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Override PartName="/word/drawings/drawing6.xml" ContentType="application/vnd.openxmlformats-officedocument.drawingml.chartshapes+xml"/>
  <Override PartName="/word/drawings/drawing7.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charts/chart8.xml" ContentType="application/vnd.openxmlformats-officedocument.drawingml.chart+xml"/>
  <Override PartName="/word/drawings/drawing4.xml" ContentType="application/vnd.openxmlformats-officedocument.drawingml.chartshapes+xml"/>
  <Override PartName="/word/charts/chart9.xml" ContentType="application/vnd.openxmlformats-officedocument.drawingml.chart+xml"/>
  <Override PartName="/word/drawings/drawing5.xml" ContentType="application/vnd.openxmlformats-officedocument.drawingml.chartshap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59A" w:rsidRPr="003109A0" w:rsidRDefault="005E1AC3" w:rsidP="00322EA3">
      <w:pPr>
        <w:autoSpaceDE w:val="0"/>
        <w:autoSpaceDN w:val="0"/>
        <w:adjustRightInd w:val="0"/>
        <w:jc w:val="center"/>
        <w:outlineLvl w:val="0"/>
        <w:rPr>
          <w:b/>
          <w:sz w:val="28"/>
          <w:szCs w:val="28"/>
        </w:rPr>
      </w:pPr>
      <w:r w:rsidRPr="003109A0">
        <w:rPr>
          <w:b/>
          <w:sz w:val="28"/>
          <w:szCs w:val="28"/>
        </w:rPr>
        <w:t>T</w:t>
      </w:r>
      <w:r w:rsidR="008A624C" w:rsidRPr="003109A0">
        <w:rPr>
          <w:b/>
          <w:sz w:val="28"/>
          <w:szCs w:val="28"/>
        </w:rPr>
        <w:t xml:space="preserve">ransient Liquid Holdup </w:t>
      </w:r>
      <w:r w:rsidR="00013FA5" w:rsidRPr="003109A0">
        <w:rPr>
          <w:b/>
          <w:sz w:val="28"/>
          <w:szCs w:val="28"/>
        </w:rPr>
        <w:t xml:space="preserve">and Drainage </w:t>
      </w:r>
      <w:r w:rsidR="008A624C" w:rsidRPr="003109A0">
        <w:rPr>
          <w:b/>
          <w:sz w:val="28"/>
          <w:szCs w:val="28"/>
        </w:rPr>
        <w:t xml:space="preserve">Variations </w:t>
      </w:r>
      <w:r w:rsidR="00934DF8" w:rsidRPr="003109A0">
        <w:rPr>
          <w:b/>
          <w:sz w:val="28"/>
          <w:szCs w:val="28"/>
        </w:rPr>
        <w:t>in</w:t>
      </w:r>
      <w:r w:rsidR="008A624C" w:rsidRPr="003109A0">
        <w:rPr>
          <w:b/>
          <w:sz w:val="28"/>
          <w:szCs w:val="28"/>
        </w:rPr>
        <w:t xml:space="preserve"> </w:t>
      </w:r>
      <w:r w:rsidR="00EB0213" w:rsidRPr="003109A0">
        <w:rPr>
          <w:b/>
          <w:sz w:val="28"/>
          <w:szCs w:val="28"/>
        </w:rPr>
        <w:t xml:space="preserve">Gravity Dominated </w:t>
      </w:r>
      <w:r w:rsidR="008A624C" w:rsidRPr="003109A0">
        <w:rPr>
          <w:b/>
          <w:sz w:val="28"/>
          <w:szCs w:val="28"/>
        </w:rPr>
        <w:t xml:space="preserve">Non-Porous </w:t>
      </w:r>
      <w:r w:rsidR="00E93602" w:rsidRPr="003109A0">
        <w:rPr>
          <w:b/>
          <w:sz w:val="28"/>
          <w:szCs w:val="28"/>
        </w:rPr>
        <w:t>and Porous Packed Beds</w:t>
      </w:r>
    </w:p>
    <w:p w:rsidR="004B62AB" w:rsidRPr="003109A0" w:rsidRDefault="004B62AB" w:rsidP="00470C9B">
      <w:pPr>
        <w:autoSpaceDE w:val="0"/>
        <w:autoSpaceDN w:val="0"/>
        <w:adjustRightInd w:val="0"/>
        <w:jc w:val="both"/>
        <w:rPr>
          <w:b/>
          <w:sz w:val="22"/>
          <w:szCs w:val="22"/>
        </w:rPr>
      </w:pPr>
    </w:p>
    <w:p w:rsidR="00470C9B" w:rsidRPr="003109A0" w:rsidRDefault="00470C9B" w:rsidP="00322EA3">
      <w:pPr>
        <w:autoSpaceDE w:val="0"/>
        <w:autoSpaceDN w:val="0"/>
        <w:adjustRightInd w:val="0"/>
        <w:spacing w:before="120" w:after="120"/>
        <w:jc w:val="both"/>
        <w:outlineLvl w:val="0"/>
        <w:rPr>
          <w:b/>
          <w:sz w:val="24"/>
          <w:szCs w:val="24"/>
        </w:rPr>
      </w:pPr>
      <w:r w:rsidRPr="003109A0">
        <w:rPr>
          <w:b/>
          <w:sz w:val="24"/>
          <w:szCs w:val="24"/>
        </w:rPr>
        <w:t>I.</w:t>
      </w:r>
      <w:r w:rsidR="0075362A" w:rsidRPr="003109A0">
        <w:rPr>
          <w:b/>
          <w:sz w:val="24"/>
          <w:szCs w:val="24"/>
        </w:rPr>
        <w:t xml:space="preserve"> M. S. </w:t>
      </w:r>
      <w:r w:rsidRPr="003109A0">
        <w:rPr>
          <w:b/>
          <w:sz w:val="24"/>
          <w:szCs w:val="24"/>
        </w:rPr>
        <w:t>K. Ilankoon</w:t>
      </w:r>
      <w:r w:rsidR="00E93602" w:rsidRPr="003109A0">
        <w:rPr>
          <w:b/>
          <w:sz w:val="24"/>
          <w:szCs w:val="24"/>
        </w:rPr>
        <w:t xml:space="preserve">, </w:t>
      </w:r>
      <w:r w:rsidR="008B7347" w:rsidRPr="003109A0">
        <w:rPr>
          <w:b/>
          <w:sz w:val="24"/>
          <w:szCs w:val="24"/>
        </w:rPr>
        <w:t xml:space="preserve">S. J. </w:t>
      </w:r>
      <w:r w:rsidRPr="003109A0">
        <w:rPr>
          <w:b/>
          <w:sz w:val="24"/>
          <w:szCs w:val="24"/>
        </w:rPr>
        <w:t>Neethling</w:t>
      </w:r>
      <w:r w:rsidRPr="003109A0">
        <w:rPr>
          <w:rStyle w:val="FootnoteReference"/>
          <w:b/>
          <w:sz w:val="24"/>
          <w:szCs w:val="24"/>
        </w:rPr>
        <w:footnoteReference w:id="1"/>
      </w:r>
    </w:p>
    <w:p w:rsidR="00470C9B" w:rsidRPr="003109A0" w:rsidRDefault="0032590C" w:rsidP="00470C9B">
      <w:pPr>
        <w:autoSpaceDE w:val="0"/>
        <w:autoSpaceDN w:val="0"/>
        <w:adjustRightInd w:val="0"/>
        <w:spacing w:before="120" w:after="120"/>
        <w:jc w:val="both"/>
        <w:rPr>
          <w:sz w:val="24"/>
          <w:szCs w:val="24"/>
        </w:rPr>
      </w:pPr>
      <w:r w:rsidRPr="003109A0">
        <w:rPr>
          <w:sz w:val="24"/>
          <w:szCs w:val="24"/>
        </w:rPr>
        <w:t>Rio Tinto Centre for Advanced Mineral Recovery</w:t>
      </w:r>
      <w:r w:rsidR="00470C9B" w:rsidRPr="003109A0">
        <w:rPr>
          <w:sz w:val="24"/>
          <w:szCs w:val="24"/>
        </w:rPr>
        <w:t xml:space="preserve">, </w:t>
      </w:r>
      <w:r w:rsidR="00F51C39" w:rsidRPr="003109A0">
        <w:rPr>
          <w:sz w:val="24"/>
          <w:szCs w:val="24"/>
        </w:rPr>
        <w:t>Department of Earth Science and Engineering</w:t>
      </w:r>
      <w:r w:rsidR="00470C9B" w:rsidRPr="003109A0">
        <w:rPr>
          <w:sz w:val="24"/>
          <w:szCs w:val="24"/>
        </w:rPr>
        <w:t>, Imperial College London</w:t>
      </w:r>
      <w:r w:rsidR="00E912B4" w:rsidRPr="003109A0">
        <w:rPr>
          <w:sz w:val="24"/>
          <w:szCs w:val="24"/>
        </w:rPr>
        <w:t xml:space="preserve">, London, </w:t>
      </w:r>
      <w:r w:rsidR="00E93602" w:rsidRPr="003109A0">
        <w:rPr>
          <w:sz w:val="24"/>
          <w:szCs w:val="24"/>
        </w:rPr>
        <w:t xml:space="preserve">United Kingdom, </w:t>
      </w:r>
      <w:r w:rsidR="00E912B4" w:rsidRPr="003109A0">
        <w:rPr>
          <w:sz w:val="24"/>
          <w:szCs w:val="24"/>
        </w:rPr>
        <w:t>SW7 2AZ</w:t>
      </w:r>
    </w:p>
    <w:p w:rsidR="00470C9B" w:rsidRPr="003109A0" w:rsidRDefault="00470C9B" w:rsidP="00C60402">
      <w:pPr>
        <w:jc w:val="both"/>
        <w:rPr>
          <w:b/>
          <w:sz w:val="24"/>
          <w:szCs w:val="24"/>
        </w:rPr>
      </w:pPr>
    </w:p>
    <w:p w:rsidR="00C60402" w:rsidRPr="003109A0" w:rsidRDefault="00C60402" w:rsidP="00322EA3">
      <w:pPr>
        <w:jc w:val="both"/>
        <w:outlineLvl w:val="0"/>
        <w:rPr>
          <w:b/>
          <w:sz w:val="24"/>
          <w:szCs w:val="24"/>
        </w:rPr>
      </w:pPr>
      <w:r w:rsidRPr="003109A0">
        <w:rPr>
          <w:b/>
          <w:sz w:val="24"/>
          <w:szCs w:val="24"/>
        </w:rPr>
        <w:t>ABSTRACT</w:t>
      </w:r>
    </w:p>
    <w:p w:rsidR="00C60402" w:rsidRPr="003109A0" w:rsidRDefault="00C60402" w:rsidP="00C60402">
      <w:pPr>
        <w:jc w:val="both"/>
        <w:rPr>
          <w:sz w:val="22"/>
          <w:szCs w:val="22"/>
        </w:rPr>
      </w:pPr>
    </w:p>
    <w:p w:rsidR="00934DF8" w:rsidRPr="003109A0" w:rsidRDefault="00934DF8" w:rsidP="00934DF8">
      <w:pPr>
        <w:spacing w:line="360" w:lineRule="auto"/>
        <w:jc w:val="both"/>
        <w:rPr>
          <w:sz w:val="24"/>
          <w:szCs w:val="22"/>
        </w:rPr>
      </w:pPr>
      <w:r w:rsidRPr="003109A0">
        <w:rPr>
          <w:sz w:val="24"/>
          <w:szCs w:val="22"/>
        </w:rPr>
        <w:t xml:space="preserve">Transient liquid holdup effects are a crucial aspect of the behaviour of many unsaturated packed beds systems. This study examined both a model system consisting of spherical glass beads and a system containing slightly porous (about 5% water accessible porosity) rock particles. Experiments on different column heights show that the initial wetting front moving through the packed bed takes the form of a </w:t>
      </w:r>
      <w:proofErr w:type="spellStart"/>
      <w:r w:rsidRPr="003109A0">
        <w:rPr>
          <w:sz w:val="24"/>
          <w:szCs w:val="22"/>
        </w:rPr>
        <w:t>soliton</w:t>
      </w:r>
      <w:proofErr w:type="spellEnd"/>
      <w:r w:rsidRPr="003109A0">
        <w:rPr>
          <w:sz w:val="24"/>
          <w:szCs w:val="22"/>
        </w:rPr>
        <w:t xml:space="preserve"> or standing wave.</w:t>
      </w:r>
    </w:p>
    <w:p w:rsidR="00934DF8" w:rsidRPr="003109A0" w:rsidRDefault="00934DF8" w:rsidP="00934DF8">
      <w:pPr>
        <w:spacing w:line="360" w:lineRule="auto"/>
        <w:jc w:val="both"/>
        <w:rPr>
          <w:sz w:val="24"/>
          <w:szCs w:val="22"/>
        </w:rPr>
      </w:pPr>
      <w:r w:rsidRPr="003109A0">
        <w:rPr>
          <w:sz w:val="24"/>
          <w:szCs w:val="22"/>
        </w:rPr>
        <w:t>The final drainage of the bed when the liquid addition is turned off shows slightly more complex behaviour than that of the initial wetting of the bed. It was demonstrated that, if the behaviour of the liquid held around the particles is separated from that held within the particles, the same relatively simple model can be used to describe the drainage of both the model glass bead system and the slightly porous ore system despite the apparent differences</w:t>
      </w:r>
      <w:r w:rsidR="00BD6D3A" w:rsidRPr="003109A0">
        <w:rPr>
          <w:sz w:val="24"/>
          <w:szCs w:val="22"/>
        </w:rPr>
        <w:t xml:space="preserve"> in their behaviour,</w:t>
      </w:r>
      <w:r w:rsidRPr="003109A0">
        <w:rPr>
          <w:sz w:val="24"/>
          <w:szCs w:val="22"/>
        </w:rPr>
        <w:t xml:space="preserve"> </w:t>
      </w:r>
      <w:r w:rsidR="002C7ADD" w:rsidRPr="003109A0">
        <w:rPr>
          <w:sz w:val="24"/>
          <w:szCs w:val="22"/>
        </w:rPr>
        <w:t xml:space="preserve">such as </w:t>
      </w:r>
      <w:r w:rsidR="00BD6D3A" w:rsidRPr="003109A0">
        <w:rPr>
          <w:sz w:val="24"/>
          <w:szCs w:val="22"/>
        </w:rPr>
        <w:t xml:space="preserve">a </w:t>
      </w:r>
      <w:r w:rsidR="002C7ADD" w:rsidRPr="003109A0">
        <w:rPr>
          <w:sz w:val="24"/>
          <w:szCs w:val="22"/>
        </w:rPr>
        <w:t>much longer time to achieve the steady state,</w:t>
      </w:r>
      <w:r w:rsidR="00BD6D3A" w:rsidRPr="003109A0">
        <w:rPr>
          <w:sz w:val="24"/>
          <w:szCs w:val="22"/>
        </w:rPr>
        <w:t xml:space="preserve"> and a markedly different shape to the initial overall saturation v</w:t>
      </w:r>
      <w:r w:rsidR="008778C7" w:rsidRPr="003109A0">
        <w:rPr>
          <w:sz w:val="24"/>
          <w:szCs w:val="22"/>
        </w:rPr>
        <w:t>ersu</w:t>
      </w:r>
      <w:r w:rsidR="00BD6D3A" w:rsidRPr="003109A0">
        <w:rPr>
          <w:sz w:val="24"/>
          <w:szCs w:val="22"/>
        </w:rPr>
        <w:t>s time curve</w:t>
      </w:r>
      <w:r w:rsidRPr="003109A0">
        <w:rPr>
          <w:sz w:val="24"/>
          <w:szCs w:val="22"/>
        </w:rPr>
        <w:t xml:space="preserve">. </w:t>
      </w:r>
    </w:p>
    <w:p w:rsidR="001B016F" w:rsidRPr="003109A0" w:rsidRDefault="00934DF8" w:rsidP="00934DF8">
      <w:pPr>
        <w:spacing w:line="360" w:lineRule="auto"/>
        <w:jc w:val="both"/>
        <w:rPr>
          <w:sz w:val="24"/>
          <w:szCs w:val="22"/>
        </w:rPr>
      </w:pPr>
      <w:r w:rsidRPr="003109A0">
        <w:rPr>
          <w:sz w:val="24"/>
          <w:szCs w:val="22"/>
        </w:rPr>
        <w:t>This simple model assumed that, for the liquid between the particles, gravity was the dominant force and that capillarity could be neglected. Neglecting capillarity probably accounts for the slight discrepancy between the experimental and simulated liquid holdup results in the porous ore system at intermediate drainage times.</w:t>
      </w:r>
    </w:p>
    <w:p w:rsidR="00E04E61" w:rsidRPr="003109A0" w:rsidRDefault="00E04E61" w:rsidP="00C60402">
      <w:pPr>
        <w:jc w:val="both"/>
        <w:rPr>
          <w:sz w:val="22"/>
          <w:szCs w:val="22"/>
        </w:rPr>
      </w:pPr>
    </w:p>
    <w:p w:rsidR="00322EA3" w:rsidRPr="003109A0" w:rsidRDefault="00322EA3" w:rsidP="00576868">
      <w:pPr>
        <w:spacing w:line="276" w:lineRule="auto"/>
        <w:jc w:val="both"/>
        <w:rPr>
          <w:sz w:val="24"/>
          <w:szCs w:val="22"/>
        </w:rPr>
      </w:pPr>
      <w:r w:rsidRPr="003109A0">
        <w:rPr>
          <w:b/>
          <w:sz w:val="24"/>
          <w:szCs w:val="22"/>
        </w:rPr>
        <w:t xml:space="preserve">Keywords: </w:t>
      </w:r>
      <w:r w:rsidR="00322BF4" w:rsidRPr="003109A0">
        <w:rPr>
          <w:sz w:val="24"/>
          <w:szCs w:val="22"/>
        </w:rPr>
        <w:t>Heap leaching, Liquid drainage, Modelling, Transient liquid holdup, Trickle bed reactors</w:t>
      </w:r>
    </w:p>
    <w:p w:rsidR="00F51C39" w:rsidRPr="003109A0" w:rsidRDefault="00F51C39" w:rsidP="00C60402">
      <w:pPr>
        <w:jc w:val="both"/>
        <w:rPr>
          <w:sz w:val="24"/>
          <w:szCs w:val="22"/>
        </w:rPr>
      </w:pPr>
    </w:p>
    <w:p w:rsidR="0050075B" w:rsidRPr="003109A0" w:rsidRDefault="0050075B" w:rsidP="00C60402">
      <w:pPr>
        <w:jc w:val="both"/>
        <w:rPr>
          <w:sz w:val="24"/>
          <w:szCs w:val="24"/>
          <w:lang w:val="en-AU"/>
        </w:rPr>
      </w:pPr>
    </w:p>
    <w:p w:rsidR="002D3EEC" w:rsidRPr="003109A0" w:rsidRDefault="002D3EEC">
      <w:pPr>
        <w:rPr>
          <w:sz w:val="24"/>
          <w:szCs w:val="24"/>
        </w:rPr>
      </w:pPr>
    </w:p>
    <w:p w:rsidR="002D3EEC" w:rsidRPr="003109A0" w:rsidRDefault="002D3EEC">
      <w:pPr>
        <w:rPr>
          <w:sz w:val="24"/>
          <w:szCs w:val="24"/>
        </w:rPr>
      </w:pPr>
    </w:p>
    <w:p w:rsidR="008778C7" w:rsidRPr="003109A0" w:rsidRDefault="008778C7">
      <w:pPr>
        <w:rPr>
          <w:sz w:val="24"/>
          <w:szCs w:val="24"/>
        </w:rPr>
      </w:pPr>
    </w:p>
    <w:p w:rsidR="002D3EEC" w:rsidRPr="003109A0" w:rsidRDefault="002D3EEC">
      <w:pPr>
        <w:rPr>
          <w:sz w:val="24"/>
          <w:szCs w:val="24"/>
        </w:rPr>
      </w:pPr>
    </w:p>
    <w:p w:rsidR="002D3EEC" w:rsidRPr="003109A0" w:rsidRDefault="002D3EEC" w:rsidP="00322EA3">
      <w:pPr>
        <w:spacing w:before="80" w:after="60" w:line="276" w:lineRule="auto"/>
        <w:jc w:val="both"/>
        <w:outlineLvl w:val="0"/>
        <w:rPr>
          <w:b/>
          <w:sz w:val="24"/>
          <w:szCs w:val="24"/>
        </w:rPr>
      </w:pPr>
      <w:r w:rsidRPr="003109A0">
        <w:rPr>
          <w:b/>
          <w:sz w:val="24"/>
          <w:szCs w:val="24"/>
        </w:rPr>
        <w:t>1. Introduction</w:t>
      </w:r>
    </w:p>
    <w:p w:rsidR="00491615" w:rsidRPr="003109A0" w:rsidRDefault="00283C6A" w:rsidP="000A3193">
      <w:pPr>
        <w:pStyle w:val="04Texto"/>
        <w:spacing w:line="360" w:lineRule="auto"/>
        <w:rPr>
          <w:rFonts w:ascii="Times New Roman" w:hAnsi="Times New Roman"/>
          <w:sz w:val="24"/>
          <w:szCs w:val="24"/>
        </w:rPr>
      </w:pPr>
      <w:r w:rsidRPr="003109A0">
        <w:rPr>
          <w:rFonts w:ascii="Times New Roman" w:hAnsi="Times New Roman"/>
          <w:sz w:val="24"/>
          <w:szCs w:val="24"/>
        </w:rPr>
        <w:lastRenderedPageBreak/>
        <w:t xml:space="preserve">The behaviour </w:t>
      </w:r>
      <w:r w:rsidR="00491615" w:rsidRPr="003109A0">
        <w:rPr>
          <w:rFonts w:ascii="Times New Roman" w:hAnsi="Times New Roman"/>
          <w:sz w:val="24"/>
          <w:szCs w:val="24"/>
        </w:rPr>
        <w:t xml:space="preserve">of unsaturated gravity driven flow of liquid through packed beds of particles </w:t>
      </w:r>
      <w:r w:rsidRPr="003109A0">
        <w:rPr>
          <w:rFonts w:ascii="Times New Roman" w:hAnsi="Times New Roman"/>
          <w:sz w:val="24"/>
          <w:szCs w:val="24"/>
        </w:rPr>
        <w:t xml:space="preserve">is </w:t>
      </w:r>
      <w:r w:rsidR="00491615" w:rsidRPr="003109A0">
        <w:rPr>
          <w:rFonts w:ascii="Times New Roman" w:hAnsi="Times New Roman"/>
          <w:sz w:val="24"/>
          <w:szCs w:val="24"/>
        </w:rPr>
        <w:t xml:space="preserve">important to number of different processes ranging from trickle bed reactors </w:t>
      </w:r>
      <w:r w:rsidR="00DA4A9A" w:rsidRPr="003109A0">
        <w:rPr>
          <w:rFonts w:ascii="Times New Roman" w:hAnsi="Times New Roman"/>
          <w:sz w:val="24"/>
          <w:szCs w:val="24"/>
        </w:rPr>
        <w:t xml:space="preserve">(TBRs) </w:t>
      </w:r>
      <w:r w:rsidR="00491615" w:rsidRPr="003109A0">
        <w:rPr>
          <w:rFonts w:ascii="Times New Roman" w:hAnsi="Times New Roman"/>
          <w:sz w:val="24"/>
          <w:szCs w:val="24"/>
        </w:rPr>
        <w:t xml:space="preserve">to </w:t>
      </w:r>
      <w:r w:rsidR="00DA4A9A" w:rsidRPr="003109A0">
        <w:rPr>
          <w:rFonts w:ascii="Times New Roman" w:hAnsi="Times New Roman"/>
          <w:sz w:val="24"/>
          <w:szCs w:val="24"/>
        </w:rPr>
        <w:t xml:space="preserve">heap leaching. </w:t>
      </w:r>
    </w:p>
    <w:p w:rsidR="00DA4A9A" w:rsidRPr="003109A0" w:rsidRDefault="00DA4A9A" w:rsidP="000A3193">
      <w:pPr>
        <w:pStyle w:val="04Texto"/>
        <w:spacing w:line="360" w:lineRule="auto"/>
        <w:rPr>
          <w:rFonts w:ascii="Times New Roman" w:hAnsi="Times New Roman"/>
          <w:sz w:val="24"/>
          <w:szCs w:val="24"/>
        </w:rPr>
      </w:pPr>
      <w:r w:rsidRPr="003109A0">
        <w:rPr>
          <w:rFonts w:ascii="Times New Roman" w:hAnsi="Times New Roman"/>
          <w:sz w:val="24"/>
          <w:szCs w:val="24"/>
        </w:rPr>
        <w:t>A trickle bed reactor is a two</w:t>
      </w:r>
      <w:r w:rsidR="00491615" w:rsidRPr="003109A0">
        <w:rPr>
          <w:rFonts w:ascii="Times New Roman" w:hAnsi="Times New Roman"/>
          <w:sz w:val="24"/>
          <w:szCs w:val="24"/>
        </w:rPr>
        <w:t xml:space="preserve"> phase system (liquid and gas) in </w:t>
      </w:r>
      <w:r w:rsidRPr="003109A0">
        <w:rPr>
          <w:rFonts w:ascii="Times New Roman" w:hAnsi="Times New Roman"/>
          <w:sz w:val="24"/>
          <w:szCs w:val="24"/>
        </w:rPr>
        <w:t>which fluid</w:t>
      </w:r>
      <w:r w:rsidR="00491615" w:rsidRPr="003109A0">
        <w:rPr>
          <w:rFonts w:ascii="Times New Roman" w:hAnsi="Times New Roman"/>
          <w:sz w:val="24"/>
          <w:szCs w:val="24"/>
        </w:rPr>
        <w:t>s usually flow co-</w:t>
      </w:r>
      <w:r w:rsidRPr="003109A0">
        <w:rPr>
          <w:rFonts w:ascii="Times New Roman" w:hAnsi="Times New Roman"/>
          <w:sz w:val="24"/>
          <w:szCs w:val="24"/>
        </w:rPr>
        <w:t xml:space="preserve">currently through a fixed bed of </w:t>
      </w:r>
      <w:r w:rsidR="00491615" w:rsidRPr="003109A0">
        <w:rPr>
          <w:rFonts w:ascii="Times New Roman" w:hAnsi="Times New Roman"/>
          <w:sz w:val="24"/>
          <w:szCs w:val="24"/>
        </w:rPr>
        <w:t xml:space="preserve">typically porous </w:t>
      </w:r>
      <w:r w:rsidRPr="003109A0">
        <w:rPr>
          <w:rFonts w:ascii="Times New Roman" w:hAnsi="Times New Roman"/>
          <w:sz w:val="24"/>
          <w:szCs w:val="24"/>
        </w:rPr>
        <w:t>catalysts or reactant solids</w:t>
      </w:r>
      <w:r w:rsidR="002E5C6B" w:rsidRPr="003109A0">
        <w:rPr>
          <w:rFonts w:ascii="Times New Roman" w:hAnsi="Times New Roman"/>
          <w:sz w:val="24"/>
          <w:szCs w:val="24"/>
        </w:rPr>
        <w:t xml:space="preserve"> (</w:t>
      </w:r>
      <w:proofErr w:type="spellStart"/>
      <w:r w:rsidR="002E5C6B" w:rsidRPr="003109A0">
        <w:rPr>
          <w:rFonts w:ascii="Times New Roman" w:hAnsi="Times New Roman"/>
          <w:sz w:val="24"/>
          <w:szCs w:val="24"/>
        </w:rPr>
        <w:t>Luciani</w:t>
      </w:r>
      <w:proofErr w:type="spellEnd"/>
      <w:r w:rsidR="002E5C6B" w:rsidRPr="003109A0">
        <w:rPr>
          <w:rFonts w:ascii="Times New Roman" w:hAnsi="Times New Roman"/>
          <w:sz w:val="24"/>
          <w:szCs w:val="24"/>
        </w:rPr>
        <w:t xml:space="preserve"> et al., 2002)</w:t>
      </w:r>
      <w:r w:rsidRPr="003109A0">
        <w:rPr>
          <w:rFonts w:ascii="Times New Roman" w:hAnsi="Times New Roman"/>
          <w:sz w:val="24"/>
          <w:szCs w:val="24"/>
        </w:rPr>
        <w:t xml:space="preserve">. The unsteady state operation of TBRs by periodically modulating the liquid or gas supply leads to transient fluid flow characteristics </w:t>
      </w:r>
      <w:r w:rsidR="00491615" w:rsidRPr="003109A0">
        <w:rPr>
          <w:rFonts w:ascii="Times New Roman" w:hAnsi="Times New Roman"/>
          <w:sz w:val="24"/>
          <w:szCs w:val="24"/>
        </w:rPr>
        <w:t>(</w:t>
      </w:r>
      <w:proofErr w:type="spellStart"/>
      <w:r w:rsidR="00491615" w:rsidRPr="003109A0">
        <w:rPr>
          <w:rFonts w:ascii="Times New Roman" w:hAnsi="Times New Roman"/>
          <w:sz w:val="24"/>
          <w:szCs w:val="24"/>
        </w:rPr>
        <w:t>Khadilkar</w:t>
      </w:r>
      <w:proofErr w:type="spellEnd"/>
      <w:r w:rsidR="00491615" w:rsidRPr="003109A0">
        <w:rPr>
          <w:rFonts w:ascii="Times New Roman" w:hAnsi="Times New Roman"/>
          <w:sz w:val="24"/>
          <w:szCs w:val="24"/>
        </w:rPr>
        <w:t xml:space="preserve"> et al., 1999</w:t>
      </w:r>
      <w:r w:rsidR="009A7C7A" w:rsidRPr="003109A0">
        <w:rPr>
          <w:rFonts w:ascii="Times New Roman" w:hAnsi="Times New Roman"/>
          <w:sz w:val="24"/>
          <w:szCs w:val="24"/>
        </w:rPr>
        <w:t xml:space="preserve">; </w:t>
      </w:r>
      <w:r w:rsidR="00A87A03" w:rsidRPr="003109A0">
        <w:rPr>
          <w:rFonts w:ascii="Times New Roman" w:hAnsi="Times New Roman"/>
          <w:sz w:val="24"/>
          <w:szCs w:val="24"/>
        </w:rPr>
        <w:t xml:space="preserve">Lange et al., 2004; </w:t>
      </w:r>
      <w:proofErr w:type="spellStart"/>
      <w:r w:rsidR="009A7C7A" w:rsidRPr="003109A0">
        <w:rPr>
          <w:rFonts w:ascii="Times New Roman" w:hAnsi="Times New Roman"/>
          <w:sz w:val="24"/>
          <w:szCs w:val="24"/>
        </w:rPr>
        <w:t>Ayude</w:t>
      </w:r>
      <w:proofErr w:type="spellEnd"/>
      <w:r w:rsidR="009A7C7A" w:rsidRPr="003109A0">
        <w:rPr>
          <w:rFonts w:ascii="Times New Roman" w:hAnsi="Times New Roman"/>
          <w:sz w:val="24"/>
          <w:szCs w:val="24"/>
        </w:rPr>
        <w:t xml:space="preserve"> et al., 2007</w:t>
      </w:r>
      <w:r w:rsidR="00491615" w:rsidRPr="003109A0">
        <w:rPr>
          <w:rFonts w:ascii="Times New Roman" w:hAnsi="Times New Roman"/>
          <w:sz w:val="24"/>
          <w:szCs w:val="24"/>
        </w:rPr>
        <w:t>), which have been reported to increase the reactor performance compared with the steady state flow behaviour (</w:t>
      </w:r>
      <w:proofErr w:type="spellStart"/>
      <w:r w:rsidR="007F1CC8" w:rsidRPr="003109A0">
        <w:rPr>
          <w:rFonts w:ascii="Times New Roman" w:hAnsi="Times New Roman"/>
          <w:sz w:val="24"/>
          <w:szCs w:val="24"/>
        </w:rPr>
        <w:t>Haure</w:t>
      </w:r>
      <w:proofErr w:type="spellEnd"/>
      <w:r w:rsidR="007F1CC8" w:rsidRPr="003109A0">
        <w:rPr>
          <w:rFonts w:ascii="Times New Roman" w:hAnsi="Times New Roman"/>
          <w:sz w:val="24"/>
          <w:szCs w:val="24"/>
        </w:rPr>
        <w:t xml:space="preserve"> et al., 1989; </w:t>
      </w:r>
      <w:r w:rsidR="000734DB" w:rsidRPr="003109A0">
        <w:rPr>
          <w:rFonts w:ascii="Times New Roman" w:hAnsi="Times New Roman"/>
          <w:sz w:val="24"/>
          <w:szCs w:val="24"/>
        </w:rPr>
        <w:t xml:space="preserve">Lange et al., 1994; </w:t>
      </w:r>
      <w:proofErr w:type="spellStart"/>
      <w:r w:rsidR="000734DB" w:rsidRPr="003109A0">
        <w:rPr>
          <w:rFonts w:ascii="Times New Roman" w:hAnsi="Times New Roman"/>
          <w:sz w:val="24"/>
          <w:szCs w:val="24"/>
        </w:rPr>
        <w:t>Castellari</w:t>
      </w:r>
      <w:proofErr w:type="spellEnd"/>
      <w:r w:rsidR="000734DB" w:rsidRPr="003109A0">
        <w:rPr>
          <w:rFonts w:ascii="Times New Roman" w:hAnsi="Times New Roman"/>
          <w:sz w:val="24"/>
          <w:szCs w:val="24"/>
        </w:rPr>
        <w:t xml:space="preserve"> and </w:t>
      </w:r>
      <w:proofErr w:type="spellStart"/>
      <w:r w:rsidR="000734DB" w:rsidRPr="003109A0">
        <w:rPr>
          <w:rFonts w:ascii="Times New Roman" w:hAnsi="Times New Roman"/>
          <w:sz w:val="24"/>
          <w:szCs w:val="24"/>
        </w:rPr>
        <w:t>Haure</w:t>
      </w:r>
      <w:proofErr w:type="spellEnd"/>
      <w:r w:rsidR="000734DB" w:rsidRPr="003109A0">
        <w:rPr>
          <w:rFonts w:ascii="Times New Roman" w:hAnsi="Times New Roman"/>
          <w:sz w:val="24"/>
          <w:szCs w:val="24"/>
        </w:rPr>
        <w:t xml:space="preserve">, 1995; </w:t>
      </w:r>
      <w:r w:rsidR="00A87A03" w:rsidRPr="003109A0">
        <w:rPr>
          <w:rFonts w:ascii="Times New Roman" w:hAnsi="Times New Roman"/>
          <w:sz w:val="24"/>
          <w:szCs w:val="24"/>
        </w:rPr>
        <w:t xml:space="preserve">Lange et al., 2004; </w:t>
      </w:r>
      <w:proofErr w:type="spellStart"/>
      <w:r w:rsidR="007F1CC8" w:rsidRPr="003109A0">
        <w:rPr>
          <w:rFonts w:ascii="Times New Roman" w:hAnsi="Times New Roman"/>
          <w:sz w:val="24"/>
          <w:szCs w:val="24"/>
        </w:rPr>
        <w:t>T</w:t>
      </w:r>
      <w:r w:rsidRPr="003109A0">
        <w:rPr>
          <w:rFonts w:ascii="Times New Roman" w:hAnsi="Times New Roman"/>
          <w:sz w:val="24"/>
          <w:szCs w:val="24"/>
        </w:rPr>
        <w:t>ukac</w:t>
      </w:r>
      <w:proofErr w:type="spellEnd"/>
      <w:r w:rsidRPr="003109A0">
        <w:rPr>
          <w:rFonts w:ascii="Times New Roman" w:hAnsi="Times New Roman"/>
          <w:sz w:val="24"/>
          <w:szCs w:val="24"/>
        </w:rPr>
        <w:t xml:space="preserve"> et al.</w:t>
      </w:r>
      <w:r w:rsidR="00491615" w:rsidRPr="003109A0">
        <w:rPr>
          <w:rFonts w:ascii="Times New Roman" w:hAnsi="Times New Roman"/>
          <w:sz w:val="24"/>
          <w:szCs w:val="24"/>
        </w:rPr>
        <w:t>, 2007).</w:t>
      </w:r>
    </w:p>
    <w:p w:rsidR="00B070C9" w:rsidRPr="003109A0" w:rsidRDefault="009B5123" w:rsidP="000A3193">
      <w:pPr>
        <w:pStyle w:val="04Texto"/>
        <w:spacing w:line="360" w:lineRule="auto"/>
        <w:rPr>
          <w:rFonts w:ascii="Times New Roman" w:hAnsi="Times New Roman"/>
          <w:sz w:val="24"/>
          <w:szCs w:val="24"/>
        </w:rPr>
      </w:pPr>
      <w:r w:rsidRPr="003109A0">
        <w:rPr>
          <w:rFonts w:ascii="Times New Roman" w:hAnsi="Times New Roman"/>
          <w:sz w:val="24"/>
          <w:szCs w:val="24"/>
        </w:rPr>
        <w:t>H</w:t>
      </w:r>
      <w:r w:rsidR="00B070C9" w:rsidRPr="003109A0">
        <w:rPr>
          <w:rFonts w:ascii="Times New Roman" w:hAnsi="Times New Roman"/>
          <w:sz w:val="24"/>
          <w:szCs w:val="24"/>
        </w:rPr>
        <w:t xml:space="preserve">eap leaching is another </w:t>
      </w:r>
      <w:r w:rsidR="00491615" w:rsidRPr="003109A0">
        <w:rPr>
          <w:rFonts w:ascii="Times New Roman" w:hAnsi="Times New Roman"/>
          <w:sz w:val="24"/>
          <w:szCs w:val="24"/>
        </w:rPr>
        <w:t xml:space="preserve">system in which the unsaturated flow behaviour of the liquid through a bed of particles is </w:t>
      </w:r>
      <w:r w:rsidR="00BD6D3A" w:rsidRPr="003109A0">
        <w:rPr>
          <w:rFonts w:ascii="Times New Roman" w:hAnsi="Times New Roman"/>
          <w:sz w:val="24"/>
          <w:szCs w:val="24"/>
        </w:rPr>
        <w:t xml:space="preserve">a </w:t>
      </w:r>
      <w:r w:rsidR="00491615" w:rsidRPr="003109A0">
        <w:rPr>
          <w:rFonts w:ascii="Times New Roman" w:hAnsi="Times New Roman"/>
          <w:sz w:val="24"/>
          <w:szCs w:val="24"/>
        </w:rPr>
        <w:t xml:space="preserve">crucial </w:t>
      </w:r>
      <w:r w:rsidR="00BD6D3A" w:rsidRPr="003109A0">
        <w:rPr>
          <w:rFonts w:ascii="Times New Roman" w:hAnsi="Times New Roman"/>
          <w:sz w:val="24"/>
          <w:szCs w:val="24"/>
        </w:rPr>
        <w:t xml:space="preserve">aspect of </w:t>
      </w:r>
      <w:r w:rsidR="00491615" w:rsidRPr="003109A0">
        <w:rPr>
          <w:rFonts w:ascii="Times New Roman" w:hAnsi="Times New Roman"/>
          <w:sz w:val="24"/>
          <w:szCs w:val="24"/>
        </w:rPr>
        <w:t>the performance of the system</w:t>
      </w:r>
      <w:r w:rsidR="00BD6D3A" w:rsidRPr="003109A0">
        <w:rPr>
          <w:rFonts w:ascii="Times New Roman" w:hAnsi="Times New Roman"/>
          <w:sz w:val="24"/>
          <w:szCs w:val="24"/>
        </w:rPr>
        <w:t xml:space="preserve">, though they </w:t>
      </w:r>
      <w:r w:rsidRPr="003109A0">
        <w:rPr>
          <w:rFonts w:ascii="Times New Roman" w:hAnsi="Times New Roman"/>
          <w:sz w:val="24"/>
          <w:szCs w:val="24"/>
        </w:rPr>
        <w:t xml:space="preserve">have significant differences compared to trickle bed reactors in terms of the scale and flow rates used </w:t>
      </w:r>
      <w:r w:rsidR="00B070C9" w:rsidRPr="003109A0">
        <w:rPr>
          <w:rFonts w:ascii="Times New Roman" w:hAnsi="Times New Roman"/>
          <w:sz w:val="24"/>
          <w:szCs w:val="24"/>
        </w:rPr>
        <w:t xml:space="preserve">(Roman and </w:t>
      </w:r>
      <w:proofErr w:type="spellStart"/>
      <w:r w:rsidR="00B070C9" w:rsidRPr="003109A0">
        <w:rPr>
          <w:rFonts w:ascii="Times New Roman" w:hAnsi="Times New Roman"/>
          <w:sz w:val="24"/>
          <w:szCs w:val="24"/>
        </w:rPr>
        <w:t>Bhappu</w:t>
      </w:r>
      <w:proofErr w:type="spellEnd"/>
      <w:r w:rsidR="00B070C9" w:rsidRPr="003109A0">
        <w:rPr>
          <w:rFonts w:ascii="Times New Roman" w:hAnsi="Times New Roman"/>
          <w:sz w:val="24"/>
          <w:szCs w:val="24"/>
        </w:rPr>
        <w:t>, 1993)</w:t>
      </w:r>
      <w:r w:rsidR="00491615" w:rsidRPr="003109A0">
        <w:rPr>
          <w:rFonts w:ascii="Times New Roman" w:hAnsi="Times New Roman"/>
          <w:sz w:val="24"/>
          <w:szCs w:val="24"/>
        </w:rPr>
        <w:t xml:space="preserve">. </w:t>
      </w:r>
      <w:r w:rsidRPr="003109A0">
        <w:rPr>
          <w:rFonts w:ascii="Times New Roman" w:hAnsi="Times New Roman"/>
          <w:sz w:val="24"/>
          <w:szCs w:val="24"/>
        </w:rPr>
        <w:t xml:space="preserve">This </w:t>
      </w:r>
      <w:r w:rsidR="00DA4A9A" w:rsidRPr="003109A0">
        <w:rPr>
          <w:rFonts w:ascii="Times New Roman" w:hAnsi="Times New Roman"/>
          <w:sz w:val="24"/>
          <w:szCs w:val="24"/>
        </w:rPr>
        <w:t>mineral processing techni</w:t>
      </w:r>
      <w:r w:rsidR="00491615" w:rsidRPr="003109A0">
        <w:rPr>
          <w:rFonts w:ascii="Times New Roman" w:hAnsi="Times New Roman"/>
          <w:sz w:val="24"/>
          <w:szCs w:val="24"/>
        </w:rPr>
        <w:t xml:space="preserve">que </w:t>
      </w:r>
      <w:r w:rsidRPr="003109A0">
        <w:rPr>
          <w:rFonts w:ascii="Times New Roman" w:hAnsi="Times New Roman"/>
          <w:sz w:val="24"/>
          <w:szCs w:val="24"/>
        </w:rPr>
        <w:t xml:space="preserve">is used </w:t>
      </w:r>
      <w:r w:rsidR="00491615" w:rsidRPr="003109A0">
        <w:rPr>
          <w:rFonts w:ascii="Times New Roman" w:hAnsi="Times New Roman"/>
          <w:sz w:val="24"/>
          <w:szCs w:val="24"/>
        </w:rPr>
        <w:t xml:space="preserve">for extraction of base and precious metals from </w:t>
      </w:r>
      <w:r w:rsidR="002E5C6B" w:rsidRPr="003109A0">
        <w:rPr>
          <w:rFonts w:ascii="Times New Roman" w:hAnsi="Times New Roman"/>
          <w:sz w:val="24"/>
          <w:szCs w:val="24"/>
        </w:rPr>
        <w:t>low grade ores</w:t>
      </w:r>
      <w:r w:rsidR="00491615" w:rsidRPr="003109A0">
        <w:rPr>
          <w:rFonts w:ascii="Times New Roman" w:hAnsi="Times New Roman"/>
          <w:sz w:val="24"/>
          <w:szCs w:val="24"/>
        </w:rPr>
        <w:t xml:space="preserve"> </w:t>
      </w:r>
      <w:r w:rsidR="002E5C6B" w:rsidRPr="003109A0">
        <w:rPr>
          <w:rFonts w:ascii="Times New Roman" w:hAnsi="Times New Roman"/>
          <w:sz w:val="24"/>
          <w:szCs w:val="24"/>
        </w:rPr>
        <w:t>by running a leaching solution through an unsaturated bed of ore particles</w:t>
      </w:r>
      <w:r w:rsidR="00491615" w:rsidRPr="003109A0">
        <w:rPr>
          <w:rFonts w:ascii="Times New Roman" w:hAnsi="Times New Roman"/>
          <w:sz w:val="24"/>
          <w:szCs w:val="24"/>
        </w:rPr>
        <w:t>.</w:t>
      </w:r>
      <w:r w:rsidR="002E5C6B" w:rsidRPr="003109A0">
        <w:rPr>
          <w:rFonts w:ascii="Times New Roman" w:hAnsi="Times New Roman"/>
          <w:sz w:val="24"/>
          <w:szCs w:val="24"/>
        </w:rPr>
        <w:t xml:space="preserve"> </w:t>
      </w:r>
      <w:r w:rsidR="00B070C9" w:rsidRPr="003109A0">
        <w:rPr>
          <w:rFonts w:ascii="Times New Roman" w:hAnsi="Times New Roman"/>
          <w:sz w:val="24"/>
          <w:szCs w:val="24"/>
        </w:rPr>
        <w:t>In heaps, irrigation strategies with alternating solution application periods followed by much longer rest periods has been demonstrated to have the potential to increase the heap performance (Bartlett, 1992).</w:t>
      </w:r>
    </w:p>
    <w:p w:rsidR="00F46881" w:rsidRPr="003109A0" w:rsidRDefault="00F46881" w:rsidP="000A3193">
      <w:pPr>
        <w:pStyle w:val="04Texto"/>
        <w:spacing w:line="360" w:lineRule="auto"/>
        <w:rPr>
          <w:rFonts w:ascii="Times New Roman" w:hAnsi="Times New Roman"/>
          <w:sz w:val="24"/>
          <w:szCs w:val="24"/>
        </w:rPr>
      </w:pPr>
      <w:r w:rsidRPr="003109A0">
        <w:rPr>
          <w:rFonts w:ascii="Times New Roman" w:hAnsi="Times New Roman"/>
          <w:sz w:val="24"/>
          <w:szCs w:val="24"/>
        </w:rPr>
        <w:t xml:space="preserve">In this paper the transient variations in the liquid content as the liquid addition rate is varied is studied. In particular the behaviour at relatively low flow rates, when the bed is in the </w:t>
      </w:r>
      <w:r w:rsidR="003526BE" w:rsidRPr="003109A0">
        <w:rPr>
          <w:rFonts w:ascii="Times New Roman" w:hAnsi="Times New Roman"/>
          <w:sz w:val="24"/>
          <w:szCs w:val="24"/>
        </w:rPr>
        <w:t xml:space="preserve">trickle flow </w:t>
      </w:r>
      <w:r w:rsidR="007F2F5F" w:rsidRPr="003109A0">
        <w:rPr>
          <w:rFonts w:ascii="Times New Roman" w:hAnsi="Times New Roman"/>
          <w:sz w:val="24"/>
          <w:szCs w:val="24"/>
        </w:rPr>
        <w:t xml:space="preserve">or low interaction </w:t>
      </w:r>
      <w:r w:rsidR="003526BE" w:rsidRPr="003109A0">
        <w:rPr>
          <w:rFonts w:ascii="Times New Roman" w:hAnsi="Times New Roman"/>
          <w:sz w:val="24"/>
          <w:szCs w:val="24"/>
        </w:rPr>
        <w:t xml:space="preserve">regime giving </w:t>
      </w:r>
      <w:r w:rsidRPr="003109A0">
        <w:rPr>
          <w:rFonts w:ascii="Times New Roman" w:hAnsi="Times New Roman"/>
          <w:sz w:val="24"/>
          <w:szCs w:val="24"/>
        </w:rPr>
        <w:t xml:space="preserve">droplet and rivulet flow </w:t>
      </w:r>
      <w:r w:rsidR="003526BE" w:rsidRPr="003109A0">
        <w:rPr>
          <w:rFonts w:ascii="Times New Roman" w:hAnsi="Times New Roman"/>
          <w:sz w:val="24"/>
          <w:szCs w:val="24"/>
        </w:rPr>
        <w:t>features</w:t>
      </w:r>
      <w:r w:rsidRPr="003109A0">
        <w:rPr>
          <w:rFonts w:ascii="Times New Roman" w:hAnsi="Times New Roman"/>
          <w:sz w:val="24"/>
          <w:szCs w:val="24"/>
        </w:rPr>
        <w:t xml:space="preserve">, is studied. Packed beds consisting of non-porous glass beads as well as slightly porous (approximately 5% porosity) ore particles </w:t>
      </w:r>
      <w:r w:rsidR="00DF4E59" w:rsidRPr="003109A0">
        <w:rPr>
          <w:rFonts w:ascii="Times New Roman" w:hAnsi="Times New Roman"/>
          <w:sz w:val="24"/>
          <w:szCs w:val="24"/>
        </w:rPr>
        <w:t xml:space="preserve">(a copper ore) </w:t>
      </w:r>
      <w:r w:rsidRPr="003109A0">
        <w:rPr>
          <w:rFonts w:ascii="Times New Roman" w:hAnsi="Times New Roman"/>
          <w:sz w:val="24"/>
          <w:szCs w:val="24"/>
        </w:rPr>
        <w:t>are studied in order to ascertain how porosity of the particles affects the behaviour.</w:t>
      </w:r>
    </w:p>
    <w:p w:rsidR="00F46881" w:rsidRPr="003109A0" w:rsidRDefault="00F46881" w:rsidP="000A3193">
      <w:pPr>
        <w:pStyle w:val="04Texto"/>
        <w:spacing w:line="360" w:lineRule="auto"/>
        <w:rPr>
          <w:rFonts w:ascii="Times New Roman" w:hAnsi="Times New Roman"/>
          <w:sz w:val="24"/>
          <w:szCs w:val="24"/>
        </w:rPr>
      </w:pPr>
      <w:r w:rsidRPr="003109A0">
        <w:rPr>
          <w:rFonts w:ascii="Times New Roman" w:hAnsi="Times New Roman"/>
          <w:sz w:val="24"/>
          <w:szCs w:val="24"/>
        </w:rPr>
        <w:t>Most previous studies in both leaching columns and trickle bed reactors have concentrated on the steady state relationship between the liquid addition rate and liquid holdup as a function of various bed and oper</w:t>
      </w:r>
      <w:r w:rsidR="00B12152" w:rsidRPr="003109A0">
        <w:rPr>
          <w:rFonts w:ascii="Times New Roman" w:hAnsi="Times New Roman"/>
          <w:sz w:val="24"/>
          <w:szCs w:val="24"/>
        </w:rPr>
        <w:t>ating parameters (</w:t>
      </w:r>
      <w:proofErr w:type="spellStart"/>
      <w:r w:rsidR="00B12152" w:rsidRPr="003109A0">
        <w:rPr>
          <w:rFonts w:ascii="Times New Roman" w:hAnsi="Times New Roman"/>
          <w:sz w:val="24"/>
          <w:szCs w:val="24"/>
        </w:rPr>
        <w:t>eg</w:t>
      </w:r>
      <w:proofErr w:type="spellEnd"/>
      <w:r w:rsidR="00B12152" w:rsidRPr="003109A0">
        <w:rPr>
          <w:rFonts w:ascii="Times New Roman" w:hAnsi="Times New Roman"/>
          <w:sz w:val="24"/>
          <w:szCs w:val="24"/>
        </w:rPr>
        <w:t xml:space="preserve">. </w:t>
      </w:r>
      <w:proofErr w:type="gramStart"/>
      <w:r w:rsidR="00B12152" w:rsidRPr="003109A0">
        <w:rPr>
          <w:rFonts w:ascii="Times New Roman" w:hAnsi="Times New Roman"/>
          <w:sz w:val="24"/>
          <w:szCs w:val="24"/>
        </w:rPr>
        <w:t xml:space="preserve">Yusuf, 1984; Fu and Tan, 1996; </w:t>
      </w:r>
      <w:proofErr w:type="spellStart"/>
      <w:r w:rsidR="00B12152" w:rsidRPr="003109A0">
        <w:rPr>
          <w:rFonts w:ascii="Times New Roman" w:hAnsi="Times New Roman"/>
          <w:sz w:val="24"/>
          <w:szCs w:val="24"/>
        </w:rPr>
        <w:t>Nemec</w:t>
      </w:r>
      <w:proofErr w:type="spellEnd"/>
      <w:r w:rsidR="00B12152" w:rsidRPr="003109A0">
        <w:rPr>
          <w:rFonts w:ascii="Times New Roman" w:hAnsi="Times New Roman"/>
          <w:sz w:val="24"/>
          <w:szCs w:val="24"/>
        </w:rPr>
        <w:t xml:space="preserve"> et al., 2001; de Andrade Lima, </w:t>
      </w:r>
      <w:r w:rsidR="007C201F" w:rsidRPr="003109A0">
        <w:rPr>
          <w:rFonts w:ascii="Times New Roman" w:hAnsi="Times New Roman"/>
          <w:sz w:val="24"/>
          <w:szCs w:val="24"/>
        </w:rPr>
        <w:t>200</w:t>
      </w:r>
      <w:r w:rsidR="00B12152" w:rsidRPr="003109A0">
        <w:rPr>
          <w:rFonts w:ascii="Times New Roman" w:hAnsi="Times New Roman"/>
          <w:sz w:val="24"/>
          <w:szCs w:val="24"/>
        </w:rPr>
        <w:t>6</w:t>
      </w:r>
      <w:r w:rsidRPr="003109A0">
        <w:rPr>
          <w:rFonts w:ascii="Times New Roman" w:hAnsi="Times New Roman"/>
          <w:sz w:val="24"/>
          <w:szCs w:val="24"/>
        </w:rPr>
        <w:t>).</w:t>
      </w:r>
      <w:proofErr w:type="gramEnd"/>
      <w:r w:rsidRPr="003109A0">
        <w:rPr>
          <w:rFonts w:ascii="Times New Roman" w:hAnsi="Times New Roman"/>
          <w:sz w:val="24"/>
          <w:szCs w:val="24"/>
        </w:rPr>
        <w:t xml:space="preserve"> While there have been some previous studies into the transient behaviour of these systems (Standish, 1968; </w:t>
      </w:r>
      <w:r w:rsidR="00A452FB" w:rsidRPr="003109A0">
        <w:rPr>
          <w:rFonts w:ascii="Times New Roman" w:hAnsi="Times New Roman"/>
          <w:sz w:val="24"/>
          <w:szCs w:val="24"/>
        </w:rPr>
        <w:t xml:space="preserve">Bartlett, 1992; </w:t>
      </w:r>
      <w:proofErr w:type="spellStart"/>
      <w:r w:rsidRPr="003109A0">
        <w:rPr>
          <w:rFonts w:ascii="Times New Roman" w:hAnsi="Times New Roman"/>
          <w:sz w:val="24"/>
          <w:szCs w:val="24"/>
        </w:rPr>
        <w:t>Tukac</w:t>
      </w:r>
      <w:proofErr w:type="spellEnd"/>
      <w:r w:rsidRPr="003109A0">
        <w:rPr>
          <w:rFonts w:ascii="Times New Roman" w:hAnsi="Times New Roman"/>
          <w:sz w:val="24"/>
          <w:szCs w:val="24"/>
        </w:rPr>
        <w:t xml:space="preserve"> et al., 2007</w:t>
      </w:r>
      <w:r w:rsidR="00FB4ACA" w:rsidRPr="003109A0">
        <w:rPr>
          <w:rFonts w:ascii="Times New Roman" w:hAnsi="Times New Roman"/>
          <w:sz w:val="24"/>
          <w:szCs w:val="24"/>
        </w:rPr>
        <w:t>; Liu et al., 2008, Liu et al., 2009</w:t>
      </w:r>
      <w:r w:rsidRPr="003109A0">
        <w:rPr>
          <w:rFonts w:ascii="Times New Roman" w:hAnsi="Times New Roman"/>
          <w:sz w:val="24"/>
          <w:szCs w:val="24"/>
        </w:rPr>
        <w:t>), the descriptions of the behaviour has typically been qualitative in nature, while the aim of this paper is to develop and validate a model that can describe the transient behaviour of these systems while including the effects of both porosity and the hysteresis observed in these systems.</w:t>
      </w:r>
    </w:p>
    <w:p w:rsidR="002D3EEC" w:rsidRPr="003109A0" w:rsidRDefault="006F3027" w:rsidP="00707FFC">
      <w:pPr>
        <w:spacing w:after="120" w:line="276" w:lineRule="auto"/>
        <w:outlineLvl w:val="0"/>
        <w:rPr>
          <w:b/>
          <w:sz w:val="24"/>
          <w:szCs w:val="24"/>
        </w:rPr>
      </w:pPr>
      <w:r w:rsidRPr="003109A0">
        <w:rPr>
          <w:b/>
          <w:sz w:val="24"/>
          <w:szCs w:val="24"/>
        </w:rPr>
        <w:lastRenderedPageBreak/>
        <w:t>2</w:t>
      </w:r>
      <w:r w:rsidR="002D3EEC" w:rsidRPr="003109A0">
        <w:rPr>
          <w:b/>
          <w:sz w:val="24"/>
          <w:szCs w:val="24"/>
        </w:rPr>
        <w:t xml:space="preserve">. </w:t>
      </w:r>
      <w:r w:rsidR="00E912B4" w:rsidRPr="003109A0">
        <w:rPr>
          <w:b/>
          <w:sz w:val="24"/>
          <w:szCs w:val="24"/>
        </w:rPr>
        <w:t xml:space="preserve">Experimental </w:t>
      </w:r>
      <w:r w:rsidR="0067482B" w:rsidRPr="003109A0">
        <w:rPr>
          <w:b/>
          <w:sz w:val="24"/>
          <w:szCs w:val="24"/>
        </w:rPr>
        <w:t>d</w:t>
      </w:r>
      <w:r w:rsidR="00BE00CE" w:rsidRPr="003109A0">
        <w:rPr>
          <w:b/>
          <w:sz w:val="24"/>
          <w:szCs w:val="24"/>
        </w:rPr>
        <w:t>esign</w:t>
      </w:r>
    </w:p>
    <w:p w:rsidR="00B5652C" w:rsidRPr="003109A0" w:rsidRDefault="000C4AF4" w:rsidP="00B5652C">
      <w:pPr>
        <w:spacing w:after="120" w:line="360" w:lineRule="auto"/>
        <w:jc w:val="both"/>
        <w:outlineLvl w:val="0"/>
        <w:rPr>
          <w:sz w:val="24"/>
          <w:szCs w:val="24"/>
        </w:rPr>
      </w:pPr>
      <w:r w:rsidRPr="003109A0">
        <w:rPr>
          <w:sz w:val="24"/>
          <w:szCs w:val="24"/>
        </w:rPr>
        <w:t xml:space="preserve">In this study the liquid holdup measurements were performed gravimetrically using a high precision load cell. </w:t>
      </w:r>
      <w:r w:rsidR="00AD04F9" w:rsidRPr="003109A0">
        <w:rPr>
          <w:sz w:val="24"/>
          <w:szCs w:val="24"/>
        </w:rPr>
        <w:t>T</w:t>
      </w:r>
      <w:r w:rsidR="00B5652C" w:rsidRPr="003109A0">
        <w:rPr>
          <w:sz w:val="24"/>
          <w:szCs w:val="24"/>
        </w:rPr>
        <w:t xml:space="preserve">he gravimetric measurements were compared to an independent measurement based on the volume of drained liquid </w:t>
      </w:r>
      <w:r w:rsidR="00AD04F9" w:rsidRPr="003109A0">
        <w:rPr>
          <w:sz w:val="24"/>
          <w:szCs w:val="24"/>
        </w:rPr>
        <w:t xml:space="preserve">to obtain uncertainty in the measured holdup values and to verify that the load cell was able to measure the relatively small changes in liquid holdup needed in this work </w:t>
      </w:r>
      <w:r w:rsidR="00B5652C" w:rsidRPr="003109A0">
        <w:rPr>
          <w:sz w:val="24"/>
          <w:szCs w:val="24"/>
        </w:rPr>
        <w:t>(see Ilankoon and Neethling (201</w:t>
      </w:r>
      <w:r w:rsidR="00AD04F9" w:rsidRPr="003109A0">
        <w:rPr>
          <w:sz w:val="24"/>
          <w:szCs w:val="24"/>
        </w:rPr>
        <w:t xml:space="preserve">2), for the method and results). It was found out that both methods give </w:t>
      </w:r>
      <w:r w:rsidR="00B5652C" w:rsidRPr="003109A0">
        <w:rPr>
          <w:sz w:val="24"/>
          <w:szCs w:val="24"/>
        </w:rPr>
        <w:t>virtually identical results and thus providing conﬁdence in the load cell based measurements</w:t>
      </w:r>
      <w:r w:rsidR="00AD04F9" w:rsidRPr="003109A0">
        <w:rPr>
          <w:sz w:val="24"/>
          <w:szCs w:val="24"/>
        </w:rPr>
        <w:t xml:space="preserve"> (Ilankoon and Neethling, 2012, 2013)</w:t>
      </w:r>
      <w:r w:rsidR="00B5652C" w:rsidRPr="003109A0">
        <w:rPr>
          <w:sz w:val="24"/>
          <w:szCs w:val="24"/>
        </w:rPr>
        <w:t>.</w:t>
      </w:r>
    </w:p>
    <w:p w:rsidR="000C4AF4" w:rsidRPr="003109A0" w:rsidRDefault="000C4AF4" w:rsidP="00B5652C">
      <w:pPr>
        <w:spacing w:after="120" w:line="360" w:lineRule="auto"/>
        <w:jc w:val="both"/>
        <w:outlineLvl w:val="0"/>
        <w:rPr>
          <w:sz w:val="24"/>
          <w:szCs w:val="24"/>
        </w:rPr>
      </w:pPr>
      <w:r w:rsidRPr="003109A0">
        <w:rPr>
          <w:sz w:val="24"/>
          <w:szCs w:val="24"/>
        </w:rPr>
        <w:t>The column used is Perspex and has an internal diameter of 243mm. 3 different column heights were used in the study, namely 300, 500 and 800mm. A detailed description of the experimental setup including photos can be found in Ilankoon (2012), Ilankoon and Neethling (2012, 2013).</w:t>
      </w:r>
    </w:p>
    <w:p w:rsidR="00B45DD3" w:rsidRPr="003109A0" w:rsidRDefault="000C4AF4" w:rsidP="00073660">
      <w:pPr>
        <w:spacing w:after="120" w:line="360" w:lineRule="auto"/>
        <w:jc w:val="both"/>
        <w:outlineLvl w:val="0"/>
        <w:rPr>
          <w:sz w:val="24"/>
          <w:szCs w:val="24"/>
        </w:rPr>
      </w:pPr>
      <w:r w:rsidRPr="003109A0">
        <w:rPr>
          <w:sz w:val="24"/>
          <w:szCs w:val="24"/>
        </w:rPr>
        <w:t xml:space="preserve">Mono-dispersed glass spheres of 10 mm and 14 mm were used for the model non-porous system </w:t>
      </w:r>
      <w:r w:rsidR="00B1777F" w:rsidRPr="003109A0">
        <w:rPr>
          <w:sz w:val="24"/>
          <w:szCs w:val="24"/>
        </w:rPr>
        <w:t xml:space="preserve">whereas the slightly porous particle </w:t>
      </w:r>
      <w:r w:rsidRPr="003109A0">
        <w:rPr>
          <w:sz w:val="24"/>
          <w:szCs w:val="24"/>
        </w:rPr>
        <w:t>system consisted of 8-11.2 mm copper ore particles (average w</w:t>
      </w:r>
      <w:r w:rsidR="00B1777F" w:rsidRPr="003109A0">
        <w:rPr>
          <w:sz w:val="24"/>
          <w:szCs w:val="24"/>
        </w:rPr>
        <w:t xml:space="preserve">ater accessible porosity of 5%) </w:t>
      </w:r>
      <w:r w:rsidRPr="003109A0">
        <w:rPr>
          <w:sz w:val="24"/>
          <w:szCs w:val="24"/>
        </w:rPr>
        <w:t xml:space="preserve">collected from Kennecott Utah Bingham Canyon Mine. The ore particle properties are described in more detail in Ilankoon and Neethling (2013). The experimentally determined average </w:t>
      </w:r>
      <w:proofErr w:type="spellStart"/>
      <w:r w:rsidRPr="003109A0">
        <w:rPr>
          <w:sz w:val="24"/>
          <w:szCs w:val="24"/>
        </w:rPr>
        <w:t>voidage</w:t>
      </w:r>
      <w:proofErr w:type="spellEnd"/>
      <w:r w:rsidRPr="003109A0">
        <w:rPr>
          <w:sz w:val="24"/>
          <w:szCs w:val="24"/>
        </w:rPr>
        <w:t xml:space="preserve"> values for the non-porous and porous system were</w:t>
      </w:r>
      <w:r w:rsidR="00BD6D3A" w:rsidRPr="003109A0">
        <w:rPr>
          <w:sz w:val="24"/>
          <w:szCs w:val="24"/>
        </w:rPr>
        <w:t xml:space="preserve"> about</w:t>
      </w:r>
      <w:r w:rsidRPr="003109A0">
        <w:rPr>
          <w:sz w:val="24"/>
          <w:szCs w:val="24"/>
        </w:rPr>
        <w:t xml:space="preserve"> </w:t>
      </w:r>
      <w:r w:rsidR="00B5268F" w:rsidRPr="003109A0">
        <w:rPr>
          <w:sz w:val="24"/>
          <w:szCs w:val="24"/>
        </w:rPr>
        <w:t>40</w:t>
      </w:r>
      <w:r w:rsidRPr="003109A0">
        <w:rPr>
          <w:sz w:val="24"/>
          <w:szCs w:val="24"/>
        </w:rPr>
        <w:t xml:space="preserve">% and </w:t>
      </w:r>
      <w:r w:rsidR="00B5268F" w:rsidRPr="003109A0">
        <w:rPr>
          <w:sz w:val="24"/>
          <w:szCs w:val="24"/>
        </w:rPr>
        <w:t>35</w:t>
      </w:r>
      <w:r w:rsidRPr="003109A0">
        <w:rPr>
          <w:sz w:val="24"/>
          <w:szCs w:val="24"/>
        </w:rPr>
        <w:t>% respectively</w:t>
      </w:r>
      <w:r w:rsidR="00BD6D3A" w:rsidRPr="003109A0">
        <w:rPr>
          <w:sz w:val="24"/>
          <w:szCs w:val="24"/>
        </w:rPr>
        <w:t xml:space="preserve">. For the ore system this is the external </w:t>
      </w:r>
      <w:proofErr w:type="spellStart"/>
      <w:r w:rsidR="00BD6D3A" w:rsidRPr="003109A0">
        <w:rPr>
          <w:sz w:val="24"/>
          <w:szCs w:val="24"/>
        </w:rPr>
        <w:t>voidage</w:t>
      </w:r>
      <w:proofErr w:type="spellEnd"/>
      <w:r w:rsidR="00BD6D3A" w:rsidRPr="003109A0">
        <w:rPr>
          <w:sz w:val="24"/>
          <w:szCs w:val="24"/>
        </w:rPr>
        <w:t xml:space="preserve"> excluding the porosity of th</w:t>
      </w:r>
      <w:r w:rsidR="00D275E6" w:rsidRPr="003109A0">
        <w:rPr>
          <w:sz w:val="24"/>
          <w:szCs w:val="24"/>
        </w:rPr>
        <w:t>e particles, which was about 5%</w:t>
      </w:r>
      <w:r w:rsidRPr="003109A0">
        <w:rPr>
          <w:sz w:val="24"/>
          <w:szCs w:val="24"/>
        </w:rPr>
        <w:t>.</w:t>
      </w:r>
      <w:r w:rsidR="00BD6D3A" w:rsidRPr="003109A0">
        <w:rPr>
          <w:sz w:val="24"/>
          <w:szCs w:val="24"/>
        </w:rPr>
        <w:t xml:space="preserve"> </w:t>
      </w:r>
    </w:p>
    <w:p w:rsidR="000C4AF4" w:rsidRPr="003109A0" w:rsidRDefault="000C4AF4" w:rsidP="00073660">
      <w:pPr>
        <w:spacing w:after="120" w:line="360" w:lineRule="auto"/>
        <w:jc w:val="both"/>
        <w:outlineLvl w:val="0"/>
        <w:rPr>
          <w:sz w:val="24"/>
          <w:szCs w:val="24"/>
        </w:rPr>
      </w:pPr>
      <w:r w:rsidRPr="003109A0">
        <w:rPr>
          <w:sz w:val="24"/>
          <w:szCs w:val="24"/>
        </w:rPr>
        <w:t xml:space="preserve">Using a novel liquid distributor that allowed even </w:t>
      </w:r>
      <w:r w:rsidR="00052B33" w:rsidRPr="003109A0">
        <w:rPr>
          <w:sz w:val="24"/>
          <w:szCs w:val="24"/>
        </w:rPr>
        <w:t xml:space="preserve">liquid </w:t>
      </w:r>
      <w:r w:rsidRPr="003109A0">
        <w:rPr>
          <w:sz w:val="24"/>
          <w:szCs w:val="24"/>
        </w:rPr>
        <w:t>addition over the entire bed surface even at the very</w:t>
      </w:r>
      <w:r w:rsidR="0090373A" w:rsidRPr="003109A0">
        <w:rPr>
          <w:sz w:val="24"/>
          <w:szCs w:val="24"/>
        </w:rPr>
        <w:t xml:space="preserve"> low flow rates used (Ilankoon, 2012; Ilankoon and Neethling, 2012</w:t>
      </w:r>
      <w:r w:rsidRPr="003109A0">
        <w:rPr>
          <w:sz w:val="24"/>
          <w:szCs w:val="24"/>
        </w:rPr>
        <w:t>), the applied liquid flow rates were 1.26, 2.52, 5.04, 10.08 and 20.16 L/h and the corresponding superficial flow are within the range of 0.0075-0.12 mm/s. Deionised water was used as the liquid for all the experiments in this work.</w:t>
      </w:r>
    </w:p>
    <w:p w:rsidR="007D6A22" w:rsidRPr="003109A0" w:rsidRDefault="006F3027" w:rsidP="00073660">
      <w:pPr>
        <w:spacing w:after="120" w:line="360" w:lineRule="auto"/>
        <w:jc w:val="both"/>
        <w:outlineLvl w:val="0"/>
        <w:rPr>
          <w:b/>
          <w:sz w:val="24"/>
          <w:szCs w:val="24"/>
        </w:rPr>
      </w:pPr>
      <w:r w:rsidRPr="003109A0">
        <w:rPr>
          <w:b/>
          <w:sz w:val="24"/>
          <w:szCs w:val="24"/>
        </w:rPr>
        <w:t>3</w:t>
      </w:r>
      <w:r w:rsidR="007D6A22" w:rsidRPr="003109A0">
        <w:rPr>
          <w:b/>
          <w:sz w:val="24"/>
          <w:szCs w:val="24"/>
        </w:rPr>
        <w:t>. Transie</w:t>
      </w:r>
      <w:r w:rsidR="00EB0213" w:rsidRPr="003109A0">
        <w:rPr>
          <w:b/>
          <w:sz w:val="24"/>
          <w:szCs w:val="24"/>
        </w:rPr>
        <w:t xml:space="preserve">nts during </w:t>
      </w:r>
      <w:r w:rsidR="007D6A22" w:rsidRPr="003109A0">
        <w:rPr>
          <w:b/>
          <w:sz w:val="24"/>
          <w:szCs w:val="24"/>
        </w:rPr>
        <w:t>initial liquid addition</w:t>
      </w:r>
    </w:p>
    <w:p w:rsidR="006F3027" w:rsidRPr="003109A0" w:rsidRDefault="00052B33" w:rsidP="00073660">
      <w:pPr>
        <w:spacing w:after="120" w:line="360" w:lineRule="auto"/>
        <w:jc w:val="both"/>
        <w:outlineLvl w:val="0"/>
        <w:rPr>
          <w:sz w:val="24"/>
          <w:szCs w:val="24"/>
        </w:rPr>
      </w:pPr>
      <w:r w:rsidRPr="003109A0">
        <w:rPr>
          <w:sz w:val="24"/>
          <w:szCs w:val="24"/>
        </w:rPr>
        <w:t xml:space="preserve">The packed column, which was initially dry, </w:t>
      </w:r>
      <w:r w:rsidR="00DF4E59" w:rsidRPr="003109A0">
        <w:rPr>
          <w:sz w:val="24"/>
          <w:szCs w:val="24"/>
        </w:rPr>
        <w:t>was suspended via a load cell to gravimetrically measure the weight of liquid within the column. In addition, a measuring beaker was kept on top a high precision electronic balance in order to continuously measure the drained liquid weight (see Figure 1). These independent measures of the liquid behaviour within the column were obtained every second</w:t>
      </w:r>
      <w:r w:rsidR="00BD6D3A" w:rsidRPr="003109A0">
        <w:rPr>
          <w:sz w:val="24"/>
          <w:szCs w:val="24"/>
        </w:rPr>
        <w:t xml:space="preserve"> until steady state was reached</w:t>
      </w:r>
      <w:r w:rsidR="00D82B75" w:rsidRPr="003109A0">
        <w:rPr>
          <w:sz w:val="24"/>
          <w:szCs w:val="24"/>
        </w:rPr>
        <w:t xml:space="preserve"> </w:t>
      </w:r>
      <w:r w:rsidR="00DF4E59" w:rsidRPr="003109A0">
        <w:rPr>
          <w:sz w:val="24"/>
          <w:szCs w:val="24"/>
        </w:rPr>
        <w:t>in order to obtain the wetting front movement.</w:t>
      </w:r>
      <w:r w:rsidR="00BD6D3A" w:rsidRPr="003109A0">
        <w:rPr>
          <w:sz w:val="24"/>
          <w:szCs w:val="24"/>
        </w:rPr>
        <w:t xml:space="preserve"> Steady state was indicated by a constant load cell reading over a number of minutes.</w:t>
      </w:r>
      <w:r w:rsidR="00DF4E59" w:rsidRPr="003109A0">
        <w:rPr>
          <w:sz w:val="24"/>
          <w:szCs w:val="24"/>
        </w:rPr>
        <w:t xml:space="preserve"> In addition, the wetting of the columns was filmed through the Perspex walls of the column.</w:t>
      </w:r>
    </w:p>
    <w:p w:rsidR="00785124" w:rsidRPr="003109A0" w:rsidRDefault="00091DCE" w:rsidP="00073660">
      <w:pPr>
        <w:spacing w:after="120" w:line="360" w:lineRule="auto"/>
        <w:jc w:val="both"/>
        <w:outlineLvl w:val="0"/>
        <w:rPr>
          <w:sz w:val="24"/>
          <w:szCs w:val="24"/>
        </w:rPr>
      </w:pPr>
      <w:r w:rsidRPr="003109A0">
        <w:rPr>
          <w:b/>
          <w:noProof/>
          <w:sz w:val="24"/>
          <w:szCs w:val="24"/>
          <w:lang w:eastAsia="en-GB"/>
        </w:rPr>
        <w:lastRenderedPageBreak/>
        <w:pict>
          <v:group id="_x0000_s1037" style="position:absolute;left:0;text-align:left;margin-left:180pt;margin-top:17.4pt;width:200.05pt;height:230pt;z-index:251660288" coordorigin="5322,10028" coordsize="4001,4600" wrapcoords="9061 -70 8980 1055 2670 1126 2670 1689 8980 2181 8980 4433 7443 5558 -81 6332 0 6825 6876 7810 7604 7810 7524 8936 2508 9287 2508 9780 7524 10061 7524 11398 10112 12313 10679 12313 10679 15690 10031 16323 9870 16534 9870 16816 1213 17167 1052 17730 3155 17941 8090 19067 9789 20193 9870 21530 21681 21530 21681 16253 21034 16253 10598 15690 10679 12313 11488 12313 15209 11398 15290 4433 14885 -70 9061 -70">
            <v:shapetype id="_x0000_t202" coordsize="21600,21600" o:spt="202" path="m,l,21600r21600,l21600,xe">
              <v:stroke joinstyle="miter"/>
              <v:path gradientshapeok="t" o:connecttype="rect"/>
            </v:shapetype>
            <v:shape id="_x0000_s1038" type="#_x0000_t202" style="position:absolute;left:7192;top:13515;width:2131;height:1113" wrapcoords="-161 -304 -161 21296 21761 21296 21761 -304 -161 -304" strokeweight="1pt">
              <v:textbox style="mso-next-textbox:#_x0000_s1038">
                <w:txbxContent>
                  <w:p w:rsidR="000E02E5" w:rsidRPr="00785124" w:rsidRDefault="000E02E5" w:rsidP="00785124">
                    <w:pPr>
                      <w:rPr>
                        <w:sz w:val="24"/>
                      </w:rPr>
                    </w:pPr>
                    <w:r w:rsidRPr="00785124">
                      <w:rPr>
                        <w:sz w:val="24"/>
                      </w:rPr>
                      <w:t>Electronic balance and data acquisition system</w:t>
                    </w:r>
                  </w:p>
                </w:txbxContent>
              </v:textbox>
            </v:shape>
            <v:shapetype id="_x0000_t32" coordsize="21600,21600" o:spt="32" o:oned="t" path="m,l21600,21600e" filled="f">
              <v:path arrowok="t" fillok="f" o:connecttype="none"/>
              <o:lock v:ext="edit" shapetype="t"/>
            </v:shapetype>
            <v:shape id="_x0000_s1039" type="#_x0000_t32" style="position:absolute;left:5535;top:13733;width:1672;height:437;flip:x y" o:connectortype="straight" wrapcoords="-1728 0 16416 20769 19008 20769 22464 20769 23328 19108 19008 14123 16416 13292 2592 0 -1728 0" strokecolor="red" strokeweight="2pt">
              <v:stroke endarrow="block"/>
            </v:shape>
            <v:group id="_x0000_s1040" style="position:absolute;left:5322;top:10028;width:2798;height:2443" coordorigin="5322,10028" coordsize="2798,2443" wrapcoords="12937 -133 12821 1988 3812 2120 3812 3180 12821 4108 12821 8348 10627 10469 -116 11926 0 12854 9818 14709 10858 14709 10742 16829 3581 17492 3581 18420 10742 18950 10742 21467 21716 21467 21600 7421 21253 -133 12937 -133">
              <v:shape id="_x0000_s1041" type="#_x0000_t202" style="position:absolute;left:7023;top:10028;width:1030;height:760" wrapcoords="-237 -720 -237 20880 21837 20880 21837 -720 -237 -720" strokeweight="1pt">
                <v:textbox style="mso-next-textbox:#_x0000_s1041">
                  <w:txbxContent>
                    <w:p w:rsidR="000E02E5" w:rsidRPr="00785124" w:rsidRDefault="000E02E5" w:rsidP="00785124">
                      <w:pPr>
                        <w:rPr>
                          <w:sz w:val="24"/>
                        </w:rPr>
                      </w:pPr>
                      <w:r w:rsidRPr="00785124">
                        <w:rPr>
                          <w:sz w:val="24"/>
                        </w:rPr>
                        <w:t>Packed bed</w:t>
                      </w:r>
                    </w:p>
                  </w:txbxContent>
                </v:textbox>
              </v:shape>
              <v:shape id="_x0000_s1042" type="#_x0000_t202" style="position:absolute;left:7023;top:10878;width:1097;height:752" wrapcoords="-237 -432 -237 21168 21837 21168 21837 -432 -237 -432" strokeweight="1pt">
                <v:textbox style="mso-next-textbox:#_x0000_s1042">
                  <w:txbxContent>
                    <w:p w:rsidR="000E02E5" w:rsidRPr="00785124" w:rsidRDefault="000E02E5" w:rsidP="00785124">
                      <w:pPr>
                        <w:rPr>
                          <w:sz w:val="24"/>
                        </w:rPr>
                      </w:pPr>
                      <w:r w:rsidRPr="00785124">
                        <w:rPr>
                          <w:sz w:val="24"/>
                        </w:rPr>
                        <w:t>Liquid outlet</w:t>
                      </w:r>
                    </w:p>
                  </w:txbxContent>
                </v:textbox>
              </v:shape>
              <v:shape id="_x0000_s1043" type="#_x0000_t202" style="position:absolute;left:6762;top:11700;width:1358;height:771" wrapcoords="-237 -450 -237 21150 21837 21150 21837 -450 -237 -450" strokeweight="1pt">
                <v:textbox style="mso-next-textbox:#_x0000_s1043">
                  <w:txbxContent>
                    <w:p w:rsidR="000E02E5" w:rsidRPr="00785124" w:rsidRDefault="000E02E5" w:rsidP="00785124">
                      <w:pPr>
                        <w:rPr>
                          <w:sz w:val="24"/>
                        </w:rPr>
                      </w:pPr>
                      <w:r w:rsidRPr="00785124">
                        <w:rPr>
                          <w:sz w:val="24"/>
                        </w:rPr>
                        <w:t>Measuring beaker</w:t>
                      </w:r>
                    </w:p>
                  </w:txbxContent>
                </v:textbox>
              </v:shape>
              <v:shape id="_x0000_s1044" type="#_x0000_t32" style="position:absolute;left:5810;top:10337;width:1203;height:1;flip:x" o:connectortype="straight" wrapcoords="72 3 1 5 1 8 72 10 76 10 81 9 81 6 76 3 72 3" strokecolor="red" strokeweight="2pt">
                <v:stroke endarrow="block"/>
              </v:shape>
              <v:shape id="_x0000_s1045" type="#_x0000_t32" style="position:absolute;left:5322;top:11191;width:1691;height:262;flip:x" o:connectortype="straight" wrapcoords="87 3 1 5 1 8 87 10 91 10 96 9 96 6 91 3 87 3" strokecolor="red" strokeweight="2pt">
                <v:stroke endarrow="block"/>
              </v:shape>
              <v:shape id="_x0000_s1046" type="#_x0000_t32" style="position:absolute;left:5784;top:12068;width:968;height:0;flip:x" o:connectortype="straight" wrapcoords="57 3 1 5 1 8 57 10 61 10 66 9 66 6 61 3 57 3" strokecolor="red" strokeweight="2pt">
                <v:stroke endarrow="block"/>
              </v:shape>
            </v:group>
            <v:shape id="_x0000_s1047" type="#_x0000_t32" style="position:absolute;left:6855;top:13815;width:337;height:355;flip:x y" o:connectortype="straight" wrapcoords="-6171 0 0 15300 12343 19800 24686 19800 27771 14400 18514 0 -6171 0" strokecolor="red" strokeweight="2pt">
              <v:stroke endarrow="block"/>
            </v:shape>
            <w10:wrap type="tight"/>
          </v:group>
        </w:pict>
      </w:r>
      <w:r w:rsidR="000C4AF4" w:rsidRPr="003109A0">
        <w:rPr>
          <w:noProof/>
          <w:sz w:val="24"/>
          <w:szCs w:val="24"/>
          <w:lang w:eastAsia="en-GB"/>
        </w:rPr>
        <w:drawing>
          <wp:anchor distT="0" distB="0" distL="114300" distR="114300" simplePos="0" relativeHeight="251659264" behindDoc="1" locked="0" layoutInCell="1" allowOverlap="1">
            <wp:simplePos x="0" y="0"/>
            <wp:positionH relativeFrom="column">
              <wp:posOffset>1473200</wp:posOffset>
            </wp:positionH>
            <wp:positionV relativeFrom="paragraph">
              <wp:posOffset>189230</wp:posOffset>
            </wp:positionV>
            <wp:extent cx="2600325" cy="2980690"/>
            <wp:effectExtent l="19050" t="19050" r="28575" b="10160"/>
            <wp:wrapTight wrapText="bothSides">
              <wp:wrapPolygon edited="0">
                <wp:start x="-158" y="-138"/>
                <wp:lineTo x="-158" y="21674"/>
                <wp:lineTo x="21837" y="21674"/>
                <wp:lineTo x="21837" y="-138"/>
                <wp:lineTo x="-158" y="-138"/>
              </wp:wrapPolygon>
            </wp:wrapTight>
            <wp:docPr id="22" name="Picture 1" descr="C:\Users\Saman\Desktop\CIMG8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n\Desktop\CIMG8656.JPG"/>
                    <pic:cNvPicPr>
                      <a:picLocks noChangeAspect="1" noChangeArrowheads="1"/>
                    </pic:cNvPicPr>
                  </pic:nvPicPr>
                  <pic:blipFill>
                    <a:blip r:embed="rId8" cstate="print"/>
                    <a:srcRect/>
                    <a:stretch>
                      <a:fillRect/>
                    </a:stretch>
                  </pic:blipFill>
                  <pic:spPr bwMode="auto">
                    <a:xfrm>
                      <a:off x="0" y="0"/>
                      <a:ext cx="2600325" cy="2980690"/>
                    </a:xfrm>
                    <a:prstGeom prst="rect">
                      <a:avLst/>
                    </a:prstGeom>
                    <a:noFill/>
                    <a:ln w="15875">
                      <a:solidFill>
                        <a:schemeClr val="tx1"/>
                      </a:solidFill>
                      <a:miter lim="800000"/>
                      <a:headEnd/>
                      <a:tailEnd/>
                    </a:ln>
                  </pic:spPr>
                </pic:pic>
              </a:graphicData>
            </a:graphic>
          </wp:anchor>
        </w:drawing>
      </w:r>
    </w:p>
    <w:p w:rsidR="00785124" w:rsidRPr="003109A0" w:rsidRDefault="00785124" w:rsidP="00073660">
      <w:pPr>
        <w:spacing w:after="120" w:line="360" w:lineRule="auto"/>
        <w:jc w:val="both"/>
        <w:outlineLvl w:val="0"/>
        <w:rPr>
          <w:sz w:val="24"/>
          <w:szCs w:val="24"/>
        </w:rPr>
      </w:pPr>
    </w:p>
    <w:p w:rsidR="00785124" w:rsidRPr="003109A0" w:rsidRDefault="00785124" w:rsidP="00073660">
      <w:pPr>
        <w:spacing w:after="120" w:line="360" w:lineRule="auto"/>
        <w:jc w:val="both"/>
        <w:outlineLvl w:val="0"/>
        <w:rPr>
          <w:sz w:val="24"/>
          <w:szCs w:val="24"/>
        </w:rPr>
      </w:pPr>
    </w:p>
    <w:p w:rsidR="00785124" w:rsidRPr="003109A0" w:rsidRDefault="00785124" w:rsidP="00073660">
      <w:pPr>
        <w:spacing w:after="120" w:line="360" w:lineRule="auto"/>
        <w:jc w:val="both"/>
        <w:outlineLvl w:val="0"/>
        <w:rPr>
          <w:sz w:val="24"/>
          <w:szCs w:val="24"/>
        </w:rPr>
      </w:pPr>
    </w:p>
    <w:p w:rsidR="00785124" w:rsidRPr="003109A0" w:rsidRDefault="00785124" w:rsidP="00073660">
      <w:pPr>
        <w:spacing w:after="120" w:line="360" w:lineRule="auto"/>
        <w:jc w:val="both"/>
        <w:outlineLvl w:val="0"/>
        <w:rPr>
          <w:sz w:val="24"/>
          <w:szCs w:val="24"/>
        </w:rPr>
      </w:pPr>
    </w:p>
    <w:p w:rsidR="00785124" w:rsidRPr="003109A0" w:rsidRDefault="00785124" w:rsidP="00073660">
      <w:pPr>
        <w:spacing w:after="120" w:line="360" w:lineRule="auto"/>
        <w:jc w:val="both"/>
        <w:outlineLvl w:val="0"/>
        <w:rPr>
          <w:sz w:val="24"/>
          <w:szCs w:val="24"/>
        </w:rPr>
      </w:pPr>
    </w:p>
    <w:p w:rsidR="00EF6435" w:rsidRPr="003109A0" w:rsidRDefault="00EF6435" w:rsidP="00490FF8">
      <w:pPr>
        <w:spacing w:after="120" w:line="276" w:lineRule="auto"/>
        <w:jc w:val="both"/>
        <w:outlineLvl w:val="0"/>
        <w:rPr>
          <w:sz w:val="24"/>
          <w:szCs w:val="24"/>
        </w:rPr>
      </w:pPr>
    </w:p>
    <w:p w:rsidR="00785124" w:rsidRPr="003109A0" w:rsidRDefault="00785124" w:rsidP="00490FF8">
      <w:pPr>
        <w:spacing w:after="120" w:line="276" w:lineRule="auto"/>
        <w:jc w:val="both"/>
        <w:outlineLvl w:val="0"/>
        <w:rPr>
          <w:b/>
          <w:sz w:val="24"/>
          <w:szCs w:val="24"/>
        </w:rPr>
      </w:pPr>
    </w:p>
    <w:p w:rsidR="00785124" w:rsidRPr="003109A0" w:rsidRDefault="00785124" w:rsidP="00490FF8">
      <w:pPr>
        <w:spacing w:after="120" w:line="276" w:lineRule="auto"/>
        <w:jc w:val="both"/>
        <w:outlineLvl w:val="0"/>
        <w:rPr>
          <w:b/>
          <w:sz w:val="24"/>
          <w:szCs w:val="24"/>
        </w:rPr>
      </w:pPr>
    </w:p>
    <w:p w:rsidR="00785124" w:rsidRPr="003109A0" w:rsidRDefault="00785124" w:rsidP="00490FF8">
      <w:pPr>
        <w:spacing w:after="120" w:line="276" w:lineRule="auto"/>
        <w:jc w:val="both"/>
        <w:outlineLvl w:val="0"/>
        <w:rPr>
          <w:b/>
          <w:sz w:val="24"/>
          <w:szCs w:val="24"/>
        </w:rPr>
      </w:pPr>
    </w:p>
    <w:p w:rsidR="000C4AF4" w:rsidRPr="003109A0" w:rsidRDefault="000C4AF4" w:rsidP="00490FF8">
      <w:pPr>
        <w:spacing w:after="120" w:line="276" w:lineRule="auto"/>
        <w:jc w:val="both"/>
        <w:outlineLvl w:val="0"/>
        <w:rPr>
          <w:b/>
          <w:sz w:val="24"/>
          <w:szCs w:val="24"/>
        </w:rPr>
      </w:pPr>
    </w:p>
    <w:p w:rsidR="00785124" w:rsidRPr="003109A0" w:rsidRDefault="00785124" w:rsidP="00490FF8">
      <w:pPr>
        <w:spacing w:after="120" w:line="276" w:lineRule="auto"/>
        <w:jc w:val="both"/>
        <w:outlineLvl w:val="0"/>
        <w:rPr>
          <w:b/>
          <w:sz w:val="24"/>
          <w:szCs w:val="24"/>
        </w:rPr>
      </w:pPr>
      <w:r w:rsidRPr="003109A0">
        <w:rPr>
          <w:b/>
          <w:sz w:val="24"/>
          <w:szCs w:val="24"/>
        </w:rPr>
        <w:t xml:space="preserve">Figure </w:t>
      </w:r>
      <w:r w:rsidR="000C4AF4" w:rsidRPr="003109A0">
        <w:rPr>
          <w:b/>
          <w:sz w:val="24"/>
          <w:szCs w:val="24"/>
        </w:rPr>
        <w:t>1</w:t>
      </w:r>
      <w:r w:rsidRPr="003109A0">
        <w:rPr>
          <w:b/>
          <w:sz w:val="24"/>
          <w:szCs w:val="24"/>
        </w:rPr>
        <w:t xml:space="preserve">: </w:t>
      </w:r>
      <w:r w:rsidR="005B6610" w:rsidRPr="003109A0">
        <w:rPr>
          <w:b/>
          <w:sz w:val="24"/>
          <w:szCs w:val="24"/>
        </w:rPr>
        <w:t>Experimental setup to measure wetting front movement in the model system.</w:t>
      </w:r>
    </w:p>
    <w:p w:rsidR="00AD04F9" w:rsidRPr="003109A0" w:rsidRDefault="00AD04F9" w:rsidP="00BE00CE">
      <w:pPr>
        <w:spacing w:after="120" w:line="360" w:lineRule="auto"/>
        <w:jc w:val="both"/>
        <w:outlineLvl w:val="0"/>
        <w:rPr>
          <w:sz w:val="24"/>
          <w:szCs w:val="24"/>
        </w:rPr>
      </w:pPr>
    </w:p>
    <w:p w:rsidR="00BE00CE" w:rsidRPr="003109A0" w:rsidRDefault="00BE00CE" w:rsidP="00BE00CE">
      <w:pPr>
        <w:spacing w:after="120" w:line="360" w:lineRule="auto"/>
        <w:jc w:val="both"/>
        <w:outlineLvl w:val="0"/>
        <w:rPr>
          <w:sz w:val="24"/>
          <w:szCs w:val="24"/>
        </w:rPr>
      </w:pPr>
      <w:r w:rsidRPr="003109A0">
        <w:rPr>
          <w:sz w:val="24"/>
          <w:szCs w:val="24"/>
        </w:rPr>
        <w:t>The liquid within the packed bed moves under the influence of both gravitational and ca</w:t>
      </w:r>
      <w:r w:rsidR="00B76953" w:rsidRPr="003109A0">
        <w:rPr>
          <w:sz w:val="24"/>
          <w:szCs w:val="24"/>
        </w:rPr>
        <w:t>pillary/dispersive effects. I</w:t>
      </w:r>
      <w:r w:rsidRPr="003109A0">
        <w:rPr>
          <w:sz w:val="24"/>
          <w:szCs w:val="24"/>
        </w:rPr>
        <w:t>f the flow is completely dominated by gravity, a sharp</w:t>
      </w:r>
      <w:r w:rsidR="00B76953" w:rsidRPr="003109A0">
        <w:rPr>
          <w:sz w:val="24"/>
          <w:szCs w:val="24"/>
        </w:rPr>
        <w:t xml:space="preserve"> wetting front can be expected, while capillary/dispersive will </w:t>
      </w:r>
      <w:r w:rsidRPr="003109A0">
        <w:rPr>
          <w:sz w:val="24"/>
          <w:szCs w:val="24"/>
        </w:rPr>
        <w:t xml:space="preserve">act to </w:t>
      </w:r>
      <w:r w:rsidR="00B76953" w:rsidRPr="003109A0">
        <w:rPr>
          <w:sz w:val="24"/>
          <w:szCs w:val="24"/>
        </w:rPr>
        <w:t>spread out the wetting front. The reason why gravity sharpens the front is that the gravity driven flow rate increases with increasing liquid content. This means that, excluding the capillary and dispersive effects, any liquid ahead of the front will be travelling slower than the front and will thus be caught up by the front.</w:t>
      </w:r>
    </w:p>
    <w:p w:rsidR="00B76953" w:rsidRPr="003109A0" w:rsidRDefault="00B76953" w:rsidP="00B76953">
      <w:pPr>
        <w:spacing w:after="120" w:line="360" w:lineRule="auto"/>
        <w:jc w:val="both"/>
        <w:outlineLvl w:val="0"/>
        <w:rPr>
          <w:sz w:val="24"/>
          <w:szCs w:val="24"/>
        </w:rPr>
      </w:pPr>
      <w:r w:rsidRPr="003109A0">
        <w:rPr>
          <w:sz w:val="24"/>
          <w:szCs w:val="24"/>
        </w:rPr>
        <w:t xml:space="preserve">If the gravity effect is strong enough, then the sharpening effect of gravity and the spreading effect of capillarity and other dispersive phenomena will be able to reach an equilibrium that will manifest itself as a standing wave, or </w:t>
      </w:r>
      <w:proofErr w:type="spellStart"/>
      <w:r w:rsidRPr="003109A0">
        <w:rPr>
          <w:sz w:val="24"/>
          <w:szCs w:val="24"/>
        </w:rPr>
        <w:t>soliton</w:t>
      </w:r>
      <w:proofErr w:type="spellEnd"/>
      <w:r w:rsidRPr="003109A0">
        <w:rPr>
          <w:sz w:val="24"/>
          <w:szCs w:val="24"/>
        </w:rPr>
        <w:t xml:space="preserve">, moving through the bed. </w:t>
      </w:r>
    </w:p>
    <w:p w:rsidR="00B76953" w:rsidRPr="003109A0" w:rsidRDefault="00B76953" w:rsidP="00B76953">
      <w:pPr>
        <w:spacing w:after="120" w:line="360" w:lineRule="auto"/>
        <w:jc w:val="both"/>
        <w:outlineLvl w:val="0"/>
        <w:rPr>
          <w:sz w:val="24"/>
          <w:szCs w:val="24"/>
        </w:rPr>
      </w:pPr>
      <w:r w:rsidRPr="003109A0">
        <w:rPr>
          <w:sz w:val="24"/>
          <w:szCs w:val="24"/>
        </w:rPr>
        <w:t>Assuming that the particle bed is uniform in its properties</w:t>
      </w:r>
      <w:r w:rsidR="0023661F" w:rsidRPr="003109A0">
        <w:rPr>
          <w:sz w:val="24"/>
          <w:szCs w:val="24"/>
        </w:rPr>
        <w:t xml:space="preserve"> in both the vertical and horizontal directions</w:t>
      </w:r>
      <w:r w:rsidRPr="003109A0">
        <w:rPr>
          <w:sz w:val="24"/>
          <w:szCs w:val="24"/>
        </w:rPr>
        <w:t xml:space="preserve">, once established, the shape and velocity of a </w:t>
      </w:r>
      <w:proofErr w:type="spellStart"/>
      <w:r w:rsidRPr="003109A0">
        <w:rPr>
          <w:sz w:val="24"/>
          <w:szCs w:val="24"/>
        </w:rPr>
        <w:t>soliton</w:t>
      </w:r>
      <w:proofErr w:type="spellEnd"/>
      <w:r w:rsidRPr="003109A0">
        <w:rPr>
          <w:sz w:val="24"/>
          <w:szCs w:val="24"/>
        </w:rPr>
        <w:t xml:space="preserve"> moving through the bed should be independent of the position of the </w:t>
      </w:r>
      <w:proofErr w:type="spellStart"/>
      <w:r w:rsidRPr="003109A0">
        <w:rPr>
          <w:sz w:val="24"/>
          <w:szCs w:val="24"/>
        </w:rPr>
        <w:t>soliton</w:t>
      </w:r>
      <w:proofErr w:type="spellEnd"/>
      <w:r w:rsidRPr="003109A0">
        <w:rPr>
          <w:sz w:val="24"/>
          <w:szCs w:val="24"/>
        </w:rPr>
        <w:t xml:space="preserve"> within the bed. The existence of a </w:t>
      </w:r>
      <w:proofErr w:type="spellStart"/>
      <w:r w:rsidRPr="003109A0">
        <w:rPr>
          <w:sz w:val="24"/>
          <w:szCs w:val="24"/>
        </w:rPr>
        <w:t>soliton</w:t>
      </w:r>
      <w:proofErr w:type="spellEnd"/>
      <w:r w:rsidRPr="003109A0">
        <w:rPr>
          <w:sz w:val="24"/>
          <w:szCs w:val="24"/>
        </w:rPr>
        <w:t xml:space="preserve"> moving through the bed can thus be investigated by examining the liquid flow out of the system as a function of time for different bed heights.</w:t>
      </w:r>
    </w:p>
    <w:p w:rsidR="00B76953" w:rsidRPr="003109A0" w:rsidRDefault="00B76953" w:rsidP="00B76953">
      <w:pPr>
        <w:spacing w:after="120" w:line="360" w:lineRule="auto"/>
        <w:jc w:val="both"/>
        <w:outlineLvl w:val="0"/>
        <w:rPr>
          <w:sz w:val="24"/>
          <w:szCs w:val="24"/>
        </w:rPr>
      </w:pPr>
      <w:r w:rsidRPr="003109A0">
        <w:rPr>
          <w:sz w:val="24"/>
          <w:szCs w:val="24"/>
        </w:rPr>
        <w:t>If the liquid is moving through the system as a wetting front there will be an initial time period in which liquid does not drain out of the packed bed followed by a rapid transition region towards a uniform drainage rate (linear increase in drained liquid</w:t>
      </w:r>
      <w:r w:rsidR="00B1777F" w:rsidRPr="003109A0">
        <w:rPr>
          <w:sz w:val="24"/>
          <w:szCs w:val="24"/>
        </w:rPr>
        <w:t xml:space="preserve">). If there is a standing wave </w:t>
      </w:r>
      <w:r w:rsidRPr="003109A0">
        <w:rPr>
          <w:sz w:val="24"/>
          <w:szCs w:val="24"/>
        </w:rPr>
        <w:t>then</w:t>
      </w:r>
      <w:r w:rsidR="00B1777F" w:rsidRPr="003109A0">
        <w:rPr>
          <w:sz w:val="24"/>
          <w:szCs w:val="24"/>
        </w:rPr>
        <w:t xml:space="preserve">, in </w:t>
      </w:r>
      <w:r w:rsidR="00B1777F" w:rsidRPr="003109A0">
        <w:rPr>
          <w:sz w:val="24"/>
          <w:szCs w:val="24"/>
        </w:rPr>
        <w:lastRenderedPageBreak/>
        <w:t xml:space="preserve">different column heights, </w:t>
      </w:r>
      <w:r w:rsidRPr="003109A0">
        <w:rPr>
          <w:sz w:val="24"/>
          <w:szCs w:val="24"/>
        </w:rPr>
        <w:t>the breakthrough time would change, but the shape of the transition region would be the same.</w:t>
      </w:r>
    </w:p>
    <w:p w:rsidR="00B76953" w:rsidRPr="003109A0" w:rsidRDefault="00B76953" w:rsidP="00B76953">
      <w:pPr>
        <w:spacing w:after="120" w:line="360" w:lineRule="auto"/>
        <w:jc w:val="both"/>
        <w:outlineLvl w:val="0"/>
        <w:rPr>
          <w:sz w:val="24"/>
          <w:szCs w:val="24"/>
        </w:rPr>
      </w:pPr>
      <w:r w:rsidRPr="003109A0">
        <w:rPr>
          <w:sz w:val="24"/>
          <w:szCs w:val="24"/>
        </w:rPr>
        <w:t xml:space="preserve">Figures 2a (10mm glass spheres) and 3a (14mm glass spheres) show the variation of the drained liquid weight as a function of the time </w:t>
      </w:r>
      <w:r w:rsidR="007D13DB" w:rsidRPr="003109A0">
        <w:rPr>
          <w:sz w:val="24"/>
          <w:szCs w:val="24"/>
        </w:rPr>
        <w:t>(time =</w:t>
      </w:r>
      <w:r w:rsidR="008778C7" w:rsidRPr="003109A0">
        <w:rPr>
          <w:sz w:val="24"/>
          <w:szCs w:val="24"/>
        </w:rPr>
        <w:t xml:space="preserve"> </w:t>
      </w:r>
      <w:r w:rsidR="007D13DB" w:rsidRPr="003109A0">
        <w:rPr>
          <w:sz w:val="24"/>
          <w:szCs w:val="24"/>
        </w:rPr>
        <w:t xml:space="preserve">0 indicates initial liquid addition) </w:t>
      </w:r>
      <w:r w:rsidRPr="003109A0">
        <w:rPr>
          <w:sz w:val="24"/>
          <w:szCs w:val="24"/>
        </w:rPr>
        <w:t>since the start of the liquid addition into the bed. All these experiments were carried out with a superficial liquid velocity of 0.0075 mm/s (1.26 L/h liquid flow rate). The liquid holdup curves for column lengths of 300 mm, 500 mm and 800 mm are shown and the breakthrough time increases with the packed bed height</w:t>
      </w:r>
      <w:r w:rsidR="00241A44" w:rsidRPr="003109A0">
        <w:rPr>
          <w:sz w:val="24"/>
          <w:szCs w:val="24"/>
        </w:rPr>
        <w:t xml:space="preserve"> and decreases with the particle size for the same packed bed height</w:t>
      </w:r>
      <w:r w:rsidRPr="003109A0">
        <w:rPr>
          <w:sz w:val="24"/>
          <w:szCs w:val="24"/>
        </w:rPr>
        <w:t xml:space="preserve">. The average gradient of each line after the transition regions in Figures </w:t>
      </w:r>
      <w:r w:rsidR="0023661F" w:rsidRPr="003109A0">
        <w:rPr>
          <w:sz w:val="24"/>
          <w:szCs w:val="24"/>
        </w:rPr>
        <w:t>2</w:t>
      </w:r>
      <w:r w:rsidRPr="003109A0">
        <w:rPr>
          <w:sz w:val="24"/>
          <w:szCs w:val="24"/>
        </w:rPr>
        <w:t xml:space="preserve">a and </w:t>
      </w:r>
      <w:r w:rsidR="0023661F" w:rsidRPr="003109A0">
        <w:rPr>
          <w:sz w:val="24"/>
          <w:szCs w:val="24"/>
        </w:rPr>
        <w:t>3</w:t>
      </w:r>
      <w:r w:rsidRPr="003109A0">
        <w:rPr>
          <w:sz w:val="24"/>
          <w:szCs w:val="24"/>
        </w:rPr>
        <w:t xml:space="preserve">a is 1.19 L/h, which is similar to the input liquid flow rate suggesting that the transition to steady state after the passing of the wetting front is indeed very rapid. The subtle differences in the final slopes are mainly due to small </w:t>
      </w:r>
      <w:r w:rsidR="0023661F" w:rsidRPr="003109A0">
        <w:rPr>
          <w:sz w:val="24"/>
          <w:szCs w:val="24"/>
        </w:rPr>
        <w:t>variations</w:t>
      </w:r>
      <w:r w:rsidRPr="003109A0">
        <w:rPr>
          <w:sz w:val="24"/>
          <w:szCs w:val="24"/>
        </w:rPr>
        <w:t xml:space="preserve"> in the input liquid flow rate</w:t>
      </w:r>
      <w:r w:rsidR="0023661F" w:rsidRPr="003109A0">
        <w:rPr>
          <w:sz w:val="24"/>
          <w:szCs w:val="24"/>
        </w:rPr>
        <w:t xml:space="preserve"> between experiments</w:t>
      </w:r>
      <w:r w:rsidRPr="003109A0">
        <w:rPr>
          <w:sz w:val="24"/>
          <w:szCs w:val="24"/>
        </w:rPr>
        <w:t>.</w:t>
      </w:r>
      <w:r w:rsidR="00241A44" w:rsidRPr="003109A0">
        <w:rPr>
          <w:sz w:val="24"/>
          <w:szCs w:val="24"/>
        </w:rPr>
        <w:t xml:space="preserve"> </w:t>
      </w:r>
      <w:r w:rsidR="005F669D" w:rsidRPr="003109A0">
        <w:rPr>
          <w:sz w:val="24"/>
          <w:szCs w:val="24"/>
        </w:rPr>
        <w:t>The slight fluctuations in the flow are likely to be due to the effect of the peristaltic pump.</w:t>
      </w:r>
    </w:p>
    <w:p w:rsidR="00B76953" w:rsidRPr="003109A0" w:rsidRDefault="00B76953" w:rsidP="00B76953">
      <w:pPr>
        <w:spacing w:after="120" w:line="360" w:lineRule="auto"/>
        <w:jc w:val="both"/>
        <w:outlineLvl w:val="0"/>
        <w:rPr>
          <w:sz w:val="24"/>
          <w:szCs w:val="24"/>
        </w:rPr>
      </w:pPr>
      <w:r w:rsidRPr="003109A0">
        <w:rPr>
          <w:sz w:val="24"/>
          <w:szCs w:val="24"/>
        </w:rPr>
        <w:t xml:space="preserve">In Figures 2b and 3b, it is shown that when the initial liquid holdup curves are shifted onto one another for different column lengths, the transitions are very similar and all very rapid. The shift is achieved by adding a time shift onto the data for the shorter columns. Since, while nominally the same, the flow out of each column is subtly different, the time is shifted by </w:t>
      </w:r>
      <m:oMath>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1</m:t>
                </m:r>
              </m:sub>
            </m:sSub>
          </m:den>
        </m:f>
        <m:r>
          <w:rPr>
            <w:rFonts w:ascii="Cambria Math" w:hAnsi="Cambria Math"/>
            <w:sz w:val="24"/>
            <w:szCs w:val="24"/>
          </w:rPr>
          <m:t>-</m:t>
        </m:r>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2</m:t>
                </m:r>
              </m:sub>
            </m:sSub>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2</m:t>
                </m:r>
              </m:sub>
            </m:sSub>
          </m:den>
        </m:f>
        <m:r>
          <w:rPr>
            <w:rFonts w:ascii="Cambria Math" w:hAnsi="Cambria Math"/>
            <w:sz w:val="24"/>
            <w:szCs w:val="24"/>
          </w:rPr>
          <m:t>,</m:t>
        </m:r>
      </m:oMath>
      <w:r w:rsidR="00BF4D25" w:rsidRPr="003109A0">
        <w:rPr>
          <w:sz w:val="24"/>
          <w:szCs w:val="24"/>
        </w:rPr>
        <w:t xml:space="preserve"> (</w:t>
      </w:r>
      <m:oMath>
        <m:r>
          <w:rPr>
            <w:rFonts w:ascii="Cambria Math" w:hAnsi="Cambria Math"/>
            <w:sz w:val="24"/>
            <w:szCs w:val="24"/>
          </w:rPr>
          <m:t>Z</m:t>
        </m:r>
      </m:oMath>
      <w:r w:rsidR="00BF4D25" w:rsidRPr="003109A0">
        <w:rPr>
          <w:sz w:val="24"/>
          <w:szCs w:val="24"/>
        </w:rPr>
        <w:t xml:space="preserve"> = length of the column, </w:t>
      </w:r>
      <m:oMath>
        <m:r>
          <w:rPr>
            <w:rFonts w:ascii="Cambria Math" w:hAnsi="Cambria Math"/>
            <w:sz w:val="24"/>
            <w:szCs w:val="24"/>
          </w:rPr>
          <m:t>v</m:t>
        </m:r>
      </m:oMath>
      <w:r w:rsidR="00BF4D25" w:rsidRPr="003109A0">
        <w:rPr>
          <w:sz w:val="24"/>
          <w:szCs w:val="24"/>
        </w:rPr>
        <w:t xml:space="preserve"> is the input liquid velocity) </w:t>
      </w:r>
      <w:r w:rsidRPr="003109A0">
        <w:rPr>
          <w:sz w:val="24"/>
          <w:szCs w:val="24"/>
        </w:rPr>
        <w:t>where the subscript 1 refers to the 800</w:t>
      </w:r>
      <w:r w:rsidR="00B1777F" w:rsidRPr="003109A0">
        <w:rPr>
          <w:sz w:val="24"/>
          <w:szCs w:val="24"/>
        </w:rPr>
        <w:t xml:space="preserve"> </w:t>
      </w:r>
      <w:r w:rsidRPr="003109A0">
        <w:rPr>
          <w:sz w:val="24"/>
          <w:szCs w:val="24"/>
        </w:rPr>
        <w:t>mm column and 2 refers to the column being shifted.</w:t>
      </w:r>
    </w:p>
    <w:p w:rsidR="00DC23F6" w:rsidRPr="003109A0" w:rsidRDefault="00B76953" w:rsidP="00B76953">
      <w:pPr>
        <w:spacing w:after="120" w:line="360" w:lineRule="auto"/>
        <w:jc w:val="both"/>
        <w:outlineLvl w:val="0"/>
        <w:rPr>
          <w:sz w:val="24"/>
          <w:szCs w:val="24"/>
        </w:rPr>
      </w:pPr>
      <w:r w:rsidRPr="003109A0">
        <w:rPr>
          <w:sz w:val="24"/>
          <w:szCs w:val="24"/>
        </w:rPr>
        <w:t>All these results indicate that the liquid motion through the bed during the initial wetting takes the form of wetting front, with all the results being consistent with the wetting front taking the form of a solitary wave.</w:t>
      </w:r>
    </w:p>
    <w:p w:rsidR="00DC23F6" w:rsidRPr="003109A0" w:rsidRDefault="00DC23F6" w:rsidP="00BE00CE">
      <w:pPr>
        <w:spacing w:after="120" w:line="360" w:lineRule="auto"/>
        <w:jc w:val="both"/>
        <w:outlineLvl w:val="0"/>
        <w:rPr>
          <w:sz w:val="24"/>
          <w:szCs w:val="24"/>
        </w:rPr>
      </w:pPr>
    </w:p>
    <w:p w:rsidR="00FF2E87" w:rsidRPr="003109A0" w:rsidRDefault="00FF2E87" w:rsidP="00174E95">
      <w:pPr>
        <w:spacing w:after="120"/>
        <w:jc w:val="center"/>
        <w:outlineLvl w:val="0"/>
        <w:rPr>
          <w:sz w:val="24"/>
          <w:szCs w:val="24"/>
        </w:rPr>
      </w:pPr>
      <w:r w:rsidRPr="003109A0">
        <w:rPr>
          <w:noProof/>
          <w:sz w:val="24"/>
          <w:szCs w:val="24"/>
          <w:lang w:eastAsia="en-GB"/>
        </w:rPr>
        <w:lastRenderedPageBreak/>
        <w:drawing>
          <wp:inline distT="0" distB="0" distL="0" distR="0">
            <wp:extent cx="4324350" cy="3648074"/>
            <wp:effectExtent l="0" t="0" r="0" b="0"/>
            <wp:docPr id="13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74E95" w:rsidRPr="003109A0" w:rsidRDefault="00174E95" w:rsidP="00174E95">
      <w:pPr>
        <w:spacing w:after="120"/>
        <w:jc w:val="center"/>
        <w:outlineLvl w:val="0"/>
        <w:rPr>
          <w:sz w:val="24"/>
          <w:szCs w:val="24"/>
        </w:rPr>
      </w:pPr>
      <w:r w:rsidRPr="003109A0">
        <w:rPr>
          <w:sz w:val="24"/>
          <w:szCs w:val="24"/>
        </w:rPr>
        <w:t>a)</w:t>
      </w:r>
    </w:p>
    <w:p w:rsidR="00FF2E87" w:rsidRPr="003109A0" w:rsidRDefault="00FF2E87" w:rsidP="00174E95">
      <w:pPr>
        <w:spacing w:after="120"/>
        <w:jc w:val="center"/>
        <w:outlineLvl w:val="0"/>
        <w:rPr>
          <w:sz w:val="24"/>
          <w:szCs w:val="24"/>
        </w:rPr>
      </w:pPr>
      <w:r w:rsidRPr="003109A0">
        <w:rPr>
          <w:noProof/>
          <w:sz w:val="24"/>
          <w:szCs w:val="24"/>
          <w:lang w:eastAsia="en-GB"/>
        </w:rPr>
        <w:drawing>
          <wp:inline distT="0" distB="0" distL="0" distR="0">
            <wp:extent cx="4343399" cy="3667125"/>
            <wp:effectExtent l="0" t="0" r="0" b="0"/>
            <wp:docPr id="13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74E95" w:rsidRPr="003109A0" w:rsidRDefault="00174E95" w:rsidP="00174E95">
      <w:pPr>
        <w:spacing w:after="120"/>
        <w:jc w:val="center"/>
        <w:outlineLvl w:val="0"/>
        <w:rPr>
          <w:sz w:val="24"/>
          <w:szCs w:val="24"/>
        </w:rPr>
      </w:pPr>
      <w:r w:rsidRPr="003109A0">
        <w:rPr>
          <w:sz w:val="24"/>
          <w:szCs w:val="24"/>
        </w:rPr>
        <w:t>b)</w:t>
      </w:r>
    </w:p>
    <w:p w:rsidR="00174E95" w:rsidRPr="003109A0" w:rsidRDefault="00174E95" w:rsidP="00174E95">
      <w:pPr>
        <w:spacing w:after="120"/>
        <w:jc w:val="center"/>
        <w:outlineLvl w:val="0"/>
        <w:rPr>
          <w:b/>
          <w:sz w:val="24"/>
          <w:szCs w:val="24"/>
        </w:rPr>
      </w:pPr>
      <w:r w:rsidRPr="003109A0">
        <w:rPr>
          <w:b/>
          <w:sz w:val="24"/>
          <w:szCs w:val="24"/>
        </w:rPr>
        <w:t>Figure</w:t>
      </w:r>
      <w:r w:rsidR="00E737B6" w:rsidRPr="003109A0">
        <w:rPr>
          <w:b/>
          <w:sz w:val="24"/>
          <w:szCs w:val="24"/>
        </w:rPr>
        <w:t xml:space="preserve"> </w:t>
      </w:r>
      <w:r w:rsidR="00B76953" w:rsidRPr="003109A0">
        <w:rPr>
          <w:b/>
          <w:sz w:val="24"/>
          <w:szCs w:val="24"/>
        </w:rPr>
        <w:t>2</w:t>
      </w:r>
      <w:r w:rsidRPr="003109A0">
        <w:rPr>
          <w:b/>
          <w:sz w:val="24"/>
          <w:szCs w:val="24"/>
        </w:rPr>
        <w:t>: Drained weight of water for 10 mm particles in different column lengths for a superficial velocity of 0.0075 mm/s. a) as a function of time b) as a function of time shifted relative to 800 mm column</w:t>
      </w:r>
      <w:r w:rsidR="00604F1E" w:rsidRPr="003109A0">
        <w:rPr>
          <w:b/>
          <w:sz w:val="24"/>
          <w:szCs w:val="24"/>
        </w:rPr>
        <w:t xml:space="preserve"> (time shifting method is described in the text)</w:t>
      </w:r>
      <w:r w:rsidRPr="003109A0">
        <w:rPr>
          <w:b/>
          <w:sz w:val="24"/>
          <w:szCs w:val="24"/>
        </w:rPr>
        <w:t>.</w:t>
      </w:r>
    </w:p>
    <w:p w:rsidR="00FF2E87" w:rsidRPr="003109A0" w:rsidRDefault="00DE59A2" w:rsidP="00174E95">
      <w:pPr>
        <w:spacing w:after="120"/>
        <w:jc w:val="center"/>
        <w:outlineLvl w:val="0"/>
        <w:rPr>
          <w:sz w:val="24"/>
          <w:szCs w:val="24"/>
        </w:rPr>
      </w:pPr>
      <w:r w:rsidRPr="003109A0">
        <w:rPr>
          <w:sz w:val="24"/>
          <w:szCs w:val="24"/>
        </w:rPr>
        <w:lastRenderedPageBreak/>
        <w:t xml:space="preserve">         </w:t>
      </w:r>
      <w:r w:rsidR="00174E95" w:rsidRPr="003109A0">
        <w:rPr>
          <w:noProof/>
          <w:sz w:val="24"/>
          <w:szCs w:val="24"/>
          <w:lang w:eastAsia="en-GB"/>
        </w:rPr>
        <w:drawing>
          <wp:inline distT="0" distB="0" distL="0" distR="0">
            <wp:extent cx="4333875" cy="3638550"/>
            <wp:effectExtent l="0" t="0" r="0" b="0"/>
            <wp:docPr id="14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74E95" w:rsidRPr="003109A0" w:rsidRDefault="00DE59A2" w:rsidP="00174E95">
      <w:pPr>
        <w:spacing w:after="120"/>
        <w:jc w:val="center"/>
        <w:outlineLvl w:val="0"/>
        <w:rPr>
          <w:sz w:val="24"/>
          <w:szCs w:val="24"/>
        </w:rPr>
      </w:pPr>
      <w:r w:rsidRPr="003109A0">
        <w:rPr>
          <w:sz w:val="24"/>
          <w:szCs w:val="24"/>
        </w:rPr>
        <w:tab/>
      </w:r>
      <w:r w:rsidR="00174E95" w:rsidRPr="003109A0">
        <w:rPr>
          <w:sz w:val="24"/>
          <w:szCs w:val="24"/>
        </w:rPr>
        <w:t>a)</w:t>
      </w:r>
    </w:p>
    <w:p w:rsidR="00174E95" w:rsidRPr="003109A0" w:rsidRDefault="00DE59A2" w:rsidP="00174E95">
      <w:pPr>
        <w:spacing w:after="120"/>
        <w:jc w:val="center"/>
        <w:outlineLvl w:val="0"/>
        <w:rPr>
          <w:sz w:val="24"/>
          <w:szCs w:val="24"/>
        </w:rPr>
      </w:pPr>
      <w:r w:rsidRPr="003109A0">
        <w:rPr>
          <w:sz w:val="24"/>
          <w:szCs w:val="24"/>
        </w:rPr>
        <w:t xml:space="preserve">       </w:t>
      </w:r>
      <w:r w:rsidR="00174E95" w:rsidRPr="003109A0">
        <w:rPr>
          <w:noProof/>
          <w:sz w:val="24"/>
          <w:szCs w:val="24"/>
          <w:lang w:eastAsia="en-GB"/>
        </w:rPr>
        <w:drawing>
          <wp:inline distT="0" distB="0" distL="0" distR="0">
            <wp:extent cx="4362450" cy="3629025"/>
            <wp:effectExtent l="0" t="0" r="0" b="0"/>
            <wp:docPr id="15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74E95" w:rsidRPr="003109A0" w:rsidRDefault="00DE59A2" w:rsidP="00174E95">
      <w:pPr>
        <w:spacing w:after="120"/>
        <w:jc w:val="center"/>
        <w:outlineLvl w:val="0"/>
        <w:rPr>
          <w:sz w:val="24"/>
          <w:szCs w:val="24"/>
        </w:rPr>
      </w:pPr>
      <w:r w:rsidRPr="003109A0">
        <w:rPr>
          <w:sz w:val="24"/>
          <w:szCs w:val="24"/>
        </w:rPr>
        <w:tab/>
      </w:r>
      <w:r w:rsidR="00174E95" w:rsidRPr="003109A0">
        <w:rPr>
          <w:sz w:val="24"/>
          <w:szCs w:val="24"/>
        </w:rPr>
        <w:t>b)</w:t>
      </w:r>
    </w:p>
    <w:p w:rsidR="00174E95" w:rsidRPr="003109A0" w:rsidRDefault="00174E95" w:rsidP="00DC23F6">
      <w:pPr>
        <w:spacing w:after="120"/>
        <w:jc w:val="center"/>
        <w:outlineLvl w:val="0"/>
        <w:rPr>
          <w:b/>
          <w:sz w:val="24"/>
          <w:szCs w:val="24"/>
        </w:rPr>
      </w:pPr>
      <w:r w:rsidRPr="003109A0">
        <w:rPr>
          <w:b/>
          <w:sz w:val="24"/>
          <w:szCs w:val="24"/>
        </w:rPr>
        <w:t>Figure</w:t>
      </w:r>
      <w:r w:rsidR="00E737B6" w:rsidRPr="003109A0">
        <w:rPr>
          <w:b/>
          <w:sz w:val="24"/>
          <w:szCs w:val="24"/>
        </w:rPr>
        <w:t xml:space="preserve"> </w:t>
      </w:r>
      <w:r w:rsidR="00B76953" w:rsidRPr="003109A0">
        <w:rPr>
          <w:b/>
          <w:sz w:val="24"/>
          <w:szCs w:val="24"/>
        </w:rPr>
        <w:t>3</w:t>
      </w:r>
      <w:r w:rsidRPr="003109A0">
        <w:rPr>
          <w:b/>
          <w:sz w:val="24"/>
          <w:szCs w:val="24"/>
        </w:rPr>
        <w:t>: Drained weight of water for 14 mm particles in different column lengths for a superficial velocity of 0.0075 mm/s. a) as a function of time b) as a function of time shifted relative to 800 mm column</w:t>
      </w:r>
      <w:r w:rsidR="00604F1E" w:rsidRPr="003109A0">
        <w:rPr>
          <w:b/>
          <w:sz w:val="24"/>
          <w:szCs w:val="24"/>
        </w:rPr>
        <w:t xml:space="preserve"> (time shifting method is described in the text)</w:t>
      </w:r>
      <w:r w:rsidRPr="003109A0">
        <w:rPr>
          <w:b/>
          <w:sz w:val="24"/>
          <w:szCs w:val="24"/>
        </w:rPr>
        <w:t>.</w:t>
      </w:r>
    </w:p>
    <w:p w:rsidR="00DC23F6" w:rsidRPr="003109A0" w:rsidRDefault="00DC23F6" w:rsidP="007D6A22">
      <w:pPr>
        <w:spacing w:after="120" w:line="276" w:lineRule="auto"/>
        <w:jc w:val="both"/>
        <w:outlineLvl w:val="0"/>
        <w:rPr>
          <w:b/>
          <w:sz w:val="24"/>
          <w:szCs w:val="24"/>
        </w:rPr>
      </w:pPr>
    </w:p>
    <w:p w:rsidR="006F3027" w:rsidRPr="003109A0" w:rsidRDefault="006F3027" w:rsidP="006F3027">
      <w:pPr>
        <w:pStyle w:val="04Texto"/>
        <w:spacing w:line="360" w:lineRule="auto"/>
        <w:rPr>
          <w:rFonts w:ascii="Times New Roman" w:hAnsi="Times New Roman"/>
          <w:b/>
          <w:sz w:val="24"/>
          <w:szCs w:val="24"/>
        </w:rPr>
      </w:pPr>
      <w:r w:rsidRPr="003109A0">
        <w:rPr>
          <w:rFonts w:ascii="Times New Roman" w:hAnsi="Times New Roman"/>
          <w:b/>
          <w:sz w:val="24"/>
          <w:szCs w:val="24"/>
        </w:rPr>
        <w:lastRenderedPageBreak/>
        <w:t>4. Model for Inter-Particle Liquid Flow</w:t>
      </w:r>
    </w:p>
    <w:p w:rsidR="00B1777F" w:rsidRPr="003109A0" w:rsidRDefault="00B1777F" w:rsidP="006F3027">
      <w:pPr>
        <w:pStyle w:val="04Texto"/>
        <w:spacing w:line="360" w:lineRule="auto"/>
        <w:rPr>
          <w:rFonts w:ascii="Times New Roman" w:hAnsi="Times New Roman"/>
          <w:sz w:val="24"/>
          <w:szCs w:val="24"/>
        </w:rPr>
      </w:pPr>
      <w:r w:rsidRPr="003109A0">
        <w:rPr>
          <w:rFonts w:ascii="Times New Roman" w:hAnsi="Times New Roman"/>
          <w:sz w:val="24"/>
          <w:szCs w:val="24"/>
        </w:rPr>
        <w:t>To describe unsaturated flow through a packed bed of non-porous particles, a theoretically based model has been formulated which includes the effect of liquid holdup hysteresis. The following section gives a brief description of this model, though more details can be found in Ilankoon and Neethling (2012).</w:t>
      </w:r>
    </w:p>
    <w:p w:rsidR="009850D3" w:rsidRPr="003109A0" w:rsidRDefault="0023661F" w:rsidP="006F3027">
      <w:pPr>
        <w:pStyle w:val="04Texto"/>
        <w:spacing w:line="360" w:lineRule="auto"/>
        <w:rPr>
          <w:rFonts w:ascii="Times New Roman" w:hAnsi="Times New Roman"/>
          <w:sz w:val="24"/>
          <w:szCs w:val="24"/>
        </w:rPr>
      </w:pPr>
      <w:r w:rsidRPr="003109A0">
        <w:rPr>
          <w:rFonts w:ascii="Times New Roman" w:hAnsi="Times New Roman"/>
          <w:sz w:val="24"/>
          <w:szCs w:val="24"/>
        </w:rPr>
        <w:t xml:space="preserve">The two liquid holdups that are important in describing the behaviour of this system are the </w:t>
      </w:r>
      <w:r w:rsidR="00433655" w:rsidRPr="003109A0">
        <w:rPr>
          <w:rFonts w:ascii="Times New Roman" w:hAnsi="Times New Roman"/>
          <w:sz w:val="24"/>
          <w:szCs w:val="24"/>
        </w:rPr>
        <w:t xml:space="preserve">external </w:t>
      </w:r>
      <w:r w:rsidRPr="003109A0">
        <w:rPr>
          <w:rFonts w:ascii="Times New Roman" w:hAnsi="Times New Roman"/>
          <w:sz w:val="24"/>
          <w:szCs w:val="24"/>
        </w:rPr>
        <w:t>liquid holdup</w:t>
      </w:r>
      <w:r w:rsidR="00433655" w:rsidRPr="003109A0">
        <w:rPr>
          <w:rFonts w:ascii="Times New Roman" w:hAnsi="Times New Roman"/>
          <w:sz w:val="24"/>
          <w:szCs w:val="24"/>
        </w:rPr>
        <w:t xml:space="preserve"> at steady state</w:t>
      </w:r>
      <w:proofErr w:type="gramStart"/>
      <w:r w:rsidRPr="003109A0">
        <w:rPr>
          <w:rFonts w:ascii="Times New Roman" w:hAnsi="Times New Roman"/>
          <w:sz w:val="24"/>
          <w:szCs w:val="24"/>
        </w:rPr>
        <w:t xml:space="preserve">, </w:t>
      </w:r>
      <m:oMath>
        <w:proofErr w:type="gramEnd"/>
        <m:r>
          <w:rPr>
            <w:rFonts w:ascii="Cambria Math" w:hAnsi="Cambria Math"/>
            <w:sz w:val="24"/>
            <w:szCs w:val="24"/>
          </w:rPr>
          <m:t>θ</m:t>
        </m:r>
      </m:oMath>
      <w:r w:rsidRPr="003109A0">
        <w:rPr>
          <w:rFonts w:ascii="Times New Roman" w:hAnsi="Times New Roman"/>
          <w:sz w:val="24"/>
          <w:szCs w:val="24"/>
        </w:rPr>
        <w:t xml:space="preserve">, and the </w:t>
      </w:r>
      <w:r w:rsidR="00433655" w:rsidRPr="003109A0">
        <w:rPr>
          <w:rFonts w:ascii="Times New Roman" w:hAnsi="Times New Roman"/>
          <w:sz w:val="24"/>
          <w:szCs w:val="24"/>
        </w:rPr>
        <w:t xml:space="preserve">external </w:t>
      </w:r>
      <w:r w:rsidRPr="003109A0">
        <w:rPr>
          <w:rFonts w:ascii="Times New Roman" w:hAnsi="Times New Roman"/>
          <w:sz w:val="24"/>
          <w:szCs w:val="24"/>
        </w:rPr>
        <w:t xml:space="preserve">residual liquid holdup,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r</m:t>
            </m:r>
          </m:sub>
        </m:sSub>
      </m:oMath>
      <w:r w:rsidRPr="003109A0">
        <w:rPr>
          <w:rFonts w:ascii="Times New Roman" w:hAnsi="Times New Roman"/>
          <w:sz w:val="24"/>
          <w:szCs w:val="24"/>
        </w:rPr>
        <w:t xml:space="preserve">, of the system. </w:t>
      </w:r>
      <w:r w:rsidR="00975543" w:rsidRPr="003109A0">
        <w:rPr>
          <w:rFonts w:ascii="Times New Roman" w:hAnsi="Times New Roman"/>
          <w:sz w:val="24"/>
          <w:szCs w:val="24"/>
        </w:rPr>
        <w:t xml:space="preserve">Definitions of different liquid holdup values are given by de Klerk (2003). </w:t>
      </w:r>
      <w:r w:rsidR="009850D3" w:rsidRPr="003109A0">
        <w:rPr>
          <w:rFonts w:ascii="Times New Roman" w:hAnsi="Times New Roman"/>
          <w:sz w:val="24"/>
          <w:szCs w:val="24"/>
        </w:rPr>
        <w:t xml:space="preserve">The static (truly immobile) and the residual liquid content are not necessarily the same thing since the residual liquid pocket </w:t>
      </w:r>
      <w:r w:rsidR="00862E01" w:rsidRPr="003109A0">
        <w:rPr>
          <w:rFonts w:ascii="Times New Roman" w:hAnsi="Times New Roman"/>
          <w:sz w:val="24"/>
          <w:szCs w:val="24"/>
        </w:rPr>
        <w:t xml:space="preserve">that </w:t>
      </w:r>
      <w:r w:rsidR="009850D3" w:rsidRPr="003109A0">
        <w:rPr>
          <w:rFonts w:ascii="Times New Roman" w:hAnsi="Times New Roman"/>
          <w:sz w:val="24"/>
          <w:szCs w:val="24"/>
        </w:rPr>
        <w:t xml:space="preserve">remains once the liquid has drained </w:t>
      </w:r>
      <w:r w:rsidR="00862E01" w:rsidRPr="003109A0">
        <w:rPr>
          <w:rFonts w:ascii="Times New Roman" w:hAnsi="Times New Roman"/>
          <w:sz w:val="24"/>
          <w:szCs w:val="24"/>
        </w:rPr>
        <w:t>could have been</w:t>
      </w:r>
      <w:r w:rsidR="009850D3" w:rsidRPr="003109A0">
        <w:rPr>
          <w:rFonts w:ascii="Times New Roman" w:hAnsi="Times New Roman"/>
          <w:sz w:val="24"/>
          <w:szCs w:val="24"/>
        </w:rPr>
        <w:t xml:space="preserve"> involved in the flow.</w:t>
      </w:r>
    </w:p>
    <w:p w:rsidR="006F3027" w:rsidRPr="003109A0" w:rsidRDefault="00C062CD" w:rsidP="006F3027">
      <w:pPr>
        <w:pStyle w:val="04Texto"/>
        <w:spacing w:line="360" w:lineRule="auto"/>
        <w:rPr>
          <w:rFonts w:ascii="Times New Roman" w:hAnsi="Times New Roman"/>
          <w:sz w:val="24"/>
          <w:szCs w:val="24"/>
        </w:rPr>
      </w:pPr>
      <w:r w:rsidRPr="003109A0">
        <w:rPr>
          <w:rFonts w:ascii="Times New Roman" w:hAnsi="Times New Roman"/>
          <w:sz w:val="24"/>
          <w:szCs w:val="24"/>
        </w:rPr>
        <w:t xml:space="preserve">It was found that </w:t>
      </w:r>
      <w:r w:rsidR="004A28E7" w:rsidRPr="003109A0">
        <w:rPr>
          <w:rFonts w:ascii="Times New Roman" w:hAnsi="Times New Roman"/>
          <w:sz w:val="24"/>
          <w:szCs w:val="24"/>
        </w:rPr>
        <w:t xml:space="preserve">rivulet flow behaviour was </w:t>
      </w:r>
      <w:r w:rsidR="008A5C1E" w:rsidRPr="003109A0">
        <w:rPr>
          <w:rFonts w:ascii="Times New Roman" w:hAnsi="Times New Roman"/>
          <w:sz w:val="24"/>
          <w:szCs w:val="24"/>
        </w:rPr>
        <w:t>the dominant liquid flow feature through the particles</w:t>
      </w:r>
      <w:r w:rsidRPr="003109A0">
        <w:rPr>
          <w:rFonts w:ascii="Times New Roman" w:hAnsi="Times New Roman"/>
          <w:sz w:val="24"/>
          <w:szCs w:val="24"/>
        </w:rPr>
        <w:t xml:space="preserve"> at low superficial liquid velocities</w:t>
      </w:r>
      <w:r w:rsidR="00A35900" w:rsidRPr="003109A0">
        <w:rPr>
          <w:rFonts w:ascii="Times New Roman" w:hAnsi="Times New Roman"/>
          <w:sz w:val="24"/>
          <w:szCs w:val="24"/>
        </w:rPr>
        <w:t xml:space="preserve"> and it can be assumed that the residual liquid holdup consists of the remnants of these rivulets.</w:t>
      </w:r>
      <w:r w:rsidR="009E6295" w:rsidRPr="003109A0">
        <w:rPr>
          <w:rFonts w:ascii="Times New Roman" w:hAnsi="Times New Roman"/>
          <w:sz w:val="24"/>
          <w:szCs w:val="24"/>
        </w:rPr>
        <w:t xml:space="preserve"> </w:t>
      </w:r>
      <w:r w:rsidR="00A35900" w:rsidRPr="003109A0">
        <w:rPr>
          <w:rFonts w:ascii="Times New Roman" w:hAnsi="Times New Roman"/>
          <w:sz w:val="24"/>
          <w:szCs w:val="24"/>
        </w:rPr>
        <w:t>I</w:t>
      </w:r>
      <w:r w:rsidR="005E5B91" w:rsidRPr="003109A0">
        <w:rPr>
          <w:rFonts w:ascii="Times New Roman" w:hAnsi="Times New Roman"/>
          <w:sz w:val="24"/>
          <w:szCs w:val="24"/>
        </w:rPr>
        <w:t xml:space="preserve">t can </w:t>
      </w:r>
      <w:r w:rsidR="00A35900" w:rsidRPr="003109A0">
        <w:rPr>
          <w:rFonts w:ascii="Times New Roman" w:hAnsi="Times New Roman"/>
          <w:sz w:val="24"/>
          <w:szCs w:val="24"/>
        </w:rPr>
        <w:t xml:space="preserve">thus </w:t>
      </w:r>
      <w:r w:rsidR="005E5B91" w:rsidRPr="003109A0">
        <w:rPr>
          <w:rFonts w:ascii="Times New Roman" w:hAnsi="Times New Roman"/>
          <w:sz w:val="24"/>
          <w:szCs w:val="24"/>
        </w:rPr>
        <w:t>be assumed that the residual liquid holdup is proportional to number of rivulets per cross-sectional area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rivulets</m:t>
            </m:r>
          </m:sub>
        </m:sSub>
      </m:oMath>
      <w:r w:rsidR="005E5B91" w:rsidRPr="003109A0">
        <w:rPr>
          <w:rFonts w:ascii="Times New Roman" w:hAnsi="Times New Roman"/>
          <w:sz w:val="24"/>
          <w:szCs w:val="24"/>
        </w:rPr>
        <w:t>).</w:t>
      </w:r>
    </w:p>
    <w:p w:rsidR="005E5B91" w:rsidRPr="003109A0" w:rsidRDefault="00091DCE" w:rsidP="00B23F73">
      <w:pPr>
        <w:pStyle w:val="04Texto"/>
        <w:spacing w:line="360" w:lineRule="auto"/>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r</m:t>
            </m:r>
          </m:sub>
        </m:sSub>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rivulets</m:t>
            </m:r>
          </m:sub>
        </m:sSub>
      </m:oMath>
      <w:r w:rsidR="00B23F73" w:rsidRPr="003109A0">
        <w:rPr>
          <w:rFonts w:ascii="Times New Roman" w:hAnsi="Times New Roman"/>
          <w:sz w:val="24"/>
          <w:szCs w:val="24"/>
        </w:rPr>
        <w:tab/>
      </w:r>
      <w:r w:rsidR="00B23F73" w:rsidRPr="003109A0">
        <w:rPr>
          <w:rFonts w:ascii="Times New Roman" w:hAnsi="Times New Roman"/>
          <w:sz w:val="24"/>
          <w:szCs w:val="24"/>
        </w:rPr>
        <w:tab/>
      </w:r>
      <w:r w:rsidR="009E6295" w:rsidRPr="003109A0">
        <w:rPr>
          <w:rFonts w:ascii="Times New Roman" w:hAnsi="Times New Roman"/>
          <w:sz w:val="24"/>
          <w:szCs w:val="24"/>
        </w:rPr>
        <w:t>(1)</w:t>
      </w:r>
    </w:p>
    <w:p w:rsidR="005E5B91" w:rsidRPr="003109A0" w:rsidRDefault="005E5B91" w:rsidP="006F3027">
      <w:pPr>
        <w:pStyle w:val="04Texto"/>
        <w:spacing w:line="360" w:lineRule="auto"/>
        <w:rPr>
          <w:rFonts w:ascii="Times New Roman" w:hAnsi="Times New Roman"/>
          <w:sz w:val="24"/>
          <w:szCs w:val="24"/>
        </w:rPr>
      </w:pPr>
      <w:proofErr w:type="gramStart"/>
      <w:r w:rsidRPr="003109A0">
        <w:rPr>
          <w:rFonts w:ascii="Times New Roman" w:hAnsi="Times New Roman"/>
          <w:sz w:val="24"/>
          <w:szCs w:val="24"/>
        </w:rPr>
        <w:t>where</w:t>
      </w:r>
      <w:proofErr w:type="gramEnd"/>
      <w:r w:rsidRPr="003109A0">
        <w:rPr>
          <w:rFonts w:ascii="Times New Roman" w:hAnsi="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r</m:t>
            </m:r>
          </m:sub>
        </m:sSub>
      </m:oMath>
      <w:r w:rsidR="00C07084" w:rsidRPr="003109A0">
        <w:rPr>
          <w:rFonts w:ascii="Times New Roman" w:hAnsi="Times New Roman"/>
          <w:sz w:val="24"/>
          <w:szCs w:val="24"/>
        </w:rPr>
        <w:t xml:space="preserve"> </w:t>
      </w:r>
      <w:r w:rsidRPr="003109A0">
        <w:rPr>
          <w:rFonts w:ascii="Times New Roman" w:hAnsi="Times New Roman"/>
          <w:sz w:val="24"/>
          <w:szCs w:val="24"/>
        </w:rPr>
        <w:t>is the average cross-secti</w:t>
      </w:r>
      <w:r w:rsidR="00892D93" w:rsidRPr="003109A0">
        <w:rPr>
          <w:rFonts w:ascii="Times New Roman" w:hAnsi="Times New Roman"/>
          <w:sz w:val="24"/>
          <w:szCs w:val="24"/>
        </w:rPr>
        <w:t>o</w:t>
      </w:r>
      <w:r w:rsidRPr="003109A0">
        <w:rPr>
          <w:rFonts w:ascii="Times New Roman" w:hAnsi="Times New Roman"/>
          <w:sz w:val="24"/>
          <w:szCs w:val="24"/>
        </w:rPr>
        <w:t>nal area of the residual</w:t>
      </w:r>
      <w:r w:rsidR="00B23F73" w:rsidRPr="003109A0">
        <w:rPr>
          <w:rFonts w:ascii="Times New Roman" w:hAnsi="Times New Roman"/>
          <w:sz w:val="24"/>
          <w:szCs w:val="24"/>
        </w:rPr>
        <w:t xml:space="preserve"> liquid in a rivulet.</w:t>
      </w:r>
    </w:p>
    <w:p w:rsidR="00A35900" w:rsidRPr="003109A0" w:rsidRDefault="00A35900" w:rsidP="006F3027">
      <w:pPr>
        <w:pStyle w:val="04Texto"/>
        <w:spacing w:line="360" w:lineRule="auto"/>
        <w:rPr>
          <w:rFonts w:ascii="Times New Roman" w:hAnsi="Times New Roman"/>
          <w:sz w:val="24"/>
          <w:szCs w:val="24"/>
        </w:rPr>
      </w:pPr>
      <w:r w:rsidRPr="003109A0">
        <w:rPr>
          <w:rFonts w:ascii="Times New Roman" w:hAnsi="Times New Roman"/>
          <w:sz w:val="24"/>
          <w:szCs w:val="24"/>
        </w:rPr>
        <w:t xml:space="preserve">This average residual area will actually consist of a string of liquid droplets held between particles by capillarity. The size of these residual liquid connections will depend on Bond number, contact angle and particle properties only, and thus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r</m:t>
            </m:r>
          </m:sub>
        </m:sSub>
      </m:oMath>
      <w:r w:rsidRPr="003109A0">
        <w:rPr>
          <w:rFonts w:ascii="Times New Roman" w:hAnsi="Times New Roman"/>
          <w:sz w:val="24"/>
          <w:szCs w:val="24"/>
        </w:rPr>
        <w:t xml:space="preserve"> is likely to be virtually independent of the </w:t>
      </w:r>
      <w:r w:rsidR="00862E01" w:rsidRPr="003109A0">
        <w:rPr>
          <w:rFonts w:ascii="Times New Roman" w:hAnsi="Times New Roman"/>
          <w:sz w:val="24"/>
          <w:szCs w:val="24"/>
        </w:rPr>
        <w:t>flow rate within</w:t>
      </w:r>
      <w:r w:rsidR="004B7630" w:rsidRPr="003109A0">
        <w:rPr>
          <w:rFonts w:ascii="Times New Roman" w:hAnsi="Times New Roman"/>
          <w:sz w:val="24"/>
          <w:szCs w:val="24"/>
        </w:rPr>
        <w:t xml:space="preserve"> the system (Ilankoon and Neethling, 2012, 2013)</w:t>
      </w:r>
      <w:r w:rsidRPr="003109A0">
        <w:rPr>
          <w:rFonts w:ascii="Times New Roman" w:hAnsi="Times New Roman"/>
          <w:sz w:val="24"/>
          <w:szCs w:val="24"/>
        </w:rPr>
        <w:t>.</w:t>
      </w:r>
    </w:p>
    <w:p w:rsidR="00B23F73" w:rsidRPr="003109A0" w:rsidRDefault="00B23F73" w:rsidP="006F3027">
      <w:pPr>
        <w:pStyle w:val="04Texto"/>
        <w:spacing w:line="360" w:lineRule="auto"/>
        <w:rPr>
          <w:rFonts w:ascii="Times New Roman" w:hAnsi="Times New Roman"/>
          <w:sz w:val="24"/>
          <w:szCs w:val="24"/>
        </w:rPr>
      </w:pPr>
      <w:r w:rsidRPr="003109A0">
        <w:rPr>
          <w:rFonts w:ascii="Times New Roman" w:hAnsi="Times New Roman"/>
          <w:sz w:val="24"/>
          <w:szCs w:val="24"/>
        </w:rPr>
        <w:t>A relative velocity</w:t>
      </w:r>
      <w:proofErr w:type="gramStart"/>
      <w:r w:rsidRPr="003109A0">
        <w:rPr>
          <w:rFonts w:ascii="Times New Roman" w:hAnsi="Times New Roman"/>
          <w:sz w:val="24"/>
          <w:szCs w:val="24"/>
        </w:rPr>
        <w:t xml:space="preserve">, </w:t>
      </w:r>
      <m:oMath>
        <w:proofErr w:type="gramEnd"/>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s</m:t>
            </m:r>
          </m:sub>
          <m:sup>
            <m:r>
              <w:rPr>
                <w:rFonts w:ascii="Cambria Math" w:hAnsi="Cambria Math"/>
                <w:sz w:val="24"/>
                <w:szCs w:val="24"/>
              </w:rPr>
              <m:t>*</m:t>
            </m:r>
          </m:sup>
        </m:sSubSup>
      </m:oMath>
      <w:r w:rsidRPr="003109A0">
        <w:rPr>
          <w:rFonts w:ascii="Times New Roman" w:hAnsi="Times New Roman"/>
          <w:sz w:val="24"/>
          <w:szCs w:val="24"/>
        </w:rPr>
        <w:t xml:space="preserve">, (which is proportional to average flow per rivulet, </w:t>
      </w:r>
      <m:oMath>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s</m:t>
                </m:r>
              </m:sub>
            </m:sSub>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rivulets</m:t>
                </m:r>
              </m:sub>
            </m:sSub>
          </m:den>
        </m:f>
      </m:oMath>
      <w:r w:rsidR="009E6295" w:rsidRPr="003109A0">
        <w:rPr>
          <w:rFonts w:ascii="Times New Roman" w:hAnsi="Times New Roman"/>
          <w:sz w:val="24"/>
          <w:szCs w:val="24"/>
        </w:rPr>
        <w:t xml:space="preserve">, where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s</m:t>
            </m:r>
          </m:sub>
        </m:sSub>
      </m:oMath>
      <w:r w:rsidR="009E6295" w:rsidRPr="003109A0">
        <w:rPr>
          <w:rFonts w:ascii="Times New Roman" w:hAnsi="Times New Roman"/>
          <w:sz w:val="24"/>
          <w:szCs w:val="24"/>
        </w:rPr>
        <w:t xml:space="preserve"> is the superficial liquid velocity</w:t>
      </w:r>
      <w:r w:rsidRPr="003109A0">
        <w:rPr>
          <w:rFonts w:ascii="Times New Roman" w:hAnsi="Times New Roman"/>
          <w:sz w:val="24"/>
          <w:szCs w:val="24"/>
        </w:rPr>
        <w:t xml:space="preserve">) and a relative holdup, </w:t>
      </w:r>
      <m:oMath>
        <m:sSup>
          <m:sSupPr>
            <m:ctrlPr>
              <w:rPr>
                <w:rFonts w:ascii="Cambria Math" w:hAnsi="Cambria Math"/>
                <w:i/>
                <w:sz w:val="24"/>
                <w:szCs w:val="24"/>
              </w:rPr>
            </m:ctrlPr>
          </m:sSupPr>
          <m:e>
            <m:r>
              <w:rPr>
                <w:rFonts w:ascii="Cambria Math" w:hAnsi="Cambria Math"/>
                <w:sz w:val="24"/>
                <w:szCs w:val="24"/>
              </w:rPr>
              <m:t>θ</m:t>
            </m:r>
          </m:e>
          <m:sup>
            <m:r>
              <w:rPr>
                <w:rFonts w:ascii="Cambria Math" w:hAnsi="Cambria Math"/>
                <w:sz w:val="24"/>
                <w:szCs w:val="24"/>
              </w:rPr>
              <m:t>*</m:t>
            </m:r>
          </m:sup>
        </m:sSup>
      </m:oMath>
      <w:r w:rsidRPr="003109A0">
        <w:rPr>
          <w:rFonts w:ascii="Times New Roman" w:hAnsi="Times New Roman"/>
          <w:sz w:val="24"/>
          <w:szCs w:val="24"/>
        </w:rPr>
        <w:t xml:space="preserve">, (which is proportional to liquid holdup per rivulet, </w:t>
      </w:r>
      <m:oMath>
        <m:f>
          <m:fPr>
            <m:type m:val="lin"/>
            <m:ctrlPr>
              <w:rPr>
                <w:rFonts w:ascii="Cambria Math" w:hAnsi="Cambria Math"/>
                <w:i/>
                <w:sz w:val="24"/>
                <w:szCs w:val="24"/>
              </w:rPr>
            </m:ctrlPr>
          </m:fPr>
          <m:num>
            <m:r>
              <w:rPr>
                <w:rFonts w:ascii="Cambria Math" w:hAnsi="Cambria Math"/>
                <w:sz w:val="24"/>
                <w:szCs w:val="24"/>
              </w:rPr>
              <m:t>θ</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rivulets</m:t>
                </m:r>
              </m:sub>
            </m:sSub>
          </m:den>
        </m:f>
      </m:oMath>
      <w:r w:rsidRPr="003109A0">
        <w:rPr>
          <w:rFonts w:ascii="Times New Roman" w:hAnsi="Times New Roman"/>
          <w:sz w:val="24"/>
          <w:szCs w:val="24"/>
        </w:rPr>
        <w:t>) are defined as follows:</w:t>
      </w:r>
    </w:p>
    <w:p w:rsidR="00B23F73" w:rsidRPr="003109A0" w:rsidRDefault="00091DCE" w:rsidP="009E6295">
      <w:pPr>
        <w:pStyle w:val="04Texto"/>
        <w:spacing w:line="360" w:lineRule="auto"/>
        <w:jc w:val="center"/>
        <w:rPr>
          <w:rFonts w:ascii="Times New Roman" w:hAnsi="Times New Roman"/>
          <w:sz w:val="24"/>
          <w:szCs w:val="24"/>
        </w:rPr>
      </w:pPr>
      <m:oMath>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s</m:t>
            </m:r>
          </m:sub>
          <m:sup>
            <m:r>
              <w:rPr>
                <w:rFonts w:ascii="Cambria Math" w:hAnsi="Cambria Math"/>
                <w:sz w:val="24"/>
                <w:szCs w:val="24"/>
              </w:rPr>
              <m:t>*</m:t>
            </m:r>
          </m:sup>
        </m:sSubSup>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s</m:t>
                </m:r>
              </m:sub>
            </m:sSub>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r</m:t>
                </m:r>
              </m:sub>
            </m:sSub>
          </m:den>
        </m:f>
      </m:oMath>
      <w:r w:rsidR="009E6295" w:rsidRPr="003109A0">
        <w:rPr>
          <w:rFonts w:ascii="Times New Roman" w:hAnsi="Times New Roman"/>
          <w:sz w:val="24"/>
          <w:szCs w:val="24"/>
        </w:rPr>
        <w:tab/>
      </w:r>
      <w:r w:rsidR="009E6295" w:rsidRPr="003109A0">
        <w:rPr>
          <w:rFonts w:ascii="Times New Roman" w:hAnsi="Times New Roman"/>
          <w:sz w:val="24"/>
          <w:szCs w:val="24"/>
        </w:rPr>
        <w:tab/>
      </w:r>
      <w:r w:rsidR="009E6295" w:rsidRPr="003109A0">
        <w:rPr>
          <w:rFonts w:ascii="Times New Roman" w:hAnsi="Times New Roman"/>
          <w:sz w:val="24"/>
          <w:szCs w:val="24"/>
        </w:rPr>
        <w:tab/>
        <w:t>(2)</w:t>
      </w:r>
    </w:p>
    <w:p w:rsidR="00B23F73" w:rsidRPr="003109A0" w:rsidRDefault="00091DCE" w:rsidP="009E6295">
      <w:pPr>
        <w:pStyle w:val="04Texto"/>
        <w:spacing w:line="360" w:lineRule="auto"/>
        <w:jc w:val="center"/>
        <w:rPr>
          <w:rFonts w:ascii="Times New Roman" w:hAnsi="Times New Roman"/>
          <w:sz w:val="24"/>
          <w:szCs w:val="24"/>
        </w:rPr>
      </w:pPr>
      <m:oMath>
        <m:sSup>
          <m:sSupPr>
            <m:ctrlPr>
              <w:rPr>
                <w:rFonts w:ascii="Cambria Math" w:hAnsi="Cambria Math"/>
                <w:i/>
                <w:sz w:val="24"/>
                <w:szCs w:val="24"/>
              </w:rPr>
            </m:ctrlPr>
          </m:sSupPr>
          <m:e>
            <m:r>
              <w:rPr>
                <w:rFonts w:ascii="Cambria Math" w:hAnsi="Cambria Math"/>
                <w:sz w:val="24"/>
                <w:szCs w:val="24"/>
              </w:rPr>
              <m:t>θ</m:t>
            </m:r>
          </m:e>
          <m:sup>
            <m:r>
              <w:rPr>
                <w:rFonts w:ascii="Cambria Math" w:hAnsi="Cambria Math"/>
                <w:sz w:val="24"/>
                <w:szCs w:val="24"/>
              </w:rPr>
              <m:t>*</m:t>
            </m:r>
          </m:sup>
        </m:s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θ</m:t>
            </m:r>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r</m:t>
                </m:r>
              </m:sub>
            </m:sSub>
          </m:den>
        </m:f>
      </m:oMath>
      <w:r w:rsidR="009E6295" w:rsidRPr="003109A0">
        <w:rPr>
          <w:rFonts w:ascii="Times New Roman" w:hAnsi="Times New Roman"/>
          <w:sz w:val="24"/>
          <w:szCs w:val="24"/>
        </w:rPr>
        <w:tab/>
      </w:r>
      <w:r w:rsidR="009E6295" w:rsidRPr="003109A0">
        <w:rPr>
          <w:rFonts w:ascii="Times New Roman" w:hAnsi="Times New Roman"/>
          <w:sz w:val="24"/>
          <w:szCs w:val="24"/>
        </w:rPr>
        <w:tab/>
      </w:r>
      <w:r w:rsidR="009E6295" w:rsidRPr="003109A0">
        <w:rPr>
          <w:rFonts w:ascii="Times New Roman" w:hAnsi="Times New Roman"/>
          <w:sz w:val="24"/>
          <w:szCs w:val="24"/>
        </w:rPr>
        <w:tab/>
        <w:t>(3)</w:t>
      </w:r>
    </w:p>
    <w:p w:rsidR="001B5390" w:rsidRPr="003109A0" w:rsidRDefault="001B5390" w:rsidP="006F3027">
      <w:pPr>
        <w:spacing w:after="120" w:line="360" w:lineRule="auto"/>
        <w:jc w:val="both"/>
        <w:outlineLvl w:val="0"/>
        <w:rPr>
          <w:sz w:val="24"/>
          <w:szCs w:val="24"/>
        </w:rPr>
      </w:pPr>
      <w:r w:rsidRPr="003109A0">
        <w:rPr>
          <w:sz w:val="24"/>
          <w:szCs w:val="24"/>
        </w:rPr>
        <w:t>The theoretical inter-particle flow model was developed between the relative velocity</w:t>
      </w:r>
      <w:r w:rsidR="004935BF" w:rsidRPr="003109A0">
        <w:rPr>
          <w:sz w:val="24"/>
          <w:szCs w:val="24"/>
        </w:rPr>
        <w:t xml:space="preserve"> (</w:t>
      </w:r>
      <m:oMath>
        <m:sSubSup>
          <m:sSubSupPr>
            <m:ctrlPr>
              <w:rPr>
                <w:rFonts w:ascii="Cambria Math" w:hAnsi="Cambria Math"/>
                <w:i/>
                <w:sz w:val="24"/>
                <w:szCs w:val="24"/>
                <w:lang w:eastAsia="en-US"/>
              </w:rPr>
            </m:ctrlPr>
          </m:sSubSupPr>
          <m:e>
            <m:r>
              <w:rPr>
                <w:rFonts w:ascii="Cambria Math" w:hAnsi="Cambria Math"/>
                <w:sz w:val="24"/>
                <w:szCs w:val="24"/>
              </w:rPr>
              <m:t>v</m:t>
            </m:r>
          </m:e>
          <m:sub>
            <m:r>
              <w:rPr>
                <w:rFonts w:ascii="Cambria Math" w:hAnsi="Cambria Math"/>
                <w:sz w:val="24"/>
                <w:szCs w:val="24"/>
              </w:rPr>
              <m:t>s</m:t>
            </m:r>
          </m:sub>
          <m:sup>
            <m:r>
              <w:rPr>
                <w:rFonts w:ascii="Cambria Math" w:hAnsi="Cambria Math"/>
                <w:sz w:val="24"/>
                <w:szCs w:val="24"/>
              </w:rPr>
              <m:t>*</m:t>
            </m:r>
          </m:sup>
        </m:sSubSup>
      </m:oMath>
      <w:r w:rsidR="004935BF" w:rsidRPr="003109A0">
        <w:rPr>
          <w:sz w:val="24"/>
          <w:szCs w:val="24"/>
        </w:rPr>
        <w:t>)</w:t>
      </w:r>
      <w:r w:rsidRPr="003109A0">
        <w:rPr>
          <w:sz w:val="24"/>
          <w:szCs w:val="24"/>
        </w:rPr>
        <w:t xml:space="preserve"> and </w:t>
      </w:r>
      <w:r w:rsidR="004935BF" w:rsidRPr="003109A0">
        <w:rPr>
          <w:sz w:val="24"/>
          <w:szCs w:val="24"/>
        </w:rPr>
        <w:t xml:space="preserve">the </w:t>
      </w:r>
      <w:r w:rsidRPr="003109A0">
        <w:rPr>
          <w:sz w:val="24"/>
          <w:szCs w:val="24"/>
        </w:rPr>
        <w:t xml:space="preserve">relative holdup </w:t>
      </w:r>
      <w:r w:rsidR="004935BF" w:rsidRPr="003109A0">
        <w:rPr>
          <w:sz w:val="24"/>
          <w:szCs w:val="24"/>
        </w:rPr>
        <w:t>(</w:t>
      </w:r>
      <m:oMath>
        <m:sSup>
          <m:sSupPr>
            <m:ctrlPr>
              <w:rPr>
                <w:rFonts w:ascii="Cambria Math" w:hAnsi="Cambria Math"/>
                <w:i/>
                <w:sz w:val="24"/>
                <w:szCs w:val="24"/>
                <w:lang w:eastAsia="en-US"/>
              </w:rPr>
            </m:ctrlPr>
          </m:sSupPr>
          <m:e>
            <m:r>
              <w:rPr>
                <w:rFonts w:ascii="Cambria Math" w:hAnsi="Cambria Math"/>
                <w:sz w:val="24"/>
                <w:szCs w:val="24"/>
              </w:rPr>
              <m:t>θ</m:t>
            </m:r>
          </m:e>
          <m:sup>
            <m:r>
              <w:rPr>
                <w:rFonts w:ascii="Cambria Math" w:hAnsi="Cambria Math"/>
                <w:sz w:val="24"/>
                <w:szCs w:val="24"/>
              </w:rPr>
              <m:t>*</m:t>
            </m:r>
          </m:sup>
        </m:sSup>
      </m:oMath>
      <w:r w:rsidR="004935BF" w:rsidRPr="003109A0">
        <w:rPr>
          <w:sz w:val="24"/>
          <w:szCs w:val="24"/>
        </w:rPr>
        <w:t xml:space="preserve">) </w:t>
      </w:r>
      <w:r w:rsidRPr="003109A0">
        <w:rPr>
          <w:sz w:val="24"/>
          <w:szCs w:val="24"/>
        </w:rPr>
        <w:t xml:space="preserve">assuming that </w:t>
      </w:r>
      <w:r w:rsidR="004935BF" w:rsidRPr="003109A0">
        <w:rPr>
          <w:sz w:val="24"/>
          <w:szCs w:val="24"/>
        </w:rPr>
        <w:t xml:space="preserve">the cross-sectional shape of the rivulet is reasonably constant </w:t>
      </w:r>
      <w:r w:rsidR="00A35900" w:rsidRPr="003109A0">
        <w:rPr>
          <w:sz w:val="24"/>
          <w:szCs w:val="24"/>
        </w:rPr>
        <w:t xml:space="preserve">(Ilankoon and Neethling, 2012). </w:t>
      </w:r>
      <w:r w:rsidR="00892D93" w:rsidRPr="003109A0">
        <w:rPr>
          <w:sz w:val="24"/>
          <w:szCs w:val="24"/>
        </w:rPr>
        <w:t>Full details of this derivation can be found in Il</w:t>
      </w:r>
      <w:r w:rsidR="004935BF" w:rsidRPr="003109A0">
        <w:rPr>
          <w:sz w:val="24"/>
          <w:szCs w:val="24"/>
        </w:rPr>
        <w:t>ankoon</w:t>
      </w:r>
      <w:r w:rsidR="00892D93" w:rsidRPr="003109A0">
        <w:rPr>
          <w:sz w:val="24"/>
          <w:szCs w:val="24"/>
        </w:rPr>
        <w:t xml:space="preserve"> (</w:t>
      </w:r>
      <w:r w:rsidR="00245B0D" w:rsidRPr="003109A0">
        <w:rPr>
          <w:sz w:val="24"/>
          <w:szCs w:val="24"/>
        </w:rPr>
        <w:t>2012)</w:t>
      </w:r>
      <w:r w:rsidR="00234F38" w:rsidRPr="003109A0">
        <w:rPr>
          <w:sz w:val="24"/>
          <w:szCs w:val="24"/>
        </w:rPr>
        <w:t xml:space="preserve"> including detailed information about the dimensionless drag coefficient and the average cross-sectional area of the residual liquid</w:t>
      </w:r>
      <w:r w:rsidR="00245B0D" w:rsidRPr="003109A0">
        <w:rPr>
          <w:sz w:val="24"/>
          <w:szCs w:val="24"/>
        </w:rPr>
        <w:t>.</w:t>
      </w:r>
    </w:p>
    <w:p w:rsidR="006F3027" w:rsidRPr="003109A0" w:rsidRDefault="00091DCE" w:rsidP="006F3027">
      <w:pPr>
        <w:spacing w:after="120" w:line="360" w:lineRule="auto"/>
        <w:jc w:val="center"/>
        <w:outlineLvl w:val="0"/>
        <w:rPr>
          <w:sz w:val="24"/>
          <w:szCs w:val="24"/>
        </w:rPr>
      </w:pPr>
      <m:oMath>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s</m:t>
            </m:r>
          </m:sub>
          <m:sup>
            <m:r>
              <w:rPr>
                <w:rFonts w:ascii="Cambria Math" w:hAnsi="Cambria Math"/>
                <w:sz w:val="24"/>
                <w:szCs w:val="24"/>
              </w:rPr>
              <m:t>*</m:t>
            </m:r>
          </m:sup>
        </m:sSubSup>
        <m:r>
          <w:rPr>
            <w:rFonts w:ascii="Cambria Math" w:hAnsi="Cambria Math"/>
            <w:sz w:val="24"/>
            <w:szCs w:val="24"/>
          </w:rPr>
          <m:t>=K</m:t>
        </m:r>
        <m:sSup>
          <m:sSupPr>
            <m:ctrlPr>
              <w:rPr>
                <w:rFonts w:ascii="Cambria Math" w:hAnsi="Cambria Math"/>
                <w:i/>
                <w:sz w:val="24"/>
                <w:szCs w:val="24"/>
              </w:rPr>
            </m:ctrlPr>
          </m:sSupPr>
          <m:e>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θ</m:t>
                    </m:r>
                  </m:e>
                  <m:sup>
                    <m:r>
                      <w:rPr>
                        <w:rFonts w:ascii="Cambria Math" w:hAnsi="Cambria Math"/>
                        <w:sz w:val="24"/>
                        <w:szCs w:val="24"/>
                      </w:rPr>
                      <m:t>*</m:t>
                    </m:r>
                  </m:sup>
                </m:sSup>
                <m:r>
                  <w:rPr>
                    <w:rFonts w:ascii="Cambria Math" w:hAnsi="Cambria Math"/>
                    <w:sz w:val="24"/>
                    <w:szCs w:val="24"/>
                  </w:rPr>
                  <m:t>-1</m:t>
                </m:r>
              </m:e>
            </m:d>
          </m:e>
          <m:sup>
            <m:r>
              <w:rPr>
                <w:rFonts w:ascii="Cambria Math" w:hAnsi="Cambria Math"/>
                <w:sz w:val="24"/>
                <w:szCs w:val="24"/>
              </w:rPr>
              <m:t>2</m:t>
            </m:r>
          </m:sup>
        </m:sSup>
      </m:oMath>
      <w:r w:rsidR="00892D93" w:rsidRPr="003109A0">
        <w:rPr>
          <w:sz w:val="24"/>
          <w:szCs w:val="24"/>
        </w:rPr>
        <w:tab/>
      </w:r>
      <w:r w:rsidR="00892D93" w:rsidRPr="003109A0">
        <w:rPr>
          <w:sz w:val="24"/>
          <w:szCs w:val="24"/>
        </w:rPr>
        <w:tab/>
      </w:r>
      <w:r w:rsidR="006F3027" w:rsidRPr="003109A0">
        <w:rPr>
          <w:sz w:val="24"/>
          <w:szCs w:val="24"/>
        </w:rPr>
        <w:t>(</w:t>
      </w:r>
      <w:r w:rsidR="00892D93" w:rsidRPr="003109A0">
        <w:rPr>
          <w:sz w:val="24"/>
          <w:szCs w:val="24"/>
        </w:rPr>
        <w:t>4</w:t>
      </w:r>
      <w:r w:rsidR="006F3027" w:rsidRPr="003109A0">
        <w:rPr>
          <w:sz w:val="24"/>
          <w:szCs w:val="24"/>
        </w:rPr>
        <w:t>)</w:t>
      </w:r>
    </w:p>
    <w:p w:rsidR="006F3027" w:rsidRPr="003109A0" w:rsidRDefault="006F3027" w:rsidP="006F3027">
      <w:pPr>
        <w:spacing w:after="120" w:line="360" w:lineRule="auto"/>
        <w:jc w:val="both"/>
        <w:outlineLvl w:val="0"/>
        <w:rPr>
          <w:sz w:val="24"/>
          <w:szCs w:val="24"/>
        </w:rPr>
      </w:pPr>
      <w:r w:rsidRPr="003109A0">
        <w:rPr>
          <w:sz w:val="24"/>
          <w:szCs w:val="24"/>
        </w:rPr>
        <w:tab/>
      </w:r>
      <w:r w:rsidRPr="003109A0">
        <w:rPr>
          <w:sz w:val="24"/>
          <w:szCs w:val="24"/>
        </w:rPr>
        <w:tab/>
      </w:r>
      <w:r w:rsidRPr="003109A0">
        <w:rPr>
          <w:sz w:val="24"/>
          <w:szCs w:val="24"/>
        </w:rPr>
        <w:tab/>
      </w:r>
      <w:r w:rsidRPr="003109A0">
        <w:rPr>
          <w:sz w:val="24"/>
          <w:szCs w:val="24"/>
        </w:rPr>
        <w:tab/>
      </w:r>
      <w:proofErr w:type="gramStart"/>
      <w:r w:rsidRPr="003109A0">
        <w:rPr>
          <w:sz w:val="24"/>
          <w:szCs w:val="24"/>
        </w:rPr>
        <w:t>where</w:t>
      </w:r>
      <w:proofErr w:type="gramEnd"/>
      <w:r w:rsidRPr="003109A0">
        <w:rPr>
          <w:sz w:val="24"/>
          <w:szCs w:val="24"/>
        </w:rPr>
        <w:t xml:space="preserve">, </w:t>
      </w:r>
      <m:oMath>
        <m:r>
          <w:rPr>
            <w:rFonts w:ascii="Cambria Math" w:hAnsi="Cambria Math"/>
            <w:sz w:val="24"/>
            <w:szCs w:val="24"/>
          </w:rPr>
          <m:t>K=</m:t>
        </m:r>
        <m:f>
          <m:fPr>
            <m:type m:val="lin"/>
            <m:ctrlPr>
              <w:rPr>
                <w:rFonts w:ascii="Cambria Math" w:hAnsi="Cambria Math"/>
                <w:i/>
                <w:sz w:val="24"/>
                <w:szCs w:val="24"/>
              </w:rPr>
            </m:ctrlPr>
          </m:fPr>
          <m:num>
            <m:r>
              <w:rPr>
                <w:rFonts w:ascii="Cambria Math" w:hAnsi="Cambria Math"/>
                <w:sz w:val="24"/>
                <w:szCs w:val="24"/>
              </w:rPr>
              <m:t>ρg</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r</m:t>
                </m:r>
              </m:sub>
            </m:sSub>
          </m:num>
          <m:den>
            <m:r>
              <w:rPr>
                <w:rFonts w:ascii="Cambria Math" w:hAnsi="Cambria Math"/>
                <w:sz w:val="24"/>
                <w:szCs w:val="24"/>
              </w:rPr>
              <m:t>μ</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drag</m:t>
                </m:r>
              </m:sub>
            </m:sSub>
          </m:den>
        </m:f>
      </m:oMath>
    </w:p>
    <w:p w:rsidR="006F3027" w:rsidRPr="003109A0" w:rsidRDefault="006F3027" w:rsidP="006F3027">
      <w:pPr>
        <w:spacing w:after="120" w:line="360" w:lineRule="auto"/>
        <w:jc w:val="both"/>
        <w:outlineLvl w:val="0"/>
        <w:rPr>
          <w:sz w:val="24"/>
          <w:szCs w:val="24"/>
        </w:rPr>
      </w:pPr>
      <w:proofErr w:type="gramStart"/>
      <w:r w:rsidRPr="003109A0">
        <w:rPr>
          <w:sz w:val="24"/>
          <w:szCs w:val="24"/>
        </w:rPr>
        <w:t>where</w:t>
      </w:r>
      <w:proofErr w:type="gramEnd"/>
      <w:r w:rsidRPr="003109A0">
        <w:rPr>
          <w:sz w:val="24"/>
          <w:szCs w:val="24"/>
        </w:rPr>
        <w:t xml:space="preserve">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drag</m:t>
            </m:r>
          </m:sub>
        </m:sSub>
      </m:oMath>
      <w:r w:rsidRPr="003109A0">
        <w:rPr>
          <w:sz w:val="24"/>
          <w:szCs w:val="24"/>
        </w:rPr>
        <w:t xml:space="preserve"> is dimensionless drag coefficient, </w:t>
      </w:r>
      <m:oMath>
        <m:r>
          <w:rPr>
            <w:rFonts w:ascii="Cambria Math" w:hAnsi="Cambria Math"/>
            <w:sz w:val="24"/>
            <w:szCs w:val="24"/>
          </w:rPr>
          <m:t>ρ</m:t>
        </m:r>
      </m:oMath>
      <w:r w:rsidRPr="003109A0">
        <w:rPr>
          <w:sz w:val="24"/>
          <w:szCs w:val="24"/>
        </w:rPr>
        <w:t xml:space="preserve"> is density and </w:t>
      </w:r>
      <m:oMath>
        <m:r>
          <w:rPr>
            <w:rFonts w:ascii="Cambria Math" w:hAnsi="Cambria Math"/>
            <w:sz w:val="24"/>
            <w:szCs w:val="24"/>
          </w:rPr>
          <m:t>μ</m:t>
        </m:r>
      </m:oMath>
      <w:r w:rsidRPr="003109A0">
        <w:rPr>
          <w:sz w:val="24"/>
          <w:szCs w:val="24"/>
        </w:rPr>
        <w:t xml:space="preserve"> is viscosity of the liquid.</w:t>
      </w:r>
    </w:p>
    <w:p w:rsidR="00862E01" w:rsidRPr="003109A0" w:rsidRDefault="00245B0D" w:rsidP="00A35900">
      <w:pPr>
        <w:spacing w:after="120" w:line="360" w:lineRule="auto"/>
        <w:jc w:val="both"/>
        <w:outlineLvl w:val="0"/>
        <w:rPr>
          <w:sz w:val="24"/>
          <w:szCs w:val="24"/>
        </w:rPr>
      </w:pPr>
      <w:r w:rsidRPr="003109A0">
        <w:rPr>
          <w:sz w:val="24"/>
          <w:szCs w:val="24"/>
        </w:rPr>
        <w:t xml:space="preserve">The model gives a squared relationship between </w:t>
      </w:r>
      <m:oMath>
        <m:sSubSup>
          <m:sSubSupPr>
            <m:ctrlPr>
              <w:rPr>
                <w:rFonts w:ascii="Cambria Math" w:hAnsi="Cambria Math"/>
                <w:i/>
                <w:sz w:val="24"/>
                <w:szCs w:val="24"/>
                <w:lang w:eastAsia="en-US"/>
              </w:rPr>
            </m:ctrlPr>
          </m:sSubSupPr>
          <m:e>
            <m:r>
              <w:rPr>
                <w:rFonts w:ascii="Cambria Math" w:hAnsi="Cambria Math"/>
                <w:sz w:val="24"/>
                <w:szCs w:val="24"/>
              </w:rPr>
              <m:t>v</m:t>
            </m:r>
          </m:e>
          <m:sub>
            <m:r>
              <w:rPr>
                <w:rFonts w:ascii="Cambria Math" w:hAnsi="Cambria Math"/>
                <w:sz w:val="24"/>
                <w:szCs w:val="24"/>
              </w:rPr>
              <m:t>s</m:t>
            </m:r>
          </m:sub>
          <m:sup>
            <m:r>
              <w:rPr>
                <w:rFonts w:ascii="Cambria Math" w:hAnsi="Cambria Math"/>
                <w:sz w:val="24"/>
                <w:szCs w:val="24"/>
              </w:rPr>
              <m:t>*</m:t>
            </m:r>
          </m:sup>
        </m:sSubSup>
      </m:oMath>
      <w:r w:rsidRPr="003109A0">
        <w:rPr>
          <w:sz w:val="24"/>
          <w:szCs w:val="24"/>
          <w:lang w:eastAsia="en-US"/>
        </w:rPr>
        <w:t xml:space="preserve"> and </w:t>
      </w:r>
      <m:oMath>
        <m:sSup>
          <m:sSupPr>
            <m:ctrlPr>
              <w:rPr>
                <w:rFonts w:ascii="Cambria Math" w:hAnsi="Cambria Math"/>
                <w:i/>
                <w:sz w:val="24"/>
                <w:szCs w:val="24"/>
                <w:lang w:eastAsia="en-US"/>
              </w:rPr>
            </m:ctrlPr>
          </m:sSupPr>
          <m:e>
            <m:r>
              <w:rPr>
                <w:rFonts w:ascii="Cambria Math" w:hAnsi="Cambria Math"/>
                <w:sz w:val="24"/>
                <w:szCs w:val="24"/>
              </w:rPr>
              <m:t>θ</m:t>
            </m:r>
          </m:e>
          <m:sup>
            <m:r>
              <w:rPr>
                <w:rFonts w:ascii="Cambria Math" w:hAnsi="Cambria Math"/>
                <w:sz w:val="24"/>
                <w:szCs w:val="24"/>
              </w:rPr>
              <m:t>*</m:t>
            </m:r>
          </m:sup>
        </m:sSup>
        <m:r>
          <w:rPr>
            <w:rFonts w:ascii="Cambria Math" w:hAnsi="Cambria Math"/>
            <w:sz w:val="24"/>
            <w:szCs w:val="24"/>
            <w:lang w:eastAsia="en-US"/>
          </w:rPr>
          <m:t>-1</m:t>
        </m:r>
      </m:oMath>
      <w:r w:rsidRPr="003109A0">
        <w:rPr>
          <w:sz w:val="24"/>
          <w:szCs w:val="24"/>
          <w:lang w:eastAsia="en-US"/>
        </w:rPr>
        <w:t xml:space="preserve"> for the </w:t>
      </w:r>
      <w:r w:rsidR="00A35900" w:rsidRPr="003109A0">
        <w:rPr>
          <w:sz w:val="24"/>
          <w:szCs w:val="24"/>
          <w:lang w:eastAsia="en-US"/>
        </w:rPr>
        <w:t>non-porous</w:t>
      </w:r>
      <w:r w:rsidRPr="003109A0">
        <w:rPr>
          <w:sz w:val="24"/>
          <w:szCs w:val="24"/>
          <w:lang w:eastAsia="en-US"/>
        </w:rPr>
        <w:t xml:space="preserve"> system</w:t>
      </w:r>
      <w:r w:rsidR="00A35900" w:rsidRPr="003109A0">
        <w:rPr>
          <w:sz w:val="24"/>
          <w:szCs w:val="24"/>
          <w:lang w:eastAsia="en-US"/>
        </w:rPr>
        <w:t xml:space="preserve">, which was indeed found experimentally </w:t>
      </w:r>
      <w:r w:rsidRPr="003109A0">
        <w:rPr>
          <w:sz w:val="24"/>
          <w:szCs w:val="24"/>
          <w:lang w:eastAsia="en-US"/>
        </w:rPr>
        <w:t>(</w:t>
      </w:r>
      <w:r w:rsidR="00A35900" w:rsidRPr="003109A0">
        <w:rPr>
          <w:sz w:val="24"/>
          <w:szCs w:val="24"/>
          <w:lang w:eastAsia="en-US"/>
        </w:rPr>
        <w:t xml:space="preserve">see Figure 4). </w:t>
      </w:r>
      <w:r w:rsidR="00A35900" w:rsidRPr="003109A0">
        <w:rPr>
          <w:sz w:val="24"/>
          <w:szCs w:val="24"/>
        </w:rPr>
        <w:t xml:space="preserve">The proportionality </w:t>
      </w:r>
      <m:oMath>
        <m:r>
          <w:rPr>
            <w:rFonts w:ascii="Cambria Math" w:hAnsi="Cambria Math"/>
            <w:sz w:val="24"/>
            <w:szCs w:val="24"/>
          </w:rPr>
          <m:t>K</m:t>
        </m:r>
      </m:oMath>
      <w:r w:rsidR="00A35900" w:rsidRPr="003109A0">
        <w:rPr>
          <w:sz w:val="24"/>
          <w:szCs w:val="24"/>
        </w:rPr>
        <w:t xml:space="preserve"> is a function of both particle size and size distribution.</w:t>
      </w:r>
      <w:r w:rsidR="00862E01" w:rsidRPr="003109A0">
        <w:rPr>
          <w:sz w:val="24"/>
          <w:szCs w:val="24"/>
        </w:rPr>
        <w:t xml:space="preserve"> While these systems exhibit quite strong hysteresis, there is </w:t>
      </w:r>
      <w:r w:rsidR="001926EA" w:rsidRPr="003109A0">
        <w:rPr>
          <w:sz w:val="24"/>
          <w:szCs w:val="24"/>
        </w:rPr>
        <w:t>no hysteresis in the relationship shown in Figure 4. This is because the hysteresis takes the form of changes in the number of flow paths as liquid flow is increased and thus the rescaling of both the velocity and the holdup by the residual liquid content collapses the data and accounts for the hysteresis.</w:t>
      </w:r>
    </w:p>
    <w:p w:rsidR="005D4F12" w:rsidRPr="003109A0" w:rsidRDefault="005D4F12" w:rsidP="00A35900">
      <w:pPr>
        <w:spacing w:after="120" w:line="360" w:lineRule="auto"/>
        <w:jc w:val="both"/>
        <w:outlineLvl w:val="0"/>
        <w:rPr>
          <w:sz w:val="24"/>
          <w:szCs w:val="24"/>
        </w:rPr>
      </w:pPr>
      <w:r w:rsidRPr="003109A0">
        <w:rPr>
          <w:noProof/>
          <w:sz w:val="24"/>
          <w:szCs w:val="24"/>
          <w:lang w:eastAsia="en-GB"/>
        </w:rPr>
        <w:drawing>
          <wp:inline distT="0" distB="0" distL="0" distR="0">
            <wp:extent cx="5891842" cy="4451230"/>
            <wp:effectExtent l="0" t="0" r="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D4F12" w:rsidRPr="003109A0" w:rsidRDefault="005D4F12" w:rsidP="005D4F12">
      <w:pPr>
        <w:spacing w:after="120"/>
        <w:jc w:val="center"/>
        <w:outlineLvl w:val="0"/>
        <w:rPr>
          <w:b/>
          <w:sz w:val="24"/>
          <w:szCs w:val="24"/>
        </w:rPr>
      </w:pPr>
      <w:r w:rsidRPr="003109A0">
        <w:rPr>
          <w:b/>
          <w:sz w:val="24"/>
          <w:szCs w:val="24"/>
        </w:rPr>
        <w:t>Figure 4: The relationship between the relative flow rate (</w:t>
      </w:r>
      <m:oMath>
        <m:sSubSup>
          <m:sSubSupPr>
            <m:ctrlPr>
              <w:rPr>
                <w:rFonts w:ascii="Cambria Math" w:hAnsi="Cambria Math"/>
                <w:b/>
                <w:i/>
                <w:sz w:val="24"/>
                <w:szCs w:val="24"/>
              </w:rPr>
            </m:ctrlPr>
          </m:sSubSupPr>
          <m:e>
            <m:r>
              <m:rPr>
                <m:sty m:val="bi"/>
              </m:rPr>
              <w:rPr>
                <w:rFonts w:ascii="Cambria Math" w:hAnsi="Cambria Math"/>
                <w:sz w:val="24"/>
                <w:szCs w:val="24"/>
              </w:rPr>
              <m:t>v</m:t>
            </m:r>
          </m:e>
          <m:sub>
            <m:r>
              <m:rPr>
                <m:sty m:val="bi"/>
              </m:rPr>
              <w:rPr>
                <w:rFonts w:ascii="Cambria Math" w:hAnsi="Cambria Math"/>
                <w:sz w:val="24"/>
                <w:szCs w:val="24"/>
              </w:rPr>
              <m:t>s</m:t>
            </m:r>
          </m:sub>
          <m:sup>
            <m:r>
              <m:rPr>
                <m:sty m:val="bi"/>
              </m:rPr>
              <w:rPr>
                <w:rFonts w:ascii="Cambria Math" w:hAnsi="Cambria Math"/>
                <w:sz w:val="24"/>
                <w:szCs w:val="24"/>
              </w:rPr>
              <m:t>*</m:t>
            </m:r>
          </m:sup>
        </m:sSubSup>
      </m:oMath>
      <w:r w:rsidRPr="003109A0">
        <w:rPr>
          <w:b/>
          <w:sz w:val="24"/>
          <w:szCs w:val="24"/>
        </w:rPr>
        <w:t>) and the additional liquid content of that rivulet (</w:t>
      </w:r>
      <m:oMath>
        <m:sSup>
          <m:sSupPr>
            <m:ctrlPr>
              <w:rPr>
                <w:rFonts w:ascii="Cambria Math" w:hAnsi="Cambria Math"/>
                <w:b/>
                <w:i/>
                <w:sz w:val="24"/>
                <w:szCs w:val="24"/>
              </w:rPr>
            </m:ctrlPr>
          </m:sSupPr>
          <m:e>
            <m:r>
              <m:rPr>
                <m:sty m:val="bi"/>
              </m:rPr>
              <w:rPr>
                <w:rFonts w:ascii="Cambria Math" w:hAnsi="Cambria Math"/>
                <w:sz w:val="24"/>
                <w:szCs w:val="24"/>
              </w:rPr>
              <m:t>θ</m:t>
            </m:r>
          </m:e>
          <m:sup>
            <m:r>
              <m:rPr>
                <m:sty m:val="bi"/>
              </m:rPr>
              <w:rPr>
                <w:rFonts w:ascii="Cambria Math" w:hAnsi="Cambria Math"/>
                <w:sz w:val="24"/>
                <w:szCs w:val="24"/>
              </w:rPr>
              <m:t>*</m:t>
            </m:r>
          </m:sup>
        </m:sSup>
        <m:r>
          <m:rPr>
            <m:sty m:val="bi"/>
          </m:rPr>
          <w:rPr>
            <w:rFonts w:ascii="Cambria Math" w:hAnsi="Cambria Math"/>
            <w:sz w:val="24"/>
            <w:szCs w:val="24"/>
          </w:rPr>
          <m:t>-1</m:t>
        </m:r>
      </m:oMath>
      <w:r w:rsidRPr="003109A0">
        <w:rPr>
          <w:b/>
          <w:sz w:val="24"/>
          <w:szCs w:val="24"/>
        </w:rPr>
        <w:t>) for both model glass bead and slightly porous ore particle systems (</w:t>
      </w:r>
      <w:r w:rsidR="00756A00" w:rsidRPr="003109A0">
        <w:rPr>
          <w:b/>
          <w:sz w:val="24"/>
          <w:szCs w:val="24"/>
        </w:rPr>
        <w:t xml:space="preserve">after </w:t>
      </w:r>
      <w:r w:rsidRPr="003109A0">
        <w:rPr>
          <w:b/>
          <w:sz w:val="24"/>
          <w:szCs w:val="24"/>
        </w:rPr>
        <w:t>Ilankoon and Neethling, 2013).</w:t>
      </w:r>
      <w:r w:rsidR="00FE50EC" w:rsidRPr="003109A0">
        <w:rPr>
          <w:b/>
          <w:sz w:val="24"/>
          <w:szCs w:val="24"/>
        </w:rPr>
        <w:t xml:space="preserve"> The line is for a power law exponent of 2, to which all the data is very close to parallel indicating that the theoretical model form is applicable.</w:t>
      </w:r>
    </w:p>
    <w:p w:rsidR="005D4F12" w:rsidRPr="003109A0" w:rsidRDefault="005D4F12" w:rsidP="007D6A22">
      <w:pPr>
        <w:spacing w:after="120" w:line="276" w:lineRule="auto"/>
        <w:jc w:val="both"/>
        <w:outlineLvl w:val="0"/>
        <w:rPr>
          <w:b/>
          <w:sz w:val="24"/>
          <w:szCs w:val="24"/>
        </w:rPr>
      </w:pPr>
    </w:p>
    <w:p w:rsidR="007D6A22" w:rsidRPr="003109A0" w:rsidRDefault="006F3027" w:rsidP="007D6A22">
      <w:pPr>
        <w:spacing w:after="120" w:line="276" w:lineRule="auto"/>
        <w:jc w:val="both"/>
        <w:outlineLvl w:val="0"/>
        <w:rPr>
          <w:b/>
          <w:sz w:val="24"/>
          <w:szCs w:val="24"/>
        </w:rPr>
      </w:pPr>
      <w:r w:rsidRPr="003109A0">
        <w:rPr>
          <w:b/>
          <w:sz w:val="24"/>
          <w:szCs w:val="24"/>
        </w:rPr>
        <w:lastRenderedPageBreak/>
        <w:t>5</w:t>
      </w:r>
      <w:r w:rsidR="00C76E10" w:rsidRPr="003109A0">
        <w:rPr>
          <w:b/>
          <w:sz w:val="24"/>
          <w:szCs w:val="24"/>
        </w:rPr>
        <w:t>. Drainage behaviour of the p</w:t>
      </w:r>
      <w:r w:rsidR="00242711" w:rsidRPr="003109A0">
        <w:rPr>
          <w:b/>
          <w:sz w:val="24"/>
          <w:szCs w:val="24"/>
        </w:rPr>
        <w:t>orous versus non-porous system</w:t>
      </w:r>
    </w:p>
    <w:p w:rsidR="0027218B" w:rsidRPr="003109A0" w:rsidRDefault="0027218B" w:rsidP="0027218B">
      <w:pPr>
        <w:spacing w:after="120" w:line="360" w:lineRule="auto"/>
        <w:jc w:val="both"/>
        <w:outlineLvl w:val="0"/>
        <w:rPr>
          <w:sz w:val="24"/>
          <w:szCs w:val="24"/>
        </w:rPr>
      </w:pPr>
      <w:r w:rsidRPr="003109A0">
        <w:rPr>
          <w:sz w:val="24"/>
          <w:szCs w:val="24"/>
        </w:rPr>
        <w:t xml:space="preserve">The model described in the previous section was initially developed based on a non-porous glass bead system, but has been shown to be applicable to systems with porous particles when suitable modifications have been made to the model. A brief description of the behaviour and model are given below, though more details can be found in Ilankoon and Neethling (2013). </w:t>
      </w:r>
    </w:p>
    <w:p w:rsidR="0027218B" w:rsidRPr="003109A0" w:rsidRDefault="0027218B" w:rsidP="0027218B">
      <w:pPr>
        <w:spacing w:after="120" w:line="360" w:lineRule="auto"/>
        <w:jc w:val="both"/>
        <w:outlineLvl w:val="0"/>
        <w:rPr>
          <w:sz w:val="24"/>
          <w:szCs w:val="24"/>
        </w:rPr>
      </w:pPr>
      <w:r w:rsidRPr="003109A0">
        <w:rPr>
          <w:sz w:val="24"/>
          <w:szCs w:val="24"/>
        </w:rPr>
        <w:t>Unlike the non-porous system, where the system stops dripping and the residual is obtained after only a few minutes in a 300</w:t>
      </w:r>
      <w:r w:rsidR="00203D42" w:rsidRPr="003109A0">
        <w:rPr>
          <w:sz w:val="24"/>
          <w:szCs w:val="24"/>
        </w:rPr>
        <w:t xml:space="preserve"> </w:t>
      </w:r>
      <w:r w:rsidRPr="003109A0">
        <w:rPr>
          <w:sz w:val="24"/>
          <w:szCs w:val="24"/>
        </w:rPr>
        <w:t xml:space="preserve">mm column, the same column filled with porous particles continues to drip for many hours. In both systems there is an initial rapid decrease in the drainage rate, but in the non-porous system the flow out rapidly decreases to zero, while in the slightly porous ore particle system the decrease is not to zero but to a small and near constant flow which persists for many hours until the visible drying of the upper particles approaches the bottom of the column. It can therefore be assumed that this slow flow is associated with the drainage of the liquid within the particles, especially as this flow rate was found to be independent of the </w:t>
      </w:r>
      <w:r w:rsidR="00D37A5B" w:rsidRPr="003109A0">
        <w:rPr>
          <w:sz w:val="24"/>
          <w:szCs w:val="24"/>
        </w:rPr>
        <w:t>superficial liquid velocity of</w:t>
      </w:r>
      <w:r w:rsidRPr="003109A0">
        <w:rPr>
          <w:sz w:val="24"/>
          <w:szCs w:val="24"/>
        </w:rPr>
        <w:t xml:space="preserve"> the system.</w:t>
      </w:r>
    </w:p>
    <w:p w:rsidR="0027218B" w:rsidRPr="003109A0" w:rsidRDefault="0027218B" w:rsidP="0027218B">
      <w:pPr>
        <w:spacing w:after="120" w:line="360" w:lineRule="auto"/>
        <w:jc w:val="both"/>
        <w:outlineLvl w:val="0"/>
        <w:rPr>
          <w:sz w:val="24"/>
          <w:szCs w:val="24"/>
        </w:rPr>
      </w:pPr>
      <w:r w:rsidRPr="003109A0">
        <w:rPr>
          <w:sz w:val="24"/>
          <w:szCs w:val="24"/>
        </w:rPr>
        <w:t xml:space="preserve">Within the porous system, the amount of liquid held within the pore spaces of the particles at steady state was slightly lower, but of a similar magnitude to the liquid held between the particles, but the flow associated with this internally held liquid </w:t>
      </w:r>
      <w:proofErr w:type="gramStart"/>
      <w:r w:rsidRPr="003109A0">
        <w:rPr>
          <w:sz w:val="24"/>
          <w:szCs w:val="24"/>
        </w:rPr>
        <w:t>was orders</w:t>
      </w:r>
      <w:proofErr w:type="gramEnd"/>
      <w:r w:rsidRPr="003109A0">
        <w:rPr>
          <w:sz w:val="24"/>
          <w:szCs w:val="24"/>
        </w:rPr>
        <w:t xml:space="preserve"> of magnitude lower. This means that to understand and model the liquid motion within the system, the contribution of the liquid around the particles needs to be separated from that within the particles.</w:t>
      </w:r>
    </w:p>
    <w:p w:rsidR="0027218B" w:rsidRPr="003109A0" w:rsidRDefault="0027218B" w:rsidP="0027218B">
      <w:pPr>
        <w:spacing w:after="120" w:line="360" w:lineRule="auto"/>
        <w:jc w:val="both"/>
        <w:outlineLvl w:val="0"/>
        <w:rPr>
          <w:sz w:val="24"/>
          <w:szCs w:val="24"/>
        </w:rPr>
      </w:pPr>
      <w:r w:rsidRPr="003109A0">
        <w:rPr>
          <w:sz w:val="24"/>
          <w:szCs w:val="24"/>
        </w:rPr>
        <w:t>To do this, experiments were conducted in which the particles were initially saturated</w:t>
      </w:r>
      <w:r w:rsidR="00A66A37" w:rsidRPr="003109A0">
        <w:rPr>
          <w:sz w:val="24"/>
          <w:szCs w:val="24"/>
        </w:rPr>
        <w:t xml:space="preserve"> in water for 3-4 days and externally dried using paper towels just before the column is packed</w:t>
      </w:r>
      <w:r w:rsidR="009F3C16" w:rsidRPr="003109A0">
        <w:rPr>
          <w:sz w:val="24"/>
          <w:szCs w:val="24"/>
        </w:rPr>
        <w:t xml:space="preserve"> (i.e. particles are initially saturated not the packed bed)</w:t>
      </w:r>
      <w:r w:rsidRPr="003109A0">
        <w:rPr>
          <w:sz w:val="24"/>
          <w:szCs w:val="24"/>
        </w:rPr>
        <w:t xml:space="preserve">. The difference in the scale of the pores within the particles compared to that around the particles means that as long as there </w:t>
      </w:r>
      <w:r w:rsidR="000635BF" w:rsidRPr="003109A0">
        <w:rPr>
          <w:sz w:val="24"/>
          <w:szCs w:val="24"/>
        </w:rPr>
        <w:t>is liquid available in the intra</w:t>
      </w:r>
      <w:r w:rsidRPr="003109A0">
        <w:rPr>
          <w:sz w:val="24"/>
          <w:szCs w:val="24"/>
        </w:rPr>
        <w:t>-particle spaces, the particles will remain saturated or very near saturated. Any additional weight above that of these initially saturated particles is thus associated with the liquid held around the particles.</w:t>
      </w:r>
    </w:p>
    <w:p w:rsidR="0027218B" w:rsidRPr="003109A0" w:rsidRDefault="0027218B" w:rsidP="0027218B">
      <w:pPr>
        <w:spacing w:after="120" w:line="360" w:lineRule="auto"/>
        <w:jc w:val="both"/>
        <w:outlineLvl w:val="0"/>
        <w:rPr>
          <w:sz w:val="24"/>
          <w:szCs w:val="24"/>
        </w:rPr>
      </w:pPr>
      <w:r w:rsidRPr="003109A0">
        <w:rPr>
          <w:sz w:val="24"/>
          <w:szCs w:val="24"/>
        </w:rPr>
        <w:t>When liquid addition to the column is halted both the inter- and intra-particle liquid begins to drain (though much quicker in the case of the inter-particle liquid). Over a long time period the drainage rate from within the particles is constant. If this drainage rate from within the particles is also assumed to be constant at short times, the amount of liquid held between the particles can be estimated by adding the liquid drained from the particles back onto the measured external liquid content:</w:t>
      </w:r>
    </w:p>
    <w:p w:rsidR="00C901D8" w:rsidRPr="003109A0" w:rsidRDefault="00091DCE" w:rsidP="0027218B">
      <w:pPr>
        <w:spacing w:after="120" w:line="360" w:lineRule="auto"/>
        <w:jc w:val="center"/>
        <w:outlineLvl w:val="0"/>
        <w:rPr>
          <w:sz w:val="24"/>
          <w:szCs w:val="24"/>
        </w:rPr>
      </w:pP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ex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measured</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end</m:t>
                </m:r>
              </m:sub>
            </m:sSub>
            <m:r>
              <w:rPr>
                <w:rFonts w:ascii="Cambria Math" w:hAnsi="Cambria Math"/>
                <w:sz w:val="24"/>
                <w:szCs w:val="24"/>
              </w:rPr>
              <m:t>t</m:t>
            </m:r>
          </m:num>
          <m:den>
            <m:r>
              <w:rPr>
                <w:rFonts w:ascii="Cambria Math" w:hAnsi="Cambria Math"/>
                <w:sz w:val="24"/>
                <w:szCs w:val="24"/>
              </w:rPr>
              <m:t>Z</m:t>
            </m:r>
          </m:den>
        </m:f>
      </m:oMath>
      <w:r w:rsidR="002623D5" w:rsidRPr="003109A0">
        <w:rPr>
          <w:sz w:val="24"/>
          <w:szCs w:val="24"/>
        </w:rPr>
        <w:tab/>
      </w:r>
      <w:r w:rsidR="002623D5" w:rsidRPr="003109A0">
        <w:rPr>
          <w:sz w:val="24"/>
          <w:szCs w:val="24"/>
        </w:rPr>
        <w:tab/>
      </w:r>
      <w:r w:rsidR="002623D5" w:rsidRPr="003109A0">
        <w:rPr>
          <w:sz w:val="24"/>
          <w:szCs w:val="24"/>
        </w:rPr>
        <w:tab/>
        <w:t>(</w:t>
      </w:r>
      <w:r w:rsidR="00DD040D" w:rsidRPr="003109A0">
        <w:rPr>
          <w:sz w:val="24"/>
          <w:szCs w:val="24"/>
        </w:rPr>
        <w:t>5</w:t>
      </w:r>
      <w:r w:rsidR="002623D5" w:rsidRPr="003109A0">
        <w:rPr>
          <w:sz w:val="24"/>
          <w:szCs w:val="24"/>
        </w:rPr>
        <w:t>)</w:t>
      </w:r>
    </w:p>
    <w:p w:rsidR="00776F8C" w:rsidRPr="003109A0" w:rsidRDefault="00C901D8" w:rsidP="00E92F55">
      <w:pPr>
        <w:spacing w:after="120" w:line="360" w:lineRule="auto"/>
        <w:jc w:val="both"/>
        <w:outlineLvl w:val="0"/>
        <w:rPr>
          <w:sz w:val="24"/>
          <w:szCs w:val="24"/>
        </w:rPr>
      </w:pPr>
      <w:r w:rsidRPr="003109A0">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ex</m:t>
            </m:r>
          </m:sub>
        </m:sSub>
      </m:oMath>
      <w:r w:rsidR="0027218B" w:rsidRPr="003109A0">
        <w:rPr>
          <w:sz w:val="24"/>
          <w:szCs w:val="24"/>
        </w:rPr>
        <w:t xml:space="preserve"> is estimated external </w:t>
      </w:r>
      <w:r w:rsidRPr="003109A0">
        <w:rPr>
          <w:sz w:val="24"/>
          <w:szCs w:val="24"/>
        </w:rPr>
        <w:t>liquid holdup between the particles,</w:t>
      </w:r>
      <w:r w:rsidR="0042201C" w:rsidRPr="003109A0">
        <w:rPr>
          <w:sz w:val="24"/>
          <w:szCs w:val="24"/>
        </w:rPr>
        <w:t xml:space="preserve">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measured</m:t>
            </m:r>
          </m:sub>
        </m:sSub>
      </m:oMath>
      <w:r w:rsidR="0042201C" w:rsidRPr="003109A0">
        <w:rPr>
          <w:sz w:val="24"/>
          <w:szCs w:val="24"/>
        </w:rPr>
        <w:t xml:space="preserve"> is the liquid content obtained by subtracting the initial weight of the </w:t>
      </w:r>
      <w:r w:rsidR="0027218B" w:rsidRPr="003109A0">
        <w:rPr>
          <w:sz w:val="24"/>
          <w:szCs w:val="24"/>
        </w:rPr>
        <w:t>particle</w:t>
      </w:r>
      <w:r w:rsidR="0042201C" w:rsidRPr="003109A0">
        <w:rPr>
          <w:sz w:val="24"/>
          <w:szCs w:val="24"/>
        </w:rPr>
        <w:t xml:space="preserve"> bed containing saturated particles from the </w:t>
      </w:r>
      <w:r w:rsidR="0027218B" w:rsidRPr="003109A0">
        <w:rPr>
          <w:sz w:val="24"/>
          <w:szCs w:val="24"/>
        </w:rPr>
        <w:t xml:space="preserve">subsequent weight of the particle </w:t>
      </w:r>
      <w:r w:rsidR="0042201C" w:rsidRPr="003109A0">
        <w:rPr>
          <w:sz w:val="24"/>
          <w:szCs w:val="24"/>
        </w:rPr>
        <w:t xml:space="preserve">bed,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end</m:t>
            </m:r>
          </m:sub>
        </m:sSub>
      </m:oMath>
      <w:r w:rsidRPr="003109A0">
        <w:rPr>
          <w:sz w:val="24"/>
          <w:szCs w:val="24"/>
        </w:rPr>
        <w:t xml:space="preserve"> is roughly constant flow out of the column at longer times, </w:t>
      </w:r>
      <m:oMath>
        <m:r>
          <w:rPr>
            <w:rFonts w:ascii="Cambria Math" w:hAnsi="Cambria Math"/>
            <w:sz w:val="24"/>
            <w:szCs w:val="24"/>
          </w:rPr>
          <m:t>Z</m:t>
        </m:r>
      </m:oMath>
      <w:r w:rsidR="00242711" w:rsidRPr="003109A0">
        <w:rPr>
          <w:sz w:val="24"/>
          <w:szCs w:val="24"/>
        </w:rPr>
        <w:t xml:space="preserve"> is length of the column </w:t>
      </w:r>
      <w:r w:rsidR="007B4DA1" w:rsidRPr="003109A0">
        <w:rPr>
          <w:sz w:val="24"/>
          <w:szCs w:val="24"/>
        </w:rPr>
        <w:t xml:space="preserve">and </w:t>
      </w:r>
      <m:oMath>
        <m:r>
          <w:rPr>
            <w:rFonts w:ascii="Cambria Math" w:hAnsi="Cambria Math"/>
            <w:sz w:val="24"/>
            <w:szCs w:val="24"/>
          </w:rPr>
          <m:t>t</m:t>
        </m:r>
      </m:oMath>
      <w:r w:rsidR="007B4DA1" w:rsidRPr="003109A0">
        <w:rPr>
          <w:sz w:val="24"/>
          <w:szCs w:val="24"/>
        </w:rPr>
        <w:t xml:space="preserve"> is the drainage time </w:t>
      </w:r>
      <w:r w:rsidR="00242711" w:rsidRPr="003109A0">
        <w:rPr>
          <w:sz w:val="24"/>
          <w:szCs w:val="24"/>
        </w:rPr>
        <w:t>(see</w:t>
      </w:r>
      <w:r w:rsidR="00776F8C" w:rsidRPr="003109A0">
        <w:rPr>
          <w:sz w:val="24"/>
          <w:szCs w:val="24"/>
        </w:rPr>
        <w:t xml:space="preserve"> Ilankoon and Neethling, 2013).</w:t>
      </w:r>
    </w:p>
    <w:p w:rsidR="00776F8C" w:rsidRPr="003109A0" w:rsidRDefault="00776F8C" w:rsidP="00776F8C">
      <w:pPr>
        <w:spacing w:after="120" w:line="360" w:lineRule="auto"/>
        <w:jc w:val="both"/>
        <w:outlineLvl w:val="0"/>
        <w:rPr>
          <w:sz w:val="24"/>
          <w:szCs w:val="24"/>
        </w:rPr>
      </w:pPr>
      <w:r w:rsidRPr="003109A0">
        <w:rPr>
          <w:sz w:val="24"/>
          <w:szCs w:val="24"/>
        </w:rPr>
        <w:t>This flow through the particles will also eventually drain the residual liquid connections between the particles as well as the particles themselves. Since this rate is constant though, whether it is draining the stationary connections between the particles or the liquid actually within the particles, adding this liquid back onto the total will continue to provide an estimate of the liquid content at the point at which flow between the particles stopped and hence the external residual.</w:t>
      </w:r>
    </w:p>
    <w:p w:rsidR="00C901D8" w:rsidRPr="003109A0" w:rsidRDefault="00242711" w:rsidP="00E92F55">
      <w:pPr>
        <w:spacing w:after="120" w:line="360" w:lineRule="auto"/>
        <w:jc w:val="both"/>
        <w:outlineLvl w:val="0"/>
        <w:rPr>
          <w:sz w:val="24"/>
          <w:szCs w:val="24"/>
        </w:rPr>
      </w:pPr>
      <w:r w:rsidRPr="003109A0">
        <w:rPr>
          <w:sz w:val="24"/>
          <w:szCs w:val="24"/>
        </w:rPr>
        <w:t>The system thus exhibits two residual liquid contents, a short term residual associated with</w:t>
      </w:r>
      <w:r w:rsidR="0027218B" w:rsidRPr="003109A0">
        <w:rPr>
          <w:sz w:val="24"/>
          <w:szCs w:val="24"/>
        </w:rPr>
        <w:t xml:space="preserve"> the </w:t>
      </w:r>
      <w:r w:rsidRPr="003109A0">
        <w:rPr>
          <w:sz w:val="24"/>
          <w:szCs w:val="24"/>
        </w:rPr>
        <w:t>cessation in the liquid flow around the particles,</w:t>
      </w:r>
      <w:r w:rsidR="007B4DA1" w:rsidRPr="003109A0">
        <w:rPr>
          <w:sz w:val="24"/>
          <w:szCs w:val="24"/>
        </w:rPr>
        <w:t xml:space="preserve">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r,ex</m:t>
            </m:r>
          </m:sub>
        </m:sSub>
      </m:oMath>
      <w:r w:rsidR="007B4DA1" w:rsidRPr="003109A0">
        <w:rPr>
          <w:sz w:val="24"/>
          <w:szCs w:val="24"/>
        </w:rPr>
        <w:t xml:space="preserve">, </w:t>
      </w:r>
      <w:r w:rsidRPr="003109A0">
        <w:rPr>
          <w:sz w:val="24"/>
          <w:szCs w:val="24"/>
        </w:rPr>
        <w:t xml:space="preserve">and a much longer term residual associated with the cessation of flow from within the particles. Since the flow model developed in section 4 </w:t>
      </w:r>
      <w:r w:rsidR="00DD040D" w:rsidRPr="003109A0">
        <w:rPr>
          <w:sz w:val="24"/>
          <w:szCs w:val="24"/>
        </w:rPr>
        <w:t xml:space="preserve">(equation 4) </w:t>
      </w:r>
      <w:r w:rsidRPr="003109A0">
        <w:rPr>
          <w:sz w:val="24"/>
          <w:szCs w:val="24"/>
        </w:rPr>
        <w:t xml:space="preserve">is for the liquid flow around the particles, the relevant liquid holdups and residuals are the external ones. When these external liquid holdups are used the same model form as that for the non-porous particles is obtained, </w:t>
      </w:r>
      <w:r w:rsidR="0027218B" w:rsidRPr="003109A0">
        <w:rPr>
          <w:sz w:val="24"/>
          <w:szCs w:val="24"/>
        </w:rPr>
        <w:t xml:space="preserve">namely a power law relationship </w:t>
      </w:r>
      <w:r w:rsidR="009E792E" w:rsidRPr="003109A0">
        <w:rPr>
          <w:sz w:val="24"/>
          <w:szCs w:val="24"/>
        </w:rPr>
        <w:t xml:space="preserve">with an exponent of two between </w:t>
      </w:r>
      <m:oMath>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s</m:t>
            </m:r>
          </m:sub>
          <m:sup>
            <m:r>
              <w:rPr>
                <w:rFonts w:ascii="Cambria Math" w:hAnsi="Cambria Math"/>
                <w:sz w:val="24"/>
                <w:szCs w:val="24"/>
              </w:rPr>
              <m:t>*</m:t>
            </m:r>
          </m:sup>
        </m:sSubSup>
      </m:oMath>
      <w:r w:rsidR="009E792E" w:rsidRPr="003109A0">
        <w:rPr>
          <w:sz w:val="24"/>
          <w:szCs w:val="24"/>
        </w:rPr>
        <w:t xml:space="preserve"> and </w:t>
      </w:r>
      <m:oMath>
        <m:sSup>
          <m:sSupPr>
            <m:ctrlPr>
              <w:rPr>
                <w:rFonts w:ascii="Cambria Math" w:hAnsi="Cambria Math"/>
                <w:i/>
                <w:sz w:val="24"/>
                <w:szCs w:val="24"/>
              </w:rPr>
            </m:ctrlPr>
          </m:sSupPr>
          <m:e>
            <m:r>
              <w:rPr>
                <w:rFonts w:ascii="Cambria Math" w:hAnsi="Cambria Math"/>
                <w:sz w:val="24"/>
                <w:szCs w:val="24"/>
              </w:rPr>
              <m:t>θ</m:t>
            </m:r>
          </m:e>
          <m:sup>
            <m:r>
              <w:rPr>
                <w:rFonts w:ascii="Cambria Math" w:hAnsi="Cambria Math"/>
                <w:sz w:val="24"/>
                <w:szCs w:val="24"/>
              </w:rPr>
              <m:t>*</m:t>
            </m:r>
          </m:sup>
        </m:sSup>
        <m:r>
          <w:rPr>
            <w:rFonts w:ascii="Cambria Math" w:hAnsi="Cambria Math"/>
            <w:sz w:val="24"/>
            <w:szCs w:val="24"/>
          </w:rPr>
          <m:t>-1</m:t>
        </m:r>
      </m:oMath>
      <w:r w:rsidR="009E792E" w:rsidRPr="003109A0">
        <w:rPr>
          <w:sz w:val="24"/>
          <w:szCs w:val="24"/>
        </w:rPr>
        <w:t xml:space="preserve">, </w:t>
      </w:r>
      <w:r w:rsidRPr="003109A0">
        <w:rPr>
          <w:sz w:val="24"/>
          <w:szCs w:val="24"/>
        </w:rPr>
        <w:t>albeit with a different pre-factor (see Ilankoon and Neethling, 2013 and Figure</w:t>
      </w:r>
      <w:r w:rsidR="00491C34" w:rsidRPr="003109A0">
        <w:rPr>
          <w:sz w:val="24"/>
          <w:szCs w:val="24"/>
        </w:rPr>
        <w:t xml:space="preserve"> 4</w:t>
      </w:r>
      <w:r w:rsidRPr="003109A0">
        <w:rPr>
          <w:sz w:val="24"/>
          <w:szCs w:val="24"/>
        </w:rPr>
        <w:t>).</w:t>
      </w:r>
      <w:r w:rsidR="00F14FA1" w:rsidRPr="003109A0">
        <w:rPr>
          <w:sz w:val="24"/>
          <w:szCs w:val="24"/>
        </w:rPr>
        <w:t xml:space="preserve"> </w:t>
      </w:r>
    </w:p>
    <w:p w:rsidR="00785124" w:rsidRPr="003109A0" w:rsidRDefault="00242711" w:rsidP="00073660">
      <w:pPr>
        <w:spacing w:after="120" w:line="360" w:lineRule="auto"/>
        <w:jc w:val="both"/>
        <w:outlineLvl w:val="0"/>
        <w:rPr>
          <w:sz w:val="24"/>
          <w:szCs w:val="24"/>
        </w:rPr>
      </w:pPr>
      <w:r w:rsidRPr="003109A0">
        <w:rPr>
          <w:b/>
          <w:sz w:val="24"/>
          <w:szCs w:val="24"/>
        </w:rPr>
        <w:t>6. Modelling of t</w:t>
      </w:r>
      <w:r w:rsidR="00BA00FD" w:rsidRPr="003109A0">
        <w:rPr>
          <w:b/>
          <w:sz w:val="24"/>
          <w:szCs w:val="24"/>
        </w:rPr>
        <w:t>ransient l</w:t>
      </w:r>
      <w:r w:rsidRPr="003109A0">
        <w:rPr>
          <w:b/>
          <w:sz w:val="24"/>
          <w:szCs w:val="24"/>
        </w:rPr>
        <w:t xml:space="preserve">iquid </w:t>
      </w:r>
      <w:r w:rsidR="0067482B" w:rsidRPr="003109A0">
        <w:rPr>
          <w:b/>
          <w:sz w:val="24"/>
          <w:szCs w:val="24"/>
        </w:rPr>
        <w:t>drainage</w:t>
      </w:r>
      <w:r w:rsidR="00341E50" w:rsidRPr="003109A0">
        <w:rPr>
          <w:b/>
          <w:sz w:val="24"/>
          <w:szCs w:val="24"/>
        </w:rPr>
        <w:t xml:space="preserve"> behaviour</w:t>
      </w:r>
    </w:p>
    <w:p w:rsidR="00561A9A" w:rsidRPr="003109A0" w:rsidRDefault="00561A9A" w:rsidP="00561A9A">
      <w:pPr>
        <w:spacing w:after="120" w:line="360" w:lineRule="auto"/>
        <w:jc w:val="both"/>
        <w:outlineLvl w:val="0"/>
        <w:rPr>
          <w:b/>
          <w:sz w:val="24"/>
          <w:szCs w:val="24"/>
        </w:rPr>
      </w:pPr>
      <w:r w:rsidRPr="003109A0">
        <w:rPr>
          <w:b/>
          <w:sz w:val="24"/>
          <w:szCs w:val="24"/>
        </w:rPr>
        <w:t>6.1 The Model</w:t>
      </w:r>
    </w:p>
    <w:p w:rsidR="00561A9A" w:rsidRPr="003109A0" w:rsidRDefault="00561A9A" w:rsidP="005947CB">
      <w:pPr>
        <w:spacing w:line="360" w:lineRule="auto"/>
        <w:jc w:val="both"/>
        <w:outlineLvl w:val="0"/>
        <w:rPr>
          <w:sz w:val="24"/>
          <w:szCs w:val="24"/>
        </w:rPr>
      </w:pPr>
      <w:r w:rsidRPr="003109A0">
        <w:rPr>
          <w:sz w:val="24"/>
          <w:szCs w:val="24"/>
        </w:rPr>
        <w:t xml:space="preserve">The equations developed in the previous sections describe the relationship between the steady state liquid content and the liquid flux through the system. In order to model the transient behaviour of the system the change in liquid content and flux need to be related, </w:t>
      </w:r>
      <w:proofErr w:type="gramStart"/>
      <w:r w:rsidRPr="003109A0">
        <w:rPr>
          <w:sz w:val="24"/>
          <w:szCs w:val="24"/>
        </w:rPr>
        <w:t>which requires a continuity equation:</w:t>
      </w:r>
      <w:proofErr w:type="gramEnd"/>
    </w:p>
    <w:p w:rsidR="0042201C" w:rsidRPr="003109A0" w:rsidRDefault="00091DCE" w:rsidP="005947CB">
      <w:pPr>
        <w:spacing w:line="360" w:lineRule="auto"/>
        <w:jc w:val="center"/>
        <w:outlineLvl w:val="0"/>
        <w:rPr>
          <w:sz w:val="24"/>
          <w:szCs w:val="24"/>
        </w:rPr>
      </w:pPr>
      <m:oMath>
        <m:f>
          <m:fPr>
            <m:ctrlPr>
              <w:rPr>
                <w:rFonts w:ascii="Cambria Math" w:hAnsi="Cambria Math"/>
                <w:i/>
                <w:sz w:val="24"/>
                <w:szCs w:val="24"/>
              </w:rPr>
            </m:ctrlPr>
          </m:fPr>
          <m:num>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ex</m:t>
                </m:r>
              </m:sub>
            </m:sSub>
          </m:num>
          <m:den>
            <m:r>
              <w:rPr>
                <w:rFonts w:ascii="Cambria Math" w:hAnsi="Cambria Math"/>
                <w:sz w:val="24"/>
                <w:szCs w:val="24"/>
              </w:rPr>
              <m:t>∂t</m:t>
            </m:r>
          </m:den>
        </m:f>
        <m:r>
          <w:rPr>
            <w:rFonts w:ascii="Cambria Math" w:hAnsi="Cambria Math"/>
            <w:sz w:val="24"/>
            <w:szCs w:val="24"/>
          </w:rPr>
          <m:t>=-</m:t>
        </m:r>
        <m:r>
          <m:rPr>
            <m:sty m:val="p"/>
          </m:rPr>
          <w:rPr>
            <w:rFonts w:ascii="Cambria Math" w:hAnsi="Cambria Math"/>
            <w:sz w:val="24"/>
            <w:szCs w:val="24"/>
          </w:rPr>
          <m:t>∇</m:t>
        </m:r>
        <m:r>
          <w:rPr>
            <w:rFonts w:ascii="Cambria Math" w:hAnsi="Cambria Math"/>
            <w:sz w:val="24"/>
            <w:szCs w:val="24"/>
          </w:rPr>
          <m:t>F</m:t>
        </m:r>
      </m:oMath>
      <w:r w:rsidR="002623D5" w:rsidRPr="003109A0">
        <w:rPr>
          <w:sz w:val="24"/>
          <w:szCs w:val="24"/>
        </w:rPr>
        <w:tab/>
      </w:r>
      <w:r w:rsidR="002623D5" w:rsidRPr="003109A0">
        <w:rPr>
          <w:sz w:val="24"/>
          <w:szCs w:val="24"/>
        </w:rPr>
        <w:tab/>
      </w:r>
      <w:r w:rsidR="002623D5" w:rsidRPr="003109A0">
        <w:rPr>
          <w:sz w:val="24"/>
          <w:szCs w:val="24"/>
        </w:rPr>
        <w:tab/>
      </w:r>
      <w:r w:rsidR="002623D5" w:rsidRPr="003109A0">
        <w:rPr>
          <w:sz w:val="24"/>
          <w:szCs w:val="24"/>
        </w:rPr>
        <w:tab/>
        <w:t>(</w:t>
      </w:r>
      <w:r w:rsidR="00DD040D" w:rsidRPr="003109A0">
        <w:rPr>
          <w:sz w:val="24"/>
          <w:szCs w:val="24"/>
        </w:rPr>
        <w:t>6</w:t>
      </w:r>
      <w:r w:rsidR="002623D5" w:rsidRPr="003109A0">
        <w:rPr>
          <w:sz w:val="24"/>
          <w:szCs w:val="24"/>
        </w:rPr>
        <w:t>)</w:t>
      </w:r>
    </w:p>
    <w:p w:rsidR="00785124" w:rsidRPr="003109A0" w:rsidRDefault="00201229" w:rsidP="005947CB">
      <w:pPr>
        <w:spacing w:line="360" w:lineRule="auto"/>
        <w:jc w:val="both"/>
        <w:outlineLvl w:val="0"/>
        <w:rPr>
          <w:sz w:val="24"/>
          <w:szCs w:val="24"/>
        </w:rPr>
      </w:pPr>
      <w:r w:rsidRPr="003109A0">
        <w:rPr>
          <w:sz w:val="24"/>
          <w:szCs w:val="24"/>
        </w:rPr>
        <w:t>If residual liquid holdup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r,ex</m:t>
            </m:r>
          </m:sub>
        </m:sSub>
      </m:oMath>
      <w:r w:rsidRPr="003109A0">
        <w:rPr>
          <w:sz w:val="24"/>
          <w:szCs w:val="24"/>
        </w:rPr>
        <w:t xml:space="preserve">) </w:t>
      </w:r>
      <w:r w:rsidR="001102F4" w:rsidRPr="003109A0">
        <w:rPr>
          <w:sz w:val="24"/>
          <w:szCs w:val="24"/>
        </w:rPr>
        <w:t xml:space="preserve">is constant with respect to time and distance and </w:t>
      </w:r>
      <w:r w:rsidR="00561A9A" w:rsidRPr="003109A0">
        <w:rPr>
          <w:sz w:val="24"/>
          <w:szCs w:val="24"/>
        </w:rPr>
        <w:t>if it is</w:t>
      </w:r>
      <w:r w:rsidR="001102F4" w:rsidRPr="003109A0">
        <w:rPr>
          <w:sz w:val="24"/>
          <w:szCs w:val="24"/>
        </w:rPr>
        <w:t xml:space="preserve"> assumed that </w:t>
      </w:r>
      <w:r w:rsidR="00561A9A" w:rsidRPr="003109A0">
        <w:rPr>
          <w:sz w:val="24"/>
          <w:szCs w:val="24"/>
        </w:rPr>
        <w:t xml:space="preserve">the </w:t>
      </w:r>
      <w:r w:rsidR="001102F4" w:rsidRPr="003109A0">
        <w:rPr>
          <w:sz w:val="24"/>
          <w:szCs w:val="24"/>
        </w:rPr>
        <w:t xml:space="preserve">only liquid holdup variations are in the vertical direction, equation </w:t>
      </w:r>
      <w:r w:rsidR="00DD040D" w:rsidRPr="003109A0">
        <w:rPr>
          <w:sz w:val="24"/>
          <w:szCs w:val="24"/>
        </w:rPr>
        <w:t>6</w:t>
      </w:r>
      <w:r w:rsidR="00341E50" w:rsidRPr="003109A0">
        <w:rPr>
          <w:sz w:val="24"/>
          <w:szCs w:val="24"/>
        </w:rPr>
        <w:t xml:space="preserve"> </w:t>
      </w:r>
      <w:r w:rsidR="00561A9A" w:rsidRPr="003109A0">
        <w:rPr>
          <w:sz w:val="24"/>
          <w:szCs w:val="24"/>
        </w:rPr>
        <w:t>can be written as follows</w:t>
      </w:r>
      <w:r w:rsidR="001102F4" w:rsidRPr="003109A0">
        <w:rPr>
          <w:sz w:val="24"/>
          <w:szCs w:val="24"/>
        </w:rPr>
        <w:t>:</w:t>
      </w:r>
    </w:p>
    <w:p w:rsidR="001102F4" w:rsidRPr="003109A0" w:rsidRDefault="00091DCE" w:rsidP="005947CB">
      <w:pPr>
        <w:spacing w:line="360" w:lineRule="auto"/>
        <w:jc w:val="center"/>
        <w:outlineLvl w:val="0"/>
        <w:rPr>
          <w:sz w:val="24"/>
          <w:szCs w:val="24"/>
        </w:rPr>
      </w:pPr>
      <m:oMath>
        <m:f>
          <m:fPr>
            <m:ctrlPr>
              <w:rPr>
                <w:rFonts w:ascii="Cambria Math" w:hAnsi="Cambria Math"/>
                <w:i/>
                <w:sz w:val="24"/>
                <w:szCs w:val="24"/>
              </w:rPr>
            </m:ctrlPr>
          </m:fPr>
          <m:num>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ex</m:t>
                        </m:r>
                      </m:sub>
                    </m:sSub>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r,ex</m:t>
                        </m:r>
                      </m:sub>
                    </m:sSub>
                  </m:den>
                </m:f>
              </m:e>
            </m:d>
          </m:num>
          <m:den>
            <m:r>
              <w:rPr>
                <w:rFonts w:ascii="Cambria Math" w:hAnsi="Cambria Math"/>
                <w:sz w:val="24"/>
                <w:szCs w:val="24"/>
              </w:rPr>
              <m:t>∂t</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t>
            </m:r>
          </m:num>
          <m:den>
            <m:r>
              <w:rPr>
                <w:rFonts w:ascii="Cambria Math" w:hAnsi="Cambria Math"/>
                <w:sz w:val="24"/>
                <w:szCs w:val="24"/>
              </w:rPr>
              <m:t>∂Z</m:t>
            </m:r>
          </m:den>
        </m:f>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F</m:t>
                </m:r>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r,ex</m:t>
                    </m:r>
                  </m:sub>
                </m:sSub>
              </m:den>
            </m:f>
          </m:e>
        </m:d>
      </m:oMath>
      <w:r w:rsidR="005A0F59" w:rsidRPr="003109A0">
        <w:rPr>
          <w:sz w:val="24"/>
          <w:szCs w:val="24"/>
        </w:rPr>
        <w:tab/>
      </w:r>
      <w:r w:rsidR="005A0F59" w:rsidRPr="003109A0">
        <w:rPr>
          <w:sz w:val="24"/>
          <w:szCs w:val="24"/>
        </w:rPr>
        <w:tab/>
      </w:r>
      <w:r w:rsidR="005A0F59" w:rsidRPr="003109A0">
        <w:rPr>
          <w:sz w:val="24"/>
          <w:szCs w:val="24"/>
        </w:rPr>
        <w:tab/>
        <w:t>(</w:t>
      </w:r>
      <w:r w:rsidR="00DD040D" w:rsidRPr="003109A0">
        <w:rPr>
          <w:sz w:val="24"/>
          <w:szCs w:val="24"/>
        </w:rPr>
        <w:t>7</w:t>
      </w:r>
      <w:r w:rsidR="005A0F59" w:rsidRPr="003109A0">
        <w:rPr>
          <w:sz w:val="24"/>
          <w:szCs w:val="24"/>
        </w:rPr>
        <w:t>)</w:t>
      </w:r>
    </w:p>
    <w:p w:rsidR="00C618D0" w:rsidRPr="003109A0" w:rsidRDefault="00C618D0" w:rsidP="00073660">
      <w:pPr>
        <w:spacing w:after="120" w:line="360" w:lineRule="auto"/>
        <w:jc w:val="both"/>
        <w:outlineLvl w:val="0"/>
        <w:rPr>
          <w:sz w:val="24"/>
          <w:szCs w:val="24"/>
        </w:rPr>
      </w:pPr>
      <w:r w:rsidRPr="003109A0">
        <w:rPr>
          <w:sz w:val="24"/>
          <w:szCs w:val="24"/>
        </w:rPr>
        <w:lastRenderedPageBreak/>
        <w:t xml:space="preserve">In this work it will be assumed that for the liquid between the particles, gravity is the dominant force and that capillarity can be ignored. The validity of this assumption is discussed below. Making this assumption means that equation 4 can be used to describe the </w:t>
      </w:r>
      <w:proofErr w:type="gramStart"/>
      <w:r w:rsidRPr="003109A0">
        <w:rPr>
          <w:sz w:val="24"/>
          <w:szCs w:val="24"/>
        </w:rPr>
        <w:t xml:space="preserve">flux </w:t>
      </w:r>
      <m:oMath>
        <w:proofErr w:type="gramEnd"/>
        <m:r>
          <w:rPr>
            <w:rFonts w:ascii="Cambria Math" w:hAnsi="Cambria Math"/>
            <w:sz w:val="24"/>
            <w:szCs w:val="24"/>
          </w:rPr>
          <m:t>(F=</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s</m:t>
            </m:r>
          </m:sub>
        </m:sSub>
        <m:r>
          <w:rPr>
            <w:rFonts w:ascii="Cambria Math" w:hAnsi="Cambria Math"/>
            <w:sz w:val="24"/>
            <w:szCs w:val="24"/>
          </w:rPr>
          <m:t>)</m:t>
        </m:r>
      </m:oMath>
      <w:r w:rsidRPr="003109A0">
        <w:rPr>
          <w:sz w:val="24"/>
          <w:szCs w:val="24"/>
        </w:rPr>
        <w:t xml:space="preserve">, which, when substituted into equation 7, gives the following relationship (gravity is downwards and </w:t>
      </w:r>
      <m:oMath>
        <m:r>
          <w:rPr>
            <w:rFonts w:ascii="Cambria Math" w:hAnsi="Cambria Math"/>
            <w:sz w:val="24"/>
            <w:szCs w:val="24"/>
          </w:rPr>
          <m:t>K</m:t>
        </m:r>
      </m:oMath>
      <w:r w:rsidRPr="003109A0">
        <w:rPr>
          <w:sz w:val="24"/>
          <w:szCs w:val="24"/>
        </w:rPr>
        <w:t xml:space="preserve"> is positive and </w:t>
      </w:r>
      <m:oMath>
        <m:r>
          <w:rPr>
            <w:rFonts w:ascii="Cambria Math" w:hAnsi="Cambria Math"/>
            <w:sz w:val="24"/>
            <w:szCs w:val="24"/>
          </w:rPr>
          <m:t>Z</m:t>
        </m:r>
      </m:oMath>
      <w:r w:rsidRPr="003109A0">
        <w:rPr>
          <w:sz w:val="24"/>
          <w:szCs w:val="24"/>
        </w:rPr>
        <w:t xml:space="preserve"> is the distance from the bottom of the column, thus sign changes):</w:t>
      </w:r>
    </w:p>
    <w:p w:rsidR="00785124" w:rsidRPr="003109A0" w:rsidRDefault="00091DCE" w:rsidP="005A0F59">
      <w:pPr>
        <w:spacing w:after="120" w:line="360" w:lineRule="auto"/>
        <w:jc w:val="center"/>
        <w:outlineLvl w:val="0"/>
        <w:rPr>
          <w:sz w:val="24"/>
          <w:szCs w:val="24"/>
        </w:rPr>
      </w:pPr>
      <m:oMath>
        <m:f>
          <m:fPr>
            <m:ctrlPr>
              <w:rPr>
                <w:rFonts w:ascii="Cambria Math" w:hAnsi="Cambria Math"/>
                <w:i/>
                <w:sz w:val="24"/>
                <w:szCs w:val="24"/>
              </w:rPr>
            </m:ctrlPr>
          </m:fPr>
          <m:num>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ex</m:t>
                        </m:r>
                      </m:sub>
                    </m:sSub>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r,ex</m:t>
                        </m:r>
                      </m:sub>
                    </m:sSub>
                  </m:den>
                </m:f>
              </m:e>
            </m:d>
          </m:num>
          <m:den>
            <m:r>
              <w:rPr>
                <w:rFonts w:ascii="Cambria Math" w:hAnsi="Cambria Math"/>
                <w:sz w:val="24"/>
                <w:szCs w:val="24"/>
              </w:rPr>
              <m:t>∂t</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t>
            </m:r>
          </m:num>
          <m:den>
            <m:r>
              <w:rPr>
                <w:rFonts w:ascii="Cambria Math" w:hAnsi="Cambria Math"/>
                <w:sz w:val="24"/>
                <w:szCs w:val="24"/>
              </w:rPr>
              <m:t>∂Z</m:t>
            </m:r>
          </m:den>
        </m:f>
        <m:d>
          <m:dPr>
            <m:begChr m:val="["/>
            <m:endChr m:val="]"/>
            <m:ctrlPr>
              <w:rPr>
                <w:rFonts w:ascii="Cambria Math" w:hAnsi="Cambria Math"/>
                <w:i/>
                <w:sz w:val="24"/>
                <w:szCs w:val="24"/>
              </w:rPr>
            </m:ctrlPr>
          </m:dPr>
          <m:e>
            <m:r>
              <w:rPr>
                <w:rFonts w:ascii="Cambria Math" w:hAnsi="Cambria Math"/>
                <w:sz w:val="24"/>
                <w:szCs w:val="24"/>
              </w:rPr>
              <m:t>K</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ex</m:t>
                            </m:r>
                          </m:sub>
                        </m:sSub>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r,ex</m:t>
                            </m:r>
                          </m:sub>
                        </m:sSub>
                      </m:den>
                    </m:f>
                    <m:r>
                      <w:rPr>
                        <w:rFonts w:ascii="Cambria Math" w:hAnsi="Cambria Math"/>
                        <w:sz w:val="24"/>
                        <w:szCs w:val="24"/>
                      </w:rPr>
                      <m:t>-1</m:t>
                    </m:r>
                  </m:e>
                </m:d>
              </m:e>
              <m:sup>
                <m:r>
                  <w:rPr>
                    <w:rFonts w:ascii="Cambria Math" w:hAnsi="Cambria Math"/>
                    <w:sz w:val="24"/>
                    <w:szCs w:val="24"/>
                  </w:rPr>
                  <m:t>2</m:t>
                </m:r>
              </m:sup>
            </m:sSup>
          </m:e>
        </m:d>
      </m:oMath>
      <w:r w:rsidR="005A0F59" w:rsidRPr="003109A0">
        <w:rPr>
          <w:sz w:val="24"/>
          <w:szCs w:val="24"/>
        </w:rPr>
        <w:t xml:space="preserve"> </w:t>
      </w:r>
      <w:r w:rsidR="005A0F59" w:rsidRPr="003109A0">
        <w:rPr>
          <w:sz w:val="24"/>
          <w:szCs w:val="24"/>
        </w:rPr>
        <w:tab/>
      </w:r>
      <w:r w:rsidR="005A0F59" w:rsidRPr="003109A0">
        <w:rPr>
          <w:sz w:val="24"/>
          <w:szCs w:val="24"/>
        </w:rPr>
        <w:tab/>
        <w:t>(</w:t>
      </w:r>
      <w:r w:rsidR="00AC0323" w:rsidRPr="003109A0">
        <w:rPr>
          <w:sz w:val="24"/>
          <w:szCs w:val="24"/>
        </w:rPr>
        <w:t>8</w:t>
      </w:r>
      <w:r w:rsidR="005A0F59" w:rsidRPr="003109A0">
        <w:rPr>
          <w:sz w:val="24"/>
          <w:szCs w:val="24"/>
        </w:rPr>
        <w:t>)</w:t>
      </w:r>
    </w:p>
    <w:p w:rsidR="005947CB" w:rsidRPr="003109A0" w:rsidRDefault="00F265E0" w:rsidP="00361C2B">
      <w:pPr>
        <w:spacing w:after="120" w:line="360" w:lineRule="auto"/>
        <w:jc w:val="both"/>
        <w:outlineLvl w:val="0"/>
        <w:rPr>
          <w:sz w:val="24"/>
          <w:szCs w:val="24"/>
        </w:rPr>
      </w:pPr>
      <w:r w:rsidRPr="003109A0">
        <w:rPr>
          <w:sz w:val="24"/>
          <w:szCs w:val="24"/>
        </w:rPr>
        <w:t>For the porous particles the overall flux will include a contribution from the flow within the particles, but this is assumed to be constant at the short times for which this model will be applied and thus does not contribute to the differential. The contribution of the flux within the particles to the flux out of the column is directly added on to the calculated flux, while the predicted liquid content is corrected using equation 5 in order to allow comparisons to be made with the measured results. It has also already been included within the calculation of the residual.</w:t>
      </w:r>
    </w:p>
    <w:p w:rsidR="00361C2B" w:rsidRPr="003109A0" w:rsidRDefault="00341E50" w:rsidP="00361C2B">
      <w:pPr>
        <w:spacing w:after="120" w:line="360" w:lineRule="auto"/>
        <w:jc w:val="both"/>
        <w:outlineLvl w:val="0"/>
        <w:rPr>
          <w:sz w:val="24"/>
          <w:szCs w:val="24"/>
        </w:rPr>
      </w:pPr>
      <w:r w:rsidRPr="003109A0">
        <w:rPr>
          <w:sz w:val="24"/>
          <w:szCs w:val="24"/>
        </w:rPr>
        <w:t xml:space="preserve">That the effect of capillarity on the flow around the particles will be quite a bit smaller than that of gravity for our experimental system can be demonstrated by the following analysis. </w:t>
      </w:r>
      <w:r w:rsidR="00361C2B" w:rsidRPr="003109A0">
        <w:rPr>
          <w:sz w:val="24"/>
          <w:szCs w:val="24"/>
        </w:rPr>
        <w:t>The capillary pressures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c</m:t>
            </m:r>
          </m:sub>
        </m:sSub>
      </m:oMath>
      <w:r w:rsidR="00361C2B" w:rsidRPr="003109A0">
        <w:rPr>
          <w:sz w:val="24"/>
          <w:szCs w:val="24"/>
        </w:rPr>
        <w:t xml:space="preserve">) will be of </w:t>
      </w:r>
      <w:r w:rsidR="00F265E0" w:rsidRPr="003109A0">
        <w:rPr>
          <w:sz w:val="24"/>
          <w:szCs w:val="24"/>
        </w:rPr>
        <w:t xml:space="preserve">the following </w:t>
      </w:r>
      <w:r w:rsidR="00361C2B" w:rsidRPr="003109A0">
        <w:rPr>
          <w:sz w:val="24"/>
          <w:szCs w:val="24"/>
        </w:rPr>
        <w:t>order (</w:t>
      </w:r>
      <w:r w:rsidR="00AC0323" w:rsidRPr="003109A0">
        <w:rPr>
          <w:sz w:val="24"/>
          <w:szCs w:val="24"/>
        </w:rPr>
        <w:t>See A</w:t>
      </w:r>
      <w:r w:rsidRPr="003109A0">
        <w:rPr>
          <w:sz w:val="24"/>
          <w:szCs w:val="24"/>
        </w:rPr>
        <w:t>ppendix A</w:t>
      </w:r>
      <w:r w:rsidR="00F265E0" w:rsidRPr="003109A0">
        <w:rPr>
          <w:sz w:val="24"/>
          <w:szCs w:val="24"/>
        </w:rPr>
        <w:t xml:space="preserve"> for the derivation</w:t>
      </w:r>
      <w:r w:rsidR="00361C2B" w:rsidRPr="003109A0">
        <w:rPr>
          <w:sz w:val="24"/>
          <w:szCs w:val="24"/>
        </w:rPr>
        <w:t>):</w:t>
      </w:r>
    </w:p>
    <w:p w:rsidR="00361C2B" w:rsidRPr="003109A0" w:rsidRDefault="00091DCE" w:rsidP="005A0F59">
      <w:pPr>
        <w:spacing w:after="120" w:line="360" w:lineRule="auto"/>
        <w:jc w:val="center"/>
        <w:outlineLvl w:val="0"/>
        <w:rPr>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c</m:t>
            </m:r>
          </m:sub>
        </m:sSub>
        <m:r>
          <w:rPr>
            <w:rFonts w:ascii="Cambria Math" w:hAnsi="Cambria Math"/>
            <w:sz w:val="24"/>
            <w:szCs w:val="24"/>
          </w:rPr>
          <m:t>≈O</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γ</m:t>
                </m:r>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ps</m:t>
                    </m:r>
                  </m:sub>
                </m:sSub>
              </m:den>
            </m:f>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√θ</m:t>
                </m:r>
              </m:den>
            </m:f>
          </m:e>
        </m:d>
      </m:oMath>
      <w:r w:rsidR="005A0F59" w:rsidRPr="003109A0">
        <w:rPr>
          <w:sz w:val="24"/>
          <w:szCs w:val="24"/>
        </w:rPr>
        <w:t xml:space="preserve"> </w:t>
      </w:r>
      <w:r w:rsidR="005A0F59" w:rsidRPr="003109A0">
        <w:rPr>
          <w:sz w:val="24"/>
          <w:szCs w:val="24"/>
        </w:rPr>
        <w:tab/>
      </w:r>
      <w:r w:rsidR="005A0F59" w:rsidRPr="003109A0">
        <w:rPr>
          <w:sz w:val="24"/>
          <w:szCs w:val="24"/>
        </w:rPr>
        <w:tab/>
      </w:r>
      <w:r w:rsidR="005A0F59" w:rsidRPr="003109A0">
        <w:rPr>
          <w:sz w:val="24"/>
          <w:szCs w:val="24"/>
        </w:rPr>
        <w:tab/>
        <w:t>(</w:t>
      </w:r>
      <w:r w:rsidR="00AC0323" w:rsidRPr="003109A0">
        <w:rPr>
          <w:sz w:val="24"/>
          <w:szCs w:val="24"/>
        </w:rPr>
        <w:t>9</w:t>
      </w:r>
      <w:r w:rsidR="005A0F59" w:rsidRPr="003109A0">
        <w:rPr>
          <w:sz w:val="24"/>
          <w:szCs w:val="24"/>
        </w:rPr>
        <w:t>)</w:t>
      </w:r>
    </w:p>
    <w:p w:rsidR="00361C2B" w:rsidRPr="003109A0" w:rsidRDefault="00361C2B" w:rsidP="00361C2B">
      <w:pPr>
        <w:spacing w:after="120" w:line="360" w:lineRule="auto"/>
        <w:jc w:val="both"/>
        <w:outlineLvl w:val="0"/>
        <w:rPr>
          <w:sz w:val="24"/>
          <w:szCs w:val="24"/>
        </w:rPr>
      </w:pPr>
      <w:proofErr w:type="gramStart"/>
      <w:r w:rsidRPr="003109A0">
        <w:rPr>
          <w:sz w:val="24"/>
          <w:szCs w:val="24"/>
        </w:rPr>
        <w:t>where</w:t>
      </w:r>
      <w:proofErr w:type="gramEnd"/>
      <w:r w:rsidRPr="003109A0">
        <w:rPr>
          <w:sz w:val="24"/>
          <w:szCs w:val="24"/>
        </w:rPr>
        <w:t xml:space="preserv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ps</m:t>
            </m:r>
          </m:sub>
        </m:sSub>
      </m:oMath>
      <w:r w:rsidRPr="003109A0">
        <w:rPr>
          <w:sz w:val="24"/>
          <w:szCs w:val="24"/>
        </w:rPr>
        <w:t xml:space="preserve"> is the </w:t>
      </w:r>
      <w:r w:rsidR="0072661A" w:rsidRPr="003109A0">
        <w:rPr>
          <w:sz w:val="24"/>
          <w:szCs w:val="24"/>
        </w:rPr>
        <w:t>inter-</w:t>
      </w:r>
      <w:r w:rsidRPr="003109A0">
        <w:rPr>
          <w:sz w:val="24"/>
          <w:szCs w:val="24"/>
        </w:rPr>
        <w:t>particle spacing of the system</w:t>
      </w:r>
      <w:r w:rsidR="00F265E0" w:rsidRPr="003109A0">
        <w:rPr>
          <w:sz w:val="24"/>
          <w:szCs w:val="24"/>
        </w:rPr>
        <w:t xml:space="preserve"> (</w:t>
      </w:r>
      <w:r w:rsidR="0081688A" w:rsidRPr="003109A0">
        <w:rPr>
          <w:sz w:val="24"/>
          <w:szCs w:val="24"/>
        </w:rPr>
        <w:t xml:space="preserve">i.e. the length scale associated with the cross-sectional size of the pore spaces between the particles, which is </w:t>
      </w:r>
      <w:r w:rsidR="00F265E0" w:rsidRPr="003109A0">
        <w:rPr>
          <w:sz w:val="24"/>
          <w:szCs w:val="24"/>
        </w:rPr>
        <w:t>related to particl</w:t>
      </w:r>
      <w:r w:rsidR="0081688A" w:rsidRPr="003109A0">
        <w:rPr>
          <w:sz w:val="24"/>
          <w:szCs w:val="24"/>
        </w:rPr>
        <w:t>e size and its distribution and is</w:t>
      </w:r>
      <w:r w:rsidR="00F265E0" w:rsidRPr="003109A0">
        <w:rPr>
          <w:sz w:val="24"/>
          <w:szCs w:val="24"/>
        </w:rPr>
        <w:t xml:space="preserve"> also a function of</w:t>
      </w:r>
      <w:r w:rsidR="0081688A" w:rsidRPr="003109A0">
        <w:rPr>
          <w:sz w:val="24"/>
          <w:szCs w:val="24"/>
        </w:rPr>
        <w:t xml:space="preserve"> packing</w:t>
      </w:r>
      <w:r w:rsidR="00F265E0" w:rsidRPr="003109A0">
        <w:rPr>
          <w:sz w:val="24"/>
          <w:szCs w:val="24"/>
        </w:rPr>
        <w:t>).</w:t>
      </w:r>
    </w:p>
    <w:p w:rsidR="00361C2B" w:rsidRPr="003109A0" w:rsidRDefault="00DB5080" w:rsidP="00361C2B">
      <w:pPr>
        <w:spacing w:after="120" w:line="360" w:lineRule="auto"/>
        <w:jc w:val="both"/>
        <w:outlineLvl w:val="0"/>
        <w:rPr>
          <w:sz w:val="24"/>
          <w:szCs w:val="24"/>
        </w:rPr>
      </w:pPr>
      <w:r w:rsidRPr="003109A0">
        <w:rPr>
          <w:sz w:val="24"/>
          <w:szCs w:val="24"/>
        </w:rPr>
        <w:t xml:space="preserve">The resultant capillary pressure will be order of tens to hundreds of </w:t>
      </w:r>
      <w:proofErr w:type="spellStart"/>
      <w:r w:rsidRPr="003109A0">
        <w:rPr>
          <w:sz w:val="24"/>
          <w:szCs w:val="24"/>
        </w:rPr>
        <w:t>Pascals</w:t>
      </w:r>
      <w:proofErr w:type="spellEnd"/>
      <w:r w:rsidRPr="003109A0">
        <w:rPr>
          <w:sz w:val="24"/>
          <w:szCs w:val="24"/>
        </w:rPr>
        <w:t xml:space="preserve"> since the surface tension of water</w:t>
      </w:r>
      <w:r w:rsidR="00B63747" w:rsidRPr="003109A0">
        <w:rPr>
          <w:sz w:val="24"/>
          <w:szCs w:val="24"/>
        </w:rPr>
        <w:t xml:space="preserve"> (</w:t>
      </w:r>
      <m:oMath>
        <m:r>
          <w:rPr>
            <w:rFonts w:ascii="Cambria Math" w:hAnsi="Cambria Math"/>
            <w:sz w:val="24"/>
            <w:szCs w:val="24"/>
          </w:rPr>
          <m:t>γ</m:t>
        </m:r>
      </m:oMath>
      <w:r w:rsidR="00B63747" w:rsidRPr="003109A0">
        <w:rPr>
          <w:sz w:val="24"/>
          <w:szCs w:val="24"/>
        </w:rPr>
        <w:t>)</w:t>
      </w:r>
      <w:r w:rsidRPr="003109A0">
        <w:rPr>
          <w:sz w:val="24"/>
          <w:szCs w:val="24"/>
        </w:rPr>
        <w:t xml:space="preserve"> is 0.07 N/m, particle spacing is of the order of millimetres and the liq</w:t>
      </w:r>
      <w:r w:rsidR="00341E50" w:rsidRPr="003109A0">
        <w:rPr>
          <w:sz w:val="24"/>
          <w:szCs w:val="24"/>
        </w:rPr>
        <w:t>uid holdups are a few percent</w:t>
      </w:r>
      <w:r w:rsidRPr="003109A0">
        <w:rPr>
          <w:sz w:val="24"/>
          <w:szCs w:val="24"/>
        </w:rPr>
        <w:t xml:space="preserve">. </w:t>
      </w:r>
      <w:r w:rsidR="00F97C08" w:rsidRPr="003109A0">
        <w:rPr>
          <w:sz w:val="24"/>
          <w:szCs w:val="24"/>
        </w:rPr>
        <w:t xml:space="preserve">Thus capillary pressure gradient </w:t>
      </w:r>
      <w:r w:rsidR="0072110A" w:rsidRPr="003109A0">
        <w:rPr>
          <w:sz w:val="24"/>
          <w:szCs w:val="24"/>
        </w:rPr>
        <w:t xml:space="preserve">over the length of the column </w:t>
      </w:r>
      <w:r w:rsidR="00F97C08" w:rsidRPr="003109A0">
        <w:rPr>
          <w:sz w:val="24"/>
          <w:szCs w:val="24"/>
        </w:rPr>
        <w:t>will be order of 100-1000 Pa/m (column is ten</w:t>
      </w:r>
      <w:r w:rsidR="000F4AE0" w:rsidRPr="003109A0">
        <w:rPr>
          <w:sz w:val="24"/>
          <w:szCs w:val="24"/>
        </w:rPr>
        <w:t xml:space="preserve">s of centimetres tall), which </w:t>
      </w:r>
      <w:r w:rsidR="00F97C08" w:rsidRPr="003109A0">
        <w:rPr>
          <w:sz w:val="24"/>
          <w:szCs w:val="24"/>
        </w:rPr>
        <w:t>is significantly less than the effect of gravity, which is 10000 Pa/m (i.e</w:t>
      </w:r>
      <w:proofErr w:type="gramStart"/>
      <w:r w:rsidR="00F97C08" w:rsidRPr="003109A0">
        <w:rPr>
          <w:sz w:val="24"/>
          <w:szCs w:val="24"/>
        </w:rPr>
        <w:t xml:space="preserve">. </w:t>
      </w:r>
      <m:oMath>
        <w:proofErr w:type="gramEnd"/>
        <m:r>
          <w:rPr>
            <w:rFonts w:ascii="Cambria Math" w:hAnsi="Cambria Math"/>
            <w:sz w:val="24"/>
            <w:szCs w:val="24"/>
          </w:rPr>
          <m:t>ρg</m:t>
        </m:r>
      </m:oMath>
      <w:r w:rsidR="00F97C08" w:rsidRPr="003109A0">
        <w:rPr>
          <w:sz w:val="24"/>
          <w:szCs w:val="24"/>
        </w:rPr>
        <w:t xml:space="preserve">). </w:t>
      </w:r>
      <w:r w:rsidR="00256BF4" w:rsidRPr="003109A0">
        <w:rPr>
          <w:sz w:val="24"/>
          <w:szCs w:val="24"/>
        </w:rPr>
        <w:t xml:space="preserve">Thus </w:t>
      </w:r>
      <w:r w:rsidR="000F4AE0" w:rsidRPr="003109A0">
        <w:rPr>
          <w:sz w:val="24"/>
          <w:szCs w:val="24"/>
        </w:rPr>
        <w:t xml:space="preserve">gravity is </w:t>
      </w:r>
      <w:r w:rsidR="00B84492" w:rsidRPr="003109A0">
        <w:rPr>
          <w:sz w:val="24"/>
          <w:szCs w:val="24"/>
        </w:rPr>
        <w:t>the dominant factor in flow</w:t>
      </w:r>
      <w:r w:rsidR="000F4AE0" w:rsidRPr="003109A0">
        <w:rPr>
          <w:sz w:val="24"/>
          <w:szCs w:val="24"/>
        </w:rPr>
        <w:t xml:space="preserve"> of liquid between the particles</w:t>
      </w:r>
      <w:r w:rsidR="00B84492" w:rsidRPr="003109A0">
        <w:rPr>
          <w:sz w:val="24"/>
          <w:szCs w:val="24"/>
        </w:rPr>
        <w:t>, with capillarity</w:t>
      </w:r>
      <w:r w:rsidR="000F4AE0" w:rsidRPr="003109A0">
        <w:rPr>
          <w:sz w:val="24"/>
          <w:szCs w:val="24"/>
        </w:rPr>
        <w:t xml:space="preserve"> a small</w:t>
      </w:r>
      <w:r w:rsidR="00B84492" w:rsidRPr="003109A0">
        <w:rPr>
          <w:sz w:val="24"/>
          <w:szCs w:val="24"/>
        </w:rPr>
        <w:t>, though not necessarily totally insignificant factor (see below).</w:t>
      </w:r>
    </w:p>
    <w:p w:rsidR="005F2BAB" w:rsidRPr="003109A0" w:rsidRDefault="00B84492" w:rsidP="00361C2B">
      <w:pPr>
        <w:spacing w:after="120" w:line="360" w:lineRule="auto"/>
        <w:jc w:val="both"/>
        <w:outlineLvl w:val="0"/>
        <w:rPr>
          <w:sz w:val="24"/>
          <w:szCs w:val="24"/>
        </w:rPr>
      </w:pPr>
      <w:r w:rsidRPr="003109A0">
        <w:rPr>
          <w:sz w:val="24"/>
          <w:szCs w:val="24"/>
        </w:rPr>
        <w:t xml:space="preserve">This first order PDE (equation </w:t>
      </w:r>
      <w:r w:rsidR="00AC0323" w:rsidRPr="003109A0">
        <w:rPr>
          <w:sz w:val="24"/>
          <w:szCs w:val="24"/>
        </w:rPr>
        <w:t>8</w:t>
      </w:r>
      <w:r w:rsidRPr="003109A0">
        <w:rPr>
          <w:sz w:val="24"/>
          <w:szCs w:val="24"/>
        </w:rPr>
        <w:t>) is solved numerically using the first order upwind method</w:t>
      </w:r>
      <w:r w:rsidR="0072110A" w:rsidRPr="003109A0">
        <w:rPr>
          <w:sz w:val="24"/>
          <w:szCs w:val="24"/>
        </w:rPr>
        <w:t xml:space="preserve">, which requires an </w:t>
      </w:r>
      <w:r w:rsidR="005F2BAB" w:rsidRPr="003109A0">
        <w:rPr>
          <w:sz w:val="24"/>
          <w:szCs w:val="24"/>
        </w:rPr>
        <w:t>initial condition and</w:t>
      </w:r>
      <w:r w:rsidR="0072110A" w:rsidRPr="003109A0">
        <w:rPr>
          <w:sz w:val="24"/>
          <w:szCs w:val="24"/>
        </w:rPr>
        <w:t xml:space="preserve"> a </w:t>
      </w:r>
      <w:r w:rsidR="005F2BAB" w:rsidRPr="003109A0">
        <w:rPr>
          <w:sz w:val="24"/>
          <w:szCs w:val="24"/>
        </w:rPr>
        <w:t xml:space="preserve">top boundary condition </w:t>
      </w:r>
      <w:r w:rsidR="0072110A" w:rsidRPr="003109A0">
        <w:rPr>
          <w:sz w:val="24"/>
          <w:szCs w:val="24"/>
        </w:rPr>
        <w:t xml:space="preserve">(given that the flow is always </w:t>
      </w:r>
      <w:r w:rsidR="0072110A" w:rsidRPr="003109A0">
        <w:rPr>
          <w:sz w:val="24"/>
          <w:szCs w:val="24"/>
        </w:rPr>
        <w:lastRenderedPageBreak/>
        <w:t xml:space="preserve">downwards). The top boundary condition is that there is no inflow and the following initial condition holds: </w:t>
      </w:r>
    </w:p>
    <w:p w:rsidR="00B84492" w:rsidRPr="003109A0" w:rsidRDefault="00091DCE" w:rsidP="005F2BAB">
      <w:pPr>
        <w:spacing w:after="120" w:line="360" w:lineRule="auto"/>
        <w:jc w:val="center"/>
        <w:outlineLvl w:val="0"/>
        <w:rPr>
          <w:sz w:val="24"/>
          <w:szCs w:val="24"/>
        </w:rPr>
      </w:pPr>
      <m:oMath>
        <m:f>
          <m:fPr>
            <m:type m:val="lin"/>
            <m:ctrlPr>
              <w:rPr>
                <w:rFonts w:ascii="Cambria Math" w:hAnsi="Cambria Math"/>
                <w:i/>
                <w:sz w:val="24"/>
                <w:szCs w:val="24"/>
              </w:rPr>
            </m:ctrlPr>
          </m:fPr>
          <m:num>
            <m:r>
              <w:rPr>
                <w:rFonts w:ascii="Cambria Math" w:hAnsi="Cambria Math"/>
                <w:sz w:val="24"/>
                <w:szCs w:val="24"/>
              </w:rPr>
              <m:t>θ</m:t>
            </m:r>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r</m:t>
                </m:r>
              </m:sub>
            </m:sSub>
          </m:den>
        </m:f>
        <m:r>
          <w:rPr>
            <w:rFonts w:ascii="Cambria Math" w:hAnsi="Cambria Math"/>
            <w:sz w:val="24"/>
            <w:szCs w:val="24"/>
          </w:rPr>
          <m:t>(0,Z)=</m:t>
        </m:r>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ss</m:t>
                </m:r>
              </m:sub>
            </m:sSub>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r</m:t>
                </m:r>
              </m:sub>
            </m:sSub>
          </m:den>
        </m:f>
      </m:oMath>
      <w:r w:rsidR="005F2BAB" w:rsidRPr="003109A0">
        <w:rPr>
          <w:sz w:val="24"/>
          <w:szCs w:val="24"/>
        </w:rPr>
        <w:tab/>
      </w:r>
      <w:r w:rsidR="005F2BAB" w:rsidRPr="003109A0">
        <w:rPr>
          <w:sz w:val="24"/>
          <w:szCs w:val="24"/>
        </w:rPr>
        <w:tab/>
      </w:r>
      <w:r w:rsidR="005F2BAB" w:rsidRPr="003109A0">
        <w:rPr>
          <w:sz w:val="24"/>
          <w:szCs w:val="24"/>
        </w:rPr>
        <w:tab/>
        <w:t>(</w:t>
      </w:r>
      <w:r w:rsidR="00AC0323" w:rsidRPr="003109A0">
        <w:rPr>
          <w:sz w:val="24"/>
          <w:szCs w:val="24"/>
        </w:rPr>
        <w:t>10</w:t>
      </w:r>
      <w:r w:rsidR="005F2BAB" w:rsidRPr="003109A0">
        <w:rPr>
          <w:sz w:val="24"/>
          <w:szCs w:val="24"/>
        </w:rPr>
        <w:t>)</w:t>
      </w:r>
    </w:p>
    <w:p w:rsidR="00AC0323" w:rsidRPr="003109A0" w:rsidRDefault="00083195" w:rsidP="0072110A">
      <w:pPr>
        <w:spacing w:after="120" w:line="360" w:lineRule="auto"/>
        <w:jc w:val="both"/>
        <w:outlineLvl w:val="0"/>
        <w:rPr>
          <w:sz w:val="24"/>
          <w:szCs w:val="24"/>
        </w:rPr>
      </w:pPr>
      <w:proofErr w:type="gramStart"/>
      <w:r w:rsidRPr="003109A0">
        <w:rPr>
          <w:sz w:val="24"/>
          <w:szCs w:val="24"/>
        </w:rPr>
        <w:t>w</w:t>
      </w:r>
      <w:r w:rsidR="0072110A" w:rsidRPr="003109A0">
        <w:rPr>
          <w:sz w:val="24"/>
          <w:szCs w:val="24"/>
        </w:rPr>
        <w:t>here</w:t>
      </w:r>
      <w:proofErr w:type="gramEnd"/>
      <w:r w:rsidR="0072110A" w:rsidRPr="003109A0">
        <w:rPr>
          <w:sz w:val="24"/>
          <w:szCs w:val="24"/>
        </w:rPr>
        <w:t xml:space="preserve">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ss</m:t>
            </m:r>
          </m:sub>
        </m:sSub>
      </m:oMath>
      <w:r w:rsidR="0072110A" w:rsidRPr="003109A0">
        <w:rPr>
          <w:sz w:val="24"/>
          <w:szCs w:val="24"/>
        </w:rPr>
        <w:t xml:space="preserve"> is the steady state holdup associated with the solution of equation</w:t>
      </w:r>
      <w:r w:rsidR="001F6F4C" w:rsidRPr="003109A0">
        <w:rPr>
          <w:sz w:val="24"/>
          <w:szCs w:val="24"/>
        </w:rPr>
        <w:t xml:space="preserve"> 4 </w:t>
      </w:r>
      <w:r w:rsidR="0072110A" w:rsidRPr="003109A0">
        <w:rPr>
          <w:sz w:val="24"/>
          <w:szCs w:val="24"/>
        </w:rPr>
        <w:t>at the flow rate into the column before liquid addition ceased.</w:t>
      </w:r>
    </w:p>
    <w:p w:rsidR="001F6F4C" w:rsidRPr="003109A0" w:rsidRDefault="001F6F4C" w:rsidP="001F6F4C">
      <w:pPr>
        <w:spacing w:after="120" w:line="360" w:lineRule="auto"/>
        <w:jc w:val="both"/>
        <w:outlineLvl w:val="0"/>
        <w:rPr>
          <w:b/>
          <w:sz w:val="24"/>
          <w:szCs w:val="24"/>
        </w:rPr>
      </w:pPr>
      <w:r w:rsidRPr="003109A0">
        <w:rPr>
          <w:b/>
          <w:sz w:val="24"/>
          <w:szCs w:val="24"/>
        </w:rPr>
        <w:t>6.2. Comparison with Experimental Results</w:t>
      </w:r>
    </w:p>
    <w:p w:rsidR="004C7BC4" w:rsidRPr="003109A0" w:rsidRDefault="001F6F4C" w:rsidP="0072110A">
      <w:pPr>
        <w:spacing w:after="120" w:line="360" w:lineRule="auto"/>
        <w:jc w:val="both"/>
        <w:outlineLvl w:val="0"/>
        <w:rPr>
          <w:sz w:val="24"/>
          <w:szCs w:val="24"/>
        </w:rPr>
      </w:pPr>
      <w:r w:rsidRPr="003109A0">
        <w:rPr>
          <w:sz w:val="24"/>
          <w:szCs w:val="24"/>
        </w:rPr>
        <w:t xml:space="preserve">Since the value </w:t>
      </w:r>
      <m:oMath>
        <m:r>
          <w:rPr>
            <w:rFonts w:ascii="Cambria Math" w:hAnsi="Cambria Math"/>
            <w:sz w:val="24"/>
            <w:szCs w:val="24"/>
          </w:rPr>
          <m:t>K</m:t>
        </m:r>
      </m:oMath>
      <w:r w:rsidR="00E74495" w:rsidRPr="003109A0">
        <w:rPr>
          <w:sz w:val="24"/>
          <w:szCs w:val="24"/>
        </w:rPr>
        <w:t xml:space="preserve"> </w:t>
      </w:r>
      <w:r w:rsidRPr="003109A0">
        <w:rPr>
          <w:sz w:val="24"/>
          <w:szCs w:val="24"/>
        </w:rPr>
        <w:t>is calculated based on experimentally obtained steady and residual holdups and the known liquid flux through the system</w:t>
      </w:r>
      <w:r w:rsidR="007E71C1" w:rsidRPr="003109A0">
        <w:rPr>
          <w:sz w:val="24"/>
          <w:szCs w:val="24"/>
        </w:rPr>
        <w:t xml:space="preserve"> (</w:t>
      </w:r>
      <w:r w:rsidR="009F3C16" w:rsidRPr="003109A0">
        <w:rPr>
          <w:sz w:val="24"/>
          <w:szCs w:val="24"/>
        </w:rPr>
        <w:t xml:space="preserve">initially dry bed of glass beads, </w:t>
      </w:r>
      <w:r w:rsidR="00F04465" w:rsidRPr="003109A0">
        <w:rPr>
          <w:sz w:val="24"/>
          <w:szCs w:val="24"/>
        </w:rPr>
        <w:t xml:space="preserve">for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s</m:t>
            </m:r>
          </m:sub>
        </m:sSub>
      </m:oMath>
      <w:r w:rsidR="00F04465" w:rsidRPr="003109A0">
        <w:rPr>
          <w:sz w:val="24"/>
          <w:szCs w:val="24"/>
        </w:rPr>
        <w:t xml:space="preserve">=0.12 mm/s, </w:t>
      </w:r>
      <m:oMath>
        <m:r>
          <w:rPr>
            <w:rFonts w:ascii="Cambria Math" w:hAnsi="Cambria Math"/>
            <w:sz w:val="24"/>
            <w:szCs w:val="24"/>
          </w:rPr>
          <m:t>K</m:t>
        </m:r>
      </m:oMath>
      <w:r w:rsidR="00F04465" w:rsidRPr="003109A0">
        <w:rPr>
          <w:sz w:val="24"/>
          <w:szCs w:val="24"/>
        </w:rPr>
        <w:t xml:space="preserve">=78.5 mm/s and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s</m:t>
            </m:r>
          </m:sub>
        </m:sSub>
      </m:oMath>
      <w:r w:rsidR="00F04465" w:rsidRPr="003109A0">
        <w:rPr>
          <w:sz w:val="24"/>
          <w:szCs w:val="24"/>
        </w:rPr>
        <w:t xml:space="preserve">=0.06 mm/s, </w:t>
      </w:r>
      <m:oMath>
        <m:r>
          <w:rPr>
            <w:rFonts w:ascii="Cambria Math" w:hAnsi="Cambria Math"/>
            <w:sz w:val="24"/>
            <w:szCs w:val="24"/>
          </w:rPr>
          <m:t>K</m:t>
        </m:r>
      </m:oMath>
      <w:r w:rsidR="00F04465" w:rsidRPr="003109A0">
        <w:rPr>
          <w:sz w:val="24"/>
          <w:szCs w:val="24"/>
        </w:rPr>
        <w:t>=80.8 mm/s</w:t>
      </w:r>
      <w:r w:rsidR="007E71C1" w:rsidRPr="003109A0">
        <w:rPr>
          <w:sz w:val="24"/>
          <w:szCs w:val="24"/>
        </w:rPr>
        <w:t>)</w:t>
      </w:r>
      <w:r w:rsidRPr="003109A0">
        <w:rPr>
          <w:sz w:val="24"/>
          <w:szCs w:val="24"/>
        </w:rPr>
        <w:t xml:space="preserve">, the following simulations are carried out with no additional fitting parameters beyond these measured values. The simulated drainage velocities obtained from the solution of equation 8 were compared to sets of experimental drainage data. Figure </w:t>
      </w:r>
      <w:r w:rsidR="005412A0" w:rsidRPr="003109A0">
        <w:rPr>
          <w:sz w:val="24"/>
          <w:szCs w:val="24"/>
        </w:rPr>
        <w:t>5</w:t>
      </w:r>
      <w:r w:rsidRPr="003109A0">
        <w:rPr>
          <w:sz w:val="24"/>
          <w:szCs w:val="24"/>
        </w:rPr>
        <w:t xml:space="preserve"> shows this behaviour for initial superficial velocities of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s</m:t>
            </m:r>
          </m:sub>
        </m:sSub>
      </m:oMath>
      <w:r w:rsidRPr="003109A0">
        <w:rPr>
          <w:sz w:val="24"/>
          <w:szCs w:val="24"/>
        </w:rPr>
        <w:t xml:space="preserve">= 0.12 and </w:t>
      </w: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s</m:t>
            </m:r>
          </m:sub>
        </m:sSub>
      </m:oMath>
      <w:r w:rsidRPr="003109A0">
        <w:rPr>
          <w:sz w:val="24"/>
          <w:szCs w:val="24"/>
        </w:rPr>
        <w:t>= 0.06 mm/s for 10 mm glass beads.</w:t>
      </w:r>
    </w:p>
    <w:p w:rsidR="004C7BC4" w:rsidRPr="003109A0" w:rsidRDefault="004C7BC4" w:rsidP="0072110A">
      <w:pPr>
        <w:spacing w:after="120" w:line="360" w:lineRule="auto"/>
        <w:jc w:val="both"/>
        <w:outlineLvl w:val="0"/>
        <w:rPr>
          <w:sz w:val="24"/>
          <w:szCs w:val="24"/>
        </w:rPr>
      </w:pPr>
    </w:p>
    <w:p w:rsidR="004C7BC4" w:rsidRPr="003109A0" w:rsidRDefault="004C7BC4" w:rsidP="0072110A">
      <w:pPr>
        <w:spacing w:after="120" w:line="360" w:lineRule="auto"/>
        <w:jc w:val="both"/>
        <w:outlineLvl w:val="0"/>
        <w:rPr>
          <w:sz w:val="24"/>
          <w:szCs w:val="24"/>
        </w:rPr>
      </w:pPr>
    </w:p>
    <w:p w:rsidR="004C7BC4" w:rsidRPr="003109A0" w:rsidRDefault="004C7BC4" w:rsidP="0072110A">
      <w:pPr>
        <w:spacing w:after="120" w:line="360" w:lineRule="auto"/>
        <w:jc w:val="both"/>
        <w:outlineLvl w:val="0"/>
        <w:rPr>
          <w:sz w:val="24"/>
          <w:szCs w:val="24"/>
        </w:rPr>
      </w:pPr>
    </w:p>
    <w:p w:rsidR="005F2BAB" w:rsidRPr="003109A0" w:rsidRDefault="005F2BAB" w:rsidP="0072110A">
      <w:pPr>
        <w:spacing w:after="120" w:line="360" w:lineRule="auto"/>
        <w:jc w:val="both"/>
        <w:outlineLvl w:val="0"/>
        <w:rPr>
          <w:sz w:val="24"/>
          <w:szCs w:val="24"/>
        </w:rPr>
      </w:pPr>
    </w:p>
    <w:p w:rsidR="00656612" w:rsidRPr="003109A0" w:rsidRDefault="00656612" w:rsidP="005F2BAB">
      <w:pPr>
        <w:spacing w:after="120" w:line="360" w:lineRule="auto"/>
        <w:jc w:val="both"/>
        <w:outlineLvl w:val="0"/>
        <w:rPr>
          <w:sz w:val="24"/>
          <w:szCs w:val="24"/>
        </w:rPr>
      </w:pPr>
    </w:p>
    <w:p w:rsidR="005F6FDA" w:rsidRPr="003109A0" w:rsidRDefault="005F6FDA" w:rsidP="005F6FDA">
      <w:pPr>
        <w:spacing w:after="120"/>
        <w:jc w:val="center"/>
        <w:outlineLvl w:val="0"/>
        <w:rPr>
          <w:sz w:val="24"/>
          <w:szCs w:val="24"/>
        </w:rPr>
      </w:pPr>
      <w:r w:rsidRPr="003109A0">
        <w:rPr>
          <w:noProof/>
          <w:sz w:val="24"/>
          <w:szCs w:val="24"/>
          <w:lang w:eastAsia="en-GB"/>
        </w:rPr>
        <w:lastRenderedPageBreak/>
        <w:drawing>
          <wp:inline distT="0" distB="0" distL="0" distR="0">
            <wp:extent cx="4133850" cy="37052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F6FDA" w:rsidRPr="003109A0" w:rsidRDefault="005F6FDA" w:rsidP="005F6FDA">
      <w:pPr>
        <w:spacing w:after="120"/>
        <w:jc w:val="center"/>
        <w:outlineLvl w:val="0"/>
        <w:rPr>
          <w:sz w:val="24"/>
          <w:szCs w:val="24"/>
        </w:rPr>
      </w:pPr>
      <w:r w:rsidRPr="003109A0">
        <w:rPr>
          <w:noProof/>
          <w:sz w:val="24"/>
          <w:szCs w:val="24"/>
          <w:lang w:eastAsia="en-GB"/>
        </w:rPr>
        <w:drawing>
          <wp:inline distT="0" distB="0" distL="0" distR="0">
            <wp:extent cx="4133850" cy="3686176"/>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F6FDA" w:rsidRPr="003109A0" w:rsidRDefault="005F6FDA" w:rsidP="005F6FDA">
      <w:pPr>
        <w:spacing w:after="120"/>
        <w:jc w:val="center"/>
        <w:outlineLvl w:val="0"/>
        <w:rPr>
          <w:b/>
          <w:sz w:val="24"/>
          <w:szCs w:val="24"/>
        </w:rPr>
      </w:pPr>
      <w:r w:rsidRPr="003109A0">
        <w:rPr>
          <w:b/>
          <w:sz w:val="24"/>
          <w:szCs w:val="24"/>
        </w:rPr>
        <w:t xml:space="preserve">Figure </w:t>
      </w:r>
      <w:r w:rsidR="005947CB" w:rsidRPr="003109A0">
        <w:rPr>
          <w:b/>
          <w:sz w:val="24"/>
          <w:szCs w:val="24"/>
        </w:rPr>
        <w:t>5</w:t>
      </w:r>
      <w:r w:rsidRPr="003109A0">
        <w:rPr>
          <w:b/>
          <w:sz w:val="24"/>
          <w:szCs w:val="24"/>
        </w:rPr>
        <w:t>: Simulated and experimental drainage curves for different superficial velocities with 10 mm glass beads in 300 mm column (solid line is simulated, diamonds ar</w:t>
      </w:r>
      <w:r w:rsidR="005947CB" w:rsidRPr="003109A0">
        <w:rPr>
          <w:b/>
          <w:sz w:val="24"/>
          <w:szCs w:val="24"/>
        </w:rPr>
        <w:t xml:space="preserve">e the experimental results). Top - 0.12 mm/s, bottom - </w:t>
      </w:r>
      <w:proofErr w:type="gramStart"/>
      <w:r w:rsidRPr="003109A0">
        <w:rPr>
          <w:b/>
          <w:sz w:val="24"/>
          <w:szCs w:val="24"/>
        </w:rPr>
        <w:t>0.06 mm/s</w:t>
      </w:r>
      <w:proofErr w:type="gramEnd"/>
      <w:r w:rsidRPr="003109A0">
        <w:rPr>
          <w:b/>
          <w:sz w:val="24"/>
          <w:szCs w:val="24"/>
        </w:rPr>
        <w:t>.</w:t>
      </w:r>
    </w:p>
    <w:p w:rsidR="005F6FDA" w:rsidRPr="003109A0" w:rsidRDefault="005F6FDA" w:rsidP="00235CCF">
      <w:pPr>
        <w:spacing w:after="120"/>
        <w:jc w:val="center"/>
        <w:outlineLvl w:val="0"/>
        <w:rPr>
          <w:sz w:val="24"/>
          <w:szCs w:val="24"/>
        </w:rPr>
      </w:pPr>
      <w:r w:rsidRPr="003109A0">
        <w:rPr>
          <w:noProof/>
          <w:sz w:val="24"/>
          <w:szCs w:val="24"/>
          <w:lang w:eastAsia="en-GB"/>
        </w:rPr>
        <w:lastRenderedPageBreak/>
        <w:drawing>
          <wp:inline distT="0" distB="0" distL="0" distR="0">
            <wp:extent cx="4124325" cy="3686176"/>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F6FDA" w:rsidRPr="003109A0" w:rsidRDefault="005F6FDA" w:rsidP="00235CCF">
      <w:pPr>
        <w:spacing w:after="120"/>
        <w:jc w:val="center"/>
        <w:outlineLvl w:val="0"/>
        <w:rPr>
          <w:sz w:val="24"/>
          <w:szCs w:val="24"/>
        </w:rPr>
      </w:pPr>
      <w:r w:rsidRPr="003109A0">
        <w:rPr>
          <w:noProof/>
          <w:sz w:val="24"/>
          <w:szCs w:val="24"/>
          <w:lang w:eastAsia="en-GB"/>
        </w:rPr>
        <w:drawing>
          <wp:inline distT="0" distB="0" distL="0" distR="0">
            <wp:extent cx="4143375" cy="36957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35CCF" w:rsidRPr="003109A0" w:rsidRDefault="00235CCF" w:rsidP="00235CCF">
      <w:pPr>
        <w:spacing w:after="120"/>
        <w:jc w:val="center"/>
        <w:outlineLvl w:val="0"/>
        <w:rPr>
          <w:b/>
          <w:sz w:val="24"/>
          <w:szCs w:val="24"/>
        </w:rPr>
      </w:pPr>
      <w:r w:rsidRPr="003109A0">
        <w:rPr>
          <w:b/>
          <w:sz w:val="24"/>
          <w:szCs w:val="24"/>
        </w:rPr>
        <w:t xml:space="preserve">Figure </w:t>
      </w:r>
      <w:r w:rsidR="005947CB" w:rsidRPr="003109A0">
        <w:rPr>
          <w:b/>
          <w:sz w:val="24"/>
          <w:szCs w:val="24"/>
        </w:rPr>
        <w:t>6</w:t>
      </w:r>
      <w:r w:rsidRPr="003109A0">
        <w:rPr>
          <w:b/>
          <w:sz w:val="24"/>
          <w:szCs w:val="24"/>
        </w:rPr>
        <w:t>: Simulated and experimental liquid contents during the drainage for different superficial velocities with 10 mm glass beads in 300 mm column (solid line is simulated, diamonds are the experimental results)</w:t>
      </w:r>
      <w:r w:rsidR="005947CB" w:rsidRPr="003109A0">
        <w:rPr>
          <w:b/>
          <w:sz w:val="24"/>
          <w:szCs w:val="24"/>
        </w:rPr>
        <w:t xml:space="preserve">. Top - 0.12 mm/s, bottom - </w:t>
      </w:r>
      <w:proofErr w:type="gramStart"/>
      <w:r w:rsidRPr="003109A0">
        <w:rPr>
          <w:b/>
          <w:sz w:val="24"/>
          <w:szCs w:val="24"/>
        </w:rPr>
        <w:t>0.06 mm/s</w:t>
      </w:r>
      <w:proofErr w:type="gramEnd"/>
      <w:r w:rsidRPr="003109A0">
        <w:rPr>
          <w:b/>
          <w:sz w:val="24"/>
          <w:szCs w:val="24"/>
        </w:rPr>
        <w:t>.</w:t>
      </w:r>
    </w:p>
    <w:p w:rsidR="00194A21" w:rsidRPr="003109A0" w:rsidRDefault="00194A21" w:rsidP="00235CCF">
      <w:pPr>
        <w:spacing w:after="120"/>
        <w:jc w:val="center"/>
        <w:outlineLvl w:val="0"/>
        <w:rPr>
          <w:b/>
          <w:sz w:val="24"/>
          <w:szCs w:val="24"/>
        </w:rPr>
      </w:pPr>
    </w:p>
    <w:p w:rsidR="00B71762" w:rsidRPr="003109A0" w:rsidRDefault="00B71762" w:rsidP="00B71762">
      <w:pPr>
        <w:spacing w:after="120" w:line="360" w:lineRule="auto"/>
        <w:jc w:val="both"/>
        <w:outlineLvl w:val="0"/>
        <w:rPr>
          <w:sz w:val="24"/>
          <w:szCs w:val="24"/>
        </w:rPr>
      </w:pPr>
      <w:r w:rsidRPr="003109A0">
        <w:rPr>
          <w:sz w:val="24"/>
          <w:szCs w:val="24"/>
        </w:rPr>
        <w:lastRenderedPageBreak/>
        <w:t xml:space="preserve">In addition, Figure 6 shows gravimetrically measured average liquid holdup values (liquid volume/reactor volume) with the simulated liquid contents for 10 mm particles at same superficial liquid velocities in Figure 5. There are high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sidRPr="003109A0">
        <w:rPr>
          <w:sz w:val="24"/>
          <w:szCs w:val="24"/>
        </w:rPr>
        <w:t xml:space="preserve"> values for the comparisons presented in Figures 5 and 6 despite the lack of any adjustable parameters beyond the inputted steady state behaviour.</w:t>
      </w:r>
      <w:r w:rsidR="00534EAE" w:rsidRPr="003109A0">
        <w:rPr>
          <w:sz w:val="24"/>
          <w:szCs w:val="24"/>
        </w:rPr>
        <w:t xml:space="preserve"> This gives us confidence as to the validity of the proposed form of the model.</w:t>
      </w:r>
    </w:p>
    <w:p w:rsidR="00913C5D" w:rsidRPr="003109A0" w:rsidRDefault="00AC7998" w:rsidP="00194A21">
      <w:pPr>
        <w:spacing w:after="120" w:line="360" w:lineRule="auto"/>
        <w:jc w:val="both"/>
        <w:outlineLvl w:val="0"/>
        <w:rPr>
          <w:sz w:val="24"/>
          <w:szCs w:val="24"/>
        </w:rPr>
      </w:pPr>
      <w:r w:rsidRPr="003109A0">
        <w:rPr>
          <w:sz w:val="24"/>
          <w:szCs w:val="24"/>
        </w:rPr>
        <w:t xml:space="preserve">For each set of experimental drainage curves in the ore system, the simulated drainage velocities were </w:t>
      </w:r>
      <w:r w:rsidR="00913C5D" w:rsidRPr="003109A0">
        <w:rPr>
          <w:sz w:val="24"/>
          <w:szCs w:val="24"/>
        </w:rPr>
        <w:t>obtained</w:t>
      </w:r>
      <w:r w:rsidRPr="003109A0">
        <w:rPr>
          <w:sz w:val="24"/>
          <w:szCs w:val="24"/>
        </w:rPr>
        <w:t xml:space="preserve"> using the </w:t>
      </w:r>
      <w:r w:rsidR="00913C5D" w:rsidRPr="003109A0">
        <w:rPr>
          <w:sz w:val="24"/>
          <w:szCs w:val="24"/>
        </w:rPr>
        <w:t xml:space="preserve">numerical </w:t>
      </w:r>
      <w:r w:rsidRPr="003109A0">
        <w:rPr>
          <w:sz w:val="24"/>
          <w:szCs w:val="24"/>
        </w:rPr>
        <w:t xml:space="preserve">solution of equation </w:t>
      </w:r>
      <w:r w:rsidR="00913C5D" w:rsidRPr="003109A0">
        <w:rPr>
          <w:sz w:val="24"/>
          <w:szCs w:val="24"/>
        </w:rPr>
        <w:t>8</w:t>
      </w:r>
      <w:r w:rsidRPr="003109A0">
        <w:rPr>
          <w:sz w:val="24"/>
          <w:szCs w:val="24"/>
        </w:rPr>
        <w:t xml:space="preserve">. </w:t>
      </w:r>
      <w:r w:rsidR="00913C5D" w:rsidRPr="003109A0">
        <w:rPr>
          <w:sz w:val="24"/>
          <w:szCs w:val="24"/>
        </w:rPr>
        <w:t>As stated previously, the flux due to flow through the particles</w:t>
      </w:r>
      <w:proofErr w:type="gramStart"/>
      <w:r w:rsidR="00913C5D" w:rsidRPr="003109A0">
        <w:rPr>
          <w:sz w:val="24"/>
          <w:szCs w:val="24"/>
        </w:rPr>
        <w:t xml:space="preserve">, </w:t>
      </w:r>
      <m:oMath>
        <w:proofErr w:type="gramEnd"/>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end</m:t>
            </m:r>
          </m:sub>
        </m:sSub>
      </m:oMath>
      <w:r w:rsidR="00913C5D" w:rsidRPr="003109A0">
        <w:rPr>
          <w:sz w:val="24"/>
          <w:szCs w:val="24"/>
        </w:rPr>
        <w:t>, was added onto that obtained from the simulations, which are only for the flow around the particles.</w:t>
      </w:r>
    </w:p>
    <w:p w:rsidR="00F50BEA" w:rsidRPr="003109A0" w:rsidRDefault="00F50BEA" w:rsidP="00194A21">
      <w:pPr>
        <w:spacing w:after="120" w:line="360" w:lineRule="auto"/>
        <w:jc w:val="both"/>
        <w:outlineLvl w:val="0"/>
        <w:rPr>
          <w:sz w:val="24"/>
          <w:szCs w:val="24"/>
        </w:rPr>
      </w:pPr>
      <w:r w:rsidRPr="003109A0">
        <w:rPr>
          <w:sz w:val="24"/>
          <w:szCs w:val="24"/>
        </w:rPr>
        <w:t xml:space="preserve">The comparison of the drainage velocity in the 300 mm ore system with 8-11.2 mm particles with the corresponding simulations are shown in Figure 7 for initial superficial velocities of 0.12 and 0.03 mm/s. Since these simulations only consider gravity, the flow out of the column is simply a function of liquid content at the bottom of the column and not gradients in this liquid content, through which capillarity would act. A good fit to the experimental results can be seen, with very high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sidRPr="003109A0">
        <w:rPr>
          <w:sz w:val="24"/>
          <w:szCs w:val="24"/>
        </w:rPr>
        <w:t xml:space="preserve"> values obtained despite the lack of adjustable fitting parameters.</w:t>
      </w:r>
    </w:p>
    <w:p w:rsidR="00F01948" w:rsidRPr="003109A0" w:rsidRDefault="00F01948" w:rsidP="00F01948">
      <w:pPr>
        <w:spacing w:after="120" w:line="360" w:lineRule="auto"/>
        <w:jc w:val="both"/>
        <w:outlineLvl w:val="0"/>
        <w:rPr>
          <w:sz w:val="24"/>
          <w:szCs w:val="24"/>
        </w:rPr>
      </w:pPr>
      <w:r w:rsidRPr="003109A0">
        <w:rPr>
          <w:sz w:val="24"/>
          <w:szCs w:val="24"/>
        </w:rPr>
        <w:t>In Figure 8 the simulated and e</w:t>
      </w:r>
      <w:r w:rsidR="002D02B8" w:rsidRPr="003109A0">
        <w:rPr>
          <w:sz w:val="24"/>
          <w:szCs w:val="24"/>
        </w:rPr>
        <w:t xml:space="preserve">xperimentally obtained </w:t>
      </w:r>
      <w:r w:rsidRPr="003109A0">
        <w:rPr>
          <w:sz w:val="24"/>
          <w:szCs w:val="24"/>
        </w:rPr>
        <w:t xml:space="preserve">liquid holdup values are plotted. It can be seen that at short and long times there is good agreement between the simulated and measured liquid contents, but that at intermediate times there is a slight discrepancy between the results. It is surmised that this discrepancy is because the effect of capillarity is ignored. As there is no liquid addition into the column, the liquid content is, of course, directly related to the integral of the liquid flow out of the column. In </w:t>
      </w:r>
      <w:r w:rsidR="001219C6" w:rsidRPr="003109A0">
        <w:rPr>
          <w:sz w:val="24"/>
          <w:szCs w:val="24"/>
        </w:rPr>
        <w:t>F</w:t>
      </w:r>
      <w:r w:rsidRPr="003109A0">
        <w:rPr>
          <w:sz w:val="24"/>
          <w:szCs w:val="24"/>
        </w:rPr>
        <w:t>igure 9 simulations of the liquid content profile with height within the column are presented at a number of different time points</w:t>
      </w:r>
      <w:r w:rsidR="00197861" w:rsidRPr="003109A0">
        <w:rPr>
          <w:sz w:val="24"/>
          <w:szCs w:val="24"/>
        </w:rPr>
        <w:t xml:space="preserve">. Note that </w:t>
      </w:r>
      <w:r w:rsidR="004C7BC4" w:rsidRPr="003109A0">
        <w:rPr>
          <w:sz w:val="24"/>
          <w:szCs w:val="24"/>
        </w:rPr>
        <w:t>F</w:t>
      </w:r>
      <w:r w:rsidR="00197861" w:rsidRPr="003109A0">
        <w:rPr>
          <w:sz w:val="24"/>
          <w:szCs w:val="24"/>
        </w:rPr>
        <w:t xml:space="preserve">igure 8 plots the liquid holdup minus the holdup of the initially saturated ore particles, while </w:t>
      </w:r>
      <w:r w:rsidR="004C7BC4" w:rsidRPr="003109A0">
        <w:rPr>
          <w:sz w:val="24"/>
          <w:szCs w:val="24"/>
        </w:rPr>
        <w:t>F</w:t>
      </w:r>
      <w:r w:rsidR="00197861" w:rsidRPr="003109A0">
        <w:rPr>
          <w:sz w:val="24"/>
          <w:szCs w:val="24"/>
        </w:rPr>
        <w:t>igure 9 is a simulation of the external liquid holdup. These values will differ due to the liquid lost from the pore spaces within the particles. This discrepancy can be estimated using equation 5</w:t>
      </w:r>
      <w:r w:rsidRPr="003109A0">
        <w:rPr>
          <w:sz w:val="24"/>
          <w:szCs w:val="24"/>
        </w:rPr>
        <w:t>.</w:t>
      </w:r>
    </w:p>
    <w:p w:rsidR="005D35A0" w:rsidRPr="003109A0" w:rsidRDefault="00F01948" w:rsidP="00F01948">
      <w:pPr>
        <w:spacing w:after="120" w:line="360" w:lineRule="auto"/>
        <w:jc w:val="both"/>
        <w:outlineLvl w:val="0"/>
        <w:rPr>
          <w:sz w:val="24"/>
          <w:szCs w:val="24"/>
        </w:rPr>
      </w:pPr>
      <w:r w:rsidRPr="003109A0">
        <w:rPr>
          <w:sz w:val="24"/>
          <w:szCs w:val="24"/>
        </w:rPr>
        <w:t xml:space="preserve">Capillarity will always act down gradients of liquid content. As there is no gradient in the liquid content at the bottom of the column at short time periods, the flow out of the column during this initial period will not be influenced by capillarity. Eventually, though, the reduction in liquid content will hit the bottom of the column, accompanied by a gradient in the liquid content. Since the liquid content decreases with height in the column, the effect of capillarity would be to decrease the flow out of the column compared to the case of gravity acting along. This is consistent with what is seen in </w:t>
      </w:r>
      <w:r w:rsidR="002D02B8" w:rsidRPr="003109A0">
        <w:rPr>
          <w:sz w:val="24"/>
          <w:szCs w:val="24"/>
        </w:rPr>
        <w:t>F</w:t>
      </w:r>
      <w:r w:rsidRPr="003109A0">
        <w:rPr>
          <w:sz w:val="24"/>
          <w:szCs w:val="24"/>
        </w:rPr>
        <w:t xml:space="preserve">igure </w:t>
      </w:r>
      <w:r w:rsidR="00B94FDD" w:rsidRPr="003109A0">
        <w:rPr>
          <w:sz w:val="24"/>
          <w:szCs w:val="24"/>
        </w:rPr>
        <w:t>8</w:t>
      </w:r>
      <w:r w:rsidRPr="003109A0">
        <w:rPr>
          <w:sz w:val="24"/>
          <w:szCs w:val="24"/>
        </w:rPr>
        <w:t xml:space="preserve">, where the predicted liquid content (which does not </w:t>
      </w:r>
      <w:r w:rsidRPr="003109A0">
        <w:rPr>
          <w:sz w:val="24"/>
          <w:szCs w:val="24"/>
        </w:rPr>
        <w:lastRenderedPageBreak/>
        <w:t>include the effect of capillarity) is lower than the experimentally measure</w:t>
      </w:r>
      <w:r w:rsidR="00E74495" w:rsidRPr="003109A0">
        <w:rPr>
          <w:sz w:val="24"/>
          <w:szCs w:val="24"/>
        </w:rPr>
        <w:t>d</w:t>
      </w:r>
      <w:r w:rsidRPr="003109A0">
        <w:rPr>
          <w:sz w:val="24"/>
          <w:szCs w:val="24"/>
        </w:rPr>
        <w:t xml:space="preserve"> one. At higher times the gradient decreases and thus so will the influence of capillarity.</w:t>
      </w:r>
    </w:p>
    <w:p w:rsidR="00194A21" w:rsidRPr="003109A0" w:rsidRDefault="00194A21"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3B625C" w:rsidRPr="003109A0" w:rsidRDefault="003B625C" w:rsidP="00194A21">
      <w:pPr>
        <w:spacing w:after="120"/>
        <w:jc w:val="both"/>
        <w:outlineLvl w:val="0"/>
        <w:rPr>
          <w:b/>
          <w:sz w:val="24"/>
          <w:szCs w:val="24"/>
        </w:rPr>
      </w:pPr>
    </w:p>
    <w:p w:rsidR="00785124" w:rsidRPr="003109A0" w:rsidRDefault="00E90853" w:rsidP="00E90853">
      <w:pPr>
        <w:spacing w:after="120"/>
        <w:jc w:val="center"/>
        <w:outlineLvl w:val="0"/>
        <w:rPr>
          <w:sz w:val="24"/>
          <w:szCs w:val="24"/>
        </w:rPr>
      </w:pPr>
      <w:r w:rsidRPr="003109A0">
        <w:rPr>
          <w:noProof/>
          <w:sz w:val="24"/>
          <w:szCs w:val="24"/>
          <w:lang w:eastAsia="en-GB"/>
        </w:rPr>
        <w:drawing>
          <wp:inline distT="0" distB="0" distL="0" distR="0">
            <wp:extent cx="4133850" cy="3695700"/>
            <wp:effectExtent l="0" t="0" r="0" b="0"/>
            <wp:docPr id="1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90853" w:rsidRPr="003109A0" w:rsidRDefault="00E90853" w:rsidP="00E90853">
      <w:pPr>
        <w:spacing w:after="120"/>
        <w:jc w:val="center"/>
        <w:outlineLvl w:val="0"/>
        <w:rPr>
          <w:sz w:val="24"/>
          <w:szCs w:val="24"/>
        </w:rPr>
      </w:pPr>
      <w:r w:rsidRPr="003109A0">
        <w:rPr>
          <w:noProof/>
          <w:sz w:val="24"/>
          <w:szCs w:val="24"/>
          <w:lang w:eastAsia="en-GB"/>
        </w:rPr>
        <w:drawing>
          <wp:inline distT="0" distB="0" distL="0" distR="0">
            <wp:extent cx="4181475" cy="3800475"/>
            <wp:effectExtent l="0" t="0" r="0" b="0"/>
            <wp:docPr id="12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90853" w:rsidRPr="003109A0" w:rsidRDefault="00E90853" w:rsidP="00E90853">
      <w:pPr>
        <w:spacing w:after="120"/>
        <w:jc w:val="center"/>
        <w:outlineLvl w:val="0"/>
        <w:rPr>
          <w:b/>
          <w:sz w:val="24"/>
          <w:szCs w:val="24"/>
        </w:rPr>
      </w:pPr>
      <w:r w:rsidRPr="003109A0">
        <w:rPr>
          <w:b/>
          <w:sz w:val="24"/>
          <w:szCs w:val="24"/>
        </w:rPr>
        <w:t>Figure</w:t>
      </w:r>
      <w:r w:rsidR="009E4E0F" w:rsidRPr="003109A0">
        <w:rPr>
          <w:b/>
          <w:sz w:val="24"/>
          <w:szCs w:val="24"/>
        </w:rPr>
        <w:t xml:space="preserve"> </w:t>
      </w:r>
      <w:r w:rsidR="00F50BEA" w:rsidRPr="003109A0">
        <w:rPr>
          <w:b/>
          <w:sz w:val="24"/>
          <w:szCs w:val="24"/>
        </w:rPr>
        <w:t>7</w:t>
      </w:r>
      <w:r w:rsidRPr="003109A0">
        <w:rPr>
          <w:b/>
          <w:sz w:val="24"/>
          <w:szCs w:val="24"/>
        </w:rPr>
        <w:t xml:space="preserve">: Simulated and experimental drainage curves for different superficial velocities with 8-11.2 mm ore particles in 300 mm column (solid line is simulated, diamonds are </w:t>
      </w:r>
      <w:r w:rsidR="00F50BEA" w:rsidRPr="003109A0">
        <w:rPr>
          <w:b/>
          <w:sz w:val="24"/>
          <w:szCs w:val="24"/>
        </w:rPr>
        <w:t xml:space="preserve">the experimental results). Top - 0.12 mm/s, bottom - </w:t>
      </w:r>
      <w:proofErr w:type="gramStart"/>
      <w:r w:rsidRPr="003109A0">
        <w:rPr>
          <w:b/>
          <w:sz w:val="24"/>
          <w:szCs w:val="24"/>
        </w:rPr>
        <w:t>0.03 mm/s</w:t>
      </w:r>
      <w:proofErr w:type="gramEnd"/>
      <w:r w:rsidRPr="003109A0">
        <w:rPr>
          <w:b/>
          <w:sz w:val="24"/>
          <w:szCs w:val="24"/>
        </w:rPr>
        <w:t>.</w:t>
      </w:r>
    </w:p>
    <w:p w:rsidR="00785124" w:rsidRPr="003109A0" w:rsidRDefault="00785124" w:rsidP="009E4E0F">
      <w:pPr>
        <w:spacing w:after="120"/>
        <w:jc w:val="center"/>
        <w:outlineLvl w:val="0"/>
        <w:rPr>
          <w:noProof/>
          <w:sz w:val="24"/>
          <w:szCs w:val="24"/>
          <w:lang w:eastAsia="en-GB"/>
        </w:rPr>
      </w:pPr>
    </w:p>
    <w:p w:rsidR="008B7337" w:rsidRPr="003109A0" w:rsidRDefault="008B7337" w:rsidP="009E4E0F">
      <w:pPr>
        <w:spacing w:after="120"/>
        <w:jc w:val="center"/>
        <w:outlineLvl w:val="0"/>
        <w:rPr>
          <w:noProof/>
          <w:sz w:val="24"/>
          <w:szCs w:val="24"/>
          <w:lang w:eastAsia="en-GB"/>
        </w:rPr>
      </w:pPr>
    </w:p>
    <w:p w:rsidR="008B7337" w:rsidRPr="003109A0" w:rsidRDefault="008410DF" w:rsidP="009E4E0F">
      <w:pPr>
        <w:spacing w:after="120"/>
        <w:jc w:val="center"/>
        <w:outlineLvl w:val="0"/>
        <w:rPr>
          <w:noProof/>
          <w:sz w:val="24"/>
          <w:szCs w:val="24"/>
          <w:lang w:eastAsia="en-GB"/>
        </w:rPr>
      </w:pPr>
      <w:r w:rsidRPr="003109A0">
        <w:rPr>
          <w:noProof/>
          <w:lang w:eastAsia="en-GB"/>
        </w:rPr>
        <w:drawing>
          <wp:inline distT="0" distB="0" distL="0" distR="0">
            <wp:extent cx="4552950" cy="376237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B7337" w:rsidRPr="003109A0" w:rsidRDefault="008410DF" w:rsidP="009E4E0F">
      <w:pPr>
        <w:spacing w:after="120"/>
        <w:jc w:val="center"/>
        <w:outlineLvl w:val="0"/>
        <w:rPr>
          <w:sz w:val="24"/>
          <w:szCs w:val="24"/>
        </w:rPr>
      </w:pPr>
      <w:r w:rsidRPr="003109A0">
        <w:rPr>
          <w:noProof/>
          <w:lang w:eastAsia="en-GB"/>
        </w:rPr>
        <w:drawing>
          <wp:inline distT="0" distB="0" distL="0" distR="0">
            <wp:extent cx="4562475" cy="37528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E4E0F" w:rsidRPr="003109A0" w:rsidRDefault="009E4E0F" w:rsidP="009E4E0F">
      <w:pPr>
        <w:spacing w:after="120"/>
        <w:jc w:val="center"/>
        <w:outlineLvl w:val="0"/>
        <w:rPr>
          <w:b/>
          <w:sz w:val="24"/>
          <w:szCs w:val="24"/>
        </w:rPr>
      </w:pPr>
      <w:r w:rsidRPr="003109A0">
        <w:rPr>
          <w:b/>
          <w:sz w:val="24"/>
          <w:szCs w:val="24"/>
        </w:rPr>
        <w:t xml:space="preserve">Figure </w:t>
      </w:r>
      <w:r w:rsidR="00F50BEA" w:rsidRPr="003109A0">
        <w:rPr>
          <w:b/>
          <w:sz w:val="24"/>
          <w:szCs w:val="24"/>
        </w:rPr>
        <w:t>8</w:t>
      </w:r>
      <w:r w:rsidRPr="003109A0">
        <w:rPr>
          <w:b/>
          <w:sz w:val="24"/>
          <w:szCs w:val="24"/>
        </w:rPr>
        <w:t>: Simulated and experimental liquid contents during the drainage for different superficial velocities with 8-11.2 mm ore</w:t>
      </w:r>
      <w:r w:rsidR="00F50BEA" w:rsidRPr="003109A0">
        <w:rPr>
          <w:b/>
          <w:sz w:val="24"/>
          <w:szCs w:val="24"/>
        </w:rPr>
        <w:t xml:space="preserve"> particles in 300 mm column. Top - </w:t>
      </w:r>
      <w:r w:rsidRPr="003109A0">
        <w:rPr>
          <w:b/>
          <w:sz w:val="24"/>
          <w:szCs w:val="24"/>
        </w:rPr>
        <w:t>0.12 mm/s</w:t>
      </w:r>
      <w:r w:rsidR="00F50BEA" w:rsidRPr="003109A0">
        <w:rPr>
          <w:b/>
          <w:sz w:val="24"/>
          <w:szCs w:val="24"/>
        </w:rPr>
        <w:t xml:space="preserve">, bottom - </w:t>
      </w:r>
      <w:proofErr w:type="gramStart"/>
      <w:r w:rsidRPr="003109A0">
        <w:rPr>
          <w:b/>
          <w:sz w:val="24"/>
          <w:szCs w:val="24"/>
        </w:rPr>
        <w:t>0.03 mm/s</w:t>
      </w:r>
      <w:proofErr w:type="gramEnd"/>
      <w:r w:rsidRPr="003109A0">
        <w:rPr>
          <w:b/>
          <w:sz w:val="24"/>
          <w:szCs w:val="24"/>
        </w:rPr>
        <w:t>.</w:t>
      </w:r>
    </w:p>
    <w:p w:rsidR="009E4E0F" w:rsidRPr="003109A0" w:rsidRDefault="009E4E0F" w:rsidP="009E4E0F">
      <w:pPr>
        <w:spacing w:after="120"/>
        <w:jc w:val="center"/>
        <w:outlineLvl w:val="0"/>
        <w:rPr>
          <w:sz w:val="24"/>
          <w:szCs w:val="24"/>
        </w:rPr>
      </w:pPr>
      <w:r w:rsidRPr="003109A0">
        <w:rPr>
          <w:noProof/>
          <w:sz w:val="24"/>
          <w:szCs w:val="24"/>
          <w:lang w:eastAsia="en-GB"/>
        </w:rPr>
        <w:lastRenderedPageBreak/>
        <w:drawing>
          <wp:inline distT="0" distB="0" distL="0" distR="0">
            <wp:extent cx="5353050" cy="3848100"/>
            <wp:effectExtent l="0" t="0" r="0" b="0"/>
            <wp:docPr id="154"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3740E" w:rsidRPr="003109A0" w:rsidRDefault="0033740E" w:rsidP="009E4E0F">
      <w:pPr>
        <w:spacing w:after="120"/>
        <w:jc w:val="center"/>
        <w:outlineLvl w:val="0"/>
        <w:rPr>
          <w:sz w:val="24"/>
          <w:szCs w:val="24"/>
        </w:rPr>
      </w:pPr>
    </w:p>
    <w:p w:rsidR="009E4E0F" w:rsidRPr="003109A0" w:rsidRDefault="009E4E0F" w:rsidP="009E4E0F">
      <w:pPr>
        <w:spacing w:after="120"/>
        <w:jc w:val="center"/>
        <w:outlineLvl w:val="0"/>
        <w:rPr>
          <w:sz w:val="24"/>
          <w:szCs w:val="24"/>
        </w:rPr>
      </w:pPr>
      <w:r w:rsidRPr="003109A0">
        <w:rPr>
          <w:noProof/>
          <w:sz w:val="24"/>
          <w:szCs w:val="24"/>
          <w:lang w:eastAsia="en-GB"/>
        </w:rPr>
        <w:drawing>
          <wp:inline distT="0" distB="0" distL="0" distR="0">
            <wp:extent cx="5353051" cy="3857625"/>
            <wp:effectExtent l="0" t="0" r="0" b="0"/>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E4E0F" w:rsidRPr="003109A0" w:rsidRDefault="00F01948" w:rsidP="009E4E0F">
      <w:pPr>
        <w:spacing w:after="120"/>
        <w:jc w:val="center"/>
        <w:outlineLvl w:val="0"/>
        <w:rPr>
          <w:b/>
          <w:sz w:val="24"/>
          <w:szCs w:val="24"/>
        </w:rPr>
      </w:pPr>
      <w:r w:rsidRPr="003109A0">
        <w:rPr>
          <w:b/>
          <w:sz w:val="24"/>
          <w:szCs w:val="24"/>
        </w:rPr>
        <w:t>Figure 9</w:t>
      </w:r>
      <w:r w:rsidR="009E4E0F" w:rsidRPr="003109A0">
        <w:rPr>
          <w:b/>
          <w:sz w:val="24"/>
          <w:szCs w:val="24"/>
        </w:rPr>
        <w:t xml:space="preserve">: External liquid content of 8-11.2 mm ore particles in </w:t>
      </w:r>
      <w:r w:rsidR="00604F1E" w:rsidRPr="003109A0">
        <w:rPr>
          <w:b/>
          <w:sz w:val="24"/>
          <w:szCs w:val="24"/>
        </w:rPr>
        <w:t>0.3 m</w:t>
      </w:r>
      <w:r w:rsidR="009E4E0F" w:rsidRPr="003109A0">
        <w:rPr>
          <w:b/>
          <w:sz w:val="24"/>
          <w:szCs w:val="24"/>
        </w:rPr>
        <w:t xml:space="preserve"> column as a function of column height for th</w:t>
      </w:r>
      <w:r w:rsidRPr="003109A0">
        <w:rPr>
          <w:b/>
          <w:sz w:val="24"/>
          <w:szCs w:val="24"/>
        </w:rPr>
        <w:t xml:space="preserve">e superficial velocities of: Top - 0.12 mm/s, bottom - </w:t>
      </w:r>
      <w:r w:rsidR="009E4E0F" w:rsidRPr="003109A0">
        <w:rPr>
          <w:b/>
          <w:sz w:val="24"/>
          <w:szCs w:val="24"/>
        </w:rPr>
        <w:t>0.03 mm/s.</w:t>
      </w:r>
    </w:p>
    <w:p w:rsidR="00604F1E" w:rsidRPr="003109A0" w:rsidRDefault="00604F1E" w:rsidP="00A646D3">
      <w:pPr>
        <w:spacing w:after="120" w:line="276" w:lineRule="auto"/>
        <w:jc w:val="both"/>
        <w:outlineLvl w:val="0"/>
        <w:rPr>
          <w:b/>
          <w:sz w:val="24"/>
          <w:szCs w:val="24"/>
        </w:rPr>
      </w:pPr>
    </w:p>
    <w:p w:rsidR="00964313" w:rsidRPr="003109A0" w:rsidRDefault="00AF5078" w:rsidP="00A646D3">
      <w:pPr>
        <w:spacing w:after="120" w:line="276" w:lineRule="auto"/>
        <w:jc w:val="both"/>
        <w:outlineLvl w:val="0"/>
        <w:rPr>
          <w:b/>
          <w:sz w:val="24"/>
          <w:szCs w:val="24"/>
        </w:rPr>
      </w:pPr>
      <w:r w:rsidRPr="003109A0">
        <w:rPr>
          <w:b/>
          <w:sz w:val="24"/>
          <w:szCs w:val="24"/>
        </w:rPr>
        <w:lastRenderedPageBreak/>
        <w:t>7</w:t>
      </w:r>
      <w:r w:rsidR="00964313" w:rsidRPr="003109A0">
        <w:rPr>
          <w:b/>
          <w:sz w:val="24"/>
          <w:szCs w:val="24"/>
        </w:rPr>
        <w:t>. Conclusions</w:t>
      </w:r>
    </w:p>
    <w:p w:rsidR="0033740E" w:rsidRPr="003109A0" w:rsidRDefault="0033740E" w:rsidP="0033740E">
      <w:pPr>
        <w:spacing w:after="120" w:line="360" w:lineRule="auto"/>
        <w:jc w:val="both"/>
        <w:outlineLvl w:val="0"/>
        <w:rPr>
          <w:sz w:val="24"/>
          <w:szCs w:val="24"/>
        </w:rPr>
      </w:pPr>
      <w:r w:rsidRPr="003109A0">
        <w:rPr>
          <w:sz w:val="24"/>
          <w:szCs w:val="24"/>
        </w:rPr>
        <w:t xml:space="preserve">This paper has shown that the initial wetting behaviour for the packed bed is relatively simple and takes the form of a </w:t>
      </w:r>
      <w:proofErr w:type="spellStart"/>
      <w:r w:rsidRPr="003109A0">
        <w:rPr>
          <w:sz w:val="24"/>
          <w:szCs w:val="24"/>
        </w:rPr>
        <w:t>soliton</w:t>
      </w:r>
      <w:proofErr w:type="spellEnd"/>
      <w:r w:rsidRPr="003109A0">
        <w:rPr>
          <w:sz w:val="24"/>
          <w:szCs w:val="24"/>
        </w:rPr>
        <w:t xml:space="preserve"> or standing wave. The drying behaviour of the bed when the liquid addition is stopped is slightly more complex, with distinct differences in the behaviour of the non-porous glass bead system compared to the slightly porous ore system.</w:t>
      </w:r>
    </w:p>
    <w:p w:rsidR="0033740E" w:rsidRPr="003109A0" w:rsidRDefault="0033740E" w:rsidP="0033740E">
      <w:pPr>
        <w:spacing w:after="120" w:line="360" w:lineRule="auto"/>
        <w:jc w:val="both"/>
        <w:outlineLvl w:val="0"/>
        <w:rPr>
          <w:sz w:val="24"/>
          <w:szCs w:val="24"/>
        </w:rPr>
      </w:pPr>
      <w:r w:rsidRPr="003109A0">
        <w:rPr>
          <w:sz w:val="24"/>
          <w:szCs w:val="24"/>
        </w:rPr>
        <w:t>When the effect of the liquid held within the particles is separated from that held around the particles, this paper has shown that the same relatively simple model can be used to describe the behaviour of both systems, with very good agreement between the simulated and measured average liquid holdup and liquid flow rate out of the bottom of the column.</w:t>
      </w:r>
    </w:p>
    <w:p w:rsidR="00746BDA" w:rsidRPr="003109A0" w:rsidRDefault="0033740E" w:rsidP="0033740E">
      <w:pPr>
        <w:spacing w:after="120" w:line="360" w:lineRule="auto"/>
        <w:jc w:val="both"/>
        <w:outlineLvl w:val="0"/>
        <w:rPr>
          <w:b/>
          <w:sz w:val="24"/>
          <w:szCs w:val="24"/>
        </w:rPr>
      </w:pPr>
      <w:r w:rsidRPr="003109A0">
        <w:rPr>
          <w:sz w:val="24"/>
          <w:szCs w:val="24"/>
        </w:rPr>
        <w:t>The model used assumes that, for the liquid held between the particles, the effect of gravity on the drainage is stronger than that of capillarity. The generally good correlation between the experimental and simulated results indicates that this is a reasonable assumption, though the slight discrepancy in the average liquid holdup values for the porous system at intermediate times could be due to the effect of capillarity as the discrepancy is consistent with the effect that capillarity is likely to have on the system.</w:t>
      </w:r>
    </w:p>
    <w:p w:rsidR="000E02E5" w:rsidRPr="003109A0" w:rsidRDefault="000E02E5" w:rsidP="00192215">
      <w:pPr>
        <w:spacing w:after="120" w:line="360" w:lineRule="auto"/>
        <w:jc w:val="both"/>
        <w:rPr>
          <w:sz w:val="24"/>
          <w:szCs w:val="24"/>
        </w:rPr>
      </w:pPr>
      <w:r w:rsidRPr="003109A0">
        <w:rPr>
          <w:sz w:val="24"/>
          <w:szCs w:val="24"/>
        </w:rPr>
        <w:t xml:space="preserve">These results show that the model form presented in this paper, together with the experimental procedure for obtaining the model parameters allows not only the steady state, but also transient features of the drainage in these systems to be predicted with little need for complex model calibration. This is important in industrial applications where not only the steady state behaviour, but also the </w:t>
      </w:r>
      <w:proofErr w:type="gramStart"/>
      <w:r w:rsidR="00D26734" w:rsidRPr="003109A0">
        <w:rPr>
          <w:sz w:val="24"/>
          <w:szCs w:val="24"/>
        </w:rPr>
        <w:t>transients</w:t>
      </w:r>
      <w:proofErr w:type="gramEnd"/>
      <w:r w:rsidR="00D26734" w:rsidRPr="003109A0">
        <w:rPr>
          <w:sz w:val="24"/>
          <w:szCs w:val="24"/>
        </w:rPr>
        <w:t xml:space="preserve"> impact performance, such as</w:t>
      </w:r>
      <w:r w:rsidRPr="003109A0">
        <w:rPr>
          <w:sz w:val="24"/>
          <w:szCs w:val="24"/>
        </w:rPr>
        <w:t xml:space="preserve"> the initial wetting and final drain down</w:t>
      </w:r>
      <w:r w:rsidR="00D26734" w:rsidRPr="003109A0">
        <w:rPr>
          <w:sz w:val="24"/>
          <w:szCs w:val="24"/>
        </w:rPr>
        <w:t xml:space="preserve"> behaviour in heap leaching.</w:t>
      </w:r>
    </w:p>
    <w:p w:rsidR="00D26734" w:rsidRPr="003109A0" w:rsidRDefault="00D26734" w:rsidP="00A646D3">
      <w:pPr>
        <w:spacing w:after="120" w:line="276" w:lineRule="auto"/>
        <w:jc w:val="both"/>
        <w:rPr>
          <w:b/>
          <w:sz w:val="24"/>
          <w:szCs w:val="24"/>
        </w:rPr>
      </w:pPr>
    </w:p>
    <w:p w:rsidR="00D26734" w:rsidRPr="003109A0" w:rsidRDefault="00D26734" w:rsidP="00A646D3">
      <w:pPr>
        <w:spacing w:after="120" w:line="276" w:lineRule="auto"/>
        <w:jc w:val="both"/>
        <w:rPr>
          <w:b/>
          <w:sz w:val="24"/>
          <w:szCs w:val="24"/>
        </w:rPr>
      </w:pPr>
    </w:p>
    <w:p w:rsidR="00964313" w:rsidRPr="003109A0" w:rsidRDefault="00A452FB" w:rsidP="00A646D3">
      <w:pPr>
        <w:spacing w:after="120" w:line="276" w:lineRule="auto"/>
        <w:jc w:val="both"/>
        <w:rPr>
          <w:b/>
          <w:sz w:val="24"/>
          <w:szCs w:val="24"/>
        </w:rPr>
      </w:pPr>
      <w:r w:rsidRPr="003109A0">
        <w:rPr>
          <w:b/>
          <w:sz w:val="24"/>
          <w:szCs w:val="24"/>
        </w:rPr>
        <w:t>Appendix A</w:t>
      </w:r>
      <w:r w:rsidR="00EA4DE2" w:rsidRPr="003109A0">
        <w:rPr>
          <w:b/>
          <w:sz w:val="24"/>
          <w:szCs w:val="24"/>
        </w:rPr>
        <w:t>: Derivation of a relationship for the capillary pressure</w:t>
      </w:r>
    </w:p>
    <w:p w:rsidR="00B63747" w:rsidRPr="003109A0" w:rsidRDefault="00B63747" w:rsidP="00075C3E">
      <w:pPr>
        <w:spacing w:after="120" w:line="360" w:lineRule="auto"/>
        <w:jc w:val="both"/>
        <w:rPr>
          <w:sz w:val="24"/>
        </w:rPr>
      </w:pPr>
      <w:r w:rsidRPr="003109A0">
        <w:rPr>
          <w:sz w:val="24"/>
        </w:rPr>
        <w:t>The dependency of the capillary pressure on the channel size and liquid content can be estimated as follows.</w:t>
      </w:r>
      <w:r w:rsidR="00075C3E" w:rsidRPr="003109A0">
        <w:rPr>
          <w:sz w:val="24"/>
        </w:rPr>
        <w:t xml:space="preserve"> This estimate of the order of magnitude of the capillary force is done by assuming an idealised geometry in which the liquid is held in the corner of drainage channels between the particles.</w:t>
      </w:r>
    </w:p>
    <w:p w:rsidR="00B63747" w:rsidRPr="003109A0" w:rsidRDefault="00B63747" w:rsidP="00B63747">
      <w:pPr>
        <w:spacing w:after="120" w:line="360" w:lineRule="auto"/>
        <w:rPr>
          <w:sz w:val="24"/>
        </w:rPr>
      </w:pPr>
      <w:r w:rsidRPr="003109A0">
        <w:rPr>
          <w:sz w:val="24"/>
        </w:rPr>
        <w:t>The capillary pressure is given by:</w:t>
      </w:r>
    </w:p>
    <w:p w:rsidR="00B63747" w:rsidRPr="003109A0" w:rsidRDefault="00091DCE" w:rsidP="00B63747">
      <w:pPr>
        <w:spacing w:after="120" w:line="360" w:lineRule="auto"/>
        <w:jc w:val="center"/>
        <w:rPr>
          <w:sz w:val="24"/>
        </w:rPr>
      </w:pPr>
      <m:oMath>
        <m:sSub>
          <m:sSubPr>
            <m:ctrlPr>
              <w:rPr>
                <w:rFonts w:ascii="Cambria Math" w:hAnsi="Cambria Math"/>
                <w:i/>
                <w:sz w:val="24"/>
              </w:rPr>
            </m:ctrlPr>
          </m:sSubPr>
          <m:e>
            <m:r>
              <w:rPr>
                <w:rFonts w:ascii="Cambria Math" w:hAnsi="Cambria Math"/>
                <w:sz w:val="24"/>
              </w:rPr>
              <m:t>P</m:t>
            </m:r>
          </m:e>
          <m:sub>
            <m:r>
              <w:rPr>
                <w:rFonts w:ascii="Cambria Math" w:hAnsi="Cambria Math"/>
                <w:sz w:val="24"/>
              </w:rPr>
              <m:t>c</m:t>
            </m:r>
          </m:sub>
        </m:sSub>
        <m:r>
          <w:rPr>
            <w:rFonts w:ascii="Cambria Math"/>
            <w:sz w:val="24"/>
          </w:rPr>
          <m:t>=</m:t>
        </m:r>
        <m:r>
          <w:rPr>
            <w:rFonts w:ascii="Cambria Math"/>
            <w:sz w:val="24"/>
          </w:rPr>
          <m:t>-</m:t>
        </m:r>
        <m:f>
          <m:fPr>
            <m:ctrlPr>
              <w:rPr>
                <w:rFonts w:ascii="Cambria Math" w:hAnsi="Cambria Math"/>
                <w:i/>
                <w:sz w:val="24"/>
              </w:rPr>
            </m:ctrlPr>
          </m:fPr>
          <m:num>
            <m:r>
              <w:rPr>
                <w:rFonts w:ascii="Cambria Math" w:hAnsi="Cambria Math"/>
                <w:sz w:val="24"/>
              </w:rPr>
              <m:t>γ</m:t>
            </m:r>
          </m:num>
          <m:den>
            <m:sSub>
              <m:sSubPr>
                <m:ctrlPr>
                  <w:rPr>
                    <w:rFonts w:ascii="Cambria Math" w:hAnsi="Cambria Math"/>
                    <w:i/>
                    <w:sz w:val="24"/>
                  </w:rPr>
                </m:ctrlPr>
              </m:sSubPr>
              <m:e>
                <m:r>
                  <w:rPr>
                    <w:rFonts w:ascii="Cambria Math" w:hAnsi="Cambria Math"/>
                    <w:sz w:val="24"/>
                  </w:rPr>
                  <m:t>r</m:t>
                </m:r>
              </m:e>
              <m:sub>
                <m:r>
                  <w:rPr>
                    <w:rFonts w:ascii="Cambria Math" w:hAnsi="Cambria Math"/>
                    <w:sz w:val="24"/>
                  </w:rPr>
                  <m:t>c</m:t>
                </m:r>
              </m:sub>
            </m:sSub>
          </m:den>
        </m:f>
      </m:oMath>
      <w:r w:rsidR="00B63747" w:rsidRPr="003109A0">
        <w:rPr>
          <w:sz w:val="24"/>
        </w:rPr>
        <w:tab/>
      </w:r>
      <w:r w:rsidR="00B63747" w:rsidRPr="003109A0">
        <w:rPr>
          <w:sz w:val="24"/>
        </w:rPr>
        <w:tab/>
      </w:r>
      <w:r w:rsidR="00B63747" w:rsidRPr="003109A0">
        <w:rPr>
          <w:sz w:val="24"/>
        </w:rPr>
        <w:tab/>
      </w:r>
      <w:r w:rsidR="00B63747" w:rsidRPr="003109A0">
        <w:rPr>
          <w:sz w:val="24"/>
        </w:rPr>
        <w:tab/>
      </w:r>
      <w:r w:rsidR="00B63747" w:rsidRPr="003109A0">
        <w:rPr>
          <w:sz w:val="24"/>
        </w:rPr>
        <w:tab/>
      </w:r>
      <w:r w:rsidR="00B63747" w:rsidRPr="003109A0">
        <w:rPr>
          <w:sz w:val="24"/>
        </w:rPr>
        <w:tab/>
      </w:r>
      <w:r w:rsidR="00B63747" w:rsidRPr="003109A0">
        <w:rPr>
          <w:sz w:val="24"/>
        </w:rPr>
        <w:tab/>
      </w:r>
      <w:r w:rsidR="00B63747" w:rsidRPr="003109A0">
        <w:rPr>
          <w:sz w:val="24"/>
        </w:rPr>
        <w:tab/>
        <w:t>(A.1)</w:t>
      </w:r>
    </w:p>
    <w:p w:rsidR="00B63747" w:rsidRPr="003109A0" w:rsidRDefault="00B63747" w:rsidP="00B63747">
      <w:pPr>
        <w:spacing w:after="120" w:line="360" w:lineRule="auto"/>
        <w:rPr>
          <w:sz w:val="24"/>
        </w:rPr>
      </w:pPr>
      <w:proofErr w:type="gramStart"/>
      <w:r w:rsidRPr="003109A0">
        <w:rPr>
          <w:sz w:val="24"/>
        </w:rPr>
        <w:lastRenderedPageBreak/>
        <w:t>where</w:t>
      </w:r>
      <w:proofErr w:type="gramEnd"/>
      <w:r w:rsidRPr="003109A0">
        <w:rPr>
          <w:sz w:val="24"/>
        </w:rPr>
        <w:t xml:space="preserve"> </w:t>
      </w:r>
      <m:oMath>
        <m:r>
          <w:rPr>
            <w:rFonts w:ascii="Cambria Math" w:hAnsi="Cambria Math"/>
            <w:sz w:val="24"/>
          </w:rPr>
          <m:t>γ</m:t>
        </m:r>
      </m:oMath>
      <w:r w:rsidRPr="003109A0">
        <w:rPr>
          <w:sz w:val="24"/>
        </w:rPr>
        <w:t xml:space="preserve"> is the surface tension of the liquid and </w:t>
      </w:r>
      <m:oMath>
        <m:sSub>
          <m:sSubPr>
            <m:ctrlPr>
              <w:rPr>
                <w:rFonts w:ascii="Cambria Math" w:hAnsi="Cambria Math"/>
                <w:i/>
                <w:sz w:val="24"/>
              </w:rPr>
            </m:ctrlPr>
          </m:sSubPr>
          <m:e>
            <m:r>
              <w:rPr>
                <w:rFonts w:ascii="Cambria Math" w:hAnsi="Cambria Math"/>
                <w:sz w:val="24"/>
              </w:rPr>
              <m:t>r</m:t>
            </m:r>
          </m:e>
          <m:sub>
            <m:r>
              <w:rPr>
                <w:rFonts w:ascii="Cambria Math" w:hAnsi="Cambria Math"/>
                <w:sz w:val="24"/>
              </w:rPr>
              <m:t>c</m:t>
            </m:r>
          </m:sub>
        </m:sSub>
      </m:oMath>
      <w:r w:rsidRPr="003109A0">
        <w:rPr>
          <w:sz w:val="24"/>
        </w:rPr>
        <w:t xml:space="preserve"> is the radius of the curvature. Note that as the water is generally a wetting phase, the capillary pressure is negative as interface will curve into the liquid phase (i.e. water lower pressure than air).</w:t>
      </w:r>
    </w:p>
    <w:p w:rsidR="00B63747" w:rsidRPr="003109A0" w:rsidRDefault="00091DCE" w:rsidP="00B63747">
      <w:pPr>
        <w:spacing w:after="120" w:line="360" w:lineRule="auto"/>
        <w:jc w:val="center"/>
        <w:rPr>
          <w:sz w:val="24"/>
        </w:rPr>
      </w:pPr>
      <m:oMath>
        <m:sSub>
          <m:sSubPr>
            <m:ctrlPr>
              <w:rPr>
                <w:rFonts w:ascii="Cambria Math" w:hAnsi="Cambria Math"/>
                <w:i/>
                <w:sz w:val="24"/>
              </w:rPr>
            </m:ctrlPr>
          </m:sSubPr>
          <m:e>
            <m:r>
              <w:rPr>
                <w:rFonts w:ascii="Cambria Math" w:hAnsi="Cambria Math"/>
                <w:sz w:val="24"/>
              </w:rPr>
              <m:t>r</m:t>
            </m:r>
          </m:e>
          <m:sub>
            <m:r>
              <w:rPr>
                <w:rFonts w:ascii="Cambria Math" w:hAnsi="Cambria Math"/>
                <w:sz w:val="24"/>
              </w:rPr>
              <m:t>c</m:t>
            </m:r>
          </m:sub>
        </m:sSub>
        <m:r>
          <w:rPr>
            <w:rFonts w:ascii="Cambria Math" w:hAnsi="Cambria Math"/>
            <w:sz w:val="24"/>
          </w:rPr>
          <m:t>∝</m:t>
        </m:r>
        <m:r>
          <w:rPr>
            <w:rFonts w:ascii="Cambria Math"/>
            <w:sz w:val="24"/>
          </w:rPr>
          <m:t xml:space="preserve"> </m:t>
        </m:r>
        <m:rad>
          <m:radPr>
            <m:degHide m:val="on"/>
            <m:ctrlPr>
              <w:rPr>
                <w:rFonts w:ascii="Cambria Math" w:hAnsi="Cambria Math"/>
                <w:i/>
                <w:sz w:val="24"/>
              </w:rPr>
            </m:ctrlPr>
          </m:radPr>
          <m:deg/>
          <m:e>
            <m:sSup>
              <m:sSupPr>
                <m:ctrlPr>
                  <w:rPr>
                    <w:rFonts w:ascii="Cambria Math" w:hAnsi="Cambria Math"/>
                    <w:i/>
                    <w:sz w:val="24"/>
                  </w:rPr>
                </m:ctrlPr>
              </m:sSupPr>
              <m:e>
                <m:r>
                  <w:rPr>
                    <w:rFonts w:ascii="Cambria Math" w:hAnsi="Cambria Math"/>
                    <w:sz w:val="24"/>
                  </w:rPr>
                  <m:t>A</m:t>
                </m:r>
              </m:e>
              <m:sup>
                <m:r>
                  <w:rPr>
                    <w:rFonts w:ascii="Cambria Math"/>
                    <w:sz w:val="24"/>
                  </w:rPr>
                  <m:t>'</m:t>
                </m:r>
              </m:sup>
            </m:sSup>
          </m:e>
        </m:rad>
      </m:oMath>
      <w:r w:rsidR="00B63747" w:rsidRPr="003109A0">
        <w:rPr>
          <w:sz w:val="24"/>
        </w:rPr>
        <w:tab/>
      </w:r>
      <w:r w:rsidR="00B63747" w:rsidRPr="003109A0">
        <w:rPr>
          <w:sz w:val="24"/>
        </w:rPr>
        <w:tab/>
      </w:r>
      <w:r w:rsidR="00B63747" w:rsidRPr="003109A0">
        <w:rPr>
          <w:sz w:val="24"/>
        </w:rPr>
        <w:tab/>
      </w:r>
      <w:r w:rsidR="00B63747" w:rsidRPr="003109A0">
        <w:rPr>
          <w:sz w:val="24"/>
        </w:rPr>
        <w:tab/>
      </w:r>
      <w:r w:rsidR="00B63747" w:rsidRPr="003109A0">
        <w:rPr>
          <w:sz w:val="24"/>
        </w:rPr>
        <w:tab/>
      </w:r>
      <w:r w:rsidR="00B63747" w:rsidRPr="003109A0">
        <w:rPr>
          <w:sz w:val="24"/>
        </w:rPr>
        <w:tab/>
      </w:r>
      <w:r w:rsidR="00B63747" w:rsidRPr="003109A0">
        <w:rPr>
          <w:sz w:val="24"/>
        </w:rPr>
        <w:tab/>
      </w:r>
      <w:r w:rsidR="00B63747" w:rsidRPr="003109A0">
        <w:rPr>
          <w:sz w:val="24"/>
        </w:rPr>
        <w:tab/>
        <w:t>(A.2)</w:t>
      </w:r>
    </w:p>
    <w:p w:rsidR="00B63747" w:rsidRPr="003109A0" w:rsidRDefault="00B63747" w:rsidP="00B63747">
      <w:pPr>
        <w:spacing w:after="120" w:line="360" w:lineRule="auto"/>
        <w:rPr>
          <w:sz w:val="24"/>
        </w:rPr>
      </w:pPr>
      <w:proofErr w:type="gramStart"/>
      <w:r w:rsidRPr="003109A0">
        <w:rPr>
          <w:sz w:val="24"/>
        </w:rPr>
        <w:t>where</w:t>
      </w:r>
      <w:proofErr w:type="gramEnd"/>
      <w:r w:rsidRPr="003109A0">
        <w:rPr>
          <w:sz w:val="24"/>
        </w:rPr>
        <w:t xml:space="preserve"> </w:t>
      </w:r>
      <m:oMath>
        <m:sSup>
          <m:sSupPr>
            <m:ctrlPr>
              <w:rPr>
                <w:rFonts w:ascii="Cambria Math" w:hAnsi="Cambria Math"/>
                <w:i/>
                <w:sz w:val="24"/>
              </w:rPr>
            </m:ctrlPr>
          </m:sSupPr>
          <m:e>
            <m:r>
              <w:rPr>
                <w:rFonts w:ascii="Cambria Math" w:hAnsi="Cambria Math"/>
                <w:sz w:val="24"/>
              </w:rPr>
              <m:t>A</m:t>
            </m:r>
          </m:e>
          <m:sup>
            <m:r>
              <w:rPr>
                <w:rFonts w:ascii="Cambria Math"/>
                <w:sz w:val="24"/>
              </w:rPr>
              <m:t>'</m:t>
            </m:r>
          </m:sup>
        </m:sSup>
      </m:oMath>
      <w:r w:rsidRPr="003109A0">
        <w:rPr>
          <w:sz w:val="24"/>
        </w:rPr>
        <w:t xml:space="preserve"> is the area of the channel between the particles occupied by liquid.</w:t>
      </w:r>
    </w:p>
    <w:p w:rsidR="00B63747" w:rsidRPr="003109A0" w:rsidRDefault="00B63747" w:rsidP="00000BE4">
      <w:pPr>
        <w:spacing w:after="120" w:line="360" w:lineRule="auto"/>
        <w:jc w:val="both"/>
        <w:rPr>
          <w:sz w:val="24"/>
        </w:rPr>
      </w:pPr>
      <w:r w:rsidRPr="003109A0">
        <w:rPr>
          <w:sz w:val="24"/>
        </w:rPr>
        <w:t>Since the total area of the channel will be proportional to the square of the particle spacing</w:t>
      </w:r>
      <w:proofErr w:type="gramStart"/>
      <w:r w:rsidRPr="003109A0">
        <w:rPr>
          <w:sz w:val="24"/>
        </w:rPr>
        <w:t xml:space="preserve">, </w:t>
      </w:r>
      <m:oMath>
        <w:proofErr w:type="gramEnd"/>
        <m:sSub>
          <m:sSubPr>
            <m:ctrlPr>
              <w:rPr>
                <w:rFonts w:ascii="Cambria Math" w:hAnsi="Cambria Math"/>
                <w:i/>
                <w:sz w:val="24"/>
              </w:rPr>
            </m:ctrlPr>
          </m:sSubPr>
          <m:e>
            <m:r>
              <w:rPr>
                <w:rFonts w:ascii="Cambria Math" w:hAnsi="Cambria Math"/>
                <w:sz w:val="24"/>
              </w:rPr>
              <m:t>r</m:t>
            </m:r>
          </m:e>
          <m:sub>
            <m:r>
              <w:rPr>
                <w:rFonts w:ascii="Cambria Math" w:hAnsi="Cambria Math"/>
                <w:sz w:val="24"/>
              </w:rPr>
              <m:t>ps</m:t>
            </m:r>
          </m:sub>
        </m:sSub>
      </m:oMath>
      <w:r w:rsidRPr="003109A0">
        <w:rPr>
          <w:sz w:val="24"/>
        </w:rPr>
        <w:t>, and the liquid holdup (</w:t>
      </w:r>
      <m:oMath>
        <m:r>
          <w:rPr>
            <w:rFonts w:ascii="Cambria Math" w:hAnsi="Cambria Math"/>
            <w:sz w:val="24"/>
          </w:rPr>
          <m:t>θ</m:t>
        </m:r>
      </m:oMath>
      <w:r w:rsidRPr="003109A0">
        <w:rPr>
          <w:sz w:val="24"/>
        </w:rPr>
        <w:t>) is proportional to the ratio of the area occup</w:t>
      </w:r>
      <w:r w:rsidR="00000BE4" w:rsidRPr="003109A0">
        <w:rPr>
          <w:sz w:val="24"/>
        </w:rPr>
        <w:t>ied by liquid to the total area:</w:t>
      </w:r>
    </w:p>
    <w:p w:rsidR="00B63747" w:rsidRPr="003109A0" w:rsidRDefault="00B63747" w:rsidP="00B63747">
      <w:pPr>
        <w:spacing w:after="120" w:line="360" w:lineRule="auto"/>
        <w:jc w:val="center"/>
        <w:rPr>
          <w:sz w:val="24"/>
        </w:rPr>
      </w:pPr>
      <m:oMath>
        <m:r>
          <w:rPr>
            <w:rFonts w:ascii="Cambria Math" w:hAnsi="Cambria Math"/>
            <w:sz w:val="24"/>
          </w:rPr>
          <m:t>θ∝</m:t>
        </m:r>
        <m:r>
          <w:rPr>
            <w:rFonts w:ascii="Cambria Math"/>
            <w:sz w:val="24"/>
          </w:rPr>
          <m:t xml:space="preserve"> </m:t>
        </m:r>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A</m:t>
                </m:r>
              </m:e>
              <m:sup>
                <m:r>
                  <w:rPr>
                    <w:rFonts w:ascii="Cambria Math"/>
                    <w:sz w:val="24"/>
                  </w:rPr>
                  <m:t>'</m:t>
                </m:r>
              </m:sup>
            </m:sSup>
            <m:r>
              <m:rPr>
                <m:sty m:val="p"/>
              </m:rPr>
              <w:rPr>
                <w:rFonts w:ascii="Cambria Math"/>
                <w:sz w:val="24"/>
              </w:rPr>
              <m:t xml:space="preserve"> </m:t>
            </m:r>
          </m:num>
          <m:den>
            <m:sSubSup>
              <m:sSubSupPr>
                <m:ctrlPr>
                  <w:rPr>
                    <w:rFonts w:ascii="Cambria Math" w:hAnsi="Cambria Math"/>
                    <w:i/>
                    <w:sz w:val="24"/>
                  </w:rPr>
                </m:ctrlPr>
              </m:sSubSupPr>
              <m:e>
                <m:r>
                  <w:rPr>
                    <w:rFonts w:ascii="Cambria Math" w:hAnsi="Cambria Math"/>
                    <w:sz w:val="24"/>
                  </w:rPr>
                  <m:t>r</m:t>
                </m:r>
              </m:e>
              <m:sub>
                <m:r>
                  <w:rPr>
                    <w:rFonts w:ascii="Cambria Math" w:hAnsi="Cambria Math"/>
                    <w:sz w:val="24"/>
                  </w:rPr>
                  <m:t>ps</m:t>
                </m:r>
              </m:sub>
              <m:sup>
                <m:r>
                  <w:rPr>
                    <w:rFonts w:ascii="Cambria Math"/>
                    <w:sz w:val="24"/>
                  </w:rPr>
                  <m:t>2</m:t>
                </m:r>
              </m:sup>
            </m:sSubSup>
          </m:den>
        </m:f>
      </m:oMath>
      <w:r w:rsidRPr="003109A0">
        <w:rPr>
          <w:sz w:val="24"/>
        </w:rPr>
        <w:tab/>
      </w:r>
      <w:r w:rsidRPr="003109A0">
        <w:rPr>
          <w:sz w:val="24"/>
        </w:rPr>
        <w:tab/>
      </w:r>
      <w:r w:rsidRPr="003109A0">
        <w:rPr>
          <w:sz w:val="24"/>
        </w:rPr>
        <w:tab/>
      </w:r>
      <w:r w:rsidRPr="003109A0">
        <w:rPr>
          <w:sz w:val="24"/>
        </w:rPr>
        <w:tab/>
      </w:r>
      <w:r w:rsidRPr="003109A0">
        <w:rPr>
          <w:sz w:val="24"/>
        </w:rPr>
        <w:tab/>
      </w:r>
      <w:r w:rsidRPr="003109A0">
        <w:rPr>
          <w:sz w:val="24"/>
        </w:rPr>
        <w:tab/>
      </w:r>
      <w:r w:rsidRPr="003109A0">
        <w:rPr>
          <w:sz w:val="24"/>
        </w:rPr>
        <w:tab/>
      </w:r>
      <w:r w:rsidRPr="003109A0">
        <w:rPr>
          <w:sz w:val="24"/>
        </w:rPr>
        <w:tab/>
        <w:t>(A.3)</w:t>
      </w:r>
    </w:p>
    <w:p w:rsidR="00B63747" w:rsidRPr="003109A0" w:rsidRDefault="00B63747" w:rsidP="00B63747">
      <w:pPr>
        <w:spacing w:after="120" w:line="360" w:lineRule="auto"/>
        <w:rPr>
          <w:sz w:val="24"/>
        </w:rPr>
      </w:pPr>
      <w:r w:rsidRPr="003109A0">
        <w:rPr>
          <w:sz w:val="24"/>
        </w:rPr>
        <w:t>Using equations A.2 and A.3:</w:t>
      </w:r>
    </w:p>
    <w:p w:rsidR="00B63747" w:rsidRPr="003109A0" w:rsidRDefault="00B63747" w:rsidP="00B63747">
      <w:pPr>
        <w:spacing w:after="120" w:line="360" w:lineRule="auto"/>
        <w:jc w:val="center"/>
        <w:rPr>
          <w:sz w:val="24"/>
        </w:rPr>
      </w:pPr>
      <m:oMath>
        <m:r>
          <w:rPr>
            <w:rFonts w:ascii="Cambria Math" w:hAnsi="Cambria Math"/>
            <w:sz w:val="24"/>
          </w:rPr>
          <m:t>θ∝</m:t>
        </m:r>
        <m:r>
          <w:rPr>
            <w:rFonts w:ascii="Cambria Math"/>
            <w:sz w:val="24"/>
          </w:rPr>
          <m:t xml:space="preserve"> </m:t>
        </m:r>
        <m:f>
          <m:fPr>
            <m:ctrlPr>
              <w:rPr>
                <w:rFonts w:ascii="Cambria Math" w:hAnsi="Cambria Math"/>
                <w:i/>
                <w:sz w:val="24"/>
              </w:rPr>
            </m:ctrlPr>
          </m:fPr>
          <m:num>
            <m:sSup>
              <m:sSupPr>
                <m:ctrlPr>
                  <w:rPr>
                    <w:rFonts w:ascii="Cambria Math" w:hAnsi="Cambria Math"/>
                    <w:i/>
                    <w:sz w:val="24"/>
                  </w:rPr>
                </m:ctrlPr>
              </m:sSupPr>
              <m:e>
                <m:sSub>
                  <m:sSubPr>
                    <m:ctrlPr>
                      <w:rPr>
                        <w:rFonts w:ascii="Cambria Math" w:hAnsi="Cambria Math"/>
                        <w:i/>
                        <w:sz w:val="24"/>
                      </w:rPr>
                    </m:ctrlPr>
                  </m:sSubPr>
                  <m:e>
                    <m:r>
                      <w:rPr>
                        <w:rFonts w:ascii="Cambria Math" w:hAnsi="Cambria Math"/>
                        <w:sz w:val="24"/>
                      </w:rPr>
                      <m:t>r</m:t>
                    </m:r>
                  </m:e>
                  <m:sub>
                    <m:r>
                      <w:rPr>
                        <w:rFonts w:ascii="Cambria Math" w:hAnsi="Cambria Math"/>
                        <w:sz w:val="24"/>
                      </w:rPr>
                      <m:t>c</m:t>
                    </m:r>
                  </m:sub>
                </m:sSub>
              </m:e>
              <m:sup>
                <m:r>
                  <w:rPr>
                    <w:rFonts w:ascii="Cambria Math"/>
                    <w:sz w:val="24"/>
                  </w:rPr>
                  <m:t>2</m:t>
                </m:r>
              </m:sup>
            </m:sSup>
          </m:num>
          <m:den>
            <m:sSubSup>
              <m:sSubSupPr>
                <m:ctrlPr>
                  <w:rPr>
                    <w:rFonts w:ascii="Cambria Math" w:hAnsi="Cambria Math"/>
                    <w:i/>
                    <w:sz w:val="24"/>
                  </w:rPr>
                </m:ctrlPr>
              </m:sSubSupPr>
              <m:e>
                <m:r>
                  <w:rPr>
                    <w:rFonts w:ascii="Cambria Math" w:hAnsi="Cambria Math"/>
                    <w:sz w:val="24"/>
                  </w:rPr>
                  <m:t>r</m:t>
                </m:r>
              </m:e>
              <m:sub>
                <m:r>
                  <w:rPr>
                    <w:rFonts w:ascii="Cambria Math" w:hAnsi="Cambria Math"/>
                    <w:sz w:val="24"/>
                  </w:rPr>
                  <m:t>ps</m:t>
                </m:r>
              </m:sub>
              <m:sup>
                <m:r>
                  <w:rPr>
                    <w:rFonts w:ascii="Cambria Math"/>
                    <w:sz w:val="24"/>
                  </w:rPr>
                  <m:t>2</m:t>
                </m:r>
              </m:sup>
            </m:sSubSup>
          </m:den>
        </m:f>
      </m:oMath>
      <w:r w:rsidRPr="003109A0">
        <w:rPr>
          <w:sz w:val="24"/>
        </w:rPr>
        <w:tab/>
      </w:r>
      <w:r w:rsidRPr="003109A0">
        <w:rPr>
          <w:sz w:val="24"/>
        </w:rPr>
        <w:tab/>
      </w:r>
      <w:r w:rsidRPr="003109A0">
        <w:rPr>
          <w:sz w:val="24"/>
        </w:rPr>
        <w:tab/>
      </w:r>
      <w:r w:rsidRPr="003109A0">
        <w:rPr>
          <w:sz w:val="24"/>
        </w:rPr>
        <w:tab/>
      </w:r>
      <w:r w:rsidRPr="003109A0">
        <w:rPr>
          <w:sz w:val="24"/>
        </w:rPr>
        <w:tab/>
      </w:r>
      <w:r w:rsidRPr="003109A0">
        <w:rPr>
          <w:sz w:val="24"/>
        </w:rPr>
        <w:tab/>
      </w:r>
      <w:r w:rsidRPr="003109A0">
        <w:rPr>
          <w:sz w:val="24"/>
        </w:rPr>
        <w:tab/>
      </w:r>
      <w:r w:rsidRPr="003109A0">
        <w:rPr>
          <w:sz w:val="24"/>
        </w:rPr>
        <w:tab/>
        <w:t xml:space="preserve"> (A.4)</w:t>
      </w:r>
    </w:p>
    <w:p w:rsidR="00B63747" w:rsidRPr="003109A0" w:rsidRDefault="00B63747" w:rsidP="00B63747">
      <w:pPr>
        <w:tabs>
          <w:tab w:val="left" w:pos="6469"/>
        </w:tabs>
        <w:spacing w:after="120" w:line="360" w:lineRule="auto"/>
        <w:rPr>
          <w:sz w:val="24"/>
        </w:rPr>
      </w:pPr>
      <w:r w:rsidRPr="003109A0">
        <w:rPr>
          <w:sz w:val="24"/>
        </w:rPr>
        <w:t xml:space="preserve">Now the relationship for </w:t>
      </w:r>
      <m:oMath>
        <m:sSub>
          <m:sSubPr>
            <m:ctrlPr>
              <w:rPr>
                <w:rFonts w:ascii="Cambria Math" w:hAnsi="Cambria Math"/>
                <w:i/>
                <w:sz w:val="24"/>
              </w:rPr>
            </m:ctrlPr>
          </m:sSubPr>
          <m:e>
            <m:r>
              <w:rPr>
                <w:rFonts w:ascii="Cambria Math" w:hAnsi="Cambria Math"/>
                <w:sz w:val="24"/>
              </w:rPr>
              <m:t>r</m:t>
            </m:r>
          </m:e>
          <m:sub>
            <m:r>
              <w:rPr>
                <w:rFonts w:ascii="Cambria Math" w:hAnsi="Cambria Math"/>
                <w:sz w:val="24"/>
              </w:rPr>
              <m:t>c</m:t>
            </m:r>
          </m:sub>
        </m:sSub>
      </m:oMath>
      <w:r w:rsidRPr="003109A0">
        <w:rPr>
          <w:sz w:val="24"/>
        </w:rPr>
        <w:t xml:space="preserve"> becomes:</w:t>
      </w:r>
      <w:r w:rsidRPr="003109A0">
        <w:rPr>
          <w:sz w:val="24"/>
        </w:rPr>
        <w:tab/>
      </w:r>
    </w:p>
    <w:p w:rsidR="00B63747" w:rsidRPr="003109A0" w:rsidRDefault="00091DCE" w:rsidP="00B63747">
      <w:pPr>
        <w:spacing w:after="120" w:line="360" w:lineRule="auto"/>
        <w:jc w:val="center"/>
        <w:rPr>
          <w:sz w:val="24"/>
        </w:rPr>
      </w:pPr>
      <m:oMath>
        <m:sSub>
          <m:sSubPr>
            <m:ctrlPr>
              <w:rPr>
                <w:rFonts w:ascii="Cambria Math" w:hAnsi="Cambria Math"/>
                <w:i/>
                <w:sz w:val="24"/>
              </w:rPr>
            </m:ctrlPr>
          </m:sSubPr>
          <m:e>
            <m:r>
              <w:rPr>
                <w:rFonts w:ascii="Cambria Math" w:hAnsi="Cambria Math"/>
                <w:sz w:val="24"/>
              </w:rPr>
              <m:t>r</m:t>
            </m:r>
          </m:e>
          <m:sub>
            <m:r>
              <w:rPr>
                <w:rFonts w:ascii="Cambria Math" w:hAnsi="Cambria Math"/>
                <w:sz w:val="24"/>
              </w:rPr>
              <m:t>c</m:t>
            </m:r>
          </m:sub>
        </m:sSub>
        <m:r>
          <w:rPr>
            <w:rFonts w:ascii="Cambria Math" w:hAnsi="Cambria Math"/>
            <w:sz w:val="24"/>
          </w:rPr>
          <m:t>∝</m:t>
        </m:r>
        <m:r>
          <w:rPr>
            <w:rFonts w:ascii="Cambria Math"/>
            <w:sz w:val="24"/>
          </w:rPr>
          <m:t xml:space="preserve"> </m:t>
        </m:r>
        <m:sSub>
          <m:sSubPr>
            <m:ctrlPr>
              <w:rPr>
                <w:rFonts w:ascii="Cambria Math" w:hAnsi="Cambria Math"/>
                <w:i/>
                <w:sz w:val="24"/>
              </w:rPr>
            </m:ctrlPr>
          </m:sSubPr>
          <m:e>
            <m:r>
              <w:rPr>
                <w:rFonts w:ascii="Cambria Math" w:hAnsi="Cambria Math"/>
                <w:sz w:val="24"/>
              </w:rPr>
              <m:t>r</m:t>
            </m:r>
          </m:e>
          <m:sub>
            <m:r>
              <w:rPr>
                <w:rFonts w:ascii="Cambria Math" w:hAnsi="Cambria Math"/>
                <w:sz w:val="24"/>
              </w:rPr>
              <m:t>ps</m:t>
            </m:r>
          </m:sub>
        </m:sSub>
        <m:rad>
          <m:radPr>
            <m:degHide m:val="on"/>
            <m:ctrlPr>
              <w:rPr>
                <w:rFonts w:ascii="Cambria Math" w:hAnsi="Cambria Math"/>
                <w:i/>
                <w:sz w:val="24"/>
              </w:rPr>
            </m:ctrlPr>
          </m:radPr>
          <m:deg/>
          <m:e>
            <m:r>
              <w:rPr>
                <w:rFonts w:ascii="Cambria Math" w:hAnsi="Cambria Math"/>
                <w:sz w:val="24"/>
              </w:rPr>
              <m:t>θ</m:t>
            </m:r>
          </m:e>
        </m:rad>
      </m:oMath>
      <w:r w:rsidR="00B63747" w:rsidRPr="003109A0">
        <w:rPr>
          <w:sz w:val="24"/>
        </w:rPr>
        <w:t xml:space="preserve"> </w:t>
      </w:r>
      <w:r w:rsidR="00B63747" w:rsidRPr="003109A0">
        <w:rPr>
          <w:sz w:val="24"/>
        </w:rPr>
        <w:tab/>
      </w:r>
      <w:r w:rsidR="00B63747" w:rsidRPr="003109A0">
        <w:rPr>
          <w:sz w:val="24"/>
        </w:rPr>
        <w:tab/>
      </w:r>
      <w:r w:rsidR="00B63747" w:rsidRPr="003109A0">
        <w:rPr>
          <w:sz w:val="24"/>
        </w:rPr>
        <w:tab/>
      </w:r>
      <w:r w:rsidR="00B63747" w:rsidRPr="003109A0">
        <w:rPr>
          <w:sz w:val="24"/>
        </w:rPr>
        <w:tab/>
      </w:r>
      <w:r w:rsidR="00B63747" w:rsidRPr="003109A0">
        <w:rPr>
          <w:sz w:val="24"/>
        </w:rPr>
        <w:tab/>
        <w:t xml:space="preserve">  </w:t>
      </w:r>
      <w:r w:rsidR="00B63747" w:rsidRPr="003109A0">
        <w:rPr>
          <w:sz w:val="24"/>
        </w:rPr>
        <w:tab/>
      </w:r>
      <w:r w:rsidR="00B63747" w:rsidRPr="003109A0">
        <w:rPr>
          <w:sz w:val="24"/>
        </w:rPr>
        <w:tab/>
      </w:r>
      <w:r w:rsidR="00B63747" w:rsidRPr="003109A0">
        <w:rPr>
          <w:sz w:val="24"/>
        </w:rPr>
        <w:tab/>
        <w:t>(A.5)</w:t>
      </w:r>
    </w:p>
    <w:p w:rsidR="00B63747" w:rsidRPr="003109A0" w:rsidRDefault="00B63747" w:rsidP="00B63747">
      <w:pPr>
        <w:spacing w:after="120" w:line="360" w:lineRule="auto"/>
        <w:rPr>
          <w:sz w:val="24"/>
        </w:rPr>
      </w:pPr>
      <w:r w:rsidRPr="003109A0">
        <w:rPr>
          <w:sz w:val="24"/>
        </w:rPr>
        <w:t>Using equations A.1 and A.5, the relationship for the capillary pressure is:</w:t>
      </w:r>
    </w:p>
    <w:p w:rsidR="00B63747" w:rsidRPr="003109A0" w:rsidRDefault="00091DCE" w:rsidP="00B63747">
      <w:pPr>
        <w:spacing w:after="120" w:line="360" w:lineRule="auto"/>
        <w:jc w:val="center"/>
        <w:rPr>
          <w:sz w:val="24"/>
        </w:rPr>
      </w:pPr>
      <m:oMath>
        <m:sSub>
          <m:sSubPr>
            <m:ctrlPr>
              <w:rPr>
                <w:rFonts w:ascii="Cambria Math" w:hAnsi="Cambria Math"/>
                <w:i/>
                <w:sz w:val="24"/>
              </w:rPr>
            </m:ctrlPr>
          </m:sSubPr>
          <m:e>
            <m:r>
              <w:rPr>
                <w:rFonts w:ascii="Cambria Math" w:hAnsi="Cambria Math"/>
                <w:sz w:val="24"/>
              </w:rPr>
              <m:t>P</m:t>
            </m:r>
          </m:e>
          <m:sub>
            <m:r>
              <w:rPr>
                <w:rFonts w:ascii="Cambria Math" w:hAnsi="Cambria Math"/>
                <w:sz w:val="24"/>
              </w:rPr>
              <m:t>c</m:t>
            </m:r>
          </m:sub>
        </m:sSub>
        <m:r>
          <w:rPr>
            <w:rFonts w:ascii="Cambria Math" w:hAnsi="Cambria Math"/>
            <w:sz w:val="24"/>
          </w:rPr>
          <m:t>∝</m:t>
        </m:r>
        <m:f>
          <m:fPr>
            <m:ctrlPr>
              <w:rPr>
                <w:rFonts w:ascii="Cambria Math" w:hAnsi="Cambria Math"/>
                <w:i/>
                <w:sz w:val="24"/>
              </w:rPr>
            </m:ctrlPr>
          </m:fPr>
          <m:num>
            <m:r>
              <w:rPr>
                <w:rFonts w:ascii="Cambria Math" w:hAnsi="Cambria Math"/>
                <w:sz w:val="24"/>
              </w:rPr>
              <m:t>γ</m:t>
            </m:r>
          </m:num>
          <m:den>
            <m:sSub>
              <m:sSubPr>
                <m:ctrlPr>
                  <w:rPr>
                    <w:rFonts w:ascii="Cambria Math" w:hAnsi="Cambria Math"/>
                    <w:i/>
                    <w:sz w:val="24"/>
                  </w:rPr>
                </m:ctrlPr>
              </m:sSubPr>
              <m:e>
                <m:r>
                  <w:rPr>
                    <w:rFonts w:ascii="Cambria Math" w:hAnsi="Cambria Math"/>
                    <w:sz w:val="24"/>
                  </w:rPr>
                  <m:t>r</m:t>
                </m:r>
              </m:e>
              <m:sub>
                <m:r>
                  <w:rPr>
                    <w:rFonts w:ascii="Cambria Math" w:hAnsi="Cambria Math"/>
                    <w:sz w:val="24"/>
                  </w:rPr>
                  <m:t>ps</m:t>
                </m:r>
              </m:sub>
            </m:sSub>
          </m:den>
        </m:f>
        <m:f>
          <m:fPr>
            <m:ctrlPr>
              <w:rPr>
                <w:rFonts w:ascii="Cambria Math" w:hAnsi="Cambria Math"/>
                <w:i/>
                <w:sz w:val="24"/>
              </w:rPr>
            </m:ctrlPr>
          </m:fPr>
          <m:num>
            <m:r>
              <w:rPr>
                <w:rFonts w:ascii="Cambria Math"/>
                <w:sz w:val="24"/>
              </w:rPr>
              <m:t>1</m:t>
            </m:r>
          </m:num>
          <m:den>
            <m:rad>
              <m:radPr>
                <m:degHide m:val="on"/>
                <m:ctrlPr>
                  <w:rPr>
                    <w:rFonts w:ascii="Cambria Math" w:hAnsi="Cambria Math"/>
                    <w:i/>
                    <w:sz w:val="24"/>
                  </w:rPr>
                </m:ctrlPr>
              </m:radPr>
              <m:deg/>
              <m:e>
                <m:r>
                  <w:rPr>
                    <w:rFonts w:ascii="Cambria Math" w:hAnsi="Cambria Math"/>
                    <w:sz w:val="24"/>
                  </w:rPr>
                  <m:t>θ</m:t>
                </m:r>
              </m:e>
            </m:rad>
          </m:den>
        </m:f>
      </m:oMath>
      <w:r w:rsidR="00B63747" w:rsidRPr="003109A0">
        <w:rPr>
          <w:sz w:val="24"/>
        </w:rPr>
        <w:tab/>
      </w:r>
      <w:r w:rsidR="00B63747" w:rsidRPr="003109A0">
        <w:rPr>
          <w:sz w:val="24"/>
        </w:rPr>
        <w:tab/>
      </w:r>
      <w:r w:rsidR="00B63747" w:rsidRPr="003109A0">
        <w:rPr>
          <w:sz w:val="24"/>
        </w:rPr>
        <w:tab/>
      </w:r>
      <w:r w:rsidR="00B63747" w:rsidRPr="003109A0">
        <w:rPr>
          <w:sz w:val="24"/>
        </w:rPr>
        <w:tab/>
        <w:t xml:space="preserve">   </w:t>
      </w:r>
      <w:r w:rsidR="00B63747" w:rsidRPr="003109A0">
        <w:rPr>
          <w:sz w:val="24"/>
        </w:rPr>
        <w:tab/>
      </w:r>
      <w:r w:rsidR="00B63747" w:rsidRPr="003109A0">
        <w:rPr>
          <w:sz w:val="24"/>
        </w:rPr>
        <w:tab/>
      </w:r>
      <w:r w:rsidR="00B63747" w:rsidRPr="003109A0">
        <w:rPr>
          <w:sz w:val="24"/>
        </w:rPr>
        <w:tab/>
      </w:r>
      <w:r w:rsidR="00B63747" w:rsidRPr="003109A0">
        <w:rPr>
          <w:sz w:val="24"/>
        </w:rPr>
        <w:tab/>
        <w:t>(</w:t>
      </w:r>
      <w:r w:rsidR="00000BE4" w:rsidRPr="003109A0">
        <w:rPr>
          <w:sz w:val="24"/>
        </w:rPr>
        <w:t>A</w:t>
      </w:r>
      <w:r w:rsidR="00B63747" w:rsidRPr="003109A0">
        <w:rPr>
          <w:sz w:val="24"/>
        </w:rPr>
        <w:t>.6)</w:t>
      </w:r>
    </w:p>
    <w:p w:rsidR="00221022" w:rsidRPr="003109A0" w:rsidRDefault="00221022" w:rsidP="00A646D3">
      <w:pPr>
        <w:spacing w:after="120" w:line="276" w:lineRule="auto"/>
        <w:jc w:val="both"/>
        <w:outlineLvl w:val="0"/>
        <w:rPr>
          <w:b/>
          <w:sz w:val="24"/>
          <w:szCs w:val="24"/>
        </w:rPr>
      </w:pPr>
      <w:r w:rsidRPr="003109A0">
        <w:rPr>
          <w:b/>
          <w:sz w:val="24"/>
          <w:szCs w:val="24"/>
        </w:rPr>
        <w:t>References</w:t>
      </w:r>
    </w:p>
    <w:p w:rsidR="009A7C7A" w:rsidRPr="003109A0" w:rsidRDefault="009A7C7A" w:rsidP="009A7C7A">
      <w:pPr>
        <w:pStyle w:val="ListParagraph"/>
        <w:numPr>
          <w:ilvl w:val="0"/>
          <w:numId w:val="2"/>
        </w:numPr>
        <w:spacing w:after="120" w:line="276" w:lineRule="auto"/>
        <w:rPr>
          <w:sz w:val="24"/>
          <w:szCs w:val="24"/>
        </w:rPr>
      </w:pPr>
      <w:proofErr w:type="spellStart"/>
      <w:r w:rsidRPr="003109A0">
        <w:rPr>
          <w:sz w:val="24"/>
          <w:szCs w:val="24"/>
        </w:rPr>
        <w:t>Ayude</w:t>
      </w:r>
      <w:proofErr w:type="spellEnd"/>
      <w:r w:rsidRPr="003109A0">
        <w:rPr>
          <w:sz w:val="24"/>
          <w:szCs w:val="24"/>
        </w:rPr>
        <w:t xml:space="preserve">, M.A., Martínez, O.M., </w:t>
      </w:r>
      <w:proofErr w:type="spellStart"/>
      <w:r w:rsidRPr="003109A0">
        <w:rPr>
          <w:sz w:val="24"/>
          <w:szCs w:val="24"/>
        </w:rPr>
        <w:t>Cassanello</w:t>
      </w:r>
      <w:proofErr w:type="spellEnd"/>
      <w:r w:rsidRPr="003109A0">
        <w:rPr>
          <w:sz w:val="24"/>
          <w:szCs w:val="24"/>
        </w:rPr>
        <w:t>, M.C., 2007. Modulation of liquid holdup along a trickle bed reactor with periodic operation. Chemical Engineering Science 62, 6002-6014.</w:t>
      </w:r>
    </w:p>
    <w:p w:rsidR="00DE3B5A" w:rsidRPr="003109A0" w:rsidRDefault="00B070C9" w:rsidP="00B72B05">
      <w:pPr>
        <w:pStyle w:val="ListParagraph"/>
        <w:numPr>
          <w:ilvl w:val="0"/>
          <w:numId w:val="2"/>
        </w:numPr>
        <w:spacing w:after="120" w:line="276" w:lineRule="auto"/>
        <w:rPr>
          <w:sz w:val="24"/>
          <w:szCs w:val="24"/>
        </w:rPr>
      </w:pPr>
      <w:r w:rsidRPr="003109A0">
        <w:rPr>
          <w:sz w:val="24"/>
          <w:szCs w:val="24"/>
        </w:rPr>
        <w:t>Bartlett, R.W., 1992</w:t>
      </w:r>
      <w:r w:rsidR="00DE3B5A" w:rsidRPr="003109A0">
        <w:rPr>
          <w:sz w:val="24"/>
          <w:szCs w:val="24"/>
        </w:rPr>
        <w:t xml:space="preserve">. Solution mining: leaching and fluid recovery of materials, second ed. </w:t>
      </w:r>
      <w:proofErr w:type="spellStart"/>
      <w:r w:rsidR="00DE3B5A" w:rsidRPr="003109A0">
        <w:rPr>
          <w:sz w:val="24"/>
          <w:szCs w:val="24"/>
        </w:rPr>
        <w:t>Gordan</w:t>
      </w:r>
      <w:proofErr w:type="spellEnd"/>
      <w:r w:rsidR="00DE3B5A" w:rsidRPr="003109A0">
        <w:rPr>
          <w:sz w:val="24"/>
          <w:szCs w:val="24"/>
        </w:rPr>
        <w:t xml:space="preserve"> and Breach Science, Amsterdam.</w:t>
      </w:r>
    </w:p>
    <w:p w:rsidR="000734DB" w:rsidRPr="003109A0" w:rsidRDefault="000734DB" w:rsidP="000734DB">
      <w:pPr>
        <w:pStyle w:val="ListParagraph"/>
        <w:numPr>
          <w:ilvl w:val="0"/>
          <w:numId w:val="2"/>
        </w:numPr>
        <w:spacing w:after="120" w:line="276" w:lineRule="auto"/>
        <w:rPr>
          <w:sz w:val="24"/>
          <w:szCs w:val="24"/>
        </w:rPr>
      </w:pPr>
      <w:proofErr w:type="spellStart"/>
      <w:r w:rsidRPr="003109A0">
        <w:rPr>
          <w:sz w:val="24"/>
          <w:szCs w:val="24"/>
        </w:rPr>
        <w:t>Castellari</w:t>
      </w:r>
      <w:proofErr w:type="spellEnd"/>
      <w:r w:rsidRPr="003109A0">
        <w:rPr>
          <w:sz w:val="24"/>
          <w:szCs w:val="24"/>
        </w:rPr>
        <w:t xml:space="preserve">, A.T., </w:t>
      </w:r>
      <w:proofErr w:type="spellStart"/>
      <w:r w:rsidRPr="003109A0">
        <w:rPr>
          <w:sz w:val="24"/>
          <w:szCs w:val="24"/>
        </w:rPr>
        <w:t>Haure</w:t>
      </w:r>
      <w:proofErr w:type="spellEnd"/>
      <w:r w:rsidRPr="003109A0">
        <w:rPr>
          <w:sz w:val="24"/>
          <w:szCs w:val="24"/>
        </w:rPr>
        <w:t xml:space="preserve">, P.M., 1995. Experimental study of the periodic operation of a trickle-bed reactor. </w:t>
      </w:r>
      <w:proofErr w:type="spellStart"/>
      <w:r w:rsidRPr="003109A0">
        <w:rPr>
          <w:sz w:val="24"/>
          <w:szCs w:val="24"/>
        </w:rPr>
        <w:t>AIChE</w:t>
      </w:r>
      <w:proofErr w:type="spellEnd"/>
      <w:r w:rsidRPr="003109A0">
        <w:rPr>
          <w:sz w:val="24"/>
          <w:szCs w:val="24"/>
        </w:rPr>
        <w:t xml:space="preserve"> Journal 41, 1593–1597.</w:t>
      </w:r>
    </w:p>
    <w:p w:rsidR="00DB59A0" w:rsidRPr="003109A0" w:rsidRDefault="00DB59A0" w:rsidP="00B72B05">
      <w:pPr>
        <w:pStyle w:val="ListParagraph"/>
        <w:numPr>
          <w:ilvl w:val="0"/>
          <w:numId w:val="2"/>
        </w:numPr>
        <w:spacing w:after="120" w:line="276" w:lineRule="auto"/>
        <w:rPr>
          <w:sz w:val="24"/>
          <w:szCs w:val="24"/>
        </w:rPr>
      </w:pPr>
      <w:proofErr w:type="gramStart"/>
      <w:r w:rsidRPr="003109A0">
        <w:rPr>
          <w:sz w:val="24"/>
          <w:szCs w:val="24"/>
        </w:rPr>
        <w:t>de</w:t>
      </w:r>
      <w:proofErr w:type="gramEnd"/>
      <w:r w:rsidRPr="003109A0">
        <w:rPr>
          <w:sz w:val="24"/>
          <w:szCs w:val="24"/>
        </w:rPr>
        <w:t xml:space="preserve"> Andrade Lima, L.R.P., 2006. Liquid axial dispersion and holdup in column leaching. Minerals Engineering 19, 37-47.</w:t>
      </w:r>
    </w:p>
    <w:p w:rsidR="008778C7" w:rsidRPr="003109A0" w:rsidRDefault="008778C7" w:rsidP="00B72B05">
      <w:pPr>
        <w:pStyle w:val="ListParagraph"/>
        <w:numPr>
          <w:ilvl w:val="0"/>
          <w:numId w:val="2"/>
        </w:numPr>
        <w:spacing w:after="120" w:line="276" w:lineRule="auto"/>
        <w:rPr>
          <w:sz w:val="24"/>
          <w:szCs w:val="24"/>
        </w:rPr>
      </w:pPr>
      <w:proofErr w:type="gramStart"/>
      <w:r w:rsidRPr="003109A0">
        <w:rPr>
          <w:sz w:val="24"/>
          <w:szCs w:val="24"/>
        </w:rPr>
        <w:t>de</w:t>
      </w:r>
      <w:proofErr w:type="gramEnd"/>
      <w:r w:rsidRPr="003109A0">
        <w:rPr>
          <w:sz w:val="24"/>
          <w:szCs w:val="24"/>
        </w:rPr>
        <w:t xml:space="preserve"> Klerk, A., 2003. Liquid holdup in packed beds at low mass flux. </w:t>
      </w:r>
      <w:proofErr w:type="spellStart"/>
      <w:r w:rsidRPr="003109A0">
        <w:rPr>
          <w:sz w:val="24"/>
          <w:szCs w:val="24"/>
        </w:rPr>
        <w:t>AIChE</w:t>
      </w:r>
      <w:proofErr w:type="spellEnd"/>
      <w:r w:rsidRPr="003109A0">
        <w:rPr>
          <w:sz w:val="24"/>
          <w:szCs w:val="24"/>
        </w:rPr>
        <w:t xml:space="preserve"> Journal 49, 1597-1600.</w:t>
      </w:r>
    </w:p>
    <w:p w:rsidR="00DB59A0" w:rsidRPr="003109A0" w:rsidRDefault="00DB59A0" w:rsidP="00B72B05">
      <w:pPr>
        <w:pStyle w:val="ListParagraph"/>
        <w:numPr>
          <w:ilvl w:val="0"/>
          <w:numId w:val="2"/>
        </w:numPr>
        <w:spacing w:after="120" w:line="276" w:lineRule="auto"/>
        <w:rPr>
          <w:sz w:val="24"/>
          <w:szCs w:val="24"/>
        </w:rPr>
      </w:pPr>
      <w:r w:rsidRPr="003109A0">
        <w:rPr>
          <w:sz w:val="24"/>
          <w:szCs w:val="24"/>
        </w:rPr>
        <w:t>Fu, M-S., Tan, C-S., 1996. Liquid holdup and axial dispersion in trickle bed reactors. Chemical Engineering Science 51, 5357-5361.</w:t>
      </w:r>
    </w:p>
    <w:p w:rsidR="007F1CC8" w:rsidRPr="003109A0" w:rsidRDefault="007F1CC8" w:rsidP="007F1CC8">
      <w:pPr>
        <w:pStyle w:val="ListParagraph"/>
        <w:numPr>
          <w:ilvl w:val="0"/>
          <w:numId w:val="2"/>
        </w:numPr>
        <w:spacing w:after="120" w:line="276" w:lineRule="auto"/>
        <w:rPr>
          <w:sz w:val="24"/>
          <w:szCs w:val="24"/>
        </w:rPr>
      </w:pPr>
      <w:proofErr w:type="spellStart"/>
      <w:r w:rsidRPr="003109A0">
        <w:rPr>
          <w:sz w:val="24"/>
          <w:szCs w:val="24"/>
        </w:rPr>
        <w:t>Haure</w:t>
      </w:r>
      <w:proofErr w:type="spellEnd"/>
      <w:r w:rsidRPr="003109A0">
        <w:rPr>
          <w:sz w:val="24"/>
          <w:szCs w:val="24"/>
        </w:rPr>
        <w:t xml:space="preserve">, P.M., Hudgins, R.R., </w:t>
      </w:r>
      <w:proofErr w:type="spellStart"/>
      <w:r w:rsidRPr="003109A0">
        <w:rPr>
          <w:sz w:val="24"/>
          <w:szCs w:val="24"/>
        </w:rPr>
        <w:t>Silveston</w:t>
      </w:r>
      <w:proofErr w:type="spellEnd"/>
      <w:r w:rsidRPr="003109A0">
        <w:rPr>
          <w:sz w:val="24"/>
          <w:szCs w:val="24"/>
        </w:rPr>
        <w:t xml:space="preserve">, P.L., 1989. Periodic operation of a </w:t>
      </w:r>
      <w:r w:rsidR="000734DB" w:rsidRPr="003109A0">
        <w:rPr>
          <w:sz w:val="24"/>
          <w:szCs w:val="24"/>
        </w:rPr>
        <w:t>t</w:t>
      </w:r>
      <w:r w:rsidRPr="003109A0">
        <w:rPr>
          <w:sz w:val="24"/>
          <w:szCs w:val="24"/>
        </w:rPr>
        <w:t>rickle-</w:t>
      </w:r>
      <w:r w:rsidR="000734DB" w:rsidRPr="003109A0">
        <w:rPr>
          <w:sz w:val="24"/>
          <w:szCs w:val="24"/>
        </w:rPr>
        <w:t>b</w:t>
      </w:r>
      <w:r w:rsidRPr="003109A0">
        <w:rPr>
          <w:sz w:val="24"/>
          <w:szCs w:val="24"/>
        </w:rPr>
        <w:t xml:space="preserve">ed reactor. </w:t>
      </w:r>
      <w:proofErr w:type="spellStart"/>
      <w:r w:rsidRPr="003109A0">
        <w:rPr>
          <w:sz w:val="24"/>
          <w:szCs w:val="24"/>
        </w:rPr>
        <w:t>AIChE</w:t>
      </w:r>
      <w:proofErr w:type="spellEnd"/>
      <w:r w:rsidRPr="003109A0">
        <w:rPr>
          <w:sz w:val="24"/>
          <w:szCs w:val="24"/>
        </w:rPr>
        <w:t xml:space="preserve"> Journal 35, 1437-1444.</w:t>
      </w:r>
    </w:p>
    <w:p w:rsidR="00B72B05" w:rsidRPr="003109A0" w:rsidRDefault="00B72B05" w:rsidP="00B72B05">
      <w:pPr>
        <w:pStyle w:val="ListParagraph"/>
        <w:numPr>
          <w:ilvl w:val="0"/>
          <w:numId w:val="2"/>
        </w:numPr>
        <w:spacing w:after="120" w:line="276" w:lineRule="auto"/>
        <w:rPr>
          <w:sz w:val="24"/>
          <w:szCs w:val="24"/>
        </w:rPr>
      </w:pPr>
      <w:r w:rsidRPr="003109A0">
        <w:rPr>
          <w:sz w:val="24"/>
          <w:szCs w:val="24"/>
        </w:rPr>
        <w:lastRenderedPageBreak/>
        <w:t>Ilankoon, I.M.S.K., Neethling, S.J., 2012. Hysteresis in unsaturated flow in packed beds and heaps. Minerals Engineering 35, 1-8.</w:t>
      </w:r>
    </w:p>
    <w:p w:rsidR="00B72B05" w:rsidRPr="003109A0" w:rsidRDefault="00B72B05" w:rsidP="00B72B05">
      <w:pPr>
        <w:pStyle w:val="ListParagraph"/>
        <w:numPr>
          <w:ilvl w:val="0"/>
          <w:numId w:val="2"/>
        </w:numPr>
        <w:spacing w:after="120" w:line="276" w:lineRule="auto"/>
        <w:rPr>
          <w:sz w:val="24"/>
          <w:szCs w:val="24"/>
        </w:rPr>
      </w:pPr>
      <w:r w:rsidRPr="003109A0">
        <w:rPr>
          <w:sz w:val="24"/>
          <w:szCs w:val="24"/>
        </w:rPr>
        <w:t xml:space="preserve">Ilankoon, </w:t>
      </w:r>
      <w:r w:rsidR="007C201F" w:rsidRPr="003109A0">
        <w:rPr>
          <w:sz w:val="24"/>
          <w:szCs w:val="24"/>
        </w:rPr>
        <w:t xml:space="preserve">I.M.S.K., 2012. </w:t>
      </w:r>
      <w:r w:rsidRPr="003109A0">
        <w:rPr>
          <w:sz w:val="24"/>
          <w:szCs w:val="24"/>
        </w:rPr>
        <w:t>Hydrodynamics of unsaturated particle beds pertaining to</w:t>
      </w:r>
    </w:p>
    <w:p w:rsidR="00B72B05" w:rsidRPr="003109A0" w:rsidRDefault="00B72B05" w:rsidP="00B72B05">
      <w:pPr>
        <w:pStyle w:val="ListParagraph"/>
        <w:spacing w:after="120" w:line="276" w:lineRule="auto"/>
        <w:rPr>
          <w:sz w:val="24"/>
          <w:szCs w:val="24"/>
        </w:rPr>
      </w:pPr>
      <w:proofErr w:type="gramStart"/>
      <w:r w:rsidRPr="003109A0">
        <w:rPr>
          <w:sz w:val="24"/>
          <w:szCs w:val="24"/>
        </w:rPr>
        <w:t>heap</w:t>
      </w:r>
      <w:proofErr w:type="gramEnd"/>
      <w:r w:rsidRPr="003109A0">
        <w:rPr>
          <w:sz w:val="24"/>
          <w:szCs w:val="24"/>
        </w:rPr>
        <w:t xml:space="preserve"> leaching. </w:t>
      </w:r>
      <w:proofErr w:type="gramStart"/>
      <w:r w:rsidRPr="003109A0">
        <w:rPr>
          <w:sz w:val="24"/>
          <w:szCs w:val="24"/>
        </w:rPr>
        <w:t>PhD thesis, Imperial College London.</w:t>
      </w:r>
      <w:proofErr w:type="gramEnd"/>
    </w:p>
    <w:p w:rsidR="00B72B05" w:rsidRPr="003109A0" w:rsidRDefault="00B72B05" w:rsidP="00B72B05">
      <w:pPr>
        <w:pStyle w:val="ListParagraph"/>
        <w:numPr>
          <w:ilvl w:val="0"/>
          <w:numId w:val="2"/>
        </w:numPr>
        <w:spacing w:after="120" w:line="276" w:lineRule="auto"/>
        <w:rPr>
          <w:sz w:val="24"/>
          <w:szCs w:val="24"/>
        </w:rPr>
      </w:pPr>
      <w:r w:rsidRPr="003109A0">
        <w:rPr>
          <w:sz w:val="24"/>
          <w:szCs w:val="24"/>
        </w:rPr>
        <w:t>Ilankoon, I.M.S.K., Neethling, S.J., 2013. The effect of particle porosity on liquid holdup in heap leaching. Minerals Engineering 45, 73-80.</w:t>
      </w:r>
    </w:p>
    <w:p w:rsidR="00DE3B5A" w:rsidRPr="003109A0" w:rsidRDefault="00DE3B5A" w:rsidP="00B72B05">
      <w:pPr>
        <w:pStyle w:val="ListParagraph"/>
        <w:numPr>
          <w:ilvl w:val="0"/>
          <w:numId w:val="2"/>
        </w:numPr>
        <w:spacing w:after="120" w:line="276" w:lineRule="auto"/>
        <w:rPr>
          <w:sz w:val="24"/>
          <w:szCs w:val="24"/>
        </w:rPr>
      </w:pPr>
      <w:proofErr w:type="spellStart"/>
      <w:r w:rsidRPr="003109A0">
        <w:rPr>
          <w:sz w:val="24"/>
          <w:szCs w:val="24"/>
        </w:rPr>
        <w:t>Khadilkar</w:t>
      </w:r>
      <w:proofErr w:type="spellEnd"/>
      <w:r w:rsidRPr="003109A0">
        <w:rPr>
          <w:sz w:val="24"/>
          <w:szCs w:val="24"/>
        </w:rPr>
        <w:t>, M.R., Al-</w:t>
      </w:r>
      <w:proofErr w:type="spellStart"/>
      <w:r w:rsidRPr="003109A0">
        <w:rPr>
          <w:sz w:val="24"/>
          <w:szCs w:val="24"/>
        </w:rPr>
        <w:t>Dahhan</w:t>
      </w:r>
      <w:proofErr w:type="spellEnd"/>
      <w:r w:rsidRPr="003109A0">
        <w:rPr>
          <w:sz w:val="24"/>
          <w:szCs w:val="24"/>
        </w:rPr>
        <w:t xml:space="preserve">, M.H., </w:t>
      </w:r>
      <w:proofErr w:type="spellStart"/>
      <w:r w:rsidRPr="003109A0">
        <w:rPr>
          <w:sz w:val="24"/>
          <w:szCs w:val="24"/>
        </w:rPr>
        <w:t>Dudukovic</w:t>
      </w:r>
      <w:proofErr w:type="spellEnd"/>
      <w:r w:rsidRPr="003109A0">
        <w:rPr>
          <w:sz w:val="24"/>
          <w:szCs w:val="24"/>
        </w:rPr>
        <w:t>, M.P., 1999. Parametric study of unsteady-state flow modulation in trickle-bed reactors. Chemical Engineering Science 54, 2585-2595.</w:t>
      </w:r>
    </w:p>
    <w:p w:rsidR="000734DB" w:rsidRPr="003109A0" w:rsidRDefault="000734DB" w:rsidP="000734DB">
      <w:pPr>
        <w:pStyle w:val="ListParagraph"/>
        <w:numPr>
          <w:ilvl w:val="0"/>
          <w:numId w:val="2"/>
        </w:numPr>
        <w:spacing w:after="120" w:line="276" w:lineRule="auto"/>
        <w:rPr>
          <w:sz w:val="24"/>
          <w:szCs w:val="24"/>
        </w:rPr>
      </w:pPr>
      <w:r w:rsidRPr="003109A0">
        <w:rPr>
          <w:sz w:val="24"/>
          <w:szCs w:val="24"/>
        </w:rPr>
        <w:t xml:space="preserve">Lange, R., </w:t>
      </w:r>
      <w:proofErr w:type="spellStart"/>
      <w:r w:rsidRPr="003109A0">
        <w:rPr>
          <w:sz w:val="24"/>
          <w:szCs w:val="24"/>
        </w:rPr>
        <w:t>Hanika</w:t>
      </w:r>
      <w:proofErr w:type="spellEnd"/>
      <w:r w:rsidRPr="003109A0">
        <w:rPr>
          <w:sz w:val="24"/>
          <w:szCs w:val="24"/>
        </w:rPr>
        <w:t xml:space="preserve">, J., </w:t>
      </w:r>
      <w:proofErr w:type="spellStart"/>
      <w:r w:rsidRPr="003109A0">
        <w:rPr>
          <w:sz w:val="24"/>
          <w:szCs w:val="24"/>
        </w:rPr>
        <w:t>Stradiotto</w:t>
      </w:r>
      <w:proofErr w:type="spellEnd"/>
      <w:r w:rsidRPr="003109A0">
        <w:rPr>
          <w:sz w:val="24"/>
          <w:szCs w:val="24"/>
        </w:rPr>
        <w:t xml:space="preserve">, D., Hudgins, R.R., </w:t>
      </w:r>
      <w:proofErr w:type="spellStart"/>
      <w:r w:rsidRPr="003109A0">
        <w:rPr>
          <w:sz w:val="24"/>
          <w:szCs w:val="24"/>
        </w:rPr>
        <w:t>Silveston</w:t>
      </w:r>
      <w:proofErr w:type="spellEnd"/>
      <w:r w:rsidRPr="003109A0">
        <w:rPr>
          <w:sz w:val="24"/>
          <w:szCs w:val="24"/>
        </w:rPr>
        <w:t>, P.L., 1994. Investigations of periodically operated trickle-bed reactors. Chemical Engineering Science 49, 5615–5622.</w:t>
      </w:r>
    </w:p>
    <w:p w:rsidR="00BC257C" w:rsidRPr="003109A0" w:rsidRDefault="00A87A03" w:rsidP="00A87A03">
      <w:pPr>
        <w:pStyle w:val="ListParagraph"/>
        <w:numPr>
          <w:ilvl w:val="0"/>
          <w:numId w:val="2"/>
        </w:numPr>
        <w:spacing w:after="120" w:line="276" w:lineRule="auto"/>
        <w:rPr>
          <w:sz w:val="24"/>
          <w:szCs w:val="24"/>
        </w:rPr>
      </w:pPr>
      <w:r w:rsidRPr="003109A0">
        <w:rPr>
          <w:sz w:val="24"/>
          <w:szCs w:val="24"/>
        </w:rPr>
        <w:t>Lange</w:t>
      </w:r>
      <w:r w:rsidR="00BC257C" w:rsidRPr="003109A0">
        <w:rPr>
          <w:sz w:val="24"/>
          <w:szCs w:val="24"/>
        </w:rPr>
        <w:t>,</w:t>
      </w:r>
      <w:r w:rsidRPr="003109A0">
        <w:rPr>
          <w:sz w:val="24"/>
          <w:szCs w:val="24"/>
        </w:rPr>
        <w:t xml:space="preserve"> R., Schubert</w:t>
      </w:r>
      <w:r w:rsidR="00BC257C" w:rsidRPr="003109A0">
        <w:rPr>
          <w:sz w:val="24"/>
          <w:szCs w:val="24"/>
        </w:rPr>
        <w:t xml:space="preserve">, </w:t>
      </w:r>
      <w:r w:rsidRPr="003109A0">
        <w:rPr>
          <w:sz w:val="24"/>
          <w:szCs w:val="24"/>
        </w:rPr>
        <w:t>M., Dietrich</w:t>
      </w:r>
      <w:r w:rsidR="00BC257C" w:rsidRPr="003109A0">
        <w:rPr>
          <w:sz w:val="24"/>
          <w:szCs w:val="24"/>
        </w:rPr>
        <w:t xml:space="preserve">, </w:t>
      </w:r>
      <w:r w:rsidRPr="003109A0">
        <w:rPr>
          <w:sz w:val="24"/>
          <w:szCs w:val="24"/>
        </w:rPr>
        <w:t xml:space="preserve">W., </w:t>
      </w:r>
      <w:proofErr w:type="spellStart"/>
      <w:r w:rsidR="00BC257C" w:rsidRPr="003109A0">
        <w:rPr>
          <w:sz w:val="24"/>
          <w:szCs w:val="24"/>
        </w:rPr>
        <w:t>Grü</w:t>
      </w:r>
      <w:r w:rsidRPr="003109A0">
        <w:rPr>
          <w:sz w:val="24"/>
          <w:szCs w:val="24"/>
        </w:rPr>
        <w:t>newald</w:t>
      </w:r>
      <w:proofErr w:type="spellEnd"/>
      <w:r w:rsidRPr="003109A0">
        <w:rPr>
          <w:sz w:val="24"/>
          <w:szCs w:val="24"/>
        </w:rPr>
        <w:t>, M., 2004. Unsteady-state operation of trickle-bed reactors. Chemical Engineering Science 59, 5355–5361.</w:t>
      </w:r>
    </w:p>
    <w:p w:rsidR="00FB4ACA" w:rsidRPr="003109A0" w:rsidRDefault="00FB4ACA" w:rsidP="00B72B05">
      <w:pPr>
        <w:pStyle w:val="ListParagraph"/>
        <w:numPr>
          <w:ilvl w:val="0"/>
          <w:numId w:val="2"/>
        </w:numPr>
        <w:spacing w:after="120" w:line="276" w:lineRule="auto"/>
        <w:rPr>
          <w:sz w:val="24"/>
          <w:szCs w:val="24"/>
        </w:rPr>
      </w:pPr>
      <w:r w:rsidRPr="003109A0">
        <w:rPr>
          <w:sz w:val="24"/>
          <w:szCs w:val="24"/>
        </w:rPr>
        <w:t xml:space="preserve">Liu, G., Zhang, X., Wang, L., Zhang, S., Mi, Z., 2008. Unsteady-state operation of trickle-bed reactor for </w:t>
      </w:r>
      <w:proofErr w:type="spellStart"/>
      <w:r w:rsidRPr="003109A0">
        <w:rPr>
          <w:sz w:val="24"/>
          <w:szCs w:val="24"/>
        </w:rPr>
        <w:t>dicyclopentadiene</w:t>
      </w:r>
      <w:proofErr w:type="spellEnd"/>
      <w:r w:rsidRPr="003109A0">
        <w:rPr>
          <w:sz w:val="24"/>
          <w:szCs w:val="24"/>
        </w:rPr>
        <w:t xml:space="preserve"> hydrogenation. Chemical Engineering Science 63, 4991-5002.</w:t>
      </w:r>
    </w:p>
    <w:p w:rsidR="00221022" w:rsidRPr="003109A0" w:rsidRDefault="00B72B05" w:rsidP="00B72B05">
      <w:pPr>
        <w:pStyle w:val="ListParagraph"/>
        <w:numPr>
          <w:ilvl w:val="0"/>
          <w:numId w:val="2"/>
        </w:numPr>
        <w:spacing w:after="120" w:line="276" w:lineRule="auto"/>
        <w:rPr>
          <w:sz w:val="24"/>
          <w:szCs w:val="24"/>
        </w:rPr>
      </w:pPr>
      <w:r w:rsidRPr="003109A0">
        <w:rPr>
          <w:sz w:val="24"/>
          <w:szCs w:val="24"/>
        </w:rPr>
        <w:t xml:space="preserve">Liu, G., </w:t>
      </w:r>
      <w:proofErr w:type="spellStart"/>
      <w:proofErr w:type="gramStart"/>
      <w:r w:rsidRPr="003109A0">
        <w:rPr>
          <w:sz w:val="24"/>
          <w:szCs w:val="24"/>
        </w:rPr>
        <w:t>Lan</w:t>
      </w:r>
      <w:proofErr w:type="spellEnd"/>
      <w:proofErr w:type="gramEnd"/>
      <w:r w:rsidRPr="003109A0">
        <w:rPr>
          <w:sz w:val="24"/>
          <w:szCs w:val="24"/>
        </w:rPr>
        <w:t xml:space="preserve">, J., Cao, Y., Huang, Z., Cheng, Z., Mi, Z., 2009. New insights into transient </w:t>
      </w:r>
      <w:proofErr w:type="spellStart"/>
      <w:r w:rsidRPr="003109A0">
        <w:rPr>
          <w:sz w:val="24"/>
          <w:szCs w:val="24"/>
        </w:rPr>
        <w:t>behaviors</w:t>
      </w:r>
      <w:proofErr w:type="spellEnd"/>
      <w:r w:rsidRPr="003109A0">
        <w:rPr>
          <w:sz w:val="24"/>
          <w:szCs w:val="24"/>
        </w:rPr>
        <w:t xml:space="preserve"> of local liquid-holdup in periodically operated trickle-bed reactors using electrical capacitance tomography (ECT). Chemical Engineering Science 64, 3329-3343.</w:t>
      </w:r>
    </w:p>
    <w:p w:rsidR="0052456C" w:rsidRPr="003109A0" w:rsidRDefault="0052456C" w:rsidP="00B72B05">
      <w:pPr>
        <w:pStyle w:val="ListParagraph"/>
        <w:numPr>
          <w:ilvl w:val="0"/>
          <w:numId w:val="2"/>
        </w:numPr>
        <w:spacing w:after="120" w:line="276" w:lineRule="auto"/>
        <w:rPr>
          <w:sz w:val="24"/>
          <w:szCs w:val="24"/>
        </w:rPr>
      </w:pPr>
      <w:proofErr w:type="spellStart"/>
      <w:r w:rsidRPr="003109A0">
        <w:rPr>
          <w:sz w:val="24"/>
          <w:szCs w:val="24"/>
        </w:rPr>
        <w:t>Luciani</w:t>
      </w:r>
      <w:proofErr w:type="spellEnd"/>
      <w:r w:rsidRPr="003109A0">
        <w:rPr>
          <w:sz w:val="24"/>
          <w:szCs w:val="24"/>
        </w:rPr>
        <w:t>, Y., Gonzalez-</w:t>
      </w:r>
      <w:proofErr w:type="spellStart"/>
      <w:r w:rsidRPr="003109A0">
        <w:rPr>
          <w:sz w:val="24"/>
          <w:szCs w:val="24"/>
        </w:rPr>
        <w:t>Mendizabal</w:t>
      </w:r>
      <w:proofErr w:type="spellEnd"/>
      <w:r w:rsidRPr="003109A0">
        <w:rPr>
          <w:sz w:val="24"/>
          <w:szCs w:val="24"/>
        </w:rPr>
        <w:t xml:space="preserve">, D., </w:t>
      </w:r>
      <w:proofErr w:type="spellStart"/>
      <w:r w:rsidRPr="003109A0">
        <w:rPr>
          <w:sz w:val="24"/>
          <w:szCs w:val="24"/>
        </w:rPr>
        <w:t>Pironti</w:t>
      </w:r>
      <w:proofErr w:type="spellEnd"/>
      <w:r w:rsidRPr="003109A0">
        <w:rPr>
          <w:sz w:val="24"/>
          <w:szCs w:val="24"/>
        </w:rPr>
        <w:t>, F., 2002. Trickle bed wetting factors from pressure drop and liquid holdup measurements. Chemical Engineering Communications 189, 1653-1670.</w:t>
      </w:r>
    </w:p>
    <w:p w:rsidR="00DB59A0" w:rsidRPr="003109A0" w:rsidRDefault="00DB59A0" w:rsidP="00B72B05">
      <w:pPr>
        <w:pStyle w:val="ListParagraph"/>
        <w:numPr>
          <w:ilvl w:val="0"/>
          <w:numId w:val="2"/>
        </w:numPr>
        <w:spacing w:after="120" w:line="276" w:lineRule="auto"/>
        <w:rPr>
          <w:sz w:val="24"/>
          <w:szCs w:val="24"/>
        </w:rPr>
      </w:pPr>
      <w:proofErr w:type="spellStart"/>
      <w:r w:rsidRPr="003109A0">
        <w:rPr>
          <w:sz w:val="24"/>
          <w:szCs w:val="24"/>
        </w:rPr>
        <w:t>Nemec</w:t>
      </w:r>
      <w:proofErr w:type="spellEnd"/>
      <w:r w:rsidRPr="003109A0">
        <w:rPr>
          <w:sz w:val="24"/>
          <w:szCs w:val="24"/>
        </w:rPr>
        <w:t xml:space="preserve">, D., </w:t>
      </w:r>
      <w:proofErr w:type="spellStart"/>
      <w:r w:rsidRPr="003109A0">
        <w:rPr>
          <w:sz w:val="24"/>
          <w:szCs w:val="24"/>
        </w:rPr>
        <w:t>Bercic</w:t>
      </w:r>
      <w:proofErr w:type="spellEnd"/>
      <w:r w:rsidRPr="003109A0">
        <w:rPr>
          <w:sz w:val="24"/>
          <w:szCs w:val="24"/>
        </w:rPr>
        <w:t xml:space="preserve">, G., </w:t>
      </w:r>
      <w:proofErr w:type="spellStart"/>
      <w:r w:rsidRPr="003109A0">
        <w:rPr>
          <w:sz w:val="24"/>
          <w:szCs w:val="24"/>
        </w:rPr>
        <w:t>Levec</w:t>
      </w:r>
      <w:proofErr w:type="spellEnd"/>
      <w:r w:rsidRPr="003109A0">
        <w:rPr>
          <w:sz w:val="24"/>
          <w:szCs w:val="24"/>
        </w:rPr>
        <w:t>, J., 2001. Gravimetric method for the determination of liquid holdup in pressurized trickle bed-reactors. Industrial and Engineering Chemical Research 40, 3418-3422.</w:t>
      </w:r>
    </w:p>
    <w:p w:rsidR="0052456C" w:rsidRPr="003109A0" w:rsidRDefault="0052456C" w:rsidP="00B72B05">
      <w:pPr>
        <w:pStyle w:val="ListParagraph"/>
        <w:numPr>
          <w:ilvl w:val="0"/>
          <w:numId w:val="2"/>
        </w:numPr>
        <w:spacing w:after="120" w:line="276" w:lineRule="auto"/>
        <w:rPr>
          <w:sz w:val="24"/>
          <w:szCs w:val="24"/>
        </w:rPr>
      </w:pPr>
      <w:r w:rsidRPr="003109A0">
        <w:rPr>
          <w:sz w:val="24"/>
          <w:szCs w:val="24"/>
        </w:rPr>
        <w:t xml:space="preserve">Roman R.J., </w:t>
      </w:r>
      <w:proofErr w:type="spellStart"/>
      <w:r w:rsidRPr="003109A0">
        <w:rPr>
          <w:sz w:val="24"/>
          <w:szCs w:val="24"/>
        </w:rPr>
        <w:t>Bhappu</w:t>
      </w:r>
      <w:proofErr w:type="spellEnd"/>
      <w:r w:rsidRPr="003109A0">
        <w:rPr>
          <w:sz w:val="24"/>
          <w:szCs w:val="24"/>
        </w:rPr>
        <w:t xml:space="preserve">, R.B., 1993. Heap hydrology and the decommissioning of a leach heap. In: </w:t>
      </w:r>
      <w:proofErr w:type="spellStart"/>
      <w:r w:rsidRPr="003109A0">
        <w:rPr>
          <w:sz w:val="24"/>
          <w:szCs w:val="24"/>
        </w:rPr>
        <w:t>Hiskey</w:t>
      </w:r>
      <w:proofErr w:type="spellEnd"/>
      <w:r w:rsidRPr="003109A0">
        <w:rPr>
          <w:sz w:val="24"/>
          <w:szCs w:val="24"/>
        </w:rPr>
        <w:t>, J.B., Warren, G.W. (Editors), Proceedings of Milton E. Wadsworth (IV) International Symposium on Hydrometallurgy. Society for Mining, Metallurgy, and Exploration, pp. 1061–1072.</w:t>
      </w:r>
    </w:p>
    <w:p w:rsidR="00DE3B5A" w:rsidRPr="003109A0" w:rsidRDefault="00DE3B5A" w:rsidP="00B72B05">
      <w:pPr>
        <w:pStyle w:val="ListParagraph"/>
        <w:numPr>
          <w:ilvl w:val="0"/>
          <w:numId w:val="2"/>
        </w:numPr>
        <w:spacing w:after="120" w:line="276" w:lineRule="auto"/>
        <w:rPr>
          <w:sz w:val="24"/>
          <w:szCs w:val="24"/>
        </w:rPr>
      </w:pPr>
      <w:r w:rsidRPr="003109A0">
        <w:rPr>
          <w:sz w:val="24"/>
          <w:szCs w:val="24"/>
        </w:rPr>
        <w:t>Standish, N., 1968. Measurement of transient changes in liquid holdup in packed beds. Industrial and Engineering Chemistry Fundamentals 7, 312-314.</w:t>
      </w:r>
    </w:p>
    <w:p w:rsidR="00DE3B5A" w:rsidRPr="003109A0" w:rsidRDefault="00DE3B5A" w:rsidP="00B72B05">
      <w:pPr>
        <w:pStyle w:val="ListParagraph"/>
        <w:numPr>
          <w:ilvl w:val="0"/>
          <w:numId w:val="2"/>
        </w:numPr>
        <w:spacing w:after="120" w:line="276" w:lineRule="auto"/>
        <w:rPr>
          <w:sz w:val="24"/>
          <w:szCs w:val="24"/>
        </w:rPr>
      </w:pPr>
      <w:proofErr w:type="spellStart"/>
      <w:r w:rsidRPr="003109A0">
        <w:rPr>
          <w:sz w:val="24"/>
          <w:szCs w:val="24"/>
        </w:rPr>
        <w:t>Tukac</w:t>
      </w:r>
      <w:proofErr w:type="spellEnd"/>
      <w:r w:rsidRPr="003109A0">
        <w:rPr>
          <w:sz w:val="24"/>
          <w:szCs w:val="24"/>
        </w:rPr>
        <w:t xml:space="preserve">, V., </w:t>
      </w:r>
      <w:proofErr w:type="spellStart"/>
      <w:r w:rsidRPr="003109A0">
        <w:rPr>
          <w:sz w:val="24"/>
          <w:szCs w:val="24"/>
        </w:rPr>
        <w:t>Simickova</w:t>
      </w:r>
      <w:proofErr w:type="spellEnd"/>
      <w:r w:rsidRPr="003109A0">
        <w:rPr>
          <w:sz w:val="24"/>
          <w:szCs w:val="24"/>
        </w:rPr>
        <w:t xml:space="preserve">, M., </w:t>
      </w:r>
      <w:proofErr w:type="spellStart"/>
      <w:r w:rsidRPr="003109A0">
        <w:rPr>
          <w:sz w:val="24"/>
          <w:szCs w:val="24"/>
        </w:rPr>
        <w:t>Chyba</w:t>
      </w:r>
      <w:proofErr w:type="spellEnd"/>
      <w:r w:rsidRPr="003109A0">
        <w:rPr>
          <w:sz w:val="24"/>
          <w:szCs w:val="24"/>
        </w:rPr>
        <w:t xml:space="preserve">, V., </w:t>
      </w:r>
      <w:proofErr w:type="spellStart"/>
      <w:r w:rsidRPr="003109A0">
        <w:rPr>
          <w:sz w:val="24"/>
          <w:szCs w:val="24"/>
        </w:rPr>
        <w:t>Lederer</w:t>
      </w:r>
      <w:proofErr w:type="spellEnd"/>
      <w:r w:rsidRPr="003109A0">
        <w:rPr>
          <w:sz w:val="24"/>
          <w:szCs w:val="24"/>
        </w:rPr>
        <w:t xml:space="preserve">, J., </w:t>
      </w:r>
      <w:proofErr w:type="spellStart"/>
      <w:r w:rsidRPr="003109A0">
        <w:rPr>
          <w:sz w:val="24"/>
          <w:szCs w:val="24"/>
        </w:rPr>
        <w:t>Kolena</w:t>
      </w:r>
      <w:proofErr w:type="spellEnd"/>
      <w:r w:rsidRPr="003109A0">
        <w:rPr>
          <w:sz w:val="24"/>
          <w:szCs w:val="24"/>
        </w:rPr>
        <w:t xml:space="preserve">, J., </w:t>
      </w:r>
      <w:proofErr w:type="spellStart"/>
      <w:r w:rsidRPr="003109A0">
        <w:rPr>
          <w:sz w:val="24"/>
          <w:szCs w:val="24"/>
        </w:rPr>
        <w:t>Hanik</w:t>
      </w:r>
      <w:proofErr w:type="spellEnd"/>
      <w:r w:rsidRPr="003109A0">
        <w:rPr>
          <w:sz w:val="24"/>
          <w:szCs w:val="24"/>
        </w:rPr>
        <w:t xml:space="preserve">, J., </w:t>
      </w:r>
      <w:proofErr w:type="spellStart"/>
      <w:r w:rsidRPr="003109A0">
        <w:rPr>
          <w:sz w:val="24"/>
          <w:szCs w:val="24"/>
        </w:rPr>
        <w:t>Jiricny</w:t>
      </w:r>
      <w:proofErr w:type="spellEnd"/>
      <w:r w:rsidRPr="003109A0">
        <w:rPr>
          <w:sz w:val="24"/>
          <w:szCs w:val="24"/>
        </w:rPr>
        <w:t xml:space="preserve">, V., </w:t>
      </w:r>
      <w:proofErr w:type="spellStart"/>
      <w:r w:rsidRPr="003109A0">
        <w:rPr>
          <w:sz w:val="24"/>
          <w:szCs w:val="24"/>
        </w:rPr>
        <w:t>Stanek</w:t>
      </w:r>
      <w:proofErr w:type="spellEnd"/>
      <w:r w:rsidRPr="003109A0">
        <w:rPr>
          <w:sz w:val="24"/>
          <w:szCs w:val="24"/>
        </w:rPr>
        <w:t xml:space="preserve">, V., </w:t>
      </w:r>
      <w:proofErr w:type="spellStart"/>
      <w:r w:rsidRPr="003109A0">
        <w:rPr>
          <w:sz w:val="24"/>
          <w:szCs w:val="24"/>
        </w:rPr>
        <w:t>Stavarekc</w:t>
      </w:r>
      <w:proofErr w:type="spellEnd"/>
      <w:r w:rsidRPr="003109A0">
        <w:rPr>
          <w:sz w:val="24"/>
          <w:szCs w:val="24"/>
        </w:rPr>
        <w:t>, P., 2007. The behaviour of pilot trickle-bed reactor under periodic operation. Chemical Engineering Science 62, 4891-4895.</w:t>
      </w:r>
    </w:p>
    <w:p w:rsidR="00DB59A0" w:rsidRPr="003109A0" w:rsidRDefault="00DB59A0" w:rsidP="00B72B05">
      <w:pPr>
        <w:pStyle w:val="ListParagraph"/>
        <w:numPr>
          <w:ilvl w:val="0"/>
          <w:numId w:val="2"/>
        </w:numPr>
        <w:spacing w:after="120" w:line="276" w:lineRule="auto"/>
        <w:rPr>
          <w:sz w:val="24"/>
          <w:szCs w:val="24"/>
        </w:rPr>
      </w:pPr>
      <w:r w:rsidRPr="003109A0">
        <w:rPr>
          <w:sz w:val="24"/>
          <w:szCs w:val="24"/>
        </w:rPr>
        <w:t>Yusuf, R., 1984. Liquid flow characteristics in heap and dump leaching. M.Sc. Thesis. University of New South Wales, Australia.</w:t>
      </w:r>
    </w:p>
    <w:sectPr w:rsidR="00DB59A0" w:rsidRPr="003109A0" w:rsidSect="00E90853">
      <w:footerReference w:type="default" r:id="rId24"/>
      <w:pgSz w:w="11906" w:h="16838"/>
      <w:pgMar w:top="1134" w:right="1134" w:bottom="1134" w:left="1418" w:header="709" w:footer="135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2E5" w:rsidRDefault="000E02E5" w:rsidP="00470C9B">
      <w:r>
        <w:separator/>
      </w:r>
    </w:p>
  </w:endnote>
  <w:endnote w:type="continuationSeparator" w:id="0">
    <w:p w:rsidR="000E02E5" w:rsidRDefault="000E02E5" w:rsidP="00470C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95797"/>
      <w:docPartObj>
        <w:docPartGallery w:val="Page Numbers (Bottom of Page)"/>
        <w:docPartUnique/>
      </w:docPartObj>
    </w:sdtPr>
    <w:sdtEndPr>
      <w:rPr>
        <w:sz w:val="24"/>
      </w:rPr>
    </w:sdtEndPr>
    <w:sdtContent>
      <w:p w:rsidR="000E02E5" w:rsidRPr="00174E95" w:rsidRDefault="000E02E5">
        <w:pPr>
          <w:pStyle w:val="Footer"/>
          <w:jc w:val="right"/>
          <w:rPr>
            <w:sz w:val="24"/>
          </w:rPr>
        </w:pPr>
        <w:r w:rsidRPr="00174E95">
          <w:rPr>
            <w:sz w:val="24"/>
          </w:rPr>
          <w:fldChar w:fldCharType="begin"/>
        </w:r>
        <w:r w:rsidRPr="00174E95">
          <w:rPr>
            <w:sz w:val="24"/>
          </w:rPr>
          <w:instrText xml:space="preserve"> PAGE   \* MERGEFORMAT </w:instrText>
        </w:r>
        <w:r w:rsidRPr="00174E95">
          <w:rPr>
            <w:sz w:val="24"/>
          </w:rPr>
          <w:fldChar w:fldCharType="separate"/>
        </w:r>
        <w:r w:rsidR="003109A0">
          <w:rPr>
            <w:noProof/>
            <w:sz w:val="24"/>
          </w:rPr>
          <w:t>23</w:t>
        </w:r>
        <w:r w:rsidRPr="00174E95">
          <w:rPr>
            <w:sz w:val="24"/>
          </w:rPr>
          <w:fldChar w:fldCharType="end"/>
        </w:r>
      </w:p>
    </w:sdtContent>
  </w:sdt>
  <w:p w:rsidR="000E02E5" w:rsidRDefault="000E02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2E5" w:rsidRDefault="000E02E5" w:rsidP="00470C9B">
      <w:r>
        <w:separator/>
      </w:r>
    </w:p>
  </w:footnote>
  <w:footnote w:type="continuationSeparator" w:id="0">
    <w:p w:rsidR="000E02E5" w:rsidRDefault="000E02E5" w:rsidP="00470C9B">
      <w:r>
        <w:continuationSeparator/>
      </w:r>
    </w:p>
  </w:footnote>
  <w:footnote w:id="1">
    <w:p w:rsidR="000E02E5" w:rsidRDefault="000E02E5" w:rsidP="00470C9B">
      <w:pPr>
        <w:pStyle w:val="FootnoteText"/>
      </w:pPr>
      <w:r>
        <w:rPr>
          <w:rStyle w:val="FootnoteReference"/>
        </w:rPr>
        <w:footnoteRef/>
      </w:r>
      <w:r>
        <w:t xml:space="preserve"> </w:t>
      </w:r>
      <w:proofErr w:type="gramStart"/>
      <w:r>
        <w:t>Corresponding author.</w:t>
      </w:r>
      <w:proofErr w:type="gramEnd"/>
      <w:r>
        <w:t xml:space="preserve"> </w:t>
      </w:r>
      <w:proofErr w:type="gramStart"/>
      <w:r>
        <w:rPr>
          <w:lang w:val="en-AU"/>
        </w:rPr>
        <w:t>Department of Earth Science and Engineering, Imperial College London, SW7 2AZ, UK.</w:t>
      </w:r>
      <w:proofErr w:type="gramEnd"/>
      <w:r>
        <w:rPr>
          <w:lang w:val="en-AU"/>
        </w:rPr>
        <w:t xml:space="preserve"> </w:t>
      </w:r>
      <w:r>
        <w:t xml:space="preserve">Phone: +44 (0) 20 7594 934. Email: </w:t>
      </w:r>
      <w:hyperlink r:id="rId1" w:history="1">
        <w:r w:rsidRPr="001E1044">
          <w:rPr>
            <w:rStyle w:val="Hyperlink"/>
          </w:rPr>
          <w:t>s.neethling@imperial.ac.uk</w:t>
        </w:r>
      </w:hyperlink>
    </w:p>
    <w:p w:rsidR="000E02E5" w:rsidRDefault="000E02E5" w:rsidP="00470C9B">
      <w:pPr>
        <w:pStyle w:val="FootnoteText"/>
      </w:pPr>
      <w:r>
        <w:t xml:space="preserve">First author Email: </w:t>
      </w:r>
      <w:hyperlink r:id="rId2" w:history="1">
        <w:r w:rsidRPr="001E1044">
          <w:rPr>
            <w:rStyle w:val="Hyperlink"/>
          </w:rPr>
          <w:t>i.ilankoon08@imperial.ac.uk</w:t>
        </w:r>
      </w:hyperlink>
    </w:p>
    <w:p w:rsidR="000E02E5" w:rsidRDefault="000E02E5" w:rsidP="00470C9B">
      <w:pPr>
        <w:pStyle w:val="FootnoteText"/>
      </w:pPr>
    </w:p>
    <w:p w:rsidR="000E02E5" w:rsidRDefault="000E02E5" w:rsidP="00470C9B">
      <w:pPr>
        <w:pStyle w:val="FootnoteText"/>
      </w:pPr>
    </w:p>
    <w:p w:rsidR="000E02E5" w:rsidRDefault="000E02E5" w:rsidP="00470C9B">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706A7"/>
    <w:multiLevelType w:val="hybridMultilevel"/>
    <w:tmpl w:val="9A064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E15A30"/>
    <w:multiLevelType w:val="hybridMultilevel"/>
    <w:tmpl w:val="27FEB5E6"/>
    <w:lvl w:ilvl="0" w:tplc="DEAAA396">
      <w:start w:val="1"/>
      <w:numFmt w:val="decimal"/>
      <w:lvlText w:val="%1."/>
      <w:lvlJc w:val="left"/>
      <w:pPr>
        <w:ind w:left="720"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A592BEA"/>
    <w:multiLevelType w:val="hybridMultilevel"/>
    <w:tmpl w:val="7BE23198"/>
    <w:lvl w:ilvl="0" w:tplc="E302593C">
      <w:start w:val="1"/>
      <w:numFmt w:val="decimal"/>
      <w:lvlText w:val="%1."/>
      <w:lvlJc w:val="left"/>
      <w:pPr>
        <w:ind w:left="720" w:hanging="360"/>
      </w:pPr>
      <w:rPr>
        <w:rFonts w:ascii="Times New Roman" w:hAnsi="Times New Roman"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C60402"/>
    <w:rsid w:val="00000BE4"/>
    <w:rsid w:val="00013FA5"/>
    <w:rsid w:val="0001590A"/>
    <w:rsid w:val="00017CFD"/>
    <w:rsid w:val="00022520"/>
    <w:rsid w:val="00024F74"/>
    <w:rsid w:val="00027E68"/>
    <w:rsid w:val="00034F21"/>
    <w:rsid w:val="0003677F"/>
    <w:rsid w:val="000436BC"/>
    <w:rsid w:val="000467AC"/>
    <w:rsid w:val="00046F1E"/>
    <w:rsid w:val="00052B33"/>
    <w:rsid w:val="000532A6"/>
    <w:rsid w:val="00054F19"/>
    <w:rsid w:val="0006006F"/>
    <w:rsid w:val="000635BF"/>
    <w:rsid w:val="00064CC0"/>
    <w:rsid w:val="00066E51"/>
    <w:rsid w:val="00066EB3"/>
    <w:rsid w:val="0007060D"/>
    <w:rsid w:val="0007076E"/>
    <w:rsid w:val="000727E0"/>
    <w:rsid w:val="000734DB"/>
    <w:rsid w:val="00073660"/>
    <w:rsid w:val="00075983"/>
    <w:rsid w:val="00075C3E"/>
    <w:rsid w:val="00082A0A"/>
    <w:rsid w:val="00082DA5"/>
    <w:rsid w:val="00083195"/>
    <w:rsid w:val="0008758C"/>
    <w:rsid w:val="00091DCE"/>
    <w:rsid w:val="00093CA6"/>
    <w:rsid w:val="000A3193"/>
    <w:rsid w:val="000A34C6"/>
    <w:rsid w:val="000A699D"/>
    <w:rsid w:val="000B2C1A"/>
    <w:rsid w:val="000C0C8E"/>
    <w:rsid w:val="000C1A8E"/>
    <w:rsid w:val="000C464B"/>
    <w:rsid w:val="000C4AF4"/>
    <w:rsid w:val="000D362C"/>
    <w:rsid w:val="000D592F"/>
    <w:rsid w:val="000E02E5"/>
    <w:rsid w:val="000E0FDC"/>
    <w:rsid w:val="000E38C0"/>
    <w:rsid w:val="000E748B"/>
    <w:rsid w:val="000F26B0"/>
    <w:rsid w:val="000F4AE0"/>
    <w:rsid w:val="00103388"/>
    <w:rsid w:val="001034F3"/>
    <w:rsid w:val="001102F4"/>
    <w:rsid w:val="001219C6"/>
    <w:rsid w:val="001270D9"/>
    <w:rsid w:val="001318E1"/>
    <w:rsid w:val="00133D49"/>
    <w:rsid w:val="001435A9"/>
    <w:rsid w:val="001443D2"/>
    <w:rsid w:val="001459E8"/>
    <w:rsid w:val="0015280D"/>
    <w:rsid w:val="00152C43"/>
    <w:rsid w:val="0016180B"/>
    <w:rsid w:val="001621EF"/>
    <w:rsid w:val="0016785C"/>
    <w:rsid w:val="00172603"/>
    <w:rsid w:val="0017448F"/>
    <w:rsid w:val="00174E95"/>
    <w:rsid w:val="001816CC"/>
    <w:rsid w:val="00192215"/>
    <w:rsid w:val="001926EA"/>
    <w:rsid w:val="00192BF6"/>
    <w:rsid w:val="00193D06"/>
    <w:rsid w:val="00194A21"/>
    <w:rsid w:val="0019751C"/>
    <w:rsid w:val="00197861"/>
    <w:rsid w:val="001B016F"/>
    <w:rsid w:val="001B5390"/>
    <w:rsid w:val="001C78D6"/>
    <w:rsid w:val="001D402E"/>
    <w:rsid w:val="001E5D49"/>
    <w:rsid w:val="001F4DBE"/>
    <w:rsid w:val="001F5800"/>
    <w:rsid w:val="001F6F4C"/>
    <w:rsid w:val="00200AA1"/>
    <w:rsid w:val="00201229"/>
    <w:rsid w:val="00203D42"/>
    <w:rsid w:val="0021611E"/>
    <w:rsid w:val="00221022"/>
    <w:rsid w:val="002275C4"/>
    <w:rsid w:val="002306FB"/>
    <w:rsid w:val="00230D0E"/>
    <w:rsid w:val="00234F38"/>
    <w:rsid w:val="00235CCF"/>
    <w:rsid w:val="0023661F"/>
    <w:rsid w:val="00240974"/>
    <w:rsid w:val="00241A44"/>
    <w:rsid w:val="00242711"/>
    <w:rsid w:val="0024381A"/>
    <w:rsid w:val="00245B0D"/>
    <w:rsid w:val="00256BF4"/>
    <w:rsid w:val="00261ECD"/>
    <w:rsid w:val="002623D5"/>
    <w:rsid w:val="002669DE"/>
    <w:rsid w:val="0027218B"/>
    <w:rsid w:val="00275119"/>
    <w:rsid w:val="00281EDE"/>
    <w:rsid w:val="00283C6A"/>
    <w:rsid w:val="00283CB6"/>
    <w:rsid w:val="00286EC6"/>
    <w:rsid w:val="00294AAC"/>
    <w:rsid w:val="00297155"/>
    <w:rsid w:val="002A14B3"/>
    <w:rsid w:val="002A6B1D"/>
    <w:rsid w:val="002A6D76"/>
    <w:rsid w:val="002B110C"/>
    <w:rsid w:val="002B158A"/>
    <w:rsid w:val="002C4FE2"/>
    <w:rsid w:val="002C5AFC"/>
    <w:rsid w:val="002C6195"/>
    <w:rsid w:val="002C7ADD"/>
    <w:rsid w:val="002D02B8"/>
    <w:rsid w:val="002D3EEC"/>
    <w:rsid w:val="002D4D23"/>
    <w:rsid w:val="002E1D67"/>
    <w:rsid w:val="002E5C6B"/>
    <w:rsid w:val="002E62FE"/>
    <w:rsid w:val="002E651A"/>
    <w:rsid w:val="00300B5B"/>
    <w:rsid w:val="00307192"/>
    <w:rsid w:val="003109A0"/>
    <w:rsid w:val="003112D9"/>
    <w:rsid w:val="00311BF9"/>
    <w:rsid w:val="00322BF4"/>
    <w:rsid w:val="00322EA3"/>
    <w:rsid w:val="0032590C"/>
    <w:rsid w:val="00334D21"/>
    <w:rsid w:val="0033740E"/>
    <w:rsid w:val="00341E50"/>
    <w:rsid w:val="00344C20"/>
    <w:rsid w:val="003526BE"/>
    <w:rsid w:val="003603D2"/>
    <w:rsid w:val="00361C2B"/>
    <w:rsid w:val="0036555E"/>
    <w:rsid w:val="00370827"/>
    <w:rsid w:val="00375725"/>
    <w:rsid w:val="0039147A"/>
    <w:rsid w:val="00392811"/>
    <w:rsid w:val="00397A42"/>
    <w:rsid w:val="003A0131"/>
    <w:rsid w:val="003B625C"/>
    <w:rsid w:val="003B71D6"/>
    <w:rsid w:val="003B7F32"/>
    <w:rsid w:val="003C4712"/>
    <w:rsid w:val="003D3900"/>
    <w:rsid w:val="003E0FC3"/>
    <w:rsid w:val="003E4637"/>
    <w:rsid w:val="003E66D1"/>
    <w:rsid w:val="003F3A0E"/>
    <w:rsid w:val="003F635B"/>
    <w:rsid w:val="00400F28"/>
    <w:rsid w:val="00406AAB"/>
    <w:rsid w:val="0041023F"/>
    <w:rsid w:val="00415306"/>
    <w:rsid w:val="0042201C"/>
    <w:rsid w:val="0042237B"/>
    <w:rsid w:val="00424648"/>
    <w:rsid w:val="00427389"/>
    <w:rsid w:val="004320AE"/>
    <w:rsid w:val="00432C9E"/>
    <w:rsid w:val="00433655"/>
    <w:rsid w:val="00440EE2"/>
    <w:rsid w:val="004420ED"/>
    <w:rsid w:val="004523C5"/>
    <w:rsid w:val="00455CF4"/>
    <w:rsid w:val="00463724"/>
    <w:rsid w:val="0046602B"/>
    <w:rsid w:val="00467D56"/>
    <w:rsid w:val="00470C9B"/>
    <w:rsid w:val="004760DA"/>
    <w:rsid w:val="00476461"/>
    <w:rsid w:val="004826FA"/>
    <w:rsid w:val="00490FF8"/>
    <w:rsid w:val="00491615"/>
    <w:rsid w:val="00491C34"/>
    <w:rsid w:val="004935BF"/>
    <w:rsid w:val="00495B1E"/>
    <w:rsid w:val="004A28E7"/>
    <w:rsid w:val="004A3CC1"/>
    <w:rsid w:val="004A45C8"/>
    <w:rsid w:val="004A52CB"/>
    <w:rsid w:val="004A7BEB"/>
    <w:rsid w:val="004B0EEC"/>
    <w:rsid w:val="004B62AB"/>
    <w:rsid w:val="004B7630"/>
    <w:rsid w:val="004C0643"/>
    <w:rsid w:val="004C1B08"/>
    <w:rsid w:val="004C7300"/>
    <w:rsid w:val="004C7BC4"/>
    <w:rsid w:val="004E1A64"/>
    <w:rsid w:val="004F3724"/>
    <w:rsid w:val="004F5882"/>
    <w:rsid w:val="0050075B"/>
    <w:rsid w:val="005034C1"/>
    <w:rsid w:val="005141C1"/>
    <w:rsid w:val="00520E91"/>
    <w:rsid w:val="0052456C"/>
    <w:rsid w:val="00525AF4"/>
    <w:rsid w:val="00526E88"/>
    <w:rsid w:val="00527CD2"/>
    <w:rsid w:val="00534EAE"/>
    <w:rsid w:val="005412A0"/>
    <w:rsid w:val="00543E9A"/>
    <w:rsid w:val="005509D0"/>
    <w:rsid w:val="00550AD2"/>
    <w:rsid w:val="00556F17"/>
    <w:rsid w:val="00561A9A"/>
    <w:rsid w:val="005622E3"/>
    <w:rsid w:val="00576868"/>
    <w:rsid w:val="00587A6D"/>
    <w:rsid w:val="0059131D"/>
    <w:rsid w:val="005947CB"/>
    <w:rsid w:val="00594CF9"/>
    <w:rsid w:val="005971F9"/>
    <w:rsid w:val="005A0F59"/>
    <w:rsid w:val="005A182D"/>
    <w:rsid w:val="005A48B4"/>
    <w:rsid w:val="005A51F1"/>
    <w:rsid w:val="005A5EFE"/>
    <w:rsid w:val="005B6610"/>
    <w:rsid w:val="005C0248"/>
    <w:rsid w:val="005C0B44"/>
    <w:rsid w:val="005C1806"/>
    <w:rsid w:val="005C1F0E"/>
    <w:rsid w:val="005C3C24"/>
    <w:rsid w:val="005C3DCA"/>
    <w:rsid w:val="005D1191"/>
    <w:rsid w:val="005D35A0"/>
    <w:rsid w:val="005D4F12"/>
    <w:rsid w:val="005D5DCF"/>
    <w:rsid w:val="005E0624"/>
    <w:rsid w:val="005E1AC3"/>
    <w:rsid w:val="005E2459"/>
    <w:rsid w:val="005E2BCF"/>
    <w:rsid w:val="005E5B91"/>
    <w:rsid w:val="005E5BEA"/>
    <w:rsid w:val="005F2BAB"/>
    <w:rsid w:val="005F5745"/>
    <w:rsid w:val="005F669D"/>
    <w:rsid w:val="005F6FDA"/>
    <w:rsid w:val="006039D6"/>
    <w:rsid w:val="00604F1E"/>
    <w:rsid w:val="00614963"/>
    <w:rsid w:val="00626A78"/>
    <w:rsid w:val="00635CE4"/>
    <w:rsid w:val="00656612"/>
    <w:rsid w:val="0065715D"/>
    <w:rsid w:val="00666DD5"/>
    <w:rsid w:val="0067482B"/>
    <w:rsid w:val="00680812"/>
    <w:rsid w:val="00682A4E"/>
    <w:rsid w:val="006846A5"/>
    <w:rsid w:val="00695530"/>
    <w:rsid w:val="006A0916"/>
    <w:rsid w:val="006A37F1"/>
    <w:rsid w:val="006B2728"/>
    <w:rsid w:val="006B5FBB"/>
    <w:rsid w:val="006B62AE"/>
    <w:rsid w:val="006C56DD"/>
    <w:rsid w:val="006D4823"/>
    <w:rsid w:val="006D5279"/>
    <w:rsid w:val="006F3027"/>
    <w:rsid w:val="00702A09"/>
    <w:rsid w:val="007033A1"/>
    <w:rsid w:val="00707FFC"/>
    <w:rsid w:val="00717E0C"/>
    <w:rsid w:val="0072110A"/>
    <w:rsid w:val="00725D51"/>
    <w:rsid w:val="0072661A"/>
    <w:rsid w:val="00726B03"/>
    <w:rsid w:val="00737759"/>
    <w:rsid w:val="007438B6"/>
    <w:rsid w:val="00746BDA"/>
    <w:rsid w:val="00752B59"/>
    <w:rsid w:val="00753537"/>
    <w:rsid w:val="0075362A"/>
    <w:rsid w:val="00756A00"/>
    <w:rsid w:val="00764430"/>
    <w:rsid w:val="00776F8C"/>
    <w:rsid w:val="00783230"/>
    <w:rsid w:val="00785124"/>
    <w:rsid w:val="0079248E"/>
    <w:rsid w:val="00794086"/>
    <w:rsid w:val="007A19B6"/>
    <w:rsid w:val="007B20CF"/>
    <w:rsid w:val="007B4DA1"/>
    <w:rsid w:val="007C201F"/>
    <w:rsid w:val="007C396F"/>
    <w:rsid w:val="007C5461"/>
    <w:rsid w:val="007D13DB"/>
    <w:rsid w:val="007D2237"/>
    <w:rsid w:val="007D65A3"/>
    <w:rsid w:val="007D66F4"/>
    <w:rsid w:val="007D6A22"/>
    <w:rsid w:val="007E5334"/>
    <w:rsid w:val="007E6669"/>
    <w:rsid w:val="007E6DE9"/>
    <w:rsid w:val="007E71C1"/>
    <w:rsid w:val="007F0742"/>
    <w:rsid w:val="007F1223"/>
    <w:rsid w:val="007F1CC8"/>
    <w:rsid w:val="007F20A0"/>
    <w:rsid w:val="007F2F5F"/>
    <w:rsid w:val="007F78D5"/>
    <w:rsid w:val="0081688A"/>
    <w:rsid w:val="0082036F"/>
    <w:rsid w:val="008224C4"/>
    <w:rsid w:val="00831086"/>
    <w:rsid w:val="00840481"/>
    <w:rsid w:val="00840919"/>
    <w:rsid w:val="008410DF"/>
    <w:rsid w:val="00847C0E"/>
    <w:rsid w:val="0085221A"/>
    <w:rsid w:val="00862E01"/>
    <w:rsid w:val="0086491E"/>
    <w:rsid w:val="00866FE7"/>
    <w:rsid w:val="008701C3"/>
    <w:rsid w:val="008716BD"/>
    <w:rsid w:val="008778C7"/>
    <w:rsid w:val="008873CE"/>
    <w:rsid w:val="00892D93"/>
    <w:rsid w:val="00895417"/>
    <w:rsid w:val="0089555D"/>
    <w:rsid w:val="008A5C1E"/>
    <w:rsid w:val="008A624C"/>
    <w:rsid w:val="008B56F3"/>
    <w:rsid w:val="008B7337"/>
    <w:rsid w:val="008B7347"/>
    <w:rsid w:val="008C198C"/>
    <w:rsid w:val="008C348B"/>
    <w:rsid w:val="008D4A6E"/>
    <w:rsid w:val="008D60A8"/>
    <w:rsid w:val="008E1285"/>
    <w:rsid w:val="008E7D6F"/>
    <w:rsid w:val="0090373A"/>
    <w:rsid w:val="00913C5D"/>
    <w:rsid w:val="00920204"/>
    <w:rsid w:val="00925C85"/>
    <w:rsid w:val="009271E0"/>
    <w:rsid w:val="0093373A"/>
    <w:rsid w:val="00934B8F"/>
    <w:rsid w:val="00934D5E"/>
    <w:rsid w:val="00934DF8"/>
    <w:rsid w:val="00940B69"/>
    <w:rsid w:val="00942932"/>
    <w:rsid w:val="00955272"/>
    <w:rsid w:val="00957CD0"/>
    <w:rsid w:val="0096114E"/>
    <w:rsid w:val="00963240"/>
    <w:rsid w:val="00964313"/>
    <w:rsid w:val="00964DAF"/>
    <w:rsid w:val="00964DE3"/>
    <w:rsid w:val="00975543"/>
    <w:rsid w:val="009807AA"/>
    <w:rsid w:val="00981063"/>
    <w:rsid w:val="009850D3"/>
    <w:rsid w:val="00987D3C"/>
    <w:rsid w:val="0099726C"/>
    <w:rsid w:val="009A3669"/>
    <w:rsid w:val="009A7C7A"/>
    <w:rsid w:val="009B37B8"/>
    <w:rsid w:val="009B5123"/>
    <w:rsid w:val="009B7180"/>
    <w:rsid w:val="009C68E5"/>
    <w:rsid w:val="009D0364"/>
    <w:rsid w:val="009E4E0F"/>
    <w:rsid w:val="009E6295"/>
    <w:rsid w:val="009E792E"/>
    <w:rsid w:val="009F3C16"/>
    <w:rsid w:val="00A1183C"/>
    <w:rsid w:val="00A21634"/>
    <w:rsid w:val="00A24753"/>
    <w:rsid w:val="00A249CC"/>
    <w:rsid w:val="00A35900"/>
    <w:rsid w:val="00A37952"/>
    <w:rsid w:val="00A4301E"/>
    <w:rsid w:val="00A452FB"/>
    <w:rsid w:val="00A466D0"/>
    <w:rsid w:val="00A509DF"/>
    <w:rsid w:val="00A60C5B"/>
    <w:rsid w:val="00A60F2A"/>
    <w:rsid w:val="00A631D0"/>
    <w:rsid w:val="00A646D3"/>
    <w:rsid w:val="00A66960"/>
    <w:rsid w:val="00A66A37"/>
    <w:rsid w:val="00A67AE0"/>
    <w:rsid w:val="00A71829"/>
    <w:rsid w:val="00A77B73"/>
    <w:rsid w:val="00A87A03"/>
    <w:rsid w:val="00A93728"/>
    <w:rsid w:val="00A967DA"/>
    <w:rsid w:val="00A9735D"/>
    <w:rsid w:val="00AA370B"/>
    <w:rsid w:val="00AA4E20"/>
    <w:rsid w:val="00AA78FF"/>
    <w:rsid w:val="00AC0323"/>
    <w:rsid w:val="00AC5C79"/>
    <w:rsid w:val="00AC7998"/>
    <w:rsid w:val="00AD04F9"/>
    <w:rsid w:val="00AD2B5F"/>
    <w:rsid w:val="00AD4F1C"/>
    <w:rsid w:val="00AE5498"/>
    <w:rsid w:val="00AE78E5"/>
    <w:rsid w:val="00AF09B9"/>
    <w:rsid w:val="00AF5078"/>
    <w:rsid w:val="00AF6CCE"/>
    <w:rsid w:val="00B033D9"/>
    <w:rsid w:val="00B0360A"/>
    <w:rsid w:val="00B04DB1"/>
    <w:rsid w:val="00B06F61"/>
    <w:rsid w:val="00B070C9"/>
    <w:rsid w:val="00B12152"/>
    <w:rsid w:val="00B12217"/>
    <w:rsid w:val="00B1777F"/>
    <w:rsid w:val="00B23F73"/>
    <w:rsid w:val="00B314BE"/>
    <w:rsid w:val="00B3459B"/>
    <w:rsid w:val="00B4343E"/>
    <w:rsid w:val="00B45DD3"/>
    <w:rsid w:val="00B47B92"/>
    <w:rsid w:val="00B5268F"/>
    <w:rsid w:val="00B5652C"/>
    <w:rsid w:val="00B63747"/>
    <w:rsid w:val="00B6485A"/>
    <w:rsid w:val="00B71762"/>
    <w:rsid w:val="00B72B05"/>
    <w:rsid w:val="00B75B20"/>
    <w:rsid w:val="00B76953"/>
    <w:rsid w:val="00B76E7C"/>
    <w:rsid w:val="00B84492"/>
    <w:rsid w:val="00B94FDD"/>
    <w:rsid w:val="00BA00FD"/>
    <w:rsid w:val="00BA1358"/>
    <w:rsid w:val="00BA6A56"/>
    <w:rsid w:val="00BA6FFE"/>
    <w:rsid w:val="00BB4568"/>
    <w:rsid w:val="00BB6623"/>
    <w:rsid w:val="00BC257C"/>
    <w:rsid w:val="00BD6D3A"/>
    <w:rsid w:val="00BD6FDF"/>
    <w:rsid w:val="00BD717E"/>
    <w:rsid w:val="00BE00CE"/>
    <w:rsid w:val="00BF0C78"/>
    <w:rsid w:val="00BF4D25"/>
    <w:rsid w:val="00BF5494"/>
    <w:rsid w:val="00BF66F6"/>
    <w:rsid w:val="00BF75CE"/>
    <w:rsid w:val="00C062CD"/>
    <w:rsid w:val="00C07084"/>
    <w:rsid w:val="00C1286E"/>
    <w:rsid w:val="00C148D1"/>
    <w:rsid w:val="00C4349E"/>
    <w:rsid w:val="00C44504"/>
    <w:rsid w:val="00C47ECD"/>
    <w:rsid w:val="00C52FCF"/>
    <w:rsid w:val="00C54557"/>
    <w:rsid w:val="00C54AE1"/>
    <w:rsid w:val="00C60402"/>
    <w:rsid w:val="00C618D0"/>
    <w:rsid w:val="00C630F8"/>
    <w:rsid w:val="00C76E10"/>
    <w:rsid w:val="00C77DE6"/>
    <w:rsid w:val="00C8259F"/>
    <w:rsid w:val="00C87A2F"/>
    <w:rsid w:val="00C901D8"/>
    <w:rsid w:val="00C94D1F"/>
    <w:rsid w:val="00C95B86"/>
    <w:rsid w:val="00CA2A21"/>
    <w:rsid w:val="00CB29BB"/>
    <w:rsid w:val="00CB57F8"/>
    <w:rsid w:val="00CC7F07"/>
    <w:rsid w:val="00CD2AF6"/>
    <w:rsid w:val="00CF5624"/>
    <w:rsid w:val="00CF6282"/>
    <w:rsid w:val="00D0037B"/>
    <w:rsid w:val="00D11508"/>
    <w:rsid w:val="00D173EB"/>
    <w:rsid w:val="00D24B0E"/>
    <w:rsid w:val="00D26734"/>
    <w:rsid w:val="00D26D15"/>
    <w:rsid w:val="00D275E6"/>
    <w:rsid w:val="00D31769"/>
    <w:rsid w:val="00D372ED"/>
    <w:rsid w:val="00D37A5B"/>
    <w:rsid w:val="00D438B5"/>
    <w:rsid w:val="00D44C3D"/>
    <w:rsid w:val="00D44D4D"/>
    <w:rsid w:val="00D46B5D"/>
    <w:rsid w:val="00D47355"/>
    <w:rsid w:val="00D57762"/>
    <w:rsid w:val="00D73249"/>
    <w:rsid w:val="00D7476B"/>
    <w:rsid w:val="00D7585B"/>
    <w:rsid w:val="00D80B90"/>
    <w:rsid w:val="00D82B75"/>
    <w:rsid w:val="00D84686"/>
    <w:rsid w:val="00D91F7D"/>
    <w:rsid w:val="00D92137"/>
    <w:rsid w:val="00D94D7F"/>
    <w:rsid w:val="00DA4A9A"/>
    <w:rsid w:val="00DA684A"/>
    <w:rsid w:val="00DA6C6B"/>
    <w:rsid w:val="00DB3474"/>
    <w:rsid w:val="00DB3AB2"/>
    <w:rsid w:val="00DB5080"/>
    <w:rsid w:val="00DB59A0"/>
    <w:rsid w:val="00DB59A7"/>
    <w:rsid w:val="00DC23F6"/>
    <w:rsid w:val="00DC76D7"/>
    <w:rsid w:val="00DD040D"/>
    <w:rsid w:val="00DD4FED"/>
    <w:rsid w:val="00DD55FF"/>
    <w:rsid w:val="00DE0DB6"/>
    <w:rsid w:val="00DE12DE"/>
    <w:rsid w:val="00DE3B5A"/>
    <w:rsid w:val="00DE59A2"/>
    <w:rsid w:val="00DF4E59"/>
    <w:rsid w:val="00DF664F"/>
    <w:rsid w:val="00DF6804"/>
    <w:rsid w:val="00E04E61"/>
    <w:rsid w:val="00E0659A"/>
    <w:rsid w:val="00E117B1"/>
    <w:rsid w:val="00E13BAE"/>
    <w:rsid w:val="00E14253"/>
    <w:rsid w:val="00E14A04"/>
    <w:rsid w:val="00E17EE6"/>
    <w:rsid w:val="00E3143C"/>
    <w:rsid w:val="00E60A77"/>
    <w:rsid w:val="00E737B6"/>
    <w:rsid w:val="00E739AB"/>
    <w:rsid w:val="00E74495"/>
    <w:rsid w:val="00E81A7A"/>
    <w:rsid w:val="00E84FFD"/>
    <w:rsid w:val="00E90853"/>
    <w:rsid w:val="00E912B4"/>
    <w:rsid w:val="00E92F55"/>
    <w:rsid w:val="00E931F6"/>
    <w:rsid w:val="00E93602"/>
    <w:rsid w:val="00E956B8"/>
    <w:rsid w:val="00EA3ECB"/>
    <w:rsid w:val="00EA4DE2"/>
    <w:rsid w:val="00EA746B"/>
    <w:rsid w:val="00EB0213"/>
    <w:rsid w:val="00EB2881"/>
    <w:rsid w:val="00EB46BB"/>
    <w:rsid w:val="00ED046A"/>
    <w:rsid w:val="00ED1EF4"/>
    <w:rsid w:val="00ED2758"/>
    <w:rsid w:val="00ED5EED"/>
    <w:rsid w:val="00EE526D"/>
    <w:rsid w:val="00EF6435"/>
    <w:rsid w:val="00F01948"/>
    <w:rsid w:val="00F02D07"/>
    <w:rsid w:val="00F04465"/>
    <w:rsid w:val="00F14FA1"/>
    <w:rsid w:val="00F265E0"/>
    <w:rsid w:val="00F26743"/>
    <w:rsid w:val="00F270BF"/>
    <w:rsid w:val="00F31FBA"/>
    <w:rsid w:val="00F332AA"/>
    <w:rsid w:val="00F33EAA"/>
    <w:rsid w:val="00F46881"/>
    <w:rsid w:val="00F50BEA"/>
    <w:rsid w:val="00F51C39"/>
    <w:rsid w:val="00F5514E"/>
    <w:rsid w:val="00F562A2"/>
    <w:rsid w:val="00F61426"/>
    <w:rsid w:val="00F71BCB"/>
    <w:rsid w:val="00F760EF"/>
    <w:rsid w:val="00F87D41"/>
    <w:rsid w:val="00F94384"/>
    <w:rsid w:val="00F97C08"/>
    <w:rsid w:val="00FA013A"/>
    <w:rsid w:val="00FA758C"/>
    <w:rsid w:val="00FA7CCE"/>
    <w:rsid w:val="00FB4ACA"/>
    <w:rsid w:val="00FB5ED9"/>
    <w:rsid w:val="00FC52BB"/>
    <w:rsid w:val="00FC7234"/>
    <w:rsid w:val="00FD04DD"/>
    <w:rsid w:val="00FD0B35"/>
    <w:rsid w:val="00FE19C3"/>
    <w:rsid w:val="00FE4129"/>
    <w:rsid w:val="00FE50EC"/>
    <w:rsid w:val="00FF2E8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6" type="connector" idref="#_x0000_s1045"/>
        <o:r id="V:Rule7" type="connector" idref="#_x0000_s1047"/>
        <o:r id="V:Rule8" type="connector" idref="#_x0000_s1044"/>
        <o:r id="V:Rule9" type="connector" idref="#_x0000_s1039"/>
        <o:r id="V:Rule10"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402"/>
    <w:pPr>
      <w:spacing w:after="0" w:line="240" w:lineRule="auto"/>
    </w:pPr>
    <w:rPr>
      <w:rFonts w:ascii="Times New Roman" w:eastAsia="Times New Roman" w:hAnsi="Times New Roman" w:cs="Times New Roman"/>
      <w:sz w:val="16"/>
      <w:szCs w:val="20"/>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470C9B"/>
    <w:rPr>
      <w:sz w:val="20"/>
    </w:rPr>
  </w:style>
  <w:style w:type="character" w:customStyle="1" w:styleId="FootnoteTextChar">
    <w:name w:val="Footnote Text Char"/>
    <w:basedOn w:val="DefaultParagraphFont"/>
    <w:link w:val="FootnoteText"/>
    <w:semiHidden/>
    <w:rsid w:val="00470C9B"/>
    <w:rPr>
      <w:rFonts w:ascii="Times New Roman" w:eastAsia="Times New Roman" w:hAnsi="Times New Roman" w:cs="Times New Roman"/>
      <w:sz w:val="20"/>
      <w:szCs w:val="20"/>
      <w:lang w:eastAsia="es-ES"/>
    </w:rPr>
  </w:style>
  <w:style w:type="character" w:styleId="FootnoteReference">
    <w:name w:val="footnote reference"/>
    <w:semiHidden/>
    <w:unhideWhenUsed/>
    <w:rsid w:val="00470C9B"/>
    <w:rPr>
      <w:vertAlign w:val="superscript"/>
    </w:rPr>
  </w:style>
  <w:style w:type="paragraph" w:styleId="ListParagraph">
    <w:name w:val="List Paragraph"/>
    <w:basedOn w:val="Normal"/>
    <w:uiPriority w:val="34"/>
    <w:qFormat/>
    <w:rsid w:val="0075362A"/>
    <w:pPr>
      <w:ind w:left="720"/>
      <w:contextualSpacing/>
    </w:pPr>
  </w:style>
  <w:style w:type="paragraph" w:customStyle="1" w:styleId="04Texto">
    <w:name w:val="04 Texto"/>
    <w:basedOn w:val="Normal"/>
    <w:qFormat/>
    <w:rsid w:val="002D3EEC"/>
    <w:pPr>
      <w:spacing w:before="80" w:after="60"/>
      <w:jc w:val="both"/>
    </w:pPr>
    <w:rPr>
      <w:rFonts w:ascii="Palatino Linotype" w:hAnsi="Palatino Linotype"/>
      <w:sz w:val="20"/>
      <w:szCs w:val="19"/>
      <w:lang w:eastAsia="en-US"/>
    </w:rPr>
  </w:style>
  <w:style w:type="paragraph" w:styleId="NoSpacing">
    <w:name w:val="No Spacing"/>
    <w:uiPriority w:val="1"/>
    <w:qFormat/>
    <w:rsid w:val="00E931F6"/>
    <w:pPr>
      <w:spacing w:after="0" w:line="240" w:lineRule="auto"/>
      <w:jc w:val="both"/>
    </w:pPr>
    <w:rPr>
      <w:rFonts w:ascii="Palatino Linotype" w:eastAsia="Calibri" w:hAnsi="Palatino Linotype" w:cs="Times New Roman"/>
      <w:sz w:val="20"/>
      <w:lang w:val="tr-TR"/>
    </w:rPr>
  </w:style>
  <w:style w:type="paragraph" w:styleId="BalloonText">
    <w:name w:val="Balloon Text"/>
    <w:basedOn w:val="Normal"/>
    <w:link w:val="BalloonTextChar"/>
    <w:uiPriority w:val="99"/>
    <w:semiHidden/>
    <w:unhideWhenUsed/>
    <w:rsid w:val="00E931F6"/>
    <w:rPr>
      <w:rFonts w:ascii="Tahoma" w:hAnsi="Tahoma" w:cs="Tahoma"/>
      <w:szCs w:val="16"/>
    </w:rPr>
  </w:style>
  <w:style w:type="character" w:customStyle="1" w:styleId="BalloonTextChar">
    <w:name w:val="Balloon Text Char"/>
    <w:basedOn w:val="DefaultParagraphFont"/>
    <w:link w:val="BalloonText"/>
    <w:uiPriority w:val="99"/>
    <w:semiHidden/>
    <w:rsid w:val="00E931F6"/>
    <w:rPr>
      <w:rFonts w:ascii="Tahoma" w:eastAsia="Times New Roman" w:hAnsi="Tahoma" w:cs="Tahoma"/>
      <w:sz w:val="16"/>
      <w:szCs w:val="16"/>
      <w:lang w:eastAsia="es-ES"/>
    </w:rPr>
  </w:style>
  <w:style w:type="paragraph" w:styleId="Header">
    <w:name w:val="header"/>
    <w:basedOn w:val="Normal"/>
    <w:link w:val="HeaderChar"/>
    <w:uiPriority w:val="99"/>
    <w:unhideWhenUsed/>
    <w:rsid w:val="00520E91"/>
    <w:pPr>
      <w:tabs>
        <w:tab w:val="center" w:pos="4513"/>
        <w:tab w:val="right" w:pos="9026"/>
      </w:tabs>
    </w:pPr>
  </w:style>
  <w:style w:type="character" w:customStyle="1" w:styleId="HeaderChar">
    <w:name w:val="Header Char"/>
    <w:basedOn w:val="DefaultParagraphFont"/>
    <w:link w:val="Header"/>
    <w:uiPriority w:val="99"/>
    <w:rsid w:val="00520E91"/>
    <w:rPr>
      <w:rFonts w:ascii="Times New Roman" w:eastAsia="Times New Roman" w:hAnsi="Times New Roman" w:cs="Times New Roman"/>
      <w:sz w:val="16"/>
      <w:szCs w:val="20"/>
      <w:lang w:eastAsia="es-ES"/>
    </w:rPr>
  </w:style>
  <w:style w:type="paragraph" w:styleId="Footer">
    <w:name w:val="footer"/>
    <w:basedOn w:val="Normal"/>
    <w:link w:val="FooterChar"/>
    <w:uiPriority w:val="99"/>
    <w:unhideWhenUsed/>
    <w:rsid w:val="00520E91"/>
    <w:pPr>
      <w:tabs>
        <w:tab w:val="center" w:pos="4513"/>
        <w:tab w:val="right" w:pos="9026"/>
      </w:tabs>
    </w:pPr>
  </w:style>
  <w:style w:type="character" w:customStyle="1" w:styleId="FooterChar">
    <w:name w:val="Footer Char"/>
    <w:basedOn w:val="DefaultParagraphFont"/>
    <w:link w:val="Footer"/>
    <w:uiPriority w:val="99"/>
    <w:rsid w:val="00520E91"/>
    <w:rPr>
      <w:rFonts w:ascii="Times New Roman" w:eastAsia="Times New Roman" w:hAnsi="Times New Roman" w:cs="Times New Roman"/>
      <w:sz w:val="16"/>
      <w:szCs w:val="20"/>
      <w:lang w:eastAsia="es-ES"/>
    </w:rPr>
  </w:style>
  <w:style w:type="table" w:styleId="TableGrid">
    <w:name w:val="Table Grid"/>
    <w:basedOn w:val="TableNormal"/>
    <w:uiPriority w:val="59"/>
    <w:rsid w:val="00017C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017CFD"/>
    <w:pPr>
      <w:spacing w:after="200"/>
    </w:pPr>
    <w:rPr>
      <w:rFonts w:asciiTheme="minorHAnsi" w:eastAsiaTheme="minorHAnsi" w:hAnsiTheme="minorHAnsi" w:cstheme="minorBidi"/>
      <w:b/>
      <w:bCs/>
      <w:color w:val="4F81BD" w:themeColor="accent1"/>
      <w:sz w:val="18"/>
      <w:szCs w:val="18"/>
      <w:lang w:eastAsia="en-US"/>
    </w:rPr>
  </w:style>
  <w:style w:type="character" w:styleId="PlaceholderText">
    <w:name w:val="Placeholder Text"/>
    <w:basedOn w:val="DefaultParagraphFont"/>
    <w:uiPriority w:val="99"/>
    <w:semiHidden/>
    <w:rsid w:val="001C78D6"/>
    <w:rPr>
      <w:color w:val="808080"/>
    </w:rPr>
  </w:style>
  <w:style w:type="character" w:styleId="Hyperlink">
    <w:name w:val="Hyperlink"/>
    <w:basedOn w:val="DefaultParagraphFont"/>
    <w:uiPriority w:val="99"/>
    <w:unhideWhenUsed/>
    <w:rsid w:val="00E912B4"/>
    <w:rPr>
      <w:color w:val="0000FF" w:themeColor="hyperlink"/>
      <w:u w:val="single"/>
    </w:rPr>
  </w:style>
  <w:style w:type="paragraph" w:styleId="DocumentMap">
    <w:name w:val="Document Map"/>
    <w:basedOn w:val="Normal"/>
    <w:link w:val="DocumentMapChar"/>
    <w:uiPriority w:val="99"/>
    <w:semiHidden/>
    <w:unhideWhenUsed/>
    <w:rsid w:val="00322EA3"/>
    <w:rPr>
      <w:rFonts w:ascii="Tahoma" w:hAnsi="Tahoma" w:cs="Tahoma"/>
      <w:szCs w:val="16"/>
    </w:rPr>
  </w:style>
  <w:style w:type="character" w:customStyle="1" w:styleId="DocumentMapChar">
    <w:name w:val="Document Map Char"/>
    <w:basedOn w:val="DefaultParagraphFont"/>
    <w:link w:val="DocumentMap"/>
    <w:uiPriority w:val="99"/>
    <w:semiHidden/>
    <w:rsid w:val="00322EA3"/>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402"/>
    <w:pPr>
      <w:spacing w:after="0" w:line="240" w:lineRule="auto"/>
    </w:pPr>
    <w:rPr>
      <w:rFonts w:ascii="Times New Roman" w:eastAsia="Times New Roman" w:hAnsi="Times New Roman" w:cs="Times New Roman"/>
      <w:sz w:val="16"/>
      <w:szCs w:val="20"/>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470C9B"/>
    <w:rPr>
      <w:sz w:val="20"/>
    </w:rPr>
  </w:style>
  <w:style w:type="character" w:customStyle="1" w:styleId="FootnoteTextChar">
    <w:name w:val="Footnote Text Char"/>
    <w:basedOn w:val="DefaultParagraphFont"/>
    <w:link w:val="FootnoteText"/>
    <w:semiHidden/>
    <w:rsid w:val="00470C9B"/>
    <w:rPr>
      <w:rFonts w:ascii="Times New Roman" w:eastAsia="Times New Roman" w:hAnsi="Times New Roman" w:cs="Times New Roman"/>
      <w:sz w:val="20"/>
      <w:szCs w:val="20"/>
      <w:lang w:eastAsia="es-ES"/>
    </w:rPr>
  </w:style>
  <w:style w:type="character" w:styleId="FootnoteReference">
    <w:name w:val="footnote reference"/>
    <w:semiHidden/>
    <w:unhideWhenUsed/>
    <w:rsid w:val="00470C9B"/>
    <w:rPr>
      <w:vertAlign w:val="superscript"/>
    </w:rPr>
  </w:style>
  <w:style w:type="paragraph" w:styleId="ListParagraph">
    <w:name w:val="List Paragraph"/>
    <w:basedOn w:val="Normal"/>
    <w:uiPriority w:val="34"/>
    <w:qFormat/>
    <w:rsid w:val="0075362A"/>
    <w:pPr>
      <w:ind w:left="720"/>
      <w:contextualSpacing/>
    </w:pPr>
  </w:style>
</w:styles>
</file>

<file path=word/webSettings.xml><?xml version="1.0" encoding="utf-8"?>
<w:webSettings xmlns:r="http://schemas.openxmlformats.org/officeDocument/2006/relationships" xmlns:w="http://schemas.openxmlformats.org/wordprocessingml/2006/main">
  <w:divs>
    <w:div w:id="462624626">
      <w:bodyDiv w:val="1"/>
      <w:marLeft w:val="0"/>
      <w:marRight w:val="0"/>
      <w:marTop w:val="0"/>
      <w:marBottom w:val="0"/>
      <w:divBdr>
        <w:top w:val="none" w:sz="0" w:space="0" w:color="auto"/>
        <w:left w:val="none" w:sz="0" w:space="0" w:color="auto"/>
        <w:bottom w:val="none" w:sz="0" w:space="0" w:color="auto"/>
        <w:right w:val="none" w:sz="0" w:space="0" w:color="auto"/>
      </w:divBdr>
    </w:div>
    <w:div w:id="130758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microsoft.com/office/2007/relationships/stylesWithEffects" Target="stylesWithEffects.xml"/></Relationships>
</file>

<file path=word/_rels/footnotes.xml.rels><?xml version="1.0" encoding="UTF-8" standalone="yes"?>
<Relationships xmlns="http://schemas.openxmlformats.org/package/2006/relationships"><Relationship Id="rId2" Type="http://schemas.openxmlformats.org/officeDocument/2006/relationships/hyperlink" Target="mailto:i.ilankoon08@imperial.ac.uk" TargetMode="External"/><Relationship Id="rId1" Type="http://schemas.openxmlformats.org/officeDocument/2006/relationships/hyperlink" Target="mailto:s.neethling@imperial.ac.uk"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Saman\Wetting%20front-10%20mm%20particles.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Documents%20and%20Settings\iilankoo\Desktop\Drainage%20exp.%20&amp;%20fitted%20(8-11.2%20mm-Test%201).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Documents%20and%20Settings\iilankoo\Desktop\Drainage%20exp.%20&amp;%20fitted%20(8-11.2%20mm-Test%20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iilankoo\Desktop\Saman\Drainage%20exp.%20&amp;%20fitted%20(8-11.2%20mm-Test%20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iilankoo\Desktop\Saman\Drainage%20exp.%20&amp;%20fitted%20(8-11.2%20mm-Test%20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Saman\Desktop\8-11.2%20mm%20(Test%201,20.16%20L.h).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iilankoo\Desktop\8-11.2%20mm%20(Test%201,%205.04%20L.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Saman\Wetting%20front-10%20mm%20partic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Saman\Wetting%20front-14%20mm%20partic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Saman\Wetting%20front-14%20mm%20particles.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All%20Cu%20Ore%20Results.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F:\Drainage%20Paper.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F:\Drainage%20Paper.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F:\Drainage%20Paper.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F:\Drainage%20Pap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autoTitleDeleted val="1"/>
    <c:plotArea>
      <c:layout>
        <c:manualLayout>
          <c:layoutTarget val="inner"/>
          <c:xMode val="edge"/>
          <c:yMode val="edge"/>
          <c:x val="0.15109472679551419"/>
          <c:y val="2.7878213085865657E-2"/>
          <c:w val="0.79297000115170369"/>
          <c:h val="0.83824670223246567"/>
        </c:manualLayout>
      </c:layout>
      <c:scatterChart>
        <c:scatterStyle val="lineMarker"/>
        <c:ser>
          <c:idx val="0"/>
          <c:order val="0"/>
          <c:tx>
            <c:v>300 mm</c:v>
          </c:tx>
          <c:spPr>
            <a:ln w="25400">
              <a:solidFill>
                <a:schemeClr val="accent3">
                  <a:lumMod val="75000"/>
                </a:schemeClr>
              </a:solidFill>
            </a:ln>
          </c:spPr>
          <c:marker>
            <c:symbol val="none"/>
          </c:marker>
          <c:xVal>
            <c:numRef>
              <c:f>'30 cm-10 mm'!$C$104:$C$2406</c:f>
              <c:numCache>
                <c:formatCode>General</c:formatCode>
                <c:ptCount val="2303"/>
                <c:pt idx="0">
                  <c:v>349</c:v>
                </c:pt>
                <c:pt idx="1">
                  <c:v>349.5</c:v>
                </c:pt>
                <c:pt idx="2">
                  <c:v>350</c:v>
                </c:pt>
                <c:pt idx="3">
                  <c:v>350.5</c:v>
                </c:pt>
                <c:pt idx="4">
                  <c:v>351</c:v>
                </c:pt>
                <c:pt idx="5">
                  <c:v>351.5</c:v>
                </c:pt>
                <c:pt idx="6">
                  <c:v>352</c:v>
                </c:pt>
                <c:pt idx="7">
                  <c:v>352.5</c:v>
                </c:pt>
                <c:pt idx="8">
                  <c:v>353</c:v>
                </c:pt>
                <c:pt idx="9">
                  <c:v>353.5</c:v>
                </c:pt>
                <c:pt idx="10">
                  <c:v>354</c:v>
                </c:pt>
                <c:pt idx="11">
                  <c:v>354.5</c:v>
                </c:pt>
                <c:pt idx="12">
                  <c:v>355</c:v>
                </c:pt>
                <c:pt idx="13">
                  <c:v>355.5</c:v>
                </c:pt>
                <c:pt idx="14">
                  <c:v>356</c:v>
                </c:pt>
                <c:pt idx="15">
                  <c:v>356.5</c:v>
                </c:pt>
                <c:pt idx="16">
                  <c:v>357</c:v>
                </c:pt>
                <c:pt idx="17">
                  <c:v>357.5</c:v>
                </c:pt>
                <c:pt idx="18">
                  <c:v>358</c:v>
                </c:pt>
                <c:pt idx="19">
                  <c:v>358.5</c:v>
                </c:pt>
                <c:pt idx="20">
                  <c:v>359</c:v>
                </c:pt>
                <c:pt idx="21">
                  <c:v>359.5</c:v>
                </c:pt>
                <c:pt idx="22">
                  <c:v>360</c:v>
                </c:pt>
                <c:pt idx="23">
                  <c:v>360.5</c:v>
                </c:pt>
                <c:pt idx="24">
                  <c:v>361</c:v>
                </c:pt>
                <c:pt idx="25">
                  <c:v>361.5</c:v>
                </c:pt>
                <c:pt idx="26">
                  <c:v>362</c:v>
                </c:pt>
                <c:pt idx="27">
                  <c:v>362.5</c:v>
                </c:pt>
                <c:pt idx="28">
                  <c:v>363</c:v>
                </c:pt>
                <c:pt idx="29">
                  <c:v>363.5</c:v>
                </c:pt>
                <c:pt idx="30">
                  <c:v>364</c:v>
                </c:pt>
                <c:pt idx="31">
                  <c:v>364.5</c:v>
                </c:pt>
                <c:pt idx="32">
                  <c:v>365</c:v>
                </c:pt>
                <c:pt idx="33">
                  <c:v>365.5</c:v>
                </c:pt>
                <c:pt idx="34">
                  <c:v>366</c:v>
                </c:pt>
                <c:pt idx="35">
                  <c:v>366.5</c:v>
                </c:pt>
                <c:pt idx="36">
                  <c:v>367</c:v>
                </c:pt>
                <c:pt idx="37">
                  <c:v>367.5</c:v>
                </c:pt>
                <c:pt idx="38">
                  <c:v>368</c:v>
                </c:pt>
                <c:pt idx="39">
                  <c:v>368.5</c:v>
                </c:pt>
                <c:pt idx="40">
                  <c:v>369</c:v>
                </c:pt>
                <c:pt idx="41">
                  <c:v>369.5</c:v>
                </c:pt>
                <c:pt idx="42">
                  <c:v>370</c:v>
                </c:pt>
                <c:pt idx="43">
                  <c:v>370.5</c:v>
                </c:pt>
                <c:pt idx="44">
                  <c:v>371</c:v>
                </c:pt>
                <c:pt idx="45">
                  <c:v>371.5</c:v>
                </c:pt>
                <c:pt idx="46">
                  <c:v>372</c:v>
                </c:pt>
                <c:pt idx="47">
                  <c:v>372.5</c:v>
                </c:pt>
                <c:pt idx="48">
                  <c:v>373</c:v>
                </c:pt>
                <c:pt idx="49">
                  <c:v>373.5</c:v>
                </c:pt>
                <c:pt idx="50">
                  <c:v>374</c:v>
                </c:pt>
                <c:pt idx="51">
                  <c:v>374.5</c:v>
                </c:pt>
                <c:pt idx="52">
                  <c:v>375</c:v>
                </c:pt>
                <c:pt idx="53">
                  <c:v>375.5</c:v>
                </c:pt>
                <c:pt idx="54">
                  <c:v>376</c:v>
                </c:pt>
                <c:pt idx="55">
                  <c:v>376.5</c:v>
                </c:pt>
                <c:pt idx="56">
                  <c:v>377</c:v>
                </c:pt>
                <c:pt idx="57">
                  <c:v>377.5</c:v>
                </c:pt>
                <c:pt idx="58">
                  <c:v>378</c:v>
                </c:pt>
                <c:pt idx="59">
                  <c:v>378.5</c:v>
                </c:pt>
                <c:pt idx="60">
                  <c:v>379</c:v>
                </c:pt>
                <c:pt idx="61">
                  <c:v>379.5</c:v>
                </c:pt>
                <c:pt idx="62">
                  <c:v>380</c:v>
                </c:pt>
                <c:pt idx="63">
                  <c:v>380.5</c:v>
                </c:pt>
                <c:pt idx="64">
                  <c:v>381</c:v>
                </c:pt>
                <c:pt idx="65">
                  <c:v>381.5</c:v>
                </c:pt>
                <c:pt idx="66">
                  <c:v>382</c:v>
                </c:pt>
                <c:pt idx="67">
                  <c:v>382.5</c:v>
                </c:pt>
                <c:pt idx="68">
                  <c:v>383</c:v>
                </c:pt>
                <c:pt idx="69">
                  <c:v>383.5</c:v>
                </c:pt>
                <c:pt idx="70">
                  <c:v>384</c:v>
                </c:pt>
                <c:pt idx="71">
                  <c:v>384.5</c:v>
                </c:pt>
                <c:pt idx="72">
                  <c:v>385</c:v>
                </c:pt>
                <c:pt idx="73">
                  <c:v>385.5</c:v>
                </c:pt>
                <c:pt idx="74">
                  <c:v>386</c:v>
                </c:pt>
                <c:pt idx="75">
                  <c:v>386.5</c:v>
                </c:pt>
                <c:pt idx="76">
                  <c:v>387</c:v>
                </c:pt>
                <c:pt idx="77">
                  <c:v>387.5</c:v>
                </c:pt>
                <c:pt idx="78">
                  <c:v>388</c:v>
                </c:pt>
                <c:pt idx="79">
                  <c:v>388.5</c:v>
                </c:pt>
                <c:pt idx="80">
                  <c:v>389</c:v>
                </c:pt>
                <c:pt idx="81">
                  <c:v>389.5</c:v>
                </c:pt>
                <c:pt idx="82">
                  <c:v>390</c:v>
                </c:pt>
                <c:pt idx="83">
                  <c:v>390.5</c:v>
                </c:pt>
                <c:pt idx="84">
                  <c:v>391</c:v>
                </c:pt>
                <c:pt idx="85">
                  <c:v>391.5</c:v>
                </c:pt>
                <c:pt idx="86">
                  <c:v>392</c:v>
                </c:pt>
                <c:pt idx="87">
                  <c:v>392.5</c:v>
                </c:pt>
                <c:pt idx="88">
                  <c:v>393</c:v>
                </c:pt>
                <c:pt idx="89">
                  <c:v>393.5</c:v>
                </c:pt>
                <c:pt idx="90">
                  <c:v>394</c:v>
                </c:pt>
                <c:pt idx="91">
                  <c:v>394.5</c:v>
                </c:pt>
                <c:pt idx="92">
                  <c:v>395</c:v>
                </c:pt>
                <c:pt idx="93">
                  <c:v>395.5</c:v>
                </c:pt>
                <c:pt idx="94">
                  <c:v>396</c:v>
                </c:pt>
                <c:pt idx="95">
                  <c:v>396.5</c:v>
                </c:pt>
                <c:pt idx="96">
                  <c:v>397</c:v>
                </c:pt>
                <c:pt idx="97">
                  <c:v>397.5</c:v>
                </c:pt>
                <c:pt idx="98">
                  <c:v>398</c:v>
                </c:pt>
                <c:pt idx="99">
                  <c:v>398.5</c:v>
                </c:pt>
                <c:pt idx="100">
                  <c:v>399</c:v>
                </c:pt>
                <c:pt idx="101">
                  <c:v>399.5</c:v>
                </c:pt>
                <c:pt idx="102">
                  <c:v>400</c:v>
                </c:pt>
                <c:pt idx="103">
                  <c:v>400.5</c:v>
                </c:pt>
                <c:pt idx="104">
                  <c:v>401</c:v>
                </c:pt>
                <c:pt idx="105">
                  <c:v>401.5</c:v>
                </c:pt>
                <c:pt idx="106">
                  <c:v>402</c:v>
                </c:pt>
                <c:pt idx="107">
                  <c:v>402.5</c:v>
                </c:pt>
                <c:pt idx="108">
                  <c:v>403</c:v>
                </c:pt>
                <c:pt idx="109">
                  <c:v>403.5</c:v>
                </c:pt>
                <c:pt idx="110">
                  <c:v>404</c:v>
                </c:pt>
                <c:pt idx="111">
                  <c:v>404.5</c:v>
                </c:pt>
                <c:pt idx="112">
                  <c:v>405</c:v>
                </c:pt>
                <c:pt idx="113">
                  <c:v>405.5</c:v>
                </c:pt>
                <c:pt idx="114">
                  <c:v>406</c:v>
                </c:pt>
                <c:pt idx="115">
                  <c:v>406.5</c:v>
                </c:pt>
                <c:pt idx="116">
                  <c:v>407</c:v>
                </c:pt>
                <c:pt idx="117">
                  <c:v>407.5</c:v>
                </c:pt>
                <c:pt idx="118">
                  <c:v>408</c:v>
                </c:pt>
                <c:pt idx="119">
                  <c:v>408.5</c:v>
                </c:pt>
                <c:pt idx="120">
                  <c:v>409</c:v>
                </c:pt>
                <c:pt idx="121">
                  <c:v>409.5</c:v>
                </c:pt>
                <c:pt idx="122">
                  <c:v>410</c:v>
                </c:pt>
                <c:pt idx="123">
                  <c:v>410.5</c:v>
                </c:pt>
                <c:pt idx="124">
                  <c:v>411</c:v>
                </c:pt>
                <c:pt idx="125">
                  <c:v>411.5</c:v>
                </c:pt>
                <c:pt idx="126">
                  <c:v>412</c:v>
                </c:pt>
                <c:pt idx="127">
                  <c:v>412.5</c:v>
                </c:pt>
                <c:pt idx="128">
                  <c:v>413</c:v>
                </c:pt>
                <c:pt idx="129">
                  <c:v>413.5</c:v>
                </c:pt>
                <c:pt idx="130">
                  <c:v>414</c:v>
                </c:pt>
                <c:pt idx="131">
                  <c:v>414.5</c:v>
                </c:pt>
                <c:pt idx="132">
                  <c:v>415</c:v>
                </c:pt>
                <c:pt idx="133">
                  <c:v>415.5</c:v>
                </c:pt>
                <c:pt idx="134">
                  <c:v>416</c:v>
                </c:pt>
                <c:pt idx="135">
                  <c:v>416.5</c:v>
                </c:pt>
                <c:pt idx="136">
                  <c:v>417</c:v>
                </c:pt>
                <c:pt idx="137">
                  <c:v>417.5</c:v>
                </c:pt>
                <c:pt idx="138">
                  <c:v>418</c:v>
                </c:pt>
                <c:pt idx="139">
                  <c:v>418.5</c:v>
                </c:pt>
                <c:pt idx="140">
                  <c:v>419</c:v>
                </c:pt>
                <c:pt idx="141">
                  <c:v>419.5</c:v>
                </c:pt>
                <c:pt idx="142">
                  <c:v>420</c:v>
                </c:pt>
                <c:pt idx="143">
                  <c:v>420.5</c:v>
                </c:pt>
                <c:pt idx="144">
                  <c:v>421</c:v>
                </c:pt>
                <c:pt idx="145">
                  <c:v>421.5</c:v>
                </c:pt>
                <c:pt idx="146">
                  <c:v>422</c:v>
                </c:pt>
                <c:pt idx="147">
                  <c:v>422.5</c:v>
                </c:pt>
                <c:pt idx="148">
                  <c:v>423</c:v>
                </c:pt>
                <c:pt idx="149">
                  <c:v>423.5</c:v>
                </c:pt>
                <c:pt idx="150">
                  <c:v>424</c:v>
                </c:pt>
                <c:pt idx="151">
                  <c:v>424.5</c:v>
                </c:pt>
                <c:pt idx="152">
                  <c:v>425</c:v>
                </c:pt>
                <c:pt idx="153">
                  <c:v>425.5</c:v>
                </c:pt>
                <c:pt idx="154">
                  <c:v>426</c:v>
                </c:pt>
                <c:pt idx="155">
                  <c:v>426.5</c:v>
                </c:pt>
                <c:pt idx="156">
                  <c:v>427</c:v>
                </c:pt>
                <c:pt idx="157">
                  <c:v>427.5</c:v>
                </c:pt>
                <c:pt idx="158">
                  <c:v>428</c:v>
                </c:pt>
                <c:pt idx="159">
                  <c:v>428.5</c:v>
                </c:pt>
                <c:pt idx="160">
                  <c:v>429</c:v>
                </c:pt>
                <c:pt idx="161">
                  <c:v>429.5</c:v>
                </c:pt>
                <c:pt idx="162">
                  <c:v>430</c:v>
                </c:pt>
                <c:pt idx="163">
                  <c:v>430.5</c:v>
                </c:pt>
                <c:pt idx="164">
                  <c:v>431</c:v>
                </c:pt>
                <c:pt idx="165">
                  <c:v>431.5</c:v>
                </c:pt>
                <c:pt idx="166">
                  <c:v>432</c:v>
                </c:pt>
                <c:pt idx="167">
                  <c:v>432.5</c:v>
                </c:pt>
                <c:pt idx="168">
                  <c:v>433</c:v>
                </c:pt>
                <c:pt idx="169">
                  <c:v>433.5</c:v>
                </c:pt>
                <c:pt idx="170">
                  <c:v>434</c:v>
                </c:pt>
                <c:pt idx="171">
                  <c:v>434.5</c:v>
                </c:pt>
                <c:pt idx="172">
                  <c:v>435</c:v>
                </c:pt>
                <c:pt idx="173">
                  <c:v>435.5</c:v>
                </c:pt>
                <c:pt idx="174">
                  <c:v>436</c:v>
                </c:pt>
                <c:pt idx="175">
                  <c:v>436.5</c:v>
                </c:pt>
                <c:pt idx="176">
                  <c:v>437</c:v>
                </c:pt>
                <c:pt idx="177">
                  <c:v>437.5</c:v>
                </c:pt>
                <c:pt idx="178">
                  <c:v>438</c:v>
                </c:pt>
                <c:pt idx="179">
                  <c:v>438.5</c:v>
                </c:pt>
                <c:pt idx="180">
                  <c:v>439</c:v>
                </c:pt>
                <c:pt idx="181">
                  <c:v>439.5</c:v>
                </c:pt>
                <c:pt idx="182">
                  <c:v>440</c:v>
                </c:pt>
                <c:pt idx="183">
                  <c:v>440.5</c:v>
                </c:pt>
                <c:pt idx="184">
                  <c:v>441</c:v>
                </c:pt>
                <c:pt idx="185">
                  <c:v>441.5</c:v>
                </c:pt>
                <c:pt idx="186">
                  <c:v>442</c:v>
                </c:pt>
                <c:pt idx="187">
                  <c:v>442.5</c:v>
                </c:pt>
                <c:pt idx="188">
                  <c:v>443</c:v>
                </c:pt>
                <c:pt idx="189">
                  <c:v>443.5</c:v>
                </c:pt>
                <c:pt idx="190">
                  <c:v>444</c:v>
                </c:pt>
                <c:pt idx="191">
                  <c:v>444.5</c:v>
                </c:pt>
                <c:pt idx="192">
                  <c:v>445</c:v>
                </c:pt>
                <c:pt idx="193">
                  <c:v>445.5</c:v>
                </c:pt>
                <c:pt idx="194">
                  <c:v>446</c:v>
                </c:pt>
                <c:pt idx="195">
                  <c:v>446.5</c:v>
                </c:pt>
                <c:pt idx="196">
                  <c:v>447</c:v>
                </c:pt>
                <c:pt idx="197">
                  <c:v>447.5</c:v>
                </c:pt>
                <c:pt idx="198">
                  <c:v>448</c:v>
                </c:pt>
                <c:pt idx="199">
                  <c:v>448.5</c:v>
                </c:pt>
                <c:pt idx="200">
                  <c:v>449</c:v>
                </c:pt>
                <c:pt idx="201">
                  <c:v>449.5</c:v>
                </c:pt>
                <c:pt idx="202">
                  <c:v>450</c:v>
                </c:pt>
                <c:pt idx="203">
                  <c:v>450.5</c:v>
                </c:pt>
                <c:pt idx="204">
                  <c:v>451</c:v>
                </c:pt>
                <c:pt idx="205">
                  <c:v>451.5</c:v>
                </c:pt>
                <c:pt idx="206">
                  <c:v>452</c:v>
                </c:pt>
                <c:pt idx="207">
                  <c:v>452.5</c:v>
                </c:pt>
                <c:pt idx="208">
                  <c:v>453</c:v>
                </c:pt>
                <c:pt idx="209">
                  <c:v>453.5</c:v>
                </c:pt>
                <c:pt idx="210">
                  <c:v>454</c:v>
                </c:pt>
                <c:pt idx="211">
                  <c:v>454.5</c:v>
                </c:pt>
                <c:pt idx="212">
                  <c:v>455</c:v>
                </c:pt>
                <c:pt idx="213">
                  <c:v>455.5</c:v>
                </c:pt>
                <c:pt idx="214">
                  <c:v>456</c:v>
                </c:pt>
                <c:pt idx="215">
                  <c:v>456.5</c:v>
                </c:pt>
                <c:pt idx="216">
                  <c:v>457</c:v>
                </c:pt>
                <c:pt idx="217">
                  <c:v>457.5</c:v>
                </c:pt>
                <c:pt idx="218">
                  <c:v>458</c:v>
                </c:pt>
                <c:pt idx="219">
                  <c:v>458.5</c:v>
                </c:pt>
                <c:pt idx="220">
                  <c:v>459</c:v>
                </c:pt>
                <c:pt idx="221">
                  <c:v>459.5</c:v>
                </c:pt>
                <c:pt idx="222">
                  <c:v>460</c:v>
                </c:pt>
                <c:pt idx="223">
                  <c:v>460.5</c:v>
                </c:pt>
                <c:pt idx="224">
                  <c:v>461</c:v>
                </c:pt>
                <c:pt idx="225">
                  <c:v>461.5</c:v>
                </c:pt>
                <c:pt idx="226">
                  <c:v>462</c:v>
                </c:pt>
                <c:pt idx="227">
                  <c:v>462.5</c:v>
                </c:pt>
                <c:pt idx="228">
                  <c:v>463</c:v>
                </c:pt>
                <c:pt idx="229">
                  <c:v>463.5</c:v>
                </c:pt>
                <c:pt idx="230">
                  <c:v>464</c:v>
                </c:pt>
                <c:pt idx="231">
                  <c:v>464.5</c:v>
                </c:pt>
                <c:pt idx="232">
                  <c:v>465</c:v>
                </c:pt>
                <c:pt idx="233">
                  <c:v>465.5</c:v>
                </c:pt>
                <c:pt idx="234">
                  <c:v>466</c:v>
                </c:pt>
                <c:pt idx="235">
                  <c:v>466.5</c:v>
                </c:pt>
                <c:pt idx="236">
                  <c:v>467</c:v>
                </c:pt>
                <c:pt idx="237">
                  <c:v>467.5</c:v>
                </c:pt>
                <c:pt idx="238">
                  <c:v>468</c:v>
                </c:pt>
                <c:pt idx="239">
                  <c:v>468.5</c:v>
                </c:pt>
                <c:pt idx="240">
                  <c:v>469</c:v>
                </c:pt>
                <c:pt idx="241">
                  <c:v>469.5</c:v>
                </c:pt>
                <c:pt idx="242">
                  <c:v>470</c:v>
                </c:pt>
                <c:pt idx="243">
                  <c:v>470.5</c:v>
                </c:pt>
                <c:pt idx="244">
                  <c:v>471</c:v>
                </c:pt>
                <c:pt idx="245">
                  <c:v>471.5</c:v>
                </c:pt>
                <c:pt idx="246">
                  <c:v>472</c:v>
                </c:pt>
                <c:pt idx="247">
                  <c:v>472.5</c:v>
                </c:pt>
                <c:pt idx="248">
                  <c:v>473</c:v>
                </c:pt>
                <c:pt idx="249">
                  <c:v>473.5</c:v>
                </c:pt>
                <c:pt idx="250">
                  <c:v>474</c:v>
                </c:pt>
                <c:pt idx="251">
                  <c:v>474.5</c:v>
                </c:pt>
                <c:pt idx="252">
                  <c:v>475</c:v>
                </c:pt>
                <c:pt idx="253">
                  <c:v>475.5</c:v>
                </c:pt>
                <c:pt idx="254">
                  <c:v>476</c:v>
                </c:pt>
                <c:pt idx="255">
                  <c:v>476.5</c:v>
                </c:pt>
                <c:pt idx="256">
                  <c:v>477</c:v>
                </c:pt>
                <c:pt idx="257">
                  <c:v>477.5</c:v>
                </c:pt>
                <c:pt idx="258">
                  <c:v>478</c:v>
                </c:pt>
                <c:pt idx="259">
                  <c:v>478.5</c:v>
                </c:pt>
                <c:pt idx="260">
                  <c:v>479</c:v>
                </c:pt>
                <c:pt idx="261">
                  <c:v>479.5</c:v>
                </c:pt>
                <c:pt idx="262">
                  <c:v>480</c:v>
                </c:pt>
                <c:pt idx="263">
                  <c:v>480.5</c:v>
                </c:pt>
                <c:pt idx="264">
                  <c:v>481</c:v>
                </c:pt>
                <c:pt idx="265">
                  <c:v>481.5</c:v>
                </c:pt>
                <c:pt idx="266">
                  <c:v>482</c:v>
                </c:pt>
                <c:pt idx="267">
                  <c:v>482.5</c:v>
                </c:pt>
                <c:pt idx="268">
                  <c:v>483</c:v>
                </c:pt>
                <c:pt idx="269">
                  <c:v>483.5</c:v>
                </c:pt>
                <c:pt idx="270">
                  <c:v>484</c:v>
                </c:pt>
                <c:pt idx="271">
                  <c:v>484.5</c:v>
                </c:pt>
                <c:pt idx="272">
                  <c:v>485</c:v>
                </c:pt>
                <c:pt idx="273">
                  <c:v>485.5</c:v>
                </c:pt>
                <c:pt idx="274">
                  <c:v>486</c:v>
                </c:pt>
                <c:pt idx="275">
                  <c:v>486.5</c:v>
                </c:pt>
                <c:pt idx="276">
                  <c:v>487</c:v>
                </c:pt>
                <c:pt idx="277">
                  <c:v>487.5</c:v>
                </c:pt>
                <c:pt idx="278">
                  <c:v>488</c:v>
                </c:pt>
                <c:pt idx="279">
                  <c:v>488.5</c:v>
                </c:pt>
                <c:pt idx="280">
                  <c:v>489</c:v>
                </c:pt>
                <c:pt idx="281">
                  <c:v>489.5</c:v>
                </c:pt>
                <c:pt idx="282">
                  <c:v>490</c:v>
                </c:pt>
                <c:pt idx="283">
                  <c:v>490.5</c:v>
                </c:pt>
                <c:pt idx="284">
                  <c:v>491</c:v>
                </c:pt>
                <c:pt idx="285">
                  <c:v>491.5</c:v>
                </c:pt>
                <c:pt idx="286">
                  <c:v>492</c:v>
                </c:pt>
                <c:pt idx="287">
                  <c:v>492.5</c:v>
                </c:pt>
                <c:pt idx="288">
                  <c:v>493</c:v>
                </c:pt>
                <c:pt idx="289">
                  <c:v>493.5</c:v>
                </c:pt>
                <c:pt idx="290">
                  <c:v>494</c:v>
                </c:pt>
                <c:pt idx="291">
                  <c:v>494.5</c:v>
                </c:pt>
                <c:pt idx="292">
                  <c:v>495</c:v>
                </c:pt>
                <c:pt idx="293">
                  <c:v>495.5</c:v>
                </c:pt>
                <c:pt idx="294">
                  <c:v>496</c:v>
                </c:pt>
                <c:pt idx="295">
                  <c:v>496.5</c:v>
                </c:pt>
                <c:pt idx="296">
                  <c:v>497</c:v>
                </c:pt>
                <c:pt idx="297">
                  <c:v>497.5</c:v>
                </c:pt>
                <c:pt idx="298">
                  <c:v>498</c:v>
                </c:pt>
                <c:pt idx="299">
                  <c:v>498.5</c:v>
                </c:pt>
                <c:pt idx="300">
                  <c:v>499</c:v>
                </c:pt>
                <c:pt idx="301">
                  <c:v>499.5</c:v>
                </c:pt>
                <c:pt idx="302">
                  <c:v>500</c:v>
                </c:pt>
                <c:pt idx="303">
                  <c:v>500.5</c:v>
                </c:pt>
                <c:pt idx="304">
                  <c:v>501</c:v>
                </c:pt>
                <c:pt idx="305">
                  <c:v>501.5</c:v>
                </c:pt>
                <c:pt idx="306">
                  <c:v>502</c:v>
                </c:pt>
                <c:pt idx="307">
                  <c:v>502.5</c:v>
                </c:pt>
                <c:pt idx="308">
                  <c:v>503</c:v>
                </c:pt>
                <c:pt idx="309">
                  <c:v>503.5</c:v>
                </c:pt>
                <c:pt idx="310">
                  <c:v>504</c:v>
                </c:pt>
                <c:pt idx="311">
                  <c:v>504.5</c:v>
                </c:pt>
                <c:pt idx="312">
                  <c:v>505</c:v>
                </c:pt>
                <c:pt idx="313">
                  <c:v>505.5</c:v>
                </c:pt>
                <c:pt idx="314">
                  <c:v>506</c:v>
                </c:pt>
                <c:pt idx="315">
                  <c:v>506.5</c:v>
                </c:pt>
                <c:pt idx="316">
                  <c:v>507</c:v>
                </c:pt>
                <c:pt idx="317">
                  <c:v>507.5</c:v>
                </c:pt>
                <c:pt idx="318">
                  <c:v>508</c:v>
                </c:pt>
                <c:pt idx="319">
                  <c:v>508.5</c:v>
                </c:pt>
                <c:pt idx="320">
                  <c:v>509</c:v>
                </c:pt>
                <c:pt idx="321">
                  <c:v>509.5</c:v>
                </c:pt>
                <c:pt idx="322">
                  <c:v>510</c:v>
                </c:pt>
                <c:pt idx="323">
                  <c:v>510.5</c:v>
                </c:pt>
                <c:pt idx="324">
                  <c:v>511</c:v>
                </c:pt>
                <c:pt idx="325">
                  <c:v>511.5</c:v>
                </c:pt>
                <c:pt idx="326">
                  <c:v>512</c:v>
                </c:pt>
                <c:pt idx="327">
                  <c:v>512.5</c:v>
                </c:pt>
                <c:pt idx="328">
                  <c:v>513</c:v>
                </c:pt>
                <c:pt idx="329">
                  <c:v>513.5</c:v>
                </c:pt>
                <c:pt idx="330">
                  <c:v>514</c:v>
                </c:pt>
                <c:pt idx="331">
                  <c:v>514.5</c:v>
                </c:pt>
                <c:pt idx="332">
                  <c:v>515</c:v>
                </c:pt>
                <c:pt idx="333">
                  <c:v>515.5</c:v>
                </c:pt>
                <c:pt idx="334">
                  <c:v>516</c:v>
                </c:pt>
                <c:pt idx="335">
                  <c:v>516.5</c:v>
                </c:pt>
                <c:pt idx="336">
                  <c:v>517</c:v>
                </c:pt>
                <c:pt idx="337">
                  <c:v>517.5</c:v>
                </c:pt>
                <c:pt idx="338">
                  <c:v>518</c:v>
                </c:pt>
                <c:pt idx="339">
                  <c:v>518.5</c:v>
                </c:pt>
                <c:pt idx="340">
                  <c:v>519</c:v>
                </c:pt>
                <c:pt idx="341">
                  <c:v>519.5</c:v>
                </c:pt>
                <c:pt idx="342">
                  <c:v>520</c:v>
                </c:pt>
                <c:pt idx="343">
                  <c:v>520.5</c:v>
                </c:pt>
                <c:pt idx="344">
                  <c:v>521</c:v>
                </c:pt>
                <c:pt idx="345">
                  <c:v>521.5</c:v>
                </c:pt>
                <c:pt idx="346">
                  <c:v>522</c:v>
                </c:pt>
                <c:pt idx="347">
                  <c:v>522.5</c:v>
                </c:pt>
                <c:pt idx="348">
                  <c:v>523</c:v>
                </c:pt>
                <c:pt idx="349">
                  <c:v>523.5</c:v>
                </c:pt>
                <c:pt idx="350">
                  <c:v>524</c:v>
                </c:pt>
                <c:pt idx="351">
                  <c:v>524.5</c:v>
                </c:pt>
                <c:pt idx="352">
                  <c:v>525</c:v>
                </c:pt>
                <c:pt idx="353">
                  <c:v>525.5</c:v>
                </c:pt>
                <c:pt idx="354">
                  <c:v>526</c:v>
                </c:pt>
                <c:pt idx="355">
                  <c:v>526.5</c:v>
                </c:pt>
                <c:pt idx="356">
                  <c:v>527</c:v>
                </c:pt>
                <c:pt idx="357">
                  <c:v>527.5</c:v>
                </c:pt>
                <c:pt idx="358">
                  <c:v>528</c:v>
                </c:pt>
                <c:pt idx="359">
                  <c:v>528.5</c:v>
                </c:pt>
                <c:pt idx="360">
                  <c:v>529</c:v>
                </c:pt>
                <c:pt idx="361">
                  <c:v>529.5</c:v>
                </c:pt>
                <c:pt idx="362">
                  <c:v>530</c:v>
                </c:pt>
                <c:pt idx="363">
                  <c:v>530.5</c:v>
                </c:pt>
                <c:pt idx="364">
                  <c:v>531</c:v>
                </c:pt>
                <c:pt idx="365">
                  <c:v>531.5</c:v>
                </c:pt>
                <c:pt idx="366">
                  <c:v>532</c:v>
                </c:pt>
                <c:pt idx="367">
                  <c:v>532.5</c:v>
                </c:pt>
                <c:pt idx="368">
                  <c:v>533</c:v>
                </c:pt>
                <c:pt idx="369">
                  <c:v>533.5</c:v>
                </c:pt>
                <c:pt idx="370">
                  <c:v>534</c:v>
                </c:pt>
                <c:pt idx="371">
                  <c:v>534.5</c:v>
                </c:pt>
                <c:pt idx="372">
                  <c:v>535</c:v>
                </c:pt>
                <c:pt idx="373">
                  <c:v>535.5</c:v>
                </c:pt>
                <c:pt idx="374">
                  <c:v>536</c:v>
                </c:pt>
                <c:pt idx="375">
                  <c:v>536.5</c:v>
                </c:pt>
                <c:pt idx="376">
                  <c:v>537</c:v>
                </c:pt>
                <c:pt idx="377">
                  <c:v>537.5</c:v>
                </c:pt>
                <c:pt idx="378">
                  <c:v>538</c:v>
                </c:pt>
                <c:pt idx="379">
                  <c:v>538.5</c:v>
                </c:pt>
                <c:pt idx="380">
                  <c:v>539</c:v>
                </c:pt>
                <c:pt idx="381">
                  <c:v>539.5</c:v>
                </c:pt>
                <c:pt idx="382">
                  <c:v>540</c:v>
                </c:pt>
                <c:pt idx="383">
                  <c:v>540.5</c:v>
                </c:pt>
                <c:pt idx="384">
                  <c:v>541</c:v>
                </c:pt>
                <c:pt idx="385">
                  <c:v>541.5</c:v>
                </c:pt>
                <c:pt idx="386">
                  <c:v>542</c:v>
                </c:pt>
                <c:pt idx="387">
                  <c:v>542.5</c:v>
                </c:pt>
                <c:pt idx="388">
                  <c:v>543</c:v>
                </c:pt>
                <c:pt idx="389">
                  <c:v>543.5</c:v>
                </c:pt>
                <c:pt idx="390">
                  <c:v>544</c:v>
                </c:pt>
                <c:pt idx="391">
                  <c:v>544.5</c:v>
                </c:pt>
                <c:pt idx="392">
                  <c:v>545</c:v>
                </c:pt>
                <c:pt idx="393">
                  <c:v>545.5</c:v>
                </c:pt>
                <c:pt idx="394">
                  <c:v>546</c:v>
                </c:pt>
                <c:pt idx="395">
                  <c:v>546.5</c:v>
                </c:pt>
                <c:pt idx="396">
                  <c:v>547</c:v>
                </c:pt>
                <c:pt idx="397">
                  <c:v>547.5</c:v>
                </c:pt>
                <c:pt idx="398">
                  <c:v>548</c:v>
                </c:pt>
                <c:pt idx="399">
                  <c:v>548.5</c:v>
                </c:pt>
                <c:pt idx="400">
                  <c:v>549</c:v>
                </c:pt>
                <c:pt idx="401">
                  <c:v>549.5</c:v>
                </c:pt>
                <c:pt idx="402">
                  <c:v>550</c:v>
                </c:pt>
                <c:pt idx="403">
                  <c:v>550.5</c:v>
                </c:pt>
                <c:pt idx="404">
                  <c:v>551</c:v>
                </c:pt>
                <c:pt idx="405">
                  <c:v>551.5</c:v>
                </c:pt>
                <c:pt idx="406">
                  <c:v>552</c:v>
                </c:pt>
                <c:pt idx="407">
                  <c:v>552.5</c:v>
                </c:pt>
                <c:pt idx="408">
                  <c:v>553</c:v>
                </c:pt>
                <c:pt idx="409">
                  <c:v>553.5</c:v>
                </c:pt>
                <c:pt idx="410">
                  <c:v>554</c:v>
                </c:pt>
                <c:pt idx="411">
                  <c:v>554.5</c:v>
                </c:pt>
                <c:pt idx="412">
                  <c:v>555</c:v>
                </c:pt>
                <c:pt idx="413">
                  <c:v>555.5</c:v>
                </c:pt>
                <c:pt idx="414">
                  <c:v>556</c:v>
                </c:pt>
                <c:pt idx="415">
                  <c:v>556.5</c:v>
                </c:pt>
                <c:pt idx="416">
                  <c:v>557</c:v>
                </c:pt>
                <c:pt idx="417">
                  <c:v>557.5</c:v>
                </c:pt>
                <c:pt idx="418">
                  <c:v>558</c:v>
                </c:pt>
                <c:pt idx="419">
                  <c:v>558.5</c:v>
                </c:pt>
                <c:pt idx="420">
                  <c:v>559</c:v>
                </c:pt>
                <c:pt idx="421">
                  <c:v>559.5</c:v>
                </c:pt>
                <c:pt idx="422">
                  <c:v>560</c:v>
                </c:pt>
                <c:pt idx="423">
                  <c:v>560.5</c:v>
                </c:pt>
                <c:pt idx="424">
                  <c:v>561</c:v>
                </c:pt>
                <c:pt idx="425">
                  <c:v>561.5</c:v>
                </c:pt>
                <c:pt idx="426">
                  <c:v>562</c:v>
                </c:pt>
                <c:pt idx="427">
                  <c:v>562.5</c:v>
                </c:pt>
                <c:pt idx="428">
                  <c:v>563</c:v>
                </c:pt>
                <c:pt idx="429">
                  <c:v>563.5</c:v>
                </c:pt>
                <c:pt idx="430">
                  <c:v>564</c:v>
                </c:pt>
                <c:pt idx="431">
                  <c:v>564.5</c:v>
                </c:pt>
                <c:pt idx="432">
                  <c:v>565</c:v>
                </c:pt>
                <c:pt idx="433">
                  <c:v>565.5</c:v>
                </c:pt>
                <c:pt idx="434">
                  <c:v>566</c:v>
                </c:pt>
                <c:pt idx="435">
                  <c:v>566.5</c:v>
                </c:pt>
                <c:pt idx="436">
                  <c:v>567</c:v>
                </c:pt>
                <c:pt idx="437">
                  <c:v>567.5</c:v>
                </c:pt>
                <c:pt idx="438">
                  <c:v>568</c:v>
                </c:pt>
                <c:pt idx="439">
                  <c:v>568.5</c:v>
                </c:pt>
                <c:pt idx="440">
                  <c:v>569</c:v>
                </c:pt>
                <c:pt idx="441">
                  <c:v>569.5</c:v>
                </c:pt>
                <c:pt idx="442">
                  <c:v>570</c:v>
                </c:pt>
                <c:pt idx="443">
                  <c:v>570.5</c:v>
                </c:pt>
                <c:pt idx="444">
                  <c:v>571</c:v>
                </c:pt>
                <c:pt idx="445">
                  <c:v>571.5</c:v>
                </c:pt>
                <c:pt idx="446">
                  <c:v>572</c:v>
                </c:pt>
                <c:pt idx="447">
                  <c:v>572.5</c:v>
                </c:pt>
                <c:pt idx="448">
                  <c:v>573</c:v>
                </c:pt>
                <c:pt idx="449">
                  <c:v>573.5</c:v>
                </c:pt>
                <c:pt idx="450">
                  <c:v>574</c:v>
                </c:pt>
                <c:pt idx="451">
                  <c:v>574.5</c:v>
                </c:pt>
                <c:pt idx="452">
                  <c:v>575</c:v>
                </c:pt>
                <c:pt idx="453">
                  <c:v>575.5</c:v>
                </c:pt>
                <c:pt idx="454">
                  <c:v>576</c:v>
                </c:pt>
                <c:pt idx="455">
                  <c:v>576.5</c:v>
                </c:pt>
                <c:pt idx="456">
                  <c:v>577</c:v>
                </c:pt>
                <c:pt idx="457">
                  <c:v>577.5</c:v>
                </c:pt>
                <c:pt idx="458">
                  <c:v>578</c:v>
                </c:pt>
                <c:pt idx="459">
                  <c:v>578.5</c:v>
                </c:pt>
                <c:pt idx="460">
                  <c:v>579</c:v>
                </c:pt>
                <c:pt idx="461">
                  <c:v>579.5</c:v>
                </c:pt>
                <c:pt idx="462">
                  <c:v>580</c:v>
                </c:pt>
                <c:pt idx="463">
                  <c:v>580.5</c:v>
                </c:pt>
                <c:pt idx="464">
                  <c:v>581</c:v>
                </c:pt>
                <c:pt idx="465">
                  <c:v>581.5</c:v>
                </c:pt>
                <c:pt idx="466">
                  <c:v>582</c:v>
                </c:pt>
                <c:pt idx="467">
                  <c:v>582.5</c:v>
                </c:pt>
                <c:pt idx="468">
                  <c:v>583</c:v>
                </c:pt>
                <c:pt idx="469">
                  <c:v>583.5</c:v>
                </c:pt>
                <c:pt idx="470">
                  <c:v>584</c:v>
                </c:pt>
                <c:pt idx="471">
                  <c:v>584.5</c:v>
                </c:pt>
                <c:pt idx="472">
                  <c:v>585</c:v>
                </c:pt>
                <c:pt idx="473">
                  <c:v>585.5</c:v>
                </c:pt>
                <c:pt idx="474">
                  <c:v>586</c:v>
                </c:pt>
                <c:pt idx="475">
                  <c:v>586.5</c:v>
                </c:pt>
                <c:pt idx="476">
                  <c:v>587</c:v>
                </c:pt>
                <c:pt idx="477">
                  <c:v>587.5</c:v>
                </c:pt>
                <c:pt idx="478">
                  <c:v>588</c:v>
                </c:pt>
                <c:pt idx="479">
                  <c:v>588.5</c:v>
                </c:pt>
                <c:pt idx="480">
                  <c:v>589</c:v>
                </c:pt>
                <c:pt idx="481">
                  <c:v>589.5</c:v>
                </c:pt>
                <c:pt idx="482">
                  <c:v>590</c:v>
                </c:pt>
                <c:pt idx="483">
                  <c:v>590.5</c:v>
                </c:pt>
                <c:pt idx="484">
                  <c:v>591</c:v>
                </c:pt>
                <c:pt idx="485">
                  <c:v>591.5</c:v>
                </c:pt>
                <c:pt idx="486">
                  <c:v>592</c:v>
                </c:pt>
                <c:pt idx="487">
                  <c:v>592.5</c:v>
                </c:pt>
                <c:pt idx="488">
                  <c:v>593</c:v>
                </c:pt>
                <c:pt idx="489">
                  <c:v>593.5</c:v>
                </c:pt>
                <c:pt idx="490">
                  <c:v>594</c:v>
                </c:pt>
                <c:pt idx="491">
                  <c:v>594.5</c:v>
                </c:pt>
                <c:pt idx="492">
                  <c:v>595</c:v>
                </c:pt>
                <c:pt idx="493">
                  <c:v>595.5</c:v>
                </c:pt>
                <c:pt idx="494">
                  <c:v>596</c:v>
                </c:pt>
                <c:pt idx="495">
                  <c:v>596.5</c:v>
                </c:pt>
                <c:pt idx="496">
                  <c:v>597</c:v>
                </c:pt>
                <c:pt idx="497">
                  <c:v>597.5</c:v>
                </c:pt>
                <c:pt idx="498">
                  <c:v>598</c:v>
                </c:pt>
                <c:pt idx="499">
                  <c:v>598.5</c:v>
                </c:pt>
                <c:pt idx="500">
                  <c:v>599</c:v>
                </c:pt>
                <c:pt idx="501">
                  <c:v>599.5</c:v>
                </c:pt>
                <c:pt idx="502">
                  <c:v>600</c:v>
                </c:pt>
                <c:pt idx="503">
                  <c:v>600.5</c:v>
                </c:pt>
                <c:pt idx="504">
                  <c:v>601</c:v>
                </c:pt>
                <c:pt idx="505">
                  <c:v>601.5</c:v>
                </c:pt>
                <c:pt idx="506">
                  <c:v>602</c:v>
                </c:pt>
                <c:pt idx="507">
                  <c:v>602.5</c:v>
                </c:pt>
                <c:pt idx="508">
                  <c:v>603</c:v>
                </c:pt>
                <c:pt idx="509">
                  <c:v>603.5</c:v>
                </c:pt>
                <c:pt idx="510">
                  <c:v>604</c:v>
                </c:pt>
                <c:pt idx="511">
                  <c:v>604.5</c:v>
                </c:pt>
                <c:pt idx="512">
                  <c:v>605</c:v>
                </c:pt>
                <c:pt idx="513">
                  <c:v>605.5</c:v>
                </c:pt>
                <c:pt idx="514">
                  <c:v>606</c:v>
                </c:pt>
                <c:pt idx="515">
                  <c:v>606.5</c:v>
                </c:pt>
                <c:pt idx="516">
                  <c:v>607</c:v>
                </c:pt>
                <c:pt idx="517">
                  <c:v>607.5</c:v>
                </c:pt>
                <c:pt idx="518">
                  <c:v>608</c:v>
                </c:pt>
                <c:pt idx="519">
                  <c:v>608.5</c:v>
                </c:pt>
                <c:pt idx="520">
                  <c:v>609</c:v>
                </c:pt>
                <c:pt idx="521">
                  <c:v>609.5</c:v>
                </c:pt>
                <c:pt idx="522">
                  <c:v>610</c:v>
                </c:pt>
                <c:pt idx="523">
                  <c:v>610.5</c:v>
                </c:pt>
                <c:pt idx="524">
                  <c:v>611</c:v>
                </c:pt>
                <c:pt idx="525">
                  <c:v>611.5</c:v>
                </c:pt>
                <c:pt idx="526">
                  <c:v>612</c:v>
                </c:pt>
                <c:pt idx="527">
                  <c:v>612.5</c:v>
                </c:pt>
                <c:pt idx="528">
                  <c:v>613</c:v>
                </c:pt>
                <c:pt idx="529">
                  <c:v>613.5</c:v>
                </c:pt>
                <c:pt idx="530">
                  <c:v>614</c:v>
                </c:pt>
                <c:pt idx="531">
                  <c:v>614.5</c:v>
                </c:pt>
                <c:pt idx="532">
                  <c:v>615</c:v>
                </c:pt>
                <c:pt idx="533">
                  <c:v>615.5</c:v>
                </c:pt>
                <c:pt idx="534">
                  <c:v>616</c:v>
                </c:pt>
                <c:pt idx="535">
                  <c:v>616.5</c:v>
                </c:pt>
                <c:pt idx="536">
                  <c:v>617</c:v>
                </c:pt>
                <c:pt idx="537">
                  <c:v>617.5</c:v>
                </c:pt>
                <c:pt idx="538">
                  <c:v>618</c:v>
                </c:pt>
                <c:pt idx="539">
                  <c:v>618.5</c:v>
                </c:pt>
                <c:pt idx="540">
                  <c:v>619</c:v>
                </c:pt>
                <c:pt idx="541">
                  <c:v>619.5</c:v>
                </c:pt>
                <c:pt idx="542">
                  <c:v>620</c:v>
                </c:pt>
                <c:pt idx="543">
                  <c:v>620.5</c:v>
                </c:pt>
                <c:pt idx="544">
                  <c:v>621</c:v>
                </c:pt>
                <c:pt idx="545">
                  <c:v>621.5</c:v>
                </c:pt>
                <c:pt idx="546">
                  <c:v>622</c:v>
                </c:pt>
                <c:pt idx="547">
                  <c:v>622.5</c:v>
                </c:pt>
                <c:pt idx="548">
                  <c:v>623</c:v>
                </c:pt>
                <c:pt idx="549">
                  <c:v>623.5</c:v>
                </c:pt>
                <c:pt idx="550">
                  <c:v>624</c:v>
                </c:pt>
                <c:pt idx="551">
                  <c:v>624.5</c:v>
                </c:pt>
                <c:pt idx="552">
                  <c:v>625</c:v>
                </c:pt>
                <c:pt idx="553">
                  <c:v>625.5</c:v>
                </c:pt>
                <c:pt idx="554">
                  <c:v>626</c:v>
                </c:pt>
                <c:pt idx="555">
                  <c:v>626.5</c:v>
                </c:pt>
                <c:pt idx="556">
                  <c:v>627</c:v>
                </c:pt>
                <c:pt idx="557">
                  <c:v>627.5</c:v>
                </c:pt>
                <c:pt idx="558">
                  <c:v>628</c:v>
                </c:pt>
                <c:pt idx="559">
                  <c:v>628.5</c:v>
                </c:pt>
                <c:pt idx="560">
                  <c:v>629</c:v>
                </c:pt>
                <c:pt idx="561">
                  <c:v>629.5</c:v>
                </c:pt>
                <c:pt idx="562">
                  <c:v>630</c:v>
                </c:pt>
                <c:pt idx="563">
                  <c:v>630.5</c:v>
                </c:pt>
                <c:pt idx="564">
                  <c:v>631</c:v>
                </c:pt>
                <c:pt idx="565">
                  <c:v>631.5</c:v>
                </c:pt>
                <c:pt idx="566">
                  <c:v>632</c:v>
                </c:pt>
                <c:pt idx="567">
                  <c:v>632.5</c:v>
                </c:pt>
                <c:pt idx="568">
                  <c:v>633</c:v>
                </c:pt>
                <c:pt idx="569">
                  <c:v>633.5</c:v>
                </c:pt>
                <c:pt idx="570">
                  <c:v>634</c:v>
                </c:pt>
                <c:pt idx="571">
                  <c:v>634.5</c:v>
                </c:pt>
                <c:pt idx="572">
                  <c:v>635</c:v>
                </c:pt>
                <c:pt idx="573">
                  <c:v>635.5</c:v>
                </c:pt>
                <c:pt idx="574">
                  <c:v>636</c:v>
                </c:pt>
                <c:pt idx="575">
                  <c:v>636.5</c:v>
                </c:pt>
                <c:pt idx="576">
                  <c:v>637</c:v>
                </c:pt>
                <c:pt idx="577">
                  <c:v>637.5</c:v>
                </c:pt>
                <c:pt idx="578">
                  <c:v>638</c:v>
                </c:pt>
                <c:pt idx="579">
                  <c:v>638.5</c:v>
                </c:pt>
                <c:pt idx="580">
                  <c:v>639</c:v>
                </c:pt>
                <c:pt idx="581">
                  <c:v>639.5</c:v>
                </c:pt>
                <c:pt idx="582">
                  <c:v>640</c:v>
                </c:pt>
                <c:pt idx="583">
                  <c:v>640.5</c:v>
                </c:pt>
                <c:pt idx="584">
                  <c:v>641</c:v>
                </c:pt>
                <c:pt idx="585">
                  <c:v>641.5</c:v>
                </c:pt>
                <c:pt idx="586">
                  <c:v>642</c:v>
                </c:pt>
                <c:pt idx="587">
                  <c:v>642.5</c:v>
                </c:pt>
                <c:pt idx="588">
                  <c:v>643</c:v>
                </c:pt>
                <c:pt idx="589">
                  <c:v>643.5</c:v>
                </c:pt>
                <c:pt idx="590">
                  <c:v>644</c:v>
                </c:pt>
                <c:pt idx="591">
                  <c:v>644.5</c:v>
                </c:pt>
                <c:pt idx="592">
                  <c:v>645</c:v>
                </c:pt>
                <c:pt idx="593">
                  <c:v>645.5</c:v>
                </c:pt>
                <c:pt idx="594">
                  <c:v>646</c:v>
                </c:pt>
                <c:pt idx="595">
                  <c:v>646.5</c:v>
                </c:pt>
                <c:pt idx="596">
                  <c:v>647</c:v>
                </c:pt>
                <c:pt idx="597">
                  <c:v>647.5</c:v>
                </c:pt>
                <c:pt idx="598">
                  <c:v>648</c:v>
                </c:pt>
                <c:pt idx="599">
                  <c:v>648.5</c:v>
                </c:pt>
                <c:pt idx="600">
                  <c:v>649</c:v>
                </c:pt>
                <c:pt idx="601">
                  <c:v>649.5</c:v>
                </c:pt>
                <c:pt idx="602">
                  <c:v>650</c:v>
                </c:pt>
                <c:pt idx="603">
                  <c:v>650.5</c:v>
                </c:pt>
                <c:pt idx="604">
                  <c:v>651</c:v>
                </c:pt>
                <c:pt idx="605">
                  <c:v>651.5</c:v>
                </c:pt>
                <c:pt idx="606">
                  <c:v>652</c:v>
                </c:pt>
                <c:pt idx="607">
                  <c:v>652.5</c:v>
                </c:pt>
                <c:pt idx="608">
                  <c:v>653</c:v>
                </c:pt>
                <c:pt idx="609">
                  <c:v>653.5</c:v>
                </c:pt>
                <c:pt idx="610">
                  <c:v>654</c:v>
                </c:pt>
                <c:pt idx="611">
                  <c:v>654.5</c:v>
                </c:pt>
                <c:pt idx="612">
                  <c:v>655</c:v>
                </c:pt>
                <c:pt idx="613">
                  <c:v>655.5</c:v>
                </c:pt>
                <c:pt idx="614">
                  <c:v>656</c:v>
                </c:pt>
                <c:pt idx="615">
                  <c:v>656.5</c:v>
                </c:pt>
                <c:pt idx="616">
                  <c:v>657</c:v>
                </c:pt>
                <c:pt idx="617">
                  <c:v>657.5</c:v>
                </c:pt>
                <c:pt idx="618">
                  <c:v>658</c:v>
                </c:pt>
                <c:pt idx="619">
                  <c:v>658.5</c:v>
                </c:pt>
                <c:pt idx="620">
                  <c:v>659</c:v>
                </c:pt>
                <c:pt idx="621">
                  <c:v>659.5</c:v>
                </c:pt>
                <c:pt idx="622">
                  <c:v>660</c:v>
                </c:pt>
                <c:pt idx="623">
                  <c:v>660.5</c:v>
                </c:pt>
                <c:pt idx="624">
                  <c:v>661</c:v>
                </c:pt>
                <c:pt idx="625">
                  <c:v>661.5</c:v>
                </c:pt>
                <c:pt idx="626">
                  <c:v>662</c:v>
                </c:pt>
                <c:pt idx="627">
                  <c:v>662.5</c:v>
                </c:pt>
                <c:pt idx="628">
                  <c:v>663</c:v>
                </c:pt>
                <c:pt idx="629">
                  <c:v>663.5</c:v>
                </c:pt>
                <c:pt idx="630">
                  <c:v>664</c:v>
                </c:pt>
                <c:pt idx="631">
                  <c:v>664.5</c:v>
                </c:pt>
                <c:pt idx="632">
                  <c:v>665</c:v>
                </c:pt>
                <c:pt idx="633">
                  <c:v>665.5</c:v>
                </c:pt>
                <c:pt idx="634">
                  <c:v>666</c:v>
                </c:pt>
                <c:pt idx="635">
                  <c:v>666.5</c:v>
                </c:pt>
                <c:pt idx="636">
                  <c:v>667</c:v>
                </c:pt>
                <c:pt idx="637">
                  <c:v>667.5</c:v>
                </c:pt>
                <c:pt idx="638">
                  <c:v>668</c:v>
                </c:pt>
                <c:pt idx="639">
                  <c:v>668.5</c:v>
                </c:pt>
                <c:pt idx="640">
                  <c:v>669</c:v>
                </c:pt>
                <c:pt idx="641">
                  <c:v>669.5</c:v>
                </c:pt>
                <c:pt idx="642">
                  <c:v>670</c:v>
                </c:pt>
                <c:pt idx="643">
                  <c:v>670.5</c:v>
                </c:pt>
                <c:pt idx="644">
                  <c:v>671</c:v>
                </c:pt>
                <c:pt idx="645">
                  <c:v>671.5</c:v>
                </c:pt>
                <c:pt idx="646">
                  <c:v>672</c:v>
                </c:pt>
                <c:pt idx="647">
                  <c:v>672.5</c:v>
                </c:pt>
                <c:pt idx="648">
                  <c:v>673</c:v>
                </c:pt>
                <c:pt idx="649">
                  <c:v>673.5</c:v>
                </c:pt>
                <c:pt idx="650">
                  <c:v>674</c:v>
                </c:pt>
                <c:pt idx="651">
                  <c:v>674.5</c:v>
                </c:pt>
                <c:pt idx="652">
                  <c:v>675</c:v>
                </c:pt>
                <c:pt idx="653">
                  <c:v>675.5</c:v>
                </c:pt>
                <c:pt idx="654">
                  <c:v>676</c:v>
                </c:pt>
                <c:pt idx="655">
                  <c:v>676.5</c:v>
                </c:pt>
                <c:pt idx="656">
                  <c:v>677</c:v>
                </c:pt>
                <c:pt idx="657">
                  <c:v>677.5</c:v>
                </c:pt>
                <c:pt idx="658">
                  <c:v>678</c:v>
                </c:pt>
                <c:pt idx="659">
                  <c:v>678.5</c:v>
                </c:pt>
                <c:pt idx="660">
                  <c:v>679</c:v>
                </c:pt>
                <c:pt idx="661">
                  <c:v>679.5</c:v>
                </c:pt>
                <c:pt idx="662">
                  <c:v>680</c:v>
                </c:pt>
                <c:pt idx="663">
                  <c:v>680.5</c:v>
                </c:pt>
                <c:pt idx="664">
                  <c:v>681</c:v>
                </c:pt>
                <c:pt idx="665">
                  <c:v>681.5</c:v>
                </c:pt>
                <c:pt idx="666">
                  <c:v>682</c:v>
                </c:pt>
                <c:pt idx="667">
                  <c:v>682.5</c:v>
                </c:pt>
                <c:pt idx="668">
                  <c:v>683</c:v>
                </c:pt>
                <c:pt idx="669">
                  <c:v>683.5</c:v>
                </c:pt>
                <c:pt idx="670">
                  <c:v>684</c:v>
                </c:pt>
                <c:pt idx="671">
                  <c:v>684.5</c:v>
                </c:pt>
                <c:pt idx="672">
                  <c:v>685</c:v>
                </c:pt>
                <c:pt idx="673">
                  <c:v>685.5</c:v>
                </c:pt>
                <c:pt idx="674">
                  <c:v>686</c:v>
                </c:pt>
                <c:pt idx="675">
                  <c:v>686.5</c:v>
                </c:pt>
                <c:pt idx="676">
                  <c:v>687</c:v>
                </c:pt>
                <c:pt idx="677">
                  <c:v>687.5</c:v>
                </c:pt>
                <c:pt idx="678">
                  <c:v>688</c:v>
                </c:pt>
                <c:pt idx="679">
                  <c:v>688.5</c:v>
                </c:pt>
                <c:pt idx="680">
                  <c:v>689</c:v>
                </c:pt>
                <c:pt idx="681">
                  <c:v>689.5</c:v>
                </c:pt>
                <c:pt idx="682">
                  <c:v>690</c:v>
                </c:pt>
                <c:pt idx="683">
                  <c:v>690.5</c:v>
                </c:pt>
                <c:pt idx="684">
                  <c:v>691</c:v>
                </c:pt>
                <c:pt idx="685">
                  <c:v>691.5</c:v>
                </c:pt>
                <c:pt idx="686">
                  <c:v>692</c:v>
                </c:pt>
                <c:pt idx="687">
                  <c:v>692.5</c:v>
                </c:pt>
                <c:pt idx="688">
                  <c:v>693</c:v>
                </c:pt>
                <c:pt idx="689">
                  <c:v>693.5</c:v>
                </c:pt>
                <c:pt idx="690">
                  <c:v>694</c:v>
                </c:pt>
                <c:pt idx="691">
                  <c:v>694.5</c:v>
                </c:pt>
                <c:pt idx="692">
                  <c:v>695</c:v>
                </c:pt>
                <c:pt idx="693">
                  <c:v>695.5</c:v>
                </c:pt>
                <c:pt idx="694">
                  <c:v>696</c:v>
                </c:pt>
                <c:pt idx="695">
                  <c:v>696.5</c:v>
                </c:pt>
                <c:pt idx="696">
                  <c:v>697</c:v>
                </c:pt>
                <c:pt idx="697">
                  <c:v>697.5</c:v>
                </c:pt>
                <c:pt idx="698">
                  <c:v>698</c:v>
                </c:pt>
                <c:pt idx="699">
                  <c:v>698.5</c:v>
                </c:pt>
                <c:pt idx="700">
                  <c:v>699</c:v>
                </c:pt>
                <c:pt idx="701">
                  <c:v>699.5</c:v>
                </c:pt>
                <c:pt idx="702">
                  <c:v>700</c:v>
                </c:pt>
                <c:pt idx="703">
                  <c:v>700.5</c:v>
                </c:pt>
                <c:pt idx="704">
                  <c:v>701</c:v>
                </c:pt>
                <c:pt idx="705">
                  <c:v>701.5</c:v>
                </c:pt>
                <c:pt idx="706">
                  <c:v>702</c:v>
                </c:pt>
                <c:pt idx="707">
                  <c:v>702.5</c:v>
                </c:pt>
                <c:pt idx="708">
                  <c:v>703</c:v>
                </c:pt>
                <c:pt idx="709">
                  <c:v>703.5</c:v>
                </c:pt>
                <c:pt idx="710">
                  <c:v>704</c:v>
                </c:pt>
                <c:pt idx="711">
                  <c:v>704.5</c:v>
                </c:pt>
                <c:pt idx="712">
                  <c:v>705</c:v>
                </c:pt>
                <c:pt idx="713">
                  <c:v>705.5</c:v>
                </c:pt>
                <c:pt idx="714">
                  <c:v>706</c:v>
                </c:pt>
                <c:pt idx="715">
                  <c:v>706.5</c:v>
                </c:pt>
                <c:pt idx="716">
                  <c:v>707</c:v>
                </c:pt>
                <c:pt idx="717">
                  <c:v>707.5</c:v>
                </c:pt>
                <c:pt idx="718">
                  <c:v>708</c:v>
                </c:pt>
                <c:pt idx="719">
                  <c:v>708.5</c:v>
                </c:pt>
                <c:pt idx="720">
                  <c:v>709</c:v>
                </c:pt>
                <c:pt idx="721">
                  <c:v>709.5</c:v>
                </c:pt>
                <c:pt idx="722">
                  <c:v>710</c:v>
                </c:pt>
                <c:pt idx="723">
                  <c:v>710.5</c:v>
                </c:pt>
                <c:pt idx="724">
                  <c:v>711</c:v>
                </c:pt>
                <c:pt idx="725">
                  <c:v>711.5</c:v>
                </c:pt>
                <c:pt idx="726">
                  <c:v>712</c:v>
                </c:pt>
                <c:pt idx="727">
                  <c:v>712.5</c:v>
                </c:pt>
                <c:pt idx="728">
                  <c:v>713</c:v>
                </c:pt>
                <c:pt idx="729">
                  <c:v>713.5</c:v>
                </c:pt>
                <c:pt idx="730">
                  <c:v>714</c:v>
                </c:pt>
                <c:pt idx="731">
                  <c:v>714.5</c:v>
                </c:pt>
                <c:pt idx="732">
                  <c:v>715</c:v>
                </c:pt>
                <c:pt idx="733">
                  <c:v>715.5</c:v>
                </c:pt>
                <c:pt idx="734">
                  <c:v>716</c:v>
                </c:pt>
                <c:pt idx="735">
                  <c:v>716.5</c:v>
                </c:pt>
                <c:pt idx="736">
                  <c:v>717</c:v>
                </c:pt>
                <c:pt idx="737">
                  <c:v>717.5</c:v>
                </c:pt>
                <c:pt idx="738">
                  <c:v>718</c:v>
                </c:pt>
                <c:pt idx="739">
                  <c:v>718.5</c:v>
                </c:pt>
                <c:pt idx="740">
                  <c:v>719</c:v>
                </c:pt>
                <c:pt idx="741">
                  <c:v>719.5</c:v>
                </c:pt>
                <c:pt idx="742">
                  <c:v>720</c:v>
                </c:pt>
                <c:pt idx="743">
                  <c:v>720.5</c:v>
                </c:pt>
                <c:pt idx="744">
                  <c:v>721</c:v>
                </c:pt>
                <c:pt idx="745">
                  <c:v>721.5</c:v>
                </c:pt>
                <c:pt idx="746">
                  <c:v>722</c:v>
                </c:pt>
                <c:pt idx="747">
                  <c:v>722.5</c:v>
                </c:pt>
                <c:pt idx="748">
                  <c:v>723</c:v>
                </c:pt>
                <c:pt idx="749">
                  <c:v>723.5</c:v>
                </c:pt>
                <c:pt idx="750">
                  <c:v>724</c:v>
                </c:pt>
                <c:pt idx="751">
                  <c:v>724.5</c:v>
                </c:pt>
                <c:pt idx="752">
                  <c:v>725</c:v>
                </c:pt>
                <c:pt idx="753">
                  <c:v>725.5</c:v>
                </c:pt>
                <c:pt idx="754">
                  <c:v>726</c:v>
                </c:pt>
                <c:pt idx="755">
                  <c:v>726.5</c:v>
                </c:pt>
                <c:pt idx="756">
                  <c:v>727</c:v>
                </c:pt>
                <c:pt idx="757">
                  <c:v>727.5</c:v>
                </c:pt>
                <c:pt idx="758">
                  <c:v>728</c:v>
                </c:pt>
                <c:pt idx="759">
                  <c:v>728.5</c:v>
                </c:pt>
                <c:pt idx="760">
                  <c:v>729</c:v>
                </c:pt>
                <c:pt idx="761">
                  <c:v>729.5</c:v>
                </c:pt>
                <c:pt idx="762">
                  <c:v>730</c:v>
                </c:pt>
                <c:pt idx="763">
                  <c:v>730.5</c:v>
                </c:pt>
                <c:pt idx="764">
                  <c:v>731</c:v>
                </c:pt>
                <c:pt idx="765">
                  <c:v>731.5</c:v>
                </c:pt>
                <c:pt idx="766">
                  <c:v>732</c:v>
                </c:pt>
                <c:pt idx="767">
                  <c:v>732.5</c:v>
                </c:pt>
                <c:pt idx="768">
                  <c:v>733</c:v>
                </c:pt>
                <c:pt idx="769">
                  <c:v>733.5</c:v>
                </c:pt>
                <c:pt idx="770">
                  <c:v>734</c:v>
                </c:pt>
                <c:pt idx="771">
                  <c:v>734.5</c:v>
                </c:pt>
                <c:pt idx="772">
                  <c:v>735</c:v>
                </c:pt>
                <c:pt idx="773">
                  <c:v>735.5</c:v>
                </c:pt>
                <c:pt idx="774">
                  <c:v>736</c:v>
                </c:pt>
                <c:pt idx="775">
                  <c:v>736.5</c:v>
                </c:pt>
                <c:pt idx="776">
                  <c:v>737</c:v>
                </c:pt>
                <c:pt idx="777">
                  <c:v>737.5</c:v>
                </c:pt>
                <c:pt idx="778">
                  <c:v>738</c:v>
                </c:pt>
                <c:pt idx="779">
                  <c:v>738.5</c:v>
                </c:pt>
                <c:pt idx="780">
                  <c:v>739</c:v>
                </c:pt>
                <c:pt idx="781">
                  <c:v>739.5</c:v>
                </c:pt>
                <c:pt idx="782">
                  <c:v>740</c:v>
                </c:pt>
                <c:pt idx="783">
                  <c:v>740.5</c:v>
                </c:pt>
                <c:pt idx="784">
                  <c:v>741</c:v>
                </c:pt>
                <c:pt idx="785">
                  <c:v>741.5</c:v>
                </c:pt>
                <c:pt idx="786">
                  <c:v>742</c:v>
                </c:pt>
                <c:pt idx="787">
                  <c:v>742.5</c:v>
                </c:pt>
                <c:pt idx="788">
                  <c:v>743</c:v>
                </c:pt>
                <c:pt idx="789">
                  <c:v>743.5</c:v>
                </c:pt>
                <c:pt idx="790">
                  <c:v>744</c:v>
                </c:pt>
                <c:pt idx="791">
                  <c:v>744.5</c:v>
                </c:pt>
                <c:pt idx="792">
                  <c:v>745</c:v>
                </c:pt>
                <c:pt idx="793">
                  <c:v>745.5</c:v>
                </c:pt>
                <c:pt idx="794">
                  <c:v>746</c:v>
                </c:pt>
                <c:pt idx="795">
                  <c:v>746.5</c:v>
                </c:pt>
                <c:pt idx="796">
                  <c:v>747</c:v>
                </c:pt>
                <c:pt idx="797">
                  <c:v>747.5</c:v>
                </c:pt>
                <c:pt idx="798">
                  <c:v>748</c:v>
                </c:pt>
                <c:pt idx="799">
                  <c:v>748.5</c:v>
                </c:pt>
                <c:pt idx="800">
                  <c:v>749</c:v>
                </c:pt>
                <c:pt idx="801">
                  <c:v>749.5</c:v>
                </c:pt>
                <c:pt idx="802">
                  <c:v>750</c:v>
                </c:pt>
                <c:pt idx="803">
                  <c:v>750.5</c:v>
                </c:pt>
                <c:pt idx="804">
                  <c:v>751</c:v>
                </c:pt>
                <c:pt idx="805">
                  <c:v>751.5</c:v>
                </c:pt>
                <c:pt idx="806">
                  <c:v>752</c:v>
                </c:pt>
                <c:pt idx="807">
                  <c:v>752.5</c:v>
                </c:pt>
                <c:pt idx="808">
                  <c:v>753</c:v>
                </c:pt>
                <c:pt idx="809">
                  <c:v>753.5</c:v>
                </c:pt>
                <c:pt idx="810">
                  <c:v>754</c:v>
                </c:pt>
                <c:pt idx="811">
                  <c:v>754.5</c:v>
                </c:pt>
                <c:pt idx="812">
                  <c:v>755</c:v>
                </c:pt>
                <c:pt idx="813">
                  <c:v>755.5</c:v>
                </c:pt>
                <c:pt idx="814">
                  <c:v>756</c:v>
                </c:pt>
                <c:pt idx="815">
                  <c:v>756.5</c:v>
                </c:pt>
                <c:pt idx="816">
                  <c:v>757</c:v>
                </c:pt>
                <c:pt idx="817">
                  <c:v>757.5</c:v>
                </c:pt>
                <c:pt idx="818">
                  <c:v>758</c:v>
                </c:pt>
                <c:pt idx="819">
                  <c:v>758.5</c:v>
                </c:pt>
                <c:pt idx="820">
                  <c:v>759</c:v>
                </c:pt>
                <c:pt idx="821">
                  <c:v>759.5</c:v>
                </c:pt>
                <c:pt idx="822">
                  <c:v>760</c:v>
                </c:pt>
                <c:pt idx="823">
                  <c:v>760.5</c:v>
                </c:pt>
                <c:pt idx="824">
                  <c:v>761</c:v>
                </c:pt>
                <c:pt idx="825">
                  <c:v>761.5</c:v>
                </c:pt>
                <c:pt idx="826">
                  <c:v>762</c:v>
                </c:pt>
                <c:pt idx="827">
                  <c:v>762.5</c:v>
                </c:pt>
                <c:pt idx="828">
                  <c:v>763</c:v>
                </c:pt>
                <c:pt idx="829">
                  <c:v>763.5</c:v>
                </c:pt>
                <c:pt idx="830">
                  <c:v>764</c:v>
                </c:pt>
                <c:pt idx="831">
                  <c:v>764.5</c:v>
                </c:pt>
                <c:pt idx="832">
                  <c:v>765</c:v>
                </c:pt>
                <c:pt idx="833">
                  <c:v>765.5</c:v>
                </c:pt>
                <c:pt idx="834">
                  <c:v>766</c:v>
                </c:pt>
                <c:pt idx="835">
                  <c:v>766.5</c:v>
                </c:pt>
                <c:pt idx="836">
                  <c:v>767</c:v>
                </c:pt>
                <c:pt idx="837">
                  <c:v>767.5</c:v>
                </c:pt>
                <c:pt idx="838">
                  <c:v>768</c:v>
                </c:pt>
                <c:pt idx="839">
                  <c:v>768.5</c:v>
                </c:pt>
                <c:pt idx="840">
                  <c:v>769</c:v>
                </c:pt>
                <c:pt idx="841">
                  <c:v>769.5</c:v>
                </c:pt>
                <c:pt idx="842">
                  <c:v>770</c:v>
                </c:pt>
                <c:pt idx="843">
                  <c:v>770.5</c:v>
                </c:pt>
                <c:pt idx="844">
                  <c:v>771</c:v>
                </c:pt>
                <c:pt idx="845">
                  <c:v>771.5</c:v>
                </c:pt>
                <c:pt idx="846">
                  <c:v>772</c:v>
                </c:pt>
                <c:pt idx="847">
                  <c:v>772.5</c:v>
                </c:pt>
                <c:pt idx="848">
                  <c:v>773</c:v>
                </c:pt>
                <c:pt idx="849">
                  <c:v>773.5</c:v>
                </c:pt>
                <c:pt idx="850">
                  <c:v>774</c:v>
                </c:pt>
                <c:pt idx="851">
                  <c:v>774.5</c:v>
                </c:pt>
                <c:pt idx="852">
                  <c:v>775</c:v>
                </c:pt>
                <c:pt idx="853">
                  <c:v>775.5</c:v>
                </c:pt>
                <c:pt idx="854">
                  <c:v>776</c:v>
                </c:pt>
                <c:pt idx="855">
                  <c:v>776.5</c:v>
                </c:pt>
                <c:pt idx="856">
                  <c:v>777</c:v>
                </c:pt>
                <c:pt idx="857">
                  <c:v>777.5</c:v>
                </c:pt>
                <c:pt idx="858">
                  <c:v>778</c:v>
                </c:pt>
                <c:pt idx="859">
                  <c:v>778.5</c:v>
                </c:pt>
                <c:pt idx="860">
                  <c:v>779</c:v>
                </c:pt>
                <c:pt idx="861">
                  <c:v>779.5</c:v>
                </c:pt>
                <c:pt idx="862">
                  <c:v>780</c:v>
                </c:pt>
                <c:pt idx="863">
                  <c:v>780.5</c:v>
                </c:pt>
                <c:pt idx="864">
                  <c:v>781</c:v>
                </c:pt>
                <c:pt idx="865">
                  <c:v>781.5</c:v>
                </c:pt>
                <c:pt idx="866">
                  <c:v>782</c:v>
                </c:pt>
                <c:pt idx="867">
                  <c:v>782.5</c:v>
                </c:pt>
                <c:pt idx="868">
                  <c:v>783</c:v>
                </c:pt>
                <c:pt idx="869">
                  <c:v>783.5</c:v>
                </c:pt>
                <c:pt idx="870">
                  <c:v>784</c:v>
                </c:pt>
                <c:pt idx="871">
                  <c:v>784.5</c:v>
                </c:pt>
                <c:pt idx="872">
                  <c:v>785</c:v>
                </c:pt>
                <c:pt idx="873">
                  <c:v>785.5</c:v>
                </c:pt>
                <c:pt idx="874">
                  <c:v>786</c:v>
                </c:pt>
                <c:pt idx="875">
                  <c:v>786.5</c:v>
                </c:pt>
                <c:pt idx="876">
                  <c:v>787</c:v>
                </c:pt>
                <c:pt idx="877">
                  <c:v>787.5</c:v>
                </c:pt>
                <c:pt idx="878">
                  <c:v>788</c:v>
                </c:pt>
                <c:pt idx="879">
                  <c:v>788.5</c:v>
                </c:pt>
                <c:pt idx="880">
                  <c:v>789</c:v>
                </c:pt>
                <c:pt idx="881">
                  <c:v>789.5</c:v>
                </c:pt>
                <c:pt idx="882">
                  <c:v>790</c:v>
                </c:pt>
                <c:pt idx="883">
                  <c:v>790.5</c:v>
                </c:pt>
                <c:pt idx="884">
                  <c:v>791</c:v>
                </c:pt>
                <c:pt idx="885">
                  <c:v>791.5</c:v>
                </c:pt>
                <c:pt idx="886">
                  <c:v>792</c:v>
                </c:pt>
                <c:pt idx="887">
                  <c:v>792.5</c:v>
                </c:pt>
                <c:pt idx="888">
                  <c:v>793</c:v>
                </c:pt>
                <c:pt idx="889">
                  <c:v>793.5</c:v>
                </c:pt>
                <c:pt idx="890">
                  <c:v>794</c:v>
                </c:pt>
                <c:pt idx="891">
                  <c:v>794.5</c:v>
                </c:pt>
                <c:pt idx="892">
                  <c:v>795</c:v>
                </c:pt>
                <c:pt idx="893">
                  <c:v>795.5</c:v>
                </c:pt>
                <c:pt idx="894">
                  <c:v>796</c:v>
                </c:pt>
                <c:pt idx="895">
                  <c:v>796.5</c:v>
                </c:pt>
                <c:pt idx="896">
                  <c:v>797</c:v>
                </c:pt>
                <c:pt idx="897">
                  <c:v>797.5</c:v>
                </c:pt>
                <c:pt idx="898">
                  <c:v>798</c:v>
                </c:pt>
                <c:pt idx="899">
                  <c:v>798.5</c:v>
                </c:pt>
                <c:pt idx="900">
                  <c:v>799</c:v>
                </c:pt>
                <c:pt idx="901">
                  <c:v>799.5</c:v>
                </c:pt>
                <c:pt idx="902">
                  <c:v>800</c:v>
                </c:pt>
                <c:pt idx="903">
                  <c:v>800.5</c:v>
                </c:pt>
                <c:pt idx="904">
                  <c:v>801</c:v>
                </c:pt>
                <c:pt idx="905">
                  <c:v>801.5</c:v>
                </c:pt>
                <c:pt idx="906">
                  <c:v>802</c:v>
                </c:pt>
                <c:pt idx="907">
                  <c:v>802.5</c:v>
                </c:pt>
                <c:pt idx="908">
                  <c:v>803</c:v>
                </c:pt>
                <c:pt idx="909">
                  <c:v>803.5</c:v>
                </c:pt>
                <c:pt idx="910">
                  <c:v>804</c:v>
                </c:pt>
                <c:pt idx="911">
                  <c:v>804.5</c:v>
                </c:pt>
                <c:pt idx="912">
                  <c:v>805</c:v>
                </c:pt>
                <c:pt idx="913">
                  <c:v>805.5</c:v>
                </c:pt>
                <c:pt idx="914">
                  <c:v>806</c:v>
                </c:pt>
                <c:pt idx="915">
                  <c:v>806.5</c:v>
                </c:pt>
                <c:pt idx="916">
                  <c:v>807</c:v>
                </c:pt>
                <c:pt idx="917">
                  <c:v>807.5</c:v>
                </c:pt>
                <c:pt idx="918">
                  <c:v>808</c:v>
                </c:pt>
                <c:pt idx="919">
                  <c:v>808.5</c:v>
                </c:pt>
                <c:pt idx="920">
                  <c:v>809</c:v>
                </c:pt>
                <c:pt idx="921">
                  <c:v>809.5</c:v>
                </c:pt>
                <c:pt idx="922">
                  <c:v>810</c:v>
                </c:pt>
                <c:pt idx="923">
                  <c:v>810.5</c:v>
                </c:pt>
                <c:pt idx="924">
                  <c:v>811</c:v>
                </c:pt>
                <c:pt idx="925">
                  <c:v>811.5</c:v>
                </c:pt>
                <c:pt idx="926">
                  <c:v>812</c:v>
                </c:pt>
                <c:pt idx="927">
                  <c:v>812.5</c:v>
                </c:pt>
                <c:pt idx="928">
                  <c:v>813</c:v>
                </c:pt>
                <c:pt idx="929">
                  <c:v>813.5</c:v>
                </c:pt>
                <c:pt idx="930">
                  <c:v>814</c:v>
                </c:pt>
                <c:pt idx="931">
                  <c:v>814.5</c:v>
                </c:pt>
                <c:pt idx="932">
                  <c:v>815</c:v>
                </c:pt>
                <c:pt idx="933">
                  <c:v>815.5</c:v>
                </c:pt>
                <c:pt idx="934">
                  <c:v>816</c:v>
                </c:pt>
                <c:pt idx="935">
                  <c:v>816.5</c:v>
                </c:pt>
                <c:pt idx="936">
                  <c:v>817</c:v>
                </c:pt>
                <c:pt idx="937">
                  <c:v>817.5</c:v>
                </c:pt>
                <c:pt idx="938">
                  <c:v>818</c:v>
                </c:pt>
                <c:pt idx="939">
                  <c:v>818.5</c:v>
                </c:pt>
                <c:pt idx="940">
                  <c:v>819</c:v>
                </c:pt>
                <c:pt idx="941">
                  <c:v>819.5</c:v>
                </c:pt>
                <c:pt idx="942">
                  <c:v>820</c:v>
                </c:pt>
                <c:pt idx="943">
                  <c:v>820.5</c:v>
                </c:pt>
                <c:pt idx="944">
                  <c:v>821</c:v>
                </c:pt>
                <c:pt idx="945">
                  <c:v>821.5</c:v>
                </c:pt>
                <c:pt idx="946">
                  <c:v>822</c:v>
                </c:pt>
                <c:pt idx="947">
                  <c:v>822.5</c:v>
                </c:pt>
                <c:pt idx="948">
                  <c:v>823</c:v>
                </c:pt>
                <c:pt idx="949">
                  <c:v>823.5</c:v>
                </c:pt>
                <c:pt idx="950">
                  <c:v>824</c:v>
                </c:pt>
                <c:pt idx="951">
                  <c:v>824.5</c:v>
                </c:pt>
                <c:pt idx="952">
                  <c:v>825</c:v>
                </c:pt>
                <c:pt idx="953">
                  <c:v>825.5</c:v>
                </c:pt>
                <c:pt idx="954">
                  <c:v>826</c:v>
                </c:pt>
                <c:pt idx="955">
                  <c:v>826.5</c:v>
                </c:pt>
                <c:pt idx="956">
                  <c:v>827</c:v>
                </c:pt>
                <c:pt idx="957">
                  <c:v>827.5</c:v>
                </c:pt>
                <c:pt idx="958">
                  <c:v>828</c:v>
                </c:pt>
                <c:pt idx="959">
                  <c:v>828.5</c:v>
                </c:pt>
                <c:pt idx="960">
                  <c:v>829</c:v>
                </c:pt>
                <c:pt idx="961">
                  <c:v>829.5</c:v>
                </c:pt>
                <c:pt idx="962">
                  <c:v>830</c:v>
                </c:pt>
                <c:pt idx="963">
                  <c:v>830.5</c:v>
                </c:pt>
                <c:pt idx="964">
                  <c:v>831</c:v>
                </c:pt>
                <c:pt idx="965">
                  <c:v>831.5</c:v>
                </c:pt>
                <c:pt idx="966">
                  <c:v>832</c:v>
                </c:pt>
                <c:pt idx="967">
                  <c:v>832.5</c:v>
                </c:pt>
                <c:pt idx="968">
                  <c:v>833</c:v>
                </c:pt>
                <c:pt idx="969">
                  <c:v>833.5</c:v>
                </c:pt>
                <c:pt idx="970">
                  <c:v>834</c:v>
                </c:pt>
                <c:pt idx="971">
                  <c:v>834.5</c:v>
                </c:pt>
                <c:pt idx="972">
                  <c:v>835</c:v>
                </c:pt>
                <c:pt idx="973">
                  <c:v>835.5</c:v>
                </c:pt>
                <c:pt idx="974">
                  <c:v>836</c:v>
                </c:pt>
                <c:pt idx="975">
                  <c:v>836.5</c:v>
                </c:pt>
                <c:pt idx="976">
                  <c:v>837</c:v>
                </c:pt>
                <c:pt idx="977">
                  <c:v>837.5</c:v>
                </c:pt>
                <c:pt idx="978">
                  <c:v>838</c:v>
                </c:pt>
                <c:pt idx="979">
                  <c:v>838.5</c:v>
                </c:pt>
                <c:pt idx="980">
                  <c:v>839</c:v>
                </c:pt>
                <c:pt idx="981">
                  <c:v>839.5</c:v>
                </c:pt>
                <c:pt idx="982">
                  <c:v>840</c:v>
                </c:pt>
                <c:pt idx="983">
                  <c:v>840.5</c:v>
                </c:pt>
                <c:pt idx="984">
                  <c:v>841</c:v>
                </c:pt>
                <c:pt idx="985">
                  <c:v>841.5</c:v>
                </c:pt>
                <c:pt idx="986">
                  <c:v>842</c:v>
                </c:pt>
                <c:pt idx="987">
                  <c:v>842.5</c:v>
                </c:pt>
                <c:pt idx="988">
                  <c:v>843</c:v>
                </c:pt>
                <c:pt idx="989">
                  <c:v>843.5</c:v>
                </c:pt>
                <c:pt idx="990">
                  <c:v>844</c:v>
                </c:pt>
                <c:pt idx="991">
                  <c:v>844.5</c:v>
                </c:pt>
                <c:pt idx="992">
                  <c:v>845</c:v>
                </c:pt>
                <c:pt idx="993">
                  <c:v>845.5</c:v>
                </c:pt>
                <c:pt idx="994">
                  <c:v>846</c:v>
                </c:pt>
                <c:pt idx="995">
                  <c:v>846.5</c:v>
                </c:pt>
                <c:pt idx="996">
                  <c:v>847</c:v>
                </c:pt>
                <c:pt idx="997">
                  <c:v>847.5</c:v>
                </c:pt>
                <c:pt idx="998">
                  <c:v>848</c:v>
                </c:pt>
                <c:pt idx="999">
                  <c:v>848.5</c:v>
                </c:pt>
                <c:pt idx="1000">
                  <c:v>849</c:v>
                </c:pt>
                <c:pt idx="1001">
                  <c:v>849.5</c:v>
                </c:pt>
                <c:pt idx="1002">
                  <c:v>850</c:v>
                </c:pt>
                <c:pt idx="1003">
                  <c:v>850.5</c:v>
                </c:pt>
                <c:pt idx="1004">
                  <c:v>851</c:v>
                </c:pt>
                <c:pt idx="1005">
                  <c:v>851.5</c:v>
                </c:pt>
                <c:pt idx="1006">
                  <c:v>852</c:v>
                </c:pt>
                <c:pt idx="1007">
                  <c:v>852.5</c:v>
                </c:pt>
                <c:pt idx="1008">
                  <c:v>853</c:v>
                </c:pt>
                <c:pt idx="1009">
                  <c:v>853.5</c:v>
                </c:pt>
                <c:pt idx="1010">
                  <c:v>854</c:v>
                </c:pt>
                <c:pt idx="1011">
                  <c:v>854.5</c:v>
                </c:pt>
                <c:pt idx="1012">
                  <c:v>855</c:v>
                </c:pt>
                <c:pt idx="1013">
                  <c:v>855.5</c:v>
                </c:pt>
                <c:pt idx="1014">
                  <c:v>856</c:v>
                </c:pt>
                <c:pt idx="1015">
                  <c:v>856.5</c:v>
                </c:pt>
                <c:pt idx="1016">
                  <c:v>857</c:v>
                </c:pt>
                <c:pt idx="1017">
                  <c:v>857.5</c:v>
                </c:pt>
                <c:pt idx="1018">
                  <c:v>858</c:v>
                </c:pt>
                <c:pt idx="1019">
                  <c:v>858.5</c:v>
                </c:pt>
                <c:pt idx="1020">
                  <c:v>859</c:v>
                </c:pt>
                <c:pt idx="1021">
                  <c:v>859.5</c:v>
                </c:pt>
                <c:pt idx="1022">
                  <c:v>860</c:v>
                </c:pt>
                <c:pt idx="1023">
                  <c:v>860.5</c:v>
                </c:pt>
                <c:pt idx="1024">
                  <c:v>861</c:v>
                </c:pt>
                <c:pt idx="1025">
                  <c:v>861.5</c:v>
                </c:pt>
                <c:pt idx="1026">
                  <c:v>862</c:v>
                </c:pt>
                <c:pt idx="1027">
                  <c:v>862.5</c:v>
                </c:pt>
                <c:pt idx="1028">
                  <c:v>863</c:v>
                </c:pt>
                <c:pt idx="1029">
                  <c:v>863.5</c:v>
                </c:pt>
                <c:pt idx="1030">
                  <c:v>864</c:v>
                </c:pt>
                <c:pt idx="1031">
                  <c:v>864.5</c:v>
                </c:pt>
                <c:pt idx="1032">
                  <c:v>865</c:v>
                </c:pt>
                <c:pt idx="1033">
                  <c:v>865.5</c:v>
                </c:pt>
                <c:pt idx="1034">
                  <c:v>866</c:v>
                </c:pt>
                <c:pt idx="1035">
                  <c:v>866.5</c:v>
                </c:pt>
                <c:pt idx="1036">
                  <c:v>867</c:v>
                </c:pt>
                <c:pt idx="1037">
                  <c:v>867.5</c:v>
                </c:pt>
                <c:pt idx="1038">
                  <c:v>868</c:v>
                </c:pt>
                <c:pt idx="1039">
                  <c:v>868.5</c:v>
                </c:pt>
                <c:pt idx="1040">
                  <c:v>869</c:v>
                </c:pt>
                <c:pt idx="1041">
                  <c:v>869.5</c:v>
                </c:pt>
                <c:pt idx="1042">
                  <c:v>870</c:v>
                </c:pt>
                <c:pt idx="1043">
                  <c:v>870.5</c:v>
                </c:pt>
                <c:pt idx="1044">
                  <c:v>871</c:v>
                </c:pt>
                <c:pt idx="1045">
                  <c:v>871.5</c:v>
                </c:pt>
                <c:pt idx="1046">
                  <c:v>872</c:v>
                </c:pt>
                <c:pt idx="1047">
                  <c:v>872.5</c:v>
                </c:pt>
                <c:pt idx="1048">
                  <c:v>873</c:v>
                </c:pt>
                <c:pt idx="1049">
                  <c:v>873.5</c:v>
                </c:pt>
                <c:pt idx="1050">
                  <c:v>874</c:v>
                </c:pt>
                <c:pt idx="1051">
                  <c:v>874.5</c:v>
                </c:pt>
                <c:pt idx="1052">
                  <c:v>875</c:v>
                </c:pt>
                <c:pt idx="1053">
                  <c:v>875.5</c:v>
                </c:pt>
                <c:pt idx="1054">
                  <c:v>876</c:v>
                </c:pt>
                <c:pt idx="1055">
                  <c:v>876.5</c:v>
                </c:pt>
                <c:pt idx="1056">
                  <c:v>877</c:v>
                </c:pt>
                <c:pt idx="1057">
                  <c:v>877.5</c:v>
                </c:pt>
                <c:pt idx="1058">
                  <c:v>878</c:v>
                </c:pt>
                <c:pt idx="1059">
                  <c:v>878.5</c:v>
                </c:pt>
                <c:pt idx="1060">
                  <c:v>879</c:v>
                </c:pt>
                <c:pt idx="1061">
                  <c:v>879.5</c:v>
                </c:pt>
                <c:pt idx="1062">
                  <c:v>880</c:v>
                </c:pt>
                <c:pt idx="1063">
                  <c:v>880.5</c:v>
                </c:pt>
                <c:pt idx="1064">
                  <c:v>881</c:v>
                </c:pt>
                <c:pt idx="1065">
                  <c:v>881.5</c:v>
                </c:pt>
                <c:pt idx="1066">
                  <c:v>882</c:v>
                </c:pt>
                <c:pt idx="1067">
                  <c:v>882.5</c:v>
                </c:pt>
                <c:pt idx="1068">
                  <c:v>883</c:v>
                </c:pt>
                <c:pt idx="1069">
                  <c:v>883.5</c:v>
                </c:pt>
                <c:pt idx="1070">
                  <c:v>884</c:v>
                </c:pt>
                <c:pt idx="1071">
                  <c:v>884.5</c:v>
                </c:pt>
                <c:pt idx="1072">
                  <c:v>885</c:v>
                </c:pt>
                <c:pt idx="1073">
                  <c:v>885.5</c:v>
                </c:pt>
                <c:pt idx="1074">
                  <c:v>886</c:v>
                </c:pt>
                <c:pt idx="1075">
                  <c:v>886.5</c:v>
                </c:pt>
                <c:pt idx="1076">
                  <c:v>887</c:v>
                </c:pt>
                <c:pt idx="1077">
                  <c:v>887.5</c:v>
                </c:pt>
                <c:pt idx="1078">
                  <c:v>888</c:v>
                </c:pt>
                <c:pt idx="1079">
                  <c:v>888.5</c:v>
                </c:pt>
                <c:pt idx="1080">
                  <c:v>889</c:v>
                </c:pt>
                <c:pt idx="1081">
                  <c:v>889.5</c:v>
                </c:pt>
                <c:pt idx="1082">
                  <c:v>890</c:v>
                </c:pt>
                <c:pt idx="1083">
                  <c:v>890.5</c:v>
                </c:pt>
                <c:pt idx="1084">
                  <c:v>891</c:v>
                </c:pt>
                <c:pt idx="1085">
                  <c:v>891.5</c:v>
                </c:pt>
                <c:pt idx="1086">
                  <c:v>892</c:v>
                </c:pt>
                <c:pt idx="1087">
                  <c:v>892.5</c:v>
                </c:pt>
                <c:pt idx="1088">
                  <c:v>893</c:v>
                </c:pt>
                <c:pt idx="1089">
                  <c:v>893.5</c:v>
                </c:pt>
                <c:pt idx="1090">
                  <c:v>894</c:v>
                </c:pt>
                <c:pt idx="1091">
                  <c:v>894.5</c:v>
                </c:pt>
                <c:pt idx="1092">
                  <c:v>895</c:v>
                </c:pt>
                <c:pt idx="1093">
                  <c:v>895.5</c:v>
                </c:pt>
                <c:pt idx="1094">
                  <c:v>896</c:v>
                </c:pt>
                <c:pt idx="1095">
                  <c:v>896.5</c:v>
                </c:pt>
                <c:pt idx="1096">
                  <c:v>897</c:v>
                </c:pt>
                <c:pt idx="1097">
                  <c:v>897.5</c:v>
                </c:pt>
                <c:pt idx="1098">
                  <c:v>898</c:v>
                </c:pt>
                <c:pt idx="1099">
                  <c:v>898.5</c:v>
                </c:pt>
                <c:pt idx="1100">
                  <c:v>899</c:v>
                </c:pt>
                <c:pt idx="1101">
                  <c:v>899.5</c:v>
                </c:pt>
                <c:pt idx="1102">
                  <c:v>900</c:v>
                </c:pt>
                <c:pt idx="1103">
                  <c:v>900.5</c:v>
                </c:pt>
                <c:pt idx="1104">
                  <c:v>901</c:v>
                </c:pt>
                <c:pt idx="1105">
                  <c:v>901.5</c:v>
                </c:pt>
                <c:pt idx="1106">
                  <c:v>902</c:v>
                </c:pt>
                <c:pt idx="1107">
                  <c:v>902.5</c:v>
                </c:pt>
                <c:pt idx="1108">
                  <c:v>903</c:v>
                </c:pt>
                <c:pt idx="1109">
                  <c:v>903.5</c:v>
                </c:pt>
                <c:pt idx="1110">
                  <c:v>904</c:v>
                </c:pt>
                <c:pt idx="1111">
                  <c:v>904.5</c:v>
                </c:pt>
                <c:pt idx="1112">
                  <c:v>905</c:v>
                </c:pt>
                <c:pt idx="1113">
                  <c:v>905.5</c:v>
                </c:pt>
                <c:pt idx="1114">
                  <c:v>906</c:v>
                </c:pt>
                <c:pt idx="1115">
                  <c:v>906.5</c:v>
                </c:pt>
                <c:pt idx="1116">
                  <c:v>907</c:v>
                </c:pt>
                <c:pt idx="1117">
                  <c:v>907.5</c:v>
                </c:pt>
                <c:pt idx="1118">
                  <c:v>908</c:v>
                </c:pt>
                <c:pt idx="1119">
                  <c:v>908.5</c:v>
                </c:pt>
                <c:pt idx="1120">
                  <c:v>909</c:v>
                </c:pt>
                <c:pt idx="1121">
                  <c:v>909.5</c:v>
                </c:pt>
                <c:pt idx="1122">
                  <c:v>910</c:v>
                </c:pt>
                <c:pt idx="1123">
                  <c:v>910.5</c:v>
                </c:pt>
                <c:pt idx="1124">
                  <c:v>911</c:v>
                </c:pt>
                <c:pt idx="1125">
                  <c:v>911.5</c:v>
                </c:pt>
                <c:pt idx="1126">
                  <c:v>912</c:v>
                </c:pt>
                <c:pt idx="1127">
                  <c:v>912.5</c:v>
                </c:pt>
                <c:pt idx="1128">
                  <c:v>913</c:v>
                </c:pt>
                <c:pt idx="1129">
                  <c:v>913.5</c:v>
                </c:pt>
                <c:pt idx="1130">
                  <c:v>914</c:v>
                </c:pt>
                <c:pt idx="1131">
                  <c:v>914.5</c:v>
                </c:pt>
                <c:pt idx="1132">
                  <c:v>915</c:v>
                </c:pt>
                <c:pt idx="1133">
                  <c:v>915.5</c:v>
                </c:pt>
                <c:pt idx="1134">
                  <c:v>916</c:v>
                </c:pt>
                <c:pt idx="1135">
                  <c:v>916.5</c:v>
                </c:pt>
                <c:pt idx="1136">
                  <c:v>917</c:v>
                </c:pt>
                <c:pt idx="1137">
                  <c:v>917.5</c:v>
                </c:pt>
                <c:pt idx="1138">
                  <c:v>918</c:v>
                </c:pt>
                <c:pt idx="1139">
                  <c:v>918.5</c:v>
                </c:pt>
                <c:pt idx="1140">
                  <c:v>919</c:v>
                </c:pt>
                <c:pt idx="1141">
                  <c:v>919.5</c:v>
                </c:pt>
                <c:pt idx="1142">
                  <c:v>920</c:v>
                </c:pt>
                <c:pt idx="1143">
                  <c:v>920.5</c:v>
                </c:pt>
                <c:pt idx="1144">
                  <c:v>921</c:v>
                </c:pt>
                <c:pt idx="1145">
                  <c:v>921.5</c:v>
                </c:pt>
                <c:pt idx="1146">
                  <c:v>922</c:v>
                </c:pt>
                <c:pt idx="1147">
                  <c:v>922.5</c:v>
                </c:pt>
                <c:pt idx="1148">
                  <c:v>923</c:v>
                </c:pt>
                <c:pt idx="1149">
                  <c:v>923.5</c:v>
                </c:pt>
                <c:pt idx="1150">
                  <c:v>924</c:v>
                </c:pt>
                <c:pt idx="1151">
                  <c:v>924.5</c:v>
                </c:pt>
                <c:pt idx="1152">
                  <c:v>925</c:v>
                </c:pt>
                <c:pt idx="1153">
                  <c:v>925.5</c:v>
                </c:pt>
                <c:pt idx="1154">
                  <c:v>926</c:v>
                </c:pt>
                <c:pt idx="1155">
                  <c:v>926.5</c:v>
                </c:pt>
                <c:pt idx="1156">
                  <c:v>927</c:v>
                </c:pt>
                <c:pt idx="1157">
                  <c:v>927.5</c:v>
                </c:pt>
                <c:pt idx="1158">
                  <c:v>928</c:v>
                </c:pt>
                <c:pt idx="1159">
                  <c:v>928.5</c:v>
                </c:pt>
                <c:pt idx="1160">
                  <c:v>929</c:v>
                </c:pt>
                <c:pt idx="1161">
                  <c:v>929.5</c:v>
                </c:pt>
                <c:pt idx="1162">
                  <c:v>930</c:v>
                </c:pt>
                <c:pt idx="1163">
                  <c:v>930.5</c:v>
                </c:pt>
                <c:pt idx="1164">
                  <c:v>931</c:v>
                </c:pt>
                <c:pt idx="1165">
                  <c:v>931.5</c:v>
                </c:pt>
                <c:pt idx="1166">
                  <c:v>932</c:v>
                </c:pt>
                <c:pt idx="1167">
                  <c:v>932.5</c:v>
                </c:pt>
                <c:pt idx="1168">
                  <c:v>933</c:v>
                </c:pt>
                <c:pt idx="1169">
                  <c:v>933.5</c:v>
                </c:pt>
                <c:pt idx="1170">
                  <c:v>934</c:v>
                </c:pt>
                <c:pt idx="1171">
                  <c:v>934.5</c:v>
                </c:pt>
                <c:pt idx="1172">
                  <c:v>935</c:v>
                </c:pt>
                <c:pt idx="1173">
                  <c:v>935.5</c:v>
                </c:pt>
                <c:pt idx="1174">
                  <c:v>936</c:v>
                </c:pt>
                <c:pt idx="1175">
                  <c:v>936.5</c:v>
                </c:pt>
                <c:pt idx="1176">
                  <c:v>937</c:v>
                </c:pt>
                <c:pt idx="1177">
                  <c:v>937.5</c:v>
                </c:pt>
                <c:pt idx="1178">
                  <c:v>938</c:v>
                </c:pt>
                <c:pt idx="1179">
                  <c:v>938.5</c:v>
                </c:pt>
                <c:pt idx="1180">
                  <c:v>939</c:v>
                </c:pt>
                <c:pt idx="1181">
                  <c:v>939.5</c:v>
                </c:pt>
                <c:pt idx="1182">
                  <c:v>940</c:v>
                </c:pt>
                <c:pt idx="1183">
                  <c:v>940.5</c:v>
                </c:pt>
                <c:pt idx="1184">
                  <c:v>941</c:v>
                </c:pt>
                <c:pt idx="1185">
                  <c:v>941.5</c:v>
                </c:pt>
                <c:pt idx="1186">
                  <c:v>942</c:v>
                </c:pt>
                <c:pt idx="1187">
                  <c:v>942.5</c:v>
                </c:pt>
                <c:pt idx="1188">
                  <c:v>943</c:v>
                </c:pt>
                <c:pt idx="1189">
                  <c:v>943.5</c:v>
                </c:pt>
                <c:pt idx="1190">
                  <c:v>944</c:v>
                </c:pt>
                <c:pt idx="1191">
                  <c:v>944.5</c:v>
                </c:pt>
                <c:pt idx="1192">
                  <c:v>945</c:v>
                </c:pt>
                <c:pt idx="1193">
                  <c:v>945.5</c:v>
                </c:pt>
                <c:pt idx="1194">
                  <c:v>946</c:v>
                </c:pt>
                <c:pt idx="1195">
                  <c:v>946.5</c:v>
                </c:pt>
                <c:pt idx="1196">
                  <c:v>947</c:v>
                </c:pt>
                <c:pt idx="1197">
                  <c:v>947.5</c:v>
                </c:pt>
                <c:pt idx="1198">
                  <c:v>948</c:v>
                </c:pt>
                <c:pt idx="1199">
                  <c:v>948.5</c:v>
                </c:pt>
                <c:pt idx="1200">
                  <c:v>949</c:v>
                </c:pt>
                <c:pt idx="1201">
                  <c:v>949.5</c:v>
                </c:pt>
                <c:pt idx="1202">
                  <c:v>950</c:v>
                </c:pt>
                <c:pt idx="1203">
                  <c:v>950.5</c:v>
                </c:pt>
                <c:pt idx="1204">
                  <c:v>951</c:v>
                </c:pt>
                <c:pt idx="1205">
                  <c:v>951.5</c:v>
                </c:pt>
                <c:pt idx="1206">
                  <c:v>952</c:v>
                </c:pt>
                <c:pt idx="1207">
                  <c:v>952.5</c:v>
                </c:pt>
                <c:pt idx="1208">
                  <c:v>953</c:v>
                </c:pt>
                <c:pt idx="1209">
                  <c:v>953.5</c:v>
                </c:pt>
                <c:pt idx="1210">
                  <c:v>954</c:v>
                </c:pt>
                <c:pt idx="1211">
                  <c:v>954.5</c:v>
                </c:pt>
                <c:pt idx="1212">
                  <c:v>955</c:v>
                </c:pt>
                <c:pt idx="1213">
                  <c:v>955.5</c:v>
                </c:pt>
                <c:pt idx="1214">
                  <c:v>956</c:v>
                </c:pt>
                <c:pt idx="1215">
                  <c:v>956.5</c:v>
                </c:pt>
                <c:pt idx="1216">
                  <c:v>957</c:v>
                </c:pt>
                <c:pt idx="1217">
                  <c:v>957.5</c:v>
                </c:pt>
                <c:pt idx="1218">
                  <c:v>958</c:v>
                </c:pt>
                <c:pt idx="1219">
                  <c:v>958.5</c:v>
                </c:pt>
                <c:pt idx="1220">
                  <c:v>959</c:v>
                </c:pt>
                <c:pt idx="1221">
                  <c:v>959.5</c:v>
                </c:pt>
                <c:pt idx="1222">
                  <c:v>960</c:v>
                </c:pt>
                <c:pt idx="1223">
                  <c:v>960.5</c:v>
                </c:pt>
                <c:pt idx="1224">
                  <c:v>961</c:v>
                </c:pt>
                <c:pt idx="1225">
                  <c:v>961.5</c:v>
                </c:pt>
                <c:pt idx="1226">
                  <c:v>962</c:v>
                </c:pt>
                <c:pt idx="1227">
                  <c:v>962.5</c:v>
                </c:pt>
                <c:pt idx="1228">
                  <c:v>963</c:v>
                </c:pt>
                <c:pt idx="1229">
                  <c:v>963.5</c:v>
                </c:pt>
                <c:pt idx="1230">
                  <c:v>964</c:v>
                </c:pt>
                <c:pt idx="1231">
                  <c:v>964.5</c:v>
                </c:pt>
                <c:pt idx="1232">
                  <c:v>965</c:v>
                </c:pt>
                <c:pt idx="1233">
                  <c:v>965.5</c:v>
                </c:pt>
                <c:pt idx="1234">
                  <c:v>966</c:v>
                </c:pt>
                <c:pt idx="1235">
                  <c:v>966.5</c:v>
                </c:pt>
                <c:pt idx="1236">
                  <c:v>967</c:v>
                </c:pt>
                <c:pt idx="1237">
                  <c:v>967.5</c:v>
                </c:pt>
                <c:pt idx="1238">
                  <c:v>968</c:v>
                </c:pt>
                <c:pt idx="1239">
                  <c:v>968.5</c:v>
                </c:pt>
                <c:pt idx="1240">
                  <c:v>969</c:v>
                </c:pt>
                <c:pt idx="1241">
                  <c:v>969.5</c:v>
                </c:pt>
                <c:pt idx="1242">
                  <c:v>970</c:v>
                </c:pt>
                <c:pt idx="1243">
                  <c:v>970.5</c:v>
                </c:pt>
                <c:pt idx="1244">
                  <c:v>971</c:v>
                </c:pt>
                <c:pt idx="1245">
                  <c:v>971.5</c:v>
                </c:pt>
                <c:pt idx="1246">
                  <c:v>972</c:v>
                </c:pt>
                <c:pt idx="1247">
                  <c:v>972.5</c:v>
                </c:pt>
                <c:pt idx="1248">
                  <c:v>973</c:v>
                </c:pt>
                <c:pt idx="1249">
                  <c:v>973.5</c:v>
                </c:pt>
                <c:pt idx="1250">
                  <c:v>974</c:v>
                </c:pt>
                <c:pt idx="1251">
                  <c:v>974.5</c:v>
                </c:pt>
                <c:pt idx="1252">
                  <c:v>975</c:v>
                </c:pt>
                <c:pt idx="1253">
                  <c:v>975.5</c:v>
                </c:pt>
                <c:pt idx="1254">
                  <c:v>976</c:v>
                </c:pt>
                <c:pt idx="1255">
                  <c:v>976.5</c:v>
                </c:pt>
                <c:pt idx="1256">
                  <c:v>977</c:v>
                </c:pt>
                <c:pt idx="1257">
                  <c:v>977.5</c:v>
                </c:pt>
                <c:pt idx="1258">
                  <c:v>978</c:v>
                </c:pt>
                <c:pt idx="1259">
                  <c:v>978.5</c:v>
                </c:pt>
                <c:pt idx="1260">
                  <c:v>979</c:v>
                </c:pt>
                <c:pt idx="1261">
                  <c:v>979.5</c:v>
                </c:pt>
                <c:pt idx="1262">
                  <c:v>980</c:v>
                </c:pt>
                <c:pt idx="1263">
                  <c:v>980.5</c:v>
                </c:pt>
                <c:pt idx="1264">
                  <c:v>981</c:v>
                </c:pt>
                <c:pt idx="1265">
                  <c:v>981.5</c:v>
                </c:pt>
                <c:pt idx="1266">
                  <c:v>982</c:v>
                </c:pt>
                <c:pt idx="1267">
                  <c:v>982.5</c:v>
                </c:pt>
                <c:pt idx="1268">
                  <c:v>983</c:v>
                </c:pt>
                <c:pt idx="1269">
                  <c:v>983.5</c:v>
                </c:pt>
                <c:pt idx="1270">
                  <c:v>984</c:v>
                </c:pt>
                <c:pt idx="1271">
                  <c:v>984.5</c:v>
                </c:pt>
                <c:pt idx="1272">
                  <c:v>985</c:v>
                </c:pt>
                <c:pt idx="1273">
                  <c:v>985.5</c:v>
                </c:pt>
                <c:pt idx="1274">
                  <c:v>986</c:v>
                </c:pt>
                <c:pt idx="1275">
                  <c:v>986.5</c:v>
                </c:pt>
                <c:pt idx="1276">
                  <c:v>987</c:v>
                </c:pt>
                <c:pt idx="1277">
                  <c:v>987.5</c:v>
                </c:pt>
                <c:pt idx="1278">
                  <c:v>988</c:v>
                </c:pt>
                <c:pt idx="1279">
                  <c:v>988.5</c:v>
                </c:pt>
                <c:pt idx="1280">
                  <c:v>989</c:v>
                </c:pt>
                <c:pt idx="1281">
                  <c:v>989.5</c:v>
                </c:pt>
                <c:pt idx="1282">
                  <c:v>990</c:v>
                </c:pt>
                <c:pt idx="1283">
                  <c:v>990.5</c:v>
                </c:pt>
                <c:pt idx="1284">
                  <c:v>991</c:v>
                </c:pt>
                <c:pt idx="1285">
                  <c:v>991.5</c:v>
                </c:pt>
                <c:pt idx="1286">
                  <c:v>992</c:v>
                </c:pt>
                <c:pt idx="1287">
                  <c:v>992.5</c:v>
                </c:pt>
                <c:pt idx="1288">
                  <c:v>993</c:v>
                </c:pt>
                <c:pt idx="1289">
                  <c:v>993.5</c:v>
                </c:pt>
                <c:pt idx="1290">
                  <c:v>994</c:v>
                </c:pt>
                <c:pt idx="1291">
                  <c:v>994.5</c:v>
                </c:pt>
                <c:pt idx="1292">
                  <c:v>995</c:v>
                </c:pt>
                <c:pt idx="1293">
                  <c:v>995.5</c:v>
                </c:pt>
                <c:pt idx="1294">
                  <c:v>996</c:v>
                </c:pt>
                <c:pt idx="1295">
                  <c:v>996.5</c:v>
                </c:pt>
                <c:pt idx="1296">
                  <c:v>997</c:v>
                </c:pt>
                <c:pt idx="1297">
                  <c:v>997.5</c:v>
                </c:pt>
                <c:pt idx="1298">
                  <c:v>998</c:v>
                </c:pt>
                <c:pt idx="1299">
                  <c:v>998.5</c:v>
                </c:pt>
                <c:pt idx="1300">
                  <c:v>999</c:v>
                </c:pt>
                <c:pt idx="1301">
                  <c:v>999.5</c:v>
                </c:pt>
                <c:pt idx="1302">
                  <c:v>1000</c:v>
                </c:pt>
                <c:pt idx="1303">
                  <c:v>1000.5</c:v>
                </c:pt>
                <c:pt idx="1304">
                  <c:v>1001</c:v>
                </c:pt>
                <c:pt idx="1305">
                  <c:v>1001.5</c:v>
                </c:pt>
                <c:pt idx="1306">
                  <c:v>1002</c:v>
                </c:pt>
                <c:pt idx="1307">
                  <c:v>1002.5</c:v>
                </c:pt>
                <c:pt idx="1308">
                  <c:v>1003</c:v>
                </c:pt>
                <c:pt idx="1309">
                  <c:v>1003.5</c:v>
                </c:pt>
                <c:pt idx="1310">
                  <c:v>1004</c:v>
                </c:pt>
                <c:pt idx="1311">
                  <c:v>1004.5</c:v>
                </c:pt>
                <c:pt idx="1312">
                  <c:v>1005</c:v>
                </c:pt>
                <c:pt idx="1313">
                  <c:v>1005.5</c:v>
                </c:pt>
                <c:pt idx="1314">
                  <c:v>1006</c:v>
                </c:pt>
                <c:pt idx="1315">
                  <c:v>1006.5</c:v>
                </c:pt>
                <c:pt idx="1316">
                  <c:v>1007</c:v>
                </c:pt>
                <c:pt idx="1317">
                  <c:v>1007.5</c:v>
                </c:pt>
                <c:pt idx="1318">
                  <c:v>1008</c:v>
                </c:pt>
                <c:pt idx="1319">
                  <c:v>1008.5</c:v>
                </c:pt>
                <c:pt idx="1320">
                  <c:v>1009</c:v>
                </c:pt>
                <c:pt idx="1321">
                  <c:v>1009.5</c:v>
                </c:pt>
                <c:pt idx="1322">
                  <c:v>1010</c:v>
                </c:pt>
                <c:pt idx="1323">
                  <c:v>1010.5</c:v>
                </c:pt>
                <c:pt idx="1324">
                  <c:v>1011</c:v>
                </c:pt>
                <c:pt idx="1325">
                  <c:v>1011.5</c:v>
                </c:pt>
                <c:pt idx="1326">
                  <c:v>1012</c:v>
                </c:pt>
                <c:pt idx="1327">
                  <c:v>1012.5</c:v>
                </c:pt>
                <c:pt idx="1328">
                  <c:v>1013</c:v>
                </c:pt>
                <c:pt idx="1329">
                  <c:v>1013.5</c:v>
                </c:pt>
                <c:pt idx="1330">
                  <c:v>1014</c:v>
                </c:pt>
                <c:pt idx="1331">
                  <c:v>1014.5</c:v>
                </c:pt>
                <c:pt idx="1332">
                  <c:v>1015</c:v>
                </c:pt>
                <c:pt idx="1333">
                  <c:v>1015.5</c:v>
                </c:pt>
                <c:pt idx="1334">
                  <c:v>1016</c:v>
                </c:pt>
                <c:pt idx="1335">
                  <c:v>1016.5</c:v>
                </c:pt>
                <c:pt idx="1336">
                  <c:v>1017</c:v>
                </c:pt>
                <c:pt idx="1337">
                  <c:v>1017.5</c:v>
                </c:pt>
                <c:pt idx="1338">
                  <c:v>1018</c:v>
                </c:pt>
                <c:pt idx="1339">
                  <c:v>1018.5</c:v>
                </c:pt>
                <c:pt idx="1340">
                  <c:v>1019</c:v>
                </c:pt>
                <c:pt idx="1341">
                  <c:v>1019.5</c:v>
                </c:pt>
                <c:pt idx="1342">
                  <c:v>1020</c:v>
                </c:pt>
                <c:pt idx="1343">
                  <c:v>1020.5</c:v>
                </c:pt>
                <c:pt idx="1344">
                  <c:v>1021</c:v>
                </c:pt>
                <c:pt idx="1345">
                  <c:v>1021.5</c:v>
                </c:pt>
                <c:pt idx="1346">
                  <c:v>1022</c:v>
                </c:pt>
                <c:pt idx="1347">
                  <c:v>1022.5</c:v>
                </c:pt>
                <c:pt idx="1348">
                  <c:v>1023</c:v>
                </c:pt>
                <c:pt idx="1349">
                  <c:v>1023.5</c:v>
                </c:pt>
                <c:pt idx="1350">
                  <c:v>1024</c:v>
                </c:pt>
                <c:pt idx="1351">
                  <c:v>1024.5</c:v>
                </c:pt>
                <c:pt idx="1352">
                  <c:v>1025</c:v>
                </c:pt>
                <c:pt idx="1353">
                  <c:v>1025.5</c:v>
                </c:pt>
                <c:pt idx="1354">
                  <c:v>1026</c:v>
                </c:pt>
                <c:pt idx="1355">
                  <c:v>1026.5</c:v>
                </c:pt>
                <c:pt idx="1356">
                  <c:v>1027</c:v>
                </c:pt>
                <c:pt idx="1357">
                  <c:v>1027.5</c:v>
                </c:pt>
                <c:pt idx="1358">
                  <c:v>1028</c:v>
                </c:pt>
                <c:pt idx="1359">
                  <c:v>1028.5</c:v>
                </c:pt>
                <c:pt idx="1360">
                  <c:v>1029</c:v>
                </c:pt>
                <c:pt idx="1361">
                  <c:v>1029.5</c:v>
                </c:pt>
                <c:pt idx="1362">
                  <c:v>1030</c:v>
                </c:pt>
                <c:pt idx="1363">
                  <c:v>1030.5</c:v>
                </c:pt>
                <c:pt idx="1364">
                  <c:v>1031</c:v>
                </c:pt>
                <c:pt idx="1365">
                  <c:v>1031.5</c:v>
                </c:pt>
                <c:pt idx="1366">
                  <c:v>1032</c:v>
                </c:pt>
                <c:pt idx="1367">
                  <c:v>1032.5</c:v>
                </c:pt>
                <c:pt idx="1368">
                  <c:v>1033</c:v>
                </c:pt>
                <c:pt idx="1369">
                  <c:v>1033.5</c:v>
                </c:pt>
                <c:pt idx="1370">
                  <c:v>1034</c:v>
                </c:pt>
                <c:pt idx="1371">
                  <c:v>1034.5</c:v>
                </c:pt>
                <c:pt idx="1372">
                  <c:v>1035</c:v>
                </c:pt>
                <c:pt idx="1373">
                  <c:v>1035.5</c:v>
                </c:pt>
                <c:pt idx="1374">
                  <c:v>1036</c:v>
                </c:pt>
                <c:pt idx="1375">
                  <c:v>1036.5</c:v>
                </c:pt>
                <c:pt idx="1376">
                  <c:v>1037</c:v>
                </c:pt>
                <c:pt idx="1377">
                  <c:v>1037.5</c:v>
                </c:pt>
                <c:pt idx="1378">
                  <c:v>1038</c:v>
                </c:pt>
                <c:pt idx="1379">
                  <c:v>1038.5</c:v>
                </c:pt>
                <c:pt idx="1380">
                  <c:v>1039</c:v>
                </c:pt>
                <c:pt idx="1381">
                  <c:v>1039.5</c:v>
                </c:pt>
                <c:pt idx="1382">
                  <c:v>1040</c:v>
                </c:pt>
                <c:pt idx="1383">
                  <c:v>1040.5</c:v>
                </c:pt>
                <c:pt idx="1384">
                  <c:v>1041</c:v>
                </c:pt>
                <c:pt idx="1385">
                  <c:v>1041.5</c:v>
                </c:pt>
                <c:pt idx="1386">
                  <c:v>1042</c:v>
                </c:pt>
                <c:pt idx="1387">
                  <c:v>1042.5</c:v>
                </c:pt>
                <c:pt idx="1388">
                  <c:v>1043</c:v>
                </c:pt>
                <c:pt idx="1389">
                  <c:v>1043.5</c:v>
                </c:pt>
                <c:pt idx="1390">
                  <c:v>1044</c:v>
                </c:pt>
                <c:pt idx="1391">
                  <c:v>1044.5</c:v>
                </c:pt>
                <c:pt idx="1392">
                  <c:v>1045</c:v>
                </c:pt>
                <c:pt idx="1393">
                  <c:v>1045.5</c:v>
                </c:pt>
                <c:pt idx="1394">
                  <c:v>1046</c:v>
                </c:pt>
                <c:pt idx="1395">
                  <c:v>1046.5</c:v>
                </c:pt>
                <c:pt idx="1396">
                  <c:v>1047</c:v>
                </c:pt>
                <c:pt idx="1397">
                  <c:v>1047.5</c:v>
                </c:pt>
                <c:pt idx="1398">
                  <c:v>1048</c:v>
                </c:pt>
                <c:pt idx="1399">
                  <c:v>1048.5</c:v>
                </c:pt>
                <c:pt idx="1400">
                  <c:v>1049</c:v>
                </c:pt>
                <c:pt idx="1401">
                  <c:v>1049.5</c:v>
                </c:pt>
                <c:pt idx="1402">
                  <c:v>1050</c:v>
                </c:pt>
                <c:pt idx="1403">
                  <c:v>1050.5</c:v>
                </c:pt>
                <c:pt idx="1404">
                  <c:v>1051</c:v>
                </c:pt>
                <c:pt idx="1405">
                  <c:v>1051.5</c:v>
                </c:pt>
                <c:pt idx="1406">
                  <c:v>1052</c:v>
                </c:pt>
                <c:pt idx="1407">
                  <c:v>1052.5</c:v>
                </c:pt>
                <c:pt idx="1408">
                  <c:v>1053</c:v>
                </c:pt>
                <c:pt idx="1409">
                  <c:v>1053.5</c:v>
                </c:pt>
                <c:pt idx="1410">
                  <c:v>1054</c:v>
                </c:pt>
                <c:pt idx="1411">
                  <c:v>1054.5</c:v>
                </c:pt>
                <c:pt idx="1412">
                  <c:v>1055</c:v>
                </c:pt>
                <c:pt idx="1413">
                  <c:v>1055.5</c:v>
                </c:pt>
                <c:pt idx="1414">
                  <c:v>1056</c:v>
                </c:pt>
                <c:pt idx="1415">
                  <c:v>1056.5</c:v>
                </c:pt>
                <c:pt idx="1416">
                  <c:v>1057</c:v>
                </c:pt>
                <c:pt idx="1417">
                  <c:v>1057.5</c:v>
                </c:pt>
                <c:pt idx="1418">
                  <c:v>1058</c:v>
                </c:pt>
                <c:pt idx="1419">
                  <c:v>1058.5</c:v>
                </c:pt>
                <c:pt idx="1420">
                  <c:v>1059</c:v>
                </c:pt>
                <c:pt idx="1421">
                  <c:v>1059.5</c:v>
                </c:pt>
                <c:pt idx="1422">
                  <c:v>1060</c:v>
                </c:pt>
                <c:pt idx="1423">
                  <c:v>1060.5</c:v>
                </c:pt>
                <c:pt idx="1424">
                  <c:v>1061</c:v>
                </c:pt>
                <c:pt idx="1425">
                  <c:v>1061.5</c:v>
                </c:pt>
                <c:pt idx="1426">
                  <c:v>1062</c:v>
                </c:pt>
                <c:pt idx="1427">
                  <c:v>1062.5</c:v>
                </c:pt>
                <c:pt idx="1428">
                  <c:v>1063</c:v>
                </c:pt>
                <c:pt idx="1429">
                  <c:v>1063.5</c:v>
                </c:pt>
                <c:pt idx="1430">
                  <c:v>1064</c:v>
                </c:pt>
                <c:pt idx="1431">
                  <c:v>1064.5</c:v>
                </c:pt>
                <c:pt idx="1432">
                  <c:v>1065</c:v>
                </c:pt>
                <c:pt idx="1433">
                  <c:v>1065.5</c:v>
                </c:pt>
                <c:pt idx="1434">
                  <c:v>1066</c:v>
                </c:pt>
                <c:pt idx="1435">
                  <c:v>1066.5</c:v>
                </c:pt>
                <c:pt idx="1436">
                  <c:v>1067</c:v>
                </c:pt>
                <c:pt idx="1437">
                  <c:v>1067.5</c:v>
                </c:pt>
                <c:pt idx="1438">
                  <c:v>1068</c:v>
                </c:pt>
                <c:pt idx="1439">
                  <c:v>1068.5</c:v>
                </c:pt>
                <c:pt idx="1440">
                  <c:v>1069</c:v>
                </c:pt>
                <c:pt idx="1441">
                  <c:v>1069.5</c:v>
                </c:pt>
                <c:pt idx="1442">
                  <c:v>1070</c:v>
                </c:pt>
                <c:pt idx="1443">
                  <c:v>1070.5</c:v>
                </c:pt>
                <c:pt idx="1444">
                  <c:v>1071</c:v>
                </c:pt>
                <c:pt idx="1445">
                  <c:v>1071.5</c:v>
                </c:pt>
                <c:pt idx="1446">
                  <c:v>1072</c:v>
                </c:pt>
                <c:pt idx="1447">
                  <c:v>1072.5</c:v>
                </c:pt>
                <c:pt idx="1448">
                  <c:v>1073</c:v>
                </c:pt>
                <c:pt idx="1449">
                  <c:v>1073.5</c:v>
                </c:pt>
                <c:pt idx="1450">
                  <c:v>1074</c:v>
                </c:pt>
                <c:pt idx="1451">
                  <c:v>1074.5</c:v>
                </c:pt>
                <c:pt idx="1452">
                  <c:v>1075</c:v>
                </c:pt>
                <c:pt idx="1453">
                  <c:v>1075.5</c:v>
                </c:pt>
                <c:pt idx="1454">
                  <c:v>1076</c:v>
                </c:pt>
                <c:pt idx="1455">
                  <c:v>1076.5</c:v>
                </c:pt>
                <c:pt idx="1456">
                  <c:v>1077</c:v>
                </c:pt>
                <c:pt idx="1457">
                  <c:v>1077.5</c:v>
                </c:pt>
                <c:pt idx="1458">
                  <c:v>1078</c:v>
                </c:pt>
                <c:pt idx="1459">
                  <c:v>1078.5</c:v>
                </c:pt>
                <c:pt idx="1460">
                  <c:v>1079</c:v>
                </c:pt>
                <c:pt idx="1461">
                  <c:v>1079.5</c:v>
                </c:pt>
                <c:pt idx="1462">
                  <c:v>1080</c:v>
                </c:pt>
                <c:pt idx="1463">
                  <c:v>1080.5</c:v>
                </c:pt>
                <c:pt idx="1464">
                  <c:v>1081</c:v>
                </c:pt>
                <c:pt idx="1465">
                  <c:v>1081.5</c:v>
                </c:pt>
                <c:pt idx="1466">
                  <c:v>1082</c:v>
                </c:pt>
                <c:pt idx="1467">
                  <c:v>1082.5</c:v>
                </c:pt>
                <c:pt idx="1468">
                  <c:v>1083</c:v>
                </c:pt>
                <c:pt idx="1469">
                  <c:v>1083.5</c:v>
                </c:pt>
                <c:pt idx="1470">
                  <c:v>1084</c:v>
                </c:pt>
                <c:pt idx="1471">
                  <c:v>1084.5</c:v>
                </c:pt>
                <c:pt idx="1472">
                  <c:v>1085</c:v>
                </c:pt>
                <c:pt idx="1473">
                  <c:v>1085.5</c:v>
                </c:pt>
                <c:pt idx="1474">
                  <c:v>1086</c:v>
                </c:pt>
                <c:pt idx="1475">
                  <c:v>1086.5</c:v>
                </c:pt>
                <c:pt idx="1476">
                  <c:v>1087</c:v>
                </c:pt>
                <c:pt idx="1477">
                  <c:v>1087.5</c:v>
                </c:pt>
                <c:pt idx="1478">
                  <c:v>1088</c:v>
                </c:pt>
                <c:pt idx="1479">
                  <c:v>1088.5</c:v>
                </c:pt>
                <c:pt idx="1480">
                  <c:v>1089</c:v>
                </c:pt>
                <c:pt idx="1481">
                  <c:v>1089.5</c:v>
                </c:pt>
                <c:pt idx="1482">
                  <c:v>1090</c:v>
                </c:pt>
                <c:pt idx="1483">
                  <c:v>1090.5</c:v>
                </c:pt>
                <c:pt idx="1484">
                  <c:v>1091</c:v>
                </c:pt>
                <c:pt idx="1485">
                  <c:v>1091.5</c:v>
                </c:pt>
                <c:pt idx="1486">
                  <c:v>1092</c:v>
                </c:pt>
                <c:pt idx="1487">
                  <c:v>1092.5</c:v>
                </c:pt>
                <c:pt idx="1488">
                  <c:v>1093</c:v>
                </c:pt>
                <c:pt idx="1489">
                  <c:v>1093.5</c:v>
                </c:pt>
                <c:pt idx="1490">
                  <c:v>1094</c:v>
                </c:pt>
                <c:pt idx="1491">
                  <c:v>1094.5</c:v>
                </c:pt>
                <c:pt idx="1492">
                  <c:v>1095</c:v>
                </c:pt>
                <c:pt idx="1493">
                  <c:v>1095.5</c:v>
                </c:pt>
                <c:pt idx="1494">
                  <c:v>1096</c:v>
                </c:pt>
                <c:pt idx="1495">
                  <c:v>1096.5</c:v>
                </c:pt>
                <c:pt idx="1496">
                  <c:v>1097</c:v>
                </c:pt>
                <c:pt idx="1497">
                  <c:v>1097.5</c:v>
                </c:pt>
                <c:pt idx="1498">
                  <c:v>1098</c:v>
                </c:pt>
                <c:pt idx="1499">
                  <c:v>1098.5</c:v>
                </c:pt>
                <c:pt idx="1500">
                  <c:v>1099</c:v>
                </c:pt>
                <c:pt idx="1501">
                  <c:v>1099.5</c:v>
                </c:pt>
                <c:pt idx="1502">
                  <c:v>1100</c:v>
                </c:pt>
                <c:pt idx="1503">
                  <c:v>1100.5</c:v>
                </c:pt>
                <c:pt idx="1504">
                  <c:v>1101</c:v>
                </c:pt>
                <c:pt idx="1505">
                  <c:v>1101.5</c:v>
                </c:pt>
                <c:pt idx="1506">
                  <c:v>1102</c:v>
                </c:pt>
                <c:pt idx="1507">
                  <c:v>1102.5</c:v>
                </c:pt>
                <c:pt idx="1508">
                  <c:v>1103</c:v>
                </c:pt>
                <c:pt idx="1509">
                  <c:v>1103.5</c:v>
                </c:pt>
                <c:pt idx="1510">
                  <c:v>1104</c:v>
                </c:pt>
                <c:pt idx="1511">
                  <c:v>1104.5</c:v>
                </c:pt>
                <c:pt idx="1512">
                  <c:v>1105</c:v>
                </c:pt>
                <c:pt idx="1513">
                  <c:v>1105.5</c:v>
                </c:pt>
                <c:pt idx="1514">
                  <c:v>1106</c:v>
                </c:pt>
                <c:pt idx="1515">
                  <c:v>1106.5</c:v>
                </c:pt>
                <c:pt idx="1516">
                  <c:v>1107</c:v>
                </c:pt>
                <c:pt idx="1517">
                  <c:v>1107.5</c:v>
                </c:pt>
                <c:pt idx="1518">
                  <c:v>1108</c:v>
                </c:pt>
                <c:pt idx="1519">
                  <c:v>1108.5</c:v>
                </c:pt>
                <c:pt idx="1520">
                  <c:v>1109</c:v>
                </c:pt>
                <c:pt idx="1521">
                  <c:v>1109.5</c:v>
                </c:pt>
                <c:pt idx="1522">
                  <c:v>1110</c:v>
                </c:pt>
                <c:pt idx="1523">
                  <c:v>1110.5</c:v>
                </c:pt>
                <c:pt idx="1524">
                  <c:v>1111</c:v>
                </c:pt>
                <c:pt idx="1525">
                  <c:v>1111.5</c:v>
                </c:pt>
                <c:pt idx="1526">
                  <c:v>1112</c:v>
                </c:pt>
                <c:pt idx="1527">
                  <c:v>1112.5</c:v>
                </c:pt>
                <c:pt idx="1528">
                  <c:v>1113</c:v>
                </c:pt>
                <c:pt idx="1529">
                  <c:v>1113.5</c:v>
                </c:pt>
                <c:pt idx="1530">
                  <c:v>1114</c:v>
                </c:pt>
                <c:pt idx="1531">
                  <c:v>1114.5</c:v>
                </c:pt>
                <c:pt idx="1532">
                  <c:v>1115</c:v>
                </c:pt>
                <c:pt idx="1533">
                  <c:v>1115.5</c:v>
                </c:pt>
                <c:pt idx="1534">
                  <c:v>1116</c:v>
                </c:pt>
                <c:pt idx="1535">
                  <c:v>1116.5</c:v>
                </c:pt>
                <c:pt idx="1536">
                  <c:v>1117</c:v>
                </c:pt>
                <c:pt idx="1537">
                  <c:v>1117.5</c:v>
                </c:pt>
                <c:pt idx="1538">
                  <c:v>1118</c:v>
                </c:pt>
                <c:pt idx="1539">
                  <c:v>1118.5</c:v>
                </c:pt>
                <c:pt idx="1540">
                  <c:v>1119</c:v>
                </c:pt>
                <c:pt idx="1541">
                  <c:v>1119.5</c:v>
                </c:pt>
                <c:pt idx="1542">
                  <c:v>1120</c:v>
                </c:pt>
                <c:pt idx="1543">
                  <c:v>1120.5</c:v>
                </c:pt>
                <c:pt idx="1544">
                  <c:v>1121</c:v>
                </c:pt>
                <c:pt idx="1545">
                  <c:v>1121.5</c:v>
                </c:pt>
                <c:pt idx="1546">
                  <c:v>1122</c:v>
                </c:pt>
                <c:pt idx="1547">
                  <c:v>1122.5</c:v>
                </c:pt>
                <c:pt idx="1548">
                  <c:v>1123</c:v>
                </c:pt>
                <c:pt idx="1549">
                  <c:v>1123.5</c:v>
                </c:pt>
                <c:pt idx="1550">
                  <c:v>1124</c:v>
                </c:pt>
                <c:pt idx="1551">
                  <c:v>1124.5</c:v>
                </c:pt>
                <c:pt idx="1552">
                  <c:v>1125</c:v>
                </c:pt>
                <c:pt idx="1553">
                  <c:v>1125.5</c:v>
                </c:pt>
                <c:pt idx="1554">
                  <c:v>1126</c:v>
                </c:pt>
                <c:pt idx="1555">
                  <c:v>1126.5</c:v>
                </c:pt>
                <c:pt idx="1556">
                  <c:v>1127</c:v>
                </c:pt>
                <c:pt idx="1557">
                  <c:v>1127.5</c:v>
                </c:pt>
                <c:pt idx="1558">
                  <c:v>1128</c:v>
                </c:pt>
                <c:pt idx="1559">
                  <c:v>1128.5</c:v>
                </c:pt>
                <c:pt idx="1560">
                  <c:v>1129</c:v>
                </c:pt>
                <c:pt idx="1561">
                  <c:v>1129.5</c:v>
                </c:pt>
                <c:pt idx="1562">
                  <c:v>1130</c:v>
                </c:pt>
                <c:pt idx="1563">
                  <c:v>1130.5</c:v>
                </c:pt>
                <c:pt idx="1564">
                  <c:v>1131</c:v>
                </c:pt>
                <c:pt idx="1565">
                  <c:v>1131.5</c:v>
                </c:pt>
                <c:pt idx="1566">
                  <c:v>1132</c:v>
                </c:pt>
                <c:pt idx="1567">
                  <c:v>1132.5</c:v>
                </c:pt>
                <c:pt idx="1568">
                  <c:v>1133</c:v>
                </c:pt>
                <c:pt idx="1569">
                  <c:v>1133.5</c:v>
                </c:pt>
                <c:pt idx="1570">
                  <c:v>1134</c:v>
                </c:pt>
                <c:pt idx="1571">
                  <c:v>1134.5</c:v>
                </c:pt>
                <c:pt idx="1572">
                  <c:v>1135</c:v>
                </c:pt>
                <c:pt idx="1573">
                  <c:v>1135.5</c:v>
                </c:pt>
                <c:pt idx="1574">
                  <c:v>1136</c:v>
                </c:pt>
                <c:pt idx="1575">
                  <c:v>1136.5</c:v>
                </c:pt>
                <c:pt idx="1576">
                  <c:v>1137</c:v>
                </c:pt>
                <c:pt idx="1577">
                  <c:v>1137.5</c:v>
                </c:pt>
                <c:pt idx="1578">
                  <c:v>1138</c:v>
                </c:pt>
                <c:pt idx="1579">
                  <c:v>1138.5</c:v>
                </c:pt>
                <c:pt idx="1580">
                  <c:v>1139</c:v>
                </c:pt>
                <c:pt idx="1581">
                  <c:v>1139.5</c:v>
                </c:pt>
                <c:pt idx="1582">
                  <c:v>1140</c:v>
                </c:pt>
                <c:pt idx="1583">
                  <c:v>1140.5</c:v>
                </c:pt>
                <c:pt idx="1584">
                  <c:v>1141</c:v>
                </c:pt>
                <c:pt idx="1585">
                  <c:v>1141.5</c:v>
                </c:pt>
                <c:pt idx="1586">
                  <c:v>1142</c:v>
                </c:pt>
                <c:pt idx="1587">
                  <c:v>1142.5</c:v>
                </c:pt>
                <c:pt idx="1588">
                  <c:v>1143</c:v>
                </c:pt>
                <c:pt idx="1589">
                  <c:v>1143.5</c:v>
                </c:pt>
                <c:pt idx="1590">
                  <c:v>1144</c:v>
                </c:pt>
                <c:pt idx="1591">
                  <c:v>1144.5</c:v>
                </c:pt>
                <c:pt idx="1592">
                  <c:v>1145</c:v>
                </c:pt>
                <c:pt idx="1593">
                  <c:v>1145.5</c:v>
                </c:pt>
                <c:pt idx="1594">
                  <c:v>1146</c:v>
                </c:pt>
                <c:pt idx="1595">
                  <c:v>1146.5</c:v>
                </c:pt>
                <c:pt idx="1596">
                  <c:v>1147</c:v>
                </c:pt>
                <c:pt idx="1597">
                  <c:v>1147.5</c:v>
                </c:pt>
                <c:pt idx="1598">
                  <c:v>1148</c:v>
                </c:pt>
                <c:pt idx="1599">
                  <c:v>1148.5</c:v>
                </c:pt>
                <c:pt idx="1600">
                  <c:v>1149</c:v>
                </c:pt>
                <c:pt idx="1601">
                  <c:v>1149.5</c:v>
                </c:pt>
                <c:pt idx="1602">
                  <c:v>1150</c:v>
                </c:pt>
                <c:pt idx="1603">
                  <c:v>1150.5</c:v>
                </c:pt>
                <c:pt idx="1604">
                  <c:v>1151</c:v>
                </c:pt>
                <c:pt idx="1605">
                  <c:v>1151.5</c:v>
                </c:pt>
                <c:pt idx="1606">
                  <c:v>1152</c:v>
                </c:pt>
                <c:pt idx="1607">
                  <c:v>1152.5</c:v>
                </c:pt>
                <c:pt idx="1608">
                  <c:v>1153</c:v>
                </c:pt>
                <c:pt idx="1609">
                  <c:v>1153.5</c:v>
                </c:pt>
                <c:pt idx="1610">
                  <c:v>1154</c:v>
                </c:pt>
                <c:pt idx="1611">
                  <c:v>1154.5</c:v>
                </c:pt>
                <c:pt idx="1612">
                  <c:v>1155</c:v>
                </c:pt>
                <c:pt idx="1613">
                  <c:v>1155.5</c:v>
                </c:pt>
                <c:pt idx="1614">
                  <c:v>1156</c:v>
                </c:pt>
                <c:pt idx="1615">
                  <c:v>1156.5</c:v>
                </c:pt>
                <c:pt idx="1616">
                  <c:v>1157</c:v>
                </c:pt>
                <c:pt idx="1617">
                  <c:v>1157.5</c:v>
                </c:pt>
                <c:pt idx="1618">
                  <c:v>1158</c:v>
                </c:pt>
                <c:pt idx="1619">
                  <c:v>1158.5</c:v>
                </c:pt>
                <c:pt idx="1620">
                  <c:v>1159</c:v>
                </c:pt>
                <c:pt idx="1621">
                  <c:v>1159.5</c:v>
                </c:pt>
                <c:pt idx="1622">
                  <c:v>1160</c:v>
                </c:pt>
                <c:pt idx="1623">
                  <c:v>1160.5</c:v>
                </c:pt>
                <c:pt idx="1624">
                  <c:v>1161</c:v>
                </c:pt>
                <c:pt idx="1625">
                  <c:v>1161.5</c:v>
                </c:pt>
                <c:pt idx="1626">
                  <c:v>1162</c:v>
                </c:pt>
                <c:pt idx="1627">
                  <c:v>1162.5</c:v>
                </c:pt>
                <c:pt idx="1628">
                  <c:v>1163</c:v>
                </c:pt>
                <c:pt idx="1629">
                  <c:v>1163.5</c:v>
                </c:pt>
                <c:pt idx="1630">
                  <c:v>1164</c:v>
                </c:pt>
                <c:pt idx="1631">
                  <c:v>1164.5</c:v>
                </c:pt>
                <c:pt idx="1632">
                  <c:v>1165</c:v>
                </c:pt>
                <c:pt idx="1633">
                  <c:v>1165.5</c:v>
                </c:pt>
                <c:pt idx="1634">
                  <c:v>1166</c:v>
                </c:pt>
                <c:pt idx="1635">
                  <c:v>1166.5</c:v>
                </c:pt>
                <c:pt idx="1636">
                  <c:v>1167</c:v>
                </c:pt>
                <c:pt idx="1637">
                  <c:v>1167.5</c:v>
                </c:pt>
                <c:pt idx="1638">
                  <c:v>1168</c:v>
                </c:pt>
                <c:pt idx="1639">
                  <c:v>1168.5</c:v>
                </c:pt>
                <c:pt idx="1640">
                  <c:v>1169</c:v>
                </c:pt>
                <c:pt idx="1641">
                  <c:v>1169.5</c:v>
                </c:pt>
                <c:pt idx="1642">
                  <c:v>1170</c:v>
                </c:pt>
                <c:pt idx="1643">
                  <c:v>1170.5</c:v>
                </c:pt>
                <c:pt idx="1644">
                  <c:v>1171</c:v>
                </c:pt>
                <c:pt idx="1645">
                  <c:v>1171.5</c:v>
                </c:pt>
                <c:pt idx="1646">
                  <c:v>1172</c:v>
                </c:pt>
                <c:pt idx="1647">
                  <c:v>1172.5</c:v>
                </c:pt>
                <c:pt idx="1648">
                  <c:v>1173</c:v>
                </c:pt>
                <c:pt idx="1649">
                  <c:v>1173.5</c:v>
                </c:pt>
                <c:pt idx="1650">
                  <c:v>1174</c:v>
                </c:pt>
                <c:pt idx="1651">
                  <c:v>1174.5</c:v>
                </c:pt>
                <c:pt idx="1652">
                  <c:v>1175</c:v>
                </c:pt>
                <c:pt idx="1653">
                  <c:v>1175.5</c:v>
                </c:pt>
                <c:pt idx="1654">
                  <c:v>1176</c:v>
                </c:pt>
                <c:pt idx="1655">
                  <c:v>1176.5</c:v>
                </c:pt>
                <c:pt idx="1656">
                  <c:v>1177</c:v>
                </c:pt>
                <c:pt idx="1657">
                  <c:v>1177.5</c:v>
                </c:pt>
                <c:pt idx="1658">
                  <c:v>1178</c:v>
                </c:pt>
                <c:pt idx="1659">
                  <c:v>1178.5</c:v>
                </c:pt>
                <c:pt idx="1660">
                  <c:v>1179</c:v>
                </c:pt>
                <c:pt idx="1661">
                  <c:v>1179.5</c:v>
                </c:pt>
                <c:pt idx="1662">
                  <c:v>1180</c:v>
                </c:pt>
                <c:pt idx="1663">
                  <c:v>1180.5</c:v>
                </c:pt>
                <c:pt idx="1664">
                  <c:v>1181</c:v>
                </c:pt>
                <c:pt idx="1665">
                  <c:v>1181.5</c:v>
                </c:pt>
                <c:pt idx="1666">
                  <c:v>1182</c:v>
                </c:pt>
                <c:pt idx="1667">
                  <c:v>1182.5</c:v>
                </c:pt>
                <c:pt idx="1668">
                  <c:v>1183</c:v>
                </c:pt>
                <c:pt idx="1669">
                  <c:v>1183.5</c:v>
                </c:pt>
                <c:pt idx="1670">
                  <c:v>1184</c:v>
                </c:pt>
                <c:pt idx="1671">
                  <c:v>1184.5</c:v>
                </c:pt>
                <c:pt idx="1672">
                  <c:v>1185</c:v>
                </c:pt>
                <c:pt idx="1673">
                  <c:v>1185.5</c:v>
                </c:pt>
                <c:pt idx="1674">
                  <c:v>1186</c:v>
                </c:pt>
                <c:pt idx="1675">
                  <c:v>1186.5</c:v>
                </c:pt>
                <c:pt idx="1676">
                  <c:v>1187</c:v>
                </c:pt>
                <c:pt idx="1677">
                  <c:v>1187.5</c:v>
                </c:pt>
                <c:pt idx="1678">
                  <c:v>1188</c:v>
                </c:pt>
                <c:pt idx="1679">
                  <c:v>1188.5</c:v>
                </c:pt>
                <c:pt idx="1680">
                  <c:v>1189</c:v>
                </c:pt>
                <c:pt idx="1681">
                  <c:v>1189.5</c:v>
                </c:pt>
                <c:pt idx="1682">
                  <c:v>1190</c:v>
                </c:pt>
                <c:pt idx="1683">
                  <c:v>1190.5</c:v>
                </c:pt>
                <c:pt idx="1684">
                  <c:v>1191</c:v>
                </c:pt>
                <c:pt idx="1685">
                  <c:v>1191.5</c:v>
                </c:pt>
                <c:pt idx="1686">
                  <c:v>1192</c:v>
                </c:pt>
                <c:pt idx="1687">
                  <c:v>1192.5</c:v>
                </c:pt>
                <c:pt idx="1688">
                  <c:v>1193</c:v>
                </c:pt>
                <c:pt idx="1689">
                  <c:v>1193.5</c:v>
                </c:pt>
                <c:pt idx="1690">
                  <c:v>1194</c:v>
                </c:pt>
                <c:pt idx="1691">
                  <c:v>1194.5</c:v>
                </c:pt>
                <c:pt idx="1692">
                  <c:v>1195</c:v>
                </c:pt>
                <c:pt idx="1693">
                  <c:v>1195.5</c:v>
                </c:pt>
                <c:pt idx="1694">
                  <c:v>1196</c:v>
                </c:pt>
                <c:pt idx="1695">
                  <c:v>1196.5</c:v>
                </c:pt>
                <c:pt idx="1696">
                  <c:v>1197</c:v>
                </c:pt>
                <c:pt idx="1697">
                  <c:v>1197.5</c:v>
                </c:pt>
                <c:pt idx="1698">
                  <c:v>1198</c:v>
                </c:pt>
                <c:pt idx="1699">
                  <c:v>1198.5</c:v>
                </c:pt>
                <c:pt idx="1700">
                  <c:v>1199</c:v>
                </c:pt>
                <c:pt idx="1701">
                  <c:v>1199.5</c:v>
                </c:pt>
                <c:pt idx="1702">
                  <c:v>1200</c:v>
                </c:pt>
                <c:pt idx="1703">
                  <c:v>1200.5</c:v>
                </c:pt>
                <c:pt idx="1704">
                  <c:v>1201</c:v>
                </c:pt>
                <c:pt idx="1705">
                  <c:v>1201.5</c:v>
                </c:pt>
                <c:pt idx="1706">
                  <c:v>1202</c:v>
                </c:pt>
                <c:pt idx="1707">
                  <c:v>1202.5</c:v>
                </c:pt>
                <c:pt idx="1708">
                  <c:v>1203</c:v>
                </c:pt>
                <c:pt idx="1709">
                  <c:v>1203.5</c:v>
                </c:pt>
                <c:pt idx="1710">
                  <c:v>1204</c:v>
                </c:pt>
                <c:pt idx="1711">
                  <c:v>1204.5</c:v>
                </c:pt>
                <c:pt idx="1712">
                  <c:v>1205</c:v>
                </c:pt>
                <c:pt idx="1713">
                  <c:v>1205.5</c:v>
                </c:pt>
                <c:pt idx="1714">
                  <c:v>1206</c:v>
                </c:pt>
                <c:pt idx="1715">
                  <c:v>1206.5</c:v>
                </c:pt>
                <c:pt idx="1716">
                  <c:v>1207</c:v>
                </c:pt>
                <c:pt idx="1717">
                  <c:v>1207.5</c:v>
                </c:pt>
                <c:pt idx="1718">
                  <c:v>1208</c:v>
                </c:pt>
                <c:pt idx="1719">
                  <c:v>1208.5</c:v>
                </c:pt>
                <c:pt idx="1720">
                  <c:v>1209</c:v>
                </c:pt>
                <c:pt idx="1721">
                  <c:v>1209.5</c:v>
                </c:pt>
                <c:pt idx="1722">
                  <c:v>1210</c:v>
                </c:pt>
                <c:pt idx="1723">
                  <c:v>1210.5</c:v>
                </c:pt>
                <c:pt idx="1724">
                  <c:v>1211</c:v>
                </c:pt>
                <c:pt idx="1725">
                  <c:v>1211.5</c:v>
                </c:pt>
                <c:pt idx="1726">
                  <c:v>1212</c:v>
                </c:pt>
                <c:pt idx="1727">
                  <c:v>1212.5</c:v>
                </c:pt>
                <c:pt idx="1728">
                  <c:v>1213</c:v>
                </c:pt>
                <c:pt idx="1729">
                  <c:v>1213.5</c:v>
                </c:pt>
                <c:pt idx="1730">
                  <c:v>1214</c:v>
                </c:pt>
                <c:pt idx="1731">
                  <c:v>1214.5</c:v>
                </c:pt>
                <c:pt idx="1732">
                  <c:v>1215</c:v>
                </c:pt>
                <c:pt idx="1733">
                  <c:v>1215.5</c:v>
                </c:pt>
                <c:pt idx="1734">
                  <c:v>1216</c:v>
                </c:pt>
                <c:pt idx="1735">
                  <c:v>1216.5</c:v>
                </c:pt>
                <c:pt idx="1736">
                  <c:v>1217</c:v>
                </c:pt>
                <c:pt idx="1737">
                  <c:v>1217.5</c:v>
                </c:pt>
                <c:pt idx="1738">
                  <c:v>1218</c:v>
                </c:pt>
                <c:pt idx="1739">
                  <c:v>1218.5</c:v>
                </c:pt>
                <c:pt idx="1740">
                  <c:v>1219</c:v>
                </c:pt>
                <c:pt idx="1741">
                  <c:v>1219.5</c:v>
                </c:pt>
                <c:pt idx="1742">
                  <c:v>1220</c:v>
                </c:pt>
                <c:pt idx="1743">
                  <c:v>1220.5</c:v>
                </c:pt>
                <c:pt idx="1744">
                  <c:v>1221</c:v>
                </c:pt>
                <c:pt idx="1745">
                  <c:v>1221.5</c:v>
                </c:pt>
                <c:pt idx="1746">
                  <c:v>1222</c:v>
                </c:pt>
                <c:pt idx="1747">
                  <c:v>1222.5</c:v>
                </c:pt>
                <c:pt idx="1748">
                  <c:v>1223</c:v>
                </c:pt>
                <c:pt idx="1749">
                  <c:v>1223.5</c:v>
                </c:pt>
                <c:pt idx="1750">
                  <c:v>1224</c:v>
                </c:pt>
                <c:pt idx="1751">
                  <c:v>1224.5</c:v>
                </c:pt>
                <c:pt idx="1752">
                  <c:v>1225</c:v>
                </c:pt>
                <c:pt idx="1753">
                  <c:v>1225.5</c:v>
                </c:pt>
                <c:pt idx="1754">
                  <c:v>1226</c:v>
                </c:pt>
                <c:pt idx="1755">
                  <c:v>1226.5</c:v>
                </c:pt>
                <c:pt idx="1756">
                  <c:v>1227</c:v>
                </c:pt>
                <c:pt idx="1757">
                  <c:v>1227.5</c:v>
                </c:pt>
                <c:pt idx="1758">
                  <c:v>1228</c:v>
                </c:pt>
                <c:pt idx="1759">
                  <c:v>1228.5</c:v>
                </c:pt>
                <c:pt idx="1760">
                  <c:v>1229</c:v>
                </c:pt>
                <c:pt idx="1761">
                  <c:v>1229.5</c:v>
                </c:pt>
                <c:pt idx="1762">
                  <c:v>1230</c:v>
                </c:pt>
                <c:pt idx="1763">
                  <c:v>1230.5</c:v>
                </c:pt>
                <c:pt idx="1764">
                  <c:v>1231</c:v>
                </c:pt>
                <c:pt idx="1765">
                  <c:v>1231.5</c:v>
                </c:pt>
                <c:pt idx="1766">
                  <c:v>1232</c:v>
                </c:pt>
                <c:pt idx="1767">
                  <c:v>1232.5</c:v>
                </c:pt>
                <c:pt idx="1768">
                  <c:v>1233</c:v>
                </c:pt>
                <c:pt idx="1769">
                  <c:v>1233.5</c:v>
                </c:pt>
                <c:pt idx="1770">
                  <c:v>1234</c:v>
                </c:pt>
                <c:pt idx="1771">
                  <c:v>1234.5</c:v>
                </c:pt>
                <c:pt idx="1772">
                  <c:v>1235</c:v>
                </c:pt>
                <c:pt idx="1773">
                  <c:v>1235.5</c:v>
                </c:pt>
                <c:pt idx="1774">
                  <c:v>1236</c:v>
                </c:pt>
                <c:pt idx="1775">
                  <c:v>1236.5</c:v>
                </c:pt>
                <c:pt idx="1776">
                  <c:v>1237</c:v>
                </c:pt>
                <c:pt idx="1777">
                  <c:v>1237.5</c:v>
                </c:pt>
                <c:pt idx="1778">
                  <c:v>1238</c:v>
                </c:pt>
                <c:pt idx="1779">
                  <c:v>1238.5</c:v>
                </c:pt>
                <c:pt idx="1780">
                  <c:v>1239</c:v>
                </c:pt>
                <c:pt idx="1781">
                  <c:v>1239.5</c:v>
                </c:pt>
                <c:pt idx="1782">
                  <c:v>1240</c:v>
                </c:pt>
                <c:pt idx="1783">
                  <c:v>1240.5</c:v>
                </c:pt>
                <c:pt idx="1784">
                  <c:v>1241</c:v>
                </c:pt>
                <c:pt idx="1785">
                  <c:v>1241.5</c:v>
                </c:pt>
                <c:pt idx="1786">
                  <c:v>1242</c:v>
                </c:pt>
                <c:pt idx="1787">
                  <c:v>1242.5</c:v>
                </c:pt>
                <c:pt idx="1788">
                  <c:v>1243</c:v>
                </c:pt>
                <c:pt idx="1789">
                  <c:v>1243.5</c:v>
                </c:pt>
                <c:pt idx="1790">
                  <c:v>1244</c:v>
                </c:pt>
                <c:pt idx="1791">
                  <c:v>1244.5</c:v>
                </c:pt>
                <c:pt idx="1792">
                  <c:v>1245</c:v>
                </c:pt>
                <c:pt idx="1793">
                  <c:v>1245.5</c:v>
                </c:pt>
                <c:pt idx="1794">
                  <c:v>1246</c:v>
                </c:pt>
                <c:pt idx="1795">
                  <c:v>1246.5</c:v>
                </c:pt>
                <c:pt idx="1796">
                  <c:v>1247</c:v>
                </c:pt>
                <c:pt idx="1797">
                  <c:v>1247.5</c:v>
                </c:pt>
                <c:pt idx="1798">
                  <c:v>1248</c:v>
                </c:pt>
                <c:pt idx="1799">
                  <c:v>1248.5</c:v>
                </c:pt>
                <c:pt idx="1800">
                  <c:v>1249</c:v>
                </c:pt>
                <c:pt idx="1801">
                  <c:v>1249.5</c:v>
                </c:pt>
                <c:pt idx="1802">
                  <c:v>1250</c:v>
                </c:pt>
                <c:pt idx="1803">
                  <c:v>1250.5</c:v>
                </c:pt>
                <c:pt idx="1804">
                  <c:v>1251</c:v>
                </c:pt>
                <c:pt idx="1805">
                  <c:v>1251.5</c:v>
                </c:pt>
                <c:pt idx="1806">
                  <c:v>1252</c:v>
                </c:pt>
                <c:pt idx="1807">
                  <c:v>1252.5</c:v>
                </c:pt>
                <c:pt idx="1808">
                  <c:v>1253</c:v>
                </c:pt>
                <c:pt idx="1809">
                  <c:v>1253.5</c:v>
                </c:pt>
                <c:pt idx="1810">
                  <c:v>1254</c:v>
                </c:pt>
                <c:pt idx="1811">
                  <c:v>1254.5</c:v>
                </c:pt>
                <c:pt idx="1812">
                  <c:v>1255</c:v>
                </c:pt>
                <c:pt idx="1813">
                  <c:v>1255.5</c:v>
                </c:pt>
                <c:pt idx="1814">
                  <c:v>1256</c:v>
                </c:pt>
                <c:pt idx="1815">
                  <c:v>1256.5</c:v>
                </c:pt>
                <c:pt idx="1816">
                  <c:v>1257</c:v>
                </c:pt>
                <c:pt idx="1817">
                  <c:v>1257.5</c:v>
                </c:pt>
                <c:pt idx="1818">
                  <c:v>1258</c:v>
                </c:pt>
                <c:pt idx="1819">
                  <c:v>1258.5</c:v>
                </c:pt>
                <c:pt idx="1820">
                  <c:v>1259</c:v>
                </c:pt>
                <c:pt idx="1821">
                  <c:v>1259.5</c:v>
                </c:pt>
                <c:pt idx="1822">
                  <c:v>1260</c:v>
                </c:pt>
                <c:pt idx="1823">
                  <c:v>1260.5</c:v>
                </c:pt>
                <c:pt idx="1824">
                  <c:v>1261</c:v>
                </c:pt>
                <c:pt idx="1825">
                  <c:v>1261.5</c:v>
                </c:pt>
                <c:pt idx="1826">
                  <c:v>1262</c:v>
                </c:pt>
                <c:pt idx="1827">
                  <c:v>1262.5</c:v>
                </c:pt>
                <c:pt idx="1828">
                  <c:v>1263</c:v>
                </c:pt>
                <c:pt idx="1829">
                  <c:v>1263.5</c:v>
                </c:pt>
                <c:pt idx="1830">
                  <c:v>1264</c:v>
                </c:pt>
                <c:pt idx="1831">
                  <c:v>1264.5</c:v>
                </c:pt>
                <c:pt idx="1832">
                  <c:v>1265</c:v>
                </c:pt>
                <c:pt idx="1833">
                  <c:v>1265.5</c:v>
                </c:pt>
                <c:pt idx="1834">
                  <c:v>1266</c:v>
                </c:pt>
                <c:pt idx="1835">
                  <c:v>1266.5</c:v>
                </c:pt>
                <c:pt idx="1836">
                  <c:v>1267</c:v>
                </c:pt>
                <c:pt idx="1837">
                  <c:v>1267.5</c:v>
                </c:pt>
                <c:pt idx="1838">
                  <c:v>1268</c:v>
                </c:pt>
                <c:pt idx="1839">
                  <c:v>1268.5</c:v>
                </c:pt>
                <c:pt idx="1840">
                  <c:v>1269</c:v>
                </c:pt>
                <c:pt idx="1841">
                  <c:v>1269.5</c:v>
                </c:pt>
                <c:pt idx="1842">
                  <c:v>1270</c:v>
                </c:pt>
                <c:pt idx="1843">
                  <c:v>1270.5</c:v>
                </c:pt>
                <c:pt idx="1844">
                  <c:v>1271</c:v>
                </c:pt>
                <c:pt idx="1845">
                  <c:v>1271.5</c:v>
                </c:pt>
                <c:pt idx="1846">
                  <c:v>1272</c:v>
                </c:pt>
                <c:pt idx="1847">
                  <c:v>1272.5</c:v>
                </c:pt>
                <c:pt idx="1848">
                  <c:v>1273</c:v>
                </c:pt>
                <c:pt idx="1849">
                  <c:v>1273.5</c:v>
                </c:pt>
                <c:pt idx="1850">
                  <c:v>1274</c:v>
                </c:pt>
                <c:pt idx="1851">
                  <c:v>1274.5</c:v>
                </c:pt>
                <c:pt idx="1852">
                  <c:v>1275</c:v>
                </c:pt>
                <c:pt idx="1853">
                  <c:v>1275.5</c:v>
                </c:pt>
                <c:pt idx="1854">
                  <c:v>1276</c:v>
                </c:pt>
                <c:pt idx="1855">
                  <c:v>1276.5</c:v>
                </c:pt>
                <c:pt idx="1856">
                  <c:v>1277</c:v>
                </c:pt>
                <c:pt idx="1857">
                  <c:v>1277.5</c:v>
                </c:pt>
                <c:pt idx="1858">
                  <c:v>1278</c:v>
                </c:pt>
                <c:pt idx="1859">
                  <c:v>1278.5</c:v>
                </c:pt>
                <c:pt idx="1860">
                  <c:v>1279</c:v>
                </c:pt>
                <c:pt idx="1861">
                  <c:v>1279.5</c:v>
                </c:pt>
                <c:pt idx="1862">
                  <c:v>1280</c:v>
                </c:pt>
                <c:pt idx="1863">
                  <c:v>1280.5</c:v>
                </c:pt>
                <c:pt idx="1864">
                  <c:v>1281</c:v>
                </c:pt>
                <c:pt idx="1865">
                  <c:v>1281.5</c:v>
                </c:pt>
                <c:pt idx="1866">
                  <c:v>1282</c:v>
                </c:pt>
                <c:pt idx="1867">
                  <c:v>1282.5</c:v>
                </c:pt>
                <c:pt idx="1868">
                  <c:v>1283</c:v>
                </c:pt>
                <c:pt idx="1869">
                  <c:v>1283.5</c:v>
                </c:pt>
                <c:pt idx="1870">
                  <c:v>1284</c:v>
                </c:pt>
                <c:pt idx="1871">
                  <c:v>1284.5</c:v>
                </c:pt>
                <c:pt idx="1872">
                  <c:v>1285</c:v>
                </c:pt>
                <c:pt idx="1873">
                  <c:v>1285.5</c:v>
                </c:pt>
                <c:pt idx="1874">
                  <c:v>1286</c:v>
                </c:pt>
                <c:pt idx="1875">
                  <c:v>1286.5</c:v>
                </c:pt>
                <c:pt idx="1876">
                  <c:v>1287</c:v>
                </c:pt>
                <c:pt idx="1877">
                  <c:v>1287.5</c:v>
                </c:pt>
                <c:pt idx="1878">
                  <c:v>1288</c:v>
                </c:pt>
                <c:pt idx="1879">
                  <c:v>1288.5</c:v>
                </c:pt>
                <c:pt idx="1880">
                  <c:v>1289</c:v>
                </c:pt>
                <c:pt idx="1881">
                  <c:v>1289.5</c:v>
                </c:pt>
                <c:pt idx="1882">
                  <c:v>1290</c:v>
                </c:pt>
                <c:pt idx="1883">
                  <c:v>1290.5</c:v>
                </c:pt>
                <c:pt idx="1884">
                  <c:v>1291</c:v>
                </c:pt>
                <c:pt idx="1885">
                  <c:v>1291.5</c:v>
                </c:pt>
                <c:pt idx="1886">
                  <c:v>1292</c:v>
                </c:pt>
                <c:pt idx="1887">
                  <c:v>1292.5</c:v>
                </c:pt>
                <c:pt idx="1888">
                  <c:v>1293</c:v>
                </c:pt>
                <c:pt idx="1889">
                  <c:v>1293.5</c:v>
                </c:pt>
                <c:pt idx="1890">
                  <c:v>1294</c:v>
                </c:pt>
                <c:pt idx="1891">
                  <c:v>1294.5</c:v>
                </c:pt>
                <c:pt idx="1892">
                  <c:v>1295</c:v>
                </c:pt>
                <c:pt idx="1893">
                  <c:v>1295.5</c:v>
                </c:pt>
                <c:pt idx="1894">
                  <c:v>1296</c:v>
                </c:pt>
                <c:pt idx="1895">
                  <c:v>1296.5</c:v>
                </c:pt>
                <c:pt idx="1896">
                  <c:v>1297</c:v>
                </c:pt>
                <c:pt idx="1897">
                  <c:v>1297.5</c:v>
                </c:pt>
                <c:pt idx="1898">
                  <c:v>1298</c:v>
                </c:pt>
                <c:pt idx="1899">
                  <c:v>1298.5</c:v>
                </c:pt>
                <c:pt idx="1900">
                  <c:v>1299</c:v>
                </c:pt>
                <c:pt idx="1901">
                  <c:v>1299.5</c:v>
                </c:pt>
                <c:pt idx="1902">
                  <c:v>1300</c:v>
                </c:pt>
                <c:pt idx="1903">
                  <c:v>1300.5</c:v>
                </c:pt>
                <c:pt idx="1904">
                  <c:v>1301</c:v>
                </c:pt>
                <c:pt idx="1905">
                  <c:v>1301.5</c:v>
                </c:pt>
                <c:pt idx="1906">
                  <c:v>1302</c:v>
                </c:pt>
                <c:pt idx="1907">
                  <c:v>1302.5</c:v>
                </c:pt>
                <c:pt idx="1908">
                  <c:v>1303</c:v>
                </c:pt>
                <c:pt idx="1909">
                  <c:v>1303.5</c:v>
                </c:pt>
                <c:pt idx="1910">
                  <c:v>1304</c:v>
                </c:pt>
                <c:pt idx="1911">
                  <c:v>1304.5</c:v>
                </c:pt>
                <c:pt idx="1912">
                  <c:v>1305</c:v>
                </c:pt>
                <c:pt idx="1913">
                  <c:v>1305.5</c:v>
                </c:pt>
                <c:pt idx="1914">
                  <c:v>1306</c:v>
                </c:pt>
                <c:pt idx="1915">
                  <c:v>1306.5</c:v>
                </c:pt>
                <c:pt idx="1916">
                  <c:v>1307</c:v>
                </c:pt>
                <c:pt idx="1917">
                  <c:v>1307.5</c:v>
                </c:pt>
                <c:pt idx="1918">
                  <c:v>1308</c:v>
                </c:pt>
                <c:pt idx="1919">
                  <c:v>1308.5</c:v>
                </c:pt>
                <c:pt idx="1920">
                  <c:v>1309</c:v>
                </c:pt>
                <c:pt idx="1921">
                  <c:v>1309.5</c:v>
                </c:pt>
                <c:pt idx="1922">
                  <c:v>1310</c:v>
                </c:pt>
                <c:pt idx="1923">
                  <c:v>1310.5</c:v>
                </c:pt>
                <c:pt idx="1924">
                  <c:v>1311</c:v>
                </c:pt>
                <c:pt idx="1925">
                  <c:v>1311.5</c:v>
                </c:pt>
                <c:pt idx="1926">
                  <c:v>1312</c:v>
                </c:pt>
                <c:pt idx="1927">
                  <c:v>1312.5</c:v>
                </c:pt>
                <c:pt idx="1928">
                  <c:v>1313</c:v>
                </c:pt>
                <c:pt idx="1929">
                  <c:v>1313.5</c:v>
                </c:pt>
                <c:pt idx="1930">
                  <c:v>1314</c:v>
                </c:pt>
                <c:pt idx="1931">
                  <c:v>1314.5</c:v>
                </c:pt>
                <c:pt idx="1932">
                  <c:v>1315</c:v>
                </c:pt>
                <c:pt idx="1933">
                  <c:v>1315.5</c:v>
                </c:pt>
                <c:pt idx="1934">
                  <c:v>1316</c:v>
                </c:pt>
                <c:pt idx="1935">
                  <c:v>1316.5</c:v>
                </c:pt>
                <c:pt idx="1936">
                  <c:v>1317</c:v>
                </c:pt>
                <c:pt idx="1937">
                  <c:v>1317.5</c:v>
                </c:pt>
                <c:pt idx="1938">
                  <c:v>1318</c:v>
                </c:pt>
                <c:pt idx="1939">
                  <c:v>1318.5</c:v>
                </c:pt>
                <c:pt idx="1940">
                  <c:v>1319</c:v>
                </c:pt>
                <c:pt idx="1941">
                  <c:v>1319.5</c:v>
                </c:pt>
                <c:pt idx="1942">
                  <c:v>1320</c:v>
                </c:pt>
                <c:pt idx="1943">
                  <c:v>1320.5</c:v>
                </c:pt>
                <c:pt idx="1944">
                  <c:v>1321</c:v>
                </c:pt>
                <c:pt idx="1945">
                  <c:v>1321.5</c:v>
                </c:pt>
                <c:pt idx="1946">
                  <c:v>1322</c:v>
                </c:pt>
                <c:pt idx="1947">
                  <c:v>1322.5</c:v>
                </c:pt>
                <c:pt idx="1948">
                  <c:v>1323</c:v>
                </c:pt>
                <c:pt idx="1949">
                  <c:v>1323.5</c:v>
                </c:pt>
                <c:pt idx="1950">
                  <c:v>1324</c:v>
                </c:pt>
                <c:pt idx="1951">
                  <c:v>1324.5</c:v>
                </c:pt>
                <c:pt idx="1952">
                  <c:v>1325</c:v>
                </c:pt>
                <c:pt idx="1953">
                  <c:v>1325.5</c:v>
                </c:pt>
                <c:pt idx="1954">
                  <c:v>1326</c:v>
                </c:pt>
                <c:pt idx="1955">
                  <c:v>1326.5</c:v>
                </c:pt>
                <c:pt idx="1956">
                  <c:v>1327</c:v>
                </c:pt>
                <c:pt idx="1957">
                  <c:v>1327.5</c:v>
                </c:pt>
                <c:pt idx="1958">
                  <c:v>1328</c:v>
                </c:pt>
                <c:pt idx="1959">
                  <c:v>1328.5</c:v>
                </c:pt>
                <c:pt idx="1960">
                  <c:v>1329</c:v>
                </c:pt>
                <c:pt idx="1961">
                  <c:v>1329.5</c:v>
                </c:pt>
                <c:pt idx="1962">
                  <c:v>1330</c:v>
                </c:pt>
                <c:pt idx="1963">
                  <c:v>1330.5</c:v>
                </c:pt>
                <c:pt idx="1964">
                  <c:v>1331</c:v>
                </c:pt>
                <c:pt idx="1965">
                  <c:v>1331.5</c:v>
                </c:pt>
                <c:pt idx="1966">
                  <c:v>1332</c:v>
                </c:pt>
                <c:pt idx="1967">
                  <c:v>1332.5</c:v>
                </c:pt>
                <c:pt idx="1968">
                  <c:v>1333</c:v>
                </c:pt>
                <c:pt idx="1969">
                  <c:v>1333.5</c:v>
                </c:pt>
                <c:pt idx="1970">
                  <c:v>1334</c:v>
                </c:pt>
                <c:pt idx="1971">
                  <c:v>1334.5</c:v>
                </c:pt>
                <c:pt idx="1972">
                  <c:v>1335</c:v>
                </c:pt>
                <c:pt idx="1973">
                  <c:v>1335.5</c:v>
                </c:pt>
                <c:pt idx="1974">
                  <c:v>1336</c:v>
                </c:pt>
                <c:pt idx="1975">
                  <c:v>1336.5</c:v>
                </c:pt>
                <c:pt idx="1976">
                  <c:v>1337</c:v>
                </c:pt>
                <c:pt idx="1977">
                  <c:v>1337.5</c:v>
                </c:pt>
                <c:pt idx="1978">
                  <c:v>1338</c:v>
                </c:pt>
                <c:pt idx="1979">
                  <c:v>1338.5</c:v>
                </c:pt>
                <c:pt idx="1980">
                  <c:v>1339</c:v>
                </c:pt>
                <c:pt idx="1981">
                  <c:v>1339.5</c:v>
                </c:pt>
                <c:pt idx="1982">
                  <c:v>1340</c:v>
                </c:pt>
                <c:pt idx="1983">
                  <c:v>1340.5</c:v>
                </c:pt>
                <c:pt idx="1984">
                  <c:v>1341</c:v>
                </c:pt>
                <c:pt idx="1985">
                  <c:v>1341.5</c:v>
                </c:pt>
                <c:pt idx="1986">
                  <c:v>1342</c:v>
                </c:pt>
                <c:pt idx="1987">
                  <c:v>1342.5</c:v>
                </c:pt>
                <c:pt idx="1988">
                  <c:v>1343</c:v>
                </c:pt>
                <c:pt idx="1989">
                  <c:v>1343.5</c:v>
                </c:pt>
                <c:pt idx="1990">
                  <c:v>1344</c:v>
                </c:pt>
                <c:pt idx="1991">
                  <c:v>1344.5</c:v>
                </c:pt>
                <c:pt idx="1992">
                  <c:v>1345</c:v>
                </c:pt>
                <c:pt idx="1993">
                  <c:v>1345.5</c:v>
                </c:pt>
                <c:pt idx="1994">
                  <c:v>1346</c:v>
                </c:pt>
                <c:pt idx="1995">
                  <c:v>1346.5</c:v>
                </c:pt>
                <c:pt idx="1996">
                  <c:v>1347</c:v>
                </c:pt>
                <c:pt idx="1997">
                  <c:v>1347.5</c:v>
                </c:pt>
                <c:pt idx="1998">
                  <c:v>1348</c:v>
                </c:pt>
                <c:pt idx="1999">
                  <c:v>1348.5</c:v>
                </c:pt>
                <c:pt idx="2000">
                  <c:v>1349</c:v>
                </c:pt>
                <c:pt idx="2001">
                  <c:v>1349.5</c:v>
                </c:pt>
                <c:pt idx="2002">
                  <c:v>1350</c:v>
                </c:pt>
                <c:pt idx="2003">
                  <c:v>1350.5</c:v>
                </c:pt>
                <c:pt idx="2004">
                  <c:v>1351</c:v>
                </c:pt>
                <c:pt idx="2005">
                  <c:v>1351.5</c:v>
                </c:pt>
                <c:pt idx="2006">
                  <c:v>1352</c:v>
                </c:pt>
                <c:pt idx="2007">
                  <c:v>1352.5</c:v>
                </c:pt>
                <c:pt idx="2008">
                  <c:v>1353</c:v>
                </c:pt>
                <c:pt idx="2009">
                  <c:v>1353.5</c:v>
                </c:pt>
                <c:pt idx="2010">
                  <c:v>1354</c:v>
                </c:pt>
                <c:pt idx="2011">
                  <c:v>1354.5</c:v>
                </c:pt>
                <c:pt idx="2012">
                  <c:v>1355</c:v>
                </c:pt>
                <c:pt idx="2013">
                  <c:v>1355.5</c:v>
                </c:pt>
                <c:pt idx="2014">
                  <c:v>1356</c:v>
                </c:pt>
                <c:pt idx="2015">
                  <c:v>1356.5</c:v>
                </c:pt>
                <c:pt idx="2016">
                  <c:v>1357</c:v>
                </c:pt>
                <c:pt idx="2017">
                  <c:v>1357.5</c:v>
                </c:pt>
                <c:pt idx="2018">
                  <c:v>1358</c:v>
                </c:pt>
                <c:pt idx="2019">
                  <c:v>1358.5</c:v>
                </c:pt>
                <c:pt idx="2020">
                  <c:v>1359</c:v>
                </c:pt>
                <c:pt idx="2021">
                  <c:v>1359.5</c:v>
                </c:pt>
                <c:pt idx="2022">
                  <c:v>1360</c:v>
                </c:pt>
                <c:pt idx="2023">
                  <c:v>1360.5</c:v>
                </c:pt>
                <c:pt idx="2024">
                  <c:v>1361</c:v>
                </c:pt>
                <c:pt idx="2025">
                  <c:v>1361.5</c:v>
                </c:pt>
                <c:pt idx="2026">
                  <c:v>1362</c:v>
                </c:pt>
                <c:pt idx="2027">
                  <c:v>1362.5</c:v>
                </c:pt>
                <c:pt idx="2028">
                  <c:v>1363</c:v>
                </c:pt>
                <c:pt idx="2029">
                  <c:v>1363.5</c:v>
                </c:pt>
                <c:pt idx="2030">
                  <c:v>1364</c:v>
                </c:pt>
                <c:pt idx="2031">
                  <c:v>1364.5</c:v>
                </c:pt>
                <c:pt idx="2032">
                  <c:v>1365</c:v>
                </c:pt>
                <c:pt idx="2033">
                  <c:v>1365.5</c:v>
                </c:pt>
                <c:pt idx="2034">
                  <c:v>1366</c:v>
                </c:pt>
                <c:pt idx="2035">
                  <c:v>1366.5</c:v>
                </c:pt>
                <c:pt idx="2036">
                  <c:v>1367</c:v>
                </c:pt>
                <c:pt idx="2037">
                  <c:v>1367.5</c:v>
                </c:pt>
                <c:pt idx="2038">
                  <c:v>1368</c:v>
                </c:pt>
                <c:pt idx="2039">
                  <c:v>1368.5</c:v>
                </c:pt>
                <c:pt idx="2040">
                  <c:v>1369</c:v>
                </c:pt>
                <c:pt idx="2041">
                  <c:v>1369.5</c:v>
                </c:pt>
                <c:pt idx="2042">
                  <c:v>1370</c:v>
                </c:pt>
                <c:pt idx="2043">
                  <c:v>1370.5</c:v>
                </c:pt>
                <c:pt idx="2044">
                  <c:v>1371</c:v>
                </c:pt>
                <c:pt idx="2045">
                  <c:v>1371.5</c:v>
                </c:pt>
                <c:pt idx="2046">
                  <c:v>1372</c:v>
                </c:pt>
                <c:pt idx="2047">
                  <c:v>1372.5</c:v>
                </c:pt>
                <c:pt idx="2048">
                  <c:v>1373</c:v>
                </c:pt>
                <c:pt idx="2049">
                  <c:v>1373.5</c:v>
                </c:pt>
                <c:pt idx="2050">
                  <c:v>1374</c:v>
                </c:pt>
                <c:pt idx="2051">
                  <c:v>1374.5</c:v>
                </c:pt>
                <c:pt idx="2052">
                  <c:v>1375</c:v>
                </c:pt>
                <c:pt idx="2053">
                  <c:v>1375.5</c:v>
                </c:pt>
                <c:pt idx="2054">
                  <c:v>1376</c:v>
                </c:pt>
                <c:pt idx="2055">
                  <c:v>1376.5</c:v>
                </c:pt>
                <c:pt idx="2056">
                  <c:v>1377</c:v>
                </c:pt>
                <c:pt idx="2057">
                  <c:v>1377.5</c:v>
                </c:pt>
                <c:pt idx="2058">
                  <c:v>1378</c:v>
                </c:pt>
                <c:pt idx="2059">
                  <c:v>1378.5</c:v>
                </c:pt>
                <c:pt idx="2060">
                  <c:v>1379</c:v>
                </c:pt>
                <c:pt idx="2061">
                  <c:v>1379.5</c:v>
                </c:pt>
                <c:pt idx="2062">
                  <c:v>1380</c:v>
                </c:pt>
                <c:pt idx="2063">
                  <c:v>1380.5</c:v>
                </c:pt>
                <c:pt idx="2064">
                  <c:v>1381</c:v>
                </c:pt>
                <c:pt idx="2065">
                  <c:v>1381.5</c:v>
                </c:pt>
                <c:pt idx="2066">
                  <c:v>1382</c:v>
                </c:pt>
                <c:pt idx="2067">
                  <c:v>1382.5</c:v>
                </c:pt>
                <c:pt idx="2068">
                  <c:v>1383</c:v>
                </c:pt>
                <c:pt idx="2069">
                  <c:v>1383.5</c:v>
                </c:pt>
                <c:pt idx="2070">
                  <c:v>1384</c:v>
                </c:pt>
                <c:pt idx="2071">
                  <c:v>1384.5</c:v>
                </c:pt>
                <c:pt idx="2072">
                  <c:v>1385</c:v>
                </c:pt>
                <c:pt idx="2073">
                  <c:v>1385.5</c:v>
                </c:pt>
                <c:pt idx="2074">
                  <c:v>1386</c:v>
                </c:pt>
                <c:pt idx="2075">
                  <c:v>1386.5</c:v>
                </c:pt>
                <c:pt idx="2076">
                  <c:v>1387</c:v>
                </c:pt>
                <c:pt idx="2077">
                  <c:v>1387.5</c:v>
                </c:pt>
                <c:pt idx="2078">
                  <c:v>1388</c:v>
                </c:pt>
                <c:pt idx="2079">
                  <c:v>1388.5</c:v>
                </c:pt>
                <c:pt idx="2080">
                  <c:v>1389</c:v>
                </c:pt>
                <c:pt idx="2081">
                  <c:v>1389.5</c:v>
                </c:pt>
                <c:pt idx="2082">
                  <c:v>1390</c:v>
                </c:pt>
                <c:pt idx="2083">
                  <c:v>1390.5</c:v>
                </c:pt>
                <c:pt idx="2084">
                  <c:v>1391</c:v>
                </c:pt>
                <c:pt idx="2085">
                  <c:v>1391.5</c:v>
                </c:pt>
                <c:pt idx="2086">
                  <c:v>1392</c:v>
                </c:pt>
                <c:pt idx="2087">
                  <c:v>1392.5</c:v>
                </c:pt>
                <c:pt idx="2088">
                  <c:v>1393</c:v>
                </c:pt>
                <c:pt idx="2089">
                  <c:v>1393.5</c:v>
                </c:pt>
                <c:pt idx="2090">
                  <c:v>1394</c:v>
                </c:pt>
                <c:pt idx="2091">
                  <c:v>1394.5</c:v>
                </c:pt>
                <c:pt idx="2092">
                  <c:v>1395</c:v>
                </c:pt>
                <c:pt idx="2093">
                  <c:v>1395.5</c:v>
                </c:pt>
                <c:pt idx="2094">
                  <c:v>1396</c:v>
                </c:pt>
                <c:pt idx="2095">
                  <c:v>1396.5</c:v>
                </c:pt>
                <c:pt idx="2096">
                  <c:v>1397</c:v>
                </c:pt>
                <c:pt idx="2097">
                  <c:v>1397.5</c:v>
                </c:pt>
                <c:pt idx="2098">
                  <c:v>1398</c:v>
                </c:pt>
                <c:pt idx="2099">
                  <c:v>1398.5</c:v>
                </c:pt>
                <c:pt idx="2100">
                  <c:v>1399</c:v>
                </c:pt>
                <c:pt idx="2101">
                  <c:v>1399.5</c:v>
                </c:pt>
                <c:pt idx="2102">
                  <c:v>1400</c:v>
                </c:pt>
                <c:pt idx="2103">
                  <c:v>1400.5</c:v>
                </c:pt>
                <c:pt idx="2104">
                  <c:v>1401</c:v>
                </c:pt>
                <c:pt idx="2105">
                  <c:v>1401.5</c:v>
                </c:pt>
                <c:pt idx="2106">
                  <c:v>1402</c:v>
                </c:pt>
                <c:pt idx="2107">
                  <c:v>1402.5</c:v>
                </c:pt>
                <c:pt idx="2108">
                  <c:v>1403</c:v>
                </c:pt>
                <c:pt idx="2109">
                  <c:v>1403.5</c:v>
                </c:pt>
                <c:pt idx="2110">
                  <c:v>1404</c:v>
                </c:pt>
                <c:pt idx="2111">
                  <c:v>1404.5</c:v>
                </c:pt>
                <c:pt idx="2112">
                  <c:v>1405</c:v>
                </c:pt>
                <c:pt idx="2113">
                  <c:v>1405.5</c:v>
                </c:pt>
                <c:pt idx="2114">
                  <c:v>1406</c:v>
                </c:pt>
                <c:pt idx="2115">
                  <c:v>1406.5</c:v>
                </c:pt>
                <c:pt idx="2116">
                  <c:v>1407</c:v>
                </c:pt>
                <c:pt idx="2117">
                  <c:v>1407.5</c:v>
                </c:pt>
                <c:pt idx="2118">
                  <c:v>1408</c:v>
                </c:pt>
                <c:pt idx="2119">
                  <c:v>1408.5</c:v>
                </c:pt>
                <c:pt idx="2120">
                  <c:v>1409</c:v>
                </c:pt>
                <c:pt idx="2121">
                  <c:v>1409.5</c:v>
                </c:pt>
                <c:pt idx="2122">
                  <c:v>1410</c:v>
                </c:pt>
                <c:pt idx="2123">
                  <c:v>1410.5</c:v>
                </c:pt>
                <c:pt idx="2124">
                  <c:v>1411</c:v>
                </c:pt>
                <c:pt idx="2125">
                  <c:v>1411.5</c:v>
                </c:pt>
                <c:pt idx="2126">
                  <c:v>1412</c:v>
                </c:pt>
                <c:pt idx="2127">
                  <c:v>1412.5</c:v>
                </c:pt>
                <c:pt idx="2128">
                  <c:v>1413</c:v>
                </c:pt>
                <c:pt idx="2129">
                  <c:v>1413.5</c:v>
                </c:pt>
                <c:pt idx="2130">
                  <c:v>1414</c:v>
                </c:pt>
                <c:pt idx="2131">
                  <c:v>1414.5</c:v>
                </c:pt>
                <c:pt idx="2132">
                  <c:v>1415</c:v>
                </c:pt>
                <c:pt idx="2133">
                  <c:v>1415.5</c:v>
                </c:pt>
                <c:pt idx="2134">
                  <c:v>1416</c:v>
                </c:pt>
                <c:pt idx="2135">
                  <c:v>1416.5</c:v>
                </c:pt>
                <c:pt idx="2136">
                  <c:v>1417</c:v>
                </c:pt>
                <c:pt idx="2137">
                  <c:v>1417.5</c:v>
                </c:pt>
                <c:pt idx="2138">
                  <c:v>1418</c:v>
                </c:pt>
                <c:pt idx="2139">
                  <c:v>1418.5</c:v>
                </c:pt>
                <c:pt idx="2140">
                  <c:v>1419</c:v>
                </c:pt>
                <c:pt idx="2141">
                  <c:v>1419.5</c:v>
                </c:pt>
                <c:pt idx="2142">
                  <c:v>1420</c:v>
                </c:pt>
                <c:pt idx="2143">
                  <c:v>1420.5</c:v>
                </c:pt>
                <c:pt idx="2144">
                  <c:v>1421</c:v>
                </c:pt>
                <c:pt idx="2145">
                  <c:v>1421.5</c:v>
                </c:pt>
                <c:pt idx="2146">
                  <c:v>1422</c:v>
                </c:pt>
                <c:pt idx="2147">
                  <c:v>1422.5</c:v>
                </c:pt>
                <c:pt idx="2148">
                  <c:v>1423</c:v>
                </c:pt>
                <c:pt idx="2149">
                  <c:v>1423.5</c:v>
                </c:pt>
                <c:pt idx="2150">
                  <c:v>1424</c:v>
                </c:pt>
                <c:pt idx="2151">
                  <c:v>1424.5</c:v>
                </c:pt>
                <c:pt idx="2152">
                  <c:v>1425</c:v>
                </c:pt>
                <c:pt idx="2153">
                  <c:v>1425.5</c:v>
                </c:pt>
                <c:pt idx="2154">
                  <c:v>1426</c:v>
                </c:pt>
                <c:pt idx="2155">
                  <c:v>1426.5</c:v>
                </c:pt>
                <c:pt idx="2156">
                  <c:v>1427</c:v>
                </c:pt>
                <c:pt idx="2157">
                  <c:v>1427.5</c:v>
                </c:pt>
                <c:pt idx="2158">
                  <c:v>1428</c:v>
                </c:pt>
                <c:pt idx="2159">
                  <c:v>1428.5</c:v>
                </c:pt>
                <c:pt idx="2160">
                  <c:v>1429</c:v>
                </c:pt>
                <c:pt idx="2161">
                  <c:v>1429.5</c:v>
                </c:pt>
                <c:pt idx="2162">
                  <c:v>1430</c:v>
                </c:pt>
                <c:pt idx="2163">
                  <c:v>1430.5</c:v>
                </c:pt>
                <c:pt idx="2164">
                  <c:v>1431</c:v>
                </c:pt>
                <c:pt idx="2165">
                  <c:v>1431.5</c:v>
                </c:pt>
                <c:pt idx="2166">
                  <c:v>1432</c:v>
                </c:pt>
                <c:pt idx="2167">
                  <c:v>1432.5</c:v>
                </c:pt>
                <c:pt idx="2168">
                  <c:v>1433</c:v>
                </c:pt>
                <c:pt idx="2169">
                  <c:v>1433.5</c:v>
                </c:pt>
                <c:pt idx="2170">
                  <c:v>1434</c:v>
                </c:pt>
                <c:pt idx="2171">
                  <c:v>1434.5</c:v>
                </c:pt>
                <c:pt idx="2172">
                  <c:v>1435</c:v>
                </c:pt>
                <c:pt idx="2173">
                  <c:v>1435.5</c:v>
                </c:pt>
                <c:pt idx="2174">
                  <c:v>1436</c:v>
                </c:pt>
                <c:pt idx="2175">
                  <c:v>1436.5</c:v>
                </c:pt>
                <c:pt idx="2176">
                  <c:v>1437</c:v>
                </c:pt>
                <c:pt idx="2177">
                  <c:v>1437.5</c:v>
                </c:pt>
                <c:pt idx="2178">
                  <c:v>1438</c:v>
                </c:pt>
                <c:pt idx="2179">
                  <c:v>1438.5</c:v>
                </c:pt>
                <c:pt idx="2180">
                  <c:v>1439</c:v>
                </c:pt>
                <c:pt idx="2181">
                  <c:v>1439.5</c:v>
                </c:pt>
                <c:pt idx="2182">
                  <c:v>1440</c:v>
                </c:pt>
                <c:pt idx="2183">
                  <c:v>1440.5</c:v>
                </c:pt>
                <c:pt idx="2184">
                  <c:v>1441</c:v>
                </c:pt>
                <c:pt idx="2185">
                  <c:v>1441.5</c:v>
                </c:pt>
                <c:pt idx="2186">
                  <c:v>1442</c:v>
                </c:pt>
                <c:pt idx="2187">
                  <c:v>1442.5</c:v>
                </c:pt>
                <c:pt idx="2188">
                  <c:v>1443</c:v>
                </c:pt>
                <c:pt idx="2189">
                  <c:v>1443.5</c:v>
                </c:pt>
                <c:pt idx="2190">
                  <c:v>1444</c:v>
                </c:pt>
                <c:pt idx="2191">
                  <c:v>1444.5</c:v>
                </c:pt>
                <c:pt idx="2192">
                  <c:v>1445</c:v>
                </c:pt>
                <c:pt idx="2193">
                  <c:v>1445.5</c:v>
                </c:pt>
                <c:pt idx="2194">
                  <c:v>1446</c:v>
                </c:pt>
                <c:pt idx="2195">
                  <c:v>1446.5</c:v>
                </c:pt>
                <c:pt idx="2196">
                  <c:v>1447</c:v>
                </c:pt>
                <c:pt idx="2197">
                  <c:v>1447.5</c:v>
                </c:pt>
                <c:pt idx="2198">
                  <c:v>1448</c:v>
                </c:pt>
                <c:pt idx="2199">
                  <c:v>1448.5</c:v>
                </c:pt>
                <c:pt idx="2200">
                  <c:v>1449</c:v>
                </c:pt>
                <c:pt idx="2201">
                  <c:v>1449.5</c:v>
                </c:pt>
                <c:pt idx="2202">
                  <c:v>1450</c:v>
                </c:pt>
                <c:pt idx="2203">
                  <c:v>1450.5</c:v>
                </c:pt>
                <c:pt idx="2204">
                  <c:v>1451</c:v>
                </c:pt>
                <c:pt idx="2205">
                  <c:v>1451.5</c:v>
                </c:pt>
                <c:pt idx="2206">
                  <c:v>1452</c:v>
                </c:pt>
                <c:pt idx="2207">
                  <c:v>1452.5</c:v>
                </c:pt>
                <c:pt idx="2208">
                  <c:v>1453</c:v>
                </c:pt>
                <c:pt idx="2209">
                  <c:v>1453.5</c:v>
                </c:pt>
                <c:pt idx="2210">
                  <c:v>1454</c:v>
                </c:pt>
                <c:pt idx="2211">
                  <c:v>1454.5</c:v>
                </c:pt>
                <c:pt idx="2212">
                  <c:v>1455</c:v>
                </c:pt>
                <c:pt idx="2213">
                  <c:v>1455.5</c:v>
                </c:pt>
                <c:pt idx="2214">
                  <c:v>1456</c:v>
                </c:pt>
                <c:pt idx="2215">
                  <c:v>1456.5</c:v>
                </c:pt>
                <c:pt idx="2216">
                  <c:v>1457</c:v>
                </c:pt>
                <c:pt idx="2217">
                  <c:v>1457.5</c:v>
                </c:pt>
                <c:pt idx="2218">
                  <c:v>1458</c:v>
                </c:pt>
                <c:pt idx="2219">
                  <c:v>1458.5</c:v>
                </c:pt>
                <c:pt idx="2220">
                  <c:v>1459</c:v>
                </c:pt>
                <c:pt idx="2221">
                  <c:v>1459.5</c:v>
                </c:pt>
                <c:pt idx="2222">
                  <c:v>1460</c:v>
                </c:pt>
                <c:pt idx="2223">
                  <c:v>1460.5</c:v>
                </c:pt>
                <c:pt idx="2224">
                  <c:v>1461</c:v>
                </c:pt>
                <c:pt idx="2225">
                  <c:v>1461.5</c:v>
                </c:pt>
                <c:pt idx="2226">
                  <c:v>1462</c:v>
                </c:pt>
                <c:pt idx="2227">
                  <c:v>1462.5</c:v>
                </c:pt>
                <c:pt idx="2228">
                  <c:v>1463</c:v>
                </c:pt>
                <c:pt idx="2229">
                  <c:v>1463.5</c:v>
                </c:pt>
                <c:pt idx="2230">
                  <c:v>1464</c:v>
                </c:pt>
                <c:pt idx="2231">
                  <c:v>1464.5</c:v>
                </c:pt>
                <c:pt idx="2232">
                  <c:v>1465</c:v>
                </c:pt>
                <c:pt idx="2233">
                  <c:v>1465.5</c:v>
                </c:pt>
                <c:pt idx="2234">
                  <c:v>1466</c:v>
                </c:pt>
                <c:pt idx="2235">
                  <c:v>1466.5</c:v>
                </c:pt>
                <c:pt idx="2236">
                  <c:v>1467</c:v>
                </c:pt>
                <c:pt idx="2237">
                  <c:v>1467.5</c:v>
                </c:pt>
                <c:pt idx="2238">
                  <c:v>1468</c:v>
                </c:pt>
                <c:pt idx="2239">
                  <c:v>1468.5</c:v>
                </c:pt>
                <c:pt idx="2240">
                  <c:v>1469</c:v>
                </c:pt>
                <c:pt idx="2241">
                  <c:v>1469.5</c:v>
                </c:pt>
                <c:pt idx="2242">
                  <c:v>1470</c:v>
                </c:pt>
                <c:pt idx="2243">
                  <c:v>1470.5</c:v>
                </c:pt>
                <c:pt idx="2244">
                  <c:v>1471</c:v>
                </c:pt>
                <c:pt idx="2245">
                  <c:v>1471.5</c:v>
                </c:pt>
                <c:pt idx="2246">
                  <c:v>1472</c:v>
                </c:pt>
                <c:pt idx="2247">
                  <c:v>1472.5</c:v>
                </c:pt>
                <c:pt idx="2248">
                  <c:v>1473</c:v>
                </c:pt>
                <c:pt idx="2249">
                  <c:v>1473.5</c:v>
                </c:pt>
                <c:pt idx="2250">
                  <c:v>1474</c:v>
                </c:pt>
                <c:pt idx="2251">
                  <c:v>1474.5</c:v>
                </c:pt>
                <c:pt idx="2252">
                  <c:v>1475</c:v>
                </c:pt>
                <c:pt idx="2253">
                  <c:v>1475.5</c:v>
                </c:pt>
                <c:pt idx="2254">
                  <c:v>1476</c:v>
                </c:pt>
                <c:pt idx="2255">
                  <c:v>1476.5</c:v>
                </c:pt>
                <c:pt idx="2256">
                  <c:v>1477</c:v>
                </c:pt>
                <c:pt idx="2257">
                  <c:v>1477.5</c:v>
                </c:pt>
                <c:pt idx="2258">
                  <c:v>1478</c:v>
                </c:pt>
                <c:pt idx="2259">
                  <c:v>1478.5</c:v>
                </c:pt>
                <c:pt idx="2260">
                  <c:v>1479</c:v>
                </c:pt>
                <c:pt idx="2261">
                  <c:v>1479.5</c:v>
                </c:pt>
                <c:pt idx="2262">
                  <c:v>1480</c:v>
                </c:pt>
                <c:pt idx="2263">
                  <c:v>1480.5</c:v>
                </c:pt>
                <c:pt idx="2264">
                  <c:v>1481</c:v>
                </c:pt>
                <c:pt idx="2265">
                  <c:v>1481.5</c:v>
                </c:pt>
                <c:pt idx="2266">
                  <c:v>1482</c:v>
                </c:pt>
                <c:pt idx="2267">
                  <c:v>1482.5</c:v>
                </c:pt>
                <c:pt idx="2268">
                  <c:v>1483</c:v>
                </c:pt>
                <c:pt idx="2269">
                  <c:v>1483.5</c:v>
                </c:pt>
                <c:pt idx="2270">
                  <c:v>1484</c:v>
                </c:pt>
                <c:pt idx="2271">
                  <c:v>1484.5</c:v>
                </c:pt>
                <c:pt idx="2272">
                  <c:v>1485</c:v>
                </c:pt>
                <c:pt idx="2273">
                  <c:v>1485.5</c:v>
                </c:pt>
                <c:pt idx="2274">
                  <c:v>1486</c:v>
                </c:pt>
                <c:pt idx="2275">
                  <c:v>1486.5</c:v>
                </c:pt>
                <c:pt idx="2276">
                  <c:v>1487</c:v>
                </c:pt>
                <c:pt idx="2277">
                  <c:v>1487.5</c:v>
                </c:pt>
                <c:pt idx="2278">
                  <c:v>1488</c:v>
                </c:pt>
                <c:pt idx="2279">
                  <c:v>1488.5</c:v>
                </c:pt>
                <c:pt idx="2280">
                  <c:v>1489</c:v>
                </c:pt>
                <c:pt idx="2281">
                  <c:v>1489.5</c:v>
                </c:pt>
                <c:pt idx="2282">
                  <c:v>1490</c:v>
                </c:pt>
                <c:pt idx="2283">
                  <c:v>1490.5</c:v>
                </c:pt>
                <c:pt idx="2284">
                  <c:v>1491</c:v>
                </c:pt>
                <c:pt idx="2285">
                  <c:v>1491.5</c:v>
                </c:pt>
                <c:pt idx="2286">
                  <c:v>1492</c:v>
                </c:pt>
                <c:pt idx="2287">
                  <c:v>1492.5</c:v>
                </c:pt>
                <c:pt idx="2288">
                  <c:v>1493</c:v>
                </c:pt>
                <c:pt idx="2289">
                  <c:v>1493.5</c:v>
                </c:pt>
                <c:pt idx="2290">
                  <c:v>1494</c:v>
                </c:pt>
                <c:pt idx="2291">
                  <c:v>1494.5</c:v>
                </c:pt>
                <c:pt idx="2292">
                  <c:v>1495</c:v>
                </c:pt>
                <c:pt idx="2293">
                  <c:v>1495.5</c:v>
                </c:pt>
                <c:pt idx="2294">
                  <c:v>1496</c:v>
                </c:pt>
                <c:pt idx="2295">
                  <c:v>1496.5</c:v>
                </c:pt>
                <c:pt idx="2296">
                  <c:v>1497</c:v>
                </c:pt>
                <c:pt idx="2297">
                  <c:v>1497.5</c:v>
                </c:pt>
                <c:pt idx="2298">
                  <c:v>1498</c:v>
                </c:pt>
                <c:pt idx="2299">
                  <c:v>1498.5</c:v>
                </c:pt>
                <c:pt idx="2300">
                  <c:v>1499</c:v>
                </c:pt>
                <c:pt idx="2301">
                  <c:v>1499.5</c:v>
                </c:pt>
                <c:pt idx="2302">
                  <c:v>1500</c:v>
                </c:pt>
              </c:numCache>
            </c:numRef>
          </c:xVal>
          <c:yVal>
            <c:numRef>
              <c:f>'30 cm-10 mm'!$D$104:$D$2406</c:f>
              <c:numCache>
                <c:formatCode>General</c:formatCode>
                <c:ptCount val="2303"/>
                <c:pt idx="0">
                  <c:v>0</c:v>
                </c:pt>
                <c:pt idx="1">
                  <c:v>1.08</c:v>
                </c:pt>
                <c:pt idx="2">
                  <c:v>1.33</c:v>
                </c:pt>
                <c:pt idx="3">
                  <c:v>1.52</c:v>
                </c:pt>
                <c:pt idx="4">
                  <c:v>1.58</c:v>
                </c:pt>
                <c:pt idx="5">
                  <c:v>1.6700000000000021</c:v>
                </c:pt>
                <c:pt idx="6">
                  <c:v>1.74</c:v>
                </c:pt>
                <c:pt idx="7">
                  <c:v>1.81</c:v>
                </c:pt>
                <c:pt idx="8">
                  <c:v>1.980000000000018</c:v>
                </c:pt>
                <c:pt idx="9">
                  <c:v>2.0099999999999998</c:v>
                </c:pt>
                <c:pt idx="10">
                  <c:v>2.19</c:v>
                </c:pt>
                <c:pt idx="11">
                  <c:v>2.23</c:v>
                </c:pt>
                <c:pt idx="12">
                  <c:v>2.4099999999999997</c:v>
                </c:pt>
                <c:pt idx="13">
                  <c:v>2.4699999999999998</c:v>
                </c:pt>
                <c:pt idx="14">
                  <c:v>2.66</c:v>
                </c:pt>
                <c:pt idx="15">
                  <c:v>2.8</c:v>
                </c:pt>
                <c:pt idx="16">
                  <c:v>2.94</c:v>
                </c:pt>
                <c:pt idx="17">
                  <c:v>3.17</c:v>
                </c:pt>
                <c:pt idx="18">
                  <c:v>3.24</c:v>
                </c:pt>
                <c:pt idx="19">
                  <c:v>3.4</c:v>
                </c:pt>
                <c:pt idx="20">
                  <c:v>3.57</c:v>
                </c:pt>
                <c:pt idx="21">
                  <c:v>3.69</c:v>
                </c:pt>
                <c:pt idx="22">
                  <c:v>3.8</c:v>
                </c:pt>
                <c:pt idx="23">
                  <c:v>3.94</c:v>
                </c:pt>
                <c:pt idx="24">
                  <c:v>4.18</c:v>
                </c:pt>
                <c:pt idx="25">
                  <c:v>4.2300000000000004</c:v>
                </c:pt>
                <c:pt idx="26">
                  <c:v>4.38</c:v>
                </c:pt>
                <c:pt idx="27">
                  <c:v>4.46</c:v>
                </c:pt>
                <c:pt idx="28">
                  <c:v>4.6399999999999997</c:v>
                </c:pt>
                <c:pt idx="29">
                  <c:v>4.7</c:v>
                </c:pt>
                <c:pt idx="30">
                  <c:v>4.87</c:v>
                </c:pt>
                <c:pt idx="31">
                  <c:v>4.9800000000000004</c:v>
                </c:pt>
                <c:pt idx="32">
                  <c:v>5.08</c:v>
                </c:pt>
                <c:pt idx="33">
                  <c:v>5.18</c:v>
                </c:pt>
                <c:pt idx="34">
                  <c:v>5.3</c:v>
                </c:pt>
                <c:pt idx="35">
                  <c:v>5.41</c:v>
                </c:pt>
                <c:pt idx="36">
                  <c:v>5.42</c:v>
                </c:pt>
                <c:pt idx="37">
                  <c:v>5.52</c:v>
                </c:pt>
                <c:pt idx="38">
                  <c:v>5.6599999999999975</c:v>
                </c:pt>
                <c:pt idx="39">
                  <c:v>5.81</c:v>
                </c:pt>
                <c:pt idx="40">
                  <c:v>5.83</c:v>
                </c:pt>
                <c:pt idx="41">
                  <c:v>5.96</c:v>
                </c:pt>
                <c:pt idx="42">
                  <c:v>6.03</c:v>
                </c:pt>
                <c:pt idx="43">
                  <c:v>6.1599999999999975</c:v>
                </c:pt>
                <c:pt idx="44">
                  <c:v>6.21</c:v>
                </c:pt>
                <c:pt idx="45">
                  <c:v>6.33</c:v>
                </c:pt>
                <c:pt idx="46">
                  <c:v>6.38</c:v>
                </c:pt>
                <c:pt idx="47">
                  <c:v>6.56</c:v>
                </c:pt>
                <c:pt idx="48">
                  <c:v>6.6099999999999985</c:v>
                </c:pt>
                <c:pt idx="49">
                  <c:v>6.64</c:v>
                </c:pt>
                <c:pt idx="50">
                  <c:v>6.78</c:v>
                </c:pt>
                <c:pt idx="51">
                  <c:v>6.8199999999999985</c:v>
                </c:pt>
                <c:pt idx="52">
                  <c:v>6.9300000000000024</c:v>
                </c:pt>
                <c:pt idx="53">
                  <c:v>6.9300000000000024</c:v>
                </c:pt>
                <c:pt idx="54">
                  <c:v>7.01</c:v>
                </c:pt>
                <c:pt idx="55">
                  <c:v>7.1</c:v>
                </c:pt>
                <c:pt idx="56">
                  <c:v>7.17</c:v>
                </c:pt>
                <c:pt idx="57">
                  <c:v>7.18</c:v>
                </c:pt>
                <c:pt idx="58">
                  <c:v>7.31</c:v>
                </c:pt>
                <c:pt idx="59">
                  <c:v>7.3</c:v>
                </c:pt>
                <c:pt idx="60">
                  <c:v>7.31</c:v>
                </c:pt>
                <c:pt idx="61">
                  <c:v>7.38</c:v>
                </c:pt>
                <c:pt idx="62">
                  <c:v>7.42</c:v>
                </c:pt>
                <c:pt idx="63">
                  <c:v>7.44</c:v>
                </c:pt>
                <c:pt idx="64">
                  <c:v>7.51</c:v>
                </c:pt>
                <c:pt idx="65">
                  <c:v>7.52</c:v>
                </c:pt>
                <c:pt idx="66">
                  <c:v>7.6199999999999966</c:v>
                </c:pt>
                <c:pt idx="67">
                  <c:v>7.6199999999999966</c:v>
                </c:pt>
                <c:pt idx="68">
                  <c:v>7.67</c:v>
                </c:pt>
                <c:pt idx="69">
                  <c:v>7.73</c:v>
                </c:pt>
                <c:pt idx="70">
                  <c:v>7.8199999999999985</c:v>
                </c:pt>
                <c:pt idx="71">
                  <c:v>7.84</c:v>
                </c:pt>
                <c:pt idx="72">
                  <c:v>7.94</c:v>
                </c:pt>
                <c:pt idx="73">
                  <c:v>7.95</c:v>
                </c:pt>
                <c:pt idx="74">
                  <c:v>7.9700000000000024</c:v>
                </c:pt>
                <c:pt idx="75">
                  <c:v>8.0500000000000007</c:v>
                </c:pt>
                <c:pt idx="76">
                  <c:v>8.11</c:v>
                </c:pt>
                <c:pt idx="77">
                  <c:v>8.1399999999999988</c:v>
                </c:pt>
                <c:pt idx="78">
                  <c:v>8.16</c:v>
                </c:pt>
                <c:pt idx="79">
                  <c:v>8.2399999999999984</c:v>
                </c:pt>
                <c:pt idx="80">
                  <c:v>8.3600000000000048</c:v>
                </c:pt>
                <c:pt idx="81">
                  <c:v>8.3600000000000048</c:v>
                </c:pt>
                <c:pt idx="82">
                  <c:v>8.3700000000000028</c:v>
                </c:pt>
                <c:pt idx="83">
                  <c:v>8.43</c:v>
                </c:pt>
                <c:pt idx="84">
                  <c:v>8.51</c:v>
                </c:pt>
                <c:pt idx="85">
                  <c:v>8.5500000000000007</c:v>
                </c:pt>
                <c:pt idx="86">
                  <c:v>8.6399999999999988</c:v>
                </c:pt>
                <c:pt idx="87">
                  <c:v>8.65</c:v>
                </c:pt>
                <c:pt idx="88">
                  <c:v>8.69</c:v>
                </c:pt>
                <c:pt idx="89">
                  <c:v>8.76</c:v>
                </c:pt>
                <c:pt idx="90">
                  <c:v>8.8500000000000068</c:v>
                </c:pt>
                <c:pt idx="91">
                  <c:v>8.8600000000000048</c:v>
                </c:pt>
                <c:pt idx="92">
                  <c:v>8.94</c:v>
                </c:pt>
                <c:pt idx="93">
                  <c:v>8.98</c:v>
                </c:pt>
                <c:pt idx="94">
                  <c:v>9.0500000000000007</c:v>
                </c:pt>
                <c:pt idx="95">
                  <c:v>9.129999999999999</c:v>
                </c:pt>
                <c:pt idx="96">
                  <c:v>9.15</c:v>
                </c:pt>
                <c:pt idx="97">
                  <c:v>9.2000000000000011</c:v>
                </c:pt>
                <c:pt idx="98">
                  <c:v>9.3500000000000068</c:v>
                </c:pt>
                <c:pt idx="99">
                  <c:v>9.3500000000000068</c:v>
                </c:pt>
                <c:pt idx="100">
                  <c:v>9.3800000000000008</c:v>
                </c:pt>
                <c:pt idx="101">
                  <c:v>9.44</c:v>
                </c:pt>
                <c:pt idx="102">
                  <c:v>9.5500000000000007</c:v>
                </c:pt>
                <c:pt idx="103">
                  <c:v>9.56</c:v>
                </c:pt>
                <c:pt idx="104">
                  <c:v>9.6</c:v>
                </c:pt>
                <c:pt idx="105">
                  <c:v>9.7299999999999986</c:v>
                </c:pt>
                <c:pt idx="106">
                  <c:v>9.7399999999999984</c:v>
                </c:pt>
                <c:pt idx="107">
                  <c:v>9.76</c:v>
                </c:pt>
                <c:pt idx="108">
                  <c:v>9.81</c:v>
                </c:pt>
                <c:pt idx="109">
                  <c:v>9.8000000000000007</c:v>
                </c:pt>
                <c:pt idx="110">
                  <c:v>9.82</c:v>
                </c:pt>
                <c:pt idx="111">
                  <c:v>9.9700000000000006</c:v>
                </c:pt>
                <c:pt idx="112">
                  <c:v>9.98</c:v>
                </c:pt>
                <c:pt idx="113">
                  <c:v>10.07</c:v>
                </c:pt>
                <c:pt idx="114">
                  <c:v>10.06</c:v>
                </c:pt>
                <c:pt idx="115">
                  <c:v>10.120000000000001</c:v>
                </c:pt>
                <c:pt idx="116">
                  <c:v>10.239999999999998</c:v>
                </c:pt>
                <c:pt idx="117">
                  <c:v>10.44</c:v>
                </c:pt>
                <c:pt idx="118">
                  <c:v>10.68</c:v>
                </c:pt>
                <c:pt idx="119">
                  <c:v>10.81</c:v>
                </c:pt>
                <c:pt idx="120">
                  <c:v>10.93</c:v>
                </c:pt>
                <c:pt idx="121">
                  <c:v>11.17</c:v>
                </c:pt>
                <c:pt idx="122">
                  <c:v>11.29</c:v>
                </c:pt>
                <c:pt idx="123">
                  <c:v>11.47</c:v>
                </c:pt>
                <c:pt idx="124">
                  <c:v>11.58</c:v>
                </c:pt>
                <c:pt idx="125">
                  <c:v>11.77</c:v>
                </c:pt>
                <c:pt idx="126">
                  <c:v>11.88</c:v>
                </c:pt>
                <c:pt idx="127">
                  <c:v>12.03</c:v>
                </c:pt>
                <c:pt idx="128">
                  <c:v>12.209999999999999</c:v>
                </c:pt>
                <c:pt idx="129">
                  <c:v>12.29</c:v>
                </c:pt>
                <c:pt idx="130">
                  <c:v>12.43</c:v>
                </c:pt>
                <c:pt idx="131">
                  <c:v>12.57</c:v>
                </c:pt>
                <c:pt idx="132">
                  <c:v>12.66</c:v>
                </c:pt>
                <c:pt idx="133">
                  <c:v>12.75</c:v>
                </c:pt>
                <c:pt idx="134">
                  <c:v>12.850000000000026</c:v>
                </c:pt>
                <c:pt idx="135">
                  <c:v>13</c:v>
                </c:pt>
                <c:pt idx="136">
                  <c:v>13.08</c:v>
                </c:pt>
                <c:pt idx="137">
                  <c:v>13.19</c:v>
                </c:pt>
                <c:pt idx="138">
                  <c:v>13.31</c:v>
                </c:pt>
                <c:pt idx="139">
                  <c:v>13.44</c:v>
                </c:pt>
                <c:pt idx="140">
                  <c:v>13.5</c:v>
                </c:pt>
                <c:pt idx="141">
                  <c:v>13.6</c:v>
                </c:pt>
                <c:pt idx="142">
                  <c:v>13.719999999999999</c:v>
                </c:pt>
                <c:pt idx="143">
                  <c:v>13.850000000000026</c:v>
                </c:pt>
                <c:pt idx="144">
                  <c:v>13.93</c:v>
                </c:pt>
                <c:pt idx="145">
                  <c:v>14.01</c:v>
                </c:pt>
                <c:pt idx="146">
                  <c:v>14.139999999999999</c:v>
                </c:pt>
                <c:pt idx="147">
                  <c:v>14.28</c:v>
                </c:pt>
                <c:pt idx="148">
                  <c:v>14.34</c:v>
                </c:pt>
                <c:pt idx="149">
                  <c:v>14.46</c:v>
                </c:pt>
                <c:pt idx="150">
                  <c:v>14.54</c:v>
                </c:pt>
                <c:pt idx="151">
                  <c:v>14.69</c:v>
                </c:pt>
                <c:pt idx="152">
                  <c:v>14.739999999999998</c:v>
                </c:pt>
                <c:pt idx="153">
                  <c:v>14.84</c:v>
                </c:pt>
                <c:pt idx="154">
                  <c:v>14.94</c:v>
                </c:pt>
                <c:pt idx="155">
                  <c:v>15.08</c:v>
                </c:pt>
                <c:pt idx="156">
                  <c:v>15.1</c:v>
                </c:pt>
                <c:pt idx="157">
                  <c:v>15.2</c:v>
                </c:pt>
                <c:pt idx="158">
                  <c:v>15.3</c:v>
                </c:pt>
                <c:pt idx="159">
                  <c:v>15.450000000000006</c:v>
                </c:pt>
                <c:pt idx="160">
                  <c:v>15.47</c:v>
                </c:pt>
                <c:pt idx="161">
                  <c:v>15.51</c:v>
                </c:pt>
                <c:pt idx="162">
                  <c:v>15.67</c:v>
                </c:pt>
                <c:pt idx="163">
                  <c:v>15.81</c:v>
                </c:pt>
                <c:pt idx="164">
                  <c:v>15.89</c:v>
                </c:pt>
                <c:pt idx="165">
                  <c:v>15.950000000000006</c:v>
                </c:pt>
                <c:pt idx="166">
                  <c:v>16.110000000000031</c:v>
                </c:pt>
                <c:pt idx="167">
                  <c:v>16.14</c:v>
                </c:pt>
                <c:pt idx="168">
                  <c:v>16.22</c:v>
                </c:pt>
                <c:pt idx="169">
                  <c:v>16.309999999999999</c:v>
                </c:pt>
                <c:pt idx="170">
                  <c:v>16.37</c:v>
                </c:pt>
                <c:pt idx="171">
                  <c:v>16.5</c:v>
                </c:pt>
                <c:pt idx="172">
                  <c:v>16.559999999999999</c:v>
                </c:pt>
                <c:pt idx="173">
                  <c:v>16.7</c:v>
                </c:pt>
                <c:pt idx="174">
                  <c:v>16.760000000000002</c:v>
                </c:pt>
                <c:pt idx="175">
                  <c:v>16.93</c:v>
                </c:pt>
                <c:pt idx="176">
                  <c:v>16.95</c:v>
                </c:pt>
                <c:pt idx="177">
                  <c:v>17.04</c:v>
                </c:pt>
                <c:pt idx="178">
                  <c:v>17.149999999999999</c:v>
                </c:pt>
                <c:pt idx="179">
                  <c:v>17.260000000000002</c:v>
                </c:pt>
                <c:pt idx="180">
                  <c:v>17.34</c:v>
                </c:pt>
                <c:pt idx="181">
                  <c:v>17.41</c:v>
                </c:pt>
                <c:pt idx="182">
                  <c:v>17.489999999999789</c:v>
                </c:pt>
                <c:pt idx="183">
                  <c:v>17.55</c:v>
                </c:pt>
                <c:pt idx="184">
                  <c:v>17.690000000000001</c:v>
                </c:pt>
                <c:pt idx="185">
                  <c:v>17.690000000000001</c:v>
                </c:pt>
                <c:pt idx="186">
                  <c:v>17.77</c:v>
                </c:pt>
                <c:pt idx="187">
                  <c:v>17.850000000000001</c:v>
                </c:pt>
                <c:pt idx="188">
                  <c:v>17.87</c:v>
                </c:pt>
                <c:pt idx="189">
                  <c:v>17.920000000000002</c:v>
                </c:pt>
                <c:pt idx="190">
                  <c:v>18.059999999999999</c:v>
                </c:pt>
                <c:pt idx="191">
                  <c:v>18.07</c:v>
                </c:pt>
                <c:pt idx="192">
                  <c:v>18.149999999999999</c:v>
                </c:pt>
                <c:pt idx="193">
                  <c:v>18.170000000000005</c:v>
                </c:pt>
                <c:pt idx="194">
                  <c:v>18.27</c:v>
                </c:pt>
                <c:pt idx="195">
                  <c:v>18.29</c:v>
                </c:pt>
                <c:pt idx="196">
                  <c:v>18.36</c:v>
                </c:pt>
                <c:pt idx="197">
                  <c:v>18.479999999999986</c:v>
                </c:pt>
                <c:pt idx="198">
                  <c:v>18.489999999999789</c:v>
                </c:pt>
                <c:pt idx="199">
                  <c:v>18.610000000000031</c:v>
                </c:pt>
                <c:pt idx="200">
                  <c:v>18.71</c:v>
                </c:pt>
                <c:pt idx="201">
                  <c:v>18.88</c:v>
                </c:pt>
                <c:pt idx="202">
                  <c:v>18.93</c:v>
                </c:pt>
                <c:pt idx="203">
                  <c:v>19.059999999999999</c:v>
                </c:pt>
                <c:pt idx="204">
                  <c:v>19.149999999999999</c:v>
                </c:pt>
                <c:pt idx="205">
                  <c:v>19.29</c:v>
                </c:pt>
                <c:pt idx="206">
                  <c:v>19.350000000000001</c:v>
                </c:pt>
                <c:pt idx="207">
                  <c:v>19.5</c:v>
                </c:pt>
                <c:pt idx="208">
                  <c:v>19.670000000000005</c:v>
                </c:pt>
                <c:pt idx="209">
                  <c:v>19.829999999999988</c:v>
                </c:pt>
                <c:pt idx="210">
                  <c:v>19.84</c:v>
                </c:pt>
                <c:pt idx="211">
                  <c:v>19.93</c:v>
                </c:pt>
                <c:pt idx="212">
                  <c:v>20.04</c:v>
                </c:pt>
                <c:pt idx="213">
                  <c:v>20.2</c:v>
                </c:pt>
                <c:pt idx="214">
                  <c:v>20.260000000000002</c:v>
                </c:pt>
                <c:pt idx="215">
                  <c:v>20.350000000000001</c:v>
                </c:pt>
                <c:pt idx="216">
                  <c:v>20.47</c:v>
                </c:pt>
                <c:pt idx="217">
                  <c:v>20.6</c:v>
                </c:pt>
                <c:pt idx="218">
                  <c:v>20.69</c:v>
                </c:pt>
                <c:pt idx="219">
                  <c:v>20.86</c:v>
                </c:pt>
                <c:pt idx="220">
                  <c:v>20.99</c:v>
                </c:pt>
                <c:pt idx="221">
                  <c:v>21.12</c:v>
                </c:pt>
                <c:pt idx="222">
                  <c:v>21.21</c:v>
                </c:pt>
                <c:pt idx="223">
                  <c:v>21.4</c:v>
                </c:pt>
                <c:pt idx="224">
                  <c:v>21.439999999999987</c:v>
                </c:pt>
                <c:pt idx="225">
                  <c:v>21.52</c:v>
                </c:pt>
                <c:pt idx="226">
                  <c:v>21.74</c:v>
                </c:pt>
                <c:pt idx="227">
                  <c:v>21.84</c:v>
                </c:pt>
                <c:pt idx="228">
                  <c:v>21.95</c:v>
                </c:pt>
                <c:pt idx="229">
                  <c:v>22.05</c:v>
                </c:pt>
                <c:pt idx="230">
                  <c:v>22.25</c:v>
                </c:pt>
                <c:pt idx="231">
                  <c:v>22.39</c:v>
                </c:pt>
                <c:pt idx="232">
                  <c:v>22.56</c:v>
                </c:pt>
                <c:pt idx="233">
                  <c:v>22.67</c:v>
                </c:pt>
                <c:pt idx="234">
                  <c:v>22.8</c:v>
                </c:pt>
                <c:pt idx="235">
                  <c:v>22.88</c:v>
                </c:pt>
                <c:pt idx="236">
                  <c:v>23.02</c:v>
                </c:pt>
                <c:pt idx="237">
                  <c:v>23.18</c:v>
                </c:pt>
                <c:pt idx="238">
                  <c:v>23.25</c:v>
                </c:pt>
                <c:pt idx="239">
                  <c:v>23.36</c:v>
                </c:pt>
                <c:pt idx="240">
                  <c:v>23.47</c:v>
                </c:pt>
                <c:pt idx="241">
                  <c:v>23.6</c:v>
                </c:pt>
                <c:pt idx="242">
                  <c:v>23.67</c:v>
                </c:pt>
                <c:pt idx="243">
                  <c:v>23.8</c:v>
                </c:pt>
                <c:pt idx="244">
                  <c:v>24.02</c:v>
                </c:pt>
                <c:pt idx="245">
                  <c:v>24.130000000000031</c:v>
                </c:pt>
                <c:pt idx="246">
                  <c:v>24.36</c:v>
                </c:pt>
                <c:pt idx="247">
                  <c:v>24.43</c:v>
                </c:pt>
                <c:pt idx="248">
                  <c:v>24.5</c:v>
                </c:pt>
                <c:pt idx="249">
                  <c:v>24.630000000000031</c:v>
                </c:pt>
                <c:pt idx="250">
                  <c:v>24.8</c:v>
                </c:pt>
                <c:pt idx="251">
                  <c:v>24.939999999999987</c:v>
                </c:pt>
                <c:pt idx="252">
                  <c:v>25.09</c:v>
                </c:pt>
                <c:pt idx="253">
                  <c:v>25.27</c:v>
                </c:pt>
                <c:pt idx="254">
                  <c:v>25.34</c:v>
                </c:pt>
                <c:pt idx="255">
                  <c:v>25.45</c:v>
                </c:pt>
                <c:pt idx="256">
                  <c:v>25.58</c:v>
                </c:pt>
                <c:pt idx="257">
                  <c:v>25.85</c:v>
                </c:pt>
                <c:pt idx="258">
                  <c:v>25.89</c:v>
                </c:pt>
                <c:pt idx="259">
                  <c:v>26.01</c:v>
                </c:pt>
                <c:pt idx="260">
                  <c:v>26.150000000000031</c:v>
                </c:pt>
                <c:pt idx="261">
                  <c:v>26.36</c:v>
                </c:pt>
                <c:pt idx="262">
                  <c:v>26.47</c:v>
                </c:pt>
                <c:pt idx="263">
                  <c:v>26.610000000000031</c:v>
                </c:pt>
                <c:pt idx="264">
                  <c:v>26.8</c:v>
                </c:pt>
                <c:pt idx="265">
                  <c:v>26.87</c:v>
                </c:pt>
                <c:pt idx="266">
                  <c:v>27.05</c:v>
                </c:pt>
                <c:pt idx="267">
                  <c:v>27.19</c:v>
                </c:pt>
                <c:pt idx="268">
                  <c:v>27.310000000000031</c:v>
                </c:pt>
                <c:pt idx="269">
                  <c:v>27.39</c:v>
                </c:pt>
                <c:pt idx="270">
                  <c:v>27.479999999999986</c:v>
                </c:pt>
                <c:pt idx="271">
                  <c:v>27.59</c:v>
                </c:pt>
                <c:pt idx="272">
                  <c:v>27.73</c:v>
                </c:pt>
                <c:pt idx="273">
                  <c:v>27.779999999999987</c:v>
                </c:pt>
                <c:pt idx="274">
                  <c:v>27.93</c:v>
                </c:pt>
                <c:pt idx="275">
                  <c:v>27.99</c:v>
                </c:pt>
                <c:pt idx="276">
                  <c:v>28.1</c:v>
                </c:pt>
                <c:pt idx="277">
                  <c:v>28.16</c:v>
                </c:pt>
                <c:pt idx="278">
                  <c:v>28.35</c:v>
                </c:pt>
                <c:pt idx="279">
                  <c:v>28.57</c:v>
                </c:pt>
                <c:pt idx="280">
                  <c:v>28.84</c:v>
                </c:pt>
                <c:pt idx="281">
                  <c:v>28.959999999999987</c:v>
                </c:pt>
                <c:pt idx="282">
                  <c:v>29.1</c:v>
                </c:pt>
                <c:pt idx="283">
                  <c:v>29.35</c:v>
                </c:pt>
                <c:pt idx="284">
                  <c:v>29.47</c:v>
                </c:pt>
                <c:pt idx="285">
                  <c:v>29.68</c:v>
                </c:pt>
                <c:pt idx="286">
                  <c:v>29.9</c:v>
                </c:pt>
                <c:pt idx="287">
                  <c:v>30.02</c:v>
                </c:pt>
                <c:pt idx="288">
                  <c:v>30.3</c:v>
                </c:pt>
                <c:pt idx="289">
                  <c:v>30.41</c:v>
                </c:pt>
                <c:pt idx="290">
                  <c:v>30.62</c:v>
                </c:pt>
                <c:pt idx="291">
                  <c:v>30.85</c:v>
                </c:pt>
                <c:pt idx="292">
                  <c:v>30.99</c:v>
                </c:pt>
                <c:pt idx="293">
                  <c:v>31.2</c:v>
                </c:pt>
                <c:pt idx="294">
                  <c:v>31.43</c:v>
                </c:pt>
                <c:pt idx="295">
                  <c:v>31.69</c:v>
                </c:pt>
                <c:pt idx="296">
                  <c:v>31.82</c:v>
                </c:pt>
                <c:pt idx="297">
                  <c:v>32.020000000000003</c:v>
                </c:pt>
                <c:pt idx="298">
                  <c:v>32.24</c:v>
                </c:pt>
                <c:pt idx="299">
                  <c:v>32.36</c:v>
                </c:pt>
                <c:pt idx="300">
                  <c:v>32.57</c:v>
                </c:pt>
                <c:pt idx="301">
                  <c:v>32.790000000000013</c:v>
                </c:pt>
                <c:pt idx="302">
                  <c:v>32.879999999999995</c:v>
                </c:pt>
                <c:pt idx="303">
                  <c:v>33.17</c:v>
                </c:pt>
                <c:pt idx="304">
                  <c:v>33.300000000000004</c:v>
                </c:pt>
                <c:pt idx="305">
                  <c:v>33.47</c:v>
                </c:pt>
                <c:pt idx="306">
                  <c:v>33.68</c:v>
                </c:pt>
                <c:pt idx="307">
                  <c:v>33.809999999999995</c:v>
                </c:pt>
                <c:pt idx="308">
                  <c:v>33.99</c:v>
                </c:pt>
                <c:pt idx="309">
                  <c:v>34.190000000000012</c:v>
                </c:pt>
                <c:pt idx="310">
                  <c:v>34.290000000000013</c:v>
                </c:pt>
                <c:pt idx="311">
                  <c:v>34.54</c:v>
                </c:pt>
                <c:pt idx="312">
                  <c:v>34.64</c:v>
                </c:pt>
                <c:pt idx="313">
                  <c:v>34.82</c:v>
                </c:pt>
                <c:pt idx="314">
                  <c:v>35.01</c:v>
                </c:pt>
                <c:pt idx="315">
                  <c:v>35.120000000000012</c:v>
                </c:pt>
                <c:pt idx="316">
                  <c:v>35.32</c:v>
                </c:pt>
                <c:pt idx="317">
                  <c:v>35.480000000000004</c:v>
                </c:pt>
                <c:pt idx="318">
                  <c:v>35.550000000000004</c:v>
                </c:pt>
                <c:pt idx="319">
                  <c:v>35.65</c:v>
                </c:pt>
                <c:pt idx="320">
                  <c:v>35.790000000000013</c:v>
                </c:pt>
                <c:pt idx="321">
                  <c:v>36.090000000000003</c:v>
                </c:pt>
                <c:pt idx="322">
                  <c:v>36.14</c:v>
                </c:pt>
                <c:pt idx="323">
                  <c:v>36.309999999999995</c:v>
                </c:pt>
                <c:pt idx="324">
                  <c:v>36.49</c:v>
                </c:pt>
                <c:pt idx="325">
                  <c:v>36.58</c:v>
                </c:pt>
                <c:pt idx="326">
                  <c:v>36.65</c:v>
                </c:pt>
                <c:pt idx="327">
                  <c:v>36.800000000000004</c:v>
                </c:pt>
                <c:pt idx="328">
                  <c:v>37</c:v>
                </c:pt>
                <c:pt idx="329">
                  <c:v>37.130000000000003</c:v>
                </c:pt>
                <c:pt idx="330">
                  <c:v>37.300000000000004</c:v>
                </c:pt>
                <c:pt idx="331">
                  <c:v>37.47</c:v>
                </c:pt>
                <c:pt idx="332">
                  <c:v>37.56</c:v>
                </c:pt>
                <c:pt idx="333">
                  <c:v>37.74</c:v>
                </c:pt>
                <c:pt idx="334">
                  <c:v>37.82</c:v>
                </c:pt>
                <c:pt idx="335">
                  <c:v>37.980000000000004</c:v>
                </c:pt>
                <c:pt idx="336">
                  <c:v>38.1</c:v>
                </c:pt>
                <c:pt idx="337">
                  <c:v>38.270000000000003</c:v>
                </c:pt>
                <c:pt idx="338">
                  <c:v>38.46</c:v>
                </c:pt>
                <c:pt idx="339">
                  <c:v>38.57</c:v>
                </c:pt>
                <c:pt idx="340">
                  <c:v>38.75</c:v>
                </c:pt>
                <c:pt idx="341">
                  <c:v>38.97</c:v>
                </c:pt>
                <c:pt idx="342">
                  <c:v>39.090000000000003</c:v>
                </c:pt>
                <c:pt idx="343">
                  <c:v>39.230000000000011</c:v>
                </c:pt>
                <c:pt idx="344">
                  <c:v>39.43</c:v>
                </c:pt>
                <c:pt idx="345">
                  <c:v>39.56</c:v>
                </c:pt>
                <c:pt idx="346">
                  <c:v>39.74</c:v>
                </c:pt>
                <c:pt idx="347">
                  <c:v>39.949999999999996</c:v>
                </c:pt>
                <c:pt idx="348">
                  <c:v>40.07</c:v>
                </c:pt>
                <c:pt idx="349">
                  <c:v>40.33</c:v>
                </c:pt>
                <c:pt idx="350">
                  <c:v>40.43</c:v>
                </c:pt>
                <c:pt idx="351">
                  <c:v>40.65</c:v>
                </c:pt>
                <c:pt idx="352">
                  <c:v>40.849999999999994</c:v>
                </c:pt>
                <c:pt idx="353">
                  <c:v>40.99</c:v>
                </c:pt>
                <c:pt idx="354">
                  <c:v>41.17</c:v>
                </c:pt>
                <c:pt idx="355">
                  <c:v>41.39</c:v>
                </c:pt>
                <c:pt idx="356">
                  <c:v>41.53</c:v>
                </c:pt>
                <c:pt idx="357">
                  <c:v>41.78</c:v>
                </c:pt>
                <c:pt idx="358">
                  <c:v>41.94</c:v>
                </c:pt>
                <c:pt idx="359">
                  <c:v>42.2</c:v>
                </c:pt>
                <c:pt idx="360">
                  <c:v>42.349999999999994</c:v>
                </c:pt>
                <c:pt idx="361">
                  <c:v>42.57</c:v>
                </c:pt>
                <c:pt idx="362">
                  <c:v>42.809999999999995</c:v>
                </c:pt>
                <c:pt idx="363">
                  <c:v>42.92</c:v>
                </c:pt>
                <c:pt idx="364">
                  <c:v>43.18</c:v>
                </c:pt>
                <c:pt idx="365">
                  <c:v>43.309999999999995</c:v>
                </c:pt>
                <c:pt idx="366">
                  <c:v>43.44</c:v>
                </c:pt>
                <c:pt idx="367">
                  <c:v>43.65</c:v>
                </c:pt>
                <c:pt idx="368">
                  <c:v>43.839999999999996</c:v>
                </c:pt>
                <c:pt idx="369">
                  <c:v>44.05</c:v>
                </c:pt>
                <c:pt idx="370">
                  <c:v>44.27</c:v>
                </c:pt>
                <c:pt idx="371">
                  <c:v>44.56</c:v>
                </c:pt>
                <c:pt idx="372">
                  <c:v>44.67</c:v>
                </c:pt>
                <c:pt idx="373">
                  <c:v>44.87</c:v>
                </c:pt>
                <c:pt idx="374">
                  <c:v>45.1</c:v>
                </c:pt>
                <c:pt idx="375">
                  <c:v>45.230000000000011</c:v>
                </c:pt>
                <c:pt idx="376">
                  <c:v>45.42</c:v>
                </c:pt>
                <c:pt idx="377">
                  <c:v>45.65</c:v>
                </c:pt>
                <c:pt idx="378">
                  <c:v>45.9</c:v>
                </c:pt>
                <c:pt idx="379">
                  <c:v>46.04</c:v>
                </c:pt>
                <c:pt idx="380">
                  <c:v>46.230000000000011</c:v>
                </c:pt>
                <c:pt idx="381">
                  <c:v>46.44</c:v>
                </c:pt>
                <c:pt idx="382">
                  <c:v>46.52</c:v>
                </c:pt>
                <c:pt idx="383">
                  <c:v>46.75</c:v>
                </c:pt>
                <c:pt idx="384">
                  <c:v>46.96</c:v>
                </c:pt>
                <c:pt idx="385">
                  <c:v>47.11</c:v>
                </c:pt>
                <c:pt idx="386">
                  <c:v>47.36</c:v>
                </c:pt>
                <c:pt idx="387">
                  <c:v>47.53</c:v>
                </c:pt>
                <c:pt idx="388">
                  <c:v>47.7</c:v>
                </c:pt>
                <c:pt idx="389">
                  <c:v>47.92</c:v>
                </c:pt>
                <c:pt idx="390">
                  <c:v>48.04</c:v>
                </c:pt>
                <c:pt idx="391">
                  <c:v>48.24</c:v>
                </c:pt>
                <c:pt idx="392">
                  <c:v>48.42</c:v>
                </c:pt>
                <c:pt idx="393">
                  <c:v>48.55</c:v>
                </c:pt>
                <c:pt idx="394">
                  <c:v>48.86</c:v>
                </c:pt>
                <c:pt idx="395">
                  <c:v>48.96</c:v>
                </c:pt>
                <c:pt idx="396">
                  <c:v>49.17</c:v>
                </c:pt>
                <c:pt idx="397">
                  <c:v>49.39</c:v>
                </c:pt>
                <c:pt idx="398">
                  <c:v>49.54</c:v>
                </c:pt>
                <c:pt idx="399">
                  <c:v>49.75</c:v>
                </c:pt>
                <c:pt idx="400">
                  <c:v>49.94</c:v>
                </c:pt>
                <c:pt idx="401">
                  <c:v>50.02</c:v>
                </c:pt>
                <c:pt idx="402">
                  <c:v>50.339999999999996</c:v>
                </c:pt>
                <c:pt idx="403">
                  <c:v>50.43</c:v>
                </c:pt>
                <c:pt idx="404">
                  <c:v>50.64</c:v>
                </c:pt>
                <c:pt idx="405">
                  <c:v>50.82</c:v>
                </c:pt>
                <c:pt idx="406">
                  <c:v>50.96</c:v>
                </c:pt>
                <c:pt idx="407">
                  <c:v>50.98</c:v>
                </c:pt>
                <c:pt idx="408">
                  <c:v>51.33</c:v>
                </c:pt>
                <c:pt idx="409">
                  <c:v>51.52</c:v>
                </c:pt>
                <c:pt idx="410">
                  <c:v>51.790000000000013</c:v>
                </c:pt>
                <c:pt idx="411">
                  <c:v>51.9</c:v>
                </c:pt>
                <c:pt idx="412">
                  <c:v>52.01</c:v>
                </c:pt>
                <c:pt idx="413">
                  <c:v>52.230000000000011</c:v>
                </c:pt>
                <c:pt idx="414">
                  <c:v>52.27</c:v>
                </c:pt>
                <c:pt idx="415">
                  <c:v>52.55</c:v>
                </c:pt>
                <c:pt idx="416">
                  <c:v>52.75</c:v>
                </c:pt>
                <c:pt idx="417">
                  <c:v>52.86</c:v>
                </c:pt>
                <c:pt idx="418">
                  <c:v>53.13</c:v>
                </c:pt>
                <c:pt idx="419">
                  <c:v>53.27</c:v>
                </c:pt>
                <c:pt idx="420">
                  <c:v>53.44</c:v>
                </c:pt>
                <c:pt idx="421">
                  <c:v>53.65</c:v>
                </c:pt>
                <c:pt idx="422">
                  <c:v>53.790000000000013</c:v>
                </c:pt>
                <c:pt idx="423">
                  <c:v>53.97</c:v>
                </c:pt>
                <c:pt idx="424">
                  <c:v>54.18</c:v>
                </c:pt>
                <c:pt idx="425">
                  <c:v>54.3</c:v>
                </c:pt>
                <c:pt idx="426">
                  <c:v>54.52</c:v>
                </c:pt>
                <c:pt idx="427">
                  <c:v>54.68</c:v>
                </c:pt>
                <c:pt idx="428">
                  <c:v>54.96</c:v>
                </c:pt>
                <c:pt idx="429">
                  <c:v>55.13</c:v>
                </c:pt>
                <c:pt idx="430">
                  <c:v>55.349999999999994</c:v>
                </c:pt>
                <c:pt idx="431">
                  <c:v>55.59</c:v>
                </c:pt>
                <c:pt idx="432">
                  <c:v>55.8</c:v>
                </c:pt>
                <c:pt idx="433">
                  <c:v>55.96</c:v>
                </c:pt>
                <c:pt idx="434">
                  <c:v>56.190000000000012</c:v>
                </c:pt>
                <c:pt idx="435">
                  <c:v>56.43</c:v>
                </c:pt>
                <c:pt idx="436">
                  <c:v>56.64</c:v>
                </c:pt>
                <c:pt idx="437">
                  <c:v>56.93</c:v>
                </c:pt>
                <c:pt idx="438">
                  <c:v>57.33</c:v>
                </c:pt>
                <c:pt idx="439">
                  <c:v>57.349999999999994</c:v>
                </c:pt>
                <c:pt idx="440">
                  <c:v>57.720000000000013</c:v>
                </c:pt>
                <c:pt idx="441">
                  <c:v>57.87</c:v>
                </c:pt>
                <c:pt idx="442">
                  <c:v>58.07</c:v>
                </c:pt>
                <c:pt idx="443">
                  <c:v>58.32</c:v>
                </c:pt>
                <c:pt idx="444">
                  <c:v>58.57</c:v>
                </c:pt>
                <c:pt idx="445">
                  <c:v>58.75</c:v>
                </c:pt>
                <c:pt idx="446">
                  <c:v>59.04</c:v>
                </c:pt>
                <c:pt idx="447">
                  <c:v>59.15</c:v>
                </c:pt>
                <c:pt idx="448">
                  <c:v>59.41</c:v>
                </c:pt>
                <c:pt idx="449">
                  <c:v>59.660000000000011</c:v>
                </c:pt>
                <c:pt idx="450">
                  <c:v>59.879999999999995</c:v>
                </c:pt>
                <c:pt idx="451">
                  <c:v>60.02</c:v>
                </c:pt>
                <c:pt idx="452">
                  <c:v>60.25</c:v>
                </c:pt>
                <c:pt idx="453">
                  <c:v>60.47</c:v>
                </c:pt>
                <c:pt idx="454">
                  <c:v>60.660000000000011</c:v>
                </c:pt>
                <c:pt idx="455">
                  <c:v>60.839999999999996</c:v>
                </c:pt>
                <c:pt idx="456">
                  <c:v>61.05</c:v>
                </c:pt>
                <c:pt idx="457">
                  <c:v>61.24</c:v>
                </c:pt>
                <c:pt idx="458">
                  <c:v>61.41</c:v>
                </c:pt>
                <c:pt idx="459">
                  <c:v>61.64</c:v>
                </c:pt>
                <c:pt idx="460">
                  <c:v>61.809999999999995</c:v>
                </c:pt>
                <c:pt idx="461">
                  <c:v>61.98</c:v>
                </c:pt>
                <c:pt idx="462">
                  <c:v>62.230000000000011</c:v>
                </c:pt>
                <c:pt idx="463">
                  <c:v>62.41</c:v>
                </c:pt>
                <c:pt idx="464">
                  <c:v>62.67</c:v>
                </c:pt>
                <c:pt idx="465">
                  <c:v>62.8</c:v>
                </c:pt>
                <c:pt idx="466">
                  <c:v>62.94</c:v>
                </c:pt>
                <c:pt idx="467">
                  <c:v>63.18</c:v>
                </c:pt>
                <c:pt idx="468">
                  <c:v>63.32</c:v>
                </c:pt>
                <c:pt idx="469">
                  <c:v>63.52</c:v>
                </c:pt>
                <c:pt idx="470">
                  <c:v>63.61</c:v>
                </c:pt>
                <c:pt idx="471">
                  <c:v>63.86</c:v>
                </c:pt>
                <c:pt idx="472">
                  <c:v>64.08</c:v>
                </c:pt>
                <c:pt idx="473">
                  <c:v>64.2</c:v>
                </c:pt>
                <c:pt idx="474">
                  <c:v>64.38</c:v>
                </c:pt>
                <c:pt idx="475">
                  <c:v>64.58</c:v>
                </c:pt>
                <c:pt idx="476">
                  <c:v>64.69</c:v>
                </c:pt>
                <c:pt idx="477">
                  <c:v>64.849999999999994</c:v>
                </c:pt>
                <c:pt idx="478">
                  <c:v>65.099999999999994</c:v>
                </c:pt>
                <c:pt idx="479">
                  <c:v>65.22</c:v>
                </c:pt>
                <c:pt idx="480">
                  <c:v>65.510000000000005</c:v>
                </c:pt>
                <c:pt idx="481">
                  <c:v>65.66</c:v>
                </c:pt>
                <c:pt idx="482">
                  <c:v>65.86</c:v>
                </c:pt>
                <c:pt idx="483">
                  <c:v>66.08</c:v>
                </c:pt>
                <c:pt idx="484">
                  <c:v>66.169999999999987</c:v>
                </c:pt>
                <c:pt idx="485">
                  <c:v>66.410000000000025</c:v>
                </c:pt>
                <c:pt idx="486">
                  <c:v>66.63</c:v>
                </c:pt>
                <c:pt idx="487">
                  <c:v>66.77</c:v>
                </c:pt>
                <c:pt idx="488">
                  <c:v>67.02</c:v>
                </c:pt>
                <c:pt idx="489">
                  <c:v>67.22</c:v>
                </c:pt>
                <c:pt idx="490">
                  <c:v>67.410000000000025</c:v>
                </c:pt>
                <c:pt idx="491">
                  <c:v>67.55</c:v>
                </c:pt>
                <c:pt idx="492">
                  <c:v>67.75</c:v>
                </c:pt>
                <c:pt idx="493">
                  <c:v>67.959999999999994</c:v>
                </c:pt>
                <c:pt idx="494">
                  <c:v>68.11</c:v>
                </c:pt>
                <c:pt idx="495">
                  <c:v>68.31</c:v>
                </c:pt>
                <c:pt idx="496">
                  <c:v>68.400000000000006</c:v>
                </c:pt>
                <c:pt idx="497">
                  <c:v>68.61</c:v>
                </c:pt>
                <c:pt idx="498">
                  <c:v>68.819999999999993</c:v>
                </c:pt>
                <c:pt idx="499">
                  <c:v>68.910000000000025</c:v>
                </c:pt>
                <c:pt idx="500">
                  <c:v>69.14</c:v>
                </c:pt>
                <c:pt idx="501">
                  <c:v>69.349999999999994</c:v>
                </c:pt>
                <c:pt idx="502">
                  <c:v>69.61999999999999</c:v>
                </c:pt>
                <c:pt idx="503">
                  <c:v>69.72</c:v>
                </c:pt>
                <c:pt idx="504">
                  <c:v>69.819999999999993</c:v>
                </c:pt>
                <c:pt idx="505">
                  <c:v>69.97</c:v>
                </c:pt>
                <c:pt idx="506">
                  <c:v>70.169999999999987</c:v>
                </c:pt>
                <c:pt idx="507">
                  <c:v>70.31</c:v>
                </c:pt>
                <c:pt idx="508">
                  <c:v>70.48</c:v>
                </c:pt>
                <c:pt idx="509">
                  <c:v>70.679999999999978</c:v>
                </c:pt>
                <c:pt idx="510">
                  <c:v>70.83</c:v>
                </c:pt>
                <c:pt idx="511">
                  <c:v>71.069999999999993</c:v>
                </c:pt>
                <c:pt idx="512">
                  <c:v>71.16</c:v>
                </c:pt>
                <c:pt idx="513">
                  <c:v>71.349999999999994</c:v>
                </c:pt>
                <c:pt idx="514">
                  <c:v>71.540000000000006</c:v>
                </c:pt>
                <c:pt idx="515">
                  <c:v>71.64</c:v>
                </c:pt>
                <c:pt idx="516">
                  <c:v>71.84</c:v>
                </c:pt>
                <c:pt idx="517">
                  <c:v>72.06</c:v>
                </c:pt>
                <c:pt idx="518">
                  <c:v>72.149999999999991</c:v>
                </c:pt>
                <c:pt idx="519">
                  <c:v>72.47</c:v>
                </c:pt>
                <c:pt idx="520">
                  <c:v>72.540000000000006</c:v>
                </c:pt>
                <c:pt idx="521">
                  <c:v>72.66</c:v>
                </c:pt>
                <c:pt idx="522">
                  <c:v>72.8</c:v>
                </c:pt>
                <c:pt idx="523">
                  <c:v>73</c:v>
                </c:pt>
                <c:pt idx="524">
                  <c:v>73.14</c:v>
                </c:pt>
                <c:pt idx="525">
                  <c:v>73.31</c:v>
                </c:pt>
                <c:pt idx="526">
                  <c:v>73.48</c:v>
                </c:pt>
                <c:pt idx="527">
                  <c:v>73.61999999999999</c:v>
                </c:pt>
                <c:pt idx="528">
                  <c:v>73.77</c:v>
                </c:pt>
                <c:pt idx="529">
                  <c:v>73.98</c:v>
                </c:pt>
                <c:pt idx="530">
                  <c:v>74.08</c:v>
                </c:pt>
                <c:pt idx="531">
                  <c:v>74.22</c:v>
                </c:pt>
                <c:pt idx="532">
                  <c:v>74.430000000000007</c:v>
                </c:pt>
                <c:pt idx="533">
                  <c:v>74.510000000000005</c:v>
                </c:pt>
                <c:pt idx="534">
                  <c:v>74.75</c:v>
                </c:pt>
                <c:pt idx="535">
                  <c:v>74.92</c:v>
                </c:pt>
                <c:pt idx="536">
                  <c:v>75.010000000000005</c:v>
                </c:pt>
                <c:pt idx="537">
                  <c:v>75.209999999999994</c:v>
                </c:pt>
                <c:pt idx="538">
                  <c:v>75.410000000000025</c:v>
                </c:pt>
                <c:pt idx="539">
                  <c:v>75.53</c:v>
                </c:pt>
                <c:pt idx="540">
                  <c:v>75.679999999999978</c:v>
                </c:pt>
                <c:pt idx="541">
                  <c:v>75.86</c:v>
                </c:pt>
                <c:pt idx="542">
                  <c:v>75.989999999999995</c:v>
                </c:pt>
                <c:pt idx="543">
                  <c:v>76.16</c:v>
                </c:pt>
                <c:pt idx="544">
                  <c:v>76.349999999999994</c:v>
                </c:pt>
                <c:pt idx="545">
                  <c:v>76.489999999999995</c:v>
                </c:pt>
                <c:pt idx="546">
                  <c:v>76.81</c:v>
                </c:pt>
                <c:pt idx="547">
                  <c:v>76.86999999999999</c:v>
                </c:pt>
                <c:pt idx="548">
                  <c:v>76.989999999999995</c:v>
                </c:pt>
                <c:pt idx="549">
                  <c:v>77.13</c:v>
                </c:pt>
                <c:pt idx="550">
                  <c:v>77.319999999999993</c:v>
                </c:pt>
                <c:pt idx="551">
                  <c:v>77.440000000000026</c:v>
                </c:pt>
                <c:pt idx="552">
                  <c:v>77.59</c:v>
                </c:pt>
                <c:pt idx="553">
                  <c:v>77.760000000000005</c:v>
                </c:pt>
                <c:pt idx="554">
                  <c:v>77.84</c:v>
                </c:pt>
                <c:pt idx="555">
                  <c:v>77.989999999999995</c:v>
                </c:pt>
                <c:pt idx="556">
                  <c:v>78.179999999999978</c:v>
                </c:pt>
                <c:pt idx="557">
                  <c:v>78.39</c:v>
                </c:pt>
                <c:pt idx="558">
                  <c:v>78.53</c:v>
                </c:pt>
                <c:pt idx="559">
                  <c:v>78.7</c:v>
                </c:pt>
                <c:pt idx="560">
                  <c:v>78.86999999999999</c:v>
                </c:pt>
                <c:pt idx="561">
                  <c:v>79</c:v>
                </c:pt>
                <c:pt idx="562">
                  <c:v>79.16</c:v>
                </c:pt>
                <c:pt idx="563">
                  <c:v>79.36999999999999</c:v>
                </c:pt>
                <c:pt idx="564">
                  <c:v>79.510000000000005</c:v>
                </c:pt>
                <c:pt idx="565">
                  <c:v>79.73</c:v>
                </c:pt>
                <c:pt idx="566">
                  <c:v>79.89</c:v>
                </c:pt>
                <c:pt idx="567">
                  <c:v>80.03</c:v>
                </c:pt>
                <c:pt idx="568">
                  <c:v>80.13</c:v>
                </c:pt>
                <c:pt idx="569">
                  <c:v>80.319999999999993</c:v>
                </c:pt>
                <c:pt idx="570">
                  <c:v>80.430000000000007</c:v>
                </c:pt>
                <c:pt idx="571">
                  <c:v>80.599999999999994</c:v>
                </c:pt>
                <c:pt idx="572">
                  <c:v>80.81</c:v>
                </c:pt>
                <c:pt idx="573">
                  <c:v>80.930000000000007</c:v>
                </c:pt>
                <c:pt idx="574">
                  <c:v>81.08</c:v>
                </c:pt>
                <c:pt idx="575">
                  <c:v>81.260000000000005</c:v>
                </c:pt>
                <c:pt idx="576">
                  <c:v>81.36999999999999</c:v>
                </c:pt>
                <c:pt idx="577">
                  <c:v>81.540000000000006</c:v>
                </c:pt>
                <c:pt idx="578">
                  <c:v>81.679999999999978</c:v>
                </c:pt>
                <c:pt idx="579">
                  <c:v>81.78</c:v>
                </c:pt>
                <c:pt idx="580">
                  <c:v>82.01</c:v>
                </c:pt>
                <c:pt idx="581">
                  <c:v>82.2</c:v>
                </c:pt>
                <c:pt idx="582">
                  <c:v>82.29</c:v>
                </c:pt>
                <c:pt idx="583">
                  <c:v>82.48</c:v>
                </c:pt>
                <c:pt idx="584">
                  <c:v>82.64</c:v>
                </c:pt>
                <c:pt idx="585">
                  <c:v>82.78</c:v>
                </c:pt>
                <c:pt idx="586">
                  <c:v>82.89</c:v>
                </c:pt>
                <c:pt idx="587">
                  <c:v>82.940000000000026</c:v>
                </c:pt>
                <c:pt idx="588">
                  <c:v>83.179999999999978</c:v>
                </c:pt>
                <c:pt idx="589">
                  <c:v>83.29</c:v>
                </c:pt>
                <c:pt idx="590">
                  <c:v>83.440000000000026</c:v>
                </c:pt>
                <c:pt idx="591">
                  <c:v>83.63</c:v>
                </c:pt>
                <c:pt idx="592">
                  <c:v>83.710000000000022</c:v>
                </c:pt>
                <c:pt idx="593">
                  <c:v>83.9</c:v>
                </c:pt>
                <c:pt idx="594">
                  <c:v>84.07</c:v>
                </c:pt>
                <c:pt idx="595">
                  <c:v>84.22</c:v>
                </c:pt>
                <c:pt idx="596">
                  <c:v>84.33</c:v>
                </c:pt>
                <c:pt idx="597">
                  <c:v>84.460000000000022</c:v>
                </c:pt>
                <c:pt idx="598">
                  <c:v>84.63</c:v>
                </c:pt>
                <c:pt idx="599">
                  <c:v>84.710000000000022</c:v>
                </c:pt>
                <c:pt idx="600">
                  <c:v>84.88</c:v>
                </c:pt>
                <c:pt idx="601">
                  <c:v>85.1</c:v>
                </c:pt>
                <c:pt idx="602">
                  <c:v>85.19</c:v>
                </c:pt>
                <c:pt idx="603">
                  <c:v>85.36</c:v>
                </c:pt>
                <c:pt idx="604">
                  <c:v>85.57</c:v>
                </c:pt>
                <c:pt idx="605">
                  <c:v>85.72</c:v>
                </c:pt>
                <c:pt idx="606">
                  <c:v>85.81</c:v>
                </c:pt>
                <c:pt idx="607">
                  <c:v>85.98</c:v>
                </c:pt>
                <c:pt idx="608">
                  <c:v>86.16</c:v>
                </c:pt>
                <c:pt idx="609">
                  <c:v>86.3</c:v>
                </c:pt>
                <c:pt idx="610">
                  <c:v>86.45</c:v>
                </c:pt>
                <c:pt idx="611">
                  <c:v>86.64</c:v>
                </c:pt>
                <c:pt idx="612">
                  <c:v>86.77</c:v>
                </c:pt>
                <c:pt idx="613">
                  <c:v>87.06</c:v>
                </c:pt>
                <c:pt idx="614">
                  <c:v>87.149999999999991</c:v>
                </c:pt>
                <c:pt idx="615">
                  <c:v>87.27</c:v>
                </c:pt>
                <c:pt idx="616">
                  <c:v>87.5</c:v>
                </c:pt>
                <c:pt idx="617">
                  <c:v>87.64</c:v>
                </c:pt>
                <c:pt idx="618">
                  <c:v>87.84</c:v>
                </c:pt>
                <c:pt idx="619">
                  <c:v>88.07</c:v>
                </c:pt>
                <c:pt idx="620">
                  <c:v>88.169999999999987</c:v>
                </c:pt>
                <c:pt idx="621">
                  <c:v>88.5</c:v>
                </c:pt>
                <c:pt idx="622">
                  <c:v>88.61</c:v>
                </c:pt>
                <c:pt idx="623">
                  <c:v>88.78</c:v>
                </c:pt>
                <c:pt idx="624">
                  <c:v>89.02</c:v>
                </c:pt>
                <c:pt idx="625">
                  <c:v>89.16</c:v>
                </c:pt>
                <c:pt idx="626">
                  <c:v>89.36999999999999</c:v>
                </c:pt>
                <c:pt idx="627">
                  <c:v>89.56</c:v>
                </c:pt>
                <c:pt idx="628">
                  <c:v>89.679999999999978</c:v>
                </c:pt>
                <c:pt idx="629">
                  <c:v>89.960000000000022</c:v>
                </c:pt>
                <c:pt idx="630">
                  <c:v>90.1</c:v>
                </c:pt>
                <c:pt idx="631">
                  <c:v>90.26</c:v>
                </c:pt>
                <c:pt idx="632">
                  <c:v>90.47</c:v>
                </c:pt>
                <c:pt idx="633">
                  <c:v>90.6</c:v>
                </c:pt>
                <c:pt idx="634">
                  <c:v>90.910000000000025</c:v>
                </c:pt>
                <c:pt idx="635">
                  <c:v>91.06</c:v>
                </c:pt>
                <c:pt idx="636">
                  <c:v>91.36</c:v>
                </c:pt>
                <c:pt idx="637">
                  <c:v>91.52</c:v>
                </c:pt>
                <c:pt idx="638">
                  <c:v>91.77</c:v>
                </c:pt>
                <c:pt idx="639">
                  <c:v>91.92</c:v>
                </c:pt>
                <c:pt idx="640">
                  <c:v>92.13</c:v>
                </c:pt>
                <c:pt idx="641">
                  <c:v>92.36999999999999</c:v>
                </c:pt>
                <c:pt idx="642">
                  <c:v>92.5</c:v>
                </c:pt>
                <c:pt idx="643">
                  <c:v>92.76</c:v>
                </c:pt>
                <c:pt idx="644">
                  <c:v>92.910000000000025</c:v>
                </c:pt>
                <c:pt idx="645">
                  <c:v>93.08</c:v>
                </c:pt>
                <c:pt idx="646">
                  <c:v>93.31</c:v>
                </c:pt>
                <c:pt idx="647">
                  <c:v>93.5</c:v>
                </c:pt>
                <c:pt idx="648">
                  <c:v>93.75</c:v>
                </c:pt>
                <c:pt idx="649">
                  <c:v>93.86</c:v>
                </c:pt>
                <c:pt idx="650">
                  <c:v>94.149999999999991</c:v>
                </c:pt>
                <c:pt idx="651">
                  <c:v>94.34</c:v>
                </c:pt>
                <c:pt idx="652">
                  <c:v>94.52</c:v>
                </c:pt>
                <c:pt idx="653">
                  <c:v>94.7</c:v>
                </c:pt>
                <c:pt idx="654">
                  <c:v>94.79</c:v>
                </c:pt>
                <c:pt idx="655">
                  <c:v>95.01</c:v>
                </c:pt>
                <c:pt idx="656">
                  <c:v>95.240000000000023</c:v>
                </c:pt>
                <c:pt idx="657">
                  <c:v>95.38</c:v>
                </c:pt>
                <c:pt idx="658">
                  <c:v>95.66</c:v>
                </c:pt>
                <c:pt idx="659">
                  <c:v>95.81</c:v>
                </c:pt>
                <c:pt idx="660">
                  <c:v>96.08</c:v>
                </c:pt>
                <c:pt idx="661">
                  <c:v>96.2</c:v>
                </c:pt>
                <c:pt idx="662">
                  <c:v>96.32</c:v>
                </c:pt>
                <c:pt idx="663">
                  <c:v>96.58</c:v>
                </c:pt>
                <c:pt idx="664">
                  <c:v>96.7</c:v>
                </c:pt>
                <c:pt idx="665">
                  <c:v>96.89</c:v>
                </c:pt>
                <c:pt idx="666">
                  <c:v>97.11</c:v>
                </c:pt>
                <c:pt idx="667">
                  <c:v>97.3</c:v>
                </c:pt>
                <c:pt idx="668">
                  <c:v>97.53</c:v>
                </c:pt>
                <c:pt idx="669">
                  <c:v>97.649999999999991</c:v>
                </c:pt>
                <c:pt idx="670">
                  <c:v>97.84</c:v>
                </c:pt>
                <c:pt idx="671">
                  <c:v>98.03</c:v>
                </c:pt>
                <c:pt idx="672">
                  <c:v>98.169999999999987</c:v>
                </c:pt>
                <c:pt idx="673">
                  <c:v>98.45</c:v>
                </c:pt>
                <c:pt idx="674">
                  <c:v>98.55</c:v>
                </c:pt>
                <c:pt idx="675">
                  <c:v>98.78</c:v>
                </c:pt>
                <c:pt idx="676">
                  <c:v>99.01</c:v>
                </c:pt>
                <c:pt idx="677">
                  <c:v>99.179999999999978</c:v>
                </c:pt>
                <c:pt idx="678">
                  <c:v>99.38</c:v>
                </c:pt>
                <c:pt idx="679">
                  <c:v>99.6</c:v>
                </c:pt>
                <c:pt idx="680">
                  <c:v>99.84</c:v>
                </c:pt>
                <c:pt idx="681">
                  <c:v>99.960000000000022</c:v>
                </c:pt>
                <c:pt idx="682">
                  <c:v>100.11</c:v>
                </c:pt>
                <c:pt idx="683">
                  <c:v>100.3</c:v>
                </c:pt>
                <c:pt idx="684">
                  <c:v>100.4</c:v>
                </c:pt>
                <c:pt idx="685">
                  <c:v>100.57</c:v>
                </c:pt>
                <c:pt idx="686">
                  <c:v>100.79</c:v>
                </c:pt>
                <c:pt idx="687">
                  <c:v>100.86999999999999</c:v>
                </c:pt>
                <c:pt idx="688">
                  <c:v>101.06</c:v>
                </c:pt>
                <c:pt idx="689">
                  <c:v>101.35</c:v>
                </c:pt>
                <c:pt idx="690">
                  <c:v>101.52</c:v>
                </c:pt>
                <c:pt idx="691">
                  <c:v>101.61999999999999</c:v>
                </c:pt>
                <c:pt idx="692">
                  <c:v>101.82</c:v>
                </c:pt>
                <c:pt idx="693">
                  <c:v>101.89</c:v>
                </c:pt>
                <c:pt idx="694">
                  <c:v>102.07</c:v>
                </c:pt>
                <c:pt idx="695">
                  <c:v>102.28</c:v>
                </c:pt>
                <c:pt idx="696">
                  <c:v>102.38</c:v>
                </c:pt>
                <c:pt idx="697">
                  <c:v>102.59</c:v>
                </c:pt>
                <c:pt idx="698">
                  <c:v>102.83</c:v>
                </c:pt>
                <c:pt idx="699">
                  <c:v>102.92</c:v>
                </c:pt>
                <c:pt idx="700">
                  <c:v>103.13</c:v>
                </c:pt>
                <c:pt idx="701">
                  <c:v>103.31</c:v>
                </c:pt>
                <c:pt idx="702">
                  <c:v>103.44000000000032</c:v>
                </c:pt>
                <c:pt idx="703">
                  <c:v>103.61</c:v>
                </c:pt>
                <c:pt idx="704">
                  <c:v>103.79</c:v>
                </c:pt>
                <c:pt idx="705">
                  <c:v>103.89</c:v>
                </c:pt>
                <c:pt idx="706">
                  <c:v>104.09</c:v>
                </c:pt>
                <c:pt idx="707">
                  <c:v>104.28</c:v>
                </c:pt>
                <c:pt idx="708">
                  <c:v>104.39</c:v>
                </c:pt>
                <c:pt idx="709">
                  <c:v>104.5</c:v>
                </c:pt>
                <c:pt idx="710">
                  <c:v>104.64999999999999</c:v>
                </c:pt>
                <c:pt idx="711">
                  <c:v>104.78</c:v>
                </c:pt>
                <c:pt idx="712">
                  <c:v>104.99000000000002</c:v>
                </c:pt>
                <c:pt idx="713">
                  <c:v>105.17999999999998</c:v>
                </c:pt>
                <c:pt idx="714">
                  <c:v>105.26</c:v>
                </c:pt>
                <c:pt idx="715">
                  <c:v>105.35</c:v>
                </c:pt>
                <c:pt idx="716">
                  <c:v>105.51</c:v>
                </c:pt>
                <c:pt idx="717">
                  <c:v>105.66999999999999</c:v>
                </c:pt>
                <c:pt idx="718">
                  <c:v>105.83</c:v>
                </c:pt>
                <c:pt idx="719">
                  <c:v>105.95</c:v>
                </c:pt>
                <c:pt idx="720">
                  <c:v>106.08</c:v>
                </c:pt>
                <c:pt idx="721">
                  <c:v>106.23</c:v>
                </c:pt>
                <c:pt idx="722">
                  <c:v>106.3</c:v>
                </c:pt>
                <c:pt idx="723">
                  <c:v>106.49000000000002</c:v>
                </c:pt>
                <c:pt idx="724">
                  <c:v>106.64999999999999</c:v>
                </c:pt>
                <c:pt idx="725">
                  <c:v>106.77</c:v>
                </c:pt>
                <c:pt idx="726">
                  <c:v>106.96000000000002</c:v>
                </c:pt>
                <c:pt idx="727">
                  <c:v>107.14</c:v>
                </c:pt>
                <c:pt idx="728">
                  <c:v>107.27</c:v>
                </c:pt>
                <c:pt idx="729">
                  <c:v>107.38</c:v>
                </c:pt>
                <c:pt idx="730">
                  <c:v>107.55</c:v>
                </c:pt>
                <c:pt idx="731">
                  <c:v>107.73</c:v>
                </c:pt>
                <c:pt idx="732">
                  <c:v>107.86</c:v>
                </c:pt>
                <c:pt idx="733">
                  <c:v>108.02</c:v>
                </c:pt>
                <c:pt idx="734">
                  <c:v>108.2</c:v>
                </c:pt>
                <c:pt idx="735">
                  <c:v>108.28</c:v>
                </c:pt>
                <c:pt idx="736">
                  <c:v>108.49000000000002</c:v>
                </c:pt>
                <c:pt idx="737">
                  <c:v>108.67999999999998</c:v>
                </c:pt>
                <c:pt idx="738">
                  <c:v>108.82</c:v>
                </c:pt>
                <c:pt idx="739">
                  <c:v>108.96000000000002</c:v>
                </c:pt>
                <c:pt idx="740">
                  <c:v>109.13</c:v>
                </c:pt>
                <c:pt idx="741">
                  <c:v>109.23</c:v>
                </c:pt>
                <c:pt idx="742">
                  <c:v>109.4</c:v>
                </c:pt>
                <c:pt idx="743">
                  <c:v>109.59</c:v>
                </c:pt>
                <c:pt idx="744">
                  <c:v>109.69</c:v>
                </c:pt>
                <c:pt idx="745">
                  <c:v>109.85</c:v>
                </c:pt>
                <c:pt idx="746">
                  <c:v>110.03</c:v>
                </c:pt>
                <c:pt idx="747">
                  <c:v>110.19</c:v>
                </c:pt>
                <c:pt idx="748">
                  <c:v>110.29</c:v>
                </c:pt>
                <c:pt idx="749">
                  <c:v>110.44000000000032</c:v>
                </c:pt>
                <c:pt idx="750">
                  <c:v>110.61999999999999</c:v>
                </c:pt>
                <c:pt idx="751">
                  <c:v>110.72</c:v>
                </c:pt>
                <c:pt idx="752">
                  <c:v>110.92</c:v>
                </c:pt>
                <c:pt idx="753">
                  <c:v>111.1</c:v>
                </c:pt>
                <c:pt idx="754">
                  <c:v>111.17999999999998</c:v>
                </c:pt>
                <c:pt idx="755">
                  <c:v>111.35</c:v>
                </c:pt>
                <c:pt idx="756">
                  <c:v>111.52</c:v>
                </c:pt>
                <c:pt idx="757">
                  <c:v>111.69</c:v>
                </c:pt>
                <c:pt idx="758">
                  <c:v>111.78</c:v>
                </c:pt>
                <c:pt idx="759">
                  <c:v>111.93</c:v>
                </c:pt>
                <c:pt idx="760">
                  <c:v>112.11</c:v>
                </c:pt>
                <c:pt idx="761">
                  <c:v>112.2</c:v>
                </c:pt>
                <c:pt idx="762">
                  <c:v>112.38</c:v>
                </c:pt>
                <c:pt idx="763">
                  <c:v>112.53</c:v>
                </c:pt>
                <c:pt idx="764">
                  <c:v>112.64999999999999</c:v>
                </c:pt>
                <c:pt idx="765">
                  <c:v>112.77</c:v>
                </c:pt>
                <c:pt idx="766">
                  <c:v>112.9</c:v>
                </c:pt>
                <c:pt idx="767">
                  <c:v>113.11999999999999</c:v>
                </c:pt>
                <c:pt idx="768">
                  <c:v>113.22</c:v>
                </c:pt>
                <c:pt idx="769">
                  <c:v>113.38</c:v>
                </c:pt>
                <c:pt idx="770">
                  <c:v>113.54</c:v>
                </c:pt>
                <c:pt idx="771">
                  <c:v>113.64999999999999</c:v>
                </c:pt>
                <c:pt idx="772">
                  <c:v>113.77</c:v>
                </c:pt>
                <c:pt idx="773">
                  <c:v>113.91000000000012</c:v>
                </c:pt>
                <c:pt idx="774">
                  <c:v>114.09</c:v>
                </c:pt>
                <c:pt idx="775">
                  <c:v>114.21000000000002</c:v>
                </c:pt>
                <c:pt idx="776">
                  <c:v>114.36999999999999</c:v>
                </c:pt>
                <c:pt idx="777">
                  <c:v>114.64999999999999</c:v>
                </c:pt>
                <c:pt idx="778">
                  <c:v>114.73</c:v>
                </c:pt>
                <c:pt idx="779">
                  <c:v>114.91000000000012</c:v>
                </c:pt>
                <c:pt idx="780">
                  <c:v>115.11999999999999</c:v>
                </c:pt>
                <c:pt idx="781">
                  <c:v>115.2</c:v>
                </c:pt>
                <c:pt idx="782">
                  <c:v>115.33</c:v>
                </c:pt>
                <c:pt idx="783">
                  <c:v>115.56</c:v>
                </c:pt>
                <c:pt idx="784">
                  <c:v>115.7</c:v>
                </c:pt>
                <c:pt idx="785">
                  <c:v>115.89</c:v>
                </c:pt>
                <c:pt idx="786">
                  <c:v>116.13</c:v>
                </c:pt>
                <c:pt idx="787">
                  <c:v>116.26</c:v>
                </c:pt>
                <c:pt idx="788">
                  <c:v>116.55</c:v>
                </c:pt>
                <c:pt idx="789">
                  <c:v>116.7</c:v>
                </c:pt>
                <c:pt idx="790">
                  <c:v>116.9</c:v>
                </c:pt>
                <c:pt idx="791">
                  <c:v>117.11</c:v>
                </c:pt>
                <c:pt idx="792">
                  <c:v>117.24000000000002</c:v>
                </c:pt>
                <c:pt idx="793">
                  <c:v>117.54</c:v>
                </c:pt>
                <c:pt idx="794">
                  <c:v>117.66</c:v>
                </c:pt>
                <c:pt idx="795">
                  <c:v>117.85</c:v>
                </c:pt>
                <c:pt idx="796">
                  <c:v>118.06</c:v>
                </c:pt>
                <c:pt idx="797">
                  <c:v>118.21000000000002</c:v>
                </c:pt>
                <c:pt idx="798">
                  <c:v>118.36999999999999</c:v>
                </c:pt>
                <c:pt idx="799">
                  <c:v>118.58</c:v>
                </c:pt>
                <c:pt idx="800">
                  <c:v>118.86</c:v>
                </c:pt>
                <c:pt idx="801">
                  <c:v>119.01</c:v>
                </c:pt>
                <c:pt idx="802">
                  <c:v>119.22</c:v>
                </c:pt>
                <c:pt idx="803">
                  <c:v>119.48</c:v>
                </c:pt>
                <c:pt idx="804">
                  <c:v>119.64</c:v>
                </c:pt>
                <c:pt idx="805">
                  <c:v>119.84</c:v>
                </c:pt>
                <c:pt idx="806">
                  <c:v>120.1</c:v>
                </c:pt>
                <c:pt idx="807">
                  <c:v>120.32</c:v>
                </c:pt>
                <c:pt idx="808">
                  <c:v>120.54</c:v>
                </c:pt>
                <c:pt idx="809">
                  <c:v>120.8</c:v>
                </c:pt>
                <c:pt idx="810">
                  <c:v>120.93</c:v>
                </c:pt>
                <c:pt idx="811">
                  <c:v>121.14999999999999</c:v>
                </c:pt>
                <c:pt idx="812">
                  <c:v>121.39</c:v>
                </c:pt>
                <c:pt idx="813">
                  <c:v>121.55</c:v>
                </c:pt>
                <c:pt idx="814">
                  <c:v>121.74000000000002</c:v>
                </c:pt>
                <c:pt idx="815">
                  <c:v>121.86999999999999</c:v>
                </c:pt>
                <c:pt idx="816">
                  <c:v>122.06</c:v>
                </c:pt>
                <c:pt idx="817">
                  <c:v>122.23</c:v>
                </c:pt>
                <c:pt idx="818">
                  <c:v>122.38</c:v>
                </c:pt>
                <c:pt idx="819">
                  <c:v>122.6</c:v>
                </c:pt>
                <c:pt idx="820">
                  <c:v>122.71000000000002</c:v>
                </c:pt>
                <c:pt idx="821">
                  <c:v>122.94000000000032</c:v>
                </c:pt>
                <c:pt idx="822">
                  <c:v>123.16999999999999</c:v>
                </c:pt>
                <c:pt idx="823">
                  <c:v>123.22</c:v>
                </c:pt>
                <c:pt idx="824">
                  <c:v>123.42</c:v>
                </c:pt>
                <c:pt idx="825">
                  <c:v>123.63</c:v>
                </c:pt>
                <c:pt idx="826">
                  <c:v>123.82</c:v>
                </c:pt>
                <c:pt idx="827">
                  <c:v>124.09</c:v>
                </c:pt>
                <c:pt idx="828">
                  <c:v>124.21000000000002</c:v>
                </c:pt>
                <c:pt idx="829">
                  <c:v>124.47</c:v>
                </c:pt>
                <c:pt idx="830">
                  <c:v>124.53</c:v>
                </c:pt>
                <c:pt idx="831">
                  <c:v>124.72</c:v>
                </c:pt>
                <c:pt idx="832">
                  <c:v>124.92</c:v>
                </c:pt>
                <c:pt idx="833">
                  <c:v>125.03</c:v>
                </c:pt>
                <c:pt idx="834">
                  <c:v>125.2</c:v>
                </c:pt>
                <c:pt idx="835">
                  <c:v>125.45</c:v>
                </c:pt>
                <c:pt idx="836">
                  <c:v>125.55</c:v>
                </c:pt>
                <c:pt idx="837">
                  <c:v>125.75</c:v>
                </c:pt>
                <c:pt idx="838">
                  <c:v>125.93</c:v>
                </c:pt>
                <c:pt idx="839">
                  <c:v>126.05</c:v>
                </c:pt>
                <c:pt idx="840">
                  <c:v>126.2</c:v>
                </c:pt>
                <c:pt idx="841">
                  <c:v>126.4</c:v>
                </c:pt>
                <c:pt idx="842">
                  <c:v>126.52</c:v>
                </c:pt>
                <c:pt idx="843">
                  <c:v>126.67999999999998</c:v>
                </c:pt>
                <c:pt idx="844">
                  <c:v>126.88</c:v>
                </c:pt>
                <c:pt idx="845">
                  <c:v>127.01</c:v>
                </c:pt>
                <c:pt idx="846">
                  <c:v>127.29</c:v>
                </c:pt>
                <c:pt idx="847">
                  <c:v>127.36</c:v>
                </c:pt>
                <c:pt idx="848">
                  <c:v>127.46000000000002</c:v>
                </c:pt>
                <c:pt idx="849">
                  <c:v>127.67999999999998</c:v>
                </c:pt>
                <c:pt idx="850">
                  <c:v>127.8</c:v>
                </c:pt>
                <c:pt idx="851">
                  <c:v>127.94000000000032</c:v>
                </c:pt>
                <c:pt idx="852">
                  <c:v>128.08000000000001</c:v>
                </c:pt>
                <c:pt idx="853">
                  <c:v>128.26</c:v>
                </c:pt>
                <c:pt idx="854">
                  <c:v>128.39000000000001</c:v>
                </c:pt>
                <c:pt idx="855">
                  <c:v>128.54</c:v>
                </c:pt>
                <c:pt idx="856">
                  <c:v>128.72999999999999</c:v>
                </c:pt>
                <c:pt idx="857">
                  <c:v>128.82000000000087</c:v>
                </c:pt>
                <c:pt idx="858">
                  <c:v>129</c:v>
                </c:pt>
                <c:pt idx="859">
                  <c:v>129.18</c:v>
                </c:pt>
                <c:pt idx="860">
                  <c:v>129.26999999999998</c:v>
                </c:pt>
                <c:pt idx="861">
                  <c:v>129.47999999999999</c:v>
                </c:pt>
                <c:pt idx="862">
                  <c:v>129.69999999999999</c:v>
                </c:pt>
                <c:pt idx="863">
                  <c:v>129.80000000000001</c:v>
                </c:pt>
                <c:pt idx="864">
                  <c:v>129.96</c:v>
                </c:pt>
                <c:pt idx="865">
                  <c:v>130.13999999999999</c:v>
                </c:pt>
                <c:pt idx="866">
                  <c:v>130.25</c:v>
                </c:pt>
                <c:pt idx="867">
                  <c:v>130.41</c:v>
                </c:pt>
                <c:pt idx="868">
                  <c:v>130.59</c:v>
                </c:pt>
                <c:pt idx="869">
                  <c:v>130.66999999999999</c:v>
                </c:pt>
                <c:pt idx="870">
                  <c:v>130.86000000000001</c:v>
                </c:pt>
                <c:pt idx="871">
                  <c:v>131.03</c:v>
                </c:pt>
                <c:pt idx="872">
                  <c:v>131.13</c:v>
                </c:pt>
                <c:pt idx="873">
                  <c:v>131.31</c:v>
                </c:pt>
                <c:pt idx="874">
                  <c:v>131.47999999999999</c:v>
                </c:pt>
                <c:pt idx="875">
                  <c:v>131.6</c:v>
                </c:pt>
                <c:pt idx="876">
                  <c:v>131.72</c:v>
                </c:pt>
                <c:pt idx="877">
                  <c:v>131.85000000000107</c:v>
                </c:pt>
                <c:pt idx="878">
                  <c:v>132.03</c:v>
                </c:pt>
                <c:pt idx="879">
                  <c:v>132.09</c:v>
                </c:pt>
                <c:pt idx="880">
                  <c:v>132.28</c:v>
                </c:pt>
                <c:pt idx="881">
                  <c:v>132.43</c:v>
                </c:pt>
                <c:pt idx="882">
                  <c:v>132.51</c:v>
                </c:pt>
                <c:pt idx="883">
                  <c:v>132.69999999999999</c:v>
                </c:pt>
                <c:pt idx="884">
                  <c:v>132.86000000000001</c:v>
                </c:pt>
                <c:pt idx="885">
                  <c:v>133.03</c:v>
                </c:pt>
                <c:pt idx="886">
                  <c:v>133.12</c:v>
                </c:pt>
                <c:pt idx="887">
                  <c:v>133.25</c:v>
                </c:pt>
                <c:pt idx="888">
                  <c:v>133.37</c:v>
                </c:pt>
                <c:pt idx="889">
                  <c:v>133.56</c:v>
                </c:pt>
                <c:pt idx="890">
                  <c:v>133.69</c:v>
                </c:pt>
                <c:pt idx="891">
                  <c:v>133.83000000000001</c:v>
                </c:pt>
                <c:pt idx="892">
                  <c:v>133.96</c:v>
                </c:pt>
                <c:pt idx="893">
                  <c:v>134</c:v>
                </c:pt>
                <c:pt idx="894">
                  <c:v>134.22</c:v>
                </c:pt>
                <c:pt idx="895">
                  <c:v>134.4</c:v>
                </c:pt>
                <c:pt idx="896">
                  <c:v>134.60999999999999</c:v>
                </c:pt>
                <c:pt idx="897">
                  <c:v>134.73999999999998</c:v>
                </c:pt>
                <c:pt idx="898">
                  <c:v>134.87</c:v>
                </c:pt>
                <c:pt idx="899">
                  <c:v>135.05000000000001</c:v>
                </c:pt>
                <c:pt idx="900">
                  <c:v>135.15</c:v>
                </c:pt>
                <c:pt idx="901">
                  <c:v>135.32000000000087</c:v>
                </c:pt>
                <c:pt idx="902">
                  <c:v>135.49</c:v>
                </c:pt>
                <c:pt idx="903">
                  <c:v>135.63</c:v>
                </c:pt>
                <c:pt idx="904">
                  <c:v>135.76</c:v>
                </c:pt>
                <c:pt idx="905">
                  <c:v>135.89000000000001</c:v>
                </c:pt>
                <c:pt idx="906">
                  <c:v>136.01</c:v>
                </c:pt>
                <c:pt idx="907">
                  <c:v>136.16</c:v>
                </c:pt>
                <c:pt idx="908">
                  <c:v>136.25</c:v>
                </c:pt>
                <c:pt idx="909">
                  <c:v>136.41</c:v>
                </c:pt>
                <c:pt idx="910">
                  <c:v>136.6</c:v>
                </c:pt>
                <c:pt idx="911">
                  <c:v>136.72</c:v>
                </c:pt>
                <c:pt idx="912">
                  <c:v>136.83000000000001</c:v>
                </c:pt>
                <c:pt idx="913">
                  <c:v>136.97</c:v>
                </c:pt>
                <c:pt idx="914">
                  <c:v>137.16</c:v>
                </c:pt>
                <c:pt idx="915">
                  <c:v>137.28</c:v>
                </c:pt>
                <c:pt idx="916">
                  <c:v>137.53</c:v>
                </c:pt>
                <c:pt idx="917">
                  <c:v>137.66999999999999</c:v>
                </c:pt>
                <c:pt idx="918">
                  <c:v>137.79</c:v>
                </c:pt>
                <c:pt idx="919">
                  <c:v>137.91</c:v>
                </c:pt>
                <c:pt idx="920">
                  <c:v>138.1</c:v>
                </c:pt>
                <c:pt idx="921">
                  <c:v>138.20999999999998</c:v>
                </c:pt>
                <c:pt idx="922">
                  <c:v>138.38000000000127</c:v>
                </c:pt>
                <c:pt idx="923">
                  <c:v>138.57</c:v>
                </c:pt>
                <c:pt idx="924">
                  <c:v>138.66999999999999</c:v>
                </c:pt>
                <c:pt idx="925">
                  <c:v>138.85000000000107</c:v>
                </c:pt>
                <c:pt idx="926">
                  <c:v>139.04</c:v>
                </c:pt>
                <c:pt idx="927">
                  <c:v>139.13</c:v>
                </c:pt>
                <c:pt idx="928">
                  <c:v>139.22999999999999</c:v>
                </c:pt>
                <c:pt idx="929">
                  <c:v>139.47</c:v>
                </c:pt>
                <c:pt idx="930">
                  <c:v>139.54</c:v>
                </c:pt>
                <c:pt idx="931">
                  <c:v>139.66999999999999</c:v>
                </c:pt>
                <c:pt idx="932">
                  <c:v>139.94999999999999</c:v>
                </c:pt>
                <c:pt idx="933">
                  <c:v>140.06</c:v>
                </c:pt>
                <c:pt idx="934">
                  <c:v>140.26999999999998</c:v>
                </c:pt>
                <c:pt idx="935">
                  <c:v>140.49</c:v>
                </c:pt>
                <c:pt idx="936">
                  <c:v>140.63</c:v>
                </c:pt>
                <c:pt idx="937">
                  <c:v>140.80000000000001</c:v>
                </c:pt>
                <c:pt idx="938">
                  <c:v>141</c:v>
                </c:pt>
                <c:pt idx="939">
                  <c:v>141.16999999999999</c:v>
                </c:pt>
                <c:pt idx="940">
                  <c:v>141.44999999999999</c:v>
                </c:pt>
                <c:pt idx="941">
                  <c:v>141.6</c:v>
                </c:pt>
                <c:pt idx="942">
                  <c:v>141.88000000000127</c:v>
                </c:pt>
                <c:pt idx="943">
                  <c:v>142.03</c:v>
                </c:pt>
                <c:pt idx="944">
                  <c:v>142.16999999999999</c:v>
                </c:pt>
                <c:pt idx="945">
                  <c:v>142.43</c:v>
                </c:pt>
                <c:pt idx="946">
                  <c:v>142.6</c:v>
                </c:pt>
                <c:pt idx="947">
                  <c:v>142.80000000000001</c:v>
                </c:pt>
                <c:pt idx="948">
                  <c:v>143.06</c:v>
                </c:pt>
                <c:pt idx="949">
                  <c:v>143.32000000000087</c:v>
                </c:pt>
                <c:pt idx="950">
                  <c:v>143.47999999999999</c:v>
                </c:pt>
                <c:pt idx="951">
                  <c:v>143.73999999999998</c:v>
                </c:pt>
                <c:pt idx="952">
                  <c:v>143.9</c:v>
                </c:pt>
                <c:pt idx="953">
                  <c:v>144.04</c:v>
                </c:pt>
                <c:pt idx="954">
                  <c:v>144.33000000000001</c:v>
                </c:pt>
                <c:pt idx="955">
                  <c:v>144.44</c:v>
                </c:pt>
                <c:pt idx="956">
                  <c:v>144.73999999999998</c:v>
                </c:pt>
                <c:pt idx="957">
                  <c:v>144.87</c:v>
                </c:pt>
                <c:pt idx="958">
                  <c:v>145.03</c:v>
                </c:pt>
                <c:pt idx="959">
                  <c:v>145.26</c:v>
                </c:pt>
                <c:pt idx="960">
                  <c:v>145.41</c:v>
                </c:pt>
                <c:pt idx="961">
                  <c:v>145.66</c:v>
                </c:pt>
                <c:pt idx="962">
                  <c:v>145.81</c:v>
                </c:pt>
                <c:pt idx="963">
                  <c:v>145.94</c:v>
                </c:pt>
                <c:pt idx="964">
                  <c:v>146.16999999999999</c:v>
                </c:pt>
                <c:pt idx="965">
                  <c:v>146.31</c:v>
                </c:pt>
                <c:pt idx="966">
                  <c:v>146.47999999999999</c:v>
                </c:pt>
                <c:pt idx="967">
                  <c:v>146.65</c:v>
                </c:pt>
                <c:pt idx="968">
                  <c:v>146.86000000000001</c:v>
                </c:pt>
                <c:pt idx="969">
                  <c:v>147.08000000000001</c:v>
                </c:pt>
                <c:pt idx="970">
                  <c:v>147.19999999999999</c:v>
                </c:pt>
                <c:pt idx="971">
                  <c:v>147.46</c:v>
                </c:pt>
                <c:pt idx="972">
                  <c:v>147.56</c:v>
                </c:pt>
                <c:pt idx="973">
                  <c:v>147.75</c:v>
                </c:pt>
                <c:pt idx="974">
                  <c:v>147.93</c:v>
                </c:pt>
                <c:pt idx="975">
                  <c:v>148.06</c:v>
                </c:pt>
                <c:pt idx="976">
                  <c:v>148.13999999999999</c:v>
                </c:pt>
                <c:pt idx="977">
                  <c:v>148.31</c:v>
                </c:pt>
                <c:pt idx="978">
                  <c:v>148.55000000000001</c:v>
                </c:pt>
                <c:pt idx="979">
                  <c:v>148.76</c:v>
                </c:pt>
                <c:pt idx="980">
                  <c:v>148.94999999999999</c:v>
                </c:pt>
                <c:pt idx="981">
                  <c:v>149.07</c:v>
                </c:pt>
                <c:pt idx="982">
                  <c:v>149.25</c:v>
                </c:pt>
                <c:pt idx="983">
                  <c:v>149.46</c:v>
                </c:pt>
                <c:pt idx="984">
                  <c:v>149.58000000000001</c:v>
                </c:pt>
                <c:pt idx="985">
                  <c:v>149.73999999999998</c:v>
                </c:pt>
                <c:pt idx="986">
                  <c:v>149.93</c:v>
                </c:pt>
                <c:pt idx="987">
                  <c:v>150.08000000000001</c:v>
                </c:pt>
                <c:pt idx="988">
                  <c:v>150.34</c:v>
                </c:pt>
                <c:pt idx="989">
                  <c:v>150.46</c:v>
                </c:pt>
                <c:pt idx="990">
                  <c:v>150.66</c:v>
                </c:pt>
                <c:pt idx="991">
                  <c:v>150.86000000000001</c:v>
                </c:pt>
                <c:pt idx="992">
                  <c:v>150.96</c:v>
                </c:pt>
                <c:pt idx="993">
                  <c:v>151.16</c:v>
                </c:pt>
                <c:pt idx="994">
                  <c:v>151.35000000000107</c:v>
                </c:pt>
                <c:pt idx="995">
                  <c:v>151.44999999999999</c:v>
                </c:pt>
                <c:pt idx="996">
                  <c:v>151.65</c:v>
                </c:pt>
                <c:pt idx="997">
                  <c:v>151.84</c:v>
                </c:pt>
                <c:pt idx="998">
                  <c:v>151.9</c:v>
                </c:pt>
                <c:pt idx="999">
                  <c:v>152.06</c:v>
                </c:pt>
                <c:pt idx="1000">
                  <c:v>152.26999999999998</c:v>
                </c:pt>
                <c:pt idx="1001">
                  <c:v>152.35000000000107</c:v>
                </c:pt>
                <c:pt idx="1002">
                  <c:v>152.54</c:v>
                </c:pt>
                <c:pt idx="1003">
                  <c:v>152.72</c:v>
                </c:pt>
                <c:pt idx="1004">
                  <c:v>152.81</c:v>
                </c:pt>
                <c:pt idx="1005">
                  <c:v>153.02000000000001</c:v>
                </c:pt>
                <c:pt idx="1006">
                  <c:v>153.19999999999999</c:v>
                </c:pt>
                <c:pt idx="1007">
                  <c:v>153.32000000000087</c:v>
                </c:pt>
                <c:pt idx="1008">
                  <c:v>153.46</c:v>
                </c:pt>
                <c:pt idx="1009">
                  <c:v>153.65</c:v>
                </c:pt>
                <c:pt idx="1010">
                  <c:v>153.80000000000001</c:v>
                </c:pt>
                <c:pt idx="1011">
                  <c:v>153.94</c:v>
                </c:pt>
                <c:pt idx="1012">
                  <c:v>154.13</c:v>
                </c:pt>
                <c:pt idx="1013">
                  <c:v>154.19999999999999</c:v>
                </c:pt>
                <c:pt idx="1014">
                  <c:v>154.32000000000087</c:v>
                </c:pt>
                <c:pt idx="1015">
                  <c:v>154.65</c:v>
                </c:pt>
                <c:pt idx="1016">
                  <c:v>154.72</c:v>
                </c:pt>
                <c:pt idx="1017">
                  <c:v>154.89000000000001</c:v>
                </c:pt>
                <c:pt idx="1018">
                  <c:v>154.97</c:v>
                </c:pt>
                <c:pt idx="1019">
                  <c:v>155.16999999999999</c:v>
                </c:pt>
                <c:pt idx="1020">
                  <c:v>155.28</c:v>
                </c:pt>
                <c:pt idx="1021">
                  <c:v>155.44</c:v>
                </c:pt>
                <c:pt idx="1022">
                  <c:v>155.60999999999999</c:v>
                </c:pt>
                <c:pt idx="1023">
                  <c:v>155.66999999999999</c:v>
                </c:pt>
                <c:pt idx="1024">
                  <c:v>155.83000000000001</c:v>
                </c:pt>
                <c:pt idx="1025">
                  <c:v>156.06</c:v>
                </c:pt>
                <c:pt idx="1026">
                  <c:v>156.19999999999999</c:v>
                </c:pt>
                <c:pt idx="1027">
                  <c:v>156.26999999999998</c:v>
                </c:pt>
                <c:pt idx="1028">
                  <c:v>156.46</c:v>
                </c:pt>
                <c:pt idx="1029">
                  <c:v>156.63</c:v>
                </c:pt>
                <c:pt idx="1030">
                  <c:v>156.70999999999998</c:v>
                </c:pt>
                <c:pt idx="1031">
                  <c:v>156.88000000000127</c:v>
                </c:pt>
                <c:pt idx="1032">
                  <c:v>157.05000000000001</c:v>
                </c:pt>
                <c:pt idx="1033">
                  <c:v>157.16</c:v>
                </c:pt>
                <c:pt idx="1034">
                  <c:v>157.33000000000001</c:v>
                </c:pt>
                <c:pt idx="1035">
                  <c:v>157.5</c:v>
                </c:pt>
                <c:pt idx="1036">
                  <c:v>157.66</c:v>
                </c:pt>
                <c:pt idx="1037">
                  <c:v>157.73999999999998</c:v>
                </c:pt>
                <c:pt idx="1038">
                  <c:v>157.89000000000001</c:v>
                </c:pt>
                <c:pt idx="1039">
                  <c:v>158.05000000000001</c:v>
                </c:pt>
                <c:pt idx="1040">
                  <c:v>158.15</c:v>
                </c:pt>
                <c:pt idx="1041">
                  <c:v>158.26999999999998</c:v>
                </c:pt>
                <c:pt idx="1042">
                  <c:v>158.41</c:v>
                </c:pt>
                <c:pt idx="1043">
                  <c:v>158.58000000000001</c:v>
                </c:pt>
                <c:pt idx="1044">
                  <c:v>158.66</c:v>
                </c:pt>
                <c:pt idx="1045">
                  <c:v>158.83000000000001</c:v>
                </c:pt>
                <c:pt idx="1046">
                  <c:v>159</c:v>
                </c:pt>
                <c:pt idx="1047">
                  <c:v>159.13999999999999</c:v>
                </c:pt>
                <c:pt idx="1048">
                  <c:v>159.22999999999999</c:v>
                </c:pt>
                <c:pt idx="1049">
                  <c:v>159.33000000000001</c:v>
                </c:pt>
                <c:pt idx="1050">
                  <c:v>159.47</c:v>
                </c:pt>
                <c:pt idx="1051">
                  <c:v>159.60999999999999</c:v>
                </c:pt>
                <c:pt idx="1052">
                  <c:v>159.69999999999999</c:v>
                </c:pt>
                <c:pt idx="1053">
                  <c:v>159.86000000000001</c:v>
                </c:pt>
                <c:pt idx="1054">
                  <c:v>160.04</c:v>
                </c:pt>
                <c:pt idx="1055">
                  <c:v>160.16</c:v>
                </c:pt>
                <c:pt idx="1056">
                  <c:v>160.30000000000001</c:v>
                </c:pt>
                <c:pt idx="1057">
                  <c:v>160.43</c:v>
                </c:pt>
                <c:pt idx="1058">
                  <c:v>160.66999999999999</c:v>
                </c:pt>
                <c:pt idx="1059">
                  <c:v>160.76999999999998</c:v>
                </c:pt>
                <c:pt idx="1060">
                  <c:v>160.99</c:v>
                </c:pt>
                <c:pt idx="1061">
                  <c:v>161.16999999999999</c:v>
                </c:pt>
                <c:pt idx="1062">
                  <c:v>161.26</c:v>
                </c:pt>
                <c:pt idx="1063">
                  <c:v>161.41999999999999</c:v>
                </c:pt>
                <c:pt idx="1064">
                  <c:v>161.60999999999999</c:v>
                </c:pt>
                <c:pt idx="1065">
                  <c:v>161.70999999999998</c:v>
                </c:pt>
                <c:pt idx="1066">
                  <c:v>161.89000000000001</c:v>
                </c:pt>
                <c:pt idx="1067">
                  <c:v>162.1</c:v>
                </c:pt>
                <c:pt idx="1068">
                  <c:v>162.20999999999998</c:v>
                </c:pt>
                <c:pt idx="1069">
                  <c:v>162.34</c:v>
                </c:pt>
                <c:pt idx="1070">
                  <c:v>162.47999999999999</c:v>
                </c:pt>
                <c:pt idx="1071">
                  <c:v>162.69</c:v>
                </c:pt>
                <c:pt idx="1072">
                  <c:v>162.80000000000001</c:v>
                </c:pt>
                <c:pt idx="1073">
                  <c:v>162.96</c:v>
                </c:pt>
                <c:pt idx="1074">
                  <c:v>163.15</c:v>
                </c:pt>
                <c:pt idx="1075">
                  <c:v>163.26999999999998</c:v>
                </c:pt>
                <c:pt idx="1076">
                  <c:v>163.44</c:v>
                </c:pt>
                <c:pt idx="1077">
                  <c:v>163.65</c:v>
                </c:pt>
                <c:pt idx="1078">
                  <c:v>163.76</c:v>
                </c:pt>
                <c:pt idx="1079">
                  <c:v>163.9</c:v>
                </c:pt>
                <c:pt idx="1080">
                  <c:v>164.1</c:v>
                </c:pt>
                <c:pt idx="1081">
                  <c:v>164.23999999999998</c:v>
                </c:pt>
                <c:pt idx="1082">
                  <c:v>164.42000000000004</c:v>
                </c:pt>
                <c:pt idx="1083">
                  <c:v>164.63</c:v>
                </c:pt>
                <c:pt idx="1084">
                  <c:v>164.78</c:v>
                </c:pt>
                <c:pt idx="1085">
                  <c:v>165.04</c:v>
                </c:pt>
                <c:pt idx="1086">
                  <c:v>165.18</c:v>
                </c:pt>
                <c:pt idx="1087">
                  <c:v>165.36</c:v>
                </c:pt>
                <c:pt idx="1088">
                  <c:v>165.58</c:v>
                </c:pt>
                <c:pt idx="1089">
                  <c:v>165.75</c:v>
                </c:pt>
                <c:pt idx="1090">
                  <c:v>166.05</c:v>
                </c:pt>
                <c:pt idx="1091">
                  <c:v>166.18</c:v>
                </c:pt>
                <c:pt idx="1092">
                  <c:v>166.46</c:v>
                </c:pt>
                <c:pt idx="1093">
                  <c:v>166.62</c:v>
                </c:pt>
                <c:pt idx="1094">
                  <c:v>166.87</c:v>
                </c:pt>
                <c:pt idx="1095">
                  <c:v>167.03</c:v>
                </c:pt>
                <c:pt idx="1096">
                  <c:v>167.26</c:v>
                </c:pt>
                <c:pt idx="1097">
                  <c:v>167.51</c:v>
                </c:pt>
                <c:pt idx="1098">
                  <c:v>167.72</c:v>
                </c:pt>
                <c:pt idx="1099">
                  <c:v>167.85000000000107</c:v>
                </c:pt>
                <c:pt idx="1100">
                  <c:v>168.05</c:v>
                </c:pt>
                <c:pt idx="1101">
                  <c:v>168.26999999999998</c:v>
                </c:pt>
                <c:pt idx="1102">
                  <c:v>168.38000000000127</c:v>
                </c:pt>
                <c:pt idx="1103">
                  <c:v>168.59</c:v>
                </c:pt>
                <c:pt idx="1104">
                  <c:v>168.78</c:v>
                </c:pt>
                <c:pt idx="1105">
                  <c:v>168.88000000000127</c:v>
                </c:pt>
                <c:pt idx="1106">
                  <c:v>169.20999999999998</c:v>
                </c:pt>
                <c:pt idx="1107">
                  <c:v>169.26999999999998</c:v>
                </c:pt>
                <c:pt idx="1108">
                  <c:v>169.46</c:v>
                </c:pt>
                <c:pt idx="1109">
                  <c:v>169.62</c:v>
                </c:pt>
                <c:pt idx="1110">
                  <c:v>169.76999999999998</c:v>
                </c:pt>
                <c:pt idx="1111">
                  <c:v>169.91</c:v>
                </c:pt>
                <c:pt idx="1112">
                  <c:v>170.17</c:v>
                </c:pt>
                <c:pt idx="1113">
                  <c:v>170.35000000000107</c:v>
                </c:pt>
                <c:pt idx="1114">
                  <c:v>170.64</c:v>
                </c:pt>
                <c:pt idx="1115">
                  <c:v>170.70999999999998</c:v>
                </c:pt>
                <c:pt idx="1116">
                  <c:v>170.91</c:v>
                </c:pt>
                <c:pt idx="1117">
                  <c:v>171.13</c:v>
                </c:pt>
                <c:pt idx="1118">
                  <c:v>171.26999999999998</c:v>
                </c:pt>
                <c:pt idx="1119">
                  <c:v>171.44</c:v>
                </c:pt>
                <c:pt idx="1120">
                  <c:v>171.64</c:v>
                </c:pt>
                <c:pt idx="1121">
                  <c:v>171.76999999999998</c:v>
                </c:pt>
                <c:pt idx="1122">
                  <c:v>172</c:v>
                </c:pt>
                <c:pt idx="1123">
                  <c:v>172.14</c:v>
                </c:pt>
                <c:pt idx="1124">
                  <c:v>172.3</c:v>
                </c:pt>
                <c:pt idx="1125">
                  <c:v>172.5</c:v>
                </c:pt>
                <c:pt idx="1126">
                  <c:v>172.6</c:v>
                </c:pt>
                <c:pt idx="1127">
                  <c:v>172.82000000000087</c:v>
                </c:pt>
                <c:pt idx="1128">
                  <c:v>173.04</c:v>
                </c:pt>
                <c:pt idx="1129">
                  <c:v>173.15</c:v>
                </c:pt>
                <c:pt idx="1130">
                  <c:v>173.44</c:v>
                </c:pt>
                <c:pt idx="1131">
                  <c:v>173.52</c:v>
                </c:pt>
                <c:pt idx="1132">
                  <c:v>173.69</c:v>
                </c:pt>
                <c:pt idx="1133">
                  <c:v>173.9</c:v>
                </c:pt>
                <c:pt idx="1134">
                  <c:v>174</c:v>
                </c:pt>
                <c:pt idx="1135">
                  <c:v>174.19</c:v>
                </c:pt>
                <c:pt idx="1136">
                  <c:v>174.38000000000127</c:v>
                </c:pt>
                <c:pt idx="1137">
                  <c:v>174.5</c:v>
                </c:pt>
                <c:pt idx="1138">
                  <c:v>174.69</c:v>
                </c:pt>
                <c:pt idx="1139">
                  <c:v>174.89000000000001</c:v>
                </c:pt>
                <c:pt idx="1140">
                  <c:v>175.02</c:v>
                </c:pt>
                <c:pt idx="1141">
                  <c:v>175.17</c:v>
                </c:pt>
                <c:pt idx="1142">
                  <c:v>175.35000000000107</c:v>
                </c:pt>
                <c:pt idx="1143">
                  <c:v>175.45000000000007</c:v>
                </c:pt>
                <c:pt idx="1144">
                  <c:v>175.64</c:v>
                </c:pt>
                <c:pt idx="1145">
                  <c:v>175.83</c:v>
                </c:pt>
                <c:pt idx="1146">
                  <c:v>175.93</c:v>
                </c:pt>
                <c:pt idx="1147">
                  <c:v>176.1</c:v>
                </c:pt>
                <c:pt idx="1148">
                  <c:v>176.18</c:v>
                </c:pt>
                <c:pt idx="1149">
                  <c:v>176.36</c:v>
                </c:pt>
                <c:pt idx="1150">
                  <c:v>176.46</c:v>
                </c:pt>
                <c:pt idx="1151">
                  <c:v>176.63</c:v>
                </c:pt>
                <c:pt idx="1152">
                  <c:v>176.79</c:v>
                </c:pt>
                <c:pt idx="1153">
                  <c:v>176.88000000000127</c:v>
                </c:pt>
                <c:pt idx="1154">
                  <c:v>177.1</c:v>
                </c:pt>
                <c:pt idx="1155">
                  <c:v>177.31</c:v>
                </c:pt>
                <c:pt idx="1156">
                  <c:v>177.42000000000004</c:v>
                </c:pt>
                <c:pt idx="1157">
                  <c:v>177.56</c:v>
                </c:pt>
                <c:pt idx="1158">
                  <c:v>177.78</c:v>
                </c:pt>
                <c:pt idx="1159">
                  <c:v>177.87</c:v>
                </c:pt>
                <c:pt idx="1160">
                  <c:v>178.05</c:v>
                </c:pt>
                <c:pt idx="1161">
                  <c:v>178.23</c:v>
                </c:pt>
                <c:pt idx="1162">
                  <c:v>178.35000000000107</c:v>
                </c:pt>
                <c:pt idx="1163">
                  <c:v>178.54</c:v>
                </c:pt>
                <c:pt idx="1164">
                  <c:v>178.62</c:v>
                </c:pt>
                <c:pt idx="1165">
                  <c:v>178.83</c:v>
                </c:pt>
                <c:pt idx="1166">
                  <c:v>178.94</c:v>
                </c:pt>
                <c:pt idx="1167">
                  <c:v>179.2</c:v>
                </c:pt>
                <c:pt idx="1168">
                  <c:v>179.31</c:v>
                </c:pt>
                <c:pt idx="1169">
                  <c:v>179.43</c:v>
                </c:pt>
                <c:pt idx="1170">
                  <c:v>179.57</c:v>
                </c:pt>
                <c:pt idx="1171">
                  <c:v>179.75</c:v>
                </c:pt>
                <c:pt idx="1172">
                  <c:v>179.88000000000127</c:v>
                </c:pt>
                <c:pt idx="1173">
                  <c:v>180.04</c:v>
                </c:pt>
                <c:pt idx="1174">
                  <c:v>180.23</c:v>
                </c:pt>
                <c:pt idx="1175">
                  <c:v>180.36</c:v>
                </c:pt>
                <c:pt idx="1176">
                  <c:v>180.5</c:v>
                </c:pt>
                <c:pt idx="1177">
                  <c:v>180.7</c:v>
                </c:pt>
                <c:pt idx="1178">
                  <c:v>180.79</c:v>
                </c:pt>
                <c:pt idx="1179">
                  <c:v>180.89000000000001</c:v>
                </c:pt>
                <c:pt idx="1180">
                  <c:v>181.04</c:v>
                </c:pt>
                <c:pt idx="1181">
                  <c:v>181.23</c:v>
                </c:pt>
                <c:pt idx="1182">
                  <c:v>181.36</c:v>
                </c:pt>
                <c:pt idx="1183">
                  <c:v>181.52</c:v>
                </c:pt>
                <c:pt idx="1184">
                  <c:v>181.70999999999998</c:v>
                </c:pt>
                <c:pt idx="1185">
                  <c:v>181.79</c:v>
                </c:pt>
                <c:pt idx="1186">
                  <c:v>181.96</c:v>
                </c:pt>
                <c:pt idx="1187">
                  <c:v>182.17</c:v>
                </c:pt>
                <c:pt idx="1188">
                  <c:v>182.26999999999998</c:v>
                </c:pt>
                <c:pt idx="1189">
                  <c:v>182.36</c:v>
                </c:pt>
                <c:pt idx="1190">
                  <c:v>182.49</c:v>
                </c:pt>
                <c:pt idx="1191">
                  <c:v>182.66</c:v>
                </c:pt>
                <c:pt idx="1192">
                  <c:v>182.78</c:v>
                </c:pt>
                <c:pt idx="1193">
                  <c:v>182.94</c:v>
                </c:pt>
                <c:pt idx="1194">
                  <c:v>183.14</c:v>
                </c:pt>
                <c:pt idx="1195">
                  <c:v>183.26</c:v>
                </c:pt>
                <c:pt idx="1196">
                  <c:v>183.43</c:v>
                </c:pt>
                <c:pt idx="1197">
                  <c:v>183.68</c:v>
                </c:pt>
                <c:pt idx="1198">
                  <c:v>183.76</c:v>
                </c:pt>
                <c:pt idx="1199">
                  <c:v>183.94</c:v>
                </c:pt>
                <c:pt idx="1200">
                  <c:v>184.12</c:v>
                </c:pt>
                <c:pt idx="1201">
                  <c:v>184.23999999999998</c:v>
                </c:pt>
                <c:pt idx="1202">
                  <c:v>184.44</c:v>
                </c:pt>
                <c:pt idx="1203">
                  <c:v>184.64</c:v>
                </c:pt>
                <c:pt idx="1204">
                  <c:v>184.76999999999998</c:v>
                </c:pt>
                <c:pt idx="1205">
                  <c:v>184.94</c:v>
                </c:pt>
                <c:pt idx="1206">
                  <c:v>185.13</c:v>
                </c:pt>
                <c:pt idx="1207">
                  <c:v>185.25</c:v>
                </c:pt>
                <c:pt idx="1208">
                  <c:v>185.4</c:v>
                </c:pt>
                <c:pt idx="1209">
                  <c:v>185.58</c:v>
                </c:pt>
                <c:pt idx="1210">
                  <c:v>185.69</c:v>
                </c:pt>
                <c:pt idx="1211">
                  <c:v>185.87</c:v>
                </c:pt>
                <c:pt idx="1212">
                  <c:v>186.05</c:v>
                </c:pt>
                <c:pt idx="1213">
                  <c:v>186.17</c:v>
                </c:pt>
                <c:pt idx="1214">
                  <c:v>186.33</c:v>
                </c:pt>
                <c:pt idx="1215">
                  <c:v>186.58</c:v>
                </c:pt>
                <c:pt idx="1216">
                  <c:v>186.65</c:v>
                </c:pt>
                <c:pt idx="1217">
                  <c:v>186.83</c:v>
                </c:pt>
                <c:pt idx="1218">
                  <c:v>186.99</c:v>
                </c:pt>
                <c:pt idx="1219">
                  <c:v>187.09</c:v>
                </c:pt>
                <c:pt idx="1220">
                  <c:v>187.20999999999998</c:v>
                </c:pt>
                <c:pt idx="1221">
                  <c:v>187.34</c:v>
                </c:pt>
                <c:pt idx="1222">
                  <c:v>187.49</c:v>
                </c:pt>
                <c:pt idx="1223">
                  <c:v>187.53</c:v>
                </c:pt>
                <c:pt idx="1224">
                  <c:v>187.72</c:v>
                </c:pt>
                <c:pt idx="1225">
                  <c:v>187.92000000000004</c:v>
                </c:pt>
                <c:pt idx="1226">
                  <c:v>188.10999999999999</c:v>
                </c:pt>
                <c:pt idx="1227">
                  <c:v>188.23999999999998</c:v>
                </c:pt>
                <c:pt idx="1228">
                  <c:v>188.39000000000001</c:v>
                </c:pt>
                <c:pt idx="1229">
                  <c:v>188.57</c:v>
                </c:pt>
                <c:pt idx="1230">
                  <c:v>188.70999999999998</c:v>
                </c:pt>
                <c:pt idx="1231">
                  <c:v>188.91</c:v>
                </c:pt>
                <c:pt idx="1232">
                  <c:v>189.10999999999999</c:v>
                </c:pt>
                <c:pt idx="1233">
                  <c:v>189.23999999999998</c:v>
                </c:pt>
                <c:pt idx="1234">
                  <c:v>189.52</c:v>
                </c:pt>
                <c:pt idx="1235">
                  <c:v>189.6</c:v>
                </c:pt>
                <c:pt idx="1236">
                  <c:v>189.76999999999998</c:v>
                </c:pt>
                <c:pt idx="1237">
                  <c:v>189.98000000000027</c:v>
                </c:pt>
                <c:pt idx="1238">
                  <c:v>190.10999999999999</c:v>
                </c:pt>
                <c:pt idx="1239">
                  <c:v>190.33</c:v>
                </c:pt>
                <c:pt idx="1240">
                  <c:v>190.54</c:v>
                </c:pt>
                <c:pt idx="1241">
                  <c:v>190.66</c:v>
                </c:pt>
                <c:pt idx="1242">
                  <c:v>190.95000000000007</c:v>
                </c:pt>
                <c:pt idx="1243">
                  <c:v>191.08</c:v>
                </c:pt>
                <c:pt idx="1244">
                  <c:v>191.25</c:v>
                </c:pt>
                <c:pt idx="1245">
                  <c:v>191.47</c:v>
                </c:pt>
                <c:pt idx="1246">
                  <c:v>191.62</c:v>
                </c:pt>
                <c:pt idx="1247">
                  <c:v>191.81</c:v>
                </c:pt>
                <c:pt idx="1248">
                  <c:v>192.04</c:v>
                </c:pt>
                <c:pt idx="1249">
                  <c:v>192.34</c:v>
                </c:pt>
                <c:pt idx="1250">
                  <c:v>192.46</c:v>
                </c:pt>
                <c:pt idx="1251">
                  <c:v>192.66</c:v>
                </c:pt>
                <c:pt idx="1252">
                  <c:v>192.75</c:v>
                </c:pt>
                <c:pt idx="1253">
                  <c:v>192.92000000000004</c:v>
                </c:pt>
                <c:pt idx="1254">
                  <c:v>193.04</c:v>
                </c:pt>
                <c:pt idx="1255">
                  <c:v>193.29</c:v>
                </c:pt>
                <c:pt idx="1256">
                  <c:v>193.45000000000007</c:v>
                </c:pt>
                <c:pt idx="1257">
                  <c:v>193.55</c:v>
                </c:pt>
                <c:pt idx="1258">
                  <c:v>193.87</c:v>
                </c:pt>
                <c:pt idx="1259">
                  <c:v>193.98000000000027</c:v>
                </c:pt>
                <c:pt idx="1260">
                  <c:v>194.16</c:v>
                </c:pt>
                <c:pt idx="1261">
                  <c:v>194.37</c:v>
                </c:pt>
                <c:pt idx="1262">
                  <c:v>194.49</c:v>
                </c:pt>
                <c:pt idx="1263">
                  <c:v>194.69</c:v>
                </c:pt>
                <c:pt idx="1264">
                  <c:v>194.89000000000001</c:v>
                </c:pt>
                <c:pt idx="1265">
                  <c:v>194.99</c:v>
                </c:pt>
                <c:pt idx="1266">
                  <c:v>195.26999999999998</c:v>
                </c:pt>
                <c:pt idx="1267">
                  <c:v>195.38000000000127</c:v>
                </c:pt>
                <c:pt idx="1268">
                  <c:v>195.57</c:v>
                </c:pt>
                <c:pt idx="1269">
                  <c:v>195.75</c:v>
                </c:pt>
                <c:pt idx="1270">
                  <c:v>195.86</c:v>
                </c:pt>
                <c:pt idx="1271">
                  <c:v>196.02</c:v>
                </c:pt>
                <c:pt idx="1272">
                  <c:v>196.2</c:v>
                </c:pt>
                <c:pt idx="1273">
                  <c:v>196.3</c:v>
                </c:pt>
                <c:pt idx="1274">
                  <c:v>196.42000000000004</c:v>
                </c:pt>
                <c:pt idx="1275">
                  <c:v>196.68</c:v>
                </c:pt>
                <c:pt idx="1276">
                  <c:v>196.82000000000087</c:v>
                </c:pt>
                <c:pt idx="1277">
                  <c:v>196.95000000000007</c:v>
                </c:pt>
                <c:pt idx="1278">
                  <c:v>197.1</c:v>
                </c:pt>
                <c:pt idx="1279">
                  <c:v>197.28</c:v>
                </c:pt>
                <c:pt idx="1280">
                  <c:v>197.41</c:v>
                </c:pt>
                <c:pt idx="1281">
                  <c:v>197.57</c:v>
                </c:pt>
                <c:pt idx="1282">
                  <c:v>197.76999999999998</c:v>
                </c:pt>
                <c:pt idx="1283">
                  <c:v>197.9</c:v>
                </c:pt>
                <c:pt idx="1284">
                  <c:v>198.17</c:v>
                </c:pt>
                <c:pt idx="1285">
                  <c:v>198.26</c:v>
                </c:pt>
                <c:pt idx="1286">
                  <c:v>198.38000000000127</c:v>
                </c:pt>
                <c:pt idx="1287">
                  <c:v>198.5</c:v>
                </c:pt>
                <c:pt idx="1288">
                  <c:v>198.68</c:v>
                </c:pt>
                <c:pt idx="1289">
                  <c:v>198.76</c:v>
                </c:pt>
                <c:pt idx="1290">
                  <c:v>198.94</c:v>
                </c:pt>
                <c:pt idx="1291">
                  <c:v>199.16</c:v>
                </c:pt>
                <c:pt idx="1292">
                  <c:v>199.25</c:v>
                </c:pt>
                <c:pt idx="1293">
                  <c:v>199.45000000000007</c:v>
                </c:pt>
                <c:pt idx="1294">
                  <c:v>199.65</c:v>
                </c:pt>
                <c:pt idx="1295">
                  <c:v>199.73999999999998</c:v>
                </c:pt>
                <c:pt idx="1296">
                  <c:v>199.91</c:v>
                </c:pt>
                <c:pt idx="1297">
                  <c:v>200.06</c:v>
                </c:pt>
                <c:pt idx="1298">
                  <c:v>200.18</c:v>
                </c:pt>
                <c:pt idx="1299">
                  <c:v>200.29</c:v>
                </c:pt>
                <c:pt idx="1300">
                  <c:v>200.43</c:v>
                </c:pt>
                <c:pt idx="1301">
                  <c:v>200.60999999999999</c:v>
                </c:pt>
                <c:pt idx="1302">
                  <c:v>200.73</c:v>
                </c:pt>
                <c:pt idx="1303">
                  <c:v>200.88000000000127</c:v>
                </c:pt>
                <c:pt idx="1304">
                  <c:v>201.07</c:v>
                </c:pt>
                <c:pt idx="1305">
                  <c:v>201.20999999999998</c:v>
                </c:pt>
                <c:pt idx="1306">
                  <c:v>201.33</c:v>
                </c:pt>
                <c:pt idx="1307">
                  <c:v>201.46</c:v>
                </c:pt>
                <c:pt idx="1308">
                  <c:v>201.65</c:v>
                </c:pt>
                <c:pt idx="1309">
                  <c:v>201.76999999999998</c:v>
                </c:pt>
                <c:pt idx="1310">
                  <c:v>201.95000000000007</c:v>
                </c:pt>
                <c:pt idx="1311">
                  <c:v>202.14</c:v>
                </c:pt>
                <c:pt idx="1312">
                  <c:v>202.25</c:v>
                </c:pt>
                <c:pt idx="1313">
                  <c:v>202.42000000000004</c:v>
                </c:pt>
                <c:pt idx="1314">
                  <c:v>202.65</c:v>
                </c:pt>
                <c:pt idx="1315">
                  <c:v>202.72</c:v>
                </c:pt>
                <c:pt idx="1316">
                  <c:v>202.89000000000001</c:v>
                </c:pt>
                <c:pt idx="1317">
                  <c:v>203.08</c:v>
                </c:pt>
                <c:pt idx="1318">
                  <c:v>203.16</c:v>
                </c:pt>
                <c:pt idx="1319">
                  <c:v>203.34</c:v>
                </c:pt>
                <c:pt idx="1320">
                  <c:v>203.51</c:v>
                </c:pt>
                <c:pt idx="1321">
                  <c:v>203.62</c:v>
                </c:pt>
                <c:pt idx="1322">
                  <c:v>203.75</c:v>
                </c:pt>
                <c:pt idx="1323">
                  <c:v>203.97</c:v>
                </c:pt>
                <c:pt idx="1324">
                  <c:v>204.15</c:v>
                </c:pt>
                <c:pt idx="1325">
                  <c:v>204.26999999999998</c:v>
                </c:pt>
                <c:pt idx="1326">
                  <c:v>204.43</c:v>
                </c:pt>
                <c:pt idx="1327">
                  <c:v>204.62</c:v>
                </c:pt>
                <c:pt idx="1328">
                  <c:v>204.70999999999998</c:v>
                </c:pt>
                <c:pt idx="1329">
                  <c:v>204.92000000000004</c:v>
                </c:pt>
                <c:pt idx="1330">
                  <c:v>205.12</c:v>
                </c:pt>
                <c:pt idx="1331">
                  <c:v>205.25</c:v>
                </c:pt>
                <c:pt idx="1332">
                  <c:v>205.51</c:v>
                </c:pt>
                <c:pt idx="1333">
                  <c:v>205.58</c:v>
                </c:pt>
                <c:pt idx="1334">
                  <c:v>205.73</c:v>
                </c:pt>
                <c:pt idx="1335">
                  <c:v>205.9</c:v>
                </c:pt>
                <c:pt idx="1336">
                  <c:v>206.04</c:v>
                </c:pt>
                <c:pt idx="1337">
                  <c:v>206.16</c:v>
                </c:pt>
                <c:pt idx="1338">
                  <c:v>206.39000000000001</c:v>
                </c:pt>
                <c:pt idx="1339">
                  <c:v>206.52</c:v>
                </c:pt>
                <c:pt idx="1340">
                  <c:v>206.64</c:v>
                </c:pt>
                <c:pt idx="1341">
                  <c:v>206.79</c:v>
                </c:pt>
                <c:pt idx="1342">
                  <c:v>207</c:v>
                </c:pt>
                <c:pt idx="1343">
                  <c:v>207.08</c:v>
                </c:pt>
                <c:pt idx="1344">
                  <c:v>207.26</c:v>
                </c:pt>
                <c:pt idx="1345">
                  <c:v>207.44</c:v>
                </c:pt>
                <c:pt idx="1346">
                  <c:v>207.52</c:v>
                </c:pt>
                <c:pt idx="1347">
                  <c:v>207.67</c:v>
                </c:pt>
                <c:pt idx="1348">
                  <c:v>207.85000000000107</c:v>
                </c:pt>
                <c:pt idx="1349">
                  <c:v>207.97</c:v>
                </c:pt>
                <c:pt idx="1350">
                  <c:v>208.09</c:v>
                </c:pt>
                <c:pt idx="1351">
                  <c:v>208.23999999999998</c:v>
                </c:pt>
                <c:pt idx="1352">
                  <c:v>208.48000000000027</c:v>
                </c:pt>
                <c:pt idx="1353">
                  <c:v>208.56</c:v>
                </c:pt>
                <c:pt idx="1354">
                  <c:v>208.73999999999998</c:v>
                </c:pt>
                <c:pt idx="1355">
                  <c:v>208.92000000000004</c:v>
                </c:pt>
                <c:pt idx="1356">
                  <c:v>209</c:v>
                </c:pt>
                <c:pt idx="1357">
                  <c:v>209.19</c:v>
                </c:pt>
                <c:pt idx="1358">
                  <c:v>209.4</c:v>
                </c:pt>
                <c:pt idx="1359">
                  <c:v>209.5</c:v>
                </c:pt>
                <c:pt idx="1360">
                  <c:v>209.69</c:v>
                </c:pt>
                <c:pt idx="1361">
                  <c:v>209.92000000000004</c:v>
                </c:pt>
                <c:pt idx="1362">
                  <c:v>210.03</c:v>
                </c:pt>
                <c:pt idx="1363">
                  <c:v>210.23</c:v>
                </c:pt>
                <c:pt idx="1364">
                  <c:v>210.43</c:v>
                </c:pt>
                <c:pt idx="1365">
                  <c:v>210.59</c:v>
                </c:pt>
                <c:pt idx="1366">
                  <c:v>210.76999999999998</c:v>
                </c:pt>
                <c:pt idx="1367">
                  <c:v>211</c:v>
                </c:pt>
                <c:pt idx="1368">
                  <c:v>211.3</c:v>
                </c:pt>
                <c:pt idx="1369">
                  <c:v>211.4</c:v>
                </c:pt>
                <c:pt idx="1370">
                  <c:v>211.62</c:v>
                </c:pt>
                <c:pt idx="1371">
                  <c:v>211.85000000000107</c:v>
                </c:pt>
                <c:pt idx="1372">
                  <c:v>211.96</c:v>
                </c:pt>
                <c:pt idx="1373">
                  <c:v>212.19</c:v>
                </c:pt>
                <c:pt idx="1374">
                  <c:v>212.4</c:v>
                </c:pt>
                <c:pt idx="1375">
                  <c:v>212.64</c:v>
                </c:pt>
                <c:pt idx="1376">
                  <c:v>212.78</c:v>
                </c:pt>
                <c:pt idx="1377">
                  <c:v>212.89000000000001</c:v>
                </c:pt>
                <c:pt idx="1378">
                  <c:v>213.15</c:v>
                </c:pt>
                <c:pt idx="1379">
                  <c:v>213.28</c:v>
                </c:pt>
                <c:pt idx="1380">
                  <c:v>213.52</c:v>
                </c:pt>
                <c:pt idx="1381">
                  <c:v>213.76</c:v>
                </c:pt>
                <c:pt idx="1382">
                  <c:v>214</c:v>
                </c:pt>
                <c:pt idx="1383">
                  <c:v>214.13</c:v>
                </c:pt>
                <c:pt idx="1384">
                  <c:v>214.34</c:v>
                </c:pt>
                <c:pt idx="1385">
                  <c:v>214.52</c:v>
                </c:pt>
                <c:pt idx="1386">
                  <c:v>214.66</c:v>
                </c:pt>
                <c:pt idx="1387">
                  <c:v>214.86</c:v>
                </c:pt>
                <c:pt idx="1388">
                  <c:v>215.08</c:v>
                </c:pt>
                <c:pt idx="1389">
                  <c:v>215.22</c:v>
                </c:pt>
                <c:pt idx="1390">
                  <c:v>215.51</c:v>
                </c:pt>
                <c:pt idx="1391">
                  <c:v>215.6</c:v>
                </c:pt>
                <c:pt idx="1392">
                  <c:v>215.8</c:v>
                </c:pt>
                <c:pt idx="1393">
                  <c:v>216.01</c:v>
                </c:pt>
                <c:pt idx="1394">
                  <c:v>216.13</c:v>
                </c:pt>
                <c:pt idx="1395">
                  <c:v>216.33</c:v>
                </c:pt>
                <c:pt idx="1396">
                  <c:v>216.57</c:v>
                </c:pt>
                <c:pt idx="1397">
                  <c:v>216.89000000000001</c:v>
                </c:pt>
                <c:pt idx="1398">
                  <c:v>216.99</c:v>
                </c:pt>
                <c:pt idx="1399">
                  <c:v>217.13</c:v>
                </c:pt>
                <c:pt idx="1400">
                  <c:v>217.28</c:v>
                </c:pt>
                <c:pt idx="1401">
                  <c:v>217.5</c:v>
                </c:pt>
                <c:pt idx="1402">
                  <c:v>217.7</c:v>
                </c:pt>
                <c:pt idx="1403">
                  <c:v>217.81</c:v>
                </c:pt>
                <c:pt idx="1404">
                  <c:v>218.03</c:v>
                </c:pt>
                <c:pt idx="1405">
                  <c:v>218.26999999999998</c:v>
                </c:pt>
                <c:pt idx="1406">
                  <c:v>218.42000000000004</c:v>
                </c:pt>
                <c:pt idx="1407">
                  <c:v>218.62</c:v>
                </c:pt>
                <c:pt idx="1408">
                  <c:v>218.83</c:v>
                </c:pt>
                <c:pt idx="1409">
                  <c:v>218.94</c:v>
                </c:pt>
                <c:pt idx="1410">
                  <c:v>219.17</c:v>
                </c:pt>
                <c:pt idx="1411">
                  <c:v>219.4</c:v>
                </c:pt>
                <c:pt idx="1412">
                  <c:v>219.5</c:v>
                </c:pt>
                <c:pt idx="1413">
                  <c:v>219.76999999999998</c:v>
                </c:pt>
                <c:pt idx="1414">
                  <c:v>219.91</c:v>
                </c:pt>
                <c:pt idx="1415">
                  <c:v>220.07</c:v>
                </c:pt>
                <c:pt idx="1416">
                  <c:v>220.28</c:v>
                </c:pt>
                <c:pt idx="1417">
                  <c:v>220.43</c:v>
                </c:pt>
                <c:pt idx="1418">
                  <c:v>220.66</c:v>
                </c:pt>
                <c:pt idx="1419">
                  <c:v>220.81</c:v>
                </c:pt>
                <c:pt idx="1420">
                  <c:v>221.08</c:v>
                </c:pt>
                <c:pt idx="1421">
                  <c:v>221.19</c:v>
                </c:pt>
                <c:pt idx="1422">
                  <c:v>221.35000000000107</c:v>
                </c:pt>
                <c:pt idx="1423">
                  <c:v>221.54</c:v>
                </c:pt>
                <c:pt idx="1424">
                  <c:v>221.67</c:v>
                </c:pt>
                <c:pt idx="1425">
                  <c:v>221.86</c:v>
                </c:pt>
                <c:pt idx="1426">
                  <c:v>222.05</c:v>
                </c:pt>
                <c:pt idx="1427">
                  <c:v>222.18</c:v>
                </c:pt>
                <c:pt idx="1428">
                  <c:v>222.36</c:v>
                </c:pt>
                <c:pt idx="1429">
                  <c:v>222.56</c:v>
                </c:pt>
                <c:pt idx="1430">
                  <c:v>222.69</c:v>
                </c:pt>
                <c:pt idx="1431">
                  <c:v>222.84</c:v>
                </c:pt>
                <c:pt idx="1432">
                  <c:v>223.02</c:v>
                </c:pt>
                <c:pt idx="1433">
                  <c:v>223.15</c:v>
                </c:pt>
                <c:pt idx="1434">
                  <c:v>223.31</c:v>
                </c:pt>
                <c:pt idx="1435">
                  <c:v>223.51</c:v>
                </c:pt>
                <c:pt idx="1436">
                  <c:v>223.59</c:v>
                </c:pt>
                <c:pt idx="1437">
                  <c:v>223.78</c:v>
                </c:pt>
                <c:pt idx="1438">
                  <c:v>224</c:v>
                </c:pt>
                <c:pt idx="1439">
                  <c:v>224.09</c:v>
                </c:pt>
                <c:pt idx="1440">
                  <c:v>224.23999999999998</c:v>
                </c:pt>
                <c:pt idx="1441">
                  <c:v>224.42000000000004</c:v>
                </c:pt>
                <c:pt idx="1442">
                  <c:v>224.54</c:v>
                </c:pt>
                <c:pt idx="1443">
                  <c:v>224.66</c:v>
                </c:pt>
                <c:pt idx="1444">
                  <c:v>224.83</c:v>
                </c:pt>
                <c:pt idx="1445">
                  <c:v>225.01</c:v>
                </c:pt>
                <c:pt idx="1446">
                  <c:v>225.14</c:v>
                </c:pt>
                <c:pt idx="1447">
                  <c:v>225.28</c:v>
                </c:pt>
                <c:pt idx="1448">
                  <c:v>225.5</c:v>
                </c:pt>
                <c:pt idx="1449">
                  <c:v>225.60999999999999</c:v>
                </c:pt>
                <c:pt idx="1450">
                  <c:v>225.76</c:v>
                </c:pt>
                <c:pt idx="1451">
                  <c:v>225.95000000000007</c:v>
                </c:pt>
                <c:pt idx="1452">
                  <c:v>226.04</c:v>
                </c:pt>
                <c:pt idx="1453">
                  <c:v>226.2</c:v>
                </c:pt>
                <c:pt idx="1454">
                  <c:v>226.39000000000001</c:v>
                </c:pt>
                <c:pt idx="1455">
                  <c:v>226.48000000000027</c:v>
                </c:pt>
                <c:pt idx="1456">
                  <c:v>226.6</c:v>
                </c:pt>
                <c:pt idx="1457">
                  <c:v>226.75</c:v>
                </c:pt>
                <c:pt idx="1458">
                  <c:v>226.95000000000007</c:v>
                </c:pt>
                <c:pt idx="1459">
                  <c:v>227.03</c:v>
                </c:pt>
                <c:pt idx="1460">
                  <c:v>227.19</c:v>
                </c:pt>
                <c:pt idx="1461">
                  <c:v>227.35000000000107</c:v>
                </c:pt>
                <c:pt idx="1462">
                  <c:v>227.45000000000007</c:v>
                </c:pt>
                <c:pt idx="1463">
                  <c:v>227.55</c:v>
                </c:pt>
                <c:pt idx="1464">
                  <c:v>227.69</c:v>
                </c:pt>
                <c:pt idx="1465">
                  <c:v>227.87</c:v>
                </c:pt>
                <c:pt idx="1466">
                  <c:v>227.95000000000007</c:v>
                </c:pt>
                <c:pt idx="1467">
                  <c:v>228.14</c:v>
                </c:pt>
                <c:pt idx="1468">
                  <c:v>228.35000000000107</c:v>
                </c:pt>
                <c:pt idx="1469">
                  <c:v>228.48000000000027</c:v>
                </c:pt>
                <c:pt idx="1470">
                  <c:v>228.6</c:v>
                </c:pt>
                <c:pt idx="1471">
                  <c:v>228.73999999999998</c:v>
                </c:pt>
                <c:pt idx="1472">
                  <c:v>228.91</c:v>
                </c:pt>
                <c:pt idx="1473">
                  <c:v>229</c:v>
                </c:pt>
                <c:pt idx="1474">
                  <c:v>229.18</c:v>
                </c:pt>
                <c:pt idx="1475">
                  <c:v>229.38000000000127</c:v>
                </c:pt>
                <c:pt idx="1476">
                  <c:v>229.46</c:v>
                </c:pt>
                <c:pt idx="1477">
                  <c:v>229.62</c:v>
                </c:pt>
                <c:pt idx="1478">
                  <c:v>229.73999999999998</c:v>
                </c:pt>
                <c:pt idx="1479">
                  <c:v>229.96</c:v>
                </c:pt>
                <c:pt idx="1480">
                  <c:v>230.06</c:v>
                </c:pt>
                <c:pt idx="1481">
                  <c:v>230.22</c:v>
                </c:pt>
                <c:pt idx="1482">
                  <c:v>230.36</c:v>
                </c:pt>
                <c:pt idx="1483">
                  <c:v>230.49</c:v>
                </c:pt>
                <c:pt idx="1484">
                  <c:v>230.62</c:v>
                </c:pt>
                <c:pt idx="1485">
                  <c:v>230.78</c:v>
                </c:pt>
                <c:pt idx="1486">
                  <c:v>230.98000000000027</c:v>
                </c:pt>
                <c:pt idx="1487">
                  <c:v>231.10999999999999</c:v>
                </c:pt>
                <c:pt idx="1488">
                  <c:v>231.26</c:v>
                </c:pt>
                <c:pt idx="1489">
                  <c:v>231.46</c:v>
                </c:pt>
                <c:pt idx="1490">
                  <c:v>231.59</c:v>
                </c:pt>
                <c:pt idx="1491">
                  <c:v>231.73999999999998</c:v>
                </c:pt>
                <c:pt idx="1492">
                  <c:v>231.95000000000007</c:v>
                </c:pt>
                <c:pt idx="1493">
                  <c:v>232.07</c:v>
                </c:pt>
                <c:pt idx="1494">
                  <c:v>232.23999999999998</c:v>
                </c:pt>
                <c:pt idx="1495">
                  <c:v>232.44</c:v>
                </c:pt>
                <c:pt idx="1496">
                  <c:v>232.56</c:v>
                </c:pt>
                <c:pt idx="1497">
                  <c:v>232.82000000000087</c:v>
                </c:pt>
                <c:pt idx="1498">
                  <c:v>232.92000000000004</c:v>
                </c:pt>
                <c:pt idx="1499">
                  <c:v>233.04</c:v>
                </c:pt>
                <c:pt idx="1500">
                  <c:v>233.18</c:v>
                </c:pt>
                <c:pt idx="1501">
                  <c:v>233.37</c:v>
                </c:pt>
                <c:pt idx="1502">
                  <c:v>233.48000000000027</c:v>
                </c:pt>
                <c:pt idx="1503">
                  <c:v>233.64</c:v>
                </c:pt>
                <c:pt idx="1504">
                  <c:v>233.84</c:v>
                </c:pt>
                <c:pt idx="1505">
                  <c:v>233.91</c:v>
                </c:pt>
                <c:pt idx="1506">
                  <c:v>234.1</c:v>
                </c:pt>
                <c:pt idx="1507">
                  <c:v>234.31</c:v>
                </c:pt>
                <c:pt idx="1508">
                  <c:v>234.39000000000001</c:v>
                </c:pt>
                <c:pt idx="1509">
                  <c:v>234.5</c:v>
                </c:pt>
                <c:pt idx="1510">
                  <c:v>234.63</c:v>
                </c:pt>
                <c:pt idx="1511">
                  <c:v>234.82000000000087</c:v>
                </c:pt>
                <c:pt idx="1512">
                  <c:v>234.94</c:v>
                </c:pt>
                <c:pt idx="1513">
                  <c:v>235.1</c:v>
                </c:pt>
                <c:pt idx="1514">
                  <c:v>235.3</c:v>
                </c:pt>
                <c:pt idx="1515">
                  <c:v>235.43</c:v>
                </c:pt>
                <c:pt idx="1516">
                  <c:v>235.6</c:v>
                </c:pt>
                <c:pt idx="1517">
                  <c:v>235.82000000000087</c:v>
                </c:pt>
                <c:pt idx="1518">
                  <c:v>235.95000000000007</c:v>
                </c:pt>
                <c:pt idx="1519">
                  <c:v>236.10999999999999</c:v>
                </c:pt>
                <c:pt idx="1520">
                  <c:v>236.32000000000087</c:v>
                </c:pt>
                <c:pt idx="1521">
                  <c:v>236.47</c:v>
                </c:pt>
                <c:pt idx="1522">
                  <c:v>236.73</c:v>
                </c:pt>
                <c:pt idx="1523">
                  <c:v>236.87</c:v>
                </c:pt>
                <c:pt idx="1524">
                  <c:v>237.07</c:v>
                </c:pt>
                <c:pt idx="1525">
                  <c:v>237.23999999999998</c:v>
                </c:pt>
                <c:pt idx="1526">
                  <c:v>237.42000000000004</c:v>
                </c:pt>
                <c:pt idx="1527">
                  <c:v>237.63</c:v>
                </c:pt>
                <c:pt idx="1528">
                  <c:v>237.75</c:v>
                </c:pt>
                <c:pt idx="1529">
                  <c:v>237.97</c:v>
                </c:pt>
                <c:pt idx="1530">
                  <c:v>238.20999999999998</c:v>
                </c:pt>
                <c:pt idx="1531">
                  <c:v>238.33</c:v>
                </c:pt>
                <c:pt idx="1532">
                  <c:v>238.59</c:v>
                </c:pt>
                <c:pt idx="1533">
                  <c:v>238.72</c:v>
                </c:pt>
                <c:pt idx="1534">
                  <c:v>238.88000000000127</c:v>
                </c:pt>
                <c:pt idx="1535">
                  <c:v>239.10999999999999</c:v>
                </c:pt>
                <c:pt idx="1536">
                  <c:v>239.26999999999998</c:v>
                </c:pt>
                <c:pt idx="1537">
                  <c:v>239.53</c:v>
                </c:pt>
                <c:pt idx="1538">
                  <c:v>239.68</c:v>
                </c:pt>
                <c:pt idx="1539">
                  <c:v>239.95000000000007</c:v>
                </c:pt>
                <c:pt idx="1540">
                  <c:v>240.09</c:v>
                </c:pt>
                <c:pt idx="1541">
                  <c:v>240.25</c:v>
                </c:pt>
                <c:pt idx="1542">
                  <c:v>240.47</c:v>
                </c:pt>
                <c:pt idx="1543">
                  <c:v>240.62</c:v>
                </c:pt>
                <c:pt idx="1544">
                  <c:v>240.86</c:v>
                </c:pt>
                <c:pt idx="1545">
                  <c:v>241.02</c:v>
                </c:pt>
                <c:pt idx="1546">
                  <c:v>241.3</c:v>
                </c:pt>
                <c:pt idx="1547">
                  <c:v>241.41</c:v>
                </c:pt>
                <c:pt idx="1548">
                  <c:v>241.59</c:v>
                </c:pt>
                <c:pt idx="1549">
                  <c:v>241.8</c:v>
                </c:pt>
                <c:pt idx="1550">
                  <c:v>241.92000000000004</c:v>
                </c:pt>
                <c:pt idx="1551">
                  <c:v>242.13</c:v>
                </c:pt>
                <c:pt idx="1552">
                  <c:v>242.34</c:v>
                </c:pt>
                <c:pt idx="1553">
                  <c:v>242.45000000000007</c:v>
                </c:pt>
                <c:pt idx="1554">
                  <c:v>242.72</c:v>
                </c:pt>
                <c:pt idx="1555">
                  <c:v>242.85000000000107</c:v>
                </c:pt>
                <c:pt idx="1556">
                  <c:v>243.03</c:v>
                </c:pt>
                <c:pt idx="1557">
                  <c:v>243.22</c:v>
                </c:pt>
                <c:pt idx="1558">
                  <c:v>243.36</c:v>
                </c:pt>
                <c:pt idx="1559">
                  <c:v>243.54</c:v>
                </c:pt>
                <c:pt idx="1560">
                  <c:v>243.73999999999998</c:v>
                </c:pt>
                <c:pt idx="1561">
                  <c:v>243.91</c:v>
                </c:pt>
                <c:pt idx="1562">
                  <c:v>244.16</c:v>
                </c:pt>
                <c:pt idx="1563">
                  <c:v>244.25</c:v>
                </c:pt>
                <c:pt idx="1564">
                  <c:v>244.41</c:v>
                </c:pt>
                <c:pt idx="1565">
                  <c:v>244.60999999999999</c:v>
                </c:pt>
                <c:pt idx="1566">
                  <c:v>244.75</c:v>
                </c:pt>
                <c:pt idx="1567">
                  <c:v>244.96</c:v>
                </c:pt>
                <c:pt idx="1568">
                  <c:v>245.19</c:v>
                </c:pt>
                <c:pt idx="1569">
                  <c:v>245.48000000000027</c:v>
                </c:pt>
                <c:pt idx="1570">
                  <c:v>245.57</c:v>
                </c:pt>
                <c:pt idx="1571">
                  <c:v>245.75</c:v>
                </c:pt>
                <c:pt idx="1572">
                  <c:v>245.95000000000007</c:v>
                </c:pt>
                <c:pt idx="1573">
                  <c:v>246.09</c:v>
                </c:pt>
                <c:pt idx="1574">
                  <c:v>246.31</c:v>
                </c:pt>
                <c:pt idx="1575">
                  <c:v>246.52</c:v>
                </c:pt>
                <c:pt idx="1576">
                  <c:v>246.62</c:v>
                </c:pt>
                <c:pt idx="1577">
                  <c:v>246.89000000000001</c:v>
                </c:pt>
                <c:pt idx="1578">
                  <c:v>246.99</c:v>
                </c:pt>
                <c:pt idx="1579">
                  <c:v>247.17</c:v>
                </c:pt>
                <c:pt idx="1580">
                  <c:v>247.36</c:v>
                </c:pt>
                <c:pt idx="1581">
                  <c:v>247.44</c:v>
                </c:pt>
                <c:pt idx="1582">
                  <c:v>247.6</c:v>
                </c:pt>
                <c:pt idx="1583">
                  <c:v>247.78</c:v>
                </c:pt>
                <c:pt idx="1584">
                  <c:v>247.94</c:v>
                </c:pt>
                <c:pt idx="1585">
                  <c:v>248.13</c:v>
                </c:pt>
                <c:pt idx="1586">
                  <c:v>248.35000000000107</c:v>
                </c:pt>
                <c:pt idx="1587">
                  <c:v>248.49</c:v>
                </c:pt>
                <c:pt idx="1588">
                  <c:v>248.65</c:v>
                </c:pt>
                <c:pt idx="1589">
                  <c:v>248.86</c:v>
                </c:pt>
                <c:pt idx="1590">
                  <c:v>249.01</c:v>
                </c:pt>
                <c:pt idx="1591">
                  <c:v>249.18</c:v>
                </c:pt>
                <c:pt idx="1592">
                  <c:v>249.38000000000127</c:v>
                </c:pt>
                <c:pt idx="1593">
                  <c:v>249.51</c:v>
                </c:pt>
                <c:pt idx="1594">
                  <c:v>249.76</c:v>
                </c:pt>
                <c:pt idx="1595">
                  <c:v>249.88000000000127</c:v>
                </c:pt>
                <c:pt idx="1596">
                  <c:v>250.02</c:v>
                </c:pt>
                <c:pt idx="1597">
                  <c:v>250.18</c:v>
                </c:pt>
                <c:pt idx="1598">
                  <c:v>250.28</c:v>
                </c:pt>
                <c:pt idx="1599">
                  <c:v>250.51</c:v>
                </c:pt>
                <c:pt idx="1600">
                  <c:v>250.72</c:v>
                </c:pt>
                <c:pt idx="1601">
                  <c:v>250.84</c:v>
                </c:pt>
                <c:pt idx="1602">
                  <c:v>251.15</c:v>
                </c:pt>
                <c:pt idx="1603">
                  <c:v>251.23</c:v>
                </c:pt>
                <c:pt idx="1604">
                  <c:v>251.41</c:v>
                </c:pt>
                <c:pt idx="1605">
                  <c:v>251.60999999999999</c:v>
                </c:pt>
                <c:pt idx="1606">
                  <c:v>251.72</c:v>
                </c:pt>
                <c:pt idx="1607">
                  <c:v>251.93</c:v>
                </c:pt>
                <c:pt idx="1608">
                  <c:v>252.13</c:v>
                </c:pt>
                <c:pt idx="1609">
                  <c:v>252.23999999999998</c:v>
                </c:pt>
                <c:pt idx="1610">
                  <c:v>252.43</c:v>
                </c:pt>
                <c:pt idx="1611">
                  <c:v>252.6</c:v>
                </c:pt>
                <c:pt idx="1612">
                  <c:v>252.73</c:v>
                </c:pt>
                <c:pt idx="1613">
                  <c:v>252.87</c:v>
                </c:pt>
                <c:pt idx="1614">
                  <c:v>253.07</c:v>
                </c:pt>
                <c:pt idx="1615">
                  <c:v>253.13</c:v>
                </c:pt>
                <c:pt idx="1616">
                  <c:v>253.32000000000087</c:v>
                </c:pt>
                <c:pt idx="1617">
                  <c:v>253.5</c:v>
                </c:pt>
                <c:pt idx="1618">
                  <c:v>253.6</c:v>
                </c:pt>
                <c:pt idx="1619">
                  <c:v>253.78</c:v>
                </c:pt>
                <c:pt idx="1620">
                  <c:v>254.02</c:v>
                </c:pt>
                <c:pt idx="1621">
                  <c:v>254.1</c:v>
                </c:pt>
                <c:pt idx="1622">
                  <c:v>254.20999999999998</c:v>
                </c:pt>
                <c:pt idx="1623">
                  <c:v>254.35000000000107</c:v>
                </c:pt>
                <c:pt idx="1624">
                  <c:v>254.55</c:v>
                </c:pt>
                <c:pt idx="1625">
                  <c:v>254.66</c:v>
                </c:pt>
                <c:pt idx="1626">
                  <c:v>254.82000000000087</c:v>
                </c:pt>
                <c:pt idx="1627">
                  <c:v>254.99</c:v>
                </c:pt>
                <c:pt idx="1628">
                  <c:v>255.12</c:v>
                </c:pt>
                <c:pt idx="1629">
                  <c:v>255.28</c:v>
                </c:pt>
                <c:pt idx="1630">
                  <c:v>255.49</c:v>
                </c:pt>
                <c:pt idx="1631">
                  <c:v>255.59</c:v>
                </c:pt>
                <c:pt idx="1632">
                  <c:v>255.69</c:v>
                </c:pt>
                <c:pt idx="1633">
                  <c:v>255.83</c:v>
                </c:pt>
                <c:pt idx="1634">
                  <c:v>256.01</c:v>
                </c:pt>
                <c:pt idx="1635">
                  <c:v>256.13</c:v>
                </c:pt>
                <c:pt idx="1636">
                  <c:v>256.27</c:v>
                </c:pt>
                <c:pt idx="1637">
                  <c:v>256.45</c:v>
                </c:pt>
                <c:pt idx="1638">
                  <c:v>256.52</c:v>
                </c:pt>
                <c:pt idx="1639">
                  <c:v>256.68</c:v>
                </c:pt>
                <c:pt idx="1640">
                  <c:v>256.83999999999969</c:v>
                </c:pt>
                <c:pt idx="1641">
                  <c:v>257.02999999999969</c:v>
                </c:pt>
                <c:pt idx="1642">
                  <c:v>257.11</c:v>
                </c:pt>
                <c:pt idx="1643">
                  <c:v>257.25</c:v>
                </c:pt>
                <c:pt idx="1644">
                  <c:v>257.37</c:v>
                </c:pt>
                <c:pt idx="1645">
                  <c:v>257.54000000000002</c:v>
                </c:pt>
                <c:pt idx="1646">
                  <c:v>257.64000000000038</c:v>
                </c:pt>
                <c:pt idx="1647">
                  <c:v>257.78999999999894</c:v>
                </c:pt>
                <c:pt idx="1648">
                  <c:v>257.97999999999894</c:v>
                </c:pt>
                <c:pt idx="1649">
                  <c:v>258.08999999999969</c:v>
                </c:pt>
                <c:pt idx="1650">
                  <c:v>258.24</c:v>
                </c:pt>
                <c:pt idx="1651">
                  <c:v>258.45</c:v>
                </c:pt>
                <c:pt idx="1652">
                  <c:v>258.54000000000002</c:v>
                </c:pt>
                <c:pt idx="1653">
                  <c:v>258.64999999999998</c:v>
                </c:pt>
                <c:pt idx="1654">
                  <c:v>258.77</c:v>
                </c:pt>
                <c:pt idx="1655">
                  <c:v>258.97000000000003</c:v>
                </c:pt>
                <c:pt idx="1656">
                  <c:v>259.02999999999969</c:v>
                </c:pt>
                <c:pt idx="1657">
                  <c:v>259.22000000000003</c:v>
                </c:pt>
                <c:pt idx="1658">
                  <c:v>259.41999999999899</c:v>
                </c:pt>
                <c:pt idx="1659">
                  <c:v>259.5</c:v>
                </c:pt>
                <c:pt idx="1660">
                  <c:v>259.69</c:v>
                </c:pt>
                <c:pt idx="1661">
                  <c:v>259.89</c:v>
                </c:pt>
                <c:pt idx="1662">
                  <c:v>260.02</c:v>
                </c:pt>
                <c:pt idx="1663">
                  <c:v>260.19</c:v>
                </c:pt>
                <c:pt idx="1664">
                  <c:v>260.37</c:v>
                </c:pt>
                <c:pt idx="1665">
                  <c:v>260.47999999999894</c:v>
                </c:pt>
                <c:pt idx="1666">
                  <c:v>260.68</c:v>
                </c:pt>
                <c:pt idx="1667">
                  <c:v>260.86</c:v>
                </c:pt>
                <c:pt idx="1668">
                  <c:v>260.92999999999893</c:v>
                </c:pt>
                <c:pt idx="1669">
                  <c:v>260.97999999999894</c:v>
                </c:pt>
                <c:pt idx="1670">
                  <c:v>261.13</c:v>
                </c:pt>
                <c:pt idx="1671">
                  <c:v>261.33999999999969</c:v>
                </c:pt>
                <c:pt idx="1672">
                  <c:v>261.5</c:v>
                </c:pt>
                <c:pt idx="1673">
                  <c:v>261.62</c:v>
                </c:pt>
                <c:pt idx="1674">
                  <c:v>261.78999999999894</c:v>
                </c:pt>
                <c:pt idx="1675">
                  <c:v>261.94</c:v>
                </c:pt>
                <c:pt idx="1676">
                  <c:v>262.08</c:v>
                </c:pt>
                <c:pt idx="1677">
                  <c:v>262.22999999999894</c:v>
                </c:pt>
                <c:pt idx="1678">
                  <c:v>262.39</c:v>
                </c:pt>
                <c:pt idx="1679">
                  <c:v>262.48999999999899</c:v>
                </c:pt>
                <c:pt idx="1680">
                  <c:v>262.7</c:v>
                </c:pt>
                <c:pt idx="1681">
                  <c:v>262.95</c:v>
                </c:pt>
                <c:pt idx="1682">
                  <c:v>263.05</c:v>
                </c:pt>
                <c:pt idx="1683">
                  <c:v>263.14000000000038</c:v>
                </c:pt>
                <c:pt idx="1684">
                  <c:v>263.26</c:v>
                </c:pt>
                <c:pt idx="1685">
                  <c:v>263.45</c:v>
                </c:pt>
                <c:pt idx="1686">
                  <c:v>263.56</c:v>
                </c:pt>
                <c:pt idx="1687">
                  <c:v>263.69</c:v>
                </c:pt>
                <c:pt idx="1688">
                  <c:v>263.85000000000002</c:v>
                </c:pt>
                <c:pt idx="1689">
                  <c:v>263.94</c:v>
                </c:pt>
                <c:pt idx="1690">
                  <c:v>264.06</c:v>
                </c:pt>
                <c:pt idx="1691">
                  <c:v>264.19</c:v>
                </c:pt>
                <c:pt idx="1692">
                  <c:v>264.35000000000002</c:v>
                </c:pt>
                <c:pt idx="1693">
                  <c:v>264.51</c:v>
                </c:pt>
                <c:pt idx="1694">
                  <c:v>264.58</c:v>
                </c:pt>
                <c:pt idx="1695">
                  <c:v>264.72999999999894</c:v>
                </c:pt>
                <c:pt idx="1696">
                  <c:v>264.94</c:v>
                </c:pt>
                <c:pt idx="1697">
                  <c:v>265.02</c:v>
                </c:pt>
                <c:pt idx="1698">
                  <c:v>265.12</c:v>
                </c:pt>
                <c:pt idx="1699">
                  <c:v>265.25</c:v>
                </c:pt>
                <c:pt idx="1700">
                  <c:v>265.42999999999893</c:v>
                </c:pt>
                <c:pt idx="1701">
                  <c:v>265.52999999999969</c:v>
                </c:pt>
                <c:pt idx="1702">
                  <c:v>265.69</c:v>
                </c:pt>
                <c:pt idx="1703">
                  <c:v>265.97000000000003</c:v>
                </c:pt>
                <c:pt idx="1704">
                  <c:v>266.05</c:v>
                </c:pt>
                <c:pt idx="1705">
                  <c:v>266.22999999999894</c:v>
                </c:pt>
                <c:pt idx="1706">
                  <c:v>266.36</c:v>
                </c:pt>
                <c:pt idx="1707">
                  <c:v>266.47999999999894</c:v>
                </c:pt>
                <c:pt idx="1708">
                  <c:v>266.66000000000008</c:v>
                </c:pt>
                <c:pt idx="1709">
                  <c:v>266.89</c:v>
                </c:pt>
                <c:pt idx="1710">
                  <c:v>267.02</c:v>
                </c:pt>
                <c:pt idx="1711">
                  <c:v>267.20999999999964</c:v>
                </c:pt>
                <c:pt idx="1712">
                  <c:v>267.47999999999894</c:v>
                </c:pt>
                <c:pt idx="1713">
                  <c:v>267.63</c:v>
                </c:pt>
                <c:pt idx="1714">
                  <c:v>267.8</c:v>
                </c:pt>
                <c:pt idx="1715">
                  <c:v>268.02</c:v>
                </c:pt>
                <c:pt idx="1716">
                  <c:v>268.20999999999964</c:v>
                </c:pt>
                <c:pt idx="1717">
                  <c:v>268.45</c:v>
                </c:pt>
                <c:pt idx="1718">
                  <c:v>268.60000000000002</c:v>
                </c:pt>
                <c:pt idx="1719">
                  <c:v>268.87</c:v>
                </c:pt>
                <c:pt idx="1720">
                  <c:v>268.97000000000003</c:v>
                </c:pt>
                <c:pt idx="1721">
                  <c:v>269.18</c:v>
                </c:pt>
                <c:pt idx="1722">
                  <c:v>269.42999999999893</c:v>
                </c:pt>
                <c:pt idx="1723">
                  <c:v>269.58999999999969</c:v>
                </c:pt>
                <c:pt idx="1724">
                  <c:v>269.82</c:v>
                </c:pt>
                <c:pt idx="1725">
                  <c:v>270.02999999999969</c:v>
                </c:pt>
                <c:pt idx="1726">
                  <c:v>270.31</c:v>
                </c:pt>
                <c:pt idx="1727">
                  <c:v>270.5</c:v>
                </c:pt>
                <c:pt idx="1728">
                  <c:v>270.74</c:v>
                </c:pt>
                <c:pt idx="1729">
                  <c:v>270.87</c:v>
                </c:pt>
                <c:pt idx="1730">
                  <c:v>271.11</c:v>
                </c:pt>
                <c:pt idx="1731">
                  <c:v>271.35000000000002</c:v>
                </c:pt>
                <c:pt idx="1732">
                  <c:v>271.58</c:v>
                </c:pt>
                <c:pt idx="1733">
                  <c:v>271.72000000000003</c:v>
                </c:pt>
                <c:pt idx="1734">
                  <c:v>271.92999999999893</c:v>
                </c:pt>
                <c:pt idx="1735">
                  <c:v>272.16000000000008</c:v>
                </c:pt>
                <c:pt idx="1736">
                  <c:v>272.28999999999894</c:v>
                </c:pt>
                <c:pt idx="1737">
                  <c:v>272.48999999999899</c:v>
                </c:pt>
                <c:pt idx="1738">
                  <c:v>272.70999999999964</c:v>
                </c:pt>
                <c:pt idx="1739">
                  <c:v>272.95999999999964</c:v>
                </c:pt>
                <c:pt idx="1740">
                  <c:v>273.06</c:v>
                </c:pt>
                <c:pt idx="1741">
                  <c:v>273.17</c:v>
                </c:pt>
                <c:pt idx="1742">
                  <c:v>273.39</c:v>
                </c:pt>
                <c:pt idx="1743">
                  <c:v>273.55</c:v>
                </c:pt>
                <c:pt idx="1744">
                  <c:v>273.75</c:v>
                </c:pt>
                <c:pt idx="1745">
                  <c:v>274</c:v>
                </c:pt>
                <c:pt idx="1746">
                  <c:v>274.11</c:v>
                </c:pt>
                <c:pt idx="1747">
                  <c:v>274.35000000000002</c:v>
                </c:pt>
                <c:pt idx="1748">
                  <c:v>274.5</c:v>
                </c:pt>
                <c:pt idx="1749">
                  <c:v>274.68</c:v>
                </c:pt>
                <c:pt idx="1750">
                  <c:v>274.87</c:v>
                </c:pt>
                <c:pt idx="1751">
                  <c:v>274.98999999999899</c:v>
                </c:pt>
                <c:pt idx="1752">
                  <c:v>275.14000000000038</c:v>
                </c:pt>
                <c:pt idx="1753">
                  <c:v>275.37</c:v>
                </c:pt>
                <c:pt idx="1754">
                  <c:v>275.52</c:v>
                </c:pt>
                <c:pt idx="1755">
                  <c:v>275.78999999999894</c:v>
                </c:pt>
                <c:pt idx="1756">
                  <c:v>275.89999999999969</c:v>
                </c:pt>
                <c:pt idx="1757">
                  <c:v>276.08999999999969</c:v>
                </c:pt>
                <c:pt idx="1758">
                  <c:v>276.28999999999894</c:v>
                </c:pt>
                <c:pt idx="1759">
                  <c:v>276.41999999999899</c:v>
                </c:pt>
                <c:pt idx="1760">
                  <c:v>276.58</c:v>
                </c:pt>
                <c:pt idx="1761">
                  <c:v>276.78999999999894</c:v>
                </c:pt>
                <c:pt idx="1762">
                  <c:v>276.92999999999893</c:v>
                </c:pt>
                <c:pt idx="1763">
                  <c:v>277.2</c:v>
                </c:pt>
                <c:pt idx="1764">
                  <c:v>277.27</c:v>
                </c:pt>
                <c:pt idx="1765">
                  <c:v>277.45</c:v>
                </c:pt>
                <c:pt idx="1766">
                  <c:v>277.64999999999998</c:v>
                </c:pt>
                <c:pt idx="1767">
                  <c:v>277.75</c:v>
                </c:pt>
                <c:pt idx="1768">
                  <c:v>277.92999999999893</c:v>
                </c:pt>
                <c:pt idx="1769">
                  <c:v>278.10000000000002</c:v>
                </c:pt>
                <c:pt idx="1770">
                  <c:v>278.22000000000003</c:v>
                </c:pt>
                <c:pt idx="1771">
                  <c:v>278.41999999999899</c:v>
                </c:pt>
                <c:pt idx="1772">
                  <c:v>278.58999999999969</c:v>
                </c:pt>
                <c:pt idx="1773">
                  <c:v>278.69</c:v>
                </c:pt>
                <c:pt idx="1774">
                  <c:v>278.89</c:v>
                </c:pt>
                <c:pt idx="1775">
                  <c:v>279.05</c:v>
                </c:pt>
                <c:pt idx="1776">
                  <c:v>279.16000000000008</c:v>
                </c:pt>
                <c:pt idx="1777">
                  <c:v>279.35000000000002</c:v>
                </c:pt>
                <c:pt idx="1778">
                  <c:v>279.54000000000002</c:v>
                </c:pt>
                <c:pt idx="1779">
                  <c:v>279.64000000000038</c:v>
                </c:pt>
                <c:pt idx="1780">
                  <c:v>279.85000000000002</c:v>
                </c:pt>
                <c:pt idx="1781">
                  <c:v>280.08999999999969</c:v>
                </c:pt>
                <c:pt idx="1782">
                  <c:v>280.16000000000008</c:v>
                </c:pt>
                <c:pt idx="1783">
                  <c:v>280.33</c:v>
                </c:pt>
                <c:pt idx="1784">
                  <c:v>280.52999999999969</c:v>
                </c:pt>
                <c:pt idx="1785">
                  <c:v>280.64000000000038</c:v>
                </c:pt>
                <c:pt idx="1786">
                  <c:v>280.83999999999969</c:v>
                </c:pt>
                <c:pt idx="1787">
                  <c:v>281.02999999999969</c:v>
                </c:pt>
                <c:pt idx="1788">
                  <c:v>281.14999999999998</c:v>
                </c:pt>
                <c:pt idx="1789">
                  <c:v>281.33999999999969</c:v>
                </c:pt>
                <c:pt idx="1790">
                  <c:v>281.54000000000002</c:v>
                </c:pt>
                <c:pt idx="1791">
                  <c:v>281.64999999999998</c:v>
                </c:pt>
                <c:pt idx="1792">
                  <c:v>281.82</c:v>
                </c:pt>
                <c:pt idx="1793">
                  <c:v>282.02</c:v>
                </c:pt>
                <c:pt idx="1794">
                  <c:v>282.10000000000002</c:v>
                </c:pt>
                <c:pt idx="1795">
                  <c:v>282.28999999999894</c:v>
                </c:pt>
                <c:pt idx="1796">
                  <c:v>282.48999999999899</c:v>
                </c:pt>
                <c:pt idx="1797">
                  <c:v>282.62</c:v>
                </c:pt>
                <c:pt idx="1798">
                  <c:v>282.95</c:v>
                </c:pt>
                <c:pt idx="1799">
                  <c:v>283.01</c:v>
                </c:pt>
                <c:pt idx="1800">
                  <c:v>283.11</c:v>
                </c:pt>
                <c:pt idx="1801">
                  <c:v>283.25</c:v>
                </c:pt>
                <c:pt idx="1802">
                  <c:v>283.45999999999964</c:v>
                </c:pt>
                <c:pt idx="1803">
                  <c:v>283.58999999999969</c:v>
                </c:pt>
                <c:pt idx="1804">
                  <c:v>283.70999999999964</c:v>
                </c:pt>
                <c:pt idx="1805">
                  <c:v>283.91999999999899</c:v>
                </c:pt>
                <c:pt idx="1806">
                  <c:v>284.02999999999969</c:v>
                </c:pt>
                <c:pt idx="1807">
                  <c:v>284.17</c:v>
                </c:pt>
                <c:pt idx="1808">
                  <c:v>284.42999999999893</c:v>
                </c:pt>
                <c:pt idx="1809">
                  <c:v>284.56</c:v>
                </c:pt>
                <c:pt idx="1810">
                  <c:v>284.72000000000003</c:v>
                </c:pt>
                <c:pt idx="1811">
                  <c:v>284.89</c:v>
                </c:pt>
                <c:pt idx="1812">
                  <c:v>284.98999999999899</c:v>
                </c:pt>
                <c:pt idx="1813">
                  <c:v>285.13</c:v>
                </c:pt>
                <c:pt idx="1814">
                  <c:v>285.24</c:v>
                </c:pt>
                <c:pt idx="1815">
                  <c:v>285.45999999999964</c:v>
                </c:pt>
                <c:pt idx="1816">
                  <c:v>285.58999999999969</c:v>
                </c:pt>
                <c:pt idx="1817">
                  <c:v>285.74</c:v>
                </c:pt>
                <c:pt idx="1818">
                  <c:v>285.92999999999893</c:v>
                </c:pt>
                <c:pt idx="1819">
                  <c:v>286.05</c:v>
                </c:pt>
                <c:pt idx="1820">
                  <c:v>286.18</c:v>
                </c:pt>
                <c:pt idx="1821">
                  <c:v>286.38</c:v>
                </c:pt>
                <c:pt idx="1822">
                  <c:v>286.48999999999899</c:v>
                </c:pt>
                <c:pt idx="1823">
                  <c:v>286.64999999999998</c:v>
                </c:pt>
                <c:pt idx="1824">
                  <c:v>286.83999999999969</c:v>
                </c:pt>
                <c:pt idx="1825">
                  <c:v>286.91999999999899</c:v>
                </c:pt>
                <c:pt idx="1826">
                  <c:v>287.11</c:v>
                </c:pt>
                <c:pt idx="1827">
                  <c:v>287.27999999999969</c:v>
                </c:pt>
                <c:pt idx="1828">
                  <c:v>287.41999999999899</c:v>
                </c:pt>
                <c:pt idx="1829">
                  <c:v>287.52999999999969</c:v>
                </c:pt>
                <c:pt idx="1830">
                  <c:v>287.66000000000008</c:v>
                </c:pt>
                <c:pt idx="1831">
                  <c:v>287.85000000000002</c:v>
                </c:pt>
                <c:pt idx="1832">
                  <c:v>287.97000000000003</c:v>
                </c:pt>
                <c:pt idx="1833">
                  <c:v>288.14000000000038</c:v>
                </c:pt>
                <c:pt idx="1834">
                  <c:v>288.32</c:v>
                </c:pt>
                <c:pt idx="1835">
                  <c:v>288.44</c:v>
                </c:pt>
                <c:pt idx="1836">
                  <c:v>288.60000000000002</c:v>
                </c:pt>
                <c:pt idx="1837">
                  <c:v>288.78999999999894</c:v>
                </c:pt>
                <c:pt idx="1838">
                  <c:v>288.91999999999899</c:v>
                </c:pt>
                <c:pt idx="1839">
                  <c:v>289.07</c:v>
                </c:pt>
                <c:pt idx="1840">
                  <c:v>289.24</c:v>
                </c:pt>
                <c:pt idx="1841">
                  <c:v>289.33999999999969</c:v>
                </c:pt>
                <c:pt idx="1842">
                  <c:v>289.51</c:v>
                </c:pt>
                <c:pt idx="1843">
                  <c:v>289.69</c:v>
                </c:pt>
                <c:pt idx="1844">
                  <c:v>289.77999999999969</c:v>
                </c:pt>
                <c:pt idx="1845">
                  <c:v>289.94</c:v>
                </c:pt>
                <c:pt idx="1846">
                  <c:v>290.10000000000002</c:v>
                </c:pt>
                <c:pt idx="1847">
                  <c:v>290.28999999999894</c:v>
                </c:pt>
                <c:pt idx="1848">
                  <c:v>290.37</c:v>
                </c:pt>
                <c:pt idx="1849">
                  <c:v>290.52999999999969</c:v>
                </c:pt>
                <c:pt idx="1850">
                  <c:v>290.7</c:v>
                </c:pt>
                <c:pt idx="1851">
                  <c:v>290.78999999999894</c:v>
                </c:pt>
                <c:pt idx="1852">
                  <c:v>290.91000000000003</c:v>
                </c:pt>
                <c:pt idx="1853">
                  <c:v>291.14000000000038</c:v>
                </c:pt>
                <c:pt idx="1854">
                  <c:v>291.27</c:v>
                </c:pt>
                <c:pt idx="1855">
                  <c:v>291.47000000000003</c:v>
                </c:pt>
                <c:pt idx="1856">
                  <c:v>291.70999999999964</c:v>
                </c:pt>
                <c:pt idx="1857">
                  <c:v>291.8</c:v>
                </c:pt>
                <c:pt idx="1858">
                  <c:v>291.98999999999899</c:v>
                </c:pt>
                <c:pt idx="1859">
                  <c:v>292.22000000000003</c:v>
                </c:pt>
                <c:pt idx="1860">
                  <c:v>292.33</c:v>
                </c:pt>
                <c:pt idx="1861">
                  <c:v>292.52</c:v>
                </c:pt>
                <c:pt idx="1862">
                  <c:v>292.68</c:v>
                </c:pt>
                <c:pt idx="1863">
                  <c:v>292.83</c:v>
                </c:pt>
                <c:pt idx="1864">
                  <c:v>293.12</c:v>
                </c:pt>
                <c:pt idx="1865">
                  <c:v>293.22999999999894</c:v>
                </c:pt>
                <c:pt idx="1866">
                  <c:v>293.45</c:v>
                </c:pt>
                <c:pt idx="1867">
                  <c:v>293.68</c:v>
                </c:pt>
                <c:pt idx="1868">
                  <c:v>293.77999999999969</c:v>
                </c:pt>
                <c:pt idx="1869">
                  <c:v>293.97000000000003</c:v>
                </c:pt>
                <c:pt idx="1870">
                  <c:v>294.17</c:v>
                </c:pt>
                <c:pt idx="1871">
                  <c:v>294.27</c:v>
                </c:pt>
                <c:pt idx="1872">
                  <c:v>294.58</c:v>
                </c:pt>
                <c:pt idx="1873">
                  <c:v>294.69</c:v>
                </c:pt>
                <c:pt idx="1874">
                  <c:v>294.89999999999969</c:v>
                </c:pt>
                <c:pt idx="1875">
                  <c:v>295.13</c:v>
                </c:pt>
                <c:pt idx="1876">
                  <c:v>295.25</c:v>
                </c:pt>
                <c:pt idx="1877">
                  <c:v>295.47000000000003</c:v>
                </c:pt>
                <c:pt idx="1878">
                  <c:v>295.68</c:v>
                </c:pt>
                <c:pt idx="1879">
                  <c:v>295.82</c:v>
                </c:pt>
                <c:pt idx="1880">
                  <c:v>296.07</c:v>
                </c:pt>
                <c:pt idx="1881">
                  <c:v>296.24</c:v>
                </c:pt>
                <c:pt idx="1882">
                  <c:v>296.5</c:v>
                </c:pt>
                <c:pt idx="1883">
                  <c:v>296.62</c:v>
                </c:pt>
                <c:pt idx="1884">
                  <c:v>296.81</c:v>
                </c:pt>
                <c:pt idx="1885">
                  <c:v>297.05</c:v>
                </c:pt>
                <c:pt idx="1886">
                  <c:v>297.31</c:v>
                </c:pt>
                <c:pt idx="1887">
                  <c:v>297.47000000000003</c:v>
                </c:pt>
                <c:pt idx="1888">
                  <c:v>297.60000000000002</c:v>
                </c:pt>
                <c:pt idx="1889">
                  <c:v>297.86</c:v>
                </c:pt>
                <c:pt idx="1890">
                  <c:v>298.02</c:v>
                </c:pt>
                <c:pt idx="1891">
                  <c:v>298.22999999999894</c:v>
                </c:pt>
                <c:pt idx="1892">
                  <c:v>298.45</c:v>
                </c:pt>
                <c:pt idx="1893">
                  <c:v>298.57</c:v>
                </c:pt>
                <c:pt idx="1894">
                  <c:v>298.85000000000002</c:v>
                </c:pt>
                <c:pt idx="1895">
                  <c:v>299</c:v>
                </c:pt>
                <c:pt idx="1896">
                  <c:v>299.27999999999969</c:v>
                </c:pt>
                <c:pt idx="1897">
                  <c:v>299.41000000000003</c:v>
                </c:pt>
                <c:pt idx="1898">
                  <c:v>299.63</c:v>
                </c:pt>
                <c:pt idx="1899">
                  <c:v>299.87</c:v>
                </c:pt>
                <c:pt idx="1900">
                  <c:v>299.97999999999894</c:v>
                </c:pt>
                <c:pt idx="1901">
                  <c:v>300.27</c:v>
                </c:pt>
                <c:pt idx="1902">
                  <c:v>300.39999999999969</c:v>
                </c:pt>
                <c:pt idx="1903">
                  <c:v>300.56</c:v>
                </c:pt>
                <c:pt idx="1904">
                  <c:v>300.77999999999969</c:v>
                </c:pt>
                <c:pt idx="1905">
                  <c:v>300.92999999999893</c:v>
                </c:pt>
                <c:pt idx="1906">
                  <c:v>301.10000000000002</c:v>
                </c:pt>
                <c:pt idx="1907">
                  <c:v>301.3</c:v>
                </c:pt>
                <c:pt idx="1908">
                  <c:v>301.44</c:v>
                </c:pt>
                <c:pt idx="1909">
                  <c:v>301.64000000000038</c:v>
                </c:pt>
                <c:pt idx="1910">
                  <c:v>301.77999999999969</c:v>
                </c:pt>
                <c:pt idx="1911">
                  <c:v>301.94</c:v>
                </c:pt>
                <c:pt idx="1912">
                  <c:v>302.14999999999998</c:v>
                </c:pt>
                <c:pt idx="1913">
                  <c:v>302.3</c:v>
                </c:pt>
                <c:pt idx="1914">
                  <c:v>302.47000000000003</c:v>
                </c:pt>
                <c:pt idx="1915">
                  <c:v>302.68</c:v>
                </c:pt>
                <c:pt idx="1916">
                  <c:v>302.81</c:v>
                </c:pt>
                <c:pt idx="1917">
                  <c:v>303.01</c:v>
                </c:pt>
                <c:pt idx="1918">
                  <c:v>303.13</c:v>
                </c:pt>
                <c:pt idx="1919">
                  <c:v>303.3</c:v>
                </c:pt>
                <c:pt idx="1920">
                  <c:v>303.48999999999899</c:v>
                </c:pt>
                <c:pt idx="1921">
                  <c:v>303.58999999999969</c:v>
                </c:pt>
                <c:pt idx="1922">
                  <c:v>303.77999999999969</c:v>
                </c:pt>
                <c:pt idx="1923">
                  <c:v>303.97000000000003</c:v>
                </c:pt>
                <c:pt idx="1924">
                  <c:v>304.07</c:v>
                </c:pt>
                <c:pt idx="1925">
                  <c:v>304.26</c:v>
                </c:pt>
                <c:pt idx="1926">
                  <c:v>304.39</c:v>
                </c:pt>
                <c:pt idx="1927">
                  <c:v>304.54000000000002</c:v>
                </c:pt>
                <c:pt idx="1928">
                  <c:v>304.72999999999894</c:v>
                </c:pt>
                <c:pt idx="1929">
                  <c:v>304.81</c:v>
                </c:pt>
                <c:pt idx="1930">
                  <c:v>304.95999999999964</c:v>
                </c:pt>
                <c:pt idx="1931">
                  <c:v>305.04000000000002</c:v>
                </c:pt>
                <c:pt idx="1932">
                  <c:v>305.25</c:v>
                </c:pt>
                <c:pt idx="1933">
                  <c:v>305.45999999999964</c:v>
                </c:pt>
                <c:pt idx="1934">
                  <c:v>305.54000000000002</c:v>
                </c:pt>
                <c:pt idx="1935">
                  <c:v>305.76</c:v>
                </c:pt>
                <c:pt idx="1936">
                  <c:v>305.98999999999899</c:v>
                </c:pt>
                <c:pt idx="1937">
                  <c:v>306.08</c:v>
                </c:pt>
                <c:pt idx="1938">
                  <c:v>306.25</c:v>
                </c:pt>
                <c:pt idx="1939">
                  <c:v>306.39999999999969</c:v>
                </c:pt>
                <c:pt idx="1940">
                  <c:v>306.45</c:v>
                </c:pt>
                <c:pt idx="1941">
                  <c:v>306.63</c:v>
                </c:pt>
                <c:pt idx="1942">
                  <c:v>306.78999999999894</c:v>
                </c:pt>
                <c:pt idx="1943">
                  <c:v>306.87</c:v>
                </c:pt>
                <c:pt idx="1944">
                  <c:v>307.05</c:v>
                </c:pt>
                <c:pt idx="1945">
                  <c:v>307.26</c:v>
                </c:pt>
                <c:pt idx="1946">
                  <c:v>307.45</c:v>
                </c:pt>
                <c:pt idx="1947">
                  <c:v>307.47999999999894</c:v>
                </c:pt>
                <c:pt idx="1948">
                  <c:v>307.60000000000002</c:v>
                </c:pt>
                <c:pt idx="1949">
                  <c:v>307.72999999999894</c:v>
                </c:pt>
                <c:pt idx="1950">
                  <c:v>307.89</c:v>
                </c:pt>
                <c:pt idx="1951">
                  <c:v>308.01</c:v>
                </c:pt>
                <c:pt idx="1952">
                  <c:v>308.19</c:v>
                </c:pt>
                <c:pt idx="1953">
                  <c:v>308.39</c:v>
                </c:pt>
                <c:pt idx="1954">
                  <c:v>308.5</c:v>
                </c:pt>
                <c:pt idx="1955">
                  <c:v>308.67</c:v>
                </c:pt>
                <c:pt idx="1956">
                  <c:v>308.87</c:v>
                </c:pt>
                <c:pt idx="1957">
                  <c:v>308.97000000000003</c:v>
                </c:pt>
                <c:pt idx="1958">
                  <c:v>309.14000000000038</c:v>
                </c:pt>
                <c:pt idx="1959">
                  <c:v>309.31</c:v>
                </c:pt>
                <c:pt idx="1960">
                  <c:v>309.41999999999899</c:v>
                </c:pt>
                <c:pt idx="1961">
                  <c:v>309.58999999999969</c:v>
                </c:pt>
                <c:pt idx="1962">
                  <c:v>309.77</c:v>
                </c:pt>
                <c:pt idx="1963">
                  <c:v>309.89999999999969</c:v>
                </c:pt>
                <c:pt idx="1964">
                  <c:v>310.07</c:v>
                </c:pt>
                <c:pt idx="1965">
                  <c:v>310.27</c:v>
                </c:pt>
                <c:pt idx="1966">
                  <c:v>310.39999999999969</c:v>
                </c:pt>
                <c:pt idx="1967">
                  <c:v>310.56</c:v>
                </c:pt>
                <c:pt idx="1968">
                  <c:v>310.72000000000003</c:v>
                </c:pt>
                <c:pt idx="1969">
                  <c:v>310.83999999999969</c:v>
                </c:pt>
                <c:pt idx="1970">
                  <c:v>310.97000000000003</c:v>
                </c:pt>
                <c:pt idx="1971">
                  <c:v>311.12</c:v>
                </c:pt>
                <c:pt idx="1972">
                  <c:v>311.3</c:v>
                </c:pt>
                <c:pt idx="1973">
                  <c:v>311.41999999999899</c:v>
                </c:pt>
                <c:pt idx="1974">
                  <c:v>311.57</c:v>
                </c:pt>
                <c:pt idx="1975">
                  <c:v>311.77999999999969</c:v>
                </c:pt>
                <c:pt idx="1976">
                  <c:v>311.91000000000003</c:v>
                </c:pt>
                <c:pt idx="1977">
                  <c:v>312.05</c:v>
                </c:pt>
                <c:pt idx="1978">
                  <c:v>312.22999999999894</c:v>
                </c:pt>
                <c:pt idx="1979">
                  <c:v>312.33</c:v>
                </c:pt>
                <c:pt idx="1980">
                  <c:v>312.51</c:v>
                </c:pt>
                <c:pt idx="1981">
                  <c:v>312.69</c:v>
                </c:pt>
                <c:pt idx="1982">
                  <c:v>312.78999999999894</c:v>
                </c:pt>
                <c:pt idx="1983">
                  <c:v>312.95</c:v>
                </c:pt>
                <c:pt idx="1984">
                  <c:v>313.05</c:v>
                </c:pt>
                <c:pt idx="1985">
                  <c:v>313.27999999999969</c:v>
                </c:pt>
                <c:pt idx="1986">
                  <c:v>313.39</c:v>
                </c:pt>
                <c:pt idx="1987">
                  <c:v>313.51</c:v>
                </c:pt>
                <c:pt idx="1988">
                  <c:v>313.69</c:v>
                </c:pt>
                <c:pt idx="1989">
                  <c:v>313.8</c:v>
                </c:pt>
                <c:pt idx="1990">
                  <c:v>313.95999999999964</c:v>
                </c:pt>
                <c:pt idx="1991">
                  <c:v>314.14999999999998</c:v>
                </c:pt>
                <c:pt idx="1992">
                  <c:v>314.24</c:v>
                </c:pt>
                <c:pt idx="1993">
                  <c:v>314.44</c:v>
                </c:pt>
                <c:pt idx="1994">
                  <c:v>314.70999999999964</c:v>
                </c:pt>
                <c:pt idx="1995">
                  <c:v>314.77999999999969</c:v>
                </c:pt>
                <c:pt idx="1996">
                  <c:v>314.89999999999969</c:v>
                </c:pt>
                <c:pt idx="1997">
                  <c:v>315.04000000000002</c:v>
                </c:pt>
                <c:pt idx="1998">
                  <c:v>315.28999999999894</c:v>
                </c:pt>
                <c:pt idx="1999">
                  <c:v>315.44</c:v>
                </c:pt>
                <c:pt idx="2000">
                  <c:v>315.60000000000002</c:v>
                </c:pt>
                <c:pt idx="2001">
                  <c:v>315.83</c:v>
                </c:pt>
                <c:pt idx="2002">
                  <c:v>316.08</c:v>
                </c:pt>
                <c:pt idx="2003">
                  <c:v>316.20999999999964</c:v>
                </c:pt>
                <c:pt idx="2004">
                  <c:v>316.42999999999893</c:v>
                </c:pt>
                <c:pt idx="2005">
                  <c:v>316.67</c:v>
                </c:pt>
                <c:pt idx="2006">
                  <c:v>316.81</c:v>
                </c:pt>
                <c:pt idx="2007">
                  <c:v>317</c:v>
                </c:pt>
                <c:pt idx="2008">
                  <c:v>317.22000000000003</c:v>
                </c:pt>
                <c:pt idx="2009">
                  <c:v>317.47999999999894</c:v>
                </c:pt>
                <c:pt idx="2010">
                  <c:v>317.64000000000038</c:v>
                </c:pt>
                <c:pt idx="2011">
                  <c:v>317.83</c:v>
                </c:pt>
                <c:pt idx="2012">
                  <c:v>318.08</c:v>
                </c:pt>
                <c:pt idx="2013">
                  <c:v>318.22999999999894</c:v>
                </c:pt>
                <c:pt idx="2014">
                  <c:v>318.41000000000003</c:v>
                </c:pt>
                <c:pt idx="2015">
                  <c:v>318.64000000000038</c:v>
                </c:pt>
                <c:pt idx="2016">
                  <c:v>318.86</c:v>
                </c:pt>
                <c:pt idx="2017">
                  <c:v>319.05</c:v>
                </c:pt>
                <c:pt idx="2018">
                  <c:v>319.20999999999964</c:v>
                </c:pt>
                <c:pt idx="2019">
                  <c:v>319.41000000000003</c:v>
                </c:pt>
                <c:pt idx="2020">
                  <c:v>319.5</c:v>
                </c:pt>
                <c:pt idx="2021">
                  <c:v>319.76</c:v>
                </c:pt>
                <c:pt idx="2022">
                  <c:v>319.95999999999964</c:v>
                </c:pt>
                <c:pt idx="2023">
                  <c:v>320.10000000000002</c:v>
                </c:pt>
                <c:pt idx="2024">
                  <c:v>320.35000000000002</c:v>
                </c:pt>
                <c:pt idx="2025">
                  <c:v>320.56</c:v>
                </c:pt>
                <c:pt idx="2026">
                  <c:v>320.77999999999969</c:v>
                </c:pt>
                <c:pt idx="2027">
                  <c:v>320.87</c:v>
                </c:pt>
                <c:pt idx="2028">
                  <c:v>321.06</c:v>
                </c:pt>
                <c:pt idx="2029">
                  <c:v>321.16000000000008</c:v>
                </c:pt>
                <c:pt idx="2030">
                  <c:v>321.32</c:v>
                </c:pt>
                <c:pt idx="2031">
                  <c:v>321.64999999999998</c:v>
                </c:pt>
                <c:pt idx="2032">
                  <c:v>321.81</c:v>
                </c:pt>
                <c:pt idx="2033">
                  <c:v>321.92999999999893</c:v>
                </c:pt>
                <c:pt idx="2034">
                  <c:v>322.16000000000008</c:v>
                </c:pt>
                <c:pt idx="2035">
                  <c:v>322.28999999999894</c:v>
                </c:pt>
                <c:pt idx="2036">
                  <c:v>322.5</c:v>
                </c:pt>
                <c:pt idx="2037">
                  <c:v>322.69</c:v>
                </c:pt>
                <c:pt idx="2038">
                  <c:v>322.83</c:v>
                </c:pt>
                <c:pt idx="2039">
                  <c:v>322.95999999999964</c:v>
                </c:pt>
                <c:pt idx="2040">
                  <c:v>323.20999999999964</c:v>
                </c:pt>
                <c:pt idx="2041">
                  <c:v>323.33</c:v>
                </c:pt>
                <c:pt idx="2042">
                  <c:v>323.51</c:v>
                </c:pt>
                <c:pt idx="2043">
                  <c:v>323.72999999999894</c:v>
                </c:pt>
                <c:pt idx="2044">
                  <c:v>323.88</c:v>
                </c:pt>
                <c:pt idx="2045">
                  <c:v>324.12</c:v>
                </c:pt>
                <c:pt idx="2046">
                  <c:v>324.25</c:v>
                </c:pt>
                <c:pt idx="2047">
                  <c:v>324.52999999999969</c:v>
                </c:pt>
                <c:pt idx="2048">
                  <c:v>324.63</c:v>
                </c:pt>
                <c:pt idx="2049">
                  <c:v>324.83</c:v>
                </c:pt>
                <c:pt idx="2050">
                  <c:v>325.02999999999969</c:v>
                </c:pt>
                <c:pt idx="2051">
                  <c:v>325.14000000000038</c:v>
                </c:pt>
                <c:pt idx="2052">
                  <c:v>325.33999999999969</c:v>
                </c:pt>
                <c:pt idx="2053">
                  <c:v>325.55</c:v>
                </c:pt>
                <c:pt idx="2054">
                  <c:v>325.67</c:v>
                </c:pt>
                <c:pt idx="2055">
                  <c:v>325.87</c:v>
                </c:pt>
                <c:pt idx="2056">
                  <c:v>326.08</c:v>
                </c:pt>
                <c:pt idx="2057">
                  <c:v>326.3</c:v>
                </c:pt>
                <c:pt idx="2058">
                  <c:v>326.45999999999964</c:v>
                </c:pt>
                <c:pt idx="2059">
                  <c:v>326.62</c:v>
                </c:pt>
                <c:pt idx="2060">
                  <c:v>326.76</c:v>
                </c:pt>
                <c:pt idx="2061">
                  <c:v>326.91000000000003</c:v>
                </c:pt>
                <c:pt idx="2062">
                  <c:v>327.11</c:v>
                </c:pt>
                <c:pt idx="2063">
                  <c:v>327.24</c:v>
                </c:pt>
                <c:pt idx="2064">
                  <c:v>327.51</c:v>
                </c:pt>
                <c:pt idx="2065">
                  <c:v>327.58999999999969</c:v>
                </c:pt>
                <c:pt idx="2066">
                  <c:v>327.78</c:v>
                </c:pt>
                <c:pt idx="2067">
                  <c:v>327.96999999999969</c:v>
                </c:pt>
                <c:pt idx="2068">
                  <c:v>328.08</c:v>
                </c:pt>
                <c:pt idx="2069">
                  <c:v>328.3</c:v>
                </c:pt>
                <c:pt idx="2070">
                  <c:v>328.5</c:v>
                </c:pt>
                <c:pt idx="2071">
                  <c:v>328.6</c:v>
                </c:pt>
                <c:pt idx="2072">
                  <c:v>328.86</c:v>
                </c:pt>
                <c:pt idx="2073">
                  <c:v>329.03</c:v>
                </c:pt>
                <c:pt idx="2074">
                  <c:v>329.2</c:v>
                </c:pt>
                <c:pt idx="2075">
                  <c:v>329.40999999999963</c:v>
                </c:pt>
                <c:pt idx="2076">
                  <c:v>329.51</c:v>
                </c:pt>
                <c:pt idx="2077">
                  <c:v>329.72999999999894</c:v>
                </c:pt>
                <c:pt idx="2078">
                  <c:v>329.96</c:v>
                </c:pt>
                <c:pt idx="2079">
                  <c:v>330.04</c:v>
                </c:pt>
                <c:pt idx="2080">
                  <c:v>330.3</c:v>
                </c:pt>
                <c:pt idx="2081">
                  <c:v>330.44</c:v>
                </c:pt>
                <c:pt idx="2082">
                  <c:v>330.6</c:v>
                </c:pt>
                <c:pt idx="2083">
                  <c:v>330.8</c:v>
                </c:pt>
                <c:pt idx="2084">
                  <c:v>330.91999999999899</c:v>
                </c:pt>
                <c:pt idx="2085">
                  <c:v>331.1</c:v>
                </c:pt>
                <c:pt idx="2086">
                  <c:v>331.3</c:v>
                </c:pt>
                <c:pt idx="2087">
                  <c:v>331.4</c:v>
                </c:pt>
                <c:pt idx="2088">
                  <c:v>331.66</c:v>
                </c:pt>
                <c:pt idx="2089">
                  <c:v>331.78999999999894</c:v>
                </c:pt>
                <c:pt idx="2090">
                  <c:v>331.96999999999969</c:v>
                </c:pt>
                <c:pt idx="2091">
                  <c:v>332.15000000000032</c:v>
                </c:pt>
                <c:pt idx="2092">
                  <c:v>332.28</c:v>
                </c:pt>
                <c:pt idx="2093">
                  <c:v>332.48999999999899</c:v>
                </c:pt>
                <c:pt idx="2094">
                  <c:v>332.7</c:v>
                </c:pt>
                <c:pt idx="2095">
                  <c:v>332.78999999999894</c:v>
                </c:pt>
                <c:pt idx="2096">
                  <c:v>332.96999999999969</c:v>
                </c:pt>
                <c:pt idx="2097">
                  <c:v>333.15000000000032</c:v>
                </c:pt>
                <c:pt idx="2098">
                  <c:v>333.27</c:v>
                </c:pt>
                <c:pt idx="2099">
                  <c:v>333.44</c:v>
                </c:pt>
                <c:pt idx="2100">
                  <c:v>333.64000000000038</c:v>
                </c:pt>
                <c:pt idx="2101">
                  <c:v>333.78</c:v>
                </c:pt>
                <c:pt idx="2102">
                  <c:v>333.94</c:v>
                </c:pt>
                <c:pt idx="2103">
                  <c:v>334.12</c:v>
                </c:pt>
                <c:pt idx="2104">
                  <c:v>334.24</c:v>
                </c:pt>
                <c:pt idx="2105">
                  <c:v>334.5</c:v>
                </c:pt>
                <c:pt idx="2106">
                  <c:v>334.6</c:v>
                </c:pt>
                <c:pt idx="2107">
                  <c:v>334.71</c:v>
                </c:pt>
                <c:pt idx="2108">
                  <c:v>334.85</c:v>
                </c:pt>
                <c:pt idx="2109">
                  <c:v>335.05</c:v>
                </c:pt>
                <c:pt idx="2110">
                  <c:v>335.17</c:v>
                </c:pt>
                <c:pt idx="2111">
                  <c:v>335.32</c:v>
                </c:pt>
                <c:pt idx="2112">
                  <c:v>335.51</c:v>
                </c:pt>
                <c:pt idx="2113">
                  <c:v>335.59</c:v>
                </c:pt>
                <c:pt idx="2114">
                  <c:v>335.78</c:v>
                </c:pt>
                <c:pt idx="2115">
                  <c:v>336.01</c:v>
                </c:pt>
                <c:pt idx="2116">
                  <c:v>336.1</c:v>
                </c:pt>
                <c:pt idx="2117">
                  <c:v>336.27</c:v>
                </c:pt>
                <c:pt idx="2118">
                  <c:v>336.44</c:v>
                </c:pt>
                <c:pt idx="2119">
                  <c:v>336.54</c:v>
                </c:pt>
                <c:pt idx="2120">
                  <c:v>336.71</c:v>
                </c:pt>
                <c:pt idx="2121">
                  <c:v>336.86</c:v>
                </c:pt>
                <c:pt idx="2122">
                  <c:v>336.97999999999894</c:v>
                </c:pt>
                <c:pt idx="2123">
                  <c:v>337.1</c:v>
                </c:pt>
                <c:pt idx="2124">
                  <c:v>337.22999999999894</c:v>
                </c:pt>
                <c:pt idx="2125">
                  <c:v>337.52</c:v>
                </c:pt>
                <c:pt idx="2126">
                  <c:v>337.59</c:v>
                </c:pt>
                <c:pt idx="2127">
                  <c:v>337.78999999999894</c:v>
                </c:pt>
                <c:pt idx="2128">
                  <c:v>337.95</c:v>
                </c:pt>
                <c:pt idx="2129">
                  <c:v>338.08</c:v>
                </c:pt>
                <c:pt idx="2130">
                  <c:v>338.21</c:v>
                </c:pt>
                <c:pt idx="2131">
                  <c:v>338.35</c:v>
                </c:pt>
                <c:pt idx="2132">
                  <c:v>338.53</c:v>
                </c:pt>
                <c:pt idx="2133">
                  <c:v>338.66</c:v>
                </c:pt>
                <c:pt idx="2134">
                  <c:v>338.8</c:v>
                </c:pt>
                <c:pt idx="2135">
                  <c:v>339.01</c:v>
                </c:pt>
                <c:pt idx="2136">
                  <c:v>339.09</c:v>
                </c:pt>
                <c:pt idx="2137">
                  <c:v>339.24</c:v>
                </c:pt>
                <c:pt idx="2138">
                  <c:v>339.41999999999899</c:v>
                </c:pt>
                <c:pt idx="2139">
                  <c:v>339.52</c:v>
                </c:pt>
                <c:pt idx="2140">
                  <c:v>339.69</c:v>
                </c:pt>
                <c:pt idx="2141">
                  <c:v>339.76</c:v>
                </c:pt>
                <c:pt idx="2142">
                  <c:v>339.96</c:v>
                </c:pt>
                <c:pt idx="2143">
                  <c:v>340.07</c:v>
                </c:pt>
                <c:pt idx="2144">
                  <c:v>340.22999999999894</c:v>
                </c:pt>
                <c:pt idx="2145">
                  <c:v>340.5</c:v>
                </c:pt>
                <c:pt idx="2146">
                  <c:v>340.53</c:v>
                </c:pt>
                <c:pt idx="2147">
                  <c:v>340.64000000000038</c:v>
                </c:pt>
                <c:pt idx="2148">
                  <c:v>340.77</c:v>
                </c:pt>
                <c:pt idx="2149">
                  <c:v>340.94</c:v>
                </c:pt>
                <c:pt idx="2150">
                  <c:v>341.06</c:v>
                </c:pt>
                <c:pt idx="2151">
                  <c:v>341.21</c:v>
                </c:pt>
                <c:pt idx="2152">
                  <c:v>341.40999999999963</c:v>
                </c:pt>
                <c:pt idx="2153">
                  <c:v>341.46999999999969</c:v>
                </c:pt>
                <c:pt idx="2154">
                  <c:v>341.65000000000032</c:v>
                </c:pt>
                <c:pt idx="2155">
                  <c:v>341.84000000000032</c:v>
                </c:pt>
                <c:pt idx="2156">
                  <c:v>341.95</c:v>
                </c:pt>
                <c:pt idx="2157">
                  <c:v>342.08</c:v>
                </c:pt>
                <c:pt idx="2158">
                  <c:v>342.22999999999894</c:v>
                </c:pt>
                <c:pt idx="2159">
                  <c:v>342.40999999999963</c:v>
                </c:pt>
                <c:pt idx="2160">
                  <c:v>342.47999999999894</c:v>
                </c:pt>
                <c:pt idx="2161">
                  <c:v>342.65000000000032</c:v>
                </c:pt>
                <c:pt idx="2162">
                  <c:v>342.8</c:v>
                </c:pt>
                <c:pt idx="2163">
                  <c:v>342.90999999999963</c:v>
                </c:pt>
                <c:pt idx="2164">
                  <c:v>343.02</c:v>
                </c:pt>
                <c:pt idx="2165">
                  <c:v>343.18</c:v>
                </c:pt>
                <c:pt idx="2166">
                  <c:v>343.44</c:v>
                </c:pt>
                <c:pt idx="2167">
                  <c:v>343.52</c:v>
                </c:pt>
                <c:pt idx="2168">
                  <c:v>343.62</c:v>
                </c:pt>
                <c:pt idx="2169">
                  <c:v>343.76</c:v>
                </c:pt>
                <c:pt idx="2170">
                  <c:v>343.92999999999893</c:v>
                </c:pt>
                <c:pt idx="2171">
                  <c:v>344.05</c:v>
                </c:pt>
                <c:pt idx="2172">
                  <c:v>344.2</c:v>
                </c:pt>
                <c:pt idx="2173">
                  <c:v>344.4</c:v>
                </c:pt>
                <c:pt idx="2174">
                  <c:v>344.46999999999969</c:v>
                </c:pt>
                <c:pt idx="2175">
                  <c:v>344.66</c:v>
                </c:pt>
                <c:pt idx="2176">
                  <c:v>344.85</c:v>
                </c:pt>
                <c:pt idx="2177">
                  <c:v>344.96</c:v>
                </c:pt>
                <c:pt idx="2178">
                  <c:v>345.12</c:v>
                </c:pt>
                <c:pt idx="2179">
                  <c:v>345.27</c:v>
                </c:pt>
                <c:pt idx="2180">
                  <c:v>345.46</c:v>
                </c:pt>
                <c:pt idx="2181">
                  <c:v>345.58</c:v>
                </c:pt>
                <c:pt idx="2182">
                  <c:v>345.76</c:v>
                </c:pt>
                <c:pt idx="2183">
                  <c:v>345.95</c:v>
                </c:pt>
                <c:pt idx="2184">
                  <c:v>346.06</c:v>
                </c:pt>
                <c:pt idx="2185">
                  <c:v>346.34000000000032</c:v>
                </c:pt>
                <c:pt idx="2186">
                  <c:v>346.46</c:v>
                </c:pt>
                <c:pt idx="2187">
                  <c:v>346.64000000000038</c:v>
                </c:pt>
                <c:pt idx="2188">
                  <c:v>346.74</c:v>
                </c:pt>
                <c:pt idx="2189">
                  <c:v>346.94</c:v>
                </c:pt>
                <c:pt idx="2190">
                  <c:v>347.05</c:v>
                </c:pt>
                <c:pt idx="2191">
                  <c:v>347.21</c:v>
                </c:pt>
                <c:pt idx="2192">
                  <c:v>347.41999999999899</c:v>
                </c:pt>
                <c:pt idx="2193">
                  <c:v>347.54</c:v>
                </c:pt>
                <c:pt idx="2194">
                  <c:v>347.71999999999969</c:v>
                </c:pt>
                <c:pt idx="2195">
                  <c:v>347.94</c:v>
                </c:pt>
                <c:pt idx="2196">
                  <c:v>348.08</c:v>
                </c:pt>
                <c:pt idx="2197">
                  <c:v>348.24</c:v>
                </c:pt>
                <c:pt idx="2198">
                  <c:v>348.45</c:v>
                </c:pt>
                <c:pt idx="2199">
                  <c:v>348.6</c:v>
                </c:pt>
                <c:pt idx="2200">
                  <c:v>348.86</c:v>
                </c:pt>
                <c:pt idx="2201">
                  <c:v>348.96999999999969</c:v>
                </c:pt>
                <c:pt idx="2202">
                  <c:v>349.26</c:v>
                </c:pt>
                <c:pt idx="2203">
                  <c:v>349.39</c:v>
                </c:pt>
                <c:pt idx="2204">
                  <c:v>349.56</c:v>
                </c:pt>
                <c:pt idx="2205">
                  <c:v>349.76</c:v>
                </c:pt>
                <c:pt idx="2206">
                  <c:v>349.9</c:v>
                </c:pt>
                <c:pt idx="2207">
                  <c:v>350.13</c:v>
                </c:pt>
                <c:pt idx="2208">
                  <c:v>350.33</c:v>
                </c:pt>
                <c:pt idx="2209">
                  <c:v>350.42999999999893</c:v>
                </c:pt>
                <c:pt idx="2210">
                  <c:v>350.67</c:v>
                </c:pt>
                <c:pt idx="2211">
                  <c:v>350.85</c:v>
                </c:pt>
                <c:pt idx="2212">
                  <c:v>351.03</c:v>
                </c:pt>
                <c:pt idx="2213">
                  <c:v>351.25</c:v>
                </c:pt>
                <c:pt idx="2214">
                  <c:v>351.39</c:v>
                </c:pt>
                <c:pt idx="2215">
                  <c:v>351.57</c:v>
                </c:pt>
                <c:pt idx="2216">
                  <c:v>351.77</c:v>
                </c:pt>
                <c:pt idx="2217">
                  <c:v>351.94</c:v>
                </c:pt>
                <c:pt idx="2218">
                  <c:v>352.18</c:v>
                </c:pt>
                <c:pt idx="2219">
                  <c:v>352.31</c:v>
                </c:pt>
                <c:pt idx="2220">
                  <c:v>352.46999999999969</c:v>
                </c:pt>
                <c:pt idx="2221">
                  <c:v>352.68</c:v>
                </c:pt>
                <c:pt idx="2222">
                  <c:v>352.83</c:v>
                </c:pt>
                <c:pt idx="2223">
                  <c:v>353.07</c:v>
                </c:pt>
                <c:pt idx="2224">
                  <c:v>353.21</c:v>
                </c:pt>
                <c:pt idx="2225">
                  <c:v>353.54</c:v>
                </c:pt>
                <c:pt idx="2226">
                  <c:v>353.62</c:v>
                </c:pt>
                <c:pt idx="2227">
                  <c:v>353.82</c:v>
                </c:pt>
                <c:pt idx="2228">
                  <c:v>354.03</c:v>
                </c:pt>
                <c:pt idx="2229">
                  <c:v>354.14000000000038</c:v>
                </c:pt>
                <c:pt idx="2230">
                  <c:v>354.35</c:v>
                </c:pt>
                <c:pt idx="2231">
                  <c:v>354.57</c:v>
                </c:pt>
                <c:pt idx="2232">
                  <c:v>354.71999999999969</c:v>
                </c:pt>
                <c:pt idx="2233">
                  <c:v>354.94</c:v>
                </c:pt>
                <c:pt idx="2234">
                  <c:v>355.1</c:v>
                </c:pt>
                <c:pt idx="2235">
                  <c:v>355.27</c:v>
                </c:pt>
                <c:pt idx="2236">
                  <c:v>355.45</c:v>
                </c:pt>
                <c:pt idx="2237">
                  <c:v>355.58</c:v>
                </c:pt>
                <c:pt idx="2238">
                  <c:v>355.76</c:v>
                </c:pt>
                <c:pt idx="2239">
                  <c:v>355.96</c:v>
                </c:pt>
                <c:pt idx="2240">
                  <c:v>356.06</c:v>
                </c:pt>
                <c:pt idx="2241">
                  <c:v>356.39</c:v>
                </c:pt>
                <c:pt idx="2242">
                  <c:v>356.54</c:v>
                </c:pt>
                <c:pt idx="2243">
                  <c:v>356.71</c:v>
                </c:pt>
                <c:pt idx="2244">
                  <c:v>356.92999999999893</c:v>
                </c:pt>
                <c:pt idx="2245">
                  <c:v>357.08</c:v>
                </c:pt>
                <c:pt idx="2246">
                  <c:v>357.24</c:v>
                </c:pt>
                <c:pt idx="2247">
                  <c:v>357.46</c:v>
                </c:pt>
                <c:pt idx="2248">
                  <c:v>357.61</c:v>
                </c:pt>
                <c:pt idx="2249">
                  <c:v>357.85</c:v>
                </c:pt>
                <c:pt idx="2250">
                  <c:v>357.98999999999899</c:v>
                </c:pt>
                <c:pt idx="2251">
                  <c:v>358.25</c:v>
                </c:pt>
                <c:pt idx="2252">
                  <c:v>358.38</c:v>
                </c:pt>
                <c:pt idx="2253">
                  <c:v>358.58</c:v>
                </c:pt>
                <c:pt idx="2254">
                  <c:v>358.78999999999894</c:v>
                </c:pt>
                <c:pt idx="2255">
                  <c:v>358.9</c:v>
                </c:pt>
                <c:pt idx="2256">
                  <c:v>359.19</c:v>
                </c:pt>
                <c:pt idx="2257">
                  <c:v>359.27</c:v>
                </c:pt>
                <c:pt idx="2258">
                  <c:v>359.38</c:v>
                </c:pt>
                <c:pt idx="2259">
                  <c:v>359.53</c:v>
                </c:pt>
                <c:pt idx="2260">
                  <c:v>359.74</c:v>
                </c:pt>
                <c:pt idx="2261">
                  <c:v>359.86</c:v>
                </c:pt>
                <c:pt idx="2262">
                  <c:v>360.02</c:v>
                </c:pt>
                <c:pt idx="2263">
                  <c:v>360.21</c:v>
                </c:pt>
                <c:pt idx="2264">
                  <c:v>360.34000000000032</c:v>
                </c:pt>
                <c:pt idx="2265">
                  <c:v>360.48999999999899</c:v>
                </c:pt>
                <c:pt idx="2266">
                  <c:v>360.68</c:v>
                </c:pt>
                <c:pt idx="2267">
                  <c:v>360.78999999999894</c:v>
                </c:pt>
                <c:pt idx="2268">
                  <c:v>360.92999999999893</c:v>
                </c:pt>
                <c:pt idx="2269">
                  <c:v>361.12</c:v>
                </c:pt>
                <c:pt idx="2270">
                  <c:v>361.19</c:v>
                </c:pt>
                <c:pt idx="2271">
                  <c:v>361.37</c:v>
                </c:pt>
                <c:pt idx="2272">
                  <c:v>361.56</c:v>
                </c:pt>
                <c:pt idx="2273">
                  <c:v>361.63</c:v>
                </c:pt>
                <c:pt idx="2274">
                  <c:v>361.71999999999969</c:v>
                </c:pt>
                <c:pt idx="2275">
                  <c:v>361.96999999999969</c:v>
                </c:pt>
                <c:pt idx="2276">
                  <c:v>362.13</c:v>
                </c:pt>
                <c:pt idx="2277">
                  <c:v>362.27</c:v>
                </c:pt>
                <c:pt idx="2278">
                  <c:v>362.4</c:v>
                </c:pt>
                <c:pt idx="2279">
                  <c:v>362.62</c:v>
                </c:pt>
                <c:pt idx="2280">
                  <c:v>362.78</c:v>
                </c:pt>
                <c:pt idx="2281">
                  <c:v>362.95</c:v>
                </c:pt>
                <c:pt idx="2282">
                  <c:v>363.13</c:v>
                </c:pt>
                <c:pt idx="2283">
                  <c:v>363.21999999999969</c:v>
                </c:pt>
                <c:pt idx="2284">
                  <c:v>363.38</c:v>
                </c:pt>
                <c:pt idx="2285">
                  <c:v>363.6</c:v>
                </c:pt>
                <c:pt idx="2286">
                  <c:v>363.72999999999894</c:v>
                </c:pt>
                <c:pt idx="2287">
                  <c:v>363.89</c:v>
                </c:pt>
                <c:pt idx="2288">
                  <c:v>364.08</c:v>
                </c:pt>
                <c:pt idx="2289">
                  <c:v>364.19</c:v>
                </c:pt>
                <c:pt idx="2290">
                  <c:v>364.33</c:v>
                </c:pt>
                <c:pt idx="2291">
                  <c:v>364.51</c:v>
                </c:pt>
                <c:pt idx="2292">
                  <c:v>364.59</c:v>
                </c:pt>
                <c:pt idx="2293">
                  <c:v>364.71999999999969</c:v>
                </c:pt>
                <c:pt idx="2294">
                  <c:v>364.86</c:v>
                </c:pt>
                <c:pt idx="2295">
                  <c:v>365.13</c:v>
                </c:pt>
                <c:pt idx="2296">
                  <c:v>365.25</c:v>
                </c:pt>
                <c:pt idx="2297">
                  <c:v>365.39</c:v>
                </c:pt>
                <c:pt idx="2298">
                  <c:v>365.57</c:v>
                </c:pt>
                <c:pt idx="2299">
                  <c:v>365.7</c:v>
                </c:pt>
                <c:pt idx="2300">
                  <c:v>365.86</c:v>
                </c:pt>
                <c:pt idx="2301">
                  <c:v>366.04</c:v>
                </c:pt>
                <c:pt idx="2302">
                  <c:v>366.11</c:v>
                </c:pt>
              </c:numCache>
            </c:numRef>
          </c:yVal>
        </c:ser>
        <c:ser>
          <c:idx val="1"/>
          <c:order val="1"/>
          <c:tx>
            <c:v>500 mm</c:v>
          </c:tx>
          <c:spPr>
            <a:ln w="25400">
              <a:solidFill>
                <a:srgbClr val="FF0000"/>
              </a:solidFill>
            </a:ln>
          </c:spPr>
          <c:marker>
            <c:symbol val="none"/>
          </c:marker>
          <c:xVal>
            <c:numRef>
              <c:f>'50 cm-10 mm'!$C$595:$C$2614</c:f>
              <c:numCache>
                <c:formatCode>General</c:formatCode>
                <c:ptCount val="2020"/>
                <c:pt idx="0">
                  <c:v>390.5</c:v>
                </c:pt>
                <c:pt idx="1">
                  <c:v>391</c:v>
                </c:pt>
                <c:pt idx="2">
                  <c:v>391.5</c:v>
                </c:pt>
                <c:pt idx="3">
                  <c:v>392</c:v>
                </c:pt>
                <c:pt idx="4">
                  <c:v>392.5</c:v>
                </c:pt>
                <c:pt idx="5">
                  <c:v>393</c:v>
                </c:pt>
                <c:pt idx="6">
                  <c:v>393.5</c:v>
                </c:pt>
                <c:pt idx="7">
                  <c:v>394</c:v>
                </c:pt>
                <c:pt idx="8">
                  <c:v>394.5</c:v>
                </c:pt>
                <c:pt idx="9">
                  <c:v>395</c:v>
                </c:pt>
                <c:pt idx="10">
                  <c:v>395.5</c:v>
                </c:pt>
                <c:pt idx="11">
                  <c:v>396</c:v>
                </c:pt>
                <c:pt idx="12">
                  <c:v>396.5</c:v>
                </c:pt>
                <c:pt idx="13">
                  <c:v>397</c:v>
                </c:pt>
                <c:pt idx="14">
                  <c:v>397.5</c:v>
                </c:pt>
                <c:pt idx="15">
                  <c:v>398</c:v>
                </c:pt>
                <c:pt idx="16">
                  <c:v>398.5</c:v>
                </c:pt>
                <c:pt idx="17">
                  <c:v>399</c:v>
                </c:pt>
                <c:pt idx="18">
                  <c:v>399.5</c:v>
                </c:pt>
                <c:pt idx="19">
                  <c:v>400</c:v>
                </c:pt>
                <c:pt idx="20">
                  <c:v>400.5</c:v>
                </c:pt>
                <c:pt idx="21">
                  <c:v>401</c:v>
                </c:pt>
                <c:pt idx="22">
                  <c:v>401.5</c:v>
                </c:pt>
                <c:pt idx="23">
                  <c:v>402</c:v>
                </c:pt>
                <c:pt idx="24">
                  <c:v>402.5</c:v>
                </c:pt>
                <c:pt idx="25">
                  <c:v>403</c:v>
                </c:pt>
                <c:pt idx="26">
                  <c:v>403.5</c:v>
                </c:pt>
                <c:pt idx="27">
                  <c:v>404</c:v>
                </c:pt>
                <c:pt idx="28">
                  <c:v>404.5</c:v>
                </c:pt>
                <c:pt idx="29">
                  <c:v>405</c:v>
                </c:pt>
                <c:pt idx="30">
                  <c:v>405.5</c:v>
                </c:pt>
                <c:pt idx="31">
                  <c:v>406</c:v>
                </c:pt>
                <c:pt idx="32">
                  <c:v>406.5</c:v>
                </c:pt>
                <c:pt idx="33">
                  <c:v>407</c:v>
                </c:pt>
                <c:pt idx="34">
                  <c:v>407.5</c:v>
                </c:pt>
                <c:pt idx="35">
                  <c:v>408</c:v>
                </c:pt>
                <c:pt idx="36">
                  <c:v>408.5</c:v>
                </c:pt>
                <c:pt idx="37">
                  <c:v>409</c:v>
                </c:pt>
                <c:pt idx="38">
                  <c:v>409.5</c:v>
                </c:pt>
                <c:pt idx="39">
                  <c:v>410</c:v>
                </c:pt>
                <c:pt idx="40">
                  <c:v>410.5</c:v>
                </c:pt>
                <c:pt idx="41">
                  <c:v>411</c:v>
                </c:pt>
                <c:pt idx="42">
                  <c:v>411.5</c:v>
                </c:pt>
                <c:pt idx="43">
                  <c:v>412</c:v>
                </c:pt>
                <c:pt idx="44">
                  <c:v>412.5</c:v>
                </c:pt>
                <c:pt idx="45">
                  <c:v>413</c:v>
                </c:pt>
                <c:pt idx="46">
                  <c:v>413.5</c:v>
                </c:pt>
                <c:pt idx="47">
                  <c:v>414</c:v>
                </c:pt>
                <c:pt idx="48">
                  <c:v>414.5</c:v>
                </c:pt>
                <c:pt idx="49">
                  <c:v>415</c:v>
                </c:pt>
                <c:pt idx="50">
                  <c:v>415.5</c:v>
                </c:pt>
                <c:pt idx="51">
                  <c:v>416</c:v>
                </c:pt>
                <c:pt idx="52">
                  <c:v>416.5</c:v>
                </c:pt>
                <c:pt idx="53">
                  <c:v>417</c:v>
                </c:pt>
                <c:pt idx="54">
                  <c:v>417.5</c:v>
                </c:pt>
                <c:pt idx="55">
                  <c:v>418</c:v>
                </c:pt>
                <c:pt idx="56">
                  <c:v>418.5</c:v>
                </c:pt>
                <c:pt idx="57">
                  <c:v>419</c:v>
                </c:pt>
                <c:pt idx="58">
                  <c:v>419.5</c:v>
                </c:pt>
                <c:pt idx="59">
                  <c:v>420</c:v>
                </c:pt>
                <c:pt idx="60">
                  <c:v>420.5</c:v>
                </c:pt>
                <c:pt idx="61">
                  <c:v>421</c:v>
                </c:pt>
                <c:pt idx="62">
                  <c:v>421.5</c:v>
                </c:pt>
                <c:pt idx="63">
                  <c:v>422</c:v>
                </c:pt>
                <c:pt idx="64">
                  <c:v>422.5</c:v>
                </c:pt>
                <c:pt idx="65">
                  <c:v>423</c:v>
                </c:pt>
                <c:pt idx="66">
                  <c:v>423.5</c:v>
                </c:pt>
                <c:pt idx="67">
                  <c:v>424</c:v>
                </c:pt>
                <c:pt idx="68">
                  <c:v>424.5</c:v>
                </c:pt>
                <c:pt idx="69">
                  <c:v>425</c:v>
                </c:pt>
                <c:pt idx="70">
                  <c:v>425.5</c:v>
                </c:pt>
                <c:pt idx="71">
                  <c:v>426</c:v>
                </c:pt>
                <c:pt idx="72">
                  <c:v>426.5</c:v>
                </c:pt>
                <c:pt idx="73">
                  <c:v>427</c:v>
                </c:pt>
                <c:pt idx="74">
                  <c:v>427.5</c:v>
                </c:pt>
                <c:pt idx="75">
                  <c:v>428</c:v>
                </c:pt>
                <c:pt idx="76">
                  <c:v>428.5</c:v>
                </c:pt>
                <c:pt idx="77">
                  <c:v>429</c:v>
                </c:pt>
                <c:pt idx="78">
                  <c:v>429.5</c:v>
                </c:pt>
                <c:pt idx="79">
                  <c:v>430</c:v>
                </c:pt>
                <c:pt idx="80">
                  <c:v>430.5</c:v>
                </c:pt>
                <c:pt idx="81">
                  <c:v>431</c:v>
                </c:pt>
                <c:pt idx="82">
                  <c:v>431.5</c:v>
                </c:pt>
                <c:pt idx="83">
                  <c:v>432</c:v>
                </c:pt>
                <c:pt idx="84">
                  <c:v>432.5</c:v>
                </c:pt>
                <c:pt idx="85">
                  <c:v>433</c:v>
                </c:pt>
                <c:pt idx="86">
                  <c:v>433.5</c:v>
                </c:pt>
                <c:pt idx="87">
                  <c:v>434</c:v>
                </c:pt>
                <c:pt idx="88">
                  <c:v>434.5</c:v>
                </c:pt>
                <c:pt idx="89">
                  <c:v>435</c:v>
                </c:pt>
                <c:pt idx="90">
                  <c:v>435.5</c:v>
                </c:pt>
                <c:pt idx="91">
                  <c:v>436</c:v>
                </c:pt>
                <c:pt idx="92">
                  <c:v>436.5</c:v>
                </c:pt>
                <c:pt idx="93">
                  <c:v>437</c:v>
                </c:pt>
                <c:pt idx="94">
                  <c:v>437.5</c:v>
                </c:pt>
                <c:pt idx="95">
                  <c:v>438</c:v>
                </c:pt>
                <c:pt idx="96">
                  <c:v>438.5</c:v>
                </c:pt>
                <c:pt idx="97">
                  <c:v>439</c:v>
                </c:pt>
                <c:pt idx="98">
                  <c:v>439.5</c:v>
                </c:pt>
                <c:pt idx="99">
                  <c:v>440</c:v>
                </c:pt>
                <c:pt idx="100">
                  <c:v>440.5</c:v>
                </c:pt>
                <c:pt idx="101">
                  <c:v>441</c:v>
                </c:pt>
                <c:pt idx="102">
                  <c:v>441.5</c:v>
                </c:pt>
                <c:pt idx="103">
                  <c:v>442</c:v>
                </c:pt>
                <c:pt idx="104">
                  <c:v>442.5</c:v>
                </c:pt>
                <c:pt idx="105">
                  <c:v>443</c:v>
                </c:pt>
                <c:pt idx="106">
                  <c:v>443.5</c:v>
                </c:pt>
                <c:pt idx="107">
                  <c:v>444</c:v>
                </c:pt>
                <c:pt idx="108">
                  <c:v>444.5</c:v>
                </c:pt>
                <c:pt idx="109">
                  <c:v>445</c:v>
                </c:pt>
                <c:pt idx="110">
                  <c:v>445.5</c:v>
                </c:pt>
                <c:pt idx="111">
                  <c:v>446</c:v>
                </c:pt>
                <c:pt idx="112">
                  <c:v>446.5</c:v>
                </c:pt>
                <c:pt idx="113">
                  <c:v>447</c:v>
                </c:pt>
                <c:pt idx="114">
                  <c:v>447.5</c:v>
                </c:pt>
                <c:pt idx="115">
                  <c:v>448</c:v>
                </c:pt>
                <c:pt idx="116">
                  <c:v>448.5</c:v>
                </c:pt>
                <c:pt idx="117">
                  <c:v>449</c:v>
                </c:pt>
                <c:pt idx="118">
                  <c:v>449.5</c:v>
                </c:pt>
                <c:pt idx="119">
                  <c:v>450</c:v>
                </c:pt>
                <c:pt idx="120">
                  <c:v>450.5</c:v>
                </c:pt>
                <c:pt idx="121">
                  <c:v>451</c:v>
                </c:pt>
                <c:pt idx="122">
                  <c:v>451.5</c:v>
                </c:pt>
                <c:pt idx="123">
                  <c:v>452</c:v>
                </c:pt>
                <c:pt idx="124">
                  <c:v>452.5</c:v>
                </c:pt>
                <c:pt idx="125">
                  <c:v>453</c:v>
                </c:pt>
                <c:pt idx="126">
                  <c:v>453.5</c:v>
                </c:pt>
                <c:pt idx="127">
                  <c:v>454</c:v>
                </c:pt>
                <c:pt idx="128">
                  <c:v>454.5</c:v>
                </c:pt>
                <c:pt idx="129">
                  <c:v>455</c:v>
                </c:pt>
                <c:pt idx="130">
                  <c:v>455.5</c:v>
                </c:pt>
                <c:pt idx="131">
                  <c:v>456</c:v>
                </c:pt>
                <c:pt idx="132">
                  <c:v>456.5</c:v>
                </c:pt>
                <c:pt idx="133">
                  <c:v>457</c:v>
                </c:pt>
                <c:pt idx="134">
                  <c:v>457.5</c:v>
                </c:pt>
                <c:pt idx="135">
                  <c:v>458</c:v>
                </c:pt>
                <c:pt idx="136">
                  <c:v>458.5</c:v>
                </c:pt>
                <c:pt idx="137">
                  <c:v>459</c:v>
                </c:pt>
                <c:pt idx="138">
                  <c:v>459.5</c:v>
                </c:pt>
                <c:pt idx="139">
                  <c:v>460</c:v>
                </c:pt>
                <c:pt idx="140">
                  <c:v>460.5</c:v>
                </c:pt>
                <c:pt idx="141">
                  <c:v>461</c:v>
                </c:pt>
                <c:pt idx="142">
                  <c:v>461.5</c:v>
                </c:pt>
                <c:pt idx="143">
                  <c:v>462</c:v>
                </c:pt>
                <c:pt idx="144">
                  <c:v>462.5</c:v>
                </c:pt>
                <c:pt idx="145">
                  <c:v>463</c:v>
                </c:pt>
                <c:pt idx="146">
                  <c:v>463.5</c:v>
                </c:pt>
                <c:pt idx="147">
                  <c:v>464</c:v>
                </c:pt>
                <c:pt idx="148">
                  <c:v>464.5</c:v>
                </c:pt>
                <c:pt idx="149">
                  <c:v>465</c:v>
                </c:pt>
                <c:pt idx="150">
                  <c:v>465.5</c:v>
                </c:pt>
                <c:pt idx="151">
                  <c:v>466</c:v>
                </c:pt>
                <c:pt idx="152">
                  <c:v>466.5</c:v>
                </c:pt>
                <c:pt idx="153">
                  <c:v>467</c:v>
                </c:pt>
                <c:pt idx="154">
                  <c:v>467.5</c:v>
                </c:pt>
                <c:pt idx="155">
                  <c:v>468</c:v>
                </c:pt>
                <c:pt idx="156">
                  <c:v>468.5</c:v>
                </c:pt>
                <c:pt idx="157">
                  <c:v>469</c:v>
                </c:pt>
                <c:pt idx="158">
                  <c:v>469.5</c:v>
                </c:pt>
                <c:pt idx="159">
                  <c:v>470</c:v>
                </c:pt>
                <c:pt idx="160">
                  <c:v>470.5</c:v>
                </c:pt>
                <c:pt idx="161">
                  <c:v>471</c:v>
                </c:pt>
                <c:pt idx="162">
                  <c:v>471.5</c:v>
                </c:pt>
                <c:pt idx="163">
                  <c:v>472</c:v>
                </c:pt>
                <c:pt idx="164">
                  <c:v>472.5</c:v>
                </c:pt>
                <c:pt idx="165">
                  <c:v>473</c:v>
                </c:pt>
                <c:pt idx="166">
                  <c:v>473.5</c:v>
                </c:pt>
                <c:pt idx="167">
                  <c:v>474</c:v>
                </c:pt>
                <c:pt idx="168">
                  <c:v>474.5</c:v>
                </c:pt>
                <c:pt idx="169">
                  <c:v>475</c:v>
                </c:pt>
                <c:pt idx="170">
                  <c:v>475.5</c:v>
                </c:pt>
                <c:pt idx="171">
                  <c:v>476</c:v>
                </c:pt>
                <c:pt idx="172">
                  <c:v>476.5</c:v>
                </c:pt>
                <c:pt idx="173">
                  <c:v>477</c:v>
                </c:pt>
                <c:pt idx="174">
                  <c:v>477.5</c:v>
                </c:pt>
                <c:pt idx="175">
                  <c:v>478</c:v>
                </c:pt>
                <c:pt idx="176">
                  <c:v>478.5</c:v>
                </c:pt>
                <c:pt idx="177">
                  <c:v>479</c:v>
                </c:pt>
                <c:pt idx="178">
                  <c:v>479.5</c:v>
                </c:pt>
                <c:pt idx="179">
                  <c:v>480</c:v>
                </c:pt>
                <c:pt idx="180">
                  <c:v>480.5</c:v>
                </c:pt>
                <c:pt idx="181">
                  <c:v>481</c:v>
                </c:pt>
                <c:pt idx="182">
                  <c:v>481.5</c:v>
                </c:pt>
                <c:pt idx="183">
                  <c:v>482</c:v>
                </c:pt>
                <c:pt idx="184">
                  <c:v>482.5</c:v>
                </c:pt>
                <c:pt idx="185">
                  <c:v>483</c:v>
                </c:pt>
                <c:pt idx="186">
                  <c:v>483.5</c:v>
                </c:pt>
                <c:pt idx="187">
                  <c:v>484</c:v>
                </c:pt>
                <c:pt idx="188">
                  <c:v>484.5</c:v>
                </c:pt>
                <c:pt idx="189">
                  <c:v>485</c:v>
                </c:pt>
                <c:pt idx="190">
                  <c:v>485.5</c:v>
                </c:pt>
                <c:pt idx="191">
                  <c:v>486</c:v>
                </c:pt>
                <c:pt idx="192">
                  <c:v>486.5</c:v>
                </c:pt>
                <c:pt idx="193">
                  <c:v>487</c:v>
                </c:pt>
                <c:pt idx="194">
                  <c:v>487.5</c:v>
                </c:pt>
                <c:pt idx="195">
                  <c:v>488</c:v>
                </c:pt>
                <c:pt idx="196">
                  <c:v>488.5</c:v>
                </c:pt>
                <c:pt idx="197">
                  <c:v>489</c:v>
                </c:pt>
                <c:pt idx="198">
                  <c:v>489.5</c:v>
                </c:pt>
                <c:pt idx="199">
                  <c:v>490</c:v>
                </c:pt>
                <c:pt idx="200">
                  <c:v>490.5</c:v>
                </c:pt>
                <c:pt idx="201">
                  <c:v>491</c:v>
                </c:pt>
                <c:pt idx="202">
                  <c:v>491.5</c:v>
                </c:pt>
                <c:pt idx="203">
                  <c:v>492</c:v>
                </c:pt>
                <c:pt idx="204">
                  <c:v>492.5</c:v>
                </c:pt>
                <c:pt idx="205">
                  <c:v>493</c:v>
                </c:pt>
                <c:pt idx="206">
                  <c:v>493.5</c:v>
                </c:pt>
                <c:pt idx="207">
                  <c:v>494</c:v>
                </c:pt>
                <c:pt idx="208">
                  <c:v>494.5</c:v>
                </c:pt>
                <c:pt idx="209">
                  <c:v>495</c:v>
                </c:pt>
                <c:pt idx="210">
                  <c:v>495.5</c:v>
                </c:pt>
                <c:pt idx="211">
                  <c:v>496</c:v>
                </c:pt>
                <c:pt idx="212">
                  <c:v>496.5</c:v>
                </c:pt>
                <c:pt idx="213">
                  <c:v>497</c:v>
                </c:pt>
                <c:pt idx="214">
                  <c:v>497.5</c:v>
                </c:pt>
                <c:pt idx="215">
                  <c:v>498</c:v>
                </c:pt>
                <c:pt idx="216">
                  <c:v>498.5</c:v>
                </c:pt>
                <c:pt idx="217">
                  <c:v>499</c:v>
                </c:pt>
                <c:pt idx="218">
                  <c:v>499.5</c:v>
                </c:pt>
                <c:pt idx="219">
                  <c:v>500</c:v>
                </c:pt>
                <c:pt idx="220">
                  <c:v>500.5</c:v>
                </c:pt>
                <c:pt idx="221">
                  <c:v>501</c:v>
                </c:pt>
                <c:pt idx="222">
                  <c:v>501.5</c:v>
                </c:pt>
                <c:pt idx="223">
                  <c:v>502</c:v>
                </c:pt>
                <c:pt idx="224">
                  <c:v>502.5</c:v>
                </c:pt>
                <c:pt idx="225">
                  <c:v>503</c:v>
                </c:pt>
                <c:pt idx="226">
                  <c:v>503.5</c:v>
                </c:pt>
                <c:pt idx="227">
                  <c:v>504</c:v>
                </c:pt>
                <c:pt idx="228">
                  <c:v>504.5</c:v>
                </c:pt>
                <c:pt idx="229">
                  <c:v>505</c:v>
                </c:pt>
                <c:pt idx="230">
                  <c:v>505.5</c:v>
                </c:pt>
                <c:pt idx="231">
                  <c:v>506</c:v>
                </c:pt>
                <c:pt idx="232">
                  <c:v>506.5</c:v>
                </c:pt>
                <c:pt idx="233">
                  <c:v>507</c:v>
                </c:pt>
                <c:pt idx="234">
                  <c:v>507.5</c:v>
                </c:pt>
                <c:pt idx="235">
                  <c:v>508</c:v>
                </c:pt>
                <c:pt idx="236">
                  <c:v>508.5</c:v>
                </c:pt>
                <c:pt idx="237">
                  <c:v>509</c:v>
                </c:pt>
                <c:pt idx="238">
                  <c:v>509.5</c:v>
                </c:pt>
                <c:pt idx="239">
                  <c:v>510</c:v>
                </c:pt>
                <c:pt idx="240">
                  <c:v>510.5</c:v>
                </c:pt>
                <c:pt idx="241">
                  <c:v>511</c:v>
                </c:pt>
                <c:pt idx="242">
                  <c:v>511.5</c:v>
                </c:pt>
                <c:pt idx="243">
                  <c:v>512</c:v>
                </c:pt>
                <c:pt idx="244">
                  <c:v>512.5</c:v>
                </c:pt>
                <c:pt idx="245">
                  <c:v>513</c:v>
                </c:pt>
                <c:pt idx="246">
                  <c:v>513.5</c:v>
                </c:pt>
                <c:pt idx="247">
                  <c:v>514</c:v>
                </c:pt>
                <c:pt idx="248">
                  <c:v>514.5</c:v>
                </c:pt>
                <c:pt idx="249">
                  <c:v>515</c:v>
                </c:pt>
                <c:pt idx="250">
                  <c:v>515.5</c:v>
                </c:pt>
                <c:pt idx="251">
                  <c:v>516</c:v>
                </c:pt>
                <c:pt idx="252">
                  <c:v>516.5</c:v>
                </c:pt>
                <c:pt idx="253">
                  <c:v>517</c:v>
                </c:pt>
                <c:pt idx="254">
                  <c:v>517.5</c:v>
                </c:pt>
                <c:pt idx="255">
                  <c:v>518</c:v>
                </c:pt>
                <c:pt idx="256">
                  <c:v>518.5</c:v>
                </c:pt>
                <c:pt idx="257">
                  <c:v>519</c:v>
                </c:pt>
                <c:pt idx="258">
                  <c:v>519.5</c:v>
                </c:pt>
                <c:pt idx="259">
                  <c:v>520</c:v>
                </c:pt>
                <c:pt idx="260">
                  <c:v>520.5</c:v>
                </c:pt>
                <c:pt idx="261">
                  <c:v>521</c:v>
                </c:pt>
                <c:pt idx="262">
                  <c:v>521.5</c:v>
                </c:pt>
                <c:pt idx="263">
                  <c:v>522</c:v>
                </c:pt>
                <c:pt idx="264">
                  <c:v>522.5</c:v>
                </c:pt>
                <c:pt idx="265">
                  <c:v>523</c:v>
                </c:pt>
                <c:pt idx="266">
                  <c:v>523.5</c:v>
                </c:pt>
                <c:pt idx="267">
                  <c:v>524</c:v>
                </c:pt>
                <c:pt idx="268">
                  <c:v>524.5</c:v>
                </c:pt>
                <c:pt idx="269">
                  <c:v>525</c:v>
                </c:pt>
                <c:pt idx="270">
                  <c:v>525.5</c:v>
                </c:pt>
                <c:pt idx="271">
                  <c:v>526</c:v>
                </c:pt>
                <c:pt idx="272">
                  <c:v>526.5</c:v>
                </c:pt>
                <c:pt idx="273">
                  <c:v>527</c:v>
                </c:pt>
                <c:pt idx="274">
                  <c:v>527.5</c:v>
                </c:pt>
                <c:pt idx="275">
                  <c:v>528</c:v>
                </c:pt>
                <c:pt idx="276">
                  <c:v>528.5</c:v>
                </c:pt>
                <c:pt idx="277">
                  <c:v>529</c:v>
                </c:pt>
                <c:pt idx="278">
                  <c:v>529.5</c:v>
                </c:pt>
                <c:pt idx="279">
                  <c:v>530</c:v>
                </c:pt>
                <c:pt idx="280">
                  <c:v>530.5</c:v>
                </c:pt>
                <c:pt idx="281">
                  <c:v>531</c:v>
                </c:pt>
                <c:pt idx="282">
                  <c:v>531.5</c:v>
                </c:pt>
                <c:pt idx="283">
                  <c:v>532</c:v>
                </c:pt>
                <c:pt idx="284">
                  <c:v>532.5</c:v>
                </c:pt>
                <c:pt idx="285">
                  <c:v>533</c:v>
                </c:pt>
                <c:pt idx="286">
                  <c:v>533.5</c:v>
                </c:pt>
                <c:pt idx="287">
                  <c:v>534</c:v>
                </c:pt>
                <c:pt idx="288">
                  <c:v>534.5</c:v>
                </c:pt>
                <c:pt idx="289">
                  <c:v>535</c:v>
                </c:pt>
                <c:pt idx="290">
                  <c:v>535.5</c:v>
                </c:pt>
                <c:pt idx="291">
                  <c:v>536</c:v>
                </c:pt>
                <c:pt idx="292">
                  <c:v>536.5</c:v>
                </c:pt>
                <c:pt idx="293">
                  <c:v>537</c:v>
                </c:pt>
                <c:pt idx="294">
                  <c:v>537.5</c:v>
                </c:pt>
                <c:pt idx="295">
                  <c:v>538</c:v>
                </c:pt>
                <c:pt idx="296">
                  <c:v>538.5</c:v>
                </c:pt>
                <c:pt idx="297">
                  <c:v>539</c:v>
                </c:pt>
                <c:pt idx="298">
                  <c:v>539.5</c:v>
                </c:pt>
                <c:pt idx="299">
                  <c:v>540</c:v>
                </c:pt>
                <c:pt idx="300">
                  <c:v>540.5</c:v>
                </c:pt>
                <c:pt idx="301">
                  <c:v>541</c:v>
                </c:pt>
                <c:pt idx="302">
                  <c:v>541.5</c:v>
                </c:pt>
                <c:pt idx="303">
                  <c:v>542</c:v>
                </c:pt>
                <c:pt idx="304">
                  <c:v>542.5</c:v>
                </c:pt>
                <c:pt idx="305">
                  <c:v>543</c:v>
                </c:pt>
                <c:pt idx="306">
                  <c:v>543.5</c:v>
                </c:pt>
                <c:pt idx="307">
                  <c:v>544</c:v>
                </c:pt>
                <c:pt idx="308">
                  <c:v>544.5</c:v>
                </c:pt>
                <c:pt idx="309">
                  <c:v>545</c:v>
                </c:pt>
                <c:pt idx="310">
                  <c:v>545.5</c:v>
                </c:pt>
                <c:pt idx="311">
                  <c:v>546</c:v>
                </c:pt>
                <c:pt idx="312">
                  <c:v>546.5</c:v>
                </c:pt>
                <c:pt idx="313">
                  <c:v>547</c:v>
                </c:pt>
                <c:pt idx="314">
                  <c:v>547.5</c:v>
                </c:pt>
                <c:pt idx="315">
                  <c:v>548</c:v>
                </c:pt>
                <c:pt idx="316">
                  <c:v>548.5</c:v>
                </c:pt>
                <c:pt idx="317">
                  <c:v>549</c:v>
                </c:pt>
                <c:pt idx="318">
                  <c:v>549.5</c:v>
                </c:pt>
                <c:pt idx="319">
                  <c:v>550</c:v>
                </c:pt>
                <c:pt idx="320">
                  <c:v>550.5</c:v>
                </c:pt>
                <c:pt idx="321">
                  <c:v>551</c:v>
                </c:pt>
                <c:pt idx="322">
                  <c:v>551.5</c:v>
                </c:pt>
                <c:pt idx="323">
                  <c:v>552</c:v>
                </c:pt>
                <c:pt idx="324">
                  <c:v>552.5</c:v>
                </c:pt>
                <c:pt idx="325">
                  <c:v>553</c:v>
                </c:pt>
                <c:pt idx="326">
                  <c:v>553.5</c:v>
                </c:pt>
                <c:pt idx="327">
                  <c:v>554</c:v>
                </c:pt>
                <c:pt idx="328">
                  <c:v>554.5</c:v>
                </c:pt>
                <c:pt idx="329">
                  <c:v>555</c:v>
                </c:pt>
                <c:pt idx="330">
                  <c:v>555.5</c:v>
                </c:pt>
                <c:pt idx="331">
                  <c:v>556</c:v>
                </c:pt>
                <c:pt idx="332">
                  <c:v>556.5</c:v>
                </c:pt>
                <c:pt idx="333">
                  <c:v>557</c:v>
                </c:pt>
                <c:pt idx="334">
                  <c:v>557.5</c:v>
                </c:pt>
                <c:pt idx="335">
                  <c:v>558</c:v>
                </c:pt>
                <c:pt idx="336">
                  <c:v>558.5</c:v>
                </c:pt>
                <c:pt idx="337">
                  <c:v>559</c:v>
                </c:pt>
                <c:pt idx="338">
                  <c:v>559.5</c:v>
                </c:pt>
                <c:pt idx="339">
                  <c:v>560</c:v>
                </c:pt>
                <c:pt idx="340">
                  <c:v>560.5</c:v>
                </c:pt>
                <c:pt idx="341">
                  <c:v>561</c:v>
                </c:pt>
                <c:pt idx="342">
                  <c:v>561.5</c:v>
                </c:pt>
                <c:pt idx="343">
                  <c:v>562</c:v>
                </c:pt>
                <c:pt idx="344">
                  <c:v>562.5</c:v>
                </c:pt>
                <c:pt idx="345">
                  <c:v>563</c:v>
                </c:pt>
                <c:pt idx="346">
                  <c:v>563.5</c:v>
                </c:pt>
                <c:pt idx="347">
                  <c:v>564</c:v>
                </c:pt>
                <c:pt idx="348">
                  <c:v>564.5</c:v>
                </c:pt>
                <c:pt idx="349">
                  <c:v>565</c:v>
                </c:pt>
                <c:pt idx="350">
                  <c:v>565.5</c:v>
                </c:pt>
                <c:pt idx="351">
                  <c:v>566</c:v>
                </c:pt>
                <c:pt idx="352">
                  <c:v>566.5</c:v>
                </c:pt>
                <c:pt idx="353">
                  <c:v>567</c:v>
                </c:pt>
                <c:pt idx="354">
                  <c:v>567.5</c:v>
                </c:pt>
                <c:pt idx="355">
                  <c:v>568</c:v>
                </c:pt>
                <c:pt idx="356">
                  <c:v>568.5</c:v>
                </c:pt>
                <c:pt idx="357">
                  <c:v>569</c:v>
                </c:pt>
                <c:pt idx="358">
                  <c:v>569.5</c:v>
                </c:pt>
                <c:pt idx="359">
                  <c:v>570</c:v>
                </c:pt>
                <c:pt idx="360">
                  <c:v>570.5</c:v>
                </c:pt>
                <c:pt idx="361">
                  <c:v>571</c:v>
                </c:pt>
                <c:pt idx="362">
                  <c:v>571.5</c:v>
                </c:pt>
                <c:pt idx="363">
                  <c:v>572</c:v>
                </c:pt>
                <c:pt idx="364">
                  <c:v>572.5</c:v>
                </c:pt>
                <c:pt idx="365">
                  <c:v>573</c:v>
                </c:pt>
                <c:pt idx="366">
                  <c:v>573.5</c:v>
                </c:pt>
                <c:pt idx="367">
                  <c:v>574</c:v>
                </c:pt>
                <c:pt idx="368">
                  <c:v>574.5</c:v>
                </c:pt>
                <c:pt idx="369">
                  <c:v>575</c:v>
                </c:pt>
                <c:pt idx="370">
                  <c:v>575.5</c:v>
                </c:pt>
                <c:pt idx="371">
                  <c:v>576</c:v>
                </c:pt>
                <c:pt idx="372">
                  <c:v>576.5</c:v>
                </c:pt>
                <c:pt idx="373">
                  <c:v>577</c:v>
                </c:pt>
                <c:pt idx="374">
                  <c:v>577.5</c:v>
                </c:pt>
                <c:pt idx="375">
                  <c:v>578</c:v>
                </c:pt>
                <c:pt idx="376">
                  <c:v>578.5</c:v>
                </c:pt>
                <c:pt idx="377">
                  <c:v>579</c:v>
                </c:pt>
                <c:pt idx="378">
                  <c:v>579.5</c:v>
                </c:pt>
                <c:pt idx="379">
                  <c:v>580</c:v>
                </c:pt>
                <c:pt idx="380">
                  <c:v>580.5</c:v>
                </c:pt>
                <c:pt idx="381">
                  <c:v>581</c:v>
                </c:pt>
                <c:pt idx="382">
                  <c:v>581.5</c:v>
                </c:pt>
                <c:pt idx="383">
                  <c:v>582</c:v>
                </c:pt>
                <c:pt idx="384">
                  <c:v>582.5</c:v>
                </c:pt>
                <c:pt idx="385">
                  <c:v>583</c:v>
                </c:pt>
                <c:pt idx="386">
                  <c:v>583.5</c:v>
                </c:pt>
                <c:pt idx="387">
                  <c:v>584</c:v>
                </c:pt>
                <c:pt idx="388">
                  <c:v>584.5</c:v>
                </c:pt>
                <c:pt idx="389">
                  <c:v>585</c:v>
                </c:pt>
                <c:pt idx="390">
                  <c:v>585.5</c:v>
                </c:pt>
                <c:pt idx="391">
                  <c:v>586</c:v>
                </c:pt>
                <c:pt idx="392">
                  <c:v>586.5</c:v>
                </c:pt>
                <c:pt idx="393">
                  <c:v>587</c:v>
                </c:pt>
                <c:pt idx="394">
                  <c:v>587.5</c:v>
                </c:pt>
                <c:pt idx="395">
                  <c:v>588</c:v>
                </c:pt>
                <c:pt idx="396">
                  <c:v>588.5</c:v>
                </c:pt>
                <c:pt idx="397">
                  <c:v>589</c:v>
                </c:pt>
                <c:pt idx="398">
                  <c:v>589.5</c:v>
                </c:pt>
                <c:pt idx="399">
                  <c:v>590</c:v>
                </c:pt>
                <c:pt idx="400">
                  <c:v>590.5</c:v>
                </c:pt>
                <c:pt idx="401">
                  <c:v>591</c:v>
                </c:pt>
                <c:pt idx="402">
                  <c:v>591.5</c:v>
                </c:pt>
                <c:pt idx="403">
                  <c:v>592</c:v>
                </c:pt>
                <c:pt idx="404">
                  <c:v>592.5</c:v>
                </c:pt>
                <c:pt idx="405">
                  <c:v>593</c:v>
                </c:pt>
                <c:pt idx="406">
                  <c:v>593.5</c:v>
                </c:pt>
                <c:pt idx="407">
                  <c:v>594</c:v>
                </c:pt>
                <c:pt idx="408">
                  <c:v>594.5</c:v>
                </c:pt>
                <c:pt idx="409">
                  <c:v>595</c:v>
                </c:pt>
                <c:pt idx="410">
                  <c:v>595.5</c:v>
                </c:pt>
                <c:pt idx="411">
                  <c:v>596</c:v>
                </c:pt>
                <c:pt idx="412">
                  <c:v>596.5</c:v>
                </c:pt>
                <c:pt idx="413">
                  <c:v>597</c:v>
                </c:pt>
                <c:pt idx="414">
                  <c:v>597.5</c:v>
                </c:pt>
                <c:pt idx="415">
                  <c:v>598</c:v>
                </c:pt>
                <c:pt idx="416">
                  <c:v>598.5</c:v>
                </c:pt>
                <c:pt idx="417">
                  <c:v>599</c:v>
                </c:pt>
                <c:pt idx="418">
                  <c:v>599.5</c:v>
                </c:pt>
                <c:pt idx="419">
                  <c:v>600</c:v>
                </c:pt>
                <c:pt idx="420">
                  <c:v>600.5</c:v>
                </c:pt>
                <c:pt idx="421">
                  <c:v>601</c:v>
                </c:pt>
                <c:pt idx="422">
                  <c:v>601.5</c:v>
                </c:pt>
                <c:pt idx="423">
                  <c:v>602</c:v>
                </c:pt>
                <c:pt idx="424">
                  <c:v>602.5</c:v>
                </c:pt>
                <c:pt idx="425">
                  <c:v>603</c:v>
                </c:pt>
                <c:pt idx="426">
                  <c:v>603.5</c:v>
                </c:pt>
                <c:pt idx="427">
                  <c:v>604</c:v>
                </c:pt>
                <c:pt idx="428">
                  <c:v>604.5</c:v>
                </c:pt>
                <c:pt idx="429">
                  <c:v>605</c:v>
                </c:pt>
                <c:pt idx="430">
                  <c:v>605.5</c:v>
                </c:pt>
                <c:pt idx="431">
                  <c:v>606</c:v>
                </c:pt>
                <c:pt idx="432">
                  <c:v>606.5</c:v>
                </c:pt>
                <c:pt idx="433">
                  <c:v>607</c:v>
                </c:pt>
                <c:pt idx="434">
                  <c:v>607.5</c:v>
                </c:pt>
                <c:pt idx="435">
                  <c:v>608</c:v>
                </c:pt>
                <c:pt idx="436">
                  <c:v>608.5</c:v>
                </c:pt>
                <c:pt idx="437">
                  <c:v>609</c:v>
                </c:pt>
                <c:pt idx="438">
                  <c:v>609.5</c:v>
                </c:pt>
                <c:pt idx="439">
                  <c:v>610</c:v>
                </c:pt>
                <c:pt idx="440">
                  <c:v>610.5</c:v>
                </c:pt>
                <c:pt idx="441">
                  <c:v>611</c:v>
                </c:pt>
                <c:pt idx="442">
                  <c:v>611.5</c:v>
                </c:pt>
                <c:pt idx="443">
                  <c:v>612</c:v>
                </c:pt>
                <c:pt idx="444">
                  <c:v>612.5</c:v>
                </c:pt>
                <c:pt idx="445">
                  <c:v>613</c:v>
                </c:pt>
                <c:pt idx="446">
                  <c:v>613.5</c:v>
                </c:pt>
                <c:pt idx="447">
                  <c:v>614</c:v>
                </c:pt>
                <c:pt idx="448">
                  <c:v>614.5</c:v>
                </c:pt>
                <c:pt idx="449">
                  <c:v>615</c:v>
                </c:pt>
                <c:pt idx="450">
                  <c:v>615.5</c:v>
                </c:pt>
                <c:pt idx="451">
                  <c:v>616</c:v>
                </c:pt>
                <c:pt idx="452">
                  <c:v>616.5</c:v>
                </c:pt>
                <c:pt idx="453">
                  <c:v>617</c:v>
                </c:pt>
                <c:pt idx="454">
                  <c:v>617.5</c:v>
                </c:pt>
                <c:pt idx="455">
                  <c:v>618</c:v>
                </c:pt>
                <c:pt idx="456">
                  <c:v>618.5</c:v>
                </c:pt>
                <c:pt idx="457">
                  <c:v>619</c:v>
                </c:pt>
                <c:pt idx="458">
                  <c:v>619.5</c:v>
                </c:pt>
                <c:pt idx="459">
                  <c:v>620</c:v>
                </c:pt>
                <c:pt idx="460">
                  <c:v>620.5</c:v>
                </c:pt>
                <c:pt idx="461">
                  <c:v>621</c:v>
                </c:pt>
                <c:pt idx="462">
                  <c:v>621.5</c:v>
                </c:pt>
                <c:pt idx="463">
                  <c:v>622</c:v>
                </c:pt>
                <c:pt idx="464">
                  <c:v>622.5</c:v>
                </c:pt>
                <c:pt idx="465">
                  <c:v>623</c:v>
                </c:pt>
                <c:pt idx="466">
                  <c:v>623.5</c:v>
                </c:pt>
                <c:pt idx="467">
                  <c:v>624</c:v>
                </c:pt>
                <c:pt idx="468">
                  <c:v>624.5</c:v>
                </c:pt>
                <c:pt idx="469">
                  <c:v>625</c:v>
                </c:pt>
                <c:pt idx="470">
                  <c:v>625.5</c:v>
                </c:pt>
                <c:pt idx="471">
                  <c:v>626</c:v>
                </c:pt>
                <c:pt idx="472">
                  <c:v>626.5</c:v>
                </c:pt>
                <c:pt idx="473">
                  <c:v>627</c:v>
                </c:pt>
                <c:pt idx="474">
                  <c:v>627.5</c:v>
                </c:pt>
                <c:pt idx="475">
                  <c:v>628</c:v>
                </c:pt>
                <c:pt idx="476">
                  <c:v>628.5</c:v>
                </c:pt>
                <c:pt idx="477">
                  <c:v>629</c:v>
                </c:pt>
                <c:pt idx="478">
                  <c:v>629.5</c:v>
                </c:pt>
                <c:pt idx="479">
                  <c:v>630</c:v>
                </c:pt>
                <c:pt idx="480">
                  <c:v>630.5</c:v>
                </c:pt>
                <c:pt idx="481">
                  <c:v>631</c:v>
                </c:pt>
                <c:pt idx="482">
                  <c:v>631.5</c:v>
                </c:pt>
                <c:pt idx="483">
                  <c:v>632</c:v>
                </c:pt>
                <c:pt idx="484">
                  <c:v>632.5</c:v>
                </c:pt>
                <c:pt idx="485">
                  <c:v>633</c:v>
                </c:pt>
                <c:pt idx="486">
                  <c:v>633.5</c:v>
                </c:pt>
                <c:pt idx="487">
                  <c:v>634</c:v>
                </c:pt>
                <c:pt idx="488">
                  <c:v>634.5</c:v>
                </c:pt>
                <c:pt idx="489">
                  <c:v>635</c:v>
                </c:pt>
                <c:pt idx="490">
                  <c:v>635.5</c:v>
                </c:pt>
                <c:pt idx="491">
                  <c:v>636</c:v>
                </c:pt>
                <c:pt idx="492">
                  <c:v>636.5</c:v>
                </c:pt>
                <c:pt idx="493">
                  <c:v>637</c:v>
                </c:pt>
                <c:pt idx="494">
                  <c:v>637.5</c:v>
                </c:pt>
                <c:pt idx="495">
                  <c:v>638</c:v>
                </c:pt>
                <c:pt idx="496">
                  <c:v>638.5</c:v>
                </c:pt>
                <c:pt idx="497">
                  <c:v>639</c:v>
                </c:pt>
                <c:pt idx="498">
                  <c:v>639.5</c:v>
                </c:pt>
                <c:pt idx="499">
                  <c:v>640</c:v>
                </c:pt>
                <c:pt idx="500">
                  <c:v>640.5</c:v>
                </c:pt>
                <c:pt idx="501">
                  <c:v>641</c:v>
                </c:pt>
                <c:pt idx="502">
                  <c:v>641.5</c:v>
                </c:pt>
                <c:pt idx="503">
                  <c:v>642</c:v>
                </c:pt>
                <c:pt idx="504">
                  <c:v>642.5</c:v>
                </c:pt>
                <c:pt idx="505">
                  <c:v>643</c:v>
                </c:pt>
                <c:pt idx="506">
                  <c:v>643.5</c:v>
                </c:pt>
                <c:pt idx="507">
                  <c:v>644</c:v>
                </c:pt>
                <c:pt idx="508">
                  <c:v>644.5</c:v>
                </c:pt>
                <c:pt idx="509">
                  <c:v>645</c:v>
                </c:pt>
                <c:pt idx="510">
                  <c:v>645.5</c:v>
                </c:pt>
                <c:pt idx="511">
                  <c:v>646</c:v>
                </c:pt>
                <c:pt idx="512">
                  <c:v>646.5</c:v>
                </c:pt>
                <c:pt idx="513">
                  <c:v>647</c:v>
                </c:pt>
                <c:pt idx="514">
                  <c:v>647.5</c:v>
                </c:pt>
                <c:pt idx="515">
                  <c:v>648</c:v>
                </c:pt>
                <c:pt idx="516">
                  <c:v>648.5</c:v>
                </c:pt>
                <c:pt idx="517">
                  <c:v>649</c:v>
                </c:pt>
                <c:pt idx="518">
                  <c:v>649.5</c:v>
                </c:pt>
                <c:pt idx="519">
                  <c:v>650</c:v>
                </c:pt>
                <c:pt idx="520">
                  <c:v>650.5</c:v>
                </c:pt>
                <c:pt idx="521">
                  <c:v>651</c:v>
                </c:pt>
                <c:pt idx="522">
                  <c:v>651.5</c:v>
                </c:pt>
                <c:pt idx="523">
                  <c:v>652</c:v>
                </c:pt>
                <c:pt idx="524">
                  <c:v>652.5</c:v>
                </c:pt>
                <c:pt idx="525">
                  <c:v>653</c:v>
                </c:pt>
                <c:pt idx="526">
                  <c:v>653.5</c:v>
                </c:pt>
                <c:pt idx="527">
                  <c:v>654</c:v>
                </c:pt>
                <c:pt idx="528">
                  <c:v>654.5</c:v>
                </c:pt>
                <c:pt idx="529">
                  <c:v>655</c:v>
                </c:pt>
                <c:pt idx="530">
                  <c:v>655.5</c:v>
                </c:pt>
                <c:pt idx="531">
                  <c:v>656</c:v>
                </c:pt>
                <c:pt idx="532">
                  <c:v>656.5</c:v>
                </c:pt>
                <c:pt idx="533">
                  <c:v>657</c:v>
                </c:pt>
                <c:pt idx="534">
                  <c:v>657.5</c:v>
                </c:pt>
                <c:pt idx="535">
                  <c:v>658</c:v>
                </c:pt>
                <c:pt idx="536">
                  <c:v>658.5</c:v>
                </c:pt>
                <c:pt idx="537">
                  <c:v>659</c:v>
                </c:pt>
                <c:pt idx="538">
                  <c:v>659.5</c:v>
                </c:pt>
                <c:pt idx="539">
                  <c:v>660</c:v>
                </c:pt>
                <c:pt idx="540">
                  <c:v>660.5</c:v>
                </c:pt>
                <c:pt idx="541">
                  <c:v>661</c:v>
                </c:pt>
                <c:pt idx="542">
                  <c:v>661.5</c:v>
                </c:pt>
                <c:pt idx="543">
                  <c:v>662</c:v>
                </c:pt>
                <c:pt idx="544">
                  <c:v>662.5</c:v>
                </c:pt>
                <c:pt idx="545">
                  <c:v>663</c:v>
                </c:pt>
                <c:pt idx="546">
                  <c:v>663.5</c:v>
                </c:pt>
                <c:pt idx="547">
                  <c:v>664</c:v>
                </c:pt>
                <c:pt idx="548">
                  <c:v>664.5</c:v>
                </c:pt>
                <c:pt idx="549">
                  <c:v>665</c:v>
                </c:pt>
                <c:pt idx="550">
                  <c:v>665.5</c:v>
                </c:pt>
                <c:pt idx="551">
                  <c:v>666</c:v>
                </c:pt>
                <c:pt idx="552">
                  <c:v>666.5</c:v>
                </c:pt>
                <c:pt idx="553">
                  <c:v>667</c:v>
                </c:pt>
                <c:pt idx="554">
                  <c:v>667.5</c:v>
                </c:pt>
                <c:pt idx="555">
                  <c:v>668</c:v>
                </c:pt>
                <c:pt idx="556">
                  <c:v>668.5</c:v>
                </c:pt>
                <c:pt idx="557">
                  <c:v>669</c:v>
                </c:pt>
                <c:pt idx="558">
                  <c:v>669.5</c:v>
                </c:pt>
                <c:pt idx="559">
                  <c:v>670</c:v>
                </c:pt>
                <c:pt idx="560">
                  <c:v>670.5</c:v>
                </c:pt>
                <c:pt idx="561">
                  <c:v>671</c:v>
                </c:pt>
                <c:pt idx="562">
                  <c:v>671.5</c:v>
                </c:pt>
                <c:pt idx="563">
                  <c:v>672</c:v>
                </c:pt>
                <c:pt idx="564">
                  <c:v>672.5</c:v>
                </c:pt>
                <c:pt idx="565">
                  <c:v>673</c:v>
                </c:pt>
                <c:pt idx="566">
                  <c:v>673.5</c:v>
                </c:pt>
                <c:pt idx="567">
                  <c:v>674</c:v>
                </c:pt>
                <c:pt idx="568">
                  <c:v>674.5</c:v>
                </c:pt>
                <c:pt idx="569">
                  <c:v>675</c:v>
                </c:pt>
                <c:pt idx="570">
                  <c:v>675.5</c:v>
                </c:pt>
                <c:pt idx="571">
                  <c:v>676</c:v>
                </c:pt>
                <c:pt idx="572">
                  <c:v>676.5</c:v>
                </c:pt>
                <c:pt idx="573">
                  <c:v>677</c:v>
                </c:pt>
                <c:pt idx="574">
                  <c:v>677.5</c:v>
                </c:pt>
                <c:pt idx="575">
                  <c:v>678</c:v>
                </c:pt>
                <c:pt idx="576">
                  <c:v>678.5</c:v>
                </c:pt>
                <c:pt idx="577">
                  <c:v>679</c:v>
                </c:pt>
                <c:pt idx="578">
                  <c:v>679.5</c:v>
                </c:pt>
                <c:pt idx="579">
                  <c:v>680</c:v>
                </c:pt>
                <c:pt idx="580">
                  <c:v>680.5</c:v>
                </c:pt>
                <c:pt idx="581">
                  <c:v>681</c:v>
                </c:pt>
                <c:pt idx="582">
                  <c:v>681.5</c:v>
                </c:pt>
                <c:pt idx="583">
                  <c:v>682</c:v>
                </c:pt>
                <c:pt idx="584">
                  <c:v>682.5</c:v>
                </c:pt>
                <c:pt idx="585">
                  <c:v>683</c:v>
                </c:pt>
                <c:pt idx="586">
                  <c:v>683.5</c:v>
                </c:pt>
                <c:pt idx="587">
                  <c:v>684</c:v>
                </c:pt>
                <c:pt idx="588">
                  <c:v>684.5</c:v>
                </c:pt>
                <c:pt idx="589">
                  <c:v>685</c:v>
                </c:pt>
                <c:pt idx="590">
                  <c:v>685.5</c:v>
                </c:pt>
                <c:pt idx="591">
                  <c:v>686</c:v>
                </c:pt>
                <c:pt idx="592">
                  <c:v>686.5</c:v>
                </c:pt>
                <c:pt idx="593">
                  <c:v>687</c:v>
                </c:pt>
                <c:pt idx="594">
                  <c:v>687.5</c:v>
                </c:pt>
                <c:pt idx="595">
                  <c:v>688</c:v>
                </c:pt>
                <c:pt idx="596">
                  <c:v>688.5</c:v>
                </c:pt>
                <c:pt idx="597">
                  <c:v>689</c:v>
                </c:pt>
                <c:pt idx="598">
                  <c:v>689.5</c:v>
                </c:pt>
                <c:pt idx="599">
                  <c:v>690</c:v>
                </c:pt>
                <c:pt idx="600">
                  <c:v>690.5</c:v>
                </c:pt>
                <c:pt idx="601">
                  <c:v>691</c:v>
                </c:pt>
                <c:pt idx="602">
                  <c:v>691.5</c:v>
                </c:pt>
                <c:pt idx="603">
                  <c:v>692</c:v>
                </c:pt>
                <c:pt idx="604">
                  <c:v>692.5</c:v>
                </c:pt>
                <c:pt idx="605">
                  <c:v>693</c:v>
                </c:pt>
                <c:pt idx="606">
                  <c:v>693.5</c:v>
                </c:pt>
                <c:pt idx="607">
                  <c:v>694</c:v>
                </c:pt>
                <c:pt idx="608">
                  <c:v>694.5</c:v>
                </c:pt>
                <c:pt idx="609">
                  <c:v>695</c:v>
                </c:pt>
                <c:pt idx="610">
                  <c:v>695.5</c:v>
                </c:pt>
                <c:pt idx="611">
                  <c:v>696</c:v>
                </c:pt>
                <c:pt idx="612">
                  <c:v>696.5</c:v>
                </c:pt>
                <c:pt idx="613">
                  <c:v>697</c:v>
                </c:pt>
                <c:pt idx="614">
                  <c:v>697.5</c:v>
                </c:pt>
                <c:pt idx="615">
                  <c:v>698</c:v>
                </c:pt>
                <c:pt idx="616">
                  <c:v>698.5</c:v>
                </c:pt>
                <c:pt idx="617">
                  <c:v>699</c:v>
                </c:pt>
                <c:pt idx="618">
                  <c:v>699.5</c:v>
                </c:pt>
                <c:pt idx="619">
                  <c:v>700</c:v>
                </c:pt>
                <c:pt idx="620">
                  <c:v>700.5</c:v>
                </c:pt>
                <c:pt idx="621">
                  <c:v>701</c:v>
                </c:pt>
                <c:pt idx="622">
                  <c:v>701.5</c:v>
                </c:pt>
                <c:pt idx="623">
                  <c:v>702</c:v>
                </c:pt>
                <c:pt idx="624">
                  <c:v>702.5</c:v>
                </c:pt>
                <c:pt idx="625">
                  <c:v>703</c:v>
                </c:pt>
                <c:pt idx="626">
                  <c:v>703.5</c:v>
                </c:pt>
                <c:pt idx="627">
                  <c:v>704</c:v>
                </c:pt>
                <c:pt idx="628">
                  <c:v>704.5</c:v>
                </c:pt>
                <c:pt idx="629">
                  <c:v>705</c:v>
                </c:pt>
                <c:pt idx="630">
                  <c:v>705.5</c:v>
                </c:pt>
                <c:pt idx="631">
                  <c:v>706</c:v>
                </c:pt>
                <c:pt idx="632">
                  <c:v>706.5</c:v>
                </c:pt>
                <c:pt idx="633">
                  <c:v>707</c:v>
                </c:pt>
                <c:pt idx="634">
                  <c:v>707.5</c:v>
                </c:pt>
                <c:pt idx="635">
                  <c:v>708</c:v>
                </c:pt>
                <c:pt idx="636">
                  <c:v>708.5</c:v>
                </c:pt>
                <c:pt idx="637">
                  <c:v>709</c:v>
                </c:pt>
                <c:pt idx="638">
                  <c:v>709.5</c:v>
                </c:pt>
                <c:pt idx="639">
                  <c:v>710</c:v>
                </c:pt>
                <c:pt idx="640">
                  <c:v>710.5</c:v>
                </c:pt>
                <c:pt idx="641">
                  <c:v>711</c:v>
                </c:pt>
                <c:pt idx="642">
                  <c:v>711.5</c:v>
                </c:pt>
                <c:pt idx="643">
                  <c:v>712</c:v>
                </c:pt>
                <c:pt idx="644">
                  <c:v>712.5</c:v>
                </c:pt>
                <c:pt idx="645">
                  <c:v>713</c:v>
                </c:pt>
                <c:pt idx="646">
                  <c:v>713.5</c:v>
                </c:pt>
                <c:pt idx="647">
                  <c:v>714</c:v>
                </c:pt>
                <c:pt idx="648">
                  <c:v>714.5</c:v>
                </c:pt>
                <c:pt idx="649">
                  <c:v>715</c:v>
                </c:pt>
                <c:pt idx="650">
                  <c:v>715.5</c:v>
                </c:pt>
                <c:pt idx="651">
                  <c:v>716</c:v>
                </c:pt>
                <c:pt idx="652">
                  <c:v>716.5</c:v>
                </c:pt>
                <c:pt idx="653">
                  <c:v>717</c:v>
                </c:pt>
                <c:pt idx="654">
                  <c:v>717.5</c:v>
                </c:pt>
                <c:pt idx="655">
                  <c:v>718</c:v>
                </c:pt>
                <c:pt idx="656">
                  <c:v>718.5</c:v>
                </c:pt>
                <c:pt idx="657">
                  <c:v>719</c:v>
                </c:pt>
                <c:pt idx="658">
                  <c:v>719.5</c:v>
                </c:pt>
                <c:pt idx="659">
                  <c:v>720</c:v>
                </c:pt>
                <c:pt idx="660">
                  <c:v>720.5</c:v>
                </c:pt>
                <c:pt idx="661">
                  <c:v>721</c:v>
                </c:pt>
                <c:pt idx="662">
                  <c:v>721.5</c:v>
                </c:pt>
                <c:pt idx="663">
                  <c:v>722</c:v>
                </c:pt>
                <c:pt idx="664">
                  <c:v>722.5</c:v>
                </c:pt>
                <c:pt idx="665">
                  <c:v>723</c:v>
                </c:pt>
                <c:pt idx="666">
                  <c:v>723.5</c:v>
                </c:pt>
                <c:pt idx="667">
                  <c:v>724</c:v>
                </c:pt>
                <c:pt idx="668">
                  <c:v>724.5</c:v>
                </c:pt>
                <c:pt idx="669">
                  <c:v>725</c:v>
                </c:pt>
                <c:pt idx="670">
                  <c:v>725.5</c:v>
                </c:pt>
                <c:pt idx="671">
                  <c:v>726</c:v>
                </c:pt>
                <c:pt idx="672">
                  <c:v>726.5</c:v>
                </c:pt>
                <c:pt idx="673">
                  <c:v>727</c:v>
                </c:pt>
                <c:pt idx="674">
                  <c:v>727.5</c:v>
                </c:pt>
                <c:pt idx="675">
                  <c:v>728</c:v>
                </c:pt>
                <c:pt idx="676">
                  <c:v>728.5</c:v>
                </c:pt>
                <c:pt idx="677">
                  <c:v>729</c:v>
                </c:pt>
                <c:pt idx="678">
                  <c:v>729.5</c:v>
                </c:pt>
                <c:pt idx="679">
                  <c:v>730</c:v>
                </c:pt>
                <c:pt idx="680">
                  <c:v>730.5</c:v>
                </c:pt>
                <c:pt idx="681">
                  <c:v>731</c:v>
                </c:pt>
                <c:pt idx="682">
                  <c:v>731.5</c:v>
                </c:pt>
                <c:pt idx="683">
                  <c:v>732</c:v>
                </c:pt>
                <c:pt idx="684">
                  <c:v>732.5</c:v>
                </c:pt>
                <c:pt idx="685">
                  <c:v>733</c:v>
                </c:pt>
                <c:pt idx="686">
                  <c:v>733.5</c:v>
                </c:pt>
                <c:pt idx="687">
                  <c:v>734</c:v>
                </c:pt>
                <c:pt idx="688">
                  <c:v>734.5</c:v>
                </c:pt>
                <c:pt idx="689">
                  <c:v>735</c:v>
                </c:pt>
                <c:pt idx="690">
                  <c:v>735.5</c:v>
                </c:pt>
                <c:pt idx="691">
                  <c:v>736</c:v>
                </c:pt>
                <c:pt idx="692">
                  <c:v>736.5</c:v>
                </c:pt>
                <c:pt idx="693">
                  <c:v>737</c:v>
                </c:pt>
                <c:pt idx="694">
                  <c:v>737.5</c:v>
                </c:pt>
                <c:pt idx="695">
                  <c:v>738</c:v>
                </c:pt>
                <c:pt idx="696">
                  <c:v>738.5</c:v>
                </c:pt>
                <c:pt idx="697">
                  <c:v>739</c:v>
                </c:pt>
                <c:pt idx="698">
                  <c:v>739.5</c:v>
                </c:pt>
                <c:pt idx="699">
                  <c:v>740</c:v>
                </c:pt>
                <c:pt idx="700">
                  <c:v>740.5</c:v>
                </c:pt>
                <c:pt idx="701">
                  <c:v>741</c:v>
                </c:pt>
                <c:pt idx="702">
                  <c:v>741.5</c:v>
                </c:pt>
                <c:pt idx="703">
                  <c:v>742</c:v>
                </c:pt>
                <c:pt idx="704">
                  <c:v>742.5</c:v>
                </c:pt>
                <c:pt idx="705">
                  <c:v>743</c:v>
                </c:pt>
                <c:pt idx="706">
                  <c:v>743.5</c:v>
                </c:pt>
                <c:pt idx="707">
                  <c:v>744</c:v>
                </c:pt>
                <c:pt idx="708">
                  <c:v>744.5</c:v>
                </c:pt>
                <c:pt idx="709">
                  <c:v>745</c:v>
                </c:pt>
                <c:pt idx="710">
                  <c:v>745.5</c:v>
                </c:pt>
                <c:pt idx="711">
                  <c:v>746</c:v>
                </c:pt>
                <c:pt idx="712">
                  <c:v>746.5</c:v>
                </c:pt>
                <c:pt idx="713">
                  <c:v>747</c:v>
                </c:pt>
                <c:pt idx="714">
                  <c:v>747.5</c:v>
                </c:pt>
                <c:pt idx="715">
                  <c:v>748</c:v>
                </c:pt>
                <c:pt idx="716">
                  <c:v>748.5</c:v>
                </c:pt>
                <c:pt idx="717">
                  <c:v>749</c:v>
                </c:pt>
                <c:pt idx="718">
                  <c:v>749.5</c:v>
                </c:pt>
                <c:pt idx="719">
                  <c:v>750</c:v>
                </c:pt>
                <c:pt idx="720">
                  <c:v>750.5</c:v>
                </c:pt>
                <c:pt idx="721">
                  <c:v>751</c:v>
                </c:pt>
                <c:pt idx="722">
                  <c:v>751.5</c:v>
                </c:pt>
                <c:pt idx="723">
                  <c:v>752</c:v>
                </c:pt>
                <c:pt idx="724">
                  <c:v>752.5</c:v>
                </c:pt>
                <c:pt idx="725">
                  <c:v>753</c:v>
                </c:pt>
                <c:pt idx="726">
                  <c:v>753.5</c:v>
                </c:pt>
                <c:pt idx="727">
                  <c:v>754</c:v>
                </c:pt>
                <c:pt idx="728">
                  <c:v>754.5</c:v>
                </c:pt>
                <c:pt idx="729">
                  <c:v>755</c:v>
                </c:pt>
                <c:pt idx="730">
                  <c:v>755.5</c:v>
                </c:pt>
                <c:pt idx="731">
                  <c:v>756</c:v>
                </c:pt>
                <c:pt idx="732">
                  <c:v>756.5</c:v>
                </c:pt>
                <c:pt idx="733">
                  <c:v>757</c:v>
                </c:pt>
                <c:pt idx="734">
                  <c:v>757.5</c:v>
                </c:pt>
                <c:pt idx="735">
                  <c:v>758</c:v>
                </c:pt>
                <c:pt idx="736">
                  <c:v>758.5</c:v>
                </c:pt>
                <c:pt idx="737">
                  <c:v>759</c:v>
                </c:pt>
                <c:pt idx="738">
                  <c:v>759.5</c:v>
                </c:pt>
                <c:pt idx="739">
                  <c:v>760</c:v>
                </c:pt>
                <c:pt idx="740">
                  <c:v>760.5</c:v>
                </c:pt>
                <c:pt idx="741">
                  <c:v>761</c:v>
                </c:pt>
                <c:pt idx="742">
                  <c:v>761.5</c:v>
                </c:pt>
                <c:pt idx="743">
                  <c:v>762</c:v>
                </c:pt>
                <c:pt idx="744">
                  <c:v>762.5</c:v>
                </c:pt>
                <c:pt idx="745">
                  <c:v>763</c:v>
                </c:pt>
                <c:pt idx="746">
                  <c:v>763.5</c:v>
                </c:pt>
                <c:pt idx="747">
                  <c:v>764</c:v>
                </c:pt>
                <c:pt idx="748">
                  <c:v>764.5</c:v>
                </c:pt>
                <c:pt idx="749">
                  <c:v>765</c:v>
                </c:pt>
                <c:pt idx="750">
                  <c:v>765.5</c:v>
                </c:pt>
                <c:pt idx="751">
                  <c:v>766</c:v>
                </c:pt>
                <c:pt idx="752">
                  <c:v>766.5</c:v>
                </c:pt>
                <c:pt idx="753">
                  <c:v>767</c:v>
                </c:pt>
                <c:pt idx="754">
                  <c:v>767.5</c:v>
                </c:pt>
                <c:pt idx="755">
                  <c:v>768</c:v>
                </c:pt>
                <c:pt idx="756">
                  <c:v>768.5</c:v>
                </c:pt>
                <c:pt idx="757">
                  <c:v>769</c:v>
                </c:pt>
                <c:pt idx="758">
                  <c:v>769.5</c:v>
                </c:pt>
                <c:pt idx="759">
                  <c:v>770</c:v>
                </c:pt>
                <c:pt idx="760">
                  <c:v>770.5</c:v>
                </c:pt>
                <c:pt idx="761">
                  <c:v>771</c:v>
                </c:pt>
                <c:pt idx="762">
                  <c:v>771.5</c:v>
                </c:pt>
                <c:pt idx="763">
                  <c:v>772</c:v>
                </c:pt>
                <c:pt idx="764">
                  <c:v>772.5</c:v>
                </c:pt>
                <c:pt idx="765">
                  <c:v>773</c:v>
                </c:pt>
                <c:pt idx="766">
                  <c:v>773.5</c:v>
                </c:pt>
                <c:pt idx="767">
                  <c:v>774</c:v>
                </c:pt>
                <c:pt idx="768">
                  <c:v>774.5</c:v>
                </c:pt>
                <c:pt idx="769">
                  <c:v>775</c:v>
                </c:pt>
                <c:pt idx="770">
                  <c:v>775.5</c:v>
                </c:pt>
                <c:pt idx="771">
                  <c:v>776</c:v>
                </c:pt>
                <c:pt idx="772">
                  <c:v>776.5</c:v>
                </c:pt>
                <c:pt idx="773">
                  <c:v>777</c:v>
                </c:pt>
                <c:pt idx="774">
                  <c:v>777.5</c:v>
                </c:pt>
                <c:pt idx="775">
                  <c:v>778</c:v>
                </c:pt>
                <c:pt idx="776">
                  <c:v>778.5</c:v>
                </c:pt>
                <c:pt idx="777">
                  <c:v>779</c:v>
                </c:pt>
                <c:pt idx="778">
                  <c:v>779.5</c:v>
                </c:pt>
                <c:pt idx="779">
                  <c:v>780</c:v>
                </c:pt>
                <c:pt idx="780">
                  <c:v>780.5</c:v>
                </c:pt>
                <c:pt idx="781">
                  <c:v>781</c:v>
                </c:pt>
                <c:pt idx="782">
                  <c:v>781.5</c:v>
                </c:pt>
                <c:pt idx="783">
                  <c:v>782</c:v>
                </c:pt>
                <c:pt idx="784">
                  <c:v>782.5</c:v>
                </c:pt>
                <c:pt idx="785">
                  <c:v>783</c:v>
                </c:pt>
                <c:pt idx="786">
                  <c:v>783.5</c:v>
                </c:pt>
                <c:pt idx="787">
                  <c:v>784</c:v>
                </c:pt>
                <c:pt idx="788">
                  <c:v>784.5</c:v>
                </c:pt>
                <c:pt idx="789">
                  <c:v>785</c:v>
                </c:pt>
                <c:pt idx="790">
                  <c:v>785.5</c:v>
                </c:pt>
                <c:pt idx="791">
                  <c:v>786</c:v>
                </c:pt>
                <c:pt idx="792">
                  <c:v>786.5</c:v>
                </c:pt>
                <c:pt idx="793">
                  <c:v>787</c:v>
                </c:pt>
                <c:pt idx="794">
                  <c:v>787.5</c:v>
                </c:pt>
                <c:pt idx="795">
                  <c:v>788</c:v>
                </c:pt>
                <c:pt idx="796">
                  <c:v>788.5</c:v>
                </c:pt>
                <c:pt idx="797">
                  <c:v>789</c:v>
                </c:pt>
                <c:pt idx="798">
                  <c:v>789.5</c:v>
                </c:pt>
                <c:pt idx="799">
                  <c:v>790</c:v>
                </c:pt>
                <c:pt idx="800">
                  <c:v>790.5</c:v>
                </c:pt>
                <c:pt idx="801">
                  <c:v>791</c:v>
                </c:pt>
                <c:pt idx="802">
                  <c:v>791.5</c:v>
                </c:pt>
                <c:pt idx="803">
                  <c:v>792</c:v>
                </c:pt>
                <c:pt idx="804">
                  <c:v>792.5</c:v>
                </c:pt>
                <c:pt idx="805">
                  <c:v>793</c:v>
                </c:pt>
                <c:pt idx="806">
                  <c:v>793.5</c:v>
                </c:pt>
                <c:pt idx="807">
                  <c:v>794</c:v>
                </c:pt>
                <c:pt idx="808">
                  <c:v>794.5</c:v>
                </c:pt>
                <c:pt idx="809">
                  <c:v>795</c:v>
                </c:pt>
                <c:pt idx="810">
                  <c:v>795.5</c:v>
                </c:pt>
                <c:pt idx="811">
                  <c:v>796</c:v>
                </c:pt>
                <c:pt idx="812">
                  <c:v>796.5</c:v>
                </c:pt>
                <c:pt idx="813">
                  <c:v>797</c:v>
                </c:pt>
                <c:pt idx="814">
                  <c:v>797.5</c:v>
                </c:pt>
                <c:pt idx="815">
                  <c:v>798</c:v>
                </c:pt>
                <c:pt idx="816">
                  <c:v>798.5</c:v>
                </c:pt>
                <c:pt idx="817">
                  <c:v>799</c:v>
                </c:pt>
                <c:pt idx="818">
                  <c:v>799.5</c:v>
                </c:pt>
                <c:pt idx="819">
                  <c:v>800</c:v>
                </c:pt>
                <c:pt idx="820">
                  <c:v>800.5</c:v>
                </c:pt>
                <c:pt idx="821">
                  <c:v>801</c:v>
                </c:pt>
                <c:pt idx="822">
                  <c:v>801.5</c:v>
                </c:pt>
                <c:pt idx="823">
                  <c:v>802</c:v>
                </c:pt>
                <c:pt idx="824">
                  <c:v>802.5</c:v>
                </c:pt>
                <c:pt idx="825">
                  <c:v>803</c:v>
                </c:pt>
                <c:pt idx="826">
                  <c:v>803.5</c:v>
                </c:pt>
                <c:pt idx="827">
                  <c:v>804</c:v>
                </c:pt>
                <c:pt idx="828">
                  <c:v>804.5</c:v>
                </c:pt>
                <c:pt idx="829">
                  <c:v>805</c:v>
                </c:pt>
                <c:pt idx="830">
                  <c:v>805.5</c:v>
                </c:pt>
                <c:pt idx="831">
                  <c:v>806</c:v>
                </c:pt>
                <c:pt idx="832">
                  <c:v>806.5</c:v>
                </c:pt>
                <c:pt idx="833">
                  <c:v>807</c:v>
                </c:pt>
                <c:pt idx="834">
                  <c:v>807.5</c:v>
                </c:pt>
                <c:pt idx="835">
                  <c:v>808</c:v>
                </c:pt>
                <c:pt idx="836">
                  <c:v>808.5</c:v>
                </c:pt>
                <c:pt idx="837">
                  <c:v>809</c:v>
                </c:pt>
                <c:pt idx="838">
                  <c:v>809.5</c:v>
                </c:pt>
                <c:pt idx="839">
                  <c:v>810</c:v>
                </c:pt>
                <c:pt idx="840">
                  <c:v>810.5</c:v>
                </c:pt>
                <c:pt idx="841">
                  <c:v>811</c:v>
                </c:pt>
                <c:pt idx="842">
                  <c:v>811.5</c:v>
                </c:pt>
                <c:pt idx="843">
                  <c:v>812</c:v>
                </c:pt>
                <c:pt idx="844">
                  <c:v>812.5</c:v>
                </c:pt>
                <c:pt idx="845">
                  <c:v>813</c:v>
                </c:pt>
                <c:pt idx="846">
                  <c:v>813.5</c:v>
                </c:pt>
                <c:pt idx="847">
                  <c:v>814</c:v>
                </c:pt>
                <c:pt idx="848">
                  <c:v>814.5</c:v>
                </c:pt>
                <c:pt idx="849">
                  <c:v>815</c:v>
                </c:pt>
                <c:pt idx="850">
                  <c:v>815.5</c:v>
                </c:pt>
                <c:pt idx="851">
                  <c:v>816</c:v>
                </c:pt>
                <c:pt idx="852">
                  <c:v>816.5</c:v>
                </c:pt>
                <c:pt idx="853">
                  <c:v>817</c:v>
                </c:pt>
                <c:pt idx="854">
                  <c:v>817.5</c:v>
                </c:pt>
                <c:pt idx="855">
                  <c:v>818</c:v>
                </c:pt>
                <c:pt idx="856">
                  <c:v>818.5</c:v>
                </c:pt>
                <c:pt idx="857">
                  <c:v>819</c:v>
                </c:pt>
                <c:pt idx="858">
                  <c:v>819.5</c:v>
                </c:pt>
                <c:pt idx="859">
                  <c:v>820</c:v>
                </c:pt>
                <c:pt idx="860">
                  <c:v>820.5</c:v>
                </c:pt>
                <c:pt idx="861">
                  <c:v>821</c:v>
                </c:pt>
                <c:pt idx="862">
                  <c:v>821.5</c:v>
                </c:pt>
                <c:pt idx="863">
                  <c:v>822</c:v>
                </c:pt>
                <c:pt idx="864">
                  <c:v>822.5</c:v>
                </c:pt>
                <c:pt idx="865">
                  <c:v>823</c:v>
                </c:pt>
                <c:pt idx="866">
                  <c:v>823.5</c:v>
                </c:pt>
                <c:pt idx="867">
                  <c:v>824</c:v>
                </c:pt>
                <c:pt idx="868">
                  <c:v>824.5</c:v>
                </c:pt>
                <c:pt idx="869">
                  <c:v>825</c:v>
                </c:pt>
                <c:pt idx="870">
                  <c:v>825.5</c:v>
                </c:pt>
                <c:pt idx="871">
                  <c:v>826</c:v>
                </c:pt>
                <c:pt idx="872">
                  <c:v>826.5</c:v>
                </c:pt>
                <c:pt idx="873">
                  <c:v>827</c:v>
                </c:pt>
                <c:pt idx="874">
                  <c:v>827.5</c:v>
                </c:pt>
                <c:pt idx="875">
                  <c:v>828</c:v>
                </c:pt>
                <c:pt idx="876">
                  <c:v>828.5</c:v>
                </c:pt>
                <c:pt idx="877">
                  <c:v>829</c:v>
                </c:pt>
                <c:pt idx="878">
                  <c:v>829.5</c:v>
                </c:pt>
                <c:pt idx="879">
                  <c:v>830</c:v>
                </c:pt>
                <c:pt idx="880">
                  <c:v>830.5</c:v>
                </c:pt>
                <c:pt idx="881">
                  <c:v>831</c:v>
                </c:pt>
                <c:pt idx="882">
                  <c:v>831.5</c:v>
                </c:pt>
                <c:pt idx="883">
                  <c:v>832</c:v>
                </c:pt>
                <c:pt idx="884">
                  <c:v>832.5</c:v>
                </c:pt>
                <c:pt idx="885">
                  <c:v>833</c:v>
                </c:pt>
                <c:pt idx="886">
                  <c:v>833.5</c:v>
                </c:pt>
                <c:pt idx="887">
                  <c:v>834</c:v>
                </c:pt>
                <c:pt idx="888">
                  <c:v>834.5</c:v>
                </c:pt>
                <c:pt idx="889">
                  <c:v>835</c:v>
                </c:pt>
                <c:pt idx="890">
                  <c:v>835.5</c:v>
                </c:pt>
                <c:pt idx="891">
                  <c:v>836</c:v>
                </c:pt>
                <c:pt idx="892">
                  <c:v>836.5</c:v>
                </c:pt>
                <c:pt idx="893">
                  <c:v>837</c:v>
                </c:pt>
                <c:pt idx="894">
                  <c:v>837.5</c:v>
                </c:pt>
                <c:pt idx="895">
                  <c:v>838</c:v>
                </c:pt>
                <c:pt idx="896">
                  <c:v>838.5</c:v>
                </c:pt>
                <c:pt idx="897">
                  <c:v>839</c:v>
                </c:pt>
                <c:pt idx="898">
                  <c:v>839.5</c:v>
                </c:pt>
                <c:pt idx="899">
                  <c:v>840</c:v>
                </c:pt>
                <c:pt idx="900">
                  <c:v>840.5</c:v>
                </c:pt>
                <c:pt idx="901">
                  <c:v>841</c:v>
                </c:pt>
                <c:pt idx="902">
                  <c:v>841.5</c:v>
                </c:pt>
                <c:pt idx="903">
                  <c:v>842</c:v>
                </c:pt>
                <c:pt idx="904">
                  <c:v>842.5</c:v>
                </c:pt>
                <c:pt idx="905">
                  <c:v>843</c:v>
                </c:pt>
                <c:pt idx="906">
                  <c:v>843.5</c:v>
                </c:pt>
                <c:pt idx="907">
                  <c:v>844</c:v>
                </c:pt>
                <c:pt idx="908">
                  <c:v>844.5</c:v>
                </c:pt>
                <c:pt idx="909">
                  <c:v>845</c:v>
                </c:pt>
                <c:pt idx="910">
                  <c:v>845.5</c:v>
                </c:pt>
                <c:pt idx="911">
                  <c:v>846</c:v>
                </c:pt>
                <c:pt idx="912">
                  <c:v>846.5</c:v>
                </c:pt>
                <c:pt idx="913">
                  <c:v>847</c:v>
                </c:pt>
                <c:pt idx="914">
                  <c:v>847.5</c:v>
                </c:pt>
                <c:pt idx="915">
                  <c:v>848</c:v>
                </c:pt>
                <c:pt idx="916">
                  <c:v>848.5</c:v>
                </c:pt>
                <c:pt idx="917">
                  <c:v>849</c:v>
                </c:pt>
                <c:pt idx="918">
                  <c:v>849.5</c:v>
                </c:pt>
                <c:pt idx="919">
                  <c:v>850</c:v>
                </c:pt>
                <c:pt idx="920">
                  <c:v>850.5</c:v>
                </c:pt>
                <c:pt idx="921">
                  <c:v>851</c:v>
                </c:pt>
                <c:pt idx="922">
                  <c:v>851.5</c:v>
                </c:pt>
                <c:pt idx="923">
                  <c:v>852</c:v>
                </c:pt>
                <c:pt idx="924">
                  <c:v>852.5</c:v>
                </c:pt>
                <c:pt idx="925">
                  <c:v>853</c:v>
                </c:pt>
                <c:pt idx="926">
                  <c:v>853.5</c:v>
                </c:pt>
                <c:pt idx="927">
                  <c:v>854</c:v>
                </c:pt>
                <c:pt idx="928">
                  <c:v>854.5</c:v>
                </c:pt>
                <c:pt idx="929">
                  <c:v>855</c:v>
                </c:pt>
                <c:pt idx="930">
                  <c:v>855.5</c:v>
                </c:pt>
                <c:pt idx="931">
                  <c:v>856</c:v>
                </c:pt>
                <c:pt idx="932">
                  <c:v>856.5</c:v>
                </c:pt>
                <c:pt idx="933">
                  <c:v>857</c:v>
                </c:pt>
                <c:pt idx="934">
                  <c:v>857.5</c:v>
                </c:pt>
                <c:pt idx="935">
                  <c:v>858</c:v>
                </c:pt>
                <c:pt idx="936">
                  <c:v>858.5</c:v>
                </c:pt>
                <c:pt idx="937">
                  <c:v>859</c:v>
                </c:pt>
                <c:pt idx="938">
                  <c:v>859.5</c:v>
                </c:pt>
                <c:pt idx="939">
                  <c:v>860</c:v>
                </c:pt>
                <c:pt idx="940">
                  <c:v>860.5</c:v>
                </c:pt>
                <c:pt idx="941">
                  <c:v>861</c:v>
                </c:pt>
                <c:pt idx="942">
                  <c:v>861.5</c:v>
                </c:pt>
                <c:pt idx="943">
                  <c:v>862</c:v>
                </c:pt>
                <c:pt idx="944">
                  <c:v>862.5</c:v>
                </c:pt>
                <c:pt idx="945">
                  <c:v>863</c:v>
                </c:pt>
                <c:pt idx="946">
                  <c:v>863.5</c:v>
                </c:pt>
                <c:pt idx="947">
                  <c:v>864</c:v>
                </c:pt>
                <c:pt idx="948">
                  <c:v>864.5</c:v>
                </c:pt>
                <c:pt idx="949">
                  <c:v>865</c:v>
                </c:pt>
                <c:pt idx="950">
                  <c:v>865.5</c:v>
                </c:pt>
                <c:pt idx="951">
                  <c:v>866</c:v>
                </c:pt>
                <c:pt idx="952">
                  <c:v>866.5</c:v>
                </c:pt>
                <c:pt idx="953">
                  <c:v>867</c:v>
                </c:pt>
                <c:pt idx="954">
                  <c:v>867.5</c:v>
                </c:pt>
                <c:pt idx="955">
                  <c:v>868</c:v>
                </c:pt>
                <c:pt idx="956">
                  <c:v>868.5</c:v>
                </c:pt>
                <c:pt idx="957">
                  <c:v>869</c:v>
                </c:pt>
                <c:pt idx="958">
                  <c:v>869.5</c:v>
                </c:pt>
                <c:pt idx="959">
                  <c:v>870</c:v>
                </c:pt>
                <c:pt idx="960">
                  <c:v>870.5</c:v>
                </c:pt>
                <c:pt idx="961">
                  <c:v>871</c:v>
                </c:pt>
                <c:pt idx="962">
                  <c:v>871.5</c:v>
                </c:pt>
                <c:pt idx="963">
                  <c:v>872</c:v>
                </c:pt>
                <c:pt idx="964">
                  <c:v>872.5</c:v>
                </c:pt>
                <c:pt idx="965">
                  <c:v>873</c:v>
                </c:pt>
                <c:pt idx="966">
                  <c:v>873.5</c:v>
                </c:pt>
                <c:pt idx="967">
                  <c:v>874</c:v>
                </c:pt>
                <c:pt idx="968">
                  <c:v>874.5</c:v>
                </c:pt>
                <c:pt idx="969">
                  <c:v>875</c:v>
                </c:pt>
                <c:pt idx="970">
                  <c:v>875.5</c:v>
                </c:pt>
                <c:pt idx="971">
                  <c:v>876</c:v>
                </c:pt>
                <c:pt idx="972">
                  <c:v>876.5</c:v>
                </c:pt>
                <c:pt idx="973">
                  <c:v>877</c:v>
                </c:pt>
                <c:pt idx="974">
                  <c:v>877.5</c:v>
                </c:pt>
                <c:pt idx="975">
                  <c:v>878</c:v>
                </c:pt>
                <c:pt idx="976">
                  <c:v>878.5</c:v>
                </c:pt>
                <c:pt idx="977">
                  <c:v>879</c:v>
                </c:pt>
                <c:pt idx="978">
                  <c:v>879.5</c:v>
                </c:pt>
                <c:pt idx="979">
                  <c:v>880</c:v>
                </c:pt>
                <c:pt idx="980">
                  <c:v>880.5</c:v>
                </c:pt>
                <c:pt idx="981">
                  <c:v>881</c:v>
                </c:pt>
                <c:pt idx="982">
                  <c:v>881.5</c:v>
                </c:pt>
                <c:pt idx="983">
                  <c:v>882</c:v>
                </c:pt>
                <c:pt idx="984">
                  <c:v>882.5</c:v>
                </c:pt>
                <c:pt idx="985">
                  <c:v>883</c:v>
                </c:pt>
                <c:pt idx="986">
                  <c:v>883.5</c:v>
                </c:pt>
                <c:pt idx="987">
                  <c:v>884</c:v>
                </c:pt>
                <c:pt idx="988">
                  <c:v>884.5</c:v>
                </c:pt>
                <c:pt idx="989">
                  <c:v>885</c:v>
                </c:pt>
                <c:pt idx="990">
                  <c:v>885.5</c:v>
                </c:pt>
                <c:pt idx="991">
                  <c:v>886</c:v>
                </c:pt>
                <c:pt idx="992">
                  <c:v>886.5</c:v>
                </c:pt>
                <c:pt idx="993">
                  <c:v>887</c:v>
                </c:pt>
                <c:pt idx="994">
                  <c:v>887.5</c:v>
                </c:pt>
                <c:pt idx="995">
                  <c:v>888</c:v>
                </c:pt>
                <c:pt idx="996">
                  <c:v>888.5</c:v>
                </c:pt>
                <c:pt idx="997">
                  <c:v>889</c:v>
                </c:pt>
                <c:pt idx="998">
                  <c:v>889.5</c:v>
                </c:pt>
                <c:pt idx="999">
                  <c:v>890</c:v>
                </c:pt>
                <c:pt idx="1000">
                  <c:v>890.5</c:v>
                </c:pt>
                <c:pt idx="1001">
                  <c:v>891</c:v>
                </c:pt>
                <c:pt idx="1002">
                  <c:v>891.5</c:v>
                </c:pt>
                <c:pt idx="1003">
                  <c:v>892</c:v>
                </c:pt>
                <c:pt idx="1004">
                  <c:v>892.5</c:v>
                </c:pt>
                <c:pt idx="1005">
                  <c:v>893</c:v>
                </c:pt>
                <c:pt idx="1006">
                  <c:v>893.5</c:v>
                </c:pt>
                <c:pt idx="1007">
                  <c:v>894</c:v>
                </c:pt>
                <c:pt idx="1008">
                  <c:v>894.5</c:v>
                </c:pt>
                <c:pt idx="1009">
                  <c:v>895</c:v>
                </c:pt>
                <c:pt idx="1010">
                  <c:v>895.5</c:v>
                </c:pt>
                <c:pt idx="1011">
                  <c:v>896</c:v>
                </c:pt>
                <c:pt idx="1012">
                  <c:v>896.5</c:v>
                </c:pt>
                <c:pt idx="1013">
                  <c:v>897</c:v>
                </c:pt>
                <c:pt idx="1014">
                  <c:v>897.5</c:v>
                </c:pt>
                <c:pt idx="1015">
                  <c:v>898</c:v>
                </c:pt>
                <c:pt idx="1016">
                  <c:v>898.5</c:v>
                </c:pt>
                <c:pt idx="1017">
                  <c:v>899</c:v>
                </c:pt>
                <c:pt idx="1018">
                  <c:v>899.5</c:v>
                </c:pt>
                <c:pt idx="1019">
                  <c:v>900</c:v>
                </c:pt>
                <c:pt idx="1020">
                  <c:v>900.5</c:v>
                </c:pt>
                <c:pt idx="1021">
                  <c:v>901</c:v>
                </c:pt>
                <c:pt idx="1022">
                  <c:v>901.5</c:v>
                </c:pt>
                <c:pt idx="1023">
                  <c:v>902</c:v>
                </c:pt>
                <c:pt idx="1024">
                  <c:v>902.5</c:v>
                </c:pt>
                <c:pt idx="1025">
                  <c:v>903</c:v>
                </c:pt>
                <c:pt idx="1026">
                  <c:v>903.5</c:v>
                </c:pt>
                <c:pt idx="1027">
                  <c:v>904</c:v>
                </c:pt>
                <c:pt idx="1028">
                  <c:v>904.5</c:v>
                </c:pt>
                <c:pt idx="1029">
                  <c:v>905</c:v>
                </c:pt>
                <c:pt idx="1030">
                  <c:v>905.5</c:v>
                </c:pt>
                <c:pt idx="1031">
                  <c:v>906</c:v>
                </c:pt>
                <c:pt idx="1032">
                  <c:v>906.5</c:v>
                </c:pt>
                <c:pt idx="1033">
                  <c:v>907</c:v>
                </c:pt>
                <c:pt idx="1034">
                  <c:v>907.5</c:v>
                </c:pt>
                <c:pt idx="1035">
                  <c:v>908</c:v>
                </c:pt>
                <c:pt idx="1036">
                  <c:v>908.5</c:v>
                </c:pt>
                <c:pt idx="1037">
                  <c:v>909</c:v>
                </c:pt>
                <c:pt idx="1038">
                  <c:v>909.5</c:v>
                </c:pt>
                <c:pt idx="1039">
                  <c:v>910</c:v>
                </c:pt>
                <c:pt idx="1040">
                  <c:v>910.5</c:v>
                </c:pt>
                <c:pt idx="1041">
                  <c:v>911</c:v>
                </c:pt>
                <c:pt idx="1042">
                  <c:v>911.5</c:v>
                </c:pt>
                <c:pt idx="1043">
                  <c:v>912</c:v>
                </c:pt>
                <c:pt idx="1044">
                  <c:v>912.5</c:v>
                </c:pt>
                <c:pt idx="1045">
                  <c:v>913</c:v>
                </c:pt>
                <c:pt idx="1046">
                  <c:v>913.5</c:v>
                </c:pt>
                <c:pt idx="1047">
                  <c:v>914</c:v>
                </c:pt>
                <c:pt idx="1048">
                  <c:v>914.5</c:v>
                </c:pt>
                <c:pt idx="1049">
                  <c:v>915</c:v>
                </c:pt>
                <c:pt idx="1050">
                  <c:v>915.5</c:v>
                </c:pt>
                <c:pt idx="1051">
                  <c:v>916</c:v>
                </c:pt>
                <c:pt idx="1052">
                  <c:v>916.5</c:v>
                </c:pt>
                <c:pt idx="1053">
                  <c:v>917</c:v>
                </c:pt>
                <c:pt idx="1054">
                  <c:v>917.5</c:v>
                </c:pt>
                <c:pt idx="1055">
                  <c:v>918</c:v>
                </c:pt>
                <c:pt idx="1056">
                  <c:v>918.5</c:v>
                </c:pt>
                <c:pt idx="1057">
                  <c:v>919</c:v>
                </c:pt>
                <c:pt idx="1058">
                  <c:v>919.5</c:v>
                </c:pt>
                <c:pt idx="1059">
                  <c:v>920</c:v>
                </c:pt>
                <c:pt idx="1060">
                  <c:v>920.5</c:v>
                </c:pt>
                <c:pt idx="1061">
                  <c:v>921</c:v>
                </c:pt>
                <c:pt idx="1062">
                  <c:v>921.5</c:v>
                </c:pt>
                <c:pt idx="1063">
                  <c:v>922</c:v>
                </c:pt>
                <c:pt idx="1064">
                  <c:v>922.5</c:v>
                </c:pt>
                <c:pt idx="1065">
                  <c:v>923</c:v>
                </c:pt>
                <c:pt idx="1066">
                  <c:v>923.5</c:v>
                </c:pt>
                <c:pt idx="1067">
                  <c:v>924</c:v>
                </c:pt>
                <c:pt idx="1068">
                  <c:v>924.5</c:v>
                </c:pt>
                <c:pt idx="1069">
                  <c:v>925</c:v>
                </c:pt>
                <c:pt idx="1070">
                  <c:v>925.5</c:v>
                </c:pt>
                <c:pt idx="1071">
                  <c:v>926</c:v>
                </c:pt>
                <c:pt idx="1072">
                  <c:v>926.5</c:v>
                </c:pt>
                <c:pt idx="1073">
                  <c:v>927</c:v>
                </c:pt>
                <c:pt idx="1074">
                  <c:v>927.5</c:v>
                </c:pt>
                <c:pt idx="1075">
                  <c:v>928</c:v>
                </c:pt>
                <c:pt idx="1076">
                  <c:v>928.5</c:v>
                </c:pt>
                <c:pt idx="1077">
                  <c:v>929</c:v>
                </c:pt>
                <c:pt idx="1078">
                  <c:v>929.5</c:v>
                </c:pt>
                <c:pt idx="1079">
                  <c:v>930</c:v>
                </c:pt>
                <c:pt idx="1080">
                  <c:v>930.5</c:v>
                </c:pt>
                <c:pt idx="1081">
                  <c:v>931</c:v>
                </c:pt>
                <c:pt idx="1082">
                  <c:v>931.5</c:v>
                </c:pt>
                <c:pt idx="1083">
                  <c:v>932</c:v>
                </c:pt>
                <c:pt idx="1084">
                  <c:v>932.5</c:v>
                </c:pt>
                <c:pt idx="1085">
                  <c:v>933</c:v>
                </c:pt>
                <c:pt idx="1086">
                  <c:v>933.5</c:v>
                </c:pt>
                <c:pt idx="1087">
                  <c:v>934</c:v>
                </c:pt>
                <c:pt idx="1088">
                  <c:v>934.5</c:v>
                </c:pt>
                <c:pt idx="1089">
                  <c:v>935</c:v>
                </c:pt>
                <c:pt idx="1090">
                  <c:v>935.5</c:v>
                </c:pt>
                <c:pt idx="1091">
                  <c:v>936</c:v>
                </c:pt>
                <c:pt idx="1092">
                  <c:v>936.5</c:v>
                </c:pt>
                <c:pt idx="1093">
                  <c:v>937</c:v>
                </c:pt>
                <c:pt idx="1094">
                  <c:v>937.5</c:v>
                </c:pt>
                <c:pt idx="1095">
                  <c:v>938</c:v>
                </c:pt>
                <c:pt idx="1096">
                  <c:v>938.5</c:v>
                </c:pt>
                <c:pt idx="1097">
                  <c:v>939</c:v>
                </c:pt>
                <c:pt idx="1098">
                  <c:v>939.5</c:v>
                </c:pt>
                <c:pt idx="1099">
                  <c:v>940</c:v>
                </c:pt>
                <c:pt idx="1100">
                  <c:v>940.5</c:v>
                </c:pt>
                <c:pt idx="1101">
                  <c:v>941</c:v>
                </c:pt>
                <c:pt idx="1102">
                  <c:v>941.5</c:v>
                </c:pt>
                <c:pt idx="1103">
                  <c:v>942</c:v>
                </c:pt>
                <c:pt idx="1104">
                  <c:v>942.5</c:v>
                </c:pt>
                <c:pt idx="1105">
                  <c:v>943</c:v>
                </c:pt>
                <c:pt idx="1106">
                  <c:v>943.5</c:v>
                </c:pt>
                <c:pt idx="1107">
                  <c:v>944</c:v>
                </c:pt>
                <c:pt idx="1108">
                  <c:v>944.5</c:v>
                </c:pt>
                <c:pt idx="1109">
                  <c:v>945</c:v>
                </c:pt>
                <c:pt idx="1110">
                  <c:v>945.5</c:v>
                </c:pt>
                <c:pt idx="1111">
                  <c:v>946</c:v>
                </c:pt>
                <c:pt idx="1112">
                  <c:v>946.5</c:v>
                </c:pt>
                <c:pt idx="1113">
                  <c:v>947</c:v>
                </c:pt>
                <c:pt idx="1114">
                  <c:v>947.5</c:v>
                </c:pt>
                <c:pt idx="1115">
                  <c:v>948</c:v>
                </c:pt>
                <c:pt idx="1116">
                  <c:v>948.5</c:v>
                </c:pt>
                <c:pt idx="1117">
                  <c:v>949</c:v>
                </c:pt>
                <c:pt idx="1118">
                  <c:v>949.5</c:v>
                </c:pt>
                <c:pt idx="1119">
                  <c:v>950</c:v>
                </c:pt>
                <c:pt idx="1120">
                  <c:v>950.5</c:v>
                </c:pt>
                <c:pt idx="1121">
                  <c:v>951</c:v>
                </c:pt>
                <c:pt idx="1122">
                  <c:v>951.5</c:v>
                </c:pt>
                <c:pt idx="1123">
                  <c:v>952</c:v>
                </c:pt>
                <c:pt idx="1124">
                  <c:v>952.5</c:v>
                </c:pt>
                <c:pt idx="1125">
                  <c:v>953</c:v>
                </c:pt>
                <c:pt idx="1126">
                  <c:v>953.5</c:v>
                </c:pt>
                <c:pt idx="1127">
                  <c:v>954</c:v>
                </c:pt>
                <c:pt idx="1128">
                  <c:v>954.5</c:v>
                </c:pt>
                <c:pt idx="1129">
                  <c:v>955</c:v>
                </c:pt>
                <c:pt idx="1130">
                  <c:v>955.5</c:v>
                </c:pt>
                <c:pt idx="1131">
                  <c:v>956</c:v>
                </c:pt>
                <c:pt idx="1132">
                  <c:v>956.5</c:v>
                </c:pt>
                <c:pt idx="1133">
                  <c:v>957</c:v>
                </c:pt>
                <c:pt idx="1134">
                  <c:v>957.5</c:v>
                </c:pt>
                <c:pt idx="1135">
                  <c:v>958</c:v>
                </c:pt>
                <c:pt idx="1136">
                  <c:v>958.5</c:v>
                </c:pt>
                <c:pt idx="1137">
                  <c:v>959</c:v>
                </c:pt>
                <c:pt idx="1138">
                  <c:v>959.5</c:v>
                </c:pt>
                <c:pt idx="1139">
                  <c:v>960</c:v>
                </c:pt>
                <c:pt idx="1140">
                  <c:v>960.5</c:v>
                </c:pt>
                <c:pt idx="1141">
                  <c:v>961</c:v>
                </c:pt>
                <c:pt idx="1142">
                  <c:v>961.5</c:v>
                </c:pt>
                <c:pt idx="1143">
                  <c:v>962</c:v>
                </c:pt>
                <c:pt idx="1144">
                  <c:v>962.5</c:v>
                </c:pt>
                <c:pt idx="1145">
                  <c:v>963</c:v>
                </c:pt>
                <c:pt idx="1146">
                  <c:v>963.5</c:v>
                </c:pt>
                <c:pt idx="1147">
                  <c:v>964</c:v>
                </c:pt>
                <c:pt idx="1148">
                  <c:v>964.5</c:v>
                </c:pt>
                <c:pt idx="1149">
                  <c:v>965</c:v>
                </c:pt>
                <c:pt idx="1150">
                  <c:v>965.5</c:v>
                </c:pt>
                <c:pt idx="1151">
                  <c:v>966</c:v>
                </c:pt>
                <c:pt idx="1152">
                  <c:v>966.5</c:v>
                </c:pt>
                <c:pt idx="1153">
                  <c:v>967</c:v>
                </c:pt>
                <c:pt idx="1154">
                  <c:v>967.5</c:v>
                </c:pt>
                <c:pt idx="1155">
                  <c:v>968</c:v>
                </c:pt>
                <c:pt idx="1156">
                  <c:v>968.5</c:v>
                </c:pt>
                <c:pt idx="1157">
                  <c:v>969</c:v>
                </c:pt>
                <c:pt idx="1158">
                  <c:v>969.5</c:v>
                </c:pt>
                <c:pt idx="1159">
                  <c:v>970</c:v>
                </c:pt>
                <c:pt idx="1160">
                  <c:v>970.5</c:v>
                </c:pt>
                <c:pt idx="1161">
                  <c:v>971</c:v>
                </c:pt>
                <c:pt idx="1162">
                  <c:v>971.5</c:v>
                </c:pt>
                <c:pt idx="1163">
                  <c:v>972</c:v>
                </c:pt>
                <c:pt idx="1164">
                  <c:v>972.5</c:v>
                </c:pt>
                <c:pt idx="1165">
                  <c:v>973</c:v>
                </c:pt>
                <c:pt idx="1166">
                  <c:v>973.5</c:v>
                </c:pt>
                <c:pt idx="1167">
                  <c:v>974</c:v>
                </c:pt>
                <c:pt idx="1168">
                  <c:v>974.5</c:v>
                </c:pt>
                <c:pt idx="1169">
                  <c:v>975</c:v>
                </c:pt>
                <c:pt idx="1170">
                  <c:v>975.5</c:v>
                </c:pt>
                <c:pt idx="1171">
                  <c:v>976</c:v>
                </c:pt>
                <c:pt idx="1172">
                  <c:v>976.5</c:v>
                </c:pt>
                <c:pt idx="1173">
                  <c:v>977</c:v>
                </c:pt>
                <c:pt idx="1174">
                  <c:v>977.5</c:v>
                </c:pt>
                <c:pt idx="1175">
                  <c:v>978</c:v>
                </c:pt>
                <c:pt idx="1176">
                  <c:v>978.5</c:v>
                </c:pt>
                <c:pt idx="1177">
                  <c:v>979</c:v>
                </c:pt>
                <c:pt idx="1178">
                  <c:v>979.5</c:v>
                </c:pt>
                <c:pt idx="1179">
                  <c:v>980</c:v>
                </c:pt>
                <c:pt idx="1180">
                  <c:v>980.5</c:v>
                </c:pt>
                <c:pt idx="1181">
                  <c:v>981</c:v>
                </c:pt>
                <c:pt idx="1182">
                  <c:v>981.5</c:v>
                </c:pt>
                <c:pt idx="1183">
                  <c:v>982</c:v>
                </c:pt>
                <c:pt idx="1184">
                  <c:v>982.5</c:v>
                </c:pt>
                <c:pt idx="1185">
                  <c:v>983</c:v>
                </c:pt>
                <c:pt idx="1186">
                  <c:v>983.5</c:v>
                </c:pt>
                <c:pt idx="1187">
                  <c:v>984</c:v>
                </c:pt>
                <c:pt idx="1188">
                  <c:v>984.5</c:v>
                </c:pt>
                <c:pt idx="1189">
                  <c:v>985</c:v>
                </c:pt>
                <c:pt idx="1190">
                  <c:v>985.5</c:v>
                </c:pt>
                <c:pt idx="1191">
                  <c:v>986</c:v>
                </c:pt>
                <c:pt idx="1192">
                  <c:v>986.5</c:v>
                </c:pt>
                <c:pt idx="1193">
                  <c:v>987</c:v>
                </c:pt>
                <c:pt idx="1194">
                  <c:v>987.5</c:v>
                </c:pt>
                <c:pt idx="1195">
                  <c:v>988</c:v>
                </c:pt>
                <c:pt idx="1196">
                  <c:v>988.5</c:v>
                </c:pt>
                <c:pt idx="1197">
                  <c:v>989</c:v>
                </c:pt>
                <c:pt idx="1198">
                  <c:v>989.5</c:v>
                </c:pt>
                <c:pt idx="1199">
                  <c:v>990</c:v>
                </c:pt>
                <c:pt idx="1200">
                  <c:v>990.5</c:v>
                </c:pt>
                <c:pt idx="1201">
                  <c:v>991</c:v>
                </c:pt>
                <c:pt idx="1202">
                  <c:v>991.5</c:v>
                </c:pt>
                <c:pt idx="1203">
                  <c:v>992</c:v>
                </c:pt>
                <c:pt idx="1204">
                  <c:v>992.5</c:v>
                </c:pt>
                <c:pt idx="1205">
                  <c:v>993</c:v>
                </c:pt>
                <c:pt idx="1206">
                  <c:v>993.5</c:v>
                </c:pt>
                <c:pt idx="1207">
                  <c:v>994</c:v>
                </c:pt>
                <c:pt idx="1208">
                  <c:v>994.5</c:v>
                </c:pt>
                <c:pt idx="1209">
                  <c:v>995</c:v>
                </c:pt>
                <c:pt idx="1210">
                  <c:v>995.5</c:v>
                </c:pt>
                <c:pt idx="1211">
                  <c:v>996</c:v>
                </c:pt>
                <c:pt idx="1212">
                  <c:v>996.5</c:v>
                </c:pt>
                <c:pt idx="1213">
                  <c:v>997</c:v>
                </c:pt>
                <c:pt idx="1214">
                  <c:v>997.5</c:v>
                </c:pt>
                <c:pt idx="1215">
                  <c:v>998</c:v>
                </c:pt>
                <c:pt idx="1216">
                  <c:v>998.5</c:v>
                </c:pt>
                <c:pt idx="1217">
                  <c:v>999</c:v>
                </c:pt>
                <c:pt idx="1218">
                  <c:v>999.5</c:v>
                </c:pt>
                <c:pt idx="1219">
                  <c:v>1000</c:v>
                </c:pt>
                <c:pt idx="1220">
                  <c:v>1000.5</c:v>
                </c:pt>
                <c:pt idx="1221">
                  <c:v>1001</c:v>
                </c:pt>
                <c:pt idx="1222">
                  <c:v>1001.5</c:v>
                </c:pt>
                <c:pt idx="1223">
                  <c:v>1002</c:v>
                </c:pt>
                <c:pt idx="1224">
                  <c:v>1002.5</c:v>
                </c:pt>
                <c:pt idx="1225">
                  <c:v>1003</c:v>
                </c:pt>
                <c:pt idx="1226">
                  <c:v>1003.5</c:v>
                </c:pt>
                <c:pt idx="1227">
                  <c:v>1004</c:v>
                </c:pt>
                <c:pt idx="1228">
                  <c:v>1004.5</c:v>
                </c:pt>
                <c:pt idx="1229">
                  <c:v>1005</c:v>
                </c:pt>
                <c:pt idx="1230">
                  <c:v>1005.5</c:v>
                </c:pt>
                <c:pt idx="1231">
                  <c:v>1006</c:v>
                </c:pt>
                <c:pt idx="1232">
                  <c:v>1006.5</c:v>
                </c:pt>
                <c:pt idx="1233">
                  <c:v>1007</c:v>
                </c:pt>
                <c:pt idx="1234">
                  <c:v>1007.5</c:v>
                </c:pt>
                <c:pt idx="1235">
                  <c:v>1008</c:v>
                </c:pt>
                <c:pt idx="1236">
                  <c:v>1008.5</c:v>
                </c:pt>
                <c:pt idx="1237">
                  <c:v>1009</c:v>
                </c:pt>
                <c:pt idx="1238">
                  <c:v>1009.5</c:v>
                </c:pt>
                <c:pt idx="1239">
                  <c:v>1010</c:v>
                </c:pt>
                <c:pt idx="1240">
                  <c:v>1010.5</c:v>
                </c:pt>
                <c:pt idx="1241">
                  <c:v>1011</c:v>
                </c:pt>
                <c:pt idx="1242">
                  <c:v>1011.5</c:v>
                </c:pt>
                <c:pt idx="1243">
                  <c:v>1012</c:v>
                </c:pt>
                <c:pt idx="1244">
                  <c:v>1012.5</c:v>
                </c:pt>
                <c:pt idx="1245">
                  <c:v>1013</c:v>
                </c:pt>
                <c:pt idx="1246">
                  <c:v>1013.5</c:v>
                </c:pt>
                <c:pt idx="1247">
                  <c:v>1014</c:v>
                </c:pt>
                <c:pt idx="1248">
                  <c:v>1014.5</c:v>
                </c:pt>
                <c:pt idx="1249">
                  <c:v>1015</c:v>
                </c:pt>
                <c:pt idx="1250">
                  <c:v>1015.5</c:v>
                </c:pt>
                <c:pt idx="1251">
                  <c:v>1016</c:v>
                </c:pt>
                <c:pt idx="1252">
                  <c:v>1016.5</c:v>
                </c:pt>
                <c:pt idx="1253">
                  <c:v>1017</c:v>
                </c:pt>
                <c:pt idx="1254">
                  <c:v>1017.5</c:v>
                </c:pt>
                <c:pt idx="1255">
                  <c:v>1018</c:v>
                </c:pt>
                <c:pt idx="1256">
                  <c:v>1018.5</c:v>
                </c:pt>
                <c:pt idx="1257">
                  <c:v>1019</c:v>
                </c:pt>
                <c:pt idx="1258">
                  <c:v>1019.5</c:v>
                </c:pt>
                <c:pt idx="1259">
                  <c:v>1020</c:v>
                </c:pt>
                <c:pt idx="1260">
                  <c:v>1020.5</c:v>
                </c:pt>
                <c:pt idx="1261">
                  <c:v>1021</c:v>
                </c:pt>
                <c:pt idx="1262">
                  <c:v>1021.5</c:v>
                </c:pt>
                <c:pt idx="1263">
                  <c:v>1022</c:v>
                </c:pt>
                <c:pt idx="1264">
                  <c:v>1022.5</c:v>
                </c:pt>
                <c:pt idx="1265">
                  <c:v>1023</c:v>
                </c:pt>
                <c:pt idx="1266">
                  <c:v>1023.5</c:v>
                </c:pt>
                <c:pt idx="1267">
                  <c:v>1024</c:v>
                </c:pt>
                <c:pt idx="1268">
                  <c:v>1024.5</c:v>
                </c:pt>
                <c:pt idx="1269">
                  <c:v>1025</c:v>
                </c:pt>
                <c:pt idx="1270">
                  <c:v>1025.5</c:v>
                </c:pt>
                <c:pt idx="1271">
                  <c:v>1026</c:v>
                </c:pt>
                <c:pt idx="1272">
                  <c:v>1026.5</c:v>
                </c:pt>
                <c:pt idx="1273">
                  <c:v>1027</c:v>
                </c:pt>
                <c:pt idx="1274">
                  <c:v>1027.5</c:v>
                </c:pt>
                <c:pt idx="1275">
                  <c:v>1028</c:v>
                </c:pt>
                <c:pt idx="1276">
                  <c:v>1028.5</c:v>
                </c:pt>
                <c:pt idx="1277">
                  <c:v>1029</c:v>
                </c:pt>
                <c:pt idx="1278">
                  <c:v>1029.5</c:v>
                </c:pt>
                <c:pt idx="1279">
                  <c:v>1030</c:v>
                </c:pt>
                <c:pt idx="1280">
                  <c:v>1030.5</c:v>
                </c:pt>
                <c:pt idx="1281">
                  <c:v>1031</c:v>
                </c:pt>
                <c:pt idx="1282">
                  <c:v>1031.5</c:v>
                </c:pt>
                <c:pt idx="1283">
                  <c:v>1032</c:v>
                </c:pt>
                <c:pt idx="1284">
                  <c:v>1032.5</c:v>
                </c:pt>
                <c:pt idx="1285">
                  <c:v>1033</c:v>
                </c:pt>
                <c:pt idx="1286">
                  <c:v>1033.5</c:v>
                </c:pt>
                <c:pt idx="1287">
                  <c:v>1034</c:v>
                </c:pt>
                <c:pt idx="1288">
                  <c:v>1034.5</c:v>
                </c:pt>
                <c:pt idx="1289">
                  <c:v>1035</c:v>
                </c:pt>
                <c:pt idx="1290">
                  <c:v>1035.5</c:v>
                </c:pt>
                <c:pt idx="1291">
                  <c:v>1036</c:v>
                </c:pt>
                <c:pt idx="1292">
                  <c:v>1036.5</c:v>
                </c:pt>
                <c:pt idx="1293">
                  <c:v>1037</c:v>
                </c:pt>
                <c:pt idx="1294">
                  <c:v>1037.5</c:v>
                </c:pt>
                <c:pt idx="1295">
                  <c:v>1038</c:v>
                </c:pt>
                <c:pt idx="1296">
                  <c:v>1038.5</c:v>
                </c:pt>
                <c:pt idx="1297">
                  <c:v>1039</c:v>
                </c:pt>
                <c:pt idx="1298">
                  <c:v>1039.5</c:v>
                </c:pt>
                <c:pt idx="1299">
                  <c:v>1040</c:v>
                </c:pt>
                <c:pt idx="1300">
                  <c:v>1040.5</c:v>
                </c:pt>
                <c:pt idx="1301">
                  <c:v>1041</c:v>
                </c:pt>
                <c:pt idx="1302">
                  <c:v>1041.5</c:v>
                </c:pt>
                <c:pt idx="1303">
                  <c:v>1042</c:v>
                </c:pt>
                <c:pt idx="1304">
                  <c:v>1042.5</c:v>
                </c:pt>
                <c:pt idx="1305">
                  <c:v>1043</c:v>
                </c:pt>
                <c:pt idx="1306">
                  <c:v>1043.5</c:v>
                </c:pt>
                <c:pt idx="1307">
                  <c:v>1044</c:v>
                </c:pt>
                <c:pt idx="1308">
                  <c:v>1044.5</c:v>
                </c:pt>
                <c:pt idx="1309">
                  <c:v>1045</c:v>
                </c:pt>
                <c:pt idx="1310">
                  <c:v>1045.5</c:v>
                </c:pt>
                <c:pt idx="1311">
                  <c:v>1046</c:v>
                </c:pt>
                <c:pt idx="1312">
                  <c:v>1046.5</c:v>
                </c:pt>
                <c:pt idx="1313">
                  <c:v>1047</c:v>
                </c:pt>
                <c:pt idx="1314">
                  <c:v>1047.5</c:v>
                </c:pt>
                <c:pt idx="1315">
                  <c:v>1048</c:v>
                </c:pt>
                <c:pt idx="1316">
                  <c:v>1048.5</c:v>
                </c:pt>
                <c:pt idx="1317">
                  <c:v>1049</c:v>
                </c:pt>
                <c:pt idx="1318">
                  <c:v>1049.5</c:v>
                </c:pt>
                <c:pt idx="1319">
                  <c:v>1050</c:v>
                </c:pt>
                <c:pt idx="1320">
                  <c:v>1050.5</c:v>
                </c:pt>
                <c:pt idx="1321">
                  <c:v>1051</c:v>
                </c:pt>
                <c:pt idx="1322">
                  <c:v>1051.5</c:v>
                </c:pt>
                <c:pt idx="1323">
                  <c:v>1052</c:v>
                </c:pt>
                <c:pt idx="1324">
                  <c:v>1052.5</c:v>
                </c:pt>
                <c:pt idx="1325">
                  <c:v>1053</c:v>
                </c:pt>
                <c:pt idx="1326">
                  <c:v>1053.5</c:v>
                </c:pt>
                <c:pt idx="1327">
                  <c:v>1054</c:v>
                </c:pt>
                <c:pt idx="1328">
                  <c:v>1054.5</c:v>
                </c:pt>
                <c:pt idx="1329">
                  <c:v>1055</c:v>
                </c:pt>
                <c:pt idx="1330">
                  <c:v>1055.5</c:v>
                </c:pt>
                <c:pt idx="1331">
                  <c:v>1056</c:v>
                </c:pt>
                <c:pt idx="1332">
                  <c:v>1056.5</c:v>
                </c:pt>
                <c:pt idx="1333">
                  <c:v>1057</c:v>
                </c:pt>
                <c:pt idx="1334">
                  <c:v>1057.5</c:v>
                </c:pt>
                <c:pt idx="1335">
                  <c:v>1058</c:v>
                </c:pt>
                <c:pt idx="1336">
                  <c:v>1058.5</c:v>
                </c:pt>
                <c:pt idx="1337">
                  <c:v>1059</c:v>
                </c:pt>
                <c:pt idx="1338">
                  <c:v>1059.5</c:v>
                </c:pt>
                <c:pt idx="1339">
                  <c:v>1060</c:v>
                </c:pt>
                <c:pt idx="1340">
                  <c:v>1060.5</c:v>
                </c:pt>
                <c:pt idx="1341">
                  <c:v>1061</c:v>
                </c:pt>
                <c:pt idx="1342">
                  <c:v>1061.5</c:v>
                </c:pt>
                <c:pt idx="1343">
                  <c:v>1062</c:v>
                </c:pt>
                <c:pt idx="1344">
                  <c:v>1062.5</c:v>
                </c:pt>
                <c:pt idx="1345">
                  <c:v>1063</c:v>
                </c:pt>
                <c:pt idx="1346">
                  <c:v>1063.5</c:v>
                </c:pt>
                <c:pt idx="1347">
                  <c:v>1064</c:v>
                </c:pt>
                <c:pt idx="1348">
                  <c:v>1064.5</c:v>
                </c:pt>
                <c:pt idx="1349">
                  <c:v>1065</c:v>
                </c:pt>
                <c:pt idx="1350">
                  <c:v>1065.5</c:v>
                </c:pt>
                <c:pt idx="1351">
                  <c:v>1066</c:v>
                </c:pt>
                <c:pt idx="1352">
                  <c:v>1066.5</c:v>
                </c:pt>
                <c:pt idx="1353">
                  <c:v>1067</c:v>
                </c:pt>
                <c:pt idx="1354">
                  <c:v>1067.5</c:v>
                </c:pt>
                <c:pt idx="1355">
                  <c:v>1068</c:v>
                </c:pt>
                <c:pt idx="1356">
                  <c:v>1068.5</c:v>
                </c:pt>
                <c:pt idx="1357">
                  <c:v>1069</c:v>
                </c:pt>
                <c:pt idx="1358">
                  <c:v>1069.5</c:v>
                </c:pt>
                <c:pt idx="1359">
                  <c:v>1070</c:v>
                </c:pt>
                <c:pt idx="1360">
                  <c:v>1070.5</c:v>
                </c:pt>
                <c:pt idx="1361">
                  <c:v>1071</c:v>
                </c:pt>
                <c:pt idx="1362">
                  <c:v>1071.5</c:v>
                </c:pt>
                <c:pt idx="1363">
                  <c:v>1072</c:v>
                </c:pt>
                <c:pt idx="1364">
                  <c:v>1072.5</c:v>
                </c:pt>
                <c:pt idx="1365">
                  <c:v>1073</c:v>
                </c:pt>
                <c:pt idx="1366">
                  <c:v>1073.5</c:v>
                </c:pt>
                <c:pt idx="1367">
                  <c:v>1074</c:v>
                </c:pt>
                <c:pt idx="1368">
                  <c:v>1074.5</c:v>
                </c:pt>
                <c:pt idx="1369">
                  <c:v>1075</c:v>
                </c:pt>
                <c:pt idx="1370">
                  <c:v>1075.5</c:v>
                </c:pt>
                <c:pt idx="1371">
                  <c:v>1076</c:v>
                </c:pt>
                <c:pt idx="1372">
                  <c:v>1076.5</c:v>
                </c:pt>
                <c:pt idx="1373">
                  <c:v>1077</c:v>
                </c:pt>
                <c:pt idx="1374">
                  <c:v>1077.5</c:v>
                </c:pt>
                <c:pt idx="1375">
                  <c:v>1078</c:v>
                </c:pt>
                <c:pt idx="1376">
                  <c:v>1078.5</c:v>
                </c:pt>
                <c:pt idx="1377">
                  <c:v>1079</c:v>
                </c:pt>
                <c:pt idx="1378">
                  <c:v>1079.5</c:v>
                </c:pt>
                <c:pt idx="1379">
                  <c:v>1080</c:v>
                </c:pt>
                <c:pt idx="1380">
                  <c:v>1080.5</c:v>
                </c:pt>
                <c:pt idx="1381">
                  <c:v>1081</c:v>
                </c:pt>
                <c:pt idx="1382">
                  <c:v>1081.5</c:v>
                </c:pt>
                <c:pt idx="1383">
                  <c:v>1082</c:v>
                </c:pt>
                <c:pt idx="1384">
                  <c:v>1082.5</c:v>
                </c:pt>
                <c:pt idx="1385">
                  <c:v>1083</c:v>
                </c:pt>
                <c:pt idx="1386">
                  <c:v>1083.5</c:v>
                </c:pt>
                <c:pt idx="1387">
                  <c:v>1084</c:v>
                </c:pt>
                <c:pt idx="1388">
                  <c:v>1084.5</c:v>
                </c:pt>
                <c:pt idx="1389">
                  <c:v>1085</c:v>
                </c:pt>
                <c:pt idx="1390">
                  <c:v>1085.5</c:v>
                </c:pt>
                <c:pt idx="1391">
                  <c:v>1086</c:v>
                </c:pt>
                <c:pt idx="1392">
                  <c:v>1086.5</c:v>
                </c:pt>
                <c:pt idx="1393">
                  <c:v>1087</c:v>
                </c:pt>
                <c:pt idx="1394">
                  <c:v>1087.5</c:v>
                </c:pt>
                <c:pt idx="1395">
                  <c:v>1088</c:v>
                </c:pt>
                <c:pt idx="1396">
                  <c:v>1088.5</c:v>
                </c:pt>
                <c:pt idx="1397">
                  <c:v>1089</c:v>
                </c:pt>
                <c:pt idx="1398">
                  <c:v>1089.5</c:v>
                </c:pt>
                <c:pt idx="1399">
                  <c:v>1090</c:v>
                </c:pt>
                <c:pt idx="1400">
                  <c:v>1090.5</c:v>
                </c:pt>
                <c:pt idx="1401">
                  <c:v>1091</c:v>
                </c:pt>
                <c:pt idx="1402">
                  <c:v>1091.5</c:v>
                </c:pt>
                <c:pt idx="1403">
                  <c:v>1092</c:v>
                </c:pt>
                <c:pt idx="1404">
                  <c:v>1092.5</c:v>
                </c:pt>
                <c:pt idx="1405">
                  <c:v>1093</c:v>
                </c:pt>
                <c:pt idx="1406">
                  <c:v>1093.5</c:v>
                </c:pt>
                <c:pt idx="1407">
                  <c:v>1094</c:v>
                </c:pt>
                <c:pt idx="1408">
                  <c:v>1094.5</c:v>
                </c:pt>
                <c:pt idx="1409">
                  <c:v>1095</c:v>
                </c:pt>
                <c:pt idx="1410">
                  <c:v>1095.5</c:v>
                </c:pt>
                <c:pt idx="1411">
                  <c:v>1096</c:v>
                </c:pt>
                <c:pt idx="1412">
                  <c:v>1096.5</c:v>
                </c:pt>
                <c:pt idx="1413">
                  <c:v>1097</c:v>
                </c:pt>
                <c:pt idx="1414">
                  <c:v>1097.5</c:v>
                </c:pt>
                <c:pt idx="1415">
                  <c:v>1098</c:v>
                </c:pt>
                <c:pt idx="1416">
                  <c:v>1098.5</c:v>
                </c:pt>
                <c:pt idx="1417">
                  <c:v>1099</c:v>
                </c:pt>
                <c:pt idx="1418">
                  <c:v>1099.5</c:v>
                </c:pt>
                <c:pt idx="1419">
                  <c:v>1100</c:v>
                </c:pt>
                <c:pt idx="1420">
                  <c:v>1100.5</c:v>
                </c:pt>
                <c:pt idx="1421">
                  <c:v>1101</c:v>
                </c:pt>
                <c:pt idx="1422">
                  <c:v>1101.5</c:v>
                </c:pt>
                <c:pt idx="1423">
                  <c:v>1102</c:v>
                </c:pt>
                <c:pt idx="1424">
                  <c:v>1102.5</c:v>
                </c:pt>
                <c:pt idx="1425">
                  <c:v>1103</c:v>
                </c:pt>
                <c:pt idx="1426">
                  <c:v>1103.5</c:v>
                </c:pt>
                <c:pt idx="1427">
                  <c:v>1104</c:v>
                </c:pt>
                <c:pt idx="1428">
                  <c:v>1104.5</c:v>
                </c:pt>
                <c:pt idx="1429">
                  <c:v>1105</c:v>
                </c:pt>
                <c:pt idx="1430">
                  <c:v>1105.5</c:v>
                </c:pt>
                <c:pt idx="1431">
                  <c:v>1106</c:v>
                </c:pt>
                <c:pt idx="1432">
                  <c:v>1106.5</c:v>
                </c:pt>
                <c:pt idx="1433">
                  <c:v>1107</c:v>
                </c:pt>
                <c:pt idx="1434">
                  <c:v>1107.5</c:v>
                </c:pt>
                <c:pt idx="1435">
                  <c:v>1108</c:v>
                </c:pt>
                <c:pt idx="1436">
                  <c:v>1108.5</c:v>
                </c:pt>
                <c:pt idx="1437">
                  <c:v>1109</c:v>
                </c:pt>
                <c:pt idx="1438">
                  <c:v>1109.5</c:v>
                </c:pt>
                <c:pt idx="1439">
                  <c:v>1110</c:v>
                </c:pt>
                <c:pt idx="1440">
                  <c:v>1110.5</c:v>
                </c:pt>
                <c:pt idx="1441">
                  <c:v>1111</c:v>
                </c:pt>
                <c:pt idx="1442">
                  <c:v>1111.5</c:v>
                </c:pt>
                <c:pt idx="1443">
                  <c:v>1112</c:v>
                </c:pt>
                <c:pt idx="1444">
                  <c:v>1112.5</c:v>
                </c:pt>
                <c:pt idx="1445">
                  <c:v>1113</c:v>
                </c:pt>
                <c:pt idx="1446">
                  <c:v>1113.5</c:v>
                </c:pt>
                <c:pt idx="1447">
                  <c:v>1114</c:v>
                </c:pt>
                <c:pt idx="1448">
                  <c:v>1114.5</c:v>
                </c:pt>
                <c:pt idx="1449">
                  <c:v>1115</c:v>
                </c:pt>
                <c:pt idx="1450">
                  <c:v>1115.5</c:v>
                </c:pt>
                <c:pt idx="1451">
                  <c:v>1116</c:v>
                </c:pt>
                <c:pt idx="1452">
                  <c:v>1116.5</c:v>
                </c:pt>
                <c:pt idx="1453">
                  <c:v>1117</c:v>
                </c:pt>
                <c:pt idx="1454">
                  <c:v>1117.5</c:v>
                </c:pt>
                <c:pt idx="1455">
                  <c:v>1118</c:v>
                </c:pt>
                <c:pt idx="1456">
                  <c:v>1118.5</c:v>
                </c:pt>
                <c:pt idx="1457">
                  <c:v>1119</c:v>
                </c:pt>
                <c:pt idx="1458">
                  <c:v>1119.5</c:v>
                </c:pt>
                <c:pt idx="1459">
                  <c:v>1120</c:v>
                </c:pt>
                <c:pt idx="1460">
                  <c:v>1120.5</c:v>
                </c:pt>
                <c:pt idx="1461">
                  <c:v>1121</c:v>
                </c:pt>
                <c:pt idx="1462">
                  <c:v>1121.5</c:v>
                </c:pt>
                <c:pt idx="1463">
                  <c:v>1122</c:v>
                </c:pt>
                <c:pt idx="1464">
                  <c:v>1122.5</c:v>
                </c:pt>
                <c:pt idx="1465">
                  <c:v>1123</c:v>
                </c:pt>
                <c:pt idx="1466">
                  <c:v>1123.5</c:v>
                </c:pt>
                <c:pt idx="1467">
                  <c:v>1124</c:v>
                </c:pt>
                <c:pt idx="1468">
                  <c:v>1124.5</c:v>
                </c:pt>
                <c:pt idx="1469">
                  <c:v>1125</c:v>
                </c:pt>
                <c:pt idx="1470">
                  <c:v>1125.5</c:v>
                </c:pt>
                <c:pt idx="1471">
                  <c:v>1126</c:v>
                </c:pt>
                <c:pt idx="1472">
                  <c:v>1126.5</c:v>
                </c:pt>
                <c:pt idx="1473">
                  <c:v>1127</c:v>
                </c:pt>
                <c:pt idx="1474">
                  <c:v>1127.5</c:v>
                </c:pt>
                <c:pt idx="1475">
                  <c:v>1128</c:v>
                </c:pt>
                <c:pt idx="1476">
                  <c:v>1128.5</c:v>
                </c:pt>
                <c:pt idx="1477">
                  <c:v>1129</c:v>
                </c:pt>
                <c:pt idx="1478">
                  <c:v>1129.5</c:v>
                </c:pt>
                <c:pt idx="1479">
                  <c:v>1130</c:v>
                </c:pt>
                <c:pt idx="1480">
                  <c:v>1130.5</c:v>
                </c:pt>
                <c:pt idx="1481">
                  <c:v>1131</c:v>
                </c:pt>
                <c:pt idx="1482">
                  <c:v>1131.5</c:v>
                </c:pt>
                <c:pt idx="1483">
                  <c:v>1132</c:v>
                </c:pt>
                <c:pt idx="1484">
                  <c:v>1132.5</c:v>
                </c:pt>
                <c:pt idx="1485">
                  <c:v>1133</c:v>
                </c:pt>
                <c:pt idx="1486">
                  <c:v>1133.5</c:v>
                </c:pt>
                <c:pt idx="1487">
                  <c:v>1134</c:v>
                </c:pt>
                <c:pt idx="1488">
                  <c:v>1134.5</c:v>
                </c:pt>
                <c:pt idx="1489">
                  <c:v>1135</c:v>
                </c:pt>
                <c:pt idx="1490">
                  <c:v>1135.5</c:v>
                </c:pt>
                <c:pt idx="1491">
                  <c:v>1136</c:v>
                </c:pt>
                <c:pt idx="1492">
                  <c:v>1136.5</c:v>
                </c:pt>
                <c:pt idx="1493">
                  <c:v>1137</c:v>
                </c:pt>
                <c:pt idx="1494">
                  <c:v>1137.5</c:v>
                </c:pt>
                <c:pt idx="1495">
                  <c:v>1138</c:v>
                </c:pt>
                <c:pt idx="1496">
                  <c:v>1138.5</c:v>
                </c:pt>
                <c:pt idx="1497">
                  <c:v>1139</c:v>
                </c:pt>
                <c:pt idx="1498">
                  <c:v>1139.5</c:v>
                </c:pt>
                <c:pt idx="1499">
                  <c:v>1140</c:v>
                </c:pt>
                <c:pt idx="1500">
                  <c:v>1140.5</c:v>
                </c:pt>
                <c:pt idx="1501">
                  <c:v>1141</c:v>
                </c:pt>
                <c:pt idx="1502">
                  <c:v>1141.5</c:v>
                </c:pt>
                <c:pt idx="1503">
                  <c:v>1142</c:v>
                </c:pt>
                <c:pt idx="1504">
                  <c:v>1142.5</c:v>
                </c:pt>
                <c:pt idx="1505">
                  <c:v>1143</c:v>
                </c:pt>
                <c:pt idx="1506">
                  <c:v>1143.5</c:v>
                </c:pt>
                <c:pt idx="1507">
                  <c:v>1144</c:v>
                </c:pt>
                <c:pt idx="1508">
                  <c:v>1144.5</c:v>
                </c:pt>
                <c:pt idx="1509">
                  <c:v>1145</c:v>
                </c:pt>
                <c:pt idx="1510">
                  <c:v>1145.5</c:v>
                </c:pt>
                <c:pt idx="1511">
                  <c:v>1146</c:v>
                </c:pt>
                <c:pt idx="1512">
                  <c:v>1146.5</c:v>
                </c:pt>
                <c:pt idx="1513">
                  <c:v>1147</c:v>
                </c:pt>
                <c:pt idx="1514">
                  <c:v>1147.5</c:v>
                </c:pt>
                <c:pt idx="1515">
                  <c:v>1148</c:v>
                </c:pt>
                <c:pt idx="1516">
                  <c:v>1148.5</c:v>
                </c:pt>
                <c:pt idx="1517">
                  <c:v>1149</c:v>
                </c:pt>
                <c:pt idx="1518">
                  <c:v>1149.5</c:v>
                </c:pt>
                <c:pt idx="1519">
                  <c:v>1150</c:v>
                </c:pt>
                <c:pt idx="1520">
                  <c:v>1150.5</c:v>
                </c:pt>
                <c:pt idx="1521">
                  <c:v>1151</c:v>
                </c:pt>
                <c:pt idx="1522">
                  <c:v>1151.5</c:v>
                </c:pt>
                <c:pt idx="1523">
                  <c:v>1152</c:v>
                </c:pt>
                <c:pt idx="1524">
                  <c:v>1152.5</c:v>
                </c:pt>
                <c:pt idx="1525">
                  <c:v>1153</c:v>
                </c:pt>
                <c:pt idx="1526">
                  <c:v>1153.5</c:v>
                </c:pt>
                <c:pt idx="1527">
                  <c:v>1154</c:v>
                </c:pt>
                <c:pt idx="1528">
                  <c:v>1154.5</c:v>
                </c:pt>
                <c:pt idx="1529">
                  <c:v>1155</c:v>
                </c:pt>
                <c:pt idx="1530">
                  <c:v>1155.5</c:v>
                </c:pt>
                <c:pt idx="1531">
                  <c:v>1156</c:v>
                </c:pt>
                <c:pt idx="1532">
                  <c:v>1156.5</c:v>
                </c:pt>
                <c:pt idx="1533">
                  <c:v>1157</c:v>
                </c:pt>
                <c:pt idx="1534">
                  <c:v>1157.5</c:v>
                </c:pt>
                <c:pt idx="1535">
                  <c:v>1158</c:v>
                </c:pt>
                <c:pt idx="1536">
                  <c:v>1158.5</c:v>
                </c:pt>
                <c:pt idx="1537">
                  <c:v>1159</c:v>
                </c:pt>
                <c:pt idx="1538">
                  <c:v>1159.5</c:v>
                </c:pt>
                <c:pt idx="1539">
                  <c:v>1160</c:v>
                </c:pt>
                <c:pt idx="1540">
                  <c:v>1160.5</c:v>
                </c:pt>
                <c:pt idx="1541">
                  <c:v>1161</c:v>
                </c:pt>
                <c:pt idx="1542">
                  <c:v>1161.5</c:v>
                </c:pt>
                <c:pt idx="1543">
                  <c:v>1162</c:v>
                </c:pt>
                <c:pt idx="1544">
                  <c:v>1162.5</c:v>
                </c:pt>
                <c:pt idx="1545">
                  <c:v>1163</c:v>
                </c:pt>
                <c:pt idx="1546">
                  <c:v>1163.5</c:v>
                </c:pt>
                <c:pt idx="1547">
                  <c:v>1164</c:v>
                </c:pt>
                <c:pt idx="1548">
                  <c:v>1164.5</c:v>
                </c:pt>
                <c:pt idx="1549">
                  <c:v>1165</c:v>
                </c:pt>
                <c:pt idx="1550">
                  <c:v>1165.5</c:v>
                </c:pt>
                <c:pt idx="1551">
                  <c:v>1166</c:v>
                </c:pt>
                <c:pt idx="1552">
                  <c:v>1166.5</c:v>
                </c:pt>
                <c:pt idx="1553">
                  <c:v>1167</c:v>
                </c:pt>
                <c:pt idx="1554">
                  <c:v>1167.5</c:v>
                </c:pt>
                <c:pt idx="1555">
                  <c:v>1168</c:v>
                </c:pt>
                <c:pt idx="1556">
                  <c:v>1168.5</c:v>
                </c:pt>
                <c:pt idx="1557">
                  <c:v>1169</c:v>
                </c:pt>
                <c:pt idx="1558">
                  <c:v>1169.5</c:v>
                </c:pt>
                <c:pt idx="1559">
                  <c:v>1170</c:v>
                </c:pt>
                <c:pt idx="1560">
                  <c:v>1170.5</c:v>
                </c:pt>
                <c:pt idx="1561">
                  <c:v>1171</c:v>
                </c:pt>
                <c:pt idx="1562">
                  <c:v>1171.5</c:v>
                </c:pt>
                <c:pt idx="1563">
                  <c:v>1172</c:v>
                </c:pt>
                <c:pt idx="1564">
                  <c:v>1172.5</c:v>
                </c:pt>
                <c:pt idx="1565">
                  <c:v>1173</c:v>
                </c:pt>
                <c:pt idx="1566">
                  <c:v>1173.5</c:v>
                </c:pt>
                <c:pt idx="1567">
                  <c:v>1174</c:v>
                </c:pt>
                <c:pt idx="1568">
                  <c:v>1174.5</c:v>
                </c:pt>
                <c:pt idx="1569">
                  <c:v>1175</c:v>
                </c:pt>
                <c:pt idx="1570">
                  <c:v>1175.5</c:v>
                </c:pt>
                <c:pt idx="1571">
                  <c:v>1176</c:v>
                </c:pt>
                <c:pt idx="1572">
                  <c:v>1176.5</c:v>
                </c:pt>
                <c:pt idx="1573">
                  <c:v>1177</c:v>
                </c:pt>
                <c:pt idx="1574">
                  <c:v>1177.5</c:v>
                </c:pt>
                <c:pt idx="1575">
                  <c:v>1178</c:v>
                </c:pt>
                <c:pt idx="1576">
                  <c:v>1178.5</c:v>
                </c:pt>
                <c:pt idx="1577">
                  <c:v>1179</c:v>
                </c:pt>
                <c:pt idx="1578">
                  <c:v>1179.5</c:v>
                </c:pt>
                <c:pt idx="1579">
                  <c:v>1180</c:v>
                </c:pt>
                <c:pt idx="1580">
                  <c:v>1180.5</c:v>
                </c:pt>
                <c:pt idx="1581">
                  <c:v>1181</c:v>
                </c:pt>
                <c:pt idx="1582">
                  <c:v>1181.5</c:v>
                </c:pt>
                <c:pt idx="1583">
                  <c:v>1182</c:v>
                </c:pt>
                <c:pt idx="1584">
                  <c:v>1182.5</c:v>
                </c:pt>
                <c:pt idx="1585">
                  <c:v>1183</c:v>
                </c:pt>
                <c:pt idx="1586">
                  <c:v>1183.5</c:v>
                </c:pt>
                <c:pt idx="1587">
                  <c:v>1184</c:v>
                </c:pt>
                <c:pt idx="1588">
                  <c:v>1184.5</c:v>
                </c:pt>
                <c:pt idx="1589">
                  <c:v>1185</c:v>
                </c:pt>
                <c:pt idx="1590">
                  <c:v>1185.5</c:v>
                </c:pt>
                <c:pt idx="1591">
                  <c:v>1186</c:v>
                </c:pt>
                <c:pt idx="1592">
                  <c:v>1186.5</c:v>
                </c:pt>
                <c:pt idx="1593">
                  <c:v>1187</c:v>
                </c:pt>
                <c:pt idx="1594">
                  <c:v>1187.5</c:v>
                </c:pt>
                <c:pt idx="1595">
                  <c:v>1188</c:v>
                </c:pt>
                <c:pt idx="1596">
                  <c:v>1188.5</c:v>
                </c:pt>
                <c:pt idx="1597">
                  <c:v>1189</c:v>
                </c:pt>
                <c:pt idx="1598">
                  <c:v>1189.5</c:v>
                </c:pt>
                <c:pt idx="1599">
                  <c:v>1190</c:v>
                </c:pt>
                <c:pt idx="1600">
                  <c:v>1190.5</c:v>
                </c:pt>
                <c:pt idx="1601">
                  <c:v>1191</c:v>
                </c:pt>
                <c:pt idx="1602">
                  <c:v>1191.5</c:v>
                </c:pt>
                <c:pt idx="1603">
                  <c:v>1192</c:v>
                </c:pt>
                <c:pt idx="1604">
                  <c:v>1192.5</c:v>
                </c:pt>
                <c:pt idx="1605">
                  <c:v>1193</c:v>
                </c:pt>
                <c:pt idx="1606">
                  <c:v>1193.5</c:v>
                </c:pt>
                <c:pt idx="1607">
                  <c:v>1194</c:v>
                </c:pt>
                <c:pt idx="1608">
                  <c:v>1194.5</c:v>
                </c:pt>
                <c:pt idx="1609">
                  <c:v>1195</c:v>
                </c:pt>
                <c:pt idx="1610">
                  <c:v>1195.5</c:v>
                </c:pt>
                <c:pt idx="1611">
                  <c:v>1196</c:v>
                </c:pt>
                <c:pt idx="1612">
                  <c:v>1196.5</c:v>
                </c:pt>
                <c:pt idx="1613">
                  <c:v>1197</c:v>
                </c:pt>
                <c:pt idx="1614">
                  <c:v>1197.5</c:v>
                </c:pt>
                <c:pt idx="1615">
                  <c:v>1198</c:v>
                </c:pt>
                <c:pt idx="1616">
                  <c:v>1198.5</c:v>
                </c:pt>
                <c:pt idx="1617">
                  <c:v>1199</c:v>
                </c:pt>
                <c:pt idx="1618">
                  <c:v>1199.5</c:v>
                </c:pt>
                <c:pt idx="1619">
                  <c:v>1200</c:v>
                </c:pt>
                <c:pt idx="1620">
                  <c:v>1200.5</c:v>
                </c:pt>
                <c:pt idx="1621">
                  <c:v>1201</c:v>
                </c:pt>
                <c:pt idx="1622">
                  <c:v>1201.5</c:v>
                </c:pt>
                <c:pt idx="1623">
                  <c:v>1202</c:v>
                </c:pt>
                <c:pt idx="1624">
                  <c:v>1202.5</c:v>
                </c:pt>
                <c:pt idx="1625">
                  <c:v>1203</c:v>
                </c:pt>
                <c:pt idx="1626">
                  <c:v>1203.5</c:v>
                </c:pt>
                <c:pt idx="1627">
                  <c:v>1204</c:v>
                </c:pt>
                <c:pt idx="1628">
                  <c:v>1204.5</c:v>
                </c:pt>
                <c:pt idx="1629">
                  <c:v>1205</c:v>
                </c:pt>
                <c:pt idx="1630">
                  <c:v>1205.5</c:v>
                </c:pt>
                <c:pt idx="1631">
                  <c:v>1206</c:v>
                </c:pt>
                <c:pt idx="1632">
                  <c:v>1206.5</c:v>
                </c:pt>
                <c:pt idx="1633">
                  <c:v>1207</c:v>
                </c:pt>
                <c:pt idx="1634">
                  <c:v>1207.5</c:v>
                </c:pt>
                <c:pt idx="1635">
                  <c:v>1208</c:v>
                </c:pt>
                <c:pt idx="1636">
                  <c:v>1208.5</c:v>
                </c:pt>
                <c:pt idx="1637">
                  <c:v>1209</c:v>
                </c:pt>
                <c:pt idx="1638">
                  <c:v>1209.5</c:v>
                </c:pt>
                <c:pt idx="1639">
                  <c:v>1210</c:v>
                </c:pt>
                <c:pt idx="1640">
                  <c:v>1210.5</c:v>
                </c:pt>
                <c:pt idx="1641">
                  <c:v>1211</c:v>
                </c:pt>
                <c:pt idx="1642">
                  <c:v>1211.5</c:v>
                </c:pt>
                <c:pt idx="1643">
                  <c:v>1212</c:v>
                </c:pt>
                <c:pt idx="1644">
                  <c:v>1212.5</c:v>
                </c:pt>
                <c:pt idx="1645">
                  <c:v>1213</c:v>
                </c:pt>
                <c:pt idx="1646">
                  <c:v>1213.5</c:v>
                </c:pt>
                <c:pt idx="1647">
                  <c:v>1214</c:v>
                </c:pt>
                <c:pt idx="1648">
                  <c:v>1214.5</c:v>
                </c:pt>
                <c:pt idx="1649">
                  <c:v>1215</c:v>
                </c:pt>
                <c:pt idx="1650">
                  <c:v>1215.5</c:v>
                </c:pt>
                <c:pt idx="1651">
                  <c:v>1216</c:v>
                </c:pt>
                <c:pt idx="1652">
                  <c:v>1216.5</c:v>
                </c:pt>
                <c:pt idx="1653">
                  <c:v>1217</c:v>
                </c:pt>
                <c:pt idx="1654">
                  <c:v>1217.5</c:v>
                </c:pt>
                <c:pt idx="1655">
                  <c:v>1218</c:v>
                </c:pt>
                <c:pt idx="1656">
                  <c:v>1218.5</c:v>
                </c:pt>
                <c:pt idx="1657">
                  <c:v>1219</c:v>
                </c:pt>
                <c:pt idx="1658">
                  <c:v>1219.5</c:v>
                </c:pt>
                <c:pt idx="1659">
                  <c:v>1220</c:v>
                </c:pt>
                <c:pt idx="1660">
                  <c:v>1220.5</c:v>
                </c:pt>
                <c:pt idx="1661">
                  <c:v>1221</c:v>
                </c:pt>
                <c:pt idx="1662">
                  <c:v>1221.5</c:v>
                </c:pt>
                <c:pt idx="1663">
                  <c:v>1222</c:v>
                </c:pt>
                <c:pt idx="1664">
                  <c:v>1222.5</c:v>
                </c:pt>
                <c:pt idx="1665">
                  <c:v>1223</c:v>
                </c:pt>
                <c:pt idx="1666">
                  <c:v>1223.5</c:v>
                </c:pt>
                <c:pt idx="1667">
                  <c:v>1224</c:v>
                </c:pt>
                <c:pt idx="1668">
                  <c:v>1224.5</c:v>
                </c:pt>
                <c:pt idx="1669">
                  <c:v>1225</c:v>
                </c:pt>
                <c:pt idx="1670">
                  <c:v>1225.5</c:v>
                </c:pt>
                <c:pt idx="1671">
                  <c:v>1226</c:v>
                </c:pt>
                <c:pt idx="1672">
                  <c:v>1226.5</c:v>
                </c:pt>
                <c:pt idx="1673">
                  <c:v>1227</c:v>
                </c:pt>
                <c:pt idx="1674">
                  <c:v>1227.5</c:v>
                </c:pt>
                <c:pt idx="1675">
                  <c:v>1228</c:v>
                </c:pt>
                <c:pt idx="1676">
                  <c:v>1228.5</c:v>
                </c:pt>
                <c:pt idx="1677">
                  <c:v>1229</c:v>
                </c:pt>
                <c:pt idx="1678">
                  <c:v>1229.5</c:v>
                </c:pt>
                <c:pt idx="1679">
                  <c:v>1230</c:v>
                </c:pt>
                <c:pt idx="1680">
                  <c:v>1230.5</c:v>
                </c:pt>
                <c:pt idx="1681">
                  <c:v>1231</c:v>
                </c:pt>
                <c:pt idx="1682">
                  <c:v>1231.5</c:v>
                </c:pt>
                <c:pt idx="1683">
                  <c:v>1232</c:v>
                </c:pt>
                <c:pt idx="1684">
                  <c:v>1232.5</c:v>
                </c:pt>
                <c:pt idx="1685">
                  <c:v>1233</c:v>
                </c:pt>
                <c:pt idx="1686">
                  <c:v>1233.5</c:v>
                </c:pt>
                <c:pt idx="1687">
                  <c:v>1234</c:v>
                </c:pt>
                <c:pt idx="1688">
                  <c:v>1234.5</c:v>
                </c:pt>
                <c:pt idx="1689">
                  <c:v>1235</c:v>
                </c:pt>
                <c:pt idx="1690">
                  <c:v>1235.5</c:v>
                </c:pt>
                <c:pt idx="1691">
                  <c:v>1236</c:v>
                </c:pt>
                <c:pt idx="1692">
                  <c:v>1236.5</c:v>
                </c:pt>
                <c:pt idx="1693">
                  <c:v>1237</c:v>
                </c:pt>
                <c:pt idx="1694">
                  <c:v>1237.5</c:v>
                </c:pt>
                <c:pt idx="1695">
                  <c:v>1238</c:v>
                </c:pt>
                <c:pt idx="1696">
                  <c:v>1238.5</c:v>
                </c:pt>
                <c:pt idx="1697">
                  <c:v>1239</c:v>
                </c:pt>
                <c:pt idx="1698">
                  <c:v>1239.5</c:v>
                </c:pt>
                <c:pt idx="1699">
                  <c:v>1240</c:v>
                </c:pt>
                <c:pt idx="1700">
                  <c:v>1240.5</c:v>
                </c:pt>
                <c:pt idx="1701">
                  <c:v>1241</c:v>
                </c:pt>
                <c:pt idx="1702">
                  <c:v>1241.5</c:v>
                </c:pt>
                <c:pt idx="1703">
                  <c:v>1242</c:v>
                </c:pt>
                <c:pt idx="1704">
                  <c:v>1242.5</c:v>
                </c:pt>
                <c:pt idx="1705">
                  <c:v>1243</c:v>
                </c:pt>
                <c:pt idx="1706">
                  <c:v>1243.5</c:v>
                </c:pt>
                <c:pt idx="1707">
                  <c:v>1244</c:v>
                </c:pt>
                <c:pt idx="1708">
                  <c:v>1244.5</c:v>
                </c:pt>
                <c:pt idx="1709">
                  <c:v>1245</c:v>
                </c:pt>
                <c:pt idx="1710">
                  <c:v>1245.5</c:v>
                </c:pt>
                <c:pt idx="1711">
                  <c:v>1246</c:v>
                </c:pt>
                <c:pt idx="1712">
                  <c:v>1246.5</c:v>
                </c:pt>
                <c:pt idx="1713">
                  <c:v>1247</c:v>
                </c:pt>
                <c:pt idx="1714">
                  <c:v>1247.5</c:v>
                </c:pt>
                <c:pt idx="1715">
                  <c:v>1248</c:v>
                </c:pt>
                <c:pt idx="1716">
                  <c:v>1248.5</c:v>
                </c:pt>
                <c:pt idx="1717">
                  <c:v>1249</c:v>
                </c:pt>
                <c:pt idx="1718">
                  <c:v>1249.5</c:v>
                </c:pt>
                <c:pt idx="1719">
                  <c:v>1250</c:v>
                </c:pt>
                <c:pt idx="1720">
                  <c:v>1250.5</c:v>
                </c:pt>
                <c:pt idx="1721">
                  <c:v>1251</c:v>
                </c:pt>
                <c:pt idx="1722">
                  <c:v>1251.5</c:v>
                </c:pt>
                <c:pt idx="1723">
                  <c:v>1252</c:v>
                </c:pt>
                <c:pt idx="1724">
                  <c:v>1252.5</c:v>
                </c:pt>
                <c:pt idx="1725">
                  <c:v>1253</c:v>
                </c:pt>
                <c:pt idx="1726">
                  <c:v>1253.5</c:v>
                </c:pt>
                <c:pt idx="1727">
                  <c:v>1254</c:v>
                </c:pt>
                <c:pt idx="1728">
                  <c:v>1254.5</c:v>
                </c:pt>
                <c:pt idx="1729">
                  <c:v>1255</c:v>
                </c:pt>
                <c:pt idx="1730">
                  <c:v>1255.5</c:v>
                </c:pt>
                <c:pt idx="1731">
                  <c:v>1256</c:v>
                </c:pt>
                <c:pt idx="1732">
                  <c:v>1256.5</c:v>
                </c:pt>
                <c:pt idx="1733">
                  <c:v>1257</c:v>
                </c:pt>
                <c:pt idx="1734">
                  <c:v>1257.5</c:v>
                </c:pt>
                <c:pt idx="1735">
                  <c:v>1258</c:v>
                </c:pt>
                <c:pt idx="1736">
                  <c:v>1258.5</c:v>
                </c:pt>
                <c:pt idx="1737">
                  <c:v>1259</c:v>
                </c:pt>
                <c:pt idx="1738">
                  <c:v>1259.5</c:v>
                </c:pt>
                <c:pt idx="1739">
                  <c:v>1260</c:v>
                </c:pt>
                <c:pt idx="1740">
                  <c:v>1260.5</c:v>
                </c:pt>
                <c:pt idx="1741">
                  <c:v>1261</c:v>
                </c:pt>
                <c:pt idx="1742">
                  <c:v>1261.5</c:v>
                </c:pt>
                <c:pt idx="1743">
                  <c:v>1262</c:v>
                </c:pt>
                <c:pt idx="1744">
                  <c:v>1262.5</c:v>
                </c:pt>
                <c:pt idx="1745">
                  <c:v>1263</c:v>
                </c:pt>
                <c:pt idx="1746">
                  <c:v>1263.5</c:v>
                </c:pt>
                <c:pt idx="1747">
                  <c:v>1264</c:v>
                </c:pt>
                <c:pt idx="1748">
                  <c:v>1264.5</c:v>
                </c:pt>
                <c:pt idx="1749">
                  <c:v>1265</c:v>
                </c:pt>
                <c:pt idx="1750">
                  <c:v>1265.5</c:v>
                </c:pt>
                <c:pt idx="1751">
                  <c:v>1266</c:v>
                </c:pt>
                <c:pt idx="1752">
                  <c:v>1266.5</c:v>
                </c:pt>
                <c:pt idx="1753">
                  <c:v>1267</c:v>
                </c:pt>
                <c:pt idx="1754">
                  <c:v>1267.5</c:v>
                </c:pt>
                <c:pt idx="1755">
                  <c:v>1268</c:v>
                </c:pt>
                <c:pt idx="1756">
                  <c:v>1268.5</c:v>
                </c:pt>
                <c:pt idx="1757">
                  <c:v>1269</c:v>
                </c:pt>
                <c:pt idx="1758">
                  <c:v>1269.5</c:v>
                </c:pt>
                <c:pt idx="1759">
                  <c:v>1270</c:v>
                </c:pt>
                <c:pt idx="1760">
                  <c:v>1270.5</c:v>
                </c:pt>
                <c:pt idx="1761">
                  <c:v>1271</c:v>
                </c:pt>
                <c:pt idx="1762">
                  <c:v>1271.5</c:v>
                </c:pt>
                <c:pt idx="1763">
                  <c:v>1272</c:v>
                </c:pt>
                <c:pt idx="1764">
                  <c:v>1272.5</c:v>
                </c:pt>
                <c:pt idx="1765">
                  <c:v>1273</c:v>
                </c:pt>
                <c:pt idx="1766">
                  <c:v>1273.5</c:v>
                </c:pt>
                <c:pt idx="1767">
                  <c:v>1274</c:v>
                </c:pt>
                <c:pt idx="1768">
                  <c:v>1274.5</c:v>
                </c:pt>
                <c:pt idx="1769">
                  <c:v>1275</c:v>
                </c:pt>
                <c:pt idx="1770">
                  <c:v>1275.5</c:v>
                </c:pt>
                <c:pt idx="1771">
                  <c:v>1276</c:v>
                </c:pt>
                <c:pt idx="1772">
                  <c:v>1276.5</c:v>
                </c:pt>
                <c:pt idx="1773">
                  <c:v>1277</c:v>
                </c:pt>
                <c:pt idx="1774">
                  <c:v>1277.5</c:v>
                </c:pt>
                <c:pt idx="1775">
                  <c:v>1278</c:v>
                </c:pt>
                <c:pt idx="1776">
                  <c:v>1278.5</c:v>
                </c:pt>
                <c:pt idx="1777">
                  <c:v>1279</c:v>
                </c:pt>
                <c:pt idx="1778">
                  <c:v>1279.5</c:v>
                </c:pt>
                <c:pt idx="1779">
                  <c:v>1280</c:v>
                </c:pt>
                <c:pt idx="1780">
                  <c:v>1280.5</c:v>
                </c:pt>
                <c:pt idx="1781">
                  <c:v>1281</c:v>
                </c:pt>
                <c:pt idx="1782">
                  <c:v>1281.5</c:v>
                </c:pt>
                <c:pt idx="1783">
                  <c:v>1282</c:v>
                </c:pt>
                <c:pt idx="1784">
                  <c:v>1282.5</c:v>
                </c:pt>
                <c:pt idx="1785">
                  <c:v>1283</c:v>
                </c:pt>
                <c:pt idx="1786">
                  <c:v>1283.5</c:v>
                </c:pt>
                <c:pt idx="1787">
                  <c:v>1284</c:v>
                </c:pt>
                <c:pt idx="1788">
                  <c:v>1284.5</c:v>
                </c:pt>
                <c:pt idx="1789">
                  <c:v>1285</c:v>
                </c:pt>
                <c:pt idx="1790">
                  <c:v>1285.5</c:v>
                </c:pt>
                <c:pt idx="1791">
                  <c:v>1286</c:v>
                </c:pt>
                <c:pt idx="1792">
                  <c:v>1286.5</c:v>
                </c:pt>
                <c:pt idx="1793">
                  <c:v>1287</c:v>
                </c:pt>
                <c:pt idx="1794">
                  <c:v>1287.5</c:v>
                </c:pt>
                <c:pt idx="1795">
                  <c:v>1288</c:v>
                </c:pt>
                <c:pt idx="1796">
                  <c:v>1288.5</c:v>
                </c:pt>
                <c:pt idx="1797">
                  <c:v>1289</c:v>
                </c:pt>
                <c:pt idx="1798">
                  <c:v>1289.5</c:v>
                </c:pt>
                <c:pt idx="1799">
                  <c:v>1290</c:v>
                </c:pt>
                <c:pt idx="1800">
                  <c:v>1290.5</c:v>
                </c:pt>
                <c:pt idx="1801">
                  <c:v>1291</c:v>
                </c:pt>
                <c:pt idx="1802">
                  <c:v>1291.5</c:v>
                </c:pt>
                <c:pt idx="1803">
                  <c:v>1292</c:v>
                </c:pt>
                <c:pt idx="1804">
                  <c:v>1292.5</c:v>
                </c:pt>
                <c:pt idx="1805">
                  <c:v>1293</c:v>
                </c:pt>
                <c:pt idx="1806">
                  <c:v>1293.5</c:v>
                </c:pt>
                <c:pt idx="1807">
                  <c:v>1294</c:v>
                </c:pt>
                <c:pt idx="1808">
                  <c:v>1294.5</c:v>
                </c:pt>
                <c:pt idx="1809">
                  <c:v>1295</c:v>
                </c:pt>
                <c:pt idx="1810">
                  <c:v>1295.5</c:v>
                </c:pt>
                <c:pt idx="1811">
                  <c:v>1296</c:v>
                </c:pt>
                <c:pt idx="1812">
                  <c:v>1296.5</c:v>
                </c:pt>
                <c:pt idx="1813">
                  <c:v>1297</c:v>
                </c:pt>
                <c:pt idx="1814">
                  <c:v>1297.5</c:v>
                </c:pt>
                <c:pt idx="1815">
                  <c:v>1298</c:v>
                </c:pt>
                <c:pt idx="1816">
                  <c:v>1298.5</c:v>
                </c:pt>
                <c:pt idx="1817">
                  <c:v>1299</c:v>
                </c:pt>
                <c:pt idx="1818">
                  <c:v>1299.5</c:v>
                </c:pt>
                <c:pt idx="1819">
                  <c:v>1300</c:v>
                </c:pt>
                <c:pt idx="1820">
                  <c:v>1300.5</c:v>
                </c:pt>
                <c:pt idx="1821">
                  <c:v>1301</c:v>
                </c:pt>
                <c:pt idx="1822">
                  <c:v>1301.5</c:v>
                </c:pt>
                <c:pt idx="1823">
                  <c:v>1302</c:v>
                </c:pt>
                <c:pt idx="1824">
                  <c:v>1302.5</c:v>
                </c:pt>
                <c:pt idx="1825">
                  <c:v>1303</c:v>
                </c:pt>
                <c:pt idx="1826">
                  <c:v>1303.5</c:v>
                </c:pt>
                <c:pt idx="1827">
                  <c:v>1304</c:v>
                </c:pt>
                <c:pt idx="1828">
                  <c:v>1304.5</c:v>
                </c:pt>
                <c:pt idx="1829">
                  <c:v>1305</c:v>
                </c:pt>
                <c:pt idx="1830">
                  <c:v>1305.5</c:v>
                </c:pt>
                <c:pt idx="1831">
                  <c:v>1306</c:v>
                </c:pt>
                <c:pt idx="1832">
                  <c:v>1306.5</c:v>
                </c:pt>
                <c:pt idx="1833">
                  <c:v>1307</c:v>
                </c:pt>
                <c:pt idx="1834">
                  <c:v>1307.5</c:v>
                </c:pt>
                <c:pt idx="1835">
                  <c:v>1308</c:v>
                </c:pt>
                <c:pt idx="1836">
                  <c:v>1308.5</c:v>
                </c:pt>
                <c:pt idx="1837">
                  <c:v>1309</c:v>
                </c:pt>
                <c:pt idx="1838">
                  <c:v>1309.5</c:v>
                </c:pt>
                <c:pt idx="1839">
                  <c:v>1310</c:v>
                </c:pt>
                <c:pt idx="1840">
                  <c:v>1310.5</c:v>
                </c:pt>
                <c:pt idx="1841">
                  <c:v>1311</c:v>
                </c:pt>
                <c:pt idx="1842">
                  <c:v>1311.5</c:v>
                </c:pt>
                <c:pt idx="1843">
                  <c:v>1312</c:v>
                </c:pt>
                <c:pt idx="1844">
                  <c:v>1312.5</c:v>
                </c:pt>
                <c:pt idx="1845">
                  <c:v>1313</c:v>
                </c:pt>
                <c:pt idx="1846">
                  <c:v>1313.5</c:v>
                </c:pt>
                <c:pt idx="1847">
                  <c:v>1314</c:v>
                </c:pt>
                <c:pt idx="1848">
                  <c:v>1314.5</c:v>
                </c:pt>
                <c:pt idx="1849">
                  <c:v>1315</c:v>
                </c:pt>
                <c:pt idx="1850">
                  <c:v>1315.5</c:v>
                </c:pt>
                <c:pt idx="1851">
                  <c:v>1316</c:v>
                </c:pt>
                <c:pt idx="1852">
                  <c:v>1316.5</c:v>
                </c:pt>
                <c:pt idx="1853">
                  <c:v>1317</c:v>
                </c:pt>
                <c:pt idx="1854">
                  <c:v>1317.5</c:v>
                </c:pt>
                <c:pt idx="1855">
                  <c:v>1318</c:v>
                </c:pt>
                <c:pt idx="1856">
                  <c:v>1318.5</c:v>
                </c:pt>
                <c:pt idx="1857">
                  <c:v>1319</c:v>
                </c:pt>
                <c:pt idx="1858">
                  <c:v>1319.5</c:v>
                </c:pt>
                <c:pt idx="1859">
                  <c:v>1320</c:v>
                </c:pt>
                <c:pt idx="1860">
                  <c:v>1320.5</c:v>
                </c:pt>
                <c:pt idx="1861">
                  <c:v>1321</c:v>
                </c:pt>
                <c:pt idx="1862">
                  <c:v>1321.5</c:v>
                </c:pt>
                <c:pt idx="1863">
                  <c:v>1322</c:v>
                </c:pt>
                <c:pt idx="1864">
                  <c:v>1322.5</c:v>
                </c:pt>
                <c:pt idx="1865">
                  <c:v>1323</c:v>
                </c:pt>
                <c:pt idx="1866">
                  <c:v>1323.5</c:v>
                </c:pt>
                <c:pt idx="1867">
                  <c:v>1324</c:v>
                </c:pt>
                <c:pt idx="1868">
                  <c:v>1324.5</c:v>
                </c:pt>
                <c:pt idx="1869">
                  <c:v>1325</c:v>
                </c:pt>
                <c:pt idx="1870">
                  <c:v>1325.5</c:v>
                </c:pt>
                <c:pt idx="1871">
                  <c:v>1326</c:v>
                </c:pt>
                <c:pt idx="1872">
                  <c:v>1326.5</c:v>
                </c:pt>
                <c:pt idx="1873">
                  <c:v>1327</c:v>
                </c:pt>
                <c:pt idx="1874">
                  <c:v>1327.5</c:v>
                </c:pt>
                <c:pt idx="1875">
                  <c:v>1328</c:v>
                </c:pt>
                <c:pt idx="1876">
                  <c:v>1328.5</c:v>
                </c:pt>
                <c:pt idx="1877">
                  <c:v>1329</c:v>
                </c:pt>
                <c:pt idx="1878">
                  <c:v>1329.5</c:v>
                </c:pt>
                <c:pt idx="1879">
                  <c:v>1330</c:v>
                </c:pt>
                <c:pt idx="1880">
                  <c:v>1330.5</c:v>
                </c:pt>
                <c:pt idx="1881">
                  <c:v>1331</c:v>
                </c:pt>
                <c:pt idx="1882">
                  <c:v>1331.5</c:v>
                </c:pt>
                <c:pt idx="1883">
                  <c:v>1332</c:v>
                </c:pt>
                <c:pt idx="1884">
                  <c:v>1332.5</c:v>
                </c:pt>
                <c:pt idx="1885">
                  <c:v>1333</c:v>
                </c:pt>
                <c:pt idx="1886">
                  <c:v>1333.5</c:v>
                </c:pt>
                <c:pt idx="1887">
                  <c:v>1334</c:v>
                </c:pt>
                <c:pt idx="1888">
                  <c:v>1334.5</c:v>
                </c:pt>
                <c:pt idx="1889">
                  <c:v>1335</c:v>
                </c:pt>
                <c:pt idx="1890">
                  <c:v>1335.5</c:v>
                </c:pt>
                <c:pt idx="1891">
                  <c:v>1336</c:v>
                </c:pt>
                <c:pt idx="1892">
                  <c:v>1336.5</c:v>
                </c:pt>
                <c:pt idx="1893">
                  <c:v>1337</c:v>
                </c:pt>
                <c:pt idx="1894">
                  <c:v>1337.5</c:v>
                </c:pt>
                <c:pt idx="1895">
                  <c:v>1338</c:v>
                </c:pt>
                <c:pt idx="1896">
                  <c:v>1338.5</c:v>
                </c:pt>
                <c:pt idx="1897">
                  <c:v>1339</c:v>
                </c:pt>
                <c:pt idx="1898">
                  <c:v>1339.5</c:v>
                </c:pt>
                <c:pt idx="1899">
                  <c:v>1340</c:v>
                </c:pt>
                <c:pt idx="1900">
                  <c:v>1340.5</c:v>
                </c:pt>
                <c:pt idx="1901">
                  <c:v>1341</c:v>
                </c:pt>
                <c:pt idx="1902">
                  <c:v>1341.5</c:v>
                </c:pt>
                <c:pt idx="1903">
                  <c:v>1342</c:v>
                </c:pt>
                <c:pt idx="1904">
                  <c:v>1342.5</c:v>
                </c:pt>
                <c:pt idx="1905">
                  <c:v>1343</c:v>
                </c:pt>
                <c:pt idx="1906">
                  <c:v>1343.5</c:v>
                </c:pt>
                <c:pt idx="1907">
                  <c:v>1344</c:v>
                </c:pt>
                <c:pt idx="1908">
                  <c:v>1344.5</c:v>
                </c:pt>
                <c:pt idx="1909">
                  <c:v>1345</c:v>
                </c:pt>
                <c:pt idx="1910">
                  <c:v>1345.5</c:v>
                </c:pt>
                <c:pt idx="1911">
                  <c:v>1346</c:v>
                </c:pt>
                <c:pt idx="1912">
                  <c:v>1346.5</c:v>
                </c:pt>
                <c:pt idx="1913">
                  <c:v>1347</c:v>
                </c:pt>
                <c:pt idx="1914">
                  <c:v>1347.5</c:v>
                </c:pt>
                <c:pt idx="1915">
                  <c:v>1348</c:v>
                </c:pt>
                <c:pt idx="1916">
                  <c:v>1348.5</c:v>
                </c:pt>
                <c:pt idx="1917">
                  <c:v>1349</c:v>
                </c:pt>
                <c:pt idx="1918">
                  <c:v>1349.5</c:v>
                </c:pt>
                <c:pt idx="1919">
                  <c:v>1350</c:v>
                </c:pt>
                <c:pt idx="1920">
                  <c:v>1350.5</c:v>
                </c:pt>
                <c:pt idx="1921">
                  <c:v>1351</c:v>
                </c:pt>
                <c:pt idx="1922">
                  <c:v>1351.5</c:v>
                </c:pt>
                <c:pt idx="1923">
                  <c:v>1352</c:v>
                </c:pt>
                <c:pt idx="1924">
                  <c:v>1352.5</c:v>
                </c:pt>
                <c:pt idx="1925">
                  <c:v>1353</c:v>
                </c:pt>
                <c:pt idx="1926">
                  <c:v>1353.5</c:v>
                </c:pt>
                <c:pt idx="1927">
                  <c:v>1354</c:v>
                </c:pt>
                <c:pt idx="1928">
                  <c:v>1354.5</c:v>
                </c:pt>
                <c:pt idx="1929">
                  <c:v>1355</c:v>
                </c:pt>
                <c:pt idx="1930">
                  <c:v>1355.5</c:v>
                </c:pt>
                <c:pt idx="1931">
                  <c:v>1356</c:v>
                </c:pt>
                <c:pt idx="1932">
                  <c:v>1356.5</c:v>
                </c:pt>
                <c:pt idx="1933">
                  <c:v>1357</c:v>
                </c:pt>
                <c:pt idx="1934">
                  <c:v>1357.5</c:v>
                </c:pt>
                <c:pt idx="1935">
                  <c:v>1358</c:v>
                </c:pt>
                <c:pt idx="1936">
                  <c:v>1358.5</c:v>
                </c:pt>
                <c:pt idx="1937">
                  <c:v>1359</c:v>
                </c:pt>
                <c:pt idx="1938">
                  <c:v>1359.5</c:v>
                </c:pt>
                <c:pt idx="1939">
                  <c:v>1360</c:v>
                </c:pt>
                <c:pt idx="1940">
                  <c:v>1360.5</c:v>
                </c:pt>
                <c:pt idx="1941">
                  <c:v>1361</c:v>
                </c:pt>
                <c:pt idx="1942">
                  <c:v>1361.5</c:v>
                </c:pt>
                <c:pt idx="1943">
                  <c:v>1362</c:v>
                </c:pt>
                <c:pt idx="1944">
                  <c:v>1362.5</c:v>
                </c:pt>
                <c:pt idx="1945">
                  <c:v>1363</c:v>
                </c:pt>
                <c:pt idx="1946">
                  <c:v>1363.5</c:v>
                </c:pt>
                <c:pt idx="1947">
                  <c:v>1364</c:v>
                </c:pt>
                <c:pt idx="1948">
                  <c:v>1364.5</c:v>
                </c:pt>
                <c:pt idx="1949">
                  <c:v>1365</c:v>
                </c:pt>
                <c:pt idx="1950">
                  <c:v>1365.5</c:v>
                </c:pt>
                <c:pt idx="1951">
                  <c:v>1366</c:v>
                </c:pt>
                <c:pt idx="1952">
                  <c:v>1366.5</c:v>
                </c:pt>
                <c:pt idx="1953">
                  <c:v>1367</c:v>
                </c:pt>
                <c:pt idx="1954">
                  <c:v>1367.5</c:v>
                </c:pt>
                <c:pt idx="1955">
                  <c:v>1368</c:v>
                </c:pt>
                <c:pt idx="1956">
                  <c:v>1368.5</c:v>
                </c:pt>
                <c:pt idx="1957">
                  <c:v>1369</c:v>
                </c:pt>
                <c:pt idx="1958">
                  <c:v>1369.5</c:v>
                </c:pt>
                <c:pt idx="1959">
                  <c:v>1370</c:v>
                </c:pt>
                <c:pt idx="1960">
                  <c:v>1370.5</c:v>
                </c:pt>
                <c:pt idx="1961">
                  <c:v>1371</c:v>
                </c:pt>
                <c:pt idx="1962">
                  <c:v>1371.5</c:v>
                </c:pt>
                <c:pt idx="1963">
                  <c:v>1372</c:v>
                </c:pt>
                <c:pt idx="1964">
                  <c:v>1372.5</c:v>
                </c:pt>
                <c:pt idx="1965">
                  <c:v>1373</c:v>
                </c:pt>
                <c:pt idx="1966">
                  <c:v>1373.5</c:v>
                </c:pt>
                <c:pt idx="1967">
                  <c:v>1374</c:v>
                </c:pt>
                <c:pt idx="1968">
                  <c:v>1374.5</c:v>
                </c:pt>
                <c:pt idx="1969">
                  <c:v>1375</c:v>
                </c:pt>
                <c:pt idx="1970">
                  <c:v>1375.5</c:v>
                </c:pt>
                <c:pt idx="1971">
                  <c:v>1376</c:v>
                </c:pt>
                <c:pt idx="1972">
                  <c:v>1376.5</c:v>
                </c:pt>
                <c:pt idx="1973">
                  <c:v>1377</c:v>
                </c:pt>
                <c:pt idx="1974">
                  <c:v>1377.5</c:v>
                </c:pt>
                <c:pt idx="1975">
                  <c:v>1378</c:v>
                </c:pt>
                <c:pt idx="1976">
                  <c:v>1378.5</c:v>
                </c:pt>
                <c:pt idx="1977">
                  <c:v>1379</c:v>
                </c:pt>
                <c:pt idx="1978">
                  <c:v>1379.5</c:v>
                </c:pt>
                <c:pt idx="1979">
                  <c:v>1380</c:v>
                </c:pt>
                <c:pt idx="1980">
                  <c:v>1380.5</c:v>
                </c:pt>
                <c:pt idx="1981">
                  <c:v>1381</c:v>
                </c:pt>
                <c:pt idx="1982">
                  <c:v>1381.5</c:v>
                </c:pt>
                <c:pt idx="1983">
                  <c:v>1382</c:v>
                </c:pt>
                <c:pt idx="1984">
                  <c:v>1382.5</c:v>
                </c:pt>
                <c:pt idx="1985">
                  <c:v>1383</c:v>
                </c:pt>
                <c:pt idx="1986">
                  <c:v>1383.5</c:v>
                </c:pt>
                <c:pt idx="1987">
                  <c:v>1384</c:v>
                </c:pt>
                <c:pt idx="1988">
                  <c:v>1384.5</c:v>
                </c:pt>
                <c:pt idx="1989">
                  <c:v>1385</c:v>
                </c:pt>
                <c:pt idx="1990">
                  <c:v>1385.5</c:v>
                </c:pt>
                <c:pt idx="1991">
                  <c:v>1386</c:v>
                </c:pt>
                <c:pt idx="1992">
                  <c:v>1386.5</c:v>
                </c:pt>
                <c:pt idx="1993">
                  <c:v>1387</c:v>
                </c:pt>
                <c:pt idx="1994">
                  <c:v>1387.5</c:v>
                </c:pt>
                <c:pt idx="1995">
                  <c:v>1388</c:v>
                </c:pt>
                <c:pt idx="1996">
                  <c:v>1388.5</c:v>
                </c:pt>
                <c:pt idx="1997">
                  <c:v>1389</c:v>
                </c:pt>
                <c:pt idx="1998">
                  <c:v>1389.5</c:v>
                </c:pt>
                <c:pt idx="1999">
                  <c:v>1390</c:v>
                </c:pt>
                <c:pt idx="2000">
                  <c:v>1390.5</c:v>
                </c:pt>
                <c:pt idx="2001">
                  <c:v>1391</c:v>
                </c:pt>
                <c:pt idx="2002">
                  <c:v>1391.5</c:v>
                </c:pt>
                <c:pt idx="2003">
                  <c:v>1392</c:v>
                </c:pt>
                <c:pt idx="2004">
                  <c:v>1392.5</c:v>
                </c:pt>
                <c:pt idx="2005">
                  <c:v>1393</c:v>
                </c:pt>
                <c:pt idx="2006">
                  <c:v>1393.5</c:v>
                </c:pt>
                <c:pt idx="2007">
                  <c:v>1394</c:v>
                </c:pt>
                <c:pt idx="2008">
                  <c:v>1394.5</c:v>
                </c:pt>
                <c:pt idx="2009">
                  <c:v>1395</c:v>
                </c:pt>
                <c:pt idx="2010">
                  <c:v>1395.5</c:v>
                </c:pt>
                <c:pt idx="2011">
                  <c:v>1396</c:v>
                </c:pt>
                <c:pt idx="2012">
                  <c:v>1396.5</c:v>
                </c:pt>
                <c:pt idx="2013">
                  <c:v>1397</c:v>
                </c:pt>
                <c:pt idx="2014">
                  <c:v>1397.5</c:v>
                </c:pt>
                <c:pt idx="2015">
                  <c:v>1398</c:v>
                </c:pt>
                <c:pt idx="2016">
                  <c:v>1398.5</c:v>
                </c:pt>
                <c:pt idx="2017">
                  <c:v>1399</c:v>
                </c:pt>
                <c:pt idx="2018">
                  <c:v>1399.5</c:v>
                </c:pt>
                <c:pt idx="2019">
                  <c:v>1400</c:v>
                </c:pt>
              </c:numCache>
            </c:numRef>
          </c:xVal>
          <c:yVal>
            <c:numRef>
              <c:f>'50 cm-10 mm'!$D$595:$D$2614</c:f>
              <c:numCache>
                <c:formatCode>General</c:formatCode>
                <c:ptCount val="2020"/>
                <c:pt idx="0">
                  <c:v>0</c:v>
                </c:pt>
                <c:pt idx="1">
                  <c:v>1.52</c:v>
                </c:pt>
                <c:pt idx="2">
                  <c:v>1.75</c:v>
                </c:pt>
                <c:pt idx="3">
                  <c:v>1.8900000000000001</c:v>
                </c:pt>
                <c:pt idx="4">
                  <c:v>2.06</c:v>
                </c:pt>
                <c:pt idx="5">
                  <c:v>2.12</c:v>
                </c:pt>
                <c:pt idx="6">
                  <c:v>2.21</c:v>
                </c:pt>
                <c:pt idx="7">
                  <c:v>2.42</c:v>
                </c:pt>
                <c:pt idx="8">
                  <c:v>2.58</c:v>
                </c:pt>
                <c:pt idx="9">
                  <c:v>3.24</c:v>
                </c:pt>
                <c:pt idx="10">
                  <c:v>3.58</c:v>
                </c:pt>
                <c:pt idx="11">
                  <c:v>3.8699999999999997</c:v>
                </c:pt>
                <c:pt idx="12">
                  <c:v>4.13</c:v>
                </c:pt>
                <c:pt idx="13">
                  <c:v>4.4000000000000004</c:v>
                </c:pt>
                <c:pt idx="14">
                  <c:v>4.6199999999999966</c:v>
                </c:pt>
                <c:pt idx="15">
                  <c:v>4.7699999999999996</c:v>
                </c:pt>
                <c:pt idx="16">
                  <c:v>4.9300000000000024</c:v>
                </c:pt>
                <c:pt idx="17">
                  <c:v>5.08</c:v>
                </c:pt>
                <c:pt idx="18">
                  <c:v>5.1499999999999995</c:v>
                </c:pt>
                <c:pt idx="19">
                  <c:v>5.25</c:v>
                </c:pt>
                <c:pt idx="20">
                  <c:v>5.3599999999999985</c:v>
                </c:pt>
                <c:pt idx="21">
                  <c:v>5.48</c:v>
                </c:pt>
                <c:pt idx="22">
                  <c:v>5.51</c:v>
                </c:pt>
                <c:pt idx="23">
                  <c:v>5.55</c:v>
                </c:pt>
                <c:pt idx="24">
                  <c:v>5.6199999999999966</c:v>
                </c:pt>
                <c:pt idx="25">
                  <c:v>5.74</c:v>
                </c:pt>
                <c:pt idx="26">
                  <c:v>5.8199999999999985</c:v>
                </c:pt>
                <c:pt idx="27">
                  <c:v>5.8599999999999985</c:v>
                </c:pt>
                <c:pt idx="28">
                  <c:v>5.9</c:v>
                </c:pt>
                <c:pt idx="29">
                  <c:v>5.9700000000000024</c:v>
                </c:pt>
                <c:pt idx="30">
                  <c:v>6.05</c:v>
                </c:pt>
                <c:pt idx="31">
                  <c:v>6.09</c:v>
                </c:pt>
                <c:pt idx="32">
                  <c:v>6.23</c:v>
                </c:pt>
                <c:pt idx="33">
                  <c:v>6.28</c:v>
                </c:pt>
                <c:pt idx="34">
                  <c:v>6.33</c:v>
                </c:pt>
                <c:pt idx="35">
                  <c:v>6.35</c:v>
                </c:pt>
                <c:pt idx="36">
                  <c:v>6.45</c:v>
                </c:pt>
                <c:pt idx="37">
                  <c:v>6.64</c:v>
                </c:pt>
                <c:pt idx="38">
                  <c:v>6.67</c:v>
                </c:pt>
                <c:pt idx="39">
                  <c:v>6.73</c:v>
                </c:pt>
                <c:pt idx="40">
                  <c:v>6.81</c:v>
                </c:pt>
                <c:pt idx="41">
                  <c:v>6.83</c:v>
                </c:pt>
                <c:pt idx="42">
                  <c:v>6.87</c:v>
                </c:pt>
                <c:pt idx="43">
                  <c:v>7.06</c:v>
                </c:pt>
                <c:pt idx="44">
                  <c:v>7.21</c:v>
                </c:pt>
                <c:pt idx="45">
                  <c:v>7.17</c:v>
                </c:pt>
                <c:pt idx="46">
                  <c:v>7.21</c:v>
                </c:pt>
                <c:pt idx="47">
                  <c:v>7.28</c:v>
                </c:pt>
                <c:pt idx="48">
                  <c:v>7.3599999999999985</c:v>
                </c:pt>
                <c:pt idx="49">
                  <c:v>7.4</c:v>
                </c:pt>
                <c:pt idx="50">
                  <c:v>7.55</c:v>
                </c:pt>
                <c:pt idx="51">
                  <c:v>7.55</c:v>
                </c:pt>
                <c:pt idx="52">
                  <c:v>7.59</c:v>
                </c:pt>
                <c:pt idx="53">
                  <c:v>7.6899999999999995</c:v>
                </c:pt>
                <c:pt idx="54">
                  <c:v>7.72</c:v>
                </c:pt>
                <c:pt idx="55">
                  <c:v>7.72</c:v>
                </c:pt>
                <c:pt idx="56">
                  <c:v>7.72</c:v>
                </c:pt>
                <c:pt idx="57">
                  <c:v>7.78</c:v>
                </c:pt>
                <c:pt idx="58">
                  <c:v>7.8599999999999985</c:v>
                </c:pt>
                <c:pt idx="59">
                  <c:v>7.96</c:v>
                </c:pt>
                <c:pt idx="60">
                  <c:v>7.95</c:v>
                </c:pt>
                <c:pt idx="61">
                  <c:v>7.98</c:v>
                </c:pt>
                <c:pt idx="62">
                  <c:v>8.1</c:v>
                </c:pt>
                <c:pt idx="63">
                  <c:v>8.129999999999999</c:v>
                </c:pt>
                <c:pt idx="64">
                  <c:v>8.16</c:v>
                </c:pt>
                <c:pt idx="65">
                  <c:v>8.2900000000000009</c:v>
                </c:pt>
                <c:pt idx="66">
                  <c:v>8.33</c:v>
                </c:pt>
                <c:pt idx="67">
                  <c:v>8.39</c:v>
                </c:pt>
                <c:pt idx="68">
                  <c:v>8.4600000000000026</c:v>
                </c:pt>
                <c:pt idx="69">
                  <c:v>8.51</c:v>
                </c:pt>
                <c:pt idx="70">
                  <c:v>8.61</c:v>
                </c:pt>
                <c:pt idx="71">
                  <c:v>8.69</c:v>
                </c:pt>
                <c:pt idx="72">
                  <c:v>8.7100000000000009</c:v>
                </c:pt>
                <c:pt idx="73">
                  <c:v>8.83</c:v>
                </c:pt>
                <c:pt idx="74">
                  <c:v>8.91</c:v>
                </c:pt>
                <c:pt idx="75">
                  <c:v>9.06</c:v>
                </c:pt>
                <c:pt idx="76">
                  <c:v>9.09</c:v>
                </c:pt>
                <c:pt idx="77">
                  <c:v>9.16</c:v>
                </c:pt>
                <c:pt idx="78">
                  <c:v>9.18</c:v>
                </c:pt>
                <c:pt idx="79">
                  <c:v>9.26</c:v>
                </c:pt>
                <c:pt idx="80">
                  <c:v>9.3000000000000007</c:v>
                </c:pt>
                <c:pt idx="81">
                  <c:v>9.43</c:v>
                </c:pt>
                <c:pt idx="82">
                  <c:v>9.4700000000000006</c:v>
                </c:pt>
                <c:pt idx="83">
                  <c:v>9.4700000000000006</c:v>
                </c:pt>
                <c:pt idx="84">
                  <c:v>9.4700000000000006</c:v>
                </c:pt>
                <c:pt idx="85">
                  <c:v>9.59</c:v>
                </c:pt>
                <c:pt idx="86">
                  <c:v>9.6399999999999988</c:v>
                </c:pt>
                <c:pt idx="87">
                  <c:v>9.7800000000000011</c:v>
                </c:pt>
                <c:pt idx="88">
                  <c:v>9.8000000000000007</c:v>
                </c:pt>
                <c:pt idx="89">
                  <c:v>9.82</c:v>
                </c:pt>
                <c:pt idx="90">
                  <c:v>9.83</c:v>
                </c:pt>
                <c:pt idx="91">
                  <c:v>9.93</c:v>
                </c:pt>
                <c:pt idx="92">
                  <c:v>9.91</c:v>
                </c:pt>
                <c:pt idx="93">
                  <c:v>10.130000000000001</c:v>
                </c:pt>
                <c:pt idx="94">
                  <c:v>10.18</c:v>
                </c:pt>
                <c:pt idx="95">
                  <c:v>10.19</c:v>
                </c:pt>
                <c:pt idx="96">
                  <c:v>10.25</c:v>
                </c:pt>
                <c:pt idx="97">
                  <c:v>10.32</c:v>
                </c:pt>
                <c:pt idx="98">
                  <c:v>10.33</c:v>
                </c:pt>
                <c:pt idx="99">
                  <c:v>10.360000000000024</c:v>
                </c:pt>
                <c:pt idx="100">
                  <c:v>10.41</c:v>
                </c:pt>
                <c:pt idx="101">
                  <c:v>10.48</c:v>
                </c:pt>
                <c:pt idx="102">
                  <c:v>10.55</c:v>
                </c:pt>
                <c:pt idx="103">
                  <c:v>10.54</c:v>
                </c:pt>
                <c:pt idx="104">
                  <c:v>10.57</c:v>
                </c:pt>
                <c:pt idx="105">
                  <c:v>10.61</c:v>
                </c:pt>
                <c:pt idx="106">
                  <c:v>10.68</c:v>
                </c:pt>
                <c:pt idx="107">
                  <c:v>10.7</c:v>
                </c:pt>
                <c:pt idx="108">
                  <c:v>10.739999999999998</c:v>
                </c:pt>
                <c:pt idx="109">
                  <c:v>10.79</c:v>
                </c:pt>
                <c:pt idx="110">
                  <c:v>10.81</c:v>
                </c:pt>
                <c:pt idx="111">
                  <c:v>10.84</c:v>
                </c:pt>
                <c:pt idx="112">
                  <c:v>10.91</c:v>
                </c:pt>
                <c:pt idx="113">
                  <c:v>10.89</c:v>
                </c:pt>
                <c:pt idx="114">
                  <c:v>10.89</c:v>
                </c:pt>
                <c:pt idx="115">
                  <c:v>10.91</c:v>
                </c:pt>
                <c:pt idx="116">
                  <c:v>11.16</c:v>
                </c:pt>
                <c:pt idx="117">
                  <c:v>11.239999999999998</c:v>
                </c:pt>
                <c:pt idx="118">
                  <c:v>11.49</c:v>
                </c:pt>
                <c:pt idx="119">
                  <c:v>11.870000000000006</c:v>
                </c:pt>
                <c:pt idx="120">
                  <c:v>12.04</c:v>
                </c:pt>
                <c:pt idx="121">
                  <c:v>12.26</c:v>
                </c:pt>
                <c:pt idx="122">
                  <c:v>12.52</c:v>
                </c:pt>
                <c:pt idx="123">
                  <c:v>12.68</c:v>
                </c:pt>
                <c:pt idx="124">
                  <c:v>12.91</c:v>
                </c:pt>
                <c:pt idx="125">
                  <c:v>13.05</c:v>
                </c:pt>
                <c:pt idx="126">
                  <c:v>13.1</c:v>
                </c:pt>
                <c:pt idx="127">
                  <c:v>13.31</c:v>
                </c:pt>
                <c:pt idx="128">
                  <c:v>13.450000000000006</c:v>
                </c:pt>
                <c:pt idx="129">
                  <c:v>13.54</c:v>
                </c:pt>
                <c:pt idx="130">
                  <c:v>13.68</c:v>
                </c:pt>
                <c:pt idx="131">
                  <c:v>13.81</c:v>
                </c:pt>
                <c:pt idx="132">
                  <c:v>13.89</c:v>
                </c:pt>
                <c:pt idx="133">
                  <c:v>14.04</c:v>
                </c:pt>
                <c:pt idx="134">
                  <c:v>14.16</c:v>
                </c:pt>
                <c:pt idx="135">
                  <c:v>14.31</c:v>
                </c:pt>
                <c:pt idx="136">
                  <c:v>14.46</c:v>
                </c:pt>
                <c:pt idx="137">
                  <c:v>14.68</c:v>
                </c:pt>
                <c:pt idx="138">
                  <c:v>14.81</c:v>
                </c:pt>
                <c:pt idx="139">
                  <c:v>14.97</c:v>
                </c:pt>
                <c:pt idx="140">
                  <c:v>15.04</c:v>
                </c:pt>
                <c:pt idx="141">
                  <c:v>15.19</c:v>
                </c:pt>
                <c:pt idx="142">
                  <c:v>15.25</c:v>
                </c:pt>
                <c:pt idx="143">
                  <c:v>15.43</c:v>
                </c:pt>
                <c:pt idx="144">
                  <c:v>15.48</c:v>
                </c:pt>
                <c:pt idx="145">
                  <c:v>15.54</c:v>
                </c:pt>
                <c:pt idx="146">
                  <c:v>15.56</c:v>
                </c:pt>
                <c:pt idx="147">
                  <c:v>15.68</c:v>
                </c:pt>
                <c:pt idx="148">
                  <c:v>15.8</c:v>
                </c:pt>
                <c:pt idx="149">
                  <c:v>15.860000000000024</c:v>
                </c:pt>
                <c:pt idx="150">
                  <c:v>16.059999999999999</c:v>
                </c:pt>
                <c:pt idx="151">
                  <c:v>16.279999999999987</c:v>
                </c:pt>
                <c:pt idx="152">
                  <c:v>16.36</c:v>
                </c:pt>
                <c:pt idx="153">
                  <c:v>16.66</c:v>
                </c:pt>
                <c:pt idx="154">
                  <c:v>16.809999999999999</c:v>
                </c:pt>
                <c:pt idx="155">
                  <c:v>17.03</c:v>
                </c:pt>
                <c:pt idx="156">
                  <c:v>17.309999999999999</c:v>
                </c:pt>
                <c:pt idx="157">
                  <c:v>17.610000000000031</c:v>
                </c:pt>
                <c:pt idx="158">
                  <c:v>17.959999999999987</c:v>
                </c:pt>
                <c:pt idx="159">
                  <c:v>18.130000000000031</c:v>
                </c:pt>
                <c:pt idx="160">
                  <c:v>18.39</c:v>
                </c:pt>
                <c:pt idx="161">
                  <c:v>18.649999999999999</c:v>
                </c:pt>
                <c:pt idx="162">
                  <c:v>18.93</c:v>
                </c:pt>
                <c:pt idx="163">
                  <c:v>19.350000000000001</c:v>
                </c:pt>
                <c:pt idx="164">
                  <c:v>19.510000000000005</c:v>
                </c:pt>
                <c:pt idx="165">
                  <c:v>19.72</c:v>
                </c:pt>
                <c:pt idx="166">
                  <c:v>19.95</c:v>
                </c:pt>
                <c:pt idx="167">
                  <c:v>20.09</c:v>
                </c:pt>
                <c:pt idx="168">
                  <c:v>20.34</c:v>
                </c:pt>
                <c:pt idx="169">
                  <c:v>20.59</c:v>
                </c:pt>
                <c:pt idx="170">
                  <c:v>20.79</c:v>
                </c:pt>
                <c:pt idx="171">
                  <c:v>20.9</c:v>
                </c:pt>
                <c:pt idx="172">
                  <c:v>21.12</c:v>
                </c:pt>
                <c:pt idx="173">
                  <c:v>21.330000000000005</c:v>
                </c:pt>
                <c:pt idx="174">
                  <c:v>21.43</c:v>
                </c:pt>
                <c:pt idx="175">
                  <c:v>21.67</c:v>
                </c:pt>
                <c:pt idx="176">
                  <c:v>21.86</c:v>
                </c:pt>
                <c:pt idx="177">
                  <c:v>21.99</c:v>
                </c:pt>
                <c:pt idx="178">
                  <c:v>22.259999999999987</c:v>
                </c:pt>
                <c:pt idx="179">
                  <c:v>22.32</c:v>
                </c:pt>
                <c:pt idx="180">
                  <c:v>22.419999999999987</c:v>
                </c:pt>
                <c:pt idx="181">
                  <c:v>22.650000000000031</c:v>
                </c:pt>
                <c:pt idx="182">
                  <c:v>22.82</c:v>
                </c:pt>
                <c:pt idx="183">
                  <c:v>23.03</c:v>
                </c:pt>
                <c:pt idx="184">
                  <c:v>23.12</c:v>
                </c:pt>
                <c:pt idx="185">
                  <c:v>23.34</c:v>
                </c:pt>
                <c:pt idx="186">
                  <c:v>23.610000000000031</c:v>
                </c:pt>
                <c:pt idx="187">
                  <c:v>23.73</c:v>
                </c:pt>
                <c:pt idx="188">
                  <c:v>23.93</c:v>
                </c:pt>
                <c:pt idx="189">
                  <c:v>24.09</c:v>
                </c:pt>
                <c:pt idx="190">
                  <c:v>24.17</c:v>
                </c:pt>
                <c:pt idx="191">
                  <c:v>24.21</c:v>
                </c:pt>
                <c:pt idx="192">
                  <c:v>24.279999999999987</c:v>
                </c:pt>
                <c:pt idx="193">
                  <c:v>24.52</c:v>
                </c:pt>
                <c:pt idx="194">
                  <c:v>24.610000000000031</c:v>
                </c:pt>
                <c:pt idx="195">
                  <c:v>24.72</c:v>
                </c:pt>
                <c:pt idx="196">
                  <c:v>24.82</c:v>
                </c:pt>
                <c:pt idx="197">
                  <c:v>24.959999999999987</c:v>
                </c:pt>
                <c:pt idx="198">
                  <c:v>25.01</c:v>
                </c:pt>
                <c:pt idx="199">
                  <c:v>25.05</c:v>
                </c:pt>
                <c:pt idx="200">
                  <c:v>25.17</c:v>
                </c:pt>
                <c:pt idx="201">
                  <c:v>25.37</c:v>
                </c:pt>
                <c:pt idx="202">
                  <c:v>25.479999999999986</c:v>
                </c:pt>
                <c:pt idx="203">
                  <c:v>25.66</c:v>
                </c:pt>
                <c:pt idx="204">
                  <c:v>25.72</c:v>
                </c:pt>
                <c:pt idx="205">
                  <c:v>25.95</c:v>
                </c:pt>
                <c:pt idx="206">
                  <c:v>26.110000000000031</c:v>
                </c:pt>
                <c:pt idx="207">
                  <c:v>26.259999999999987</c:v>
                </c:pt>
                <c:pt idx="208">
                  <c:v>26.43</c:v>
                </c:pt>
                <c:pt idx="209">
                  <c:v>26.49</c:v>
                </c:pt>
                <c:pt idx="210">
                  <c:v>26.650000000000031</c:v>
                </c:pt>
                <c:pt idx="211">
                  <c:v>26.72</c:v>
                </c:pt>
                <c:pt idx="212">
                  <c:v>26.9</c:v>
                </c:pt>
                <c:pt idx="213">
                  <c:v>26.95</c:v>
                </c:pt>
                <c:pt idx="214">
                  <c:v>26.979999999999986</c:v>
                </c:pt>
                <c:pt idx="215">
                  <c:v>27.12</c:v>
                </c:pt>
                <c:pt idx="216">
                  <c:v>27.1</c:v>
                </c:pt>
                <c:pt idx="217">
                  <c:v>27.110000000000031</c:v>
                </c:pt>
                <c:pt idx="218">
                  <c:v>27.37</c:v>
                </c:pt>
                <c:pt idx="219">
                  <c:v>27.39</c:v>
                </c:pt>
                <c:pt idx="220">
                  <c:v>27.45</c:v>
                </c:pt>
                <c:pt idx="221">
                  <c:v>27.56</c:v>
                </c:pt>
                <c:pt idx="222">
                  <c:v>27.67</c:v>
                </c:pt>
                <c:pt idx="223">
                  <c:v>27.71</c:v>
                </c:pt>
                <c:pt idx="224">
                  <c:v>27.73</c:v>
                </c:pt>
                <c:pt idx="225">
                  <c:v>27.79</c:v>
                </c:pt>
                <c:pt idx="226">
                  <c:v>27.84</c:v>
                </c:pt>
                <c:pt idx="227">
                  <c:v>27.91</c:v>
                </c:pt>
                <c:pt idx="228">
                  <c:v>28.04</c:v>
                </c:pt>
                <c:pt idx="229">
                  <c:v>28.110000000000031</c:v>
                </c:pt>
                <c:pt idx="230">
                  <c:v>28.17</c:v>
                </c:pt>
                <c:pt idx="231">
                  <c:v>28.25</c:v>
                </c:pt>
                <c:pt idx="232">
                  <c:v>28.29</c:v>
                </c:pt>
                <c:pt idx="233">
                  <c:v>28.419999999999987</c:v>
                </c:pt>
                <c:pt idx="234">
                  <c:v>28.49</c:v>
                </c:pt>
                <c:pt idx="235">
                  <c:v>28.55</c:v>
                </c:pt>
                <c:pt idx="236">
                  <c:v>28.650000000000031</c:v>
                </c:pt>
                <c:pt idx="237">
                  <c:v>28.69</c:v>
                </c:pt>
                <c:pt idx="238">
                  <c:v>28.72</c:v>
                </c:pt>
                <c:pt idx="239">
                  <c:v>28.77</c:v>
                </c:pt>
                <c:pt idx="240">
                  <c:v>28.85</c:v>
                </c:pt>
                <c:pt idx="241">
                  <c:v>28.9</c:v>
                </c:pt>
                <c:pt idx="242">
                  <c:v>28.979999999999986</c:v>
                </c:pt>
                <c:pt idx="243">
                  <c:v>29.08</c:v>
                </c:pt>
                <c:pt idx="244">
                  <c:v>29.27</c:v>
                </c:pt>
                <c:pt idx="245">
                  <c:v>29.47</c:v>
                </c:pt>
                <c:pt idx="246">
                  <c:v>29.56</c:v>
                </c:pt>
                <c:pt idx="247">
                  <c:v>29.66</c:v>
                </c:pt>
                <c:pt idx="248">
                  <c:v>29.72</c:v>
                </c:pt>
                <c:pt idx="249">
                  <c:v>29.75</c:v>
                </c:pt>
                <c:pt idx="250">
                  <c:v>29.979999999999986</c:v>
                </c:pt>
                <c:pt idx="251">
                  <c:v>30.03</c:v>
                </c:pt>
                <c:pt idx="252">
                  <c:v>30.130000000000031</c:v>
                </c:pt>
                <c:pt idx="253">
                  <c:v>30.24</c:v>
                </c:pt>
                <c:pt idx="254">
                  <c:v>30.39</c:v>
                </c:pt>
                <c:pt idx="255">
                  <c:v>30.41</c:v>
                </c:pt>
                <c:pt idx="256">
                  <c:v>30.47</c:v>
                </c:pt>
                <c:pt idx="257">
                  <c:v>30.6</c:v>
                </c:pt>
                <c:pt idx="258">
                  <c:v>30.77</c:v>
                </c:pt>
                <c:pt idx="259">
                  <c:v>30.79</c:v>
                </c:pt>
                <c:pt idx="260">
                  <c:v>30.830000000000005</c:v>
                </c:pt>
                <c:pt idx="261">
                  <c:v>30.89</c:v>
                </c:pt>
                <c:pt idx="262">
                  <c:v>31</c:v>
                </c:pt>
                <c:pt idx="263">
                  <c:v>31.12</c:v>
                </c:pt>
                <c:pt idx="264">
                  <c:v>31.14</c:v>
                </c:pt>
                <c:pt idx="265">
                  <c:v>31.72</c:v>
                </c:pt>
                <c:pt idx="266">
                  <c:v>32.39</c:v>
                </c:pt>
                <c:pt idx="267">
                  <c:v>32.97</c:v>
                </c:pt>
                <c:pt idx="268">
                  <c:v>33.17</c:v>
                </c:pt>
                <c:pt idx="269">
                  <c:v>33.520000000000003</c:v>
                </c:pt>
                <c:pt idx="270">
                  <c:v>33.67</c:v>
                </c:pt>
                <c:pt idx="271">
                  <c:v>33.849999999999994</c:v>
                </c:pt>
                <c:pt idx="272">
                  <c:v>33.96</c:v>
                </c:pt>
                <c:pt idx="273">
                  <c:v>34.01</c:v>
                </c:pt>
                <c:pt idx="274">
                  <c:v>34.14</c:v>
                </c:pt>
                <c:pt idx="275">
                  <c:v>34.230000000000011</c:v>
                </c:pt>
                <c:pt idx="276">
                  <c:v>34.339999999999996</c:v>
                </c:pt>
                <c:pt idx="277">
                  <c:v>34.42</c:v>
                </c:pt>
                <c:pt idx="278">
                  <c:v>34.620000000000012</c:v>
                </c:pt>
                <c:pt idx="279">
                  <c:v>34.65</c:v>
                </c:pt>
                <c:pt idx="280">
                  <c:v>34.720000000000013</c:v>
                </c:pt>
                <c:pt idx="281">
                  <c:v>34.800000000000004</c:v>
                </c:pt>
                <c:pt idx="282">
                  <c:v>34.82</c:v>
                </c:pt>
                <c:pt idx="283">
                  <c:v>34.86</c:v>
                </c:pt>
                <c:pt idx="284">
                  <c:v>34.910000000000004</c:v>
                </c:pt>
                <c:pt idx="285">
                  <c:v>34.980000000000004</c:v>
                </c:pt>
                <c:pt idx="286">
                  <c:v>35.120000000000012</c:v>
                </c:pt>
                <c:pt idx="287">
                  <c:v>35.190000000000012</c:v>
                </c:pt>
                <c:pt idx="288">
                  <c:v>35.300000000000004</c:v>
                </c:pt>
                <c:pt idx="289">
                  <c:v>35.51</c:v>
                </c:pt>
                <c:pt idx="290">
                  <c:v>35.78</c:v>
                </c:pt>
                <c:pt idx="291">
                  <c:v>35.800000000000004</c:v>
                </c:pt>
                <c:pt idx="292">
                  <c:v>35.9</c:v>
                </c:pt>
                <c:pt idx="293">
                  <c:v>36.130000000000003</c:v>
                </c:pt>
                <c:pt idx="294">
                  <c:v>36.21</c:v>
                </c:pt>
                <c:pt idx="295">
                  <c:v>36.300000000000004</c:v>
                </c:pt>
                <c:pt idx="296">
                  <c:v>36.449999999999996</c:v>
                </c:pt>
                <c:pt idx="297">
                  <c:v>36.53</c:v>
                </c:pt>
                <c:pt idx="298">
                  <c:v>36.6</c:v>
                </c:pt>
                <c:pt idx="299">
                  <c:v>36.64</c:v>
                </c:pt>
                <c:pt idx="300">
                  <c:v>36.720000000000013</c:v>
                </c:pt>
                <c:pt idx="301">
                  <c:v>36.800000000000004</c:v>
                </c:pt>
                <c:pt idx="302">
                  <c:v>36.870000000000005</c:v>
                </c:pt>
                <c:pt idx="303">
                  <c:v>37.020000000000003</c:v>
                </c:pt>
                <c:pt idx="304">
                  <c:v>37.11</c:v>
                </c:pt>
                <c:pt idx="305">
                  <c:v>37.260000000000012</c:v>
                </c:pt>
                <c:pt idx="306">
                  <c:v>37.49</c:v>
                </c:pt>
                <c:pt idx="307">
                  <c:v>37.520000000000003</c:v>
                </c:pt>
                <c:pt idx="308">
                  <c:v>37.61</c:v>
                </c:pt>
                <c:pt idx="309">
                  <c:v>37.74</c:v>
                </c:pt>
                <c:pt idx="310">
                  <c:v>37.910000000000004</c:v>
                </c:pt>
                <c:pt idx="311">
                  <c:v>37.949999999999996</c:v>
                </c:pt>
                <c:pt idx="312">
                  <c:v>38.04</c:v>
                </c:pt>
                <c:pt idx="313">
                  <c:v>38.1</c:v>
                </c:pt>
                <c:pt idx="314">
                  <c:v>38.160000000000011</c:v>
                </c:pt>
                <c:pt idx="315">
                  <c:v>38.260000000000012</c:v>
                </c:pt>
                <c:pt idx="316">
                  <c:v>38.339999999999996</c:v>
                </c:pt>
                <c:pt idx="317">
                  <c:v>38.5</c:v>
                </c:pt>
                <c:pt idx="318">
                  <c:v>38.71</c:v>
                </c:pt>
                <c:pt idx="319">
                  <c:v>38.82</c:v>
                </c:pt>
                <c:pt idx="320">
                  <c:v>38.980000000000004</c:v>
                </c:pt>
                <c:pt idx="321">
                  <c:v>39.11</c:v>
                </c:pt>
                <c:pt idx="322">
                  <c:v>39.18</c:v>
                </c:pt>
                <c:pt idx="323">
                  <c:v>39.339999999999996</c:v>
                </c:pt>
                <c:pt idx="324">
                  <c:v>39.49</c:v>
                </c:pt>
                <c:pt idx="325">
                  <c:v>39.57</c:v>
                </c:pt>
                <c:pt idx="326">
                  <c:v>39.67</c:v>
                </c:pt>
                <c:pt idx="327">
                  <c:v>39.770000000000003</c:v>
                </c:pt>
                <c:pt idx="328">
                  <c:v>39.980000000000004</c:v>
                </c:pt>
                <c:pt idx="329">
                  <c:v>40.04</c:v>
                </c:pt>
                <c:pt idx="330">
                  <c:v>40.120000000000012</c:v>
                </c:pt>
                <c:pt idx="331">
                  <c:v>40.21</c:v>
                </c:pt>
                <c:pt idx="332">
                  <c:v>40.260000000000012</c:v>
                </c:pt>
                <c:pt idx="333">
                  <c:v>40.379999999999995</c:v>
                </c:pt>
                <c:pt idx="334">
                  <c:v>40.449999999999996</c:v>
                </c:pt>
                <c:pt idx="335">
                  <c:v>40.51</c:v>
                </c:pt>
                <c:pt idx="336">
                  <c:v>40.590000000000003</c:v>
                </c:pt>
                <c:pt idx="337">
                  <c:v>40.760000000000012</c:v>
                </c:pt>
                <c:pt idx="338">
                  <c:v>40.92</c:v>
                </c:pt>
                <c:pt idx="339">
                  <c:v>40.99</c:v>
                </c:pt>
                <c:pt idx="340">
                  <c:v>41.15</c:v>
                </c:pt>
                <c:pt idx="341">
                  <c:v>41.27</c:v>
                </c:pt>
                <c:pt idx="342">
                  <c:v>41.39</c:v>
                </c:pt>
                <c:pt idx="343">
                  <c:v>41.46</c:v>
                </c:pt>
                <c:pt idx="344">
                  <c:v>41.56</c:v>
                </c:pt>
                <c:pt idx="345">
                  <c:v>41.620000000000012</c:v>
                </c:pt>
                <c:pt idx="346">
                  <c:v>41.78</c:v>
                </c:pt>
                <c:pt idx="347">
                  <c:v>41.839999999999996</c:v>
                </c:pt>
                <c:pt idx="348">
                  <c:v>41.99</c:v>
                </c:pt>
                <c:pt idx="349">
                  <c:v>42.14</c:v>
                </c:pt>
                <c:pt idx="350">
                  <c:v>42.25</c:v>
                </c:pt>
                <c:pt idx="351">
                  <c:v>42.36</c:v>
                </c:pt>
                <c:pt idx="352">
                  <c:v>42.55</c:v>
                </c:pt>
                <c:pt idx="353">
                  <c:v>42.64</c:v>
                </c:pt>
                <c:pt idx="354">
                  <c:v>42.809999999999995</c:v>
                </c:pt>
                <c:pt idx="355">
                  <c:v>42.98</c:v>
                </c:pt>
                <c:pt idx="356">
                  <c:v>43.08</c:v>
                </c:pt>
                <c:pt idx="357">
                  <c:v>43.18</c:v>
                </c:pt>
                <c:pt idx="358">
                  <c:v>43.39</c:v>
                </c:pt>
                <c:pt idx="359">
                  <c:v>43.52</c:v>
                </c:pt>
                <c:pt idx="360">
                  <c:v>43.63</c:v>
                </c:pt>
                <c:pt idx="361">
                  <c:v>43.75</c:v>
                </c:pt>
                <c:pt idx="362">
                  <c:v>43.93</c:v>
                </c:pt>
                <c:pt idx="363">
                  <c:v>44.08</c:v>
                </c:pt>
                <c:pt idx="364">
                  <c:v>44.120000000000012</c:v>
                </c:pt>
                <c:pt idx="365">
                  <c:v>44.220000000000013</c:v>
                </c:pt>
                <c:pt idx="366">
                  <c:v>44.32</c:v>
                </c:pt>
                <c:pt idx="367">
                  <c:v>44.47</c:v>
                </c:pt>
                <c:pt idx="368">
                  <c:v>44.55</c:v>
                </c:pt>
                <c:pt idx="369">
                  <c:v>44.660000000000011</c:v>
                </c:pt>
                <c:pt idx="370">
                  <c:v>44.78</c:v>
                </c:pt>
                <c:pt idx="371">
                  <c:v>45</c:v>
                </c:pt>
                <c:pt idx="372">
                  <c:v>45.14</c:v>
                </c:pt>
                <c:pt idx="373">
                  <c:v>45.3</c:v>
                </c:pt>
                <c:pt idx="374">
                  <c:v>45.56</c:v>
                </c:pt>
                <c:pt idx="375">
                  <c:v>45.71</c:v>
                </c:pt>
                <c:pt idx="376">
                  <c:v>45.91</c:v>
                </c:pt>
                <c:pt idx="377">
                  <c:v>46.14</c:v>
                </c:pt>
                <c:pt idx="378">
                  <c:v>46.290000000000013</c:v>
                </c:pt>
                <c:pt idx="379">
                  <c:v>46.53</c:v>
                </c:pt>
                <c:pt idx="380">
                  <c:v>46.68</c:v>
                </c:pt>
                <c:pt idx="381">
                  <c:v>46.98</c:v>
                </c:pt>
                <c:pt idx="382">
                  <c:v>47.05</c:v>
                </c:pt>
                <c:pt idx="383">
                  <c:v>47.230000000000011</c:v>
                </c:pt>
                <c:pt idx="384">
                  <c:v>47.449999999999996</c:v>
                </c:pt>
                <c:pt idx="385">
                  <c:v>47.53</c:v>
                </c:pt>
                <c:pt idx="386">
                  <c:v>47.68</c:v>
                </c:pt>
                <c:pt idx="387">
                  <c:v>47.86</c:v>
                </c:pt>
                <c:pt idx="388">
                  <c:v>47.949999999999996</c:v>
                </c:pt>
                <c:pt idx="389">
                  <c:v>48.04</c:v>
                </c:pt>
                <c:pt idx="390">
                  <c:v>48.190000000000012</c:v>
                </c:pt>
                <c:pt idx="391">
                  <c:v>48.36</c:v>
                </c:pt>
                <c:pt idx="392">
                  <c:v>48.52</c:v>
                </c:pt>
                <c:pt idx="393">
                  <c:v>48.59</c:v>
                </c:pt>
                <c:pt idx="394">
                  <c:v>48.730000000000011</c:v>
                </c:pt>
                <c:pt idx="395">
                  <c:v>48.8</c:v>
                </c:pt>
                <c:pt idx="396">
                  <c:v>48.97</c:v>
                </c:pt>
                <c:pt idx="397">
                  <c:v>49.09</c:v>
                </c:pt>
                <c:pt idx="398">
                  <c:v>49.24</c:v>
                </c:pt>
                <c:pt idx="399">
                  <c:v>49.4</c:v>
                </c:pt>
                <c:pt idx="400">
                  <c:v>49.47</c:v>
                </c:pt>
                <c:pt idx="401">
                  <c:v>49.63</c:v>
                </c:pt>
                <c:pt idx="402">
                  <c:v>49.77</c:v>
                </c:pt>
                <c:pt idx="403">
                  <c:v>49.89</c:v>
                </c:pt>
                <c:pt idx="404">
                  <c:v>50.05</c:v>
                </c:pt>
                <c:pt idx="405">
                  <c:v>50.17</c:v>
                </c:pt>
                <c:pt idx="406">
                  <c:v>50.309999999999995</c:v>
                </c:pt>
                <c:pt idx="407">
                  <c:v>50.449999999999996</c:v>
                </c:pt>
                <c:pt idx="408">
                  <c:v>50.56</c:v>
                </c:pt>
                <c:pt idx="409">
                  <c:v>51.61</c:v>
                </c:pt>
                <c:pt idx="410">
                  <c:v>51.949999999999996</c:v>
                </c:pt>
                <c:pt idx="411">
                  <c:v>52.21</c:v>
                </c:pt>
                <c:pt idx="412">
                  <c:v>52.46</c:v>
                </c:pt>
                <c:pt idx="413">
                  <c:v>52.6</c:v>
                </c:pt>
                <c:pt idx="414">
                  <c:v>52.77</c:v>
                </c:pt>
                <c:pt idx="415">
                  <c:v>52.949999999999996</c:v>
                </c:pt>
                <c:pt idx="416">
                  <c:v>53.06</c:v>
                </c:pt>
                <c:pt idx="417">
                  <c:v>53.21</c:v>
                </c:pt>
                <c:pt idx="418">
                  <c:v>53.37</c:v>
                </c:pt>
                <c:pt idx="419">
                  <c:v>53.44</c:v>
                </c:pt>
                <c:pt idx="420">
                  <c:v>53.6</c:v>
                </c:pt>
                <c:pt idx="421">
                  <c:v>53.8</c:v>
                </c:pt>
                <c:pt idx="422">
                  <c:v>53.879999999999995</c:v>
                </c:pt>
                <c:pt idx="423">
                  <c:v>54</c:v>
                </c:pt>
                <c:pt idx="424">
                  <c:v>54.260000000000012</c:v>
                </c:pt>
                <c:pt idx="425">
                  <c:v>54.379999999999995</c:v>
                </c:pt>
                <c:pt idx="426">
                  <c:v>54.77</c:v>
                </c:pt>
                <c:pt idx="427">
                  <c:v>54.879999999999995</c:v>
                </c:pt>
                <c:pt idx="428">
                  <c:v>55.17</c:v>
                </c:pt>
                <c:pt idx="429">
                  <c:v>55.4</c:v>
                </c:pt>
                <c:pt idx="430">
                  <c:v>55.7</c:v>
                </c:pt>
                <c:pt idx="431">
                  <c:v>55.96</c:v>
                </c:pt>
                <c:pt idx="432">
                  <c:v>56.24</c:v>
                </c:pt>
                <c:pt idx="433">
                  <c:v>56.44</c:v>
                </c:pt>
                <c:pt idx="434">
                  <c:v>56.690000000000012</c:v>
                </c:pt>
                <c:pt idx="435">
                  <c:v>56.809999999999995</c:v>
                </c:pt>
                <c:pt idx="436">
                  <c:v>57.05</c:v>
                </c:pt>
                <c:pt idx="437">
                  <c:v>57.28</c:v>
                </c:pt>
                <c:pt idx="438">
                  <c:v>57.52</c:v>
                </c:pt>
                <c:pt idx="439">
                  <c:v>57.690000000000012</c:v>
                </c:pt>
                <c:pt idx="440">
                  <c:v>57.9</c:v>
                </c:pt>
                <c:pt idx="441">
                  <c:v>58.15</c:v>
                </c:pt>
                <c:pt idx="442">
                  <c:v>58.290000000000013</c:v>
                </c:pt>
                <c:pt idx="443">
                  <c:v>58.53</c:v>
                </c:pt>
                <c:pt idx="444">
                  <c:v>58.75</c:v>
                </c:pt>
                <c:pt idx="445">
                  <c:v>58.98</c:v>
                </c:pt>
                <c:pt idx="446">
                  <c:v>59.1</c:v>
                </c:pt>
                <c:pt idx="447">
                  <c:v>59.3</c:v>
                </c:pt>
                <c:pt idx="448">
                  <c:v>59.449999999999996</c:v>
                </c:pt>
                <c:pt idx="449">
                  <c:v>59.55</c:v>
                </c:pt>
                <c:pt idx="450">
                  <c:v>59.67</c:v>
                </c:pt>
                <c:pt idx="451">
                  <c:v>59.809999999999995</c:v>
                </c:pt>
                <c:pt idx="452">
                  <c:v>59.949999999999996</c:v>
                </c:pt>
                <c:pt idx="453">
                  <c:v>59.97</c:v>
                </c:pt>
                <c:pt idx="454">
                  <c:v>60.14</c:v>
                </c:pt>
                <c:pt idx="455">
                  <c:v>60.3</c:v>
                </c:pt>
                <c:pt idx="456">
                  <c:v>60.37</c:v>
                </c:pt>
                <c:pt idx="457">
                  <c:v>60.449999999999996</c:v>
                </c:pt>
                <c:pt idx="458">
                  <c:v>60.55</c:v>
                </c:pt>
                <c:pt idx="459">
                  <c:v>60.730000000000011</c:v>
                </c:pt>
                <c:pt idx="460">
                  <c:v>60.74</c:v>
                </c:pt>
                <c:pt idx="461">
                  <c:v>60.790000000000013</c:v>
                </c:pt>
                <c:pt idx="462">
                  <c:v>60.82</c:v>
                </c:pt>
                <c:pt idx="463">
                  <c:v>60.93</c:v>
                </c:pt>
                <c:pt idx="464">
                  <c:v>61.160000000000011</c:v>
                </c:pt>
                <c:pt idx="465">
                  <c:v>61.33</c:v>
                </c:pt>
                <c:pt idx="466">
                  <c:v>61.47</c:v>
                </c:pt>
                <c:pt idx="467">
                  <c:v>61.64</c:v>
                </c:pt>
                <c:pt idx="468">
                  <c:v>61.71</c:v>
                </c:pt>
                <c:pt idx="469">
                  <c:v>61.849999999999994</c:v>
                </c:pt>
                <c:pt idx="470">
                  <c:v>61.949999999999996</c:v>
                </c:pt>
                <c:pt idx="471">
                  <c:v>62.160000000000011</c:v>
                </c:pt>
                <c:pt idx="472">
                  <c:v>62.13</c:v>
                </c:pt>
                <c:pt idx="473">
                  <c:v>62.21</c:v>
                </c:pt>
                <c:pt idx="474">
                  <c:v>62.309999999999995</c:v>
                </c:pt>
                <c:pt idx="475">
                  <c:v>62.41</c:v>
                </c:pt>
                <c:pt idx="476">
                  <c:v>62.46</c:v>
                </c:pt>
                <c:pt idx="477">
                  <c:v>62.54</c:v>
                </c:pt>
                <c:pt idx="478">
                  <c:v>62.620000000000012</c:v>
                </c:pt>
                <c:pt idx="479">
                  <c:v>62.7</c:v>
                </c:pt>
                <c:pt idx="480">
                  <c:v>62.87</c:v>
                </c:pt>
                <c:pt idx="481">
                  <c:v>62.94</c:v>
                </c:pt>
                <c:pt idx="482">
                  <c:v>63.02</c:v>
                </c:pt>
                <c:pt idx="483">
                  <c:v>63.13</c:v>
                </c:pt>
                <c:pt idx="484">
                  <c:v>63.25</c:v>
                </c:pt>
                <c:pt idx="485">
                  <c:v>63.32</c:v>
                </c:pt>
                <c:pt idx="486">
                  <c:v>63.4</c:v>
                </c:pt>
                <c:pt idx="487">
                  <c:v>63.5</c:v>
                </c:pt>
                <c:pt idx="488">
                  <c:v>63.63</c:v>
                </c:pt>
                <c:pt idx="489">
                  <c:v>63.64</c:v>
                </c:pt>
                <c:pt idx="490">
                  <c:v>63.71</c:v>
                </c:pt>
                <c:pt idx="491">
                  <c:v>63.790000000000013</c:v>
                </c:pt>
                <c:pt idx="492">
                  <c:v>63.87</c:v>
                </c:pt>
                <c:pt idx="493">
                  <c:v>63.96</c:v>
                </c:pt>
                <c:pt idx="494">
                  <c:v>64.179999999999978</c:v>
                </c:pt>
                <c:pt idx="495">
                  <c:v>64.34</c:v>
                </c:pt>
                <c:pt idx="496">
                  <c:v>64.510000000000005</c:v>
                </c:pt>
                <c:pt idx="497">
                  <c:v>64.75</c:v>
                </c:pt>
                <c:pt idx="498">
                  <c:v>64.900000000000006</c:v>
                </c:pt>
                <c:pt idx="499">
                  <c:v>65.05</c:v>
                </c:pt>
                <c:pt idx="500">
                  <c:v>65.349999999999994</c:v>
                </c:pt>
                <c:pt idx="501">
                  <c:v>65.61</c:v>
                </c:pt>
                <c:pt idx="502">
                  <c:v>65.739999999999995</c:v>
                </c:pt>
                <c:pt idx="503">
                  <c:v>66.010000000000005</c:v>
                </c:pt>
                <c:pt idx="504">
                  <c:v>66.169999999999987</c:v>
                </c:pt>
                <c:pt idx="505">
                  <c:v>66.430000000000007</c:v>
                </c:pt>
                <c:pt idx="506">
                  <c:v>66.66</c:v>
                </c:pt>
                <c:pt idx="507">
                  <c:v>66.84</c:v>
                </c:pt>
                <c:pt idx="508">
                  <c:v>66.95</c:v>
                </c:pt>
                <c:pt idx="509">
                  <c:v>67.06</c:v>
                </c:pt>
                <c:pt idx="510">
                  <c:v>67.27</c:v>
                </c:pt>
                <c:pt idx="511">
                  <c:v>67.39</c:v>
                </c:pt>
                <c:pt idx="512">
                  <c:v>67.53</c:v>
                </c:pt>
                <c:pt idx="513">
                  <c:v>67.679999999999978</c:v>
                </c:pt>
                <c:pt idx="514">
                  <c:v>67.83</c:v>
                </c:pt>
                <c:pt idx="515">
                  <c:v>67.97</c:v>
                </c:pt>
                <c:pt idx="516">
                  <c:v>68.14</c:v>
                </c:pt>
                <c:pt idx="517">
                  <c:v>68.349999999999994</c:v>
                </c:pt>
                <c:pt idx="518">
                  <c:v>68.489999999999995</c:v>
                </c:pt>
                <c:pt idx="519">
                  <c:v>68.63</c:v>
                </c:pt>
                <c:pt idx="520">
                  <c:v>68.8</c:v>
                </c:pt>
                <c:pt idx="521">
                  <c:v>68.95</c:v>
                </c:pt>
                <c:pt idx="522">
                  <c:v>69.08</c:v>
                </c:pt>
                <c:pt idx="523">
                  <c:v>69.239999999999995</c:v>
                </c:pt>
                <c:pt idx="524">
                  <c:v>69.34</c:v>
                </c:pt>
                <c:pt idx="525">
                  <c:v>69.5</c:v>
                </c:pt>
                <c:pt idx="526">
                  <c:v>69.649999999999991</c:v>
                </c:pt>
                <c:pt idx="527">
                  <c:v>69.86999999999999</c:v>
                </c:pt>
                <c:pt idx="528">
                  <c:v>69.910000000000025</c:v>
                </c:pt>
                <c:pt idx="529">
                  <c:v>70.02</c:v>
                </c:pt>
                <c:pt idx="530">
                  <c:v>70.14</c:v>
                </c:pt>
                <c:pt idx="531">
                  <c:v>70.239999999999995</c:v>
                </c:pt>
                <c:pt idx="532">
                  <c:v>70.31</c:v>
                </c:pt>
                <c:pt idx="533">
                  <c:v>70.47</c:v>
                </c:pt>
                <c:pt idx="534">
                  <c:v>70.66</c:v>
                </c:pt>
                <c:pt idx="535">
                  <c:v>70.739999999999995</c:v>
                </c:pt>
                <c:pt idx="536">
                  <c:v>70.84</c:v>
                </c:pt>
                <c:pt idx="537">
                  <c:v>71.11</c:v>
                </c:pt>
                <c:pt idx="538">
                  <c:v>71.38</c:v>
                </c:pt>
                <c:pt idx="539">
                  <c:v>71.45</c:v>
                </c:pt>
                <c:pt idx="540">
                  <c:v>71.64</c:v>
                </c:pt>
                <c:pt idx="541">
                  <c:v>71.83</c:v>
                </c:pt>
                <c:pt idx="542">
                  <c:v>71.930000000000007</c:v>
                </c:pt>
                <c:pt idx="543">
                  <c:v>72.099999999999994</c:v>
                </c:pt>
                <c:pt idx="544">
                  <c:v>72.31</c:v>
                </c:pt>
                <c:pt idx="545">
                  <c:v>72.39</c:v>
                </c:pt>
                <c:pt idx="546">
                  <c:v>72.5</c:v>
                </c:pt>
                <c:pt idx="547">
                  <c:v>72.61999999999999</c:v>
                </c:pt>
                <c:pt idx="548">
                  <c:v>72.790000000000006</c:v>
                </c:pt>
                <c:pt idx="549">
                  <c:v>72.88</c:v>
                </c:pt>
                <c:pt idx="550">
                  <c:v>72.959999999999994</c:v>
                </c:pt>
                <c:pt idx="551">
                  <c:v>73.040000000000006</c:v>
                </c:pt>
                <c:pt idx="552">
                  <c:v>73.16</c:v>
                </c:pt>
                <c:pt idx="553">
                  <c:v>73.31</c:v>
                </c:pt>
                <c:pt idx="554">
                  <c:v>73.38</c:v>
                </c:pt>
                <c:pt idx="555">
                  <c:v>73.540000000000006</c:v>
                </c:pt>
                <c:pt idx="556">
                  <c:v>73.679999999999978</c:v>
                </c:pt>
                <c:pt idx="557">
                  <c:v>73.739999999999995</c:v>
                </c:pt>
                <c:pt idx="558">
                  <c:v>73.84</c:v>
                </c:pt>
                <c:pt idx="559">
                  <c:v>73.989999999999995</c:v>
                </c:pt>
                <c:pt idx="560">
                  <c:v>74.179999999999978</c:v>
                </c:pt>
                <c:pt idx="561">
                  <c:v>74.36999999999999</c:v>
                </c:pt>
                <c:pt idx="562">
                  <c:v>74.53</c:v>
                </c:pt>
                <c:pt idx="563">
                  <c:v>74.599999999999994</c:v>
                </c:pt>
                <c:pt idx="564">
                  <c:v>74.709999999999994</c:v>
                </c:pt>
                <c:pt idx="565">
                  <c:v>74.930000000000007</c:v>
                </c:pt>
                <c:pt idx="566">
                  <c:v>75.069999999999993</c:v>
                </c:pt>
                <c:pt idx="567">
                  <c:v>75.2</c:v>
                </c:pt>
                <c:pt idx="568">
                  <c:v>75.36</c:v>
                </c:pt>
                <c:pt idx="569">
                  <c:v>75.410000000000025</c:v>
                </c:pt>
                <c:pt idx="570">
                  <c:v>75.489999999999995</c:v>
                </c:pt>
                <c:pt idx="571">
                  <c:v>75.739999999999995</c:v>
                </c:pt>
                <c:pt idx="572">
                  <c:v>75.8</c:v>
                </c:pt>
                <c:pt idx="573">
                  <c:v>75.83</c:v>
                </c:pt>
                <c:pt idx="574">
                  <c:v>76.010000000000005</c:v>
                </c:pt>
                <c:pt idx="575">
                  <c:v>76.06</c:v>
                </c:pt>
                <c:pt idx="576">
                  <c:v>76.11</c:v>
                </c:pt>
                <c:pt idx="577">
                  <c:v>76.36999999999999</c:v>
                </c:pt>
                <c:pt idx="578">
                  <c:v>76.52</c:v>
                </c:pt>
                <c:pt idx="579">
                  <c:v>76.790000000000006</c:v>
                </c:pt>
                <c:pt idx="580">
                  <c:v>77.03</c:v>
                </c:pt>
                <c:pt idx="581">
                  <c:v>77.260000000000005</c:v>
                </c:pt>
                <c:pt idx="582">
                  <c:v>77.39</c:v>
                </c:pt>
                <c:pt idx="583">
                  <c:v>77.69</c:v>
                </c:pt>
                <c:pt idx="584">
                  <c:v>78</c:v>
                </c:pt>
                <c:pt idx="585">
                  <c:v>78.430000000000007</c:v>
                </c:pt>
                <c:pt idx="586">
                  <c:v>78.61999999999999</c:v>
                </c:pt>
                <c:pt idx="587">
                  <c:v>78.86999999999999</c:v>
                </c:pt>
                <c:pt idx="588">
                  <c:v>79.14</c:v>
                </c:pt>
                <c:pt idx="589">
                  <c:v>79.31</c:v>
                </c:pt>
                <c:pt idx="590">
                  <c:v>79.5</c:v>
                </c:pt>
                <c:pt idx="591">
                  <c:v>79.73</c:v>
                </c:pt>
                <c:pt idx="592">
                  <c:v>79.97</c:v>
                </c:pt>
                <c:pt idx="593">
                  <c:v>80.11</c:v>
                </c:pt>
                <c:pt idx="594">
                  <c:v>80.260000000000005</c:v>
                </c:pt>
                <c:pt idx="595">
                  <c:v>80.47</c:v>
                </c:pt>
                <c:pt idx="596">
                  <c:v>80.61</c:v>
                </c:pt>
                <c:pt idx="597">
                  <c:v>80.78</c:v>
                </c:pt>
                <c:pt idx="598">
                  <c:v>80.97</c:v>
                </c:pt>
                <c:pt idx="599">
                  <c:v>81.099999999999994</c:v>
                </c:pt>
                <c:pt idx="600">
                  <c:v>81.319999999999993</c:v>
                </c:pt>
                <c:pt idx="601">
                  <c:v>81.45</c:v>
                </c:pt>
                <c:pt idx="602">
                  <c:v>81.61</c:v>
                </c:pt>
                <c:pt idx="603">
                  <c:v>81.7</c:v>
                </c:pt>
                <c:pt idx="604">
                  <c:v>81.900000000000006</c:v>
                </c:pt>
                <c:pt idx="605">
                  <c:v>82</c:v>
                </c:pt>
                <c:pt idx="606">
                  <c:v>82.14</c:v>
                </c:pt>
                <c:pt idx="607">
                  <c:v>82.31</c:v>
                </c:pt>
                <c:pt idx="608">
                  <c:v>82.440000000000026</c:v>
                </c:pt>
                <c:pt idx="609">
                  <c:v>82.57</c:v>
                </c:pt>
                <c:pt idx="610">
                  <c:v>82.740000000000023</c:v>
                </c:pt>
                <c:pt idx="611">
                  <c:v>82.95</c:v>
                </c:pt>
                <c:pt idx="612">
                  <c:v>83.08</c:v>
                </c:pt>
                <c:pt idx="613">
                  <c:v>83.210000000000022</c:v>
                </c:pt>
                <c:pt idx="614">
                  <c:v>83.4</c:v>
                </c:pt>
                <c:pt idx="615">
                  <c:v>83.48</c:v>
                </c:pt>
                <c:pt idx="616">
                  <c:v>83.669999999999987</c:v>
                </c:pt>
                <c:pt idx="617">
                  <c:v>83.86</c:v>
                </c:pt>
                <c:pt idx="618">
                  <c:v>83.940000000000026</c:v>
                </c:pt>
                <c:pt idx="619">
                  <c:v>84.11</c:v>
                </c:pt>
                <c:pt idx="620">
                  <c:v>84.36</c:v>
                </c:pt>
                <c:pt idx="621">
                  <c:v>84.57</c:v>
                </c:pt>
                <c:pt idx="622">
                  <c:v>84.82</c:v>
                </c:pt>
                <c:pt idx="623">
                  <c:v>85.07</c:v>
                </c:pt>
                <c:pt idx="624">
                  <c:v>85.23</c:v>
                </c:pt>
                <c:pt idx="625">
                  <c:v>85.43</c:v>
                </c:pt>
                <c:pt idx="626">
                  <c:v>85.649999999999991</c:v>
                </c:pt>
                <c:pt idx="627">
                  <c:v>85.86999999999999</c:v>
                </c:pt>
                <c:pt idx="628">
                  <c:v>86</c:v>
                </c:pt>
                <c:pt idx="629">
                  <c:v>86.179999999999978</c:v>
                </c:pt>
                <c:pt idx="630">
                  <c:v>86.25</c:v>
                </c:pt>
                <c:pt idx="631">
                  <c:v>86.45</c:v>
                </c:pt>
                <c:pt idx="632">
                  <c:v>86.58</c:v>
                </c:pt>
                <c:pt idx="633">
                  <c:v>86.740000000000023</c:v>
                </c:pt>
                <c:pt idx="634">
                  <c:v>86.93</c:v>
                </c:pt>
                <c:pt idx="635">
                  <c:v>87.04</c:v>
                </c:pt>
                <c:pt idx="636">
                  <c:v>87.19</c:v>
                </c:pt>
                <c:pt idx="637">
                  <c:v>87.43</c:v>
                </c:pt>
                <c:pt idx="638">
                  <c:v>87.48</c:v>
                </c:pt>
                <c:pt idx="639">
                  <c:v>87.56</c:v>
                </c:pt>
                <c:pt idx="640">
                  <c:v>87.72</c:v>
                </c:pt>
                <c:pt idx="641">
                  <c:v>87.940000000000026</c:v>
                </c:pt>
                <c:pt idx="642">
                  <c:v>88.149999999999991</c:v>
                </c:pt>
                <c:pt idx="643">
                  <c:v>88.23</c:v>
                </c:pt>
                <c:pt idx="644">
                  <c:v>88.45</c:v>
                </c:pt>
                <c:pt idx="645">
                  <c:v>88.53</c:v>
                </c:pt>
                <c:pt idx="646">
                  <c:v>88.8</c:v>
                </c:pt>
                <c:pt idx="647">
                  <c:v>88.9</c:v>
                </c:pt>
                <c:pt idx="648">
                  <c:v>88.98</c:v>
                </c:pt>
                <c:pt idx="649">
                  <c:v>89.11</c:v>
                </c:pt>
                <c:pt idx="650">
                  <c:v>89.29</c:v>
                </c:pt>
                <c:pt idx="651">
                  <c:v>89.42</c:v>
                </c:pt>
                <c:pt idx="652">
                  <c:v>89.59</c:v>
                </c:pt>
                <c:pt idx="653">
                  <c:v>89.77</c:v>
                </c:pt>
                <c:pt idx="654">
                  <c:v>89.85</c:v>
                </c:pt>
                <c:pt idx="655">
                  <c:v>90.01</c:v>
                </c:pt>
                <c:pt idx="656">
                  <c:v>90.240000000000023</c:v>
                </c:pt>
                <c:pt idx="657">
                  <c:v>90.29</c:v>
                </c:pt>
                <c:pt idx="658">
                  <c:v>90.47</c:v>
                </c:pt>
                <c:pt idx="659">
                  <c:v>90.66</c:v>
                </c:pt>
                <c:pt idx="660">
                  <c:v>90.75</c:v>
                </c:pt>
                <c:pt idx="661">
                  <c:v>90.89</c:v>
                </c:pt>
                <c:pt idx="662">
                  <c:v>91</c:v>
                </c:pt>
                <c:pt idx="663">
                  <c:v>91.16</c:v>
                </c:pt>
                <c:pt idx="664">
                  <c:v>91.28</c:v>
                </c:pt>
                <c:pt idx="665">
                  <c:v>91.39</c:v>
                </c:pt>
                <c:pt idx="666">
                  <c:v>91.58</c:v>
                </c:pt>
                <c:pt idx="667">
                  <c:v>91.73</c:v>
                </c:pt>
                <c:pt idx="668">
                  <c:v>91.81</c:v>
                </c:pt>
                <c:pt idx="669">
                  <c:v>91.98</c:v>
                </c:pt>
                <c:pt idx="670">
                  <c:v>92.11</c:v>
                </c:pt>
                <c:pt idx="671">
                  <c:v>92.179999999999978</c:v>
                </c:pt>
                <c:pt idx="672">
                  <c:v>92.2</c:v>
                </c:pt>
                <c:pt idx="673">
                  <c:v>92.36</c:v>
                </c:pt>
                <c:pt idx="674">
                  <c:v>92.56</c:v>
                </c:pt>
                <c:pt idx="675">
                  <c:v>92.63</c:v>
                </c:pt>
                <c:pt idx="676">
                  <c:v>92.86</c:v>
                </c:pt>
                <c:pt idx="677">
                  <c:v>93.09</c:v>
                </c:pt>
                <c:pt idx="678">
                  <c:v>93.32</c:v>
                </c:pt>
                <c:pt idx="679">
                  <c:v>93.54</c:v>
                </c:pt>
                <c:pt idx="680">
                  <c:v>93.75</c:v>
                </c:pt>
                <c:pt idx="681">
                  <c:v>93.89</c:v>
                </c:pt>
                <c:pt idx="682">
                  <c:v>94.07</c:v>
                </c:pt>
                <c:pt idx="683">
                  <c:v>94.179999999999978</c:v>
                </c:pt>
                <c:pt idx="684">
                  <c:v>94.35</c:v>
                </c:pt>
                <c:pt idx="685">
                  <c:v>94.42</c:v>
                </c:pt>
                <c:pt idx="686">
                  <c:v>94.73</c:v>
                </c:pt>
                <c:pt idx="687">
                  <c:v>94.84</c:v>
                </c:pt>
                <c:pt idx="688">
                  <c:v>94.97</c:v>
                </c:pt>
                <c:pt idx="689">
                  <c:v>95.11999999999999</c:v>
                </c:pt>
                <c:pt idx="690">
                  <c:v>95.3</c:v>
                </c:pt>
                <c:pt idx="691">
                  <c:v>95.42</c:v>
                </c:pt>
                <c:pt idx="692">
                  <c:v>95.6</c:v>
                </c:pt>
                <c:pt idx="693">
                  <c:v>95.79</c:v>
                </c:pt>
                <c:pt idx="694">
                  <c:v>95.93</c:v>
                </c:pt>
                <c:pt idx="695">
                  <c:v>96.09</c:v>
                </c:pt>
                <c:pt idx="696">
                  <c:v>96.3</c:v>
                </c:pt>
                <c:pt idx="697">
                  <c:v>96.45</c:v>
                </c:pt>
                <c:pt idx="698">
                  <c:v>96.6</c:v>
                </c:pt>
                <c:pt idx="699">
                  <c:v>96.75</c:v>
                </c:pt>
                <c:pt idx="700">
                  <c:v>96.79</c:v>
                </c:pt>
                <c:pt idx="701">
                  <c:v>96.93</c:v>
                </c:pt>
                <c:pt idx="702">
                  <c:v>97.02</c:v>
                </c:pt>
                <c:pt idx="703">
                  <c:v>97.169999999999987</c:v>
                </c:pt>
                <c:pt idx="704">
                  <c:v>97.25</c:v>
                </c:pt>
                <c:pt idx="705">
                  <c:v>97.39</c:v>
                </c:pt>
                <c:pt idx="706">
                  <c:v>97.56</c:v>
                </c:pt>
                <c:pt idx="707">
                  <c:v>97.669999999999987</c:v>
                </c:pt>
                <c:pt idx="708">
                  <c:v>97.940000000000026</c:v>
                </c:pt>
                <c:pt idx="709">
                  <c:v>97.97</c:v>
                </c:pt>
                <c:pt idx="710">
                  <c:v>98.09</c:v>
                </c:pt>
                <c:pt idx="711">
                  <c:v>98.2</c:v>
                </c:pt>
                <c:pt idx="712">
                  <c:v>98.36999999999999</c:v>
                </c:pt>
                <c:pt idx="713">
                  <c:v>98.48</c:v>
                </c:pt>
                <c:pt idx="714">
                  <c:v>98.63</c:v>
                </c:pt>
                <c:pt idx="715">
                  <c:v>98.79</c:v>
                </c:pt>
                <c:pt idx="716">
                  <c:v>98.86999999999999</c:v>
                </c:pt>
                <c:pt idx="717">
                  <c:v>98.990000000000023</c:v>
                </c:pt>
                <c:pt idx="718">
                  <c:v>99.11</c:v>
                </c:pt>
                <c:pt idx="719">
                  <c:v>99.27</c:v>
                </c:pt>
                <c:pt idx="720">
                  <c:v>99.43</c:v>
                </c:pt>
                <c:pt idx="721">
                  <c:v>99.51</c:v>
                </c:pt>
                <c:pt idx="722">
                  <c:v>99.61</c:v>
                </c:pt>
                <c:pt idx="723">
                  <c:v>99.72</c:v>
                </c:pt>
                <c:pt idx="724">
                  <c:v>99.910000000000025</c:v>
                </c:pt>
                <c:pt idx="725">
                  <c:v>99.98</c:v>
                </c:pt>
                <c:pt idx="726">
                  <c:v>100.14</c:v>
                </c:pt>
                <c:pt idx="727">
                  <c:v>100.31</c:v>
                </c:pt>
                <c:pt idx="728">
                  <c:v>100.4</c:v>
                </c:pt>
                <c:pt idx="729">
                  <c:v>100.66</c:v>
                </c:pt>
                <c:pt idx="730">
                  <c:v>100.97</c:v>
                </c:pt>
                <c:pt idx="731">
                  <c:v>101.2</c:v>
                </c:pt>
                <c:pt idx="732">
                  <c:v>101.48</c:v>
                </c:pt>
                <c:pt idx="733">
                  <c:v>101.67999999999998</c:v>
                </c:pt>
                <c:pt idx="734">
                  <c:v>101.99000000000002</c:v>
                </c:pt>
                <c:pt idx="735">
                  <c:v>102.31</c:v>
                </c:pt>
                <c:pt idx="736">
                  <c:v>102.49000000000002</c:v>
                </c:pt>
                <c:pt idx="737">
                  <c:v>102.76</c:v>
                </c:pt>
                <c:pt idx="738">
                  <c:v>102.95</c:v>
                </c:pt>
                <c:pt idx="739">
                  <c:v>103.26</c:v>
                </c:pt>
                <c:pt idx="740">
                  <c:v>103.66</c:v>
                </c:pt>
                <c:pt idx="741">
                  <c:v>103.85</c:v>
                </c:pt>
                <c:pt idx="742">
                  <c:v>104.05</c:v>
                </c:pt>
                <c:pt idx="743">
                  <c:v>104.31</c:v>
                </c:pt>
                <c:pt idx="744">
                  <c:v>104.55</c:v>
                </c:pt>
                <c:pt idx="745">
                  <c:v>104.81</c:v>
                </c:pt>
                <c:pt idx="746">
                  <c:v>105.08</c:v>
                </c:pt>
                <c:pt idx="747">
                  <c:v>105.22</c:v>
                </c:pt>
                <c:pt idx="748">
                  <c:v>105.42</c:v>
                </c:pt>
                <c:pt idx="749">
                  <c:v>105.66</c:v>
                </c:pt>
                <c:pt idx="750">
                  <c:v>105.84</c:v>
                </c:pt>
                <c:pt idx="751">
                  <c:v>106.16999999999999</c:v>
                </c:pt>
                <c:pt idx="752">
                  <c:v>106.4</c:v>
                </c:pt>
                <c:pt idx="753">
                  <c:v>106.55</c:v>
                </c:pt>
                <c:pt idx="754">
                  <c:v>106.74000000000002</c:v>
                </c:pt>
                <c:pt idx="755">
                  <c:v>106.95</c:v>
                </c:pt>
                <c:pt idx="756">
                  <c:v>107.1</c:v>
                </c:pt>
                <c:pt idx="757">
                  <c:v>107.3</c:v>
                </c:pt>
                <c:pt idx="758">
                  <c:v>107.5</c:v>
                </c:pt>
                <c:pt idx="759">
                  <c:v>107.61</c:v>
                </c:pt>
                <c:pt idx="760">
                  <c:v>107.78</c:v>
                </c:pt>
                <c:pt idx="761">
                  <c:v>107.97</c:v>
                </c:pt>
                <c:pt idx="762">
                  <c:v>108.03</c:v>
                </c:pt>
                <c:pt idx="763">
                  <c:v>108.2</c:v>
                </c:pt>
                <c:pt idx="764">
                  <c:v>108.35</c:v>
                </c:pt>
                <c:pt idx="765">
                  <c:v>108.36999999999999</c:v>
                </c:pt>
                <c:pt idx="766">
                  <c:v>108.48</c:v>
                </c:pt>
                <c:pt idx="767">
                  <c:v>108.66999999999999</c:v>
                </c:pt>
                <c:pt idx="768">
                  <c:v>108.78</c:v>
                </c:pt>
                <c:pt idx="769">
                  <c:v>108.9</c:v>
                </c:pt>
                <c:pt idx="770">
                  <c:v>109.02</c:v>
                </c:pt>
                <c:pt idx="771">
                  <c:v>109.16</c:v>
                </c:pt>
                <c:pt idx="772">
                  <c:v>109.27</c:v>
                </c:pt>
                <c:pt idx="773">
                  <c:v>109.36</c:v>
                </c:pt>
                <c:pt idx="774">
                  <c:v>109.66999999999999</c:v>
                </c:pt>
                <c:pt idx="775">
                  <c:v>109.81</c:v>
                </c:pt>
                <c:pt idx="776">
                  <c:v>110.04</c:v>
                </c:pt>
                <c:pt idx="777">
                  <c:v>110.17999999999998</c:v>
                </c:pt>
                <c:pt idx="778">
                  <c:v>110.38</c:v>
                </c:pt>
                <c:pt idx="779">
                  <c:v>110.6</c:v>
                </c:pt>
                <c:pt idx="780">
                  <c:v>110.73</c:v>
                </c:pt>
                <c:pt idx="781">
                  <c:v>111</c:v>
                </c:pt>
                <c:pt idx="782">
                  <c:v>111.06</c:v>
                </c:pt>
                <c:pt idx="783">
                  <c:v>111.16</c:v>
                </c:pt>
                <c:pt idx="784">
                  <c:v>111.28</c:v>
                </c:pt>
                <c:pt idx="785">
                  <c:v>111.44000000000032</c:v>
                </c:pt>
                <c:pt idx="786">
                  <c:v>111.54</c:v>
                </c:pt>
                <c:pt idx="787">
                  <c:v>111.71000000000002</c:v>
                </c:pt>
                <c:pt idx="788">
                  <c:v>111.77</c:v>
                </c:pt>
                <c:pt idx="789">
                  <c:v>111.96000000000002</c:v>
                </c:pt>
                <c:pt idx="790">
                  <c:v>112.06</c:v>
                </c:pt>
                <c:pt idx="791">
                  <c:v>112.17999999999998</c:v>
                </c:pt>
                <c:pt idx="792">
                  <c:v>112.4</c:v>
                </c:pt>
                <c:pt idx="793">
                  <c:v>112.51</c:v>
                </c:pt>
                <c:pt idx="794">
                  <c:v>112.55</c:v>
                </c:pt>
                <c:pt idx="795">
                  <c:v>112.61</c:v>
                </c:pt>
                <c:pt idx="796">
                  <c:v>112.82</c:v>
                </c:pt>
                <c:pt idx="797">
                  <c:v>112.86999999999999</c:v>
                </c:pt>
                <c:pt idx="798">
                  <c:v>112.92</c:v>
                </c:pt>
                <c:pt idx="799">
                  <c:v>113.07</c:v>
                </c:pt>
                <c:pt idx="800">
                  <c:v>113.26</c:v>
                </c:pt>
                <c:pt idx="801">
                  <c:v>113.34</c:v>
                </c:pt>
                <c:pt idx="802">
                  <c:v>113.55</c:v>
                </c:pt>
                <c:pt idx="803">
                  <c:v>113.9</c:v>
                </c:pt>
                <c:pt idx="804">
                  <c:v>114.07</c:v>
                </c:pt>
                <c:pt idx="805">
                  <c:v>114.2</c:v>
                </c:pt>
                <c:pt idx="806">
                  <c:v>114.38</c:v>
                </c:pt>
                <c:pt idx="807">
                  <c:v>114.52</c:v>
                </c:pt>
                <c:pt idx="808">
                  <c:v>114.73</c:v>
                </c:pt>
                <c:pt idx="809">
                  <c:v>114.93</c:v>
                </c:pt>
                <c:pt idx="810">
                  <c:v>115.05</c:v>
                </c:pt>
                <c:pt idx="811">
                  <c:v>115.16999999999999</c:v>
                </c:pt>
                <c:pt idx="812">
                  <c:v>115.28</c:v>
                </c:pt>
                <c:pt idx="813">
                  <c:v>115.41000000000012</c:v>
                </c:pt>
                <c:pt idx="814">
                  <c:v>115.53</c:v>
                </c:pt>
                <c:pt idx="815">
                  <c:v>115.91000000000012</c:v>
                </c:pt>
                <c:pt idx="816">
                  <c:v>116.05</c:v>
                </c:pt>
                <c:pt idx="817">
                  <c:v>116.3</c:v>
                </c:pt>
                <c:pt idx="818">
                  <c:v>116.55</c:v>
                </c:pt>
                <c:pt idx="819">
                  <c:v>116.76</c:v>
                </c:pt>
                <c:pt idx="820">
                  <c:v>116.86999999999999</c:v>
                </c:pt>
                <c:pt idx="821">
                  <c:v>116.99000000000002</c:v>
                </c:pt>
                <c:pt idx="822">
                  <c:v>117.17999999999998</c:v>
                </c:pt>
                <c:pt idx="823">
                  <c:v>117.28</c:v>
                </c:pt>
                <c:pt idx="824">
                  <c:v>117.51</c:v>
                </c:pt>
                <c:pt idx="825">
                  <c:v>117.72</c:v>
                </c:pt>
                <c:pt idx="826">
                  <c:v>117.82</c:v>
                </c:pt>
                <c:pt idx="827">
                  <c:v>118.09</c:v>
                </c:pt>
                <c:pt idx="828">
                  <c:v>118.21000000000002</c:v>
                </c:pt>
                <c:pt idx="829">
                  <c:v>118.34</c:v>
                </c:pt>
                <c:pt idx="830">
                  <c:v>118.56</c:v>
                </c:pt>
                <c:pt idx="831">
                  <c:v>118.74000000000002</c:v>
                </c:pt>
                <c:pt idx="832">
                  <c:v>118.96000000000002</c:v>
                </c:pt>
                <c:pt idx="833">
                  <c:v>119.16</c:v>
                </c:pt>
                <c:pt idx="834">
                  <c:v>119.25</c:v>
                </c:pt>
                <c:pt idx="835">
                  <c:v>119.6</c:v>
                </c:pt>
                <c:pt idx="836">
                  <c:v>119.71000000000002</c:v>
                </c:pt>
                <c:pt idx="837">
                  <c:v>119.91000000000012</c:v>
                </c:pt>
                <c:pt idx="838">
                  <c:v>120.13</c:v>
                </c:pt>
                <c:pt idx="839">
                  <c:v>120.28</c:v>
                </c:pt>
                <c:pt idx="840">
                  <c:v>120.48</c:v>
                </c:pt>
                <c:pt idx="841">
                  <c:v>120.72</c:v>
                </c:pt>
                <c:pt idx="842">
                  <c:v>120.96000000000002</c:v>
                </c:pt>
                <c:pt idx="843">
                  <c:v>121.1</c:v>
                </c:pt>
                <c:pt idx="844">
                  <c:v>121.28</c:v>
                </c:pt>
                <c:pt idx="845">
                  <c:v>121.39</c:v>
                </c:pt>
                <c:pt idx="846">
                  <c:v>121.56</c:v>
                </c:pt>
                <c:pt idx="847">
                  <c:v>121.67999999999998</c:v>
                </c:pt>
                <c:pt idx="848">
                  <c:v>121.83</c:v>
                </c:pt>
                <c:pt idx="849">
                  <c:v>121.96000000000002</c:v>
                </c:pt>
                <c:pt idx="850">
                  <c:v>122.01</c:v>
                </c:pt>
                <c:pt idx="851">
                  <c:v>122.11999999999999</c:v>
                </c:pt>
                <c:pt idx="852">
                  <c:v>122.27</c:v>
                </c:pt>
                <c:pt idx="853">
                  <c:v>122.39</c:v>
                </c:pt>
                <c:pt idx="854">
                  <c:v>122.46000000000002</c:v>
                </c:pt>
                <c:pt idx="855">
                  <c:v>122.7</c:v>
                </c:pt>
                <c:pt idx="856">
                  <c:v>122.77</c:v>
                </c:pt>
                <c:pt idx="857">
                  <c:v>122.85</c:v>
                </c:pt>
                <c:pt idx="858">
                  <c:v>122.96000000000002</c:v>
                </c:pt>
                <c:pt idx="859">
                  <c:v>123.08</c:v>
                </c:pt>
                <c:pt idx="860">
                  <c:v>123.16999999999999</c:v>
                </c:pt>
                <c:pt idx="861">
                  <c:v>123.23</c:v>
                </c:pt>
                <c:pt idx="862">
                  <c:v>123.36</c:v>
                </c:pt>
                <c:pt idx="863">
                  <c:v>123.54</c:v>
                </c:pt>
                <c:pt idx="864">
                  <c:v>123.66</c:v>
                </c:pt>
                <c:pt idx="865">
                  <c:v>123.84</c:v>
                </c:pt>
                <c:pt idx="866">
                  <c:v>124.03</c:v>
                </c:pt>
                <c:pt idx="867">
                  <c:v>124.23</c:v>
                </c:pt>
                <c:pt idx="868">
                  <c:v>124.36</c:v>
                </c:pt>
                <c:pt idx="869">
                  <c:v>124.53</c:v>
                </c:pt>
                <c:pt idx="870">
                  <c:v>124.73</c:v>
                </c:pt>
                <c:pt idx="871">
                  <c:v>124.88</c:v>
                </c:pt>
                <c:pt idx="872">
                  <c:v>125.08</c:v>
                </c:pt>
                <c:pt idx="873">
                  <c:v>125.28</c:v>
                </c:pt>
                <c:pt idx="874">
                  <c:v>125.42</c:v>
                </c:pt>
                <c:pt idx="875">
                  <c:v>125.55</c:v>
                </c:pt>
                <c:pt idx="876">
                  <c:v>125.7</c:v>
                </c:pt>
                <c:pt idx="877">
                  <c:v>125.76</c:v>
                </c:pt>
                <c:pt idx="878">
                  <c:v>125.86999999999999</c:v>
                </c:pt>
                <c:pt idx="879">
                  <c:v>125.94000000000032</c:v>
                </c:pt>
                <c:pt idx="880">
                  <c:v>126.04</c:v>
                </c:pt>
                <c:pt idx="881">
                  <c:v>126.14</c:v>
                </c:pt>
                <c:pt idx="882">
                  <c:v>126.25</c:v>
                </c:pt>
                <c:pt idx="883">
                  <c:v>126.4</c:v>
                </c:pt>
                <c:pt idx="884">
                  <c:v>126.59</c:v>
                </c:pt>
                <c:pt idx="885">
                  <c:v>126.72</c:v>
                </c:pt>
                <c:pt idx="886">
                  <c:v>126.86</c:v>
                </c:pt>
                <c:pt idx="887">
                  <c:v>127.04</c:v>
                </c:pt>
                <c:pt idx="888">
                  <c:v>127.17999999999998</c:v>
                </c:pt>
                <c:pt idx="889">
                  <c:v>127.24000000000002</c:v>
                </c:pt>
                <c:pt idx="890">
                  <c:v>127.33</c:v>
                </c:pt>
                <c:pt idx="891">
                  <c:v>127.41000000000012</c:v>
                </c:pt>
                <c:pt idx="892">
                  <c:v>127.45</c:v>
                </c:pt>
                <c:pt idx="893">
                  <c:v>127.61</c:v>
                </c:pt>
                <c:pt idx="894">
                  <c:v>127.61999999999999</c:v>
                </c:pt>
                <c:pt idx="895">
                  <c:v>127.7</c:v>
                </c:pt>
                <c:pt idx="896">
                  <c:v>127.81</c:v>
                </c:pt>
                <c:pt idx="897">
                  <c:v>127.95</c:v>
                </c:pt>
                <c:pt idx="898">
                  <c:v>128.02000000000001</c:v>
                </c:pt>
                <c:pt idx="899">
                  <c:v>128.13999999999999</c:v>
                </c:pt>
                <c:pt idx="900">
                  <c:v>128.26</c:v>
                </c:pt>
                <c:pt idx="901">
                  <c:v>128.44999999999999</c:v>
                </c:pt>
                <c:pt idx="902">
                  <c:v>128.53</c:v>
                </c:pt>
                <c:pt idx="903">
                  <c:v>128.66</c:v>
                </c:pt>
                <c:pt idx="904">
                  <c:v>128.73999999999998</c:v>
                </c:pt>
                <c:pt idx="905">
                  <c:v>128.82000000000087</c:v>
                </c:pt>
                <c:pt idx="906">
                  <c:v>128.91</c:v>
                </c:pt>
                <c:pt idx="907">
                  <c:v>129.01</c:v>
                </c:pt>
                <c:pt idx="908">
                  <c:v>129.08000000000001</c:v>
                </c:pt>
                <c:pt idx="909">
                  <c:v>129.22</c:v>
                </c:pt>
                <c:pt idx="910">
                  <c:v>129.30000000000001</c:v>
                </c:pt>
                <c:pt idx="911">
                  <c:v>129.49</c:v>
                </c:pt>
                <c:pt idx="912">
                  <c:v>129.60999999999999</c:v>
                </c:pt>
                <c:pt idx="913">
                  <c:v>129.76</c:v>
                </c:pt>
                <c:pt idx="914">
                  <c:v>129.97</c:v>
                </c:pt>
                <c:pt idx="915">
                  <c:v>130.04</c:v>
                </c:pt>
                <c:pt idx="916">
                  <c:v>130.26</c:v>
                </c:pt>
                <c:pt idx="917">
                  <c:v>130.53</c:v>
                </c:pt>
                <c:pt idx="918">
                  <c:v>130.68</c:v>
                </c:pt>
                <c:pt idx="919">
                  <c:v>130.83000000000001</c:v>
                </c:pt>
                <c:pt idx="920">
                  <c:v>131.05000000000001</c:v>
                </c:pt>
                <c:pt idx="921">
                  <c:v>131.19</c:v>
                </c:pt>
                <c:pt idx="922">
                  <c:v>131.53</c:v>
                </c:pt>
                <c:pt idx="923">
                  <c:v>131.65</c:v>
                </c:pt>
                <c:pt idx="924">
                  <c:v>131.94999999999999</c:v>
                </c:pt>
                <c:pt idx="925">
                  <c:v>132.16999999999999</c:v>
                </c:pt>
                <c:pt idx="926">
                  <c:v>132.41999999999999</c:v>
                </c:pt>
                <c:pt idx="927">
                  <c:v>132.59</c:v>
                </c:pt>
                <c:pt idx="928">
                  <c:v>132.94999999999999</c:v>
                </c:pt>
                <c:pt idx="929">
                  <c:v>133.22</c:v>
                </c:pt>
                <c:pt idx="930">
                  <c:v>133.32000000000087</c:v>
                </c:pt>
                <c:pt idx="931">
                  <c:v>133.56</c:v>
                </c:pt>
                <c:pt idx="932">
                  <c:v>133.81</c:v>
                </c:pt>
                <c:pt idx="933">
                  <c:v>133.99</c:v>
                </c:pt>
                <c:pt idx="934">
                  <c:v>134.31</c:v>
                </c:pt>
                <c:pt idx="935">
                  <c:v>134.60999999999999</c:v>
                </c:pt>
                <c:pt idx="936">
                  <c:v>134.79</c:v>
                </c:pt>
                <c:pt idx="937">
                  <c:v>135.04</c:v>
                </c:pt>
                <c:pt idx="938">
                  <c:v>135.15</c:v>
                </c:pt>
                <c:pt idx="939">
                  <c:v>135.38000000000127</c:v>
                </c:pt>
                <c:pt idx="940">
                  <c:v>135.68</c:v>
                </c:pt>
                <c:pt idx="941">
                  <c:v>135.9</c:v>
                </c:pt>
                <c:pt idx="942">
                  <c:v>136.08000000000001</c:v>
                </c:pt>
                <c:pt idx="943">
                  <c:v>136.23999999999998</c:v>
                </c:pt>
                <c:pt idx="944">
                  <c:v>136.4</c:v>
                </c:pt>
                <c:pt idx="945">
                  <c:v>136.58000000000001</c:v>
                </c:pt>
                <c:pt idx="946">
                  <c:v>136.80000000000001</c:v>
                </c:pt>
                <c:pt idx="947">
                  <c:v>136.99</c:v>
                </c:pt>
                <c:pt idx="948">
                  <c:v>137.13</c:v>
                </c:pt>
                <c:pt idx="949">
                  <c:v>137.44</c:v>
                </c:pt>
                <c:pt idx="950">
                  <c:v>137.53</c:v>
                </c:pt>
                <c:pt idx="951">
                  <c:v>137.72999999999999</c:v>
                </c:pt>
                <c:pt idx="952">
                  <c:v>137.9</c:v>
                </c:pt>
                <c:pt idx="953">
                  <c:v>137.99</c:v>
                </c:pt>
                <c:pt idx="954">
                  <c:v>138.1</c:v>
                </c:pt>
                <c:pt idx="955">
                  <c:v>138.22999999999999</c:v>
                </c:pt>
                <c:pt idx="956">
                  <c:v>138.4</c:v>
                </c:pt>
                <c:pt idx="957">
                  <c:v>138.46</c:v>
                </c:pt>
                <c:pt idx="958">
                  <c:v>138.6</c:v>
                </c:pt>
                <c:pt idx="959">
                  <c:v>138.69</c:v>
                </c:pt>
                <c:pt idx="960">
                  <c:v>138.83000000000001</c:v>
                </c:pt>
                <c:pt idx="961">
                  <c:v>138.88000000000127</c:v>
                </c:pt>
                <c:pt idx="962">
                  <c:v>138.96</c:v>
                </c:pt>
                <c:pt idx="963">
                  <c:v>139.16</c:v>
                </c:pt>
                <c:pt idx="964">
                  <c:v>139.19</c:v>
                </c:pt>
                <c:pt idx="965">
                  <c:v>139.30000000000001</c:v>
                </c:pt>
                <c:pt idx="966">
                  <c:v>139.41</c:v>
                </c:pt>
                <c:pt idx="967">
                  <c:v>139.53</c:v>
                </c:pt>
                <c:pt idx="968">
                  <c:v>139.62</c:v>
                </c:pt>
                <c:pt idx="969">
                  <c:v>139.80000000000001</c:v>
                </c:pt>
                <c:pt idx="970">
                  <c:v>140.09</c:v>
                </c:pt>
                <c:pt idx="971">
                  <c:v>140.28</c:v>
                </c:pt>
                <c:pt idx="972">
                  <c:v>140.62</c:v>
                </c:pt>
                <c:pt idx="973">
                  <c:v>140.79</c:v>
                </c:pt>
                <c:pt idx="974">
                  <c:v>141.09</c:v>
                </c:pt>
                <c:pt idx="975">
                  <c:v>141.25</c:v>
                </c:pt>
                <c:pt idx="976">
                  <c:v>141.51</c:v>
                </c:pt>
                <c:pt idx="977">
                  <c:v>141.73999999999998</c:v>
                </c:pt>
                <c:pt idx="978">
                  <c:v>141.97</c:v>
                </c:pt>
                <c:pt idx="979">
                  <c:v>142.05000000000001</c:v>
                </c:pt>
                <c:pt idx="980">
                  <c:v>142.22999999999999</c:v>
                </c:pt>
                <c:pt idx="981">
                  <c:v>142.4</c:v>
                </c:pt>
                <c:pt idx="982">
                  <c:v>142.51</c:v>
                </c:pt>
                <c:pt idx="983">
                  <c:v>142.66999999999999</c:v>
                </c:pt>
                <c:pt idx="984">
                  <c:v>142.75</c:v>
                </c:pt>
                <c:pt idx="985">
                  <c:v>142.94999999999999</c:v>
                </c:pt>
                <c:pt idx="986">
                  <c:v>143.03</c:v>
                </c:pt>
                <c:pt idx="987">
                  <c:v>143.16</c:v>
                </c:pt>
                <c:pt idx="988">
                  <c:v>143.35000000000107</c:v>
                </c:pt>
                <c:pt idx="989">
                  <c:v>143.52000000000001</c:v>
                </c:pt>
                <c:pt idx="990">
                  <c:v>143.55000000000001</c:v>
                </c:pt>
                <c:pt idx="991">
                  <c:v>143.65</c:v>
                </c:pt>
                <c:pt idx="992">
                  <c:v>143.87</c:v>
                </c:pt>
                <c:pt idx="993">
                  <c:v>143.96</c:v>
                </c:pt>
                <c:pt idx="994">
                  <c:v>144.07</c:v>
                </c:pt>
                <c:pt idx="995">
                  <c:v>144.22</c:v>
                </c:pt>
                <c:pt idx="996">
                  <c:v>144.36000000000001</c:v>
                </c:pt>
                <c:pt idx="997">
                  <c:v>144.43</c:v>
                </c:pt>
                <c:pt idx="998">
                  <c:v>144.6</c:v>
                </c:pt>
                <c:pt idx="999">
                  <c:v>144.76999999999998</c:v>
                </c:pt>
                <c:pt idx="1000">
                  <c:v>144.84</c:v>
                </c:pt>
                <c:pt idx="1001">
                  <c:v>144.99</c:v>
                </c:pt>
                <c:pt idx="1002">
                  <c:v>145.01</c:v>
                </c:pt>
                <c:pt idx="1003">
                  <c:v>145.07</c:v>
                </c:pt>
                <c:pt idx="1004">
                  <c:v>145.22999999999999</c:v>
                </c:pt>
                <c:pt idx="1005">
                  <c:v>145.38000000000127</c:v>
                </c:pt>
                <c:pt idx="1006">
                  <c:v>145.47</c:v>
                </c:pt>
                <c:pt idx="1007">
                  <c:v>145.54</c:v>
                </c:pt>
                <c:pt idx="1008">
                  <c:v>145.66999999999999</c:v>
                </c:pt>
                <c:pt idx="1009">
                  <c:v>145.86000000000001</c:v>
                </c:pt>
                <c:pt idx="1010">
                  <c:v>145.96</c:v>
                </c:pt>
                <c:pt idx="1011">
                  <c:v>146.06</c:v>
                </c:pt>
                <c:pt idx="1012">
                  <c:v>146.13</c:v>
                </c:pt>
                <c:pt idx="1013">
                  <c:v>146.28</c:v>
                </c:pt>
                <c:pt idx="1014">
                  <c:v>146.34</c:v>
                </c:pt>
                <c:pt idx="1015">
                  <c:v>146.57</c:v>
                </c:pt>
                <c:pt idx="1016">
                  <c:v>146.62</c:v>
                </c:pt>
                <c:pt idx="1017">
                  <c:v>146.83000000000001</c:v>
                </c:pt>
                <c:pt idx="1018">
                  <c:v>147.08000000000001</c:v>
                </c:pt>
                <c:pt idx="1019">
                  <c:v>147.26</c:v>
                </c:pt>
                <c:pt idx="1020">
                  <c:v>147.47999999999999</c:v>
                </c:pt>
                <c:pt idx="1021">
                  <c:v>147.86000000000001</c:v>
                </c:pt>
                <c:pt idx="1022">
                  <c:v>148.03</c:v>
                </c:pt>
                <c:pt idx="1023">
                  <c:v>148.26</c:v>
                </c:pt>
                <c:pt idx="1024">
                  <c:v>148.54</c:v>
                </c:pt>
                <c:pt idx="1025">
                  <c:v>148.81</c:v>
                </c:pt>
                <c:pt idx="1026">
                  <c:v>149.16</c:v>
                </c:pt>
                <c:pt idx="1027">
                  <c:v>149.31</c:v>
                </c:pt>
                <c:pt idx="1028">
                  <c:v>149.54</c:v>
                </c:pt>
                <c:pt idx="1029">
                  <c:v>149.82000000000087</c:v>
                </c:pt>
                <c:pt idx="1030">
                  <c:v>150.03</c:v>
                </c:pt>
                <c:pt idx="1031">
                  <c:v>150.36000000000001</c:v>
                </c:pt>
                <c:pt idx="1032">
                  <c:v>150.6</c:v>
                </c:pt>
                <c:pt idx="1033">
                  <c:v>150.76999999999998</c:v>
                </c:pt>
                <c:pt idx="1034">
                  <c:v>150.96</c:v>
                </c:pt>
                <c:pt idx="1035">
                  <c:v>151.19999999999999</c:v>
                </c:pt>
                <c:pt idx="1036">
                  <c:v>151.44</c:v>
                </c:pt>
                <c:pt idx="1037">
                  <c:v>151.66999999999999</c:v>
                </c:pt>
                <c:pt idx="1038">
                  <c:v>151.78</c:v>
                </c:pt>
                <c:pt idx="1039">
                  <c:v>152.10999999999999</c:v>
                </c:pt>
                <c:pt idx="1040">
                  <c:v>152.25</c:v>
                </c:pt>
                <c:pt idx="1041">
                  <c:v>152.53</c:v>
                </c:pt>
                <c:pt idx="1042">
                  <c:v>152.69</c:v>
                </c:pt>
                <c:pt idx="1043">
                  <c:v>152.9</c:v>
                </c:pt>
                <c:pt idx="1044">
                  <c:v>152.97999999999999</c:v>
                </c:pt>
                <c:pt idx="1045">
                  <c:v>153.16</c:v>
                </c:pt>
                <c:pt idx="1046">
                  <c:v>153.32000000000087</c:v>
                </c:pt>
                <c:pt idx="1047">
                  <c:v>153.52000000000001</c:v>
                </c:pt>
                <c:pt idx="1048">
                  <c:v>153.63</c:v>
                </c:pt>
                <c:pt idx="1049">
                  <c:v>153.72999999999999</c:v>
                </c:pt>
                <c:pt idx="1050">
                  <c:v>153.78</c:v>
                </c:pt>
                <c:pt idx="1051">
                  <c:v>153.97999999999999</c:v>
                </c:pt>
                <c:pt idx="1052">
                  <c:v>154.05000000000001</c:v>
                </c:pt>
                <c:pt idx="1053">
                  <c:v>154.13</c:v>
                </c:pt>
                <c:pt idx="1054">
                  <c:v>154.23999999999998</c:v>
                </c:pt>
                <c:pt idx="1055">
                  <c:v>154.37</c:v>
                </c:pt>
                <c:pt idx="1056">
                  <c:v>154.41</c:v>
                </c:pt>
                <c:pt idx="1057">
                  <c:v>154.51</c:v>
                </c:pt>
                <c:pt idx="1058">
                  <c:v>154.60999999999999</c:v>
                </c:pt>
                <c:pt idx="1059">
                  <c:v>154.85000000000107</c:v>
                </c:pt>
                <c:pt idx="1060">
                  <c:v>155.07</c:v>
                </c:pt>
                <c:pt idx="1061">
                  <c:v>155.26</c:v>
                </c:pt>
                <c:pt idx="1062">
                  <c:v>155.5</c:v>
                </c:pt>
                <c:pt idx="1063">
                  <c:v>155.72</c:v>
                </c:pt>
                <c:pt idx="1064">
                  <c:v>155.80000000000001</c:v>
                </c:pt>
                <c:pt idx="1065">
                  <c:v>156.05000000000001</c:v>
                </c:pt>
                <c:pt idx="1066">
                  <c:v>156.30000000000001</c:v>
                </c:pt>
                <c:pt idx="1067">
                  <c:v>156.6</c:v>
                </c:pt>
                <c:pt idx="1068">
                  <c:v>156.80000000000001</c:v>
                </c:pt>
                <c:pt idx="1069">
                  <c:v>156.96</c:v>
                </c:pt>
                <c:pt idx="1070">
                  <c:v>157.13999999999999</c:v>
                </c:pt>
                <c:pt idx="1071">
                  <c:v>157.22999999999999</c:v>
                </c:pt>
                <c:pt idx="1072">
                  <c:v>157.38000000000127</c:v>
                </c:pt>
                <c:pt idx="1073">
                  <c:v>157.44999999999999</c:v>
                </c:pt>
                <c:pt idx="1074">
                  <c:v>157.63</c:v>
                </c:pt>
                <c:pt idx="1075">
                  <c:v>157.69999999999999</c:v>
                </c:pt>
                <c:pt idx="1076">
                  <c:v>157.89000000000001</c:v>
                </c:pt>
                <c:pt idx="1077">
                  <c:v>158.06</c:v>
                </c:pt>
                <c:pt idx="1078">
                  <c:v>158.19999999999999</c:v>
                </c:pt>
                <c:pt idx="1079">
                  <c:v>158.22</c:v>
                </c:pt>
                <c:pt idx="1080">
                  <c:v>158.30000000000001</c:v>
                </c:pt>
                <c:pt idx="1081">
                  <c:v>158.4</c:v>
                </c:pt>
                <c:pt idx="1082">
                  <c:v>158.57</c:v>
                </c:pt>
                <c:pt idx="1083">
                  <c:v>158.66</c:v>
                </c:pt>
                <c:pt idx="1084">
                  <c:v>158.79</c:v>
                </c:pt>
                <c:pt idx="1085">
                  <c:v>158.93</c:v>
                </c:pt>
                <c:pt idx="1086">
                  <c:v>159.10999999999999</c:v>
                </c:pt>
                <c:pt idx="1087">
                  <c:v>159.22</c:v>
                </c:pt>
                <c:pt idx="1088">
                  <c:v>159.36000000000001</c:v>
                </c:pt>
                <c:pt idx="1089">
                  <c:v>159.51</c:v>
                </c:pt>
                <c:pt idx="1090">
                  <c:v>159.75</c:v>
                </c:pt>
                <c:pt idx="1091">
                  <c:v>159.76999999999998</c:v>
                </c:pt>
                <c:pt idx="1092">
                  <c:v>159.88000000000127</c:v>
                </c:pt>
                <c:pt idx="1093">
                  <c:v>160</c:v>
                </c:pt>
                <c:pt idx="1094">
                  <c:v>160.16</c:v>
                </c:pt>
                <c:pt idx="1095">
                  <c:v>160.26999999999998</c:v>
                </c:pt>
                <c:pt idx="1096">
                  <c:v>160.41</c:v>
                </c:pt>
                <c:pt idx="1097">
                  <c:v>160.6</c:v>
                </c:pt>
                <c:pt idx="1098">
                  <c:v>160.66999999999999</c:v>
                </c:pt>
                <c:pt idx="1099">
                  <c:v>160.78</c:v>
                </c:pt>
                <c:pt idx="1100">
                  <c:v>160.91</c:v>
                </c:pt>
                <c:pt idx="1101">
                  <c:v>161.09</c:v>
                </c:pt>
                <c:pt idx="1102">
                  <c:v>161.22</c:v>
                </c:pt>
                <c:pt idx="1103">
                  <c:v>161.33000000000001</c:v>
                </c:pt>
                <c:pt idx="1104">
                  <c:v>161.47</c:v>
                </c:pt>
                <c:pt idx="1105">
                  <c:v>161.6</c:v>
                </c:pt>
                <c:pt idx="1106">
                  <c:v>161.72</c:v>
                </c:pt>
                <c:pt idx="1107">
                  <c:v>161.99</c:v>
                </c:pt>
                <c:pt idx="1108">
                  <c:v>162.23999999999998</c:v>
                </c:pt>
                <c:pt idx="1109">
                  <c:v>162.55000000000001</c:v>
                </c:pt>
                <c:pt idx="1110">
                  <c:v>162.63</c:v>
                </c:pt>
                <c:pt idx="1111">
                  <c:v>162.80000000000001</c:v>
                </c:pt>
                <c:pt idx="1112">
                  <c:v>163.04</c:v>
                </c:pt>
                <c:pt idx="1113">
                  <c:v>163.15</c:v>
                </c:pt>
                <c:pt idx="1114">
                  <c:v>163.36000000000001</c:v>
                </c:pt>
                <c:pt idx="1115">
                  <c:v>163.6</c:v>
                </c:pt>
                <c:pt idx="1116">
                  <c:v>163.69999999999999</c:v>
                </c:pt>
                <c:pt idx="1117">
                  <c:v>163.94</c:v>
                </c:pt>
                <c:pt idx="1118">
                  <c:v>164.07</c:v>
                </c:pt>
                <c:pt idx="1119">
                  <c:v>164.20999999999998</c:v>
                </c:pt>
                <c:pt idx="1120">
                  <c:v>164.4</c:v>
                </c:pt>
                <c:pt idx="1121">
                  <c:v>164.5</c:v>
                </c:pt>
                <c:pt idx="1122">
                  <c:v>164.68</c:v>
                </c:pt>
                <c:pt idx="1123">
                  <c:v>164.84</c:v>
                </c:pt>
                <c:pt idx="1124">
                  <c:v>164.93</c:v>
                </c:pt>
                <c:pt idx="1125">
                  <c:v>165.09</c:v>
                </c:pt>
                <c:pt idx="1126">
                  <c:v>165.19</c:v>
                </c:pt>
                <c:pt idx="1127">
                  <c:v>165.37</c:v>
                </c:pt>
                <c:pt idx="1128">
                  <c:v>165.47</c:v>
                </c:pt>
                <c:pt idx="1129">
                  <c:v>165.54</c:v>
                </c:pt>
                <c:pt idx="1130">
                  <c:v>165.7</c:v>
                </c:pt>
                <c:pt idx="1131">
                  <c:v>165.84</c:v>
                </c:pt>
                <c:pt idx="1132">
                  <c:v>165.91</c:v>
                </c:pt>
                <c:pt idx="1133">
                  <c:v>166</c:v>
                </c:pt>
                <c:pt idx="1134">
                  <c:v>166.10999999999999</c:v>
                </c:pt>
                <c:pt idx="1135">
                  <c:v>166.28</c:v>
                </c:pt>
                <c:pt idx="1136">
                  <c:v>166.34</c:v>
                </c:pt>
                <c:pt idx="1137">
                  <c:v>166.52</c:v>
                </c:pt>
                <c:pt idx="1138">
                  <c:v>166.59</c:v>
                </c:pt>
                <c:pt idx="1139">
                  <c:v>166.75</c:v>
                </c:pt>
                <c:pt idx="1140">
                  <c:v>166.82000000000087</c:v>
                </c:pt>
                <c:pt idx="1141">
                  <c:v>167.02</c:v>
                </c:pt>
                <c:pt idx="1142">
                  <c:v>167.1</c:v>
                </c:pt>
                <c:pt idx="1143">
                  <c:v>167.22</c:v>
                </c:pt>
                <c:pt idx="1144">
                  <c:v>167.29</c:v>
                </c:pt>
                <c:pt idx="1145">
                  <c:v>167.34</c:v>
                </c:pt>
                <c:pt idx="1146">
                  <c:v>167.54</c:v>
                </c:pt>
                <c:pt idx="1147">
                  <c:v>167.64</c:v>
                </c:pt>
                <c:pt idx="1148">
                  <c:v>167.76</c:v>
                </c:pt>
                <c:pt idx="1149">
                  <c:v>167.81</c:v>
                </c:pt>
                <c:pt idx="1150">
                  <c:v>167.97</c:v>
                </c:pt>
                <c:pt idx="1151">
                  <c:v>168.10999999999999</c:v>
                </c:pt>
                <c:pt idx="1152">
                  <c:v>168.42000000000004</c:v>
                </c:pt>
                <c:pt idx="1153">
                  <c:v>168.65</c:v>
                </c:pt>
                <c:pt idx="1154">
                  <c:v>168.76</c:v>
                </c:pt>
                <c:pt idx="1155">
                  <c:v>168.95000000000007</c:v>
                </c:pt>
                <c:pt idx="1156">
                  <c:v>169.15</c:v>
                </c:pt>
                <c:pt idx="1157">
                  <c:v>169.31</c:v>
                </c:pt>
                <c:pt idx="1158">
                  <c:v>169.5</c:v>
                </c:pt>
                <c:pt idx="1159">
                  <c:v>169.65</c:v>
                </c:pt>
                <c:pt idx="1160">
                  <c:v>169.78</c:v>
                </c:pt>
                <c:pt idx="1161">
                  <c:v>170.08</c:v>
                </c:pt>
                <c:pt idx="1162">
                  <c:v>170.18</c:v>
                </c:pt>
                <c:pt idx="1163">
                  <c:v>170.36</c:v>
                </c:pt>
                <c:pt idx="1164">
                  <c:v>170.59</c:v>
                </c:pt>
                <c:pt idx="1165">
                  <c:v>170.9</c:v>
                </c:pt>
                <c:pt idx="1166">
                  <c:v>171.26</c:v>
                </c:pt>
                <c:pt idx="1167">
                  <c:v>171.43</c:v>
                </c:pt>
                <c:pt idx="1168">
                  <c:v>171.69</c:v>
                </c:pt>
                <c:pt idx="1169">
                  <c:v>171.97</c:v>
                </c:pt>
                <c:pt idx="1170">
                  <c:v>172.16</c:v>
                </c:pt>
                <c:pt idx="1171">
                  <c:v>172.5</c:v>
                </c:pt>
                <c:pt idx="1172">
                  <c:v>172.76999999999998</c:v>
                </c:pt>
                <c:pt idx="1173">
                  <c:v>172.95000000000007</c:v>
                </c:pt>
                <c:pt idx="1174">
                  <c:v>173.15</c:v>
                </c:pt>
                <c:pt idx="1175">
                  <c:v>173.4</c:v>
                </c:pt>
                <c:pt idx="1176">
                  <c:v>173.56</c:v>
                </c:pt>
                <c:pt idx="1177">
                  <c:v>173.83</c:v>
                </c:pt>
                <c:pt idx="1178">
                  <c:v>173.98000000000027</c:v>
                </c:pt>
                <c:pt idx="1179">
                  <c:v>174.23999999999998</c:v>
                </c:pt>
                <c:pt idx="1180">
                  <c:v>174.45000000000007</c:v>
                </c:pt>
                <c:pt idx="1181">
                  <c:v>174.57</c:v>
                </c:pt>
                <c:pt idx="1182">
                  <c:v>174.8</c:v>
                </c:pt>
                <c:pt idx="1183">
                  <c:v>174.93</c:v>
                </c:pt>
                <c:pt idx="1184">
                  <c:v>175.23</c:v>
                </c:pt>
                <c:pt idx="1185">
                  <c:v>175.37</c:v>
                </c:pt>
                <c:pt idx="1186">
                  <c:v>175.63</c:v>
                </c:pt>
                <c:pt idx="1187">
                  <c:v>175.75</c:v>
                </c:pt>
                <c:pt idx="1188">
                  <c:v>175.92000000000004</c:v>
                </c:pt>
                <c:pt idx="1189">
                  <c:v>176.1</c:v>
                </c:pt>
                <c:pt idx="1190">
                  <c:v>176.16</c:v>
                </c:pt>
                <c:pt idx="1191">
                  <c:v>176.38000000000127</c:v>
                </c:pt>
                <c:pt idx="1192">
                  <c:v>176.6</c:v>
                </c:pt>
                <c:pt idx="1193">
                  <c:v>176.67</c:v>
                </c:pt>
                <c:pt idx="1194">
                  <c:v>176.83</c:v>
                </c:pt>
                <c:pt idx="1195">
                  <c:v>176.98000000000027</c:v>
                </c:pt>
                <c:pt idx="1196">
                  <c:v>177.08</c:v>
                </c:pt>
                <c:pt idx="1197">
                  <c:v>177.14</c:v>
                </c:pt>
                <c:pt idx="1198">
                  <c:v>177.31</c:v>
                </c:pt>
                <c:pt idx="1199">
                  <c:v>177.49</c:v>
                </c:pt>
                <c:pt idx="1200">
                  <c:v>177.57</c:v>
                </c:pt>
                <c:pt idx="1201">
                  <c:v>177.69</c:v>
                </c:pt>
                <c:pt idx="1202">
                  <c:v>177.9</c:v>
                </c:pt>
                <c:pt idx="1203">
                  <c:v>178.01</c:v>
                </c:pt>
                <c:pt idx="1204">
                  <c:v>178.42000000000004</c:v>
                </c:pt>
                <c:pt idx="1205">
                  <c:v>178.54</c:v>
                </c:pt>
                <c:pt idx="1206">
                  <c:v>178.8</c:v>
                </c:pt>
                <c:pt idx="1207">
                  <c:v>179.09</c:v>
                </c:pt>
                <c:pt idx="1208">
                  <c:v>179.36</c:v>
                </c:pt>
                <c:pt idx="1209">
                  <c:v>179.60999999999999</c:v>
                </c:pt>
                <c:pt idx="1210">
                  <c:v>179.85000000000107</c:v>
                </c:pt>
                <c:pt idx="1211">
                  <c:v>180</c:v>
                </c:pt>
                <c:pt idx="1212">
                  <c:v>180.16</c:v>
                </c:pt>
                <c:pt idx="1213">
                  <c:v>180.38000000000127</c:v>
                </c:pt>
                <c:pt idx="1214">
                  <c:v>180.52</c:v>
                </c:pt>
                <c:pt idx="1215">
                  <c:v>180.69</c:v>
                </c:pt>
                <c:pt idx="1216">
                  <c:v>180.89000000000001</c:v>
                </c:pt>
                <c:pt idx="1217">
                  <c:v>181.02</c:v>
                </c:pt>
                <c:pt idx="1218">
                  <c:v>181.20999999999998</c:v>
                </c:pt>
                <c:pt idx="1219">
                  <c:v>181.29</c:v>
                </c:pt>
                <c:pt idx="1220">
                  <c:v>181.42000000000004</c:v>
                </c:pt>
                <c:pt idx="1221">
                  <c:v>181.60999999999999</c:v>
                </c:pt>
                <c:pt idx="1222">
                  <c:v>181.67</c:v>
                </c:pt>
                <c:pt idx="1223">
                  <c:v>181.76999999999998</c:v>
                </c:pt>
                <c:pt idx="1224">
                  <c:v>181.91</c:v>
                </c:pt>
                <c:pt idx="1225">
                  <c:v>182.04</c:v>
                </c:pt>
                <c:pt idx="1226">
                  <c:v>182.12</c:v>
                </c:pt>
                <c:pt idx="1227">
                  <c:v>182.3</c:v>
                </c:pt>
                <c:pt idx="1228">
                  <c:v>182.41</c:v>
                </c:pt>
                <c:pt idx="1229">
                  <c:v>182.49</c:v>
                </c:pt>
                <c:pt idx="1230">
                  <c:v>182.57</c:v>
                </c:pt>
                <c:pt idx="1231">
                  <c:v>182.83</c:v>
                </c:pt>
                <c:pt idx="1232">
                  <c:v>182.88000000000127</c:v>
                </c:pt>
                <c:pt idx="1233">
                  <c:v>182.98000000000027</c:v>
                </c:pt>
                <c:pt idx="1234">
                  <c:v>183.05</c:v>
                </c:pt>
                <c:pt idx="1235">
                  <c:v>183.23</c:v>
                </c:pt>
                <c:pt idx="1236">
                  <c:v>183.34</c:v>
                </c:pt>
                <c:pt idx="1237">
                  <c:v>183.43</c:v>
                </c:pt>
                <c:pt idx="1238">
                  <c:v>183.53</c:v>
                </c:pt>
                <c:pt idx="1239">
                  <c:v>183.70999999999998</c:v>
                </c:pt>
                <c:pt idx="1240">
                  <c:v>183.78</c:v>
                </c:pt>
                <c:pt idx="1241">
                  <c:v>183.88000000000127</c:v>
                </c:pt>
                <c:pt idx="1242">
                  <c:v>184</c:v>
                </c:pt>
                <c:pt idx="1243">
                  <c:v>184.13</c:v>
                </c:pt>
                <c:pt idx="1244">
                  <c:v>184.2</c:v>
                </c:pt>
                <c:pt idx="1245">
                  <c:v>184.41</c:v>
                </c:pt>
                <c:pt idx="1246">
                  <c:v>184.51</c:v>
                </c:pt>
                <c:pt idx="1247">
                  <c:v>184.6</c:v>
                </c:pt>
                <c:pt idx="1248">
                  <c:v>184.81</c:v>
                </c:pt>
                <c:pt idx="1249">
                  <c:v>184.92000000000004</c:v>
                </c:pt>
                <c:pt idx="1250">
                  <c:v>185.03</c:v>
                </c:pt>
                <c:pt idx="1251">
                  <c:v>185.17</c:v>
                </c:pt>
                <c:pt idx="1252">
                  <c:v>185.35000000000107</c:v>
                </c:pt>
                <c:pt idx="1253">
                  <c:v>185.46</c:v>
                </c:pt>
                <c:pt idx="1254">
                  <c:v>185.60999999999999</c:v>
                </c:pt>
                <c:pt idx="1255">
                  <c:v>185.81</c:v>
                </c:pt>
                <c:pt idx="1256">
                  <c:v>185.92000000000004</c:v>
                </c:pt>
                <c:pt idx="1257">
                  <c:v>186.05</c:v>
                </c:pt>
                <c:pt idx="1258">
                  <c:v>186.19</c:v>
                </c:pt>
                <c:pt idx="1259">
                  <c:v>186.38000000000127</c:v>
                </c:pt>
                <c:pt idx="1260">
                  <c:v>186.46</c:v>
                </c:pt>
                <c:pt idx="1261">
                  <c:v>186.70999999999998</c:v>
                </c:pt>
                <c:pt idx="1262">
                  <c:v>187.20999999999998</c:v>
                </c:pt>
                <c:pt idx="1263">
                  <c:v>187.51</c:v>
                </c:pt>
                <c:pt idx="1264">
                  <c:v>187.87</c:v>
                </c:pt>
                <c:pt idx="1265">
                  <c:v>188.06</c:v>
                </c:pt>
                <c:pt idx="1266">
                  <c:v>188.38000000000127</c:v>
                </c:pt>
                <c:pt idx="1267">
                  <c:v>188.78</c:v>
                </c:pt>
                <c:pt idx="1268">
                  <c:v>188.99</c:v>
                </c:pt>
                <c:pt idx="1269">
                  <c:v>189.31</c:v>
                </c:pt>
                <c:pt idx="1270">
                  <c:v>189.53</c:v>
                </c:pt>
                <c:pt idx="1271">
                  <c:v>189.76999999999998</c:v>
                </c:pt>
                <c:pt idx="1272">
                  <c:v>190.15</c:v>
                </c:pt>
                <c:pt idx="1273">
                  <c:v>190.33</c:v>
                </c:pt>
                <c:pt idx="1274">
                  <c:v>190.51</c:v>
                </c:pt>
                <c:pt idx="1275">
                  <c:v>190.79</c:v>
                </c:pt>
                <c:pt idx="1276">
                  <c:v>191</c:v>
                </c:pt>
                <c:pt idx="1277">
                  <c:v>191.26999999999998</c:v>
                </c:pt>
                <c:pt idx="1278">
                  <c:v>191.54</c:v>
                </c:pt>
                <c:pt idx="1279">
                  <c:v>191.75</c:v>
                </c:pt>
                <c:pt idx="1280">
                  <c:v>191.94</c:v>
                </c:pt>
                <c:pt idx="1281">
                  <c:v>192.16</c:v>
                </c:pt>
                <c:pt idx="1282">
                  <c:v>192.3</c:v>
                </c:pt>
                <c:pt idx="1283">
                  <c:v>192.48000000000027</c:v>
                </c:pt>
                <c:pt idx="1284">
                  <c:v>192.68</c:v>
                </c:pt>
                <c:pt idx="1285">
                  <c:v>192.82000000000087</c:v>
                </c:pt>
                <c:pt idx="1286">
                  <c:v>193.08</c:v>
                </c:pt>
                <c:pt idx="1287">
                  <c:v>193.16</c:v>
                </c:pt>
                <c:pt idx="1288">
                  <c:v>193.3</c:v>
                </c:pt>
                <c:pt idx="1289">
                  <c:v>193.39000000000001</c:v>
                </c:pt>
                <c:pt idx="1290">
                  <c:v>193.57</c:v>
                </c:pt>
                <c:pt idx="1291">
                  <c:v>193.66</c:v>
                </c:pt>
                <c:pt idx="1292">
                  <c:v>193.82000000000087</c:v>
                </c:pt>
                <c:pt idx="1293">
                  <c:v>193.97</c:v>
                </c:pt>
                <c:pt idx="1294">
                  <c:v>194.06</c:v>
                </c:pt>
                <c:pt idx="1295">
                  <c:v>194.17</c:v>
                </c:pt>
                <c:pt idx="1296">
                  <c:v>194.29</c:v>
                </c:pt>
                <c:pt idx="1297">
                  <c:v>194.47</c:v>
                </c:pt>
                <c:pt idx="1298">
                  <c:v>194.53</c:v>
                </c:pt>
                <c:pt idx="1299">
                  <c:v>194.68</c:v>
                </c:pt>
                <c:pt idx="1300">
                  <c:v>194.73</c:v>
                </c:pt>
                <c:pt idx="1301">
                  <c:v>194.83</c:v>
                </c:pt>
                <c:pt idx="1302">
                  <c:v>194.96</c:v>
                </c:pt>
                <c:pt idx="1303">
                  <c:v>195.12</c:v>
                </c:pt>
                <c:pt idx="1304">
                  <c:v>195.16</c:v>
                </c:pt>
                <c:pt idx="1305">
                  <c:v>195.25</c:v>
                </c:pt>
                <c:pt idx="1306">
                  <c:v>195.37</c:v>
                </c:pt>
                <c:pt idx="1307">
                  <c:v>195.57</c:v>
                </c:pt>
                <c:pt idx="1308">
                  <c:v>195.72</c:v>
                </c:pt>
                <c:pt idx="1309">
                  <c:v>195.89000000000001</c:v>
                </c:pt>
                <c:pt idx="1310">
                  <c:v>196.23</c:v>
                </c:pt>
                <c:pt idx="1311">
                  <c:v>196.32000000000087</c:v>
                </c:pt>
                <c:pt idx="1312">
                  <c:v>196.47</c:v>
                </c:pt>
                <c:pt idx="1313">
                  <c:v>196.62</c:v>
                </c:pt>
                <c:pt idx="1314">
                  <c:v>196.79</c:v>
                </c:pt>
                <c:pt idx="1315">
                  <c:v>196.93</c:v>
                </c:pt>
                <c:pt idx="1316">
                  <c:v>197.08</c:v>
                </c:pt>
                <c:pt idx="1317">
                  <c:v>197.26999999999998</c:v>
                </c:pt>
                <c:pt idx="1318">
                  <c:v>197.37</c:v>
                </c:pt>
                <c:pt idx="1319">
                  <c:v>197.5</c:v>
                </c:pt>
                <c:pt idx="1320">
                  <c:v>197.66</c:v>
                </c:pt>
                <c:pt idx="1321">
                  <c:v>197.73999999999998</c:v>
                </c:pt>
                <c:pt idx="1322">
                  <c:v>197.83</c:v>
                </c:pt>
                <c:pt idx="1323">
                  <c:v>197.95000000000007</c:v>
                </c:pt>
                <c:pt idx="1324">
                  <c:v>198.08</c:v>
                </c:pt>
                <c:pt idx="1325">
                  <c:v>198.14</c:v>
                </c:pt>
                <c:pt idx="1326">
                  <c:v>198.23999999999998</c:v>
                </c:pt>
                <c:pt idx="1327">
                  <c:v>198.33</c:v>
                </c:pt>
                <c:pt idx="1328">
                  <c:v>198.45000000000007</c:v>
                </c:pt>
                <c:pt idx="1329">
                  <c:v>198.55</c:v>
                </c:pt>
                <c:pt idx="1330">
                  <c:v>198.63</c:v>
                </c:pt>
                <c:pt idx="1331">
                  <c:v>198.73999999999998</c:v>
                </c:pt>
                <c:pt idx="1332">
                  <c:v>198.86</c:v>
                </c:pt>
                <c:pt idx="1333">
                  <c:v>198.94</c:v>
                </c:pt>
                <c:pt idx="1334">
                  <c:v>199.02</c:v>
                </c:pt>
                <c:pt idx="1335">
                  <c:v>199.10999999999999</c:v>
                </c:pt>
                <c:pt idx="1336">
                  <c:v>199.16</c:v>
                </c:pt>
                <c:pt idx="1337">
                  <c:v>199.33</c:v>
                </c:pt>
                <c:pt idx="1338">
                  <c:v>199.38000000000127</c:v>
                </c:pt>
                <c:pt idx="1339">
                  <c:v>199.53</c:v>
                </c:pt>
                <c:pt idx="1340">
                  <c:v>199.56</c:v>
                </c:pt>
                <c:pt idx="1341">
                  <c:v>199.66</c:v>
                </c:pt>
                <c:pt idx="1342">
                  <c:v>199.78</c:v>
                </c:pt>
                <c:pt idx="1343">
                  <c:v>199.95000000000007</c:v>
                </c:pt>
                <c:pt idx="1344">
                  <c:v>200</c:v>
                </c:pt>
                <c:pt idx="1345">
                  <c:v>200.08</c:v>
                </c:pt>
                <c:pt idx="1346">
                  <c:v>200.2</c:v>
                </c:pt>
                <c:pt idx="1347">
                  <c:v>200.35000000000107</c:v>
                </c:pt>
                <c:pt idx="1348">
                  <c:v>200.39000000000001</c:v>
                </c:pt>
                <c:pt idx="1349">
                  <c:v>200.41</c:v>
                </c:pt>
                <c:pt idx="1350">
                  <c:v>200.54</c:v>
                </c:pt>
                <c:pt idx="1351">
                  <c:v>200.73999999999998</c:v>
                </c:pt>
                <c:pt idx="1352">
                  <c:v>200.8</c:v>
                </c:pt>
                <c:pt idx="1353">
                  <c:v>200.96</c:v>
                </c:pt>
                <c:pt idx="1354">
                  <c:v>201.04</c:v>
                </c:pt>
                <c:pt idx="1355">
                  <c:v>201.22</c:v>
                </c:pt>
                <c:pt idx="1356">
                  <c:v>201.29</c:v>
                </c:pt>
                <c:pt idx="1357">
                  <c:v>201.36</c:v>
                </c:pt>
                <c:pt idx="1358">
                  <c:v>201.49</c:v>
                </c:pt>
                <c:pt idx="1359">
                  <c:v>201.69</c:v>
                </c:pt>
                <c:pt idx="1360">
                  <c:v>201.95000000000007</c:v>
                </c:pt>
                <c:pt idx="1361">
                  <c:v>202.2</c:v>
                </c:pt>
                <c:pt idx="1362">
                  <c:v>202.52</c:v>
                </c:pt>
                <c:pt idx="1363">
                  <c:v>202.7</c:v>
                </c:pt>
                <c:pt idx="1364">
                  <c:v>202.91</c:v>
                </c:pt>
                <c:pt idx="1365">
                  <c:v>203.17</c:v>
                </c:pt>
                <c:pt idx="1366">
                  <c:v>203.34</c:v>
                </c:pt>
                <c:pt idx="1367">
                  <c:v>203.66</c:v>
                </c:pt>
                <c:pt idx="1368">
                  <c:v>203.97</c:v>
                </c:pt>
                <c:pt idx="1369">
                  <c:v>204.15</c:v>
                </c:pt>
                <c:pt idx="1370">
                  <c:v>204.35000000000107</c:v>
                </c:pt>
                <c:pt idx="1371">
                  <c:v>204.6</c:v>
                </c:pt>
                <c:pt idx="1372">
                  <c:v>204.84</c:v>
                </c:pt>
                <c:pt idx="1373">
                  <c:v>204.95000000000007</c:v>
                </c:pt>
                <c:pt idx="1374">
                  <c:v>205.17</c:v>
                </c:pt>
                <c:pt idx="1375">
                  <c:v>205.42000000000004</c:v>
                </c:pt>
                <c:pt idx="1376">
                  <c:v>205.53</c:v>
                </c:pt>
                <c:pt idx="1377">
                  <c:v>205.76999999999998</c:v>
                </c:pt>
                <c:pt idx="1378">
                  <c:v>206</c:v>
                </c:pt>
                <c:pt idx="1379">
                  <c:v>206.16</c:v>
                </c:pt>
                <c:pt idx="1380">
                  <c:v>206.33</c:v>
                </c:pt>
                <c:pt idx="1381">
                  <c:v>206.56</c:v>
                </c:pt>
                <c:pt idx="1382">
                  <c:v>206.78</c:v>
                </c:pt>
                <c:pt idx="1383">
                  <c:v>206.9</c:v>
                </c:pt>
                <c:pt idx="1384">
                  <c:v>207.08</c:v>
                </c:pt>
                <c:pt idx="1385">
                  <c:v>207.29</c:v>
                </c:pt>
                <c:pt idx="1386">
                  <c:v>207.41</c:v>
                </c:pt>
                <c:pt idx="1387">
                  <c:v>207.65</c:v>
                </c:pt>
                <c:pt idx="1388">
                  <c:v>207.88000000000127</c:v>
                </c:pt>
                <c:pt idx="1389">
                  <c:v>208.14</c:v>
                </c:pt>
                <c:pt idx="1390">
                  <c:v>208.29</c:v>
                </c:pt>
                <c:pt idx="1391">
                  <c:v>208.5</c:v>
                </c:pt>
                <c:pt idx="1392">
                  <c:v>208.72</c:v>
                </c:pt>
                <c:pt idx="1393">
                  <c:v>208.83</c:v>
                </c:pt>
                <c:pt idx="1394">
                  <c:v>209.04</c:v>
                </c:pt>
                <c:pt idx="1395">
                  <c:v>209.26999999999998</c:v>
                </c:pt>
                <c:pt idx="1396">
                  <c:v>209.54</c:v>
                </c:pt>
                <c:pt idx="1397">
                  <c:v>209.68</c:v>
                </c:pt>
                <c:pt idx="1398">
                  <c:v>209.81</c:v>
                </c:pt>
                <c:pt idx="1399">
                  <c:v>209.95000000000007</c:v>
                </c:pt>
                <c:pt idx="1400">
                  <c:v>210.14</c:v>
                </c:pt>
                <c:pt idx="1401">
                  <c:v>210.3</c:v>
                </c:pt>
                <c:pt idx="1402">
                  <c:v>210.46</c:v>
                </c:pt>
                <c:pt idx="1403">
                  <c:v>210.64</c:v>
                </c:pt>
                <c:pt idx="1404">
                  <c:v>210.76</c:v>
                </c:pt>
                <c:pt idx="1405">
                  <c:v>210.9</c:v>
                </c:pt>
                <c:pt idx="1406">
                  <c:v>211.16</c:v>
                </c:pt>
                <c:pt idx="1407">
                  <c:v>211.16</c:v>
                </c:pt>
                <c:pt idx="1408">
                  <c:v>211.26999999999998</c:v>
                </c:pt>
                <c:pt idx="1409">
                  <c:v>211.47</c:v>
                </c:pt>
                <c:pt idx="1410">
                  <c:v>211.52</c:v>
                </c:pt>
                <c:pt idx="1411">
                  <c:v>211.5</c:v>
                </c:pt>
                <c:pt idx="1412">
                  <c:v>211.69</c:v>
                </c:pt>
                <c:pt idx="1413">
                  <c:v>211.78</c:v>
                </c:pt>
                <c:pt idx="1414">
                  <c:v>211.9</c:v>
                </c:pt>
                <c:pt idx="1415">
                  <c:v>212.04</c:v>
                </c:pt>
                <c:pt idx="1416">
                  <c:v>212.23999999999998</c:v>
                </c:pt>
                <c:pt idx="1417">
                  <c:v>212.3</c:v>
                </c:pt>
                <c:pt idx="1418">
                  <c:v>212.38000000000127</c:v>
                </c:pt>
                <c:pt idx="1419">
                  <c:v>212.5</c:v>
                </c:pt>
                <c:pt idx="1420">
                  <c:v>212.76999999999998</c:v>
                </c:pt>
                <c:pt idx="1421">
                  <c:v>212.76999999999998</c:v>
                </c:pt>
                <c:pt idx="1422">
                  <c:v>212.88000000000127</c:v>
                </c:pt>
                <c:pt idx="1423">
                  <c:v>213.01</c:v>
                </c:pt>
                <c:pt idx="1424">
                  <c:v>213.17</c:v>
                </c:pt>
                <c:pt idx="1425">
                  <c:v>213.23999999999998</c:v>
                </c:pt>
                <c:pt idx="1426">
                  <c:v>213.41</c:v>
                </c:pt>
                <c:pt idx="1427">
                  <c:v>213.59</c:v>
                </c:pt>
                <c:pt idx="1428">
                  <c:v>213.68</c:v>
                </c:pt>
                <c:pt idx="1429">
                  <c:v>213.76999999999998</c:v>
                </c:pt>
                <c:pt idx="1430">
                  <c:v>213.88000000000127</c:v>
                </c:pt>
                <c:pt idx="1431">
                  <c:v>214.05</c:v>
                </c:pt>
                <c:pt idx="1432">
                  <c:v>214.12</c:v>
                </c:pt>
                <c:pt idx="1433">
                  <c:v>214.25</c:v>
                </c:pt>
                <c:pt idx="1434">
                  <c:v>214.33</c:v>
                </c:pt>
                <c:pt idx="1435">
                  <c:v>214.51</c:v>
                </c:pt>
                <c:pt idx="1436">
                  <c:v>214.67</c:v>
                </c:pt>
                <c:pt idx="1437">
                  <c:v>214.76</c:v>
                </c:pt>
                <c:pt idx="1438">
                  <c:v>214.86</c:v>
                </c:pt>
                <c:pt idx="1439">
                  <c:v>214.97</c:v>
                </c:pt>
                <c:pt idx="1440">
                  <c:v>215.16</c:v>
                </c:pt>
                <c:pt idx="1441">
                  <c:v>215.20999999999998</c:v>
                </c:pt>
                <c:pt idx="1442">
                  <c:v>215.34</c:v>
                </c:pt>
                <c:pt idx="1443">
                  <c:v>215.42000000000004</c:v>
                </c:pt>
                <c:pt idx="1444">
                  <c:v>215.57</c:v>
                </c:pt>
                <c:pt idx="1445">
                  <c:v>215.66</c:v>
                </c:pt>
                <c:pt idx="1446">
                  <c:v>215.9</c:v>
                </c:pt>
                <c:pt idx="1447">
                  <c:v>215.93</c:v>
                </c:pt>
                <c:pt idx="1448">
                  <c:v>216.04</c:v>
                </c:pt>
                <c:pt idx="1449">
                  <c:v>216.12</c:v>
                </c:pt>
                <c:pt idx="1450">
                  <c:v>216.15</c:v>
                </c:pt>
                <c:pt idx="1451">
                  <c:v>216.32000000000087</c:v>
                </c:pt>
                <c:pt idx="1452">
                  <c:v>216.39000000000001</c:v>
                </c:pt>
                <c:pt idx="1453">
                  <c:v>216.57</c:v>
                </c:pt>
                <c:pt idx="1454">
                  <c:v>216.73</c:v>
                </c:pt>
                <c:pt idx="1455">
                  <c:v>216.84</c:v>
                </c:pt>
                <c:pt idx="1456">
                  <c:v>217.02</c:v>
                </c:pt>
                <c:pt idx="1457">
                  <c:v>217.23</c:v>
                </c:pt>
                <c:pt idx="1458">
                  <c:v>217.51</c:v>
                </c:pt>
                <c:pt idx="1459">
                  <c:v>217.83</c:v>
                </c:pt>
                <c:pt idx="1460">
                  <c:v>218.2</c:v>
                </c:pt>
                <c:pt idx="1461">
                  <c:v>218.42000000000004</c:v>
                </c:pt>
                <c:pt idx="1462">
                  <c:v>218.8</c:v>
                </c:pt>
                <c:pt idx="1463">
                  <c:v>219.09</c:v>
                </c:pt>
                <c:pt idx="1464">
                  <c:v>219.38000000000127</c:v>
                </c:pt>
                <c:pt idx="1465">
                  <c:v>219.68</c:v>
                </c:pt>
                <c:pt idx="1466">
                  <c:v>219.92000000000004</c:v>
                </c:pt>
                <c:pt idx="1467">
                  <c:v>220.15</c:v>
                </c:pt>
                <c:pt idx="1468">
                  <c:v>220.44</c:v>
                </c:pt>
                <c:pt idx="1469">
                  <c:v>220.63</c:v>
                </c:pt>
                <c:pt idx="1470">
                  <c:v>220.81</c:v>
                </c:pt>
                <c:pt idx="1471">
                  <c:v>221.06</c:v>
                </c:pt>
                <c:pt idx="1472">
                  <c:v>221.16</c:v>
                </c:pt>
                <c:pt idx="1473">
                  <c:v>221.4</c:v>
                </c:pt>
                <c:pt idx="1474">
                  <c:v>221.60999999999999</c:v>
                </c:pt>
                <c:pt idx="1475">
                  <c:v>221.86</c:v>
                </c:pt>
                <c:pt idx="1476">
                  <c:v>221.98000000000027</c:v>
                </c:pt>
                <c:pt idx="1477">
                  <c:v>222.16</c:v>
                </c:pt>
                <c:pt idx="1478">
                  <c:v>222.23</c:v>
                </c:pt>
                <c:pt idx="1479">
                  <c:v>222.45000000000007</c:v>
                </c:pt>
                <c:pt idx="1480">
                  <c:v>222.59</c:v>
                </c:pt>
                <c:pt idx="1481">
                  <c:v>222.72</c:v>
                </c:pt>
                <c:pt idx="1482">
                  <c:v>222.91</c:v>
                </c:pt>
                <c:pt idx="1483">
                  <c:v>222.99</c:v>
                </c:pt>
                <c:pt idx="1484">
                  <c:v>223.1</c:v>
                </c:pt>
                <c:pt idx="1485">
                  <c:v>223.23</c:v>
                </c:pt>
                <c:pt idx="1486">
                  <c:v>223.43</c:v>
                </c:pt>
                <c:pt idx="1487">
                  <c:v>223.48000000000027</c:v>
                </c:pt>
                <c:pt idx="1488">
                  <c:v>223.7</c:v>
                </c:pt>
                <c:pt idx="1489">
                  <c:v>223.94</c:v>
                </c:pt>
                <c:pt idx="1490">
                  <c:v>224.1</c:v>
                </c:pt>
                <c:pt idx="1491">
                  <c:v>224.28</c:v>
                </c:pt>
                <c:pt idx="1492">
                  <c:v>224.5</c:v>
                </c:pt>
                <c:pt idx="1493">
                  <c:v>224.64</c:v>
                </c:pt>
                <c:pt idx="1494">
                  <c:v>224.84</c:v>
                </c:pt>
                <c:pt idx="1495">
                  <c:v>224.98000000000027</c:v>
                </c:pt>
                <c:pt idx="1496">
                  <c:v>225.12</c:v>
                </c:pt>
                <c:pt idx="1497">
                  <c:v>225.32000000000087</c:v>
                </c:pt>
                <c:pt idx="1498">
                  <c:v>225.47</c:v>
                </c:pt>
                <c:pt idx="1499">
                  <c:v>225.64</c:v>
                </c:pt>
                <c:pt idx="1500">
                  <c:v>225.85000000000107</c:v>
                </c:pt>
                <c:pt idx="1501">
                  <c:v>225.99</c:v>
                </c:pt>
                <c:pt idx="1502">
                  <c:v>226.29</c:v>
                </c:pt>
                <c:pt idx="1503">
                  <c:v>226.46</c:v>
                </c:pt>
                <c:pt idx="1504">
                  <c:v>226.60999999999999</c:v>
                </c:pt>
                <c:pt idx="1505">
                  <c:v>226.76999999999998</c:v>
                </c:pt>
                <c:pt idx="1506">
                  <c:v>226.86</c:v>
                </c:pt>
                <c:pt idx="1507">
                  <c:v>227.1</c:v>
                </c:pt>
                <c:pt idx="1508">
                  <c:v>227.32000000000087</c:v>
                </c:pt>
                <c:pt idx="1509">
                  <c:v>227.45000000000007</c:v>
                </c:pt>
                <c:pt idx="1510">
                  <c:v>227.58</c:v>
                </c:pt>
                <c:pt idx="1511">
                  <c:v>227.76</c:v>
                </c:pt>
                <c:pt idx="1512">
                  <c:v>227.8</c:v>
                </c:pt>
                <c:pt idx="1513">
                  <c:v>227.86</c:v>
                </c:pt>
                <c:pt idx="1514">
                  <c:v>228.01</c:v>
                </c:pt>
                <c:pt idx="1515">
                  <c:v>228.16</c:v>
                </c:pt>
                <c:pt idx="1516">
                  <c:v>228.28</c:v>
                </c:pt>
                <c:pt idx="1517">
                  <c:v>228.45000000000007</c:v>
                </c:pt>
                <c:pt idx="1518">
                  <c:v>228.66</c:v>
                </c:pt>
                <c:pt idx="1519">
                  <c:v>228.72</c:v>
                </c:pt>
                <c:pt idx="1520">
                  <c:v>228.89000000000001</c:v>
                </c:pt>
                <c:pt idx="1521">
                  <c:v>229.03</c:v>
                </c:pt>
                <c:pt idx="1522">
                  <c:v>229.15</c:v>
                </c:pt>
                <c:pt idx="1523">
                  <c:v>229.26999999999998</c:v>
                </c:pt>
                <c:pt idx="1524">
                  <c:v>229.39000000000001</c:v>
                </c:pt>
                <c:pt idx="1525">
                  <c:v>229.55</c:v>
                </c:pt>
                <c:pt idx="1526">
                  <c:v>229.65</c:v>
                </c:pt>
                <c:pt idx="1527">
                  <c:v>229.76</c:v>
                </c:pt>
                <c:pt idx="1528">
                  <c:v>229.86</c:v>
                </c:pt>
                <c:pt idx="1529">
                  <c:v>230.1</c:v>
                </c:pt>
                <c:pt idx="1530">
                  <c:v>230.18</c:v>
                </c:pt>
                <c:pt idx="1531">
                  <c:v>230.28</c:v>
                </c:pt>
                <c:pt idx="1532">
                  <c:v>230.41</c:v>
                </c:pt>
                <c:pt idx="1533">
                  <c:v>230.65</c:v>
                </c:pt>
                <c:pt idx="1534">
                  <c:v>230.70999999999998</c:v>
                </c:pt>
                <c:pt idx="1535">
                  <c:v>230.81</c:v>
                </c:pt>
                <c:pt idx="1536">
                  <c:v>230.92000000000004</c:v>
                </c:pt>
                <c:pt idx="1537">
                  <c:v>231.09</c:v>
                </c:pt>
                <c:pt idx="1538">
                  <c:v>231.16</c:v>
                </c:pt>
                <c:pt idx="1539">
                  <c:v>231.34</c:v>
                </c:pt>
                <c:pt idx="1540">
                  <c:v>231.4</c:v>
                </c:pt>
                <c:pt idx="1541">
                  <c:v>231.56</c:v>
                </c:pt>
                <c:pt idx="1542">
                  <c:v>231.68</c:v>
                </c:pt>
                <c:pt idx="1543">
                  <c:v>231.82000000000087</c:v>
                </c:pt>
                <c:pt idx="1544">
                  <c:v>231.96</c:v>
                </c:pt>
                <c:pt idx="1545">
                  <c:v>232.16</c:v>
                </c:pt>
                <c:pt idx="1546">
                  <c:v>232.22</c:v>
                </c:pt>
                <c:pt idx="1547">
                  <c:v>232.31</c:v>
                </c:pt>
                <c:pt idx="1548">
                  <c:v>232.42000000000004</c:v>
                </c:pt>
                <c:pt idx="1549">
                  <c:v>232.65</c:v>
                </c:pt>
                <c:pt idx="1550">
                  <c:v>233.02</c:v>
                </c:pt>
                <c:pt idx="1551">
                  <c:v>233.45000000000007</c:v>
                </c:pt>
                <c:pt idx="1552">
                  <c:v>233.7</c:v>
                </c:pt>
                <c:pt idx="1553">
                  <c:v>234.08</c:v>
                </c:pt>
                <c:pt idx="1554">
                  <c:v>234.33</c:v>
                </c:pt>
                <c:pt idx="1555">
                  <c:v>234.64</c:v>
                </c:pt>
                <c:pt idx="1556">
                  <c:v>234.98000000000027</c:v>
                </c:pt>
                <c:pt idx="1557">
                  <c:v>235.22</c:v>
                </c:pt>
                <c:pt idx="1558">
                  <c:v>235.48000000000027</c:v>
                </c:pt>
                <c:pt idx="1559">
                  <c:v>235.64</c:v>
                </c:pt>
                <c:pt idx="1560">
                  <c:v>235.94</c:v>
                </c:pt>
                <c:pt idx="1561">
                  <c:v>236.31</c:v>
                </c:pt>
                <c:pt idx="1562">
                  <c:v>236.48000000000027</c:v>
                </c:pt>
                <c:pt idx="1563">
                  <c:v>236.67</c:v>
                </c:pt>
                <c:pt idx="1564">
                  <c:v>236.9</c:v>
                </c:pt>
                <c:pt idx="1565">
                  <c:v>237.13</c:v>
                </c:pt>
                <c:pt idx="1566">
                  <c:v>237.39000000000001</c:v>
                </c:pt>
                <c:pt idx="1567">
                  <c:v>237.53</c:v>
                </c:pt>
                <c:pt idx="1568">
                  <c:v>237.76</c:v>
                </c:pt>
                <c:pt idx="1569">
                  <c:v>237.92000000000004</c:v>
                </c:pt>
                <c:pt idx="1570">
                  <c:v>238.15</c:v>
                </c:pt>
                <c:pt idx="1571">
                  <c:v>238.29</c:v>
                </c:pt>
                <c:pt idx="1572">
                  <c:v>238.46</c:v>
                </c:pt>
                <c:pt idx="1573">
                  <c:v>238.65</c:v>
                </c:pt>
                <c:pt idx="1574">
                  <c:v>238.79</c:v>
                </c:pt>
                <c:pt idx="1575">
                  <c:v>238.92000000000004</c:v>
                </c:pt>
                <c:pt idx="1576">
                  <c:v>239.14</c:v>
                </c:pt>
                <c:pt idx="1577">
                  <c:v>239.25</c:v>
                </c:pt>
                <c:pt idx="1578">
                  <c:v>239.39000000000001</c:v>
                </c:pt>
                <c:pt idx="1579">
                  <c:v>239.54</c:v>
                </c:pt>
                <c:pt idx="1580">
                  <c:v>239.63</c:v>
                </c:pt>
                <c:pt idx="1581">
                  <c:v>239.81</c:v>
                </c:pt>
                <c:pt idx="1582">
                  <c:v>240</c:v>
                </c:pt>
                <c:pt idx="1583">
                  <c:v>240.05</c:v>
                </c:pt>
                <c:pt idx="1584">
                  <c:v>240.15</c:v>
                </c:pt>
                <c:pt idx="1585">
                  <c:v>240.26999999999998</c:v>
                </c:pt>
                <c:pt idx="1586">
                  <c:v>240.43</c:v>
                </c:pt>
                <c:pt idx="1587">
                  <c:v>240.7</c:v>
                </c:pt>
                <c:pt idx="1588">
                  <c:v>240.75</c:v>
                </c:pt>
                <c:pt idx="1589">
                  <c:v>240.84</c:v>
                </c:pt>
                <c:pt idx="1590">
                  <c:v>241.07</c:v>
                </c:pt>
                <c:pt idx="1591">
                  <c:v>241.13</c:v>
                </c:pt>
                <c:pt idx="1592">
                  <c:v>241.36</c:v>
                </c:pt>
                <c:pt idx="1593">
                  <c:v>241.6</c:v>
                </c:pt>
                <c:pt idx="1594">
                  <c:v>241.78</c:v>
                </c:pt>
                <c:pt idx="1595">
                  <c:v>242.06</c:v>
                </c:pt>
                <c:pt idx="1596">
                  <c:v>242.22</c:v>
                </c:pt>
                <c:pt idx="1597">
                  <c:v>242.4</c:v>
                </c:pt>
                <c:pt idx="1598">
                  <c:v>242.59</c:v>
                </c:pt>
                <c:pt idx="1599">
                  <c:v>242.70999999999998</c:v>
                </c:pt>
                <c:pt idx="1600">
                  <c:v>242.84</c:v>
                </c:pt>
                <c:pt idx="1601">
                  <c:v>243.02</c:v>
                </c:pt>
                <c:pt idx="1602">
                  <c:v>243.12</c:v>
                </c:pt>
                <c:pt idx="1603">
                  <c:v>243.35000000000107</c:v>
                </c:pt>
                <c:pt idx="1604">
                  <c:v>243.54</c:v>
                </c:pt>
                <c:pt idx="1605">
                  <c:v>243.57</c:v>
                </c:pt>
                <c:pt idx="1606">
                  <c:v>243.73999999999998</c:v>
                </c:pt>
                <c:pt idx="1607">
                  <c:v>243.93</c:v>
                </c:pt>
                <c:pt idx="1608">
                  <c:v>243.97</c:v>
                </c:pt>
                <c:pt idx="1609">
                  <c:v>244.06</c:v>
                </c:pt>
                <c:pt idx="1610">
                  <c:v>244.22</c:v>
                </c:pt>
                <c:pt idx="1611">
                  <c:v>244.33</c:v>
                </c:pt>
                <c:pt idx="1612">
                  <c:v>244.45000000000007</c:v>
                </c:pt>
                <c:pt idx="1613">
                  <c:v>244.58</c:v>
                </c:pt>
                <c:pt idx="1614">
                  <c:v>244.7</c:v>
                </c:pt>
                <c:pt idx="1615">
                  <c:v>244.83</c:v>
                </c:pt>
                <c:pt idx="1616">
                  <c:v>244.92000000000004</c:v>
                </c:pt>
                <c:pt idx="1617">
                  <c:v>245.04</c:v>
                </c:pt>
                <c:pt idx="1618">
                  <c:v>245.15</c:v>
                </c:pt>
                <c:pt idx="1619">
                  <c:v>245.28</c:v>
                </c:pt>
                <c:pt idx="1620">
                  <c:v>245.42000000000004</c:v>
                </c:pt>
                <c:pt idx="1621">
                  <c:v>245.49</c:v>
                </c:pt>
                <c:pt idx="1622">
                  <c:v>245.59</c:v>
                </c:pt>
                <c:pt idx="1623">
                  <c:v>245.73</c:v>
                </c:pt>
                <c:pt idx="1624">
                  <c:v>245.84</c:v>
                </c:pt>
                <c:pt idx="1625">
                  <c:v>245.92000000000004</c:v>
                </c:pt>
                <c:pt idx="1626">
                  <c:v>246.1</c:v>
                </c:pt>
                <c:pt idx="1627">
                  <c:v>246.28</c:v>
                </c:pt>
                <c:pt idx="1628">
                  <c:v>246.41</c:v>
                </c:pt>
                <c:pt idx="1629">
                  <c:v>246.62</c:v>
                </c:pt>
                <c:pt idx="1630">
                  <c:v>246.76</c:v>
                </c:pt>
                <c:pt idx="1631">
                  <c:v>246.89000000000001</c:v>
                </c:pt>
                <c:pt idx="1632">
                  <c:v>247.14</c:v>
                </c:pt>
                <c:pt idx="1633">
                  <c:v>247.32000000000087</c:v>
                </c:pt>
                <c:pt idx="1634">
                  <c:v>247.7</c:v>
                </c:pt>
                <c:pt idx="1635">
                  <c:v>247.95000000000007</c:v>
                </c:pt>
                <c:pt idx="1636">
                  <c:v>248.09</c:v>
                </c:pt>
                <c:pt idx="1637">
                  <c:v>248.38000000000127</c:v>
                </c:pt>
                <c:pt idx="1638">
                  <c:v>248.51</c:v>
                </c:pt>
                <c:pt idx="1639">
                  <c:v>248.73999999999998</c:v>
                </c:pt>
                <c:pt idx="1640">
                  <c:v>249.07</c:v>
                </c:pt>
                <c:pt idx="1641">
                  <c:v>249.31</c:v>
                </c:pt>
                <c:pt idx="1642">
                  <c:v>249.47</c:v>
                </c:pt>
                <c:pt idx="1643">
                  <c:v>249.70999999999998</c:v>
                </c:pt>
                <c:pt idx="1644">
                  <c:v>249.86</c:v>
                </c:pt>
                <c:pt idx="1645">
                  <c:v>250.1</c:v>
                </c:pt>
                <c:pt idx="1646">
                  <c:v>250.41</c:v>
                </c:pt>
                <c:pt idx="1647">
                  <c:v>250.78</c:v>
                </c:pt>
                <c:pt idx="1648">
                  <c:v>251.1</c:v>
                </c:pt>
                <c:pt idx="1649">
                  <c:v>251.4</c:v>
                </c:pt>
                <c:pt idx="1650">
                  <c:v>251.66</c:v>
                </c:pt>
                <c:pt idx="1651">
                  <c:v>251.97</c:v>
                </c:pt>
                <c:pt idx="1652">
                  <c:v>252.18</c:v>
                </c:pt>
                <c:pt idx="1653">
                  <c:v>252.26999999999998</c:v>
                </c:pt>
                <c:pt idx="1654">
                  <c:v>252.44</c:v>
                </c:pt>
                <c:pt idx="1655">
                  <c:v>252.68</c:v>
                </c:pt>
                <c:pt idx="1656">
                  <c:v>252.83</c:v>
                </c:pt>
                <c:pt idx="1657">
                  <c:v>252.98000000000027</c:v>
                </c:pt>
                <c:pt idx="1658">
                  <c:v>253.18</c:v>
                </c:pt>
                <c:pt idx="1659">
                  <c:v>253.29</c:v>
                </c:pt>
                <c:pt idx="1660">
                  <c:v>253.55</c:v>
                </c:pt>
                <c:pt idx="1661">
                  <c:v>253.60999999999999</c:v>
                </c:pt>
                <c:pt idx="1662">
                  <c:v>253.70999999999998</c:v>
                </c:pt>
                <c:pt idx="1663">
                  <c:v>253.84</c:v>
                </c:pt>
                <c:pt idx="1664">
                  <c:v>254.01</c:v>
                </c:pt>
                <c:pt idx="1665">
                  <c:v>254.14</c:v>
                </c:pt>
                <c:pt idx="1666">
                  <c:v>254.29</c:v>
                </c:pt>
                <c:pt idx="1667">
                  <c:v>254.44</c:v>
                </c:pt>
                <c:pt idx="1668">
                  <c:v>254.53</c:v>
                </c:pt>
                <c:pt idx="1669">
                  <c:v>254.62</c:v>
                </c:pt>
                <c:pt idx="1670">
                  <c:v>254.75</c:v>
                </c:pt>
                <c:pt idx="1671">
                  <c:v>254.91</c:v>
                </c:pt>
                <c:pt idx="1672">
                  <c:v>255.09</c:v>
                </c:pt>
                <c:pt idx="1673">
                  <c:v>255.14</c:v>
                </c:pt>
                <c:pt idx="1674">
                  <c:v>255.23999999999998</c:v>
                </c:pt>
                <c:pt idx="1675">
                  <c:v>255.34</c:v>
                </c:pt>
                <c:pt idx="1676">
                  <c:v>255.47</c:v>
                </c:pt>
                <c:pt idx="1677">
                  <c:v>255.55</c:v>
                </c:pt>
                <c:pt idx="1678">
                  <c:v>255.65</c:v>
                </c:pt>
                <c:pt idx="1679">
                  <c:v>255.75</c:v>
                </c:pt>
                <c:pt idx="1680">
                  <c:v>255.88000000000127</c:v>
                </c:pt>
                <c:pt idx="1681">
                  <c:v>255.95000000000007</c:v>
                </c:pt>
                <c:pt idx="1682">
                  <c:v>256.05</c:v>
                </c:pt>
                <c:pt idx="1683">
                  <c:v>256.17</c:v>
                </c:pt>
                <c:pt idx="1684">
                  <c:v>256.33</c:v>
                </c:pt>
                <c:pt idx="1685">
                  <c:v>256.47000000000003</c:v>
                </c:pt>
                <c:pt idx="1686">
                  <c:v>256.74</c:v>
                </c:pt>
                <c:pt idx="1687">
                  <c:v>256.89999999999969</c:v>
                </c:pt>
                <c:pt idx="1688">
                  <c:v>257.06</c:v>
                </c:pt>
                <c:pt idx="1689">
                  <c:v>257.26</c:v>
                </c:pt>
                <c:pt idx="1690">
                  <c:v>257.39</c:v>
                </c:pt>
                <c:pt idx="1691">
                  <c:v>257.52999999999969</c:v>
                </c:pt>
                <c:pt idx="1692">
                  <c:v>257.74</c:v>
                </c:pt>
                <c:pt idx="1693">
                  <c:v>257.81</c:v>
                </c:pt>
                <c:pt idx="1694">
                  <c:v>257.95</c:v>
                </c:pt>
                <c:pt idx="1695">
                  <c:v>258.04000000000002</c:v>
                </c:pt>
                <c:pt idx="1696">
                  <c:v>258.17</c:v>
                </c:pt>
                <c:pt idx="1697">
                  <c:v>258.27999999999969</c:v>
                </c:pt>
                <c:pt idx="1698">
                  <c:v>258.37</c:v>
                </c:pt>
                <c:pt idx="1699">
                  <c:v>258.52</c:v>
                </c:pt>
                <c:pt idx="1700">
                  <c:v>258.70999999999964</c:v>
                </c:pt>
                <c:pt idx="1701">
                  <c:v>258.78999999999894</c:v>
                </c:pt>
                <c:pt idx="1702">
                  <c:v>258.89</c:v>
                </c:pt>
                <c:pt idx="1703">
                  <c:v>259.02</c:v>
                </c:pt>
                <c:pt idx="1704">
                  <c:v>259.14000000000038</c:v>
                </c:pt>
                <c:pt idx="1705">
                  <c:v>259.20999999999964</c:v>
                </c:pt>
                <c:pt idx="1706">
                  <c:v>259.28999999999894</c:v>
                </c:pt>
                <c:pt idx="1707">
                  <c:v>259.39</c:v>
                </c:pt>
                <c:pt idx="1708">
                  <c:v>259.57</c:v>
                </c:pt>
                <c:pt idx="1709">
                  <c:v>259.63</c:v>
                </c:pt>
                <c:pt idx="1710">
                  <c:v>259.74</c:v>
                </c:pt>
                <c:pt idx="1711">
                  <c:v>259.89999999999969</c:v>
                </c:pt>
                <c:pt idx="1712">
                  <c:v>259.95999999999964</c:v>
                </c:pt>
                <c:pt idx="1713">
                  <c:v>260.10000000000002</c:v>
                </c:pt>
                <c:pt idx="1714">
                  <c:v>260.25</c:v>
                </c:pt>
                <c:pt idx="1715">
                  <c:v>260.33999999999969</c:v>
                </c:pt>
                <c:pt idx="1716">
                  <c:v>260.38</c:v>
                </c:pt>
                <c:pt idx="1717">
                  <c:v>260.52999999999969</c:v>
                </c:pt>
                <c:pt idx="1718">
                  <c:v>260.76</c:v>
                </c:pt>
                <c:pt idx="1719">
                  <c:v>260.89</c:v>
                </c:pt>
                <c:pt idx="1720">
                  <c:v>261.04000000000002</c:v>
                </c:pt>
                <c:pt idx="1721">
                  <c:v>261.24</c:v>
                </c:pt>
                <c:pt idx="1722">
                  <c:v>261.35000000000002</c:v>
                </c:pt>
                <c:pt idx="1723">
                  <c:v>261.54000000000002</c:v>
                </c:pt>
                <c:pt idx="1724">
                  <c:v>261.91000000000003</c:v>
                </c:pt>
                <c:pt idx="1725">
                  <c:v>262.08</c:v>
                </c:pt>
                <c:pt idx="1726">
                  <c:v>262.28999999999894</c:v>
                </c:pt>
                <c:pt idx="1727">
                  <c:v>262.70999999999964</c:v>
                </c:pt>
                <c:pt idx="1728">
                  <c:v>262.83</c:v>
                </c:pt>
                <c:pt idx="1729">
                  <c:v>263.07</c:v>
                </c:pt>
                <c:pt idx="1730">
                  <c:v>263.32</c:v>
                </c:pt>
                <c:pt idx="1731">
                  <c:v>263.51</c:v>
                </c:pt>
                <c:pt idx="1732">
                  <c:v>263.8</c:v>
                </c:pt>
                <c:pt idx="1733">
                  <c:v>264.04000000000002</c:v>
                </c:pt>
                <c:pt idx="1734">
                  <c:v>264.18</c:v>
                </c:pt>
                <c:pt idx="1735">
                  <c:v>264.39</c:v>
                </c:pt>
                <c:pt idx="1736">
                  <c:v>264.62</c:v>
                </c:pt>
                <c:pt idx="1737">
                  <c:v>264.76</c:v>
                </c:pt>
                <c:pt idx="1738">
                  <c:v>264.95999999999964</c:v>
                </c:pt>
                <c:pt idx="1739">
                  <c:v>265.17</c:v>
                </c:pt>
                <c:pt idx="1740">
                  <c:v>265.41000000000003</c:v>
                </c:pt>
                <c:pt idx="1741">
                  <c:v>265.5</c:v>
                </c:pt>
                <c:pt idx="1742">
                  <c:v>265.61</c:v>
                </c:pt>
                <c:pt idx="1743">
                  <c:v>265.75</c:v>
                </c:pt>
                <c:pt idx="1744">
                  <c:v>265.89999999999969</c:v>
                </c:pt>
                <c:pt idx="1745">
                  <c:v>265.97999999999894</c:v>
                </c:pt>
                <c:pt idx="1746">
                  <c:v>266.16000000000008</c:v>
                </c:pt>
                <c:pt idx="1747">
                  <c:v>266.35000000000002</c:v>
                </c:pt>
                <c:pt idx="1748">
                  <c:v>266.42999999999893</c:v>
                </c:pt>
                <c:pt idx="1749">
                  <c:v>266.58999999999969</c:v>
                </c:pt>
                <c:pt idx="1750">
                  <c:v>266.77</c:v>
                </c:pt>
                <c:pt idx="1751">
                  <c:v>266.95999999999964</c:v>
                </c:pt>
                <c:pt idx="1752">
                  <c:v>267.07</c:v>
                </c:pt>
                <c:pt idx="1753">
                  <c:v>267.22000000000003</c:v>
                </c:pt>
                <c:pt idx="1754">
                  <c:v>267.41000000000003</c:v>
                </c:pt>
                <c:pt idx="1755">
                  <c:v>267.52</c:v>
                </c:pt>
                <c:pt idx="1756">
                  <c:v>267.72999999999894</c:v>
                </c:pt>
                <c:pt idx="1757">
                  <c:v>267.8</c:v>
                </c:pt>
                <c:pt idx="1758">
                  <c:v>267.91999999999899</c:v>
                </c:pt>
                <c:pt idx="1759">
                  <c:v>267.98999999999899</c:v>
                </c:pt>
                <c:pt idx="1760">
                  <c:v>268.17</c:v>
                </c:pt>
                <c:pt idx="1761">
                  <c:v>268.36</c:v>
                </c:pt>
                <c:pt idx="1762">
                  <c:v>268.56</c:v>
                </c:pt>
                <c:pt idx="1763">
                  <c:v>268.58999999999969</c:v>
                </c:pt>
                <c:pt idx="1764">
                  <c:v>268.78999999999894</c:v>
                </c:pt>
                <c:pt idx="1765">
                  <c:v>269.08</c:v>
                </c:pt>
                <c:pt idx="1766">
                  <c:v>269.33</c:v>
                </c:pt>
                <c:pt idx="1767">
                  <c:v>269.57</c:v>
                </c:pt>
                <c:pt idx="1768">
                  <c:v>269.82</c:v>
                </c:pt>
                <c:pt idx="1769">
                  <c:v>269.94</c:v>
                </c:pt>
                <c:pt idx="1770">
                  <c:v>270.07</c:v>
                </c:pt>
                <c:pt idx="1771">
                  <c:v>270.27999999999969</c:v>
                </c:pt>
                <c:pt idx="1772">
                  <c:v>270.45</c:v>
                </c:pt>
                <c:pt idx="1773">
                  <c:v>270.64000000000038</c:v>
                </c:pt>
                <c:pt idx="1774">
                  <c:v>270.87</c:v>
                </c:pt>
                <c:pt idx="1775">
                  <c:v>270.98999999999899</c:v>
                </c:pt>
                <c:pt idx="1776">
                  <c:v>271.24</c:v>
                </c:pt>
                <c:pt idx="1777">
                  <c:v>271.33</c:v>
                </c:pt>
                <c:pt idx="1778">
                  <c:v>271.44</c:v>
                </c:pt>
                <c:pt idx="1779">
                  <c:v>271.57</c:v>
                </c:pt>
                <c:pt idx="1780">
                  <c:v>271.72999999999894</c:v>
                </c:pt>
                <c:pt idx="1781">
                  <c:v>271.78999999999894</c:v>
                </c:pt>
                <c:pt idx="1782">
                  <c:v>271.89</c:v>
                </c:pt>
                <c:pt idx="1783">
                  <c:v>272.01</c:v>
                </c:pt>
                <c:pt idx="1784">
                  <c:v>272.20999999999964</c:v>
                </c:pt>
                <c:pt idx="1785">
                  <c:v>272.27</c:v>
                </c:pt>
                <c:pt idx="1786">
                  <c:v>272.35000000000002</c:v>
                </c:pt>
                <c:pt idx="1787">
                  <c:v>272.47999999999894</c:v>
                </c:pt>
                <c:pt idx="1788">
                  <c:v>272.61</c:v>
                </c:pt>
                <c:pt idx="1789">
                  <c:v>272.68</c:v>
                </c:pt>
                <c:pt idx="1790">
                  <c:v>272.89999999999969</c:v>
                </c:pt>
                <c:pt idx="1791">
                  <c:v>273</c:v>
                </c:pt>
                <c:pt idx="1792">
                  <c:v>273.11</c:v>
                </c:pt>
                <c:pt idx="1793">
                  <c:v>273.19</c:v>
                </c:pt>
                <c:pt idx="1794">
                  <c:v>273.36</c:v>
                </c:pt>
                <c:pt idx="1795">
                  <c:v>273.39999999999969</c:v>
                </c:pt>
                <c:pt idx="1796">
                  <c:v>273.60000000000002</c:v>
                </c:pt>
                <c:pt idx="1797">
                  <c:v>273.74</c:v>
                </c:pt>
                <c:pt idx="1798">
                  <c:v>273.86</c:v>
                </c:pt>
                <c:pt idx="1799">
                  <c:v>273.97000000000003</c:v>
                </c:pt>
                <c:pt idx="1800">
                  <c:v>274.08999999999969</c:v>
                </c:pt>
                <c:pt idx="1801">
                  <c:v>274.28999999999894</c:v>
                </c:pt>
                <c:pt idx="1802">
                  <c:v>274.36</c:v>
                </c:pt>
                <c:pt idx="1803">
                  <c:v>274.52999999999969</c:v>
                </c:pt>
                <c:pt idx="1804">
                  <c:v>274.63</c:v>
                </c:pt>
                <c:pt idx="1805">
                  <c:v>274.76</c:v>
                </c:pt>
                <c:pt idx="1806">
                  <c:v>274.91000000000003</c:v>
                </c:pt>
                <c:pt idx="1807">
                  <c:v>274.98999999999899</c:v>
                </c:pt>
                <c:pt idx="1808">
                  <c:v>275.14999999999998</c:v>
                </c:pt>
                <c:pt idx="1809">
                  <c:v>275.33</c:v>
                </c:pt>
                <c:pt idx="1810">
                  <c:v>275.45999999999964</c:v>
                </c:pt>
                <c:pt idx="1811">
                  <c:v>275.68</c:v>
                </c:pt>
                <c:pt idx="1812">
                  <c:v>275.95</c:v>
                </c:pt>
                <c:pt idx="1813">
                  <c:v>276.02999999999969</c:v>
                </c:pt>
                <c:pt idx="1814">
                  <c:v>276.22999999999894</c:v>
                </c:pt>
                <c:pt idx="1815">
                  <c:v>276.42999999999893</c:v>
                </c:pt>
                <c:pt idx="1816">
                  <c:v>276.55</c:v>
                </c:pt>
                <c:pt idx="1817">
                  <c:v>276.77</c:v>
                </c:pt>
                <c:pt idx="1818">
                  <c:v>276.98999999999899</c:v>
                </c:pt>
                <c:pt idx="1819">
                  <c:v>277.11</c:v>
                </c:pt>
                <c:pt idx="1820">
                  <c:v>277.35000000000002</c:v>
                </c:pt>
                <c:pt idx="1821">
                  <c:v>277.47999999999894</c:v>
                </c:pt>
                <c:pt idx="1822">
                  <c:v>277.63</c:v>
                </c:pt>
                <c:pt idx="1823">
                  <c:v>277.81</c:v>
                </c:pt>
                <c:pt idx="1824">
                  <c:v>277.89</c:v>
                </c:pt>
                <c:pt idx="1825">
                  <c:v>278.02999999999969</c:v>
                </c:pt>
                <c:pt idx="1826">
                  <c:v>278.18</c:v>
                </c:pt>
                <c:pt idx="1827">
                  <c:v>278.26</c:v>
                </c:pt>
                <c:pt idx="1828">
                  <c:v>278.37</c:v>
                </c:pt>
                <c:pt idx="1829">
                  <c:v>278.51</c:v>
                </c:pt>
                <c:pt idx="1830">
                  <c:v>278.72000000000003</c:v>
                </c:pt>
                <c:pt idx="1831">
                  <c:v>278.91000000000003</c:v>
                </c:pt>
                <c:pt idx="1832">
                  <c:v>279.10000000000002</c:v>
                </c:pt>
                <c:pt idx="1833">
                  <c:v>279.35000000000002</c:v>
                </c:pt>
                <c:pt idx="1834">
                  <c:v>279.60000000000002</c:v>
                </c:pt>
                <c:pt idx="1835">
                  <c:v>279.87</c:v>
                </c:pt>
                <c:pt idx="1836">
                  <c:v>280.18</c:v>
                </c:pt>
                <c:pt idx="1837">
                  <c:v>280.47999999999894</c:v>
                </c:pt>
                <c:pt idx="1838">
                  <c:v>280.74</c:v>
                </c:pt>
                <c:pt idx="1839">
                  <c:v>281</c:v>
                </c:pt>
                <c:pt idx="1840">
                  <c:v>281.14999999999998</c:v>
                </c:pt>
                <c:pt idx="1841">
                  <c:v>281.51</c:v>
                </c:pt>
                <c:pt idx="1842">
                  <c:v>281.83999999999969</c:v>
                </c:pt>
                <c:pt idx="1843">
                  <c:v>282.01</c:v>
                </c:pt>
                <c:pt idx="1844">
                  <c:v>282.28999999999894</c:v>
                </c:pt>
                <c:pt idx="1845">
                  <c:v>282.45999999999964</c:v>
                </c:pt>
                <c:pt idx="1846">
                  <c:v>282.69</c:v>
                </c:pt>
                <c:pt idx="1847">
                  <c:v>283.01</c:v>
                </c:pt>
                <c:pt idx="1848">
                  <c:v>283.25</c:v>
                </c:pt>
                <c:pt idx="1849">
                  <c:v>283.39999999999969</c:v>
                </c:pt>
                <c:pt idx="1850">
                  <c:v>283.67</c:v>
                </c:pt>
                <c:pt idx="1851">
                  <c:v>283.8</c:v>
                </c:pt>
                <c:pt idx="1852">
                  <c:v>284.02999999999969</c:v>
                </c:pt>
                <c:pt idx="1853">
                  <c:v>284.3</c:v>
                </c:pt>
                <c:pt idx="1854">
                  <c:v>284.51</c:v>
                </c:pt>
                <c:pt idx="1855">
                  <c:v>284.69</c:v>
                </c:pt>
                <c:pt idx="1856">
                  <c:v>284.83999999999969</c:v>
                </c:pt>
                <c:pt idx="1857">
                  <c:v>284.92999999999893</c:v>
                </c:pt>
                <c:pt idx="1858">
                  <c:v>285.13</c:v>
                </c:pt>
                <c:pt idx="1859">
                  <c:v>285.27</c:v>
                </c:pt>
                <c:pt idx="1860">
                  <c:v>285.39</c:v>
                </c:pt>
                <c:pt idx="1861">
                  <c:v>285.61</c:v>
                </c:pt>
                <c:pt idx="1862">
                  <c:v>285.72999999999894</c:v>
                </c:pt>
                <c:pt idx="1863">
                  <c:v>285.85000000000002</c:v>
                </c:pt>
                <c:pt idx="1864">
                  <c:v>286.04000000000002</c:v>
                </c:pt>
                <c:pt idx="1865">
                  <c:v>286.11</c:v>
                </c:pt>
                <c:pt idx="1866">
                  <c:v>286.19</c:v>
                </c:pt>
                <c:pt idx="1867">
                  <c:v>286.31</c:v>
                </c:pt>
                <c:pt idx="1868">
                  <c:v>286.5</c:v>
                </c:pt>
                <c:pt idx="1869">
                  <c:v>286.57</c:v>
                </c:pt>
                <c:pt idx="1870">
                  <c:v>286.75</c:v>
                </c:pt>
                <c:pt idx="1871">
                  <c:v>286.87</c:v>
                </c:pt>
                <c:pt idx="1872">
                  <c:v>286.97000000000003</c:v>
                </c:pt>
                <c:pt idx="1873">
                  <c:v>287.06</c:v>
                </c:pt>
                <c:pt idx="1874">
                  <c:v>287.20999999999964</c:v>
                </c:pt>
                <c:pt idx="1875">
                  <c:v>287.35000000000002</c:v>
                </c:pt>
                <c:pt idx="1876">
                  <c:v>287.41000000000003</c:v>
                </c:pt>
                <c:pt idx="1877">
                  <c:v>287.57</c:v>
                </c:pt>
                <c:pt idx="1878">
                  <c:v>287.67</c:v>
                </c:pt>
                <c:pt idx="1879">
                  <c:v>287.77999999999969</c:v>
                </c:pt>
                <c:pt idx="1880">
                  <c:v>287.85000000000002</c:v>
                </c:pt>
                <c:pt idx="1881">
                  <c:v>288</c:v>
                </c:pt>
                <c:pt idx="1882">
                  <c:v>288.05</c:v>
                </c:pt>
                <c:pt idx="1883">
                  <c:v>288.13</c:v>
                </c:pt>
                <c:pt idx="1884">
                  <c:v>288.20999999999964</c:v>
                </c:pt>
                <c:pt idx="1885">
                  <c:v>288.28999999999894</c:v>
                </c:pt>
                <c:pt idx="1886">
                  <c:v>288.47000000000003</c:v>
                </c:pt>
                <c:pt idx="1887">
                  <c:v>288.57</c:v>
                </c:pt>
                <c:pt idx="1888">
                  <c:v>288.7</c:v>
                </c:pt>
                <c:pt idx="1889">
                  <c:v>288.81</c:v>
                </c:pt>
                <c:pt idx="1890">
                  <c:v>288.88</c:v>
                </c:pt>
                <c:pt idx="1891">
                  <c:v>288.95999999999964</c:v>
                </c:pt>
                <c:pt idx="1892">
                  <c:v>289.05</c:v>
                </c:pt>
                <c:pt idx="1893">
                  <c:v>289.2</c:v>
                </c:pt>
                <c:pt idx="1894">
                  <c:v>289.24</c:v>
                </c:pt>
                <c:pt idx="1895">
                  <c:v>289.44</c:v>
                </c:pt>
                <c:pt idx="1896">
                  <c:v>289.54000000000002</c:v>
                </c:pt>
                <c:pt idx="1897">
                  <c:v>289.72000000000003</c:v>
                </c:pt>
                <c:pt idx="1898">
                  <c:v>290.02999999999969</c:v>
                </c:pt>
                <c:pt idx="1899">
                  <c:v>290.2</c:v>
                </c:pt>
                <c:pt idx="1900">
                  <c:v>290.36</c:v>
                </c:pt>
                <c:pt idx="1901">
                  <c:v>290.56</c:v>
                </c:pt>
                <c:pt idx="1902">
                  <c:v>290.74</c:v>
                </c:pt>
                <c:pt idx="1903">
                  <c:v>290.91000000000003</c:v>
                </c:pt>
                <c:pt idx="1904">
                  <c:v>291.02999999999969</c:v>
                </c:pt>
                <c:pt idx="1905">
                  <c:v>291.24</c:v>
                </c:pt>
                <c:pt idx="1906">
                  <c:v>291.33</c:v>
                </c:pt>
                <c:pt idx="1907">
                  <c:v>291.41999999999899</c:v>
                </c:pt>
                <c:pt idx="1908">
                  <c:v>291.64000000000038</c:v>
                </c:pt>
                <c:pt idx="1909">
                  <c:v>291.77</c:v>
                </c:pt>
                <c:pt idx="1910">
                  <c:v>291.87</c:v>
                </c:pt>
                <c:pt idx="1911">
                  <c:v>292.12</c:v>
                </c:pt>
                <c:pt idx="1912">
                  <c:v>292.33999999999969</c:v>
                </c:pt>
                <c:pt idx="1913">
                  <c:v>292.47999999999894</c:v>
                </c:pt>
                <c:pt idx="1914">
                  <c:v>292.8</c:v>
                </c:pt>
                <c:pt idx="1915">
                  <c:v>292.92999999999893</c:v>
                </c:pt>
                <c:pt idx="1916">
                  <c:v>293.19</c:v>
                </c:pt>
                <c:pt idx="1917">
                  <c:v>293.61</c:v>
                </c:pt>
                <c:pt idx="1918">
                  <c:v>293.81</c:v>
                </c:pt>
                <c:pt idx="1919">
                  <c:v>294.19</c:v>
                </c:pt>
                <c:pt idx="1920">
                  <c:v>294.39</c:v>
                </c:pt>
                <c:pt idx="1921">
                  <c:v>294.8</c:v>
                </c:pt>
                <c:pt idx="1922">
                  <c:v>295.10000000000002</c:v>
                </c:pt>
                <c:pt idx="1923">
                  <c:v>295.36</c:v>
                </c:pt>
                <c:pt idx="1924">
                  <c:v>295.67</c:v>
                </c:pt>
                <c:pt idx="1925">
                  <c:v>295.88</c:v>
                </c:pt>
                <c:pt idx="1926">
                  <c:v>296.25</c:v>
                </c:pt>
                <c:pt idx="1927">
                  <c:v>296.45999999999964</c:v>
                </c:pt>
                <c:pt idx="1928">
                  <c:v>296.70999999999964</c:v>
                </c:pt>
                <c:pt idx="1929">
                  <c:v>296.98999999999899</c:v>
                </c:pt>
                <c:pt idx="1930">
                  <c:v>297.17</c:v>
                </c:pt>
                <c:pt idx="1931">
                  <c:v>297.36</c:v>
                </c:pt>
                <c:pt idx="1932">
                  <c:v>297.61</c:v>
                </c:pt>
                <c:pt idx="1933">
                  <c:v>297.81</c:v>
                </c:pt>
                <c:pt idx="1934">
                  <c:v>298</c:v>
                </c:pt>
                <c:pt idx="1935">
                  <c:v>298.39999999999969</c:v>
                </c:pt>
                <c:pt idx="1936">
                  <c:v>298.66000000000008</c:v>
                </c:pt>
                <c:pt idx="1937">
                  <c:v>299.14999999999998</c:v>
                </c:pt>
                <c:pt idx="1938">
                  <c:v>299.37</c:v>
                </c:pt>
                <c:pt idx="1939">
                  <c:v>299.56</c:v>
                </c:pt>
                <c:pt idx="1940">
                  <c:v>299.83999999999969</c:v>
                </c:pt>
                <c:pt idx="1941">
                  <c:v>300.05</c:v>
                </c:pt>
                <c:pt idx="1942">
                  <c:v>300.33999999999969</c:v>
                </c:pt>
                <c:pt idx="1943">
                  <c:v>300.54000000000002</c:v>
                </c:pt>
                <c:pt idx="1944">
                  <c:v>300.64000000000038</c:v>
                </c:pt>
                <c:pt idx="1945">
                  <c:v>300.76</c:v>
                </c:pt>
                <c:pt idx="1946">
                  <c:v>301.02999999999969</c:v>
                </c:pt>
                <c:pt idx="1947">
                  <c:v>301.14999999999998</c:v>
                </c:pt>
                <c:pt idx="1948">
                  <c:v>301.32</c:v>
                </c:pt>
                <c:pt idx="1949">
                  <c:v>301.56</c:v>
                </c:pt>
                <c:pt idx="1950">
                  <c:v>301.64999999999998</c:v>
                </c:pt>
                <c:pt idx="1951">
                  <c:v>301.75</c:v>
                </c:pt>
                <c:pt idx="1952">
                  <c:v>301.97000000000003</c:v>
                </c:pt>
                <c:pt idx="1953">
                  <c:v>302.06</c:v>
                </c:pt>
                <c:pt idx="1954">
                  <c:v>302.19</c:v>
                </c:pt>
                <c:pt idx="1955">
                  <c:v>302.27999999999969</c:v>
                </c:pt>
                <c:pt idx="1956">
                  <c:v>302.42999999999893</c:v>
                </c:pt>
                <c:pt idx="1957">
                  <c:v>302.42999999999893</c:v>
                </c:pt>
                <c:pt idx="1958">
                  <c:v>302.52</c:v>
                </c:pt>
                <c:pt idx="1959">
                  <c:v>302.64000000000038</c:v>
                </c:pt>
                <c:pt idx="1960">
                  <c:v>302.8</c:v>
                </c:pt>
                <c:pt idx="1961">
                  <c:v>302.85000000000002</c:v>
                </c:pt>
                <c:pt idx="1962">
                  <c:v>302.91999999999899</c:v>
                </c:pt>
                <c:pt idx="1963">
                  <c:v>303.08</c:v>
                </c:pt>
                <c:pt idx="1964">
                  <c:v>303.22000000000003</c:v>
                </c:pt>
                <c:pt idx="1965">
                  <c:v>303.26</c:v>
                </c:pt>
                <c:pt idx="1966">
                  <c:v>303.41000000000003</c:v>
                </c:pt>
                <c:pt idx="1967">
                  <c:v>303.47000000000003</c:v>
                </c:pt>
                <c:pt idx="1968">
                  <c:v>303.64999999999998</c:v>
                </c:pt>
                <c:pt idx="1969">
                  <c:v>303.75</c:v>
                </c:pt>
                <c:pt idx="1970">
                  <c:v>303.77999999999969</c:v>
                </c:pt>
                <c:pt idx="1971">
                  <c:v>303.86</c:v>
                </c:pt>
                <c:pt idx="1972">
                  <c:v>303.95999999999964</c:v>
                </c:pt>
                <c:pt idx="1973">
                  <c:v>304.08999999999969</c:v>
                </c:pt>
                <c:pt idx="1974">
                  <c:v>304.16000000000008</c:v>
                </c:pt>
                <c:pt idx="1975">
                  <c:v>304.17</c:v>
                </c:pt>
                <c:pt idx="1976">
                  <c:v>304.14999999999998</c:v>
                </c:pt>
                <c:pt idx="1977">
                  <c:v>304.27999999999969</c:v>
                </c:pt>
                <c:pt idx="1978">
                  <c:v>304.45999999999964</c:v>
                </c:pt>
                <c:pt idx="1979">
                  <c:v>304.44</c:v>
                </c:pt>
                <c:pt idx="1980">
                  <c:v>304.56</c:v>
                </c:pt>
                <c:pt idx="1981">
                  <c:v>304.64000000000038</c:v>
                </c:pt>
                <c:pt idx="1982">
                  <c:v>304.77</c:v>
                </c:pt>
                <c:pt idx="1983">
                  <c:v>304.85000000000002</c:v>
                </c:pt>
                <c:pt idx="1984">
                  <c:v>304.91999999999899</c:v>
                </c:pt>
                <c:pt idx="1985">
                  <c:v>305.02999999999969</c:v>
                </c:pt>
                <c:pt idx="1986">
                  <c:v>305.14000000000038</c:v>
                </c:pt>
                <c:pt idx="1987">
                  <c:v>305.24</c:v>
                </c:pt>
                <c:pt idx="1988">
                  <c:v>305.33</c:v>
                </c:pt>
                <c:pt idx="1989">
                  <c:v>305.45999999999964</c:v>
                </c:pt>
                <c:pt idx="1990">
                  <c:v>305.58</c:v>
                </c:pt>
                <c:pt idx="1991">
                  <c:v>305.69</c:v>
                </c:pt>
                <c:pt idx="1992">
                  <c:v>305.83</c:v>
                </c:pt>
                <c:pt idx="1993">
                  <c:v>306.11</c:v>
                </c:pt>
                <c:pt idx="1994">
                  <c:v>306.24</c:v>
                </c:pt>
                <c:pt idx="1995">
                  <c:v>306.41999999999899</c:v>
                </c:pt>
                <c:pt idx="1996">
                  <c:v>306.69</c:v>
                </c:pt>
                <c:pt idx="1997">
                  <c:v>306.81</c:v>
                </c:pt>
                <c:pt idx="1998">
                  <c:v>307.06</c:v>
                </c:pt>
                <c:pt idx="1999">
                  <c:v>307.19</c:v>
                </c:pt>
                <c:pt idx="2000">
                  <c:v>307.36</c:v>
                </c:pt>
                <c:pt idx="2001">
                  <c:v>307.56</c:v>
                </c:pt>
                <c:pt idx="2002">
                  <c:v>307.64000000000038</c:v>
                </c:pt>
                <c:pt idx="2003">
                  <c:v>307.78999999999894</c:v>
                </c:pt>
                <c:pt idx="2004">
                  <c:v>307.94</c:v>
                </c:pt>
                <c:pt idx="2005">
                  <c:v>308.06</c:v>
                </c:pt>
                <c:pt idx="2006">
                  <c:v>308.18</c:v>
                </c:pt>
                <c:pt idx="2007">
                  <c:v>308.32</c:v>
                </c:pt>
                <c:pt idx="2008">
                  <c:v>308.45999999999964</c:v>
                </c:pt>
                <c:pt idx="2009">
                  <c:v>308.64999999999998</c:v>
                </c:pt>
                <c:pt idx="2010">
                  <c:v>308.78999999999894</c:v>
                </c:pt>
                <c:pt idx="2011">
                  <c:v>308.97000000000003</c:v>
                </c:pt>
                <c:pt idx="2012">
                  <c:v>309.26</c:v>
                </c:pt>
                <c:pt idx="2013">
                  <c:v>309.51</c:v>
                </c:pt>
                <c:pt idx="2014">
                  <c:v>309.88</c:v>
                </c:pt>
                <c:pt idx="2015">
                  <c:v>310.06</c:v>
                </c:pt>
                <c:pt idx="2016">
                  <c:v>310.33</c:v>
                </c:pt>
                <c:pt idx="2017">
                  <c:v>310.61</c:v>
                </c:pt>
                <c:pt idx="2018">
                  <c:v>310.8</c:v>
                </c:pt>
                <c:pt idx="2019">
                  <c:v>311.13</c:v>
                </c:pt>
              </c:numCache>
            </c:numRef>
          </c:yVal>
        </c:ser>
        <c:ser>
          <c:idx val="2"/>
          <c:order val="2"/>
          <c:tx>
            <c:v>800 mm</c:v>
          </c:tx>
          <c:spPr>
            <a:ln w="25400">
              <a:solidFill>
                <a:srgbClr val="00B0F0"/>
              </a:solidFill>
            </a:ln>
          </c:spPr>
          <c:marker>
            <c:symbol val="none"/>
          </c:marker>
          <c:xVal>
            <c:numRef>
              <c:f>'80 cm-10 mm'!$C$667:$C$2495</c:f>
              <c:numCache>
                <c:formatCode>General</c:formatCode>
                <c:ptCount val="1829"/>
                <c:pt idx="0">
                  <c:v>486</c:v>
                </c:pt>
                <c:pt idx="1">
                  <c:v>486.5</c:v>
                </c:pt>
                <c:pt idx="2">
                  <c:v>487</c:v>
                </c:pt>
                <c:pt idx="3">
                  <c:v>487.5</c:v>
                </c:pt>
                <c:pt idx="4">
                  <c:v>488</c:v>
                </c:pt>
                <c:pt idx="5">
                  <c:v>488.5</c:v>
                </c:pt>
                <c:pt idx="6">
                  <c:v>489</c:v>
                </c:pt>
                <c:pt idx="7">
                  <c:v>489.5</c:v>
                </c:pt>
                <c:pt idx="8">
                  <c:v>490</c:v>
                </c:pt>
                <c:pt idx="9">
                  <c:v>490.5</c:v>
                </c:pt>
                <c:pt idx="10">
                  <c:v>491</c:v>
                </c:pt>
                <c:pt idx="11">
                  <c:v>491.5</c:v>
                </c:pt>
                <c:pt idx="12">
                  <c:v>492</c:v>
                </c:pt>
                <c:pt idx="13">
                  <c:v>492.5</c:v>
                </c:pt>
                <c:pt idx="14">
                  <c:v>493</c:v>
                </c:pt>
                <c:pt idx="15">
                  <c:v>493.5</c:v>
                </c:pt>
                <c:pt idx="16">
                  <c:v>494</c:v>
                </c:pt>
                <c:pt idx="17">
                  <c:v>494.5</c:v>
                </c:pt>
                <c:pt idx="18">
                  <c:v>495</c:v>
                </c:pt>
                <c:pt idx="19">
                  <c:v>495.5</c:v>
                </c:pt>
                <c:pt idx="20">
                  <c:v>496</c:v>
                </c:pt>
                <c:pt idx="21">
                  <c:v>496.5</c:v>
                </c:pt>
                <c:pt idx="22">
                  <c:v>497</c:v>
                </c:pt>
                <c:pt idx="23">
                  <c:v>497.5</c:v>
                </c:pt>
                <c:pt idx="24">
                  <c:v>498</c:v>
                </c:pt>
                <c:pt idx="25">
                  <c:v>498.5</c:v>
                </c:pt>
                <c:pt idx="26">
                  <c:v>499</c:v>
                </c:pt>
                <c:pt idx="27">
                  <c:v>499.5</c:v>
                </c:pt>
                <c:pt idx="28">
                  <c:v>500</c:v>
                </c:pt>
                <c:pt idx="29">
                  <c:v>500.5</c:v>
                </c:pt>
                <c:pt idx="30">
                  <c:v>501</c:v>
                </c:pt>
                <c:pt idx="31">
                  <c:v>501.5</c:v>
                </c:pt>
                <c:pt idx="32">
                  <c:v>502</c:v>
                </c:pt>
                <c:pt idx="33">
                  <c:v>502.5</c:v>
                </c:pt>
                <c:pt idx="34">
                  <c:v>503</c:v>
                </c:pt>
                <c:pt idx="35">
                  <c:v>503.5</c:v>
                </c:pt>
                <c:pt idx="36">
                  <c:v>504</c:v>
                </c:pt>
                <c:pt idx="37">
                  <c:v>504.5</c:v>
                </c:pt>
                <c:pt idx="38">
                  <c:v>505</c:v>
                </c:pt>
                <c:pt idx="39">
                  <c:v>505.5</c:v>
                </c:pt>
                <c:pt idx="40">
                  <c:v>506</c:v>
                </c:pt>
                <c:pt idx="41">
                  <c:v>506.5</c:v>
                </c:pt>
                <c:pt idx="42">
                  <c:v>507</c:v>
                </c:pt>
                <c:pt idx="43">
                  <c:v>507.5</c:v>
                </c:pt>
                <c:pt idx="44">
                  <c:v>508</c:v>
                </c:pt>
                <c:pt idx="45">
                  <c:v>508.5</c:v>
                </c:pt>
                <c:pt idx="46">
                  <c:v>509</c:v>
                </c:pt>
                <c:pt idx="47">
                  <c:v>509.5</c:v>
                </c:pt>
                <c:pt idx="48">
                  <c:v>510</c:v>
                </c:pt>
                <c:pt idx="49">
                  <c:v>510.5</c:v>
                </c:pt>
                <c:pt idx="50">
                  <c:v>511</c:v>
                </c:pt>
                <c:pt idx="51">
                  <c:v>511.5</c:v>
                </c:pt>
                <c:pt idx="52">
                  <c:v>512</c:v>
                </c:pt>
                <c:pt idx="53">
                  <c:v>512.5</c:v>
                </c:pt>
                <c:pt idx="54">
                  <c:v>513</c:v>
                </c:pt>
                <c:pt idx="55">
                  <c:v>513.5</c:v>
                </c:pt>
                <c:pt idx="56">
                  <c:v>514</c:v>
                </c:pt>
                <c:pt idx="57">
                  <c:v>514.5</c:v>
                </c:pt>
                <c:pt idx="58">
                  <c:v>515</c:v>
                </c:pt>
                <c:pt idx="59">
                  <c:v>515.5</c:v>
                </c:pt>
                <c:pt idx="60">
                  <c:v>516</c:v>
                </c:pt>
                <c:pt idx="61">
                  <c:v>516.5</c:v>
                </c:pt>
                <c:pt idx="62">
                  <c:v>517</c:v>
                </c:pt>
                <c:pt idx="63">
                  <c:v>517.5</c:v>
                </c:pt>
                <c:pt idx="64">
                  <c:v>518</c:v>
                </c:pt>
                <c:pt idx="65">
                  <c:v>518.5</c:v>
                </c:pt>
                <c:pt idx="66">
                  <c:v>519</c:v>
                </c:pt>
                <c:pt idx="67">
                  <c:v>519.5</c:v>
                </c:pt>
                <c:pt idx="68">
                  <c:v>520</c:v>
                </c:pt>
                <c:pt idx="69">
                  <c:v>520.5</c:v>
                </c:pt>
                <c:pt idx="70">
                  <c:v>521</c:v>
                </c:pt>
                <c:pt idx="71">
                  <c:v>521.5</c:v>
                </c:pt>
                <c:pt idx="72">
                  <c:v>522</c:v>
                </c:pt>
                <c:pt idx="73">
                  <c:v>522.5</c:v>
                </c:pt>
                <c:pt idx="74">
                  <c:v>523</c:v>
                </c:pt>
                <c:pt idx="75">
                  <c:v>523.5</c:v>
                </c:pt>
                <c:pt idx="76">
                  <c:v>524</c:v>
                </c:pt>
                <c:pt idx="77">
                  <c:v>524.5</c:v>
                </c:pt>
                <c:pt idx="78">
                  <c:v>525</c:v>
                </c:pt>
                <c:pt idx="79">
                  <c:v>525.5</c:v>
                </c:pt>
                <c:pt idx="80">
                  <c:v>526</c:v>
                </c:pt>
                <c:pt idx="81">
                  <c:v>526.5</c:v>
                </c:pt>
                <c:pt idx="82">
                  <c:v>527</c:v>
                </c:pt>
                <c:pt idx="83">
                  <c:v>527.5</c:v>
                </c:pt>
                <c:pt idx="84">
                  <c:v>528</c:v>
                </c:pt>
                <c:pt idx="85">
                  <c:v>528.5</c:v>
                </c:pt>
                <c:pt idx="86">
                  <c:v>529</c:v>
                </c:pt>
                <c:pt idx="87">
                  <c:v>529.5</c:v>
                </c:pt>
                <c:pt idx="88">
                  <c:v>530</c:v>
                </c:pt>
                <c:pt idx="89">
                  <c:v>530.5</c:v>
                </c:pt>
                <c:pt idx="90">
                  <c:v>531</c:v>
                </c:pt>
                <c:pt idx="91">
                  <c:v>531.5</c:v>
                </c:pt>
                <c:pt idx="92">
                  <c:v>532</c:v>
                </c:pt>
                <c:pt idx="93">
                  <c:v>532.5</c:v>
                </c:pt>
                <c:pt idx="94">
                  <c:v>533</c:v>
                </c:pt>
                <c:pt idx="95">
                  <c:v>533.5</c:v>
                </c:pt>
                <c:pt idx="96">
                  <c:v>534</c:v>
                </c:pt>
                <c:pt idx="97">
                  <c:v>534.5</c:v>
                </c:pt>
                <c:pt idx="98">
                  <c:v>535</c:v>
                </c:pt>
                <c:pt idx="99">
                  <c:v>535.5</c:v>
                </c:pt>
                <c:pt idx="100">
                  <c:v>536</c:v>
                </c:pt>
                <c:pt idx="101">
                  <c:v>536.5</c:v>
                </c:pt>
                <c:pt idx="102">
                  <c:v>537</c:v>
                </c:pt>
                <c:pt idx="103">
                  <c:v>537.5</c:v>
                </c:pt>
                <c:pt idx="104">
                  <c:v>538</c:v>
                </c:pt>
                <c:pt idx="105">
                  <c:v>538.5</c:v>
                </c:pt>
                <c:pt idx="106">
                  <c:v>539</c:v>
                </c:pt>
                <c:pt idx="107">
                  <c:v>539.5</c:v>
                </c:pt>
                <c:pt idx="108">
                  <c:v>540</c:v>
                </c:pt>
                <c:pt idx="109">
                  <c:v>540.5</c:v>
                </c:pt>
                <c:pt idx="110">
                  <c:v>541</c:v>
                </c:pt>
                <c:pt idx="111">
                  <c:v>541.5</c:v>
                </c:pt>
                <c:pt idx="112">
                  <c:v>542</c:v>
                </c:pt>
                <c:pt idx="113">
                  <c:v>542.5</c:v>
                </c:pt>
                <c:pt idx="114">
                  <c:v>543</c:v>
                </c:pt>
                <c:pt idx="115">
                  <c:v>543.5</c:v>
                </c:pt>
                <c:pt idx="116">
                  <c:v>544</c:v>
                </c:pt>
                <c:pt idx="117">
                  <c:v>544.5</c:v>
                </c:pt>
                <c:pt idx="118">
                  <c:v>545</c:v>
                </c:pt>
                <c:pt idx="119">
                  <c:v>545.5</c:v>
                </c:pt>
                <c:pt idx="120">
                  <c:v>546</c:v>
                </c:pt>
                <c:pt idx="121">
                  <c:v>546.5</c:v>
                </c:pt>
                <c:pt idx="122">
                  <c:v>547</c:v>
                </c:pt>
                <c:pt idx="123">
                  <c:v>547.5</c:v>
                </c:pt>
                <c:pt idx="124">
                  <c:v>548</c:v>
                </c:pt>
                <c:pt idx="125">
                  <c:v>548.5</c:v>
                </c:pt>
                <c:pt idx="126">
                  <c:v>549</c:v>
                </c:pt>
                <c:pt idx="127">
                  <c:v>549.5</c:v>
                </c:pt>
                <c:pt idx="128">
                  <c:v>550</c:v>
                </c:pt>
                <c:pt idx="129">
                  <c:v>550.5</c:v>
                </c:pt>
                <c:pt idx="130">
                  <c:v>551</c:v>
                </c:pt>
                <c:pt idx="131">
                  <c:v>551.5</c:v>
                </c:pt>
                <c:pt idx="132">
                  <c:v>552</c:v>
                </c:pt>
                <c:pt idx="133">
                  <c:v>552.5</c:v>
                </c:pt>
                <c:pt idx="134">
                  <c:v>553</c:v>
                </c:pt>
                <c:pt idx="135">
                  <c:v>553.5</c:v>
                </c:pt>
                <c:pt idx="136">
                  <c:v>554</c:v>
                </c:pt>
                <c:pt idx="137">
                  <c:v>554.5</c:v>
                </c:pt>
                <c:pt idx="138">
                  <c:v>555</c:v>
                </c:pt>
                <c:pt idx="139">
                  <c:v>555.5</c:v>
                </c:pt>
                <c:pt idx="140">
                  <c:v>556</c:v>
                </c:pt>
                <c:pt idx="141">
                  <c:v>556.5</c:v>
                </c:pt>
                <c:pt idx="142">
                  <c:v>557</c:v>
                </c:pt>
                <c:pt idx="143">
                  <c:v>557.5</c:v>
                </c:pt>
                <c:pt idx="144">
                  <c:v>558</c:v>
                </c:pt>
                <c:pt idx="145">
                  <c:v>558.5</c:v>
                </c:pt>
                <c:pt idx="146">
                  <c:v>559</c:v>
                </c:pt>
                <c:pt idx="147">
                  <c:v>559.5</c:v>
                </c:pt>
                <c:pt idx="148">
                  <c:v>560</c:v>
                </c:pt>
                <c:pt idx="149">
                  <c:v>560.5</c:v>
                </c:pt>
                <c:pt idx="150">
                  <c:v>561</c:v>
                </c:pt>
                <c:pt idx="151">
                  <c:v>561.5</c:v>
                </c:pt>
                <c:pt idx="152">
                  <c:v>562</c:v>
                </c:pt>
                <c:pt idx="153">
                  <c:v>562.5</c:v>
                </c:pt>
                <c:pt idx="154">
                  <c:v>563</c:v>
                </c:pt>
                <c:pt idx="155">
                  <c:v>563.5</c:v>
                </c:pt>
                <c:pt idx="156">
                  <c:v>564</c:v>
                </c:pt>
                <c:pt idx="157">
                  <c:v>564.5</c:v>
                </c:pt>
                <c:pt idx="158">
                  <c:v>565</c:v>
                </c:pt>
                <c:pt idx="159">
                  <c:v>565.5</c:v>
                </c:pt>
                <c:pt idx="160">
                  <c:v>566</c:v>
                </c:pt>
                <c:pt idx="161">
                  <c:v>566.5</c:v>
                </c:pt>
                <c:pt idx="162">
                  <c:v>567</c:v>
                </c:pt>
                <c:pt idx="163">
                  <c:v>567.5</c:v>
                </c:pt>
                <c:pt idx="164">
                  <c:v>568</c:v>
                </c:pt>
                <c:pt idx="165">
                  <c:v>568.5</c:v>
                </c:pt>
                <c:pt idx="166">
                  <c:v>569</c:v>
                </c:pt>
                <c:pt idx="167">
                  <c:v>569.5</c:v>
                </c:pt>
                <c:pt idx="168">
                  <c:v>570</c:v>
                </c:pt>
                <c:pt idx="169">
                  <c:v>570.5</c:v>
                </c:pt>
                <c:pt idx="170">
                  <c:v>571</c:v>
                </c:pt>
                <c:pt idx="171">
                  <c:v>571.5</c:v>
                </c:pt>
                <c:pt idx="172">
                  <c:v>572</c:v>
                </c:pt>
                <c:pt idx="173">
                  <c:v>572.5</c:v>
                </c:pt>
                <c:pt idx="174">
                  <c:v>573</c:v>
                </c:pt>
                <c:pt idx="175">
                  <c:v>573.5</c:v>
                </c:pt>
                <c:pt idx="176">
                  <c:v>574</c:v>
                </c:pt>
                <c:pt idx="177">
                  <c:v>574.5</c:v>
                </c:pt>
                <c:pt idx="178">
                  <c:v>575</c:v>
                </c:pt>
                <c:pt idx="179">
                  <c:v>575.5</c:v>
                </c:pt>
                <c:pt idx="180">
                  <c:v>576</c:v>
                </c:pt>
                <c:pt idx="181">
                  <c:v>576.5</c:v>
                </c:pt>
                <c:pt idx="182">
                  <c:v>577</c:v>
                </c:pt>
                <c:pt idx="183">
                  <c:v>577.5</c:v>
                </c:pt>
                <c:pt idx="184">
                  <c:v>578</c:v>
                </c:pt>
                <c:pt idx="185">
                  <c:v>578.5</c:v>
                </c:pt>
                <c:pt idx="186">
                  <c:v>579</c:v>
                </c:pt>
                <c:pt idx="187">
                  <c:v>579.5</c:v>
                </c:pt>
                <c:pt idx="188">
                  <c:v>580</c:v>
                </c:pt>
                <c:pt idx="189">
                  <c:v>580.5</c:v>
                </c:pt>
                <c:pt idx="190">
                  <c:v>581</c:v>
                </c:pt>
                <c:pt idx="191">
                  <c:v>581.5</c:v>
                </c:pt>
                <c:pt idx="192">
                  <c:v>582</c:v>
                </c:pt>
                <c:pt idx="193">
                  <c:v>582.5</c:v>
                </c:pt>
                <c:pt idx="194">
                  <c:v>583</c:v>
                </c:pt>
                <c:pt idx="195">
                  <c:v>583.5</c:v>
                </c:pt>
                <c:pt idx="196">
                  <c:v>584</c:v>
                </c:pt>
                <c:pt idx="197">
                  <c:v>584.5</c:v>
                </c:pt>
                <c:pt idx="198">
                  <c:v>585</c:v>
                </c:pt>
                <c:pt idx="199">
                  <c:v>585.5</c:v>
                </c:pt>
                <c:pt idx="200">
                  <c:v>586</c:v>
                </c:pt>
                <c:pt idx="201">
                  <c:v>586.5</c:v>
                </c:pt>
                <c:pt idx="202">
                  <c:v>587</c:v>
                </c:pt>
                <c:pt idx="203">
                  <c:v>587.5</c:v>
                </c:pt>
                <c:pt idx="204">
                  <c:v>588</c:v>
                </c:pt>
                <c:pt idx="205">
                  <c:v>588.5</c:v>
                </c:pt>
                <c:pt idx="206">
                  <c:v>589</c:v>
                </c:pt>
                <c:pt idx="207">
                  <c:v>589.5</c:v>
                </c:pt>
                <c:pt idx="208">
                  <c:v>590</c:v>
                </c:pt>
                <c:pt idx="209">
                  <c:v>590.5</c:v>
                </c:pt>
                <c:pt idx="210">
                  <c:v>591</c:v>
                </c:pt>
                <c:pt idx="211">
                  <c:v>591.5</c:v>
                </c:pt>
                <c:pt idx="212">
                  <c:v>592</c:v>
                </c:pt>
                <c:pt idx="213">
                  <c:v>592.5</c:v>
                </c:pt>
                <c:pt idx="214">
                  <c:v>593</c:v>
                </c:pt>
                <c:pt idx="215">
                  <c:v>593.5</c:v>
                </c:pt>
                <c:pt idx="216">
                  <c:v>594</c:v>
                </c:pt>
                <c:pt idx="217">
                  <c:v>594.5</c:v>
                </c:pt>
                <c:pt idx="218">
                  <c:v>595</c:v>
                </c:pt>
                <c:pt idx="219">
                  <c:v>595.5</c:v>
                </c:pt>
                <c:pt idx="220">
                  <c:v>596</c:v>
                </c:pt>
                <c:pt idx="221">
                  <c:v>596.5</c:v>
                </c:pt>
                <c:pt idx="222">
                  <c:v>597</c:v>
                </c:pt>
                <c:pt idx="223">
                  <c:v>597.5</c:v>
                </c:pt>
                <c:pt idx="224">
                  <c:v>598</c:v>
                </c:pt>
                <c:pt idx="225">
                  <c:v>598.5</c:v>
                </c:pt>
                <c:pt idx="226">
                  <c:v>599</c:v>
                </c:pt>
                <c:pt idx="227">
                  <c:v>599.5</c:v>
                </c:pt>
                <c:pt idx="228">
                  <c:v>600</c:v>
                </c:pt>
                <c:pt idx="229">
                  <c:v>600.5</c:v>
                </c:pt>
                <c:pt idx="230">
                  <c:v>601</c:v>
                </c:pt>
                <c:pt idx="231">
                  <c:v>601.5</c:v>
                </c:pt>
                <c:pt idx="232">
                  <c:v>602</c:v>
                </c:pt>
                <c:pt idx="233">
                  <c:v>602.5</c:v>
                </c:pt>
                <c:pt idx="234">
                  <c:v>603</c:v>
                </c:pt>
                <c:pt idx="235">
                  <c:v>603.5</c:v>
                </c:pt>
                <c:pt idx="236">
                  <c:v>604</c:v>
                </c:pt>
                <c:pt idx="237">
                  <c:v>604.5</c:v>
                </c:pt>
                <c:pt idx="238">
                  <c:v>605</c:v>
                </c:pt>
                <c:pt idx="239">
                  <c:v>605.5</c:v>
                </c:pt>
                <c:pt idx="240">
                  <c:v>606</c:v>
                </c:pt>
                <c:pt idx="241">
                  <c:v>606.5</c:v>
                </c:pt>
                <c:pt idx="242">
                  <c:v>607</c:v>
                </c:pt>
                <c:pt idx="243">
                  <c:v>607.5</c:v>
                </c:pt>
                <c:pt idx="244">
                  <c:v>608</c:v>
                </c:pt>
                <c:pt idx="245">
                  <c:v>608.5</c:v>
                </c:pt>
                <c:pt idx="246">
                  <c:v>609</c:v>
                </c:pt>
                <c:pt idx="247">
                  <c:v>609.5</c:v>
                </c:pt>
                <c:pt idx="248">
                  <c:v>610</c:v>
                </c:pt>
                <c:pt idx="249">
                  <c:v>610.5</c:v>
                </c:pt>
                <c:pt idx="250">
                  <c:v>611</c:v>
                </c:pt>
                <c:pt idx="251">
                  <c:v>611.5</c:v>
                </c:pt>
                <c:pt idx="252">
                  <c:v>612</c:v>
                </c:pt>
                <c:pt idx="253">
                  <c:v>612.5</c:v>
                </c:pt>
                <c:pt idx="254">
                  <c:v>613</c:v>
                </c:pt>
                <c:pt idx="255">
                  <c:v>613.5</c:v>
                </c:pt>
                <c:pt idx="256">
                  <c:v>614</c:v>
                </c:pt>
                <c:pt idx="257">
                  <c:v>614.5</c:v>
                </c:pt>
                <c:pt idx="258">
                  <c:v>615</c:v>
                </c:pt>
                <c:pt idx="259">
                  <c:v>615.5</c:v>
                </c:pt>
                <c:pt idx="260">
                  <c:v>616</c:v>
                </c:pt>
                <c:pt idx="261">
                  <c:v>616.5</c:v>
                </c:pt>
                <c:pt idx="262">
                  <c:v>617</c:v>
                </c:pt>
                <c:pt idx="263">
                  <c:v>617.5</c:v>
                </c:pt>
                <c:pt idx="264">
                  <c:v>618</c:v>
                </c:pt>
                <c:pt idx="265">
                  <c:v>618.5</c:v>
                </c:pt>
                <c:pt idx="266">
                  <c:v>619</c:v>
                </c:pt>
                <c:pt idx="267">
                  <c:v>619.5</c:v>
                </c:pt>
                <c:pt idx="268">
                  <c:v>620</c:v>
                </c:pt>
                <c:pt idx="269">
                  <c:v>620.5</c:v>
                </c:pt>
                <c:pt idx="270">
                  <c:v>621</c:v>
                </c:pt>
                <c:pt idx="271">
                  <c:v>621.5</c:v>
                </c:pt>
                <c:pt idx="272">
                  <c:v>622</c:v>
                </c:pt>
                <c:pt idx="273">
                  <c:v>622.5</c:v>
                </c:pt>
                <c:pt idx="274">
                  <c:v>623</c:v>
                </c:pt>
                <c:pt idx="275">
                  <c:v>623.5</c:v>
                </c:pt>
                <c:pt idx="276">
                  <c:v>624</c:v>
                </c:pt>
                <c:pt idx="277">
                  <c:v>624.5</c:v>
                </c:pt>
                <c:pt idx="278">
                  <c:v>625</c:v>
                </c:pt>
                <c:pt idx="279">
                  <c:v>625.5</c:v>
                </c:pt>
                <c:pt idx="280">
                  <c:v>626</c:v>
                </c:pt>
                <c:pt idx="281">
                  <c:v>626.5</c:v>
                </c:pt>
                <c:pt idx="282">
                  <c:v>627</c:v>
                </c:pt>
                <c:pt idx="283">
                  <c:v>627.5</c:v>
                </c:pt>
                <c:pt idx="284">
                  <c:v>628</c:v>
                </c:pt>
                <c:pt idx="285">
                  <c:v>628.5</c:v>
                </c:pt>
                <c:pt idx="286">
                  <c:v>629</c:v>
                </c:pt>
                <c:pt idx="287">
                  <c:v>629.5</c:v>
                </c:pt>
                <c:pt idx="288">
                  <c:v>630</c:v>
                </c:pt>
                <c:pt idx="289">
                  <c:v>630.5</c:v>
                </c:pt>
                <c:pt idx="290">
                  <c:v>631</c:v>
                </c:pt>
                <c:pt idx="291">
                  <c:v>631.5</c:v>
                </c:pt>
                <c:pt idx="292">
                  <c:v>632</c:v>
                </c:pt>
                <c:pt idx="293">
                  <c:v>632.5</c:v>
                </c:pt>
                <c:pt idx="294">
                  <c:v>633</c:v>
                </c:pt>
                <c:pt idx="295">
                  <c:v>633.5</c:v>
                </c:pt>
                <c:pt idx="296">
                  <c:v>634</c:v>
                </c:pt>
                <c:pt idx="297">
                  <c:v>634.5</c:v>
                </c:pt>
                <c:pt idx="298">
                  <c:v>635</c:v>
                </c:pt>
                <c:pt idx="299">
                  <c:v>635.5</c:v>
                </c:pt>
                <c:pt idx="300">
                  <c:v>636</c:v>
                </c:pt>
                <c:pt idx="301">
                  <c:v>636.5</c:v>
                </c:pt>
                <c:pt idx="302">
                  <c:v>637</c:v>
                </c:pt>
                <c:pt idx="303">
                  <c:v>637.5</c:v>
                </c:pt>
                <c:pt idx="304">
                  <c:v>638</c:v>
                </c:pt>
                <c:pt idx="305">
                  <c:v>638.5</c:v>
                </c:pt>
                <c:pt idx="306">
                  <c:v>639</c:v>
                </c:pt>
                <c:pt idx="307">
                  <c:v>639.5</c:v>
                </c:pt>
                <c:pt idx="308">
                  <c:v>640</c:v>
                </c:pt>
                <c:pt idx="309">
                  <c:v>640.5</c:v>
                </c:pt>
                <c:pt idx="310">
                  <c:v>641</c:v>
                </c:pt>
                <c:pt idx="311">
                  <c:v>641.5</c:v>
                </c:pt>
                <c:pt idx="312">
                  <c:v>642</c:v>
                </c:pt>
                <c:pt idx="313">
                  <c:v>642.5</c:v>
                </c:pt>
                <c:pt idx="314">
                  <c:v>643</c:v>
                </c:pt>
                <c:pt idx="315">
                  <c:v>643.5</c:v>
                </c:pt>
                <c:pt idx="316">
                  <c:v>644</c:v>
                </c:pt>
                <c:pt idx="317">
                  <c:v>644.5</c:v>
                </c:pt>
                <c:pt idx="318">
                  <c:v>645</c:v>
                </c:pt>
                <c:pt idx="319">
                  <c:v>645.5</c:v>
                </c:pt>
                <c:pt idx="320">
                  <c:v>646</c:v>
                </c:pt>
                <c:pt idx="321">
                  <c:v>646.5</c:v>
                </c:pt>
                <c:pt idx="322">
                  <c:v>647</c:v>
                </c:pt>
                <c:pt idx="323">
                  <c:v>647.5</c:v>
                </c:pt>
                <c:pt idx="324">
                  <c:v>648</c:v>
                </c:pt>
                <c:pt idx="325">
                  <c:v>648.5</c:v>
                </c:pt>
                <c:pt idx="326">
                  <c:v>649</c:v>
                </c:pt>
                <c:pt idx="327">
                  <c:v>649.5</c:v>
                </c:pt>
                <c:pt idx="328">
                  <c:v>650</c:v>
                </c:pt>
                <c:pt idx="329">
                  <c:v>650.5</c:v>
                </c:pt>
                <c:pt idx="330">
                  <c:v>651</c:v>
                </c:pt>
                <c:pt idx="331">
                  <c:v>651.5</c:v>
                </c:pt>
                <c:pt idx="332">
                  <c:v>652</c:v>
                </c:pt>
                <c:pt idx="333">
                  <c:v>652.5</c:v>
                </c:pt>
                <c:pt idx="334">
                  <c:v>653</c:v>
                </c:pt>
                <c:pt idx="335">
                  <c:v>653.5</c:v>
                </c:pt>
                <c:pt idx="336">
                  <c:v>654</c:v>
                </c:pt>
                <c:pt idx="337">
                  <c:v>654.5</c:v>
                </c:pt>
                <c:pt idx="338">
                  <c:v>655</c:v>
                </c:pt>
                <c:pt idx="339">
                  <c:v>655.5</c:v>
                </c:pt>
                <c:pt idx="340">
                  <c:v>656</c:v>
                </c:pt>
                <c:pt idx="341">
                  <c:v>656.5</c:v>
                </c:pt>
                <c:pt idx="342">
                  <c:v>657</c:v>
                </c:pt>
                <c:pt idx="343">
                  <c:v>657.5</c:v>
                </c:pt>
                <c:pt idx="344">
                  <c:v>658</c:v>
                </c:pt>
                <c:pt idx="345">
                  <c:v>658.5</c:v>
                </c:pt>
                <c:pt idx="346">
                  <c:v>659</c:v>
                </c:pt>
                <c:pt idx="347">
                  <c:v>659.5</c:v>
                </c:pt>
                <c:pt idx="348">
                  <c:v>660</c:v>
                </c:pt>
                <c:pt idx="349">
                  <c:v>660.5</c:v>
                </c:pt>
                <c:pt idx="350">
                  <c:v>661</c:v>
                </c:pt>
                <c:pt idx="351">
                  <c:v>661.5</c:v>
                </c:pt>
                <c:pt idx="352">
                  <c:v>662</c:v>
                </c:pt>
                <c:pt idx="353">
                  <c:v>662.5</c:v>
                </c:pt>
                <c:pt idx="354">
                  <c:v>663</c:v>
                </c:pt>
                <c:pt idx="355">
                  <c:v>663.5</c:v>
                </c:pt>
                <c:pt idx="356">
                  <c:v>664</c:v>
                </c:pt>
                <c:pt idx="357">
                  <c:v>664.5</c:v>
                </c:pt>
                <c:pt idx="358">
                  <c:v>665</c:v>
                </c:pt>
                <c:pt idx="359">
                  <c:v>665.5</c:v>
                </c:pt>
                <c:pt idx="360">
                  <c:v>666</c:v>
                </c:pt>
                <c:pt idx="361">
                  <c:v>666.5</c:v>
                </c:pt>
                <c:pt idx="362">
                  <c:v>667</c:v>
                </c:pt>
                <c:pt idx="363">
                  <c:v>667.5</c:v>
                </c:pt>
                <c:pt idx="364">
                  <c:v>668</c:v>
                </c:pt>
                <c:pt idx="365">
                  <c:v>668.5</c:v>
                </c:pt>
                <c:pt idx="366">
                  <c:v>669</c:v>
                </c:pt>
                <c:pt idx="367">
                  <c:v>669.5</c:v>
                </c:pt>
                <c:pt idx="368">
                  <c:v>670</c:v>
                </c:pt>
                <c:pt idx="369">
                  <c:v>670.5</c:v>
                </c:pt>
                <c:pt idx="370">
                  <c:v>671</c:v>
                </c:pt>
                <c:pt idx="371">
                  <c:v>671.5</c:v>
                </c:pt>
                <c:pt idx="372">
                  <c:v>672</c:v>
                </c:pt>
                <c:pt idx="373">
                  <c:v>672.5</c:v>
                </c:pt>
                <c:pt idx="374">
                  <c:v>673</c:v>
                </c:pt>
                <c:pt idx="375">
                  <c:v>673.5</c:v>
                </c:pt>
                <c:pt idx="376">
                  <c:v>674</c:v>
                </c:pt>
                <c:pt idx="377">
                  <c:v>674.5</c:v>
                </c:pt>
                <c:pt idx="378">
                  <c:v>675</c:v>
                </c:pt>
                <c:pt idx="379">
                  <c:v>675.5</c:v>
                </c:pt>
                <c:pt idx="380">
                  <c:v>676</c:v>
                </c:pt>
                <c:pt idx="381">
                  <c:v>676.5</c:v>
                </c:pt>
                <c:pt idx="382">
                  <c:v>677</c:v>
                </c:pt>
                <c:pt idx="383">
                  <c:v>677.5</c:v>
                </c:pt>
                <c:pt idx="384">
                  <c:v>678</c:v>
                </c:pt>
                <c:pt idx="385">
                  <c:v>678.5</c:v>
                </c:pt>
                <c:pt idx="386">
                  <c:v>679</c:v>
                </c:pt>
                <c:pt idx="387">
                  <c:v>679.5</c:v>
                </c:pt>
                <c:pt idx="388">
                  <c:v>680</c:v>
                </c:pt>
                <c:pt idx="389">
                  <c:v>680.5</c:v>
                </c:pt>
                <c:pt idx="390">
                  <c:v>681</c:v>
                </c:pt>
                <c:pt idx="391">
                  <c:v>681.5</c:v>
                </c:pt>
                <c:pt idx="392">
                  <c:v>682</c:v>
                </c:pt>
                <c:pt idx="393">
                  <c:v>682.5</c:v>
                </c:pt>
                <c:pt idx="394">
                  <c:v>683</c:v>
                </c:pt>
                <c:pt idx="395">
                  <c:v>683.5</c:v>
                </c:pt>
                <c:pt idx="396">
                  <c:v>684</c:v>
                </c:pt>
                <c:pt idx="397">
                  <c:v>684.5</c:v>
                </c:pt>
                <c:pt idx="398">
                  <c:v>685</c:v>
                </c:pt>
                <c:pt idx="399">
                  <c:v>685.5</c:v>
                </c:pt>
                <c:pt idx="400">
                  <c:v>686</c:v>
                </c:pt>
                <c:pt idx="401">
                  <c:v>686.5</c:v>
                </c:pt>
                <c:pt idx="402">
                  <c:v>687</c:v>
                </c:pt>
                <c:pt idx="403">
                  <c:v>687.5</c:v>
                </c:pt>
                <c:pt idx="404">
                  <c:v>688</c:v>
                </c:pt>
                <c:pt idx="405">
                  <c:v>688.5</c:v>
                </c:pt>
                <c:pt idx="406">
                  <c:v>689</c:v>
                </c:pt>
                <c:pt idx="407">
                  <c:v>689.5</c:v>
                </c:pt>
                <c:pt idx="408">
                  <c:v>690</c:v>
                </c:pt>
                <c:pt idx="409">
                  <c:v>690.5</c:v>
                </c:pt>
                <c:pt idx="410">
                  <c:v>691</c:v>
                </c:pt>
                <c:pt idx="411">
                  <c:v>691.5</c:v>
                </c:pt>
                <c:pt idx="412">
                  <c:v>692</c:v>
                </c:pt>
                <c:pt idx="413">
                  <c:v>692.5</c:v>
                </c:pt>
                <c:pt idx="414">
                  <c:v>693</c:v>
                </c:pt>
                <c:pt idx="415">
                  <c:v>693.5</c:v>
                </c:pt>
                <c:pt idx="416">
                  <c:v>694</c:v>
                </c:pt>
                <c:pt idx="417">
                  <c:v>694.5</c:v>
                </c:pt>
                <c:pt idx="418">
                  <c:v>695</c:v>
                </c:pt>
                <c:pt idx="419">
                  <c:v>695.5</c:v>
                </c:pt>
                <c:pt idx="420">
                  <c:v>696</c:v>
                </c:pt>
                <c:pt idx="421">
                  <c:v>696.5</c:v>
                </c:pt>
                <c:pt idx="422">
                  <c:v>697</c:v>
                </c:pt>
                <c:pt idx="423">
                  <c:v>697.5</c:v>
                </c:pt>
                <c:pt idx="424">
                  <c:v>698</c:v>
                </c:pt>
                <c:pt idx="425">
                  <c:v>698.5</c:v>
                </c:pt>
                <c:pt idx="426">
                  <c:v>699</c:v>
                </c:pt>
                <c:pt idx="427">
                  <c:v>699.5</c:v>
                </c:pt>
                <c:pt idx="428">
                  <c:v>700</c:v>
                </c:pt>
                <c:pt idx="429">
                  <c:v>700.5</c:v>
                </c:pt>
                <c:pt idx="430">
                  <c:v>701</c:v>
                </c:pt>
                <c:pt idx="431">
                  <c:v>701.5</c:v>
                </c:pt>
                <c:pt idx="432">
                  <c:v>702</c:v>
                </c:pt>
                <c:pt idx="433">
                  <c:v>702.5</c:v>
                </c:pt>
                <c:pt idx="434">
                  <c:v>703</c:v>
                </c:pt>
                <c:pt idx="435">
                  <c:v>703.5</c:v>
                </c:pt>
                <c:pt idx="436">
                  <c:v>704</c:v>
                </c:pt>
                <c:pt idx="437">
                  <c:v>704.5</c:v>
                </c:pt>
                <c:pt idx="438">
                  <c:v>705</c:v>
                </c:pt>
                <c:pt idx="439">
                  <c:v>705.5</c:v>
                </c:pt>
                <c:pt idx="440">
                  <c:v>706</c:v>
                </c:pt>
                <c:pt idx="441">
                  <c:v>706.5</c:v>
                </c:pt>
                <c:pt idx="442">
                  <c:v>707</c:v>
                </c:pt>
                <c:pt idx="443">
                  <c:v>707.5</c:v>
                </c:pt>
                <c:pt idx="444">
                  <c:v>708</c:v>
                </c:pt>
                <c:pt idx="445">
                  <c:v>708.5</c:v>
                </c:pt>
                <c:pt idx="446">
                  <c:v>709</c:v>
                </c:pt>
                <c:pt idx="447">
                  <c:v>709.5</c:v>
                </c:pt>
                <c:pt idx="448">
                  <c:v>710</c:v>
                </c:pt>
                <c:pt idx="449">
                  <c:v>710.5</c:v>
                </c:pt>
                <c:pt idx="450">
                  <c:v>711</c:v>
                </c:pt>
                <c:pt idx="451">
                  <c:v>711.5</c:v>
                </c:pt>
                <c:pt idx="452">
                  <c:v>712</c:v>
                </c:pt>
                <c:pt idx="453">
                  <c:v>712.5</c:v>
                </c:pt>
                <c:pt idx="454">
                  <c:v>713</c:v>
                </c:pt>
                <c:pt idx="455">
                  <c:v>713.5</c:v>
                </c:pt>
                <c:pt idx="456">
                  <c:v>714</c:v>
                </c:pt>
                <c:pt idx="457">
                  <c:v>714.5</c:v>
                </c:pt>
                <c:pt idx="458">
                  <c:v>715</c:v>
                </c:pt>
                <c:pt idx="459">
                  <c:v>715.5</c:v>
                </c:pt>
                <c:pt idx="460">
                  <c:v>716</c:v>
                </c:pt>
                <c:pt idx="461">
                  <c:v>716.5</c:v>
                </c:pt>
                <c:pt idx="462">
                  <c:v>717</c:v>
                </c:pt>
                <c:pt idx="463">
                  <c:v>717.5</c:v>
                </c:pt>
                <c:pt idx="464">
                  <c:v>718</c:v>
                </c:pt>
                <c:pt idx="465">
                  <c:v>718.5</c:v>
                </c:pt>
                <c:pt idx="466">
                  <c:v>719</c:v>
                </c:pt>
                <c:pt idx="467">
                  <c:v>719.5</c:v>
                </c:pt>
                <c:pt idx="468">
                  <c:v>720</c:v>
                </c:pt>
                <c:pt idx="469">
                  <c:v>720.5</c:v>
                </c:pt>
                <c:pt idx="470">
                  <c:v>721</c:v>
                </c:pt>
                <c:pt idx="471">
                  <c:v>721.5</c:v>
                </c:pt>
                <c:pt idx="472">
                  <c:v>722</c:v>
                </c:pt>
                <c:pt idx="473">
                  <c:v>722.5</c:v>
                </c:pt>
                <c:pt idx="474">
                  <c:v>723</c:v>
                </c:pt>
                <c:pt idx="475">
                  <c:v>723.5</c:v>
                </c:pt>
                <c:pt idx="476">
                  <c:v>724</c:v>
                </c:pt>
                <c:pt idx="477">
                  <c:v>724.5</c:v>
                </c:pt>
                <c:pt idx="478">
                  <c:v>725</c:v>
                </c:pt>
                <c:pt idx="479">
                  <c:v>725.5</c:v>
                </c:pt>
                <c:pt idx="480">
                  <c:v>726</c:v>
                </c:pt>
                <c:pt idx="481">
                  <c:v>726.5</c:v>
                </c:pt>
                <c:pt idx="482">
                  <c:v>727</c:v>
                </c:pt>
                <c:pt idx="483">
                  <c:v>727.5</c:v>
                </c:pt>
                <c:pt idx="484">
                  <c:v>728</c:v>
                </c:pt>
                <c:pt idx="485">
                  <c:v>728.5</c:v>
                </c:pt>
                <c:pt idx="486">
                  <c:v>729</c:v>
                </c:pt>
                <c:pt idx="487">
                  <c:v>729.5</c:v>
                </c:pt>
                <c:pt idx="488">
                  <c:v>730</c:v>
                </c:pt>
                <c:pt idx="489">
                  <c:v>730.5</c:v>
                </c:pt>
                <c:pt idx="490">
                  <c:v>731</c:v>
                </c:pt>
                <c:pt idx="491">
                  <c:v>731.5</c:v>
                </c:pt>
                <c:pt idx="492">
                  <c:v>732</c:v>
                </c:pt>
                <c:pt idx="493">
                  <c:v>732.5</c:v>
                </c:pt>
                <c:pt idx="494">
                  <c:v>733</c:v>
                </c:pt>
                <c:pt idx="495">
                  <c:v>733.5</c:v>
                </c:pt>
                <c:pt idx="496">
                  <c:v>734</c:v>
                </c:pt>
                <c:pt idx="497">
                  <c:v>734.5</c:v>
                </c:pt>
                <c:pt idx="498">
                  <c:v>735</c:v>
                </c:pt>
                <c:pt idx="499">
                  <c:v>735.5</c:v>
                </c:pt>
                <c:pt idx="500">
                  <c:v>736</c:v>
                </c:pt>
                <c:pt idx="501">
                  <c:v>736.5</c:v>
                </c:pt>
                <c:pt idx="502">
                  <c:v>737</c:v>
                </c:pt>
                <c:pt idx="503">
                  <c:v>737.5</c:v>
                </c:pt>
                <c:pt idx="504">
                  <c:v>738</c:v>
                </c:pt>
                <c:pt idx="505">
                  <c:v>738.5</c:v>
                </c:pt>
                <c:pt idx="506">
                  <c:v>739</c:v>
                </c:pt>
                <c:pt idx="507">
                  <c:v>739.5</c:v>
                </c:pt>
                <c:pt idx="508">
                  <c:v>740</c:v>
                </c:pt>
                <c:pt idx="509">
                  <c:v>740.5</c:v>
                </c:pt>
                <c:pt idx="510">
                  <c:v>741</c:v>
                </c:pt>
                <c:pt idx="511">
                  <c:v>741.5</c:v>
                </c:pt>
                <c:pt idx="512">
                  <c:v>742</c:v>
                </c:pt>
                <c:pt idx="513">
                  <c:v>742.5</c:v>
                </c:pt>
                <c:pt idx="514">
                  <c:v>743</c:v>
                </c:pt>
                <c:pt idx="515">
                  <c:v>743.5</c:v>
                </c:pt>
                <c:pt idx="516">
                  <c:v>744</c:v>
                </c:pt>
                <c:pt idx="517">
                  <c:v>744.5</c:v>
                </c:pt>
                <c:pt idx="518">
                  <c:v>745</c:v>
                </c:pt>
                <c:pt idx="519">
                  <c:v>745.5</c:v>
                </c:pt>
                <c:pt idx="520">
                  <c:v>746</c:v>
                </c:pt>
                <c:pt idx="521">
                  <c:v>746.5</c:v>
                </c:pt>
                <c:pt idx="522">
                  <c:v>747</c:v>
                </c:pt>
                <c:pt idx="523">
                  <c:v>747.5</c:v>
                </c:pt>
                <c:pt idx="524">
                  <c:v>748</c:v>
                </c:pt>
                <c:pt idx="525">
                  <c:v>748.5</c:v>
                </c:pt>
                <c:pt idx="526">
                  <c:v>749</c:v>
                </c:pt>
                <c:pt idx="527">
                  <c:v>749.5</c:v>
                </c:pt>
                <c:pt idx="528">
                  <c:v>750</c:v>
                </c:pt>
                <c:pt idx="529">
                  <c:v>750.5</c:v>
                </c:pt>
                <c:pt idx="530">
                  <c:v>751</c:v>
                </c:pt>
                <c:pt idx="531">
                  <c:v>751.5</c:v>
                </c:pt>
                <c:pt idx="532">
                  <c:v>752</c:v>
                </c:pt>
                <c:pt idx="533">
                  <c:v>752.5</c:v>
                </c:pt>
                <c:pt idx="534">
                  <c:v>753</c:v>
                </c:pt>
                <c:pt idx="535">
                  <c:v>753.5</c:v>
                </c:pt>
                <c:pt idx="536">
                  <c:v>754</c:v>
                </c:pt>
                <c:pt idx="537">
                  <c:v>754.5</c:v>
                </c:pt>
                <c:pt idx="538">
                  <c:v>755</c:v>
                </c:pt>
                <c:pt idx="539">
                  <c:v>755.5</c:v>
                </c:pt>
                <c:pt idx="540">
                  <c:v>756</c:v>
                </c:pt>
                <c:pt idx="541">
                  <c:v>756.5</c:v>
                </c:pt>
                <c:pt idx="542">
                  <c:v>757</c:v>
                </c:pt>
                <c:pt idx="543">
                  <c:v>757.5</c:v>
                </c:pt>
                <c:pt idx="544">
                  <c:v>758</c:v>
                </c:pt>
                <c:pt idx="545">
                  <c:v>758.5</c:v>
                </c:pt>
                <c:pt idx="546">
                  <c:v>759</c:v>
                </c:pt>
                <c:pt idx="547">
                  <c:v>759.5</c:v>
                </c:pt>
                <c:pt idx="548">
                  <c:v>760</c:v>
                </c:pt>
                <c:pt idx="549">
                  <c:v>760.5</c:v>
                </c:pt>
                <c:pt idx="550">
                  <c:v>761</c:v>
                </c:pt>
                <c:pt idx="551">
                  <c:v>761.5</c:v>
                </c:pt>
                <c:pt idx="552">
                  <c:v>762</c:v>
                </c:pt>
                <c:pt idx="553">
                  <c:v>762.5</c:v>
                </c:pt>
                <c:pt idx="554">
                  <c:v>763</c:v>
                </c:pt>
                <c:pt idx="555">
                  <c:v>763.5</c:v>
                </c:pt>
                <c:pt idx="556">
                  <c:v>764</c:v>
                </c:pt>
                <c:pt idx="557">
                  <c:v>764.5</c:v>
                </c:pt>
                <c:pt idx="558">
                  <c:v>765</c:v>
                </c:pt>
                <c:pt idx="559">
                  <c:v>765.5</c:v>
                </c:pt>
                <c:pt idx="560">
                  <c:v>766</c:v>
                </c:pt>
                <c:pt idx="561">
                  <c:v>766.5</c:v>
                </c:pt>
                <c:pt idx="562">
                  <c:v>767</c:v>
                </c:pt>
                <c:pt idx="563">
                  <c:v>767.5</c:v>
                </c:pt>
                <c:pt idx="564">
                  <c:v>768</c:v>
                </c:pt>
                <c:pt idx="565">
                  <c:v>768.5</c:v>
                </c:pt>
                <c:pt idx="566">
                  <c:v>769</c:v>
                </c:pt>
                <c:pt idx="567">
                  <c:v>769.5</c:v>
                </c:pt>
                <c:pt idx="568">
                  <c:v>770</c:v>
                </c:pt>
                <c:pt idx="569">
                  <c:v>770.5</c:v>
                </c:pt>
                <c:pt idx="570">
                  <c:v>771</c:v>
                </c:pt>
                <c:pt idx="571">
                  <c:v>771.5</c:v>
                </c:pt>
                <c:pt idx="572">
                  <c:v>772</c:v>
                </c:pt>
                <c:pt idx="573">
                  <c:v>772.5</c:v>
                </c:pt>
                <c:pt idx="574">
                  <c:v>773</c:v>
                </c:pt>
                <c:pt idx="575">
                  <c:v>773.5</c:v>
                </c:pt>
                <c:pt idx="576">
                  <c:v>774</c:v>
                </c:pt>
                <c:pt idx="577">
                  <c:v>774.5</c:v>
                </c:pt>
                <c:pt idx="578">
                  <c:v>775</c:v>
                </c:pt>
                <c:pt idx="579">
                  <c:v>775.5</c:v>
                </c:pt>
                <c:pt idx="580">
                  <c:v>776</c:v>
                </c:pt>
                <c:pt idx="581">
                  <c:v>776.5</c:v>
                </c:pt>
                <c:pt idx="582">
                  <c:v>777</c:v>
                </c:pt>
                <c:pt idx="583">
                  <c:v>777.5</c:v>
                </c:pt>
                <c:pt idx="584">
                  <c:v>778</c:v>
                </c:pt>
                <c:pt idx="585">
                  <c:v>778.5</c:v>
                </c:pt>
                <c:pt idx="586">
                  <c:v>779</c:v>
                </c:pt>
                <c:pt idx="587">
                  <c:v>779.5</c:v>
                </c:pt>
                <c:pt idx="588">
                  <c:v>780</c:v>
                </c:pt>
                <c:pt idx="589">
                  <c:v>780.5</c:v>
                </c:pt>
                <c:pt idx="590">
                  <c:v>781</c:v>
                </c:pt>
                <c:pt idx="591">
                  <c:v>781.5</c:v>
                </c:pt>
                <c:pt idx="592">
                  <c:v>782</c:v>
                </c:pt>
                <c:pt idx="593">
                  <c:v>782.5</c:v>
                </c:pt>
                <c:pt idx="594">
                  <c:v>783</c:v>
                </c:pt>
                <c:pt idx="595">
                  <c:v>783.5</c:v>
                </c:pt>
                <c:pt idx="596">
                  <c:v>784</c:v>
                </c:pt>
                <c:pt idx="597">
                  <c:v>784.5</c:v>
                </c:pt>
                <c:pt idx="598">
                  <c:v>785</c:v>
                </c:pt>
                <c:pt idx="599">
                  <c:v>785.5</c:v>
                </c:pt>
                <c:pt idx="600">
                  <c:v>786</c:v>
                </c:pt>
                <c:pt idx="601">
                  <c:v>786.5</c:v>
                </c:pt>
                <c:pt idx="602">
                  <c:v>787</c:v>
                </c:pt>
                <c:pt idx="603">
                  <c:v>787.5</c:v>
                </c:pt>
                <c:pt idx="604">
                  <c:v>788</c:v>
                </c:pt>
                <c:pt idx="605">
                  <c:v>788.5</c:v>
                </c:pt>
                <c:pt idx="606">
                  <c:v>789</c:v>
                </c:pt>
                <c:pt idx="607">
                  <c:v>789.5</c:v>
                </c:pt>
                <c:pt idx="608">
                  <c:v>790</c:v>
                </c:pt>
                <c:pt idx="609">
                  <c:v>790.5</c:v>
                </c:pt>
                <c:pt idx="610">
                  <c:v>791</c:v>
                </c:pt>
                <c:pt idx="611">
                  <c:v>791.5</c:v>
                </c:pt>
                <c:pt idx="612">
                  <c:v>792</c:v>
                </c:pt>
                <c:pt idx="613">
                  <c:v>792.5</c:v>
                </c:pt>
                <c:pt idx="614">
                  <c:v>793</c:v>
                </c:pt>
                <c:pt idx="615">
                  <c:v>793.5</c:v>
                </c:pt>
                <c:pt idx="616">
                  <c:v>794</c:v>
                </c:pt>
                <c:pt idx="617">
                  <c:v>794.5</c:v>
                </c:pt>
                <c:pt idx="618">
                  <c:v>795</c:v>
                </c:pt>
                <c:pt idx="619">
                  <c:v>795.5</c:v>
                </c:pt>
                <c:pt idx="620">
                  <c:v>796</c:v>
                </c:pt>
                <c:pt idx="621">
                  <c:v>796.5</c:v>
                </c:pt>
                <c:pt idx="622">
                  <c:v>797</c:v>
                </c:pt>
                <c:pt idx="623">
                  <c:v>797.5</c:v>
                </c:pt>
                <c:pt idx="624">
                  <c:v>798</c:v>
                </c:pt>
                <c:pt idx="625">
                  <c:v>798.5</c:v>
                </c:pt>
                <c:pt idx="626">
                  <c:v>799</c:v>
                </c:pt>
                <c:pt idx="627">
                  <c:v>799.5</c:v>
                </c:pt>
                <c:pt idx="628">
                  <c:v>800</c:v>
                </c:pt>
                <c:pt idx="629">
                  <c:v>800.5</c:v>
                </c:pt>
                <c:pt idx="630">
                  <c:v>801</c:v>
                </c:pt>
                <c:pt idx="631">
                  <c:v>801.5</c:v>
                </c:pt>
                <c:pt idx="632">
                  <c:v>802</c:v>
                </c:pt>
                <c:pt idx="633">
                  <c:v>802.5</c:v>
                </c:pt>
                <c:pt idx="634">
                  <c:v>803</c:v>
                </c:pt>
                <c:pt idx="635">
                  <c:v>803.5</c:v>
                </c:pt>
                <c:pt idx="636">
                  <c:v>804</c:v>
                </c:pt>
                <c:pt idx="637">
                  <c:v>804.5</c:v>
                </c:pt>
                <c:pt idx="638">
                  <c:v>805</c:v>
                </c:pt>
                <c:pt idx="639">
                  <c:v>805.5</c:v>
                </c:pt>
                <c:pt idx="640">
                  <c:v>806</c:v>
                </c:pt>
                <c:pt idx="641">
                  <c:v>806.5</c:v>
                </c:pt>
                <c:pt idx="642">
                  <c:v>807</c:v>
                </c:pt>
                <c:pt idx="643">
                  <c:v>807.5</c:v>
                </c:pt>
                <c:pt idx="644">
                  <c:v>808</c:v>
                </c:pt>
                <c:pt idx="645">
                  <c:v>808.5</c:v>
                </c:pt>
                <c:pt idx="646">
                  <c:v>809</c:v>
                </c:pt>
                <c:pt idx="647">
                  <c:v>809.5</c:v>
                </c:pt>
                <c:pt idx="648">
                  <c:v>810</c:v>
                </c:pt>
                <c:pt idx="649">
                  <c:v>810.5</c:v>
                </c:pt>
                <c:pt idx="650">
                  <c:v>811</c:v>
                </c:pt>
                <c:pt idx="651">
                  <c:v>811.5</c:v>
                </c:pt>
                <c:pt idx="652">
                  <c:v>812</c:v>
                </c:pt>
                <c:pt idx="653">
                  <c:v>812.5</c:v>
                </c:pt>
                <c:pt idx="654">
                  <c:v>813</c:v>
                </c:pt>
                <c:pt idx="655">
                  <c:v>813.5</c:v>
                </c:pt>
                <c:pt idx="656">
                  <c:v>814</c:v>
                </c:pt>
                <c:pt idx="657">
                  <c:v>814.5</c:v>
                </c:pt>
                <c:pt idx="658">
                  <c:v>815</c:v>
                </c:pt>
                <c:pt idx="659">
                  <c:v>815.5</c:v>
                </c:pt>
                <c:pt idx="660">
                  <c:v>816</c:v>
                </c:pt>
                <c:pt idx="661">
                  <c:v>816.5</c:v>
                </c:pt>
                <c:pt idx="662">
                  <c:v>817</c:v>
                </c:pt>
                <c:pt idx="663">
                  <c:v>817.5</c:v>
                </c:pt>
                <c:pt idx="664">
                  <c:v>818</c:v>
                </c:pt>
                <c:pt idx="665">
                  <c:v>818.5</c:v>
                </c:pt>
                <c:pt idx="666">
                  <c:v>819</c:v>
                </c:pt>
                <c:pt idx="667">
                  <c:v>819.5</c:v>
                </c:pt>
                <c:pt idx="668">
                  <c:v>820</c:v>
                </c:pt>
                <c:pt idx="669">
                  <c:v>820.5</c:v>
                </c:pt>
                <c:pt idx="670">
                  <c:v>821</c:v>
                </c:pt>
                <c:pt idx="671">
                  <c:v>821.5</c:v>
                </c:pt>
                <c:pt idx="672">
                  <c:v>822</c:v>
                </c:pt>
                <c:pt idx="673">
                  <c:v>822.5</c:v>
                </c:pt>
                <c:pt idx="674">
                  <c:v>823</c:v>
                </c:pt>
                <c:pt idx="675">
                  <c:v>823.5</c:v>
                </c:pt>
                <c:pt idx="676">
                  <c:v>824</c:v>
                </c:pt>
                <c:pt idx="677">
                  <c:v>824.5</c:v>
                </c:pt>
                <c:pt idx="678">
                  <c:v>825</c:v>
                </c:pt>
                <c:pt idx="679">
                  <c:v>825.5</c:v>
                </c:pt>
                <c:pt idx="680">
                  <c:v>826</c:v>
                </c:pt>
                <c:pt idx="681">
                  <c:v>826.5</c:v>
                </c:pt>
                <c:pt idx="682">
                  <c:v>827</c:v>
                </c:pt>
                <c:pt idx="683">
                  <c:v>827.5</c:v>
                </c:pt>
                <c:pt idx="684">
                  <c:v>828</c:v>
                </c:pt>
                <c:pt idx="685">
                  <c:v>828.5</c:v>
                </c:pt>
                <c:pt idx="686">
                  <c:v>829</c:v>
                </c:pt>
                <c:pt idx="687">
                  <c:v>829.5</c:v>
                </c:pt>
                <c:pt idx="688">
                  <c:v>830</c:v>
                </c:pt>
                <c:pt idx="689">
                  <c:v>830.5</c:v>
                </c:pt>
                <c:pt idx="690">
                  <c:v>831</c:v>
                </c:pt>
                <c:pt idx="691">
                  <c:v>831.5</c:v>
                </c:pt>
                <c:pt idx="692">
                  <c:v>832</c:v>
                </c:pt>
                <c:pt idx="693">
                  <c:v>832.5</c:v>
                </c:pt>
                <c:pt idx="694">
                  <c:v>833</c:v>
                </c:pt>
                <c:pt idx="695">
                  <c:v>833.5</c:v>
                </c:pt>
                <c:pt idx="696">
                  <c:v>834</c:v>
                </c:pt>
                <c:pt idx="697">
                  <c:v>834.5</c:v>
                </c:pt>
                <c:pt idx="698">
                  <c:v>835</c:v>
                </c:pt>
                <c:pt idx="699">
                  <c:v>835.5</c:v>
                </c:pt>
                <c:pt idx="700">
                  <c:v>836</c:v>
                </c:pt>
                <c:pt idx="701">
                  <c:v>836.5</c:v>
                </c:pt>
                <c:pt idx="702">
                  <c:v>837</c:v>
                </c:pt>
                <c:pt idx="703">
                  <c:v>837.5</c:v>
                </c:pt>
                <c:pt idx="704">
                  <c:v>838</c:v>
                </c:pt>
                <c:pt idx="705">
                  <c:v>838.5</c:v>
                </c:pt>
                <c:pt idx="706">
                  <c:v>839</c:v>
                </c:pt>
                <c:pt idx="707">
                  <c:v>839.5</c:v>
                </c:pt>
                <c:pt idx="708">
                  <c:v>840</c:v>
                </c:pt>
                <c:pt idx="709">
                  <c:v>840.5</c:v>
                </c:pt>
                <c:pt idx="710">
                  <c:v>841</c:v>
                </c:pt>
                <c:pt idx="711">
                  <c:v>841.5</c:v>
                </c:pt>
                <c:pt idx="712">
                  <c:v>842</c:v>
                </c:pt>
                <c:pt idx="713">
                  <c:v>842.5</c:v>
                </c:pt>
                <c:pt idx="714">
                  <c:v>843</c:v>
                </c:pt>
                <c:pt idx="715">
                  <c:v>843.5</c:v>
                </c:pt>
                <c:pt idx="716">
                  <c:v>844</c:v>
                </c:pt>
                <c:pt idx="717">
                  <c:v>844.5</c:v>
                </c:pt>
                <c:pt idx="718">
                  <c:v>845</c:v>
                </c:pt>
                <c:pt idx="719">
                  <c:v>845.5</c:v>
                </c:pt>
                <c:pt idx="720">
                  <c:v>846</c:v>
                </c:pt>
                <c:pt idx="721">
                  <c:v>846.5</c:v>
                </c:pt>
                <c:pt idx="722">
                  <c:v>847</c:v>
                </c:pt>
                <c:pt idx="723">
                  <c:v>847.5</c:v>
                </c:pt>
                <c:pt idx="724">
                  <c:v>848</c:v>
                </c:pt>
                <c:pt idx="725">
                  <c:v>848.5</c:v>
                </c:pt>
                <c:pt idx="726">
                  <c:v>849</c:v>
                </c:pt>
                <c:pt idx="727">
                  <c:v>849.5</c:v>
                </c:pt>
                <c:pt idx="728">
                  <c:v>850</c:v>
                </c:pt>
                <c:pt idx="729">
                  <c:v>850.5</c:v>
                </c:pt>
                <c:pt idx="730">
                  <c:v>851</c:v>
                </c:pt>
                <c:pt idx="731">
                  <c:v>851.5</c:v>
                </c:pt>
                <c:pt idx="732">
                  <c:v>852</c:v>
                </c:pt>
                <c:pt idx="733">
                  <c:v>852.5</c:v>
                </c:pt>
                <c:pt idx="734">
                  <c:v>853</c:v>
                </c:pt>
                <c:pt idx="735">
                  <c:v>853.5</c:v>
                </c:pt>
                <c:pt idx="736">
                  <c:v>854</c:v>
                </c:pt>
                <c:pt idx="737">
                  <c:v>854.5</c:v>
                </c:pt>
                <c:pt idx="738">
                  <c:v>855</c:v>
                </c:pt>
                <c:pt idx="739">
                  <c:v>855.5</c:v>
                </c:pt>
                <c:pt idx="740">
                  <c:v>856</c:v>
                </c:pt>
                <c:pt idx="741">
                  <c:v>856.5</c:v>
                </c:pt>
                <c:pt idx="742">
                  <c:v>857</c:v>
                </c:pt>
                <c:pt idx="743">
                  <c:v>857.5</c:v>
                </c:pt>
                <c:pt idx="744">
                  <c:v>858</c:v>
                </c:pt>
                <c:pt idx="745">
                  <c:v>858.5</c:v>
                </c:pt>
                <c:pt idx="746">
                  <c:v>859</c:v>
                </c:pt>
                <c:pt idx="747">
                  <c:v>859.5</c:v>
                </c:pt>
                <c:pt idx="748">
                  <c:v>860</c:v>
                </c:pt>
                <c:pt idx="749">
                  <c:v>860.5</c:v>
                </c:pt>
                <c:pt idx="750">
                  <c:v>861</c:v>
                </c:pt>
                <c:pt idx="751">
                  <c:v>861.5</c:v>
                </c:pt>
                <c:pt idx="752">
                  <c:v>862</c:v>
                </c:pt>
                <c:pt idx="753">
                  <c:v>862.5</c:v>
                </c:pt>
                <c:pt idx="754">
                  <c:v>863</c:v>
                </c:pt>
                <c:pt idx="755">
                  <c:v>863.5</c:v>
                </c:pt>
                <c:pt idx="756">
                  <c:v>864</c:v>
                </c:pt>
                <c:pt idx="757">
                  <c:v>864.5</c:v>
                </c:pt>
                <c:pt idx="758">
                  <c:v>865</c:v>
                </c:pt>
                <c:pt idx="759">
                  <c:v>865.5</c:v>
                </c:pt>
                <c:pt idx="760">
                  <c:v>866</c:v>
                </c:pt>
                <c:pt idx="761">
                  <c:v>866.5</c:v>
                </c:pt>
                <c:pt idx="762">
                  <c:v>867</c:v>
                </c:pt>
                <c:pt idx="763">
                  <c:v>867.5</c:v>
                </c:pt>
                <c:pt idx="764">
                  <c:v>868</c:v>
                </c:pt>
                <c:pt idx="765">
                  <c:v>868.5</c:v>
                </c:pt>
                <c:pt idx="766">
                  <c:v>869</c:v>
                </c:pt>
                <c:pt idx="767">
                  <c:v>869.5</c:v>
                </c:pt>
                <c:pt idx="768">
                  <c:v>870</c:v>
                </c:pt>
                <c:pt idx="769">
                  <c:v>870.5</c:v>
                </c:pt>
                <c:pt idx="770">
                  <c:v>871</c:v>
                </c:pt>
                <c:pt idx="771">
                  <c:v>871.5</c:v>
                </c:pt>
                <c:pt idx="772">
                  <c:v>872</c:v>
                </c:pt>
                <c:pt idx="773">
                  <c:v>872.5</c:v>
                </c:pt>
                <c:pt idx="774">
                  <c:v>873</c:v>
                </c:pt>
                <c:pt idx="775">
                  <c:v>873.5</c:v>
                </c:pt>
                <c:pt idx="776">
                  <c:v>874</c:v>
                </c:pt>
                <c:pt idx="777">
                  <c:v>874.5</c:v>
                </c:pt>
                <c:pt idx="778">
                  <c:v>875</c:v>
                </c:pt>
                <c:pt idx="779">
                  <c:v>875.5</c:v>
                </c:pt>
                <c:pt idx="780">
                  <c:v>876</c:v>
                </c:pt>
                <c:pt idx="781">
                  <c:v>876.5</c:v>
                </c:pt>
                <c:pt idx="782">
                  <c:v>877</c:v>
                </c:pt>
                <c:pt idx="783">
                  <c:v>877.5</c:v>
                </c:pt>
                <c:pt idx="784">
                  <c:v>878</c:v>
                </c:pt>
                <c:pt idx="785">
                  <c:v>878.5</c:v>
                </c:pt>
                <c:pt idx="786">
                  <c:v>879</c:v>
                </c:pt>
                <c:pt idx="787">
                  <c:v>879.5</c:v>
                </c:pt>
                <c:pt idx="788">
                  <c:v>880</c:v>
                </c:pt>
                <c:pt idx="789">
                  <c:v>880.5</c:v>
                </c:pt>
                <c:pt idx="790">
                  <c:v>881</c:v>
                </c:pt>
                <c:pt idx="791">
                  <c:v>881.5</c:v>
                </c:pt>
                <c:pt idx="792">
                  <c:v>882</c:v>
                </c:pt>
                <c:pt idx="793">
                  <c:v>882.5</c:v>
                </c:pt>
                <c:pt idx="794">
                  <c:v>883</c:v>
                </c:pt>
                <c:pt idx="795">
                  <c:v>883.5</c:v>
                </c:pt>
                <c:pt idx="796">
                  <c:v>884</c:v>
                </c:pt>
                <c:pt idx="797">
                  <c:v>884.5</c:v>
                </c:pt>
                <c:pt idx="798">
                  <c:v>885</c:v>
                </c:pt>
                <c:pt idx="799">
                  <c:v>885.5</c:v>
                </c:pt>
                <c:pt idx="800">
                  <c:v>886</c:v>
                </c:pt>
                <c:pt idx="801">
                  <c:v>886.5</c:v>
                </c:pt>
                <c:pt idx="802">
                  <c:v>887</c:v>
                </c:pt>
                <c:pt idx="803">
                  <c:v>887.5</c:v>
                </c:pt>
                <c:pt idx="804">
                  <c:v>888</c:v>
                </c:pt>
                <c:pt idx="805">
                  <c:v>888.5</c:v>
                </c:pt>
                <c:pt idx="806">
                  <c:v>889</c:v>
                </c:pt>
                <c:pt idx="807">
                  <c:v>889.5</c:v>
                </c:pt>
                <c:pt idx="808">
                  <c:v>890</c:v>
                </c:pt>
                <c:pt idx="809">
                  <c:v>890.5</c:v>
                </c:pt>
                <c:pt idx="810">
                  <c:v>891</c:v>
                </c:pt>
                <c:pt idx="811">
                  <c:v>891.5</c:v>
                </c:pt>
                <c:pt idx="812">
                  <c:v>892</c:v>
                </c:pt>
                <c:pt idx="813">
                  <c:v>892.5</c:v>
                </c:pt>
                <c:pt idx="814">
                  <c:v>893</c:v>
                </c:pt>
                <c:pt idx="815">
                  <c:v>893.5</c:v>
                </c:pt>
                <c:pt idx="816">
                  <c:v>894</c:v>
                </c:pt>
                <c:pt idx="817">
                  <c:v>894.5</c:v>
                </c:pt>
                <c:pt idx="818">
                  <c:v>895</c:v>
                </c:pt>
                <c:pt idx="819">
                  <c:v>895.5</c:v>
                </c:pt>
                <c:pt idx="820">
                  <c:v>896</c:v>
                </c:pt>
                <c:pt idx="821">
                  <c:v>896.5</c:v>
                </c:pt>
                <c:pt idx="822">
                  <c:v>897</c:v>
                </c:pt>
                <c:pt idx="823">
                  <c:v>897.5</c:v>
                </c:pt>
                <c:pt idx="824">
                  <c:v>898</c:v>
                </c:pt>
                <c:pt idx="825">
                  <c:v>898.5</c:v>
                </c:pt>
                <c:pt idx="826">
                  <c:v>899</c:v>
                </c:pt>
                <c:pt idx="827">
                  <c:v>899.5</c:v>
                </c:pt>
                <c:pt idx="828">
                  <c:v>900</c:v>
                </c:pt>
                <c:pt idx="829">
                  <c:v>900.5</c:v>
                </c:pt>
                <c:pt idx="830">
                  <c:v>901</c:v>
                </c:pt>
                <c:pt idx="831">
                  <c:v>901.5</c:v>
                </c:pt>
                <c:pt idx="832">
                  <c:v>902</c:v>
                </c:pt>
                <c:pt idx="833">
                  <c:v>902.5</c:v>
                </c:pt>
                <c:pt idx="834">
                  <c:v>903</c:v>
                </c:pt>
                <c:pt idx="835">
                  <c:v>903.5</c:v>
                </c:pt>
                <c:pt idx="836">
                  <c:v>904</c:v>
                </c:pt>
                <c:pt idx="837">
                  <c:v>904.5</c:v>
                </c:pt>
                <c:pt idx="838">
                  <c:v>905</c:v>
                </c:pt>
                <c:pt idx="839">
                  <c:v>905.5</c:v>
                </c:pt>
                <c:pt idx="840">
                  <c:v>906</c:v>
                </c:pt>
                <c:pt idx="841">
                  <c:v>906.5</c:v>
                </c:pt>
                <c:pt idx="842">
                  <c:v>907</c:v>
                </c:pt>
                <c:pt idx="843">
                  <c:v>907.5</c:v>
                </c:pt>
                <c:pt idx="844">
                  <c:v>908</c:v>
                </c:pt>
                <c:pt idx="845">
                  <c:v>908.5</c:v>
                </c:pt>
                <c:pt idx="846">
                  <c:v>909</c:v>
                </c:pt>
                <c:pt idx="847">
                  <c:v>909.5</c:v>
                </c:pt>
                <c:pt idx="848">
                  <c:v>910</c:v>
                </c:pt>
                <c:pt idx="849">
                  <c:v>910.5</c:v>
                </c:pt>
                <c:pt idx="850">
                  <c:v>911</c:v>
                </c:pt>
                <c:pt idx="851">
                  <c:v>911.5</c:v>
                </c:pt>
                <c:pt idx="852">
                  <c:v>912</c:v>
                </c:pt>
                <c:pt idx="853">
                  <c:v>912.5</c:v>
                </c:pt>
                <c:pt idx="854">
                  <c:v>913</c:v>
                </c:pt>
                <c:pt idx="855">
                  <c:v>913.5</c:v>
                </c:pt>
                <c:pt idx="856">
                  <c:v>914</c:v>
                </c:pt>
                <c:pt idx="857">
                  <c:v>914.5</c:v>
                </c:pt>
                <c:pt idx="858">
                  <c:v>915</c:v>
                </c:pt>
                <c:pt idx="859">
                  <c:v>915.5</c:v>
                </c:pt>
                <c:pt idx="860">
                  <c:v>916</c:v>
                </c:pt>
                <c:pt idx="861">
                  <c:v>916.5</c:v>
                </c:pt>
                <c:pt idx="862">
                  <c:v>917</c:v>
                </c:pt>
                <c:pt idx="863">
                  <c:v>917.5</c:v>
                </c:pt>
                <c:pt idx="864">
                  <c:v>918</c:v>
                </c:pt>
                <c:pt idx="865">
                  <c:v>918.5</c:v>
                </c:pt>
                <c:pt idx="866">
                  <c:v>919</c:v>
                </c:pt>
                <c:pt idx="867">
                  <c:v>919.5</c:v>
                </c:pt>
                <c:pt idx="868">
                  <c:v>920</c:v>
                </c:pt>
                <c:pt idx="869">
                  <c:v>920.5</c:v>
                </c:pt>
                <c:pt idx="870">
                  <c:v>921</c:v>
                </c:pt>
                <c:pt idx="871">
                  <c:v>921.5</c:v>
                </c:pt>
                <c:pt idx="872">
                  <c:v>922</c:v>
                </c:pt>
                <c:pt idx="873">
                  <c:v>922.5</c:v>
                </c:pt>
                <c:pt idx="874">
                  <c:v>923</c:v>
                </c:pt>
                <c:pt idx="875">
                  <c:v>923.5</c:v>
                </c:pt>
                <c:pt idx="876">
                  <c:v>924</c:v>
                </c:pt>
                <c:pt idx="877">
                  <c:v>924.5</c:v>
                </c:pt>
                <c:pt idx="878">
                  <c:v>925</c:v>
                </c:pt>
                <c:pt idx="879">
                  <c:v>925.5</c:v>
                </c:pt>
                <c:pt idx="880">
                  <c:v>926</c:v>
                </c:pt>
                <c:pt idx="881">
                  <c:v>926.5</c:v>
                </c:pt>
                <c:pt idx="882">
                  <c:v>927</c:v>
                </c:pt>
                <c:pt idx="883">
                  <c:v>927.5</c:v>
                </c:pt>
                <c:pt idx="884">
                  <c:v>928</c:v>
                </c:pt>
                <c:pt idx="885">
                  <c:v>928.5</c:v>
                </c:pt>
                <c:pt idx="886">
                  <c:v>929</c:v>
                </c:pt>
                <c:pt idx="887">
                  <c:v>929.5</c:v>
                </c:pt>
                <c:pt idx="888">
                  <c:v>930</c:v>
                </c:pt>
                <c:pt idx="889">
                  <c:v>930.5</c:v>
                </c:pt>
                <c:pt idx="890">
                  <c:v>931</c:v>
                </c:pt>
                <c:pt idx="891">
                  <c:v>931.5</c:v>
                </c:pt>
                <c:pt idx="892">
                  <c:v>932</c:v>
                </c:pt>
                <c:pt idx="893">
                  <c:v>932.5</c:v>
                </c:pt>
                <c:pt idx="894">
                  <c:v>933</c:v>
                </c:pt>
                <c:pt idx="895">
                  <c:v>933.5</c:v>
                </c:pt>
                <c:pt idx="896">
                  <c:v>934</c:v>
                </c:pt>
                <c:pt idx="897">
                  <c:v>934.5</c:v>
                </c:pt>
                <c:pt idx="898">
                  <c:v>935</c:v>
                </c:pt>
                <c:pt idx="899">
                  <c:v>935.5</c:v>
                </c:pt>
                <c:pt idx="900">
                  <c:v>936</c:v>
                </c:pt>
                <c:pt idx="901">
                  <c:v>936.5</c:v>
                </c:pt>
                <c:pt idx="902">
                  <c:v>937</c:v>
                </c:pt>
                <c:pt idx="903">
                  <c:v>937.5</c:v>
                </c:pt>
                <c:pt idx="904">
                  <c:v>938</c:v>
                </c:pt>
                <c:pt idx="905">
                  <c:v>938.5</c:v>
                </c:pt>
                <c:pt idx="906">
                  <c:v>939</c:v>
                </c:pt>
                <c:pt idx="907">
                  <c:v>939.5</c:v>
                </c:pt>
                <c:pt idx="908">
                  <c:v>940</c:v>
                </c:pt>
                <c:pt idx="909">
                  <c:v>940.5</c:v>
                </c:pt>
                <c:pt idx="910">
                  <c:v>941</c:v>
                </c:pt>
                <c:pt idx="911">
                  <c:v>941.5</c:v>
                </c:pt>
                <c:pt idx="912">
                  <c:v>942</c:v>
                </c:pt>
                <c:pt idx="913">
                  <c:v>942.5</c:v>
                </c:pt>
                <c:pt idx="914">
                  <c:v>943</c:v>
                </c:pt>
                <c:pt idx="915">
                  <c:v>943.5</c:v>
                </c:pt>
                <c:pt idx="916">
                  <c:v>944</c:v>
                </c:pt>
                <c:pt idx="917">
                  <c:v>944.5</c:v>
                </c:pt>
                <c:pt idx="918">
                  <c:v>945</c:v>
                </c:pt>
                <c:pt idx="919">
                  <c:v>945.5</c:v>
                </c:pt>
                <c:pt idx="920">
                  <c:v>946</c:v>
                </c:pt>
                <c:pt idx="921">
                  <c:v>946.5</c:v>
                </c:pt>
                <c:pt idx="922">
                  <c:v>947</c:v>
                </c:pt>
                <c:pt idx="923">
                  <c:v>947.5</c:v>
                </c:pt>
                <c:pt idx="924">
                  <c:v>948</c:v>
                </c:pt>
                <c:pt idx="925">
                  <c:v>948.5</c:v>
                </c:pt>
                <c:pt idx="926">
                  <c:v>949</c:v>
                </c:pt>
                <c:pt idx="927">
                  <c:v>949.5</c:v>
                </c:pt>
                <c:pt idx="928">
                  <c:v>950</c:v>
                </c:pt>
                <c:pt idx="929">
                  <c:v>950.5</c:v>
                </c:pt>
                <c:pt idx="930">
                  <c:v>951</c:v>
                </c:pt>
                <c:pt idx="931">
                  <c:v>951.5</c:v>
                </c:pt>
                <c:pt idx="932">
                  <c:v>952</c:v>
                </c:pt>
                <c:pt idx="933">
                  <c:v>952.5</c:v>
                </c:pt>
                <c:pt idx="934">
                  <c:v>953</c:v>
                </c:pt>
                <c:pt idx="935">
                  <c:v>953.5</c:v>
                </c:pt>
                <c:pt idx="936">
                  <c:v>954</c:v>
                </c:pt>
                <c:pt idx="937">
                  <c:v>954.5</c:v>
                </c:pt>
                <c:pt idx="938">
                  <c:v>955</c:v>
                </c:pt>
                <c:pt idx="939">
                  <c:v>955.5</c:v>
                </c:pt>
                <c:pt idx="940">
                  <c:v>956</c:v>
                </c:pt>
                <c:pt idx="941">
                  <c:v>956.5</c:v>
                </c:pt>
                <c:pt idx="942">
                  <c:v>957</c:v>
                </c:pt>
                <c:pt idx="943">
                  <c:v>957.5</c:v>
                </c:pt>
                <c:pt idx="944">
                  <c:v>958</c:v>
                </c:pt>
                <c:pt idx="945">
                  <c:v>958.5</c:v>
                </c:pt>
                <c:pt idx="946">
                  <c:v>959</c:v>
                </c:pt>
                <c:pt idx="947">
                  <c:v>959.5</c:v>
                </c:pt>
                <c:pt idx="948">
                  <c:v>960</c:v>
                </c:pt>
                <c:pt idx="949">
                  <c:v>960.5</c:v>
                </c:pt>
                <c:pt idx="950">
                  <c:v>961</c:v>
                </c:pt>
                <c:pt idx="951">
                  <c:v>961.5</c:v>
                </c:pt>
                <c:pt idx="952">
                  <c:v>962</c:v>
                </c:pt>
                <c:pt idx="953">
                  <c:v>962.5</c:v>
                </c:pt>
                <c:pt idx="954">
                  <c:v>963</c:v>
                </c:pt>
                <c:pt idx="955">
                  <c:v>963.5</c:v>
                </c:pt>
                <c:pt idx="956">
                  <c:v>964</c:v>
                </c:pt>
                <c:pt idx="957">
                  <c:v>964.5</c:v>
                </c:pt>
                <c:pt idx="958">
                  <c:v>965</c:v>
                </c:pt>
                <c:pt idx="959">
                  <c:v>965.5</c:v>
                </c:pt>
                <c:pt idx="960">
                  <c:v>966</c:v>
                </c:pt>
                <c:pt idx="961">
                  <c:v>966.5</c:v>
                </c:pt>
                <c:pt idx="962">
                  <c:v>967</c:v>
                </c:pt>
                <c:pt idx="963">
                  <c:v>967.5</c:v>
                </c:pt>
                <c:pt idx="964">
                  <c:v>968</c:v>
                </c:pt>
                <c:pt idx="965">
                  <c:v>968.5</c:v>
                </c:pt>
                <c:pt idx="966">
                  <c:v>969</c:v>
                </c:pt>
                <c:pt idx="967">
                  <c:v>969.5</c:v>
                </c:pt>
                <c:pt idx="968">
                  <c:v>970</c:v>
                </c:pt>
                <c:pt idx="969">
                  <c:v>970.5</c:v>
                </c:pt>
                <c:pt idx="970">
                  <c:v>971</c:v>
                </c:pt>
                <c:pt idx="971">
                  <c:v>971.5</c:v>
                </c:pt>
                <c:pt idx="972">
                  <c:v>972</c:v>
                </c:pt>
                <c:pt idx="973">
                  <c:v>972.5</c:v>
                </c:pt>
                <c:pt idx="974">
                  <c:v>973</c:v>
                </c:pt>
                <c:pt idx="975">
                  <c:v>973.5</c:v>
                </c:pt>
                <c:pt idx="976">
                  <c:v>974</c:v>
                </c:pt>
                <c:pt idx="977">
                  <c:v>974.5</c:v>
                </c:pt>
                <c:pt idx="978">
                  <c:v>975</c:v>
                </c:pt>
                <c:pt idx="979">
                  <c:v>975.5</c:v>
                </c:pt>
                <c:pt idx="980">
                  <c:v>976</c:v>
                </c:pt>
                <c:pt idx="981">
                  <c:v>976.5</c:v>
                </c:pt>
                <c:pt idx="982">
                  <c:v>977</c:v>
                </c:pt>
                <c:pt idx="983">
                  <c:v>977.5</c:v>
                </c:pt>
                <c:pt idx="984">
                  <c:v>978</c:v>
                </c:pt>
                <c:pt idx="985">
                  <c:v>978.5</c:v>
                </c:pt>
                <c:pt idx="986">
                  <c:v>979</c:v>
                </c:pt>
                <c:pt idx="987">
                  <c:v>979.5</c:v>
                </c:pt>
                <c:pt idx="988">
                  <c:v>980</c:v>
                </c:pt>
                <c:pt idx="989">
                  <c:v>980.5</c:v>
                </c:pt>
                <c:pt idx="990">
                  <c:v>981</c:v>
                </c:pt>
                <c:pt idx="991">
                  <c:v>981.5</c:v>
                </c:pt>
                <c:pt idx="992">
                  <c:v>982</c:v>
                </c:pt>
                <c:pt idx="993">
                  <c:v>982.5</c:v>
                </c:pt>
                <c:pt idx="994">
                  <c:v>983</c:v>
                </c:pt>
                <c:pt idx="995">
                  <c:v>983.5</c:v>
                </c:pt>
                <c:pt idx="996">
                  <c:v>984</c:v>
                </c:pt>
                <c:pt idx="997">
                  <c:v>984.5</c:v>
                </c:pt>
                <c:pt idx="998">
                  <c:v>985</c:v>
                </c:pt>
                <c:pt idx="999">
                  <c:v>985.5</c:v>
                </c:pt>
                <c:pt idx="1000">
                  <c:v>986</c:v>
                </c:pt>
                <c:pt idx="1001">
                  <c:v>986.5</c:v>
                </c:pt>
                <c:pt idx="1002">
                  <c:v>987</c:v>
                </c:pt>
                <c:pt idx="1003">
                  <c:v>987.5</c:v>
                </c:pt>
                <c:pt idx="1004">
                  <c:v>988</c:v>
                </c:pt>
                <c:pt idx="1005">
                  <c:v>988.5</c:v>
                </c:pt>
                <c:pt idx="1006">
                  <c:v>989</c:v>
                </c:pt>
                <c:pt idx="1007">
                  <c:v>989.5</c:v>
                </c:pt>
                <c:pt idx="1008">
                  <c:v>990</c:v>
                </c:pt>
                <c:pt idx="1009">
                  <c:v>990.5</c:v>
                </c:pt>
                <c:pt idx="1010">
                  <c:v>991</c:v>
                </c:pt>
                <c:pt idx="1011">
                  <c:v>991.5</c:v>
                </c:pt>
                <c:pt idx="1012">
                  <c:v>992</c:v>
                </c:pt>
                <c:pt idx="1013">
                  <c:v>992.5</c:v>
                </c:pt>
                <c:pt idx="1014">
                  <c:v>993</c:v>
                </c:pt>
                <c:pt idx="1015">
                  <c:v>993.5</c:v>
                </c:pt>
                <c:pt idx="1016">
                  <c:v>994</c:v>
                </c:pt>
                <c:pt idx="1017">
                  <c:v>994.5</c:v>
                </c:pt>
                <c:pt idx="1018">
                  <c:v>995</c:v>
                </c:pt>
                <c:pt idx="1019">
                  <c:v>995.5</c:v>
                </c:pt>
                <c:pt idx="1020">
                  <c:v>996</c:v>
                </c:pt>
                <c:pt idx="1021">
                  <c:v>996.5</c:v>
                </c:pt>
                <c:pt idx="1022">
                  <c:v>997</c:v>
                </c:pt>
                <c:pt idx="1023">
                  <c:v>997.5</c:v>
                </c:pt>
                <c:pt idx="1024">
                  <c:v>998</c:v>
                </c:pt>
                <c:pt idx="1025">
                  <c:v>998.5</c:v>
                </c:pt>
                <c:pt idx="1026">
                  <c:v>999</c:v>
                </c:pt>
                <c:pt idx="1027">
                  <c:v>999.5</c:v>
                </c:pt>
                <c:pt idx="1028">
                  <c:v>1000</c:v>
                </c:pt>
                <c:pt idx="1029">
                  <c:v>1000.5</c:v>
                </c:pt>
                <c:pt idx="1030">
                  <c:v>1001</c:v>
                </c:pt>
                <c:pt idx="1031">
                  <c:v>1001.5</c:v>
                </c:pt>
                <c:pt idx="1032">
                  <c:v>1002</c:v>
                </c:pt>
                <c:pt idx="1033">
                  <c:v>1002.5</c:v>
                </c:pt>
                <c:pt idx="1034">
                  <c:v>1003</c:v>
                </c:pt>
                <c:pt idx="1035">
                  <c:v>1003.5</c:v>
                </c:pt>
                <c:pt idx="1036">
                  <c:v>1004</c:v>
                </c:pt>
                <c:pt idx="1037">
                  <c:v>1004.5</c:v>
                </c:pt>
                <c:pt idx="1038">
                  <c:v>1005</c:v>
                </c:pt>
                <c:pt idx="1039">
                  <c:v>1005.5</c:v>
                </c:pt>
                <c:pt idx="1040">
                  <c:v>1006</c:v>
                </c:pt>
                <c:pt idx="1041">
                  <c:v>1006.5</c:v>
                </c:pt>
                <c:pt idx="1042">
                  <c:v>1007</c:v>
                </c:pt>
                <c:pt idx="1043">
                  <c:v>1007.5</c:v>
                </c:pt>
                <c:pt idx="1044">
                  <c:v>1008</c:v>
                </c:pt>
                <c:pt idx="1045">
                  <c:v>1008.5</c:v>
                </c:pt>
                <c:pt idx="1046">
                  <c:v>1009</c:v>
                </c:pt>
                <c:pt idx="1047">
                  <c:v>1009.5</c:v>
                </c:pt>
                <c:pt idx="1048">
                  <c:v>1010</c:v>
                </c:pt>
                <c:pt idx="1049">
                  <c:v>1010.5</c:v>
                </c:pt>
                <c:pt idx="1050">
                  <c:v>1011</c:v>
                </c:pt>
                <c:pt idx="1051">
                  <c:v>1011.5</c:v>
                </c:pt>
                <c:pt idx="1052">
                  <c:v>1012</c:v>
                </c:pt>
                <c:pt idx="1053">
                  <c:v>1012.5</c:v>
                </c:pt>
                <c:pt idx="1054">
                  <c:v>1013</c:v>
                </c:pt>
                <c:pt idx="1055">
                  <c:v>1013.5</c:v>
                </c:pt>
                <c:pt idx="1056">
                  <c:v>1014</c:v>
                </c:pt>
                <c:pt idx="1057">
                  <c:v>1014.5</c:v>
                </c:pt>
                <c:pt idx="1058">
                  <c:v>1015</c:v>
                </c:pt>
                <c:pt idx="1059">
                  <c:v>1015.5</c:v>
                </c:pt>
                <c:pt idx="1060">
                  <c:v>1016</c:v>
                </c:pt>
                <c:pt idx="1061">
                  <c:v>1016.5</c:v>
                </c:pt>
                <c:pt idx="1062">
                  <c:v>1017</c:v>
                </c:pt>
                <c:pt idx="1063">
                  <c:v>1017.5</c:v>
                </c:pt>
                <c:pt idx="1064">
                  <c:v>1018</c:v>
                </c:pt>
                <c:pt idx="1065">
                  <c:v>1018.5</c:v>
                </c:pt>
                <c:pt idx="1066">
                  <c:v>1019</c:v>
                </c:pt>
                <c:pt idx="1067">
                  <c:v>1019.5</c:v>
                </c:pt>
                <c:pt idx="1068">
                  <c:v>1020</c:v>
                </c:pt>
                <c:pt idx="1069">
                  <c:v>1020.5</c:v>
                </c:pt>
                <c:pt idx="1070">
                  <c:v>1021</c:v>
                </c:pt>
                <c:pt idx="1071">
                  <c:v>1021.5</c:v>
                </c:pt>
                <c:pt idx="1072">
                  <c:v>1022</c:v>
                </c:pt>
                <c:pt idx="1073">
                  <c:v>1022.5</c:v>
                </c:pt>
                <c:pt idx="1074">
                  <c:v>1023</c:v>
                </c:pt>
                <c:pt idx="1075">
                  <c:v>1023.5</c:v>
                </c:pt>
                <c:pt idx="1076">
                  <c:v>1024</c:v>
                </c:pt>
                <c:pt idx="1077">
                  <c:v>1024.5</c:v>
                </c:pt>
                <c:pt idx="1078">
                  <c:v>1025</c:v>
                </c:pt>
                <c:pt idx="1079">
                  <c:v>1025.5</c:v>
                </c:pt>
                <c:pt idx="1080">
                  <c:v>1026</c:v>
                </c:pt>
                <c:pt idx="1081">
                  <c:v>1026.5</c:v>
                </c:pt>
                <c:pt idx="1082">
                  <c:v>1027</c:v>
                </c:pt>
                <c:pt idx="1083">
                  <c:v>1027.5</c:v>
                </c:pt>
                <c:pt idx="1084">
                  <c:v>1028</c:v>
                </c:pt>
                <c:pt idx="1085">
                  <c:v>1028.5</c:v>
                </c:pt>
                <c:pt idx="1086">
                  <c:v>1029</c:v>
                </c:pt>
                <c:pt idx="1087">
                  <c:v>1029.5</c:v>
                </c:pt>
                <c:pt idx="1088">
                  <c:v>1030</c:v>
                </c:pt>
                <c:pt idx="1089">
                  <c:v>1030.5</c:v>
                </c:pt>
                <c:pt idx="1090">
                  <c:v>1031</c:v>
                </c:pt>
                <c:pt idx="1091">
                  <c:v>1031.5</c:v>
                </c:pt>
                <c:pt idx="1092">
                  <c:v>1032</c:v>
                </c:pt>
                <c:pt idx="1093">
                  <c:v>1032.5</c:v>
                </c:pt>
                <c:pt idx="1094">
                  <c:v>1033</c:v>
                </c:pt>
                <c:pt idx="1095">
                  <c:v>1033.5</c:v>
                </c:pt>
                <c:pt idx="1096">
                  <c:v>1034</c:v>
                </c:pt>
                <c:pt idx="1097">
                  <c:v>1034.5</c:v>
                </c:pt>
                <c:pt idx="1098">
                  <c:v>1035</c:v>
                </c:pt>
                <c:pt idx="1099">
                  <c:v>1035.5</c:v>
                </c:pt>
                <c:pt idx="1100">
                  <c:v>1036</c:v>
                </c:pt>
                <c:pt idx="1101">
                  <c:v>1036.5</c:v>
                </c:pt>
                <c:pt idx="1102">
                  <c:v>1037</c:v>
                </c:pt>
                <c:pt idx="1103">
                  <c:v>1037.5</c:v>
                </c:pt>
                <c:pt idx="1104">
                  <c:v>1038</c:v>
                </c:pt>
                <c:pt idx="1105">
                  <c:v>1038.5</c:v>
                </c:pt>
                <c:pt idx="1106">
                  <c:v>1039</c:v>
                </c:pt>
                <c:pt idx="1107">
                  <c:v>1039.5</c:v>
                </c:pt>
                <c:pt idx="1108">
                  <c:v>1040</c:v>
                </c:pt>
                <c:pt idx="1109">
                  <c:v>1040.5</c:v>
                </c:pt>
                <c:pt idx="1110">
                  <c:v>1041</c:v>
                </c:pt>
                <c:pt idx="1111">
                  <c:v>1041.5</c:v>
                </c:pt>
                <c:pt idx="1112">
                  <c:v>1042</c:v>
                </c:pt>
                <c:pt idx="1113">
                  <c:v>1042.5</c:v>
                </c:pt>
                <c:pt idx="1114">
                  <c:v>1043</c:v>
                </c:pt>
                <c:pt idx="1115">
                  <c:v>1043.5</c:v>
                </c:pt>
                <c:pt idx="1116">
                  <c:v>1044</c:v>
                </c:pt>
                <c:pt idx="1117">
                  <c:v>1044.5</c:v>
                </c:pt>
                <c:pt idx="1118">
                  <c:v>1045</c:v>
                </c:pt>
                <c:pt idx="1119">
                  <c:v>1045.5</c:v>
                </c:pt>
                <c:pt idx="1120">
                  <c:v>1046</c:v>
                </c:pt>
                <c:pt idx="1121">
                  <c:v>1046.5</c:v>
                </c:pt>
                <c:pt idx="1122">
                  <c:v>1047</c:v>
                </c:pt>
                <c:pt idx="1123">
                  <c:v>1047.5</c:v>
                </c:pt>
                <c:pt idx="1124">
                  <c:v>1048</c:v>
                </c:pt>
                <c:pt idx="1125">
                  <c:v>1048.5</c:v>
                </c:pt>
                <c:pt idx="1126">
                  <c:v>1049</c:v>
                </c:pt>
                <c:pt idx="1127">
                  <c:v>1049.5</c:v>
                </c:pt>
                <c:pt idx="1128">
                  <c:v>1050</c:v>
                </c:pt>
                <c:pt idx="1129">
                  <c:v>1050.5</c:v>
                </c:pt>
                <c:pt idx="1130">
                  <c:v>1051</c:v>
                </c:pt>
                <c:pt idx="1131">
                  <c:v>1051.5</c:v>
                </c:pt>
                <c:pt idx="1132">
                  <c:v>1052</c:v>
                </c:pt>
                <c:pt idx="1133">
                  <c:v>1052.5</c:v>
                </c:pt>
                <c:pt idx="1134">
                  <c:v>1053</c:v>
                </c:pt>
                <c:pt idx="1135">
                  <c:v>1053.5</c:v>
                </c:pt>
                <c:pt idx="1136">
                  <c:v>1054</c:v>
                </c:pt>
                <c:pt idx="1137">
                  <c:v>1054.5</c:v>
                </c:pt>
                <c:pt idx="1138">
                  <c:v>1055</c:v>
                </c:pt>
                <c:pt idx="1139">
                  <c:v>1055.5</c:v>
                </c:pt>
                <c:pt idx="1140">
                  <c:v>1056</c:v>
                </c:pt>
                <c:pt idx="1141">
                  <c:v>1056.5</c:v>
                </c:pt>
                <c:pt idx="1142">
                  <c:v>1057</c:v>
                </c:pt>
                <c:pt idx="1143">
                  <c:v>1057.5</c:v>
                </c:pt>
                <c:pt idx="1144">
                  <c:v>1058</c:v>
                </c:pt>
                <c:pt idx="1145">
                  <c:v>1058.5</c:v>
                </c:pt>
                <c:pt idx="1146">
                  <c:v>1059</c:v>
                </c:pt>
                <c:pt idx="1147">
                  <c:v>1059.5</c:v>
                </c:pt>
                <c:pt idx="1148">
                  <c:v>1060</c:v>
                </c:pt>
                <c:pt idx="1149">
                  <c:v>1060.5</c:v>
                </c:pt>
                <c:pt idx="1150">
                  <c:v>1061</c:v>
                </c:pt>
                <c:pt idx="1151">
                  <c:v>1061.5</c:v>
                </c:pt>
                <c:pt idx="1152">
                  <c:v>1062</c:v>
                </c:pt>
                <c:pt idx="1153">
                  <c:v>1062.5</c:v>
                </c:pt>
                <c:pt idx="1154">
                  <c:v>1063</c:v>
                </c:pt>
                <c:pt idx="1155">
                  <c:v>1063.5</c:v>
                </c:pt>
                <c:pt idx="1156">
                  <c:v>1064</c:v>
                </c:pt>
                <c:pt idx="1157">
                  <c:v>1064.5</c:v>
                </c:pt>
                <c:pt idx="1158">
                  <c:v>1065</c:v>
                </c:pt>
                <c:pt idx="1159">
                  <c:v>1065.5</c:v>
                </c:pt>
                <c:pt idx="1160">
                  <c:v>1066</c:v>
                </c:pt>
                <c:pt idx="1161">
                  <c:v>1066.5</c:v>
                </c:pt>
                <c:pt idx="1162">
                  <c:v>1067</c:v>
                </c:pt>
                <c:pt idx="1163">
                  <c:v>1067.5</c:v>
                </c:pt>
                <c:pt idx="1164">
                  <c:v>1068</c:v>
                </c:pt>
                <c:pt idx="1165">
                  <c:v>1068.5</c:v>
                </c:pt>
                <c:pt idx="1166">
                  <c:v>1069</c:v>
                </c:pt>
                <c:pt idx="1167">
                  <c:v>1069.5</c:v>
                </c:pt>
                <c:pt idx="1168">
                  <c:v>1070</c:v>
                </c:pt>
                <c:pt idx="1169">
                  <c:v>1070.5</c:v>
                </c:pt>
                <c:pt idx="1170">
                  <c:v>1071</c:v>
                </c:pt>
                <c:pt idx="1171">
                  <c:v>1071.5</c:v>
                </c:pt>
                <c:pt idx="1172">
                  <c:v>1072</c:v>
                </c:pt>
                <c:pt idx="1173">
                  <c:v>1072.5</c:v>
                </c:pt>
                <c:pt idx="1174">
                  <c:v>1073</c:v>
                </c:pt>
                <c:pt idx="1175">
                  <c:v>1073.5</c:v>
                </c:pt>
                <c:pt idx="1176">
                  <c:v>1074</c:v>
                </c:pt>
                <c:pt idx="1177">
                  <c:v>1074.5</c:v>
                </c:pt>
                <c:pt idx="1178">
                  <c:v>1075</c:v>
                </c:pt>
                <c:pt idx="1179">
                  <c:v>1075.5</c:v>
                </c:pt>
                <c:pt idx="1180">
                  <c:v>1076</c:v>
                </c:pt>
                <c:pt idx="1181">
                  <c:v>1076.5</c:v>
                </c:pt>
                <c:pt idx="1182">
                  <c:v>1077</c:v>
                </c:pt>
                <c:pt idx="1183">
                  <c:v>1077.5</c:v>
                </c:pt>
                <c:pt idx="1184">
                  <c:v>1078</c:v>
                </c:pt>
                <c:pt idx="1185">
                  <c:v>1078.5</c:v>
                </c:pt>
                <c:pt idx="1186">
                  <c:v>1079</c:v>
                </c:pt>
                <c:pt idx="1187">
                  <c:v>1079.5</c:v>
                </c:pt>
                <c:pt idx="1188">
                  <c:v>1080</c:v>
                </c:pt>
                <c:pt idx="1189">
                  <c:v>1080.5</c:v>
                </c:pt>
                <c:pt idx="1190">
                  <c:v>1081</c:v>
                </c:pt>
                <c:pt idx="1191">
                  <c:v>1081.5</c:v>
                </c:pt>
                <c:pt idx="1192">
                  <c:v>1082</c:v>
                </c:pt>
                <c:pt idx="1193">
                  <c:v>1082.5</c:v>
                </c:pt>
                <c:pt idx="1194">
                  <c:v>1083</c:v>
                </c:pt>
                <c:pt idx="1195">
                  <c:v>1083.5</c:v>
                </c:pt>
                <c:pt idx="1196">
                  <c:v>1084</c:v>
                </c:pt>
                <c:pt idx="1197">
                  <c:v>1084.5</c:v>
                </c:pt>
                <c:pt idx="1198">
                  <c:v>1085</c:v>
                </c:pt>
                <c:pt idx="1199">
                  <c:v>1085.5</c:v>
                </c:pt>
                <c:pt idx="1200">
                  <c:v>1086</c:v>
                </c:pt>
                <c:pt idx="1201">
                  <c:v>1086.5</c:v>
                </c:pt>
                <c:pt idx="1202">
                  <c:v>1087</c:v>
                </c:pt>
                <c:pt idx="1203">
                  <c:v>1087.5</c:v>
                </c:pt>
                <c:pt idx="1204">
                  <c:v>1088</c:v>
                </c:pt>
                <c:pt idx="1205">
                  <c:v>1088.5</c:v>
                </c:pt>
                <c:pt idx="1206">
                  <c:v>1089</c:v>
                </c:pt>
                <c:pt idx="1207">
                  <c:v>1089.5</c:v>
                </c:pt>
                <c:pt idx="1208">
                  <c:v>1090</c:v>
                </c:pt>
                <c:pt idx="1209">
                  <c:v>1090.5</c:v>
                </c:pt>
                <c:pt idx="1210">
                  <c:v>1091</c:v>
                </c:pt>
                <c:pt idx="1211">
                  <c:v>1091.5</c:v>
                </c:pt>
                <c:pt idx="1212">
                  <c:v>1092</c:v>
                </c:pt>
                <c:pt idx="1213">
                  <c:v>1092.5</c:v>
                </c:pt>
                <c:pt idx="1214">
                  <c:v>1093</c:v>
                </c:pt>
                <c:pt idx="1215">
                  <c:v>1093.5</c:v>
                </c:pt>
                <c:pt idx="1216">
                  <c:v>1094</c:v>
                </c:pt>
                <c:pt idx="1217">
                  <c:v>1094.5</c:v>
                </c:pt>
                <c:pt idx="1218">
                  <c:v>1095</c:v>
                </c:pt>
                <c:pt idx="1219">
                  <c:v>1095.5</c:v>
                </c:pt>
                <c:pt idx="1220">
                  <c:v>1096</c:v>
                </c:pt>
                <c:pt idx="1221">
                  <c:v>1096.5</c:v>
                </c:pt>
                <c:pt idx="1222">
                  <c:v>1097</c:v>
                </c:pt>
                <c:pt idx="1223">
                  <c:v>1097.5</c:v>
                </c:pt>
                <c:pt idx="1224">
                  <c:v>1098</c:v>
                </c:pt>
                <c:pt idx="1225">
                  <c:v>1098.5</c:v>
                </c:pt>
                <c:pt idx="1226">
                  <c:v>1099</c:v>
                </c:pt>
                <c:pt idx="1227">
                  <c:v>1099.5</c:v>
                </c:pt>
                <c:pt idx="1228">
                  <c:v>1100</c:v>
                </c:pt>
                <c:pt idx="1229">
                  <c:v>1100.5</c:v>
                </c:pt>
                <c:pt idx="1230">
                  <c:v>1101</c:v>
                </c:pt>
                <c:pt idx="1231">
                  <c:v>1101.5</c:v>
                </c:pt>
                <c:pt idx="1232">
                  <c:v>1102</c:v>
                </c:pt>
                <c:pt idx="1233">
                  <c:v>1102.5</c:v>
                </c:pt>
                <c:pt idx="1234">
                  <c:v>1103</c:v>
                </c:pt>
                <c:pt idx="1235">
                  <c:v>1103.5</c:v>
                </c:pt>
                <c:pt idx="1236">
                  <c:v>1104</c:v>
                </c:pt>
                <c:pt idx="1237">
                  <c:v>1104.5</c:v>
                </c:pt>
                <c:pt idx="1238">
                  <c:v>1105</c:v>
                </c:pt>
                <c:pt idx="1239">
                  <c:v>1105.5</c:v>
                </c:pt>
                <c:pt idx="1240">
                  <c:v>1106</c:v>
                </c:pt>
                <c:pt idx="1241">
                  <c:v>1106.5</c:v>
                </c:pt>
                <c:pt idx="1242">
                  <c:v>1107</c:v>
                </c:pt>
                <c:pt idx="1243">
                  <c:v>1107.5</c:v>
                </c:pt>
                <c:pt idx="1244">
                  <c:v>1108</c:v>
                </c:pt>
                <c:pt idx="1245">
                  <c:v>1108.5</c:v>
                </c:pt>
                <c:pt idx="1246">
                  <c:v>1109</c:v>
                </c:pt>
                <c:pt idx="1247">
                  <c:v>1109.5</c:v>
                </c:pt>
                <c:pt idx="1248">
                  <c:v>1110</c:v>
                </c:pt>
                <c:pt idx="1249">
                  <c:v>1110.5</c:v>
                </c:pt>
                <c:pt idx="1250">
                  <c:v>1111</c:v>
                </c:pt>
                <c:pt idx="1251">
                  <c:v>1111.5</c:v>
                </c:pt>
                <c:pt idx="1252">
                  <c:v>1112</c:v>
                </c:pt>
                <c:pt idx="1253">
                  <c:v>1112.5</c:v>
                </c:pt>
                <c:pt idx="1254">
                  <c:v>1113</c:v>
                </c:pt>
                <c:pt idx="1255">
                  <c:v>1113.5</c:v>
                </c:pt>
                <c:pt idx="1256">
                  <c:v>1114</c:v>
                </c:pt>
                <c:pt idx="1257">
                  <c:v>1114.5</c:v>
                </c:pt>
                <c:pt idx="1258">
                  <c:v>1115</c:v>
                </c:pt>
                <c:pt idx="1259">
                  <c:v>1115.5</c:v>
                </c:pt>
                <c:pt idx="1260">
                  <c:v>1116</c:v>
                </c:pt>
                <c:pt idx="1261">
                  <c:v>1116.5</c:v>
                </c:pt>
                <c:pt idx="1262">
                  <c:v>1117</c:v>
                </c:pt>
                <c:pt idx="1263">
                  <c:v>1117.5</c:v>
                </c:pt>
                <c:pt idx="1264">
                  <c:v>1118</c:v>
                </c:pt>
                <c:pt idx="1265">
                  <c:v>1118.5</c:v>
                </c:pt>
                <c:pt idx="1266">
                  <c:v>1119</c:v>
                </c:pt>
                <c:pt idx="1267">
                  <c:v>1119.5</c:v>
                </c:pt>
                <c:pt idx="1268">
                  <c:v>1120</c:v>
                </c:pt>
                <c:pt idx="1269">
                  <c:v>1120.5</c:v>
                </c:pt>
                <c:pt idx="1270">
                  <c:v>1121</c:v>
                </c:pt>
                <c:pt idx="1271">
                  <c:v>1121.5</c:v>
                </c:pt>
                <c:pt idx="1272">
                  <c:v>1122</c:v>
                </c:pt>
                <c:pt idx="1273">
                  <c:v>1122.5</c:v>
                </c:pt>
                <c:pt idx="1274">
                  <c:v>1123</c:v>
                </c:pt>
                <c:pt idx="1275">
                  <c:v>1123.5</c:v>
                </c:pt>
                <c:pt idx="1276">
                  <c:v>1124</c:v>
                </c:pt>
                <c:pt idx="1277">
                  <c:v>1124.5</c:v>
                </c:pt>
                <c:pt idx="1278">
                  <c:v>1125</c:v>
                </c:pt>
                <c:pt idx="1279">
                  <c:v>1125.5</c:v>
                </c:pt>
                <c:pt idx="1280">
                  <c:v>1126</c:v>
                </c:pt>
                <c:pt idx="1281">
                  <c:v>1126.5</c:v>
                </c:pt>
                <c:pt idx="1282">
                  <c:v>1127</c:v>
                </c:pt>
                <c:pt idx="1283">
                  <c:v>1127.5</c:v>
                </c:pt>
                <c:pt idx="1284">
                  <c:v>1128</c:v>
                </c:pt>
                <c:pt idx="1285">
                  <c:v>1128.5</c:v>
                </c:pt>
                <c:pt idx="1286">
                  <c:v>1129</c:v>
                </c:pt>
                <c:pt idx="1287">
                  <c:v>1129.5</c:v>
                </c:pt>
                <c:pt idx="1288">
                  <c:v>1130</c:v>
                </c:pt>
                <c:pt idx="1289">
                  <c:v>1130.5</c:v>
                </c:pt>
                <c:pt idx="1290">
                  <c:v>1131</c:v>
                </c:pt>
                <c:pt idx="1291">
                  <c:v>1131.5</c:v>
                </c:pt>
                <c:pt idx="1292">
                  <c:v>1132</c:v>
                </c:pt>
                <c:pt idx="1293">
                  <c:v>1132.5</c:v>
                </c:pt>
                <c:pt idx="1294">
                  <c:v>1133</c:v>
                </c:pt>
                <c:pt idx="1295">
                  <c:v>1133.5</c:v>
                </c:pt>
                <c:pt idx="1296">
                  <c:v>1134</c:v>
                </c:pt>
                <c:pt idx="1297">
                  <c:v>1134.5</c:v>
                </c:pt>
                <c:pt idx="1298">
                  <c:v>1135</c:v>
                </c:pt>
                <c:pt idx="1299">
                  <c:v>1135.5</c:v>
                </c:pt>
                <c:pt idx="1300">
                  <c:v>1136</c:v>
                </c:pt>
                <c:pt idx="1301">
                  <c:v>1136.5</c:v>
                </c:pt>
                <c:pt idx="1302">
                  <c:v>1137</c:v>
                </c:pt>
                <c:pt idx="1303">
                  <c:v>1137.5</c:v>
                </c:pt>
                <c:pt idx="1304">
                  <c:v>1138</c:v>
                </c:pt>
                <c:pt idx="1305">
                  <c:v>1138.5</c:v>
                </c:pt>
                <c:pt idx="1306">
                  <c:v>1139</c:v>
                </c:pt>
                <c:pt idx="1307">
                  <c:v>1139.5</c:v>
                </c:pt>
                <c:pt idx="1308">
                  <c:v>1140</c:v>
                </c:pt>
                <c:pt idx="1309">
                  <c:v>1140.5</c:v>
                </c:pt>
                <c:pt idx="1310">
                  <c:v>1141</c:v>
                </c:pt>
                <c:pt idx="1311">
                  <c:v>1141.5</c:v>
                </c:pt>
                <c:pt idx="1312">
                  <c:v>1142</c:v>
                </c:pt>
                <c:pt idx="1313">
                  <c:v>1142.5</c:v>
                </c:pt>
                <c:pt idx="1314">
                  <c:v>1143</c:v>
                </c:pt>
                <c:pt idx="1315">
                  <c:v>1143.5</c:v>
                </c:pt>
                <c:pt idx="1316">
                  <c:v>1144</c:v>
                </c:pt>
                <c:pt idx="1317">
                  <c:v>1144.5</c:v>
                </c:pt>
                <c:pt idx="1318">
                  <c:v>1145</c:v>
                </c:pt>
                <c:pt idx="1319">
                  <c:v>1145.5</c:v>
                </c:pt>
                <c:pt idx="1320">
                  <c:v>1146</c:v>
                </c:pt>
                <c:pt idx="1321">
                  <c:v>1146.5</c:v>
                </c:pt>
                <c:pt idx="1322">
                  <c:v>1147</c:v>
                </c:pt>
                <c:pt idx="1323">
                  <c:v>1147.5</c:v>
                </c:pt>
                <c:pt idx="1324">
                  <c:v>1148</c:v>
                </c:pt>
                <c:pt idx="1325">
                  <c:v>1148.5</c:v>
                </c:pt>
                <c:pt idx="1326">
                  <c:v>1149</c:v>
                </c:pt>
                <c:pt idx="1327">
                  <c:v>1149.5</c:v>
                </c:pt>
                <c:pt idx="1328">
                  <c:v>1150</c:v>
                </c:pt>
                <c:pt idx="1329">
                  <c:v>1150.5</c:v>
                </c:pt>
                <c:pt idx="1330">
                  <c:v>1151</c:v>
                </c:pt>
                <c:pt idx="1331">
                  <c:v>1151.5</c:v>
                </c:pt>
                <c:pt idx="1332">
                  <c:v>1152</c:v>
                </c:pt>
                <c:pt idx="1333">
                  <c:v>1152.5</c:v>
                </c:pt>
                <c:pt idx="1334">
                  <c:v>1153</c:v>
                </c:pt>
                <c:pt idx="1335">
                  <c:v>1153.5</c:v>
                </c:pt>
                <c:pt idx="1336">
                  <c:v>1154</c:v>
                </c:pt>
                <c:pt idx="1337">
                  <c:v>1154.5</c:v>
                </c:pt>
                <c:pt idx="1338">
                  <c:v>1155</c:v>
                </c:pt>
                <c:pt idx="1339">
                  <c:v>1155.5</c:v>
                </c:pt>
                <c:pt idx="1340">
                  <c:v>1156</c:v>
                </c:pt>
                <c:pt idx="1341">
                  <c:v>1156.5</c:v>
                </c:pt>
                <c:pt idx="1342">
                  <c:v>1157</c:v>
                </c:pt>
                <c:pt idx="1343">
                  <c:v>1157.5</c:v>
                </c:pt>
                <c:pt idx="1344">
                  <c:v>1158</c:v>
                </c:pt>
                <c:pt idx="1345">
                  <c:v>1158.5</c:v>
                </c:pt>
                <c:pt idx="1346">
                  <c:v>1159</c:v>
                </c:pt>
                <c:pt idx="1347">
                  <c:v>1159.5</c:v>
                </c:pt>
                <c:pt idx="1348">
                  <c:v>1160</c:v>
                </c:pt>
                <c:pt idx="1349">
                  <c:v>1160.5</c:v>
                </c:pt>
                <c:pt idx="1350">
                  <c:v>1161</c:v>
                </c:pt>
                <c:pt idx="1351">
                  <c:v>1161.5</c:v>
                </c:pt>
                <c:pt idx="1352">
                  <c:v>1162</c:v>
                </c:pt>
                <c:pt idx="1353">
                  <c:v>1162.5</c:v>
                </c:pt>
                <c:pt idx="1354">
                  <c:v>1163</c:v>
                </c:pt>
                <c:pt idx="1355">
                  <c:v>1163.5</c:v>
                </c:pt>
                <c:pt idx="1356">
                  <c:v>1164</c:v>
                </c:pt>
                <c:pt idx="1357">
                  <c:v>1164.5</c:v>
                </c:pt>
                <c:pt idx="1358">
                  <c:v>1165</c:v>
                </c:pt>
                <c:pt idx="1359">
                  <c:v>1165.5</c:v>
                </c:pt>
                <c:pt idx="1360">
                  <c:v>1166</c:v>
                </c:pt>
                <c:pt idx="1361">
                  <c:v>1166.5</c:v>
                </c:pt>
                <c:pt idx="1362">
                  <c:v>1167</c:v>
                </c:pt>
                <c:pt idx="1363">
                  <c:v>1167.5</c:v>
                </c:pt>
                <c:pt idx="1364">
                  <c:v>1168</c:v>
                </c:pt>
                <c:pt idx="1365">
                  <c:v>1168.5</c:v>
                </c:pt>
                <c:pt idx="1366">
                  <c:v>1169</c:v>
                </c:pt>
                <c:pt idx="1367">
                  <c:v>1169.5</c:v>
                </c:pt>
                <c:pt idx="1368">
                  <c:v>1170</c:v>
                </c:pt>
                <c:pt idx="1369">
                  <c:v>1170.5</c:v>
                </c:pt>
                <c:pt idx="1370">
                  <c:v>1171</c:v>
                </c:pt>
                <c:pt idx="1371">
                  <c:v>1171.5</c:v>
                </c:pt>
                <c:pt idx="1372">
                  <c:v>1172</c:v>
                </c:pt>
                <c:pt idx="1373">
                  <c:v>1172.5</c:v>
                </c:pt>
                <c:pt idx="1374">
                  <c:v>1173</c:v>
                </c:pt>
                <c:pt idx="1375">
                  <c:v>1173.5</c:v>
                </c:pt>
                <c:pt idx="1376">
                  <c:v>1174</c:v>
                </c:pt>
                <c:pt idx="1377">
                  <c:v>1174.5</c:v>
                </c:pt>
                <c:pt idx="1378">
                  <c:v>1175</c:v>
                </c:pt>
                <c:pt idx="1379">
                  <c:v>1175.5</c:v>
                </c:pt>
                <c:pt idx="1380">
                  <c:v>1176</c:v>
                </c:pt>
                <c:pt idx="1381">
                  <c:v>1176.5</c:v>
                </c:pt>
                <c:pt idx="1382">
                  <c:v>1177</c:v>
                </c:pt>
                <c:pt idx="1383">
                  <c:v>1177.5</c:v>
                </c:pt>
                <c:pt idx="1384">
                  <c:v>1178</c:v>
                </c:pt>
                <c:pt idx="1385">
                  <c:v>1178.5</c:v>
                </c:pt>
                <c:pt idx="1386">
                  <c:v>1179</c:v>
                </c:pt>
                <c:pt idx="1387">
                  <c:v>1179.5</c:v>
                </c:pt>
                <c:pt idx="1388">
                  <c:v>1180</c:v>
                </c:pt>
                <c:pt idx="1389">
                  <c:v>1180.5</c:v>
                </c:pt>
                <c:pt idx="1390">
                  <c:v>1181</c:v>
                </c:pt>
                <c:pt idx="1391">
                  <c:v>1181.5</c:v>
                </c:pt>
                <c:pt idx="1392">
                  <c:v>1182</c:v>
                </c:pt>
                <c:pt idx="1393">
                  <c:v>1182.5</c:v>
                </c:pt>
                <c:pt idx="1394">
                  <c:v>1183</c:v>
                </c:pt>
                <c:pt idx="1395">
                  <c:v>1183.5</c:v>
                </c:pt>
                <c:pt idx="1396">
                  <c:v>1184</c:v>
                </c:pt>
                <c:pt idx="1397">
                  <c:v>1184.5</c:v>
                </c:pt>
                <c:pt idx="1398">
                  <c:v>1185</c:v>
                </c:pt>
                <c:pt idx="1399">
                  <c:v>1185.5</c:v>
                </c:pt>
                <c:pt idx="1400">
                  <c:v>1186</c:v>
                </c:pt>
                <c:pt idx="1401">
                  <c:v>1186.5</c:v>
                </c:pt>
                <c:pt idx="1402">
                  <c:v>1187</c:v>
                </c:pt>
                <c:pt idx="1403">
                  <c:v>1187.5</c:v>
                </c:pt>
                <c:pt idx="1404">
                  <c:v>1188</c:v>
                </c:pt>
                <c:pt idx="1405">
                  <c:v>1188.5</c:v>
                </c:pt>
                <c:pt idx="1406">
                  <c:v>1189</c:v>
                </c:pt>
                <c:pt idx="1407">
                  <c:v>1189.5</c:v>
                </c:pt>
                <c:pt idx="1408">
                  <c:v>1190</c:v>
                </c:pt>
                <c:pt idx="1409">
                  <c:v>1190.5</c:v>
                </c:pt>
                <c:pt idx="1410">
                  <c:v>1191</c:v>
                </c:pt>
                <c:pt idx="1411">
                  <c:v>1191.5</c:v>
                </c:pt>
                <c:pt idx="1412">
                  <c:v>1192</c:v>
                </c:pt>
                <c:pt idx="1413">
                  <c:v>1192.5</c:v>
                </c:pt>
                <c:pt idx="1414">
                  <c:v>1193</c:v>
                </c:pt>
                <c:pt idx="1415">
                  <c:v>1193.5</c:v>
                </c:pt>
                <c:pt idx="1416">
                  <c:v>1194</c:v>
                </c:pt>
                <c:pt idx="1417">
                  <c:v>1194.5</c:v>
                </c:pt>
                <c:pt idx="1418">
                  <c:v>1195</c:v>
                </c:pt>
                <c:pt idx="1419">
                  <c:v>1195.5</c:v>
                </c:pt>
                <c:pt idx="1420">
                  <c:v>1196</c:v>
                </c:pt>
                <c:pt idx="1421">
                  <c:v>1196.5</c:v>
                </c:pt>
                <c:pt idx="1422">
                  <c:v>1197</c:v>
                </c:pt>
                <c:pt idx="1423">
                  <c:v>1197.5</c:v>
                </c:pt>
                <c:pt idx="1424">
                  <c:v>1198</c:v>
                </c:pt>
                <c:pt idx="1425">
                  <c:v>1198.5</c:v>
                </c:pt>
                <c:pt idx="1426">
                  <c:v>1199</c:v>
                </c:pt>
                <c:pt idx="1427">
                  <c:v>1199.5</c:v>
                </c:pt>
                <c:pt idx="1428">
                  <c:v>1200</c:v>
                </c:pt>
                <c:pt idx="1429">
                  <c:v>1200.5</c:v>
                </c:pt>
                <c:pt idx="1430">
                  <c:v>1201</c:v>
                </c:pt>
                <c:pt idx="1431">
                  <c:v>1201.5</c:v>
                </c:pt>
                <c:pt idx="1432">
                  <c:v>1202</c:v>
                </c:pt>
                <c:pt idx="1433">
                  <c:v>1202.5</c:v>
                </c:pt>
                <c:pt idx="1434">
                  <c:v>1203</c:v>
                </c:pt>
                <c:pt idx="1435">
                  <c:v>1203.5</c:v>
                </c:pt>
                <c:pt idx="1436">
                  <c:v>1204</c:v>
                </c:pt>
                <c:pt idx="1437">
                  <c:v>1204.5</c:v>
                </c:pt>
                <c:pt idx="1438">
                  <c:v>1205</c:v>
                </c:pt>
                <c:pt idx="1439">
                  <c:v>1205.5</c:v>
                </c:pt>
                <c:pt idx="1440">
                  <c:v>1206</c:v>
                </c:pt>
                <c:pt idx="1441">
                  <c:v>1206.5</c:v>
                </c:pt>
                <c:pt idx="1442">
                  <c:v>1207</c:v>
                </c:pt>
                <c:pt idx="1443">
                  <c:v>1207.5</c:v>
                </c:pt>
                <c:pt idx="1444">
                  <c:v>1208</c:v>
                </c:pt>
                <c:pt idx="1445">
                  <c:v>1208.5</c:v>
                </c:pt>
                <c:pt idx="1446">
                  <c:v>1209</c:v>
                </c:pt>
                <c:pt idx="1447">
                  <c:v>1209.5</c:v>
                </c:pt>
                <c:pt idx="1448">
                  <c:v>1210</c:v>
                </c:pt>
                <c:pt idx="1449">
                  <c:v>1210.5</c:v>
                </c:pt>
                <c:pt idx="1450">
                  <c:v>1211</c:v>
                </c:pt>
                <c:pt idx="1451">
                  <c:v>1211.5</c:v>
                </c:pt>
                <c:pt idx="1452">
                  <c:v>1212</c:v>
                </c:pt>
                <c:pt idx="1453">
                  <c:v>1212.5</c:v>
                </c:pt>
                <c:pt idx="1454">
                  <c:v>1213</c:v>
                </c:pt>
                <c:pt idx="1455">
                  <c:v>1213.5</c:v>
                </c:pt>
                <c:pt idx="1456">
                  <c:v>1214</c:v>
                </c:pt>
                <c:pt idx="1457">
                  <c:v>1214.5</c:v>
                </c:pt>
                <c:pt idx="1458">
                  <c:v>1215</c:v>
                </c:pt>
                <c:pt idx="1459">
                  <c:v>1215.5</c:v>
                </c:pt>
                <c:pt idx="1460">
                  <c:v>1216</c:v>
                </c:pt>
                <c:pt idx="1461">
                  <c:v>1216.5</c:v>
                </c:pt>
                <c:pt idx="1462">
                  <c:v>1217</c:v>
                </c:pt>
                <c:pt idx="1463">
                  <c:v>1217.5</c:v>
                </c:pt>
                <c:pt idx="1464">
                  <c:v>1218</c:v>
                </c:pt>
                <c:pt idx="1465">
                  <c:v>1218.5</c:v>
                </c:pt>
                <c:pt idx="1466">
                  <c:v>1219</c:v>
                </c:pt>
                <c:pt idx="1467">
                  <c:v>1219.5</c:v>
                </c:pt>
                <c:pt idx="1468">
                  <c:v>1220</c:v>
                </c:pt>
                <c:pt idx="1469">
                  <c:v>1220.5</c:v>
                </c:pt>
                <c:pt idx="1470">
                  <c:v>1221</c:v>
                </c:pt>
                <c:pt idx="1471">
                  <c:v>1221.5</c:v>
                </c:pt>
                <c:pt idx="1472">
                  <c:v>1222</c:v>
                </c:pt>
                <c:pt idx="1473">
                  <c:v>1222.5</c:v>
                </c:pt>
                <c:pt idx="1474">
                  <c:v>1223</c:v>
                </c:pt>
                <c:pt idx="1475">
                  <c:v>1223.5</c:v>
                </c:pt>
                <c:pt idx="1476">
                  <c:v>1224</c:v>
                </c:pt>
                <c:pt idx="1477">
                  <c:v>1224.5</c:v>
                </c:pt>
                <c:pt idx="1478">
                  <c:v>1225</c:v>
                </c:pt>
                <c:pt idx="1479">
                  <c:v>1225.5</c:v>
                </c:pt>
                <c:pt idx="1480">
                  <c:v>1226</c:v>
                </c:pt>
                <c:pt idx="1481">
                  <c:v>1226.5</c:v>
                </c:pt>
                <c:pt idx="1482">
                  <c:v>1227</c:v>
                </c:pt>
                <c:pt idx="1483">
                  <c:v>1227.5</c:v>
                </c:pt>
                <c:pt idx="1484">
                  <c:v>1228</c:v>
                </c:pt>
                <c:pt idx="1485">
                  <c:v>1228.5</c:v>
                </c:pt>
                <c:pt idx="1486">
                  <c:v>1229</c:v>
                </c:pt>
                <c:pt idx="1487">
                  <c:v>1229.5</c:v>
                </c:pt>
                <c:pt idx="1488">
                  <c:v>1230</c:v>
                </c:pt>
                <c:pt idx="1489">
                  <c:v>1230.5</c:v>
                </c:pt>
                <c:pt idx="1490">
                  <c:v>1231</c:v>
                </c:pt>
                <c:pt idx="1491">
                  <c:v>1231.5</c:v>
                </c:pt>
                <c:pt idx="1492">
                  <c:v>1232</c:v>
                </c:pt>
                <c:pt idx="1493">
                  <c:v>1232.5</c:v>
                </c:pt>
                <c:pt idx="1494">
                  <c:v>1233</c:v>
                </c:pt>
                <c:pt idx="1495">
                  <c:v>1233.5</c:v>
                </c:pt>
                <c:pt idx="1496">
                  <c:v>1234</c:v>
                </c:pt>
                <c:pt idx="1497">
                  <c:v>1234.5</c:v>
                </c:pt>
                <c:pt idx="1498">
                  <c:v>1235</c:v>
                </c:pt>
                <c:pt idx="1499">
                  <c:v>1235.5</c:v>
                </c:pt>
                <c:pt idx="1500">
                  <c:v>1236</c:v>
                </c:pt>
                <c:pt idx="1501">
                  <c:v>1236.5</c:v>
                </c:pt>
                <c:pt idx="1502">
                  <c:v>1237</c:v>
                </c:pt>
                <c:pt idx="1503">
                  <c:v>1237.5</c:v>
                </c:pt>
                <c:pt idx="1504">
                  <c:v>1238</c:v>
                </c:pt>
                <c:pt idx="1505">
                  <c:v>1238.5</c:v>
                </c:pt>
                <c:pt idx="1506">
                  <c:v>1239</c:v>
                </c:pt>
                <c:pt idx="1507">
                  <c:v>1239.5</c:v>
                </c:pt>
                <c:pt idx="1508">
                  <c:v>1240</c:v>
                </c:pt>
                <c:pt idx="1509">
                  <c:v>1240.5</c:v>
                </c:pt>
                <c:pt idx="1510">
                  <c:v>1241</c:v>
                </c:pt>
                <c:pt idx="1511">
                  <c:v>1241.5</c:v>
                </c:pt>
                <c:pt idx="1512">
                  <c:v>1242</c:v>
                </c:pt>
                <c:pt idx="1513">
                  <c:v>1242.5</c:v>
                </c:pt>
                <c:pt idx="1514">
                  <c:v>1243</c:v>
                </c:pt>
                <c:pt idx="1515">
                  <c:v>1243.5</c:v>
                </c:pt>
                <c:pt idx="1516">
                  <c:v>1244</c:v>
                </c:pt>
                <c:pt idx="1517">
                  <c:v>1244.5</c:v>
                </c:pt>
                <c:pt idx="1518">
                  <c:v>1245</c:v>
                </c:pt>
                <c:pt idx="1519">
                  <c:v>1245.5</c:v>
                </c:pt>
                <c:pt idx="1520">
                  <c:v>1246</c:v>
                </c:pt>
                <c:pt idx="1521">
                  <c:v>1246.5</c:v>
                </c:pt>
                <c:pt idx="1522">
                  <c:v>1247</c:v>
                </c:pt>
                <c:pt idx="1523">
                  <c:v>1247.5</c:v>
                </c:pt>
                <c:pt idx="1524">
                  <c:v>1248</c:v>
                </c:pt>
                <c:pt idx="1525">
                  <c:v>1248.5</c:v>
                </c:pt>
                <c:pt idx="1526">
                  <c:v>1249</c:v>
                </c:pt>
                <c:pt idx="1527">
                  <c:v>1249.5</c:v>
                </c:pt>
                <c:pt idx="1528">
                  <c:v>1250</c:v>
                </c:pt>
                <c:pt idx="1529">
                  <c:v>1250.5</c:v>
                </c:pt>
                <c:pt idx="1530">
                  <c:v>1251</c:v>
                </c:pt>
                <c:pt idx="1531">
                  <c:v>1251.5</c:v>
                </c:pt>
                <c:pt idx="1532">
                  <c:v>1252</c:v>
                </c:pt>
                <c:pt idx="1533">
                  <c:v>1252.5</c:v>
                </c:pt>
                <c:pt idx="1534">
                  <c:v>1253</c:v>
                </c:pt>
                <c:pt idx="1535">
                  <c:v>1253.5</c:v>
                </c:pt>
                <c:pt idx="1536">
                  <c:v>1254</c:v>
                </c:pt>
                <c:pt idx="1537">
                  <c:v>1254.5</c:v>
                </c:pt>
                <c:pt idx="1538">
                  <c:v>1255</c:v>
                </c:pt>
                <c:pt idx="1539">
                  <c:v>1255.5</c:v>
                </c:pt>
                <c:pt idx="1540">
                  <c:v>1256</c:v>
                </c:pt>
                <c:pt idx="1541">
                  <c:v>1256.5</c:v>
                </c:pt>
                <c:pt idx="1542">
                  <c:v>1257</c:v>
                </c:pt>
                <c:pt idx="1543">
                  <c:v>1257.5</c:v>
                </c:pt>
                <c:pt idx="1544">
                  <c:v>1258</c:v>
                </c:pt>
                <c:pt idx="1545">
                  <c:v>1258.5</c:v>
                </c:pt>
                <c:pt idx="1546">
                  <c:v>1259</c:v>
                </c:pt>
                <c:pt idx="1547">
                  <c:v>1259.5</c:v>
                </c:pt>
                <c:pt idx="1548">
                  <c:v>1260</c:v>
                </c:pt>
                <c:pt idx="1549">
                  <c:v>1260.5</c:v>
                </c:pt>
                <c:pt idx="1550">
                  <c:v>1261</c:v>
                </c:pt>
                <c:pt idx="1551">
                  <c:v>1261.5</c:v>
                </c:pt>
                <c:pt idx="1552">
                  <c:v>1262</c:v>
                </c:pt>
                <c:pt idx="1553">
                  <c:v>1262.5</c:v>
                </c:pt>
                <c:pt idx="1554">
                  <c:v>1263</c:v>
                </c:pt>
                <c:pt idx="1555">
                  <c:v>1263.5</c:v>
                </c:pt>
                <c:pt idx="1556">
                  <c:v>1264</c:v>
                </c:pt>
                <c:pt idx="1557">
                  <c:v>1264.5</c:v>
                </c:pt>
                <c:pt idx="1558">
                  <c:v>1265</c:v>
                </c:pt>
                <c:pt idx="1559">
                  <c:v>1265.5</c:v>
                </c:pt>
                <c:pt idx="1560">
                  <c:v>1266</c:v>
                </c:pt>
                <c:pt idx="1561">
                  <c:v>1266.5</c:v>
                </c:pt>
                <c:pt idx="1562">
                  <c:v>1267</c:v>
                </c:pt>
                <c:pt idx="1563">
                  <c:v>1267.5</c:v>
                </c:pt>
                <c:pt idx="1564">
                  <c:v>1268</c:v>
                </c:pt>
                <c:pt idx="1565">
                  <c:v>1268.5</c:v>
                </c:pt>
                <c:pt idx="1566">
                  <c:v>1269</c:v>
                </c:pt>
                <c:pt idx="1567">
                  <c:v>1269.5</c:v>
                </c:pt>
                <c:pt idx="1568">
                  <c:v>1270</c:v>
                </c:pt>
                <c:pt idx="1569">
                  <c:v>1270.5</c:v>
                </c:pt>
                <c:pt idx="1570">
                  <c:v>1271</c:v>
                </c:pt>
                <c:pt idx="1571">
                  <c:v>1271.5</c:v>
                </c:pt>
                <c:pt idx="1572">
                  <c:v>1272</c:v>
                </c:pt>
                <c:pt idx="1573">
                  <c:v>1272.5</c:v>
                </c:pt>
                <c:pt idx="1574">
                  <c:v>1273</c:v>
                </c:pt>
                <c:pt idx="1575">
                  <c:v>1273.5</c:v>
                </c:pt>
                <c:pt idx="1576">
                  <c:v>1274</c:v>
                </c:pt>
                <c:pt idx="1577">
                  <c:v>1274.5</c:v>
                </c:pt>
                <c:pt idx="1578">
                  <c:v>1275</c:v>
                </c:pt>
                <c:pt idx="1579">
                  <c:v>1275.5</c:v>
                </c:pt>
                <c:pt idx="1580">
                  <c:v>1276</c:v>
                </c:pt>
                <c:pt idx="1581">
                  <c:v>1276.5</c:v>
                </c:pt>
                <c:pt idx="1582">
                  <c:v>1277</c:v>
                </c:pt>
                <c:pt idx="1583">
                  <c:v>1277.5</c:v>
                </c:pt>
                <c:pt idx="1584">
                  <c:v>1278</c:v>
                </c:pt>
                <c:pt idx="1585">
                  <c:v>1278.5</c:v>
                </c:pt>
                <c:pt idx="1586">
                  <c:v>1279</c:v>
                </c:pt>
                <c:pt idx="1587">
                  <c:v>1279.5</c:v>
                </c:pt>
                <c:pt idx="1588">
                  <c:v>1280</c:v>
                </c:pt>
                <c:pt idx="1589">
                  <c:v>1280.5</c:v>
                </c:pt>
                <c:pt idx="1590">
                  <c:v>1281</c:v>
                </c:pt>
                <c:pt idx="1591">
                  <c:v>1281.5</c:v>
                </c:pt>
                <c:pt idx="1592">
                  <c:v>1282</c:v>
                </c:pt>
                <c:pt idx="1593">
                  <c:v>1282.5</c:v>
                </c:pt>
                <c:pt idx="1594">
                  <c:v>1283</c:v>
                </c:pt>
                <c:pt idx="1595">
                  <c:v>1283.5</c:v>
                </c:pt>
                <c:pt idx="1596">
                  <c:v>1284</c:v>
                </c:pt>
                <c:pt idx="1597">
                  <c:v>1284.5</c:v>
                </c:pt>
                <c:pt idx="1598">
                  <c:v>1285</c:v>
                </c:pt>
                <c:pt idx="1599">
                  <c:v>1285.5</c:v>
                </c:pt>
                <c:pt idx="1600">
                  <c:v>1286</c:v>
                </c:pt>
                <c:pt idx="1601">
                  <c:v>1286.5</c:v>
                </c:pt>
                <c:pt idx="1602">
                  <c:v>1287</c:v>
                </c:pt>
                <c:pt idx="1603">
                  <c:v>1287.5</c:v>
                </c:pt>
                <c:pt idx="1604">
                  <c:v>1288</c:v>
                </c:pt>
                <c:pt idx="1605">
                  <c:v>1288.5</c:v>
                </c:pt>
                <c:pt idx="1606">
                  <c:v>1289</c:v>
                </c:pt>
                <c:pt idx="1607">
                  <c:v>1289.5</c:v>
                </c:pt>
                <c:pt idx="1608">
                  <c:v>1290</c:v>
                </c:pt>
                <c:pt idx="1609">
                  <c:v>1290.5</c:v>
                </c:pt>
                <c:pt idx="1610">
                  <c:v>1291</c:v>
                </c:pt>
                <c:pt idx="1611">
                  <c:v>1291.5</c:v>
                </c:pt>
                <c:pt idx="1612">
                  <c:v>1292</c:v>
                </c:pt>
                <c:pt idx="1613">
                  <c:v>1292.5</c:v>
                </c:pt>
                <c:pt idx="1614">
                  <c:v>1293</c:v>
                </c:pt>
                <c:pt idx="1615">
                  <c:v>1293.5</c:v>
                </c:pt>
                <c:pt idx="1616">
                  <c:v>1294</c:v>
                </c:pt>
                <c:pt idx="1617">
                  <c:v>1294.5</c:v>
                </c:pt>
                <c:pt idx="1618">
                  <c:v>1295</c:v>
                </c:pt>
                <c:pt idx="1619">
                  <c:v>1295.5</c:v>
                </c:pt>
                <c:pt idx="1620">
                  <c:v>1296</c:v>
                </c:pt>
                <c:pt idx="1621">
                  <c:v>1296.5</c:v>
                </c:pt>
                <c:pt idx="1622">
                  <c:v>1297</c:v>
                </c:pt>
                <c:pt idx="1623">
                  <c:v>1297.5</c:v>
                </c:pt>
                <c:pt idx="1624">
                  <c:v>1298</c:v>
                </c:pt>
                <c:pt idx="1625">
                  <c:v>1298.5</c:v>
                </c:pt>
                <c:pt idx="1626">
                  <c:v>1299</c:v>
                </c:pt>
                <c:pt idx="1627">
                  <c:v>1299.5</c:v>
                </c:pt>
                <c:pt idx="1628">
                  <c:v>1300</c:v>
                </c:pt>
                <c:pt idx="1629">
                  <c:v>1300.5</c:v>
                </c:pt>
                <c:pt idx="1630">
                  <c:v>1301</c:v>
                </c:pt>
                <c:pt idx="1631">
                  <c:v>1301.5</c:v>
                </c:pt>
                <c:pt idx="1632">
                  <c:v>1302</c:v>
                </c:pt>
                <c:pt idx="1633">
                  <c:v>1302.5</c:v>
                </c:pt>
                <c:pt idx="1634">
                  <c:v>1303</c:v>
                </c:pt>
                <c:pt idx="1635">
                  <c:v>1303.5</c:v>
                </c:pt>
                <c:pt idx="1636">
                  <c:v>1304</c:v>
                </c:pt>
                <c:pt idx="1637">
                  <c:v>1304.5</c:v>
                </c:pt>
                <c:pt idx="1638">
                  <c:v>1305</c:v>
                </c:pt>
                <c:pt idx="1639">
                  <c:v>1305.5</c:v>
                </c:pt>
                <c:pt idx="1640">
                  <c:v>1306</c:v>
                </c:pt>
                <c:pt idx="1641">
                  <c:v>1306.5</c:v>
                </c:pt>
                <c:pt idx="1642">
                  <c:v>1307</c:v>
                </c:pt>
                <c:pt idx="1643">
                  <c:v>1307.5</c:v>
                </c:pt>
                <c:pt idx="1644">
                  <c:v>1308</c:v>
                </c:pt>
                <c:pt idx="1645">
                  <c:v>1308.5</c:v>
                </c:pt>
                <c:pt idx="1646">
                  <c:v>1309</c:v>
                </c:pt>
                <c:pt idx="1647">
                  <c:v>1309.5</c:v>
                </c:pt>
                <c:pt idx="1648">
                  <c:v>1310</c:v>
                </c:pt>
                <c:pt idx="1649">
                  <c:v>1310.5</c:v>
                </c:pt>
                <c:pt idx="1650">
                  <c:v>1311</c:v>
                </c:pt>
                <c:pt idx="1651">
                  <c:v>1311.5</c:v>
                </c:pt>
                <c:pt idx="1652">
                  <c:v>1312</c:v>
                </c:pt>
                <c:pt idx="1653">
                  <c:v>1312.5</c:v>
                </c:pt>
                <c:pt idx="1654">
                  <c:v>1313</c:v>
                </c:pt>
                <c:pt idx="1655">
                  <c:v>1313.5</c:v>
                </c:pt>
                <c:pt idx="1656">
                  <c:v>1314</c:v>
                </c:pt>
                <c:pt idx="1657">
                  <c:v>1314.5</c:v>
                </c:pt>
                <c:pt idx="1658">
                  <c:v>1315</c:v>
                </c:pt>
                <c:pt idx="1659">
                  <c:v>1315.5</c:v>
                </c:pt>
                <c:pt idx="1660">
                  <c:v>1316</c:v>
                </c:pt>
                <c:pt idx="1661">
                  <c:v>1316.5</c:v>
                </c:pt>
                <c:pt idx="1662">
                  <c:v>1317</c:v>
                </c:pt>
                <c:pt idx="1663">
                  <c:v>1317.5</c:v>
                </c:pt>
                <c:pt idx="1664">
                  <c:v>1318</c:v>
                </c:pt>
                <c:pt idx="1665">
                  <c:v>1318.5</c:v>
                </c:pt>
                <c:pt idx="1666">
                  <c:v>1319</c:v>
                </c:pt>
                <c:pt idx="1667">
                  <c:v>1319.5</c:v>
                </c:pt>
                <c:pt idx="1668">
                  <c:v>1320</c:v>
                </c:pt>
                <c:pt idx="1669">
                  <c:v>1320.5</c:v>
                </c:pt>
                <c:pt idx="1670">
                  <c:v>1321</c:v>
                </c:pt>
                <c:pt idx="1671">
                  <c:v>1321.5</c:v>
                </c:pt>
                <c:pt idx="1672">
                  <c:v>1322</c:v>
                </c:pt>
                <c:pt idx="1673">
                  <c:v>1322.5</c:v>
                </c:pt>
                <c:pt idx="1674">
                  <c:v>1323</c:v>
                </c:pt>
                <c:pt idx="1675">
                  <c:v>1323.5</c:v>
                </c:pt>
                <c:pt idx="1676">
                  <c:v>1324</c:v>
                </c:pt>
                <c:pt idx="1677">
                  <c:v>1324.5</c:v>
                </c:pt>
                <c:pt idx="1678">
                  <c:v>1325</c:v>
                </c:pt>
                <c:pt idx="1679">
                  <c:v>1325.5</c:v>
                </c:pt>
                <c:pt idx="1680">
                  <c:v>1326</c:v>
                </c:pt>
                <c:pt idx="1681">
                  <c:v>1326.5</c:v>
                </c:pt>
                <c:pt idx="1682">
                  <c:v>1327</c:v>
                </c:pt>
                <c:pt idx="1683">
                  <c:v>1327.5</c:v>
                </c:pt>
                <c:pt idx="1684">
                  <c:v>1328</c:v>
                </c:pt>
                <c:pt idx="1685">
                  <c:v>1328.5</c:v>
                </c:pt>
                <c:pt idx="1686">
                  <c:v>1329</c:v>
                </c:pt>
                <c:pt idx="1687">
                  <c:v>1329.5</c:v>
                </c:pt>
                <c:pt idx="1688">
                  <c:v>1330</c:v>
                </c:pt>
                <c:pt idx="1689">
                  <c:v>1330.5</c:v>
                </c:pt>
                <c:pt idx="1690">
                  <c:v>1331</c:v>
                </c:pt>
                <c:pt idx="1691">
                  <c:v>1331.5</c:v>
                </c:pt>
                <c:pt idx="1692">
                  <c:v>1332</c:v>
                </c:pt>
                <c:pt idx="1693">
                  <c:v>1332.5</c:v>
                </c:pt>
                <c:pt idx="1694">
                  <c:v>1333</c:v>
                </c:pt>
                <c:pt idx="1695">
                  <c:v>1333.5</c:v>
                </c:pt>
                <c:pt idx="1696">
                  <c:v>1334</c:v>
                </c:pt>
                <c:pt idx="1697">
                  <c:v>1334.5</c:v>
                </c:pt>
                <c:pt idx="1698">
                  <c:v>1335</c:v>
                </c:pt>
                <c:pt idx="1699">
                  <c:v>1335.5</c:v>
                </c:pt>
                <c:pt idx="1700">
                  <c:v>1336</c:v>
                </c:pt>
                <c:pt idx="1701">
                  <c:v>1336.5</c:v>
                </c:pt>
                <c:pt idx="1702">
                  <c:v>1337</c:v>
                </c:pt>
                <c:pt idx="1703">
                  <c:v>1337.5</c:v>
                </c:pt>
                <c:pt idx="1704">
                  <c:v>1338</c:v>
                </c:pt>
                <c:pt idx="1705">
                  <c:v>1338.5</c:v>
                </c:pt>
                <c:pt idx="1706">
                  <c:v>1339</c:v>
                </c:pt>
                <c:pt idx="1707">
                  <c:v>1339.5</c:v>
                </c:pt>
                <c:pt idx="1708">
                  <c:v>1340</c:v>
                </c:pt>
                <c:pt idx="1709">
                  <c:v>1340.5</c:v>
                </c:pt>
                <c:pt idx="1710">
                  <c:v>1341</c:v>
                </c:pt>
                <c:pt idx="1711">
                  <c:v>1341.5</c:v>
                </c:pt>
                <c:pt idx="1712">
                  <c:v>1342</c:v>
                </c:pt>
                <c:pt idx="1713">
                  <c:v>1342.5</c:v>
                </c:pt>
                <c:pt idx="1714">
                  <c:v>1343</c:v>
                </c:pt>
                <c:pt idx="1715">
                  <c:v>1343.5</c:v>
                </c:pt>
                <c:pt idx="1716">
                  <c:v>1344</c:v>
                </c:pt>
                <c:pt idx="1717">
                  <c:v>1344.5</c:v>
                </c:pt>
                <c:pt idx="1718">
                  <c:v>1345</c:v>
                </c:pt>
                <c:pt idx="1719">
                  <c:v>1345.5</c:v>
                </c:pt>
                <c:pt idx="1720">
                  <c:v>1346</c:v>
                </c:pt>
                <c:pt idx="1721">
                  <c:v>1346.5</c:v>
                </c:pt>
                <c:pt idx="1722">
                  <c:v>1347</c:v>
                </c:pt>
                <c:pt idx="1723">
                  <c:v>1347.5</c:v>
                </c:pt>
                <c:pt idx="1724">
                  <c:v>1348</c:v>
                </c:pt>
                <c:pt idx="1725">
                  <c:v>1348.5</c:v>
                </c:pt>
                <c:pt idx="1726">
                  <c:v>1349</c:v>
                </c:pt>
                <c:pt idx="1727">
                  <c:v>1349.5</c:v>
                </c:pt>
                <c:pt idx="1728">
                  <c:v>1350</c:v>
                </c:pt>
                <c:pt idx="1729">
                  <c:v>1350.5</c:v>
                </c:pt>
                <c:pt idx="1730">
                  <c:v>1351</c:v>
                </c:pt>
                <c:pt idx="1731">
                  <c:v>1351.5</c:v>
                </c:pt>
                <c:pt idx="1732">
                  <c:v>1352</c:v>
                </c:pt>
                <c:pt idx="1733">
                  <c:v>1352.5</c:v>
                </c:pt>
                <c:pt idx="1734">
                  <c:v>1353</c:v>
                </c:pt>
                <c:pt idx="1735">
                  <c:v>1353.5</c:v>
                </c:pt>
                <c:pt idx="1736">
                  <c:v>1354</c:v>
                </c:pt>
                <c:pt idx="1737">
                  <c:v>1354.5</c:v>
                </c:pt>
                <c:pt idx="1738">
                  <c:v>1355</c:v>
                </c:pt>
                <c:pt idx="1739">
                  <c:v>1355.5</c:v>
                </c:pt>
                <c:pt idx="1740">
                  <c:v>1356</c:v>
                </c:pt>
                <c:pt idx="1741">
                  <c:v>1356.5</c:v>
                </c:pt>
                <c:pt idx="1742">
                  <c:v>1357</c:v>
                </c:pt>
                <c:pt idx="1743">
                  <c:v>1357.5</c:v>
                </c:pt>
                <c:pt idx="1744">
                  <c:v>1358</c:v>
                </c:pt>
                <c:pt idx="1745">
                  <c:v>1358.5</c:v>
                </c:pt>
                <c:pt idx="1746">
                  <c:v>1359</c:v>
                </c:pt>
                <c:pt idx="1747">
                  <c:v>1359.5</c:v>
                </c:pt>
                <c:pt idx="1748">
                  <c:v>1360</c:v>
                </c:pt>
                <c:pt idx="1749">
                  <c:v>1360.5</c:v>
                </c:pt>
                <c:pt idx="1750">
                  <c:v>1361</c:v>
                </c:pt>
                <c:pt idx="1751">
                  <c:v>1361.5</c:v>
                </c:pt>
                <c:pt idx="1752">
                  <c:v>1362</c:v>
                </c:pt>
                <c:pt idx="1753">
                  <c:v>1362.5</c:v>
                </c:pt>
                <c:pt idx="1754">
                  <c:v>1363</c:v>
                </c:pt>
                <c:pt idx="1755">
                  <c:v>1363.5</c:v>
                </c:pt>
                <c:pt idx="1756">
                  <c:v>1364</c:v>
                </c:pt>
                <c:pt idx="1757">
                  <c:v>1364.5</c:v>
                </c:pt>
                <c:pt idx="1758">
                  <c:v>1365</c:v>
                </c:pt>
                <c:pt idx="1759">
                  <c:v>1365.5</c:v>
                </c:pt>
                <c:pt idx="1760">
                  <c:v>1366</c:v>
                </c:pt>
                <c:pt idx="1761">
                  <c:v>1366.5</c:v>
                </c:pt>
                <c:pt idx="1762">
                  <c:v>1367</c:v>
                </c:pt>
                <c:pt idx="1763">
                  <c:v>1367.5</c:v>
                </c:pt>
                <c:pt idx="1764">
                  <c:v>1368</c:v>
                </c:pt>
                <c:pt idx="1765">
                  <c:v>1368.5</c:v>
                </c:pt>
                <c:pt idx="1766">
                  <c:v>1369</c:v>
                </c:pt>
                <c:pt idx="1767">
                  <c:v>1369.5</c:v>
                </c:pt>
                <c:pt idx="1768">
                  <c:v>1370</c:v>
                </c:pt>
                <c:pt idx="1769">
                  <c:v>1370.5</c:v>
                </c:pt>
                <c:pt idx="1770">
                  <c:v>1371</c:v>
                </c:pt>
                <c:pt idx="1771">
                  <c:v>1371.5</c:v>
                </c:pt>
                <c:pt idx="1772">
                  <c:v>1372</c:v>
                </c:pt>
                <c:pt idx="1773">
                  <c:v>1372.5</c:v>
                </c:pt>
                <c:pt idx="1774">
                  <c:v>1373</c:v>
                </c:pt>
                <c:pt idx="1775">
                  <c:v>1373.5</c:v>
                </c:pt>
                <c:pt idx="1776">
                  <c:v>1374</c:v>
                </c:pt>
                <c:pt idx="1777">
                  <c:v>1374.5</c:v>
                </c:pt>
                <c:pt idx="1778">
                  <c:v>1375</c:v>
                </c:pt>
                <c:pt idx="1779">
                  <c:v>1375.5</c:v>
                </c:pt>
                <c:pt idx="1780">
                  <c:v>1376</c:v>
                </c:pt>
                <c:pt idx="1781">
                  <c:v>1376.5</c:v>
                </c:pt>
                <c:pt idx="1782">
                  <c:v>1377</c:v>
                </c:pt>
                <c:pt idx="1783">
                  <c:v>1377.5</c:v>
                </c:pt>
                <c:pt idx="1784">
                  <c:v>1378</c:v>
                </c:pt>
                <c:pt idx="1785">
                  <c:v>1378.5</c:v>
                </c:pt>
                <c:pt idx="1786">
                  <c:v>1379</c:v>
                </c:pt>
                <c:pt idx="1787">
                  <c:v>1379.5</c:v>
                </c:pt>
                <c:pt idx="1788">
                  <c:v>1380</c:v>
                </c:pt>
                <c:pt idx="1789">
                  <c:v>1380.5</c:v>
                </c:pt>
                <c:pt idx="1790">
                  <c:v>1381</c:v>
                </c:pt>
                <c:pt idx="1791">
                  <c:v>1381.5</c:v>
                </c:pt>
                <c:pt idx="1792">
                  <c:v>1382</c:v>
                </c:pt>
                <c:pt idx="1793">
                  <c:v>1382.5</c:v>
                </c:pt>
                <c:pt idx="1794">
                  <c:v>1383</c:v>
                </c:pt>
                <c:pt idx="1795">
                  <c:v>1383.5</c:v>
                </c:pt>
                <c:pt idx="1796">
                  <c:v>1384</c:v>
                </c:pt>
                <c:pt idx="1797">
                  <c:v>1384.5</c:v>
                </c:pt>
                <c:pt idx="1798">
                  <c:v>1385</c:v>
                </c:pt>
                <c:pt idx="1799">
                  <c:v>1385.5</c:v>
                </c:pt>
                <c:pt idx="1800">
                  <c:v>1386</c:v>
                </c:pt>
                <c:pt idx="1801">
                  <c:v>1386.5</c:v>
                </c:pt>
                <c:pt idx="1802">
                  <c:v>1387</c:v>
                </c:pt>
                <c:pt idx="1803">
                  <c:v>1387.5</c:v>
                </c:pt>
                <c:pt idx="1804">
                  <c:v>1388</c:v>
                </c:pt>
                <c:pt idx="1805">
                  <c:v>1388.5</c:v>
                </c:pt>
                <c:pt idx="1806">
                  <c:v>1389</c:v>
                </c:pt>
                <c:pt idx="1807">
                  <c:v>1389.5</c:v>
                </c:pt>
                <c:pt idx="1808">
                  <c:v>1390</c:v>
                </c:pt>
                <c:pt idx="1809">
                  <c:v>1390.5</c:v>
                </c:pt>
                <c:pt idx="1810">
                  <c:v>1391</c:v>
                </c:pt>
                <c:pt idx="1811">
                  <c:v>1391.5</c:v>
                </c:pt>
                <c:pt idx="1812">
                  <c:v>1392</c:v>
                </c:pt>
                <c:pt idx="1813">
                  <c:v>1392.5</c:v>
                </c:pt>
                <c:pt idx="1814">
                  <c:v>1393</c:v>
                </c:pt>
                <c:pt idx="1815">
                  <c:v>1393.5</c:v>
                </c:pt>
                <c:pt idx="1816">
                  <c:v>1394</c:v>
                </c:pt>
                <c:pt idx="1817">
                  <c:v>1394.5</c:v>
                </c:pt>
                <c:pt idx="1818">
                  <c:v>1395</c:v>
                </c:pt>
                <c:pt idx="1819">
                  <c:v>1395.5</c:v>
                </c:pt>
                <c:pt idx="1820">
                  <c:v>1396</c:v>
                </c:pt>
                <c:pt idx="1821">
                  <c:v>1396.5</c:v>
                </c:pt>
                <c:pt idx="1822">
                  <c:v>1397</c:v>
                </c:pt>
                <c:pt idx="1823">
                  <c:v>1397.5</c:v>
                </c:pt>
                <c:pt idx="1824">
                  <c:v>1398</c:v>
                </c:pt>
                <c:pt idx="1825">
                  <c:v>1398.5</c:v>
                </c:pt>
                <c:pt idx="1826">
                  <c:v>1399</c:v>
                </c:pt>
                <c:pt idx="1827">
                  <c:v>1399.5</c:v>
                </c:pt>
                <c:pt idx="1828">
                  <c:v>1400</c:v>
                </c:pt>
              </c:numCache>
            </c:numRef>
          </c:xVal>
          <c:yVal>
            <c:numRef>
              <c:f>'80 cm-10 mm'!$E$667:$E$2495</c:f>
              <c:numCache>
                <c:formatCode>General</c:formatCode>
                <c:ptCount val="1829"/>
                <c:pt idx="0">
                  <c:v>0</c:v>
                </c:pt>
                <c:pt idx="1">
                  <c:v>0.91</c:v>
                </c:pt>
                <c:pt idx="2">
                  <c:v>1.54</c:v>
                </c:pt>
                <c:pt idx="3">
                  <c:v>1.57</c:v>
                </c:pt>
                <c:pt idx="4">
                  <c:v>1.73</c:v>
                </c:pt>
                <c:pt idx="5">
                  <c:v>1.77</c:v>
                </c:pt>
                <c:pt idx="6">
                  <c:v>1.8800000000000001</c:v>
                </c:pt>
                <c:pt idx="7">
                  <c:v>1.9100000000000001</c:v>
                </c:pt>
                <c:pt idx="8">
                  <c:v>2</c:v>
                </c:pt>
                <c:pt idx="9">
                  <c:v>2.04</c:v>
                </c:pt>
                <c:pt idx="10">
                  <c:v>2.11</c:v>
                </c:pt>
                <c:pt idx="11">
                  <c:v>2.12</c:v>
                </c:pt>
                <c:pt idx="12">
                  <c:v>2.1</c:v>
                </c:pt>
                <c:pt idx="13">
                  <c:v>2.09</c:v>
                </c:pt>
                <c:pt idx="14">
                  <c:v>2.1</c:v>
                </c:pt>
                <c:pt idx="15">
                  <c:v>2.21</c:v>
                </c:pt>
                <c:pt idx="16">
                  <c:v>2.2200000000000002</c:v>
                </c:pt>
                <c:pt idx="17">
                  <c:v>2.2000000000000002</c:v>
                </c:pt>
                <c:pt idx="18">
                  <c:v>2.2000000000000002</c:v>
                </c:pt>
                <c:pt idx="19">
                  <c:v>2.2000000000000002</c:v>
                </c:pt>
                <c:pt idx="20">
                  <c:v>2.19</c:v>
                </c:pt>
                <c:pt idx="21">
                  <c:v>2.19</c:v>
                </c:pt>
                <c:pt idx="22">
                  <c:v>2.2200000000000002</c:v>
                </c:pt>
                <c:pt idx="23">
                  <c:v>2.2400000000000002</c:v>
                </c:pt>
                <c:pt idx="24">
                  <c:v>2.25</c:v>
                </c:pt>
                <c:pt idx="25">
                  <c:v>2.25</c:v>
                </c:pt>
                <c:pt idx="26">
                  <c:v>2.2599999999999998</c:v>
                </c:pt>
                <c:pt idx="27">
                  <c:v>2.2599999999999998</c:v>
                </c:pt>
                <c:pt idx="28">
                  <c:v>2.2599999999999998</c:v>
                </c:pt>
                <c:pt idx="29">
                  <c:v>2.2400000000000002</c:v>
                </c:pt>
                <c:pt idx="30">
                  <c:v>2.2200000000000002</c:v>
                </c:pt>
                <c:pt idx="31">
                  <c:v>2.2000000000000002</c:v>
                </c:pt>
                <c:pt idx="32">
                  <c:v>2.21</c:v>
                </c:pt>
                <c:pt idx="33">
                  <c:v>2.21</c:v>
                </c:pt>
                <c:pt idx="34">
                  <c:v>2.21</c:v>
                </c:pt>
                <c:pt idx="35">
                  <c:v>2.2000000000000002</c:v>
                </c:pt>
                <c:pt idx="36">
                  <c:v>2.19</c:v>
                </c:pt>
                <c:pt idx="37">
                  <c:v>2.56</c:v>
                </c:pt>
                <c:pt idx="38">
                  <c:v>3.25</c:v>
                </c:pt>
                <c:pt idx="39">
                  <c:v>3.4299999999999997</c:v>
                </c:pt>
                <c:pt idx="40">
                  <c:v>3.57</c:v>
                </c:pt>
                <c:pt idx="41">
                  <c:v>3.7</c:v>
                </c:pt>
                <c:pt idx="42">
                  <c:v>3.73</c:v>
                </c:pt>
                <c:pt idx="43">
                  <c:v>3.73</c:v>
                </c:pt>
                <c:pt idx="44">
                  <c:v>3.74</c:v>
                </c:pt>
                <c:pt idx="45">
                  <c:v>3.8</c:v>
                </c:pt>
                <c:pt idx="46">
                  <c:v>3.79</c:v>
                </c:pt>
                <c:pt idx="47">
                  <c:v>3.7800000000000002</c:v>
                </c:pt>
                <c:pt idx="48">
                  <c:v>3.7800000000000002</c:v>
                </c:pt>
                <c:pt idx="49">
                  <c:v>3.79</c:v>
                </c:pt>
                <c:pt idx="50">
                  <c:v>3.8</c:v>
                </c:pt>
                <c:pt idx="51">
                  <c:v>3.8099999999999987</c:v>
                </c:pt>
                <c:pt idx="52">
                  <c:v>3.86</c:v>
                </c:pt>
                <c:pt idx="53">
                  <c:v>3.8699999999999997</c:v>
                </c:pt>
                <c:pt idx="54">
                  <c:v>3.86</c:v>
                </c:pt>
                <c:pt idx="55">
                  <c:v>3.8299999999999987</c:v>
                </c:pt>
                <c:pt idx="56">
                  <c:v>3.8</c:v>
                </c:pt>
                <c:pt idx="57">
                  <c:v>3.8</c:v>
                </c:pt>
                <c:pt idx="58">
                  <c:v>3.8</c:v>
                </c:pt>
                <c:pt idx="59">
                  <c:v>3.8099999999999987</c:v>
                </c:pt>
                <c:pt idx="60">
                  <c:v>3.8099999999999987</c:v>
                </c:pt>
                <c:pt idx="61">
                  <c:v>3.8099999999999987</c:v>
                </c:pt>
                <c:pt idx="62">
                  <c:v>3.8099999999999987</c:v>
                </c:pt>
                <c:pt idx="63">
                  <c:v>3.8</c:v>
                </c:pt>
                <c:pt idx="64">
                  <c:v>3.7800000000000002</c:v>
                </c:pt>
                <c:pt idx="65">
                  <c:v>3.77</c:v>
                </c:pt>
                <c:pt idx="66">
                  <c:v>3.7800000000000002</c:v>
                </c:pt>
                <c:pt idx="67">
                  <c:v>3.7800000000000002</c:v>
                </c:pt>
                <c:pt idx="68">
                  <c:v>3.7800000000000002</c:v>
                </c:pt>
                <c:pt idx="69">
                  <c:v>3.7800000000000002</c:v>
                </c:pt>
                <c:pt idx="70">
                  <c:v>3.79</c:v>
                </c:pt>
                <c:pt idx="71">
                  <c:v>3.8299999999999987</c:v>
                </c:pt>
                <c:pt idx="72">
                  <c:v>3.8499999999999988</c:v>
                </c:pt>
                <c:pt idx="73">
                  <c:v>3.84</c:v>
                </c:pt>
                <c:pt idx="74">
                  <c:v>3.84</c:v>
                </c:pt>
                <c:pt idx="75">
                  <c:v>3.84</c:v>
                </c:pt>
                <c:pt idx="76">
                  <c:v>3.84</c:v>
                </c:pt>
                <c:pt idx="77">
                  <c:v>3.84</c:v>
                </c:pt>
                <c:pt idx="78">
                  <c:v>3.8499999999999988</c:v>
                </c:pt>
                <c:pt idx="79">
                  <c:v>3.8499999999999988</c:v>
                </c:pt>
                <c:pt idx="80">
                  <c:v>3.84</c:v>
                </c:pt>
                <c:pt idx="81">
                  <c:v>3.84</c:v>
                </c:pt>
                <c:pt idx="82">
                  <c:v>3.84</c:v>
                </c:pt>
                <c:pt idx="83">
                  <c:v>3.84</c:v>
                </c:pt>
                <c:pt idx="84">
                  <c:v>3.84</c:v>
                </c:pt>
                <c:pt idx="85">
                  <c:v>3.8299999999999987</c:v>
                </c:pt>
                <c:pt idx="86">
                  <c:v>3.72</c:v>
                </c:pt>
                <c:pt idx="87">
                  <c:v>3.71</c:v>
                </c:pt>
                <c:pt idx="88">
                  <c:v>4.8599999999999985</c:v>
                </c:pt>
                <c:pt idx="89">
                  <c:v>5.1599999999999975</c:v>
                </c:pt>
                <c:pt idx="90">
                  <c:v>5.2700000000000014</c:v>
                </c:pt>
                <c:pt idx="91">
                  <c:v>5.38</c:v>
                </c:pt>
                <c:pt idx="92">
                  <c:v>5.44</c:v>
                </c:pt>
                <c:pt idx="93">
                  <c:v>5.7</c:v>
                </c:pt>
                <c:pt idx="94">
                  <c:v>6</c:v>
                </c:pt>
                <c:pt idx="95">
                  <c:v>6.57</c:v>
                </c:pt>
                <c:pt idx="96">
                  <c:v>7.1</c:v>
                </c:pt>
                <c:pt idx="97">
                  <c:v>7.41</c:v>
                </c:pt>
                <c:pt idx="98">
                  <c:v>7.57</c:v>
                </c:pt>
                <c:pt idx="99">
                  <c:v>7.89</c:v>
                </c:pt>
                <c:pt idx="100">
                  <c:v>7.99</c:v>
                </c:pt>
                <c:pt idx="101">
                  <c:v>8.0300000000000011</c:v>
                </c:pt>
                <c:pt idx="102">
                  <c:v>8.11</c:v>
                </c:pt>
                <c:pt idx="103">
                  <c:v>8.2100000000000009</c:v>
                </c:pt>
                <c:pt idx="104">
                  <c:v>8.2000000000000011</c:v>
                </c:pt>
                <c:pt idx="105">
                  <c:v>8.2100000000000009</c:v>
                </c:pt>
                <c:pt idx="106">
                  <c:v>8.2800000000000011</c:v>
                </c:pt>
                <c:pt idx="107">
                  <c:v>8.2900000000000009</c:v>
                </c:pt>
                <c:pt idx="108">
                  <c:v>8.44</c:v>
                </c:pt>
                <c:pt idx="109">
                  <c:v>8.43</c:v>
                </c:pt>
                <c:pt idx="110">
                  <c:v>8.42</c:v>
                </c:pt>
                <c:pt idx="111">
                  <c:v>8.42</c:v>
                </c:pt>
                <c:pt idx="112">
                  <c:v>8.42</c:v>
                </c:pt>
                <c:pt idx="113">
                  <c:v>8.42</c:v>
                </c:pt>
                <c:pt idx="114">
                  <c:v>8.42</c:v>
                </c:pt>
                <c:pt idx="115">
                  <c:v>8.43</c:v>
                </c:pt>
                <c:pt idx="116">
                  <c:v>8.43</c:v>
                </c:pt>
                <c:pt idx="117">
                  <c:v>8.4500000000000028</c:v>
                </c:pt>
                <c:pt idx="118">
                  <c:v>8.5500000000000007</c:v>
                </c:pt>
                <c:pt idx="119">
                  <c:v>8.56</c:v>
                </c:pt>
                <c:pt idx="120">
                  <c:v>8.56</c:v>
                </c:pt>
                <c:pt idx="121">
                  <c:v>8.56</c:v>
                </c:pt>
                <c:pt idx="122">
                  <c:v>8.56</c:v>
                </c:pt>
                <c:pt idx="123">
                  <c:v>8.56</c:v>
                </c:pt>
                <c:pt idx="124">
                  <c:v>8.56</c:v>
                </c:pt>
                <c:pt idx="125">
                  <c:v>8.56</c:v>
                </c:pt>
                <c:pt idx="126">
                  <c:v>8.56</c:v>
                </c:pt>
                <c:pt idx="127">
                  <c:v>8.56</c:v>
                </c:pt>
                <c:pt idx="128">
                  <c:v>8.56</c:v>
                </c:pt>
                <c:pt idx="129">
                  <c:v>8.5500000000000007</c:v>
                </c:pt>
                <c:pt idx="130">
                  <c:v>8.5500000000000007</c:v>
                </c:pt>
                <c:pt idx="131">
                  <c:v>8.5500000000000007</c:v>
                </c:pt>
                <c:pt idx="132">
                  <c:v>8.5500000000000007</c:v>
                </c:pt>
                <c:pt idx="133">
                  <c:v>8.5500000000000007</c:v>
                </c:pt>
                <c:pt idx="134">
                  <c:v>8.5500000000000007</c:v>
                </c:pt>
                <c:pt idx="135">
                  <c:v>8.5500000000000007</c:v>
                </c:pt>
                <c:pt idx="136">
                  <c:v>8.5500000000000007</c:v>
                </c:pt>
                <c:pt idx="137">
                  <c:v>8.5400000000000009</c:v>
                </c:pt>
                <c:pt idx="138">
                  <c:v>8.52</c:v>
                </c:pt>
                <c:pt idx="139">
                  <c:v>8.5</c:v>
                </c:pt>
                <c:pt idx="140">
                  <c:v>8.5</c:v>
                </c:pt>
                <c:pt idx="141">
                  <c:v>8.5</c:v>
                </c:pt>
                <c:pt idx="142">
                  <c:v>8.5</c:v>
                </c:pt>
                <c:pt idx="143">
                  <c:v>8.5</c:v>
                </c:pt>
                <c:pt idx="144">
                  <c:v>9.6</c:v>
                </c:pt>
                <c:pt idx="145">
                  <c:v>10.050000000000002</c:v>
                </c:pt>
                <c:pt idx="146">
                  <c:v>10.79</c:v>
                </c:pt>
                <c:pt idx="147">
                  <c:v>11.39</c:v>
                </c:pt>
                <c:pt idx="148">
                  <c:v>11.68</c:v>
                </c:pt>
                <c:pt idx="149">
                  <c:v>12.07</c:v>
                </c:pt>
                <c:pt idx="150">
                  <c:v>12.25</c:v>
                </c:pt>
                <c:pt idx="151">
                  <c:v>12.729999999999999</c:v>
                </c:pt>
                <c:pt idx="152">
                  <c:v>13.03</c:v>
                </c:pt>
                <c:pt idx="153">
                  <c:v>13.32</c:v>
                </c:pt>
                <c:pt idx="154">
                  <c:v>13.53</c:v>
                </c:pt>
                <c:pt idx="155">
                  <c:v>13.639999999999999</c:v>
                </c:pt>
                <c:pt idx="156">
                  <c:v>13.78</c:v>
                </c:pt>
                <c:pt idx="157">
                  <c:v>13.82</c:v>
                </c:pt>
                <c:pt idx="158">
                  <c:v>13.870000000000006</c:v>
                </c:pt>
                <c:pt idx="159">
                  <c:v>13.88</c:v>
                </c:pt>
                <c:pt idx="160">
                  <c:v>13.88</c:v>
                </c:pt>
                <c:pt idx="161">
                  <c:v>13.88</c:v>
                </c:pt>
                <c:pt idx="162">
                  <c:v>13.88</c:v>
                </c:pt>
                <c:pt idx="163">
                  <c:v>13.93</c:v>
                </c:pt>
                <c:pt idx="164">
                  <c:v>13.950000000000006</c:v>
                </c:pt>
                <c:pt idx="165">
                  <c:v>13.950000000000006</c:v>
                </c:pt>
                <c:pt idx="166">
                  <c:v>13.92</c:v>
                </c:pt>
                <c:pt idx="167">
                  <c:v>13.88</c:v>
                </c:pt>
                <c:pt idx="168">
                  <c:v>13.870000000000006</c:v>
                </c:pt>
                <c:pt idx="169">
                  <c:v>13.88</c:v>
                </c:pt>
                <c:pt idx="170">
                  <c:v>13.9</c:v>
                </c:pt>
                <c:pt idx="171">
                  <c:v>13.91</c:v>
                </c:pt>
                <c:pt idx="172">
                  <c:v>13.950000000000006</c:v>
                </c:pt>
                <c:pt idx="173">
                  <c:v>13.98</c:v>
                </c:pt>
                <c:pt idx="174">
                  <c:v>13.98</c:v>
                </c:pt>
                <c:pt idx="175">
                  <c:v>13.98</c:v>
                </c:pt>
                <c:pt idx="176">
                  <c:v>13.98</c:v>
                </c:pt>
                <c:pt idx="177">
                  <c:v>13.98</c:v>
                </c:pt>
                <c:pt idx="178">
                  <c:v>13.96</c:v>
                </c:pt>
                <c:pt idx="179">
                  <c:v>13.92</c:v>
                </c:pt>
                <c:pt idx="180">
                  <c:v>13.92</c:v>
                </c:pt>
                <c:pt idx="181">
                  <c:v>15.03</c:v>
                </c:pt>
                <c:pt idx="182">
                  <c:v>15.82</c:v>
                </c:pt>
                <c:pt idx="183">
                  <c:v>16.190000000000001</c:v>
                </c:pt>
                <c:pt idx="184">
                  <c:v>16.32</c:v>
                </c:pt>
                <c:pt idx="185">
                  <c:v>16.510000000000005</c:v>
                </c:pt>
                <c:pt idx="186">
                  <c:v>16.579999999999988</c:v>
                </c:pt>
                <c:pt idx="187">
                  <c:v>16.7</c:v>
                </c:pt>
                <c:pt idx="188">
                  <c:v>16.77</c:v>
                </c:pt>
                <c:pt idx="189">
                  <c:v>16.809999999999999</c:v>
                </c:pt>
                <c:pt idx="190">
                  <c:v>16.82</c:v>
                </c:pt>
                <c:pt idx="191">
                  <c:v>16.93</c:v>
                </c:pt>
                <c:pt idx="192">
                  <c:v>16.979999999999986</c:v>
                </c:pt>
                <c:pt idx="193">
                  <c:v>17.04</c:v>
                </c:pt>
                <c:pt idx="194">
                  <c:v>17.07</c:v>
                </c:pt>
                <c:pt idx="195">
                  <c:v>17.12</c:v>
                </c:pt>
                <c:pt idx="196">
                  <c:v>17.12</c:v>
                </c:pt>
                <c:pt idx="197">
                  <c:v>17.12</c:v>
                </c:pt>
                <c:pt idx="198">
                  <c:v>17.12</c:v>
                </c:pt>
                <c:pt idx="199">
                  <c:v>17.12</c:v>
                </c:pt>
                <c:pt idx="200">
                  <c:v>17.149999999999999</c:v>
                </c:pt>
                <c:pt idx="201">
                  <c:v>17.170000000000005</c:v>
                </c:pt>
                <c:pt idx="202">
                  <c:v>17.2</c:v>
                </c:pt>
                <c:pt idx="203">
                  <c:v>17.2</c:v>
                </c:pt>
                <c:pt idx="204">
                  <c:v>17.2</c:v>
                </c:pt>
                <c:pt idx="205">
                  <c:v>18.07</c:v>
                </c:pt>
                <c:pt idx="206">
                  <c:v>18.53</c:v>
                </c:pt>
                <c:pt idx="207">
                  <c:v>18.95</c:v>
                </c:pt>
                <c:pt idx="208">
                  <c:v>19.03</c:v>
                </c:pt>
                <c:pt idx="209">
                  <c:v>19.27</c:v>
                </c:pt>
                <c:pt idx="210">
                  <c:v>19.47</c:v>
                </c:pt>
                <c:pt idx="211">
                  <c:v>19.54</c:v>
                </c:pt>
                <c:pt idx="212">
                  <c:v>19.649999999999999</c:v>
                </c:pt>
                <c:pt idx="213">
                  <c:v>19.77</c:v>
                </c:pt>
                <c:pt idx="214">
                  <c:v>19.899999999999999</c:v>
                </c:pt>
                <c:pt idx="215">
                  <c:v>20</c:v>
                </c:pt>
                <c:pt idx="216">
                  <c:v>19.989999999999789</c:v>
                </c:pt>
                <c:pt idx="217">
                  <c:v>20.010000000000005</c:v>
                </c:pt>
                <c:pt idx="218">
                  <c:v>20.03</c:v>
                </c:pt>
                <c:pt idx="219">
                  <c:v>20.07</c:v>
                </c:pt>
                <c:pt idx="220">
                  <c:v>20.100000000000001</c:v>
                </c:pt>
                <c:pt idx="221">
                  <c:v>20.100000000000001</c:v>
                </c:pt>
                <c:pt idx="222">
                  <c:v>20.130000000000031</c:v>
                </c:pt>
                <c:pt idx="223">
                  <c:v>20.14</c:v>
                </c:pt>
                <c:pt idx="224">
                  <c:v>20.14</c:v>
                </c:pt>
                <c:pt idx="225">
                  <c:v>20.170000000000005</c:v>
                </c:pt>
                <c:pt idx="226">
                  <c:v>20.18</c:v>
                </c:pt>
                <c:pt idx="227">
                  <c:v>20.170000000000005</c:v>
                </c:pt>
                <c:pt idx="228">
                  <c:v>20.170000000000005</c:v>
                </c:pt>
                <c:pt idx="229">
                  <c:v>20.18</c:v>
                </c:pt>
                <c:pt idx="230">
                  <c:v>20.170000000000005</c:v>
                </c:pt>
                <c:pt idx="231">
                  <c:v>20.16</c:v>
                </c:pt>
                <c:pt idx="232">
                  <c:v>20.149999999999999</c:v>
                </c:pt>
                <c:pt idx="233">
                  <c:v>20.149999999999999</c:v>
                </c:pt>
                <c:pt idx="234">
                  <c:v>20.149999999999999</c:v>
                </c:pt>
                <c:pt idx="235">
                  <c:v>20.14</c:v>
                </c:pt>
                <c:pt idx="236">
                  <c:v>20.12</c:v>
                </c:pt>
                <c:pt idx="237">
                  <c:v>20.130000000000031</c:v>
                </c:pt>
                <c:pt idx="238">
                  <c:v>20.130000000000031</c:v>
                </c:pt>
                <c:pt idx="239">
                  <c:v>20.130000000000031</c:v>
                </c:pt>
                <c:pt idx="240">
                  <c:v>20.130000000000031</c:v>
                </c:pt>
                <c:pt idx="241">
                  <c:v>20.14</c:v>
                </c:pt>
                <c:pt idx="242">
                  <c:v>21.37</c:v>
                </c:pt>
                <c:pt idx="243">
                  <c:v>22.19</c:v>
                </c:pt>
                <c:pt idx="244">
                  <c:v>22.68</c:v>
                </c:pt>
                <c:pt idx="245">
                  <c:v>23.29</c:v>
                </c:pt>
                <c:pt idx="246">
                  <c:v>23.62</c:v>
                </c:pt>
                <c:pt idx="247">
                  <c:v>24.02</c:v>
                </c:pt>
                <c:pt idx="248">
                  <c:v>24.19</c:v>
                </c:pt>
                <c:pt idx="249">
                  <c:v>24.479999999999986</c:v>
                </c:pt>
                <c:pt idx="250">
                  <c:v>24.69</c:v>
                </c:pt>
                <c:pt idx="251">
                  <c:v>24.89</c:v>
                </c:pt>
                <c:pt idx="252">
                  <c:v>25.05</c:v>
                </c:pt>
                <c:pt idx="253">
                  <c:v>25.150000000000031</c:v>
                </c:pt>
                <c:pt idx="254">
                  <c:v>25.21</c:v>
                </c:pt>
                <c:pt idx="255">
                  <c:v>25.39</c:v>
                </c:pt>
                <c:pt idx="256">
                  <c:v>25.45</c:v>
                </c:pt>
                <c:pt idx="257">
                  <c:v>25.45</c:v>
                </c:pt>
                <c:pt idx="258">
                  <c:v>25.54</c:v>
                </c:pt>
                <c:pt idx="259">
                  <c:v>25.630000000000031</c:v>
                </c:pt>
                <c:pt idx="260">
                  <c:v>25.73</c:v>
                </c:pt>
                <c:pt idx="261">
                  <c:v>25.8</c:v>
                </c:pt>
                <c:pt idx="262">
                  <c:v>25.810000000000031</c:v>
                </c:pt>
                <c:pt idx="263">
                  <c:v>25.89</c:v>
                </c:pt>
                <c:pt idx="264">
                  <c:v>25.97</c:v>
                </c:pt>
                <c:pt idx="265">
                  <c:v>26</c:v>
                </c:pt>
                <c:pt idx="266">
                  <c:v>26.02</c:v>
                </c:pt>
                <c:pt idx="267">
                  <c:v>26.07</c:v>
                </c:pt>
                <c:pt idx="268">
                  <c:v>26.2</c:v>
                </c:pt>
                <c:pt idx="269">
                  <c:v>26.19</c:v>
                </c:pt>
                <c:pt idx="270">
                  <c:v>26.259999999999987</c:v>
                </c:pt>
                <c:pt idx="271">
                  <c:v>26.29</c:v>
                </c:pt>
                <c:pt idx="272">
                  <c:v>26.36</c:v>
                </c:pt>
                <c:pt idx="273">
                  <c:v>26.39</c:v>
                </c:pt>
                <c:pt idx="274">
                  <c:v>26.459999999999987</c:v>
                </c:pt>
                <c:pt idx="275">
                  <c:v>26.54</c:v>
                </c:pt>
                <c:pt idx="276">
                  <c:v>27.29</c:v>
                </c:pt>
                <c:pt idx="277">
                  <c:v>27.79</c:v>
                </c:pt>
                <c:pt idx="278">
                  <c:v>28.12</c:v>
                </c:pt>
                <c:pt idx="279">
                  <c:v>28.37</c:v>
                </c:pt>
                <c:pt idx="280">
                  <c:v>28.62</c:v>
                </c:pt>
                <c:pt idx="281">
                  <c:v>28.939999999999987</c:v>
                </c:pt>
                <c:pt idx="282">
                  <c:v>29.02</c:v>
                </c:pt>
                <c:pt idx="283">
                  <c:v>29.23</c:v>
                </c:pt>
                <c:pt idx="284">
                  <c:v>29.38</c:v>
                </c:pt>
                <c:pt idx="285">
                  <c:v>29.47</c:v>
                </c:pt>
                <c:pt idx="286">
                  <c:v>29.610000000000031</c:v>
                </c:pt>
                <c:pt idx="287">
                  <c:v>29.66</c:v>
                </c:pt>
                <c:pt idx="288">
                  <c:v>29.779999999999987</c:v>
                </c:pt>
                <c:pt idx="289">
                  <c:v>29.830000000000005</c:v>
                </c:pt>
                <c:pt idx="290">
                  <c:v>29.88</c:v>
                </c:pt>
                <c:pt idx="291">
                  <c:v>29.97</c:v>
                </c:pt>
                <c:pt idx="292">
                  <c:v>30</c:v>
                </c:pt>
                <c:pt idx="293">
                  <c:v>30.130000000000031</c:v>
                </c:pt>
                <c:pt idx="294">
                  <c:v>30.110000000000031</c:v>
                </c:pt>
                <c:pt idx="295">
                  <c:v>30.16</c:v>
                </c:pt>
                <c:pt idx="296">
                  <c:v>30.19</c:v>
                </c:pt>
                <c:pt idx="297">
                  <c:v>30.259999999999987</c:v>
                </c:pt>
                <c:pt idx="298">
                  <c:v>30.3</c:v>
                </c:pt>
                <c:pt idx="299">
                  <c:v>30.36</c:v>
                </c:pt>
                <c:pt idx="300">
                  <c:v>30.49</c:v>
                </c:pt>
                <c:pt idx="301">
                  <c:v>30.53</c:v>
                </c:pt>
                <c:pt idx="302">
                  <c:v>30.830000000000005</c:v>
                </c:pt>
                <c:pt idx="303">
                  <c:v>31.04</c:v>
                </c:pt>
                <c:pt idx="304">
                  <c:v>31.150000000000031</c:v>
                </c:pt>
                <c:pt idx="305">
                  <c:v>31.37</c:v>
                </c:pt>
                <c:pt idx="306">
                  <c:v>31.56</c:v>
                </c:pt>
                <c:pt idx="307">
                  <c:v>31.71</c:v>
                </c:pt>
                <c:pt idx="308">
                  <c:v>32.11</c:v>
                </c:pt>
                <c:pt idx="309">
                  <c:v>32.410000000000004</c:v>
                </c:pt>
                <c:pt idx="310">
                  <c:v>32.630000000000003</c:v>
                </c:pt>
                <c:pt idx="311">
                  <c:v>32.9</c:v>
                </c:pt>
                <c:pt idx="312">
                  <c:v>33.020000000000003</c:v>
                </c:pt>
                <c:pt idx="313">
                  <c:v>33.24</c:v>
                </c:pt>
                <c:pt idx="314">
                  <c:v>33.480000000000004</c:v>
                </c:pt>
                <c:pt idx="315">
                  <c:v>33.74</c:v>
                </c:pt>
                <c:pt idx="316">
                  <c:v>33.849999999999994</c:v>
                </c:pt>
                <c:pt idx="317">
                  <c:v>33.980000000000004</c:v>
                </c:pt>
                <c:pt idx="318">
                  <c:v>34.090000000000003</c:v>
                </c:pt>
                <c:pt idx="319">
                  <c:v>34.28</c:v>
                </c:pt>
                <c:pt idx="320">
                  <c:v>34.39</c:v>
                </c:pt>
                <c:pt idx="321">
                  <c:v>34.57</c:v>
                </c:pt>
                <c:pt idx="322">
                  <c:v>34.730000000000011</c:v>
                </c:pt>
                <c:pt idx="323">
                  <c:v>34.75</c:v>
                </c:pt>
                <c:pt idx="324">
                  <c:v>34.82</c:v>
                </c:pt>
                <c:pt idx="325">
                  <c:v>34.949999999999996</c:v>
                </c:pt>
                <c:pt idx="326">
                  <c:v>35.06</c:v>
                </c:pt>
                <c:pt idx="327">
                  <c:v>35.08</c:v>
                </c:pt>
                <c:pt idx="328">
                  <c:v>35.160000000000011</c:v>
                </c:pt>
                <c:pt idx="329">
                  <c:v>35.25</c:v>
                </c:pt>
                <c:pt idx="330">
                  <c:v>35.290000000000013</c:v>
                </c:pt>
                <c:pt idx="331">
                  <c:v>35.42</c:v>
                </c:pt>
                <c:pt idx="332">
                  <c:v>35.44</c:v>
                </c:pt>
                <c:pt idx="333">
                  <c:v>35.480000000000004</c:v>
                </c:pt>
                <c:pt idx="334">
                  <c:v>35.480000000000004</c:v>
                </c:pt>
                <c:pt idx="335">
                  <c:v>35.58</c:v>
                </c:pt>
                <c:pt idx="336">
                  <c:v>35.590000000000003</c:v>
                </c:pt>
                <c:pt idx="337">
                  <c:v>35.67</c:v>
                </c:pt>
                <c:pt idx="338">
                  <c:v>35.75</c:v>
                </c:pt>
                <c:pt idx="339">
                  <c:v>35.78</c:v>
                </c:pt>
                <c:pt idx="340">
                  <c:v>35.790000000000013</c:v>
                </c:pt>
                <c:pt idx="341">
                  <c:v>35.82</c:v>
                </c:pt>
                <c:pt idx="342">
                  <c:v>35.96</c:v>
                </c:pt>
                <c:pt idx="343">
                  <c:v>36.08</c:v>
                </c:pt>
                <c:pt idx="344">
                  <c:v>36.220000000000013</c:v>
                </c:pt>
                <c:pt idx="345">
                  <c:v>36.260000000000012</c:v>
                </c:pt>
                <c:pt idx="346">
                  <c:v>36.33</c:v>
                </c:pt>
                <c:pt idx="347">
                  <c:v>36.44</c:v>
                </c:pt>
                <c:pt idx="348">
                  <c:v>36.61</c:v>
                </c:pt>
                <c:pt idx="349">
                  <c:v>36.64</c:v>
                </c:pt>
                <c:pt idx="350">
                  <c:v>36.690000000000012</c:v>
                </c:pt>
                <c:pt idx="351">
                  <c:v>37.18</c:v>
                </c:pt>
                <c:pt idx="352">
                  <c:v>37.630000000000003</c:v>
                </c:pt>
                <c:pt idx="353">
                  <c:v>37.9</c:v>
                </c:pt>
                <c:pt idx="354">
                  <c:v>38.18</c:v>
                </c:pt>
                <c:pt idx="355">
                  <c:v>38.309999999999995</c:v>
                </c:pt>
                <c:pt idx="356">
                  <c:v>38.46</c:v>
                </c:pt>
                <c:pt idx="357">
                  <c:v>38.56</c:v>
                </c:pt>
                <c:pt idx="358">
                  <c:v>38.800000000000004</c:v>
                </c:pt>
                <c:pt idx="359">
                  <c:v>39.160000000000011</c:v>
                </c:pt>
                <c:pt idx="360">
                  <c:v>39.370000000000005</c:v>
                </c:pt>
                <c:pt idx="361">
                  <c:v>39.520000000000003</c:v>
                </c:pt>
                <c:pt idx="362">
                  <c:v>39.71</c:v>
                </c:pt>
                <c:pt idx="363">
                  <c:v>39.809999999999995</c:v>
                </c:pt>
                <c:pt idx="364">
                  <c:v>40.04</c:v>
                </c:pt>
                <c:pt idx="365">
                  <c:v>40.17</c:v>
                </c:pt>
                <c:pt idx="366">
                  <c:v>40.200000000000003</c:v>
                </c:pt>
                <c:pt idx="367">
                  <c:v>40.300000000000004</c:v>
                </c:pt>
                <c:pt idx="368">
                  <c:v>40.44</c:v>
                </c:pt>
                <c:pt idx="369">
                  <c:v>40.550000000000004</c:v>
                </c:pt>
                <c:pt idx="370">
                  <c:v>40.57</c:v>
                </c:pt>
                <c:pt idx="371">
                  <c:v>40.590000000000003</c:v>
                </c:pt>
                <c:pt idx="372">
                  <c:v>40.71</c:v>
                </c:pt>
                <c:pt idx="373">
                  <c:v>40.770000000000003</c:v>
                </c:pt>
                <c:pt idx="374">
                  <c:v>40.83</c:v>
                </c:pt>
                <c:pt idx="375">
                  <c:v>40.92</c:v>
                </c:pt>
                <c:pt idx="376">
                  <c:v>40.92</c:v>
                </c:pt>
                <c:pt idx="377">
                  <c:v>40.94</c:v>
                </c:pt>
                <c:pt idx="378">
                  <c:v>41.09</c:v>
                </c:pt>
                <c:pt idx="379">
                  <c:v>41.309999999999995</c:v>
                </c:pt>
                <c:pt idx="380">
                  <c:v>41.43</c:v>
                </c:pt>
                <c:pt idx="381">
                  <c:v>41.58</c:v>
                </c:pt>
                <c:pt idx="382">
                  <c:v>41.760000000000012</c:v>
                </c:pt>
                <c:pt idx="383">
                  <c:v>41.839999999999996</c:v>
                </c:pt>
                <c:pt idx="384">
                  <c:v>42.03</c:v>
                </c:pt>
                <c:pt idx="385">
                  <c:v>42.2</c:v>
                </c:pt>
                <c:pt idx="386">
                  <c:v>42.27</c:v>
                </c:pt>
                <c:pt idx="387">
                  <c:v>42.37</c:v>
                </c:pt>
                <c:pt idx="388">
                  <c:v>42.58</c:v>
                </c:pt>
                <c:pt idx="389">
                  <c:v>42.75</c:v>
                </c:pt>
                <c:pt idx="390">
                  <c:v>42.75</c:v>
                </c:pt>
                <c:pt idx="391">
                  <c:v>42.8</c:v>
                </c:pt>
                <c:pt idx="392">
                  <c:v>42.949999999999996</c:v>
                </c:pt>
                <c:pt idx="393">
                  <c:v>43.09</c:v>
                </c:pt>
                <c:pt idx="394">
                  <c:v>43.13</c:v>
                </c:pt>
                <c:pt idx="395">
                  <c:v>43.21</c:v>
                </c:pt>
                <c:pt idx="396">
                  <c:v>43.33</c:v>
                </c:pt>
                <c:pt idx="397">
                  <c:v>43.4</c:v>
                </c:pt>
                <c:pt idx="398">
                  <c:v>43.52</c:v>
                </c:pt>
                <c:pt idx="399">
                  <c:v>43.57</c:v>
                </c:pt>
                <c:pt idx="400">
                  <c:v>43.67</c:v>
                </c:pt>
                <c:pt idx="401">
                  <c:v>43.790000000000013</c:v>
                </c:pt>
                <c:pt idx="402">
                  <c:v>43.98</c:v>
                </c:pt>
                <c:pt idx="403">
                  <c:v>44.05</c:v>
                </c:pt>
                <c:pt idx="404">
                  <c:v>44.25</c:v>
                </c:pt>
                <c:pt idx="405">
                  <c:v>44.4</c:v>
                </c:pt>
                <c:pt idx="406">
                  <c:v>44.43</c:v>
                </c:pt>
                <c:pt idx="407">
                  <c:v>44.52</c:v>
                </c:pt>
                <c:pt idx="408">
                  <c:v>44.760000000000012</c:v>
                </c:pt>
                <c:pt idx="409">
                  <c:v>44.809999999999995</c:v>
                </c:pt>
                <c:pt idx="410">
                  <c:v>44.92</c:v>
                </c:pt>
                <c:pt idx="411">
                  <c:v>45.04</c:v>
                </c:pt>
                <c:pt idx="412">
                  <c:v>45.220000000000013</c:v>
                </c:pt>
                <c:pt idx="413">
                  <c:v>45.260000000000012</c:v>
                </c:pt>
                <c:pt idx="414">
                  <c:v>45.339999999999996</c:v>
                </c:pt>
                <c:pt idx="415">
                  <c:v>45.46</c:v>
                </c:pt>
                <c:pt idx="416">
                  <c:v>45.57</c:v>
                </c:pt>
                <c:pt idx="417">
                  <c:v>45.67</c:v>
                </c:pt>
                <c:pt idx="418">
                  <c:v>45.730000000000011</c:v>
                </c:pt>
                <c:pt idx="419">
                  <c:v>45.809999999999995</c:v>
                </c:pt>
                <c:pt idx="420">
                  <c:v>45.87</c:v>
                </c:pt>
                <c:pt idx="421">
                  <c:v>45.98</c:v>
                </c:pt>
                <c:pt idx="422">
                  <c:v>46.01</c:v>
                </c:pt>
                <c:pt idx="423">
                  <c:v>46.18</c:v>
                </c:pt>
                <c:pt idx="424">
                  <c:v>46.21</c:v>
                </c:pt>
                <c:pt idx="425">
                  <c:v>46.230000000000011</c:v>
                </c:pt>
                <c:pt idx="426">
                  <c:v>46.28</c:v>
                </c:pt>
                <c:pt idx="427">
                  <c:v>46.36</c:v>
                </c:pt>
                <c:pt idx="428">
                  <c:v>46.39</c:v>
                </c:pt>
                <c:pt idx="429">
                  <c:v>46.43</c:v>
                </c:pt>
                <c:pt idx="430">
                  <c:v>46.57</c:v>
                </c:pt>
                <c:pt idx="431">
                  <c:v>46.6</c:v>
                </c:pt>
                <c:pt idx="432">
                  <c:v>46.68</c:v>
                </c:pt>
                <c:pt idx="433">
                  <c:v>46.77</c:v>
                </c:pt>
                <c:pt idx="434">
                  <c:v>46.879999999999995</c:v>
                </c:pt>
                <c:pt idx="435">
                  <c:v>46.93</c:v>
                </c:pt>
                <c:pt idx="436">
                  <c:v>46.97</c:v>
                </c:pt>
                <c:pt idx="437">
                  <c:v>47.03</c:v>
                </c:pt>
                <c:pt idx="438">
                  <c:v>47.120000000000012</c:v>
                </c:pt>
                <c:pt idx="439">
                  <c:v>47.15</c:v>
                </c:pt>
                <c:pt idx="440">
                  <c:v>47.339999999999996</c:v>
                </c:pt>
                <c:pt idx="441">
                  <c:v>47.58</c:v>
                </c:pt>
                <c:pt idx="442">
                  <c:v>47.86</c:v>
                </c:pt>
                <c:pt idx="443">
                  <c:v>48.09</c:v>
                </c:pt>
                <c:pt idx="444">
                  <c:v>48.220000000000013</c:v>
                </c:pt>
                <c:pt idx="445">
                  <c:v>48.379999999999995</c:v>
                </c:pt>
                <c:pt idx="446">
                  <c:v>48.56</c:v>
                </c:pt>
                <c:pt idx="447">
                  <c:v>48.720000000000013</c:v>
                </c:pt>
                <c:pt idx="448">
                  <c:v>48.89</c:v>
                </c:pt>
                <c:pt idx="449">
                  <c:v>49.07</c:v>
                </c:pt>
                <c:pt idx="450">
                  <c:v>49.18</c:v>
                </c:pt>
                <c:pt idx="451">
                  <c:v>49.33</c:v>
                </c:pt>
                <c:pt idx="452">
                  <c:v>49.48</c:v>
                </c:pt>
                <c:pt idx="453">
                  <c:v>49.6</c:v>
                </c:pt>
                <c:pt idx="454">
                  <c:v>49.7</c:v>
                </c:pt>
                <c:pt idx="455">
                  <c:v>49.78</c:v>
                </c:pt>
                <c:pt idx="456">
                  <c:v>49.809999999999995</c:v>
                </c:pt>
                <c:pt idx="457">
                  <c:v>49.94</c:v>
                </c:pt>
                <c:pt idx="458">
                  <c:v>49.98</c:v>
                </c:pt>
                <c:pt idx="459">
                  <c:v>50.05</c:v>
                </c:pt>
                <c:pt idx="460">
                  <c:v>50.1</c:v>
                </c:pt>
                <c:pt idx="461">
                  <c:v>50.160000000000011</c:v>
                </c:pt>
                <c:pt idx="462">
                  <c:v>50.32</c:v>
                </c:pt>
                <c:pt idx="463">
                  <c:v>50.39</c:v>
                </c:pt>
                <c:pt idx="464">
                  <c:v>50.48</c:v>
                </c:pt>
                <c:pt idx="465">
                  <c:v>51.14</c:v>
                </c:pt>
                <c:pt idx="466">
                  <c:v>51.58</c:v>
                </c:pt>
                <c:pt idx="467">
                  <c:v>52.04</c:v>
                </c:pt>
                <c:pt idx="468">
                  <c:v>52.28</c:v>
                </c:pt>
                <c:pt idx="469">
                  <c:v>52.5</c:v>
                </c:pt>
                <c:pt idx="470">
                  <c:v>52.839999999999996</c:v>
                </c:pt>
                <c:pt idx="471">
                  <c:v>52.94</c:v>
                </c:pt>
                <c:pt idx="472">
                  <c:v>53.04</c:v>
                </c:pt>
                <c:pt idx="473">
                  <c:v>53.15</c:v>
                </c:pt>
                <c:pt idx="474">
                  <c:v>53.309999999999995</c:v>
                </c:pt>
                <c:pt idx="475">
                  <c:v>53.349999999999994</c:v>
                </c:pt>
                <c:pt idx="476">
                  <c:v>53.4</c:v>
                </c:pt>
                <c:pt idx="477">
                  <c:v>53.51</c:v>
                </c:pt>
                <c:pt idx="478">
                  <c:v>53.53</c:v>
                </c:pt>
                <c:pt idx="479">
                  <c:v>53.74</c:v>
                </c:pt>
                <c:pt idx="480">
                  <c:v>53.77</c:v>
                </c:pt>
                <c:pt idx="481">
                  <c:v>53.809999999999995</c:v>
                </c:pt>
                <c:pt idx="482">
                  <c:v>53.94</c:v>
                </c:pt>
                <c:pt idx="483">
                  <c:v>54</c:v>
                </c:pt>
                <c:pt idx="484">
                  <c:v>53.99</c:v>
                </c:pt>
                <c:pt idx="485">
                  <c:v>54.09</c:v>
                </c:pt>
                <c:pt idx="486">
                  <c:v>54.11</c:v>
                </c:pt>
                <c:pt idx="487">
                  <c:v>54.17</c:v>
                </c:pt>
                <c:pt idx="488">
                  <c:v>54.190000000000012</c:v>
                </c:pt>
                <c:pt idx="489">
                  <c:v>54.290000000000013</c:v>
                </c:pt>
                <c:pt idx="490">
                  <c:v>54.28</c:v>
                </c:pt>
                <c:pt idx="491">
                  <c:v>54.32</c:v>
                </c:pt>
                <c:pt idx="492">
                  <c:v>54.339999999999996</c:v>
                </c:pt>
                <c:pt idx="493">
                  <c:v>54.42</c:v>
                </c:pt>
                <c:pt idx="494">
                  <c:v>54.43</c:v>
                </c:pt>
                <c:pt idx="495">
                  <c:v>54.5</c:v>
                </c:pt>
                <c:pt idx="496">
                  <c:v>54.51</c:v>
                </c:pt>
                <c:pt idx="497">
                  <c:v>54.63</c:v>
                </c:pt>
                <c:pt idx="498">
                  <c:v>54.65</c:v>
                </c:pt>
                <c:pt idx="499">
                  <c:v>54.67</c:v>
                </c:pt>
                <c:pt idx="500">
                  <c:v>54.720000000000013</c:v>
                </c:pt>
                <c:pt idx="501">
                  <c:v>54.86</c:v>
                </c:pt>
                <c:pt idx="502">
                  <c:v>54.86</c:v>
                </c:pt>
                <c:pt idx="503">
                  <c:v>54.849999999999994</c:v>
                </c:pt>
                <c:pt idx="504">
                  <c:v>54.87</c:v>
                </c:pt>
                <c:pt idx="505">
                  <c:v>54.92</c:v>
                </c:pt>
                <c:pt idx="506">
                  <c:v>55.03</c:v>
                </c:pt>
                <c:pt idx="507">
                  <c:v>55.02</c:v>
                </c:pt>
                <c:pt idx="508">
                  <c:v>55.15</c:v>
                </c:pt>
                <c:pt idx="509">
                  <c:v>55.56</c:v>
                </c:pt>
                <c:pt idx="510">
                  <c:v>56.120000000000012</c:v>
                </c:pt>
                <c:pt idx="511">
                  <c:v>56.48</c:v>
                </c:pt>
                <c:pt idx="512">
                  <c:v>56.790000000000013</c:v>
                </c:pt>
                <c:pt idx="513">
                  <c:v>57.08</c:v>
                </c:pt>
                <c:pt idx="514">
                  <c:v>57.51</c:v>
                </c:pt>
                <c:pt idx="515">
                  <c:v>57.71</c:v>
                </c:pt>
                <c:pt idx="516">
                  <c:v>57.86</c:v>
                </c:pt>
                <c:pt idx="517">
                  <c:v>58.02</c:v>
                </c:pt>
                <c:pt idx="518">
                  <c:v>58.1</c:v>
                </c:pt>
                <c:pt idx="519">
                  <c:v>58.21</c:v>
                </c:pt>
                <c:pt idx="520">
                  <c:v>58.349999999999994</c:v>
                </c:pt>
                <c:pt idx="521">
                  <c:v>58.51</c:v>
                </c:pt>
                <c:pt idx="522">
                  <c:v>58.56</c:v>
                </c:pt>
                <c:pt idx="523">
                  <c:v>58.65</c:v>
                </c:pt>
                <c:pt idx="524">
                  <c:v>58.730000000000011</c:v>
                </c:pt>
                <c:pt idx="525">
                  <c:v>58.75</c:v>
                </c:pt>
                <c:pt idx="526">
                  <c:v>58.760000000000012</c:v>
                </c:pt>
                <c:pt idx="527">
                  <c:v>58.82</c:v>
                </c:pt>
                <c:pt idx="528">
                  <c:v>58.82</c:v>
                </c:pt>
                <c:pt idx="529">
                  <c:v>58.82</c:v>
                </c:pt>
                <c:pt idx="530">
                  <c:v>58.93</c:v>
                </c:pt>
                <c:pt idx="531">
                  <c:v>58.93</c:v>
                </c:pt>
                <c:pt idx="532">
                  <c:v>58.92</c:v>
                </c:pt>
                <c:pt idx="533">
                  <c:v>58.92</c:v>
                </c:pt>
                <c:pt idx="534">
                  <c:v>59.01</c:v>
                </c:pt>
                <c:pt idx="535">
                  <c:v>59.05</c:v>
                </c:pt>
                <c:pt idx="536">
                  <c:v>59.05</c:v>
                </c:pt>
                <c:pt idx="537">
                  <c:v>59.05</c:v>
                </c:pt>
                <c:pt idx="538">
                  <c:v>59.05</c:v>
                </c:pt>
                <c:pt idx="539">
                  <c:v>59.07</c:v>
                </c:pt>
                <c:pt idx="540">
                  <c:v>59.18</c:v>
                </c:pt>
                <c:pt idx="541">
                  <c:v>59.17</c:v>
                </c:pt>
                <c:pt idx="542">
                  <c:v>59.160000000000011</c:v>
                </c:pt>
                <c:pt idx="543">
                  <c:v>59.309999999999995</c:v>
                </c:pt>
                <c:pt idx="544">
                  <c:v>59.339999999999996</c:v>
                </c:pt>
                <c:pt idx="545">
                  <c:v>59.33</c:v>
                </c:pt>
                <c:pt idx="546">
                  <c:v>59.33</c:v>
                </c:pt>
                <c:pt idx="547">
                  <c:v>59.41</c:v>
                </c:pt>
                <c:pt idx="548">
                  <c:v>59.39</c:v>
                </c:pt>
                <c:pt idx="549">
                  <c:v>59.44</c:v>
                </c:pt>
                <c:pt idx="550">
                  <c:v>59.47</c:v>
                </c:pt>
                <c:pt idx="551">
                  <c:v>59.48</c:v>
                </c:pt>
                <c:pt idx="552">
                  <c:v>59.55</c:v>
                </c:pt>
                <c:pt idx="553">
                  <c:v>59.55</c:v>
                </c:pt>
                <c:pt idx="554">
                  <c:v>59.730000000000011</c:v>
                </c:pt>
                <c:pt idx="555">
                  <c:v>60.64</c:v>
                </c:pt>
                <c:pt idx="556">
                  <c:v>61.04</c:v>
                </c:pt>
                <c:pt idx="557">
                  <c:v>61.449999999999996</c:v>
                </c:pt>
                <c:pt idx="558">
                  <c:v>61.68</c:v>
                </c:pt>
                <c:pt idx="559">
                  <c:v>61.91</c:v>
                </c:pt>
                <c:pt idx="560">
                  <c:v>62.220000000000013</c:v>
                </c:pt>
                <c:pt idx="561">
                  <c:v>62.3</c:v>
                </c:pt>
                <c:pt idx="562">
                  <c:v>62.46</c:v>
                </c:pt>
                <c:pt idx="563">
                  <c:v>62.63</c:v>
                </c:pt>
                <c:pt idx="564">
                  <c:v>62.720000000000013</c:v>
                </c:pt>
                <c:pt idx="565">
                  <c:v>62.77</c:v>
                </c:pt>
                <c:pt idx="566">
                  <c:v>62.94</c:v>
                </c:pt>
                <c:pt idx="567">
                  <c:v>62.99</c:v>
                </c:pt>
                <c:pt idx="568">
                  <c:v>63.120000000000012</c:v>
                </c:pt>
                <c:pt idx="569">
                  <c:v>63.14</c:v>
                </c:pt>
                <c:pt idx="570">
                  <c:v>63.14</c:v>
                </c:pt>
                <c:pt idx="571">
                  <c:v>63.17</c:v>
                </c:pt>
                <c:pt idx="572">
                  <c:v>63.230000000000011</c:v>
                </c:pt>
                <c:pt idx="573">
                  <c:v>63.260000000000012</c:v>
                </c:pt>
                <c:pt idx="574">
                  <c:v>63.27</c:v>
                </c:pt>
                <c:pt idx="575">
                  <c:v>63.27</c:v>
                </c:pt>
                <c:pt idx="576">
                  <c:v>63.28</c:v>
                </c:pt>
                <c:pt idx="577">
                  <c:v>63.32</c:v>
                </c:pt>
                <c:pt idx="578">
                  <c:v>63.32</c:v>
                </c:pt>
                <c:pt idx="579">
                  <c:v>63.32</c:v>
                </c:pt>
                <c:pt idx="580">
                  <c:v>63.43</c:v>
                </c:pt>
                <c:pt idx="581">
                  <c:v>63.43</c:v>
                </c:pt>
                <c:pt idx="582">
                  <c:v>63.4</c:v>
                </c:pt>
                <c:pt idx="583">
                  <c:v>63.379999999999995</c:v>
                </c:pt>
                <c:pt idx="584">
                  <c:v>63.48</c:v>
                </c:pt>
                <c:pt idx="585">
                  <c:v>63.49</c:v>
                </c:pt>
                <c:pt idx="586">
                  <c:v>63.49</c:v>
                </c:pt>
                <c:pt idx="587">
                  <c:v>63.6</c:v>
                </c:pt>
                <c:pt idx="588">
                  <c:v>63.59</c:v>
                </c:pt>
                <c:pt idx="589">
                  <c:v>63.57</c:v>
                </c:pt>
                <c:pt idx="590">
                  <c:v>63.56</c:v>
                </c:pt>
                <c:pt idx="591">
                  <c:v>63.59</c:v>
                </c:pt>
                <c:pt idx="592">
                  <c:v>63.65</c:v>
                </c:pt>
                <c:pt idx="593">
                  <c:v>63.67</c:v>
                </c:pt>
                <c:pt idx="594">
                  <c:v>63.77</c:v>
                </c:pt>
                <c:pt idx="595">
                  <c:v>63.78</c:v>
                </c:pt>
                <c:pt idx="596">
                  <c:v>63.89</c:v>
                </c:pt>
                <c:pt idx="597">
                  <c:v>63.86</c:v>
                </c:pt>
                <c:pt idx="598">
                  <c:v>63.86</c:v>
                </c:pt>
                <c:pt idx="599">
                  <c:v>63.879999999999995</c:v>
                </c:pt>
                <c:pt idx="600">
                  <c:v>65.5</c:v>
                </c:pt>
                <c:pt idx="601">
                  <c:v>66.39</c:v>
                </c:pt>
                <c:pt idx="602">
                  <c:v>66.89</c:v>
                </c:pt>
                <c:pt idx="603">
                  <c:v>67.3</c:v>
                </c:pt>
                <c:pt idx="604">
                  <c:v>67.47</c:v>
                </c:pt>
                <c:pt idx="605">
                  <c:v>67.739999999999995</c:v>
                </c:pt>
                <c:pt idx="606">
                  <c:v>67.89</c:v>
                </c:pt>
                <c:pt idx="607">
                  <c:v>68.02</c:v>
                </c:pt>
                <c:pt idx="608">
                  <c:v>68.149999999999991</c:v>
                </c:pt>
                <c:pt idx="609">
                  <c:v>68.319999999999993</c:v>
                </c:pt>
                <c:pt idx="610">
                  <c:v>68.39</c:v>
                </c:pt>
                <c:pt idx="611">
                  <c:v>68.48</c:v>
                </c:pt>
                <c:pt idx="612">
                  <c:v>68.55</c:v>
                </c:pt>
                <c:pt idx="613">
                  <c:v>68.599999999999994</c:v>
                </c:pt>
                <c:pt idx="614">
                  <c:v>68.72</c:v>
                </c:pt>
                <c:pt idx="615">
                  <c:v>68.739999999999995</c:v>
                </c:pt>
                <c:pt idx="616">
                  <c:v>68.75</c:v>
                </c:pt>
                <c:pt idx="617">
                  <c:v>68.75</c:v>
                </c:pt>
                <c:pt idx="618">
                  <c:v>68.8</c:v>
                </c:pt>
                <c:pt idx="619">
                  <c:v>68.84</c:v>
                </c:pt>
                <c:pt idx="620">
                  <c:v>68.84</c:v>
                </c:pt>
                <c:pt idx="621">
                  <c:v>68.83</c:v>
                </c:pt>
                <c:pt idx="622">
                  <c:v>68.81</c:v>
                </c:pt>
                <c:pt idx="623">
                  <c:v>68.81</c:v>
                </c:pt>
                <c:pt idx="624">
                  <c:v>68.81</c:v>
                </c:pt>
                <c:pt idx="625">
                  <c:v>68.81</c:v>
                </c:pt>
                <c:pt idx="626">
                  <c:v>68.819999999999993</c:v>
                </c:pt>
                <c:pt idx="627">
                  <c:v>68.819999999999993</c:v>
                </c:pt>
                <c:pt idx="628">
                  <c:v>68.819999999999993</c:v>
                </c:pt>
                <c:pt idx="629">
                  <c:v>68.83</c:v>
                </c:pt>
                <c:pt idx="630">
                  <c:v>68.83</c:v>
                </c:pt>
                <c:pt idx="631">
                  <c:v>68.81</c:v>
                </c:pt>
                <c:pt idx="632">
                  <c:v>68.8</c:v>
                </c:pt>
                <c:pt idx="633">
                  <c:v>68.81</c:v>
                </c:pt>
                <c:pt idx="634">
                  <c:v>68.819999999999993</c:v>
                </c:pt>
                <c:pt idx="635">
                  <c:v>68.83</c:v>
                </c:pt>
                <c:pt idx="636">
                  <c:v>68.83</c:v>
                </c:pt>
                <c:pt idx="637">
                  <c:v>68.83</c:v>
                </c:pt>
                <c:pt idx="638">
                  <c:v>68.819999999999993</c:v>
                </c:pt>
                <c:pt idx="639">
                  <c:v>68.819999999999993</c:v>
                </c:pt>
                <c:pt idx="640">
                  <c:v>68.819999999999993</c:v>
                </c:pt>
                <c:pt idx="641">
                  <c:v>68.819999999999993</c:v>
                </c:pt>
                <c:pt idx="642">
                  <c:v>68.819999999999993</c:v>
                </c:pt>
                <c:pt idx="643">
                  <c:v>69.27</c:v>
                </c:pt>
                <c:pt idx="644">
                  <c:v>70.69</c:v>
                </c:pt>
                <c:pt idx="645">
                  <c:v>70.88</c:v>
                </c:pt>
                <c:pt idx="646">
                  <c:v>71.22</c:v>
                </c:pt>
                <c:pt idx="647">
                  <c:v>71.489999999999995</c:v>
                </c:pt>
                <c:pt idx="648">
                  <c:v>71.739999999999995</c:v>
                </c:pt>
                <c:pt idx="649">
                  <c:v>71.95</c:v>
                </c:pt>
                <c:pt idx="650">
                  <c:v>72.03</c:v>
                </c:pt>
                <c:pt idx="651">
                  <c:v>72.19</c:v>
                </c:pt>
                <c:pt idx="652">
                  <c:v>72.239999999999995</c:v>
                </c:pt>
                <c:pt idx="653">
                  <c:v>72.39</c:v>
                </c:pt>
                <c:pt idx="654">
                  <c:v>72.440000000000026</c:v>
                </c:pt>
                <c:pt idx="655">
                  <c:v>72.53</c:v>
                </c:pt>
                <c:pt idx="656">
                  <c:v>72.599999999999994</c:v>
                </c:pt>
                <c:pt idx="657">
                  <c:v>72.66</c:v>
                </c:pt>
                <c:pt idx="658">
                  <c:v>72.78</c:v>
                </c:pt>
                <c:pt idx="659">
                  <c:v>72.78</c:v>
                </c:pt>
                <c:pt idx="660">
                  <c:v>72.78</c:v>
                </c:pt>
                <c:pt idx="661">
                  <c:v>72.78</c:v>
                </c:pt>
                <c:pt idx="662">
                  <c:v>72.78</c:v>
                </c:pt>
                <c:pt idx="663">
                  <c:v>72.78</c:v>
                </c:pt>
                <c:pt idx="664">
                  <c:v>72.77</c:v>
                </c:pt>
                <c:pt idx="665">
                  <c:v>72.77</c:v>
                </c:pt>
                <c:pt idx="666">
                  <c:v>72.790000000000006</c:v>
                </c:pt>
                <c:pt idx="667">
                  <c:v>72.790000000000006</c:v>
                </c:pt>
                <c:pt idx="668">
                  <c:v>74.290000000000006</c:v>
                </c:pt>
                <c:pt idx="669">
                  <c:v>74.819999999999993</c:v>
                </c:pt>
                <c:pt idx="670">
                  <c:v>75.099999999999994</c:v>
                </c:pt>
                <c:pt idx="671">
                  <c:v>75.3</c:v>
                </c:pt>
                <c:pt idx="672">
                  <c:v>75.540000000000006</c:v>
                </c:pt>
                <c:pt idx="673">
                  <c:v>75.78</c:v>
                </c:pt>
                <c:pt idx="674">
                  <c:v>76.010000000000005</c:v>
                </c:pt>
                <c:pt idx="675">
                  <c:v>76.55</c:v>
                </c:pt>
                <c:pt idx="676">
                  <c:v>76.88</c:v>
                </c:pt>
                <c:pt idx="677">
                  <c:v>77.410000000000025</c:v>
                </c:pt>
                <c:pt idx="678">
                  <c:v>77.64</c:v>
                </c:pt>
                <c:pt idx="679">
                  <c:v>77.98</c:v>
                </c:pt>
                <c:pt idx="680">
                  <c:v>78.149999999999991</c:v>
                </c:pt>
                <c:pt idx="681">
                  <c:v>78.36999999999999</c:v>
                </c:pt>
                <c:pt idx="682">
                  <c:v>78.58</c:v>
                </c:pt>
                <c:pt idx="683">
                  <c:v>78.709999999999994</c:v>
                </c:pt>
                <c:pt idx="684">
                  <c:v>78.92</c:v>
                </c:pt>
                <c:pt idx="685">
                  <c:v>78.98</c:v>
                </c:pt>
                <c:pt idx="686">
                  <c:v>79.099999999999994</c:v>
                </c:pt>
                <c:pt idx="687">
                  <c:v>79.3</c:v>
                </c:pt>
                <c:pt idx="688">
                  <c:v>79.36999999999999</c:v>
                </c:pt>
                <c:pt idx="689">
                  <c:v>79.459999999999994</c:v>
                </c:pt>
                <c:pt idx="690">
                  <c:v>79.58</c:v>
                </c:pt>
                <c:pt idx="691">
                  <c:v>79.73</c:v>
                </c:pt>
                <c:pt idx="692">
                  <c:v>79.8</c:v>
                </c:pt>
                <c:pt idx="693">
                  <c:v>79.86</c:v>
                </c:pt>
                <c:pt idx="694">
                  <c:v>79.989999999999995</c:v>
                </c:pt>
                <c:pt idx="695">
                  <c:v>80.03</c:v>
                </c:pt>
                <c:pt idx="696">
                  <c:v>80.040000000000006</c:v>
                </c:pt>
                <c:pt idx="697">
                  <c:v>80.040000000000006</c:v>
                </c:pt>
                <c:pt idx="698">
                  <c:v>80.02</c:v>
                </c:pt>
                <c:pt idx="699">
                  <c:v>80.02</c:v>
                </c:pt>
                <c:pt idx="700">
                  <c:v>80.040000000000006</c:v>
                </c:pt>
                <c:pt idx="701">
                  <c:v>80.05</c:v>
                </c:pt>
                <c:pt idx="702">
                  <c:v>80.05</c:v>
                </c:pt>
                <c:pt idx="703">
                  <c:v>80.040000000000006</c:v>
                </c:pt>
                <c:pt idx="704">
                  <c:v>80.099999999999994</c:v>
                </c:pt>
                <c:pt idx="705">
                  <c:v>80.14</c:v>
                </c:pt>
                <c:pt idx="706">
                  <c:v>81.25</c:v>
                </c:pt>
                <c:pt idx="707">
                  <c:v>81.75</c:v>
                </c:pt>
                <c:pt idx="708">
                  <c:v>82.11999999999999</c:v>
                </c:pt>
                <c:pt idx="709">
                  <c:v>82.440000000000026</c:v>
                </c:pt>
                <c:pt idx="710">
                  <c:v>82.79</c:v>
                </c:pt>
                <c:pt idx="711">
                  <c:v>82.9</c:v>
                </c:pt>
                <c:pt idx="712">
                  <c:v>83.02</c:v>
                </c:pt>
                <c:pt idx="713">
                  <c:v>83.26</c:v>
                </c:pt>
                <c:pt idx="714">
                  <c:v>83.36</c:v>
                </c:pt>
                <c:pt idx="715">
                  <c:v>83.440000000000026</c:v>
                </c:pt>
                <c:pt idx="716">
                  <c:v>83.54</c:v>
                </c:pt>
                <c:pt idx="717">
                  <c:v>83.57</c:v>
                </c:pt>
                <c:pt idx="718">
                  <c:v>83.61999999999999</c:v>
                </c:pt>
                <c:pt idx="719">
                  <c:v>83.66</c:v>
                </c:pt>
                <c:pt idx="720">
                  <c:v>83.79</c:v>
                </c:pt>
                <c:pt idx="721">
                  <c:v>83.8</c:v>
                </c:pt>
                <c:pt idx="722">
                  <c:v>83.79</c:v>
                </c:pt>
                <c:pt idx="723">
                  <c:v>83.83</c:v>
                </c:pt>
                <c:pt idx="724">
                  <c:v>84.03</c:v>
                </c:pt>
                <c:pt idx="725">
                  <c:v>84.2</c:v>
                </c:pt>
                <c:pt idx="726">
                  <c:v>84.57</c:v>
                </c:pt>
                <c:pt idx="727">
                  <c:v>84.76</c:v>
                </c:pt>
                <c:pt idx="728">
                  <c:v>85</c:v>
                </c:pt>
                <c:pt idx="729">
                  <c:v>85.210000000000022</c:v>
                </c:pt>
                <c:pt idx="730">
                  <c:v>85.33</c:v>
                </c:pt>
                <c:pt idx="731">
                  <c:v>85.52</c:v>
                </c:pt>
                <c:pt idx="732">
                  <c:v>85.740000000000023</c:v>
                </c:pt>
                <c:pt idx="733">
                  <c:v>85.85</c:v>
                </c:pt>
                <c:pt idx="734">
                  <c:v>86.149999999999991</c:v>
                </c:pt>
                <c:pt idx="735">
                  <c:v>86.22</c:v>
                </c:pt>
                <c:pt idx="736">
                  <c:v>86.34</c:v>
                </c:pt>
                <c:pt idx="737">
                  <c:v>86.490000000000023</c:v>
                </c:pt>
                <c:pt idx="738">
                  <c:v>86.649999999999991</c:v>
                </c:pt>
                <c:pt idx="739">
                  <c:v>86.7</c:v>
                </c:pt>
                <c:pt idx="740">
                  <c:v>86.89</c:v>
                </c:pt>
                <c:pt idx="741">
                  <c:v>87.02</c:v>
                </c:pt>
                <c:pt idx="742">
                  <c:v>87.11</c:v>
                </c:pt>
                <c:pt idx="743">
                  <c:v>87.210000000000022</c:v>
                </c:pt>
                <c:pt idx="744">
                  <c:v>87.32</c:v>
                </c:pt>
                <c:pt idx="745">
                  <c:v>87.5</c:v>
                </c:pt>
                <c:pt idx="746">
                  <c:v>87.56</c:v>
                </c:pt>
                <c:pt idx="747">
                  <c:v>87.78</c:v>
                </c:pt>
                <c:pt idx="748">
                  <c:v>87.86</c:v>
                </c:pt>
                <c:pt idx="749">
                  <c:v>88.06</c:v>
                </c:pt>
                <c:pt idx="750">
                  <c:v>88.27</c:v>
                </c:pt>
                <c:pt idx="751">
                  <c:v>88.43</c:v>
                </c:pt>
                <c:pt idx="752">
                  <c:v>88.64</c:v>
                </c:pt>
                <c:pt idx="753">
                  <c:v>88.85</c:v>
                </c:pt>
                <c:pt idx="754">
                  <c:v>88.98</c:v>
                </c:pt>
                <c:pt idx="755">
                  <c:v>89.19</c:v>
                </c:pt>
                <c:pt idx="756">
                  <c:v>89.32</c:v>
                </c:pt>
                <c:pt idx="757">
                  <c:v>89.47</c:v>
                </c:pt>
                <c:pt idx="758">
                  <c:v>89.61999999999999</c:v>
                </c:pt>
                <c:pt idx="759">
                  <c:v>89.710000000000022</c:v>
                </c:pt>
                <c:pt idx="760">
                  <c:v>89.86999999999999</c:v>
                </c:pt>
                <c:pt idx="761">
                  <c:v>90</c:v>
                </c:pt>
                <c:pt idx="762">
                  <c:v>90.08</c:v>
                </c:pt>
                <c:pt idx="763">
                  <c:v>90.13</c:v>
                </c:pt>
                <c:pt idx="764">
                  <c:v>90.28</c:v>
                </c:pt>
                <c:pt idx="765">
                  <c:v>90.34</c:v>
                </c:pt>
                <c:pt idx="766">
                  <c:v>90.460000000000022</c:v>
                </c:pt>
                <c:pt idx="767">
                  <c:v>90.56</c:v>
                </c:pt>
                <c:pt idx="768">
                  <c:v>90.669999999999987</c:v>
                </c:pt>
                <c:pt idx="769">
                  <c:v>90.73</c:v>
                </c:pt>
                <c:pt idx="770">
                  <c:v>90.85</c:v>
                </c:pt>
                <c:pt idx="771">
                  <c:v>90.97</c:v>
                </c:pt>
                <c:pt idx="772">
                  <c:v>91.01</c:v>
                </c:pt>
                <c:pt idx="773">
                  <c:v>91.11999999999999</c:v>
                </c:pt>
                <c:pt idx="774">
                  <c:v>91.19</c:v>
                </c:pt>
                <c:pt idx="775">
                  <c:v>91.3</c:v>
                </c:pt>
                <c:pt idx="776">
                  <c:v>91.36999999999999</c:v>
                </c:pt>
                <c:pt idx="777">
                  <c:v>91.440000000000026</c:v>
                </c:pt>
                <c:pt idx="778">
                  <c:v>91.51</c:v>
                </c:pt>
                <c:pt idx="779">
                  <c:v>91.58</c:v>
                </c:pt>
                <c:pt idx="780">
                  <c:v>91.710000000000022</c:v>
                </c:pt>
                <c:pt idx="781">
                  <c:v>91.7</c:v>
                </c:pt>
                <c:pt idx="782">
                  <c:v>91.73</c:v>
                </c:pt>
                <c:pt idx="783">
                  <c:v>91.82</c:v>
                </c:pt>
                <c:pt idx="784">
                  <c:v>91.86999999999999</c:v>
                </c:pt>
                <c:pt idx="785">
                  <c:v>91.990000000000023</c:v>
                </c:pt>
                <c:pt idx="786">
                  <c:v>92.02</c:v>
                </c:pt>
                <c:pt idx="787">
                  <c:v>92.09</c:v>
                </c:pt>
                <c:pt idx="788">
                  <c:v>92.47</c:v>
                </c:pt>
                <c:pt idx="789">
                  <c:v>92.86999999999999</c:v>
                </c:pt>
                <c:pt idx="790">
                  <c:v>93.09</c:v>
                </c:pt>
                <c:pt idx="791">
                  <c:v>93.31</c:v>
                </c:pt>
                <c:pt idx="792">
                  <c:v>93.55</c:v>
                </c:pt>
                <c:pt idx="793">
                  <c:v>93.78</c:v>
                </c:pt>
                <c:pt idx="794">
                  <c:v>94</c:v>
                </c:pt>
                <c:pt idx="795">
                  <c:v>94.11999999999999</c:v>
                </c:pt>
                <c:pt idx="796">
                  <c:v>94.38</c:v>
                </c:pt>
                <c:pt idx="797">
                  <c:v>94.48</c:v>
                </c:pt>
                <c:pt idx="798">
                  <c:v>94.6</c:v>
                </c:pt>
                <c:pt idx="799">
                  <c:v>94.8</c:v>
                </c:pt>
                <c:pt idx="800">
                  <c:v>94.86999999999999</c:v>
                </c:pt>
                <c:pt idx="801">
                  <c:v>94.98</c:v>
                </c:pt>
                <c:pt idx="802">
                  <c:v>95.11999999999999</c:v>
                </c:pt>
                <c:pt idx="803">
                  <c:v>95.35</c:v>
                </c:pt>
                <c:pt idx="804">
                  <c:v>95.52</c:v>
                </c:pt>
                <c:pt idx="805">
                  <c:v>95.82</c:v>
                </c:pt>
                <c:pt idx="806">
                  <c:v>95.990000000000023</c:v>
                </c:pt>
                <c:pt idx="807">
                  <c:v>96.149999999999991</c:v>
                </c:pt>
                <c:pt idx="808">
                  <c:v>96.36</c:v>
                </c:pt>
                <c:pt idx="809">
                  <c:v>96.47</c:v>
                </c:pt>
                <c:pt idx="810">
                  <c:v>96.63</c:v>
                </c:pt>
                <c:pt idx="811">
                  <c:v>96.83</c:v>
                </c:pt>
                <c:pt idx="812">
                  <c:v>96.9</c:v>
                </c:pt>
                <c:pt idx="813">
                  <c:v>97.05</c:v>
                </c:pt>
                <c:pt idx="814">
                  <c:v>97.14</c:v>
                </c:pt>
                <c:pt idx="815">
                  <c:v>97.36999999999999</c:v>
                </c:pt>
                <c:pt idx="816">
                  <c:v>97.4</c:v>
                </c:pt>
                <c:pt idx="817">
                  <c:v>97.490000000000023</c:v>
                </c:pt>
                <c:pt idx="818">
                  <c:v>97.6</c:v>
                </c:pt>
                <c:pt idx="819">
                  <c:v>97.76</c:v>
                </c:pt>
                <c:pt idx="820">
                  <c:v>97.81</c:v>
                </c:pt>
                <c:pt idx="821">
                  <c:v>97.86</c:v>
                </c:pt>
                <c:pt idx="822">
                  <c:v>97.98</c:v>
                </c:pt>
                <c:pt idx="823">
                  <c:v>98.169999999999987</c:v>
                </c:pt>
                <c:pt idx="824">
                  <c:v>98.28</c:v>
                </c:pt>
                <c:pt idx="825">
                  <c:v>98.48</c:v>
                </c:pt>
                <c:pt idx="826">
                  <c:v>98.66</c:v>
                </c:pt>
                <c:pt idx="827">
                  <c:v>98.9</c:v>
                </c:pt>
                <c:pt idx="828">
                  <c:v>98.97</c:v>
                </c:pt>
                <c:pt idx="829">
                  <c:v>99.16</c:v>
                </c:pt>
                <c:pt idx="830">
                  <c:v>99.32</c:v>
                </c:pt>
                <c:pt idx="831">
                  <c:v>99.440000000000026</c:v>
                </c:pt>
                <c:pt idx="832">
                  <c:v>99.55</c:v>
                </c:pt>
                <c:pt idx="833">
                  <c:v>99.66</c:v>
                </c:pt>
                <c:pt idx="834">
                  <c:v>99.84</c:v>
                </c:pt>
                <c:pt idx="835">
                  <c:v>99.93</c:v>
                </c:pt>
                <c:pt idx="836">
                  <c:v>100.14</c:v>
                </c:pt>
                <c:pt idx="837">
                  <c:v>100.38</c:v>
                </c:pt>
                <c:pt idx="838">
                  <c:v>100.48</c:v>
                </c:pt>
                <c:pt idx="839">
                  <c:v>100.57</c:v>
                </c:pt>
                <c:pt idx="840">
                  <c:v>100.78</c:v>
                </c:pt>
                <c:pt idx="841">
                  <c:v>100.88</c:v>
                </c:pt>
                <c:pt idx="842">
                  <c:v>101.06</c:v>
                </c:pt>
                <c:pt idx="843">
                  <c:v>101.16999999999999</c:v>
                </c:pt>
                <c:pt idx="844">
                  <c:v>101.35</c:v>
                </c:pt>
                <c:pt idx="845">
                  <c:v>101.42</c:v>
                </c:pt>
                <c:pt idx="846">
                  <c:v>101.58</c:v>
                </c:pt>
                <c:pt idx="847">
                  <c:v>101.76</c:v>
                </c:pt>
                <c:pt idx="848">
                  <c:v>101.91000000000012</c:v>
                </c:pt>
                <c:pt idx="849">
                  <c:v>101.93</c:v>
                </c:pt>
                <c:pt idx="850">
                  <c:v>102.04</c:v>
                </c:pt>
                <c:pt idx="851">
                  <c:v>102.11</c:v>
                </c:pt>
                <c:pt idx="852">
                  <c:v>102.28</c:v>
                </c:pt>
                <c:pt idx="853">
                  <c:v>102.34</c:v>
                </c:pt>
                <c:pt idx="854">
                  <c:v>102.43</c:v>
                </c:pt>
                <c:pt idx="855">
                  <c:v>102.47</c:v>
                </c:pt>
                <c:pt idx="856">
                  <c:v>102.58</c:v>
                </c:pt>
                <c:pt idx="857">
                  <c:v>102.81</c:v>
                </c:pt>
                <c:pt idx="858">
                  <c:v>102.95</c:v>
                </c:pt>
                <c:pt idx="859">
                  <c:v>103.14</c:v>
                </c:pt>
                <c:pt idx="860">
                  <c:v>103.45</c:v>
                </c:pt>
                <c:pt idx="861">
                  <c:v>103.56</c:v>
                </c:pt>
                <c:pt idx="862">
                  <c:v>103.78</c:v>
                </c:pt>
                <c:pt idx="863">
                  <c:v>104</c:v>
                </c:pt>
                <c:pt idx="864">
                  <c:v>104.11</c:v>
                </c:pt>
                <c:pt idx="865">
                  <c:v>104.3</c:v>
                </c:pt>
                <c:pt idx="866">
                  <c:v>104.47</c:v>
                </c:pt>
                <c:pt idx="867">
                  <c:v>104.56</c:v>
                </c:pt>
                <c:pt idx="868">
                  <c:v>104.72</c:v>
                </c:pt>
                <c:pt idx="869">
                  <c:v>104.93</c:v>
                </c:pt>
                <c:pt idx="870">
                  <c:v>105.05</c:v>
                </c:pt>
                <c:pt idx="871">
                  <c:v>105.25</c:v>
                </c:pt>
                <c:pt idx="872">
                  <c:v>105.5</c:v>
                </c:pt>
                <c:pt idx="873">
                  <c:v>105.61999999999999</c:v>
                </c:pt>
                <c:pt idx="874">
                  <c:v>105.85</c:v>
                </c:pt>
                <c:pt idx="875">
                  <c:v>106.07</c:v>
                </c:pt>
                <c:pt idx="876">
                  <c:v>106.16999999999999</c:v>
                </c:pt>
                <c:pt idx="877">
                  <c:v>106.4</c:v>
                </c:pt>
                <c:pt idx="878">
                  <c:v>106.52</c:v>
                </c:pt>
                <c:pt idx="879">
                  <c:v>106.66</c:v>
                </c:pt>
                <c:pt idx="880">
                  <c:v>106.81</c:v>
                </c:pt>
                <c:pt idx="881">
                  <c:v>106.86</c:v>
                </c:pt>
                <c:pt idx="882">
                  <c:v>107.03</c:v>
                </c:pt>
                <c:pt idx="883">
                  <c:v>107.24000000000002</c:v>
                </c:pt>
                <c:pt idx="884">
                  <c:v>107.35</c:v>
                </c:pt>
                <c:pt idx="885">
                  <c:v>107.58</c:v>
                </c:pt>
                <c:pt idx="886">
                  <c:v>107.75</c:v>
                </c:pt>
                <c:pt idx="887">
                  <c:v>107.93</c:v>
                </c:pt>
                <c:pt idx="888">
                  <c:v>108.06</c:v>
                </c:pt>
                <c:pt idx="889">
                  <c:v>108.23</c:v>
                </c:pt>
                <c:pt idx="890">
                  <c:v>108.43</c:v>
                </c:pt>
                <c:pt idx="891">
                  <c:v>108.51</c:v>
                </c:pt>
                <c:pt idx="892">
                  <c:v>108.67999999999998</c:v>
                </c:pt>
                <c:pt idx="893">
                  <c:v>108.85</c:v>
                </c:pt>
                <c:pt idx="894">
                  <c:v>108.93</c:v>
                </c:pt>
                <c:pt idx="895">
                  <c:v>109.05</c:v>
                </c:pt>
                <c:pt idx="896">
                  <c:v>109.14</c:v>
                </c:pt>
                <c:pt idx="897">
                  <c:v>109.29</c:v>
                </c:pt>
                <c:pt idx="898">
                  <c:v>109.36</c:v>
                </c:pt>
                <c:pt idx="899">
                  <c:v>109.48</c:v>
                </c:pt>
                <c:pt idx="900">
                  <c:v>109.55</c:v>
                </c:pt>
                <c:pt idx="901">
                  <c:v>109.61999999999999</c:v>
                </c:pt>
                <c:pt idx="902">
                  <c:v>109.7</c:v>
                </c:pt>
                <c:pt idx="903">
                  <c:v>109.86999999999999</c:v>
                </c:pt>
                <c:pt idx="904">
                  <c:v>109.94000000000032</c:v>
                </c:pt>
                <c:pt idx="905">
                  <c:v>110.02</c:v>
                </c:pt>
                <c:pt idx="906">
                  <c:v>110.1</c:v>
                </c:pt>
                <c:pt idx="907">
                  <c:v>110.14</c:v>
                </c:pt>
                <c:pt idx="908">
                  <c:v>110.16999999999999</c:v>
                </c:pt>
                <c:pt idx="909">
                  <c:v>110.27</c:v>
                </c:pt>
                <c:pt idx="910">
                  <c:v>110.35</c:v>
                </c:pt>
                <c:pt idx="911">
                  <c:v>110.72</c:v>
                </c:pt>
                <c:pt idx="912">
                  <c:v>111.31</c:v>
                </c:pt>
                <c:pt idx="913">
                  <c:v>111.74000000000002</c:v>
                </c:pt>
                <c:pt idx="914">
                  <c:v>112.07</c:v>
                </c:pt>
                <c:pt idx="915">
                  <c:v>112.36999999999999</c:v>
                </c:pt>
                <c:pt idx="916">
                  <c:v>112.61999999999999</c:v>
                </c:pt>
                <c:pt idx="917">
                  <c:v>112.89</c:v>
                </c:pt>
                <c:pt idx="918">
                  <c:v>113.03</c:v>
                </c:pt>
                <c:pt idx="919">
                  <c:v>113.28</c:v>
                </c:pt>
                <c:pt idx="920">
                  <c:v>113.4</c:v>
                </c:pt>
                <c:pt idx="921">
                  <c:v>113.53</c:v>
                </c:pt>
                <c:pt idx="922">
                  <c:v>113.71000000000002</c:v>
                </c:pt>
                <c:pt idx="923">
                  <c:v>113.91000000000012</c:v>
                </c:pt>
                <c:pt idx="924">
                  <c:v>114.04</c:v>
                </c:pt>
                <c:pt idx="925">
                  <c:v>114.3</c:v>
                </c:pt>
                <c:pt idx="926">
                  <c:v>114.46000000000002</c:v>
                </c:pt>
                <c:pt idx="927">
                  <c:v>114.57</c:v>
                </c:pt>
                <c:pt idx="928">
                  <c:v>114.73</c:v>
                </c:pt>
                <c:pt idx="929">
                  <c:v>114.81</c:v>
                </c:pt>
                <c:pt idx="930">
                  <c:v>114.85</c:v>
                </c:pt>
                <c:pt idx="931">
                  <c:v>114.97</c:v>
                </c:pt>
                <c:pt idx="932">
                  <c:v>115.01</c:v>
                </c:pt>
                <c:pt idx="933">
                  <c:v>115.05</c:v>
                </c:pt>
                <c:pt idx="934">
                  <c:v>115.24000000000002</c:v>
                </c:pt>
                <c:pt idx="935">
                  <c:v>115.27</c:v>
                </c:pt>
                <c:pt idx="936">
                  <c:v>115.39</c:v>
                </c:pt>
                <c:pt idx="937">
                  <c:v>115.48</c:v>
                </c:pt>
                <c:pt idx="938">
                  <c:v>115.5</c:v>
                </c:pt>
                <c:pt idx="939">
                  <c:v>115.61</c:v>
                </c:pt>
                <c:pt idx="940">
                  <c:v>115.67999999999998</c:v>
                </c:pt>
                <c:pt idx="941">
                  <c:v>115.8</c:v>
                </c:pt>
                <c:pt idx="942">
                  <c:v>115.85</c:v>
                </c:pt>
                <c:pt idx="943">
                  <c:v>116</c:v>
                </c:pt>
                <c:pt idx="944">
                  <c:v>116.04</c:v>
                </c:pt>
                <c:pt idx="945">
                  <c:v>116.03</c:v>
                </c:pt>
                <c:pt idx="946">
                  <c:v>116.04</c:v>
                </c:pt>
                <c:pt idx="947">
                  <c:v>116.19</c:v>
                </c:pt>
                <c:pt idx="948">
                  <c:v>116.3</c:v>
                </c:pt>
                <c:pt idx="949">
                  <c:v>116.32</c:v>
                </c:pt>
                <c:pt idx="950">
                  <c:v>116.69</c:v>
                </c:pt>
                <c:pt idx="951">
                  <c:v>116.81</c:v>
                </c:pt>
                <c:pt idx="952">
                  <c:v>117.16999999999999</c:v>
                </c:pt>
                <c:pt idx="953">
                  <c:v>117.35</c:v>
                </c:pt>
                <c:pt idx="954">
                  <c:v>117.53</c:v>
                </c:pt>
                <c:pt idx="955">
                  <c:v>117.75</c:v>
                </c:pt>
                <c:pt idx="956">
                  <c:v>117.99000000000002</c:v>
                </c:pt>
                <c:pt idx="957">
                  <c:v>118.09</c:v>
                </c:pt>
                <c:pt idx="958">
                  <c:v>118.25</c:v>
                </c:pt>
                <c:pt idx="959">
                  <c:v>118.39</c:v>
                </c:pt>
                <c:pt idx="960">
                  <c:v>118.51</c:v>
                </c:pt>
                <c:pt idx="961">
                  <c:v>118.61999999999999</c:v>
                </c:pt>
                <c:pt idx="962">
                  <c:v>118.73</c:v>
                </c:pt>
                <c:pt idx="963">
                  <c:v>118.86</c:v>
                </c:pt>
                <c:pt idx="964">
                  <c:v>118.95</c:v>
                </c:pt>
                <c:pt idx="965">
                  <c:v>119.04</c:v>
                </c:pt>
                <c:pt idx="966">
                  <c:v>119.13</c:v>
                </c:pt>
                <c:pt idx="967">
                  <c:v>119.28</c:v>
                </c:pt>
                <c:pt idx="968">
                  <c:v>119.39</c:v>
                </c:pt>
                <c:pt idx="969">
                  <c:v>119.49000000000002</c:v>
                </c:pt>
                <c:pt idx="970">
                  <c:v>119.7</c:v>
                </c:pt>
                <c:pt idx="971">
                  <c:v>119.82</c:v>
                </c:pt>
                <c:pt idx="972">
                  <c:v>119.96000000000002</c:v>
                </c:pt>
                <c:pt idx="973">
                  <c:v>120.14999999999999</c:v>
                </c:pt>
                <c:pt idx="974">
                  <c:v>120.25</c:v>
                </c:pt>
                <c:pt idx="975">
                  <c:v>120.42</c:v>
                </c:pt>
                <c:pt idx="976">
                  <c:v>120.61</c:v>
                </c:pt>
                <c:pt idx="977">
                  <c:v>120.66999999999999</c:v>
                </c:pt>
                <c:pt idx="978">
                  <c:v>120.81</c:v>
                </c:pt>
                <c:pt idx="979">
                  <c:v>120.9</c:v>
                </c:pt>
                <c:pt idx="980">
                  <c:v>121.04</c:v>
                </c:pt>
                <c:pt idx="981">
                  <c:v>121.04</c:v>
                </c:pt>
                <c:pt idx="982">
                  <c:v>121.1</c:v>
                </c:pt>
                <c:pt idx="983">
                  <c:v>121.33</c:v>
                </c:pt>
                <c:pt idx="984">
                  <c:v>121.33</c:v>
                </c:pt>
                <c:pt idx="985">
                  <c:v>121.41000000000012</c:v>
                </c:pt>
                <c:pt idx="986">
                  <c:v>121.54</c:v>
                </c:pt>
                <c:pt idx="987">
                  <c:v>121.91000000000012</c:v>
                </c:pt>
                <c:pt idx="988">
                  <c:v>122.59</c:v>
                </c:pt>
                <c:pt idx="989">
                  <c:v>122.96000000000002</c:v>
                </c:pt>
                <c:pt idx="990">
                  <c:v>123.32</c:v>
                </c:pt>
                <c:pt idx="991">
                  <c:v>123.67999999999998</c:v>
                </c:pt>
                <c:pt idx="992">
                  <c:v>124.11</c:v>
                </c:pt>
                <c:pt idx="993">
                  <c:v>124.39</c:v>
                </c:pt>
                <c:pt idx="994">
                  <c:v>124.67999999999998</c:v>
                </c:pt>
                <c:pt idx="995">
                  <c:v>124.88</c:v>
                </c:pt>
                <c:pt idx="996">
                  <c:v>125.22</c:v>
                </c:pt>
                <c:pt idx="997">
                  <c:v>125.48</c:v>
                </c:pt>
                <c:pt idx="998">
                  <c:v>125.57</c:v>
                </c:pt>
                <c:pt idx="999">
                  <c:v>125.77</c:v>
                </c:pt>
                <c:pt idx="1000">
                  <c:v>125.96000000000002</c:v>
                </c:pt>
                <c:pt idx="1001">
                  <c:v>126.07</c:v>
                </c:pt>
                <c:pt idx="1002">
                  <c:v>126.21000000000002</c:v>
                </c:pt>
                <c:pt idx="1003">
                  <c:v>126.29</c:v>
                </c:pt>
                <c:pt idx="1004">
                  <c:v>126.49000000000002</c:v>
                </c:pt>
                <c:pt idx="1005">
                  <c:v>126.56</c:v>
                </c:pt>
                <c:pt idx="1006">
                  <c:v>126.64</c:v>
                </c:pt>
                <c:pt idx="1007">
                  <c:v>126.77</c:v>
                </c:pt>
                <c:pt idx="1008">
                  <c:v>126.86</c:v>
                </c:pt>
                <c:pt idx="1009">
                  <c:v>126.89</c:v>
                </c:pt>
                <c:pt idx="1010">
                  <c:v>126.98</c:v>
                </c:pt>
                <c:pt idx="1011">
                  <c:v>127.09</c:v>
                </c:pt>
                <c:pt idx="1012">
                  <c:v>127.28</c:v>
                </c:pt>
                <c:pt idx="1013">
                  <c:v>127.64</c:v>
                </c:pt>
                <c:pt idx="1014">
                  <c:v>127.96000000000002</c:v>
                </c:pt>
                <c:pt idx="1015">
                  <c:v>128.26</c:v>
                </c:pt>
                <c:pt idx="1016">
                  <c:v>128.57</c:v>
                </c:pt>
                <c:pt idx="1017">
                  <c:v>128.82000000000087</c:v>
                </c:pt>
                <c:pt idx="1018">
                  <c:v>129.02000000000001</c:v>
                </c:pt>
                <c:pt idx="1019">
                  <c:v>129.22999999999999</c:v>
                </c:pt>
                <c:pt idx="1020">
                  <c:v>129.32000000000087</c:v>
                </c:pt>
                <c:pt idx="1021">
                  <c:v>129.41999999999999</c:v>
                </c:pt>
                <c:pt idx="1022">
                  <c:v>129.57</c:v>
                </c:pt>
                <c:pt idx="1023">
                  <c:v>129.81</c:v>
                </c:pt>
                <c:pt idx="1024">
                  <c:v>129.93</c:v>
                </c:pt>
                <c:pt idx="1025">
                  <c:v>130.22</c:v>
                </c:pt>
                <c:pt idx="1026">
                  <c:v>130.36000000000001</c:v>
                </c:pt>
                <c:pt idx="1027">
                  <c:v>130.47</c:v>
                </c:pt>
                <c:pt idx="1028">
                  <c:v>130.75</c:v>
                </c:pt>
                <c:pt idx="1029">
                  <c:v>130.89000000000001</c:v>
                </c:pt>
                <c:pt idx="1030">
                  <c:v>131.07</c:v>
                </c:pt>
                <c:pt idx="1031">
                  <c:v>131.19</c:v>
                </c:pt>
                <c:pt idx="1032">
                  <c:v>131.32000000000087</c:v>
                </c:pt>
                <c:pt idx="1033">
                  <c:v>131.44</c:v>
                </c:pt>
                <c:pt idx="1034">
                  <c:v>131.58000000000001</c:v>
                </c:pt>
                <c:pt idx="1035">
                  <c:v>131.73999999999998</c:v>
                </c:pt>
                <c:pt idx="1036">
                  <c:v>131.79</c:v>
                </c:pt>
                <c:pt idx="1037">
                  <c:v>131.94</c:v>
                </c:pt>
                <c:pt idx="1038">
                  <c:v>131.97999999999999</c:v>
                </c:pt>
                <c:pt idx="1039">
                  <c:v>132.1</c:v>
                </c:pt>
                <c:pt idx="1040">
                  <c:v>132.18</c:v>
                </c:pt>
                <c:pt idx="1041">
                  <c:v>132.20999999999998</c:v>
                </c:pt>
                <c:pt idx="1042">
                  <c:v>132.29</c:v>
                </c:pt>
                <c:pt idx="1043">
                  <c:v>132.4</c:v>
                </c:pt>
                <c:pt idx="1044">
                  <c:v>132.54</c:v>
                </c:pt>
                <c:pt idx="1045">
                  <c:v>132.57</c:v>
                </c:pt>
                <c:pt idx="1046">
                  <c:v>132.62</c:v>
                </c:pt>
                <c:pt idx="1047">
                  <c:v>132.65</c:v>
                </c:pt>
                <c:pt idx="1048">
                  <c:v>132.73999999999998</c:v>
                </c:pt>
                <c:pt idx="1049">
                  <c:v>132.76999999999998</c:v>
                </c:pt>
                <c:pt idx="1050">
                  <c:v>132.89000000000001</c:v>
                </c:pt>
                <c:pt idx="1051">
                  <c:v>132.91999999999999</c:v>
                </c:pt>
                <c:pt idx="1052">
                  <c:v>133</c:v>
                </c:pt>
                <c:pt idx="1053">
                  <c:v>133.12</c:v>
                </c:pt>
                <c:pt idx="1054">
                  <c:v>133.23999999999998</c:v>
                </c:pt>
                <c:pt idx="1055">
                  <c:v>133.25</c:v>
                </c:pt>
                <c:pt idx="1056">
                  <c:v>133.30000000000001</c:v>
                </c:pt>
                <c:pt idx="1057">
                  <c:v>133.44</c:v>
                </c:pt>
                <c:pt idx="1058">
                  <c:v>133.89000000000001</c:v>
                </c:pt>
                <c:pt idx="1059">
                  <c:v>134.68</c:v>
                </c:pt>
                <c:pt idx="1060">
                  <c:v>135.39000000000001</c:v>
                </c:pt>
                <c:pt idx="1061">
                  <c:v>136</c:v>
                </c:pt>
                <c:pt idx="1062">
                  <c:v>136.25</c:v>
                </c:pt>
                <c:pt idx="1063">
                  <c:v>136.46</c:v>
                </c:pt>
                <c:pt idx="1064">
                  <c:v>136.75</c:v>
                </c:pt>
                <c:pt idx="1065">
                  <c:v>136.94999999999999</c:v>
                </c:pt>
                <c:pt idx="1066">
                  <c:v>137.19</c:v>
                </c:pt>
                <c:pt idx="1067">
                  <c:v>137.41</c:v>
                </c:pt>
                <c:pt idx="1068">
                  <c:v>137.5</c:v>
                </c:pt>
                <c:pt idx="1069">
                  <c:v>137.56</c:v>
                </c:pt>
                <c:pt idx="1070">
                  <c:v>137.72</c:v>
                </c:pt>
                <c:pt idx="1071">
                  <c:v>137.88000000000127</c:v>
                </c:pt>
                <c:pt idx="1072">
                  <c:v>137.91</c:v>
                </c:pt>
                <c:pt idx="1073">
                  <c:v>137.96</c:v>
                </c:pt>
                <c:pt idx="1074">
                  <c:v>138.13999999999999</c:v>
                </c:pt>
                <c:pt idx="1075">
                  <c:v>138.15</c:v>
                </c:pt>
                <c:pt idx="1076">
                  <c:v>138.22</c:v>
                </c:pt>
                <c:pt idx="1077">
                  <c:v>138.22</c:v>
                </c:pt>
                <c:pt idx="1078">
                  <c:v>138.26</c:v>
                </c:pt>
                <c:pt idx="1079">
                  <c:v>138.32000000000087</c:v>
                </c:pt>
                <c:pt idx="1080">
                  <c:v>138.46</c:v>
                </c:pt>
                <c:pt idx="1081">
                  <c:v>138.76</c:v>
                </c:pt>
                <c:pt idx="1082">
                  <c:v>139.16999999999999</c:v>
                </c:pt>
                <c:pt idx="1083">
                  <c:v>139.35000000000107</c:v>
                </c:pt>
                <c:pt idx="1084">
                  <c:v>139.57</c:v>
                </c:pt>
                <c:pt idx="1085">
                  <c:v>139.83000000000001</c:v>
                </c:pt>
                <c:pt idx="1086">
                  <c:v>140.05000000000001</c:v>
                </c:pt>
                <c:pt idx="1087">
                  <c:v>140.30000000000001</c:v>
                </c:pt>
                <c:pt idx="1088">
                  <c:v>140.41</c:v>
                </c:pt>
                <c:pt idx="1089">
                  <c:v>140.63</c:v>
                </c:pt>
                <c:pt idx="1090">
                  <c:v>140.76</c:v>
                </c:pt>
                <c:pt idx="1091">
                  <c:v>140.91</c:v>
                </c:pt>
                <c:pt idx="1092">
                  <c:v>141.08000000000001</c:v>
                </c:pt>
                <c:pt idx="1093">
                  <c:v>141.16</c:v>
                </c:pt>
                <c:pt idx="1094">
                  <c:v>141.30000000000001</c:v>
                </c:pt>
                <c:pt idx="1095">
                  <c:v>141.49</c:v>
                </c:pt>
                <c:pt idx="1096">
                  <c:v>141.62</c:v>
                </c:pt>
                <c:pt idx="1097">
                  <c:v>141.83000000000001</c:v>
                </c:pt>
                <c:pt idx="1098">
                  <c:v>142.10999999999999</c:v>
                </c:pt>
                <c:pt idx="1099">
                  <c:v>142.32000000000087</c:v>
                </c:pt>
                <c:pt idx="1100">
                  <c:v>142.54</c:v>
                </c:pt>
                <c:pt idx="1101">
                  <c:v>142.81</c:v>
                </c:pt>
                <c:pt idx="1102">
                  <c:v>143.04</c:v>
                </c:pt>
                <c:pt idx="1103">
                  <c:v>143.30000000000001</c:v>
                </c:pt>
                <c:pt idx="1104">
                  <c:v>143.53</c:v>
                </c:pt>
                <c:pt idx="1105">
                  <c:v>143.63999999999999</c:v>
                </c:pt>
                <c:pt idx="1106">
                  <c:v>143.85000000000107</c:v>
                </c:pt>
                <c:pt idx="1107">
                  <c:v>144.06</c:v>
                </c:pt>
                <c:pt idx="1108">
                  <c:v>144.16999999999999</c:v>
                </c:pt>
                <c:pt idx="1109">
                  <c:v>144.37</c:v>
                </c:pt>
                <c:pt idx="1110">
                  <c:v>144.57</c:v>
                </c:pt>
                <c:pt idx="1111">
                  <c:v>144.68</c:v>
                </c:pt>
                <c:pt idx="1112">
                  <c:v>144.84</c:v>
                </c:pt>
                <c:pt idx="1113">
                  <c:v>145.02000000000001</c:v>
                </c:pt>
                <c:pt idx="1114">
                  <c:v>145.07</c:v>
                </c:pt>
                <c:pt idx="1115">
                  <c:v>145.16</c:v>
                </c:pt>
                <c:pt idx="1116">
                  <c:v>145.26999999999998</c:v>
                </c:pt>
                <c:pt idx="1117">
                  <c:v>145.4</c:v>
                </c:pt>
                <c:pt idx="1118">
                  <c:v>145.5</c:v>
                </c:pt>
                <c:pt idx="1119">
                  <c:v>145.59</c:v>
                </c:pt>
                <c:pt idx="1120">
                  <c:v>145.68</c:v>
                </c:pt>
                <c:pt idx="1121">
                  <c:v>145.72999999999999</c:v>
                </c:pt>
                <c:pt idx="1122">
                  <c:v>145.89000000000001</c:v>
                </c:pt>
                <c:pt idx="1123">
                  <c:v>145.94</c:v>
                </c:pt>
                <c:pt idx="1124">
                  <c:v>146.07</c:v>
                </c:pt>
                <c:pt idx="1125">
                  <c:v>146.13999999999999</c:v>
                </c:pt>
                <c:pt idx="1126">
                  <c:v>146.22999999999999</c:v>
                </c:pt>
                <c:pt idx="1127">
                  <c:v>146.29</c:v>
                </c:pt>
                <c:pt idx="1128">
                  <c:v>146.35000000000107</c:v>
                </c:pt>
                <c:pt idx="1129">
                  <c:v>146.44</c:v>
                </c:pt>
                <c:pt idx="1130">
                  <c:v>146.49</c:v>
                </c:pt>
                <c:pt idx="1131">
                  <c:v>146.53</c:v>
                </c:pt>
                <c:pt idx="1132">
                  <c:v>146.56</c:v>
                </c:pt>
                <c:pt idx="1133">
                  <c:v>146.69</c:v>
                </c:pt>
                <c:pt idx="1134">
                  <c:v>146.68</c:v>
                </c:pt>
                <c:pt idx="1135">
                  <c:v>146.81</c:v>
                </c:pt>
                <c:pt idx="1136">
                  <c:v>146.89000000000001</c:v>
                </c:pt>
                <c:pt idx="1137">
                  <c:v>147</c:v>
                </c:pt>
                <c:pt idx="1138">
                  <c:v>147.06</c:v>
                </c:pt>
                <c:pt idx="1139">
                  <c:v>147.12</c:v>
                </c:pt>
                <c:pt idx="1140">
                  <c:v>147.30000000000001</c:v>
                </c:pt>
                <c:pt idx="1141">
                  <c:v>147.31</c:v>
                </c:pt>
                <c:pt idx="1142">
                  <c:v>147.37</c:v>
                </c:pt>
                <c:pt idx="1143">
                  <c:v>147.44999999999999</c:v>
                </c:pt>
                <c:pt idx="1144">
                  <c:v>147.52000000000001</c:v>
                </c:pt>
                <c:pt idx="1145">
                  <c:v>147.60999999999999</c:v>
                </c:pt>
                <c:pt idx="1146">
                  <c:v>147.66999999999999</c:v>
                </c:pt>
                <c:pt idx="1147">
                  <c:v>147.76</c:v>
                </c:pt>
                <c:pt idx="1148">
                  <c:v>147.87</c:v>
                </c:pt>
                <c:pt idx="1149">
                  <c:v>147.91</c:v>
                </c:pt>
                <c:pt idx="1150">
                  <c:v>148.03</c:v>
                </c:pt>
                <c:pt idx="1151">
                  <c:v>148.12</c:v>
                </c:pt>
                <c:pt idx="1152">
                  <c:v>149.08000000000001</c:v>
                </c:pt>
                <c:pt idx="1153">
                  <c:v>149.66</c:v>
                </c:pt>
                <c:pt idx="1154">
                  <c:v>150.02000000000001</c:v>
                </c:pt>
                <c:pt idx="1155">
                  <c:v>150.39000000000001</c:v>
                </c:pt>
                <c:pt idx="1156">
                  <c:v>150.82000000000087</c:v>
                </c:pt>
                <c:pt idx="1157">
                  <c:v>151.09</c:v>
                </c:pt>
                <c:pt idx="1158">
                  <c:v>151.31</c:v>
                </c:pt>
                <c:pt idx="1159">
                  <c:v>151.41999999999999</c:v>
                </c:pt>
                <c:pt idx="1160">
                  <c:v>151.63</c:v>
                </c:pt>
                <c:pt idx="1161">
                  <c:v>151.81</c:v>
                </c:pt>
                <c:pt idx="1162">
                  <c:v>151.9</c:v>
                </c:pt>
                <c:pt idx="1163">
                  <c:v>152.04</c:v>
                </c:pt>
                <c:pt idx="1164">
                  <c:v>152.10999999999999</c:v>
                </c:pt>
                <c:pt idx="1165">
                  <c:v>152.36000000000001</c:v>
                </c:pt>
                <c:pt idx="1166">
                  <c:v>152.37</c:v>
                </c:pt>
                <c:pt idx="1167">
                  <c:v>152.41999999999999</c:v>
                </c:pt>
                <c:pt idx="1168">
                  <c:v>152.47999999999999</c:v>
                </c:pt>
                <c:pt idx="1169">
                  <c:v>152.56</c:v>
                </c:pt>
                <c:pt idx="1170">
                  <c:v>152.60999999999999</c:v>
                </c:pt>
                <c:pt idx="1171">
                  <c:v>152.72</c:v>
                </c:pt>
                <c:pt idx="1172">
                  <c:v>152.75</c:v>
                </c:pt>
                <c:pt idx="1173">
                  <c:v>152.88000000000127</c:v>
                </c:pt>
                <c:pt idx="1174">
                  <c:v>152.94999999999999</c:v>
                </c:pt>
                <c:pt idx="1175">
                  <c:v>153.06</c:v>
                </c:pt>
                <c:pt idx="1176">
                  <c:v>153.09</c:v>
                </c:pt>
                <c:pt idx="1177">
                  <c:v>153.18</c:v>
                </c:pt>
                <c:pt idx="1178">
                  <c:v>153.26</c:v>
                </c:pt>
                <c:pt idx="1179">
                  <c:v>153.28</c:v>
                </c:pt>
                <c:pt idx="1180">
                  <c:v>153.32000000000087</c:v>
                </c:pt>
                <c:pt idx="1181">
                  <c:v>153.41999999999999</c:v>
                </c:pt>
                <c:pt idx="1182">
                  <c:v>153.47</c:v>
                </c:pt>
                <c:pt idx="1183">
                  <c:v>153.49</c:v>
                </c:pt>
                <c:pt idx="1184">
                  <c:v>153.55000000000001</c:v>
                </c:pt>
                <c:pt idx="1185">
                  <c:v>153.63999999999999</c:v>
                </c:pt>
                <c:pt idx="1186">
                  <c:v>153.66999999999999</c:v>
                </c:pt>
                <c:pt idx="1187">
                  <c:v>153.70999999999998</c:v>
                </c:pt>
                <c:pt idx="1188">
                  <c:v>153.86000000000001</c:v>
                </c:pt>
                <c:pt idx="1189">
                  <c:v>153.88000000000127</c:v>
                </c:pt>
                <c:pt idx="1190">
                  <c:v>153.9</c:v>
                </c:pt>
                <c:pt idx="1191">
                  <c:v>154.02000000000001</c:v>
                </c:pt>
                <c:pt idx="1192">
                  <c:v>154.08000000000001</c:v>
                </c:pt>
                <c:pt idx="1193">
                  <c:v>154.30000000000001</c:v>
                </c:pt>
                <c:pt idx="1194">
                  <c:v>154.73999999999998</c:v>
                </c:pt>
                <c:pt idx="1195">
                  <c:v>154.99</c:v>
                </c:pt>
                <c:pt idx="1196">
                  <c:v>155.30000000000001</c:v>
                </c:pt>
                <c:pt idx="1197">
                  <c:v>155.44999999999999</c:v>
                </c:pt>
                <c:pt idx="1198">
                  <c:v>155.70999999999998</c:v>
                </c:pt>
                <c:pt idx="1199">
                  <c:v>155.99</c:v>
                </c:pt>
                <c:pt idx="1200">
                  <c:v>156.35000000000107</c:v>
                </c:pt>
                <c:pt idx="1201">
                  <c:v>156.66999999999999</c:v>
                </c:pt>
                <c:pt idx="1202">
                  <c:v>156.96</c:v>
                </c:pt>
                <c:pt idx="1203">
                  <c:v>157.13999999999999</c:v>
                </c:pt>
                <c:pt idx="1204">
                  <c:v>157.47999999999999</c:v>
                </c:pt>
                <c:pt idx="1205">
                  <c:v>157.69</c:v>
                </c:pt>
                <c:pt idx="1206">
                  <c:v>157.79</c:v>
                </c:pt>
                <c:pt idx="1207">
                  <c:v>157.97999999999999</c:v>
                </c:pt>
                <c:pt idx="1208">
                  <c:v>158.16</c:v>
                </c:pt>
                <c:pt idx="1209">
                  <c:v>158.20999999999998</c:v>
                </c:pt>
                <c:pt idx="1210">
                  <c:v>158.33000000000001</c:v>
                </c:pt>
                <c:pt idx="1211">
                  <c:v>158.43</c:v>
                </c:pt>
                <c:pt idx="1212">
                  <c:v>158.58000000000001</c:v>
                </c:pt>
                <c:pt idx="1213">
                  <c:v>158.65</c:v>
                </c:pt>
                <c:pt idx="1214">
                  <c:v>158.72999999999999</c:v>
                </c:pt>
                <c:pt idx="1215">
                  <c:v>158.83000000000001</c:v>
                </c:pt>
                <c:pt idx="1216">
                  <c:v>158.88000000000127</c:v>
                </c:pt>
                <c:pt idx="1217">
                  <c:v>158.97</c:v>
                </c:pt>
                <c:pt idx="1218">
                  <c:v>159.02000000000001</c:v>
                </c:pt>
                <c:pt idx="1219">
                  <c:v>159.1</c:v>
                </c:pt>
                <c:pt idx="1220">
                  <c:v>159.19</c:v>
                </c:pt>
                <c:pt idx="1221">
                  <c:v>159.22</c:v>
                </c:pt>
                <c:pt idx="1222">
                  <c:v>159.32000000000087</c:v>
                </c:pt>
                <c:pt idx="1223">
                  <c:v>159.39000000000001</c:v>
                </c:pt>
                <c:pt idx="1224">
                  <c:v>159.44</c:v>
                </c:pt>
                <c:pt idx="1225">
                  <c:v>159.51</c:v>
                </c:pt>
                <c:pt idx="1226">
                  <c:v>159.88000000000127</c:v>
                </c:pt>
                <c:pt idx="1227">
                  <c:v>160.26</c:v>
                </c:pt>
                <c:pt idx="1228">
                  <c:v>160.59</c:v>
                </c:pt>
                <c:pt idx="1229">
                  <c:v>160.83000000000001</c:v>
                </c:pt>
                <c:pt idx="1230">
                  <c:v>161.16</c:v>
                </c:pt>
                <c:pt idx="1231">
                  <c:v>161.38000000000127</c:v>
                </c:pt>
                <c:pt idx="1232">
                  <c:v>161.51</c:v>
                </c:pt>
                <c:pt idx="1233">
                  <c:v>161.66</c:v>
                </c:pt>
                <c:pt idx="1234">
                  <c:v>161.97999999999999</c:v>
                </c:pt>
                <c:pt idx="1235">
                  <c:v>162.26</c:v>
                </c:pt>
                <c:pt idx="1236">
                  <c:v>162.59</c:v>
                </c:pt>
                <c:pt idx="1237">
                  <c:v>162.69</c:v>
                </c:pt>
                <c:pt idx="1238">
                  <c:v>162.87</c:v>
                </c:pt>
                <c:pt idx="1239">
                  <c:v>163.06</c:v>
                </c:pt>
                <c:pt idx="1240">
                  <c:v>163.16</c:v>
                </c:pt>
                <c:pt idx="1241">
                  <c:v>163.28</c:v>
                </c:pt>
                <c:pt idx="1242">
                  <c:v>163.41</c:v>
                </c:pt>
                <c:pt idx="1243">
                  <c:v>163.57</c:v>
                </c:pt>
                <c:pt idx="1244">
                  <c:v>163.59</c:v>
                </c:pt>
                <c:pt idx="1245">
                  <c:v>163.76999999999998</c:v>
                </c:pt>
                <c:pt idx="1246">
                  <c:v>163.85000000000107</c:v>
                </c:pt>
                <c:pt idx="1247">
                  <c:v>164.02</c:v>
                </c:pt>
                <c:pt idx="1248">
                  <c:v>164.07</c:v>
                </c:pt>
                <c:pt idx="1249">
                  <c:v>164.3</c:v>
                </c:pt>
                <c:pt idx="1250">
                  <c:v>164.32000000000087</c:v>
                </c:pt>
                <c:pt idx="1251">
                  <c:v>164.41</c:v>
                </c:pt>
                <c:pt idx="1252">
                  <c:v>164.5</c:v>
                </c:pt>
                <c:pt idx="1253">
                  <c:v>164.67</c:v>
                </c:pt>
                <c:pt idx="1254">
                  <c:v>164.73</c:v>
                </c:pt>
                <c:pt idx="1255">
                  <c:v>164.78</c:v>
                </c:pt>
                <c:pt idx="1256">
                  <c:v>164.92000000000004</c:v>
                </c:pt>
                <c:pt idx="1257">
                  <c:v>164.97</c:v>
                </c:pt>
                <c:pt idx="1258">
                  <c:v>165.13</c:v>
                </c:pt>
                <c:pt idx="1259">
                  <c:v>165.15</c:v>
                </c:pt>
                <c:pt idx="1260">
                  <c:v>165.20999999999998</c:v>
                </c:pt>
                <c:pt idx="1261">
                  <c:v>165.32000000000087</c:v>
                </c:pt>
                <c:pt idx="1262">
                  <c:v>165.43</c:v>
                </c:pt>
                <c:pt idx="1263">
                  <c:v>165.5</c:v>
                </c:pt>
                <c:pt idx="1264">
                  <c:v>165.9</c:v>
                </c:pt>
                <c:pt idx="1265">
                  <c:v>166.32000000000087</c:v>
                </c:pt>
                <c:pt idx="1266">
                  <c:v>166.72</c:v>
                </c:pt>
                <c:pt idx="1267">
                  <c:v>166.95000000000007</c:v>
                </c:pt>
                <c:pt idx="1268">
                  <c:v>167.28</c:v>
                </c:pt>
                <c:pt idx="1269">
                  <c:v>167.64</c:v>
                </c:pt>
                <c:pt idx="1270">
                  <c:v>167.82000000000087</c:v>
                </c:pt>
                <c:pt idx="1271">
                  <c:v>168.05</c:v>
                </c:pt>
                <c:pt idx="1272">
                  <c:v>168.23</c:v>
                </c:pt>
                <c:pt idx="1273">
                  <c:v>168.37</c:v>
                </c:pt>
                <c:pt idx="1274">
                  <c:v>168.62</c:v>
                </c:pt>
                <c:pt idx="1275">
                  <c:v>168.72</c:v>
                </c:pt>
                <c:pt idx="1276">
                  <c:v>168.83</c:v>
                </c:pt>
                <c:pt idx="1277">
                  <c:v>169.03</c:v>
                </c:pt>
                <c:pt idx="1278">
                  <c:v>169.1</c:v>
                </c:pt>
                <c:pt idx="1279">
                  <c:v>169.19</c:v>
                </c:pt>
                <c:pt idx="1280">
                  <c:v>169.34</c:v>
                </c:pt>
                <c:pt idx="1281">
                  <c:v>169.5</c:v>
                </c:pt>
                <c:pt idx="1282">
                  <c:v>169.53</c:v>
                </c:pt>
                <c:pt idx="1283">
                  <c:v>169.6</c:v>
                </c:pt>
                <c:pt idx="1284">
                  <c:v>169.7</c:v>
                </c:pt>
                <c:pt idx="1285">
                  <c:v>169.83</c:v>
                </c:pt>
                <c:pt idx="1286">
                  <c:v>169.9</c:v>
                </c:pt>
                <c:pt idx="1287">
                  <c:v>169.97</c:v>
                </c:pt>
                <c:pt idx="1288">
                  <c:v>170.04</c:v>
                </c:pt>
                <c:pt idx="1289">
                  <c:v>170.1</c:v>
                </c:pt>
                <c:pt idx="1290">
                  <c:v>170.25</c:v>
                </c:pt>
                <c:pt idx="1291">
                  <c:v>170.26999999999998</c:v>
                </c:pt>
                <c:pt idx="1292">
                  <c:v>170.32000000000087</c:v>
                </c:pt>
                <c:pt idx="1293">
                  <c:v>170.45000000000007</c:v>
                </c:pt>
                <c:pt idx="1294">
                  <c:v>170.5</c:v>
                </c:pt>
                <c:pt idx="1295">
                  <c:v>170.55</c:v>
                </c:pt>
                <c:pt idx="1296">
                  <c:v>170.69</c:v>
                </c:pt>
                <c:pt idx="1297">
                  <c:v>170.7</c:v>
                </c:pt>
                <c:pt idx="1298">
                  <c:v>170.76</c:v>
                </c:pt>
                <c:pt idx="1299">
                  <c:v>170.86</c:v>
                </c:pt>
                <c:pt idx="1300">
                  <c:v>170.92000000000004</c:v>
                </c:pt>
                <c:pt idx="1301">
                  <c:v>171.06</c:v>
                </c:pt>
                <c:pt idx="1302">
                  <c:v>171.31</c:v>
                </c:pt>
                <c:pt idx="1303">
                  <c:v>171.69</c:v>
                </c:pt>
                <c:pt idx="1304">
                  <c:v>172.09</c:v>
                </c:pt>
                <c:pt idx="1305">
                  <c:v>172.42000000000004</c:v>
                </c:pt>
                <c:pt idx="1306">
                  <c:v>172.8</c:v>
                </c:pt>
                <c:pt idx="1307">
                  <c:v>172.95000000000007</c:v>
                </c:pt>
                <c:pt idx="1308">
                  <c:v>173.2</c:v>
                </c:pt>
                <c:pt idx="1309">
                  <c:v>173.5</c:v>
                </c:pt>
                <c:pt idx="1310">
                  <c:v>173.82000000000087</c:v>
                </c:pt>
                <c:pt idx="1311">
                  <c:v>174.22</c:v>
                </c:pt>
                <c:pt idx="1312">
                  <c:v>174.41</c:v>
                </c:pt>
                <c:pt idx="1313">
                  <c:v>174.6</c:v>
                </c:pt>
                <c:pt idx="1314">
                  <c:v>174.83</c:v>
                </c:pt>
                <c:pt idx="1315">
                  <c:v>174.98000000000027</c:v>
                </c:pt>
                <c:pt idx="1316">
                  <c:v>175.22</c:v>
                </c:pt>
                <c:pt idx="1317">
                  <c:v>175.35000000000107</c:v>
                </c:pt>
                <c:pt idx="1318">
                  <c:v>175.47</c:v>
                </c:pt>
                <c:pt idx="1319">
                  <c:v>175.66</c:v>
                </c:pt>
                <c:pt idx="1320">
                  <c:v>175.73999999999998</c:v>
                </c:pt>
                <c:pt idx="1321">
                  <c:v>175.82000000000087</c:v>
                </c:pt>
                <c:pt idx="1322">
                  <c:v>175.93</c:v>
                </c:pt>
                <c:pt idx="1323">
                  <c:v>176.06</c:v>
                </c:pt>
                <c:pt idx="1324">
                  <c:v>176.12</c:v>
                </c:pt>
                <c:pt idx="1325">
                  <c:v>176.25</c:v>
                </c:pt>
                <c:pt idx="1326">
                  <c:v>176.32000000000087</c:v>
                </c:pt>
                <c:pt idx="1327">
                  <c:v>176.45000000000007</c:v>
                </c:pt>
                <c:pt idx="1328">
                  <c:v>176.47</c:v>
                </c:pt>
                <c:pt idx="1329">
                  <c:v>176.55</c:v>
                </c:pt>
                <c:pt idx="1330">
                  <c:v>176.67</c:v>
                </c:pt>
                <c:pt idx="1331">
                  <c:v>176.78</c:v>
                </c:pt>
                <c:pt idx="1332">
                  <c:v>176.81</c:v>
                </c:pt>
                <c:pt idx="1333">
                  <c:v>176.87</c:v>
                </c:pt>
                <c:pt idx="1334">
                  <c:v>176.97</c:v>
                </c:pt>
                <c:pt idx="1335">
                  <c:v>177.01</c:v>
                </c:pt>
                <c:pt idx="1336">
                  <c:v>177.05</c:v>
                </c:pt>
                <c:pt idx="1337">
                  <c:v>177.15</c:v>
                </c:pt>
                <c:pt idx="1338">
                  <c:v>177.18</c:v>
                </c:pt>
                <c:pt idx="1339">
                  <c:v>177.3</c:v>
                </c:pt>
                <c:pt idx="1340">
                  <c:v>177.42000000000004</c:v>
                </c:pt>
                <c:pt idx="1341">
                  <c:v>177.45000000000007</c:v>
                </c:pt>
                <c:pt idx="1342">
                  <c:v>177.47</c:v>
                </c:pt>
                <c:pt idx="1343">
                  <c:v>177.59</c:v>
                </c:pt>
                <c:pt idx="1344">
                  <c:v>177.6</c:v>
                </c:pt>
                <c:pt idx="1345">
                  <c:v>177.95000000000007</c:v>
                </c:pt>
                <c:pt idx="1346">
                  <c:v>178.23</c:v>
                </c:pt>
                <c:pt idx="1347">
                  <c:v>178.65</c:v>
                </c:pt>
                <c:pt idx="1348">
                  <c:v>178.91</c:v>
                </c:pt>
                <c:pt idx="1349">
                  <c:v>179.16</c:v>
                </c:pt>
                <c:pt idx="1350">
                  <c:v>179.47</c:v>
                </c:pt>
                <c:pt idx="1351">
                  <c:v>179.58</c:v>
                </c:pt>
                <c:pt idx="1352">
                  <c:v>179.73999999999998</c:v>
                </c:pt>
                <c:pt idx="1353">
                  <c:v>179.99</c:v>
                </c:pt>
                <c:pt idx="1354">
                  <c:v>180.07</c:v>
                </c:pt>
                <c:pt idx="1355">
                  <c:v>180.25</c:v>
                </c:pt>
                <c:pt idx="1356">
                  <c:v>180.48000000000027</c:v>
                </c:pt>
                <c:pt idx="1357">
                  <c:v>180.75</c:v>
                </c:pt>
                <c:pt idx="1358">
                  <c:v>180.96</c:v>
                </c:pt>
                <c:pt idx="1359">
                  <c:v>181.16</c:v>
                </c:pt>
                <c:pt idx="1360">
                  <c:v>181.33</c:v>
                </c:pt>
                <c:pt idx="1361">
                  <c:v>181.5</c:v>
                </c:pt>
                <c:pt idx="1362">
                  <c:v>181.67</c:v>
                </c:pt>
                <c:pt idx="1363">
                  <c:v>181.76</c:v>
                </c:pt>
                <c:pt idx="1364">
                  <c:v>181.96</c:v>
                </c:pt>
                <c:pt idx="1365">
                  <c:v>182.03</c:v>
                </c:pt>
                <c:pt idx="1366">
                  <c:v>182.2</c:v>
                </c:pt>
                <c:pt idx="1367">
                  <c:v>182.3</c:v>
                </c:pt>
                <c:pt idx="1368">
                  <c:v>182.44</c:v>
                </c:pt>
                <c:pt idx="1369">
                  <c:v>182.46</c:v>
                </c:pt>
                <c:pt idx="1370">
                  <c:v>182.58</c:v>
                </c:pt>
                <c:pt idx="1371">
                  <c:v>182.67</c:v>
                </c:pt>
                <c:pt idx="1372">
                  <c:v>182.70999999999998</c:v>
                </c:pt>
                <c:pt idx="1373">
                  <c:v>182.85000000000107</c:v>
                </c:pt>
                <c:pt idx="1374">
                  <c:v>182.9</c:v>
                </c:pt>
                <c:pt idx="1375">
                  <c:v>182.98000000000027</c:v>
                </c:pt>
                <c:pt idx="1376">
                  <c:v>183.07</c:v>
                </c:pt>
                <c:pt idx="1377">
                  <c:v>183.20999999999998</c:v>
                </c:pt>
                <c:pt idx="1378">
                  <c:v>183.31</c:v>
                </c:pt>
                <c:pt idx="1379">
                  <c:v>183.36</c:v>
                </c:pt>
                <c:pt idx="1380">
                  <c:v>183.44</c:v>
                </c:pt>
                <c:pt idx="1381">
                  <c:v>183.51</c:v>
                </c:pt>
                <c:pt idx="1382">
                  <c:v>183.60999999999999</c:v>
                </c:pt>
                <c:pt idx="1383">
                  <c:v>183.67</c:v>
                </c:pt>
                <c:pt idx="1384">
                  <c:v>183.8</c:v>
                </c:pt>
                <c:pt idx="1385">
                  <c:v>183.85000000000107</c:v>
                </c:pt>
                <c:pt idx="1386">
                  <c:v>184</c:v>
                </c:pt>
                <c:pt idx="1387">
                  <c:v>184.04</c:v>
                </c:pt>
                <c:pt idx="1388">
                  <c:v>184.06</c:v>
                </c:pt>
                <c:pt idx="1389">
                  <c:v>184.19</c:v>
                </c:pt>
                <c:pt idx="1390">
                  <c:v>184.23</c:v>
                </c:pt>
                <c:pt idx="1391">
                  <c:v>184.28</c:v>
                </c:pt>
                <c:pt idx="1392">
                  <c:v>184.67</c:v>
                </c:pt>
                <c:pt idx="1393">
                  <c:v>184.95000000000007</c:v>
                </c:pt>
                <c:pt idx="1394">
                  <c:v>185.32000000000087</c:v>
                </c:pt>
                <c:pt idx="1395">
                  <c:v>185.5</c:v>
                </c:pt>
                <c:pt idx="1396">
                  <c:v>185.79</c:v>
                </c:pt>
                <c:pt idx="1397">
                  <c:v>186.16</c:v>
                </c:pt>
                <c:pt idx="1398">
                  <c:v>186.26</c:v>
                </c:pt>
                <c:pt idx="1399">
                  <c:v>186.43</c:v>
                </c:pt>
                <c:pt idx="1400">
                  <c:v>186.55</c:v>
                </c:pt>
                <c:pt idx="1401">
                  <c:v>186.72</c:v>
                </c:pt>
                <c:pt idx="1402">
                  <c:v>186.83</c:v>
                </c:pt>
                <c:pt idx="1403">
                  <c:v>186.95000000000007</c:v>
                </c:pt>
                <c:pt idx="1404">
                  <c:v>187.15</c:v>
                </c:pt>
                <c:pt idx="1405">
                  <c:v>187.20999999999998</c:v>
                </c:pt>
                <c:pt idx="1406">
                  <c:v>187.31</c:v>
                </c:pt>
                <c:pt idx="1407">
                  <c:v>187.44</c:v>
                </c:pt>
                <c:pt idx="1408">
                  <c:v>187.58</c:v>
                </c:pt>
                <c:pt idx="1409">
                  <c:v>187.60999999999999</c:v>
                </c:pt>
                <c:pt idx="1410">
                  <c:v>187.79</c:v>
                </c:pt>
                <c:pt idx="1411">
                  <c:v>187.9</c:v>
                </c:pt>
                <c:pt idx="1412">
                  <c:v>188.02</c:v>
                </c:pt>
                <c:pt idx="1413">
                  <c:v>188.14</c:v>
                </c:pt>
                <c:pt idx="1414">
                  <c:v>188.28</c:v>
                </c:pt>
                <c:pt idx="1415">
                  <c:v>188.4</c:v>
                </c:pt>
                <c:pt idx="1416">
                  <c:v>188.56</c:v>
                </c:pt>
                <c:pt idx="1417">
                  <c:v>188.73</c:v>
                </c:pt>
                <c:pt idx="1418">
                  <c:v>188.96</c:v>
                </c:pt>
                <c:pt idx="1419">
                  <c:v>189.20999999999998</c:v>
                </c:pt>
                <c:pt idx="1420">
                  <c:v>189.36</c:v>
                </c:pt>
                <c:pt idx="1421">
                  <c:v>189.53</c:v>
                </c:pt>
                <c:pt idx="1422">
                  <c:v>189.72</c:v>
                </c:pt>
                <c:pt idx="1423">
                  <c:v>189.86</c:v>
                </c:pt>
                <c:pt idx="1424">
                  <c:v>190.01</c:v>
                </c:pt>
                <c:pt idx="1425">
                  <c:v>190.18</c:v>
                </c:pt>
                <c:pt idx="1426">
                  <c:v>190.28</c:v>
                </c:pt>
                <c:pt idx="1427">
                  <c:v>190.47</c:v>
                </c:pt>
                <c:pt idx="1428">
                  <c:v>190.67</c:v>
                </c:pt>
                <c:pt idx="1429">
                  <c:v>190.70999999999998</c:v>
                </c:pt>
                <c:pt idx="1430">
                  <c:v>190.83</c:v>
                </c:pt>
                <c:pt idx="1431">
                  <c:v>190.91</c:v>
                </c:pt>
                <c:pt idx="1432">
                  <c:v>191.12</c:v>
                </c:pt>
                <c:pt idx="1433">
                  <c:v>191.18</c:v>
                </c:pt>
                <c:pt idx="1434">
                  <c:v>191.26</c:v>
                </c:pt>
                <c:pt idx="1435">
                  <c:v>191.38000000000127</c:v>
                </c:pt>
                <c:pt idx="1436">
                  <c:v>191.62</c:v>
                </c:pt>
                <c:pt idx="1437">
                  <c:v>191.78</c:v>
                </c:pt>
                <c:pt idx="1438">
                  <c:v>191.94</c:v>
                </c:pt>
                <c:pt idx="1439">
                  <c:v>192.19</c:v>
                </c:pt>
                <c:pt idx="1440">
                  <c:v>192.32000000000087</c:v>
                </c:pt>
                <c:pt idx="1441">
                  <c:v>192.5</c:v>
                </c:pt>
                <c:pt idx="1442">
                  <c:v>192.69</c:v>
                </c:pt>
                <c:pt idx="1443">
                  <c:v>192.82000000000087</c:v>
                </c:pt>
                <c:pt idx="1444">
                  <c:v>192.97</c:v>
                </c:pt>
                <c:pt idx="1445">
                  <c:v>193.19</c:v>
                </c:pt>
                <c:pt idx="1446">
                  <c:v>193.34</c:v>
                </c:pt>
                <c:pt idx="1447">
                  <c:v>193.56</c:v>
                </c:pt>
                <c:pt idx="1448">
                  <c:v>193.67</c:v>
                </c:pt>
                <c:pt idx="1449">
                  <c:v>193.87</c:v>
                </c:pt>
                <c:pt idx="1450">
                  <c:v>194.05</c:v>
                </c:pt>
                <c:pt idx="1451">
                  <c:v>194.23</c:v>
                </c:pt>
                <c:pt idx="1452">
                  <c:v>194.42000000000004</c:v>
                </c:pt>
                <c:pt idx="1453">
                  <c:v>194.59</c:v>
                </c:pt>
                <c:pt idx="1454">
                  <c:v>194.66</c:v>
                </c:pt>
                <c:pt idx="1455">
                  <c:v>194.8</c:v>
                </c:pt>
                <c:pt idx="1456">
                  <c:v>194.98000000000027</c:v>
                </c:pt>
                <c:pt idx="1457">
                  <c:v>195.13</c:v>
                </c:pt>
                <c:pt idx="1458">
                  <c:v>195.20999999999998</c:v>
                </c:pt>
                <c:pt idx="1459">
                  <c:v>195.32000000000087</c:v>
                </c:pt>
                <c:pt idx="1460">
                  <c:v>195.48000000000027</c:v>
                </c:pt>
                <c:pt idx="1461">
                  <c:v>195.55</c:v>
                </c:pt>
                <c:pt idx="1462">
                  <c:v>195.72</c:v>
                </c:pt>
                <c:pt idx="1463">
                  <c:v>195.94</c:v>
                </c:pt>
                <c:pt idx="1464">
                  <c:v>196.05</c:v>
                </c:pt>
                <c:pt idx="1465">
                  <c:v>196.22</c:v>
                </c:pt>
                <c:pt idx="1466">
                  <c:v>196.51</c:v>
                </c:pt>
                <c:pt idx="1467">
                  <c:v>196.59</c:v>
                </c:pt>
                <c:pt idx="1468">
                  <c:v>196.78</c:v>
                </c:pt>
                <c:pt idx="1469">
                  <c:v>196.98000000000027</c:v>
                </c:pt>
                <c:pt idx="1470">
                  <c:v>197.15</c:v>
                </c:pt>
                <c:pt idx="1471">
                  <c:v>197.39000000000001</c:v>
                </c:pt>
                <c:pt idx="1472">
                  <c:v>197.63</c:v>
                </c:pt>
                <c:pt idx="1473">
                  <c:v>197.9</c:v>
                </c:pt>
                <c:pt idx="1474">
                  <c:v>198.05</c:v>
                </c:pt>
                <c:pt idx="1475">
                  <c:v>198.25</c:v>
                </c:pt>
                <c:pt idx="1476">
                  <c:v>198.5</c:v>
                </c:pt>
                <c:pt idx="1477">
                  <c:v>198.73</c:v>
                </c:pt>
                <c:pt idx="1478">
                  <c:v>198.96</c:v>
                </c:pt>
                <c:pt idx="1479">
                  <c:v>199.07</c:v>
                </c:pt>
                <c:pt idx="1480">
                  <c:v>199.32000000000087</c:v>
                </c:pt>
                <c:pt idx="1481">
                  <c:v>199.44</c:v>
                </c:pt>
                <c:pt idx="1482">
                  <c:v>199.59</c:v>
                </c:pt>
                <c:pt idx="1483">
                  <c:v>199.65</c:v>
                </c:pt>
                <c:pt idx="1484">
                  <c:v>199.86</c:v>
                </c:pt>
                <c:pt idx="1485">
                  <c:v>200</c:v>
                </c:pt>
                <c:pt idx="1486">
                  <c:v>200.14</c:v>
                </c:pt>
                <c:pt idx="1487">
                  <c:v>200.28</c:v>
                </c:pt>
                <c:pt idx="1488">
                  <c:v>200.36</c:v>
                </c:pt>
                <c:pt idx="1489">
                  <c:v>200.54</c:v>
                </c:pt>
                <c:pt idx="1490">
                  <c:v>200.60999999999999</c:v>
                </c:pt>
                <c:pt idx="1491">
                  <c:v>200.78</c:v>
                </c:pt>
                <c:pt idx="1492">
                  <c:v>200.92000000000004</c:v>
                </c:pt>
                <c:pt idx="1493">
                  <c:v>201</c:v>
                </c:pt>
                <c:pt idx="1494">
                  <c:v>201.08</c:v>
                </c:pt>
                <c:pt idx="1495">
                  <c:v>201.26999999999998</c:v>
                </c:pt>
                <c:pt idx="1496">
                  <c:v>201.36</c:v>
                </c:pt>
                <c:pt idx="1497">
                  <c:v>201.45000000000007</c:v>
                </c:pt>
                <c:pt idx="1498">
                  <c:v>201.58</c:v>
                </c:pt>
                <c:pt idx="1499">
                  <c:v>201.76</c:v>
                </c:pt>
                <c:pt idx="1500">
                  <c:v>201.86</c:v>
                </c:pt>
                <c:pt idx="1501">
                  <c:v>202.10999999999999</c:v>
                </c:pt>
                <c:pt idx="1502">
                  <c:v>202.41</c:v>
                </c:pt>
                <c:pt idx="1503">
                  <c:v>202.56</c:v>
                </c:pt>
                <c:pt idx="1504">
                  <c:v>202.73999999999998</c:v>
                </c:pt>
                <c:pt idx="1505">
                  <c:v>202.97</c:v>
                </c:pt>
                <c:pt idx="1506">
                  <c:v>203.10999999999999</c:v>
                </c:pt>
                <c:pt idx="1507">
                  <c:v>203.26</c:v>
                </c:pt>
                <c:pt idx="1508">
                  <c:v>203.47</c:v>
                </c:pt>
                <c:pt idx="1509">
                  <c:v>203.62</c:v>
                </c:pt>
                <c:pt idx="1510">
                  <c:v>203.81</c:v>
                </c:pt>
                <c:pt idx="1511">
                  <c:v>203.89000000000001</c:v>
                </c:pt>
                <c:pt idx="1512">
                  <c:v>204.07</c:v>
                </c:pt>
                <c:pt idx="1513">
                  <c:v>204.23</c:v>
                </c:pt>
                <c:pt idx="1514">
                  <c:v>204.28</c:v>
                </c:pt>
                <c:pt idx="1515">
                  <c:v>204.49</c:v>
                </c:pt>
                <c:pt idx="1516">
                  <c:v>204.66</c:v>
                </c:pt>
                <c:pt idx="1517">
                  <c:v>204.72</c:v>
                </c:pt>
                <c:pt idx="1518">
                  <c:v>204.9</c:v>
                </c:pt>
                <c:pt idx="1519">
                  <c:v>205.07</c:v>
                </c:pt>
                <c:pt idx="1520">
                  <c:v>205.14</c:v>
                </c:pt>
                <c:pt idx="1521">
                  <c:v>205.26</c:v>
                </c:pt>
                <c:pt idx="1522">
                  <c:v>205.32000000000087</c:v>
                </c:pt>
                <c:pt idx="1523">
                  <c:v>205.44</c:v>
                </c:pt>
                <c:pt idx="1524">
                  <c:v>205.52</c:v>
                </c:pt>
                <c:pt idx="1525">
                  <c:v>205.65</c:v>
                </c:pt>
                <c:pt idx="1526">
                  <c:v>205.78</c:v>
                </c:pt>
                <c:pt idx="1527">
                  <c:v>205.87</c:v>
                </c:pt>
                <c:pt idx="1528">
                  <c:v>205.91</c:v>
                </c:pt>
                <c:pt idx="1529">
                  <c:v>206.14</c:v>
                </c:pt>
                <c:pt idx="1530">
                  <c:v>206.26999999999998</c:v>
                </c:pt>
                <c:pt idx="1531">
                  <c:v>206.41</c:v>
                </c:pt>
                <c:pt idx="1532">
                  <c:v>206.7</c:v>
                </c:pt>
                <c:pt idx="1533">
                  <c:v>206.85000000000107</c:v>
                </c:pt>
                <c:pt idx="1534">
                  <c:v>207.03</c:v>
                </c:pt>
                <c:pt idx="1535">
                  <c:v>207.2</c:v>
                </c:pt>
                <c:pt idx="1536">
                  <c:v>207.31</c:v>
                </c:pt>
                <c:pt idx="1537">
                  <c:v>207.5</c:v>
                </c:pt>
                <c:pt idx="1538">
                  <c:v>207.58</c:v>
                </c:pt>
                <c:pt idx="1539">
                  <c:v>207.78</c:v>
                </c:pt>
                <c:pt idx="1540">
                  <c:v>207.88000000000127</c:v>
                </c:pt>
                <c:pt idx="1541">
                  <c:v>208.07</c:v>
                </c:pt>
                <c:pt idx="1542">
                  <c:v>208.23999999999998</c:v>
                </c:pt>
                <c:pt idx="1543">
                  <c:v>208.36</c:v>
                </c:pt>
                <c:pt idx="1544">
                  <c:v>208.51</c:v>
                </c:pt>
                <c:pt idx="1545">
                  <c:v>208.69</c:v>
                </c:pt>
                <c:pt idx="1546">
                  <c:v>208.72</c:v>
                </c:pt>
                <c:pt idx="1547">
                  <c:v>208.73999999999998</c:v>
                </c:pt>
                <c:pt idx="1548">
                  <c:v>208.98000000000027</c:v>
                </c:pt>
                <c:pt idx="1549">
                  <c:v>209.08</c:v>
                </c:pt>
                <c:pt idx="1550">
                  <c:v>209.12</c:v>
                </c:pt>
                <c:pt idx="1551">
                  <c:v>209.29</c:v>
                </c:pt>
                <c:pt idx="1552">
                  <c:v>209.48000000000027</c:v>
                </c:pt>
                <c:pt idx="1553">
                  <c:v>209.54</c:v>
                </c:pt>
                <c:pt idx="1554">
                  <c:v>209.84</c:v>
                </c:pt>
                <c:pt idx="1555">
                  <c:v>209.93</c:v>
                </c:pt>
                <c:pt idx="1556">
                  <c:v>210.17</c:v>
                </c:pt>
                <c:pt idx="1557">
                  <c:v>210.45000000000007</c:v>
                </c:pt>
                <c:pt idx="1558">
                  <c:v>210.7</c:v>
                </c:pt>
                <c:pt idx="1559">
                  <c:v>211.01</c:v>
                </c:pt>
                <c:pt idx="1560">
                  <c:v>211.3</c:v>
                </c:pt>
                <c:pt idx="1561">
                  <c:v>211.53</c:v>
                </c:pt>
                <c:pt idx="1562">
                  <c:v>211.78</c:v>
                </c:pt>
                <c:pt idx="1563">
                  <c:v>211.95000000000007</c:v>
                </c:pt>
                <c:pt idx="1564">
                  <c:v>212.20999999999998</c:v>
                </c:pt>
                <c:pt idx="1565">
                  <c:v>212.47</c:v>
                </c:pt>
                <c:pt idx="1566">
                  <c:v>212.69</c:v>
                </c:pt>
                <c:pt idx="1567">
                  <c:v>212.92000000000004</c:v>
                </c:pt>
                <c:pt idx="1568">
                  <c:v>213.19</c:v>
                </c:pt>
                <c:pt idx="1569">
                  <c:v>213.36</c:v>
                </c:pt>
                <c:pt idx="1570">
                  <c:v>213.55</c:v>
                </c:pt>
                <c:pt idx="1571">
                  <c:v>213.76999999999998</c:v>
                </c:pt>
                <c:pt idx="1572">
                  <c:v>214.06</c:v>
                </c:pt>
                <c:pt idx="1573">
                  <c:v>214.10999999999999</c:v>
                </c:pt>
                <c:pt idx="1574">
                  <c:v>214.26999999999998</c:v>
                </c:pt>
                <c:pt idx="1575">
                  <c:v>214.49</c:v>
                </c:pt>
                <c:pt idx="1576">
                  <c:v>214.56</c:v>
                </c:pt>
                <c:pt idx="1577">
                  <c:v>214.64</c:v>
                </c:pt>
                <c:pt idx="1578">
                  <c:v>214.87</c:v>
                </c:pt>
                <c:pt idx="1579">
                  <c:v>214.96</c:v>
                </c:pt>
                <c:pt idx="1580">
                  <c:v>215.06</c:v>
                </c:pt>
                <c:pt idx="1581">
                  <c:v>215.23999999999998</c:v>
                </c:pt>
                <c:pt idx="1582">
                  <c:v>215.35000000000107</c:v>
                </c:pt>
                <c:pt idx="1583">
                  <c:v>215.58</c:v>
                </c:pt>
                <c:pt idx="1584">
                  <c:v>215.60999999999999</c:v>
                </c:pt>
                <c:pt idx="1585">
                  <c:v>215.66</c:v>
                </c:pt>
                <c:pt idx="1586">
                  <c:v>215.78</c:v>
                </c:pt>
                <c:pt idx="1587">
                  <c:v>215.94</c:v>
                </c:pt>
                <c:pt idx="1588">
                  <c:v>216.05</c:v>
                </c:pt>
                <c:pt idx="1589">
                  <c:v>216.15</c:v>
                </c:pt>
                <c:pt idx="1590">
                  <c:v>216.26999999999998</c:v>
                </c:pt>
                <c:pt idx="1591">
                  <c:v>216.38000000000127</c:v>
                </c:pt>
                <c:pt idx="1592">
                  <c:v>216.44</c:v>
                </c:pt>
                <c:pt idx="1593">
                  <c:v>216.63</c:v>
                </c:pt>
                <c:pt idx="1594">
                  <c:v>216.79</c:v>
                </c:pt>
                <c:pt idx="1595">
                  <c:v>216.86</c:v>
                </c:pt>
                <c:pt idx="1596">
                  <c:v>217.14</c:v>
                </c:pt>
                <c:pt idx="1597">
                  <c:v>217.23</c:v>
                </c:pt>
                <c:pt idx="1598">
                  <c:v>217.45000000000007</c:v>
                </c:pt>
                <c:pt idx="1599">
                  <c:v>217.70999999999998</c:v>
                </c:pt>
                <c:pt idx="1600">
                  <c:v>217.96</c:v>
                </c:pt>
                <c:pt idx="1601">
                  <c:v>218.20999999999998</c:v>
                </c:pt>
                <c:pt idx="1602">
                  <c:v>218.45000000000007</c:v>
                </c:pt>
                <c:pt idx="1603">
                  <c:v>218.53</c:v>
                </c:pt>
                <c:pt idx="1604">
                  <c:v>218.73999999999998</c:v>
                </c:pt>
                <c:pt idx="1605">
                  <c:v>218.94</c:v>
                </c:pt>
                <c:pt idx="1606">
                  <c:v>219.06</c:v>
                </c:pt>
                <c:pt idx="1607">
                  <c:v>219.19</c:v>
                </c:pt>
                <c:pt idx="1608">
                  <c:v>219.32000000000087</c:v>
                </c:pt>
                <c:pt idx="1609">
                  <c:v>219.5</c:v>
                </c:pt>
                <c:pt idx="1610">
                  <c:v>219.64</c:v>
                </c:pt>
                <c:pt idx="1611">
                  <c:v>220.01</c:v>
                </c:pt>
                <c:pt idx="1612">
                  <c:v>220.16</c:v>
                </c:pt>
                <c:pt idx="1613">
                  <c:v>220.38000000000127</c:v>
                </c:pt>
                <c:pt idx="1614">
                  <c:v>220.63</c:v>
                </c:pt>
                <c:pt idx="1615">
                  <c:v>220.73999999999998</c:v>
                </c:pt>
                <c:pt idx="1616">
                  <c:v>220.91</c:v>
                </c:pt>
                <c:pt idx="1617">
                  <c:v>221.12</c:v>
                </c:pt>
                <c:pt idx="1618">
                  <c:v>221.25</c:v>
                </c:pt>
                <c:pt idx="1619">
                  <c:v>221.49</c:v>
                </c:pt>
                <c:pt idx="1620">
                  <c:v>221.6</c:v>
                </c:pt>
                <c:pt idx="1621">
                  <c:v>221.73999999999998</c:v>
                </c:pt>
                <c:pt idx="1622">
                  <c:v>221.94</c:v>
                </c:pt>
                <c:pt idx="1623">
                  <c:v>222.05</c:v>
                </c:pt>
                <c:pt idx="1624">
                  <c:v>222.18</c:v>
                </c:pt>
                <c:pt idx="1625">
                  <c:v>222.23999999999998</c:v>
                </c:pt>
                <c:pt idx="1626">
                  <c:v>222.39000000000001</c:v>
                </c:pt>
                <c:pt idx="1627">
                  <c:v>222.46</c:v>
                </c:pt>
                <c:pt idx="1628">
                  <c:v>222.62</c:v>
                </c:pt>
                <c:pt idx="1629">
                  <c:v>222.78</c:v>
                </c:pt>
                <c:pt idx="1630">
                  <c:v>222.94</c:v>
                </c:pt>
                <c:pt idx="1631">
                  <c:v>223.07</c:v>
                </c:pt>
                <c:pt idx="1632">
                  <c:v>223.23999999999998</c:v>
                </c:pt>
                <c:pt idx="1633">
                  <c:v>223.44</c:v>
                </c:pt>
                <c:pt idx="1634">
                  <c:v>223.59</c:v>
                </c:pt>
                <c:pt idx="1635">
                  <c:v>223.8</c:v>
                </c:pt>
                <c:pt idx="1636">
                  <c:v>223.96</c:v>
                </c:pt>
                <c:pt idx="1637">
                  <c:v>224.12</c:v>
                </c:pt>
                <c:pt idx="1638">
                  <c:v>224.37</c:v>
                </c:pt>
                <c:pt idx="1639">
                  <c:v>224.46</c:v>
                </c:pt>
                <c:pt idx="1640">
                  <c:v>224.58</c:v>
                </c:pt>
                <c:pt idx="1641">
                  <c:v>224.7</c:v>
                </c:pt>
                <c:pt idx="1642">
                  <c:v>224.86</c:v>
                </c:pt>
                <c:pt idx="1643">
                  <c:v>224.95000000000007</c:v>
                </c:pt>
                <c:pt idx="1644">
                  <c:v>225.14</c:v>
                </c:pt>
                <c:pt idx="1645">
                  <c:v>225.20999999999998</c:v>
                </c:pt>
                <c:pt idx="1646">
                  <c:v>225.31</c:v>
                </c:pt>
                <c:pt idx="1647">
                  <c:v>225.36</c:v>
                </c:pt>
                <c:pt idx="1648">
                  <c:v>225.58</c:v>
                </c:pt>
                <c:pt idx="1649">
                  <c:v>225.76</c:v>
                </c:pt>
                <c:pt idx="1650">
                  <c:v>225.96</c:v>
                </c:pt>
                <c:pt idx="1651">
                  <c:v>226.12</c:v>
                </c:pt>
                <c:pt idx="1652">
                  <c:v>226.31</c:v>
                </c:pt>
                <c:pt idx="1653">
                  <c:v>226.52</c:v>
                </c:pt>
                <c:pt idx="1654">
                  <c:v>226.67</c:v>
                </c:pt>
                <c:pt idx="1655">
                  <c:v>226.95000000000007</c:v>
                </c:pt>
                <c:pt idx="1656">
                  <c:v>227.09</c:v>
                </c:pt>
                <c:pt idx="1657">
                  <c:v>227.2</c:v>
                </c:pt>
                <c:pt idx="1658">
                  <c:v>227.39000000000001</c:v>
                </c:pt>
                <c:pt idx="1659">
                  <c:v>227.5</c:v>
                </c:pt>
                <c:pt idx="1660">
                  <c:v>227.60999999999999</c:v>
                </c:pt>
                <c:pt idx="1661">
                  <c:v>227.81</c:v>
                </c:pt>
                <c:pt idx="1662">
                  <c:v>227.87</c:v>
                </c:pt>
                <c:pt idx="1663">
                  <c:v>227.99</c:v>
                </c:pt>
                <c:pt idx="1664">
                  <c:v>228.2</c:v>
                </c:pt>
                <c:pt idx="1665">
                  <c:v>228.31</c:v>
                </c:pt>
                <c:pt idx="1666">
                  <c:v>228.45000000000007</c:v>
                </c:pt>
                <c:pt idx="1667">
                  <c:v>228.59</c:v>
                </c:pt>
                <c:pt idx="1668">
                  <c:v>228.72</c:v>
                </c:pt>
                <c:pt idx="1669">
                  <c:v>228.88000000000127</c:v>
                </c:pt>
                <c:pt idx="1670">
                  <c:v>229.01</c:v>
                </c:pt>
                <c:pt idx="1671">
                  <c:v>229.17</c:v>
                </c:pt>
                <c:pt idx="1672">
                  <c:v>229.34</c:v>
                </c:pt>
                <c:pt idx="1673">
                  <c:v>229.41</c:v>
                </c:pt>
                <c:pt idx="1674">
                  <c:v>229.52</c:v>
                </c:pt>
                <c:pt idx="1675">
                  <c:v>229.65</c:v>
                </c:pt>
                <c:pt idx="1676">
                  <c:v>229.82000000000087</c:v>
                </c:pt>
                <c:pt idx="1677">
                  <c:v>229.89000000000001</c:v>
                </c:pt>
                <c:pt idx="1678">
                  <c:v>230.04</c:v>
                </c:pt>
                <c:pt idx="1679">
                  <c:v>230.19</c:v>
                </c:pt>
                <c:pt idx="1680">
                  <c:v>230.28</c:v>
                </c:pt>
                <c:pt idx="1681">
                  <c:v>230.32000000000087</c:v>
                </c:pt>
                <c:pt idx="1682">
                  <c:v>230.44</c:v>
                </c:pt>
                <c:pt idx="1683">
                  <c:v>230.6</c:v>
                </c:pt>
                <c:pt idx="1684">
                  <c:v>230.73999999999998</c:v>
                </c:pt>
                <c:pt idx="1685">
                  <c:v>230.94</c:v>
                </c:pt>
                <c:pt idx="1686">
                  <c:v>231.23999999999998</c:v>
                </c:pt>
                <c:pt idx="1687">
                  <c:v>231.63</c:v>
                </c:pt>
                <c:pt idx="1688">
                  <c:v>231.86</c:v>
                </c:pt>
                <c:pt idx="1689">
                  <c:v>232.1</c:v>
                </c:pt>
                <c:pt idx="1690">
                  <c:v>232.33</c:v>
                </c:pt>
                <c:pt idx="1691">
                  <c:v>232.45000000000007</c:v>
                </c:pt>
                <c:pt idx="1692">
                  <c:v>232.65</c:v>
                </c:pt>
                <c:pt idx="1693">
                  <c:v>232.84</c:v>
                </c:pt>
                <c:pt idx="1694">
                  <c:v>232.96</c:v>
                </c:pt>
                <c:pt idx="1695">
                  <c:v>233.2</c:v>
                </c:pt>
                <c:pt idx="1696">
                  <c:v>233.26</c:v>
                </c:pt>
                <c:pt idx="1697">
                  <c:v>233.37</c:v>
                </c:pt>
                <c:pt idx="1698">
                  <c:v>233.53</c:v>
                </c:pt>
                <c:pt idx="1699">
                  <c:v>233.7</c:v>
                </c:pt>
                <c:pt idx="1700">
                  <c:v>233.81</c:v>
                </c:pt>
                <c:pt idx="1701">
                  <c:v>233.92000000000004</c:v>
                </c:pt>
                <c:pt idx="1702">
                  <c:v>234.07</c:v>
                </c:pt>
                <c:pt idx="1703">
                  <c:v>234.16</c:v>
                </c:pt>
                <c:pt idx="1704">
                  <c:v>234.23999999999998</c:v>
                </c:pt>
                <c:pt idx="1705">
                  <c:v>234.33</c:v>
                </c:pt>
                <c:pt idx="1706">
                  <c:v>234.75</c:v>
                </c:pt>
                <c:pt idx="1707">
                  <c:v>234.96</c:v>
                </c:pt>
                <c:pt idx="1708">
                  <c:v>235.3</c:v>
                </c:pt>
                <c:pt idx="1709">
                  <c:v>235.49</c:v>
                </c:pt>
                <c:pt idx="1710">
                  <c:v>235.76</c:v>
                </c:pt>
                <c:pt idx="1711">
                  <c:v>235.97</c:v>
                </c:pt>
                <c:pt idx="1712">
                  <c:v>236.04</c:v>
                </c:pt>
                <c:pt idx="1713">
                  <c:v>236.34</c:v>
                </c:pt>
                <c:pt idx="1714">
                  <c:v>236.42000000000004</c:v>
                </c:pt>
                <c:pt idx="1715">
                  <c:v>236.6</c:v>
                </c:pt>
                <c:pt idx="1716">
                  <c:v>236.81</c:v>
                </c:pt>
                <c:pt idx="1717">
                  <c:v>236.87</c:v>
                </c:pt>
                <c:pt idx="1718">
                  <c:v>236.96</c:v>
                </c:pt>
                <c:pt idx="1719">
                  <c:v>237.07</c:v>
                </c:pt>
                <c:pt idx="1720">
                  <c:v>237.23999999999998</c:v>
                </c:pt>
                <c:pt idx="1721">
                  <c:v>237.29</c:v>
                </c:pt>
                <c:pt idx="1722">
                  <c:v>237.38000000000127</c:v>
                </c:pt>
                <c:pt idx="1723">
                  <c:v>237.51</c:v>
                </c:pt>
                <c:pt idx="1724">
                  <c:v>237.65</c:v>
                </c:pt>
                <c:pt idx="1725">
                  <c:v>237.70999999999998</c:v>
                </c:pt>
                <c:pt idx="1726">
                  <c:v>237.76999999999998</c:v>
                </c:pt>
                <c:pt idx="1727">
                  <c:v>237.88000000000127</c:v>
                </c:pt>
                <c:pt idx="1728">
                  <c:v>238</c:v>
                </c:pt>
                <c:pt idx="1729">
                  <c:v>238.01</c:v>
                </c:pt>
                <c:pt idx="1730">
                  <c:v>238.05</c:v>
                </c:pt>
                <c:pt idx="1731">
                  <c:v>238.17</c:v>
                </c:pt>
                <c:pt idx="1732">
                  <c:v>238.23</c:v>
                </c:pt>
                <c:pt idx="1733">
                  <c:v>238.35000000000107</c:v>
                </c:pt>
                <c:pt idx="1734">
                  <c:v>238.38000000000127</c:v>
                </c:pt>
                <c:pt idx="1735">
                  <c:v>238.46</c:v>
                </c:pt>
                <c:pt idx="1736">
                  <c:v>238.56</c:v>
                </c:pt>
                <c:pt idx="1737">
                  <c:v>238.6</c:v>
                </c:pt>
                <c:pt idx="1738">
                  <c:v>238.70999999999998</c:v>
                </c:pt>
                <c:pt idx="1739">
                  <c:v>238.70999999999998</c:v>
                </c:pt>
                <c:pt idx="1740">
                  <c:v>239.13</c:v>
                </c:pt>
                <c:pt idx="1741">
                  <c:v>239.34</c:v>
                </c:pt>
                <c:pt idx="1742">
                  <c:v>239.67</c:v>
                </c:pt>
                <c:pt idx="1743">
                  <c:v>239.82000000000087</c:v>
                </c:pt>
                <c:pt idx="1744">
                  <c:v>239.97</c:v>
                </c:pt>
                <c:pt idx="1745">
                  <c:v>240.16</c:v>
                </c:pt>
                <c:pt idx="1746">
                  <c:v>240.25</c:v>
                </c:pt>
                <c:pt idx="1747">
                  <c:v>240.42000000000004</c:v>
                </c:pt>
                <c:pt idx="1748">
                  <c:v>240.59</c:v>
                </c:pt>
                <c:pt idx="1749">
                  <c:v>240.65</c:v>
                </c:pt>
                <c:pt idx="1750">
                  <c:v>240.76999999999998</c:v>
                </c:pt>
                <c:pt idx="1751">
                  <c:v>240.96</c:v>
                </c:pt>
                <c:pt idx="1752">
                  <c:v>241.16</c:v>
                </c:pt>
                <c:pt idx="1753">
                  <c:v>241.26</c:v>
                </c:pt>
                <c:pt idx="1754">
                  <c:v>241.47</c:v>
                </c:pt>
                <c:pt idx="1755">
                  <c:v>241.69</c:v>
                </c:pt>
                <c:pt idx="1756">
                  <c:v>241.78</c:v>
                </c:pt>
                <c:pt idx="1757">
                  <c:v>241.96</c:v>
                </c:pt>
                <c:pt idx="1758">
                  <c:v>242.1</c:v>
                </c:pt>
                <c:pt idx="1759">
                  <c:v>242.19</c:v>
                </c:pt>
                <c:pt idx="1760">
                  <c:v>242.28</c:v>
                </c:pt>
                <c:pt idx="1761">
                  <c:v>242.36</c:v>
                </c:pt>
                <c:pt idx="1762">
                  <c:v>242.42000000000004</c:v>
                </c:pt>
                <c:pt idx="1763">
                  <c:v>242.58</c:v>
                </c:pt>
                <c:pt idx="1764">
                  <c:v>242.6</c:v>
                </c:pt>
                <c:pt idx="1765">
                  <c:v>242.8</c:v>
                </c:pt>
                <c:pt idx="1766">
                  <c:v>242.82000000000087</c:v>
                </c:pt>
                <c:pt idx="1767">
                  <c:v>242.8</c:v>
                </c:pt>
                <c:pt idx="1768">
                  <c:v>242.82000000000087</c:v>
                </c:pt>
                <c:pt idx="1769">
                  <c:v>242.92000000000004</c:v>
                </c:pt>
                <c:pt idx="1770">
                  <c:v>243.09</c:v>
                </c:pt>
                <c:pt idx="1771">
                  <c:v>243.10999999999999</c:v>
                </c:pt>
                <c:pt idx="1772">
                  <c:v>243.16</c:v>
                </c:pt>
                <c:pt idx="1773">
                  <c:v>243.20999999999998</c:v>
                </c:pt>
                <c:pt idx="1774">
                  <c:v>243.28</c:v>
                </c:pt>
                <c:pt idx="1775">
                  <c:v>243.32000000000087</c:v>
                </c:pt>
                <c:pt idx="1776">
                  <c:v>243.47</c:v>
                </c:pt>
                <c:pt idx="1777">
                  <c:v>243.54</c:v>
                </c:pt>
                <c:pt idx="1778">
                  <c:v>243.96</c:v>
                </c:pt>
                <c:pt idx="1779">
                  <c:v>244.28</c:v>
                </c:pt>
                <c:pt idx="1780">
                  <c:v>244.48000000000027</c:v>
                </c:pt>
                <c:pt idx="1781">
                  <c:v>244.7</c:v>
                </c:pt>
                <c:pt idx="1782">
                  <c:v>244.95000000000007</c:v>
                </c:pt>
                <c:pt idx="1783">
                  <c:v>245.1</c:v>
                </c:pt>
                <c:pt idx="1784">
                  <c:v>245.23999999999998</c:v>
                </c:pt>
                <c:pt idx="1785">
                  <c:v>245.47</c:v>
                </c:pt>
                <c:pt idx="1786">
                  <c:v>245.53</c:v>
                </c:pt>
                <c:pt idx="1787">
                  <c:v>245.73</c:v>
                </c:pt>
                <c:pt idx="1788">
                  <c:v>245.81</c:v>
                </c:pt>
                <c:pt idx="1789">
                  <c:v>246</c:v>
                </c:pt>
                <c:pt idx="1790">
                  <c:v>246.22</c:v>
                </c:pt>
                <c:pt idx="1791">
                  <c:v>246.23</c:v>
                </c:pt>
                <c:pt idx="1792">
                  <c:v>246.33</c:v>
                </c:pt>
                <c:pt idx="1793">
                  <c:v>246.43</c:v>
                </c:pt>
                <c:pt idx="1794">
                  <c:v>246.6</c:v>
                </c:pt>
                <c:pt idx="1795">
                  <c:v>246.64</c:v>
                </c:pt>
                <c:pt idx="1796">
                  <c:v>246.7</c:v>
                </c:pt>
                <c:pt idx="1797">
                  <c:v>246.78</c:v>
                </c:pt>
                <c:pt idx="1798">
                  <c:v>246.83</c:v>
                </c:pt>
                <c:pt idx="1799">
                  <c:v>246.85000000000107</c:v>
                </c:pt>
                <c:pt idx="1800">
                  <c:v>246.87</c:v>
                </c:pt>
                <c:pt idx="1801">
                  <c:v>247.02</c:v>
                </c:pt>
                <c:pt idx="1802">
                  <c:v>247.05</c:v>
                </c:pt>
                <c:pt idx="1803">
                  <c:v>247.15</c:v>
                </c:pt>
                <c:pt idx="1804">
                  <c:v>247.29</c:v>
                </c:pt>
                <c:pt idx="1805">
                  <c:v>247.42000000000004</c:v>
                </c:pt>
                <c:pt idx="1806">
                  <c:v>247.48000000000027</c:v>
                </c:pt>
                <c:pt idx="1807">
                  <c:v>247.55</c:v>
                </c:pt>
                <c:pt idx="1808">
                  <c:v>247.72</c:v>
                </c:pt>
                <c:pt idx="1809">
                  <c:v>247.85000000000107</c:v>
                </c:pt>
                <c:pt idx="1810">
                  <c:v>247.99</c:v>
                </c:pt>
                <c:pt idx="1811">
                  <c:v>249.1</c:v>
                </c:pt>
                <c:pt idx="1812">
                  <c:v>250.07</c:v>
                </c:pt>
                <c:pt idx="1813">
                  <c:v>250.45000000000007</c:v>
                </c:pt>
                <c:pt idx="1814">
                  <c:v>250.85000000000107</c:v>
                </c:pt>
                <c:pt idx="1815">
                  <c:v>251.25</c:v>
                </c:pt>
                <c:pt idx="1816">
                  <c:v>251.44</c:v>
                </c:pt>
                <c:pt idx="1817">
                  <c:v>251.64</c:v>
                </c:pt>
                <c:pt idx="1818">
                  <c:v>251.85000000000107</c:v>
                </c:pt>
                <c:pt idx="1819">
                  <c:v>252.06</c:v>
                </c:pt>
                <c:pt idx="1820">
                  <c:v>252.3</c:v>
                </c:pt>
                <c:pt idx="1821">
                  <c:v>252.37</c:v>
                </c:pt>
                <c:pt idx="1822">
                  <c:v>252.42000000000004</c:v>
                </c:pt>
                <c:pt idx="1823">
                  <c:v>252.47</c:v>
                </c:pt>
                <c:pt idx="1824">
                  <c:v>252.57</c:v>
                </c:pt>
                <c:pt idx="1825">
                  <c:v>252.73</c:v>
                </c:pt>
                <c:pt idx="1826">
                  <c:v>252.89000000000001</c:v>
                </c:pt>
                <c:pt idx="1827">
                  <c:v>252.91</c:v>
                </c:pt>
                <c:pt idx="1828">
                  <c:v>253.01</c:v>
                </c:pt>
              </c:numCache>
            </c:numRef>
          </c:yVal>
        </c:ser>
        <c:dLbls/>
        <c:axId val="50801280"/>
        <c:axId val="50832128"/>
      </c:scatterChart>
      <c:valAx>
        <c:axId val="50801280"/>
        <c:scaling>
          <c:orientation val="minMax"/>
          <c:max val="1400"/>
        </c:scaling>
        <c:axPos val="b"/>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Time (s)</a:t>
                </a:r>
              </a:p>
            </c:rich>
          </c:tx>
          <c:layout/>
        </c:title>
        <c:numFmt formatCode="General" sourceLinked="1"/>
        <c:majorTickMark val="in"/>
        <c:minorTickMark val="out"/>
        <c:tickLblPos val="nextTo"/>
        <c:spPr>
          <a:ln w="3175">
            <a:solidFill>
              <a:schemeClr val="tx1"/>
            </a:solidFill>
          </a:ln>
        </c:spPr>
        <c:txPr>
          <a:bodyPr/>
          <a:lstStyle/>
          <a:p>
            <a:pPr>
              <a:defRPr>
                <a:latin typeface="Times New Roman" pitchFamily="18" charset="0"/>
                <a:cs typeface="Times New Roman" pitchFamily="18" charset="0"/>
              </a:defRPr>
            </a:pPr>
            <a:endParaRPr lang="en-US"/>
          </a:p>
        </c:txPr>
        <c:crossAx val="50832128"/>
        <c:crosses val="autoZero"/>
        <c:crossBetween val="midCat"/>
        <c:majorUnit val="200"/>
        <c:minorUnit val="50"/>
      </c:valAx>
      <c:valAx>
        <c:axId val="50832128"/>
        <c:scaling>
          <c:orientation val="minMax"/>
          <c:max val="250"/>
          <c:min val="0"/>
        </c:scaling>
        <c:axPos val="l"/>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Drained weight (g)</a:t>
                </a:r>
              </a:p>
            </c:rich>
          </c:tx>
          <c:layout>
            <c:manualLayout>
              <c:xMode val="edge"/>
              <c:yMode val="edge"/>
              <c:x val="0"/>
              <c:y val="0.28379669020108922"/>
            </c:manualLayout>
          </c:layout>
        </c:title>
        <c:numFmt formatCode="General" sourceLinked="1"/>
        <c:majorTickMark val="in"/>
        <c:minorTickMark val="out"/>
        <c:tickLblPos val="nextTo"/>
        <c:spPr>
          <a:ln w="3175">
            <a:solidFill>
              <a:sysClr val="windowText" lastClr="000000"/>
            </a:solidFill>
          </a:ln>
        </c:spPr>
        <c:txPr>
          <a:bodyPr/>
          <a:lstStyle/>
          <a:p>
            <a:pPr>
              <a:defRPr>
                <a:latin typeface="Times New Roman" pitchFamily="18" charset="0"/>
                <a:cs typeface="Times New Roman" pitchFamily="18" charset="0"/>
              </a:defRPr>
            </a:pPr>
            <a:endParaRPr lang="en-US"/>
          </a:p>
        </c:txPr>
        <c:crossAx val="50801280"/>
        <c:crosses val="autoZero"/>
        <c:crossBetween val="midCat"/>
        <c:majorUnit val="50"/>
        <c:minorUnit val="12.5"/>
      </c:valAx>
      <c:spPr>
        <a:ln w="3175">
          <a:solidFill>
            <a:sysClr val="windowText" lastClr="000000"/>
          </a:solidFill>
        </a:ln>
      </c:spPr>
    </c:plotArea>
    <c:legend>
      <c:legendPos val="r"/>
      <c:layout>
        <c:manualLayout>
          <c:xMode val="edge"/>
          <c:yMode val="edge"/>
          <c:x val="0.18278446471724144"/>
          <c:y val="5.1458111869441402E-2"/>
          <c:w val="0.33850775261021887"/>
          <c:h val="0.19833013255761844"/>
        </c:manualLayout>
      </c:layout>
      <c:txPr>
        <a:bodyPr/>
        <a:lstStyle/>
        <a:p>
          <a:pPr>
            <a:defRPr>
              <a:latin typeface="Times New Roman" pitchFamily="18" charset="0"/>
              <a:cs typeface="Times New Roman" pitchFamily="18" charset="0"/>
            </a:defRPr>
          </a:pPr>
          <a:endParaRPr lang="en-US"/>
        </a:p>
      </c:txPr>
    </c:legend>
    <c:plotVisOnly val="1"/>
    <c:dispBlanksAs val="gap"/>
  </c:chart>
  <c:spPr>
    <a:ln>
      <a:noFill/>
    </a:ln>
  </c:spPr>
  <c:txPr>
    <a:bodyPr/>
    <a:lstStyle/>
    <a:p>
      <a:pPr>
        <a:defRPr sz="1200">
          <a:latin typeface="+mj-lt"/>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autoTitleDeleted val="1"/>
    <c:plotArea>
      <c:layout>
        <c:manualLayout>
          <c:layoutTarget val="inner"/>
          <c:xMode val="edge"/>
          <c:yMode val="edge"/>
          <c:x val="0.18115638915922436"/>
          <c:y val="2.7426834803544294E-2"/>
          <c:w val="0.75440927187472362"/>
          <c:h val="0.84335510692742355"/>
        </c:manualLayout>
      </c:layout>
      <c:scatterChart>
        <c:scatterStyle val="lineMarker"/>
        <c:ser>
          <c:idx val="0"/>
          <c:order val="0"/>
          <c:tx>
            <c:v>Experimental Drainage</c:v>
          </c:tx>
          <c:spPr>
            <a:ln w="19050">
              <a:noFill/>
            </a:ln>
          </c:spPr>
          <c:marker>
            <c:symbol val="diamond"/>
            <c:size val="5"/>
            <c:spPr>
              <a:solidFill>
                <a:schemeClr val="accent6">
                  <a:lumMod val="50000"/>
                </a:schemeClr>
              </a:solidFill>
              <a:ln w="9525">
                <a:solidFill>
                  <a:schemeClr val="accent6">
                    <a:lumMod val="50000"/>
                  </a:schemeClr>
                </a:solidFill>
              </a:ln>
            </c:spPr>
          </c:marker>
          <c:xVal>
            <c:numRef>
              <c:f>'20.16'!$D$3:$D$103</c:f>
              <c:numCache>
                <c:formatCode>General</c:formatCode>
                <c:ptCount val="101"/>
                <c:pt idx="0">
                  <c:v>0</c:v>
                </c:pt>
                <c:pt idx="1">
                  <c:v>15</c:v>
                </c:pt>
                <c:pt idx="2">
                  <c:v>30</c:v>
                </c:pt>
                <c:pt idx="3">
                  <c:v>45</c:v>
                </c:pt>
                <c:pt idx="4">
                  <c:v>60</c:v>
                </c:pt>
                <c:pt idx="5">
                  <c:v>75</c:v>
                </c:pt>
                <c:pt idx="6">
                  <c:v>90</c:v>
                </c:pt>
                <c:pt idx="7">
                  <c:v>105</c:v>
                </c:pt>
                <c:pt idx="8">
                  <c:v>120</c:v>
                </c:pt>
                <c:pt idx="9">
                  <c:v>135</c:v>
                </c:pt>
                <c:pt idx="10">
                  <c:v>150</c:v>
                </c:pt>
                <c:pt idx="11">
                  <c:v>165</c:v>
                </c:pt>
                <c:pt idx="12">
                  <c:v>180</c:v>
                </c:pt>
                <c:pt idx="13">
                  <c:v>195</c:v>
                </c:pt>
                <c:pt idx="14">
                  <c:v>210</c:v>
                </c:pt>
                <c:pt idx="15">
                  <c:v>225</c:v>
                </c:pt>
                <c:pt idx="16">
                  <c:v>240</c:v>
                </c:pt>
                <c:pt idx="17">
                  <c:v>255</c:v>
                </c:pt>
                <c:pt idx="18">
                  <c:v>270</c:v>
                </c:pt>
                <c:pt idx="19">
                  <c:v>285</c:v>
                </c:pt>
                <c:pt idx="20">
                  <c:v>300</c:v>
                </c:pt>
                <c:pt idx="21">
                  <c:v>315</c:v>
                </c:pt>
                <c:pt idx="22">
                  <c:v>330</c:v>
                </c:pt>
                <c:pt idx="23">
                  <c:v>345</c:v>
                </c:pt>
                <c:pt idx="24">
                  <c:v>360</c:v>
                </c:pt>
                <c:pt idx="25">
                  <c:v>375</c:v>
                </c:pt>
                <c:pt idx="26">
                  <c:v>390</c:v>
                </c:pt>
                <c:pt idx="27">
                  <c:v>405</c:v>
                </c:pt>
                <c:pt idx="28">
                  <c:v>420</c:v>
                </c:pt>
                <c:pt idx="29">
                  <c:v>435</c:v>
                </c:pt>
                <c:pt idx="30">
                  <c:v>450</c:v>
                </c:pt>
                <c:pt idx="31">
                  <c:v>465</c:v>
                </c:pt>
                <c:pt idx="32">
                  <c:v>480</c:v>
                </c:pt>
                <c:pt idx="33">
                  <c:v>495</c:v>
                </c:pt>
                <c:pt idx="34">
                  <c:v>510</c:v>
                </c:pt>
                <c:pt idx="35">
                  <c:v>525</c:v>
                </c:pt>
                <c:pt idx="36">
                  <c:v>540</c:v>
                </c:pt>
                <c:pt idx="37">
                  <c:v>555</c:v>
                </c:pt>
                <c:pt idx="38">
                  <c:v>570</c:v>
                </c:pt>
                <c:pt idx="39">
                  <c:v>585</c:v>
                </c:pt>
                <c:pt idx="40">
                  <c:v>600</c:v>
                </c:pt>
                <c:pt idx="41">
                  <c:v>615</c:v>
                </c:pt>
                <c:pt idx="42">
                  <c:v>630</c:v>
                </c:pt>
                <c:pt idx="43">
                  <c:v>645</c:v>
                </c:pt>
                <c:pt idx="44">
                  <c:v>660</c:v>
                </c:pt>
                <c:pt idx="45">
                  <c:v>675</c:v>
                </c:pt>
                <c:pt idx="46">
                  <c:v>690</c:v>
                </c:pt>
                <c:pt idx="47">
                  <c:v>705</c:v>
                </c:pt>
                <c:pt idx="48">
                  <c:v>720</c:v>
                </c:pt>
                <c:pt idx="49">
                  <c:v>735</c:v>
                </c:pt>
                <c:pt idx="50">
                  <c:v>750</c:v>
                </c:pt>
                <c:pt idx="51">
                  <c:v>765</c:v>
                </c:pt>
                <c:pt idx="52">
                  <c:v>780</c:v>
                </c:pt>
                <c:pt idx="53">
                  <c:v>795</c:v>
                </c:pt>
                <c:pt idx="54">
                  <c:v>810</c:v>
                </c:pt>
                <c:pt idx="55">
                  <c:v>825</c:v>
                </c:pt>
                <c:pt idx="56">
                  <c:v>840</c:v>
                </c:pt>
                <c:pt idx="57">
                  <c:v>855</c:v>
                </c:pt>
                <c:pt idx="58">
                  <c:v>870</c:v>
                </c:pt>
                <c:pt idx="59">
                  <c:v>885</c:v>
                </c:pt>
                <c:pt idx="60">
                  <c:v>900</c:v>
                </c:pt>
                <c:pt idx="61">
                  <c:v>930</c:v>
                </c:pt>
                <c:pt idx="62">
                  <c:v>960</c:v>
                </c:pt>
                <c:pt idx="63">
                  <c:v>990</c:v>
                </c:pt>
                <c:pt idx="64">
                  <c:v>1020</c:v>
                </c:pt>
                <c:pt idx="65">
                  <c:v>1050</c:v>
                </c:pt>
                <c:pt idx="66">
                  <c:v>1080</c:v>
                </c:pt>
                <c:pt idx="67">
                  <c:v>1110</c:v>
                </c:pt>
                <c:pt idx="68">
                  <c:v>1140</c:v>
                </c:pt>
                <c:pt idx="69">
                  <c:v>1170</c:v>
                </c:pt>
                <c:pt idx="70">
                  <c:v>1200</c:v>
                </c:pt>
                <c:pt idx="71">
                  <c:v>1230</c:v>
                </c:pt>
                <c:pt idx="72">
                  <c:v>1260</c:v>
                </c:pt>
                <c:pt idx="73">
                  <c:v>1290</c:v>
                </c:pt>
                <c:pt idx="74">
                  <c:v>1320</c:v>
                </c:pt>
                <c:pt idx="75">
                  <c:v>1350</c:v>
                </c:pt>
                <c:pt idx="76">
                  <c:v>1380</c:v>
                </c:pt>
                <c:pt idx="77">
                  <c:v>1410</c:v>
                </c:pt>
                <c:pt idx="78">
                  <c:v>1440</c:v>
                </c:pt>
                <c:pt idx="79">
                  <c:v>1470</c:v>
                </c:pt>
                <c:pt idx="80">
                  <c:v>1500</c:v>
                </c:pt>
                <c:pt idx="81">
                  <c:v>1530</c:v>
                </c:pt>
                <c:pt idx="82">
                  <c:v>1560</c:v>
                </c:pt>
                <c:pt idx="83">
                  <c:v>1590</c:v>
                </c:pt>
                <c:pt idx="84">
                  <c:v>1620</c:v>
                </c:pt>
                <c:pt idx="85">
                  <c:v>1650</c:v>
                </c:pt>
                <c:pt idx="86">
                  <c:v>1680</c:v>
                </c:pt>
                <c:pt idx="87">
                  <c:v>1710</c:v>
                </c:pt>
                <c:pt idx="88">
                  <c:v>1740</c:v>
                </c:pt>
                <c:pt idx="89">
                  <c:v>1770</c:v>
                </c:pt>
                <c:pt idx="90">
                  <c:v>1800</c:v>
                </c:pt>
                <c:pt idx="91">
                  <c:v>1860</c:v>
                </c:pt>
                <c:pt idx="92">
                  <c:v>1920</c:v>
                </c:pt>
                <c:pt idx="93">
                  <c:v>1980</c:v>
                </c:pt>
                <c:pt idx="94">
                  <c:v>2040</c:v>
                </c:pt>
                <c:pt idx="95">
                  <c:v>2100</c:v>
                </c:pt>
                <c:pt idx="96">
                  <c:v>2160</c:v>
                </c:pt>
                <c:pt idx="97">
                  <c:v>2220</c:v>
                </c:pt>
                <c:pt idx="98">
                  <c:v>2280</c:v>
                </c:pt>
                <c:pt idx="99">
                  <c:v>2340</c:v>
                </c:pt>
                <c:pt idx="100">
                  <c:v>2400</c:v>
                </c:pt>
              </c:numCache>
            </c:numRef>
          </c:xVal>
          <c:yVal>
            <c:numRef>
              <c:f>'20.16'!$F$3:$F$103</c:f>
              <c:numCache>
                <c:formatCode>General</c:formatCode>
                <c:ptCount val="101"/>
                <c:pt idx="0">
                  <c:v>0.12100000000000002</c:v>
                </c:pt>
                <c:pt idx="1">
                  <c:v>0.111</c:v>
                </c:pt>
                <c:pt idx="2">
                  <c:v>7.2600000000000012E-2</c:v>
                </c:pt>
                <c:pt idx="3">
                  <c:v>3.4999999999999996E-2</c:v>
                </c:pt>
                <c:pt idx="4">
                  <c:v>2.3299999999999998E-2</c:v>
                </c:pt>
                <c:pt idx="5">
                  <c:v>1.43E-2</c:v>
                </c:pt>
                <c:pt idx="6">
                  <c:v>9.0700000000000208E-3</c:v>
                </c:pt>
                <c:pt idx="7">
                  <c:v>7.7800000000001228E-3</c:v>
                </c:pt>
                <c:pt idx="8">
                  <c:v>7.7800000000001228E-3</c:v>
                </c:pt>
                <c:pt idx="9">
                  <c:v>6.4800000000001193E-3</c:v>
                </c:pt>
                <c:pt idx="10">
                  <c:v>6.4800000000001193E-3</c:v>
                </c:pt>
                <c:pt idx="11">
                  <c:v>5.1800000000000014E-3</c:v>
                </c:pt>
                <c:pt idx="12">
                  <c:v>5.1800000000000014E-3</c:v>
                </c:pt>
                <c:pt idx="13">
                  <c:v>5.1800000000000014E-3</c:v>
                </c:pt>
                <c:pt idx="14">
                  <c:v>5.1800000000000014E-3</c:v>
                </c:pt>
                <c:pt idx="15">
                  <c:v>3.8900000000000002E-3</c:v>
                </c:pt>
                <c:pt idx="16">
                  <c:v>5.1800000000000014E-3</c:v>
                </c:pt>
                <c:pt idx="17">
                  <c:v>5.1800000000000014E-3</c:v>
                </c:pt>
                <c:pt idx="18">
                  <c:v>3.8900000000000002E-3</c:v>
                </c:pt>
                <c:pt idx="19">
                  <c:v>3.8900000000000002E-3</c:v>
                </c:pt>
                <c:pt idx="20">
                  <c:v>3.8900000000000002E-3</c:v>
                </c:pt>
                <c:pt idx="21">
                  <c:v>1.2999999999999978E-3</c:v>
                </c:pt>
                <c:pt idx="22">
                  <c:v>3.8900000000000002E-3</c:v>
                </c:pt>
                <c:pt idx="23">
                  <c:v>2.5900000000000012E-3</c:v>
                </c:pt>
                <c:pt idx="24">
                  <c:v>2.5900000000000012E-3</c:v>
                </c:pt>
                <c:pt idx="25">
                  <c:v>2.5900000000000012E-3</c:v>
                </c:pt>
                <c:pt idx="26">
                  <c:v>2.5900000000000012E-3</c:v>
                </c:pt>
                <c:pt idx="27">
                  <c:v>2.5900000000000012E-3</c:v>
                </c:pt>
                <c:pt idx="28">
                  <c:v>2.5900000000000012E-3</c:v>
                </c:pt>
                <c:pt idx="29">
                  <c:v>2.5900000000000012E-3</c:v>
                </c:pt>
                <c:pt idx="30">
                  <c:v>2.5900000000000012E-3</c:v>
                </c:pt>
                <c:pt idx="31">
                  <c:v>2.5900000000000012E-3</c:v>
                </c:pt>
                <c:pt idx="32">
                  <c:v>2.5900000000000012E-3</c:v>
                </c:pt>
                <c:pt idx="33">
                  <c:v>2.5900000000000012E-3</c:v>
                </c:pt>
                <c:pt idx="34">
                  <c:v>2.5900000000000012E-3</c:v>
                </c:pt>
                <c:pt idx="35">
                  <c:v>2.5900000000000012E-3</c:v>
                </c:pt>
                <c:pt idx="36">
                  <c:v>2.5900000000000012E-3</c:v>
                </c:pt>
                <c:pt idx="37">
                  <c:v>1.2999999999999978E-3</c:v>
                </c:pt>
                <c:pt idx="38">
                  <c:v>1.2999999999999978E-3</c:v>
                </c:pt>
                <c:pt idx="39">
                  <c:v>2.5900000000000012E-3</c:v>
                </c:pt>
                <c:pt idx="40">
                  <c:v>1.2999999999999978E-3</c:v>
                </c:pt>
                <c:pt idx="41">
                  <c:v>2.5900000000000012E-3</c:v>
                </c:pt>
                <c:pt idx="42">
                  <c:v>1.2999999999999978E-3</c:v>
                </c:pt>
                <c:pt idx="43">
                  <c:v>2.5900000000000012E-3</c:v>
                </c:pt>
                <c:pt idx="44">
                  <c:v>1.2999999999999978E-3</c:v>
                </c:pt>
                <c:pt idx="45">
                  <c:v>2.5900000000000012E-3</c:v>
                </c:pt>
                <c:pt idx="46">
                  <c:v>1.2999999999999978E-3</c:v>
                </c:pt>
                <c:pt idx="47">
                  <c:v>1.2999999999999978E-3</c:v>
                </c:pt>
                <c:pt idx="48">
                  <c:v>2.5900000000000012E-3</c:v>
                </c:pt>
                <c:pt idx="49">
                  <c:v>1.2999999999999978E-3</c:v>
                </c:pt>
                <c:pt idx="50">
                  <c:v>1.2999999999999978E-3</c:v>
                </c:pt>
                <c:pt idx="51">
                  <c:v>1.2999999999999978E-3</c:v>
                </c:pt>
                <c:pt idx="52">
                  <c:v>1.2999999999999978E-3</c:v>
                </c:pt>
                <c:pt idx="53">
                  <c:v>2.5900000000000012E-3</c:v>
                </c:pt>
                <c:pt idx="54">
                  <c:v>1.2999999999999978E-3</c:v>
                </c:pt>
                <c:pt idx="55">
                  <c:v>1.2999999999999978E-3</c:v>
                </c:pt>
                <c:pt idx="56">
                  <c:v>2.5900000000000012E-3</c:v>
                </c:pt>
                <c:pt idx="57">
                  <c:v>1.2999999999999978E-3</c:v>
                </c:pt>
                <c:pt idx="58">
                  <c:v>1.2999999999999978E-3</c:v>
                </c:pt>
                <c:pt idx="59">
                  <c:v>1.2999999999999978E-3</c:v>
                </c:pt>
                <c:pt idx="60">
                  <c:v>1.2999999999999978E-3</c:v>
                </c:pt>
                <c:pt idx="61">
                  <c:v>6.4800000000001673E-4</c:v>
                </c:pt>
                <c:pt idx="62">
                  <c:v>6.4800000000001673E-4</c:v>
                </c:pt>
                <c:pt idx="63">
                  <c:v>1.2999999999999978E-3</c:v>
                </c:pt>
                <c:pt idx="64">
                  <c:v>1.2999999999999978E-3</c:v>
                </c:pt>
                <c:pt idx="65">
                  <c:v>6.4800000000001673E-4</c:v>
                </c:pt>
                <c:pt idx="66">
                  <c:v>1.2999999999999978E-3</c:v>
                </c:pt>
                <c:pt idx="67">
                  <c:v>1.2999999999999978E-3</c:v>
                </c:pt>
                <c:pt idx="68">
                  <c:v>1.2999999999999978E-3</c:v>
                </c:pt>
                <c:pt idx="69">
                  <c:v>1.9400000000000409E-3</c:v>
                </c:pt>
                <c:pt idx="70">
                  <c:v>1.2999999999999978E-3</c:v>
                </c:pt>
                <c:pt idx="71">
                  <c:v>6.4800000000001673E-4</c:v>
                </c:pt>
                <c:pt idx="72">
                  <c:v>1.9400000000000409E-3</c:v>
                </c:pt>
                <c:pt idx="73">
                  <c:v>6.4800000000001673E-4</c:v>
                </c:pt>
                <c:pt idx="74">
                  <c:v>1.2999999999999978E-3</c:v>
                </c:pt>
                <c:pt idx="75">
                  <c:v>1.2999999999999978E-3</c:v>
                </c:pt>
                <c:pt idx="76">
                  <c:v>1.2999999999999978E-3</c:v>
                </c:pt>
                <c:pt idx="77">
                  <c:v>6.4800000000001673E-4</c:v>
                </c:pt>
                <c:pt idx="78">
                  <c:v>1.2999999999999978E-3</c:v>
                </c:pt>
                <c:pt idx="79">
                  <c:v>6.4800000000001673E-4</c:v>
                </c:pt>
                <c:pt idx="80">
                  <c:v>1.2999999999999978E-3</c:v>
                </c:pt>
                <c:pt idx="81">
                  <c:v>1.2999999999999978E-3</c:v>
                </c:pt>
                <c:pt idx="82">
                  <c:v>6.4800000000001673E-4</c:v>
                </c:pt>
                <c:pt idx="83">
                  <c:v>6.4800000000001673E-4</c:v>
                </c:pt>
                <c:pt idx="84">
                  <c:v>6.4800000000001673E-4</c:v>
                </c:pt>
                <c:pt idx="85">
                  <c:v>1.2999999999999978E-3</c:v>
                </c:pt>
                <c:pt idx="86">
                  <c:v>6.4800000000001673E-4</c:v>
                </c:pt>
                <c:pt idx="87">
                  <c:v>1.2999999999999978E-3</c:v>
                </c:pt>
                <c:pt idx="88">
                  <c:v>6.4800000000001673E-4</c:v>
                </c:pt>
                <c:pt idx="89">
                  <c:v>6.4800000000001673E-4</c:v>
                </c:pt>
                <c:pt idx="90">
                  <c:v>1.2999999999999978E-3</c:v>
                </c:pt>
                <c:pt idx="91">
                  <c:v>6.4800000000001673E-4</c:v>
                </c:pt>
                <c:pt idx="92">
                  <c:v>9.7200000000000042E-4</c:v>
                </c:pt>
                <c:pt idx="93">
                  <c:v>9.7200000000000042E-4</c:v>
                </c:pt>
                <c:pt idx="94">
                  <c:v>6.4800000000001673E-4</c:v>
                </c:pt>
                <c:pt idx="95">
                  <c:v>9.7200000000000042E-4</c:v>
                </c:pt>
                <c:pt idx="96">
                  <c:v>6.4800000000001673E-4</c:v>
                </c:pt>
                <c:pt idx="97">
                  <c:v>6.4800000000001673E-4</c:v>
                </c:pt>
                <c:pt idx="98">
                  <c:v>9.7200000000000042E-4</c:v>
                </c:pt>
                <c:pt idx="99">
                  <c:v>6.4800000000001673E-4</c:v>
                </c:pt>
                <c:pt idx="100">
                  <c:v>6.4800000000001673E-4</c:v>
                </c:pt>
              </c:numCache>
            </c:numRef>
          </c:yVal>
        </c:ser>
        <c:ser>
          <c:idx val="1"/>
          <c:order val="1"/>
          <c:tx>
            <c:v>Fitted data</c:v>
          </c:tx>
          <c:spPr>
            <a:ln w="19050">
              <a:solidFill>
                <a:srgbClr val="FF0000"/>
              </a:solidFill>
            </a:ln>
          </c:spPr>
          <c:marker>
            <c:symbol val="none"/>
          </c:marker>
          <c:xVal>
            <c:numRef>
              <c:f>'20.16'!$V$2:$V$4690</c:f>
              <c:numCache>
                <c:formatCode>General</c:formatCode>
                <c:ptCount val="4689"/>
                <c:pt idx="0">
                  <c:v>0</c:v>
                </c:pt>
                <c:pt idx="1">
                  <c:v>0.51200000000000001</c:v>
                </c:pt>
                <c:pt idx="2">
                  <c:v>1.024</c:v>
                </c:pt>
                <c:pt idx="3">
                  <c:v>1.536</c:v>
                </c:pt>
                <c:pt idx="4">
                  <c:v>2.048</c:v>
                </c:pt>
                <c:pt idx="5">
                  <c:v>2.56</c:v>
                </c:pt>
                <c:pt idx="6">
                  <c:v>3.0719999999999987</c:v>
                </c:pt>
                <c:pt idx="7">
                  <c:v>3.5840000000000001</c:v>
                </c:pt>
                <c:pt idx="8">
                  <c:v>4.0960000000000001</c:v>
                </c:pt>
                <c:pt idx="9">
                  <c:v>4.6079999999999846</c:v>
                </c:pt>
                <c:pt idx="10">
                  <c:v>5.1199999999999966</c:v>
                </c:pt>
                <c:pt idx="11">
                  <c:v>5.6319999999999997</c:v>
                </c:pt>
                <c:pt idx="12">
                  <c:v>6.1439999999999975</c:v>
                </c:pt>
                <c:pt idx="13">
                  <c:v>6.6559999999999855</c:v>
                </c:pt>
                <c:pt idx="14">
                  <c:v>7.1679999999999655</c:v>
                </c:pt>
                <c:pt idx="15">
                  <c:v>7.68</c:v>
                </c:pt>
                <c:pt idx="16">
                  <c:v>8.1920000000000002</c:v>
                </c:pt>
                <c:pt idx="17">
                  <c:v>8.7040000000000006</c:v>
                </c:pt>
                <c:pt idx="18">
                  <c:v>9.2160000000000011</c:v>
                </c:pt>
                <c:pt idx="19">
                  <c:v>9.7279999999999998</c:v>
                </c:pt>
                <c:pt idx="20">
                  <c:v>10.24</c:v>
                </c:pt>
                <c:pt idx="21">
                  <c:v>10.752000000000002</c:v>
                </c:pt>
                <c:pt idx="22">
                  <c:v>11.264000000000001</c:v>
                </c:pt>
                <c:pt idx="23">
                  <c:v>11.776</c:v>
                </c:pt>
                <c:pt idx="24">
                  <c:v>12.288</c:v>
                </c:pt>
                <c:pt idx="25">
                  <c:v>12.8</c:v>
                </c:pt>
                <c:pt idx="26">
                  <c:v>13.312000000000006</c:v>
                </c:pt>
                <c:pt idx="27">
                  <c:v>13.824</c:v>
                </c:pt>
                <c:pt idx="28">
                  <c:v>14.336</c:v>
                </c:pt>
                <c:pt idx="29">
                  <c:v>14.848000000000001</c:v>
                </c:pt>
                <c:pt idx="30">
                  <c:v>15.360000000000024</c:v>
                </c:pt>
                <c:pt idx="31">
                  <c:v>15.872000000000074</c:v>
                </c:pt>
                <c:pt idx="32">
                  <c:v>16.384</c:v>
                </c:pt>
                <c:pt idx="33">
                  <c:v>16.896000000000001</c:v>
                </c:pt>
                <c:pt idx="34">
                  <c:v>17.407999999999987</c:v>
                </c:pt>
                <c:pt idx="35">
                  <c:v>17.920000000000002</c:v>
                </c:pt>
                <c:pt idx="36">
                  <c:v>18.431999999999999</c:v>
                </c:pt>
                <c:pt idx="37">
                  <c:v>18.943999999999889</c:v>
                </c:pt>
                <c:pt idx="38">
                  <c:v>19.456</c:v>
                </c:pt>
                <c:pt idx="39">
                  <c:v>19.967999999999989</c:v>
                </c:pt>
                <c:pt idx="40">
                  <c:v>20.479999999999986</c:v>
                </c:pt>
                <c:pt idx="41">
                  <c:v>20.991999999999987</c:v>
                </c:pt>
                <c:pt idx="42">
                  <c:v>21.504000000000001</c:v>
                </c:pt>
                <c:pt idx="43">
                  <c:v>22.015999999999988</c:v>
                </c:pt>
                <c:pt idx="44">
                  <c:v>22.527999999999999</c:v>
                </c:pt>
                <c:pt idx="45">
                  <c:v>23.04</c:v>
                </c:pt>
                <c:pt idx="46">
                  <c:v>23.552</c:v>
                </c:pt>
                <c:pt idx="47">
                  <c:v>24.064</c:v>
                </c:pt>
                <c:pt idx="48">
                  <c:v>24.576000000000001</c:v>
                </c:pt>
                <c:pt idx="49">
                  <c:v>25.087999999999987</c:v>
                </c:pt>
                <c:pt idx="50">
                  <c:v>25.6</c:v>
                </c:pt>
                <c:pt idx="51">
                  <c:v>26.111999999999998</c:v>
                </c:pt>
                <c:pt idx="52">
                  <c:v>26.623999999999999</c:v>
                </c:pt>
                <c:pt idx="53">
                  <c:v>27.135999999999999</c:v>
                </c:pt>
                <c:pt idx="54">
                  <c:v>27.648</c:v>
                </c:pt>
                <c:pt idx="55">
                  <c:v>28.16</c:v>
                </c:pt>
                <c:pt idx="56">
                  <c:v>28.672000000000001</c:v>
                </c:pt>
                <c:pt idx="57">
                  <c:v>29.184000000000001</c:v>
                </c:pt>
                <c:pt idx="58">
                  <c:v>29.696000000000005</c:v>
                </c:pt>
                <c:pt idx="59">
                  <c:v>30.207999999999988</c:v>
                </c:pt>
                <c:pt idx="60">
                  <c:v>30.72</c:v>
                </c:pt>
                <c:pt idx="61">
                  <c:v>31.231999999999999</c:v>
                </c:pt>
                <c:pt idx="62">
                  <c:v>31.744</c:v>
                </c:pt>
                <c:pt idx="63">
                  <c:v>32.256</c:v>
                </c:pt>
                <c:pt idx="64">
                  <c:v>32.768000000000313</c:v>
                </c:pt>
                <c:pt idx="65">
                  <c:v>33.28</c:v>
                </c:pt>
                <c:pt idx="66">
                  <c:v>33.792000000000463</c:v>
                </c:pt>
                <c:pt idx="67">
                  <c:v>34.304000000000002</c:v>
                </c:pt>
                <c:pt idx="68">
                  <c:v>34.816000000000003</c:v>
                </c:pt>
                <c:pt idx="69">
                  <c:v>35.328000000000003</c:v>
                </c:pt>
                <c:pt idx="70">
                  <c:v>35.840000000000003</c:v>
                </c:pt>
                <c:pt idx="71">
                  <c:v>36.351999999999997</c:v>
                </c:pt>
                <c:pt idx="72">
                  <c:v>36.864000000000004</c:v>
                </c:pt>
                <c:pt idx="73">
                  <c:v>37.376000000000005</c:v>
                </c:pt>
                <c:pt idx="74">
                  <c:v>37.887999999999998</c:v>
                </c:pt>
                <c:pt idx="75">
                  <c:v>38.4</c:v>
                </c:pt>
                <c:pt idx="76">
                  <c:v>38.911999999999999</c:v>
                </c:pt>
                <c:pt idx="77">
                  <c:v>39.424000000000007</c:v>
                </c:pt>
                <c:pt idx="78">
                  <c:v>39.936</c:v>
                </c:pt>
                <c:pt idx="79">
                  <c:v>40.448</c:v>
                </c:pt>
                <c:pt idx="80">
                  <c:v>40.96</c:v>
                </c:pt>
                <c:pt idx="81">
                  <c:v>41.472000000000001</c:v>
                </c:pt>
                <c:pt idx="82">
                  <c:v>41.984000000000002</c:v>
                </c:pt>
                <c:pt idx="83">
                  <c:v>42.496000000000002</c:v>
                </c:pt>
                <c:pt idx="84">
                  <c:v>43.008000000000003</c:v>
                </c:pt>
                <c:pt idx="85">
                  <c:v>43.52</c:v>
                </c:pt>
                <c:pt idx="86">
                  <c:v>44.032000000000011</c:v>
                </c:pt>
                <c:pt idx="87">
                  <c:v>44.544000000000004</c:v>
                </c:pt>
                <c:pt idx="88">
                  <c:v>45.056000000000004</c:v>
                </c:pt>
                <c:pt idx="89">
                  <c:v>45.568000000000012</c:v>
                </c:pt>
                <c:pt idx="90">
                  <c:v>46.08</c:v>
                </c:pt>
                <c:pt idx="91">
                  <c:v>46.592000000000013</c:v>
                </c:pt>
                <c:pt idx="92">
                  <c:v>47.104000000000006</c:v>
                </c:pt>
                <c:pt idx="93">
                  <c:v>47.616</c:v>
                </c:pt>
                <c:pt idx="94">
                  <c:v>48.128000000000213</c:v>
                </c:pt>
                <c:pt idx="95">
                  <c:v>48.64</c:v>
                </c:pt>
                <c:pt idx="96">
                  <c:v>49.152000000000001</c:v>
                </c:pt>
                <c:pt idx="97">
                  <c:v>49.664000000000001</c:v>
                </c:pt>
                <c:pt idx="98">
                  <c:v>50.176000000000002</c:v>
                </c:pt>
                <c:pt idx="99">
                  <c:v>50.688000000000002</c:v>
                </c:pt>
                <c:pt idx="100">
                  <c:v>51.2</c:v>
                </c:pt>
                <c:pt idx="101">
                  <c:v>51.712000000000003</c:v>
                </c:pt>
                <c:pt idx="102">
                  <c:v>52.224000000000011</c:v>
                </c:pt>
                <c:pt idx="103">
                  <c:v>52.736000000000011</c:v>
                </c:pt>
                <c:pt idx="104">
                  <c:v>53.248000000000012</c:v>
                </c:pt>
                <c:pt idx="105">
                  <c:v>53.760000000000012</c:v>
                </c:pt>
                <c:pt idx="106">
                  <c:v>54.272000000000013</c:v>
                </c:pt>
                <c:pt idx="107">
                  <c:v>54.784000000000006</c:v>
                </c:pt>
                <c:pt idx="108">
                  <c:v>55.296000000000063</c:v>
                </c:pt>
                <c:pt idx="109">
                  <c:v>55.808</c:v>
                </c:pt>
                <c:pt idx="110">
                  <c:v>56.32</c:v>
                </c:pt>
                <c:pt idx="111">
                  <c:v>56.832000000000001</c:v>
                </c:pt>
                <c:pt idx="112">
                  <c:v>57.344000000000001</c:v>
                </c:pt>
                <c:pt idx="113">
                  <c:v>57.856000000000002</c:v>
                </c:pt>
                <c:pt idx="114">
                  <c:v>58.368000000000002</c:v>
                </c:pt>
                <c:pt idx="115">
                  <c:v>58.88</c:v>
                </c:pt>
                <c:pt idx="116">
                  <c:v>59.392000000000003</c:v>
                </c:pt>
                <c:pt idx="117">
                  <c:v>59.904000000000003</c:v>
                </c:pt>
                <c:pt idx="118">
                  <c:v>60.416000000000004</c:v>
                </c:pt>
                <c:pt idx="119">
                  <c:v>60.928000000000011</c:v>
                </c:pt>
                <c:pt idx="120">
                  <c:v>61.44</c:v>
                </c:pt>
                <c:pt idx="121">
                  <c:v>61.951999999999998</c:v>
                </c:pt>
                <c:pt idx="122">
                  <c:v>62.464000000000006</c:v>
                </c:pt>
                <c:pt idx="123">
                  <c:v>62.976000000000006</c:v>
                </c:pt>
                <c:pt idx="124">
                  <c:v>63.488</c:v>
                </c:pt>
                <c:pt idx="125">
                  <c:v>64</c:v>
                </c:pt>
                <c:pt idx="126">
                  <c:v>64.512</c:v>
                </c:pt>
                <c:pt idx="127">
                  <c:v>65.024000000000001</c:v>
                </c:pt>
                <c:pt idx="128">
                  <c:v>65.536000000000001</c:v>
                </c:pt>
                <c:pt idx="129">
                  <c:v>66.048000000000002</c:v>
                </c:pt>
                <c:pt idx="130">
                  <c:v>66.56</c:v>
                </c:pt>
                <c:pt idx="131">
                  <c:v>67.072000000000003</c:v>
                </c:pt>
                <c:pt idx="132">
                  <c:v>67.584000000000003</c:v>
                </c:pt>
                <c:pt idx="133">
                  <c:v>68.096000000000004</c:v>
                </c:pt>
                <c:pt idx="134">
                  <c:v>68.60799999999999</c:v>
                </c:pt>
                <c:pt idx="135">
                  <c:v>69.11999999999999</c:v>
                </c:pt>
                <c:pt idx="136">
                  <c:v>69.631999999999991</c:v>
                </c:pt>
                <c:pt idx="137">
                  <c:v>70.144000000000005</c:v>
                </c:pt>
                <c:pt idx="138">
                  <c:v>70.655999999999949</c:v>
                </c:pt>
                <c:pt idx="139">
                  <c:v>71.167999999999992</c:v>
                </c:pt>
                <c:pt idx="140">
                  <c:v>71.679999999999978</c:v>
                </c:pt>
                <c:pt idx="141">
                  <c:v>72.191999999999993</c:v>
                </c:pt>
                <c:pt idx="142">
                  <c:v>72.703999999999994</c:v>
                </c:pt>
                <c:pt idx="143">
                  <c:v>73.215999999999994</c:v>
                </c:pt>
                <c:pt idx="144">
                  <c:v>73.727999999999994</c:v>
                </c:pt>
                <c:pt idx="145">
                  <c:v>74.239999999999995</c:v>
                </c:pt>
                <c:pt idx="146">
                  <c:v>74.751999999999995</c:v>
                </c:pt>
                <c:pt idx="147">
                  <c:v>75.263999999999996</c:v>
                </c:pt>
                <c:pt idx="148">
                  <c:v>75.775999999999982</c:v>
                </c:pt>
                <c:pt idx="149">
                  <c:v>76.287999999999997</c:v>
                </c:pt>
                <c:pt idx="150">
                  <c:v>76.8</c:v>
                </c:pt>
                <c:pt idx="151">
                  <c:v>77.312000000000012</c:v>
                </c:pt>
                <c:pt idx="152">
                  <c:v>77.823999999999998</c:v>
                </c:pt>
                <c:pt idx="153">
                  <c:v>78.335999999999999</c:v>
                </c:pt>
                <c:pt idx="154">
                  <c:v>78.848000000000013</c:v>
                </c:pt>
                <c:pt idx="155">
                  <c:v>79.36</c:v>
                </c:pt>
                <c:pt idx="156">
                  <c:v>79.871999999999986</c:v>
                </c:pt>
                <c:pt idx="157">
                  <c:v>80.384</c:v>
                </c:pt>
                <c:pt idx="158">
                  <c:v>80.896000000000001</c:v>
                </c:pt>
                <c:pt idx="159">
                  <c:v>81.408000000000001</c:v>
                </c:pt>
                <c:pt idx="160">
                  <c:v>81.92</c:v>
                </c:pt>
                <c:pt idx="161">
                  <c:v>82.432000000000002</c:v>
                </c:pt>
                <c:pt idx="162">
                  <c:v>82.944000000000727</c:v>
                </c:pt>
                <c:pt idx="163">
                  <c:v>83.456000000000003</c:v>
                </c:pt>
                <c:pt idx="164">
                  <c:v>83.968000000000004</c:v>
                </c:pt>
                <c:pt idx="165">
                  <c:v>84.48</c:v>
                </c:pt>
                <c:pt idx="166">
                  <c:v>84.992000000000004</c:v>
                </c:pt>
                <c:pt idx="167">
                  <c:v>85.504000000000005</c:v>
                </c:pt>
                <c:pt idx="168">
                  <c:v>86.016000000000005</c:v>
                </c:pt>
                <c:pt idx="169">
                  <c:v>86.527999999999992</c:v>
                </c:pt>
                <c:pt idx="170">
                  <c:v>87.04</c:v>
                </c:pt>
                <c:pt idx="171">
                  <c:v>87.551999999999992</c:v>
                </c:pt>
                <c:pt idx="172">
                  <c:v>88.063999999999993</c:v>
                </c:pt>
                <c:pt idx="173">
                  <c:v>88.575999999999979</c:v>
                </c:pt>
                <c:pt idx="174">
                  <c:v>89.087999999999994</c:v>
                </c:pt>
                <c:pt idx="175">
                  <c:v>89.6</c:v>
                </c:pt>
                <c:pt idx="176">
                  <c:v>90.111999999999995</c:v>
                </c:pt>
                <c:pt idx="177">
                  <c:v>90.623999999999981</c:v>
                </c:pt>
                <c:pt idx="178">
                  <c:v>91.135999999999981</c:v>
                </c:pt>
                <c:pt idx="179">
                  <c:v>91.647999999999996</c:v>
                </c:pt>
                <c:pt idx="180">
                  <c:v>92.16</c:v>
                </c:pt>
                <c:pt idx="181">
                  <c:v>92.671999999999983</c:v>
                </c:pt>
                <c:pt idx="182">
                  <c:v>93.183999999999983</c:v>
                </c:pt>
                <c:pt idx="183">
                  <c:v>93.695999999999998</c:v>
                </c:pt>
                <c:pt idx="184">
                  <c:v>94.208000000000013</c:v>
                </c:pt>
                <c:pt idx="185">
                  <c:v>94.72</c:v>
                </c:pt>
                <c:pt idx="186">
                  <c:v>95.232000000000014</c:v>
                </c:pt>
                <c:pt idx="187">
                  <c:v>95.744000000000227</c:v>
                </c:pt>
                <c:pt idx="188">
                  <c:v>96.256</c:v>
                </c:pt>
                <c:pt idx="189">
                  <c:v>96.768000000000001</c:v>
                </c:pt>
                <c:pt idx="190">
                  <c:v>97.28</c:v>
                </c:pt>
                <c:pt idx="191">
                  <c:v>97.792000000000002</c:v>
                </c:pt>
                <c:pt idx="192">
                  <c:v>98.304000000000002</c:v>
                </c:pt>
                <c:pt idx="193">
                  <c:v>98.816000000000003</c:v>
                </c:pt>
                <c:pt idx="194">
                  <c:v>99.328000000000003</c:v>
                </c:pt>
                <c:pt idx="195">
                  <c:v>99.84</c:v>
                </c:pt>
                <c:pt idx="196">
                  <c:v>100.35</c:v>
                </c:pt>
                <c:pt idx="197">
                  <c:v>100.86</c:v>
                </c:pt>
                <c:pt idx="198">
                  <c:v>101.38</c:v>
                </c:pt>
                <c:pt idx="199">
                  <c:v>101.89</c:v>
                </c:pt>
                <c:pt idx="200">
                  <c:v>102.4</c:v>
                </c:pt>
                <c:pt idx="201">
                  <c:v>102.91000000000012</c:v>
                </c:pt>
                <c:pt idx="202">
                  <c:v>103.42</c:v>
                </c:pt>
                <c:pt idx="203">
                  <c:v>103.94000000000032</c:v>
                </c:pt>
                <c:pt idx="204">
                  <c:v>104.45</c:v>
                </c:pt>
                <c:pt idx="205">
                  <c:v>104.96000000000002</c:v>
                </c:pt>
                <c:pt idx="206">
                  <c:v>105.47</c:v>
                </c:pt>
                <c:pt idx="207">
                  <c:v>105.98</c:v>
                </c:pt>
                <c:pt idx="208">
                  <c:v>106.5</c:v>
                </c:pt>
                <c:pt idx="209">
                  <c:v>107.01</c:v>
                </c:pt>
                <c:pt idx="210">
                  <c:v>107.52</c:v>
                </c:pt>
                <c:pt idx="211">
                  <c:v>108.03</c:v>
                </c:pt>
                <c:pt idx="212">
                  <c:v>108.54</c:v>
                </c:pt>
                <c:pt idx="213">
                  <c:v>109.06</c:v>
                </c:pt>
                <c:pt idx="214">
                  <c:v>109.57</c:v>
                </c:pt>
                <c:pt idx="215">
                  <c:v>110.08</c:v>
                </c:pt>
                <c:pt idx="216">
                  <c:v>110.59</c:v>
                </c:pt>
                <c:pt idx="217">
                  <c:v>111.1</c:v>
                </c:pt>
                <c:pt idx="218">
                  <c:v>111.61999999999999</c:v>
                </c:pt>
                <c:pt idx="219">
                  <c:v>112.13</c:v>
                </c:pt>
                <c:pt idx="220">
                  <c:v>112.64</c:v>
                </c:pt>
                <c:pt idx="221">
                  <c:v>113.14999999999999</c:v>
                </c:pt>
                <c:pt idx="222">
                  <c:v>113.66</c:v>
                </c:pt>
                <c:pt idx="223">
                  <c:v>114.17999999999998</c:v>
                </c:pt>
                <c:pt idx="224">
                  <c:v>114.69</c:v>
                </c:pt>
                <c:pt idx="225">
                  <c:v>115.2</c:v>
                </c:pt>
                <c:pt idx="226">
                  <c:v>115.71000000000002</c:v>
                </c:pt>
                <c:pt idx="227">
                  <c:v>116.22</c:v>
                </c:pt>
                <c:pt idx="228">
                  <c:v>116.74000000000002</c:v>
                </c:pt>
                <c:pt idx="229">
                  <c:v>117.25</c:v>
                </c:pt>
                <c:pt idx="230">
                  <c:v>117.76</c:v>
                </c:pt>
                <c:pt idx="231">
                  <c:v>118.27</c:v>
                </c:pt>
                <c:pt idx="232">
                  <c:v>118.78</c:v>
                </c:pt>
                <c:pt idx="233">
                  <c:v>119.3</c:v>
                </c:pt>
                <c:pt idx="234">
                  <c:v>119.81</c:v>
                </c:pt>
                <c:pt idx="235">
                  <c:v>120.32</c:v>
                </c:pt>
                <c:pt idx="236">
                  <c:v>120.83</c:v>
                </c:pt>
                <c:pt idx="237">
                  <c:v>121.34</c:v>
                </c:pt>
                <c:pt idx="238">
                  <c:v>121.86</c:v>
                </c:pt>
                <c:pt idx="239">
                  <c:v>122.36999999999999</c:v>
                </c:pt>
                <c:pt idx="240">
                  <c:v>122.88</c:v>
                </c:pt>
                <c:pt idx="241">
                  <c:v>123.39</c:v>
                </c:pt>
                <c:pt idx="242">
                  <c:v>123.9</c:v>
                </c:pt>
                <c:pt idx="243">
                  <c:v>124.42</c:v>
                </c:pt>
                <c:pt idx="244">
                  <c:v>124.93</c:v>
                </c:pt>
                <c:pt idx="245">
                  <c:v>125.44000000000032</c:v>
                </c:pt>
                <c:pt idx="246">
                  <c:v>125.95</c:v>
                </c:pt>
                <c:pt idx="247">
                  <c:v>126.46000000000002</c:v>
                </c:pt>
                <c:pt idx="248">
                  <c:v>126.98</c:v>
                </c:pt>
                <c:pt idx="249">
                  <c:v>127.49000000000002</c:v>
                </c:pt>
                <c:pt idx="250">
                  <c:v>128</c:v>
                </c:pt>
                <c:pt idx="251">
                  <c:v>128.51</c:v>
                </c:pt>
                <c:pt idx="252">
                  <c:v>129.02000000000001</c:v>
                </c:pt>
                <c:pt idx="253">
                  <c:v>129.54</c:v>
                </c:pt>
                <c:pt idx="254">
                  <c:v>130.05000000000001</c:v>
                </c:pt>
                <c:pt idx="255">
                  <c:v>130.56</c:v>
                </c:pt>
                <c:pt idx="256">
                  <c:v>131.07</c:v>
                </c:pt>
                <c:pt idx="257">
                  <c:v>131.58000000000001</c:v>
                </c:pt>
                <c:pt idx="258">
                  <c:v>132.1</c:v>
                </c:pt>
                <c:pt idx="259">
                  <c:v>132.60999999999999</c:v>
                </c:pt>
                <c:pt idx="260">
                  <c:v>133.12</c:v>
                </c:pt>
                <c:pt idx="261">
                  <c:v>133.63</c:v>
                </c:pt>
                <c:pt idx="262">
                  <c:v>134.13999999999999</c:v>
                </c:pt>
                <c:pt idx="263">
                  <c:v>134.66</c:v>
                </c:pt>
                <c:pt idx="264">
                  <c:v>135.16999999999999</c:v>
                </c:pt>
                <c:pt idx="265">
                  <c:v>135.68</c:v>
                </c:pt>
                <c:pt idx="266">
                  <c:v>136.19</c:v>
                </c:pt>
                <c:pt idx="267">
                  <c:v>136.69999999999999</c:v>
                </c:pt>
                <c:pt idx="268">
                  <c:v>137.22</c:v>
                </c:pt>
                <c:pt idx="269">
                  <c:v>137.72999999999999</c:v>
                </c:pt>
                <c:pt idx="270">
                  <c:v>138.23999999999998</c:v>
                </c:pt>
                <c:pt idx="271">
                  <c:v>138.75</c:v>
                </c:pt>
                <c:pt idx="272">
                  <c:v>139.26</c:v>
                </c:pt>
                <c:pt idx="273">
                  <c:v>139.78</c:v>
                </c:pt>
                <c:pt idx="274">
                  <c:v>140.29</c:v>
                </c:pt>
                <c:pt idx="275">
                  <c:v>140.80000000000001</c:v>
                </c:pt>
                <c:pt idx="276">
                  <c:v>141.31</c:v>
                </c:pt>
                <c:pt idx="277">
                  <c:v>141.82000000000087</c:v>
                </c:pt>
                <c:pt idx="278">
                  <c:v>142.34</c:v>
                </c:pt>
                <c:pt idx="279">
                  <c:v>142.85000000000107</c:v>
                </c:pt>
                <c:pt idx="280">
                  <c:v>143.36000000000001</c:v>
                </c:pt>
                <c:pt idx="281">
                  <c:v>143.87</c:v>
                </c:pt>
                <c:pt idx="282">
                  <c:v>144.38000000000127</c:v>
                </c:pt>
                <c:pt idx="283">
                  <c:v>144.9</c:v>
                </c:pt>
                <c:pt idx="284">
                  <c:v>145.41</c:v>
                </c:pt>
                <c:pt idx="285">
                  <c:v>145.91999999999999</c:v>
                </c:pt>
                <c:pt idx="286">
                  <c:v>146.43</c:v>
                </c:pt>
                <c:pt idx="287">
                  <c:v>146.94</c:v>
                </c:pt>
                <c:pt idx="288">
                  <c:v>147.46</c:v>
                </c:pt>
                <c:pt idx="289">
                  <c:v>147.97</c:v>
                </c:pt>
                <c:pt idx="290">
                  <c:v>148.47999999999999</c:v>
                </c:pt>
                <c:pt idx="291">
                  <c:v>148.99</c:v>
                </c:pt>
                <c:pt idx="292">
                  <c:v>149.5</c:v>
                </c:pt>
                <c:pt idx="293">
                  <c:v>150.02000000000001</c:v>
                </c:pt>
                <c:pt idx="294">
                  <c:v>150.53</c:v>
                </c:pt>
                <c:pt idx="295">
                  <c:v>151.04</c:v>
                </c:pt>
                <c:pt idx="296">
                  <c:v>151.55000000000001</c:v>
                </c:pt>
                <c:pt idx="297">
                  <c:v>152.06</c:v>
                </c:pt>
                <c:pt idx="298">
                  <c:v>152.58000000000001</c:v>
                </c:pt>
                <c:pt idx="299">
                  <c:v>153.09</c:v>
                </c:pt>
                <c:pt idx="300">
                  <c:v>153.6</c:v>
                </c:pt>
                <c:pt idx="301">
                  <c:v>154.10999999999999</c:v>
                </c:pt>
                <c:pt idx="302">
                  <c:v>154.62</c:v>
                </c:pt>
                <c:pt idx="303">
                  <c:v>155.13999999999999</c:v>
                </c:pt>
                <c:pt idx="304">
                  <c:v>155.65</c:v>
                </c:pt>
                <c:pt idx="305">
                  <c:v>156.16</c:v>
                </c:pt>
                <c:pt idx="306">
                  <c:v>156.66999999999999</c:v>
                </c:pt>
                <c:pt idx="307">
                  <c:v>157.18</c:v>
                </c:pt>
                <c:pt idx="308">
                  <c:v>157.69999999999999</c:v>
                </c:pt>
                <c:pt idx="309">
                  <c:v>158.20999999999998</c:v>
                </c:pt>
                <c:pt idx="310">
                  <c:v>158.72</c:v>
                </c:pt>
                <c:pt idx="311">
                  <c:v>159.22999999999999</c:v>
                </c:pt>
                <c:pt idx="312">
                  <c:v>159.73999999999998</c:v>
                </c:pt>
                <c:pt idx="313">
                  <c:v>160.26</c:v>
                </c:pt>
                <c:pt idx="314">
                  <c:v>160.76999999999998</c:v>
                </c:pt>
                <c:pt idx="315">
                  <c:v>161.28</c:v>
                </c:pt>
                <c:pt idx="316">
                  <c:v>161.79</c:v>
                </c:pt>
                <c:pt idx="317">
                  <c:v>162.30000000000001</c:v>
                </c:pt>
                <c:pt idx="318">
                  <c:v>162.82000000000087</c:v>
                </c:pt>
                <c:pt idx="319">
                  <c:v>163.33000000000001</c:v>
                </c:pt>
                <c:pt idx="320">
                  <c:v>163.84</c:v>
                </c:pt>
                <c:pt idx="321">
                  <c:v>164.35000000000107</c:v>
                </c:pt>
                <c:pt idx="322">
                  <c:v>164.86</c:v>
                </c:pt>
                <c:pt idx="323">
                  <c:v>165.38000000000127</c:v>
                </c:pt>
                <c:pt idx="324">
                  <c:v>165.89000000000001</c:v>
                </c:pt>
                <c:pt idx="325">
                  <c:v>166.4</c:v>
                </c:pt>
                <c:pt idx="326">
                  <c:v>166.91</c:v>
                </c:pt>
                <c:pt idx="327">
                  <c:v>167.42000000000004</c:v>
                </c:pt>
                <c:pt idx="328">
                  <c:v>167.94</c:v>
                </c:pt>
                <c:pt idx="329">
                  <c:v>168.45000000000007</c:v>
                </c:pt>
                <c:pt idx="330">
                  <c:v>168.96</c:v>
                </c:pt>
                <c:pt idx="331">
                  <c:v>169.47</c:v>
                </c:pt>
                <c:pt idx="332">
                  <c:v>169.98000000000027</c:v>
                </c:pt>
                <c:pt idx="333">
                  <c:v>170.5</c:v>
                </c:pt>
                <c:pt idx="334">
                  <c:v>171.01</c:v>
                </c:pt>
                <c:pt idx="335">
                  <c:v>171.52</c:v>
                </c:pt>
                <c:pt idx="336">
                  <c:v>172.03</c:v>
                </c:pt>
                <c:pt idx="337">
                  <c:v>172.54</c:v>
                </c:pt>
                <c:pt idx="338">
                  <c:v>173.06</c:v>
                </c:pt>
                <c:pt idx="339">
                  <c:v>173.57</c:v>
                </c:pt>
                <c:pt idx="340">
                  <c:v>174.08</c:v>
                </c:pt>
                <c:pt idx="341">
                  <c:v>174.59</c:v>
                </c:pt>
                <c:pt idx="342">
                  <c:v>175.1</c:v>
                </c:pt>
                <c:pt idx="343">
                  <c:v>175.62</c:v>
                </c:pt>
                <c:pt idx="344">
                  <c:v>176.13</c:v>
                </c:pt>
                <c:pt idx="345">
                  <c:v>176.64</c:v>
                </c:pt>
                <c:pt idx="346">
                  <c:v>177.15</c:v>
                </c:pt>
                <c:pt idx="347">
                  <c:v>177.66</c:v>
                </c:pt>
                <c:pt idx="348">
                  <c:v>178.18</c:v>
                </c:pt>
                <c:pt idx="349">
                  <c:v>178.69</c:v>
                </c:pt>
                <c:pt idx="350">
                  <c:v>179.2</c:v>
                </c:pt>
                <c:pt idx="351">
                  <c:v>179.70999999999998</c:v>
                </c:pt>
                <c:pt idx="352">
                  <c:v>180.22</c:v>
                </c:pt>
                <c:pt idx="353">
                  <c:v>180.73999999999998</c:v>
                </c:pt>
                <c:pt idx="354">
                  <c:v>181.25</c:v>
                </c:pt>
                <c:pt idx="355">
                  <c:v>181.76</c:v>
                </c:pt>
                <c:pt idx="356">
                  <c:v>182.26999999999998</c:v>
                </c:pt>
                <c:pt idx="357">
                  <c:v>182.78</c:v>
                </c:pt>
                <c:pt idx="358">
                  <c:v>183.3</c:v>
                </c:pt>
                <c:pt idx="359">
                  <c:v>183.81</c:v>
                </c:pt>
                <c:pt idx="360">
                  <c:v>184.32000000000087</c:v>
                </c:pt>
                <c:pt idx="361">
                  <c:v>184.83</c:v>
                </c:pt>
                <c:pt idx="362">
                  <c:v>185.34</c:v>
                </c:pt>
                <c:pt idx="363">
                  <c:v>185.86</c:v>
                </c:pt>
                <c:pt idx="364">
                  <c:v>186.37</c:v>
                </c:pt>
                <c:pt idx="365">
                  <c:v>186.88000000000127</c:v>
                </c:pt>
                <c:pt idx="366">
                  <c:v>187.39000000000001</c:v>
                </c:pt>
                <c:pt idx="367">
                  <c:v>187.9</c:v>
                </c:pt>
                <c:pt idx="368">
                  <c:v>188.42000000000004</c:v>
                </c:pt>
                <c:pt idx="369">
                  <c:v>188.93</c:v>
                </c:pt>
                <c:pt idx="370">
                  <c:v>189.44</c:v>
                </c:pt>
                <c:pt idx="371">
                  <c:v>189.95000000000007</c:v>
                </c:pt>
                <c:pt idx="372">
                  <c:v>190.46</c:v>
                </c:pt>
                <c:pt idx="373">
                  <c:v>190.98000000000027</c:v>
                </c:pt>
                <c:pt idx="374">
                  <c:v>191.49</c:v>
                </c:pt>
                <c:pt idx="375">
                  <c:v>192</c:v>
                </c:pt>
                <c:pt idx="376">
                  <c:v>192.51</c:v>
                </c:pt>
                <c:pt idx="377">
                  <c:v>193.02</c:v>
                </c:pt>
                <c:pt idx="378">
                  <c:v>193.54</c:v>
                </c:pt>
                <c:pt idx="379">
                  <c:v>194.05</c:v>
                </c:pt>
                <c:pt idx="380">
                  <c:v>194.56</c:v>
                </c:pt>
                <c:pt idx="381">
                  <c:v>195.07</c:v>
                </c:pt>
                <c:pt idx="382">
                  <c:v>195.58</c:v>
                </c:pt>
                <c:pt idx="383">
                  <c:v>196.1</c:v>
                </c:pt>
                <c:pt idx="384">
                  <c:v>196.60999999999999</c:v>
                </c:pt>
                <c:pt idx="385">
                  <c:v>197.12</c:v>
                </c:pt>
                <c:pt idx="386">
                  <c:v>197.63</c:v>
                </c:pt>
                <c:pt idx="387">
                  <c:v>198.14</c:v>
                </c:pt>
                <c:pt idx="388">
                  <c:v>198.66</c:v>
                </c:pt>
                <c:pt idx="389">
                  <c:v>199.17</c:v>
                </c:pt>
                <c:pt idx="390">
                  <c:v>199.68</c:v>
                </c:pt>
                <c:pt idx="391">
                  <c:v>200.19</c:v>
                </c:pt>
                <c:pt idx="392">
                  <c:v>200.7</c:v>
                </c:pt>
                <c:pt idx="393">
                  <c:v>201.22</c:v>
                </c:pt>
                <c:pt idx="394">
                  <c:v>201.73</c:v>
                </c:pt>
                <c:pt idx="395">
                  <c:v>202.23999999999998</c:v>
                </c:pt>
                <c:pt idx="396">
                  <c:v>202.75</c:v>
                </c:pt>
                <c:pt idx="397">
                  <c:v>203.26</c:v>
                </c:pt>
                <c:pt idx="398">
                  <c:v>203.78</c:v>
                </c:pt>
                <c:pt idx="399">
                  <c:v>204.29</c:v>
                </c:pt>
                <c:pt idx="400">
                  <c:v>204.8</c:v>
                </c:pt>
                <c:pt idx="401">
                  <c:v>205.31</c:v>
                </c:pt>
                <c:pt idx="402">
                  <c:v>205.82000000000087</c:v>
                </c:pt>
                <c:pt idx="403">
                  <c:v>206.34</c:v>
                </c:pt>
                <c:pt idx="404">
                  <c:v>206.85000000000107</c:v>
                </c:pt>
                <c:pt idx="405">
                  <c:v>207.36</c:v>
                </c:pt>
                <c:pt idx="406">
                  <c:v>207.87</c:v>
                </c:pt>
                <c:pt idx="407">
                  <c:v>208.38000000000127</c:v>
                </c:pt>
                <c:pt idx="408">
                  <c:v>208.9</c:v>
                </c:pt>
                <c:pt idx="409">
                  <c:v>209.41</c:v>
                </c:pt>
                <c:pt idx="410">
                  <c:v>209.92000000000004</c:v>
                </c:pt>
                <c:pt idx="411">
                  <c:v>210.43</c:v>
                </c:pt>
                <c:pt idx="412">
                  <c:v>210.94</c:v>
                </c:pt>
                <c:pt idx="413">
                  <c:v>211.46</c:v>
                </c:pt>
                <c:pt idx="414">
                  <c:v>211.97</c:v>
                </c:pt>
                <c:pt idx="415">
                  <c:v>212.48000000000027</c:v>
                </c:pt>
                <c:pt idx="416">
                  <c:v>212.99</c:v>
                </c:pt>
                <c:pt idx="417">
                  <c:v>213.5</c:v>
                </c:pt>
                <c:pt idx="418">
                  <c:v>214.02</c:v>
                </c:pt>
                <c:pt idx="419">
                  <c:v>214.53</c:v>
                </c:pt>
                <c:pt idx="420">
                  <c:v>215.04</c:v>
                </c:pt>
                <c:pt idx="421">
                  <c:v>215.55</c:v>
                </c:pt>
                <c:pt idx="422">
                  <c:v>216.06</c:v>
                </c:pt>
                <c:pt idx="423">
                  <c:v>216.58</c:v>
                </c:pt>
                <c:pt idx="424">
                  <c:v>217.09</c:v>
                </c:pt>
                <c:pt idx="425">
                  <c:v>217.6</c:v>
                </c:pt>
                <c:pt idx="426">
                  <c:v>218.10999999999999</c:v>
                </c:pt>
                <c:pt idx="427">
                  <c:v>218.62</c:v>
                </c:pt>
                <c:pt idx="428">
                  <c:v>219.14</c:v>
                </c:pt>
                <c:pt idx="429">
                  <c:v>219.65</c:v>
                </c:pt>
                <c:pt idx="430">
                  <c:v>220.16</c:v>
                </c:pt>
                <c:pt idx="431">
                  <c:v>220.67</c:v>
                </c:pt>
                <c:pt idx="432">
                  <c:v>221.18</c:v>
                </c:pt>
                <c:pt idx="433">
                  <c:v>221.7</c:v>
                </c:pt>
                <c:pt idx="434">
                  <c:v>222.20999999999998</c:v>
                </c:pt>
                <c:pt idx="435">
                  <c:v>222.72</c:v>
                </c:pt>
                <c:pt idx="436">
                  <c:v>223.23</c:v>
                </c:pt>
                <c:pt idx="437">
                  <c:v>223.73999999999998</c:v>
                </c:pt>
                <c:pt idx="438">
                  <c:v>224.26</c:v>
                </c:pt>
                <c:pt idx="439">
                  <c:v>224.76999999999998</c:v>
                </c:pt>
                <c:pt idx="440">
                  <c:v>225.28</c:v>
                </c:pt>
                <c:pt idx="441">
                  <c:v>225.79</c:v>
                </c:pt>
                <c:pt idx="442">
                  <c:v>226.3</c:v>
                </c:pt>
                <c:pt idx="443">
                  <c:v>226.82000000000087</c:v>
                </c:pt>
                <c:pt idx="444">
                  <c:v>227.33</c:v>
                </c:pt>
                <c:pt idx="445">
                  <c:v>227.84</c:v>
                </c:pt>
                <c:pt idx="446">
                  <c:v>228.35000000000107</c:v>
                </c:pt>
                <c:pt idx="447">
                  <c:v>228.86</c:v>
                </c:pt>
                <c:pt idx="448">
                  <c:v>229.38000000000127</c:v>
                </c:pt>
                <c:pt idx="449">
                  <c:v>229.89000000000001</c:v>
                </c:pt>
                <c:pt idx="450">
                  <c:v>230.4</c:v>
                </c:pt>
                <c:pt idx="451">
                  <c:v>230.91</c:v>
                </c:pt>
                <c:pt idx="452">
                  <c:v>231.42000000000004</c:v>
                </c:pt>
                <c:pt idx="453">
                  <c:v>231.94</c:v>
                </c:pt>
                <c:pt idx="454">
                  <c:v>232.45000000000007</c:v>
                </c:pt>
                <c:pt idx="455">
                  <c:v>232.96</c:v>
                </c:pt>
                <c:pt idx="456">
                  <c:v>233.47</c:v>
                </c:pt>
                <c:pt idx="457">
                  <c:v>233.98000000000027</c:v>
                </c:pt>
                <c:pt idx="458">
                  <c:v>234.5</c:v>
                </c:pt>
                <c:pt idx="459">
                  <c:v>235.01</c:v>
                </c:pt>
                <c:pt idx="460">
                  <c:v>235.52</c:v>
                </c:pt>
                <c:pt idx="461">
                  <c:v>236.03</c:v>
                </c:pt>
                <c:pt idx="462">
                  <c:v>236.54</c:v>
                </c:pt>
                <c:pt idx="463">
                  <c:v>237.06</c:v>
                </c:pt>
                <c:pt idx="464">
                  <c:v>237.57</c:v>
                </c:pt>
                <c:pt idx="465">
                  <c:v>238.08</c:v>
                </c:pt>
                <c:pt idx="466">
                  <c:v>238.59</c:v>
                </c:pt>
                <c:pt idx="467">
                  <c:v>239.1</c:v>
                </c:pt>
                <c:pt idx="468">
                  <c:v>239.62</c:v>
                </c:pt>
                <c:pt idx="469">
                  <c:v>240.13</c:v>
                </c:pt>
                <c:pt idx="470">
                  <c:v>240.64</c:v>
                </c:pt>
                <c:pt idx="471">
                  <c:v>241.15</c:v>
                </c:pt>
                <c:pt idx="472">
                  <c:v>241.66</c:v>
                </c:pt>
                <c:pt idx="473">
                  <c:v>242.18</c:v>
                </c:pt>
                <c:pt idx="474">
                  <c:v>242.69</c:v>
                </c:pt>
                <c:pt idx="475">
                  <c:v>243.2</c:v>
                </c:pt>
                <c:pt idx="476">
                  <c:v>243.70999999999998</c:v>
                </c:pt>
                <c:pt idx="477">
                  <c:v>244.22</c:v>
                </c:pt>
                <c:pt idx="478">
                  <c:v>244.73999999999998</c:v>
                </c:pt>
                <c:pt idx="479">
                  <c:v>245.25</c:v>
                </c:pt>
                <c:pt idx="480">
                  <c:v>245.76</c:v>
                </c:pt>
                <c:pt idx="481">
                  <c:v>246.26999999999998</c:v>
                </c:pt>
                <c:pt idx="482">
                  <c:v>246.78</c:v>
                </c:pt>
                <c:pt idx="483">
                  <c:v>247.3</c:v>
                </c:pt>
                <c:pt idx="484">
                  <c:v>247.81</c:v>
                </c:pt>
                <c:pt idx="485">
                  <c:v>248.32000000000087</c:v>
                </c:pt>
                <c:pt idx="486">
                  <c:v>248.83</c:v>
                </c:pt>
                <c:pt idx="487">
                  <c:v>249.34</c:v>
                </c:pt>
                <c:pt idx="488">
                  <c:v>249.86</c:v>
                </c:pt>
                <c:pt idx="489">
                  <c:v>250.37</c:v>
                </c:pt>
                <c:pt idx="490">
                  <c:v>250.88000000000127</c:v>
                </c:pt>
                <c:pt idx="491">
                  <c:v>251.39000000000001</c:v>
                </c:pt>
                <c:pt idx="492">
                  <c:v>251.9</c:v>
                </c:pt>
                <c:pt idx="493">
                  <c:v>252.42000000000004</c:v>
                </c:pt>
                <c:pt idx="494">
                  <c:v>252.93</c:v>
                </c:pt>
                <c:pt idx="495">
                  <c:v>253.44</c:v>
                </c:pt>
                <c:pt idx="496">
                  <c:v>253.95000000000007</c:v>
                </c:pt>
                <c:pt idx="497">
                  <c:v>254.46</c:v>
                </c:pt>
                <c:pt idx="498">
                  <c:v>254.98000000000027</c:v>
                </c:pt>
                <c:pt idx="499">
                  <c:v>255.49</c:v>
                </c:pt>
                <c:pt idx="500">
                  <c:v>256</c:v>
                </c:pt>
                <c:pt idx="501">
                  <c:v>256.51</c:v>
                </c:pt>
                <c:pt idx="502">
                  <c:v>257.02</c:v>
                </c:pt>
                <c:pt idx="503">
                  <c:v>257.54000000000002</c:v>
                </c:pt>
                <c:pt idx="504">
                  <c:v>258.05</c:v>
                </c:pt>
                <c:pt idx="505">
                  <c:v>258.56</c:v>
                </c:pt>
                <c:pt idx="506">
                  <c:v>259.07</c:v>
                </c:pt>
                <c:pt idx="507">
                  <c:v>259.58</c:v>
                </c:pt>
                <c:pt idx="508">
                  <c:v>260.10000000000002</c:v>
                </c:pt>
                <c:pt idx="509">
                  <c:v>260.61</c:v>
                </c:pt>
                <c:pt idx="510">
                  <c:v>261.12</c:v>
                </c:pt>
                <c:pt idx="511">
                  <c:v>261.63</c:v>
                </c:pt>
                <c:pt idx="512">
                  <c:v>262.14000000000038</c:v>
                </c:pt>
                <c:pt idx="513">
                  <c:v>262.66000000000008</c:v>
                </c:pt>
                <c:pt idx="514">
                  <c:v>263.17</c:v>
                </c:pt>
                <c:pt idx="515">
                  <c:v>263.68</c:v>
                </c:pt>
                <c:pt idx="516">
                  <c:v>264.19</c:v>
                </c:pt>
                <c:pt idx="517">
                  <c:v>264.7</c:v>
                </c:pt>
                <c:pt idx="518">
                  <c:v>265.22000000000003</c:v>
                </c:pt>
                <c:pt idx="519">
                  <c:v>265.72999999999894</c:v>
                </c:pt>
                <c:pt idx="520">
                  <c:v>266.24</c:v>
                </c:pt>
                <c:pt idx="521">
                  <c:v>266.75</c:v>
                </c:pt>
                <c:pt idx="522">
                  <c:v>267.26</c:v>
                </c:pt>
                <c:pt idx="523">
                  <c:v>267.77999999999969</c:v>
                </c:pt>
                <c:pt idx="524">
                  <c:v>268.28999999999894</c:v>
                </c:pt>
                <c:pt idx="525">
                  <c:v>268.8</c:v>
                </c:pt>
                <c:pt idx="526">
                  <c:v>269.31</c:v>
                </c:pt>
                <c:pt idx="527">
                  <c:v>269.82</c:v>
                </c:pt>
                <c:pt idx="528">
                  <c:v>270.33999999999969</c:v>
                </c:pt>
                <c:pt idx="529">
                  <c:v>270.85000000000002</c:v>
                </c:pt>
                <c:pt idx="530">
                  <c:v>271.36</c:v>
                </c:pt>
                <c:pt idx="531">
                  <c:v>271.87</c:v>
                </c:pt>
                <c:pt idx="532">
                  <c:v>272.38</c:v>
                </c:pt>
                <c:pt idx="533">
                  <c:v>272.89999999999969</c:v>
                </c:pt>
                <c:pt idx="534">
                  <c:v>273.41000000000003</c:v>
                </c:pt>
                <c:pt idx="535">
                  <c:v>273.91999999999899</c:v>
                </c:pt>
                <c:pt idx="536">
                  <c:v>274.42999999999893</c:v>
                </c:pt>
                <c:pt idx="537">
                  <c:v>274.94</c:v>
                </c:pt>
                <c:pt idx="538">
                  <c:v>275.45999999999964</c:v>
                </c:pt>
                <c:pt idx="539">
                  <c:v>275.97000000000003</c:v>
                </c:pt>
                <c:pt idx="540">
                  <c:v>276.47999999999894</c:v>
                </c:pt>
                <c:pt idx="541">
                  <c:v>276.98999999999899</c:v>
                </c:pt>
                <c:pt idx="542">
                  <c:v>277.5</c:v>
                </c:pt>
                <c:pt idx="543">
                  <c:v>278.02</c:v>
                </c:pt>
                <c:pt idx="544">
                  <c:v>278.52999999999969</c:v>
                </c:pt>
                <c:pt idx="545">
                  <c:v>279.04000000000002</c:v>
                </c:pt>
                <c:pt idx="546">
                  <c:v>279.55</c:v>
                </c:pt>
                <c:pt idx="547">
                  <c:v>280.06</c:v>
                </c:pt>
                <c:pt idx="548">
                  <c:v>280.58</c:v>
                </c:pt>
                <c:pt idx="549">
                  <c:v>281.08999999999969</c:v>
                </c:pt>
                <c:pt idx="550">
                  <c:v>281.60000000000002</c:v>
                </c:pt>
                <c:pt idx="551">
                  <c:v>282.11</c:v>
                </c:pt>
                <c:pt idx="552">
                  <c:v>282.62</c:v>
                </c:pt>
                <c:pt idx="553">
                  <c:v>283.14000000000038</c:v>
                </c:pt>
                <c:pt idx="554">
                  <c:v>283.64999999999998</c:v>
                </c:pt>
                <c:pt idx="555">
                  <c:v>284.16000000000008</c:v>
                </c:pt>
                <c:pt idx="556">
                  <c:v>284.67</c:v>
                </c:pt>
                <c:pt idx="557">
                  <c:v>285.18</c:v>
                </c:pt>
                <c:pt idx="558">
                  <c:v>285.7</c:v>
                </c:pt>
                <c:pt idx="559">
                  <c:v>286.20999999999964</c:v>
                </c:pt>
                <c:pt idx="560">
                  <c:v>286.72000000000003</c:v>
                </c:pt>
                <c:pt idx="561">
                  <c:v>287.22999999999894</c:v>
                </c:pt>
                <c:pt idx="562">
                  <c:v>287.74</c:v>
                </c:pt>
                <c:pt idx="563">
                  <c:v>288.26</c:v>
                </c:pt>
                <c:pt idx="564">
                  <c:v>288.77</c:v>
                </c:pt>
                <c:pt idx="565">
                  <c:v>289.27999999999969</c:v>
                </c:pt>
                <c:pt idx="566">
                  <c:v>289.78999999999894</c:v>
                </c:pt>
                <c:pt idx="567">
                  <c:v>290.3</c:v>
                </c:pt>
                <c:pt idx="568">
                  <c:v>290.82</c:v>
                </c:pt>
                <c:pt idx="569">
                  <c:v>291.33</c:v>
                </c:pt>
                <c:pt idx="570">
                  <c:v>291.83999999999969</c:v>
                </c:pt>
                <c:pt idx="571">
                  <c:v>292.35000000000002</c:v>
                </c:pt>
                <c:pt idx="572">
                  <c:v>292.86</c:v>
                </c:pt>
                <c:pt idx="573">
                  <c:v>293.38</c:v>
                </c:pt>
                <c:pt idx="574">
                  <c:v>293.89</c:v>
                </c:pt>
                <c:pt idx="575">
                  <c:v>294.39999999999969</c:v>
                </c:pt>
                <c:pt idx="576">
                  <c:v>294.91000000000003</c:v>
                </c:pt>
                <c:pt idx="577">
                  <c:v>295.41999999999899</c:v>
                </c:pt>
                <c:pt idx="578">
                  <c:v>295.94</c:v>
                </c:pt>
                <c:pt idx="579">
                  <c:v>296.45</c:v>
                </c:pt>
                <c:pt idx="580">
                  <c:v>296.95999999999964</c:v>
                </c:pt>
                <c:pt idx="581">
                  <c:v>297.47000000000003</c:v>
                </c:pt>
                <c:pt idx="582">
                  <c:v>297.97999999999894</c:v>
                </c:pt>
                <c:pt idx="583">
                  <c:v>298.5</c:v>
                </c:pt>
                <c:pt idx="584">
                  <c:v>299.01</c:v>
                </c:pt>
                <c:pt idx="585">
                  <c:v>299.52</c:v>
                </c:pt>
                <c:pt idx="586">
                  <c:v>300.02999999999969</c:v>
                </c:pt>
                <c:pt idx="587">
                  <c:v>300.54000000000002</c:v>
                </c:pt>
                <c:pt idx="588">
                  <c:v>301.06</c:v>
                </c:pt>
                <c:pt idx="589">
                  <c:v>301.57</c:v>
                </c:pt>
                <c:pt idx="590">
                  <c:v>302.08</c:v>
                </c:pt>
                <c:pt idx="591">
                  <c:v>302.58999999999969</c:v>
                </c:pt>
                <c:pt idx="592">
                  <c:v>303.10000000000002</c:v>
                </c:pt>
                <c:pt idx="593">
                  <c:v>303.62</c:v>
                </c:pt>
                <c:pt idx="594">
                  <c:v>304.13</c:v>
                </c:pt>
                <c:pt idx="595">
                  <c:v>304.64000000000038</c:v>
                </c:pt>
                <c:pt idx="596">
                  <c:v>305.14999999999998</c:v>
                </c:pt>
                <c:pt idx="597">
                  <c:v>305.66000000000008</c:v>
                </c:pt>
                <c:pt idx="598">
                  <c:v>306.18</c:v>
                </c:pt>
                <c:pt idx="599">
                  <c:v>306.69</c:v>
                </c:pt>
                <c:pt idx="600">
                  <c:v>307.2</c:v>
                </c:pt>
                <c:pt idx="601">
                  <c:v>307.70999999999964</c:v>
                </c:pt>
                <c:pt idx="602">
                  <c:v>308.22000000000003</c:v>
                </c:pt>
                <c:pt idx="603">
                  <c:v>308.74</c:v>
                </c:pt>
                <c:pt idx="604">
                  <c:v>309.25</c:v>
                </c:pt>
                <c:pt idx="605">
                  <c:v>309.76</c:v>
                </c:pt>
                <c:pt idx="606">
                  <c:v>310.27</c:v>
                </c:pt>
                <c:pt idx="607">
                  <c:v>310.77999999999969</c:v>
                </c:pt>
                <c:pt idx="608">
                  <c:v>311.3</c:v>
                </c:pt>
                <c:pt idx="609">
                  <c:v>311.81</c:v>
                </c:pt>
                <c:pt idx="610">
                  <c:v>312.32</c:v>
                </c:pt>
                <c:pt idx="611">
                  <c:v>312.83</c:v>
                </c:pt>
                <c:pt idx="612">
                  <c:v>313.33999999999969</c:v>
                </c:pt>
                <c:pt idx="613">
                  <c:v>313.86</c:v>
                </c:pt>
                <c:pt idx="614">
                  <c:v>314.37</c:v>
                </c:pt>
                <c:pt idx="615">
                  <c:v>314.88</c:v>
                </c:pt>
                <c:pt idx="616">
                  <c:v>315.39</c:v>
                </c:pt>
                <c:pt idx="617">
                  <c:v>315.89999999999969</c:v>
                </c:pt>
                <c:pt idx="618">
                  <c:v>316.41999999999899</c:v>
                </c:pt>
                <c:pt idx="619">
                  <c:v>316.92999999999893</c:v>
                </c:pt>
                <c:pt idx="620">
                  <c:v>317.44</c:v>
                </c:pt>
                <c:pt idx="621">
                  <c:v>317.95</c:v>
                </c:pt>
                <c:pt idx="622">
                  <c:v>318.45999999999964</c:v>
                </c:pt>
                <c:pt idx="623">
                  <c:v>318.97999999999894</c:v>
                </c:pt>
                <c:pt idx="624">
                  <c:v>319.48999999999899</c:v>
                </c:pt>
                <c:pt idx="625">
                  <c:v>320</c:v>
                </c:pt>
                <c:pt idx="626">
                  <c:v>320.51</c:v>
                </c:pt>
                <c:pt idx="627">
                  <c:v>321.02</c:v>
                </c:pt>
                <c:pt idx="628">
                  <c:v>321.54000000000002</c:v>
                </c:pt>
                <c:pt idx="629">
                  <c:v>322.05</c:v>
                </c:pt>
                <c:pt idx="630">
                  <c:v>322.56</c:v>
                </c:pt>
                <c:pt idx="631">
                  <c:v>323.07</c:v>
                </c:pt>
                <c:pt idx="632">
                  <c:v>323.58</c:v>
                </c:pt>
                <c:pt idx="633">
                  <c:v>324.10000000000002</c:v>
                </c:pt>
                <c:pt idx="634">
                  <c:v>324.61</c:v>
                </c:pt>
                <c:pt idx="635">
                  <c:v>325.12</c:v>
                </c:pt>
                <c:pt idx="636">
                  <c:v>325.63</c:v>
                </c:pt>
                <c:pt idx="637">
                  <c:v>326.14000000000038</c:v>
                </c:pt>
                <c:pt idx="638">
                  <c:v>326.66000000000008</c:v>
                </c:pt>
                <c:pt idx="639">
                  <c:v>327.17</c:v>
                </c:pt>
                <c:pt idx="640">
                  <c:v>327.68</c:v>
                </c:pt>
                <c:pt idx="641">
                  <c:v>328.19</c:v>
                </c:pt>
                <c:pt idx="642">
                  <c:v>328.7</c:v>
                </c:pt>
                <c:pt idx="643">
                  <c:v>329.21999999999969</c:v>
                </c:pt>
                <c:pt idx="644">
                  <c:v>329.72999999999894</c:v>
                </c:pt>
                <c:pt idx="645">
                  <c:v>330.24</c:v>
                </c:pt>
                <c:pt idx="646">
                  <c:v>330.75</c:v>
                </c:pt>
                <c:pt idx="647">
                  <c:v>331.26</c:v>
                </c:pt>
                <c:pt idx="648">
                  <c:v>331.78</c:v>
                </c:pt>
                <c:pt idx="649">
                  <c:v>332.28999999999894</c:v>
                </c:pt>
                <c:pt idx="650">
                  <c:v>332.8</c:v>
                </c:pt>
                <c:pt idx="651">
                  <c:v>333.31</c:v>
                </c:pt>
                <c:pt idx="652">
                  <c:v>333.82</c:v>
                </c:pt>
                <c:pt idx="653">
                  <c:v>334.34000000000032</c:v>
                </c:pt>
                <c:pt idx="654">
                  <c:v>334.85</c:v>
                </c:pt>
                <c:pt idx="655">
                  <c:v>335.36</c:v>
                </c:pt>
                <c:pt idx="656">
                  <c:v>335.87</c:v>
                </c:pt>
                <c:pt idx="657">
                  <c:v>336.38</c:v>
                </c:pt>
                <c:pt idx="658">
                  <c:v>336.9</c:v>
                </c:pt>
                <c:pt idx="659">
                  <c:v>337.40999999999963</c:v>
                </c:pt>
                <c:pt idx="660">
                  <c:v>337.91999999999899</c:v>
                </c:pt>
                <c:pt idx="661">
                  <c:v>338.42999999999893</c:v>
                </c:pt>
                <c:pt idx="662">
                  <c:v>338.94</c:v>
                </c:pt>
                <c:pt idx="663">
                  <c:v>339.46</c:v>
                </c:pt>
                <c:pt idx="664">
                  <c:v>339.96999999999969</c:v>
                </c:pt>
                <c:pt idx="665">
                  <c:v>340.47999999999894</c:v>
                </c:pt>
                <c:pt idx="666">
                  <c:v>340.98999999999899</c:v>
                </c:pt>
                <c:pt idx="667">
                  <c:v>341.5</c:v>
                </c:pt>
                <c:pt idx="668">
                  <c:v>342.02</c:v>
                </c:pt>
                <c:pt idx="669">
                  <c:v>342.53</c:v>
                </c:pt>
                <c:pt idx="670">
                  <c:v>343.04</c:v>
                </c:pt>
                <c:pt idx="671">
                  <c:v>343.55</c:v>
                </c:pt>
                <c:pt idx="672">
                  <c:v>344.06</c:v>
                </c:pt>
                <c:pt idx="673">
                  <c:v>344.58</c:v>
                </c:pt>
                <c:pt idx="674">
                  <c:v>345.09</c:v>
                </c:pt>
                <c:pt idx="675">
                  <c:v>345.6</c:v>
                </c:pt>
                <c:pt idx="676">
                  <c:v>346.11</c:v>
                </c:pt>
                <c:pt idx="677">
                  <c:v>346.62</c:v>
                </c:pt>
                <c:pt idx="678">
                  <c:v>347.14000000000038</c:v>
                </c:pt>
                <c:pt idx="679">
                  <c:v>347.65000000000032</c:v>
                </c:pt>
                <c:pt idx="680">
                  <c:v>348.16</c:v>
                </c:pt>
                <c:pt idx="681">
                  <c:v>348.67</c:v>
                </c:pt>
                <c:pt idx="682">
                  <c:v>349.18</c:v>
                </c:pt>
                <c:pt idx="683">
                  <c:v>349.7</c:v>
                </c:pt>
                <c:pt idx="684">
                  <c:v>350.21</c:v>
                </c:pt>
                <c:pt idx="685">
                  <c:v>350.71999999999969</c:v>
                </c:pt>
                <c:pt idx="686">
                  <c:v>351.22999999999894</c:v>
                </c:pt>
                <c:pt idx="687">
                  <c:v>351.74</c:v>
                </c:pt>
                <c:pt idx="688">
                  <c:v>352.26</c:v>
                </c:pt>
                <c:pt idx="689">
                  <c:v>352.77</c:v>
                </c:pt>
                <c:pt idx="690">
                  <c:v>353.28</c:v>
                </c:pt>
                <c:pt idx="691">
                  <c:v>353.78999999999894</c:v>
                </c:pt>
                <c:pt idx="692">
                  <c:v>354.3</c:v>
                </c:pt>
                <c:pt idx="693">
                  <c:v>354.82</c:v>
                </c:pt>
                <c:pt idx="694">
                  <c:v>355.33</c:v>
                </c:pt>
                <c:pt idx="695">
                  <c:v>355.84000000000032</c:v>
                </c:pt>
                <c:pt idx="696">
                  <c:v>356.35</c:v>
                </c:pt>
                <c:pt idx="697">
                  <c:v>356.86</c:v>
                </c:pt>
                <c:pt idx="698">
                  <c:v>357.38</c:v>
                </c:pt>
                <c:pt idx="699">
                  <c:v>357.89</c:v>
                </c:pt>
                <c:pt idx="700">
                  <c:v>358.4</c:v>
                </c:pt>
                <c:pt idx="701">
                  <c:v>358.90999999999963</c:v>
                </c:pt>
                <c:pt idx="702">
                  <c:v>359.41999999999899</c:v>
                </c:pt>
                <c:pt idx="703">
                  <c:v>359.94</c:v>
                </c:pt>
                <c:pt idx="704">
                  <c:v>360.45</c:v>
                </c:pt>
                <c:pt idx="705">
                  <c:v>360.96</c:v>
                </c:pt>
                <c:pt idx="706">
                  <c:v>361.46999999999969</c:v>
                </c:pt>
                <c:pt idx="707">
                  <c:v>361.97999999999894</c:v>
                </c:pt>
                <c:pt idx="708">
                  <c:v>362.5</c:v>
                </c:pt>
                <c:pt idx="709">
                  <c:v>363.01</c:v>
                </c:pt>
                <c:pt idx="710">
                  <c:v>363.52</c:v>
                </c:pt>
                <c:pt idx="711">
                  <c:v>364.03</c:v>
                </c:pt>
                <c:pt idx="712">
                  <c:v>364.54</c:v>
                </c:pt>
                <c:pt idx="713">
                  <c:v>365.06</c:v>
                </c:pt>
                <c:pt idx="714">
                  <c:v>365.57</c:v>
                </c:pt>
                <c:pt idx="715">
                  <c:v>366.08</c:v>
                </c:pt>
                <c:pt idx="716">
                  <c:v>366.59</c:v>
                </c:pt>
                <c:pt idx="717">
                  <c:v>367.1</c:v>
                </c:pt>
                <c:pt idx="718">
                  <c:v>367.62</c:v>
                </c:pt>
                <c:pt idx="719">
                  <c:v>368.13</c:v>
                </c:pt>
                <c:pt idx="720">
                  <c:v>368.64000000000038</c:v>
                </c:pt>
                <c:pt idx="721">
                  <c:v>369.15000000000032</c:v>
                </c:pt>
                <c:pt idx="722">
                  <c:v>369.67</c:v>
                </c:pt>
                <c:pt idx="723">
                  <c:v>370.18</c:v>
                </c:pt>
                <c:pt idx="724">
                  <c:v>370.69</c:v>
                </c:pt>
                <c:pt idx="725">
                  <c:v>371.2</c:v>
                </c:pt>
                <c:pt idx="726">
                  <c:v>371.71</c:v>
                </c:pt>
                <c:pt idx="727">
                  <c:v>372.22999999999894</c:v>
                </c:pt>
                <c:pt idx="728">
                  <c:v>372.74</c:v>
                </c:pt>
                <c:pt idx="729">
                  <c:v>373.25</c:v>
                </c:pt>
                <c:pt idx="730">
                  <c:v>373.76</c:v>
                </c:pt>
                <c:pt idx="731">
                  <c:v>374.27</c:v>
                </c:pt>
                <c:pt idx="732">
                  <c:v>374.78999999999894</c:v>
                </c:pt>
                <c:pt idx="733">
                  <c:v>375.3</c:v>
                </c:pt>
                <c:pt idx="734">
                  <c:v>375.81</c:v>
                </c:pt>
                <c:pt idx="735">
                  <c:v>376.32</c:v>
                </c:pt>
                <c:pt idx="736">
                  <c:v>376.83</c:v>
                </c:pt>
                <c:pt idx="737">
                  <c:v>377.35</c:v>
                </c:pt>
                <c:pt idx="738">
                  <c:v>377.86</c:v>
                </c:pt>
                <c:pt idx="739">
                  <c:v>378.37</c:v>
                </c:pt>
                <c:pt idx="740">
                  <c:v>378.88</c:v>
                </c:pt>
                <c:pt idx="741">
                  <c:v>379.39</c:v>
                </c:pt>
                <c:pt idx="742">
                  <c:v>379.90999999999963</c:v>
                </c:pt>
                <c:pt idx="743">
                  <c:v>380.41999999999899</c:v>
                </c:pt>
                <c:pt idx="744">
                  <c:v>380.92999999999893</c:v>
                </c:pt>
                <c:pt idx="745">
                  <c:v>381.44</c:v>
                </c:pt>
                <c:pt idx="746">
                  <c:v>381.95</c:v>
                </c:pt>
                <c:pt idx="747">
                  <c:v>382.46999999999969</c:v>
                </c:pt>
                <c:pt idx="748">
                  <c:v>382.97999999999894</c:v>
                </c:pt>
                <c:pt idx="749">
                  <c:v>383.48999999999899</c:v>
                </c:pt>
                <c:pt idx="750">
                  <c:v>384</c:v>
                </c:pt>
                <c:pt idx="751">
                  <c:v>384.51</c:v>
                </c:pt>
                <c:pt idx="752">
                  <c:v>385.03</c:v>
                </c:pt>
                <c:pt idx="753">
                  <c:v>385.54</c:v>
                </c:pt>
                <c:pt idx="754">
                  <c:v>386.05</c:v>
                </c:pt>
                <c:pt idx="755">
                  <c:v>386.56</c:v>
                </c:pt>
                <c:pt idx="756">
                  <c:v>387.07</c:v>
                </c:pt>
                <c:pt idx="757">
                  <c:v>387.59</c:v>
                </c:pt>
                <c:pt idx="758">
                  <c:v>388.1</c:v>
                </c:pt>
                <c:pt idx="759">
                  <c:v>388.61</c:v>
                </c:pt>
                <c:pt idx="760">
                  <c:v>389.12</c:v>
                </c:pt>
                <c:pt idx="761">
                  <c:v>389.63</c:v>
                </c:pt>
                <c:pt idx="762">
                  <c:v>390.15000000000032</c:v>
                </c:pt>
                <c:pt idx="763">
                  <c:v>390.66</c:v>
                </c:pt>
                <c:pt idx="764">
                  <c:v>391.17</c:v>
                </c:pt>
                <c:pt idx="765">
                  <c:v>391.68</c:v>
                </c:pt>
                <c:pt idx="766">
                  <c:v>392.19</c:v>
                </c:pt>
                <c:pt idx="767">
                  <c:v>392.71</c:v>
                </c:pt>
                <c:pt idx="768">
                  <c:v>393.21999999999969</c:v>
                </c:pt>
                <c:pt idx="769">
                  <c:v>393.72999999999894</c:v>
                </c:pt>
                <c:pt idx="770">
                  <c:v>394.24</c:v>
                </c:pt>
                <c:pt idx="771">
                  <c:v>394.75</c:v>
                </c:pt>
                <c:pt idx="772">
                  <c:v>395.27</c:v>
                </c:pt>
                <c:pt idx="773">
                  <c:v>395.78</c:v>
                </c:pt>
                <c:pt idx="774">
                  <c:v>396.28999999999894</c:v>
                </c:pt>
                <c:pt idx="775">
                  <c:v>396.8</c:v>
                </c:pt>
                <c:pt idx="776">
                  <c:v>397.31</c:v>
                </c:pt>
                <c:pt idx="777">
                  <c:v>397.83</c:v>
                </c:pt>
                <c:pt idx="778">
                  <c:v>398.34000000000032</c:v>
                </c:pt>
                <c:pt idx="779">
                  <c:v>398.85</c:v>
                </c:pt>
                <c:pt idx="780">
                  <c:v>399.36</c:v>
                </c:pt>
                <c:pt idx="781">
                  <c:v>399.87</c:v>
                </c:pt>
                <c:pt idx="782">
                  <c:v>400.39</c:v>
                </c:pt>
                <c:pt idx="783">
                  <c:v>400.9</c:v>
                </c:pt>
                <c:pt idx="784">
                  <c:v>401.40999999999963</c:v>
                </c:pt>
                <c:pt idx="785">
                  <c:v>401.91999999999899</c:v>
                </c:pt>
                <c:pt idx="786">
                  <c:v>402.42999999999893</c:v>
                </c:pt>
                <c:pt idx="787">
                  <c:v>402.95</c:v>
                </c:pt>
                <c:pt idx="788">
                  <c:v>403.46</c:v>
                </c:pt>
                <c:pt idx="789">
                  <c:v>403.96999999999969</c:v>
                </c:pt>
                <c:pt idx="790">
                  <c:v>404.47999999999894</c:v>
                </c:pt>
                <c:pt idx="791">
                  <c:v>404.98999999999899</c:v>
                </c:pt>
                <c:pt idx="792">
                  <c:v>405.51</c:v>
                </c:pt>
                <c:pt idx="793">
                  <c:v>406.02</c:v>
                </c:pt>
                <c:pt idx="794">
                  <c:v>406.53</c:v>
                </c:pt>
                <c:pt idx="795">
                  <c:v>407.04</c:v>
                </c:pt>
                <c:pt idx="796">
                  <c:v>407.55</c:v>
                </c:pt>
                <c:pt idx="797">
                  <c:v>408.07</c:v>
                </c:pt>
                <c:pt idx="798">
                  <c:v>408.58</c:v>
                </c:pt>
                <c:pt idx="799">
                  <c:v>409.09</c:v>
                </c:pt>
                <c:pt idx="800">
                  <c:v>409.6</c:v>
                </c:pt>
                <c:pt idx="801">
                  <c:v>410.11</c:v>
                </c:pt>
                <c:pt idx="802">
                  <c:v>410.63</c:v>
                </c:pt>
                <c:pt idx="803">
                  <c:v>411.14000000000038</c:v>
                </c:pt>
                <c:pt idx="804">
                  <c:v>411.65000000000032</c:v>
                </c:pt>
                <c:pt idx="805">
                  <c:v>412.16</c:v>
                </c:pt>
                <c:pt idx="806">
                  <c:v>412.67</c:v>
                </c:pt>
                <c:pt idx="807">
                  <c:v>413.19</c:v>
                </c:pt>
                <c:pt idx="808">
                  <c:v>413.7</c:v>
                </c:pt>
                <c:pt idx="809">
                  <c:v>414.21</c:v>
                </c:pt>
                <c:pt idx="810">
                  <c:v>414.71999999999969</c:v>
                </c:pt>
                <c:pt idx="811">
                  <c:v>415.22999999999894</c:v>
                </c:pt>
                <c:pt idx="812">
                  <c:v>415.75</c:v>
                </c:pt>
                <c:pt idx="813">
                  <c:v>416.26</c:v>
                </c:pt>
                <c:pt idx="814">
                  <c:v>416.77</c:v>
                </c:pt>
                <c:pt idx="815">
                  <c:v>417.28</c:v>
                </c:pt>
                <c:pt idx="816">
                  <c:v>417.78999999999894</c:v>
                </c:pt>
                <c:pt idx="817">
                  <c:v>418.31</c:v>
                </c:pt>
                <c:pt idx="818">
                  <c:v>418.82</c:v>
                </c:pt>
                <c:pt idx="819">
                  <c:v>419.33</c:v>
                </c:pt>
                <c:pt idx="820">
                  <c:v>419.84000000000032</c:v>
                </c:pt>
                <c:pt idx="821">
                  <c:v>420.35</c:v>
                </c:pt>
                <c:pt idx="822">
                  <c:v>420.87</c:v>
                </c:pt>
                <c:pt idx="823">
                  <c:v>421.38</c:v>
                </c:pt>
                <c:pt idx="824">
                  <c:v>421.89</c:v>
                </c:pt>
                <c:pt idx="825">
                  <c:v>422.4</c:v>
                </c:pt>
                <c:pt idx="826">
                  <c:v>422.90999999999963</c:v>
                </c:pt>
                <c:pt idx="827">
                  <c:v>423.42999999999893</c:v>
                </c:pt>
                <c:pt idx="828">
                  <c:v>423.94</c:v>
                </c:pt>
                <c:pt idx="829">
                  <c:v>424.45</c:v>
                </c:pt>
                <c:pt idx="830">
                  <c:v>424.96</c:v>
                </c:pt>
                <c:pt idx="831">
                  <c:v>425.46999999999969</c:v>
                </c:pt>
                <c:pt idx="832">
                  <c:v>425.98999999999899</c:v>
                </c:pt>
                <c:pt idx="833">
                  <c:v>426.5</c:v>
                </c:pt>
                <c:pt idx="834">
                  <c:v>427.01</c:v>
                </c:pt>
                <c:pt idx="835">
                  <c:v>427.52</c:v>
                </c:pt>
                <c:pt idx="836">
                  <c:v>428.03</c:v>
                </c:pt>
                <c:pt idx="837">
                  <c:v>428.55</c:v>
                </c:pt>
                <c:pt idx="838">
                  <c:v>429.06</c:v>
                </c:pt>
                <c:pt idx="839">
                  <c:v>429.57</c:v>
                </c:pt>
                <c:pt idx="840">
                  <c:v>430.08</c:v>
                </c:pt>
                <c:pt idx="841">
                  <c:v>430.59</c:v>
                </c:pt>
                <c:pt idx="842">
                  <c:v>431.11</c:v>
                </c:pt>
                <c:pt idx="843">
                  <c:v>431.62</c:v>
                </c:pt>
                <c:pt idx="844">
                  <c:v>432.13</c:v>
                </c:pt>
                <c:pt idx="845">
                  <c:v>432.64000000000038</c:v>
                </c:pt>
                <c:pt idx="846">
                  <c:v>433.15000000000032</c:v>
                </c:pt>
                <c:pt idx="847">
                  <c:v>433.67</c:v>
                </c:pt>
                <c:pt idx="848">
                  <c:v>434.18</c:v>
                </c:pt>
                <c:pt idx="849">
                  <c:v>434.69</c:v>
                </c:pt>
                <c:pt idx="850">
                  <c:v>435.2</c:v>
                </c:pt>
                <c:pt idx="851">
                  <c:v>435.71</c:v>
                </c:pt>
                <c:pt idx="852">
                  <c:v>436.22999999999894</c:v>
                </c:pt>
                <c:pt idx="853">
                  <c:v>436.74</c:v>
                </c:pt>
                <c:pt idx="854">
                  <c:v>437.25</c:v>
                </c:pt>
                <c:pt idx="855">
                  <c:v>437.76</c:v>
                </c:pt>
                <c:pt idx="856">
                  <c:v>438.27</c:v>
                </c:pt>
                <c:pt idx="857">
                  <c:v>438.78999999999894</c:v>
                </c:pt>
                <c:pt idx="858">
                  <c:v>439.3</c:v>
                </c:pt>
                <c:pt idx="859">
                  <c:v>439.81</c:v>
                </c:pt>
                <c:pt idx="860">
                  <c:v>440.32</c:v>
                </c:pt>
                <c:pt idx="861">
                  <c:v>440.83</c:v>
                </c:pt>
                <c:pt idx="862">
                  <c:v>441.35</c:v>
                </c:pt>
                <c:pt idx="863">
                  <c:v>441.86</c:v>
                </c:pt>
                <c:pt idx="864">
                  <c:v>442.37</c:v>
                </c:pt>
                <c:pt idx="865">
                  <c:v>442.88</c:v>
                </c:pt>
                <c:pt idx="866">
                  <c:v>443.39</c:v>
                </c:pt>
                <c:pt idx="867">
                  <c:v>443.90999999999963</c:v>
                </c:pt>
                <c:pt idx="868">
                  <c:v>444.41999999999899</c:v>
                </c:pt>
                <c:pt idx="869">
                  <c:v>444.92999999999893</c:v>
                </c:pt>
                <c:pt idx="870">
                  <c:v>445.44</c:v>
                </c:pt>
                <c:pt idx="871">
                  <c:v>445.95</c:v>
                </c:pt>
                <c:pt idx="872">
                  <c:v>446.46999999999969</c:v>
                </c:pt>
                <c:pt idx="873">
                  <c:v>446.97999999999894</c:v>
                </c:pt>
                <c:pt idx="874">
                  <c:v>447.48999999999899</c:v>
                </c:pt>
                <c:pt idx="875">
                  <c:v>448</c:v>
                </c:pt>
                <c:pt idx="876">
                  <c:v>448.51</c:v>
                </c:pt>
                <c:pt idx="877">
                  <c:v>449.03</c:v>
                </c:pt>
                <c:pt idx="878">
                  <c:v>449.54</c:v>
                </c:pt>
                <c:pt idx="879">
                  <c:v>450.05</c:v>
                </c:pt>
                <c:pt idx="880">
                  <c:v>450.56</c:v>
                </c:pt>
                <c:pt idx="881">
                  <c:v>451.07</c:v>
                </c:pt>
                <c:pt idx="882">
                  <c:v>451.59</c:v>
                </c:pt>
                <c:pt idx="883">
                  <c:v>452.1</c:v>
                </c:pt>
                <c:pt idx="884">
                  <c:v>452.61</c:v>
                </c:pt>
                <c:pt idx="885">
                  <c:v>453.12</c:v>
                </c:pt>
                <c:pt idx="886">
                  <c:v>453.63</c:v>
                </c:pt>
                <c:pt idx="887">
                  <c:v>454.15000000000032</c:v>
                </c:pt>
                <c:pt idx="888">
                  <c:v>454.66</c:v>
                </c:pt>
                <c:pt idx="889">
                  <c:v>455.17</c:v>
                </c:pt>
                <c:pt idx="890">
                  <c:v>455.68</c:v>
                </c:pt>
                <c:pt idx="891">
                  <c:v>456.19</c:v>
                </c:pt>
                <c:pt idx="892">
                  <c:v>456.71</c:v>
                </c:pt>
                <c:pt idx="893">
                  <c:v>457.21999999999969</c:v>
                </c:pt>
                <c:pt idx="894">
                  <c:v>457.72999999999894</c:v>
                </c:pt>
                <c:pt idx="895">
                  <c:v>458.24</c:v>
                </c:pt>
                <c:pt idx="896">
                  <c:v>458.75</c:v>
                </c:pt>
                <c:pt idx="897">
                  <c:v>459.27</c:v>
                </c:pt>
                <c:pt idx="898">
                  <c:v>459.78</c:v>
                </c:pt>
                <c:pt idx="899">
                  <c:v>460.28999999999894</c:v>
                </c:pt>
                <c:pt idx="900">
                  <c:v>460.8</c:v>
                </c:pt>
                <c:pt idx="901">
                  <c:v>461.31</c:v>
                </c:pt>
                <c:pt idx="902">
                  <c:v>461.83</c:v>
                </c:pt>
                <c:pt idx="903">
                  <c:v>462.34000000000032</c:v>
                </c:pt>
                <c:pt idx="904">
                  <c:v>462.85</c:v>
                </c:pt>
                <c:pt idx="905">
                  <c:v>463.36</c:v>
                </c:pt>
                <c:pt idx="906">
                  <c:v>463.87</c:v>
                </c:pt>
                <c:pt idx="907">
                  <c:v>464.39</c:v>
                </c:pt>
                <c:pt idx="908">
                  <c:v>464.9</c:v>
                </c:pt>
                <c:pt idx="909">
                  <c:v>465.40999999999963</c:v>
                </c:pt>
                <c:pt idx="910">
                  <c:v>465.91999999999899</c:v>
                </c:pt>
                <c:pt idx="911">
                  <c:v>466.42999999999893</c:v>
                </c:pt>
                <c:pt idx="912">
                  <c:v>466.95</c:v>
                </c:pt>
                <c:pt idx="913">
                  <c:v>467.46</c:v>
                </c:pt>
                <c:pt idx="914">
                  <c:v>467.96999999999969</c:v>
                </c:pt>
                <c:pt idx="915">
                  <c:v>468.47999999999894</c:v>
                </c:pt>
                <c:pt idx="916">
                  <c:v>468.98999999999899</c:v>
                </c:pt>
                <c:pt idx="917">
                  <c:v>469.51</c:v>
                </c:pt>
                <c:pt idx="918">
                  <c:v>470.02</c:v>
                </c:pt>
                <c:pt idx="919">
                  <c:v>470.53</c:v>
                </c:pt>
                <c:pt idx="920">
                  <c:v>471.04</c:v>
                </c:pt>
                <c:pt idx="921">
                  <c:v>471.55</c:v>
                </c:pt>
                <c:pt idx="922">
                  <c:v>472.07</c:v>
                </c:pt>
                <c:pt idx="923">
                  <c:v>472.58</c:v>
                </c:pt>
                <c:pt idx="924">
                  <c:v>473.09</c:v>
                </c:pt>
                <c:pt idx="925">
                  <c:v>473.6</c:v>
                </c:pt>
                <c:pt idx="926">
                  <c:v>474.11</c:v>
                </c:pt>
                <c:pt idx="927">
                  <c:v>474.63</c:v>
                </c:pt>
                <c:pt idx="928">
                  <c:v>475.14000000000038</c:v>
                </c:pt>
                <c:pt idx="929">
                  <c:v>475.65000000000032</c:v>
                </c:pt>
                <c:pt idx="930">
                  <c:v>476.16</c:v>
                </c:pt>
                <c:pt idx="931">
                  <c:v>476.67</c:v>
                </c:pt>
                <c:pt idx="932">
                  <c:v>477.19</c:v>
                </c:pt>
                <c:pt idx="933">
                  <c:v>477.7</c:v>
                </c:pt>
                <c:pt idx="934">
                  <c:v>478.21</c:v>
                </c:pt>
                <c:pt idx="935">
                  <c:v>478.71999999999969</c:v>
                </c:pt>
                <c:pt idx="936">
                  <c:v>479.22999999999894</c:v>
                </c:pt>
                <c:pt idx="937">
                  <c:v>479.75</c:v>
                </c:pt>
                <c:pt idx="938">
                  <c:v>480.26</c:v>
                </c:pt>
                <c:pt idx="939">
                  <c:v>480.77</c:v>
                </c:pt>
                <c:pt idx="940">
                  <c:v>481.28</c:v>
                </c:pt>
                <c:pt idx="941">
                  <c:v>481.78999999999894</c:v>
                </c:pt>
                <c:pt idx="942">
                  <c:v>482.31</c:v>
                </c:pt>
                <c:pt idx="943">
                  <c:v>482.82</c:v>
                </c:pt>
                <c:pt idx="944">
                  <c:v>483.33</c:v>
                </c:pt>
                <c:pt idx="945">
                  <c:v>483.84000000000032</c:v>
                </c:pt>
                <c:pt idx="946">
                  <c:v>484.35</c:v>
                </c:pt>
                <c:pt idx="947">
                  <c:v>484.87</c:v>
                </c:pt>
                <c:pt idx="948">
                  <c:v>485.38</c:v>
                </c:pt>
                <c:pt idx="949">
                  <c:v>485.89</c:v>
                </c:pt>
                <c:pt idx="950">
                  <c:v>486.4</c:v>
                </c:pt>
                <c:pt idx="951">
                  <c:v>486.90999999999963</c:v>
                </c:pt>
                <c:pt idx="952">
                  <c:v>487.42999999999893</c:v>
                </c:pt>
                <c:pt idx="953">
                  <c:v>487.94</c:v>
                </c:pt>
                <c:pt idx="954">
                  <c:v>488.45</c:v>
                </c:pt>
                <c:pt idx="955">
                  <c:v>488.96</c:v>
                </c:pt>
                <c:pt idx="956">
                  <c:v>489.46999999999969</c:v>
                </c:pt>
                <c:pt idx="957">
                  <c:v>489.98999999999899</c:v>
                </c:pt>
                <c:pt idx="958">
                  <c:v>490.5</c:v>
                </c:pt>
                <c:pt idx="959">
                  <c:v>491.01</c:v>
                </c:pt>
                <c:pt idx="960">
                  <c:v>491.52</c:v>
                </c:pt>
                <c:pt idx="961">
                  <c:v>492.03</c:v>
                </c:pt>
                <c:pt idx="962">
                  <c:v>492.55</c:v>
                </c:pt>
                <c:pt idx="963">
                  <c:v>493.06</c:v>
                </c:pt>
                <c:pt idx="964">
                  <c:v>493.57</c:v>
                </c:pt>
                <c:pt idx="965">
                  <c:v>494.08</c:v>
                </c:pt>
                <c:pt idx="966">
                  <c:v>494.59</c:v>
                </c:pt>
                <c:pt idx="967">
                  <c:v>495.11</c:v>
                </c:pt>
                <c:pt idx="968">
                  <c:v>495.62</c:v>
                </c:pt>
                <c:pt idx="969">
                  <c:v>496.13</c:v>
                </c:pt>
                <c:pt idx="970">
                  <c:v>496.64000000000038</c:v>
                </c:pt>
                <c:pt idx="971">
                  <c:v>497.15000000000032</c:v>
                </c:pt>
                <c:pt idx="972">
                  <c:v>497.67</c:v>
                </c:pt>
                <c:pt idx="973">
                  <c:v>498.18</c:v>
                </c:pt>
                <c:pt idx="974">
                  <c:v>498.69</c:v>
                </c:pt>
                <c:pt idx="975">
                  <c:v>499.2</c:v>
                </c:pt>
                <c:pt idx="976">
                  <c:v>499.71</c:v>
                </c:pt>
                <c:pt idx="977">
                  <c:v>500.22999999999894</c:v>
                </c:pt>
                <c:pt idx="978">
                  <c:v>500.74</c:v>
                </c:pt>
                <c:pt idx="979">
                  <c:v>501.25</c:v>
                </c:pt>
                <c:pt idx="980">
                  <c:v>501.76</c:v>
                </c:pt>
                <c:pt idx="981">
                  <c:v>502.27</c:v>
                </c:pt>
                <c:pt idx="982">
                  <c:v>502.78999999999894</c:v>
                </c:pt>
                <c:pt idx="983">
                  <c:v>503.3</c:v>
                </c:pt>
                <c:pt idx="984">
                  <c:v>503.81</c:v>
                </c:pt>
                <c:pt idx="985">
                  <c:v>504.32</c:v>
                </c:pt>
                <c:pt idx="986">
                  <c:v>504.83</c:v>
                </c:pt>
                <c:pt idx="987">
                  <c:v>505.35</c:v>
                </c:pt>
                <c:pt idx="988">
                  <c:v>505.86</c:v>
                </c:pt>
                <c:pt idx="989">
                  <c:v>506.37</c:v>
                </c:pt>
                <c:pt idx="990">
                  <c:v>506.88</c:v>
                </c:pt>
                <c:pt idx="991">
                  <c:v>507.39</c:v>
                </c:pt>
                <c:pt idx="992">
                  <c:v>507.90999999999963</c:v>
                </c:pt>
                <c:pt idx="993">
                  <c:v>508.41999999999899</c:v>
                </c:pt>
                <c:pt idx="994">
                  <c:v>508.92999999999893</c:v>
                </c:pt>
                <c:pt idx="995">
                  <c:v>509.44</c:v>
                </c:pt>
                <c:pt idx="996">
                  <c:v>509.95</c:v>
                </c:pt>
                <c:pt idx="997">
                  <c:v>510.46999999999969</c:v>
                </c:pt>
                <c:pt idx="998">
                  <c:v>510.97999999999894</c:v>
                </c:pt>
                <c:pt idx="999">
                  <c:v>511.48999999999899</c:v>
                </c:pt>
                <c:pt idx="1000">
                  <c:v>512</c:v>
                </c:pt>
                <c:pt idx="1001">
                  <c:v>512.51</c:v>
                </c:pt>
                <c:pt idx="1002">
                  <c:v>513.03</c:v>
                </c:pt>
                <c:pt idx="1003">
                  <c:v>513.54</c:v>
                </c:pt>
                <c:pt idx="1004">
                  <c:v>514.04999999999939</c:v>
                </c:pt>
                <c:pt idx="1005">
                  <c:v>514.55999999999949</c:v>
                </c:pt>
                <c:pt idx="1006">
                  <c:v>515.07000000000005</c:v>
                </c:pt>
                <c:pt idx="1007">
                  <c:v>515.59</c:v>
                </c:pt>
                <c:pt idx="1008">
                  <c:v>516.1</c:v>
                </c:pt>
                <c:pt idx="1009">
                  <c:v>516.61</c:v>
                </c:pt>
                <c:pt idx="1010">
                  <c:v>517.12</c:v>
                </c:pt>
                <c:pt idx="1011">
                  <c:v>517.63</c:v>
                </c:pt>
                <c:pt idx="1012">
                  <c:v>518.15</c:v>
                </c:pt>
                <c:pt idx="1013">
                  <c:v>518.66</c:v>
                </c:pt>
                <c:pt idx="1014">
                  <c:v>519.16999999999996</c:v>
                </c:pt>
                <c:pt idx="1015">
                  <c:v>519.67999999999995</c:v>
                </c:pt>
                <c:pt idx="1016">
                  <c:v>520.19000000000005</c:v>
                </c:pt>
                <c:pt idx="1017">
                  <c:v>520.71</c:v>
                </c:pt>
                <c:pt idx="1018">
                  <c:v>521.22</c:v>
                </c:pt>
                <c:pt idx="1019">
                  <c:v>521.73</c:v>
                </c:pt>
                <c:pt idx="1020">
                  <c:v>522.24</c:v>
                </c:pt>
                <c:pt idx="1021">
                  <c:v>522.75</c:v>
                </c:pt>
                <c:pt idx="1022">
                  <c:v>523.27000000000055</c:v>
                </c:pt>
                <c:pt idx="1023">
                  <c:v>523.78000000000054</c:v>
                </c:pt>
                <c:pt idx="1024">
                  <c:v>524.29000000000053</c:v>
                </c:pt>
                <c:pt idx="1025">
                  <c:v>524.79999999999995</c:v>
                </c:pt>
                <c:pt idx="1026">
                  <c:v>525.30999999999949</c:v>
                </c:pt>
                <c:pt idx="1027">
                  <c:v>525.82999999999947</c:v>
                </c:pt>
                <c:pt idx="1028">
                  <c:v>526.33999999999946</c:v>
                </c:pt>
                <c:pt idx="1029">
                  <c:v>526.84999999999798</c:v>
                </c:pt>
                <c:pt idx="1030">
                  <c:v>527.35999999999797</c:v>
                </c:pt>
                <c:pt idx="1031">
                  <c:v>527.87</c:v>
                </c:pt>
                <c:pt idx="1032">
                  <c:v>528.39</c:v>
                </c:pt>
                <c:pt idx="1033">
                  <c:v>528.9</c:v>
                </c:pt>
                <c:pt idx="1034">
                  <c:v>529.41</c:v>
                </c:pt>
                <c:pt idx="1035">
                  <c:v>529.91999999999996</c:v>
                </c:pt>
                <c:pt idx="1036">
                  <c:v>530.42999999999938</c:v>
                </c:pt>
                <c:pt idx="1037">
                  <c:v>530.94999999999948</c:v>
                </c:pt>
                <c:pt idx="1038">
                  <c:v>531.45999999999947</c:v>
                </c:pt>
                <c:pt idx="1039">
                  <c:v>531.97</c:v>
                </c:pt>
                <c:pt idx="1040">
                  <c:v>532.48</c:v>
                </c:pt>
                <c:pt idx="1041">
                  <c:v>532.99</c:v>
                </c:pt>
                <c:pt idx="1042">
                  <c:v>533.51</c:v>
                </c:pt>
                <c:pt idx="1043">
                  <c:v>534.02</c:v>
                </c:pt>
                <c:pt idx="1044">
                  <c:v>534.53</c:v>
                </c:pt>
                <c:pt idx="1045">
                  <c:v>535.04</c:v>
                </c:pt>
                <c:pt idx="1046">
                  <c:v>535.54999999999939</c:v>
                </c:pt>
                <c:pt idx="1047">
                  <c:v>536.07000000000005</c:v>
                </c:pt>
                <c:pt idx="1048">
                  <c:v>536.58000000000004</c:v>
                </c:pt>
                <c:pt idx="1049">
                  <c:v>537.09</c:v>
                </c:pt>
                <c:pt idx="1050">
                  <c:v>537.6</c:v>
                </c:pt>
                <c:pt idx="1051">
                  <c:v>538.11</c:v>
                </c:pt>
                <c:pt idx="1052">
                  <c:v>538.63</c:v>
                </c:pt>
                <c:pt idx="1053">
                  <c:v>539.14</c:v>
                </c:pt>
                <c:pt idx="1054">
                  <c:v>539.65</c:v>
                </c:pt>
                <c:pt idx="1055">
                  <c:v>540.16</c:v>
                </c:pt>
                <c:pt idx="1056">
                  <c:v>540.66999999999996</c:v>
                </c:pt>
                <c:pt idx="1057">
                  <c:v>541.19000000000005</c:v>
                </c:pt>
                <c:pt idx="1058">
                  <c:v>541.70000000000005</c:v>
                </c:pt>
                <c:pt idx="1059">
                  <c:v>542.21</c:v>
                </c:pt>
                <c:pt idx="1060">
                  <c:v>542.72</c:v>
                </c:pt>
                <c:pt idx="1061">
                  <c:v>543.23</c:v>
                </c:pt>
                <c:pt idx="1062">
                  <c:v>543.75</c:v>
                </c:pt>
                <c:pt idx="1063">
                  <c:v>544.26</c:v>
                </c:pt>
                <c:pt idx="1064">
                  <c:v>544.77000000000055</c:v>
                </c:pt>
                <c:pt idx="1065">
                  <c:v>545.28000000000054</c:v>
                </c:pt>
                <c:pt idx="1066">
                  <c:v>545.79000000000053</c:v>
                </c:pt>
                <c:pt idx="1067">
                  <c:v>546.30999999999949</c:v>
                </c:pt>
                <c:pt idx="1068">
                  <c:v>546.81999999999948</c:v>
                </c:pt>
                <c:pt idx="1069">
                  <c:v>547.32999999999947</c:v>
                </c:pt>
                <c:pt idx="1070">
                  <c:v>547.83999999999946</c:v>
                </c:pt>
                <c:pt idx="1071">
                  <c:v>548.34999999999798</c:v>
                </c:pt>
                <c:pt idx="1072">
                  <c:v>548.87</c:v>
                </c:pt>
                <c:pt idx="1073">
                  <c:v>549.38</c:v>
                </c:pt>
                <c:pt idx="1074">
                  <c:v>549.89</c:v>
                </c:pt>
                <c:pt idx="1075">
                  <c:v>550.4</c:v>
                </c:pt>
                <c:pt idx="1076">
                  <c:v>550.91</c:v>
                </c:pt>
                <c:pt idx="1077">
                  <c:v>551.42999999999938</c:v>
                </c:pt>
                <c:pt idx="1078">
                  <c:v>551.93999999999949</c:v>
                </c:pt>
                <c:pt idx="1079">
                  <c:v>552.44999999999948</c:v>
                </c:pt>
                <c:pt idx="1080">
                  <c:v>552.95999999999947</c:v>
                </c:pt>
                <c:pt idx="1081">
                  <c:v>553.47</c:v>
                </c:pt>
                <c:pt idx="1082">
                  <c:v>553.99</c:v>
                </c:pt>
                <c:pt idx="1083">
                  <c:v>554.5</c:v>
                </c:pt>
                <c:pt idx="1084">
                  <c:v>555.01</c:v>
                </c:pt>
                <c:pt idx="1085">
                  <c:v>555.52</c:v>
                </c:pt>
                <c:pt idx="1086">
                  <c:v>556.03</c:v>
                </c:pt>
                <c:pt idx="1087">
                  <c:v>556.54999999999939</c:v>
                </c:pt>
                <c:pt idx="1088">
                  <c:v>557.05999999999949</c:v>
                </c:pt>
                <c:pt idx="1089">
                  <c:v>557.57000000000005</c:v>
                </c:pt>
                <c:pt idx="1090">
                  <c:v>558.08000000000004</c:v>
                </c:pt>
                <c:pt idx="1091">
                  <c:v>558.59</c:v>
                </c:pt>
                <c:pt idx="1092">
                  <c:v>559.11</c:v>
                </c:pt>
                <c:pt idx="1093">
                  <c:v>559.62</c:v>
                </c:pt>
                <c:pt idx="1094">
                  <c:v>560.13</c:v>
                </c:pt>
                <c:pt idx="1095">
                  <c:v>560.64</c:v>
                </c:pt>
                <c:pt idx="1096">
                  <c:v>561.15</c:v>
                </c:pt>
                <c:pt idx="1097">
                  <c:v>561.66999999999996</c:v>
                </c:pt>
                <c:pt idx="1098">
                  <c:v>562.17999999999995</c:v>
                </c:pt>
                <c:pt idx="1099">
                  <c:v>562.69000000000005</c:v>
                </c:pt>
                <c:pt idx="1100">
                  <c:v>563.20000000000005</c:v>
                </c:pt>
                <c:pt idx="1101">
                  <c:v>563.71</c:v>
                </c:pt>
                <c:pt idx="1102">
                  <c:v>564.23</c:v>
                </c:pt>
                <c:pt idx="1103">
                  <c:v>564.74</c:v>
                </c:pt>
                <c:pt idx="1104">
                  <c:v>565.25</c:v>
                </c:pt>
                <c:pt idx="1105">
                  <c:v>565.76</c:v>
                </c:pt>
                <c:pt idx="1106">
                  <c:v>566.27000000000055</c:v>
                </c:pt>
                <c:pt idx="1107">
                  <c:v>566.79000000000053</c:v>
                </c:pt>
                <c:pt idx="1108">
                  <c:v>567.29999999999995</c:v>
                </c:pt>
                <c:pt idx="1109">
                  <c:v>567.80999999999949</c:v>
                </c:pt>
                <c:pt idx="1110">
                  <c:v>568.31999999999948</c:v>
                </c:pt>
                <c:pt idx="1111">
                  <c:v>568.82999999999947</c:v>
                </c:pt>
                <c:pt idx="1112">
                  <c:v>569.34999999999798</c:v>
                </c:pt>
                <c:pt idx="1113">
                  <c:v>569.85999999999797</c:v>
                </c:pt>
                <c:pt idx="1114">
                  <c:v>570.37</c:v>
                </c:pt>
                <c:pt idx="1115">
                  <c:v>570.88</c:v>
                </c:pt>
                <c:pt idx="1116">
                  <c:v>571.39</c:v>
                </c:pt>
                <c:pt idx="1117">
                  <c:v>571.91</c:v>
                </c:pt>
                <c:pt idx="1118">
                  <c:v>572.41999999999996</c:v>
                </c:pt>
                <c:pt idx="1119">
                  <c:v>572.92999999999938</c:v>
                </c:pt>
                <c:pt idx="1120">
                  <c:v>573.43999999999949</c:v>
                </c:pt>
                <c:pt idx="1121">
                  <c:v>573.94999999999948</c:v>
                </c:pt>
                <c:pt idx="1122">
                  <c:v>574.47</c:v>
                </c:pt>
                <c:pt idx="1123">
                  <c:v>574.98</c:v>
                </c:pt>
                <c:pt idx="1124">
                  <c:v>575.49</c:v>
                </c:pt>
                <c:pt idx="1125">
                  <c:v>576</c:v>
                </c:pt>
                <c:pt idx="1126">
                  <c:v>576.51</c:v>
                </c:pt>
                <c:pt idx="1127">
                  <c:v>577.03</c:v>
                </c:pt>
                <c:pt idx="1128">
                  <c:v>577.54</c:v>
                </c:pt>
                <c:pt idx="1129">
                  <c:v>578.04999999999939</c:v>
                </c:pt>
                <c:pt idx="1130">
                  <c:v>578.55999999999949</c:v>
                </c:pt>
                <c:pt idx="1131">
                  <c:v>579.07000000000005</c:v>
                </c:pt>
                <c:pt idx="1132">
                  <c:v>579.59</c:v>
                </c:pt>
                <c:pt idx="1133">
                  <c:v>580.1</c:v>
                </c:pt>
                <c:pt idx="1134">
                  <c:v>580.61</c:v>
                </c:pt>
                <c:pt idx="1135">
                  <c:v>581.12</c:v>
                </c:pt>
                <c:pt idx="1136">
                  <c:v>581.63</c:v>
                </c:pt>
                <c:pt idx="1137">
                  <c:v>582.15</c:v>
                </c:pt>
                <c:pt idx="1138">
                  <c:v>582.66</c:v>
                </c:pt>
                <c:pt idx="1139">
                  <c:v>583.16999999999996</c:v>
                </c:pt>
                <c:pt idx="1140">
                  <c:v>583.67999999999995</c:v>
                </c:pt>
                <c:pt idx="1141">
                  <c:v>584.19000000000005</c:v>
                </c:pt>
                <c:pt idx="1142">
                  <c:v>584.71</c:v>
                </c:pt>
                <c:pt idx="1143">
                  <c:v>585.22</c:v>
                </c:pt>
                <c:pt idx="1144">
                  <c:v>585.73</c:v>
                </c:pt>
                <c:pt idx="1145">
                  <c:v>586.24</c:v>
                </c:pt>
                <c:pt idx="1146">
                  <c:v>586.75</c:v>
                </c:pt>
                <c:pt idx="1147">
                  <c:v>587.27000000000055</c:v>
                </c:pt>
                <c:pt idx="1148">
                  <c:v>587.78000000000054</c:v>
                </c:pt>
                <c:pt idx="1149">
                  <c:v>588.29000000000053</c:v>
                </c:pt>
                <c:pt idx="1150">
                  <c:v>588.79999999999995</c:v>
                </c:pt>
                <c:pt idx="1151">
                  <c:v>589.30999999999949</c:v>
                </c:pt>
                <c:pt idx="1152">
                  <c:v>589.82999999999947</c:v>
                </c:pt>
                <c:pt idx="1153">
                  <c:v>590.33999999999946</c:v>
                </c:pt>
                <c:pt idx="1154">
                  <c:v>590.84999999999798</c:v>
                </c:pt>
                <c:pt idx="1155">
                  <c:v>591.35999999999797</c:v>
                </c:pt>
                <c:pt idx="1156">
                  <c:v>591.87</c:v>
                </c:pt>
                <c:pt idx="1157">
                  <c:v>592.39</c:v>
                </c:pt>
                <c:pt idx="1158">
                  <c:v>592.9</c:v>
                </c:pt>
                <c:pt idx="1159">
                  <c:v>593.41</c:v>
                </c:pt>
                <c:pt idx="1160">
                  <c:v>593.91999999999996</c:v>
                </c:pt>
                <c:pt idx="1161">
                  <c:v>594.42999999999938</c:v>
                </c:pt>
                <c:pt idx="1162">
                  <c:v>594.94999999999948</c:v>
                </c:pt>
                <c:pt idx="1163">
                  <c:v>595.45999999999947</c:v>
                </c:pt>
                <c:pt idx="1164">
                  <c:v>595.97</c:v>
                </c:pt>
                <c:pt idx="1165">
                  <c:v>596.48</c:v>
                </c:pt>
                <c:pt idx="1166">
                  <c:v>596.99</c:v>
                </c:pt>
                <c:pt idx="1167">
                  <c:v>597.51</c:v>
                </c:pt>
                <c:pt idx="1168">
                  <c:v>598.02</c:v>
                </c:pt>
                <c:pt idx="1169">
                  <c:v>598.53</c:v>
                </c:pt>
                <c:pt idx="1170">
                  <c:v>599.04</c:v>
                </c:pt>
                <c:pt idx="1171">
                  <c:v>599.54999999999939</c:v>
                </c:pt>
                <c:pt idx="1172">
                  <c:v>600.07000000000005</c:v>
                </c:pt>
                <c:pt idx="1173">
                  <c:v>600.58000000000004</c:v>
                </c:pt>
                <c:pt idx="1174">
                  <c:v>601.09</c:v>
                </c:pt>
                <c:pt idx="1175">
                  <c:v>601.6</c:v>
                </c:pt>
                <c:pt idx="1176">
                  <c:v>602.11</c:v>
                </c:pt>
                <c:pt idx="1177">
                  <c:v>602.63</c:v>
                </c:pt>
                <c:pt idx="1178">
                  <c:v>603.14</c:v>
                </c:pt>
                <c:pt idx="1179">
                  <c:v>603.65</c:v>
                </c:pt>
                <c:pt idx="1180">
                  <c:v>604.16</c:v>
                </c:pt>
                <c:pt idx="1181">
                  <c:v>604.66999999999996</c:v>
                </c:pt>
                <c:pt idx="1182">
                  <c:v>605.19000000000005</c:v>
                </c:pt>
                <c:pt idx="1183">
                  <c:v>605.70000000000005</c:v>
                </c:pt>
                <c:pt idx="1184">
                  <c:v>606.21</c:v>
                </c:pt>
                <c:pt idx="1185">
                  <c:v>606.72</c:v>
                </c:pt>
                <c:pt idx="1186">
                  <c:v>607.23</c:v>
                </c:pt>
                <c:pt idx="1187">
                  <c:v>607.75</c:v>
                </c:pt>
                <c:pt idx="1188">
                  <c:v>608.26</c:v>
                </c:pt>
                <c:pt idx="1189">
                  <c:v>608.77000000000055</c:v>
                </c:pt>
                <c:pt idx="1190">
                  <c:v>609.28000000000054</c:v>
                </c:pt>
                <c:pt idx="1191">
                  <c:v>609.79000000000053</c:v>
                </c:pt>
                <c:pt idx="1192">
                  <c:v>610.30999999999949</c:v>
                </c:pt>
                <c:pt idx="1193">
                  <c:v>610.81999999999948</c:v>
                </c:pt>
                <c:pt idx="1194">
                  <c:v>611.32999999999947</c:v>
                </c:pt>
                <c:pt idx="1195">
                  <c:v>611.83999999999946</c:v>
                </c:pt>
                <c:pt idx="1196">
                  <c:v>612.34999999999798</c:v>
                </c:pt>
                <c:pt idx="1197">
                  <c:v>612.87</c:v>
                </c:pt>
                <c:pt idx="1198">
                  <c:v>613.38</c:v>
                </c:pt>
                <c:pt idx="1199">
                  <c:v>613.89</c:v>
                </c:pt>
                <c:pt idx="1200">
                  <c:v>614.4</c:v>
                </c:pt>
                <c:pt idx="1201">
                  <c:v>614.91</c:v>
                </c:pt>
                <c:pt idx="1202">
                  <c:v>615.42999999999938</c:v>
                </c:pt>
                <c:pt idx="1203">
                  <c:v>615.93999999999949</c:v>
                </c:pt>
                <c:pt idx="1204">
                  <c:v>616.44999999999948</c:v>
                </c:pt>
                <c:pt idx="1205">
                  <c:v>616.95999999999947</c:v>
                </c:pt>
                <c:pt idx="1206">
                  <c:v>617.47</c:v>
                </c:pt>
                <c:pt idx="1207">
                  <c:v>617.99</c:v>
                </c:pt>
                <c:pt idx="1208">
                  <c:v>618.5</c:v>
                </c:pt>
                <c:pt idx="1209">
                  <c:v>619.01</c:v>
                </c:pt>
                <c:pt idx="1210">
                  <c:v>619.52</c:v>
                </c:pt>
                <c:pt idx="1211">
                  <c:v>620.03</c:v>
                </c:pt>
                <c:pt idx="1212">
                  <c:v>620.54999999999939</c:v>
                </c:pt>
                <c:pt idx="1213">
                  <c:v>621.05999999999949</c:v>
                </c:pt>
                <c:pt idx="1214">
                  <c:v>621.57000000000005</c:v>
                </c:pt>
                <c:pt idx="1215">
                  <c:v>622.08000000000004</c:v>
                </c:pt>
                <c:pt idx="1216">
                  <c:v>622.59</c:v>
                </c:pt>
                <c:pt idx="1217">
                  <c:v>623.11</c:v>
                </c:pt>
                <c:pt idx="1218">
                  <c:v>623.62</c:v>
                </c:pt>
                <c:pt idx="1219">
                  <c:v>624.13</c:v>
                </c:pt>
                <c:pt idx="1220">
                  <c:v>624.64</c:v>
                </c:pt>
                <c:pt idx="1221">
                  <c:v>625.15</c:v>
                </c:pt>
                <c:pt idx="1222">
                  <c:v>625.66999999999996</c:v>
                </c:pt>
                <c:pt idx="1223">
                  <c:v>626.17999999999995</c:v>
                </c:pt>
                <c:pt idx="1224">
                  <c:v>626.69000000000005</c:v>
                </c:pt>
                <c:pt idx="1225">
                  <c:v>627.20000000000005</c:v>
                </c:pt>
                <c:pt idx="1226">
                  <c:v>627.71</c:v>
                </c:pt>
                <c:pt idx="1227">
                  <c:v>628.23</c:v>
                </c:pt>
                <c:pt idx="1228">
                  <c:v>628.74</c:v>
                </c:pt>
                <c:pt idx="1229">
                  <c:v>629.25</c:v>
                </c:pt>
                <c:pt idx="1230">
                  <c:v>629.76</c:v>
                </c:pt>
                <c:pt idx="1231">
                  <c:v>630.27000000000055</c:v>
                </c:pt>
                <c:pt idx="1232">
                  <c:v>630.79000000000053</c:v>
                </c:pt>
                <c:pt idx="1233">
                  <c:v>631.29999999999995</c:v>
                </c:pt>
                <c:pt idx="1234">
                  <c:v>631.80999999999949</c:v>
                </c:pt>
                <c:pt idx="1235">
                  <c:v>632.31999999999948</c:v>
                </c:pt>
                <c:pt idx="1236">
                  <c:v>632.82999999999947</c:v>
                </c:pt>
                <c:pt idx="1237">
                  <c:v>633.34999999999798</c:v>
                </c:pt>
                <c:pt idx="1238">
                  <c:v>633.85999999999797</c:v>
                </c:pt>
                <c:pt idx="1239">
                  <c:v>634.37</c:v>
                </c:pt>
                <c:pt idx="1240">
                  <c:v>634.88</c:v>
                </c:pt>
                <c:pt idx="1241">
                  <c:v>635.39</c:v>
                </c:pt>
                <c:pt idx="1242">
                  <c:v>635.91</c:v>
                </c:pt>
                <c:pt idx="1243">
                  <c:v>636.41999999999996</c:v>
                </c:pt>
                <c:pt idx="1244">
                  <c:v>636.92999999999938</c:v>
                </c:pt>
                <c:pt idx="1245">
                  <c:v>637.43999999999949</c:v>
                </c:pt>
                <c:pt idx="1246">
                  <c:v>637.94999999999948</c:v>
                </c:pt>
                <c:pt idx="1247">
                  <c:v>638.47</c:v>
                </c:pt>
                <c:pt idx="1248">
                  <c:v>638.98</c:v>
                </c:pt>
                <c:pt idx="1249">
                  <c:v>639.49</c:v>
                </c:pt>
                <c:pt idx="1250">
                  <c:v>640</c:v>
                </c:pt>
                <c:pt idx="1251">
                  <c:v>640.51</c:v>
                </c:pt>
                <c:pt idx="1252">
                  <c:v>641.03</c:v>
                </c:pt>
                <c:pt idx="1253">
                  <c:v>641.54</c:v>
                </c:pt>
                <c:pt idx="1254">
                  <c:v>642.04999999999939</c:v>
                </c:pt>
                <c:pt idx="1255">
                  <c:v>642.55999999999949</c:v>
                </c:pt>
                <c:pt idx="1256">
                  <c:v>643.07000000000005</c:v>
                </c:pt>
                <c:pt idx="1257">
                  <c:v>643.59</c:v>
                </c:pt>
                <c:pt idx="1258">
                  <c:v>644.1</c:v>
                </c:pt>
                <c:pt idx="1259">
                  <c:v>644.61</c:v>
                </c:pt>
                <c:pt idx="1260">
                  <c:v>645.12</c:v>
                </c:pt>
                <c:pt idx="1261">
                  <c:v>645.63</c:v>
                </c:pt>
                <c:pt idx="1262">
                  <c:v>646.15</c:v>
                </c:pt>
                <c:pt idx="1263">
                  <c:v>646.66</c:v>
                </c:pt>
                <c:pt idx="1264">
                  <c:v>647.16999999999996</c:v>
                </c:pt>
                <c:pt idx="1265">
                  <c:v>647.67999999999995</c:v>
                </c:pt>
                <c:pt idx="1266">
                  <c:v>648.19000000000005</c:v>
                </c:pt>
                <c:pt idx="1267">
                  <c:v>648.71</c:v>
                </c:pt>
                <c:pt idx="1268">
                  <c:v>649.22</c:v>
                </c:pt>
                <c:pt idx="1269">
                  <c:v>649.73</c:v>
                </c:pt>
                <c:pt idx="1270">
                  <c:v>650.24</c:v>
                </c:pt>
                <c:pt idx="1271">
                  <c:v>650.75</c:v>
                </c:pt>
                <c:pt idx="1272">
                  <c:v>651.27000000000055</c:v>
                </c:pt>
                <c:pt idx="1273">
                  <c:v>651.78000000000054</c:v>
                </c:pt>
                <c:pt idx="1274">
                  <c:v>652.29000000000053</c:v>
                </c:pt>
                <c:pt idx="1275">
                  <c:v>652.79999999999995</c:v>
                </c:pt>
                <c:pt idx="1276">
                  <c:v>653.30999999999949</c:v>
                </c:pt>
                <c:pt idx="1277">
                  <c:v>653.82999999999947</c:v>
                </c:pt>
                <c:pt idx="1278">
                  <c:v>654.33999999999946</c:v>
                </c:pt>
                <c:pt idx="1279">
                  <c:v>654.84999999999798</c:v>
                </c:pt>
                <c:pt idx="1280">
                  <c:v>655.35999999999797</c:v>
                </c:pt>
                <c:pt idx="1281">
                  <c:v>655.87</c:v>
                </c:pt>
                <c:pt idx="1282">
                  <c:v>656.39</c:v>
                </c:pt>
                <c:pt idx="1283">
                  <c:v>656.9</c:v>
                </c:pt>
                <c:pt idx="1284">
                  <c:v>657.41</c:v>
                </c:pt>
                <c:pt idx="1285">
                  <c:v>657.92</c:v>
                </c:pt>
                <c:pt idx="1286">
                  <c:v>658.43</c:v>
                </c:pt>
                <c:pt idx="1287">
                  <c:v>658.94999999999948</c:v>
                </c:pt>
                <c:pt idx="1288">
                  <c:v>659.45999999999947</c:v>
                </c:pt>
                <c:pt idx="1289">
                  <c:v>659.97</c:v>
                </c:pt>
                <c:pt idx="1290">
                  <c:v>660.48</c:v>
                </c:pt>
                <c:pt idx="1291">
                  <c:v>660.99</c:v>
                </c:pt>
                <c:pt idx="1292">
                  <c:v>661.51</c:v>
                </c:pt>
                <c:pt idx="1293">
                  <c:v>662.02</c:v>
                </c:pt>
                <c:pt idx="1294">
                  <c:v>662.53</c:v>
                </c:pt>
                <c:pt idx="1295">
                  <c:v>663.04</c:v>
                </c:pt>
                <c:pt idx="1296">
                  <c:v>663.55</c:v>
                </c:pt>
                <c:pt idx="1297">
                  <c:v>664.07</c:v>
                </c:pt>
                <c:pt idx="1298">
                  <c:v>664.58</c:v>
                </c:pt>
                <c:pt idx="1299">
                  <c:v>665.09</c:v>
                </c:pt>
                <c:pt idx="1300">
                  <c:v>665.6</c:v>
                </c:pt>
                <c:pt idx="1301">
                  <c:v>666.11</c:v>
                </c:pt>
                <c:pt idx="1302">
                  <c:v>666.63</c:v>
                </c:pt>
                <c:pt idx="1303">
                  <c:v>667.14</c:v>
                </c:pt>
                <c:pt idx="1304">
                  <c:v>667.65</c:v>
                </c:pt>
                <c:pt idx="1305">
                  <c:v>668.16</c:v>
                </c:pt>
                <c:pt idx="1306">
                  <c:v>668.67000000000053</c:v>
                </c:pt>
                <c:pt idx="1307">
                  <c:v>669.19</c:v>
                </c:pt>
                <c:pt idx="1308">
                  <c:v>669.7</c:v>
                </c:pt>
                <c:pt idx="1309">
                  <c:v>670.21</c:v>
                </c:pt>
                <c:pt idx="1310">
                  <c:v>670.72</c:v>
                </c:pt>
                <c:pt idx="1311">
                  <c:v>671.23</c:v>
                </c:pt>
                <c:pt idx="1312">
                  <c:v>671.75</c:v>
                </c:pt>
                <c:pt idx="1313">
                  <c:v>672.26</c:v>
                </c:pt>
                <c:pt idx="1314">
                  <c:v>672.77000000000055</c:v>
                </c:pt>
                <c:pt idx="1315">
                  <c:v>673.28000000000054</c:v>
                </c:pt>
                <c:pt idx="1316">
                  <c:v>673.79000000000053</c:v>
                </c:pt>
                <c:pt idx="1317">
                  <c:v>674.31</c:v>
                </c:pt>
                <c:pt idx="1318">
                  <c:v>674.81999999999948</c:v>
                </c:pt>
                <c:pt idx="1319">
                  <c:v>675.32999999999947</c:v>
                </c:pt>
                <c:pt idx="1320">
                  <c:v>675.83999999999946</c:v>
                </c:pt>
                <c:pt idx="1321">
                  <c:v>676.34999999999798</c:v>
                </c:pt>
                <c:pt idx="1322">
                  <c:v>676.87</c:v>
                </c:pt>
                <c:pt idx="1323">
                  <c:v>677.38</c:v>
                </c:pt>
                <c:pt idx="1324">
                  <c:v>677.89</c:v>
                </c:pt>
                <c:pt idx="1325">
                  <c:v>678.4</c:v>
                </c:pt>
                <c:pt idx="1326">
                  <c:v>678.91</c:v>
                </c:pt>
                <c:pt idx="1327">
                  <c:v>679.43</c:v>
                </c:pt>
                <c:pt idx="1328">
                  <c:v>679.93999999999949</c:v>
                </c:pt>
                <c:pt idx="1329">
                  <c:v>680.44999999999948</c:v>
                </c:pt>
                <c:pt idx="1330">
                  <c:v>680.95999999999947</c:v>
                </c:pt>
                <c:pt idx="1331">
                  <c:v>681.47</c:v>
                </c:pt>
                <c:pt idx="1332">
                  <c:v>681.99</c:v>
                </c:pt>
                <c:pt idx="1333">
                  <c:v>682.5</c:v>
                </c:pt>
                <c:pt idx="1334">
                  <c:v>683.01</c:v>
                </c:pt>
                <c:pt idx="1335">
                  <c:v>683.52</c:v>
                </c:pt>
                <c:pt idx="1336">
                  <c:v>684.03</c:v>
                </c:pt>
                <c:pt idx="1337">
                  <c:v>684.55</c:v>
                </c:pt>
                <c:pt idx="1338">
                  <c:v>685.06</c:v>
                </c:pt>
                <c:pt idx="1339">
                  <c:v>685.57</c:v>
                </c:pt>
                <c:pt idx="1340">
                  <c:v>686.08</c:v>
                </c:pt>
                <c:pt idx="1341">
                  <c:v>686.59</c:v>
                </c:pt>
                <c:pt idx="1342">
                  <c:v>687.11</c:v>
                </c:pt>
                <c:pt idx="1343">
                  <c:v>687.62</c:v>
                </c:pt>
                <c:pt idx="1344">
                  <c:v>688.13</c:v>
                </c:pt>
                <c:pt idx="1345">
                  <c:v>688.64</c:v>
                </c:pt>
                <c:pt idx="1346">
                  <c:v>689.15</c:v>
                </c:pt>
                <c:pt idx="1347">
                  <c:v>689.67000000000053</c:v>
                </c:pt>
                <c:pt idx="1348">
                  <c:v>690.18000000000052</c:v>
                </c:pt>
                <c:pt idx="1349">
                  <c:v>690.69</c:v>
                </c:pt>
                <c:pt idx="1350">
                  <c:v>691.2</c:v>
                </c:pt>
                <c:pt idx="1351">
                  <c:v>691.71</c:v>
                </c:pt>
                <c:pt idx="1352">
                  <c:v>692.23</c:v>
                </c:pt>
                <c:pt idx="1353">
                  <c:v>692.74</c:v>
                </c:pt>
                <c:pt idx="1354">
                  <c:v>693.25</c:v>
                </c:pt>
                <c:pt idx="1355">
                  <c:v>693.76</c:v>
                </c:pt>
                <c:pt idx="1356">
                  <c:v>694.27000000000055</c:v>
                </c:pt>
                <c:pt idx="1357">
                  <c:v>694.79000000000053</c:v>
                </c:pt>
                <c:pt idx="1358">
                  <c:v>695.3</c:v>
                </c:pt>
                <c:pt idx="1359">
                  <c:v>695.81</c:v>
                </c:pt>
                <c:pt idx="1360">
                  <c:v>696.31999999999948</c:v>
                </c:pt>
                <c:pt idx="1361">
                  <c:v>696.82999999999947</c:v>
                </c:pt>
                <c:pt idx="1362">
                  <c:v>697.34999999999798</c:v>
                </c:pt>
                <c:pt idx="1363">
                  <c:v>697.85999999999797</c:v>
                </c:pt>
                <c:pt idx="1364">
                  <c:v>698.37</c:v>
                </c:pt>
                <c:pt idx="1365">
                  <c:v>698.88</c:v>
                </c:pt>
                <c:pt idx="1366">
                  <c:v>699.39</c:v>
                </c:pt>
                <c:pt idx="1367">
                  <c:v>699.91</c:v>
                </c:pt>
                <c:pt idx="1368">
                  <c:v>700.42</c:v>
                </c:pt>
                <c:pt idx="1369">
                  <c:v>700.93</c:v>
                </c:pt>
                <c:pt idx="1370">
                  <c:v>701.43999999999949</c:v>
                </c:pt>
                <c:pt idx="1371">
                  <c:v>701.94999999999948</c:v>
                </c:pt>
                <c:pt idx="1372">
                  <c:v>702.47</c:v>
                </c:pt>
                <c:pt idx="1373">
                  <c:v>702.98</c:v>
                </c:pt>
                <c:pt idx="1374">
                  <c:v>703.49</c:v>
                </c:pt>
                <c:pt idx="1375">
                  <c:v>704</c:v>
                </c:pt>
                <c:pt idx="1376">
                  <c:v>704.51</c:v>
                </c:pt>
                <c:pt idx="1377">
                  <c:v>705.03</c:v>
                </c:pt>
                <c:pt idx="1378">
                  <c:v>705.54</c:v>
                </c:pt>
                <c:pt idx="1379">
                  <c:v>706.05</c:v>
                </c:pt>
                <c:pt idx="1380">
                  <c:v>706.56</c:v>
                </c:pt>
                <c:pt idx="1381">
                  <c:v>707.07</c:v>
                </c:pt>
                <c:pt idx="1382">
                  <c:v>707.59</c:v>
                </c:pt>
                <c:pt idx="1383">
                  <c:v>708.1</c:v>
                </c:pt>
                <c:pt idx="1384">
                  <c:v>708.61</c:v>
                </c:pt>
                <c:pt idx="1385">
                  <c:v>709.12</c:v>
                </c:pt>
                <c:pt idx="1386">
                  <c:v>709.63</c:v>
                </c:pt>
                <c:pt idx="1387">
                  <c:v>710.15</c:v>
                </c:pt>
                <c:pt idx="1388">
                  <c:v>710.66</c:v>
                </c:pt>
                <c:pt idx="1389">
                  <c:v>711.17000000000053</c:v>
                </c:pt>
                <c:pt idx="1390">
                  <c:v>711.68000000000052</c:v>
                </c:pt>
                <c:pt idx="1391">
                  <c:v>712.19</c:v>
                </c:pt>
                <c:pt idx="1392">
                  <c:v>712.71</c:v>
                </c:pt>
                <c:pt idx="1393">
                  <c:v>713.22</c:v>
                </c:pt>
                <c:pt idx="1394">
                  <c:v>713.73</c:v>
                </c:pt>
                <c:pt idx="1395">
                  <c:v>714.24</c:v>
                </c:pt>
                <c:pt idx="1396">
                  <c:v>714.75</c:v>
                </c:pt>
                <c:pt idx="1397">
                  <c:v>715.27000000000055</c:v>
                </c:pt>
                <c:pt idx="1398">
                  <c:v>715.78000000000054</c:v>
                </c:pt>
                <c:pt idx="1399">
                  <c:v>716.29000000000053</c:v>
                </c:pt>
                <c:pt idx="1400">
                  <c:v>716.8</c:v>
                </c:pt>
                <c:pt idx="1401">
                  <c:v>717.31</c:v>
                </c:pt>
                <c:pt idx="1402">
                  <c:v>717.82999999999947</c:v>
                </c:pt>
                <c:pt idx="1403">
                  <c:v>718.33999999999946</c:v>
                </c:pt>
                <c:pt idx="1404">
                  <c:v>718.84999999999798</c:v>
                </c:pt>
                <c:pt idx="1405">
                  <c:v>719.35999999999797</c:v>
                </c:pt>
                <c:pt idx="1406">
                  <c:v>719.87</c:v>
                </c:pt>
                <c:pt idx="1407">
                  <c:v>720.39</c:v>
                </c:pt>
                <c:pt idx="1408">
                  <c:v>720.9</c:v>
                </c:pt>
                <c:pt idx="1409">
                  <c:v>721.41</c:v>
                </c:pt>
                <c:pt idx="1410">
                  <c:v>721.92</c:v>
                </c:pt>
                <c:pt idx="1411">
                  <c:v>722.43</c:v>
                </c:pt>
                <c:pt idx="1412">
                  <c:v>722.94999999999948</c:v>
                </c:pt>
                <c:pt idx="1413">
                  <c:v>723.45999999999947</c:v>
                </c:pt>
                <c:pt idx="1414">
                  <c:v>723.97</c:v>
                </c:pt>
                <c:pt idx="1415">
                  <c:v>724.48</c:v>
                </c:pt>
                <c:pt idx="1416">
                  <c:v>724.99</c:v>
                </c:pt>
                <c:pt idx="1417">
                  <c:v>725.51</c:v>
                </c:pt>
                <c:pt idx="1418">
                  <c:v>726.02</c:v>
                </c:pt>
                <c:pt idx="1419">
                  <c:v>726.53</c:v>
                </c:pt>
                <c:pt idx="1420">
                  <c:v>727.04</c:v>
                </c:pt>
                <c:pt idx="1421">
                  <c:v>727.55</c:v>
                </c:pt>
                <c:pt idx="1422">
                  <c:v>728.07</c:v>
                </c:pt>
                <c:pt idx="1423">
                  <c:v>728.58</c:v>
                </c:pt>
                <c:pt idx="1424">
                  <c:v>729.09</c:v>
                </c:pt>
                <c:pt idx="1425">
                  <c:v>729.6</c:v>
                </c:pt>
                <c:pt idx="1426">
                  <c:v>730.11</c:v>
                </c:pt>
                <c:pt idx="1427">
                  <c:v>730.63</c:v>
                </c:pt>
                <c:pt idx="1428">
                  <c:v>731.14</c:v>
                </c:pt>
                <c:pt idx="1429">
                  <c:v>731.65</c:v>
                </c:pt>
                <c:pt idx="1430">
                  <c:v>732.16</c:v>
                </c:pt>
                <c:pt idx="1431">
                  <c:v>732.67000000000053</c:v>
                </c:pt>
                <c:pt idx="1432">
                  <c:v>733.19</c:v>
                </c:pt>
                <c:pt idx="1433">
                  <c:v>733.7</c:v>
                </c:pt>
                <c:pt idx="1434">
                  <c:v>734.21</c:v>
                </c:pt>
                <c:pt idx="1435">
                  <c:v>734.72</c:v>
                </c:pt>
                <c:pt idx="1436">
                  <c:v>735.23</c:v>
                </c:pt>
                <c:pt idx="1437">
                  <c:v>735.75</c:v>
                </c:pt>
                <c:pt idx="1438">
                  <c:v>736.26</c:v>
                </c:pt>
                <c:pt idx="1439">
                  <c:v>736.77000000000055</c:v>
                </c:pt>
                <c:pt idx="1440">
                  <c:v>737.28000000000054</c:v>
                </c:pt>
                <c:pt idx="1441">
                  <c:v>737.79000000000053</c:v>
                </c:pt>
                <c:pt idx="1442">
                  <c:v>738.31</c:v>
                </c:pt>
                <c:pt idx="1443">
                  <c:v>738.81999999999948</c:v>
                </c:pt>
                <c:pt idx="1444">
                  <c:v>739.32999999999947</c:v>
                </c:pt>
                <c:pt idx="1445">
                  <c:v>739.83999999999946</c:v>
                </c:pt>
                <c:pt idx="1446">
                  <c:v>740.34999999999798</c:v>
                </c:pt>
                <c:pt idx="1447">
                  <c:v>740.87</c:v>
                </c:pt>
                <c:pt idx="1448">
                  <c:v>741.38</c:v>
                </c:pt>
                <c:pt idx="1449">
                  <c:v>741.89</c:v>
                </c:pt>
                <c:pt idx="1450">
                  <c:v>742.4</c:v>
                </c:pt>
                <c:pt idx="1451">
                  <c:v>742.91</c:v>
                </c:pt>
                <c:pt idx="1452">
                  <c:v>743.43</c:v>
                </c:pt>
                <c:pt idx="1453">
                  <c:v>743.93999999999949</c:v>
                </c:pt>
                <c:pt idx="1454">
                  <c:v>744.44999999999948</c:v>
                </c:pt>
                <c:pt idx="1455">
                  <c:v>744.95999999999947</c:v>
                </c:pt>
                <c:pt idx="1456">
                  <c:v>745.47</c:v>
                </c:pt>
                <c:pt idx="1457">
                  <c:v>745.99</c:v>
                </c:pt>
                <c:pt idx="1458">
                  <c:v>746.5</c:v>
                </c:pt>
                <c:pt idx="1459">
                  <c:v>747.01</c:v>
                </c:pt>
                <c:pt idx="1460">
                  <c:v>747.52</c:v>
                </c:pt>
                <c:pt idx="1461">
                  <c:v>748.03</c:v>
                </c:pt>
                <c:pt idx="1462">
                  <c:v>748.55</c:v>
                </c:pt>
                <c:pt idx="1463">
                  <c:v>749.06</c:v>
                </c:pt>
                <c:pt idx="1464">
                  <c:v>749.57</c:v>
                </c:pt>
                <c:pt idx="1465">
                  <c:v>750.08</c:v>
                </c:pt>
                <c:pt idx="1466">
                  <c:v>750.59</c:v>
                </c:pt>
                <c:pt idx="1467">
                  <c:v>751.11</c:v>
                </c:pt>
                <c:pt idx="1468">
                  <c:v>751.62</c:v>
                </c:pt>
                <c:pt idx="1469">
                  <c:v>752.13</c:v>
                </c:pt>
                <c:pt idx="1470">
                  <c:v>752.64</c:v>
                </c:pt>
                <c:pt idx="1471">
                  <c:v>753.15</c:v>
                </c:pt>
                <c:pt idx="1472">
                  <c:v>753.67000000000053</c:v>
                </c:pt>
                <c:pt idx="1473">
                  <c:v>754.18000000000052</c:v>
                </c:pt>
                <c:pt idx="1474">
                  <c:v>754.69</c:v>
                </c:pt>
                <c:pt idx="1475">
                  <c:v>755.2</c:v>
                </c:pt>
                <c:pt idx="1476">
                  <c:v>755.71</c:v>
                </c:pt>
                <c:pt idx="1477">
                  <c:v>756.23</c:v>
                </c:pt>
                <c:pt idx="1478">
                  <c:v>756.74</c:v>
                </c:pt>
                <c:pt idx="1479">
                  <c:v>757.25</c:v>
                </c:pt>
                <c:pt idx="1480">
                  <c:v>757.76</c:v>
                </c:pt>
                <c:pt idx="1481">
                  <c:v>758.27000000000055</c:v>
                </c:pt>
                <c:pt idx="1482">
                  <c:v>758.79000000000053</c:v>
                </c:pt>
                <c:pt idx="1483">
                  <c:v>759.3</c:v>
                </c:pt>
                <c:pt idx="1484">
                  <c:v>759.81</c:v>
                </c:pt>
                <c:pt idx="1485">
                  <c:v>760.31999999999948</c:v>
                </c:pt>
                <c:pt idx="1486">
                  <c:v>760.82999999999947</c:v>
                </c:pt>
                <c:pt idx="1487">
                  <c:v>761.34999999999798</c:v>
                </c:pt>
                <c:pt idx="1488">
                  <c:v>761.85999999999797</c:v>
                </c:pt>
                <c:pt idx="1489">
                  <c:v>762.37</c:v>
                </c:pt>
                <c:pt idx="1490">
                  <c:v>762.88</c:v>
                </c:pt>
                <c:pt idx="1491">
                  <c:v>763.39</c:v>
                </c:pt>
                <c:pt idx="1492">
                  <c:v>763.91</c:v>
                </c:pt>
                <c:pt idx="1493">
                  <c:v>764.42</c:v>
                </c:pt>
                <c:pt idx="1494">
                  <c:v>764.93</c:v>
                </c:pt>
                <c:pt idx="1495">
                  <c:v>765.43999999999949</c:v>
                </c:pt>
                <c:pt idx="1496">
                  <c:v>765.94999999999948</c:v>
                </c:pt>
                <c:pt idx="1497">
                  <c:v>766.47</c:v>
                </c:pt>
                <c:pt idx="1498">
                  <c:v>766.98</c:v>
                </c:pt>
                <c:pt idx="1499">
                  <c:v>767.49</c:v>
                </c:pt>
                <c:pt idx="1500">
                  <c:v>768</c:v>
                </c:pt>
                <c:pt idx="1501">
                  <c:v>768.51</c:v>
                </c:pt>
                <c:pt idx="1502">
                  <c:v>769.03</c:v>
                </c:pt>
                <c:pt idx="1503">
                  <c:v>769.54</c:v>
                </c:pt>
                <c:pt idx="1504">
                  <c:v>770.05</c:v>
                </c:pt>
                <c:pt idx="1505">
                  <c:v>770.56</c:v>
                </c:pt>
                <c:pt idx="1506">
                  <c:v>771.07</c:v>
                </c:pt>
                <c:pt idx="1507">
                  <c:v>771.59</c:v>
                </c:pt>
                <c:pt idx="1508">
                  <c:v>772.1</c:v>
                </c:pt>
                <c:pt idx="1509">
                  <c:v>772.61</c:v>
                </c:pt>
                <c:pt idx="1510">
                  <c:v>773.12</c:v>
                </c:pt>
                <c:pt idx="1511">
                  <c:v>773.63</c:v>
                </c:pt>
                <c:pt idx="1512">
                  <c:v>774.15</c:v>
                </c:pt>
                <c:pt idx="1513">
                  <c:v>774.66</c:v>
                </c:pt>
                <c:pt idx="1514">
                  <c:v>775.17000000000053</c:v>
                </c:pt>
                <c:pt idx="1515">
                  <c:v>775.68000000000052</c:v>
                </c:pt>
                <c:pt idx="1516">
                  <c:v>776.19</c:v>
                </c:pt>
                <c:pt idx="1517">
                  <c:v>776.71</c:v>
                </c:pt>
                <c:pt idx="1518">
                  <c:v>777.22</c:v>
                </c:pt>
                <c:pt idx="1519">
                  <c:v>777.73</c:v>
                </c:pt>
                <c:pt idx="1520">
                  <c:v>778.24</c:v>
                </c:pt>
                <c:pt idx="1521">
                  <c:v>778.75</c:v>
                </c:pt>
                <c:pt idx="1522">
                  <c:v>779.27000000000055</c:v>
                </c:pt>
                <c:pt idx="1523">
                  <c:v>779.78000000000054</c:v>
                </c:pt>
                <c:pt idx="1524">
                  <c:v>780.29000000000053</c:v>
                </c:pt>
                <c:pt idx="1525">
                  <c:v>780.8</c:v>
                </c:pt>
                <c:pt idx="1526">
                  <c:v>781.31</c:v>
                </c:pt>
                <c:pt idx="1527">
                  <c:v>781.82999999999947</c:v>
                </c:pt>
                <c:pt idx="1528">
                  <c:v>782.33999999999946</c:v>
                </c:pt>
                <c:pt idx="1529">
                  <c:v>782.84999999999798</c:v>
                </c:pt>
                <c:pt idx="1530">
                  <c:v>783.35999999999797</c:v>
                </c:pt>
                <c:pt idx="1531">
                  <c:v>783.87</c:v>
                </c:pt>
                <c:pt idx="1532">
                  <c:v>784.39</c:v>
                </c:pt>
                <c:pt idx="1533">
                  <c:v>784.9</c:v>
                </c:pt>
                <c:pt idx="1534">
                  <c:v>785.41</c:v>
                </c:pt>
                <c:pt idx="1535">
                  <c:v>785.92</c:v>
                </c:pt>
                <c:pt idx="1536">
                  <c:v>786.43</c:v>
                </c:pt>
                <c:pt idx="1537">
                  <c:v>786.94999999999948</c:v>
                </c:pt>
                <c:pt idx="1538">
                  <c:v>787.45999999999947</c:v>
                </c:pt>
                <c:pt idx="1539">
                  <c:v>787.97</c:v>
                </c:pt>
                <c:pt idx="1540">
                  <c:v>788.48</c:v>
                </c:pt>
                <c:pt idx="1541">
                  <c:v>788.99</c:v>
                </c:pt>
                <c:pt idx="1542">
                  <c:v>789.51</c:v>
                </c:pt>
                <c:pt idx="1543">
                  <c:v>790.02</c:v>
                </c:pt>
                <c:pt idx="1544">
                  <c:v>790.53</c:v>
                </c:pt>
                <c:pt idx="1545">
                  <c:v>791.04</c:v>
                </c:pt>
                <c:pt idx="1546">
                  <c:v>791.55</c:v>
                </c:pt>
                <c:pt idx="1547">
                  <c:v>792.07</c:v>
                </c:pt>
                <c:pt idx="1548">
                  <c:v>792.58</c:v>
                </c:pt>
                <c:pt idx="1549">
                  <c:v>793.09</c:v>
                </c:pt>
                <c:pt idx="1550">
                  <c:v>793.6</c:v>
                </c:pt>
                <c:pt idx="1551">
                  <c:v>794.11</c:v>
                </c:pt>
                <c:pt idx="1552">
                  <c:v>794.63</c:v>
                </c:pt>
                <c:pt idx="1553">
                  <c:v>795.14</c:v>
                </c:pt>
                <c:pt idx="1554">
                  <c:v>795.65</c:v>
                </c:pt>
                <c:pt idx="1555">
                  <c:v>796.16</c:v>
                </c:pt>
                <c:pt idx="1556">
                  <c:v>796.67000000000053</c:v>
                </c:pt>
                <c:pt idx="1557">
                  <c:v>797.19</c:v>
                </c:pt>
                <c:pt idx="1558">
                  <c:v>797.7</c:v>
                </c:pt>
                <c:pt idx="1559">
                  <c:v>798.21</c:v>
                </c:pt>
                <c:pt idx="1560">
                  <c:v>798.72</c:v>
                </c:pt>
                <c:pt idx="1561">
                  <c:v>799.23</c:v>
                </c:pt>
                <c:pt idx="1562">
                  <c:v>799.75</c:v>
                </c:pt>
                <c:pt idx="1563">
                  <c:v>800.26</c:v>
                </c:pt>
                <c:pt idx="1564">
                  <c:v>800.77000000000055</c:v>
                </c:pt>
                <c:pt idx="1565">
                  <c:v>801.28000000000054</c:v>
                </c:pt>
                <c:pt idx="1566">
                  <c:v>801.79000000000053</c:v>
                </c:pt>
                <c:pt idx="1567">
                  <c:v>802.31</c:v>
                </c:pt>
                <c:pt idx="1568">
                  <c:v>802.81999999999948</c:v>
                </c:pt>
                <c:pt idx="1569">
                  <c:v>803.32999999999947</c:v>
                </c:pt>
                <c:pt idx="1570">
                  <c:v>803.83999999999946</c:v>
                </c:pt>
                <c:pt idx="1571">
                  <c:v>804.34999999999798</c:v>
                </c:pt>
                <c:pt idx="1572">
                  <c:v>804.87</c:v>
                </c:pt>
                <c:pt idx="1573">
                  <c:v>805.38</c:v>
                </c:pt>
                <c:pt idx="1574">
                  <c:v>805.89</c:v>
                </c:pt>
                <c:pt idx="1575">
                  <c:v>806.4</c:v>
                </c:pt>
                <c:pt idx="1576">
                  <c:v>806.91</c:v>
                </c:pt>
                <c:pt idx="1577">
                  <c:v>807.43</c:v>
                </c:pt>
                <c:pt idx="1578">
                  <c:v>807.93999999999949</c:v>
                </c:pt>
                <c:pt idx="1579">
                  <c:v>808.44999999999948</c:v>
                </c:pt>
                <c:pt idx="1580">
                  <c:v>808.95999999999947</c:v>
                </c:pt>
                <c:pt idx="1581">
                  <c:v>809.47</c:v>
                </c:pt>
                <c:pt idx="1582">
                  <c:v>809.99</c:v>
                </c:pt>
                <c:pt idx="1583">
                  <c:v>810.5</c:v>
                </c:pt>
                <c:pt idx="1584">
                  <c:v>811.01</c:v>
                </c:pt>
                <c:pt idx="1585">
                  <c:v>811.52</c:v>
                </c:pt>
                <c:pt idx="1586">
                  <c:v>812.03</c:v>
                </c:pt>
                <c:pt idx="1587">
                  <c:v>812.55</c:v>
                </c:pt>
                <c:pt idx="1588">
                  <c:v>813.06</c:v>
                </c:pt>
                <c:pt idx="1589">
                  <c:v>813.57</c:v>
                </c:pt>
                <c:pt idx="1590">
                  <c:v>814.08</c:v>
                </c:pt>
                <c:pt idx="1591">
                  <c:v>814.59</c:v>
                </c:pt>
                <c:pt idx="1592">
                  <c:v>815.11</c:v>
                </c:pt>
                <c:pt idx="1593">
                  <c:v>815.62</c:v>
                </c:pt>
                <c:pt idx="1594">
                  <c:v>816.13</c:v>
                </c:pt>
                <c:pt idx="1595">
                  <c:v>816.64</c:v>
                </c:pt>
                <c:pt idx="1596">
                  <c:v>817.15</c:v>
                </c:pt>
                <c:pt idx="1597">
                  <c:v>817.67000000000053</c:v>
                </c:pt>
                <c:pt idx="1598">
                  <c:v>818.18000000000052</c:v>
                </c:pt>
                <c:pt idx="1599">
                  <c:v>818.69</c:v>
                </c:pt>
                <c:pt idx="1600">
                  <c:v>819.2</c:v>
                </c:pt>
                <c:pt idx="1601">
                  <c:v>819.71</c:v>
                </c:pt>
                <c:pt idx="1602">
                  <c:v>820.23</c:v>
                </c:pt>
                <c:pt idx="1603">
                  <c:v>820.74</c:v>
                </c:pt>
                <c:pt idx="1604">
                  <c:v>821.25</c:v>
                </c:pt>
                <c:pt idx="1605">
                  <c:v>821.76</c:v>
                </c:pt>
                <c:pt idx="1606">
                  <c:v>822.27000000000055</c:v>
                </c:pt>
                <c:pt idx="1607">
                  <c:v>822.79000000000053</c:v>
                </c:pt>
                <c:pt idx="1608">
                  <c:v>823.3</c:v>
                </c:pt>
                <c:pt idx="1609">
                  <c:v>823.81</c:v>
                </c:pt>
                <c:pt idx="1610">
                  <c:v>824.31999999999948</c:v>
                </c:pt>
                <c:pt idx="1611">
                  <c:v>824.82999999999947</c:v>
                </c:pt>
                <c:pt idx="1612">
                  <c:v>825.34999999999798</c:v>
                </c:pt>
                <c:pt idx="1613">
                  <c:v>825.85999999999797</c:v>
                </c:pt>
                <c:pt idx="1614">
                  <c:v>826.37</c:v>
                </c:pt>
                <c:pt idx="1615">
                  <c:v>826.88</c:v>
                </c:pt>
                <c:pt idx="1616">
                  <c:v>827.39</c:v>
                </c:pt>
                <c:pt idx="1617">
                  <c:v>827.91</c:v>
                </c:pt>
                <c:pt idx="1618">
                  <c:v>828.42</c:v>
                </c:pt>
                <c:pt idx="1619">
                  <c:v>828.93</c:v>
                </c:pt>
                <c:pt idx="1620">
                  <c:v>829.43999999999949</c:v>
                </c:pt>
                <c:pt idx="1621">
                  <c:v>829.94999999999948</c:v>
                </c:pt>
                <c:pt idx="1622">
                  <c:v>830.47</c:v>
                </c:pt>
                <c:pt idx="1623">
                  <c:v>830.98</c:v>
                </c:pt>
                <c:pt idx="1624">
                  <c:v>831.49</c:v>
                </c:pt>
                <c:pt idx="1625">
                  <c:v>832</c:v>
                </c:pt>
                <c:pt idx="1626">
                  <c:v>832.51</c:v>
                </c:pt>
                <c:pt idx="1627">
                  <c:v>833.03</c:v>
                </c:pt>
                <c:pt idx="1628">
                  <c:v>833.54</c:v>
                </c:pt>
                <c:pt idx="1629">
                  <c:v>834.05</c:v>
                </c:pt>
                <c:pt idx="1630">
                  <c:v>834.56</c:v>
                </c:pt>
                <c:pt idx="1631">
                  <c:v>835.07</c:v>
                </c:pt>
                <c:pt idx="1632">
                  <c:v>835.59</c:v>
                </c:pt>
                <c:pt idx="1633">
                  <c:v>836.1</c:v>
                </c:pt>
                <c:pt idx="1634">
                  <c:v>836.61</c:v>
                </c:pt>
                <c:pt idx="1635">
                  <c:v>837.12</c:v>
                </c:pt>
                <c:pt idx="1636">
                  <c:v>837.63</c:v>
                </c:pt>
                <c:pt idx="1637">
                  <c:v>838.15</c:v>
                </c:pt>
                <c:pt idx="1638">
                  <c:v>838.66</c:v>
                </c:pt>
                <c:pt idx="1639">
                  <c:v>839.17000000000053</c:v>
                </c:pt>
                <c:pt idx="1640">
                  <c:v>839.68000000000052</c:v>
                </c:pt>
                <c:pt idx="1641">
                  <c:v>840.19</c:v>
                </c:pt>
                <c:pt idx="1642">
                  <c:v>840.71</c:v>
                </c:pt>
                <c:pt idx="1643">
                  <c:v>841.22</c:v>
                </c:pt>
                <c:pt idx="1644">
                  <c:v>841.73</c:v>
                </c:pt>
                <c:pt idx="1645">
                  <c:v>842.24</c:v>
                </c:pt>
                <c:pt idx="1646">
                  <c:v>842.75</c:v>
                </c:pt>
                <c:pt idx="1647">
                  <c:v>843.27000000000055</c:v>
                </c:pt>
                <c:pt idx="1648">
                  <c:v>843.78000000000054</c:v>
                </c:pt>
                <c:pt idx="1649">
                  <c:v>844.29000000000053</c:v>
                </c:pt>
                <c:pt idx="1650">
                  <c:v>844.8</c:v>
                </c:pt>
                <c:pt idx="1651">
                  <c:v>845.31</c:v>
                </c:pt>
                <c:pt idx="1652">
                  <c:v>845.82999999999947</c:v>
                </c:pt>
                <c:pt idx="1653">
                  <c:v>846.33999999999946</c:v>
                </c:pt>
                <c:pt idx="1654">
                  <c:v>846.84999999999798</c:v>
                </c:pt>
                <c:pt idx="1655">
                  <c:v>847.35999999999797</c:v>
                </c:pt>
                <c:pt idx="1656">
                  <c:v>847.87</c:v>
                </c:pt>
                <c:pt idx="1657">
                  <c:v>848.39</c:v>
                </c:pt>
                <c:pt idx="1658">
                  <c:v>848.9</c:v>
                </c:pt>
                <c:pt idx="1659">
                  <c:v>849.41</c:v>
                </c:pt>
                <c:pt idx="1660">
                  <c:v>849.92</c:v>
                </c:pt>
                <c:pt idx="1661">
                  <c:v>850.43</c:v>
                </c:pt>
                <c:pt idx="1662">
                  <c:v>850.94999999999948</c:v>
                </c:pt>
                <c:pt idx="1663">
                  <c:v>851.45999999999947</c:v>
                </c:pt>
                <c:pt idx="1664">
                  <c:v>851.97</c:v>
                </c:pt>
                <c:pt idx="1665">
                  <c:v>852.48</c:v>
                </c:pt>
                <c:pt idx="1666">
                  <c:v>852.99</c:v>
                </c:pt>
                <c:pt idx="1667">
                  <c:v>853.51</c:v>
                </c:pt>
                <c:pt idx="1668">
                  <c:v>854.02</c:v>
                </c:pt>
                <c:pt idx="1669">
                  <c:v>854.53</c:v>
                </c:pt>
                <c:pt idx="1670">
                  <c:v>855.04</c:v>
                </c:pt>
                <c:pt idx="1671">
                  <c:v>855.55</c:v>
                </c:pt>
                <c:pt idx="1672">
                  <c:v>856.07</c:v>
                </c:pt>
                <c:pt idx="1673">
                  <c:v>856.58</c:v>
                </c:pt>
                <c:pt idx="1674">
                  <c:v>857.09</c:v>
                </c:pt>
                <c:pt idx="1675">
                  <c:v>857.6</c:v>
                </c:pt>
                <c:pt idx="1676">
                  <c:v>858.11</c:v>
                </c:pt>
                <c:pt idx="1677">
                  <c:v>858.63</c:v>
                </c:pt>
                <c:pt idx="1678">
                  <c:v>859.14</c:v>
                </c:pt>
                <c:pt idx="1679">
                  <c:v>859.65</c:v>
                </c:pt>
                <c:pt idx="1680">
                  <c:v>860.16</c:v>
                </c:pt>
                <c:pt idx="1681">
                  <c:v>860.67000000000053</c:v>
                </c:pt>
                <c:pt idx="1682">
                  <c:v>861.19</c:v>
                </c:pt>
                <c:pt idx="1683">
                  <c:v>861.7</c:v>
                </c:pt>
                <c:pt idx="1684">
                  <c:v>862.21</c:v>
                </c:pt>
                <c:pt idx="1685">
                  <c:v>862.72</c:v>
                </c:pt>
                <c:pt idx="1686">
                  <c:v>863.23</c:v>
                </c:pt>
                <c:pt idx="1687">
                  <c:v>863.75</c:v>
                </c:pt>
                <c:pt idx="1688">
                  <c:v>864.26</c:v>
                </c:pt>
                <c:pt idx="1689">
                  <c:v>864.77000000000055</c:v>
                </c:pt>
                <c:pt idx="1690">
                  <c:v>865.28000000000054</c:v>
                </c:pt>
                <c:pt idx="1691">
                  <c:v>865.79000000000053</c:v>
                </c:pt>
                <c:pt idx="1692">
                  <c:v>866.31</c:v>
                </c:pt>
                <c:pt idx="1693">
                  <c:v>866.81999999999948</c:v>
                </c:pt>
                <c:pt idx="1694">
                  <c:v>867.32999999999947</c:v>
                </c:pt>
                <c:pt idx="1695">
                  <c:v>867.83999999999946</c:v>
                </c:pt>
                <c:pt idx="1696">
                  <c:v>868.34999999999798</c:v>
                </c:pt>
                <c:pt idx="1697">
                  <c:v>868.87</c:v>
                </c:pt>
                <c:pt idx="1698">
                  <c:v>869.38</c:v>
                </c:pt>
                <c:pt idx="1699">
                  <c:v>869.89</c:v>
                </c:pt>
                <c:pt idx="1700">
                  <c:v>870.4</c:v>
                </c:pt>
                <c:pt idx="1701">
                  <c:v>870.91</c:v>
                </c:pt>
                <c:pt idx="1702">
                  <c:v>871.43</c:v>
                </c:pt>
                <c:pt idx="1703">
                  <c:v>871.93999999999949</c:v>
                </c:pt>
                <c:pt idx="1704">
                  <c:v>872.44999999999948</c:v>
                </c:pt>
                <c:pt idx="1705">
                  <c:v>872.95999999999947</c:v>
                </c:pt>
                <c:pt idx="1706">
                  <c:v>873.47</c:v>
                </c:pt>
                <c:pt idx="1707">
                  <c:v>873.99</c:v>
                </c:pt>
                <c:pt idx="1708">
                  <c:v>874.5</c:v>
                </c:pt>
                <c:pt idx="1709">
                  <c:v>875.01</c:v>
                </c:pt>
                <c:pt idx="1710">
                  <c:v>875.52</c:v>
                </c:pt>
                <c:pt idx="1711">
                  <c:v>876.03</c:v>
                </c:pt>
                <c:pt idx="1712">
                  <c:v>876.55</c:v>
                </c:pt>
                <c:pt idx="1713">
                  <c:v>877.06</c:v>
                </c:pt>
                <c:pt idx="1714">
                  <c:v>877.57</c:v>
                </c:pt>
                <c:pt idx="1715">
                  <c:v>878.08</c:v>
                </c:pt>
                <c:pt idx="1716">
                  <c:v>878.59</c:v>
                </c:pt>
                <c:pt idx="1717">
                  <c:v>879.11</c:v>
                </c:pt>
                <c:pt idx="1718">
                  <c:v>879.62</c:v>
                </c:pt>
                <c:pt idx="1719">
                  <c:v>880.13</c:v>
                </c:pt>
                <c:pt idx="1720">
                  <c:v>880.64</c:v>
                </c:pt>
                <c:pt idx="1721">
                  <c:v>881.15</c:v>
                </c:pt>
                <c:pt idx="1722">
                  <c:v>881.67000000000053</c:v>
                </c:pt>
                <c:pt idx="1723">
                  <c:v>882.18000000000052</c:v>
                </c:pt>
                <c:pt idx="1724">
                  <c:v>882.69</c:v>
                </c:pt>
                <c:pt idx="1725">
                  <c:v>883.2</c:v>
                </c:pt>
                <c:pt idx="1726">
                  <c:v>883.71</c:v>
                </c:pt>
                <c:pt idx="1727">
                  <c:v>884.23</c:v>
                </c:pt>
                <c:pt idx="1728">
                  <c:v>884.74</c:v>
                </c:pt>
                <c:pt idx="1729">
                  <c:v>885.25</c:v>
                </c:pt>
                <c:pt idx="1730">
                  <c:v>885.76</c:v>
                </c:pt>
                <c:pt idx="1731">
                  <c:v>886.27000000000055</c:v>
                </c:pt>
                <c:pt idx="1732">
                  <c:v>886.79000000000053</c:v>
                </c:pt>
                <c:pt idx="1733">
                  <c:v>887.3</c:v>
                </c:pt>
                <c:pt idx="1734">
                  <c:v>887.81</c:v>
                </c:pt>
                <c:pt idx="1735">
                  <c:v>888.31999999999948</c:v>
                </c:pt>
                <c:pt idx="1736">
                  <c:v>888.82999999999947</c:v>
                </c:pt>
                <c:pt idx="1737">
                  <c:v>889.34999999999798</c:v>
                </c:pt>
                <c:pt idx="1738">
                  <c:v>889.85999999999797</c:v>
                </c:pt>
                <c:pt idx="1739">
                  <c:v>890.37</c:v>
                </c:pt>
                <c:pt idx="1740">
                  <c:v>890.88</c:v>
                </c:pt>
                <c:pt idx="1741">
                  <c:v>891.39</c:v>
                </c:pt>
                <c:pt idx="1742">
                  <c:v>891.91</c:v>
                </c:pt>
                <c:pt idx="1743">
                  <c:v>892.42</c:v>
                </c:pt>
                <c:pt idx="1744">
                  <c:v>892.93</c:v>
                </c:pt>
                <c:pt idx="1745">
                  <c:v>893.43999999999949</c:v>
                </c:pt>
                <c:pt idx="1746">
                  <c:v>893.94999999999948</c:v>
                </c:pt>
                <c:pt idx="1747">
                  <c:v>894.47</c:v>
                </c:pt>
                <c:pt idx="1748">
                  <c:v>894.98</c:v>
                </c:pt>
                <c:pt idx="1749">
                  <c:v>895.49</c:v>
                </c:pt>
                <c:pt idx="1750">
                  <c:v>896</c:v>
                </c:pt>
                <c:pt idx="1751">
                  <c:v>896.51</c:v>
                </c:pt>
                <c:pt idx="1752">
                  <c:v>897.03</c:v>
                </c:pt>
                <c:pt idx="1753">
                  <c:v>897.54</c:v>
                </c:pt>
                <c:pt idx="1754">
                  <c:v>898.05</c:v>
                </c:pt>
                <c:pt idx="1755">
                  <c:v>898.56</c:v>
                </c:pt>
                <c:pt idx="1756">
                  <c:v>899.07</c:v>
                </c:pt>
                <c:pt idx="1757">
                  <c:v>899.59</c:v>
                </c:pt>
                <c:pt idx="1758">
                  <c:v>900.1</c:v>
                </c:pt>
                <c:pt idx="1759">
                  <c:v>900.61</c:v>
                </c:pt>
                <c:pt idx="1760">
                  <c:v>901.12</c:v>
                </c:pt>
                <c:pt idx="1761">
                  <c:v>901.63</c:v>
                </c:pt>
                <c:pt idx="1762">
                  <c:v>902.15</c:v>
                </c:pt>
                <c:pt idx="1763">
                  <c:v>902.66</c:v>
                </c:pt>
                <c:pt idx="1764">
                  <c:v>903.17000000000053</c:v>
                </c:pt>
                <c:pt idx="1765">
                  <c:v>903.68000000000052</c:v>
                </c:pt>
                <c:pt idx="1766">
                  <c:v>904.19</c:v>
                </c:pt>
                <c:pt idx="1767">
                  <c:v>904.71</c:v>
                </c:pt>
                <c:pt idx="1768">
                  <c:v>905.22</c:v>
                </c:pt>
                <c:pt idx="1769">
                  <c:v>905.73</c:v>
                </c:pt>
                <c:pt idx="1770">
                  <c:v>906.24</c:v>
                </c:pt>
                <c:pt idx="1771">
                  <c:v>906.75</c:v>
                </c:pt>
                <c:pt idx="1772">
                  <c:v>907.27000000000055</c:v>
                </c:pt>
                <c:pt idx="1773">
                  <c:v>907.78000000000054</c:v>
                </c:pt>
                <c:pt idx="1774">
                  <c:v>908.29000000000053</c:v>
                </c:pt>
                <c:pt idx="1775">
                  <c:v>908.8</c:v>
                </c:pt>
                <c:pt idx="1776">
                  <c:v>909.31</c:v>
                </c:pt>
                <c:pt idx="1777">
                  <c:v>909.82999999999947</c:v>
                </c:pt>
                <c:pt idx="1778">
                  <c:v>910.33999999999946</c:v>
                </c:pt>
                <c:pt idx="1779">
                  <c:v>910.84999999999798</c:v>
                </c:pt>
                <c:pt idx="1780">
                  <c:v>911.35999999999797</c:v>
                </c:pt>
                <c:pt idx="1781">
                  <c:v>911.87</c:v>
                </c:pt>
                <c:pt idx="1782">
                  <c:v>912.39</c:v>
                </c:pt>
                <c:pt idx="1783">
                  <c:v>912.9</c:v>
                </c:pt>
                <c:pt idx="1784">
                  <c:v>913.41</c:v>
                </c:pt>
                <c:pt idx="1785">
                  <c:v>913.92</c:v>
                </c:pt>
                <c:pt idx="1786">
                  <c:v>914.43</c:v>
                </c:pt>
                <c:pt idx="1787">
                  <c:v>914.94999999999948</c:v>
                </c:pt>
                <c:pt idx="1788">
                  <c:v>915.45999999999947</c:v>
                </c:pt>
                <c:pt idx="1789">
                  <c:v>915.97</c:v>
                </c:pt>
                <c:pt idx="1790">
                  <c:v>916.48</c:v>
                </c:pt>
                <c:pt idx="1791">
                  <c:v>916.99</c:v>
                </c:pt>
                <c:pt idx="1792">
                  <c:v>917.51</c:v>
                </c:pt>
                <c:pt idx="1793">
                  <c:v>918.02</c:v>
                </c:pt>
                <c:pt idx="1794">
                  <c:v>918.53</c:v>
                </c:pt>
                <c:pt idx="1795">
                  <c:v>919.04</c:v>
                </c:pt>
                <c:pt idx="1796">
                  <c:v>919.55</c:v>
                </c:pt>
                <c:pt idx="1797">
                  <c:v>920.07</c:v>
                </c:pt>
                <c:pt idx="1798">
                  <c:v>920.58</c:v>
                </c:pt>
                <c:pt idx="1799">
                  <c:v>921.09</c:v>
                </c:pt>
                <c:pt idx="1800">
                  <c:v>921.6</c:v>
                </c:pt>
                <c:pt idx="1801">
                  <c:v>922.11</c:v>
                </c:pt>
                <c:pt idx="1802">
                  <c:v>922.63</c:v>
                </c:pt>
                <c:pt idx="1803">
                  <c:v>923.14</c:v>
                </c:pt>
                <c:pt idx="1804">
                  <c:v>923.65</c:v>
                </c:pt>
                <c:pt idx="1805">
                  <c:v>924.16</c:v>
                </c:pt>
                <c:pt idx="1806">
                  <c:v>924.67000000000053</c:v>
                </c:pt>
                <c:pt idx="1807">
                  <c:v>925.19</c:v>
                </c:pt>
                <c:pt idx="1808">
                  <c:v>925.7</c:v>
                </c:pt>
                <c:pt idx="1809">
                  <c:v>926.21</c:v>
                </c:pt>
                <c:pt idx="1810">
                  <c:v>926.72</c:v>
                </c:pt>
                <c:pt idx="1811">
                  <c:v>927.23</c:v>
                </c:pt>
                <c:pt idx="1812">
                  <c:v>927.75</c:v>
                </c:pt>
                <c:pt idx="1813">
                  <c:v>928.26</c:v>
                </c:pt>
                <c:pt idx="1814">
                  <c:v>928.77000000000055</c:v>
                </c:pt>
                <c:pt idx="1815">
                  <c:v>929.28000000000054</c:v>
                </c:pt>
                <c:pt idx="1816">
                  <c:v>929.79000000000053</c:v>
                </c:pt>
                <c:pt idx="1817">
                  <c:v>930.31</c:v>
                </c:pt>
                <c:pt idx="1818">
                  <c:v>930.81999999999948</c:v>
                </c:pt>
                <c:pt idx="1819">
                  <c:v>931.32999999999947</c:v>
                </c:pt>
                <c:pt idx="1820">
                  <c:v>931.83999999999946</c:v>
                </c:pt>
                <c:pt idx="1821">
                  <c:v>932.34999999999798</c:v>
                </c:pt>
                <c:pt idx="1822">
                  <c:v>932.87</c:v>
                </c:pt>
                <c:pt idx="1823">
                  <c:v>933.38</c:v>
                </c:pt>
                <c:pt idx="1824">
                  <c:v>933.89</c:v>
                </c:pt>
                <c:pt idx="1825">
                  <c:v>934.4</c:v>
                </c:pt>
                <c:pt idx="1826">
                  <c:v>934.91</c:v>
                </c:pt>
                <c:pt idx="1827">
                  <c:v>935.43</c:v>
                </c:pt>
                <c:pt idx="1828">
                  <c:v>935.93999999999949</c:v>
                </c:pt>
                <c:pt idx="1829">
                  <c:v>936.44999999999948</c:v>
                </c:pt>
                <c:pt idx="1830">
                  <c:v>936.95999999999947</c:v>
                </c:pt>
                <c:pt idx="1831">
                  <c:v>937.47</c:v>
                </c:pt>
                <c:pt idx="1832">
                  <c:v>937.99</c:v>
                </c:pt>
                <c:pt idx="1833">
                  <c:v>938.5</c:v>
                </c:pt>
                <c:pt idx="1834">
                  <c:v>939.01</c:v>
                </c:pt>
                <c:pt idx="1835">
                  <c:v>939.52</c:v>
                </c:pt>
                <c:pt idx="1836">
                  <c:v>940.03</c:v>
                </c:pt>
                <c:pt idx="1837">
                  <c:v>940.55</c:v>
                </c:pt>
                <c:pt idx="1838">
                  <c:v>941.06</c:v>
                </c:pt>
                <c:pt idx="1839">
                  <c:v>941.57</c:v>
                </c:pt>
                <c:pt idx="1840">
                  <c:v>942.08</c:v>
                </c:pt>
                <c:pt idx="1841">
                  <c:v>942.59</c:v>
                </c:pt>
                <c:pt idx="1842">
                  <c:v>943.11</c:v>
                </c:pt>
                <c:pt idx="1843">
                  <c:v>943.62</c:v>
                </c:pt>
                <c:pt idx="1844">
                  <c:v>944.13</c:v>
                </c:pt>
                <c:pt idx="1845">
                  <c:v>944.64</c:v>
                </c:pt>
                <c:pt idx="1846">
                  <c:v>945.15</c:v>
                </c:pt>
                <c:pt idx="1847">
                  <c:v>945.67000000000053</c:v>
                </c:pt>
                <c:pt idx="1848">
                  <c:v>946.18000000000052</c:v>
                </c:pt>
                <c:pt idx="1849">
                  <c:v>946.69</c:v>
                </c:pt>
                <c:pt idx="1850">
                  <c:v>947.2</c:v>
                </c:pt>
                <c:pt idx="1851">
                  <c:v>947.71</c:v>
                </c:pt>
                <c:pt idx="1852">
                  <c:v>948.23</c:v>
                </c:pt>
                <c:pt idx="1853">
                  <c:v>948.74</c:v>
                </c:pt>
                <c:pt idx="1854">
                  <c:v>949.25</c:v>
                </c:pt>
                <c:pt idx="1855">
                  <c:v>949.76</c:v>
                </c:pt>
                <c:pt idx="1856">
                  <c:v>950.27000000000055</c:v>
                </c:pt>
                <c:pt idx="1857">
                  <c:v>950.79000000000053</c:v>
                </c:pt>
                <c:pt idx="1858">
                  <c:v>951.3</c:v>
                </c:pt>
                <c:pt idx="1859">
                  <c:v>951.81</c:v>
                </c:pt>
                <c:pt idx="1860">
                  <c:v>952.31999999999948</c:v>
                </c:pt>
                <c:pt idx="1861">
                  <c:v>952.82999999999947</c:v>
                </c:pt>
                <c:pt idx="1862">
                  <c:v>953.34999999999798</c:v>
                </c:pt>
                <c:pt idx="1863">
                  <c:v>953.85999999999797</c:v>
                </c:pt>
                <c:pt idx="1864">
                  <c:v>954.37</c:v>
                </c:pt>
                <c:pt idx="1865">
                  <c:v>954.88</c:v>
                </c:pt>
                <c:pt idx="1866">
                  <c:v>955.39</c:v>
                </c:pt>
                <c:pt idx="1867">
                  <c:v>955.91</c:v>
                </c:pt>
                <c:pt idx="1868">
                  <c:v>956.42</c:v>
                </c:pt>
                <c:pt idx="1869">
                  <c:v>956.93</c:v>
                </c:pt>
                <c:pt idx="1870">
                  <c:v>957.43999999999949</c:v>
                </c:pt>
                <c:pt idx="1871">
                  <c:v>957.94999999999948</c:v>
                </c:pt>
                <c:pt idx="1872">
                  <c:v>958.47</c:v>
                </c:pt>
                <c:pt idx="1873">
                  <c:v>958.98</c:v>
                </c:pt>
                <c:pt idx="1874">
                  <c:v>959.49</c:v>
                </c:pt>
                <c:pt idx="1875">
                  <c:v>960</c:v>
                </c:pt>
                <c:pt idx="1876">
                  <c:v>960.51</c:v>
                </c:pt>
                <c:pt idx="1877">
                  <c:v>961.03</c:v>
                </c:pt>
                <c:pt idx="1878">
                  <c:v>961.54</c:v>
                </c:pt>
                <c:pt idx="1879">
                  <c:v>962.05</c:v>
                </c:pt>
                <c:pt idx="1880">
                  <c:v>962.56</c:v>
                </c:pt>
                <c:pt idx="1881">
                  <c:v>963.07</c:v>
                </c:pt>
                <c:pt idx="1882">
                  <c:v>963.59</c:v>
                </c:pt>
                <c:pt idx="1883">
                  <c:v>964.1</c:v>
                </c:pt>
                <c:pt idx="1884">
                  <c:v>964.61</c:v>
                </c:pt>
                <c:pt idx="1885">
                  <c:v>965.12</c:v>
                </c:pt>
                <c:pt idx="1886">
                  <c:v>965.63</c:v>
                </c:pt>
                <c:pt idx="1887">
                  <c:v>966.15</c:v>
                </c:pt>
                <c:pt idx="1888">
                  <c:v>966.66</c:v>
                </c:pt>
                <c:pt idx="1889">
                  <c:v>967.17000000000053</c:v>
                </c:pt>
                <c:pt idx="1890">
                  <c:v>967.68000000000052</c:v>
                </c:pt>
                <c:pt idx="1891">
                  <c:v>968.19</c:v>
                </c:pt>
                <c:pt idx="1892">
                  <c:v>968.71</c:v>
                </c:pt>
                <c:pt idx="1893">
                  <c:v>969.22</c:v>
                </c:pt>
                <c:pt idx="1894">
                  <c:v>969.73</c:v>
                </c:pt>
                <c:pt idx="1895">
                  <c:v>970.24</c:v>
                </c:pt>
                <c:pt idx="1896">
                  <c:v>970.75</c:v>
                </c:pt>
                <c:pt idx="1897">
                  <c:v>971.27000000000055</c:v>
                </c:pt>
                <c:pt idx="1898">
                  <c:v>971.78000000000054</c:v>
                </c:pt>
                <c:pt idx="1899">
                  <c:v>972.29000000000053</c:v>
                </c:pt>
                <c:pt idx="1900">
                  <c:v>972.8</c:v>
                </c:pt>
                <c:pt idx="1901">
                  <c:v>973.31</c:v>
                </c:pt>
                <c:pt idx="1902">
                  <c:v>973.82999999999947</c:v>
                </c:pt>
                <c:pt idx="1903">
                  <c:v>974.33999999999946</c:v>
                </c:pt>
                <c:pt idx="1904">
                  <c:v>974.84999999999798</c:v>
                </c:pt>
                <c:pt idx="1905">
                  <c:v>975.35999999999797</c:v>
                </c:pt>
                <c:pt idx="1906">
                  <c:v>975.87</c:v>
                </c:pt>
                <c:pt idx="1907">
                  <c:v>976.39</c:v>
                </c:pt>
                <c:pt idx="1908">
                  <c:v>976.9</c:v>
                </c:pt>
                <c:pt idx="1909">
                  <c:v>977.41</c:v>
                </c:pt>
                <c:pt idx="1910">
                  <c:v>977.92</c:v>
                </c:pt>
                <c:pt idx="1911">
                  <c:v>978.43</c:v>
                </c:pt>
                <c:pt idx="1912">
                  <c:v>978.94999999999948</c:v>
                </c:pt>
                <c:pt idx="1913">
                  <c:v>979.45999999999947</c:v>
                </c:pt>
                <c:pt idx="1914">
                  <c:v>979.97</c:v>
                </c:pt>
                <c:pt idx="1915">
                  <c:v>980.48</c:v>
                </c:pt>
                <c:pt idx="1916">
                  <c:v>980.99</c:v>
                </c:pt>
                <c:pt idx="1917">
                  <c:v>981.51</c:v>
                </c:pt>
                <c:pt idx="1918">
                  <c:v>982.02</c:v>
                </c:pt>
                <c:pt idx="1919">
                  <c:v>982.53</c:v>
                </c:pt>
                <c:pt idx="1920">
                  <c:v>983.04</c:v>
                </c:pt>
                <c:pt idx="1921">
                  <c:v>983.55</c:v>
                </c:pt>
                <c:pt idx="1922">
                  <c:v>984.07</c:v>
                </c:pt>
                <c:pt idx="1923">
                  <c:v>984.58</c:v>
                </c:pt>
                <c:pt idx="1924">
                  <c:v>985.09</c:v>
                </c:pt>
                <c:pt idx="1925">
                  <c:v>985.6</c:v>
                </c:pt>
                <c:pt idx="1926">
                  <c:v>986.11</c:v>
                </c:pt>
                <c:pt idx="1927">
                  <c:v>986.63</c:v>
                </c:pt>
                <c:pt idx="1928">
                  <c:v>987.14</c:v>
                </c:pt>
                <c:pt idx="1929">
                  <c:v>987.65</c:v>
                </c:pt>
                <c:pt idx="1930">
                  <c:v>988.16</c:v>
                </c:pt>
                <c:pt idx="1931">
                  <c:v>988.67000000000053</c:v>
                </c:pt>
                <c:pt idx="1932">
                  <c:v>989.19</c:v>
                </c:pt>
                <c:pt idx="1933">
                  <c:v>989.7</c:v>
                </c:pt>
                <c:pt idx="1934">
                  <c:v>990.21</c:v>
                </c:pt>
                <c:pt idx="1935">
                  <c:v>990.72</c:v>
                </c:pt>
                <c:pt idx="1936">
                  <c:v>991.23</c:v>
                </c:pt>
                <c:pt idx="1937">
                  <c:v>991.75</c:v>
                </c:pt>
                <c:pt idx="1938">
                  <c:v>992.26</c:v>
                </c:pt>
                <c:pt idx="1939">
                  <c:v>992.77000000000055</c:v>
                </c:pt>
                <c:pt idx="1940">
                  <c:v>993.28000000000054</c:v>
                </c:pt>
                <c:pt idx="1941">
                  <c:v>993.79000000000053</c:v>
                </c:pt>
                <c:pt idx="1942">
                  <c:v>994.31</c:v>
                </c:pt>
                <c:pt idx="1943">
                  <c:v>994.81999999999948</c:v>
                </c:pt>
                <c:pt idx="1944">
                  <c:v>995.32999999999947</c:v>
                </c:pt>
                <c:pt idx="1945">
                  <c:v>995.83999999999946</c:v>
                </c:pt>
                <c:pt idx="1946">
                  <c:v>996.34999999999798</c:v>
                </c:pt>
                <c:pt idx="1947">
                  <c:v>996.87</c:v>
                </c:pt>
                <c:pt idx="1948">
                  <c:v>997.38</c:v>
                </c:pt>
                <c:pt idx="1949">
                  <c:v>997.89</c:v>
                </c:pt>
                <c:pt idx="1950">
                  <c:v>998.4</c:v>
                </c:pt>
                <c:pt idx="1951">
                  <c:v>998.91</c:v>
                </c:pt>
                <c:pt idx="1952">
                  <c:v>999.43</c:v>
                </c:pt>
                <c:pt idx="1953">
                  <c:v>999.93999999999949</c:v>
                </c:pt>
                <c:pt idx="1954">
                  <c:v>1000.5</c:v>
                </c:pt>
                <c:pt idx="1955">
                  <c:v>1001</c:v>
                </c:pt>
                <c:pt idx="1956">
                  <c:v>1001.5</c:v>
                </c:pt>
                <c:pt idx="1957">
                  <c:v>1002</c:v>
                </c:pt>
                <c:pt idx="1958">
                  <c:v>1002.5</c:v>
                </c:pt>
                <c:pt idx="1959">
                  <c:v>1003</c:v>
                </c:pt>
                <c:pt idx="1960">
                  <c:v>1003.5</c:v>
                </c:pt>
                <c:pt idx="1961">
                  <c:v>1004</c:v>
                </c:pt>
                <c:pt idx="1962">
                  <c:v>1004.5</c:v>
                </c:pt>
                <c:pt idx="1963">
                  <c:v>1005.1</c:v>
                </c:pt>
                <c:pt idx="1964">
                  <c:v>1005.6</c:v>
                </c:pt>
                <c:pt idx="1965">
                  <c:v>1006.1</c:v>
                </c:pt>
                <c:pt idx="1966">
                  <c:v>1006.6</c:v>
                </c:pt>
                <c:pt idx="1967">
                  <c:v>1007.1</c:v>
                </c:pt>
                <c:pt idx="1968">
                  <c:v>1007.6</c:v>
                </c:pt>
                <c:pt idx="1969">
                  <c:v>1008.1</c:v>
                </c:pt>
                <c:pt idx="1970">
                  <c:v>1008.6</c:v>
                </c:pt>
                <c:pt idx="1971">
                  <c:v>1009.2</c:v>
                </c:pt>
                <c:pt idx="1972">
                  <c:v>1009.7</c:v>
                </c:pt>
                <c:pt idx="1973">
                  <c:v>1010.2</c:v>
                </c:pt>
                <c:pt idx="1974">
                  <c:v>1010.7</c:v>
                </c:pt>
                <c:pt idx="1975">
                  <c:v>1011.2</c:v>
                </c:pt>
                <c:pt idx="1976">
                  <c:v>1011.7</c:v>
                </c:pt>
                <c:pt idx="1977">
                  <c:v>1012.2</c:v>
                </c:pt>
                <c:pt idx="1978">
                  <c:v>1012.7</c:v>
                </c:pt>
                <c:pt idx="1979">
                  <c:v>1013.3</c:v>
                </c:pt>
                <c:pt idx="1980">
                  <c:v>1013.8</c:v>
                </c:pt>
                <c:pt idx="1981">
                  <c:v>1014.3</c:v>
                </c:pt>
                <c:pt idx="1982">
                  <c:v>1014.8</c:v>
                </c:pt>
                <c:pt idx="1983">
                  <c:v>1015.3</c:v>
                </c:pt>
                <c:pt idx="1984">
                  <c:v>1015.8</c:v>
                </c:pt>
                <c:pt idx="1985">
                  <c:v>1016.3</c:v>
                </c:pt>
                <c:pt idx="1986">
                  <c:v>1016.8</c:v>
                </c:pt>
                <c:pt idx="1987">
                  <c:v>1017.3</c:v>
                </c:pt>
                <c:pt idx="1988">
                  <c:v>1017.9</c:v>
                </c:pt>
                <c:pt idx="1989">
                  <c:v>1018.4</c:v>
                </c:pt>
                <c:pt idx="1990">
                  <c:v>1018.9</c:v>
                </c:pt>
                <c:pt idx="1991">
                  <c:v>1019.4</c:v>
                </c:pt>
                <c:pt idx="1992">
                  <c:v>1019.9</c:v>
                </c:pt>
                <c:pt idx="1993">
                  <c:v>1020.4</c:v>
                </c:pt>
                <c:pt idx="1994">
                  <c:v>1020.9</c:v>
                </c:pt>
                <c:pt idx="1995">
                  <c:v>1021.4</c:v>
                </c:pt>
                <c:pt idx="1996">
                  <c:v>1022</c:v>
                </c:pt>
                <c:pt idx="1997">
                  <c:v>1022.5</c:v>
                </c:pt>
                <c:pt idx="1998">
                  <c:v>1023</c:v>
                </c:pt>
                <c:pt idx="1999">
                  <c:v>1023.5</c:v>
                </c:pt>
                <c:pt idx="2000">
                  <c:v>1024</c:v>
                </c:pt>
                <c:pt idx="2001">
                  <c:v>1024.5</c:v>
                </c:pt>
                <c:pt idx="2002">
                  <c:v>1025</c:v>
                </c:pt>
                <c:pt idx="2003">
                  <c:v>1025.5</c:v>
                </c:pt>
                <c:pt idx="2004">
                  <c:v>1026.0999999999999</c:v>
                </c:pt>
                <c:pt idx="2005">
                  <c:v>1026.5999999999999</c:v>
                </c:pt>
                <c:pt idx="2006">
                  <c:v>1027.0999999999999</c:v>
                </c:pt>
                <c:pt idx="2007">
                  <c:v>1027.5999999999999</c:v>
                </c:pt>
                <c:pt idx="2008">
                  <c:v>1028.0999999999999</c:v>
                </c:pt>
                <c:pt idx="2009">
                  <c:v>1028.5999999999999</c:v>
                </c:pt>
                <c:pt idx="2010">
                  <c:v>1029.0999999999999</c:v>
                </c:pt>
                <c:pt idx="2011">
                  <c:v>1029.5999999999999</c:v>
                </c:pt>
                <c:pt idx="2012">
                  <c:v>1030.0999999999999</c:v>
                </c:pt>
                <c:pt idx="2013">
                  <c:v>1030.7</c:v>
                </c:pt>
                <c:pt idx="2014">
                  <c:v>1031.2</c:v>
                </c:pt>
                <c:pt idx="2015">
                  <c:v>1031.7</c:v>
                </c:pt>
                <c:pt idx="2016">
                  <c:v>1032.2</c:v>
                </c:pt>
                <c:pt idx="2017">
                  <c:v>1032.7</c:v>
                </c:pt>
                <c:pt idx="2018">
                  <c:v>1033.2</c:v>
                </c:pt>
                <c:pt idx="2019">
                  <c:v>1033.7</c:v>
                </c:pt>
                <c:pt idx="2020">
                  <c:v>1034.2</c:v>
                </c:pt>
                <c:pt idx="2021">
                  <c:v>1034.8</c:v>
                </c:pt>
                <c:pt idx="2022">
                  <c:v>1035.3</c:v>
                </c:pt>
                <c:pt idx="2023">
                  <c:v>1035.8</c:v>
                </c:pt>
                <c:pt idx="2024">
                  <c:v>1036.3</c:v>
                </c:pt>
                <c:pt idx="2025">
                  <c:v>1036.8</c:v>
                </c:pt>
                <c:pt idx="2026">
                  <c:v>1037.3</c:v>
                </c:pt>
                <c:pt idx="2027">
                  <c:v>1037.8</c:v>
                </c:pt>
                <c:pt idx="2028">
                  <c:v>1038.3</c:v>
                </c:pt>
                <c:pt idx="2029">
                  <c:v>1038.9000000000001</c:v>
                </c:pt>
                <c:pt idx="2030">
                  <c:v>1039.4000000000001</c:v>
                </c:pt>
                <c:pt idx="2031">
                  <c:v>1039.9000000000001</c:v>
                </c:pt>
                <c:pt idx="2032">
                  <c:v>1040.4000000000001</c:v>
                </c:pt>
                <c:pt idx="2033">
                  <c:v>1040.9000000000001</c:v>
                </c:pt>
                <c:pt idx="2034">
                  <c:v>1041.4000000000001</c:v>
                </c:pt>
                <c:pt idx="2035">
                  <c:v>1041.9000000000001</c:v>
                </c:pt>
                <c:pt idx="2036">
                  <c:v>1042.4000000000001</c:v>
                </c:pt>
                <c:pt idx="2037">
                  <c:v>1042.9000000000001</c:v>
                </c:pt>
                <c:pt idx="2038">
                  <c:v>1043.5</c:v>
                </c:pt>
                <c:pt idx="2039">
                  <c:v>1044</c:v>
                </c:pt>
                <c:pt idx="2040">
                  <c:v>1044.5</c:v>
                </c:pt>
                <c:pt idx="2041">
                  <c:v>1045</c:v>
                </c:pt>
                <c:pt idx="2042">
                  <c:v>1045.5</c:v>
                </c:pt>
                <c:pt idx="2043">
                  <c:v>1046</c:v>
                </c:pt>
                <c:pt idx="2044">
                  <c:v>1046.5</c:v>
                </c:pt>
                <c:pt idx="2045">
                  <c:v>1047</c:v>
                </c:pt>
                <c:pt idx="2046">
                  <c:v>1047.5999999999999</c:v>
                </c:pt>
                <c:pt idx="2047">
                  <c:v>1048.0999999999999</c:v>
                </c:pt>
                <c:pt idx="2048">
                  <c:v>1048.5999999999999</c:v>
                </c:pt>
                <c:pt idx="2049">
                  <c:v>1049.0999999999999</c:v>
                </c:pt>
                <c:pt idx="2050">
                  <c:v>1049.5999999999999</c:v>
                </c:pt>
                <c:pt idx="2051">
                  <c:v>1050.0999999999999</c:v>
                </c:pt>
                <c:pt idx="2052">
                  <c:v>1050.5999999999999</c:v>
                </c:pt>
                <c:pt idx="2053">
                  <c:v>1051.0999999999999</c:v>
                </c:pt>
                <c:pt idx="2054">
                  <c:v>1051.7</c:v>
                </c:pt>
                <c:pt idx="2055">
                  <c:v>1052.2</c:v>
                </c:pt>
                <c:pt idx="2056">
                  <c:v>1052.7</c:v>
                </c:pt>
                <c:pt idx="2057">
                  <c:v>1053.2</c:v>
                </c:pt>
                <c:pt idx="2058">
                  <c:v>1053.7</c:v>
                </c:pt>
                <c:pt idx="2059">
                  <c:v>1054.2</c:v>
                </c:pt>
                <c:pt idx="2060">
                  <c:v>1054.7</c:v>
                </c:pt>
                <c:pt idx="2061">
                  <c:v>1055.2</c:v>
                </c:pt>
                <c:pt idx="2062">
                  <c:v>1055.7</c:v>
                </c:pt>
                <c:pt idx="2063">
                  <c:v>1056.3</c:v>
                </c:pt>
                <c:pt idx="2064">
                  <c:v>1056.8</c:v>
                </c:pt>
                <c:pt idx="2065">
                  <c:v>1057.3</c:v>
                </c:pt>
                <c:pt idx="2066">
                  <c:v>1057.8</c:v>
                </c:pt>
                <c:pt idx="2067">
                  <c:v>1058.3</c:v>
                </c:pt>
                <c:pt idx="2068">
                  <c:v>1058.8</c:v>
                </c:pt>
                <c:pt idx="2069">
                  <c:v>1059.3</c:v>
                </c:pt>
                <c:pt idx="2070">
                  <c:v>1059.8</c:v>
                </c:pt>
                <c:pt idx="2071">
                  <c:v>1060.4000000000001</c:v>
                </c:pt>
                <c:pt idx="2072">
                  <c:v>1060.9000000000001</c:v>
                </c:pt>
                <c:pt idx="2073">
                  <c:v>1061.4000000000001</c:v>
                </c:pt>
                <c:pt idx="2074">
                  <c:v>1061.9000000000001</c:v>
                </c:pt>
                <c:pt idx="2075">
                  <c:v>1062.4000000000001</c:v>
                </c:pt>
                <c:pt idx="2076">
                  <c:v>1062.9000000000001</c:v>
                </c:pt>
                <c:pt idx="2077">
                  <c:v>1063.4000000000001</c:v>
                </c:pt>
                <c:pt idx="2078">
                  <c:v>1063.9000000000001</c:v>
                </c:pt>
                <c:pt idx="2079">
                  <c:v>1064.5</c:v>
                </c:pt>
                <c:pt idx="2080">
                  <c:v>1065</c:v>
                </c:pt>
                <c:pt idx="2081">
                  <c:v>1065.5</c:v>
                </c:pt>
                <c:pt idx="2082">
                  <c:v>1066</c:v>
                </c:pt>
                <c:pt idx="2083">
                  <c:v>1066.5</c:v>
                </c:pt>
                <c:pt idx="2084">
                  <c:v>1067</c:v>
                </c:pt>
                <c:pt idx="2085">
                  <c:v>1067.5</c:v>
                </c:pt>
                <c:pt idx="2086">
                  <c:v>1068</c:v>
                </c:pt>
                <c:pt idx="2087">
                  <c:v>1068.5</c:v>
                </c:pt>
                <c:pt idx="2088">
                  <c:v>1069.0999999999999</c:v>
                </c:pt>
                <c:pt idx="2089">
                  <c:v>1069.5999999999999</c:v>
                </c:pt>
                <c:pt idx="2090">
                  <c:v>1070.0999999999999</c:v>
                </c:pt>
                <c:pt idx="2091">
                  <c:v>1070.5999999999999</c:v>
                </c:pt>
                <c:pt idx="2092">
                  <c:v>1071.0999999999999</c:v>
                </c:pt>
                <c:pt idx="2093">
                  <c:v>1071.5999999999999</c:v>
                </c:pt>
                <c:pt idx="2094">
                  <c:v>1072.0999999999999</c:v>
                </c:pt>
                <c:pt idx="2095">
                  <c:v>1072.5999999999999</c:v>
                </c:pt>
                <c:pt idx="2096">
                  <c:v>1073.2</c:v>
                </c:pt>
                <c:pt idx="2097">
                  <c:v>1073.7</c:v>
                </c:pt>
                <c:pt idx="2098">
                  <c:v>1074.2</c:v>
                </c:pt>
                <c:pt idx="2099">
                  <c:v>1074.7</c:v>
                </c:pt>
                <c:pt idx="2100">
                  <c:v>1075.2</c:v>
                </c:pt>
                <c:pt idx="2101">
                  <c:v>1075.7</c:v>
                </c:pt>
                <c:pt idx="2102">
                  <c:v>1076.2</c:v>
                </c:pt>
                <c:pt idx="2103">
                  <c:v>1076.7</c:v>
                </c:pt>
                <c:pt idx="2104">
                  <c:v>1077.3</c:v>
                </c:pt>
                <c:pt idx="2105">
                  <c:v>1077.8</c:v>
                </c:pt>
                <c:pt idx="2106">
                  <c:v>1078.3</c:v>
                </c:pt>
                <c:pt idx="2107">
                  <c:v>1078.8</c:v>
                </c:pt>
                <c:pt idx="2108">
                  <c:v>1079.3</c:v>
                </c:pt>
                <c:pt idx="2109">
                  <c:v>1079.8</c:v>
                </c:pt>
                <c:pt idx="2110">
                  <c:v>1080.3</c:v>
                </c:pt>
                <c:pt idx="2111">
                  <c:v>1080.8</c:v>
                </c:pt>
                <c:pt idx="2112">
                  <c:v>1081.3</c:v>
                </c:pt>
                <c:pt idx="2113">
                  <c:v>1081.9000000000001</c:v>
                </c:pt>
                <c:pt idx="2114">
                  <c:v>1082.4000000000001</c:v>
                </c:pt>
                <c:pt idx="2115">
                  <c:v>1082.9000000000001</c:v>
                </c:pt>
                <c:pt idx="2116">
                  <c:v>1083.4000000000001</c:v>
                </c:pt>
                <c:pt idx="2117">
                  <c:v>1083.9000000000001</c:v>
                </c:pt>
                <c:pt idx="2118">
                  <c:v>1084.4000000000001</c:v>
                </c:pt>
                <c:pt idx="2119">
                  <c:v>1084.9000000000001</c:v>
                </c:pt>
                <c:pt idx="2120">
                  <c:v>1085.4000000000001</c:v>
                </c:pt>
                <c:pt idx="2121">
                  <c:v>1086</c:v>
                </c:pt>
                <c:pt idx="2122">
                  <c:v>1086.5</c:v>
                </c:pt>
                <c:pt idx="2123">
                  <c:v>1087</c:v>
                </c:pt>
                <c:pt idx="2124">
                  <c:v>1087.5</c:v>
                </c:pt>
                <c:pt idx="2125">
                  <c:v>1088</c:v>
                </c:pt>
                <c:pt idx="2126">
                  <c:v>1088.5</c:v>
                </c:pt>
                <c:pt idx="2127">
                  <c:v>1089</c:v>
                </c:pt>
                <c:pt idx="2128">
                  <c:v>1089.5</c:v>
                </c:pt>
                <c:pt idx="2129">
                  <c:v>1090.0999999999999</c:v>
                </c:pt>
                <c:pt idx="2130">
                  <c:v>1090.5999999999999</c:v>
                </c:pt>
                <c:pt idx="2131">
                  <c:v>1091.0999999999999</c:v>
                </c:pt>
                <c:pt idx="2132">
                  <c:v>1091.5999999999999</c:v>
                </c:pt>
                <c:pt idx="2133">
                  <c:v>1092.0999999999999</c:v>
                </c:pt>
                <c:pt idx="2134">
                  <c:v>1092.5999999999999</c:v>
                </c:pt>
                <c:pt idx="2135">
                  <c:v>1093.0999999999999</c:v>
                </c:pt>
                <c:pt idx="2136">
                  <c:v>1093.5999999999999</c:v>
                </c:pt>
                <c:pt idx="2137">
                  <c:v>1094.0999999999999</c:v>
                </c:pt>
                <c:pt idx="2138">
                  <c:v>1094.7</c:v>
                </c:pt>
                <c:pt idx="2139">
                  <c:v>1095.2</c:v>
                </c:pt>
                <c:pt idx="2140">
                  <c:v>1095.7</c:v>
                </c:pt>
                <c:pt idx="2141">
                  <c:v>1096.2</c:v>
                </c:pt>
                <c:pt idx="2142">
                  <c:v>1096.7</c:v>
                </c:pt>
                <c:pt idx="2143">
                  <c:v>1097.2</c:v>
                </c:pt>
                <c:pt idx="2144">
                  <c:v>1097.7</c:v>
                </c:pt>
                <c:pt idx="2145">
                  <c:v>1098.2</c:v>
                </c:pt>
                <c:pt idx="2146">
                  <c:v>1098.8</c:v>
                </c:pt>
                <c:pt idx="2147">
                  <c:v>1099.3</c:v>
                </c:pt>
                <c:pt idx="2148">
                  <c:v>1099.8</c:v>
                </c:pt>
                <c:pt idx="2149">
                  <c:v>1100.3</c:v>
                </c:pt>
                <c:pt idx="2150">
                  <c:v>1100.8</c:v>
                </c:pt>
                <c:pt idx="2151">
                  <c:v>1101.3</c:v>
                </c:pt>
                <c:pt idx="2152">
                  <c:v>1101.8</c:v>
                </c:pt>
                <c:pt idx="2153">
                  <c:v>1102.3</c:v>
                </c:pt>
                <c:pt idx="2154">
                  <c:v>1102.9000000000001</c:v>
                </c:pt>
                <c:pt idx="2155">
                  <c:v>1103.4000000000001</c:v>
                </c:pt>
                <c:pt idx="2156">
                  <c:v>1103.9000000000001</c:v>
                </c:pt>
                <c:pt idx="2157">
                  <c:v>1104.4000000000001</c:v>
                </c:pt>
                <c:pt idx="2158">
                  <c:v>1104.9000000000001</c:v>
                </c:pt>
                <c:pt idx="2159">
                  <c:v>1105.4000000000001</c:v>
                </c:pt>
                <c:pt idx="2160">
                  <c:v>1105.9000000000001</c:v>
                </c:pt>
                <c:pt idx="2161">
                  <c:v>1106.4000000000001</c:v>
                </c:pt>
                <c:pt idx="2162">
                  <c:v>1106.9000000000001</c:v>
                </c:pt>
                <c:pt idx="2163">
                  <c:v>1107.5</c:v>
                </c:pt>
                <c:pt idx="2164">
                  <c:v>1108</c:v>
                </c:pt>
                <c:pt idx="2165">
                  <c:v>1108.5</c:v>
                </c:pt>
                <c:pt idx="2166">
                  <c:v>1109</c:v>
                </c:pt>
                <c:pt idx="2167">
                  <c:v>1109.5</c:v>
                </c:pt>
                <c:pt idx="2168">
                  <c:v>1110</c:v>
                </c:pt>
                <c:pt idx="2169">
                  <c:v>1110.5</c:v>
                </c:pt>
                <c:pt idx="2170">
                  <c:v>1111</c:v>
                </c:pt>
                <c:pt idx="2171">
                  <c:v>1111.5999999999999</c:v>
                </c:pt>
                <c:pt idx="2172">
                  <c:v>1112.0999999999999</c:v>
                </c:pt>
                <c:pt idx="2173">
                  <c:v>1112.5999999999999</c:v>
                </c:pt>
                <c:pt idx="2174">
                  <c:v>1113.0999999999999</c:v>
                </c:pt>
                <c:pt idx="2175">
                  <c:v>1113.5999999999999</c:v>
                </c:pt>
                <c:pt idx="2176">
                  <c:v>1114.0999999999999</c:v>
                </c:pt>
                <c:pt idx="2177">
                  <c:v>1114.5999999999999</c:v>
                </c:pt>
                <c:pt idx="2178">
                  <c:v>1115.0999999999999</c:v>
                </c:pt>
                <c:pt idx="2179">
                  <c:v>1115.7</c:v>
                </c:pt>
                <c:pt idx="2180">
                  <c:v>1116.2</c:v>
                </c:pt>
                <c:pt idx="2181">
                  <c:v>1116.7</c:v>
                </c:pt>
                <c:pt idx="2182">
                  <c:v>1117.2</c:v>
                </c:pt>
                <c:pt idx="2183">
                  <c:v>1117.7</c:v>
                </c:pt>
                <c:pt idx="2184">
                  <c:v>1118.2</c:v>
                </c:pt>
                <c:pt idx="2185">
                  <c:v>1118.7</c:v>
                </c:pt>
                <c:pt idx="2186">
                  <c:v>1119.2</c:v>
                </c:pt>
                <c:pt idx="2187">
                  <c:v>1119.7</c:v>
                </c:pt>
                <c:pt idx="2188">
                  <c:v>1120.3</c:v>
                </c:pt>
                <c:pt idx="2189">
                  <c:v>1120.8</c:v>
                </c:pt>
                <c:pt idx="2190">
                  <c:v>1121.3</c:v>
                </c:pt>
                <c:pt idx="2191">
                  <c:v>1121.8</c:v>
                </c:pt>
                <c:pt idx="2192">
                  <c:v>1122.3</c:v>
                </c:pt>
                <c:pt idx="2193">
                  <c:v>1122.8</c:v>
                </c:pt>
                <c:pt idx="2194">
                  <c:v>1123.3</c:v>
                </c:pt>
                <c:pt idx="2195">
                  <c:v>1123.8</c:v>
                </c:pt>
                <c:pt idx="2196">
                  <c:v>1124.4000000000001</c:v>
                </c:pt>
                <c:pt idx="2197">
                  <c:v>1124.9000000000001</c:v>
                </c:pt>
                <c:pt idx="2198">
                  <c:v>1125.4000000000001</c:v>
                </c:pt>
                <c:pt idx="2199">
                  <c:v>1125.9000000000001</c:v>
                </c:pt>
                <c:pt idx="2200">
                  <c:v>1126.4000000000001</c:v>
                </c:pt>
                <c:pt idx="2201">
                  <c:v>1126.9000000000001</c:v>
                </c:pt>
                <c:pt idx="2202">
                  <c:v>1127.4000000000001</c:v>
                </c:pt>
                <c:pt idx="2203">
                  <c:v>1127.9000000000001</c:v>
                </c:pt>
                <c:pt idx="2204">
                  <c:v>1128.5</c:v>
                </c:pt>
                <c:pt idx="2205">
                  <c:v>1129</c:v>
                </c:pt>
                <c:pt idx="2206">
                  <c:v>1129.5</c:v>
                </c:pt>
                <c:pt idx="2207">
                  <c:v>1130</c:v>
                </c:pt>
                <c:pt idx="2208">
                  <c:v>1130.5</c:v>
                </c:pt>
                <c:pt idx="2209">
                  <c:v>1131</c:v>
                </c:pt>
                <c:pt idx="2210">
                  <c:v>1131.5</c:v>
                </c:pt>
                <c:pt idx="2211">
                  <c:v>1132</c:v>
                </c:pt>
                <c:pt idx="2212">
                  <c:v>1132.5</c:v>
                </c:pt>
                <c:pt idx="2213">
                  <c:v>1133.0999999999999</c:v>
                </c:pt>
                <c:pt idx="2214">
                  <c:v>1133.5999999999999</c:v>
                </c:pt>
                <c:pt idx="2215">
                  <c:v>1134.0999999999999</c:v>
                </c:pt>
                <c:pt idx="2216">
                  <c:v>1134.5999999999999</c:v>
                </c:pt>
                <c:pt idx="2217">
                  <c:v>1135.0999999999999</c:v>
                </c:pt>
                <c:pt idx="2218">
                  <c:v>1135.5999999999999</c:v>
                </c:pt>
                <c:pt idx="2219">
                  <c:v>1136.0999999999999</c:v>
                </c:pt>
                <c:pt idx="2220">
                  <c:v>1136.5999999999999</c:v>
                </c:pt>
                <c:pt idx="2221">
                  <c:v>1137.2</c:v>
                </c:pt>
                <c:pt idx="2222">
                  <c:v>1137.7</c:v>
                </c:pt>
                <c:pt idx="2223">
                  <c:v>1138.2</c:v>
                </c:pt>
                <c:pt idx="2224">
                  <c:v>1138.7</c:v>
                </c:pt>
                <c:pt idx="2225">
                  <c:v>1139.2</c:v>
                </c:pt>
                <c:pt idx="2226">
                  <c:v>1139.7</c:v>
                </c:pt>
                <c:pt idx="2227">
                  <c:v>1140.2</c:v>
                </c:pt>
                <c:pt idx="2228">
                  <c:v>1140.7</c:v>
                </c:pt>
                <c:pt idx="2229">
                  <c:v>1141.3</c:v>
                </c:pt>
                <c:pt idx="2230">
                  <c:v>1141.8</c:v>
                </c:pt>
                <c:pt idx="2231">
                  <c:v>1142.3</c:v>
                </c:pt>
                <c:pt idx="2232">
                  <c:v>1142.8</c:v>
                </c:pt>
                <c:pt idx="2233">
                  <c:v>1143.3</c:v>
                </c:pt>
                <c:pt idx="2234">
                  <c:v>1143.8</c:v>
                </c:pt>
                <c:pt idx="2235">
                  <c:v>1144.3</c:v>
                </c:pt>
                <c:pt idx="2236">
                  <c:v>1144.8</c:v>
                </c:pt>
                <c:pt idx="2237">
                  <c:v>1145.3</c:v>
                </c:pt>
                <c:pt idx="2238">
                  <c:v>1145.9000000000001</c:v>
                </c:pt>
                <c:pt idx="2239">
                  <c:v>1146.4000000000001</c:v>
                </c:pt>
                <c:pt idx="2240">
                  <c:v>1146.9000000000001</c:v>
                </c:pt>
                <c:pt idx="2241">
                  <c:v>1147.4000000000001</c:v>
                </c:pt>
                <c:pt idx="2242">
                  <c:v>1147.9000000000001</c:v>
                </c:pt>
                <c:pt idx="2243">
                  <c:v>1148.4000000000001</c:v>
                </c:pt>
                <c:pt idx="2244">
                  <c:v>1148.9000000000001</c:v>
                </c:pt>
                <c:pt idx="2245">
                  <c:v>1149.4000000000001</c:v>
                </c:pt>
                <c:pt idx="2246">
                  <c:v>1150</c:v>
                </c:pt>
                <c:pt idx="2247">
                  <c:v>1150.5</c:v>
                </c:pt>
                <c:pt idx="2248">
                  <c:v>1151</c:v>
                </c:pt>
                <c:pt idx="2249">
                  <c:v>1151.5</c:v>
                </c:pt>
                <c:pt idx="2250">
                  <c:v>1152</c:v>
                </c:pt>
                <c:pt idx="2251">
                  <c:v>1152.5</c:v>
                </c:pt>
                <c:pt idx="2252">
                  <c:v>1153</c:v>
                </c:pt>
                <c:pt idx="2253">
                  <c:v>1153.5</c:v>
                </c:pt>
                <c:pt idx="2254">
                  <c:v>1154.0999999999999</c:v>
                </c:pt>
                <c:pt idx="2255">
                  <c:v>1154.5999999999999</c:v>
                </c:pt>
                <c:pt idx="2256">
                  <c:v>1155.0999999999999</c:v>
                </c:pt>
                <c:pt idx="2257">
                  <c:v>1155.5999999999999</c:v>
                </c:pt>
                <c:pt idx="2258">
                  <c:v>1156.0999999999999</c:v>
                </c:pt>
                <c:pt idx="2259">
                  <c:v>1156.5999999999999</c:v>
                </c:pt>
                <c:pt idx="2260">
                  <c:v>1157.0999999999999</c:v>
                </c:pt>
                <c:pt idx="2261">
                  <c:v>1157.5999999999999</c:v>
                </c:pt>
                <c:pt idx="2262">
                  <c:v>1158.0999999999999</c:v>
                </c:pt>
                <c:pt idx="2263">
                  <c:v>1158.7</c:v>
                </c:pt>
                <c:pt idx="2264">
                  <c:v>1159.2</c:v>
                </c:pt>
                <c:pt idx="2265">
                  <c:v>1159.7</c:v>
                </c:pt>
                <c:pt idx="2266">
                  <c:v>1160.2</c:v>
                </c:pt>
                <c:pt idx="2267">
                  <c:v>1160.7</c:v>
                </c:pt>
                <c:pt idx="2268">
                  <c:v>1161.2</c:v>
                </c:pt>
                <c:pt idx="2269">
                  <c:v>1161.7</c:v>
                </c:pt>
                <c:pt idx="2270">
                  <c:v>1162.2</c:v>
                </c:pt>
                <c:pt idx="2271">
                  <c:v>1162.8</c:v>
                </c:pt>
                <c:pt idx="2272">
                  <c:v>1163.3</c:v>
                </c:pt>
                <c:pt idx="2273">
                  <c:v>1163.8</c:v>
                </c:pt>
                <c:pt idx="2274">
                  <c:v>1164.3</c:v>
                </c:pt>
                <c:pt idx="2275">
                  <c:v>1164.8</c:v>
                </c:pt>
                <c:pt idx="2276">
                  <c:v>1165.3</c:v>
                </c:pt>
                <c:pt idx="2277">
                  <c:v>1165.8</c:v>
                </c:pt>
                <c:pt idx="2278">
                  <c:v>1166.3</c:v>
                </c:pt>
                <c:pt idx="2279">
                  <c:v>1166.9000000000001</c:v>
                </c:pt>
                <c:pt idx="2280">
                  <c:v>1167.4000000000001</c:v>
                </c:pt>
                <c:pt idx="2281">
                  <c:v>1167.9000000000001</c:v>
                </c:pt>
                <c:pt idx="2282">
                  <c:v>1168.4000000000001</c:v>
                </c:pt>
                <c:pt idx="2283">
                  <c:v>1168.9000000000001</c:v>
                </c:pt>
                <c:pt idx="2284">
                  <c:v>1169.4000000000001</c:v>
                </c:pt>
                <c:pt idx="2285">
                  <c:v>1169.9000000000001</c:v>
                </c:pt>
                <c:pt idx="2286">
                  <c:v>1170.4000000000001</c:v>
                </c:pt>
                <c:pt idx="2287">
                  <c:v>1170.9000000000001</c:v>
                </c:pt>
                <c:pt idx="2288">
                  <c:v>1171.5</c:v>
                </c:pt>
                <c:pt idx="2289">
                  <c:v>1172</c:v>
                </c:pt>
                <c:pt idx="2290">
                  <c:v>1172.5</c:v>
                </c:pt>
                <c:pt idx="2291">
                  <c:v>1173</c:v>
                </c:pt>
                <c:pt idx="2292">
                  <c:v>1173.5</c:v>
                </c:pt>
                <c:pt idx="2293">
                  <c:v>1174</c:v>
                </c:pt>
                <c:pt idx="2294">
                  <c:v>1174.5</c:v>
                </c:pt>
                <c:pt idx="2295">
                  <c:v>1175</c:v>
                </c:pt>
                <c:pt idx="2296">
                  <c:v>1175.5999999999999</c:v>
                </c:pt>
                <c:pt idx="2297">
                  <c:v>1176.0999999999999</c:v>
                </c:pt>
                <c:pt idx="2298">
                  <c:v>1176.5999999999999</c:v>
                </c:pt>
                <c:pt idx="2299">
                  <c:v>1177.0999999999999</c:v>
                </c:pt>
                <c:pt idx="2300">
                  <c:v>1177.5999999999999</c:v>
                </c:pt>
                <c:pt idx="2301">
                  <c:v>1178.0999999999999</c:v>
                </c:pt>
                <c:pt idx="2302">
                  <c:v>1178.5999999999999</c:v>
                </c:pt>
                <c:pt idx="2303">
                  <c:v>1179.0999999999999</c:v>
                </c:pt>
                <c:pt idx="2304">
                  <c:v>1179.7</c:v>
                </c:pt>
                <c:pt idx="2305">
                  <c:v>1180.2</c:v>
                </c:pt>
                <c:pt idx="2306">
                  <c:v>1180.7</c:v>
                </c:pt>
                <c:pt idx="2307">
                  <c:v>1181.2</c:v>
                </c:pt>
                <c:pt idx="2308">
                  <c:v>1181.7</c:v>
                </c:pt>
                <c:pt idx="2309">
                  <c:v>1182.2</c:v>
                </c:pt>
                <c:pt idx="2310">
                  <c:v>1182.7</c:v>
                </c:pt>
                <c:pt idx="2311">
                  <c:v>1183.2</c:v>
                </c:pt>
                <c:pt idx="2312">
                  <c:v>1183.7</c:v>
                </c:pt>
                <c:pt idx="2313">
                  <c:v>1184.3</c:v>
                </c:pt>
                <c:pt idx="2314">
                  <c:v>1184.8</c:v>
                </c:pt>
                <c:pt idx="2315">
                  <c:v>1185.3</c:v>
                </c:pt>
                <c:pt idx="2316">
                  <c:v>1185.8</c:v>
                </c:pt>
                <c:pt idx="2317">
                  <c:v>1186.3</c:v>
                </c:pt>
                <c:pt idx="2318">
                  <c:v>1186.8</c:v>
                </c:pt>
                <c:pt idx="2319">
                  <c:v>1187.3</c:v>
                </c:pt>
                <c:pt idx="2320">
                  <c:v>1187.8</c:v>
                </c:pt>
                <c:pt idx="2321">
                  <c:v>1188.4000000000001</c:v>
                </c:pt>
                <c:pt idx="2322">
                  <c:v>1188.9000000000001</c:v>
                </c:pt>
                <c:pt idx="2323">
                  <c:v>1189.4000000000001</c:v>
                </c:pt>
                <c:pt idx="2324">
                  <c:v>1189.9000000000001</c:v>
                </c:pt>
                <c:pt idx="2325">
                  <c:v>1190.4000000000001</c:v>
                </c:pt>
                <c:pt idx="2326">
                  <c:v>1190.9000000000001</c:v>
                </c:pt>
                <c:pt idx="2327">
                  <c:v>1191.4000000000001</c:v>
                </c:pt>
                <c:pt idx="2328">
                  <c:v>1191.9000000000001</c:v>
                </c:pt>
                <c:pt idx="2329">
                  <c:v>1192.5</c:v>
                </c:pt>
                <c:pt idx="2330">
                  <c:v>1193</c:v>
                </c:pt>
                <c:pt idx="2331">
                  <c:v>1193.5</c:v>
                </c:pt>
                <c:pt idx="2332">
                  <c:v>1194</c:v>
                </c:pt>
                <c:pt idx="2333">
                  <c:v>1194.5</c:v>
                </c:pt>
                <c:pt idx="2334">
                  <c:v>1195</c:v>
                </c:pt>
                <c:pt idx="2335">
                  <c:v>1195.5</c:v>
                </c:pt>
                <c:pt idx="2336">
                  <c:v>1196</c:v>
                </c:pt>
                <c:pt idx="2337">
                  <c:v>1196.5</c:v>
                </c:pt>
                <c:pt idx="2338">
                  <c:v>1197.0999999999999</c:v>
                </c:pt>
                <c:pt idx="2339">
                  <c:v>1197.5999999999999</c:v>
                </c:pt>
                <c:pt idx="2340">
                  <c:v>1198.0999999999999</c:v>
                </c:pt>
                <c:pt idx="2341">
                  <c:v>1198.5999999999999</c:v>
                </c:pt>
                <c:pt idx="2342">
                  <c:v>1199.0999999999999</c:v>
                </c:pt>
                <c:pt idx="2343">
                  <c:v>1199.5999999999999</c:v>
                </c:pt>
                <c:pt idx="2344">
                  <c:v>1200.0999999999999</c:v>
                </c:pt>
                <c:pt idx="2345">
                  <c:v>1200.5999999999999</c:v>
                </c:pt>
                <c:pt idx="2346">
                  <c:v>1201.2</c:v>
                </c:pt>
                <c:pt idx="2347">
                  <c:v>1201.7</c:v>
                </c:pt>
                <c:pt idx="2348">
                  <c:v>1202.2</c:v>
                </c:pt>
                <c:pt idx="2349">
                  <c:v>1202.7</c:v>
                </c:pt>
                <c:pt idx="2350">
                  <c:v>1203.2</c:v>
                </c:pt>
                <c:pt idx="2351">
                  <c:v>1203.7</c:v>
                </c:pt>
                <c:pt idx="2352">
                  <c:v>1204.2</c:v>
                </c:pt>
                <c:pt idx="2353">
                  <c:v>1204.7</c:v>
                </c:pt>
                <c:pt idx="2354">
                  <c:v>1205.3</c:v>
                </c:pt>
                <c:pt idx="2355">
                  <c:v>1205.8</c:v>
                </c:pt>
                <c:pt idx="2356">
                  <c:v>1206.3</c:v>
                </c:pt>
                <c:pt idx="2357">
                  <c:v>1206.8</c:v>
                </c:pt>
                <c:pt idx="2358">
                  <c:v>1207.3</c:v>
                </c:pt>
                <c:pt idx="2359">
                  <c:v>1207.8</c:v>
                </c:pt>
                <c:pt idx="2360">
                  <c:v>1208.3</c:v>
                </c:pt>
                <c:pt idx="2361">
                  <c:v>1208.8</c:v>
                </c:pt>
                <c:pt idx="2362">
                  <c:v>1209.3</c:v>
                </c:pt>
                <c:pt idx="2363">
                  <c:v>1209.9000000000001</c:v>
                </c:pt>
                <c:pt idx="2364">
                  <c:v>1210.4000000000001</c:v>
                </c:pt>
                <c:pt idx="2365">
                  <c:v>1210.9000000000001</c:v>
                </c:pt>
                <c:pt idx="2366">
                  <c:v>1211.4000000000001</c:v>
                </c:pt>
                <c:pt idx="2367">
                  <c:v>1211.9000000000001</c:v>
                </c:pt>
                <c:pt idx="2368">
                  <c:v>1212.4000000000001</c:v>
                </c:pt>
                <c:pt idx="2369">
                  <c:v>1212.9000000000001</c:v>
                </c:pt>
                <c:pt idx="2370">
                  <c:v>1213.4000000000001</c:v>
                </c:pt>
                <c:pt idx="2371">
                  <c:v>1214</c:v>
                </c:pt>
                <c:pt idx="2372">
                  <c:v>1214.5</c:v>
                </c:pt>
                <c:pt idx="2373">
                  <c:v>1215</c:v>
                </c:pt>
                <c:pt idx="2374">
                  <c:v>1215.5</c:v>
                </c:pt>
                <c:pt idx="2375">
                  <c:v>1216</c:v>
                </c:pt>
                <c:pt idx="2376">
                  <c:v>1216.5</c:v>
                </c:pt>
                <c:pt idx="2377">
                  <c:v>1217</c:v>
                </c:pt>
                <c:pt idx="2378">
                  <c:v>1217.5</c:v>
                </c:pt>
                <c:pt idx="2379">
                  <c:v>1218.0999999999999</c:v>
                </c:pt>
                <c:pt idx="2380">
                  <c:v>1218.5999999999999</c:v>
                </c:pt>
                <c:pt idx="2381">
                  <c:v>1219.0999999999999</c:v>
                </c:pt>
                <c:pt idx="2382">
                  <c:v>1219.5999999999999</c:v>
                </c:pt>
                <c:pt idx="2383">
                  <c:v>1220.0999999999999</c:v>
                </c:pt>
                <c:pt idx="2384">
                  <c:v>1220.5999999999999</c:v>
                </c:pt>
                <c:pt idx="2385">
                  <c:v>1221.0999999999999</c:v>
                </c:pt>
                <c:pt idx="2386">
                  <c:v>1221.5999999999999</c:v>
                </c:pt>
                <c:pt idx="2387">
                  <c:v>1222.0999999999999</c:v>
                </c:pt>
                <c:pt idx="2388">
                  <c:v>1222.7</c:v>
                </c:pt>
                <c:pt idx="2389">
                  <c:v>1223.2</c:v>
                </c:pt>
                <c:pt idx="2390">
                  <c:v>1223.7</c:v>
                </c:pt>
                <c:pt idx="2391">
                  <c:v>1224.2</c:v>
                </c:pt>
                <c:pt idx="2392">
                  <c:v>1224.7</c:v>
                </c:pt>
                <c:pt idx="2393">
                  <c:v>1225.2</c:v>
                </c:pt>
                <c:pt idx="2394">
                  <c:v>1225.7</c:v>
                </c:pt>
                <c:pt idx="2395">
                  <c:v>1226.2</c:v>
                </c:pt>
                <c:pt idx="2396">
                  <c:v>1226.8</c:v>
                </c:pt>
                <c:pt idx="2397">
                  <c:v>1227.3</c:v>
                </c:pt>
                <c:pt idx="2398">
                  <c:v>1227.8</c:v>
                </c:pt>
                <c:pt idx="2399">
                  <c:v>1228.3</c:v>
                </c:pt>
                <c:pt idx="2400">
                  <c:v>1228.8</c:v>
                </c:pt>
                <c:pt idx="2401">
                  <c:v>1229.3</c:v>
                </c:pt>
                <c:pt idx="2402">
                  <c:v>1229.8</c:v>
                </c:pt>
                <c:pt idx="2403">
                  <c:v>1230.3</c:v>
                </c:pt>
                <c:pt idx="2404">
                  <c:v>1230.9000000000001</c:v>
                </c:pt>
                <c:pt idx="2405">
                  <c:v>1231.4000000000001</c:v>
                </c:pt>
                <c:pt idx="2406">
                  <c:v>1231.9000000000001</c:v>
                </c:pt>
                <c:pt idx="2407">
                  <c:v>1232.4000000000001</c:v>
                </c:pt>
                <c:pt idx="2408">
                  <c:v>1232.9000000000001</c:v>
                </c:pt>
                <c:pt idx="2409">
                  <c:v>1233.4000000000001</c:v>
                </c:pt>
                <c:pt idx="2410">
                  <c:v>1233.9000000000001</c:v>
                </c:pt>
                <c:pt idx="2411">
                  <c:v>1234.4000000000001</c:v>
                </c:pt>
                <c:pt idx="2412">
                  <c:v>1234.9000000000001</c:v>
                </c:pt>
                <c:pt idx="2413">
                  <c:v>1235.5</c:v>
                </c:pt>
                <c:pt idx="2414">
                  <c:v>1236</c:v>
                </c:pt>
                <c:pt idx="2415">
                  <c:v>1236.5</c:v>
                </c:pt>
                <c:pt idx="2416">
                  <c:v>1237</c:v>
                </c:pt>
                <c:pt idx="2417">
                  <c:v>1237.5</c:v>
                </c:pt>
                <c:pt idx="2418">
                  <c:v>1238</c:v>
                </c:pt>
                <c:pt idx="2419">
                  <c:v>1238.5</c:v>
                </c:pt>
                <c:pt idx="2420">
                  <c:v>1239</c:v>
                </c:pt>
                <c:pt idx="2421">
                  <c:v>1239.5999999999999</c:v>
                </c:pt>
                <c:pt idx="2422">
                  <c:v>1240.0999999999999</c:v>
                </c:pt>
                <c:pt idx="2423">
                  <c:v>1240.5999999999999</c:v>
                </c:pt>
                <c:pt idx="2424">
                  <c:v>1241.0999999999999</c:v>
                </c:pt>
                <c:pt idx="2425">
                  <c:v>1241.5999999999999</c:v>
                </c:pt>
                <c:pt idx="2426">
                  <c:v>1242.0999999999999</c:v>
                </c:pt>
                <c:pt idx="2427">
                  <c:v>1242.5999999999999</c:v>
                </c:pt>
                <c:pt idx="2428">
                  <c:v>1243.0999999999999</c:v>
                </c:pt>
                <c:pt idx="2429">
                  <c:v>1243.7</c:v>
                </c:pt>
                <c:pt idx="2430">
                  <c:v>1244.2</c:v>
                </c:pt>
                <c:pt idx="2431">
                  <c:v>1244.7</c:v>
                </c:pt>
                <c:pt idx="2432">
                  <c:v>1245.2</c:v>
                </c:pt>
                <c:pt idx="2433">
                  <c:v>1245.7</c:v>
                </c:pt>
                <c:pt idx="2434">
                  <c:v>1246.2</c:v>
                </c:pt>
                <c:pt idx="2435">
                  <c:v>1246.7</c:v>
                </c:pt>
                <c:pt idx="2436">
                  <c:v>1247.2</c:v>
                </c:pt>
                <c:pt idx="2437">
                  <c:v>1247.7</c:v>
                </c:pt>
                <c:pt idx="2438">
                  <c:v>1248.3</c:v>
                </c:pt>
                <c:pt idx="2439">
                  <c:v>1248.8</c:v>
                </c:pt>
                <c:pt idx="2440">
                  <c:v>1249.3</c:v>
                </c:pt>
                <c:pt idx="2441">
                  <c:v>1249.8</c:v>
                </c:pt>
                <c:pt idx="2442">
                  <c:v>1250.3</c:v>
                </c:pt>
                <c:pt idx="2443">
                  <c:v>1250.8</c:v>
                </c:pt>
                <c:pt idx="2444">
                  <c:v>1251.3</c:v>
                </c:pt>
                <c:pt idx="2445">
                  <c:v>1251.8</c:v>
                </c:pt>
                <c:pt idx="2446">
                  <c:v>1252.4000000000001</c:v>
                </c:pt>
                <c:pt idx="2447">
                  <c:v>1252.9000000000001</c:v>
                </c:pt>
                <c:pt idx="2448">
                  <c:v>1253.4000000000001</c:v>
                </c:pt>
                <c:pt idx="2449">
                  <c:v>1253.9000000000001</c:v>
                </c:pt>
                <c:pt idx="2450">
                  <c:v>1254.4000000000001</c:v>
                </c:pt>
                <c:pt idx="2451">
                  <c:v>1254.9000000000001</c:v>
                </c:pt>
                <c:pt idx="2452">
                  <c:v>1255.4000000000001</c:v>
                </c:pt>
                <c:pt idx="2453">
                  <c:v>1255.9000000000001</c:v>
                </c:pt>
                <c:pt idx="2454">
                  <c:v>1256.5</c:v>
                </c:pt>
                <c:pt idx="2455">
                  <c:v>1257</c:v>
                </c:pt>
                <c:pt idx="2456">
                  <c:v>1257.5</c:v>
                </c:pt>
                <c:pt idx="2457">
                  <c:v>1258</c:v>
                </c:pt>
                <c:pt idx="2458">
                  <c:v>1258.5</c:v>
                </c:pt>
                <c:pt idx="2459">
                  <c:v>1259</c:v>
                </c:pt>
                <c:pt idx="2460">
                  <c:v>1259.5</c:v>
                </c:pt>
                <c:pt idx="2461">
                  <c:v>1260</c:v>
                </c:pt>
                <c:pt idx="2462">
                  <c:v>1260.5</c:v>
                </c:pt>
                <c:pt idx="2463">
                  <c:v>1261.0999999999999</c:v>
                </c:pt>
                <c:pt idx="2464">
                  <c:v>1261.5999999999999</c:v>
                </c:pt>
                <c:pt idx="2465">
                  <c:v>1262.0999999999999</c:v>
                </c:pt>
                <c:pt idx="2466">
                  <c:v>1262.5999999999999</c:v>
                </c:pt>
                <c:pt idx="2467">
                  <c:v>1263.0999999999999</c:v>
                </c:pt>
                <c:pt idx="2468">
                  <c:v>1263.5999999999999</c:v>
                </c:pt>
                <c:pt idx="2469">
                  <c:v>1264.0999999999999</c:v>
                </c:pt>
                <c:pt idx="2470">
                  <c:v>1264.5999999999999</c:v>
                </c:pt>
                <c:pt idx="2471">
                  <c:v>1265.2</c:v>
                </c:pt>
                <c:pt idx="2472">
                  <c:v>1265.7</c:v>
                </c:pt>
                <c:pt idx="2473">
                  <c:v>1266.2</c:v>
                </c:pt>
                <c:pt idx="2474">
                  <c:v>1266.7</c:v>
                </c:pt>
                <c:pt idx="2475">
                  <c:v>1267.2</c:v>
                </c:pt>
                <c:pt idx="2476">
                  <c:v>1267.7</c:v>
                </c:pt>
                <c:pt idx="2477">
                  <c:v>1268.2</c:v>
                </c:pt>
                <c:pt idx="2478">
                  <c:v>1268.7</c:v>
                </c:pt>
                <c:pt idx="2479">
                  <c:v>1269.3</c:v>
                </c:pt>
                <c:pt idx="2480">
                  <c:v>1269.8</c:v>
                </c:pt>
                <c:pt idx="2481">
                  <c:v>1270.3</c:v>
                </c:pt>
                <c:pt idx="2482">
                  <c:v>1270.8</c:v>
                </c:pt>
                <c:pt idx="2483">
                  <c:v>1271.3</c:v>
                </c:pt>
                <c:pt idx="2484">
                  <c:v>1271.8</c:v>
                </c:pt>
                <c:pt idx="2485">
                  <c:v>1272.3</c:v>
                </c:pt>
                <c:pt idx="2486">
                  <c:v>1272.8</c:v>
                </c:pt>
                <c:pt idx="2487">
                  <c:v>1273.3</c:v>
                </c:pt>
                <c:pt idx="2488">
                  <c:v>1273.9000000000001</c:v>
                </c:pt>
                <c:pt idx="2489">
                  <c:v>1274.4000000000001</c:v>
                </c:pt>
                <c:pt idx="2490">
                  <c:v>1274.9000000000001</c:v>
                </c:pt>
                <c:pt idx="2491">
                  <c:v>1275.4000000000001</c:v>
                </c:pt>
                <c:pt idx="2492">
                  <c:v>1275.9000000000001</c:v>
                </c:pt>
                <c:pt idx="2493">
                  <c:v>1276.4000000000001</c:v>
                </c:pt>
                <c:pt idx="2494">
                  <c:v>1276.9000000000001</c:v>
                </c:pt>
                <c:pt idx="2495">
                  <c:v>1277.4000000000001</c:v>
                </c:pt>
                <c:pt idx="2496">
                  <c:v>1278</c:v>
                </c:pt>
                <c:pt idx="2497">
                  <c:v>1278.5</c:v>
                </c:pt>
                <c:pt idx="2498">
                  <c:v>1279</c:v>
                </c:pt>
                <c:pt idx="2499">
                  <c:v>1279.5</c:v>
                </c:pt>
                <c:pt idx="2500">
                  <c:v>1280</c:v>
                </c:pt>
                <c:pt idx="2501">
                  <c:v>1280.5</c:v>
                </c:pt>
                <c:pt idx="2502">
                  <c:v>1281</c:v>
                </c:pt>
                <c:pt idx="2503">
                  <c:v>1281.5</c:v>
                </c:pt>
                <c:pt idx="2504">
                  <c:v>1282.0999999999999</c:v>
                </c:pt>
                <c:pt idx="2505">
                  <c:v>1282.5999999999999</c:v>
                </c:pt>
                <c:pt idx="2506">
                  <c:v>1283.0999999999999</c:v>
                </c:pt>
                <c:pt idx="2507">
                  <c:v>1283.5999999999999</c:v>
                </c:pt>
                <c:pt idx="2508">
                  <c:v>1284.0999999999999</c:v>
                </c:pt>
                <c:pt idx="2509">
                  <c:v>1284.5999999999999</c:v>
                </c:pt>
                <c:pt idx="2510">
                  <c:v>1285.0999999999999</c:v>
                </c:pt>
                <c:pt idx="2511">
                  <c:v>1285.5999999999999</c:v>
                </c:pt>
                <c:pt idx="2512">
                  <c:v>1286.0999999999999</c:v>
                </c:pt>
                <c:pt idx="2513">
                  <c:v>1286.7</c:v>
                </c:pt>
                <c:pt idx="2514">
                  <c:v>1287.2</c:v>
                </c:pt>
                <c:pt idx="2515">
                  <c:v>1287.7</c:v>
                </c:pt>
                <c:pt idx="2516">
                  <c:v>1288.2</c:v>
                </c:pt>
                <c:pt idx="2517">
                  <c:v>1288.7</c:v>
                </c:pt>
                <c:pt idx="2518">
                  <c:v>1289.2</c:v>
                </c:pt>
                <c:pt idx="2519">
                  <c:v>1289.7</c:v>
                </c:pt>
                <c:pt idx="2520">
                  <c:v>1290.2</c:v>
                </c:pt>
                <c:pt idx="2521">
                  <c:v>1290.8</c:v>
                </c:pt>
                <c:pt idx="2522">
                  <c:v>1291.3</c:v>
                </c:pt>
                <c:pt idx="2523">
                  <c:v>1291.8</c:v>
                </c:pt>
                <c:pt idx="2524">
                  <c:v>1292.3</c:v>
                </c:pt>
                <c:pt idx="2525">
                  <c:v>1292.8</c:v>
                </c:pt>
                <c:pt idx="2526">
                  <c:v>1293.3</c:v>
                </c:pt>
                <c:pt idx="2527">
                  <c:v>1293.8</c:v>
                </c:pt>
                <c:pt idx="2528">
                  <c:v>1294.3</c:v>
                </c:pt>
                <c:pt idx="2529">
                  <c:v>1294.9000000000001</c:v>
                </c:pt>
                <c:pt idx="2530">
                  <c:v>1295.4000000000001</c:v>
                </c:pt>
                <c:pt idx="2531">
                  <c:v>1295.9000000000001</c:v>
                </c:pt>
                <c:pt idx="2532">
                  <c:v>1296.4000000000001</c:v>
                </c:pt>
                <c:pt idx="2533">
                  <c:v>1296.9000000000001</c:v>
                </c:pt>
                <c:pt idx="2534">
                  <c:v>1297.4000000000001</c:v>
                </c:pt>
                <c:pt idx="2535">
                  <c:v>1297.9000000000001</c:v>
                </c:pt>
                <c:pt idx="2536">
                  <c:v>1298.4000000000001</c:v>
                </c:pt>
                <c:pt idx="2537">
                  <c:v>1298.9000000000001</c:v>
                </c:pt>
                <c:pt idx="2538">
                  <c:v>1299.5</c:v>
                </c:pt>
                <c:pt idx="2539">
                  <c:v>1300</c:v>
                </c:pt>
                <c:pt idx="2540">
                  <c:v>1300.5</c:v>
                </c:pt>
                <c:pt idx="2541">
                  <c:v>1301</c:v>
                </c:pt>
                <c:pt idx="2542">
                  <c:v>1301.5</c:v>
                </c:pt>
                <c:pt idx="2543">
                  <c:v>1302</c:v>
                </c:pt>
                <c:pt idx="2544">
                  <c:v>1302.5</c:v>
                </c:pt>
                <c:pt idx="2545">
                  <c:v>1303</c:v>
                </c:pt>
                <c:pt idx="2546">
                  <c:v>1303.5999999999999</c:v>
                </c:pt>
                <c:pt idx="2547">
                  <c:v>1304.0999999999999</c:v>
                </c:pt>
                <c:pt idx="2548">
                  <c:v>1304.5999999999999</c:v>
                </c:pt>
                <c:pt idx="2549">
                  <c:v>1305.0999999999999</c:v>
                </c:pt>
                <c:pt idx="2550">
                  <c:v>1305.5999999999999</c:v>
                </c:pt>
                <c:pt idx="2551">
                  <c:v>1306.0999999999999</c:v>
                </c:pt>
                <c:pt idx="2552">
                  <c:v>1306.5999999999999</c:v>
                </c:pt>
                <c:pt idx="2553">
                  <c:v>1307.0999999999999</c:v>
                </c:pt>
                <c:pt idx="2554">
                  <c:v>1307.7</c:v>
                </c:pt>
                <c:pt idx="2555">
                  <c:v>1308.2</c:v>
                </c:pt>
                <c:pt idx="2556">
                  <c:v>1308.7</c:v>
                </c:pt>
                <c:pt idx="2557">
                  <c:v>1309.2</c:v>
                </c:pt>
                <c:pt idx="2558">
                  <c:v>1309.7</c:v>
                </c:pt>
                <c:pt idx="2559">
                  <c:v>1310.2</c:v>
                </c:pt>
                <c:pt idx="2560">
                  <c:v>1310.7</c:v>
                </c:pt>
                <c:pt idx="2561">
                  <c:v>1311.2</c:v>
                </c:pt>
                <c:pt idx="2562">
                  <c:v>1311.7</c:v>
                </c:pt>
                <c:pt idx="2563">
                  <c:v>1312.3</c:v>
                </c:pt>
                <c:pt idx="2564">
                  <c:v>1312.8</c:v>
                </c:pt>
                <c:pt idx="2565">
                  <c:v>1313.3</c:v>
                </c:pt>
                <c:pt idx="2566">
                  <c:v>1313.8</c:v>
                </c:pt>
                <c:pt idx="2567">
                  <c:v>1314.3</c:v>
                </c:pt>
                <c:pt idx="2568">
                  <c:v>1314.8</c:v>
                </c:pt>
                <c:pt idx="2569">
                  <c:v>1315.3</c:v>
                </c:pt>
                <c:pt idx="2570">
                  <c:v>1315.8</c:v>
                </c:pt>
                <c:pt idx="2571">
                  <c:v>1316.4</c:v>
                </c:pt>
                <c:pt idx="2572">
                  <c:v>1316.9</c:v>
                </c:pt>
                <c:pt idx="2573">
                  <c:v>1317.4</c:v>
                </c:pt>
                <c:pt idx="2574">
                  <c:v>1317.9</c:v>
                </c:pt>
                <c:pt idx="2575">
                  <c:v>1318.4</c:v>
                </c:pt>
                <c:pt idx="2576">
                  <c:v>1318.9</c:v>
                </c:pt>
                <c:pt idx="2577">
                  <c:v>1319.4</c:v>
                </c:pt>
                <c:pt idx="2578">
                  <c:v>1319.9</c:v>
                </c:pt>
                <c:pt idx="2579">
                  <c:v>1320.5</c:v>
                </c:pt>
                <c:pt idx="2580">
                  <c:v>1321</c:v>
                </c:pt>
                <c:pt idx="2581">
                  <c:v>1321.5</c:v>
                </c:pt>
                <c:pt idx="2582">
                  <c:v>1322</c:v>
                </c:pt>
                <c:pt idx="2583">
                  <c:v>1322.5</c:v>
                </c:pt>
                <c:pt idx="2584">
                  <c:v>1323</c:v>
                </c:pt>
                <c:pt idx="2585">
                  <c:v>1323.5</c:v>
                </c:pt>
                <c:pt idx="2586">
                  <c:v>1324</c:v>
                </c:pt>
                <c:pt idx="2587">
                  <c:v>1324.5</c:v>
                </c:pt>
                <c:pt idx="2588">
                  <c:v>1325.1</c:v>
                </c:pt>
                <c:pt idx="2589">
                  <c:v>1325.6</c:v>
                </c:pt>
                <c:pt idx="2590">
                  <c:v>1326.1</c:v>
                </c:pt>
                <c:pt idx="2591">
                  <c:v>1326.6</c:v>
                </c:pt>
                <c:pt idx="2592">
                  <c:v>1327.1</c:v>
                </c:pt>
                <c:pt idx="2593">
                  <c:v>1327.6</c:v>
                </c:pt>
                <c:pt idx="2594">
                  <c:v>1328.1</c:v>
                </c:pt>
                <c:pt idx="2595">
                  <c:v>1328.6</c:v>
                </c:pt>
                <c:pt idx="2596">
                  <c:v>1329.2</c:v>
                </c:pt>
                <c:pt idx="2597">
                  <c:v>1329.7</c:v>
                </c:pt>
                <c:pt idx="2598">
                  <c:v>1330.2</c:v>
                </c:pt>
                <c:pt idx="2599">
                  <c:v>1330.7</c:v>
                </c:pt>
                <c:pt idx="2600">
                  <c:v>1331.2</c:v>
                </c:pt>
                <c:pt idx="2601">
                  <c:v>1331.7</c:v>
                </c:pt>
                <c:pt idx="2602">
                  <c:v>1332.2</c:v>
                </c:pt>
                <c:pt idx="2603">
                  <c:v>1332.7</c:v>
                </c:pt>
                <c:pt idx="2604">
                  <c:v>1333.3</c:v>
                </c:pt>
                <c:pt idx="2605">
                  <c:v>1333.8</c:v>
                </c:pt>
                <c:pt idx="2606">
                  <c:v>1334.3</c:v>
                </c:pt>
                <c:pt idx="2607">
                  <c:v>1334.8</c:v>
                </c:pt>
                <c:pt idx="2608">
                  <c:v>1335.3</c:v>
                </c:pt>
                <c:pt idx="2609">
                  <c:v>1335.8</c:v>
                </c:pt>
                <c:pt idx="2610">
                  <c:v>1336.3</c:v>
                </c:pt>
                <c:pt idx="2611">
                  <c:v>1336.8</c:v>
                </c:pt>
                <c:pt idx="2612">
                  <c:v>1337.3</c:v>
                </c:pt>
                <c:pt idx="2613">
                  <c:v>1337.9</c:v>
                </c:pt>
                <c:pt idx="2614">
                  <c:v>1338.4</c:v>
                </c:pt>
                <c:pt idx="2615">
                  <c:v>1338.9</c:v>
                </c:pt>
                <c:pt idx="2616">
                  <c:v>1339.4</c:v>
                </c:pt>
                <c:pt idx="2617">
                  <c:v>1339.9</c:v>
                </c:pt>
                <c:pt idx="2618">
                  <c:v>1340.4</c:v>
                </c:pt>
                <c:pt idx="2619">
                  <c:v>1340.9</c:v>
                </c:pt>
                <c:pt idx="2620">
                  <c:v>1341.4</c:v>
                </c:pt>
                <c:pt idx="2621">
                  <c:v>1342</c:v>
                </c:pt>
                <c:pt idx="2622">
                  <c:v>1342.5</c:v>
                </c:pt>
                <c:pt idx="2623">
                  <c:v>1343</c:v>
                </c:pt>
                <c:pt idx="2624">
                  <c:v>1343.5</c:v>
                </c:pt>
                <c:pt idx="2625">
                  <c:v>1344</c:v>
                </c:pt>
                <c:pt idx="2626">
                  <c:v>1344.5</c:v>
                </c:pt>
                <c:pt idx="2627">
                  <c:v>1345</c:v>
                </c:pt>
                <c:pt idx="2628">
                  <c:v>1345.5</c:v>
                </c:pt>
                <c:pt idx="2629">
                  <c:v>1346.1</c:v>
                </c:pt>
                <c:pt idx="2630">
                  <c:v>1346.6</c:v>
                </c:pt>
                <c:pt idx="2631">
                  <c:v>1347.1</c:v>
                </c:pt>
                <c:pt idx="2632">
                  <c:v>1347.6</c:v>
                </c:pt>
                <c:pt idx="2633">
                  <c:v>1348.1</c:v>
                </c:pt>
                <c:pt idx="2634">
                  <c:v>1348.6</c:v>
                </c:pt>
                <c:pt idx="2635">
                  <c:v>1349.1</c:v>
                </c:pt>
                <c:pt idx="2636">
                  <c:v>1349.6</c:v>
                </c:pt>
                <c:pt idx="2637">
                  <c:v>1350.1</c:v>
                </c:pt>
                <c:pt idx="2638">
                  <c:v>1350.7</c:v>
                </c:pt>
                <c:pt idx="2639">
                  <c:v>1351.2</c:v>
                </c:pt>
                <c:pt idx="2640">
                  <c:v>1351.7</c:v>
                </c:pt>
                <c:pt idx="2641">
                  <c:v>1352.2</c:v>
                </c:pt>
                <c:pt idx="2642">
                  <c:v>1352.7</c:v>
                </c:pt>
                <c:pt idx="2643">
                  <c:v>1353.2</c:v>
                </c:pt>
                <c:pt idx="2644">
                  <c:v>1353.7</c:v>
                </c:pt>
                <c:pt idx="2645">
                  <c:v>1354.2</c:v>
                </c:pt>
                <c:pt idx="2646">
                  <c:v>1354.8</c:v>
                </c:pt>
                <c:pt idx="2647">
                  <c:v>1355.3</c:v>
                </c:pt>
                <c:pt idx="2648">
                  <c:v>1355.8</c:v>
                </c:pt>
                <c:pt idx="2649">
                  <c:v>1356.3</c:v>
                </c:pt>
                <c:pt idx="2650">
                  <c:v>1356.8</c:v>
                </c:pt>
                <c:pt idx="2651">
                  <c:v>1357.3</c:v>
                </c:pt>
                <c:pt idx="2652">
                  <c:v>1357.8</c:v>
                </c:pt>
                <c:pt idx="2653">
                  <c:v>1358.3</c:v>
                </c:pt>
                <c:pt idx="2654">
                  <c:v>1358.9</c:v>
                </c:pt>
                <c:pt idx="2655">
                  <c:v>1359.4</c:v>
                </c:pt>
                <c:pt idx="2656">
                  <c:v>1359.9</c:v>
                </c:pt>
                <c:pt idx="2657">
                  <c:v>1360.4</c:v>
                </c:pt>
                <c:pt idx="2658">
                  <c:v>1360.9</c:v>
                </c:pt>
                <c:pt idx="2659">
                  <c:v>1361.4</c:v>
                </c:pt>
                <c:pt idx="2660">
                  <c:v>1361.9</c:v>
                </c:pt>
                <c:pt idx="2661">
                  <c:v>1362.4</c:v>
                </c:pt>
                <c:pt idx="2662">
                  <c:v>1362.9</c:v>
                </c:pt>
                <c:pt idx="2663">
                  <c:v>1363.5</c:v>
                </c:pt>
                <c:pt idx="2664">
                  <c:v>1364</c:v>
                </c:pt>
                <c:pt idx="2665">
                  <c:v>1364.5</c:v>
                </c:pt>
                <c:pt idx="2666">
                  <c:v>1365</c:v>
                </c:pt>
                <c:pt idx="2667">
                  <c:v>1365.5</c:v>
                </c:pt>
                <c:pt idx="2668">
                  <c:v>1366</c:v>
                </c:pt>
                <c:pt idx="2669">
                  <c:v>1366.5</c:v>
                </c:pt>
                <c:pt idx="2670">
                  <c:v>1367</c:v>
                </c:pt>
                <c:pt idx="2671">
                  <c:v>1367.6</c:v>
                </c:pt>
                <c:pt idx="2672">
                  <c:v>1368.1</c:v>
                </c:pt>
                <c:pt idx="2673">
                  <c:v>1368.6</c:v>
                </c:pt>
                <c:pt idx="2674">
                  <c:v>1369.1</c:v>
                </c:pt>
                <c:pt idx="2675">
                  <c:v>1369.6</c:v>
                </c:pt>
                <c:pt idx="2676">
                  <c:v>1370.1</c:v>
                </c:pt>
                <c:pt idx="2677">
                  <c:v>1370.6</c:v>
                </c:pt>
                <c:pt idx="2678">
                  <c:v>1371.1</c:v>
                </c:pt>
                <c:pt idx="2679">
                  <c:v>1371.7</c:v>
                </c:pt>
                <c:pt idx="2680">
                  <c:v>1372.2</c:v>
                </c:pt>
                <c:pt idx="2681">
                  <c:v>1372.7</c:v>
                </c:pt>
                <c:pt idx="2682">
                  <c:v>1373.2</c:v>
                </c:pt>
                <c:pt idx="2683">
                  <c:v>1373.7</c:v>
                </c:pt>
                <c:pt idx="2684">
                  <c:v>1374.2</c:v>
                </c:pt>
                <c:pt idx="2685">
                  <c:v>1374.7</c:v>
                </c:pt>
                <c:pt idx="2686">
                  <c:v>1375.2</c:v>
                </c:pt>
                <c:pt idx="2687">
                  <c:v>1375.7</c:v>
                </c:pt>
                <c:pt idx="2688">
                  <c:v>1376.3</c:v>
                </c:pt>
                <c:pt idx="2689">
                  <c:v>1376.8</c:v>
                </c:pt>
                <c:pt idx="2690">
                  <c:v>1377.3</c:v>
                </c:pt>
                <c:pt idx="2691">
                  <c:v>1377.8</c:v>
                </c:pt>
                <c:pt idx="2692">
                  <c:v>1378.3</c:v>
                </c:pt>
                <c:pt idx="2693">
                  <c:v>1378.8</c:v>
                </c:pt>
                <c:pt idx="2694">
                  <c:v>1379.3</c:v>
                </c:pt>
                <c:pt idx="2695">
                  <c:v>1379.8</c:v>
                </c:pt>
                <c:pt idx="2696">
                  <c:v>1380.4</c:v>
                </c:pt>
                <c:pt idx="2697">
                  <c:v>1380.9</c:v>
                </c:pt>
                <c:pt idx="2698">
                  <c:v>1381.4</c:v>
                </c:pt>
                <c:pt idx="2699">
                  <c:v>1381.9</c:v>
                </c:pt>
                <c:pt idx="2700">
                  <c:v>1382.4</c:v>
                </c:pt>
                <c:pt idx="2701">
                  <c:v>1382.9</c:v>
                </c:pt>
                <c:pt idx="2702">
                  <c:v>1383.4</c:v>
                </c:pt>
                <c:pt idx="2703">
                  <c:v>1383.9</c:v>
                </c:pt>
                <c:pt idx="2704">
                  <c:v>1384.5</c:v>
                </c:pt>
                <c:pt idx="2705">
                  <c:v>1385</c:v>
                </c:pt>
                <c:pt idx="2706">
                  <c:v>1385.5</c:v>
                </c:pt>
                <c:pt idx="2707">
                  <c:v>1386</c:v>
                </c:pt>
                <c:pt idx="2708">
                  <c:v>1386.5</c:v>
                </c:pt>
                <c:pt idx="2709">
                  <c:v>1387</c:v>
                </c:pt>
                <c:pt idx="2710">
                  <c:v>1387.5</c:v>
                </c:pt>
                <c:pt idx="2711">
                  <c:v>1388</c:v>
                </c:pt>
                <c:pt idx="2712">
                  <c:v>1388.5</c:v>
                </c:pt>
                <c:pt idx="2713">
                  <c:v>1389.1</c:v>
                </c:pt>
                <c:pt idx="2714">
                  <c:v>1389.6</c:v>
                </c:pt>
                <c:pt idx="2715">
                  <c:v>1390.1</c:v>
                </c:pt>
                <c:pt idx="2716">
                  <c:v>1390.6</c:v>
                </c:pt>
                <c:pt idx="2717">
                  <c:v>1391.1</c:v>
                </c:pt>
                <c:pt idx="2718">
                  <c:v>1391.6</c:v>
                </c:pt>
                <c:pt idx="2719">
                  <c:v>1392.1</c:v>
                </c:pt>
                <c:pt idx="2720">
                  <c:v>1392.6</c:v>
                </c:pt>
                <c:pt idx="2721">
                  <c:v>1393.2</c:v>
                </c:pt>
                <c:pt idx="2722">
                  <c:v>1393.7</c:v>
                </c:pt>
                <c:pt idx="2723">
                  <c:v>1394.2</c:v>
                </c:pt>
                <c:pt idx="2724">
                  <c:v>1394.7</c:v>
                </c:pt>
                <c:pt idx="2725">
                  <c:v>1395.2</c:v>
                </c:pt>
                <c:pt idx="2726">
                  <c:v>1395.7</c:v>
                </c:pt>
                <c:pt idx="2727">
                  <c:v>1396.2</c:v>
                </c:pt>
                <c:pt idx="2728">
                  <c:v>1396.7</c:v>
                </c:pt>
                <c:pt idx="2729">
                  <c:v>1397.3</c:v>
                </c:pt>
                <c:pt idx="2730">
                  <c:v>1397.8</c:v>
                </c:pt>
                <c:pt idx="2731">
                  <c:v>1398.3</c:v>
                </c:pt>
                <c:pt idx="2732">
                  <c:v>1398.8</c:v>
                </c:pt>
                <c:pt idx="2733">
                  <c:v>1399.3</c:v>
                </c:pt>
                <c:pt idx="2734">
                  <c:v>1399.8</c:v>
                </c:pt>
                <c:pt idx="2735">
                  <c:v>1400.3</c:v>
                </c:pt>
                <c:pt idx="2736">
                  <c:v>1400.8</c:v>
                </c:pt>
                <c:pt idx="2737">
                  <c:v>1401.3</c:v>
                </c:pt>
                <c:pt idx="2738">
                  <c:v>1401.9</c:v>
                </c:pt>
                <c:pt idx="2739">
                  <c:v>1402.4</c:v>
                </c:pt>
                <c:pt idx="2740">
                  <c:v>1402.9</c:v>
                </c:pt>
                <c:pt idx="2741">
                  <c:v>1403.4</c:v>
                </c:pt>
                <c:pt idx="2742">
                  <c:v>1403.9</c:v>
                </c:pt>
                <c:pt idx="2743">
                  <c:v>1404.4</c:v>
                </c:pt>
                <c:pt idx="2744">
                  <c:v>1404.9</c:v>
                </c:pt>
                <c:pt idx="2745">
                  <c:v>1405.4</c:v>
                </c:pt>
                <c:pt idx="2746">
                  <c:v>1406</c:v>
                </c:pt>
                <c:pt idx="2747">
                  <c:v>1406.5</c:v>
                </c:pt>
                <c:pt idx="2748">
                  <c:v>1407</c:v>
                </c:pt>
                <c:pt idx="2749">
                  <c:v>1407.5</c:v>
                </c:pt>
                <c:pt idx="2750">
                  <c:v>1408</c:v>
                </c:pt>
                <c:pt idx="2751">
                  <c:v>1408.5</c:v>
                </c:pt>
                <c:pt idx="2752">
                  <c:v>1409</c:v>
                </c:pt>
                <c:pt idx="2753">
                  <c:v>1409.5</c:v>
                </c:pt>
                <c:pt idx="2754">
                  <c:v>1410.1</c:v>
                </c:pt>
                <c:pt idx="2755">
                  <c:v>1410.6</c:v>
                </c:pt>
                <c:pt idx="2756">
                  <c:v>1411.1</c:v>
                </c:pt>
                <c:pt idx="2757">
                  <c:v>1411.6</c:v>
                </c:pt>
                <c:pt idx="2758">
                  <c:v>1412.1</c:v>
                </c:pt>
                <c:pt idx="2759">
                  <c:v>1412.6</c:v>
                </c:pt>
                <c:pt idx="2760">
                  <c:v>1413.1</c:v>
                </c:pt>
                <c:pt idx="2761">
                  <c:v>1413.6</c:v>
                </c:pt>
                <c:pt idx="2762">
                  <c:v>1414.1</c:v>
                </c:pt>
                <c:pt idx="2763">
                  <c:v>1414.7</c:v>
                </c:pt>
                <c:pt idx="2764">
                  <c:v>1415.2</c:v>
                </c:pt>
                <c:pt idx="2765">
                  <c:v>1415.7</c:v>
                </c:pt>
                <c:pt idx="2766">
                  <c:v>1416.2</c:v>
                </c:pt>
                <c:pt idx="2767">
                  <c:v>1416.7</c:v>
                </c:pt>
                <c:pt idx="2768">
                  <c:v>1417.2</c:v>
                </c:pt>
                <c:pt idx="2769">
                  <c:v>1417.7</c:v>
                </c:pt>
                <c:pt idx="2770">
                  <c:v>1418.2</c:v>
                </c:pt>
                <c:pt idx="2771">
                  <c:v>1418.8</c:v>
                </c:pt>
                <c:pt idx="2772">
                  <c:v>1419.3</c:v>
                </c:pt>
                <c:pt idx="2773">
                  <c:v>1419.8</c:v>
                </c:pt>
                <c:pt idx="2774">
                  <c:v>1420.3</c:v>
                </c:pt>
                <c:pt idx="2775">
                  <c:v>1420.8</c:v>
                </c:pt>
                <c:pt idx="2776">
                  <c:v>1421.3</c:v>
                </c:pt>
                <c:pt idx="2777">
                  <c:v>1421.8</c:v>
                </c:pt>
                <c:pt idx="2778">
                  <c:v>1422.3</c:v>
                </c:pt>
                <c:pt idx="2779">
                  <c:v>1422.9</c:v>
                </c:pt>
                <c:pt idx="2780">
                  <c:v>1423.4</c:v>
                </c:pt>
                <c:pt idx="2781">
                  <c:v>1423.9</c:v>
                </c:pt>
                <c:pt idx="2782">
                  <c:v>1424.4</c:v>
                </c:pt>
                <c:pt idx="2783">
                  <c:v>1424.9</c:v>
                </c:pt>
                <c:pt idx="2784">
                  <c:v>1425.4</c:v>
                </c:pt>
                <c:pt idx="2785">
                  <c:v>1425.9</c:v>
                </c:pt>
                <c:pt idx="2786">
                  <c:v>1426.4</c:v>
                </c:pt>
                <c:pt idx="2787">
                  <c:v>1426.9</c:v>
                </c:pt>
                <c:pt idx="2788">
                  <c:v>1427.5</c:v>
                </c:pt>
                <c:pt idx="2789">
                  <c:v>1428</c:v>
                </c:pt>
                <c:pt idx="2790">
                  <c:v>1428.5</c:v>
                </c:pt>
                <c:pt idx="2791">
                  <c:v>1429</c:v>
                </c:pt>
                <c:pt idx="2792">
                  <c:v>1429.5</c:v>
                </c:pt>
                <c:pt idx="2793">
                  <c:v>1430</c:v>
                </c:pt>
                <c:pt idx="2794">
                  <c:v>1430.5</c:v>
                </c:pt>
                <c:pt idx="2795">
                  <c:v>1431</c:v>
                </c:pt>
                <c:pt idx="2796">
                  <c:v>1431.6</c:v>
                </c:pt>
                <c:pt idx="2797">
                  <c:v>1432.1</c:v>
                </c:pt>
                <c:pt idx="2798">
                  <c:v>1432.6</c:v>
                </c:pt>
                <c:pt idx="2799">
                  <c:v>1433.1</c:v>
                </c:pt>
                <c:pt idx="2800">
                  <c:v>1433.6</c:v>
                </c:pt>
                <c:pt idx="2801">
                  <c:v>1434.1</c:v>
                </c:pt>
                <c:pt idx="2802">
                  <c:v>1434.6</c:v>
                </c:pt>
                <c:pt idx="2803">
                  <c:v>1435.1</c:v>
                </c:pt>
                <c:pt idx="2804">
                  <c:v>1435.7</c:v>
                </c:pt>
                <c:pt idx="2805">
                  <c:v>1436.2</c:v>
                </c:pt>
                <c:pt idx="2806">
                  <c:v>1436.7</c:v>
                </c:pt>
                <c:pt idx="2807">
                  <c:v>1437.2</c:v>
                </c:pt>
                <c:pt idx="2808">
                  <c:v>1437.7</c:v>
                </c:pt>
                <c:pt idx="2809">
                  <c:v>1438.2</c:v>
                </c:pt>
                <c:pt idx="2810">
                  <c:v>1438.7</c:v>
                </c:pt>
                <c:pt idx="2811">
                  <c:v>1439.2</c:v>
                </c:pt>
                <c:pt idx="2812">
                  <c:v>1439.7</c:v>
                </c:pt>
                <c:pt idx="2813">
                  <c:v>1440.3</c:v>
                </c:pt>
                <c:pt idx="2814">
                  <c:v>1440.8</c:v>
                </c:pt>
                <c:pt idx="2815">
                  <c:v>1441.3</c:v>
                </c:pt>
                <c:pt idx="2816">
                  <c:v>1441.8</c:v>
                </c:pt>
                <c:pt idx="2817">
                  <c:v>1442.3</c:v>
                </c:pt>
                <c:pt idx="2818">
                  <c:v>1442.8</c:v>
                </c:pt>
                <c:pt idx="2819">
                  <c:v>1443.3</c:v>
                </c:pt>
                <c:pt idx="2820">
                  <c:v>1443.8</c:v>
                </c:pt>
                <c:pt idx="2821">
                  <c:v>1444.4</c:v>
                </c:pt>
                <c:pt idx="2822">
                  <c:v>1444.9</c:v>
                </c:pt>
                <c:pt idx="2823">
                  <c:v>1445.4</c:v>
                </c:pt>
                <c:pt idx="2824">
                  <c:v>1445.9</c:v>
                </c:pt>
                <c:pt idx="2825">
                  <c:v>1446.4</c:v>
                </c:pt>
                <c:pt idx="2826">
                  <c:v>1446.9</c:v>
                </c:pt>
                <c:pt idx="2827">
                  <c:v>1447.4</c:v>
                </c:pt>
                <c:pt idx="2828">
                  <c:v>1447.9</c:v>
                </c:pt>
                <c:pt idx="2829">
                  <c:v>1448.5</c:v>
                </c:pt>
                <c:pt idx="2830">
                  <c:v>1449</c:v>
                </c:pt>
                <c:pt idx="2831">
                  <c:v>1449.5</c:v>
                </c:pt>
                <c:pt idx="2832">
                  <c:v>1450</c:v>
                </c:pt>
                <c:pt idx="2833">
                  <c:v>1450.5</c:v>
                </c:pt>
                <c:pt idx="2834">
                  <c:v>1451</c:v>
                </c:pt>
                <c:pt idx="2835">
                  <c:v>1451.5</c:v>
                </c:pt>
                <c:pt idx="2836">
                  <c:v>1452</c:v>
                </c:pt>
                <c:pt idx="2837">
                  <c:v>1452.5</c:v>
                </c:pt>
                <c:pt idx="2838">
                  <c:v>1453.1</c:v>
                </c:pt>
                <c:pt idx="2839">
                  <c:v>1453.6</c:v>
                </c:pt>
                <c:pt idx="2840">
                  <c:v>1454.1</c:v>
                </c:pt>
                <c:pt idx="2841">
                  <c:v>1454.6</c:v>
                </c:pt>
                <c:pt idx="2842">
                  <c:v>1455.1</c:v>
                </c:pt>
                <c:pt idx="2843">
                  <c:v>1455.6</c:v>
                </c:pt>
                <c:pt idx="2844">
                  <c:v>1456.1</c:v>
                </c:pt>
                <c:pt idx="2845">
                  <c:v>1456.6</c:v>
                </c:pt>
                <c:pt idx="2846">
                  <c:v>1457.2</c:v>
                </c:pt>
                <c:pt idx="2847">
                  <c:v>1457.7</c:v>
                </c:pt>
                <c:pt idx="2848">
                  <c:v>1458.2</c:v>
                </c:pt>
                <c:pt idx="2849">
                  <c:v>1458.7</c:v>
                </c:pt>
                <c:pt idx="2850">
                  <c:v>1459.2</c:v>
                </c:pt>
                <c:pt idx="2851">
                  <c:v>1459.7</c:v>
                </c:pt>
                <c:pt idx="2852">
                  <c:v>1460.2</c:v>
                </c:pt>
                <c:pt idx="2853">
                  <c:v>1460.7</c:v>
                </c:pt>
                <c:pt idx="2854">
                  <c:v>1461.3</c:v>
                </c:pt>
                <c:pt idx="2855">
                  <c:v>1461.8</c:v>
                </c:pt>
                <c:pt idx="2856">
                  <c:v>1462.3</c:v>
                </c:pt>
                <c:pt idx="2857">
                  <c:v>1462.8</c:v>
                </c:pt>
                <c:pt idx="2858">
                  <c:v>1463.3</c:v>
                </c:pt>
                <c:pt idx="2859">
                  <c:v>1463.8</c:v>
                </c:pt>
                <c:pt idx="2860">
                  <c:v>1464.3</c:v>
                </c:pt>
                <c:pt idx="2861">
                  <c:v>1464.8</c:v>
                </c:pt>
                <c:pt idx="2862">
                  <c:v>1465.3</c:v>
                </c:pt>
                <c:pt idx="2863">
                  <c:v>1465.9</c:v>
                </c:pt>
                <c:pt idx="2864">
                  <c:v>1466.4</c:v>
                </c:pt>
                <c:pt idx="2865">
                  <c:v>1466.9</c:v>
                </c:pt>
                <c:pt idx="2866">
                  <c:v>1467.4</c:v>
                </c:pt>
                <c:pt idx="2867">
                  <c:v>1467.9</c:v>
                </c:pt>
                <c:pt idx="2868">
                  <c:v>1468.4</c:v>
                </c:pt>
                <c:pt idx="2869">
                  <c:v>1468.9</c:v>
                </c:pt>
                <c:pt idx="2870">
                  <c:v>1469.4</c:v>
                </c:pt>
                <c:pt idx="2871">
                  <c:v>1470</c:v>
                </c:pt>
                <c:pt idx="2872">
                  <c:v>1470.5</c:v>
                </c:pt>
                <c:pt idx="2873">
                  <c:v>1471</c:v>
                </c:pt>
                <c:pt idx="2874">
                  <c:v>1471.5</c:v>
                </c:pt>
                <c:pt idx="2875">
                  <c:v>1472</c:v>
                </c:pt>
                <c:pt idx="2876">
                  <c:v>1472.5</c:v>
                </c:pt>
                <c:pt idx="2877">
                  <c:v>1473</c:v>
                </c:pt>
                <c:pt idx="2878">
                  <c:v>1473.5</c:v>
                </c:pt>
                <c:pt idx="2879">
                  <c:v>1474.1</c:v>
                </c:pt>
                <c:pt idx="2880">
                  <c:v>1474.6</c:v>
                </c:pt>
                <c:pt idx="2881">
                  <c:v>1475.1</c:v>
                </c:pt>
                <c:pt idx="2882">
                  <c:v>1475.6</c:v>
                </c:pt>
                <c:pt idx="2883">
                  <c:v>1476.1</c:v>
                </c:pt>
                <c:pt idx="2884">
                  <c:v>1476.6</c:v>
                </c:pt>
                <c:pt idx="2885">
                  <c:v>1477.1</c:v>
                </c:pt>
                <c:pt idx="2886">
                  <c:v>1477.6</c:v>
                </c:pt>
                <c:pt idx="2887">
                  <c:v>1478.1</c:v>
                </c:pt>
                <c:pt idx="2888">
                  <c:v>1478.7</c:v>
                </c:pt>
                <c:pt idx="2889">
                  <c:v>1479.2</c:v>
                </c:pt>
                <c:pt idx="2890">
                  <c:v>1479.7</c:v>
                </c:pt>
                <c:pt idx="2891">
                  <c:v>1480.2</c:v>
                </c:pt>
                <c:pt idx="2892">
                  <c:v>1480.7</c:v>
                </c:pt>
                <c:pt idx="2893">
                  <c:v>1481.2</c:v>
                </c:pt>
                <c:pt idx="2894">
                  <c:v>1481.7</c:v>
                </c:pt>
                <c:pt idx="2895">
                  <c:v>1482.2</c:v>
                </c:pt>
                <c:pt idx="2896">
                  <c:v>1482.8</c:v>
                </c:pt>
                <c:pt idx="2897">
                  <c:v>1483.3</c:v>
                </c:pt>
                <c:pt idx="2898">
                  <c:v>1483.8</c:v>
                </c:pt>
                <c:pt idx="2899">
                  <c:v>1484.3</c:v>
                </c:pt>
                <c:pt idx="2900">
                  <c:v>1484.8</c:v>
                </c:pt>
                <c:pt idx="2901">
                  <c:v>1485.3</c:v>
                </c:pt>
                <c:pt idx="2902">
                  <c:v>1485.8</c:v>
                </c:pt>
                <c:pt idx="2903">
                  <c:v>1486.3</c:v>
                </c:pt>
                <c:pt idx="2904">
                  <c:v>1486.9</c:v>
                </c:pt>
                <c:pt idx="2905">
                  <c:v>1487.4</c:v>
                </c:pt>
                <c:pt idx="2906">
                  <c:v>1487.9</c:v>
                </c:pt>
                <c:pt idx="2907">
                  <c:v>1488.4</c:v>
                </c:pt>
                <c:pt idx="2908">
                  <c:v>1488.9</c:v>
                </c:pt>
                <c:pt idx="2909">
                  <c:v>1489.4</c:v>
                </c:pt>
                <c:pt idx="2910">
                  <c:v>1489.9</c:v>
                </c:pt>
                <c:pt idx="2911">
                  <c:v>1490.4</c:v>
                </c:pt>
                <c:pt idx="2912">
                  <c:v>1490.9</c:v>
                </c:pt>
                <c:pt idx="2913">
                  <c:v>1491.5</c:v>
                </c:pt>
                <c:pt idx="2914">
                  <c:v>1492</c:v>
                </c:pt>
                <c:pt idx="2915">
                  <c:v>1492.5</c:v>
                </c:pt>
                <c:pt idx="2916">
                  <c:v>1493</c:v>
                </c:pt>
                <c:pt idx="2917">
                  <c:v>1493.5</c:v>
                </c:pt>
                <c:pt idx="2918">
                  <c:v>1494</c:v>
                </c:pt>
                <c:pt idx="2919">
                  <c:v>1494.5</c:v>
                </c:pt>
                <c:pt idx="2920">
                  <c:v>1495</c:v>
                </c:pt>
                <c:pt idx="2921">
                  <c:v>1495.6</c:v>
                </c:pt>
                <c:pt idx="2922">
                  <c:v>1496.1</c:v>
                </c:pt>
                <c:pt idx="2923">
                  <c:v>1496.6</c:v>
                </c:pt>
                <c:pt idx="2924">
                  <c:v>1497.1</c:v>
                </c:pt>
                <c:pt idx="2925">
                  <c:v>1497.6</c:v>
                </c:pt>
                <c:pt idx="2926">
                  <c:v>1498.1</c:v>
                </c:pt>
                <c:pt idx="2927">
                  <c:v>1498.6</c:v>
                </c:pt>
                <c:pt idx="2928">
                  <c:v>1499.1</c:v>
                </c:pt>
                <c:pt idx="2929">
                  <c:v>1499.7</c:v>
                </c:pt>
                <c:pt idx="2930">
                  <c:v>1500.2</c:v>
                </c:pt>
                <c:pt idx="2931">
                  <c:v>1500.7</c:v>
                </c:pt>
                <c:pt idx="2932">
                  <c:v>1501.2</c:v>
                </c:pt>
                <c:pt idx="2933">
                  <c:v>1501.7</c:v>
                </c:pt>
                <c:pt idx="2934">
                  <c:v>1502.2</c:v>
                </c:pt>
                <c:pt idx="2935">
                  <c:v>1502.7</c:v>
                </c:pt>
                <c:pt idx="2936">
                  <c:v>1503.2</c:v>
                </c:pt>
                <c:pt idx="2937">
                  <c:v>1503.7</c:v>
                </c:pt>
                <c:pt idx="2938">
                  <c:v>1504.3</c:v>
                </c:pt>
                <c:pt idx="2939">
                  <c:v>1504.8</c:v>
                </c:pt>
                <c:pt idx="2940">
                  <c:v>1505.3</c:v>
                </c:pt>
                <c:pt idx="2941">
                  <c:v>1505.8</c:v>
                </c:pt>
                <c:pt idx="2942">
                  <c:v>1506.3</c:v>
                </c:pt>
                <c:pt idx="2943">
                  <c:v>1506.8</c:v>
                </c:pt>
                <c:pt idx="2944">
                  <c:v>1507.3</c:v>
                </c:pt>
                <c:pt idx="2945">
                  <c:v>1507.8</c:v>
                </c:pt>
                <c:pt idx="2946">
                  <c:v>1508.4</c:v>
                </c:pt>
                <c:pt idx="2947">
                  <c:v>1508.9</c:v>
                </c:pt>
                <c:pt idx="2948">
                  <c:v>1509.4</c:v>
                </c:pt>
                <c:pt idx="2949">
                  <c:v>1509.9</c:v>
                </c:pt>
                <c:pt idx="2950">
                  <c:v>1510.4</c:v>
                </c:pt>
                <c:pt idx="2951">
                  <c:v>1510.9</c:v>
                </c:pt>
                <c:pt idx="2952">
                  <c:v>1511.4</c:v>
                </c:pt>
                <c:pt idx="2953">
                  <c:v>1511.9</c:v>
                </c:pt>
                <c:pt idx="2954">
                  <c:v>1512.5</c:v>
                </c:pt>
                <c:pt idx="2955">
                  <c:v>1513</c:v>
                </c:pt>
                <c:pt idx="2956">
                  <c:v>1513.5</c:v>
                </c:pt>
                <c:pt idx="2957">
                  <c:v>1514</c:v>
                </c:pt>
                <c:pt idx="2958">
                  <c:v>1514.5</c:v>
                </c:pt>
                <c:pt idx="2959">
                  <c:v>1515</c:v>
                </c:pt>
                <c:pt idx="2960">
                  <c:v>1515.5</c:v>
                </c:pt>
                <c:pt idx="2961">
                  <c:v>1516</c:v>
                </c:pt>
                <c:pt idx="2962">
                  <c:v>1516.5</c:v>
                </c:pt>
                <c:pt idx="2963">
                  <c:v>1517.1</c:v>
                </c:pt>
                <c:pt idx="2964">
                  <c:v>1517.6</c:v>
                </c:pt>
                <c:pt idx="2965">
                  <c:v>1518.1</c:v>
                </c:pt>
                <c:pt idx="2966">
                  <c:v>1518.6</c:v>
                </c:pt>
                <c:pt idx="2967">
                  <c:v>1519.1</c:v>
                </c:pt>
                <c:pt idx="2968">
                  <c:v>1519.6</c:v>
                </c:pt>
                <c:pt idx="2969">
                  <c:v>1520.1</c:v>
                </c:pt>
                <c:pt idx="2970">
                  <c:v>1520.6</c:v>
                </c:pt>
                <c:pt idx="2971">
                  <c:v>1521.2</c:v>
                </c:pt>
                <c:pt idx="2972">
                  <c:v>1521.7</c:v>
                </c:pt>
                <c:pt idx="2973">
                  <c:v>1522.2</c:v>
                </c:pt>
                <c:pt idx="2974">
                  <c:v>1522.7</c:v>
                </c:pt>
                <c:pt idx="2975">
                  <c:v>1523.2</c:v>
                </c:pt>
                <c:pt idx="2976">
                  <c:v>1523.7</c:v>
                </c:pt>
                <c:pt idx="2977">
                  <c:v>1524.2</c:v>
                </c:pt>
                <c:pt idx="2978">
                  <c:v>1524.7</c:v>
                </c:pt>
                <c:pt idx="2979">
                  <c:v>1525.3</c:v>
                </c:pt>
                <c:pt idx="2980">
                  <c:v>1525.8</c:v>
                </c:pt>
                <c:pt idx="2981">
                  <c:v>1526.3</c:v>
                </c:pt>
                <c:pt idx="2982">
                  <c:v>1526.8</c:v>
                </c:pt>
                <c:pt idx="2983">
                  <c:v>1527.3</c:v>
                </c:pt>
                <c:pt idx="2984">
                  <c:v>1527.8</c:v>
                </c:pt>
                <c:pt idx="2985">
                  <c:v>1528.3</c:v>
                </c:pt>
                <c:pt idx="2986">
                  <c:v>1528.8</c:v>
                </c:pt>
                <c:pt idx="2987">
                  <c:v>1529.3</c:v>
                </c:pt>
                <c:pt idx="2988">
                  <c:v>1529.9</c:v>
                </c:pt>
                <c:pt idx="2989">
                  <c:v>1530.4</c:v>
                </c:pt>
                <c:pt idx="2990">
                  <c:v>1530.9</c:v>
                </c:pt>
                <c:pt idx="2991">
                  <c:v>1531.4</c:v>
                </c:pt>
                <c:pt idx="2992">
                  <c:v>1531.9</c:v>
                </c:pt>
                <c:pt idx="2993">
                  <c:v>1532.4</c:v>
                </c:pt>
                <c:pt idx="2994">
                  <c:v>1532.9</c:v>
                </c:pt>
                <c:pt idx="2995">
                  <c:v>1533.4</c:v>
                </c:pt>
                <c:pt idx="2996">
                  <c:v>1534</c:v>
                </c:pt>
                <c:pt idx="2997">
                  <c:v>1534.5</c:v>
                </c:pt>
                <c:pt idx="2998">
                  <c:v>1535</c:v>
                </c:pt>
                <c:pt idx="2999">
                  <c:v>1535.5</c:v>
                </c:pt>
                <c:pt idx="3000">
                  <c:v>1536</c:v>
                </c:pt>
                <c:pt idx="3001">
                  <c:v>1536.5</c:v>
                </c:pt>
                <c:pt idx="3002">
                  <c:v>1537</c:v>
                </c:pt>
                <c:pt idx="3003">
                  <c:v>1537.5</c:v>
                </c:pt>
                <c:pt idx="3004">
                  <c:v>1538.1</c:v>
                </c:pt>
                <c:pt idx="3005">
                  <c:v>1538.6</c:v>
                </c:pt>
                <c:pt idx="3006">
                  <c:v>1539.1</c:v>
                </c:pt>
                <c:pt idx="3007">
                  <c:v>1539.6</c:v>
                </c:pt>
                <c:pt idx="3008">
                  <c:v>1540.1</c:v>
                </c:pt>
                <c:pt idx="3009">
                  <c:v>1540.6</c:v>
                </c:pt>
                <c:pt idx="3010">
                  <c:v>1541.1</c:v>
                </c:pt>
                <c:pt idx="3011">
                  <c:v>1541.6</c:v>
                </c:pt>
                <c:pt idx="3012">
                  <c:v>1542.1</c:v>
                </c:pt>
                <c:pt idx="3013">
                  <c:v>1542.7</c:v>
                </c:pt>
                <c:pt idx="3014">
                  <c:v>1543.2</c:v>
                </c:pt>
                <c:pt idx="3015">
                  <c:v>1543.7</c:v>
                </c:pt>
                <c:pt idx="3016">
                  <c:v>1544.2</c:v>
                </c:pt>
                <c:pt idx="3017">
                  <c:v>1544.7</c:v>
                </c:pt>
                <c:pt idx="3018">
                  <c:v>1545.2</c:v>
                </c:pt>
                <c:pt idx="3019">
                  <c:v>1545.7</c:v>
                </c:pt>
                <c:pt idx="3020">
                  <c:v>1546.2</c:v>
                </c:pt>
                <c:pt idx="3021">
                  <c:v>1546.8</c:v>
                </c:pt>
                <c:pt idx="3022">
                  <c:v>1547.3</c:v>
                </c:pt>
                <c:pt idx="3023">
                  <c:v>1547.8</c:v>
                </c:pt>
                <c:pt idx="3024">
                  <c:v>1548.3</c:v>
                </c:pt>
                <c:pt idx="3025">
                  <c:v>1548.8</c:v>
                </c:pt>
                <c:pt idx="3026">
                  <c:v>1549.3</c:v>
                </c:pt>
                <c:pt idx="3027">
                  <c:v>1549.8</c:v>
                </c:pt>
                <c:pt idx="3028">
                  <c:v>1550.3</c:v>
                </c:pt>
                <c:pt idx="3029">
                  <c:v>1550.9</c:v>
                </c:pt>
                <c:pt idx="3030">
                  <c:v>1551.4</c:v>
                </c:pt>
                <c:pt idx="3031">
                  <c:v>1551.9</c:v>
                </c:pt>
                <c:pt idx="3032">
                  <c:v>1552.4</c:v>
                </c:pt>
                <c:pt idx="3033">
                  <c:v>1552.9</c:v>
                </c:pt>
                <c:pt idx="3034">
                  <c:v>1553.4</c:v>
                </c:pt>
                <c:pt idx="3035">
                  <c:v>1553.9</c:v>
                </c:pt>
                <c:pt idx="3036">
                  <c:v>1554.4</c:v>
                </c:pt>
                <c:pt idx="3037">
                  <c:v>1554.9</c:v>
                </c:pt>
                <c:pt idx="3038">
                  <c:v>1555.5</c:v>
                </c:pt>
                <c:pt idx="3039">
                  <c:v>1556</c:v>
                </c:pt>
                <c:pt idx="3040">
                  <c:v>1556.5</c:v>
                </c:pt>
                <c:pt idx="3041">
                  <c:v>1557</c:v>
                </c:pt>
                <c:pt idx="3042">
                  <c:v>1557.5</c:v>
                </c:pt>
                <c:pt idx="3043">
                  <c:v>1558</c:v>
                </c:pt>
                <c:pt idx="3044">
                  <c:v>1558.5</c:v>
                </c:pt>
                <c:pt idx="3045">
                  <c:v>1559</c:v>
                </c:pt>
                <c:pt idx="3046">
                  <c:v>1559.6</c:v>
                </c:pt>
                <c:pt idx="3047">
                  <c:v>1560.1</c:v>
                </c:pt>
                <c:pt idx="3048">
                  <c:v>1560.6</c:v>
                </c:pt>
                <c:pt idx="3049">
                  <c:v>1561.1</c:v>
                </c:pt>
                <c:pt idx="3050">
                  <c:v>1561.6</c:v>
                </c:pt>
                <c:pt idx="3051">
                  <c:v>1562.1</c:v>
                </c:pt>
                <c:pt idx="3052">
                  <c:v>1562.6</c:v>
                </c:pt>
                <c:pt idx="3053">
                  <c:v>1563.1</c:v>
                </c:pt>
                <c:pt idx="3054">
                  <c:v>1563.7</c:v>
                </c:pt>
                <c:pt idx="3055">
                  <c:v>1564.2</c:v>
                </c:pt>
                <c:pt idx="3056">
                  <c:v>1564.7</c:v>
                </c:pt>
                <c:pt idx="3057">
                  <c:v>1565.2</c:v>
                </c:pt>
                <c:pt idx="3058">
                  <c:v>1565.7</c:v>
                </c:pt>
                <c:pt idx="3059">
                  <c:v>1566.2</c:v>
                </c:pt>
                <c:pt idx="3060">
                  <c:v>1566.7</c:v>
                </c:pt>
                <c:pt idx="3061">
                  <c:v>1567.2</c:v>
                </c:pt>
                <c:pt idx="3062">
                  <c:v>1567.7</c:v>
                </c:pt>
                <c:pt idx="3063">
                  <c:v>1568.3</c:v>
                </c:pt>
                <c:pt idx="3064">
                  <c:v>1568.8</c:v>
                </c:pt>
                <c:pt idx="3065">
                  <c:v>1569.3</c:v>
                </c:pt>
                <c:pt idx="3066">
                  <c:v>1569.8</c:v>
                </c:pt>
                <c:pt idx="3067">
                  <c:v>1570.3</c:v>
                </c:pt>
                <c:pt idx="3068">
                  <c:v>1570.8</c:v>
                </c:pt>
                <c:pt idx="3069">
                  <c:v>1571.3</c:v>
                </c:pt>
                <c:pt idx="3070">
                  <c:v>1571.8</c:v>
                </c:pt>
                <c:pt idx="3071">
                  <c:v>1572.4</c:v>
                </c:pt>
                <c:pt idx="3072">
                  <c:v>1572.9</c:v>
                </c:pt>
                <c:pt idx="3073">
                  <c:v>1573.4</c:v>
                </c:pt>
                <c:pt idx="3074">
                  <c:v>1573.9</c:v>
                </c:pt>
                <c:pt idx="3075">
                  <c:v>1574.4</c:v>
                </c:pt>
                <c:pt idx="3076">
                  <c:v>1574.9</c:v>
                </c:pt>
                <c:pt idx="3077">
                  <c:v>1575.4</c:v>
                </c:pt>
                <c:pt idx="3078">
                  <c:v>1575.9</c:v>
                </c:pt>
                <c:pt idx="3079">
                  <c:v>1576.5</c:v>
                </c:pt>
                <c:pt idx="3080">
                  <c:v>1577</c:v>
                </c:pt>
                <c:pt idx="3081">
                  <c:v>1577.5</c:v>
                </c:pt>
                <c:pt idx="3082">
                  <c:v>1578</c:v>
                </c:pt>
                <c:pt idx="3083">
                  <c:v>1578.5</c:v>
                </c:pt>
                <c:pt idx="3084">
                  <c:v>1579</c:v>
                </c:pt>
                <c:pt idx="3085">
                  <c:v>1579.5</c:v>
                </c:pt>
                <c:pt idx="3086">
                  <c:v>1580</c:v>
                </c:pt>
                <c:pt idx="3087">
                  <c:v>1580.5</c:v>
                </c:pt>
                <c:pt idx="3088">
                  <c:v>1581.1</c:v>
                </c:pt>
                <c:pt idx="3089">
                  <c:v>1581.6</c:v>
                </c:pt>
                <c:pt idx="3090">
                  <c:v>1582.1</c:v>
                </c:pt>
                <c:pt idx="3091">
                  <c:v>1582.6</c:v>
                </c:pt>
                <c:pt idx="3092">
                  <c:v>1583.1</c:v>
                </c:pt>
                <c:pt idx="3093">
                  <c:v>1583.6</c:v>
                </c:pt>
                <c:pt idx="3094">
                  <c:v>1584.1</c:v>
                </c:pt>
                <c:pt idx="3095">
                  <c:v>1584.6</c:v>
                </c:pt>
                <c:pt idx="3096">
                  <c:v>1585.2</c:v>
                </c:pt>
                <c:pt idx="3097">
                  <c:v>1585.7</c:v>
                </c:pt>
                <c:pt idx="3098">
                  <c:v>1586.2</c:v>
                </c:pt>
                <c:pt idx="3099">
                  <c:v>1586.7</c:v>
                </c:pt>
                <c:pt idx="3100">
                  <c:v>1587.2</c:v>
                </c:pt>
                <c:pt idx="3101">
                  <c:v>1587.7</c:v>
                </c:pt>
                <c:pt idx="3102">
                  <c:v>1588.2</c:v>
                </c:pt>
                <c:pt idx="3103">
                  <c:v>1588.7</c:v>
                </c:pt>
                <c:pt idx="3104">
                  <c:v>1589.3</c:v>
                </c:pt>
                <c:pt idx="3105">
                  <c:v>1589.8</c:v>
                </c:pt>
                <c:pt idx="3106">
                  <c:v>1590.3</c:v>
                </c:pt>
                <c:pt idx="3107">
                  <c:v>1590.8</c:v>
                </c:pt>
                <c:pt idx="3108">
                  <c:v>1591.3</c:v>
                </c:pt>
                <c:pt idx="3109">
                  <c:v>1591.8</c:v>
                </c:pt>
                <c:pt idx="3110">
                  <c:v>1592.3</c:v>
                </c:pt>
                <c:pt idx="3111">
                  <c:v>1592.8</c:v>
                </c:pt>
                <c:pt idx="3112">
                  <c:v>1593.3</c:v>
                </c:pt>
                <c:pt idx="3113">
                  <c:v>1593.9</c:v>
                </c:pt>
                <c:pt idx="3114">
                  <c:v>1594.4</c:v>
                </c:pt>
                <c:pt idx="3115">
                  <c:v>1594.9</c:v>
                </c:pt>
                <c:pt idx="3116">
                  <c:v>1595.4</c:v>
                </c:pt>
                <c:pt idx="3117">
                  <c:v>1595.9</c:v>
                </c:pt>
                <c:pt idx="3118">
                  <c:v>1596.4</c:v>
                </c:pt>
                <c:pt idx="3119">
                  <c:v>1596.9</c:v>
                </c:pt>
                <c:pt idx="3120">
                  <c:v>1597.4</c:v>
                </c:pt>
                <c:pt idx="3121">
                  <c:v>1598</c:v>
                </c:pt>
                <c:pt idx="3122">
                  <c:v>1598.5</c:v>
                </c:pt>
                <c:pt idx="3123">
                  <c:v>1599</c:v>
                </c:pt>
                <c:pt idx="3124">
                  <c:v>1599.5</c:v>
                </c:pt>
                <c:pt idx="3125">
                  <c:v>1600</c:v>
                </c:pt>
                <c:pt idx="3126">
                  <c:v>1600.5</c:v>
                </c:pt>
                <c:pt idx="3127">
                  <c:v>1601</c:v>
                </c:pt>
                <c:pt idx="3128">
                  <c:v>1601.5</c:v>
                </c:pt>
                <c:pt idx="3129">
                  <c:v>1602.1</c:v>
                </c:pt>
                <c:pt idx="3130">
                  <c:v>1602.6</c:v>
                </c:pt>
                <c:pt idx="3131">
                  <c:v>1603.1</c:v>
                </c:pt>
                <c:pt idx="3132">
                  <c:v>1603.6</c:v>
                </c:pt>
                <c:pt idx="3133">
                  <c:v>1604.1</c:v>
                </c:pt>
                <c:pt idx="3134">
                  <c:v>1604.6</c:v>
                </c:pt>
                <c:pt idx="3135">
                  <c:v>1605.1</c:v>
                </c:pt>
                <c:pt idx="3136">
                  <c:v>1605.6</c:v>
                </c:pt>
                <c:pt idx="3137">
                  <c:v>1606.1</c:v>
                </c:pt>
                <c:pt idx="3138">
                  <c:v>1606.7</c:v>
                </c:pt>
                <c:pt idx="3139">
                  <c:v>1607.2</c:v>
                </c:pt>
                <c:pt idx="3140">
                  <c:v>1607.7</c:v>
                </c:pt>
                <c:pt idx="3141">
                  <c:v>1608.2</c:v>
                </c:pt>
                <c:pt idx="3142">
                  <c:v>1608.7</c:v>
                </c:pt>
                <c:pt idx="3143">
                  <c:v>1609.2</c:v>
                </c:pt>
                <c:pt idx="3144">
                  <c:v>1609.7</c:v>
                </c:pt>
                <c:pt idx="3145">
                  <c:v>1610.2</c:v>
                </c:pt>
                <c:pt idx="3146">
                  <c:v>1610.8</c:v>
                </c:pt>
                <c:pt idx="3147">
                  <c:v>1611.3</c:v>
                </c:pt>
                <c:pt idx="3148">
                  <c:v>1611.8</c:v>
                </c:pt>
                <c:pt idx="3149">
                  <c:v>1612.3</c:v>
                </c:pt>
                <c:pt idx="3150">
                  <c:v>1612.8</c:v>
                </c:pt>
                <c:pt idx="3151">
                  <c:v>1613.3</c:v>
                </c:pt>
                <c:pt idx="3152">
                  <c:v>1613.8</c:v>
                </c:pt>
                <c:pt idx="3153">
                  <c:v>1614.3</c:v>
                </c:pt>
                <c:pt idx="3154">
                  <c:v>1614.9</c:v>
                </c:pt>
                <c:pt idx="3155">
                  <c:v>1615.4</c:v>
                </c:pt>
                <c:pt idx="3156">
                  <c:v>1615.9</c:v>
                </c:pt>
                <c:pt idx="3157">
                  <c:v>1616.4</c:v>
                </c:pt>
                <c:pt idx="3158">
                  <c:v>1616.9</c:v>
                </c:pt>
                <c:pt idx="3159">
                  <c:v>1617.4</c:v>
                </c:pt>
                <c:pt idx="3160">
                  <c:v>1617.9</c:v>
                </c:pt>
                <c:pt idx="3161">
                  <c:v>1618.4</c:v>
                </c:pt>
                <c:pt idx="3162">
                  <c:v>1618.9</c:v>
                </c:pt>
                <c:pt idx="3163">
                  <c:v>1619.5</c:v>
                </c:pt>
                <c:pt idx="3164">
                  <c:v>1620</c:v>
                </c:pt>
                <c:pt idx="3165">
                  <c:v>1620.5</c:v>
                </c:pt>
                <c:pt idx="3166">
                  <c:v>1621</c:v>
                </c:pt>
                <c:pt idx="3167">
                  <c:v>1621.5</c:v>
                </c:pt>
                <c:pt idx="3168">
                  <c:v>1622</c:v>
                </c:pt>
                <c:pt idx="3169">
                  <c:v>1622.5</c:v>
                </c:pt>
                <c:pt idx="3170">
                  <c:v>1623</c:v>
                </c:pt>
                <c:pt idx="3171">
                  <c:v>1623.6</c:v>
                </c:pt>
                <c:pt idx="3172">
                  <c:v>1624.1</c:v>
                </c:pt>
                <c:pt idx="3173">
                  <c:v>1624.6</c:v>
                </c:pt>
                <c:pt idx="3174">
                  <c:v>1625.1</c:v>
                </c:pt>
                <c:pt idx="3175">
                  <c:v>1625.6</c:v>
                </c:pt>
                <c:pt idx="3176">
                  <c:v>1626.1</c:v>
                </c:pt>
                <c:pt idx="3177">
                  <c:v>1626.6</c:v>
                </c:pt>
                <c:pt idx="3178">
                  <c:v>1627.1</c:v>
                </c:pt>
                <c:pt idx="3179">
                  <c:v>1627.7</c:v>
                </c:pt>
                <c:pt idx="3180">
                  <c:v>1628.2</c:v>
                </c:pt>
                <c:pt idx="3181">
                  <c:v>1628.7</c:v>
                </c:pt>
                <c:pt idx="3182">
                  <c:v>1629.2</c:v>
                </c:pt>
                <c:pt idx="3183">
                  <c:v>1629.7</c:v>
                </c:pt>
                <c:pt idx="3184">
                  <c:v>1630.2</c:v>
                </c:pt>
                <c:pt idx="3185">
                  <c:v>1630.7</c:v>
                </c:pt>
                <c:pt idx="3186">
                  <c:v>1631.2</c:v>
                </c:pt>
                <c:pt idx="3187">
                  <c:v>1631.7</c:v>
                </c:pt>
                <c:pt idx="3188">
                  <c:v>1632.3</c:v>
                </c:pt>
                <c:pt idx="3189">
                  <c:v>1632.8</c:v>
                </c:pt>
                <c:pt idx="3190">
                  <c:v>1633.3</c:v>
                </c:pt>
                <c:pt idx="3191">
                  <c:v>1633.8</c:v>
                </c:pt>
                <c:pt idx="3192">
                  <c:v>1634.3</c:v>
                </c:pt>
                <c:pt idx="3193">
                  <c:v>1634.8</c:v>
                </c:pt>
                <c:pt idx="3194">
                  <c:v>1635.3</c:v>
                </c:pt>
                <c:pt idx="3195">
                  <c:v>1635.8</c:v>
                </c:pt>
                <c:pt idx="3196">
                  <c:v>1636.4</c:v>
                </c:pt>
                <c:pt idx="3197">
                  <c:v>1636.9</c:v>
                </c:pt>
                <c:pt idx="3198">
                  <c:v>1637.4</c:v>
                </c:pt>
                <c:pt idx="3199">
                  <c:v>1637.9</c:v>
                </c:pt>
                <c:pt idx="3200">
                  <c:v>1638.4</c:v>
                </c:pt>
                <c:pt idx="3201">
                  <c:v>1638.9</c:v>
                </c:pt>
                <c:pt idx="3202">
                  <c:v>1639.4</c:v>
                </c:pt>
                <c:pt idx="3203">
                  <c:v>1639.9</c:v>
                </c:pt>
                <c:pt idx="3204">
                  <c:v>1640.5</c:v>
                </c:pt>
                <c:pt idx="3205">
                  <c:v>1641</c:v>
                </c:pt>
                <c:pt idx="3206">
                  <c:v>1641.5</c:v>
                </c:pt>
                <c:pt idx="3207">
                  <c:v>1642</c:v>
                </c:pt>
                <c:pt idx="3208">
                  <c:v>1642.5</c:v>
                </c:pt>
                <c:pt idx="3209">
                  <c:v>1643</c:v>
                </c:pt>
                <c:pt idx="3210">
                  <c:v>1643.5</c:v>
                </c:pt>
                <c:pt idx="3211">
                  <c:v>1644</c:v>
                </c:pt>
                <c:pt idx="3212">
                  <c:v>1644.5</c:v>
                </c:pt>
                <c:pt idx="3213">
                  <c:v>1645.1</c:v>
                </c:pt>
                <c:pt idx="3214">
                  <c:v>1645.6</c:v>
                </c:pt>
                <c:pt idx="3215">
                  <c:v>1646.1</c:v>
                </c:pt>
                <c:pt idx="3216">
                  <c:v>1646.6</c:v>
                </c:pt>
                <c:pt idx="3217">
                  <c:v>1647.1</c:v>
                </c:pt>
                <c:pt idx="3218">
                  <c:v>1647.6</c:v>
                </c:pt>
                <c:pt idx="3219">
                  <c:v>1648.1</c:v>
                </c:pt>
                <c:pt idx="3220">
                  <c:v>1648.6</c:v>
                </c:pt>
                <c:pt idx="3221">
                  <c:v>1649.2</c:v>
                </c:pt>
                <c:pt idx="3222">
                  <c:v>1649.7</c:v>
                </c:pt>
                <c:pt idx="3223">
                  <c:v>1650.2</c:v>
                </c:pt>
                <c:pt idx="3224">
                  <c:v>1650.7</c:v>
                </c:pt>
                <c:pt idx="3225">
                  <c:v>1651.2</c:v>
                </c:pt>
                <c:pt idx="3226">
                  <c:v>1651.7</c:v>
                </c:pt>
                <c:pt idx="3227">
                  <c:v>1652.2</c:v>
                </c:pt>
                <c:pt idx="3228">
                  <c:v>1652.7</c:v>
                </c:pt>
                <c:pt idx="3229">
                  <c:v>1653.3</c:v>
                </c:pt>
                <c:pt idx="3230">
                  <c:v>1653.8</c:v>
                </c:pt>
                <c:pt idx="3231">
                  <c:v>1654.3</c:v>
                </c:pt>
                <c:pt idx="3232">
                  <c:v>1654.8</c:v>
                </c:pt>
                <c:pt idx="3233">
                  <c:v>1655.3</c:v>
                </c:pt>
                <c:pt idx="3234">
                  <c:v>1655.8</c:v>
                </c:pt>
                <c:pt idx="3235">
                  <c:v>1656.3</c:v>
                </c:pt>
                <c:pt idx="3236">
                  <c:v>1656.8</c:v>
                </c:pt>
                <c:pt idx="3237">
                  <c:v>1657.3</c:v>
                </c:pt>
                <c:pt idx="3238">
                  <c:v>1657.9</c:v>
                </c:pt>
                <c:pt idx="3239">
                  <c:v>1658.4</c:v>
                </c:pt>
                <c:pt idx="3240">
                  <c:v>1658.9</c:v>
                </c:pt>
                <c:pt idx="3241">
                  <c:v>1659.4</c:v>
                </c:pt>
                <c:pt idx="3242">
                  <c:v>1659.9</c:v>
                </c:pt>
                <c:pt idx="3243">
                  <c:v>1660.4</c:v>
                </c:pt>
                <c:pt idx="3244">
                  <c:v>1660.9</c:v>
                </c:pt>
                <c:pt idx="3245">
                  <c:v>1661.4</c:v>
                </c:pt>
                <c:pt idx="3246">
                  <c:v>1662</c:v>
                </c:pt>
                <c:pt idx="3247">
                  <c:v>1662.5</c:v>
                </c:pt>
                <c:pt idx="3248">
                  <c:v>1663</c:v>
                </c:pt>
                <c:pt idx="3249">
                  <c:v>1663.5</c:v>
                </c:pt>
                <c:pt idx="3250">
                  <c:v>1664</c:v>
                </c:pt>
                <c:pt idx="3251">
                  <c:v>1664.5</c:v>
                </c:pt>
                <c:pt idx="3252">
                  <c:v>1665</c:v>
                </c:pt>
                <c:pt idx="3253">
                  <c:v>1665.5</c:v>
                </c:pt>
                <c:pt idx="3254">
                  <c:v>1666.1</c:v>
                </c:pt>
                <c:pt idx="3255">
                  <c:v>1666.6</c:v>
                </c:pt>
                <c:pt idx="3256">
                  <c:v>1667.1</c:v>
                </c:pt>
                <c:pt idx="3257">
                  <c:v>1667.6</c:v>
                </c:pt>
                <c:pt idx="3258">
                  <c:v>1668.1</c:v>
                </c:pt>
                <c:pt idx="3259">
                  <c:v>1668.6</c:v>
                </c:pt>
                <c:pt idx="3260">
                  <c:v>1669.1</c:v>
                </c:pt>
                <c:pt idx="3261">
                  <c:v>1669.6</c:v>
                </c:pt>
                <c:pt idx="3262">
                  <c:v>1670.1</c:v>
                </c:pt>
                <c:pt idx="3263">
                  <c:v>1670.7</c:v>
                </c:pt>
                <c:pt idx="3264">
                  <c:v>1671.2</c:v>
                </c:pt>
                <c:pt idx="3265">
                  <c:v>1671.7</c:v>
                </c:pt>
                <c:pt idx="3266">
                  <c:v>1672.2</c:v>
                </c:pt>
                <c:pt idx="3267">
                  <c:v>1672.7</c:v>
                </c:pt>
                <c:pt idx="3268">
                  <c:v>1673.2</c:v>
                </c:pt>
                <c:pt idx="3269">
                  <c:v>1673.7</c:v>
                </c:pt>
                <c:pt idx="3270">
                  <c:v>1674.2</c:v>
                </c:pt>
                <c:pt idx="3271">
                  <c:v>1674.8</c:v>
                </c:pt>
                <c:pt idx="3272">
                  <c:v>1675.3</c:v>
                </c:pt>
                <c:pt idx="3273">
                  <c:v>1675.8</c:v>
                </c:pt>
                <c:pt idx="3274">
                  <c:v>1676.3</c:v>
                </c:pt>
                <c:pt idx="3275">
                  <c:v>1676.8</c:v>
                </c:pt>
                <c:pt idx="3276">
                  <c:v>1677.3</c:v>
                </c:pt>
                <c:pt idx="3277">
                  <c:v>1677.8</c:v>
                </c:pt>
                <c:pt idx="3278">
                  <c:v>1678.3</c:v>
                </c:pt>
                <c:pt idx="3279">
                  <c:v>1678.9</c:v>
                </c:pt>
                <c:pt idx="3280">
                  <c:v>1679.4</c:v>
                </c:pt>
                <c:pt idx="3281">
                  <c:v>1679.9</c:v>
                </c:pt>
                <c:pt idx="3282">
                  <c:v>1680.4</c:v>
                </c:pt>
                <c:pt idx="3283">
                  <c:v>1680.9</c:v>
                </c:pt>
                <c:pt idx="3284">
                  <c:v>1681.4</c:v>
                </c:pt>
                <c:pt idx="3285">
                  <c:v>1681.9</c:v>
                </c:pt>
                <c:pt idx="3286">
                  <c:v>1682.4</c:v>
                </c:pt>
                <c:pt idx="3287">
                  <c:v>1682.9</c:v>
                </c:pt>
                <c:pt idx="3288">
                  <c:v>1683.5</c:v>
                </c:pt>
                <c:pt idx="3289">
                  <c:v>1684</c:v>
                </c:pt>
                <c:pt idx="3290">
                  <c:v>1684.5</c:v>
                </c:pt>
                <c:pt idx="3291">
                  <c:v>1685</c:v>
                </c:pt>
                <c:pt idx="3292">
                  <c:v>1685.5</c:v>
                </c:pt>
                <c:pt idx="3293">
                  <c:v>1686</c:v>
                </c:pt>
                <c:pt idx="3294">
                  <c:v>1686.5</c:v>
                </c:pt>
                <c:pt idx="3295">
                  <c:v>1687</c:v>
                </c:pt>
                <c:pt idx="3296">
                  <c:v>1687.6</c:v>
                </c:pt>
                <c:pt idx="3297">
                  <c:v>1688.1</c:v>
                </c:pt>
                <c:pt idx="3298">
                  <c:v>1688.6</c:v>
                </c:pt>
                <c:pt idx="3299">
                  <c:v>1689.1</c:v>
                </c:pt>
                <c:pt idx="3300">
                  <c:v>1689.6</c:v>
                </c:pt>
                <c:pt idx="3301">
                  <c:v>1690.1</c:v>
                </c:pt>
                <c:pt idx="3302">
                  <c:v>1690.6</c:v>
                </c:pt>
                <c:pt idx="3303">
                  <c:v>1691.1</c:v>
                </c:pt>
                <c:pt idx="3304">
                  <c:v>1691.7</c:v>
                </c:pt>
                <c:pt idx="3305">
                  <c:v>1692.2</c:v>
                </c:pt>
                <c:pt idx="3306">
                  <c:v>1692.7</c:v>
                </c:pt>
                <c:pt idx="3307">
                  <c:v>1693.2</c:v>
                </c:pt>
                <c:pt idx="3308">
                  <c:v>1693.7</c:v>
                </c:pt>
                <c:pt idx="3309">
                  <c:v>1694.2</c:v>
                </c:pt>
                <c:pt idx="3310">
                  <c:v>1694.7</c:v>
                </c:pt>
                <c:pt idx="3311">
                  <c:v>1695.2</c:v>
                </c:pt>
                <c:pt idx="3312">
                  <c:v>1695.7</c:v>
                </c:pt>
                <c:pt idx="3313">
                  <c:v>1696.3</c:v>
                </c:pt>
                <c:pt idx="3314">
                  <c:v>1696.8</c:v>
                </c:pt>
                <c:pt idx="3315">
                  <c:v>1697.3</c:v>
                </c:pt>
                <c:pt idx="3316">
                  <c:v>1697.8</c:v>
                </c:pt>
                <c:pt idx="3317">
                  <c:v>1698.3</c:v>
                </c:pt>
                <c:pt idx="3318">
                  <c:v>1698.8</c:v>
                </c:pt>
                <c:pt idx="3319">
                  <c:v>1699.3</c:v>
                </c:pt>
                <c:pt idx="3320">
                  <c:v>1699.8</c:v>
                </c:pt>
                <c:pt idx="3321">
                  <c:v>1700.4</c:v>
                </c:pt>
                <c:pt idx="3322">
                  <c:v>1700.9</c:v>
                </c:pt>
                <c:pt idx="3323">
                  <c:v>1701.4</c:v>
                </c:pt>
                <c:pt idx="3324">
                  <c:v>1701.9</c:v>
                </c:pt>
                <c:pt idx="3325">
                  <c:v>1702.4</c:v>
                </c:pt>
                <c:pt idx="3326">
                  <c:v>1702.9</c:v>
                </c:pt>
                <c:pt idx="3327">
                  <c:v>1703.4</c:v>
                </c:pt>
                <c:pt idx="3328">
                  <c:v>1703.9</c:v>
                </c:pt>
                <c:pt idx="3329">
                  <c:v>1704.5</c:v>
                </c:pt>
                <c:pt idx="3330">
                  <c:v>1705</c:v>
                </c:pt>
                <c:pt idx="3331">
                  <c:v>1705.5</c:v>
                </c:pt>
                <c:pt idx="3332">
                  <c:v>1706</c:v>
                </c:pt>
                <c:pt idx="3333">
                  <c:v>1706.5</c:v>
                </c:pt>
                <c:pt idx="3334">
                  <c:v>1707</c:v>
                </c:pt>
                <c:pt idx="3335">
                  <c:v>1707.5</c:v>
                </c:pt>
                <c:pt idx="3336">
                  <c:v>1708</c:v>
                </c:pt>
                <c:pt idx="3337">
                  <c:v>1708.5</c:v>
                </c:pt>
                <c:pt idx="3338">
                  <c:v>1709.1</c:v>
                </c:pt>
                <c:pt idx="3339">
                  <c:v>1709.6</c:v>
                </c:pt>
                <c:pt idx="3340">
                  <c:v>1710.1</c:v>
                </c:pt>
                <c:pt idx="3341">
                  <c:v>1710.6</c:v>
                </c:pt>
                <c:pt idx="3342">
                  <c:v>1711.1</c:v>
                </c:pt>
                <c:pt idx="3343">
                  <c:v>1711.6</c:v>
                </c:pt>
                <c:pt idx="3344">
                  <c:v>1712.1</c:v>
                </c:pt>
                <c:pt idx="3345">
                  <c:v>1712.6</c:v>
                </c:pt>
                <c:pt idx="3346">
                  <c:v>1713.2</c:v>
                </c:pt>
                <c:pt idx="3347">
                  <c:v>1713.7</c:v>
                </c:pt>
                <c:pt idx="3348">
                  <c:v>1714.2</c:v>
                </c:pt>
                <c:pt idx="3349">
                  <c:v>1714.7</c:v>
                </c:pt>
                <c:pt idx="3350">
                  <c:v>1715.2</c:v>
                </c:pt>
                <c:pt idx="3351">
                  <c:v>1715.7</c:v>
                </c:pt>
                <c:pt idx="3352">
                  <c:v>1716.2</c:v>
                </c:pt>
                <c:pt idx="3353">
                  <c:v>1716.7</c:v>
                </c:pt>
                <c:pt idx="3354">
                  <c:v>1717.3</c:v>
                </c:pt>
                <c:pt idx="3355">
                  <c:v>1717.8</c:v>
                </c:pt>
                <c:pt idx="3356">
                  <c:v>1718.3</c:v>
                </c:pt>
                <c:pt idx="3357">
                  <c:v>1718.8</c:v>
                </c:pt>
                <c:pt idx="3358">
                  <c:v>1719.3</c:v>
                </c:pt>
                <c:pt idx="3359">
                  <c:v>1719.8</c:v>
                </c:pt>
                <c:pt idx="3360">
                  <c:v>1720.3</c:v>
                </c:pt>
                <c:pt idx="3361">
                  <c:v>1720.8</c:v>
                </c:pt>
                <c:pt idx="3362">
                  <c:v>1721.3</c:v>
                </c:pt>
                <c:pt idx="3363">
                  <c:v>1721.9</c:v>
                </c:pt>
                <c:pt idx="3364">
                  <c:v>1722.4</c:v>
                </c:pt>
                <c:pt idx="3365">
                  <c:v>1722.9</c:v>
                </c:pt>
                <c:pt idx="3366">
                  <c:v>1723.4</c:v>
                </c:pt>
                <c:pt idx="3367">
                  <c:v>1723.9</c:v>
                </c:pt>
                <c:pt idx="3368">
                  <c:v>1724.4</c:v>
                </c:pt>
                <c:pt idx="3369">
                  <c:v>1724.9</c:v>
                </c:pt>
                <c:pt idx="3370">
                  <c:v>1725.4</c:v>
                </c:pt>
                <c:pt idx="3371">
                  <c:v>1726</c:v>
                </c:pt>
                <c:pt idx="3372">
                  <c:v>1726.5</c:v>
                </c:pt>
                <c:pt idx="3373">
                  <c:v>1727</c:v>
                </c:pt>
                <c:pt idx="3374">
                  <c:v>1727.5</c:v>
                </c:pt>
                <c:pt idx="3375">
                  <c:v>1728</c:v>
                </c:pt>
                <c:pt idx="3376">
                  <c:v>1728.5</c:v>
                </c:pt>
                <c:pt idx="3377">
                  <c:v>1729</c:v>
                </c:pt>
                <c:pt idx="3378">
                  <c:v>1729.5</c:v>
                </c:pt>
                <c:pt idx="3379">
                  <c:v>1730.1</c:v>
                </c:pt>
                <c:pt idx="3380">
                  <c:v>1730.6</c:v>
                </c:pt>
                <c:pt idx="3381">
                  <c:v>1731.1</c:v>
                </c:pt>
                <c:pt idx="3382">
                  <c:v>1731.6</c:v>
                </c:pt>
                <c:pt idx="3383">
                  <c:v>1732.1</c:v>
                </c:pt>
                <c:pt idx="3384">
                  <c:v>1732.6</c:v>
                </c:pt>
                <c:pt idx="3385">
                  <c:v>1733.1</c:v>
                </c:pt>
                <c:pt idx="3386">
                  <c:v>1733.6</c:v>
                </c:pt>
                <c:pt idx="3387">
                  <c:v>1734.1</c:v>
                </c:pt>
                <c:pt idx="3388">
                  <c:v>1734.7</c:v>
                </c:pt>
                <c:pt idx="3389">
                  <c:v>1735.2</c:v>
                </c:pt>
                <c:pt idx="3390">
                  <c:v>1735.7</c:v>
                </c:pt>
                <c:pt idx="3391">
                  <c:v>1736.2</c:v>
                </c:pt>
                <c:pt idx="3392">
                  <c:v>1736.7</c:v>
                </c:pt>
                <c:pt idx="3393">
                  <c:v>1737.2</c:v>
                </c:pt>
                <c:pt idx="3394">
                  <c:v>1737.7</c:v>
                </c:pt>
                <c:pt idx="3395">
                  <c:v>1738.2</c:v>
                </c:pt>
                <c:pt idx="3396">
                  <c:v>1738.8</c:v>
                </c:pt>
                <c:pt idx="3397">
                  <c:v>1739.3</c:v>
                </c:pt>
                <c:pt idx="3398">
                  <c:v>1739.8</c:v>
                </c:pt>
                <c:pt idx="3399">
                  <c:v>1740.3</c:v>
                </c:pt>
                <c:pt idx="3400">
                  <c:v>1740.8</c:v>
                </c:pt>
                <c:pt idx="3401">
                  <c:v>1741.3</c:v>
                </c:pt>
                <c:pt idx="3402">
                  <c:v>1741.8</c:v>
                </c:pt>
                <c:pt idx="3403">
                  <c:v>1742.3</c:v>
                </c:pt>
                <c:pt idx="3404">
                  <c:v>1742.9</c:v>
                </c:pt>
                <c:pt idx="3405">
                  <c:v>1743.4</c:v>
                </c:pt>
                <c:pt idx="3406">
                  <c:v>1743.9</c:v>
                </c:pt>
                <c:pt idx="3407">
                  <c:v>1744.4</c:v>
                </c:pt>
                <c:pt idx="3408">
                  <c:v>1744.9</c:v>
                </c:pt>
                <c:pt idx="3409">
                  <c:v>1745.4</c:v>
                </c:pt>
                <c:pt idx="3410">
                  <c:v>1745.9</c:v>
                </c:pt>
                <c:pt idx="3411">
                  <c:v>1746.4</c:v>
                </c:pt>
                <c:pt idx="3412">
                  <c:v>1746.9</c:v>
                </c:pt>
                <c:pt idx="3413">
                  <c:v>1747.5</c:v>
                </c:pt>
                <c:pt idx="3414">
                  <c:v>1748</c:v>
                </c:pt>
                <c:pt idx="3415">
                  <c:v>1748.5</c:v>
                </c:pt>
                <c:pt idx="3416">
                  <c:v>1749</c:v>
                </c:pt>
                <c:pt idx="3417">
                  <c:v>1749.5</c:v>
                </c:pt>
                <c:pt idx="3418">
                  <c:v>1750</c:v>
                </c:pt>
                <c:pt idx="3419">
                  <c:v>1750.5</c:v>
                </c:pt>
                <c:pt idx="3420">
                  <c:v>1751</c:v>
                </c:pt>
                <c:pt idx="3421">
                  <c:v>1751.6</c:v>
                </c:pt>
                <c:pt idx="3422">
                  <c:v>1752.1</c:v>
                </c:pt>
                <c:pt idx="3423">
                  <c:v>1752.6</c:v>
                </c:pt>
                <c:pt idx="3424">
                  <c:v>1753.1</c:v>
                </c:pt>
                <c:pt idx="3425">
                  <c:v>1753.6</c:v>
                </c:pt>
                <c:pt idx="3426">
                  <c:v>1754.1</c:v>
                </c:pt>
                <c:pt idx="3427">
                  <c:v>1754.6</c:v>
                </c:pt>
                <c:pt idx="3428">
                  <c:v>1755.1</c:v>
                </c:pt>
                <c:pt idx="3429">
                  <c:v>1755.7</c:v>
                </c:pt>
                <c:pt idx="3430">
                  <c:v>1756.2</c:v>
                </c:pt>
                <c:pt idx="3431">
                  <c:v>1756.7</c:v>
                </c:pt>
                <c:pt idx="3432">
                  <c:v>1757.2</c:v>
                </c:pt>
                <c:pt idx="3433">
                  <c:v>1757.7</c:v>
                </c:pt>
                <c:pt idx="3434">
                  <c:v>1758.2</c:v>
                </c:pt>
                <c:pt idx="3435">
                  <c:v>1758.7</c:v>
                </c:pt>
                <c:pt idx="3436">
                  <c:v>1759.2</c:v>
                </c:pt>
                <c:pt idx="3437">
                  <c:v>1759.7</c:v>
                </c:pt>
                <c:pt idx="3438">
                  <c:v>1760.3</c:v>
                </c:pt>
                <c:pt idx="3439">
                  <c:v>1760.8</c:v>
                </c:pt>
                <c:pt idx="3440">
                  <c:v>1761.3</c:v>
                </c:pt>
                <c:pt idx="3441">
                  <c:v>1761.8</c:v>
                </c:pt>
                <c:pt idx="3442">
                  <c:v>1762.3</c:v>
                </c:pt>
                <c:pt idx="3443">
                  <c:v>1762.8</c:v>
                </c:pt>
                <c:pt idx="3444">
                  <c:v>1763.3</c:v>
                </c:pt>
                <c:pt idx="3445">
                  <c:v>1763.8</c:v>
                </c:pt>
                <c:pt idx="3446">
                  <c:v>1764.4</c:v>
                </c:pt>
                <c:pt idx="3447">
                  <c:v>1764.9</c:v>
                </c:pt>
                <c:pt idx="3448">
                  <c:v>1765.4</c:v>
                </c:pt>
                <c:pt idx="3449">
                  <c:v>1765.9</c:v>
                </c:pt>
                <c:pt idx="3450">
                  <c:v>1766.4</c:v>
                </c:pt>
                <c:pt idx="3451">
                  <c:v>1766.9</c:v>
                </c:pt>
                <c:pt idx="3452">
                  <c:v>1767.4</c:v>
                </c:pt>
                <c:pt idx="3453">
                  <c:v>1767.9</c:v>
                </c:pt>
                <c:pt idx="3454">
                  <c:v>1768.5</c:v>
                </c:pt>
                <c:pt idx="3455">
                  <c:v>1769</c:v>
                </c:pt>
                <c:pt idx="3456">
                  <c:v>1769.5</c:v>
                </c:pt>
                <c:pt idx="3457">
                  <c:v>1770</c:v>
                </c:pt>
                <c:pt idx="3458">
                  <c:v>1770.5</c:v>
                </c:pt>
                <c:pt idx="3459">
                  <c:v>1771</c:v>
                </c:pt>
                <c:pt idx="3460">
                  <c:v>1771.5</c:v>
                </c:pt>
                <c:pt idx="3461">
                  <c:v>1772</c:v>
                </c:pt>
                <c:pt idx="3462">
                  <c:v>1772.5</c:v>
                </c:pt>
                <c:pt idx="3463">
                  <c:v>1773.1</c:v>
                </c:pt>
                <c:pt idx="3464">
                  <c:v>1773.6</c:v>
                </c:pt>
                <c:pt idx="3465">
                  <c:v>1774.1</c:v>
                </c:pt>
                <c:pt idx="3466">
                  <c:v>1774.6</c:v>
                </c:pt>
                <c:pt idx="3467">
                  <c:v>1775.1</c:v>
                </c:pt>
                <c:pt idx="3468">
                  <c:v>1775.6</c:v>
                </c:pt>
                <c:pt idx="3469">
                  <c:v>1776.1</c:v>
                </c:pt>
                <c:pt idx="3470">
                  <c:v>1776.6</c:v>
                </c:pt>
                <c:pt idx="3471">
                  <c:v>1777.2</c:v>
                </c:pt>
                <c:pt idx="3472">
                  <c:v>1777.7</c:v>
                </c:pt>
                <c:pt idx="3473">
                  <c:v>1778.2</c:v>
                </c:pt>
                <c:pt idx="3474">
                  <c:v>1778.7</c:v>
                </c:pt>
                <c:pt idx="3475">
                  <c:v>1779.2</c:v>
                </c:pt>
                <c:pt idx="3476">
                  <c:v>1779.7</c:v>
                </c:pt>
                <c:pt idx="3477">
                  <c:v>1780.2</c:v>
                </c:pt>
                <c:pt idx="3478">
                  <c:v>1780.7</c:v>
                </c:pt>
                <c:pt idx="3479">
                  <c:v>1781.3</c:v>
                </c:pt>
                <c:pt idx="3480">
                  <c:v>1781.8</c:v>
                </c:pt>
                <c:pt idx="3481">
                  <c:v>1782.3</c:v>
                </c:pt>
                <c:pt idx="3482">
                  <c:v>1782.8</c:v>
                </c:pt>
                <c:pt idx="3483">
                  <c:v>1783.3</c:v>
                </c:pt>
                <c:pt idx="3484">
                  <c:v>1783.8</c:v>
                </c:pt>
                <c:pt idx="3485">
                  <c:v>1784.3</c:v>
                </c:pt>
                <c:pt idx="3486">
                  <c:v>1784.8</c:v>
                </c:pt>
                <c:pt idx="3487">
                  <c:v>1785.3</c:v>
                </c:pt>
                <c:pt idx="3488">
                  <c:v>1785.9</c:v>
                </c:pt>
                <c:pt idx="3489">
                  <c:v>1786.4</c:v>
                </c:pt>
                <c:pt idx="3490">
                  <c:v>1786.9</c:v>
                </c:pt>
                <c:pt idx="3491">
                  <c:v>1787.4</c:v>
                </c:pt>
                <c:pt idx="3492">
                  <c:v>1787.9</c:v>
                </c:pt>
                <c:pt idx="3493">
                  <c:v>1788.4</c:v>
                </c:pt>
                <c:pt idx="3494">
                  <c:v>1788.9</c:v>
                </c:pt>
                <c:pt idx="3495">
                  <c:v>1789.4</c:v>
                </c:pt>
                <c:pt idx="3496">
                  <c:v>1790</c:v>
                </c:pt>
                <c:pt idx="3497">
                  <c:v>1790.5</c:v>
                </c:pt>
                <c:pt idx="3498">
                  <c:v>1791</c:v>
                </c:pt>
                <c:pt idx="3499">
                  <c:v>1791.5</c:v>
                </c:pt>
                <c:pt idx="3500">
                  <c:v>1792</c:v>
                </c:pt>
                <c:pt idx="3501">
                  <c:v>1792.5</c:v>
                </c:pt>
                <c:pt idx="3502">
                  <c:v>1793</c:v>
                </c:pt>
                <c:pt idx="3503">
                  <c:v>1793.5</c:v>
                </c:pt>
                <c:pt idx="3504">
                  <c:v>1794.1</c:v>
                </c:pt>
                <c:pt idx="3505">
                  <c:v>1794.6</c:v>
                </c:pt>
                <c:pt idx="3506">
                  <c:v>1795.1</c:v>
                </c:pt>
                <c:pt idx="3507">
                  <c:v>1795.6</c:v>
                </c:pt>
                <c:pt idx="3508">
                  <c:v>1796.1</c:v>
                </c:pt>
                <c:pt idx="3509">
                  <c:v>1796.6</c:v>
                </c:pt>
                <c:pt idx="3510">
                  <c:v>1797.1</c:v>
                </c:pt>
                <c:pt idx="3511">
                  <c:v>1797.6</c:v>
                </c:pt>
                <c:pt idx="3512">
                  <c:v>1798.1</c:v>
                </c:pt>
                <c:pt idx="3513">
                  <c:v>1798.7</c:v>
                </c:pt>
                <c:pt idx="3514">
                  <c:v>1799.2</c:v>
                </c:pt>
                <c:pt idx="3515">
                  <c:v>1799.7</c:v>
                </c:pt>
                <c:pt idx="3516">
                  <c:v>1800.2</c:v>
                </c:pt>
                <c:pt idx="3517">
                  <c:v>1800.7</c:v>
                </c:pt>
                <c:pt idx="3518">
                  <c:v>1801.2</c:v>
                </c:pt>
                <c:pt idx="3519">
                  <c:v>1801.7</c:v>
                </c:pt>
                <c:pt idx="3520">
                  <c:v>1802.2</c:v>
                </c:pt>
                <c:pt idx="3521">
                  <c:v>1802.8</c:v>
                </c:pt>
                <c:pt idx="3522">
                  <c:v>1803.3</c:v>
                </c:pt>
                <c:pt idx="3523">
                  <c:v>1803.8</c:v>
                </c:pt>
                <c:pt idx="3524">
                  <c:v>1804.3</c:v>
                </c:pt>
                <c:pt idx="3525">
                  <c:v>1804.8</c:v>
                </c:pt>
                <c:pt idx="3526">
                  <c:v>1805.3</c:v>
                </c:pt>
                <c:pt idx="3527">
                  <c:v>1805.8</c:v>
                </c:pt>
                <c:pt idx="3528">
                  <c:v>1806.3</c:v>
                </c:pt>
                <c:pt idx="3529">
                  <c:v>1806.9</c:v>
                </c:pt>
                <c:pt idx="3530">
                  <c:v>1807.4</c:v>
                </c:pt>
                <c:pt idx="3531">
                  <c:v>1807.9</c:v>
                </c:pt>
                <c:pt idx="3532">
                  <c:v>1808.4</c:v>
                </c:pt>
                <c:pt idx="3533">
                  <c:v>1808.9</c:v>
                </c:pt>
                <c:pt idx="3534">
                  <c:v>1809.4</c:v>
                </c:pt>
                <c:pt idx="3535">
                  <c:v>1809.9</c:v>
                </c:pt>
                <c:pt idx="3536">
                  <c:v>1810.4</c:v>
                </c:pt>
                <c:pt idx="3537">
                  <c:v>1810.9</c:v>
                </c:pt>
                <c:pt idx="3538">
                  <c:v>1811.5</c:v>
                </c:pt>
                <c:pt idx="3539">
                  <c:v>1812</c:v>
                </c:pt>
                <c:pt idx="3540">
                  <c:v>1812.5</c:v>
                </c:pt>
                <c:pt idx="3541">
                  <c:v>1813</c:v>
                </c:pt>
                <c:pt idx="3542">
                  <c:v>1813.5</c:v>
                </c:pt>
                <c:pt idx="3543">
                  <c:v>1814</c:v>
                </c:pt>
                <c:pt idx="3544">
                  <c:v>1814.5</c:v>
                </c:pt>
                <c:pt idx="3545">
                  <c:v>1815</c:v>
                </c:pt>
                <c:pt idx="3546">
                  <c:v>1815.6</c:v>
                </c:pt>
                <c:pt idx="3547">
                  <c:v>1816.1</c:v>
                </c:pt>
                <c:pt idx="3548">
                  <c:v>1816.6</c:v>
                </c:pt>
                <c:pt idx="3549">
                  <c:v>1817.1</c:v>
                </c:pt>
                <c:pt idx="3550">
                  <c:v>1817.6</c:v>
                </c:pt>
                <c:pt idx="3551">
                  <c:v>1818.1</c:v>
                </c:pt>
                <c:pt idx="3552">
                  <c:v>1818.6</c:v>
                </c:pt>
                <c:pt idx="3553">
                  <c:v>1819.1</c:v>
                </c:pt>
                <c:pt idx="3554">
                  <c:v>1819.7</c:v>
                </c:pt>
                <c:pt idx="3555">
                  <c:v>1820.2</c:v>
                </c:pt>
                <c:pt idx="3556">
                  <c:v>1820.7</c:v>
                </c:pt>
                <c:pt idx="3557">
                  <c:v>1821.2</c:v>
                </c:pt>
                <c:pt idx="3558">
                  <c:v>1821.7</c:v>
                </c:pt>
                <c:pt idx="3559">
                  <c:v>1822.2</c:v>
                </c:pt>
                <c:pt idx="3560">
                  <c:v>1822.7</c:v>
                </c:pt>
                <c:pt idx="3561">
                  <c:v>1823.2</c:v>
                </c:pt>
                <c:pt idx="3562">
                  <c:v>1823.7</c:v>
                </c:pt>
                <c:pt idx="3563">
                  <c:v>1824.3</c:v>
                </c:pt>
                <c:pt idx="3564">
                  <c:v>1824.8</c:v>
                </c:pt>
                <c:pt idx="3565">
                  <c:v>1825.3</c:v>
                </c:pt>
                <c:pt idx="3566">
                  <c:v>1825.8</c:v>
                </c:pt>
                <c:pt idx="3567">
                  <c:v>1826.3</c:v>
                </c:pt>
                <c:pt idx="3568">
                  <c:v>1826.8</c:v>
                </c:pt>
                <c:pt idx="3569">
                  <c:v>1827.3</c:v>
                </c:pt>
                <c:pt idx="3570">
                  <c:v>1827.8</c:v>
                </c:pt>
                <c:pt idx="3571">
                  <c:v>1828.4</c:v>
                </c:pt>
                <c:pt idx="3572">
                  <c:v>1828.9</c:v>
                </c:pt>
                <c:pt idx="3573">
                  <c:v>1829.4</c:v>
                </c:pt>
                <c:pt idx="3574">
                  <c:v>1829.9</c:v>
                </c:pt>
                <c:pt idx="3575">
                  <c:v>1830.4</c:v>
                </c:pt>
                <c:pt idx="3576">
                  <c:v>1830.9</c:v>
                </c:pt>
                <c:pt idx="3577">
                  <c:v>1831.4</c:v>
                </c:pt>
                <c:pt idx="3578">
                  <c:v>1831.9</c:v>
                </c:pt>
                <c:pt idx="3579">
                  <c:v>1832.5</c:v>
                </c:pt>
                <c:pt idx="3580">
                  <c:v>1833</c:v>
                </c:pt>
                <c:pt idx="3581">
                  <c:v>1833.5</c:v>
                </c:pt>
                <c:pt idx="3582">
                  <c:v>1834</c:v>
                </c:pt>
                <c:pt idx="3583">
                  <c:v>1834.5</c:v>
                </c:pt>
                <c:pt idx="3584">
                  <c:v>1835</c:v>
                </c:pt>
                <c:pt idx="3585">
                  <c:v>1835.5</c:v>
                </c:pt>
                <c:pt idx="3586">
                  <c:v>1836</c:v>
                </c:pt>
                <c:pt idx="3587">
                  <c:v>1836.5</c:v>
                </c:pt>
                <c:pt idx="3588">
                  <c:v>1837.1</c:v>
                </c:pt>
                <c:pt idx="3589">
                  <c:v>1837.6</c:v>
                </c:pt>
                <c:pt idx="3590">
                  <c:v>1838.1</c:v>
                </c:pt>
                <c:pt idx="3591">
                  <c:v>1838.6</c:v>
                </c:pt>
                <c:pt idx="3592">
                  <c:v>1839.1</c:v>
                </c:pt>
                <c:pt idx="3593">
                  <c:v>1839.6</c:v>
                </c:pt>
                <c:pt idx="3594">
                  <c:v>1840.1</c:v>
                </c:pt>
                <c:pt idx="3595">
                  <c:v>1840.6</c:v>
                </c:pt>
                <c:pt idx="3596">
                  <c:v>1841.2</c:v>
                </c:pt>
                <c:pt idx="3597">
                  <c:v>1841.7</c:v>
                </c:pt>
                <c:pt idx="3598">
                  <c:v>1842.2</c:v>
                </c:pt>
                <c:pt idx="3599">
                  <c:v>1842.7</c:v>
                </c:pt>
                <c:pt idx="3600">
                  <c:v>1843.2</c:v>
                </c:pt>
                <c:pt idx="3601">
                  <c:v>1843.7</c:v>
                </c:pt>
                <c:pt idx="3602">
                  <c:v>1844.2</c:v>
                </c:pt>
                <c:pt idx="3603">
                  <c:v>1844.7</c:v>
                </c:pt>
                <c:pt idx="3604">
                  <c:v>1845.3</c:v>
                </c:pt>
                <c:pt idx="3605">
                  <c:v>1845.8</c:v>
                </c:pt>
                <c:pt idx="3606">
                  <c:v>1846.3</c:v>
                </c:pt>
                <c:pt idx="3607">
                  <c:v>1846.8</c:v>
                </c:pt>
                <c:pt idx="3608">
                  <c:v>1847.3</c:v>
                </c:pt>
                <c:pt idx="3609">
                  <c:v>1847.8</c:v>
                </c:pt>
                <c:pt idx="3610">
                  <c:v>1848.3</c:v>
                </c:pt>
                <c:pt idx="3611">
                  <c:v>1848.8</c:v>
                </c:pt>
                <c:pt idx="3612">
                  <c:v>1849.3</c:v>
                </c:pt>
                <c:pt idx="3613">
                  <c:v>1849.9</c:v>
                </c:pt>
                <c:pt idx="3614">
                  <c:v>1850.4</c:v>
                </c:pt>
                <c:pt idx="3615">
                  <c:v>1850.9</c:v>
                </c:pt>
                <c:pt idx="3616">
                  <c:v>1851.4</c:v>
                </c:pt>
                <c:pt idx="3617">
                  <c:v>1851.9</c:v>
                </c:pt>
                <c:pt idx="3618">
                  <c:v>1852.4</c:v>
                </c:pt>
                <c:pt idx="3619">
                  <c:v>1852.9</c:v>
                </c:pt>
                <c:pt idx="3620">
                  <c:v>1853.4</c:v>
                </c:pt>
                <c:pt idx="3621">
                  <c:v>1854</c:v>
                </c:pt>
                <c:pt idx="3622">
                  <c:v>1854.5</c:v>
                </c:pt>
                <c:pt idx="3623">
                  <c:v>1855</c:v>
                </c:pt>
                <c:pt idx="3624">
                  <c:v>1855.5</c:v>
                </c:pt>
                <c:pt idx="3625">
                  <c:v>1856</c:v>
                </c:pt>
                <c:pt idx="3626">
                  <c:v>1856.5</c:v>
                </c:pt>
                <c:pt idx="3627">
                  <c:v>1857</c:v>
                </c:pt>
                <c:pt idx="3628">
                  <c:v>1857.5</c:v>
                </c:pt>
                <c:pt idx="3629">
                  <c:v>1858.1</c:v>
                </c:pt>
                <c:pt idx="3630">
                  <c:v>1858.6</c:v>
                </c:pt>
                <c:pt idx="3631">
                  <c:v>1859.1</c:v>
                </c:pt>
                <c:pt idx="3632">
                  <c:v>1859.6</c:v>
                </c:pt>
                <c:pt idx="3633">
                  <c:v>1860.1</c:v>
                </c:pt>
                <c:pt idx="3634">
                  <c:v>1860.6</c:v>
                </c:pt>
                <c:pt idx="3635">
                  <c:v>1861.1</c:v>
                </c:pt>
                <c:pt idx="3636">
                  <c:v>1861.6</c:v>
                </c:pt>
                <c:pt idx="3637">
                  <c:v>1862.1</c:v>
                </c:pt>
                <c:pt idx="3638">
                  <c:v>1862.7</c:v>
                </c:pt>
                <c:pt idx="3639">
                  <c:v>1863.2</c:v>
                </c:pt>
                <c:pt idx="3640">
                  <c:v>1863.7</c:v>
                </c:pt>
                <c:pt idx="3641">
                  <c:v>1864.2</c:v>
                </c:pt>
                <c:pt idx="3642">
                  <c:v>1864.7</c:v>
                </c:pt>
                <c:pt idx="3643">
                  <c:v>1865.2</c:v>
                </c:pt>
                <c:pt idx="3644">
                  <c:v>1865.7</c:v>
                </c:pt>
                <c:pt idx="3645">
                  <c:v>1866.2</c:v>
                </c:pt>
                <c:pt idx="3646">
                  <c:v>1866.8</c:v>
                </c:pt>
                <c:pt idx="3647">
                  <c:v>1867.3</c:v>
                </c:pt>
                <c:pt idx="3648">
                  <c:v>1867.8</c:v>
                </c:pt>
                <c:pt idx="3649">
                  <c:v>1868.3</c:v>
                </c:pt>
                <c:pt idx="3650">
                  <c:v>1868.8</c:v>
                </c:pt>
                <c:pt idx="3651">
                  <c:v>1869.3</c:v>
                </c:pt>
                <c:pt idx="3652">
                  <c:v>1869.8</c:v>
                </c:pt>
                <c:pt idx="3653">
                  <c:v>1870.3</c:v>
                </c:pt>
                <c:pt idx="3654">
                  <c:v>1870.9</c:v>
                </c:pt>
                <c:pt idx="3655">
                  <c:v>1871.4</c:v>
                </c:pt>
                <c:pt idx="3656">
                  <c:v>1871.9</c:v>
                </c:pt>
                <c:pt idx="3657">
                  <c:v>1872.4</c:v>
                </c:pt>
                <c:pt idx="3658">
                  <c:v>1872.9</c:v>
                </c:pt>
                <c:pt idx="3659">
                  <c:v>1873.4</c:v>
                </c:pt>
                <c:pt idx="3660">
                  <c:v>1873.9</c:v>
                </c:pt>
                <c:pt idx="3661">
                  <c:v>1874.4</c:v>
                </c:pt>
                <c:pt idx="3662">
                  <c:v>1874.9</c:v>
                </c:pt>
                <c:pt idx="3663">
                  <c:v>1875.5</c:v>
                </c:pt>
                <c:pt idx="3664">
                  <c:v>1876</c:v>
                </c:pt>
                <c:pt idx="3665">
                  <c:v>1876.5</c:v>
                </c:pt>
                <c:pt idx="3666">
                  <c:v>1877</c:v>
                </c:pt>
                <c:pt idx="3667">
                  <c:v>1877.5</c:v>
                </c:pt>
                <c:pt idx="3668">
                  <c:v>1878</c:v>
                </c:pt>
                <c:pt idx="3669">
                  <c:v>1878.5</c:v>
                </c:pt>
                <c:pt idx="3670">
                  <c:v>1879</c:v>
                </c:pt>
                <c:pt idx="3671">
                  <c:v>1879.6</c:v>
                </c:pt>
                <c:pt idx="3672">
                  <c:v>1880.1</c:v>
                </c:pt>
                <c:pt idx="3673">
                  <c:v>1880.6</c:v>
                </c:pt>
                <c:pt idx="3674">
                  <c:v>1881.1</c:v>
                </c:pt>
                <c:pt idx="3675">
                  <c:v>1881.6</c:v>
                </c:pt>
                <c:pt idx="3676">
                  <c:v>1882.1</c:v>
                </c:pt>
                <c:pt idx="3677">
                  <c:v>1882.6</c:v>
                </c:pt>
                <c:pt idx="3678">
                  <c:v>1883.1</c:v>
                </c:pt>
                <c:pt idx="3679">
                  <c:v>1883.7</c:v>
                </c:pt>
                <c:pt idx="3680">
                  <c:v>1884.2</c:v>
                </c:pt>
                <c:pt idx="3681">
                  <c:v>1884.7</c:v>
                </c:pt>
                <c:pt idx="3682">
                  <c:v>1885.2</c:v>
                </c:pt>
                <c:pt idx="3683">
                  <c:v>1885.7</c:v>
                </c:pt>
                <c:pt idx="3684">
                  <c:v>1886.2</c:v>
                </c:pt>
                <c:pt idx="3685">
                  <c:v>1886.7</c:v>
                </c:pt>
                <c:pt idx="3686">
                  <c:v>1887.2</c:v>
                </c:pt>
                <c:pt idx="3687">
                  <c:v>1887.7</c:v>
                </c:pt>
                <c:pt idx="3688">
                  <c:v>1888.3</c:v>
                </c:pt>
                <c:pt idx="3689">
                  <c:v>1888.8</c:v>
                </c:pt>
                <c:pt idx="3690">
                  <c:v>1889.3</c:v>
                </c:pt>
                <c:pt idx="3691">
                  <c:v>1889.8</c:v>
                </c:pt>
                <c:pt idx="3692">
                  <c:v>1890.3</c:v>
                </c:pt>
                <c:pt idx="3693">
                  <c:v>1890.8</c:v>
                </c:pt>
                <c:pt idx="3694">
                  <c:v>1891.3</c:v>
                </c:pt>
                <c:pt idx="3695">
                  <c:v>1891.8</c:v>
                </c:pt>
                <c:pt idx="3696">
                  <c:v>1892.4</c:v>
                </c:pt>
                <c:pt idx="3697">
                  <c:v>1892.9</c:v>
                </c:pt>
                <c:pt idx="3698">
                  <c:v>1893.4</c:v>
                </c:pt>
                <c:pt idx="3699">
                  <c:v>1893.9</c:v>
                </c:pt>
                <c:pt idx="3700">
                  <c:v>1894.4</c:v>
                </c:pt>
                <c:pt idx="3701">
                  <c:v>1894.9</c:v>
                </c:pt>
                <c:pt idx="3702">
                  <c:v>1895.4</c:v>
                </c:pt>
                <c:pt idx="3703">
                  <c:v>1895.9</c:v>
                </c:pt>
                <c:pt idx="3704">
                  <c:v>1896.5</c:v>
                </c:pt>
                <c:pt idx="3705">
                  <c:v>1897</c:v>
                </c:pt>
                <c:pt idx="3706">
                  <c:v>1897.5</c:v>
                </c:pt>
                <c:pt idx="3707">
                  <c:v>1898</c:v>
                </c:pt>
                <c:pt idx="3708">
                  <c:v>1898.5</c:v>
                </c:pt>
                <c:pt idx="3709">
                  <c:v>1899</c:v>
                </c:pt>
                <c:pt idx="3710">
                  <c:v>1899.5</c:v>
                </c:pt>
                <c:pt idx="3711">
                  <c:v>1900</c:v>
                </c:pt>
                <c:pt idx="3712">
                  <c:v>1900.5</c:v>
                </c:pt>
                <c:pt idx="3713">
                  <c:v>1901.1</c:v>
                </c:pt>
                <c:pt idx="3714">
                  <c:v>1901.6</c:v>
                </c:pt>
                <c:pt idx="3715">
                  <c:v>1902.1</c:v>
                </c:pt>
                <c:pt idx="3716">
                  <c:v>1902.6</c:v>
                </c:pt>
                <c:pt idx="3717">
                  <c:v>1903.1</c:v>
                </c:pt>
                <c:pt idx="3718">
                  <c:v>1903.6</c:v>
                </c:pt>
                <c:pt idx="3719">
                  <c:v>1904.1</c:v>
                </c:pt>
                <c:pt idx="3720">
                  <c:v>1904.6</c:v>
                </c:pt>
                <c:pt idx="3721">
                  <c:v>1905.2</c:v>
                </c:pt>
                <c:pt idx="3722">
                  <c:v>1905.7</c:v>
                </c:pt>
                <c:pt idx="3723">
                  <c:v>1906.2</c:v>
                </c:pt>
                <c:pt idx="3724">
                  <c:v>1906.7</c:v>
                </c:pt>
                <c:pt idx="3725">
                  <c:v>1907.2</c:v>
                </c:pt>
                <c:pt idx="3726">
                  <c:v>1907.7</c:v>
                </c:pt>
                <c:pt idx="3727">
                  <c:v>1908.2</c:v>
                </c:pt>
                <c:pt idx="3728">
                  <c:v>1908.7</c:v>
                </c:pt>
                <c:pt idx="3729">
                  <c:v>1909.3</c:v>
                </c:pt>
                <c:pt idx="3730">
                  <c:v>1909.8</c:v>
                </c:pt>
                <c:pt idx="3731">
                  <c:v>1910.3</c:v>
                </c:pt>
                <c:pt idx="3732">
                  <c:v>1910.8</c:v>
                </c:pt>
                <c:pt idx="3733">
                  <c:v>1911.3</c:v>
                </c:pt>
                <c:pt idx="3734">
                  <c:v>1911.8</c:v>
                </c:pt>
                <c:pt idx="3735">
                  <c:v>1912.3</c:v>
                </c:pt>
                <c:pt idx="3736">
                  <c:v>1912.8</c:v>
                </c:pt>
                <c:pt idx="3737">
                  <c:v>1913.3</c:v>
                </c:pt>
                <c:pt idx="3738">
                  <c:v>1913.9</c:v>
                </c:pt>
                <c:pt idx="3739">
                  <c:v>1914.4</c:v>
                </c:pt>
                <c:pt idx="3740">
                  <c:v>1914.9</c:v>
                </c:pt>
                <c:pt idx="3741">
                  <c:v>1915.4</c:v>
                </c:pt>
                <c:pt idx="3742">
                  <c:v>1915.9</c:v>
                </c:pt>
                <c:pt idx="3743">
                  <c:v>1916.4</c:v>
                </c:pt>
                <c:pt idx="3744">
                  <c:v>1916.9</c:v>
                </c:pt>
                <c:pt idx="3745">
                  <c:v>1917.4</c:v>
                </c:pt>
                <c:pt idx="3746">
                  <c:v>1918</c:v>
                </c:pt>
                <c:pt idx="3747">
                  <c:v>1918.5</c:v>
                </c:pt>
                <c:pt idx="3748">
                  <c:v>1919</c:v>
                </c:pt>
                <c:pt idx="3749">
                  <c:v>1919.5</c:v>
                </c:pt>
                <c:pt idx="3750">
                  <c:v>1920</c:v>
                </c:pt>
                <c:pt idx="3751">
                  <c:v>1920.5</c:v>
                </c:pt>
                <c:pt idx="3752">
                  <c:v>1921</c:v>
                </c:pt>
                <c:pt idx="3753">
                  <c:v>1921.5</c:v>
                </c:pt>
                <c:pt idx="3754">
                  <c:v>1922.1</c:v>
                </c:pt>
                <c:pt idx="3755">
                  <c:v>1922.6</c:v>
                </c:pt>
                <c:pt idx="3756">
                  <c:v>1923.1</c:v>
                </c:pt>
                <c:pt idx="3757">
                  <c:v>1923.6</c:v>
                </c:pt>
                <c:pt idx="3758">
                  <c:v>1924.1</c:v>
                </c:pt>
                <c:pt idx="3759">
                  <c:v>1924.6</c:v>
                </c:pt>
                <c:pt idx="3760">
                  <c:v>1925.1</c:v>
                </c:pt>
                <c:pt idx="3761">
                  <c:v>1925.6</c:v>
                </c:pt>
                <c:pt idx="3762">
                  <c:v>1926.1</c:v>
                </c:pt>
                <c:pt idx="3763">
                  <c:v>1926.7</c:v>
                </c:pt>
                <c:pt idx="3764">
                  <c:v>1927.2</c:v>
                </c:pt>
                <c:pt idx="3765">
                  <c:v>1927.7</c:v>
                </c:pt>
                <c:pt idx="3766">
                  <c:v>1928.2</c:v>
                </c:pt>
                <c:pt idx="3767">
                  <c:v>1928.7</c:v>
                </c:pt>
                <c:pt idx="3768">
                  <c:v>1929.2</c:v>
                </c:pt>
                <c:pt idx="3769">
                  <c:v>1929.7</c:v>
                </c:pt>
                <c:pt idx="3770">
                  <c:v>1930.2</c:v>
                </c:pt>
                <c:pt idx="3771">
                  <c:v>1930.8</c:v>
                </c:pt>
                <c:pt idx="3772">
                  <c:v>1931.3</c:v>
                </c:pt>
                <c:pt idx="3773">
                  <c:v>1931.8</c:v>
                </c:pt>
                <c:pt idx="3774">
                  <c:v>1932.3</c:v>
                </c:pt>
                <c:pt idx="3775">
                  <c:v>1932.8</c:v>
                </c:pt>
                <c:pt idx="3776">
                  <c:v>1933.3</c:v>
                </c:pt>
                <c:pt idx="3777">
                  <c:v>1933.8</c:v>
                </c:pt>
                <c:pt idx="3778">
                  <c:v>1934.3</c:v>
                </c:pt>
                <c:pt idx="3779">
                  <c:v>1934.9</c:v>
                </c:pt>
                <c:pt idx="3780">
                  <c:v>1935.4</c:v>
                </c:pt>
                <c:pt idx="3781">
                  <c:v>1935.9</c:v>
                </c:pt>
                <c:pt idx="3782">
                  <c:v>1936.4</c:v>
                </c:pt>
                <c:pt idx="3783">
                  <c:v>1936.9</c:v>
                </c:pt>
                <c:pt idx="3784">
                  <c:v>1937.4</c:v>
                </c:pt>
                <c:pt idx="3785">
                  <c:v>1937.9</c:v>
                </c:pt>
                <c:pt idx="3786">
                  <c:v>1938.4</c:v>
                </c:pt>
                <c:pt idx="3787">
                  <c:v>1938.9</c:v>
                </c:pt>
                <c:pt idx="3788">
                  <c:v>1939.5</c:v>
                </c:pt>
                <c:pt idx="3789">
                  <c:v>1940</c:v>
                </c:pt>
                <c:pt idx="3790">
                  <c:v>1940.5</c:v>
                </c:pt>
                <c:pt idx="3791">
                  <c:v>1941</c:v>
                </c:pt>
                <c:pt idx="3792">
                  <c:v>1941.5</c:v>
                </c:pt>
                <c:pt idx="3793">
                  <c:v>1942</c:v>
                </c:pt>
                <c:pt idx="3794">
                  <c:v>1942.5</c:v>
                </c:pt>
                <c:pt idx="3795">
                  <c:v>1943</c:v>
                </c:pt>
                <c:pt idx="3796">
                  <c:v>1943.6</c:v>
                </c:pt>
                <c:pt idx="3797">
                  <c:v>1944.1</c:v>
                </c:pt>
                <c:pt idx="3798">
                  <c:v>1944.6</c:v>
                </c:pt>
                <c:pt idx="3799">
                  <c:v>1945.1</c:v>
                </c:pt>
                <c:pt idx="3800">
                  <c:v>1945.6</c:v>
                </c:pt>
                <c:pt idx="3801">
                  <c:v>1946.1</c:v>
                </c:pt>
                <c:pt idx="3802">
                  <c:v>1946.6</c:v>
                </c:pt>
                <c:pt idx="3803">
                  <c:v>1947.1</c:v>
                </c:pt>
                <c:pt idx="3804">
                  <c:v>1947.7</c:v>
                </c:pt>
                <c:pt idx="3805">
                  <c:v>1948.2</c:v>
                </c:pt>
                <c:pt idx="3806">
                  <c:v>1948.7</c:v>
                </c:pt>
                <c:pt idx="3807">
                  <c:v>1949.2</c:v>
                </c:pt>
                <c:pt idx="3808">
                  <c:v>1949.7</c:v>
                </c:pt>
                <c:pt idx="3809">
                  <c:v>1950.2</c:v>
                </c:pt>
                <c:pt idx="3810">
                  <c:v>1950.7</c:v>
                </c:pt>
                <c:pt idx="3811">
                  <c:v>1951.2</c:v>
                </c:pt>
                <c:pt idx="3812">
                  <c:v>1951.7</c:v>
                </c:pt>
                <c:pt idx="3813">
                  <c:v>1952.3</c:v>
                </c:pt>
                <c:pt idx="3814">
                  <c:v>1952.8</c:v>
                </c:pt>
                <c:pt idx="3815">
                  <c:v>1953.3</c:v>
                </c:pt>
                <c:pt idx="3816">
                  <c:v>1953.8</c:v>
                </c:pt>
                <c:pt idx="3817">
                  <c:v>1954.3</c:v>
                </c:pt>
                <c:pt idx="3818">
                  <c:v>1954.8</c:v>
                </c:pt>
                <c:pt idx="3819">
                  <c:v>1955.3</c:v>
                </c:pt>
                <c:pt idx="3820">
                  <c:v>1955.8</c:v>
                </c:pt>
                <c:pt idx="3821">
                  <c:v>1956.4</c:v>
                </c:pt>
                <c:pt idx="3822">
                  <c:v>1956.9</c:v>
                </c:pt>
                <c:pt idx="3823">
                  <c:v>1957.4</c:v>
                </c:pt>
                <c:pt idx="3824">
                  <c:v>1957.9</c:v>
                </c:pt>
                <c:pt idx="3825">
                  <c:v>1958.4</c:v>
                </c:pt>
                <c:pt idx="3826">
                  <c:v>1958.9</c:v>
                </c:pt>
                <c:pt idx="3827">
                  <c:v>1959.4</c:v>
                </c:pt>
                <c:pt idx="3828">
                  <c:v>1959.9</c:v>
                </c:pt>
                <c:pt idx="3829">
                  <c:v>1960.5</c:v>
                </c:pt>
                <c:pt idx="3830">
                  <c:v>1961</c:v>
                </c:pt>
                <c:pt idx="3831">
                  <c:v>1961.5</c:v>
                </c:pt>
                <c:pt idx="3832">
                  <c:v>1962</c:v>
                </c:pt>
                <c:pt idx="3833">
                  <c:v>1962.5</c:v>
                </c:pt>
                <c:pt idx="3834">
                  <c:v>1963</c:v>
                </c:pt>
                <c:pt idx="3835">
                  <c:v>1963.5</c:v>
                </c:pt>
                <c:pt idx="3836">
                  <c:v>1964</c:v>
                </c:pt>
                <c:pt idx="3837">
                  <c:v>1964.5</c:v>
                </c:pt>
                <c:pt idx="3838">
                  <c:v>1965.1</c:v>
                </c:pt>
                <c:pt idx="3839">
                  <c:v>1965.6</c:v>
                </c:pt>
                <c:pt idx="3840">
                  <c:v>1966.1</c:v>
                </c:pt>
                <c:pt idx="3841">
                  <c:v>1966.6</c:v>
                </c:pt>
                <c:pt idx="3842">
                  <c:v>1967.1</c:v>
                </c:pt>
                <c:pt idx="3843">
                  <c:v>1967.6</c:v>
                </c:pt>
                <c:pt idx="3844">
                  <c:v>1968.1</c:v>
                </c:pt>
                <c:pt idx="3845">
                  <c:v>1968.6</c:v>
                </c:pt>
                <c:pt idx="3846">
                  <c:v>1969.2</c:v>
                </c:pt>
                <c:pt idx="3847">
                  <c:v>1969.7</c:v>
                </c:pt>
                <c:pt idx="3848">
                  <c:v>1970.2</c:v>
                </c:pt>
                <c:pt idx="3849">
                  <c:v>1970.7</c:v>
                </c:pt>
                <c:pt idx="3850">
                  <c:v>1971.2</c:v>
                </c:pt>
                <c:pt idx="3851">
                  <c:v>1971.7</c:v>
                </c:pt>
                <c:pt idx="3852">
                  <c:v>1972.2</c:v>
                </c:pt>
                <c:pt idx="3853">
                  <c:v>1972.7</c:v>
                </c:pt>
                <c:pt idx="3854">
                  <c:v>1973.3</c:v>
                </c:pt>
                <c:pt idx="3855">
                  <c:v>1973.8</c:v>
                </c:pt>
                <c:pt idx="3856">
                  <c:v>1974.3</c:v>
                </c:pt>
                <c:pt idx="3857">
                  <c:v>1974.8</c:v>
                </c:pt>
                <c:pt idx="3858">
                  <c:v>1975.3</c:v>
                </c:pt>
                <c:pt idx="3859">
                  <c:v>1975.8</c:v>
                </c:pt>
                <c:pt idx="3860">
                  <c:v>1976.3</c:v>
                </c:pt>
                <c:pt idx="3861">
                  <c:v>1976.8</c:v>
                </c:pt>
                <c:pt idx="3862">
                  <c:v>1977.3</c:v>
                </c:pt>
                <c:pt idx="3863">
                  <c:v>1977.9</c:v>
                </c:pt>
                <c:pt idx="3864">
                  <c:v>1978.4</c:v>
                </c:pt>
                <c:pt idx="3865">
                  <c:v>1978.9</c:v>
                </c:pt>
                <c:pt idx="3866">
                  <c:v>1979.4</c:v>
                </c:pt>
                <c:pt idx="3867">
                  <c:v>1979.9</c:v>
                </c:pt>
                <c:pt idx="3868">
                  <c:v>1980.4</c:v>
                </c:pt>
                <c:pt idx="3869">
                  <c:v>1980.9</c:v>
                </c:pt>
                <c:pt idx="3870">
                  <c:v>1981.4</c:v>
                </c:pt>
                <c:pt idx="3871">
                  <c:v>1982</c:v>
                </c:pt>
                <c:pt idx="3872">
                  <c:v>1982.5</c:v>
                </c:pt>
                <c:pt idx="3873">
                  <c:v>1983</c:v>
                </c:pt>
                <c:pt idx="3874">
                  <c:v>1983.5</c:v>
                </c:pt>
                <c:pt idx="3875">
                  <c:v>1984</c:v>
                </c:pt>
                <c:pt idx="3876">
                  <c:v>1984.5</c:v>
                </c:pt>
                <c:pt idx="3877">
                  <c:v>1985</c:v>
                </c:pt>
                <c:pt idx="3878">
                  <c:v>1985.5</c:v>
                </c:pt>
                <c:pt idx="3879">
                  <c:v>1986.1</c:v>
                </c:pt>
                <c:pt idx="3880">
                  <c:v>1986.6</c:v>
                </c:pt>
                <c:pt idx="3881">
                  <c:v>1987.1</c:v>
                </c:pt>
                <c:pt idx="3882">
                  <c:v>1987.6</c:v>
                </c:pt>
                <c:pt idx="3883">
                  <c:v>1988.1</c:v>
                </c:pt>
                <c:pt idx="3884">
                  <c:v>1988.6</c:v>
                </c:pt>
                <c:pt idx="3885">
                  <c:v>1989.1</c:v>
                </c:pt>
                <c:pt idx="3886">
                  <c:v>1989.6</c:v>
                </c:pt>
                <c:pt idx="3887">
                  <c:v>1990.1</c:v>
                </c:pt>
                <c:pt idx="3888">
                  <c:v>1990.7</c:v>
                </c:pt>
                <c:pt idx="3889">
                  <c:v>1991.2</c:v>
                </c:pt>
                <c:pt idx="3890">
                  <c:v>1991.7</c:v>
                </c:pt>
                <c:pt idx="3891">
                  <c:v>1992.2</c:v>
                </c:pt>
                <c:pt idx="3892">
                  <c:v>1992.7</c:v>
                </c:pt>
                <c:pt idx="3893">
                  <c:v>1993.2</c:v>
                </c:pt>
                <c:pt idx="3894">
                  <c:v>1993.7</c:v>
                </c:pt>
                <c:pt idx="3895">
                  <c:v>1994.2</c:v>
                </c:pt>
                <c:pt idx="3896">
                  <c:v>1994.8</c:v>
                </c:pt>
                <c:pt idx="3897">
                  <c:v>1995.3</c:v>
                </c:pt>
                <c:pt idx="3898">
                  <c:v>1995.8</c:v>
                </c:pt>
                <c:pt idx="3899">
                  <c:v>1996.3</c:v>
                </c:pt>
                <c:pt idx="3900">
                  <c:v>1996.8</c:v>
                </c:pt>
                <c:pt idx="3901">
                  <c:v>1997.3</c:v>
                </c:pt>
                <c:pt idx="3902">
                  <c:v>1997.8</c:v>
                </c:pt>
                <c:pt idx="3903">
                  <c:v>1998.3</c:v>
                </c:pt>
                <c:pt idx="3904">
                  <c:v>1998.9</c:v>
                </c:pt>
                <c:pt idx="3905">
                  <c:v>1999.4</c:v>
                </c:pt>
                <c:pt idx="3906">
                  <c:v>1999.9</c:v>
                </c:pt>
                <c:pt idx="3907">
                  <c:v>2000.4</c:v>
                </c:pt>
                <c:pt idx="3908">
                  <c:v>2000.9</c:v>
                </c:pt>
                <c:pt idx="3909">
                  <c:v>2001.4</c:v>
                </c:pt>
                <c:pt idx="3910">
                  <c:v>2001.9</c:v>
                </c:pt>
                <c:pt idx="3911">
                  <c:v>2002.4</c:v>
                </c:pt>
                <c:pt idx="3912">
                  <c:v>2002.9</c:v>
                </c:pt>
                <c:pt idx="3913">
                  <c:v>2003.5</c:v>
                </c:pt>
                <c:pt idx="3914">
                  <c:v>2004</c:v>
                </c:pt>
                <c:pt idx="3915">
                  <c:v>2004.5</c:v>
                </c:pt>
                <c:pt idx="3916">
                  <c:v>2005</c:v>
                </c:pt>
                <c:pt idx="3917">
                  <c:v>2005.5</c:v>
                </c:pt>
                <c:pt idx="3918">
                  <c:v>2006</c:v>
                </c:pt>
                <c:pt idx="3919">
                  <c:v>2006.5</c:v>
                </c:pt>
                <c:pt idx="3920">
                  <c:v>2007</c:v>
                </c:pt>
                <c:pt idx="3921">
                  <c:v>2007.6</c:v>
                </c:pt>
                <c:pt idx="3922">
                  <c:v>2008.1</c:v>
                </c:pt>
                <c:pt idx="3923">
                  <c:v>2008.6</c:v>
                </c:pt>
                <c:pt idx="3924">
                  <c:v>2009.1</c:v>
                </c:pt>
                <c:pt idx="3925">
                  <c:v>2009.6</c:v>
                </c:pt>
                <c:pt idx="3926">
                  <c:v>2010.1</c:v>
                </c:pt>
                <c:pt idx="3927">
                  <c:v>2010.6</c:v>
                </c:pt>
                <c:pt idx="3928">
                  <c:v>2011.1</c:v>
                </c:pt>
                <c:pt idx="3929">
                  <c:v>2011.7</c:v>
                </c:pt>
                <c:pt idx="3930">
                  <c:v>2012.2</c:v>
                </c:pt>
                <c:pt idx="3931">
                  <c:v>2012.7</c:v>
                </c:pt>
                <c:pt idx="3932">
                  <c:v>2013.2</c:v>
                </c:pt>
                <c:pt idx="3933">
                  <c:v>2013.7</c:v>
                </c:pt>
                <c:pt idx="3934">
                  <c:v>2014.2</c:v>
                </c:pt>
                <c:pt idx="3935">
                  <c:v>2014.7</c:v>
                </c:pt>
                <c:pt idx="3936">
                  <c:v>2015.2</c:v>
                </c:pt>
                <c:pt idx="3937">
                  <c:v>2015.7</c:v>
                </c:pt>
                <c:pt idx="3938">
                  <c:v>2016.3</c:v>
                </c:pt>
                <c:pt idx="3939">
                  <c:v>2016.8</c:v>
                </c:pt>
                <c:pt idx="3940">
                  <c:v>2017.3</c:v>
                </c:pt>
                <c:pt idx="3941">
                  <c:v>2017.8</c:v>
                </c:pt>
                <c:pt idx="3942">
                  <c:v>2018.3</c:v>
                </c:pt>
                <c:pt idx="3943">
                  <c:v>2018.8</c:v>
                </c:pt>
                <c:pt idx="3944">
                  <c:v>2019.3</c:v>
                </c:pt>
                <c:pt idx="3945">
                  <c:v>2019.8</c:v>
                </c:pt>
                <c:pt idx="3946">
                  <c:v>2020.4</c:v>
                </c:pt>
                <c:pt idx="3947">
                  <c:v>2020.9</c:v>
                </c:pt>
                <c:pt idx="3948">
                  <c:v>2021.4</c:v>
                </c:pt>
                <c:pt idx="3949">
                  <c:v>2021.9</c:v>
                </c:pt>
                <c:pt idx="3950">
                  <c:v>2022.4</c:v>
                </c:pt>
                <c:pt idx="3951">
                  <c:v>2022.9</c:v>
                </c:pt>
                <c:pt idx="3952">
                  <c:v>2023.4</c:v>
                </c:pt>
                <c:pt idx="3953">
                  <c:v>2023.9</c:v>
                </c:pt>
                <c:pt idx="3954">
                  <c:v>2024.5</c:v>
                </c:pt>
                <c:pt idx="3955">
                  <c:v>2025</c:v>
                </c:pt>
                <c:pt idx="3956">
                  <c:v>2025.5</c:v>
                </c:pt>
                <c:pt idx="3957">
                  <c:v>2026</c:v>
                </c:pt>
                <c:pt idx="3958">
                  <c:v>2026.5</c:v>
                </c:pt>
                <c:pt idx="3959">
                  <c:v>2027</c:v>
                </c:pt>
                <c:pt idx="3960">
                  <c:v>2027.5</c:v>
                </c:pt>
                <c:pt idx="3961">
                  <c:v>2028</c:v>
                </c:pt>
                <c:pt idx="3962">
                  <c:v>2028.5</c:v>
                </c:pt>
                <c:pt idx="3963">
                  <c:v>2029.1</c:v>
                </c:pt>
                <c:pt idx="3964">
                  <c:v>2029.6</c:v>
                </c:pt>
                <c:pt idx="3965">
                  <c:v>2030.1</c:v>
                </c:pt>
                <c:pt idx="3966">
                  <c:v>2030.6</c:v>
                </c:pt>
                <c:pt idx="3967">
                  <c:v>2031.1</c:v>
                </c:pt>
                <c:pt idx="3968">
                  <c:v>2031.6</c:v>
                </c:pt>
                <c:pt idx="3969">
                  <c:v>2032.1</c:v>
                </c:pt>
                <c:pt idx="3970">
                  <c:v>2032.6</c:v>
                </c:pt>
                <c:pt idx="3971">
                  <c:v>2033.2</c:v>
                </c:pt>
                <c:pt idx="3972">
                  <c:v>2033.7</c:v>
                </c:pt>
                <c:pt idx="3973">
                  <c:v>2034.2</c:v>
                </c:pt>
                <c:pt idx="3974">
                  <c:v>2034.7</c:v>
                </c:pt>
                <c:pt idx="3975">
                  <c:v>2035.2</c:v>
                </c:pt>
                <c:pt idx="3976">
                  <c:v>2035.7</c:v>
                </c:pt>
                <c:pt idx="3977">
                  <c:v>2036.2</c:v>
                </c:pt>
                <c:pt idx="3978">
                  <c:v>2036.7</c:v>
                </c:pt>
                <c:pt idx="3979">
                  <c:v>2037.3</c:v>
                </c:pt>
                <c:pt idx="3980">
                  <c:v>2037.8</c:v>
                </c:pt>
                <c:pt idx="3981">
                  <c:v>2038.3</c:v>
                </c:pt>
                <c:pt idx="3982">
                  <c:v>2038.8</c:v>
                </c:pt>
                <c:pt idx="3983">
                  <c:v>2039.3</c:v>
                </c:pt>
                <c:pt idx="3984">
                  <c:v>2039.8</c:v>
                </c:pt>
                <c:pt idx="3985">
                  <c:v>2040.3</c:v>
                </c:pt>
                <c:pt idx="3986">
                  <c:v>2040.8</c:v>
                </c:pt>
                <c:pt idx="3987">
                  <c:v>2041.3</c:v>
                </c:pt>
                <c:pt idx="3988">
                  <c:v>2041.9</c:v>
                </c:pt>
                <c:pt idx="3989">
                  <c:v>2042.4</c:v>
                </c:pt>
                <c:pt idx="3990">
                  <c:v>2042.9</c:v>
                </c:pt>
                <c:pt idx="3991">
                  <c:v>2043.4</c:v>
                </c:pt>
                <c:pt idx="3992">
                  <c:v>2043.9</c:v>
                </c:pt>
                <c:pt idx="3993">
                  <c:v>2044.4</c:v>
                </c:pt>
                <c:pt idx="3994">
                  <c:v>2044.9</c:v>
                </c:pt>
                <c:pt idx="3995">
                  <c:v>2045.4</c:v>
                </c:pt>
                <c:pt idx="3996">
                  <c:v>2046</c:v>
                </c:pt>
                <c:pt idx="3997">
                  <c:v>2046.5</c:v>
                </c:pt>
                <c:pt idx="3998">
                  <c:v>2047</c:v>
                </c:pt>
                <c:pt idx="3999">
                  <c:v>2047.5</c:v>
                </c:pt>
                <c:pt idx="4000">
                  <c:v>2048</c:v>
                </c:pt>
                <c:pt idx="4001">
                  <c:v>2048.5</c:v>
                </c:pt>
                <c:pt idx="4002">
                  <c:v>2049</c:v>
                </c:pt>
                <c:pt idx="4003">
                  <c:v>2049.5</c:v>
                </c:pt>
                <c:pt idx="4004">
                  <c:v>2050.1</c:v>
                </c:pt>
                <c:pt idx="4005">
                  <c:v>2050.6</c:v>
                </c:pt>
                <c:pt idx="4006">
                  <c:v>2051.1</c:v>
                </c:pt>
                <c:pt idx="4007">
                  <c:v>2051.6</c:v>
                </c:pt>
                <c:pt idx="4008">
                  <c:v>2052.1</c:v>
                </c:pt>
                <c:pt idx="4009">
                  <c:v>2052.6</c:v>
                </c:pt>
                <c:pt idx="4010">
                  <c:v>2053.1</c:v>
                </c:pt>
                <c:pt idx="4011">
                  <c:v>2053.6</c:v>
                </c:pt>
                <c:pt idx="4012">
                  <c:v>2054.1</c:v>
                </c:pt>
                <c:pt idx="4013">
                  <c:v>2054.6999999999998</c:v>
                </c:pt>
                <c:pt idx="4014">
                  <c:v>2055.1999999999998</c:v>
                </c:pt>
                <c:pt idx="4015">
                  <c:v>2055.6999999999998</c:v>
                </c:pt>
                <c:pt idx="4016">
                  <c:v>2056.1999999999998</c:v>
                </c:pt>
                <c:pt idx="4017">
                  <c:v>2056.6999999999998</c:v>
                </c:pt>
                <c:pt idx="4018">
                  <c:v>2057.1999999999998</c:v>
                </c:pt>
                <c:pt idx="4019">
                  <c:v>2057.6999999999998</c:v>
                </c:pt>
                <c:pt idx="4020">
                  <c:v>2058.1999999999998</c:v>
                </c:pt>
                <c:pt idx="4021">
                  <c:v>2058.8000000000002</c:v>
                </c:pt>
                <c:pt idx="4022">
                  <c:v>2059.3000000000002</c:v>
                </c:pt>
                <c:pt idx="4023">
                  <c:v>2059.8000000000002</c:v>
                </c:pt>
                <c:pt idx="4024">
                  <c:v>2060.3000000000002</c:v>
                </c:pt>
                <c:pt idx="4025">
                  <c:v>2060.8000000000002</c:v>
                </c:pt>
                <c:pt idx="4026">
                  <c:v>2061.3000000000002</c:v>
                </c:pt>
                <c:pt idx="4027">
                  <c:v>2061.8000000000002</c:v>
                </c:pt>
                <c:pt idx="4028">
                  <c:v>2062.3000000000002</c:v>
                </c:pt>
                <c:pt idx="4029">
                  <c:v>2062.9</c:v>
                </c:pt>
                <c:pt idx="4030">
                  <c:v>2063.4</c:v>
                </c:pt>
                <c:pt idx="4031">
                  <c:v>2063.9</c:v>
                </c:pt>
                <c:pt idx="4032">
                  <c:v>2064.4</c:v>
                </c:pt>
                <c:pt idx="4033">
                  <c:v>2064.9</c:v>
                </c:pt>
                <c:pt idx="4034">
                  <c:v>2065.4</c:v>
                </c:pt>
                <c:pt idx="4035">
                  <c:v>2065.9</c:v>
                </c:pt>
                <c:pt idx="4036">
                  <c:v>2066.4</c:v>
                </c:pt>
                <c:pt idx="4037">
                  <c:v>2066.9</c:v>
                </c:pt>
                <c:pt idx="4038">
                  <c:v>2067.5</c:v>
                </c:pt>
                <c:pt idx="4039">
                  <c:v>2068</c:v>
                </c:pt>
                <c:pt idx="4040">
                  <c:v>2068.5</c:v>
                </c:pt>
                <c:pt idx="4041">
                  <c:v>2069</c:v>
                </c:pt>
                <c:pt idx="4042">
                  <c:v>2069.5</c:v>
                </c:pt>
                <c:pt idx="4043">
                  <c:v>2070</c:v>
                </c:pt>
                <c:pt idx="4044">
                  <c:v>2070.5</c:v>
                </c:pt>
                <c:pt idx="4045">
                  <c:v>2071</c:v>
                </c:pt>
                <c:pt idx="4046">
                  <c:v>2071.6</c:v>
                </c:pt>
                <c:pt idx="4047">
                  <c:v>2072.1</c:v>
                </c:pt>
                <c:pt idx="4048">
                  <c:v>2072.6</c:v>
                </c:pt>
                <c:pt idx="4049">
                  <c:v>2073.1</c:v>
                </c:pt>
                <c:pt idx="4050">
                  <c:v>2073.6</c:v>
                </c:pt>
                <c:pt idx="4051">
                  <c:v>2074.1</c:v>
                </c:pt>
                <c:pt idx="4052">
                  <c:v>2074.6</c:v>
                </c:pt>
                <c:pt idx="4053">
                  <c:v>2075.1</c:v>
                </c:pt>
                <c:pt idx="4054">
                  <c:v>2075.6999999999998</c:v>
                </c:pt>
                <c:pt idx="4055">
                  <c:v>2076.1999999999998</c:v>
                </c:pt>
                <c:pt idx="4056">
                  <c:v>2076.6999999999998</c:v>
                </c:pt>
                <c:pt idx="4057">
                  <c:v>2077.1999999999998</c:v>
                </c:pt>
                <c:pt idx="4058">
                  <c:v>2077.6999999999998</c:v>
                </c:pt>
                <c:pt idx="4059">
                  <c:v>2078.1999999999998</c:v>
                </c:pt>
                <c:pt idx="4060">
                  <c:v>2078.6999999999998</c:v>
                </c:pt>
                <c:pt idx="4061">
                  <c:v>2079.1999999999998</c:v>
                </c:pt>
                <c:pt idx="4062">
                  <c:v>2079.6999999999998</c:v>
                </c:pt>
                <c:pt idx="4063">
                  <c:v>2080.3000000000002</c:v>
                </c:pt>
                <c:pt idx="4064">
                  <c:v>2080.8000000000002</c:v>
                </c:pt>
                <c:pt idx="4065">
                  <c:v>2081.3000000000002</c:v>
                </c:pt>
                <c:pt idx="4066">
                  <c:v>2081.8000000000002</c:v>
                </c:pt>
                <c:pt idx="4067">
                  <c:v>2082.3000000000002</c:v>
                </c:pt>
                <c:pt idx="4068">
                  <c:v>2082.8000000000002</c:v>
                </c:pt>
                <c:pt idx="4069">
                  <c:v>2083.3000000000002</c:v>
                </c:pt>
                <c:pt idx="4070">
                  <c:v>2083.8000000000002</c:v>
                </c:pt>
                <c:pt idx="4071">
                  <c:v>2084.4</c:v>
                </c:pt>
                <c:pt idx="4072">
                  <c:v>2084.9</c:v>
                </c:pt>
                <c:pt idx="4073">
                  <c:v>2085.4</c:v>
                </c:pt>
                <c:pt idx="4074">
                  <c:v>2085.9</c:v>
                </c:pt>
                <c:pt idx="4075">
                  <c:v>2086.4</c:v>
                </c:pt>
                <c:pt idx="4076">
                  <c:v>2086.9</c:v>
                </c:pt>
                <c:pt idx="4077">
                  <c:v>2087.4</c:v>
                </c:pt>
                <c:pt idx="4078">
                  <c:v>2087.9</c:v>
                </c:pt>
                <c:pt idx="4079">
                  <c:v>2088.5</c:v>
                </c:pt>
                <c:pt idx="4080">
                  <c:v>2089</c:v>
                </c:pt>
                <c:pt idx="4081">
                  <c:v>2089.5</c:v>
                </c:pt>
                <c:pt idx="4082">
                  <c:v>2090</c:v>
                </c:pt>
                <c:pt idx="4083">
                  <c:v>2090.5</c:v>
                </c:pt>
                <c:pt idx="4084">
                  <c:v>2091</c:v>
                </c:pt>
                <c:pt idx="4085">
                  <c:v>2091.5</c:v>
                </c:pt>
                <c:pt idx="4086">
                  <c:v>2092</c:v>
                </c:pt>
                <c:pt idx="4087">
                  <c:v>2092.5</c:v>
                </c:pt>
                <c:pt idx="4088">
                  <c:v>2093.1</c:v>
                </c:pt>
                <c:pt idx="4089">
                  <c:v>2093.6</c:v>
                </c:pt>
                <c:pt idx="4090">
                  <c:v>2094.1</c:v>
                </c:pt>
                <c:pt idx="4091">
                  <c:v>2094.6</c:v>
                </c:pt>
                <c:pt idx="4092">
                  <c:v>2095.1</c:v>
                </c:pt>
                <c:pt idx="4093">
                  <c:v>2095.6</c:v>
                </c:pt>
                <c:pt idx="4094">
                  <c:v>2096.1</c:v>
                </c:pt>
                <c:pt idx="4095">
                  <c:v>2096.6</c:v>
                </c:pt>
                <c:pt idx="4096">
                  <c:v>2097.1999999999998</c:v>
                </c:pt>
                <c:pt idx="4097">
                  <c:v>2097.6999999999998</c:v>
                </c:pt>
                <c:pt idx="4098">
                  <c:v>2098.1999999999998</c:v>
                </c:pt>
                <c:pt idx="4099">
                  <c:v>2098.6999999999998</c:v>
                </c:pt>
                <c:pt idx="4100">
                  <c:v>2099.1999999999998</c:v>
                </c:pt>
                <c:pt idx="4101">
                  <c:v>2099.6999999999998</c:v>
                </c:pt>
                <c:pt idx="4102">
                  <c:v>2100.1999999999998</c:v>
                </c:pt>
                <c:pt idx="4103">
                  <c:v>2100.6999999999998</c:v>
                </c:pt>
                <c:pt idx="4104">
                  <c:v>2101.3000000000002</c:v>
                </c:pt>
                <c:pt idx="4105">
                  <c:v>2101.8000000000002</c:v>
                </c:pt>
                <c:pt idx="4106">
                  <c:v>2102.3000000000002</c:v>
                </c:pt>
                <c:pt idx="4107">
                  <c:v>2102.8000000000002</c:v>
                </c:pt>
                <c:pt idx="4108">
                  <c:v>2103.3000000000002</c:v>
                </c:pt>
                <c:pt idx="4109">
                  <c:v>2103.8000000000002</c:v>
                </c:pt>
                <c:pt idx="4110">
                  <c:v>2104.3000000000002</c:v>
                </c:pt>
                <c:pt idx="4111">
                  <c:v>2104.8000000000002</c:v>
                </c:pt>
                <c:pt idx="4112">
                  <c:v>2105.3000000000002</c:v>
                </c:pt>
                <c:pt idx="4113">
                  <c:v>2105.9</c:v>
                </c:pt>
                <c:pt idx="4114">
                  <c:v>2106.4</c:v>
                </c:pt>
                <c:pt idx="4115">
                  <c:v>2106.9</c:v>
                </c:pt>
                <c:pt idx="4116">
                  <c:v>2107.4</c:v>
                </c:pt>
                <c:pt idx="4117">
                  <c:v>2107.9</c:v>
                </c:pt>
                <c:pt idx="4118">
                  <c:v>2108.4</c:v>
                </c:pt>
                <c:pt idx="4119">
                  <c:v>2108.9</c:v>
                </c:pt>
                <c:pt idx="4120">
                  <c:v>2109.4</c:v>
                </c:pt>
                <c:pt idx="4121">
                  <c:v>2110</c:v>
                </c:pt>
                <c:pt idx="4122">
                  <c:v>2110.5</c:v>
                </c:pt>
                <c:pt idx="4123">
                  <c:v>2111</c:v>
                </c:pt>
                <c:pt idx="4124">
                  <c:v>2111.5</c:v>
                </c:pt>
                <c:pt idx="4125">
                  <c:v>2112</c:v>
                </c:pt>
                <c:pt idx="4126">
                  <c:v>2112.5</c:v>
                </c:pt>
                <c:pt idx="4127">
                  <c:v>2113</c:v>
                </c:pt>
                <c:pt idx="4128">
                  <c:v>2113.5</c:v>
                </c:pt>
                <c:pt idx="4129">
                  <c:v>2114.1</c:v>
                </c:pt>
                <c:pt idx="4130">
                  <c:v>2114.6</c:v>
                </c:pt>
                <c:pt idx="4131">
                  <c:v>2115.1</c:v>
                </c:pt>
                <c:pt idx="4132">
                  <c:v>2115.6</c:v>
                </c:pt>
                <c:pt idx="4133">
                  <c:v>2116.1</c:v>
                </c:pt>
                <c:pt idx="4134">
                  <c:v>2116.6</c:v>
                </c:pt>
                <c:pt idx="4135">
                  <c:v>2117.1</c:v>
                </c:pt>
                <c:pt idx="4136">
                  <c:v>2117.6</c:v>
                </c:pt>
                <c:pt idx="4137">
                  <c:v>2118.1</c:v>
                </c:pt>
                <c:pt idx="4138">
                  <c:v>2118.6999999999998</c:v>
                </c:pt>
                <c:pt idx="4139">
                  <c:v>2119.1999999999998</c:v>
                </c:pt>
                <c:pt idx="4140">
                  <c:v>2119.6999999999998</c:v>
                </c:pt>
                <c:pt idx="4141">
                  <c:v>2120.1999999999998</c:v>
                </c:pt>
                <c:pt idx="4142">
                  <c:v>2120.6999999999998</c:v>
                </c:pt>
                <c:pt idx="4143">
                  <c:v>2121.1999999999998</c:v>
                </c:pt>
                <c:pt idx="4144">
                  <c:v>2121.6999999999998</c:v>
                </c:pt>
                <c:pt idx="4145">
                  <c:v>2122.1999999999998</c:v>
                </c:pt>
                <c:pt idx="4146">
                  <c:v>2122.8000000000002</c:v>
                </c:pt>
                <c:pt idx="4147">
                  <c:v>2123.3000000000002</c:v>
                </c:pt>
                <c:pt idx="4148">
                  <c:v>2123.8000000000002</c:v>
                </c:pt>
                <c:pt idx="4149">
                  <c:v>2124.3000000000002</c:v>
                </c:pt>
                <c:pt idx="4150">
                  <c:v>2124.8000000000002</c:v>
                </c:pt>
                <c:pt idx="4151">
                  <c:v>2125.3000000000002</c:v>
                </c:pt>
                <c:pt idx="4152">
                  <c:v>2125.8000000000002</c:v>
                </c:pt>
                <c:pt idx="4153">
                  <c:v>2126.3000000000002</c:v>
                </c:pt>
                <c:pt idx="4154">
                  <c:v>2126.9</c:v>
                </c:pt>
                <c:pt idx="4155">
                  <c:v>2127.4</c:v>
                </c:pt>
                <c:pt idx="4156">
                  <c:v>2127.9</c:v>
                </c:pt>
                <c:pt idx="4157">
                  <c:v>2128.4</c:v>
                </c:pt>
                <c:pt idx="4158">
                  <c:v>2128.9</c:v>
                </c:pt>
                <c:pt idx="4159">
                  <c:v>2129.4</c:v>
                </c:pt>
                <c:pt idx="4160">
                  <c:v>2129.9</c:v>
                </c:pt>
                <c:pt idx="4161">
                  <c:v>2130.4</c:v>
                </c:pt>
                <c:pt idx="4162">
                  <c:v>2130.9</c:v>
                </c:pt>
                <c:pt idx="4163">
                  <c:v>2131.5</c:v>
                </c:pt>
                <c:pt idx="4164">
                  <c:v>2132</c:v>
                </c:pt>
                <c:pt idx="4165">
                  <c:v>2132.5</c:v>
                </c:pt>
                <c:pt idx="4166">
                  <c:v>2133</c:v>
                </c:pt>
                <c:pt idx="4167">
                  <c:v>2133.5</c:v>
                </c:pt>
                <c:pt idx="4168">
                  <c:v>2134</c:v>
                </c:pt>
                <c:pt idx="4169">
                  <c:v>2134.5</c:v>
                </c:pt>
                <c:pt idx="4170">
                  <c:v>2135</c:v>
                </c:pt>
                <c:pt idx="4171">
                  <c:v>2135.6</c:v>
                </c:pt>
                <c:pt idx="4172">
                  <c:v>2136.1</c:v>
                </c:pt>
                <c:pt idx="4173">
                  <c:v>2136.6</c:v>
                </c:pt>
                <c:pt idx="4174">
                  <c:v>2137.1</c:v>
                </c:pt>
                <c:pt idx="4175">
                  <c:v>2137.6</c:v>
                </c:pt>
                <c:pt idx="4176">
                  <c:v>2138.1</c:v>
                </c:pt>
                <c:pt idx="4177">
                  <c:v>2138.6</c:v>
                </c:pt>
                <c:pt idx="4178">
                  <c:v>2139.1</c:v>
                </c:pt>
                <c:pt idx="4179">
                  <c:v>2139.6999999999998</c:v>
                </c:pt>
                <c:pt idx="4180">
                  <c:v>2140.1999999999998</c:v>
                </c:pt>
                <c:pt idx="4181">
                  <c:v>2140.6999999999998</c:v>
                </c:pt>
                <c:pt idx="4182">
                  <c:v>2141.1999999999998</c:v>
                </c:pt>
                <c:pt idx="4183">
                  <c:v>2141.6999999999998</c:v>
                </c:pt>
                <c:pt idx="4184">
                  <c:v>2142.1999999999998</c:v>
                </c:pt>
                <c:pt idx="4185">
                  <c:v>2142.6999999999998</c:v>
                </c:pt>
                <c:pt idx="4186">
                  <c:v>2143.1999999999998</c:v>
                </c:pt>
                <c:pt idx="4187">
                  <c:v>2143.6999999999998</c:v>
                </c:pt>
                <c:pt idx="4188">
                  <c:v>2144.3000000000002</c:v>
                </c:pt>
                <c:pt idx="4189">
                  <c:v>2144.8000000000002</c:v>
                </c:pt>
                <c:pt idx="4190">
                  <c:v>2145.3000000000002</c:v>
                </c:pt>
                <c:pt idx="4191">
                  <c:v>2145.8000000000002</c:v>
                </c:pt>
                <c:pt idx="4192">
                  <c:v>2146.3000000000002</c:v>
                </c:pt>
                <c:pt idx="4193">
                  <c:v>2146.8000000000002</c:v>
                </c:pt>
                <c:pt idx="4194">
                  <c:v>2147.3000000000002</c:v>
                </c:pt>
                <c:pt idx="4195">
                  <c:v>2147.8000000000002</c:v>
                </c:pt>
                <c:pt idx="4196">
                  <c:v>2148.4</c:v>
                </c:pt>
                <c:pt idx="4197">
                  <c:v>2148.9</c:v>
                </c:pt>
                <c:pt idx="4198">
                  <c:v>2149.4</c:v>
                </c:pt>
                <c:pt idx="4199">
                  <c:v>2149.9</c:v>
                </c:pt>
                <c:pt idx="4200">
                  <c:v>2150.4</c:v>
                </c:pt>
                <c:pt idx="4201">
                  <c:v>2150.9</c:v>
                </c:pt>
                <c:pt idx="4202">
                  <c:v>2151.4</c:v>
                </c:pt>
                <c:pt idx="4203">
                  <c:v>2151.9</c:v>
                </c:pt>
                <c:pt idx="4204">
                  <c:v>2152.5</c:v>
                </c:pt>
                <c:pt idx="4205">
                  <c:v>2153</c:v>
                </c:pt>
                <c:pt idx="4206">
                  <c:v>2153.5</c:v>
                </c:pt>
                <c:pt idx="4207">
                  <c:v>2154</c:v>
                </c:pt>
                <c:pt idx="4208">
                  <c:v>2154.5</c:v>
                </c:pt>
                <c:pt idx="4209">
                  <c:v>2155</c:v>
                </c:pt>
                <c:pt idx="4210">
                  <c:v>2155.5</c:v>
                </c:pt>
                <c:pt idx="4211">
                  <c:v>2156</c:v>
                </c:pt>
                <c:pt idx="4212">
                  <c:v>2156.5</c:v>
                </c:pt>
                <c:pt idx="4213">
                  <c:v>2157.1</c:v>
                </c:pt>
                <c:pt idx="4214">
                  <c:v>2157.6</c:v>
                </c:pt>
                <c:pt idx="4215">
                  <c:v>2158.1</c:v>
                </c:pt>
                <c:pt idx="4216">
                  <c:v>2158.6</c:v>
                </c:pt>
                <c:pt idx="4217">
                  <c:v>2159.1</c:v>
                </c:pt>
                <c:pt idx="4218">
                  <c:v>2159.6</c:v>
                </c:pt>
                <c:pt idx="4219">
                  <c:v>2160.1</c:v>
                </c:pt>
                <c:pt idx="4220">
                  <c:v>2160.6</c:v>
                </c:pt>
                <c:pt idx="4221">
                  <c:v>2161.1999999999998</c:v>
                </c:pt>
                <c:pt idx="4222">
                  <c:v>2161.6999999999998</c:v>
                </c:pt>
                <c:pt idx="4223">
                  <c:v>2162.1999999999998</c:v>
                </c:pt>
                <c:pt idx="4224">
                  <c:v>2162.6999999999998</c:v>
                </c:pt>
                <c:pt idx="4225">
                  <c:v>2163.1999999999998</c:v>
                </c:pt>
                <c:pt idx="4226">
                  <c:v>2163.6999999999998</c:v>
                </c:pt>
                <c:pt idx="4227">
                  <c:v>2164.1999999999998</c:v>
                </c:pt>
                <c:pt idx="4228">
                  <c:v>2164.6999999999998</c:v>
                </c:pt>
                <c:pt idx="4229">
                  <c:v>2165.3000000000002</c:v>
                </c:pt>
                <c:pt idx="4230">
                  <c:v>2165.8000000000002</c:v>
                </c:pt>
                <c:pt idx="4231">
                  <c:v>2166.3000000000002</c:v>
                </c:pt>
                <c:pt idx="4232">
                  <c:v>2166.8000000000002</c:v>
                </c:pt>
                <c:pt idx="4233">
                  <c:v>2167.3000000000002</c:v>
                </c:pt>
                <c:pt idx="4234">
                  <c:v>2167.8000000000002</c:v>
                </c:pt>
                <c:pt idx="4235">
                  <c:v>2168.3000000000002</c:v>
                </c:pt>
                <c:pt idx="4236">
                  <c:v>2168.8000000000002</c:v>
                </c:pt>
                <c:pt idx="4237">
                  <c:v>2169.3000000000002</c:v>
                </c:pt>
                <c:pt idx="4238">
                  <c:v>2169.9</c:v>
                </c:pt>
                <c:pt idx="4239">
                  <c:v>2170.4</c:v>
                </c:pt>
                <c:pt idx="4240">
                  <c:v>2170.9</c:v>
                </c:pt>
                <c:pt idx="4241">
                  <c:v>2171.4</c:v>
                </c:pt>
                <c:pt idx="4242">
                  <c:v>2171.9</c:v>
                </c:pt>
                <c:pt idx="4243">
                  <c:v>2172.4</c:v>
                </c:pt>
                <c:pt idx="4244">
                  <c:v>2172.9</c:v>
                </c:pt>
                <c:pt idx="4245">
                  <c:v>2173.4</c:v>
                </c:pt>
                <c:pt idx="4246">
                  <c:v>2174</c:v>
                </c:pt>
                <c:pt idx="4247">
                  <c:v>2174.5</c:v>
                </c:pt>
                <c:pt idx="4248">
                  <c:v>2175</c:v>
                </c:pt>
                <c:pt idx="4249">
                  <c:v>2175.5</c:v>
                </c:pt>
                <c:pt idx="4250">
                  <c:v>2176</c:v>
                </c:pt>
                <c:pt idx="4251">
                  <c:v>2176.5</c:v>
                </c:pt>
                <c:pt idx="4252">
                  <c:v>2177</c:v>
                </c:pt>
                <c:pt idx="4253">
                  <c:v>2177.5</c:v>
                </c:pt>
                <c:pt idx="4254">
                  <c:v>2178.1</c:v>
                </c:pt>
                <c:pt idx="4255">
                  <c:v>2178.6</c:v>
                </c:pt>
                <c:pt idx="4256">
                  <c:v>2179.1</c:v>
                </c:pt>
                <c:pt idx="4257">
                  <c:v>2179.6</c:v>
                </c:pt>
                <c:pt idx="4258">
                  <c:v>2180.1</c:v>
                </c:pt>
                <c:pt idx="4259">
                  <c:v>2180.6</c:v>
                </c:pt>
                <c:pt idx="4260">
                  <c:v>2181.1</c:v>
                </c:pt>
                <c:pt idx="4261">
                  <c:v>2181.6</c:v>
                </c:pt>
                <c:pt idx="4262">
                  <c:v>2182.1</c:v>
                </c:pt>
                <c:pt idx="4263">
                  <c:v>2182.6999999999998</c:v>
                </c:pt>
                <c:pt idx="4264">
                  <c:v>2183.1999999999998</c:v>
                </c:pt>
                <c:pt idx="4265">
                  <c:v>2183.6999999999998</c:v>
                </c:pt>
                <c:pt idx="4266">
                  <c:v>2184.1999999999998</c:v>
                </c:pt>
                <c:pt idx="4267">
                  <c:v>2184.6999999999998</c:v>
                </c:pt>
                <c:pt idx="4268">
                  <c:v>2185.1999999999998</c:v>
                </c:pt>
                <c:pt idx="4269">
                  <c:v>2185.6999999999998</c:v>
                </c:pt>
                <c:pt idx="4270">
                  <c:v>2186.1999999999998</c:v>
                </c:pt>
                <c:pt idx="4271">
                  <c:v>2186.8000000000002</c:v>
                </c:pt>
                <c:pt idx="4272">
                  <c:v>2187.3000000000002</c:v>
                </c:pt>
                <c:pt idx="4273">
                  <c:v>2187.8000000000002</c:v>
                </c:pt>
                <c:pt idx="4274">
                  <c:v>2188.3000000000002</c:v>
                </c:pt>
                <c:pt idx="4275">
                  <c:v>2188.8000000000002</c:v>
                </c:pt>
                <c:pt idx="4276">
                  <c:v>2189.3000000000002</c:v>
                </c:pt>
                <c:pt idx="4277">
                  <c:v>2189.8000000000002</c:v>
                </c:pt>
                <c:pt idx="4278">
                  <c:v>2190.3000000000002</c:v>
                </c:pt>
                <c:pt idx="4279">
                  <c:v>2190.9</c:v>
                </c:pt>
                <c:pt idx="4280">
                  <c:v>2191.4</c:v>
                </c:pt>
                <c:pt idx="4281">
                  <c:v>2191.9</c:v>
                </c:pt>
                <c:pt idx="4282">
                  <c:v>2192.4</c:v>
                </c:pt>
                <c:pt idx="4283">
                  <c:v>2192.9</c:v>
                </c:pt>
                <c:pt idx="4284">
                  <c:v>2193.4</c:v>
                </c:pt>
                <c:pt idx="4285">
                  <c:v>2193.9</c:v>
                </c:pt>
                <c:pt idx="4286">
                  <c:v>2194.4</c:v>
                </c:pt>
                <c:pt idx="4287">
                  <c:v>2194.9</c:v>
                </c:pt>
                <c:pt idx="4288">
                  <c:v>2195.5</c:v>
                </c:pt>
                <c:pt idx="4289">
                  <c:v>2196</c:v>
                </c:pt>
                <c:pt idx="4290">
                  <c:v>2196.5</c:v>
                </c:pt>
                <c:pt idx="4291">
                  <c:v>2197</c:v>
                </c:pt>
                <c:pt idx="4292">
                  <c:v>2197.5</c:v>
                </c:pt>
                <c:pt idx="4293">
                  <c:v>2198</c:v>
                </c:pt>
                <c:pt idx="4294">
                  <c:v>2198.5</c:v>
                </c:pt>
                <c:pt idx="4295">
                  <c:v>2199</c:v>
                </c:pt>
                <c:pt idx="4296">
                  <c:v>2199.6</c:v>
                </c:pt>
                <c:pt idx="4297">
                  <c:v>2200.1</c:v>
                </c:pt>
                <c:pt idx="4298">
                  <c:v>2200.6</c:v>
                </c:pt>
                <c:pt idx="4299">
                  <c:v>2201.1</c:v>
                </c:pt>
                <c:pt idx="4300">
                  <c:v>2201.6</c:v>
                </c:pt>
                <c:pt idx="4301">
                  <c:v>2202.1</c:v>
                </c:pt>
                <c:pt idx="4302">
                  <c:v>2202.6</c:v>
                </c:pt>
                <c:pt idx="4303">
                  <c:v>2203.1</c:v>
                </c:pt>
                <c:pt idx="4304">
                  <c:v>2203.6999999999998</c:v>
                </c:pt>
                <c:pt idx="4305">
                  <c:v>2204.1999999999998</c:v>
                </c:pt>
                <c:pt idx="4306">
                  <c:v>2204.6999999999998</c:v>
                </c:pt>
                <c:pt idx="4307">
                  <c:v>2205.1999999999998</c:v>
                </c:pt>
                <c:pt idx="4308">
                  <c:v>2205.6999999999998</c:v>
                </c:pt>
                <c:pt idx="4309">
                  <c:v>2206.1999999999998</c:v>
                </c:pt>
                <c:pt idx="4310">
                  <c:v>2206.6999999999998</c:v>
                </c:pt>
                <c:pt idx="4311">
                  <c:v>2207.1999999999998</c:v>
                </c:pt>
                <c:pt idx="4312">
                  <c:v>2207.8000000000002</c:v>
                </c:pt>
                <c:pt idx="4313">
                  <c:v>2208.3000000000002</c:v>
                </c:pt>
                <c:pt idx="4314">
                  <c:v>2208.8000000000002</c:v>
                </c:pt>
                <c:pt idx="4315">
                  <c:v>2209.3000000000002</c:v>
                </c:pt>
                <c:pt idx="4316">
                  <c:v>2209.8000000000002</c:v>
                </c:pt>
                <c:pt idx="4317">
                  <c:v>2210.3000000000002</c:v>
                </c:pt>
                <c:pt idx="4318">
                  <c:v>2210.8000000000002</c:v>
                </c:pt>
                <c:pt idx="4319">
                  <c:v>2211.3000000000002</c:v>
                </c:pt>
                <c:pt idx="4320">
                  <c:v>2211.8000000000002</c:v>
                </c:pt>
                <c:pt idx="4321">
                  <c:v>2212.4</c:v>
                </c:pt>
                <c:pt idx="4322">
                  <c:v>2212.9</c:v>
                </c:pt>
                <c:pt idx="4323">
                  <c:v>2213.4</c:v>
                </c:pt>
                <c:pt idx="4324">
                  <c:v>2213.9</c:v>
                </c:pt>
                <c:pt idx="4325">
                  <c:v>2214.4</c:v>
                </c:pt>
                <c:pt idx="4326">
                  <c:v>2214.9</c:v>
                </c:pt>
                <c:pt idx="4327">
                  <c:v>2215.4</c:v>
                </c:pt>
                <c:pt idx="4328">
                  <c:v>2215.9</c:v>
                </c:pt>
                <c:pt idx="4329">
                  <c:v>2216.5</c:v>
                </c:pt>
                <c:pt idx="4330">
                  <c:v>2217</c:v>
                </c:pt>
                <c:pt idx="4331">
                  <c:v>2217.5</c:v>
                </c:pt>
                <c:pt idx="4332">
                  <c:v>2218</c:v>
                </c:pt>
                <c:pt idx="4333">
                  <c:v>2218.5</c:v>
                </c:pt>
                <c:pt idx="4334">
                  <c:v>2219</c:v>
                </c:pt>
                <c:pt idx="4335">
                  <c:v>2219.5</c:v>
                </c:pt>
                <c:pt idx="4336">
                  <c:v>2220</c:v>
                </c:pt>
                <c:pt idx="4337">
                  <c:v>2220.6</c:v>
                </c:pt>
                <c:pt idx="4338">
                  <c:v>2221.1</c:v>
                </c:pt>
                <c:pt idx="4339">
                  <c:v>2221.6</c:v>
                </c:pt>
                <c:pt idx="4340">
                  <c:v>2222.1</c:v>
                </c:pt>
                <c:pt idx="4341">
                  <c:v>2222.6</c:v>
                </c:pt>
                <c:pt idx="4342">
                  <c:v>2223.1</c:v>
                </c:pt>
                <c:pt idx="4343">
                  <c:v>2223.6</c:v>
                </c:pt>
                <c:pt idx="4344">
                  <c:v>2224.1</c:v>
                </c:pt>
                <c:pt idx="4345">
                  <c:v>2224.6</c:v>
                </c:pt>
                <c:pt idx="4346">
                  <c:v>2225.1999999999998</c:v>
                </c:pt>
                <c:pt idx="4347">
                  <c:v>2225.6999999999998</c:v>
                </c:pt>
                <c:pt idx="4348">
                  <c:v>2226.1999999999998</c:v>
                </c:pt>
                <c:pt idx="4349">
                  <c:v>2226.6999999999998</c:v>
                </c:pt>
                <c:pt idx="4350">
                  <c:v>2227.1999999999998</c:v>
                </c:pt>
                <c:pt idx="4351">
                  <c:v>2227.6999999999998</c:v>
                </c:pt>
                <c:pt idx="4352">
                  <c:v>2228.1999999999998</c:v>
                </c:pt>
                <c:pt idx="4353">
                  <c:v>2228.6999999999998</c:v>
                </c:pt>
                <c:pt idx="4354">
                  <c:v>2229.3000000000002</c:v>
                </c:pt>
                <c:pt idx="4355">
                  <c:v>2229.8000000000002</c:v>
                </c:pt>
                <c:pt idx="4356">
                  <c:v>2230.3000000000002</c:v>
                </c:pt>
                <c:pt idx="4357">
                  <c:v>2230.8000000000002</c:v>
                </c:pt>
                <c:pt idx="4358">
                  <c:v>2231.3000000000002</c:v>
                </c:pt>
                <c:pt idx="4359">
                  <c:v>2231.8000000000002</c:v>
                </c:pt>
                <c:pt idx="4360">
                  <c:v>2232.3000000000002</c:v>
                </c:pt>
                <c:pt idx="4361">
                  <c:v>2232.8000000000002</c:v>
                </c:pt>
                <c:pt idx="4362">
                  <c:v>2233.4</c:v>
                </c:pt>
                <c:pt idx="4363">
                  <c:v>2233.9</c:v>
                </c:pt>
                <c:pt idx="4364">
                  <c:v>2234.4</c:v>
                </c:pt>
                <c:pt idx="4365">
                  <c:v>2234.9</c:v>
                </c:pt>
                <c:pt idx="4366">
                  <c:v>2235.4</c:v>
                </c:pt>
                <c:pt idx="4367">
                  <c:v>2235.9</c:v>
                </c:pt>
                <c:pt idx="4368">
                  <c:v>2236.4</c:v>
                </c:pt>
                <c:pt idx="4369">
                  <c:v>2236.9</c:v>
                </c:pt>
                <c:pt idx="4370">
                  <c:v>2237.4</c:v>
                </c:pt>
                <c:pt idx="4371">
                  <c:v>2238</c:v>
                </c:pt>
                <c:pt idx="4372">
                  <c:v>2238.5</c:v>
                </c:pt>
                <c:pt idx="4373">
                  <c:v>2239</c:v>
                </c:pt>
                <c:pt idx="4374">
                  <c:v>2239.5</c:v>
                </c:pt>
                <c:pt idx="4375">
                  <c:v>2240</c:v>
                </c:pt>
                <c:pt idx="4376">
                  <c:v>2240.5</c:v>
                </c:pt>
                <c:pt idx="4377">
                  <c:v>2241</c:v>
                </c:pt>
                <c:pt idx="4378">
                  <c:v>2241.5</c:v>
                </c:pt>
                <c:pt idx="4379">
                  <c:v>2242.1</c:v>
                </c:pt>
                <c:pt idx="4380">
                  <c:v>2242.6</c:v>
                </c:pt>
                <c:pt idx="4381">
                  <c:v>2243.1</c:v>
                </c:pt>
                <c:pt idx="4382">
                  <c:v>2243.6</c:v>
                </c:pt>
                <c:pt idx="4383">
                  <c:v>2244.1</c:v>
                </c:pt>
                <c:pt idx="4384">
                  <c:v>2244.6</c:v>
                </c:pt>
                <c:pt idx="4385">
                  <c:v>2245.1</c:v>
                </c:pt>
                <c:pt idx="4386">
                  <c:v>2245.6</c:v>
                </c:pt>
                <c:pt idx="4387">
                  <c:v>2246.1999999999998</c:v>
                </c:pt>
                <c:pt idx="4388">
                  <c:v>2246.6999999999998</c:v>
                </c:pt>
                <c:pt idx="4389">
                  <c:v>2247.1999999999998</c:v>
                </c:pt>
                <c:pt idx="4390">
                  <c:v>2247.6999999999998</c:v>
                </c:pt>
                <c:pt idx="4391">
                  <c:v>2248.1999999999998</c:v>
                </c:pt>
                <c:pt idx="4392">
                  <c:v>2248.6999999999998</c:v>
                </c:pt>
                <c:pt idx="4393">
                  <c:v>2249.1999999999998</c:v>
                </c:pt>
                <c:pt idx="4394">
                  <c:v>2249.6999999999998</c:v>
                </c:pt>
                <c:pt idx="4395">
                  <c:v>2250.1999999999998</c:v>
                </c:pt>
                <c:pt idx="4396">
                  <c:v>2250.8000000000002</c:v>
                </c:pt>
                <c:pt idx="4397">
                  <c:v>2251.3000000000002</c:v>
                </c:pt>
                <c:pt idx="4398">
                  <c:v>2251.8000000000002</c:v>
                </c:pt>
                <c:pt idx="4399">
                  <c:v>2252.3000000000002</c:v>
                </c:pt>
                <c:pt idx="4400">
                  <c:v>2252.8000000000002</c:v>
                </c:pt>
                <c:pt idx="4401">
                  <c:v>2253.3000000000002</c:v>
                </c:pt>
                <c:pt idx="4402">
                  <c:v>2253.8000000000002</c:v>
                </c:pt>
                <c:pt idx="4403">
                  <c:v>2254.3000000000002</c:v>
                </c:pt>
                <c:pt idx="4404">
                  <c:v>2254.9</c:v>
                </c:pt>
                <c:pt idx="4405">
                  <c:v>2255.4</c:v>
                </c:pt>
                <c:pt idx="4406">
                  <c:v>2255.9</c:v>
                </c:pt>
                <c:pt idx="4407">
                  <c:v>2256.4</c:v>
                </c:pt>
                <c:pt idx="4408">
                  <c:v>2256.9</c:v>
                </c:pt>
                <c:pt idx="4409">
                  <c:v>2257.4</c:v>
                </c:pt>
                <c:pt idx="4410">
                  <c:v>2257.9</c:v>
                </c:pt>
                <c:pt idx="4411">
                  <c:v>2258.4</c:v>
                </c:pt>
                <c:pt idx="4412">
                  <c:v>2259</c:v>
                </c:pt>
                <c:pt idx="4413">
                  <c:v>2259.5</c:v>
                </c:pt>
                <c:pt idx="4414">
                  <c:v>2260</c:v>
                </c:pt>
                <c:pt idx="4415">
                  <c:v>2260.5</c:v>
                </c:pt>
                <c:pt idx="4416">
                  <c:v>2261</c:v>
                </c:pt>
                <c:pt idx="4417">
                  <c:v>2261.5</c:v>
                </c:pt>
                <c:pt idx="4418">
                  <c:v>2262</c:v>
                </c:pt>
                <c:pt idx="4419">
                  <c:v>2262.5</c:v>
                </c:pt>
                <c:pt idx="4420">
                  <c:v>2263</c:v>
                </c:pt>
                <c:pt idx="4421">
                  <c:v>2263.6</c:v>
                </c:pt>
                <c:pt idx="4422">
                  <c:v>2264.1</c:v>
                </c:pt>
                <c:pt idx="4423">
                  <c:v>2264.6</c:v>
                </c:pt>
                <c:pt idx="4424">
                  <c:v>2265.1</c:v>
                </c:pt>
                <c:pt idx="4425">
                  <c:v>2265.6</c:v>
                </c:pt>
                <c:pt idx="4426">
                  <c:v>2266.1</c:v>
                </c:pt>
                <c:pt idx="4427">
                  <c:v>2266.6</c:v>
                </c:pt>
                <c:pt idx="4428">
                  <c:v>2267.1</c:v>
                </c:pt>
                <c:pt idx="4429">
                  <c:v>2267.6999999999998</c:v>
                </c:pt>
                <c:pt idx="4430">
                  <c:v>2268.1999999999998</c:v>
                </c:pt>
                <c:pt idx="4431">
                  <c:v>2268.6999999999998</c:v>
                </c:pt>
                <c:pt idx="4432">
                  <c:v>2269.1999999999998</c:v>
                </c:pt>
                <c:pt idx="4433">
                  <c:v>2269.6999999999998</c:v>
                </c:pt>
                <c:pt idx="4434">
                  <c:v>2270.1999999999998</c:v>
                </c:pt>
                <c:pt idx="4435">
                  <c:v>2270.6999999999998</c:v>
                </c:pt>
                <c:pt idx="4436">
                  <c:v>2271.1999999999998</c:v>
                </c:pt>
                <c:pt idx="4437">
                  <c:v>2271.8000000000002</c:v>
                </c:pt>
                <c:pt idx="4438">
                  <c:v>2272.3000000000002</c:v>
                </c:pt>
                <c:pt idx="4439">
                  <c:v>2272.8000000000002</c:v>
                </c:pt>
                <c:pt idx="4440">
                  <c:v>2273.3000000000002</c:v>
                </c:pt>
                <c:pt idx="4441">
                  <c:v>2273.8000000000002</c:v>
                </c:pt>
                <c:pt idx="4442">
                  <c:v>2274.3000000000002</c:v>
                </c:pt>
                <c:pt idx="4443">
                  <c:v>2274.8000000000002</c:v>
                </c:pt>
                <c:pt idx="4444">
                  <c:v>2275.3000000000002</c:v>
                </c:pt>
                <c:pt idx="4445">
                  <c:v>2275.8000000000002</c:v>
                </c:pt>
                <c:pt idx="4446">
                  <c:v>2276.4</c:v>
                </c:pt>
                <c:pt idx="4447">
                  <c:v>2276.9</c:v>
                </c:pt>
                <c:pt idx="4448">
                  <c:v>2277.4</c:v>
                </c:pt>
                <c:pt idx="4449">
                  <c:v>2277.9</c:v>
                </c:pt>
                <c:pt idx="4450">
                  <c:v>2278.4</c:v>
                </c:pt>
                <c:pt idx="4451">
                  <c:v>2278.9</c:v>
                </c:pt>
                <c:pt idx="4452">
                  <c:v>2279.4</c:v>
                </c:pt>
                <c:pt idx="4453">
                  <c:v>2279.9</c:v>
                </c:pt>
                <c:pt idx="4454">
                  <c:v>2280.5</c:v>
                </c:pt>
                <c:pt idx="4455">
                  <c:v>2281</c:v>
                </c:pt>
                <c:pt idx="4456">
                  <c:v>2281.5</c:v>
                </c:pt>
                <c:pt idx="4457">
                  <c:v>2282</c:v>
                </c:pt>
                <c:pt idx="4458">
                  <c:v>2282.5</c:v>
                </c:pt>
                <c:pt idx="4459">
                  <c:v>2283</c:v>
                </c:pt>
                <c:pt idx="4460">
                  <c:v>2283.5</c:v>
                </c:pt>
                <c:pt idx="4461">
                  <c:v>2284</c:v>
                </c:pt>
                <c:pt idx="4462">
                  <c:v>2284.6</c:v>
                </c:pt>
                <c:pt idx="4463">
                  <c:v>2285.1</c:v>
                </c:pt>
                <c:pt idx="4464">
                  <c:v>2285.6</c:v>
                </c:pt>
                <c:pt idx="4465">
                  <c:v>2286.1</c:v>
                </c:pt>
                <c:pt idx="4466">
                  <c:v>2286.6</c:v>
                </c:pt>
                <c:pt idx="4467">
                  <c:v>2287.1</c:v>
                </c:pt>
                <c:pt idx="4468">
                  <c:v>2287.6</c:v>
                </c:pt>
                <c:pt idx="4469">
                  <c:v>2288.1</c:v>
                </c:pt>
                <c:pt idx="4470">
                  <c:v>2288.6</c:v>
                </c:pt>
                <c:pt idx="4471">
                  <c:v>2289.1999999999998</c:v>
                </c:pt>
                <c:pt idx="4472">
                  <c:v>2289.6999999999998</c:v>
                </c:pt>
                <c:pt idx="4473">
                  <c:v>2290.1999999999998</c:v>
                </c:pt>
                <c:pt idx="4474">
                  <c:v>2290.6999999999998</c:v>
                </c:pt>
                <c:pt idx="4475">
                  <c:v>2291.1999999999998</c:v>
                </c:pt>
                <c:pt idx="4476">
                  <c:v>2291.6999999999998</c:v>
                </c:pt>
                <c:pt idx="4477">
                  <c:v>2292.1999999999998</c:v>
                </c:pt>
                <c:pt idx="4478">
                  <c:v>2292.6999999999998</c:v>
                </c:pt>
                <c:pt idx="4479">
                  <c:v>2293.3000000000002</c:v>
                </c:pt>
                <c:pt idx="4480">
                  <c:v>2293.8000000000002</c:v>
                </c:pt>
                <c:pt idx="4481">
                  <c:v>2294.3000000000002</c:v>
                </c:pt>
                <c:pt idx="4482">
                  <c:v>2294.8000000000002</c:v>
                </c:pt>
                <c:pt idx="4483">
                  <c:v>2295.3000000000002</c:v>
                </c:pt>
                <c:pt idx="4484">
                  <c:v>2295.8000000000002</c:v>
                </c:pt>
                <c:pt idx="4485">
                  <c:v>2296.3000000000002</c:v>
                </c:pt>
                <c:pt idx="4486">
                  <c:v>2296.8000000000002</c:v>
                </c:pt>
                <c:pt idx="4487">
                  <c:v>2297.4</c:v>
                </c:pt>
                <c:pt idx="4488">
                  <c:v>2297.9</c:v>
                </c:pt>
                <c:pt idx="4489">
                  <c:v>2298.4</c:v>
                </c:pt>
                <c:pt idx="4490">
                  <c:v>2298.9</c:v>
                </c:pt>
                <c:pt idx="4491">
                  <c:v>2299.4</c:v>
                </c:pt>
                <c:pt idx="4492">
                  <c:v>2299.9</c:v>
                </c:pt>
                <c:pt idx="4493">
                  <c:v>2300.4</c:v>
                </c:pt>
                <c:pt idx="4494">
                  <c:v>2300.9</c:v>
                </c:pt>
                <c:pt idx="4495">
                  <c:v>2301.4</c:v>
                </c:pt>
                <c:pt idx="4496">
                  <c:v>2302</c:v>
                </c:pt>
                <c:pt idx="4497">
                  <c:v>2302.5</c:v>
                </c:pt>
                <c:pt idx="4498">
                  <c:v>2303</c:v>
                </c:pt>
                <c:pt idx="4499">
                  <c:v>2303.5</c:v>
                </c:pt>
                <c:pt idx="4500">
                  <c:v>2304</c:v>
                </c:pt>
                <c:pt idx="4501">
                  <c:v>2304.5</c:v>
                </c:pt>
                <c:pt idx="4502">
                  <c:v>2305</c:v>
                </c:pt>
                <c:pt idx="4503">
                  <c:v>2305.5</c:v>
                </c:pt>
                <c:pt idx="4504">
                  <c:v>2306.1</c:v>
                </c:pt>
                <c:pt idx="4505">
                  <c:v>2306.6</c:v>
                </c:pt>
                <c:pt idx="4506">
                  <c:v>2307.1</c:v>
                </c:pt>
                <c:pt idx="4507">
                  <c:v>2307.6</c:v>
                </c:pt>
                <c:pt idx="4508">
                  <c:v>2308.1</c:v>
                </c:pt>
                <c:pt idx="4509">
                  <c:v>2308.6</c:v>
                </c:pt>
                <c:pt idx="4510">
                  <c:v>2309.1</c:v>
                </c:pt>
                <c:pt idx="4511">
                  <c:v>2309.6</c:v>
                </c:pt>
                <c:pt idx="4512">
                  <c:v>2310.1999999999998</c:v>
                </c:pt>
                <c:pt idx="4513">
                  <c:v>2310.6999999999998</c:v>
                </c:pt>
                <c:pt idx="4514">
                  <c:v>2311.1999999999998</c:v>
                </c:pt>
                <c:pt idx="4515">
                  <c:v>2311.6999999999998</c:v>
                </c:pt>
                <c:pt idx="4516">
                  <c:v>2312.1999999999998</c:v>
                </c:pt>
                <c:pt idx="4517">
                  <c:v>2312.6999999999998</c:v>
                </c:pt>
                <c:pt idx="4518">
                  <c:v>2313.1999999999998</c:v>
                </c:pt>
                <c:pt idx="4519">
                  <c:v>2313.6999999999998</c:v>
                </c:pt>
                <c:pt idx="4520">
                  <c:v>2314.1999999999998</c:v>
                </c:pt>
                <c:pt idx="4521">
                  <c:v>2314.8000000000002</c:v>
                </c:pt>
                <c:pt idx="4522">
                  <c:v>2315.3000000000002</c:v>
                </c:pt>
                <c:pt idx="4523">
                  <c:v>2315.8000000000002</c:v>
                </c:pt>
                <c:pt idx="4524">
                  <c:v>2316.3000000000002</c:v>
                </c:pt>
                <c:pt idx="4525">
                  <c:v>2316.8000000000002</c:v>
                </c:pt>
                <c:pt idx="4526">
                  <c:v>2317.3000000000002</c:v>
                </c:pt>
                <c:pt idx="4527">
                  <c:v>2317.8000000000002</c:v>
                </c:pt>
                <c:pt idx="4528">
                  <c:v>2318.3000000000002</c:v>
                </c:pt>
                <c:pt idx="4529">
                  <c:v>2318.9</c:v>
                </c:pt>
                <c:pt idx="4530">
                  <c:v>2319.4</c:v>
                </c:pt>
                <c:pt idx="4531">
                  <c:v>2319.9</c:v>
                </c:pt>
                <c:pt idx="4532">
                  <c:v>2320.4</c:v>
                </c:pt>
                <c:pt idx="4533">
                  <c:v>2320.9</c:v>
                </c:pt>
                <c:pt idx="4534">
                  <c:v>2321.4</c:v>
                </c:pt>
                <c:pt idx="4535">
                  <c:v>2321.9</c:v>
                </c:pt>
                <c:pt idx="4536">
                  <c:v>2322.4</c:v>
                </c:pt>
                <c:pt idx="4537">
                  <c:v>2323</c:v>
                </c:pt>
                <c:pt idx="4538">
                  <c:v>2323.5</c:v>
                </c:pt>
                <c:pt idx="4539">
                  <c:v>2324</c:v>
                </c:pt>
                <c:pt idx="4540">
                  <c:v>2324.5</c:v>
                </c:pt>
                <c:pt idx="4541">
                  <c:v>2325</c:v>
                </c:pt>
                <c:pt idx="4542">
                  <c:v>2325.5</c:v>
                </c:pt>
                <c:pt idx="4543">
                  <c:v>2326</c:v>
                </c:pt>
                <c:pt idx="4544">
                  <c:v>2326.5</c:v>
                </c:pt>
                <c:pt idx="4545">
                  <c:v>2327</c:v>
                </c:pt>
                <c:pt idx="4546">
                  <c:v>2327.6</c:v>
                </c:pt>
                <c:pt idx="4547">
                  <c:v>2328.1</c:v>
                </c:pt>
                <c:pt idx="4548">
                  <c:v>2328.6</c:v>
                </c:pt>
                <c:pt idx="4549">
                  <c:v>2329.1</c:v>
                </c:pt>
                <c:pt idx="4550">
                  <c:v>2329.6</c:v>
                </c:pt>
                <c:pt idx="4551">
                  <c:v>2330.1</c:v>
                </c:pt>
                <c:pt idx="4552">
                  <c:v>2330.6</c:v>
                </c:pt>
                <c:pt idx="4553">
                  <c:v>2331.1</c:v>
                </c:pt>
                <c:pt idx="4554">
                  <c:v>2331.6999999999998</c:v>
                </c:pt>
                <c:pt idx="4555">
                  <c:v>2332.1999999999998</c:v>
                </c:pt>
                <c:pt idx="4556">
                  <c:v>2332.6999999999998</c:v>
                </c:pt>
                <c:pt idx="4557">
                  <c:v>2333.1999999999998</c:v>
                </c:pt>
                <c:pt idx="4558">
                  <c:v>2333.6999999999998</c:v>
                </c:pt>
                <c:pt idx="4559">
                  <c:v>2334.1999999999998</c:v>
                </c:pt>
                <c:pt idx="4560">
                  <c:v>2334.6999999999998</c:v>
                </c:pt>
                <c:pt idx="4561">
                  <c:v>2335.1999999999998</c:v>
                </c:pt>
                <c:pt idx="4562">
                  <c:v>2335.8000000000002</c:v>
                </c:pt>
                <c:pt idx="4563">
                  <c:v>2336.3000000000002</c:v>
                </c:pt>
                <c:pt idx="4564">
                  <c:v>2336.8000000000002</c:v>
                </c:pt>
                <c:pt idx="4565">
                  <c:v>2337.3000000000002</c:v>
                </c:pt>
                <c:pt idx="4566">
                  <c:v>2337.8000000000002</c:v>
                </c:pt>
                <c:pt idx="4567">
                  <c:v>2338.3000000000002</c:v>
                </c:pt>
                <c:pt idx="4568">
                  <c:v>2338.8000000000002</c:v>
                </c:pt>
                <c:pt idx="4569">
                  <c:v>2339.3000000000002</c:v>
                </c:pt>
                <c:pt idx="4570">
                  <c:v>2339.8000000000002</c:v>
                </c:pt>
                <c:pt idx="4571">
                  <c:v>2340.4</c:v>
                </c:pt>
                <c:pt idx="4572">
                  <c:v>2340.9</c:v>
                </c:pt>
                <c:pt idx="4573">
                  <c:v>2341.4</c:v>
                </c:pt>
                <c:pt idx="4574">
                  <c:v>2341.9</c:v>
                </c:pt>
                <c:pt idx="4575">
                  <c:v>2342.4</c:v>
                </c:pt>
                <c:pt idx="4576">
                  <c:v>2342.9</c:v>
                </c:pt>
                <c:pt idx="4577">
                  <c:v>2343.4</c:v>
                </c:pt>
                <c:pt idx="4578">
                  <c:v>2343.9</c:v>
                </c:pt>
                <c:pt idx="4579">
                  <c:v>2344.5</c:v>
                </c:pt>
                <c:pt idx="4580">
                  <c:v>2345</c:v>
                </c:pt>
                <c:pt idx="4581">
                  <c:v>2345.5</c:v>
                </c:pt>
                <c:pt idx="4582">
                  <c:v>2346</c:v>
                </c:pt>
                <c:pt idx="4583">
                  <c:v>2346.5</c:v>
                </c:pt>
                <c:pt idx="4584">
                  <c:v>2347</c:v>
                </c:pt>
                <c:pt idx="4585">
                  <c:v>2347.5</c:v>
                </c:pt>
                <c:pt idx="4586">
                  <c:v>2348</c:v>
                </c:pt>
                <c:pt idx="4587">
                  <c:v>2348.6</c:v>
                </c:pt>
                <c:pt idx="4588">
                  <c:v>2349.1</c:v>
                </c:pt>
                <c:pt idx="4589">
                  <c:v>2349.6</c:v>
                </c:pt>
                <c:pt idx="4590">
                  <c:v>2350.1</c:v>
                </c:pt>
                <c:pt idx="4591">
                  <c:v>2350.6</c:v>
                </c:pt>
                <c:pt idx="4592">
                  <c:v>2351.1</c:v>
                </c:pt>
                <c:pt idx="4593">
                  <c:v>2351.6</c:v>
                </c:pt>
                <c:pt idx="4594">
                  <c:v>2352.1</c:v>
                </c:pt>
                <c:pt idx="4595">
                  <c:v>2352.6</c:v>
                </c:pt>
                <c:pt idx="4596">
                  <c:v>2353.1999999999998</c:v>
                </c:pt>
                <c:pt idx="4597">
                  <c:v>2353.6999999999998</c:v>
                </c:pt>
                <c:pt idx="4598">
                  <c:v>2354.1999999999998</c:v>
                </c:pt>
                <c:pt idx="4599">
                  <c:v>2354.6999999999998</c:v>
                </c:pt>
                <c:pt idx="4600">
                  <c:v>2355.1999999999998</c:v>
                </c:pt>
                <c:pt idx="4601">
                  <c:v>2355.6999999999998</c:v>
                </c:pt>
                <c:pt idx="4602">
                  <c:v>2356.1999999999998</c:v>
                </c:pt>
                <c:pt idx="4603">
                  <c:v>2356.6999999999998</c:v>
                </c:pt>
                <c:pt idx="4604">
                  <c:v>2357.3000000000002</c:v>
                </c:pt>
                <c:pt idx="4605">
                  <c:v>2357.8000000000002</c:v>
                </c:pt>
                <c:pt idx="4606">
                  <c:v>2358.3000000000002</c:v>
                </c:pt>
                <c:pt idx="4607">
                  <c:v>2358.8000000000002</c:v>
                </c:pt>
                <c:pt idx="4608">
                  <c:v>2359.3000000000002</c:v>
                </c:pt>
                <c:pt idx="4609">
                  <c:v>2359.8000000000002</c:v>
                </c:pt>
                <c:pt idx="4610">
                  <c:v>2360.3000000000002</c:v>
                </c:pt>
                <c:pt idx="4611">
                  <c:v>2360.8000000000002</c:v>
                </c:pt>
                <c:pt idx="4612">
                  <c:v>2361.4</c:v>
                </c:pt>
                <c:pt idx="4613">
                  <c:v>2361.9</c:v>
                </c:pt>
                <c:pt idx="4614">
                  <c:v>2362.4</c:v>
                </c:pt>
                <c:pt idx="4615">
                  <c:v>2362.9</c:v>
                </c:pt>
                <c:pt idx="4616">
                  <c:v>2363.4</c:v>
                </c:pt>
                <c:pt idx="4617">
                  <c:v>2363.9</c:v>
                </c:pt>
                <c:pt idx="4618">
                  <c:v>2364.4</c:v>
                </c:pt>
                <c:pt idx="4619">
                  <c:v>2364.9</c:v>
                </c:pt>
                <c:pt idx="4620">
                  <c:v>2365.4</c:v>
                </c:pt>
                <c:pt idx="4621">
                  <c:v>2366</c:v>
                </c:pt>
                <c:pt idx="4622">
                  <c:v>2366.5</c:v>
                </c:pt>
                <c:pt idx="4623">
                  <c:v>2367</c:v>
                </c:pt>
                <c:pt idx="4624">
                  <c:v>2367.5</c:v>
                </c:pt>
                <c:pt idx="4625">
                  <c:v>2368</c:v>
                </c:pt>
                <c:pt idx="4626">
                  <c:v>2368.5</c:v>
                </c:pt>
                <c:pt idx="4627">
                  <c:v>2369</c:v>
                </c:pt>
                <c:pt idx="4628">
                  <c:v>2369.5</c:v>
                </c:pt>
                <c:pt idx="4629">
                  <c:v>2370.1</c:v>
                </c:pt>
                <c:pt idx="4630">
                  <c:v>2370.6</c:v>
                </c:pt>
                <c:pt idx="4631">
                  <c:v>2371.1</c:v>
                </c:pt>
                <c:pt idx="4632">
                  <c:v>2371.6</c:v>
                </c:pt>
                <c:pt idx="4633">
                  <c:v>2372.1</c:v>
                </c:pt>
                <c:pt idx="4634">
                  <c:v>2372.6</c:v>
                </c:pt>
                <c:pt idx="4635">
                  <c:v>2373.1</c:v>
                </c:pt>
                <c:pt idx="4636">
                  <c:v>2373.6</c:v>
                </c:pt>
                <c:pt idx="4637">
                  <c:v>2374.1999999999998</c:v>
                </c:pt>
                <c:pt idx="4638">
                  <c:v>2374.6999999999998</c:v>
                </c:pt>
                <c:pt idx="4639">
                  <c:v>2375.1999999999998</c:v>
                </c:pt>
                <c:pt idx="4640">
                  <c:v>2375.6999999999998</c:v>
                </c:pt>
                <c:pt idx="4641">
                  <c:v>2376.1999999999998</c:v>
                </c:pt>
                <c:pt idx="4642">
                  <c:v>2376.6999999999998</c:v>
                </c:pt>
                <c:pt idx="4643">
                  <c:v>2377.1999999999998</c:v>
                </c:pt>
                <c:pt idx="4644">
                  <c:v>2377.6999999999998</c:v>
                </c:pt>
                <c:pt idx="4645">
                  <c:v>2378.1999999999998</c:v>
                </c:pt>
                <c:pt idx="4646">
                  <c:v>2378.8000000000002</c:v>
                </c:pt>
                <c:pt idx="4647">
                  <c:v>2379.3000000000002</c:v>
                </c:pt>
                <c:pt idx="4648">
                  <c:v>2379.8000000000002</c:v>
                </c:pt>
                <c:pt idx="4649">
                  <c:v>2380.3000000000002</c:v>
                </c:pt>
                <c:pt idx="4650">
                  <c:v>2380.8000000000002</c:v>
                </c:pt>
                <c:pt idx="4651">
                  <c:v>2381.3000000000002</c:v>
                </c:pt>
                <c:pt idx="4652">
                  <c:v>2381.8000000000002</c:v>
                </c:pt>
                <c:pt idx="4653">
                  <c:v>2382.3000000000002</c:v>
                </c:pt>
                <c:pt idx="4654">
                  <c:v>2382.9</c:v>
                </c:pt>
                <c:pt idx="4655">
                  <c:v>2383.4</c:v>
                </c:pt>
                <c:pt idx="4656">
                  <c:v>2383.9</c:v>
                </c:pt>
                <c:pt idx="4657">
                  <c:v>2384.4</c:v>
                </c:pt>
                <c:pt idx="4658">
                  <c:v>2384.9</c:v>
                </c:pt>
                <c:pt idx="4659">
                  <c:v>2385.4</c:v>
                </c:pt>
                <c:pt idx="4660">
                  <c:v>2385.9</c:v>
                </c:pt>
                <c:pt idx="4661">
                  <c:v>2386.4</c:v>
                </c:pt>
                <c:pt idx="4662">
                  <c:v>2387</c:v>
                </c:pt>
                <c:pt idx="4663">
                  <c:v>2387.5</c:v>
                </c:pt>
                <c:pt idx="4664">
                  <c:v>2388</c:v>
                </c:pt>
                <c:pt idx="4665">
                  <c:v>2388.5</c:v>
                </c:pt>
                <c:pt idx="4666">
                  <c:v>2389</c:v>
                </c:pt>
                <c:pt idx="4667">
                  <c:v>2389.5</c:v>
                </c:pt>
                <c:pt idx="4668">
                  <c:v>2390</c:v>
                </c:pt>
                <c:pt idx="4669">
                  <c:v>2390.5</c:v>
                </c:pt>
                <c:pt idx="4670">
                  <c:v>2391</c:v>
                </c:pt>
                <c:pt idx="4671">
                  <c:v>2391.6</c:v>
                </c:pt>
                <c:pt idx="4672">
                  <c:v>2392.1</c:v>
                </c:pt>
                <c:pt idx="4673">
                  <c:v>2392.6</c:v>
                </c:pt>
                <c:pt idx="4674">
                  <c:v>2393.1</c:v>
                </c:pt>
                <c:pt idx="4675">
                  <c:v>2393.6</c:v>
                </c:pt>
                <c:pt idx="4676">
                  <c:v>2394.1</c:v>
                </c:pt>
                <c:pt idx="4677">
                  <c:v>2394.6</c:v>
                </c:pt>
                <c:pt idx="4678">
                  <c:v>2395.1</c:v>
                </c:pt>
                <c:pt idx="4679">
                  <c:v>2395.6999999999998</c:v>
                </c:pt>
                <c:pt idx="4680">
                  <c:v>2396.1999999999998</c:v>
                </c:pt>
                <c:pt idx="4681">
                  <c:v>2396.6999999999998</c:v>
                </c:pt>
                <c:pt idx="4682">
                  <c:v>2397.1999999999998</c:v>
                </c:pt>
                <c:pt idx="4683">
                  <c:v>2397.6999999999998</c:v>
                </c:pt>
                <c:pt idx="4684">
                  <c:v>2398.1999999999998</c:v>
                </c:pt>
                <c:pt idx="4685">
                  <c:v>2398.6999999999998</c:v>
                </c:pt>
                <c:pt idx="4686">
                  <c:v>2399.1999999999998</c:v>
                </c:pt>
                <c:pt idx="4687">
                  <c:v>2399.8000000000002</c:v>
                </c:pt>
                <c:pt idx="4688">
                  <c:v>2400.3000000000002</c:v>
                </c:pt>
              </c:numCache>
            </c:numRef>
          </c:xVal>
          <c:yVal>
            <c:numRef>
              <c:f>'20.16'!$X$2:$X$4690</c:f>
              <c:numCache>
                <c:formatCode>General</c:formatCode>
                <c:ptCount val="4689"/>
                <c:pt idx="0">
                  <c:v>0.12100000000000002</c:v>
                </c:pt>
                <c:pt idx="1">
                  <c:v>0.12074000000000019</c:v>
                </c:pt>
                <c:pt idx="2">
                  <c:v>0.12074000000000019</c:v>
                </c:pt>
                <c:pt idx="3">
                  <c:v>0.12074000000000019</c:v>
                </c:pt>
                <c:pt idx="4">
                  <c:v>0.12074000000000019</c:v>
                </c:pt>
                <c:pt idx="5">
                  <c:v>0.12074000000000019</c:v>
                </c:pt>
                <c:pt idx="6">
                  <c:v>0.12074000000000019</c:v>
                </c:pt>
                <c:pt idx="7">
                  <c:v>0.12074000000000019</c:v>
                </c:pt>
                <c:pt idx="8">
                  <c:v>0.12074000000000019</c:v>
                </c:pt>
                <c:pt idx="9">
                  <c:v>0.12074000000000019</c:v>
                </c:pt>
                <c:pt idx="10">
                  <c:v>0.12074000000000019</c:v>
                </c:pt>
                <c:pt idx="11">
                  <c:v>0.12074000000000019</c:v>
                </c:pt>
                <c:pt idx="12">
                  <c:v>0.12074000000000019</c:v>
                </c:pt>
                <c:pt idx="13">
                  <c:v>0.12074000000000019</c:v>
                </c:pt>
                <c:pt idx="14">
                  <c:v>0.12073000000000129</c:v>
                </c:pt>
                <c:pt idx="15">
                  <c:v>0.12071999999999998</c:v>
                </c:pt>
                <c:pt idx="16">
                  <c:v>0.12070000000000022</c:v>
                </c:pt>
                <c:pt idx="17">
                  <c:v>0.12066000000000029</c:v>
                </c:pt>
                <c:pt idx="18">
                  <c:v>0.12058999999999995</c:v>
                </c:pt>
                <c:pt idx="19">
                  <c:v>0.12050000000000002</c:v>
                </c:pt>
                <c:pt idx="20">
                  <c:v>0.12035</c:v>
                </c:pt>
                <c:pt idx="21">
                  <c:v>0.12015000000000002</c:v>
                </c:pt>
                <c:pt idx="22">
                  <c:v>0.11987</c:v>
                </c:pt>
                <c:pt idx="23">
                  <c:v>0.11951999999999995</c:v>
                </c:pt>
                <c:pt idx="24">
                  <c:v>0.11907000000000002</c:v>
                </c:pt>
                <c:pt idx="25">
                  <c:v>0.11852000000000019</c:v>
                </c:pt>
                <c:pt idx="26">
                  <c:v>0.11786999999999995</c:v>
                </c:pt>
                <c:pt idx="27">
                  <c:v>0.11709000000000012</c:v>
                </c:pt>
                <c:pt idx="28">
                  <c:v>0.11620999999999998</c:v>
                </c:pt>
                <c:pt idx="29">
                  <c:v>0.11521000000000002</c:v>
                </c:pt>
                <c:pt idx="30">
                  <c:v>0.11409000000000002</c:v>
                </c:pt>
                <c:pt idx="31">
                  <c:v>0.11286</c:v>
                </c:pt>
                <c:pt idx="32">
                  <c:v>0.11153</c:v>
                </c:pt>
                <c:pt idx="33">
                  <c:v>0.11011</c:v>
                </c:pt>
                <c:pt idx="34">
                  <c:v>0.10860000000000022</c:v>
                </c:pt>
                <c:pt idx="35">
                  <c:v>0.10700000000000012</c:v>
                </c:pt>
                <c:pt idx="36">
                  <c:v>0.10535</c:v>
                </c:pt>
                <c:pt idx="37">
                  <c:v>0.10363000000000012</c:v>
                </c:pt>
                <c:pt idx="38">
                  <c:v>0.10186000000000002</c:v>
                </c:pt>
                <c:pt idx="39">
                  <c:v>0.10006000000000002</c:v>
                </c:pt>
                <c:pt idx="40">
                  <c:v>9.8222000000000045E-2</c:v>
                </c:pt>
                <c:pt idx="41">
                  <c:v>9.6366000000000007E-2</c:v>
                </c:pt>
                <c:pt idx="42">
                  <c:v>9.4496000000000024E-2</c:v>
                </c:pt>
                <c:pt idx="43">
                  <c:v>9.2621000000000064E-2</c:v>
                </c:pt>
                <c:pt idx="44">
                  <c:v>9.0746000000000007E-2</c:v>
                </c:pt>
                <c:pt idx="45">
                  <c:v>8.8878000000000068E-2</c:v>
                </c:pt>
                <c:pt idx="46">
                  <c:v>8.7021000000000001E-2</c:v>
                </c:pt>
                <c:pt idx="47">
                  <c:v>8.5181000000000021E-2</c:v>
                </c:pt>
                <c:pt idx="48">
                  <c:v>8.3361000000000005E-2</c:v>
                </c:pt>
                <c:pt idx="49">
                  <c:v>8.1565000000000068E-2</c:v>
                </c:pt>
                <c:pt idx="50">
                  <c:v>7.9796000000002032E-2</c:v>
                </c:pt>
                <c:pt idx="51">
                  <c:v>7.8056000000000014E-2</c:v>
                </c:pt>
                <c:pt idx="52">
                  <c:v>7.6347000000000012E-2</c:v>
                </c:pt>
                <c:pt idx="53">
                  <c:v>7.4671000000000001E-2</c:v>
                </c:pt>
                <c:pt idx="54">
                  <c:v>7.3028999999999997E-2</c:v>
                </c:pt>
                <c:pt idx="55">
                  <c:v>7.1421000000000012E-2</c:v>
                </c:pt>
                <c:pt idx="56">
                  <c:v>6.9850000000000023E-2</c:v>
                </c:pt>
                <c:pt idx="57">
                  <c:v>6.8314000000000014E-2</c:v>
                </c:pt>
                <c:pt idx="58">
                  <c:v>6.6814999999999999E-2</c:v>
                </c:pt>
                <c:pt idx="59">
                  <c:v>6.5351999999999993E-2</c:v>
                </c:pt>
                <c:pt idx="60">
                  <c:v>6.3924999999999996E-2</c:v>
                </c:pt>
                <c:pt idx="61">
                  <c:v>6.2534999999999993E-2</c:v>
                </c:pt>
                <c:pt idx="62">
                  <c:v>6.1178999999999997E-2</c:v>
                </c:pt>
                <c:pt idx="63">
                  <c:v>5.9860000000001037E-2</c:v>
                </c:pt>
                <c:pt idx="64">
                  <c:v>5.8574000000000001E-2</c:v>
                </c:pt>
                <c:pt idx="65">
                  <c:v>5.7323000000000034E-2</c:v>
                </c:pt>
                <c:pt idx="66">
                  <c:v>5.6104999999999995E-2</c:v>
                </c:pt>
                <c:pt idx="67">
                  <c:v>5.4920000000000004E-2</c:v>
                </c:pt>
                <c:pt idx="68">
                  <c:v>5.3767000000000134E-2</c:v>
                </c:pt>
                <c:pt idx="69">
                  <c:v>5.2644999999999997E-2</c:v>
                </c:pt>
                <c:pt idx="70">
                  <c:v>5.1553999999999996E-2</c:v>
                </c:pt>
                <c:pt idx="71">
                  <c:v>5.049200000000114E-2</c:v>
                </c:pt>
                <c:pt idx="72">
                  <c:v>4.9460000000000524E-2</c:v>
                </c:pt>
                <c:pt idx="73">
                  <c:v>4.8455000000000012E-2</c:v>
                </c:pt>
                <c:pt idx="74">
                  <c:v>4.7478000000000013E-2</c:v>
                </c:pt>
                <c:pt idx="75">
                  <c:v>4.6528E-2</c:v>
                </c:pt>
                <c:pt idx="76">
                  <c:v>4.5603000000000012E-2</c:v>
                </c:pt>
                <c:pt idx="77">
                  <c:v>4.4704000000000133E-2</c:v>
                </c:pt>
                <c:pt idx="78">
                  <c:v>4.3829000000000007E-2</c:v>
                </c:pt>
                <c:pt idx="79">
                  <c:v>4.2977000000000001E-2</c:v>
                </c:pt>
                <c:pt idx="80">
                  <c:v>4.2148999999999999E-2</c:v>
                </c:pt>
                <c:pt idx="81">
                  <c:v>4.1342999999999998E-2</c:v>
                </c:pt>
                <c:pt idx="82">
                  <c:v>4.0559000000000005E-2</c:v>
                </c:pt>
                <c:pt idx="83">
                  <c:v>3.9795000000000004E-2</c:v>
                </c:pt>
                <c:pt idx="84">
                  <c:v>3.9051999999999996E-2</c:v>
                </c:pt>
                <c:pt idx="85">
                  <c:v>3.8327999999999994E-2</c:v>
                </c:pt>
                <c:pt idx="86">
                  <c:v>3.7623000000000052E-2</c:v>
                </c:pt>
                <c:pt idx="87">
                  <c:v>3.6937000000000296E-2</c:v>
                </c:pt>
                <c:pt idx="88">
                  <c:v>3.6269000000000051E-2</c:v>
                </c:pt>
                <c:pt idx="89">
                  <c:v>3.5618000000000004E-2</c:v>
                </c:pt>
                <c:pt idx="90">
                  <c:v>3.4984000000000001E-2</c:v>
                </c:pt>
                <c:pt idx="91">
                  <c:v>3.4366000000000001E-2</c:v>
                </c:pt>
                <c:pt idx="92">
                  <c:v>3.3763999999999995E-2</c:v>
                </c:pt>
                <c:pt idx="93">
                  <c:v>3.3176999999999998E-2</c:v>
                </c:pt>
                <c:pt idx="94">
                  <c:v>3.2605000000000661E-2</c:v>
                </c:pt>
                <c:pt idx="95">
                  <c:v>3.2048000000000042E-2</c:v>
                </c:pt>
                <c:pt idx="96">
                  <c:v>3.1504000000000004E-2</c:v>
                </c:pt>
                <c:pt idx="97">
                  <c:v>3.0974000000000002E-2</c:v>
                </c:pt>
                <c:pt idx="98">
                  <c:v>3.0457000000000012E-2</c:v>
                </c:pt>
                <c:pt idx="99">
                  <c:v>2.9951999999999999E-2</c:v>
                </c:pt>
                <c:pt idx="100">
                  <c:v>2.946E-2</c:v>
                </c:pt>
                <c:pt idx="101">
                  <c:v>2.8979999999999999E-2</c:v>
                </c:pt>
                <c:pt idx="102">
                  <c:v>2.8510999999999988E-2</c:v>
                </c:pt>
                <c:pt idx="103">
                  <c:v>2.8053000000000002E-2</c:v>
                </c:pt>
                <c:pt idx="104">
                  <c:v>2.7607000000000614E-2</c:v>
                </c:pt>
                <c:pt idx="105">
                  <c:v>2.7171000000000542E-2</c:v>
                </c:pt>
                <c:pt idx="106">
                  <c:v>2.6744999999999998E-2</c:v>
                </c:pt>
                <c:pt idx="107">
                  <c:v>2.6329000000000002E-2</c:v>
                </c:pt>
                <c:pt idx="108">
                  <c:v>2.5922999999999998E-2</c:v>
                </c:pt>
                <c:pt idx="109">
                  <c:v>2.5525999999999997E-2</c:v>
                </c:pt>
                <c:pt idx="110">
                  <c:v>2.5138000000000001E-2</c:v>
                </c:pt>
                <c:pt idx="111">
                  <c:v>2.4759E-2</c:v>
                </c:pt>
                <c:pt idx="112">
                  <c:v>2.4388E-2</c:v>
                </c:pt>
                <c:pt idx="113">
                  <c:v>2.4025999999999999E-2</c:v>
                </c:pt>
                <c:pt idx="114">
                  <c:v>2.3672000000000002E-2</c:v>
                </c:pt>
                <c:pt idx="115">
                  <c:v>2.3325999999999993E-2</c:v>
                </c:pt>
                <c:pt idx="116">
                  <c:v>2.2987000000000056E-2</c:v>
                </c:pt>
                <c:pt idx="117">
                  <c:v>2.2656000000000006E-2</c:v>
                </c:pt>
                <c:pt idx="118">
                  <c:v>2.2332000000000012E-2</c:v>
                </c:pt>
                <c:pt idx="119">
                  <c:v>2.2015000000000416E-2</c:v>
                </c:pt>
                <c:pt idx="120">
                  <c:v>2.1704999999999999E-2</c:v>
                </c:pt>
                <c:pt idx="121">
                  <c:v>2.140100000000052E-2</c:v>
                </c:pt>
                <c:pt idx="122">
                  <c:v>2.1104000000000001E-2</c:v>
                </c:pt>
                <c:pt idx="123">
                  <c:v>2.0812999999999998E-2</c:v>
                </c:pt>
                <c:pt idx="124">
                  <c:v>2.0528999999999978E-2</c:v>
                </c:pt>
                <c:pt idx="125">
                  <c:v>2.0250000000000001E-2</c:v>
                </c:pt>
                <c:pt idx="126">
                  <c:v>1.9977000000000043E-2</c:v>
                </c:pt>
                <c:pt idx="127">
                  <c:v>1.9709000000000101E-2</c:v>
                </c:pt>
                <c:pt idx="128">
                  <c:v>1.9448000000000121E-2</c:v>
                </c:pt>
                <c:pt idx="129">
                  <c:v>1.9191000000000003E-2</c:v>
                </c:pt>
                <c:pt idx="130">
                  <c:v>1.8939000000000001E-2</c:v>
                </c:pt>
                <c:pt idx="131">
                  <c:v>1.8692999999999998E-2</c:v>
                </c:pt>
                <c:pt idx="132">
                  <c:v>1.8452000000000003E-2</c:v>
                </c:pt>
                <c:pt idx="133">
                  <c:v>1.8215000000000002E-2</c:v>
                </c:pt>
                <c:pt idx="134">
                  <c:v>1.7982999999999999E-2</c:v>
                </c:pt>
                <c:pt idx="135">
                  <c:v>1.7755E-2</c:v>
                </c:pt>
                <c:pt idx="136">
                  <c:v>1.7532000000000002E-2</c:v>
                </c:pt>
                <c:pt idx="137">
                  <c:v>1.7314E-2</c:v>
                </c:pt>
                <c:pt idx="138">
                  <c:v>1.7099E-2</c:v>
                </c:pt>
                <c:pt idx="139">
                  <c:v>1.6889000000000001E-2</c:v>
                </c:pt>
                <c:pt idx="140">
                  <c:v>1.6682000000000061E-2</c:v>
                </c:pt>
                <c:pt idx="141">
                  <c:v>1.6480000000000081E-2</c:v>
                </c:pt>
                <c:pt idx="142">
                  <c:v>1.6281000000000021E-2</c:v>
                </c:pt>
                <c:pt idx="143">
                  <c:v>1.6086000000000003E-2</c:v>
                </c:pt>
                <c:pt idx="144">
                  <c:v>1.5894999999999999E-2</c:v>
                </c:pt>
                <c:pt idx="145">
                  <c:v>1.5707000000000002E-2</c:v>
                </c:pt>
                <c:pt idx="146">
                  <c:v>1.5523000000000021E-2</c:v>
                </c:pt>
                <c:pt idx="147">
                  <c:v>1.5342000000000001E-2</c:v>
                </c:pt>
                <c:pt idx="148">
                  <c:v>1.5164000000000007E-2</c:v>
                </c:pt>
                <c:pt idx="149">
                  <c:v>1.4989000000000001E-2</c:v>
                </c:pt>
                <c:pt idx="150">
                  <c:v>1.4818E-2</c:v>
                </c:pt>
                <c:pt idx="151">
                  <c:v>1.465E-2</c:v>
                </c:pt>
                <c:pt idx="152">
                  <c:v>1.4484E-2</c:v>
                </c:pt>
                <c:pt idx="153">
                  <c:v>1.4322000000000001E-2</c:v>
                </c:pt>
                <c:pt idx="154">
                  <c:v>1.4163E-2</c:v>
                </c:pt>
                <c:pt idx="155">
                  <c:v>1.4005999999999998E-2</c:v>
                </c:pt>
                <c:pt idx="156">
                  <c:v>1.3852000000000001E-2</c:v>
                </c:pt>
                <c:pt idx="157">
                  <c:v>1.3699999999999999E-2</c:v>
                </c:pt>
                <c:pt idx="158">
                  <c:v>1.3552000000000003E-2</c:v>
                </c:pt>
                <c:pt idx="159">
                  <c:v>1.3405000000000005E-2</c:v>
                </c:pt>
                <c:pt idx="160">
                  <c:v>1.3261999999999999E-2</c:v>
                </c:pt>
                <c:pt idx="161">
                  <c:v>1.3120000000000001E-2</c:v>
                </c:pt>
                <c:pt idx="162">
                  <c:v>1.2980999999999999E-2</c:v>
                </c:pt>
                <c:pt idx="163">
                  <c:v>1.2845000000000001E-2</c:v>
                </c:pt>
                <c:pt idx="164">
                  <c:v>1.2710000000000001E-2</c:v>
                </c:pt>
                <c:pt idx="165">
                  <c:v>1.2577999999999978E-2</c:v>
                </c:pt>
                <c:pt idx="166">
                  <c:v>1.2448000000000001E-2</c:v>
                </c:pt>
                <c:pt idx="167">
                  <c:v>1.2320999999999999E-2</c:v>
                </c:pt>
                <c:pt idx="168">
                  <c:v>1.2194999999999998E-2</c:v>
                </c:pt>
                <c:pt idx="169">
                  <c:v>1.2071E-2</c:v>
                </c:pt>
                <c:pt idx="170">
                  <c:v>1.1949000000000001E-2</c:v>
                </c:pt>
                <c:pt idx="171">
                  <c:v>1.1830000000000005E-2</c:v>
                </c:pt>
                <c:pt idx="172">
                  <c:v>1.1712000000000005E-2</c:v>
                </c:pt>
                <c:pt idx="173">
                  <c:v>1.1596E-2</c:v>
                </c:pt>
                <c:pt idx="174">
                  <c:v>1.1482000000000141E-2</c:v>
                </c:pt>
                <c:pt idx="175">
                  <c:v>1.1369000000000001E-2</c:v>
                </c:pt>
                <c:pt idx="176">
                  <c:v>1.1259E-2</c:v>
                </c:pt>
                <c:pt idx="177">
                  <c:v>1.1150000000000005E-2</c:v>
                </c:pt>
                <c:pt idx="178">
                  <c:v>1.1043000000000023E-2</c:v>
                </c:pt>
                <c:pt idx="179">
                  <c:v>1.0937000000000001E-2</c:v>
                </c:pt>
                <c:pt idx="180">
                  <c:v>1.0832999999999999E-2</c:v>
                </c:pt>
                <c:pt idx="181">
                  <c:v>1.0730999999999999E-2</c:v>
                </c:pt>
                <c:pt idx="182">
                  <c:v>1.0630000000000001E-2</c:v>
                </c:pt>
                <c:pt idx="183">
                  <c:v>1.0531E-2</c:v>
                </c:pt>
                <c:pt idx="184">
                  <c:v>1.0433E-2</c:v>
                </c:pt>
                <c:pt idx="185">
                  <c:v>1.0336999999999994E-2</c:v>
                </c:pt>
                <c:pt idx="186">
                  <c:v>1.0241999999999999E-2</c:v>
                </c:pt>
                <c:pt idx="187">
                  <c:v>1.0149E-2</c:v>
                </c:pt>
                <c:pt idx="188">
                  <c:v>1.0055999999999956E-2</c:v>
                </c:pt>
                <c:pt idx="189">
                  <c:v>9.9657000000002664E-3</c:v>
                </c:pt>
                <c:pt idx="190">
                  <c:v>9.8763000000000548E-3</c:v>
                </c:pt>
                <c:pt idx="191">
                  <c:v>9.7882000000000004E-3</c:v>
                </c:pt>
                <c:pt idx="192">
                  <c:v>9.7013000000000012E-3</c:v>
                </c:pt>
                <c:pt idx="193">
                  <c:v>9.6158000000000268E-3</c:v>
                </c:pt>
                <c:pt idx="194">
                  <c:v>9.5314000000000006E-3</c:v>
                </c:pt>
                <c:pt idx="195">
                  <c:v>9.4482000000000003E-3</c:v>
                </c:pt>
                <c:pt idx="196">
                  <c:v>9.3663000000000548E-3</c:v>
                </c:pt>
                <c:pt idx="197">
                  <c:v>9.2855000000000246E-3</c:v>
                </c:pt>
                <c:pt idx="198">
                  <c:v>9.2058000000000226E-3</c:v>
                </c:pt>
                <c:pt idx="199">
                  <c:v>9.1272000000000002E-3</c:v>
                </c:pt>
                <c:pt idx="200">
                  <c:v>9.0497000000000008E-3</c:v>
                </c:pt>
                <c:pt idx="201">
                  <c:v>8.9734000000001746E-3</c:v>
                </c:pt>
                <c:pt idx="202">
                  <c:v>8.8980000000000066E-3</c:v>
                </c:pt>
                <c:pt idx="203">
                  <c:v>8.8237000000000228E-3</c:v>
                </c:pt>
                <c:pt idx="204">
                  <c:v>8.7504000000000748E-3</c:v>
                </c:pt>
                <c:pt idx="205">
                  <c:v>8.6781000000000028E-3</c:v>
                </c:pt>
                <c:pt idx="206">
                  <c:v>8.6068000000000047E-3</c:v>
                </c:pt>
                <c:pt idx="207">
                  <c:v>8.5365000000000267E-3</c:v>
                </c:pt>
                <c:pt idx="208">
                  <c:v>8.4671000000000208E-3</c:v>
                </c:pt>
                <c:pt idx="209">
                  <c:v>8.3986000000000026E-3</c:v>
                </c:pt>
                <c:pt idx="210">
                  <c:v>8.3311000000000027E-3</c:v>
                </c:pt>
                <c:pt idx="211">
                  <c:v>8.2644000000000068E-3</c:v>
                </c:pt>
                <c:pt idx="212">
                  <c:v>8.1987000000000015E-3</c:v>
                </c:pt>
                <c:pt idx="213">
                  <c:v>8.1337000000000041E-3</c:v>
                </c:pt>
                <c:pt idx="214">
                  <c:v>8.0697000000001066E-3</c:v>
                </c:pt>
                <c:pt idx="215">
                  <c:v>8.0065000000000067E-3</c:v>
                </c:pt>
                <c:pt idx="216">
                  <c:v>7.9441000000000112E-3</c:v>
                </c:pt>
                <c:pt idx="217">
                  <c:v>7.8825000000000024E-3</c:v>
                </c:pt>
                <c:pt idx="218">
                  <c:v>7.8217000000000113E-3</c:v>
                </c:pt>
                <c:pt idx="219">
                  <c:v>7.7616000000001522E-3</c:v>
                </c:pt>
                <c:pt idx="220">
                  <c:v>7.7024000000000961E-3</c:v>
                </c:pt>
                <c:pt idx="221">
                  <c:v>7.6439000000000003E-3</c:v>
                </c:pt>
                <c:pt idx="222">
                  <c:v>7.5861000000001077E-3</c:v>
                </c:pt>
                <c:pt idx="223">
                  <c:v>7.5291000000000134E-3</c:v>
                </c:pt>
                <c:pt idx="224">
                  <c:v>7.4728000000001231E-3</c:v>
                </c:pt>
                <c:pt idx="225">
                  <c:v>7.4172000000001142E-3</c:v>
                </c:pt>
                <c:pt idx="226">
                  <c:v>7.3623000000000004E-3</c:v>
                </c:pt>
                <c:pt idx="227">
                  <c:v>7.3080000000000124E-3</c:v>
                </c:pt>
                <c:pt idx="228">
                  <c:v>7.2545000000000014E-3</c:v>
                </c:pt>
                <c:pt idx="229">
                  <c:v>7.2016000000001811E-3</c:v>
                </c:pt>
                <c:pt idx="230">
                  <c:v>7.1493000000001066E-3</c:v>
                </c:pt>
                <c:pt idx="231">
                  <c:v>7.0977000000000123E-3</c:v>
                </c:pt>
                <c:pt idx="232">
                  <c:v>7.0467000000001313E-3</c:v>
                </c:pt>
                <c:pt idx="233">
                  <c:v>6.9963000000001548E-3</c:v>
                </c:pt>
                <c:pt idx="234">
                  <c:v>6.946600000000188E-3</c:v>
                </c:pt>
                <c:pt idx="235">
                  <c:v>6.8974000000000014E-3</c:v>
                </c:pt>
                <c:pt idx="236">
                  <c:v>6.8488000000000134E-3</c:v>
                </c:pt>
                <c:pt idx="237">
                  <c:v>6.8008000000000113E-3</c:v>
                </c:pt>
                <c:pt idx="238">
                  <c:v>6.7534000000000925E-3</c:v>
                </c:pt>
                <c:pt idx="239">
                  <c:v>6.7065000000000978E-3</c:v>
                </c:pt>
                <c:pt idx="240">
                  <c:v>6.6601999999999998E-3</c:v>
                </c:pt>
                <c:pt idx="241">
                  <c:v>6.6144999999999997E-3</c:v>
                </c:pt>
                <c:pt idx="242">
                  <c:v>6.5692000000001109E-3</c:v>
                </c:pt>
                <c:pt idx="243">
                  <c:v>6.5244999999999999E-3</c:v>
                </c:pt>
                <c:pt idx="244">
                  <c:v>6.4803000000001436E-3</c:v>
                </c:pt>
                <c:pt idx="245">
                  <c:v>6.4366000000001975E-3</c:v>
                </c:pt>
                <c:pt idx="246">
                  <c:v>6.3935000000000033E-3</c:v>
                </c:pt>
                <c:pt idx="247">
                  <c:v>6.3508000000000002E-3</c:v>
                </c:pt>
                <c:pt idx="248">
                  <c:v>6.3086000000000999E-3</c:v>
                </c:pt>
                <c:pt idx="249">
                  <c:v>6.2669000000000023E-3</c:v>
                </c:pt>
                <c:pt idx="250">
                  <c:v>6.2256000000000134E-3</c:v>
                </c:pt>
                <c:pt idx="251">
                  <c:v>6.1849000000000001E-3</c:v>
                </c:pt>
                <c:pt idx="252">
                  <c:v>6.1445999999999992E-3</c:v>
                </c:pt>
                <c:pt idx="253">
                  <c:v>6.1047000000000002E-3</c:v>
                </c:pt>
                <c:pt idx="254">
                  <c:v>6.0653000000000104E-3</c:v>
                </c:pt>
                <c:pt idx="255">
                  <c:v>6.0263000000000113E-3</c:v>
                </c:pt>
                <c:pt idx="256">
                  <c:v>5.9878000000000734E-3</c:v>
                </c:pt>
                <c:pt idx="257">
                  <c:v>5.9496000000001745E-3</c:v>
                </c:pt>
                <c:pt idx="258">
                  <c:v>5.9119000000000133E-3</c:v>
                </c:pt>
                <c:pt idx="259">
                  <c:v>5.8747000000000113E-3</c:v>
                </c:pt>
                <c:pt idx="260">
                  <c:v>5.8378000000000024E-3</c:v>
                </c:pt>
                <c:pt idx="261">
                  <c:v>5.8013000000000934E-3</c:v>
                </c:pt>
                <c:pt idx="262">
                  <c:v>5.7652000000000024E-3</c:v>
                </c:pt>
                <c:pt idx="263">
                  <c:v>5.7295000000000124E-3</c:v>
                </c:pt>
                <c:pt idx="264">
                  <c:v>5.6942000000000034E-3</c:v>
                </c:pt>
                <c:pt idx="265">
                  <c:v>5.6593000000000034E-3</c:v>
                </c:pt>
                <c:pt idx="266">
                  <c:v>5.6247999999999975E-3</c:v>
                </c:pt>
                <c:pt idx="267">
                  <c:v>5.5906000000000124E-3</c:v>
                </c:pt>
                <c:pt idx="268">
                  <c:v>5.5568000000000024E-3</c:v>
                </c:pt>
                <c:pt idx="269">
                  <c:v>5.5233000000000114E-3</c:v>
                </c:pt>
                <c:pt idx="270">
                  <c:v>5.4902000000001229E-3</c:v>
                </c:pt>
                <c:pt idx="271">
                  <c:v>5.4573999999999994E-3</c:v>
                </c:pt>
                <c:pt idx="272">
                  <c:v>5.4250000000000114E-3</c:v>
                </c:pt>
                <c:pt idx="273">
                  <c:v>5.3930000000000124E-3</c:v>
                </c:pt>
                <c:pt idx="274">
                  <c:v>5.3612000000000434E-3</c:v>
                </c:pt>
                <c:pt idx="275">
                  <c:v>5.3298000000000104E-3</c:v>
                </c:pt>
                <c:pt idx="276">
                  <c:v>5.2987000000000034E-3</c:v>
                </c:pt>
                <c:pt idx="277">
                  <c:v>5.2678999999999998E-3</c:v>
                </c:pt>
                <c:pt idx="278">
                  <c:v>5.2375000000000034E-3</c:v>
                </c:pt>
                <c:pt idx="279">
                  <c:v>5.2073000000000024E-3</c:v>
                </c:pt>
                <c:pt idx="280">
                  <c:v>5.1774999999999998E-3</c:v>
                </c:pt>
                <c:pt idx="281">
                  <c:v>5.1479999999999998E-3</c:v>
                </c:pt>
                <c:pt idx="282">
                  <c:v>5.1188000000000023E-3</c:v>
                </c:pt>
                <c:pt idx="283">
                  <c:v>5.0898000000000124E-3</c:v>
                </c:pt>
                <c:pt idx="284">
                  <c:v>5.0612000000000434E-3</c:v>
                </c:pt>
                <c:pt idx="285">
                  <c:v>5.0328000000000013E-3</c:v>
                </c:pt>
                <c:pt idx="286">
                  <c:v>5.0047000000000034E-3</c:v>
                </c:pt>
                <c:pt idx="287">
                  <c:v>4.9769000000001104E-3</c:v>
                </c:pt>
                <c:pt idx="288">
                  <c:v>4.9494000000001193E-3</c:v>
                </c:pt>
                <c:pt idx="289">
                  <c:v>4.9221999999999998E-3</c:v>
                </c:pt>
                <c:pt idx="290">
                  <c:v>4.8952000000000023E-3</c:v>
                </c:pt>
                <c:pt idx="291">
                  <c:v>4.8684999999999996E-3</c:v>
                </c:pt>
                <c:pt idx="292">
                  <c:v>4.8420000000000034E-3</c:v>
                </c:pt>
                <c:pt idx="293">
                  <c:v>4.8158999999999997E-3</c:v>
                </c:pt>
                <c:pt idx="294">
                  <c:v>4.7899000000000891E-3</c:v>
                </c:pt>
                <c:pt idx="295">
                  <c:v>4.7641999999999997E-3</c:v>
                </c:pt>
                <c:pt idx="296">
                  <c:v>4.7388000000000534E-3</c:v>
                </c:pt>
                <c:pt idx="297">
                  <c:v>4.7136000000000434E-3</c:v>
                </c:pt>
                <c:pt idx="298">
                  <c:v>4.6887000000000014E-3</c:v>
                </c:pt>
                <c:pt idx="299">
                  <c:v>4.6638999999999995E-3</c:v>
                </c:pt>
                <c:pt idx="300">
                  <c:v>4.6395000000000004E-3</c:v>
                </c:pt>
                <c:pt idx="301">
                  <c:v>4.6152000000000033E-3</c:v>
                </c:pt>
                <c:pt idx="302">
                  <c:v>4.5912000000001103E-3</c:v>
                </c:pt>
                <c:pt idx="303">
                  <c:v>4.5673999999999992E-3</c:v>
                </c:pt>
                <c:pt idx="304">
                  <c:v>4.5439000000000104E-3</c:v>
                </c:pt>
                <c:pt idx="305">
                  <c:v>4.5205000000000002E-3</c:v>
                </c:pt>
                <c:pt idx="306">
                  <c:v>4.4974000000000004E-3</c:v>
                </c:pt>
                <c:pt idx="307">
                  <c:v>4.4745000000000123E-3</c:v>
                </c:pt>
                <c:pt idx="308">
                  <c:v>4.4518000000000934E-3</c:v>
                </c:pt>
                <c:pt idx="309">
                  <c:v>4.4294000000000104E-3</c:v>
                </c:pt>
                <c:pt idx="310">
                  <c:v>4.4071000000000023E-3</c:v>
                </c:pt>
                <c:pt idx="311">
                  <c:v>4.3850000000000104E-3</c:v>
                </c:pt>
                <c:pt idx="312">
                  <c:v>4.3632000000000124E-3</c:v>
                </c:pt>
                <c:pt idx="313">
                  <c:v>4.3415000000000033E-3</c:v>
                </c:pt>
                <c:pt idx="314">
                  <c:v>4.3200000000000001E-3</c:v>
                </c:pt>
                <c:pt idx="315">
                  <c:v>4.2988000000000123E-3</c:v>
                </c:pt>
                <c:pt idx="316">
                  <c:v>4.2777000000000847E-3</c:v>
                </c:pt>
                <c:pt idx="317">
                  <c:v>4.2568000000000024E-3</c:v>
                </c:pt>
                <c:pt idx="318">
                  <c:v>4.2361000000000534E-3</c:v>
                </c:pt>
                <c:pt idx="319">
                  <c:v>4.2155999999999999E-3</c:v>
                </c:pt>
                <c:pt idx="320">
                  <c:v>4.1952999999999999E-3</c:v>
                </c:pt>
                <c:pt idx="321">
                  <c:v>4.1752000000000134E-3</c:v>
                </c:pt>
                <c:pt idx="322">
                  <c:v>4.1551999999999995E-3</c:v>
                </c:pt>
                <c:pt idx="323">
                  <c:v>4.1354E-3</c:v>
                </c:pt>
                <c:pt idx="324">
                  <c:v>4.1157999999999993E-3</c:v>
                </c:pt>
                <c:pt idx="325">
                  <c:v>4.0964000000000104E-3</c:v>
                </c:pt>
                <c:pt idx="326">
                  <c:v>4.0771000000000002E-3</c:v>
                </c:pt>
                <c:pt idx="327">
                  <c:v>4.0580000000000034E-3</c:v>
                </c:pt>
                <c:pt idx="328">
                  <c:v>4.0391000000000133E-3</c:v>
                </c:pt>
                <c:pt idx="329">
                  <c:v>4.0203000000000001E-3</c:v>
                </c:pt>
                <c:pt idx="330">
                  <c:v>4.0017000000000134E-3</c:v>
                </c:pt>
                <c:pt idx="331">
                  <c:v>3.9833000000000784E-3</c:v>
                </c:pt>
                <c:pt idx="332">
                  <c:v>3.9650000000000006E-3</c:v>
                </c:pt>
                <c:pt idx="333">
                  <c:v>3.9469000000000006E-3</c:v>
                </c:pt>
                <c:pt idx="334">
                  <c:v>3.9288999999999999E-3</c:v>
                </c:pt>
                <c:pt idx="335">
                  <c:v>3.9110999999999998E-3</c:v>
                </c:pt>
                <c:pt idx="336">
                  <c:v>3.8935000000000497E-3</c:v>
                </c:pt>
                <c:pt idx="337">
                  <c:v>3.8760000000000001E-3</c:v>
                </c:pt>
                <c:pt idx="338">
                  <c:v>3.8586000000000002E-3</c:v>
                </c:pt>
                <c:pt idx="339">
                  <c:v>3.8414000000000052E-3</c:v>
                </c:pt>
                <c:pt idx="340">
                  <c:v>3.8244000000000012E-3</c:v>
                </c:pt>
                <c:pt idx="341">
                  <c:v>3.807500000000066E-3</c:v>
                </c:pt>
                <c:pt idx="342">
                  <c:v>3.7907000000000708E-3</c:v>
                </c:pt>
                <c:pt idx="343">
                  <c:v>3.7740000000000603E-3</c:v>
                </c:pt>
                <c:pt idx="344">
                  <c:v>3.7576000000000558E-3</c:v>
                </c:pt>
                <c:pt idx="345">
                  <c:v>3.7412000000000625E-3</c:v>
                </c:pt>
                <c:pt idx="346">
                  <c:v>3.725000000000062E-3</c:v>
                </c:pt>
                <c:pt idx="347">
                  <c:v>3.7089000000000813E-3</c:v>
                </c:pt>
                <c:pt idx="348">
                  <c:v>3.6930000000000591E-3</c:v>
                </c:pt>
                <c:pt idx="349">
                  <c:v>3.6771000000000754E-3</c:v>
                </c:pt>
                <c:pt idx="350">
                  <c:v>3.6614000000000551E-3</c:v>
                </c:pt>
                <c:pt idx="351">
                  <c:v>3.6459000000000677E-3</c:v>
                </c:pt>
                <c:pt idx="352">
                  <c:v>3.6304999999999996E-3</c:v>
                </c:pt>
                <c:pt idx="353">
                  <c:v>3.6152000000000011E-3</c:v>
                </c:pt>
                <c:pt idx="354">
                  <c:v>3.6000000000000589E-3</c:v>
                </c:pt>
                <c:pt idx="355">
                  <c:v>3.5849000000000701E-3</c:v>
                </c:pt>
                <c:pt idx="356">
                  <c:v>3.5700000000000011E-3</c:v>
                </c:pt>
                <c:pt idx="357">
                  <c:v>3.5552000000000001E-3</c:v>
                </c:pt>
                <c:pt idx="358">
                  <c:v>3.5405000000000683E-3</c:v>
                </c:pt>
                <c:pt idx="359">
                  <c:v>3.5259000000000492E-3</c:v>
                </c:pt>
                <c:pt idx="360">
                  <c:v>3.5114E-3</c:v>
                </c:pt>
                <c:pt idx="361">
                  <c:v>3.4971000000000594E-3</c:v>
                </c:pt>
                <c:pt idx="362">
                  <c:v>3.4829000000000292E-3</c:v>
                </c:pt>
                <c:pt idx="363">
                  <c:v>3.4688000000000292E-3</c:v>
                </c:pt>
                <c:pt idx="364">
                  <c:v>3.4548000000000001E-3</c:v>
                </c:pt>
                <c:pt idx="365">
                  <c:v>3.4409000000000518E-3</c:v>
                </c:pt>
                <c:pt idx="366">
                  <c:v>3.4271000000000726E-3</c:v>
                </c:pt>
                <c:pt idx="367">
                  <c:v>3.4134000000000052E-3</c:v>
                </c:pt>
                <c:pt idx="368">
                  <c:v>3.3998000000000001E-3</c:v>
                </c:pt>
                <c:pt idx="369">
                  <c:v>3.3864000000000012E-3</c:v>
                </c:pt>
                <c:pt idx="370">
                  <c:v>3.3730000000000001E-3</c:v>
                </c:pt>
                <c:pt idx="371">
                  <c:v>3.3598E-3</c:v>
                </c:pt>
                <c:pt idx="372">
                  <c:v>3.3465999999999999E-3</c:v>
                </c:pt>
                <c:pt idx="373">
                  <c:v>3.3336000000000012E-3</c:v>
                </c:pt>
                <c:pt idx="374">
                  <c:v>3.3206000000000012E-3</c:v>
                </c:pt>
                <c:pt idx="375">
                  <c:v>3.3078000000000092E-3</c:v>
                </c:pt>
                <c:pt idx="376">
                  <c:v>3.2950000000000292E-3</c:v>
                </c:pt>
                <c:pt idx="377">
                  <c:v>3.2824000000000212E-3</c:v>
                </c:pt>
                <c:pt idx="378">
                  <c:v>3.2698000000000484E-3</c:v>
                </c:pt>
                <c:pt idx="379">
                  <c:v>3.2574000000000517E-3</c:v>
                </c:pt>
                <c:pt idx="380">
                  <c:v>3.245000000000059E-3</c:v>
                </c:pt>
                <c:pt idx="381">
                  <c:v>3.2328000000000001E-3</c:v>
                </c:pt>
                <c:pt idx="382">
                  <c:v>3.2206000000000587E-3</c:v>
                </c:pt>
                <c:pt idx="383">
                  <c:v>3.2085000000000763E-3</c:v>
                </c:pt>
                <c:pt idx="384">
                  <c:v>3.1965000000000092E-3</c:v>
                </c:pt>
                <c:pt idx="385">
                  <c:v>3.1846000000000543E-3</c:v>
                </c:pt>
                <c:pt idx="386">
                  <c:v>3.1728000000000012E-3</c:v>
                </c:pt>
                <c:pt idx="387">
                  <c:v>3.1611000000000651E-3</c:v>
                </c:pt>
                <c:pt idx="388">
                  <c:v>3.1495000000000615E-3</c:v>
                </c:pt>
                <c:pt idx="389">
                  <c:v>3.1379000000000558E-3</c:v>
                </c:pt>
                <c:pt idx="390">
                  <c:v>3.1264000000000092E-3</c:v>
                </c:pt>
                <c:pt idx="391">
                  <c:v>3.1151000000000052E-3</c:v>
                </c:pt>
                <c:pt idx="392">
                  <c:v>3.1038000000000519E-3</c:v>
                </c:pt>
                <c:pt idx="393">
                  <c:v>3.0926E-3</c:v>
                </c:pt>
                <c:pt idx="394">
                  <c:v>3.0814000000000418E-3</c:v>
                </c:pt>
                <c:pt idx="395">
                  <c:v>3.0704000000000052E-3</c:v>
                </c:pt>
                <c:pt idx="396">
                  <c:v>3.0594000000000012E-3</c:v>
                </c:pt>
                <c:pt idx="397">
                  <c:v>3.0485000000000637E-3</c:v>
                </c:pt>
                <c:pt idx="398">
                  <c:v>3.0376999999999999E-3</c:v>
                </c:pt>
                <c:pt idx="399">
                  <c:v>3.027000000000054E-3</c:v>
                </c:pt>
                <c:pt idx="400">
                  <c:v>3.0164000000000002E-3</c:v>
                </c:pt>
                <c:pt idx="401">
                  <c:v>3.0058000000000012E-3</c:v>
                </c:pt>
                <c:pt idx="402">
                  <c:v>2.9952999999999998E-3</c:v>
                </c:pt>
                <c:pt idx="403">
                  <c:v>2.984900000000055E-3</c:v>
                </c:pt>
                <c:pt idx="404">
                  <c:v>2.9745000000000292E-3</c:v>
                </c:pt>
                <c:pt idx="405">
                  <c:v>2.9643000000000612E-3</c:v>
                </c:pt>
                <c:pt idx="406">
                  <c:v>2.9540999999999999E-3</c:v>
                </c:pt>
                <c:pt idx="407">
                  <c:v>2.9439000000000565E-3</c:v>
                </c:pt>
                <c:pt idx="408">
                  <c:v>2.9339000000000092E-3</c:v>
                </c:pt>
                <c:pt idx="409">
                  <c:v>2.9239000000000569E-3</c:v>
                </c:pt>
                <c:pt idx="410">
                  <c:v>2.9140000000000012E-3</c:v>
                </c:pt>
                <c:pt idx="411">
                  <c:v>2.9042000000000052E-3</c:v>
                </c:pt>
                <c:pt idx="412">
                  <c:v>2.8944000000000001E-3</c:v>
                </c:pt>
                <c:pt idx="413">
                  <c:v>2.8847000000000052E-3</c:v>
                </c:pt>
                <c:pt idx="414">
                  <c:v>2.875E-3</c:v>
                </c:pt>
                <c:pt idx="415">
                  <c:v>2.8655000000000052E-3</c:v>
                </c:pt>
                <c:pt idx="416">
                  <c:v>2.856E-3</c:v>
                </c:pt>
                <c:pt idx="417">
                  <c:v>2.8465000000000001E-3</c:v>
                </c:pt>
                <c:pt idx="418">
                  <c:v>2.8372000000000002E-3</c:v>
                </c:pt>
                <c:pt idx="419">
                  <c:v>2.8278999999999999E-3</c:v>
                </c:pt>
                <c:pt idx="420">
                  <c:v>2.8186000000000001E-3</c:v>
                </c:pt>
                <c:pt idx="421">
                  <c:v>2.8094999999999999E-3</c:v>
                </c:pt>
                <c:pt idx="422">
                  <c:v>2.8002999999999999E-3</c:v>
                </c:pt>
                <c:pt idx="423">
                  <c:v>2.7913000000000412E-3</c:v>
                </c:pt>
                <c:pt idx="424">
                  <c:v>2.7823000000000587E-3</c:v>
                </c:pt>
                <c:pt idx="425">
                  <c:v>2.7734000000000252E-3</c:v>
                </c:pt>
                <c:pt idx="426">
                  <c:v>2.7645000000000746E-3</c:v>
                </c:pt>
                <c:pt idx="427">
                  <c:v>2.7557000000000458E-3</c:v>
                </c:pt>
                <c:pt idx="428">
                  <c:v>2.7470000000000658E-3</c:v>
                </c:pt>
                <c:pt idx="429">
                  <c:v>2.7383000000000559E-3</c:v>
                </c:pt>
                <c:pt idx="430">
                  <c:v>2.7297000000000579E-3</c:v>
                </c:pt>
                <c:pt idx="431">
                  <c:v>2.7211000000000665E-3</c:v>
                </c:pt>
                <c:pt idx="432">
                  <c:v>2.7126000000000012E-3</c:v>
                </c:pt>
                <c:pt idx="433">
                  <c:v>2.7041000000000716E-3</c:v>
                </c:pt>
                <c:pt idx="434">
                  <c:v>2.6957000000000092E-3</c:v>
                </c:pt>
                <c:pt idx="435">
                  <c:v>2.6874000000000594E-3</c:v>
                </c:pt>
                <c:pt idx="436">
                  <c:v>2.6791000000000445E-3</c:v>
                </c:pt>
                <c:pt idx="437">
                  <c:v>2.6708999999999999E-3</c:v>
                </c:pt>
                <c:pt idx="438">
                  <c:v>2.6627000000000252E-3</c:v>
                </c:pt>
                <c:pt idx="439">
                  <c:v>2.6546000000000052E-3</c:v>
                </c:pt>
                <c:pt idx="440">
                  <c:v>2.6465000000000052E-3</c:v>
                </c:pt>
                <c:pt idx="441">
                  <c:v>2.6385000000000449E-3</c:v>
                </c:pt>
                <c:pt idx="442">
                  <c:v>2.6305000000000052E-3</c:v>
                </c:pt>
                <c:pt idx="443">
                  <c:v>2.6226000000000001E-3</c:v>
                </c:pt>
                <c:pt idx="444">
                  <c:v>2.6148E-3</c:v>
                </c:pt>
                <c:pt idx="445">
                  <c:v>2.6069000000000092E-3</c:v>
                </c:pt>
                <c:pt idx="446">
                  <c:v>2.5992000000000012E-3</c:v>
                </c:pt>
                <c:pt idx="447">
                  <c:v>2.5915000000000092E-3</c:v>
                </c:pt>
                <c:pt idx="448">
                  <c:v>2.5838000000000466E-3</c:v>
                </c:pt>
                <c:pt idx="449">
                  <c:v>2.5761999999999998E-3</c:v>
                </c:pt>
                <c:pt idx="450">
                  <c:v>2.5687000000000544E-3</c:v>
                </c:pt>
                <c:pt idx="451">
                  <c:v>2.5612000000000052E-3</c:v>
                </c:pt>
                <c:pt idx="452">
                  <c:v>2.5536999999999999E-3</c:v>
                </c:pt>
                <c:pt idx="453">
                  <c:v>2.5463000000000052E-3</c:v>
                </c:pt>
                <c:pt idx="454">
                  <c:v>2.5388999999999998E-3</c:v>
                </c:pt>
                <c:pt idx="455">
                  <c:v>2.5316000000000002E-3</c:v>
                </c:pt>
                <c:pt idx="456">
                  <c:v>2.5243000000000535E-3</c:v>
                </c:pt>
                <c:pt idx="457">
                  <c:v>2.5171000000000212E-3</c:v>
                </c:pt>
                <c:pt idx="458">
                  <c:v>2.5098999999999998E-3</c:v>
                </c:pt>
                <c:pt idx="459">
                  <c:v>2.5027999999999999E-3</c:v>
                </c:pt>
                <c:pt idx="460">
                  <c:v>2.4957000000000052E-3</c:v>
                </c:pt>
                <c:pt idx="461">
                  <c:v>2.4886999999999999E-3</c:v>
                </c:pt>
                <c:pt idx="462">
                  <c:v>2.4816999999999999E-3</c:v>
                </c:pt>
                <c:pt idx="463">
                  <c:v>2.4747000000000011E-3</c:v>
                </c:pt>
                <c:pt idx="464">
                  <c:v>2.4678000000000052E-3</c:v>
                </c:pt>
                <c:pt idx="465">
                  <c:v>2.4609999999999996E-3</c:v>
                </c:pt>
                <c:pt idx="466">
                  <c:v>2.4540999999999999E-3</c:v>
                </c:pt>
                <c:pt idx="467">
                  <c:v>2.4474000000000292E-3</c:v>
                </c:pt>
                <c:pt idx="468">
                  <c:v>2.4406000000000002E-3</c:v>
                </c:pt>
                <c:pt idx="469">
                  <c:v>2.4339000000000092E-3</c:v>
                </c:pt>
                <c:pt idx="470">
                  <c:v>2.4273000000000519E-3</c:v>
                </c:pt>
                <c:pt idx="471">
                  <c:v>2.4207000000000052E-3</c:v>
                </c:pt>
                <c:pt idx="472">
                  <c:v>2.4140999999999998E-3</c:v>
                </c:pt>
                <c:pt idx="473">
                  <c:v>2.4076000000000002E-3</c:v>
                </c:pt>
                <c:pt idx="474">
                  <c:v>2.4011000000000002E-3</c:v>
                </c:pt>
                <c:pt idx="475">
                  <c:v>2.3946000000000002E-3</c:v>
                </c:pt>
                <c:pt idx="476">
                  <c:v>2.3882000000000052E-3</c:v>
                </c:pt>
                <c:pt idx="477">
                  <c:v>2.3817999999999999E-3</c:v>
                </c:pt>
                <c:pt idx="478">
                  <c:v>2.3755E-3</c:v>
                </c:pt>
                <c:pt idx="479">
                  <c:v>2.3692000000000001E-3</c:v>
                </c:pt>
                <c:pt idx="480">
                  <c:v>2.3628999999999998E-3</c:v>
                </c:pt>
                <c:pt idx="481">
                  <c:v>2.3566999999999967E-3</c:v>
                </c:pt>
                <c:pt idx="482">
                  <c:v>2.3505000000000002E-3</c:v>
                </c:pt>
                <c:pt idx="483">
                  <c:v>2.3444000000000052E-3</c:v>
                </c:pt>
                <c:pt idx="484">
                  <c:v>2.3383000000000002E-3</c:v>
                </c:pt>
                <c:pt idx="485">
                  <c:v>2.3322E-3</c:v>
                </c:pt>
                <c:pt idx="486">
                  <c:v>2.3262000000000001E-3</c:v>
                </c:pt>
                <c:pt idx="487">
                  <c:v>2.3202000000000001E-3</c:v>
                </c:pt>
                <c:pt idx="488">
                  <c:v>2.3141999999999998E-3</c:v>
                </c:pt>
                <c:pt idx="489">
                  <c:v>2.3083000000000092E-3</c:v>
                </c:pt>
                <c:pt idx="490">
                  <c:v>2.3024E-3</c:v>
                </c:pt>
                <c:pt idx="491">
                  <c:v>2.2964999999999999E-3</c:v>
                </c:pt>
                <c:pt idx="492">
                  <c:v>2.2907000000000452E-3</c:v>
                </c:pt>
                <c:pt idx="493">
                  <c:v>2.2849000000000632E-3</c:v>
                </c:pt>
                <c:pt idx="494">
                  <c:v>2.2792000000000012E-3</c:v>
                </c:pt>
                <c:pt idx="495">
                  <c:v>2.2735000000000576E-3</c:v>
                </c:pt>
                <c:pt idx="496">
                  <c:v>2.2678000000000567E-3</c:v>
                </c:pt>
                <c:pt idx="497">
                  <c:v>2.262100000000055E-3</c:v>
                </c:pt>
                <c:pt idx="498">
                  <c:v>2.2564999999999998E-3</c:v>
                </c:pt>
                <c:pt idx="499">
                  <c:v>2.2509000000000092E-3</c:v>
                </c:pt>
                <c:pt idx="500">
                  <c:v>2.2454000000000011E-3</c:v>
                </c:pt>
                <c:pt idx="501">
                  <c:v>2.2398000000000001E-3</c:v>
                </c:pt>
                <c:pt idx="502">
                  <c:v>2.2343000000000475E-3</c:v>
                </c:pt>
                <c:pt idx="503">
                  <c:v>2.2289000000000588E-3</c:v>
                </c:pt>
                <c:pt idx="504">
                  <c:v>2.2235000000000735E-3</c:v>
                </c:pt>
                <c:pt idx="505">
                  <c:v>2.2181000000000292E-3</c:v>
                </c:pt>
                <c:pt idx="506">
                  <c:v>2.2127000000000002E-3</c:v>
                </c:pt>
                <c:pt idx="507">
                  <c:v>2.2074000000000564E-3</c:v>
                </c:pt>
                <c:pt idx="508">
                  <c:v>2.2021000000000466E-3</c:v>
                </c:pt>
                <c:pt idx="509">
                  <c:v>2.1968000000000001E-3</c:v>
                </c:pt>
                <c:pt idx="510">
                  <c:v>2.1916000000000001E-3</c:v>
                </c:pt>
                <c:pt idx="511">
                  <c:v>2.1864000000000002E-3</c:v>
                </c:pt>
                <c:pt idx="512">
                  <c:v>2.1812000000000012E-3</c:v>
                </c:pt>
                <c:pt idx="513">
                  <c:v>2.176E-3</c:v>
                </c:pt>
                <c:pt idx="514">
                  <c:v>2.1708999999999999E-3</c:v>
                </c:pt>
                <c:pt idx="515">
                  <c:v>2.1658000000000011E-3</c:v>
                </c:pt>
                <c:pt idx="516">
                  <c:v>2.1607000000000527E-3</c:v>
                </c:pt>
                <c:pt idx="517">
                  <c:v>2.1557000000000052E-3</c:v>
                </c:pt>
                <c:pt idx="518">
                  <c:v>2.1507000000000292E-3</c:v>
                </c:pt>
                <c:pt idx="519">
                  <c:v>2.1457000000000212E-3</c:v>
                </c:pt>
                <c:pt idx="520">
                  <c:v>2.1408000000000052E-3</c:v>
                </c:pt>
                <c:pt idx="521">
                  <c:v>2.1358000000000002E-3</c:v>
                </c:pt>
                <c:pt idx="522">
                  <c:v>2.1310000000000001E-3</c:v>
                </c:pt>
                <c:pt idx="523">
                  <c:v>2.1261000000000092E-3</c:v>
                </c:pt>
                <c:pt idx="524">
                  <c:v>2.1212000000000002E-3</c:v>
                </c:pt>
                <c:pt idx="525">
                  <c:v>2.1164000000000001E-3</c:v>
                </c:pt>
                <c:pt idx="526">
                  <c:v>2.1115999999999999E-3</c:v>
                </c:pt>
                <c:pt idx="527">
                  <c:v>2.1069000000000092E-3</c:v>
                </c:pt>
                <c:pt idx="528">
                  <c:v>2.1021000000000052E-3</c:v>
                </c:pt>
                <c:pt idx="529">
                  <c:v>2.0974000000000001E-3</c:v>
                </c:pt>
                <c:pt idx="530">
                  <c:v>2.0927999999999997E-3</c:v>
                </c:pt>
                <c:pt idx="531">
                  <c:v>2.0881000000000519E-3</c:v>
                </c:pt>
                <c:pt idx="532">
                  <c:v>2.0835000000000597E-3</c:v>
                </c:pt>
                <c:pt idx="533">
                  <c:v>2.0789000000000011E-3</c:v>
                </c:pt>
                <c:pt idx="534">
                  <c:v>2.0743000000000011E-3</c:v>
                </c:pt>
                <c:pt idx="535">
                  <c:v>2.0696999999999998E-3</c:v>
                </c:pt>
                <c:pt idx="536">
                  <c:v>2.0652000000000001E-3</c:v>
                </c:pt>
                <c:pt idx="537">
                  <c:v>2.0606999999999999E-3</c:v>
                </c:pt>
                <c:pt idx="538">
                  <c:v>2.0561999999999998E-3</c:v>
                </c:pt>
                <c:pt idx="539">
                  <c:v>2.0517999999999999E-3</c:v>
                </c:pt>
                <c:pt idx="540">
                  <c:v>2.0473000000000583E-3</c:v>
                </c:pt>
                <c:pt idx="541">
                  <c:v>2.0428999999999998E-3</c:v>
                </c:pt>
                <c:pt idx="542">
                  <c:v>2.0384999999999999E-3</c:v>
                </c:pt>
                <c:pt idx="543">
                  <c:v>2.0342000000000012E-3</c:v>
                </c:pt>
                <c:pt idx="544">
                  <c:v>2.0298E-3</c:v>
                </c:pt>
                <c:pt idx="545">
                  <c:v>2.0255000000000052E-3</c:v>
                </c:pt>
                <c:pt idx="546">
                  <c:v>2.0212000000000012E-3</c:v>
                </c:pt>
                <c:pt idx="547">
                  <c:v>2.0170000000000001E-3</c:v>
                </c:pt>
                <c:pt idx="548">
                  <c:v>2.0126999999999988E-3</c:v>
                </c:pt>
                <c:pt idx="549">
                  <c:v>2.0084999999999999E-3</c:v>
                </c:pt>
                <c:pt idx="550">
                  <c:v>2.0043000000000092E-3</c:v>
                </c:pt>
                <c:pt idx="551">
                  <c:v>2.0001000000000498E-3</c:v>
                </c:pt>
                <c:pt idx="552">
                  <c:v>1.9959999999999999E-3</c:v>
                </c:pt>
                <c:pt idx="553">
                  <c:v>1.9918000000000101E-3</c:v>
                </c:pt>
                <c:pt idx="554">
                  <c:v>1.9877000000000041E-3</c:v>
                </c:pt>
                <c:pt idx="555">
                  <c:v>1.9836000000000241E-3</c:v>
                </c:pt>
                <c:pt idx="556">
                  <c:v>1.9796000000000201E-3</c:v>
                </c:pt>
                <c:pt idx="557">
                  <c:v>1.9755000000000141E-3</c:v>
                </c:pt>
                <c:pt idx="558">
                  <c:v>1.9715000000000101E-3</c:v>
                </c:pt>
                <c:pt idx="559">
                  <c:v>1.9675000000000061E-3</c:v>
                </c:pt>
                <c:pt idx="560">
                  <c:v>1.9635000000000021E-3</c:v>
                </c:pt>
                <c:pt idx="561">
                  <c:v>1.9595000000000341E-3</c:v>
                </c:pt>
                <c:pt idx="562">
                  <c:v>1.9556000000000061E-3</c:v>
                </c:pt>
                <c:pt idx="563">
                  <c:v>1.9517000000000262E-3</c:v>
                </c:pt>
                <c:pt idx="564">
                  <c:v>1.9477999999999997E-3</c:v>
                </c:pt>
                <c:pt idx="565">
                  <c:v>1.9439000000000244E-3</c:v>
                </c:pt>
                <c:pt idx="566">
                  <c:v>1.9400000000000409E-3</c:v>
                </c:pt>
                <c:pt idx="567">
                  <c:v>1.9362000000000394E-3</c:v>
                </c:pt>
                <c:pt idx="568">
                  <c:v>1.9324000000000363E-3</c:v>
                </c:pt>
                <c:pt idx="569">
                  <c:v>1.9286000000000344E-3</c:v>
                </c:pt>
                <c:pt idx="570">
                  <c:v>1.9248000000000323E-3</c:v>
                </c:pt>
                <c:pt idx="571">
                  <c:v>1.9210000000000303E-3</c:v>
                </c:pt>
                <c:pt idx="572">
                  <c:v>1.9173000000000265E-3</c:v>
                </c:pt>
                <c:pt idx="573">
                  <c:v>1.9135000000000243E-3</c:v>
                </c:pt>
                <c:pt idx="574">
                  <c:v>1.9098000000000081E-3</c:v>
                </c:pt>
                <c:pt idx="575">
                  <c:v>1.9061000000000368E-3</c:v>
                </c:pt>
                <c:pt idx="576">
                  <c:v>1.9025000000000324E-3</c:v>
                </c:pt>
                <c:pt idx="577">
                  <c:v>1.8988000000000303E-3</c:v>
                </c:pt>
                <c:pt idx="578">
                  <c:v>1.8952000000000255E-3</c:v>
                </c:pt>
                <c:pt idx="579">
                  <c:v>1.8916000000000215E-3</c:v>
                </c:pt>
                <c:pt idx="580">
                  <c:v>1.8879999999999999E-3</c:v>
                </c:pt>
                <c:pt idx="581">
                  <c:v>1.8844000000000328E-3</c:v>
                </c:pt>
                <c:pt idx="582">
                  <c:v>1.8809000000000271E-3</c:v>
                </c:pt>
                <c:pt idx="583">
                  <c:v>1.8773000000000238E-3</c:v>
                </c:pt>
                <c:pt idx="584">
                  <c:v>1.8737999999999999E-3</c:v>
                </c:pt>
                <c:pt idx="585">
                  <c:v>1.8703000000000315E-3</c:v>
                </c:pt>
                <c:pt idx="586">
                  <c:v>1.8668000000000269E-3</c:v>
                </c:pt>
                <c:pt idx="587">
                  <c:v>1.8633000000000217E-3</c:v>
                </c:pt>
                <c:pt idx="588">
                  <c:v>1.8599000000000061E-3</c:v>
                </c:pt>
                <c:pt idx="589">
                  <c:v>1.8564000000000302E-3</c:v>
                </c:pt>
                <c:pt idx="590">
                  <c:v>1.8530000000000235E-3</c:v>
                </c:pt>
                <c:pt idx="591">
                  <c:v>1.8496000000000061E-3</c:v>
                </c:pt>
                <c:pt idx="592">
                  <c:v>1.8462000000000302E-3</c:v>
                </c:pt>
                <c:pt idx="593">
                  <c:v>1.8429000000000249E-3</c:v>
                </c:pt>
                <c:pt idx="594">
                  <c:v>1.8395000000000041E-3</c:v>
                </c:pt>
                <c:pt idx="595">
                  <c:v>1.8362000000000291E-3</c:v>
                </c:pt>
                <c:pt idx="596">
                  <c:v>1.8329000000000242E-3</c:v>
                </c:pt>
                <c:pt idx="597">
                  <c:v>1.8296000000000041E-3</c:v>
                </c:pt>
                <c:pt idx="598">
                  <c:v>1.8263000000000279E-3</c:v>
                </c:pt>
                <c:pt idx="599">
                  <c:v>1.8230000000000201E-3</c:v>
                </c:pt>
                <c:pt idx="600">
                  <c:v>1.8197999999999999E-3</c:v>
                </c:pt>
                <c:pt idx="601">
                  <c:v>1.816500000000026E-3</c:v>
                </c:pt>
                <c:pt idx="602">
                  <c:v>1.8133000000000001E-3</c:v>
                </c:pt>
                <c:pt idx="603">
                  <c:v>1.8101000000000284E-3</c:v>
                </c:pt>
                <c:pt idx="604">
                  <c:v>1.8069000000000101E-3</c:v>
                </c:pt>
                <c:pt idx="605">
                  <c:v>1.8036999999999999E-3</c:v>
                </c:pt>
                <c:pt idx="606">
                  <c:v>1.8006000000000224E-3</c:v>
                </c:pt>
                <c:pt idx="607">
                  <c:v>1.7974000000000041E-3</c:v>
                </c:pt>
                <c:pt idx="608">
                  <c:v>1.7943000000000256E-3</c:v>
                </c:pt>
                <c:pt idx="609">
                  <c:v>1.7912000000000021E-3</c:v>
                </c:pt>
                <c:pt idx="610">
                  <c:v>1.7881000000000264E-3</c:v>
                </c:pt>
                <c:pt idx="611">
                  <c:v>1.7850000000000001E-3</c:v>
                </c:pt>
                <c:pt idx="612">
                  <c:v>1.7819000000000001E-3</c:v>
                </c:pt>
                <c:pt idx="613">
                  <c:v>1.7788999999999999E-3</c:v>
                </c:pt>
                <c:pt idx="614">
                  <c:v>1.7757999999999999E-3</c:v>
                </c:pt>
                <c:pt idx="615">
                  <c:v>1.7727999999999999E-3</c:v>
                </c:pt>
                <c:pt idx="616">
                  <c:v>1.7698000000000021E-3</c:v>
                </c:pt>
                <c:pt idx="617">
                  <c:v>1.7668000000000041E-3</c:v>
                </c:pt>
                <c:pt idx="618">
                  <c:v>1.7638E-3</c:v>
                </c:pt>
                <c:pt idx="619">
                  <c:v>1.7608000000000081E-3</c:v>
                </c:pt>
                <c:pt idx="620">
                  <c:v>1.7579000000000021E-3</c:v>
                </c:pt>
                <c:pt idx="621">
                  <c:v>1.7550000000000061E-3</c:v>
                </c:pt>
                <c:pt idx="622">
                  <c:v>1.7519999999999999E-3</c:v>
                </c:pt>
                <c:pt idx="623">
                  <c:v>1.7491000000000021E-3</c:v>
                </c:pt>
                <c:pt idx="624">
                  <c:v>1.7462000000000141E-3</c:v>
                </c:pt>
                <c:pt idx="625">
                  <c:v>1.7433000000000001E-3</c:v>
                </c:pt>
                <c:pt idx="626">
                  <c:v>1.7405000000000061E-3</c:v>
                </c:pt>
                <c:pt idx="627">
                  <c:v>1.7376000000000021E-3</c:v>
                </c:pt>
                <c:pt idx="628">
                  <c:v>1.7348000000000001E-3</c:v>
                </c:pt>
                <c:pt idx="629">
                  <c:v>1.7319000000000002E-3</c:v>
                </c:pt>
                <c:pt idx="630">
                  <c:v>1.7291000000000001E-3</c:v>
                </c:pt>
                <c:pt idx="631">
                  <c:v>1.7263000000000061E-3</c:v>
                </c:pt>
                <c:pt idx="632">
                  <c:v>1.7235000000000041E-3</c:v>
                </c:pt>
                <c:pt idx="633">
                  <c:v>1.7207000000000001E-3</c:v>
                </c:pt>
                <c:pt idx="634">
                  <c:v>1.7179999999999999E-3</c:v>
                </c:pt>
                <c:pt idx="635">
                  <c:v>1.7151999999999998E-3</c:v>
                </c:pt>
                <c:pt idx="636">
                  <c:v>1.7125000000000061E-3</c:v>
                </c:pt>
                <c:pt idx="637">
                  <c:v>1.7097E-3</c:v>
                </c:pt>
                <c:pt idx="638">
                  <c:v>1.7070000000000021E-3</c:v>
                </c:pt>
                <c:pt idx="639">
                  <c:v>1.7043000000000021E-3</c:v>
                </c:pt>
                <c:pt idx="640">
                  <c:v>1.7015999999999999E-3</c:v>
                </c:pt>
                <c:pt idx="641">
                  <c:v>1.698900000000029E-3</c:v>
                </c:pt>
                <c:pt idx="642">
                  <c:v>1.6963000000000353E-3</c:v>
                </c:pt>
                <c:pt idx="643">
                  <c:v>1.6936000000000238E-3</c:v>
                </c:pt>
                <c:pt idx="644">
                  <c:v>1.6910000000000286E-3</c:v>
                </c:pt>
                <c:pt idx="645">
                  <c:v>1.6884000000000341E-3</c:v>
                </c:pt>
                <c:pt idx="646">
                  <c:v>1.6857000000000141E-3</c:v>
                </c:pt>
                <c:pt idx="647">
                  <c:v>1.6831000000000263E-3</c:v>
                </c:pt>
                <c:pt idx="648">
                  <c:v>1.6805000000000311E-3</c:v>
                </c:pt>
                <c:pt idx="649">
                  <c:v>1.6780000000000365E-3</c:v>
                </c:pt>
                <c:pt idx="650">
                  <c:v>1.6754000000000228E-3</c:v>
                </c:pt>
                <c:pt idx="651">
                  <c:v>1.6728000000000285E-3</c:v>
                </c:pt>
                <c:pt idx="652">
                  <c:v>1.670300000000033E-3</c:v>
                </c:pt>
                <c:pt idx="653">
                  <c:v>1.6677000000000141E-3</c:v>
                </c:pt>
                <c:pt idx="654">
                  <c:v>1.6652000000000242E-3</c:v>
                </c:pt>
                <c:pt idx="655">
                  <c:v>1.6627000000000282E-3</c:v>
                </c:pt>
                <c:pt idx="656">
                  <c:v>1.6602000000000329E-3</c:v>
                </c:pt>
                <c:pt idx="657">
                  <c:v>1.6577000000000041E-3</c:v>
                </c:pt>
                <c:pt idx="658">
                  <c:v>1.6552000000000235E-3</c:v>
                </c:pt>
                <c:pt idx="659">
                  <c:v>1.6528000000000267E-3</c:v>
                </c:pt>
                <c:pt idx="660">
                  <c:v>1.6503000000000305E-3</c:v>
                </c:pt>
                <c:pt idx="661">
                  <c:v>1.6478999999999999E-3</c:v>
                </c:pt>
                <c:pt idx="662">
                  <c:v>1.6454000000000121E-3</c:v>
                </c:pt>
                <c:pt idx="663">
                  <c:v>1.6430000000000244E-3</c:v>
                </c:pt>
                <c:pt idx="664">
                  <c:v>1.6406000000000276E-3</c:v>
                </c:pt>
                <c:pt idx="665">
                  <c:v>1.6382000000000308E-3</c:v>
                </c:pt>
                <c:pt idx="666">
                  <c:v>1.6358000000000021E-3</c:v>
                </c:pt>
                <c:pt idx="667">
                  <c:v>1.6333999999999999E-3</c:v>
                </c:pt>
                <c:pt idx="668">
                  <c:v>1.6310000000000226E-3</c:v>
                </c:pt>
                <c:pt idx="669">
                  <c:v>1.6287000000000248E-3</c:v>
                </c:pt>
                <c:pt idx="670">
                  <c:v>1.6263000000000297E-3</c:v>
                </c:pt>
                <c:pt idx="671">
                  <c:v>1.6240000000000323E-3</c:v>
                </c:pt>
                <c:pt idx="672">
                  <c:v>1.6216000000000021E-3</c:v>
                </c:pt>
                <c:pt idx="673">
                  <c:v>1.6192999999999999E-3</c:v>
                </c:pt>
                <c:pt idx="674">
                  <c:v>1.6169999999999999E-3</c:v>
                </c:pt>
                <c:pt idx="675">
                  <c:v>1.6147000000000247E-3</c:v>
                </c:pt>
                <c:pt idx="676">
                  <c:v>1.612400000000026E-3</c:v>
                </c:pt>
                <c:pt idx="677">
                  <c:v>1.6101000000000299E-3</c:v>
                </c:pt>
                <c:pt idx="678">
                  <c:v>1.6079000000000041E-3</c:v>
                </c:pt>
                <c:pt idx="679">
                  <c:v>1.6056000000000041E-3</c:v>
                </c:pt>
                <c:pt idx="680">
                  <c:v>1.6034000000000061E-3</c:v>
                </c:pt>
                <c:pt idx="681">
                  <c:v>1.6011000000000141E-3</c:v>
                </c:pt>
                <c:pt idx="682">
                  <c:v>1.5989000000000222E-3</c:v>
                </c:pt>
                <c:pt idx="683">
                  <c:v>1.5967000000000238E-3</c:v>
                </c:pt>
                <c:pt idx="684">
                  <c:v>1.5944000000000253E-3</c:v>
                </c:pt>
                <c:pt idx="685">
                  <c:v>1.5922000000000269E-3</c:v>
                </c:pt>
                <c:pt idx="686">
                  <c:v>1.5900000000000282E-3</c:v>
                </c:pt>
                <c:pt idx="687">
                  <c:v>1.5879000000000021E-3</c:v>
                </c:pt>
                <c:pt idx="688">
                  <c:v>1.5857000000000041E-3</c:v>
                </c:pt>
                <c:pt idx="689">
                  <c:v>1.5835000000000061E-3</c:v>
                </c:pt>
                <c:pt idx="690">
                  <c:v>1.5813999999999999E-3</c:v>
                </c:pt>
                <c:pt idx="691">
                  <c:v>1.5792000000000041E-3</c:v>
                </c:pt>
                <c:pt idx="692">
                  <c:v>1.5770999999999999E-3</c:v>
                </c:pt>
                <c:pt idx="693">
                  <c:v>1.5749000000000021E-3</c:v>
                </c:pt>
                <c:pt idx="694">
                  <c:v>1.5728000000000061E-3</c:v>
                </c:pt>
                <c:pt idx="695">
                  <c:v>1.5707000000000201E-3</c:v>
                </c:pt>
                <c:pt idx="696">
                  <c:v>1.5686000000000061E-3</c:v>
                </c:pt>
                <c:pt idx="697">
                  <c:v>1.5665000000000225E-3</c:v>
                </c:pt>
                <c:pt idx="698">
                  <c:v>1.5644000000000226E-3</c:v>
                </c:pt>
                <c:pt idx="699">
                  <c:v>1.5624000000000221E-3</c:v>
                </c:pt>
                <c:pt idx="700">
                  <c:v>1.5603000000000236E-3</c:v>
                </c:pt>
                <c:pt idx="701">
                  <c:v>1.5582000000000235E-3</c:v>
                </c:pt>
                <c:pt idx="702">
                  <c:v>1.5562000000000243E-3</c:v>
                </c:pt>
                <c:pt idx="703">
                  <c:v>1.5541000000000237E-3</c:v>
                </c:pt>
                <c:pt idx="704">
                  <c:v>1.5521000000000235E-3</c:v>
                </c:pt>
                <c:pt idx="705">
                  <c:v>1.5501000000000245E-3</c:v>
                </c:pt>
                <c:pt idx="706">
                  <c:v>1.5481000000000247E-3</c:v>
                </c:pt>
                <c:pt idx="707">
                  <c:v>1.5461000000000235E-3</c:v>
                </c:pt>
                <c:pt idx="708">
                  <c:v>1.5441000000000228E-3</c:v>
                </c:pt>
                <c:pt idx="709">
                  <c:v>1.5421000000000237E-3</c:v>
                </c:pt>
                <c:pt idx="710">
                  <c:v>1.5401000000000245E-3</c:v>
                </c:pt>
                <c:pt idx="711">
                  <c:v>1.5381000000000236E-3</c:v>
                </c:pt>
                <c:pt idx="712">
                  <c:v>1.5361999999999999E-3</c:v>
                </c:pt>
                <c:pt idx="713">
                  <c:v>1.5342000000000161E-3</c:v>
                </c:pt>
                <c:pt idx="714">
                  <c:v>1.5322000000000141E-3</c:v>
                </c:pt>
                <c:pt idx="715">
                  <c:v>1.5303000000000213E-3</c:v>
                </c:pt>
                <c:pt idx="716">
                  <c:v>1.5284000000000061E-3</c:v>
                </c:pt>
                <c:pt idx="717">
                  <c:v>1.5264000000000041E-3</c:v>
                </c:pt>
                <c:pt idx="718">
                  <c:v>1.5245000000000141E-3</c:v>
                </c:pt>
                <c:pt idx="719">
                  <c:v>1.5226000000000061E-3</c:v>
                </c:pt>
                <c:pt idx="720">
                  <c:v>1.5207000000000061E-3</c:v>
                </c:pt>
                <c:pt idx="721">
                  <c:v>1.5188000000000061E-3</c:v>
                </c:pt>
                <c:pt idx="722">
                  <c:v>1.5169000000000001E-3</c:v>
                </c:pt>
                <c:pt idx="723">
                  <c:v>1.5150999999999999E-3</c:v>
                </c:pt>
                <c:pt idx="724">
                  <c:v>1.5131999999999999E-3</c:v>
                </c:pt>
                <c:pt idx="725">
                  <c:v>1.5113000000000001E-3</c:v>
                </c:pt>
                <c:pt idx="726">
                  <c:v>1.5095E-3</c:v>
                </c:pt>
                <c:pt idx="727">
                  <c:v>1.5076E-3</c:v>
                </c:pt>
                <c:pt idx="728">
                  <c:v>1.5058000000000001E-3</c:v>
                </c:pt>
                <c:pt idx="729">
                  <c:v>1.5038999999999999E-3</c:v>
                </c:pt>
                <c:pt idx="730">
                  <c:v>1.5020999999999999E-3</c:v>
                </c:pt>
                <c:pt idx="731">
                  <c:v>1.5003000000000121E-3</c:v>
                </c:pt>
                <c:pt idx="732">
                  <c:v>1.4985000000000061E-3</c:v>
                </c:pt>
                <c:pt idx="733">
                  <c:v>1.4966999999999999E-3</c:v>
                </c:pt>
                <c:pt idx="734">
                  <c:v>1.4949000000000021E-3</c:v>
                </c:pt>
                <c:pt idx="735">
                  <c:v>1.4931E-3</c:v>
                </c:pt>
                <c:pt idx="736">
                  <c:v>1.4913000000000001E-3</c:v>
                </c:pt>
                <c:pt idx="737">
                  <c:v>1.4895000000000021E-3</c:v>
                </c:pt>
                <c:pt idx="738">
                  <c:v>1.4878000000000001E-3</c:v>
                </c:pt>
                <c:pt idx="739">
                  <c:v>1.4860000000000081E-3</c:v>
                </c:pt>
                <c:pt idx="740">
                  <c:v>1.4843000000000041E-3</c:v>
                </c:pt>
                <c:pt idx="741">
                  <c:v>1.4825000000000001E-3</c:v>
                </c:pt>
                <c:pt idx="742">
                  <c:v>1.4808000000000041E-3</c:v>
                </c:pt>
                <c:pt idx="743">
                  <c:v>1.4789999999999998E-3</c:v>
                </c:pt>
                <c:pt idx="744">
                  <c:v>1.4773000000000021E-3</c:v>
                </c:pt>
                <c:pt idx="745">
                  <c:v>1.4755999999999999E-3</c:v>
                </c:pt>
                <c:pt idx="746">
                  <c:v>1.4739E-3</c:v>
                </c:pt>
                <c:pt idx="747">
                  <c:v>1.4722000000000001E-3</c:v>
                </c:pt>
                <c:pt idx="748">
                  <c:v>1.4705000000000041E-3</c:v>
                </c:pt>
                <c:pt idx="749">
                  <c:v>1.4687999999999999E-3</c:v>
                </c:pt>
                <c:pt idx="750">
                  <c:v>1.4670999999999998E-3</c:v>
                </c:pt>
                <c:pt idx="751">
                  <c:v>1.4653999999999978E-3</c:v>
                </c:pt>
                <c:pt idx="752">
                  <c:v>1.4637000000000001E-3</c:v>
                </c:pt>
                <c:pt idx="753">
                  <c:v>1.4621000000000061E-3</c:v>
                </c:pt>
                <c:pt idx="754">
                  <c:v>1.4603999999999999E-3</c:v>
                </c:pt>
                <c:pt idx="755">
                  <c:v>1.4587999999999999E-3</c:v>
                </c:pt>
                <c:pt idx="756">
                  <c:v>1.4571E-3</c:v>
                </c:pt>
                <c:pt idx="757">
                  <c:v>1.4555E-3</c:v>
                </c:pt>
                <c:pt idx="758">
                  <c:v>1.4537999999999999E-3</c:v>
                </c:pt>
                <c:pt idx="759">
                  <c:v>1.4522000000000061E-3</c:v>
                </c:pt>
                <c:pt idx="760">
                  <c:v>1.4506E-3</c:v>
                </c:pt>
                <c:pt idx="761">
                  <c:v>1.449E-3</c:v>
                </c:pt>
                <c:pt idx="762">
                  <c:v>1.4473999999999978E-3</c:v>
                </c:pt>
                <c:pt idx="763">
                  <c:v>1.4457999999999958E-3</c:v>
                </c:pt>
                <c:pt idx="764">
                  <c:v>1.4442000000000001E-3</c:v>
                </c:pt>
                <c:pt idx="765">
                  <c:v>1.4426E-3</c:v>
                </c:pt>
                <c:pt idx="766">
                  <c:v>1.441E-3</c:v>
                </c:pt>
                <c:pt idx="767">
                  <c:v>1.4394E-3</c:v>
                </c:pt>
                <c:pt idx="768">
                  <c:v>1.4377999999999978E-3</c:v>
                </c:pt>
                <c:pt idx="769">
                  <c:v>1.4362999999999999E-3</c:v>
                </c:pt>
                <c:pt idx="770">
                  <c:v>1.4346999999999999E-3</c:v>
                </c:pt>
                <c:pt idx="771">
                  <c:v>1.4331000000000001E-3</c:v>
                </c:pt>
                <c:pt idx="772">
                  <c:v>1.4315999999999958E-3</c:v>
                </c:pt>
                <c:pt idx="773">
                  <c:v>1.4301000000000001E-3</c:v>
                </c:pt>
                <c:pt idx="774">
                  <c:v>1.4284999999999999E-3</c:v>
                </c:pt>
                <c:pt idx="775">
                  <c:v>1.4270000000000001E-3</c:v>
                </c:pt>
                <c:pt idx="776">
                  <c:v>1.4254999999999958E-3</c:v>
                </c:pt>
                <c:pt idx="777">
                  <c:v>1.4238999999999938E-3</c:v>
                </c:pt>
                <c:pt idx="778">
                  <c:v>1.4223999999999999E-3</c:v>
                </c:pt>
                <c:pt idx="779">
                  <c:v>1.4209000000000001E-3</c:v>
                </c:pt>
                <c:pt idx="780">
                  <c:v>1.4193999999999958E-3</c:v>
                </c:pt>
                <c:pt idx="781">
                  <c:v>1.4178999999999978E-3</c:v>
                </c:pt>
                <c:pt idx="782">
                  <c:v>1.4164000000000021E-3</c:v>
                </c:pt>
                <c:pt idx="783">
                  <c:v>1.4149E-3</c:v>
                </c:pt>
                <c:pt idx="784">
                  <c:v>1.4135E-3</c:v>
                </c:pt>
                <c:pt idx="785">
                  <c:v>1.4120000000000001E-3</c:v>
                </c:pt>
                <c:pt idx="786">
                  <c:v>1.4105000000000001E-3</c:v>
                </c:pt>
                <c:pt idx="787">
                  <c:v>1.4090999999999978E-3</c:v>
                </c:pt>
                <c:pt idx="788">
                  <c:v>1.4076000000000002E-3</c:v>
                </c:pt>
                <c:pt idx="789">
                  <c:v>1.4062E-3</c:v>
                </c:pt>
                <c:pt idx="790">
                  <c:v>1.4047E-3</c:v>
                </c:pt>
                <c:pt idx="791">
                  <c:v>1.4032999999999958E-3</c:v>
                </c:pt>
                <c:pt idx="792">
                  <c:v>1.4017999999999978E-3</c:v>
                </c:pt>
                <c:pt idx="793">
                  <c:v>1.4004E-3</c:v>
                </c:pt>
                <c:pt idx="794">
                  <c:v>1.3990000000000061E-3</c:v>
                </c:pt>
                <c:pt idx="795">
                  <c:v>1.3975999999999999E-3</c:v>
                </c:pt>
                <c:pt idx="796">
                  <c:v>1.3961000000000297E-3</c:v>
                </c:pt>
                <c:pt idx="797">
                  <c:v>1.3947000000000237E-3</c:v>
                </c:pt>
                <c:pt idx="798">
                  <c:v>1.3933000000000081E-3</c:v>
                </c:pt>
                <c:pt idx="799">
                  <c:v>1.3919000000000021E-3</c:v>
                </c:pt>
                <c:pt idx="800">
                  <c:v>1.390500000000025E-3</c:v>
                </c:pt>
                <c:pt idx="801">
                  <c:v>1.3891000000000081E-3</c:v>
                </c:pt>
                <c:pt idx="802">
                  <c:v>1.3878000000000041E-3</c:v>
                </c:pt>
                <c:pt idx="803">
                  <c:v>1.3864000000000244E-3</c:v>
                </c:pt>
                <c:pt idx="804">
                  <c:v>1.3850000000000101E-3</c:v>
                </c:pt>
                <c:pt idx="805">
                  <c:v>1.3836000000000041E-3</c:v>
                </c:pt>
                <c:pt idx="806">
                  <c:v>1.382300000000026E-3</c:v>
                </c:pt>
                <c:pt idx="807">
                  <c:v>1.3809000000000208E-3</c:v>
                </c:pt>
                <c:pt idx="808">
                  <c:v>1.3796000000000001E-3</c:v>
                </c:pt>
                <c:pt idx="809">
                  <c:v>1.3782000000000265E-3</c:v>
                </c:pt>
                <c:pt idx="810">
                  <c:v>1.3768999999999999E-3</c:v>
                </c:pt>
                <c:pt idx="811">
                  <c:v>1.3755000000000041E-3</c:v>
                </c:pt>
                <c:pt idx="812">
                  <c:v>1.3742000000000253E-3</c:v>
                </c:pt>
                <c:pt idx="813">
                  <c:v>1.3729000000000141E-3</c:v>
                </c:pt>
                <c:pt idx="814">
                  <c:v>1.3714999999999999E-3</c:v>
                </c:pt>
                <c:pt idx="815">
                  <c:v>1.3702000000000258E-3</c:v>
                </c:pt>
                <c:pt idx="816">
                  <c:v>1.3688999999999999E-3</c:v>
                </c:pt>
                <c:pt idx="817">
                  <c:v>1.3676000000000001E-3</c:v>
                </c:pt>
                <c:pt idx="818">
                  <c:v>1.3663000000000251E-3</c:v>
                </c:pt>
                <c:pt idx="819">
                  <c:v>1.3650000000000001E-3</c:v>
                </c:pt>
                <c:pt idx="820">
                  <c:v>1.3637000000000041E-3</c:v>
                </c:pt>
                <c:pt idx="821">
                  <c:v>1.3624000000000244E-3</c:v>
                </c:pt>
                <c:pt idx="822">
                  <c:v>1.3611000000000061E-3</c:v>
                </c:pt>
                <c:pt idx="823">
                  <c:v>1.3598000000000041E-3</c:v>
                </c:pt>
                <c:pt idx="824">
                  <c:v>1.3586000000000101E-3</c:v>
                </c:pt>
                <c:pt idx="825">
                  <c:v>1.3572999999999999E-3</c:v>
                </c:pt>
                <c:pt idx="826">
                  <c:v>1.3560000000000267E-3</c:v>
                </c:pt>
                <c:pt idx="827">
                  <c:v>1.3548000000000021E-3</c:v>
                </c:pt>
                <c:pt idx="828">
                  <c:v>1.3535000000000001E-3</c:v>
                </c:pt>
                <c:pt idx="829">
                  <c:v>1.3522000000000247E-3</c:v>
                </c:pt>
                <c:pt idx="830">
                  <c:v>1.3510000000000041E-3</c:v>
                </c:pt>
                <c:pt idx="831">
                  <c:v>1.3498000000000021E-3</c:v>
                </c:pt>
                <c:pt idx="832">
                  <c:v>1.3485000000000161E-3</c:v>
                </c:pt>
                <c:pt idx="833">
                  <c:v>1.3473000000000001E-3</c:v>
                </c:pt>
                <c:pt idx="834">
                  <c:v>1.3460000000000262E-3</c:v>
                </c:pt>
                <c:pt idx="835">
                  <c:v>1.3447999999999999E-3</c:v>
                </c:pt>
                <c:pt idx="836">
                  <c:v>1.3435999999999999E-3</c:v>
                </c:pt>
                <c:pt idx="837">
                  <c:v>1.3424000000000161E-3</c:v>
                </c:pt>
                <c:pt idx="838">
                  <c:v>1.3411999999999999E-3</c:v>
                </c:pt>
                <c:pt idx="839">
                  <c:v>1.3399E-3</c:v>
                </c:pt>
                <c:pt idx="840">
                  <c:v>1.3387000000000021E-3</c:v>
                </c:pt>
                <c:pt idx="841">
                  <c:v>1.3374999999999999E-3</c:v>
                </c:pt>
                <c:pt idx="842">
                  <c:v>1.3363000000000227E-3</c:v>
                </c:pt>
                <c:pt idx="843">
                  <c:v>1.3350999999999999E-3</c:v>
                </c:pt>
                <c:pt idx="844">
                  <c:v>1.3340000000000242E-3</c:v>
                </c:pt>
                <c:pt idx="845">
                  <c:v>1.3328000000000081E-3</c:v>
                </c:pt>
                <c:pt idx="846">
                  <c:v>1.3316000000000001E-3</c:v>
                </c:pt>
                <c:pt idx="847">
                  <c:v>1.3304000000000041E-3</c:v>
                </c:pt>
                <c:pt idx="848">
                  <c:v>1.3292000000000041E-3</c:v>
                </c:pt>
                <c:pt idx="849">
                  <c:v>1.3281000000000232E-3</c:v>
                </c:pt>
                <c:pt idx="850">
                  <c:v>1.3269000000000041E-3</c:v>
                </c:pt>
                <c:pt idx="851">
                  <c:v>1.3257000000000021E-3</c:v>
                </c:pt>
                <c:pt idx="852">
                  <c:v>1.3246000000000041E-3</c:v>
                </c:pt>
                <c:pt idx="853">
                  <c:v>1.3234000000000021E-3</c:v>
                </c:pt>
                <c:pt idx="854">
                  <c:v>1.3223000000000121E-3</c:v>
                </c:pt>
                <c:pt idx="855">
                  <c:v>1.3211000000000021E-3</c:v>
                </c:pt>
                <c:pt idx="856">
                  <c:v>1.3200000000000241E-3</c:v>
                </c:pt>
                <c:pt idx="857">
                  <c:v>1.3189000000000041E-3</c:v>
                </c:pt>
                <c:pt idx="858">
                  <c:v>1.3177E-3</c:v>
                </c:pt>
                <c:pt idx="859">
                  <c:v>1.3166000000000041E-3</c:v>
                </c:pt>
                <c:pt idx="860">
                  <c:v>1.3155E-3</c:v>
                </c:pt>
                <c:pt idx="861">
                  <c:v>1.3143000000000041E-3</c:v>
                </c:pt>
                <c:pt idx="862">
                  <c:v>1.3132E-3</c:v>
                </c:pt>
                <c:pt idx="863">
                  <c:v>1.3121000000000218E-3</c:v>
                </c:pt>
                <c:pt idx="864">
                  <c:v>1.3110000000000001E-3</c:v>
                </c:pt>
                <c:pt idx="865">
                  <c:v>1.3098999999999999E-3</c:v>
                </c:pt>
                <c:pt idx="866">
                  <c:v>1.3088000000000021E-3</c:v>
                </c:pt>
                <c:pt idx="867">
                  <c:v>1.3077000000000021E-3</c:v>
                </c:pt>
                <c:pt idx="868">
                  <c:v>1.3066000000000041E-3</c:v>
                </c:pt>
                <c:pt idx="869">
                  <c:v>1.3055E-3</c:v>
                </c:pt>
                <c:pt idx="870">
                  <c:v>1.3044000000000061E-3</c:v>
                </c:pt>
                <c:pt idx="871">
                  <c:v>1.3033000000000001E-3</c:v>
                </c:pt>
                <c:pt idx="872">
                  <c:v>1.3022999999999999E-3</c:v>
                </c:pt>
                <c:pt idx="873">
                  <c:v>1.3012000000000021E-3</c:v>
                </c:pt>
                <c:pt idx="874">
                  <c:v>1.3001000000000121E-3</c:v>
                </c:pt>
                <c:pt idx="875">
                  <c:v>1.2990000000000041E-3</c:v>
                </c:pt>
                <c:pt idx="876">
                  <c:v>1.2979999999999999E-3</c:v>
                </c:pt>
                <c:pt idx="877">
                  <c:v>1.2968999999999999E-3</c:v>
                </c:pt>
                <c:pt idx="878">
                  <c:v>1.2957999999999978E-3</c:v>
                </c:pt>
                <c:pt idx="879">
                  <c:v>1.2948000000000061E-3</c:v>
                </c:pt>
                <c:pt idx="880">
                  <c:v>1.2937000000000001E-3</c:v>
                </c:pt>
                <c:pt idx="881">
                  <c:v>1.2926999999999999E-3</c:v>
                </c:pt>
                <c:pt idx="882">
                  <c:v>1.2916000000000021E-3</c:v>
                </c:pt>
                <c:pt idx="883">
                  <c:v>1.2906000000000061E-3</c:v>
                </c:pt>
                <c:pt idx="884">
                  <c:v>1.2895999999999999E-3</c:v>
                </c:pt>
                <c:pt idx="885">
                  <c:v>1.2884999999999999E-3</c:v>
                </c:pt>
                <c:pt idx="886">
                  <c:v>1.2875E-3</c:v>
                </c:pt>
                <c:pt idx="887">
                  <c:v>1.2865000000000001E-3</c:v>
                </c:pt>
                <c:pt idx="888">
                  <c:v>1.2855000000000021E-3</c:v>
                </c:pt>
                <c:pt idx="889">
                  <c:v>1.2844000000000041E-3</c:v>
                </c:pt>
                <c:pt idx="890">
                  <c:v>1.2834000000000001E-3</c:v>
                </c:pt>
                <c:pt idx="891">
                  <c:v>1.2823999999999999E-3</c:v>
                </c:pt>
                <c:pt idx="892">
                  <c:v>1.2813999999999998E-3</c:v>
                </c:pt>
                <c:pt idx="893">
                  <c:v>1.2804000000000001E-3</c:v>
                </c:pt>
                <c:pt idx="894">
                  <c:v>1.2794E-3</c:v>
                </c:pt>
                <c:pt idx="895">
                  <c:v>1.2784000000000061E-3</c:v>
                </c:pt>
                <c:pt idx="896">
                  <c:v>1.2774000000000001E-3</c:v>
                </c:pt>
                <c:pt idx="897">
                  <c:v>1.2764000000000041E-3</c:v>
                </c:pt>
                <c:pt idx="898">
                  <c:v>1.2754000000000001E-3</c:v>
                </c:pt>
                <c:pt idx="899">
                  <c:v>1.2744000000000021E-3</c:v>
                </c:pt>
                <c:pt idx="900">
                  <c:v>1.2734000000000001E-3</c:v>
                </c:pt>
                <c:pt idx="901">
                  <c:v>1.2724000000000001E-3</c:v>
                </c:pt>
                <c:pt idx="902">
                  <c:v>1.2715000000000001E-3</c:v>
                </c:pt>
                <c:pt idx="903">
                  <c:v>1.2704999999999999E-3</c:v>
                </c:pt>
                <c:pt idx="904">
                  <c:v>1.2695E-3</c:v>
                </c:pt>
                <c:pt idx="905">
                  <c:v>1.2685999999999999E-3</c:v>
                </c:pt>
                <c:pt idx="906">
                  <c:v>1.2676E-3</c:v>
                </c:pt>
                <c:pt idx="907">
                  <c:v>1.2666000000000001E-3</c:v>
                </c:pt>
                <c:pt idx="908">
                  <c:v>1.2657E-3</c:v>
                </c:pt>
                <c:pt idx="909">
                  <c:v>1.2646999999999999E-3</c:v>
                </c:pt>
                <c:pt idx="910">
                  <c:v>1.2638E-3</c:v>
                </c:pt>
                <c:pt idx="911">
                  <c:v>1.2627999999999999E-3</c:v>
                </c:pt>
                <c:pt idx="912">
                  <c:v>1.2619E-3</c:v>
                </c:pt>
                <c:pt idx="913">
                  <c:v>1.2609000000000001E-3</c:v>
                </c:pt>
                <c:pt idx="914">
                  <c:v>1.2600000000000061E-3</c:v>
                </c:pt>
                <c:pt idx="915">
                  <c:v>1.2589999999999999E-3</c:v>
                </c:pt>
                <c:pt idx="916">
                  <c:v>1.2581000000000061E-3</c:v>
                </c:pt>
                <c:pt idx="917">
                  <c:v>1.2572E-3</c:v>
                </c:pt>
                <c:pt idx="918">
                  <c:v>1.2562999999999999E-3</c:v>
                </c:pt>
                <c:pt idx="919">
                  <c:v>1.2553E-3</c:v>
                </c:pt>
                <c:pt idx="920">
                  <c:v>1.2543999999999999E-3</c:v>
                </c:pt>
                <c:pt idx="921">
                  <c:v>1.2534999999999998E-3</c:v>
                </c:pt>
                <c:pt idx="922">
                  <c:v>1.2526000000000021E-3</c:v>
                </c:pt>
                <c:pt idx="923">
                  <c:v>1.2517000000000001E-3</c:v>
                </c:pt>
                <c:pt idx="924">
                  <c:v>1.2507000000000041E-3</c:v>
                </c:pt>
                <c:pt idx="925">
                  <c:v>1.2497999999999958E-3</c:v>
                </c:pt>
                <c:pt idx="926">
                  <c:v>1.2489000000000001E-3</c:v>
                </c:pt>
                <c:pt idx="927">
                  <c:v>1.2480000000000021E-3</c:v>
                </c:pt>
                <c:pt idx="928">
                  <c:v>1.2471000000000001E-3</c:v>
                </c:pt>
                <c:pt idx="929">
                  <c:v>1.2462000000000061E-3</c:v>
                </c:pt>
                <c:pt idx="930">
                  <c:v>1.2453E-3</c:v>
                </c:pt>
                <c:pt idx="931">
                  <c:v>1.2444999999999999E-3</c:v>
                </c:pt>
                <c:pt idx="932">
                  <c:v>1.2436000000000001E-3</c:v>
                </c:pt>
                <c:pt idx="933">
                  <c:v>1.2427000000000041E-3</c:v>
                </c:pt>
                <c:pt idx="934">
                  <c:v>1.2417999999999978E-3</c:v>
                </c:pt>
                <c:pt idx="935">
                  <c:v>1.2409000000000001E-3</c:v>
                </c:pt>
                <c:pt idx="936">
                  <c:v>1.2400000000000041E-3</c:v>
                </c:pt>
                <c:pt idx="937">
                  <c:v>1.2392E-3</c:v>
                </c:pt>
                <c:pt idx="938">
                  <c:v>1.2383000000000001E-3</c:v>
                </c:pt>
                <c:pt idx="939">
                  <c:v>1.2374E-3</c:v>
                </c:pt>
                <c:pt idx="940">
                  <c:v>1.2366E-3</c:v>
                </c:pt>
                <c:pt idx="941">
                  <c:v>1.2357000000000002E-3</c:v>
                </c:pt>
                <c:pt idx="942">
                  <c:v>1.2348000000000001E-3</c:v>
                </c:pt>
                <c:pt idx="943">
                  <c:v>1.2339999999999999E-3</c:v>
                </c:pt>
                <c:pt idx="944">
                  <c:v>1.2331E-3</c:v>
                </c:pt>
                <c:pt idx="945">
                  <c:v>1.2323000000000021E-3</c:v>
                </c:pt>
                <c:pt idx="946">
                  <c:v>1.2313999999999999E-3</c:v>
                </c:pt>
                <c:pt idx="947">
                  <c:v>1.2305999999999999E-3</c:v>
                </c:pt>
                <c:pt idx="948">
                  <c:v>1.2297E-3</c:v>
                </c:pt>
                <c:pt idx="949">
                  <c:v>1.2289E-3</c:v>
                </c:pt>
                <c:pt idx="950">
                  <c:v>1.2281000000000021E-3</c:v>
                </c:pt>
                <c:pt idx="951">
                  <c:v>1.2272000000000001E-3</c:v>
                </c:pt>
                <c:pt idx="952">
                  <c:v>1.2264000000000001E-3</c:v>
                </c:pt>
                <c:pt idx="953">
                  <c:v>1.2255999999999999E-3</c:v>
                </c:pt>
                <c:pt idx="954">
                  <c:v>1.2246999999999998E-3</c:v>
                </c:pt>
                <c:pt idx="955">
                  <c:v>1.2239E-3</c:v>
                </c:pt>
                <c:pt idx="956">
                  <c:v>1.2231E-3</c:v>
                </c:pt>
                <c:pt idx="957">
                  <c:v>1.2222999999999999E-3</c:v>
                </c:pt>
                <c:pt idx="958">
                  <c:v>1.2214000000000001E-3</c:v>
                </c:pt>
                <c:pt idx="959">
                  <c:v>1.2206000000000001E-3</c:v>
                </c:pt>
                <c:pt idx="960">
                  <c:v>1.2198000000000001E-3</c:v>
                </c:pt>
                <c:pt idx="961">
                  <c:v>1.219E-3</c:v>
                </c:pt>
                <c:pt idx="962">
                  <c:v>1.2182000000000041E-3</c:v>
                </c:pt>
                <c:pt idx="963">
                  <c:v>1.2174E-3</c:v>
                </c:pt>
                <c:pt idx="964">
                  <c:v>1.2166000000000021E-3</c:v>
                </c:pt>
                <c:pt idx="965">
                  <c:v>1.2158000000000002E-3</c:v>
                </c:pt>
                <c:pt idx="966">
                  <c:v>1.2149999999999999E-3</c:v>
                </c:pt>
                <c:pt idx="967">
                  <c:v>1.2141999999999999E-3</c:v>
                </c:pt>
                <c:pt idx="968">
                  <c:v>1.2134000000000001E-3</c:v>
                </c:pt>
                <c:pt idx="969">
                  <c:v>1.2126000000000001E-3</c:v>
                </c:pt>
                <c:pt idx="970">
                  <c:v>1.2118000000000001E-3</c:v>
                </c:pt>
                <c:pt idx="971">
                  <c:v>1.2109999999999998E-3</c:v>
                </c:pt>
                <c:pt idx="972">
                  <c:v>1.2103000000000001E-3</c:v>
                </c:pt>
                <c:pt idx="973">
                  <c:v>1.2095000000000001E-3</c:v>
                </c:pt>
                <c:pt idx="974">
                  <c:v>1.2087000000000001E-3</c:v>
                </c:pt>
                <c:pt idx="975">
                  <c:v>1.2078999999999998E-3</c:v>
                </c:pt>
                <c:pt idx="976">
                  <c:v>1.2071E-3</c:v>
                </c:pt>
                <c:pt idx="977">
                  <c:v>1.2064000000000001E-3</c:v>
                </c:pt>
                <c:pt idx="978">
                  <c:v>1.2056E-3</c:v>
                </c:pt>
                <c:pt idx="979">
                  <c:v>1.2048E-3</c:v>
                </c:pt>
                <c:pt idx="980">
                  <c:v>1.2041E-3</c:v>
                </c:pt>
                <c:pt idx="981">
                  <c:v>1.2033E-3</c:v>
                </c:pt>
                <c:pt idx="982">
                  <c:v>1.2025999999999998E-3</c:v>
                </c:pt>
                <c:pt idx="983">
                  <c:v>1.2018E-3</c:v>
                </c:pt>
                <c:pt idx="984">
                  <c:v>1.201E-3</c:v>
                </c:pt>
                <c:pt idx="985">
                  <c:v>1.2003000000000001E-3</c:v>
                </c:pt>
                <c:pt idx="986">
                  <c:v>1.1995000000000061E-3</c:v>
                </c:pt>
                <c:pt idx="987">
                  <c:v>1.1988000000000231E-3</c:v>
                </c:pt>
                <c:pt idx="988">
                  <c:v>1.1980000000000313E-3</c:v>
                </c:pt>
                <c:pt idx="989">
                  <c:v>1.1973000000000081E-3</c:v>
                </c:pt>
                <c:pt idx="990">
                  <c:v>1.1966000000000249E-3</c:v>
                </c:pt>
                <c:pt idx="991">
                  <c:v>1.1958000000000001E-3</c:v>
                </c:pt>
                <c:pt idx="992">
                  <c:v>1.1950999999999999E-3</c:v>
                </c:pt>
                <c:pt idx="993">
                  <c:v>1.1943000000000281E-3</c:v>
                </c:pt>
                <c:pt idx="994">
                  <c:v>1.1936000000000021E-3</c:v>
                </c:pt>
                <c:pt idx="995">
                  <c:v>1.1929000000000228E-3</c:v>
                </c:pt>
                <c:pt idx="996">
                  <c:v>1.1921000000000299E-3</c:v>
                </c:pt>
                <c:pt idx="997">
                  <c:v>1.1914000000000041E-3</c:v>
                </c:pt>
                <c:pt idx="998">
                  <c:v>1.1907000000000235E-3</c:v>
                </c:pt>
                <c:pt idx="999">
                  <c:v>1.1900000000000304E-3</c:v>
                </c:pt>
                <c:pt idx="1000">
                  <c:v>1.1892999999999999E-3</c:v>
                </c:pt>
                <c:pt idx="1001">
                  <c:v>1.1885000000000246E-3</c:v>
                </c:pt>
                <c:pt idx="1002">
                  <c:v>1.1878000000000001E-3</c:v>
                </c:pt>
                <c:pt idx="1003">
                  <c:v>1.1871000000000201E-3</c:v>
                </c:pt>
                <c:pt idx="1004">
                  <c:v>1.1864000000000265E-3</c:v>
                </c:pt>
                <c:pt idx="1005">
                  <c:v>1.1857000000000061E-3</c:v>
                </c:pt>
                <c:pt idx="1006">
                  <c:v>1.1850000000000061E-3</c:v>
                </c:pt>
                <c:pt idx="1007">
                  <c:v>1.184300000000027E-3</c:v>
                </c:pt>
                <c:pt idx="1008">
                  <c:v>1.1835999999999999E-3</c:v>
                </c:pt>
                <c:pt idx="1009">
                  <c:v>1.1829000000000225E-3</c:v>
                </c:pt>
                <c:pt idx="1010">
                  <c:v>1.1822000000000275E-3</c:v>
                </c:pt>
                <c:pt idx="1011">
                  <c:v>1.1815000000000061E-3</c:v>
                </c:pt>
                <c:pt idx="1012">
                  <c:v>1.1808000000000224E-3</c:v>
                </c:pt>
                <c:pt idx="1013">
                  <c:v>1.1801000000000277E-3</c:v>
                </c:pt>
                <c:pt idx="1014">
                  <c:v>1.1794000000000021E-3</c:v>
                </c:pt>
                <c:pt idx="1015">
                  <c:v>1.1787000000000243E-3</c:v>
                </c:pt>
                <c:pt idx="1016">
                  <c:v>1.1780000000000293E-3</c:v>
                </c:pt>
                <c:pt idx="1017">
                  <c:v>1.1773000000000061E-3</c:v>
                </c:pt>
                <c:pt idx="1018">
                  <c:v>1.1766000000000235E-3</c:v>
                </c:pt>
                <c:pt idx="1019">
                  <c:v>1.176000000000029E-3</c:v>
                </c:pt>
                <c:pt idx="1020">
                  <c:v>1.1753000000000041E-3</c:v>
                </c:pt>
                <c:pt idx="1021">
                  <c:v>1.1746000000000232E-3</c:v>
                </c:pt>
                <c:pt idx="1022">
                  <c:v>1.1739000000000001E-3</c:v>
                </c:pt>
                <c:pt idx="1023">
                  <c:v>1.1733000000000021E-3</c:v>
                </c:pt>
                <c:pt idx="1024">
                  <c:v>1.1726000000000241E-3</c:v>
                </c:pt>
                <c:pt idx="1025">
                  <c:v>1.1719000000000041E-3</c:v>
                </c:pt>
                <c:pt idx="1026">
                  <c:v>1.1712000000000061E-3</c:v>
                </c:pt>
                <c:pt idx="1027">
                  <c:v>1.1706000000000242E-3</c:v>
                </c:pt>
                <c:pt idx="1028">
                  <c:v>1.1699000000000021E-3</c:v>
                </c:pt>
                <c:pt idx="1029">
                  <c:v>1.1693000000000061E-3</c:v>
                </c:pt>
                <c:pt idx="1030">
                  <c:v>1.1686000000000229E-3</c:v>
                </c:pt>
                <c:pt idx="1031">
                  <c:v>1.1679000000000001E-3</c:v>
                </c:pt>
                <c:pt idx="1032">
                  <c:v>1.1673000000000041E-3</c:v>
                </c:pt>
                <c:pt idx="1033">
                  <c:v>1.1666000000000224E-3</c:v>
                </c:pt>
                <c:pt idx="1034">
                  <c:v>1.1659999999999999E-3</c:v>
                </c:pt>
                <c:pt idx="1035">
                  <c:v>1.1653000000000021E-3</c:v>
                </c:pt>
                <c:pt idx="1036">
                  <c:v>1.1647000000000222E-3</c:v>
                </c:pt>
                <c:pt idx="1037">
                  <c:v>1.1639999999999999E-3</c:v>
                </c:pt>
                <c:pt idx="1038">
                  <c:v>1.1634000000000021E-3</c:v>
                </c:pt>
                <c:pt idx="1039">
                  <c:v>1.1627000000000215E-3</c:v>
                </c:pt>
                <c:pt idx="1040">
                  <c:v>1.162100000000027E-3</c:v>
                </c:pt>
                <c:pt idx="1041">
                  <c:v>1.1615000000000041E-3</c:v>
                </c:pt>
                <c:pt idx="1042">
                  <c:v>1.1608000000000041E-3</c:v>
                </c:pt>
                <c:pt idx="1043">
                  <c:v>1.1602000000000251E-3</c:v>
                </c:pt>
                <c:pt idx="1044">
                  <c:v>1.1596000000000041E-3</c:v>
                </c:pt>
                <c:pt idx="1045">
                  <c:v>1.1589000000000141E-3</c:v>
                </c:pt>
                <c:pt idx="1046">
                  <c:v>1.1583000000000242E-3</c:v>
                </c:pt>
                <c:pt idx="1047">
                  <c:v>1.1577000000000041E-3</c:v>
                </c:pt>
                <c:pt idx="1048">
                  <c:v>1.1570000000000061E-3</c:v>
                </c:pt>
                <c:pt idx="1049">
                  <c:v>1.156400000000024E-3</c:v>
                </c:pt>
                <c:pt idx="1050">
                  <c:v>1.1558000000000041E-3</c:v>
                </c:pt>
                <c:pt idx="1051">
                  <c:v>1.1551999999999999E-3</c:v>
                </c:pt>
                <c:pt idx="1052">
                  <c:v>1.1545000000000231E-3</c:v>
                </c:pt>
                <c:pt idx="1053">
                  <c:v>1.1539E-3</c:v>
                </c:pt>
                <c:pt idx="1054">
                  <c:v>1.1533000000000001E-3</c:v>
                </c:pt>
                <c:pt idx="1055">
                  <c:v>1.1527000000000121E-3</c:v>
                </c:pt>
                <c:pt idx="1056">
                  <c:v>1.1521000000000261E-3</c:v>
                </c:pt>
                <c:pt idx="1057">
                  <c:v>1.1515000000000021E-3</c:v>
                </c:pt>
                <c:pt idx="1058">
                  <c:v>1.1509000000000061E-3</c:v>
                </c:pt>
                <c:pt idx="1059">
                  <c:v>1.1503000000000244E-3</c:v>
                </c:pt>
                <c:pt idx="1060">
                  <c:v>1.1496000000000021E-3</c:v>
                </c:pt>
                <c:pt idx="1061">
                  <c:v>1.1490000000000061E-3</c:v>
                </c:pt>
                <c:pt idx="1062">
                  <c:v>1.1484000000000242E-3</c:v>
                </c:pt>
                <c:pt idx="1063">
                  <c:v>1.1478E-3</c:v>
                </c:pt>
                <c:pt idx="1064">
                  <c:v>1.1471999999999999E-3</c:v>
                </c:pt>
                <c:pt idx="1065">
                  <c:v>1.1466000000000121E-3</c:v>
                </c:pt>
                <c:pt idx="1066">
                  <c:v>1.1459999999999999E-3</c:v>
                </c:pt>
                <c:pt idx="1067">
                  <c:v>1.1455000000000061E-3</c:v>
                </c:pt>
                <c:pt idx="1068">
                  <c:v>1.1449000000000001E-3</c:v>
                </c:pt>
                <c:pt idx="1069">
                  <c:v>1.1443000000000239E-3</c:v>
                </c:pt>
                <c:pt idx="1070">
                  <c:v>1.1436999999999999E-3</c:v>
                </c:pt>
                <c:pt idx="1071">
                  <c:v>1.1431000000000021E-3</c:v>
                </c:pt>
                <c:pt idx="1072">
                  <c:v>1.1425000000000218E-3</c:v>
                </c:pt>
                <c:pt idx="1073">
                  <c:v>1.1418999999999999E-3</c:v>
                </c:pt>
                <c:pt idx="1074">
                  <c:v>1.1413000000000061E-3</c:v>
                </c:pt>
                <c:pt idx="1075">
                  <c:v>1.1408000000000021E-3</c:v>
                </c:pt>
                <c:pt idx="1076">
                  <c:v>1.1402000000000233E-3</c:v>
                </c:pt>
                <c:pt idx="1077">
                  <c:v>1.1396000000000021E-3</c:v>
                </c:pt>
                <c:pt idx="1078">
                  <c:v>1.1390000000000061E-3</c:v>
                </c:pt>
                <c:pt idx="1079">
                  <c:v>1.1384000000000229E-3</c:v>
                </c:pt>
                <c:pt idx="1080">
                  <c:v>1.1378999999999998E-3</c:v>
                </c:pt>
                <c:pt idx="1081">
                  <c:v>1.1373000000000021E-3</c:v>
                </c:pt>
                <c:pt idx="1082">
                  <c:v>1.1367000000000141E-3</c:v>
                </c:pt>
                <c:pt idx="1083">
                  <c:v>1.1362000000000247E-3</c:v>
                </c:pt>
                <c:pt idx="1084">
                  <c:v>1.1356000000000001E-3</c:v>
                </c:pt>
                <c:pt idx="1085">
                  <c:v>1.1349999999999999E-3</c:v>
                </c:pt>
                <c:pt idx="1086">
                  <c:v>1.1345000000000161E-3</c:v>
                </c:pt>
                <c:pt idx="1087">
                  <c:v>1.1339000000000021E-3</c:v>
                </c:pt>
                <c:pt idx="1088">
                  <c:v>1.1333000000000001E-3</c:v>
                </c:pt>
                <c:pt idx="1089">
                  <c:v>1.1328000000000041E-3</c:v>
                </c:pt>
                <c:pt idx="1090">
                  <c:v>1.1322000000000231E-3</c:v>
                </c:pt>
                <c:pt idx="1091">
                  <c:v>1.1316999999999998E-3</c:v>
                </c:pt>
                <c:pt idx="1092">
                  <c:v>1.1311000000000001E-3</c:v>
                </c:pt>
                <c:pt idx="1093">
                  <c:v>1.1306000000000141E-3</c:v>
                </c:pt>
                <c:pt idx="1094">
                  <c:v>1.1299999999999999E-3</c:v>
                </c:pt>
                <c:pt idx="1095">
                  <c:v>1.1294999999999999E-3</c:v>
                </c:pt>
                <c:pt idx="1096">
                  <c:v>1.1289000000000021E-3</c:v>
                </c:pt>
                <c:pt idx="1097">
                  <c:v>1.1284000000000222E-3</c:v>
                </c:pt>
                <c:pt idx="1098">
                  <c:v>1.1278000000000041E-3</c:v>
                </c:pt>
                <c:pt idx="1099">
                  <c:v>1.1272999999999999E-3</c:v>
                </c:pt>
                <c:pt idx="1100">
                  <c:v>1.1267000000000041E-3</c:v>
                </c:pt>
                <c:pt idx="1101">
                  <c:v>1.1262000000000242E-3</c:v>
                </c:pt>
                <c:pt idx="1102">
                  <c:v>1.1256E-3</c:v>
                </c:pt>
                <c:pt idx="1103">
                  <c:v>1.1251000000000021E-3</c:v>
                </c:pt>
                <c:pt idx="1104">
                  <c:v>1.1245999999999999E-3</c:v>
                </c:pt>
                <c:pt idx="1105">
                  <c:v>1.1240000000000252E-3</c:v>
                </c:pt>
                <c:pt idx="1106">
                  <c:v>1.1234999999999999E-3</c:v>
                </c:pt>
                <c:pt idx="1107">
                  <c:v>1.1230000000000001E-3</c:v>
                </c:pt>
                <c:pt idx="1108">
                  <c:v>1.1224000000000219E-3</c:v>
                </c:pt>
                <c:pt idx="1109">
                  <c:v>1.1219000000000001E-3</c:v>
                </c:pt>
                <c:pt idx="1110">
                  <c:v>1.1214E-3</c:v>
                </c:pt>
                <c:pt idx="1111">
                  <c:v>1.1207999999999999E-3</c:v>
                </c:pt>
                <c:pt idx="1112">
                  <c:v>1.1203000000000222E-3</c:v>
                </c:pt>
                <c:pt idx="1113">
                  <c:v>1.1198E-3</c:v>
                </c:pt>
                <c:pt idx="1114">
                  <c:v>1.1192999999999999E-3</c:v>
                </c:pt>
                <c:pt idx="1115">
                  <c:v>1.1188000000000081E-3</c:v>
                </c:pt>
                <c:pt idx="1116">
                  <c:v>1.118200000000023E-3</c:v>
                </c:pt>
                <c:pt idx="1117">
                  <c:v>1.1176999999999999E-3</c:v>
                </c:pt>
                <c:pt idx="1118">
                  <c:v>1.1172000000000001E-3</c:v>
                </c:pt>
                <c:pt idx="1119">
                  <c:v>1.1167000000000041E-3</c:v>
                </c:pt>
                <c:pt idx="1120">
                  <c:v>1.1162000000000229E-3</c:v>
                </c:pt>
                <c:pt idx="1121">
                  <c:v>1.1157000000000001E-3</c:v>
                </c:pt>
                <c:pt idx="1122">
                  <c:v>1.1150999999999999E-3</c:v>
                </c:pt>
                <c:pt idx="1123">
                  <c:v>1.1146000000000081E-3</c:v>
                </c:pt>
                <c:pt idx="1124">
                  <c:v>1.1141000000000228E-3</c:v>
                </c:pt>
                <c:pt idx="1125">
                  <c:v>1.1136000000000021E-3</c:v>
                </c:pt>
                <c:pt idx="1126">
                  <c:v>1.1130999999999999E-3</c:v>
                </c:pt>
                <c:pt idx="1127">
                  <c:v>1.1126000000000061E-3</c:v>
                </c:pt>
                <c:pt idx="1128">
                  <c:v>1.1121000000000234E-3</c:v>
                </c:pt>
                <c:pt idx="1129">
                  <c:v>1.1116000000000001E-3</c:v>
                </c:pt>
                <c:pt idx="1130">
                  <c:v>1.1111000000000001E-3</c:v>
                </c:pt>
                <c:pt idx="1131">
                  <c:v>1.1106000000000041E-3</c:v>
                </c:pt>
                <c:pt idx="1132">
                  <c:v>1.1101000000000234E-3</c:v>
                </c:pt>
                <c:pt idx="1133">
                  <c:v>1.1095999999999999E-3</c:v>
                </c:pt>
                <c:pt idx="1134">
                  <c:v>1.1091000000000041E-3</c:v>
                </c:pt>
                <c:pt idx="1135">
                  <c:v>1.1086000000000021E-3</c:v>
                </c:pt>
                <c:pt idx="1136">
                  <c:v>1.1081000000000229E-3</c:v>
                </c:pt>
                <c:pt idx="1137">
                  <c:v>1.1076E-3</c:v>
                </c:pt>
                <c:pt idx="1138">
                  <c:v>1.1071000000000021E-3</c:v>
                </c:pt>
                <c:pt idx="1139">
                  <c:v>1.1065999999999999E-3</c:v>
                </c:pt>
                <c:pt idx="1140">
                  <c:v>1.1061000000000222E-3</c:v>
                </c:pt>
                <c:pt idx="1141">
                  <c:v>1.1057E-3</c:v>
                </c:pt>
                <c:pt idx="1142">
                  <c:v>1.1052000000000021E-3</c:v>
                </c:pt>
                <c:pt idx="1143">
                  <c:v>1.1046999999999999E-3</c:v>
                </c:pt>
                <c:pt idx="1144">
                  <c:v>1.1042000000000213E-3</c:v>
                </c:pt>
                <c:pt idx="1145">
                  <c:v>1.1037E-3</c:v>
                </c:pt>
                <c:pt idx="1146">
                  <c:v>1.1032000000000001E-3</c:v>
                </c:pt>
                <c:pt idx="1147">
                  <c:v>1.1028000000000001E-3</c:v>
                </c:pt>
                <c:pt idx="1148">
                  <c:v>1.1023000000000061E-3</c:v>
                </c:pt>
                <c:pt idx="1149">
                  <c:v>1.1018E-3</c:v>
                </c:pt>
                <c:pt idx="1150">
                  <c:v>1.1012999999999999E-3</c:v>
                </c:pt>
                <c:pt idx="1151">
                  <c:v>1.1008999999999999E-3</c:v>
                </c:pt>
                <c:pt idx="1152">
                  <c:v>1.1004000000000061E-3</c:v>
                </c:pt>
                <c:pt idx="1153">
                  <c:v>1.0999E-3</c:v>
                </c:pt>
                <c:pt idx="1154">
                  <c:v>1.0993999999999999E-3</c:v>
                </c:pt>
                <c:pt idx="1155">
                  <c:v>1.0989999999999999E-3</c:v>
                </c:pt>
                <c:pt idx="1156">
                  <c:v>1.0985000000000081E-3</c:v>
                </c:pt>
                <c:pt idx="1157">
                  <c:v>1.0979999999999998E-3</c:v>
                </c:pt>
                <c:pt idx="1158">
                  <c:v>1.0976E-3</c:v>
                </c:pt>
                <c:pt idx="1159">
                  <c:v>1.0971000000000021E-3</c:v>
                </c:pt>
                <c:pt idx="1160">
                  <c:v>1.0966000000000081E-3</c:v>
                </c:pt>
                <c:pt idx="1161">
                  <c:v>1.0962000000000161E-3</c:v>
                </c:pt>
                <c:pt idx="1162">
                  <c:v>1.0957E-3</c:v>
                </c:pt>
                <c:pt idx="1163">
                  <c:v>1.0953000000000041E-3</c:v>
                </c:pt>
                <c:pt idx="1164">
                  <c:v>1.0948000000000021E-3</c:v>
                </c:pt>
                <c:pt idx="1165">
                  <c:v>1.0943000000000161E-3</c:v>
                </c:pt>
                <c:pt idx="1166">
                  <c:v>1.0939000000000001E-3</c:v>
                </c:pt>
                <c:pt idx="1167">
                  <c:v>1.0934E-3</c:v>
                </c:pt>
                <c:pt idx="1168">
                  <c:v>1.0930000000000041E-3</c:v>
                </c:pt>
                <c:pt idx="1169">
                  <c:v>1.0924999999999999E-3</c:v>
                </c:pt>
                <c:pt idx="1170">
                  <c:v>1.0921000000000001E-3</c:v>
                </c:pt>
                <c:pt idx="1171">
                  <c:v>1.0916000000000001E-3</c:v>
                </c:pt>
                <c:pt idx="1172">
                  <c:v>1.0912000000000001E-3</c:v>
                </c:pt>
                <c:pt idx="1173">
                  <c:v>1.0907000000000041E-3</c:v>
                </c:pt>
                <c:pt idx="1174">
                  <c:v>1.0903000000000121E-3</c:v>
                </c:pt>
                <c:pt idx="1175">
                  <c:v>1.0897999999999999E-3</c:v>
                </c:pt>
                <c:pt idx="1176">
                  <c:v>1.0893999999999999E-3</c:v>
                </c:pt>
                <c:pt idx="1177">
                  <c:v>1.0889000000000001E-3</c:v>
                </c:pt>
                <c:pt idx="1178">
                  <c:v>1.0885000000000061E-3</c:v>
                </c:pt>
                <c:pt idx="1179">
                  <c:v>1.0880000000000215E-3</c:v>
                </c:pt>
                <c:pt idx="1180">
                  <c:v>1.0876E-3</c:v>
                </c:pt>
                <c:pt idx="1181">
                  <c:v>1.0872000000000021E-3</c:v>
                </c:pt>
                <c:pt idx="1182">
                  <c:v>1.0866999999999999E-3</c:v>
                </c:pt>
                <c:pt idx="1183">
                  <c:v>1.0863000000000081E-3</c:v>
                </c:pt>
                <c:pt idx="1184">
                  <c:v>1.0859000000000001E-3</c:v>
                </c:pt>
                <c:pt idx="1185">
                  <c:v>1.0854E-3</c:v>
                </c:pt>
                <c:pt idx="1186">
                  <c:v>1.0850000000000041E-3</c:v>
                </c:pt>
                <c:pt idx="1187">
                  <c:v>1.0845000000000021E-3</c:v>
                </c:pt>
                <c:pt idx="1188">
                  <c:v>1.0841000000000101E-3</c:v>
                </c:pt>
                <c:pt idx="1189">
                  <c:v>1.0837000000000021E-3</c:v>
                </c:pt>
                <c:pt idx="1190">
                  <c:v>1.0833000000000001E-3</c:v>
                </c:pt>
                <c:pt idx="1191">
                  <c:v>1.0828000000000001E-3</c:v>
                </c:pt>
                <c:pt idx="1192">
                  <c:v>1.0824000000000061E-3</c:v>
                </c:pt>
                <c:pt idx="1193">
                  <c:v>1.0820000000000215E-3</c:v>
                </c:pt>
                <c:pt idx="1194">
                  <c:v>1.0815E-3</c:v>
                </c:pt>
                <c:pt idx="1195">
                  <c:v>1.0811000000000041E-3</c:v>
                </c:pt>
                <c:pt idx="1196">
                  <c:v>1.0807000000000021E-3</c:v>
                </c:pt>
                <c:pt idx="1197">
                  <c:v>1.0803000000000021E-3</c:v>
                </c:pt>
                <c:pt idx="1198">
                  <c:v>1.0799E-3</c:v>
                </c:pt>
                <c:pt idx="1199">
                  <c:v>1.0793999999999999E-3</c:v>
                </c:pt>
                <c:pt idx="1200">
                  <c:v>1.0789999999999999E-3</c:v>
                </c:pt>
                <c:pt idx="1201">
                  <c:v>1.0785999999999999E-3</c:v>
                </c:pt>
                <c:pt idx="1202">
                  <c:v>1.0782000000000161E-3</c:v>
                </c:pt>
                <c:pt idx="1203">
                  <c:v>1.0778000000000001E-3</c:v>
                </c:pt>
                <c:pt idx="1204">
                  <c:v>1.0773E-3</c:v>
                </c:pt>
                <c:pt idx="1205">
                  <c:v>1.0769000000000041E-3</c:v>
                </c:pt>
                <c:pt idx="1206">
                  <c:v>1.0765000000000041E-3</c:v>
                </c:pt>
                <c:pt idx="1207">
                  <c:v>1.0761000000000021E-3</c:v>
                </c:pt>
                <c:pt idx="1208">
                  <c:v>1.0757E-3</c:v>
                </c:pt>
                <c:pt idx="1209">
                  <c:v>1.0753000000000021E-3</c:v>
                </c:pt>
                <c:pt idx="1210">
                  <c:v>1.0749000000000021E-3</c:v>
                </c:pt>
                <c:pt idx="1211">
                  <c:v>1.0745000000000021E-3</c:v>
                </c:pt>
                <c:pt idx="1212">
                  <c:v>1.0740999999999999E-3</c:v>
                </c:pt>
                <c:pt idx="1213">
                  <c:v>1.0736999999999999E-3</c:v>
                </c:pt>
                <c:pt idx="1214">
                  <c:v>1.0731999999999998E-3</c:v>
                </c:pt>
                <c:pt idx="1215">
                  <c:v>1.0727999999999998E-3</c:v>
                </c:pt>
                <c:pt idx="1216">
                  <c:v>1.0724000000000061E-3</c:v>
                </c:pt>
                <c:pt idx="1217">
                  <c:v>1.0720000000000141E-3</c:v>
                </c:pt>
                <c:pt idx="1218">
                  <c:v>1.0716E-3</c:v>
                </c:pt>
                <c:pt idx="1219">
                  <c:v>1.0712E-3</c:v>
                </c:pt>
                <c:pt idx="1220">
                  <c:v>1.0708000000000041E-3</c:v>
                </c:pt>
                <c:pt idx="1221">
                  <c:v>1.0704000000000041E-3</c:v>
                </c:pt>
                <c:pt idx="1222">
                  <c:v>1.0700000000000121E-3</c:v>
                </c:pt>
                <c:pt idx="1223">
                  <c:v>1.0696000000000002E-3</c:v>
                </c:pt>
                <c:pt idx="1224">
                  <c:v>1.0692000000000021E-3</c:v>
                </c:pt>
                <c:pt idx="1225">
                  <c:v>1.0689000000000041E-3</c:v>
                </c:pt>
                <c:pt idx="1226">
                  <c:v>1.0685000000000041E-3</c:v>
                </c:pt>
                <c:pt idx="1227">
                  <c:v>1.0681000000000041E-3</c:v>
                </c:pt>
                <c:pt idx="1228">
                  <c:v>1.0677E-3</c:v>
                </c:pt>
                <c:pt idx="1229">
                  <c:v>1.0673000000000021E-3</c:v>
                </c:pt>
                <c:pt idx="1230">
                  <c:v>1.0669000000000021E-3</c:v>
                </c:pt>
                <c:pt idx="1231">
                  <c:v>1.0665000000000021E-3</c:v>
                </c:pt>
                <c:pt idx="1232">
                  <c:v>1.0660999999999999E-3</c:v>
                </c:pt>
                <c:pt idx="1233">
                  <c:v>1.0656999999999978E-3</c:v>
                </c:pt>
                <c:pt idx="1234">
                  <c:v>1.0652999999999999E-3</c:v>
                </c:pt>
                <c:pt idx="1235">
                  <c:v>1.0650000000000021E-3</c:v>
                </c:pt>
                <c:pt idx="1236">
                  <c:v>1.0646000000000021E-3</c:v>
                </c:pt>
                <c:pt idx="1237">
                  <c:v>1.0642000000000021E-3</c:v>
                </c:pt>
                <c:pt idx="1238">
                  <c:v>1.0638000000000002E-3</c:v>
                </c:pt>
                <c:pt idx="1239">
                  <c:v>1.0634000000000021E-3</c:v>
                </c:pt>
                <c:pt idx="1240">
                  <c:v>1.0629999999999999E-3</c:v>
                </c:pt>
                <c:pt idx="1241">
                  <c:v>1.0627000000000021E-3</c:v>
                </c:pt>
                <c:pt idx="1242">
                  <c:v>1.0623000000000021E-3</c:v>
                </c:pt>
                <c:pt idx="1243">
                  <c:v>1.0619E-3</c:v>
                </c:pt>
                <c:pt idx="1244">
                  <c:v>1.0614999999999999E-3</c:v>
                </c:pt>
                <c:pt idx="1245">
                  <c:v>1.0612000000000041E-3</c:v>
                </c:pt>
                <c:pt idx="1246">
                  <c:v>1.0608000000000021E-3</c:v>
                </c:pt>
                <c:pt idx="1247">
                  <c:v>1.0604000000000021E-3</c:v>
                </c:pt>
                <c:pt idx="1248">
                  <c:v>1.0600000000000021E-3</c:v>
                </c:pt>
                <c:pt idx="1249">
                  <c:v>1.0597E-3</c:v>
                </c:pt>
                <c:pt idx="1250">
                  <c:v>1.0593E-3</c:v>
                </c:pt>
                <c:pt idx="1251">
                  <c:v>1.0589000000000041E-3</c:v>
                </c:pt>
                <c:pt idx="1252">
                  <c:v>1.0585000000000021E-3</c:v>
                </c:pt>
                <c:pt idx="1253">
                  <c:v>1.0582000000000041E-3</c:v>
                </c:pt>
                <c:pt idx="1254">
                  <c:v>1.0578E-3</c:v>
                </c:pt>
                <c:pt idx="1255">
                  <c:v>1.0574E-3</c:v>
                </c:pt>
                <c:pt idx="1256">
                  <c:v>1.0571000000000001E-3</c:v>
                </c:pt>
                <c:pt idx="1257">
                  <c:v>1.0567E-3</c:v>
                </c:pt>
                <c:pt idx="1258">
                  <c:v>1.0563000000000061E-3</c:v>
                </c:pt>
                <c:pt idx="1259">
                  <c:v>1.0559999999999999E-3</c:v>
                </c:pt>
                <c:pt idx="1260">
                  <c:v>1.0555999999999999E-3</c:v>
                </c:pt>
                <c:pt idx="1261">
                  <c:v>1.0553000000000001E-3</c:v>
                </c:pt>
                <c:pt idx="1262">
                  <c:v>1.0549000000000001E-3</c:v>
                </c:pt>
                <c:pt idx="1263">
                  <c:v>1.0545000000000001E-3</c:v>
                </c:pt>
                <c:pt idx="1264">
                  <c:v>1.0541999999999999E-3</c:v>
                </c:pt>
                <c:pt idx="1265">
                  <c:v>1.0537999999999978E-3</c:v>
                </c:pt>
                <c:pt idx="1266">
                  <c:v>1.0535E-3</c:v>
                </c:pt>
                <c:pt idx="1267">
                  <c:v>1.0531000000000021E-3</c:v>
                </c:pt>
                <c:pt idx="1268">
                  <c:v>1.0527000000000021E-3</c:v>
                </c:pt>
                <c:pt idx="1269">
                  <c:v>1.0524000000000041E-3</c:v>
                </c:pt>
                <c:pt idx="1270">
                  <c:v>1.0520000000000121E-3</c:v>
                </c:pt>
                <c:pt idx="1271">
                  <c:v>1.0517E-3</c:v>
                </c:pt>
                <c:pt idx="1272">
                  <c:v>1.0513E-3</c:v>
                </c:pt>
                <c:pt idx="1273">
                  <c:v>1.0510000000000001E-3</c:v>
                </c:pt>
                <c:pt idx="1274">
                  <c:v>1.0505999999999998E-3</c:v>
                </c:pt>
                <c:pt idx="1275">
                  <c:v>1.0502999999999999E-3</c:v>
                </c:pt>
                <c:pt idx="1276">
                  <c:v>1.0499000000000001E-3</c:v>
                </c:pt>
                <c:pt idx="1277">
                  <c:v>1.0496000000000001E-3</c:v>
                </c:pt>
                <c:pt idx="1278">
                  <c:v>1.0492000000000001E-3</c:v>
                </c:pt>
                <c:pt idx="1279">
                  <c:v>1.0489000000000021E-3</c:v>
                </c:pt>
                <c:pt idx="1280">
                  <c:v>1.0485000000000021E-3</c:v>
                </c:pt>
                <c:pt idx="1281">
                  <c:v>1.0482000000000041E-3</c:v>
                </c:pt>
                <c:pt idx="1282">
                  <c:v>1.0478E-3</c:v>
                </c:pt>
                <c:pt idx="1283">
                  <c:v>1.0474999999999998E-3</c:v>
                </c:pt>
                <c:pt idx="1284">
                  <c:v>1.0471999999999999E-3</c:v>
                </c:pt>
                <c:pt idx="1285">
                  <c:v>1.0468000000000001E-3</c:v>
                </c:pt>
                <c:pt idx="1286">
                  <c:v>1.0465000000000001E-3</c:v>
                </c:pt>
                <c:pt idx="1287">
                  <c:v>1.0461000000000001E-3</c:v>
                </c:pt>
                <c:pt idx="1288">
                  <c:v>1.0457999999999978E-3</c:v>
                </c:pt>
                <c:pt idx="1289">
                  <c:v>1.0455E-3</c:v>
                </c:pt>
                <c:pt idx="1290">
                  <c:v>1.0451000000000021E-3</c:v>
                </c:pt>
                <c:pt idx="1291">
                  <c:v>1.0448E-3</c:v>
                </c:pt>
                <c:pt idx="1292">
                  <c:v>1.0444000000000041E-3</c:v>
                </c:pt>
                <c:pt idx="1293">
                  <c:v>1.0441000000000061E-3</c:v>
                </c:pt>
                <c:pt idx="1294">
                  <c:v>1.0438000000000001E-3</c:v>
                </c:pt>
                <c:pt idx="1295">
                  <c:v>1.0434000000000001E-3</c:v>
                </c:pt>
                <c:pt idx="1296">
                  <c:v>1.0430999999999999E-3</c:v>
                </c:pt>
                <c:pt idx="1297">
                  <c:v>1.0428000000000021E-3</c:v>
                </c:pt>
                <c:pt idx="1298">
                  <c:v>1.0424000000000021E-3</c:v>
                </c:pt>
                <c:pt idx="1299">
                  <c:v>1.0421000000000041E-3</c:v>
                </c:pt>
                <c:pt idx="1300">
                  <c:v>1.0417999999999998E-3</c:v>
                </c:pt>
                <c:pt idx="1301">
                  <c:v>1.0414000000000001E-3</c:v>
                </c:pt>
                <c:pt idx="1302">
                  <c:v>1.0411000000000001E-3</c:v>
                </c:pt>
                <c:pt idx="1303">
                  <c:v>1.0408000000000001E-3</c:v>
                </c:pt>
                <c:pt idx="1304">
                  <c:v>1.0405000000000021E-3</c:v>
                </c:pt>
                <c:pt idx="1305">
                  <c:v>1.0401000000000021E-3</c:v>
                </c:pt>
                <c:pt idx="1306">
                  <c:v>1.0398E-3</c:v>
                </c:pt>
                <c:pt idx="1307">
                  <c:v>1.0395000000000001E-3</c:v>
                </c:pt>
                <c:pt idx="1308">
                  <c:v>1.0391999999999999E-3</c:v>
                </c:pt>
                <c:pt idx="1309">
                  <c:v>1.0387999999999999E-3</c:v>
                </c:pt>
                <c:pt idx="1310">
                  <c:v>1.0385000000000001E-3</c:v>
                </c:pt>
                <c:pt idx="1311">
                  <c:v>1.0382000000000021E-3</c:v>
                </c:pt>
                <c:pt idx="1312">
                  <c:v>1.0379E-3</c:v>
                </c:pt>
                <c:pt idx="1313">
                  <c:v>1.0375E-3</c:v>
                </c:pt>
                <c:pt idx="1314">
                  <c:v>1.0372000000000001E-3</c:v>
                </c:pt>
                <c:pt idx="1315">
                  <c:v>1.0368999999999999E-3</c:v>
                </c:pt>
                <c:pt idx="1316">
                  <c:v>1.0365999999999999E-3</c:v>
                </c:pt>
                <c:pt idx="1317">
                  <c:v>1.0363000000000021E-3</c:v>
                </c:pt>
                <c:pt idx="1318">
                  <c:v>1.0359999999999998E-3</c:v>
                </c:pt>
                <c:pt idx="1319">
                  <c:v>1.0356E-3</c:v>
                </c:pt>
                <c:pt idx="1320">
                  <c:v>1.0353000000000001E-3</c:v>
                </c:pt>
                <c:pt idx="1321">
                  <c:v>1.0350000000000001E-3</c:v>
                </c:pt>
                <c:pt idx="1322">
                  <c:v>1.0346999999999999E-3</c:v>
                </c:pt>
                <c:pt idx="1323">
                  <c:v>1.0344000000000041E-3</c:v>
                </c:pt>
                <c:pt idx="1324">
                  <c:v>1.0341000000000061E-3</c:v>
                </c:pt>
                <c:pt idx="1325">
                  <c:v>1.0337E-3</c:v>
                </c:pt>
                <c:pt idx="1326">
                  <c:v>1.0333999999999999E-3</c:v>
                </c:pt>
                <c:pt idx="1327">
                  <c:v>1.0330999999999999E-3</c:v>
                </c:pt>
                <c:pt idx="1328">
                  <c:v>1.0328000000000021E-3</c:v>
                </c:pt>
                <c:pt idx="1329">
                  <c:v>1.0325000000000041E-3</c:v>
                </c:pt>
                <c:pt idx="1330">
                  <c:v>1.0322000000000061E-3</c:v>
                </c:pt>
                <c:pt idx="1331">
                  <c:v>1.0319000000000001E-3</c:v>
                </c:pt>
                <c:pt idx="1332">
                  <c:v>1.0315999999999978E-3</c:v>
                </c:pt>
                <c:pt idx="1333">
                  <c:v>1.0313E-3</c:v>
                </c:pt>
                <c:pt idx="1334">
                  <c:v>1.031E-3</c:v>
                </c:pt>
                <c:pt idx="1335">
                  <c:v>1.0306999999999998E-3</c:v>
                </c:pt>
                <c:pt idx="1336">
                  <c:v>1.0303999999999999E-3</c:v>
                </c:pt>
                <c:pt idx="1337">
                  <c:v>1.0301000000000021E-3</c:v>
                </c:pt>
                <c:pt idx="1338">
                  <c:v>1.0296999999999978E-3</c:v>
                </c:pt>
                <c:pt idx="1339">
                  <c:v>1.0294E-3</c:v>
                </c:pt>
                <c:pt idx="1340">
                  <c:v>1.0291E-3</c:v>
                </c:pt>
                <c:pt idx="1341">
                  <c:v>1.0288000000000001E-3</c:v>
                </c:pt>
                <c:pt idx="1342">
                  <c:v>1.0284999999999999E-3</c:v>
                </c:pt>
                <c:pt idx="1343">
                  <c:v>1.0281999999999999E-3</c:v>
                </c:pt>
                <c:pt idx="1344">
                  <c:v>1.0279E-3</c:v>
                </c:pt>
                <c:pt idx="1345">
                  <c:v>1.0275999999999998E-3</c:v>
                </c:pt>
                <c:pt idx="1346">
                  <c:v>1.0273000000000001E-3</c:v>
                </c:pt>
                <c:pt idx="1347">
                  <c:v>1.0270000000000001E-3</c:v>
                </c:pt>
                <c:pt idx="1348">
                  <c:v>1.0267000000000021E-3</c:v>
                </c:pt>
                <c:pt idx="1349">
                  <c:v>1.0265000000000001E-3</c:v>
                </c:pt>
                <c:pt idx="1350">
                  <c:v>1.0262000000000001E-3</c:v>
                </c:pt>
                <c:pt idx="1351">
                  <c:v>1.0258999999999978E-3</c:v>
                </c:pt>
                <c:pt idx="1352">
                  <c:v>1.0256E-3</c:v>
                </c:pt>
                <c:pt idx="1353">
                  <c:v>1.0253E-3</c:v>
                </c:pt>
                <c:pt idx="1354">
                  <c:v>1.0249999999999999E-3</c:v>
                </c:pt>
                <c:pt idx="1355">
                  <c:v>1.0246999999999999E-3</c:v>
                </c:pt>
                <c:pt idx="1356">
                  <c:v>1.0244000000000021E-3</c:v>
                </c:pt>
                <c:pt idx="1357">
                  <c:v>1.0241000000000041E-3</c:v>
                </c:pt>
                <c:pt idx="1358">
                  <c:v>1.0238000000000001E-3</c:v>
                </c:pt>
                <c:pt idx="1359">
                  <c:v>1.0235000000000001E-3</c:v>
                </c:pt>
                <c:pt idx="1360">
                  <c:v>1.0231999999999999E-3</c:v>
                </c:pt>
                <c:pt idx="1361">
                  <c:v>1.0229000000000021E-3</c:v>
                </c:pt>
                <c:pt idx="1362">
                  <c:v>1.0226999999999999E-3</c:v>
                </c:pt>
                <c:pt idx="1363">
                  <c:v>1.0223999999999999E-3</c:v>
                </c:pt>
                <c:pt idx="1364">
                  <c:v>1.0221000000000021E-3</c:v>
                </c:pt>
                <c:pt idx="1365">
                  <c:v>1.0217999999999998E-3</c:v>
                </c:pt>
                <c:pt idx="1366">
                  <c:v>1.0215000000000001E-3</c:v>
                </c:pt>
                <c:pt idx="1367">
                  <c:v>1.0212000000000001E-3</c:v>
                </c:pt>
                <c:pt idx="1368">
                  <c:v>1.0209000000000001E-3</c:v>
                </c:pt>
                <c:pt idx="1369">
                  <c:v>1.0207E-3</c:v>
                </c:pt>
                <c:pt idx="1370">
                  <c:v>1.0204000000000001E-3</c:v>
                </c:pt>
                <c:pt idx="1371">
                  <c:v>1.0200999999999999E-3</c:v>
                </c:pt>
                <c:pt idx="1372">
                  <c:v>1.0198E-3</c:v>
                </c:pt>
                <c:pt idx="1373">
                  <c:v>1.0195E-3</c:v>
                </c:pt>
                <c:pt idx="1374">
                  <c:v>1.0192999999999999E-3</c:v>
                </c:pt>
                <c:pt idx="1375">
                  <c:v>1.0189999999999999E-3</c:v>
                </c:pt>
                <c:pt idx="1376">
                  <c:v>1.0187000000000041E-3</c:v>
                </c:pt>
                <c:pt idx="1377">
                  <c:v>1.0184E-3</c:v>
                </c:pt>
                <c:pt idx="1378">
                  <c:v>1.0181000000000001E-3</c:v>
                </c:pt>
                <c:pt idx="1379">
                  <c:v>1.0179E-3</c:v>
                </c:pt>
                <c:pt idx="1380">
                  <c:v>1.0176E-3</c:v>
                </c:pt>
                <c:pt idx="1381">
                  <c:v>1.0173000000000001E-3</c:v>
                </c:pt>
                <c:pt idx="1382">
                  <c:v>1.0169999999999999E-3</c:v>
                </c:pt>
                <c:pt idx="1383">
                  <c:v>1.0168E-3</c:v>
                </c:pt>
                <c:pt idx="1384">
                  <c:v>1.0164999999999998E-3</c:v>
                </c:pt>
                <c:pt idx="1385">
                  <c:v>1.0161999999999999E-3</c:v>
                </c:pt>
                <c:pt idx="1386">
                  <c:v>1.0158999999999978E-3</c:v>
                </c:pt>
                <c:pt idx="1387">
                  <c:v>1.0157E-3</c:v>
                </c:pt>
                <c:pt idx="1388">
                  <c:v>1.0154000000000001E-3</c:v>
                </c:pt>
                <c:pt idx="1389">
                  <c:v>1.0151000000000001E-3</c:v>
                </c:pt>
                <c:pt idx="1390">
                  <c:v>1.0147999999999999E-3</c:v>
                </c:pt>
                <c:pt idx="1391">
                  <c:v>1.0146000000000001E-3</c:v>
                </c:pt>
                <c:pt idx="1392">
                  <c:v>1.0142999999999999E-3</c:v>
                </c:pt>
                <c:pt idx="1393">
                  <c:v>1.0139999999999978E-3</c:v>
                </c:pt>
                <c:pt idx="1394">
                  <c:v>1.0138E-3</c:v>
                </c:pt>
                <c:pt idx="1395">
                  <c:v>1.0134999999999999E-3</c:v>
                </c:pt>
                <c:pt idx="1396">
                  <c:v>1.0132000000000001E-3</c:v>
                </c:pt>
                <c:pt idx="1397">
                  <c:v>1.013E-3</c:v>
                </c:pt>
                <c:pt idx="1398">
                  <c:v>1.0127000000000001E-3</c:v>
                </c:pt>
                <c:pt idx="1399">
                  <c:v>1.0124000000000001E-3</c:v>
                </c:pt>
                <c:pt idx="1400">
                  <c:v>1.0122000000000041E-3</c:v>
                </c:pt>
                <c:pt idx="1401">
                  <c:v>1.0119E-3</c:v>
                </c:pt>
                <c:pt idx="1402">
                  <c:v>1.0116000000000001E-3</c:v>
                </c:pt>
                <c:pt idx="1403">
                  <c:v>1.0114E-3</c:v>
                </c:pt>
                <c:pt idx="1404">
                  <c:v>1.0111E-3</c:v>
                </c:pt>
                <c:pt idx="1405">
                  <c:v>1.0107999999999998E-3</c:v>
                </c:pt>
                <c:pt idx="1406">
                  <c:v>1.0106000000000021E-3</c:v>
                </c:pt>
                <c:pt idx="1407">
                  <c:v>1.0103000000000041E-3</c:v>
                </c:pt>
                <c:pt idx="1408">
                  <c:v>1.0101000000000001E-3</c:v>
                </c:pt>
                <c:pt idx="1409">
                  <c:v>1.0098000000000002E-3</c:v>
                </c:pt>
                <c:pt idx="1410">
                  <c:v>1.0095E-3</c:v>
                </c:pt>
                <c:pt idx="1411">
                  <c:v>1.0093000000000001E-3</c:v>
                </c:pt>
                <c:pt idx="1412">
                  <c:v>1.0089999999999999E-3</c:v>
                </c:pt>
                <c:pt idx="1413">
                  <c:v>1.0088E-3</c:v>
                </c:pt>
                <c:pt idx="1414">
                  <c:v>1.0085000000000001E-3</c:v>
                </c:pt>
                <c:pt idx="1415">
                  <c:v>1.0081999999999999E-3</c:v>
                </c:pt>
                <c:pt idx="1416">
                  <c:v>1.0080000000000041E-3</c:v>
                </c:pt>
                <c:pt idx="1417">
                  <c:v>1.0076999999999998E-3</c:v>
                </c:pt>
                <c:pt idx="1418">
                  <c:v>1.0074999999999978E-3</c:v>
                </c:pt>
                <c:pt idx="1419">
                  <c:v>1.0072E-3</c:v>
                </c:pt>
                <c:pt idx="1420">
                  <c:v>1.0070000000000001E-3</c:v>
                </c:pt>
                <c:pt idx="1421">
                  <c:v>1.0067000000000001E-3</c:v>
                </c:pt>
                <c:pt idx="1422">
                  <c:v>1.0065E-3</c:v>
                </c:pt>
                <c:pt idx="1423">
                  <c:v>1.0062000000000001E-3</c:v>
                </c:pt>
                <c:pt idx="1424">
                  <c:v>1.0059999999999978E-3</c:v>
                </c:pt>
                <c:pt idx="1425">
                  <c:v>1.0057E-3</c:v>
                </c:pt>
                <c:pt idx="1426">
                  <c:v>1.0054999999999999E-3</c:v>
                </c:pt>
                <c:pt idx="1427">
                  <c:v>1.0051999999999978E-3</c:v>
                </c:pt>
                <c:pt idx="1428">
                  <c:v>1.0049999999999998E-3</c:v>
                </c:pt>
                <c:pt idx="1429">
                  <c:v>1.0047000000000001E-3</c:v>
                </c:pt>
                <c:pt idx="1430">
                  <c:v>1.0045000000000021E-3</c:v>
                </c:pt>
                <c:pt idx="1431">
                  <c:v>1.0042000000000041E-3</c:v>
                </c:pt>
                <c:pt idx="1432">
                  <c:v>1.0040000000000001E-3</c:v>
                </c:pt>
                <c:pt idx="1433">
                  <c:v>1.0036999999999978E-3</c:v>
                </c:pt>
                <c:pt idx="1434">
                  <c:v>1.0035000000000001E-3</c:v>
                </c:pt>
                <c:pt idx="1435">
                  <c:v>1.0031999999999999E-3</c:v>
                </c:pt>
                <c:pt idx="1436">
                  <c:v>1.003E-3</c:v>
                </c:pt>
                <c:pt idx="1437">
                  <c:v>1.0027E-3</c:v>
                </c:pt>
                <c:pt idx="1438">
                  <c:v>1.0024999999999999E-3</c:v>
                </c:pt>
                <c:pt idx="1439">
                  <c:v>1.0022000000000021E-3</c:v>
                </c:pt>
                <c:pt idx="1440">
                  <c:v>1.0020000000000001E-3</c:v>
                </c:pt>
                <c:pt idx="1441">
                  <c:v>1.0016999999999958E-3</c:v>
                </c:pt>
                <c:pt idx="1442">
                  <c:v>1.0015E-3</c:v>
                </c:pt>
                <c:pt idx="1443">
                  <c:v>1.0013000000000001E-3</c:v>
                </c:pt>
                <c:pt idx="1444">
                  <c:v>1.0009999999999999E-3</c:v>
                </c:pt>
                <c:pt idx="1445">
                  <c:v>1.0008E-3</c:v>
                </c:pt>
                <c:pt idx="1446">
                  <c:v>1.0005000000000001E-3</c:v>
                </c:pt>
                <c:pt idx="1447">
                  <c:v>1.0003000000000021E-3</c:v>
                </c:pt>
                <c:pt idx="1448">
                  <c:v>1.0000999999999999E-3</c:v>
                </c:pt>
                <c:pt idx="1449">
                  <c:v>9.9982000000000001E-4</c:v>
                </c:pt>
                <c:pt idx="1450">
                  <c:v>9.9958000000001726E-4</c:v>
                </c:pt>
                <c:pt idx="1451">
                  <c:v>9.9934000000002497E-4</c:v>
                </c:pt>
                <c:pt idx="1452">
                  <c:v>9.9910000000000168E-4</c:v>
                </c:pt>
                <c:pt idx="1453">
                  <c:v>9.9887000000000044E-4</c:v>
                </c:pt>
                <c:pt idx="1454">
                  <c:v>9.9863000000000295E-4</c:v>
                </c:pt>
                <c:pt idx="1455">
                  <c:v>9.9839000000000264E-4</c:v>
                </c:pt>
                <c:pt idx="1456">
                  <c:v>9.9816000000000227E-4</c:v>
                </c:pt>
                <c:pt idx="1457">
                  <c:v>9.9792000000001367E-4</c:v>
                </c:pt>
                <c:pt idx="1458">
                  <c:v>9.9769000000000268E-4</c:v>
                </c:pt>
                <c:pt idx="1459">
                  <c:v>9.9745000000001798E-4</c:v>
                </c:pt>
                <c:pt idx="1460">
                  <c:v>9.9722000000001566E-4</c:v>
                </c:pt>
                <c:pt idx="1461">
                  <c:v>9.9698000000002555E-4</c:v>
                </c:pt>
                <c:pt idx="1462">
                  <c:v>9.9675000000002388E-4</c:v>
                </c:pt>
                <c:pt idx="1463">
                  <c:v>9.9652000000001266E-4</c:v>
                </c:pt>
                <c:pt idx="1464">
                  <c:v>9.9628000000002775E-4</c:v>
                </c:pt>
                <c:pt idx="1465">
                  <c:v>9.960500000000276E-4</c:v>
                </c:pt>
                <c:pt idx="1466">
                  <c:v>9.9582000000000208E-4</c:v>
                </c:pt>
                <c:pt idx="1467">
                  <c:v>9.955900000000286E-4</c:v>
                </c:pt>
                <c:pt idx="1468">
                  <c:v>9.9536000000002996E-4</c:v>
                </c:pt>
                <c:pt idx="1469">
                  <c:v>9.9513000000000205E-4</c:v>
                </c:pt>
                <c:pt idx="1470">
                  <c:v>9.9490000000000277E-4</c:v>
                </c:pt>
                <c:pt idx="1471">
                  <c:v>9.9467000000000067E-4</c:v>
                </c:pt>
                <c:pt idx="1472">
                  <c:v>9.9444000000000225E-4</c:v>
                </c:pt>
                <c:pt idx="1473">
                  <c:v>9.9421000000000296E-4</c:v>
                </c:pt>
                <c:pt idx="1474">
                  <c:v>9.9399000000000275E-4</c:v>
                </c:pt>
                <c:pt idx="1475">
                  <c:v>9.9376000000000065E-4</c:v>
                </c:pt>
                <c:pt idx="1476">
                  <c:v>9.9353000000000028E-4</c:v>
                </c:pt>
                <c:pt idx="1477">
                  <c:v>9.9331000000000224E-4</c:v>
                </c:pt>
                <c:pt idx="1478">
                  <c:v>9.9308000000000295E-4</c:v>
                </c:pt>
                <c:pt idx="1479">
                  <c:v>9.9285000000000063E-4</c:v>
                </c:pt>
                <c:pt idx="1480">
                  <c:v>9.9263000000000042E-4</c:v>
                </c:pt>
                <c:pt idx="1481">
                  <c:v>9.9240000000000027E-4</c:v>
                </c:pt>
                <c:pt idx="1482">
                  <c:v>9.9218000000000006E-4</c:v>
                </c:pt>
                <c:pt idx="1483">
                  <c:v>9.9196000000001264E-4</c:v>
                </c:pt>
                <c:pt idx="1484">
                  <c:v>9.9173000000000056E-4</c:v>
                </c:pt>
                <c:pt idx="1485">
                  <c:v>9.9151000000001228E-4</c:v>
                </c:pt>
                <c:pt idx="1486">
                  <c:v>9.9129000000001207E-4</c:v>
                </c:pt>
                <c:pt idx="1487">
                  <c:v>9.9107000000000708E-4</c:v>
                </c:pt>
                <c:pt idx="1488">
                  <c:v>9.9085000000000297E-4</c:v>
                </c:pt>
                <c:pt idx="1489">
                  <c:v>9.9062000000000564E-4</c:v>
                </c:pt>
                <c:pt idx="1490">
                  <c:v>9.9040000000000065E-4</c:v>
                </c:pt>
                <c:pt idx="1491">
                  <c:v>9.9018000000000044E-4</c:v>
                </c:pt>
                <c:pt idx="1492">
                  <c:v>9.899600000000269E-4</c:v>
                </c:pt>
                <c:pt idx="1493">
                  <c:v>9.897500000000223E-4</c:v>
                </c:pt>
                <c:pt idx="1494">
                  <c:v>9.8953000000001298E-4</c:v>
                </c:pt>
                <c:pt idx="1495">
                  <c:v>9.8931000000001298E-4</c:v>
                </c:pt>
                <c:pt idx="1496">
                  <c:v>9.8909000000000778E-4</c:v>
                </c:pt>
                <c:pt idx="1497">
                  <c:v>9.8887000000000367E-4</c:v>
                </c:pt>
                <c:pt idx="1498">
                  <c:v>9.8866000000002747E-4</c:v>
                </c:pt>
                <c:pt idx="1499">
                  <c:v>9.8844000000002465E-4</c:v>
                </c:pt>
                <c:pt idx="1500">
                  <c:v>9.8822000000002314E-4</c:v>
                </c:pt>
                <c:pt idx="1501">
                  <c:v>9.8801000000000748E-4</c:v>
                </c:pt>
                <c:pt idx="1502">
                  <c:v>9.8779000000000228E-4</c:v>
                </c:pt>
                <c:pt idx="1503">
                  <c:v>9.8758000000002998E-4</c:v>
                </c:pt>
                <c:pt idx="1504">
                  <c:v>9.873600000000276E-4</c:v>
                </c:pt>
                <c:pt idx="1505">
                  <c:v>9.8715000000002343E-4</c:v>
                </c:pt>
                <c:pt idx="1506">
                  <c:v>9.8694000000003638E-4</c:v>
                </c:pt>
                <c:pt idx="1507">
                  <c:v>9.8672000000000798E-4</c:v>
                </c:pt>
                <c:pt idx="1508">
                  <c:v>9.8651000000003113E-4</c:v>
                </c:pt>
                <c:pt idx="1509">
                  <c:v>9.863000000000263E-4</c:v>
                </c:pt>
                <c:pt idx="1510">
                  <c:v>9.8609000000002213E-4</c:v>
                </c:pt>
                <c:pt idx="1511">
                  <c:v>9.8587000000001368E-4</c:v>
                </c:pt>
                <c:pt idx="1512">
                  <c:v>9.8566000000003531E-4</c:v>
                </c:pt>
                <c:pt idx="1513">
                  <c:v>9.8545000000002832E-4</c:v>
                </c:pt>
                <c:pt idx="1514">
                  <c:v>9.8524000000004041E-4</c:v>
                </c:pt>
                <c:pt idx="1515">
                  <c:v>9.8503000000001867E-4</c:v>
                </c:pt>
                <c:pt idx="1516">
                  <c:v>9.8482000000000018E-4</c:v>
                </c:pt>
                <c:pt idx="1517">
                  <c:v>9.8461000000000208E-4</c:v>
                </c:pt>
                <c:pt idx="1518">
                  <c:v>9.8440000000000008E-4</c:v>
                </c:pt>
                <c:pt idx="1519">
                  <c:v>9.8420000000001297E-4</c:v>
                </c:pt>
                <c:pt idx="1520">
                  <c:v>9.8399000000000208E-4</c:v>
                </c:pt>
                <c:pt idx="1521">
                  <c:v>9.8378000000000224E-4</c:v>
                </c:pt>
                <c:pt idx="1522">
                  <c:v>9.8357000000002279E-4</c:v>
                </c:pt>
                <c:pt idx="1523">
                  <c:v>9.8337000000000728E-4</c:v>
                </c:pt>
                <c:pt idx="1524">
                  <c:v>9.8316000000000028E-4</c:v>
                </c:pt>
                <c:pt idx="1525">
                  <c:v>9.8296000000002489E-4</c:v>
                </c:pt>
                <c:pt idx="1526">
                  <c:v>9.8275000000000727E-4</c:v>
                </c:pt>
                <c:pt idx="1527">
                  <c:v>9.8255000000003014E-4</c:v>
                </c:pt>
                <c:pt idx="1528">
                  <c:v>9.8234000000002489E-4</c:v>
                </c:pt>
                <c:pt idx="1529">
                  <c:v>9.8214000000000265E-4</c:v>
                </c:pt>
                <c:pt idx="1530">
                  <c:v>9.8193000000000564E-4</c:v>
                </c:pt>
                <c:pt idx="1531">
                  <c:v>9.8173000000000097E-4</c:v>
                </c:pt>
                <c:pt idx="1532">
                  <c:v>9.8153000000001278E-4</c:v>
                </c:pt>
                <c:pt idx="1533">
                  <c:v>9.8132000000000297E-4</c:v>
                </c:pt>
                <c:pt idx="1534">
                  <c:v>9.8112000000000026E-4</c:v>
                </c:pt>
                <c:pt idx="1535">
                  <c:v>9.8092000000001706E-4</c:v>
                </c:pt>
                <c:pt idx="1536">
                  <c:v>9.8072000000000046E-4</c:v>
                </c:pt>
                <c:pt idx="1537">
                  <c:v>9.8052000000001748E-4</c:v>
                </c:pt>
                <c:pt idx="1538">
                  <c:v>9.8032000000000566E-4</c:v>
                </c:pt>
                <c:pt idx="1539">
                  <c:v>9.8012000000000207E-4</c:v>
                </c:pt>
                <c:pt idx="1540">
                  <c:v>9.7992000000000023E-4</c:v>
                </c:pt>
                <c:pt idx="1541">
                  <c:v>9.7972000000000033E-4</c:v>
                </c:pt>
                <c:pt idx="1542">
                  <c:v>9.7952000000000043E-4</c:v>
                </c:pt>
                <c:pt idx="1543">
                  <c:v>9.7932000000000054E-4</c:v>
                </c:pt>
                <c:pt idx="1544">
                  <c:v>9.7912000000000042E-4</c:v>
                </c:pt>
                <c:pt idx="1545">
                  <c:v>9.7892000000000074E-4</c:v>
                </c:pt>
                <c:pt idx="1546">
                  <c:v>9.7873000000000014E-4</c:v>
                </c:pt>
                <c:pt idx="1547">
                  <c:v>9.7853000000000024E-4</c:v>
                </c:pt>
                <c:pt idx="1548">
                  <c:v>9.7833000000000035E-4</c:v>
                </c:pt>
                <c:pt idx="1549">
                  <c:v>9.7813000000000002E-4</c:v>
                </c:pt>
                <c:pt idx="1550">
                  <c:v>9.7794000000000765E-4</c:v>
                </c:pt>
                <c:pt idx="1551">
                  <c:v>9.7774000000000298E-4</c:v>
                </c:pt>
                <c:pt idx="1552">
                  <c:v>9.7755000000002298E-4</c:v>
                </c:pt>
                <c:pt idx="1553">
                  <c:v>9.7735000000000248E-4</c:v>
                </c:pt>
                <c:pt idx="1554">
                  <c:v>9.7716000000000166E-4</c:v>
                </c:pt>
                <c:pt idx="1555">
                  <c:v>9.7696000000001065E-4</c:v>
                </c:pt>
                <c:pt idx="1556">
                  <c:v>9.7677000000000224E-4</c:v>
                </c:pt>
                <c:pt idx="1557">
                  <c:v>9.7658000000000727E-4</c:v>
                </c:pt>
                <c:pt idx="1558">
                  <c:v>9.7638000000000228E-4</c:v>
                </c:pt>
                <c:pt idx="1559">
                  <c:v>9.7619000000000026E-4</c:v>
                </c:pt>
                <c:pt idx="1560">
                  <c:v>9.7600000000000247E-4</c:v>
                </c:pt>
                <c:pt idx="1561">
                  <c:v>9.7581000000000024E-4</c:v>
                </c:pt>
                <c:pt idx="1562">
                  <c:v>9.7561000000000728E-4</c:v>
                </c:pt>
                <c:pt idx="1563">
                  <c:v>9.7542000000000028E-4</c:v>
                </c:pt>
                <c:pt idx="1564">
                  <c:v>9.7523000000000748E-4</c:v>
                </c:pt>
                <c:pt idx="1565">
                  <c:v>9.7504000000002086E-4</c:v>
                </c:pt>
                <c:pt idx="1566">
                  <c:v>9.748500000000002E-4</c:v>
                </c:pt>
                <c:pt idx="1567">
                  <c:v>9.7466000000000046E-4</c:v>
                </c:pt>
                <c:pt idx="1568">
                  <c:v>9.7447000000000018E-4</c:v>
                </c:pt>
                <c:pt idx="1569">
                  <c:v>9.7428000000000044E-4</c:v>
                </c:pt>
                <c:pt idx="1570">
                  <c:v>9.7409000000000005E-4</c:v>
                </c:pt>
                <c:pt idx="1571">
                  <c:v>9.7391000000000025E-4</c:v>
                </c:pt>
                <c:pt idx="1572">
                  <c:v>9.7372000000000018E-4</c:v>
                </c:pt>
                <c:pt idx="1573">
                  <c:v>9.7353000000000023E-4</c:v>
                </c:pt>
                <c:pt idx="1574">
                  <c:v>9.7334000000000244E-4</c:v>
                </c:pt>
                <c:pt idx="1575">
                  <c:v>9.7316000000000004E-4</c:v>
                </c:pt>
                <c:pt idx="1576">
                  <c:v>9.7297000000000225E-4</c:v>
                </c:pt>
                <c:pt idx="1577">
                  <c:v>9.7278000000000024E-4</c:v>
                </c:pt>
                <c:pt idx="1578">
                  <c:v>9.7260000000000044E-4</c:v>
                </c:pt>
                <c:pt idx="1579">
                  <c:v>9.7241000000000005E-4</c:v>
                </c:pt>
                <c:pt idx="1580">
                  <c:v>9.7223000000000025E-4</c:v>
                </c:pt>
                <c:pt idx="1581">
                  <c:v>9.7204000000000246E-4</c:v>
                </c:pt>
                <c:pt idx="1582">
                  <c:v>9.7186000000000028E-4</c:v>
                </c:pt>
                <c:pt idx="1583">
                  <c:v>9.7167000000000065E-4</c:v>
                </c:pt>
                <c:pt idx="1584">
                  <c:v>9.714900000000002E-4</c:v>
                </c:pt>
                <c:pt idx="1585">
                  <c:v>9.7131000000000062E-4</c:v>
                </c:pt>
                <c:pt idx="1586">
                  <c:v>9.7112000000000001E-4</c:v>
                </c:pt>
                <c:pt idx="1587">
                  <c:v>9.7094000000001247E-4</c:v>
                </c:pt>
                <c:pt idx="1588">
                  <c:v>9.7076000000000063E-4</c:v>
                </c:pt>
                <c:pt idx="1589">
                  <c:v>9.7058000000000268E-4</c:v>
                </c:pt>
                <c:pt idx="1590">
                  <c:v>9.7039000000000044E-4</c:v>
                </c:pt>
                <c:pt idx="1591">
                  <c:v>9.7021000000000227E-4</c:v>
                </c:pt>
                <c:pt idx="1592">
                  <c:v>9.7003000000000041E-4</c:v>
                </c:pt>
                <c:pt idx="1593">
                  <c:v>9.6985000000000224E-4</c:v>
                </c:pt>
                <c:pt idx="1594">
                  <c:v>9.6967000000000266E-4</c:v>
                </c:pt>
                <c:pt idx="1595">
                  <c:v>9.6949000000000026E-4</c:v>
                </c:pt>
                <c:pt idx="1596">
                  <c:v>9.6931000000000046E-4</c:v>
                </c:pt>
                <c:pt idx="1597">
                  <c:v>9.6913000000000023E-4</c:v>
                </c:pt>
                <c:pt idx="1598">
                  <c:v>9.6895000000001268E-4</c:v>
                </c:pt>
                <c:pt idx="1599">
                  <c:v>9.6877000000000226E-4</c:v>
                </c:pt>
                <c:pt idx="1600">
                  <c:v>9.6860000000000728E-4</c:v>
                </c:pt>
                <c:pt idx="1601">
                  <c:v>9.6842000000000043E-4</c:v>
                </c:pt>
                <c:pt idx="1602">
                  <c:v>9.6824000000002471E-4</c:v>
                </c:pt>
                <c:pt idx="1603">
                  <c:v>9.6806000000000268E-4</c:v>
                </c:pt>
                <c:pt idx="1604">
                  <c:v>9.6788000000000028E-4</c:v>
                </c:pt>
                <c:pt idx="1605">
                  <c:v>9.6771000000000064E-4</c:v>
                </c:pt>
                <c:pt idx="1606">
                  <c:v>9.6753000000000268E-4</c:v>
                </c:pt>
                <c:pt idx="1607">
                  <c:v>9.6736000000001248E-4</c:v>
                </c:pt>
                <c:pt idx="1608">
                  <c:v>9.6718000000000064E-4</c:v>
                </c:pt>
                <c:pt idx="1609">
                  <c:v>9.6700000000000247E-4</c:v>
                </c:pt>
                <c:pt idx="1610">
                  <c:v>9.6683000000000023E-4</c:v>
                </c:pt>
                <c:pt idx="1611">
                  <c:v>9.6665000000001767E-4</c:v>
                </c:pt>
                <c:pt idx="1612">
                  <c:v>9.6648000000000068E-4</c:v>
                </c:pt>
                <c:pt idx="1613">
                  <c:v>9.6631000000000267E-4</c:v>
                </c:pt>
                <c:pt idx="1614">
                  <c:v>9.6613000000000027E-4</c:v>
                </c:pt>
                <c:pt idx="1615">
                  <c:v>9.6596000000002361E-4</c:v>
                </c:pt>
                <c:pt idx="1616">
                  <c:v>9.6579000000000228E-4</c:v>
                </c:pt>
                <c:pt idx="1617">
                  <c:v>9.6561000000001246E-4</c:v>
                </c:pt>
                <c:pt idx="1618">
                  <c:v>9.6544000000001748E-4</c:v>
                </c:pt>
                <c:pt idx="1619">
                  <c:v>9.6527000000002467E-4</c:v>
                </c:pt>
                <c:pt idx="1620">
                  <c:v>9.6510000000000248E-4</c:v>
                </c:pt>
                <c:pt idx="1621">
                  <c:v>9.649200000000004E-4</c:v>
                </c:pt>
                <c:pt idx="1622">
                  <c:v>9.6475000000000044E-4</c:v>
                </c:pt>
                <c:pt idx="1623">
                  <c:v>9.6458000000000047E-4</c:v>
                </c:pt>
                <c:pt idx="1624">
                  <c:v>9.6441000000000007E-4</c:v>
                </c:pt>
                <c:pt idx="1625">
                  <c:v>9.6424000000000748E-4</c:v>
                </c:pt>
                <c:pt idx="1626">
                  <c:v>9.6407000000000025E-4</c:v>
                </c:pt>
                <c:pt idx="1627">
                  <c:v>9.6390000000000028E-4</c:v>
                </c:pt>
                <c:pt idx="1628">
                  <c:v>9.6373000000000032E-4</c:v>
                </c:pt>
                <c:pt idx="1629">
                  <c:v>9.6356000000001228E-4</c:v>
                </c:pt>
                <c:pt idx="1630">
                  <c:v>9.6339000000000006E-4</c:v>
                </c:pt>
                <c:pt idx="1631">
                  <c:v>9.6323000000000025E-4</c:v>
                </c:pt>
                <c:pt idx="1632">
                  <c:v>9.6306000000000028E-4</c:v>
                </c:pt>
                <c:pt idx="1633">
                  <c:v>9.6289000000000021E-4</c:v>
                </c:pt>
                <c:pt idx="1634">
                  <c:v>9.6272000000000003E-4</c:v>
                </c:pt>
                <c:pt idx="1635">
                  <c:v>9.6255000000001968E-4</c:v>
                </c:pt>
                <c:pt idx="1636">
                  <c:v>9.6239000000000025E-4</c:v>
                </c:pt>
                <c:pt idx="1637">
                  <c:v>9.6222000000000028E-4</c:v>
                </c:pt>
                <c:pt idx="1638">
                  <c:v>9.6205000000000726E-4</c:v>
                </c:pt>
                <c:pt idx="1639">
                  <c:v>9.6189000000000018E-4</c:v>
                </c:pt>
                <c:pt idx="1640">
                  <c:v>9.6172000000000022E-4</c:v>
                </c:pt>
                <c:pt idx="1641">
                  <c:v>9.6156000000001266E-4</c:v>
                </c:pt>
                <c:pt idx="1642">
                  <c:v>9.6139000000000044E-4</c:v>
                </c:pt>
                <c:pt idx="1643">
                  <c:v>9.6123000000000063E-4</c:v>
                </c:pt>
                <c:pt idx="1644">
                  <c:v>9.6106000000000566E-4</c:v>
                </c:pt>
                <c:pt idx="1645">
                  <c:v>9.6090000000000747E-4</c:v>
                </c:pt>
                <c:pt idx="1646">
                  <c:v>9.6073000000000024E-4</c:v>
                </c:pt>
                <c:pt idx="1647">
                  <c:v>9.6057000000001746E-4</c:v>
                </c:pt>
                <c:pt idx="1648">
                  <c:v>9.6041000000000063E-4</c:v>
                </c:pt>
                <c:pt idx="1649">
                  <c:v>9.6024000000002375E-4</c:v>
                </c:pt>
                <c:pt idx="1650">
                  <c:v>9.6008000000000226E-4</c:v>
                </c:pt>
                <c:pt idx="1651">
                  <c:v>9.5992000000000245E-4</c:v>
                </c:pt>
                <c:pt idx="1652">
                  <c:v>9.5976000000000264E-4</c:v>
                </c:pt>
                <c:pt idx="1653">
                  <c:v>9.5959000000000766E-4</c:v>
                </c:pt>
                <c:pt idx="1654">
                  <c:v>9.5943000000000005E-4</c:v>
                </c:pt>
                <c:pt idx="1655">
                  <c:v>9.5927000000001748E-4</c:v>
                </c:pt>
                <c:pt idx="1656">
                  <c:v>9.5911000000000043E-4</c:v>
                </c:pt>
                <c:pt idx="1657">
                  <c:v>9.5895000000002361E-4</c:v>
                </c:pt>
                <c:pt idx="1658">
                  <c:v>9.5879000000000244E-4</c:v>
                </c:pt>
                <c:pt idx="1659">
                  <c:v>9.5863000000000068E-4</c:v>
                </c:pt>
                <c:pt idx="1660">
                  <c:v>9.5847000000000228E-4</c:v>
                </c:pt>
                <c:pt idx="1661">
                  <c:v>9.5831000000000247E-4</c:v>
                </c:pt>
                <c:pt idx="1662">
                  <c:v>9.5815000000000266E-4</c:v>
                </c:pt>
                <c:pt idx="1663">
                  <c:v>9.5799000000001565E-4</c:v>
                </c:pt>
                <c:pt idx="1664">
                  <c:v>9.5783000000000023E-4</c:v>
                </c:pt>
                <c:pt idx="1665">
                  <c:v>9.5767000000001267E-4</c:v>
                </c:pt>
                <c:pt idx="1666">
                  <c:v>9.5752000000001248E-4</c:v>
                </c:pt>
                <c:pt idx="1667">
                  <c:v>9.5736000000001765E-4</c:v>
                </c:pt>
                <c:pt idx="1668">
                  <c:v>9.5720000000002164E-4</c:v>
                </c:pt>
                <c:pt idx="1669">
                  <c:v>9.5704000000002378E-4</c:v>
                </c:pt>
                <c:pt idx="1670">
                  <c:v>9.5689000000000028E-4</c:v>
                </c:pt>
                <c:pt idx="1671">
                  <c:v>9.5673000000000047E-4</c:v>
                </c:pt>
                <c:pt idx="1672">
                  <c:v>9.5657000000002788E-4</c:v>
                </c:pt>
                <c:pt idx="1673">
                  <c:v>9.5642000000000264E-4</c:v>
                </c:pt>
                <c:pt idx="1674">
                  <c:v>9.5626000000002863E-4</c:v>
                </c:pt>
                <c:pt idx="1675">
                  <c:v>9.5611000000000068E-4</c:v>
                </c:pt>
                <c:pt idx="1676">
                  <c:v>9.5595000000002971E-4</c:v>
                </c:pt>
                <c:pt idx="1677">
                  <c:v>9.5579000000000248E-4</c:v>
                </c:pt>
                <c:pt idx="1678">
                  <c:v>9.556400000000308E-4</c:v>
                </c:pt>
                <c:pt idx="1679">
                  <c:v>9.5549000000000567E-4</c:v>
                </c:pt>
                <c:pt idx="1680">
                  <c:v>9.5533000000000748E-4</c:v>
                </c:pt>
                <c:pt idx="1681">
                  <c:v>9.5518000000001065E-4</c:v>
                </c:pt>
                <c:pt idx="1682">
                  <c:v>9.5502000000000748E-4</c:v>
                </c:pt>
                <c:pt idx="1683">
                  <c:v>9.5487000000000002E-4</c:v>
                </c:pt>
                <c:pt idx="1684">
                  <c:v>9.5472000000000005E-4</c:v>
                </c:pt>
                <c:pt idx="1685">
                  <c:v>9.5456000000001227E-4</c:v>
                </c:pt>
                <c:pt idx="1686">
                  <c:v>9.5441000000000026E-4</c:v>
                </c:pt>
                <c:pt idx="1687">
                  <c:v>9.5426000000000267E-4</c:v>
                </c:pt>
                <c:pt idx="1688">
                  <c:v>9.541100000000002E-4</c:v>
                </c:pt>
                <c:pt idx="1689">
                  <c:v>9.5395000000000766E-4</c:v>
                </c:pt>
                <c:pt idx="1690">
                  <c:v>9.538000000000002E-4</c:v>
                </c:pt>
                <c:pt idx="1691">
                  <c:v>9.5365000000001226E-4</c:v>
                </c:pt>
                <c:pt idx="1692">
                  <c:v>9.5350000000001065E-4</c:v>
                </c:pt>
                <c:pt idx="1693">
                  <c:v>9.5335000000000265E-4</c:v>
                </c:pt>
                <c:pt idx="1694">
                  <c:v>9.5320000000000268E-4</c:v>
                </c:pt>
                <c:pt idx="1695">
                  <c:v>9.5305000000000248E-4</c:v>
                </c:pt>
                <c:pt idx="1696">
                  <c:v>9.5290000000000728E-4</c:v>
                </c:pt>
                <c:pt idx="1697">
                  <c:v>9.5275000000000264E-4</c:v>
                </c:pt>
                <c:pt idx="1698">
                  <c:v>9.5260000000000266E-4</c:v>
                </c:pt>
                <c:pt idx="1699">
                  <c:v>9.5245000000000247E-4</c:v>
                </c:pt>
                <c:pt idx="1700">
                  <c:v>9.5230000000000228E-4</c:v>
                </c:pt>
                <c:pt idx="1701">
                  <c:v>9.5215000000000067E-4</c:v>
                </c:pt>
                <c:pt idx="1702">
                  <c:v>9.5201000000000064E-4</c:v>
                </c:pt>
                <c:pt idx="1703">
                  <c:v>9.5186000000000044E-4</c:v>
                </c:pt>
                <c:pt idx="1704">
                  <c:v>9.5171000000000047E-4</c:v>
                </c:pt>
                <c:pt idx="1705">
                  <c:v>9.5156000000002185E-4</c:v>
                </c:pt>
                <c:pt idx="1706">
                  <c:v>9.5141000000000062E-4</c:v>
                </c:pt>
                <c:pt idx="1707">
                  <c:v>9.5127000000001728E-4</c:v>
                </c:pt>
                <c:pt idx="1708">
                  <c:v>9.5112000000000061E-4</c:v>
                </c:pt>
                <c:pt idx="1709">
                  <c:v>9.5097000000000768E-4</c:v>
                </c:pt>
                <c:pt idx="1710">
                  <c:v>9.5083000000000006E-4</c:v>
                </c:pt>
                <c:pt idx="1711">
                  <c:v>9.5068000000000268E-4</c:v>
                </c:pt>
                <c:pt idx="1712">
                  <c:v>9.5054000000002899E-4</c:v>
                </c:pt>
                <c:pt idx="1713">
                  <c:v>9.5039000000000245E-4</c:v>
                </c:pt>
                <c:pt idx="1714">
                  <c:v>9.5024000000002774E-4</c:v>
                </c:pt>
                <c:pt idx="1715">
                  <c:v>9.5010000000000244E-4</c:v>
                </c:pt>
                <c:pt idx="1716">
                  <c:v>9.4995000000002426E-4</c:v>
                </c:pt>
                <c:pt idx="1717">
                  <c:v>9.4981000000000026E-4</c:v>
                </c:pt>
                <c:pt idx="1718">
                  <c:v>9.4967000000001247E-4</c:v>
                </c:pt>
                <c:pt idx="1719">
                  <c:v>9.4952000000001727E-4</c:v>
                </c:pt>
                <c:pt idx="1720">
                  <c:v>9.4938000000000747E-4</c:v>
                </c:pt>
                <c:pt idx="1721">
                  <c:v>9.4923000000000728E-4</c:v>
                </c:pt>
                <c:pt idx="1722">
                  <c:v>9.4909000000000248E-4</c:v>
                </c:pt>
                <c:pt idx="1723">
                  <c:v>9.4895000000002629E-4</c:v>
                </c:pt>
                <c:pt idx="1724">
                  <c:v>9.4880000000000225E-4</c:v>
                </c:pt>
                <c:pt idx="1725">
                  <c:v>9.486600000000227E-4</c:v>
                </c:pt>
                <c:pt idx="1726">
                  <c:v>9.4852000000001768E-4</c:v>
                </c:pt>
                <c:pt idx="1727">
                  <c:v>9.4838000000000767E-4</c:v>
                </c:pt>
                <c:pt idx="1728">
                  <c:v>9.4824000000003257E-4</c:v>
                </c:pt>
                <c:pt idx="1729">
                  <c:v>9.4809000000000267E-4</c:v>
                </c:pt>
                <c:pt idx="1730">
                  <c:v>9.4795000000002789E-4</c:v>
                </c:pt>
                <c:pt idx="1731">
                  <c:v>9.4781000000000064E-4</c:v>
                </c:pt>
                <c:pt idx="1732">
                  <c:v>9.4767000000002273E-4</c:v>
                </c:pt>
                <c:pt idx="1733">
                  <c:v>9.4753000000001965E-4</c:v>
                </c:pt>
                <c:pt idx="1734">
                  <c:v>9.4739000000001246E-4</c:v>
                </c:pt>
                <c:pt idx="1735">
                  <c:v>9.4725000000003183E-4</c:v>
                </c:pt>
                <c:pt idx="1736">
                  <c:v>9.4711000000000068E-4</c:v>
                </c:pt>
                <c:pt idx="1737">
                  <c:v>9.4697000000002623E-4</c:v>
                </c:pt>
                <c:pt idx="1738">
                  <c:v>9.4683000000000028E-4</c:v>
                </c:pt>
                <c:pt idx="1739">
                  <c:v>9.466900000000202E-4</c:v>
                </c:pt>
                <c:pt idx="1740">
                  <c:v>9.4655000000003458E-4</c:v>
                </c:pt>
                <c:pt idx="1741">
                  <c:v>9.4641000000000267E-4</c:v>
                </c:pt>
                <c:pt idx="1742">
                  <c:v>9.4627000000002866E-4</c:v>
                </c:pt>
                <c:pt idx="1743">
                  <c:v>9.4614000000002433E-4</c:v>
                </c:pt>
                <c:pt idx="1744">
                  <c:v>9.4600000000001768E-4</c:v>
                </c:pt>
                <c:pt idx="1745">
                  <c:v>9.4586000000001266E-4</c:v>
                </c:pt>
                <c:pt idx="1746">
                  <c:v>9.4572000000001067E-4</c:v>
                </c:pt>
                <c:pt idx="1747">
                  <c:v>9.4559000000002847E-4</c:v>
                </c:pt>
                <c:pt idx="1748">
                  <c:v>9.4545000000002431E-4</c:v>
                </c:pt>
                <c:pt idx="1749">
                  <c:v>9.4531000000001766E-4</c:v>
                </c:pt>
                <c:pt idx="1750">
                  <c:v>9.4518000000000748E-4</c:v>
                </c:pt>
                <c:pt idx="1751">
                  <c:v>9.4504000000003184E-4</c:v>
                </c:pt>
                <c:pt idx="1752">
                  <c:v>9.4490000000000264E-4</c:v>
                </c:pt>
                <c:pt idx="1753">
                  <c:v>9.4477000000000027E-4</c:v>
                </c:pt>
                <c:pt idx="1754">
                  <c:v>9.4463000000000045E-4</c:v>
                </c:pt>
                <c:pt idx="1755">
                  <c:v>9.4450000000001228E-4</c:v>
                </c:pt>
                <c:pt idx="1756">
                  <c:v>9.4436000000000248E-4</c:v>
                </c:pt>
                <c:pt idx="1757">
                  <c:v>9.4423000000000065E-4</c:v>
                </c:pt>
                <c:pt idx="1758">
                  <c:v>9.4409000000000008E-4</c:v>
                </c:pt>
                <c:pt idx="1759">
                  <c:v>9.4396000000000768E-4</c:v>
                </c:pt>
                <c:pt idx="1760">
                  <c:v>9.4382000000000027E-4</c:v>
                </c:pt>
                <c:pt idx="1761">
                  <c:v>9.4369000000000245E-4</c:v>
                </c:pt>
                <c:pt idx="1762">
                  <c:v>9.4355000000002269E-4</c:v>
                </c:pt>
                <c:pt idx="1763">
                  <c:v>9.4342000000000026E-4</c:v>
                </c:pt>
                <c:pt idx="1764">
                  <c:v>9.4329000000000266E-4</c:v>
                </c:pt>
                <c:pt idx="1765">
                  <c:v>9.4315000000000067E-4</c:v>
                </c:pt>
                <c:pt idx="1766">
                  <c:v>9.4302000000000047E-4</c:v>
                </c:pt>
                <c:pt idx="1767">
                  <c:v>9.4289000000000005E-4</c:v>
                </c:pt>
                <c:pt idx="1768">
                  <c:v>9.4276000000000266E-4</c:v>
                </c:pt>
                <c:pt idx="1769">
                  <c:v>9.4262000000000068E-4</c:v>
                </c:pt>
                <c:pt idx="1770">
                  <c:v>9.4249000000000025E-4</c:v>
                </c:pt>
                <c:pt idx="1771">
                  <c:v>9.4236000000001566E-4</c:v>
                </c:pt>
                <c:pt idx="1772">
                  <c:v>9.4223000000000267E-4</c:v>
                </c:pt>
                <c:pt idx="1773">
                  <c:v>9.4210000000000225E-4</c:v>
                </c:pt>
                <c:pt idx="1774">
                  <c:v>9.4196000000002053E-4</c:v>
                </c:pt>
                <c:pt idx="1775">
                  <c:v>9.4183000000000005E-4</c:v>
                </c:pt>
                <c:pt idx="1776">
                  <c:v>9.4170000000000245E-4</c:v>
                </c:pt>
                <c:pt idx="1777">
                  <c:v>9.4157000000002328E-4</c:v>
                </c:pt>
                <c:pt idx="1778">
                  <c:v>9.4144000000000768E-4</c:v>
                </c:pt>
                <c:pt idx="1779">
                  <c:v>9.4131000000000748E-4</c:v>
                </c:pt>
                <c:pt idx="1780">
                  <c:v>9.4118000000000066E-4</c:v>
                </c:pt>
                <c:pt idx="1781">
                  <c:v>9.4105000000001748E-4</c:v>
                </c:pt>
                <c:pt idx="1782">
                  <c:v>9.4092000000001066E-4</c:v>
                </c:pt>
                <c:pt idx="1783">
                  <c:v>9.4079000000000048E-4</c:v>
                </c:pt>
                <c:pt idx="1784">
                  <c:v>9.4066000000002229E-4</c:v>
                </c:pt>
                <c:pt idx="1785">
                  <c:v>9.4054000000003189E-4</c:v>
                </c:pt>
                <c:pt idx="1786">
                  <c:v>9.4041000000000068E-4</c:v>
                </c:pt>
                <c:pt idx="1787">
                  <c:v>9.4028000000002086E-4</c:v>
                </c:pt>
                <c:pt idx="1788">
                  <c:v>9.4015000000001068E-4</c:v>
                </c:pt>
                <c:pt idx="1789">
                  <c:v>9.4002000000000246E-4</c:v>
                </c:pt>
                <c:pt idx="1790">
                  <c:v>9.3990000000001748E-4</c:v>
                </c:pt>
                <c:pt idx="1791">
                  <c:v>9.3977000000001565E-4</c:v>
                </c:pt>
                <c:pt idx="1792">
                  <c:v>9.3964000000003008E-4</c:v>
                </c:pt>
                <c:pt idx="1793">
                  <c:v>9.3951000000002272E-4</c:v>
                </c:pt>
                <c:pt idx="1794">
                  <c:v>9.3939000000001248E-4</c:v>
                </c:pt>
                <c:pt idx="1795">
                  <c:v>9.3926000000002757E-4</c:v>
                </c:pt>
                <c:pt idx="1796">
                  <c:v>9.3913000000000048E-4</c:v>
                </c:pt>
                <c:pt idx="1797">
                  <c:v>9.3901000000000748E-4</c:v>
                </c:pt>
                <c:pt idx="1798">
                  <c:v>9.3888000000000565E-4</c:v>
                </c:pt>
                <c:pt idx="1799">
                  <c:v>9.3875000000002322E-4</c:v>
                </c:pt>
                <c:pt idx="1800">
                  <c:v>9.3863000000000767E-4</c:v>
                </c:pt>
                <c:pt idx="1801">
                  <c:v>9.3850000000002807E-4</c:v>
                </c:pt>
                <c:pt idx="1802">
                  <c:v>9.3838000000002033E-4</c:v>
                </c:pt>
                <c:pt idx="1803">
                  <c:v>9.382500000000327E-4</c:v>
                </c:pt>
                <c:pt idx="1804">
                  <c:v>9.3813000000000067E-4</c:v>
                </c:pt>
                <c:pt idx="1805">
                  <c:v>9.3800000000002052E-4</c:v>
                </c:pt>
                <c:pt idx="1806">
                  <c:v>9.3788000000000248E-4</c:v>
                </c:pt>
                <c:pt idx="1807">
                  <c:v>9.3776000000002271E-4</c:v>
                </c:pt>
                <c:pt idx="1808">
                  <c:v>9.3763000000001567E-4</c:v>
                </c:pt>
                <c:pt idx="1809">
                  <c:v>9.375100000000282E-4</c:v>
                </c:pt>
                <c:pt idx="1810">
                  <c:v>9.3738000000002236E-4</c:v>
                </c:pt>
                <c:pt idx="1811">
                  <c:v>9.3726000000003272E-4</c:v>
                </c:pt>
                <c:pt idx="1812">
                  <c:v>9.3714000000002574E-4</c:v>
                </c:pt>
                <c:pt idx="1813">
                  <c:v>9.3701000000002022E-4</c:v>
                </c:pt>
                <c:pt idx="1814">
                  <c:v>9.3689000000000727E-4</c:v>
                </c:pt>
                <c:pt idx="1815">
                  <c:v>9.3677000000002338E-4</c:v>
                </c:pt>
                <c:pt idx="1816">
                  <c:v>9.3665000000003277E-4</c:v>
                </c:pt>
                <c:pt idx="1817">
                  <c:v>9.3653000000002557E-4</c:v>
                </c:pt>
                <c:pt idx="1818">
                  <c:v>9.3640000000001268E-4</c:v>
                </c:pt>
                <c:pt idx="1819">
                  <c:v>9.3628000000003009E-4</c:v>
                </c:pt>
                <c:pt idx="1820">
                  <c:v>9.3616000000001768E-4</c:v>
                </c:pt>
                <c:pt idx="1821">
                  <c:v>9.3604000000003271E-4</c:v>
                </c:pt>
                <c:pt idx="1822">
                  <c:v>9.3592000000002507E-4</c:v>
                </c:pt>
                <c:pt idx="1823">
                  <c:v>9.3580000000000768E-4</c:v>
                </c:pt>
                <c:pt idx="1824">
                  <c:v>9.3568000000002899E-4</c:v>
                </c:pt>
                <c:pt idx="1825">
                  <c:v>9.3555000000004006E-4</c:v>
                </c:pt>
                <c:pt idx="1826">
                  <c:v>9.3543000000001248E-4</c:v>
                </c:pt>
                <c:pt idx="1827">
                  <c:v>9.3531000000002381E-4</c:v>
                </c:pt>
                <c:pt idx="1828">
                  <c:v>9.3519000000001726E-4</c:v>
                </c:pt>
                <c:pt idx="1829">
                  <c:v>9.3507000000002741E-4</c:v>
                </c:pt>
                <c:pt idx="1830">
                  <c:v>9.3495000000002021E-4</c:v>
                </c:pt>
                <c:pt idx="1831">
                  <c:v>9.3484000000000264E-4</c:v>
                </c:pt>
                <c:pt idx="1832">
                  <c:v>9.3472000000000043E-4</c:v>
                </c:pt>
                <c:pt idx="1833">
                  <c:v>9.3460000000000266E-4</c:v>
                </c:pt>
                <c:pt idx="1834">
                  <c:v>9.3448000000000044E-4</c:v>
                </c:pt>
                <c:pt idx="1835">
                  <c:v>9.3436000000000268E-4</c:v>
                </c:pt>
                <c:pt idx="1836">
                  <c:v>9.3424000000002605E-4</c:v>
                </c:pt>
                <c:pt idx="1837">
                  <c:v>9.3412000000000041E-4</c:v>
                </c:pt>
                <c:pt idx="1838">
                  <c:v>9.3401000000000226E-4</c:v>
                </c:pt>
                <c:pt idx="1839">
                  <c:v>9.3389000000000005E-4</c:v>
                </c:pt>
                <c:pt idx="1840">
                  <c:v>9.3377000000000228E-4</c:v>
                </c:pt>
                <c:pt idx="1841">
                  <c:v>9.3365000000002109E-4</c:v>
                </c:pt>
                <c:pt idx="1842">
                  <c:v>9.3353000000000728E-4</c:v>
                </c:pt>
                <c:pt idx="1843">
                  <c:v>9.3342000000000045E-4</c:v>
                </c:pt>
                <c:pt idx="1844">
                  <c:v>9.3330000000000268E-4</c:v>
                </c:pt>
                <c:pt idx="1845">
                  <c:v>9.3318000000000047E-4</c:v>
                </c:pt>
                <c:pt idx="1846">
                  <c:v>9.3307000000001066E-4</c:v>
                </c:pt>
                <c:pt idx="1847">
                  <c:v>9.3295000000002525E-4</c:v>
                </c:pt>
                <c:pt idx="1848">
                  <c:v>9.3284000000000747E-4</c:v>
                </c:pt>
                <c:pt idx="1849">
                  <c:v>9.3272000000000244E-4</c:v>
                </c:pt>
                <c:pt idx="1850">
                  <c:v>9.3260000000001248E-4</c:v>
                </c:pt>
                <c:pt idx="1851">
                  <c:v>9.3249000000000066E-4</c:v>
                </c:pt>
                <c:pt idx="1852">
                  <c:v>9.3237000000001265E-4</c:v>
                </c:pt>
                <c:pt idx="1853">
                  <c:v>9.322600000000249E-4</c:v>
                </c:pt>
                <c:pt idx="1854">
                  <c:v>9.3214000000001727E-4</c:v>
                </c:pt>
                <c:pt idx="1855">
                  <c:v>9.3203000000000047E-4</c:v>
                </c:pt>
                <c:pt idx="1856">
                  <c:v>9.3191000000000768E-4</c:v>
                </c:pt>
                <c:pt idx="1857">
                  <c:v>9.3180000000000227E-4</c:v>
                </c:pt>
                <c:pt idx="1858">
                  <c:v>9.3168000000001968E-4</c:v>
                </c:pt>
                <c:pt idx="1859">
                  <c:v>9.3157000000002629E-4</c:v>
                </c:pt>
                <c:pt idx="1860">
                  <c:v>9.3146000000001068E-4</c:v>
                </c:pt>
                <c:pt idx="1861">
                  <c:v>9.3134000000002766E-4</c:v>
                </c:pt>
                <c:pt idx="1862">
                  <c:v>9.3123000000001248E-4</c:v>
                </c:pt>
                <c:pt idx="1863">
                  <c:v>9.3111000000000246E-4</c:v>
                </c:pt>
                <c:pt idx="1864">
                  <c:v>9.3100000000000767E-4</c:v>
                </c:pt>
                <c:pt idx="1865">
                  <c:v>9.3089000000000225E-4</c:v>
                </c:pt>
                <c:pt idx="1866">
                  <c:v>9.3078000000000767E-4</c:v>
                </c:pt>
                <c:pt idx="1867">
                  <c:v>9.3066000000002508E-4</c:v>
                </c:pt>
                <c:pt idx="1868">
                  <c:v>9.3055000000003365E-4</c:v>
                </c:pt>
                <c:pt idx="1869">
                  <c:v>9.3044000000002303E-4</c:v>
                </c:pt>
                <c:pt idx="1870">
                  <c:v>9.3033000000000568E-4</c:v>
                </c:pt>
                <c:pt idx="1871">
                  <c:v>9.302100000000232E-4</c:v>
                </c:pt>
                <c:pt idx="1872">
                  <c:v>9.3010000000000748E-4</c:v>
                </c:pt>
                <c:pt idx="1873">
                  <c:v>9.2999000000000044E-4</c:v>
                </c:pt>
                <c:pt idx="1874">
                  <c:v>9.2988000000000001E-4</c:v>
                </c:pt>
                <c:pt idx="1875">
                  <c:v>9.2977000000000023E-4</c:v>
                </c:pt>
                <c:pt idx="1876">
                  <c:v>9.2966000000000066E-4</c:v>
                </c:pt>
                <c:pt idx="1877">
                  <c:v>9.2955000000001248E-4</c:v>
                </c:pt>
                <c:pt idx="1878">
                  <c:v>9.2944000000000067E-4</c:v>
                </c:pt>
                <c:pt idx="1879">
                  <c:v>9.2933000000000002E-4</c:v>
                </c:pt>
                <c:pt idx="1880">
                  <c:v>9.2921000000000225E-4</c:v>
                </c:pt>
                <c:pt idx="1881">
                  <c:v>9.2910000000000041E-4</c:v>
                </c:pt>
                <c:pt idx="1882">
                  <c:v>9.2899000000000063E-4</c:v>
                </c:pt>
                <c:pt idx="1883">
                  <c:v>9.288800000000002E-4</c:v>
                </c:pt>
                <c:pt idx="1884">
                  <c:v>9.2877000000000064E-4</c:v>
                </c:pt>
                <c:pt idx="1885">
                  <c:v>9.2867000000000264E-4</c:v>
                </c:pt>
                <c:pt idx="1886">
                  <c:v>9.2856000000001728E-4</c:v>
                </c:pt>
                <c:pt idx="1887">
                  <c:v>9.2845000000000048E-4</c:v>
                </c:pt>
                <c:pt idx="1888">
                  <c:v>9.2834000000001067E-4</c:v>
                </c:pt>
                <c:pt idx="1889">
                  <c:v>9.2823000000000027E-4</c:v>
                </c:pt>
                <c:pt idx="1890">
                  <c:v>9.2812000000000027E-4</c:v>
                </c:pt>
                <c:pt idx="1891">
                  <c:v>9.2801000000000027E-4</c:v>
                </c:pt>
                <c:pt idx="1892">
                  <c:v>9.2790000000000266E-4</c:v>
                </c:pt>
                <c:pt idx="1893">
                  <c:v>9.2780000000000022E-4</c:v>
                </c:pt>
                <c:pt idx="1894">
                  <c:v>9.2769000000000065E-4</c:v>
                </c:pt>
                <c:pt idx="1895">
                  <c:v>9.2758000000001247E-4</c:v>
                </c:pt>
                <c:pt idx="1896">
                  <c:v>9.2747000000000044E-4</c:v>
                </c:pt>
                <c:pt idx="1897">
                  <c:v>9.2736000000000728E-4</c:v>
                </c:pt>
                <c:pt idx="1898">
                  <c:v>9.2726000000001568E-4</c:v>
                </c:pt>
                <c:pt idx="1899">
                  <c:v>9.2715000000000245E-4</c:v>
                </c:pt>
                <c:pt idx="1900">
                  <c:v>9.2704000000000766E-4</c:v>
                </c:pt>
                <c:pt idx="1901">
                  <c:v>9.2694000000001768E-4</c:v>
                </c:pt>
                <c:pt idx="1902">
                  <c:v>9.2683000000000001E-4</c:v>
                </c:pt>
                <c:pt idx="1903">
                  <c:v>9.2672000000000023E-4</c:v>
                </c:pt>
                <c:pt idx="1904">
                  <c:v>9.2662000000000245E-4</c:v>
                </c:pt>
                <c:pt idx="1905">
                  <c:v>9.2651000000000267E-4</c:v>
                </c:pt>
                <c:pt idx="1906">
                  <c:v>9.2641000000000045E-4</c:v>
                </c:pt>
                <c:pt idx="1907">
                  <c:v>9.2630000000000566E-4</c:v>
                </c:pt>
                <c:pt idx="1908">
                  <c:v>9.2619000000000024E-4</c:v>
                </c:pt>
                <c:pt idx="1909">
                  <c:v>9.2609000000000224E-4</c:v>
                </c:pt>
                <c:pt idx="1910">
                  <c:v>9.2598000000000268E-4</c:v>
                </c:pt>
                <c:pt idx="1911">
                  <c:v>9.2588000000000024E-4</c:v>
                </c:pt>
                <c:pt idx="1912">
                  <c:v>9.2577000000000067E-4</c:v>
                </c:pt>
                <c:pt idx="1913">
                  <c:v>9.2567000000000268E-4</c:v>
                </c:pt>
                <c:pt idx="1914">
                  <c:v>9.2556000000002393E-4</c:v>
                </c:pt>
                <c:pt idx="1915">
                  <c:v>9.2546000000000566E-4</c:v>
                </c:pt>
                <c:pt idx="1916">
                  <c:v>9.2536000000001265E-4</c:v>
                </c:pt>
                <c:pt idx="1917">
                  <c:v>9.2525000000002382E-4</c:v>
                </c:pt>
                <c:pt idx="1918">
                  <c:v>9.2515000000000728E-4</c:v>
                </c:pt>
                <c:pt idx="1919">
                  <c:v>9.2504000000001748E-4</c:v>
                </c:pt>
                <c:pt idx="1920">
                  <c:v>9.2494000000000246E-4</c:v>
                </c:pt>
                <c:pt idx="1921">
                  <c:v>9.2484000000000002E-4</c:v>
                </c:pt>
                <c:pt idx="1922">
                  <c:v>9.2473000000000013E-4</c:v>
                </c:pt>
                <c:pt idx="1923">
                  <c:v>9.2463000000000018E-4</c:v>
                </c:pt>
                <c:pt idx="1924">
                  <c:v>9.2453000000000001E-4</c:v>
                </c:pt>
                <c:pt idx="1925">
                  <c:v>9.2442000000000012E-4</c:v>
                </c:pt>
                <c:pt idx="1926">
                  <c:v>9.2432000000000018E-4</c:v>
                </c:pt>
                <c:pt idx="1927">
                  <c:v>9.2422000000000023E-4</c:v>
                </c:pt>
                <c:pt idx="1928">
                  <c:v>9.2412000000000017E-4</c:v>
                </c:pt>
                <c:pt idx="1929">
                  <c:v>9.2401000000000007E-4</c:v>
                </c:pt>
                <c:pt idx="1930">
                  <c:v>9.2391000000000023E-4</c:v>
                </c:pt>
                <c:pt idx="1931">
                  <c:v>9.2381000000000017E-4</c:v>
                </c:pt>
                <c:pt idx="1932">
                  <c:v>9.2371E-4</c:v>
                </c:pt>
                <c:pt idx="1933">
                  <c:v>9.2361000000000027E-4</c:v>
                </c:pt>
                <c:pt idx="1934">
                  <c:v>9.2350000000000028E-4</c:v>
                </c:pt>
                <c:pt idx="1935">
                  <c:v>9.234E-4</c:v>
                </c:pt>
                <c:pt idx="1936">
                  <c:v>9.2330000000000005E-4</c:v>
                </c:pt>
                <c:pt idx="1937">
                  <c:v>9.2320000000000065E-4</c:v>
                </c:pt>
                <c:pt idx="1938">
                  <c:v>9.2310000000000005E-4</c:v>
                </c:pt>
                <c:pt idx="1939">
                  <c:v>9.2300000000000043E-4</c:v>
                </c:pt>
                <c:pt idx="1940">
                  <c:v>9.2290000000000026E-4</c:v>
                </c:pt>
                <c:pt idx="1941">
                  <c:v>9.2280000000000031E-4</c:v>
                </c:pt>
                <c:pt idx="1942">
                  <c:v>9.2270000000000026E-4</c:v>
                </c:pt>
                <c:pt idx="1943">
                  <c:v>9.2260000000000042E-4</c:v>
                </c:pt>
                <c:pt idx="1944">
                  <c:v>9.2250000000000068E-4</c:v>
                </c:pt>
                <c:pt idx="1945">
                  <c:v>9.2240000000000041E-4</c:v>
                </c:pt>
                <c:pt idx="1946">
                  <c:v>9.2230000000000025E-4</c:v>
                </c:pt>
                <c:pt idx="1947">
                  <c:v>9.2220000000000225E-4</c:v>
                </c:pt>
                <c:pt idx="1948">
                  <c:v>9.2210000000000002E-4</c:v>
                </c:pt>
                <c:pt idx="1949">
                  <c:v>9.2200000000000008E-4</c:v>
                </c:pt>
                <c:pt idx="1950">
                  <c:v>9.2190000000000045E-4</c:v>
                </c:pt>
                <c:pt idx="1951">
                  <c:v>9.2180000000000018E-4</c:v>
                </c:pt>
                <c:pt idx="1952">
                  <c:v>9.2171000000000028E-4</c:v>
                </c:pt>
                <c:pt idx="1953">
                  <c:v>9.2161000000000044E-4</c:v>
                </c:pt>
                <c:pt idx="1954">
                  <c:v>9.2151000000000244E-4</c:v>
                </c:pt>
                <c:pt idx="1955">
                  <c:v>9.2141E-4</c:v>
                </c:pt>
                <c:pt idx="1956">
                  <c:v>9.2131000000000005E-4</c:v>
                </c:pt>
                <c:pt idx="1957">
                  <c:v>9.2121000000000065E-4</c:v>
                </c:pt>
                <c:pt idx="1958">
                  <c:v>9.2112000000000032E-4</c:v>
                </c:pt>
                <c:pt idx="1959">
                  <c:v>9.2102000000000026E-4</c:v>
                </c:pt>
                <c:pt idx="1960">
                  <c:v>9.2092000000000064E-4</c:v>
                </c:pt>
                <c:pt idx="1961">
                  <c:v>9.2082000000000015E-4</c:v>
                </c:pt>
                <c:pt idx="1962">
                  <c:v>9.2073000000000003E-4</c:v>
                </c:pt>
                <c:pt idx="1963">
                  <c:v>9.2063000000000041E-4</c:v>
                </c:pt>
                <c:pt idx="1964">
                  <c:v>9.2053000000000046E-4</c:v>
                </c:pt>
                <c:pt idx="1965">
                  <c:v>9.2044000000000067E-4</c:v>
                </c:pt>
                <c:pt idx="1966">
                  <c:v>9.2034000000000267E-4</c:v>
                </c:pt>
                <c:pt idx="1967">
                  <c:v>9.2024000000001747E-4</c:v>
                </c:pt>
                <c:pt idx="1968">
                  <c:v>9.2015000000000065E-4</c:v>
                </c:pt>
                <c:pt idx="1969">
                  <c:v>9.2005000000000266E-4</c:v>
                </c:pt>
                <c:pt idx="1970">
                  <c:v>9.1995000000000748E-4</c:v>
                </c:pt>
                <c:pt idx="1971">
                  <c:v>9.1986000000000043E-4</c:v>
                </c:pt>
                <c:pt idx="1972">
                  <c:v>9.1976000000000048E-4</c:v>
                </c:pt>
                <c:pt idx="1973">
                  <c:v>9.1967000000000264E-4</c:v>
                </c:pt>
                <c:pt idx="1974">
                  <c:v>9.1957000000000768E-4</c:v>
                </c:pt>
                <c:pt idx="1975">
                  <c:v>9.1948000000000041E-4</c:v>
                </c:pt>
                <c:pt idx="1976">
                  <c:v>9.1938000000000067E-4</c:v>
                </c:pt>
                <c:pt idx="1977">
                  <c:v>9.1929000000000565E-4</c:v>
                </c:pt>
                <c:pt idx="1978">
                  <c:v>9.1919000000000028E-4</c:v>
                </c:pt>
                <c:pt idx="1979">
                  <c:v>9.1910000000000006E-4</c:v>
                </c:pt>
                <c:pt idx="1980">
                  <c:v>9.1900000000000065E-4</c:v>
                </c:pt>
                <c:pt idx="1981">
                  <c:v>9.1891000000000227E-4</c:v>
                </c:pt>
                <c:pt idx="1982">
                  <c:v>9.1881000000000026E-4</c:v>
                </c:pt>
                <c:pt idx="1983">
                  <c:v>9.1872000000000026E-4</c:v>
                </c:pt>
                <c:pt idx="1984">
                  <c:v>9.1863000000000047E-4</c:v>
                </c:pt>
                <c:pt idx="1985">
                  <c:v>9.1853000000000247E-4</c:v>
                </c:pt>
                <c:pt idx="1986">
                  <c:v>9.1844000000000268E-4</c:v>
                </c:pt>
                <c:pt idx="1987">
                  <c:v>9.1834000000001748E-4</c:v>
                </c:pt>
                <c:pt idx="1988">
                  <c:v>9.1825000000001768E-4</c:v>
                </c:pt>
                <c:pt idx="1989">
                  <c:v>9.1816000000000066E-4</c:v>
                </c:pt>
                <c:pt idx="1990">
                  <c:v>9.1806000000000266E-4</c:v>
                </c:pt>
                <c:pt idx="1991">
                  <c:v>9.1797000000001067E-4</c:v>
                </c:pt>
                <c:pt idx="1992">
                  <c:v>9.1788000000000026E-4</c:v>
                </c:pt>
                <c:pt idx="1993">
                  <c:v>9.1779000000000047E-4</c:v>
                </c:pt>
                <c:pt idx="1994">
                  <c:v>9.1769000000000247E-4</c:v>
                </c:pt>
                <c:pt idx="1995">
                  <c:v>9.1760000000000268E-4</c:v>
                </c:pt>
                <c:pt idx="1996">
                  <c:v>9.1751000000000766E-4</c:v>
                </c:pt>
                <c:pt idx="1997">
                  <c:v>9.1742000000000006E-4</c:v>
                </c:pt>
                <c:pt idx="1998">
                  <c:v>9.1732000000000066E-4</c:v>
                </c:pt>
                <c:pt idx="1999">
                  <c:v>9.1723000000000228E-4</c:v>
                </c:pt>
                <c:pt idx="2000">
                  <c:v>9.1714000000000248E-4</c:v>
                </c:pt>
                <c:pt idx="2001">
                  <c:v>9.1705000000000768E-4</c:v>
                </c:pt>
                <c:pt idx="2002">
                  <c:v>9.1696000000001765E-4</c:v>
                </c:pt>
                <c:pt idx="2003">
                  <c:v>9.1687000000000224E-4</c:v>
                </c:pt>
                <c:pt idx="2004">
                  <c:v>9.1677000000000566E-4</c:v>
                </c:pt>
                <c:pt idx="2005">
                  <c:v>9.1668000000001226E-4</c:v>
                </c:pt>
                <c:pt idx="2006">
                  <c:v>9.1659000000001247E-4</c:v>
                </c:pt>
                <c:pt idx="2007">
                  <c:v>9.1650000000001268E-4</c:v>
                </c:pt>
                <c:pt idx="2008">
                  <c:v>9.1641000000000064E-4</c:v>
                </c:pt>
                <c:pt idx="2009">
                  <c:v>9.1632000000000248E-4</c:v>
                </c:pt>
                <c:pt idx="2010">
                  <c:v>9.1623000000000268E-4</c:v>
                </c:pt>
                <c:pt idx="2011">
                  <c:v>9.1614000000000766E-4</c:v>
                </c:pt>
                <c:pt idx="2012">
                  <c:v>9.1605000000001568E-4</c:v>
                </c:pt>
                <c:pt idx="2013">
                  <c:v>9.1596000000002185E-4</c:v>
                </c:pt>
                <c:pt idx="2014">
                  <c:v>9.1587000000000244E-4</c:v>
                </c:pt>
                <c:pt idx="2015">
                  <c:v>9.1578000000000265E-4</c:v>
                </c:pt>
                <c:pt idx="2016">
                  <c:v>9.1569000000001066E-4</c:v>
                </c:pt>
                <c:pt idx="2017">
                  <c:v>9.1560000000001727E-4</c:v>
                </c:pt>
                <c:pt idx="2018">
                  <c:v>9.1551000000001748E-4</c:v>
                </c:pt>
                <c:pt idx="2019">
                  <c:v>9.1542000000000066E-4</c:v>
                </c:pt>
                <c:pt idx="2020">
                  <c:v>9.1533000000000228E-4</c:v>
                </c:pt>
                <c:pt idx="2021">
                  <c:v>9.1524000000003133E-4</c:v>
                </c:pt>
                <c:pt idx="2022">
                  <c:v>9.1516000000000568E-4</c:v>
                </c:pt>
                <c:pt idx="2023">
                  <c:v>9.1507000000001228E-4</c:v>
                </c:pt>
                <c:pt idx="2024">
                  <c:v>9.1498000000000024E-4</c:v>
                </c:pt>
                <c:pt idx="2025">
                  <c:v>9.1489000000000013E-4</c:v>
                </c:pt>
                <c:pt idx="2026">
                  <c:v>9.1480000000000001E-4</c:v>
                </c:pt>
                <c:pt idx="2027">
                  <c:v>9.1471E-4</c:v>
                </c:pt>
                <c:pt idx="2028">
                  <c:v>9.1463000000000026E-4</c:v>
                </c:pt>
                <c:pt idx="2029">
                  <c:v>9.1454000000001565E-4</c:v>
                </c:pt>
                <c:pt idx="2030">
                  <c:v>9.1445000000000025E-4</c:v>
                </c:pt>
                <c:pt idx="2031">
                  <c:v>9.1436000000000045E-4</c:v>
                </c:pt>
                <c:pt idx="2032">
                  <c:v>9.1427000000000066E-4</c:v>
                </c:pt>
                <c:pt idx="2033">
                  <c:v>9.1419000000000016E-4</c:v>
                </c:pt>
                <c:pt idx="2034">
                  <c:v>9.1410000000000016E-4</c:v>
                </c:pt>
                <c:pt idx="2035">
                  <c:v>9.1401000000000004E-4</c:v>
                </c:pt>
                <c:pt idx="2036">
                  <c:v>9.1393000000000008E-4</c:v>
                </c:pt>
                <c:pt idx="2037">
                  <c:v>9.1384000000000007E-4</c:v>
                </c:pt>
                <c:pt idx="2038">
                  <c:v>9.1375000000000028E-4</c:v>
                </c:pt>
                <c:pt idx="2039">
                  <c:v>9.1366000000000244E-4</c:v>
                </c:pt>
                <c:pt idx="2040">
                  <c:v>9.1358000000000227E-4</c:v>
                </c:pt>
                <c:pt idx="2041">
                  <c:v>9.134900000000002E-4</c:v>
                </c:pt>
                <c:pt idx="2042">
                  <c:v>9.1341000000000002E-4</c:v>
                </c:pt>
                <c:pt idx="2043">
                  <c:v>9.1332000000000002E-4</c:v>
                </c:pt>
                <c:pt idx="2044">
                  <c:v>9.1323000000000023E-4</c:v>
                </c:pt>
                <c:pt idx="2045">
                  <c:v>9.1315000000000027E-4</c:v>
                </c:pt>
                <c:pt idx="2046">
                  <c:v>9.1306000000000048E-4</c:v>
                </c:pt>
                <c:pt idx="2047">
                  <c:v>9.1298000000000225E-4</c:v>
                </c:pt>
                <c:pt idx="2048">
                  <c:v>9.128900000000004E-4</c:v>
                </c:pt>
                <c:pt idx="2049">
                  <c:v>9.1281000000000001E-4</c:v>
                </c:pt>
                <c:pt idx="2050">
                  <c:v>9.1272E-4</c:v>
                </c:pt>
                <c:pt idx="2051">
                  <c:v>9.1263000000000021E-4</c:v>
                </c:pt>
                <c:pt idx="2052">
                  <c:v>9.1255000000001728E-4</c:v>
                </c:pt>
                <c:pt idx="2053">
                  <c:v>9.124700000000004E-4</c:v>
                </c:pt>
                <c:pt idx="2054">
                  <c:v>9.1238000000000061E-4</c:v>
                </c:pt>
                <c:pt idx="2055">
                  <c:v>9.1230000000000044E-4</c:v>
                </c:pt>
                <c:pt idx="2056">
                  <c:v>9.1221000000000227E-4</c:v>
                </c:pt>
                <c:pt idx="2057">
                  <c:v>9.1213000000000004E-4</c:v>
                </c:pt>
                <c:pt idx="2058">
                  <c:v>9.1204000000000567E-4</c:v>
                </c:pt>
                <c:pt idx="2059">
                  <c:v>9.1196000000000267E-4</c:v>
                </c:pt>
                <c:pt idx="2060">
                  <c:v>9.1187000000000006E-4</c:v>
                </c:pt>
                <c:pt idx="2061">
                  <c:v>9.1179000000000021E-4</c:v>
                </c:pt>
                <c:pt idx="2062">
                  <c:v>9.1171000000000025E-4</c:v>
                </c:pt>
                <c:pt idx="2063">
                  <c:v>9.1162000000000025E-4</c:v>
                </c:pt>
                <c:pt idx="2064">
                  <c:v>9.1154000000002273E-4</c:v>
                </c:pt>
                <c:pt idx="2065">
                  <c:v>9.1146000000000066E-4</c:v>
                </c:pt>
                <c:pt idx="2066">
                  <c:v>9.1137000000000227E-4</c:v>
                </c:pt>
                <c:pt idx="2067">
                  <c:v>9.1129000000000264E-4</c:v>
                </c:pt>
                <c:pt idx="2068">
                  <c:v>9.1121000000000247E-4</c:v>
                </c:pt>
                <c:pt idx="2069">
                  <c:v>9.1112000000000018E-4</c:v>
                </c:pt>
                <c:pt idx="2070">
                  <c:v>9.1104000000001226E-4</c:v>
                </c:pt>
                <c:pt idx="2071">
                  <c:v>9.1096000000001067E-4</c:v>
                </c:pt>
                <c:pt idx="2072">
                  <c:v>9.108800000000002E-4</c:v>
                </c:pt>
                <c:pt idx="2073">
                  <c:v>9.1079000000000041E-4</c:v>
                </c:pt>
                <c:pt idx="2074">
                  <c:v>9.1071000000000045E-4</c:v>
                </c:pt>
                <c:pt idx="2075">
                  <c:v>9.1063000000000027E-4</c:v>
                </c:pt>
                <c:pt idx="2076">
                  <c:v>9.1055000000001766E-4</c:v>
                </c:pt>
                <c:pt idx="2077">
                  <c:v>9.1046000000000226E-4</c:v>
                </c:pt>
                <c:pt idx="2078">
                  <c:v>9.1038000000000067E-4</c:v>
                </c:pt>
                <c:pt idx="2079">
                  <c:v>9.1030000000000245E-4</c:v>
                </c:pt>
                <c:pt idx="2080">
                  <c:v>9.1022000000000227E-4</c:v>
                </c:pt>
                <c:pt idx="2081">
                  <c:v>9.1014000000000264E-4</c:v>
                </c:pt>
                <c:pt idx="2082">
                  <c:v>9.1006000000000246E-4</c:v>
                </c:pt>
                <c:pt idx="2083">
                  <c:v>9.0997000000000267E-4</c:v>
                </c:pt>
                <c:pt idx="2084">
                  <c:v>9.0989000000000022E-4</c:v>
                </c:pt>
                <c:pt idx="2085">
                  <c:v>9.0981000000000005E-4</c:v>
                </c:pt>
                <c:pt idx="2086">
                  <c:v>9.0973000000000041E-4</c:v>
                </c:pt>
                <c:pt idx="2087">
                  <c:v>9.0965000000001748E-4</c:v>
                </c:pt>
                <c:pt idx="2088">
                  <c:v>9.0957000000001969E-4</c:v>
                </c:pt>
                <c:pt idx="2089">
                  <c:v>9.0949000000000043E-4</c:v>
                </c:pt>
                <c:pt idx="2090">
                  <c:v>9.0941000000000025E-4</c:v>
                </c:pt>
                <c:pt idx="2091">
                  <c:v>9.0933000000000062E-4</c:v>
                </c:pt>
                <c:pt idx="2092">
                  <c:v>9.0925000000001768E-4</c:v>
                </c:pt>
                <c:pt idx="2093">
                  <c:v>9.0917000000000244E-4</c:v>
                </c:pt>
                <c:pt idx="2094">
                  <c:v>9.0909000000000064E-4</c:v>
                </c:pt>
                <c:pt idx="2095">
                  <c:v>9.0901000000000068E-4</c:v>
                </c:pt>
                <c:pt idx="2096">
                  <c:v>9.0893000000000245E-4</c:v>
                </c:pt>
                <c:pt idx="2097">
                  <c:v>9.0885000000000228E-4</c:v>
                </c:pt>
                <c:pt idx="2098">
                  <c:v>9.0877000000000264E-4</c:v>
                </c:pt>
                <c:pt idx="2099">
                  <c:v>9.0869000000000247E-4</c:v>
                </c:pt>
                <c:pt idx="2100">
                  <c:v>9.0861000000000728E-4</c:v>
                </c:pt>
                <c:pt idx="2101">
                  <c:v>9.0853000000000266E-4</c:v>
                </c:pt>
                <c:pt idx="2102">
                  <c:v>9.0845000000000248E-4</c:v>
                </c:pt>
                <c:pt idx="2103">
                  <c:v>9.0837000000001228E-4</c:v>
                </c:pt>
                <c:pt idx="2104">
                  <c:v>9.0829000000000766E-4</c:v>
                </c:pt>
                <c:pt idx="2105">
                  <c:v>9.0821000000001248E-4</c:v>
                </c:pt>
                <c:pt idx="2106">
                  <c:v>9.0814000000000747E-4</c:v>
                </c:pt>
                <c:pt idx="2107">
                  <c:v>9.0806000000001228E-4</c:v>
                </c:pt>
                <c:pt idx="2108">
                  <c:v>9.0798000000001265E-4</c:v>
                </c:pt>
                <c:pt idx="2109">
                  <c:v>9.0790000000001247E-4</c:v>
                </c:pt>
                <c:pt idx="2110">
                  <c:v>9.0782000000000005E-4</c:v>
                </c:pt>
                <c:pt idx="2111">
                  <c:v>9.0774000000001266E-4</c:v>
                </c:pt>
                <c:pt idx="2112">
                  <c:v>9.0767000000001568E-4</c:v>
                </c:pt>
                <c:pt idx="2113">
                  <c:v>9.0759000000001746E-4</c:v>
                </c:pt>
                <c:pt idx="2114">
                  <c:v>9.0751000000001978E-4</c:v>
                </c:pt>
                <c:pt idx="2115">
                  <c:v>9.0743000000000063E-4</c:v>
                </c:pt>
                <c:pt idx="2116">
                  <c:v>9.0736000000001568E-4</c:v>
                </c:pt>
                <c:pt idx="2117">
                  <c:v>9.0728000000001767E-4</c:v>
                </c:pt>
                <c:pt idx="2118">
                  <c:v>9.0720000000002053E-4</c:v>
                </c:pt>
                <c:pt idx="2119">
                  <c:v>9.0712000000000063E-4</c:v>
                </c:pt>
                <c:pt idx="2120">
                  <c:v>9.0705000000002067E-4</c:v>
                </c:pt>
                <c:pt idx="2121">
                  <c:v>9.0697000000001268E-4</c:v>
                </c:pt>
                <c:pt idx="2122">
                  <c:v>9.0689000000000026E-4</c:v>
                </c:pt>
                <c:pt idx="2123">
                  <c:v>9.0682000000000046E-4</c:v>
                </c:pt>
                <c:pt idx="2124">
                  <c:v>9.0674000000002196E-4</c:v>
                </c:pt>
                <c:pt idx="2125">
                  <c:v>9.0666000000001767E-4</c:v>
                </c:pt>
                <c:pt idx="2126">
                  <c:v>9.0659000000002123E-4</c:v>
                </c:pt>
                <c:pt idx="2127">
                  <c:v>9.0651000000002203E-4</c:v>
                </c:pt>
                <c:pt idx="2128">
                  <c:v>9.0643000000000028E-4</c:v>
                </c:pt>
                <c:pt idx="2129">
                  <c:v>9.0636000000002086E-4</c:v>
                </c:pt>
                <c:pt idx="2130">
                  <c:v>9.0628000000002166E-4</c:v>
                </c:pt>
                <c:pt idx="2131">
                  <c:v>9.0620000000002376E-4</c:v>
                </c:pt>
                <c:pt idx="2132">
                  <c:v>9.0613000000000043E-4</c:v>
                </c:pt>
                <c:pt idx="2133">
                  <c:v>9.0605000000002238E-4</c:v>
                </c:pt>
                <c:pt idx="2134">
                  <c:v>9.0598000000001748E-4</c:v>
                </c:pt>
                <c:pt idx="2135">
                  <c:v>9.0590000000002197E-4</c:v>
                </c:pt>
                <c:pt idx="2136">
                  <c:v>9.0583000000000026E-4</c:v>
                </c:pt>
                <c:pt idx="2137">
                  <c:v>9.0575000000002123E-4</c:v>
                </c:pt>
                <c:pt idx="2138">
                  <c:v>9.0568000000001969E-4</c:v>
                </c:pt>
                <c:pt idx="2139">
                  <c:v>9.0560000000001768E-4</c:v>
                </c:pt>
                <c:pt idx="2140">
                  <c:v>9.0553000000001267E-4</c:v>
                </c:pt>
                <c:pt idx="2141">
                  <c:v>9.0545000000001748E-4</c:v>
                </c:pt>
                <c:pt idx="2142">
                  <c:v>9.0538000000001746E-4</c:v>
                </c:pt>
                <c:pt idx="2143">
                  <c:v>9.0530000000001967E-4</c:v>
                </c:pt>
                <c:pt idx="2144">
                  <c:v>9.0523000000001727E-4</c:v>
                </c:pt>
                <c:pt idx="2145">
                  <c:v>9.0515000000001764E-4</c:v>
                </c:pt>
                <c:pt idx="2146">
                  <c:v>9.0508000000001567E-4</c:v>
                </c:pt>
                <c:pt idx="2147">
                  <c:v>9.0500000000001267E-4</c:v>
                </c:pt>
                <c:pt idx="2148">
                  <c:v>9.049300000000004E-4</c:v>
                </c:pt>
                <c:pt idx="2149">
                  <c:v>9.0485000000000023E-4</c:v>
                </c:pt>
                <c:pt idx="2150">
                  <c:v>9.0478000000000043E-4</c:v>
                </c:pt>
                <c:pt idx="2151">
                  <c:v>9.0471000000000041E-4</c:v>
                </c:pt>
                <c:pt idx="2152">
                  <c:v>9.0463000000000002E-4</c:v>
                </c:pt>
                <c:pt idx="2153">
                  <c:v>9.0456000000000748E-4</c:v>
                </c:pt>
                <c:pt idx="2154">
                  <c:v>9.044900000000002E-4</c:v>
                </c:pt>
                <c:pt idx="2155">
                  <c:v>9.0441000000000002E-4</c:v>
                </c:pt>
                <c:pt idx="2156">
                  <c:v>9.0434000000000727E-4</c:v>
                </c:pt>
                <c:pt idx="2157">
                  <c:v>9.0427000000000248E-4</c:v>
                </c:pt>
                <c:pt idx="2158">
                  <c:v>9.0419000000000003E-4</c:v>
                </c:pt>
                <c:pt idx="2159">
                  <c:v>9.0412000000000001E-4</c:v>
                </c:pt>
                <c:pt idx="2160">
                  <c:v>9.0405000000000227E-4</c:v>
                </c:pt>
                <c:pt idx="2161">
                  <c:v>9.0397000000000068E-4</c:v>
                </c:pt>
                <c:pt idx="2162">
                  <c:v>9.0390000000000067E-4</c:v>
                </c:pt>
                <c:pt idx="2163">
                  <c:v>9.0383E-4</c:v>
                </c:pt>
                <c:pt idx="2164">
                  <c:v>9.0376000000000063E-4</c:v>
                </c:pt>
                <c:pt idx="2165">
                  <c:v>9.0368000000000046E-4</c:v>
                </c:pt>
                <c:pt idx="2166">
                  <c:v>9.0361000000000044E-4</c:v>
                </c:pt>
                <c:pt idx="2167">
                  <c:v>9.0354000000001766E-4</c:v>
                </c:pt>
                <c:pt idx="2168">
                  <c:v>9.0347000000000008E-4</c:v>
                </c:pt>
                <c:pt idx="2169">
                  <c:v>9.0339000000000044E-4</c:v>
                </c:pt>
                <c:pt idx="2170">
                  <c:v>9.0332000000000042E-4</c:v>
                </c:pt>
                <c:pt idx="2171">
                  <c:v>9.0325000000001266E-4</c:v>
                </c:pt>
                <c:pt idx="2172">
                  <c:v>9.0318000000000028E-4</c:v>
                </c:pt>
                <c:pt idx="2173">
                  <c:v>9.0311000000000005E-4</c:v>
                </c:pt>
                <c:pt idx="2174">
                  <c:v>9.0304000000001065E-4</c:v>
                </c:pt>
                <c:pt idx="2175">
                  <c:v>9.0296000000000267E-4</c:v>
                </c:pt>
                <c:pt idx="2176">
                  <c:v>9.0289000000000005E-4</c:v>
                </c:pt>
                <c:pt idx="2177">
                  <c:v>9.0282000000000003E-4</c:v>
                </c:pt>
                <c:pt idx="2178">
                  <c:v>9.0275000000000067E-4</c:v>
                </c:pt>
                <c:pt idx="2179">
                  <c:v>9.0268000000000227E-4</c:v>
                </c:pt>
                <c:pt idx="2180">
                  <c:v>9.0261000000000226E-4</c:v>
                </c:pt>
                <c:pt idx="2181">
                  <c:v>9.0254000000002338E-4</c:v>
                </c:pt>
                <c:pt idx="2182">
                  <c:v>9.0247000000000027E-4</c:v>
                </c:pt>
                <c:pt idx="2183">
                  <c:v>9.0240000000000025E-4</c:v>
                </c:pt>
                <c:pt idx="2184">
                  <c:v>9.0233000000000023E-4</c:v>
                </c:pt>
                <c:pt idx="2185">
                  <c:v>9.0225000000002055E-4</c:v>
                </c:pt>
                <c:pt idx="2186">
                  <c:v>9.0218000000000026E-4</c:v>
                </c:pt>
                <c:pt idx="2187">
                  <c:v>9.0211000000000024E-4</c:v>
                </c:pt>
                <c:pt idx="2188">
                  <c:v>9.0204000000000748E-4</c:v>
                </c:pt>
                <c:pt idx="2189">
                  <c:v>9.0197000000000747E-4</c:v>
                </c:pt>
                <c:pt idx="2190">
                  <c:v>9.0190000000000268E-4</c:v>
                </c:pt>
                <c:pt idx="2191">
                  <c:v>9.0183000000000017E-4</c:v>
                </c:pt>
                <c:pt idx="2192">
                  <c:v>9.0176000000000264E-4</c:v>
                </c:pt>
                <c:pt idx="2193">
                  <c:v>9.0169000000000067E-4</c:v>
                </c:pt>
                <c:pt idx="2194">
                  <c:v>9.0162000000000065E-4</c:v>
                </c:pt>
                <c:pt idx="2195">
                  <c:v>9.015500000000234E-4</c:v>
                </c:pt>
                <c:pt idx="2196">
                  <c:v>9.0149000000000023E-4</c:v>
                </c:pt>
                <c:pt idx="2197">
                  <c:v>9.0142000000000022E-4</c:v>
                </c:pt>
                <c:pt idx="2198">
                  <c:v>9.0135000000000768E-4</c:v>
                </c:pt>
                <c:pt idx="2199">
                  <c:v>9.0128000000000267E-4</c:v>
                </c:pt>
                <c:pt idx="2200">
                  <c:v>9.0121000000000266E-4</c:v>
                </c:pt>
                <c:pt idx="2201">
                  <c:v>9.0114000000000567E-4</c:v>
                </c:pt>
                <c:pt idx="2202">
                  <c:v>9.0107000000000566E-4</c:v>
                </c:pt>
                <c:pt idx="2203">
                  <c:v>9.0100000000000228E-4</c:v>
                </c:pt>
                <c:pt idx="2204">
                  <c:v>9.0093000000000226E-4</c:v>
                </c:pt>
                <c:pt idx="2205">
                  <c:v>9.0086000000000224E-4</c:v>
                </c:pt>
                <c:pt idx="2206">
                  <c:v>9.0080000000000043E-4</c:v>
                </c:pt>
                <c:pt idx="2207">
                  <c:v>9.0073000000000041E-4</c:v>
                </c:pt>
                <c:pt idx="2208">
                  <c:v>9.0066000000001264E-4</c:v>
                </c:pt>
                <c:pt idx="2209">
                  <c:v>9.0059000000001067E-4</c:v>
                </c:pt>
                <c:pt idx="2210">
                  <c:v>9.0052000000001228E-4</c:v>
                </c:pt>
                <c:pt idx="2211">
                  <c:v>9.0045000000000728E-4</c:v>
                </c:pt>
                <c:pt idx="2212">
                  <c:v>9.0039000000000265E-4</c:v>
                </c:pt>
                <c:pt idx="2213">
                  <c:v>9.0032000000000068E-4</c:v>
                </c:pt>
                <c:pt idx="2214">
                  <c:v>9.0025000000002375E-4</c:v>
                </c:pt>
                <c:pt idx="2215">
                  <c:v>9.0018000000000064E-4</c:v>
                </c:pt>
                <c:pt idx="2216">
                  <c:v>9.0012000000000024E-4</c:v>
                </c:pt>
                <c:pt idx="2217">
                  <c:v>9.0005000000001247E-4</c:v>
                </c:pt>
                <c:pt idx="2218">
                  <c:v>8.9998000000000768E-4</c:v>
                </c:pt>
                <c:pt idx="2219">
                  <c:v>8.9991000000000268E-4</c:v>
                </c:pt>
                <c:pt idx="2220">
                  <c:v>8.9985000000000228E-4</c:v>
                </c:pt>
                <c:pt idx="2221">
                  <c:v>8.9978000000000226E-4</c:v>
                </c:pt>
                <c:pt idx="2222">
                  <c:v>8.9971000000000246E-4</c:v>
                </c:pt>
                <c:pt idx="2223">
                  <c:v>8.9965000000001767E-4</c:v>
                </c:pt>
                <c:pt idx="2224">
                  <c:v>8.9958000000001765E-4</c:v>
                </c:pt>
                <c:pt idx="2225">
                  <c:v>8.9951000000001568E-4</c:v>
                </c:pt>
                <c:pt idx="2226">
                  <c:v>8.9944000000001837E-4</c:v>
                </c:pt>
                <c:pt idx="2227">
                  <c:v>8.9938000000000268E-4</c:v>
                </c:pt>
                <c:pt idx="2228">
                  <c:v>8.9931000000000266E-4</c:v>
                </c:pt>
                <c:pt idx="2229">
                  <c:v>8.992500000000272E-4</c:v>
                </c:pt>
                <c:pt idx="2230">
                  <c:v>8.9918000000000224E-4</c:v>
                </c:pt>
                <c:pt idx="2231">
                  <c:v>8.9911000000000027E-4</c:v>
                </c:pt>
                <c:pt idx="2232">
                  <c:v>8.9905000000001266E-4</c:v>
                </c:pt>
                <c:pt idx="2233">
                  <c:v>8.9898000000001568E-4</c:v>
                </c:pt>
                <c:pt idx="2234">
                  <c:v>8.9891000000001566E-4</c:v>
                </c:pt>
                <c:pt idx="2235">
                  <c:v>8.9885000000000746E-4</c:v>
                </c:pt>
                <c:pt idx="2236">
                  <c:v>8.9878000000000267E-4</c:v>
                </c:pt>
                <c:pt idx="2237">
                  <c:v>8.9872000000000226E-4</c:v>
                </c:pt>
                <c:pt idx="2238">
                  <c:v>8.9865000000002426E-4</c:v>
                </c:pt>
                <c:pt idx="2239">
                  <c:v>8.9859000000001767E-4</c:v>
                </c:pt>
                <c:pt idx="2240">
                  <c:v>8.9852000000000768E-4</c:v>
                </c:pt>
                <c:pt idx="2241">
                  <c:v>8.9845000000001265E-4</c:v>
                </c:pt>
                <c:pt idx="2242">
                  <c:v>8.9839000000000748E-4</c:v>
                </c:pt>
                <c:pt idx="2243">
                  <c:v>8.9832000000000247E-4</c:v>
                </c:pt>
                <c:pt idx="2244">
                  <c:v>8.9826000000002668E-4</c:v>
                </c:pt>
                <c:pt idx="2245">
                  <c:v>8.9819000000000064E-4</c:v>
                </c:pt>
                <c:pt idx="2246">
                  <c:v>8.9813000000000046E-4</c:v>
                </c:pt>
                <c:pt idx="2247">
                  <c:v>8.9806000000001746E-4</c:v>
                </c:pt>
                <c:pt idx="2248">
                  <c:v>8.9800000000001565E-4</c:v>
                </c:pt>
                <c:pt idx="2249">
                  <c:v>8.9793000000000728E-4</c:v>
                </c:pt>
                <c:pt idx="2250">
                  <c:v>8.9787000000000265E-4</c:v>
                </c:pt>
                <c:pt idx="2251">
                  <c:v>8.9781000000000225E-4</c:v>
                </c:pt>
                <c:pt idx="2252">
                  <c:v>8.9774000000002164E-4</c:v>
                </c:pt>
                <c:pt idx="2253">
                  <c:v>8.9768000000001267E-4</c:v>
                </c:pt>
                <c:pt idx="2254">
                  <c:v>8.9761000000001265E-4</c:v>
                </c:pt>
                <c:pt idx="2255">
                  <c:v>8.9755000000003274E-4</c:v>
                </c:pt>
                <c:pt idx="2256">
                  <c:v>8.9748000000000247E-4</c:v>
                </c:pt>
                <c:pt idx="2257">
                  <c:v>8.9742000000000066E-4</c:v>
                </c:pt>
                <c:pt idx="2258">
                  <c:v>8.9736000000002238E-4</c:v>
                </c:pt>
                <c:pt idx="2259">
                  <c:v>8.9729000000001748E-4</c:v>
                </c:pt>
                <c:pt idx="2260">
                  <c:v>8.9723000000001567E-4</c:v>
                </c:pt>
                <c:pt idx="2261">
                  <c:v>8.9717000000000746E-4</c:v>
                </c:pt>
                <c:pt idx="2262">
                  <c:v>8.9710000000000267E-4</c:v>
                </c:pt>
                <c:pt idx="2263">
                  <c:v>8.9704000000002558E-4</c:v>
                </c:pt>
                <c:pt idx="2264">
                  <c:v>8.9697000000002534E-4</c:v>
                </c:pt>
                <c:pt idx="2265">
                  <c:v>8.9691000000001768E-4</c:v>
                </c:pt>
                <c:pt idx="2266">
                  <c:v>8.9685000000001727E-4</c:v>
                </c:pt>
                <c:pt idx="2267">
                  <c:v>8.9679000000000267E-4</c:v>
                </c:pt>
                <c:pt idx="2268">
                  <c:v>8.9672000000000265E-4</c:v>
                </c:pt>
                <c:pt idx="2269">
                  <c:v>8.9666000000002577E-4</c:v>
                </c:pt>
                <c:pt idx="2270">
                  <c:v>8.9660000000001767E-4</c:v>
                </c:pt>
                <c:pt idx="2271">
                  <c:v>8.9653000000001766E-4</c:v>
                </c:pt>
                <c:pt idx="2272">
                  <c:v>8.9647000000001248E-4</c:v>
                </c:pt>
                <c:pt idx="2273">
                  <c:v>8.9641000000000568E-4</c:v>
                </c:pt>
                <c:pt idx="2274">
                  <c:v>8.963500000000261E-4</c:v>
                </c:pt>
                <c:pt idx="2275">
                  <c:v>8.9628000000002608E-4</c:v>
                </c:pt>
                <c:pt idx="2276">
                  <c:v>8.9622000000002253E-4</c:v>
                </c:pt>
                <c:pt idx="2277">
                  <c:v>8.9616000000001248E-4</c:v>
                </c:pt>
                <c:pt idx="2278">
                  <c:v>8.9610000000001067E-4</c:v>
                </c:pt>
                <c:pt idx="2279">
                  <c:v>8.9603000000001065E-4</c:v>
                </c:pt>
                <c:pt idx="2280">
                  <c:v>8.9597000000002738E-4</c:v>
                </c:pt>
                <c:pt idx="2281">
                  <c:v>8.9591000000002253E-4</c:v>
                </c:pt>
                <c:pt idx="2282">
                  <c:v>8.9585000000001747E-4</c:v>
                </c:pt>
                <c:pt idx="2283">
                  <c:v>8.9579000000001565E-4</c:v>
                </c:pt>
                <c:pt idx="2284">
                  <c:v>8.9572000000001227E-4</c:v>
                </c:pt>
                <c:pt idx="2285">
                  <c:v>8.9566000000002846E-4</c:v>
                </c:pt>
                <c:pt idx="2286">
                  <c:v>8.9560000000002426E-4</c:v>
                </c:pt>
                <c:pt idx="2287">
                  <c:v>8.9554000000003709E-4</c:v>
                </c:pt>
                <c:pt idx="2288">
                  <c:v>8.9548000000001728E-4</c:v>
                </c:pt>
                <c:pt idx="2289">
                  <c:v>8.9542000000000267E-4</c:v>
                </c:pt>
                <c:pt idx="2290">
                  <c:v>8.9535000000002954E-4</c:v>
                </c:pt>
                <c:pt idx="2291">
                  <c:v>8.9529000000002578E-4</c:v>
                </c:pt>
                <c:pt idx="2292">
                  <c:v>8.9523000000001768E-4</c:v>
                </c:pt>
                <c:pt idx="2293">
                  <c:v>8.9517000000001728E-4</c:v>
                </c:pt>
                <c:pt idx="2294">
                  <c:v>8.9511000000000267E-4</c:v>
                </c:pt>
                <c:pt idx="2295">
                  <c:v>8.950500000000284E-4</c:v>
                </c:pt>
                <c:pt idx="2296">
                  <c:v>8.9499000000000046E-4</c:v>
                </c:pt>
                <c:pt idx="2297">
                  <c:v>8.9493000000000027E-4</c:v>
                </c:pt>
                <c:pt idx="2298">
                  <c:v>8.9487000000000041E-4</c:v>
                </c:pt>
                <c:pt idx="2299">
                  <c:v>8.9481000000000022E-4</c:v>
                </c:pt>
                <c:pt idx="2300">
                  <c:v>8.9475000000000264E-4</c:v>
                </c:pt>
                <c:pt idx="2301">
                  <c:v>8.9469000000000224E-4</c:v>
                </c:pt>
                <c:pt idx="2302">
                  <c:v>8.9463000000000042E-4</c:v>
                </c:pt>
                <c:pt idx="2303">
                  <c:v>8.9457000000001227E-4</c:v>
                </c:pt>
                <c:pt idx="2304">
                  <c:v>8.9450000000001226E-4</c:v>
                </c:pt>
                <c:pt idx="2305">
                  <c:v>8.9444000000000264E-4</c:v>
                </c:pt>
                <c:pt idx="2306">
                  <c:v>8.9438000000000028E-4</c:v>
                </c:pt>
                <c:pt idx="2307">
                  <c:v>8.9432000000000042E-4</c:v>
                </c:pt>
                <c:pt idx="2308">
                  <c:v>8.9426000000001726E-4</c:v>
                </c:pt>
                <c:pt idx="2309">
                  <c:v>8.9421000000000726E-4</c:v>
                </c:pt>
                <c:pt idx="2310">
                  <c:v>8.9415000000000046E-4</c:v>
                </c:pt>
                <c:pt idx="2311">
                  <c:v>8.9409000000000027E-4</c:v>
                </c:pt>
                <c:pt idx="2312">
                  <c:v>8.9403000000000041E-4</c:v>
                </c:pt>
                <c:pt idx="2313">
                  <c:v>8.9397000000000727E-4</c:v>
                </c:pt>
                <c:pt idx="2314">
                  <c:v>8.9391000000000264E-4</c:v>
                </c:pt>
                <c:pt idx="2315">
                  <c:v>8.9385000000000224E-4</c:v>
                </c:pt>
                <c:pt idx="2316">
                  <c:v>8.9379000000000043E-4</c:v>
                </c:pt>
                <c:pt idx="2317">
                  <c:v>8.9373000000000002E-4</c:v>
                </c:pt>
                <c:pt idx="2318">
                  <c:v>8.9367000000000266E-4</c:v>
                </c:pt>
                <c:pt idx="2319">
                  <c:v>8.9361000000000225E-4</c:v>
                </c:pt>
                <c:pt idx="2320">
                  <c:v>8.9355000000001768E-4</c:v>
                </c:pt>
                <c:pt idx="2321">
                  <c:v>8.9349000000000026E-4</c:v>
                </c:pt>
                <c:pt idx="2322">
                  <c:v>8.934300000000004E-4</c:v>
                </c:pt>
                <c:pt idx="2323">
                  <c:v>8.9338000000000048E-4</c:v>
                </c:pt>
                <c:pt idx="2324">
                  <c:v>8.9332000000000062E-4</c:v>
                </c:pt>
                <c:pt idx="2325">
                  <c:v>8.9326000000001268E-4</c:v>
                </c:pt>
                <c:pt idx="2326">
                  <c:v>8.9320000000001228E-4</c:v>
                </c:pt>
                <c:pt idx="2327">
                  <c:v>8.9314000000000266E-4</c:v>
                </c:pt>
                <c:pt idx="2328">
                  <c:v>8.9308000000000226E-4</c:v>
                </c:pt>
                <c:pt idx="2329">
                  <c:v>8.9303000000000006E-4</c:v>
                </c:pt>
                <c:pt idx="2330">
                  <c:v>8.9297000000000768E-4</c:v>
                </c:pt>
                <c:pt idx="2331">
                  <c:v>8.9291000000000728E-4</c:v>
                </c:pt>
                <c:pt idx="2332">
                  <c:v>8.9285000000000048E-4</c:v>
                </c:pt>
                <c:pt idx="2333">
                  <c:v>8.9279000000000062E-4</c:v>
                </c:pt>
                <c:pt idx="2334">
                  <c:v>8.9273000000000022E-4</c:v>
                </c:pt>
                <c:pt idx="2335">
                  <c:v>8.9268000000000246E-4</c:v>
                </c:pt>
                <c:pt idx="2336">
                  <c:v>8.9262000000000065E-4</c:v>
                </c:pt>
                <c:pt idx="2337">
                  <c:v>8.9256000000002161E-4</c:v>
                </c:pt>
                <c:pt idx="2338">
                  <c:v>8.9250000000001568E-4</c:v>
                </c:pt>
                <c:pt idx="2339">
                  <c:v>8.9245000000000567E-4</c:v>
                </c:pt>
                <c:pt idx="2340">
                  <c:v>8.9239000000000245E-4</c:v>
                </c:pt>
                <c:pt idx="2341">
                  <c:v>8.9233000000000064E-4</c:v>
                </c:pt>
                <c:pt idx="2342">
                  <c:v>8.9227000000001748E-4</c:v>
                </c:pt>
                <c:pt idx="2343">
                  <c:v>8.9222000000000747E-4</c:v>
                </c:pt>
                <c:pt idx="2344">
                  <c:v>8.9216000000000067E-4</c:v>
                </c:pt>
                <c:pt idx="2345">
                  <c:v>8.9210000000000027E-4</c:v>
                </c:pt>
                <c:pt idx="2346">
                  <c:v>8.9205000000001228E-4</c:v>
                </c:pt>
                <c:pt idx="2347">
                  <c:v>8.9199000000000266E-4</c:v>
                </c:pt>
                <c:pt idx="2348">
                  <c:v>8.9193000000000226E-4</c:v>
                </c:pt>
                <c:pt idx="2349">
                  <c:v>8.9187000000000044E-4</c:v>
                </c:pt>
                <c:pt idx="2350">
                  <c:v>8.9182000000000042E-4</c:v>
                </c:pt>
                <c:pt idx="2351">
                  <c:v>8.9176000000000728E-4</c:v>
                </c:pt>
                <c:pt idx="2352">
                  <c:v>8.9170000000000265E-4</c:v>
                </c:pt>
                <c:pt idx="2353">
                  <c:v>8.9165000000002094E-4</c:v>
                </c:pt>
                <c:pt idx="2354">
                  <c:v>8.9159000000001566E-4</c:v>
                </c:pt>
                <c:pt idx="2355">
                  <c:v>8.9154000000002973E-4</c:v>
                </c:pt>
                <c:pt idx="2356">
                  <c:v>8.9148000000000048E-4</c:v>
                </c:pt>
                <c:pt idx="2357">
                  <c:v>8.9142000000000062E-4</c:v>
                </c:pt>
                <c:pt idx="2358">
                  <c:v>8.9137000000001068E-4</c:v>
                </c:pt>
                <c:pt idx="2359">
                  <c:v>8.9131000000000247E-4</c:v>
                </c:pt>
                <c:pt idx="2360">
                  <c:v>8.912500000000257E-4</c:v>
                </c:pt>
                <c:pt idx="2361">
                  <c:v>8.9120000000001266E-4</c:v>
                </c:pt>
                <c:pt idx="2362">
                  <c:v>8.9114000000001248E-4</c:v>
                </c:pt>
                <c:pt idx="2363">
                  <c:v>8.9109000000000226E-4</c:v>
                </c:pt>
                <c:pt idx="2364">
                  <c:v>8.9103000000000045E-4</c:v>
                </c:pt>
                <c:pt idx="2365">
                  <c:v>8.9098000000000768E-4</c:v>
                </c:pt>
                <c:pt idx="2366">
                  <c:v>8.9092000000000728E-4</c:v>
                </c:pt>
                <c:pt idx="2367">
                  <c:v>8.9086000000000265E-4</c:v>
                </c:pt>
                <c:pt idx="2368">
                  <c:v>8.9081000000000045E-4</c:v>
                </c:pt>
                <c:pt idx="2369">
                  <c:v>8.9075000000001837E-4</c:v>
                </c:pt>
                <c:pt idx="2370">
                  <c:v>8.9070000000000566E-4</c:v>
                </c:pt>
                <c:pt idx="2371">
                  <c:v>8.9064000000002575E-4</c:v>
                </c:pt>
                <c:pt idx="2372">
                  <c:v>8.9059000000001748E-4</c:v>
                </c:pt>
                <c:pt idx="2373">
                  <c:v>8.9053000000001068E-4</c:v>
                </c:pt>
                <c:pt idx="2374">
                  <c:v>8.9048000000000068E-4</c:v>
                </c:pt>
                <c:pt idx="2375">
                  <c:v>8.9042000000000027E-4</c:v>
                </c:pt>
                <c:pt idx="2376">
                  <c:v>8.9037000000001727E-4</c:v>
                </c:pt>
                <c:pt idx="2377">
                  <c:v>8.9031000000000266E-4</c:v>
                </c:pt>
                <c:pt idx="2378">
                  <c:v>8.902600000000254E-4</c:v>
                </c:pt>
                <c:pt idx="2379">
                  <c:v>8.9020000000002196E-4</c:v>
                </c:pt>
                <c:pt idx="2380">
                  <c:v>8.9015000000001565E-4</c:v>
                </c:pt>
                <c:pt idx="2381">
                  <c:v>8.9009000000000267E-4</c:v>
                </c:pt>
                <c:pt idx="2382">
                  <c:v>8.900400000000227E-4</c:v>
                </c:pt>
                <c:pt idx="2383">
                  <c:v>8.8999000000001248E-4</c:v>
                </c:pt>
                <c:pt idx="2384">
                  <c:v>8.8993000000000568E-4</c:v>
                </c:pt>
                <c:pt idx="2385">
                  <c:v>8.8988000000000066E-4</c:v>
                </c:pt>
                <c:pt idx="2386">
                  <c:v>8.8982000000000026E-4</c:v>
                </c:pt>
                <c:pt idx="2387">
                  <c:v>8.8977000000001227E-4</c:v>
                </c:pt>
                <c:pt idx="2388">
                  <c:v>8.8971000000000265E-4</c:v>
                </c:pt>
                <c:pt idx="2389">
                  <c:v>8.8966000000002376E-4</c:v>
                </c:pt>
                <c:pt idx="2390">
                  <c:v>8.8961000000001246E-4</c:v>
                </c:pt>
                <c:pt idx="2391">
                  <c:v>8.8955000000003135E-4</c:v>
                </c:pt>
                <c:pt idx="2392">
                  <c:v>8.8950000000002525E-4</c:v>
                </c:pt>
                <c:pt idx="2393">
                  <c:v>8.8944000000001748E-4</c:v>
                </c:pt>
                <c:pt idx="2394">
                  <c:v>8.8939000000000747E-4</c:v>
                </c:pt>
                <c:pt idx="2395">
                  <c:v>8.8934000000002544E-4</c:v>
                </c:pt>
                <c:pt idx="2396">
                  <c:v>8.8928000000001767E-4</c:v>
                </c:pt>
                <c:pt idx="2397">
                  <c:v>8.8923000000000767E-4</c:v>
                </c:pt>
                <c:pt idx="2398">
                  <c:v>8.8918000000000265E-4</c:v>
                </c:pt>
                <c:pt idx="2399">
                  <c:v>8.8912000000000225E-4</c:v>
                </c:pt>
                <c:pt idx="2400">
                  <c:v>8.8907000000001913E-4</c:v>
                </c:pt>
                <c:pt idx="2401">
                  <c:v>8.8902000000000566E-4</c:v>
                </c:pt>
                <c:pt idx="2402">
                  <c:v>8.8896000000002629E-4</c:v>
                </c:pt>
                <c:pt idx="2403">
                  <c:v>8.8891000000001748E-4</c:v>
                </c:pt>
                <c:pt idx="2404">
                  <c:v>8.8886000000000748E-4</c:v>
                </c:pt>
                <c:pt idx="2405">
                  <c:v>8.8880000000000068E-4</c:v>
                </c:pt>
                <c:pt idx="2406">
                  <c:v>8.8875000000001767E-4</c:v>
                </c:pt>
                <c:pt idx="2407">
                  <c:v>8.8870000000000268E-4</c:v>
                </c:pt>
                <c:pt idx="2408">
                  <c:v>8.8865000000002737E-4</c:v>
                </c:pt>
                <c:pt idx="2409">
                  <c:v>8.8859000000002361E-4</c:v>
                </c:pt>
                <c:pt idx="2410">
                  <c:v>8.8854000000003583E-4</c:v>
                </c:pt>
                <c:pt idx="2411">
                  <c:v>8.8849000000000566E-4</c:v>
                </c:pt>
                <c:pt idx="2412">
                  <c:v>8.8844000000001767E-4</c:v>
                </c:pt>
                <c:pt idx="2413">
                  <c:v>8.8838000000001748E-4</c:v>
                </c:pt>
                <c:pt idx="2414">
                  <c:v>8.8833000000000748E-4</c:v>
                </c:pt>
                <c:pt idx="2415">
                  <c:v>8.8828000000002534E-4</c:v>
                </c:pt>
                <c:pt idx="2416">
                  <c:v>8.8823000000001913E-4</c:v>
                </c:pt>
                <c:pt idx="2417">
                  <c:v>8.8817000000000767E-4</c:v>
                </c:pt>
                <c:pt idx="2418">
                  <c:v>8.8812000000000244E-4</c:v>
                </c:pt>
                <c:pt idx="2419">
                  <c:v>8.8807000000001748E-4</c:v>
                </c:pt>
                <c:pt idx="2420">
                  <c:v>8.8802000000000748E-4</c:v>
                </c:pt>
                <c:pt idx="2421">
                  <c:v>8.8797000000002577E-4</c:v>
                </c:pt>
                <c:pt idx="2422">
                  <c:v>8.8791000000001767E-4</c:v>
                </c:pt>
                <c:pt idx="2423">
                  <c:v>8.8786000000000268E-4</c:v>
                </c:pt>
                <c:pt idx="2424">
                  <c:v>8.8781000000000266E-4</c:v>
                </c:pt>
                <c:pt idx="2425">
                  <c:v>8.8776000000001748E-4</c:v>
                </c:pt>
                <c:pt idx="2426">
                  <c:v>8.8771000000000748E-4</c:v>
                </c:pt>
                <c:pt idx="2427">
                  <c:v>8.876600000000261E-4</c:v>
                </c:pt>
                <c:pt idx="2428">
                  <c:v>8.8760000000002288E-4</c:v>
                </c:pt>
                <c:pt idx="2429">
                  <c:v>8.8755000000003467E-4</c:v>
                </c:pt>
                <c:pt idx="2430">
                  <c:v>8.8750000000002954E-4</c:v>
                </c:pt>
                <c:pt idx="2431">
                  <c:v>8.874500000000229E-4</c:v>
                </c:pt>
                <c:pt idx="2432">
                  <c:v>8.8740000000001246E-4</c:v>
                </c:pt>
                <c:pt idx="2433">
                  <c:v>8.8735000000002848E-4</c:v>
                </c:pt>
                <c:pt idx="2434">
                  <c:v>8.8730000000002271E-4</c:v>
                </c:pt>
                <c:pt idx="2435">
                  <c:v>8.8725000000003504E-4</c:v>
                </c:pt>
                <c:pt idx="2436">
                  <c:v>8.8719000000000265E-4</c:v>
                </c:pt>
                <c:pt idx="2437">
                  <c:v>8.8714000000002355E-4</c:v>
                </c:pt>
                <c:pt idx="2438">
                  <c:v>8.8709000000001268E-4</c:v>
                </c:pt>
                <c:pt idx="2439">
                  <c:v>8.8704000000003E-4</c:v>
                </c:pt>
                <c:pt idx="2440">
                  <c:v>8.8699000000002346E-4</c:v>
                </c:pt>
                <c:pt idx="2441">
                  <c:v>8.8694000000003547E-4</c:v>
                </c:pt>
                <c:pt idx="2442">
                  <c:v>8.8689000000000248E-4</c:v>
                </c:pt>
                <c:pt idx="2443">
                  <c:v>8.8684000000002305E-4</c:v>
                </c:pt>
                <c:pt idx="2444">
                  <c:v>8.8679000000001728E-4</c:v>
                </c:pt>
                <c:pt idx="2445">
                  <c:v>8.8674000000002928E-4</c:v>
                </c:pt>
                <c:pt idx="2446">
                  <c:v>8.8669000000002253E-4</c:v>
                </c:pt>
                <c:pt idx="2447">
                  <c:v>8.86640000000034E-4</c:v>
                </c:pt>
                <c:pt idx="2448">
                  <c:v>8.8659000000002822E-4</c:v>
                </c:pt>
                <c:pt idx="2449">
                  <c:v>8.8654000000003817E-4</c:v>
                </c:pt>
                <c:pt idx="2450">
                  <c:v>8.8649000000000768E-4</c:v>
                </c:pt>
                <c:pt idx="2451">
                  <c:v>8.8644000000002846E-4</c:v>
                </c:pt>
                <c:pt idx="2452">
                  <c:v>8.863900000000202E-4</c:v>
                </c:pt>
                <c:pt idx="2453">
                  <c:v>8.8634000000003274E-4</c:v>
                </c:pt>
                <c:pt idx="2454">
                  <c:v>8.8629000000002697E-4</c:v>
                </c:pt>
                <c:pt idx="2455">
                  <c:v>8.8624000000003811E-4</c:v>
                </c:pt>
                <c:pt idx="2456">
                  <c:v>8.8619000000001228E-4</c:v>
                </c:pt>
                <c:pt idx="2457">
                  <c:v>8.8614000000002623E-4</c:v>
                </c:pt>
                <c:pt idx="2458">
                  <c:v>8.8609000000001764E-4</c:v>
                </c:pt>
                <c:pt idx="2459">
                  <c:v>8.8604000000003116E-4</c:v>
                </c:pt>
                <c:pt idx="2460">
                  <c:v>8.8599000000002593E-4</c:v>
                </c:pt>
                <c:pt idx="2461">
                  <c:v>8.8594000000003675E-4</c:v>
                </c:pt>
                <c:pt idx="2462">
                  <c:v>8.8589000000000267E-4</c:v>
                </c:pt>
                <c:pt idx="2463">
                  <c:v>8.8584000000002574E-4</c:v>
                </c:pt>
                <c:pt idx="2464">
                  <c:v>8.8579000000001248E-4</c:v>
                </c:pt>
                <c:pt idx="2465">
                  <c:v>8.8574000000003045E-4</c:v>
                </c:pt>
                <c:pt idx="2466">
                  <c:v>8.8569000000002338E-4</c:v>
                </c:pt>
                <c:pt idx="2467">
                  <c:v>8.8565000000003359E-4</c:v>
                </c:pt>
                <c:pt idx="2468">
                  <c:v>8.8560000000002847E-4</c:v>
                </c:pt>
                <c:pt idx="2469">
                  <c:v>8.8555000000003885E-4</c:v>
                </c:pt>
                <c:pt idx="2470">
                  <c:v>8.8550000000003307E-4</c:v>
                </c:pt>
                <c:pt idx="2471">
                  <c:v>8.8545000000002697E-4</c:v>
                </c:pt>
                <c:pt idx="2472">
                  <c:v>8.8540000000001979E-4</c:v>
                </c:pt>
                <c:pt idx="2473">
                  <c:v>8.8535000000003234E-4</c:v>
                </c:pt>
                <c:pt idx="2474">
                  <c:v>8.8530000000002624E-4</c:v>
                </c:pt>
                <c:pt idx="2475">
                  <c:v>8.8525000000003781E-4</c:v>
                </c:pt>
                <c:pt idx="2476">
                  <c:v>8.8521000000003046E-4</c:v>
                </c:pt>
                <c:pt idx="2477">
                  <c:v>8.8516000000002381E-4</c:v>
                </c:pt>
                <c:pt idx="2478">
                  <c:v>8.8511000000001728E-4</c:v>
                </c:pt>
                <c:pt idx="2479">
                  <c:v>8.8506000000002929E-4</c:v>
                </c:pt>
                <c:pt idx="2480">
                  <c:v>8.8501000000002319E-4</c:v>
                </c:pt>
                <c:pt idx="2481">
                  <c:v>8.8496000000001264E-4</c:v>
                </c:pt>
                <c:pt idx="2482">
                  <c:v>8.8492000000000225E-4</c:v>
                </c:pt>
                <c:pt idx="2483">
                  <c:v>8.8487000000000006E-4</c:v>
                </c:pt>
                <c:pt idx="2484">
                  <c:v>8.8482000000000003E-4</c:v>
                </c:pt>
                <c:pt idx="2485">
                  <c:v>8.8477000000000065E-4</c:v>
                </c:pt>
                <c:pt idx="2486">
                  <c:v>8.8472000000000041E-4</c:v>
                </c:pt>
                <c:pt idx="2487">
                  <c:v>8.8468000000000726E-4</c:v>
                </c:pt>
                <c:pt idx="2488">
                  <c:v>8.8463000000000062E-4</c:v>
                </c:pt>
                <c:pt idx="2489">
                  <c:v>8.8458000000001566E-4</c:v>
                </c:pt>
                <c:pt idx="2490">
                  <c:v>8.8453000000000565E-4</c:v>
                </c:pt>
                <c:pt idx="2491">
                  <c:v>8.8448000000000064E-4</c:v>
                </c:pt>
                <c:pt idx="2492">
                  <c:v>8.8444000000001226E-4</c:v>
                </c:pt>
                <c:pt idx="2493">
                  <c:v>8.8439000000000226E-4</c:v>
                </c:pt>
                <c:pt idx="2494">
                  <c:v>8.8434000000001947E-4</c:v>
                </c:pt>
                <c:pt idx="2495">
                  <c:v>8.8429000000000567E-4</c:v>
                </c:pt>
                <c:pt idx="2496">
                  <c:v>8.8425000000002076E-4</c:v>
                </c:pt>
                <c:pt idx="2497">
                  <c:v>8.8420000000001228E-4</c:v>
                </c:pt>
                <c:pt idx="2498">
                  <c:v>8.8415000000000227E-4</c:v>
                </c:pt>
                <c:pt idx="2499">
                  <c:v>8.8411000000000023E-4</c:v>
                </c:pt>
                <c:pt idx="2500">
                  <c:v>8.8406000000000248E-4</c:v>
                </c:pt>
                <c:pt idx="2501">
                  <c:v>8.8401000000000224E-4</c:v>
                </c:pt>
                <c:pt idx="2502">
                  <c:v>8.8396000000001728E-4</c:v>
                </c:pt>
                <c:pt idx="2503">
                  <c:v>8.8392000000000245E-4</c:v>
                </c:pt>
                <c:pt idx="2504">
                  <c:v>8.8387000000000047E-4</c:v>
                </c:pt>
                <c:pt idx="2505">
                  <c:v>8.8382000000000022E-4</c:v>
                </c:pt>
                <c:pt idx="2506">
                  <c:v>8.8378000000000068E-4</c:v>
                </c:pt>
                <c:pt idx="2507">
                  <c:v>8.8373000000000043E-4</c:v>
                </c:pt>
                <c:pt idx="2508">
                  <c:v>8.8368000000000268E-4</c:v>
                </c:pt>
                <c:pt idx="2509">
                  <c:v>8.8364000000002287E-4</c:v>
                </c:pt>
                <c:pt idx="2510">
                  <c:v>8.8359000000000766E-4</c:v>
                </c:pt>
                <c:pt idx="2511">
                  <c:v>8.8354000000002953E-4</c:v>
                </c:pt>
                <c:pt idx="2512">
                  <c:v>8.8350000000001969E-4</c:v>
                </c:pt>
                <c:pt idx="2513">
                  <c:v>8.8345000000001066E-4</c:v>
                </c:pt>
                <c:pt idx="2514">
                  <c:v>8.8340000000000066E-4</c:v>
                </c:pt>
                <c:pt idx="2515">
                  <c:v>8.8336000000001228E-4</c:v>
                </c:pt>
                <c:pt idx="2516">
                  <c:v>8.8331000000000227E-4</c:v>
                </c:pt>
                <c:pt idx="2517">
                  <c:v>8.8326000000002252E-4</c:v>
                </c:pt>
                <c:pt idx="2518">
                  <c:v>8.8322000000000248E-4</c:v>
                </c:pt>
                <c:pt idx="2519">
                  <c:v>8.8317000000000246E-4</c:v>
                </c:pt>
                <c:pt idx="2520">
                  <c:v>8.8313000000000042E-4</c:v>
                </c:pt>
                <c:pt idx="2521">
                  <c:v>8.8308000000000266E-4</c:v>
                </c:pt>
                <c:pt idx="2522">
                  <c:v>8.8303000000000047E-4</c:v>
                </c:pt>
                <c:pt idx="2523">
                  <c:v>8.8299000000000764E-4</c:v>
                </c:pt>
                <c:pt idx="2524">
                  <c:v>8.8294000000002605E-4</c:v>
                </c:pt>
                <c:pt idx="2525">
                  <c:v>8.8290000000001566E-4</c:v>
                </c:pt>
                <c:pt idx="2526">
                  <c:v>8.8285000000000566E-4</c:v>
                </c:pt>
                <c:pt idx="2527">
                  <c:v>8.8281000000000026E-4</c:v>
                </c:pt>
                <c:pt idx="2528">
                  <c:v>8.8276000000001226E-4</c:v>
                </c:pt>
                <c:pt idx="2529">
                  <c:v>8.8271000000000226E-4</c:v>
                </c:pt>
                <c:pt idx="2530">
                  <c:v>8.8267000000001247E-4</c:v>
                </c:pt>
                <c:pt idx="2531">
                  <c:v>8.8262000000000247E-4</c:v>
                </c:pt>
                <c:pt idx="2532">
                  <c:v>8.8258000000001268E-4</c:v>
                </c:pt>
                <c:pt idx="2533">
                  <c:v>8.8253000000000268E-4</c:v>
                </c:pt>
                <c:pt idx="2534">
                  <c:v>8.8249000000000064E-4</c:v>
                </c:pt>
                <c:pt idx="2535">
                  <c:v>8.8244000000001265E-4</c:v>
                </c:pt>
                <c:pt idx="2536">
                  <c:v>8.8240000000000226E-4</c:v>
                </c:pt>
                <c:pt idx="2537">
                  <c:v>8.8235000000002109E-4</c:v>
                </c:pt>
                <c:pt idx="2538">
                  <c:v>8.8231000000000268E-4</c:v>
                </c:pt>
                <c:pt idx="2539">
                  <c:v>8.8226000000002391E-4</c:v>
                </c:pt>
                <c:pt idx="2540">
                  <c:v>8.8222000000000766E-4</c:v>
                </c:pt>
                <c:pt idx="2541">
                  <c:v>8.8217000000000265E-4</c:v>
                </c:pt>
                <c:pt idx="2542">
                  <c:v>8.8213000000000028E-4</c:v>
                </c:pt>
                <c:pt idx="2543">
                  <c:v>8.8208000000000568E-4</c:v>
                </c:pt>
                <c:pt idx="2544">
                  <c:v>8.8204000000002131E-4</c:v>
                </c:pt>
                <c:pt idx="2545">
                  <c:v>8.8199000000001228E-4</c:v>
                </c:pt>
                <c:pt idx="2546">
                  <c:v>8.8195000000002575E-4</c:v>
                </c:pt>
                <c:pt idx="2547">
                  <c:v>8.8190000000001748E-4</c:v>
                </c:pt>
                <c:pt idx="2548">
                  <c:v>8.8186000000000265E-4</c:v>
                </c:pt>
                <c:pt idx="2549">
                  <c:v>8.8181000000000045E-4</c:v>
                </c:pt>
                <c:pt idx="2550">
                  <c:v>8.8177000000001066E-4</c:v>
                </c:pt>
                <c:pt idx="2551">
                  <c:v>8.8172000000000066E-4</c:v>
                </c:pt>
                <c:pt idx="2552">
                  <c:v>8.8168000000001727E-4</c:v>
                </c:pt>
                <c:pt idx="2553">
                  <c:v>8.8164000000002596E-4</c:v>
                </c:pt>
                <c:pt idx="2554">
                  <c:v>8.8159000000001748E-4</c:v>
                </c:pt>
                <c:pt idx="2555">
                  <c:v>8.8155000000003007E-4</c:v>
                </c:pt>
                <c:pt idx="2556">
                  <c:v>8.8150000000002376E-4</c:v>
                </c:pt>
                <c:pt idx="2557">
                  <c:v>8.8146000000001565E-4</c:v>
                </c:pt>
                <c:pt idx="2558">
                  <c:v>8.8142000000000244E-4</c:v>
                </c:pt>
                <c:pt idx="2559">
                  <c:v>8.8137000000001748E-4</c:v>
                </c:pt>
                <c:pt idx="2560">
                  <c:v>8.8133000000000265E-4</c:v>
                </c:pt>
                <c:pt idx="2561">
                  <c:v>8.8128000000002149E-4</c:v>
                </c:pt>
                <c:pt idx="2562">
                  <c:v>8.812400000000317E-4</c:v>
                </c:pt>
                <c:pt idx="2563">
                  <c:v>8.8120000000002131E-4</c:v>
                </c:pt>
                <c:pt idx="2564">
                  <c:v>8.8115000000001228E-4</c:v>
                </c:pt>
                <c:pt idx="2565">
                  <c:v>8.8111000000000244E-4</c:v>
                </c:pt>
                <c:pt idx="2566">
                  <c:v>8.8106000000001748E-4</c:v>
                </c:pt>
                <c:pt idx="2567">
                  <c:v>8.8102000000000265E-4</c:v>
                </c:pt>
                <c:pt idx="2568">
                  <c:v>8.8098000000002077E-4</c:v>
                </c:pt>
                <c:pt idx="2569">
                  <c:v>8.8093000000001066E-4</c:v>
                </c:pt>
                <c:pt idx="2570">
                  <c:v>8.8089000000000028E-4</c:v>
                </c:pt>
                <c:pt idx="2571">
                  <c:v>8.8085000000000268E-4</c:v>
                </c:pt>
                <c:pt idx="2572">
                  <c:v>8.8080000000000048E-4</c:v>
                </c:pt>
                <c:pt idx="2573">
                  <c:v>8.8076000000001568E-4</c:v>
                </c:pt>
                <c:pt idx="2574">
                  <c:v>8.8072000000000248E-4</c:v>
                </c:pt>
                <c:pt idx="2575">
                  <c:v>8.8067000000002196E-4</c:v>
                </c:pt>
                <c:pt idx="2576">
                  <c:v>8.8063000000000746E-4</c:v>
                </c:pt>
                <c:pt idx="2577">
                  <c:v>8.8059000000001767E-4</c:v>
                </c:pt>
                <c:pt idx="2578">
                  <c:v>8.8054000000003325E-4</c:v>
                </c:pt>
                <c:pt idx="2579">
                  <c:v>8.8050000000002525E-4</c:v>
                </c:pt>
                <c:pt idx="2580">
                  <c:v>8.8046000000001248E-4</c:v>
                </c:pt>
                <c:pt idx="2581">
                  <c:v>8.8042000000000068E-4</c:v>
                </c:pt>
                <c:pt idx="2582">
                  <c:v>8.8037000000001767E-4</c:v>
                </c:pt>
                <c:pt idx="2583">
                  <c:v>8.8033000000000566E-4</c:v>
                </c:pt>
                <c:pt idx="2584">
                  <c:v>8.8029000000002086E-4</c:v>
                </c:pt>
                <c:pt idx="2585">
                  <c:v>8.8024000000003298E-4</c:v>
                </c:pt>
                <c:pt idx="2586">
                  <c:v>8.8020000000002465E-4</c:v>
                </c:pt>
                <c:pt idx="2587">
                  <c:v>8.8016000000001068E-4</c:v>
                </c:pt>
                <c:pt idx="2588">
                  <c:v>8.8012000000000225E-4</c:v>
                </c:pt>
                <c:pt idx="2589">
                  <c:v>8.8007000000001967E-4</c:v>
                </c:pt>
                <c:pt idx="2590">
                  <c:v>8.8003000000000246E-4</c:v>
                </c:pt>
                <c:pt idx="2591">
                  <c:v>8.7999000000000042E-4</c:v>
                </c:pt>
                <c:pt idx="2592">
                  <c:v>8.7995000000000727E-4</c:v>
                </c:pt>
                <c:pt idx="2593">
                  <c:v>8.7990000000000063E-4</c:v>
                </c:pt>
                <c:pt idx="2594">
                  <c:v>8.7986000000000021E-4</c:v>
                </c:pt>
                <c:pt idx="2595">
                  <c:v>8.7982000000000002E-4</c:v>
                </c:pt>
                <c:pt idx="2596">
                  <c:v>8.7978000000000004E-4</c:v>
                </c:pt>
                <c:pt idx="2597">
                  <c:v>8.7974000000000244E-4</c:v>
                </c:pt>
                <c:pt idx="2598">
                  <c:v>8.7969000000000025E-4</c:v>
                </c:pt>
                <c:pt idx="2599">
                  <c:v>8.7965000000000265E-4</c:v>
                </c:pt>
                <c:pt idx="2600">
                  <c:v>8.7961000000000061E-4</c:v>
                </c:pt>
                <c:pt idx="2601">
                  <c:v>8.7957000000000248E-4</c:v>
                </c:pt>
                <c:pt idx="2602">
                  <c:v>8.7953000000000044E-4</c:v>
                </c:pt>
                <c:pt idx="2603">
                  <c:v>8.7948000000000041E-4</c:v>
                </c:pt>
                <c:pt idx="2604">
                  <c:v>8.7944000000000065E-4</c:v>
                </c:pt>
                <c:pt idx="2605">
                  <c:v>8.7940000000000002E-4</c:v>
                </c:pt>
                <c:pt idx="2606">
                  <c:v>8.7936000000000047E-4</c:v>
                </c:pt>
                <c:pt idx="2607">
                  <c:v>8.7932000000000006E-4</c:v>
                </c:pt>
                <c:pt idx="2608">
                  <c:v>8.7928000000000225E-4</c:v>
                </c:pt>
                <c:pt idx="2609">
                  <c:v>8.7923000000000027E-4</c:v>
                </c:pt>
                <c:pt idx="2610">
                  <c:v>8.7919000000000007E-4</c:v>
                </c:pt>
                <c:pt idx="2611">
                  <c:v>8.7915000000000042E-4</c:v>
                </c:pt>
                <c:pt idx="2612">
                  <c:v>8.7911E-4</c:v>
                </c:pt>
                <c:pt idx="2613">
                  <c:v>8.7907000000000046E-4</c:v>
                </c:pt>
                <c:pt idx="2614">
                  <c:v>8.7903000000000026E-4</c:v>
                </c:pt>
                <c:pt idx="2615">
                  <c:v>8.7899000000000028E-4</c:v>
                </c:pt>
                <c:pt idx="2616">
                  <c:v>8.7895000000000746E-4</c:v>
                </c:pt>
                <c:pt idx="2617">
                  <c:v>8.7890000000000244E-4</c:v>
                </c:pt>
                <c:pt idx="2618">
                  <c:v>8.788600000000004E-4</c:v>
                </c:pt>
                <c:pt idx="2619">
                  <c:v>8.7882000000000032E-4</c:v>
                </c:pt>
                <c:pt idx="2620">
                  <c:v>8.7878000000000023E-4</c:v>
                </c:pt>
                <c:pt idx="2621">
                  <c:v>8.7874000000000068E-4</c:v>
                </c:pt>
                <c:pt idx="2622">
                  <c:v>8.7870000000000027E-4</c:v>
                </c:pt>
                <c:pt idx="2623">
                  <c:v>8.7866000000000246E-4</c:v>
                </c:pt>
                <c:pt idx="2624">
                  <c:v>8.7862000000000042E-4</c:v>
                </c:pt>
                <c:pt idx="2625">
                  <c:v>8.7858000000000228E-4</c:v>
                </c:pt>
                <c:pt idx="2626">
                  <c:v>8.7854000000001748E-4</c:v>
                </c:pt>
                <c:pt idx="2627">
                  <c:v>8.7849000000000022E-4</c:v>
                </c:pt>
                <c:pt idx="2628">
                  <c:v>8.7845000000000045E-4</c:v>
                </c:pt>
                <c:pt idx="2629">
                  <c:v>8.7841000000000004E-4</c:v>
                </c:pt>
                <c:pt idx="2630">
                  <c:v>8.7837000000000245E-4</c:v>
                </c:pt>
                <c:pt idx="2631">
                  <c:v>8.7833000000000041E-4</c:v>
                </c:pt>
                <c:pt idx="2632">
                  <c:v>8.7829000000000065E-4</c:v>
                </c:pt>
                <c:pt idx="2633">
                  <c:v>8.7825000000001248E-4</c:v>
                </c:pt>
                <c:pt idx="2634">
                  <c:v>8.7821000000000264E-4</c:v>
                </c:pt>
                <c:pt idx="2635">
                  <c:v>8.7817000000000006E-4</c:v>
                </c:pt>
                <c:pt idx="2636">
                  <c:v>8.781300000000004E-4</c:v>
                </c:pt>
                <c:pt idx="2637">
                  <c:v>8.7809000000000042E-4</c:v>
                </c:pt>
                <c:pt idx="2638">
                  <c:v>8.7805000000000565E-4</c:v>
                </c:pt>
                <c:pt idx="2639">
                  <c:v>8.7801000000000025E-4</c:v>
                </c:pt>
                <c:pt idx="2640">
                  <c:v>8.7797000000000265E-4</c:v>
                </c:pt>
                <c:pt idx="2641">
                  <c:v>8.7793000000000062E-4</c:v>
                </c:pt>
                <c:pt idx="2642">
                  <c:v>8.7789000000000042E-4</c:v>
                </c:pt>
                <c:pt idx="2643">
                  <c:v>8.7785000000000044E-4</c:v>
                </c:pt>
                <c:pt idx="2644">
                  <c:v>8.7781000000000003E-4</c:v>
                </c:pt>
                <c:pt idx="2645">
                  <c:v>8.7777000000000026E-4</c:v>
                </c:pt>
                <c:pt idx="2646">
                  <c:v>8.7773000000000018E-4</c:v>
                </c:pt>
                <c:pt idx="2647">
                  <c:v>8.7769000000000063E-4</c:v>
                </c:pt>
                <c:pt idx="2648">
                  <c:v>8.7765000000000748E-4</c:v>
                </c:pt>
                <c:pt idx="2649">
                  <c:v>8.7761000000000046E-4</c:v>
                </c:pt>
                <c:pt idx="2650">
                  <c:v>8.7757000000001566E-4</c:v>
                </c:pt>
                <c:pt idx="2651">
                  <c:v>8.7753000000000245E-4</c:v>
                </c:pt>
                <c:pt idx="2652">
                  <c:v>8.7749000000000041E-4</c:v>
                </c:pt>
                <c:pt idx="2653">
                  <c:v>8.7745000000000227E-4</c:v>
                </c:pt>
                <c:pt idx="2654">
                  <c:v>8.7741000000000023E-4</c:v>
                </c:pt>
                <c:pt idx="2655">
                  <c:v>8.7737000000000264E-4</c:v>
                </c:pt>
                <c:pt idx="2656">
                  <c:v>8.7733000000000006E-4</c:v>
                </c:pt>
                <c:pt idx="2657">
                  <c:v>8.7730000000000067E-4</c:v>
                </c:pt>
                <c:pt idx="2658">
                  <c:v>8.7726000000001728E-4</c:v>
                </c:pt>
                <c:pt idx="2659">
                  <c:v>8.7722000000000245E-4</c:v>
                </c:pt>
                <c:pt idx="2660">
                  <c:v>8.7718000000000041E-4</c:v>
                </c:pt>
                <c:pt idx="2661">
                  <c:v>8.7714000000000227E-4</c:v>
                </c:pt>
                <c:pt idx="2662">
                  <c:v>8.7710000000000023E-4</c:v>
                </c:pt>
                <c:pt idx="2663">
                  <c:v>8.7706000000000264E-4</c:v>
                </c:pt>
                <c:pt idx="2664">
                  <c:v>8.7702000000000027E-4</c:v>
                </c:pt>
                <c:pt idx="2665">
                  <c:v>8.7698000000000246E-4</c:v>
                </c:pt>
                <c:pt idx="2666">
                  <c:v>8.7694000000001267E-4</c:v>
                </c:pt>
                <c:pt idx="2667">
                  <c:v>8.7690000000000727E-4</c:v>
                </c:pt>
                <c:pt idx="2668">
                  <c:v>8.7687000000000008E-4</c:v>
                </c:pt>
                <c:pt idx="2669">
                  <c:v>8.7683000000000032E-4</c:v>
                </c:pt>
                <c:pt idx="2670">
                  <c:v>8.7679000000000045E-4</c:v>
                </c:pt>
                <c:pt idx="2671">
                  <c:v>8.7675000000000068E-4</c:v>
                </c:pt>
                <c:pt idx="2672">
                  <c:v>8.7671000000000027E-4</c:v>
                </c:pt>
                <c:pt idx="2673">
                  <c:v>8.7667000000000268E-4</c:v>
                </c:pt>
                <c:pt idx="2674">
                  <c:v>8.7663000000000064E-4</c:v>
                </c:pt>
                <c:pt idx="2675">
                  <c:v>8.7659000000000727E-4</c:v>
                </c:pt>
                <c:pt idx="2676">
                  <c:v>8.7656000000002014E-4</c:v>
                </c:pt>
                <c:pt idx="2677">
                  <c:v>8.7652000000000248E-4</c:v>
                </c:pt>
                <c:pt idx="2678">
                  <c:v>8.7648000000000044E-4</c:v>
                </c:pt>
                <c:pt idx="2679">
                  <c:v>8.7644000000000567E-4</c:v>
                </c:pt>
                <c:pt idx="2680">
                  <c:v>8.7640000000000027E-4</c:v>
                </c:pt>
                <c:pt idx="2681">
                  <c:v>8.7636000000000268E-4</c:v>
                </c:pt>
                <c:pt idx="2682">
                  <c:v>8.7633000000000025E-4</c:v>
                </c:pt>
                <c:pt idx="2683">
                  <c:v>8.7629000000000266E-4</c:v>
                </c:pt>
                <c:pt idx="2684">
                  <c:v>8.7625000000002219E-4</c:v>
                </c:pt>
                <c:pt idx="2685">
                  <c:v>8.7621000000000248E-4</c:v>
                </c:pt>
                <c:pt idx="2686">
                  <c:v>8.7617000000000044E-4</c:v>
                </c:pt>
                <c:pt idx="2687">
                  <c:v>8.7614000000000246E-4</c:v>
                </c:pt>
                <c:pt idx="2688">
                  <c:v>8.7610000000000042E-4</c:v>
                </c:pt>
                <c:pt idx="2689">
                  <c:v>8.7606000000000728E-4</c:v>
                </c:pt>
                <c:pt idx="2690">
                  <c:v>8.7602000000000047E-4</c:v>
                </c:pt>
                <c:pt idx="2691">
                  <c:v>8.7598000000000265E-4</c:v>
                </c:pt>
                <c:pt idx="2692">
                  <c:v>8.7595000000001747E-4</c:v>
                </c:pt>
                <c:pt idx="2693">
                  <c:v>8.7591000000000567E-4</c:v>
                </c:pt>
                <c:pt idx="2694">
                  <c:v>8.7587000000000027E-4</c:v>
                </c:pt>
                <c:pt idx="2695">
                  <c:v>8.7583000000000008E-4</c:v>
                </c:pt>
                <c:pt idx="2696">
                  <c:v>8.7579000000000064E-4</c:v>
                </c:pt>
                <c:pt idx="2697">
                  <c:v>8.7576000000000266E-4</c:v>
                </c:pt>
                <c:pt idx="2698">
                  <c:v>8.7572000000000062E-4</c:v>
                </c:pt>
                <c:pt idx="2699">
                  <c:v>8.7568000000000747E-4</c:v>
                </c:pt>
                <c:pt idx="2700">
                  <c:v>8.7564000000001768E-4</c:v>
                </c:pt>
                <c:pt idx="2701">
                  <c:v>8.7561000000000247E-4</c:v>
                </c:pt>
                <c:pt idx="2702">
                  <c:v>8.7557000000001268E-4</c:v>
                </c:pt>
                <c:pt idx="2703">
                  <c:v>8.7553000000000728E-4</c:v>
                </c:pt>
                <c:pt idx="2704">
                  <c:v>8.7550000000001266E-4</c:v>
                </c:pt>
                <c:pt idx="2705">
                  <c:v>8.7546000000000227E-4</c:v>
                </c:pt>
                <c:pt idx="2706">
                  <c:v>8.7542000000000023E-4</c:v>
                </c:pt>
                <c:pt idx="2707">
                  <c:v>8.7538000000000264E-4</c:v>
                </c:pt>
                <c:pt idx="2708">
                  <c:v>8.7535000000001268E-4</c:v>
                </c:pt>
                <c:pt idx="2709">
                  <c:v>8.7531000000000067E-4</c:v>
                </c:pt>
                <c:pt idx="2710">
                  <c:v>8.7527000000001728E-4</c:v>
                </c:pt>
                <c:pt idx="2711">
                  <c:v>8.7523000000000245E-4</c:v>
                </c:pt>
                <c:pt idx="2712">
                  <c:v>8.7520000000001726E-4</c:v>
                </c:pt>
                <c:pt idx="2713">
                  <c:v>8.7516000000000265E-4</c:v>
                </c:pt>
                <c:pt idx="2714">
                  <c:v>8.7512000000000006E-4</c:v>
                </c:pt>
                <c:pt idx="2715">
                  <c:v>8.7509000000000068E-4</c:v>
                </c:pt>
                <c:pt idx="2716">
                  <c:v>8.7505000000001566E-4</c:v>
                </c:pt>
                <c:pt idx="2717">
                  <c:v>8.7501000000000245E-4</c:v>
                </c:pt>
                <c:pt idx="2718">
                  <c:v>8.7498000000000025E-4</c:v>
                </c:pt>
                <c:pt idx="2719">
                  <c:v>8.7494000000000048E-4</c:v>
                </c:pt>
                <c:pt idx="2720">
                  <c:v>8.7490000000000007E-4</c:v>
                </c:pt>
                <c:pt idx="2721">
                  <c:v>8.7487000000000014E-4</c:v>
                </c:pt>
                <c:pt idx="2722">
                  <c:v>8.7482999999999984E-4</c:v>
                </c:pt>
                <c:pt idx="2723">
                  <c:v>8.7479000000000018E-4</c:v>
                </c:pt>
                <c:pt idx="2724">
                  <c:v>8.7476000000000003E-4</c:v>
                </c:pt>
                <c:pt idx="2725">
                  <c:v>8.7472000000000016E-4</c:v>
                </c:pt>
                <c:pt idx="2726">
                  <c:v>8.7468000000000008E-4</c:v>
                </c:pt>
                <c:pt idx="2727">
                  <c:v>8.7465000000000025E-4</c:v>
                </c:pt>
                <c:pt idx="2728">
                  <c:v>8.7461000000000006E-4</c:v>
                </c:pt>
                <c:pt idx="2729">
                  <c:v>8.7458000000000024E-4</c:v>
                </c:pt>
                <c:pt idx="2730">
                  <c:v>8.7454000000000264E-4</c:v>
                </c:pt>
                <c:pt idx="2731">
                  <c:v>8.7450000000000028E-4</c:v>
                </c:pt>
                <c:pt idx="2732">
                  <c:v>8.7447000000000002E-4</c:v>
                </c:pt>
                <c:pt idx="2733">
                  <c:v>8.7443000000000015E-4</c:v>
                </c:pt>
                <c:pt idx="2734">
                  <c:v>8.7439000000000017E-4</c:v>
                </c:pt>
                <c:pt idx="2735">
                  <c:v>8.7436000000000024E-4</c:v>
                </c:pt>
                <c:pt idx="2736">
                  <c:v>8.7432000000000015E-4</c:v>
                </c:pt>
                <c:pt idx="2737">
                  <c:v>8.7429000000000022E-4</c:v>
                </c:pt>
                <c:pt idx="2738">
                  <c:v>8.7425000000000068E-4</c:v>
                </c:pt>
                <c:pt idx="2739">
                  <c:v>8.7421000000000026E-4</c:v>
                </c:pt>
                <c:pt idx="2740">
                  <c:v>8.7418000000000001E-4</c:v>
                </c:pt>
                <c:pt idx="2741">
                  <c:v>8.7414000000000003E-4</c:v>
                </c:pt>
                <c:pt idx="2742">
                  <c:v>8.7411000000000032E-4</c:v>
                </c:pt>
                <c:pt idx="2743">
                  <c:v>8.7407000000000001E-4</c:v>
                </c:pt>
                <c:pt idx="2744">
                  <c:v>8.7404000000000008E-4</c:v>
                </c:pt>
                <c:pt idx="2745">
                  <c:v>8.7400000000000043E-4</c:v>
                </c:pt>
                <c:pt idx="2746">
                  <c:v>8.7396000000000045E-4</c:v>
                </c:pt>
                <c:pt idx="2747">
                  <c:v>8.7393000000000041E-4</c:v>
                </c:pt>
                <c:pt idx="2748">
                  <c:v>8.7389000000000011E-4</c:v>
                </c:pt>
                <c:pt idx="2749">
                  <c:v>8.7386000000000017E-4</c:v>
                </c:pt>
                <c:pt idx="2750">
                  <c:v>8.7382000000000009E-4</c:v>
                </c:pt>
                <c:pt idx="2751">
                  <c:v>8.7379000000000016E-4</c:v>
                </c:pt>
                <c:pt idx="2752">
                  <c:v>8.7375000000000061E-4</c:v>
                </c:pt>
                <c:pt idx="2753">
                  <c:v>8.7372000000000003E-4</c:v>
                </c:pt>
                <c:pt idx="2754">
                  <c:v>8.7368000000000027E-4</c:v>
                </c:pt>
                <c:pt idx="2755">
                  <c:v>8.7364000000000246E-4</c:v>
                </c:pt>
                <c:pt idx="2756">
                  <c:v>8.7361000000000003E-4</c:v>
                </c:pt>
                <c:pt idx="2757">
                  <c:v>8.7357000000000244E-4</c:v>
                </c:pt>
                <c:pt idx="2758">
                  <c:v>8.7354000000000728E-4</c:v>
                </c:pt>
                <c:pt idx="2759">
                  <c:v>8.7350000000000047E-4</c:v>
                </c:pt>
                <c:pt idx="2760">
                  <c:v>8.7347E-4</c:v>
                </c:pt>
                <c:pt idx="2761">
                  <c:v>8.7343000000000013E-4</c:v>
                </c:pt>
                <c:pt idx="2762">
                  <c:v>8.734000000000002E-4</c:v>
                </c:pt>
                <c:pt idx="2763">
                  <c:v>8.7336000000000043E-4</c:v>
                </c:pt>
                <c:pt idx="2764">
                  <c:v>8.7333000000000018E-4</c:v>
                </c:pt>
                <c:pt idx="2765">
                  <c:v>8.7329000000000042E-4</c:v>
                </c:pt>
                <c:pt idx="2766">
                  <c:v>8.7326000000000244E-4</c:v>
                </c:pt>
                <c:pt idx="2767">
                  <c:v>8.732200000000004E-4</c:v>
                </c:pt>
                <c:pt idx="2768">
                  <c:v>8.7319000000000014E-4</c:v>
                </c:pt>
                <c:pt idx="2769">
                  <c:v>8.7315000000000027E-4</c:v>
                </c:pt>
                <c:pt idx="2770">
                  <c:v>8.7312000000000012E-4</c:v>
                </c:pt>
                <c:pt idx="2771">
                  <c:v>8.7308000000000004E-4</c:v>
                </c:pt>
                <c:pt idx="2772">
                  <c:v>8.7305000000000043E-4</c:v>
                </c:pt>
                <c:pt idx="2773">
                  <c:v>8.7302000000000018E-4</c:v>
                </c:pt>
                <c:pt idx="2774">
                  <c:v>8.7298000000000041E-4</c:v>
                </c:pt>
                <c:pt idx="2775">
                  <c:v>8.7295000000000048E-4</c:v>
                </c:pt>
                <c:pt idx="2776">
                  <c:v>8.729100000000004E-4</c:v>
                </c:pt>
                <c:pt idx="2777">
                  <c:v>8.7288000000000003E-4</c:v>
                </c:pt>
                <c:pt idx="2778">
                  <c:v>8.7284000000000005E-4</c:v>
                </c:pt>
                <c:pt idx="2779">
                  <c:v>8.7281000000000001E-4</c:v>
                </c:pt>
                <c:pt idx="2780">
                  <c:v>8.7277000000000003E-4</c:v>
                </c:pt>
                <c:pt idx="2781">
                  <c:v>8.7274000000000065E-4</c:v>
                </c:pt>
                <c:pt idx="2782">
                  <c:v>8.7271000000000017E-4</c:v>
                </c:pt>
                <c:pt idx="2783">
                  <c:v>8.7267000000000063E-4</c:v>
                </c:pt>
                <c:pt idx="2784">
                  <c:v>8.7264000000000265E-4</c:v>
                </c:pt>
                <c:pt idx="2785">
                  <c:v>8.7260000000000007E-4</c:v>
                </c:pt>
                <c:pt idx="2786">
                  <c:v>8.7257000000000068E-4</c:v>
                </c:pt>
                <c:pt idx="2787">
                  <c:v>8.7253000000000027E-4</c:v>
                </c:pt>
                <c:pt idx="2788">
                  <c:v>8.7250000000000066E-4</c:v>
                </c:pt>
                <c:pt idx="2789">
                  <c:v>8.7247000000000008E-4</c:v>
                </c:pt>
                <c:pt idx="2790">
                  <c:v>8.7243000000000032E-4</c:v>
                </c:pt>
                <c:pt idx="2791">
                  <c:v>8.7240000000000017E-4</c:v>
                </c:pt>
                <c:pt idx="2792">
                  <c:v>8.7236000000000063E-4</c:v>
                </c:pt>
                <c:pt idx="2793">
                  <c:v>8.7233000000000015E-4</c:v>
                </c:pt>
                <c:pt idx="2794">
                  <c:v>8.7230000000000022E-4</c:v>
                </c:pt>
                <c:pt idx="2795">
                  <c:v>8.7226000000000068E-4</c:v>
                </c:pt>
                <c:pt idx="2796">
                  <c:v>8.7223000000000042E-4</c:v>
                </c:pt>
                <c:pt idx="2797">
                  <c:v>8.7220000000000028E-4</c:v>
                </c:pt>
                <c:pt idx="2798">
                  <c:v>8.7216000000000008E-4</c:v>
                </c:pt>
                <c:pt idx="2799">
                  <c:v>8.7213000000000015E-4</c:v>
                </c:pt>
                <c:pt idx="2800">
                  <c:v>8.7209000000000006E-4</c:v>
                </c:pt>
                <c:pt idx="2801">
                  <c:v>8.7206000000000046E-4</c:v>
                </c:pt>
                <c:pt idx="2802">
                  <c:v>8.720300000000002E-4</c:v>
                </c:pt>
                <c:pt idx="2803">
                  <c:v>8.7199000000000044E-4</c:v>
                </c:pt>
                <c:pt idx="2804">
                  <c:v>8.7196000000000246E-4</c:v>
                </c:pt>
                <c:pt idx="2805">
                  <c:v>8.7193000000000004E-4</c:v>
                </c:pt>
                <c:pt idx="2806">
                  <c:v>8.7189000000000016E-4</c:v>
                </c:pt>
                <c:pt idx="2807">
                  <c:v>8.7186000000000002E-4</c:v>
                </c:pt>
                <c:pt idx="2808">
                  <c:v>8.7183000000000009E-4</c:v>
                </c:pt>
                <c:pt idx="2809">
                  <c:v>8.7179E-4</c:v>
                </c:pt>
                <c:pt idx="2810">
                  <c:v>8.7176000000000007E-4</c:v>
                </c:pt>
                <c:pt idx="2811">
                  <c:v>8.7173000000000003E-4</c:v>
                </c:pt>
                <c:pt idx="2812">
                  <c:v>8.7169000000000027E-4</c:v>
                </c:pt>
                <c:pt idx="2813">
                  <c:v>8.7166000000000066E-4</c:v>
                </c:pt>
                <c:pt idx="2814">
                  <c:v>8.7163000000000008E-4</c:v>
                </c:pt>
                <c:pt idx="2815">
                  <c:v>8.7159000000000065E-4</c:v>
                </c:pt>
                <c:pt idx="2816">
                  <c:v>8.7156000000000267E-4</c:v>
                </c:pt>
                <c:pt idx="2817">
                  <c:v>8.7153000000000024E-4</c:v>
                </c:pt>
                <c:pt idx="2818">
                  <c:v>8.7150000000000226E-4</c:v>
                </c:pt>
                <c:pt idx="2819">
                  <c:v>8.7146000000000022E-4</c:v>
                </c:pt>
                <c:pt idx="2820">
                  <c:v>8.7143000000000029E-4</c:v>
                </c:pt>
                <c:pt idx="2821">
                  <c:v>8.7140000000000004E-4</c:v>
                </c:pt>
                <c:pt idx="2822">
                  <c:v>8.7136000000000028E-4</c:v>
                </c:pt>
                <c:pt idx="2823">
                  <c:v>8.7133000000000002E-4</c:v>
                </c:pt>
                <c:pt idx="2824">
                  <c:v>8.7130000000000042E-4</c:v>
                </c:pt>
                <c:pt idx="2825">
                  <c:v>8.7127000000000244E-4</c:v>
                </c:pt>
                <c:pt idx="2826">
                  <c:v>8.7123000000000062E-4</c:v>
                </c:pt>
                <c:pt idx="2827">
                  <c:v>8.7120000000000068E-4</c:v>
                </c:pt>
                <c:pt idx="2828">
                  <c:v>8.7117000000000021E-4</c:v>
                </c:pt>
                <c:pt idx="2829">
                  <c:v>8.7113000000000002E-4</c:v>
                </c:pt>
                <c:pt idx="2830">
                  <c:v>8.7110000000000041E-4</c:v>
                </c:pt>
                <c:pt idx="2831">
                  <c:v>8.7107000000000026E-4</c:v>
                </c:pt>
                <c:pt idx="2832">
                  <c:v>8.7104000000000565E-4</c:v>
                </c:pt>
                <c:pt idx="2833">
                  <c:v>8.7100000000000025E-4</c:v>
                </c:pt>
                <c:pt idx="2834">
                  <c:v>8.7097000000000227E-4</c:v>
                </c:pt>
                <c:pt idx="2835">
                  <c:v>8.7094000000000765E-4</c:v>
                </c:pt>
                <c:pt idx="2836">
                  <c:v>8.7091000000000046E-4</c:v>
                </c:pt>
                <c:pt idx="2837">
                  <c:v>8.7087000000000004E-4</c:v>
                </c:pt>
                <c:pt idx="2838">
                  <c:v>8.7084000000000044E-4</c:v>
                </c:pt>
                <c:pt idx="2839">
                  <c:v>8.7081000000000018E-4</c:v>
                </c:pt>
                <c:pt idx="2840">
                  <c:v>8.7078000000000025E-4</c:v>
                </c:pt>
                <c:pt idx="2841">
                  <c:v>8.7075000000000065E-4</c:v>
                </c:pt>
                <c:pt idx="2842">
                  <c:v>8.7071000000000002E-4</c:v>
                </c:pt>
                <c:pt idx="2843">
                  <c:v>8.7068000000000063E-4</c:v>
                </c:pt>
                <c:pt idx="2844">
                  <c:v>8.7065000000000265E-4</c:v>
                </c:pt>
                <c:pt idx="2845">
                  <c:v>8.7062000000000023E-4</c:v>
                </c:pt>
                <c:pt idx="2846">
                  <c:v>8.7059000000000225E-4</c:v>
                </c:pt>
                <c:pt idx="2847">
                  <c:v>8.7055000000001268E-4</c:v>
                </c:pt>
                <c:pt idx="2848">
                  <c:v>8.7052000000000028E-4</c:v>
                </c:pt>
                <c:pt idx="2849">
                  <c:v>8.7049000000000002E-4</c:v>
                </c:pt>
                <c:pt idx="2850">
                  <c:v>8.7046000000000042E-4</c:v>
                </c:pt>
                <c:pt idx="2851">
                  <c:v>8.7043000000000005E-4</c:v>
                </c:pt>
                <c:pt idx="2852">
                  <c:v>8.7039000000000062E-4</c:v>
                </c:pt>
                <c:pt idx="2853">
                  <c:v>8.7036000000000264E-4</c:v>
                </c:pt>
                <c:pt idx="2854">
                  <c:v>8.7033000000000021E-4</c:v>
                </c:pt>
                <c:pt idx="2855">
                  <c:v>8.7030000000000028E-4</c:v>
                </c:pt>
                <c:pt idx="2856">
                  <c:v>8.7027000000000567E-4</c:v>
                </c:pt>
                <c:pt idx="2857">
                  <c:v>8.7023000000000027E-4</c:v>
                </c:pt>
                <c:pt idx="2858">
                  <c:v>8.7020000000000565E-4</c:v>
                </c:pt>
                <c:pt idx="2859">
                  <c:v>8.701700000000004E-4</c:v>
                </c:pt>
                <c:pt idx="2860">
                  <c:v>8.7014000000000047E-4</c:v>
                </c:pt>
                <c:pt idx="2861">
                  <c:v>8.7011E-4</c:v>
                </c:pt>
                <c:pt idx="2862">
                  <c:v>8.7008000000000007E-4</c:v>
                </c:pt>
                <c:pt idx="2863">
                  <c:v>8.7005000000000068E-4</c:v>
                </c:pt>
                <c:pt idx="2864">
                  <c:v>8.7001000000000027E-4</c:v>
                </c:pt>
                <c:pt idx="2865">
                  <c:v>8.6998000000000067E-4</c:v>
                </c:pt>
                <c:pt idx="2866">
                  <c:v>8.6995000000000767E-4</c:v>
                </c:pt>
                <c:pt idx="2867">
                  <c:v>8.6992000000000026E-4</c:v>
                </c:pt>
                <c:pt idx="2868">
                  <c:v>8.6989000000000001E-4</c:v>
                </c:pt>
                <c:pt idx="2869">
                  <c:v>8.698600000000004E-4</c:v>
                </c:pt>
                <c:pt idx="2870">
                  <c:v>8.6983000000000004E-4</c:v>
                </c:pt>
                <c:pt idx="2871">
                  <c:v>8.6979000000000028E-4</c:v>
                </c:pt>
                <c:pt idx="2872">
                  <c:v>8.6976000000000045E-4</c:v>
                </c:pt>
                <c:pt idx="2873">
                  <c:v>8.697300000000002E-4</c:v>
                </c:pt>
                <c:pt idx="2874">
                  <c:v>8.6970000000000027E-4</c:v>
                </c:pt>
                <c:pt idx="2875">
                  <c:v>8.6967000000000066E-4</c:v>
                </c:pt>
                <c:pt idx="2876">
                  <c:v>8.6964000000000767E-4</c:v>
                </c:pt>
                <c:pt idx="2877">
                  <c:v>8.6961000000000048E-4</c:v>
                </c:pt>
                <c:pt idx="2878">
                  <c:v>8.6958000000000727E-4</c:v>
                </c:pt>
                <c:pt idx="2879">
                  <c:v>8.6955000000001764E-4</c:v>
                </c:pt>
                <c:pt idx="2880">
                  <c:v>8.6952000000000264E-4</c:v>
                </c:pt>
                <c:pt idx="2881">
                  <c:v>8.6948000000000027E-4</c:v>
                </c:pt>
                <c:pt idx="2882">
                  <c:v>8.6945000000000067E-4</c:v>
                </c:pt>
                <c:pt idx="2883">
                  <c:v>8.694200000000002E-4</c:v>
                </c:pt>
                <c:pt idx="2884">
                  <c:v>8.6939000000000027E-4</c:v>
                </c:pt>
                <c:pt idx="2885">
                  <c:v>8.6936000000000565E-4</c:v>
                </c:pt>
                <c:pt idx="2886">
                  <c:v>8.6933000000000041E-4</c:v>
                </c:pt>
                <c:pt idx="2887">
                  <c:v>8.6930000000000048E-4</c:v>
                </c:pt>
                <c:pt idx="2888">
                  <c:v>8.6927000000000748E-4</c:v>
                </c:pt>
                <c:pt idx="2889">
                  <c:v>8.6924000000002089E-4</c:v>
                </c:pt>
                <c:pt idx="2890">
                  <c:v>8.6921000000000264E-4</c:v>
                </c:pt>
                <c:pt idx="2891">
                  <c:v>8.6918000000000021E-4</c:v>
                </c:pt>
                <c:pt idx="2892">
                  <c:v>8.6915000000000028E-4</c:v>
                </c:pt>
                <c:pt idx="2893">
                  <c:v>8.6912000000000003E-4</c:v>
                </c:pt>
                <c:pt idx="2894">
                  <c:v>8.6909000000000042E-4</c:v>
                </c:pt>
                <c:pt idx="2895">
                  <c:v>8.6906000000000244E-4</c:v>
                </c:pt>
                <c:pt idx="2896">
                  <c:v>8.690200000000004E-4</c:v>
                </c:pt>
                <c:pt idx="2897">
                  <c:v>8.6899000000000047E-4</c:v>
                </c:pt>
                <c:pt idx="2898">
                  <c:v>8.6896000000000748E-4</c:v>
                </c:pt>
                <c:pt idx="2899">
                  <c:v>8.6893000000000061E-4</c:v>
                </c:pt>
                <c:pt idx="2900">
                  <c:v>8.6890000000000068E-4</c:v>
                </c:pt>
                <c:pt idx="2901">
                  <c:v>8.6887000000000043E-4</c:v>
                </c:pt>
                <c:pt idx="2902">
                  <c:v>8.6884000000000245E-4</c:v>
                </c:pt>
                <c:pt idx="2903">
                  <c:v>8.6881000000000002E-4</c:v>
                </c:pt>
                <c:pt idx="2904">
                  <c:v>8.6878000000000064E-4</c:v>
                </c:pt>
                <c:pt idx="2905">
                  <c:v>8.6875000000000266E-4</c:v>
                </c:pt>
                <c:pt idx="2906">
                  <c:v>8.6872000000000023E-4</c:v>
                </c:pt>
                <c:pt idx="2907">
                  <c:v>8.6869000000000226E-4</c:v>
                </c:pt>
                <c:pt idx="2908">
                  <c:v>8.6866000000000764E-4</c:v>
                </c:pt>
                <c:pt idx="2909">
                  <c:v>8.6863000000000044E-4</c:v>
                </c:pt>
                <c:pt idx="2910">
                  <c:v>8.6860000000000246E-4</c:v>
                </c:pt>
                <c:pt idx="2911">
                  <c:v>8.6857000000001728E-4</c:v>
                </c:pt>
                <c:pt idx="2912">
                  <c:v>8.6854000000002429E-4</c:v>
                </c:pt>
                <c:pt idx="2913">
                  <c:v>8.6851000000000267E-4</c:v>
                </c:pt>
                <c:pt idx="2914">
                  <c:v>8.6848000000000025E-4</c:v>
                </c:pt>
                <c:pt idx="2915">
                  <c:v>8.6845000000000227E-4</c:v>
                </c:pt>
                <c:pt idx="2916">
                  <c:v>8.6842000000000006E-4</c:v>
                </c:pt>
                <c:pt idx="2917">
                  <c:v>8.6839000000000046E-4</c:v>
                </c:pt>
                <c:pt idx="2918">
                  <c:v>8.6836000000000248E-4</c:v>
                </c:pt>
                <c:pt idx="2919">
                  <c:v>8.6833000000000027E-4</c:v>
                </c:pt>
                <c:pt idx="2920">
                  <c:v>8.6830000000000067E-4</c:v>
                </c:pt>
                <c:pt idx="2921">
                  <c:v>8.6827000000000768E-4</c:v>
                </c:pt>
                <c:pt idx="2922">
                  <c:v>8.6824000000002238E-4</c:v>
                </c:pt>
                <c:pt idx="2923">
                  <c:v>8.6822000000000244E-4</c:v>
                </c:pt>
                <c:pt idx="2924">
                  <c:v>8.6819000000000024E-4</c:v>
                </c:pt>
                <c:pt idx="2925">
                  <c:v>8.6816000000000063E-4</c:v>
                </c:pt>
                <c:pt idx="2926">
                  <c:v>8.6813000000000027E-4</c:v>
                </c:pt>
                <c:pt idx="2927">
                  <c:v>8.6810000000000045E-4</c:v>
                </c:pt>
                <c:pt idx="2928">
                  <c:v>8.6807000000000247E-4</c:v>
                </c:pt>
                <c:pt idx="2929">
                  <c:v>8.6804000000001566E-4</c:v>
                </c:pt>
                <c:pt idx="2930">
                  <c:v>8.6801000000000066E-4</c:v>
                </c:pt>
                <c:pt idx="2931">
                  <c:v>8.6798000000000268E-4</c:v>
                </c:pt>
                <c:pt idx="2932">
                  <c:v>8.6795000000001912E-4</c:v>
                </c:pt>
                <c:pt idx="2933">
                  <c:v>8.6792000000000227E-4</c:v>
                </c:pt>
                <c:pt idx="2934">
                  <c:v>8.6789000000000007E-4</c:v>
                </c:pt>
                <c:pt idx="2935">
                  <c:v>8.6786000000000046E-4</c:v>
                </c:pt>
                <c:pt idx="2936">
                  <c:v>8.6783000000000042E-4</c:v>
                </c:pt>
                <c:pt idx="2937">
                  <c:v>8.6780000000000028E-4</c:v>
                </c:pt>
                <c:pt idx="2938">
                  <c:v>8.6778000000000224E-4</c:v>
                </c:pt>
                <c:pt idx="2939">
                  <c:v>8.6775000000000567E-4</c:v>
                </c:pt>
                <c:pt idx="2940">
                  <c:v>8.6772000000000043E-4</c:v>
                </c:pt>
                <c:pt idx="2941">
                  <c:v>8.6769000000000245E-4</c:v>
                </c:pt>
                <c:pt idx="2942">
                  <c:v>8.6766000000001228E-4</c:v>
                </c:pt>
                <c:pt idx="2943">
                  <c:v>8.6763000000000064E-4</c:v>
                </c:pt>
                <c:pt idx="2944">
                  <c:v>8.6760000000000266E-4</c:v>
                </c:pt>
                <c:pt idx="2945">
                  <c:v>8.6757000000001248E-4</c:v>
                </c:pt>
                <c:pt idx="2946">
                  <c:v>8.6754000000002665E-4</c:v>
                </c:pt>
                <c:pt idx="2947">
                  <c:v>8.6751000000001067E-4</c:v>
                </c:pt>
                <c:pt idx="2948">
                  <c:v>8.6749000000000027E-4</c:v>
                </c:pt>
                <c:pt idx="2949">
                  <c:v>8.6746000000000067E-4</c:v>
                </c:pt>
                <c:pt idx="2950">
                  <c:v>8.674300000000002E-4</c:v>
                </c:pt>
                <c:pt idx="2951">
                  <c:v>8.6740000000000027E-4</c:v>
                </c:pt>
                <c:pt idx="2952">
                  <c:v>8.6737000000000728E-4</c:v>
                </c:pt>
                <c:pt idx="2953">
                  <c:v>8.6734000000001765E-4</c:v>
                </c:pt>
                <c:pt idx="2954">
                  <c:v>8.6731000000000048E-4</c:v>
                </c:pt>
                <c:pt idx="2955">
                  <c:v>8.6728000000001247E-4</c:v>
                </c:pt>
                <c:pt idx="2956">
                  <c:v>8.6726000000001747E-4</c:v>
                </c:pt>
                <c:pt idx="2957">
                  <c:v>8.6723000000000247E-4</c:v>
                </c:pt>
                <c:pt idx="2958">
                  <c:v>8.6720000000001566E-4</c:v>
                </c:pt>
                <c:pt idx="2959">
                  <c:v>8.6717000000000066E-4</c:v>
                </c:pt>
                <c:pt idx="2960">
                  <c:v>8.6714000000000268E-4</c:v>
                </c:pt>
                <c:pt idx="2961">
                  <c:v>8.6711000000000025E-4</c:v>
                </c:pt>
                <c:pt idx="2962">
                  <c:v>8.6708000000000228E-4</c:v>
                </c:pt>
                <c:pt idx="2963">
                  <c:v>8.6706000000001226E-4</c:v>
                </c:pt>
                <c:pt idx="2964">
                  <c:v>8.6703000000000062E-4</c:v>
                </c:pt>
                <c:pt idx="2965">
                  <c:v>8.6700000000000264E-4</c:v>
                </c:pt>
                <c:pt idx="2966">
                  <c:v>8.6697000000001247E-4</c:v>
                </c:pt>
                <c:pt idx="2967">
                  <c:v>8.6694000000002338E-4</c:v>
                </c:pt>
                <c:pt idx="2968">
                  <c:v>8.6691000000000567E-4</c:v>
                </c:pt>
                <c:pt idx="2969">
                  <c:v>8.6689000000000026E-4</c:v>
                </c:pt>
                <c:pt idx="2970">
                  <c:v>8.6686000000000066E-4</c:v>
                </c:pt>
                <c:pt idx="2971">
                  <c:v>8.6683000000000018E-4</c:v>
                </c:pt>
                <c:pt idx="2972">
                  <c:v>8.6680000000000025E-4</c:v>
                </c:pt>
                <c:pt idx="2973">
                  <c:v>8.6677000000000227E-4</c:v>
                </c:pt>
                <c:pt idx="2974">
                  <c:v>8.6675000000001248E-4</c:v>
                </c:pt>
                <c:pt idx="2975">
                  <c:v>8.6672000000000062E-4</c:v>
                </c:pt>
                <c:pt idx="2976">
                  <c:v>8.6669000000000264E-4</c:v>
                </c:pt>
                <c:pt idx="2977">
                  <c:v>8.6666000000001268E-4</c:v>
                </c:pt>
                <c:pt idx="2978">
                  <c:v>8.6663000000000224E-4</c:v>
                </c:pt>
                <c:pt idx="2979">
                  <c:v>8.6661000000000247E-4</c:v>
                </c:pt>
                <c:pt idx="2980">
                  <c:v>8.6658000000001728E-4</c:v>
                </c:pt>
                <c:pt idx="2981">
                  <c:v>8.66550000000027E-4</c:v>
                </c:pt>
                <c:pt idx="2982">
                  <c:v>8.6652000000000267E-4</c:v>
                </c:pt>
                <c:pt idx="2983">
                  <c:v>8.6649000000000047E-4</c:v>
                </c:pt>
                <c:pt idx="2984">
                  <c:v>8.6647000000000265E-4</c:v>
                </c:pt>
                <c:pt idx="2985">
                  <c:v>8.6644000000001247E-4</c:v>
                </c:pt>
                <c:pt idx="2986">
                  <c:v>8.6641000000000224E-4</c:v>
                </c:pt>
                <c:pt idx="2987">
                  <c:v>8.6638000000000567E-4</c:v>
                </c:pt>
                <c:pt idx="2988">
                  <c:v>8.6636000000001566E-4</c:v>
                </c:pt>
                <c:pt idx="2989">
                  <c:v>8.6633000000000066E-4</c:v>
                </c:pt>
                <c:pt idx="2990">
                  <c:v>8.6630000000000268E-4</c:v>
                </c:pt>
                <c:pt idx="2991">
                  <c:v>8.6627000000002021E-4</c:v>
                </c:pt>
                <c:pt idx="2992">
                  <c:v>8.6624000000002754E-4</c:v>
                </c:pt>
                <c:pt idx="2993">
                  <c:v>8.6622000000001226E-4</c:v>
                </c:pt>
                <c:pt idx="2994">
                  <c:v>8.6619000000000062E-4</c:v>
                </c:pt>
                <c:pt idx="2995">
                  <c:v>8.6616000000000264E-4</c:v>
                </c:pt>
                <c:pt idx="2996">
                  <c:v>8.6613000000000022E-4</c:v>
                </c:pt>
                <c:pt idx="2997">
                  <c:v>8.6611000000000045E-4</c:v>
                </c:pt>
                <c:pt idx="2998">
                  <c:v>8.6608000000000247E-4</c:v>
                </c:pt>
                <c:pt idx="2999">
                  <c:v>8.6605000000001728E-4</c:v>
                </c:pt>
                <c:pt idx="3000">
                  <c:v>8.6602000000000066E-4</c:v>
                </c:pt>
                <c:pt idx="3001">
                  <c:v>8.6600000000000728E-4</c:v>
                </c:pt>
                <c:pt idx="3002">
                  <c:v>8.6597000000001266E-4</c:v>
                </c:pt>
                <c:pt idx="3003">
                  <c:v>8.6594000000002607E-4</c:v>
                </c:pt>
                <c:pt idx="3004">
                  <c:v>8.6592000000000266E-4</c:v>
                </c:pt>
                <c:pt idx="3005">
                  <c:v>8.6589000000000024E-4</c:v>
                </c:pt>
                <c:pt idx="3006">
                  <c:v>8.6586000000000226E-4</c:v>
                </c:pt>
                <c:pt idx="3007">
                  <c:v>8.6583000000000005E-4</c:v>
                </c:pt>
                <c:pt idx="3008">
                  <c:v>8.6581000000000028E-4</c:v>
                </c:pt>
                <c:pt idx="3009">
                  <c:v>8.6578000000000067E-4</c:v>
                </c:pt>
                <c:pt idx="3010">
                  <c:v>8.6575000000000768E-4</c:v>
                </c:pt>
                <c:pt idx="3011">
                  <c:v>8.6573000000000043E-4</c:v>
                </c:pt>
                <c:pt idx="3012">
                  <c:v>8.6570000000000267E-4</c:v>
                </c:pt>
                <c:pt idx="3013">
                  <c:v>8.6567000000001748E-4</c:v>
                </c:pt>
                <c:pt idx="3014">
                  <c:v>8.6564000000002416E-4</c:v>
                </c:pt>
                <c:pt idx="3015">
                  <c:v>8.6562000000000726E-4</c:v>
                </c:pt>
                <c:pt idx="3016">
                  <c:v>8.6559000000001568E-4</c:v>
                </c:pt>
                <c:pt idx="3017">
                  <c:v>8.6556000000002648E-4</c:v>
                </c:pt>
                <c:pt idx="3018">
                  <c:v>8.655400000000304E-4</c:v>
                </c:pt>
                <c:pt idx="3019">
                  <c:v>8.6551000000001268E-4</c:v>
                </c:pt>
                <c:pt idx="3020">
                  <c:v>8.6548000000000245E-4</c:v>
                </c:pt>
                <c:pt idx="3021">
                  <c:v>8.6546000000000268E-4</c:v>
                </c:pt>
                <c:pt idx="3022">
                  <c:v>8.6543000000000026E-4</c:v>
                </c:pt>
                <c:pt idx="3023">
                  <c:v>8.6540000000000228E-4</c:v>
                </c:pt>
                <c:pt idx="3024">
                  <c:v>8.6538000000001226E-4</c:v>
                </c:pt>
                <c:pt idx="3025">
                  <c:v>8.6535000000002166E-4</c:v>
                </c:pt>
                <c:pt idx="3026">
                  <c:v>8.6532000000000265E-4</c:v>
                </c:pt>
                <c:pt idx="3027">
                  <c:v>8.6530000000001068E-4</c:v>
                </c:pt>
                <c:pt idx="3028">
                  <c:v>8.6527000000002376E-4</c:v>
                </c:pt>
                <c:pt idx="3029">
                  <c:v>8.6524000000002892E-4</c:v>
                </c:pt>
                <c:pt idx="3030">
                  <c:v>8.6522000000000768E-4</c:v>
                </c:pt>
                <c:pt idx="3031">
                  <c:v>8.6519000000000027E-4</c:v>
                </c:pt>
                <c:pt idx="3032">
                  <c:v>8.6516000000000728E-4</c:v>
                </c:pt>
                <c:pt idx="3033">
                  <c:v>8.6514000000001727E-4</c:v>
                </c:pt>
                <c:pt idx="3034">
                  <c:v>8.6511000000000064E-4</c:v>
                </c:pt>
                <c:pt idx="3035">
                  <c:v>8.6508000000000266E-4</c:v>
                </c:pt>
                <c:pt idx="3036">
                  <c:v>8.6506000000001265E-4</c:v>
                </c:pt>
                <c:pt idx="3037">
                  <c:v>8.6503000000000046E-4</c:v>
                </c:pt>
                <c:pt idx="3038">
                  <c:v>8.6500000000000747E-4</c:v>
                </c:pt>
                <c:pt idx="3039">
                  <c:v>8.6498000000000044E-4</c:v>
                </c:pt>
                <c:pt idx="3040">
                  <c:v>8.6495000000000246E-4</c:v>
                </c:pt>
                <c:pt idx="3041">
                  <c:v>8.6493000000000041E-4</c:v>
                </c:pt>
                <c:pt idx="3042">
                  <c:v>8.6490000000000026E-4</c:v>
                </c:pt>
                <c:pt idx="3043">
                  <c:v>8.6487000000000001E-4</c:v>
                </c:pt>
                <c:pt idx="3044">
                  <c:v>8.6485000000000002E-4</c:v>
                </c:pt>
                <c:pt idx="3045">
                  <c:v>8.6482000000000009E-4</c:v>
                </c:pt>
                <c:pt idx="3046">
                  <c:v>8.6479000000000005E-4</c:v>
                </c:pt>
                <c:pt idx="3047">
                  <c:v>8.6477000000000027E-4</c:v>
                </c:pt>
                <c:pt idx="3048">
                  <c:v>8.6474000000000045E-4</c:v>
                </c:pt>
                <c:pt idx="3049">
                  <c:v>8.6472000000000003E-4</c:v>
                </c:pt>
                <c:pt idx="3050">
                  <c:v>8.6469000000000042E-4</c:v>
                </c:pt>
                <c:pt idx="3051">
                  <c:v>8.6466000000000028E-4</c:v>
                </c:pt>
                <c:pt idx="3052">
                  <c:v>8.6464000000000246E-4</c:v>
                </c:pt>
                <c:pt idx="3053">
                  <c:v>8.6461000000000003E-4</c:v>
                </c:pt>
                <c:pt idx="3054">
                  <c:v>8.6459000000000026E-4</c:v>
                </c:pt>
                <c:pt idx="3055">
                  <c:v>8.6456000000000228E-4</c:v>
                </c:pt>
                <c:pt idx="3056">
                  <c:v>8.6453000000000007E-4</c:v>
                </c:pt>
                <c:pt idx="3057">
                  <c:v>8.6451000000000063E-4</c:v>
                </c:pt>
                <c:pt idx="3058">
                  <c:v>8.6448000000000004E-4</c:v>
                </c:pt>
                <c:pt idx="3059">
                  <c:v>8.6446000000000027E-4</c:v>
                </c:pt>
                <c:pt idx="3060">
                  <c:v>8.6443000000000012E-4</c:v>
                </c:pt>
                <c:pt idx="3061">
                  <c:v>8.6441000000000003E-4</c:v>
                </c:pt>
                <c:pt idx="3062">
                  <c:v>8.6438000000000042E-4</c:v>
                </c:pt>
                <c:pt idx="3063">
                  <c:v>8.6435000000000027E-4</c:v>
                </c:pt>
                <c:pt idx="3064">
                  <c:v>8.6433000000000018E-4</c:v>
                </c:pt>
                <c:pt idx="3065">
                  <c:v>8.6430000000000003E-4</c:v>
                </c:pt>
                <c:pt idx="3066">
                  <c:v>8.6428000000000026E-4</c:v>
                </c:pt>
                <c:pt idx="3067">
                  <c:v>8.6425000000000228E-4</c:v>
                </c:pt>
                <c:pt idx="3068">
                  <c:v>8.6423000000000023E-4</c:v>
                </c:pt>
                <c:pt idx="3069">
                  <c:v>8.6420000000000062E-4</c:v>
                </c:pt>
                <c:pt idx="3070">
                  <c:v>8.6417000000000004E-4</c:v>
                </c:pt>
                <c:pt idx="3071">
                  <c:v>8.6415000000000005E-4</c:v>
                </c:pt>
                <c:pt idx="3072">
                  <c:v>8.6412000000000001E-4</c:v>
                </c:pt>
                <c:pt idx="3073">
                  <c:v>8.6410000000000002E-4</c:v>
                </c:pt>
                <c:pt idx="3074">
                  <c:v>8.6407000000000042E-4</c:v>
                </c:pt>
                <c:pt idx="3075">
                  <c:v>8.6405000000000065E-4</c:v>
                </c:pt>
                <c:pt idx="3076">
                  <c:v>8.6402000000000007E-4</c:v>
                </c:pt>
                <c:pt idx="3077">
                  <c:v>8.640000000000004E-4</c:v>
                </c:pt>
                <c:pt idx="3078">
                  <c:v>8.6397000000000047E-4</c:v>
                </c:pt>
                <c:pt idx="3079">
                  <c:v>8.6395000000000265E-4</c:v>
                </c:pt>
                <c:pt idx="3080">
                  <c:v>8.6392000000000023E-4</c:v>
                </c:pt>
                <c:pt idx="3081">
                  <c:v>8.638900000000003E-4</c:v>
                </c:pt>
                <c:pt idx="3082">
                  <c:v>8.638700000000002E-4</c:v>
                </c:pt>
                <c:pt idx="3083">
                  <c:v>8.6384000000000005E-4</c:v>
                </c:pt>
                <c:pt idx="3084">
                  <c:v>8.6382000000000017E-4</c:v>
                </c:pt>
                <c:pt idx="3085">
                  <c:v>8.6379000000000002E-4</c:v>
                </c:pt>
                <c:pt idx="3086">
                  <c:v>8.6377000000000003E-4</c:v>
                </c:pt>
                <c:pt idx="3087">
                  <c:v>8.6374000000000064E-4</c:v>
                </c:pt>
                <c:pt idx="3088">
                  <c:v>8.6372E-4</c:v>
                </c:pt>
                <c:pt idx="3089">
                  <c:v>8.6369000000000007E-4</c:v>
                </c:pt>
                <c:pt idx="3090">
                  <c:v>8.6367000000000063E-4</c:v>
                </c:pt>
                <c:pt idx="3091">
                  <c:v>8.6364000000000265E-4</c:v>
                </c:pt>
                <c:pt idx="3092">
                  <c:v>8.6362000000000027E-4</c:v>
                </c:pt>
                <c:pt idx="3093">
                  <c:v>8.6359000000000045E-4</c:v>
                </c:pt>
                <c:pt idx="3094">
                  <c:v>8.6357000000000068E-4</c:v>
                </c:pt>
                <c:pt idx="3095">
                  <c:v>8.6354000000001267E-4</c:v>
                </c:pt>
                <c:pt idx="3096">
                  <c:v>8.6352000000000043E-4</c:v>
                </c:pt>
                <c:pt idx="3097">
                  <c:v>8.6349000000000018E-4</c:v>
                </c:pt>
                <c:pt idx="3098">
                  <c:v>8.634700000000004E-4</c:v>
                </c:pt>
                <c:pt idx="3099">
                  <c:v>8.6344000000000026E-4</c:v>
                </c:pt>
                <c:pt idx="3100">
                  <c:v>8.6342000000000016E-4</c:v>
                </c:pt>
                <c:pt idx="3101">
                  <c:v>8.6339000000000023E-4</c:v>
                </c:pt>
                <c:pt idx="3102">
                  <c:v>8.6337000000000046E-4</c:v>
                </c:pt>
                <c:pt idx="3103">
                  <c:v>8.6334000000000248E-4</c:v>
                </c:pt>
                <c:pt idx="3104">
                  <c:v>8.6332000000000043E-4</c:v>
                </c:pt>
                <c:pt idx="3105">
                  <c:v>8.6330000000000044E-4</c:v>
                </c:pt>
                <c:pt idx="3106">
                  <c:v>8.6327000000000246E-4</c:v>
                </c:pt>
                <c:pt idx="3107">
                  <c:v>8.6325000000000746E-4</c:v>
                </c:pt>
                <c:pt idx="3108">
                  <c:v>8.6322000000000026E-4</c:v>
                </c:pt>
                <c:pt idx="3109">
                  <c:v>8.6320000000000244E-4</c:v>
                </c:pt>
                <c:pt idx="3110">
                  <c:v>8.6317000000000002E-4</c:v>
                </c:pt>
                <c:pt idx="3111">
                  <c:v>8.6315000000000025E-4</c:v>
                </c:pt>
                <c:pt idx="3112">
                  <c:v>8.6312000000000031E-4</c:v>
                </c:pt>
                <c:pt idx="3113">
                  <c:v>8.631E-4</c:v>
                </c:pt>
                <c:pt idx="3114">
                  <c:v>8.6307000000000061E-4</c:v>
                </c:pt>
                <c:pt idx="3115">
                  <c:v>8.6305000000000225E-4</c:v>
                </c:pt>
                <c:pt idx="3116">
                  <c:v>8.630300000000002E-4</c:v>
                </c:pt>
                <c:pt idx="3117">
                  <c:v>8.6300000000000005E-4</c:v>
                </c:pt>
                <c:pt idx="3118">
                  <c:v>8.6298000000000028E-4</c:v>
                </c:pt>
                <c:pt idx="3119">
                  <c:v>8.6295000000000566E-4</c:v>
                </c:pt>
                <c:pt idx="3120">
                  <c:v>8.6293000000000003E-4</c:v>
                </c:pt>
                <c:pt idx="3121">
                  <c:v>8.6290000000000065E-4</c:v>
                </c:pt>
                <c:pt idx="3122">
                  <c:v>8.6288000000000001E-4</c:v>
                </c:pt>
                <c:pt idx="3123">
                  <c:v>8.6285000000000008E-4</c:v>
                </c:pt>
                <c:pt idx="3124">
                  <c:v>8.6283000000000009E-4</c:v>
                </c:pt>
                <c:pt idx="3125">
                  <c:v>8.6281000000000031E-4</c:v>
                </c:pt>
                <c:pt idx="3126">
                  <c:v>8.6278000000000027E-4</c:v>
                </c:pt>
                <c:pt idx="3127">
                  <c:v>8.6276000000000028E-4</c:v>
                </c:pt>
                <c:pt idx="3128">
                  <c:v>8.6273000000000003E-4</c:v>
                </c:pt>
                <c:pt idx="3129">
                  <c:v>8.6271000000000026E-4</c:v>
                </c:pt>
                <c:pt idx="3130">
                  <c:v>8.6269000000000027E-4</c:v>
                </c:pt>
                <c:pt idx="3131">
                  <c:v>8.6266000000000066E-4</c:v>
                </c:pt>
                <c:pt idx="3132">
                  <c:v>8.6264000000001227E-4</c:v>
                </c:pt>
                <c:pt idx="3133">
                  <c:v>8.6261000000000042E-4</c:v>
                </c:pt>
                <c:pt idx="3134">
                  <c:v>8.6259000000000064E-4</c:v>
                </c:pt>
                <c:pt idx="3135">
                  <c:v>8.6257000000000727E-4</c:v>
                </c:pt>
                <c:pt idx="3136">
                  <c:v>8.6254000000001764E-4</c:v>
                </c:pt>
                <c:pt idx="3137">
                  <c:v>8.6252000000000063E-4</c:v>
                </c:pt>
                <c:pt idx="3138">
                  <c:v>8.6249000000000004E-4</c:v>
                </c:pt>
                <c:pt idx="3139">
                  <c:v>8.6247000000000006E-4</c:v>
                </c:pt>
                <c:pt idx="3140">
                  <c:v>8.6245000000000028E-4</c:v>
                </c:pt>
                <c:pt idx="3141">
                  <c:v>8.6242000000000003E-4</c:v>
                </c:pt>
                <c:pt idx="3142">
                  <c:v>8.6240000000000004E-4</c:v>
                </c:pt>
                <c:pt idx="3143">
                  <c:v>8.6237000000000065E-4</c:v>
                </c:pt>
                <c:pt idx="3144">
                  <c:v>8.6235000000000565E-4</c:v>
                </c:pt>
                <c:pt idx="3145">
                  <c:v>8.6233000000000002E-4</c:v>
                </c:pt>
                <c:pt idx="3146">
                  <c:v>8.6230000000000063E-4</c:v>
                </c:pt>
                <c:pt idx="3147">
                  <c:v>8.6228000000000227E-4</c:v>
                </c:pt>
                <c:pt idx="3148">
                  <c:v>8.6226000000000748E-4</c:v>
                </c:pt>
                <c:pt idx="3149">
                  <c:v>8.6223000000000061E-4</c:v>
                </c:pt>
                <c:pt idx="3150">
                  <c:v>8.6221000000000225E-4</c:v>
                </c:pt>
                <c:pt idx="3151">
                  <c:v>8.6218000000000026E-4</c:v>
                </c:pt>
                <c:pt idx="3152">
                  <c:v>8.6216000000000005E-4</c:v>
                </c:pt>
                <c:pt idx="3153">
                  <c:v>8.6214000000000028E-4</c:v>
                </c:pt>
                <c:pt idx="3154">
                  <c:v>8.6211000000000002E-4</c:v>
                </c:pt>
                <c:pt idx="3155">
                  <c:v>8.6209000000000004E-4</c:v>
                </c:pt>
                <c:pt idx="3156">
                  <c:v>8.6207000000000026E-4</c:v>
                </c:pt>
                <c:pt idx="3157">
                  <c:v>8.6204000000000228E-4</c:v>
                </c:pt>
                <c:pt idx="3158">
                  <c:v>8.6202000000000002E-4</c:v>
                </c:pt>
                <c:pt idx="3159">
                  <c:v>8.6200000000000024E-4</c:v>
                </c:pt>
                <c:pt idx="3160">
                  <c:v>8.6197000000000227E-4</c:v>
                </c:pt>
                <c:pt idx="3161">
                  <c:v>8.6195000000000748E-4</c:v>
                </c:pt>
                <c:pt idx="3162">
                  <c:v>8.6193000000000023E-4</c:v>
                </c:pt>
                <c:pt idx="3163">
                  <c:v>8.6190000000000225E-4</c:v>
                </c:pt>
                <c:pt idx="3164">
                  <c:v>8.618800000000002E-4</c:v>
                </c:pt>
                <c:pt idx="3165">
                  <c:v>8.6186000000000043E-4</c:v>
                </c:pt>
                <c:pt idx="3166">
                  <c:v>8.6183000000000017E-4</c:v>
                </c:pt>
                <c:pt idx="3167">
                  <c:v>8.6181000000000018E-4</c:v>
                </c:pt>
                <c:pt idx="3168">
                  <c:v>8.6179000000000041E-4</c:v>
                </c:pt>
                <c:pt idx="3169">
                  <c:v>8.6176000000000048E-4</c:v>
                </c:pt>
                <c:pt idx="3170">
                  <c:v>8.6174000000000266E-4</c:v>
                </c:pt>
                <c:pt idx="3171">
                  <c:v>8.6172000000000028E-4</c:v>
                </c:pt>
                <c:pt idx="3172">
                  <c:v>8.6169000000000046E-4</c:v>
                </c:pt>
                <c:pt idx="3173">
                  <c:v>8.6167000000000264E-4</c:v>
                </c:pt>
                <c:pt idx="3174">
                  <c:v>8.6165000000000568E-4</c:v>
                </c:pt>
                <c:pt idx="3175">
                  <c:v>8.6162000000000044E-4</c:v>
                </c:pt>
                <c:pt idx="3176">
                  <c:v>8.6160000000000067E-4</c:v>
                </c:pt>
                <c:pt idx="3177">
                  <c:v>8.6158000000000567E-4</c:v>
                </c:pt>
                <c:pt idx="3178">
                  <c:v>8.6155000000001267E-4</c:v>
                </c:pt>
                <c:pt idx="3179">
                  <c:v>8.6153000000000065E-4</c:v>
                </c:pt>
                <c:pt idx="3180">
                  <c:v>8.6151000000000565E-4</c:v>
                </c:pt>
                <c:pt idx="3181">
                  <c:v>8.6149000000000002E-4</c:v>
                </c:pt>
                <c:pt idx="3182">
                  <c:v>8.6146000000000063E-4</c:v>
                </c:pt>
                <c:pt idx="3183">
                  <c:v>8.6144000000000227E-4</c:v>
                </c:pt>
                <c:pt idx="3184">
                  <c:v>8.6142E-4</c:v>
                </c:pt>
                <c:pt idx="3185">
                  <c:v>8.6139000000000061E-4</c:v>
                </c:pt>
                <c:pt idx="3186">
                  <c:v>8.6137000000000225E-4</c:v>
                </c:pt>
                <c:pt idx="3187">
                  <c:v>8.6135000000000248E-4</c:v>
                </c:pt>
                <c:pt idx="3188">
                  <c:v>8.6132000000000005E-4</c:v>
                </c:pt>
                <c:pt idx="3189">
                  <c:v>8.6130000000000028E-4</c:v>
                </c:pt>
                <c:pt idx="3190">
                  <c:v>8.6128000000000246E-4</c:v>
                </c:pt>
                <c:pt idx="3191">
                  <c:v>8.6126000000000767E-4</c:v>
                </c:pt>
                <c:pt idx="3192">
                  <c:v>8.6123000000000026E-4</c:v>
                </c:pt>
                <c:pt idx="3193">
                  <c:v>8.6121000000000244E-4</c:v>
                </c:pt>
                <c:pt idx="3194">
                  <c:v>8.6119000000000007E-4</c:v>
                </c:pt>
                <c:pt idx="3195">
                  <c:v>8.6117000000000008E-4</c:v>
                </c:pt>
                <c:pt idx="3196">
                  <c:v>8.6114000000000047E-4</c:v>
                </c:pt>
                <c:pt idx="3197">
                  <c:v>8.6112000000000005E-4</c:v>
                </c:pt>
                <c:pt idx="3198">
                  <c:v>8.6110000000000028E-4</c:v>
                </c:pt>
                <c:pt idx="3199">
                  <c:v>8.6108000000000061E-4</c:v>
                </c:pt>
                <c:pt idx="3200">
                  <c:v>8.6105000000000068E-4</c:v>
                </c:pt>
                <c:pt idx="3201">
                  <c:v>8.6103000000000026E-4</c:v>
                </c:pt>
                <c:pt idx="3202">
                  <c:v>8.6101000000000027E-4</c:v>
                </c:pt>
                <c:pt idx="3203">
                  <c:v>8.6099000000000245E-4</c:v>
                </c:pt>
                <c:pt idx="3204">
                  <c:v>8.6096000000001228E-4</c:v>
                </c:pt>
                <c:pt idx="3205">
                  <c:v>8.6094000000001727E-4</c:v>
                </c:pt>
                <c:pt idx="3206">
                  <c:v>8.6092000000000048E-4</c:v>
                </c:pt>
                <c:pt idx="3207">
                  <c:v>8.6090000000000266E-4</c:v>
                </c:pt>
                <c:pt idx="3208">
                  <c:v>8.6087000000000023E-4</c:v>
                </c:pt>
                <c:pt idx="3209">
                  <c:v>8.6085000000000046E-4</c:v>
                </c:pt>
                <c:pt idx="3210">
                  <c:v>8.6083000000000015E-4</c:v>
                </c:pt>
                <c:pt idx="3211">
                  <c:v>8.6081000000000005E-4</c:v>
                </c:pt>
                <c:pt idx="3212">
                  <c:v>8.6078000000000044E-4</c:v>
                </c:pt>
                <c:pt idx="3213">
                  <c:v>8.6076000000000067E-4</c:v>
                </c:pt>
                <c:pt idx="3214">
                  <c:v>8.6074000000000567E-4</c:v>
                </c:pt>
                <c:pt idx="3215">
                  <c:v>8.6072000000000004E-4</c:v>
                </c:pt>
                <c:pt idx="3216">
                  <c:v>8.6069000000000065E-4</c:v>
                </c:pt>
                <c:pt idx="3217">
                  <c:v>8.6067000000000565E-4</c:v>
                </c:pt>
                <c:pt idx="3218">
                  <c:v>8.6065000000001227E-4</c:v>
                </c:pt>
                <c:pt idx="3219">
                  <c:v>8.6063000000000025E-4</c:v>
                </c:pt>
                <c:pt idx="3220">
                  <c:v>8.6061000000000048E-4</c:v>
                </c:pt>
                <c:pt idx="3221">
                  <c:v>8.6058000000000748E-4</c:v>
                </c:pt>
                <c:pt idx="3222">
                  <c:v>8.6056000000001248E-4</c:v>
                </c:pt>
                <c:pt idx="3223">
                  <c:v>8.6054000000002323E-4</c:v>
                </c:pt>
                <c:pt idx="3224">
                  <c:v>8.6052000000000264E-4</c:v>
                </c:pt>
                <c:pt idx="3225">
                  <c:v>8.6050000000001067E-4</c:v>
                </c:pt>
                <c:pt idx="3226">
                  <c:v>8.6047000000000044E-4</c:v>
                </c:pt>
                <c:pt idx="3227">
                  <c:v>8.6045000000000067E-4</c:v>
                </c:pt>
                <c:pt idx="3228">
                  <c:v>8.6043000000000003E-4</c:v>
                </c:pt>
                <c:pt idx="3229">
                  <c:v>8.6041000000000004E-4</c:v>
                </c:pt>
                <c:pt idx="3230">
                  <c:v>8.6039000000000026E-4</c:v>
                </c:pt>
                <c:pt idx="3231">
                  <c:v>8.6036000000000727E-4</c:v>
                </c:pt>
                <c:pt idx="3232">
                  <c:v>8.6034000000001726E-4</c:v>
                </c:pt>
                <c:pt idx="3233">
                  <c:v>8.6032000000000025E-4</c:v>
                </c:pt>
                <c:pt idx="3234">
                  <c:v>8.6030000000000047E-4</c:v>
                </c:pt>
                <c:pt idx="3235">
                  <c:v>8.6028000000000265E-4</c:v>
                </c:pt>
                <c:pt idx="3236">
                  <c:v>8.6025000000001747E-4</c:v>
                </c:pt>
                <c:pt idx="3237">
                  <c:v>8.6023000000000046E-4</c:v>
                </c:pt>
                <c:pt idx="3238">
                  <c:v>8.6021000000000068E-4</c:v>
                </c:pt>
                <c:pt idx="3239">
                  <c:v>8.6019000000000026E-4</c:v>
                </c:pt>
                <c:pt idx="3240">
                  <c:v>8.6017000000000027E-4</c:v>
                </c:pt>
                <c:pt idx="3241">
                  <c:v>8.6014000000000067E-4</c:v>
                </c:pt>
                <c:pt idx="3242">
                  <c:v>8.6012000000000024E-4</c:v>
                </c:pt>
                <c:pt idx="3243">
                  <c:v>8.6010000000000025E-4</c:v>
                </c:pt>
                <c:pt idx="3244">
                  <c:v>8.6008000000000048E-4</c:v>
                </c:pt>
                <c:pt idx="3245">
                  <c:v>8.6006000000000266E-4</c:v>
                </c:pt>
                <c:pt idx="3246">
                  <c:v>8.6004000000000766E-4</c:v>
                </c:pt>
                <c:pt idx="3247">
                  <c:v>8.6001000000000046E-4</c:v>
                </c:pt>
                <c:pt idx="3248">
                  <c:v>8.5999000000000264E-4</c:v>
                </c:pt>
                <c:pt idx="3249">
                  <c:v>8.5997000000000764E-4</c:v>
                </c:pt>
                <c:pt idx="3250">
                  <c:v>8.5995000000001914E-4</c:v>
                </c:pt>
                <c:pt idx="3251">
                  <c:v>8.5993000000000224E-4</c:v>
                </c:pt>
                <c:pt idx="3252">
                  <c:v>8.5991000000000246E-4</c:v>
                </c:pt>
                <c:pt idx="3253">
                  <c:v>8.598900000000002E-4</c:v>
                </c:pt>
                <c:pt idx="3254">
                  <c:v>8.5986000000000027E-4</c:v>
                </c:pt>
                <c:pt idx="3255">
                  <c:v>8.5984000000000245E-4</c:v>
                </c:pt>
                <c:pt idx="3256">
                  <c:v>8.5982000000000007E-4</c:v>
                </c:pt>
                <c:pt idx="3257">
                  <c:v>8.5980000000000041E-4</c:v>
                </c:pt>
                <c:pt idx="3258">
                  <c:v>8.5978000000000063E-4</c:v>
                </c:pt>
                <c:pt idx="3259">
                  <c:v>8.5976000000000227E-4</c:v>
                </c:pt>
                <c:pt idx="3260">
                  <c:v>8.5974000000001226E-4</c:v>
                </c:pt>
                <c:pt idx="3261">
                  <c:v>8.5971000000000062E-4</c:v>
                </c:pt>
                <c:pt idx="3262">
                  <c:v>8.5969000000000225E-4</c:v>
                </c:pt>
                <c:pt idx="3263">
                  <c:v>8.5967000000000248E-4</c:v>
                </c:pt>
                <c:pt idx="3264">
                  <c:v>8.5965000000001247E-4</c:v>
                </c:pt>
                <c:pt idx="3265">
                  <c:v>8.5963000000000044E-4</c:v>
                </c:pt>
                <c:pt idx="3266">
                  <c:v>8.5961000000000067E-4</c:v>
                </c:pt>
                <c:pt idx="3267">
                  <c:v>8.5959000000001065E-4</c:v>
                </c:pt>
                <c:pt idx="3268">
                  <c:v>8.5957000000001728E-4</c:v>
                </c:pt>
                <c:pt idx="3269">
                  <c:v>8.5954000000002667E-4</c:v>
                </c:pt>
                <c:pt idx="3270">
                  <c:v>8.5952000000000727E-4</c:v>
                </c:pt>
                <c:pt idx="3271">
                  <c:v>8.5950000000001726E-4</c:v>
                </c:pt>
                <c:pt idx="3272">
                  <c:v>8.5948000000000025E-4</c:v>
                </c:pt>
                <c:pt idx="3273">
                  <c:v>8.5946000000000048E-4</c:v>
                </c:pt>
                <c:pt idx="3274">
                  <c:v>8.5944000000000265E-4</c:v>
                </c:pt>
                <c:pt idx="3275">
                  <c:v>8.5942000000000028E-4</c:v>
                </c:pt>
                <c:pt idx="3276">
                  <c:v>8.5940000000000061E-4</c:v>
                </c:pt>
                <c:pt idx="3277">
                  <c:v>8.5938000000000247E-4</c:v>
                </c:pt>
                <c:pt idx="3278">
                  <c:v>8.5935000000001566E-4</c:v>
                </c:pt>
                <c:pt idx="3279">
                  <c:v>8.5933000000000027E-4</c:v>
                </c:pt>
                <c:pt idx="3280">
                  <c:v>8.5931000000000245E-4</c:v>
                </c:pt>
                <c:pt idx="3281">
                  <c:v>8.5929000000000268E-4</c:v>
                </c:pt>
                <c:pt idx="3282">
                  <c:v>8.5927000000000768E-4</c:v>
                </c:pt>
                <c:pt idx="3283">
                  <c:v>8.5925000000001766E-4</c:v>
                </c:pt>
                <c:pt idx="3284">
                  <c:v>8.5923000000000227E-4</c:v>
                </c:pt>
                <c:pt idx="3285">
                  <c:v>8.5921000000000727E-4</c:v>
                </c:pt>
                <c:pt idx="3286">
                  <c:v>8.5919000000000024E-4</c:v>
                </c:pt>
                <c:pt idx="3287">
                  <c:v>8.5917000000000046E-4</c:v>
                </c:pt>
                <c:pt idx="3288">
                  <c:v>8.5915000000000264E-4</c:v>
                </c:pt>
                <c:pt idx="3289">
                  <c:v>8.5912000000000022E-4</c:v>
                </c:pt>
                <c:pt idx="3290">
                  <c:v>8.5910000000000044E-4</c:v>
                </c:pt>
                <c:pt idx="3291">
                  <c:v>8.5908000000000067E-4</c:v>
                </c:pt>
                <c:pt idx="3292">
                  <c:v>8.5906000000000567E-4</c:v>
                </c:pt>
                <c:pt idx="3293">
                  <c:v>8.5904000000001728E-4</c:v>
                </c:pt>
                <c:pt idx="3294">
                  <c:v>8.5902000000000027E-4</c:v>
                </c:pt>
                <c:pt idx="3295">
                  <c:v>8.5900000000000245E-4</c:v>
                </c:pt>
                <c:pt idx="3296">
                  <c:v>8.5898000000000268E-4</c:v>
                </c:pt>
                <c:pt idx="3297">
                  <c:v>8.5896000000001266E-4</c:v>
                </c:pt>
                <c:pt idx="3298">
                  <c:v>8.5894000000002373E-4</c:v>
                </c:pt>
                <c:pt idx="3299">
                  <c:v>8.5892000000000227E-4</c:v>
                </c:pt>
                <c:pt idx="3300">
                  <c:v>8.5890000000001226E-4</c:v>
                </c:pt>
                <c:pt idx="3301">
                  <c:v>8.5888000000000023E-4</c:v>
                </c:pt>
                <c:pt idx="3302">
                  <c:v>8.5886000000000046E-4</c:v>
                </c:pt>
                <c:pt idx="3303">
                  <c:v>8.5884000000000264E-4</c:v>
                </c:pt>
                <c:pt idx="3304">
                  <c:v>8.5882000000000026E-4</c:v>
                </c:pt>
                <c:pt idx="3305">
                  <c:v>8.5879000000000044E-4</c:v>
                </c:pt>
                <c:pt idx="3306">
                  <c:v>8.5877000000000067E-4</c:v>
                </c:pt>
                <c:pt idx="3307">
                  <c:v>8.5875000000001065E-4</c:v>
                </c:pt>
                <c:pt idx="3308">
                  <c:v>8.5873000000000026E-4</c:v>
                </c:pt>
                <c:pt idx="3309">
                  <c:v>8.5871000000000027E-4</c:v>
                </c:pt>
                <c:pt idx="3310">
                  <c:v>8.5869000000000245E-4</c:v>
                </c:pt>
                <c:pt idx="3311">
                  <c:v>8.5867000000000267E-4</c:v>
                </c:pt>
                <c:pt idx="3312">
                  <c:v>8.5865000000001765E-4</c:v>
                </c:pt>
                <c:pt idx="3313">
                  <c:v>8.5863000000000063E-4</c:v>
                </c:pt>
                <c:pt idx="3314">
                  <c:v>8.5861000000000726E-4</c:v>
                </c:pt>
                <c:pt idx="3315">
                  <c:v>8.5859000000001247E-4</c:v>
                </c:pt>
                <c:pt idx="3316">
                  <c:v>8.5857000000001747E-4</c:v>
                </c:pt>
                <c:pt idx="3317">
                  <c:v>8.5855000000002507E-4</c:v>
                </c:pt>
                <c:pt idx="3318">
                  <c:v>8.5853000000000567E-4</c:v>
                </c:pt>
                <c:pt idx="3319">
                  <c:v>8.5851000000001566E-4</c:v>
                </c:pt>
                <c:pt idx="3320">
                  <c:v>8.5849000000000027E-4</c:v>
                </c:pt>
                <c:pt idx="3321">
                  <c:v>8.5847000000000245E-4</c:v>
                </c:pt>
                <c:pt idx="3322">
                  <c:v>8.5845000000000268E-4</c:v>
                </c:pt>
                <c:pt idx="3323">
                  <c:v>8.5843000000000041E-4</c:v>
                </c:pt>
                <c:pt idx="3324">
                  <c:v>8.5841000000000064E-4</c:v>
                </c:pt>
                <c:pt idx="3325">
                  <c:v>8.5839000000000228E-4</c:v>
                </c:pt>
                <c:pt idx="3326">
                  <c:v>8.5837000000001226E-4</c:v>
                </c:pt>
                <c:pt idx="3327">
                  <c:v>8.5835000000001748E-4</c:v>
                </c:pt>
                <c:pt idx="3328">
                  <c:v>8.5833000000000046E-4</c:v>
                </c:pt>
                <c:pt idx="3329">
                  <c:v>8.5831000000000264E-4</c:v>
                </c:pt>
                <c:pt idx="3330">
                  <c:v>8.5829000000000764E-4</c:v>
                </c:pt>
                <c:pt idx="3331">
                  <c:v>8.5827000000001947E-4</c:v>
                </c:pt>
                <c:pt idx="3332">
                  <c:v>8.5825000000002382E-4</c:v>
                </c:pt>
                <c:pt idx="3333">
                  <c:v>8.5823000000000247E-4</c:v>
                </c:pt>
                <c:pt idx="3334">
                  <c:v>8.5821000000000768E-4</c:v>
                </c:pt>
                <c:pt idx="3335">
                  <c:v>8.5819000000000043E-4</c:v>
                </c:pt>
                <c:pt idx="3336">
                  <c:v>8.5817000000000066E-4</c:v>
                </c:pt>
                <c:pt idx="3337">
                  <c:v>8.5815000000000728E-4</c:v>
                </c:pt>
                <c:pt idx="3338">
                  <c:v>8.5813000000000024E-4</c:v>
                </c:pt>
                <c:pt idx="3339">
                  <c:v>8.5811000000000025E-4</c:v>
                </c:pt>
                <c:pt idx="3340">
                  <c:v>8.5809000000000048E-4</c:v>
                </c:pt>
                <c:pt idx="3341">
                  <c:v>8.5807000000000266E-4</c:v>
                </c:pt>
                <c:pt idx="3342">
                  <c:v>8.5805000000001264E-4</c:v>
                </c:pt>
                <c:pt idx="3343">
                  <c:v>8.5803000000000062E-4</c:v>
                </c:pt>
                <c:pt idx="3344">
                  <c:v>8.5801000000000226E-4</c:v>
                </c:pt>
                <c:pt idx="3345">
                  <c:v>8.5799000000000248E-4</c:v>
                </c:pt>
                <c:pt idx="3346">
                  <c:v>8.5797000000001746E-4</c:v>
                </c:pt>
                <c:pt idx="3347">
                  <c:v>8.5795000000001768E-4</c:v>
                </c:pt>
                <c:pt idx="3348">
                  <c:v>8.5793000000000067E-4</c:v>
                </c:pt>
                <c:pt idx="3349">
                  <c:v>8.5791000000001066E-4</c:v>
                </c:pt>
                <c:pt idx="3350">
                  <c:v>8.5789000000000026E-4</c:v>
                </c:pt>
                <c:pt idx="3351">
                  <c:v>8.5787000000000244E-4</c:v>
                </c:pt>
                <c:pt idx="3352">
                  <c:v>8.5785000000000245E-4</c:v>
                </c:pt>
                <c:pt idx="3353">
                  <c:v>8.5783000000000007E-4</c:v>
                </c:pt>
                <c:pt idx="3354">
                  <c:v>8.5781000000000008E-4</c:v>
                </c:pt>
                <c:pt idx="3355">
                  <c:v>8.5779000000000064E-4</c:v>
                </c:pt>
                <c:pt idx="3356">
                  <c:v>8.5777000000000726E-4</c:v>
                </c:pt>
                <c:pt idx="3357">
                  <c:v>8.5775000000001247E-4</c:v>
                </c:pt>
                <c:pt idx="3358">
                  <c:v>8.5773000000000045E-4</c:v>
                </c:pt>
                <c:pt idx="3359">
                  <c:v>8.5771000000000068E-4</c:v>
                </c:pt>
                <c:pt idx="3360">
                  <c:v>8.5769000000000567E-4</c:v>
                </c:pt>
                <c:pt idx="3361">
                  <c:v>8.5768000000000747E-4</c:v>
                </c:pt>
                <c:pt idx="3362">
                  <c:v>8.5766000000001268E-4</c:v>
                </c:pt>
                <c:pt idx="3363">
                  <c:v>8.5764000000001768E-4</c:v>
                </c:pt>
                <c:pt idx="3364">
                  <c:v>8.5762000000000566E-4</c:v>
                </c:pt>
                <c:pt idx="3365">
                  <c:v>8.5760000000001228E-4</c:v>
                </c:pt>
                <c:pt idx="3366">
                  <c:v>8.5758000000001988E-4</c:v>
                </c:pt>
                <c:pt idx="3367">
                  <c:v>8.5756000000002488E-4</c:v>
                </c:pt>
                <c:pt idx="3368">
                  <c:v>8.5754000000003053E-4</c:v>
                </c:pt>
                <c:pt idx="3369">
                  <c:v>8.5752000000000766E-4</c:v>
                </c:pt>
                <c:pt idx="3370">
                  <c:v>8.5750000000002122E-4</c:v>
                </c:pt>
                <c:pt idx="3371">
                  <c:v>8.5748000000000226E-4</c:v>
                </c:pt>
                <c:pt idx="3372">
                  <c:v>8.5746000000000747E-4</c:v>
                </c:pt>
                <c:pt idx="3373">
                  <c:v>8.5744000000001247E-4</c:v>
                </c:pt>
                <c:pt idx="3374">
                  <c:v>8.5742000000000045E-4</c:v>
                </c:pt>
                <c:pt idx="3375">
                  <c:v>8.5740000000000067E-4</c:v>
                </c:pt>
                <c:pt idx="3376">
                  <c:v>8.5739000000000247E-4</c:v>
                </c:pt>
                <c:pt idx="3377">
                  <c:v>8.5737000000000768E-4</c:v>
                </c:pt>
                <c:pt idx="3378">
                  <c:v>8.5735000000001268E-4</c:v>
                </c:pt>
                <c:pt idx="3379">
                  <c:v>8.5733000000000066E-4</c:v>
                </c:pt>
                <c:pt idx="3380">
                  <c:v>8.5731000000000728E-4</c:v>
                </c:pt>
                <c:pt idx="3381">
                  <c:v>8.5729000000001727E-4</c:v>
                </c:pt>
                <c:pt idx="3382">
                  <c:v>8.5727000000002085E-4</c:v>
                </c:pt>
                <c:pt idx="3383">
                  <c:v>8.5725000000002607E-4</c:v>
                </c:pt>
                <c:pt idx="3384">
                  <c:v>8.5723000000000266E-4</c:v>
                </c:pt>
                <c:pt idx="3385">
                  <c:v>8.5721000000001265E-4</c:v>
                </c:pt>
                <c:pt idx="3386">
                  <c:v>8.5719000000000062E-4</c:v>
                </c:pt>
                <c:pt idx="3387">
                  <c:v>8.5717000000000226E-4</c:v>
                </c:pt>
                <c:pt idx="3388">
                  <c:v>8.5716000000000264E-4</c:v>
                </c:pt>
                <c:pt idx="3389">
                  <c:v>8.5714000000001068E-4</c:v>
                </c:pt>
                <c:pt idx="3390">
                  <c:v>8.5712000000000028E-4</c:v>
                </c:pt>
                <c:pt idx="3391">
                  <c:v>8.5710000000000246E-4</c:v>
                </c:pt>
                <c:pt idx="3392">
                  <c:v>8.5708000000000247E-4</c:v>
                </c:pt>
                <c:pt idx="3393">
                  <c:v>8.5706000000000768E-4</c:v>
                </c:pt>
                <c:pt idx="3394">
                  <c:v>8.5704000000001767E-4</c:v>
                </c:pt>
                <c:pt idx="3395">
                  <c:v>8.5702000000000065E-4</c:v>
                </c:pt>
                <c:pt idx="3396">
                  <c:v>8.5700000000000728E-4</c:v>
                </c:pt>
                <c:pt idx="3397">
                  <c:v>8.5698000000001748E-4</c:v>
                </c:pt>
                <c:pt idx="3398">
                  <c:v>8.5697000000001765E-4</c:v>
                </c:pt>
                <c:pt idx="3399">
                  <c:v>8.5695000000002416E-4</c:v>
                </c:pt>
                <c:pt idx="3400">
                  <c:v>8.5693000000000726E-4</c:v>
                </c:pt>
                <c:pt idx="3401">
                  <c:v>8.5691000000001248E-4</c:v>
                </c:pt>
                <c:pt idx="3402">
                  <c:v>8.5689000000000045E-4</c:v>
                </c:pt>
                <c:pt idx="3403">
                  <c:v>8.5687000000000068E-4</c:v>
                </c:pt>
                <c:pt idx="3404">
                  <c:v>8.5685000000000568E-4</c:v>
                </c:pt>
                <c:pt idx="3405">
                  <c:v>8.5683000000000027E-4</c:v>
                </c:pt>
                <c:pt idx="3406">
                  <c:v>8.5682000000000043E-4</c:v>
                </c:pt>
                <c:pt idx="3407">
                  <c:v>8.5680000000000066E-4</c:v>
                </c:pt>
                <c:pt idx="3408">
                  <c:v>8.5678000000000566E-4</c:v>
                </c:pt>
                <c:pt idx="3409">
                  <c:v>8.5676000000001228E-4</c:v>
                </c:pt>
                <c:pt idx="3410">
                  <c:v>8.5674000000002021E-4</c:v>
                </c:pt>
                <c:pt idx="3411">
                  <c:v>8.5672000000000048E-4</c:v>
                </c:pt>
                <c:pt idx="3412">
                  <c:v>8.5670000000000266E-4</c:v>
                </c:pt>
                <c:pt idx="3413">
                  <c:v>8.5669000000001226E-4</c:v>
                </c:pt>
                <c:pt idx="3414">
                  <c:v>8.5667000000001748E-4</c:v>
                </c:pt>
                <c:pt idx="3415">
                  <c:v>8.5665000000002302E-4</c:v>
                </c:pt>
                <c:pt idx="3416">
                  <c:v>8.5663000000000265E-4</c:v>
                </c:pt>
                <c:pt idx="3417">
                  <c:v>8.5661000000001068E-4</c:v>
                </c:pt>
                <c:pt idx="3418">
                  <c:v>8.5659000000002066E-4</c:v>
                </c:pt>
                <c:pt idx="3419">
                  <c:v>8.5657000000002382E-4</c:v>
                </c:pt>
                <c:pt idx="3420">
                  <c:v>8.565600000000267E-4</c:v>
                </c:pt>
                <c:pt idx="3421">
                  <c:v>8.5654000000003289E-4</c:v>
                </c:pt>
                <c:pt idx="3422">
                  <c:v>8.5652000000001728E-4</c:v>
                </c:pt>
                <c:pt idx="3423">
                  <c:v>8.5650000000002239E-4</c:v>
                </c:pt>
                <c:pt idx="3424">
                  <c:v>8.5648000000000245E-4</c:v>
                </c:pt>
                <c:pt idx="3425">
                  <c:v>8.5646000000000268E-4</c:v>
                </c:pt>
                <c:pt idx="3426">
                  <c:v>8.5644000000001266E-4</c:v>
                </c:pt>
                <c:pt idx="3427">
                  <c:v>8.5643000000000026E-4</c:v>
                </c:pt>
                <c:pt idx="3428">
                  <c:v>8.5641000000000048E-4</c:v>
                </c:pt>
                <c:pt idx="3429">
                  <c:v>8.5639000000000266E-4</c:v>
                </c:pt>
                <c:pt idx="3430">
                  <c:v>8.5637000000001265E-4</c:v>
                </c:pt>
                <c:pt idx="3431">
                  <c:v>8.5635000000002306E-4</c:v>
                </c:pt>
                <c:pt idx="3432">
                  <c:v>8.5633000000000248E-4</c:v>
                </c:pt>
                <c:pt idx="3433">
                  <c:v>8.5632000000000264E-4</c:v>
                </c:pt>
                <c:pt idx="3434">
                  <c:v>8.5630000000001566E-4</c:v>
                </c:pt>
                <c:pt idx="3435">
                  <c:v>8.5628000000002164E-4</c:v>
                </c:pt>
                <c:pt idx="3436">
                  <c:v>8.562600000000249E-4</c:v>
                </c:pt>
                <c:pt idx="3437">
                  <c:v>8.5624000000003077E-4</c:v>
                </c:pt>
                <c:pt idx="3438">
                  <c:v>8.5622000000000768E-4</c:v>
                </c:pt>
                <c:pt idx="3439">
                  <c:v>8.5621000000001728E-4</c:v>
                </c:pt>
                <c:pt idx="3440">
                  <c:v>8.5619000000000244E-4</c:v>
                </c:pt>
                <c:pt idx="3441">
                  <c:v>8.5617000000000267E-4</c:v>
                </c:pt>
                <c:pt idx="3442">
                  <c:v>8.5615000000000766E-4</c:v>
                </c:pt>
                <c:pt idx="3443">
                  <c:v>8.5613000000000063E-4</c:v>
                </c:pt>
                <c:pt idx="3444">
                  <c:v>8.5612000000000047E-4</c:v>
                </c:pt>
                <c:pt idx="3445">
                  <c:v>8.5610000000000265E-4</c:v>
                </c:pt>
                <c:pt idx="3446">
                  <c:v>8.5608000000000765E-4</c:v>
                </c:pt>
                <c:pt idx="3447">
                  <c:v>8.5606000000001568E-4</c:v>
                </c:pt>
                <c:pt idx="3448">
                  <c:v>8.5604000000002393E-4</c:v>
                </c:pt>
                <c:pt idx="3449">
                  <c:v>8.5603000000000068E-4</c:v>
                </c:pt>
                <c:pt idx="3450">
                  <c:v>8.5601000000000568E-4</c:v>
                </c:pt>
                <c:pt idx="3451">
                  <c:v>8.5599000000001891E-4</c:v>
                </c:pt>
                <c:pt idx="3452">
                  <c:v>8.5597000000002185E-4</c:v>
                </c:pt>
                <c:pt idx="3453">
                  <c:v>8.5595000000002793E-4</c:v>
                </c:pt>
                <c:pt idx="3454">
                  <c:v>8.5594000000003038E-4</c:v>
                </c:pt>
                <c:pt idx="3455">
                  <c:v>8.5592000000001228E-4</c:v>
                </c:pt>
                <c:pt idx="3456">
                  <c:v>8.5590000000001988E-4</c:v>
                </c:pt>
                <c:pt idx="3457">
                  <c:v>8.5588000000000244E-4</c:v>
                </c:pt>
                <c:pt idx="3458">
                  <c:v>8.5586000000000266E-4</c:v>
                </c:pt>
                <c:pt idx="3459">
                  <c:v>8.5585000000001227E-4</c:v>
                </c:pt>
                <c:pt idx="3460">
                  <c:v>8.5583000000000024E-4</c:v>
                </c:pt>
                <c:pt idx="3461">
                  <c:v>8.5581000000000047E-4</c:v>
                </c:pt>
                <c:pt idx="3462">
                  <c:v>8.5579000000000265E-4</c:v>
                </c:pt>
                <c:pt idx="3463">
                  <c:v>8.5577000000001068E-4</c:v>
                </c:pt>
                <c:pt idx="3464">
                  <c:v>8.5576000000001247E-4</c:v>
                </c:pt>
                <c:pt idx="3465">
                  <c:v>8.5574000000002376E-4</c:v>
                </c:pt>
                <c:pt idx="3466">
                  <c:v>8.5572000000000068E-4</c:v>
                </c:pt>
                <c:pt idx="3467">
                  <c:v>8.5570000000001066E-4</c:v>
                </c:pt>
                <c:pt idx="3468">
                  <c:v>8.5569000000001246E-4</c:v>
                </c:pt>
                <c:pt idx="3469">
                  <c:v>8.5567000000001268E-4</c:v>
                </c:pt>
                <c:pt idx="3470">
                  <c:v>8.5565000000002614E-4</c:v>
                </c:pt>
                <c:pt idx="3471">
                  <c:v>8.5563000000000728E-4</c:v>
                </c:pt>
                <c:pt idx="3472">
                  <c:v>8.5561000000001727E-4</c:v>
                </c:pt>
                <c:pt idx="3473">
                  <c:v>8.5560000000001267E-4</c:v>
                </c:pt>
                <c:pt idx="3474">
                  <c:v>8.5558000000002471E-4</c:v>
                </c:pt>
                <c:pt idx="3475">
                  <c:v>8.5556000000002938E-4</c:v>
                </c:pt>
                <c:pt idx="3476">
                  <c:v>8.5554000000003384E-4</c:v>
                </c:pt>
                <c:pt idx="3477">
                  <c:v>8.5553000000001568E-4</c:v>
                </c:pt>
                <c:pt idx="3478">
                  <c:v>8.5551000000002339E-4</c:v>
                </c:pt>
                <c:pt idx="3479">
                  <c:v>8.5549000000000248E-4</c:v>
                </c:pt>
                <c:pt idx="3480">
                  <c:v>8.5547000000000747E-4</c:v>
                </c:pt>
                <c:pt idx="3481">
                  <c:v>8.5546000000001567E-4</c:v>
                </c:pt>
                <c:pt idx="3482">
                  <c:v>8.5544000000002196E-4</c:v>
                </c:pt>
                <c:pt idx="3483">
                  <c:v>8.5542000000000246E-4</c:v>
                </c:pt>
                <c:pt idx="3484">
                  <c:v>8.5540000000000746E-4</c:v>
                </c:pt>
                <c:pt idx="3485">
                  <c:v>8.5539000000001565E-4</c:v>
                </c:pt>
                <c:pt idx="3486">
                  <c:v>8.5537000000001967E-4</c:v>
                </c:pt>
                <c:pt idx="3487">
                  <c:v>8.5535000000002543E-4</c:v>
                </c:pt>
                <c:pt idx="3488">
                  <c:v>8.5533000000000267E-4</c:v>
                </c:pt>
                <c:pt idx="3489">
                  <c:v>8.5532000000000728E-4</c:v>
                </c:pt>
                <c:pt idx="3490">
                  <c:v>8.5530000000001748E-4</c:v>
                </c:pt>
                <c:pt idx="3491">
                  <c:v>8.552800000000227E-4</c:v>
                </c:pt>
                <c:pt idx="3492">
                  <c:v>8.5526000000002856E-4</c:v>
                </c:pt>
                <c:pt idx="3493">
                  <c:v>8.5525000000003079E-4</c:v>
                </c:pt>
                <c:pt idx="3494">
                  <c:v>8.5523000000001248E-4</c:v>
                </c:pt>
                <c:pt idx="3495">
                  <c:v>8.5521000000002203E-4</c:v>
                </c:pt>
                <c:pt idx="3496">
                  <c:v>8.5519000000000068E-4</c:v>
                </c:pt>
                <c:pt idx="3497">
                  <c:v>8.5518000000000247E-4</c:v>
                </c:pt>
                <c:pt idx="3498">
                  <c:v>8.5516000000000747E-4</c:v>
                </c:pt>
                <c:pt idx="3499">
                  <c:v>8.5514000000001767E-4</c:v>
                </c:pt>
                <c:pt idx="3500">
                  <c:v>8.5513000000000028E-4</c:v>
                </c:pt>
                <c:pt idx="3501">
                  <c:v>8.5511000000000246E-4</c:v>
                </c:pt>
                <c:pt idx="3502">
                  <c:v>8.5509000000000268E-4</c:v>
                </c:pt>
                <c:pt idx="3503">
                  <c:v>8.5507000000001267E-4</c:v>
                </c:pt>
                <c:pt idx="3504">
                  <c:v>8.5506000000002053E-4</c:v>
                </c:pt>
                <c:pt idx="3505">
                  <c:v>8.5504000000002597E-4</c:v>
                </c:pt>
                <c:pt idx="3506">
                  <c:v>8.5502000000000267E-4</c:v>
                </c:pt>
                <c:pt idx="3507">
                  <c:v>8.5500000000001265E-4</c:v>
                </c:pt>
                <c:pt idx="3508">
                  <c:v>8.5499000000000024E-4</c:v>
                </c:pt>
                <c:pt idx="3509">
                  <c:v>8.5497000000000047E-4</c:v>
                </c:pt>
                <c:pt idx="3510">
                  <c:v>8.5495000000000265E-4</c:v>
                </c:pt>
                <c:pt idx="3511">
                  <c:v>8.5494000000000748E-4</c:v>
                </c:pt>
                <c:pt idx="3512">
                  <c:v>8.5492000000000022E-4</c:v>
                </c:pt>
                <c:pt idx="3513">
                  <c:v>8.5490000000000045E-4</c:v>
                </c:pt>
                <c:pt idx="3514">
                  <c:v>8.5488000000000003E-4</c:v>
                </c:pt>
                <c:pt idx="3515">
                  <c:v>8.548700000000002E-4</c:v>
                </c:pt>
                <c:pt idx="3516">
                  <c:v>8.5485000000000042E-4</c:v>
                </c:pt>
                <c:pt idx="3517">
                  <c:v>8.5483E-4</c:v>
                </c:pt>
                <c:pt idx="3518">
                  <c:v>8.5482000000000017E-4</c:v>
                </c:pt>
                <c:pt idx="3519">
                  <c:v>8.5480000000000018E-4</c:v>
                </c:pt>
                <c:pt idx="3520">
                  <c:v>8.5478000000000008E-4</c:v>
                </c:pt>
                <c:pt idx="3521">
                  <c:v>8.5477000000000025E-4</c:v>
                </c:pt>
                <c:pt idx="3522">
                  <c:v>8.5475000000000026E-4</c:v>
                </c:pt>
                <c:pt idx="3523">
                  <c:v>8.5473000000000005E-4</c:v>
                </c:pt>
                <c:pt idx="3524">
                  <c:v>8.5472E-4</c:v>
                </c:pt>
                <c:pt idx="3525">
                  <c:v>8.5470000000000023E-4</c:v>
                </c:pt>
                <c:pt idx="3526">
                  <c:v>8.5468000000000046E-4</c:v>
                </c:pt>
                <c:pt idx="3527">
                  <c:v>8.5466000000000047E-4</c:v>
                </c:pt>
                <c:pt idx="3528">
                  <c:v>8.5465000000000248E-4</c:v>
                </c:pt>
                <c:pt idx="3529">
                  <c:v>8.5463000000000043E-4</c:v>
                </c:pt>
                <c:pt idx="3530">
                  <c:v>8.5461000000000044E-4</c:v>
                </c:pt>
                <c:pt idx="3531">
                  <c:v>8.5460000000000028E-4</c:v>
                </c:pt>
                <c:pt idx="3532">
                  <c:v>8.5458000000000246E-4</c:v>
                </c:pt>
                <c:pt idx="3533">
                  <c:v>8.5456000000000746E-4</c:v>
                </c:pt>
                <c:pt idx="3534">
                  <c:v>8.5455000000001565E-4</c:v>
                </c:pt>
                <c:pt idx="3535">
                  <c:v>8.5453000000000026E-4</c:v>
                </c:pt>
                <c:pt idx="3536">
                  <c:v>8.5451000000000244E-4</c:v>
                </c:pt>
                <c:pt idx="3537">
                  <c:v>8.5450000000000228E-4</c:v>
                </c:pt>
                <c:pt idx="3538">
                  <c:v>8.5448000000000002E-4</c:v>
                </c:pt>
                <c:pt idx="3539">
                  <c:v>8.5446000000000025E-4</c:v>
                </c:pt>
                <c:pt idx="3540">
                  <c:v>8.5445000000000063E-4</c:v>
                </c:pt>
                <c:pt idx="3541">
                  <c:v>8.5443000000000032E-4</c:v>
                </c:pt>
                <c:pt idx="3542">
                  <c:v>8.5441E-4</c:v>
                </c:pt>
                <c:pt idx="3543">
                  <c:v>8.5440000000000006E-4</c:v>
                </c:pt>
                <c:pt idx="3544">
                  <c:v>8.5438000000000061E-4</c:v>
                </c:pt>
                <c:pt idx="3545">
                  <c:v>8.5436000000000225E-4</c:v>
                </c:pt>
                <c:pt idx="3546">
                  <c:v>8.5435000000000068E-4</c:v>
                </c:pt>
                <c:pt idx="3547">
                  <c:v>8.5433000000000004E-4</c:v>
                </c:pt>
                <c:pt idx="3548">
                  <c:v>8.5431000000000027E-4</c:v>
                </c:pt>
                <c:pt idx="3549">
                  <c:v>8.5430000000000044E-4</c:v>
                </c:pt>
                <c:pt idx="3550">
                  <c:v>8.5428000000000066E-4</c:v>
                </c:pt>
                <c:pt idx="3551">
                  <c:v>8.5426000000001065E-4</c:v>
                </c:pt>
                <c:pt idx="3552">
                  <c:v>8.5425000000000767E-4</c:v>
                </c:pt>
                <c:pt idx="3553">
                  <c:v>8.5423000000000042E-4</c:v>
                </c:pt>
                <c:pt idx="3554">
                  <c:v>8.5421000000000065E-4</c:v>
                </c:pt>
                <c:pt idx="3555">
                  <c:v>8.5420000000000244E-4</c:v>
                </c:pt>
                <c:pt idx="3556">
                  <c:v>8.5418000000000017E-4</c:v>
                </c:pt>
                <c:pt idx="3557">
                  <c:v>8.541600000000004E-4</c:v>
                </c:pt>
                <c:pt idx="3558">
                  <c:v>8.5415000000000024E-4</c:v>
                </c:pt>
                <c:pt idx="3559">
                  <c:v>8.5413000000000015E-4</c:v>
                </c:pt>
                <c:pt idx="3560">
                  <c:v>8.5412000000000031E-4</c:v>
                </c:pt>
                <c:pt idx="3561">
                  <c:v>8.541E-4</c:v>
                </c:pt>
                <c:pt idx="3562">
                  <c:v>8.5408000000000023E-4</c:v>
                </c:pt>
                <c:pt idx="3563">
                  <c:v>8.5407000000000007E-4</c:v>
                </c:pt>
                <c:pt idx="3564">
                  <c:v>8.5405000000000225E-4</c:v>
                </c:pt>
                <c:pt idx="3565">
                  <c:v>8.540300000000002E-4</c:v>
                </c:pt>
                <c:pt idx="3566">
                  <c:v>8.5402000000000004E-4</c:v>
                </c:pt>
                <c:pt idx="3567">
                  <c:v>8.5400000000000027E-4</c:v>
                </c:pt>
                <c:pt idx="3568">
                  <c:v>8.5398000000000028E-4</c:v>
                </c:pt>
                <c:pt idx="3569">
                  <c:v>8.5397000000000066E-4</c:v>
                </c:pt>
                <c:pt idx="3570">
                  <c:v>8.5395000000001227E-4</c:v>
                </c:pt>
                <c:pt idx="3571">
                  <c:v>8.5394000000000268E-4</c:v>
                </c:pt>
                <c:pt idx="3572">
                  <c:v>8.5392000000000042E-4</c:v>
                </c:pt>
                <c:pt idx="3573">
                  <c:v>8.5390000000000064E-4</c:v>
                </c:pt>
                <c:pt idx="3574">
                  <c:v>8.5389000000000005E-4</c:v>
                </c:pt>
                <c:pt idx="3575">
                  <c:v>8.5387000000000006E-4</c:v>
                </c:pt>
                <c:pt idx="3576">
                  <c:v>8.5385000000000062E-4</c:v>
                </c:pt>
                <c:pt idx="3577">
                  <c:v>8.5384000000000046E-4</c:v>
                </c:pt>
                <c:pt idx="3578">
                  <c:v>8.5382000000000003E-4</c:v>
                </c:pt>
                <c:pt idx="3579">
                  <c:v>8.538100000000002E-4</c:v>
                </c:pt>
                <c:pt idx="3580">
                  <c:v>8.5379000000000021E-4</c:v>
                </c:pt>
                <c:pt idx="3581">
                  <c:v>8.5377000000000044E-4</c:v>
                </c:pt>
                <c:pt idx="3582">
                  <c:v>8.5376000000000028E-4</c:v>
                </c:pt>
                <c:pt idx="3583">
                  <c:v>8.5374000000000246E-4</c:v>
                </c:pt>
                <c:pt idx="3584">
                  <c:v>8.5373000000000024E-4</c:v>
                </c:pt>
                <c:pt idx="3585">
                  <c:v>8.5371000000000004E-4</c:v>
                </c:pt>
                <c:pt idx="3586">
                  <c:v>8.5369000000000026E-4</c:v>
                </c:pt>
                <c:pt idx="3587">
                  <c:v>8.5368000000000065E-4</c:v>
                </c:pt>
                <c:pt idx="3588">
                  <c:v>8.5366000000000565E-4</c:v>
                </c:pt>
                <c:pt idx="3589">
                  <c:v>8.5365000000000267E-4</c:v>
                </c:pt>
                <c:pt idx="3590">
                  <c:v>8.536300000000004E-4</c:v>
                </c:pt>
                <c:pt idx="3591">
                  <c:v>8.5361000000000063E-4</c:v>
                </c:pt>
                <c:pt idx="3592">
                  <c:v>8.5360000000000047E-4</c:v>
                </c:pt>
                <c:pt idx="3593">
                  <c:v>8.5358000000000265E-4</c:v>
                </c:pt>
                <c:pt idx="3594">
                  <c:v>8.5357000000000748E-4</c:v>
                </c:pt>
                <c:pt idx="3595">
                  <c:v>8.5355000000001248E-4</c:v>
                </c:pt>
                <c:pt idx="3596">
                  <c:v>8.5353000000000046E-4</c:v>
                </c:pt>
                <c:pt idx="3597">
                  <c:v>8.5352000000000225E-4</c:v>
                </c:pt>
                <c:pt idx="3598">
                  <c:v>8.5350000000000248E-4</c:v>
                </c:pt>
                <c:pt idx="3599">
                  <c:v>8.5349000000000004E-4</c:v>
                </c:pt>
                <c:pt idx="3600">
                  <c:v>8.5347000000000027E-4</c:v>
                </c:pt>
                <c:pt idx="3601">
                  <c:v>8.5345000000000028E-4</c:v>
                </c:pt>
                <c:pt idx="3602">
                  <c:v>8.5344000000000067E-4</c:v>
                </c:pt>
                <c:pt idx="3603">
                  <c:v>8.5342000000000002E-4</c:v>
                </c:pt>
                <c:pt idx="3604">
                  <c:v>8.5341000000000041E-4</c:v>
                </c:pt>
                <c:pt idx="3605">
                  <c:v>8.5339000000000042E-4</c:v>
                </c:pt>
                <c:pt idx="3606">
                  <c:v>8.5337000000000065E-4</c:v>
                </c:pt>
                <c:pt idx="3607">
                  <c:v>8.5336000000000244E-4</c:v>
                </c:pt>
                <c:pt idx="3608">
                  <c:v>8.5334000000000267E-4</c:v>
                </c:pt>
                <c:pt idx="3609">
                  <c:v>8.5333000000000002E-4</c:v>
                </c:pt>
                <c:pt idx="3610">
                  <c:v>8.5331000000000024E-4</c:v>
                </c:pt>
                <c:pt idx="3611">
                  <c:v>8.5330000000000063E-4</c:v>
                </c:pt>
                <c:pt idx="3612">
                  <c:v>8.5328000000000227E-4</c:v>
                </c:pt>
                <c:pt idx="3613">
                  <c:v>8.5326000000000748E-4</c:v>
                </c:pt>
                <c:pt idx="3614">
                  <c:v>8.5325000000001068E-4</c:v>
                </c:pt>
                <c:pt idx="3615">
                  <c:v>8.5323000000000007E-4</c:v>
                </c:pt>
                <c:pt idx="3616">
                  <c:v>8.5322000000000045E-4</c:v>
                </c:pt>
                <c:pt idx="3617">
                  <c:v>8.5320000000000068E-4</c:v>
                </c:pt>
                <c:pt idx="3618">
                  <c:v>8.531900000000002E-4</c:v>
                </c:pt>
                <c:pt idx="3619">
                  <c:v>8.5317000000000043E-4</c:v>
                </c:pt>
                <c:pt idx="3620">
                  <c:v>8.5315000000000044E-4</c:v>
                </c:pt>
                <c:pt idx="3621">
                  <c:v>8.5314000000000028E-4</c:v>
                </c:pt>
                <c:pt idx="3622">
                  <c:v>8.5312000000000018E-4</c:v>
                </c:pt>
                <c:pt idx="3623">
                  <c:v>8.5311000000000002E-4</c:v>
                </c:pt>
                <c:pt idx="3624">
                  <c:v>8.5309000000000025E-4</c:v>
                </c:pt>
                <c:pt idx="3625">
                  <c:v>8.5308000000000042E-4</c:v>
                </c:pt>
                <c:pt idx="3626">
                  <c:v>8.5306000000000065E-4</c:v>
                </c:pt>
                <c:pt idx="3627">
                  <c:v>8.5305000000000266E-4</c:v>
                </c:pt>
                <c:pt idx="3628">
                  <c:v>8.5303000000000028E-4</c:v>
                </c:pt>
                <c:pt idx="3629">
                  <c:v>8.5301000000000062E-4</c:v>
                </c:pt>
                <c:pt idx="3630">
                  <c:v>8.5300000000000046E-4</c:v>
                </c:pt>
                <c:pt idx="3631">
                  <c:v>8.5298000000000264E-4</c:v>
                </c:pt>
                <c:pt idx="3632">
                  <c:v>8.5297000000000248E-4</c:v>
                </c:pt>
                <c:pt idx="3633">
                  <c:v>8.5295000000000748E-4</c:v>
                </c:pt>
                <c:pt idx="3634">
                  <c:v>8.5294000000001567E-4</c:v>
                </c:pt>
                <c:pt idx="3635">
                  <c:v>8.5292000000000028E-4</c:v>
                </c:pt>
                <c:pt idx="3636">
                  <c:v>8.5291000000000067E-4</c:v>
                </c:pt>
                <c:pt idx="3637">
                  <c:v>8.5289000000000025E-4</c:v>
                </c:pt>
                <c:pt idx="3638">
                  <c:v>8.528800000000002E-4</c:v>
                </c:pt>
                <c:pt idx="3639">
                  <c:v>8.5286000000000042E-4</c:v>
                </c:pt>
                <c:pt idx="3640">
                  <c:v>8.5285000000000027E-4</c:v>
                </c:pt>
                <c:pt idx="3641">
                  <c:v>8.5283000000000017E-4</c:v>
                </c:pt>
                <c:pt idx="3642">
                  <c:v>8.5281000000000018E-4</c:v>
                </c:pt>
                <c:pt idx="3643">
                  <c:v>8.5280000000000002E-4</c:v>
                </c:pt>
                <c:pt idx="3644">
                  <c:v>8.5278000000000025E-4</c:v>
                </c:pt>
                <c:pt idx="3645">
                  <c:v>8.5277000000000063E-4</c:v>
                </c:pt>
                <c:pt idx="3646">
                  <c:v>8.5275000000000227E-4</c:v>
                </c:pt>
                <c:pt idx="3647">
                  <c:v>8.5274000000000265E-4</c:v>
                </c:pt>
                <c:pt idx="3648">
                  <c:v>8.5272000000000006E-4</c:v>
                </c:pt>
                <c:pt idx="3649">
                  <c:v>8.5271000000000023E-4</c:v>
                </c:pt>
                <c:pt idx="3650">
                  <c:v>8.5269000000000046E-4</c:v>
                </c:pt>
                <c:pt idx="3651">
                  <c:v>8.5268000000000225E-4</c:v>
                </c:pt>
                <c:pt idx="3652">
                  <c:v>8.5266000000000248E-4</c:v>
                </c:pt>
                <c:pt idx="3653">
                  <c:v>8.5265000000001067E-4</c:v>
                </c:pt>
                <c:pt idx="3654">
                  <c:v>8.5263000000000027E-4</c:v>
                </c:pt>
                <c:pt idx="3655">
                  <c:v>8.5262000000000044E-4</c:v>
                </c:pt>
                <c:pt idx="3656">
                  <c:v>8.5260000000000067E-4</c:v>
                </c:pt>
                <c:pt idx="3657">
                  <c:v>8.5259000000000246E-4</c:v>
                </c:pt>
                <c:pt idx="3658">
                  <c:v>8.5257000000000767E-4</c:v>
                </c:pt>
                <c:pt idx="3659">
                  <c:v>8.5256000000001728E-4</c:v>
                </c:pt>
                <c:pt idx="3660">
                  <c:v>8.5254000000002238E-4</c:v>
                </c:pt>
                <c:pt idx="3661">
                  <c:v>8.5253000000000065E-4</c:v>
                </c:pt>
                <c:pt idx="3662">
                  <c:v>8.5251000000000727E-4</c:v>
                </c:pt>
                <c:pt idx="3663">
                  <c:v>8.5250000000000267E-4</c:v>
                </c:pt>
                <c:pt idx="3664">
                  <c:v>8.524800000000004E-4</c:v>
                </c:pt>
                <c:pt idx="3665">
                  <c:v>8.5247000000000025E-4</c:v>
                </c:pt>
                <c:pt idx="3666">
                  <c:v>8.5245000000000047E-4</c:v>
                </c:pt>
                <c:pt idx="3667">
                  <c:v>8.5244000000000227E-4</c:v>
                </c:pt>
                <c:pt idx="3668">
                  <c:v>8.5242000000000022E-4</c:v>
                </c:pt>
                <c:pt idx="3669">
                  <c:v>8.5241000000000006E-4</c:v>
                </c:pt>
                <c:pt idx="3670">
                  <c:v>8.5239000000000061E-4</c:v>
                </c:pt>
                <c:pt idx="3671">
                  <c:v>8.5238000000000046E-4</c:v>
                </c:pt>
                <c:pt idx="3672">
                  <c:v>8.5236000000000068E-4</c:v>
                </c:pt>
                <c:pt idx="3673">
                  <c:v>8.5235000000000248E-4</c:v>
                </c:pt>
                <c:pt idx="3674">
                  <c:v>8.5233000000000043E-4</c:v>
                </c:pt>
                <c:pt idx="3675">
                  <c:v>8.5232000000000027E-4</c:v>
                </c:pt>
                <c:pt idx="3676">
                  <c:v>8.5230000000000245E-4</c:v>
                </c:pt>
                <c:pt idx="3677">
                  <c:v>8.5229000000000066E-4</c:v>
                </c:pt>
                <c:pt idx="3678">
                  <c:v>8.5227000000001228E-4</c:v>
                </c:pt>
                <c:pt idx="3679">
                  <c:v>8.5226000000000767E-4</c:v>
                </c:pt>
                <c:pt idx="3680">
                  <c:v>8.5224000000001766E-4</c:v>
                </c:pt>
                <c:pt idx="3681">
                  <c:v>8.5223000000000048E-4</c:v>
                </c:pt>
                <c:pt idx="3682">
                  <c:v>8.5221000000000266E-4</c:v>
                </c:pt>
                <c:pt idx="3683">
                  <c:v>8.5220000000000727E-4</c:v>
                </c:pt>
                <c:pt idx="3684">
                  <c:v>8.5218000000000023E-4</c:v>
                </c:pt>
                <c:pt idx="3685">
                  <c:v>8.5217000000000062E-4</c:v>
                </c:pt>
                <c:pt idx="3686">
                  <c:v>8.5215000000000225E-4</c:v>
                </c:pt>
                <c:pt idx="3687">
                  <c:v>8.5214000000000264E-4</c:v>
                </c:pt>
                <c:pt idx="3688">
                  <c:v>8.5212000000000026E-4</c:v>
                </c:pt>
                <c:pt idx="3689">
                  <c:v>8.5211000000000022E-4</c:v>
                </c:pt>
                <c:pt idx="3690">
                  <c:v>8.5209000000000044E-4</c:v>
                </c:pt>
                <c:pt idx="3691">
                  <c:v>8.5208000000000224E-4</c:v>
                </c:pt>
                <c:pt idx="3692">
                  <c:v>8.5206000000000246E-4</c:v>
                </c:pt>
                <c:pt idx="3693">
                  <c:v>8.5205000000000567E-4</c:v>
                </c:pt>
                <c:pt idx="3694">
                  <c:v>8.5203000000000004E-4</c:v>
                </c:pt>
                <c:pt idx="3695">
                  <c:v>8.5202000000000042E-4</c:v>
                </c:pt>
                <c:pt idx="3696">
                  <c:v>8.5200000000000065E-4</c:v>
                </c:pt>
                <c:pt idx="3697">
                  <c:v>8.5199000000000245E-4</c:v>
                </c:pt>
                <c:pt idx="3698">
                  <c:v>8.5198000000000565E-4</c:v>
                </c:pt>
                <c:pt idx="3699">
                  <c:v>8.5196000000001227E-4</c:v>
                </c:pt>
                <c:pt idx="3700">
                  <c:v>8.5195000000000767E-4</c:v>
                </c:pt>
                <c:pt idx="3701">
                  <c:v>8.5193000000000063E-4</c:v>
                </c:pt>
                <c:pt idx="3702">
                  <c:v>8.5192000000000048E-4</c:v>
                </c:pt>
                <c:pt idx="3703">
                  <c:v>8.5190000000000266E-4</c:v>
                </c:pt>
                <c:pt idx="3704">
                  <c:v>8.5189E-4</c:v>
                </c:pt>
                <c:pt idx="3705">
                  <c:v>8.5187000000000023E-4</c:v>
                </c:pt>
                <c:pt idx="3706">
                  <c:v>8.5186000000000062E-4</c:v>
                </c:pt>
                <c:pt idx="3707">
                  <c:v>8.5184000000000225E-4</c:v>
                </c:pt>
                <c:pt idx="3708">
                  <c:v>8.5183000000000004E-4</c:v>
                </c:pt>
                <c:pt idx="3709">
                  <c:v>8.5181000000000005E-4</c:v>
                </c:pt>
                <c:pt idx="3710">
                  <c:v>8.5180000000000021E-4</c:v>
                </c:pt>
                <c:pt idx="3711">
                  <c:v>8.5179000000000027E-4</c:v>
                </c:pt>
                <c:pt idx="3712">
                  <c:v>8.5177000000000028E-4</c:v>
                </c:pt>
                <c:pt idx="3713">
                  <c:v>8.5176000000000067E-4</c:v>
                </c:pt>
                <c:pt idx="3714">
                  <c:v>8.5174000000001065E-4</c:v>
                </c:pt>
                <c:pt idx="3715">
                  <c:v>8.517300000000002E-4</c:v>
                </c:pt>
                <c:pt idx="3716">
                  <c:v>8.5171000000000042E-4</c:v>
                </c:pt>
                <c:pt idx="3717">
                  <c:v>8.5170000000000027E-4</c:v>
                </c:pt>
                <c:pt idx="3718">
                  <c:v>8.5168000000000244E-4</c:v>
                </c:pt>
                <c:pt idx="3719">
                  <c:v>8.5167000000000727E-4</c:v>
                </c:pt>
                <c:pt idx="3720">
                  <c:v>8.5166000000000267E-4</c:v>
                </c:pt>
                <c:pt idx="3721">
                  <c:v>8.5164000000001266E-4</c:v>
                </c:pt>
                <c:pt idx="3722">
                  <c:v>8.5163000000000025E-4</c:v>
                </c:pt>
                <c:pt idx="3723">
                  <c:v>8.5161000000000047E-4</c:v>
                </c:pt>
                <c:pt idx="3724">
                  <c:v>8.5160000000000227E-4</c:v>
                </c:pt>
                <c:pt idx="3725">
                  <c:v>8.5158000000000748E-4</c:v>
                </c:pt>
                <c:pt idx="3726">
                  <c:v>8.5157000000001567E-4</c:v>
                </c:pt>
                <c:pt idx="3727">
                  <c:v>8.5156000000001747E-4</c:v>
                </c:pt>
                <c:pt idx="3728">
                  <c:v>8.5154000000002431E-4</c:v>
                </c:pt>
                <c:pt idx="3729">
                  <c:v>8.5153000000000247E-4</c:v>
                </c:pt>
                <c:pt idx="3730">
                  <c:v>8.5151000000000746E-4</c:v>
                </c:pt>
                <c:pt idx="3731">
                  <c:v>8.5150000000001566E-4</c:v>
                </c:pt>
                <c:pt idx="3732">
                  <c:v>8.5148000000000027E-4</c:v>
                </c:pt>
                <c:pt idx="3733">
                  <c:v>8.5147000000000066E-4</c:v>
                </c:pt>
                <c:pt idx="3734">
                  <c:v>8.5146000000000245E-4</c:v>
                </c:pt>
                <c:pt idx="3735">
                  <c:v>8.5144000000000268E-4</c:v>
                </c:pt>
                <c:pt idx="3736">
                  <c:v>8.5143000000000003E-4</c:v>
                </c:pt>
                <c:pt idx="3737">
                  <c:v>8.5141000000000025E-4</c:v>
                </c:pt>
                <c:pt idx="3738">
                  <c:v>8.5140000000000064E-4</c:v>
                </c:pt>
                <c:pt idx="3739">
                  <c:v>8.5138000000000227E-4</c:v>
                </c:pt>
                <c:pt idx="3740">
                  <c:v>8.5137000000000266E-4</c:v>
                </c:pt>
                <c:pt idx="3741">
                  <c:v>8.5136000000000727E-4</c:v>
                </c:pt>
                <c:pt idx="3742">
                  <c:v>8.5134000000001747E-4</c:v>
                </c:pt>
                <c:pt idx="3743">
                  <c:v>8.5133000000000062E-4</c:v>
                </c:pt>
                <c:pt idx="3744">
                  <c:v>8.5131000000000226E-4</c:v>
                </c:pt>
                <c:pt idx="3745">
                  <c:v>8.5130000000000264E-4</c:v>
                </c:pt>
                <c:pt idx="3746">
                  <c:v>8.5129000000000248E-4</c:v>
                </c:pt>
                <c:pt idx="3747">
                  <c:v>8.5127000000000748E-4</c:v>
                </c:pt>
                <c:pt idx="3748">
                  <c:v>8.5126000000001947E-4</c:v>
                </c:pt>
                <c:pt idx="3749">
                  <c:v>8.5124000000002338E-4</c:v>
                </c:pt>
                <c:pt idx="3750">
                  <c:v>8.5123000000000067E-4</c:v>
                </c:pt>
                <c:pt idx="3751">
                  <c:v>8.5122000000000247E-4</c:v>
                </c:pt>
                <c:pt idx="3752">
                  <c:v>8.5120000000000768E-4</c:v>
                </c:pt>
                <c:pt idx="3753">
                  <c:v>8.5119000000000004E-4</c:v>
                </c:pt>
                <c:pt idx="3754">
                  <c:v>8.5117000000000027E-4</c:v>
                </c:pt>
                <c:pt idx="3755">
                  <c:v>8.5116000000000065E-4</c:v>
                </c:pt>
                <c:pt idx="3756">
                  <c:v>8.5115000000000245E-4</c:v>
                </c:pt>
                <c:pt idx="3757">
                  <c:v>8.5113000000000018E-4</c:v>
                </c:pt>
                <c:pt idx="3758">
                  <c:v>8.5112000000000002E-4</c:v>
                </c:pt>
                <c:pt idx="3759">
                  <c:v>8.5110000000000025E-4</c:v>
                </c:pt>
                <c:pt idx="3760">
                  <c:v>8.5109000000000064E-4</c:v>
                </c:pt>
                <c:pt idx="3761">
                  <c:v>8.5108000000000048E-4</c:v>
                </c:pt>
                <c:pt idx="3762">
                  <c:v>8.5106000000000266E-4</c:v>
                </c:pt>
                <c:pt idx="3763">
                  <c:v>8.5105000000001226E-4</c:v>
                </c:pt>
                <c:pt idx="3764">
                  <c:v>8.5103000000000023E-4</c:v>
                </c:pt>
                <c:pt idx="3765">
                  <c:v>8.5102000000000062E-4</c:v>
                </c:pt>
                <c:pt idx="3766">
                  <c:v>8.5101000000000046E-4</c:v>
                </c:pt>
                <c:pt idx="3767">
                  <c:v>8.5099000000000264E-4</c:v>
                </c:pt>
                <c:pt idx="3768">
                  <c:v>8.5098000000000248E-4</c:v>
                </c:pt>
                <c:pt idx="3769">
                  <c:v>8.5096000000001247E-4</c:v>
                </c:pt>
                <c:pt idx="3770">
                  <c:v>8.5095000000002055E-4</c:v>
                </c:pt>
                <c:pt idx="3771">
                  <c:v>8.5094000000001768E-4</c:v>
                </c:pt>
                <c:pt idx="3772">
                  <c:v>8.5092000000000067E-4</c:v>
                </c:pt>
                <c:pt idx="3773">
                  <c:v>8.5091000000000246E-4</c:v>
                </c:pt>
                <c:pt idx="3774">
                  <c:v>8.5090000000001065E-4</c:v>
                </c:pt>
                <c:pt idx="3775">
                  <c:v>8.5088000000000026E-4</c:v>
                </c:pt>
                <c:pt idx="3776">
                  <c:v>8.5087000000000042E-4</c:v>
                </c:pt>
                <c:pt idx="3777">
                  <c:v>8.5085000000000065E-4</c:v>
                </c:pt>
                <c:pt idx="3778">
                  <c:v>8.5084000000000245E-4</c:v>
                </c:pt>
                <c:pt idx="3779">
                  <c:v>8.5083000000000023E-4</c:v>
                </c:pt>
                <c:pt idx="3780">
                  <c:v>8.5081000000000024E-4</c:v>
                </c:pt>
                <c:pt idx="3781">
                  <c:v>8.5080000000000041E-4</c:v>
                </c:pt>
                <c:pt idx="3782">
                  <c:v>8.5079000000000025E-4</c:v>
                </c:pt>
                <c:pt idx="3783">
                  <c:v>8.5077000000000048E-4</c:v>
                </c:pt>
                <c:pt idx="3784">
                  <c:v>8.5076000000000726E-4</c:v>
                </c:pt>
                <c:pt idx="3785">
                  <c:v>8.5074000000000748E-4</c:v>
                </c:pt>
                <c:pt idx="3786">
                  <c:v>8.5073000000000006E-4</c:v>
                </c:pt>
                <c:pt idx="3787">
                  <c:v>8.5072000000000045E-4</c:v>
                </c:pt>
                <c:pt idx="3788">
                  <c:v>8.5070000000000046E-4</c:v>
                </c:pt>
                <c:pt idx="3789">
                  <c:v>8.5069000000000247E-4</c:v>
                </c:pt>
                <c:pt idx="3790">
                  <c:v>8.5068000000000068E-4</c:v>
                </c:pt>
                <c:pt idx="3791">
                  <c:v>8.5066000000001566E-4</c:v>
                </c:pt>
                <c:pt idx="3792">
                  <c:v>8.5065000000001268E-4</c:v>
                </c:pt>
                <c:pt idx="3793">
                  <c:v>8.5064000000002055E-4</c:v>
                </c:pt>
                <c:pt idx="3794">
                  <c:v>8.5062000000000245E-4</c:v>
                </c:pt>
                <c:pt idx="3795">
                  <c:v>8.5061000000000565E-4</c:v>
                </c:pt>
                <c:pt idx="3796">
                  <c:v>8.5059000000001228E-4</c:v>
                </c:pt>
                <c:pt idx="3797">
                  <c:v>8.5058000000000768E-4</c:v>
                </c:pt>
                <c:pt idx="3798">
                  <c:v>8.5057000000001944E-4</c:v>
                </c:pt>
                <c:pt idx="3799">
                  <c:v>8.5055000000002488E-4</c:v>
                </c:pt>
                <c:pt idx="3800">
                  <c:v>8.5054000000002699E-4</c:v>
                </c:pt>
                <c:pt idx="3801">
                  <c:v>8.5053000000000266E-4</c:v>
                </c:pt>
                <c:pt idx="3802">
                  <c:v>8.5051000000000766E-4</c:v>
                </c:pt>
                <c:pt idx="3803">
                  <c:v>8.5050000000001747E-4</c:v>
                </c:pt>
                <c:pt idx="3804">
                  <c:v>8.5049000000000062E-4</c:v>
                </c:pt>
                <c:pt idx="3805">
                  <c:v>8.5047000000000226E-4</c:v>
                </c:pt>
                <c:pt idx="3806">
                  <c:v>8.5046000000000264E-4</c:v>
                </c:pt>
                <c:pt idx="3807">
                  <c:v>8.5045000000000248E-4</c:v>
                </c:pt>
                <c:pt idx="3808">
                  <c:v>8.5043000000000022E-4</c:v>
                </c:pt>
                <c:pt idx="3809">
                  <c:v>8.5042000000000028E-4</c:v>
                </c:pt>
                <c:pt idx="3810">
                  <c:v>8.5041000000000045E-4</c:v>
                </c:pt>
                <c:pt idx="3811">
                  <c:v>8.5039000000000067E-4</c:v>
                </c:pt>
                <c:pt idx="3812">
                  <c:v>8.5038000000000247E-4</c:v>
                </c:pt>
                <c:pt idx="3813">
                  <c:v>8.5037000000000567E-4</c:v>
                </c:pt>
                <c:pt idx="3814">
                  <c:v>8.5035000000001728E-4</c:v>
                </c:pt>
                <c:pt idx="3815">
                  <c:v>8.5034000000001268E-4</c:v>
                </c:pt>
                <c:pt idx="3816">
                  <c:v>8.5033000000000027E-4</c:v>
                </c:pt>
                <c:pt idx="3817">
                  <c:v>8.5031000000000245E-4</c:v>
                </c:pt>
                <c:pt idx="3818">
                  <c:v>8.5030000000000728E-4</c:v>
                </c:pt>
                <c:pt idx="3819">
                  <c:v>8.5029000000000268E-4</c:v>
                </c:pt>
                <c:pt idx="3820">
                  <c:v>8.5027000000001266E-4</c:v>
                </c:pt>
                <c:pt idx="3821">
                  <c:v>8.5026000000002053E-4</c:v>
                </c:pt>
                <c:pt idx="3822">
                  <c:v>8.5025000000002319E-4</c:v>
                </c:pt>
                <c:pt idx="3823">
                  <c:v>8.5023000000000227E-4</c:v>
                </c:pt>
                <c:pt idx="3824">
                  <c:v>8.5022000000000266E-4</c:v>
                </c:pt>
                <c:pt idx="3825">
                  <c:v>8.5021000000001226E-4</c:v>
                </c:pt>
                <c:pt idx="3826">
                  <c:v>8.5019000000000023E-4</c:v>
                </c:pt>
                <c:pt idx="3827">
                  <c:v>8.5018000000000062E-4</c:v>
                </c:pt>
                <c:pt idx="3828">
                  <c:v>8.5017000000000046E-4</c:v>
                </c:pt>
                <c:pt idx="3829">
                  <c:v>8.5015000000000264E-4</c:v>
                </c:pt>
                <c:pt idx="3830">
                  <c:v>8.5014000000000248E-4</c:v>
                </c:pt>
                <c:pt idx="3831">
                  <c:v>8.5013000000000005E-4</c:v>
                </c:pt>
                <c:pt idx="3832">
                  <c:v>8.5011000000000028E-4</c:v>
                </c:pt>
                <c:pt idx="3833">
                  <c:v>8.5010000000000044E-4</c:v>
                </c:pt>
                <c:pt idx="3834">
                  <c:v>8.5009000000000224E-4</c:v>
                </c:pt>
                <c:pt idx="3835">
                  <c:v>8.5007000000000246E-4</c:v>
                </c:pt>
                <c:pt idx="3836">
                  <c:v>8.5006000000001066E-4</c:v>
                </c:pt>
                <c:pt idx="3837">
                  <c:v>8.5005000000000768E-4</c:v>
                </c:pt>
                <c:pt idx="3838">
                  <c:v>8.5004000000001728E-4</c:v>
                </c:pt>
                <c:pt idx="3839">
                  <c:v>8.5002000000000027E-4</c:v>
                </c:pt>
                <c:pt idx="3840">
                  <c:v>8.5001000000000065E-4</c:v>
                </c:pt>
                <c:pt idx="3841">
                  <c:v>8.5000000000000245E-4</c:v>
                </c:pt>
                <c:pt idx="3842">
                  <c:v>8.4998000000000267E-4</c:v>
                </c:pt>
                <c:pt idx="3843">
                  <c:v>8.4997000000001726E-4</c:v>
                </c:pt>
                <c:pt idx="3844">
                  <c:v>8.4996000000001765E-4</c:v>
                </c:pt>
                <c:pt idx="3845">
                  <c:v>8.4994000000002416E-4</c:v>
                </c:pt>
                <c:pt idx="3846">
                  <c:v>8.4993000000000048E-4</c:v>
                </c:pt>
                <c:pt idx="3847">
                  <c:v>8.4992000000000726E-4</c:v>
                </c:pt>
                <c:pt idx="3848">
                  <c:v>8.4990000000001247E-4</c:v>
                </c:pt>
                <c:pt idx="3849">
                  <c:v>8.4989000000000006E-4</c:v>
                </c:pt>
                <c:pt idx="3850">
                  <c:v>8.4988000000000045E-4</c:v>
                </c:pt>
                <c:pt idx="3851">
                  <c:v>8.4987000000000062E-4</c:v>
                </c:pt>
                <c:pt idx="3852">
                  <c:v>8.4985000000000247E-4</c:v>
                </c:pt>
                <c:pt idx="3853">
                  <c:v>8.4984000000000567E-4</c:v>
                </c:pt>
                <c:pt idx="3854">
                  <c:v>8.4983000000000042E-4</c:v>
                </c:pt>
                <c:pt idx="3855">
                  <c:v>8.4981000000000043E-4</c:v>
                </c:pt>
                <c:pt idx="3856">
                  <c:v>8.4980000000000027E-4</c:v>
                </c:pt>
                <c:pt idx="3857">
                  <c:v>8.4979000000000066E-4</c:v>
                </c:pt>
                <c:pt idx="3858">
                  <c:v>8.4977000000000566E-4</c:v>
                </c:pt>
                <c:pt idx="3859">
                  <c:v>8.4976000000000268E-4</c:v>
                </c:pt>
                <c:pt idx="3860">
                  <c:v>8.4975000000001228E-4</c:v>
                </c:pt>
                <c:pt idx="3861">
                  <c:v>8.4974000000000768E-4</c:v>
                </c:pt>
                <c:pt idx="3862">
                  <c:v>8.4972000000000064E-4</c:v>
                </c:pt>
                <c:pt idx="3863">
                  <c:v>8.4971000000000048E-4</c:v>
                </c:pt>
                <c:pt idx="3864">
                  <c:v>8.4970000000000228E-4</c:v>
                </c:pt>
                <c:pt idx="3865">
                  <c:v>8.4968000000001226E-4</c:v>
                </c:pt>
                <c:pt idx="3866">
                  <c:v>8.4967000000000766E-4</c:v>
                </c:pt>
                <c:pt idx="3867">
                  <c:v>8.4966000000001748E-4</c:v>
                </c:pt>
                <c:pt idx="3868">
                  <c:v>8.4965000000002122E-4</c:v>
                </c:pt>
                <c:pt idx="3869">
                  <c:v>8.4963000000000226E-4</c:v>
                </c:pt>
                <c:pt idx="3870">
                  <c:v>8.4962000000000264E-4</c:v>
                </c:pt>
                <c:pt idx="3871">
                  <c:v>8.4961000000000747E-4</c:v>
                </c:pt>
                <c:pt idx="3872">
                  <c:v>8.4960000000000764E-4</c:v>
                </c:pt>
                <c:pt idx="3873">
                  <c:v>8.4958000000001969E-4</c:v>
                </c:pt>
                <c:pt idx="3874">
                  <c:v>8.4957000000002213E-4</c:v>
                </c:pt>
                <c:pt idx="3875">
                  <c:v>8.4956000000002338E-4</c:v>
                </c:pt>
                <c:pt idx="3876">
                  <c:v>8.4954000000002773E-4</c:v>
                </c:pt>
                <c:pt idx="3877">
                  <c:v>8.4953000000000567E-4</c:v>
                </c:pt>
                <c:pt idx="3878">
                  <c:v>8.4952000000000768E-4</c:v>
                </c:pt>
                <c:pt idx="3879">
                  <c:v>8.4951000000001728E-4</c:v>
                </c:pt>
                <c:pt idx="3880">
                  <c:v>8.4949000000000027E-4</c:v>
                </c:pt>
                <c:pt idx="3881">
                  <c:v>8.4948000000000066E-4</c:v>
                </c:pt>
                <c:pt idx="3882">
                  <c:v>8.4947000000000245E-4</c:v>
                </c:pt>
                <c:pt idx="3883">
                  <c:v>8.4946000000000728E-4</c:v>
                </c:pt>
                <c:pt idx="3884">
                  <c:v>8.4944000000001228E-4</c:v>
                </c:pt>
                <c:pt idx="3885">
                  <c:v>8.4943000000000041E-4</c:v>
                </c:pt>
                <c:pt idx="3886">
                  <c:v>8.4942000000000025E-4</c:v>
                </c:pt>
                <c:pt idx="3887">
                  <c:v>8.4940000000000048E-4</c:v>
                </c:pt>
                <c:pt idx="3888">
                  <c:v>8.4939000000000227E-4</c:v>
                </c:pt>
                <c:pt idx="3889">
                  <c:v>8.4938000000000266E-4</c:v>
                </c:pt>
                <c:pt idx="3890">
                  <c:v>8.4937000000001248E-4</c:v>
                </c:pt>
                <c:pt idx="3891">
                  <c:v>8.4935000000001747E-4</c:v>
                </c:pt>
                <c:pt idx="3892">
                  <c:v>8.4934000000002165E-4</c:v>
                </c:pt>
                <c:pt idx="3893">
                  <c:v>8.4933000000000046E-4</c:v>
                </c:pt>
                <c:pt idx="3894">
                  <c:v>8.4932000000000226E-4</c:v>
                </c:pt>
                <c:pt idx="3895">
                  <c:v>8.4930000000000248E-4</c:v>
                </c:pt>
                <c:pt idx="3896">
                  <c:v>8.4929000000001067E-4</c:v>
                </c:pt>
                <c:pt idx="3897">
                  <c:v>8.4928000000001746E-4</c:v>
                </c:pt>
                <c:pt idx="3898">
                  <c:v>8.492700000000212E-4</c:v>
                </c:pt>
                <c:pt idx="3899">
                  <c:v>8.4925000000002436E-4</c:v>
                </c:pt>
                <c:pt idx="3900">
                  <c:v>8.4924000000002788E-4</c:v>
                </c:pt>
                <c:pt idx="3901">
                  <c:v>8.4923000000000247E-4</c:v>
                </c:pt>
                <c:pt idx="3902">
                  <c:v>8.4922000000001066E-4</c:v>
                </c:pt>
                <c:pt idx="3903">
                  <c:v>8.4920000000001728E-4</c:v>
                </c:pt>
                <c:pt idx="3904">
                  <c:v>8.4919000000000043E-4</c:v>
                </c:pt>
                <c:pt idx="3905">
                  <c:v>8.4918000000000244E-4</c:v>
                </c:pt>
                <c:pt idx="3906">
                  <c:v>8.4917000000000065E-4</c:v>
                </c:pt>
                <c:pt idx="3907">
                  <c:v>8.4915000000000728E-4</c:v>
                </c:pt>
                <c:pt idx="3908">
                  <c:v>8.4914000000000267E-4</c:v>
                </c:pt>
                <c:pt idx="3909">
                  <c:v>8.4913000000000024E-4</c:v>
                </c:pt>
                <c:pt idx="3910">
                  <c:v>8.4912000000000063E-4</c:v>
                </c:pt>
                <c:pt idx="3911">
                  <c:v>8.4910000000000064E-4</c:v>
                </c:pt>
                <c:pt idx="3912">
                  <c:v>8.4909000000000265E-4</c:v>
                </c:pt>
                <c:pt idx="3913">
                  <c:v>8.4908000000000726E-4</c:v>
                </c:pt>
                <c:pt idx="3914">
                  <c:v>8.4907000000000764E-4</c:v>
                </c:pt>
                <c:pt idx="3915">
                  <c:v>8.4906000000001247E-4</c:v>
                </c:pt>
                <c:pt idx="3916">
                  <c:v>8.4904000000001747E-4</c:v>
                </c:pt>
                <c:pt idx="3917">
                  <c:v>8.4903000000000224E-4</c:v>
                </c:pt>
                <c:pt idx="3918">
                  <c:v>8.4902000000000068E-4</c:v>
                </c:pt>
                <c:pt idx="3919">
                  <c:v>8.4901000000000247E-4</c:v>
                </c:pt>
                <c:pt idx="3920">
                  <c:v>8.4899000000000747E-4</c:v>
                </c:pt>
                <c:pt idx="3921">
                  <c:v>8.4898000000001566E-4</c:v>
                </c:pt>
                <c:pt idx="3922">
                  <c:v>8.4897000000001268E-4</c:v>
                </c:pt>
                <c:pt idx="3923">
                  <c:v>8.4896000000002131E-4</c:v>
                </c:pt>
                <c:pt idx="3924">
                  <c:v>8.4894000000002576E-4</c:v>
                </c:pt>
                <c:pt idx="3925">
                  <c:v>8.4893000000000566E-4</c:v>
                </c:pt>
                <c:pt idx="3926">
                  <c:v>8.4892000000000268E-4</c:v>
                </c:pt>
                <c:pt idx="3927">
                  <c:v>8.4891000000001228E-4</c:v>
                </c:pt>
                <c:pt idx="3928">
                  <c:v>8.4890000000000768E-4</c:v>
                </c:pt>
                <c:pt idx="3929">
                  <c:v>8.4888000000000064E-4</c:v>
                </c:pt>
                <c:pt idx="3930">
                  <c:v>8.4887000000000048E-4</c:v>
                </c:pt>
                <c:pt idx="3931">
                  <c:v>8.4886000000000228E-4</c:v>
                </c:pt>
                <c:pt idx="3932">
                  <c:v>8.4885000000000266E-4</c:v>
                </c:pt>
                <c:pt idx="3933">
                  <c:v>8.488300000000004E-4</c:v>
                </c:pt>
                <c:pt idx="3934">
                  <c:v>8.4882000000000024E-4</c:v>
                </c:pt>
                <c:pt idx="3935">
                  <c:v>8.4881000000000062E-4</c:v>
                </c:pt>
                <c:pt idx="3936">
                  <c:v>8.4880000000000047E-4</c:v>
                </c:pt>
                <c:pt idx="3937">
                  <c:v>8.4879000000000226E-4</c:v>
                </c:pt>
                <c:pt idx="3938">
                  <c:v>8.4877000000000747E-4</c:v>
                </c:pt>
                <c:pt idx="3939">
                  <c:v>8.4876000000001068E-4</c:v>
                </c:pt>
                <c:pt idx="3940">
                  <c:v>8.4875000000001247E-4</c:v>
                </c:pt>
                <c:pt idx="3941">
                  <c:v>8.4874000000001969E-4</c:v>
                </c:pt>
                <c:pt idx="3942">
                  <c:v>8.4873000000000045E-4</c:v>
                </c:pt>
                <c:pt idx="3943">
                  <c:v>8.4871000000000067E-4</c:v>
                </c:pt>
                <c:pt idx="3944">
                  <c:v>8.4870000000000247E-4</c:v>
                </c:pt>
                <c:pt idx="3945">
                  <c:v>8.4869000000001066E-4</c:v>
                </c:pt>
                <c:pt idx="3946">
                  <c:v>8.4868000000000768E-4</c:v>
                </c:pt>
                <c:pt idx="3947">
                  <c:v>8.4866000000001268E-4</c:v>
                </c:pt>
                <c:pt idx="3948">
                  <c:v>8.4865000000002185E-4</c:v>
                </c:pt>
                <c:pt idx="3949">
                  <c:v>8.486400000000257E-4</c:v>
                </c:pt>
                <c:pt idx="3950">
                  <c:v>8.4863000000000245E-4</c:v>
                </c:pt>
                <c:pt idx="3951">
                  <c:v>8.4862000000000728E-4</c:v>
                </c:pt>
                <c:pt idx="3952">
                  <c:v>8.4860000000001727E-4</c:v>
                </c:pt>
                <c:pt idx="3953">
                  <c:v>8.4859000000001266E-4</c:v>
                </c:pt>
                <c:pt idx="3954">
                  <c:v>8.4858000000002085E-4</c:v>
                </c:pt>
                <c:pt idx="3955">
                  <c:v>8.4857000000002341E-4</c:v>
                </c:pt>
                <c:pt idx="3956">
                  <c:v>8.4856000000002607E-4</c:v>
                </c:pt>
                <c:pt idx="3957">
                  <c:v>8.4854000000003096E-4</c:v>
                </c:pt>
                <c:pt idx="3958">
                  <c:v>8.4853000000001248E-4</c:v>
                </c:pt>
                <c:pt idx="3959">
                  <c:v>8.4852000000001265E-4</c:v>
                </c:pt>
                <c:pt idx="3960">
                  <c:v>8.4851000000001748E-4</c:v>
                </c:pt>
                <c:pt idx="3961">
                  <c:v>8.485000000000223E-4</c:v>
                </c:pt>
                <c:pt idx="3962">
                  <c:v>8.4848000000000226E-4</c:v>
                </c:pt>
                <c:pt idx="3963">
                  <c:v>8.4847000000000264E-4</c:v>
                </c:pt>
                <c:pt idx="3964">
                  <c:v>8.4846000000000248E-4</c:v>
                </c:pt>
                <c:pt idx="3965">
                  <c:v>8.4845000000001068E-4</c:v>
                </c:pt>
                <c:pt idx="3966">
                  <c:v>8.4844000000001746E-4</c:v>
                </c:pt>
                <c:pt idx="3967">
                  <c:v>8.4843000000000028E-4</c:v>
                </c:pt>
                <c:pt idx="3968">
                  <c:v>8.4841000000000246E-4</c:v>
                </c:pt>
                <c:pt idx="3969">
                  <c:v>8.4840000000000067E-4</c:v>
                </c:pt>
                <c:pt idx="3970">
                  <c:v>8.4839000000000247E-4</c:v>
                </c:pt>
                <c:pt idx="3971">
                  <c:v>8.4838000000001228E-4</c:v>
                </c:pt>
                <c:pt idx="3972">
                  <c:v>8.4837000000000768E-4</c:v>
                </c:pt>
                <c:pt idx="3973">
                  <c:v>8.4835000000001767E-4</c:v>
                </c:pt>
                <c:pt idx="3974">
                  <c:v>8.4834000000002358E-4</c:v>
                </c:pt>
                <c:pt idx="3975">
                  <c:v>8.4833000000000065E-4</c:v>
                </c:pt>
                <c:pt idx="3976">
                  <c:v>8.4832000000000267E-4</c:v>
                </c:pt>
                <c:pt idx="3977">
                  <c:v>8.4831000000000728E-4</c:v>
                </c:pt>
                <c:pt idx="3978">
                  <c:v>8.4830000000000268E-4</c:v>
                </c:pt>
                <c:pt idx="3979">
                  <c:v>8.4828000000001765E-4</c:v>
                </c:pt>
                <c:pt idx="3980">
                  <c:v>8.4827000000002237E-4</c:v>
                </c:pt>
                <c:pt idx="3981">
                  <c:v>8.4826000000002416E-4</c:v>
                </c:pt>
                <c:pt idx="3982">
                  <c:v>8.4825000000002845E-4</c:v>
                </c:pt>
                <c:pt idx="3983">
                  <c:v>8.4824000000002992E-4</c:v>
                </c:pt>
                <c:pt idx="3984">
                  <c:v>8.4822000000001248E-4</c:v>
                </c:pt>
                <c:pt idx="3985">
                  <c:v>8.4821000000001568E-4</c:v>
                </c:pt>
                <c:pt idx="3986">
                  <c:v>8.4820000000002127E-4</c:v>
                </c:pt>
                <c:pt idx="3987">
                  <c:v>8.4819000000000225E-4</c:v>
                </c:pt>
                <c:pt idx="3988">
                  <c:v>8.4818000000000068E-4</c:v>
                </c:pt>
                <c:pt idx="3989">
                  <c:v>8.4817000000000247E-4</c:v>
                </c:pt>
                <c:pt idx="3990">
                  <c:v>8.4815000000000747E-4</c:v>
                </c:pt>
                <c:pt idx="3991">
                  <c:v>8.4814000000001566E-4</c:v>
                </c:pt>
                <c:pt idx="3992">
                  <c:v>8.4813000000000043E-4</c:v>
                </c:pt>
                <c:pt idx="3993">
                  <c:v>8.4812000000000028E-4</c:v>
                </c:pt>
                <c:pt idx="3994">
                  <c:v>8.4811000000000066E-4</c:v>
                </c:pt>
                <c:pt idx="3995">
                  <c:v>8.4810000000000245E-4</c:v>
                </c:pt>
                <c:pt idx="3996">
                  <c:v>8.4808000000000268E-4</c:v>
                </c:pt>
                <c:pt idx="3997">
                  <c:v>8.4807000000001228E-4</c:v>
                </c:pt>
                <c:pt idx="3998">
                  <c:v>8.4806000000000768E-4</c:v>
                </c:pt>
                <c:pt idx="3999">
                  <c:v>8.4805000000002053E-4</c:v>
                </c:pt>
                <c:pt idx="4000">
                  <c:v>8.4804000000002374E-4</c:v>
                </c:pt>
                <c:pt idx="4001">
                  <c:v>8.4803000000000048E-4</c:v>
                </c:pt>
                <c:pt idx="4002">
                  <c:v>8.4802000000000228E-4</c:v>
                </c:pt>
                <c:pt idx="4003">
                  <c:v>8.4800000000001226E-4</c:v>
                </c:pt>
                <c:pt idx="4004">
                  <c:v>8.4799000000000766E-4</c:v>
                </c:pt>
                <c:pt idx="4005">
                  <c:v>8.4798000000001748E-4</c:v>
                </c:pt>
                <c:pt idx="4006">
                  <c:v>8.4797000000002166E-4</c:v>
                </c:pt>
                <c:pt idx="4007">
                  <c:v>8.4796000000002345E-4</c:v>
                </c:pt>
                <c:pt idx="4008">
                  <c:v>8.479500000000272E-4</c:v>
                </c:pt>
                <c:pt idx="4009">
                  <c:v>8.4793000000000748E-4</c:v>
                </c:pt>
                <c:pt idx="4010">
                  <c:v>8.4792000000001068E-4</c:v>
                </c:pt>
                <c:pt idx="4011">
                  <c:v>8.4791000000001247E-4</c:v>
                </c:pt>
                <c:pt idx="4012">
                  <c:v>8.4790000000002066E-4</c:v>
                </c:pt>
                <c:pt idx="4013">
                  <c:v>8.4789000000000045E-4</c:v>
                </c:pt>
                <c:pt idx="4014">
                  <c:v>8.4788000000000224E-4</c:v>
                </c:pt>
                <c:pt idx="4015">
                  <c:v>8.4787000000000068E-4</c:v>
                </c:pt>
                <c:pt idx="4016">
                  <c:v>8.4785000000001066E-4</c:v>
                </c:pt>
                <c:pt idx="4017">
                  <c:v>8.4784000000000768E-4</c:v>
                </c:pt>
                <c:pt idx="4018">
                  <c:v>8.4783000000000005E-4</c:v>
                </c:pt>
                <c:pt idx="4019">
                  <c:v>8.4782000000000043E-4</c:v>
                </c:pt>
                <c:pt idx="4020">
                  <c:v>8.4781000000000027E-4</c:v>
                </c:pt>
                <c:pt idx="4021">
                  <c:v>8.4780000000000066E-4</c:v>
                </c:pt>
                <c:pt idx="4022">
                  <c:v>8.4779000000000245E-4</c:v>
                </c:pt>
                <c:pt idx="4023">
                  <c:v>8.4777000000000268E-4</c:v>
                </c:pt>
                <c:pt idx="4024">
                  <c:v>8.4776000000001727E-4</c:v>
                </c:pt>
                <c:pt idx="4025">
                  <c:v>8.4775000000001266E-4</c:v>
                </c:pt>
                <c:pt idx="4026">
                  <c:v>8.4774000000002129E-4</c:v>
                </c:pt>
                <c:pt idx="4027">
                  <c:v>8.4773000000000064E-4</c:v>
                </c:pt>
                <c:pt idx="4028">
                  <c:v>8.4772000000000048E-4</c:v>
                </c:pt>
                <c:pt idx="4029">
                  <c:v>8.4771000000000228E-4</c:v>
                </c:pt>
                <c:pt idx="4030">
                  <c:v>8.4769000000001248E-4</c:v>
                </c:pt>
                <c:pt idx="4031">
                  <c:v>8.4768000000001265E-4</c:v>
                </c:pt>
                <c:pt idx="4032">
                  <c:v>8.4767000000001748E-4</c:v>
                </c:pt>
                <c:pt idx="4033">
                  <c:v>8.4766000000002307E-4</c:v>
                </c:pt>
                <c:pt idx="4034">
                  <c:v>8.476500000000254E-4</c:v>
                </c:pt>
                <c:pt idx="4035">
                  <c:v>8.4764000000002774E-4</c:v>
                </c:pt>
                <c:pt idx="4036">
                  <c:v>8.4763000000000264E-4</c:v>
                </c:pt>
                <c:pt idx="4037">
                  <c:v>8.4762000000000747E-4</c:v>
                </c:pt>
                <c:pt idx="4038">
                  <c:v>8.4760000000001746E-4</c:v>
                </c:pt>
                <c:pt idx="4039">
                  <c:v>8.4759000000002229E-4</c:v>
                </c:pt>
                <c:pt idx="4040">
                  <c:v>8.4758000000002376E-4</c:v>
                </c:pt>
                <c:pt idx="4041">
                  <c:v>8.475700000000249E-4</c:v>
                </c:pt>
                <c:pt idx="4042">
                  <c:v>8.4756000000002919E-4</c:v>
                </c:pt>
                <c:pt idx="4043">
                  <c:v>8.4755000000003077E-4</c:v>
                </c:pt>
                <c:pt idx="4044">
                  <c:v>8.4754000000003397E-4</c:v>
                </c:pt>
                <c:pt idx="4045">
                  <c:v>8.4753000000000768E-4</c:v>
                </c:pt>
                <c:pt idx="4046">
                  <c:v>8.4751000000001767E-4</c:v>
                </c:pt>
                <c:pt idx="4047">
                  <c:v>8.4750000000002391E-4</c:v>
                </c:pt>
                <c:pt idx="4048">
                  <c:v>8.4749000000000066E-4</c:v>
                </c:pt>
                <c:pt idx="4049">
                  <c:v>8.4748000000000267E-4</c:v>
                </c:pt>
                <c:pt idx="4050">
                  <c:v>8.4747000000000728E-4</c:v>
                </c:pt>
                <c:pt idx="4051">
                  <c:v>8.4746000000000766E-4</c:v>
                </c:pt>
                <c:pt idx="4052">
                  <c:v>8.4745000000001748E-4</c:v>
                </c:pt>
                <c:pt idx="4053">
                  <c:v>8.4744000000001765E-4</c:v>
                </c:pt>
                <c:pt idx="4054">
                  <c:v>8.4743000000000047E-4</c:v>
                </c:pt>
                <c:pt idx="4055">
                  <c:v>8.4741000000000265E-4</c:v>
                </c:pt>
                <c:pt idx="4056">
                  <c:v>8.4740000000000726E-4</c:v>
                </c:pt>
                <c:pt idx="4057">
                  <c:v>8.4739000000000765E-4</c:v>
                </c:pt>
                <c:pt idx="4058">
                  <c:v>8.4738000000001248E-4</c:v>
                </c:pt>
                <c:pt idx="4059">
                  <c:v>8.4737000000001568E-4</c:v>
                </c:pt>
                <c:pt idx="4060">
                  <c:v>8.4736000000002094E-4</c:v>
                </c:pt>
                <c:pt idx="4061">
                  <c:v>8.4735000000002393E-4</c:v>
                </c:pt>
                <c:pt idx="4062">
                  <c:v>8.4734000000002616E-4</c:v>
                </c:pt>
                <c:pt idx="4063">
                  <c:v>8.4733000000000247E-4</c:v>
                </c:pt>
                <c:pt idx="4064">
                  <c:v>8.4731000000000747E-4</c:v>
                </c:pt>
                <c:pt idx="4065">
                  <c:v>8.4730000000001859E-4</c:v>
                </c:pt>
                <c:pt idx="4066">
                  <c:v>8.4729000000001767E-4</c:v>
                </c:pt>
                <c:pt idx="4067">
                  <c:v>8.4728000000002185E-4</c:v>
                </c:pt>
                <c:pt idx="4068">
                  <c:v>8.4727000000002484E-4</c:v>
                </c:pt>
                <c:pt idx="4069">
                  <c:v>8.4726000000002793E-4</c:v>
                </c:pt>
                <c:pt idx="4070">
                  <c:v>8.4725000000003038E-4</c:v>
                </c:pt>
                <c:pt idx="4071">
                  <c:v>8.4724000000003185E-4</c:v>
                </c:pt>
                <c:pt idx="4072">
                  <c:v>8.4723000000001228E-4</c:v>
                </c:pt>
                <c:pt idx="4073">
                  <c:v>8.4722000000000768E-4</c:v>
                </c:pt>
                <c:pt idx="4074">
                  <c:v>8.4720000000002417E-4</c:v>
                </c:pt>
                <c:pt idx="4075">
                  <c:v>8.4719000000000244E-4</c:v>
                </c:pt>
                <c:pt idx="4076">
                  <c:v>8.4718000000000228E-4</c:v>
                </c:pt>
                <c:pt idx="4077">
                  <c:v>8.4717000000000266E-4</c:v>
                </c:pt>
                <c:pt idx="4078">
                  <c:v>8.4716000000001227E-4</c:v>
                </c:pt>
                <c:pt idx="4079">
                  <c:v>8.4715000000001265E-4</c:v>
                </c:pt>
                <c:pt idx="4080">
                  <c:v>8.4714000000001748E-4</c:v>
                </c:pt>
                <c:pt idx="4081">
                  <c:v>8.4713000000000063E-4</c:v>
                </c:pt>
                <c:pt idx="4082">
                  <c:v>8.4712000000000047E-4</c:v>
                </c:pt>
                <c:pt idx="4083">
                  <c:v>8.4711000000000226E-4</c:v>
                </c:pt>
                <c:pt idx="4084">
                  <c:v>8.4710000000000265E-4</c:v>
                </c:pt>
                <c:pt idx="4085">
                  <c:v>8.4708000000001068E-4</c:v>
                </c:pt>
                <c:pt idx="4086">
                  <c:v>8.4707000000001247E-4</c:v>
                </c:pt>
                <c:pt idx="4087">
                  <c:v>8.4706000000002067E-4</c:v>
                </c:pt>
                <c:pt idx="4088">
                  <c:v>8.4705000000002376E-4</c:v>
                </c:pt>
                <c:pt idx="4089">
                  <c:v>8.4704000000002393E-4</c:v>
                </c:pt>
                <c:pt idx="4090">
                  <c:v>8.4703000000000068E-4</c:v>
                </c:pt>
                <c:pt idx="4091">
                  <c:v>8.4702000000000247E-4</c:v>
                </c:pt>
                <c:pt idx="4092">
                  <c:v>8.4701000000001066E-4</c:v>
                </c:pt>
                <c:pt idx="4093">
                  <c:v>8.4700000000001246E-4</c:v>
                </c:pt>
                <c:pt idx="4094">
                  <c:v>8.4699000000001891E-4</c:v>
                </c:pt>
                <c:pt idx="4095">
                  <c:v>8.4698000000001268E-4</c:v>
                </c:pt>
                <c:pt idx="4096">
                  <c:v>8.4697000000002326E-4</c:v>
                </c:pt>
                <c:pt idx="4097">
                  <c:v>8.4695000000002858E-4</c:v>
                </c:pt>
                <c:pt idx="4098">
                  <c:v>8.4694000000003135E-4</c:v>
                </c:pt>
                <c:pt idx="4099">
                  <c:v>8.4693000000000268E-4</c:v>
                </c:pt>
                <c:pt idx="4100">
                  <c:v>8.4692000000001727E-4</c:v>
                </c:pt>
                <c:pt idx="4101">
                  <c:v>8.4691000000001267E-4</c:v>
                </c:pt>
                <c:pt idx="4102">
                  <c:v>8.4690000000002183E-4</c:v>
                </c:pt>
                <c:pt idx="4103">
                  <c:v>8.4689000000000064E-4</c:v>
                </c:pt>
                <c:pt idx="4104">
                  <c:v>8.4688000000000048E-4</c:v>
                </c:pt>
                <c:pt idx="4105">
                  <c:v>8.4687000000000228E-4</c:v>
                </c:pt>
                <c:pt idx="4106">
                  <c:v>8.4686000000000266E-4</c:v>
                </c:pt>
                <c:pt idx="4107">
                  <c:v>8.4685000000001248E-4</c:v>
                </c:pt>
                <c:pt idx="4108">
                  <c:v>8.4684000000001568E-4</c:v>
                </c:pt>
                <c:pt idx="4109">
                  <c:v>8.4683000000000024E-4</c:v>
                </c:pt>
                <c:pt idx="4110">
                  <c:v>8.4681000000000047E-4</c:v>
                </c:pt>
                <c:pt idx="4111">
                  <c:v>8.4680000000000248E-4</c:v>
                </c:pt>
                <c:pt idx="4112">
                  <c:v>8.4679000000000264E-4</c:v>
                </c:pt>
                <c:pt idx="4113">
                  <c:v>8.4678000000000747E-4</c:v>
                </c:pt>
                <c:pt idx="4114">
                  <c:v>8.4677000000001567E-4</c:v>
                </c:pt>
                <c:pt idx="4115">
                  <c:v>8.4676000000001746E-4</c:v>
                </c:pt>
                <c:pt idx="4116">
                  <c:v>8.4675000000002229E-4</c:v>
                </c:pt>
                <c:pt idx="4117">
                  <c:v>8.4674000000002376E-4</c:v>
                </c:pt>
                <c:pt idx="4118">
                  <c:v>8.4673000000000246E-4</c:v>
                </c:pt>
                <c:pt idx="4119">
                  <c:v>8.4672000000000068E-4</c:v>
                </c:pt>
                <c:pt idx="4120">
                  <c:v>8.4671000000000746E-4</c:v>
                </c:pt>
                <c:pt idx="4121">
                  <c:v>8.4670000000001565E-4</c:v>
                </c:pt>
                <c:pt idx="4122">
                  <c:v>8.4669000000000768E-4</c:v>
                </c:pt>
                <c:pt idx="4123">
                  <c:v>8.4668000000001978E-4</c:v>
                </c:pt>
                <c:pt idx="4124">
                  <c:v>8.4667000000001767E-4</c:v>
                </c:pt>
                <c:pt idx="4125">
                  <c:v>8.4666000000002543E-4</c:v>
                </c:pt>
                <c:pt idx="4126">
                  <c:v>8.4664000000002956E-4</c:v>
                </c:pt>
                <c:pt idx="4127">
                  <c:v>8.4663000000000728E-4</c:v>
                </c:pt>
                <c:pt idx="4128">
                  <c:v>8.4662000000000767E-4</c:v>
                </c:pt>
                <c:pt idx="4129">
                  <c:v>8.4661000000001748E-4</c:v>
                </c:pt>
                <c:pt idx="4130">
                  <c:v>8.4660000000001765E-4</c:v>
                </c:pt>
                <c:pt idx="4131">
                  <c:v>8.4659000000002302E-4</c:v>
                </c:pt>
                <c:pt idx="4132">
                  <c:v>8.4658000000002558E-4</c:v>
                </c:pt>
                <c:pt idx="4133">
                  <c:v>8.46570000000029E-4</c:v>
                </c:pt>
                <c:pt idx="4134">
                  <c:v>8.4656000000003079E-4</c:v>
                </c:pt>
                <c:pt idx="4135">
                  <c:v>8.4655000000003226E-4</c:v>
                </c:pt>
                <c:pt idx="4136">
                  <c:v>8.4654000000003546E-4</c:v>
                </c:pt>
                <c:pt idx="4137">
                  <c:v>8.4653000000001915E-4</c:v>
                </c:pt>
                <c:pt idx="4138">
                  <c:v>8.4652000000002203E-4</c:v>
                </c:pt>
                <c:pt idx="4139">
                  <c:v>8.4651000000002426E-4</c:v>
                </c:pt>
                <c:pt idx="4140">
                  <c:v>8.4650000000002659E-4</c:v>
                </c:pt>
                <c:pt idx="4141">
                  <c:v>8.4649000000000247E-4</c:v>
                </c:pt>
                <c:pt idx="4142">
                  <c:v>8.4648000000000568E-4</c:v>
                </c:pt>
                <c:pt idx="4143">
                  <c:v>8.4647000000001246E-4</c:v>
                </c:pt>
                <c:pt idx="4144">
                  <c:v>8.4646000000001892E-4</c:v>
                </c:pt>
                <c:pt idx="4145">
                  <c:v>8.4645000000001767E-4</c:v>
                </c:pt>
                <c:pt idx="4146">
                  <c:v>8.4644000000002164E-4</c:v>
                </c:pt>
                <c:pt idx="4147">
                  <c:v>8.4642000000000246E-4</c:v>
                </c:pt>
                <c:pt idx="4148">
                  <c:v>8.4641000000000566E-4</c:v>
                </c:pt>
                <c:pt idx="4149">
                  <c:v>8.4640000000000268E-4</c:v>
                </c:pt>
                <c:pt idx="4150">
                  <c:v>8.4639000000001228E-4</c:v>
                </c:pt>
                <c:pt idx="4151">
                  <c:v>8.4638000000001267E-4</c:v>
                </c:pt>
                <c:pt idx="4152">
                  <c:v>8.4637000000002086E-4</c:v>
                </c:pt>
                <c:pt idx="4153">
                  <c:v>8.4636000000002428E-4</c:v>
                </c:pt>
                <c:pt idx="4154">
                  <c:v>8.4635000000002629E-4</c:v>
                </c:pt>
                <c:pt idx="4155">
                  <c:v>8.4634000000002754E-4</c:v>
                </c:pt>
                <c:pt idx="4156">
                  <c:v>8.4633000000000267E-4</c:v>
                </c:pt>
                <c:pt idx="4157">
                  <c:v>8.4632000000001227E-4</c:v>
                </c:pt>
                <c:pt idx="4158">
                  <c:v>8.4631000000001265E-4</c:v>
                </c:pt>
                <c:pt idx="4159">
                  <c:v>8.4630000000001748E-4</c:v>
                </c:pt>
                <c:pt idx="4160">
                  <c:v>8.4629000000002166E-4</c:v>
                </c:pt>
                <c:pt idx="4161">
                  <c:v>8.462800000000241E-4</c:v>
                </c:pt>
                <c:pt idx="4162">
                  <c:v>8.4627000000002774E-4</c:v>
                </c:pt>
                <c:pt idx="4163">
                  <c:v>8.4626000000002899E-4</c:v>
                </c:pt>
                <c:pt idx="4164">
                  <c:v>8.4625000000003241E-4</c:v>
                </c:pt>
                <c:pt idx="4165">
                  <c:v>8.4624000000003291E-4</c:v>
                </c:pt>
                <c:pt idx="4166">
                  <c:v>8.4623000000001248E-4</c:v>
                </c:pt>
                <c:pt idx="4167">
                  <c:v>8.4622000000002078E-4</c:v>
                </c:pt>
                <c:pt idx="4168">
                  <c:v>8.4621000000002376E-4</c:v>
                </c:pt>
                <c:pt idx="4169">
                  <c:v>8.4620000000002534E-4</c:v>
                </c:pt>
                <c:pt idx="4170">
                  <c:v>8.4619000000000068E-4</c:v>
                </c:pt>
                <c:pt idx="4171">
                  <c:v>8.4618000000000247E-4</c:v>
                </c:pt>
                <c:pt idx="4172">
                  <c:v>8.4617000000001066E-4</c:v>
                </c:pt>
                <c:pt idx="4173">
                  <c:v>8.4616000000001267E-4</c:v>
                </c:pt>
                <c:pt idx="4174">
                  <c:v>8.4615000000001891E-4</c:v>
                </c:pt>
                <c:pt idx="4175">
                  <c:v>8.4614000000001268E-4</c:v>
                </c:pt>
                <c:pt idx="4176">
                  <c:v>8.4613000000000028E-4</c:v>
                </c:pt>
                <c:pt idx="4177">
                  <c:v>8.4612000000000066E-4</c:v>
                </c:pt>
                <c:pt idx="4178">
                  <c:v>8.4611000000000245E-4</c:v>
                </c:pt>
                <c:pt idx="4179">
                  <c:v>8.4610000000000728E-4</c:v>
                </c:pt>
                <c:pt idx="4180">
                  <c:v>8.4609000000000268E-4</c:v>
                </c:pt>
                <c:pt idx="4181">
                  <c:v>8.4608000000001727E-4</c:v>
                </c:pt>
                <c:pt idx="4182">
                  <c:v>8.4607000000001765E-4</c:v>
                </c:pt>
                <c:pt idx="4183">
                  <c:v>8.4606000000002238E-4</c:v>
                </c:pt>
                <c:pt idx="4184">
                  <c:v>8.4605000000002525E-4</c:v>
                </c:pt>
                <c:pt idx="4185">
                  <c:v>8.4603000000000727E-4</c:v>
                </c:pt>
                <c:pt idx="4186">
                  <c:v>8.4602000000000266E-4</c:v>
                </c:pt>
                <c:pt idx="4187">
                  <c:v>8.4601000000001248E-4</c:v>
                </c:pt>
                <c:pt idx="4188">
                  <c:v>8.4600000000001568E-4</c:v>
                </c:pt>
                <c:pt idx="4189">
                  <c:v>8.4599000000001748E-4</c:v>
                </c:pt>
                <c:pt idx="4190">
                  <c:v>8.4598000000002361E-4</c:v>
                </c:pt>
                <c:pt idx="4191">
                  <c:v>8.4597000000002605E-4</c:v>
                </c:pt>
                <c:pt idx="4192">
                  <c:v>8.4596000000002937E-4</c:v>
                </c:pt>
                <c:pt idx="4193">
                  <c:v>8.4595000000003008E-4</c:v>
                </c:pt>
                <c:pt idx="4194">
                  <c:v>8.4594000000003306E-4</c:v>
                </c:pt>
                <c:pt idx="4195">
                  <c:v>8.4593000000001567E-4</c:v>
                </c:pt>
                <c:pt idx="4196">
                  <c:v>8.4592000000001746E-4</c:v>
                </c:pt>
                <c:pt idx="4197">
                  <c:v>8.4591000000002197E-4</c:v>
                </c:pt>
                <c:pt idx="4198">
                  <c:v>8.4590000000002408E-4</c:v>
                </c:pt>
                <c:pt idx="4199">
                  <c:v>8.4589000000000246E-4</c:v>
                </c:pt>
                <c:pt idx="4200">
                  <c:v>8.4588000000000068E-4</c:v>
                </c:pt>
                <c:pt idx="4201">
                  <c:v>8.4587000000000746E-4</c:v>
                </c:pt>
                <c:pt idx="4202">
                  <c:v>8.4586000000001565E-4</c:v>
                </c:pt>
                <c:pt idx="4203">
                  <c:v>8.4585000000001267E-4</c:v>
                </c:pt>
                <c:pt idx="4204">
                  <c:v>8.4584000000001967E-4</c:v>
                </c:pt>
                <c:pt idx="4205">
                  <c:v>8.4583000000000065E-4</c:v>
                </c:pt>
                <c:pt idx="4206">
                  <c:v>8.4582000000000244E-4</c:v>
                </c:pt>
                <c:pt idx="4207">
                  <c:v>8.4581000000000228E-4</c:v>
                </c:pt>
                <c:pt idx="4208">
                  <c:v>8.4580000000000267E-4</c:v>
                </c:pt>
                <c:pt idx="4209">
                  <c:v>8.4579000000000728E-4</c:v>
                </c:pt>
                <c:pt idx="4210">
                  <c:v>8.4578000000000767E-4</c:v>
                </c:pt>
                <c:pt idx="4211">
                  <c:v>8.4577000000001748E-4</c:v>
                </c:pt>
                <c:pt idx="4212">
                  <c:v>8.4576000000002123E-4</c:v>
                </c:pt>
                <c:pt idx="4213">
                  <c:v>8.4575000000002378E-4</c:v>
                </c:pt>
                <c:pt idx="4214">
                  <c:v>8.4574000000002558E-4</c:v>
                </c:pt>
                <c:pt idx="4215">
                  <c:v>8.4573000000000265E-4</c:v>
                </c:pt>
                <c:pt idx="4216">
                  <c:v>8.4572000000000748E-4</c:v>
                </c:pt>
                <c:pt idx="4217">
                  <c:v>8.4571000000000765E-4</c:v>
                </c:pt>
                <c:pt idx="4218">
                  <c:v>8.4570000000001248E-4</c:v>
                </c:pt>
                <c:pt idx="4219">
                  <c:v>8.4570000000001248E-4</c:v>
                </c:pt>
                <c:pt idx="4220">
                  <c:v>8.4569000000001915E-4</c:v>
                </c:pt>
                <c:pt idx="4221">
                  <c:v>8.4568000000002236E-4</c:v>
                </c:pt>
                <c:pt idx="4222">
                  <c:v>8.4567000000002523E-4</c:v>
                </c:pt>
                <c:pt idx="4223">
                  <c:v>8.4566000000002714E-4</c:v>
                </c:pt>
                <c:pt idx="4224">
                  <c:v>8.4565000000002936E-4</c:v>
                </c:pt>
                <c:pt idx="4225">
                  <c:v>8.4564000000003224E-4</c:v>
                </c:pt>
                <c:pt idx="4226">
                  <c:v>8.4563000000001246E-4</c:v>
                </c:pt>
                <c:pt idx="4227">
                  <c:v>8.4562000000001892E-4</c:v>
                </c:pt>
                <c:pt idx="4228">
                  <c:v>8.4561000000001768E-4</c:v>
                </c:pt>
                <c:pt idx="4229">
                  <c:v>8.4560000000002272E-4</c:v>
                </c:pt>
                <c:pt idx="4230">
                  <c:v>8.4559000000002658E-4</c:v>
                </c:pt>
                <c:pt idx="4231">
                  <c:v>8.4558000000002826E-4</c:v>
                </c:pt>
                <c:pt idx="4232">
                  <c:v>8.4557000000003125E-4</c:v>
                </c:pt>
                <c:pt idx="4233">
                  <c:v>8.4556000000003293E-4</c:v>
                </c:pt>
                <c:pt idx="4234">
                  <c:v>8.4555000000003495E-4</c:v>
                </c:pt>
                <c:pt idx="4235">
                  <c:v>8.455400000000362E-4</c:v>
                </c:pt>
                <c:pt idx="4236">
                  <c:v>8.455300000000214E-4</c:v>
                </c:pt>
                <c:pt idx="4237">
                  <c:v>8.4552000000002396E-4</c:v>
                </c:pt>
                <c:pt idx="4238">
                  <c:v>8.4551000000002683E-4</c:v>
                </c:pt>
                <c:pt idx="4239">
                  <c:v>8.4550000000002885E-4</c:v>
                </c:pt>
                <c:pt idx="4240">
                  <c:v>8.4549000000000267E-4</c:v>
                </c:pt>
                <c:pt idx="4241">
                  <c:v>8.4548000000001227E-4</c:v>
                </c:pt>
                <c:pt idx="4242">
                  <c:v>8.4547000000001265E-4</c:v>
                </c:pt>
                <c:pt idx="4243">
                  <c:v>8.4546000000001748E-4</c:v>
                </c:pt>
                <c:pt idx="4244">
                  <c:v>8.4545000000002199E-4</c:v>
                </c:pt>
                <c:pt idx="4245">
                  <c:v>8.4544000000002465E-4</c:v>
                </c:pt>
                <c:pt idx="4246">
                  <c:v>8.4543000000000226E-4</c:v>
                </c:pt>
                <c:pt idx="4247">
                  <c:v>8.4542000000000265E-4</c:v>
                </c:pt>
                <c:pt idx="4248">
                  <c:v>8.4541000000000748E-4</c:v>
                </c:pt>
                <c:pt idx="4249">
                  <c:v>8.4540000000001068E-4</c:v>
                </c:pt>
                <c:pt idx="4250">
                  <c:v>8.4539000000001248E-4</c:v>
                </c:pt>
                <c:pt idx="4251">
                  <c:v>8.4538000000002164E-4</c:v>
                </c:pt>
                <c:pt idx="4252">
                  <c:v>8.4537000000002322E-4</c:v>
                </c:pt>
                <c:pt idx="4253">
                  <c:v>8.4536000000002534E-4</c:v>
                </c:pt>
                <c:pt idx="4254">
                  <c:v>8.4535000000002724E-4</c:v>
                </c:pt>
                <c:pt idx="4255">
                  <c:v>8.4534000000003045E-4</c:v>
                </c:pt>
                <c:pt idx="4256">
                  <c:v>8.4533000000001066E-4</c:v>
                </c:pt>
                <c:pt idx="4257">
                  <c:v>8.4532000000001268E-4</c:v>
                </c:pt>
                <c:pt idx="4258">
                  <c:v>8.4532000000001268E-4</c:v>
                </c:pt>
                <c:pt idx="4259">
                  <c:v>8.4531000000001967E-4</c:v>
                </c:pt>
                <c:pt idx="4260">
                  <c:v>8.4530000000001767E-4</c:v>
                </c:pt>
                <c:pt idx="4261">
                  <c:v>8.4529000000002326E-4</c:v>
                </c:pt>
                <c:pt idx="4262">
                  <c:v>8.4528000000002788E-4</c:v>
                </c:pt>
                <c:pt idx="4263">
                  <c:v>8.4527000000002967E-4</c:v>
                </c:pt>
                <c:pt idx="4264">
                  <c:v>8.4526000000003179E-4</c:v>
                </c:pt>
                <c:pt idx="4265">
                  <c:v>8.4525000000003326E-4</c:v>
                </c:pt>
                <c:pt idx="4266">
                  <c:v>8.4524000000003592E-4</c:v>
                </c:pt>
                <c:pt idx="4267">
                  <c:v>8.4523000000001766E-4</c:v>
                </c:pt>
                <c:pt idx="4268">
                  <c:v>8.452200000000227E-4</c:v>
                </c:pt>
                <c:pt idx="4269">
                  <c:v>8.4521000000002591E-4</c:v>
                </c:pt>
                <c:pt idx="4270">
                  <c:v>8.4520000000002737E-4</c:v>
                </c:pt>
                <c:pt idx="4271">
                  <c:v>8.4519000000000727E-4</c:v>
                </c:pt>
                <c:pt idx="4272">
                  <c:v>8.4518000000000267E-4</c:v>
                </c:pt>
                <c:pt idx="4273">
                  <c:v>8.4517000000001248E-4</c:v>
                </c:pt>
                <c:pt idx="4274">
                  <c:v>8.4516000000001764E-4</c:v>
                </c:pt>
                <c:pt idx="4275">
                  <c:v>8.4515000000001748E-4</c:v>
                </c:pt>
                <c:pt idx="4276">
                  <c:v>8.4514000000002372E-4</c:v>
                </c:pt>
                <c:pt idx="4277">
                  <c:v>8.4513000000000264E-4</c:v>
                </c:pt>
                <c:pt idx="4278">
                  <c:v>8.4512000000000248E-4</c:v>
                </c:pt>
                <c:pt idx="4279">
                  <c:v>8.4511000000000568E-4</c:v>
                </c:pt>
                <c:pt idx="4280">
                  <c:v>8.4511000000000568E-4</c:v>
                </c:pt>
                <c:pt idx="4281">
                  <c:v>8.4510000000000748E-4</c:v>
                </c:pt>
                <c:pt idx="4282">
                  <c:v>8.4509000000001567E-4</c:v>
                </c:pt>
                <c:pt idx="4283">
                  <c:v>8.4508000000001746E-4</c:v>
                </c:pt>
                <c:pt idx="4284">
                  <c:v>8.4507000000002229E-4</c:v>
                </c:pt>
                <c:pt idx="4285">
                  <c:v>8.4506000000002463E-4</c:v>
                </c:pt>
                <c:pt idx="4286">
                  <c:v>8.450500000000261E-4</c:v>
                </c:pt>
                <c:pt idx="4287">
                  <c:v>8.4504000000003038E-4</c:v>
                </c:pt>
                <c:pt idx="4288">
                  <c:v>8.4503000000000746E-4</c:v>
                </c:pt>
                <c:pt idx="4289">
                  <c:v>8.4502000000001565E-4</c:v>
                </c:pt>
                <c:pt idx="4290">
                  <c:v>8.4501000000001267E-4</c:v>
                </c:pt>
                <c:pt idx="4291">
                  <c:v>8.4500000000001967E-4</c:v>
                </c:pt>
                <c:pt idx="4292">
                  <c:v>8.4499000000000065E-4</c:v>
                </c:pt>
                <c:pt idx="4293">
                  <c:v>8.4498000000000244E-4</c:v>
                </c:pt>
                <c:pt idx="4294">
                  <c:v>8.4497000000000565E-4</c:v>
                </c:pt>
                <c:pt idx="4295">
                  <c:v>8.4496000000000267E-4</c:v>
                </c:pt>
                <c:pt idx="4296">
                  <c:v>8.4495000000001227E-4</c:v>
                </c:pt>
                <c:pt idx="4297">
                  <c:v>8.4495000000001227E-4</c:v>
                </c:pt>
                <c:pt idx="4298">
                  <c:v>8.4494000000000767E-4</c:v>
                </c:pt>
                <c:pt idx="4299">
                  <c:v>8.4493000000000025E-4</c:v>
                </c:pt>
                <c:pt idx="4300">
                  <c:v>8.4492000000000063E-4</c:v>
                </c:pt>
                <c:pt idx="4301">
                  <c:v>8.4491000000000047E-4</c:v>
                </c:pt>
                <c:pt idx="4302">
                  <c:v>8.4490000000000227E-4</c:v>
                </c:pt>
                <c:pt idx="4303">
                  <c:v>8.4489000000000016E-4</c:v>
                </c:pt>
                <c:pt idx="4304">
                  <c:v>8.4488E-4</c:v>
                </c:pt>
                <c:pt idx="4305">
                  <c:v>8.4487000000000028E-4</c:v>
                </c:pt>
                <c:pt idx="4306">
                  <c:v>8.4486000000000023E-4</c:v>
                </c:pt>
                <c:pt idx="4307">
                  <c:v>8.4485000000000007E-4</c:v>
                </c:pt>
                <c:pt idx="4308">
                  <c:v>8.4484000000000046E-4</c:v>
                </c:pt>
                <c:pt idx="4309">
                  <c:v>8.448300000000003E-4</c:v>
                </c:pt>
                <c:pt idx="4310">
                  <c:v>8.4482000000000014E-4</c:v>
                </c:pt>
                <c:pt idx="4311">
                  <c:v>8.4482000000000014E-4</c:v>
                </c:pt>
                <c:pt idx="4312">
                  <c:v>8.448100000000002E-4</c:v>
                </c:pt>
                <c:pt idx="4313">
                  <c:v>8.4480000000000004E-4</c:v>
                </c:pt>
                <c:pt idx="4314">
                  <c:v>8.4479000000000043E-4</c:v>
                </c:pt>
                <c:pt idx="4315">
                  <c:v>8.4478000000000005E-4</c:v>
                </c:pt>
                <c:pt idx="4316">
                  <c:v>8.4477000000000044E-4</c:v>
                </c:pt>
                <c:pt idx="4317">
                  <c:v>8.4476000000000028E-4</c:v>
                </c:pt>
                <c:pt idx="4318">
                  <c:v>8.4475000000000067E-4</c:v>
                </c:pt>
                <c:pt idx="4319">
                  <c:v>8.4474000000000246E-4</c:v>
                </c:pt>
                <c:pt idx="4320">
                  <c:v>8.4473000000000003E-4</c:v>
                </c:pt>
                <c:pt idx="4321">
                  <c:v>8.4472000000000041E-4</c:v>
                </c:pt>
                <c:pt idx="4322">
                  <c:v>8.4471000000000004E-4</c:v>
                </c:pt>
                <c:pt idx="4323">
                  <c:v>8.4470000000000042E-4</c:v>
                </c:pt>
                <c:pt idx="4324">
                  <c:v>8.4470000000000042E-4</c:v>
                </c:pt>
                <c:pt idx="4325">
                  <c:v>8.4469000000000026E-4</c:v>
                </c:pt>
                <c:pt idx="4326">
                  <c:v>8.4468000000000065E-4</c:v>
                </c:pt>
                <c:pt idx="4327">
                  <c:v>8.4467000000000244E-4</c:v>
                </c:pt>
                <c:pt idx="4328">
                  <c:v>8.4466000000000228E-4</c:v>
                </c:pt>
                <c:pt idx="4329">
                  <c:v>8.4465000000000267E-4</c:v>
                </c:pt>
                <c:pt idx="4330">
                  <c:v>8.4464000000001726E-4</c:v>
                </c:pt>
                <c:pt idx="4331">
                  <c:v>8.446300000000004E-4</c:v>
                </c:pt>
                <c:pt idx="4332">
                  <c:v>8.4462000000000024E-4</c:v>
                </c:pt>
                <c:pt idx="4333">
                  <c:v>8.4461000000000063E-4</c:v>
                </c:pt>
                <c:pt idx="4334">
                  <c:v>8.4460000000000047E-4</c:v>
                </c:pt>
                <c:pt idx="4335">
                  <c:v>8.4459000000000227E-4</c:v>
                </c:pt>
                <c:pt idx="4336">
                  <c:v>8.4459000000000227E-4</c:v>
                </c:pt>
                <c:pt idx="4337">
                  <c:v>8.4458000000000265E-4</c:v>
                </c:pt>
                <c:pt idx="4338">
                  <c:v>8.4457000000000748E-4</c:v>
                </c:pt>
                <c:pt idx="4339">
                  <c:v>8.4456000000001068E-4</c:v>
                </c:pt>
                <c:pt idx="4340">
                  <c:v>8.4455000000001747E-4</c:v>
                </c:pt>
                <c:pt idx="4341">
                  <c:v>8.4454000000002197E-4</c:v>
                </c:pt>
                <c:pt idx="4342">
                  <c:v>8.4453000000000045E-4</c:v>
                </c:pt>
                <c:pt idx="4343">
                  <c:v>8.4452000000000225E-4</c:v>
                </c:pt>
                <c:pt idx="4344">
                  <c:v>8.4451000000000068E-4</c:v>
                </c:pt>
                <c:pt idx="4345">
                  <c:v>8.4450000000000248E-4</c:v>
                </c:pt>
                <c:pt idx="4346">
                  <c:v>8.4449000000000026E-4</c:v>
                </c:pt>
                <c:pt idx="4347">
                  <c:v>8.4449000000000026E-4</c:v>
                </c:pt>
                <c:pt idx="4348">
                  <c:v>8.4448000000000043E-4</c:v>
                </c:pt>
                <c:pt idx="4349">
                  <c:v>8.4447000000000027E-4</c:v>
                </c:pt>
                <c:pt idx="4350">
                  <c:v>8.4446000000000044E-4</c:v>
                </c:pt>
                <c:pt idx="4351">
                  <c:v>8.4445000000000028E-4</c:v>
                </c:pt>
                <c:pt idx="4352">
                  <c:v>8.4444000000000066E-4</c:v>
                </c:pt>
                <c:pt idx="4353">
                  <c:v>8.4443000000000018E-4</c:v>
                </c:pt>
                <c:pt idx="4354">
                  <c:v>8.4442000000000002E-4</c:v>
                </c:pt>
                <c:pt idx="4355">
                  <c:v>8.4441000000000041E-4</c:v>
                </c:pt>
                <c:pt idx="4356">
                  <c:v>8.4440000000000025E-4</c:v>
                </c:pt>
                <c:pt idx="4357">
                  <c:v>8.4440000000000025E-4</c:v>
                </c:pt>
                <c:pt idx="4358">
                  <c:v>8.4439000000000063E-4</c:v>
                </c:pt>
                <c:pt idx="4359">
                  <c:v>8.4438000000000048E-4</c:v>
                </c:pt>
                <c:pt idx="4360">
                  <c:v>8.4437000000000065E-4</c:v>
                </c:pt>
                <c:pt idx="4361">
                  <c:v>8.4436000000000266E-4</c:v>
                </c:pt>
                <c:pt idx="4362">
                  <c:v>8.4435000000000727E-4</c:v>
                </c:pt>
                <c:pt idx="4363">
                  <c:v>8.4434000000000267E-4</c:v>
                </c:pt>
                <c:pt idx="4364">
                  <c:v>8.4433000000000023E-4</c:v>
                </c:pt>
                <c:pt idx="4365">
                  <c:v>8.4432000000000007E-4</c:v>
                </c:pt>
                <c:pt idx="4366">
                  <c:v>8.4432000000000007E-4</c:v>
                </c:pt>
                <c:pt idx="4367">
                  <c:v>8.4431000000000046E-4</c:v>
                </c:pt>
                <c:pt idx="4368">
                  <c:v>8.4430000000000225E-4</c:v>
                </c:pt>
                <c:pt idx="4369">
                  <c:v>8.4429000000000264E-4</c:v>
                </c:pt>
                <c:pt idx="4370">
                  <c:v>8.4428000000000248E-4</c:v>
                </c:pt>
                <c:pt idx="4371">
                  <c:v>8.4427000000000568E-4</c:v>
                </c:pt>
                <c:pt idx="4372">
                  <c:v>8.4426000000000748E-4</c:v>
                </c:pt>
                <c:pt idx="4373">
                  <c:v>8.4425000000001567E-4</c:v>
                </c:pt>
                <c:pt idx="4374">
                  <c:v>8.4424000000001768E-4</c:v>
                </c:pt>
                <c:pt idx="4375">
                  <c:v>8.4424000000001768E-4</c:v>
                </c:pt>
                <c:pt idx="4376">
                  <c:v>8.4423000000000028E-4</c:v>
                </c:pt>
                <c:pt idx="4377">
                  <c:v>8.4422000000000067E-4</c:v>
                </c:pt>
                <c:pt idx="4378">
                  <c:v>8.4421000000000246E-4</c:v>
                </c:pt>
                <c:pt idx="4379">
                  <c:v>8.4420000000000567E-4</c:v>
                </c:pt>
                <c:pt idx="4380">
                  <c:v>8.441900000000002E-4</c:v>
                </c:pt>
                <c:pt idx="4381">
                  <c:v>8.4418000000000026E-4</c:v>
                </c:pt>
                <c:pt idx="4382">
                  <c:v>8.4417000000000042E-4</c:v>
                </c:pt>
                <c:pt idx="4383">
                  <c:v>8.4416000000000027E-4</c:v>
                </c:pt>
                <c:pt idx="4384">
                  <c:v>8.4416000000000027E-4</c:v>
                </c:pt>
                <c:pt idx="4385">
                  <c:v>8.4415000000000065E-4</c:v>
                </c:pt>
                <c:pt idx="4386">
                  <c:v>8.4414000000000244E-4</c:v>
                </c:pt>
                <c:pt idx="4387">
                  <c:v>8.4413000000000001E-4</c:v>
                </c:pt>
                <c:pt idx="4388">
                  <c:v>8.4412000000000007E-4</c:v>
                </c:pt>
                <c:pt idx="4389">
                  <c:v>8.4411000000000024E-4</c:v>
                </c:pt>
                <c:pt idx="4390">
                  <c:v>8.4410000000000041E-4</c:v>
                </c:pt>
                <c:pt idx="4391">
                  <c:v>8.4409000000000025E-4</c:v>
                </c:pt>
                <c:pt idx="4392">
                  <c:v>8.4409000000000025E-4</c:v>
                </c:pt>
                <c:pt idx="4393">
                  <c:v>8.4408000000000063E-4</c:v>
                </c:pt>
                <c:pt idx="4394">
                  <c:v>8.4407000000000048E-4</c:v>
                </c:pt>
                <c:pt idx="4395">
                  <c:v>8.4406000000000227E-4</c:v>
                </c:pt>
                <c:pt idx="4396">
                  <c:v>8.4405000000000265E-4</c:v>
                </c:pt>
                <c:pt idx="4397">
                  <c:v>8.4404000000000748E-4</c:v>
                </c:pt>
                <c:pt idx="4398">
                  <c:v>8.4403000000000028E-4</c:v>
                </c:pt>
                <c:pt idx="4399">
                  <c:v>8.4402000000000023E-4</c:v>
                </c:pt>
                <c:pt idx="4400">
                  <c:v>8.4402000000000023E-4</c:v>
                </c:pt>
                <c:pt idx="4401">
                  <c:v>8.4401000000000007E-4</c:v>
                </c:pt>
                <c:pt idx="4402">
                  <c:v>8.4400000000000046E-4</c:v>
                </c:pt>
                <c:pt idx="4403">
                  <c:v>8.4399000000000225E-4</c:v>
                </c:pt>
                <c:pt idx="4404">
                  <c:v>8.4398000000000068E-4</c:v>
                </c:pt>
                <c:pt idx="4405">
                  <c:v>8.4397000000000248E-4</c:v>
                </c:pt>
                <c:pt idx="4406">
                  <c:v>8.4396000000001067E-4</c:v>
                </c:pt>
                <c:pt idx="4407">
                  <c:v>8.4395000000001246E-4</c:v>
                </c:pt>
                <c:pt idx="4408">
                  <c:v>8.4395000000001246E-4</c:v>
                </c:pt>
                <c:pt idx="4409">
                  <c:v>8.4394000000001979E-4</c:v>
                </c:pt>
                <c:pt idx="4410">
                  <c:v>8.4393000000000044E-4</c:v>
                </c:pt>
                <c:pt idx="4411">
                  <c:v>8.4392000000000028E-4</c:v>
                </c:pt>
                <c:pt idx="4412">
                  <c:v>8.4391000000000067E-4</c:v>
                </c:pt>
                <c:pt idx="4413">
                  <c:v>8.4390000000000246E-4</c:v>
                </c:pt>
                <c:pt idx="4414">
                  <c:v>8.4389000000000003E-4</c:v>
                </c:pt>
                <c:pt idx="4415">
                  <c:v>8.4389000000000003E-4</c:v>
                </c:pt>
                <c:pt idx="4416">
                  <c:v>8.4388000000000041E-4</c:v>
                </c:pt>
                <c:pt idx="4417">
                  <c:v>8.4387000000000004E-4</c:v>
                </c:pt>
                <c:pt idx="4418">
                  <c:v>8.4386000000000042E-4</c:v>
                </c:pt>
                <c:pt idx="4419">
                  <c:v>8.4385000000000026E-4</c:v>
                </c:pt>
                <c:pt idx="4420">
                  <c:v>8.4384000000000065E-4</c:v>
                </c:pt>
                <c:pt idx="4421">
                  <c:v>8.4383000000000017E-4</c:v>
                </c:pt>
                <c:pt idx="4422">
                  <c:v>8.4383000000000017E-4</c:v>
                </c:pt>
                <c:pt idx="4423">
                  <c:v>8.4382000000000001E-4</c:v>
                </c:pt>
                <c:pt idx="4424">
                  <c:v>8.4381000000000007E-4</c:v>
                </c:pt>
                <c:pt idx="4425">
                  <c:v>8.4380000000000002E-4</c:v>
                </c:pt>
                <c:pt idx="4426">
                  <c:v>8.437900000000004E-4</c:v>
                </c:pt>
                <c:pt idx="4427">
                  <c:v>8.4378000000000025E-4</c:v>
                </c:pt>
                <c:pt idx="4428">
                  <c:v>8.4377000000000063E-4</c:v>
                </c:pt>
                <c:pt idx="4429">
                  <c:v>8.4377000000000063E-4</c:v>
                </c:pt>
                <c:pt idx="4430">
                  <c:v>8.4376000000000047E-4</c:v>
                </c:pt>
                <c:pt idx="4431">
                  <c:v>8.4375000000000227E-4</c:v>
                </c:pt>
                <c:pt idx="4432">
                  <c:v>8.4374000000000265E-4</c:v>
                </c:pt>
                <c:pt idx="4433">
                  <c:v>8.4373000000000022E-4</c:v>
                </c:pt>
                <c:pt idx="4434">
                  <c:v>8.4372000000000028E-4</c:v>
                </c:pt>
                <c:pt idx="4435">
                  <c:v>8.4371000000000023E-4</c:v>
                </c:pt>
                <c:pt idx="4436">
                  <c:v>8.4371000000000023E-4</c:v>
                </c:pt>
                <c:pt idx="4437">
                  <c:v>8.4370000000000061E-4</c:v>
                </c:pt>
                <c:pt idx="4438">
                  <c:v>8.4369000000000046E-4</c:v>
                </c:pt>
                <c:pt idx="4439">
                  <c:v>8.4368000000000247E-4</c:v>
                </c:pt>
                <c:pt idx="4440">
                  <c:v>8.4367000000000068E-4</c:v>
                </c:pt>
                <c:pt idx="4441">
                  <c:v>8.4366000000000248E-4</c:v>
                </c:pt>
                <c:pt idx="4442">
                  <c:v>8.4365000000001565E-4</c:v>
                </c:pt>
                <c:pt idx="4443">
                  <c:v>8.4365000000001565E-4</c:v>
                </c:pt>
                <c:pt idx="4444">
                  <c:v>8.4364000000001268E-4</c:v>
                </c:pt>
                <c:pt idx="4445">
                  <c:v>8.4363000000000027E-4</c:v>
                </c:pt>
                <c:pt idx="4446">
                  <c:v>8.4362000000000044E-4</c:v>
                </c:pt>
                <c:pt idx="4447">
                  <c:v>8.4361000000000245E-4</c:v>
                </c:pt>
                <c:pt idx="4448">
                  <c:v>8.4360000000000066E-4</c:v>
                </c:pt>
                <c:pt idx="4449">
                  <c:v>8.4360000000000066E-4</c:v>
                </c:pt>
                <c:pt idx="4450">
                  <c:v>8.4359000000000268E-4</c:v>
                </c:pt>
                <c:pt idx="4451">
                  <c:v>8.4358000000001228E-4</c:v>
                </c:pt>
                <c:pt idx="4452">
                  <c:v>8.4357000000000767E-4</c:v>
                </c:pt>
                <c:pt idx="4453">
                  <c:v>8.4356000000001944E-4</c:v>
                </c:pt>
                <c:pt idx="4454">
                  <c:v>8.4355000000001766E-4</c:v>
                </c:pt>
                <c:pt idx="4455">
                  <c:v>8.4355000000001766E-4</c:v>
                </c:pt>
                <c:pt idx="4456">
                  <c:v>8.4354000000002346E-4</c:v>
                </c:pt>
                <c:pt idx="4457">
                  <c:v>8.4353000000000065E-4</c:v>
                </c:pt>
                <c:pt idx="4458">
                  <c:v>8.4352000000000266E-4</c:v>
                </c:pt>
                <c:pt idx="4459">
                  <c:v>8.4351000000000727E-4</c:v>
                </c:pt>
                <c:pt idx="4460">
                  <c:v>8.4350000000000766E-4</c:v>
                </c:pt>
                <c:pt idx="4461">
                  <c:v>8.4350000000000766E-4</c:v>
                </c:pt>
                <c:pt idx="4462">
                  <c:v>8.4349000000000023E-4</c:v>
                </c:pt>
                <c:pt idx="4463">
                  <c:v>8.4348000000000008E-4</c:v>
                </c:pt>
                <c:pt idx="4464">
                  <c:v>8.4347000000000046E-4</c:v>
                </c:pt>
                <c:pt idx="4465">
                  <c:v>8.4346000000000225E-4</c:v>
                </c:pt>
                <c:pt idx="4466">
                  <c:v>8.4345000000000264E-4</c:v>
                </c:pt>
                <c:pt idx="4467">
                  <c:v>8.4344000000000248E-4</c:v>
                </c:pt>
                <c:pt idx="4468">
                  <c:v>8.4344000000000248E-4</c:v>
                </c:pt>
                <c:pt idx="4469">
                  <c:v>8.4343000000000005E-4</c:v>
                </c:pt>
                <c:pt idx="4470">
                  <c:v>8.4342000000000022E-4</c:v>
                </c:pt>
                <c:pt idx="4471">
                  <c:v>8.4341000000000006E-4</c:v>
                </c:pt>
                <c:pt idx="4472">
                  <c:v>8.4340000000000044E-4</c:v>
                </c:pt>
                <c:pt idx="4473">
                  <c:v>8.4340000000000044E-4</c:v>
                </c:pt>
                <c:pt idx="4474">
                  <c:v>8.4339000000000224E-4</c:v>
                </c:pt>
                <c:pt idx="4475">
                  <c:v>8.4338000000000067E-4</c:v>
                </c:pt>
                <c:pt idx="4476">
                  <c:v>8.4337000000000246E-4</c:v>
                </c:pt>
                <c:pt idx="4477">
                  <c:v>8.4336000000000567E-4</c:v>
                </c:pt>
                <c:pt idx="4478">
                  <c:v>8.4335000000000746E-4</c:v>
                </c:pt>
                <c:pt idx="4479">
                  <c:v>8.4335000000000746E-4</c:v>
                </c:pt>
                <c:pt idx="4480">
                  <c:v>8.4334000000001728E-4</c:v>
                </c:pt>
                <c:pt idx="4481">
                  <c:v>8.4333000000000042E-4</c:v>
                </c:pt>
                <c:pt idx="4482">
                  <c:v>8.4332000000000027E-4</c:v>
                </c:pt>
                <c:pt idx="4483">
                  <c:v>8.4331000000000065E-4</c:v>
                </c:pt>
                <c:pt idx="4484">
                  <c:v>8.4330000000000245E-4</c:v>
                </c:pt>
                <c:pt idx="4485">
                  <c:v>8.4330000000000245E-4</c:v>
                </c:pt>
                <c:pt idx="4486">
                  <c:v>8.4329000000000565E-4</c:v>
                </c:pt>
                <c:pt idx="4487">
                  <c:v>8.4328000000000267E-4</c:v>
                </c:pt>
                <c:pt idx="4488">
                  <c:v>8.4327000000001227E-4</c:v>
                </c:pt>
                <c:pt idx="4489">
                  <c:v>8.4326000000000767E-4</c:v>
                </c:pt>
                <c:pt idx="4490">
                  <c:v>8.4325000000002052E-4</c:v>
                </c:pt>
                <c:pt idx="4491">
                  <c:v>8.4325000000002052E-4</c:v>
                </c:pt>
                <c:pt idx="4492">
                  <c:v>8.4324000000002286E-4</c:v>
                </c:pt>
                <c:pt idx="4493">
                  <c:v>8.4323000000000048E-4</c:v>
                </c:pt>
                <c:pt idx="4494">
                  <c:v>8.4322000000000227E-4</c:v>
                </c:pt>
                <c:pt idx="4495">
                  <c:v>8.4321000000000266E-4</c:v>
                </c:pt>
                <c:pt idx="4496">
                  <c:v>8.4321000000000266E-4</c:v>
                </c:pt>
                <c:pt idx="4497">
                  <c:v>8.4320000000001226E-4</c:v>
                </c:pt>
                <c:pt idx="4498">
                  <c:v>8.4319000000000028E-4</c:v>
                </c:pt>
                <c:pt idx="4499">
                  <c:v>8.4318000000000023E-4</c:v>
                </c:pt>
                <c:pt idx="4500">
                  <c:v>8.4317000000000007E-4</c:v>
                </c:pt>
                <c:pt idx="4501">
                  <c:v>8.4317000000000007E-4</c:v>
                </c:pt>
                <c:pt idx="4502">
                  <c:v>8.4316000000000046E-4</c:v>
                </c:pt>
                <c:pt idx="4503">
                  <c:v>8.4315000000000225E-4</c:v>
                </c:pt>
                <c:pt idx="4504">
                  <c:v>8.4314000000000264E-4</c:v>
                </c:pt>
                <c:pt idx="4505">
                  <c:v>8.4313000000000042E-4</c:v>
                </c:pt>
                <c:pt idx="4506">
                  <c:v>8.4312000000000005E-4</c:v>
                </c:pt>
                <c:pt idx="4507">
                  <c:v>8.4312000000000005E-4</c:v>
                </c:pt>
                <c:pt idx="4508">
                  <c:v>8.4311000000000021E-4</c:v>
                </c:pt>
                <c:pt idx="4509">
                  <c:v>8.4310000000000006E-4</c:v>
                </c:pt>
                <c:pt idx="4510">
                  <c:v>8.4309000000000044E-4</c:v>
                </c:pt>
                <c:pt idx="4511">
                  <c:v>8.4308000000000028E-4</c:v>
                </c:pt>
                <c:pt idx="4512">
                  <c:v>8.4308000000000028E-4</c:v>
                </c:pt>
                <c:pt idx="4513">
                  <c:v>8.4307000000000067E-4</c:v>
                </c:pt>
                <c:pt idx="4514">
                  <c:v>8.4306000000000246E-4</c:v>
                </c:pt>
                <c:pt idx="4515">
                  <c:v>8.4305000000001065E-4</c:v>
                </c:pt>
                <c:pt idx="4516">
                  <c:v>8.4304000000000768E-4</c:v>
                </c:pt>
                <c:pt idx="4517">
                  <c:v>8.4304000000000768E-4</c:v>
                </c:pt>
                <c:pt idx="4518">
                  <c:v>8.4303000000000004E-4</c:v>
                </c:pt>
                <c:pt idx="4519">
                  <c:v>8.4302000000000042E-4</c:v>
                </c:pt>
                <c:pt idx="4520">
                  <c:v>8.4301000000000027E-4</c:v>
                </c:pt>
                <c:pt idx="4521">
                  <c:v>8.4300000000000065E-4</c:v>
                </c:pt>
                <c:pt idx="4522">
                  <c:v>8.4300000000000065E-4</c:v>
                </c:pt>
                <c:pt idx="4523">
                  <c:v>8.4299000000000244E-4</c:v>
                </c:pt>
                <c:pt idx="4524">
                  <c:v>8.4298000000000727E-4</c:v>
                </c:pt>
                <c:pt idx="4525">
                  <c:v>8.4297000000000267E-4</c:v>
                </c:pt>
                <c:pt idx="4526">
                  <c:v>8.4296000000001726E-4</c:v>
                </c:pt>
                <c:pt idx="4527">
                  <c:v>8.4296000000001726E-4</c:v>
                </c:pt>
                <c:pt idx="4528">
                  <c:v>8.4295000000001266E-4</c:v>
                </c:pt>
                <c:pt idx="4529">
                  <c:v>8.429400000000202E-4</c:v>
                </c:pt>
                <c:pt idx="4530">
                  <c:v>8.4293000000000063E-4</c:v>
                </c:pt>
                <c:pt idx="4531">
                  <c:v>8.4292000000000047E-4</c:v>
                </c:pt>
                <c:pt idx="4532">
                  <c:v>8.4292000000000047E-4</c:v>
                </c:pt>
                <c:pt idx="4533">
                  <c:v>8.4291000000000227E-4</c:v>
                </c:pt>
                <c:pt idx="4534">
                  <c:v>8.4290000000000265E-4</c:v>
                </c:pt>
                <c:pt idx="4535">
                  <c:v>8.4289000000000022E-4</c:v>
                </c:pt>
                <c:pt idx="4536">
                  <c:v>8.4288000000000028E-4</c:v>
                </c:pt>
                <c:pt idx="4537">
                  <c:v>8.4288000000000028E-4</c:v>
                </c:pt>
                <c:pt idx="4538">
                  <c:v>8.4287000000000045E-4</c:v>
                </c:pt>
                <c:pt idx="4539">
                  <c:v>8.4286000000000061E-4</c:v>
                </c:pt>
                <c:pt idx="4540">
                  <c:v>8.4285000000000046E-4</c:v>
                </c:pt>
                <c:pt idx="4541">
                  <c:v>8.4284000000000247E-4</c:v>
                </c:pt>
                <c:pt idx="4542">
                  <c:v>8.4284000000000247E-4</c:v>
                </c:pt>
                <c:pt idx="4543">
                  <c:v>8.4283000000000003E-4</c:v>
                </c:pt>
                <c:pt idx="4544">
                  <c:v>8.428200000000002E-4</c:v>
                </c:pt>
                <c:pt idx="4545">
                  <c:v>8.4281000000000026E-4</c:v>
                </c:pt>
                <c:pt idx="4546">
                  <c:v>8.4280000000000043E-4</c:v>
                </c:pt>
                <c:pt idx="4547">
                  <c:v>8.4280000000000043E-4</c:v>
                </c:pt>
                <c:pt idx="4548">
                  <c:v>8.4279000000000027E-4</c:v>
                </c:pt>
                <c:pt idx="4549">
                  <c:v>8.4278000000000066E-4</c:v>
                </c:pt>
                <c:pt idx="4550">
                  <c:v>8.4277000000000245E-4</c:v>
                </c:pt>
                <c:pt idx="4551">
                  <c:v>8.4276000000000067E-4</c:v>
                </c:pt>
                <c:pt idx="4552">
                  <c:v>8.4276000000000067E-4</c:v>
                </c:pt>
                <c:pt idx="4553">
                  <c:v>8.4275000000000268E-4</c:v>
                </c:pt>
                <c:pt idx="4554">
                  <c:v>8.4274000000001228E-4</c:v>
                </c:pt>
                <c:pt idx="4555">
                  <c:v>8.4273000000000041E-4</c:v>
                </c:pt>
                <c:pt idx="4556">
                  <c:v>8.4273000000000041E-4</c:v>
                </c:pt>
                <c:pt idx="4557">
                  <c:v>8.4272000000000025E-4</c:v>
                </c:pt>
                <c:pt idx="4558">
                  <c:v>8.4271000000000064E-4</c:v>
                </c:pt>
                <c:pt idx="4559">
                  <c:v>8.4270000000000048E-4</c:v>
                </c:pt>
                <c:pt idx="4560">
                  <c:v>8.4269000000000227E-4</c:v>
                </c:pt>
                <c:pt idx="4561">
                  <c:v>8.4269000000000227E-4</c:v>
                </c:pt>
                <c:pt idx="4562">
                  <c:v>8.4268000000000266E-4</c:v>
                </c:pt>
                <c:pt idx="4563">
                  <c:v>8.4267000000000727E-4</c:v>
                </c:pt>
                <c:pt idx="4564">
                  <c:v>8.4266000000000766E-4</c:v>
                </c:pt>
                <c:pt idx="4565">
                  <c:v>8.4265000000001747E-4</c:v>
                </c:pt>
                <c:pt idx="4566">
                  <c:v>8.4265000000001747E-4</c:v>
                </c:pt>
                <c:pt idx="4567">
                  <c:v>8.4264000000001764E-4</c:v>
                </c:pt>
                <c:pt idx="4568">
                  <c:v>8.4263000000000046E-4</c:v>
                </c:pt>
                <c:pt idx="4569">
                  <c:v>8.4262000000000226E-4</c:v>
                </c:pt>
                <c:pt idx="4570">
                  <c:v>8.4262000000000226E-4</c:v>
                </c:pt>
                <c:pt idx="4571">
                  <c:v>8.4261000000000264E-4</c:v>
                </c:pt>
                <c:pt idx="4572">
                  <c:v>8.4260000000000248E-4</c:v>
                </c:pt>
                <c:pt idx="4573">
                  <c:v>8.4259000000000764E-4</c:v>
                </c:pt>
                <c:pt idx="4574">
                  <c:v>8.4258000000000748E-4</c:v>
                </c:pt>
                <c:pt idx="4575">
                  <c:v>8.4258000000000748E-4</c:v>
                </c:pt>
                <c:pt idx="4576">
                  <c:v>8.4257000000001914E-4</c:v>
                </c:pt>
                <c:pt idx="4577">
                  <c:v>8.4256000000001768E-4</c:v>
                </c:pt>
                <c:pt idx="4578">
                  <c:v>8.4255000000002381E-4</c:v>
                </c:pt>
                <c:pt idx="4579">
                  <c:v>8.4255000000002381E-4</c:v>
                </c:pt>
                <c:pt idx="4580">
                  <c:v>8.4254000000002593E-4</c:v>
                </c:pt>
                <c:pt idx="4581">
                  <c:v>8.4253000000000247E-4</c:v>
                </c:pt>
                <c:pt idx="4582">
                  <c:v>8.4252000000000567E-4</c:v>
                </c:pt>
                <c:pt idx="4583">
                  <c:v>8.4252000000000567E-4</c:v>
                </c:pt>
                <c:pt idx="4584">
                  <c:v>8.4251000000000768E-4</c:v>
                </c:pt>
                <c:pt idx="4585">
                  <c:v>8.4250000000001728E-4</c:v>
                </c:pt>
                <c:pt idx="4586">
                  <c:v>8.4249000000000043E-4</c:v>
                </c:pt>
                <c:pt idx="4587">
                  <c:v>8.4248000000000027E-4</c:v>
                </c:pt>
                <c:pt idx="4588">
                  <c:v>8.4248000000000027E-4</c:v>
                </c:pt>
                <c:pt idx="4589">
                  <c:v>8.4247000000000065E-4</c:v>
                </c:pt>
                <c:pt idx="4590">
                  <c:v>8.4246000000000245E-4</c:v>
                </c:pt>
                <c:pt idx="4591">
                  <c:v>8.4245000000000565E-4</c:v>
                </c:pt>
                <c:pt idx="4592">
                  <c:v>8.4245000000000565E-4</c:v>
                </c:pt>
                <c:pt idx="4593">
                  <c:v>8.4244000000000267E-4</c:v>
                </c:pt>
                <c:pt idx="4594">
                  <c:v>8.4243000000000024E-4</c:v>
                </c:pt>
                <c:pt idx="4595">
                  <c:v>8.4242000000000041E-4</c:v>
                </c:pt>
                <c:pt idx="4596">
                  <c:v>8.4242000000000041E-4</c:v>
                </c:pt>
                <c:pt idx="4597">
                  <c:v>8.4241000000000025E-4</c:v>
                </c:pt>
                <c:pt idx="4598">
                  <c:v>8.4240000000000064E-4</c:v>
                </c:pt>
                <c:pt idx="4599">
                  <c:v>8.4239000000000048E-4</c:v>
                </c:pt>
                <c:pt idx="4600">
                  <c:v>8.4238000000000227E-4</c:v>
                </c:pt>
                <c:pt idx="4601">
                  <c:v>8.4238000000000227E-4</c:v>
                </c:pt>
                <c:pt idx="4602">
                  <c:v>8.4237000000000266E-4</c:v>
                </c:pt>
                <c:pt idx="4603">
                  <c:v>8.4236000000001226E-4</c:v>
                </c:pt>
                <c:pt idx="4604">
                  <c:v>8.4235000000001264E-4</c:v>
                </c:pt>
                <c:pt idx="4605">
                  <c:v>8.4235000000001264E-4</c:v>
                </c:pt>
                <c:pt idx="4606">
                  <c:v>8.4234000000001248E-4</c:v>
                </c:pt>
                <c:pt idx="4607">
                  <c:v>8.4233000000000008E-4</c:v>
                </c:pt>
                <c:pt idx="4608">
                  <c:v>8.4232000000000046E-4</c:v>
                </c:pt>
                <c:pt idx="4609">
                  <c:v>8.4232000000000046E-4</c:v>
                </c:pt>
                <c:pt idx="4610">
                  <c:v>8.4231000000000225E-4</c:v>
                </c:pt>
                <c:pt idx="4611">
                  <c:v>8.4230000000000264E-4</c:v>
                </c:pt>
                <c:pt idx="4612">
                  <c:v>8.4229000000000248E-4</c:v>
                </c:pt>
                <c:pt idx="4613">
                  <c:v>8.4229000000000248E-4</c:v>
                </c:pt>
                <c:pt idx="4614">
                  <c:v>8.4228000000001067E-4</c:v>
                </c:pt>
                <c:pt idx="4615">
                  <c:v>8.4227000000001247E-4</c:v>
                </c:pt>
                <c:pt idx="4616">
                  <c:v>8.4226000000002022E-4</c:v>
                </c:pt>
                <c:pt idx="4617">
                  <c:v>8.4226000000002022E-4</c:v>
                </c:pt>
                <c:pt idx="4618">
                  <c:v>8.4225000000001768E-4</c:v>
                </c:pt>
                <c:pt idx="4619">
                  <c:v>8.4224000000002381E-4</c:v>
                </c:pt>
                <c:pt idx="4620">
                  <c:v>8.4223000000000067E-4</c:v>
                </c:pt>
                <c:pt idx="4621">
                  <c:v>8.4223000000000067E-4</c:v>
                </c:pt>
                <c:pt idx="4622">
                  <c:v>8.4222000000000246E-4</c:v>
                </c:pt>
                <c:pt idx="4623">
                  <c:v>8.4221000000001065E-4</c:v>
                </c:pt>
                <c:pt idx="4624">
                  <c:v>8.4220000000000768E-4</c:v>
                </c:pt>
                <c:pt idx="4625">
                  <c:v>8.4220000000000768E-4</c:v>
                </c:pt>
                <c:pt idx="4626">
                  <c:v>8.4219000000000004E-4</c:v>
                </c:pt>
                <c:pt idx="4627">
                  <c:v>8.4218000000000042E-4</c:v>
                </c:pt>
                <c:pt idx="4628">
                  <c:v>8.4217000000000027E-4</c:v>
                </c:pt>
                <c:pt idx="4629">
                  <c:v>8.4217000000000027E-4</c:v>
                </c:pt>
                <c:pt idx="4630">
                  <c:v>8.4216000000000065E-4</c:v>
                </c:pt>
                <c:pt idx="4631">
                  <c:v>8.4215000000000245E-4</c:v>
                </c:pt>
                <c:pt idx="4632">
                  <c:v>8.4214000000000728E-4</c:v>
                </c:pt>
                <c:pt idx="4633">
                  <c:v>8.4214000000000728E-4</c:v>
                </c:pt>
                <c:pt idx="4634">
                  <c:v>8.4213000000000007E-4</c:v>
                </c:pt>
                <c:pt idx="4635">
                  <c:v>8.4212000000000024E-4</c:v>
                </c:pt>
                <c:pt idx="4636">
                  <c:v>8.4211000000000041E-4</c:v>
                </c:pt>
                <c:pt idx="4637">
                  <c:v>8.4211000000000041E-4</c:v>
                </c:pt>
                <c:pt idx="4638">
                  <c:v>8.4210000000000025E-4</c:v>
                </c:pt>
                <c:pt idx="4639">
                  <c:v>8.4209000000000063E-4</c:v>
                </c:pt>
                <c:pt idx="4640">
                  <c:v>8.4208000000000048E-4</c:v>
                </c:pt>
                <c:pt idx="4641">
                  <c:v>8.4208000000000048E-4</c:v>
                </c:pt>
                <c:pt idx="4642">
                  <c:v>8.4207000000000726E-4</c:v>
                </c:pt>
                <c:pt idx="4643">
                  <c:v>8.4206000000000265E-4</c:v>
                </c:pt>
                <c:pt idx="4644">
                  <c:v>8.4205000000000748E-4</c:v>
                </c:pt>
                <c:pt idx="4645">
                  <c:v>8.4205000000000748E-4</c:v>
                </c:pt>
                <c:pt idx="4646">
                  <c:v>8.4204000000001568E-4</c:v>
                </c:pt>
                <c:pt idx="4647">
                  <c:v>8.4203000000000045E-4</c:v>
                </c:pt>
                <c:pt idx="4648">
                  <c:v>8.4202000000000062E-4</c:v>
                </c:pt>
                <c:pt idx="4649">
                  <c:v>8.4202000000000062E-4</c:v>
                </c:pt>
                <c:pt idx="4650">
                  <c:v>8.4201000000000046E-4</c:v>
                </c:pt>
                <c:pt idx="4651">
                  <c:v>8.4200000000000247E-4</c:v>
                </c:pt>
                <c:pt idx="4652">
                  <c:v>8.4199000000000068E-4</c:v>
                </c:pt>
                <c:pt idx="4653">
                  <c:v>8.4199000000000068E-4</c:v>
                </c:pt>
                <c:pt idx="4654">
                  <c:v>8.4198000000000747E-4</c:v>
                </c:pt>
                <c:pt idx="4655">
                  <c:v>8.4197000000001566E-4</c:v>
                </c:pt>
                <c:pt idx="4656">
                  <c:v>8.4197000000001566E-4</c:v>
                </c:pt>
                <c:pt idx="4657">
                  <c:v>8.4196000000001268E-4</c:v>
                </c:pt>
                <c:pt idx="4658">
                  <c:v>8.4195000000002055E-4</c:v>
                </c:pt>
                <c:pt idx="4659">
                  <c:v>8.4194000000001768E-4</c:v>
                </c:pt>
                <c:pt idx="4660">
                  <c:v>8.4194000000001768E-4</c:v>
                </c:pt>
                <c:pt idx="4661">
                  <c:v>8.4193000000000245E-4</c:v>
                </c:pt>
                <c:pt idx="4662">
                  <c:v>8.4192000000000565E-4</c:v>
                </c:pt>
                <c:pt idx="4663">
                  <c:v>8.4191000000000268E-4</c:v>
                </c:pt>
                <c:pt idx="4664">
                  <c:v>8.4191000000000268E-4</c:v>
                </c:pt>
                <c:pt idx="4665">
                  <c:v>8.4190000000001228E-4</c:v>
                </c:pt>
                <c:pt idx="4666">
                  <c:v>8.4189000000000041E-4</c:v>
                </c:pt>
                <c:pt idx="4667">
                  <c:v>8.4188000000000025E-4</c:v>
                </c:pt>
                <c:pt idx="4668">
                  <c:v>8.4188000000000025E-4</c:v>
                </c:pt>
                <c:pt idx="4669">
                  <c:v>8.4187000000000064E-4</c:v>
                </c:pt>
                <c:pt idx="4670">
                  <c:v>8.4186000000000048E-4</c:v>
                </c:pt>
                <c:pt idx="4671">
                  <c:v>8.4186000000000048E-4</c:v>
                </c:pt>
                <c:pt idx="4672">
                  <c:v>8.4185000000000228E-4</c:v>
                </c:pt>
                <c:pt idx="4673">
                  <c:v>8.4184000000000266E-4</c:v>
                </c:pt>
                <c:pt idx="4674">
                  <c:v>8.4183000000000001E-4</c:v>
                </c:pt>
                <c:pt idx="4675">
                  <c:v>8.4183000000000001E-4</c:v>
                </c:pt>
                <c:pt idx="4676">
                  <c:v>8.4182000000000061E-4</c:v>
                </c:pt>
                <c:pt idx="4677">
                  <c:v>8.4181000000000024E-4</c:v>
                </c:pt>
                <c:pt idx="4678">
                  <c:v>8.4180000000000008E-4</c:v>
                </c:pt>
                <c:pt idx="4679">
                  <c:v>8.4180000000000008E-4</c:v>
                </c:pt>
                <c:pt idx="4680">
                  <c:v>8.4179000000000046E-4</c:v>
                </c:pt>
                <c:pt idx="4681">
                  <c:v>8.4178000000000226E-4</c:v>
                </c:pt>
                <c:pt idx="4682">
                  <c:v>8.4178000000000226E-4</c:v>
                </c:pt>
                <c:pt idx="4683">
                  <c:v>8.4177000000000264E-4</c:v>
                </c:pt>
                <c:pt idx="4684">
                  <c:v>8.4176000000000248E-4</c:v>
                </c:pt>
                <c:pt idx="4685">
                  <c:v>8.4175000000000764E-4</c:v>
                </c:pt>
                <c:pt idx="4686">
                  <c:v>8.4175000000000764E-4</c:v>
                </c:pt>
                <c:pt idx="4687">
                  <c:v>8.4174000000000748E-4</c:v>
                </c:pt>
                <c:pt idx="4688">
                  <c:v>8.4173000000000006E-4</c:v>
                </c:pt>
              </c:numCache>
            </c:numRef>
          </c:yVal>
        </c:ser>
        <c:dLbls/>
        <c:axId val="96473856"/>
        <c:axId val="96475776"/>
      </c:scatterChart>
      <c:valAx>
        <c:axId val="96473856"/>
        <c:scaling>
          <c:orientation val="minMax"/>
          <c:max val="2500"/>
          <c:min val="0"/>
        </c:scaling>
        <c:axPos val="b"/>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Time (s)</a:t>
                </a:r>
              </a:p>
            </c:rich>
          </c:tx>
          <c:layout/>
        </c:title>
        <c:numFmt formatCode="General" sourceLinked="1"/>
        <c:majorTickMark val="in"/>
        <c:minorTickMark val="out"/>
        <c:tickLblPos val="nextTo"/>
        <c:spPr>
          <a:ln w="3175">
            <a:solidFill>
              <a:sysClr val="windowText" lastClr="000000"/>
            </a:solidFill>
          </a:ln>
        </c:spPr>
        <c:txPr>
          <a:bodyPr/>
          <a:lstStyle/>
          <a:p>
            <a:pPr>
              <a:defRPr>
                <a:latin typeface="Times New Roman" pitchFamily="18" charset="0"/>
                <a:cs typeface="Times New Roman" pitchFamily="18" charset="0"/>
              </a:defRPr>
            </a:pPr>
            <a:endParaRPr lang="en-US"/>
          </a:p>
        </c:txPr>
        <c:crossAx val="96475776"/>
        <c:crosses val="autoZero"/>
        <c:crossBetween val="midCat"/>
        <c:majorUnit val="500"/>
        <c:minorUnit val="100"/>
      </c:valAx>
      <c:valAx>
        <c:axId val="96475776"/>
        <c:scaling>
          <c:orientation val="minMax"/>
          <c:max val="0.15000000000000024"/>
          <c:min val="0"/>
        </c:scaling>
        <c:axPos val="l"/>
        <c:title>
          <c:tx>
            <c:rich>
              <a:bodyPr/>
              <a:lstStyle/>
              <a:p>
                <a:pPr>
                  <a:defRPr>
                    <a:latin typeface="Times New Roman" pitchFamily="18" charset="0"/>
                    <a:cs typeface="Times New Roman" pitchFamily="18" charset="0"/>
                  </a:defRPr>
                </a:pPr>
                <a:r>
                  <a:rPr lang="en-GB">
                    <a:solidFill>
                      <a:sysClr val="windowText" lastClr="000000"/>
                    </a:solidFill>
                    <a:latin typeface="Times New Roman" pitchFamily="18" charset="0"/>
                    <a:cs typeface="Times New Roman" pitchFamily="18" charset="0"/>
                  </a:rPr>
                  <a:t>Drainage velocity </a:t>
                </a:r>
                <a:r>
                  <a:rPr lang="en-GB">
                    <a:latin typeface="Times New Roman" pitchFamily="18" charset="0"/>
                    <a:cs typeface="Times New Roman" pitchFamily="18" charset="0"/>
                  </a:rPr>
                  <a:t>(mm/s)</a:t>
                </a:r>
              </a:p>
            </c:rich>
          </c:tx>
          <c:layout>
            <c:manualLayout>
              <c:xMode val="edge"/>
              <c:yMode val="edge"/>
              <c:x val="1.9199622519095261E-3"/>
              <c:y val="0.25461343647832696"/>
            </c:manualLayout>
          </c:layout>
        </c:title>
        <c:numFmt formatCode="General" sourceLinked="0"/>
        <c:majorTickMark val="in"/>
        <c:minorTickMark val="out"/>
        <c:tickLblPos val="nextTo"/>
        <c:spPr>
          <a:ln w="3175">
            <a:solidFill>
              <a:schemeClr val="tx1"/>
            </a:solidFill>
          </a:ln>
        </c:spPr>
        <c:txPr>
          <a:bodyPr/>
          <a:lstStyle/>
          <a:p>
            <a:pPr>
              <a:defRPr>
                <a:latin typeface="Times New Roman" pitchFamily="18" charset="0"/>
                <a:cs typeface="Times New Roman" pitchFamily="18" charset="0"/>
              </a:defRPr>
            </a:pPr>
            <a:endParaRPr lang="en-US"/>
          </a:p>
        </c:txPr>
        <c:crossAx val="96473856"/>
        <c:crosses val="autoZero"/>
        <c:crossBetween val="midCat"/>
        <c:majorUnit val="2.5000000000000012E-2"/>
        <c:minorUnit val="5.0000000000000114E-3"/>
      </c:valAx>
      <c:spPr>
        <a:ln w="3175">
          <a:solidFill>
            <a:sysClr val="windowText" lastClr="000000"/>
          </a:solidFill>
        </a:ln>
      </c:spPr>
    </c:plotArea>
    <c:plotVisOnly val="1"/>
    <c:dispBlanksAs val="gap"/>
  </c:chart>
  <c:spPr>
    <a:ln>
      <a:noFill/>
    </a:ln>
  </c:spPr>
  <c:txPr>
    <a:bodyPr/>
    <a:lstStyle/>
    <a:p>
      <a:pPr>
        <a:defRPr sz="1200">
          <a:latin typeface="+mj-lt"/>
        </a:defRPr>
      </a:pPr>
      <a:endParaRPr lang="en-US"/>
    </a:p>
  </c:txPr>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lang val="en-GB"/>
  <c:chart>
    <c:autoTitleDeleted val="1"/>
    <c:plotArea>
      <c:layout>
        <c:manualLayout>
          <c:layoutTarget val="inner"/>
          <c:xMode val="edge"/>
          <c:yMode val="edge"/>
          <c:x val="0.18322054337802371"/>
          <c:y val="3.2321745807975658E-2"/>
          <c:w val="0.75219999527087289"/>
          <c:h val="0.8288546573599872"/>
        </c:manualLayout>
      </c:layout>
      <c:scatterChart>
        <c:scatterStyle val="lineMarker"/>
        <c:ser>
          <c:idx val="0"/>
          <c:order val="0"/>
          <c:tx>
            <c:v>Experimental drainage</c:v>
          </c:tx>
          <c:spPr>
            <a:ln w="19050">
              <a:noFill/>
            </a:ln>
          </c:spPr>
          <c:marker>
            <c:symbol val="diamond"/>
            <c:size val="5"/>
            <c:spPr>
              <a:solidFill>
                <a:schemeClr val="accent6">
                  <a:lumMod val="50000"/>
                </a:schemeClr>
              </a:solidFill>
              <a:ln>
                <a:solidFill>
                  <a:schemeClr val="accent6">
                    <a:lumMod val="50000"/>
                  </a:schemeClr>
                </a:solidFill>
              </a:ln>
            </c:spPr>
          </c:marker>
          <c:xVal>
            <c:numRef>
              <c:f>'5.04'!$D$3:$D$103</c:f>
              <c:numCache>
                <c:formatCode>General</c:formatCode>
                <c:ptCount val="101"/>
                <c:pt idx="0">
                  <c:v>0</c:v>
                </c:pt>
                <c:pt idx="1">
                  <c:v>15</c:v>
                </c:pt>
                <c:pt idx="2">
                  <c:v>30</c:v>
                </c:pt>
                <c:pt idx="3">
                  <c:v>45</c:v>
                </c:pt>
                <c:pt idx="4">
                  <c:v>60</c:v>
                </c:pt>
                <c:pt idx="5">
                  <c:v>75</c:v>
                </c:pt>
                <c:pt idx="6">
                  <c:v>90</c:v>
                </c:pt>
                <c:pt idx="7">
                  <c:v>105</c:v>
                </c:pt>
                <c:pt idx="8">
                  <c:v>120</c:v>
                </c:pt>
                <c:pt idx="9">
                  <c:v>135</c:v>
                </c:pt>
                <c:pt idx="10">
                  <c:v>150</c:v>
                </c:pt>
                <c:pt idx="11">
                  <c:v>165</c:v>
                </c:pt>
                <c:pt idx="12">
                  <c:v>180</c:v>
                </c:pt>
                <c:pt idx="13">
                  <c:v>195</c:v>
                </c:pt>
                <c:pt idx="14">
                  <c:v>210</c:v>
                </c:pt>
                <c:pt idx="15">
                  <c:v>225</c:v>
                </c:pt>
                <c:pt idx="16">
                  <c:v>240</c:v>
                </c:pt>
                <c:pt idx="17">
                  <c:v>255</c:v>
                </c:pt>
                <c:pt idx="18">
                  <c:v>270</c:v>
                </c:pt>
                <c:pt idx="19">
                  <c:v>285</c:v>
                </c:pt>
                <c:pt idx="20">
                  <c:v>300</c:v>
                </c:pt>
                <c:pt idx="21">
                  <c:v>315</c:v>
                </c:pt>
                <c:pt idx="22">
                  <c:v>330</c:v>
                </c:pt>
                <c:pt idx="23">
                  <c:v>345</c:v>
                </c:pt>
                <c:pt idx="24">
                  <c:v>360</c:v>
                </c:pt>
                <c:pt idx="25">
                  <c:v>375</c:v>
                </c:pt>
                <c:pt idx="26">
                  <c:v>390</c:v>
                </c:pt>
                <c:pt idx="27">
                  <c:v>405</c:v>
                </c:pt>
                <c:pt idx="28">
                  <c:v>420</c:v>
                </c:pt>
                <c:pt idx="29">
                  <c:v>435</c:v>
                </c:pt>
                <c:pt idx="30">
                  <c:v>450</c:v>
                </c:pt>
                <c:pt idx="31">
                  <c:v>465</c:v>
                </c:pt>
                <c:pt idx="32">
                  <c:v>480</c:v>
                </c:pt>
                <c:pt idx="33">
                  <c:v>495</c:v>
                </c:pt>
                <c:pt idx="34">
                  <c:v>510</c:v>
                </c:pt>
                <c:pt idx="35">
                  <c:v>525</c:v>
                </c:pt>
                <c:pt idx="36">
                  <c:v>540</c:v>
                </c:pt>
                <c:pt idx="37">
                  <c:v>555</c:v>
                </c:pt>
                <c:pt idx="38">
                  <c:v>570</c:v>
                </c:pt>
                <c:pt idx="39">
                  <c:v>585</c:v>
                </c:pt>
                <c:pt idx="40">
                  <c:v>600</c:v>
                </c:pt>
                <c:pt idx="41">
                  <c:v>615</c:v>
                </c:pt>
                <c:pt idx="42">
                  <c:v>630</c:v>
                </c:pt>
                <c:pt idx="43">
                  <c:v>645</c:v>
                </c:pt>
                <c:pt idx="44">
                  <c:v>660</c:v>
                </c:pt>
                <c:pt idx="45">
                  <c:v>675</c:v>
                </c:pt>
                <c:pt idx="46">
                  <c:v>690</c:v>
                </c:pt>
                <c:pt idx="47">
                  <c:v>705</c:v>
                </c:pt>
                <c:pt idx="48">
                  <c:v>720</c:v>
                </c:pt>
                <c:pt idx="49">
                  <c:v>735</c:v>
                </c:pt>
                <c:pt idx="50">
                  <c:v>750</c:v>
                </c:pt>
                <c:pt idx="51">
                  <c:v>765</c:v>
                </c:pt>
                <c:pt idx="52">
                  <c:v>780</c:v>
                </c:pt>
                <c:pt idx="53">
                  <c:v>795</c:v>
                </c:pt>
                <c:pt idx="54">
                  <c:v>810</c:v>
                </c:pt>
                <c:pt idx="55">
                  <c:v>825</c:v>
                </c:pt>
                <c:pt idx="56">
                  <c:v>840</c:v>
                </c:pt>
                <c:pt idx="57">
                  <c:v>855</c:v>
                </c:pt>
                <c:pt idx="58">
                  <c:v>870</c:v>
                </c:pt>
                <c:pt idx="59">
                  <c:v>885</c:v>
                </c:pt>
                <c:pt idx="60">
                  <c:v>900</c:v>
                </c:pt>
                <c:pt idx="61">
                  <c:v>930</c:v>
                </c:pt>
                <c:pt idx="62">
                  <c:v>960</c:v>
                </c:pt>
                <c:pt idx="63">
                  <c:v>990</c:v>
                </c:pt>
                <c:pt idx="64">
                  <c:v>1020</c:v>
                </c:pt>
                <c:pt idx="65">
                  <c:v>1050</c:v>
                </c:pt>
                <c:pt idx="66">
                  <c:v>1080</c:v>
                </c:pt>
                <c:pt idx="67">
                  <c:v>1110</c:v>
                </c:pt>
                <c:pt idx="68">
                  <c:v>1140</c:v>
                </c:pt>
                <c:pt idx="69">
                  <c:v>1170</c:v>
                </c:pt>
                <c:pt idx="70">
                  <c:v>1200</c:v>
                </c:pt>
                <c:pt idx="71">
                  <c:v>1230</c:v>
                </c:pt>
                <c:pt idx="72">
                  <c:v>1260</c:v>
                </c:pt>
                <c:pt idx="73">
                  <c:v>1290</c:v>
                </c:pt>
                <c:pt idx="74">
                  <c:v>1320</c:v>
                </c:pt>
                <c:pt idx="75">
                  <c:v>1350</c:v>
                </c:pt>
                <c:pt idx="76">
                  <c:v>1380</c:v>
                </c:pt>
                <c:pt idx="77">
                  <c:v>1410</c:v>
                </c:pt>
                <c:pt idx="78">
                  <c:v>1440</c:v>
                </c:pt>
                <c:pt idx="79">
                  <c:v>1470</c:v>
                </c:pt>
                <c:pt idx="80">
                  <c:v>1500</c:v>
                </c:pt>
                <c:pt idx="81">
                  <c:v>1530</c:v>
                </c:pt>
                <c:pt idx="82">
                  <c:v>1560</c:v>
                </c:pt>
                <c:pt idx="83">
                  <c:v>1590</c:v>
                </c:pt>
                <c:pt idx="84">
                  <c:v>1620</c:v>
                </c:pt>
                <c:pt idx="85">
                  <c:v>1650</c:v>
                </c:pt>
                <c:pt idx="86">
                  <c:v>1680</c:v>
                </c:pt>
                <c:pt idx="87">
                  <c:v>1710</c:v>
                </c:pt>
                <c:pt idx="88">
                  <c:v>1740</c:v>
                </c:pt>
                <c:pt idx="89">
                  <c:v>1770</c:v>
                </c:pt>
                <c:pt idx="90">
                  <c:v>1800</c:v>
                </c:pt>
                <c:pt idx="91">
                  <c:v>1860</c:v>
                </c:pt>
                <c:pt idx="92">
                  <c:v>1920</c:v>
                </c:pt>
                <c:pt idx="93">
                  <c:v>1980</c:v>
                </c:pt>
                <c:pt idx="94">
                  <c:v>2040</c:v>
                </c:pt>
                <c:pt idx="95">
                  <c:v>2100</c:v>
                </c:pt>
                <c:pt idx="96">
                  <c:v>2160</c:v>
                </c:pt>
                <c:pt idx="97">
                  <c:v>2220</c:v>
                </c:pt>
                <c:pt idx="98">
                  <c:v>2280</c:v>
                </c:pt>
                <c:pt idx="99">
                  <c:v>2340</c:v>
                </c:pt>
                <c:pt idx="100">
                  <c:v>2400</c:v>
                </c:pt>
              </c:numCache>
            </c:numRef>
          </c:xVal>
          <c:yVal>
            <c:numRef>
              <c:f>'5.04'!$F$3:$F$103</c:f>
              <c:numCache>
                <c:formatCode>General</c:formatCode>
                <c:ptCount val="101"/>
                <c:pt idx="0">
                  <c:v>3.0185424752048187E-2</c:v>
                </c:pt>
                <c:pt idx="1">
                  <c:v>2.9810106796176881E-2</c:v>
                </c:pt>
                <c:pt idx="2">
                  <c:v>2.7217923596506852E-2</c:v>
                </c:pt>
                <c:pt idx="3">
                  <c:v>2.2033557197166292E-2</c:v>
                </c:pt>
                <c:pt idx="4">
                  <c:v>1.6849190797843683E-2</c:v>
                </c:pt>
                <c:pt idx="5">
                  <c:v>1.2960915998333501E-2</c:v>
                </c:pt>
                <c:pt idx="6">
                  <c:v>1.1664824398503389E-2</c:v>
                </c:pt>
                <c:pt idx="7">
                  <c:v>9.0726411988324047E-3</c:v>
                </c:pt>
                <c:pt idx="8">
                  <c:v>7.7765495990020648E-3</c:v>
                </c:pt>
                <c:pt idx="9">
                  <c:v>6.4804579991715834E-3</c:v>
                </c:pt>
                <c:pt idx="10">
                  <c:v>5.1843663993314517E-3</c:v>
                </c:pt>
                <c:pt idx="11">
                  <c:v>6.4804579991714134E-3</c:v>
                </c:pt>
                <c:pt idx="12">
                  <c:v>5.1843663993314517E-3</c:v>
                </c:pt>
                <c:pt idx="13">
                  <c:v>3.8882747995010796E-3</c:v>
                </c:pt>
                <c:pt idx="14">
                  <c:v>3.8882747995009352E-3</c:v>
                </c:pt>
                <c:pt idx="15">
                  <c:v>3.8882747995010796E-3</c:v>
                </c:pt>
                <c:pt idx="16">
                  <c:v>3.8882747995009352E-3</c:v>
                </c:pt>
                <c:pt idx="17">
                  <c:v>3.8882747995010796E-3</c:v>
                </c:pt>
                <c:pt idx="18">
                  <c:v>3.8882747995009352E-3</c:v>
                </c:pt>
                <c:pt idx="19">
                  <c:v>2.5921831996704447E-3</c:v>
                </c:pt>
                <c:pt idx="20">
                  <c:v>2.5921831996612837E-3</c:v>
                </c:pt>
                <c:pt idx="21">
                  <c:v>2.5921831996701668E-3</c:v>
                </c:pt>
                <c:pt idx="22">
                  <c:v>3.8882747995010796E-3</c:v>
                </c:pt>
                <c:pt idx="23">
                  <c:v>2.5921831996704447E-3</c:v>
                </c:pt>
                <c:pt idx="24">
                  <c:v>2.5921831996611466E-3</c:v>
                </c:pt>
                <c:pt idx="25">
                  <c:v>2.5921831996703081E-3</c:v>
                </c:pt>
                <c:pt idx="26">
                  <c:v>2.5921831996704447E-3</c:v>
                </c:pt>
                <c:pt idx="27">
                  <c:v>2.5921831996611466E-3</c:v>
                </c:pt>
                <c:pt idx="28">
                  <c:v>1.2960915998398721E-3</c:v>
                </c:pt>
                <c:pt idx="29">
                  <c:v>2.5921831996611466E-3</c:v>
                </c:pt>
                <c:pt idx="30">
                  <c:v>1.2960915998397361E-3</c:v>
                </c:pt>
                <c:pt idx="31">
                  <c:v>2.5921831996611466E-3</c:v>
                </c:pt>
                <c:pt idx="32">
                  <c:v>1.2960915998305761E-3</c:v>
                </c:pt>
                <c:pt idx="33">
                  <c:v>2.5921831996704447E-3</c:v>
                </c:pt>
                <c:pt idx="34">
                  <c:v>1.2960915998304345E-3</c:v>
                </c:pt>
                <c:pt idx="35">
                  <c:v>1.2960915998398721E-3</c:v>
                </c:pt>
                <c:pt idx="36">
                  <c:v>2.5921831996611466E-3</c:v>
                </c:pt>
                <c:pt idx="37">
                  <c:v>2.5921831996704447E-3</c:v>
                </c:pt>
                <c:pt idx="38">
                  <c:v>1.2960915998304345E-3</c:v>
                </c:pt>
                <c:pt idx="39">
                  <c:v>1.2960915998398721E-3</c:v>
                </c:pt>
                <c:pt idx="40">
                  <c:v>2.5921831996611466E-3</c:v>
                </c:pt>
                <c:pt idx="41">
                  <c:v>1.2960915998397361E-3</c:v>
                </c:pt>
                <c:pt idx="42">
                  <c:v>2.5921831996611466E-3</c:v>
                </c:pt>
                <c:pt idx="43">
                  <c:v>1.2960915998398721E-3</c:v>
                </c:pt>
                <c:pt idx="44">
                  <c:v>1.2960915998305761E-3</c:v>
                </c:pt>
                <c:pt idx="45">
                  <c:v>1.2960915998305761E-3</c:v>
                </c:pt>
                <c:pt idx="46">
                  <c:v>1.2960915998397361E-3</c:v>
                </c:pt>
                <c:pt idx="47">
                  <c:v>1.2960915998307375E-3</c:v>
                </c:pt>
                <c:pt idx="48">
                  <c:v>1.2960915998304345E-3</c:v>
                </c:pt>
                <c:pt idx="49">
                  <c:v>1.2960915998398721E-3</c:v>
                </c:pt>
                <c:pt idx="50">
                  <c:v>1.2960915998305761E-3</c:v>
                </c:pt>
                <c:pt idx="51">
                  <c:v>2.5921831996703081E-3</c:v>
                </c:pt>
                <c:pt idx="52">
                  <c:v>1.2960915998307375E-3</c:v>
                </c:pt>
                <c:pt idx="53">
                  <c:v>1.2960915998304345E-3</c:v>
                </c:pt>
                <c:pt idx="54">
                  <c:v>1.2960915998398721E-3</c:v>
                </c:pt>
                <c:pt idx="55">
                  <c:v>1.2960915998305761E-3</c:v>
                </c:pt>
                <c:pt idx="56">
                  <c:v>1.2960915998305761E-3</c:v>
                </c:pt>
                <c:pt idx="57">
                  <c:v>1.2960915998397361E-3</c:v>
                </c:pt>
                <c:pt idx="58">
                  <c:v>1.2960915998307375E-3</c:v>
                </c:pt>
                <c:pt idx="59">
                  <c:v>1.2960915998304345E-3</c:v>
                </c:pt>
                <c:pt idx="60">
                  <c:v>2.5921831996704447E-3</c:v>
                </c:pt>
                <c:pt idx="61">
                  <c:v>1.2960915998351541E-3</c:v>
                </c:pt>
                <c:pt idx="62">
                  <c:v>1.2960915998305761E-3</c:v>
                </c:pt>
                <c:pt idx="63">
                  <c:v>1.2960915998352449E-3</c:v>
                </c:pt>
                <c:pt idx="64">
                  <c:v>1.2960915998351541E-3</c:v>
                </c:pt>
                <c:pt idx="65">
                  <c:v>1.2960915998305761E-3</c:v>
                </c:pt>
                <c:pt idx="66">
                  <c:v>1.2960915998352449E-3</c:v>
                </c:pt>
                <c:pt idx="67">
                  <c:v>6.4804579991530129E-4</c:v>
                </c:pt>
                <c:pt idx="68">
                  <c:v>1.2960915998352449E-3</c:v>
                </c:pt>
                <c:pt idx="69">
                  <c:v>1.2960915998351541E-3</c:v>
                </c:pt>
                <c:pt idx="70">
                  <c:v>6.4804579991530129E-4</c:v>
                </c:pt>
                <c:pt idx="71">
                  <c:v>6.4804579991530129E-4</c:v>
                </c:pt>
                <c:pt idx="72">
                  <c:v>6.4804579991987966E-4</c:v>
                </c:pt>
                <c:pt idx="73">
                  <c:v>1.2960915998305761E-3</c:v>
                </c:pt>
                <c:pt idx="74">
                  <c:v>6.480457999199484E-4</c:v>
                </c:pt>
                <c:pt idx="75">
                  <c:v>1.2960915998305761E-3</c:v>
                </c:pt>
                <c:pt idx="76">
                  <c:v>6.4804579991987966E-4</c:v>
                </c:pt>
                <c:pt idx="77">
                  <c:v>6.4804579991537437E-4</c:v>
                </c:pt>
                <c:pt idx="78">
                  <c:v>1.2960915998305761E-3</c:v>
                </c:pt>
                <c:pt idx="79">
                  <c:v>1.2960915998351541E-3</c:v>
                </c:pt>
                <c:pt idx="80">
                  <c:v>1.2960915998352449E-3</c:v>
                </c:pt>
                <c:pt idx="81">
                  <c:v>6.4804579991530129E-4</c:v>
                </c:pt>
                <c:pt idx="82">
                  <c:v>6.4804579991530129E-4</c:v>
                </c:pt>
                <c:pt idx="83">
                  <c:v>1.2960915998351541E-3</c:v>
                </c:pt>
                <c:pt idx="84">
                  <c:v>1.2960915998352449E-3</c:v>
                </c:pt>
                <c:pt idx="85">
                  <c:v>6.4804579991530129E-4</c:v>
                </c:pt>
                <c:pt idx="86">
                  <c:v>6.4804579991530129E-4</c:v>
                </c:pt>
                <c:pt idx="87">
                  <c:v>1.2960915998351541E-3</c:v>
                </c:pt>
                <c:pt idx="88">
                  <c:v>6.4804579991537437E-4</c:v>
                </c:pt>
                <c:pt idx="89">
                  <c:v>6.4804579991987966E-4</c:v>
                </c:pt>
                <c:pt idx="90">
                  <c:v>6.4804579991530129E-4</c:v>
                </c:pt>
                <c:pt idx="91">
                  <c:v>6.4804579991762431E-4</c:v>
                </c:pt>
                <c:pt idx="92">
                  <c:v>9.7206869987524563E-4</c:v>
                </c:pt>
                <c:pt idx="93">
                  <c:v>6.4804579991530129E-4</c:v>
                </c:pt>
                <c:pt idx="94">
                  <c:v>6.4804579991758864E-4</c:v>
                </c:pt>
                <c:pt idx="95">
                  <c:v>6.4804579991762431E-4</c:v>
                </c:pt>
                <c:pt idx="96">
                  <c:v>9.7206869987525744E-4</c:v>
                </c:pt>
                <c:pt idx="97">
                  <c:v>6.4804579991530129E-4</c:v>
                </c:pt>
                <c:pt idx="98">
                  <c:v>6.4804579991758864E-4</c:v>
                </c:pt>
                <c:pt idx="99">
                  <c:v>9.7206869987524563E-4</c:v>
                </c:pt>
                <c:pt idx="100">
                  <c:v>6.4804579991762431E-4</c:v>
                </c:pt>
              </c:numCache>
            </c:numRef>
          </c:yVal>
        </c:ser>
        <c:ser>
          <c:idx val="1"/>
          <c:order val="1"/>
          <c:tx>
            <c:v>Fitted data</c:v>
          </c:tx>
          <c:spPr>
            <a:ln w="19050" cmpd="sng">
              <a:solidFill>
                <a:srgbClr val="FF0000"/>
              </a:solidFill>
            </a:ln>
          </c:spPr>
          <c:marker>
            <c:symbol val="none"/>
          </c:marker>
          <c:xVal>
            <c:numRef>
              <c:f>'5.04'!$V$2:$V$1152</c:f>
              <c:numCache>
                <c:formatCode>General</c:formatCode>
                <c:ptCount val="1151"/>
                <c:pt idx="0">
                  <c:v>0</c:v>
                </c:pt>
                <c:pt idx="1">
                  <c:v>2.0884999999999998</c:v>
                </c:pt>
                <c:pt idx="2">
                  <c:v>4.1769999999999996</c:v>
                </c:pt>
                <c:pt idx="3">
                  <c:v>6.2653999999999996</c:v>
                </c:pt>
                <c:pt idx="4">
                  <c:v>8.3539000000000048</c:v>
                </c:pt>
                <c:pt idx="5">
                  <c:v>10.442</c:v>
                </c:pt>
                <c:pt idx="6">
                  <c:v>12.531000000000001</c:v>
                </c:pt>
                <c:pt idx="7">
                  <c:v>14.619</c:v>
                </c:pt>
                <c:pt idx="8">
                  <c:v>16.707999999999988</c:v>
                </c:pt>
                <c:pt idx="9">
                  <c:v>18.795999999999989</c:v>
                </c:pt>
                <c:pt idx="10">
                  <c:v>20.885000000000002</c:v>
                </c:pt>
                <c:pt idx="11">
                  <c:v>22.972999999999889</c:v>
                </c:pt>
                <c:pt idx="12">
                  <c:v>25.061999999999987</c:v>
                </c:pt>
                <c:pt idx="13">
                  <c:v>27.150000000000031</c:v>
                </c:pt>
                <c:pt idx="14">
                  <c:v>29.239000000000001</c:v>
                </c:pt>
                <c:pt idx="15">
                  <c:v>31.327000000000005</c:v>
                </c:pt>
                <c:pt idx="16">
                  <c:v>33.416000000000004</c:v>
                </c:pt>
                <c:pt idx="17">
                  <c:v>35.504000000000005</c:v>
                </c:pt>
                <c:pt idx="18">
                  <c:v>37.593000000000011</c:v>
                </c:pt>
                <c:pt idx="19">
                  <c:v>39.681000000000004</c:v>
                </c:pt>
                <c:pt idx="20">
                  <c:v>41.77</c:v>
                </c:pt>
                <c:pt idx="21">
                  <c:v>43.857999999999997</c:v>
                </c:pt>
                <c:pt idx="22">
                  <c:v>45.947000000000003</c:v>
                </c:pt>
                <c:pt idx="23">
                  <c:v>48.035000000000011</c:v>
                </c:pt>
                <c:pt idx="24">
                  <c:v>50.124000000000002</c:v>
                </c:pt>
                <c:pt idx="25">
                  <c:v>52.212000000000003</c:v>
                </c:pt>
                <c:pt idx="26">
                  <c:v>54.3</c:v>
                </c:pt>
                <c:pt idx="27">
                  <c:v>56.389000000000003</c:v>
                </c:pt>
                <c:pt idx="28">
                  <c:v>58.477000000000004</c:v>
                </c:pt>
                <c:pt idx="29">
                  <c:v>60.566000000000003</c:v>
                </c:pt>
                <c:pt idx="30">
                  <c:v>62.654000000000003</c:v>
                </c:pt>
                <c:pt idx="31">
                  <c:v>64.742999999999995</c:v>
                </c:pt>
                <c:pt idx="32">
                  <c:v>66.831000000000003</c:v>
                </c:pt>
                <c:pt idx="33">
                  <c:v>68.92</c:v>
                </c:pt>
                <c:pt idx="34">
                  <c:v>71.007999999999996</c:v>
                </c:pt>
                <c:pt idx="35">
                  <c:v>73.096999999999994</c:v>
                </c:pt>
                <c:pt idx="36">
                  <c:v>75.185000000000002</c:v>
                </c:pt>
                <c:pt idx="37">
                  <c:v>77.274000000000001</c:v>
                </c:pt>
                <c:pt idx="38">
                  <c:v>79.361999999999995</c:v>
                </c:pt>
                <c:pt idx="39">
                  <c:v>81.450999999999993</c:v>
                </c:pt>
                <c:pt idx="40">
                  <c:v>83.539000000000001</c:v>
                </c:pt>
                <c:pt idx="41">
                  <c:v>85.627999999999986</c:v>
                </c:pt>
                <c:pt idx="42">
                  <c:v>87.715999999999994</c:v>
                </c:pt>
                <c:pt idx="43">
                  <c:v>89.804999999999993</c:v>
                </c:pt>
                <c:pt idx="44">
                  <c:v>91.893000000000001</c:v>
                </c:pt>
                <c:pt idx="45">
                  <c:v>93.982000000000014</c:v>
                </c:pt>
                <c:pt idx="46">
                  <c:v>96.07</c:v>
                </c:pt>
                <c:pt idx="47">
                  <c:v>98.158999999999978</c:v>
                </c:pt>
                <c:pt idx="48">
                  <c:v>100.25</c:v>
                </c:pt>
                <c:pt idx="49">
                  <c:v>102.34</c:v>
                </c:pt>
                <c:pt idx="50">
                  <c:v>104.42</c:v>
                </c:pt>
                <c:pt idx="51">
                  <c:v>106.51</c:v>
                </c:pt>
                <c:pt idx="52">
                  <c:v>108.6</c:v>
                </c:pt>
                <c:pt idx="53">
                  <c:v>110.69</c:v>
                </c:pt>
                <c:pt idx="54">
                  <c:v>112.78</c:v>
                </c:pt>
                <c:pt idx="55">
                  <c:v>114.86999999999999</c:v>
                </c:pt>
                <c:pt idx="56">
                  <c:v>116.95</c:v>
                </c:pt>
                <c:pt idx="57">
                  <c:v>119.04</c:v>
                </c:pt>
                <c:pt idx="58">
                  <c:v>121.13</c:v>
                </c:pt>
                <c:pt idx="59">
                  <c:v>123.22</c:v>
                </c:pt>
                <c:pt idx="60">
                  <c:v>125.31</c:v>
                </c:pt>
                <c:pt idx="61">
                  <c:v>127.4</c:v>
                </c:pt>
                <c:pt idx="62">
                  <c:v>129.49</c:v>
                </c:pt>
                <c:pt idx="63">
                  <c:v>131.57</c:v>
                </c:pt>
                <c:pt idx="64">
                  <c:v>133.66</c:v>
                </c:pt>
                <c:pt idx="65">
                  <c:v>135.75</c:v>
                </c:pt>
                <c:pt idx="66">
                  <c:v>137.84</c:v>
                </c:pt>
                <c:pt idx="67">
                  <c:v>139.93</c:v>
                </c:pt>
                <c:pt idx="68">
                  <c:v>142.02000000000001</c:v>
                </c:pt>
                <c:pt idx="69">
                  <c:v>144.10999999999999</c:v>
                </c:pt>
                <c:pt idx="70">
                  <c:v>146.19</c:v>
                </c:pt>
                <c:pt idx="71">
                  <c:v>148.28</c:v>
                </c:pt>
                <c:pt idx="72">
                  <c:v>150.37</c:v>
                </c:pt>
                <c:pt idx="73">
                  <c:v>152.46</c:v>
                </c:pt>
                <c:pt idx="74">
                  <c:v>154.55000000000001</c:v>
                </c:pt>
                <c:pt idx="75">
                  <c:v>156.63999999999999</c:v>
                </c:pt>
                <c:pt idx="76">
                  <c:v>158.72</c:v>
                </c:pt>
                <c:pt idx="77">
                  <c:v>160.81</c:v>
                </c:pt>
                <c:pt idx="78">
                  <c:v>162.9</c:v>
                </c:pt>
                <c:pt idx="79">
                  <c:v>164.99</c:v>
                </c:pt>
                <c:pt idx="80">
                  <c:v>167.08</c:v>
                </c:pt>
                <c:pt idx="81">
                  <c:v>169.17</c:v>
                </c:pt>
                <c:pt idx="82">
                  <c:v>171.26</c:v>
                </c:pt>
                <c:pt idx="83">
                  <c:v>173.34</c:v>
                </c:pt>
                <c:pt idx="84">
                  <c:v>175.43</c:v>
                </c:pt>
                <c:pt idx="85">
                  <c:v>177.52</c:v>
                </c:pt>
                <c:pt idx="86">
                  <c:v>179.60999999999999</c:v>
                </c:pt>
                <c:pt idx="87">
                  <c:v>181.7</c:v>
                </c:pt>
                <c:pt idx="88">
                  <c:v>183.79</c:v>
                </c:pt>
                <c:pt idx="89">
                  <c:v>185.87</c:v>
                </c:pt>
                <c:pt idx="90">
                  <c:v>187.96</c:v>
                </c:pt>
                <c:pt idx="91">
                  <c:v>190.05</c:v>
                </c:pt>
                <c:pt idx="92">
                  <c:v>192.14</c:v>
                </c:pt>
                <c:pt idx="93">
                  <c:v>194.23</c:v>
                </c:pt>
                <c:pt idx="94">
                  <c:v>196.32000000000087</c:v>
                </c:pt>
                <c:pt idx="95">
                  <c:v>198.41</c:v>
                </c:pt>
                <c:pt idx="96">
                  <c:v>200.49</c:v>
                </c:pt>
                <c:pt idx="97">
                  <c:v>202.58</c:v>
                </c:pt>
                <c:pt idx="98">
                  <c:v>204.67</c:v>
                </c:pt>
                <c:pt idx="99">
                  <c:v>206.76</c:v>
                </c:pt>
                <c:pt idx="100">
                  <c:v>208.85000000000107</c:v>
                </c:pt>
                <c:pt idx="101">
                  <c:v>210.94</c:v>
                </c:pt>
                <c:pt idx="102">
                  <c:v>213.02</c:v>
                </c:pt>
                <c:pt idx="103">
                  <c:v>215.10999999999999</c:v>
                </c:pt>
                <c:pt idx="104">
                  <c:v>217.2</c:v>
                </c:pt>
                <c:pt idx="105">
                  <c:v>219.29</c:v>
                </c:pt>
                <c:pt idx="106">
                  <c:v>221.38000000000127</c:v>
                </c:pt>
                <c:pt idx="107">
                  <c:v>223.47</c:v>
                </c:pt>
                <c:pt idx="108">
                  <c:v>225.56</c:v>
                </c:pt>
                <c:pt idx="109">
                  <c:v>227.64</c:v>
                </c:pt>
                <c:pt idx="110">
                  <c:v>229.73</c:v>
                </c:pt>
                <c:pt idx="111">
                  <c:v>231.82000000000087</c:v>
                </c:pt>
                <c:pt idx="112">
                  <c:v>233.91</c:v>
                </c:pt>
                <c:pt idx="113">
                  <c:v>236</c:v>
                </c:pt>
                <c:pt idx="114">
                  <c:v>238.09</c:v>
                </c:pt>
                <c:pt idx="115">
                  <c:v>240.18</c:v>
                </c:pt>
                <c:pt idx="116">
                  <c:v>242.26</c:v>
                </c:pt>
                <c:pt idx="117">
                  <c:v>244.35000000000107</c:v>
                </c:pt>
                <c:pt idx="118">
                  <c:v>246.44</c:v>
                </c:pt>
                <c:pt idx="119">
                  <c:v>248.53</c:v>
                </c:pt>
                <c:pt idx="120">
                  <c:v>250.62</c:v>
                </c:pt>
                <c:pt idx="121">
                  <c:v>252.70999999999998</c:v>
                </c:pt>
                <c:pt idx="122">
                  <c:v>254.79</c:v>
                </c:pt>
                <c:pt idx="123">
                  <c:v>256.88</c:v>
                </c:pt>
                <c:pt idx="124">
                  <c:v>258.97000000000003</c:v>
                </c:pt>
                <c:pt idx="125">
                  <c:v>261.06</c:v>
                </c:pt>
                <c:pt idx="126">
                  <c:v>263.14999999999998</c:v>
                </c:pt>
                <c:pt idx="127">
                  <c:v>265.24</c:v>
                </c:pt>
                <c:pt idx="128">
                  <c:v>267.33</c:v>
                </c:pt>
                <c:pt idx="129">
                  <c:v>269.41000000000003</c:v>
                </c:pt>
                <c:pt idx="130">
                  <c:v>271.5</c:v>
                </c:pt>
                <c:pt idx="131">
                  <c:v>273.58999999999969</c:v>
                </c:pt>
                <c:pt idx="132">
                  <c:v>275.68</c:v>
                </c:pt>
                <c:pt idx="133">
                  <c:v>277.77</c:v>
                </c:pt>
                <c:pt idx="134">
                  <c:v>279.86</c:v>
                </c:pt>
                <c:pt idx="135">
                  <c:v>281.94</c:v>
                </c:pt>
                <c:pt idx="136">
                  <c:v>284.02999999999969</c:v>
                </c:pt>
                <c:pt idx="137">
                  <c:v>286.12</c:v>
                </c:pt>
                <c:pt idx="138">
                  <c:v>288.20999999999964</c:v>
                </c:pt>
                <c:pt idx="139">
                  <c:v>290.3</c:v>
                </c:pt>
                <c:pt idx="140">
                  <c:v>292.39</c:v>
                </c:pt>
                <c:pt idx="141">
                  <c:v>294.47999999999894</c:v>
                </c:pt>
                <c:pt idx="142">
                  <c:v>296.56</c:v>
                </c:pt>
                <c:pt idx="143">
                  <c:v>298.64999999999998</c:v>
                </c:pt>
                <c:pt idx="144">
                  <c:v>300.74</c:v>
                </c:pt>
                <c:pt idx="145">
                  <c:v>302.83</c:v>
                </c:pt>
                <c:pt idx="146">
                  <c:v>304.91999999999899</c:v>
                </c:pt>
                <c:pt idx="147">
                  <c:v>307.01</c:v>
                </c:pt>
                <c:pt idx="148">
                  <c:v>309.10000000000002</c:v>
                </c:pt>
                <c:pt idx="149">
                  <c:v>311.18</c:v>
                </c:pt>
                <c:pt idx="150">
                  <c:v>313.27</c:v>
                </c:pt>
                <c:pt idx="151">
                  <c:v>315.36</c:v>
                </c:pt>
                <c:pt idx="152">
                  <c:v>317.45</c:v>
                </c:pt>
                <c:pt idx="153">
                  <c:v>319.54000000000002</c:v>
                </c:pt>
                <c:pt idx="154">
                  <c:v>321.63</c:v>
                </c:pt>
                <c:pt idx="155">
                  <c:v>323.70999999999964</c:v>
                </c:pt>
                <c:pt idx="156">
                  <c:v>325.8</c:v>
                </c:pt>
                <c:pt idx="157">
                  <c:v>327.89</c:v>
                </c:pt>
                <c:pt idx="158">
                  <c:v>329.97999999999894</c:v>
                </c:pt>
                <c:pt idx="159">
                  <c:v>332.07</c:v>
                </c:pt>
                <c:pt idx="160">
                  <c:v>334.16</c:v>
                </c:pt>
                <c:pt idx="161">
                  <c:v>336.25</c:v>
                </c:pt>
                <c:pt idx="162">
                  <c:v>338.33</c:v>
                </c:pt>
                <c:pt idx="163">
                  <c:v>340.41999999999899</c:v>
                </c:pt>
                <c:pt idx="164">
                  <c:v>342.51</c:v>
                </c:pt>
                <c:pt idx="165">
                  <c:v>344.6</c:v>
                </c:pt>
                <c:pt idx="166">
                  <c:v>346.69</c:v>
                </c:pt>
                <c:pt idx="167">
                  <c:v>348.78</c:v>
                </c:pt>
                <c:pt idx="168">
                  <c:v>350.86</c:v>
                </c:pt>
                <c:pt idx="169">
                  <c:v>352.95</c:v>
                </c:pt>
                <c:pt idx="170">
                  <c:v>355.04</c:v>
                </c:pt>
                <c:pt idx="171">
                  <c:v>357.13</c:v>
                </c:pt>
                <c:pt idx="172">
                  <c:v>359.21999999999969</c:v>
                </c:pt>
                <c:pt idx="173">
                  <c:v>361.31</c:v>
                </c:pt>
                <c:pt idx="174">
                  <c:v>363.4</c:v>
                </c:pt>
                <c:pt idx="175">
                  <c:v>365.47999999999894</c:v>
                </c:pt>
                <c:pt idx="176">
                  <c:v>367.57</c:v>
                </c:pt>
                <c:pt idx="177">
                  <c:v>369.66</c:v>
                </c:pt>
                <c:pt idx="178">
                  <c:v>371.75</c:v>
                </c:pt>
                <c:pt idx="179">
                  <c:v>373.84000000000032</c:v>
                </c:pt>
                <c:pt idx="180">
                  <c:v>375.92999999999893</c:v>
                </c:pt>
                <c:pt idx="181">
                  <c:v>378.01</c:v>
                </c:pt>
                <c:pt idx="182">
                  <c:v>380.1</c:v>
                </c:pt>
                <c:pt idx="183">
                  <c:v>382.19</c:v>
                </c:pt>
                <c:pt idx="184">
                  <c:v>384.28</c:v>
                </c:pt>
                <c:pt idx="185">
                  <c:v>386.37</c:v>
                </c:pt>
                <c:pt idx="186">
                  <c:v>388.46</c:v>
                </c:pt>
                <c:pt idx="187">
                  <c:v>390.55</c:v>
                </c:pt>
                <c:pt idx="188">
                  <c:v>392.63</c:v>
                </c:pt>
                <c:pt idx="189">
                  <c:v>394.71999999999969</c:v>
                </c:pt>
                <c:pt idx="190">
                  <c:v>396.81</c:v>
                </c:pt>
                <c:pt idx="191">
                  <c:v>398.9</c:v>
                </c:pt>
                <c:pt idx="192">
                  <c:v>400.98999999999899</c:v>
                </c:pt>
                <c:pt idx="193">
                  <c:v>403.08</c:v>
                </c:pt>
                <c:pt idx="194">
                  <c:v>405.17</c:v>
                </c:pt>
                <c:pt idx="195">
                  <c:v>407.25</c:v>
                </c:pt>
                <c:pt idx="196">
                  <c:v>409.34000000000032</c:v>
                </c:pt>
                <c:pt idx="197">
                  <c:v>411.42999999999893</c:v>
                </c:pt>
                <c:pt idx="198">
                  <c:v>413.52</c:v>
                </c:pt>
                <c:pt idx="199">
                  <c:v>415.61</c:v>
                </c:pt>
                <c:pt idx="200">
                  <c:v>417.7</c:v>
                </c:pt>
                <c:pt idx="201">
                  <c:v>419.78</c:v>
                </c:pt>
                <c:pt idx="202">
                  <c:v>421.87</c:v>
                </c:pt>
                <c:pt idx="203">
                  <c:v>423.96</c:v>
                </c:pt>
                <c:pt idx="204">
                  <c:v>426.05</c:v>
                </c:pt>
                <c:pt idx="205">
                  <c:v>428.14000000000038</c:v>
                </c:pt>
                <c:pt idx="206">
                  <c:v>430.22999999999894</c:v>
                </c:pt>
                <c:pt idx="207">
                  <c:v>432.32</c:v>
                </c:pt>
                <c:pt idx="208">
                  <c:v>434.4</c:v>
                </c:pt>
                <c:pt idx="209">
                  <c:v>436.48999999999899</c:v>
                </c:pt>
                <c:pt idx="210">
                  <c:v>438.58</c:v>
                </c:pt>
                <c:pt idx="211">
                  <c:v>440.67</c:v>
                </c:pt>
                <c:pt idx="212">
                  <c:v>442.76</c:v>
                </c:pt>
                <c:pt idx="213">
                  <c:v>444.85</c:v>
                </c:pt>
                <c:pt idx="214">
                  <c:v>446.92999999999893</c:v>
                </c:pt>
                <c:pt idx="215">
                  <c:v>449.02</c:v>
                </c:pt>
                <c:pt idx="216">
                  <c:v>451.11</c:v>
                </c:pt>
                <c:pt idx="217">
                  <c:v>453.2</c:v>
                </c:pt>
                <c:pt idx="218">
                  <c:v>455.28999999999894</c:v>
                </c:pt>
                <c:pt idx="219">
                  <c:v>457.38</c:v>
                </c:pt>
                <c:pt idx="220">
                  <c:v>459.46999999999969</c:v>
                </c:pt>
                <c:pt idx="221">
                  <c:v>461.55</c:v>
                </c:pt>
                <c:pt idx="222">
                  <c:v>463.64000000000038</c:v>
                </c:pt>
                <c:pt idx="223">
                  <c:v>465.72999999999894</c:v>
                </c:pt>
                <c:pt idx="224">
                  <c:v>467.82</c:v>
                </c:pt>
                <c:pt idx="225">
                  <c:v>469.90999999999963</c:v>
                </c:pt>
                <c:pt idx="226">
                  <c:v>472</c:v>
                </c:pt>
                <c:pt idx="227">
                  <c:v>474.08</c:v>
                </c:pt>
                <c:pt idx="228">
                  <c:v>476.17</c:v>
                </c:pt>
                <c:pt idx="229">
                  <c:v>478.26</c:v>
                </c:pt>
                <c:pt idx="230">
                  <c:v>480.35</c:v>
                </c:pt>
                <c:pt idx="231">
                  <c:v>482.44</c:v>
                </c:pt>
                <c:pt idx="232">
                  <c:v>484.53</c:v>
                </c:pt>
                <c:pt idx="233">
                  <c:v>486.62</c:v>
                </c:pt>
                <c:pt idx="234">
                  <c:v>488.7</c:v>
                </c:pt>
                <c:pt idx="235">
                  <c:v>490.78999999999894</c:v>
                </c:pt>
                <c:pt idx="236">
                  <c:v>492.88</c:v>
                </c:pt>
                <c:pt idx="237">
                  <c:v>494.96999999999969</c:v>
                </c:pt>
                <c:pt idx="238">
                  <c:v>497.06</c:v>
                </c:pt>
                <c:pt idx="239">
                  <c:v>499.15000000000032</c:v>
                </c:pt>
                <c:pt idx="240">
                  <c:v>501.24</c:v>
                </c:pt>
                <c:pt idx="241">
                  <c:v>503.32</c:v>
                </c:pt>
                <c:pt idx="242">
                  <c:v>505.40999999999963</c:v>
                </c:pt>
                <c:pt idx="243">
                  <c:v>507.5</c:v>
                </c:pt>
                <c:pt idx="244">
                  <c:v>509.59</c:v>
                </c:pt>
                <c:pt idx="245">
                  <c:v>511.68</c:v>
                </c:pt>
                <c:pt idx="246">
                  <c:v>513.77000000000055</c:v>
                </c:pt>
                <c:pt idx="247">
                  <c:v>515.84999999999798</c:v>
                </c:pt>
                <c:pt idx="248">
                  <c:v>517.93999999999949</c:v>
                </c:pt>
                <c:pt idx="249">
                  <c:v>520.03</c:v>
                </c:pt>
                <c:pt idx="250">
                  <c:v>522.12</c:v>
                </c:pt>
                <c:pt idx="251">
                  <c:v>524.21</c:v>
                </c:pt>
                <c:pt idx="252">
                  <c:v>526.29999999999995</c:v>
                </c:pt>
                <c:pt idx="253">
                  <c:v>528.39</c:v>
                </c:pt>
                <c:pt idx="254">
                  <c:v>530.47</c:v>
                </c:pt>
                <c:pt idx="255">
                  <c:v>532.55999999999949</c:v>
                </c:pt>
                <c:pt idx="256">
                  <c:v>534.65</c:v>
                </c:pt>
                <c:pt idx="257">
                  <c:v>536.74</c:v>
                </c:pt>
                <c:pt idx="258">
                  <c:v>538.82999999999947</c:v>
                </c:pt>
                <c:pt idx="259">
                  <c:v>540.91999999999996</c:v>
                </c:pt>
                <c:pt idx="260">
                  <c:v>543</c:v>
                </c:pt>
                <c:pt idx="261">
                  <c:v>545.09</c:v>
                </c:pt>
                <c:pt idx="262">
                  <c:v>547.17999999999995</c:v>
                </c:pt>
                <c:pt idx="263">
                  <c:v>549.27000000000055</c:v>
                </c:pt>
                <c:pt idx="264">
                  <c:v>551.35999999999797</c:v>
                </c:pt>
                <c:pt idx="265">
                  <c:v>553.44999999999948</c:v>
                </c:pt>
                <c:pt idx="266">
                  <c:v>555.54</c:v>
                </c:pt>
                <c:pt idx="267">
                  <c:v>557.62</c:v>
                </c:pt>
                <c:pt idx="268">
                  <c:v>559.71</c:v>
                </c:pt>
                <c:pt idx="269">
                  <c:v>561.79999999999995</c:v>
                </c:pt>
                <c:pt idx="270">
                  <c:v>563.89</c:v>
                </c:pt>
                <c:pt idx="271">
                  <c:v>565.98</c:v>
                </c:pt>
                <c:pt idx="272">
                  <c:v>568.07000000000005</c:v>
                </c:pt>
                <c:pt idx="273">
                  <c:v>570.16</c:v>
                </c:pt>
                <c:pt idx="274">
                  <c:v>572.24</c:v>
                </c:pt>
                <c:pt idx="275">
                  <c:v>574.32999999999947</c:v>
                </c:pt>
                <c:pt idx="276">
                  <c:v>576.41999999999996</c:v>
                </c:pt>
                <c:pt idx="277">
                  <c:v>578.51</c:v>
                </c:pt>
                <c:pt idx="278">
                  <c:v>580.6</c:v>
                </c:pt>
                <c:pt idx="279">
                  <c:v>582.69000000000005</c:v>
                </c:pt>
                <c:pt idx="280">
                  <c:v>584.77000000000055</c:v>
                </c:pt>
                <c:pt idx="281">
                  <c:v>586.85999999999797</c:v>
                </c:pt>
                <c:pt idx="282">
                  <c:v>588.94999999999948</c:v>
                </c:pt>
                <c:pt idx="283">
                  <c:v>591.04</c:v>
                </c:pt>
                <c:pt idx="284">
                  <c:v>593.13</c:v>
                </c:pt>
                <c:pt idx="285">
                  <c:v>595.22</c:v>
                </c:pt>
                <c:pt idx="286">
                  <c:v>597.30999999999949</c:v>
                </c:pt>
                <c:pt idx="287">
                  <c:v>599.39</c:v>
                </c:pt>
                <c:pt idx="288">
                  <c:v>601.48</c:v>
                </c:pt>
                <c:pt idx="289">
                  <c:v>603.57000000000005</c:v>
                </c:pt>
                <c:pt idx="290">
                  <c:v>605.66</c:v>
                </c:pt>
                <c:pt idx="291">
                  <c:v>607.75</c:v>
                </c:pt>
                <c:pt idx="292">
                  <c:v>609.83999999999946</c:v>
                </c:pt>
                <c:pt idx="293">
                  <c:v>611.91999999999996</c:v>
                </c:pt>
                <c:pt idx="294">
                  <c:v>614.01</c:v>
                </c:pt>
                <c:pt idx="295">
                  <c:v>616.1</c:v>
                </c:pt>
                <c:pt idx="296">
                  <c:v>618.19000000000005</c:v>
                </c:pt>
                <c:pt idx="297">
                  <c:v>620.28000000000054</c:v>
                </c:pt>
                <c:pt idx="298">
                  <c:v>622.37</c:v>
                </c:pt>
                <c:pt idx="299">
                  <c:v>624.45999999999947</c:v>
                </c:pt>
                <c:pt idx="300">
                  <c:v>626.54</c:v>
                </c:pt>
                <c:pt idx="301">
                  <c:v>628.63</c:v>
                </c:pt>
                <c:pt idx="302">
                  <c:v>630.72</c:v>
                </c:pt>
                <c:pt idx="303">
                  <c:v>632.80999999999949</c:v>
                </c:pt>
                <c:pt idx="304">
                  <c:v>634.9</c:v>
                </c:pt>
                <c:pt idx="305">
                  <c:v>636.99</c:v>
                </c:pt>
                <c:pt idx="306">
                  <c:v>639.07000000000005</c:v>
                </c:pt>
                <c:pt idx="307">
                  <c:v>641.16</c:v>
                </c:pt>
                <c:pt idx="308">
                  <c:v>643.25</c:v>
                </c:pt>
                <c:pt idx="309">
                  <c:v>645.33999999999946</c:v>
                </c:pt>
                <c:pt idx="310">
                  <c:v>647.42999999999938</c:v>
                </c:pt>
                <c:pt idx="311">
                  <c:v>649.52</c:v>
                </c:pt>
                <c:pt idx="312">
                  <c:v>651.61</c:v>
                </c:pt>
                <c:pt idx="313">
                  <c:v>653.69000000000005</c:v>
                </c:pt>
                <c:pt idx="314">
                  <c:v>655.78000000000054</c:v>
                </c:pt>
                <c:pt idx="315">
                  <c:v>657.87</c:v>
                </c:pt>
                <c:pt idx="316">
                  <c:v>659.95999999999947</c:v>
                </c:pt>
                <c:pt idx="317">
                  <c:v>662.05</c:v>
                </c:pt>
                <c:pt idx="318">
                  <c:v>664.14</c:v>
                </c:pt>
                <c:pt idx="319">
                  <c:v>666.23</c:v>
                </c:pt>
                <c:pt idx="320">
                  <c:v>668.31</c:v>
                </c:pt>
                <c:pt idx="321">
                  <c:v>670.4</c:v>
                </c:pt>
                <c:pt idx="322">
                  <c:v>672.49</c:v>
                </c:pt>
                <c:pt idx="323">
                  <c:v>674.58</c:v>
                </c:pt>
                <c:pt idx="324">
                  <c:v>676.67000000000053</c:v>
                </c:pt>
                <c:pt idx="325">
                  <c:v>678.76</c:v>
                </c:pt>
                <c:pt idx="326">
                  <c:v>680.83999999999946</c:v>
                </c:pt>
                <c:pt idx="327">
                  <c:v>682.93</c:v>
                </c:pt>
                <c:pt idx="328">
                  <c:v>685.02</c:v>
                </c:pt>
                <c:pt idx="329">
                  <c:v>687.11</c:v>
                </c:pt>
                <c:pt idx="330">
                  <c:v>689.2</c:v>
                </c:pt>
                <c:pt idx="331">
                  <c:v>691.29000000000053</c:v>
                </c:pt>
                <c:pt idx="332">
                  <c:v>693.38</c:v>
                </c:pt>
                <c:pt idx="333">
                  <c:v>695.45999999999947</c:v>
                </c:pt>
                <c:pt idx="334">
                  <c:v>697.55</c:v>
                </c:pt>
                <c:pt idx="335">
                  <c:v>699.64</c:v>
                </c:pt>
                <c:pt idx="336">
                  <c:v>701.73</c:v>
                </c:pt>
                <c:pt idx="337">
                  <c:v>703.81999999999948</c:v>
                </c:pt>
                <c:pt idx="338">
                  <c:v>705.91</c:v>
                </c:pt>
                <c:pt idx="339">
                  <c:v>707.99</c:v>
                </c:pt>
                <c:pt idx="340">
                  <c:v>710.08</c:v>
                </c:pt>
                <c:pt idx="341">
                  <c:v>712.17000000000053</c:v>
                </c:pt>
                <c:pt idx="342">
                  <c:v>714.26</c:v>
                </c:pt>
                <c:pt idx="343">
                  <c:v>716.34999999999798</c:v>
                </c:pt>
                <c:pt idx="344">
                  <c:v>718.43999999999949</c:v>
                </c:pt>
                <c:pt idx="345">
                  <c:v>720.53</c:v>
                </c:pt>
                <c:pt idx="346">
                  <c:v>722.61</c:v>
                </c:pt>
                <c:pt idx="347">
                  <c:v>724.7</c:v>
                </c:pt>
                <c:pt idx="348">
                  <c:v>726.79000000000053</c:v>
                </c:pt>
                <c:pt idx="349">
                  <c:v>728.88</c:v>
                </c:pt>
                <c:pt idx="350">
                  <c:v>730.97</c:v>
                </c:pt>
                <c:pt idx="351">
                  <c:v>733.06</c:v>
                </c:pt>
                <c:pt idx="352">
                  <c:v>735.15</c:v>
                </c:pt>
                <c:pt idx="353">
                  <c:v>737.23</c:v>
                </c:pt>
                <c:pt idx="354">
                  <c:v>739.31999999999948</c:v>
                </c:pt>
                <c:pt idx="355">
                  <c:v>741.41</c:v>
                </c:pt>
                <c:pt idx="356">
                  <c:v>743.5</c:v>
                </c:pt>
                <c:pt idx="357">
                  <c:v>745.59</c:v>
                </c:pt>
                <c:pt idx="358">
                  <c:v>747.68000000000052</c:v>
                </c:pt>
                <c:pt idx="359">
                  <c:v>749.76</c:v>
                </c:pt>
                <c:pt idx="360">
                  <c:v>751.84999999999798</c:v>
                </c:pt>
                <c:pt idx="361">
                  <c:v>753.93999999999949</c:v>
                </c:pt>
                <c:pt idx="362">
                  <c:v>756.03</c:v>
                </c:pt>
                <c:pt idx="363">
                  <c:v>758.12</c:v>
                </c:pt>
                <c:pt idx="364">
                  <c:v>760.21</c:v>
                </c:pt>
                <c:pt idx="365">
                  <c:v>762.3</c:v>
                </c:pt>
                <c:pt idx="366">
                  <c:v>764.38</c:v>
                </c:pt>
                <c:pt idx="367">
                  <c:v>766.47</c:v>
                </c:pt>
                <c:pt idx="368">
                  <c:v>768.56</c:v>
                </c:pt>
                <c:pt idx="369">
                  <c:v>770.65</c:v>
                </c:pt>
                <c:pt idx="370">
                  <c:v>772.74</c:v>
                </c:pt>
                <c:pt idx="371">
                  <c:v>774.82999999999947</c:v>
                </c:pt>
                <c:pt idx="372">
                  <c:v>776.91</c:v>
                </c:pt>
                <c:pt idx="373">
                  <c:v>779</c:v>
                </c:pt>
                <c:pt idx="374">
                  <c:v>781.09</c:v>
                </c:pt>
                <c:pt idx="375">
                  <c:v>783.18000000000052</c:v>
                </c:pt>
                <c:pt idx="376">
                  <c:v>785.27000000000055</c:v>
                </c:pt>
                <c:pt idx="377">
                  <c:v>787.35999999999797</c:v>
                </c:pt>
                <c:pt idx="378">
                  <c:v>789.44999999999948</c:v>
                </c:pt>
                <c:pt idx="379">
                  <c:v>791.53</c:v>
                </c:pt>
                <c:pt idx="380">
                  <c:v>793.62</c:v>
                </c:pt>
                <c:pt idx="381">
                  <c:v>795.71</c:v>
                </c:pt>
                <c:pt idx="382">
                  <c:v>797.8</c:v>
                </c:pt>
                <c:pt idx="383">
                  <c:v>799.89</c:v>
                </c:pt>
                <c:pt idx="384">
                  <c:v>801.98</c:v>
                </c:pt>
                <c:pt idx="385">
                  <c:v>804.06</c:v>
                </c:pt>
                <c:pt idx="386">
                  <c:v>806.15</c:v>
                </c:pt>
                <c:pt idx="387">
                  <c:v>808.24</c:v>
                </c:pt>
                <c:pt idx="388">
                  <c:v>810.32999999999947</c:v>
                </c:pt>
                <c:pt idx="389">
                  <c:v>812.42</c:v>
                </c:pt>
                <c:pt idx="390">
                  <c:v>814.51</c:v>
                </c:pt>
                <c:pt idx="391">
                  <c:v>816.6</c:v>
                </c:pt>
                <c:pt idx="392">
                  <c:v>818.68000000000052</c:v>
                </c:pt>
                <c:pt idx="393">
                  <c:v>820.77000000000055</c:v>
                </c:pt>
                <c:pt idx="394">
                  <c:v>822.85999999999797</c:v>
                </c:pt>
                <c:pt idx="395">
                  <c:v>824.94999999999948</c:v>
                </c:pt>
                <c:pt idx="396">
                  <c:v>827.04</c:v>
                </c:pt>
                <c:pt idx="397">
                  <c:v>829.13</c:v>
                </c:pt>
                <c:pt idx="398">
                  <c:v>831.22</c:v>
                </c:pt>
                <c:pt idx="399">
                  <c:v>833.3</c:v>
                </c:pt>
                <c:pt idx="400">
                  <c:v>835.39</c:v>
                </c:pt>
                <c:pt idx="401">
                  <c:v>837.48</c:v>
                </c:pt>
                <c:pt idx="402">
                  <c:v>839.57</c:v>
                </c:pt>
                <c:pt idx="403">
                  <c:v>841.66</c:v>
                </c:pt>
                <c:pt idx="404">
                  <c:v>843.75</c:v>
                </c:pt>
                <c:pt idx="405">
                  <c:v>845.82999999999947</c:v>
                </c:pt>
                <c:pt idx="406">
                  <c:v>847.92</c:v>
                </c:pt>
                <c:pt idx="407">
                  <c:v>850.01</c:v>
                </c:pt>
                <c:pt idx="408">
                  <c:v>852.1</c:v>
                </c:pt>
                <c:pt idx="409">
                  <c:v>854.19</c:v>
                </c:pt>
                <c:pt idx="410">
                  <c:v>856.28000000000054</c:v>
                </c:pt>
                <c:pt idx="411">
                  <c:v>858.37</c:v>
                </c:pt>
                <c:pt idx="412">
                  <c:v>860.44999999999948</c:v>
                </c:pt>
                <c:pt idx="413">
                  <c:v>862.54</c:v>
                </c:pt>
                <c:pt idx="414">
                  <c:v>864.63</c:v>
                </c:pt>
                <c:pt idx="415">
                  <c:v>866.72</c:v>
                </c:pt>
                <c:pt idx="416">
                  <c:v>868.81</c:v>
                </c:pt>
                <c:pt idx="417">
                  <c:v>870.9</c:v>
                </c:pt>
                <c:pt idx="418">
                  <c:v>872.98</c:v>
                </c:pt>
                <c:pt idx="419">
                  <c:v>875.07</c:v>
                </c:pt>
                <c:pt idx="420">
                  <c:v>877.16</c:v>
                </c:pt>
                <c:pt idx="421">
                  <c:v>879.25</c:v>
                </c:pt>
                <c:pt idx="422">
                  <c:v>881.33999999999946</c:v>
                </c:pt>
                <c:pt idx="423">
                  <c:v>883.43</c:v>
                </c:pt>
                <c:pt idx="424">
                  <c:v>885.52</c:v>
                </c:pt>
                <c:pt idx="425">
                  <c:v>887.6</c:v>
                </c:pt>
                <c:pt idx="426">
                  <c:v>889.69</c:v>
                </c:pt>
                <c:pt idx="427">
                  <c:v>891.78000000000054</c:v>
                </c:pt>
                <c:pt idx="428">
                  <c:v>893.87</c:v>
                </c:pt>
                <c:pt idx="429">
                  <c:v>895.95999999999947</c:v>
                </c:pt>
                <c:pt idx="430">
                  <c:v>898.05</c:v>
                </c:pt>
                <c:pt idx="431">
                  <c:v>900.13</c:v>
                </c:pt>
                <c:pt idx="432">
                  <c:v>902.22</c:v>
                </c:pt>
                <c:pt idx="433">
                  <c:v>904.31</c:v>
                </c:pt>
                <c:pt idx="434">
                  <c:v>906.4</c:v>
                </c:pt>
                <c:pt idx="435">
                  <c:v>908.49</c:v>
                </c:pt>
                <c:pt idx="436">
                  <c:v>910.58</c:v>
                </c:pt>
                <c:pt idx="437">
                  <c:v>912.67000000000053</c:v>
                </c:pt>
                <c:pt idx="438">
                  <c:v>914.75</c:v>
                </c:pt>
                <c:pt idx="439">
                  <c:v>916.83999999999946</c:v>
                </c:pt>
                <c:pt idx="440">
                  <c:v>918.93</c:v>
                </c:pt>
                <c:pt idx="441">
                  <c:v>921.02</c:v>
                </c:pt>
                <c:pt idx="442">
                  <c:v>923.11</c:v>
                </c:pt>
                <c:pt idx="443">
                  <c:v>925.2</c:v>
                </c:pt>
                <c:pt idx="444">
                  <c:v>927.29000000000053</c:v>
                </c:pt>
                <c:pt idx="445">
                  <c:v>929.37</c:v>
                </c:pt>
                <c:pt idx="446">
                  <c:v>931.45999999999947</c:v>
                </c:pt>
                <c:pt idx="447">
                  <c:v>933.55</c:v>
                </c:pt>
                <c:pt idx="448">
                  <c:v>935.64</c:v>
                </c:pt>
                <c:pt idx="449">
                  <c:v>937.73</c:v>
                </c:pt>
                <c:pt idx="450">
                  <c:v>939.81999999999948</c:v>
                </c:pt>
                <c:pt idx="451">
                  <c:v>941.9</c:v>
                </c:pt>
                <c:pt idx="452">
                  <c:v>943.99</c:v>
                </c:pt>
                <c:pt idx="453">
                  <c:v>946.08</c:v>
                </c:pt>
                <c:pt idx="454">
                  <c:v>948.17000000000053</c:v>
                </c:pt>
                <c:pt idx="455">
                  <c:v>950.26</c:v>
                </c:pt>
                <c:pt idx="456">
                  <c:v>952.34999999999798</c:v>
                </c:pt>
                <c:pt idx="457">
                  <c:v>954.43999999999949</c:v>
                </c:pt>
                <c:pt idx="458">
                  <c:v>956.52</c:v>
                </c:pt>
                <c:pt idx="459">
                  <c:v>958.61</c:v>
                </c:pt>
                <c:pt idx="460">
                  <c:v>960.7</c:v>
                </c:pt>
                <c:pt idx="461">
                  <c:v>962.79000000000053</c:v>
                </c:pt>
                <c:pt idx="462">
                  <c:v>964.88</c:v>
                </c:pt>
                <c:pt idx="463">
                  <c:v>966.97</c:v>
                </c:pt>
                <c:pt idx="464">
                  <c:v>969.05</c:v>
                </c:pt>
                <c:pt idx="465">
                  <c:v>971.14</c:v>
                </c:pt>
                <c:pt idx="466">
                  <c:v>973.23</c:v>
                </c:pt>
                <c:pt idx="467">
                  <c:v>975.31999999999948</c:v>
                </c:pt>
                <c:pt idx="468">
                  <c:v>977.41</c:v>
                </c:pt>
                <c:pt idx="469">
                  <c:v>979.5</c:v>
                </c:pt>
                <c:pt idx="470">
                  <c:v>981.59</c:v>
                </c:pt>
                <c:pt idx="471">
                  <c:v>983.67000000000053</c:v>
                </c:pt>
                <c:pt idx="472">
                  <c:v>985.76</c:v>
                </c:pt>
                <c:pt idx="473">
                  <c:v>987.84999999999798</c:v>
                </c:pt>
                <c:pt idx="474">
                  <c:v>989.93999999999949</c:v>
                </c:pt>
                <c:pt idx="475">
                  <c:v>992.03</c:v>
                </c:pt>
                <c:pt idx="476">
                  <c:v>994.12</c:v>
                </c:pt>
                <c:pt idx="477">
                  <c:v>996.21</c:v>
                </c:pt>
                <c:pt idx="478">
                  <c:v>998.29000000000053</c:v>
                </c:pt>
                <c:pt idx="479">
                  <c:v>1000.4</c:v>
                </c:pt>
                <c:pt idx="480">
                  <c:v>1002.5</c:v>
                </c:pt>
                <c:pt idx="481">
                  <c:v>1004.6</c:v>
                </c:pt>
                <c:pt idx="482">
                  <c:v>1006.6</c:v>
                </c:pt>
                <c:pt idx="483">
                  <c:v>1008.7</c:v>
                </c:pt>
                <c:pt idx="484">
                  <c:v>1010.8</c:v>
                </c:pt>
                <c:pt idx="485">
                  <c:v>1012.9</c:v>
                </c:pt>
                <c:pt idx="486">
                  <c:v>1015</c:v>
                </c:pt>
                <c:pt idx="487">
                  <c:v>1017.1</c:v>
                </c:pt>
                <c:pt idx="488">
                  <c:v>1019.2</c:v>
                </c:pt>
                <c:pt idx="489">
                  <c:v>1021.3</c:v>
                </c:pt>
                <c:pt idx="490">
                  <c:v>1023.4</c:v>
                </c:pt>
                <c:pt idx="491">
                  <c:v>1025.4000000000001</c:v>
                </c:pt>
                <c:pt idx="492">
                  <c:v>1027.5</c:v>
                </c:pt>
                <c:pt idx="493">
                  <c:v>1029.5999999999999</c:v>
                </c:pt>
                <c:pt idx="494">
                  <c:v>1031.7</c:v>
                </c:pt>
                <c:pt idx="495">
                  <c:v>1033.8</c:v>
                </c:pt>
                <c:pt idx="496">
                  <c:v>1035.9000000000001</c:v>
                </c:pt>
                <c:pt idx="497">
                  <c:v>1038</c:v>
                </c:pt>
                <c:pt idx="498">
                  <c:v>1040.0999999999999</c:v>
                </c:pt>
                <c:pt idx="499">
                  <c:v>1042.2</c:v>
                </c:pt>
                <c:pt idx="500">
                  <c:v>1044.2</c:v>
                </c:pt>
                <c:pt idx="501">
                  <c:v>1046.3</c:v>
                </c:pt>
                <c:pt idx="502">
                  <c:v>1048.4000000000001</c:v>
                </c:pt>
                <c:pt idx="503">
                  <c:v>1050.5</c:v>
                </c:pt>
                <c:pt idx="504">
                  <c:v>1052.5999999999999</c:v>
                </c:pt>
                <c:pt idx="505">
                  <c:v>1054.7</c:v>
                </c:pt>
                <c:pt idx="506">
                  <c:v>1056.8</c:v>
                </c:pt>
                <c:pt idx="507">
                  <c:v>1058.9000000000001</c:v>
                </c:pt>
                <c:pt idx="508">
                  <c:v>1060.9000000000001</c:v>
                </c:pt>
                <c:pt idx="509">
                  <c:v>1063</c:v>
                </c:pt>
                <c:pt idx="510">
                  <c:v>1065.0999999999999</c:v>
                </c:pt>
                <c:pt idx="511">
                  <c:v>1067.2</c:v>
                </c:pt>
                <c:pt idx="512">
                  <c:v>1069.3</c:v>
                </c:pt>
                <c:pt idx="513">
                  <c:v>1071.4000000000001</c:v>
                </c:pt>
                <c:pt idx="514">
                  <c:v>1073.5</c:v>
                </c:pt>
                <c:pt idx="515">
                  <c:v>1075.5999999999999</c:v>
                </c:pt>
                <c:pt idx="516">
                  <c:v>1077.7</c:v>
                </c:pt>
                <c:pt idx="517">
                  <c:v>1079.7</c:v>
                </c:pt>
                <c:pt idx="518">
                  <c:v>1081.8</c:v>
                </c:pt>
                <c:pt idx="519">
                  <c:v>1083.9000000000001</c:v>
                </c:pt>
                <c:pt idx="520">
                  <c:v>1086</c:v>
                </c:pt>
                <c:pt idx="521">
                  <c:v>1088.0999999999999</c:v>
                </c:pt>
                <c:pt idx="522">
                  <c:v>1090.2</c:v>
                </c:pt>
                <c:pt idx="523">
                  <c:v>1092.3</c:v>
                </c:pt>
                <c:pt idx="524">
                  <c:v>1094.4000000000001</c:v>
                </c:pt>
                <c:pt idx="525">
                  <c:v>1096.5</c:v>
                </c:pt>
                <c:pt idx="526">
                  <c:v>1098.5</c:v>
                </c:pt>
                <c:pt idx="527">
                  <c:v>1100.5999999999999</c:v>
                </c:pt>
                <c:pt idx="528">
                  <c:v>1102.7</c:v>
                </c:pt>
                <c:pt idx="529">
                  <c:v>1104.8</c:v>
                </c:pt>
                <c:pt idx="530">
                  <c:v>1106.9000000000001</c:v>
                </c:pt>
                <c:pt idx="531">
                  <c:v>1109</c:v>
                </c:pt>
                <c:pt idx="532">
                  <c:v>1111.0999999999999</c:v>
                </c:pt>
                <c:pt idx="533">
                  <c:v>1113.2</c:v>
                </c:pt>
                <c:pt idx="534">
                  <c:v>1115.2</c:v>
                </c:pt>
                <c:pt idx="535">
                  <c:v>1117.3</c:v>
                </c:pt>
                <c:pt idx="536">
                  <c:v>1119.4000000000001</c:v>
                </c:pt>
                <c:pt idx="537">
                  <c:v>1121.5</c:v>
                </c:pt>
                <c:pt idx="538">
                  <c:v>1123.5999999999999</c:v>
                </c:pt>
                <c:pt idx="539">
                  <c:v>1125.7</c:v>
                </c:pt>
                <c:pt idx="540">
                  <c:v>1127.8</c:v>
                </c:pt>
                <c:pt idx="541">
                  <c:v>1129.9000000000001</c:v>
                </c:pt>
                <c:pt idx="542">
                  <c:v>1132</c:v>
                </c:pt>
                <c:pt idx="543">
                  <c:v>1134</c:v>
                </c:pt>
                <c:pt idx="544">
                  <c:v>1136.0999999999999</c:v>
                </c:pt>
                <c:pt idx="545">
                  <c:v>1138.2</c:v>
                </c:pt>
                <c:pt idx="546">
                  <c:v>1140.3</c:v>
                </c:pt>
                <c:pt idx="547">
                  <c:v>1142.4000000000001</c:v>
                </c:pt>
                <c:pt idx="548">
                  <c:v>1144.5</c:v>
                </c:pt>
                <c:pt idx="549">
                  <c:v>1146.5999999999999</c:v>
                </c:pt>
                <c:pt idx="550">
                  <c:v>1148.7</c:v>
                </c:pt>
                <c:pt idx="551">
                  <c:v>1150.8</c:v>
                </c:pt>
                <c:pt idx="552">
                  <c:v>1152.8</c:v>
                </c:pt>
                <c:pt idx="553">
                  <c:v>1154.9000000000001</c:v>
                </c:pt>
                <c:pt idx="554">
                  <c:v>1157</c:v>
                </c:pt>
                <c:pt idx="555">
                  <c:v>1159.0999999999999</c:v>
                </c:pt>
                <c:pt idx="556">
                  <c:v>1161.2</c:v>
                </c:pt>
                <c:pt idx="557">
                  <c:v>1163.3</c:v>
                </c:pt>
                <c:pt idx="558">
                  <c:v>1165.4000000000001</c:v>
                </c:pt>
                <c:pt idx="559">
                  <c:v>1167.5</c:v>
                </c:pt>
                <c:pt idx="560">
                  <c:v>1169.5</c:v>
                </c:pt>
                <c:pt idx="561">
                  <c:v>1171.5999999999999</c:v>
                </c:pt>
                <c:pt idx="562">
                  <c:v>1173.7</c:v>
                </c:pt>
                <c:pt idx="563">
                  <c:v>1175.8</c:v>
                </c:pt>
                <c:pt idx="564">
                  <c:v>1177.9000000000001</c:v>
                </c:pt>
                <c:pt idx="565">
                  <c:v>1180</c:v>
                </c:pt>
                <c:pt idx="566">
                  <c:v>1182.0999999999999</c:v>
                </c:pt>
                <c:pt idx="567">
                  <c:v>1184.2</c:v>
                </c:pt>
                <c:pt idx="568">
                  <c:v>1186.3</c:v>
                </c:pt>
                <c:pt idx="569">
                  <c:v>1188.3</c:v>
                </c:pt>
                <c:pt idx="570">
                  <c:v>1190.4000000000001</c:v>
                </c:pt>
                <c:pt idx="571">
                  <c:v>1192.5</c:v>
                </c:pt>
                <c:pt idx="572">
                  <c:v>1194.5999999999999</c:v>
                </c:pt>
                <c:pt idx="573">
                  <c:v>1196.7</c:v>
                </c:pt>
                <c:pt idx="574">
                  <c:v>1198.8</c:v>
                </c:pt>
                <c:pt idx="575">
                  <c:v>1200.9000000000001</c:v>
                </c:pt>
                <c:pt idx="576">
                  <c:v>1203</c:v>
                </c:pt>
                <c:pt idx="577">
                  <c:v>1205.0999999999999</c:v>
                </c:pt>
                <c:pt idx="578">
                  <c:v>1207.0999999999999</c:v>
                </c:pt>
                <c:pt idx="579">
                  <c:v>1209.2</c:v>
                </c:pt>
                <c:pt idx="580">
                  <c:v>1211.3</c:v>
                </c:pt>
                <c:pt idx="581">
                  <c:v>1213.4000000000001</c:v>
                </c:pt>
                <c:pt idx="582">
                  <c:v>1215.5</c:v>
                </c:pt>
                <c:pt idx="583">
                  <c:v>1217.5999999999999</c:v>
                </c:pt>
                <c:pt idx="584">
                  <c:v>1219.7</c:v>
                </c:pt>
                <c:pt idx="585">
                  <c:v>1221.8</c:v>
                </c:pt>
                <c:pt idx="586">
                  <c:v>1223.8</c:v>
                </c:pt>
                <c:pt idx="587">
                  <c:v>1225.9000000000001</c:v>
                </c:pt>
                <c:pt idx="588">
                  <c:v>1228</c:v>
                </c:pt>
                <c:pt idx="589">
                  <c:v>1230.0999999999999</c:v>
                </c:pt>
                <c:pt idx="590">
                  <c:v>1232.2</c:v>
                </c:pt>
                <c:pt idx="591">
                  <c:v>1234.3</c:v>
                </c:pt>
                <c:pt idx="592">
                  <c:v>1236.4000000000001</c:v>
                </c:pt>
                <c:pt idx="593">
                  <c:v>1238.5</c:v>
                </c:pt>
                <c:pt idx="594">
                  <c:v>1240.5999999999999</c:v>
                </c:pt>
                <c:pt idx="595">
                  <c:v>1242.5999999999999</c:v>
                </c:pt>
                <c:pt idx="596">
                  <c:v>1244.7</c:v>
                </c:pt>
                <c:pt idx="597">
                  <c:v>1246.8</c:v>
                </c:pt>
                <c:pt idx="598">
                  <c:v>1248.9000000000001</c:v>
                </c:pt>
                <c:pt idx="599">
                  <c:v>1251</c:v>
                </c:pt>
                <c:pt idx="600">
                  <c:v>1253.0999999999999</c:v>
                </c:pt>
                <c:pt idx="601">
                  <c:v>1255.2</c:v>
                </c:pt>
                <c:pt idx="602">
                  <c:v>1257.3</c:v>
                </c:pt>
                <c:pt idx="603">
                  <c:v>1259.4000000000001</c:v>
                </c:pt>
                <c:pt idx="604">
                  <c:v>1261.4000000000001</c:v>
                </c:pt>
                <c:pt idx="605">
                  <c:v>1263.5</c:v>
                </c:pt>
                <c:pt idx="606">
                  <c:v>1265.5999999999999</c:v>
                </c:pt>
                <c:pt idx="607">
                  <c:v>1267.7</c:v>
                </c:pt>
                <c:pt idx="608">
                  <c:v>1269.8</c:v>
                </c:pt>
                <c:pt idx="609">
                  <c:v>1271.9000000000001</c:v>
                </c:pt>
                <c:pt idx="610">
                  <c:v>1274</c:v>
                </c:pt>
                <c:pt idx="611">
                  <c:v>1276.0999999999999</c:v>
                </c:pt>
                <c:pt idx="612">
                  <c:v>1278.0999999999999</c:v>
                </c:pt>
                <c:pt idx="613">
                  <c:v>1280.2</c:v>
                </c:pt>
                <c:pt idx="614">
                  <c:v>1282.3</c:v>
                </c:pt>
                <c:pt idx="615">
                  <c:v>1284.4000000000001</c:v>
                </c:pt>
                <c:pt idx="616">
                  <c:v>1286.5</c:v>
                </c:pt>
                <c:pt idx="617">
                  <c:v>1288.5999999999999</c:v>
                </c:pt>
                <c:pt idx="618">
                  <c:v>1290.7</c:v>
                </c:pt>
                <c:pt idx="619">
                  <c:v>1292.8</c:v>
                </c:pt>
                <c:pt idx="620">
                  <c:v>1294.9000000000001</c:v>
                </c:pt>
                <c:pt idx="621">
                  <c:v>1296.9000000000001</c:v>
                </c:pt>
                <c:pt idx="622">
                  <c:v>1299</c:v>
                </c:pt>
                <c:pt idx="623">
                  <c:v>1301.0999999999999</c:v>
                </c:pt>
                <c:pt idx="624">
                  <c:v>1303.2</c:v>
                </c:pt>
                <c:pt idx="625">
                  <c:v>1305.3</c:v>
                </c:pt>
                <c:pt idx="626">
                  <c:v>1307.4000000000001</c:v>
                </c:pt>
                <c:pt idx="627">
                  <c:v>1309.5</c:v>
                </c:pt>
                <c:pt idx="628">
                  <c:v>1311.6</c:v>
                </c:pt>
                <c:pt idx="629">
                  <c:v>1313.7</c:v>
                </c:pt>
                <c:pt idx="630">
                  <c:v>1315.7</c:v>
                </c:pt>
                <c:pt idx="631">
                  <c:v>1317.8</c:v>
                </c:pt>
                <c:pt idx="632">
                  <c:v>1319.9</c:v>
                </c:pt>
                <c:pt idx="633">
                  <c:v>1322</c:v>
                </c:pt>
                <c:pt idx="634">
                  <c:v>1324.1</c:v>
                </c:pt>
                <c:pt idx="635">
                  <c:v>1326.2</c:v>
                </c:pt>
                <c:pt idx="636">
                  <c:v>1328.3</c:v>
                </c:pt>
                <c:pt idx="637">
                  <c:v>1330.4</c:v>
                </c:pt>
                <c:pt idx="638">
                  <c:v>1332.5</c:v>
                </c:pt>
                <c:pt idx="639">
                  <c:v>1334.5</c:v>
                </c:pt>
                <c:pt idx="640">
                  <c:v>1336.6</c:v>
                </c:pt>
                <c:pt idx="641">
                  <c:v>1338.7</c:v>
                </c:pt>
                <c:pt idx="642">
                  <c:v>1340.8</c:v>
                </c:pt>
                <c:pt idx="643">
                  <c:v>1342.9</c:v>
                </c:pt>
                <c:pt idx="644">
                  <c:v>1345</c:v>
                </c:pt>
                <c:pt idx="645">
                  <c:v>1347.1</c:v>
                </c:pt>
                <c:pt idx="646">
                  <c:v>1349.2</c:v>
                </c:pt>
                <c:pt idx="647">
                  <c:v>1351.2</c:v>
                </c:pt>
                <c:pt idx="648">
                  <c:v>1353.3</c:v>
                </c:pt>
                <c:pt idx="649">
                  <c:v>1355.4</c:v>
                </c:pt>
                <c:pt idx="650">
                  <c:v>1357.5</c:v>
                </c:pt>
                <c:pt idx="651">
                  <c:v>1359.6</c:v>
                </c:pt>
                <c:pt idx="652">
                  <c:v>1361.7</c:v>
                </c:pt>
                <c:pt idx="653">
                  <c:v>1363.8</c:v>
                </c:pt>
                <c:pt idx="654">
                  <c:v>1365.9</c:v>
                </c:pt>
                <c:pt idx="655">
                  <c:v>1368</c:v>
                </c:pt>
                <c:pt idx="656">
                  <c:v>1370</c:v>
                </c:pt>
                <c:pt idx="657">
                  <c:v>1372.1</c:v>
                </c:pt>
                <c:pt idx="658">
                  <c:v>1374.2</c:v>
                </c:pt>
                <c:pt idx="659">
                  <c:v>1376.3</c:v>
                </c:pt>
                <c:pt idx="660">
                  <c:v>1378.4</c:v>
                </c:pt>
                <c:pt idx="661">
                  <c:v>1380.5</c:v>
                </c:pt>
                <c:pt idx="662">
                  <c:v>1382.6</c:v>
                </c:pt>
                <c:pt idx="663">
                  <c:v>1384.7</c:v>
                </c:pt>
                <c:pt idx="664">
                  <c:v>1386.8</c:v>
                </c:pt>
                <c:pt idx="665">
                  <c:v>1388.8</c:v>
                </c:pt>
                <c:pt idx="666">
                  <c:v>1390.9</c:v>
                </c:pt>
                <c:pt idx="667">
                  <c:v>1393</c:v>
                </c:pt>
                <c:pt idx="668">
                  <c:v>1395.1</c:v>
                </c:pt>
                <c:pt idx="669">
                  <c:v>1397.2</c:v>
                </c:pt>
                <c:pt idx="670">
                  <c:v>1399.3</c:v>
                </c:pt>
                <c:pt idx="671">
                  <c:v>1401.4</c:v>
                </c:pt>
                <c:pt idx="672">
                  <c:v>1403.5</c:v>
                </c:pt>
                <c:pt idx="673">
                  <c:v>1405.5</c:v>
                </c:pt>
                <c:pt idx="674">
                  <c:v>1407.6</c:v>
                </c:pt>
                <c:pt idx="675">
                  <c:v>1409.7</c:v>
                </c:pt>
                <c:pt idx="676">
                  <c:v>1411.8</c:v>
                </c:pt>
                <c:pt idx="677">
                  <c:v>1413.9</c:v>
                </c:pt>
                <c:pt idx="678">
                  <c:v>1416</c:v>
                </c:pt>
                <c:pt idx="679">
                  <c:v>1418.1</c:v>
                </c:pt>
                <c:pt idx="680">
                  <c:v>1420.2</c:v>
                </c:pt>
                <c:pt idx="681">
                  <c:v>1422.3</c:v>
                </c:pt>
                <c:pt idx="682">
                  <c:v>1424.3</c:v>
                </c:pt>
                <c:pt idx="683">
                  <c:v>1426.4</c:v>
                </c:pt>
                <c:pt idx="684">
                  <c:v>1428.5</c:v>
                </c:pt>
                <c:pt idx="685">
                  <c:v>1430.6</c:v>
                </c:pt>
                <c:pt idx="686">
                  <c:v>1432.7</c:v>
                </c:pt>
                <c:pt idx="687">
                  <c:v>1434.8</c:v>
                </c:pt>
                <c:pt idx="688">
                  <c:v>1436.9</c:v>
                </c:pt>
                <c:pt idx="689">
                  <c:v>1439</c:v>
                </c:pt>
                <c:pt idx="690">
                  <c:v>1441.1</c:v>
                </c:pt>
                <c:pt idx="691">
                  <c:v>1443.1</c:v>
                </c:pt>
                <c:pt idx="692">
                  <c:v>1445.2</c:v>
                </c:pt>
                <c:pt idx="693">
                  <c:v>1447.3</c:v>
                </c:pt>
                <c:pt idx="694">
                  <c:v>1449.4</c:v>
                </c:pt>
                <c:pt idx="695">
                  <c:v>1451.5</c:v>
                </c:pt>
                <c:pt idx="696">
                  <c:v>1453.6</c:v>
                </c:pt>
                <c:pt idx="697">
                  <c:v>1455.7</c:v>
                </c:pt>
                <c:pt idx="698">
                  <c:v>1457.8</c:v>
                </c:pt>
                <c:pt idx="699">
                  <c:v>1459.8</c:v>
                </c:pt>
                <c:pt idx="700">
                  <c:v>1461.9</c:v>
                </c:pt>
                <c:pt idx="701">
                  <c:v>1464</c:v>
                </c:pt>
                <c:pt idx="702">
                  <c:v>1466.1</c:v>
                </c:pt>
                <c:pt idx="703">
                  <c:v>1468.2</c:v>
                </c:pt>
                <c:pt idx="704">
                  <c:v>1470.3</c:v>
                </c:pt>
                <c:pt idx="705">
                  <c:v>1472.4</c:v>
                </c:pt>
                <c:pt idx="706">
                  <c:v>1474.5</c:v>
                </c:pt>
                <c:pt idx="707">
                  <c:v>1476.6</c:v>
                </c:pt>
                <c:pt idx="708">
                  <c:v>1478.6</c:v>
                </c:pt>
                <c:pt idx="709">
                  <c:v>1480.7</c:v>
                </c:pt>
                <c:pt idx="710">
                  <c:v>1482.8</c:v>
                </c:pt>
                <c:pt idx="711">
                  <c:v>1484.9</c:v>
                </c:pt>
                <c:pt idx="712">
                  <c:v>1487</c:v>
                </c:pt>
                <c:pt idx="713">
                  <c:v>1489.1</c:v>
                </c:pt>
                <c:pt idx="714">
                  <c:v>1491.2</c:v>
                </c:pt>
                <c:pt idx="715">
                  <c:v>1493.3</c:v>
                </c:pt>
                <c:pt idx="716">
                  <c:v>1495.4</c:v>
                </c:pt>
                <c:pt idx="717">
                  <c:v>1497.4</c:v>
                </c:pt>
                <c:pt idx="718">
                  <c:v>1499.5</c:v>
                </c:pt>
                <c:pt idx="719">
                  <c:v>1501.6</c:v>
                </c:pt>
                <c:pt idx="720">
                  <c:v>1503.7</c:v>
                </c:pt>
                <c:pt idx="721">
                  <c:v>1505.8</c:v>
                </c:pt>
                <c:pt idx="722">
                  <c:v>1507.9</c:v>
                </c:pt>
                <c:pt idx="723">
                  <c:v>1510</c:v>
                </c:pt>
                <c:pt idx="724">
                  <c:v>1512.1</c:v>
                </c:pt>
                <c:pt idx="725">
                  <c:v>1514.1</c:v>
                </c:pt>
                <c:pt idx="726">
                  <c:v>1516.2</c:v>
                </c:pt>
                <c:pt idx="727">
                  <c:v>1518.3</c:v>
                </c:pt>
                <c:pt idx="728">
                  <c:v>1520.4</c:v>
                </c:pt>
                <c:pt idx="729">
                  <c:v>1522.5</c:v>
                </c:pt>
                <c:pt idx="730">
                  <c:v>1524.6</c:v>
                </c:pt>
                <c:pt idx="731">
                  <c:v>1526.7</c:v>
                </c:pt>
                <c:pt idx="732">
                  <c:v>1528.8</c:v>
                </c:pt>
                <c:pt idx="733">
                  <c:v>1530.9</c:v>
                </c:pt>
                <c:pt idx="734">
                  <c:v>1532.9</c:v>
                </c:pt>
                <c:pt idx="735">
                  <c:v>1535</c:v>
                </c:pt>
                <c:pt idx="736">
                  <c:v>1537.1</c:v>
                </c:pt>
                <c:pt idx="737">
                  <c:v>1539.2</c:v>
                </c:pt>
                <c:pt idx="738">
                  <c:v>1541.3</c:v>
                </c:pt>
                <c:pt idx="739">
                  <c:v>1543.4</c:v>
                </c:pt>
                <c:pt idx="740">
                  <c:v>1545.5</c:v>
                </c:pt>
                <c:pt idx="741">
                  <c:v>1547.6</c:v>
                </c:pt>
                <c:pt idx="742">
                  <c:v>1549.7</c:v>
                </c:pt>
                <c:pt idx="743">
                  <c:v>1551.7</c:v>
                </c:pt>
                <c:pt idx="744">
                  <c:v>1553.8</c:v>
                </c:pt>
                <c:pt idx="745">
                  <c:v>1555.9</c:v>
                </c:pt>
                <c:pt idx="746">
                  <c:v>1558</c:v>
                </c:pt>
                <c:pt idx="747">
                  <c:v>1560.1</c:v>
                </c:pt>
                <c:pt idx="748">
                  <c:v>1562.2</c:v>
                </c:pt>
                <c:pt idx="749">
                  <c:v>1564.3</c:v>
                </c:pt>
                <c:pt idx="750">
                  <c:v>1566.4</c:v>
                </c:pt>
                <c:pt idx="751">
                  <c:v>1568.4</c:v>
                </c:pt>
                <c:pt idx="752">
                  <c:v>1570.5</c:v>
                </c:pt>
                <c:pt idx="753">
                  <c:v>1572.6</c:v>
                </c:pt>
                <c:pt idx="754">
                  <c:v>1574.7</c:v>
                </c:pt>
                <c:pt idx="755">
                  <c:v>1576.8</c:v>
                </c:pt>
                <c:pt idx="756">
                  <c:v>1578.9</c:v>
                </c:pt>
                <c:pt idx="757">
                  <c:v>1581</c:v>
                </c:pt>
                <c:pt idx="758">
                  <c:v>1583.1</c:v>
                </c:pt>
                <c:pt idx="759">
                  <c:v>1585.2</c:v>
                </c:pt>
                <c:pt idx="760">
                  <c:v>1587.2</c:v>
                </c:pt>
                <c:pt idx="761">
                  <c:v>1589.3</c:v>
                </c:pt>
                <c:pt idx="762">
                  <c:v>1591.4</c:v>
                </c:pt>
                <c:pt idx="763">
                  <c:v>1593.5</c:v>
                </c:pt>
                <c:pt idx="764">
                  <c:v>1595.6</c:v>
                </c:pt>
                <c:pt idx="765">
                  <c:v>1597.7</c:v>
                </c:pt>
                <c:pt idx="766">
                  <c:v>1599.8</c:v>
                </c:pt>
                <c:pt idx="767">
                  <c:v>1601.9</c:v>
                </c:pt>
                <c:pt idx="768">
                  <c:v>1604</c:v>
                </c:pt>
                <c:pt idx="769">
                  <c:v>1606</c:v>
                </c:pt>
                <c:pt idx="770">
                  <c:v>1608.1</c:v>
                </c:pt>
                <c:pt idx="771">
                  <c:v>1610.2</c:v>
                </c:pt>
                <c:pt idx="772">
                  <c:v>1612.3</c:v>
                </c:pt>
                <c:pt idx="773">
                  <c:v>1614.4</c:v>
                </c:pt>
                <c:pt idx="774">
                  <c:v>1616.5</c:v>
                </c:pt>
                <c:pt idx="775">
                  <c:v>1618.6</c:v>
                </c:pt>
                <c:pt idx="776">
                  <c:v>1620.7</c:v>
                </c:pt>
                <c:pt idx="777">
                  <c:v>1622.7</c:v>
                </c:pt>
                <c:pt idx="778">
                  <c:v>1624.8</c:v>
                </c:pt>
                <c:pt idx="779">
                  <c:v>1626.9</c:v>
                </c:pt>
                <c:pt idx="780">
                  <c:v>1629</c:v>
                </c:pt>
                <c:pt idx="781">
                  <c:v>1631.1</c:v>
                </c:pt>
                <c:pt idx="782">
                  <c:v>1633.2</c:v>
                </c:pt>
                <c:pt idx="783">
                  <c:v>1635.3</c:v>
                </c:pt>
                <c:pt idx="784">
                  <c:v>1637.4</c:v>
                </c:pt>
                <c:pt idx="785">
                  <c:v>1639.5</c:v>
                </c:pt>
                <c:pt idx="786">
                  <c:v>1641.5</c:v>
                </c:pt>
                <c:pt idx="787">
                  <c:v>1643.6</c:v>
                </c:pt>
                <c:pt idx="788">
                  <c:v>1645.7</c:v>
                </c:pt>
                <c:pt idx="789">
                  <c:v>1647.8</c:v>
                </c:pt>
                <c:pt idx="790">
                  <c:v>1649.9</c:v>
                </c:pt>
                <c:pt idx="791">
                  <c:v>1652</c:v>
                </c:pt>
                <c:pt idx="792">
                  <c:v>1654.1</c:v>
                </c:pt>
                <c:pt idx="793">
                  <c:v>1656.2</c:v>
                </c:pt>
                <c:pt idx="794">
                  <c:v>1658.3</c:v>
                </c:pt>
                <c:pt idx="795">
                  <c:v>1660.3</c:v>
                </c:pt>
                <c:pt idx="796">
                  <c:v>1662.4</c:v>
                </c:pt>
                <c:pt idx="797">
                  <c:v>1664.5</c:v>
                </c:pt>
                <c:pt idx="798">
                  <c:v>1666.6</c:v>
                </c:pt>
                <c:pt idx="799">
                  <c:v>1668.7</c:v>
                </c:pt>
                <c:pt idx="800">
                  <c:v>1670.8</c:v>
                </c:pt>
                <c:pt idx="801">
                  <c:v>1672.9</c:v>
                </c:pt>
                <c:pt idx="802">
                  <c:v>1675</c:v>
                </c:pt>
                <c:pt idx="803">
                  <c:v>1677</c:v>
                </c:pt>
                <c:pt idx="804">
                  <c:v>1679.1</c:v>
                </c:pt>
                <c:pt idx="805">
                  <c:v>1681.2</c:v>
                </c:pt>
                <c:pt idx="806">
                  <c:v>1683.3</c:v>
                </c:pt>
                <c:pt idx="807">
                  <c:v>1685.4</c:v>
                </c:pt>
                <c:pt idx="808">
                  <c:v>1687.5</c:v>
                </c:pt>
                <c:pt idx="809">
                  <c:v>1689.6</c:v>
                </c:pt>
                <c:pt idx="810">
                  <c:v>1691.7</c:v>
                </c:pt>
                <c:pt idx="811">
                  <c:v>1693.8</c:v>
                </c:pt>
                <c:pt idx="812">
                  <c:v>1695.8</c:v>
                </c:pt>
                <c:pt idx="813">
                  <c:v>1697.9</c:v>
                </c:pt>
                <c:pt idx="814">
                  <c:v>1700</c:v>
                </c:pt>
                <c:pt idx="815">
                  <c:v>1702.1</c:v>
                </c:pt>
                <c:pt idx="816">
                  <c:v>1704.2</c:v>
                </c:pt>
                <c:pt idx="817">
                  <c:v>1706.3</c:v>
                </c:pt>
                <c:pt idx="818">
                  <c:v>1708.4</c:v>
                </c:pt>
                <c:pt idx="819">
                  <c:v>1710.5</c:v>
                </c:pt>
                <c:pt idx="820">
                  <c:v>1712.6</c:v>
                </c:pt>
                <c:pt idx="821">
                  <c:v>1714.6</c:v>
                </c:pt>
                <c:pt idx="822">
                  <c:v>1716.7</c:v>
                </c:pt>
                <c:pt idx="823">
                  <c:v>1718.8</c:v>
                </c:pt>
                <c:pt idx="824">
                  <c:v>1720.9</c:v>
                </c:pt>
                <c:pt idx="825">
                  <c:v>1723</c:v>
                </c:pt>
                <c:pt idx="826">
                  <c:v>1725.1</c:v>
                </c:pt>
                <c:pt idx="827">
                  <c:v>1727.2</c:v>
                </c:pt>
                <c:pt idx="828">
                  <c:v>1729.3</c:v>
                </c:pt>
                <c:pt idx="829">
                  <c:v>1731.4</c:v>
                </c:pt>
                <c:pt idx="830">
                  <c:v>1733.4</c:v>
                </c:pt>
                <c:pt idx="831">
                  <c:v>1735.5</c:v>
                </c:pt>
                <c:pt idx="832">
                  <c:v>1737.6</c:v>
                </c:pt>
                <c:pt idx="833">
                  <c:v>1739.7</c:v>
                </c:pt>
                <c:pt idx="834">
                  <c:v>1741.8</c:v>
                </c:pt>
                <c:pt idx="835">
                  <c:v>1743.9</c:v>
                </c:pt>
                <c:pt idx="836">
                  <c:v>1746</c:v>
                </c:pt>
                <c:pt idx="837">
                  <c:v>1748.1</c:v>
                </c:pt>
                <c:pt idx="838">
                  <c:v>1750.1</c:v>
                </c:pt>
                <c:pt idx="839">
                  <c:v>1752.2</c:v>
                </c:pt>
                <c:pt idx="840">
                  <c:v>1754.3</c:v>
                </c:pt>
                <c:pt idx="841">
                  <c:v>1756.4</c:v>
                </c:pt>
                <c:pt idx="842">
                  <c:v>1758.5</c:v>
                </c:pt>
                <c:pt idx="843">
                  <c:v>1760.6</c:v>
                </c:pt>
                <c:pt idx="844">
                  <c:v>1762.7</c:v>
                </c:pt>
                <c:pt idx="845">
                  <c:v>1764.8</c:v>
                </c:pt>
                <c:pt idx="846">
                  <c:v>1766.9</c:v>
                </c:pt>
                <c:pt idx="847">
                  <c:v>1768.9</c:v>
                </c:pt>
                <c:pt idx="848">
                  <c:v>1771</c:v>
                </c:pt>
                <c:pt idx="849">
                  <c:v>1773.1</c:v>
                </c:pt>
                <c:pt idx="850">
                  <c:v>1775.2</c:v>
                </c:pt>
                <c:pt idx="851">
                  <c:v>1777.3</c:v>
                </c:pt>
                <c:pt idx="852">
                  <c:v>1779.4</c:v>
                </c:pt>
                <c:pt idx="853">
                  <c:v>1781.5</c:v>
                </c:pt>
                <c:pt idx="854">
                  <c:v>1783.6</c:v>
                </c:pt>
                <c:pt idx="855">
                  <c:v>1785.7</c:v>
                </c:pt>
                <c:pt idx="856">
                  <c:v>1787.7</c:v>
                </c:pt>
                <c:pt idx="857">
                  <c:v>1789.8</c:v>
                </c:pt>
                <c:pt idx="858">
                  <c:v>1791.9</c:v>
                </c:pt>
                <c:pt idx="859">
                  <c:v>1794</c:v>
                </c:pt>
                <c:pt idx="860">
                  <c:v>1796.1</c:v>
                </c:pt>
                <c:pt idx="861">
                  <c:v>1798.2</c:v>
                </c:pt>
                <c:pt idx="862">
                  <c:v>1800.3</c:v>
                </c:pt>
                <c:pt idx="863">
                  <c:v>1802.4</c:v>
                </c:pt>
                <c:pt idx="864">
                  <c:v>1804.4</c:v>
                </c:pt>
                <c:pt idx="865">
                  <c:v>1806.5</c:v>
                </c:pt>
                <c:pt idx="866">
                  <c:v>1808.6</c:v>
                </c:pt>
                <c:pt idx="867">
                  <c:v>1810.7</c:v>
                </c:pt>
                <c:pt idx="868">
                  <c:v>1812.8</c:v>
                </c:pt>
                <c:pt idx="869">
                  <c:v>1814.9</c:v>
                </c:pt>
                <c:pt idx="870">
                  <c:v>1817</c:v>
                </c:pt>
                <c:pt idx="871">
                  <c:v>1819.1</c:v>
                </c:pt>
                <c:pt idx="872">
                  <c:v>1821.2</c:v>
                </c:pt>
                <c:pt idx="873">
                  <c:v>1823.2</c:v>
                </c:pt>
                <c:pt idx="874">
                  <c:v>1825.3</c:v>
                </c:pt>
                <c:pt idx="875">
                  <c:v>1827.4</c:v>
                </c:pt>
                <c:pt idx="876">
                  <c:v>1829.5</c:v>
                </c:pt>
                <c:pt idx="877">
                  <c:v>1831.6</c:v>
                </c:pt>
                <c:pt idx="878">
                  <c:v>1833.7</c:v>
                </c:pt>
                <c:pt idx="879">
                  <c:v>1835.8</c:v>
                </c:pt>
                <c:pt idx="880">
                  <c:v>1837.9</c:v>
                </c:pt>
                <c:pt idx="881">
                  <c:v>1840</c:v>
                </c:pt>
                <c:pt idx="882">
                  <c:v>1842</c:v>
                </c:pt>
                <c:pt idx="883">
                  <c:v>1844.1</c:v>
                </c:pt>
                <c:pt idx="884">
                  <c:v>1846.2</c:v>
                </c:pt>
                <c:pt idx="885">
                  <c:v>1848.3</c:v>
                </c:pt>
                <c:pt idx="886">
                  <c:v>1850.4</c:v>
                </c:pt>
                <c:pt idx="887">
                  <c:v>1852.5</c:v>
                </c:pt>
                <c:pt idx="888">
                  <c:v>1854.6</c:v>
                </c:pt>
                <c:pt idx="889">
                  <c:v>1856.7</c:v>
                </c:pt>
                <c:pt idx="890">
                  <c:v>1858.7</c:v>
                </c:pt>
                <c:pt idx="891">
                  <c:v>1860.8</c:v>
                </c:pt>
                <c:pt idx="892">
                  <c:v>1862.9</c:v>
                </c:pt>
                <c:pt idx="893">
                  <c:v>1865</c:v>
                </c:pt>
                <c:pt idx="894">
                  <c:v>1867.1</c:v>
                </c:pt>
                <c:pt idx="895">
                  <c:v>1869.2</c:v>
                </c:pt>
                <c:pt idx="896">
                  <c:v>1871.3</c:v>
                </c:pt>
                <c:pt idx="897">
                  <c:v>1873.4</c:v>
                </c:pt>
                <c:pt idx="898">
                  <c:v>1875.5</c:v>
                </c:pt>
                <c:pt idx="899">
                  <c:v>1877.5</c:v>
                </c:pt>
                <c:pt idx="900">
                  <c:v>1879.6</c:v>
                </c:pt>
                <c:pt idx="901">
                  <c:v>1881.7</c:v>
                </c:pt>
                <c:pt idx="902">
                  <c:v>1883.8</c:v>
                </c:pt>
                <c:pt idx="903">
                  <c:v>1885.9</c:v>
                </c:pt>
                <c:pt idx="904">
                  <c:v>1888</c:v>
                </c:pt>
                <c:pt idx="905">
                  <c:v>1890.1</c:v>
                </c:pt>
                <c:pt idx="906">
                  <c:v>1892.2</c:v>
                </c:pt>
                <c:pt idx="907">
                  <c:v>1894.3</c:v>
                </c:pt>
                <c:pt idx="908">
                  <c:v>1896.3</c:v>
                </c:pt>
                <c:pt idx="909">
                  <c:v>1898.4</c:v>
                </c:pt>
                <c:pt idx="910">
                  <c:v>1900.5</c:v>
                </c:pt>
                <c:pt idx="911">
                  <c:v>1902.6</c:v>
                </c:pt>
                <c:pt idx="912">
                  <c:v>1904.7</c:v>
                </c:pt>
                <c:pt idx="913">
                  <c:v>1906.8</c:v>
                </c:pt>
                <c:pt idx="914">
                  <c:v>1908.9</c:v>
                </c:pt>
                <c:pt idx="915">
                  <c:v>1911</c:v>
                </c:pt>
                <c:pt idx="916">
                  <c:v>1913</c:v>
                </c:pt>
                <c:pt idx="917">
                  <c:v>1915.1</c:v>
                </c:pt>
                <c:pt idx="918">
                  <c:v>1917.2</c:v>
                </c:pt>
                <c:pt idx="919">
                  <c:v>1919.3</c:v>
                </c:pt>
                <c:pt idx="920">
                  <c:v>1921.4</c:v>
                </c:pt>
                <c:pt idx="921">
                  <c:v>1923.5</c:v>
                </c:pt>
                <c:pt idx="922">
                  <c:v>1925.6</c:v>
                </c:pt>
                <c:pt idx="923">
                  <c:v>1927.7</c:v>
                </c:pt>
                <c:pt idx="924">
                  <c:v>1929.8</c:v>
                </c:pt>
                <c:pt idx="925">
                  <c:v>1931.8</c:v>
                </c:pt>
                <c:pt idx="926">
                  <c:v>1933.9</c:v>
                </c:pt>
                <c:pt idx="927">
                  <c:v>1936</c:v>
                </c:pt>
                <c:pt idx="928">
                  <c:v>1938.1</c:v>
                </c:pt>
                <c:pt idx="929">
                  <c:v>1940.2</c:v>
                </c:pt>
                <c:pt idx="930">
                  <c:v>1942.3</c:v>
                </c:pt>
                <c:pt idx="931">
                  <c:v>1944.4</c:v>
                </c:pt>
                <c:pt idx="932">
                  <c:v>1946.5</c:v>
                </c:pt>
                <c:pt idx="933">
                  <c:v>1948.6</c:v>
                </c:pt>
                <c:pt idx="934">
                  <c:v>1950.6</c:v>
                </c:pt>
                <c:pt idx="935">
                  <c:v>1952.7</c:v>
                </c:pt>
                <c:pt idx="936">
                  <c:v>1954.8</c:v>
                </c:pt>
                <c:pt idx="937">
                  <c:v>1956.9</c:v>
                </c:pt>
                <c:pt idx="938">
                  <c:v>1959</c:v>
                </c:pt>
                <c:pt idx="939">
                  <c:v>1961.1</c:v>
                </c:pt>
                <c:pt idx="940">
                  <c:v>1963.2</c:v>
                </c:pt>
                <c:pt idx="941">
                  <c:v>1965.3</c:v>
                </c:pt>
                <c:pt idx="942">
                  <c:v>1967.3</c:v>
                </c:pt>
                <c:pt idx="943">
                  <c:v>1969.4</c:v>
                </c:pt>
                <c:pt idx="944">
                  <c:v>1971.5</c:v>
                </c:pt>
                <c:pt idx="945">
                  <c:v>1973.6</c:v>
                </c:pt>
                <c:pt idx="946">
                  <c:v>1975.7</c:v>
                </c:pt>
                <c:pt idx="947">
                  <c:v>1977.8</c:v>
                </c:pt>
                <c:pt idx="948">
                  <c:v>1979.9</c:v>
                </c:pt>
                <c:pt idx="949">
                  <c:v>1982</c:v>
                </c:pt>
                <c:pt idx="950">
                  <c:v>1984.1</c:v>
                </c:pt>
                <c:pt idx="951">
                  <c:v>1986.1</c:v>
                </c:pt>
                <c:pt idx="952">
                  <c:v>1988.2</c:v>
                </c:pt>
                <c:pt idx="953">
                  <c:v>1990.3</c:v>
                </c:pt>
                <c:pt idx="954">
                  <c:v>1992.4</c:v>
                </c:pt>
                <c:pt idx="955">
                  <c:v>1994.5</c:v>
                </c:pt>
                <c:pt idx="956">
                  <c:v>1996.6</c:v>
                </c:pt>
                <c:pt idx="957">
                  <c:v>1998.7</c:v>
                </c:pt>
                <c:pt idx="958">
                  <c:v>2000.8</c:v>
                </c:pt>
                <c:pt idx="959">
                  <c:v>2002.9</c:v>
                </c:pt>
                <c:pt idx="960">
                  <c:v>2004.9</c:v>
                </c:pt>
                <c:pt idx="961">
                  <c:v>2007</c:v>
                </c:pt>
                <c:pt idx="962">
                  <c:v>2009.1</c:v>
                </c:pt>
                <c:pt idx="963">
                  <c:v>2011.2</c:v>
                </c:pt>
                <c:pt idx="964">
                  <c:v>2013.3</c:v>
                </c:pt>
                <c:pt idx="965">
                  <c:v>2015.4</c:v>
                </c:pt>
                <c:pt idx="966">
                  <c:v>2017.5</c:v>
                </c:pt>
                <c:pt idx="967">
                  <c:v>2019.6</c:v>
                </c:pt>
                <c:pt idx="968">
                  <c:v>2021.6</c:v>
                </c:pt>
                <c:pt idx="969">
                  <c:v>2023.7</c:v>
                </c:pt>
                <c:pt idx="970">
                  <c:v>2025.8</c:v>
                </c:pt>
                <c:pt idx="971">
                  <c:v>2027.9</c:v>
                </c:pt>
                <c:pt idx="972">
                  <c:v>2030</c:v>
                </c:pt>
                <c:pt idx="973">
                  <c:v>2032.1</c:v>
                </c:pt>
                <c:pt idx="974">
                  <c:v>2034.2</c:v>
                </c:pt>
                <c:pt idx="975">
                  <c:v>2036.3</c:v>
                </c:pt>
                <c:pt idx="976">
                  <c:v>2038.4</c:v>
                </c:pt>
                <c:pt idx="977">
                  <c:v>2040.4</c:v>
                </c:pt>
                <c:pt idx="978">
                  <c:v>2042.5</c:v>
                </c:pt>
                <c:pt idx="979">
                  <c:v>2044.6</c:v>
                </c:pt>
                <c:pt idx="980">
                  <c:v>2046.7</c:v>
                </c:pt>
                <c:pt idx="981">
                  <c:v>2048.8000000000002</c:v>
                </c:pt>
                <c:pt idx="982">
                  <c:v>2050.9</c:v>
                </c:pt>
                <c:pt idx="983">
                  <c:v>2053</c:v>
                </c:pt>
                <c:pt idx="984">
                  <c:v>2055.1</c:v>
                </c:pt>
                <c:pt idx="985">
                  <c:v>2057.1999999999998</c:v>
                </c:pt>
                <c:pt idx="986">
                  <c:v>2059.1999999999998</c:v>
                </c:pt>
                <c:pt idx="987">
                  <c:v>2061.3000000000002</c:v>
                </c:pt>
                <c:pt idx="988">
                  <c:v>2063.4</c:v>
                </c:pt>
                <c:pt idx="989">
                  <c:v>2065.5</c:v>
                </c:pt>
                <c:pt idx="990">
                  <c:v>2067.6</c:v>
                </c:pt>
                <c:pt idx="991">
                  <c:v>2069.6999999999998</c:v>
                </c:pt>
                <c:pt idx="992">
                  <c:v>2071.8000000000002</c:v>
                </c:pt>
                <c:pt idx="993">
                  <c:v>2073.9</c:v>
                </c:pt>
                <c:pt idx="994">
                  <c:v>2075.9</c:v>
                </c:pt>
                <c:pt idx="995">
                  <c:v>2078</c:v>
                </c:pt>
                <c:pt idx="996">
                  <c:v>2080.1</c:v>
                </c:pt>
                <c:pt idx="997">
                  <c:v>2082.1999999999998</c:v>
                </c:pt>
                <c:pt idx="998">
                  <c:v>2084.3000000000002</c:v>
                </c:pt>
                <c:pt idx="999">
                  <c:v>2086.4</c:v>
                </c:pt>
                <c:pt idx="1000">
                  <c:v>2088.5</c:v>
                </c:pt>
                <c:pt idx="1001">
                  <c:v>2090.6</c:v>
                </c:pt>
                <c:pt idx="1002">
                  <c:v>2092.6999999999998</c:v>
                </c:pt>
                <c:pt idx="1003">
                  <c:v>2094.6999999999998</c:v>
                </c:pt>
                <c:pt idx="1004">
                  <c:v>2096.8000000000002</c:v>
                </c:pt>
                <c:pt idx="1005">
                  <c:v>2098.9</c:v>
                </c:pt>
                <c:pt idx="1006">
                  <c:v>2101</c:v>
                </c:pt>
                <c:pt idx="1007">
                  <c:v>2103.1</c:v>
                </c:pt>
                <c:pt idx="1008">
                  <c:v>2105.1999999999998</c:v>
                </c:pt>
                <c:pt idx="1009">
                  <c:v>2107.3000000000002</c:v>
                </c:pt>
                <c:pt idx="1010">
                  <c:v>2109.4</c:v>
                </c:pt>
                <c:pt idx="1011">
                  <c:v>2111.5</c:v>
                </c:pt>
                <c:pt idx="1012">
                  <c:v>2113.5</c:v>
                </c:pt>
                <c:pt idx="1013">
                  <c:v>2115.6</c:v>
                </c:pt>
                <c:pt idx="1014">
                  <c:v>2117.6999999999998</c:v>
                </c:pt>
                <c:pt idx="1015">
                  <c:v>2119.8000000000002</c:v>
                </c:pt>
                <c:pt idx="1016">
                  <c:v>2121.9</c:v>
                </c:pt>
                <c:pt idx="1017">
                  <c:v>2124</c:v>
                </c:pt>
                <c:pt idx="1018">
                  <c:v>2126.1</c:v>
                </c:pt>
                <c:pt idx="1019">
                  <c:v>2128.1999999999998</c:v>
                </c:pt>
                <c:pt idx="1020">
                  <c:v>2130.1999999999998</c:v>
                </c:pt>
                <c:pt idx="1021">
                  <c:v>2132.3000000000002</c:v>
                </c:pt>
                <c:pt idx="1022">
                  <c:v>2134.4</c:v>
                </c:pt>
                <c:pt idx="1023">
                  <c:v>2136.5</c:v>
                </c:pt>
                <c:pt idx="1024">
                  <c:v>2138.6</c:v>
                </c:pt>
                <c:pt idx="1025">
                  <c:v>2140.6999999999998</c:v>
                </c:pt>
                <c:pt idx="1026">
                  <c:v>2142.8000000000002</c:v>
                </c:pt>
                <c:pt idx="1027">
                  <c:v>2144.9</c:v>
                </c:pt>
                <c:pt idx="1028">
                  <c:v>2147</c:v>
                </c:pt>
                <c:pt idx="1029">
                  <c:v>2149</c:v>
                </c:pt>
                <c:pt idx="1030">
                  <c:v>2151.1</c:v>
                </c:pt>
                <c:pt idx="1031">
                  <c:v>2153.1999999999998</c:v>
                </c:pt>
                <c:pt idx="1032">
                  <c:v>2155.3000000000002</c:v>
                </c:pt>
                <c:pt idx="1033">
                  <c:v>2157.4</c:v>
                </c:pt>
                <c:pt idx="1034">
                  <c:v>2159.5</c:v>
                </c:pt>
                <c:pt idx="1035">
                  <c:v>2161.6</c:v>
                </c:pt>
                <c:pt idx="1036">
                  <c:v>2163.6999999999998</c:v>
                </c:pt>
                <c:pt idx="1037">
                  <c:v>2165.8000000000002</c:v>
                </c:pt>
                <c:pt idx="1038">
                  <c:v>2167.8000000000002</c:v>
                </c:pt>
                <c:pt idx="1039">
                  <c:v>2169.9</c:v>
                </c:pt>
                <c:pt idx="1040">
                  <c:v>2172</c:v>
                </c:pt>
                <c:pt idx="1041">
                  <c:v>2174.1</c:v>
                </c:pt>
                <c:pt idx="1042">
                  <c:v>2176.1999999999998</c:v>
                </c:pt>
                <c:pt idx="1043">
                  <c:v>2178.3000000000002</c:v>
                </c:pt>
                <c:pt idx="1044">
                  <c:v>2180.4</c:v>
                </c:pt>
                <c:pt idx="1045">
                  <c:v>2182.5</c:v>
                </c:pt>
                <c:pt idx="1046">
                  <c:v>2184.6</c:v>
                </c:pt>
                <c:pt idx="1047">
                  <c:v>2186.6</c:v>
                </c:pt>
                <c:pt idx="1048">
                  <c:v>2188.6999999999998</c:v>
                </c:pt>
                <c:pt idx="1049">
                  <c:v>2190.8000000000002</c:v>
                </c:pt>
                <c:pt idx="1050">
                  <c:v>2192.9</c:v>
                </c:pt>
                <c:pt idx="1051">
                  <c:v>2195</c:v>
                </c:pt>
                <c:pt idx="1052">
                  <c:v>2197.1</c:v>
                </c:pt>
                <c:pt idx="1053">
                  <c:v>2199.1999999999998</c:v>
                </c:pt>
                <c:pt idx="1054">
                  <c:v>2201.3000000000002</c:v>
                </c:pt>
                <c:pt idx="1055">
                  <c:v>2203.3000000000002</c:v>
                </c:pt>
                <c:pt idx="1056">
                  <c:v>2205.4</c:v>
                </c:pt>
                <c:pt idx="1057">
                  <c:v>2207.5</c:v>
                </c:pt>
                <c:pt idx="1058">
                  <c:v>2209.6</c:v>
                </c:pt>
                <c:pt idx="1059">
                  <c:v>2211.6999999999998</c:v>
                </c:pt>
                <c:pt idx="1060">
                  <c:v>2213.8000000000002</c:v>
                </c:pt>
                <c:pt idx="1061">
                  <c:v>2215.9</c:v>
                </c:pt>
                <c:pt idx="1062">
                  <c:v>2218</c:v>
                </c:pt>
                <c:pt idx="1063">
                  <c:v>2220.1</c:v>
                </c:pt>
                <c:pt idx="1064">
                  <c:v>2222.1</c:v>
                </c:pt>
                <c:pt idx="1065">
                  <c:v>2224.1999999999998</c:v>
                </c:pt>
                <c:pt idx="1066">
                  <c:v>2226.3000000000002</c:v>
                </c:pt>
                <c:pt idx="1067">
                  <c:v>2228.4</c:v>
                </c:pt>
                <c:pt idx="1068">
                  <c:v>2230.5</c:v>
                </c:pt>
                <c:pt idx="1069">
                  <c:v>2232.6</c:v>
                </c:pt>
                <c:pt idx="1070">
                  <c:v>2234.6999999999998</c:v>
                </c:pt>
                <c:pt idx="1071">
                  <c:v>2236.8000000000002</c:v>
                </c:pt>
                <c:pt idx="1072">
                  <c:v>2238.9</c:v>
                </c:pt>
                <c:pt idx="1073">
                  <c:v>2240.9</c:v>
                </c:pt>
                <c:pt idx="1074">
                  <c:v>2243</c:v>
                </c:pt>
                <c:pt idx="1075">
                  <c:v>2245.1</c:v>
                </c:pt>
                <c:pt idx="1076">
                  <c:v>2247.1999999999998</c:v>
                </c:pt>
                <c:pt idx="1077">
                  <c:v>2249.3000000000002</c:v>
                </c:pt>
                <c:pt idx="1078">
                  <c:v>2251.4</c:v>
                </c:pt>
                <c:pt idx="1079">
                  <c:v>2253.5</c:v>
                </c:pt>
                <c:pt idx="1080">
                  <c:v>2255.6</c:v>
                </c:pt>
                <c:pt idx="1081">
                  <c:v>2257.6</c:v>
                </c:pt>
                <c:pt idx="1082">
                  <c:v>2259.6999999999998</c:v>
                </c:pt>
                <c:pt idx="1083">
                  <c:v>2261.8000000000002</c:v>
                </c:pt>
                <c:pt idx="1084">
                  <c:v>2263.9</c:v>
                </c:pt>
                <c:pt idx="1085">
                  <c:v>2266</c:v>
                </c:pt>
                <c:pt idx="1086">
                  <c:v>2268.1</c:v>
                </c:pt>
                <c:pt idx="1087">
                  <c:v>2270.1999999999998</c:v>
                </c:pt>
                <c:pt idx="1088">
                  <c:v>2272.3000000000002</c:v>
                </c:pt>
                <c:pt idx="1089">
                  <c:v>2274.4</c:v>
                </c:pt>
                <c:pt idx="1090">
                  <c:v>2276.4</c:v>
                </c:pt>
                <c:pt idx="1091">
                  <c:v>2278.5</c:v>
                </c:pt>
                <c:pt idx="1092">
                  <c:v>2280.6</c:v>
                </c:pt>
                <c:pt idx="1093">
                  <c:v>2282.6999999999998</c:v>
                </c:pt>
                <c:pt idx="1094">
                  <c:v>2284.8000000000002</c:v>
                </c:pt>
                <c:pt idx="1095">
                  <c:v>2286.9</c:v>
                </c:pt>
                <c:pt idx="1096">
                  <c:v>2289</c:v>
                </c:pt>
                <c:pt idx="1097">
                  <c:v>2291.1</c:v>
                </c:pt>
                <c:pt idx="1098">
                  <c:v>2293.1999999999998</c:v>
                </c:pt>
                <c:pt idx="1099">
                  <c:v>2295.1999999999998</c:v>
                </c:pt>
                <c:pt idx="1100">
                  <c:v>2297.3000000000002</c:v>
                </c:pt>
                <c:pt idx="1101">
                  <c:v>2299.4</c:v>
                </c:pt>
                <c:pt idx="1102">
                  <c:v>2301.5</c:v>
                </c:pt>
                <c:pt idx="1103">
                  <c:v>2303.6</c:v>
                </c:pt>
                <c:pt idx="1104">
                  <c:v>2305.6999999999998</c:v>
                </c:pt>
                <c:pt idx="1105">
                  <c:v>2307.8000000000002</c:v>
                </c:pt>
                <c:pt idx="1106">
                  <c:v>2309.9</c:v>
                </c:pt>
                <c:pt idx="1107">
                  <c:v>2311.9</c:v>
                </c:pt>
                <c:pt idx="1108">
                  <c:v>2314</c:v>
                </c:pt>
                <c:pt idx="1109">
                  <c:v>2316.1</c:v>
                </c:pt>
                <c:pt idx="1110">
                  <c:v>2318.1999999999998</c:v>
                </c:pt>
                <c:pt idx="1111">
                  <c:v>2320.3000000000002</c:v>
                </c:pt>
                <c:pt idx="1112">
                  <c:v>2322.4</c:v>
                </c:pt>
                <c:pt idx="1113">
                  <c:v>2324.5</c:v>
                </c:pt>
                <c:pt idx="1114">
                  <c:v>2326.6</c:v>
                </c:pt>
                <c:pt idx="1115">
                  <c:v>2328.6999999999998</c:v>
                </c:pt>
                <c:pt idx="1116">
                  <c:v>2330.6999999999998</c:v>
                </c:pt>
                <c:pt idx="1117">
                  <c:v>2332.8000000000002</c:v>
                </c:pt>
                <c:pt idx="1118">
                  <c:v>2334.9</c:v>
                </c:pt>
                <c:pt idx="1119">
                  <c:v>2337</c:v>
                </c:pt>
                <c:pt idx="1120">
                  <c:v>2339.1</c:v>
                </c:pt>
                <c:pt idx="1121">
                  <c:v>2341.1999999999998</c:v>
                </c:pt>
                <c:pt idx="1122">
                  <c:v>2343.3000000000002</c:v>
                </c:pt>
                <c:pt idx="1123">
                  <c:v>2345.4</c:v>
                </c:pt>
                <c:pt idx="1124">
                  <c:v>2347.5</c:v>
                </c:pt>
                <c:pt idx="1125">
                  <c:v>2349.5</c:v>
                </c:pt>
                <c:pt idx="1126">
                  <c:v>2351.6</c:v>
                </c:pt>
                <c:pt idx="1127">
                  <c:v>2353.6999999999998</c:v>
                </c:pt>
                <c:pt idx="1128">
                  <c:v>2355.8000000000002</c:v>
                </c:pt>
                <c:pt idx="1129">
                  <c:v>2357.9</c:v>
                </c:pt>
                <c:pt idx="1130">
                  <c:v>2360</c:v>
                </c:pt>
                <c:pt idx="1131">
                  <c:v>2362.1</c:v>
                </c:pt>
                <c:pt idx="1132">
                  <c:v>2364.1999999999998</c:v>
                </c:pt>
                <c:pt idx="1133">
                  <c:v>2366.1999999999998</c:v>
                </c:pt>
                <c:pt idx="1134">
                  <c:v>2368.3000000000002</c:v>
                </c:pt>
                <c:pt idx="1135">
                  <c:v>2370.4</c:v>
                </c:pt>
                <c:pt idx="1136">
                  <c:v>2372.5</c:v>
                </c:pt>
                <c:pt idx="1137">
                  <c:v>2374.6</c:v>
                </c:pt>
                <c:pt idx="1138">
                  <c:v>2376.6999999999998</c:v>
                </c:pt>
                <c:pt idx="1139">
                  <c:v>2378.8000000000002</c:v>
                </c:pt>
                <c:pt idx="1140">
                  <c:v>2380.9</c:v>
                </c:pt>
                <c:pt idx="1141">
                  <c:v>2383</c:v>
                </c:pt>
                <c:pt idx="1142">
                  <c:v>2385</c:v>
                </c:pt>
                <c:pt idx="1143">
                  <c:v>2387.1</c:v>
                </c:pt>
                <c:pt idx="1144">
                  <c:v>2389.1999999999998</c:v>
                </c:pt>
                <c:pt idx="1145">
                  <c:v>2391.3000000000002</c:v>
                </c:pt>
                <c:pt idx="1146">
                  <c:v>2393.4</c:v>
                </c:pt>
                <c:pt idx="1147">
                  <c:v>2395.5</c:v>
                </c:pt>
                <c:pt idx="1148">
                  <c:v>2397.6</c:v>
                </c:pt>
                <c:pt idx="1149">
                  <c:v>2399.6999999999998</c:v>
                </c:pt>
                <c:pt idx="1150">
                  <c:v>2401.8000000000002</c:v>
                </c:pt>
              </c:numCache>
            </c:numRef>
          </c:xVal>
          <c:yVal>
            <c:numRef>
              <c:f>'5.04'!$X$2:$X$1152</c:f>
              <c:numCache>
                <c:formatCode>General</c:formatCode>
                <c:ptCount val="1151"/>
                <c:pt idx="0">
                  <c:v>3.0185424752048187E-2</c:v>
                </c:pt>
                <c:pt idx="1">
                  <c:v>3.018500000000001E-2</c:v>
                </c:pt>
                <c:pt idx="2">
                  <c:v>3.018500000000001E-2</c:v>
                </c:pt>
                <c:pt idx="3">
                  <c:v>3.018500000000001E-2</c:v>
                </c:pt>
                <c:pt idx="4">
                  <c:v>3.018500000000001E-2</c:v>
                </c:pt>
                <c:pt idx="5">
                  <c:v>3.018500000000001E-2</c:v>
                </c:pt>
                <c:pt idx="6">
                  <c:v>3.018500000000001E-2</c:v>
                </c:pt>
                <c:pt idx="7">
                  <c:v>3.018500000000001E-2</c:v>
                </c:pt>
                <c:pt idx="8">
                  <c:v>3.018500000000001E-2</c:v>
                </c:pt>
                <c:pt idx="9">
                  <c:v>3.018500000000001E-2</c:v>
                </c:pt>
                <c:pt idx="10">
                  <c:v>3.018500000000001E-2</c:v>
                </c:pt>
                <c:pt idx="11">
                  <c:v>3.0180000000000002E-2</c:v>
                </c:pt>
                <c:pt idx="12">
                  <c:v>3.0165000000000001E-2</c:v>
                </c:pt>
                <c:pt idx="13">
                  <c:v>3.0127999999999999E-2</c:v>
                </c:pt>
                <c:pt idx="14">
                  <c:v>3.0052000000000002E-2</c:v>
                </c:pt>
                <c:pt idx="15">
                  <c:v>2.9921999999999997E-2</c:v>
                </c:pt>
                <c:pt idx="16">
                  <c:v>2.9719000000000002E-2</c:v>
                </c:pt>
                <c:pt idx="17">
                  <c:v>2.9433000000000518E-2</c:v>
                </c:pt>
                <c:pt idx="18">
                  <c:v>2.9056999999999999E-2</c:v>
                </c:pt>
                <c:pt idx="19">
                  <c:v>2.8591000000000002E-2</c:v>
                </c:pt>
                <c:pt idx="20">
                  <c:v>2.8041000000000052E-2</c:v>
                </c:pt>
                <c:pt idx="21">
                  <c:v>2.741700000000049E-2</c:v>
                </c:pt>
                <c:pt idx="22">
                  <c:v>2.6731000000000452E-2</c:v>
                </c:pt>
                <c:pt idx="23">
                  <c:v>2.5996999999999989E-2</c:v>
                </c:pt>
                <c:pt idx="24">
                  <c:v>2.5228E-2</c:v>
                </c:pt>
                <c:pt idx="25">
                  <c:v>2.4438000000000001E-2</c:v>
                </c:pt>
                <c:pt idx="26">
                  <c:v>2.3638000000000006E-2</c:v>
                </c:pt>
                <c:pt idx="27">
                  <c:v>2.2836000000000495E-2</c:v>
                </c:pt>
                <c:pt idx="28">
                  <c:v>2.2042000000000016E-2</c:v>
                </c:pt>
                <c:pt idx="29">
                  <c:v>2.1260999999999999E-2</c:v>
                </c:pt>
                <c:pt idx="30">
                  <c:v>2.0498000000000002E-2</c:v>
                </c:pt>
                <c:pt idx="31">
                  <c:v>1.9757000000000021E-2</c:v>
                </c:pt>
                <c:pt idx="32">
                  <c:v>1.9040000000000289E-2</c:v>
                </c:pt>
                <c:pt idx="33">
                  <c:v>1.8348000000000003E-2</c:v>
                </c:pt>
                <c:pt idx="34">
                  <c:v>1.7683000000000001E-2</c:v>
                </c:pt>
                <c:pt idx="35">
                  <c:v>1.7045999999999999E-2</c:v>
                </c:pt>
                <c:pt idx="36">
                  <c:v>1.6435000000000005E-2</c:v>
                </c:pt>
                <c:pt idx="37">
                  <c:v>1.5851000000000001E-2</c:v>
                </c:pt>
                <c:pt idx="38">
                  <c:v>1.5293000000000001E-2</c:v>
                </c:pt>
                <c:pt idx="39">
                  <c:v>1.4759999999999916E-2</c:v>
                </c:pt>
                <c:pt idx="40">
                  <c:v>1.4251999999999996E-2</c:v>
                </c:pt>
                <c:pt idx="41">
                  <c:v>1.3767999999999999E-2</c:v>
                </c:pt>
                <c:pt idx="42">
                  <c:v>1.3306000000000005E-2</c:v>
                </c:pt>
                <c:pt idx="43">
                  <c:v>1.2865000000000001E-2</c:v>
                </c:pt>
                <c:pt idx="44">
                  <c:v>1.2444999999999998E-2</c:v>
                </c:pt>
                <c:pt idx="45">
                  <c:v>1.2045E-2</c:v>
                </c:pt>
                <c:pt idx="46">
                  <c:v>1.1663000000000227E-2</c:v>
                </c:pt>
                <c:pt idx="47">
                  <c:v>1.1297999999999999E-2</c:v>
                </c:pt>
                <c:pt idx="48">
                  <c:v>1.0950000000000001E-2</c:v>
                </c:pt>
                <c:pt idx="49">
                  <c:v>1.0617999999999994E-2</c:v>
                </c:pt>
                <c:pt idx="50">
                  <c:v>1.0302E-2</c:v>
                </c:pt>
                <c:pt idx="51">
                  <c:v>9.9987000000000027E-3</c:v>
                </c:pt>
                <c:pt idx="52">
                  <c:v>9.7094000000000208E-3</c:v>
                </c:pt>
                <c:pt idx="53">
                  <c:v>9.4328000000000068E-3</c:v>
                </c:pt>
                <c:pt idx="54">
                  <c:v>9.1682000000000013E-3</c:v>
                </c:pt>
                <c:pt idx="55">
                  <c:v>8.9151000000000247E-3</c:v>
                </c:pt>
                <c:pt idx="56">
                  <c:v>8.6727000000000228E-3</c:v>
                </c:pt>
                <c:pt idx="57">
                  <c:v>8.4406000000000047E-3</c:v>
                </c:pt>
                <c:pt idx="58">
                  <c:v>8.2182000000000002E-3</c:v>
                </c:pt>
                <c:pt idx="59">
                  <c:v>8.0049000000000006E-3</c:v>
                </c:pt>
                <c:pt idx="60">
                  <c:v>7.8004000000000033E-3</c:v>
                </c:pt>
                <c:pt idx="61">
                  <c:v>7.6042000000000123E-3</c:v>
                </c:pt>
                <c:pt idx="62">
                  <c:v>7.4158000000000114E-3</c:v>
                </c:pt>
                <c:pt idx="63">
                  <c:v>7.2349000000000024E-3</c:v>
                </c:pt>
                <c:pt idx="64">
                  <c:v>7.0611000000000024E-3</c:v>
                </c:pt>
                <c:pt idx="65">
                  <c:v>6.8940000000000034E-3</c:v>
                </c:pt>
                <c:pt idx="66">
                  <c:v>6.7333000000001529E-3</c:v>
                </c:pt>
                <c:pt idx="67">
                  <c:v>6.5787000000001178E-3</c:v>
                </c:pt>
                <c:pt idx="68">
                  <c:v>6.4298000000000124E-3</c:v>
                </c:pt>
                <c:pt idx="69">
                  <c:v>6.2865000000000134E-3</c:v>
                </c:pt>
                <c:pt idx="70">
                  <c:v>6.1485000000000003E-3</c:v>
                </c:pt>
                <c:pt idx="71">
                  <c:v>6.0155E-3</c:v>
                </c:pt>
                <c:pt idx="72">
                  <c:v>5.8872000000000134E-3</c:v>
                </c:pt>
                <c:pt idx="73">
                  <c:v>5.7635000000000004E-3</c:v>
                </c:pt>
                <c:pt idx="74">
                  <c:v>5.6441E-3</c:v>
                </c:pt>
                <c:pt idx="75">
                  <c:v>5.5288999999999998E-3</c:v>
                </c:pt>
                <c:pt idx="76">
                  <c:v>5.4177000000000114E-3</c:v>
                </c:pt>
                <c:pt idx="77">
                  <c:v>5.3102000000000114E-3</c:v>
                </c:pt>
                <c:pt idx="78">
                  <c:v>5.2063000000001133E-3</c:v>
                </c:pt>
                <c:pt idx="79">
                  <c:v>5.1060000000000003E-3</c:v>
                </c:pt>
                <c:pt idx="80">
                  <c:v>5.0088999999999993E-3</c:v>
                </c:pt>
                <c:pt idx="81">
                  <c:v>4.9150000000000114E-3</c:v>
                </c:pt>
                <c:pt idx="82">
                  <c:v>4.8240999999999996E-3</c:v>
                </c:pt>
                <c:pt idx="83">
                  <c:v>4.7361000000000963E-3</c:v>
                </c:pt>
                <c:pt idx="84">
                  <c:v>4.6509999999999998E-3</c:v>
                </c:pt>
                <c:pt idx="85">
                  <c:v>4.5684000000000002E-3</c:v>
                </c:pt>
                <c:pt idx="86">
                  <c:v>4.4885000000000124E-3</c:v>
                </c:pt>
                <c:pt idx="87">
                  <c:v>4.4110000000000963E-3</c:v>
                </c:pt>
                <c:pt idx="88">
                  <c:v>4.3359000000000002E-3</c:v>
                </c:pt>
                <c:pt idx="89">
                  <c:v>4.2629999999999986E-3</c:v>
                </c:pt>
                <c:pt idx="90">
                  <c:v>4.1923000000000004E-3</c:v>
                </c:pt>
                <c:pt idx="91">
                  <c:v>4.1237000000000001E-3</c:v>
                </c:pt>
                <c:pt idx="92">
                  <c:v>4.0570999999999992E-3</c:v>
                </c:pt>
                <c:pt idx="93">
                  <c:v>3.9925000000000056E-3</c:v>
                </c:pt>
                <c:pt idx="94">
                  <c:v>3.9296999999999995E-3</c:v>
                </c:pt>
                <c:pt idx="95">
                  <c:v>3.8687000000000595E-3</c:v>
                </c:pt>
                <c:pt idx="96">
                  <c:v>3.8094000000000001E-3</c:v>
                </c:pt>
                <c:pt idx="97">
                  <c:v>3.7518000000000052E-3</c:v>
                </c:pt>
                <c:pt idx="98">
                  <c:v>3.6958000000000052E-3</c:v>
                </c:pt>
                <c:pt idx="99">
                  <c:v>3.6413000000000699E-3</c:v>
                </c:pt>
                <c:pt idx="100">
                  <c:v>3.5883000000000755E-3</c:v>
                </c:pt>
                <c:pt idx="101">
                  <c:v>3.5366999999999998E-3</c:v>
                </c:pt>
                <c:pt idx="102">
                  <c:v>3.4866000000000012E-3</c:v>
                </c:pt>
                <c:pt idx="103">
                  <c:v>3.4377000000000092E-3</c:v>
                </c:pt>
                <c:pt idx="104">
                  <c:v>3.3902000000000012E-3</c:v>
                </c:pt>
                <c:pt idx="105">
                  <c:v>3.3438000000000092E-3</c:v>
                </c:pt>
                <c:pt idx="106">
                  <c:v>3.2987000000000623E-3</c:v>
                </c:pt>
                <c:pt idx="107">
                  <c:v>3.2547000000000595E-3</c:v>
                </c:pt>
                <c:pt idx="108">
                  <c:v>3.2119000000000292E-3</c:v>
                </c:pt>
                <c:pt idx="109">
                  <c:v>3.1701000000000567E-3</c:v>
                </c:pt>
                <c:pt idx="110">
                  <c:v>3.1294000000000092E-3</c:v>
                </c:pt>
                <c:pt idx="111">
                  <c:v>3.0897000000000541E-3</c:v>
                </c:pt>
                <c:pt idx="112">
                  <c:v>3.0510000000000012E-3</c:v>
                </c:pt>
                <c:pt idx="113">
                  <c:v>3.0132000000000002E-3</c:v>
                </c:pt>
                <c:pt idx="114">
                  <c:v>2.9763000000000012E-3</c:v>
                </c:pt>
                <c:pt idx="115">
                  <c:v>2.9403000000000506E-3</c:v>
                </c:pt>
                <c:pt idx="116">
                  <c:v>2.9052000000000001E-3</c:v>
                </c:pt>
                <c:pt idx="117">
                  <c:v>2.8709000000000052E-3</c:v>
                </c:pt>
                <c:pt idx="118">
                  <c:v>2.8374000000000012E-3</c:v>
                </c:pt>
                <c:pt idx="119">
                  <c:v>2.8046999999999998E-3</c:v>
                </c:pt>
                <c:pt idx="120">
                  <c:v>2.7727000000000012E-3</c:v>
                </c:pt>
                <c:pt idx="121">
                  <c:v>2.7415000000000638E-3</c:v>
                </c:pt>
                <c:pt idx="122">
                  <c:v>2.7110000000000012E-3</c:v>
                </c:pt>
                <c:pt idx="123">
                  <c:v>2.6812000000000012E-3</c:v>
                </c:pt>
                <c:pt idx="124">
                  <c:v>2.6521000000000092E-3</c:v>
                </c:pt>
                <c:pt idx="125">
                  <c:v>2.6236000000000484E-3</c:v>
                </c:pt>
                <c:pt idx="126">
                  <c:v>2.5956999999999998E-3</c:v>
                </c:pt>
                <c:pt idx="127">
                  <c:v>2.5684000000000423E-3</c:v>
                </c:pt>
                <c:pt idx="128">
                  <c:v>2.5418000000000012E-3</c:v>
                </c:pt>
                <c:pt idx="129">
                  <c:v>2.5157000000000001E-3</c:v>
                </c:pt>
                <c:pt idx="130">
                  <c:v>2.4902000000000001E-3</c:v>
                </c:pt>
                <c:pt idx="131">
                  <c:v>2.4652000000000012E-3</c:v>
                </c:pt>
                <c:pt idx="132">
                  <c:v>2.4407000000000092E-3</c:v>
                </c:pt>
                <c:pt idx="133">
                  <c:v>2.4167999999999998E-3</c:v>
                </c:pt>
                <c:pt idx="134">
                  <c:v>2.3934E-3</c:v>
                </c:pt>
                <c:pt idx="135">
                  <c:v>2.3704000000000004E-3</c:v>
                </c:pt>
                <c:pt idx="136">
                  <c:v>2.3479000000000052E-3</c:v>
                </c:pt>
                <c:pt idx="137">
                  <c:v>2.3259000000000001E-3</c:v>
                </c:pt>
                <c:pt idx="138">
                  <c:v>2.3044000000000012E-3</c:v>
                </c:pt>
                <c:pt idx="139">
                  <c:v>2.2832000000000637E-3</c:v>
                </c:pt>
                <c:pt idx="140">
                  <c:v>2.2625000000000292E-3</c:v>
                </c:pt>
                <c:pt idx="141">
                  <c:v>2.2422000000000002E-3</c:v>
                </c:pt>
                <c:pt idx="142">
                  <c:v>2.2223000000000212E-3</c:v>
                </c:pt>
                <c:pt idx="143">
                  <c:v>2.2028000000000052E-3</c:v>
                </c:pt>
                <c:pt idx="144">
                  <c:v>2.1837000000000692E-3</c:v>
                </c:pt>
                <c:pt idx="145">
                  <c:v>2.1650000000000011E-3</c:v>
                </c:pt>
                <c:pt idx="146">
                  <c:v>2.1466000000000002E-3</c:v>
                </c:pt>
                <c:pt idx="147">
                  <c:v>2.1286000000000052E-3</c:v>
                </c:pt>
                <c:pt idx="148">
                  <c:v>2.1109000000000002E-3</c:v>
                </c:pt>
                <c:pt idx="149">
                  <c:v>2.0934999999999999E-3</c:v>
                </c:pt>
                <c:pt idx="150">
                  <c:v>2.0764999999999998E-3</c:v>
                </c:pt>
                <c:pt idx="151">
                  <c:v>2.0598000000000001E-3</c:v>
                </c:pt>
                <c:pt idx="152">
                  <c:v>2.0434000000000012E-3</c:v>
                </c:pt>
                <c:pt idx="153">
                  <c:v>2.0273000000000578E-3</c:v>
                </c:pt>
                <c:pt idx="154">
                  <c:v>2.0115000000000011E-3</c:v>
                </c:pt>
                <c:pt idx="155">
                  <c:v>1.9959999999999999E-3</c:v>
                </c:pt>
                <c:pt idx="156">
                  <c:v>1.9807000000000353E-3</c:v>
                </c:pt>
                <c:pt idx="157">
                  <c:v>1.9658000000000123E-3</c:v>
                </c:pt>
                <c:pt idx="158">
                  <c:v>1.9511000000000315E-3</c:v>
                </c:pt>
                <c:pt idx="159">
                  <c:v>1.936700000000034E-3</c:v>
                </c:pt>
                <c:pt idx="160">
                  <c:v>1.9225000000000336E-3</c:v>
                </c:pt>
                <c:pt idx="161">
                  <c:v>1.9086000000000328E-3</c:v>
                </c:pt>
                <c:pt idx="162">
                  <c:v>1.8949000000000285E-3</c:v>
                </c:pt>
                <c:pt idx="163">
                  <c:v>1.8814000000000229E-3</c:v>
                </c:pt>
                <c:pt idx="164">
                  <c:v>1.8682000000000325E-3</c:v>
                </c:pt>
                <c:pt idx="165">
                  <c:v>1.8552000000000225E-3</c:v>
                </c:pt>
                <c:pt idx="166">
                  <c:v>1.8425000000000268E-3</c:v>
                </c:pt>
                <c:pt idx="167">
                  <c:v>1.8299000000000021E-3</c:v>
                </c:pt>
                <c:pt idx="168">
                  <c:v>1.8175999999999999E-3</c:v>
                </c:pt>
                <c:pt idx="169">
                  <c:v>1.8055000000000061E-3</c:v>
                </c:pt>
                <c:pt idx="170">
                  <c:v>1.7936000000000041E-3</c:v>
                </c:pt>
                <c:pt idx="171">
                  <c:v>1.7819000000000001E-3</c:v>
                </c:pt>
                <c:pt idx="172">
                  <c:v>1.7703000000000228E-3</c:v>
                </c:pt>
                <c:pt idx="173">
                  <c:v>1.7589999999999999E-3</c:v>
                </c:pt>
                <c:pt idx="174">
                  <c:v>1.7478000000000001E-3</c:v>
                </c:pt>
                <c:pt idx="175">
                  <c:v>1.7369000000000041E-3</c:v>
                </c:pt>
                <c:pt idx="176">
                  <c:v>1.7261000000000227E-3</c:v>
                </c:pt>
                <c:pt idx="177">
                  <c:v>1.7155E-3</c:v>
                </c:pt>
                <c:pt idx="178">
                  <c:v>1.7049999999999999E-3</c:v>
                </c:pt>
                <c:pt idx="179">
                  <c:v>1.6947000000000309E-3</c:v>
                </c:pt>
                <c:pt idx="180">
                  <c:v>1.6846000000000306E-3</c:v>
                </c:pt>
                <c:pt idx="181">
                  <c:v>1.6746000000000308E-3</c:v>
                </c:pt>
                <c:pt idx="182">
                  <c:v>1.6648000000000279E-3</c:v>
                </c:pt>
                <c:pt idx="183">
                  <c:v>1.6552000000000235E-3</c:v>
                </c:pt>
                <c:pt idx="184">
                  <c:v>1.6456999999999999E-3</c:v>
                </c:pt>
                <c:pt idx="185">
                  <c:v>1.6363000000000297E-3</c:v>
                </c:pt>
                <c:pt idx="186">
                  <c:v>1.6271000000000217E-3</c:v>
                </c:pt>
                <c:pt idx="187">
                  <c:v>1.6181000000000301E-3</c:v>
                </c:pt>
                <c:pt idx="188">
                  <c:v>1.6091000000000041E-3</c:v>
                </c:pt>
                <c:pt idx="189">
                  <c:v>1.6003000000000265E-3</c:v>
                </c:pt>
                <c:pt idx="190">
                  <c:v>1.5916999999999999E-3</c:v>
                </c:pt>
                <c:pt idx="191">
                  <c:v>1.5831000000000061E-3</c:v>
                </c:pt>
                <c:pt idx="192">
                  <c:v>1.5747000000000211E-3</c:v>
                </c:pt>
                <c:pt idx="193">
                  <c:v>1.5664000000000231E-3</c:v>
                </c:pt>
                <c:pt idx="194">
                  <c:v>1.5583000000000226E-3</c:v>
                </c:pt>
                <c:pt idx="195">
                  <c:v>1.5502000000000226E-3</c:v>
                </c:pt>
                <c:pt idx="196">
                  <c:v>1.5423000000000231E-3</c:v>
                </c:pt>
                <c:pt idx="197">
                  <c:v>1.5345000000000061E-3</c:v>
                </c:pt>
                <c:pt idx="198">
                  <c:v>1.5268000000000061E-3</c:v>
                </c:pt>
                <c:pt idx="199">
                  <c:v>1.5192000000000001E-3</c:v>
                </c:pt>
                <c:pt idx="200">
                  <c:v>1.5117000000000021E-3</c:v>
                </c:pt>
                <c:pt idx="201">
                  <c:v>1.5043999999999999E-3</c:v>
                </c:pt>
                <c:pt idx="202">
                  <c:v>1.4971000000000001E-3</c:v>
                </c:pt>
                <c:pt idx="203">
                  <c:v>1.4898999999999978E-3</c:v>
                </c:pt>
                <c:pt idx="204">
                  <c:v>1.4829000000000001E-3</c:v>
                </c:pt>
                <c:pt idx="205">
                  <c:v>1.4758999999999998E-3</c:v>
                </c:pt>
                <c:pt idx="206">
                  <c:v>1.4691000000000001E-3</c:v>
                </c:pt>
                <c:pt idx="207">
                  <c:v>1.4622999999999999E-3</c:v>
                </c:pt>
                <c:pt idx="208">
                  <c:v>1.4556E-3</c:v>
                </c:pt>
                <c:pt idx="209">
                  <c:v>1.449E-3</c:v>
                </c:pt>
                <c:pt idx="210">
                  <c:v>1.4425000000000041E-3</c:v>
                </c:pt>
                <c:pt idx="211">
                  <c:v>1.4361000000000061E-3</c:v>
                </c:pt>
                <c:pt idx="212">
                  <c:v>1.4298E-3</c:v>
                </c:pt>
                <c:pt idx="213">
                  <c:v>1.4235999999999958E-3</c:v>
                </c:pt>
                <c:pt idx="214">
                  <c:v>1.4173999999999999E-3</c:v>
                </c:pt>
                <c:pt idx="215">
                  <c:v>1.4112999999999999E-3</c:v>
                </c:pt>
                <c:pt idx="216">
                  <c:v>1.4054E-3</c:v>
                </c:pt>
                <c:pt idx="217">
                  <c:v>1.3994999999999999E-3</c:v>
                </c:pt>
                <c:pt idx="218">
                  <c:v>1.3936000000000061E-3</c:v>
                </c:pt>
                <c:pt idx="219">
                  <c:v>1.3879000000000001E-3</c:v>
                </c:pt>
                <c:pt idx="220">
                  <c:v>1.3822000000000265E-3</c:v>
                </c:pt>
                <c:pt idx="221">
                  <c:v>1.3766000000000242E-3</c:v>
                </c:pt>
                <c:pt idx="222">
                  <c:v>1.3711000000000081E-3</c:v>
                </c:pt>
                <c:pt idx="223">
                  <c:v>1.3656000000000041E-3</c:v>
                </c:pt>
                <c:pt idx="224">
                  <c:v>1.3602000000000254E-3</c:v>
                </c:pt>
                <c:pt idx="225">
                  <c:v>1.3549000000000041E-3</c:v>
                </c:pt>
                <c:pt idx="226">
                  <c:v>1.3496000000000001E-3</c:v>
                </c:pt>
                <c:pt idx="227">
                  <c:v>1.3443999999999999E-3</c:v>
                </c:pt>
                <c:pt idx="228">
                  <c:v>1.3393000000000001E-3</c:v>
                </c:pt>
                <c:pt idx="229">
                  <c:v>1.3343000000000218E-3</c:v>
                </c:pt>
                <c:pt idx="230">
                  <c:v>1.3292999999999998E-3</c:v>
                </c:pt>
                <c:pt idx="231">
                  <c:v>1.3243000000000141E-3</c:v>
                </c:pt>
                <c:pt idx="232">
                  <c:v>1.3194999999999999E-3</c:v>
                </c:pt>
                <c:pt idx="233">
                  <c:v>1.3147000000000041E-3</c:v>
                </c:pt>
                <c:pt idx="234">
                  <c:v>1.3098999999999999E-3</c:v>
                </c:pt>
                <c:pt idx="235">
                  <c:v>1.3052000000000001E-3</c:v>
                </c:pt>
                <c:pt idx="236">
                  <c:v>1.3006000000000061E-3</c:v>
                </c:pt>
                <c:pt idx="237">
                  <c:v>1.2960000000000217E-3</c:v>
                </c:pt>
                <c:pt idx="238">
                  <c:v>1.2915000000000001E-3</c:v>
                </c:pt>
                <c:pt idx="239">
                  <c:v>1.2869999999999999E-3</c:v>
                </c:pt>
                <c:pt idx="240">
                  <c:v>1.2826000000000061E-3</c:v>
                </c:pt>
                <c:pt idx="241">
                  <c:v>1.2782000000000021E-3</c:v>
                </c:pt>
                <c:pt idx="242">
                  <c:v>1.2738999999999999E-3</c:v>
                </c:pt>
                <c:pt idx="243">
                  <c:v>1.2697000000000001E-3</c:v>
                </c:pt>
                <c:pt idx="244">
                  <c:v>1.2654999999999999E-3</c:v>
                </c:pt>
                <c:pt idx="245">
                  <c:v>1.2613000000000001E-3</c:v>
                </c:pt>
                <c:pt idx="246">
                  <c:v>1.2572E-3</c:v>
                </c:pt>
                <c:pt idx="247">
                  <c:v>1.2530999999999998E-3</c:v>
                </c:pt>
                <c:pt idx="248">
                  <c:v>1.2490999999999999E-3</c:v>
                </c:pt>
                <c:pt idx="249">
                  <c:v>1.2451999999999999E-3</c:v>
                </c:pt>
                <c:pt idx="250">
                  <c:v>1.2412E-3</c:v>
                </c:pt>
                <c:pt idx="251">
                  <c:v>1.2374E-3</c:v>
                </c:pt>
                <c:pt idx="252">
                  <c:v>1.2335E-3</c:v>
                </c:pt>
                <c:pt idx="253">
                  <c:v>1.2297E-3</c:v>
                </c:pt>
                <c:pt idx="254">
                  <c:v>1.2260000000000001E-3</c:v>
                </c:pt>
                <c:pt idx="255">
                  <c:v>1.2222999999999999E-3</c:v>
                </c:pt>
                <c:pt idx="256">
                  <c:v>1.2186E-3</c:v>
                </c:pt>
                <c:pt idx="257">
                  <c:v>1.2149999999999999E-3</c:v>
                </c:pt>
                <c:pt idx="258">
                  <c:v>1.2114000000000001E-3</c:v>
                </c:pt>
                <c:pt idx="259">
                  <c:v>1.2078999999999998E-3</c:v>
                </c:pt>
                <c:pt idx="260">
                  <c:v>1.2044000000000041E-3</c:v>
                </c:pt>
                <c:pt idx="261">
                  <c:v>1.2009E-3</c:v>
                </c:pt>
                <c:pt idx="262">
                  <c:v>1.1975000000000041E-3</c:v>
                </c:pt>
                <c:pt idx="263">
                  <c:v>1.1941000000000306E-3</c:v>
                </c:pt>
                <c:pt idx="264">
                  <c:v>1.1908000000000233E-3</c:v>
                </c:pt>
                <c:pt idx="265">
                  <c:v>1.1875000000000021E-3</c:v>
                </c:pt>
                <c:pt idx="266">
                  <c:v>1.184200000000028E-3</c:v>
                </c:pt>
                <c:pt idx="267">
                  <c:v>1.1810000000000021E-3</c:v>
                </c:pt>
                <c:pt idx="268">
                  <c:v>1.1777999999999999E-3</c:v>
                </c:pt>
                <c:pt idx="269">
                  <c:v>1.1746000000000232E-3</c:v>
                </c:pt>
                <c:pt idx="270">
                  <c:v>1.1715000000000041E-3</c:v>
                </c:pt>
                <c:pt idx="271">
                  <c:v>1.1684000000000251E-3</c:v>
                </c:pt>
                <c:pt idx="272">
                  <c:v>1.1653000000000021E-3</c:v>
                </c:pt>
                <c:pt idx="273">
                  <c:v>1.1623000000000256E-3</c:v>
                </c:pt>
                <c:pt idx="274">
                  <c:v>1.1593000000000061E-3</c:v>
                </c:pt>
                <c:pt idx="275">
                  <c:v>1.1563000000000239E-3</c:v>
                </c:pt>
                <c:pt idx="276">
                  <c:v>1.1533000000000001E-3</c:v>
                </c:pt>
                <c:pt idx="277">
                  <c:v>1.1504000000000236E-3</c:v>
                </c:pt>
                <c:pt idx="278">
                  <c:v>1.1476000000000001E-3</c:v>
                </c:pt>
                <c:pt idx="279">
                  <c:v>1.1447000000000041E-3</c:v>
                </c:pt>
                <c:pt idx="280">
                  <c:v>1.1418999999999999E-3</c:v>
                </c:pt>
                <c:pt idx="281">
                  <c:v>1.1391000000000001E-3</c:v>
                </c:pt>
                <c:pt idx="282">
                  <c:v>1.1363000000000228E-3</c:v>
                </c:pt>
                <c:pt idx="283">
                  <c:v>1.1336000000000041E-3</c:v>
                </c:pt>
                <c:pt idx="284">
                  <c:v>1.1309000000000041E-3</c:v>
                </c:pt>
                <c:pt idx="285">
                  <c:v>1.1282000000000241E-3</c:v>
                </c:pt>
                <c:pt idx="286">
                  <c:v>1.1256E-3</c:v>
                </c:pt>
                <c:pt idx="287">
                  <c:v>1.1229000000000041E-3</c:v>
                </c:pt>
                <c:pt idx="288">
                  <c:v>1.1203000000000222E-3</c:v>
                </c:pt>
                <c:pt idx="289">
                  <c:v>1.1178000000000021E-3</c:v>
                </c:pt>
                <c:pt idx="290">
                  <c:v>1.1152000000000041E-3</c:v>
                </c:pt>
                <c:pt idx="291">
                  <c:v>1.1126999999999999E-3</c:v>
                </c:pt>
                <c:pt idx="292">
                  <c:v>1.1102000000000221E-3</c:v>
                </c:pt>
                <c:pt idx="293">
                  <c:v>1.1077000000000001E-3</c:v>
                </c:pt>
                <c:pt idx="294">
                  <c:v>1.1053E-3</c:v>
                </c:pt>
                <c:pt idx="295">
                  <c:v>1.1029000000000021E-3</c:v>
                </c:pt>
                <c:pt idx="296">
                  <c:v>1.1005000000000001E-3</c:v>
                </c:pt>
                <c:pt idx="297">
                  <c:v>1.0981000000000061E-3</c:v>
                </c:pt>
                <c:pt idx="298">
                  <c:v>1.0957E-3</c:v>
                </c:pt>
                <c:pt idx="299">
                  <c:v>1.0934E-3</c:v>
                </c:pt>
                <c:pt idx="300">
                  <c:v>1.0911000000000041E-3</c:v>
                </c:pt>
                <c:pt idx="301">
                  <c:v>1.0888000000000041E-3</c:v>
                </c:pt>
                <c:pt idx="302">
                  <c:v>1.0866000000000061E-3</c:v>
                </c:pt>
                <c:pt idx="303">
                  <c:v>1.0843000000000061E-3</c:v>
                </c:pt>
                <c:pt idx="304">
                  <c:v>1.0821000000000081E-3</c:v>
                </c:pt>
                <c:pt idx="305">
                  <c:v>1.0799E-3</c:v>
                </c:pt>
                <c:pt idx="306">
                  <c:v>1.0777E-3</c:v>
                </c:pt>
                <c:pt idx="307">
                  <c:v>1.0755999999999999E-3</c:v>
                </c:pt>
                <c:pt idx="308">
                  <c:v>1.0734000000000021E-3</c:v>
                </c:pt>
                <c:pt idx="309">
                  <c:v>1.0713000000000001E-3</c:v>
                </c:pt>
                <c:pt idx="310">
                  <c:v>1.0692000000000021E-3</c:v>
                </c:pt>
                <c:pt idx="311">
                  <c:v>1.0670999999999999E-3</c:v>
                </c:pt>
                <c:pt idx="312">
                  <c:v>1.0651E-3</c:v>
                </c:pt>
                <c:pt idx="313">
                  <c:v>1.0631000000000041E-3</c:v>
                </c:pt>
                <c:pt idx="314">
                  <c:v>1.0610000000000001E-3</c:v>
                </c:pt>
                <c:pt idx="315">
                  <c:v>1.059E-3</c:v>
                </c:pt>
                <c:pt idx="316">
                  <c:v>1.0571000000000001E-3</c:v>
                </c:pt>
                <c:pt idx="317">
                  <c:v>1.0551E-3</c:v>
                </c:pt>
                <c:pt idx="318">
                  <c:v>1.0531000000000021E-3</c:v>
                </c:pt>
                <c:pt idx="319">
                  <c:v>1.0512000000000021E-3</c:v>
                </c:pt>
                <c:pt idx="320">
                  <c:v>1.0493E-3</c:v>
                </c:pt>
                <c:pt idx="321">
                  <c:v>1.0474E-3</c:v>
                </c:pt>
                <c:pt idx="322">
                  <c:v>1.0455E-3</c:v>
                </c:pt>
                <c:pt idx="323">
                  <c:v>1.0437000000000001E-3</c:v>
                </c:pt>
                <c:pt idx="324">
                  <c:v>1.0417999999999998E-3</c:v>
                </c:pt>
                <c:pt idx="325">
                  <c:v>1.0399999999999958E-3</c:v>
                </c:pt>
                <c:pt idx="326">
                  <c:v>1.0382000000000021E-3</c:v>
                </c:pt>
                <c:pt idx="327">
                  <c:v>1.0364000000000061E-3</c:v>
                </c:pt>
                <c:pt idx="328">
                  <c:v>1.0346000000000001E-3</c:v>
                </c:pt>
                <c:pt idx="329">
                  <c:v>1.0329E-3</c:v>
                </c:pt>
                <c:pt idx="330">
                  <c:v>1.0310999999999999E-3</c:v>
                </c:pt>
                <c:pt idx="331">
                  <c:v>1.0294E-3</c:v>
                </c:pt>
                <c:pt idx="332">
                  <c:v>1.0276999999999999E-3</c:v>
                </c:pt>
                <c:pt idx="333">
                  <c:v>1.0260000000000041E-3</c:v>
                </c:pt>
                <c:pt idx="334">
                  <c:v>1.0243000000000001E-3</c:v>
                </c:pt>
                <c:pt idx="335">
                  <c:v>1.0226E-3</c:v>
                </c:pt>
                <c:pt idx="336">
                  <c:v>1.021E-3</c:v>
                </c:pt>
                <c:pt idx="337">
                  <c:v>1.0192999999999999E-3</c:v>
                </c:pt>
                <c:pt idx="338">
                  <c:v>1.0177000000000001E-3</c:v>
                </c:pt>
                <c:pt idx="339">
                  <c:v>1.0161000000000061E-3</c:v>
                </c:pt>
                <c:pt idx="340">
                  <c:v>1.0145000000000041E-3</c:v>
                </c:pt>
                <c:pt idx="341">
                  <c:v>1.0129000000000021E-3</c:v>
                </c:pt>
                <c:pt idx="342">
                  <c:v>1.0112999999999999E-3</c:v>
                </c:pt>
                <c:pt idx="343">
                  <c:v>1.0098000000000002E-3</c:v>
                </c:pt>
                <c:pt idx="344">
                  <c:v>1.0081999999999999E-3</c:v>
                </c:pt>
                <c:pt idx="345">
                  <c:v>1.0067000000000001E-3</c:v>
                </c:pt>
                <c:pt idx="346">
                  <c:v>1.0051999999999978E-3</c:v>
                </c:pt>
                <c:pt idx="347">
                  <c:v>1.0036999999999978E-3</c:v>
                </c:pt>
                <c:pt idx="348">
                  <c:v>1.0022000000000021E-3</c:v>
                </c:pt>
                <c:pt idx="349">
                  <c:v>1.0007E-3</c:v>
                </c:pt>
                <c:pt idx="350">
                  <c:v>9.9922000000000248E-4</c:v>
                </c:pt>
                <c:pt idx="351">
                  <c:v>9.9776000000000747E-4</c:v>
                </c:pt>
                <c:pt idx="352">
                  <c:v>9.9632000000001776E-4</c:v>
                </c:pt>
                <c:pt idx="353">
                  <c:v>9.9488000000000007E-4</c:v>
                </c:pt>
                <c:pt idx="354">
                  <c:v>9.9346000000000026E-4</c:v>
                </c:pt>
                <c:pt idx="355">
                  <c:v>9.9205000000001297E-4</c:v>
                </c:pt>
                <c:pt idx="356">
                  <c:v>9.9066000000001798E-4</c:v>
                </c:pt>
                <c:pt idx="357">
                  <c:v>9.8927000000002775E-4</c:v>
                </c:pt>
                <c:pt idx="358">
                  <c:v>9.8789000000000277E-4</c:v>
                </c:pt>
                <c:pt idx="359">
                  <c:v>9.8653000000002624E-4</c:v>
                </c:pt>
                <c:pt idx="360">
                  <c:v>9.8518000000001778E-4</c:v>
                </c:pt>
                <c:pt idx="361">
                  <c:v>9.8384000000000297E-4</c:v>
                </c:pt>
                <c:pt idx="362">
                  <c:v>9.8250000000001266E-4</c:v>
                </c:pt>
                <c:pt idx="363">
                  <c:v>9.8118000000000098E-4</c:v>
                </c:pt>
                <c:pt idx="364">
                  <c:v>9.7987000000000031E-4</c:v>
                </c:pt>
                <c:pt idx="365">
                  <c:v>9.7857000000000868E-4</c:v>
                </c:pt>
                <c:pt idx="366">
                  <c:v>9.7729000000000067E-4</c:v>
                </c:pt>
                <c:pt idx="367">
                  <c:v>9.7601000000000068E-4</c:v>
                </c:pt>
                <c:pt idx="368">
                  <c:v>9.7474000000000042E-4</c:v>
                </c:pt>
                <c:pt idx="369">
                  <c:v>9.734800000000002E-4</c:v>
                </c:pt>
                <c:pt idx="370">
                  <c:v>9.7223000000000025E-4</c:v>
                </c:pt>
                <c:pt idx="371">
                  <c:v>9.7099000000000046E-4</c:v>
                </c:pt>
                <c:pt idx="372">
                  <c:v>9.6976000000000245E-4</c:v>
                </c:pt>
                <c:pt idx="373">
                  <c:v>9.6854000000002607E-4</c:v>
                </c:pt>
                <c:pt idx="374">
                  <c:v>9.6733000000000225E-4</c:v>
                </c:pt>
                <c:pt idx="375">
                  <c:v>9.6613000000000027E-4</c:v>
                </c:pt>
                <c:pt idx="376">
                  <c:v>9.6494000000000267E-4</c:v>
                </c:pt>
                <c:pt idx="377">
                  <c:v>9.6376000000000025E-4</c:v>
                </c:pt>
                <c:pt idx="378">
                  <c:v>9.6259000000000264E-4</c:v>
                </c:pt>
                <c:pt idx="379">
                  <c:v>9.6142000000000026E-4</c:v>
                </c:pt>
                <c:pt idx="380">
                  <c:v>9.6027000000001566E-4</c:v>
                </c:pt>
                <c:pt idx="381">
                  <c:v>9.5912000000000026E-4</c:v>
                </c:pt>
                <c:pt idx="382">
                  <c:v>9.5799000000001565E-4</c:v>
                </c:pt>
                <c:pt idx="383">
                  <c:v>9.5686000000001065E-4</c:v>
                </c:pt>
                <c:pt idx="384">
                  <c:v>9.5574000000002489E-4</c:v>
                </c:pt>
                <c:pt idx="385">
                  <c:v>9.5463000000000026E-4</c:v>
                </c:pt>
                <c:pt idx="386">
                  <c:v>9.5353000000000028E-4</c:v>
                </c:pt>
                <c:pt idx="387">
                  <c:v>9.5243000000000042E-4</c:v>
                </c:pt>
                <c:pt idx="388">
                  <c:v>9.5134000000002034E-4</c:v>
                </c:pt>
                <c:pt idx="389">
                  <c:v>9.5027000000001748E-4</c:v>
                </c:pt>
                <c:pt idx="390">
                  <c:v>9.492000000000209E-4</c:v>
                </c:pt>
                <c:pt idx="391">
                  <c:v>9.4814000000001267E-4</c:v>
                </c:pt>
                <c:pt idx="392">
                  <c:v>9.4708000000001268E-4</c:v>
                </c:pt>
                <c:pt idx="393">
                  <c:v>9.4604000000002991E-4</c:v>
                </c:pt>
                <c:pt idx="394">
                  <c:v>9.4500000000002286E-4</c:v>
                </c:pt>
                <c:pt idx="395">
                  <c:v>9.4397000000001228E-4</c:v>
                </c:pt>
                <c:pt idx="396">
                  <c:v>9.4294000000002393E-4</c:v>
                </c:pt>
                <c:pt idx="397">
                  <c:v>9.4193000000000228E-4</c:v>
                </c:pt>
                <c:pt idx="398">
                  <c:v>9.4092000000001066E-4</c:v>
                </c:pt>
                <c:pt idx="399">
                  <c:v>9.3992000000001248E-4</c:v>
                </c:pt>
                <c:pt idx="400">
                  <c:v>9.3893000000001728E-4</c:v>
                </c:pt>
                <c:pt idx="401">
                  <c:v>9.37940000000034E-4</c:v>
                </c:pt>
                <c:pt idx="402">
                  <c:v>9.3696000000003234E-4</c:v>
                </c:pt>
                <c:pt idx="403">
                  <c:v>9.3599000000002736E-4</c:v>
                </c:pt>
                <c:pt idx="404">
                  <c:v>9.3503000000001268E-4</c:v>
                </c:pt>
                <c:pt idx="405">
                  <c:v>9.3407000000000266E-4</c:v>
                </c:pt>
                <c:pt idx="406">
                  <c:v>9.3312000000000006E-4</c:v>
                </c:pt>
                <c:pt idx="407">
                  <c:v>9.3217000000000245E-4</c:v>
                </c:pt>
                <c:pt idx="408">
                  <c:v>9.3124000000003237E-4</c:v>
                </c:pt>
                <c:pt idx="409">
                  <c:v>9.3031000000001567E-4</c:v>
                </c:pt>
                <c:pt idx="410">
                  <c:v>9.2938000000000027E-4</c:v>
                </c:pt>
                <c:pt idx="411">
                  <c:v>9.2846000000000063E-4</c:v>
                </c:pt>
                <c:pt idx="412">
                  <c:v>9.275500000000223E-4</c:v>
                </c:pt>
                <c:pt idx="413">
                  <c:v>9.2665000000001268E-4</c:v>
                </c:pt>
                <c:pt idx="414">
                  <c:v>9.2575000000001228E-4</c:v>
                </c:pt>
                <c:pt idx="415">
                  <c:v>9.2486000000000001E-4</c:v>
                </c:pt>
                <c:pt idx="416">
                  <c:v>9.2398000000000024E-4</c:v>
                </c:pt>
                <c:pt idx="417">
                  <c:v>9.2310000000000005E-4</c:v>
                </c:pt>
                <c:pt idx="418">
                  <c:v>9.2222000000000061E-4</c:v>
                </c:pt>
                <c:pt idx="419">
                  <c:v>9.2136000000000225E-4</c:v>
                </c:pt>
                <c:pt idx="420">
                  <c:v>9.2050000000000248E-4</c:v>
                </c:pt>
                <c:pt idx="421">
                  <c:v>9.1964000000001247E-4</c:v>
                </c:pt>
                <c:pt idx="422">
                  <c:v>9.1879000000000006E-4</c:v>
                </c:pt>
                <c:pt idx="423">
                  <c:v>9.1795000000002088E-4</c:v>
                </c:pt>
                <c:pt idx="424">
                  <c:v>9.1711000000000028E-4</c:v>
                </c:pt>
                <c:pt idx="425">
                  <c:v>9.1628000000001746E-4</c:v>
                </c:pt>
                <c:pt idx="426">
                  <c:v>9.1546000000000747E-4</c:v>
                </c:pt>
                <c:pt idx="427">
                  <c:v>9.1464000000000248E-4</c:v>
                </c:pt>
                <c:pt idx="428">
                  <c:v>9.138200000000003E-4</c:v>
                </c:pt>
                <c:pt idx="429">
                  <c:v>9.1302000000000028E-4</c:v>
                </c:pt>
                <c:pt idx="430">
                  <c:v>9.1221000000000227E-4</c:v>
                </c:pt>
                <c:pt idx="431">
                  <c:v>9.1142000000000003E-4</c:v>
                </c:pt>
                <c:pt idx="432">
                  <c:v>9.1062000000000066E-4</c:v>
                </c:pt>
                <c:pt idx="433">
                  <c:v>9.0984000000000247E-4</c:v>
                </c:pt>
                <c:pt idx="434">
                  <c:v>9.0905000000001247E-4</c:v>
                </c:pt>
                <c:pt idx="435">
                  <c:v>9.0828000000001748E-4</c:v>
                </c:pt>
                <c:pt idx="436">
                  <c:v>9.0751000000001978E-4</c:v>
                </c:pt>
                <c:pt idx="437">
                  <c:v>9.0674000000002196E-4</c:v>
                </c:pt>
                <c:pt idx="438">
                  <c:v>9.0598000000001748E-4</c:v>
                </c:pt>
                <c:pt idx="439">
                  <c:v>9.0523000000001727E-4</c:v>
                </c:pt>
                <c:pt idx="440">
                  <c:v>9.0448000000000026E-4</c:v>
                </c:pt>
                <c:pt idx="441">
                  <c:v>9.0373000000000005E-4</c:v>
                </c:pt>
                <c:pt idx="442">
                  <c:v>9.0299000000000065E-4</c:v>
                </c:pt>
                <c:pt idx="443">
                  <c:v>9.0225000000002055E-4</c:v>
                </c:pt>
                <c:pt idx="444">
                  <c:v>9.0152000000000266E-4</c:v>
                </c:pt>
                <c:pt idx="445">
                  <c:v>9.0080000000000043E-4</c:v>
                </c:pt>
                <c:pt idx="446">
                  <c:v>9.0008000000000264E-4</c:v>
                </c:pt>
                <c:pt idx="447">
                  <c:v>8.9936000000000768E-4</c:v>
                </c:pt>
                <c:pt idx="448">
                  <c:v>8.9865000000002426E-4</c:v>
                </c:pt>
                <c:pt idx="449">
                  <c:v>8.979400000000301E-4</c:v>
                </c:pt>
                <c:pt idx="450">
                  <c:v>8.9724000000003274E-4</c:v>
                </c:pt>
                <c:pt idx="451">
                  <c:v>8.9654000000003646E-4</c:v>
                </c:pt>
                <c:pt idx="452">
                  <c:v>8.9585000000001747E-4</c:v>
                </c:pt>
                <c:pt idx="453">
                  <c:v>8.9516000000001267E-4</c:v>
                </c:pt>
                <c:pt idx="454">
                  <c:v>8.9447000000000062E-4</c:v>
                </c:pt>
                <c:pt idx="455">
                  <c:v>8.9379000000000043E-4</c:v>
                </c:pt>
                <c:pt idx="456">
                  <c:v>8.9312000000000061E-4</c:v>
                </c:pt>
                <c:pt idx="457">
                  <c:v>8.9245000000000567E-4</c:v>
                </c:pt>
                <c:pt idx="458">
                  <c:v>8.9178000000000065E-4</c:v>
                </c:pt>
                <c:pt idx="459">
                  <c:v>8.9112000000000024E-4</c:v>
                </c:pt>
                <c:pt idx="460">
                  <c:v>8.9046000000001066E-4</c:v>
                </c:pt>
                <c:pt idx="461">
                  <c:v>8.8980000000000244E-4</c:v>
                </c:pt>
                <c:pt idx="462">
                  <c:v>8.8915000000001248E-4</c:v>
                </c:pt>
                <c:pt idx="463">
                  <c:v>8.8851000000002463E-4</c:v>
                </c:pt>
                <c:pt idx="464">
                  <c:v>8.8787000000001227E-4</c:v>
                </c:pt>
                <c:pt idx="465">
                  <c:v>8.8723000000001748E-4</c:v>
                </c:pt>
                <c:pt idx="466">
                  <c:v>8.8659000000002822E-4</c:v>
                </c:pt>
                <c:pt idx="467">
                  <c:v>8.8596000000003272E-4</c:v>
                </c:pt>
                <c:pt idx="468">
                  <c:v>8.8534000000003467E-4</c:v>
                </c:pt>
                <c:pt idx="469">
                  <c:v>8.8472000000000041E-4</c:v>
                </c:pt>
                <c:pt idx="470">
                  <c:v>8.8410000000000008E-4</c:v>
                </c:pt>
                <c:pt idx="471">
                  <c:v>8.8348000000000224E-4</c:v>
                </c:pt>
                <c:pt idx="472">
                  <c:v>8.8287000000000066E-4</c:v>
                </c:pt>
                <c:pt idx="473">
                  <c:v>8.8227000000001767E-4</c:v>
                </c:pt>
                <c:pt idx="474">
                  <c:v>8.8167000000001266E-4</c:v>
                </c:pt>
                <c:pt idx="475">
                  <c:v>8.8107000000001265E-4</c:v>
                </c:pt>
                <c:pt idx="476">
                  <c:v>8.8047000000000765E-4</c:v>
                </c:pt>
                <c:pt idx="477">
                  <c:v>8.7988000000000042E-4</c:v>
                </c:pt>
                <c:pt idx="478">
                  <c:v>8.7929000000000045E-4</c:v>
                </c:pt>
                <c:pt idx="479">
                  <c:v>8.7871000000000043E-4</c:v>
                </c:pt>
                <c:pt idx="480">
                  <c:v>8.781300000000004E-4</c:v>
                </c:pt>
                <c:pt idx="481">
                  <c:v>8.7755000000002022E-4</c:v>
                </c:pt>
                <c:pt idx="482">
                  <c:v>8.7697000000001065E-4</c:v>
                </c:pt>
                <c:pt idx="483">
                  <c:v>8.7640000000000027E-4</c:v>
                </c:pt>
                <c:pt idx="484">
                  <c:v>8.7584000000000565E-4</c:v>
                </c:pt>
                <c:pt idx="485">
                  <c:v>8.7527000000001728E-4</c:v>
                </c:pt>
                <c:pt idx="486">
                  <c:v>8.7471000000000001E-4</c:v>
                </c:pt>
                <c:pt idx="487">
                  <c:v>8.7416000000000002E-4</c:v>
                </c:pt>
                <c:pt idx="488">
                  <c:v>8.7360000000000042E-4</c:v>
                </c:pt>
                <c:pt idx="489">
                  <c:v>8.7305000000000043E-4</c:v>
                </c:pt>
                <c:pt idx="490">
                  <c:v>8.7251000000000028E-4</c:v>
                </c:pt>
                <c:pt idx="491">
                  <c:v>8.7196000000000246E-4</c:v>
                </c:pt>
                <c:pt idx="492">
                  <c:v>8.7142000000000014E-4</c:v>
                </c:pt>
                <c:pt idx="493">
                  <c:v>8.7089000000000003E-4</c:v>
                </c:pt>
                <c:pt idx="494">
                  <c:v>8.7035000000000248E-4</c:v>
                </c:pt>
                <c:pt idx="495">
                  <c:v>8.6982000000000032E-4</c:v>
                </c:pt>
                <c:pt idx="496">
                  <c:v>8.6930000000000048E-4</c:v>
                </c:pt>
                <c:pt idx="497">
                  <c:v>8.6877000000000048E-4</c:v>
                </c:pt>
                <c:pt idx="498">
                  <c:v>8.6825000000001267E-4</c:v>
                </c:pt>
                <c:pt idx="499">
                  <c:v>8.6773000000000026E-4</c:v>
                </c:pt>
                <c:pt idx="500">
                  <c:v>8.6722000000000567E-4</c:v>
                </c:pt>
                <c:pt idx="501">
                  <c:v>8.6671000000000046E-4</c:v>
                </c:pt>
                <c:pt idx="502">
                  <c:v>8.6620000000001748E-4</c:v>
                </c:pt>
                <c:pt idx="503">
                  <c:v>8.6569000000000728E-4</c:v>
                </c:pt>
                <c:pt idx="504">
                  <c:v>8.6519000000000027E-4</c:v>
                </c:pt>
                <c:pt idx="505">
                  <c:v>8.6469000000000042E-4</c:v>
                </c:pt>
                <c:pt idx="506">
                  <c:v>8.6419000000000014E-4</c:v>
                </c:pt>
                <c:pt idx="507">
                  <c:v>8.6370000000000001E-4</c:v>
                </c:pt>
                <c:pt idx="508">
                  <c:v>8.6320000000000244E-4</c:v>
                </c:pt>
                <c:pt idx="509">
                  <c:v>8.627200000000002E-4</c:v>
                </c:pt>
                <c:pt idx="510">
                  <c:v>8.6223000000000061E-4</c:v>
                </c:pt>
                <c:pt idx="511">
                  <c:v>8.6175000000000064E-4</c:v>
                </c:pt>
                <c:pt idx="512">
                  <c:v>8.6127000000001065E-4</c:v>
                </c:pt>
                <c:pt idx="513">
                  <c:v>8.6079000000000006E-4</c:v>
                </c:pt>
                <c:pt idx="514">
                  <c:v>8.6031000000000063E-4</c:v>
                </c:pt>
                <c:pt idx="515">
                  <c:v>8.5984000000000245E-4</c:v>
                </c:pt>
                <c:pt idx="516">
                  <c:v>8.5937000000000068E-4</c:v>
                </c:pt>
                <c:pt idx="517">
                  <c:v>8.5891000000000266E-4</c:v>
                </c:pt>
                <c:pt idx="518">
                  <c:v>8.5844000000001228E-4</c:v>
                </c:pt>
                <c:pt idx="519">
                  <c:v>8.5798000000001067E-4</c:v>
                </c:pt>
                <c:pt idx="520">
                  <c:v>8.5752000000000766E-4</c:v>
                </c:pt>
                <c:pt idx="521">
                  <c:v>8.5707000000001228E-4</c:v>
                </c:pt>
                <c:pt idx="522">
                  <c:v>8.5661000000001068E-4</c:v>
                </c:pt>
                <c:pt idx="523">
                  <c:v>8.5616000000000728E-4</c:v>
                </c:pt>
                <c:pt idx="524">
                  <c:v>8.5571000000000247E-4</c:v>
                </c:pt>
                <c:pt idx="525">
                  <c:v>8.5527000000002525E-4</c:v>
                </c:pt>
                <c:pt idx="526">
                  <c:v>8.5482000000000017E-4</c:v>
                </c:pt>
                <c:pt idx="527">
                  <c:v>8.5438000000000061E-4</c:v>
                </c:pt>
                <c:pt idx="528">
                  <c:v>8.5394000000000268E-4</c:v>
                </c:pt>
                <c:pt idx="529">
                  <c:v>8.5351000000000068E-4</c:v>
                </c:pt>
                <c:pt idx="530">
                  <c:v>8.5307000000000048E-4</c:v>
                </c:pt>
                <c:pt idx="531">
                  <c:v>8.5264000000001246E-4</c:v>
                </c:pt>
                <c:pt idx="532">
                  <c:v>8.5221000000000266E-4</c:v>
                </c:pt>
                <c:pt idx="533">
                  <c:v>8.5179000000000027E-4</c:v>
                </c:pt>
                <c:pt idx="534">
                  <c:v>8.5136000000000727E-4</c:v>
                </c:pt>
                <c:pt idx="535">
                  <c:v>8.5094000000001768E-4</c:v>
                </c:pt>
                <c:pt idx="536">
                  <c:v>8.5052000000000727E-4</c:v>
                </c:pt>
                <c:pt idx="537">
                  <c:v>8.5011000000000028E-4</c:v>
                </c:pt>
                <c:pt idx="538">
                  <c:v>8.4969000000000266E-4</c:v>
                </c:pt>
                <c:pt idx="539">
                  <c:v>8.4928000000001746E-4</c:v>
                </c:pt>
                <c:pt idx="540">
                  <c:v>8.4887000000000048E-4</c:v>
                </c:pt>
                <c:pt idx="541">
                  <c:v>8.4846000000000248E-4</c:v>
                </c:pt>
                <c:pt idx="542">
                  <c:v>8.4805000000002053E-4</c:v>
                </c:pt>
                <c:pt idx="543">
                  <c:v>8.476500000000254E-4</c:v>
                </c:pt>
                <c:pt idx="544">
                  <c:v>8.4725000000003038E-4</c:v>
                </c:pt>
                <c:pt idx="545">
                  <c:v>8.4685000000001248E-4</c:v>
                </c:pt>
                <c:pt idx="546">
                  <c:v>8.4645000000001767E-4</c:v>
                </c:pt>
                <c:pt idx="547">
                  <c:v>8.4606000000002238E-4</c:v>
                </c:pt>
                <c:pt idx="548">
                  <c:v>8.4566000000002714E-4</c:v>
                </c:pt>
                <c:pt idx="549">
                  <c:v>8.4527000000002967E-4</c:v>
                </c:pt>
                <c:pt idx="550">
                  <c:v>8.4488E-4</c:v>
                </c:pt>
                <c:pt idx="551">
                  <c:v>8.4450000000000248E-4</c:v>
                </c:pt>
                <c:pt idx="552">
                  <c:v>8.4411000000000024E-4</c:v>
                </c:pt>
                <c:pt idx="553">
                  <c:v>8.4373000000000022E-4</c:v>
                </c:pt>
                <c:pt idx="554">
                  <c:v>8.4335000000000746E-4</c:v>
                </c:pt>
                <c:pt idx="555">
                  <c:v>8.4297000000000267E-4</c:v>
                </c:pt>
                <c:pt idx="556">
                  <c:v>8.4259000000000764E-4</c:v>
                </c:pt>
                <c:pt idx="557">
                  <c:v>8.4222000000000246E-4</c:v>
                </c:pt>
                <c:pt idx="558">
                  <c:v>8.4185000000000228E-4</c:v>
                </c:pt>
                <c:pt idx="559">
                  <c:v>8.4148000000000046E-4</c:v>
                </c:pt>
                <c:pt idx="560">
                  <c:v>8.4111000000000027E-4</c:v>
                </c:pt>
                <c:pt idx="561">
                  <c:v>8.4074000000001266E-4</c:v>
                </c:pt>
                <c:pt idx="562">
                  <c:v>8.4038000000000764E-4</c:v>
                </c:pt>
                <c:pt idx="563">
                  <c:v>8.4001000000000247E-4</c:v>
                </c:pt>
                <c:pt idx="564">
                  <c:v>8.3965000000002358E-4</c:v>
                </c:pt>
                <c:pt idx="565">
                  <c:v>8.3929000000001748E-4</c:v>
                </c:pt>
                <c:pt idx="566">
                  <c:v>8.3894000000003007E-4</c:v>
                </c:pt>
                <c:pt idx="567">
                  <c:v>8.3858000000002484E-4</c:v>
                </c:pt>
                <c:pt idx="568">
                  <c:v>8.3823000000001727E-4</c:v>
                </c:pt>
                <c:pt idx="569">
                  <c:v>8.3788000000000265E-4</c:v>
                </c:pt>
                <c:pt idx="570">
                  <c:v>8.3753000000002078E-4</c:v>
                </c:pt>
                <c:pt idx="571">
                  <c:v>8.3718000000000746E-4</c:v>
                </c:pt>
                <c:pt idx="572">
                  <c:v>8.3683000000000065E-4</c:v>
                </c:pt>
                <c:pt idx="573">
                  <c:v>8.3649000000000267E-4</c:v>
                </c:pt>
                <c:pt idx="574">
                  <c:v>8.3615000000002268E-4</c:v>
                </c:pt>
                <c:pt idx="575">
                  <c:v>8.3580000000001067E-4</c:v>
                </c:pt>
                <c:pt idx="576">
                  <c:v>8.3547000000001989E-4</c:v>
                </c:pt>
                <c:pt idx="577">
                  <c:v>8.3513000000000727E-4</c:v>
                </c:pt>
                <c:pt idx="578">
                  <c:v>8.3479000000000062E-4</c:v>
                </c:pt>
                <c:pt idx="579">
                  <c:v>8.3446000000000225E-4</c:v>
                </c:pt>
                <c:pt idx="580">
                  <c:v>8.341300000000002E-4</c:v>
                </c:pt>
                <c:pt idx="581">
                  <c:v>8.3380000000000043E-4</c:v>
                </c:pt>
                <c:pt idx="582">
                  <c:v>8.3347000000000065E-4</c:v>
                </c:pt>
                <c:pt idx="583">
                  <c:v>8.3314000000000727E-4</c:v>
                </c:pt>
                <c:pt idx="584">
                  <c:v>8.3281000000000023E-4</c:v>
                </c:pt>
                <c:pt idx="585">
                  <c:v>8.3249000000000062E-4</c:v>
                </c:pt>
                <c:pt idx="586">
                  <c:v>8.3217000000000067E-4</c:v>
                </c:pt>
                <c:pt idx="587">
                  <c:v>8.3185000000000247E-4</c:v>
                </c:pt>
                <c:pt idx="588">
                  <c:v>8.3153000000001228E-4</c:v>
                </c:pt>
                <c:pt idx="589">
                  <c:v>8.3121000000001266E-4</c:v>
                </c:pt>
                <c:pt idx="590">
                  <c:v>8.3089000000000047E-4</c:v>
                </c:pt>
                <c:pt idx="591">
                  <c:v>8.3058000000002345E-4</c:v>
                </c:pt>
                <c:pt idx="592">
                  <c:v>8.302700000000254E-4</c:v>
                </c:pt>
                <c:pt idx="593">
                  <c:v>8.2996000000000068E-4</c:v>
                </c:pt>
                <c:pt idx="594">
                  <c:v>8.2965000000000068E-4</c:v>
                </c:pt>
                <c:pt idx="595">
                  <c:v>8.2934000000000068E-4</c:v>
                </c:pt>
                <c:pt idx="596">
                  <c:v>8.2903000000000002E-4</c:v>
                </c:pt>
                <c:pt idx="597">
                  <c:v>8.2873000000000018E-4</c:v>
                </c:pt>
                <c:pt idx="598">
                  <c:v>8.2842000000000018E-4</c:v>
                </c:pt>
                <c:pt idx="599">
                  <c:v>8.2812000000000001E-4</c:v>
                </c:pt>
                <c:pt idx="600">
                  <c:v>8.2782000000000016E-4</c:v>
                </c:pt>
                <c:pt idx="601">
                  <c:v>8.2752000000000227E-4</c:v>
                </c:pt>
                <c:pt idx="602">
                  <c:v>8.2722000000000047E-4</c:v>
                </c:pt>
                <c:pt idx="603">
                  <c:v>8.2693000000000046E-4</c:v>
                </c:pt>
                <c:pt idx="604">
                  <c:v>8.2663000000000007E-4</c:v>
                </c:pt>
                <c:pt idx="605">
                  <c:v>8.2634000000001567E-4</c:v>
                </c:pt>
                <c:pt idx="606">
                  <c:v>8.2605000000000764E-4</c:v>
                </c:pt>
                <c:pt idx="607">
                  <c:v>8.2576000000000264E-4</c:v>
                </c:pt>
                <c:pt idx="608">
                  <c:v>8.2547000000000046E-4</c:v>
                </c:pt>
                <c:pt idx="609">
                  <c:v>8.2518000000000044E-4</c:v>
                </c:pt>
                <c:pt idx="610">
                  <c:v>8.2489000000000011E-4</c:v>
                </c:pt>
                <c:pt idx="611">
                  <c:v>8.2461000000000025E-4</c:v>
                </c:pt>
                <c:pt idx="612">
                  <c:v>8.2432000000000002E-4</c:v>
                </c:pt>
                <c:pt idx="613">
                  <c:v>8.2404000000000006E-4</c:v>
                </c:pt>
                <c:pt idx="614">
                  <c:v>8.2376000000000042E-4</c:v>
                </c:pt>
                <c:pt idx="615">
                  <c:v>8.2348000000000002E-4</c:v>
                </c:pt>
                <c:pt idx="616">
                  <c:v>8.2320000000000028E-4</c:v>
                </c:pt>
                <c:pt idx="617">
                  <c:v>8.2293000000000025E-4</c:v>
                </c:pt>
                <c:pt idx="618">
                  <c:v>8.2265000000000224E-4</c:v>
                </c:pt>
                <c:pt idx="619">
                  <c:v>8.2238000000000005E-4</c:v>
                </c:pt>
                <c:pt idx="620">
                  <c:v>8.221000000000002E-4</c:v>
                </c:pt>
                <c:pt idx="621">
                  <c:v>8.2182999999999996E-4</c:v>
                </c:pt>
                <c:pt idx="622">
                  <c:v>8.2156000000000264E-4</c:v>
                </c:pt>
                <c:pt idx="623">
                  <c:v>8.2129000000000045E-4</c:v>
                </c:pt>
                <c:pt idx="624">
                  <c:v>8.2103000000000005E-4</c:v>
                </c:pt>
                <c:pt idx="625">
                  <c:v>8.2076000000000046E-4</c:v>
                </c:pt>
                <c:pt idx="626">
                  <c:v>8.2049E-4</c:v>
                </c:pt>
                <c:pt idx="627">
                  <c:v>8.2023000000000024E-4</c:v>
                </c:pt>
                <c:pt idx="628">
                  <c:v>8.1997000000000244E-4</c:v>
                </c:pt>
                <c:pt idx="629">
                  <c:v>8.1971000000000008E-4</c:v>
                </c:pt>
                <c:pt idx="630">
                  <c:v>8.1945000000000065E-4</c:v>
                </c:pt>
                <c:pt idx="631">
                  <c:v>8.1919000000000024E-4</c:v>
                </c:pt>
                <c:pt idx="632">
                  <c:v>8.1893000000000027E-4</c:v>
                </c:pt>
                <c:pt idx="633">
                  <c:v>8.1867000000000246E-4</c:v>
                </c:pt>
                <c:pt idx="634">
                  <c:v>8.1842000000000004E-4</c:v>
                </c:pt>
                <c:pt idx="635">
                  <c:v>8.1816000000000028E-4</c:v>
                </c:pt>
                <c:pt idx="636">
                  <c:v>8.1791000000000264E-4</c:v>
                </c:pt>
                <c:pt idx="637">
                  <c:v>8.1766000000000748E-4</c:v>
                </c:pt>
                <c:pt idx="638">
                  <c:v>8.1741000000000062E-4</c:v>
                </c:pt>
                <c:pt idx="639">
                  <c:v>8.1716000000000048E-4</c:v>
                </c:pt>
                <c:pt idx="640">
                  <c:v>8.1691000000000727E-4</c:v>
                </c:pt>
                <c:pt idx="641">
                  <c:v>8.1666000000000767E-4</c:v>
                </c:pt>
                <c:pt idx="642">
                  <c:v>8.1642000000000043E-4</c:v>
                </c:pt>
                <c:pt idx="643">
                  <c:v>8.1617000000000224E-4</c:v>
                </c:pt>
                <c:pt idx="644">
                  <c:v>8.1593000000000247E-4</c:v>
                </c:pt>
                <c:pt idx="645">
                  <c:v>8.1569000000000747E-4</c:v>
                </c:pt>
                <c:pt idx="646">
                  <c:v>8.1544000000001264E-4</c:v>
                </c:pt>
                <c:pt idx="647">
                  <c:v>8.1520000000001765E-4</c:v>
                </c:pt>
                <c:pt idx="648">
                  <c:v>8.1496000000000064E-4</c:v>
                </c:pt>
                <c:pt idx="649">
                  <c:v>8.1473000000000016E-4</c:v>
                </c:pt>
                <c:pt idx="650">
                  <c:v>8.1449000000000018E-4</c:v>
                </c:pt>
                <c:pt idx="651">
                  <c:v>8.1425000000000247E-4</c:v>
                </c:pt>
                <c:pt idx="652">
                  <c:v>8.1402000000000015E-4</c:v>
                </c:pt>
                <c:pt idx="653">
                  <c:v>8.1378000000000006E-4</c:v>
                </c:pt>
                <c:pt idx="654">
                  <c:v>8.1355000000000728E-4</c:v>
                </c:pt>
                <c:pt idx="655">
                  <c:v>8.1332000000000008E-4</c:v>
                </c:pt>
                <c:pt idx="656">
                  <c:v>8.1309000000000004E-4</c:v>
                </c:pt>
                <c:pt idx="657">
                  <c:v>8.1286000000000043E-4</c:v>
                </c:pt>
                <c:pt idx="658">
                  <c:v>8.1263000000000006E-4</c:v>
                </c:pt>
                <c:pt idx="659">
                  <c:v>8.1240000000000001E-4</c:v>
                </c:pt>
                <c:pt idx="660">
                  <c:v>8.1217000000000008E-4</c:v>
                </c:pt>
                <c:pt idx="661">
                  <c:v>8.1195000000000746E-4</c:v>
                </c:pt>
                <c:pt idx="662">
                  <c:v>8.1172000000000004E-4</c:v>
                </c:pt>
                <c:pt idx="663">
                  <c:v>8.1150000000000265E-4</c:v>
                </c:pt>
                <c:pt idx="664">
                  <c:v>8.1128000000000244E-4</c:v>
                </c:pt>
                <c:pt idx="665">
                  <c:v>8.1106000000000244E-4</c:v>
                </c:pt>
                <c:pt idx="666">
                  <c:v>8.1083000000000001E-4</c:v>
                </c:pt>
                <c:pt idx="667">
                  <c:v>8.1061000000000045E-4</c:v>
                </c:pt>
                <c:pt idx="668">
                  <c:v>8.1040000000000062E-4</c:v>
                </c:pt>
                <c:pt idx="669">
                  <c:v>8.1018000000000041E-4</c:v>
                </c:pt>
                <c:pt idx="670">
                  <c:v>8.0996000000000767E-4</c:v>
                </c:pt>
                <c:pt idx="671">
                  <c:v>8.0975000000000068E-4</c:v>
                </c:pt>
                <c:pt idx="672">
                  <c:v>8.0953000000000264E-4</c:v>
                </c:pt>
                <c:pt idx="673">
                  <c:v>8.0932000000000063E-4</c:v>
                </c:pt>
                <c:pt idx="674">
                  <c:v>8.0910000000000042E-4</c:v>
                </c:pt>
                <c:pt idx="675">
                  <c:v>8.0889000000000004E-4</c:v>
                </c:pt>
                <c:pt idx="676">
                  <c:v>8.0868000000000248E-4</c:v>
                </c:pt>
                <c:pt idx="677">
                  <c:v>8.0847000000000048E-4</c:v>
                </c:pt>
                <c:pt idx="678">
                  <c:v>8.0826000000001267E-4</c:v>
                </c:pt>
                <c:pt idx="679">
                  <c:v>8.0805000000001566E-4</c:v>
                </c:pt>
                <c:pt idx="680">
                  <c:v>8.0784000000000248E-4</c:v>
                </c:pt>
                <c:pt idx="681">
                  <c:v>8.0764000000002373E-4</c:v>
                </c:pt>
                <c:pt idx="682">
                  <c:v>8.0743000000000026E-4</c:v>
                </c:pt>
                <c:pt idx="683">
                  <c:v>8.0723000000000264E-4</c:v>
                </c:pt>
                <c:pt idx="684">
                  <c:v>8.0702000000000226E-4</c:v>
                </c:pt>
                <c:pt idx="685">
                  <c:v>8.0682000000000041E-4</c:v>
                </c:pt>
                <c:pt idx="686">
                  <c:v>8.0662000000000247E-4</c:v>
                </c:pt>
                <c:pt idx="687">
                  <c:v>8.0642000000000062E-4</c:v>
                </c:pt>
                <c:pt idx="688">
                  <c:v>8.0622000000000766E-4</c:v>
                </c:pt>
                <c:pt idx="689">
                  <c:v>8.0602000000000245E-4</c:v>
                </c:pt>
                <c:pt idx="690">
                  <c:v>8.0582000000000028E-4</c:v>
                </c:pt>
                <c:pt idx="691">
                  <c:v>8.0562000000000765E-4</c:v>
                </c:pt>
                <c:pt idx="692">
                  <c:v>8.0542000000000048E-4</c:v>
                </c:pt>
                <c:pt idx="693">
                  <c:v>8.0523000000000768E-4</c:v>
                </c:pt>
                <c:pt idx="694">
                  <c:v>8.0503000000000226E-4</c:v>
                </c:pt>
                <c:pt idx="695">
                  <c:v>8.0484000000000024E-4</c:v>
                </c:pt>
                <c:pt idx="696">
                  <c:v>8.0464000000000566E-4</c:v>
                </c:pt>
                <c:pt idx="697">
                  <c:v>8.0445000000000028E-4</c:v>
                </c:pt>
                <c:pt idx="698">
                  <c:v>8.0426000000000228E-4</c:v>
                </c:pt>
                <c:pt idx="699">
                  <c:v>8.0407000000000026E-4</c:v>
                </c:pt>
                <c:pt idx="700">
                  <c:v>8.038800000000002E-4</c:v>
                </c:pt>
                <c:pt idx="701">
                  <c:v>8.0369000000000024E-4</c:v>
                </c:pt>
                <c:pt idx="702">
                  <c:v>8.0350000000000245E-4</c:v>
                </c:pt>
                <c:pt idx="703">
                  <c:v>8.0331000000000044E-4</c:v>
                </c:pt>
                <c:pt idx="704">
                  <c:v>8.0312000000000005E-4</c:v>
                </c:pt>
                <c:pt idx="705">
                  <c:v>8.0293000000000042E-4</c:v>
                </c:pt>
                <c:pt idx="706">
                  <c:v>8.0275000000000225E-4</c:v>
                </c:pt>
                <c:pt idx="707">
                  <c:v>8.0256000000001248E-4</c:v>
                </c:pt>
                <c:pt idx="708">
                  <c:v>8.0238000000000065E-4</c:v>
                </c:pt>
                <c:pt idx="709">
                  <c:v>8.0220000000000248E-4</c:v>
                </c:pt>
                <c:pt idx="710">
                  <c:v>8.0201000000000024E-4</c:v>
                </c:pt>
                <c:pt idx="711">
                  <c:v>8.0183000000000001E-4</c:v>
                </c:pt>
                <c:pt idx="712">
                  <c:v>8.0165000000000748E-4</c:v>
                </c:pt>
                <c:pt idx="713">
                  <c:v>8.0147000000000063E-4</c:v>
                </c:pt>
                <c:pt idx="714">
                  <c:v>8.0129000000000246E-4</c:v>
                </c:pt>
                <c:pt idx="715">
                  <c:v>8.0111000000000028E-4</c:v>
                </c:pt>
                <c:pt idx="716">
                  <c:v>8.0093000000000048E-4</c:v>
                </c:pt>
                <c:pt idx="717">
                  <c:v>8.0076000000000246E-4</c:v>
                </c:pt>
                <c:pt idx="718">
                  <c:v>8.0058000000001264E-4</c:v>
                </c:pt>
                <c:pt idx="719">
                  <c:v>8.0040000000000026E-4</c:v>
                </c:pt>
                <c:pt idx="720">
                  <c:v>8.0023000000000247E-4</c:v>
                </c:pt>
                <c:pt idx="721">
                  <c:v>8.0005000000000766E-4</c:v>
                </c:pt>
                <c:pt idx="722">
                  <c:v>7.9988000000001593E-4</c:v>
                </c:pt>
                <c:pt idx="723">
                  <c:v>7.9971000000000534E-4</c:v>
                </c:pt>
                <c:pt idx="724">
                  <c:v>7.9953000000001736E-4</c:v>
                </c:pt>
                <c:pt idx="725">
                  <c:v>7.9936000000002151E-4</c:v>
                </c:pt>
                <c:pt idx="726">
                  <c:v>7.9919000000001753E-4</c:v>
                </c:pt>
                <c:pt idx="727">
                  <c:v>7.9902000000002071E-4</c:v>
                </c:pt>
                <c:pt idx="728">
                  <c:v>7.9885000000001673E-4</c:v>
                </c:pt>
                <c:pt idx="729">
                  <c:v>7.9868000000002013E-4</c:v>
                </c:pt>
                <c:pt idx="730">
                  <c:v>7.985100000000155E-4</c:v>
                </c:pt>
                <c:pt idx="731">
                  <c:v>7.9835000000001775E-4</c:v>
                </c:pt>
                <c:pt idx="732">
                  <c:v>7.9818000000002071E-4</c:v>
                </c:pt>
                <c:pt idx="733">
                  <c:v>7.9801000000001728E-4</c:v>
                </c:pt>
                <c:pt idx="734">
                  <c:v>7.9785000000001812E-4</c:v>
                </c:pt>
                <c:pt idx="735">
                  <c:v>7.9768000000002184E-4</c:v>
                </c:pt>
                <c:pt idx="736">
                  <c:v>7.975200000000229E-4</c:v>
                </c:pt>
                <c:pt idx="737">
                  <c:v>7.973600000000245E-4</c:v>
                </c:pt>
                <c:pt idx="738">
                  <c:v>7.9719000000002095E-4</c:v>
                </c:pt>
                <c:pt idx="739">
                  <c:v>7.9703000000002201E-4</c:v>
                </c:pt>
                <c:pt idx="740">
                  <c:v>7.9687000000001592E-4</c:v>
                </c:pt>
                <c:pt idx="741">
                  <c:v>7.9671000000000949E-4</c:v>
                </c:pt>
                <c:pt idx="742">
                  <c:v>7.9655000000000134E-4</c:v>
                </c:pt>
                <c:pt idx="743">
                  <c:v>7.9639000000001194E-4</c:v>
                </c:pt>
                <c:pt idx="744">
                  <c:v>7.9623000000001419E-4</c:v>
                </c:pt>
                <c:pt idx="745">
                  <c:v>7.9607000000001611E-4</c:v>
                </c:pt>
                <c:pt idx="746">
                  <c:v>7.9591000000001804E-4</c:v>
                </c:pt>
                <c:pt idx="747">
                  <c:v>7.9576000000001774E-4</c:v>
                </c:pt>
                <c:pt idx="748">
                  <c:v>7.9560000000001901E-4</c:v>
                </c:pt>
                <c:pt idx="749">
                  <c:v>7.9544000000000934E-4</c:v>
                </c:pt>
                <c:pt idx="750">
                  <c:v>7.9529000000000134E-4</c:v>
                </c:pt>
                <c:pt idx="751">
                  <c:v>7.9513000000002137E-4</c:v>
                </c:pt>
                <c:pt idx="752">
                  <c:v>7.9498000000002074E-4</c:v>
                </c:pt>
                <c:pt idx="753">
                  <c:v>7.9483000000002033E-4</c:v>
                </c:pt>
                <c:pt idx="754">
                  <c:v>7.9467000000002204E-4</c:v>
                </c:pt>
                <c:pt idx="755">
                  <c:v>7.9452000000002109E-4</c:v>
                </c:pt>
                <c:pt idx="756">
                  <c:v>7.9437000000002079E-4</c:v>
                </c:pt>
                <c:pt idx="757">
                  <c:v>7.9422000000002038E-4</c:v>
                </c:pt>
                <c:pt idx="758">
                  <c:v>7.9407000000001975E-4</c:v>
                </c:pt>
                <c:pt idx="759">
                  <c:v>7.9392000000002628E-4</c:v>
                </c:pt>
                <c:pt idx="760">
                  <c:v>7.9377000000001926E-4</c:v>
                </c:pt>
                <c:pt idx="761">
                  <c:v>7.9362000000002513E-4</c:v>
                </c:pt>
                <c:pt idx="762">
                  <c:v>7.9347000000001757E-4</c:v>
                </c:pt>
                <c:pt idx="763">
                  <c:v>7.9332000000002442E-4</c:v>
                </c:pt>
                <c:pt idx="764">
                  <c:v>7.9318000000002233E-4</c:v>
                </c:pt>
                <c:pt idx="765">
                  <c:v>7.9303000000002159E-4</c:v>
                </c:pt>
                <c:pt idx="766">
                  <c:v>7.9289000000001071E-4</c:v>
                </c:pt>
                <c:pt idx="767">
                  <c:v>7.9274000000000933E-4</c:v>
                </c:pt>
                <c:pt idx="768">
                  <c:v>7.9260000000001677E-4</c:v>
                </c:pt>
                <c:pt idx="769">
                  <c:v>7.9245000000000032E-4</c:v>
                </c:pt>
                <c:pt idx="770">
                  <c:v>7.9231000000001253E-4</c:v>
                </c:pt>
                <c:pt idx="771">
                  <c:v>7.9216000000002047E-4</c:v>
                </c:pt>
                <c:pt idx="772">
                  <c:v>7.9202000000001859E-4</c:v>
                </c:pt>
                <c:pt idx="773">
                  <c:v>7.9188000000001541E-4</c:v>
                </c:pt>
                <c:pt idx="774">
                  <c:v>7.9174000000001201E-4</c:v>
                </c:pt>
                <c:pt idx="775">
                  <c:v>7.9160000000001859E-4</c:v>
                </c:pt>
                <c:pt idx="776">
                  <c:v>7.9146000000001563E-4</c:v>
                </c:pt>
                <c:pt idx="777">
                  <c:v>7.9132000000002101E-4</c:v>
                </c:pt>
                <c:pt idx="778">
                  <c:v>7.9118000000001892E-4</c:v>
                </c:pt>
                <c:pt idx="779">
                  <c:v>7.9104000000001563E-4</c:v>
                </c:pt>
                <c:pt idx="780">
                  <c:v>7.9090000000002101E-4</c:v>
                </c:pt>
                <c:pt idx="781">
                  <c:v>7.9076000000001859E-4</c:v>
                </c:pt>
                <c:pt idx="782">
                  <c:v>7.9063000000002164E-4</c:v>
                </c:pt>
                <c:pt idx="783">
                  <c:v>7.9049000000000133E-4</c:v>
                </c:pt>
                <c:pt idx="784">
                  <c:v>7.9035000000001626E-4</c:v>
                </c:pt>
                <c:pt idx="785">
                  <c:v>7.9022000000001985E-4</c:v>
                </c:pt>
                <c:pt idx="786">
                  <c:v>7.9008000000001775E-4</c:v>
                </c:pt>
                <c:pt idx="787">
                  <c:v>7.8995000000001169E-4</c:v>
                </c:pt>
                <c:pt idx="788">
                  <c:v>7.8981000000000114E-4</c:v>
                </c:pt>
                <c:pt idx="789">
                  <c:v>7.8968000000001221E-4</c:v>
                </c:pt>
                <c:pt idx="790">
                  <c:v>7.8955000000000138E-4</c:v>
                </c:pt>
                <c:pt idx="791">
                  <c:v>7.8940999999999994E-4</c:v>
                </c:pt>
                <c:pt idx="792">
                  <c:v>7.8928000000000104E-4</c:v>
                </c:pt>
                <c:pt idx="793">
                  <c:v>7.89150000000012E-4</c:v>
                </c:pt>
                <c:pt idx="794">
                  <c:v>7.8902000000001526E-4</c:v>
                </c:pt>
                <c:pt idx="795">
                  <c:v>7.8889000000001062E-4</c:v>
                </c:pt>
                <c:pt idx="796">
                  <c:v>7.8876000000001421E-4</c:v>
                </c:pt>
                <c:pt idx="797">
                  <c:v>7.8863000000001726E-4</c:v>
                </c:pt>
                <c:pt idx="798">
                  <c:v>7.8850000000000534E-4</c:v>
                </c:pt>
                <c:pt idx="799">
                  <c:v>7.8837000000001652E-4</c:v>
                </c:pt>
                <c:pt idx="800">
                  <c:v>7.882400000000109E-4</c:v>
                </c:pt>
                <c:pt idx="801">
                  <c:v>7.8812000000002083E-4</c:v>
                </c:pt>
                <c:pt idx="802">
                  <c:v>7.8799000000001607E-4</c:v>
                </c:pt>
                <c:pt idx="803">
                  <c:v>7.8786000000001912E-4</c:v>
                </c:pt>
                <c:pt idx="804">
                  <c:v>7.8773000000001425E-4</c:v>
                </c:pt>
                <c:pt idx="805">
                  <c:v>7.8761000000001583E-4</c:v>
                </c:pt>
                <c:pt idx="806">
                  <c:v>7.8748000000000533E-4</c:v>
                </c:pt>
                <c:pt idx="807">
                  <c:v>7.8736000000002003E-4</c:v>
                </c:pt>
                <c:pt idx="808">
                  <c:v>7.8723000000001527E-4</c:v>
                </c:pt>
                <c:pt idx="809">
                  <c:v>7.8711000000001685E-4</c:v>
                </c:pt>
                <c:pt idx="810">
                  <c:v>7.8699000000000434E-4</c:v>
                </c:pt>
                <c:pt idx="811">
                  <c:v>7.8686000000001259E-4</c:v>
                </c:pt>
                <c:pt idx="812">
                  <c:v>7.8674000000000083E-4</c:v>
                </c:pt>
                <c:pt idx="813">
                  <c:v>7.8662000000001564E-4</c:v>
                </c:pt>
                <c:pt idx="814">
                  <c:v>7.8649999999999998E-4</c:v>
                </c:pt>
                <c:pt idx="815">
                  <c:v>7.8638000000000124E-4</c:v>
                </c:pt>
                <c:pt idx="816">
                  <c:v>7.8625000000000038E-4</c:v>
                </c:pt>
                <c:pt idx="817">
                  <c:v>7.8613000000001421E-4</c:v>
                </c:pt>
                <c:pt idx="818">
                  <c:v>7.8601000000000094E-4</c:v>
                </c:pt>
                <c:pt idx="819">
                  <c:v>7.8589000000000024E-4</c:v>
                </c:pt>
                <c:pt idx="820">
                  <c:v>7.8578000000000014E-4</c:v>
                </c:pt>
                <c:pt idx="821">
                  <c:v>7.8566000000001657E-4</c:v>
                </c:pt>
                <c:pt idx="822">
                  <c:v>7.8554000000000124E-4</c:v>
                </c:pt>
                <c:pt idx="823">
                  <c:v>7.8542000000000932E-4</c:v>
                </c:pt>
                <c:pt idx="824">
                  <c:v>7.853000000000121E-4</c:v>
                </c:pt>
                <c:pt idx="825">
                  <c:v>7.8519000000001112E-4</c:v>
                </c:pt>
                <c:pt idx="826">
                  <c:v>7.8507000000000934E-4</c:v>
                </c:pt>
                <c:pt idx="827">
                  <c:v>7.8495000000001374E-4</c:v>
                </c:pt>
                <c:pt idx="828">
                  <c:v>7.8484000000001244E-4</c:v>
                </c:pt>
                <c:pt idx="829">
                  <c:v>7.8472000000001435E-4</c:v>
                </c:pt>
                <c:pt idx="830">
                  <c:v>7.8461000000001294E-4</c:v>
                </c:pt>
                <c:pt idx="831">
                  <c:v>7.8449000000000021E-4</c:v>
                </c:pt>
                <c:pt idx="832">
                  <c:v>7.8438000000001366E-4</c:v>
                </c:pt>
                <c:pt idx="833">
                  <c:v>7.8426000000001524E-4</c:v>
                </c:pt>
                <c:pt idx="834">
                  <c:v>7.8415000000001361E-4</c:v>
                </c:pt>
                <c:pt idx="835">
                  <c:v>7.8404000000001231E-4</c:v>
                </c:pt>
                <c:pt idx="836">
                  <c:v>7.8393000000002023E-4</c:v>
                </c:pt>
                <c:pt idx="837">
                  <c:v>7.8381000000000934E-4</c:v>
                </c:pt>
                <c:pt idx="838">
                  <c:v>7.8370000000001173E-4</c:v>
                </c:pt>
                <c:pt idx="839">
                  <c:v>7.8359000000000534E-4</c:v>
                </c:pt>
                <c:pt idx="840">
                  <c:v>7.8348000000000133E-4</c:v>
                </c:pt>
                <c:pt idx="841">
                  <c:v>7.8337000000001792E-4</c:v>
                </c:pt>
                <c:pt idx="842">
                  <c:v>7.8326000000001727E-4</c:v>
                </c:pt>
                <c:pt idx="843">
                  <c:v>7.831500000000163E-4</c:v>
                </c:pt>
                <c:pt idx="844">
                  <c:v>7.8304000000001522E-4</c:v>
                </c:pt>
                <c:pt idx="845">
                  <c:v>7.8293000000001359E-4</c:v>
                </c:pt>
                <c:pt idx="846">
                  <c:v>7.8281999999999994E-4</c:v>
                </c:pt>
                <c:pt idx="847">
                  <c:v>7.8271000000000037E-4</c:v>
                </c:pt>
                <c:pt idx="848">
                  <c:v>7.8261000000000194E-4</c:v>
                </c:pt>
                <c:pt idx="849">
                  <c:v>7.8249999999999999E-4</c:v>
                </c:pt>
                <c:pt idx="850">
                  <c:v>7.8239000000000032E-4</c:v>
                </c:pt>
                <c:pt idx="851">
                  <c:v>7.8228000000000021E-4</c:v>
                </c:pt>
                <c:pt idx="852">
                  <c:v>7.8218000000000124E-4</c:v>
                </c:pt>
                <c:pt idx="853">
                  <c:v>7.8207000000001035E-4</c:v>
                </c:pt>
                <c:pt idx="854">
                  <c:v>7.8197000000001539E-4</c:v>
                </c:pt>
                <c:pt idx="855">
                  <c:v>7.8186000000001442E-4</c:v>
                </c:pt>
                <c:pt idx="856">
                  <c:v>7.8176000000000124E-4</c:v>
                </c:pt>
                <c:pt idx="857">
                  <c:v>7.8165000000001024E-4</c:v>
                </c:pt>
                <c:pt idx="858">
                  <c:v>7.8155000000000032E-4</c:v>
                </c:pt>
                <c:pt idx="859">
                  <c:v>7.8144000000000022E-4</c:v>
                </c:pt>
                <c:pt idx="860">
                  <c:v>7.8134000000000124E-4</c:v>
                </c:pt>
                <c:pt idx="861">
                  <c:v>7.8124000000000184E-4</c:v>
                </c:pt>
                <c:pt idx="862">
                  <c:v>7.811300000000155E-4</c:v>
                </c:pt>
                <c:pt idx="863">
                  <c:v>7.8103000000001273E-4</c:v>
                </c:pt>
                <c:pt idx="864">
                  <c:v>7.8093000000001756E-4</c:v>
                </c:pt>
                <c:pt idx="865">
                  <c:v>7.8083000000001479E-4</c:v>
                </c:pt>
                <c:pt idx="866">
                  <c:v>7.8073000000001137E-4</c:v>
                </c:pt>
                <c:pt idx="867">
                  <c:v>7.8063000000001728E-4</c:v>
                </c:pt>
                <c:pt idx="868">
                  <c:v>7.8053000000001364E-4</c:v>
                </c:pt>
                <c:pt idx="869">
                  <c:v>7.8042000000001191E-4</c:v>
                </c:pt>
                <c:pt idx="870">
                  <c:v>7.8032000000001858E-4</c:v>
                </c:pt>
                <c:pt idx="871">
                  <c:v>7.8023000000000534E-4</c:v>
                </c:pt>
                <c:pt idx="872">
                  <c:v>7.801300000000183E-4</c:v>
                </c:pt>
                <c:pt idx="873">
                  <c:v>7.8003000000001466E-4</c:v>
                </c:pt>
                <c:pt idx="874">
                  <c:v>7.7993000000002003E-4</c:v>
                </c:pt>
                <c:pt idx="875">
                  <c:v>7.7983000000001682E-4</c:v>
                </c:pt>
                <c:pt idx="876">
                  <c:v>7.7973000000001341E-4</c:v>
                </c:pt>
                <c:pt idx="877">
                  <c:v>7.796300000000191E-4</c:v>
                </c:pt>
                <c:pt idx="878">
                  <c:v>7.7954000000001323E-4</c:v>
                </c:pt>
                <c:pt idx="879">
                  <c:v>7.7944000000000114E-4</c:v>
                </c:pt>
                <c:pt idx="880">
                  <c:v>7.7934000000001583E-4</c:v>
                </c:pt>
                <c:pt idx="881">
                  <c:v>7.7925000000000834E-4</c:v>
                </c:pt>
                <c:pt idx="882">
                  <c:v>7.7915000000001566E-4</c:v>
                </c:pt>
                <c:pt idx="883">
                  <c:v>7.7906000000001901E-4</c:v>
                </c:pt>
                <c:pt idx="884">
                  <c:v>7.7896000000002275E-4</c:v>
                </c:pt>
                <c:pt idx="885">
                  <c:v>7.7887000000001851E-4</c:v>
                </c:pt>
                <c:pt idx="886">
                  <c:v>7.7877000000001531E-4</c:v>
                </c:pt>
                <c:pt idx="887">
                  <c:v>7.7868000000001791E-4</c:v>
                </c:pt>
                <c:pt idx="888">
                  <c:v>7.7858000000001503E-4</c:v>
                </c:pt>
                <c:pt idx="889">
                  <c:v>7.784900000000096E-4</c:v>
                </c:pt>
                <c:pt idx="890">
                  <c:v>7.7839000000001464E-4</c:v>
                </c:pt>
                <c:pt idx="891">
                  <c:v>7.78300000000018E-4</c:v>
                </c:pt>
                <c:pt idx="892">
                  <c:v>7.7821000000001224E-4</c:v>
                </c:pt>
                <c:pt idx="893">
                  <c:v>7.7812000000002308E-4</c:v>
                </c:pt>
                <c:pt idx="894">
                  <c:v>7.7802000000002074E-4</c:v>
                </c:pt>
                <c:pt idx="895">
                  <c:v>7.7793000000002312E-4</c:v>
                </c:pt>
                <c:pt idx="896">
                  <c:v>7.7784000000001834E-4</c:v>
                </c:pt>
                <c:pt idx="897">
                  <c:v>7.7775000000001302E-4</c:v>
                </c:pt>
                <c:pt idx="898">
                  <c:v>7.7766000000002375E-4</c:v>
                </c:pt>
                <c:pt idx="899">
                  <c:v>7.775700000000194E-4</c:v>
                </c:pt>
                <c:pt idx="900">
                  <c:v>7.7748000000001365E-4</c:v>
                </c:pt>
                <c:pt idx="901">
                  <c:v>7.7739000000001657E-4</c:v>
                </c:pt>
                <c:pt idx="902">
                  <c:v>7.7730000000001982E-4</c:v>
                </c:pt>
                <c:pt idx="903">
                  <c:v>7.772100000000145E-4</c:v>
                </c:pt>
                <c:pt idx="904">
                  <c:v>7.7712000000002457E-4</c:v>
                </c:pt>
                <c:pt idx="905">
                  <c:v>7.7703000000002044E-4</c:v>
                </c:pt>
                <c:pt idx="906">
                  <c:v>7.7694000000001545E-4</c:v>
                </c:pt>
                <c:pt idx="907">
                  <c:v>7.7685000000000124E-4</c:v>
                </c:pt>
                <c:pt idx="908">
                  <c:v>7.7675999999999993E-4</c:v>
                </c:pt>
                <c:pt idx="909">
                  <c:v>7.7668000000001352E-4</c:v>
                </c:pt>
                <c:pt idx="910">
                  <c:v>7.7659000000000538E-4</c:v>
                </c:pt>
                <c:pt idx="911">
                  <c:v>7.7650000000001123E-4</c:v>
                </c:pt>
                <c:pt idx="912">
                  <c:v>7.7642000000001192E-4</c:v>
                </c:pt>
                <c:pt idx="913">
                  <c:v>7.7633000000001517E-4</c:v>
                </c:pt>
                <c:pt idx="914">
                  <c:v>7.7624000000000594E-4</c:v>
                </c:pt>
                <c:pt idx="915">
                  <c:v>7.761600000000191E-4</c:v>
                </c:pt>
                <c:pt idx="916">
                  <c:v>7.7607000000001335E-4</c:v>
                </c:pt>
                <c:pt idx="917">
                  <c:v>7.7599000000001502E-4</c:v>
                </c:pt>
                <c:pt idx="918">
                  <c:v>7.7590000000001816E-4</c:v>
                </c:pt>
                <c:pt idx="919">
                  <c:v>7.7581000000000134E-4</c:v>
                </c:pt>
                <c:pt idx="920">
                  <c:v>7.7573000000001266E-4</c:v>
                </c:pt>
                <c:pt idx="921">
                  <c:v>7.7565000000001389E-4</c:v>
                </c:pt>
                <c:pt idx="922">
                  <c:v>7.7556000000001703E-4</c:v>
                </c:pt>
                <c:pt idx="923">
                  <c:v>7.7548000000000113E-4</c:v>
                </c:pt>
                <c:pt idx="924">
                  <c:v>7.7539000000000134E-4</c:v>
                </c:pt>
                <c:pt idx="925">
                  <c:v>7.7531000000001299E-4</c:v>
                </c:pt>
                <c:pt idx="926">
                  <c:v>7.7523000000001389E-4</c:v>
                </c:pt>
                <c:pt idx="927">
                  <c:v>7.7514000000001725E-4</c:v>
                </c:pt>
                <c:pt idx="928">
                  <c:v>7.7506000000001837E-4</c:v>
                </c:pt>
                <c:pt idx="929">
                  <c:v>7.7498000000001917E-4</c:v>
                </c:pt>
                <c:pt idx="930">
                  <c:v>7.7490000000002008E-4</c:v>
                </c:pt>
                <c:pt idx="931">
                  <c:v>7.7482000000002023E-4</c:v>
                </c:pt>
                <c:pt idx="932">
                  <c:v>7.7473000000001524E-4</c:v>
                </c:pt>
                <c:pt idx="933">
                  <c:v>7.7465000000001593E-4</c:v>
                </c:pt>
                <c:pt idx="934">
                  <c:v>7.7457000000001727E-4</c:v>
                </c:pt>
                <c:pt idx="935">
                  <c:v>7.7449000000000593E-4</c:v>
                </c:pt>
                <c:pt idx="936">
                  <c:v>7.7441000000000434E-4</c:v>
                </c:pt>
                <c:pt idx="937">
                  <c:v>7.7433000000001946E-4</c:v>
                </c:pt>
                <c:pt idx="938">
                  <c:v>7.7425000000001137E-4</c:v>
                </c:pt>
                <c:pt idx="939">
                  <c:v>7.7417000000002041E-4</c:v>
                </c:pt>
                <c:pt idx="940">
                  <c:v>7.7409000000001253E-4</c:v>
                </c:pt>
                <c:pt idx="941">
                  <c:v>7.740100000000142E-4</c:v>
                </c:pt>
                <c:pt idx="942">
                  <c:v>7.7393000000002281E-4</c:v>
                </c:pt>
                <c:pt idx="943">
                  <c:v>7.7386000000002138E-4</c:v>
                </c:pt>
                <c:pt idx="944">
                  <c:v>7.7378000000001459E-4</c:v>
                </c:pt>
                <c:pt idx="945">
                  <c:v>7.7370000000001517E-4</c:v>
                </c:pt>
                <c:pt idx="946">
                  <c:v>7.7362000000002367E-4</c:v>
                </c:pt>
                <c:pt idx="947">
                  <c:v>7.7354000000001753E-4</c:v>
                </c:pt>
                <c:pt idx="948">
                  <c:v>7.7347000000001535E-4</c:v>
                </c:pt>
                <c:pt idx="949">
                  <c:v>7.7339000000001626E-4</c:v>
                </c:pt>
                <c:pt idx="950">
                  <c:v>7.7331000000001749E-4</c:v>
                </c:pt>
                <c:pt idx="951">
                  <c:v>7.7323000000001872E-4</c:v>
                </c:pt>
                <c:pt idx="952">
                  <c:v>7.731600000000238E-4</c:v>
                </c:pt>
                <c:pt idx="953">
                  <c:v>7.7308000000001756E-4</c:v>
                </c:pt>
                <c:pt idx="954">
                  <c:v>7.7301000000001602E-4</c:v>
                </c:pt>
                <c:pt idx="955">
                  <c:v>7.7293000000001682E-4</c:v>
                </c:pt>
                <c:pt idx="956">
                  <c:v>7.7285000000000114E-4</c:v>
                </c:pt>
                <c:pt idx="957">
                  <c:v>7.7278000000000112E-4</c:v>
                </c:pt>
                <c:pt idx="958">
                  <c:v>7.7270000000000539E-4</c:v>
                </c:pt>
                <c:pt idx="959">
                  <c:v>7.7263000000001622E-4</c:v>
                </c:pt>
                <c:pt idx="960">
                  <c:v>7.7255000000000184E-4</c:v>
                </c:pt>
                <c:pt idx="961">
                  <c:v>7.7248000000000084E-4</c:v>
                </c:pt>
                <c:pt idx="962">
                  <c:v>7.7241000000000039E-4</c:v>
                </c:pt>
                <c:pt idx="963">
                  <c:v>7.7233000000001464E-4</c:v>
                </c:pt>
                <c:pt idx="964">
                  <c:v>7.7226000000001299E-4</c:v>
                </c:pt>
                <c:pt idx="965">
                  <c:v>7.7218000000001433E-4</c:v>
                </c:pt>
                <c:pt idx="966">
                  <c:v>7.7211000000001302E-4</c:v>
                </c:pt>
                <c:pt idx="967">
                  <c:v>7.7204000000001137E-4</c:v>
                </c:pt>
                <c:pt idx="968">
                  <c:v>7.7197000000001894E-4</c:v>
                </c:pt>
                <c:pt idx="969">
                  <c:v>7.7189000000000532E-4</c:v>
                </c:pt>
                <c:pt idx="970">
                  <c:v>7.7182000000001756E-4</c:v>
                </c:pt>
                <c:pt idx="971">
                  <c:v>7.7175000000000193E-4</c:v>
                </c:pt>
                <c:pt idx="972">
                  <c:v>7.7168000000001579E-4</c:v>
                </c:pt>
                <c:pt idx="973">
                  <c:v>7.7161000000001425E-4</c:v>
                </c:pt>
                <c:pt idx="974">
                  <c:v>7.7153000000001494E-4</c:v>
                </c:pt>
                <c:pt idx="975">
                  <c:v>7.7146000000001319E-4</c:v>
                </c:pt>
                <c:pt idx="976">
                  <c:v>7.7139000000001133E-4</c:v>
                </c:pt>
                <c:pt idx="977">
                  <c:v>7.7132000000001857E-4</c:v>
                </c:pt>
                <c:pt idx="978">
                  <c:v>7.7125000000000034E-4</c:v>
                </c:pt>
                <c:pt idx="979">
                  <c:v>7.7118000000001659E-4</c:v>
                </c:pt>
                <c:pt idx="980">
                  <c:v>7.7111000000001494E-4</c:v>
                </c:pt>
                <c:pt idx="981">
                  <c:v>7.7104000000001341E-4</c:v>
                </c:pt>
                <c:pt idx="982">
                  <c:v>7.7097000000002065E-4</c:v>
                </c:pt>
                <c:pt idx="983">
                  <c:v>7.7090000000001912E-4</c:v>
                </c:pt>
                <c:pt idx="984">
                  <c:v>7.7083000000001758E-4</c:v>
                </c:pt>
                <c:pt idx="985">
                  <c:v>7.7076000000001691E-4</c:v>
                </c:pt>
                <c:pt idx="986">
                  <c:v>7.7069000000001494E-4</c:v>
                </c:pt>
                <c:pt idx="987">
                  <c:v>7.7062000000002143E-4</c:v>
                </c:pt>
                <c:pt idx="988">
                  <c:v>7.7056000000001853E-4</c:v>
                </c:pt>
                <c:pt idx="989">
                  <c:v>7.7049000000000193E-4</c:v>
                </c:pt>
                <c:pt idx="990">
                  <c:v>7.7042000000001611E-4</c:v>
                </c:pt>
                <c:pt idx="991">
                  <c:v>7.7035000000001447E-4</c:v>
                </c:pt>
                <c:pt idx="992">
                  <c:v>7.7028000000000534E-4</c:v>
                </c:pt>
                <c:pt idx="993">
                  <c:v>7.7022000000001849E-4</c:v>
                </c:pt>
                <c:pt idx="994">
                  <c:v>7.7015000000001685E-4</c:v>
                </c:pt>
                <c:pt idx="995">
                  <c:v>7.7008000000001531E-4</c:v>
                </c:pt>
                <c:pt idx="996">
                  <c:v>7.7001000000001378E-4</c:v>
                </c:pt>
                <c:pt idx="997">
                  <c:v>7.6995000000000123E-4</c:v>
                </c:pt>
                <c:pt idx="998">
                  <c:v>7.6988000000000024E-4</c:v>
                </c:pt>
                <c:pt idx="999">
                  <c:v>7.6982000000001339E-4</c:v>
                </c:pt>
                <c:pt idx="1000">
                  <c:v>7.6975000000000003E-4</c:v>
                </c:pt>
                <c:pt idx="1001">
                  <c:v>7.6968000000000533E-4</c:v>
                </c:pt>
                <c:pt idx="1002">
                  <c:v>7.6962000000001609E-4</c:v>
                </c:pt>
                <c:pt idx="1003">
                  <c:v>7.6955000000000003E-4</c:v>
                </c:pt>
                <c:pt idx="1004">
                  <c:v>7.6949000000000017E-4</c:v>
                </c:pt>
                <c:pt idx="1005">
                  <c:v>7.6942000000000124E-4</c:v>
                </c:pt>
                <c:pt idx="1006">
                  <c:v>7.6936000000001384E-4</c:v>
                </c:pt>
                <c:pt idx="1007">
                  <c:v>7.6929000000000038E-4</c:v>
                </c:pt>
                <c:pt idx="1008">
                  <c:v>7.6923000000000193E-4</c:v>
                </c:pt>
                <c:pt idx="1009">
                  <c:v>7.6916000000001655E-4</c:v>
                </c:pt>
                <c:pt idx="1010">
                  <c:v>7.6910000000001246E-4</c:v>
                </c:pt>
                <c:pt idx="1011">
                  <c:v>7.6903000000001114E-4</c:v>
                </c:pt>
                <c:pt idx="1012">
                  <c:v>7.6897000000001605E-4</c:v>
                </c:pt>
                <c:pt idx="1013">
                  <c:v>7.689100000000124E-4</c:v>
                </c:pt>
                <c:pt idx="1014">
                  <c:v>7.6884000000000533E-4</c:v>
                </c:pt>
                <c:pt idx="1015">
                  <c:v>7.6878000000000103E-4</c:v>
                </c:pt>
                <c:pt idx="1016">
                  <c:v>7.6872000000001168E-4</c:v>
                </c:pt>
                <c:pt idx="1017">
                  <c:v>7.6865000000001112E-4</c:v>
                </c:pt>
                <c:pt idx="1018">
                  <c:v>7.6859000000000139E-4</c:v>
                </c:pt>
                <c:pt idx="1019">
                  <c:v>7.6853000000000934E-4</c:v>
                </c:pt>
                <c:pt idx="1020">
                  <c:v>7.6847000000000113E-4</c:v>
                </c:pt>
                <c:pt idx="1021">
                  <c:v>7.684100000000003E-4</c:v>
                </c:pt>
                <c:pt idx="1022">
                  <c:v>7.6834000000001177E-4</c:v>
                </c:pt>
                <c:pt idx="1023">
                  <c:v>7.6828000000000139E-4</c:v>
                </c:pt>
                <c:pt idx="1024">
                  <c:v>7.6822000000001335E-4</c:v>
                </c:pt>
                <c:pt idx="1025">
                  <c:v>7.6816000000001804E-4</c:v>
                </c:pt>
                <c:pt idx="1026">
                  <c:v>7.6810000000001439E-4</c:v>
                </c:pt>
                <c:pt idx="1027">
                  <c:v>7.6804000000000932E-4</c:v>
                </c:pt>
                <c:pt idx="1028">
                  <c:v>7.6798000000001673E-4</c:v>
                </c:pt>
                <c:pt idx="1029">
                  <c:v>7.6791000000001443E-4</c:v>
                </c:pt>
                <c:pt idx="1030">
                  <c:v>7.6785000000000134E-4</c:v>
                </c:pt>
                <c:pt idx="1031">
                  <c:v>7.6779000000000094E-4</c:v>
                </c:pt>
                <c:pt idx="1032">
                  <c:v>7.6773000000001192E-4</c:v>
                </c:pt>
                <c:pt idx="1033">
                  <c:v>7.6767000000001716E-4</c:v>
                </c:pt>
                <c:pt idx="1034">
                  <c:v>7.6761000000001361E-4</c:v>
                </c:pt>
                <c:pt idx="1035">
                  <c:v>7.6755000000000594E-4</c:v>
                </c:pt>
                <c:pt idx="1036">
                  <c:v>7.6749000000000023E-4</c:v>
                </c:pt>
                <c:pt idx="1037">
                  <c:v>7.6743000000000134E-4</c:v>
                </c:pt>
                <c:pt idx="1038">
                  <c:v>7.6738000000001335E-4</c:v>
                </c:pt>
                <c:pt idx="1039">
                  <c:v>7.6732000000001826E-4</c:v>
                </c:pt>
                <c:pt idx="1040">
                  <c:v>7.6726000000001482E-4</c:v>
                </c:pt>
                <c:pt idx="1041">
                  <c:v>7.6720000000000932E-4</c:v>
                </c:pt>
                <c:pt idx="1042">
                  <c:v>7.6714000000001673E-4</c:v>
                </c:pt>
                <c:pt idx="1043">
                  <c:v>7.6708000000001253E-4</c:v>
                </c:pt>
                <c:pt idx="1044">
                  <c:v>7.6702000000001798E-4</c:v>
                </c:pt>
                <c:pt idx="1045">
                  <c:v>7.6697000000001134E-4</c:v>
                </c:pt>
                <c:pt idx="1046">
                  <c:v>7.6691000000000183E-4</c:v>
                </c:pt>
                <c:pt idx="1047">
                  <c:v>7.6685000000000002E-4</c:v>
                </c:pt>
                <c:pt idx="1048">
                  <c:v>7.6679000000000016E-4</c:v>
                </c:pt>
                <c:pt idx="1049">
                  <c:v>7.6674000000000002E-4</c:v>
                </c:pt>
                <c:pt idx="1050">
                  <c:v>7.6668000000000114E-4</c:v>
                </c:pt>
                <c:pt idx="1051">
                  <c:v>7.6662000000001299E-4</c:v>
                </c:pt>
                <c:pt idx="1052">
                  <c:v>7.665599999999999E-4</c:v>
                </c:pt>
                <c:pt idx="1053">
                  <c:v>7.6651000000000019E-4</c:v>
                </c:pt>
                <c:pt idx="1054">
                  <c:v>7.6645000000000001E-4</c:v>
                </c:pt>
                <c:pt idx="1055">
                  <c:v>7.6640000000000009E-4</c:v>
                </c:pt>
                <c:pt idx="1056">
                  <c:v>7.6634000000000023E-4</c:v>
                </c:pt>
                <c:pt idx="1057">
                  <c:v>7.6627999999999993E-4</c:v>
                </c:pt>
                <c:pt idx="1058">
                  <c:v>7.6623000000000023E-4</c:v>
                </c:pt>
                <c:pt idx="1059">
                  <c:v>7.661700000000111E-4</c:v>
                </c:pt>
                <c:pt idx="1060">
                  <c:v>7.6612000000001389E-4</c:v>
                </c:pt>
                <c:pt idx="1061">
                  <c:v>7.6606000000000124E-4</c:v>
                </c:pt>
                <c:pt idx="1062">
                  <c:v>7.6601000000000002E-4</c:v>
                </c:pt>
                <c:pt idx="1063">
                  <c:v>7.6595000000000114E-4</c:v>
                </c:pt>
                <c:pt idx="1064">
                  <c:v>7.6590000000001195E-4</c:v>
                </c:pt>
                <c:pt idx="1065">
                  <c:v>7.6584000000000114E-4</c:v>
                </c:pt>
                <c:pt idx="1066">
                  <c:v>7.6579000000000003E-4</c:v>
                </c:pt>
                <c:pt idx="1067">
                  <c:v>7.6573000000000103E-4</c:v>
                </c:pt>
                <c:pt idx="1068">
                  <c:v>7.6568000000000133E-4</c:v>
                </c:pt>
                <c:pt idx="1069">
                  <c:v>7.6562000000001556E-4</c:v>
                </c:pt>
                <c:pt idx="1070">
                  <c:v>7.6557000000000122E-4</c:v>
                </c:pt>
                <c:pt idx="1071">
                  <c:v>7.6551000000000039E-4</c:v>
                </c:pt>
                <c:pt idx="1072">
                  <c:v>7.6545999999999993E-4</c:v>
                </c:pt>
                <c:pt idx="1073">
                  <c:v>7.6541000000000001E-4</c:v>
                </c:pt>
                <c:pt idx="1074">
                  <c:v>7.6535000000000014E-4</c:v>
                </c:pt>
                <c:pt idx="1075">
                  <c:v>7.6530000000000434E-4</c:v>
                </c:pt>
                <c:pt idx="1076">
                  <c:v>7.652500000000002E-4</c:v>
                </c:pt>
                <c:pt idx="1077">
                  <c:v>7.6519000000000034E-4</c:v>
                </c:pt>
                <c:pt idx="1078">
                  <c:v>7.6514000000001137E-4</c:v>
                </c:pt>
                <c:pt idx="1079">
                  <c:v>7.6509000000000039E-4</c:v>
                </c:pt>
                <c:pt idx="1080">
                  <c:v>7.6504000000000123E-4</c:v>
                </c:pt>
                <c:pt idx="1081">
                  <c:v>7.6498000000001308E-4</c:v>
                </c:pt>
                <c:pt idx="1082">
                  <c:v>7.6493000000001673E-4</c:v>
                </c:pt>
                <c:pt idx="1083">
                  <c:v>7.6488000000000532E-4</c:v>
                </c:pt>
                <c:pt idx="1084">
                  <c:v>7.6483000000001245E-4</c:v>
                </c:pt>
                <c:pt idx="1085">
                  <c:v>7.6478000000000104E-4</c:v>
                </c:pt>
                <c:pt idx="1086">
                  <c:v>7.6472000000001137E-4</c:v>
                </c:pt>
                <c:pt idx="1087">
                  <c:v>7.6467000000001503E-4</c:v>
                </c:pt>
                <c:pt idx="1088">
                  <c:v>7.6462000000001727E-4</c:v>
                </c:pt>
                <c:pt idx="1089">
                  <c:v>7.6457000000000933E-4</c:v>
                </c:pt>
                <c:pt idx="1090">
                  <c:v>7.6452000000001429E-4</c:v>
                </c:pt>
                <c:pt idx="1091">
                  <c:v>7.6447000000000103E-4</c:v>
                </c:pt>
                <c:pt idx="1092">
                  <c:v>7.6441999999999992E-4</c:v>
                </c:pt>
                <c:pt idx="1093">
                  <c:v>7.6437000000001323E-4</c:v>
                </c:pt>
                <c:pt idx="1094">
                  <c:v>7.6431000000000133E-4</c:v>
                </c:pt>
                <c:pt idx="1095">
                  <c:v>7.6426000000001226E-4</c:v>
                </c:pt>
                <c:pt idx="1096">
                  <c:v>7.6421000000000084E-4</c:v>
                </c:pt>
                <c:pt idx="1097">
                  <c:v>7.6416000000001827E-4</c:v>
                </c:pt>
                <c:pt idx="1098">
                  <c:v>7.6411000000000534E-4</c:v>
                </c:pt>
                <c:pt idx="1099">
                  <c:v>7.6406000000001464E-4</c:v>
                </c:pt>
                <c:pt idx="1100">
                  <c:v>7.6401000000000539E-4</c:v>
                </c:pt>
                <c:pt idx="1101">
                  <c:v>7.6396000000001989E-4</c:v>
                </c:pt>
                <c:pt idx="1102">
                  <c:v>7.6391000000001423E-4</c:v>
                </c:pt>
                <c:pt idx="1103">
                  <c:v>7.6387000000001479E-4</c:v>
                </c:pt>
                <c:pt idx="1104">
                  <c:v>7.6382000000001682E-4</c:v>
                </c:pt>
                <c:pt idx="1105">
                  <c:v>7.6377000000001126E-4</c:v>
                </c:pt>
                <c:pt idx="1106">
                  <c:v>7.6372000000001329E-4</c:v>
                </c:pt>
                <c:pt idx="1107">
                  <c:v>7.6367000000001728E-4</c:v>
                </c:pt>
                <c:pt idx="1108">
                  <c:v>7.6362000000001942E-4</c:v>
                </c:pt>
                <c:pt idx="1109">
                  <c:v>7.6357000000001321E-4</c:v>
                </c:pt>
                <c:pt idx="1110">
                  <c:v>7.6352000000001643E-4</c:v>
                </c:pt>
                <c:pt idx="1111">
                  <c:v>7.6348000000000138E-4</c:v>
                </c:pt>
                <c:pt idx="1112">
                  <c:v>7.6343000000001068E-4</c:v>
                </c:pt>
                <c:pt idx="1113">
                  <c:v>7.6338000000001325E-4</c:v>
                </c:pt>
                <c:pt idx="1114">
                  <c:v>7.6333000000001594E-4</c:v>
                </c:pt>
                <c:pt idx="1115">
                  <c:v>7.6328000000000994E-4</c:v>
                </c:pt>
                <c:pt idx="1116">
                  <c:v>7.6324000000000834E-4</c:v>
                </c:pt>
                <c:pt idx="1117">
                  <c:v>7.6319000000001297E-4</c:v>
                </c:pt>
                <c:pt idx="1118">
                  <c:v>7.6314000000001631E-4</c:v>
                </c:pt>
                <c:pt idx="1119">
                  <c:v>7.6309000000000034E-4</c:v>
                </c:pt>
                <c:pt idx="1120">
                  <c:v>7.6305000000000134E-4</c:v>
                </c:pt>
                <c:pt idx="1121">
                  <c:v>7.6300000000001323E-4</c:v>
                </c:pt>
                <c:pt idx="1122">
                  <c:v>7.6295000000000139E-4</c:v>
                </c:pt>
                <c:pt idx="1123">
                  <c:v>7.6291000000000032E-4</c:v>
                </c:pt>
                <c:pt idx="1124">
                  <c:v>7.6286000000001027E-4</c:v>
                </c:pt>
                <c:pt idx="1125">
                  <c:v>7.6280999999999994E-4</c:v>
                </c:pt>
                <c:pt idx="1126">
                  <c:v>7.6277000000000029E-4</c:v>
                </c:pt>
                <c:pt idx="1127">
                  <c:v>7.6272000000000113E-4</c:v>
                </c:pt>
                <c:pt idx="1128">
                  <c:v>7.6267000000000533E-4</c:v>
                </c:pt>
                <c:pt idx="1129">
                  <c:v>7.6263000000000134E-4</c:v>
                </c:pt>
                <c:pt idx="1130">
                  <c:v>7.6258000000000012E-4</c:v>
                </c:pt>
                <c:pt idx="1131">
                  <c:v>7.6254000000000003E-4</c:v>
                </c:pt>
                <c:pt idx="1132">
                  <c:v>7.6249E-4</c:v>
                </c:pt>
                <c:pt idx="1133">
                  <c:v>7.6244000000000008E-4</c:v>
                </c:pt>
                <c:pt idx="1134">
                  <c:v>7.624000000000001E-4</c:v>
                </c:pt>
                <c:pt idx="1135">
                  <c:v>7.6235000000000029E-4</c:v>
                </c:pt>
                <c:pt idx="1136">
                  <c:v>7.6231000000000031E-4</c:v>
                </c:pt>
                <c:pt idx="1137">
                  <c:v>7.6226000000000104E-4</c:v>
                </c:pt>
                <c:pt idx="1138">
                  <c:v>7.6221999999999998E-4</c:v>
                </c:pt>
                <c:pt idx="1139">
                  <c:v>7.621700000000109E-4</c:v>
                </c:pt>
                <c:pt idx="1140">
                  <c:v>7.6213000000001124E-4</c:v>
                </c:pt>
                <c:pt idx="1141">
                  <c:v>7.6207999999999994E-4</c:v>
                </c:pt>
                <c:pt idx="1142">
                  <c:v>7.6204000000000094E-4</c:v>
                </c:pt>
                <c:pt idx="1143">
                  <c:v>7.6199000000000123E-4</c:v>
                </c:pt>
                <c:pt idx="1144">
                  <c:v>7.619500000000096E-4</c:v>
                </c:pt>
                <c:pt idx="1145">
                  <c:v>7.6191000000000594E-4</c:v>
                </c:pt>
                <c:pt idx="1146">
                  <c:v>7.6186000000001187E-4</c:v>
                </c:pt>
                <c:pt idx="1147">
                  <c:v>7.6182000000001222E-4</c:v>
                </c:pt>
                <c:pt idx="1148">
                  <c:v>7.6177000000000102E-4</c:v>
                </c:pt>
                <c:pt idx="1149">
                  <c:v>7.6173000000000093E-4</c:v>
                </c:pt>
                <c:pt idx="1150">
                  <c:v>7.6169000000000139E-4</c:v>
                </c:pt>
              </c:numCache>
            </c:numRef>
          </c:yVal>
        </c:ser>
        <c:dLbls/>
        <c:axId val="96509312"/>
        <c:axId val="96511488"/>
      </c:scatterChart>
      <c:valAx>
        <c:axId val="96509312"/>
        <c:scaling>
          <c:orientation val="minMax"/>
          <c:max val="2500"/>
          <c:min val="0"/>
        </c:scaling>
        <c:axPos val="b"/>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Time (s)</a:t>
                </a:r>
              </a:p>
            </c:rich>
          </c:tx>
          <c:layout/>
        </c:title>
        <c:numFmt formatCode="General" sourceLinked="1"/>
        <c:majorTickMark val="in"/>
        <c:minorTickMark val="out"/>
        <c:tickLblPos val="nextTo"/>
        <c:spPr>
          <a:ln w="3175">
            <a:solidFill>
              <a:sysClr val="windowText" lastClr="000000"/>
            </a:solidFill>
          </a:ln>
        </c:spPr>
        <c:txPr>
          <a:bodyPr/>
          <a:lstStyle/>
          <a:p>
            <a:pPr>
              <a:defRPr>
                <a:latin typeface="Times New Roman" pitchFamily="18" charset="0"/>
                <a:cs typeface="Times New Roman" pitchFamily="18" charset="0"/>
              </a:defRPr>
            </a:pPr>
            <a:endParaRPr lang="en-US"/>
          </a:p>
        </c:txPr>
        <c:crossAx val="96511488"/>
        <c:crosses val="autoZero"/>
        <c:crossBetween val="midCat"/>
        <c:majorUnit val="500"/>
        <c:minorUnit val="100"/>
      </c:valAx>
      <c:valAx>
        <c:axId val="96511488"/>
        <c:scaling>
          <c:orientation val="minMax"/>
          <c:max val="3.500000000000001E-2"/>
          <c:min val="0"/>
        </c:scaling>
        <c:axPos val="l"/>
        <c:title>
          <c:tx>
            <c:rich>
              <a:bodyPr/>
              <a:lstStyle/>
              <a:p>
                <a:pPr>
                  <a:defRPr>
                    <a:latin typeface="Times New Roman" pitchFamily="18" charset="0"/>
                    <a:cs typeface="Times New Roman" pitchFamily="18" charset="0"/>
                  </a:defRPr>
                </a:pPr>
                <a:r>
                  <a:rPr lang="en-GB">
                    <a:solidFill>
                      <a:sysClr val="windowText" lastClr="000000"/>
                    </a:solidFill>
                    <a:latin typeface="Times New Roman" pitchFamily="18" charset="0"/>
                    <a:cs typeface="Times New Roman" pitchFamily="18" charset="0"/>
                  </a:rPr>
                  <a:t>Drainage</a:t>
                </a:r>
                <a:r>
                  <a:rPr lang="en-GB" baseline="0">
                    <a:solidFill>
                      <a:sysClr val="windowText" lastClr="000000"/>
                    </a:solidFill>
                    <a:latin typeface="Times New Roman" pitchFamily="18" charset="0"/>
                    <a:cs typeface="Times New Roman" pitchFamily="18" charset="0"/>
                  </a:rPr>
                  <a:t> velocity </a:t>
                </a:r>
                <a:r>
                  <a:rPr lang="en-GB">
                    <a:latin typeface="Times New Roman" pitchFamily="18" charset="0"/>
                    <a:cs typeface="Times New Roman" pitchFamily="18" charset="0"/>
                  </a:rPr>
                  <a:t>(mm/s)</a:t>
                </a:r>
              </a:p>
            </c:rich>
          </c:tx>
          <c:layout>
            <c:manualLayout>
              <c:xMode val="edge"/>
              <c:yMode val="edge"/>
              <c:x val="7.3104019892250424E-3"/>
              <c:y val="0.22003140437139979"/>
            </c:manualLayout>
          </c:layout>
        </c:title>
        <c:numFmt formatCode="General" sourceLinked="0"/>
        <c:majorTickMark val="in"/>
        <c:minorTickMark val="out"/>
        <c:tickLblPos val="nextTo"/>
        <c:spPr>
          <a:ln w="3175">
            <a:solidFill>
              <a:sysClr val="windowText" lastClr="000000"/>
            </a:solidFill>
          </a:ln>
        </c:spPr>
        <c:txPr>
          <a:bodyPr/>
          <a:lstStyle/>
          <a:p>
            <a:pPr>
              <a:defRPr>
                <a:latin typeface="Times New Roman" pitchFamily="18" charset="0"/>
                <a:cs typeface="Times New Roman" pitchFamily="18" charset="0"/>
              </a:defRPr>
            </a:pPr>
            <a:endParaRPr lang="en-US"/>
          </a:p>
        </c:txPr>
        <c:crossAx val="96509312"/>
        <c:crosses val="autoZero"/>
        <c:crossBetween val="midCat"/>
        <c:majorUnit val="5.0000000000000114E-3"/>
        <c:minorUnit val="1.0000000000000041E-3"/>
      </c:valAx>
      <c:spPr>
        <a:ln w="3175">
          <a:solidFill>
            <a:sysClr val="windowText" lastClr="000000"/>
          </a:solidFill>
        </a:ln>
      </c:spPr>
    </c:plotArea>
    <c:plotVisOnly val="1"/>
    <c:dispBlanksAs val="gap"/>
  </c:chart>
  <c:spPr>
    <a:ln>
      <a:noFill/>
    </a:ln>
  </c:spPr>
  <c:txPr>
    <a:bodyPr/>
    <a:lstStyle/>
    <a:p>
      <a:pPr>
        <a:defRPr sz="1200">
          <a:latin typeface="+mj-lt"/>
        </a:defRPr>
      </a:pPr>
      <a:endParaRPr lang="en-US"/>
    </a:p>
  </c:txPr>
  <c:externalData r:id="rId1"/>
  <c:userShapes r:id="rId2"/>
</c:chartSpace>
</file>

<file path=word/charts/chart12.xml><?xml version="1.0" encoding="utf-8"?>
<c:chartSpace xmlns:c="http://schemas.openxmlformats.org/drawingml/2006/chart" xmlns:a="http://schemas.openxmlformats.org/drawingml/2006/main" xmlns:r="http://schemas.openxmlformats.org/officeDocument/2006/relationships">
  <c:lang val="en-GB"/>
  <c:chart>
    <c:autoTitleDeleted val="1"/>
    <c:plotArea>
      <c:layout>
        <c:manualLayout>
          <c:layoutTarget val="inner"/>
          <c:xMode val="edge"/>
          <c:yMode val="edge"/>
          <c:x val="0.17197959838239804"/>
          <c:y val="3.5670745976030156E-2"/>
          <c:w val="0.77007792891482474"/>
          <c:h val="0.81884873251603074"/>
        </c:manualLayout>
      </c:layout>
      <c:scatterChart>
        <c:scatterStyle val="lineMarker"/>
        <c:ser>
          <c:idx val="1"/>
          <c:order val="0"/>
          <c:tx>
            <c:v>Holdup minus holdup of saturated particles - Experimental</c:v>
          </c:tx>
          <c:spPr>
            <a:ln w="19050">
              <a:noFill/>
            </a:ln>
          </c:spPr>
          <c:marker>
            <c:symbol val="diamond"/>
            <c:size val="4"/>
            <c:spPr>
              <a:solidFill>
                <a:schemeClr val="accent6">
                  <a:lumMod val="75000"/>
                </a:schemeClr>
              </a:solidFill>
              <a:ln>
                <a:solidFill>
                  <a:schemeClr val="accent6">
                    <a:lumMod val="50000"/>
                  </a:schemeClr>
                </a:solidFill>
              </a:ln>
            </c:spPr>
          </c:marker>
          <c:xVal>
            <c:numRef>
              <c:f>'20.16'!$AB$2:$AB$102</c:f>
              <c:numCache>
                <c:formatCode>General</c:formatCode>
                <c:ptCount val="101"/>
                <c:pt idx="0">
                  <c:v>0</c:v>
                </c:pt>
                <c:pt idx="1">
                  <c:v>15</c:v>
                </c:pt>
                <c:pt idx="2">
                  <c:v>30</c:v>
                </c:pt>
                <c:pt idx="3">
                  <c:v>45</c:v>
                </c:pt>
                <c:pt idx="4">
                  <c:v>60</c:v>
                </c:pt>
                <c:pt idx="5">
                  <c:v>75</c:v>
                </c:pt>
                <c:pt idx="6">
                  <c:v>90</c:v>
                </c:pt>
                <c:pt idx="7">
                  <c:v>105</c:v>
                </c:pt>
                <c:pt idx="8">
                  <c:v>120</c:v>
                </c:pt>
                <c:pt idx="9">
                  <c:v>135</c:v>
                </c:pt>
                <c:pt idx="10">
                  <c:v>150</c:v>
                </c:pt>
                <c:pt idx="11">
                  <c:v>165</c:v>
                </c:pt>
                <c:pt idx="12">
                  <c:v>180</c:v>
                </c:pt>
                <c:pt idx="13">
                  <c:v>195</c:v>
                </c:pt>
                <c:pt idx="14">
                  <c:v>210</c:v>
                </c:pt>
                <c:pt idx="15">
                  <c:v>225</c:v>
                </c:pt>
                <c:pt idx="16">
                  <c:v>240</c:v>
                </c:pt>
                <c:pt idx="17">
                  <c:v>255</c:v>
                </c:pt>
                <c:pt idx="18">
                  <c:v>270</c:v>
                </c:pt>
                <c:pt idx="19">
                  <c:v>285</c:v>
                </c:pt>
                <c:pt idx="20">
                  <c:v>300</c:v>
                </c:pt>
                <c:pt idx="21">
                  <c:v>315</c:v>
                </c:pt>
                <c:pt idx="22">
                  <c:v>330</c:v>
                </c:pt>
                <c:pt idx="23">
                  <c:v>345</c:v>
                </c:pt>
                <c:pt idx="24">
                  <c:v>360</c:v>
                </c:pt>
                <c:pt idx="25">
                  <c:v>375</c:v>
                </c:pt>
                <c:pt idx="26">
                  <c:v>390</c:v>
                </c:pt>
                <c:pt idx="27">
                  <c:v>405</c:v>
                </c:pt>
                <c:pt idx="28">
                  <c:v>420</c:v>
                </c:pt>
                <c:pt idx="29">
                  <c:v>435</c:v>
                </c:pt>
                <c:pt idx="30">
                  <c:v>450</c:v>
                </c:pt>
                <c:pt idx="31">
                  <c:v>465</c:v>
                </c:pt>
                <c:pt idx="32">
                  <c:v>480</c:v>
                </c:pt>
                <c:pt idx="33">
                  <c:v>495</c:v>
                </c:pt>
                <c:pt idx="34">
                  <c:v>510</c:v>
                </c:pt>
                <c:pt idx="35">
                  <c:v>525</c:v>
                </c:pt>
                <c:pt idx="36">
                  <c:v>540</c:v>
                </c:pt>
                <c:pt idx="37">
                  <c:v>555</c:v>
                </c:pt>
                <c:pt idx="38">
                  <c:v>570</c:v>
                </c:pt>
                <c:pt idx="39">
                  <c:v>585</c:v>
                </c:pt>
                <c:pt idx="40">
                  <c:v>600</c:v>
                </c:pt>
                <c:pt idx="41">
                  <c:v>615</c:v>
                </c:pt>
                <c:pt idx="42">
                  <c:v>630</c:v>
                </c:pt>
                <c:pt idx="43">
                  <c:v>645</c:v>
                </c:pt>
                <c:pt idx="44">
                  <c:v>660</c:v>
                </c:pt>
                <c:pt idx="45">
                  <c:v>675</c:v>
                </c:pt>
                <c:pt idx="46">
                  <c:v>690</c:v>
                </c:pt>
                <c:pt idx="47">
                  <c:v>705</c:v>
                </c:pt>
                <c:pt idx="48">
                  <c:v>720</c:v>
                </c:pt>
                <c:pt idx="49">
                  <c:v>735</c:v>
                </c:pt>
                <c:pt idx="50">
                  <c:v>750</c:v>
                </c:pt>
                <c:pt idx="51">
                  <c:v>765</c:v>
                </c:pt>
                <c:pt idx="52">
                  <c:v>780</c:v>
                </c:pt>
                <c:pt idx="53">
                  <c:v>795</c:v>
                </c:pt>
                <c:pt idx="54">
                  <c:v>810</c:v>
                </c:pt>
                <c:pt idx="55">
                  <c:v>825</c:v>
                </c:pt>
                <c:pt idx="56">
                  <c:v>840</c:v>
                </c:pt>
                <c:pt idx="57">
                  <c:v>855</c:v>
                </c:pt>
                <c:pt idx="58">
                  <c:v>870</c:v>
                </c:pt>
                <c:pt idx="59">
                  <c:v>885</c:v>
                </c:pt>
                <c:pt idx="60">
                  <c:v>900</c:v>
                </c:pt>
                <c:pt idx="61">
                  <c:v>930</c:v>
                </c:pt>
                <c:pt idx="62">
                  <c:v>960</c:v>
                </c:pt>
                <c:pt idx="63">
                  <c:v>990</c:v>
                </c:pt>
                <c:pt idx="64">
                  <c:v>1020</c:v>
                </c:pt>
                <c:pt idx="65">
                  <c:v>1050</c:v>
                </c:pt>
                <c:pt idx="66">
                  <c:v>1080</c:v>
                </c:pt>
                <c:pt idx="67">
                  <c:v>1110</c:v>
                </c:pt>
                <c:pt idx="68">
                  <c:v>1140</c:v>
                </c:pt>
                <c:pt idx="69">
                  <c:v>1170</c:v>
                </c:pt>
                <c:pt idx="70">
                  <c:v>1200</c:v>
                </c:pt>
                <c:pt idx="71">
                  <c:v>1230</c:v>
                </c:pt>
                <c:pt idx="72">
                  <c:v>1260</c:v>
                </c:pt>
                <c:pt idx="73">
                  <c:v>1290</c:v>
                </c:pt>
                <c:pt idx="74">
                  <c:v>1320</c:v>
                </c:pt>
                <c:pt idx="75">
                  <c:v>1350</c:v>
                </c:pt>
                <c:pt idx="76">
                  <c:v>1380</c:v>
                </c:pt>
                <c:pt idx="77">
                  <c:v>1410</c:v>
                </c:pt>
                <c:pt idx="78">
                  <c:v>1440</c:v>
                </c:pt>
                <c:pt idx="79">
                  <c:v>1470</c:v>
                </c:pt>
                <c:pt idx="80">
                  <c:v>1500</c:v>
                </c:pt>
                <c:pt idx="81">
                  <c:v>1530</c:v>
                </c:pt>
                <c:pt idx="82">
                  <c:v>1560</c:v>
                </c:pt>
                <c:pt idx="83">
                  <c:v>1590</c:v>
                </c:pt>
                <c:pt idx="84">
                  <c:v>1620</c:v>
                </c:pt>
                <c:pt idx="85">
                  <c:v>1650</c:v>
                </c:pt>
                <c:pt idx="86">
                  <c:v>1680</c:v>
                </c:pt>
                <c:pt idx="87">
                  <c:v>1710</c:v>
                </c:pt>
                <c:pt idx="88">
                  <c:v>1740</c:v>
                </c:pt>
                <c:pt idx="89">
                  <c:v>1770</c:v>
                </c:pt>
                <c:pt idx="90">
                  <c:v>1800</c:v>
                </c:pt>
                <c:pt idx="91">
                  <c:v>1860</c:v>
                </c:pt>
                <c:pt idx="92">
                  <c:v>1920</c:v>
                </c:pt>
                <c:pt idx="93">
                  <c:v>1980</c:v>
                </c:pt>
                <c:pt idx="94">
                  <c:v>2040</c:v>
                </c:pt>
                <c:pt idx="95">
                  <c:v>2100</c:v>
                </c:pt>
                <c:pt idx="96">
                  <c:v>2160</c:v>
                </c:pt>
                <c:pt idx="97">
                  <c:v>2220</c:v>
                </c:pt>
                <c:pt idx="98">
                  <c:v>2280</c:v>
                </c:pt>
                <c:pt idx="99">
                  <c:v>2340</c:v>
                </c:pt>
                <c:pt idx="100">
                  <c:v>2400</c:v>
                </c:pt>
              </c:numCache>
            </c:numRef>
          </c:xVal>
          <c:yVal>
            <c:numRef>
              <c:f>'20.16'!$AC$2:$AC$102</c:f>
              <c:numCache>
                <c:formatCode>General</c:formatCode>
                <c:ptCount val="101"/>
                <c:pt idx="0">
                  <c:v>6.0190493896272138E-2</c:v>
                </c:pt>
                <c:pt idx="1">
                  <c:v>5.4617300016987745E-2</c:v>
                </c:pt>
                <c:pt idx="2">
                  <c:v>5.0988243537453806E-2</c:v>
                </c:pt>
                <c:pt idx="3">
                  <c:v>4.9238519877678404E-2</c:v>
                </c:pt>
                <c:pt idx="4">
                  <c:v>4.8072037437828133E-2</c:v>
                </c:pt>
                <c:pt idx="5">
                  <c:v>4.7359187057919479E-2</c:v>
                </c:pt>
                <c:pt idx="6">
                  <c:v>4.6905554997977807E-2</c:v>
                </c:pt>
                <c:pt idx="7">
                  <c:v>4.651672751802776E-2</c:v>
                </c:pt>
                <c:pt idx="8">
                  <c:v>4.6127900038077631E-2</c:v>
                </c:pt>
                <c:pt idx="9">
                  <c:v>4.5803877138119523E-2</c:v>
                </c:pt>
                <c:pt idx="10">
                  <c:v>4.5479854238160956E-2</c:v>
                </c:pt>
                <c:pt idx="11">
                  <c:v>4.5220635918194384E-2</c:v>
                </c:pt>
                <c:pt idx="12">
                  <c:v>4.4961417598227381E-2</c:v>
                </c:pt>
                <c:pt idx="13">
                  <c:v>4.4702199278260787E-2</c:v>
                </c:pt>
                <c:pt idx="14">
                  <c:v>4.4442980958294222E-2</c:v>
                </c:pt>
                <c:pt idx="15">
                  <c:v>4.4248567218319143E-2</c:v>
                </c:pt>
                <c:pt idx="16">
                  <c:v>4.3989348898352078E-2</c:v>
                </c:pt>
                <c:pt idx="17">
                  <c:v>4.3730130578385526E-2</c:v>
                </c:pt>
                <c:pt idx="18">
                  <c:v>4.3535716838410503E-2</c:v>
                </c:pt>
                <c:pt idx="19">
                  <c:v>4.3341303098435424E-2</c:v>
                </c:pt>
                <c:pt idx="20">
                  <c:v>4.3146889358460387E-2</c:v>
                </c:pt>
                <c:pt idx="21">
                  <c:v>4.3082084778468872E-2</c:v>
                </c:pt>
                <c:pt idx="22">
                  <c:v>4.2887671038493849E-2</c:v>
                </c:pt>
                <c:pt idx="23">
                  <c:v>4.275806187851032E-2</c:v>
                </c:pt>
                <c:pt idx="24">
                  <c:v>4.2628452718526784E-2</c:v>
                </c:pt>
                <c:pt idx="25">
                  <c:v>4.2498843558543727E-2</c:v>
                </c:pt>
                <c:pt idx="26">
                  <c:v>4.2369234398560211E-2</c:v>
                </c:pt>
                <c:pt idx="27">
                  <c:v>4.2239625238576696E-2</c:v>
                </c:pt>
                <c:pt idx="28">
                  <c:v>4.2110016078593639E-2</c:v>
                </c:pt>
                <c:pt idx="29">
                  <c:v>4.1980406918610103E-2</c:v>
                </c:pt>
                <c:pt idx="30">
                  <c:v>4.1850797758627073E-2</c:v>
                </c:pt>
                <c:pt idx="31">
                  <c:v>4.1721188598643502E-2</c:v>
                </c:pt>
                <c:pt idx="32">
                  <c:v>4.1591579438660008E-2</c:v>
                </c:pt>
                <c:pt idx="33">
                  <c:v>4.146197027867695E-2</c:v>
                </c:pt>
                <c:pt idx="34">
                  <c:v>4.1332361118693449E-2</c:v>
                </c:pt>
                <c:pt idx="35">
                  <c:v>4.1202751958709913E-2</c:v>
                </c:pt>
                <c:pt idx="36">
                  <c:v>4.1073142798726842E-2</c:v>
                </c:pt>
                <c:pt idx="37">
                  <c:v>4.1008338218734869E-2</c:v>
                </c:pt>
                <c:pt idx="38">
                  <c:v>4.0943533638743354E-2</c:v>
                </c:pt>
                <c:pt idx="39">
                  <c:v>4.0813924478759832E-2</c:v>
                </c:pt>
                <c:pt idx="40">
                  <c:v>4.0749119898768289E-2</c:v>
                </c:pt>
                <c:pt idx="41">
                  <c:v>4.0619510738784767E-2</c:v>
                </c:pt>
                <c:pt idx="42">
                  <c:v>4.0554706158793266E-2</c:v>
                </c:pt>
                <c:pt idx="43">
                  <c:v>4.0425096998809723E-2</c:v>
                </c:pt>
                <c:pt idx="44">
                  <c:v>4.0360292418818215E-2</c:v>
                </c:pt>
                <c:pt idx="45">
                  <c:v>4.02306832588347E-2</c:v>
                </c:pt>
                <c:pt idx="46">
                  <c:v>4.016587867884313E-2</c:v>
                </c:pt>
                <c:pt idx="47">
                  <c:v>4.0101074098851622E-2</c:v>
                </c:pt>
                <c:pt idx="48">
                  <c:v>3.99714649388681E-2</c:v>
                </c:pt>
                <c:pt idx="49">
                  <c:v>3.9906660358876571E-2</c:v>
                </c:pt>
                <c:pt idx="50">
                  <c:v>3.9841855778884598E-2</c:v>
                </c:pt>
                <c:pt idx="51">
                  <c:v>3.9777051198893049E-2</c:v>
                </c:pt>
                <c:pt idx="52">
                  <c:v>3.9712246618901541E-2</c:v>
                </c:pt>
                <c:pt idx="53">
                  <c:v>3.9582637458918012E-2</c:v>
                </c:pt>
                <c:pt idx="54">
                  <c:v>3.951783287892649E-2</c:v>
                </c:pt>
                <c:pt idx="55">
                  <c:v>3.9453028298934489E-2</c:v>
                </c:pt>
                <c:pt idx="56">
                  <c:v>3.9323419138951425E-2</c:v>
                </c:pt>
                <c:pt idx="57">
                  <c:v>3.9258614558959445E-2</c:v>
                </c:pt>
                <c:pt idx="58">
                  <c:v>3.919380997896791E-2</c:v>
                </c:pt>
                <c:pt idx="59">
                  <c:v>3.9129005398976381E-2</c:v>
                </c:pt>
                <c:pt idx="60">
                  <c:v>3.9064200818984401E-2</c:v>
                </c:pt>
                <c:pt idx="61">
                  <c:v>3.8999396238992845E-2</c:v>
                </c:pt>
                <c:pt idx="62">
                  <c:v>3.8934591659001344E-2</c:v>
                </c:pt>
                <c:pt idx="63">
                  <c:v>3.8804982499017815E-2</c:v>
                </c:pt>
                <c:pt idx="64">
                  <c:v>3.8675373339034314E-2</c:v>
                </c:pt>
                <c:pt idx="65">
                  <c:v>3.8610568759042764E-2</c:v>
                </c:pt>
                <c:pt idx="66">
                  <c:v>3.8480959599059249E-2</c:v>
                </c:pt>
                <c:pt idx="67">
                  <c:v>3.8351350439076191E-2</c:v>
                </c:pt>
                <c:pt idx="68">
                  <c:v>3.8221741279092669E-2</c:v>
                </c:pt>
                <c:pt idx="69">
                  <c:v>3.8027327539117632E-2</c:v>
                </c:pt>
                <c:pt idx="70">
                  <c:v>3.7897718379134131E-2</c:v>
                </c:pt>
                <c:pt idx="71">
                  <c:v>3.7832913799142588E-2</c:v>
                </c:pt>
                <c:pt idx="72">
                  <c:v>3.7638500059167544E-2</c:v>
                </c:pt>
                <c:pt idx="73">
                  <c:v>3.7573695479176022E-2</c:v>
                </c:pt>
                <c:pt idx="74">
                  <c:v>3.7444086319192479E-2</c:v>
                </c:pt>
                <c:pt idx="75">
                  <c:v>3.7314477159209436E-2</c:v>
                </c:pt>
                <c:pt idx="76">
                  <c:v>3.7184867999225921E-2</c:v>
                </c:pt>
                <c:pt idx="77">
                  <c:v>3.7120063419234385E-2</c:v>
                </c:pt>
                <c:pt idx="78">
                  <c:v>3.6990454259250842E-2</c:v>
                </c:pt>
                <c:pt idx="79">
                  <c:v>3.6925649679259348E-2</c:v>
                </c:pt>
                <c:pt idx="80">
                  <c:v>3.6796040519275826E-2</c:v>
                </c:pt>
                <c:pt idx="81">
                  <c:v>3.6666431359292283E-2</c:v>
                </c:pt>
                <c:pt idx="82">
                  <c:v>3.6601626779300782E-2</c:v>
                </c:pt>
                <c:pt idx="83">
                  <c:v>3.6536822199309232E-2</c:v>
                </c:pt>
                <c:pt idx="84">
                  <c:v>3.6472017619317267E-2</c:v>
                </c:pt>
                <c:pt idx="85">
                  <c:v>3.6342408459334195E-2</c:v>
                </c:pt>
                <c:pt idx="86">
                  <c:v>3.6277603879342209E-2</c:v>
                </c:pt>
                <c:pt idx="87">
                  <c:v>3.6147994719359158E-2</c:v>
                </c:pt>
                <c:pt idx="88">
                  <c:v>3.6083190139367158E-2</c:v>
                </c:pt>
                <c:pt idx="89">
                  <c:v>3.6018385559375636E-2</c:v>
                </c:pt>
                <c:pt idx="90">
                  <c:v>3.58887763993921E-2</c:v>
                </c:pt>
                <c:pt idx="91">
                  <c:v>3.575916723940905E-2</c:v>
                </c:pt>
                <c:pt idx="92">
                  <c:v>3.5564753499433992E-2</c:v>
                </c:pt>
                <c:pt idx="93">
                  <c:v>3.5370339759458955E-2</c:v>
                </c:pt>
                <c:pt idx="94">
                  <c:v>3.5240730599475446E-2</c:v>
                </c:pt>
                <c:pt idx="95">
                  <c:v>3.5046316859500395E-2</c:v>
                </c:pt>
                <c:pt idx="96">
                  <c:v>3.4916707699516859E-2</c:v>
                </c:pt>
                <c:pt idx="97">
                  <c:v>3.4787098539533802E-2</c:v>
                </c:pt>
                <c:pt idx="98">
                  <c:v>3.4592684799558744E-2</c:v>
                </c:pt>
                <c:pt idx="99">
                  <c:v>3.4463075639575257E-2</c:v>
                </c:pt>
                <c:pt idx="100">
                  <c:v>3.4333466479591734E-2</c:v>
                </c:pt>
              </c:numCache>
            </c:numRef>
          </c:yVal>
        </c:ser>
        <c:ser>
          <c:idx val="0"/>
          <c:order val="1"/>
          <c:tx>
            <c:v>Simulated</c:v>
          </c:tx>
          <c:spPr>
            <a:ln w="19050">
              <a:solidFill>
                <a:srgbClr val="FF0000"/>
              </a:solidFill>
            </a:ln>
          </c:spPr>
          <c:marker>
            <c:symbol val="none"/>
          </c:marker>
          <c:xVal>
            <c:numRef>
              <c:f>'20.16'!$Z$2:$Z$4690</c:f>
              <c:numCache>
                <c:formatCode>General</c:formatCode>
                <c:ptCount val="4689"/>
                <c:pt idx="0">
                  <c:v>0</c:v>
                </c:pt>
                <c:pt idx="1">
                  <c:v>0.51200000000000001</c:v>
                </c:pt>
                <c:pt idx="2">
                  <c:v>1.024</c:v>
                </c:pt>
                <c:pt idx="3">
                  <c:v>1.536</c:v>
                </c:pt>
                <c:pt idx="4">
                  <c:v>2.048</c:v>
                </c:pt>
                <c:pt idx="5">
                  <c:v>2.56</c:v>
                </c:pt>
                <c:pt idx="6">
                  <c:v>3.0719999999999992</c:v>
                </c:pt>
                <c:pt idx="7">
                  <c:v>3.5840000000000001</c:v>
                </c:pt>
                <c:pt idx="8">
                  <c:v>4.0960000000000001</c:v>
                </c:pt>
                <c:pt idx="9">
                  <c:v>4.6079999999999979</c:v>
                </c:pt>
                <c:pt idx="10">
                  <c:v>5.1199999999999983</c:v>
                </c:pt>
                <c:pt idx="11">
                  <c:v>5.6319999999999997</c:v>
                </c:pt>
                <c:pt idx="12">
                  <c:v>6.1439999999999984</c:v>
                </c:pt>
                <c:pt idx="13">
                  <c:v>6.6559999999999979</c:v>
                </c:pt>
                <c:pt idx="14">
                  <c:v>7.1679999999999975</c:v>
                </c:pt>
                <c:pt idx="15">
                  <c:v>7.68</c:v>
                </c:pt>
                <c:pt idx="16">
                  <c:v>8.1920000000000002</c:v>
                </c:pt>
                <c:pt idx="17">
                  <c:v>8.7040000000000006</c:v>
                </c:pt>
                <c:pt idx="18">
                  <c:v>9.2160000000000011</c:v>
                </c:pt>
                <c:pt idx="19">
                  <c:v>9.7279999999999998</c:v>
                </c:pt>
                <c:pt idx="20">
                  <c:v>10.24</c:v>
                </c:pt>
                <c:pt idx="21">
                  <c:v>10.752000000000002</c:v>
                </c:pt>
                <c:pt idx="22">
                  <c:v>11.264000000000001</c:v>
                </c:pt>
                <c:pt idx="23">
                  <c:v>11.776</c:v>
                </c:pt>
                <c:pt idx="24">
                  <c:v>12.288</c:v>
                </c:pt>
                <c:pt idx="25">
                  <c:v>12.8</c:v>
                </c:pt>
                <c:pt idx="26">
                  <c:v>13.312000000000003</c:v>
                </c:pt>
                <c:pt idx="27">
                  <c:v>13.824</c:v>
                </c:pt>
                <c:pt idx="28">
                  <c:v>14.336</c:v>
                </c:pt>
                <c:pt idx="29">
                  <c:v>14.848000000000001</c:v>
                </c:pt>
                <c:pt idx="30">
                  <c:v>15.360000000000003</c:v>
                </c:pt>
                <c:pt idx="31">
                  <c:v>15.872000000000003</c:v>
                </c:pt>
                <c:pt idx="32">
                  <c:v>16.384</c:v>
                </c:pt>
                <c:pt idx="33">
                  <c:v>16.896000000000001</c:v>
                </c:pt>
                <c:pt idx="34">
                  <c:v>17.407999999999994</c:v>
                </c:pt>
                <c:pt idx="35">
                  <c:v>17.920000000000002</c:v>
                </c:pt>
                <c:pt idx="36">
                  <c:v>18.431999999999999</c:v>
                </c:pt>
                <c:pt idx="37">
                  <c:v>18.943999999999992</c:v>
                </c:pt>
                <c:pt idx="38">
                  <c:v>19.456</c:v>
                </c:pt>
                <c:pt idx="39">
                  <c:v>19.967999999999993</c:v>
                </c:pt>
                <c:pt idx="40">
                  <c:v>20.479999999999993</c:v>
                </c:pt>
                <c:pt idx="41">
                  <c:v>20.991999999999994</c:v>
                </c:pt>
                <c:pt idx="42">
                  <c:v>21.504000000000001</c:v>
                </c:pt>
                <c:pt idx="43">
                  <c:v>22.015999999999991</c:v>
                </c:pt>
                <c:pt idx="44">
                  <c:v>22.527999999999999</c:v>
                </c:pt>
                <c:pt idx="45">
                  <c:v>23.04</c:v>
                </c:pt>
                <c:pt idx="46">
                  <c:v>23.552</c:v>
                </c:pt>
                <c:pt idx="47">
                  <c:v>24.064</c:v>
                </c:pt>
                <c:pt idx="48">
                  <c:v>24.576000000000001</c:v>
                </c:pt>
                <c:pt idx="49">
                  <c:v>25.087999999999994</c:v>
                </c:pt>
                <c:pt idx="50">
                  <c:v>25.6</c:v>
                </c:pt>
                <c:pt idx="51">
                  <c:v>26.111999999999998</c:v>
                </c:pt>
                <c:pt idx="52">
                  <c:v>26.623999999999999</c:v>
                </c:pt>
                <c:pt idx="53">
                  <c:v>27.135999999999999</c:v>
                </c:pt>
                <c:pt idx="54">
                  <c:v>27.648</c:v>
                </c:pt>
                <c:pt idx="55">
                  <c:v>28.16</c:v>
                </c:pt>
                <c:pt idx="56">
                  <c:v>28.672000000000001</c:v>
                </c:pt>
                <c:pt idx="57">
                  <c:v>29.184000000000001</c:v>
                </c:pt>
                <c:pt idx="58">
                  <c:v>29.696000000000005</c:v>
                </c:pt>
                <c:pt idx="59">
                  <c:v>30.207999999999991</c:v>
                </c:pt>
                <c:pt idx="60">
                  <c:v>30.72</c:v>
                </c:pt>
                <c:pt idx="61">
                  <c:v>31.231999999999999</c:v>
                </c:pt>
                <c:pt idx="62">
                  <c:v>31.744</c:v>
                </c:pt>
                <c:pt idx="63">
                  <c:v>32.256</c:v>
                </c:pt>
                <c:pt idx="64">
                  <c:v>32.768000000000015</c:v>
                </c:pt>
                <c:pt idx="65">
                  <c:v>33.28</c:v>
                </c:pt>
                <c:pt idx="66">
                  <c:v>33.792000000000016</c:v>
                </c:pt>
                <c:pt idx="67">
                  <c:v>34.304000000000002</c:v>
                </c:pt>
                <c:pt idx="68">
                  <c:v>34.816000000000003</c:v>
                </c:pt>
                <c:pt idx="69">
                  <c:v>35.328000000000003</c:v>
                </c:pt>
                <c:pt idx="70">
                  <c:v>35.840000000000003</c:v>
                </c:pt>
                <c:pt idx="71">
                  <c:v>36.351999999999997</c:v>
                </c:pt>
                <c:pt idx="72">
                  <c:v>36.864000000000004</c:v>
                </c:pt>
                <c:pt idx="73">
                  <c:v>37.376000000000005</c:v>
                </c:pt>
                <c:pt idx="74">
                  <c:v>37.887999999999998</c:v>
                </c:pt>
                <c:pt idx="75">
                  <c:v>38.4</c:v>
                </c:pt>
                <c:pt idx="76">
                  <c:v>38.911999999999999</c:v>
                </c:pt>
                <c:pt idx="77">
                  <c:v>39.424000000000007</c:v>
                </c:pt>
                <c:pt idx="78">
                  <c:v>39.936</c:v>
                </c:pt>
                <c:pt idx="79">
                  <c:v>40.448</c:v>
                </c:pt>
                <c:pt idx="80">
                  <c:v>40.96</c:v>
                </c:pt>
                <c:pt idx="81">
                  <c:v>41.472000000000001</c:v>
                </c:pt>
                <c:pt idx="82">
                  <c:v>41.984000000000002</c:v>
                </c:pt>
                <c:pt idx="83">
                  <c:v>42.496000000000002</c:v>
                </c:pt>
                <c:pt idx="84">
                  <c:v>43.008000000000003</c:v>
                </c:pt>
                <c:pt idx="85">
                  <c:v>43.52</c:v>
                </c:pt>
                <c:pt idx="86">
                  <c:v>44.032000000000011</c:v>
                </c:pt>
                <c:pt idx="87">
                  <c:v>44.544000000000004</c:v>
                </c:pt>
                <c:pt idx="88">
                  <c:v>45.056000000000004</c:v>
                </c:pt>
                <c:pt idx="89">
                  <c:v>45.568000000000012</c:v>
                </c:pt>
                <c:pt idx="90">
                  <c:v>46.08</c:v>
                </c:pt>
                <c:pt idx="91">
                  <c:v>46.592000000000013</c:v>
                </c:pt>
                <c:pt idx="92">
                  <c:v>47.104000000000006</c:v>
                </c:pt>
                <c:pt idx="93">
                  <c:v>47.616</c:v>
                </c:pt>
                <c:pt idx="94">
                  <c:v>48.128000000000014</c:v>
                </c:pt>
                <c:pt idx="95">
                  <c:v>48.64</c:v>
                </c:pt>
                <c:pt idx="96">
                  <c:v>49.152000000000001</c:v>
                </c:pt>
                <c:pt idx="97">
                  <c:v>49.664000000000001</c:v>
                </c:pt>
                <c:pt idx="98">
                  <c:v>50.176000000000002</c:v>
                </c:pt>
                <c:pt idx="99">
                  <c:v>50.688000000000002</c:v>
                </c:pt>
                <c:pt idx="100">
                  <c:v>51.2</c:v>
                </c:pt>
                <c:pt idx="101">
                  <c:v>51.712000000000003</c:v>
                </c:pt>
                <c:pt idx="102">
                  <c:v>52.224000000000011</c:v>
                </c:pt>
                <c:pt idx="103">
                  <c:v>52.736000000000011</c:v>
                </c:pt>
                <c:pt idx="104">
                  <c:v>53.248000000000012</c:v>
                </c:pt>
                <c:pt idx="105">
                  <c:v>53.760000000000012</c:v>
                </c:pt>
                <c:pt idx="106">
                  <c:v>54.272000000000013</c:v>
                </c:pt>
                <c:pt idx="107">
                  <c:v>54.784000000000006</c:v>
                </c:pt>
                <c:pt idx="108">
                  <c:v>55.296000000000021</c:v>
                </c:pt>
                <c:pt idx="109">
                  <c:v>55.808</c:v>
                </c:pt>
                <c:pt idx="110">
                  <c:v>56.32</c:v>
                </c:pt>
                <c:pt idx="111">
                  <c:v>56.832000000000001</c:v>
                </c:pt>
                <c:pt idx="112">
                  <c:v>57.344000000000001</c:v>
                </c:pt>
                <c:pt idx="113">
                  <c:v>57.856000000000002</c:v>
                </c:pt>
                <c:pt idx="114">
                  <c:v>58.368000000000002</c:v>
                </c:pt>
                <c:pt idx="115">
                  <c:v>58.88</c:v>
                </c:pt>
                <c:pt idx="116">
                  <c:v>59.392000000000003</c:v>
                </c:pt>
                <c:pt idx="117">
                  <c:v>59.904000000000003</c:v>
                </c:pt>
                <c:pt idx="118">
                  <c:v>60.416000000000004</c:v>
                </c:pt>
                <c:pt idx="119">
                  <c:v>60.928000000000011</c:v>
                </c:pt>
                <c:pt idx="120">
                  <c:v>61.44</c:v>
                </c:pt>
                <c:pt idx="121">
                  <c:v>61.951999999999998</c:v>
                </c:pt>
                <c:pt idx="122">
                  <c:v>62.464000000000006</c:v>
                </c:pt>
                <c:pt idx="123">
                  <c:v>62.976000000000006</c:v>
                </c:pt>
                <c:pt idx="124">
                  <c:v>63.488</c:v>
                </c:pt>
                <c:pt idx="125">
                  <c:v>64</c:v>
                </c:pt>
                <c:pt idx="126">
                  <c:v>64.512</c:v>
                </c:pt>
                <c:pt idx="127">
                  <c:v>65.024000000000001</c:v>
                </c:pt>
                <c:pt idx="128">
                  <c:v>65.536000000000001</c:v>
                </c:pt>
                <c:pt idx="129">
                  <c:v>66.048000000000002</c:v>
                </c:pt>
                <c:pt idx="130">
                  <c:v>66.56</c:v>
                </c:pt>
                <c:pt idx="131">
                  <c:v>67.072000000000003</c:v>
                </c:pt>
                <c:pt idx="132">
                  <c:v>67.584000000000003</c:v>
                </c:pt>
                <c:pt idx="133">
                  <c:v>68.096000000000004</c:v>
                </c:pt>
                <c:pt idx="134">
                  <c:v>68.60799999999999</c:v>
                </c:pt>
                <c:pt idx="135">
                  <c:v>69.11999999999999</c:v>
                </c:pt>
                <c:pt idx="136">
                  <c:v>69.631999999999991</c:v>
                </c:pt>
                <c:pt idx="137">
                  <c:v>70.144000000000005</c:v>
                </c:pt>
                <c:pt idx="138">
                  <c:v>70.655999999999977</c:v>
                </c:pt>
                <c:pt idx="139">
                  <c:v>71.167999999999992</c:v>
                </c:pt>
                <c:pt idx="140">
                  <c:v>71.679999999999978</c:v>
                </c:pt>
                <c:pt idx="141">
                  <c:v>72.191999999999993</c:v>
                </c:pt>
                <c:pt idx="142">
                  <c:v>72.703999999999994</c:v>
                </c:pt>
                <c:pt idx="143">
                  <c:v>73.215999999999994</c:v>
                </c:pt>
                <c:pt idx="144">
                  <c:v>73.727999999999994</c:v>
                </c:pt>
                <c:pt idx="145">
                  <c:v>74.239999999999995</c:v>
                </c:pt>
                <c:pt idx="146">
                  <c:v>74.751999999999995</c:v>
                </c:pt>
                <c:pt idx="147">
                  <c:v>75.263999999999996</c:v>
                </c:pt>
                <c:pt idx="148">
                  <c:v>75.775999999999982</c:v>
                </c:pt>
                <c:pt idx="149">
                  <c:v>76.287999999999997</c:v>
                </c:pt>
                <c:pt idx="150">
                  <c:v>76.8</c:v>
                </c:pt>
                <c:pt idx="151">
                  <c:v>77.312000000000012</c:v>
                </c:pt>
                <c:pt idx="152">
                  <c:v>77.823999999999998</c:v>
                </c:pt>
                <c:pt idx="153">
                  <c:v>78.335999999999999</c:v>
                </c:pt>
                <c:pt idx="154">
                  <c:v>78.848000000000013</c:v>
                </c:pt>
                <c:pt idx="155">
                  <c:v>79.36</c:v>
                </c:pt>
                <c:pt idx="156">
                  <c:v>79.871999999999986</c:v>
                </c:pt>
                <c:pt idx="157">
                  <c:v>80.384</c:v>
                </c:pt>
                <c:pt idx="158">
                  <c:v>80.896000000000001</c:v>
                </c:pt>
                <c:pt idx="159">
                  <c:v>81.408000000000001</c:v>
                </c:pt>
                <c:pt idx="160">
                  <c:v>81.92</c:v>
                </c:pt>
                <c:pt idx="161">
                  <c:v>82.432000000000002</c:v>
                </c:pt>
                <c:pt idx="162">
                  <c:v>82.944000000000031</c:v>
                </c:pt>
                <c:pt idx="163">
                  <c:v>83.456000000000003</c:v>
                </c:pt>
                <c:pt idx="164">
                  <c:v>83.968000000000004</c:v>
                </c:pt>
                <c:pt idx="165">
                  <c:v>84.48</c:v>
                </c:pt>
                <c:pt idx="166">
                  <c:v>84.992000000000004</c:v>
                </c:pt>
                <c:pt idx="167">
                  <c:v>85.504000000000005</c:v>
                </c:pt>
                <c:pt idx="168">
                  <c:v>86.016000000000005</c:v>
                </c:pt>
                <c:pt idx="169">
                  <c:v>86.527999999999992</c:v>
                </c:pt>
                <c:pt idx="170">
                  <c:v>87.04</c:v>
                </c:pt>
                <c:pt idx="171">
                  <c:v>87.551999999999992</c:v>
                </c:pt>
                <c:pt idx="172">
                  <c:v>88.063999999999993</c:v>
                </c:pt>
                <c:pt idx="173">
                  <c:v>88.575999999999979</c:v>
                </c:pt>
                <c:pt idx="174">
                  <c:v>89.087999999999994</c:v>
                </c:pt>
                <c:pt idx="175">
                  <c:v>89.6</c:v>
                </c:pt>
                <c:pt idx="176">
                  <c:v>90.111999999999995</c:v>
                </c:pt>
                <c:pt idx="177">
                  <c:v>90.623999999999981</c:v>
                </c:pt>
                <c:pt idx="178">
                  <c:v>91.135999999999981</c:v>
                </c:pt>
                <c:pt idx="179">
                  <c:v>91.647999999999996</c:v>
                </c:pt>
                <c:pt idx="180">
                  <c:v>92.16</c:v>
                </c:pt>
                <c:pt idx="181">
                  <c:v>92.671999999999983</c:v>
                </c:pt>
                <c:pt idx="182">
                  <c:v>93.183999999999983</c:v>
                </c:pt>
                <c:pt idx="183">
                  <c:v>93.695999999999998</c:v>
                </c:pt>
                <c:pt idx="184">
                  <c:v>94.208000000000013</c:v>
                </c:pt>
                <c:pt idx="185">
                  <c:v>94.72</c:v>
                </c:pt>
                <c:pt idx="186">
                  <c:v>95.232000000000014</c:v>
                </c:pt>
                <c:pt idx="187">
                  <c:v>95.744000000000028</c:v>
                </c:pt>
                <c:pt idx="188">
                  <c:v>96.256</c:v>
                </c:pt>
                <c:pt idx="189">
                  <c:v>96.768000000000001</c:v>
                </c:pt>
                <c:pt idx="190">
                  <c:v>97.28</c:v>
                </c:pt>
                <c:pt idx="191">
                  <c:v>97.792000000000002</c:v>
                </c:pt>
                <c:pt idx="192">
                  <c:v>98.304000000000002</c:v>
                </c:pt>
                <c:pt idx="193">
                  <c:v>98.816000000000003</c:v>
                </c:pt>
                <c:pt idx="194">
                  <c:v>99.328000000000003</c:v>
                </c:pt>
                <c:pt idx="195">
                  <c:v>99.84</c:v>
                </c:pt>
                <c:pt idx="196">
                  <c:v>100.35</c:v>
                </c:pt>
                <c:pt idx="197">
                  <c:v>100.86</c:v>
                </c:pt>
                <c:pt idx="198">
                  <c:v>101.38</c:v>
                </c:pt>
                <c:pt idx="199">
                  <c:v>101.89</c:v>
                </c:pt>
                <c:pt idx="200">
                  <c:v>102.4</c:v>
                </c:pt>
                <c:pt idx="201">
                  <c:v>102.91000000000003</c:v>
                </c:pt>
                <c:pt idx="202">
                  <c:v>103.42</c:v>
                </c:pt>
                <c:pt idx="203">
                  <c:v>103.94000000000003</c:v>
                </c:pt>
                <c:pt idx="204">
                  <c:v>104.45</c:v>
                </c:pt>
                <c:pt idx="205">
                  <c:v>104.96000000000002</c:v>
                </c:pt>
                <c:pt idx="206">
                  <c:v>105.47</c:v>
                </c:pt>
                <c:pt idx="207">
                  <c:v>105.98</c:v>
                </c:pt>
                <c:pt idx="208">
                  <c:v>106.5</c:v>
                </c:pt>
                <c:pt idx="209">
                  <c:v>107.01</c:v>
                </c:pt>
                <c:pt idx="210">
                  <c:v>107.52</c:v>
                </c:pt>
                <c:pt idx="211">
                  <c:v>108.03</c:v>
                </c:pt>
                <c:pt idx="212">
                  <c:v>108.54</c:v>
                </c:pt>
                <c:pt idx="213">
                  <c:v>109.06</c:v>
                </c:pt>
                <c:pt idx="214">
                  <c:v>109.57</c:v>
                </c:pt>
                <c:pt idx="215">
                  <c:v>110.08</c:v>
                </c:pt>
                <c:pt idx="216">
                  <c:v>110.59</c:v>
                </c:pt>
                <c:pt idx="217">
                  <c:v>111.1</c:v>
                </c:pt>
                <c:pt idx="218">
                  <c:v>111.61999999999999</c:v>
                </c:pt>
                <c:pt idx="219">
                  <c:v>112.13</c:v>
                </c:pt>
                <c:pt idx="220">
                  <c:v>112.64</c:v>
                </c:pt>
                <c:pt idx="221">
                  <c:v>113.14999999999999</c:v>
                </c:pt>
                <c:pt idx="222">
                  <c:v>113.66</c:v>
                </c:pt>
                <c:pt idx="223">
                  <c:v>114.17999999999998</c:v>
                </c:pt>
                <c:pt idx="224">
                  <c:v>114.69</c:v>
                </c:pt>
                <c:pt idx="225">
                  <c:v>115.2</c:v>
                </c:pt>
                <c:pt idx="226">
                  <c:v>115.71000000000002</c:v>
                </c:pt>
                <c:pt idx="227">
                  <c:v>116.22</c:v>
                </c:pt>
                <c:pt idx="228">
                  <c:v>116.74000000000002</c:v>
                </c:pt>
                <c:pt idx="229">
                  <c:v>117.25</c:v>
                </c:pt>
                <c:pt idx="230">
                  <c:v>117.76</c:v>
                </c:pt>
                <c:pt idx="231">
                  <c:v>118.27</c:v>
                </c:pt>
                <c:pt idx="232">
                  <c:v>118.78</c:v>
                </c:pt>
                <c:pt idx="233">
                  <c:v>119.3</c:v>
                </c:pt>
                <c:pt idx="234">
                  <c:v>119.81</c:v>
                </c:pt>
                <c:pt idx="235">
                  <c:v>120.32</c:v>
                </c:pt>
                <c:pt idx="236">
                  <c:v>120.83</c:v>
                </c:pt>
                <c:pt idx="237">
                  <c:v>121.34</c:v>
                </c:pt>
                <c:pt idx="238">
                  <c:v>121.86</c:v>
                </c:pt>
                <c:pt idx="239">
                  <c:v>122.36999999999999</c:v>
                </c:pt>
                <c:pt idx="240">
                  <c:v>122.88</c:v>
                </c:pt>
                <c:pt idx="241">
                  <c:v>123.39</c:v>
                </c:pt>
                <c:pt idx="242">
                  <c:v>123.9</c:v>
                </c:pt>
                <c:pt idx="243">
                  <c:v>124.42</c:v>
                </c:pt>
                <c:pt idx="244">
                  <c:v>124.93</c:v>
                </c:pt>
                <c:pt idx="245">
                  <c:v>125.44000000000003</c:v>
                </c:pt>
                <c:pt idx="246">
                  <c:v>125.95</c:v>
                </c:pt>
                <c:pt idx="247">
                  <c:v>126.46000000000002</c:v>
                </c:pt>
                <c:pt idx="248">
                  <c:v>126.98</c:v>
                </c:pt>
                <c:pt idx="249">
                  <c:v>127.49000000000002</c:v>
                </c:pt>
                <c:pt idx="250">
                  <c:v>128</c:v>
                </c:pt>
                <c:pt idx="251">
                  <c:v>128.51</c:v>
                </c:pt>
                <c:pt idx="252">
                  <c:v>129.02000000000001</c:v>
                </c:pt>
                <c:pt idx="253">
                  <c:v>129.54</c:v>
                </c:pt>
                <c:pt idx="254">
                  <c:v>130.05000000000001</c:v>
                </c:pt>
                <c:pt idx="255">
                  <c:v>130.56</c:v>
                </c:pt>
                <c:pt idx="256">
                  <c:v>131.07</c:v>
                </c:pt>
                <c:pt idx="257">
                  <c:v>131.58000000000001</c:v>
                </c:pt>
                <c:pt idx="258">
                  <c:v>132.1</c:v>
                </c:pt>
                <c:pt idx="259">
                  <c:v>132.60999999999999</c:v>
                </c:pt>
                <c:pt idx="260">
                  <c:v>133.12</c:v>
                </c:pt>
                <c:pt idx="261">
                  <c:v>133.63</c:v>
                </c:pt>
                <c:pt idx="262">
                  <c:v>134.13999999999999</c:v>
                </c:pt>
                <c:pt idx="263">
                  <c:v>134.66</c:v>
                </c:pt>
                <c:pt idx="264">
                  <c:v>135.16999999999999</c:v>
                </c:pt>
                <c:pt idx="265">
                  <c:v>135.68</c:v>
                </c:pt>
                <c:pt idx="266">
                  <c:v>136.19</c:v>
                </c:pt>
                <c:pt idx="267">
                  <c:v>136.69999999999999</c:v>
                </c:pt>
                <c:pt idx="268">
                  <c:v>137.22</c:v>
                </c:pt>
                <c:pt idx="269">
                  <c:v>137.72999999999999</c:v>
                </c:pt>
                <c:pt idx="270">
                  <c:v>138.23999999999998</c:v>
                </c:pt>
                <c:pt idx="271">
                  <c:v>138.75</c:v>
                </c:pt>
                <c:pt idx="272">
                  <c:v>139.26</c:v>
                </c:pt>
                <c:pt idx="273">
                  <c:v>139.78</c:v>
                </c:pt>
                <c:pt idx="274">
                  <c:v>140.29</c:v>
                </c:pt>
                <c:pt idx="275">
                  <c:v>140.80000000000001</c:v>
                </c:pt>
                <c:pt idx="276">
                  <c:v>141.31</c:v>
                </c:pt>
                <c:pt idx="277">
                  <c:v>141.82000000000005</c:v>
                </c:pt>
                <c:pt idx="278">
                  <c:v>142.34</c:v>
                </c:pt>
                <c:pt idx="279">
                  <c:v>142.85000000000005</c:v>
                </c:pt>
                <c:pt idx="280">
                  <c:v>143.36000000000001</c:v>
                </c:pt>
                <c:pt idx="281">
                  <c:v>143.87</c:v>
                </c:pt>
                <c:pt idx="282">
                  <c:v>144.38000000000005</c:v>
                </c:pt>
                <c:pt idx="283">
                  <c:v>144.9</c:v>
                </c:pt>
                <c:pt idx="284">
                  <c:v>145.41</c:v>
                </c:pt>
                <c:pt idx="285">
                  <c:v>145.91999999999999</c:v>
                </c:pt>
                <c:pt idx="286">
                  <c:v>146.43</c:v>
                </c:pt>
                <c:pt idx="287">
                  <c:v>146.94</c:v>
                </c:pt>
                <c:pt idx="288">
                  <c:v>147.46</c:v>
                </c:pt>
                <c:pt idx="289">
                  <c:v>147.97</c:v>
                </c:pt>
                <c:pt idx="290">
                  <c:v>148.47999999999999</c:v>
                </c:pt>
                <c:pt idx="291">
                  <c:v>148.99</c:v>
                </c:pt>
                <c:pt idx="292">
                  <c:v>149.5</c:v>
                </c:pt>
                <c:pt idx="293">
                  <c:v>150.02000000000001</c:v>
                </c:pt>
                <c:pt idx="294">
                  <c:v>150.53</c:v>
                </c:pt>
                <c:pt idx="295">
                  <c:v>151.04</c:v>
                </c:pt>
                <c:pt idx="296">
                  <c:v>151.55000000000001</c:v>
                </c:pt>
                <c:pt idx="297">
                  <c:v>152.06</c:v>
                </c:pt>
                <c:pt idx="298">
                  <c:v>152.58000000000001</c:v>
                </c:pt>
                <c:pt idx="299">
                  <c:v>153.09</c:v>
                </c:pt>
                <c:pt idx="300">
                  <c:v>153.6</c:v>
                </c:pt>
                <c:pt idx="301">
                  <c:v>154.10999999999999</c:v>
                </c:pt>
                <c:pt idx="302">
                  <c:v>154.62</c:v>
                </c:pt>
                <c:pt idx="303">
                  <c:v>155.13999999999999</c:v>
                </c:pt>
                <c:pt idx="304">
                  <c:v>155.65</c:v>
                </c:pt>
                <c:pt idx="305">
                  <c:v>156.16</c:v>
                </c:pt>
                <c:pt idx="306">
                  <c:v>156.66999999999999</c:v>
                </c:pt>
                <c:pt idx="307">
                  <c:v>157.18</c:v>
                </c:pt>
                <c:pt idx="308">
                  <c:v>157.69999999999999</c:v>
                </c:pt>
                <c:pt idx="309">
                  <c:v>158.20999999999998</c:v>
                </c:pt>
                <c:pt idx="310">
                  <c:v>158.72</c:v>
                </c:pt>
                <c:pt idx="311">
                  <c:v>159.22999999999999</c:v>
                </c:pt>
                <c:pt idx="312">
                  <c:v>159.73999999999998</c:v>
                </c:pt>
                <c:pt idx="313">
                  <c:v>160.26</c:v>
                </c:pt>
                <c:pt idx="314">
                  <c:v>160.76999999999998</c:v>
                </c:pt>
                <c:pt idx="315">
                  <c:v>161.28</c:v>
                </c:pt>
                <c:pt idx="316">
                  <c:v>161.79</c:v>
                </c:pt>
                <c:pt idx="317">
                  <c:v>162.30000000000001</c:v>
                </c:pt>
                <c:pt idx="318">
                  <c:v>162.82000000000005</c:v>
                </c:pt>
                <c:pt idx="319">
                  <c:v>163.33000000000001</c:v>
                </c:pt>
                <c:pt idx="320">
                  <c:v>163.84</c:v>
                </c:pt>
                <c:pt idx="321">
                  <c:v>164.35000000000005</c:v>
                </c:pt>
                <c:pt idx="322">
                  <c:v>164.86</c:v>
                </c:pt>
                <c:pt idx="323">
                  <c:v>165.38000000000005</c:v>
                </c:pt>
                <c:pt idx="324">
                  <c:v>165.89000000000001</c:v>
                </c:pt>
                <c:pt idx="325">
                  <c:v>166.4</c:v>
                </c:pt>
                <c:pt idx="326">
                  <c:v>166.91</c:v>
                </c:pt>
                <c:pt idx="327">
                  <c:v>167.42000000000004</c:v>
                </c:pt>
                <c:pt idx="328">
                  <c:v>167.94</c:v>
                </c:pt>
                <c:pt idx="329">
                  <c:v>168.45000000000005</c:v>
                </c:pt>
                <c:pt idx="330">
                  <c:v>168.96</c:v>
                </c:pt>
                <c:pt idx="331">
                  <c:v>169.47</c:v>
                </c:pt>
                <c:pt idx="332">
                  <c:v>169.98000000000005</c:v>
                </c:pt>
                <c:pt idx="333">
                  <c:v>170.5</c:v>
                </c:pt>
                <c:pt idx="334">
                  <c:v>171.01</c:v>
                </c:pt>
                <c:pt idx="335">
                  <c:v>171.52</c:v>
                </c:pt>
                <c:pt idx="336">
                  <c:v>172.03</c:v>
                </c:pt>
                <c:pt idx="337">
                  <c:v>172.54</c:v>
                </c:pt>
                <c:pt idx="338">
                  <c:v>173.06</c:v>
                </c:pt>
                <c:pt idx="339">
                  <c:v>173.57</c:v>
                </c:pt>
                <c:pt idx="340">
                  <c:v>174.08</c:v>
                </c:pt>
                <c:pt idx="341">
                  <c:v>174.59</c:v>
                </c:pt>
                <c:pt idx="342">
                  <c:v>175.1</c:v>
                </c:pt>
                <c:pt idx="343">
                  <c:v>175.62</c:v>
                </c:pt>
                <c:pt idx="344">
                  <c:v>176.13</c:v>
                </c:pt>
                <c:pt idx="345">
                  <c:v>176.64</c:v>
                </c:pt>
                <c:pt idx="346">
                  <c:v>177.15</c:v>
                </c:pt>
                <c:pt idx="347">
                  <c:v>177.66</c:v>
                </c:pt>
                <c:pt idx="348">
                  <c:v>178.18</c:v>
                </c:pt>
                <c:pt idx="349">
                  <c:v>178.69</c:v>
                </c:pt>
                <c:pt idx="350">
                  <c:v>179.2</c:v>
                </c:pt>
                <c:pt idx="351">
                  <c:v>179.70999999999998</c:v>
                </c:pt>
                <c:pt idx="352">
                  <c:v>180.22</c:v>
                </c:pt>
                <c:pt idx="353">
                  <c:v>180.73999999999998</c:v>
                </c:pt>
                <c:pt idx="354">
                  <c:v>181.25</c:v>
                </c:pt>
                <c:pt idx="355">
                  <c:v>181.76</c:v>
                </c:pt>
                <c:pt idx="356">
                  <c:v>182.26999999999998</c:v>
                </c:pt>
                <c:pt idx="357">
                  <c:v>182.78</c:v>
                </c:pt>
                <c:pt idx="358">
                  <c:v>183.3</c:v>
                </c:pt>
                <c:pt idx="359">
                  <c:v>183.81</c:v>
                </c:pt>
                <c:pt idx="360">
                  <c:v>184.32000000000005</c:v>
                </c:pt>
                <c:pt idx="361">
                  <c:v>184.83</c:v>
                </c:pt>
                <c:pt idx="362">
                  <c:v>185.34</c:v>
                </c:pt>
                <c:pt idx="363">
                  <c:v>185.86</c:v>
                </c:pt>
                <c:pt idx="364">
                  <c:v>186.37</c:v>
                </c:pt>
                <c:pt idx="365">
                  <c:v>186.88000000000005</c:v>
                </c:pt>
                <c:pt idx="366">
                  <c:v>187.39000000000001</c:v>
                </c:pt>
                <c:pt idx="367">
                  <c:v>187.9</c:v>
                </c:pt>
                <c:pt idx="368">
                  <c:v>188.42000000000004</c:v>
                </c:pt>
                <c:pt idx="369">
                  <c:v>188.93</c:v>
                </c:pt>
                <c:pt idx="370">
                  <c:v>189.44</c:v>
                </c:pt>
                <c:pt idx="371">
                  <c:v>189.95000000000005</c:v>
                </c:pt>
                <c:pt idx="372">
                  <c:v>190.46</c:v>
                </c:pt>
                <c:pt idx="373">
                  <c:v>190.98000000000005</c:v>
                </c:pt>
                <c:pt idx="374">
                  <c:v>191.49</c:v>
                </c:pt>
                <c:pt idx="375">
                  <c:v>192</c:v>
                </c:pt>
                <c:pt idx="376">
                  <c:v>192.51</c:v>
                </c:pt>
                <c:pt idx="377">
                  <c:v>193.02</c:v>
                </c:pt>
                <c:pt idx="378">
                  <c:v>193.54</c:v>
                </c:pt>
                <c:pt idx="379">
                  <c:v>194.05</c:v>
                </c:pt>
                <c:pt idx="380">
                  <c:v>194.56</c:v>
                </c:pt>
                <c:pt idx="381">
                  <c:v>195.07</c:v>
                </c:pt>
                <c:pt idx="382">
                  <c:v>195.58</c:v>
                </c:pt>
                <c:pt idx="383">
                  <c:v>196.1</c:v>
                </c:pt>
                <c:pt idx="384">
                  <c:v>196.60999999999999</c:v>
                </c:pt>
                <c:pt idx="385">
                  <c:v>197.12</c:v>
                </c:pt>
                <c:pt idx="386">
                  <c:v>197.63</c:v>
                </c:pt>
                <c:pt idx="387">
                  <c:v>198.14</c:v>
                </c:pt>
                <c:pt idx="388">
                  <c:v>198.66</c:v>
                </c:pt>
                <c:pt idx="389">
                  <c:v>199.17</c:v>
                </c:pt>
                <c:pt idx="390">
                  <c:v>199.68</c:v>
                </c:pt>
                <c:pt idx="391">
                  <c:v>200.19</c:v>
                </c:pt>
                <c:pt idx="392">
                  <c:v>200.7</c:v>
                </c:pt>
                <c:pt idx="393">
                  <c:v>201.22</c:v>
                </c:pt>
                <c:pt idx="394">
                  <c:v>201.73</c:v>
                </c:pt>
                <c:pt idx="395">
                  <c:v>202.23999999999998</c:v>
                </c:pt>
                <c:pt idx="396">
                  <c:v>202.75</c:v>
                </c:pt>
                <c:pt idx="397">
                  <c:v>203.26</c:v>
                </c:pt>
                <c:pt idx="398">
                  <c:v>203.78</c:v>
                </c:pt>
                <c:pt idx="399">
                  <c:v>204.29</c:v>
                </c:pt>
                <c:pt idx="400">
                  <c:v>204.8</c:v>
                </c:pt>
                <c:pt idx="401">
                  <c:v>205.31</c:v>
                </c:pt>
                <c:pt idx="402">
                  <c:v>205.82000000000005</c:v>
                </c:pt>
                <c:pt idx="403">
                  <c:v>206.34</c:v>
                </c:pt>
                <c:pt idx="404">
                  <c:v>206.85000000000005</c:v>
                </c:pt>
                <c:pt idx="405">
                  <c:v>207.36</c:v>
                </c:pt>
                <c:pt idx="406">
                  <c:v>207.87</c:v>
                </c:pt>
                <c:pt idx="407">
                  <c:v>208.38000000000005</c:v>
                </c:pt>
                <c:pt idx="408">
                  <c:v>208.9</c:v>
                </c:pt>
                <c:pt idx="409">
                  <c:v>209.41</c:v>
                </c:pt>
                <c:pt idx="410">
                  <c:v>209.92000000000004</c:v>
                </c:pt>
                <c:pt idx="411">
                  <c:v>210.43</c:v>
                </c:pt>
                <c:pt idx="412">
                  <c:v>210.94</c:v>
                </c:pt>
                <c:pt idx="413">
                  <c:v>211.46</c:v>
                </c:pt>
                <c:pt idx="414">
                  <c:v>211.97</c:v>
                </c:pt>
                <c:pt idx="415">
                  <c:v>212.48000000000005</c:v>
                </c:pt>
                <c:pt idx="416">
                  <c:v>212.99</c:v>
                </c:pt>
                <c:pt idx="417">
                  <c:v>213.5</c:v>
                </c:pt>
                <c:pt idx="418">
                  <c:v>214.02</c:v>
                </c:pt>
                <c:pt idx="419">
                  <c:v>214.53</c:v>
                </c:pt>
                <c:pt idx="420">
                  <c:v>215.04</c:v>
                </c:pt>
                <c:pt idx="421">
                  <c:v>215.55</c:v>
                </c:pt>
                <c:pt idx="422">
                  <c:v>216.06</c:v>
                </c:pt>
                <c:pt idx="423">
                  <c:v>216.58</c:v>
                </c:pt>
                <c:pt idx="424">
                  <c:v>217.09</c:v>
                </c:pt>
                <c:pt idx="425">
                  <c:v>217.6</c:v>
                </c:pt>
                <c:pt idx="426">
                  <c:v>218.10999999999999</c:v>
                </c:pt>
                <c:pt idx="427">
                  <c:v>218.62</c:v>
                </c:pt>
                <c:pt idx="428">
                  <c:v>219.14</c:v>
                </c:pt>
                <c:pt idx="429">
                  <c:v>219.65</c:v>
                </c:pt>
                <c:pt idx="430">
                  <c:v>220.16</c:v>
                </c:pt>
                <c:pt idx="431">
                  <c:v>220.67</c:v>
                </c:pt>
                <c:pt idx="432">
                  <c:v>221.18</c:v>
                </c:pt>
                <c:pt idx="433">
                  <c:v>221.7</c:v>
                </c:pt>
                <c:pt idx="434">
                  <c:v>222.20999999999998</c:v>
                </c:pt>
                <c:pt idx="435">
                  <c:v>222.72</c:v>
                </c:pt>
                <c:pt idx="436">
                  <c:v>223.23</c:v>
                </c:pt>
                <c:pt idx="437">
                  <c:v>223.73999999999998</c:v>
                </c:pt>
                <c:pt idx="438">
                  <c:v>224.26</c:v>
                </c:pt>
                <c:pt idx="439">
                  <c:v>224.76999999999998</c:v>
                </c:pt>
                <c:pt idx="440">
                  <c:v>225.28</c:v>
                </c:pt>
                <c:pt idx="441">
                  <c:v>225.79</c:v>
                </c:pt>
                <c:pt idx="442">
                  <c:v>226.3</c:v>
                </c:pt>
                <c:pt idx="443">
                  <c:v>226.82000000000005</c:v>
                </c:pt>
                <c:pt idx="444">
                  <c:v>227.33</c:v>
                </c:pt>
                <c:pt idx="445">
                  <c:v>227.84</c:v>
                </c:pt>
                <c:pt idx="446">
                  <c:v>228.35000000000005</c:v>
                </c:pt>
                <c:pt idx="447">
                  <c:v>228.86</c:v>
                </c:pt>
                <c:pt idx="448">
                  <c:v>229.38000000000005</c:v>
                </c:pt>
                <c:pt idx="449">
                  <c:v>229.89000000000001</c:v>
                </c:pt>
                <c:pt idx="450">
                  <c:v>230.4</c:v>
                </c:pt>
                <c:pt idx="451">
                  <c:v>230.91</c:v>
                </c:pt>
                <c:pt idx="452">
                  <c:v>231.42000000000004</c:v>
                </c:pt>
                <c:pt idx="453">
                  <c:v>231.94</c:v>
                </c:pt>
                <c:pt idx="454">
                  <c:v>232.45000000000005</c:v>
                </c:pt>
                <c:pt idx="455">
                  <c:v>232.96</c:v>
                </c:pt>
                <c:pt idx="456">
                  <c:v>233.47</c:v>
                </c:pt>
                <c:pt idx="457">
                  <c:v>233.98000000000005</c:v>
                </c:pt>
                <c:pt idx="458">
                  <c:v>234.5</c:v>
                </c:pt>
                <c:pt idx="459">
                  <c:v>235.01</c:v>
                </c:pt>
                <c:pt idx="460">
                  <c:v>235.52</c:v>
                </c:pt>
                <c:pt idx="461">
                  <c:v>236.03</c:v>
                </c:pt>
                <c:pt idx="462">
                  <c:v>236.54</c:v>
                </c:pt>
                <c:pt idx="463">
                  <c:v>237.06</c:v>
                </c:pt>
                <c:pt idx="464">
                  <c:v>237.57</c:v>
                </c:pt>
                <c:pt idx="465">
                  <c:v>238.08</c:v>
                </c:pt>
                <c:pt idx="466">
                  <c:v>238.59</c:v>
                </c:pt>
                <c:pt idx="467">
                  <c:v>239.1</c:v>
                </c:pt>
                <c:pt idx="468">
                  <c:v>239.62</c:v>
                </c:pt>
                <c:pt idx="469">
                  <c:v>240.13</c:v>
                </c:pt>
                <c:pt idx="470">
                  <c:v>240.64</c:v>
                </c:pt>
                <c:pt idx="471">
                  <c:v>241.15</c:v>
                </c:pt>
                <c:pt idx="472">
                  <c:v>241.66</c:v>
                </c:pt>
                <c:pt idx="473">
                  <c:v>242.18</c:v>
                </c:pt>
                <c:pt idx="474">
                  <c:v>242.69</c:v>
                </c:pt>
                <c:pt idx="475">
                  <c:v>243.2</c:v>
                </c:pt>
                <c:pt idx="476">
                  <c:v>243.70999999999998</c:v>
                </c:pt>
                <c:pt idx="477">
                  <c:v>244.22</c:v>
                </c:pt>
                <c:pt idx="478">
                  <c:v>244.73999999999998</c:v>
                </c:pt>
                <c:pt idx="479">
                  <c:v>245.25</c:v>
                </c:pt>
                <c:pt idx="480">
                  <c:v>245.76</c:v>
                </c:pt>
                <c:pt idx="481">
                  <c:v>246.26999999999998</c:v>
                </c:pt>
                <c:pt idx="482">
                  <c:v>246.78</c:v>
                </c:pt>
                <c:pt idx="483">
                  <c:v>247.3</c:v>
                </c:pt>
                <c:pt idx="484">
                  <c:v>247.81</c:v>
                </c:pt>
                <c:pt idx="485">
                  <c:v>248.32000000000005</c:v>
                </c:pt>
                <c:pt idx="486">
                  <c:v>248.83</c:v>
                </c:pt>
                <c:pt idx="487">
                  <c:v>249.34</c:v>
                </c:pt>
                <c:pt idx="488">
                  <c:v>249.86</c:v>
                </c:pt>
                <c:pt idx="489">
                  <c:v>250.37</c:v>
                </c:pt>
                <c:pt idx="490">
                  <c:v>250.88000000000005</c:v>
                </c:pt>
                <c:pt idx="491">
                  <c:v>251.39000000000001</c:v>
                </c:pt>
                <c:pt idx="492">
                  <c:v>251.9</c:v>
                </c:pt>
                <c:pt idx="493">
                  <c:v>252.42000000000004</c:v>
                </c:pt>
                <c:pt idx="494">
                  <c:v>252.93</c:v>
                </c:pt>
                <c:pt idx="495">
                  <c:v>253.44</c:v>
                </c:pt>
                <c:pt idx="496">
                  <c:v>253.95000000000005</c:v>
                </c:pt>
                <c:pt idx="497">
                  <c:v>254.46</c:v>
                </c:pt>
                <c:pt idx="498">
                  <c:v>254.98000000000005</c:v>
                </c:pt>
                <c:pt idx="499">
                  <c:v>255.49</c:v>
                </c:pt>
                <c:pt idx="500">
                  <c:v>256</c:v>
                </c:pt>
                <c:pt idx="501">
                  <c:v>256.51</c:v>
                </c:pt>
                <c:pt idx="502">
                  <c:v>257.02</c:v>
                </c:pt>
                <c:pt idx="503">
                  <c:v>257.54000000000002</c:v>
                </c:pt>
                <c:pt idx="504">
                  <c:v>258.05</c:v>
                </c:pt>
                <c:pt idx="505">
                  <c:v>258.56</c:v>
                </c:pt>
                <c:pt idx="506">
                  <c:v>259.07</c:v>
                </c:pt>
                <c:pt idx="507">
                  <c:v>259.58</c:v>
                </c:pt>
                <c:pt idx="508">
                  <c:v>260.10000000000002</c:v>
                </c:pt>
                <c:pt idx="509">
                  <c:v>260.61</c:v>
                </c:pt>
                <c:pt idx="510">
                  <c:v>261.12</c:v>
                </c:pt>
                <c:pt idx="511">
                  <c:v>261.63</c:v>
                </c:pt>
                <c:pt idx="512">
                  <c:v>262.1400000000001</c:v>
                </c:pt>
                <c:pt idx="513">
                  <c:v>262.66000000000008</c:v>
                </c:pt>
                <c:pt idx="514">
                  <c:v>263.17</c:v>
                </c:pt>
                <c:pt idx="515">
                  <c:v>263.68</c:v>
                </c:pt>
                <c:pt idx="516">
                  <c:v>264.19</c:v>
                </c:pt>
                <c:pt idx="517">
                  <c:v>264.7</c:v>
                </c:pt>
                <c:pt idx="518">
                  <c:v>265.22000000000003</c:v>
                </c:pt>
                <c:pt idx="519">
                  <c:v>265.7299999999999</c:v>
                </c:pt>
                <c:pt idx="520">
                  <c:v>266.24</c:v>
                </c:pt>
                <c:pt idx="521">
                  <c:v>266.75</c:v>
                </c:pt>
                <c:pt idx="522">
                  <c:v>267.26</c:v>
                </c:pt>
                <c:pt idx="523">
                  <c:v>267.77999999999986</c:v>
                </c:pt>
                <c:pt idx="524">
                  <c:v>268.28999999999991</c:v>
                </c:pt>
                <c:pt idx="525">
                  <c:v>268.8</c:v>
                </c:pt>
                <c:pt idx="526">
                  <c:v>269.31</c:v>
                </c:pt>
                <c:pt idx="527">
                  <c:v>269.82</c:v>
                </c:pt>
                <c:pt idx="528">
                  <c:v>270.33999999999986</c:v>
                </c:pt>
                <c:pt idx="529">
                  <c:v>270.85000000000002</c:v>
                </c:pt>
                <c:pt idx="530">
                  <c:v>271.36</c:v>
                </c:pt>
                <c:pt idx="531">
                  <c:v>271.87</c:v>
                </c:pt>
                <c:pt idx="532">
                  <c:v>272.38</c:v>
                </c:pt>
                <c:pt idx="533">
                  <c:v>272.89999999999986</c:v>
                </c:pt>
                <c:pt idx="534">
                  <c:v>273.41000000000003</c:v>
                </c:pt>
                <c:pt idx="535">
                  <c:v>273.9199999999999</c:v>
                </c:pt>
                <c:pt idx="536">
                  <c:v>274.42999999999989</c:v>
                </c:pt>
                <c:pt idx="537">
                  <c:v>274.94</c:v>
                </c:pt>
                <c:pt idx="538">
                  <c:v>275.45999999999987</c:v>
                </c:pt>
                <c:pt idx="539">
                  <c:v>275.97000000000003</c:v>
                </c:pt>
                <c:pt idx="540">
                  <c:v>276.4799999999999</c:v>
                </c:pt>
                <c:pt idx="541">
                  <c:v>276.9899999999999</c:v>
                </c:pt>
                <c:pt idx="542">
                  <c:v>277.5</c:v>
                </c:pt>
                <c:pt idx="543">
                  <c:v>278.02</c:v>
                </c:pt>
                <c:pt idx="544">
                  <c:v>278.52999999999986</c:v>
                </c:pt>
                <c:pt idx="545">
                  <c:v>279.04000000000002</c:v>
                </c:pt>
                <c:pt idx="546">
                  <c:v>279.55</c:v>
                </c:pt>
                <c:pt idx="547">
                  <c:v>280.06</c:v>
                </c:pt>
                <c:pt idx="548">
                  <c:v>280.58</c:v>
                </c:pt>
                <c:pt idx="549">
                  <c:v>281.08999999999986</c:v>
                </c:pt>
                <c:pt idx="550">
                  <c:v>281.60000000000002</c:v>
                </c:pt>
                <c:pt idx="551">
                  <c:v>282.11</c:v>
                </c:pt>
                <c:pt idx="552">
                  <c:v>282.62</c:v>
                </c:pt>
                <c:pt idx="553">
                  <c:v>283.1400000000001</c:v>
                </c:pt>
                <c:pt idx="554">
                  <c:v>283.64999999999998</c:v>
                </c:pt>
                <c:pt idx="555">
                  <c:v>284.16000000000008</c:v>
                </c:pt>
                <c:pt idx="556">
                  <c:v>284.67</c:v>
                </c:pt>
                <c:pt idx="557">
                  <c:v>285.18</c:v>
                </c:pt>
                <c:pt idx="558">
                  <c:v>285.7</c:v>
                </c:pt>
                <c:pt idx="559">
                  <c:v>286.20999999999987</c:v>
                </c:pt>
                <c:pt idx="560">
                  <c:v>286.72000000000003</c:v>
                </c:pt>
                <c:pt idx="561">
                  <c:v>287.2299999999999</c:v>
                </c:pt>
                <c:pt idx="562">
                  <c:v>287.74</c:v>
                </c:pt>
                <c:pt idx="563">
                  <c:v>288.26</c:v>
                </c:pt>
                <c:pt idx="564">
                  <c:v>288.77</c:v>
                </c:pt>
                <c:pt idx="565">
                  <c:v>289.27999999999986</c:v>
                </c:pt>
                <c:pt idx="566">
                  <c:v>289.78999999999991</c:v>
                </c:pt>
                <c:pt idx="567">
                  <c:v>290.3</c:v>
                </c:pt>
                <c:pt idx="568">
                  <c:v>290.82</c:v>
                </c:pt>
                <c:pt idx="569">
                  <c:v>291.33</c:v>
                </c:pt>
                <c:pt idx="570">
                  <c:v>291.83999999999986</c:v>
                </c:pt>
                <c:pt idx="571">
                  <c:v>292.35000000000002</c:v>
                </c:pt>
                <c:pt idx="572">
                  <c:v>292.86</c:v>
                </c:pt>
                <c:pt idx="573">
                  <c:v>293.38</c:v>
                </c:pt>
                <c:pt idx="574">
                  <c:v>293.89</c:v>
                </c:pt>
                <c:pt idx="575">
                  <c:v>294.39999999999986</c:v>
                </c:pt>
                <c:pt idx="576">
                  <c:v>294.91000000000003</c:v>
                </c:pt>
                <c:pt idx="577">
                  <c:v>295.4199999999999</c:v>
                </c:pt>
                <c:pt idx="578">
                  <c:v>295.94</c:v>
                </c:pt>
                <c:pt idx="579">
                  <c:v>296.45</c:v>
                </c:pt>
                <c:pt idx="580">
                  <c:v>296.95999999999987</c:v>
                </c:pt>
                <c:pt idx="581">
                  <c:v>297.47000000000003</c:v>
                </c:pt>
                <c:pt idx="582">
                  <c:v>297.9799999999999</c:v>
                </c:pt>
                <c:pt idx="583">
                  <c:v>298.5</c:v>
                </c:pt>
                <c:pt idx="584">
                  <c:v>299.01</c:v>
                </c:pt>
                <c:pt idx="585">
                  <c:v>299.52</c:v>
                </c:pt>
                <c:pt idx="586">
                  <c:v>300.02999999999986</c:v>
                </c:pt>
                <c:pt idx="587">
                  <c:v>300.54000000000002</c:v>
                </c:pt>
                <c:pt idx="588">
                  <c:v>301.06</c:v>
                </c:pt>
                <c:pt idx="589">
                  <c:v>301.57</c:v>
                </c:pt>
                <c:pt idx="590">
                  <c:v>302.08</c:v>
                </c:pt>
                <c:pt idx="591">
                  <c:v>302.58999999999986</c:v>
                </c:pt>
                <c:pt idx="592">
                  <c:v>303.10000000000002</c:v>
                </c:pt>
                <c:pt idx="593">
                  <c:v>303.62</c:v>
                </c:pt>
                <c:pt idx="594">
                  <c:v>304.13</c:v>
                </c:pt>
                <c:pt idx="595">
                  <c:v>304.6400000000001</c:v>
                </c:pt>
                <c:pt idx="596">
                  <c:v>305.14999999999998</c:v>
                </c:pt>
                <c:pt idx="597">
                  <c:v>305.66000000000008</c:v>
                </c:pt>
                <c:pt idx="598">
                  <c:v>306.18</c:v>
                </c:pt>
                <c:pt idx="599">
                  <c:v>306.69</c:v>
                </c:pt>
                <c:pt idx="600">
                  <c:v>307.2</c:v>
                </c:pt>
                <c:pt idx="601">
                  <c:v>307.70999999999987</c:v>
                </c:pt>
                <c:pt idx="602">
                  <c:v>308.22000000000003</c:v>
                </c:pt>
                <c:pt idx="603">
                  <c:v>308.74</c:v>
                </c:pt>
                <c:pt idx="604">
                  <c:v>309.25</c:v>
                </c:pt>
                <c:pt idx="605">
                  <c:v>309.76</c:v>
                </c:pt>
                <c:pt idx="606">
                  <c:v>310.27</c:v>
                </c:pt>
                <c:pt idx="607">
                  <c:v>310.77999999999986</c:v>
                </c:pt>
                <c:pt idx="608">
                  <c:v>311.3</c:v>
                </c:pt>
                <c:pt idx="609">
                  <c:v>311.81</c:v>
                </c:pt>
                <c:pt idx="610">
                  <c:v>312.32</c:v>
                </c:pt>
                <c:pt idx="611">
                  <c:v>312.83</c:v>
                </c:pt>
                <c:pt idx="612">
                  <c:v>313.33999999999986</c:v>
                </c:pt>
                <c:pt idx="613">
                  <c:v>313.86</c:v>
                </c:pt>
                <c:pt idx="614">
                  <c:v>314.37</c:v>
                </c:pt>
                <c:pt idx="615">
                  <c:v>314.88</c:v>
                </c:pt>
                <c:pt idx="616">
                  <c:v>315.39</c:v>
                </c:pt>
                <c:pt idx="617">
                  <c:v>315.89999999999986</c:v>
                </c:pt>
                <c:pt idx="618">
                  <c:v>316.4199999999999</c:v>
                </c:pt>
                <c:pt idx="619">
                  <c:v>316.92999999999989</c:v>
                </c:pt>
                <c:pt idx="620">
                  <c:v>317.44</c:v>
                </c:pt>
                <c:pt idx="621">
                  <c:v>317.95</c:v>
                </c:pt>
                <c:pt idx="622">
                  <c:v>318.45999999999987</c:v>
                </c:pt>
                <c:pt idx="623">
                  <c:v>318.9799999999999</c:v>
                </c:pt>
                <c:pt idx="624">
                  <c:v>319.4899999999999</c:v>
                </c:pt>
                <c:pt idx="625">
                  <c:v>320</c:v>
                </c:pt>
                <c:pt idx="626">
                  <c:v>320.51</c:v>
                </c:pt>
                <c:pt idx="627">
                  <c:v>321.02</c:v>
                </c:pt>
                <c:pt idx="628">
                  <c:v>321.54000000000002</c:v>
                </c:pt>
                <c:pt idx="629">
                  <c:v>322.05</c:v>
                </c:pt>
                <c:pt idx="630">
                  <c:v>322.56</c:v>
                </c:pt>
                <c:pt idx="631">
                  <c:v>323.07</c:v>
                </c:pt>
                <c:pt idx="632">
                  <c:v>323.58</c:v>
                </c:pt>
                <c:pt idx="633">
                  <c:v>324.10000000000002</c:v>
                </c:pt>
                <c:pt idx="634">
                  <c:v>324.61</c:v>
                </c:pt>
                <c:pt idx="635">
                  <c:v>325.12</c:v>
                </c:pt>
                <c:pt idx="636">
                  <c:v>325.63</c:v>
                </c:pt>
                <c:pt idx="637">
                  <c:v>326.1400000000001</c:v>
                </c:pt>
                <c:pt idx="638">
                  <c:v>326.66000000000008</c:v>
                </c:pt>
                <c:pt idx="639">
                  <c:v>327.17</c:v>
                </c:pt>
                <c:pt idx="640">
                  <c:v>327.68</c:v>
                </c:pt>
                <c:pt idx="641">
                  <c:v>328.19</c:v>
                </c:pt>
                <c:pt idx="642">
                  <c:v>328.7</c:v>
                </c:pt>
                <c:pt idx="643">
                  <c:v>329.21999999999991</c:v>
                </c:pt>
                <c:pt idx="644">
                  <c:v>329.7299999999999</c:v>
                </c:pt>
                <c:pt idx="645">
                  <c:v>330.24</c:v>
                </c:pt>
                <c:pt idx="646">
                  <c:v>330.75</c:v>
                </c:pt>
                <c:pt idx="647">
                  <c:v>331.26</c:v>
                </c:pt>
                <c:pt idx="648">
                  <c:v>331.78</c:v>
                </c:pt>
                <c:pt idx="649">
                  <c:v>332.28999999999991</c:v>
                </c:pt>
                <c:pt idx="650">
                  <c:v>332.8</c:v>
                </c:pt>
                <c:pt idx="651">
                  <c:v>333.31</c:v>
                </c:pt>
                <c:pt idx="652">
                  <c:v>333.82</c:v>
                </c:pt>
                <c:pt idx="653">
                  <c:v>334.34000000000009</c:v>
                </c:pt>
                <c:pt idx="654">
                  <c:v>334.85</c:v>
                </c:pt>
                <c:pt idx="655">
                  <c:v>335.36</c:v>
                </c:pt>
                <c:pt idx="656">
                  <c:v>335.87</c:v>
                </c:pt>
                <c:pt idx="657">
                  <c:v>336.38</c:v>
                </c:pt>
                <c:pt idx="658">
                  <c:v>336.9</c:v>
                </c:pt>
                <c:pt idx="659">
                  <c:v>337.40999999999991</c:v>
                </c:pt>
                <c:pt idx="660">
                  <c:v>337.9199999999999</c:v>
                </c:pt>
                <c:pt idx="661">
                  <c:v>338.42999999999989</c:v>
                </c:pt>
                <c:pt idx="662">
                  <c:v>338.94</c:v>
                </c:pt>
                <c:pt idx="663">
                  <c:v>339.46</c:v>
                </c:pt>
                <c:pt idx="664">
                  <c:v>339.96999999999991</c:v>
                </c:pt>
                <c:pt idx="665">
                  <c:v>340.4799999999999</c:v>
                </c:pt>
                <c:pt idx="666">
                  <c:v>340.9899999999999</c:v>
                </c:pt>
                <c:pt idx="667">
                  <c:v>341.5</c:v>
                </c:pt>
                <c:pt idx="668">
                  <c:v>342.02</c:v>
                </c:pt>
                <c:pt idx="669">
                  <c:v>342.53</c:v>
                </c:pt>
                <c:pt idx="670">
                  <c:v>343.04</c:v>
                </c:pt>
                <c:pt idx="671">
                  <c:v>343.55</c:v>
                </c:pt>
                <c:pt idx="672">
                  <c:v>344.06</c:v>
                </c:pt>
                <c:pt idx="673">
                  <c:v>344.58</c:v>
                </c:pt>
                <c:pt idx="674">
                  <c:v>345.09</c:v>
                </c:pt>
                <c:pt idx="675">
                  <c:v>345.6</c:v>
                </c:pt>
                <c:pt idx="676">
                  <c:v>346.11</c:v>
                </c:pt>
                <c:pt idx="677">
                  <c:v>346.62</c:v>
                </c:pt>
                <c:pt idx="678">
                  <c:v>347.1400000000001</c:v>
                </c:pt>
                <c:pt idx="679">
                  <c:v>347.65000000000009</c:v>
                </c:pt>
                <c:pt idx="680">
                  <c:v>348.16</c:v>
                </c:pt>
                <c:pt idx="681">
                  <c:v>348.67</c:v>
                </c:pt>
                <c:pt idx="682">
                  <c:v>349.18</c:v>
                </c:pt>
                <c:pt idx="683">
                  <c:v>349.7</c:v>
                </c:pt>
                <c:pt idx="684">
                  <c:v>350.21</c:v>
                </c:pt>
                <c:pt idx="685">
                  <c:v>350.71999999999991</c:v>
                </c:pt>
                <c:pt idx="686">
                  <c:v>351.2299999999999</c:v>
                </c:pt>
                <c:pt idx="687">
                  <c:v>351.74</c:v>
                </c:pt>
                <c:pt idx="688">
                  <c:v>352.26</c:v>
                </c:pt>
                <c:pt idx="689">
                  <c:v>352.77</c:v>
                </c:pt>
                <c:pt idx="690">
                  <c:v>353.28</c:v>
                </c:pt>
                <c:pt idx="691">
                  <c:v>353.78999999999991</c:v>
                </c:pt>
                <c:pt idx="692">
                  <c:v>354.3</c:v>
                </c:pt>
                <c:pt idx="693">
                  <c:v>354.82</c:v>
                </c:pt>
                <c:pt idx="694">
                  <c:v>355.33</c:v>
                </c:pt>
                <c:pt idx="695">
                  <c:v>355.84000000000009</c:v>
                </c:pt>
                <c:pt idx="696">
                  <c:v>356.35</c:v>
                </c:pt>
                <c:pt idx="697">
                  <c:v>356.86</c:v>
                </c:pt>
                <c:pt idx="698">
                  <c:v>357.38</c:v>
                </c:pt>
                <c:pt idx="699">
                  <c:v>357.89</c:v>
                </c:pt>
                <c:pt idx="700">
                  <c:v>358.4</c:v>
                </c:pt>
                <c:pt idx="701">
                  <c:v>358.90999999999991</c:v>
                </c:pt>
                <c:pt idx="702">
                  <c:v>359.4199999999999</c:v>
                </c:pt>
                <c:pt idx="703">
                  <c:v>359.94</c:v>
                </c:pt>
                <c:pt idx="704">
                  <c:v>360.45</c:v>
                </c:pt>
                <c:pt idx="705">
                  <c:v>360.96</c:v>
                </c:pt>
                <c:pt idx="706">
                  <c:v>361.46999999999991</c:v>
                </c:pt>
                <c:pt idx="707">
                  <c:v>361.9799999999999</c:v>
                </c:pt>
                <c:pt idx="708">
                  <c:v>362.5</c:v>
                </c:pt>
                <c:pt idx="709">
                  <c:v>363.01</c:v>
                </c:pt>
                <c:pt idx="710">
                  <c:v>363.52</c:v>
                </c:pt>
                <c:pt idx="711">
                  <c:v>364.03</c:v>
                </c:pt>
                <c:pt idx="712">
                  <c:v>364.54</c:v>
                </c:pt>
                <c:pt idx="713">
                  <c:v>365.06</c:v>
                </c:pt>
                <c:pt idx="714">
                  <c:v>365.57</c:v>
                </c:pt>
                <c:pt idx="715">
                  <c:v>366.08</c:v>
                </c:pt>
                <c:pt idx="716">
                  <c:v>366.59</c:v>
                </c:pt>
                <c:pt idx="717">
                  <c:v>367.1</c:v>
                </c:pt>
                <c:pt idx="718">
                  <c:v>367.62</c:v>
                </c:pt>
                <c:pt idx="719">
                  <c:v>368.13</c:v>
                </c:pt>
                <c:pt idx="720">
                  <c:v>368.6400000000001</c:v>
                </c:pt>
                <c:pt idx="721">
                  <c:v>369.15000000000009</c:v>
                </c:pt>
                <c:pt idx="722">
                  <c:v>369.67</c:v>
                </c:pt>
                <c:pt idx="723">
                  <c:v>370.18</c:v>
                </c:pt>
                <c:pt idx="724">
                  <c:v>370.69</c:v>
                </c:pt>
                <c:pt idx="725">
                  <c:v>371.2</c:v>
                </c:pt>
                <c:pt idx="726">
                  <c:v>371.71</c:v>
                </c:pt>
                <c:pt idx="727">
                  <c:v>372.2299999999999</c:v>
                </c:pt>
                <c:pt idx="728">
                  <c:v>372.74</c:v>
                </c:pt>
                <c:pt idx="729">
                  <c:v>373.25</c:v>
                </c:pt>
                <c:pt idx="730">
                  <c:v>373.76</c:v>
                </c:pt>
                <c:pt idx="731">
                  <c:v>374.27</c:v>
                </c:pt>
                <c:pt idx="732">
                  <c:v>374.78999999999991</c:v>
                </c:pt>
                <c:pt idx="733">
                  <c:v>375.3</c:v>
                </c:pt>
                <c:pt idx="734">
                  <c:v>375.81</c:v>
                </c:pt>
                <c:pt idx="735">
                  <c:v>376.32</c:v>
                </c:pt>
                <c:pt idx="736">
                  <c:v>376.83</c:v>
                </c:pt>
                <c:pt idx="737">
                  <c:v>377.35</c:v>
                </c:pt>
                <c:pt idx="738">
                  <c:v>377.86</c:v>
                </c:pt>
                <c:pt idx="739">
                  <c:v>378.37</c:v>
                </c:pt>
                <c:pt idx="740">
                  <c:v>378.88</c:v>
                </c:pt>
                <c:pt idx="741">
                  <c:v>379.39</c:v>
                </c:pt>
                <c:pt idx="742">
                  <c:v>379.90999999999991</c:v>
                </c:pt>
                <c:pt idx="743">
                  <c:v>380.4199999999999</c:v>
                </c:pt>
                <c:pt idx="744">
                  <c:v>380.92999999999989</c:v>
                </c:pt>
                <c:pt idx="745">
                  <c:v>381.44</c:v>
                </c:pt>
                <c:pt idx="746">
                  <c:v>381.95</c:v>
                </c:pt>
                <c:pt idx="747">
                  <c:v>382.46999999999991</c:v>
                </c:pt>
                <c:pt idx="748">
                  <c:v>382.9799999999999</c:v>
                </c:pt>
                <c:pt idx="749">
                  <c:v>383.4899999999999</c:v>
                </c:pt>
                <c:pt idx="750">
                  <c:v>384</c:v>
                </c:pt>
                <c:pt idx="751">
                  <c:v>384.51</c:v>
                </c:pt>
                <c:pt idx="752">
                  <c:v>385.03</c:v>
                </c:pt>
                <c:pt idx="753">
                  <c:v>385.54</c:v>
                </c:pt>
                <c:pt idx="754">
                  <c:v>386.05</c:v>
                </c:pt>
                <c:pt idx="755">
                  <c:v>386.56</c:v>
                </c:pt>
                <c:pt idx="756">
                  <c:v>387.07</c:v>
                </c:pt>
                <c:pt idx="757">
                  <c:v>387.59</c:v>
                </c:pt>
                <c:pt idx="758">
                  <c:v>388.1</c:v>
                </c:pt>
                <c:pt idx="759">
                  <c:v>388.61</c:v>
                </c:pt>
                <c:pt idx="760">
                  <c:v>389.12</c:v>
                </c:pt>
                <c:pt idx="761">
                  <c:v>389.63</c:v>
                </c:pt>
                <c:pt idx="762">
                  <c:v>390.15000000000009</c:v>
                </c:pt>
                <c:pt idx="763">
                  <c:v>390.66</c:v>
                </c:pt>
                <c:pt idx="764">
                  <c:v>391.17</c:v>
                </c:pt>
                <c:pt idx="765">
                  <c:v>391.68</c:v>
                </c:pt>
                <c:pt idx="766">
                  <c:v>392.19</c:v>
                </c:pt>
                <c:pt idx="767">
                  <c:v>392.71</c:v>
                </c:pt>
                <c:pt idx="768">
                  <c:v>393.21999999999991</c:v>
                </c:pt>
                <c:pt idx="769">
                  <c:v>393.7299999999999</c:v>
                </c:pt>
                <c:pt idx="770">
                  <c:v>394.24</c:v>
                </c:pt>
                <c:pt idx="771">
                  <c:v>394.75</c:v>
                </c:pt>
                <c:pt idx="772">
                  <c:v>395.27</c:v>
                </c:pt>
                <c:pt idx="773">
                  <c:v>395.78</c:v>
                </c:pt>
                <c:pt idx="774">
                  <c:v>396.28999999999991</c:v>
                </c:pt>
                <c:pt idx="775">
                  <c:v>396.8</c:v>
                </c:pt>
                <c:pt idx="776">
                  <c:v>397.31</c:v>
                </c:pt>
                <c:pt idx="777">
                  <c:v>397.83</c:v>
                </c:pt>
                <c:pt idx="778">
                  <c:v>398.34000000000009</c:v>
                </c:pt>
                <c:pt idx="779">
                  <c:v>398.85</c:v>
                </c:pt>
                <c:pt idx="780">
                  <c:v>399.36</c:v>
                </c:pt>
                <c:pt idx="781">
                  <c:v>399.87</c:v>
                </c:pt>
                <c:pt idx="782">
                  <c:v>400.39</c:v>
                </c:pt>
                <c:pt idx="783">
                  <c:v>400.9</c:v>
                </c:pt>
                <c:pt idx="784">
                  <c:v>401.40999999999991</c:v>
                </c:pt>
                <c:pt idx="785">
                  <c:v>401.9199999999999</c:v>
                </c:pt>
                <c:pt idx="786">
                  <c:v>402.42999999999989</c:v>
                </c:pt>
                <c:pt idx="787">
                  <c:v>402.95</c:v>
                </c:pt>
                <c:pt idx="788">
                  <c:v>403.46</c:v>
                </c:pt>
                <c:pt idx="789">
                  <c:v>403.96999999999991</c:v>
                </c:pt>
                <c:pt idx="790">
                  <c:v>404.4799999999999</c:v>
                </c:pt>
                <c:pt idx="791">
                  <c:v>404.9899999999999</c:v>
                </c:pt>
                <c:pt idx="792">
                  <c:v>405.51</c:v>
                </c:pt>
                <c:pt idx="793">
                  <c:v>406.02</c:v>
                </c:pt>
                <c:pt idx="794">
                  <c:v>406.53</c:v>
                </c:pt>
                <c:pt idx="795">
                  <c:v>407.04</c:v>
                </c:pt>
                <c:pt idx="796">
                  <c:v>407.55</c:v>
                </c:pt>
                <c:pt idx="797">
                  <c:v>408.07</c:v>
                </c:pt>
                <c:pt idx="798">
                  <c:v>408.58</c:v>
                </c:pt>
                <c:pt idx="799">
                  <c:v>409.09</c:v>
                </c:pt>
                <c:pt idx="800">
                  <c:v>409.6</c:v>
                </c:pt>
                <c:pt idx="801">
                  <c:v>410.11</c:v>
                </c:pt>
                <c:pt idx="802">
                  <c:v>410.63</c:v>
                </c:pt>
                <c:pt idx="803">
                  <c:v>411.1400000000001</c:v>
                </c:pt>
                <c:pt idx="804">
                  <c:v>411.65000000000009</c:v>
                </c:pt>
                <c:pt idx="805">
                  <c:v>412.16</c:v>
                </c:pt>
                <c:pt idx="806">
                  <c:v>412.67</c:v>
                </c:pt>
                <c:pt idx="807">
                  <c:v>413.19</c:v>
                </c:pt>
                <c:pt idx="808">
                  <c:v>413.7</c:v>
                </c:pt>
                <c:pt idx="809">
                  <c:v>414.21</c:v>
                </c:pt>
                <c:pt idx="810">
                  <c:v>414.71999999999991</c:v>
                </c:pt>
                <c:pt idx="811">
                  <c:v>415.2299999999999</c:v>
                </c:pt>
                <c:pt idx="812">
                  <c:v>415.75</c:v>
                </c:pt>
                <c:pt idx="813">
                  <c:v>416.26</c:v>
                </c:pt>
                <c:pt idx="814">
                  <c:v>416.77</c:v>
                </c:pt>
                <c:pt idx="815">
                  <c:v>417.28</c:v>
                </c:pt>
                <c:pt idx="816">
                  <c:v>417.78999999999991</c:v>
                </c:pt>
                <c:pt idx="817">
                  <c:v>418.31</c:v>
                </c:pt>
                <c:pt idx="818">
                  <c:v>418.82</c:v>
                </c:pt>
                <c:pt idx="819">
                  <c:v>419.33</c:v>
                </c:pt>
                <c:pt idx="820">
                  <c:v>419.84000000000009</c:v>
                </c:pt>
                <c:pt idx="821">
                  <c:v>420.35</c:v>
                </c:pt>
                <c:pt idx="822">
                  <c:v>420.87</c:v>
                </c:pt>
                <c:pt idx="823">
                  <c:v>421.38</c:v>
                </c:pt>
                <c:pt idx="824">
                  <c:v>421.89</c:v>
                </c:pt>
                <c:pt idx="825">
                  <c:v>422.4</c:v>
                </c:pt>
                <c:pt idx="826">
                  <c:v>422.90999999999991</c:v>
                </c:pt>
                <c:pt idx="827">
                  <c:v>423.42999999999989</c:v>
                </c:pt>
                <c:pt idx="828">
                  <c:v>423.94</c:v>
                </c:pt>
                <c:pt idx="829">
                  <c:v>424.45</c:v>
                </c:pt>
                <c:pt idx="830">
                  <c:v>424.96</c:v>
                </c:pt>
                <c:pt idx="831">
                  <c:v>425.46999999999991</c:v>
                </c:pt>
                <c:pt idx="832">
                  <c:v>425.9899999999999</c:v>
                </c:pt>
                <c:pt idx="833">
                  <c:v>426.5</c:v>
                </c:pt>
                <c:pt idx="834">
                  <c:v>427.01</c:v>
                </c:pt>
                <c:pt idx="835">
                  <c:v>427.52</c:v>
                </c:pt>
                <c:pt idx="836">
                  <c:v>428.03</c:v>
                </c:pt>
                <c:pt idx="837">
                  <c:v>428.55</c:v>
                </c:pt>
                <c:pt idx="838">
                  <c:v>429.06</c:v>
                </c:pt>
                <c:pt idx="839">
                  <c:v>429.57</c:v>
                </c:pt>
                <c:pt idx="840">
                  <c:v>430.08</c:v>
                </c:pt>
                <c:pt idx="841">
                  <c:v>430.59</c:v>
                </c:pt>
                <c:pt idx="842">
                  <c:v>431.11</c:v>
                </c:pt>
                <c:pt idx="843">
                  <c:v>431.62</c:v>
                </c:pt>
                <c:pt idx="844">
                  <c:v>432.13</c:v>
                </c:pt>
                <c:pt idx="845">
                  <c:v>432.6400000000001</c:v>
                </c:pt>
                <c:pt idx="846">
                  <c:v>433.15000000000009</c:v>
                </c:pt>
                <c:pt idx="847">
                  <c:v>433.67</c:v>
                </c:pt>
                <c:pt idx="848">
                  <c:v>434.18</c:v>
                </c:pt>
                <c:pt idx="849">
                  <c:v>434.69</c:v>
                </c:pt>
                <c:pt idx="850">
                  <c:v>435.2</c:v>
                </c:pt>
                <c:pt idx="851">
                  <c:v>435.71</c:v>
                </c:pt>
                <c:pt idx="852">
                  <c:v>436.2299999999999</c:v>
                </c:pt>
                <c:pt idx="853">
                  <c:v>436.74</c:v>
                </c:pt>
                <c:pt idx="854">
                  <c:v>437.25</c:v>
                </c:pt>
                <c:pt idx="855">
                  <c:v>437.76</c:v>
                </c:pt>
                <c:pt idx="856">
                  <c:v>438.27</c:v>
                </c:pt>
                <c:pt idx="857">
                  <c:v>438.78999999999991</c:v>
                </c:pt>
                <c:pt idx="858">
                  <c:v>439.3</c:v>
                </c:pt>
                <c:pt idx="859">
                  <c:v>439.81</c:v>
                </c:pt>
                <c:pt idx="860">
                  <c:v>440.32</c:v>
                </c:pt>
                <c:pt idx="861">
                  <c:v>440.83</c:v>
                </c:pt>
                <c:pt idx="862">
                  <c:v>441.35</c:v>
                </c:pt>
                <c:pt idx="863">
                  <c:v>441.86</c:v>
                </c:pt>
                <c:pt idx="864">
                  <c:v>442.37</c:v>
                </c:pt>
                <c:pt idx="865">
                  <c:v>442.88</c:v>
                </c:pt>
                <c:pt idx="866">
                  <c:v>443.39</c:v>
                </c:pt>
                <c:pt idx="867">
                  <c:v>443.90999999999991</c:v>
                </c:pt>
                <c:pt idx="868">
                  <c:v>444.4199999999999</c:v>
                </c:pt>
                <c:pt idx="869">
                  <c:v>444.92999999999989</c:v>
                </c:pt>
                <c:pt idx="870">
                  <c:v>445.44</c:v>
                </c:pt>
                <c:pt idx="871">
                  <c:v>445.95</c:v>
                </c:pt>
                <c:pt idx="872">
                  <c:v>446.46999999999991</c:v>
                </c:pt>
                <c:pt idx="873">
                  <c:v>446.9799999999999</c:v>
                </c:pt>
                <c:pt idx="874">
                  <c:v>447.4899999999999</c:v>
                </c:pt>
                <c:pt idx="875">
                  <c:v>448</c:v>
                </c:pt>
                <c:pt idx="876">
                  <c:v>448.51</c:v>
                </c:pt>
                <c:pt idx="877">
                  <c:v>449.03</c:v>
                </c:pt>
                <c:pt idx="878">
                  <c:v>449.54</c:v>
                </c:pt>
                <c:pt idx="879">
                  <c:v>450.05</c:v>
                </c:pt>
                <c:pt idx="880">
                  <c:v>450.56</c:v>
                </c:pt>
                <c:pt idx="881">
                  <c:v>451.07</c:v>
                </c:pt>
                <c:pt idx="882">
                  <c:v>451.59</c:v>
                </c:pt>
                <c:pt idx="883">
                  <c:v>452.1</c:v>
                </c:pt>
                <c:pt idx="884">
                  <c:v>452.61</c:v>
                </c:pt>
                <c:pt idx="885">
                  <c:v>453.12</c:v>
                </c:pt>
                <c:pt idx="886">
                  <c:v>453.63</c:v>
                </c:pt>
                <c:pt idx="887">
                  <c:v>454.15000000000009</c:v>
                </c:pt>
                <c:pt idx="888">
                  <c:v>454.66</c:v>
                </c:pt>
                <c:pt idx="889">
                  <c:v>455.17</c:v>
                </c:pt>
                <c:pt idx="890">
                  <c:v>455.68</c:v>
                </c:pt>
                <c:pt idx="891">
                  <c:v>456.19</c:v>
                </c:pt>
                <c:pt idx="892">
                  <c:v>456.71</c:v>
                </c:pt>
                <c:pt idx="893">
                  <c:v>457.21999999999991</c:v>
                </c:pt>
                <c:pt idx="894">
                  <c:v>457.7299999999999</c:v>
                </c:pt>
                <c:pt idx="895">
                  <c:v>458.24</c:v>
                </c:pt>
                <c:pt idx="896">
                  <c:v>458.75</c:v>
                </c:pt>
                <c:pt idx="897">
                  <c:v>459.27</c:v>
                </c:pt>
                <c:pt idx="898">
                  <c:v>459.78</c:v>
                </c:pt>
                <c:pt idx="899">
                  <c:v>460.28999999999991</c:v>
                </c:pt>
                <c:pt idx="900">
                  <c:v>460.8</c:v>
                </c:pt>
                <c:pt idx="901">
                  <c:v>461.31</c:v>
                </c:pt>
                <c:pt idx="902">
                  <c:v>461.83</c:v>
                </c:pt>
                <c:pt idx="903">
                  <c:v>462.34000000000009</c:v>
                </c:pt>
                <c:pt idx="904">
                  <c:v>462.85</c:v>
                </c:pt>
                <c:pt idx="905">
                  <c:v>463.36</c:v>
                </c:pt>
                <c:pt idx="906">
                  <c:v>463.87</c:v>
                </c:pt>
                <c:pt idx="907">
                  <c:v>464.39</c:v>
                </c:pt>
                <c:pt idx="908">
                  <c:v>464.9</c:v>
                </c:pt>
                <c:pt idx="909">
                  <c:v>465.40999999999991</c:v>
                </c:pt>
                <c:pt idx="910">
                  <c:v>465.9199999999999</c:v>
                </c:pt>
                <c:pt idx="911">
                  <c:v>466.42999999999989</c:v>
                </c:pt>
                <c:pt idx="912">
                  <c:v>466.95</c:v>
                </c:pt>
                <c:pt idx="913">
                  <c:v>467.46</c:v>
                </c:pt>
                <c:pt idx="914">
                  <c:v>467.96999999999991</c:v>
                </c:pt>
                <c:pt idx="915">
                  <c:v>468.4799999999999</c:v>
                </c:pt>
                <c:pt idx="916">
                  <c:v>468.9899999999999</c:v>
                </c:pt>
                <c:pt idx="917">
                  <c:v>469.51</c:v>
                </c:pt>
                <c:pt idx="918">
                  <c:v>470.02</c:v>
                </c:pt>
                <c:pt idx="919">
                  <c:v>470.53</c:v>
                </c:pt>
                <c:pt idx="920">
                  <c:v>471.04</c:v>
                </c:pt>
                <c:pt idx="921">
                  <c:v>471.55</c:v>
                </c:pt>
                <c:pt idx="922">
                  <c:v>472.07</c:v>
                </c:pt>
                <c:pt idx="923">
                  <c:v>472.58</c:v>
                </c:pt>
                <c:pt idx="924">
                  <c:v>473.09</c:v>
                </c:pt>
                <c:pt idx="925">
                  <c:v>473.6</c:v>
                </c:pt>
                <c:pt idx="926">
                  <c:v>474.11</c:v>
                </c:pt>
                <c:pt idx="927">
                  <c:v>474.63</c:v>
                </c:pt>
                <c:pt idx="928">
                  <c:v>475.1400000000001</c:v>
                </c:pt>
                <c:pt idx="929">
                  <c:v>475.65000000000009</c:v>
                </c:pt>
                <c:pt idx="930">
                  <c:v>476.16</c:v>
                </c:pt>
                <c:pt idx="931">
                  <c:v>476.67</c:v>
                </c:pt>
                <c:pt idx="932">
                  <c:v>477.19</c:v>
                </c:pt>
                <c:pt idx="933">
                  <c:v>477.7</c:v>
                </c:pt>
                <c:pt idx="934">
                  <c:v>478.21</c:v>
                </c:pt>
                <c:pt idx="935">
                  <c:v>478.71999999999991</c:v>
                </c:pt>
                <c:pt idx="936">
                  <c:v>479.2299999999999</c:v>
                </c:pt>
                <c:pt idx="937">
                  <c:v>479.75</c:v>
                </c:pt>
                <c:pt idx="938">
                  <c:v>480.26</c:v>
                </c:pt>
                <c:pt idx="939">
                  <c:v>480.77</c:v>
                </c:pt>
                <c:pt idx="940">
                  <c:v>481.28</c:v>
                </c:pt>
                <c:pt idx="941">
                  <c:v>481.78999999999991</c:v>
                </c:pt>
                <c:pt idx="942">
                  <c:v>482.31</c:v>
                </c:pt>
                <c:pt idx="943">
                  <c:v>482.82</c:v>
                </c:pt>
                <c:pt idx="944">
                  <c:v>483.33</c:v>
                </c:pt>
                <c:pt idx="945">
                  <c:v>483.84000000000009</c:v>
                </c:pt>
                <c:pt idx="946">
                  <c:v>484.35</c:v>
                </c:pt>
                <c:pt idx="947">
                  <c:v>484.87</c:v>
                </c:pt>
                <c:pt idx="948">
                  <c:v>485.38</c:v>
                </c:pt>
                <c:pt idx="949">
                  <c:v>485.89</c:v>
                </c:pt>
                <c:pt idx="950">
                  <c:v>486.4</c:v>
                </c:pt>
                <c:pt idx="951">
                  <c:v>486.90999999999991</c:v>
                </c:pt>
                <c:pt idx="952">
                  <c:v>487.42999999999989</c:v>
                </c:pt>
                <c:pt idx="953">
                  <c:v>487.94</c:v>
                </c:pt>
                <c:pt idx="954">
                  <c:v>488.45</c:v>
                </c:pt>
                <c:pt idx="955">
                  <c:v>488.96</c:v>
                </c:pt>
                <c:pt idx="956">
                  <c:v>489.46999999999991</c:v>
                </c:pt>
                <c:pt idx="957">
                  <c:v>489.9899999999999</c:v>
                </c:pt>
                <c:pt idx="958">
                  <c:v>490.5</c:v>
                </c:pt>
                <c:pt idx="959">
                  <c:v>491.01</c:v>
                </c:pt>
                <c:pt idx="960">
                  <c:v>491.52</c:v>
                </c:pt>
                <c:pt idx="961">
                  <c:v>492.03</c:v>
                </c:pt>
                <c:pt idx="962">
                  <c:v>492.55</c:v>
                </c:pt>
                <c:pt idx="963">
                  <c:v>493.06</c:v>
                </c:pt>
                <c:pt idx="964">
                  <c:v>493.57</c:v>
                </c:pt>
                <c:pt idx="965">
                  <c:v>494.08</c:v>
                </c:pt>
                <c:pt idx="966">
                  <c:v>494.59</c:v>
                </c:pt>
                <c:pt idx="967">
                  <c:v>495.11</c:v>
                </c:pt>
                <c:pt idx="968">
                  <c:v>495.62</c:v>
                </c:pt>
                <c:pt idx="969">
                  <c:v>496.13</c:v>
                </c:pt>
                <c:pt idx="970">
                  <c:v>496.6400000000001</c:v>
                </c:pt>
                <c:pt idx="971">
                  <c:v>497.15000000000009</c:v>
                </c:pt>
                <c:pt idx="972">
                  <c:v>497.67</c:v>
                </c:pt>
                <c:pt idx="973">
                  <c:v>498.18</c:v>
                </c:pt>
                <c:pt idx="974">
                  <c:v>498.69</c:v>
                </c:pt>
                <c:pt idx="975">
                  <c:v>499.2</c:v>
                </c:pt>
                <c:pt idx="976">
                  <c:v>499.71</c:v>
                </c:pt>
                <c:pt idx="977">
                  <c:v>500.2299999999999</c:v>
                </c:pt>
                <c:pt idx="978">
                  <c:v>500.74</c:v>
                </c:pt>
                <c:pt idx="979">
                  <c:v>501.25</c:v>
                </c:pt>
                <c:pt idx="980">
                  <c:v>501.76</c:v>
                </c:pt>
                <c:pt idx="981">
                  <c:v>502.27</c:v>
                </c:pt>
                <c:pt idx="982">
                  <c:v>502.78999999999991</c:v>
                </c:pt>
                <c:pt idx="983">
                  <c:v>503.3</c:v>
                </c:pt>
                <c:pt idx="984">
                  <c:v>503.81</c:v>
                </c:pt>
                <c:pt idx="985">
                  <c:v>504.32</c:v>
                </c:pt>
                <c:pt idx="986">
                  <c:v>504.83</c:v>
                </c:pt>
                <c:pt idx="987">
                  <c:v>505.35</c:v>
                </c:pt>
                <c:pt idx="988">
                  <c:v>505.86</c:v>
                </c:pt>
                <c:pt idx="989">
                  <c:v>506.37</c:v>
                </c:pt>
                <c:pt idx="990">
                  <c:v>506.88</c:v>
                </c:pt>
                <c:pt idx="991">
                  <c:v>507.39</c:v>
                </c:pt>
                <c:pt idx="992">
                  <c:v>507.90999999999991</c:v>
                </c:pt>
                <c:pt idx="993">
                  <c:v>508.4199999999999</c:v>
                </c:pt>
                <c:pt idx="994">
                  <c:v>508.92999999999989</c:v>
                </c:pt>
                <c:pt idx="995">
                  <c:v>509.44</c:v>
                </c:pt>
                <c:pt idx="996">
                  <c:v>509.95</c:v>
                </c:pt>
                <c:pt idx="997">
                  <c:v>510.46999999999991</c:v>
                </c:pt>
                <c:pt idx="998">
                  <c:v>510.9799999999999</c:v>
                </c:pt>
                <c:pt idx="999">
                  <c:v>511.4899999999999</c:v>
                </c:pt>
                <c:pt idx="1000">
                  <c:v>512</c:v>
                </c:pt>
                <c:pt idx="1001">
                  <c:v>512.51</c:v>
                </c:pt>
                <c:pt idx="1002">
                  <c:v>513.03</c:v>
                </c:pt>
                <c:pt idx="1003">
                  <c:v>513.54</c:v>
                </c:pt>
                <c:pt idx="1004">
                  <c:v>514.04999999999973</c:v>
                </c:pt>
                <c:pt idx="1005">
                  <c:v>514.55999999999972</c:v>
                </c:pt>
                <c:pt idx="1006">
                  <c:v>515.07000000000005</c:v>
                </c:pt>
                <c:pt idx="1007">
                  <c:v>515.59</c:v>
                </c:pt>
                <c:pt idx="1008">
                  <c:v>516.1</c:v>
                </c:pt>
                <c:pt idx="1009">
                  <c:v>516.61</c:v>
                </c:pt>
                <c:pt idx="1010">
                  <c:v>517.12</c:v>
                </c:pt>
                <c:pt idx="1011">
                  <c:v>517.63</c:v>
                </c:pt>
                <c:pt idx="1012">
                  <c:v>518.15</c:v>
                </c:pt>
                <c:pt idx="1013">
                  <c:v>518.66</c:v>
                </c:pt>
                <c:pt idx="1014">
                  <c:v>519.16999999999996</c:v>
                </c:pt>
                <c:pt idx="1015">
                  <c:v>519.67999999999995</c:v>
                </c:pt>
                <c:pt idx="1016">
                  <c:v>520.19000000000005</c:v>
                </c:pt>
                <c:pt idx="1017">
                  <c:v>520.71</c:v>
                </c:pt>
                <c:pt idx="1018">
                  <c:v>521.22</c:v>
                </c:pt>
                <c:pt idx="1019">
                  <c:v>521.73</c:v>
                </c:pt>
                <c:pt idx="1020">
                  <c:v>522.24</c:v>
                </c:pt>
                <c:pt idx="1021">
                  <c:v>522.75</c:v>
                </c:pt>
                <c:pt idx="1022">
                  <c:v>523.27000000000021</c:v>
                </c:pt>
                <c:pt idx="1023">
                  <c:v>523.7800000000002</c:v>
                </c:pt>
                <c:pt idx="1024">
                  <c:v>524.29000000000019</c:v>
                </c:pt>
                <c:pt idx="1025">
                  <c:v>524.79999999999995</c:v>
                </c:pt>
                <c:pt idx="1026">
                  <c:v>525.30999999999972</c:v>
                </c:pt>
                <c:pt idx="1027">
                  <c:v>525.82999999999981</c:v>
                </c:pt>
                <c:pt idx="1028">
                  <c:v>526.3399999999998</c:v>
                </c:pt>
                <c:pt idx="1029">
                  <c:v>526.8499999999998</c:v>
                </c:pt>
                <c:pt idx="1030">
                  <c:v>527.35999999999979</c:v>
                </c:pt>
                <c:pt idx="1031">
                  <c:v>527.87</c:v>
                </c:pt>
                <c:pt idx="1032">
                  <c:v>528.39</c:v>
                </c:pt>
                <c:pt idx="1033">
                  <c:v>528.9</c:v>
                </c:pt>
                <c:pt idx="1034">
                  <c:v>529.41</c:v>
                </c:pt>
                <c:pt idx="1035">
                  <c:v>529.91999999999996</c:v>
                </c:pt>
                <c:pt idx="1036">
                  <c:v>530.42999999999972</c:v>
                </c:pt>
                <c:pt idx="1037">
                  <c:v>530.94999999999982</c:v>
                </c:pt>
                <c:pt idx="1038">
                  <c:v>531.45999999999981</c:v>
                </c:pt>
                <c:pt idx="1039">
                  <c:v>531.97</c:v>
                </c:pt>
                <c:pt idx="1040">
                  <c:v>532.48</c:v>
                </c:pt>
                <c:pt idx="1041">
                  <c:v>532.99</c:v>
                </c:pt>
                <c:pt idx="1042">
                  <c:v>533.51</c:v>
                </c:pt>
                <c:pt idx="1043">
                  <c:v>534.02</c:v>
                </c:pt>
                <c:pt idx="1044">
                  <c:v>534.53</c:v>
                </c:pt>
                <c:pt idx="1045">
                  <c:v>535.04</c:v>
                </c:pt>
                <c:pt idx="1046">
                  <c:v>535.54999999999973</c:v>
                </c:pt>
                <c:pt idx="1047">
                  <c:v>536.07000000000005</c:v>
                </c:pt>
                <c:pt idx="1048">
                  <c:v>536.58000000000004</c:v>
                </c:pt>
                <c:pt idx="1049">
                  <c:v>537.09</c:v>
                </c:pt>
                <c:pt idx="1050">
                  <c:v>537.6</c:v>
                </c:pt>
                <c:pt idx="1051">
                  <c:v>538.11</c:v>
                </c:pt>
                <c:pt idx="1052">
                  <c:v>538.63</c:v>
                </c:pt>
                <c:pt idx="1053">
                  <c:v>539.14</c:v>
                </c:pt>
                <c:pt idx="1054">
                  <c:v>539.65</c:v>
                </c:pt>
                <c:pt idx="1055">
                  <c:v>540.16</c:v>
                </c:pt>
                <c:pt idx="1056">
                  <c:v>540.66999999999996</c:v>
                </c:pt>
                <c:pt idx="1057">
                  <c:v>541.19000000000005</c:v>
                </c:pt>
                <c:pt idx="1058">
                  <c:v>541.70000000000005</c:v>
                </c:pt>
                <c:pt idx="1059">
                  <c:v>542.21</c:v>
                </c:pt>
                <c:pt idx="1060">
                  <c:v>542.72</c:v>
                </c:pt>
                <c:pt idx="1061">
                  <c:v>543.23</c:v>
                </c:pt>
                <c:pt idx="1062">
                  <c:v>543.75</c:v>
                </c:pt>
                <c:pt idx="1063">
                  <c:v>544.26</c:v>
                </c:pt>
                <c:pt idx="1064">
                  <c:v>544.77000000000021</c:v>
                </c:pt>
                <c:pt idx="1065">
                  <c:v>545.2800000000002</c:v>
                </c:pt>
                <c:pt idx="1066">
                  <c:v>545.79000000000019</c:v>
                </c:pt>
                <c:pt idx="1067">
                  <c:v>546.30999999999972</c:v>
                </c:pt>
                <c:pt idx="1068">
                  <c:v>546.81999999999982</c:v>
                </c:pt>
                <c:pt idx="1069">
                  <c:v>547.32999999999981</c:v>
                </c:pt>
                <c:pt idx="1070">
                  <c:v>547.8399999999998</c:v>
                </c:pt>
                <c:pt idx="1071">
                  <c:v>548.3499999999998</c:v>
                </c:pt>
                <c:pt idx="1072">
                  <c:v>548.87</c:v>
                </c:pt>
                <c:pt idx="1073">
                  <c:v>549.38</c:v>
                </c:pt>
                <c:pt idx="1074">
                  <c:v>549.89</c:v>
                </c:pt>
                <c:pt idx="1075">
                  <c:v>550.4</c:v>
                </c:pt>
                <c:pt idx="1076">
                  <c:v>550.91</c:v>
                </c:pt>
                <c:pt idx="1077">
                  <c:v>551.42999999999972</c:v>
                </c:pt>
                <c:pt idx="1078">
                  <c:v>551.93999999999983</c:v>
                </c:pt>
                <c:pt idx="1079">
                  <c:v>552.44999999999982</c:v>
                </c:pt>
                <c:pt idx="1080">
                  <c:v>552.95999999999981</c:v>
                </c:pt>
                <c:pt idx="1081">
                  <c:v>553.47</c:v>
                </c:pt>
                <c:pt idx="1082">
                  <c:v>553.99</c:v>
                </c:pt>
                <c:pt idx="1083">
                  <c:v>554.5</c:v>
                </c:pt>
                <c:pt idx="1084">
                  <c:v>555.01</c:v>
                </c:pt>
                <c:pt idx="1085">
                  <c:v>555.52</c:v>
                </c:pt>
                <c:pt idx="1086">
                  <c:v>556.03</c:v>
                </c:pt>
                <c:pt idx="1087">
                  <c:v>556.54999999999973</c:v>
                </c:pt>
                <c:pt idx="1088">
                  <c:v>557.05999999999972</c:v>
                </c:pt>
                <c:pt idx="1089">
                  <c:v>557.57000000000005</c:v>
                </c:pt>
                <c:pt idx="1090">
                  <c:v>558.08000000000004</c:v>
                </c:pt>
                <c:pt idx="1091">
                  <c:v>558.59</c:v>
                </c:pt>
                <c:pt idx="1092">
                  <c:v>559.11</c:v>
                </c:pt>
                <c:pt idx="1093">
                  <c:v>559.62</c:v>
                </c:pt>
                <c:pt idx="1094">
                  <c:v>560.13</c:v>
                </c:pt>
                <c:pt idx="1095">
                  <c:v>560.64</c:v>
                </c:pt>
                <c:pt idx="1096">
                  <c:v>561.15</c:v>
                </c:pt>
                <c:pt idx="1097">
                  <c:v>561.66999999999996</c:v>
                </c:pt>
                <c:pt idx="1098">
                  <c:v>562.17999999999995</c:v>
                </c:pt>
                <c:pt idx="1099">
                  <c:v>562.69000000000005</c:v>
                </c:pt>
                <c:pt idx="1100">
                  <c:v>563.20000000000005</c:v>
                </c:pt>
                <c:pt idx="1101">
                  <c:v>563.71</c:v>
                </c:pt>
                <c:pt idx="1102">
                  <c:v>564.23</c:v>
                </c:pt>
                <c:pt idx="1103">
                  <c:v>564.74</c:v>
                </c:pt>
                <c:pt idx="1104">
                  <c:v>565.25</c:v>
                </c:pt>
                <c:pt idx="1105">
                  <c:v>565.76</c:v>
                </c:pt>
                <c:pt idx="1106">
                  <c:v>566.27000000000021</c:v>
                </c:pt>
                <c:pt idx="1107">
                  <c:v>566.79000000000019</c:v>
                </c:pt>
                <c:pt idx="1108">
                  <c:v>567.29999999999995</c:v>
                </c:pt>
                <c:pt idx="1109">
                  <c:v>567.80999999999972</c:v>
                </c:pt>
                <c:pt idx="1110">
                  <c:v>568.31999999999982</c:v>
                </c:pt>
                <c:pt idx="1111">
                  <c:v>568.82999999999981</c:v>
                </c:pt>
                <c:pt idx="1112">
                  <c:v>569.3499999999998</c:v>
                </c:pt>
                <c:pt idx="1113">
                  <c:v>569.85999999999979</c:v>
                </c:pt>
                <c:pt idx="1114">
                  <c:v>570.37</c:v>
                </c:pt>
                <c:pt idx="1115">
                  <c:v>570.88</c:v>
                </c:pt>
                <c:pt idx="1116">
                  <c:v>571.39</c:v>
                </c:pt>
                <c:pt idx="1117">
                  <c:v>571.91</c:v>
                </c:pt>
                <c:pt idx="1118">
                  <c:v>572.41999999999996</c:v>
                </c:pt>
                <c:pt idx="1119">
                  <c:v>572.92999999999972</c:v>
                </c:pt>
                <c:pt idx="1120">
                  <c:v>573.43999999999983</c:v>
                </c:pt>
                <c:pt idx="1121">
                  <c:v>573.94999999999982</c:v>
                </c:pt>
                <c:pt idx="1122">
                  <c:v>574.47</c:v>
                </c:pt>
                <c:pt idx="1123">
                  <c:v>574.98</c:v>
                </c:pt>
                <c:pt idx="1124">
                  <c:v>575.49</c:v>
                </c:pt>
                <c:pt idx="1125">
                  <c:v>576</c:v>
                </c:pt>
                <c:pt idx="1126">
                  <c:v>576.51</c:v>
                </c:pt>
                <c:pt idx="1127">
                  <c:v>577.03</c:v>
                </c:pt>
                <c:pt idx="1128">
                  <c:v>577.54</c:v>
                </c:pt>
                <c:pt idx="1129">
                  <c:v>578.04999999999973</c:v>
                </c:pt>
                <c:pt idx="1130">
                  <c:v>578.55999999999972</c:v>
                </c:pt>
                <c:pt idx="1131">
                  <c:v>579.07000000000005</c:v>
                </c:pt>
                <c:pt idx="1132">
                  <c:v>579.59</c:v>
                </c:pt>
                <c:pt idx="1133">
                  <c:v>580.1</c:v>
                </c:pt>
                <c:pt idx="1134">
                  <c:v>580.61</c:v>
                </c:pt>
                <c:pt idx="1135">
                  <c:v>581.12</c:v>
                </c:pt>
                <c:pt idx="1136">
                  <c:v>581.63</c:v>
                </c:pt>
                <c:pt idx="1137">
                  <c:v>582.15</c:v>
                </c:pt>
                <c:pt idx="1138">
                  <c:v>582.66</c:v>
                </c:pt>
                <c:pt idx="1139">
                  <c:v>583.16999999999996</c:v>
                </c:pt>
                <c:pt idx="1140">
                  <c:v>583.67999999999995</c:v>
                </c:pt>
                <c:pt idx="1141">
                  <c:v>584.19000000000005</c:v>
                </c:pt>
                <c:pt idx="1142">
                  <c:v>584.71</c:v>
                </c:pt>
                <c:pt idx="1143">
                  <c:v>585.22</c:v>
                </c:pt>
                <c:pt idx="1144">
                  <c:v>585.73</c:v>
                </c:pt>
                <c:pt idx="1145">
                  <c:v>586.24</c:v>
                </c:pt>
                <c:pt idx="1146">
                  <c:v>586.75</c:v>
                </c:pt>
                <c:pt idx="1147">
                  <c:v>587.27000000000021</c:v>
                </c:pt>
                <c:pt idx="1148">
                  <c:v>587.7800000000002</c:v>
                </c:pt>
                <c:pt idx="1149">
                  <c:v>588.29000000000019</c:v>
                </c:pt>
                <c:pt idx="1150">
                  <c:v>588.79999999999995</c:v>
                </c:pt>
                <c:pt idx="1151">
                  <c:v>589.30999999999972</c:v>
                </c:pt>
                <c:pt idx="1152">
                  <c:v>589.82999999999981</c:v>
                </c:pt>
                <c:pt idx="1153">
                  <c:v>590.3399999999998</c:v>
                </c:pt>
                <c:pt idx="1154">
                  <c:v>590.8499999999998</c:v>
                </c:pt>
                <c:pt idx="1155">
                  <c:v>591.35999999999979</c:v>
                </c:pt>
                <c:pt idx="1156">
                  <c:v>591.87</c:v>
                </c:pt>
                <c:pt idx="1157">
                  <c:v>592.39</c:v>
                </c:pt>
                <c:pt idx="1158">
                  <c:v>592.9</c:v>
                </c:pt>
                <c:pt idx="1159">
                  <c:v>593.41</c:v>
                </c:pt>
                <c:pt idx="1160">
                  <c:v>593.91999999999996</c:v>
                </c:pt>
                <c:pt idx="1161">
                  <c:v>594.42999999999972</c:v>
                </c:pt>
                <c:pt idx="1162">
                  <c:v>594.94999999999982</c:v>
                </c:pt>
                <c:pt idx="1163">
                  <c:v>595.45999999999981</c:v>
                </c:pt>
                <c:pt idx="1164">
                  <c:v>595.97</c:v>
                </c:pt>
                <c:pt idx="1165">
                  <c:v>596.48</c:v>
                </c:pt>
                <c:pt idx="1166">
                  <c:v>596.99</c:v>
                </c:pt>
                <c:pt idx="1167">
                  <c:v>597.51</c:v>
                </c:pt>
                <c:pt idx="1168">
                  <c:v>598.02</c:v>
                </c:pt>
                <c:pt idx="1169">
                  <c:v>598.53</c:v>
                </c:pt>
                <c:pt idx="1170">
                  <c:v>599.04</c:v>
                </c:pt>
                <c:pt idx="1171">
                  <c:v>599.54999999999973</c:v>
                </c:pt>
                <c:pt idx="1172">
                  <c:v>600.07000000000005</c:v>
                </c:pt>
                <c:pt idx="1173">
                  <c:v>600.58000000000004</c:v>
                </c:pt>
                <c:pt idx="1174">
                  <c:v>601.09</c:v>
                </c:pt>
                <c:pt idx="1175">
                  <c:v>601.6</c:v>
                </c:pt>
                <c:pt idx="1176">
                  <c:v>602.11</c:v>
                </c:pt>
                <c:pt idx="1177">
                  <c:v>602.63</c:v>
                </c:pt>
                <c:pt idx="1178">
                  <c:v>603.14</c:v>
                </c:pt>
                <c:pt idx="1179">
                  <c:v>603.65</c:v>
                </c:pt>
                <c:pt idx="1180">
                  <c:v>604.16</c:v>
                </c:pt>
                <c:pt idx="1181">
                  <c:v>604.66999999999996</c:v>
                </c:pt>
                <c:pt idx="1182">
                  <c:v>605.19000000000005</c:v>
                </c:pt>
                <c:pt idx="1183">
                  <c:v>605.70000000000005</c:v>
                </c:pt>
                <c:pt idx="1184">
                  <c:v>606.21</c:v>
                </c:pt>
                <c:pt idx="1185">
                  <c:v>606.72</c:v>
                </c:pt>
                <c:pt idx="1186">
                  <c:v>607.23</c:v>
                </c:pt>
                <c:pt idx="1187">
                  <c:v>607.75</c:v>
                </c:pt>
                <c:pt idx="1188">
                  <c:v>608.26</c:v>
                </c:pt>
                <c:pt idx="1189">
                  <c:v>608.77000000000021</c:v>
                </c:pt>
                <c:pt idx="1190">
                  <c:v>609.2800000000002</c:v>
                </c:pt>
                <c:pt idx="1191">
                  <c:v>609.79000000000019</c:v>
                </c:pt>
                <c:pt idx="1192">
                  <c:v>610.30999999999972</c:v>
                </c:pt>
                <c:pt idx="1193">
                  <c:v>610.81999999999982</c:v>
                </c:pt>
                <c:pt idx="1194">
                  <c:v>611.32999999999981</c:v>
                </c:pt>
                <c:pt idx="1195">
                  <c:v>611.8399999999998</c:v>
                </c:pt>
                <c:pt idx="1196">
                  <c:v>612.3499999999998</c:v>
                </c:pt>
                <c:pt idx="1197">
                  <c:v>612.87</c:v>
                </c:pt>
                <c:pt idx="1198">
                  <c:v>613.38</c:v>
                </c:pt>
                <c:pt idx="1199">
                  <c:v>613.89</c:v>
                </c:pt>
                <c:pt idx="1200">
                  <c:v>614.4</c:v>
                </c:pt>
                <c:pt idx="1201">
                  <c:v>614.91</c:v>
                </c:pt>
                <c:pt idx="1202">
                  <c:v>615.42999999999972</c:v>
                </c:pt>
                <c:pt idx="1203">
                  <c:v>615.93999999999983</c:v>
                </c:pt>
                <c:pt idx="1204">
                  <c:v>616.44999999999982</c:v>
                </c:pt>
                <c:pt idx="1205">
                  <c:v>616.95999999999981</c:v>
                </c:pt>
                <c:pt idx="1206">
                  <c:v>617.47</c:v>
                </c:pt>
                <c:pt idx="1207">
                  <c:v>617.99</c:v>
                </c:pt>
                <c:pt idx="1208">
                  <c:v>618.5</c:v>
                </c:pt>
                <c:pt idx="1209">
                  <c:v>619.01</c:v>
                </c:pt>
                <c:pt idx="1210">
                  <c:v>619.52</c:v>
                </c:pt>
                <c:pt idx="1211">
                  <c:v>620.03</c:v>
                </c:pt>
                <c:pt idx="1212">
                  <c:v>620.54999999999973</c:v>
                </c:pt>
                <c:pt idx="1213">
                  <c:v>621.05999999999972</c:v>
                </c:pt>
                <c:pt idx="1214">
                  <c:v>621.57000000000005</c:v>
                </c:pt>
                <c:pt idx="1215">
                  <c:v>622.08000000000004</c:v>
                </c:pt>
                <c:pt idx="1216">
                  <c:v>622.59</c:v>
                </c:pt>
                <c:pt idx="1217">
                  <c:v>623.11</c:v>
                </c:pt>
                <c:pt idx="1218">
                  <c:v>623.62</c:v>
                </c:pt>
                <c:pt idx="1219">
                  <c:v>624.13</c:v>
                </c:pt>
                <c:pt idx="1220">
                  <c:v>624.64</c:v>
                </c:pt>
                <c:pt idx="1221">
                  <c:v>625.15</c:v>
                </c:pt>
                <c:pt idx="1222">
                  <c:v>625.66999999999996</c:v>
                </c:pt>
                <c:pt idx="1223">
                  <c:v>626.17999999999995</c:v>
                </c:pt>
                <c:pt idx="1224">
                  <c:v>626.69000000000005</c:v>
                </c:pt>
                <c:pt idx="1225">
                  <c:v>627.20000000000005</c:v>
                </c:pt>
                <c:pt idx="1226">
                  <c:v>627.71</c:v>
                </c:pt>
                <c:pt idx="1227">
                  <c:v>628.23</c:v>
                </c:pt>
                <c:pt idx="1228">
                  <c:v>628.74</c:v>
                </c:pt>
                <c:pt idx="1229">
                  <c:v>629.25</c:v>
                </c:pt>
                <c:pt idx="1230">
                  <c:v>629.76</c:v>
                </c:pt>
                <c:pt idx="1231">
                  <c:v>630.27000000000021</c:v>
                </c:pt>
                <c:pt idx="1232">
                  <c:v>630.79000000000019</c:v>
                </c:pt>
                <c:pt idx="1233">
                  <c:v>631.29999999999995</c:v>
                </c:pt>
                <c:pt idx="1234">
                  <c:v>631.80999999999972</c:v>
                </c:pt>
                <c:pt idx="1235">
                  <c:v>632.31999999999982</c:v>
                </c:pt>
                <c:pt idx="1236">
                  <c:v>632.82999999999981</c:v>
                </c:pt>
                <c:pt idx="1237">
                  <c:v>633.3499999999998</c:v>
                </c:pt>
                <c:pt idx="1238">
                  <c:v>633.85999999999979</c:v>
                </c:pt>
                <c:pt idx="1239">
                  <c:v>634.37</c:v>
                </c:pt>
                <c:pt idx="1240">
                  <c:v>634.88</c:v>
                </c:pt>
                <c:pt idx="1241">
                  <c:v>635.39</c:v>
                </c:pt>
                <c:pt idx="1242">
                  <c:v>635.91</c:v>
                </c:pt>
                <c:pt idx="1243">
                  <c:v>636.41999999999996</c:v>
                </c:pt>
                <c:pt idx="1244">
                  <c:v>636.92999999999972</c:v>
                </c:pt>
                <c:pt idx="1245">
                  <c:v>637.43999999999983</c:v>
                </c:pt>
                <c:pt idx="1246">
                  <c:v>637.94999999999982</c:v>
                </c:pt>
                <c:pt idx="1247">
                  <c:v>638.47</c:v>
                </c:pt>
                <c:pt idx="1248">
                  <c:v>638.98</c:v>
                </c:pt>
                <c:pt idx="1249">
                  <c:v>639.49</c:v>
                </c:pt>
                <c:pt idx="1250">
                  <c:v>640</c:v>
                </c:pt>
                <c:pt idx="1251">
                  <c:v>640.51</c:v>
                </c:pt>
                <c:pt idx="1252">
                  <c:v>641.03</c:v>
                </c:pt>
                <c:pt idx="1253">
                  <c:v>641.54</c:v>
                </c:pt>
                <c:pt idx="1254">
                  <c:v>642.04999999999973</c:v>
                </c:pt>
                <c:pt idx="1255">
                  <c:v>642.55999999999972</c:v>
                </c:pt>
                <c:pt idx="1256">
                  <c:v>643.07000000000005</c:v>
                </c:pt>
                <c:pt idx="1257">
                  <c:v>643.59</c:v>
                </c:pt>
                <c:pt idx="1258">
                  <c:v>644.1</c:v>
                </c:pt>
                <c:pt idx="1259">
                  <c:v>644.61</c:v>
                </c:pt>
                <c:pt idx="1260">
                  <c:v>645.12</c:v>
                </c:pt>
                <c:pt idx="1261">
                  <c:v>645.63</c:v>
                </c:pt>
                <c:pt idx="1262">
                  <c:v>646.15</c:v>
                </c:pt>
                <c:pt idx="1263">
                  <c:v>646.66</c:v>
                </c:pt>
                <c:pt idx="1264">
                  <c:v>647.16999999999996</c:v>
                </c:pt>
                <c:pt idx="1265">
                  <c:v>647.67999999999995</c:v>
                </c:pt>
                <c:pt idx="1266">
                  <c:v>648.19000000000005</c:v>
                </c:pt>
                <c:pt idx="1267">
                  <c:v>648.71</c:v>
                </c:pt>
                <c:pt idx="1268">
                  <c:v>649.22</c:v>
                </c:pt>
                <c:pt idx="1269">
                  <c:v>649.73</c:v>
                </c:pt>
                <c:pt idx="1270">
                  <c:v>650.24</c:v>
                </c:pt>
                <c:pt idx="1271">
                  <c:v>650.75</c:v>
                </c:pt>
                <c:pt idx="1272">
                  <c:v>651.27000000000021</c:v>
                </c:pt>
                <c:pt idx="1273">
                  <c:v>651.7800000000002</c:v>
                </c:pt>
                <c:pt idx="1274">
                  <c:v>652.29000000000019</c:v>
                </c:pt>
                <c:pt idx="1275">
                  <c:v>652.79999999999995</c:v>
                </c:pt>
                <c:pt idx="1276">
                  <c:v>653.30999999999972</c:v>
                </c:pt>
                <c:pt idx="1277">
                  <c:v>653.82999999999981</c:v>
                </c:pt>
                <c:pt idx="1278">
                  <c:v>654.3399999999998</c:v>
                </c:pt>
                <c:pt idx="1279">
                  <c:v>654.8499999999998</c:v>
                </c:pt>
                <c:pt idx="1280">
                  <c:v>655.35999999999979</c:v>
                </c:pt>
                <c:pt idx="1281">
                  <c:v>655.87</c:v>
                </c:pt>
                <c:pt idx="1282">
                  <c:v>656.39</c:v>
                </c:pt>
                <c:pt idx="1283">
                  <c:v>656.9</c:v>
                </c:pt>
                <c:pt idx="1284">
                  <c:v>657.41</c:v>
                </c:pt>
                <c:pt idx="1285">
                  <c:v>657.92</c:v>
                </c:pt>
                <c:pt idx="1286">
                  <c:v>658.43</c:v>
                </c:pt>
                <c:pt idx="1287">
                  <c:v>658.94999999999982</c:v>
                </c:pt>
                <c:pt idx="1288">
                  <c:v>659.45999999999981</c:v>
                </c:pt>
                <c:pt idx="1289">
                  <c:v>659.97</c:v>
                </c:pt>
                <c:pt idx="1290">
                  <c:v>660.48</c:v>
                </c:pt>
                <c:pt idx="1291">
                  <c:v>660.99</c:v>
                </c:pt>
                <c:pt idx="1292">
                  <c:v>661.51</c:v>
                </c:pt>
                <c:pt idx="1293">
                  <c:v>662.02</c:v>
                </c:pt>
                <c:pt idx="1294">
                  <c:v>662.53</c:v>
                </c:pt>
                <c:pt idx="1295">
                  <c:v>663.04</c:v>
                </c:pt>
                <c:pt idx="1296">
                  <c:v>663.55</c:v>
                </c:pt>
                <c:pt idx="1297">
                  <c:v>664.07</c:v>
                </c:pt>
                <c:pt idx="1298">
                  <c:v>664.58</c:v>
                </c:pt>
                <c:pt idx="1299">
                  <c:v>665.09</c:v>
                </c:pt>
                <c:pt idx="1300">
                  <c:v>665.6</c:v>
                </c:pt>
                <c:pt idx="1301">
                  <c:v>666.11</c:v>
                </c:pt>
                <c:pt idx="1302">
                  <c:v>666.63</c:v>
                </c:pt>
                <c:pt idx="1303">
                  <c:v>667.14</c:v>
                </c:pt>
                <c:pt idx="1304">
                  <c:v>667.65</c:v>
                </c:pt>
                <c:pt idx="1305">
                  <c:v>668.16</c:v>
                </c:pt>
                <c:pt idx="1306">
                  <c:v>668.67000000000019</c:v>
                </c:pt>
                <c:pt idx="1307">
                  <c:v>669.19</c:v>
                </c:pt>
                <c:pt idx="1308">
                  <c:v>669.7</c:v>
                </c:pt>
                <c:pt idx="1309">
                  <c:v>670.21</c:v>
                </c:pt>
                <c:pt idx="1310">
                  <c:v>670.72</c:v>
                </c:pt>
                <c:pt idx="1311">
                  <c:v>671.23</c:v>
                </c:pt>
                <c:pt idx="1312">
                  <c:v>671.75</c:v>
                </c:pt>
                <c:pt idx="1313">
                  <c:v>672.26</c:v>
                </c:pt>
                <c:pt idx="1314">
                  <c:v>672.77000000000021</c:v>
                </c:pt>
                <c:pt idx="1315">
                  <c:v>673.2800000000002</c:v>
                </c:pt>
                <c:pt idx="1316">
                  <c:v>673.79000000000019</c:v>
                </c:pt>
                <c:pt idx="1317">
                  <c:v>674.31</c:v>
                </c:pt>
                <c:pt idx="1318">
                  <c:v>674.81999999999982</c:v>
                </c:pt>
                <c:pt idx="1319">
                  <c:v>675.32999999999981</c:v>
                </c:pt>
                <c:pt idx="1320">
                  <c:v>675.8399999999998</c:v>
                </c:pt>
                <c:pt idx="1321">
                  <c:v>676.3499999999998</c:v>
                </c:pt>
                <c:pt idx="1322">
                  <c:v>676.87</c:v>
                </c:pt>
                <c:pt idx="1323">
                  <c:v>677.38</c:v>
                </c:pt>
                <c:pt idx="1324">
                  <c:v>677.89</c:v>
                </c:pt>
                <c:pt idx="1325">
                  <c:v>678.4</c:v>
                </c:pt>
                <c:pt idx="1326">
                  <c:v>678.91</c:v>
                </c:pt>
                <c:pt idx="1327">
                  <c:v>679.43</c:v>
                </c:pt>
                <c:pt idx="1328">
                  <c:v>679.93999999999983</c:v>
                </c:pt>
                <c:pt idx="1329">
                  <c:v>680.44999999999982</c:v>
                </c:pt>
                <c:pt idx="1330">
                  <c:v>680.95999999999981</c:v>
                </c:pt>
                <c:pt idx="1331">
                  <c:v>681.47</c:v>
                </c:pt>
                <c:pt idx="1332">
                  <c:v>681.99</c:v>
                </c:pt>
                <c:pt idx="1333">
                  <c:v>682.5</c:v>
                </c:pt>
                <c:pt idx="1334">
                  <c:v>683.01</c:v>
                </c:pt>
                <c:pt idx="1335">
                  <c:v>683.52</c:v>
                </c:pt>
                <c:pt idx="1336">
                  <c:v>684.03</c:v>
                </c:pt>
                <c:pt idx="1337">
                  <c:v>684.55</c:v>
                </c:pt>
                <c:pt idx="1338">
                  <c:v>685.06</c:v>
                </c:pt>
                <c:pt idx="1339">
                  <c:v>685.57</c:v>
                </c:pt>
                <c:pt idx="1340">
                  <c:v>686.08</c:v>
                </c:pt>
                <c:pt idx="1341">
                  <c:v>686.59</c:v>
                </c:pt>
                <c:pt idx="1342">
                  <c:v>687.11</c:v>
                </c:pt>
                <c:pt idx="1343">
                  <c:v>687.62</c:v>
                </c:pt>
                <c:pt idx="1344">
                  <c:v>688.13</c:v>
                </c:pt>
                <c:pt idx="1345">
                  <c:v>688.64</c:v>
                </c:pt>
                <c:pt idx="1346">
                  <c:v>689.15</c:v>
                </c:pt>
                <c:pt idx="1347">
                  <c:v>689.67000000000019</c:v>
                </c:pt>
                <c:pt idx="1348">
                  <c:v>690.18000000000018</c:v>
                </c:pt>
                <c:pt idx="1349">
                  <c:v>690.69</c:v>
                </c:pt>
                <c:pt idx="1350">
                  <c:v>691.2</c:v>
                </c:pt>
                <c:pt idx="1351">
                  <c:v>691.71</c:v>
                </c:pt>
                <c:pt idx="1352">
                  <c:v>692.23</c:v>
                </c:pt>
                <c:pt idx="1353">
                  <c:v>692.74</c:v>
                </c:pt>
                <c:pt idx="1354">
                  <c:v>693.25</c:v>
                </c:pt>
                <c:pt idx="1355">
                  <c:v>693.76</c:v>
                </c:pt>
                <c:pt idx="1356">
                  <c:v>694.27000000000021</c:v>
                </c:pt>
                <c:pt idx="1357">
                  <c:v>694.79000000000019</c:v>
                </c:pt>
                <c:pt idx="1358">
                  <c:v>695.3</c:v>
                </c:pt>
                <c:pt idx="1359">
                  <c:v>695.81</c:v>
                </c:pt>
                <c:pt idx="1360">
                  <c:v>696.31999999999982</c:v>
                </c:pt>
                <c:pt idx="1361">
                  <c:v>696.82999999999981</c:v>
                </c:pt>
                <c:pt idx="1362">
                  <c:v>697.3499999999998</c:v>
                </c:pt>
                <c:pt idx="1363">
                  <c:v>697.85999999999979</c:v>
                </c:pt>
                <c:pt idx="1364">
                  <c:v>698.37</c:v>
                </c:pt>
                <c:pt idx="1365">
                  <c:v>698.88</c:v>
                </c:pt>
                <c:pt idx="1366">
                  <c:v>699.39</c:v>
                </c:pt>
                <c:pt idx="1367">
                  <c:v>699.91</c:v>
                </c:pt>
                <c:pt idx="1368">
                  <c:v>700.42</c:v>
                </c:pt>
                <c:pt idx="1369">
                  <c:v>700.93</c:v>
                </c:pt>
                <c:pt idx="1370">
                  <c:v>701.43999999999983</c:v>
                </c:pt>
                <c:pt idx="1371">
                  <c:v>701.94999999999982</c:v>
                </c:pt>
                <c:pt idx="1372">
                  <c:v>702.47</c:v>
                </c:pt>
                <c:pt idx="1373">
                  <c:v>702.98</c:v>
                </c:pt>
                <c:pt idx="1374">
                  <c:v>703.49</c:v>
                </c:pt>
                <c:pt idx="1375">
                  <c:v>704</c:v>
                </c:pt>
                <c:pt idx="1376">
                  <c:v>704.51</c:v>
                </c:pt>
                <c:pt idx="1377">
                  <c:v>705.03</c:v>
                </c:pt>
                <c:pt idx="1378">
                  <c:v>705.54</c:v>
                </c:pt>
                <c:pt idx="1379">
                  <c:v>706.05</c:v>
                </c:pt>
                <c:pt idx="1380">
                  <c:v>706.56</c:v>
                </c:pt>
                <c:pt idx="1381">
                  <c:v>707.07</c:v>
                </c:pt>
                <c:pt idx="1382">
                  <c:v>707.59</c:v>
                </c:pt>
                <c:pt idx="1383">
                  <c:v>708.1</c:v>
                </c:pt>
                <c:pt idx="1384">
                  <c:v>708.61</c:v>
                </c:pt>
                <c:pt idx="1385">
                  <c:v>709.12</c:v>
                </c:pt>
                <c:pt idx="1386">
                  <c:v>709.63</c:v>
                </c:pt>
                <c:pt idx="1387">
                  <c:v>710.15</c:v>
                </c:pt>
                <c:pt idx="1388">
                  <c:v>710.66</c:v>
                </c:pt>
                <c:pt idx="1389">
                  <c:v>711.17000000000019</c:v>
                </c:pt>
                <c:pt idx="1390">
                  <c:v>711.68000000000018</c:v>
                </c:pt>
                <c:pt idx="1391">
                  <c:v>712.19</c:v>
                </c:pt>
                <c:pt idx="1392">
                  <c:v>712.71</c:v>
                </c:pt>
                <c:pt idx="1393">
                  <c:v>713.22</c:v>
                </c:pt>
                <c:pt idx="1394">
                  <c:v>713.73</c:v>
                </c:pt>
                <c:pt idx="1395">
                  <c:v>714.24</c:v>
                </c:pt>
                <c:pt idx="1396">
                  <c:v>714.75</c:v>
                </c:pt>
                <c:pt idx="1397">
                  <c:v>715.27000000000021</c:v>
                </c:pt>
                <c:pt idx="1398">
                  <c:v>715.7800000000002</c:v>
                </c:pt>
                <c:pt idx="1399">
                  <c:v>716.29000000000019</c:v>
                </c:pt>
                <c:pt idx="1400">
                  <c:v>716.8</c:v>
                </c:pt>
                <c:pt idx="1401">
                  <c:v>717.31</c:v>
                </c:pt>
                <c:pt idx="1402">
                  <c:v>717.82999999999981</c:v>
                </c:pt>
                <c:pt idx="1403">
                  <c:v>718.3399999999998</c:v>
                </c:pt>
                <c:pt idx="1404">
                  <c:v>718.8499999999998</c:v>
                </c:pt>
                <c:pt idx="1405">
                  <c:v>719.35999999999979</c:v>
                </c:pt>
                <c:pt idx="1406">
                  <c:v>719.87</c:v>
                </c:pt>
                <c:pt idx="1407">
                  <c:v>720.39</c:v>
                </c:pt>
                <c:pt idx="1408">
                  <c:v>720.9</c:v>
                </c:pt>
                <c:pt idx="1409">
                  <c:v>721.41</c:v>
                </c:pt>
                <c:pt idx="1410">
                  <c:v>721.92</c:v>
                </c:pt>
                <c:pt idx="1411">
                  <c:v>722.43</c:v>
                </c:pt>
                <c:pt idx="1412">
                  <c:v>722.94999999999982</c:v>
                </c:pt>
                <c:pt idx="1413">
                  <c:v>723.45999999999981</c:v>
                </c:pt>
                <c:pt idx="1414">
                  <c:v>723.97</c:v>
                </c:pt>
                <c:pt idx="1415">
                  <c:v>724.48</c:v>
                </c:pt>
                <c:pt idx="1416">
                  <c:v>724.99</c:v>
                </c:pt>
                <c:pt idx="1417">
                  <c:v>725.51</c:v>
                </c:pt>
                <c:pt idx="1418">
                  <c:v>726.02</c:v>
                </c:pt>
                <c:pt idx="1419">
                  <c:v>726.53</c:v>
                </c:pt>
                <c:pt idx="1420">
                  <c:v>727.04</c:v>
                </c:pt>
                <c:pt idx="1421">
                  <c:v>727.55</c:v>
                </c:pt>
                <c:pt idx="1422">
                  <c:v>728.07</c:v>
                </c:pt>
                <c:pt idx="1423">
                  <c:v>728.58</c:v>
                </c:pt>
                <c:pt idx="1424">
                  <c:v>729.09</c:v>
                </c:pt>
                <c:pt idx="1425">
                  <c:v>729.6</c:v>
                </c:pt>
                <c:pt idx="1426">
                  <c:v>730.11</c:v>
                </c:pt>
                <c:pt idx="1427">
                  <c:v>730.63</c:v>
                </c:pt>
                <c:pt idx="1428">
                  <c:v>731.14</c:v>
                </c:pt>
                <c:pt idx="1429">
                  <c:v>731.65</c:v>
                </c:pt>
                <c:pt idx="1430">
                  <c:v>732.16</c:v>
                </c:pt>
                <c:pt idx="1431">
                  <c:v>732.67000000000019</c:v>
                </c:pt>
                <c:pt idx="1432">
                  <c:v>733.19</c:v>
                </c:pt>
                <c:pt idx="1433">
                  <c:v>733.7</c:v>
                </c:pt>
                <c:pt idx="1434">
                  <c:v>734.21</c:v>
                </c:pt>
                <c:pt idx="1435">
                  <c:v>734.72</c:v>
                </c:pt>
                <c:pt idx="1436">
                  <c:v>735.23</c:v>
                </c:pt>
                <c:pt idx="1437">
                  <c:v>735.75</c:v>
                </c:pt>
                <c:pt idx="1438">
                  <c:v>736.26</c:v>
                </c:pt>
                <c:pt idx="1439">
                  <c:v>736.77000000000021</c:v>
                </c:pt>
                <c:pt idx="1440">
                  <c:v>737.2800000000002</c:v>
                </c:pt>
                <c:pt idx="1441">
                  <c:v>737.79000000000019</c:v>
                </c:pt>
                <c:pt idx="1442">
                  <c:v>738.31</c:v>
                </c:pt>
                <c:pt idx="1443">
                  <c:v>738.81999999999982</c:v>
                </c:pt>
                <c:pt idx="1444">
                  <c:v>739.32999999999981</c:v>
                </c:pt>
                <c:pt idx="1445">
                  <c:v>739.8399999999998</c:v>
                </c:pt>
                <c:pt idx="1446">
                  <c:v>740.3499999999998</c:v>
                </c:pt>
                <c:pt idx="1447">
                  <c:v>740.87</c:v>
                </c:pt>
                <c:pt idx="1448">
                  <c:v>741.38</c:v>
                </c:pt>
                <c:pt idx="1449">
                  <c:v>741.89</c:v>
                </c:pt>
                <c:pt idx="1450">
                  <c:v>742.4</c:v>
                </c:pt>
                <c:pt idx="1451">
                  <c:v>742.91</c:v>
                </c:pt>
                <c:pt idx="1452">
                  <c:v>743.43</c:v>
                </c:pt>
                <c:pt idx="1453">
                  <c:v>743.93999999999983</c:v>
                </c:pt>
                <c:pt idx="1454">
                  <c:v>744.44999999999982</c:v>
                </c:pt>
                <c:pt idx="1455">
                  <c:v>744.95999999999981</c:v>
                </c:pt>
                <c:pt idx="1456">
                  <c:v>745.47</c:v>
                </c:pt>
                <c:pt idx="1457">
                  <c:v>745.99</c:v>
                </c:pt>
                <c:pt idx="1458">
                  <c:v>746.5</c:v>
                </c:pt>
                <c:pt idx="1459">
                  <c:v>747.01</c:v>
                </c:pt>
                <c:pt idx="1460">
                  <c:v>747.52</c:v>
                </c:pt>
                <c:pt idx="1461">
                  <c:v>748.03</c:v>
                </c:pt>
                <c:pt idx="1462">
                  <c:v>748.55</c:v>
                </c:pt>
                <c:pt idx="1463">
                  <c:v>749.06</c:v>
                </c:pt>
                <c:pt idx="1464">
                  <c:v>749.57</c:v>
                </c:pt>
                <c:pt idx="1465">
                  <c:v>750.08</c:v>
                </c:pt>
                <c:pt idx="1466">
                  <c:v>750.59</c:v>
                </c:pt>
                <c:pt idx="1467">
                  <c:v>751.11</c:v>
                </c:pt>
                <c:pt idx="1468">
                  <c:v>751.62</c:v>
                </c:pt>
                <c:pt idx="1469">
                  <c:v>752.13</c:v>
                </c:pt>
                <c:pt idx="1470">
                  <c:v>752.64</c:v>
                </c:pt>
                <c:pt idx="1471">
                  <c:v>753.15</c:v>
                </c:pt>
                <c:pt idx="1472">
                  <c:v>753.67000000000019</c:v>
                </c:pt>
                <c:pt idx="1473">
                  <c:v>754.18000000000018</c:v>
                </c:pt>
                <c:pt idx="1474">
                  <c:v>754.69</c:v>
                </c:pt>
                <c:pt idx="1475">
                  <c:v>755.2</c:v>
                </c:pt>
                <c:pt idx="1476">
                  <c:v>755.71</c:v>
                </c:pt>
                <c:pt idx="1477">
                  <c:v>756.23</c:v>
                </c:pt>
                <c:pt idx="1478">
                  <c:v>756.74</c:v>
                </c:pt>
                <c:pt idx="1479">
                  <c:v>757.25</c:v>
                </c:pt>
                <c:pt idx="1480">
                  <c:v>757.76</c:v>
                </c:pt>
                <c:pt idx="1481">
                  <c:v>758.27000000000021</c:v>
                </c:pt>
                <c:pt idx="1482">
                  <c:v>758.79000000000019</c:v>
                </c:pt>
                <c:pt idx="1483">
                  <c:v>759.3</c:v>
                </c:pt>
                <c:pt idx="1484">
                  <c:v>759.81</c:v>
                </c:pt>
                <c:pt idx="1485">
                  <c:v>760.31999999999982</c:v>
                </c:pt>
                <c:pt idx="1486">
                  <c:v>760.82999999999981</c:v>
                </c:pt>
                <c:pt idx="1487">
                  <c:v>761.3499999999998</c:v>
                </c:pt>
                <c:pt idx="1488">
                  <c:v>761.85999999999979</c:v>
                </c:pt>
                <c:pt idx="1489">
                  <c:v>762.37</c:v>
                </c:pt>
                <c:pt idx="1490">
                  <c:v>762.88</c:v>
                </c:pt>
                <c:pt idx="1491">
                  <c:v>763.39</c:v>
                </c:pt>
                <c:pt idx="1492">
                  <c:v>763.91</c:v>
                </c:pt>
                <c:pt idx="1493">
                  <c:v>764.42</c:v>
                </c:pt>
                <c:pt idx="1494">
                  <c:v>764.93</c:v>
                </c:pt>
                <c:pt idx="1495">
                  <c:v>765.43999999999983</c:v>
                </c:pt>
                <c:pt idx="1496">
                  <c:v>765.94999999999982</c:v>
                </c:pt>
                <c:pt idx="1497">
                  <c:v>766.47</c:v>
                </c:pt>
                <c:pt idx="1498">
                  <c:v>766.98</c:v>
                </c:pt>
                <c:pt idx="1499">
                  <c:v>767.49</c:v>
                </c:pt>
                <c:pt idx="1500">
                  <c:v>768</c:v>
                </c:pt>
                <c:pt idx="1501">
                  <c:v>768.51</c:v>
                </c:pt>
                <c:pt idx="1502">
                  <c:v>769.03</c:v>
                </c:pt>
                <c:pt idx="1503">
                  <c:v>769.54</c:v>
                </c:pt>
                <c:pt idx="1504">
                  <c:v>770.05</c:v>
                </c:pt>
                <c:pt idx="1505">
                  <c:v>770.56</c:v>
                </c:pt>
                <c:pt idx="1506">
                  <c:v>771.07</c:v>
                </c:pt>
                <c:pt idx="1507">
                  <c:v>771.59</c:v>
                </c:pt>
                <c:pt idx="1508">
                  <c:v>772.1</c:v>
                </c:pt>
                <c:pt idx="1509">
                  <c:v>772.61</c:v>
                </c:pt>
                <c:pt idx="1510">
                  <c:v>773.12</c:v>
                </c:pt>
                <c:pt idx="1511">
                  <c:v>773.63</c:v>
                </c:pt>
                <c:pt idx="1512">
                  <c:v>774.15</c:v>
                </c:pt>
                <c:pt idx="1513">
                  <c:v>774.66</c:v>
                </c:pt>
                <c:pt idx="1514">
                  <c:v>775.17000000000019</c:v>
                </c:pt>
                <c:pt idx="1515">
                  <c:v>775.68000000000018</c:v>
                </c:pt>
                <c:pt idx="1516">
                  <c:v>776.19</c:v>
                </c:pt>
                <c:pt idx="1517">
                  <c:v>776.71</c:v>
                </c:pt>
                <c:pt idx="1518">
                  <c:v>777.22</c:v>
                </c:pt>
                <c:pt idx="1519">
                  <c:v>777.73</c:v>
                </c:pt>
                <c:pt idx="1520">
                  <c:v>778.24</c:v>
                </c:pt>
                <c:pt idx="1521">
                  <c:v>778.75</c:v>
                </c:pt>
                <c:pt idx="1522">
                  <c:v>779.27000000000021</c:v>
                </c:pt>
                <c:pt idx="1523">
                  <c:v>779.7800000000002</c:v>
                </c:pt>
                <c:pt idx="1524">
                  <c:v>780.29000000000019</c:v>
                </c:pt>
                <c:pt idx="1525">
                  <c:v>780.8</c:v>
                </c:pt>
                <c:pt idx="1526">
                  <c:v>781.31</c:v>
                </c:pt>
                <c:pt idx="1527">
                  <c:v>781.82999999999981</c:v>
                </c:pt>
                <c:pt idx="1528">
                  <c:v>782.3399999999998</c:v>
                </c:pt>
                <c:pt idx="1529">
                  <c:v>782.8499999999998</c:v>
                </c:pt>
                <c:pt idx="1530">
                  <c:v>783.35999999999979</c:v>
                </c:pt>
                <c:pt idx="1531">
                  <c:v>783.87</c:v>
                </c:pt>
                <c:pt idx="1532">
                  <c:v>784.39</c:v>
                </c:pt>
                <c:pt idx="1533">
                  <c:v>784.9</c:v>
                </c:pt>
                <c:pt idx="1534">
                  <c:v>785.41</c:v>
                </c:pt>
                <c:pt idx="1535">
                  <c:v>785.92</c:v>
                </c:pt>
                <c:pt idx="1536">
                  <c:v>786.43</c:v>
                </c:pt>
                <c:pt idx="1537">
                  <c:v>786.94999999999982</c:v>
                </c:pt>
                <c:pt idx="1538">
                  <c:v>787.45999999999981</c:v>
                </c:pt>
                <c:pt idx="1539">
                  <c:v>787.97</c:v>
                </c:pt>
                <c:pt idx="1540">
                  <c:v>788.48</c:v>
                </c:pt>
                <c:pt idx="1541">
                  <c:v>788.99</c:v>
                </c:pt>
                <c:pt idx="1542">
                  <c:v>789.51</c:v>
                </c:pt>
                <c:pt idx="1543">
                  <c:v>790.02</c:v>
                </c:pt>
                <c:pt idx="1544">
                  <c:v>790.53</c:v>
                </c:pt>
                <c:pt idx="1545">
                  <c:v>791.04</c:v>
                </c:pt>
                <c:pt idx="1546">
                  <c:v>791.55</c:v>
                </c:pt>
                <c:pt idx="1547">
                  <c:v>792.07</c:v>
                </c:pt>
                <c:pt idx="1548">
                  <c:v>792.58</c:v>
                </c:pt>
                <c:pt idx="1549">
                  <c:v>793.09</c:v>
                </c:pt>
                <c:pt idx="1550">
                  <c:v>793.6</c:v>
                </c:pt>
                <c:pt idx="1551">
                  <c:v>794.11</c:v>
                </c:pt>
                <c:pt idx="1552">
                  <c:v>794.63</c:v>
                </c:pt>
                <c:pt idx="1553">
                  <c:v>795.14</c:v>
                </c:pt>
                <c:pt idx="1554">
                  <c:v>795.65</c:v>
                </c:pt>
                <c:pt idx="1555">
                  <c:v>796.16</c:v>
                </c:pt>
                <c:pt idx="1556">
                  <c:v>796.67000000000019</c:v>
                </c:pt>
                <c:pt idx="1557">
                  <c:v>797.19</c:v>
                </c:pt>
                <c:pt idx="1558">
                  <c:v>797.7</c:v>
                </c:pt>
                <c:pt idx="1559">
                  <c:v>798.21</c:v>
                </c:pt>
                <c:pt idx="1560">
                  <c:v>798.72</c:v>
                </c:pt>
                <c:pt idx="1561">
                  <c:v>799.23</c:v>
                </c:pt>
                <c:pt idx="1562">
                  <c:v>799.75</c:v>
                </c:pt>
                <c:pt idx="1563">
                  <c:v>800.26</c:v>
                </c:pt>
                <c:pt idx="1564">
                  <c:v>800.77000000000021</c:v>
                </c:pt>
                <c:pt idx="1565">
                  <c:v>801.2800000000002</c:v>
                </c:pt>
                <c:pt idx="1566">
                  <c:v>801.79000000000019</c:v>
                </c:pt>
                <c:pt idx="1567">
                  <c:v>802.31</c:v>
                </c:pt>
                <c:pt idx="1568">
                  <c:v>802.81999999999982</c:v>
                </c:pt>
                <c:pt idx="1569">
                  <c:v>803.32999999999981</c:v>
                </c:pt>
                <c:pt idx="1570">
                  <c:v>803.8399999999998</c:v>
                </c:pt>
                <c:pt idx="1571">
                  <c:v>804.3499999999998</c:v>
                </c:pt>
                <c:pt idx="1572">
                  <c:v>804.87</c:v>
                </c:pt>
                <c:pt idx="1573">
                  <c:v>805.38</c:v>
                </c:pt>
                <c:pt idx="1574">
                  <c:v>805.89</c:v>
                </c:pt>
                <c:pt idx="1575">
                  <c:v>806.4</c:v>
                </c:pt>
                <c:pt idx="1576">
                  <c:v>806.91</c:v>
                </c:pt>
                <c:pt idx="1577">
                  <c:v>807.43</c:v>
                </c:pt>
                <c:pt idx="1578">
                  <c:v>807.93999999999983</c:v>
                </c:pt>
                <c:pt idx="1579">
                  <c:v>808.44999999999982</c:v>
                </c:pt>
                <c:pt idx="1580">
                  <c:v>808.95999999999981</c:v>
                </c:pt>
                <c:pt idx="1581">
                  <c:v>809.47</c:v>
                </c:pt>
                <c:pt idx="1582">
                  <c:v>809.99</c:v>
                </c:pt>
                <c:pt idx="1583">
                  <c:v>810.5</c:v>
                </c:pt>
                <c:pt idx="1584">
                  <c:v>811.01</c:v>
                </c:pt>
                <c:pt idx="1585">
                  <c:v>811.52</c:v>
                </c:pt>
                <c:pt idx="1586">
                  <c:v>812.03</c:v>
                </c:pt>
                <c:pt idx="1587">
                  <c:v>812.55</c:v>
                </c:pt>
                <c:pt idx="1588">
                  <c:v>813.06</c:v>
                </c:pt>
                <c:pt idx="1589">
                  <c:v>813.57</c:v>
                </c:pt>
                <c:pt idx="1590">
                  <c:v>814.08</c:v>
                </c:pt>
                <c:pt idx="1591">
                  <c:v>814.59</c:v>
                </c:pt>
                <c:pt idx="1592">
                  <c:v>815.11</c:v>
                </c:pt>
                <c:pt idx="1593">
                  <c:v>815.62</c:v>
                </c:pt>
                <c:pt idx="1594">
                  <c:v>816.13</c:v>
                </c:pt>
                <c:pt idx="1595">
                  <c:v>816.64</c:v>
                </c:pt>
                <c:pt idx="1596">
                  <c:v>817.15</c:v>
                </c:pt>
                <c:pt idx="1597">
                  <c:v>817.67000000000019</c:v>
                </c:pt>
                <c:pt idx="1598">
                  <c:v>818.18000000000018</c:v>
                </c:pt>
                <c:pt idx="1599">
                  <c:v>818.69</c:v>
                </c:pt>
                <c:pt idx="1600">
                  <c:v>819.2</c:v>
                </c:pt>
                <c:pt idx="1601">
                  <c:v>819.71</c:v>
                </c:pt>
                <c:pt idx="1602">
                  <c:v>820.23</c:v>
                </c:pt>
                <c:pt idx="1603">
                  <c:v>820.74</c:v>
                </c:pt>
                <c:pt idx="1604">
                  <c:v>821.25</c:v>
                </c:pt>
                <c:pt idx="1605">
                  <c:v>821.76</c:v>
                </c:pt>
                <c:pt idx="1606">
                  <c:v>822.27000000000021</c:v>
                </c:pt>
                <c:pt idx="1607">
                  <c:v>822.79000000000019</c:v>
                </c:pt>
                <c:pt idx="1608">
                  <c:v>823.3</c:v>
                </c:pt>
                <c:pt idx="1609">
                  <c:v>823.81</c:v>
                </c:pt>
                <c:pt idx="1610">
                  <c:v>824.31999999999982</c:v>
                </c:pt>
                <c:pt idx="1611">
                  <c:v>824.82999999999981</c:v>
                </c:pt>
                <c:pt idx="1612">
                  <c:v>825.3499999999998</c:v>
                </c:pt>
                <c:pt idx="1613">
                  <c:v>825.85999999999979</c:v>
                </c:pt>
                <c:pt idx="1614">
                  <c:v>826.37</c:v>
                </c:pt>
                <c:pt idx="1615">
                  <c:v>826.88</c:v>
                </c:pt>
                <c:pt idx="1616">
                  <c:v>827.39</c:v>
                </c:pt>
                <c:pt idx="1617">
                  <c:v>827.91</c:v>
                </c:pt>
                <c:pt idx="1618">
                  <c:v>828.42</c:v>
                </c:pt>
                <c:pt idx="1619">
                  <c:v>828.93</c:v>
                </c:pt>
                <c:pt idx="1620">
                  <c:v>829.43999999999983</c:v>
                </c:pt>
                <c:pt idx="1621">
                  <c:v>829.94999999999982</c:v>
                </c:pt>
                <c:pt idx="1622">
                  <c:v>830.47</c:v>
                </c:pt>
                <c:pt idx="1623">
                  <c:v>830.98</c:v>
                </c:pt>
                <c:pt idx="1624">
                  <c:v>831.49</c:v>
                </c:pt>
                <c:pt idx="1625">
                  <c:v>832</c:v>
                </c:pt>
                <c:pt idx="1626">
                  <c:v>832.51</c:v>
                </c:pt>
                <c:pt idx="1627">
                  <c:v>833.03</c:v>
                </c:pt>
                <c:pt idx="1628">
                  <c:v>833.54</c:v>
                </c:pt>
                <c:pt idx="1629">
                  <c:v>834.05</c:v>
                </c:pt>
                <c:pt idx="1630">
                  <c:v>834.56</c:v>
                </c:pt>
                <c:pt idx="1631">
                  <c:v>835.07</c:v>
                </c:pt>
                <c:pt idx="1632">
                  <c:v>835.59</c:v>
                </c:pt>
                <c:pt idx="1633">
                  <c:v>836.1</c:v>
                </c:pt>
                <c:pt idx="1634">
                  <c:v>836.61</c:v>
                </c:pt>
                <c:pt idx="1635">
                  <c:v>837.12</c:v>
                </c:pt>
                <c:pt idx="1636">
                  <c:v>837.63</c:v>
                </c:pt>
                <c:pt idx="1637">
                  <c:v>838.15</c:v>
                </c:pt>
                <c:pt idx="1638">
                  <c:v>838.66</c:v>
                </c:pt>
                <c:pt idx="1639">
                  <c:v>839.17000000000019</c:v>
                </c:pt>
                <c:pt idx="1640">
                  <c:v>839.68000000000018</c:v>
                </c:pt>
                <c:pt idx="1641">
                  <c:v>840.19</c:v>
                </c:pt>
                <c:pt idx="1642">
                  <c:v>840.71</c:v>
                </c:pt>
                <c:pt idx="1643">
                  <c:v>841.22</c:v>
                </c:pt>
                <c:pt idx="1644">
                  <c:v>841.73</c:v>
                </c:pt>
                <c:pt idx="1645">
                  <c:v>842.24</c:v>
                </c:pt>
                <c:pt idx="1646">
                  <c:v>842.75</c:v>
                </c:pt>
                <c:pt idx="1647">
                  <c:v>843.27000000000021</c:v>
                </c:pt>
                <c:pt idx="1648">
                  <c:v>843.7800000000002</c:v>
                </c:pt>
                <c:pt idx="1649">
                  <c:v>844.29000000000019</c:v>
                </c:pt>
                <c:pt idx="1650">
                  <c:v>844.8</c:v>
                </c:pt>
                <c:pt idx="1651">
                  <c:v>845.31</c:v>
                </c:pt>
                <c:pt idx="1652">
                  <c:v>845.82999999999981</c:v>
                </c:pt>
                <c:pt idx="1653">
                  <c:v>846.3399999999998</c:v>
                </c:pt>
                <c:pt idx="1654">
                  <c:v>846.8499999999998</c:v>
                </c:pt>
                <c:pt idx="1655">
                  <c:v>847.35999999999979</c:v>
                </c:pt>
                <c:pt idx="1656">
                  <c:v>847.87</c:v>
                </c:pt>
                <c:pt idx="1657">
                  <c:v>848.39</c:v>
                </c:pt>
                <c:pt idx="1658">
                  <c:v>848.9</c:v>
                </c:pt>
                <c:pt idx="1659">
                  <c:v>849.41</c:v>
                </c:pt>
                <c:pt idx="1660">
                  <c:v>849.92</c:v>
                </c:pt>
                <c:pt idx="1661">
                  <c:v>850.43</c:v>
                </c:pt>
                <c:pt idx="1662">
                  <c:v>850.94999999999982</c:v>
                </c:pt>
                <c:pt idx="1663">
                  <c:v>851.45999999999981</c:v>
                </c:pt>
                <c:pt idx="1664">
                  <c:v>851.97</c:v>
                </c:pt>
                <c:pt idx="1665">
                  <c:v>852.48</c:v>
                </c:pt>
                <c:pt idx="1666">
                  <c:v>852.99</c:v>
                </c:pt>
                <c:pt idx="1667">
                  <c:v>853.51</c:v>
                </c:pt>
                <c:pt idx="1668">
                  <c:v>854.02</c:v>
                </c:pt>
                <c:pt idx="1669">
                  <c:v>854.53</c:v>
                </c:pt>
                <c:pt idx="1670">
                  <c:v>855.04</c:v>
                </c:pt>
                <c:pt idx="1671">
                  <c:v>855.55</c:v>
                </c:pt>
                <c:pt idx="1672">
                  <c:v>856.07</c:v>
                </c:pt>
                <c:pt idx="1673">
                  <c:v>856.58</c:v>
                </c:pt>
                <c:pt idx="1674">
                  <c:v>857.09</c:v>
                </c:pt>
                <c:pt idx="1675">
                  <c:v>857.6</c:v>
                </c:pt>
                <c:pt idx="1676">
                  <c:v>858.11</c:v>
                </c:pt>
                <c:pt idx="1677">
                  <c:v>858.63</c:v>
                </c:pt>
                <c:pt idx="1678">
                  <c:v>859.14</c:v>
                </c:pt>
                <c:pt idx="1679">
                  <c:v>859.65</c:v>
                </c:pt>
                <c:pt idx="1680">
                  <c:v>860.16</c:v>
                </c:pt>
                <c:pt idx="1681">
                  <c:v>860.67000000000019</c:v>
                </c:pt>
                <c:pt idx="1682">
                  <c:v>861.19</c:v>
                </c:pt>
                <c:pt idx="1683">
                  <c:v>861.7</c:v>
                </c:pt>
                <c:pt idx="1684">
                  <c:v>862.21</c:v>
                </c:pt>
                <c:pt idx="1685">
                  <c:v>862.72</c:v>
                </c:pt>
                <c:pt idx="1686">
                  <c:v>863.23</c:v>
                </c:pt>
                <c:pt idx="1687">
                  <c:v>863.75</c:v>
                </c:pt>
                <c:pt idx="1688">
                  <c:v>864.26</c:v>
                </c:pt>
                <c:pt idx="1689">
                  <c:v>864.77000000000021</c:v>
                </c:pt>
                <c:pt idx="1690">
                  <c:v>865.2800000000002</c:v>
                </c:pt>
                <c:pt idx="1691">
                  <c:v>865.79000000000019</c:v>
                </c:pt>
                <c:pt idx="1692">
                  <c:v>866.31</c:v>
                </c:pt>
                <c:pt idx="1693">
                  <c:v>866.81999999999982</c:v>
                </c:pt>
                <c:pt idx="1694">
                  <c:v>867.32999999999981</c:v>
                </c:pt>
                <c:pt idx="1695">
                  <c:v>867.8399999999998</c:v>
                </c:pt>
                <c:pt idx="1696">
                  <c:v>868.3499999999998</c:v>
                </c:pt>
                <c:pt idx="1697">
                  <c:v>868.87</c:v>
                </c:pt>
                <c:pt idx="1698">
                  <c:v>869.38</c:v>
                </c:pt>
                <c:pt idx="1699">
                  <c:v>869.89</c:v>
                </c:pt>
                <c:pt idx="1700">
                  <c:v>870.4</c:v>
                </c:pt>
                <c:pt idx="1701">
                  <c:v>870.91</c:v>
                </c:pt>
                <c:pt idx="1702">
                  <c:v>871.43</c:v>
                </c:pt>
                <c:pt idx="1703">
                  <c:v>871.93999999999983</c:v>
                </c:pt>
                <c:pt idx="1704">
                  <c:v>872.44999999999982</c:v>
                </c:pt>
                <c:pt idx="1705">
                  <c:v>872.95999999999981</c:v>
                </c:pt>
                <c:pt idx="1706">
                  <c:v>873.47</c:v>
                </c:pt>
                <c:pt idx="1707">
                  <c:v>873.99</c:v>
                </c:pt>
                <c:pt idx="1708">
                  <c:v>874.5</c:v>
                </c:pt>
                <c:pt idx="1709">
                  <c:v>875.01</c:v>
                </c:pt>
                <c:pt idx="1710">
                  <c:v>875.52</c:v>
                </c:pt>
                <c:pt idx="1711">
                  <c:v>876.03</c:v>
                </c:pt>
                <c:pt idx="1712">
                  <c:v>876.55</c:v>
                </c:pt>
                <c:pt idx="1713">
                  <c:v>877.06</c:v>
                </c:pt>
                <c:pt idx="1714">
                  <c:v>877.57</c:v>
                </c:pt>
                <c:pt idx="1715">
                  <c:v>878.08</c:v>
                </c:pt>
                <c:pt idx="1716">
                  <c:v>878.59</c:v>
                </c:pt>
                <c:pt idx="1717">
                  <c:v>879.11</c:v>
                </c:pt>
                <c:pt idx="1718">
                  <c:v>879.62</c:v>
                </c:pt>
                <c:pt idx="1719">
                  <c:v>880.13</c:v>
                </c:pt>
                <c:pt idx="1720">
                  <c:v>880.64</c:v>
                </c:pt>
                <c:pt idx="1721">
                  <c:v>881.15</c:v>
                </c:pt>
                <c:pt idx="1722">
                  <c:v>881.67000000000019</c:v>
                </c:pt>
                <c:pt idx="1723">
                  <c:v>882.18000000000018</c:v>
                </c:pt>
                <c:pt idx="1724">
                  <c:v>882.69</c:v>
                </c:pt>
                <c:pt idx="1725">
                  <c:v>883.2</c:v>
                </c:pt>
                <c:pt idx="1726">
                  <c:v>883.71</c:v>
                </c:pt>
                <c:pt idx="1727">
                  <c:v>884.23</c:v>
                </c:pt>
                <c:pt idx="1728">
                  <c:v>884.74</c:v>
                </c:pt>
                <c:pt idx="1729">
                  <c:v>885.25</c:v>
                </c:pt>
                <c:pt idx="1730">
                  <c:v>885.76</c:v>
                </c:pt>
                <c:pt idx="1731">
                  <c:v>886.27000000000021</c:v>
                </c:pt>
                <c:pt idx="1732">
                  <c:v>886.79000000000019</c:v>
                </c:pt>
                <c:pt idx="1733">
                  <c:v>887.3</c:v>
                </c:pt>
                <c:pt idx="1734">
                  <c:v>887.81</c:v>
                </c:pt>
                <c:pt idx="1735">
                  <c:v>888.31999999999982</c:v>
                </c:pt>
                <c:pt idx="1736">
                  <c:v>888.82999999999981</c:v>
                </c:pt>
                <c:pt idx="1737">
                  <c:v>889.3499999999998</c:v>
                </c:pt>
                <c:pt idx="1738">
                  <c:v>889.85999999999979</c:v>
                </c:pt>
                <c:pt idx="1739">
                  <c:v>890.37</c:v>
                </c:pt>
                <c:pt idx="1740">
                  <c:v>890.88</c:v>
                </c:pt>
                <c:pt idx="1741">
                  <c:v>891.39</c:v>
                </c:pt>
                <c:pt idx="1742">
                  <c:v>891.91</c:v>
                </c:pt>
                <c:pt idx="1743">
                  <c:v>892.42</c:v>
                </c:pt>
                <c:pt idx="1744">
                  <c:v>892.93</c:v>
                </c:pt>
                <c:pt idx="1745">
                  <c:v>893.43999999999983</c:v>
                </c:pt>
                <c:pt idx="1746">
                  <c:v>893.94999999999982</c:v>
                </c:pt>
                <c:pt idx="1747">
                  <c:v>894.47</c:v>
                </c:pt>
                <c:pt idx="1748">
                  <c:v>894.98</c:v>
                </c:pt>
                <c:pt idx="1749">
                  <c:v>895.49</c:v>
                </c:pt>
                <c:pt idx="1750">
                  <c:v>896</c:v>
                </c:pt>
                <c:pt idx="1751">
                  <c:v>896.51</c:v>
                </c:pt>
                <c:pt idx="1752">
                  <c:v>897.03</c:v>
                </c:pt>
                <c:pt idx="1753">
                  <c:v>897.54</c:v>
                </c:pt>
                <c:pt idx="1754">
                  <c:v>898.05</c:v>
                </c:pt>
                <c:pt idx="1755">
                  <c:v>898.56</c:v>
                </c:pt>
                <c:pt idx="1756">
                  <c:v>899.07</c:v>
                </c:pt>
                <c:pt idx="1757">
                  <c:v>899.59</c:v>
                </c:pt>
                <c:pt idx="1758">
                  <c:v>900.1</c:v>
                </c:pt>
                <c:pt idx="1759">
                  <c:v>900.61</c:v>
                </c:pt>
                <c:pt idx="1760">
                  <c:v>901.12</c:v>
                </c:pt>
                <c:pt idx="1761">
                  <c:v>901.63</c:v>
                </c:pt>
                <c:pt idx="1762">
                  <c:v>902.15</c:v>
                </c:pt>
                <c:pt idx="1763">
                  <c:v>902.66</c:v>
                </c:pt>
                <c:pt idx="1764">
                  <c:v>903.17000000000019</c:v>
                </c:pt>
                <c:pt idx="1765">
                  <c:v>903.68000000000018</c:v>
                </c:pt>
                <c:pt idx="1766">
                  <c:v>904.19</c:v>
                </c:pt>
                <c:pt idx="1767">
                  <c:v>904.71</c:v>
                </c:pt>
                <c:pt idx="1768">
                  <c:v>905.22</c:v>
                </c:pt>
                <c:pt idx="1769">
                  <c:v>905.73</c:v>
                </c:pt>
                <c:pt idx="1770">
                  <c:v>906.24</c:v>
                </c:pt>
                <c:pt idx="1771">
                  <c:v>906.75</c:v>
                </c:pt>
                <c:pt idx="1772">
                  <c:v>907.27000000000021</c:v>
                </c:pt>
                <c:pt idx="1773">
                  <c:v>907.7800000000002</c:v>
                </c:pt>
                <c:pt idx="1774">
                  <c:v>908.29000000000019</c:v>
                </c:pt>
                <c:pt idx="1775">
                  <c:v>908.8</c:v>
                </c:pt>
                <c:pt idx="1776">
                  <c:v>909.31</c:v>
                </c:pt>
                <c:pt idx="1777">
                  <c:v>909.82999999999981</c:v>
                </c:pt>
                <c:pt idx="1778">
                  <c:v>910.3399999999998</c:v>
                </c:pt>
                <c:pt idx="1779">
                  <c:v>910.8499999999998</c:v>
                </c:pt>
                <c:pt idx="1780">
                  <c:v>911.35999999999979</c:v>
                </c:pt>
                <c:pt idx="1781">
                  <c:v>911.87</c:v>
                </c:pt>
                <c:pt idx="1782">
                  <c:v>912.39</c:v>
                </c:pt>
                <c:pt idx="1783">
                  <c:v>912.9</c:v>
                </c:pt>
                <c:pt idx="1784">
                  <c:v>913.41</c:v>
                </c:pt>
                <c:pt idx="1785">
                  <c:v>913.92</c:v>
                </c:pt>
                <c:pt idx="1786">
                  <c:v>914.43</c:v>
                </c:pt>
                <c:pt idx="1787">
                  <c:v>914.94999999999982</c:v>
                </c:pt>
                <c:pt idx="1788">
                  <c:v>915.45999999999981</c:v>
                </c:pt>
                <c:pt idx="1789">
                  <c:v>915.97</c:v>
                </c:pt>
                <c:pt idx="1790">
                  <c:v>916.48</c:v>
                </c:pt>
                <c:pt idx="1791">
                  <c:v>916.99</c:v>
                </c:pt>
                <c:pt idx="1792">
                  <c:v>917.51</c:v>
                </c:pt>
                <c:pt idx="1793">
                  <c:v>918.02</c:v>
                </c:pt>
                <c:pt idx="1794">
                  <c:v>918.53</c:v>
                </c:pt>
                <c:pt idx="1795">
                  <c:v>919.04</c:v>
                </c:pt>
                <c:pt idx="1796">
                  <c:v>919.55</c:v>
                </c:pt>
                <c:pt idx="1797">
                  <c:v>920.07</c:v>
                </c:pt>
                <c:pt idx="1798">
                  <c:v>920.58</c:v>
                </c:pt>
                <c:pt idx="1799">
                  <c:v>921.09</c:v>
                </c:pt>
                <c:pt idx="1800">
                  <c:v>921.6</c:v>
                </c:pt>
                <c:pt idx="1801">
                  <c:v>922.11</c:v>
                </c:pt>
                <c:pt idx="1802">
                  <c:v>922.63</c:v>
                </c:pt>
                <c:pt idx="1803">
                  <c:v>923.14</c:v>
                </c:pt>
                <c:pt idx="1804">
                  <c:v>923.65</c:v>
                </c:pt>
                <c:pt idx="1805">
                  <c:v>924.16</c:v>
                </c:pt>
                <c:pt idx="1806">
                  <c:v>924.67000000000019</c:v>
                </c:pt>
                <c:pt idx="1807">
                  <c:v>925.19</c:v>
                </c:pt>
                <c:pt idx="1808">
                  <c:v>925.7</c:v>
                </c:pt>
                <c:pt idx="1809">
                  <c:v>926.21</c:v>
                </c:pt>
                <c:pt idx="1810">
                  <c:v>926.72</c:v>
                </c:pt>
                <c:pt idx="1811">
                  <c:v>927.23</c:v>
                </c:pt>
                <c:pt idx="1812">
                  <c:v>927.75</c:v>
                </c:pt>
                <c:pt idx="1813">
                  <c:v>928.26</c:v>
                </c:pt>
                <c:pt idx="1814">
                  <c:v>928.77000000000021</c:v>
                </c:pt>
                <c:pt idx="1815">
                  <c:v>929.2800000000002</c:v>
                </c:pt>
                <c:pt idx="1816">
                  <c:v>929.79000000000019</c:v>
                </c:pt>
                <c:pt idx="1817">
                  <c:v>930.31</c:v>
                </c:pt>
                <c:pt idx="1818">
                  <c:v>930.81999999999982</c:v>
                </c:pt>
                <c:pt idx="1819">
                  <c:v>931.32999999999981</c:v>
                </c:pt>
                <c:pt idx="1820">
                  <c:v>931.8399999999998</c:v>
                </c:pt>
                <c:pt idx="1821">
                  <c:v>932.3499999999998</c:v>
                </c:pt>
                <c:pt idx="1822">
                  <c:v>932.87</c:v>
                </c:pt>
                <c:pt idx="1823">
                  <c:v>933.38</c:v>
                </c:pt>
                <c:pt idx="1824">
                  <c:v>933.89</c:v>
                </c:pt>
                <c:pt idx="1825">
                  <c:v>934.4</c:v>
                </c:pt>
                <c:pt idx="1826">
                  <c:v>934.91</c:v>
                </c:pt>
                <c:pt idx="1827">
                  <c:v>935.43</c:v>
                </c:pt>
                <c:pt idx="1828">
                  <c:v>935.93999999999983</c:v>
                </c:pt>
                <c:pt idx="1829">
                  <c:v>936.44999999999982</c:v>
                </c:pt>
                <c:pt idx="1830">
                  <c:v>936.95999999999981</c:v>
                </c:pt>
                <c:pt idx="1831">
                  <c:v>937.47</c:v>
                </c:pt>
                <c:pt idx="1832">
                  <c:v>937.99</c:v>
                </c:pt>
                <c:pt idx="1833">
                  <c:v>938.5</c:v>
                </c:pt>
                <c:pt idx="1834">
                  <c:v>939.01</c:v>
                </c:pt>
                <c:pt idx="1835">
                  <c:v>939.52</c:v>
                </c:pt>
                <c:pt idx="1836">
                  <c:v>940.03</c:v>
                </c:pt>
                <c:pt idx="1837">
                  <c:v>940.55</c:v>
                </c:pt>
                <c:pt idx="1838">
                  <c:v>941.06</c:v>
                </c:pt>
                <c:pt idx="1839">
                  <c:v>941.57</c:v>
                </c:pt>
                <c:pt idx="1840">
                  <c:v>942.08</c:v>
                </c:pt>
                <c:pt idx="1841">
                  <c:v>942.59</c:v>
                </c:pt>
                <c:pt idx="1842">
                  <c:v>943.11</c:v>
                </c:pt>
                <c:pt idx="1843">
                  <c:v>943.62</c:v>
                </c:pt>
                <c:pt idx="1844">
                  <c:v>944.13</c:v>
                </c:pt>
                <c:pt idx="1845">
                  <c:v>944.64</c:v>
                </c:pt>
                <c:pt idx="1846">
                  <c:v>945.15</c:v>
                </c:pt>
                <c:pt idx="1847">
                  <c:v>945.67000000000019</c:v>
                </c:pt>
                <c:pt idx="1848">
                  <c:v>946.18000000000018</c:v>
                </c:pt>
                <c:pt idx="1849">
                  <c:v>946.69</c:v>
                </c:pt>
                <c:pt idx="1850">
                  <c:v>947.2</c:v>
                </c:pt>
                <c:pt idx="1851">
                  <c:v>947.71</c:v>
                </c:pt>
                <c:pt idx="1852">
                  <c:v>948.23</c:v>
                </c:pt>
                <c:pt idx="1853">
                  <c:v>948.74</c:v>
                </c:pt>
                <c:pt idx="1854">
                  <c:v>949.25</c:v>
                </c:pt>
                <c:pt idx="1855">
                  <c:v>949.76</c:v>
                </c:pt>
                <c:pt idx="1856">
                  <c:v>950.27000000000021</c:v>
                </c:pt>
                <c:pt idx="1857">
                  <c:v>950.79000000000019</c:v>
                </c:pt>
                <c:pt idx="1858">
                  <c:v>951.3</c:v>
                </c:pt>
                <c:pt idx="1859">
                  <c:v>951.81</c:v>
                </c:pt>
                <c:pt idx="1860">
                  <c:v>952.31999999999982</c:v>
                </c:pt>
                <c:pt idx="1861">
                  <c:v>952.82999999999981</c:v>
                </c:pt>
                <c:pt idx="1862">
                  <c:v>953.3499999999998</c:v>
                </c:pt>
                <c:pt idx="1863">
                  <c:v>953.85999999999979</c:v>
                </c:pt>
                <c:pt idx="1864">
                  <c:v>954.37</c:v>
                </c:pt>
                <c:pt idx="1865">
                  <c:v>954.88</c:v>
                </c:pt>
                <c:pt idx="1866">
                  <c:v>955.39</c:v>
                </c:pt>
                <c:pt idx="1867">
                  <c:v>955.91</c:v>
                </c:pt>
                <c:pt idx="1868">
                  <c:v>956.42</c:v>
                </c:pt>
                <c:pt idx="1869">
                  <c:v>956.93</c:v>
                </c:pt>
                <c:pt idx="1870">
                  <c:v>957.43999999999983</c:v>
                </c:pt>
                <c:pt idx="1871">
                  <c:v>957.94999999999982</c:v>
                </c:pt>
                <c:pt idx="1872">
                  <c:v>958.47</c:v>
                </c:pt>
                <c:pt idx="1873">
                  <c:v>958.98</c:v>
                </c:pt>
                <c:pt idx="1874">
                  <c:v>959.49</c:v>
                </c:pt>
                <c:pt idx="1875">
                  <c:v>960</c:v>
                </c:pt>
                <c:pt idx="1876">
                  <c:v>960.51</c:v>
                </c:pt>
                <c:pt idx="1877">
                  <c:v>961.03</c:v>
                </c:pt>
                <c:pt idx="1878">
                  <c:v>961.54</c:v>
                </c:pt>
                <c:pt idx="1879">
                  <c:v>962.05</c:v>
                </c:pt>
                <c:pt idx="1880">
                  <c:v>962.56</c:v>
                </c:pt>
                <c:pt idx="1881">
                  <c:v>963.07</c:v>
                </c:pt>
                <c:pt idx="1882">
                  <c:v>963.59</c:v>
                </c:pt>
                <c:pt idx="1883">
                  <c:v>964.1</c:v>
                </c:pt>
                <c:pt idx="1884">
                  <c:v>964.61</c:v>
                </c:pt>
                <c:pt idx="1885">
                  <c:v>965.12</c:v>
                </c:pt>
                <c:pt idx="1886">
                  <c:v>965.63</c:v>
                </c:pt>
                <c:pt idx="1887">
                  <c:v>966.15</c:v>
                </c:pt>
                <c:pt idx="1888">
                  <c:v>966.66</c:v>
                </c:pt>
                <c:pt idx="1889">
                  <c:v>967.17000000000019</c:v>
                </c:pt>
                <c:pt idx="1890">
                  <c:v>967.68000000000018</c:v>
                </c:pt>
                <c:pt idx="1891">
                  <c:v>968.19</c:v>
                </c:pt>
                <c:pt idx="1892">
                  <c:v>968.71</c:v>
                </c:pt>
                <c:pt idx="1893">
                  <c:v>969.22</c:v>
                </c:pt>
                <c:pt idx="1894">
                  <c:v>969.73</c:v>
                </c:pt>
                <c:pt idx="1895">
                  <c:v>970.24</c:v>
                </c:pt>
                <c:pt idx="1896">
                  <c:v>970.75</c:v>
                </c:pt>
                <c:pt idx="1897">
                  <c:v>971.27000000000021</c:v>
                </c:pt>
                <c:pt idx="1898">
                  <c:v>971.7800000000002</c:v>
                </c:pt>
                <c:pt idx="1899">
                  <c:v>972.29000000000019</c:v>
                </c:pt>
                <c:pt idx="1900">
                  <c:v>972.8</c:v>
                </c:pt>
                <c:pt idx="1901">
                  <c:v>973.31</c:v>
                </c:pt>
                <c:pt idx="1902">
                  <c:v>973.82999999999981</c:v>
                </c:pt>
                <c:pt idx="1903">
                  <c:v>974.3399999999998</c:v>
                </c:pt>
                <c:pt idx="1904">
                  <c:v>974.8499999999998</c:v>
                </c:pt>
                <c:pt idx="1905">
                  <c:v>975.35999999999979</c:v>
                </c:pt>
                <c:pt idx="1906">
                  <c:v>975.87</c:v>
                </c:pt>
                <c:pt idx="1907">
                  <c:v>976.39</c:v>
                </c:pt>
                <c:pt idx="1908">
                  <c:v>976.9</c:v>
                </c:pt>
                <c:pt idx="1909">
                  <c:v>977.41</c:v>
                </c:pt>
                <c:pt idx="1910">
                  <c:v>977.92</c:v>
                </c:pt>
                <c:pt idx="1911">
                  <c:v>978.43</c:v>
                </c:pt>
                <c:pt idx="1912">
                  <c:v>978.94999999999982</c:v>
                </c:pt>
                <c:pt idx="1913">
                  <c:v>979.45999999999981</c:v>
                </c:pt>
                <c:pt idx="1914">
                  <c:v>979.97</c:v>
                </c:pt>
                <c:pt idx="1915">
                  <c:v>980.48</c:v>
                </c:pt>
                <c:pt idx="1916">
                  <c:v>980.99</c:v>
                </c:pt>
                <c:pt idx="1917">
                  <c:v>981.51</c:v>
                </c:pt>
                <c:pt idx="1918">
                  <c:v>982.02</c:v>
                </c:pt>
                <c:pt idx="1919">
                  <c:v>982.53</c:v>
                </c:pt>
                <c:pt idx="1920">
                  <c:v>983.04</c:v>
                </c:pt>
                <c:pt idx="1921">
                  <c:v>983.55</c:v>
                </c:pt>
                <c:pt idx="1922">
                  <c:v>984.07</c:v>
                </c:pt>
                <c:pt idx="1923">
                  <c:v>984.58</c:v>
                </c:pt>
                <c:pt idx="1924">
                  <c:v>985.09</c:v>
                </c:pt>
                <c:pt idx="1925">
                  <c:v>985.6</c:v>
                </c:pt>
                <c:pt idx="1926">
                  <c:v>986.11</c:v>
                </c:pt>
                <c:pt idx="1927">
                  <c:v>986.63</c:v>
                </c:pt>
                <c:pt idx="1928">
                  <c:v>987.14</c:v>
                </c:pt>
                <c:pt idx="1929">
                  <c:v>987.65</c:v>
                </c:pt>
                <c:pt idx="1930">
                  <c:v>988.16</c:v>
                </c:pt>
                <c:pt idx="1931">
                  <c:v>988.67000000000019</c:v>
                </c:pt>
                <c:pt idx="1932">
                  <c:v>989.19</c:v>
                </c:pt>
                <c:pt idx="1933">
                  <c:v>989.7</c:v>
                </c:pt>
                <c:pt idx="1934">
                  <c:v>990.21</c:v>
                </c:pt>
                <c:pt idx="1935">
                  <c:v>990.72</c:v>
                </c:pt>
                <c:pt idx="1936">
                  <c:v>991.23</c:v>
                </c:pt>
                <c:pt idx="1937">
                  <c:v>991.75</c:v>
                </c:pt>
                <c:pt idx="1938">
                  <c:v>992.26</c:v>
                </c:pt>
                <c:pt idx="1939">
                  <c:v>992.77000000000021</c:v>
                </c:pt>
                <c:pt idx="1940">
                  <c:v>993.2800000000002</c:v>
                </c:pt>
                <c:pt idx="1941">
                  <c:v>993.79000000000019</c:v>
                </c:pt>
                <c:pt idx="1942">
                  <c:v>994.31</c:v>
                </c:pt>
                <c:pt idx="1943">
                  <c:v>994.81999999999982</c:v>
                </c:pt>
                <c:pt idx="1944">
                  <c:v>995.32999999999981</c:v>
                </c:pt>
                <c:pt idx="1945">
                  <c:v>995.8399999999998</c:v>
                </c:pt>
                <c:pt idx="1946">
                  <c:v>996.3499999999998</c:v>
                </c:pt>
                <c:pt idx="1947">
                  <c:v>996.87</c:v>
                </c:pt>
                <c:pt idx="1948">
                  <c:v>997.38</c:v>
                </c:pt>
                <c:pt idx="1949">
                  <c:v>997.89</c:v>
                </c:pt>
                <c:pt idx="1950">
                  <c:v>998.4</c:v>
                </c:pt>
                <c:pt idx="1951">
                  <c:v>998.91</c:v>
                </c:pt>
                <c:pt idx="1952">
                  <c:v>999.43</c:v>
                </c:pt>
                <c:pt idx="1953">
                  <c:v>999.93999999999983</c:v>
                </c:pt>
                <c:pt idx="1954">
                  <c:v>1000.5</c:v>
                </c:pt>
                <c:pt idx="1955">
                  <c:v>1001</c:v>
                </c:pt>
                <c:pt idx="1956">
                  <c:v>1001.5</c:v>
                </c:pt>
                <c:pt idx="1957">
                  <c:v>1002</c:v>
                </c:pt>
                <c:pt idx="1958">
                  <c:v>1002.5</c:v>
                </c:pt>
                <c:pt idx="1959">
                  <c:v>1003</c:v>
                </c:pt>
                <c:pt idx="1960">
                  <c:v>1003.5</c:v>
                </c:pt>
                <c:pt idx="1961">
                  <c:v>1004</c:v>
                </c:pt>
                <c:pt idx="1962">
                  <c:v>1004.5</c:v>
                </c:pt>
                <c:pt idx="1963">
                  <c:v>1005.1</c:v>
                </c:pt>
                <c:pt idx="1964">
                  <c:v>1005.6</c:v>
                </c:pt>
                <c:pt idx="1965">
                  <c:v>1006.1</c:v>
                </c:pt>
                <c:pt idx="1966">
                  <c:v>1006.6</c:v>
                </c:pt>
                <c:pt idx="1967">
                  <c:v>1007.1</c:v>
                </c:pt>
                <c:pt idx="1968">
                  <c:v>1007.6</c:v>
                </c:pt>
                <c:pt idx="1969">
                  <c:v>1008.1</c:v>
                </c:pt>
                <c:pt idx="1970">
                  <c:v>1008.6</c:v>
                </c:pt>
                <c:pt idx="1971">
                  <c:v>1009.2</c:v>
                </c:pt>
                <c:pt idx="1972">
                  <c:v>1009.7</c:v>
                </c:pt>
                <c:pt idx="1973">
                  <c:v>1010.2</c:v>
                </c:pt>
                <c:pt idx="1974">
                  <c:v>1010.7</c:v>
                </c:pt>
                <c:pt idx="1975">
                  <c:v>1011.2</c:v>
                </c:pt>
                <c:pt idx="1976">
                  <c:v>1011.7</c:v>
                </c:pt>
                <c:pt idx="1977">
                  <c:v>1012.2</c:v>
                </c:pt>
                <c:pt idx="1978">
                  <c:v>1012.7</c:v>
                </c:pt>
                <c:pt idx="1979">
                  <c:v>1013.3</c:v>
                </c:pt>
                <c:pt idx="1980">
                  <c:v>1013.8</c:v>
                </c:pt>
                <c:pt idx="1981">
                  <c:v>1014.3</c:v>
                </c:pt>
                <c:pt idx="1982">
                  <c:v>1014.8</c:v>
                </c:pt>
                <c:pt idx="1983">
                  <c:v>1015.3</c:v>
                </c:pt>
                <c:pt idx="1984">
                  <c:v>1015.8</c:v>
                </c:pt>
                <c:pt idx="1985">
                  <c:v>1016.3</c:v>
                </c:pt>
                <c:pt idx="1986">
                  <c:v>1016.8</c:v>
                </c:pt>
                <c:pt idx="1987">
                  <c:v>1017.3</c:v>
                </c:pt>
                <c:pt idx="1988">
                  <c:v>1017.9</c:v>
                </c:pt>
                <c:pt idx="1989">
                  <c:v>1018.4</c:v>
                </c:pt>
                <c:pt idx="1990">
                  <c:v>1018.9</c:v>
                </c:pt>
                <c:pt idx="1991">
                  <c:v>1019.4</c:v>
                </c:pt>
                <c:pt idx="1992">
                  <c:v>1019.9</c:v>
                </c:pt>
                <c:pt idx="1993">
                  <c:v>1020.4</c:v>
                </c:pt>
                <c:pt idx="1994">
                  <c:v>1020.9</c:v>
                </c:pt>
                <c:pt idx="1995">
                  <c:v>1021.4</c:v>
                </c:pt>
                <c:pt idx="1996">
                  <c:v>1022</c:v>
                </c:pt>
                <c:pt idx="1997">
                  <c:v>1022.5</c:v>
                </c:pt>
                <c:pt idx="1998">
                  <c:v>1023</c:v>
                </c:pt>
                <c:pt idx="1999">
                  <c:v>1023.5</c:v>
                </c:pt>
                <c:pt idx="2000">
                  <c:v>1024</c:v>
                </c:pt>
                <c:pt idx="2001">
                  <c:v>1024.5</c:v>
                </c:pt>
                <c:pt idx="2002">
                  <c:v>1025</c:v>
                </c:pt>
                <c:pt idx="2003">
                  <c:v>1025.5</c:v>
                </c:pt>
                <c:pt idx="2004">
                  <c:v>1026.0999999999999</c:v>
                </c:pt>
                <c:pt idx="2005">
                  <c:v>1026.5999999999999</c:v>
                </c:pt>
                <c:pt idx="2006">
                  <c:v>1027.0999999999999</c:v>
                </c:pt>
                <c:pt idx="2007">
                  <c:v>1027.5999999999999</c:v>
                </c:pt>
                <c:pt idx="2008">
                  <c:v>1028.0999999999999</c:v>
                </c:pt>
                <c:pt idx="2009">
                  <c:v>1028.5999999999999</c:v>
                </c:pt>
                <c:pt idx="2010">
                  <c:v>1029.0999999999999</c:v>
                </c:pt>
                <c:pt idx="2011">
                  <c:v>1029.5999999999999</c:v>
                </c:pt>
                <c:pt idx="2012">
                  <c:v>1030.0999999999999</c:v>
                </c:pt>
                <c:pt idx="2013">
                  <c:v>1030.7</c:v>
                </c:pt>
                <c:pt idx="2014">
                  <c:v>1031.2</c:v>
                </c:pt>
                <c:pt idx="2015">
                  <c:v>1031.7</c:v>
                </c:pt>
                <c:pt idx="2016">
                  <c:v>1032.2</c:v>
                </c:pt>
                <c:pt idx="2017">
                  <c:v>1032.7</c:v>
                </c:pt>
                <c:pt idx="2018">
                  <c:v>1033.2</c:v>
                </c:pt>
                <c:pt idx="2019">
                  <c:v>1033.7</c:v>
                </c:pt>
                <c:pt idx="2020">
                  <c:v>1034.2</c:v>
                </c:pt>
                <c:pt idx="2021">
                  <c:v>1034.8</c:v>
                </c:pt>
                <c:pt idx="2022">
                  <c:v>1035.3</c:v>
                </c:pt>
                <c:pt idx="2023">
                  <c:v>1035.8</c:v>
                </c:pt>
                <c:pt idx="2024">
                  <c:v>1036.3</c:v>
                </c:pt>
                <c:pt idx="2025">
                  <c:v>1036.8</c:v>
                </c:pt>
                <c:pt idx="2026">
                  <c:v>1037.3</c:v>
                </c:pt>
                <c:pt idx="2027">
                  <c:v>1037.8</c:v>
                </c:pt>
                <c:pt idx="2028">
                  <c:v>1038.3</c:v>
                </c:pt>
                <c:pt idx="2029">
                  <c:v>1038.9000000000001</c:v>
                </c:pt>
                <c:pt idx="2030">
                  <c:v>1039.4000000000001</c:v>
                </c:pt>
                <c:pt idx="2031">
                  <c:v>1039.9000000000001</c:v>
                </c:pt>
                <c:pt idx="2032">
                  <c:v>1040.4000000000001</c:v>
                </c:pt>
                <c:pt idx="2033">
                  <c:v>1040.9000000000001</c:v>
                </c:pt>
                <c:pt idx="2034">
                  <c:v>1041.4000000000001</c:v>
                </c:pt>
                <c:pt idx="2035">
                  <c:v>1041.9000000000001</c:v>
                </c:pt>
                <c:pt idx="2036">
                  <c:v>1042.4000000000001</c:v>
                </c:pt>
                <c:pt idx="2037">
                  <c:v>1042.9000000000001</c:v>
                </c:pt>
                <c:pt idx="2038">
                  <c:v>1043.5</c:v>
                </c:pt>
                <c:pt idx="2039">
                  <c:v>1044</c:v>
                </c:pt>
                <c:pt idx="2040">
                  <c:v>1044.5</c:v>
                </c:pt>
                <c:pt idx="2041">
                  <c:v>1045</c:v>
                </c:pt>
                <c:pt idx="2042">
                  <c:v>1045.5</c:v>
                </c:pt>
                <c:pt idx="2043">
                  <c:v>1046</c:v>
                </c:pt>
                <c:pt idx="2044">
                  <c:v>1046.5</c:v>
                </c:pt>
                <c:pt idx="2045">
                  <c:v>1047</c:v>
                </c:pt>
                <c:pt idx="2046">
                  <c:v>1047.5999999999999</c:v>
                </c:pt>
                <c:pt idx="2047">
                  <c:v>1048.0999999999999</c:v>
                </c:pt>
                <c:pt idx="2048">
                  <c:v>1048.5999999999999</c:v>
                </c:pt>
                <c:pt idx="2049">
                  <c:v>1049.0999999999999</c:v>
                </c:pt>
                <c:pt idx="2050">
                  <c:v>1049.5999999999999</c:v>
                </c:pt>
                <c:pt idx="2051">
                  <c:v>1050.0999999999999</c:v>
                </c:pt>
                <c:pt idx="2052">
                  <c:v>1050.5999999999999</c:v>
                </c:pt>
                <c:pt idx="2053">
                  <c:v>1051.0999999999999</c:v>
                </c:pt>
                <c:pt idx="2054">
                  <c:v>1051.7</c:v>
                </c:pt>
                <c:pt idx="2055">
                  <c:v>1052.2</c:v>
                </c:pt>
                <c:pt idx="2056">
                  <c:v>1052.7</c:v>
                </c:pt>
                <c:pt idx="2057">
                  <c:v>1053.2</c:v>
                </c:pt>
                <c:pt idx="2058">
                  <c:v>1053.7</c:v>
                </c:pt>
                <c:pt idx="2059">
                  <c:v>1054.2</c:v>
                </c:pt>
                <c:pt idx="2060">
                  <c:v>1054.7</c:v>
                </c:pt>
                <c:pt idx="2061">
                  <c:v>1055.2</c:v>
                </c:pt>
                <c:pt idx="2062">
                  <c:v>1055.7</c:v>
                </c:pt>
                <c:pt idx="2063">
                  <c:v>1056.3</c:v>
                </c:pt>
                <c:pt idx="2064">
                  <c:v>1056.8</c:v>
                </c:pt>
                <c:pt idx="2065">
                  <c:v>1057.3</c:v>
                </c:pt>
                <c:pt idx="2066">
                  <c:v>1057.8</c:v>
                </c:pt>
                <c:pt idx="2067">
                  <c:v>1058.3</c:v>
                </c:pt>
                <c:pt idx="2068">
                  <c:v>1058.8</c:v>
                </c:pt>
                <c:pt idx="2069">
                  <c:v>1059.3</c:v>
                </c:pt>
                <c:pt idx="2070">
                  <c:v>1059.8</c:v>
                </c:pt>
                <c:pt idx="2071">
                  <c:v>1060.4000000000001</c:v>
                </c:pt>
                <c:pt idx="2072">
                  <c:v>1060.9000000000001</c:v>
                </c:pt>
                <c:pt idx="2073">
                  <c:v>1061.4000000000001</c:v>
                </c:pt>
                <c:pt idx="2074">
                  <c:v>1061.9000000000001</c:v>
                </c:pt>
                <c:pt idx="2075">
                  <c:v>1062.4000000000001</c:v>
                </c:pt>
                <c:pt idx="2076">
                  <c:v>1062.9000000000001</c:v>
                </c:pt>
                <c:pt idx="2077">
                  <c:v>1063.4000000000001</c:v>
                </c:pt>
                <c:pt idx="2078">
                  <c:v>1063.9000000000001</c:v>
                </c:pt>
                <c:pt idx="2079">
                  <c:v>1064.5</c:v>
                </c:pt>
                <c:pt idx="2080">
                  <c:v>1065</c:v>
                </c:pt>
                <c:pt idx="2081">
                  <c:v>1065.5</c:v>
                </c:pt>
                <c:pt idx="2082">
                  <c:v>1066</c:v>
                </c:pt>
                <c:pt idx="2083">
                  <c:v>1066.5</c:v>
                </c:pt>
                <c:pt idx="2084">
                  <c:v>1067</c:v>
                </c:pt>
                <c:pt idx="2085">
                  <c:v>1067.5</c:v>
                </c:pt>
                <c:pt idx="2086">
                  <c:v>1068</c:v>
                </c:pt>
                <c:pt idx="2087">
                  <c:v>1068.5</c:v>
                </c:pt>
                <c:pt idx="2088">
                  <c:v>1069.0999999999999</c:v>
                </c:pt>
                <c:pt idx="2089">
                  <c:v>1069.5999999999999</c:v>
                </c:pt>
                <c:pt idx="2090">
                  <c:v>1070.0999999999999</c:v>
                </c:pt>
                <c:pt idx="2091">
                  <c:v>1070.5999999999999</c:v>
                </c:pt>
                <c:pt idx="2092">
                  <c:v>1071.0999999999999</c:v>
                </c:pt>
                <c:pt idx="2093">
                  <c:v>1071.5999999999999</c:v>
                </c:pt>
                <c:pt idx="2094">
                  <c:v>1072.0999999999999</c:v>
                </c:pt>
                <c:pt idx="2095">
                  <c:v>1072.5999999999999</c:v>
                </c:pt>
                <c:pt idx="2096">
                  <c:v>1073.2</c:v>
                </c:pt>
                <c:pt idx="2097">
                  <c:v>1073.7</c:v>
                </c:pt>
                <c:pt idx="2098">
                  <c:v>1074.2</c:v>
                </c:pt>
                <c:pt idx="2099">
                  <c:v>1074.7</c:v>
                </c:pt>
                <c:pt idx="2100">
                  <c:v>1075.2</c:v>
                </c:pt>
                <c:pt idx="2101">
                  <c:v>1075.7</c:v>
                </c:pt>
                <c:pt idx="2102">
                  <c:v>1076.2</c:v>
                </c:pt>
                <c:pt idx="2103">
                  <c:v>1076.7</c:v>
                </c:pt>
                <c:pt idx="2104">
                  <c:v>1077.3</c:v>
                </c:pt>
                <c:pt idx="2105">
                  <c:v>1077.8</c:v>
                </c:pt>
                <c:pt idx="2106">
                  <c:v>1078.3</c:v>
                </c:pt>
                <c:pt idx="2107">
                  <c:v>1078.8</c:v>
                </c:pt>
                <c:pt idx="2108">
                  <c:v>1079.3</c:v>
                </c:pt>
                <c:pt idx="2109">
                  <c:v>1079.8</c:v>
                </c:pt>
                <c:pt idx="2110">
                  <c:v>1080.3</c:v>
                </c:pt>
                <c:pt idx="2111">
                  <c:v>1080.8</c:v>
                </c:pt>
                <c:pt idx="2112">
                  <c:v>1081.3</c:v>
                </c:pt>
                <c:pt idx="2113">
                  <c:v>1081.9000000000001</c:v>
                </c:pt>
                <c:pt idx="2114">
                  <c:v>1082.4000000000001</c:v>
                </c:pt>
                <c:pt idx="2115">
                  <c:v>1082.9000000000001</c:v>
                </c:pt>
                <c:pt idx="2116">
                  <c:v>1083.4000000000001</c:v>
                </c:pt>
                <c:pt idx="2117">
                  <c:v>1083.9000000000001</c:v>
                </c:pt>
                <c:pt idx="2118">
                  <c:v>1084.4000000000001</c:v>
                </c:pt>
                <c:pt idx="2119">
                  <c:v>1084.9000000000001</c:v>
                </c:pt>
                <c:pt idx="2120">
                  <c:v>1085.4000000000001</c:v>
                </c:pt>
                <c:pt idx="2121">
                  <c:v>1086</c:v>
                </c:pt>
                <c:pt idx="2122">
                  <c:v>1086.5</c:v>
                </c:pt>
                <c:pt idx="2123">
                  <c:v>1087</c:v>
                </c:pt>
                <c:pt idx="2124">
                  <c:v>1087.5</c:v>
                </c:pt>
                <c:pt idx="2125">
                  <c:v>1088</c:v>
                </c:pt>
                <c:pt idx="2126">
                  <c:v>1088.5</c:v>
                </c:pt>
                <c:pt idx="2127">
                  <c:v>1089</c:v>
                </c:pt>
                <c:pt idx="2128">
                  <c:v>1089.5</c:v>
                </c:pt>
                <c:pt idx="2129">
                  <c:v>1090.0999999999999</c:v>
                </c:pt>
                <c:pt idx="2130">
                  <c:v>1090.5999999999999</c:v>
                </c:pt>
                <c:pt idx="2131">
                  <c:v>1091.0999999999999</c:v>
                </c:pt>
                <c:pt idx="2132">
                  <c:v>1091.5999999999999</c:v>
                </c:pt>
                <c:pt idx="2133">
                  <c:v>1092.0999999999999</c:v>
                </c:pt>
                <c:pt idx="2134">
                  <c:v>1092.5999999999999</c:v>
                </c:pt>
                <c:pt idx="2135">
                  <c:v>1093.0999999999999</c:v>
                </c:pt>
                <c:pt idx="2136">
                  <c:v>1093.5999999999999</c:v>
                </c:pt>
                <c:pt idx="2137">
                  <c:v>1094.0999999999999</c:v>
                </c:pt>
                <c:pt idx="2138">
                  <c:v>1094.7</c:v>
                </c:pt>
                <c:pt idx="2139">
                  <c:v>1095.2</c:v>
                </c:pt>
                <c:pt idx="2140">
                  <c:v>1095.7</c:v>
                </c:pt>
                <c:pt idx="2141">
                  <c:v>1096.2</c:v>
                </c:pt>
                <c:pt idx="2142">
                  <c:v>1096.7</c:v>
                </c:pt>
                <c:pt idx="2143">
                  <c:v>1097.2</c:v>
                </c:pt>
                <c:pt idx="2144">
                  <c:v>1097.7</c:v>
                </c:pt>
                <c:pt idx="2145">
                  <c:v>1098.2</c:v>
                </c:pt>
                <c:pt idx="2146">
                  <c:v>1098.8</c:v>
                </c:pt>
                <c:pt idx="2147">
                  <c:v>1099.3</c:v>
                </c:pt>
                <c:pt idx="2148">
                  <c:v>1099.8</c:v>
                </c:pt>
                <c:pt idx="2149">
                  <c:v>1100.3</c:v>
                </c:pt>
                <c:pt idx="2150">
                  <c:v>1100.8</c:v>
                </c:pt>
                <c:pt idx="2151">
                  <c:v>1101.3</c:v>
                </c:pt>
                <c:pt idx="2152">
                  <c:v>1101.8</c:v>
                </c:pt>
                <c:pt idx="2153">
                  <c:v>1102.3</c:v>
                </c:pt>
                <c:pt idx="2154">
                  <c:v>1102.9000000000001</c:v>
                </c:pt>
                <c:pt idx="2155">
                  <c:v>1103.4000000000001</c:v>
                </c:pt>
                <c:pt idx="2156">
                  <c:v>1103.9000000000001</c:v>
                </c:pt>
                <c:pt idx="2157">
                  <c:v>1104.4000000000001</c:v>
                </c:pt>
                <c:pt idx="2158">
                  <c:v>1104.9000000000001</c:v>
                </c:pt>
                <c:pt idx="2159">
                  <c:v>1105.4000000000001</c:v>
                </c:pt>
                <c:pt idx="2160">
                  <c:v>1105.9000000000001</c:v>
                </c:pt>
                <c:pt idx="2161">
                  <c:v>1106.4000000000001</c:v>
                </c:pt>
                <c:pt idx="2162">
                  <c:v>1106.9000000000001</c:v>
                </c:pt>
                <c:pt idx="2163">
                  <c:v>1107.5</c:v>
                </c:pt>
                <c:pt idx="2164">
                  <c:v>1108</c:v>
                </c:pt>
                <c:pt idx="2165">
                  <c:v>1108.5</c:v>
                </c:pt>
                <c:pt idx="2166">
                  <c:v>1109</c:v>
                </c:pt>
                <c:pt idx="2167">
                  <c:v>1109.5</c:v>
                </c:pt>
                <c:pt idx="2168">
                  <c:v>1110</c:v>
                </c:pt>
                <c:pt idx="2169">
                  <c:v>1110.5</c:v>
                </c:pt>
                <c:pt idx="2170">
                  <c:v>1111</c:v>
                </c:pt>
                <c:pt idx="2171">
                  <c:v>1111.5999999999999</c:v>
                </c:pt>
                <c:pt idx="2172">
                  <c:v>1112.0999999999999</c:v>
                </c:pt>
                <c:pt idx="2173">
                  <c:v>1112.5999999999999</c:v>
                </c:pt>
                <c:pt idx="2174">
                  <c:v>1113.0999999999999</c:v>
                </c:pt>
                <c:pt idx="2175">
                  <c:v>1113.5999999999999</c:v>
                </c:pt>
                <c:pt idx="2176">
                  <c:v>1114.0999999999999</c:v>
                </c:pt>
                <c:pt idx="2177">
                  <c:v>1114.5999999999999</c:v>
                </c:pt>
                <c:pt idx="2178">
                  <c:v>1115.0999999999999</c:v>
                </c:pt>
                <c:pt idx="2179">
                  <c:v>1115.7</c:v>
                </c:pt>
                <c:pt idx="2180">
                  <c:v>1116.2</c:v>
                </c:pt>
                <c:pt idx="2181">
                  <c:v>1116.7</c:v>
                </c:pt>
                <c:pt idx="2182">
                  <c:v>1117.2</c:v>
                </c:pt>
                <c:pt idx="2183">
                  <c:v>1117.7</c:v>
                </c:pt>
                <c:pt idx="2184">
                  <c:v>1118.2</c:v>
                </c:pt>
                <c:pt idx="2185">
                  <c:v>1118.7</c:v>
                </c:pt>
                <c:pt idx="2186">
                  <c:v>1119.2</c:v>
                </c:pt>
                <c:pt idx="2187">
                  <c:v>1119.7</c:v>
                </c:pt>
                <c:pt idx="2188">
                  <c:v>1120.3</c:v>
                </c:pt>
                <c:pt idx="2189">
                  <c:v>1120.8</c:v>
                </c:pt>
                <c:pt idx="2190">
                  <c:v>1121.3</c:v>
                </c:pt>
                <c:pt idx="2191">
                  <c:v>1121.8</c:v>
                </c:pt>
                <c:pt idx="2192">
                  <c:v>1122.3</c:v>
                </c:pt>
                <c:pt idx="2193">
                  <c:v>1122.8</c:v>
                </c:pt>
                <c:pt idx="2194">
                  <c:v>1123.3</c:v>
                </c:pt>
                <c:pt idx="2195">
                  <c:v>1123.8</c:v>
                </c:pt>
                <c:pt idx="2196">
                  <c:v>1124.4000000000001</c:v>
                </c:pt>
                <c:pt idx="2197">
                  <c:v>1124.9000000000001</c:v>
                </c:pt>
                <c:pt idx="2198">
                  <c:v>1125.4000000000001</c:v>
                </c:pt>
                <c:pt idx="2199">
                  <c:v>1125.9000000000001</c:v>
                </c:pt>
                <c:pt idx="2200">
                  <c:v>1126.4000000000001</c:v>
                </c:pt>
                <c:pt idx="2201">
                  <c:v>1126.9000000000001</c:v>
                </c:pt>
                <c:pt idx="2202">
                  <c:v>1127.4000000000001</c:v>
                </c:pt>
                <c:pt idx="2203">
                  <c:v>1127.9000000000001</c:v>
                </c:pt>
                <c:pt idx="2204">
                  <c:v>1128.5</c:v>
                </c:pt>
                <c:pt idx="2205">
                  <c:v>1129</c:v>
                </c:pt>
                <c:pt idx="2206">
                  <c:v>1129.5</c:v>
                </c:pt>
                <c:pt idx="2207">
                  <c:v>1130</c:v>
                </c:pt>
                <c:pt idx="2208">
                  <c:v>1130.5</c:v>
                </c:pt>
                <c:pt idx="2209">
                  <c:v>1131</c:v>
                </c:pt>
                <c:pt idx="2210">
                  <c:v>1131.5</c:v>
                </c:pt>
                <c:pt idx="2211">
                  <c:v>1132</c:v>
                </c:pt>
                <c:pt idx="2212">
                  <c:v>1132.5</c:v>
                </c:pt>
                <c:pt idx="2213">
                  <c:v>1133.0999999999999</c:v>
                </c:pt>
                <c:pt idx="2214">
                  <c:v>1133.5999999999999</c:v>
                </c:pt>
                <c:pt idx="2215">
                  <c:v>1134.0999999999999</c:v>
                </c:pt>
                <c:pt idx="2216">
                  <c:v>1134.5999999999999</c:v>
                </c:pt>
                <c:pt idx="2217">
                  <c:v>1135.0999999999999</c:v>
                </c:pt>
                <c:pt idx="2218">
                  <c:v>1135.5999999999999</c:v>
                </c:pt>
                <c:pt idx="2219">
                  <c:v>1136.0999999999999</c:v>
                </c:pt>
                <c:pt idx="2220">
                  <c:v>1136.5999999999999</c:v>
                </c:pt>
                <c:pt idx="2221">
                  <c:v>1137.2</c:v>
                </c:pt>
                <c:pt idx="2222">
                  <c:v>1137.7</c:v>
                </c:pt>
                <c:pt idx="2223">
                  <c:v>1138.2</c:v>
                </c:pt>
                <c:pt idx="2224">
                  <c:v>1138.7</c:v>
                </c:pt>
                <c:pt idx="2225">
                  <c:v>1139.2</c:v>
                </c:pt>
                <c:pt idx="2226">
                  <c:v>1139.7</c:v>
                </c:pt>
                <c:pt idx="2227">
                  <c:v>1140.2</c:v>
                </c:pt>
                <c:pt idx="2228">
                  <c:v>1140.7</c:v>
                </c:pt>
                <c:pt idx="2229">
                  <c:v>1141.3</c:v>
                </c:pt>
                <c:pt idx="2230">
                  <c:v>1141.8</c:v>
                </c:pt>
                <c:pt idx="2231">
                  <c:v>1142.3</c:v>
                </c:pt>
                <c:pt idx="2232">
                  <c:v>1142.8</c:v>
                </c:pt>
                <c:pt idx="2233">
                  <c:v>1143.3</c:v>
                </c:pt>
                <c:pt idx="2234">
                  <c:v>1143.8</c:v>
                </c:pt>
                <c:pt idx="2235">
                  <c:v>1144.3</c:v>
                </c:pt>
                <c:pt idx="2236">
                  <c:v>1144.8</c:v>
                </c:pt>
                <c:pt idx="2237">
                  <c:v>1145.3</c:v>
                </c:pt>
                <c:pt idx="2238">
                  <c:v>1145.9000000000001</c:v>
                </c:pt>
                <c:pt idx="2239">
                  <c:v>1146.4000000000001</c:v>
                </c:pt>
                <c:pt idx="2240">
                  <c:v>1146.9000000000001</c:v>
                </c:pt>
                <c:pt idx="2241">
                  <c:v>1147.4000000000001</c:v>
                </c:pt>
                <c:pt idx="2242">
                  <c:v>1147.9000000000001</c:v>
                </c:pt>
                <c:pt idx="2243">
                  <c:v>1148.4000000000001</c:v>
                </c:pt>
                <c:pt idx="2244">
                  <c:v>1148.9000000000001</c:v>
                </c:pt>
                <c:pt idx="2245">
                  <c:v>1149.4000000000001</c:v>
                </c:pt>
                <c:pt idx="2246">
                  <c:v>1150</c:v>
                </c:pt>
                <c:pt idx="2247">
                  <c:v>1150.5</c:v>
                </c:pt>
                <c:pt idx="2248">
                  <c:v>1151</c:v>
                </c:pt>
                <c:pt idx="2249">
                  <c:v>1151.5</c:v>
                </c:pt>
                <c:pt idx="2250">
                  <c:v>1152</c:v>
                </c:pt>
                <c:pt idx="2251">
                  <c:v>1152.5</c:v>
                </c:pt>
                <c:pt idx="2252">
                  <c:v>1153</c:v>
                </c:pt>
                <c:pt idx="2253">
                  <c:v>1153.5</c:v>
                </c:pt>
                <c:pt idx="2254">
                  <c:v>1154.0999999999999</c:v>
                </c:pt>
                <c:pt idx="2255">
                  <c:v>1154.5999999999999</c:v>
                </c:pt>
                <c:pt idx="2256">
                  <c:v>1155.0999999999999</c:v>
                </c:pt>
                <c:pt idx="2257">
                  <c:v>1155.5999999999999</c:v>
                </c:pt>
                <c:pt idx="2258">
                  <c:v>1156.0999999999999</c:v>
                </c:pt>
                <c:pt idx="2259">
                  <c:v>1156.5999999999999</c:v>
                </c:pt>
                <c:pt idx="2260">
                  <c:v>1157.0999999999999</c:v>
                </c:pt>
                <c:pt idx="2261">
                  <c:v>1157.5999999999999</c:v>
                </c:pt>
                <c:pt idx="2262">
                  <c:v>1158.0999999999999</c:v>
                </c:pt>
                <c:pt idx="2263">
                  <c:v>1158.7</c:v>
                </c:pt>
                <c:pt idx="2264">
                  <c:v>1159.2</c:v>
                </c:pt>
                <c:pt idx="2265">
                  <c:v>1159.7</c:v>
                </c:pt>
                <c:pt idx="2266">
                  <c:v>1160.2</c:v>
                </c:pt>
                <c:pt idx="2267">
                  <c:v>1160.7</c:v>
                </c:pt>
                <c:pt idx="2268">
                  <c:v>1161.2</c:v>
                </c:pt>
                <c:pt idx="2269">
                  <c:v>1161.7</c:v>
                </c:pt>
                <c:pt idx="2270">
                  <c:v>1162.2</c:v>
                </c:pt>
                <c:pt idx="2271">
                  <c:v>1162.8</c:v>
                </c:pt>
                <c:pt idx="2272">
                  <c:v>1163.3</c:v>
                </c:pt>
                <c:pt idx="2273">
                  <c:v>1163.8</c:v>
                </c:pt>
                <c:pt idx="2274">
                  <c:v>1164.3</c:v>
                </c:pt>
                <c:pt idx="2275">
                  <c:v>1164.8</c:v>
                </c:pt>
                <c:pt idx="2276">
                  <c:v>1165.3</c:v>
                </c:pt>
                <c:pt idx="2277">
                  <c:v>1165.8</c:v>
                </c:pt>
                <c:pt idx="2278">
                  <c:v>1166.3</c:v>
                </c:pt>
                <c:pt idx="2279">
                  <c:v>1166.9000000000001</c:v>
                </c:pt>
                <c:pt idx="2280">
                  <c:v>1167.4000000000001</c:v>
                </c:pt>
                <c:pt idx="2281">
                  <c:v>1167.9000000000001</c:v>
                </c:pt>
                <c:pt idx="2282">
                  <c:v>1168.4000000000001</c:v>
                </c:pt>
                <c:pt idx="2283">
                  <c:v>1168.9000000000001</c:v>
                </c:pt>
                <c:pt idx="2284">
                  <c:v>1169.4000000000001</c:v>
                </c:pt>
                <c:pt idx="2285">
                  <c:v>1169.9000000000001</c:v>
                </c:pt>
                <c:pt idx="2286">
                  <c:v>1170.4000000000001</c:v>
                </c:pt>
                <c:pt idx="2287">
                  <c:v>1170.9000000000001</c:v>
                </c:pt>
                <c:pt idx="2288">
                  <c:v>1171.5</c:v>
                </c:pt>
                <c:pt idx="2289">
                  <c:v>1172</c:v>
                </c:pt>
                <c:pt idx="2290">
                  <c:v>1172.5</c:v>
                </c:pt>
                <c:pt idx="2291">
                  <c:v>1173</c:v>
                </c:pt>
                <c:pt idx="2292">
                  <c:v>1173.5</c:v>
                </c:pt>
                <c:pt idx="2293">
                  <c:v>1174</c:v>
                </c:pt>
                <c:pt idx="2294">
                  <c:v>1174.5</c:v>
                </c:pt>
                <c:pt idx="2295">
                  <c:v>1175</c:v>
                </c:pt>
                <c:pt idx="2296">
                  <c:v>1175.5999999999999</c:v>
                </c:pt>
                <c:pt idx="2297">
                  <c:v>1176.0999999999999</c:v>
                </c:pt>
                <c:pt idx="2298">
                  <c:v>1176.5999999999999</c:v>
                </c:pt>
                <c:pt idx="2299">
                  <c:v>1177.0999999999999</c:v>
                </c:pt>
                <c:pt idx="2300">
                  <c:v>1177.5999999999999</c:v>
                </c:pt>
                <c:pt idx="2301">
                  <c:v>1178.0999999999999</c:v>
                </c:pt>
                <c:pt idx="2302">
                  <c:v>1178.5999999999999</c:v>
                </c:pt>
                <c:pt idx="2303">
                  <c:v>1179.0999999999999</c:v>
                </c:pt>
                <c:pt idx="2304">
                  <c:v>1179.7</c:v>
                </c:pt>
                <c:pt idx="2305">
                  <c:v>1180.2</c:v>
                </c:pt>
                <c:pt idx="2306">
                  <c:v>1180.7</c:v>
                </c:pt>
                <c:pt idx="2307">
                  <c:v>1181.2</c:v>
                </c:pt>
                <c:pt idx="2308">
                  <c:v>1181.7</c:v>
                </c:pt>
                <c:pt idx="2309">
                  <c:v>1182.2</c:v>
                </c:pt>
                <c:pt idx="2310">
                  <c:v>1182.7</c:v>
                </c:pt>
                <c:pt idx="2311">
                  <c:v>1183.2</c:v>
                </c:pt>
                <c:pt idx="2312">
                  <c:v>1183.7</c:v>
                </c:pt>
                <c:pt idx="2313">
                  <c:v>1184.3</c:v>
                </c:pt>
                <c:pt idx="2314">
                  <c:v>1184.8</c:v>
                </c:pt>
                <c:pt idx="2315">
                  <c:v>1185.3</c:v>
                </c:pt>
                <c:pt idx="2316">
                  <c:v>1185.8</c:v>
                </c:pt>
                <c:pt idx="2317">
                  <c:v>1186.3</c:v>
                </c:pt>
                <c:pt idx="2318">
                  <c:v>1186.8</c:v>
                </c:pt>
                <c:pt idx="2319">
                  <c:v>1187.3</c:v>
                </c:pt>
                <c:pt idx="2320">
                  <c:v>1187.8</c:v>
                </c:pt>
                <c:pt idx="2321">
                  <c:v>1188.4000000000001</c:v>
                </c:pt>
                <c:pt idx="2322">
                  <c:v>1188.9000000000001</c:v>
                </c:pt>
                <c:pt idx="2323">
                  <c:v>1189.4000000000001</c:v>
                </c:pt>
                <c:pt idx="2324">
                  <c:v>1189.9000000000001</c:v>
                </c:pt>
                <c:pt idx="2325">
                  <c:v>1190.4000000000001</c:v>
                </c:pt>
                <c:pt idx="2326">
                  <c:v>1190.9000000000001</c:v>
                </c:pt>
                <c:pt idx="2327">
                  <c:v>1191.4000000000001</c:v>
                </c:pt>
                <c:pt idx="2328">
                  <c:v>1191.9000000000001</c:v>
                </c:pt>
                <c:pt idx="2329">
                  <c:v>1192.5</c:v>
                </c:pt>
                <c:pt idx="2330">
                  <c:v>1193</c:v>
                </c:pt>
                <c:pt idx="2331">
                  <c:v>1193.5</c:v>
                </c:pt>
                <c:pt idx="2332">
                  <c:v>1194</c:v>
                </c:pt>
                <c:pt idx="2333">
                  <c:v>1194.5</c:v>
                </c:pt>
                <c:pt idx="2334">
                  <c:v>1195</c:v>
                </c:pt>
                <c:pt idx="2335">
                  <c:v>1195.5</c:v>
                </c:pt>
                <c:pt idx="2336">
                  <c:v>1196</c:v>
                </c:pt>
                <c:pt idx="2337">
                  <c:v>1196.5</c:v>
                </c:pt>
                <c:pt idx="2338">
                  <c:v>1197.0999999999999</c:v>
                </c:pt>
                <c:pt idx="2339">
                  <c:v>1197.5999999999999</c:v>
                </c:pt>
                <c:pt idx="2340">
                  <c:v>1198.0999999999999</c:v>
                </c:pt>
                <c:pt idx="2341">
                  <c:v>1198.5999999999999</c:v>
                </c:pt>
                <c:pt idx="2342">
                  <c:v>1199.0999999999999</c:v>
                </c:pt>
                <c:pt idx="2343">
                  <c:v>1199.5999999999999</c:v>
                </c:pt>
                <c:pt idx="2344">
                  <c:v>1200.0999999999999</c:v>
                </c:pt>
                <c:pt idx="2345">
                  <c:v>1200.5999999999999</c:v>
                </c:pt>
                <c:pt idx="2346">
                  <c:v>1201.2</c:v>
                </c:pt>
                <c:pt idx="2347">
                  <c:v>1201.7</c:v>
                </c:pt>
                <c:pt idx="2348">
                  <c:v>1202.2</c:v>
                </c:pt>
                <c:pt idx="2349">
                  <c:v>1202.7</c:v>
                </c:pt>
                <c:pt idx="2350">
                  <c:v>1203.2</c:v>
                </c:pt>
                <c:pt idx="2351">
                  <c:v>1203.7</c:v>
                </c:pt>
                <c:pt idx="2352">
                  <c:v>1204.2</c:v>
                </c:pt>
                <c:pt idx="2353">
                  <c:v>1204.7</c:v>
                </c:pt>
                <c:pt idx="2354">
                  <c:v>1205.3</c:v>
                </c:pt>
                <c:pt idx="2355">
                  <c:v>1205.8</c:v>
                </c:pt>
                <c:pt idx="2356">
                  <c:v>1206.3</c:v>
                </c:pt>
                <c:pt idx="2357">
                  <c:v>1206.8</c:v>
                </c:pt>
                <c:pt idx="2358">
                  <c:v>1207.3</c:v>
                </c:pt>
                <c:pt idx="2359">
                  <c:v>1207.8</c:v>
                </c:pt>
                <c:pt idx="2360">
                  <c:v>1208.3</c:v>
                </c:pt>
                <c:pt idx="2361">
                  <c:v>1208.8</c:v>
                </c:pt>
                <c:pt idx="2362">
                  <c:v>1209.3</c:v>
                </c:pt>
                <c:pt idx="2363">
                  <c:v>1209.9000000000001</c:v>
                </c:pt>
                <c:pt idx="2364">
                  <c:v>1210.4000000000001</c:v>
                </c:pt>
                <c:pt idx="2365">
                  <c:v>1210.9000000000001</c:v>
                </c:pt>
                <c:pt idx="2366">
                  <c:v>1211.4000000000001</c:v>
                </c:pt>
                <c:pt idx="2367">
                  <c:v>1211.9000000000001</c:v>
                </c:pt>
                <c:pt idx="2368">
                  <c:v>1212.4000000000001</c:v>
                </c:pt>
                <c:pt idx="2369">
                  <c:v>1212.9000000000001</c:v>
                </c:pt>
                <c:pt idx="2370">
                  <c:v>1213.4000000000001</c:v>
                </c:pt>
                <c:pt idx="2371">
                  <c:v>1214</c:v>
                </c:pt>
                <c:pt idx="2372">
                  <c:v>1214.5</c:v>
                </c:pt>
                <c:pt idx="2373">
                  <c:v>1215</c:v>
                </c:pt>
                <c:pt idx="2374">
                  <c:v>1215.5</c:v>
                </c:pt>
                <c:pt idx="2375">
                  <c:v>1216</c:v>
                </c:pt>
                <c:pt idx="2376">
                  <c:v>1216.5</c:v>
                </c:pt>
                <c:pt idx="2377">
                  <c:v>1217</c:v>
                </c:pt>
                <c:pt idx="2378">
                  <c:v>1217.5</c:v>
                </c:pt>
                <c:pt idx="2379">
                  <c:v>1218.0999999999999</c:v>
                </c:pt>
                <c:pt idx="2380">
                  <c:v>1218.5999999999999</c:v>
                </c:pt>
                <c:pt idx="2381">
                  <c:v>1219.0999999999999</c:v>
                </c:pt>
                <c:pt idx="2382">
                  <c:v>1219.5999999999999</c:v>
                </c:pt>
                <c:pt idx="2383">
                  <c:v>1220.0999999999999</c:v>
                </c:pt>
                <c:pt idx="2384">
                  <c:v>1220.5999999999999</c:v>
                </c:pt>
                <c:pt idx="2385">
                  <c:v>1221.0999999999999</c:v>
                </c:pt>
                <c:pt idx="2386">
                  <c:v>1221.5999999999999</c:v>
                </c:pt>
                <c:pt idx="2387">
                  <c:v>1222.0999999999999</c:v>
                </c:pt>
                <c:pt idx="2388">
                  <c:v>1222.7</c:v>
                </c:pt>
                <c:pt idx="2389">
                  <c:v>1223.2</c:v>
                </c:pt>
                <c:pt idx="2390">
                  <c:v>1223.7</c:v>
                </c:pt>
                <c:pt idx="2391">
                  <c:v>1224.2</c:v>
                </c:pt>
                <c:pt idx="2392">
                  <c:v>1224.7</c:v>
                </c:pt>
                <c:pt idx="2393">
                  <c:v>1225.2</c:v>
                </c:pt>
                <c:pt idx="2394">
                  <c:v>1225.7</c:v>
                </c:pt>
                <c:pt idx="2395">
                  <c:v>1226.2</c:v>
                </c:pt>
                <c:pt idx="2396">
                  <c:v>1226.8</c:v>
                </c:pt>
                <c:pt idx="2397">
                  <c:v>1227.3</c:v>
                </c:pt>
                <c:pt idx="2398">
                  <c:v>1227.8</c:v>
                </c:pt>
                <c:pt idx="2399">
                  <c:v>1228.3</c:v>
                </c:pt>
                <c:pt idx="2400">
                  <c:v>1228.8</c:v>
                </c:pt>
                <c:pt idx="2401">
                  <c:v>1229.3</c:v>
                </c:pt>
                <c:pt idx="2402">
                  <c:v>1229.8</c:v>
                </c:pt>
                <c:pt idx="2403">
                  <c:v>1230.3</c:v>
                </c:pt>
                <c:pt idx="2404">
                  <c:v>1230.9000000000001</c:v>
                </c:pt>
                <c:pt idx="2405">
                  <c:v>1231.4000000000001</c:v>
                </c:pt>
                <c:pt idx="2406">
                  <c:v>1231.9000000000001</c:v>
                </c:pt>
                <c:pt idx="2407">
                  <c:v>1232.4000000000001</c:v>
                </c:pt>
                <c:pt idx="2408">
                  <c:v>1232.9000000000001</c:v>
                </c:pt>
                <c:pt idx="2409">
                  <c:v>1233.4000000000001</c:v>
                </c:pt>
                <c:pt idx="2410">
                  <c:v>1233.9000000000001</c:v>
                </c:pt>
                <c:pt idx="2411">
                  <c:v>1234.4000000000001</c:v>
                </c:pt>
                <c:pt idx="2412">
                  <c:v>1234.9000000000001</c:v>
                </c:pt>
                <c:pt idx="2413">
                  <c:v>1235.5</c:v>
                </c:pt>
                <c:pt idx="2414">
                  <c:v>1236</c:v>
                </c:pt>
                <c:pt idx="2415">
                  <c:v>1236.5</c:v>
                </c:pt>
                <c:pt idx="2416">
                  <c:v>1237</c:v>
                </c:pt>
                <c:pt idx="2417">
                  <c:v>1237.5</c:v>
                </c:pt>
                <c:pt idx="2418">
                  <c:v>1238</c:v>
                </c:pt>
                <c:pt idx="2419">
                  <c:v>1238.5</c:v>
                </c:pt>
                <c:pt idx="2420">
                  <c:v>1239</c:v>
                </c:pt>
                <c:pt idx="2421">
                  <c:v>1239.5999999999999</c:v>
                </c:pt>
                <c:pt idx="2422">
                  <c:v>1240.0999999999999</c:v>
                </c:pt>
                <c:pt idx="2423">
                  <c:v>1240.5999999999999</c:v>
                </c:pt>
                <c:pt idx="2424">
                  <c:v>1241.0999999999999</c:v>
                </c:pt>
                <c:pt idx="2425">
                  <c:v>1241.5999999999999</c:v>
                </c:pt>
                <c:pt idx="2426">
                  <c:v>1242.0999999999999</c:v>
                </c:pt>
                <c:pt idx="2427">
                  <c:v>1242.5999999999999</c:v>
                </c:pt>
                <c:pt idx="2428">
                  <c:v>1243.0999999999999</c:v>
                </c:pt>
                <c:pt idx="2429">
                  <c:v>1243.7</c:v>
                </c:pt>
                <c:pt idx="2430">
                  <c:v>1244.2</c:v>
                </c:pt>
                <c:pt idx="2431">
                  <c:v>1244.7</c:v>
                </c:pt>
                <c:pt idx="2432">
                  <c:v>1245.2</c:v>
                </c:pt>
                <c:pt idx="2433">
                  <c:v>1245.7</c:v>
                </c:pt>
                <c:pt idx="2434">
                  <c:v>1246.2</c:v>
                </c:pt>
                <c:pt idx="2435">
                  <c:v>1246.7</c:v>
                </c:pt>
                <c:pt idx="2436">
                  <c:v>1247.2</c:v>
                </c:pt>
                <c:pt idx="2437">
                  <c:v>1247.7</c:v>
                </c:pt>
                <c:pt idx="2438">
                  <c:v>1248.3</c:v>
                </c:pt>
                <c:pt idx="2439">
                  <c:v>1248.8</c:v>
                </c:pt>
                <c:pt idx="2440">
                  <c:v>1249.3</c:v>
                </c:pt>
                <c:pt idx="2441">
                  <c:v>1249.8</c:v>
                </c:pt>
                <c:pt idx="2442">
                  <c:v>1250.3</c:v>
                </c:pt>
                <c:pt idx="2443">
                  <c:v>1250.8</c:v>
                </c:pt>
                <c:pt idx="2444">
                  <c:v>1251.3</c:v>
                </c:pt>
                <c:pt idx="2445">
                  <c:v>1251.8</c:v>
                </c:pt>
                <c:pt idx="2446">
                  <c:v>1252.4000000000001</c:v>
                </c:pt>
                <c:pt idx="2447">
                  <c:v>1252.9000000000001</c:v>
                </c:pt>
                <c:pt idx="2448">
                  <c:v>1253.4000000000001</c:v>
                </c:pt>
                <c:pt idx="2449">
                  <c:v>1253.9000000000001</c:v>
                </c:pt>
                <c:pt idx="2450">
                  <c:v>1254.4000000000001</c:v>
                </c:pt>
                <c:pt idx="2451">
                  <c:v>1254.9000000000001</c:v>
                </c:pt>
                <c:pt idx="2452">
                  <c:v>1255.4000000000001</c:v>
                </c:pt>
                <c:pt idx="2453">
                  <c:v>1255.9000000000001</c:v>
                </c:pt>
                <c:pt idx="2454">
                  <c:v>1256.5</c:v>
                </c:pt>
                <c:pt idx="2455">
                  <c:v>1257</c:v>
                </c:pt>
                <c:pt idx="2456">
                  <c:v>1257.5</c:v>
                </c:pt>
                <c:pt idx="2457">
                  <c:v>1258</c:v>
                </c:pt>
                <c:pt idx="2458">
                  <c:v>1258.5</c:v>
                </c:pt>
                <c:pt idx="2459">
                  <c:v>1259</c:v>
                </c:pt>
                <c:pt idx="2460">
                  <c:v>1259.5</c:v>
                </c:pt>
                <c:pt idx="2461">
                  <c:v>1260</c:v>
                </c:pt>
                <c:pt idx="2462">
                  <c:v>1260.5</c:v>
                </c:pt>
                <c:pt idx="2463">
                  <c:v>1261.0999999999999</c:v>
                </c:pt>
                <c:pt idx="2464">
                  <c:v>1261.5999999999999</c:v>
                </c:pt>
                <c:pt idx="2465">
                  <c:v>1262.0999999999999</c:v>
                </c:pt>
                <c:pt idx="2466">
                  <c:v>1262.5999999999999</c:v>
                </c:pt>
                <c:pt idx="2467">
                  <c:v>1263.0999999999999</c:v>
                </c:pt>
                <c:pt idx="2468">
                  <c:v>1263.5999999999999</c:v>
                </c:pt>
                <c:pt idx="2469">
                  <c:v>1264.0999999999999</c:v>
                </c:pt>
                <c:pt idx="2470">
                  <c:v>1264.5999999999999</c:v>
                </c:pt>
                <c:pt idx="2471">
                  <c:v>1265.2</c:v>
                </c:pt>
                <c:pt idx="2472">
                  <c:v>1265.7</c:v>
                </c:pt>
                <c:pt idx="2473">
                  <c:v>1266.2</c:v>
                </c:pt>
                <c:pt idx="2474">
                  <c:v>1266.7</c:v>
                </c:pt>
                <c:pt idx="2475">
                  <c:v>1267.2</c:v>
                </c:pt>
                <c:pt idx="2476">
                  <c:v>1267.7</c:v>
                </c:pt>
                <c:pt idx="2477">
                  <c:v>1268.2</c:v>
                </c:pt>
                <c:pt idx="2478">
                  <c:v>1268.7</c:v>
                </c:pt>
                <c:pt idx="2479">
                  <c:v>1269.3</c:v>
                </c:pt>
                <c:pt idx="2480">
                  <c:v>1269.8</c:v>
                </c:pt>
                <c:pt idx="2481">
                  <c:v>1270.3</c:v>
                </c:pt>
                <c:pt idx="2482">
                  <c:v>1270.8</c:v>
                </c:pt>
                <c:pt idx="2483">
                  <c:v>1271.3</c:v>
                </c:pt>
                <c:pt idx="2484">
                  <c:v>1271.8</c:v>
                </c:pt>
                <c:pt idx="2485">
                  <c:v>1272.3</c:v>
                </c:pt>
                <c:pt idx="2486">
                  <c:v>1272.8</c:v>
                </c:pt>
                <c:pt idx="2487">
                  <c:v>1273.3</c:v>
                </c:pt>
                <c:pt idx="2488">
                  <c:v>1273.9000000000001</c:v>
                </c:pt>
                <c:pt idx="2489">
                  <c:v>1274.4000000000001</c:v>
                </c:pt>
                <c:pt idx="2490">
                  <c:v>1274.9000000000001</c:v>
                </c:pt>
                <c:pt idx="2491">
                  <c:v>1275.4000000000001</c:v>
                </c:pt>
                <c:pt idx="2492">
                  <c:v>1275.9000000000001</c:v>
                </c:pt>
                <c:pt idx="2493">
                  <c:v>1276.4000000000001</c:v>
                </c:pt>
                <c:pt idx="2494">
                  <c:v>1276.9000000000001</c:v>
                </c:pt>
                <c:pt idx="2495">
                  <c:v>1277.4000000000001</c:v>
                </c:pt>
                <c:pt idx="2496">
                  <c:v>1278</c:v>
                </c:pt>
                <c:pt idx="2497">
                  <c:v>1278.5</c:v>
                </c:pt>
                <c:pt idx="2498">
                  <c:v>1279</c:v>
                </c:pt>
                <c:pt idx="2499">
                  <c:v>1279.5</c:v>
                </c:pt>
                <c:pt idx="2500">
                  <c:v>1280</c:v>
                </c:pt>
                <c:pt idx="2501">
                  <c:v>1280.5</c:v>
                </c:pt>
                <c:pt idx="2502">
                  <c:v>1281</c:v>
                </c:pt>
                <c:pt idx="2503">
                  <c:v>1281.5</c:v>
                </c:pt>
                <c:pt idx="2504">
                  <c:v>1282.0999999999999</c:v>
                </c:pt>
                <c:pt idx="2505">
                  <c:v>1282.5999999999999</c:v>
                </c:pt>
                <c:pt idx="2506">
                  <c:v>1283.0999999999999</c:v>
                </c:pt>
                <c:pt idx="2507">
                  <c:v>1283.5999999999999</c:v>
                </c:pt>
                <c:pt idx="2508">
                  <c:v>1284.0999999999999</c:v>
                </c:pt>
                <c:pt idx="2509">
                  <c:v>1284.5999999999999</c:v>
                </c:pt>
                <c:pt idx="2510">
                  <c:v>1285.0999999999999</c:v>
                </c:pt>
                <c:pt idx="2511">
                  <c:v>1285.5999999999999</c:v>
                </c:pt>
                <c:pt idx="2512">
                  <c:v>1286.0999999999999</c:v>
                </c:pt>
                <c:pt idx="2513">
                  <c:v>1286.7</c:v>
                </c:pt>
                <c:pt idx="2514">
                  <c:v>1287.2</c:v>
                </c:pt>
                <c:pt idx="2515">
                  <c:v>1287.7</c:v>
                </c:pt>
                <c:pt idx="2516">
                  <c:v>1288.2</c:v>
                </c:pt>
                <c:pt idx="2517">
                  <c:v>1288.7</c:v>
                </c:pt>
                <c:pt idx="2518">
                  <c:v>1289.2</c:v>
                </c:pt>
                <c:pt idx="2519">
                  <c:v>1289.7</c:v>
                </c:pt>
                <c:pt idx="2520">
                  <c:v>1290.2</c:v>
                </c:pt>
                <c:pt idx="2521">
                  <c:v>1290.8</c:v>
                </c:pt>
                <c:pt idx="2522">
                  <c:v>1291.3</c:v>
                </c:pt>
                <c:pt idx="2523">
                  <c:v>1291.8</c:v>
                </c:pt>
                <c:pt idx="2524">
                  <c:v>1292.3</c:v>
                </c:pt>
                <c:pt idx="2525">
                  <c:v>1292.8</c:v>
                </c:pt>
                <c:pt idx="2526">
                  <c:v>1293.3</c:v>
                </c:pt>
                <c:pt idx="2527">
                  <c:v>1293.8</c:v>
                </c:pt>
                <c:pt idx="2528">
                  <c:v>1294.3</c:v>
                </c:pt>
                <c:pt idx="2529">
                  <c:v>1294.9000000000001</c:v>
                </c:pt>
                <c:pt idx="2530">
                  <c:v>1295.4000000000001</c:v>
                </c:pt>
                <c:pt idx="2531">
                  <c:v>1295.9000000000001</c:v>
                </c:pt>
                <c:pt idx="2532">
                  <c:v>1296.4000000000001</c:v>
                </c:pt>
                <c:pt idx="2533">
                  <c:v>1296.9000000000001</c:v>
                </c:pt>
                <c:pt idx="2534">
                  <c:v>1297.4000000000001</c:v>
                </c:pt>
                <c:pt idx="2535">
                  <c:v>1297.9000000000001</c:v>
                </c:pt>
                <c:pt idx="2536">
                  <c:v>1298.4000000000001</c:v>
                </c:pt>
                <c:pt idx="2537">
                  <c:v>1298.9000000000001</c:v>
                </c:pt>
                <c:pt idx="2538">
                  <c:v>1299.5</c:v>
                </c:pt>
                <c:pt idx="2539">
                  <c:v>1300</c:v>
                </c:pt>
                <c:pt idx="2540">
                  <c:v>1300.5</c:v>
                </c:pt>
                <c:pt idx="2541">
                  <c:v>1301</c:v>
                </c:pt>
                <c:pt idx="2542">
                  <c:v>1301.5</c:v>
                </c:pt>
                <c:pt idx="2543">
                  <c:v>1302</c:v>
                </c:pt>
                <c:pt idx="2544">
                  <c:v>1302.5</c:v>
                </c:pt>
                <c:pt idx="2545">
                  <c:v>1303</c:v>
                </c:pt>
                <c:pt idx="2546">
                  <c:v>1303.5999999999999</c:v>
                </c:pt>
                <c:pt idx="2547">
                  <c:v>1304.0999999999999</c:v>
                </c:pt>
                <c:pt idx="2548">
                  <c:v>1304.5999999999999</c:v>
                </c:pt>
                <c:pt idx="2549">
                  <c:v>1305.0999999999999</c:v>
                </c:pt>
                <c:pt idx="2550">
                  <c:v>1305.5999999999999</c:v>
                </c:pt>
                <c:pt idx="2551">
                  <c:v>1306.0999999999999</c:v>
                </c:pt>
                <c:pt idx="2552">
                  <c:v>1306.5999999999999</c:v>
                </c:pt>
                <c:pt idx="2553">
                  <c:v>1307.0999999999999</c:v>
                </c:pt>
                <c:pt idx="2554">
                  <c:v>1307.7</c:v>
                </c:pt>
                <c:pt idx="2555">
                  <c:v>1308.2</c:v>
                </c:pt>
                <c:pt idx="2556">
                  <c:v>1308.7</c:v>
                </c:pt>
                <c:pt idx="2557">
                  <c:v>1309.2</c:v>
                </c:pt>
                <c:pt idx="2558">
                  <c:v>1309.7</c:v>
                </c:pt>
                <c:pt idx="2559">
                  <c:v>1310.2</c:v>
                </c:pt>
                <c:pt idx="2560">
                  <c:v>1310.7</c:v>
                </c:pt>
                <c:pt idx="2561">
                  <c:v>1311.2</c:v>
                </c:pt>
                <c:pt idx="2562">
                  <c:v>1311.7</c:v>
                </c:pt>
                <c:pt idx="2563">
                  <c:v>1312.3</c:v>
                </c:pt>
                <c:pt idx="2564">
                  <c:v>1312.8</c:v>
                </c:pt>
                <c:pt idx="2565">
                  <c:v>1313.3</c:v>
                </c:pt>
                <c:pt idx="2566">
                  <c:v>1313.8</c:v>
                </c:pt>
                <c:pt idx="2567">
                  <c:v>1314.3</c:v>
                </c:pt>
                <c:pt idx="2568">
                  <c:v>1314.8</c:v>
                </c:pt>
                <c:pt idx="2569">
                  <c:v>1315.3</c:v>
                </c:pt>
                <c:pt idx="2570">
                  <c:v>1315.8</c:v>
                </c:pt>
                <c:pt idx="2571">
                  <c:v>1316.4</c:v>
                </c:pt>
                <c:pt idx="2572">
                  <c:v>1316.9</c:v>
                </c:pt>
                <c:pt idx="2573">
                  <c:v>1317.4</c:v>
                </c:pt>
                <c:pt idx="2574">
                  <c:v>1317.9</c:v>
                </c:pt>
                <c:pt idx="2575">
                  <c:v>1318.4</c:v>
                </c:pt>
                <c:pt idx="2576">
                  <c:v>1318.9</c:v>
                </c:pt>
                <c:pt idx="2577">
                  <c:v>1319.4</c:v>
                </c:pt>
                <c:pt idx="2578">
                  <c:v>1319.9</c:v>
                </c:pt>
                <c:pt idx="2579">
                  <c:v>1320.5</c:v>
                </c:pt>
                <c:pt idx="2580">
                  <c:v>1321</c:v>
                </c:pt>
                <c:pt idx="2581">
                  <c:v>1321.5</c:v>
                </c:pt>
                <c:pt idx="2582">
                  <c:v>1322</c:v>
                </c:pt>
                <c:pt idx="2583">
                  <c:v>1322.5</c:v>
                </c:pt>
                <c:pt idx="2584">
                  <c:v>1323</c:v>
                </c:pt>
                <c:pt idx="2585">
                  <c:v>1323.5</c:v>
                </c:pt>
                <c:pt idx="2586">
                  <c:v>1324</c:v>
                </c:pt>
                <c:pt idx="2587">
                  <c:v>1324.5</c:v>
                </c:pt>
                <c:pt idx="2588">
                  <c:v>1325.1</c:v>
                </c:pt>
                <c:pt idx="2589">
                  <c:v>1325.6</c:v>
                </c:pt>
                <c:pt idx="2590">
                  <c:v>1326.1</c:v>
                </c:pt>
                <c:pt idx="2591">
                  <c:v>1326.6</c:v>
                </c:pt>
                <c:pt idx="2592">
                  <c:v>1327.1</c:v>
                </c:pt>
                <c:pt idx="2593">
                  <c:v>1327.6</c:v>
                </c:pt>
                <c:pt idx="2594">
                  <c:v>1328.1</c:v>
                </c:pt>
                <c:pt idx="2595">
                  <c:v>1328.6</c:v>
                </c:pt>
                <c:pt idx="2596">
                  <c:v>1329.2</c:v>
                </c:pt>
                <c:pt idx="2597">
                  <c:v>1329.7</c:v>
                </c:pt>
                <c:pt idx="2598">
                  <c:v>1330.2</c:v>
                </c:pt>
                <c:pt idx="2599">
                  <c:v>1330.7</c:v>
                </c:pt>
                <c:pt idx="2600">
                  <c:v>1331.2</c:v>
                </c:pt>
                <c:pt idx="2601">
                  <c:v>1331.7</c:v>
                </c:pt>
                <c:pt idx="2602">
                  <c:v>1332.2</c:v>
                </c:pt>
                <c:pt idx="2603">
                  <c:v>1332.7</c:v>
                </c:pt>
                <c:pt idx="2604">
                  <c:v>1333.3</c:v>
                </c:pt>
                <c:pt idx="2605">
                  <c:v>1333.8</c:v>
                </c:pt>
                <c:pt idx="2606">
                  <c:v>1334.3</c:v>
                </c:pt>
                <c:pt idx="2607">
                  <c:v>1334.8</c:v>
                </c:pt>
                <c:pt idx="2608">
                  <c:v>1335.3</c:v>
                </c:pt>
                <c:pt idx="2609">
                  <c:v>1335.8</c:v>
                </c:pt>
                <c:pt idx="2610">
                  <c:v>1336.3</c:v>
                </c:pt>
                <c:pt idx="2611">
                  <c:v>1336.8</c:v>
                </c:pt>
                <c:pt idx="2612">
                  <c:v>1337.3</c:v>
                </c:pt>
                <c:pt idx="2613">
                  <c:v>1337.9</c:v>
                </c:pt>
                <c:pt idx="2614">
                  <c:v>1338.4</c:v>
                </c:pt>
                <c:pt idx="2615">
                  <c:v>1338.9</c:v>
                </c:pt>
                <c:pt idx="2616">
                  <c:v>1339.4</c:v>
                </c:pt>
                <c:pt idx="2617">
                  <c:v>1339.9</c:v>
                </c:pt>
                <c:pt idx="2618">
                  <c:v>1340.4</c:v>
                </c:pt>
                <c:pt idx="2619">
                  <c:v>1340.9</c:v>
                </c:pt>
                <c:pt idx="2620">
                  <c:v>1341.4</c:v>
                </c:pt>
                <c:pt idx="2621">
                  <c:v>1342</c:v>
                </c:pt>
                <c:pt idx="2622">
                  <c:v>1342.5</c:v>
                </c:pt>
                <c:pt idx="2623">
                  <c:v>1343</c:v>
                </c:pt>
                <c:pt idx="2624">
                  <c:v>1343.5</c:v>
                </c:pt>
                <c:pt idx="2625">
                  <c:v>1344</c:v>
                </c:pt>
                <c:pt idx="2626">
                  <c:v>1344.5</c:v>
                </c:pt>
                <c:pt idx="2627">
                  <c:v>1345</c:v>
                </c:pt>
                <c:pt idx="2628">
                  <c:v>1345.5</c:v>
                </c:pt>
                <c:pt idx="2629">
                  <c:v>1346.1</c:v>
                </c:pt>
                <c:pt idx="2630">
                  <c:v>1346.6</c:v>
                </c:pt>
                <c:pt idx="2631">
                  <c:v>1347.1</c:v>
                </c:pt>
                <c:pt idx="2632">
                  <c:v>1347.6</c:v>
                </c:pt>
                <c:pt idx="2633">
                  <c:v>1348.1</c:v>
                </c:pt>
                <c:pt idx="2634">
                  <c:v>1348.6</c:v>
                </c:pt>
                <c:pt idx="2635">
                  <c:v>1349.1</c:v>
                </c:pt>
                <c:pt idx="2636">
                  <c:v>1349.6</c:v>
                </c:pt>
                <c:pt idx="2637">
                  <c:v>1350.1</c:v>
                </c:pt>
                <c:pt idx="2638">
                  <c:v>1350.7</c:v>
                </c:pt>
                <c:pt idx="2639">
                  <c:v>1351.2</c:v>
                </c:pt>
                <c:pt idx="2640">
                  <c:v>1351.7</c:v>
                </c:pt>
                <c:pt idx="2641">
                  <c:v>1352.2</c:v>
                </c:pt>
                <c:pt idx="2642">
                  <c:v>1352.7</c:v>
                </c:pt>
                <c:pt idx="2643">
                  <c:v>1353.2</c:v>
                </c:pt>
                <c:pt idx="2644">
                  <c:v>1353.7</c:v>
                </c:pt>
                <c:pt idx="2645">
                  <c:v>1354.2</c:v>
                </c:pt>
                <c:pt idx="2646">
                  <c:v>1354.8</c:v>
                </c:pt>
                <c:pt idx="2647">
                  <c:v>1355.3</c:v>
                </c:pt>
                <c:pt idx="2648">
                  <c:v>1355.8</c:v>
                </c:pt>
                <c:pt idx="2649">
                  <c:v>1356.3</c:v>
                </c:pt>
                <c:pt idx="2650">
                  <c:v>1356.8</c:v>
                </c:pt>
                <c:pt idx="2651">
                  <c:v>1357.3</c:v>
                </c:pt>
                <c:pt idx="2652">
                  <c:v>1357.8</c:v>
                </c:pt>
                <c:pt idx="2653">
                  <c:v>1358.3</c:v>
                </c:pt>
                <c:pt idx="2654">
                  <c:v>1358.9</c:v>
                </c:pt>
                <c:pt idx="2655">
                  <c:v>1359.4</c:v>
                </c:pt>
                <c:pt idx="2656">
                  <c:v>1359.9</c:v>
                </c:pt>
                <c:pt idx="2657">
                  <c:v>1360.4</c:v>
                </c:pt>
                <c:pt idx="2658">
                  <c:v>1360.9</c:v>
                </c:pt>
                <c:pt idx="2659">
                  <c:v>1361.4</c:v>
                </c:pt>
                <c:pt idx="2660">
                  <c:v>1361.9</c:v>
                </c:pt>
                <c:pt idx="2661">
                  <c:v>1362.4</c:v>
                </c:pt>
                <c:pt idx="2662">
                  <c:v>1362.9</c:v>
                </c:pt>
                <c:pt idx="2663">
                  <c:v>1363.5</c:v>
                </c:pt>
                <c:pt idx="2664">
                  <c:v>1364</c:v>
                </c:pt>
                <c:pt idx="2665">
                  <c:v>1364.5</c:v>
                </c:pt>
                <c:pt idx="2666">
                  <c:v>1365</c:v>
                </c:pt>
                <c:pt idx="2667">
                  <c:v>1365.5</c:v>
                </c:pt>
                <c:pt idx="2668">
                  <c:v>1366</c:v>
                </c:pt>
                <c:pt idx="2669">
                  <c:v>1366.5</c:v>
                </c:pt>
                <c:pt idx="2670">
                  <c:v>1367</c:v>
                </c:pt>
                <c:pt idx="2671">
                  <c:v>1367.6</c:v>
                </c:pt>
                <c:pt idx="2672">
                  <c:v>1368.1</c:v>
                </c:pt>
                <c:pt idx="2673">
                  <c:v>1368.6</c:v>
                </c:pt>
                <c:pt idx="2674">
                  <c:v>1369.1</c:v>
                </c:pt>
                <c:pt idx="2675">
                  <c:v>1369.6</c:v>
                </c:pt>
                <c:pt idx="2676">
                  <c:v>1370.1</c:v>
                </c:pt>
                <c:pt idx="2677">
                  <c:v>1370.6</c:v>
                </c:pt>
                <c:pt idx="2678">
                  <c:v>1371.1</c:v>
                </c:pt>
                <c:pt idx="2679">
                  <c:v>1371.7</c:v>
                </c:pt>
                <c:pt idx="2680">
                  <c:v>1372.2</c:v>
                </c:pt>
                <c:pt idx="2681">
                  <c:v>1372.7</c:v>
                </c:pt>
                <c:pt idx="2682">
                  <c:v>1373.2</c:v>
                </c:pt>
                <c:pt idx="2683">
                  <c:v>1373.7</c:v>
                </c:pt>
                <c:pt idx="2684">
                  <c:v>1374.2</c:v>
                </c:pt>
                <c:pt idx="2685">
                  <c:v>1374.7</c:v>
                </c:pt>
                <c:pt idx="2686">
                  <c:v>1375.2</c:v>
                </c:pt>
                <c:pt idx="2687">
                  <c:v>1375.7</c:v>
                </c:pt>
                <c:pt idx="2688">
                  <c:v>1376.3</c:v>
                </c:pt>
                <c:pt idx="2689">
                  <c:v>1376.8</c:v>
                </c:pt>
                <c:pt idx="2690">
                  <c:v>1377.3</c:v>
                </c:pt>
                <c:pt idx="2691">
                  <c:v>1377.8</c:v>
                </c:pt>
                <c:pt idx="2692">
                  <c:v>1378.3</c:v>
                </c:pt>
                <c:pt idx="2693">
                  <c:v>1378.8</c:v>
                </c:pt>
                <c:pt idx="2694">
                  <c:v>1379.3</c:v>
                </c:pt>
                <c:pt idx="2695">
                  <c:v>1379.8</c:v>
                </c:pt>
                <c:pt idx="2696">
                  <c:v>1380.4</c:v>
                </c:pt>
                <c:pt idx="2697">
                  <c:v>1380.9</c:v>
                </c:pt>
                <c:pt idx="2698">
                  <c:v>1381.4</c:v>
                </c:pt>
                <c:pt idx="2699">
                  <c:v>1381.9</c:v>
                </c:pt>
                <c:pt idx="2700">
                  <c:v>1382.4</c:v>
                </c:pt>
                <c:pt idx="2701">
                  <c:v>1382.9</c:v>
                </c:pt>
                <c:pt idx="2702">
                  <c:v>1383.4</c:v>
                </c:pt>
                <c:pt idx="2703">
                  <c:v>1383.9</c:v>
                </c:pt>
                <c:pt idx="2704">
                  <c:v>1384.5</c:v>
                </c:pt>
                <c:pt idx="2705">
                  <c:v>1385</c:v>
                </c:pt>
                <c:pt idx="2706">
                  <c:v>1385.5</c:v>
                </c:pt>
                <c:pt idx="2707">
                  <c:v>1386</c:v>
                </c:pt>
                <c:pt idx="2708">
                  <c:v>1386.5</c:v>
                </c:pt>
                <c:pt idx="2709">
                  <c:v>1387</c:v>
                </c:pt>
                <c:pt idx="2710">
                  <c:v>1387.5</c:v>
                </c:pt>
                <c:pt idx="2711">
                  <c:v>1388</c:v>
                </c:pt>
                <c:pt idx="2712">
                  <c:v>1388.5</c:v>
                </c:pt>
                <c:pt idx="2713">
                  <c:v>1389.1</c:v>
                </c:pt>
                <c:pt idx="2714">
                  <c:v>1389.6</c:v>
                </c:pt>
                <c:pt idx="2715">
                  <c:v>1390.1</c:v>
                </c:pt>
                <c:pt idx="2716">
                  <c:v>1390.6</c:v>
                </c:pt>
                <c:pt idx="2717">
                  <c:v>1391.1</c:v>
                </c:pt>
                <c:pt idx="2718">
                  <c:v>1391.6</c:v>
                </c:pt>
                <c:pt idx="2719">
                  <c:v>1392.1</c:v>
                </c:pt>
                <c:pt idx="2720">
                  <c:v>1392.6</c:v>
                </c:pt>
                <c:pt idx="2721">
                  <c:v>1393.2</c:v>
                </c:pt>
                <c:pt idx="2722">
                  <c:v>1393.7</c:v>
                </c:pt>
                <c:pt idx="2723">
                  <c:v>1394.2</c:v>
                </c:pt>
                <c:pt idx="2724">
                  <c:v>1394.7</c:v>
                </c:pt>
                <c:pt idx="2725">
                  <c:v>1395.2</c:v>
                </c:pt>
                <c:pt idx="2726">
                  <c:v>1395.7</c:v>
                </c:pt>
                <c:pt idx="2727">
                  <c:v>1396.2</c:v>
                </c:pt>
                <c:pt idx="2728">
                  <c:v>1396.7</c:v>
                </c:pt>
                <c:pt idx="2729">
                  <c:v>1397.3</c:v>
                </c:pt>
                <c:pt idx="2730">
                  <c:v>1397.8</c:v>
                </c:pt>
                <c:pt idx="2731">
                  <c:v>1398.3</c:v>
                </c:pt>
                <c:pt idx="2732">
                  <c:v>1398.8</c:v>
                </c:pt>
                <c:pt idx="2733">
                  <c:v>1399.3</c:v>
                </c:pt>
                <c:pt idx="2734">
                  <c:v>1399.8</c:v>
                </c:pt>
                <c:pt idx="2735">
                  <c:v>1400.3</c:v>
                </c:pt>
                <c:pt idx="2736">
                  <c:v>1400.8</c:v>
                </c:pt>
                <c:pt idx="2737">
                  <c:v>1401.3</c:v>
                </c:pt>
                <c:pt idx="2738">
                  <c:v>1401.9</c:v>
                </c:pt>
                <c:pt idx="2739">
                  <c:v>1402.4</c:v>
                </c:pt>
                <c:pt idx="2740">
                  <c:v>1402.9</c:v>
                </c:pt>
                <c:pt idx="2741">
                  <c:v>1403.4</c:v>
                </c:pt>
                <c:pt idx="2742">
                  <c:v>1403.9</c:v>
                </c:pt>
                <c:pt idx="2743">
                  <c:v>1404.4</c:v>
                </c:pt>
                <c:pt idx="2744">
                  <c:v>1404.9</c:v>
                </c:pt>
                <c:pt idx="2745">
                  <c:v>1405.4</c:v>
                </c:pt>
                <c:pt idx="2746">
                  <c:v>1406</c:v>
                </c:pt>
                <c:pt idx="2747">
                  <c:v>1406.5</c:v>
                </c:pt>
                <c:pt idx="2748">
                  <c:v>1407</c:v>
                </c:pt>
                <c:pt idx="2749">
                  <c:v>1407.5</c:v>
                </c:pt>
                <c:pt idx="2750">
                  <c:v>1408</c:v>
                </c:pt>
                <c:pt idx="2751">
                  <c:v>1408.5</c:v>
                </c:pt>
                <c:pt idx="2752">
                  <c:v>1409</c:v>
                </c:pt>
                <c:pt idx="2753">
                  <c:v>1409.5</c:v>
                </c:pt>
                <c:pt idx="2754">
                  <c:v>1410.1</c:v>
                </c:pt>
                <c:pt idx="2755">
                  <c:v>1410.6</c:v>
                </c:pt>
                <c:pt idx="2756">
                  <c:v>1411.1</c:v>
                </c:pt>
                <c:pt idx="2757">
                  <c:v>1411.6</c:v>
                </c:pt>
                <c:pt idx="2758">
                  <c:v>1412.1</c:v>
                </c:pt>
                <c:pt idx="2759">
                  <c:v>1412.6</c:v>
                </c:pt>
                <c:pt idx="2760">
                  <c:v>1413.1</c:v>
                </c:pt>
                <c:pt idx="2761">
                  <c:v>1413.6</c:v>
                </c:pt>
                <c:pt idx="2762">
                  <c:v>1414.1</c:v>
                </c:pt>
                <c:pt idx="2763">
                  <c:v>1414.7</c:v>
                </c:pt>
                <c:pt idx="2764">
                  <c:v>1415.2</c:v>
                </c:pt>
                <c:pt idx="2765">
                  <c:v>1415.7</c:v>
                </c:pt>
                <c:pt idx="2766">
                  <c:v>1416.2</c:v>
                </c:pt>
                <c:pt idx="2767">
                  <c:v>1416.7</c:v>
                </c:pt>
                <c:pt idx="2768">
                  <c:v>1417.2</c:v>
                </c:pt>
                <c:pt idx="2769">
                  <c:v>1417.7</c:v>
                </c:pt>
                <c:pt idx="2770">
                  <c:v>1418.2</c:v>
                </c:pt>
                <c:pt idx="2771">
                  <c:v>1418.8</c:v>
                </c:pt>
                <c:pt idx="2772">
                  <c:v>1419.3</c:v>
                </c:pt>
                <c:pt idx="2773">
                  <c:v>1419.8</c:v>
                </c:pt>
                <c:pt idx="2774">
                  <c:v>1420.3</c:v>
                </c:pt>
                <c:pt idx="2775">
                  <c:v>1420.8</c:v>
                </c:pt>
                <c:pt idx="2776">
                  <c:v>1421.3</c:v>
                </c:pt>
                <c:pt idx="2777">
                  <c:v>1421.8</c:v>
                </c:pt>
                <c:pt idx="2778">
                  <c:v>1422.3</c:v>
                </c:pt>
                <c:pt idx="2779">
                  <c:v>1422.9</c:v>
                </c:pt>
                <c:pt idx="2780">
                  <c:v>1423.4</c:v>
                </c:pt>
                <c:pt idx="2781">
                  <c:v>1423.9</c:v>
                </c:pt>
                <c:pt idx="2782">
                  <c:v>1424.4</c:v>
                </c:pt>
                <c:pt idx="2783">
                  <c:v>1424.9</c:v>
                </c:pt>
                <c:pt idx="2784">
                  <c:v>1425.4</c:v>
                </c:pt>
                <c:pt idx="2785">
                  <c:v>1425.9</c:v>
                </c:pt>
                <c:pt idx="2786">
                  <c:v>1426.4</c:v>
                </c:pt>
                <c:pt idx="2787">
                  <c:v>1426.9</c:v>
                </c:pt>
                <c:pt idx="2788">
                  <c:v>1427.5</c:v>
                </c:pt>
                <c:pt idx="2789">
                  <c:v>1428</c:v>
                </c:pt>
                <c:pt idx="2790">
                  <c:v>1428.5</c:v>
                </c:pt>
                <c:pt idx="2791">
                  <c:v>1429</c:v>
                </c:pt>
                <c:pt idx="2792">
                  <c:v>1429.5</c:v>
                </c:pt>
                <c:pt idx="2793">
                  <c:v>1430</c:v>
                </c:pt>
                <c:pt idx="2794">
                  <c:v>1430.5</c:v>
                </c:pt>
                <c:pt idx="2795">
                  <c:v>1431</c:v>
                </c:pt>
                <c:pt idx="2796">
                  <c:v>1431.6</c:v>
                </c:pt>
                <c:pt idx="2797">
                  <c:v>1432.1</c:v>
                </c:pt>
                <c:pt idx="2798">
                  <c:v>1432.6</c:v>
                </c:pt>
                <c:pt idx="2799">
                  <c:v>1433.1</c:v>
                </c:pt>
                <c:pt idx="2800">
                  <c:v>1433.6</c:v>
                </c:pt>
                <c:pt idx="2801">
                  <c:v>1434.1</c:v>
                </c:pt>
                <c:pt idx="2802">
                  <c:v>1434.6</c:v>
                </c:pt>
                <c:pt idx="2803">
                  <c:v>1435.1</c:v>
                </c:pt>
                <c:pt idx="2804">
                  <c:v>1435.7</c:v>
                </c:pt>
                <c:pt idx="2805">
                  <c:v>1436.2</c:v>
                </c:pt>
                <c:pt idx="2806">
                  <c:v>1436.7</c:v>
                </c:pt>
                <c:pt idx="2807">
                  <c:v>1437.2</c:v>
                </c:pt>
                <c:pt idx="2808">
                  <c:v>1437.7</c:v>
                </c:pt>
                <c:pt idx="2809">
                  <c:v>1438.2</c:v>
                </c:pt>
                <c:pt idx="2810">
                  <c:v>1438.7</c:v>
                </c:pt>
                <c:pt idx="2811">
                  <c:v>1439.2</c:v>
                </c:pt>
                <c:pt idx="2812">
                  <c:v>1439.7</c:v>
                </c:pt>
                <c:pt idx="2813">
                  <c:v>1440.3</c:v>
                </c:pt>
                <c:pt idx="2814">
                  <c:v>1440.8</c:v>
                </c:pt>
                <c:pt idx="2815">
                  <c:v>1441.3</c:v>
                </c:pt>
                <c:pt idx="2816">
                  <c:v>1441.8</c:v>
                </c:pt>
                <c:pt idx="2817">
                  <c:v>1442.3</c:v>
                </c:pt>
                <c:pt idx="2818">
                  <c:v>1442.8</c:v>
                </c:pt>
                <c:pt idx="2819">
                  <c:v>1443.3</c:v>
                </c:pt>
                <c:pt idx="2820">
                  <c:v>1443.8</c:v>
                </c:pt>
                <c:pt idx="2821">
                  <c:v>1444.4</c:v>
                </c:pt>
                <c:pt idx="2822">
                  <c:v>1444.9</c:v>
                </c:pt>
                <c:pt idx="2823">
                  <c:v>1445.4</c:v>
                </c:pt>
                <c:pt idx="2824">
                  <c:v>1445.9</c:v>
                </c:pt>
                <c:pt idx="2825">
                  <c:v>1446.4</c:v>
                </c:pt>
                <c:pt idx="2826">
                  <c:v>1446.9</c:v>
                </c:pt>
                <c:pt idx="2827">
                  <c:v>1447.4</c:v>
                </c:pt>
                <c:pt idx="2828">
                  <c:v>1447.9</c:v>
                </c:pt>
                <c:pt idx="2829">
                  <c:v>1448.5</c:v>
                </c:pt>
                <c:pt idx="2830">
                  <c:v>1449</c:v>
                </c:pt>
                <c:pt idx="2831">
                  <c:v>1449.5</c:v>
                </c:pt>
                <c:pt idx="2832">
                  <c:v>1450</c:v>
                </c:pt>
                <c:pt idx="2833">
                  <c:v>1450.5</c:v>
                </c:pt>
                <c:pt idx="2834">
                  <c:v>1451</c:v>
                </c:pt>
                <c:pt idx="2835">
                  <c:v>1451.5</c:v>
                </c:pt>
                <c:pt idx="2836">
                  <c:v>1452</c:v>
                </c:pt>
                <c:pt idx="2837">
                  <c:v>1452.5</c:v>
                </c:pt>
                <c:pt idx="2838">
                  <c:v>1453.1</c:v>
                </c:pt>
                <c:pt idx="2839">
                  <c:v>1453.6</c:v>
                </c:pt>
                <c:pt idx="2840">
                  <c:v>1454.1</c:v>
                </c:pt>
                <c:pt idx="2841">
                  <c:v>1454.6</c:v>
                </c:pt>
                <c:pt idx="2842">
                  <c:v>1455.1</c:v>
                </c:pt>
                <c:pt idx="2843">
                  <c:v>1455.6</c:v>
                </c:pt>
                <c:pt idx="2844">
                  <c:v>1456.1</c:v>
                </c:pt>
                <c:pt idx="2845">
                  <c:v>1456.6</c:v>
                </c:pt>
                <c:pt idx="2846">
                  <c:v>1457.2</c:v>
                </c:pt>
                <c:pt idx="2847">
                  <c:v>1457.7</c:v>
                </c:pt>
                <c:pt idx="2848">
                  <c:v>1458.2</c:v>
                </c:pt>
                <c:pt idx="2849">
                  <c:v>1458.7</c:v>
                </c:pt>
                <c:pt idx="2850">
                  <c:v>1459.2</c:v>
                </c:pt>
                <c:pt idx="2851">
                  <c:v>1459.7</c:v>
                </c:pt>
                <c:pt idx="2852">
                  <c:v>1460.2</c:v>
                </c:pt>
                <c:pt idx="2853">
                  <c:v>1460.7</c:v>
                </c:pt>
                <c:pt idx="2854">
                  <c:v>1461.3</c:v>
                </c:pt>
                <c:pt idx="2855">
                  <c:v>1461.8</c:v>
                </c:pt>
                <c:pt idx="2856">
                  <c:v>1462.3</c:v>
                </c:pt>
                <c:pt idx="2857">
                  <c:v>1462.8</c:v>
                </c:pt>
                <c:pt idx="2858">
                  <c:v>1463.3</c:v>
                </c:pt>
                <c:pt idx="2859">
                  <c:v>1463.8</c:v>
                </c:pt>
                <c:pt idx="2860">
                  <c:v>1464.3</c:v>
                </c:pt>
                <c:pt idx="2861">
                  <c:v>1464.8</c:v>
                </c:pt>
                <c:pt idx="2862">
                  <c:v>1465.3</c:v>
                </c:pt>
                <c:pt idx="2863">
                  <c:v>1465.9</c:v>
                </c:pt>
                <c:pt idx="2864">
                  <c:v>1466.4</c:v>
                </c:pt>
                <c:pt idx="2865">
                  <c:v>1466.9</c:v>
                </c:pt>
                <c:pt idx="2866">
                  <c:v>1467.4</c:v>
                </c:pt>
                <c:pt idx="2867">
                  <c:v>1467.9</c:v>
                </c:pt>
                <c:pt idx="2868">
                  <c:v>1468.4</c:v>
                </c:pt>
                <c:pt idx="2869">
                  <c:v>1468.9</c:v>
                </c:pt>
                <c:pt idx="2870">
                  <c:v>1469.4</c:v>
                </c:pt>
                <c:pt idx="2871">
                  <c:v>1470</c:v>
                </c:pt>
                <c:pt idx="2872">
                  <c:v>1470.5</c:v>
                </c:pt>
                <c:pt idx="2873">
                  <c:v>1471</c:v>
                </c:pt>
                <c:pt idx="2874">
                  <c:v>1471.5</c:v>
                </c:pt>
                <c:pt idx="2875">
                  <c:v>1472</c:v>
                </c:pt>
                <c:pt idx="2876">
                  <c:v>1472.5</c:v>
                </c:pt>
                <c:pt idx="2877">
                  <c:v>1473</c:v>
                </c:pt>
                <c:pt idx="2878">
                  <c:v>1473.5</c:v>
                </c:pt>
                <c:pt idx="2879">
                  <c:v>1474.1</c:v>
                </c:pt>
                <c:pt idx="2880">
                  <c:v>1474.6</c:v>
                </c:pt>
                <c:pt idx="2881">
                  <c:v>1475.1</c:v>
                </c:pt>
                <c:pt idx="2882">
                  <c:v>1475.6</c:v>
                </c:pt>
                <c:pt idx="2883">
                  <c:v>1476.1</c:v>
                </c:pt>
                <c:pt idx="2884">
                  <c:v>1476.6</c:v>
                </c:pt>
                <c:pt idx="2885">
                  <c:v>1477.1</c:v>
                </c:pt>
                <c:pt idx="2886">
                  <c:v>1477.6</c:v>
                </c:pt>
                <c:pt idx="2887">
                  <c:v>1478.1</c:v>
                </c:pt>
                <c:pt idx="2888">
                  <c:v>1478.7</c:v>
                </c:pt>
                <c:pt idx="2889">
                  <c:v>1479.2</c:v>
                </c:pt>
                <c:pt idx="2890">
                  <c:v>1479.7</c:v>
                </c:pt>
                <c:pt idx="2891">
                  <c:v>1480.2</c:v>
                </c:pt>
                <c:pt idx="2892">
                  <c:v>1480.7</c:v>
                </c:pt>
                <c:pt idx="2893">
                  <c:v>1481.2</c:v>
                </c:pt>
                <c:pt idx="2894">
                  <c:v>1481.7</c:v>
                </c:pt>
                <c:pt idx="2895">
                  <c:v>1482.2</c:v>
                </c:pt>
                <c:pt idx="2896">
                  <c:v>1482.8</c:v>
                </c:pt>
                <c:pt idx="2897">
                  <c:v>1483.3</c:v>
                </c:pt>
                <c:pt idx="2898">
                  <c:v>1483.8</c:v>
                </c:pt>
                <c:pt idx="2899">
                  <c:v>1484.3</c:v>
                </c:pt>
                <c:pt idx="2900">
                  <c:v>1484.8</c:v>
                </c:pt>
                <c:pt idx="2901">
                  <c:v>1485.3</c:v>
                </c:pt>
                <c:pt idx="2902">
                  <c:v>1485.8</c:v>
                </c:pt>
                <c:pt idx="2903">
                  <c:v>1486.3</c:v>
                </c:pt>
                <c:pt idx="2904">
                  <c:v>1486.9</c:v>
                </c:pt>
                <c:pt idx="2905">
                  <c:v>1487.4</c:v>
                </c:pt>
                <c:pt idx="2906">
                  <c:v>1487.9</c:v>
                </c:pt>
                <c:pt idx="2907">
                  <c:v>1488.4</c:v>
                </c:pt>
                <c:pt idx="2908">
                  <c:v>1488.9</c:v>
                </c:pt>
                <c:pt idx="2909">
                  <c:v>1489.4</c:v>
                </c:pt>
                <c:pt idx="2910">
                  <c:v>1489.9</c:v>
                </c:pt>
                <c:pt idx="2911">
                  <c:v>1490.4</c:v>
                </c:pt>
                <c:pt idx="2912">
                  <c:v>1490.9</c:v>
                </c:pt>
                <c:pt idx="2913">
                  <c:v>1491.5</c:v>
                </c:pt>
                <c:pt idx="2914">
                  <c:v>1492</c:v>
                </c:pt>
                <c:pt idx="2915">
                  <c:v>1492.5</c:v>
                </c:pt>
                <c:pt idx="2916">
                  <c:v>1493</c:v>
                </c:pt>
                <c:pt idx="2917">
                  <c:v>1493.5</c:v>
                </c:pt>
                <c:pt idx="2918">
                  <c:v>1494</c:v>
                </c:pt>
                <c:pt idx="2919">
                  <c:v>1494.5</c:v>
                </c:pt>
                <c:pt idx="2920">
                  <c:v>1495</c:v>
                </c:pt>
                <c:pt idx="2921">
                  <c:v>1495.6</c:v>
                </c:pt>
                <c:pt idx="2922">
                  <c:v>1496.1</c:v>
                </c:pt>
                <c:pt idx="2923">
                  <c:v>1496.6</c:v>
                </c:pt>
                <c:pt idx="2924">
                  <c:v>1497.1</c:v>
                </c:pt>
                <c:pt idx="2925">
                  <c:v>1497.6</c:v>
                </c:pt>
                <c:pt idx="2926">
                  <c:v>1498.1</c:v>
                </c:pt>
                <c:pt idx="2927">
                  <c:v>1498.6</c:v>
                </c:pt>
                <c:pt idx="2928">
                  <c:v>1499.1</c:v>
                </c:pt>
                <c:pt idx="2929">
                  <c:v>1499.7</c:v>
                </c:pt>
                <c:pt idx="2930">
                  <c:v>1500.2</c:v>
                </c:pt>
                <c:pt idx="2931">
                  <c:v>1500.7</c:v>
                </c:pt>
                <c:pt idx="2932">
                  <c:v>1501.2</c:v>
                </c:pt>
                <c:pt idx="2933">
                  <c:v>1501.7</c:v>
                </c:pt>
                <c:pt idx="2934">
                  <c:v>1502.2</c:v>
                </c:pt>
                <c:pt idx="2935">
                  <c:v>1502.7</c:v>
                </c:pt>
                <c:pt idx="2936">
                  <c:v>1503.2</c:v>
                </c:pt>
                <c:pt idx="2937">
                  <c:v>1503.7</c:v>
                </c:pt>
                <c:pt idx="2938">
                  <c:v>1504.3</c:v>
                </c:pt>
                <c:pt idx="2939">
                  <c:v>1504.8</c:v>
                </c:pt>
                <c:pt idx="2940">
                  <c:v>1505.3</c:v>
                </c:pt>
                <c:pt idx="2941">
                  <c:v>1505.8</c:v>
                </c:pt>
                <c:pt idx="2942">
                  <c:v>1506.3</c:v>
                </c:pt>
                <c:pt idx="2943">
                  <c:v>1506.8</c:v>
                </c:pt>
                <c:pt idx="2944">
                  <c:v>1507.3</c:v>
                </c:pt>
                <c:pt idx="2945">
                  <c:v>1507.8</c:v>
                </c:pt>
                <c:pt idx="2946">
                  <c:v>1508.4</c:v>
                </c:pt>
                <c:pt idx="2947">
                  <c:v>1508.9</c:v>
                </c:pt>
                <c:pt idx="2948">
                  <c:v>1509.4</c:v>
                </c:pt>
                <c:pt idx="2949">
                  <c:v>1509.9</c:v>
                </c:pt>
                <c:pt idx="2950">
                  <c:v>1510.4</c:v>
                </c:pt>
                <c:pt idx="2951">
                  <c:v>1510.9</c:v>
                </c:pt>
                <c:pt idx="2952">
                  <c:v>1511.4</c:v>
                </c:pt>
                <c:pt idx="2953">
                  <c:v>1511.9</c:v>
                </c:pt>
                <c:pt idx="2954">
                  <c:v>1512.5</c:v>
                </c:pt>
                <c:pt idx="2955">
                  <c:v>1513</c:v>
                </c:pt>
                <c:pt idx="2956">
                  <c:v>1513.5</c:v>
                </c:pt>
                <c:pt idx="2957">
                  <c:v>1514</c:v>
                </c:pt>
                <c:pt idx="2958">
                  <c:v>1514.5</c:v>
                </c:pt>
                <c:pt idx="2959">
                  <c:v>1515</c:v>
                </c:pt>
                <c:pt idx="2960">
                  <c:v>1515.5</c:v>
                </c:pt>
                <c:pt idx="2961">
                  <c:v>1516</c:v>
                </c:pt>
                <c:pt idx="2962">
                  <c:v>1516.5</c:v>
                </c:pt>
                <c:pt idx="2963">
                  <c:v>1517.1</c:v>
                </c:pt>
                <c:pt idx="2964">
                  <c:v>1517.6</c:v>
                </c:pt>
                <c:pt idx="2965">
                  <c:v>1518.1</c:v>
                </c:pt>
                <c:pt idx="2966">
                  <c:v>1518.6</c:v>
                </c:pt>
                <c:pt idx="2967">
                  <c:v>1519.1</c:v>
                </c:pt>
                <c:pt idx="2968">
                  <c:v>1519.6</c:v>
                </c:pt>
                <c:pt idx="2969">
                  <c:v>1520.1</c:v>
                </c:pt>
                <c:pt idx="2970">
                  <c:v>1520.6</c:v>
                </c:pt>
                <c:pt idx="2971">
                  <c:v>1521.2</c:v>
                </c:pt>
                <c:pt idx="2972">
                  <c:v>1521.7</c:v>
                </c:pt>
                <c:pt idx="2973">
                  <c:v>1522.2</c:v>
                </c:pt>
                <c:pt idx="2974">
                  <c:v>1522.7</c:v>
                </c:pt>
                <c:pt idx="2975">
                  <c:v>1523.2</c:v>
                </c:pt>
                <c:pt idx="2976">
                  <c:v>1523.7</c:v>
                </c:pt>
                <c:pt idx="2977">
                  <c:v>1524.2</c:v>
                </c:pt>
                <c:pt idx="2978">
                  <c:v>1524.7</c:v>
                </c:pt>
                <c:pt idx="2979">
                  <c:v>1525.3</c:v>
                </c:pt>
                <c:pt idx="2980">
                  <c:v>1525.8</c:v>
                </c:pt>
                <c:pt idx="2981">
                  <c:v>1526.3</c:v>
                </c:pt>
                <c:pt idx="2982">
                  <c:v>1526.8</c:v>
                </c:pt>
                <c:pt idx="2983">
                  <c:v>1527.3</c:v>
                </c:pt>
                <c:pt idx="2984">
                  <c:v>1527.8</c:v>
                </c:pt>
                <c:pt idx="2985">
                  <c:v>1528.3</c:v>
                </c:pt>
                <c:pt idx="2986">
                  <c:v>1528.8</c:v>
                </c:pt>
                <c:pt idx="2987">
                  <c:v>1529.3</c:v>
                </c:pt>
                <c:pt idx="2988">
                  <c:v>1529.9</c:v>
                </c:pt>
                <c:pt idx="2989">
                  <c:v>1530.4</c:v>
                </c:pt>
                <c:pt idx="2990">
                  <c:v>1530.9</c:v>
                </c:pt>
                <c:pt idx="2991">
                  <c:v>1531.4</c:v>
                </c:pt>
                <c:pt idx="2992">
                  <c:v>1531.9</c:v>
                </c:pt>
                <c:pt idx="2993">
                  <c:v>1532.4</c:v>
                </c:pt>
                <c:pt idx="2994">
                  <c:v>1532.9</c:v>
                </c:pt>
                <c:pt idx="2995">
                  <c:v>1533.4</c:v>
                </c:pt>
                <c:pt idx="2996">
                  <c:v>1534</c:v>
                </c:pt>
                <c:pt idx="2997">
                  <c:v>1534.5</c:v>
                </c:pt>
                <c:pt idx="2998">
                  <c:v>1535</c:v>
                </c:pt>
                <c:pt idx="2999">
                  <c:v>1535.5</c:v>
                </c:pt>
                <c:pt idx="3000">
                  <c:v>1536</c:v>
                </c:pt>
                <c:pt idx="3001">
                  <c:v>1536.5</c:v>
                </c:pt>
                <c:pt idx="3002">
                  <c:v>1537</c:v>
                </c:pt>
                <c:pt idx="3003">
                  <c:v>1537.5</c:v>
                </c:pt>
                <c:pt idx="3004">
                  <c:v>1538.1</c:v>
                </c:pt>
                <c:pt idx="3005">
                  <c:v>1538.6</c:v>
                </c:pt>
                <c:pt idx="3006">
                  <c:v>1539.1</c:v>
                </c:pt>
                <c:pt idx="3007">
                  <c:v>1539.6</c:v>
                </c:pt>
                <c:pt idx="3008">
                  <c:v>1540.1</c:v>
                </c:pt>
                <c:pt idx="3009">
                  <c:v>1540.6</c:v>
                </c:pt>
                <c:pt idx="3010">
                  <c:v>1541.1</c:v>
                </c:pt>
                <c:pt idx="3011">
                  <c:v>1541.6</c:v>
                </c:pt>
                <c:pt idx="3012">
                  <c:v>1542.1</c:v>
                </c:pt>
                <c:pt idx="3013">
                  <c:v>1542.7</c:v>
                </c:pt>
                <c:pt idx="3014">
                  <c:v>1543.2</c:v>
                </c:pt>
                <c:pt idx="3015">
                  <c:v>1543.7</c:v>
                </c:pt>
                <c:pt idx="3016">
                  <c:v>1544.2</c:v>
                </c:pt>
                <c:pt idx="3017">
                  <c:v>1544.7</c:v>
                </c:pt>
                <c:pt idx="3018">
                  <c:v>1545.2</c:v>
                </c:pt>
                <c:pt idx="3019">
                  <c:v>1545.7</c:v>
                </c:pt>
                <c:pt idx="3020">
                  <c:v>1546.2</c:v>
                </c:pt>
                <c:pt idx="3021">
                  <c:v>1546.8</c:v>
                </c:pt>
                <c:pt idx="3022">
                  <c:v>1547.3</c:v>
                </c:pt>
                <c:pt idx="3023">
                  <c:v>1547.8</c:v>
                </c:pt>
                <c:pt idx="3024">
                  <c:v>1548.3</c:v>
                </c:pt>
                <c:pt idx="3025">
                  <c:v>1548.8</c:v>
                </c:pt>
                <c:pt idx="3026">
                  <c:v>1549.3</c:v>
                </c:pt>
                <c:pt idx="3027">
                  <c:v>1549.8</c:v>
                </c:pt>
                <c:pt idx="3028">
                  <c:v>1550.3</c:v>
                </c:pt>
                <c:pt idx="3029">
                  <c:v>1550.9</c:v>
                </c:pt>
                <c:pt idx="3030">
                  <c:v>1551.4</c:v>
                </c:pt>
                <c:pt idx="3031">
                  <c:v>1551.9</c:v>
                </c:pt>
                <c:pt idx="3032">
                  <c:v>1552.4</c:v>
                </c:pt>
                <c:pt idx="3033">
                  <c:v>1552.9</c:v>
                </c:pt>
                <c:pt idx="3034">
                  <c:v>1553.4</c:v>
                </c:pt>
                <c:pt idx="3035">
                  <c:v>1553.9</c:v>
                </c:pt>
                <c:pt idx="3036">
                  <c:v>1554.4</c:v>
                </c:pt>
                <c:pt idx="3037">
                  <c:v>1554.9</c:v>
                </c:pt>
                <c:pt idx="3038">
                  <c:v>1555.5</c:v>
                </c:pt>
                <c:pt idx="3039">
                  <c:v>1556</c:v>
                </c:pt>
                <c:pt idx="3040">
                  <c:v>1556.5</c:v>
                </c:pt>
                <c:pt idx="3041">
                  <c:v>1557</c:v>
                </c:pt>
                <c:pt idx="3042">
                  <c:v>1557.5</c:v>
                </c:pt>
                <c:pt idx="3043">
                  <c:v>1558</c:v>
                </c:pt>
                <c:pt idx="3044">
                  <c:v>1558.5</c:v>
                </c:pt>
                <c:pt idx="3045">
                  <c:v>1559</c:v>
                </c:pt>
                <c:pt idx="3046">
                  <c:v>1559.6</c:v>
                </c:pt>
                <c:pt idx="3047">
                  <c:v>1560.1</c:v>
                </c:pt>
                <c:pt idx="3048">
                  <c:v>1560.6</c:v>
                </c:pt>
                <c:pt idx="3049">
                  <c:v>1561.1</c:v>
                </c:pt>
                <c:pt idx="3050">
                  <c:v>1561.6</c:v>
                </c:pt>
                <c:pt idx="3051">
                  <c:v>1562.1</c:v>
                </c:pt>
                <c:pt idx="3052">
                  <c:v>1562.6</c:v>
                </c:pt>
                <c:pt idx="3053">
                  <c:v>1563.1</c:v>
                </c:pt>
                <c:pt idx="3054">
                  <c:v>1563.7</c:v>
                </c:pt>
                <c:pt idx="3055">
                  <c:v>1564.2</c:v>
                </c:pt>
                <c:pt idx="3056">
                  <c:v>1564.7</c:v>
                </c:pt>
                <c:pt idx="3057">
                  <c:v>1565.2</c:v>
                </c:pt>
                <c:pt idx="3058">
                  <c:v>1565.7</c:v>
                </c:pt>
                <c:pt idx="3059">
                  <c:v>1566.2</c:v>
                </c:pt>
                <c:pt idx="3060">
                  <c:v>1566.7</c:v>
                </c:pt>
                <c:pt idx="3061">
                  <c:v>1567.2</c:v>
                </c:pt>
                <c:pt idx="3062">
                  <c:v>1567.7</c:v>
                </c:pt>
                <c:pt idx="3063">
                  <c:v>1568.3</c:v>
                </c:pt>
                <c:pt idx="3064">
                  <c:v>1568.8</c:v>
                </c:pt>
                <c:pt idx="3065">
                  <c:v>1569.3</c:v>
                </c:pt>
                <c:pt idx="3066">
                  <c:v>1569.8</c:v>
                </c:pt>
                <c:pt idx="3067">
                  <c:v>1570.3</c:v>
                </c:pt>
                <c:pt idx="3068">
                  <c:v>1570.8</c:v>
                </c:pt>
                <c:pt idx="3069">
                  <c:v>1571.3</c:v>
                </c:pt>
                <c:pt idx="3070">
                  <c:v>1571.8</c:v>
                </c:pt>
                <c:pt idx="3071">
                  <c:v>1572.4</c:v>
                </c:pt>
                <c:pt idx="3072">
                  <c:v>1572.9</c:v>
                </c:pt>
                <c:pt idx="3073">
                  <c:v>1573.4</c:v>
                </c:pt>
                <c:pt idx="3074">
                  <c:v>1573.9</c:v>
                </c:pt>
                <c:pt idx="3075">
                  <c:v>1574.4</c:v>
                </c:pt>
                <c:pt idx="3076">
                  <c:v>1574.9</c:v>
                </c:pt>
                <c:pt idx="3077">
                  <c:v>1575.4</c:v>
                </c:pt>
                <c:pt idx="3078">
                  <c:v>1575.9</c:v>
                </c:pt>
                <c:pt idx="3079">
                  <c:v>1576.5</c:v>
                </c:pt>
                <c:pt idx="3080">
                  <c:v>1577</c:v>
                </c:pt>
                <c:pt idx="3081">
                  <c:v>1577.5</c:v>
                </c:pt>
                <c:pt idx="3082">
                  <c:v>1578</c:v>
                </c:pt>
                <c:pt idx="3083">
                  <c:v>1578.5</c:v>
                </c:pt>
                <c:pt idx="3084">
                  <c:v>1579</c:v>
                </c:pt>
                <c:pt idx="3085">
                  <c:v>1579.5</c:v>
                </c:pt>
                <c:pt idx="3086">
                  <c:v>1580</c:v>
                </c:pt>
                <c:pt idx="3087">
                  <c:v>1580.5</c:v>
                </c:pt>
                <c:pt idx="3088">
                  <c:v>1581.1</c:v>
                </c:pt>
                <c:pt idx="3089">
                  <c:v>1581.6</c:v>
                </c:pt>
                <c:pt idx="3090">
                  <c:v>1582.1</c:v>
                </c:pt>
                <c:pt idx="3091">
                  <c:v>1582.6</c:v>
                </c:pt>
                <c:pt idx="3092">
                  <c:v>1583.1</c:v>
                </c:pt>
                <c:pt idx="3093">
                  <c:v>1583.6</c:v>
                </c:pt>
                <c:pt idx="3094">
                  <c:v>1584.1</c:v>
                </c:pt>
                <c:pt idx="3095">
                  <c:v>1584.6</c:v>
                </c:pt>
                <c:pt idx="3096">
                  <c:v>1585.2</c:v>
                </c:pt>
                <c:pt idx="3097">
                  <c:v>1585.7</c:v>
                </c:pt>
                <c:pt idx="3098">
                  <c:v>1586.2</c:v>
                </c:pt>
                <c:pt idx="3099">
                  <c:v>1586.7</c:v>
                </c:pt>
                <c:pt idx="3100">
                  <c:v>1587.2</c:v>
                </c:pt>
                <c:pt idx="3101">
                  <c:v>1587.7</c:v>
                </c:pt>
                <c:pt idx="3102">
                  <c:v>1588.2</c:v>
                </c:pt>
                <c:pt idx="3103">
                  <c:v>1588.7</c:v>
                </c:pt>
                <c:pt idx="3104">
                  <c:v>1589.3</c:v>
                </c:pt>
                <c:pt idx="3105">
                  <c:v>1589.8</c:v>
                </c:pt>
                <c:pt idx="3106">
                  <c:v>1590.3</c:v>
                </c:pt>
                <c:pt idx="3107">
                  <c:v>1590.8</c:v>
                </c:pt>
                <c:pt idx="3108">
                  <c:v>1591.3</c:v>
                </c:pt>
                <c:pt idx="3109">
                  <c:v>1591.8</c:v>
                </c:pt>
                <c:pt idx="3110">
                  <c:v>1592.3</c:v>
                </c:pt>
                <c:pt idx="3111">
                  <c:v>1592.8</c:v>
                </c:pt>
                <c:pt idx="3112">
                  <c:v>1593.3</c:v>
                </c:pt>
                <c:pt idx="3113">
                  <c:v>1593.9</c:v>
                </c:pt>
                <c:pt idx="3114">
                  <c:v>1594.4</c:v>
                </c:pt>
                <c:pt idx="3115">
                  <c:v>1594.9</c:v>
                </c:pt>
                <c:pt idx="3116">
                  <c:v>1595.4</c:v>
                </c:pt>
                <c:pt idx="3117">
                  <c:v>1595.9</c:v>
                </c:pt>
                <c:pt idx="3118">
                  <c:v>1596.4</c:v>
                </c:pt>
                <c:pt idx="3119">
                  <c:v>1596.9</c:v>
                </c:pt>
                <c:pt idx="3120">
                  <c:v>1597.4</c:v>
                </c:pt>
                <c:pt idx="3121">
                  <c:v>1598</c:v>
                </c:pt>
                <c:pt idx="3122">
                  <c:v>1598.5</c:v>
                </c:pt>
                <c:pt idx="3123">
                  <c:v>1599</c:v>
                </c:pt>
                <c:pt idx="3124">
                  <c:v>1599.5</c:v>
                </c:pt>
                <c:pt idx="3125">
                  <c:v>1600</c:v>
                </c:pt>
                <c:pt idx="3126">
                  <c:v>1600.5</c:v>
                </c:pt>
                <c:pt idx="3127">
                  <c:v>1601</c:v>
                </c:pt>
                <c:pt idx="3128">
                  <c:v>1601.5</c:v>
                </c:pt>
                <c:pt idx="3129">
                  <c:v>1602.1</c:v>
                </c:pt>
                <c:pt idx="3130">
                  <c:v>1602.6</c:v>
                </c:pt>
                <c:pt idx="3131">
                  <c:v>1603.1</c:v>
                </c:pt>
                <c:pt idx="3132">
                  <c:v>1603.6</c:v>
                </c:pt>
                <c:pt idx="3133">
                  <c:v>1604.1</c:v>
                </c:pt>
                <c:pt idx="3134">
                  <c:v>1604.6</c:v>
                </c:pt>
                <c:pt idx="3135">
                  <c:v>1605.1</c:v>
                </c:pt>
                <c:pt idx="3136">
                  <c:v>1605.6</c:v>
                </c:pt>
                <c:pt idx="3137">
                  <c:v>1606.1</c:v>
                </c:pt>
                <c:pt idx="3138">
                  <c:v>1606.7</c:v>
                </c:pt>
                <c:pt idx="3139">
                  <c:v>1607.2</c:v>
                </c:pt>
                <c:pt idx="3140">
                  <c:v>1607.7</c:v>
                </c:pt>
                <c:pt idx="3141">
                  <c:v>1608.2</c:v>
                </c:pt>
                <c:pt idx="3142">
                  <c:v>1608.7</c:v>
                </c:pt>
                <c:pt idx="3143">
                  <c:v>1609.2</c:v>
                </c:pt>
                <c:pt idx="3144">
                  <c:v>1609.7</c:v>
                </c:pt>
                <c:pt idx="3145">
                  <c:v>1610.2</c:v>
                </c:pt>
                <c:pt idx="3146">
                  <c:v>1610.8</c:v>
                </c:pt>
                <c:pt idx="3147">
                  <c:v>1611.3</c:v>
                </c:pt>
                <c:pt idx="3148">
                  <c:v>1611.8</c:v>
                </c:pt>
                <c:pt idx="3149">
                  <c:v>1612.3</c:v>
                </c:pt>
                <c:pt idx="3150">
                  <c:v>1612.8</c:v>
                </c:pt>
                <c:pt idx="3151">
                  <c:v>1613.3</c:v>
                </c:pt>
                <c:pt idx="3152">
                  <c:v>1613.8</c:v>
                </c:pt>
                <c:pt idx="3153">
                  <c:v>1614.3</c:v>
                </c:pt>
                <c:pt idx="3154">
                  <c:v>1614.9</c:v>
                </c:pt>
                <c:pt idx="3155">
                  <c:v>1615.4</c:v>
                </c:pt>
                <c:pt idx="3156">
                  <c:v>1615.9</c:v>
                </c:pt>
                <c:pt idx="3157">
                  <c:v>1616.4</c:v>
                </c:pt>
                <c:pt idx="3158">
                  <c:v>1616.9</c:v>
                </c:pt>
                <c:pt idx="3159">
                  <c:v>1617.4</c:v>
                </c:pt>
                <c:pt idx="3160">
                  <c:v>1617.9</c:v>
                </c:pt>
                <c:pt idx="3161">
                  <c:v>1618.4</c:v>
                </c:pt>
                <c:pt idx="3162">
                  <c:v>1618.9</c:v>
                </c:pt>
                <c:pt idx="3163">
                  <c:v>1619.5</c:v>
                </c:pt>
                <c:pt idx="3164">
                  <c:v>1620</c:v>
                </c:pt>
                <c:pt idx="3165">
                  <c:v>1620.5</c:v>
                </c:pt>
                <c:pt idx="3166">
                  <c:v>1621</c:v>
                </c:pt>
                <c:pt idx="3167">
                  <c:v>1621.5</c:v>
                </c:pt>
                <c:pt idx="3168">
                  <c:v>1622</c:v>
                </c:pt>
                <c:pt idx="3169">
                  <c:v>1622.5</c:v>
                </c:pt>
                <c:pt idx="3170">
                  <c:v>1623</c:v>
                </c:pt>
                <c:pt idx="3171">
                  <c:v>1623.6</c:v>
                </c:pt>
                <c:pt idx="3172">
                  <c:v>1624.1</c:v>
                </c:pt>
                <c:pt idx="3173">
                  <c:v>1624.6</c:v>
                </c:pt>
                <c:pt idx="3174">
                  <c:v>1625.1</c:v>
                </c:pt>
                <c:pt idx="3175">
                  <c:v>1625.6</c:v>
                </c:pt>
                <c:pt idx="3176">
                  <c:v>1626.1</c:v>
                </c:pt>
                <c:pt idx="3177">
                  <c:v>1626.6</c:v>
                </c:pt>
                <c:pt idx="3178">
                  <c:v>1627.1</c:v>
                </c:pt>
                <c:pt idx="3179">
                  <c:v>1627.7</c:v>
                </c:pt>
                <c:pt idx="3180">
                  <c:v>1628.2</c:v>
                </c:pt>
                <c:pt idx="3181">
                  <c:v>1628.7</c:v>
                </c:pt>
                <c:pt idx="3182">
                  <c:v>1629.2</c:v>
                </c:pt>
                <c:pt idx="3183">
                  <c:v>1629.7</c:v>
                </c:pt>
                <c:pt idx="3184">
                  <c:v>1630.2</c:v>
                </c:pt>
                <c:pt idx="3185">
                  <c:v>1630.7</c:v>
                </c:pt>
                <c:pt idx="3186">
                  <c:v>1631.2</c:v>
                </c:pt>
                <c:pt idx="3187">
                  <c:v>1631.7</c:v>
                </c:pt>
                <c:pt idx="3188">
                  <c:v>1632.3</c:v>
                </c:pt>
                <c:pt idx="3189">
                  <c:v>1632.8</c:v>
                </c:pt>
                <c:pt idx="3190">
                  <c:v>1633.3</c:v>
                </c:pt>
                <c:pt idx="3191">
                  <c:v>1633.8</c:v>
                </c:pt>
                <c:pt idx="3192">
                  <c:v>1634.3</c:v>
                </c:pt>
                <c:pt idx="3193">
                  <c:v>1634.8</c:v>
                </c:pt>
                <c:pt idx="3194">
                  <c:v>1635.3</c:v>
                </c:pt>
                <c:pt idx="3195">
                  <c:v>1635.8</c:v>
                </c:pt>
                <c:pt idx="3196">
                  <c:v>1636.4</c:v>
                </c:pt>
                <c:pt idx="3197">
                  <c:v>1636.9</c:v>
                </c:pt>
                <c:pt idx="3198">
                  <c:v>1637.4</c:v>
                </c:pt>
                <c:pt idx="3199">
                  <c:v>1637.9</c:v>
                </c:pt>
                <c:pt idx="3200">
                  <c:v>1638.4</c:v>
                </c:pt>
                <c:pt idx="3201">
                  <c:v>1638.9</c:v>
                </c:pt>
                <c:pt idx="3202">
                  <c:v>1639.4</c:v>
                </c:pt>
                <c:pt idx="3203">
                  <c:v>1639.9</c:v>
                </c:pt>
                <c:pt idx="3204">
                  <c:v>1640.5</c:v>
                </c:pt>
                <c:pt idx="3205">
                  <c:v>1641</c:v>
                </c:pt>
                <c:pt idx="3206">
                  <c:v>1641.5</c:v>
                </c:pt>
                <c:pt idx="3207">
                  <c:v>1642</c:v>
                </c:pt>
                <c:pt idx="3208">
                  <c:v>1642.5</c:v>
                </c:pt>
                <c:pt idx="3209">
                  <c:v>1643</c:v>
                </c:pt>
                <c:pt idx="3210">
                  <c:v>1643.5</c:v>
                </c:pt>
                <c:pt idx="3211">
                  <c:v>1644</c:v>
                </c:pt>
                <c:pt idx="3212">
                  <c:v>1644.5</c:v>
                </c:pt>
                <c:pt idx="3213">
                  <c:v>1645.1</c:v>
                </c:pt>
                <c:pt idx="3214">
                  <c:v>1645.6</c:v>
                </c:pt>
                <c:pt idx="3215">
                  <c:v>1646.1</c:v>
                </c:pt>
                <c:pt idx="3216">
                  <c:v>1646.6</c:v>
                </c:pt>
                <c:pt idx="3217">
                  <c:v>1647.1</c:v>
                </c:pt>
                <c:pt idx="3218">
                  <c:v>1647.6</c:v>
                </c:pt>
                <c:pt idx="3219">
                  <c:v>1648.1</c:v>
                </c:pt>
                <c:pt idx="3220">
                  <c:v>1648.6</c:v>
                </c:pt>
                <c:pt idx="3221">
                  <c:v>1649.2</c:v>
                </c:pt>
                <c:pt idx="3222">
                  <c:v>1649.7</c:v>
                </c:pt>
                <c:pt idx="3223">
                  <c:v>1650.2</c:v>
                </c:pt>
                <c:pt idx="3224">
                  <c:v>1650.7</c:v>
                </c:pt>
                <c:pt idx="3225">
                  <c:v>1651.2</c:v>
                </c:pt>
                <c:pt idx="3226">
                  <c:v>1651.7</c:v>
                </c:pt>
                <c:pt idx="3227">
                  <c:v>1652.2</c:v>
                </c:pt>
                <c:pt idx="3228">
                  <c:v>1652.7</c:v>
                </c:pt>
                <c:pt idx="3229">
                  <c:v>1653.3</c:v>
                </c:pt>
                <c:pt idx="3230">
                  <c:v>1653.8</c:v>
                </c:pt>
                <c:pt idx="3231">
                  <c:v>1654.3</c:v>
                </c:pt>
                <c:pt idx="3232">
                  <c:v>1654.8</c:v>
                </c:pt>
                <c:pt idx="3233">
                  <c:v>1655.3</c:v>
                </c:pt>
                <c:pt idx="3234">
                  <c:v>1655.8</c:v>
                </c:pt>
                <c:pt idx="3235">
                  <c:v>1656.3</c:v>
                </c:pt>
                <c:pt idx="3236">
                  <c:v>1656.8</c:v>
                </c:pt>
                <c:pt idx="3237">
                  <c:v>1657.3</c:v>
                </c:pt>
                <c:pt idx="3238">
                  <c:v>1657.9</c:v>
                </c:pt>
                <c:pt idx="3239">
                  <c:v>1658.4</c:v>
                </c:pt>
                <c:pt idx="3240">
                  <c:v>1658.9</c:v>
                </c:pt>
                <c:pt idx="3241">
                  <c:v>1659.4</c:v>
                </c:pt>
                <c:pt idx="3242">
                  <c:v>1659.9</c:v>
                </c:pt>
                <c:pt idx="3243">
                  <c:v>1660.4</c:v>
                </c:pt>
                <c:pt idx="3244">
                  <c:v>1660.9</c:v>
                </c:pt>
                <c:pt idx="3245">
                  <c:v>1661.4</c:v>
                </c:pt>
                <c:pt idx="3246">
                  <c:v>1662</c:v>
                </c:pt>
                <c:pt idx="3247">
                  <c:v>1662.5</c:v>
                </c:pt>
                <c:pt idx="3248">
                  <c:v>1663</c:v>
                </c:pt>
                <c:pt idx="3249">
                  <c:v>1663.5</c:v>
                </c:pt>
                <c:pt idx="3250">
                  <c:v>1664</c:v>
                </c:pt>
                <c:pt idx="3251">
                  <c:v>1664.5</c:v>
                </c:pt>
                <c:pt idx="3252">
                  <c:v>1665</c:v>
                </c:pt>
                <c:pt idx="3253">
                  <c:v>1665.5</c:v>
                </c:pt>
                <c:pt idx="3254">
                  <c:v>1666.1</c:v>
                </c:pt>
                <c:pt idx="3255">
                  <c:v>1666.6</c:v>
                </c:pt>
                <c:pt idx="3256">
                  <c:v>1667.1</c:v>
                </c:pt>
                <c:pt idx="3257">
                  <c:v>1667.6</c:v>
                </c:pt>
                <c:pt idx="3258">
                  <c:v>1668.1</c:v>
                </c:pt>
                <c:pt idx="3259">
                  <c:v>1668.6</c:v>
                </c:pt>
                <c:pt idx="3260">
                  <c:v>1669.1</c:v>
                </c:pt>
                <c:pt idx="3261">
                  <c:v>1669.6</c:v>
                </c:pt>
                <c:pt idx="3262">
                  <c:v>1670.1</c:v>
                </c:pt>
                <c:pt idx="3263">
                  <c:v>1670.7</c:v>
                </c:pt>
                <c:pt idx="3264">
                  <c:v>1671.2</c:v>
                </c:pt>
                <c:pt idx="3265">
                  <c:v>1671.7</c:v>
                </c:pt>
                <c:pt idx="3266">
                  <c:v>1672.2</c:v>
                </c:pt>
                <c:pt idx="3267">
                  <c:v>1672.7</c:v>
                </c:pt>
                <c:pt idx="3268">
                  <c:v>1673.2</c:v>
                </c:pt>
                <c:pt idx="3269">
                  <c:v>1673.7</c:v>
                </c:pt>
                <c:pt idx="3270">
                  <c:v>1674.2</c:v>
                </c:pt>
                <c:pt idx="3271">
                  <c:v>1674.8</c:v>
                </c:pt>
                <c:pt idx="3272">
                  <c:v>1675.3</c:v>
                </c:pt>
                <c:pt idx="3273">
                  <c:v>1675.8</c:v>
                </c:pt>
                <c:pt idx="3274">
                  <c:v>1676.3</c:v>
                </c:pt>
                <c:pt idx="3275">
                  <c:v>1676.8</c:v>
                </c:pt>
                <c:pt idx="3276">
                  <c:v>1677.3</c:v>
                </c:pt>
                <c:pt idx="3277">
                  <c:v>1677.8</c:v>
                </c:pt>
                <c:pt idx="3278">
                  <c:v>1678.3</c:v>
                </c:pt>
                <c:pt idx="3279">
                  <c:v>1678.9</c:v>
                </c:pt>
                <c:pt idx="3280">
                  <c:v>1679.4</c:v>
                </c:pt>
                <c:pt idx="3281">
                  <c:v>1679.9</c:v>
                </c:pt>
                <c:pt idx="3282">
                  <c:v>1680.4</c:v>
                </c:pt>
                <c:pt idx="3283">
                  <c:v>1680.9</c:v>
                </c:pt>
                <c:pt idx="3284">
                  <c:v>1681.4</c:v>
                </c:pt>
                <c:pt idx="3285">
                  <c:v>1681.9</c:v>
                </c:pt>
                <c:pt idx="3286">
                  <c:v>1682.4</c:v>
                </c:pt>
                <c:pt idx="3287">
                  <c:v>1682.9</c:v>
                </c:pt>
                <c:pt idx="3288">
                  <c:v>1683.5</c:v>
                </c:pt>
                <c:pt idx="3289">
                  <c:v>1684</c:v>
                </c:pt>
                <c:pt idx="3290">
                  <c:v>1684.5</c:v>
                </c:pt>
                <c:pt idx="3291">
                  <c:v>1685</c:v>
                </c:pt>
                <c:pt idx="3292">
                  <c:v>1685.5</c:v>
                </c:pt>
                <c:pt idx="3293">
                  <c:v>1686</c:v>
                </c:pt>
                <c:pt idx="3294">
                  <c:v>1686.5</c:v>
                </c:pt>
                <c:pt idx="3295">
                  <c:v>1687</c:v>
                </c:pt>
                <c:pt idx="3296">
                  <c:v>1687.6</c:v>
                </c:pt>
                <c:pt idx="3297">
                  <c:v>1688.1</c:v>
                </c:pt>
                <c:pt idx="3298">
                  <c:v>1688.6</c:v>
                </c:pt>
                <c:pt idx="3299">
                  <c:v>1689.1</c:v>
                </c:pt>
                <c:pt idx="3300">
                  <c:v>1689.6</c:v>
                </c:pt>
                <c:pt idx="3301">
                  <c:v>1690.1</c:v>
                </c:pt>
                <c:pt idx="3302">
                  <c:v>1690.6</c:v>
                </c:pt>
                <c:pt idx="3303">
                  <c:v>1691.1</c:v>
                </c:pt>
                <c:pt idx="3304">
                  <c:v>1691.7</c:v>
                </c:pt>
                <c:pt idx="3305">
                  <c:v>1692.2</c:v>
                </c:pt>
                <c:pt idx="3306">
                  <c:v>1692.7</c:v>
                </c:pt>
                <c:pt idx="3307">
                  <c:v>1693.2</c:v>
                </c:pt>
                <c:pt idx="3308">
                  <c:v>1693.7</c:v>
                </c:pt>
                <c:pt idx="3309">
                  <c:v>1694.2</c:v>
                </c:pt>
                <c:pt idx="3310">
                  <c:v>1694.7</c:v>
                </c:pt>
                <c:pt idx="3311">
                  <c:v>1695.2</c:v>
                </c:pt>
                <c:pt idx="3312">
                  <c:v>1695.7</c:v>
                </c:pt>
                <c:pt idx="3313">
                  <c:v>1696.3</c:v>
                </c:pt>
                <c:pt idx="3314">
                  <c:v>1696.8</c:v>
                </c:pt>
                <c:pt idx="3315">
                  <c:v>1697.3</c:v>
                </c:pt>
                <c:pt idx="3316">
                  <c:v>1697.8</c:v>
                </c:pt>
                <c:pt idx="3317">
                  <c:v>1698.3</c:v>
                </c:pt>
                <c:pt idx="3318">
                  <c:v>1698.8</c:v>
                </c:pt>
                <c:pt idx="3319">
                  <c:v>1699.3</c:v>
                </c:pt>
                <c:pt idx="3320">
                  <c:v>1699.8</c:v>
                </c:pt>
                <c:pt idx="3321">
                  <c:v>1700.4</c:v>
                </c:pt>
                <c:pt idx="3322">
                  <c:v>1700.9</c:v>
                </c:pt>
                <c:pt idx="3323">
                  <c:v>1701.4</c:v>
                </c:pt>
                <c:pt idx="3324">
                  <c:v>1701.9</c:v>
                </c:pt>
                <c:pt idx="3325">
                  <c:v>1702.4</c:v>
                </c:pt>
                <c:pt idx="3326">
                  <c:v>1702.9</c:v>
                </c:pt>
                <c:pt idx="3327">
                  <c:v>1703.4</c:v>
                </c:pt>
                <c:pt idx="3328">
                  <c:v>1703.9</c:v>
                </c:pt>
                <c:pt idx="3329">
                  <c:v>1704.5</c:v>
                </c:pt>
                <c:pt idx="3330">
                  <c:v>1705</c:v>
                </c:pt>
                <c:pt idx="3331">
                  <c:v>1705.5</c:v>
                </c:pt>
                <c:pt idx="3332">
                  <c:v>1706</c:v>
                </c:pt>
                <c:pt idx="3333">
                  <c:v>1706.5</c:v>
                </c:pt>
                <c:pt idx="3334">
                  <c:v>1707</c:v>
                </c:pt>
                <c:pt idx="3335">
                  <c:v>1707.5</c:v>
                </c:pt>
                <c:pt idx="3336">
                  <c:v>1708</c:v>
                </c:pt>
                <c:pt idx="3337">
                  <c:v>1708.5</c:v>
                </c:pt>
                <c:pt idx="3338">
                  <c:v>1709.1</c:v>
                </c:pt>
                <c:pt idx="3339">
                  <c:v>1709.6</c:v>
                </c:pt>
                <c:pt idx="3340">
                  <c:v>1710.1</c:v>
                </c:pt>
                <c:pt idx="3341">
                  <c:v>1710.6</c:v>
                </c:pt>
                <c:pt idx="3342">
                  <c:v>1711.1</c:v>
                </c:pt>
                <c:pt idx="3343">
                  <c:v>1711.6</c:v>
                </c:pt>
                <c:pt idx="3344">
                  <c:v>1712.1</c:v>
                </c:pt>
                <c:pt idx="3345">
                  <c:v>1712.6</c:v>
                </c:pt>
                <c:pt idx="3346">
                  <c:v>1713.2</c:v>
                </c:pt>
                <c:pt idx="3347">
                  <c:v>1713.7</c:v>
                </c:pt>
                <c:pt idx="3348">
                  <c:v>1714.2</c:v>
                </c:pt>
                <c:pt idx="3349">
                  <c:v>1714.7</c:v>
                </c:pt>
                <c:pt idx="3350">
                  <c:v>1715.2</c:v>
                </c:pt>
                <c:pt idx="3351">
                  <c:v>1715.7</c:v>
                </c:pt>
                <c:pt idx="3352">
                  <c:v>1716.2</c:v>
                </c:pt>
                <c:pt idx="3353">
                  <c:v>1716.7</c:v>
                </c:pt>
                <c:pt idx="3354">
                  <c:v>1717.3</c:v>
                </c:pt>
                <c:pt idx="3355">
                  <c:v>1717.8</c:v>
                </c:pt>
                <c:pt idx="3356">
                  <c:v>1718.3</c:v>
                </c:pt>
                <c:pt idx="3357">
                  <c:v>1718.8</c:v>
                </c:pt>
                <c:pt idx="3358">
                  <c:v>1719.3</c:v>
                </c:pt>
                <c:pt idx="3359">
                  <c:v>1719.8</c:v>
                </c:pt>
                <c:pt idx="3360">
                  <c:v>1720.3</c:v>
                </c:pt>
                <c:pt idx="3361">
                  <c:v>1720.8</c:v>
                </c:pt>
                <c:pt idx="3362">
                  <c:v>1721.3</c:v>
                </c:pt>
                <c:pt idx="3363">
                  <c:v>1721.9</c:v>
                </c:pt>
                <c:pt idx="3364">
                  <c:v>1722.4</c:v>
                </c:pt>
                <c:pt idx="3365">
                  <c:v>1722.9</c:v>
                </c:pt>
                <c:pt idx="3366">
                  <c:v>1723.4</c:v>
                </c:pt>
                <c:pt idx="3367">
                  <c:v>1723.9</c:v>
                </c:pt>
                <c:pt idx="3368">
                  <c:v>1724.4</c:v>
                </c:pt>
                <c:pt idx="3369">
                  <c:v>1724.9</c:v>
                </c:pt>
                <c:pt idx="3370">
                  <c:v>1725.4</c:v>
                </c:pt>
                <c:pt idx="3371">
                  <c:v>1726</c:v>
                </c:pt>
                <c:pt idx="3372">
                  <c:v>1726.5</c:v>
                </c:pt>
                <c:pt idx="3373">
                  <c:v>1727</c:v>
                </c:pt>
                <c:pt idx="3374">
                  <c:v>1727.5</c:v>
                </c:pt>
                <c:pt idx="3375">
                  <c:v>1728</c:v>
                </c:pt>
                <c:pt idx="3376">
                  <c:v>1728.5</c:v>
                </c:pt>
                <c:pt idx="3377">
                  <c:v>1729</c:v>
                </c:pt>
                <c:pt idx="3378">
                  <c:v>1729.5</c:v>
                </c:pt>
                <c:pt idx="3379">
                  <c:v>1730.1</c:v>
                </c:pt>
                <c:pt idx="3380">
                  <c:v>1730.6</c:v>
                </c:pt>
                <c:pt idx="3381">
                  <c:v>1731.1</c:v>
                </c:pt>
                <c:pt idx="3382">
                  <c:v>1731.6</c:v>
                </c:pt>
                <c:pt idx="3383">
                  <c:v>1732.1</c:v>
                </c:pt>
                <c:pt idx="3384">
                  <c:v>1732.6</c:v>
                </c:pt>
                <c:pt idx="3385">
                  <c:v>1733.1</c:v>
                </c:pt>
                <c:pt idx="3386">
                  <c:v>1733.6</c:v>
                </c:pt>
                <c:pt idx="3387">
                  <c:v>1734.1</c:v>
                </c:pt>
                <c:pt idx="3388">
                  <c:v>1734.7</c:v>
                </c:pt>
                <c:pt idx="3389">
                  <c:v>1735.2</c:v>
                </c:pt>
                <c:pt idx="3390">
                  <c:v>1735.7</c:v>
                </c:pt>
                <c:pt idx="3391">
                  <c:v>1736.2</c:v>
                </c:pt>
                <c:pt idx="3392">
                  <c:v>1736.7</c:v>
                </c:pt>
                <c:pt idx="3393">
                  <c:v>1737.2</c:v>
                </c:pt>
                <c:pt idx="3394">
                  <c:v>1737.7</c:v>
                </c:pt>
                <c:pt idx="3395">
                  <c:v>1738.2</c:v>
                </c:pt>
                <c:pt idx="3396">
                  <c:v>1738.8</c:v>
                </c:pt>
                <c:pt idx="3397">
                  <c:v>1739.3</c:v>
                </c:pt>
                <c:pt idx="3398">
                  <c:v>1739.8</c:v>
                </c:pt>
                <c:pt idx="3399">
                  <c:v>1740.3</c:v>
                </c:pt>
                <c:pt idx="3400">
                  <c:v>1740.8</c:v>
                </c:pt>
                <c:pt idx="3401">
                  <c:v>1741.3</c:v>
                </c:pt>
                <c:pt idx="3402">
                  <c:v>1741.8</c:v>
                </c:pt>
                <c:pt idx="3403">
                  <c:v>1742.3</c:v>
                </c:pt>
                <c:pt idx="3404">
                  <c:v>1742.9</c:v>
                </c:pt>
                <c:pt idx="3405">
                  <c:v>1743.4</c:v>
                </c:pt>
                <c:pt idx="3406">
                  <c:v>1743.9</c:v>
                </c:pt>
                <c:pt idx="3407">
                  <c:v>1744.4</c:v>
                </c:pt>
                <c:pt idx="3408">
                  <c:v>1744.9</c:v>
                </c:pt>
                <c:pt idx="3409">
                  <c:v>1745.4</c:v>
                </c:pt>
                <c:pt idx="3410">
                  <c:v>1745.9</c:v>
                </c:pt>
                <c:pt idx="3411">
                  <c:v>1746.4</c:v>
                </c:pt>
                <c:pt idx="3412">
                  <c:v>1746.9</c:v>
                </c:pt>
                <c:pt idx="3413">
                  <c:v>1747.5</c:v>
                </c:pt>
                <c:pt idx="3414">
                  <c:v>1748</c:v>
                </c:pt>
                <c:pt idx="3415">
                  <c:v>1748.5</c:v>
                </c:pt>
                <c:pt idx="3416">
                  <c:v>1749</c:v>
                </c:pt>
                <c:pt idx="3417">
                  <c:v>1749.5</c:v>
                </c:pt>
                <c:pt idx="3418">
                  <c:v>1750</c:v>
                </c:pt>
                <c:pt idx="3419">
                  <c:v>1750.5</c:v>
                </c:pt>
                <c:pt idx="3420">
                  <c:v>1751</c:v>
                </c:pt>
                <c:pt idx="3421">
                  <c:v>1751.6</c:v>
                </c:pt>
                <c:pt idx="3422">
                  <c:v>1752.1</c:v>
                </c:pt>
                <c:pt idx="3423">
                  <c:v>1752.6</c:v>
                </c:pt>
                <c:pt idx="3424">
                  <c:v>1753.1</c:v>
                </c:pt>
                <c:pt idx="3425">
                  <c:v>1753.6</c:v>
                </c:pt>
                <c:pt idx="3426">
                  <c:v>1754.1</c:v>
                </c:pt>
                <c:pt idx="3427">
                  <c:v>1754.6</c:v>
                </c:pt>
                <c:pt idx="3428">
                  <c:v>1755.1</c:v>
                </c:pt>
                <c:pt idx="3429">
                  <c:v>1755.7</c:v>
                </c:pt>
                <c:pt idx="3430">
                  <c:v>1756.2</c:v>
                </c:pt>
                <c:pt idx="3431">
                  <c:v>1756.7</c:v>
                </c:pt>
                <c:pt idx="3432">
                  <c:v>1757.2</c:v>
                </c:pt>
                <c:pt idx="3433">
                  <c:v>1757.7</c:v>
                </c:pt>
                <c:pt idx="3434">
                  <c:v>1758.2</c:v>
                </c:pt>
                <c:pt idx="3435">
                  <c:v>1758.7</c:v>
                </c:pt>
                <c:pt idx="3436">
                  <c:v>1759.2</c:v>
                </c:pt>
                <c:pt idx="3437">
                  <c:v>1759.7</c:v>
                </c:pt>
                <c:pt idx="3438">
                  <c:v>1760.3</c:v>
                </c:pt>
                <c:pt idx="3439">
                  <c:v>1760.8</c:v>
                </c:pt>
                <c:pt idx="3440">
                  <c:v>1761.3</c:v>
                </c:pt>
                <c:pt idx="3441">
                  <c:v>1761.8</c:v>
                </c:pt>
                <c:pt idx="3442">
                  <c:v>1762.3</c:v>
                </c:pt>
                <c:pt idx="3443">
                  <c:v>1762.8</c:v>
                </c:pt>
                <c:pt idx="3444">
                  <c:v>1763.3</c:v>
                </c:pt>
                <c:pt idx="3445">
                  <c:v>1763.8</c:v>
                </c:pt>
                <c:pt idx="3446">
                  <c:v>1764.4</c:v>
                </c:pt>
                <c:pt idx="3447">
                  <c:v>1764.9</c:v>
                </c:pt>
                <c:pt idx="3448">
                  <c:v>1765.4</c:v>
                </c:pt>
                <c:pt idx="3449">
                  <c:v>1765.9</c:v>
                </c:pt>
                <c:pt idx="3450">
                  <c:v>1766.4</c:v>
                </c:pt>
                <c:pt idx="3451">
                  <c:v>1766.9</c:v>
                </c:pt>
                <c:pt idx="3452">
                  <c:v>1767.4</c:v>
                </c:pt>
                <c:pt idx="3453">
                  <c:v>1767.9</c:v>
                </c:pt>
                <c:pt idx="3454">
                  <c:v>1768.5</c:v>
                </c:pt>
                <c:pt idx="3455">
                  <c:v>1769</c:v>
                </c:pt>
                <c:pt idx="3456">
                  <c:v>1769.5</c:v>
                </c:pt>
                <c:pt idx="3457">
                  <c:v>1770</c:v>
                </c:pt>
                <c:pt idx="3458">
                  <c:v>1770.5</c:v>
                </c:pt>
                <c:pt idx="3459">
                  <c:v>1771</c:v>
                </c:pt>
                <c:pt idx="3460">
                  <c:v>1771.5</c:v>
                </c:pt>
                <c:pt idx="3461">
                  <c:v>1772</c:v>
                </c:pt>
                <c:pt idx="3462">
                  <c:v>1772.5</c:v>
                </c:pt>
                <c:pt idx="3463">
                  <c:v>1773.1</c:v>
                </c:pt>
                <c:pt idx="3464">
                  <c:v>1773.6</c:v>
                </c:pt>
                <c:pt idx="3465">
                  <c:v>1774.1</c:v>
                </c:pt>
                <c:pt idx="3466">
                  <c:v>1774.6</c:v>
                </c:pt>
                <c:pt idx="3467">
                  <c:v>1775.1</c:v>
                </c:pt>
                <c:pt idx="3468">
                  <c:v>1775.6</c:v>
                </c:pt>
                <c:pt idx="3469">
                  <c:v>1776.1</c:v>
                </c:pt>
                <c:pt idx="3470">
                  <c:v>1776.6</c:v>
                </c:pt>
                <c:pt idx="3471">
                  <c:v>1777.2</c:v>
                </c:pt>
                <c:pt idx="3472">
                  <c:v>1777.7</c:v>
                </c:pt>
                <c:pt idx="3473">
                  <c:v>1778.2</c:v>
                </c:pt>
                <c:pt idx="3474">
                  <c:v>1778.7</c:v>
                </c:pt>
                <c:pt idx="3475">
                  <c:v>1779.2</c:v>
                </c:pt>
                <c:pt idx="3476">
                  <c:v>1779.7</c:v>
                </c:pt>
                <c:pt idx="3477">
                  <c:v>1780.2</c:v>
                </c:pt>
                <c:pt idx="3478">
                  <c:v>1780.7</c:v>
                </c:pt>
                <c:pt idx="3479">
                  <c:v>1781.3</c:v>
                </c:pt>
                <c:pt idx="3480">
                  <c:v>1781.8</c:v>
                </c:pt>
                <c:pt idx="3481">
                  <c:v>1782.3</c:v>
                </c:pt>
                <c:pt idx="3482">
                  <c:v>1782.8</c:v>
                </c:pt>
                <c:pt idx="3483">
                  <c:v>1783.3</c:v>
                </c:pt>
                <c:pt idx="3484">
                  <c:v>1783.8</c:v>
                </c:pt>
                <c:pt idx="3485">
                  <c:v>1784.3</c:v>
                </c:pt>
                <c:pt idx="3486">
                  <c:v>1784.8</c:v>
                </c:pt>
                <c:pt idx="3487">
                  <c:v>1785.3</c:v>
                </c:pt>
                <c:pt idx="3488">
                  <c:v>1785.9</c:v>
                </c:pt>
                <c:pt idx="3489">
                  <c:v>1786.4</c:v>
                </c:pt>
                <c:pt idx="3490">
                  <c:v>1786.9</c:v>
                </c:pt>
                <c:pt idx="3491">
                  <c:v>1787.4</c:v>
                </c:pt>
                <c:pt idx="3492">
                  <c:v>1787.9</c:v>
                </c:pt>
                <c:pt idx="3493">
                  <c:v>1788.4</c:v>
                </c:pt>
                <c:pt idx="3494">
                  <c:v>1788.9</c:v>
                </c:pt>
                <c:pt idx="3495">
                  <c:v>1789.4</c:v>
                </c:pt>
                <c:pt idx="3496">
                  <c:v>1790</c:v>
                </c:pt>
                <c:pt idx="3497">
                  <c:v>1790.5</c:v>
                </c:pt>
                <c:pt idx="3498">
                  <c:v>1791</c:v>
                </c:pt>
                <c:pt idx="3499">
                  <c:v>1791.5</c:v>
                </c:pt>
                <c:pt idx="3500">
                  <c:v>1792</c:v>
                </c:pt>
                <c:pt idx="3501">
                  <c:v>1792.5</c:v>
                </c:pt>
                <c:pt idx="3502">
                  <c:v>1793</c:v>
                </c:pt>
                <c:pt idx="3503">
                  <c:v>1793.5</c:v>
                </c:pt>
                <c:pt idx="3504">
                  <c:v>1794.1</c:v>
                </c:pt>
                <c:pt idx="3505">
                  <c:v>1794.6</c:v>
                </c:pt>
                <c:pt idx="3506">
                  <c:v>1795.1</c:v>
                </c:pt>
                <c:pt idx="3507">
                  <c:v>1795.6</c:v>
                </c:pt>
                <c:pt idx="3508">
                  <c:v>1796.1</c:v>
                </c:pt>
                <c:pt idx="3509">
                  <c:v>1796.6</c:v>
                </c:pt>
                <c:pt idx="3510">
                  <c:v>1797.1</c:v>
                </c:pt>
                <c:pt idx="3511">
                  <c:v>1797.6</c:v>
                </c:pt>
                <c:pt idx="3512">
                  <c:v>1798.1</c:v>
                </c:pt>
                <c:pt idx="3513">
                  <c:v>1798.7</c:v>
                </c:pt>
                <c:pt idx="3514">
                  <c:v>1799.2</c:v>
                </c:pt>
                <c:pt idx="3515">
                  <c:v>1799.7</c:v>
                </c:pt>
                <c:pt idx="3516">
                  <c:v>1800.2</c:v>
                </c:pt>
                <c:pt idx="3517">
                  <c:v>1800.7</c:v>
                </c:pt>
                <c:pt idx="3518">
                  <c:v>1801.2</c:v>
                </c:pt>
                <c:pt idx="3519">
                  <c:v>1801.7</c:v>
                </c:pt>
                <c:pt idx="3520">
                  <c:v>1802.2</c:v>
                </c:pt>
                <c:pt idx="3521">
                  <c:v>1802.8</c:v>
                </c:pt>
                <c:pt idx="3522">
                  <c:v>1803.3</c:v>
                </c:pt>
                <c:pt idx="3523">
                  <c:v>1803.8</c:v>
                </c:pt>
                <c:pt idx="3524">
                  <c:v>1804.3</c:v>
                </c:pt>
                <c:pt idx="3525">
                  <c:v>1804.8</c:v>
                </c:pt>
                <c:pt idx="3526">
                  <c:v>1805.3</c:v>
                </c:pt>
                <c:pt idx="3527">
                  <c:v>1805.8</c:v>
                </c:pt>
                <c:pt idx="3528">
                  <c:v>1806.3</c:v>
                </c:pt>
                <c:pt idx="3529">
                  <c:v>1806.9</c:v>
                </c:pt>
                <c:pt idx="3530">
                  <c:v>1807.4</c:v>
                </c:pt>
                <c:pt idx="3531">
                  <c:v>1807.9</c:v>
                </c:pt>
                <c:pt idx="3532">
                  <c:v>1808.4</c:v>
                </c:pt>
                <c:pt idx="3533">
                  <c:v>1808.9</c:v>
                </c:pt>
                <c:pt idx="3534">
                  <c:v>1809.4</c:v>
                </c:pt>
                <c:pt idx="3535">
                  <c:v>1809.9</c:v>
                </c:pt>
                <c:pt idx="3536">
                  <c:v>1810.4</c:v>
                </c:pt>
                <c:pt idx="3537">
                  <c:v>1810.9</c:v>
                </c:pt>
                <c:pt idx="3538">
                  <c:v>1811.5</c:v>
                </c:pt>
                <c:pt idx="3539">
                  <c:v>1812</c:v>
                </c:pt>
                <c:pt idx="3540">
                  <c:v>1812.5</c:v>
                </c:pt>
                <c:pt idx="3541">
                  <c:v>1813</c:v>
                </c:pt>
                <c:pt idx="3542">
                  <c:v>1813.5</c:v>
                </c:pt>
                <c:pt idx="3543">
                  <c:v>1814</c:v>
                </c:pt>
                <c:pt idx="3544">
                  <c:v>1814.5</c:v>
                </c:pt>
                <c:pt idx="3545">
                  <c:v>1815</c:v>
                </c:pt>
                <c:pt idx="3546">
                  <c:v>1815.6</c:v>
                </c:pt>
                <c:pt idx="3547">
                  <c:v>1816.1</c:v>
                </c:pt>
                <c:pt idx="3548">
                  <c:v>1816.6</c:v>
                </c:pt>
                <c:pt idx="3549">
                  <c:v>1817.1</c:v>
                </c:pt>
                <c:pt idx="3550">
                  <c:v>1817.6</c:v>
                </c:pt>
                <c:pt idx="3551">
                  <c:v>1818.1</c:v>
                </c:pt>
                <c:pt idx="3552">
                  <c:v>1818.6</c:v>
                </c:pt>
                <c:pt idx="3553">
                  <c:v>1819.1</c:v>
                </c:pt>
                <c:pt idx="3554">
                  <c:v>1819.7</c:v>
                </c:pt>
                <c:pt idx="3555">
                  <c:v>1820.2</c:v>
                </c:pt>
                <c:pt idx="3556">
                  <c:v>1820.7</c:v>
                </c:pt>
                <c:pt idx="3557">
                  <c:v>1821.2</c:v>
                </c:pt>
                <c:pt idx="3558">
                  <c:v>1821.7</c:v>
                </c:pt>
                <c:pt idx="3559">
                  <c:v>1822.2</c:v>
                </c:pt>
                <c:pt idx="3560">
                  <c:v>1822.7</c:v>
                </c:pt>
                <c:pt idx="3561">
                  <c:v>1823.2</c:v>
                </c:pt>
                <c:pt idx="3562">
                  <c:v>1823.7</c:v>
                </c:pt>
                <c:pt idx="3563">
                  <c:v>1824.3</c:v>
                </c:pt>
                <c:pt idx="3564">
                  <c:v>1824.8</c:v>
                </c:pt>
                <c:pt idx="3565">
                  <c:v>1825.3</c:v>
                </c:pt>
                <c:pt idx="3566">
                  <c:v>1825.8</c:v>
                </c:pt>
                <c:pt idx="3567">
                  <c:v>1826.3</c:v>
                </c:pt>
                <c:pt idx="3568">
                  <c:v>1826.8</c:v>
                </c:pt>
                <c:pt idx="3569">
                  <c:v>1827.3</c:v>
                </c:pt>
                <c:pt idx="3570">
                  <c:v>1827.8</c:v>
                </c:pt>
                <c:pt idx="3571">
                  <c:v>1828.4</c:v>
                </c:pt>
                <c:pt idx="3572">
                  <c:v>1828.9</c:v>
                </c:pt>
                <c:pt idx="3573">
                  <c:v>1829.4</c:v>
                </c:pt>
                <c:pt idx="3574">
                  <c:v>1829.9</c:v>
                </c:pt>
                <c:pt idx="3575">
                  <c:v>1830.4</c:v>
                </c:pt>
                <c:pt idx="3576">
                  <c:v>1830.9</c:v>
                </c:pt>
                <c:pt idx="3577">
                  <c:v>1831.4</c:v>
                </c:pt>
                <c:pt idx="3578">
                  <c:v>1831.9</c:v>
                </c:pt>
                <c:pt idx="3579">
                  <c:v>1832.5</c:v>
                </c:pt>
                <c:pt idx="3580">
                  <c:v>1833</c:v>
                </c:pt>
                <c:pt idx="3581">
                  <c:v>1833.5</c:v>
                </c:pt>
                <c:pt idx="3582">
                  <c:v>1834</c:v>
                </c:pt>
                <c:pt idx="3583">
                  <c:v>1834.5</c:v>
                </c:pt>
                <c:pt idx="3584">
                  <c:v>1835</c:v>
                </c:pt>
                <c:pt idx="3585">
                  <c:v>1835.5</c:v>
                </c:pt>
                <c:pt idx="3586">
                  <c:v>1836</c:v>
                </c:pt>
                <c:pt idx="3587">
                  <c:v>1836.5</c:v>
                </c:pt>
                <c:pt idx="3588">
                  <c:v>1837.1</c:v>
                </c:pt>
                <c:pt idx="3589">
                  <c:v>1837.6</c:v>
                </c:pt>
                <c:pt idx="3590">
                  <c:v>1838.1</c:v>
                </c:pt>
                <c:pt idx="3591">
                  <c:v>1838.6</c:v>
                </c:pt>
                <c:pt idx="3592">
                  <c:v>1839.1</c:v>
                </c:pt>
                <c:pt idx="3593">
                  <c:v>1839.6</c:v>
                </c:pt>
                <c:pt idx="3594">
                  <c:v>1840.1</c:v>
                </c:pt>
                <c:pt idx="3595">
                  <c:v>1840.6</c:v>
                </c:pt>
                <c:pt idx="3596">
                  <c:v>1841.2</c:v>
                </c:pt>
                <c:pt idx="3597">
                  <c:v>1841.7</c:v>
                </c:pt>
                <c:pt idx="3598">
                  <c:v>1842.2</c:v>
                </c:pt>
                <c:pt idx="3599">
                  <c:v>1842.7</c:v>
                </c:pt>
                <c:pt idx="3600">
                  <c:v>1843.2</c:v>
                </c:pt>
                <c:pt idx="3601">
                  <c:v>1843.7</c:v>
                </c:pt>
                <c:pt idx="3602">
                  <c:v>1844.2</c:v>
                </c:pt>
                <c:pt idx="3603">
                  <c:v>1844.7</c:v>
                </c:pt>
                <c:pt idx="3604">
                  <c:v>1845.3</c:v>
                </c:pt>
                <c:pt idx="3605">
                  <c:v>1845.8</c:v>
                </c:pt>
                <c:pt idx="3606">
                  <c:v>1846.3</c:v>
                </c:pt>
                <c:pt idx="3607">
                  <c:v>1846.8</c:v>
                </c:pt>
                <c:pt idx="3608">
                  <c:v>1847.3</c:v>
                </c:pt>
                <c:pt idx="3609">
                  <c:v>1847.8</c:v>
                </c:pt>
                <c:pt idx="3610">
                  <c:v>1848.3</c:v>
                </c:pt>
                <c:pt idx="3611">
                  <c:v>1848.8</c:v>
                </c:pt>
                <c:pt idx="3612">
                  <c:v>1849.3</c:v>
                </c:pt>
                <c:pt idx="3613">
                  <c:v>1849.9</c:v>
                </c:pt>
                <c:pt idx="3614">
                  <c:v>1850.4</c:v>
                </c:pt>
                <c:pt idx="3615">
                  <c:v>1850.9</c:v>
                </c:pt>
                <c:pt idx="3616">
                  <c:v>1851.4</c:v>
                </c:pt>
                <c:pt idx="3617">
                  <c:v>1851.9</c:v>
                </c:pt>
                <c:pt idx="3618">
                  <c:v>1852.4</c:v>
                </c:pt>
                <c:pt idx="3619">
                  <c:v>1852.9</c:v>
                </c:pt>
                <c:pt idx="3620">
                  <c:v>1853.4</c:v>
                </c:pt>
                <c:pt idx="3621">
                  <c:v>1854</c:v>
                </c:pt>
                <c:pt idx="3622">
                  <c:v>1854.5</c:v>
                </c:pt>
                <c:pt idx="3623">
                  <c:v>1855</c:v>
                </c:pt>
                <c:pt idx="3624">
                  <c:v>1855.5</c:v>
                </c:pt>
                <c:pt idx="3625">
                  <c:v>1856</c:v>
                </c:pt>
                <c:pt idx="3626">
                  <c:v>1856.5</c:v>
                </c:pt>
                <c:pt idx="3627">
                  <c:v>1857</c:v>
                </c:pt>
                <c:pt idx="3628">
                  <c:v>1857.5</c:v>
                </c:pt>
                <c:pt idx="3629">
                  <c:v>1858.1</c:v>
                </c:pt>
                <c:pt idx="3630">
                  <c:v>1858.6</c:v>
                </c:pt>
                <c:pt idx="3631">
                  <c:v>1859.1</c:v>
                </c:pt>
                <c:pt idx="3632">
                  <c:v>1859.6</c:v>
                </c:pt>
                <c:pt idx="3633">
                  <c:v>1860.1</c:v>
                </c:pt>
                <c:pt idx="3634">
                  <c:v>1860.6</c:v>
                </c:pt>
                <c:pt idx="3635">
                  <c:v>1861.1</c:v>
                </c:pt>
                <c:pt idx="3636">
                  <c:v>1861.6</c:v>
                </c:pt>
                <c:pt idx="3637">
                  <c:v>1862.1</c:v>
                </c:pt>
                <c:pt idx="3638">
                  <c:v>1862.7</c:v>
                </c:pt>
                <c:pt idx="3639">
                  <c:v>1863.2</c:v>
                </c:pt>
                <c:pt idx="3640">
                  <c:v>1863.7</c:v>
                </c:pt>
                <c:pt idx="3641">
                  <c:v>1864.2</c:v>
                </c:pt>
                <c:pt idx="3642">
                  <c:v>1864.7</c:v>
                </c:pt>
                <c:pt idx="3643">
                  <c:v>1865.2</c:v>
                </c:pt>
                <c:pt idx="3644">
                  <c:v>1865.7</c:v>
                </c:pt>
                <c:pt idx="3645">
                  <c:v>1866.2</c:v>
                </c:pt>
                <c:pt idx="3646">
                  <c:v>1866.8</c:v>
                </c:pt>
                <c:pt idx="3647">
                  <c:v>1867.3</c:v>
                </c:pt>
                <c:pt idx="3648">
                  <c:v>1867.8</c:v>
                </c:pt>
                <c:pt idx="3649">
                  <c:v>1868.3</c:v>
                </c:pt>
                <c:pt idx="3650">
                  <c:v>1868.8</c:v>
                </c:pt>
                <c:pt idx="3651">
                  <c:v>1869.3</c:v>
                </c:pt>
                <c:pt idx="3652">
                  <c:v>1869.8</c:v>
                </c:pt>
                <c:pt idx="3653">
                  <c:v>1870.3</c:v>
                </c:pt>
                <c:pt idx="3654">
                  <c:v>1870.9</c:v>
                </c:pt>
                <c:pt idx="3655">
                  <c:v>1871.4</c:v>
                </c:pt>
                <c:pt idx="3656">
                  <c:v>1871.9</c:v>
                </c:pt>
                <c:pt idx="3657">
                  <c:v>1872.4</c:v>
                </c:pt>
                <c:pt idx="3658">
                  <c:v>1872.9</c:v>
                </c:pt>
                <c:pt idx="3659">
                  <c:v>1873.4</c:v>
                </c:pt>
                <c:pt idx="3660">
                  <c:v>1873.9</c:v>
                </c:pt>
                <c:pt idx="3661">
                  <c:v>1874.4</c:v>
                </c:pt>
                <c:pt idx="3662">
                  <c:v>1874.9</c:v>
                </c:pt>
                <c:pt idx="3663">
                  <c:v>1875.5</c:v>
                </c:pt>
                <c:pt idx="3664">
                  <c:v>1876</c:v>
                </c:pt>
                <c:pt idx="3665">
                  <c:v>1876.5</c:v>
                </c:pt>
                <c:pt idx="3666">
                  <c:v>1877</c:v>
                </c:pt>
                <c:pt idx="3667">
                  <c:v>1877.5</c:v>
                </c:pt>
                <c:pt idx="3668">
                  <c:v>1878</c:v>
                </c:pt>
                <c:pt idx="3669">
                  <c:v>1878.5</c:v>
                </c:pt>
                <c:pt idx="3670">
                  <c:v>1879</c:v>
                </c:pt>
                <c:pt idx="3671">
                  <c:v>1879.6</c:v>
                </c:pt>
                <c:pt idx="3672">
                  <c:v>1880.1</c:v>
                </c:pt>
                <c:pt idx="3673">
                  <c:v>1880.6</c:v>
                </c:pt>
                <c:pt idx="3674">
                  <c:v>1881.1</c:v>
                </c:pt>
                <c:pt idx="3675">
                  <c:v>1881.6</c:v>
                </c:pt>
                <c:pt idx="3676">
                  <c:v>1882.1</c:v>
                </c:pt>
                <c:pt idx="3677">
                  <c:v>1882.6</c:v>
                </c:pt>
                <c:pt idx="3678">
                  <c:v>1883.1</c:v>
                </c:pt>
                <c:pt idx="3679">
                  <c:v>1883.7</c:v>
                </c:pt>
                <c:pt idx="3680">
                  <c:v>1884.2</c:v>
                </c:pt>
                <c:pt idx="3681">
                  <c:v>1884.7</c:v>
                </c:pt>
                <c:pt idx="3682">
                  <c:v>1885.2</c:v>
                </c:pt>
                <c:pt idx="3683">
                  <c:v>1885.7</c:v>
                </c:pt>
                <c:pt idx="3684">
                  <c:v>1886.2</c:v>
                </c:pt>
                <c:pt idx="3685">
                  <c:v>1886.7</c:v>
                </c:pt>
                <c:pt idx="3686">
                  <c:v>1887.2</c:v>
                </c:pt>
                <c:pt idx="3687">
                  <c:v>1887.7</c:v>
                </c:pt>
                <c:pt idx="3688">
                  <c:v>1888.3</c:v>
                </c:pt>
                <c:pt idx="3689">
                  <c:v>1888.8</c:v>
                </c:pt>
                <c:pt idx="3690">
                  <c:v>1889.3</c:v>
                </c:pt>
                <c:pt idx="3691">
                  <c:v>1889.8</c:v>
                </c:pt>
                <c:pt idx="3692">
                  <c:v>1890.3</c:v>
                </c:pt>
                <c:pt idx="3693">
                  <c:v>1890.8</c:v>
                </c:pt>
                <c:pt idx="3694">
                  <c:v>1891.3</c:v>
                </c:pt>
                <c:pt idx="3695">
                  <c:v>1891.8</c:v>
                </c:pt>
                <c:pt idx="3696">
                  <c:v>1892.4</c:v>
                </c:pt>
                <c:pt idx="3697">
                  <c:v>1892.9</c:v>
                </c:pt>
                <c:pt idx="3698">
                  <c:v>1893.4</c:v>
                </c:pt>
                <c:pt idx="3699">
                  <c:v>1893.9</c:v>
                </c:pt>
                <c:pt idx="3700">
                  <c:v>1894.4</c:v>
                </c:pt>
                <c:pt idx="3701">
                  <c:v>1894.9</c:v>
                </c:pt>
                <c:pt idx="3702">
                  <c:v>1895.4</c:v>
                </c:pt>
                <c:pt idx="3703">
                  <c:v>1895.9</c:v>
                </c:pt>
                <c:pt idx="3704">
                  <c:v>1896.5</c:v>
                </c:pt>
                <c:pt idx="3705">
                  <c:v>1897</c:v>
                </c:pt>
                <c:pt idx="3706">
                  <c:v>1897.5</c:v>
                </c:pt>
                <c:pt idx="3707">
                  <c:v>1898</c:v>
                </c:pt>
                <c:pt idx="3708">
                  <c:v>1898.5</c:v>
                </c:pt>
                <c:pt idx="3709">
                  <c:v>1899</c:v>
                </c:pt>
                <c:pt idx="3710">
                  <c:v>1899.5</c:v>
                </c:pt>
                <c:pt idx="3711">
                  <c:v>1900</c:v>
                </c:pt>
                <c:pt idx="3712">
                  <c:v>1900.5</c:v>
                </c:pt>
                <c:pt idx="3713">
                  <c:v>1901.1</c:v>
                </c:pt>
                <c:pt idx="3714">
                  <c:v>1901.6</c:v>
                </c:pt>
                <c:pt idx="3715">
                  <c:v>1902.1</c:v>
                </c:pt>
                <c:pt idx="3716">
                  <c:v>1902.6</c:v>
                </c:pt>
                <c:pt idx="3717">
                  <c:v>1903.1</c:v>
                </c:pt>
                <c:pt idx="3718">
                  <c:v>1903.6</c:v>
                </c:pt>
                <c:pt idx="3719">
                  <c:v>1904.1</c:v>
                </c:pt>
                <c:pt idx="3720">
                  <c:v>1904.6</c:v>
                </c:pt>
                <c:pt idx="3721">
                  <c:v>1905.2</c:v>
                </c:pt>
                <c:pt idx="3722">
                  <c:v>1905.7</c:v>
                </c:pt>
                <c:pt idx="3723">
                  <c:v>1906.2</c:v>
                </c:pt>
                <c:pt idx="3724">
                  <c:v>1906.7</c:v>
                </c:pt>
                <c:pt idx="3725">
                  <c:v>1907.2</c:v>
                </c:pt>
                <c:pt idx="3726">
                  <c:v>1907.7</c:v>
                </c:pt>
                <c:pt idx="3727">
                  <c:v>1908.2</c:v>
                </c:pt>
                <c:pt idx="3728">
                  <c:v>1908.7</c:v>
                </c:pt>
                <c:pt idx="3729">
                  <c:v>1909.3</c:v>
                </c:pt>
                <c:pt idx="3730">
                  <c:v>1909.8</c:v>
                </c:pt>
                <c:pt idx="3731">
                  <c:v>1910.3</c:v>
                </c:pt>
                <c:pt idx="3732">
                  <c:v>1910.8</c:v>
                </c:pt>
                <c:pt idx="3733">
                  <c:v>1911.3</c:v>
                </c:pt>
                <c:pt idx="3734">
                  <c:v>1911.8</c:v>
                </c:pt>
                <c:pt idx="3735">
                  <c:v>1912.3</c:v>
                </c:pt>
                <c:pt idx="3736">
                  <c:v>1912.8</c:v>
                </c:pt>
                <c:pt idx="3737">
                  <c:v>1913.3</c:v>
                </c:pt>
                <c:pt idx="3738">
                  <c:v>1913.9</c:v>
                </c:pt>
                <c:pt idx="3739">
                  <c:v>1914.4</c:v>
                </c:pt>
                <c:pt idx="3740">
                  <c:v>1914.9</c:v>
                </c:pt>
                <c:pt idx="3741">
                  <c:v>1915.4</c:v>
                </c:pt>
                <c:pt idx="3742">
                  <c:v>1915.9</c:v>
                </c:pt>
                <c:pt idx="3743">
                  <c:v>1916.4</c:v>
                </c:pt>
                <c:pt idx="3744">
                  <c:v>1916.9</c:v>
                </c:pt>
                <c:pt idx="3745">
                  <c:v>1917.4</c:v>
                </c:pt>
                <c:pt idx="3746">
                  <c:v>1918</c:v>
                </c:pt>
                <c:pt idx="3747">
                  <c:v>1918.5</c:v>
                </c:pt>
                <c:pt idx="3748">
                  <c:v>1919</c:v>
                </c:pt>
                <c:pt idx="3749">
                  <c:v>1919.5</c:v>
                </c:pt>
                <c:pt idx="3750">
                  <c:v>1920</c:v>
                </c:pt>
                <c:pt idx="3751">
                  <c:v>1920.5</c:v>
                </c:pt>
                <c:pt idx="3752">
                  <c:v>1921</c:v>
                </c:pt>
                <c:pt idx="3753">
                  <c:v>1921.5</c:v>
                </c:pt>
                <c:pt idx="3754">
                  <c:v>1922.1</c:v>
                </c:pt>
                <c:pt idx="3755">
                  <c:v>1922.6</c:v>
                </c:pt>
                <c:pt idx="3756">
                  <c:v>1923.1</c:v>
                </c:pt>
                <c:pt idx="3757">
                  <c:v>1923.6</c:v>
                </c:pt>
                <c:pt idx="3758">
                  <c:v>1924.1</c:v>
                </c:pt>
                <c:pt idx="3759">
                  <c:v>1924.6</c:v>
                </c:pt>
                <c:pt idx="3760">
                  <c:v>1925.1</c:v>
                </c:pt>
                <c:pt idx="3761">
                  <c:v>1925.6</c:v>
                </c:pt>
                <c:pt idx="3762">
                  <c:v>1926.1</c:v>
                </c:pt>
                <c:pt idx="3763">
                  <c:v>1926.7</c:v>
                </c:pt>
                <c:pt idx="3764">
                  <c:v>1927.2</c:v>
                </c:pt>
                <c:pt idx="3765">
                  <c:v>1927.7</c:v>
                </c:pt>
                <c:pt idx="3766">
                  <c:v>1928.2</c:v>
                </c:pt>
                <c:pt idx="3767">
                  <c:v>1928.7</c:v>
                </c:pt>
                <c:pt idx="3768">
                  <c:v>1929.2</c:v>
                </c:pt>
                <c:pt idx="3769">
                  <c:v>1929.7</c:v>
                </c:pt>
                <c:pt idx="3770">
                  <c:v>1930.2</c:v>
                </c:pt>
                <c:pt idx="3771">
                  <c:v>1930.8</c:v>
                </c:pt>
                <c:pt idx="3772">
                  <c:v>1931.3</c:v>
                </c:pt>
                <c:pt idx="3773">
                  <c:v>1931.8</c:v>
                </c:pt>
                <c:pt idx="3774">
                  <c:v>1932.3</c:v>
                </c:pt>
                <c:pt idx="3775">
                  <c:v>1932.8</c:v>
                </c:pt>
                <c:pt idx="3776">
                  <c:v>1933.3</c:v>
                </c:pt>
                <c:pt idx="3777">
                  <c:v>1933.8</c:v>
                </c:pt>
                <c:pt idx="3778">
                  <c:v>1934.3</c:v>
                </c:pt>
                <c:pt idx="3779">
                  <c:v>1934.9</c:v>
                </c:pt>
                <c:pt idx="3780">
                  <c:v>1935.4</c:v>
                </c:pt>
                <c:pt idx="3781">
                  <c:v>1935.9</c:v>
                </c:pt>
                <c:pt idx="3782">
                  <c:v>1936.4</c:v>
                </c:pt>
                <c:pt idx="3783">
                  <c:v>1936.9</c:v>
                </c:pt>
                <c:pt idx="3784">
                  <c:v>1937.4</c:v>
                </c:pt>
                <c:pt idx="3785">
                  <c:v>1937.9</c:v>
                </c:pt>
                <c:pt idx="3786">
                  <c:v>1938.4</c:v>
                </c:pt>
                <c:pt idx="3787">
                  <c:v>1938.9</c:v>
                </c:pt>
                <c:pt idx="3788">
                  <c:v>1939.5</c:v>
                </c:pt>
                <c:pt idx="3789">
                  <c:v>1940</c:v>
                </c:pt>
                <c:pt idx="3790">
                  <c:v>1940.5</c:v>
                </c:pt>
                <c:pt idx="3791">
                  <c:v>1941</c:v>
                </c:pt>
                <c:pt idx="3792">
                  <c:v>1941.5</c:v>
                </c:pt>
                <c:pt idx="3793">
                  <c:v>1942</c:v>
                </c:pt>
                <c:pt idx="3794">
                  <c:v>1942.5</c:v>
                </c:pt>
                <c:pt idx="3795">
                  <c:v>1943</c:v>
                </c:pt>
                <c:pt idx="3796">
                  <c:v>1943.6</c:v>
                </c:pt>
                <c:pt idx="3797">
                  <c:v>1944.1</c:v>
                </c:pt>
                <c:pt idx="3798">
                  <c:v>1944.6</c:v>
                </c:pt>
                <c:pt idx="3799">
                  <c:v>1945.1</c:v>
                </c:pt>
                <c:pt idx="3800">
                  <c:v>1945.6</c:v>
                </c:pt>
                <c:pt idx="3801">
                  <c:v>1946.1</c:v>
                </c:pt>
                <c:pt idx="3802">
                  <c:v>1946.6</c:v>
                </c:pt>
                <c:pt idx="3803">
                  <c:v>1947.1</c:v>
                </c:pt>
                <c:pt idx="3804">
                  <c:v>1947.7</c:v>
                </c:pt>
                <c:pt idx="3805">
                  <c:v>1948.2</c:v>
                </c:pt>
                <c:pt idx="3806">
                  <c:v>1948.7</c:v>
                </c:pt>
                <c:pt idx="3807">
                  <c:v>1949.2</c:v>
                </c:pt>
                <c:pt idx="3808">
                  <c:v>1949.7</c:v>
                </c:pt>
                <c:pt idx="3809">
                  <c:v>1950.2</c:v>
                </c:pt>
                <c:pt idx="3810">
                  <c:v>1950.7</c:v>
                </c:pt>
                <c:pt idx="3811">
                  <c:v>1951.2</c:v>
                </c:pt>
                <c:pt idx="3812">
                  <c:v>1951.7</c:v>
                </c:pt>
                <c:pt idx="3813">
                  <c:v>1952.3</c:v>
                </c:pt>
                <c:pt idx="3814">
                  <c:v>1952.8</c:v>
                </c:pt>
                <c:pt idx="3815">
                  <c:v>1953.3</c:v>
                </c:pt>
                <c:pt idx="3816">
                  <c:v>1953.8</c:v>
                </c:pt>
                <c:pt idx="3817">
                  <c:v>1954.3</c:v>
                </c:pt>
                <c:pt idx="3818">
                  <c:v>1954.8</c:v>
                </c:pt>
                <c:pt idx="3819">
                  <c:v>1955.3</c:v>
                </c:pt>
                <c:pt idx="3820">
                  <c:v>1955.8</c:v>
                </c:pt>
                <c:pt idx="3821">
                  <c:v>1956.4</c:v>
                </c:pt>
                <c:pt idx="3822">
                  <c:v>1956.9</c:v>
                </c:pt>
                <c:pt idx="3823">
                  <c:v>1957.4</c:v>
                </c:pt>
                <c:pt idx="3824">
                  <c:v>1957.9</c:v>
                </c:pt>
                <c:pt idx="3825">
                  <c:v>1958.4</c:v>
                </c:pt>
                <c:pt idx="3826">
                  <c:v>1958.9</c:v>
                </c:pt>
                <c:pt idx="3827">
                  <c:v>1959.4</c:v>
                </c:pt>
                <c:pt idx="3828">
                  <c:v>1959.9</c:v>
                </c:pt>
                <c:pt idx="3829">
                  <c:v>1960.5</c:v>
                </c:pt>
                <c:pt idx="3830">
                  <c:v>1961</c:v>
                </c:pt>
                <c:pt idx="3831">
                  <c:v>1961.5</c:v>
                </c:pt>
                <c:pt idx="3832">
                  <c:v>1962</c:v>
                </c:pt>
                <c:pt idx="3833">
                  <c:v>1962.5</c:v>
                </c:pt>
                <c:pt idx="3834">
                  <c:v>1963</c:v>
                </c:pt>
                <c:pt idx="3835">
                  <c:v>1963.5</c:v>
                </c:pt>
                <c:pt idx="3836">
                  <c:v>1964</c:v>
                </c:pt>
                <c:pt idx="3837">
                  <c:v>1964.5</c:v>
                </c:pt>
                <c:pt idx="3838">
                  <c:v>1965.1</c:v>
                </c:pt>
                <c:pt idx="3839">
                  <c:v>1965.6</c:v>
                </c:pt>
                <c:pt idx="3840">
                  <c:v>1966.1</c:v>
                </c:pt>
                <c:pt idx="3841">
                  <c:v>1966.6</c:v>
                </c:pt>
                <c:pt idx="3842">
                  <c:v>1967.1</c:v>
                </c:pt>
                <c:pt idx="3843">
                  <c:v>1967.6</c:v>
                </c:pt>
                <c:pt idx="3844">
                  <c:v>1968.1</c:v>
                </c:pt>
                <c:pt idx="3845">
                  <c:v>1968.6</c:v>
                </c:pt>
                <c:pt idx="3846">
                  <c:v>1969.2</c:v>
                </c:pt>
                <c:pt idx="3847">
                  <c:v>1969.7</c:v>
                </c:pt>
                <c:pt idx="3848">
                  <c:v>1970.2</c:v>
                </c:pt>
                <c:pt idx="3849">
                  <c:v>1970.7</c:v>
                </c:pt>
                <c:pt idx="3850">
                  <c:v>1971.2</c:v>
                </c:pt>
                <c:pt idx="3851">
                  <c:v>1971.7</c:v>
                </c:pt>
                <c:pt idx="3852">
                  <c:v>1972.2</c:v>
                </c:pt>
                <c:pt idx="3853">
                  <c:v>1972.7</c:v>
                </c:pt>
                <c:pt idx="3854">
                  <c:v>1973.3</c:v>
                </c:pt>
                <c:pt idx="3855">
                  <c:v>1973.8</c:v>
                </c:pt>
                <c:pt idx="3856">
                  <c:v>1974.3</c:v>
                </c:pt>
                <c:pt idx="3857">
                  <c:v>1974.8</c:v>
                </c:pt>
                <c:pt idx="3858">
                  <c:v>1975.3</c:v>
                </c:pt>
                <c:pt idx="3859">
                  <c:v>1975.8</c:v>
                </c:pt>
                <c:pt idx="3860">
                  <c:v>1976.3</c:v>
                </c:pt>
                <c:pt idx="3861">
                  <c:v>1976.8</c:v>
                </c:pt>
                <c:pt idx="3862">
                  <c:v>1977.3</c:v>
                </c:pt>
                <c:pt idx="3863">
                  <c:v>1977.9</c:v>
                </c:pt>
                <c:pt idx="3864">
                  <c:v>1978.4</c:v>
                </c:pt>
                <c:pt idx="3865">
                  <c:v>1978.9</c:v>
                </c:pt>
                <c:pt idx="3866">
                  <c:v>1979.4</c:v>
                </c:pt>
                <c:pt idx="3867">
                  <c:v>1979.9</c:v>
                </c:pt>
                <c:pt idx="3868">
                  <c:v>1980.4</c:v>
                </c:pt>
                <c:pt idx="3869">
                  <c:v>1980.9</c:v>
                </c:pt>
                <c:pt idx="3870">
                  <c:v>1981.4</c:v>
                </c:pt>
                <c:pt idx="3871">
                  <c:v>1982</c:v>
                </c:pt>
                <c:pt idx="3872">
                  <c:v>1982.5</c:v>
                </c:pt>
                <c:pt idx="3873">
                  <c:v>1983</c:v>
                </c:pt>
                <c:pt idx="3874">
                  <c:v>1983.5</c:v>
                </c:pt>
                <c:pt idx="3875">
                  <c:v>1984</c:v>
                </c:pt>
                <c:pt idx="3876">
                  <c:v>1984.5</c:v>
                </c:pt>
                <c:pt idx="3877">
                  <c:v>1985</c:v>
                </c:pt>
                <c:pt idx="3878">
                  <c:v>1985.5</c:v>
                </c:pt>
                <c:pt idx="3879">
                  <c:v>1986.1</c:v>
                </c:pt>
                <c:pt idx="3880">
                  <c:v>1986.6</c:v>
                </c:pt>
                <c:pt idx="3881">
                  <c:v>1987.1</c:v>
                </c:pt>
                <c:pt idx="3882">
                  <c:v>1987.6</c:v>
                </c:pt>
                <c:pt idx="3883">
                  <c:v>1988.1</c:v>
                </c:pt>
                <c:pt idx="3884">
                  <c:v>1988.6</c:v>
                </c:pt>
                <c:pt idx="3885">
                  <c:v>1989.1</c:v>
                </c:pt>
                <c:pt idx="3886">
                  <c:v>1989.6</c:v>
                </c:pt>
                <c:pt idx="3887">
                  <c:v>1990.1</c:v>
                </c:pt>
                <c:pt idx="3888">
                  <c:v>1990.7</c:v>
                </c:pt>
                <c:pt idx="3889">
                  <c:v>1991.2</c:v>
                </c:pt>
                <c:pt idx="3890">
                  <c:v>1991.7</c:v>
                </c:pt>
                <c:pt idx="3891">
                  <c:v>1992.2</c:v>
                </c:pt>
                <c:pt idx="3892">
                  <c:v>1992.7</c:v>
                </c:pt>
                <c:pt idx="3893">
                  <c:v>1993.2</c:v>
                </c:pt>
                <c:pt idx="3894">
                  <c:v>1993.7</c:v>
                </c:pt>
                <c:pt idx="3895">
                  <c:v>1994.2</c:v>
                </c:pt>
                <c:pt idx="3896">
                  <c:v>1994.8</c:v>
                </c:pt>
                <c:pt idx="3897">
                  <c:v>1995.3</c:v>
                </c:pt>
                <c:pt idx="3898">
                  <c:v>1995.8</c:v>
                </c:pt>
                <c:pt idx="3899">
                  <c:v>1996.3</c:v>
                </c:pt>
                <c:pt idx="3900">
                  <c:v>1996.8</c:v>
                </c:pt>
                <c:pt idx="3901">
                  <c:v>1997.3</c:v>
                </c:pt>
                <c:pt idx="3902">
                  <c:v>1997.8</c:v>
                </c:pt>
                <c:pt idx="3903">
                  <c:v>1998.3</c:v>
                </c:pt>
                <c:pt idx="3904">
                  <c:v>1998.9</c:v>
                </c:pt>
                <c:pt idx="3905">
                  <c:v>1999.4</c:v>
                </c:pt>
                <c:pt idx="3906">
                  <c:v>1999.9</c:v>
                </c:pt>
                <c:pt idx="3907">
                  <c:v>2000.4</c:v>
                </c:pt>
                <c:pt idx="3908">
                  <c:v>2000.9</c:v>
                </c:pt>
                <c:pt idx="3909">
                  <c:v>2001.4</c:v>
                </c:pt>
                <c:pt idx="3910">
                  <c:v>2001.9</c:v>
                </c:pt>
                <c:pt idx="3911">
                  <c:v>2002.4</c:v>
                </c:pt>
                <c:pt idx="3912">
                  <c:v>2002.9</c:v>
                </c:pt>
                <c:pt idx="3913">
                  <c:v>2003.5</c:v>
                </c:pt>
                <c:pt idx="3914">
                  <c:v>2004</c:v>
                </c:pt>
                <c:pt idx="3915">
                  <c:v>2004.5</c:v>
                </c:pt>
                <c:pt idx="3916">
                  <c:v>2005</c:v>
                </c:pt>
                <c:pt idx="3917">
                  <c:v>2005.5</c:v>
                </c:pt>
                <c:pt idx="3918">
                  <c:v>2006</c:v>
                </c:pt>
                <c:pt idx="3919">
                  <c:v>2006.5</c:v>
                </c:pt>
                <c:pt idx="3920">
                  <c:v>2007</c:v>
                </c:pt>
                <c:pt idx="3921">
                  <c:v>2007.6</c:v>
                </c:pt>
                <c:pt idx="3922">
                  <c:v>2008.1</c:v>
                </c:pt>
                <c:pt idx="3923">
                  <c:v>2008.6</c:v>
                </c:pt>
                <c:pt idx="3924">
                  <c:v>2009.1</c:v>
                </c:pt>
                <c:pt idx="3925">
                  <c:v>2009.6</c:v>
                </c:pt>
                <c:pt idx="3926">
                  <c:v>2010.1</c:v>
                </c:pt>
                <c:pt idx="3927">
                  <c:v>2010.6</c:v>
                </c:pt>
                <c:pt idx="3928">
                  <c:v>2011.1</c:v>
                </c:pt>
                <c:pt idx="3929">
                  <c:v>2011.7</c:v>
                </c:pt>
                <c:pt idx="3930">
                  <c:v>2012.2</c:v>
                </c:pt>
                <c:pt idx="3931">
                  <c:v>2012.7</c:v>
                </c:pt>
                <c:pt idx="3932">
                  <c:v>2013.2</c:v>
                </c:pt>
                <c:pt idx="3933">
                  <c:v>2013.7</c:v>
                </c:pt>
                <c:pt idx="3934">
                  <c:v>2014.2</c:v>
                </c:pt>
                <c:pt idx="3935">
                  <c:v>2014.7</c:v>
                </c:pt>
                <c:pt idx="3936">
                  <c:v>2015.2</c:v>
                </c:pt>
                <c:pt idx="3937">
                  <c:v>2015.7</c:v>
                </c:pt>
                <c:pt idx="3938">
                  <c:v>2016.3</c:v>
                </c:pt>
                <c:pt idx="3939">
                  <c:v>2016.8</c:v>
                </c:pt>
                <c:pt idx="3940">
                  <c:v>2017.3</c:v>
                </c:pt>
                <c:pt idx="3941">
                  <c:v>2017.8</c:v>
                </c:pt>
                <c:pt idx="3942">
                  <c:v>2018.3</c:v>
                </c:pt>
                <c:pt idx="3943">
                  <c:v>2018.8</c:v>
                </c:pt>
                <c:pt idx="3944">
                  <c:v>2019.3</c:v>
                </c:pt>
                <c:pt idx="3945">
                  <c:v>2019.8</c:v>
                </c:pt>
                <c:pt idx="3946">
                  <c:v>2020.4</c:v>
                </c:pt>
                <c:pt idx="3947">
                  <c:v>2020.9</c:v>
                </c:pt>
                <c:pt idx="3948">
                  <c:v>2021.4</c:v>
                </c:pt>
                <c:pt idx="3949">
                  <c:v>2021.9</c:v>
                </c:pt>
                <c:pt idx="3950">
                  <c:v>2022.4</c:v>
                </c:pt>
                <c:pt idx="3951">
                  <c:v>2022.9</c:v>
                </c:pt>
                <c:pt idx="3952">
                  <c:v>2023.4</c:v>
                </c:pt>
                <c:pt idx="3953">
                  <c:v>2023.9</c:v>
                </c:pt>
                <c:pt idx="3954">
                  <c:v>2024.5</c:v>
                </c:pt>
                <c:pt idx="3955">
                  <c:v>2025</c:v>
                </c:pt>
                <c:pt idx="3956">
                  <c:v>2025.5</c:v>
                </c:pt>
                <c:pt idx="3957">
                  <c:v>2026</c:v>
                </c:pt>
                <c:pt idx="3958">
                  <c:v>2026.5</c:v>
                </c:pt>
                <c:pt idx="3959">
                  <c:v>2027</c:v>
                </c:pt>
                <c:pt idx="3960">
                  <c:v>2027.5</c:v>
                </c:pt>
                <c:pt idx="3961">
                  <c:v>2028</c:v>
                </c:pt>
                <c:pt idx="3962">
                  <c:v>2028.5</c:v>
                </c:pt>
                <c:pt idx="3963">
                  <c:v>2029.1</c:v>
                </c:pt>
                <c:pt idx="3964">
                  <c:v>2029.6</c:v>
                </c:pt>
                <c:pt idx="3965">
                  <c:v>2030.1</c:v>
                </c:pt>
                <c:pt idx="3966">
                  <c:v>2030.6</c:v>
                </c:pt>
                <c:pt idx="3967">
                  <c:v>2031.1</c:v>
                </c:pt>
                <c:pt idx="3968">
                  <c:v>2031.6</c:v>
                </c:pt>
                <c:pt idx="3969">
                  <c:v>2032.1</c:v>
                </c:pt>
                <c:pt idx="3970">
                  <c:v>2032.6</c:v>
                </c:pt>
                <c:pt idx="3971">
                  <c:v>2033.2</c:v>
                </c:pt>
                <c:pt idx="3972">
                  <c:v>2033.7</c:v>
                </c:pt>
                <c:pt idx="3973">
                  <c:v>2034.2</c:v>
                </c:pt>
                <c:pt idx="3974">
                  <c:v>2034.7</c:v>
                </c:pt>
                <c:pt idx="3975">
                  <c:v>2035.2</c:v>
                </c:pt>
                <c:pt idx="3976">
                  <c:v>2035.7</c:v>
                </c:pt>
                <c:pt idx="3977">
                  <c:v>2036.2</c:v>
                </c:pt>
                <c:pt idx="3978">
                  <c:v>2036.7</c:v>
                </c:pt>
                <c:pt idx="3979">
                  <c:v>2037.3</c:v>
                </c:pt>
                <c:pt idx="3980">
                  <c:v>2037.8</c:v>
                </c:pt>
                <c:pt idx="3981">
                  <c:v>2038.3</c:v>
                </c:pt>
                <c:pt idx="3982">
                  <c:v>2038.8</c:v>
                </c:pt>
                <c:pt idx="3983">
                  <c:v>2039.3</c:v>
                </c:pt>
                <c:pt idx="3984">
                  <c:v>2039.8</c:v>
                </c:pt>
                <c:pt idx="3985">
                  <c:v>2040.3</c:v>
                </c:pt>
                <c:pt idx="3986">
                  <c:v>2040.8</c:v>
                </c:pt>
                <c:pt idx="3987">
                  <c:v>2041.3</c:v>
                </c:pt>
                <c:pt idx="3988">
                  <c:v>2041.9</c:v>
                </c:pt>
                <c:pt idx="3989">
                  <c:v>2042.4</c:v>
                </c:pt>
                <c:pt idx="3990">
                  <c:v>2042.9</c:v>
                </c:pt>
                <c:pt idx="3991">
                  <c:v>2043.4</c:v>
                </c:pt>
                <c:pt idx="3992">
                  <c:v>2043.9</c:v>
                </c:pt>
                <c:pt idx="3993">
                  <c:v>2044.4</c:v>
                </c:pt>
                <c:pt idx="3994">
                  <c:v>2044.9</c:v>
                </c:pt>
                <c:pt idx="3995">
                  <c:v>2045.4</c:v>
                </c:pt>
                <c:pt idx="3996">
                  <c:v>2046</c:v>
                </c:pt>
                <c:pt idx="3997">
                  <c:v>2046.5</c:v>
                </c:pt>
                <c:pt idx="3998">
                  <c:v>2047</c:v>
                </c:pt>
                <c:pt idx="3999">
                  <c:v>2047.5</c:v>
                </c:pt>
                <c:pt idx="4000">
                  <c:v>2048</c:v>
                </c:pt>
                <c:pt idx="4001">
                  <c:v>2048.5</c:v>
                </c:pt>
                <c:pt idx="4002">
                  <c:v>2049</c:v>
                </c:pt>
                <c:pt idx="4003">
                  <c:v>2049.5</c:v>
                </c:pt>
                <c:pt idx="4004">
                  <c:v>2050.1</c:v>
                </c:pt>
                <c:pt idx="4005">
                  <c:v>2050.6</c:v>
                </c:pt>
                <c:pt idx="4006">
                  <c:v>2051.1</c:v>
                </c:pt>
                <c:pt idx="4007">
                  <c:v>2051.6</c:v>
                </c:pt>
                <c:pt idx="4008">
                  <c:v>2052.1</c:v>
                </c:pt>
                <c:pt idx="4009">
                  <c:v>2052.6</c:v>
                </c:pt>
                <c:pt idx="4010">
                  <c:v>2053.1</c:v>
                </c:pt>
                <c:pt idx="4011">
                  <c:v>2053.6</c:v>
                </c:pt>
                <c:pt idx="4012">
                  <c:v>2054.1</c:v>
                </c:pt>
                <c:pt idx="4013">
                  <c:v>2054.6999999999998</c:v>
                </c:pt>
                <c:pt idx="4014">
                  <c:v>2055.1999999999998</c:v>
                </c:pt>
                <c:pt idx="4015">
                  <c:v>2055.6999999999998</c:v>
                </c:pt>
                <c:pt idx="4016">
                  <c:v>2056.1999999999998</c:v>
                </c:pt>
                <c:pt idx="4017">
                  <c:v>2056.6999999999998</c:v>
                </c:pt>
                <c:pt idx="4018">
                  <c:v>2057.1999999999998</c:v>
                </c:pt>
                <c:pt idx="4019">
                  <c:v>2057.6999999999998</c:v>
                </c:pt>
                <c:pt idx="4020">
                  <c:v>2058.1999999999998</c:v>
                </c:pt>
                <c:pt idx="4021">
                  <c:v>2058.8000000000002</c:v>
                </c:pt>
                <c:pt idx="4022">
                  <c:v>2059.3000000000002</c:v>
                </c:pt>
                <c:pt idx="4023">
                  <c:v>2059.8000000000002</c:v>
                </c:pt>
                <c:pt idx="4024">
                  <c:v>2060.3000000000002</c:v>
                </c:pt>
                <c:pt idx="4025">
                  <c:v>2060.8000000000002</c:v>
                </c:pt>
                <c:pt idx="4026">
                  <c:v>2061.3000000000002</c:v>
                </c:pt>
                <c:pt idx="4027">
                  <c:v>2061.8000000000002</c:v>
                </c:pt>
                <c:pt idx="4028">
                  <c:v>2062.3000000000002</c:v>
                </c:pt>
                <c:pt idx="4029">
                  <c:v>2062.9</c:v>
                </c:pt>
                <c:pt idx="4030">
                  <c:v>2063.4</c:v>
                </c:pt>
                <c:pt idx="4031">
                  <c:v>2063.9</c:v>
                </c:pt>
                <c:pt idx="4032">
                  <c:v>2064.4</c:v>
                </c:pt>
                <c:pt idx="4033">
                  <c:v>2064.9</c:v>
                </c:pt>
                <c:pt idx="4034">
                  <c:v>2065.4</c:v>
                </c:pt>
                <c:pt idx="4035">
                  <c:v>2065.9</c:v>
                </c:pt>
                <c:pt idx="4036">
                  <c:v>2066.4</c:v>
                </c:pt>
                <c:pt idx="4037">
                  <c:v>2066.9</c:v>
                </c:pt>
                <c:pt idx="4038">
                  <c:v>2067.5</c:v>
                </c:pt>
                <c:pt idx="4039">
                  <c:v>2068</c:v>
                </c:pt>
                <c:pt idx="4040">
                  <c:v>2068.5</c:v>
                </c:pt>
                <c:pt idx="4041">
                  <c:v>2069</c:v>
                </c:pt>
                <c:pt idx="4042">
                  <c:v>2069.5</c:v>
                </c:pt>
                <c:pt idx="4043">
                  <c:v>2070</c:v>
                </c:pt>
                <c:pt idx="4044">
                  <c:v>2070.5</c:v>
                </c:pt>
                <c:pt idx="4045">
                  <c:v>2071</c:v>
                </c:pt>
                <c:pt idx="4046">
                  <c:v>2071.6</c:v>
                </c:pt>
                <c:pt idx="4047">
                  <c:v>2072.1</c:v>
                </c:pt>
                <c:pt idx="4048">
                  <c:v>2072.6</c:v>
                </c:pt>
                <c:pt idx="4049">
                  <c:v>2073.1</c:v>
                </c:pt>
                <c:pt idx="4050">
                  <c:v>2073.6</c:v>
                </c:pt>
                <c:pt idx="4051">
                  <c:v>2074.1</c:v>
                </c:pt>
                <c:pt idx="4052">
                  <c:v>2074.6</c:v>
                </c:pt>
                <c:pt idx="4053">
                  <c:v>2075.1</c:v>
                </c:pt>
                <c:pt idx="4054">
                  <c:v>2075.6999999999998</c:v>
                </c:pt>
                <c:pt idx="4055">
                  <c:v>2076.1999999999998</c:v>
                </c:pt>
                <c:pt idx="4056">
                  <c:v>2076.6999999999998</c:v>
                </c:pt>
                <c:pt idx="4057">
                  <c:v>2077.1999999999998</c:v>
                </c:pt>
                <c:pt idx="4058">
                  <c:v>2077.6999999999998</c:v>
                </c:pt>
                <c:pt idx="4059">
                  <c:v>2078.1999999999998</c:v>
                </c:pt>
                <c:pt idx="4060">
                  <c:v>2078.6999999999998</c:v>
                </c:pt>
                <c:pt idx="4061">
                  <c:v>2079.1999999999998</c:v>
                </c:pt>
                <c:pt idx="4062">
                  <c:v>2079.6999999999998</c:v>
                </c:pt>
                <c:pt idx="4063">
                  <c:v>2080.3000000000002</c:v>
                </c:pt>
                <c:pt idx="4064">
                  <c:v>2080.8000000000002</c:v>
                </c:pt>
                <c:pt idx="4065">
                  <c:v>2081.3000000000002</c:v>
                </c:pt>
                <c:pt idx="4066">
                  <c:v>2081.8000000000002</c:v>
                </c:pt>
                <c:pt idx="4067">
                  <c:v>2082.3000000000002</c:v>
                </c:pt>
                <c:pt idx="4068">
                  <c:v>2082.8000000000002</c:v>
                </c:pt>
                <c:pt idx="4069">
                  <c:v>2083.3000000000002</c:v>
                </c:pt>
                <c:pt idx="4070">
                  <c:v>2083.8000000000002</c:v>
                </c:pt>
                <c:pt idx="4071">
                  <c:v>2084.4</c:v>
                </c:pt>
                <c:pt idx="4072">
                  <c:v>2084.9</c:v>
                </c:pt>
                <c:pt idx="4073">
                  <c:v>2085.4</c:v>
                </c:pt>
                <c:pt idx="4074">
                  <c:v>2085.9</c:v>
                </c:pt>
                <c:pt idx="4075">
                  <c:v>2086.4</c:v>
                </c:pt>
                <c:pt idx="4076">
                  <c:v>2086.9</c:v>
                </c:pt>
                <c:pt idx="4077">
                  <c:v>2087.4</c:v>
                </c:pt>
                <c:pt idx="4078">
                  <c:v>2087.9</c:v>
                </c:pt>
                <c:pt idx="4079">
                  <c:v>2088.5</c:v>
                </c:pt>
                <c:pt idx="4080">
                  <c:v>2089</c:v>
                </c:pt>
                <c:pt idx="4081">
                  <c:v>2089.5</c:v>
                </c:pt>
                <c:pt idx="4082">
                  <c:v>2090</c:v>
                </c:pt>
                <c:pt idx="4083">
                  <c:v>2090.5</c:v>
                </c:pt>
                <c:pt idx="4084">
                  <c:v>2091</c:v>
                </c:pt>
                <c:pt idx="4085">
                  <c:v>2091.5</c:v>
                </c:pt>
                <c:pt idx="4086">
                  <c:v>2092</c:v>
                </c:pt>
                <c:pt idx="4087">
                  <c:v>2092.5</c:v>
                </c:pt>
                <c:pt idx="4088">
                  <c:v>2093.1</c:v>
                </c:pt>
                <c:pt idx="4089">
                  <c:v>2093.6</c:v>
                </c:pt>
                <c:pt idx="4090">
                  <c:v>2094.1</c:v>
                </c:pt>
                <c:pt idx="4091">
                  <c:v>2094.6</c:v>
                </c:pt>
                <c:pt idx="4092">
                  <c:v>2095.1</c:v>
                </c:pt>
                <c:pt idx="4093">
                  <c:v>2095.6</c:v>
                </c:pt>
                <c:pt idx="4094">
                  <c:v>2096.1</c:v>
                </c:pt>
                <c:pt idx="4095">
                  <c:v>2096.6</c:v>
                </c:pt>
                <c:pt idx="4096">
                  <c:v>2097.1999999999998</c:v>
                </c:pt>
                <c:pt idx="4097">
                  <c:v>2097.6999999999998</c:v>
                </c:pt>
                <c:pt idx="4098">
                  <c:v>2098.1999999999998</c:v>
                </c:pt>
                <c:pt idx="4099">
                  <c:v>2098.6999999999998</c:v>
                </c:pt>
                <c:pt idx="4100">
                  <c:v>2099.1999999999998</c:v>
                </c:pt>
                <c:pt idx="4101">
                  <c:v>2099.6999999999998</c:v>
                </c:pt>
                <c:pt idx="4102">
                  <c:v>2100.1999999999998</c:v>
                </c:pt>
                <c:pt idx="4103">
                  <c:v>2100.6999999999998</c:v>
                </c:pt>
                <c:pt idx="4104">
                  <c:v>2101.3000000000002</c:v>
                </c:pt>
                <c:pt idx="4105">
                  <c:v>2101.8000000000002</c:v>
                </c:pt>
                <c:pt idx="4106">
                  <c:v>2102.3000000000002</c:v>
                </c:pt>
                <c:pt idx="4107">
                  <c:v>2102.8000000000002</c:v>
                </c:pt>
                <c:pt idx="4108">
                  <c:v>2103.3000000000002</c:v>
                </c:pt>
                <c:pt idx="4109">
                  <c:v>2103.8000000000002</c:v>
                </c:pt>
                <c:pt idx="4110">
                  <c:v>2104.3000000000002</c:v>
                </c:pt>
                <c:pt idx="4111">
                  <c:v>2104.8000000000002</c:v>
                </c:pt>
                <c:pt idx="4112">
                  <c:v>2105.3000000000002</c:v>
                </c:pt>
                <c:pt idx="4113">
                  <c:v>2105.9</c:v>
                </c:pt>
                <c:pt idx="4114">
                  <c:v>2106.4</c:v>
                </c:pt>
                <c:pt idx="4115">
                  <c:v>2106.9</c:v>
                </c:pt>
                <c:pt idx="4116">
                  <c:v>2107.4</c:v>
                </c:pt>
                <c:pt idx="4117">
                  <c:v>2107.9</c:v>
                </c:pt>
                <c:pt idx="4118">
                  <c:v>2108.4</c:v>
                </c:pt>
                <c:pt idx="4119">
                  <c:v>2108.9</c:v>
                </c:pt>
                <c:pt idx="4120">
                  <c:v>2109.4</c:v>
                </c:pt>
                <c:pt idx="4121">
                  <c:v>2110</c:v>
                </c:pt>
                <c:pt idx="4122">
                  <c:v>2110.5</c:v>
                </c:pt>
                <c:pt idx="4123">
                  <c:v>2111</c:v>
                </c:pt>
                <c:pt idx="4124">
                  <c:v>2111.5</c:v>
                </c:pt>
                <c:pt idx="4125">
                  <c:v>2112</c:v>
                </c:pt>
                <c:pt idx="4126">
                  <c:v>2112.5</c:v>
                </c:pt>
                <c:pt idx="4127">
                  <c:v>2113</c:v>
                </c:pt>
                <c:pt idx="4128">
                  <c:v>2113.5</c:v>
                </c:pt>
                <c:pt idx="4129">
                  <c:v>2114.1</c:v>
                </c:pt>
                <c:pt idx="4130">
                  <c:v>2114.6</c:v>
                </c:pt>
                <c:pt idx="4131">
                  <c:v>2115.1</c:v>
                </c:pt>
                <c:pt idx="4132">
                  <c:v>2115.6</c:v>
                </c:pt>
                <c:pt idx="4133">
                  <c:v>2116.1</c:v>
                </c:pt>
                <c:pt idx="4134">
                  <c:v>2116.6</c:v>
                </c:pt>
                <c:pt idx="4135">
                  <c:v>2117.1</c:v>
                </c:pt>
                <c:pt idx="4136">
                  <c:v>2117.6</c:v>
                </c:pt>
                <c:pt idx="4137">
                  <c:v>2118.1</c:v>
                </c:pt>
                <c:pt idx="4138">
                  <c:v>2118.6999999999998</c:v>
                </c:pt>
                <c:pt idx="4139">
                  <c:v>2119.1999999999998</c:v>
                </c:pt>
                <c:pt idx="4140">
                  <c:v>2119.6999999999998</c:v>
                </c:pt>
                <c:pt idx="4141">
                  <c:v>2120.1999999999998</c:v>
                </c:pt>
                <c:pt idx="4142">
                  <c:v>2120.6999999999998</c:v>
                </c:pt>
                <c:pt idx="4143">
                  <c:v>2121.1999999999998</c:v>
                </c:pt>
                <c:pt idx="4144">
                  <c:v>2121.6999999999998</c:v>
                </c:pt>
                <c:pt idx="4145">
                  <c:v>2122.1999999999998</c:v>
                </c:pt>
                <c:pt idx="4146">
                  <c:v>2122.8000000000002</c:v>
                </c:pt>
                <c:pt idx="4147">
                  <c:v>2123.3000000000002</c:v>
                </c:pt>
                <c:pt idx="4148">
                  <c:v>2123.8000000000002</c:v>
                </c:pt>
                <c:pt idx="4149">
                  <c:v>2124.3000000000002</c:v>
                </c:pt>
                <c:pt idx="4150">
                  <c:v>2124.8000000000002</c:v>
                </c:pt>
                <c:pt idx="4151">
                  <c:v>2125.3000000000002</c:v>
                </c:pt>
                <c:pt idx="4152">
                  <c:v>2125.8000000000002</c:v>
                </c:pt>
                <c:pt idx="4153">
                  <c:v>2126.3000000000002</c:v>
                </c:pt>
                <c:pt idx="4154">
                  <c:v>2126.9</c:v>
                </c:pt>
                <c:pt idx="4155">
                  <c:v>2127.4</c:v>
                </c:pt>
                <c:pt idx="4156">
                  <c:v>2127.9</c:v>
                </c:pt>
                <c:pt idx="4157">
                  <c:v>2128.4</c:v>
                </c:pt>
                <c:pt idx="4158">
                  <c:v>2128.9</c:v>
                </c:pt>
                <c:pt idx="4159">
                  <c:v>2129.4</c:v>
                </c:pt>
                <c:pt idx="4160">
                  <c:v>2129.9</c:v>
                </c:pt>
                <c:pt idx="4161">
                  <c:v>2130.4</c:v>
                </c:pt>
                <c:pt idx="4162">
                  <c:v>2130.9</c:v>
                </c:pt>
                <c:pt idx="4163">
                  <c:v>2131.5</c:v>
                </c:pt>
                <c:pt idx="4164">
                  <c:v>2132</c:v>
                </c:pt>
                <c:pt idx="4165">
                  <c:v>2132.5</c:v>
                </c:pt>
                <c:pt idx="4166">
                  <c:v>2133</c:v>
                </c:pt>
                <c:pt idx="4167">
                  <c:v>2133.5</c:v>
                </c:pt>
                <c:pt idx="4168">
                  <c:v>2134</c:v>
                </c:pt>
                <c:pt idx="4169">
                  <c:v>2134.5</c:v>
                </c:pt>
                <c:pt idx="4170">
                  <c:v>2135</c:v>
                </c:pt>
                <c:pt idx="4171">
                  <c:v>2135.6</c:v>
                </c:pt>
                <c:pt idx="4172">
                  <c:v>2136.1</c:v>
                </c:pt>
                <c:pt idx="4173">
                  <c:v>2136.6</c:v>
                </c:pt>
                <c:pt idx="4174">
                  <c:v>2137.1</c:v>
                </c:pt>
                <c:pt idx="4175">
                  <c:v>2137.6</c:v>
                </c:pt>
                <c:pt idx="4176">
                  <c:v>2138.1</c:v>
                </c:pt>
                <c:pt idx="4177">
                  <c:v>2138.6</c:v>
                </c:pt>
                <c:pt idx="4178">
                  <c:v>2139.1</c:v>
                </c:pt>
                <c:pt idx="4179">
                  <c:v>2139.6999999999998</c:v>
                </c:pt>
                <c:pt idx="4180">
                  <c:v>2140.1999999999998</c:v>
                </c:pt>
                <c:pt idx="4181">
                  <c:v>2140.6999999999998</c:v>
                </c:pt>
                <c:pt idx="4182">
                  <c:v>2141.1999999999998</c:v>
                </c:pt>
                <c:pt idx="4183">
                  <c:v>2141.6999999999998</c:v>
                </c:pt>
                <c:pt idx="4184">
                  <c:v>2142.1999999999998</c:v>
                </c:pt>
                <c:pt idx="4185">
                  <c:v>2142.6999999999998</c:v>
                </c:pt>
                <c:pt idx="4186">
                  <c:v>2143.1999999999998</c:v>
                </c:pt>
                <c:pt idx="4187">
                  <c:v>2143.6999999999998</c:v>
                </c:pt>
                <c:pt idx="4188">
                  <c:v>2144.3000000000002</c:v>
                </c:pt>
                <c:pt idx="4189">
                  <c:v>2144.8000000000002</c:v>
                </c:pt>
                <c:pt idx="4190">
                  <c:v>2145.3000000000002</c:v>
                </c:pt>
                <c:pt idx="4191">
                  <c:v>2145.8000000000002</c:v>
                </c:pt>
                <c:pt idx="4192">
                  <c:v>2146.3000000000002</c:v>
                </c:pt>
                <c:pt idx="4193">
                  <c:v>2146.8000000000002</c:v>
                </c:pt>
                <c:pt idx="4194">
                  <c:v>2147.3000000000002</c:v>
                </c:pt>
                <c:pt idx="4195">
                  <c:v>2147.8000000000002</c:v>
                </c:pt>
                <c:pt idx="4196">
                  <c:v>2148.4</c:v>
                </c:pt>
                <c:pt idx="4197">
                  <c:v>2148.9</c:v>
                </c:pt>
                <c:pt idx="4198">
                  <c:v>2149.4</c:v>
                </c:pt>
                <c:pt idx="4199">
                  <c:v>2149.9</c:v>
                </c:pt>
                <c:pt idx="4200">
                  <c:v>2150.4</c:v>
                </c:pt>
                <c:pt idx="4201">
                  <c:v>2150.9</c:v>
                </c:pt>
                <c:pt idx="4202">
                  <c:v>2151.4</c:v>
                </c:pt>
                <c:pt idx="4203">
                  <c:v>2151.9</c:v>
                </c:pt>
                <c:pt idx="4204">
                  <c:v>2152.5</c:v>
                </c:pt>
                <c:pt idx="4205">
                  <c:v>2153</c:v>
                </c:pt>
                <c:pt idx="4206">
                  <c:v>2153.5</c:v>
                </c:pt>
                <c:pt idx="4207">
                  <c:v>2154</c:v>
                </c:pt>
                <c:pt idx="4208">
                  <c:v>2154.5</c:v>
                </c:pt>
                <c:pt idx="4209">
                  <c:v>2155</c:v>
                </c:pt>
                <c:pt idx="4210">
                  <c:v>2155.5</c:v>
                </c:pt>
                <c:pt idx="4211">
                  <c:v>2156</c:v>
                </c:pt>
                <c:pt idx="4212">
                  <c:v>2156.5</c:v>
                </c:pt>
                <c:pt idx="4213">
                  <c:v>2157.1</c:v>
                </c:pt>
                <c:pt idx="4214">
                  <c:v>2157.6</c:v>
                </c:pt>
                <c:pt idx="4215">
                  <c:v>2158.1</c:v>
                </c:pt>
                <c:pt idx="4216">
                  <c:v>2158.6</c:v>
                </c:pt>
                <c:pt idx="4217">
                  <c:v>2159.1</c:v>
                </c:pt>
                <c:pt idx="4218">
                  <c:v>2159.6</c:v>
                </c:pt>
                <c:pt idx="4219">
                  <c:v>2160.1</c:v>
                </c:pt>
                <c:pt idx="4220">
                  <c:v>2160.6</c:v>
                </c:pt>
                <c:pt idx="4221">
                  <c:v>2161.1999999999998</c:v>
                </c:pt>
                <c:pt idx="4222">
                  <c:v>2161.6999999999998</c:v>
                </c:pt>
                <c:pt idx="4223">
                  <c:v>2162.1999999999998</c:v>
                </c:pt>
                <c:pt idx="4224">
                  <c:v>2162.6999999999998</c:v>
                </c:pt>
                <c:pt idx="4225">
                  <c:v>2163.1999999999998</c:v>
                </c:pt>
                <c:pt idx="4226">
                  <c:v>2163.6999999999998</c:v>
                </c:pt>
                <c:pt idx="4227">
                  <c:v>2164.1999999999998</c:v>
                </c:pt>
                <c:pt idx="4228">
                  <c:v>2164.6999999999998</c:v>
                </c:pt>
                <c:pt idx="4229">
                  <c:v>2165.3000000000002</c:v>
                </c:pt>
                <c:pt idx="4230">
                  <c:v>2165.8000000000002</c:v>
                </c:pt>
                <c:pt idx="4231">
                  <c:v>2166.3000000000002</c:v>
                </c:pt>
                <c:pt idx="4232">
                  <c:v>2166.8000000000002</c:v>
                </c:pt>
                <c:pt idx="4233">
                  <c:v>2167.3000000000002</c:v>
                </c:pt>
                <c:pt idx="4234">
                  <c:v>2167.8000000000002</c:v>
                </c:pt>
                <c:pt idx="4235">
                  <c:v>2168.3000000000002</c:v>
                </c:pt>
                <c:pt idx="4236">
                  <c:v>2168.8000000000002</c:v>
                </c:pt>
                <c:pt idx="4237">
                  <c:v>2169.3000000000002</c:v>
                </c:pt>
                <c:pt idx="4238">
                  <c:v>2169.9</c:v>
                </c:pt>
                <c:pt idx="4239">
                  <c:v>2170.4</c:v>
                </c:pt>
                <c:pt idx="4240">
                  <c:v>2170.9</c:v>
                </c:pt>
                <c:pt idx="4241">
                  <c:v>2171.4</c:v>
                </c:pt>
                <c:pt idx="4242">
                  <c:v>2171.9</c:v>
                </c:pt>
                <c:pt idx="4243">
                  <c:v>2172.4</c:v>
                </c:pt>
                <c:pt idx="4244">
                  <c:v>2172.9</c:v>
                </c:pt>
                <c:pt idx="4245">
                  <c:v>2173.4</c:v>
                </c:pt>
                <c:pt idx="4246">
                  <c:v>2174</c:v>
                </c:pt>
                <c:pt idx="4247">
                  <c:v>2174.5</c:v>
                </c:pt>
                <c:pt idx="4248">
                  <c:v>2175</c:v>
                </c:pt>
                <c:pt idx="4249">
                  <c:v>2175.5</c:v>
                </c:pt>
                <c:pt idx="4250">
                  <c:v>2176</c:v>
                </c:pt>
                <c:pt idx="4251">
                  <c:v>2176.5</c:v>
                </c:pt>
                <c:pt idx="4252">
                  <c:v>2177</c:v>
                </c:pt>
                <c:pt idx="4253">
                  <c:v>2177.5</c:v>
                </c:pt>
                <c:pt idx="4254">
                  <c:v>2178.1</c:v>
                </c:pt>
                <c:pt idx="4255">
                  <c:v>2178.6</c:v>
                </c:pt>
                <c:pt idx="4256">
                  <c:v>2179.1</c:v>
                </c:pt>
                <c:pt idx="4257">
                  <c:v>2179.6</c:v>
                </c:pt>
                <c:pt idx="4258">
                  <c:v>2180.1</c:v>
                </c:pt>
                <c:pt idx="4259">
                  <c:v>2180.6</c:v>
                </c:pt>
                <c:pt idx="4260">
                  <c:v>2181.1</c:v>
                </c:pt>
                <c:pt idx="4261">
                  <c:v>2181.6</c:v>
                </c:pt>
                <c:pt idx="4262">
                  <c:v>2182.1</c:v>
                </c:pt>
                <c:pt idx="4263">
                  <c:v>2182.6999999999998</c:v>
                </c:pt>
                <c:pt idx="4264">
                  <c:v>2183.1999999999998</c:v>
                </c:pt>
                <c:pt idx="4265">
                  <c:v>2183.6999999999998</c:v>
                </c:pt>
                <c:pt idx="4266">
                  <c:v>2184.1999999999998</c:v>
                </c:pt>
                <c:pt idx="4267">
                  <c:v>2184.6999999999998</c:v>
                </c:pt>
                <c:pt idx="4268">
                  <c:v>2185.1999999999998</c:v>
                </c:pt>
                <c:pt idx="4269">
                  <c:v>2185.6999999999998</c:v>
                </c:pt>
                <c:pt idx="4270">
                  <c:v>2186.1999999999998</c:v>
                </c:pt>
                <c:pt idx="4271">
                  <c:v>2186.8000000000002</c:v>
                </c:pt>
                <c:pt idx="4272">
                  <c:v>2187.3000000000002</c:v>
                </c:pt>
                <c:pt idx="4273">
                  <c:v>2187.8000000000002</c:v>
                </c:pt>
                <c:pt idx="4274">
                  <c:v>2188.3000000000002</c:v>
                </c:pt>
                <c:pt idx="4275">
                  <c:v>2188.8000000000002</c:v>
                </c:pt>
                <c:pt idx="4276">
                  <c:v>2189.3000000000002</c:v>
                </c:pt>
                <c:pt idx="4277">
                  <c:v>2189.8000000000002</c:v>
                </c:pt>
                <c:pt idx="4278">
                  <c:v>2190.3000000000002</c:v>
                </c:pt>
                <c:pt idx="4279">
                  <c:v>2190.9</c:v>
                </c:pt>
                <c:pt idx="4280">
                  <c:v>2191.4</c:v>
                </c:pt>
                <c:pt idx="4281">
                  <c:v>2191.9</c:v>
                </c:pt>
                <c:pt idx="4282">
                  <c:v>2192.4</c:v>
                </c:pt>
                <c:pt idx="4283">
                  <c:v>2192.9</c:v>
                </c:pt>
                <c:pt idx="4284">
                  <c:v>2193.4</c:v>
                </c:pt>
                <c:pt idx="4285">
                  <c:v>2193.9</c:v>
                </c:pt>
                <c:pt idx="4286">
                  <c:v>2194.4</c:v>
                </c:pt>
                <c:pt idx="4287">
                  <c:v>2194.9</c:v>
                </c:pt>
                <c:pt idx="4288">
                  <c:v>2195.5</c:v>
                </c:pt>
                <c:pt idx="4289">
                  <c:v>2196</c:v>
                </c:pt>
                <c:pt idx="4290">
                  <c:v>2196.5</c:v>
                </c:pt>
                <c:pt idx="4291">
                  <c:v>2197</c:v>
                </c:pt>
                <c:pt idx="4292">
                  <c:v>2197.5</c:v>
                </c:pt>
                <c:pt idx="4293">
                  <c:v>2198</c:v>
                </c:pt>
                <c:pt idx="4294">
                  <c:v>2198.5</c:v>
                </c:pt>
                <c:pt idx="4295">
                  <c:v>2199</c:v>
                </c:pt>
                <c:pt idx="4296">
                  <c:v>2199.6</c:v>
                </c:pt>
                <c:pt idx="4297">
                  <c:v>2200.1</c:v>
                </c:pt>
                <c:pt idx="4298">
                  <c:v>2200.6</c:v>
                </c:pt>
                <c:pt idx="4299">
                  <c:v>2201.1</c:v>
                </c:pt>
                <c:pt idx="4300">
                  <c:v>2201.6</c:v>
                </c:pt>
                <c:pt idx="4301">
                  <c:v>2202.1</c:v>
                </c:pt>
                <c:pt idx="4302">
                  <c:v>2202.6</c:v>
                </c:pt>
                <c:pt idx="4303">
                  <c:v>2203.1</c:v>
                </c:pt>
                <c:pt idx="4304">
                  <c:v>2203.6999999999998</c:v>
                </c:pt>
                <c:pt idx="4305">
                  <c:v>2204.1999999999998</c:v>
                </c:pt>
                <c:pt idx="4306">
                  <c:v>2204.6999999999998</c:v>
                </c:pt>
                <c:pt idx="4307">
                  <c:v>2205.1999999999998</c:v>
                </c:pt>
                <c:pt idx="4308">
                  <c:v>2205.6999999999998</c:v>
                </c:pt>
                <c:pt idx="4309">
                  <c:v>2206.1999999999998</c:v>
                </c:pt>
                <c:pt idx="4310">
                  <c:v>2206.6999999999998</c:v>
                </c:pt>
                <c:pt idx="4311">
                  <c:v>2207.1999999999998</c:v>
                </c:pt>
                <c:pt idx="4312">
                  <c:v>2207.8000000000002</c:v>
                </c:pt>
                <c:pt idx="4313">
                  <c:v>2208.3000000000002</c:v>
                </c:pt>
                <c:pt idx="4314">
                  <c:v>2208.8000000000002</c:v>
                </c:pt>
                <c:pt idx="4315">
                  <c:v>2209.3000000000002</c:v>
                </c:pt>
                <c:pt idx="4316">
                  <c:v>2209.8000000000002</c:v>
                </c:pt>
                <c:pt idx="4317">
                  <c:v>2210.3000000000002</c:v>
                </c:pt>
                <c:pt idx="4318">
                  <c:v>2210.8000000000002</c:v>
                </c:pt>
                <c:pt idx="4319">
                  <c:v>2211.3000000000002</c:v>
                </c:pt>
                <c:pt idx="4320">
                  <c:v>2211.8000000000002</c:v>
                </c:pt>
                <c:pt idx="4321">
                  <c:v>2212.4</c:v>
                </c:pt>
                <c:pt idx="4322">
                  <c:v>2212.9</c:v>
                </c:pt>
                <c:pt idx="4323">
                  <c:v>2213.4</c:v>
                </c:pt>
                <c:pt idx="4324">
                  <c:v>2213.9</c:v>
                </c:pt>
                <c:pt idx="4325">
                  <c:v>2214.4</c:v>
                </c:pt>
                <c:pt idx="4326">
                  <c:v>2214.9</c:v>
                </c:pt>
                <c:pt idx="4327">
                  <c:v>2215.4</c:v>
                </c:pt>
                <c:pt idx="4328">
                  <c:v>2215.9</c:v>
                </c:pt>
                <c:pt idx="4329">
                  <c:v>2216.5</c:v>
                </c:pt>
                <c:pt idx="4330">
                  <c:v>2217</c:v>
                </c:pt>
                <c:pt idx="4331">
                  <c:v>2217.5</c:v>
                </c:pt>
                <c:pt idx="4332">
                  <c:v>2218</c:v>
                </c:pt>
                <c:pt idx="4333">
                  <c:v>2218.5</c:v>
                </c:pt>
                <c:pt idx="4334">
                  <c:v>2219</c:v>
                </c:pt>
                <c:pt idx="4335">
                  <c:v>2219.5</c:v>
                </c:pt>
                <c:pt idx="4336">
                  <c:v>2220</c:v>
                </c:pt>
                <c:pt idx="4337">
                  <c:v>2220.6</c:v>
                </c:pt>
                <c:pt idx="4338">
                  <c:v>2221.1</c:v>
                </c:pt>
                <c:pt idx="4339">
                  <c:v>2221.6</c:v>
                </c:pt>
                <c:pt idx="4340">
                  <c:v>2222.1</c:v>
                </c:pt>
                <c:pt idx="4341">
                  <c:v>2222.6</c:v>
                </c:pt>
                <c:pt idx="4342">
                  <c:v>2223.1</c:v>
                </c:pt>
                <c:pt idx="4343">
                  <c:v>2223.6</c:v>
                </c:pt>
                <c:pt idx="4344">
                  <c:v>2224.1</c:v>
                </c:pt>
                <c:pt idx="4345">
                  <c:v>2224.6</c:v>
                </c:pt>
                <c:pt idx="4346">
                  <c:v>2225.1999999999998</c:v>
                </c:pt>
                <c:pt idx="4347">
                  <c:v>2225.6999999999998</c:v>
                </c:pt>
                <c:pt idx="4348">
                  <c:v>2226.1999999999998</c:v>
                </c:pt>
                <c:pt idx="4349">
                  <c:v>2226.6999999999998</c:v>
                </c:pt>
                <c:pt idx="4350">
                  <c:v>2227.1999999999998</c:v>
                </c:pt>
                <c:pt idx="4351">
                  <c:v>2227.6999999999998</c:v>
                </c:pt>
                <c:pt idx="4352">
                  <c:v>2228.1999999999998</c:v>
                </c:pt>
                <c:pt idx="4353">
                  <c:v>2228.6999999999998</c:v>
                </c:pt>
                <c:pt idx="4354">
                  <c:v>2229.3000000000002</c:v>
                </c:pt>
                <c:pt idx="4355">
                  <c:v>2229.8000000000002</c:v>
                </c:pt>
                <c:pt idx="4356">
                  <c:v>2230.3000000000002</c:v>
                </c:pt>
                <c:pt idx="4357">
                  <c:v>2230.8000000000002</c:v>
                </c:pt>
                <c:pt idx="4358">
                  <c:v>2231.3000000000002</c:v>
                </c:pt>
                <c:pt idx="4359">
                  <c:v>2231.8000000000002</c:v>
                </c:pt>
                <c:pt idx="4360">
                  <c:v>2232.3000000000002</c:v>
                </c:pt>
                <c:pt idx="4361">
                  <c:v>2232.8000000000002</c:v>
                </c:pt>
                <c:pt idx="4362">
                  <c:v>2233.4</c:v>
                </c:pt>
                <c:pt idx="4363">
                  <c:v>2233.9</c:v>
                </c:pt>
                <c:pt idx="4364">
                  <c:v>2234.4</c:v>
                </c:pt>
                <c:pt idx="4365">
                  <c:v>2234.9</c:v>
                </c:pt>
                <c:pt idx="4366">
                  <c:v>2235.4</c:v>
                </c:pt>
                <c:pt idx="4367">
                  <c:v>2235.9</c:v>
                </c:pt>
                <c:pt idx="4368">
                  <c:v>2236.4</c:v>
                </c:pt>
                <c:pt idx="4369">
                  <c:v>2236.9</c:v>
                </c:pt>
                <c:pt idx="4370">
                  <c:v>2237.4</c:v>
                </c:pt>
                <c:pt idx="4371">
                  <c:v>2238</c:v>
                </c:pt>
                <c:pt idx="4372">
                  <c:v>2238.5</c:v>
                </c:pt>
                <c:pt idx="4373">
                  <c:v>2239</c:v>
                </c:pt>
                <c:pt idx="4374">
                  <c:v>2239.5</c:v>
                </c:pt>
                <c:pt idx="4375">
                  <c:v>2240</c:v>
                </c:pt>
                <c:pt idx="4376">
                  <c:v>2240.5</c:v>
                </c:pt>
                <c:pt idx="4377">
                  <c:v>2241</c:v>
                </c:pt>
                <c:pt idx="4378">
                  <c:v>2241.5</c:v>
                </c:pt>
                <c:pt idx="4379">
                  <c:v>2242.1</c:v>
                </c:pt>
                <c:pt idx="4380">
                  <c:v>2242.6</c:v>
                </c:pt>
                <c:pt idx="4381">
                  <c:v>2243.1</c:v>
                </c:pt>
                <c:pt idx="4382">
                  <c:v>2243.6</c:v>
                </c:pt>
                <c:pt idx="4383">
                  <c:v>2244.1</c:v>
                </c:pt>
                <c:pt idx="4384">
                  <c:v>2244.6</c:v>
                </c:pt>
                <c:pt idx="4385">
                  <c:v>2245.1</c:v>
                </c:pt>
                <c:pt idx="4386">
                  <c:v>2245.6</c:v>
                </c:pt>
                <c:pt idx="4387">
                  <c:v>2246.1999999999998</c:v>
                </c:pt>
                <c:pt idx="4388">
                  <c:v>2246.6999999999998</c:v>
                </c:pt>
                <c:pt idx="4389">
                  <c:v>2247.1999999999998</c:v>
                </c:pt>
                <c:pt idx="4390">
                  <c:v>2247.6999999999998</c:v>
                </c:pt>
                <c:pt idx="4391">
                  <c:v>2248.1999999999998</c:v>
                </c:pt>
                <c:pt idx="4392">
                  <c:v>2248.6999999999998</c:v>
                </c:pt>
                <c:pt idx="4393">
                  <c:v>2249.1999999999998</c:v>
                </c:pt>
                <c:pt idx="4394">
                  <c:v>2249.6999999999998</c:v>
                </c:pt>
                <c:pt idx="4395">
                  <c:v>2250.1999999999998</c:v>
                </c:pt>
                <c:pt idx="4396">
                  <c:v>2250.8000000000002</c:v>
                </c:pt>
                <c:pt idx="4397">
                  <c:v>2251.3000000000002</c:v>
                </c:pt>
                <c:pt idx="4398">
                  <c:v>2251.8000000000002</c:v>
                </c:pt>
                <c:pt idx="4399">
                  <c:v>2252.3000000000002</c:v>
                </c:pt>
                <c:pt idx="4400">
                  <c:v>2252.8000000000002</c:v>
                </c:pt>
                <c:pt idx="4401">
                  <c:v>2253.3000000000002</c:v>
                </c:pt>
                <c:pt idx="4402">
                  <c:v>2253.8000000000002</c:v>
                </c:pt>
                <c:pt idx="4403">
                  <c:v>2254.3000000000002</c:v>
                </c:pt>
                <c:pt idx="4404">
                  <c:v>2254.9</c:v>
                </c:pt>
                <c:pt idx="4405">
                  <c:v>2255.4</c:v>
                </c:pt>
                <c:pt idx="4406">
                  <c:v>2255.9</c:v>
                </c:pt>
                <c:pt idx="4407">
                  <c:v>2256.4</c:v>
                </c:pt>
                <c:pt idx="4408">
                  <c:v>2256.9</c:v>
                </c:pt>
                <c:pt idx="4409">
                  <c:v>2257.4</c:v>
                </c:pt>
                <c:pt idx="4410">
                  <c:v>2257.9</c:v>
                </c:pt>
                <c:pt idx="4411">
                  <c:v>2258.4</c:v>
                </c:pt>
                <c:pt idx="4412">
                  <c:v>2259</c:v>
                </c:pt>
                <c:pt idx="4413">
                  <c:v>2259.5</c:v>
                </c:pt>
                <c:pt idx="4414">
                  <c:v>2260</c:v>
                </c:pt>
                <c:pt idx="4415">
                  <c:v>2260.5</c:v>
                </c:pt>
                <c:pt idx="4416">
                  <c:v>2261</c:v>
                </c:pt>
                <c:pt idx="4417">
                  <c:v>2261.5</c:v>
                </c:pt>
                <c:pt idx="4418">
                  <c:v>2262</c:v>
                </c:pt>
                <c:pt idx="4419">
                  <c:v>2262.5</c:v>
                </c:pt>
                <c:pt idx="4420">
                  <c:v>2263</c:v>
                </c:pt>
                <c:pt idx="4421">
                  <c:v>2263.6</c:v>
                </c:pt>
                <c:pt idx="4422">
                  <c:v>2264.1</c:v>
                </c:pt>
                <c:pt idx="4423">
                  <c:v>2264.6</c:v>
                </c:pt>
                <c:pt idx="4424">
                  <c:v>2265.1</c:v>
                </c:pt>
                <c:pt idx="4425">
                  <c:v>2265.6</c:v>
                </c:pt>
                <c:pt idx="4426">
                  <c:v>2266.1</c:v>
                </c:pt>
                <c:pt idx="4427">
                  <c:v>2266.6</c:v>
                </c:pt>
                <c:pt idx="4428">
                  <c:v>2267.1</c:v>
                </c:pt>
                <c:pt idx="4429">
                  <c:v>2267.6999999999998</c:v>
                </c:pt>
                <c:pt idx="4430">
                  <c:v>2268.1999999999998</c:v>
                </c:pt>
                <c:pt idx="4431">
                  <c:v>2268.6999999999998</c:v>
                </c:pt>
                <c:pt idx="4432">
                  <c:v>2269.1999999999998</c:v>
                </c:pt>
                <c:pt idx="4433">
                  <c:v>2269.6999999999998</c:v>
                </c:pt>
                <c:pt idx="4434">
                  <c:v>2270.1999999999998</c:v>
                </c:pt>
                <c:pt idx="4435">
                  <c:v>2270.6999999999998</c:v>
                </c:pt>
                <c:pt idx="4436">
                  <c:v>2271.1999999999998</c:v>
                </c:pt>
                <c:pt idx="4437">
                  <c:v>2271.8000000000002</c:v>
                </c:pt>
                <c:pt idx="4438">
                  <c:v>2272.3000000000002</c:v>
                </c:pt>
                <c:pt idx="4439">
                  <c:v>2272.8000000000002</c:v>
                </c:pt>
                <c:pt idx="4440">
                  <c:v>2273.3000000000002</c:v>
                </c:pt>
                <c:pt idx="4441">
                  <c:v>2273.8000000000002</c:v>
                </c:pt>
                <c:pt idx="4442">
                  <c:v>2274.3000000000002</c:v>
                </c:pt>
                <c:pt idx="4443">
                  <c:v>2274.8000000000002</c:v>
                </c:pt>
                <c:pt idx="4444">
                  <c:v>2275.3000000000002</c:v>
                </c:pt>
                <c:pt idx="4445">
                  <c:v>2275.8000000000002</c:v>
                </c:pt>
                <c:pt idx="4446">
                  <c:v>2276.4</c:v>
                </c:pt>
                <c:pt idx="4447">
                  <c:v>2276.9</c:v>
                </c:pt>
                <c:pt idx="4448">
                  <c:v>2277.4</c:v>
                </c:pt>
                <c:pt idx="4449">
                  <c:v>2277.9</c:v>
                </c:pt>
                <c:pt idx="4450">
                  <c:v>2278.4</c:v>
                </c:pt>
                <c:pt idx="4451">
                  <c:v>2278.9</c:v>
                </c:pt>
                <c:pt idx="4452">
                  <c:v>2279.4</c:v>
                </c:pt>
                <c:pt idx="4453">
                  <c:v>2279.9</c:v>
                </c:pt>
                <c:pt idx="4454">
                  <c:v>2280.5</c:v>
                </c:pt>
                <c:pt idx="4455">
                  <c:v>2281</c:v>
                </c:pt>
                <c:pt idx="4456">
                  <c:v>2281.5</c:v>
                </c:pt>
                <c:pt idx="4457">
                  <c:v>2282</c:v>
                </c:pt>
                <c:pt idx="4458">
                  <c:v>2282.5</c:v>
                </c:pt>
                <c:pt idx="4459">
                  <c:v>2283</c:v>
                </c:pt>
                <c:pt idx="4460">
                  <c:v>2283.5</c:v>
                </c:pt>
                <c:pt idx="4461">
                  <c:v>2284</c:v>
                </c:pt>
                <c:pt idx="4462">
                  <c:v>2284.6</c:v>
                </c:pt>
                <c:pt idx="4463">
                  <c:v>2285.1</c:v>
                </c:pt>
                <c:pt idx="4464">
                  <c:v>2285.6</c:v>
                </c:pt>
                <c:pt idx="4465">
                  <c:v>2286.1</c:v>
                </c:pt>
                <c:pt idx="4466">
                  <c:v>2286.6</c:v>
                </c:pt>
                <c:pt idx="4467">
                  <c:v>2287.1</c:v>
                </c:pt>
                <c:pt idx="4468">
                  <c:v>2287.6</c:v>
                </c:pt>
                <c:pt idx="4469">
                  <c:v>2288.1</c:v>
                </c:pt>
                <c:pt idx="4470">
                  <c:v>2288.6</c:v>
                </c:pt>
                <c:pt idx="4471">
                  <c:v>2289.1999999999998</c:v>
                </c:pt>
                <c:pt idx="4472">
                  <c:v>2289.6999999999998</c:v>
                </c:pt>
                <c:pt idx="4473">
                  <c:v>2290.1999999999998</c:v>
                </c:pt>
                <c:pt idx="4474">
                  <c:v>2290.6999999999998</c:v>
                </c:pt>
                <c:pt idx="4475">
                  <c:v>2291.1999999999998</c:v>
                </c:pt>
                <c:pt idx="4476">
                  <c:v>2291.6999999999998</c:v>
                </c:pt>
                <c:pt idx="4477">
                  <c:v>2292.1999999999998</c:v>
                </c:pt>
                <c:pt idx="4478">
                  <c:v>2292.6999999999998</c:v>
                </c:pt>
                <c:pt idx="4479">
                  <c:v>2293.3000000000002</c:v>
                </c:pt>
                <c:pt idx="4480">
                  <c:v>2293.8000000000002</c:v>
                </c:pt>
                <c:pt idx="4481">
                  <c:v>2294.3000000000002</c:v>
                </c:pt>
                <c:pt idx="4482">
                  <c:v>2294.8000000000002</c:v>
                </c:pt>
                <c:pt idx="4483">
                  <c:v>2295.3000000000002</c:v>
                </c:pt>
                <c:pt idx="4484">
                  <c:v>2295.8000000000002</c:v>
                </c:pt>
                <c:pt idx="4485">
                  <c:v>2296.3000000000002</c:v>
                </c:pt>
                <c:pt idx="4486">
                  <c:v>2296.8000000000002</c:v>
                </c:pt>
                <c:pt idx="4487">
                  <c:v>2297.4</c:v>
                </c:pt>
                <c:pt idx="4488">
                  <c:v>2297.9</c:v>
                </c:pt>
                <c:pt idx="4489">
                  <c:v>2298.4</c:v>
                </c:pt>
                <c:pt idx="4490">
                  <c:v>2298.9</c:v>
                </c:pt>
                <c:pt idx="4491">
                  <c:v>2299.4</c:v>
                </c:pt>
                <c:pt idx="4492">
                  <c:v>2299.9</c:v>
                </c:pt>
                <c:pt idx="4493">
                  <c:v>2300.4</c:v>
                </c:pt>
                <c:pt idx="4494">
                  <c:v>2300.9</c:v>
                </c:pt>
                <c:pt idx="4495">
                  <c:v>2301.4</c:v>
                </c:pt>
                <c:pt idx="4496">
                  <c:v>2302</c:v>
                </c:pt>
                <c:pt idx="4497">
                  <c:v>2302.5</c:v>
                </c:pt>
                <c:pt idx="4498">
                  <c:v>2303</c:v>
                </c:pt>
                <c:pt idx="4499">
                  <c:v>2303.5</c:v>
                </c:pt>
                <c:pt idx="4500">
                  <c:v>2304</c:v>
                </c:pt>
                <c:pt idx="4501">
                  <c:v>2304.5</c:v>
                </c:pt>
                <c:pt idx="4502">
                  <c:v>2305</c:v>
                </c:pt>
                <c:pt idx="4503">
                  <c:v>2305.5</c:v>
                </c:pt>
                <c:pt idx="4504">
                  <c:v>2306.1</c:v>
                </c:pt>
                <c:pt idx="4505">
                  <c:v>2306.6</c:v>
                </c:pt>
                <c:pt idx="4506">
                  <c:v>2307.1</c:v>
                </c:pt>
                <c:pt idx="4507">
                  <c:v>2307.6</c:v>
                </c:pt>
                <c:pt idx="4508">
                  <c:v>2308.1</c:v>
                </c:pt>
                <c:pt idx="4509">
                  <c:v>2308.6</c:v>
                </c:pt>
                <c:pt idx="4510">
                  <c:v>2309.1</c:v>
                </c:pt>
                <c:pt idx="4511">
                  <c:v>2309.6</c:v>
                </c:pt>
                <c:pt idx="4512">
                  <c:v>2310.1999999999998</c:v>
                </c:pt>
                <c:pt idx="4513">
                  <c:v>2310.6999999999998</c:v>
                </c:pt>
                <c:pt idx="4514">
                  <c:v>2311.1999999999998</c:v>
                </c:pt>
                <c:pt idx="4515">
                  <c:v>2311.6999999999998</c:v>
                </c:pt>
                <c:pt idx="4516">
                  <c:v>2312.1999999999998</c:v>
                </c:pt>
                <c:pt idx="4517">
                  <c:v>2312.6999999999998</c:v>
                </c:pt>
                <c:pt idx="4518">
                  <c:v>2313.1999999999998</c:v>
                </c:pt>
                <c:pt idx="4519">
                  <c:v>2313.6999999999998</c:v>
                </c:pt>
                <c:pt idx="4520">
                  <c:v>2314.1999999999998</c:v>
                </c:pt>
                <c:pt idx="4521">
                  <c:v>2314.8000000000002</c:v>
                </c:pt>
                <c:pt idx="4522">
                  <c:v>2315.3000000000002</c:v>
                </c:pt>
                <c:pt idx="4523">
                  <c:v>2315.8000000000002</c:v>
                </c:pt>
                <c:pt idx="4524">
                  <c:v>2316.3000000000002</c:v>
                </c:pt>
                <c:pt idx="4525">
                  <c:v>2316.8000000000002</c:v>
                </c:pt>
                <c:pt idx="4526">
                  <c:v>2317.3000000000002</c:v>
                </c:pt>
                <c:pt idx="4527">
                  <c:v>2317.8000000000002</c:v>
                </c:pt>
                <c:pt idx="4528">
                  <c:v>2318.3000000000002</c:v>
                </c:pt>
                <c:pt idx="4529">
                  <c:v>2318.9</c:v>
                </c:pt>
                <c:pt idx="4530">
                  <c:v>2319.4</c:v>
                </c:pt>
                <c:pt idx="4531">
                  <c:v>2319.9</c:v>
                </c:pt>
                <c:pt idx="4532">
                  <c:v>2320.4</c:v>
                </c:pt>
                <c:pt idx="4533">
                  <c:v>2320.9</c:v>
                </c:pt>
                <c:pt idx="4534">
                  <c:v>2321.4</c:v>
                </c:pt>
                <c:pt idx="4535">
                  <c:v>2321.9</c:v>
                </c:pt>
                <c:pt idx="4536">
                  <c:v>2322.4</c:v>
                </c:pt>
                <c:pt idx="4537">
                  <c:v>2323</c:v>
                </c:pt>
                <c:pt idx="4538">
                  <c:v>2323.5</c:v>
                </c:pt>
                <c:pt idx="4539">
                  <c:v>2324</c:v>
                </c:pt>
                <c:pt idx="4540">
                  <c:v>2324.5</c:v>
                </c:pt>
                <c:pt idx="4541">
                  <c:v>2325</c:v>
                </c:pt>
                <c:pt idx="4542">
                  <c:v>2325.5</c:v>
                </c:pt>
                <c:pt idx="4543">
                  <c:v>2326</c:v>
                </c:pt>
                <c:pt idx="4544">
                  <c:v>2326.5</c:v>
                </c:pt>
                <c:pt idx="4545">
                  <c:v>2327</c:v>
                </c:pt>
                <c:pt idx="4546">
                  <c:v>2327.6</c:v>
                </c:pt>
                <c:pt idx="4547">
                  <c:v>2328.1</c:v>
                </c:pt>
                <c:pt idx="4548">
                  <c:v>2328.6</c:v>
                </c:pt>
                <c:pt idx="4549">
                  <c:v>2329.1</c:v>
                </c:pt>
                <c:pt idx="4550">
                  <c:v>2329.6</c:v>
                </c:pt>
                <c:pt idx="4551">
                  <c:v>2330.1</c:v>
                </c:pt>
                <c:pt idx="4552">
                  <c:v>2330.6</c:v>
                </c:pt>
                <c:pt idx="4553">
                  <c:v>2331.1</c:v>
                </c:pt>
                <c:pt idx="4554">
                  <c:v>2331.6999999999998</c:v>
                </c:pt>
                <c:pt idx="4555">
                  <c:v>2332.1999999999998</c:v>
                </c:pt>
                <c:pt idx="4556">
                  <c:v>2332.6999999999998</c:v>
                </c:pt>
                <c:pt idx="4557">
                  <c:v>2333.1999999999998</c:v>
                </c:pt>
                <c:pt idx="4558">
                  <c:v>2333.6999999999998</c:v>
                </c:pt>
                <c:pt idx="4559">
                  <c:v>2334.1999999999998</c:v>
                </c:pt>
                <c:pt idx="4560">
                  <c:v>2334.6999999999998</c:v>
                </c:pt>
                <c:pt idx="4561">
                  <c:v>2335.1999999999998</c:v>
                </c:pt>
                <c:pt idx="4562">
                  <c:v>2335.8000000000002</c:v>
                </c:pt>
                <c:pt idx="4563">
                  <c:v>2336.3000000000002</c:v>
                </c:pt>
                <c:pt idx="4564">
                  <c:v>2336.8000000000002</c:v>
                </c:pt>
                <c:pt idx="4565">
                  <c:v>2337.3000000000002</c:v>
                </c:pt>
                <c:pt idx="4566">
                  <c:v>2337.8000000000002</c:v>
                </c:pt>
                <c:pt idx="4567">
                  <c:v>2338.3000000000002</c:v>
                </c:pt>
                <c:pt idx="4568">
                  <c:v>2338.8000000000002</c:v>
                </c:pt>
                <c:pt idx="4569">
                  <c:v>2339.3000000000002</c:v>
                </c:pt>
                <c:pt idx="4570">
                  <c:v>2339.8000000000002</c:v>
                </c:pt>
                <c:pt idx="4571">
                  <c:v>2340.4</c:v>
                </c:pt>
                <c:pt idx="4572">
                  <c:v>2340.9</c:v>
                </c:pt>
                <c:pt idx="4573">
                  <c:v>2341.4</c:v>
                </c:pt>
                <c:pt idx="4574">
                  <c:v>2341.9</c:v>
                </c:pt>
                <c:pt idx="4575">
                  <c:v>2342.4</c:v>
                </c:pt>
                <c:pt idx="4576">
                  <c:v>2342.9</c:v>
                </c:pt>
                <c:pt idx="4577">
                  <c:v>2343.4</c:v>
                </c:pt>
                <c:pt idx="4578">
                  <c:v>2343.9</c:v>
                </c:pt>
                <c:pt idx="4579">
                  <c:v>2344.5</c:v>
                </c:pt>
                <c:pt idx="4580">
                  <c:v>2345</c:v>
                </c:pt>
                <c:pt idx="4581">
                  <c:v>2345.5</c:v>
                </c:pt>
                <c:pt idx="4582">
                  <c:v>2346</c:v>
                </c:pt>
                <c:pt idx="4583">
                  <c:v>2346.5</c:v>
                </c:pt>
                <c:pt idx="4584">
                  <c:v>2347</c:v>
                </c:pt>
                <c:pt idx="4585">
                  <c:v>2347.5</c:v>
                </c:pt>
                <c:pt idx="4586">
                  <c:v>2348</c:v>
                </c:pt>
                <c:pt idx="4587">
                  <c:v>2348.6</c:v>
                </c:pt>
                <c:pt idx="4588">
                  <c:v>2349.1</c:v>
                </c:pt>
                <c:pt idx="4589">
                  <c:v>2349.6</c:v>
                </c:pt>
                <c:pt idx="4590">
                  <c:v>2350.1</c:v>
                </c:pt>
                <c:pt idx="4591">
                  <c:v>2350.6</c:v>
                </c:pt>
                <c:pt idx="4592">
                  <c:v>2351.1</c:v>
                </c:pt>
                <c:pt idx="4593">
                  <c:v>2351.6</c:v>
                </c:pt>
                <c:pt idx="4594">
                  <c:v>2352.1</c:v>
                </c:pt>
                <c:pt idx="4595">
                  <c:v>2352.6</c:v>
                </c:pt>
                <c:pt idx="4596">
                  <c:v>2353.1999999999998</c:v>
                </c:pt>
                <c:pt idx="4597">
                  <c:v>2353.6999999999998</c:v>
                </c:pt>
                <c:pt idx="4598">
                  <c:v>2354.1999999999998</c:v>
                </c:pt>
                <c:pt idx="4599">
                  <c:v>2354.6999999999998</c:v>
                </c:pt>
                <c:pt idx="4600">
                  <c:v>2355.1999999999998</c:v>
                </c:pt>
                <c:pt idx="4601">
                  <c:v>2355.6999999999998</c:v>
                </c:pt>
                <c:pt idx="4602">
                  <c:v>2356.1999999999998</c:v>
                </c:pt>
                <c:pt idx="4603">
                  <c:v>2356.6999999999998</c:v>
                </c:pt>
                <c:pt idx="4604">
                  <c:v>2357.3000000000002</c:v>
                </c:pt>
                <c:pt idx="4605">
                  <c:v>2357.8000000000002</c:v>
                </c:pt>
                <c:pt idx="4606">
                  <c:v>2358.3000000000002</c:v>
                </c:pt>
                <c:pt idx="4607">
                  <c:v>2358.8000000000002</c:v>
                </c:pt>
                <c:pt idx="4608">
                  <c:v>2359.3000000000002</c:v>
                </c:pt>
                <c:pt idx="4609">
                  <c:v>2359.8000000000002</c:v>
                </c:pt>
                <c:pt idx="4610">
                  <c:v>2360.3000000000002</c:v>
                </c:pt>
                <c:pt idx="4611">
                  <c:v>2360.8000000000002</c:v>
                </c:pt>
                <c:pt idx="4612">
                  <c:v>2361.4</c:v>
                </c:pt>
                <c:pt idx="4613">
                  <c:v>2361.9</c:v>
                </c:pt>
                <c:pt idx="4614">
                  <c:v>2362.4</c:v>
                </c:pt>
                <c:pt idx="4615">
                  <c:v>2362.9</c:v>
                </c:pt>
                <c:pt idx="4616">
                  <c:v>2363.4</c:v>
                </c:pt>
                <c:pt idx="4617">
                  <c:v>2363.9</c:v>
                </c:pt>
                <c:pt idx="4618">
                  <c:v>2364.4</c:v>
                </c:pt>
                <c:pt idx="4619">
                  <c:v>2364.9</c:v>
                </c:pt>
                <c:pt idx="4620">
                  <c:v>2365.4</c:v>
                </c:pt>
                <c:pt idx="4621">
                  <c:v>2366</c:v>
                </c:pt>
                <c:pt idx="4622">
                  <c:v>2366.5</c:v>
                </c:pt>
                <c:pt idx="4623">
                  <c:v>2367</c:v>
                </c:pt>
                <c:pt idx="4624">
                  <c:v>2367.5</c:v>
                </c:pt>
                <c:pt idx="4625">
                  <c:v>2368</c:v>
                </c:pt>
                <c:pt idx="4626">
                  <c:v>2368.5</c:v>
                </c:pt>
                <c:pt idx="4627">
                  <c:v>2369</c:v>
                </c:pt>
                <c:pt idx="4628">
                  <c:v>2369.5</c:v>
                </c:pt>
                <c:pt idx="4629">
                  <c:v>2370.1</c:v>
                </c:pt>
                <c:pt idx="4630">
                  <c:v>2370.6</c:v>
                </c:pt>
                <c:pt idx="4631">
                  <c:v>2371.1</c:v>
                </c:pt>
                <c:pt idx="4632">
                  <c:v>2371.6</c:v>
                </c:pt>
                <c:pt idx="4633">
                  <c:v>2372.1</c:v>
                </c:pt>
                <c:pt idx="4634">
                  <c:v>2372.6</c:v>
                </c:pt>
                <c:pt idx="4635">
                  <c:v>2373.1</c:v>
                </c:pt>
                <c:pt idx="4636">
                  <c:v>2373.6</c:v>
                </c:pt>
                <c:pt idx="4637">
                  <c:v>2374.1999999999998</c:v>
                </c:pt>
                <c:pt idx="4638">
                  <c:v>2374.6999999999998</c:v>
                </c:pt>
                <c:pt idx="4639">
                  <c:v>2375.1999999999998</c:v>
                </c:pt>
                <c:pt idx="4640">
                  <c:v>2375.6999999999998</c:v>
                </c:pt>
                <c:pt idx="4641">
                  <c:v>2376.1999999999998</c:v>
                </c:pt>
                <c:pt idx="4642">
                  <c:v>2376.6999999999998</c:v>
                </c:pt>
                <c:pt idx="4643">
                  <c:v>2377.1999999999998</c:v>
                </c:pt>
                <c:pt idx="4644">
                  <c:v>2377.6999999999998</c:v>
                </c:pt>
                <c:pt idx="4645">
                  <c:v>2378.1999999999998</c:v>
                </c:pt>
                <c:pt idx="4646">
                  <c:v>2378.8000000000002</c:v>
                </c:pt>
                <c:pt idx="4647">
                  <c:v>2379.3000000000002</c:v>
                </c:pt>
                <c:pt idx="4648">
                  <c:v>2379.8000000000002</c:v>
                </c:pt>
                <c:pt idx="4649">
                  <c:v>2380.3000000000002</c:v>
                </c:pt>
                <c:pt idx="4650">
                  <c:v>2380.8000000000002</c:v>
                </c:pt>
                <c:pt idx="4651">
                  <c:v>2381.3000000000002</c:v>
                </c:pt>
                <c:pt idx="4652">
                  <c:v>2381.8000000000002</c:v>
                </c:pt>
                <c:pt idx="4653">
                  <c:v>2382.3000000000002</c:v>
                </c:pt>
                <c:pt idx="4654">
                  <c:v>2382.9</c:v>
                </c:pt>
                <c:pt idx="4655">
                  <c:v>2383.4</c:v>
                </c:pt>
                <c:pt idx="4656">
                  <c:v>2383.9</c:v>
                </c:pt>
                <c:pt idx="4657">
                  <c:v>2384.4</c:v>
                </c:pt>
                <c:pt idx="4658">
                  <c:v>2384.9</c:v>
                </c:pt>
                <c:pt idx="4659">
                  <c:v>2385.4</c:v>
                </c:pt>
                <c:pt idx="4660">
                  <c:v>2385.9</c:v>
                </c:pt>
                <c:pt idx="4661">
                  <c:v>2386.4</c:v>
                </c:pt>
                <c:pt idx="4662">
                  <c:v>2387</c:v>
                </c:pt>
                <c:pt idx="4663">
                  <c:v>2387.5</c:v>
                </c:pt>
                <c:pt idx="4664">
                  <c:v>2388</c:v>
                </c:pt>
                <c:pt idx="4665">
                  <c:v>2388.5</c:v>
                </c:pt>
                <c:pt idx="4666">
                  <c:v>2389</c:v>
                </c:pt>
                <c:pt idx="4667">
                  <c:v>2389.5</c:v>
                </c:pt>
                <c:pt idx="4668">
                  <c:v>2390</c:v>
                </c:pt>
                <c:pt idx="4669">
                  <c:v>2390.5</c:v>
                </c:pt>
                <c:pt idx="4670">
                  <c:v>2391</c:v>
                </c:pt>
                <c:pt idx="4671">
                  <c:v>2391.6</c:v>
                </c:pt>
                <c:pt idx="4672">
                  <c:v>2392.1</c:v>
                </c:pt>
                <c:pt idx="4673">
                  <c:v>2392.6</c:v>
                </c:pt>
                <c:pt idx="4674">
                  <c:v>2393.1</c:v>
                </c:pt>
                <c:pt idx="4675">
                  <c:v>2393.6</c:v>
                </c:pt>
                <c:pt idx="4676">
                  <c:v>2394.1</c:v>
                </c:pt>
                <c:pt idx="4677">
                  <c:v>2394.6</c:v>
                </c:pt>
                <c:pt idx="4678">
                  <c:v>2395.1</c:v>
                </c:pt>
                <c:pt idx="4679">
                  <c:v>2395.6999999999998</c:v>
                </c:pt>
                <c:pt idx="4680">
                  <c:v>2396.1999999999998</c:v>
                </c:pt>
                <c:pt idx="4681">
                  <c:v>2396.6999999999998</c:v>
                </c:pt>
                <c:pt idx="4682">
                  <c:v>2397.1999999999998</c:v>
                </c:pt>
                <c:pt idx="4683">
                  <c:v>2397.6999999999998</c:v>
                </c:pt>
                <c:pt idx="4684">
                  <c:v>2398.1999999999998</c:v>
                </c:pt>
                <c:pt idx="4685">
                  <c:v>2398.6999999999998</c:v>
                </c:pt>
                <c:pt idx="4686">
                  <c:v>2399.1999999999998</c:v>
                </c:pt>
                <c:pt idx="4687">
                  <c:v>2399.8000000000002</c:v>
                </c:pt>
                <c:pt idx="4688">
                  <c:v>2400.3000000000002</c:v>
                </c:pt>
              </c:numCache>
            </c:numRef>
          </c:xVal>
          <c:yVal>
            <c:numRef>
              <c:f>'20.16'!$AA$2:$AA$4690</c:f>
              <c:numCache>
                <c:formatCode>General</c:formatCode>
                <c:ptCount val="4689"/>
                <c:pt idx="0" formatCode="0.00E+00">
                  <c:v>6.0190493896272138E-2</c:v>
                </c:pt>
                <c:pt idx="1">
                  <c:v>5.9984000000000016E-2</c:v>
                </c:pt>
                <c:pt idx="2">
                  <c:v>5.9778000000000019E-2</c:v>
                </c:pt>
                <c:pt idx="3">
                  <c:v>5.9572000000000021E-2</c:v>
                </c:pt>
                <c:pt idx="4">
                  <c:v>5.9366000000000037E-2</c:v>
                </c:pt>
                <c:pt idx="5">
                  <c:v>5.9160000000000011E-2</c:v>
                </c:pt>
                <c:pt idx="6">
                  <c:v>5.8953999999999999E-2</c:v>
                </c:pt>
                <c:pt idx="7">
                  <c:v>5.8748000000000002E-2</c:v>
                </c:pt>
                <c:pt idx="8">
                  <c:v>5.8541999999999997E-2</c:v>
                </c:pt>
                <c:pt idx="9">
                  <c:v>5.833600000000002E-2</c:v>
                </c:pt>
                <c:pt idx="10">
                  <c:v>5.8130000000000001E-2</c:v>
                </c:pt>
                <c:pt idx="11">
                  <c:v>5.7924000000000003E-2</c:v>
                </c:pt>
                <c:pt idx="12">
                  <c:v>5.7718000000000019E-2</c:v>
                </c:pt>
                <c:pt idx="13">
                  <c:v>5.7512000000000021E-2</c:v>
                </c:pt>
                <c:pt idx="14">
                  <c:v>5.7306000000000031E-2</c:v>
                </c:pt>
                <c:pt idx="15">
                  <c:v>5.7100000000000012E-2</c:v>
                </c:pt>
                <c:pt idx="16">
                  <c:v>5.689300000000002E-2</c:v>
                </c:pt>
                <c:pt idx="17">
                  <c:v>5.6687000000000001E-2</c:v>
                </c:pt>
                <c:pt idx="18">
                  <c:v>5.6481999999999997E-2</c:v>
                </c:pt>
                <c:pt idx="19">
                  <c:v>5.6276E-2</c:v>
                </c:pt>
                <c:pt idx="20">
                  <c:v>5.6070000000000002E-2</c:v>
                </c:pt>
                <c:pt idx="21">
                  <c:v>5.5865000000000012E-2</c:v>
                </c:pt>
                <c:pt idx="22">
                  <c:v>5.5660000000000001E-2</c:v>
                </c:pt>
                <c:pt idx="23">
                  <c:v>5.5455000000000004E-2</c:v>
                </c:pt>
                <c:pt idx="24">
                  <c:v>5.5251000000000001E-2</c:v>
                </c:pt>
                <c:pt idx="25">
                  <c:v>5.5048E-2</c:v>
                </c:pt>
                <c:pt idx="26">
                  <c:v>5.4845999999999999E-2</c:v>
                </c:pt>
                <c:pt idx="27">
                  <c:v>5.4643999999999998E-2</c:v>
                </c:pt>
                <c:pt idx="28">
                  <c:v>5.4445E-2</c:v>
                </c:pt>
                <c:pt idx="29">
                  <c:v>5.4246000000000003E-2</c:v>
                </c:pt>
                <c:pt idx="30">
                  <c:v>5.4050000000000015E-2</c:v>
                </c:pt>
                <c:pt idx="31">
                  <c:v>5.3855E-2</c:v>
                </c:pt>
                <c:pt idx="32">
                  <c:v>5.3662000000000015E-2</c:v>
                </c:pt>
                <c:pt idx="33">
                  <c:v>5.3471999999999999E-2</c:v>
                </c:pt>
                <c:pt idx="34">
                  <c:v>5.3283999999999998E-2</c:v>
                </c:pt>
                <c:pt idx="35">
                  <c:v>5.3099000000000014E-2</c:v>
                </c:pt>
                <c:pt idx="36">
                  <c:v>5.2916000000000026E-2</c:v>
                </c:pt>
                <c:pt idx="37">
                  <c:v>5.2736000000000026E-2</c:v>
                </c:pt>
                <c:pt idx="38">
                  <c:v>5.2559000000000002E-2</c:v>
                </c:pt>
                <c:pt idx="39">
                  <c:v>5.238600000000003E-2</c:v>
                </c:pt>
                <c:pt idx="40">
                  <c:v>5.2215000000000004E-2</c:v>
                </c:pt>
                <c:pt idx="41">
                  <c:v>5.2047000000000003E-2</c:v>
                </c:pt>
                <c:pt idx="42">
                  <c:v>5.1883000000000012E-2</c:v>
                </c:pt>
                <c:pt idx="43">
                  <c:v>5.1721000000000003E-2</c:v>
                </c:pt>
                <c:pt idx="44">
                  <c:v>5.1563000000000012E-2</c:v>
                </c:pt>
                <c:pt idx="45">
                  <c:v>5.1408999999999996E-2</c:v>
                </c:pt>
                <c:pt idx="46">
                  <c:v>5.1256999999999997E-2</c:v>
                </c:pt>
                <c:pt idx="47">
                  <c:v>5.1108000000000001E-2</c:v>
                </c:pt>
                <c:pt idx="48">
                  <c:v>5.0963000000000015E-2</c:v>
                </c:pt>
                <c:pt idx="49">
                  <c:v>5.0821000000000012E-2</c:v>
                </c:pt>
                <c:pt idx="50">
                  <c:v>5.0680999999999997E-2</c:v>
                </c:pt>
                <c:pt idx="51">
                  <c:v>5.0545E-2</c:v>
                </c:pt>
                <c:pt idx="52">
                  <c:v>5.0412000000000019E-2</c:v>
                </c:pt>
                <c:pt idx="53">
                  <c:v>5.0282000000000014E-2</c:v>
                </c:pt>
                <c:pt idx="54">
                  <c:v>5.0154000000000004E-2</c:v>
                </c:pt>
                <c:pt idx="55">
                  <c:v>5.0029999999999998E-2</c:v>
                </c:pt>
                <c:pt idx="56">
                  <c:v>4.9908000000000015E-2</c:v>
                </c:pt>
                <c:pt idx="57">
                  <c:v>4.9789000000000021E-2</c:v>
                </c:pt>
                <c:pt idx="58">
                  <c:v>4.9672000000000015E-2</c:v>
                </c:pt>
                <c:pt idx="59">
                  <c:v>4.9558000000000012E-2</c:v>
                </c:pt>
                <c:pt idx="60">
                  <c:v>4.9445999999999997E-2</c:v>
                </c:pt>
                <c:pt idx="61">
                  <c:v>4.933700000000002E-2</c:v>
                </c:pt>
                <c:pt idx="62">
                  <c:v>4.9231000000000004E-2</c:v>
                </c:pt>
                <c:pt idx="63">
                  <c:v>4.9126000000000017E-2</c:v>
                </c:pt>
                <c:pt idx="64">
                  <c:v>4.9024000000000012E-2</c:v>
                </c:pt>
                <c:pt idx="65">
                  <c:v>4.8924000000000002E-2</c:v>
                </c:pt>
                <c:pt idx="66">
                  <c:v>4.8826000000000015E-2</c:v>
                </c:pt>
                <c:pt idx="67">
                  <c:v>4.8730000000000016E-2</c:v>
                </c:pt>
                <c:pt idx="68">
                  <c:v>4.8637E-2</c:v>
                </c:pt>
                <c:pt idx="69">
                  <c:v>4.8544999999999998E-2</c:v>
                </c:pt>
                <c:pt idx="70">
                  <c:v>4.8454999999999998E-2</c:v>
                </c:pt>
                <c:pt idx="71">
                  <c:v>4.8367000000000021E-2</c:v>
                </c:pt>
                <c:pt idx="72">
                  <c:v>4.8280999999999998E-2</c:v>
                </c:pt>
                <c:pt idx="73">
                  <c:v>4.8197000000000004E-2</c:v>
                </c:pt>
                <c:pt idx="74">
                  <c:v>4.8114000000000004E-2</c:v>
                </c:pt>
                <c:pt idx="75">
                  <c:v>4.8033000000000013E-2</c:v>
                </c:pt>
                <c:pt idx="76">
                  <c:v>4.7953000000000016E-2</c:v>
                </c:pt>
                <c:pt idx="77">
                  <c:v>4.7876000000000016E-2</c:v>
                </c:pt>
                <c:pt idx="78">
                  <c:v>4.7799000000000022E-2</c:v>
                </c:pt>
                <c:pt idx="79">
                  <c:v>4.7725000000000004E-2</c:v>
                </c:pt>
                <c:pt idx="80">
                  <c:v>4.7650999999999999E-2</c:v>
                </c:pt>
                <c:pt idx="81">
                  <c:v>4.7578999999999996E-2</c:v>
                </c:pt>
                <c:pt idx="82">
                  <c:v>4.7509000000000003E-2</c:v>
                </c:pt>
                <c:pt idx="83">
                  <c:v>4.7439000000000002E-2</c:v>
                </c:pt>
                <c:pt idx="84">
                  <c:v>4.7372000000000011E-2</c:v>
                </c:pt>
                <c:pt idx="85">
                  <c:v>4.7305000000000014E-2</c:v>
                </c:pt>
                <c:pt idx="86">
                  <c:v>4.7239000000000003E-2</c:v>
                </c:pt>
                <c:pt idx="87">
                  <c:v>4.7175000000000002E-2</c:v>
                </c:pt>
                <c:pt idx="88">
                  <c:v>4.7112000000000029E-2</c:v>
                </c:pt>
                <c:pt idx="89">
                  <c:v>4.7050000000000015E-2</c:v>
                </c:pt>
                <c:pt idx="90">
                  <c:v>4.6989999999999997E-2</c:v>
                </c:pt>
                <c:pt idx="91">
                  <c:v>4.6929999999999986E-2</c:v>
                </c:pt>
                <c:pt idx="92">
                  <c:v>4.6870999999999996E-2</c:v>
                </c:pt>
                <c:pt idx="93">
                  <c:v>4.6814000000000015E-2</c:v>
                </c:pt>
                <c:pt idx="94">
                  <c:v>4.6757000000000014E-2</c:v>
                </c:pt>
                <c:pt idx="95">
                  <c:v>4.6700999999999999E-2</c:v>
                </c:pt>
                <c:pt idx="96">
                  <c:v>4.6646999999999987E-2</c:v>
                </c:pt>
                <c:pt idx="97">
                  <c:v>4.6593000000000002E-2</c:v>
                </c:pt>
                <c:pt idx="98">
                  <c:v>4.6539999999999998E-2</c:v>
                </c:pt>
                <c:pt idx="99">
                  <c:v>4.6488000000000002E-2</c:v>
                </c:pt>
                <c:pt idx="100">
                  <c:v>4.6437000000000013E-2</c:v>
                </c:pt>
                <c:pt idx="101">
                  <c:v>4.6387000000000012E-2</c:v>
                </c:pt>
                <c:pt idx="102">
                  <c:v>4.6337000000000017E-2</c:v>
                </c:pt>
                <c:pt idx="103">
                  <c:v>4.6287999999999996E-2</c:v>
                </c:pt>
                <c:pt idx="104">
                  <c:v>4.6240999999999984E-2</c:v>
                </c:pt>
                <c:pt idx="105">
                  <c:v>4.6193000000000012E-2</c:v>
                </c:pt>
                <c:pt idx="106">
                  <c:v>4.6146999999999987E-2</c:v>
                </c:pt>
                <c:pt idx="107">
                  <c:v>4.6100999999999996E-2</c:v>
                </c:pt>
                <c:pt idx="108">
                  <c:v>4.6057000000000001E-2</c:v>
                </c:pt>
                <c:pt idx="109">
                  <c:v>4.6011999999999997E-2</c:v>
                </c:pt>
                <c:pt idx="110">
                  <c:v>4.5969000000000003E-2</c:v>
                </c:pt>
                <c:pt idx="111">
                  <c:v>4.5926000000000015E-2</c:v>
                </c:pt>
                <c:pt idx="112">
                  <c:v>4.5884000000000015E-2</c:v>
                </c:pt>
                <c:pt idx="113">
                  <c:v>4.5842000000000015E-2</c:v>
                </c:pt>
                <c:pt idx="114">
                  <c:v>4.5801000000000001E-2</c:v>
                </c:pt>
                <c:pt idx="115">
                  <c:v>4.5761000000000017E-2</c:v>
                </c:pt>
                <c:pt idx="116">
                  <c:v>4.5721000000000012E-2</c:v>
                </c:pt>
                <c:pt idx="117">
                  <c:v>4.5680999999999999E-2</c:v>
                </c:pt>
                <c:pt idx="118">
                  <c:v>4.5642999999999996E-2</c:v>
                </c:pt>
                <c:pt idx="119">
                  <c:v>4.5605E-2</c:v>
                </c:pt>
                <c:pt idx="120">
                  <c:v>4.5567000000000017E-2</c:v>
                </c:pt>
                <c:pt idx="121">
                  <c:v>4.5530000000000001E-2</c:v>
                </c:pt>
                <c:pt idx="122">
                  <c:v>4.5494000000000021E-2</c:v>
                </c:pt>
                <c:pt idx="123">
                  <c:v>4.5458000000000012E-2</c:v>
                </c:pt>
                <c:pt idx="124">
                  <c:v>4.5421999999999997E-2</c:v>
                </c:pt>
                <c:pt idx="125">
                  <c:v>4.5387000000000018E-2</c:v>
                </c:pt>
                <c:pt idx="126">
                  <c:v>4.5352000000000017E-2</c:v>
                </c:pt>
                <c:pt idx="127">
                  <c:v>4.5318000000000018E-2</c:v>
                </c:pt>
                <c:pt idx="128">
                  <c:v>4.5284999999999999E-2</c:v>
                </c:pt>
                <c:pt idx="129">
                  <c:v>4.5252000000000001E-2</c:v>
                </c:pt>
                <c:pt idx="130">
                  <c:v>4.5219000000000002E-2</c:v>
                </c:pt>
                <c:pt idx="131">
                  <c:v>4.5185999999999997E-2</c:v>
                </c:pt>
                <c:pt idx="132">
                  <c:v>4.5155000000000001E-2</c:v>
                </c:pt>
                <c:pt idx="133">
                  <c:v>4.5123000000000003E-2</c:v>
                </c:pt>
                <c:pt idx="134">
                  <c:v>4.5092000000000021E-2</c:v>
                </c:pt>
                <c:pt idx="135">
                  <c:v>4.5061000000000004E-2</c:v>
                </c:pt>
                <c:pt idx="136">
                  <c:v>4.5031000000000002E-2</c:v>
                </c:pt>
                <c:pt idx="137">
                  <c:v>4.5000999999999999E-2</c:v>
                </c:pt>
                <c:pt idx="138">
                  <c:v>4.4971000000000004E-2</c:v>
                </c:pt>
                <c:pt idx="139">
                  <c:v>4.4942000000000017E-2</c:v>
                </c:pt>
                <c:pt idx="140">
                  <c:v>4.4913000000000029E-2</c:v>
                </c:pt>
                <c:pt idx="141">
                  <c:v>4.4885000000000015E-2</c:v>
                </c:pt>
                <c:pt idx="142">
                  <c:v>4.4857000000000022E-2</c:v>
                </c:pt>
                <c:pt idx="143">
                  <c:v>4.4829000000000001E-2</c:v>
                </c:pt>
                <c:pt idx="144">
                  <c:v>4.4802000000000029E-2</c:v>
                </c:pt>
                <c:pt idx="145">
                  <c:v>4.4775000000000002E-2</c:v>
                </c:pt>
                <c:pt idx="146">
                  <c:v>4.4748000000000003E-2</c:v>
                </c:pt>
                <c:pt idx="147">
                  <c:v>4.4721000000000004E-2</c:v>
                </c:pt>
                <c:pt idx="148">
                  <c:v>4.4695000000000012E-2</c:v>
                </c:pt>
                <c:pt idx="149">
                  <c:v>4.4669E-2</c:v>
                </c:pt>
                <c:pt idx="150">
                  <c:v>4.4644000000000003E-2</c:v>
                </c:pt>
                <c:pt idx="151">
                  <c:v>4.4618000000000019E-2</c:v>
                </c:pt>
                <c:pt idx="152">
                  <c:v>4.4593000000000028E-2</c:v>
                </c:pt>
                <c:pt idx="153">
                  <c:v>4.4569000000000004E-2</c:v>
                </c:pt>
                <c:pt idx="154">
                  <c:v>4.4544E-2</c:v>
                </c:pt>
                <c:pt idx="155">
                  <c:v>4.4520000000000004E-2</c:v>
                </c:pt>
                <c:pt idx="156">
                  <c:v>4.4496000000000036E-2</c:v>
                </c:pt>
                <c:pt idx="157">
                  <c:v>4.4471999999999998E-2</c:v>
                </c:pt>
                <c:pt idx="158">
                  <c:v>4.4449000000000002E-2</c:v>
                </c:pt>
                <c:pt idx="159">
                  <c:v>4.4426000000000021E-2</c:v>
                </c:pt>
                <c:pt idx="160">
                  <c:v>4.4403000000000019E-2</c:v>
                </c:pt>
                <c:pt idx="161">
                  <c:v>4.4380000000000017E-2</c:v>
                </c:pt>
                <c:pt idx="162">
                  <c:v>4.4358000000000015E-2</c:v>
                </c:pt>
                <c:pt idx="163">
                  <c:v>4.4336000000000028E-2</c:v>
                </c:pt>
                <c:pt idx="164">
                  <c:v>4.431400000000002E-2</c:v>
                </c:pt>
                <c:pt idx="165">
                  <c:v>4.4292000000000019E-2</c:v>
                </c:pt>
                <c:pt idx="166">
                  <c:v>4.4270999999999998E-2</c:v>
                </c:pt>
                <c:pt idx="167">
                  <c:v>4.4249999999999998E-2</c:v>
                </c:pt>
                <c:pt idx="168">
                  <c:v>4.4228000000000003E-2</c:v>
                </c:pt>
                <c:pt idx="169">
                  <c:v>4.4208000000000004E-2</c:v>
                </c:pt>
                <c:pt idx="170">
                  <c:v>4.4187000000000018E-2</c:v>
                </c:pt>
                <c:pt idx="171">
                  <c:v>4.4167000000000019E-2</c:v>
                </c:pt>
                <c:pt idx="172">
                  <c:v>4.4145999999999998E-2</c:v>
                </c:pt>
                <c:pt idx="173">
                  <c:v>4.4127000000000013E-2</c:v>
                </c:pt>
                <c:pt idx="174">
                  <c:v>4.4107000000000014E-2</c:v>
                </c:pt>
                <c:pt idx="175">
                  <c:v>4.4087000000000022E-2</c:v>
                </c:pt>
                <c:pt idx="176">
                  <c:v>4.4068000000000017E-2</c:v>
                </c:pt>
                <c:pt idx="177">
                  <c:v>4.4048000000000004E-2</c:v>
                </c:pt>
                <c:pt idx="178">
                  <c:v>4.4029000000000013E-2</c:v>
                </c:pt>
                <c:pt idx="179">
                  <c:v>4.4011000000000015E-2</c:v>
                </c:pt>
                <c:pt idx="180">
                  <c:v>4.3992000000000017E-2</c:v>
                </c:pt>
                <c:pt idx="181">
                  <c:v>4.3972999999999998E-2</c:v>
                </c:pt>
                <c:pt idx="182">
                  <c:v>4.3955000000000001E-2</c:v>
                </c:pt>
                <c:pt idx="183">
                  <c:v>4.3937000000000004E-2</c:v>
                </c:pt>
                <c:pt idx="184">
                  <c:v>4.3919E-2</c:v>
                </c:pt>
                <c:pt idx="185">
                  <c:v>4.3901000000000003E-2</c:v>
                </c:pt>
                <c:pt idx="186">
                  <c:v>4.3884000000000013E-2</c:v>
                </c:pt>
                <c:pt idx="187">
                  <c:v>4.3866000000000016E-2</c:v>
                </c:pt>
                <c:pt idx="188">
                  <c:v>4.3848999999999999E-2</c:v>
                </c:pt>
                <c:pt idx="189">
                  <c:v>4.3832000000000017E-2</c:v>
                </c:pt>
                <c:pt idx="190">
                  <c:v>4.3815000000000014E-2</c:v>
                </c:pt>
                <c:pt idx="191">
                  <c:v>4.3798000000000017E-2</c:v>
                </c:pt>
                <c:pt idx="192">
                  <c:v>4.3781E-2</c:v>
                </c:pt>
                <c:pt idx="193">
                  <c:v>4.3765000000000012E-2</c:v>
                </c:pt>
                <c:pt idx="194">
                  <c:v>4.3748000000000002E-2</c:v>
                </c:pt>
                <c:pt idx="195">
                  <c:v>4.3732000000000021E-2</c:v>
                </c:pt>
                <c:pt idx="196">
                  <c:v>4.3716000000000019E-2</c:v>
                </c:pt>
                <c:pt idx="197">
                  <c:v>4.3700000000000003E-2</c:v>
                </c:pt>
                <c:pt idx="198">
                  <c:v>4.3684000000000001E-2</c:v>
                </c:pt>
                <c:pt idx="199">
                  <c:v>4.3667999999999998E-2</c:v>
                </c:pt>
                <c:pt idx="200">
                  <c:v>4.3652999999999997E-2</c:v>
                </c:pt>
                <c:pt idx="201">
                  <c:v>4.3637000000000002E-2</c:v>
                </c:pt>
                <c:pt idx="202">
                  <c:v>4.3622000000000001E-2</c:v>
                </c:pt>
                <c:pt idx="203">
                  <c:v>4.3607E-2</c:v>
                </c:pt>
                <c:pt idx="204">
                  <c:v>4.3591999999999999E-2</c:v>
                </c:pt>
                <c:pt idx="205">
                  <c:v>4.3576999999999998E-2</c:v>
                </c:pt>
                <c:pt idx="206">
                  <c:v>4.3561999999999997E-2</c:v>
                </c:pt>
                <c:pt idx="207">
                  <c:v>4.3546999999999995E-2</c:v>
                </c:pt>
                <c:pt idx="208">
                  <c:v>4.3533000000000002E-2</c:v>
                </c:pt>
                <c:pt idx="209">
                  <c:v>4.3518000000000001E-2</c:v>
                </c:pt>
                <c:pt idx="210">
                  <c:v>4.3504000000000001E-2</c:v>
                </c:pt>
                <c:pt idx="211">
                  <c:v>4.3490000000000015E-2</c:v>
                </c:pt>
                <c:pt idx="212">
                  <c:v>4.3475E-2</c:v>
                </c:pt>
                <c:pt idx="213">
                  <c:v>4.3461000000000014E-2</c:v>
                </c:pt>
                <c:pt idx="214">
                  <c:v>4.3448000000000001E-2</c:v>
                </c:pt>
                <c:pt idx="215">
                  <c:v>4.3434000000000014E-2</c:v>
                </c:pt>
                <c:pt idx="216">
                  <c:v>4.342E-2</c:v>
                </c:pt>
                <c:pt idx="217">
                  <c:v>4.3407000000000015E-2</c:v>
                </c:pt>
                <c:pt idx="218">
                  <c:v>4.3393000000000022E-2</c:v>
                </c:pt>
                <c:pt idx="219">
                  <c:v>4.3380000000000016E-2</c:v>
                </c:pt>
                <c:pt idx="220">
                  <c:v>4.3367000000000017E-2</c:v>
                </c:pt>
                <c:pt idx="221">
                  <c:v>4.3353000000000017E-2</c:v>
                </c:pt>
                <c:pt idx="222">
                  <c:v>4.3340000000000004E-2</c:v>
                </c:pt>
                <c:pt idx="223">
                  <c:v>4.3327000000000004E-2</c:v>
                </c:pt>
                <c:pt idx="224">
                  <c:v>4.3315000000000013E-2</c:v>
                </c:pt>
                <c:pt idx="225">
                  <c:v>4.3302000000000021E-2</c:v>
                </c:pt>
                <c:pt idx="226">
                  <c:v>4.3288999999999987E-2</c:v>
                </c:pt>
                <c:pt idx="227">
                  <c:v>4.3276999999999996E-2</c:v>
                </c:pt>
                <c:pt idx="228">
                  <c:v>4.3264000000000004E-2</c:v>
                </c:pt>
                <c:pt idx="229">
                  <c:v>4.3251999999999985E-2</c:v>
                </c:pt>
                <c:pt idx="230">
                  <c:v>4.3239E-2</c:v>
                </c:pt>
                <c:pt idx="231">
                  <c:v>4.3226999999999995E-2</c:v>
                </c:pt>
                <c:pt idx="232">
                  <c:v>4.3214999999999996E-2</c:v>
                </c:pt>
                <c:pt idx="233">
                  <c:v>4.3202999999999998E-2</c:v>
                </c:pt>
                <c:pt idx="234">
                  <c:v>4.3191E-2</c:v>
                </c:pt>
                <c:pt idx="235">
                  <c:v>4.3178999999999995E-2</c:v>
                </c:pt>
                <c:pt idx="236">
                  <c:v>4.3168000000000012E-2</c:v>
                </c:pt>
                <c:pt idx="237">
                  <c:v>4.3156000000000014E-2</c:v>
                </c:pt>
                <c:pt idx="238">
                  <c:v>4.3143999999999995E-2</c:v>
                </c:pt>
                <c:pt idx="239">
                  <c:v>4.3133000000000012E-2</c:v>
                </c:pt>
                <c:pt idx="240">
                  <c:v>4.3121E-2</c:v>
                </c:pt>
                <c:pt idx="241">
                  <c:v>4.3110000000000002E-2</c:v>
                </c:pt>
                <c:pt idx="242">
                  <c:v>4.3099000000000012E-2</c:v>
                </c:pt>
                <c:pt idx="243">
                  <c:v>4.3087000000000014E-2</c:v>
                </c:pt>
                <c:pt idx="244">
                  <c:v>4.3076000000000003E-2</c:v>
                </c:pt>
                <c:pt idx="245">
                  <c:v>4.3064999999999999E-2</c:v>
                </c:pt>
                <c:pt idx="246">
                  <c:v>4.3054000000000002E-2</c:v>
                </c:pt>
                <c:pt idx="247">
                  <c:v>4.3042999999999998E-2</c:v>
                </c:pt>
                <c:pt idx="248">
                  <c:v>4.3032000000000015E-2</c:v>
                </c:pt>
                <c:pt idx="249">
                  <c:v>4.3021999999999998E-2</c:v>
                </c:pt>
                <c:pt idx="250">
                  <c:v>4.3011000000000001E-2</c:v>
                </c:pt>
                <c:pt idx="251">
                  <c:v>4.3000000000000003E-2</c:v>
                </c:pt>
                <c:pt idx="252">
                  <c:v>4.2990000000000014E-2</c:v>
                </c:pt>
                <c:pt idx="253">
                  <c:v>4.2978999999999996E-2</c:v>
                </c:pt>
                <c:pt idx="254">
                  <c:v>4.2969000000000014E-2</c:v>
                </c:pt>
                <c:pt idx="255">
                  <c:v>4.2959000000000004E-2</c:v>
                </c:pt>
                <c:pt idx="256">
                  <c:v>4.2948E-2</c:v>
                </c:pt>
                <c:pt idx="257">
                  <c:v>4.2938000000000004E-2</c:v>
                </c:pt>
                <c:pt idx="258">
                  <c:v>4.2928000000000001E-2</c:v>
                </c:pt>
                <c:pt idx="259">
                  <c:v>4.2918000000000019E-2</c:v>
                </c:pt>
                <c:pt idx="260">
                  <c:v>4.2908000000000002E-2</c:v>
                </c:pt>
                <c:pt idx="261">
                  <c:v>4.2898000000000019E-2</c:v>
                </c:pt>
                <c:pt idx="262">
                  <c:v>4.2888000000000016E-2</c:v>
                </c:pt>
                <c:pt idx="263">
                  <c:v>4.2878000000000013E-2</c:v>
                </c:pt>
                <c:pt idx="264">
                  <c:v>4.2868000000000017E-2</c:v>
                </c:pt>
                <c:pt idx="265">
                  <c:v>4.2859000000000001E-2</c:v>
                </c:pt>
                <c:pt idx="266">
                  <c:v>4.2848999999999998E-2</c:v>
                </c:pt>
                <c:pt idx="267">
                  <c:v>4.2839000000000002E-2</c:v>
                </c:pt>
                <c:pt idx="268">
                  <c:v>4.2830000000000014E-2</c:v>
                </c:pt>
                <c:pt idx="269">
                  <c:v>4.2820000000000004E-2</c:v>
                </c:pt>
                <c:pt idx="270">
                  <c:v>4.2811000000000016E-2</c:v>
                </c:pt>
                <c:pt idx="271">
                  <c:v>4.2802000000000021E-2</c:v>
                </c:pt>
                <c:pt idx="272">
                  <c:v>4.2792000000000024E-2</c:v>
                </c:pt>
                <c:pt idx="273">
                  <c:v>4.2783000000000022E-2</c:v>
                </c:pt>
                <c:pt idx="274">
                  <c:v>4.2774000000000013E-2</c:v>
                </c:pt>
                <c:pt idx="275">
                  <c:v>4.2765000000000018E-2</c:v>
                </c:pt>
                <c:pt idx="276">
                  <c:v>4.2755000000000015E-2</c:v>
                </c:pt>
                <c:pt idx="277">
                  <c:v>4.2745999999999999E-2</c:v>
                </c:pt>
                <c:pt idx="278">
                  <c:v>4.2737000000000018E-2</c:v>
                </c:pt>
                <c:pt idx="279">
                  <c:v>4.2729000000000003E-2</c:v>
                </c:pt>
                <c:pt idx="280">
                  <c:v>4.2720000000000015E-2</c:v>
                </c:pt>
                <c:pt idx="281">
                  <c:v>4.271100000000002E-2</c:v>
                </c:pt>
                <c:pt idx="282">
                  <c:v>4.2702000000000011E-2</c:v>
                </c:pt>
                <c:pt idx="283">
                  <c:v>4.2693000000000016E-2</c:v>
                </c:pt>
                <c:pt idx="284">
                  <c:v>4.2685000000000001E-2</c:v>
                </c:pt>
                <c:pt idx="285">
                  <c:v>4.2675999999999985E-2</c:v>
                </c:pt>
                <c:pt idx="286">
                  <c:v>4.2667000000000004E-2</c:v>
                </c:pt>
                <c:pt idx="287">
                  <c:v>4.2658999999999996E-2</c:v>
                </c:pt>
                <c:pt idx="288">
                  <c:v>4.265E-2</c:v>
                </c:pt>
                <c:pt idx="289">
                  <c:v>4.2641999999999985E-2</c:v>
                </c:pt>
                <c:pt idx="290">
                  <c:v>4.2633000000000004E-2</c:v>
                </c:pt>
                <c:pt idx="291">
                  <c:v>4.2624999999999996E-2</c:v>
                </c:pt>
                <c:pt idx="292">
                  <c:v>4.2617000000000016E-2</c:v>
                </c:pt>
                <c:pt idx="293">
                  <c:v>4.2609000000000001E-2</c:v>
                </c:pt>
                <c:pt idx="294">
                  <c:v>4.2600000000000013E-2</c:v>
                </c:pt>
                <c:pt idx="295">
                  <c:v>4.2592000000000019E-2</c:v>
                </c:pt>
                <c:pt idx="296">
                  <c:v>4.2584000000000004E-2</c:v>
                </c:pt>
                <c:pt idx="297">
                  <c:v>4.2576000000000003E-2</c:v>
                </c:pt>
                <c:pt idx="298">
                  <c:v>4.2568000000000016E-2</c:v>
                </c:pt>
                <c:pt idx="299">
                  <c:v>4.2560000000000014E-2</c:v>
                </c:pt>
                <c:pt idx="300">
                  <c:v>4.2552000000000013E-2</c:v>
                </c:pt>
                <c:pt idx="301">
                  <c:v>4.2543999999999998E-2</c:v>
                </c:pt>
                <c:pt idx="302">
                  <c:v>4.2535999999999997E-2</c:v>
                </c:pt>
                <c:pt idx="303">
                  <c:v>4.2528000000000003E-2</c:v>
                </c:pt>
                <c:pt idx="304">
                  <c:v>4.2521000000000003E-2</c:v>
                </c:pt>
                <c:pt idx="305">
                  <c:v>4.2513000000000016E-2</c:v>
                </c:pt>
                <c:pt idx="306">
                  <c:v>4.2505000000000001E-2</c:v>
                </c:pt>
                <c:pt idx="307">
                  <c:v>4.2497000000000021E-2</c:v>
                </c:pt>
                <c:pt idx="308">
                  <c:v>4.2490000000000021E-2</c:v>
                </c:pt>
                <c:pt idx="309">
                  <c:v>4.2481999999999999E-2</c:v>
                </c:pt>
                <c:pt idx="310">
                  <c:v>4.2474999999999999E-2</c:v>
                </c:pt>
                <c:pt idx="311">
                  <c:v>4.2467000000000019E-2</c:v>
                </c:pt>
                <c:pt idx="312">
                  <c:v>4.2459999999999998E-2</c:v>
                </c:pt>
                <c:pt idx="313">
                  <c:v>4.2452000000000011E-2</c:v>
                </c:pt>
                <c:pt idx="314">
                  <c:v>4.2444999999999997E-2</c:v>
                </c:pt>
                <c:pt idx="315">
                  <c:v>4.2437000000000016E-2</c:v>
                </c:pt>
                <c:pt idx="316">
                  <c:v>4.2430000000000016E-2</c:v>
                </c:pt>
                <c:pt idx="317">
                  <c:v>4.2423000000000016E-2</c:v>
                </c:pt>
                <c:pt idx="318">
                  <c:v>4.2415000000000015E-2</c:v>
                </c:pt>
                <c:pt idx="319">
                  <c:v>4.2408000000000015E-2</c:v>
                </c:pt>
                <c:pt idx="320">
                  <c:v>4.2401000000000001E-2</c:v>
                </c:pt>
                <c:pt idx="321">
                  <c:v>4.2394000000000029E-2</c:v>
                </c:pt>
                <c:pt idx="322">
                  <c:v>4.2387000000000022E-2</c:v>
                </c:pt>
                <c:pt idx="323">
                  <c:v>4.2380000000000015E-2</c:v>
                </c:pt>
                <c:pt idx="324">
                  <c:v>4.2373000000000015E-2</c:v>
                </c:pt>
                <c:pt idx="325">
                  <c:v>4.2366000000000036E-2</c:v>
                </c:pt>
                <c:pt idx="326">
                  <c:v>4.2359000000000015E-2</c:v>
                </c:pt>
                <c:pt idx="327">
                  <c:v>4.2352000000000029E-2</c:v>
                </c:pt>
                <c:pt idx="328">
                  <c:v>4.2345000000000001E-2</c:v>
                </c:pt>
                <c:pt idx="329">
                  <c:v>4.2338000000000021E-2</c:v>
                </c:pt>
                <c:pt idx="330">
                  <c:v>4.2331000000000014E-2</c:v>
                </c:pt>
                <c:pt idx="331">
                  <c:v>4.2324000000000014E-2</c:v>
                </c:pt>
                <c:pt idx="332">
                  <c:v>4.2317000000000021E-2</c:v>
                </c:pt>
                <c:pt idx="333">
                  <c:v>4.2311000000000022E-2</c:v>
                </c:pt>
                <c:pt idx="334">
                  <c:v>4.2304000000000015E-2</c:v>
                </c:pt>
                <c:pt idx="335">
                  <c:v>4.2297000000000015E-2</c:v>
                </c:pt>
                <c:pt idx="336">
                  <c:v>4.2290000000000015E-2</c:v>
                </c:pt>
                <c:pt idx="337">
                  <c:v>4.2284000000000002E-2</c:v>
                </c:pt>
                <c:pt idx="338">
                  <c:v>4.2277000000000002E-2</c:v>
                </c:pt>
                <c:pt idx="339">
                  <c:v>4.2270999999999996E-2</c:v>
                </c:pt>
                <c:pt idx="340">
                  <c:v>4.2264000000000003E-2</c:v>
                </c:pt>
                <c:pt idx="341">
                  <c:v>4.2257000000000003E-2</c:v>
                </c:pt>
                <c:pt idx="342">
                  <c:v>4.2250999999999997E-2</c:v>
                </c:pt>
                <c:pt idx="343">
                  <c:v>4.2244999999999998E-2</c:v>
                </c:pt>
                <c:pt idx="344">
                  <c:v>4.2238000000000012E-2</c:v>
                </c:pt>
                <c:pt idx="345">
                  <c:v>4.2231999999999999E-2</c:v>
                </c:pt>
                <c:pt idx="346">
                  <c:v>4.2224999999999999E-2</c:v>
                </c:pt>
                <c:pt idx="347">
                  <c:v>4.2219E-2</c:v>
                </c:pt>
                <c:pt idx="348">
                  <c:v>4.2213000000000014E-2</c:v>
                </c:pt>
                <c:pt idx="349">
                  <c:v>4.2206000000000014E-2</c:v>
                </c:pt>
                <c:pt idx="350">
                  <c:v>4.2200000000000001E-2</c:v>
                </c:pt>
                <c:pt idx="351">
                  <c:v>4.2194000000000016E-2</c:v>
                </c:pt>
                <c:pt idx="352">
                  <c:v>4.2188000000000003E-2</c:v>
                </c:pt>
                <c:pt idx="353">
                  <c:v>4.2181000000000003E-2</c:v>
                </c:pt>
                <c:pt idx="354">
                  <c:v>4.2174999999999997E-2</c:v>
                </c:pt>
                <c:pt idx="355">
                  <c:v>4.2169000000000012E-2</c:v>
                </c:pt>
                <c:pt idx="356">
                  <c:v>4.216300000000002E-2</c:v>
                </c:pt>
                <c:pt idx="357">
                  <c:v>4.2157000000000014E-2</c:v>
                </c:pt>
                <c:pt idx="358">
                  <c:v>4.2151000000000001E-2</c:v>
                </c:pt>
                <c:pt idx="359">
                  <c:v>4.2144999999999995E-2</c:v>
                </c:pt>
                <c:pt idx="360">
                  <c:v>4.2139000000000003E-2</c:v>
                </c:pt>
                <c:pt idx="361">
                  <c:v>4.2133000000000018E-2</c:v>
                </c:pt>
                <c:pt idx="362">
                  <c:v>4.2127000000000012E-2</c:v>
                </c:pt>
                <c:pt idx="363">
                  <c:v>4.2120999999999999E-2</c:v>
                </c:pt>
                <c:pt idx="364">
                  <c:v>4.2115000000000014E-2</c:v>
                </c:pt>
                <c:pt idx="365">
                  <c:v>4.2109000000000001E-2</c:v>
                </c:pt>
                <c:pt idx="366">
                  <c:v>4.2103000000000015E-2</c:v>
                </c:pt>
                <c:pt idx="367">
                  <c:v>4.2097000000000023E-2</c:v>
                </c:pt>
                <c:pt idx="368">
                  <c:v>4.2091000000000017E-2</c:v>
                </c:pt>
                <c:pt idx="369">
                  <c:v>4.2085999999999998E-2</c:v>
                </c:pt>
                <c:pt idx="370">
                  <c:v>4.2079999999999999E-2</c:v>
                </c:pt>
                <c:pt idx="371">
                  <c:v>4.2074E-2</c:v>
                </c:pt>
                <c:pt idx="372">
                  <c:v>4.2068000000000015E-2</c:v>
                </c:pt>
                <c:pt idx="373">
                  <c:v>4.2063000000000017E-2</c:v>
                </c:pt>
                <c:pt idx="374">
                  <c:v>4.2057000000000004E-2</c:v>
                </c:pt>
                <c:pt idx="375">
                  <c:v>4.2051000000000012E-2</c:v>
                </c:pt>
                <c:pt idx="376">
                  <c:v>4.2046000000000014E-2</c:v>
                </c:pt>
                <c:pt idx="377">
                  <c:v>4.2040000000000001E-2</c:v>
                </c:pt>
                <c:pt idx="378">
                  <c:v>4.2034000000000016E-2</c:v>
                </c:pt>
                <c:pt idx="379">
                  <c:v>4.2029000000000004E-2</c:v>
                </c:pt>
                <c:pt idx="380">
                  <c:v>4.2023000000000012E-2</c:v>
                </c:pt>
                <c:pt idx="381">
                  <c:v>4.2018000000000021E-2</c:v>
                </c:pt>
                <c:pt idx="382">
                  <c:v>4.2012000000000028E-2</c:v>
                </c:pt>
                <c:pt idx="383">
                  <c:v>4.2007000000000017E-2</c:v>
                </c:pt>
                <c:pt idx="384">
                  <c:v>4.2001000000000004E-2</c:v>
                </c:pt>
                <c:pt idx="385">
                  <c:v>4.1995999999999999E-2</c:v>
                </c:pt>
                <c:pt idx="386">
                  <c:v>4.1990000000000013E-2</c:v>
                </c:pt>
                <c:pt idx="387">
                  <c:v>4.1984999999999995E-2</c:v>
                </c:pt>
                <c:pt idx="388">
                  <c:v>4.197999999999999E-2</c:v>
                </c:pt>
                <c:pt idx="389">
                  <c:v>4.1973999999999997E-2</c:v>
                </c:pt>
                <c:pt idx="390">
                  <c:v>4.1968999999999999E-2</c:v>
                </c:pt>
                <c:pt idx="391">
                  <c:v>4.1963000000000014E-2</c:v>
                </c:pt>
                <c:pt idx="392">
                  <c:v>4.1957999999999995E-2</c:v>
                </c:pt>
                <c:pt idx="393">
                  <c:v>4.1952999999999997E-2</c:v>
                </c:pt>
                <c:pt idx="394">
                  <c:v>4.1947999999999985E-2</c:v>
                </c:pt>
                <c:pt idx="395">
                  <c:v>4.1942E-2</c:v>
                </c:pt>
                <c:pt idx="396">
                  <c:v>4.1937000000000002E-2</c:v>
                </c:pt>
                <c:pt idx="397">
                  <c:v>4.1931999999999997E-2</c:v>
                </c:pt>
                <c:pt idx="398">
                  <c:v>4.1926999999999999E-2</c:v>
                </c:pt>
                <c:pt idx="399">
                  <c:v>4.1920999999999986E-2</c:v>
                </c:pt>
                <c:pt idx="400">
                  <c:v>4.1916000000000016E-2</c:v>
                </c:pt>
                <c:pt idx="401">
                  <c:v>4.1911000000000004E-2</c:v>
                </c:pt>
                <c:pt idx="402">
                  <c:v>4.1905999999999985E-2</c:v>
                </c:pt>
                <c:pt idx="403">
                  <c:v>4.1901000000000001E-2</c:v>
                </c:pt>
                <c:pt idx="404">
                  <c:v>4.1896000000000017E-2</c:v>
                </c:pt>
                <c:pt idx="405">
                  <c:v>4.1891000000000012E-2</c:v>
                </c:pt>
                <c:pt idx="406">
                  <c:v>4.1886000000000013E-2</c:v>
                </c:pt>
                <c:pt idx="407">
                  <c:v>4.1881000000000002E-2</c:v>
                </c:pt>
                <c:pt idx="408">
                  <c:v>4.1875999999999997E-2</c:v>
                </c:pt>
                <c:pt idx="409">
                  <c:v>4.1870999999999998E-2</c:v>
                </c:pt>
                <c:pt idx="410">
                  <c:v>4.1866000000000014E-2</c:v>
                </c:pt>
                <c:pt idx="411">
                  <c:v>4.1861000000000002E-2</c:v>
                </c:pt>
                <c:pt idx="412">
                  <c:v>4.1855999999999997E-2</c:v>
                </c:pt>
                <c:pt idx="413">
                  <c:v>4.1850999999999999E-2</c:v>
                </c:pt>
                <c:pt idx="414">
                  <c:v>4.1846000000000001E-2</c:v>
                </c:pt>
                <c:pt idx="415">
                  <c:v>4.1840999999999996E-2</c:v>
                </c:pt>
                <c:pt idx="416">
                  <c:v>4.1835999999999998E-2</c:v>
                </c:pt>
                <c:pt idx="417">
                  <c:v>4.1831E-2</c:v>
                </c:pt>
                <c:pt idx="418">
                  <c:v>4.1826000000000002E-2</c:v>
                </c:pt>
                <c:pt idx="419">
                  <c:v>4.1820999999999997E-2</c:v>
                </c:pt>
                <c:pt idx="420">
                  <c:v>4.1817000000000014E-2</c:v>
                </c:pt>
                <c:pt idx="421">
                  <c:v>4.1812000000000016E-2</c:v>
                </c:pt>
                <c:pt idx="422">
                  <c:v>4.1807000000000004E-2</c:v>
                </c:pt>
                <c:pt idx="423">
                  <c:v>4.1801999999999999E-2</c:v>
                </c:pt>
                <c:pt idx="424">
                  <c:v>4.1797000000000015E-2</c:v>
                </c:pt>
                <c:pt idx="425">
                  <c:v>4.1793000000000018E-2</c:v>
                </c:pt>
                <c:pt idx="426">
                  <c:v>4.1788000000000013E-2</c:v>
                </c:pt>
                <c:pt idx="427">
                  <c:v>4.1783000000000015E-2</c:v>
                </c:pt>
                <c:pt idx="428">
                  <c:v>4.1778999999999997E-2</c:v>
                </c:pt>
                <c:pt idx="429">
                  <c:v>4.1773999999999999E-2</c:v>
                </c:pt>
                <c:pt idx="430">
                  <c:v>4.1769000000000001E-2</c:v>
                </c:pt>
                <c:pt idx="431">
                  <c:v>4.1765000000000004E-2</c:v>
                </c:pt>
                <c:pt idx="432">
                  <c:v>4.1759999999999999E-2</c:v>
                </c:pt>
                <c:pt idx="433">
                  <c:v>4.1755E-2</c:v>
                </c:pt>
                <c:pt idx="434">
                  <c:v>4.1751000000000003E-2</c:v>
                </c:pt>
                <c:pt idx="435">
                  <c:v>4.1745999999999985E-2</c:v>
                </c:pt>
                <c:pt idx="436">
                  <c:v>4.1741E-2</c:v>
                </c:pt>
                <c:pt idx="437">
                  <c:v>4.1737000000000003E-2</c:v>
                </c:pt>
                <c:pt idx="438">
                  <c:v>4.1731999999999998E-2</c:v>
                </c:pt>
                <c:pt idx="439">
                  <c:v>4.1728000000000001E-2</c:v>
                </c:pt>
                <c:pt idx="440">
                  <c:v>4.1723000000000003E-2</c:v>
                </c:pt>
                <c:pt idx="441">
                  <c:v>4.1719000000000013E-2</c:v>
                </c:pt>
                <c:pt idx="442">
                  <c:v>4.1714000000000015E-2</c:v>
                </c:pt>
                <c:pt idx="443">
                  <c:v>4.1709999999999997E-2</c:v>
                </c:pt>
                <c:pt idx="444">
                  <c:v>4.1704999999999999E-2</c:v>
                </c:pt>
                <c:pt idx="445">
                  <c:v>4.1701000000000002E-2</c:v>
                </c:pt>
                <c:pt idx="446">
                  <c:v>4.1695999999999997E-2</c:v>
                </c:pt>
                <c:pt idx="447">
                  <c:v>4.1692000000000014E-2</c:v>
                </c:pt>
                <c:pt idx="448">
                  <c:v>4.1687999999999996E-2</c:v>
                </c:pt>
                <c:pt idx="449">
                  <c:v>4.1682999999999998E-2</c:v>
                </c:pt>
                <c:pt idx="450">
                  <c:v>4.167899999999998E-2</c:v>
                </c:pt>
                <c:pt idx="451">
                  <c:v>4.1673999999999996E-2</c:v>
                </c:pt>
                <c:pt idx="452">
                  <c:v>4.1669999999999985E-2</c:v>
                </c:pt>
                <c:pt idx="453">
                  <c:v>4.1666000000000002E-2</c:v>
                </c:pt>
                <c:pt idx="454">
                  <c:v>4.1660999999999997E-2</c:v>
                </c:pt>
                <c:pt idx="455">
                  <c:v>4.1657E-2</c:v>
                </c:pt>
                <c:pt idx="456">
                  <c:v>4.1652999999999996E-2</c:v>
                </c:pt>
                <c:pt idx="457">
                  <c:v>4.1647999999999984E-2</c:v>
                </c:pt>
                <c:pt idx="458">
                  <c:v>4.1643999999999987E-2</c:v>
                </c:pt>
                <c:pt idx="459">
                  <c:v>4.1639999999999983E-2</c:v>
                </c:pt>
                <c:pt idx="460">
                  <c:v>4.1634999999999998E-2</c:v>
                </c:pt>
                <c:pt idx="461">
                  <c:v>4.1630999999999987E-2</c:v>
                </c:pt>
                <c:pt idx="462">
                  <c:v>4.1626999999999997E-2</c:v>
                </c:pt>
                <c:pt idx="463">
                  <c:v>4.1623E-2</c:v>
                </c:pt>
                <c:pt idx="464">
                  <c:v>4.1618000000000002E-2</c:v>
                </c:pt>
                <c:pt idx="465">
                  <c:v>4.1613999999999998E-2</c:v>
                </c:pt>
                <c:pt idx="466">
                  <c:v>4.1610000000000001E-2</c:v>
                </c:pt>
                <c:pt idx="467">
                  <c:v>4.1605999999999983E-2</c:v>
                </c:pt>
                <c:pt idx="468">
                  <c:v>4.1602E-2</c:v>
                </c:pt>
                <c:pt idx="469">
                  <c:v>4.1598000000000003E-2</c:v>
                </c:pt>
                <c:pt idx="470">
                  <c:v>4.1593000000000012E-2</c:v>
                </c:pt>
                <c:pt idx="471">
                  <c:v>4.1588999999999987E-2</c:v>
                </c:pt>
                <c:pt idx="472">
                  <c:v>4.1584999999999997E-2</c:v>
                </c:pt>
                <c:pt idx="473">
                  <c:v>4.1581E-2</c:v>
                </c:pt>
                <c:pt idx="474">
                  <c:v>4.1576999999999996E-2</c:v>
                </c:pt>
                <c:pt idx="475">
                  <c:v>4.1572999999999999E-2</c:v>
                </c:pt>
                <c:pt idx="476">
                  <c:v>4.1569000000000002E-2</c:v>
                </c:pt>
                <c:pt idx="477">
                  <c:v>4.1564999999999998E-2</c:v>
                </c:pt>
                <c:pt idx="478">
                  <c:v>4.1561000000000001E-2</c:v>
                </c:pt>
                <c:pt idx="479">
                  <c:v>4.1556000000000003E-2</c:v>
                </c:pt>
                <c:pt idx="480">
                  <c:v>4.1551999999999985E-2</c:v>
                </c:pt>
                <c:pt idx="481">
                  <c:v>4.1547999999999995E-2</c:v>
                </c:pt>
                <c:pt idx="482">
                  <c:v>4.1543999999999998E-2</c:v>
                </c:pt>
                <c:pt idx="483">
                  <c:v>4.1539999999999987E-2</c:v>
                </c:pt>
                <c:pt idx="484">
                  <c:v>4.1535999999999997E-2</c:v>
                </c:pt>
                <c:pt idx="485">
                  <c:v>4.1531999999999986E-2</c:v>
                </c:pt>
                <c:pt idx="486">
                  <c:v>4.1527999999999995E-2</c:v>
                </c:pt>
                <c:pt idx="487">
                  <c:v>4.1523999999999998E-2</c:v>
                </c:pt>
                <c:pt idx="488">
                  <c:v>4.1519999999999987E-2</c:v>
                </c:pt>
                <c:pt idx="489">
                  <c:v>4.1517000000000012E-2</c:v>
                </c:pt>
                <c:pt idx="490">
                  <c:v>4.1513000000000001E-2</c:v>
                </c:pt>
                <c:pt idx="491">
                  <c:v>4.1508999999999997E-2</c:v>
                </c:pt>
                <c:pt idx="492">
                  <c:v>4.1504999999999986E-2</c:v>
                </c:pt>
                <c:pt idx="493">
                  <c:v>4.1500999999999996E-2</c:v>
                </c:pt>
                <c:pt idx="494">
                  <c:v>4.1497000000000013E-2</c:v>
                </c:pt>
                <c:pt idx="495">
                  <c:v>4.1493000000000016E-2</c:v>
                </c:pt>
                <c:pt idx="496">
                  <c:v>4.1488999999999998E-2</c:v>
                </c:pt>
                <c:pt idx="497">
                  <c:v>4.1485000000000001E-2</c:v>
                </c:pt>
                <c:pt idx="498">
                  <c:v>4.1480999999999997E-2</c:v>
                </c:pt>
                <c:pt idx="499">
                  <c:v>4.1477999999999987E-2</c:v>
                </c:pt>
                <c:pt idx="500">
                  <c:v>4.1473999999999997E-2</c:v>
                </c:pt>
                <c:pt idx="501">
                  <c:v>4.147E-2</c:v>
                </c:pt>
                <c:pt idx="502">
                  <c:v>4.1466000000000017E-2</c:v>
                </c:pt>
                <c:pt idx="503">
                  <c:v>4.1461999999999999E-2</c:v>
                </c:pt>
                <c:pt idx="504">
                  <c:v>4.1458000000000002E-2</c:v>
                </c:pt>
                <c:pt idx="505">
                  <c:v>4.1454999999999999E-2</c:v>
                </c:pt>
                <c:pt idx="506">
                  <c:v>4.1450999999999995E-2</c:v>
                </c:pt>
                <c:pt idx="507">
                  <c:v>4.1446999999999998E-2</c:v>
                </c:pt>
                <c:pt idx="508">
                  <c:v>4.1443000000000001E-2</c:v>
                </c:pt>
                <c:pt idx="509">
                  <c:v>4.1439999999999998E-2</c:v>
                </c:pt>
                <c:pt idx="510">
                  <c:v>4.1436000000000014E-2</c:v>
                </c:pt>
                <c:pt idx="511">
                  <c:v>4.1431999999999997E-2</c:v>
                </c:pt>
                <c:pt idx="512">
                  <c:v>4.1428E-2</c:v>
                </c:pt>
                <c:pt idx="513">
                  <c:v>4.1424999999999997E-2</c:v>
                </c:pt>
                <c:pt idx="514">
                  <c:v>4.1420999999999999E-2</c:v>
                </c:pt>
                <c:pt idx="515">
                  <c:v>4.1417000000000016E-2</c:v>
                </c:pt>
                <c:pt idx="516">
                  <c:v>4.1414000000000013E-2</c:v>
                </c:pt>
                <c:pt idx="517">
                  <c:v>4.1410000000000002E-2</c:v>
                </c:pt>
                <c:pt idx="518">
                  <c:v>4.1405999999999998E-2</c:v>
                </c:pt>
                <c:pt idx="519">
                  <c:v>4.1402000000000015E-2</c:v>
                </c:pt>
                <c:pt idx="520">
                  <c:v>4.1399000000000012E-2</c:v>
                </c:pt>
                <c:pt idx="521">
                  <c:v>4.1395000000000001E-2</c:v>
                </c:pt>
                <c:pt idx="522">
                  <c:v>4.1392000000000019E-2</c:v>
                </c:pt>
                <c:pt idx="523">
                  <c:v>4.1388000000000001E-2</c:v>
                </c:pt>
                <c:pt idx="524">
                  <c:v>4.1384000000000004E-2</c:v>
                </c:pt>
                <c:pt idx="525">
                  <c:v>4.1381000000000001E-2</c:v>
                </c:pt>
                <c:pt idx="526">
                  <c:v>4.1377000000000004E-2</c:v>
                </c:pt>
                <c:pt idx="527">
                  <c:v>4.1373E-2</c:v>
                </c:pt>
                <c:pt idx="528">
                  <c:v>4.1369999999999997E-2</c:v>
                </c:pt>
                <c:pt idx="529">
                  <c:v>4.1366000000000021E-2</c:v>
                </c:pt>
                <c:pt idx="530">
                  <c:v>4.1363000000000018E-2</c:v>
                </c:pt>
                <c:pt idx="531">
                  <c:v>4.1359E-2</c:v>
                </c:pt>
                <c:pt idx="532">
                  <c:v>4.1355999999999997E-2</c:v>
                </c:pt>
                <c:pt idx="533">
                  <c:v>4.1352000000000014E-2</c:v>
                </c:pt>
                <c:pt idx="534">
                  <c:v>4.1347999999999996E-2</c:v>
                </c:pt>
                <c:pt idx="535">
                  <c:v>4.1345E-2</c:v>
                </c:pt>
                <c:pt idx="536">
                  <c:v>4.1340999999999996E-2</c:v>
                </c:pt>
                <c:pt idx="537">
                  <c:v>4.1338000000000014E-2</c:v>
                </c:pt>
                <c:pt idx="538">
                  <c:v>4.1334000000000003E-2</c:v>
                </c:pt>
                <c:pt idx="539">
                  <c:v>4.1331E-2</c:v>
                </c:pt>
                <c:pt idx="540">
                  <c:v>4.1327000000000003E-2</c:v>
                </c:pt>
                <c:pt idx="541">
                  <c:v>4.1324E-2</c:v>
                </c:pt>
                <c:pt idx="542">
                  <c:v>4.1320000000000003E-2</c:v>
                </c:pt>
                <c:pt idx="543">
                  <c:v>4.131700000000002E-2</c:v>
                </c:pt>
                <c:pt idx="544">
                  <c:v>4.1313000000000016E-2</c:v>
                </c:pt>
                <c:pt idx="545">
                  <c:v>4.1309999999999999E-2</c:v>
                </c:pt>
                <c:pt idx="546">
                  <c:v>4.1306000000000016E-2</c:v>
                </c:pt>
                <c:pt idx="547">
                  <c:v>4.1303000000000013E-2</c:v>
                </c:pt>
                <c:pt idx="548">
                  <c:v>4.1300000000000003E-2</c:v>
                </c:pt>
                <c:pt idx="549">
                  <c:v>4.1295999999999985E-2</c:v>
                </c:pt>
                <c:pt idx="550">
                  <c:v>4.1293000000000003E-2</c:v>
                </c:pt>
                <c:pt idx="551">
                  <c:v>4.1288999999999985E-2</c:v>
                </c:pt>
                <c:pt idx="552">
                  <c:v>4.1286000000000003E-2</c:v>
                </c:pt>
                <c:pt idx="553">
                  <c:v>4.1281999999999985E-2</c:v>
                </c:pt>
                <c:pt idx="554">
                  <c:v>4.1278999999999982E-2</c:v>
                </c:pt>
                <c:pt idx="555">
                  <c:v>4.1276E-2</c:v>
                </c:pt>
                <c:pt idx="556">
                  <c:v>4.1271999999999989E-2</c:v>
                </c:pt>
                <c:pt idx="557">
                  <c:v>4.1268999999999986E-2</c:v>
                </c:pt>
                <c:pt idx="558">
                  <c:v>4.1265999999999997E-2</c:v>
                </c:pt>
                <c:pt idx="559">
                  <c:v>4.1262E-2</c:v>
                </c:pt>
                <c:pt idx="560">
                  <c:v>4.1258999999999983E-2</c:v>
                </c:pt>
                <c:pt idx="561">
                  <c:v>4.1254999999999986E-2</c:v>
                </c:pt>
                <c:pt idx="562">
                  <c:v>4.1251999999999983E-2</c:v>
                </c:pt>
                <c:pt idx="563">
                  <c:v>4.124899999999998E-2</c:v>
                </c:pt>
                <c:pt idx="564">
                  <c:v>4.1244999999999983E-2</c:v>
                </c:pt>
                <c:pt idx="565">
                  <c:v>4.124199999999998E-2</c:v>
                </c:pt>
                <c:pt idx="566">
                  <c:v>4.1238999999999998E-2</c:v>
                </c:pt>
                <c:pt idx="567">
                  <c:v>4.1234999999999987E-2</c:v>
                </c:pt>
                <c:pt idx="568">
                  <c:v>4.1231999999999984E-2</c:v>
                </c:pt>
                <c:pt idx="569">
                  <c:v>4.1228999999999981E-2</c:v>
                </c:pt>
                <c:pt idx="570">
                  <c:v>4.1225999999999978E-2</c:v>
                </c:pt>
                <c:pt idx="571">
                  <c:v>4.1222000000000002E-2</c:v>
                </c:pt>
                <c:pt idx="572">
                  <c:v>4.1218999999999999E-2</c:v>
                </c:pt>
                <c:pt idx="573">
                  <c:v>4.1216000000000003E-2</c:v>
                </c:pt>
                <c:pt idx="574">
                  <c:v>4.1211999999999999E-2</c:v>
                </c:pt>
                <c:pt idx="575">
                  <c:v>4.1208999999999996E-2</c:v>
                </c:pt>
                <c:pt idx="576">
                  <c:v>4.1206E-2</c:v>
                </c:pt>
                <c:pt idx="577">
                  <c:v>4.1202999999999997E-2</c:v>
                </c:pt>
                <c:pt idx="578">
                  <c:v>4.1199E-2</c:v>
                </c:pt>
                <c:pt idx="579">
                  <c:v>4.1196000000000003E-2</c:v>
                </c:pt>
                <c:pt idx="580">
                  <c:v>4.1193000000000014E-2</c:v>
                </c:pt>
                <c:pt idx="581">
                  <c:v>4.1189999999999984E-2</c:v>
                </c:pt>
                <c:pt idx="582">
                  <c:v>4.1187000000000001E-2</c:v>
                </c:pt>
                <c:pt idx="583">
                  <c:v>4.1182999999999997E-2</c:v>
                </c:pt>
                <c:pt idx="584">
                  <c:v>4.1180000000000001E-2</c:v>
                </c:pt>
                <c:pt idx="585">
                  <c:v>4.1176999999999998E-2</c:v>
                </c:pt>
                <c:pt idx="586">
                  <c:v>4.1173999999999995E-2</c:v>
                </c:pt>
                <c:pt idx="587">
                  <c:v>4.1170999999999985E-2</c:v>
                </c:pt>
                <c:pt idx="588">
                  <c:v>4.1167000000000002E-2</c:v>
                </c:pt>
                <c:pt idx="589">
                  <c:v>4.1163999999999999E-2</c:v>
                </c:pt>
                <c:pt idx="590">
                  <c:v>4.1160999999999996E-2</c:v>
                </c:pt>
                <c:pt idx="591">
                  <c:v>4.1158E-2</c:v>
                </c:pt>
                <c:pt idx="592">
                  <c:v>4.1154999999999997E-2</c:v>
                </c:pt>
                <c:pt idx="593">
                  <c:v>4.1152000000000001E-2</c:v>
                </c:pt>
                <c:pt idx="594">
                  <c:v>4.1147999999999983E-2</c:v>
                </c:pt>
                <c:pt idx="595">
                  <c:v>4.114499999999998E-2</c:v>
                </c:pt>
                <c:pt idx="596">
                  <c:v>4.1141999999999984E-2</c:v>
                </c:pt>
                <c:pt idx="597">
                  <c:v>4.1138999999999995E-2</c:v>
                </c:pt>
                <c:pt idx="598">
                  <c:v>4.1135999999999985E-2</c:v>
                </c:pt>
                <c:pt idx="599">
                  <c:v>4.1133000000000003E-2</c:v>
                </c:pt>
                <c:pt idx="600">
                  <c:v>4.113E-2</c:v>
                </c:pt>
                <c:pt idx="601">
                  <c:v>4.1126999999999997E-2</c:v>
                </c:pt>
                <c:pt idx="602">
                  <c:v>4.1123999999999987E-2</c:v>
                </c:pt>
                <c:pt idx="603">
                  <c:v>4.1119999999999997E-2</c:v>
                </c:pt>
                <c:pt idx="604">
                  <c:v>4.1117000000000001E-2</c:v>
                </c:pt>
                <c:pt idx="605">
                  <c:v>4.1114000000000012E-2</c:v>
                </c:pt>
                <c:pt idx="606">
                  <c:v>4.1111000000000002E-2</c:v>
                </c:pt>
                <c:pt idx="607">
                  <c:v>4.1107999999999999E-2</c:v>
                </c:pt>
                <c:pt idx="608">
                  <c:v>4.1104999999999996E-2</c:v>
                </c:pt>
                <c:pt idx="609">
                  <c:v>4.1102E-2</c:v>
                </c:pt>
                <c:pt idx="610">
                  <c:v>4.1099000000000004E-2</c:v>
                </c:pt>
                <c:pt idx="611">
                  <c:v>4.1096000000000014E-2</c:v>
                </c:pt>
                <c:pt idx="612">
                  <c:v>4.1093000000000018E-2</c:v>
                </c:pt>
                <c:pt idx="613">
                  <c:v>4.1090000000000002E-2</c:v>
                </c:pt>
                <c:pt idx="614">
                  <c:v>4.1087000000000012E-2</c:v>
                </c:pt>
                <c:pt idx="615">
                  <c:v>4.1084000000000002E-2</c:v>
                </c:pt>
                <c:pt idx="616">
                  <c:v>4.1080999999999999E-2</c:v>
                </c:pt>
                <c:pt idx="617">
                  <c:v>4.1077999999999996E-2</c:v>
                </c:pt>
                <c:pt idx="618">
                  <c:v>4.1074999999999987E-2</c:v>
                </c:pt>
                <c:pt idx="619">
                  <c:v>4.1071999999999984E-2</c:v>
                </c:pt>
                <c:pt idx="620">
                  <c:v>4.1069000000000001E-2</c:v>
                </c:pt>
                <c:pt idx="621">
                  <c:v>4.1065999999999998E-2</c:v>
                </c:pt>
                <c:pt idx="622">
                  <c:v>4.1063000000000002E-2</c:v>
                </c:pt>
                <c:pt idx="623">
                  <c:v>4.1059999999999985E-2</c:v>
                </c:pt>
                <c:pt idx="624">
                  <c:v>4.1057000000000003E-2</c:v>
                </c:pt>
                <c:pt idx="625">
                  <c:v>4.1054E-2</c:v>
                </c:pt>
                <c:pt idx="626">
                  <c:v>4.1050999999999997E-2</c:v>
                </c:pt>
                <c:pt idx="627">
                  <c:v>4.1047999999999987E-2</c:v>
                </c:pt>
                <c:pt idx="628">
                  <c:v>4.1044999999999984E-2</c:v>
                </c:pt>
                <c:pt idx="629">
                  <c:v>4.1042000000000002E-2</c:v>
                </c:pt>
                <c:pt idx="630">
                  <c:v>4.1038999999999999E-2</c:v>
                </c:pt>
                <c:pt idx="631">
                  <c:v>4.1036000000000003E-2</c:v>
                </c:pt>
                <c:pt idx="632">
                  <c:v>4.1033000000000014E-2</c:v>
                </c:pt>
                <c:pt idx="633">
                  <c:v>4.1029999999999983E-2</c:v>
                </c:pt>
                <c:pt idx="634">
                  <c:v>4.1027000000000001E-2</c:v>
                </c:pt>
                <c:pt idx="635">
                  <c:v>4.1023999999999998E-2</c:v>
                </c:pt>
                <c:pt idx="636">
                  <c:v>4.1020999999999995E-2</c:v>
                </c:pt>
                <c:pt idx="637">
                  <c:v>4.1018000000000013E-2</c:v>
                </c:pt>
                <c:pt idx="638">
                  <c:v>4.1015000000000003E-2</c:v>
                </c:pt>
                <c:pt idx="639">
                  <c:v>4.1012000000000021E-2</c:v>
                </c:pt>
                <c:pt idx="640">
                  <c:v>4.1009999999999998E-2</c:v>
                </c:pt>
                <c:pt idx="641">
                  <c:v>4.1007000000000002E-2</c:v>
                </c:pt>
                <c:pt idx="642">
                  <c:v>4.1003999999999999E-2</c:v>
                </c:pt>
                <c:pt idx="643">
                  <c:v>4.1000999999999996E-2</c:v>
                </c:pt>
                <c:pt idx="644">
                  <c:v>4.0998000000000014E-2</c:v>
                </c:pt>
                <c:pt idx="645">
                  <c:v>4.0995000000000004E-2</c:v>
                </c:pt>
                <c:pt idx="646">
                  <c:v>4.0992000000000021E-2</c:v>
                </c:pt>
                <c:pt idx="647">
                  <c:v>4.0988999999999998E-2</c:v>
                </c:pt>
                <c:pt idx="648">
                  <c:v>4.0986000000000015E-2</c:v>
                </c:pt>
                <c:pt idx="649">
                  <c:v>4.0984E-2</c:v>
                </c:pt>
                <c:pt idx="650">
                  <c:v>4.0981000000000004E-2</c:v>
                </c:pt>
                <c:pt idx="651">
                  <c:v>4.0978000000000001E-2</c:v>
                </c:pt>
                <c:pt idx="652">
                  <c:v>4.0974999999999998E-2</c:v>
                </c:pt>
                <c:pt idx="653">
                  <c:v>4.0972000000000001E-2</c:v>
                </c:pt>
                <c:pt idx="654">
                  <c:v>4.0969000000000012E-2</c:v>
                </c:pt>
                <c:pt idx="655">
                  <c:v>4.0966000000000016E-2</c:v>
                </c:pt>
                <c:pt idx="656">
                  <c:v>4.0964000000000014E-2</c:v>
                </c:pt>
                <c:pt idx="657">
                  <c:v>4.0961000000000004E-2</c:v>
                </c:pt>
                <c:pt idx="658">
                  <c:v>4.0958000000000001E-2</c:v>
                </c:pt>
                <c:pt idx="659">
                  <c:v>4.0954999999999998E-2</c:v>
                </c:pt>
                <c:pt idx="660">
                  <c:v>4.0952000000000016E-2</c:v>
                </c:pt>
                <c:pt idx="661">
                  <c:v>4.0948999999999985E-2</c:v>
                </c:pt>
                <c:pt idx="662">
                  <c:v>4.0946999999999997E-2</c:v>
                </c:pt>
                <c:pt idx="663">
                  <c:v>4.0944000000000001E-2</c:v>
                </c:pt>
                <c:pt idx="664">
                  <c:v>4.0940999999999998E-2</c:v>
                </c:pt>
                <c:pt idx="665">
                  <c:v>4.0938000000000002E-2</c:v>
                </c:pt>
                <c:pt idx="666">
                  <c:v>4.0934999999999999E-2</c:v>
                </c:pt>
                <c:pt idx="667">
                  <c:v>4.0933000000000004E-2</c:v>
                </c:pt>
                <c:pt idx="668">
                  <c:v>4.0930000000000001E-2</c:v>
                </c:pt>
                <c:pt idx="669">
                  <c:v>4.0927000000000012E-2</c:v>
                </c:pt>
                <c:pt idx="670">
                  <c:v>4.0924000000000002E-2</c:v>
                </c:pt>
                <c:pt idx="671">
                  <c:v>4.0922000000000014E-2</c:v>
                </c:pt>
                <c:pt idx="672">
                  <c:v>4.0919000000000004E-2</c:v>
                </c:pt>
                <c:pt idx="673">
                  <c:v>4.0916000000000022E-2</c:v>
                </c:pt>
                <c:pt idx="674">
                  <c:v>4.0913000000000019E-2</c:v>
                </c:pt>
                <c:pt idx="675">
                  <c:v>4.0910000000000016E-2</c:v>
                </c:pt>
                <c:pt idx="676">
                  <c:v>4.0908E-2</c:v>
                </c:pt>
                <c:pt idx="677">
                  <c:v>4.0904999999999997E-2</c:v>
                </c:pt>
                <c:pt idx="678">
                  <c:v>4.0902000000000015E-2</c:v>
                </c:pt>
                <c:pt idx="679">
                  <c:v>4.0899000000000012E-2</c:v>
                </c:pt>
                <c:pt idx="680">
                  <c:v>4.0897000000000017E-2</c:v>
                </c:pt>
                <c:pt idx="681">
                  <c:v>4.0894000000000014E-2</c:v>
                </c:pt>
                <c:pt idx="682">
                  <c:v>4.0891000000000004E-2</c:v>
                </c:pt>
                <c:pt idx="683">
                  <c:v>4.0889000000000002E-2</c:v>
                </c:pt>
                <c:pt idx="684">
                  <c:v>4.0885999999999999E-2</c:v>
                </c:pt>
                <c:pt idx="685">
                  <c:v>4.0883000000000017E-2</c:v>
                </c:pt>
                <c:pt idx="686">
                  <c:v>4.0880000000000014E-2</c:v>
                </c:pt>
                <c:pt idx="687">
                  <c:v>4.0877999999999998E-2</c:v>
                </c:pt>
                <c:pt idx="688">
                  <c:v>4.0875000000000002E-2</c:v>
                </c:pt>
                <c:pt idx="689">
                  <c:v>4.0871999999999999E-2</c:v>
                </c:pt>
                <c:pt idx="690">
                  <c:v>4.0870000000000004E-2</c:v>
                </c:pt>
                <c:pt idx="691">
                  <c:v>4.0867000000000014E-2</c:v>
                </c:pt>
                <c:pt idx="692">
                  <c:v>4.0864000000000004E-2</c:v>
                </c:pt>
                <c:pt idx="693">
                  <c:v>4.0861000000000015E-2</c:v>
                </c:pt>
                <c:pt idx="694">
                  <c:v>4.0858999999999999E-2</c:v>
                </c:pt>
                <c:pt idx="695">
                  <c:v>4.0856000000000017E-2</c:v>
                </c:pt>
                <c:pt idx="696">
                  <c:v>4.0853000000000014E-2</c:v>
                </c:pt>
                <c:pt idx="697">
                  <c:v>4.0850999999999998E-2</c:v>
                </c:pt>
                <c:pt idx="698">
                  <c:v>4.0848000000000002E-2</c:v>
                </c:pt>
                <c:pt idx="699">
                  <c:v>4.0844999999999999E-2</c:v>
                </c:pt>
                <c:pt idx="700">
                  <c:v>4.0843000000000004E-2</c:v>
                </c:pt>
                <c:pt idx="701">
                  <c:v>4.0840000000000001E-2</c:v>
                </c:pt>
                <c:pt idx="702">
                  <c:v>4.0837000000000019E-2</c:v>
                </c:pt>
                <c:pt idx="703">
                  <c:v>4.0835000000000003E-2</c:v>
                </c:pt>
                <c:pt idx="704">
                  <c:v>4.0832000000000021E-2</c:v>
                </c:pt>
                <c:pt idx="705">
                  <c:v>4.0828999999999997E-2</c:v>
                </c:pt>
                <c:pt idx="706">
                  <c:v>4.0827000000000002E-2</c:v>
                </c:pt>
                <c:pt idx="707">
                  <c:v>4.0823999999999999E-2</c:v>
                </c:pt>
                <c:pt idx="708">
                  <c:v>4.0821999999999997E-2</c:v>
                </c:pt>
                <c:pt idx="709">
                  <c:v>4.0819000000000015E-2</c:v>
                </c:pt>
                <c:pt idx="710">
                  <c:v>4.0816000000000019E-2</c:v>
                </c:pt>
                <c:pt idx="711">
                  <c:v>4.0814000000000017E-2</c:v>
                </c:pt>
                <c:pt idx="712">
                  <c:v>4.0811000000000014E-2</c:v>
                </c:pt>
                <c:pt idx="713">
                  <c:v>4.0808000000000004E-2</c:v>
                </c:pt>
                <c:pt idx="714">
                  <c:v>4.0806000000000016E-2</c:v>
                </c:pt>
                <c:pt idx="715">
                  <c:v>4.0803000000000013E-2</c:v>
                </c:pt>
                <c:pt idx="716">
                  <c:v>4.0801000000000004E-2</c:v>
                </c:pt>
                <c:pt idx="717">
                  <c:v>4.0798000000000022E-2</c:v>
                </c:pt>
                <c:pt idx="718">
                  <c:v>4.0795000000000019E-2</c:v>
                </c:pt>
                <c:pt idx="719">
                  <c:v>4.0793000000000024E-2</c:v>
                </c:pt>
                <c:pt idx="720">
                  <c:v>4.0790000000000021E-2</c:v>
                </c:pt>
                <c:pt idx="721">
                  <c:v>4.0788000000000019E-2</c:v>
                </c:pt>
                <c:pt idx="722">
                  <c:v>4.0785000000000002E-2</c:v>
                </c:pt>
                <c:pt idx="723">
                  <c:v>4.078200000000002E-2</c:v>
                </c:pt>
                <c:pt idx="724">
                  <c:v>4.0779999999999997E-2</c:v>
                </c:pt>
                <c:pt idx="725">
                  <c:v>4.0777000000000015E-2</c:v>
                </c:pt>
                <c:pt idx="726">
                  <c:v>4.0774999999999999E-2</c:v>
                </c:pt>
                <c:pt idx="727">
                  <c:v>4.0772000000000017E-2</c:v>
                </c:pt>
                <c:pt idx="728">
                  <c:v>4.0769000000000014E-2</c:v>
                </c:pt>
                <c:pt idx="729">
                  <c:v>4.0767000000000019E-2</c:v>
                </c:pt>
                <c:pt idx="730">
                  <c:v>4.0764000000000016E-2</c:v>
                </c:pt>
                <c:pt idx="731">
                  <c:v>4.076200000000002E-2</c:v>
                </c:pt>
                <c:pt idx="732">
                  <c:v>4.0759000000000004E-2</c:v>
                </c:pt>
                <c:pt idx="733">
                  <c:v>4.0757000000000015E-2</c:v>
                </c:pt>
                <c:pt idx="734">
                  <c:v>4.0754000000000012E-2</c:v>
                </c:pt>
                <c:pt idx="735">
                  <c:v>4.075200000000001E-2</c:v>
                </c:pt>
                <c:pt idx="736">
                  <c:v>4.0749E-2</c:v>
                </c:pt>
                <c:pt idx="737">
                  <c:v>4.0745999999999997E-2</c:v>
                </c:pt>
                <c:pt idx="738">
                  <c:v>4.0744000000000002E-2</c:v>
                </c:pt>
                <c:pt idx="739">
                  <c:v>4.0740999999999999E-2</c:v>
                </c:pt>
                <c:pt idx="740">
                  <c:v>4.0739000000000004E-2</c:v>
                </c:pt>
                <c:pt idx="741">
                  <c:v>4.0736000000000029E-2</c:v>
                </c:pt>
                <c:pt idx="742">
                  <c:v>4.073400000000002E-2</c:v>
                </c:pt>
                <c:pt idx="743">
                  <c:v>4.0731000000000003E-2</c:v>
                </c:pt>
                <c:pt idx="744">
                  <c:v>4.0729000000000001E-2</c:v>
                </c:pt>
                <c:pt idx="745">
                  <c:v>4.0725999999999998E-2</c:v>
                </c:pt>
                <c:pt idx="746">
                  <c:v>4.0724000000000003E-2</c:v>
                </c:pt>
                <c:pt idx="747">
                  <c:v>4.0721E-2</c:v>
                </c:pt>
                <c:pt idx="748">
                  <c:v>4.0719000000000019E-2</c:v>
                </c:pt>
                <c:pt idx="749">
                  <c:v>4.071600000000003E-2</c:v>
                </c:pt>
                <c:pt idx="750">
                  <c:v>4.0714000000000021E-2</c:v>
                </c:pt>
                <c:pt idx="751">
                  <c:v>4.0711000000000018E-2</c:v>
                </c:pt>
                <c:pt idx="752">
                  <c:v>4.0709000000000002E-2</c:v>
                </c:pt>
                <c:pt idx="753">
                  <c:v>4.0705999999999999E-2</c:v>
                </c:pt>
                <c:pt idx="754">
                  <c:v>4.0704000000000004E-2</c:v>
                </c:pt>
                <c:pt idx="755">
                  <c:v>4.0701000000000015E-2</c:v>
                </c:pt>
                <c:pt idx="756">
                  <c:v>4.0698999999999999E-2</c:v>
                </c:pt>
                <c:pt idx="757">
                  <c:v>4.0696000000000017E-2</c:v>
                </c:pt>
                <c:pt idx="758">
                  <c:v>4.0694000000000001E-2</c:v>
                </c:pt>
                <c:pt idx="759">
                  <c:v>4.0691000000000012E-2</c:v>
                </c:pt>
                <c:pt idx="760">
                  <c:v>4.0688999999999996E-2</c:v>
                </c:pt>
                <c:pt idx="761">
                  <c:v>4.0686000000000014E-2</c:v>
                </c:pt>
                <c:pt idx="762">
                  <c:v>4.0683999999999998E-2</c:v>
                </c:pt>
                <c:pt idx="763">
                  <c:v>4.0680999999999995E-2</c:v>
                </c:pt>
                <c:pt idx="764">
                  <c:v>4.0678999999999986E-2</c:v>
                </c:pt>
                <c:pt idx="765">
                  <c:v>4.0675999999999983E-2</c:v>
                </c:pt>
                <c:pt idx="766">
                  <c:v>4.0673999999999995E-2</c:v>
                </c:pt>
                <c:pt idx="767">
                  <c:v>4.0670999999999985E-2</c:v>
                </c:pt>
                <c:pt idx="768">
                  <c:v>4.0668999999999997E-2</c:v>
                </c:pt>
                <c:pt idx="769">
                  <c:v>4.0667000000000002E-2</c:v>
                </c:pt>
                <c:pt idx="770">
                  <c:v>4.0664000000000013E-2</c:v>
                </c:pt>
                <c:pt idx="771">
                  <c:v>4.0661999999999997E-2</c:v>
                </c:pt>
                <c:pt idx="772">
                  <c:v>4.0658999999999987E-2</c:v>
                </c:pt>
                <c:pt idx="773">
                  <c:v>4.0656999999999999E-2</c:v>
                </c:pt>
                <c:pt idx="774">
                  <c:v>4.0653999999999996E-2</c:v>
                </c:pt>
                <c:pt idx="775">
                  <c:v>4.0652000000000001E-2</c:v>
                </c:pt>
                <c:pt idx="776">
                  <c:v>4.0648999999999984E-2</c:v>
                </c:pt>
                <c:pt idx="777">
                  <c:v>4.0646999999999996E-2</c:v>
                </c:pt>
                <c:pt idx="778">
                  <c:v>4.0644999999999987E-2</c:v>
                </c:pt>
                <c:pt idx="779">
                  <c:v>4.0641999999999984E-2</c:v>
                </c:pt>
                <c:pt idx="780">
                  <c:v>4.0639999999999996E-2</c:v>
                </c:pt>
                <c:pt idx="781">
                  <c:v>4.0637000000000013E-2</c:v>
                </c:pt>
                <c:pt idx="782">
                  <c:v>4.0634999999999998E-2</c:v>
                </c:pt>
                <c:pt idx="783">
                  <c:v>4.0632000000000015E-2</c:v>
                </c:pt>
                <c:pt idx="784">
                  <c:v>4.0629999999999986E-2</c:v>
                </c:pt>
                <c:pt idx="785">
                  <c:v>4.0627999999999997E-2</c:v>
                </c:pt>
                <c:pt idx="786">
                  <c:v>4.0624999999999988E-2</c:v>
                </c:pt>
                <c:pt idx="787">
                  <c:v>4.0622999999999999E-2</c:v>
                </c:pt>
                <c:pt idx="788">
                  <c:v>4.0619999999999996E-2</c:v>
                </c:pt>
                <c:pt idx="789">
                  <c:v>4.0618000000000001E-2</c:v>
                </c:pt>
                <c:pt idx="790">
                  <c:v>4.0615999999999999E-2</c:v>
                </c:pt>
                <c:pt idx="791">
                  <c:v>4.0613000000000003E-2</c:v>
                </c:pt>
                <c:pt idx="792">
                  <c:v>4.0611000000000001E-2</c:v>
                </c:pt>
                <c:pt idx="793">
                  <c:v>4.0607999999999998E-2</c:v>
                </c:pt>
                <c:pt idx="794">
                  <c:v>4.0606000000000003E-2</c:v>
                </c:pt>
                <c:pt idx="795">
                  <c:v>4.0604000000000001E-2</c:v>
                </c:pt>
                <c:pt idx="796">
                  <c:v>4.0600999999999998E-2</c:v>
                </c:pt>
                <c:pt idx="797">
                  <c:v>4.0599000000000003E-2</c:v>
                </c:pt>
                <c:pt idx="798">
                  <c:v>4.0596000000000021E-2</c:v>
                </c:pt>
                <c:pt idx="799">
                  <c:v>4.0594000000000012E-2</c:v>
                </c:pt>
                <c:pt idx="800">
                  <c:v>4.0592000000000017E-2</c:v>
                </c:pt>
                <c:pt idx="801">
                  <c:v>4.0589E-2</c:v>
                </c:pt>
                <c:pt idx="802">
                  <c:v>4.0587000000000012E-2</c:v>
                </c:pt>
                <c:pt idx="803">
                  <c:v>4.0585000000000003E-2</c:v>
                </c:pt>
                <c:pt idx="804">
                  <c:v>4.0582000000000014E-2</c:v>
                </c:pt>
                <c:pt idx="805">
                  <c:v>4.0579999999999984E-2</c:v>
                </c:pt>
                <c:pt idx="806">
                  <c:v>4.0577999999999996E-2</c:v>
                </c:pt>
                <c:pt idx="807">
                  <c:v>4.0575E-2</c:v>
                </c:pt>
                <c:pt idx="808">
                  <c:v>4.0572999999999998E-2</c:v>
                </c:pt>
                <c:pt idx="809">
                  <c:v>4.0570000000000002E-2</c:v>
                </c:pt>
                <c:pt idx="810">
                  <c:v>4.0568000000000014E-2</c:v>
                </c:pt>
                <c:pt idx="811">
                  <c:v>4.0565999999999998E-2</c:v>
                </c:pt>
                <c:pt idx="812">
                  <c:v>4.0563000000000016E-2</c:v>
                </c:pt>
                <c:pt idx="813">
                  <c:v>4.0561E-2</c:v>
                </c:pt>
                <c:pt idx="814">
                  <c:v>4.0558999999999998E-2</c:v>
                </c:pt>
                <c:pt idx="815">
                  <c:v>4.0556000000000016E-2</c:v>
                </c:pt>
                <c:pt idx="816">
                  <c:v>4.0554E-2</c:v>
                </c:pt>
                <c:pt idx="817">
                  <c:v>4.0551999999999998E-2</c:v>
                </c:pt>
                <c:pt idx="818">
                  <c:v>4.0548999999999995E-2</c:v>
                </c:pt>
                <c:pt idx="819">
                  <c:v>4.0547E-2</c:v>
                </c:pt>
                <c:pt idx="820">
                  <c:v>4.0544999999999998E-2</c:v>
                </c:pt>
                <c:pt idx="821">
                  <c:v>4.0542000000000002E-2</c:v>
                </c:pt>
                <c:pt idx="822">
                  <c:v>4.054E-2</c:v>
                </c:pt>
                <c:pt idx="823">
                  <c:v>4.0538000000000012E-2</c:v>
                </c:pt>
                <c:pt idx="824">
                  <c:v>4.0535000000000002E-2</c:v>
                </c:pt>
                <c:pt idx="825">
                  <c:v>4.0533000000000013E-2</c:v>
                </c:pt>
                <c:pt idx="826">
                  <c:v>4.0531000000000011E-2</c:v>
                </c:pt>
                <c:pt idx="827">
                  <c:v>4.0528000000000002E-2</c:v>
                </c:pt>
                <c:pt idx="828">
                  <c:v>4.0526000000000013E-2</c:v>
                </c:pt>
                <c:pt idx="829">
                  <c:v>4.0523999999999998E-2</c:v>
                </c:pt>
                <c:pt idx="830">
                  <c:v>4.0522000000000002E-2</c:v>
                </c:pt>
                <c:pt idx="831">
                  <c:v>4.0518999999999999E-2</c:v>
                </c:pt>
                <c:pt idx="832">
                  <c:v>4.0517000000000004E-2</c:v>
                </c:pt>
                <c:pt idx="833">
                  <c:v>4.0515000000000002E-2</c:v>
                </c:pt>
                <c:pt idx="834">
                  <c:v>4.0511999999999999E-2</c:v>
                </c:pt>
                <c:pt idx="835">
                  <c:v>4.0509999999999997E-2</c:v>
                </c:pt>
                <c:pt idx="836">
                  <c:v>4.0508000000000002E-2</c:v>
                </c:pt>
                <c:pt idx="837">
                  <c:v>4.0504999999999999E-2</c:v>
                </c:pt>
                <c:pt idx="838">
                  <c:v>4.0503000000000004E-2</c:v>
                </c:pt>
                <c:pt idx="839">
                  <c:v>4.0501000000000002E-2</c:v>
                </c:pt>
                <c:pt idx="840">
                  <c:v>4.0499000000000014E-2</c:v>
                </c:pt>
                <c:pt idx="841">
                  <c:v>4.0496000000000011E-2</c:v>
                </c:pt>
                <c:pt idx="842">
                  <c:v>4.0494000000000016E-2</c:v>
                </c:pt>
                <c:pt idx="843">
                  <c:v>4.0492000000000021E-2</c:v>
                </c:pt>
                <c:pt idx="844">
                  <c:v>4.0489000000000004E-2</c:v>
                </c:pt>
                <c:pt idx="845">
                  <c:v>4.0487000000000016E-2</c:v>
                </c:pt>
                <c:pt idx="846">
                  <c:v>4.0485E-2</c:v>
                </c:pt>
                <c:pt idx="847">
                  <c:v>4.0483000000000019E-2</c:v>
                </c:pt>
                <c:pt idx="848">
                  <c:v>4.0480000000000002E-2</c:v>
                </c:pt>
                <c:pt idx="849">
                  <c:v>4.0478E-2</c:v>
                </c:pt>
                <c:pt idx="850">
                  <c:v>4.0475999999999998E-2</c:v>
                </c:pt>
                <c:pt idx="851">
                  <c:v>4.0474000000000003E-2</c:v>
                </c:pt>
                <c:pt idx="852">
                  <c:v>4.0471E-2</c:v>
                </c:pt>
                <c:pt idx="853">
                  <c:v>4.0469000000000012E-2</c:v>
                </c:pt>
                <c:pt idx="854">
                  <c:v>4.0467000000000017E-2</c:v>
                </c:pt>
                <c:pt idx="855">
                  <c:v>4.0465000000000001E-2</c:v>
                </c:pt>
                <c:pt idx="856">
                  <c:v>4.0462000000000019E-2</c:v>
                </c:pt>
                <c:pt idx="857">
                  <c:v>4.0460000000000017E-2</c:v>
                </c:pt>
                <c:pt idx="858">
                  <c:v>4.0458000000000001E-2</c:v>
                </c:pt>
                <c:pt idx="859">
                  <c:v>4.0455999999999999E-2</c:v>
                </c:pt>
                <c:pt idx="860">
                  <c:v>4.0453000000000003E-2</c:v>
                </c:pt>
                <c:pt idx="861">
                  <c:v>4.0451000000000001E-2</c:v>
                </c:pt>
                <c:pt idx="862">
                  <c:v>4.0448999999999999E-2</c:v>
                </c:pt>
                <c:pt idx="863">
                  <c:v>4.0447000000000004E-2</c:v>
                </c:pt>
                <c:pt idx="864">
                  <c:v>4.0444000000000001E-2</c:v>
                </c:pt>
                <c:pt idx="865">
                  <c:v>4.0441999999999999E-2</c:v>
                </c:pt>
                <c:pt idx="866">
                  <c:v>4.0440000000000004E-2</c:v>
                </c:pt>
                <c:pt idx="867">
                  <c:v>4.0438000000000002E-2</c:v>
                </c:pt>
                <c:pt idx="868">
                  <c:v>4.0435000000000013E-2</c:v>
                </c:pt>
                <c:pt idx="869">
                  <c:v>4.0433000000000018E-2</c:v>
                </c:pt>
                <c:pt idx="870">
                  <c:v>4.0431000000000002E-2</c:v>
                </c:pt>
                <c:pt idx="871">
                  <c:v>4.0429E-2</c:v>
                </c:pt>
                <c:pt idx="872">
                  <c:v>4.0425999999999997E-2</c:v>
                </c:pt>
                <c:pt idx="873">
                  <c:v>4.0424000000000002E-2</c:v>
                </c:pt>
                <c:pt idx="874">
                  <c:v>4.0422000000000013E-2</c:v>
                </c:pt>
                <c:pt idx="875">
                  <c:v>4.0420000000000011E-2</c:v>
                </c:pt>
                <c:pt idx="876">
                  <c:v>4.0418000000000016E-2</c:v>
                </c:pt>
                <c:pt idx="877">
                  <c:v>4.0415000000000013E-2</c:v>
                </c:pt>
                <c:pt idx="878">
                  <c:v>4.0413000000000018E-2</c:v>
                </c:pt>
                <c:pt idx="879">
                  <c:v>4.0411000000000002E-2</c:v>
                </c:pt>
                <c:pt idx="880">
                  <c:v>4.0409E-2</c:v>
                </c:pt>
                <c:pt idx="881">
                  <c:v>4.0407000000000012E-2</c:v>
                </c:pt>
                <c:pt idx="882">
                  <c:v>4.0404000000000002E-2</c:v>
                </c:pt>
                <c:pt idx="883">
                  <c:v>4.0402000000000021E-2</c:v>
                </c:pt>
                <c:pt idx="884">
                  <c:v>4.0400000000000012E-2</c:v>
                </c:pt>
                <c:pt idx="885">
                  <c:v>4.0398000000000017E-2</c:v>
                </c:pt>
                <c:pt idx="886">
                  <c:v>4.0395000000000014E-2</c:v>
                </c:pt>
                <c:pt idx="887">
                  <c:v>4.0393000000000019E-2</c:v>
                </c:pt>
                <c:pt idx="888">
                  <c:v>4.0391000000000017E-2</c:v>
                </c:pt>
                <c:pt idx="889">
                  <c:v>4.0389000000000001E-2</c:v>
                </c:pt>
                <c:pt idx="890">
                  <c:v>4.038700000000002E-2</c:v>
                </c:pt>
                <c:pt idx="891">
                  <c:v>4.0385000000000004E-2</c:v>
                </c:pt>
                <c:pt idx="892">
                  <c:v>4.0382000000000022E-2</c:v>
                </c:pt>
                <c:pt idx="893">
                  <c:v>4.0379999999999999E-2</c:v>
                </c:pt>
                <c:pt idx="894">
                  <c:v>4.0378000000000004E-2</c:v>
                </c:pt>
                <c:pt idx="895">
                  <c:v>4.0376000000000016E-2</c:v>
                </c:pt>
                <c:pt idx="896">
                  <c:v>4.0374E-2</c:v>
                </c:pt>
                <c:pt idx="897">
                  <c:v>4.0371000000000004E-2</c:v>
                </c:pt>
                <c:pt idx="898">
                  <c:v>4.0369000000000016E-2</c:v>
                </c:pt>
                <c:pt idx="899">
                  <c:v>4.0367000000000021E-2</c:v>
                </c:pt>
                <c:pt idx="900">
                  <c:v>4.0365000000000012E-2</c:v>
                </c:pt>
                <c:pt idx="901">
                  <c:v>4.0363000000000017E-2</c:v>
                </c:pt>
                <c:pt idx="902">
                  <c:v>4.0361000000000015E-2</c:v>
                </c:pt>
                <c:pt idx="903">
                  <c:v>4.0358000000000012E-2</c:v>
                </c:pt>
                <c:pt idx="904">
                  <c:v>4.0356000000000017E-2</c:v>
                </c:pt>
                <c:pt idx="905">
                  <c:v>4.0354000000000015E-2</c:v>
                </c:pt>
                <c:pt idx="906">
                  <c:v>4.0351999999999999E-2</c:v>
                </c:pt>
                <c:pt idx="907">
                  <c:v>4.0349999999999997E-2</c:v>
                </c:pt>
                <c:pt idx="908">
                  <c:v>4.0348000000000002E-2</c:v>
                </c:pt>
                <c:pt idx="909">
                  <c:v>4.0344999999999999E-2</c:v>
                </c:pt>
                <c:pt idx="910">
                  <c:v>4.0343000000000004E-2</c:v>
                </c:pt>
                <c:pt idx="911">
                  <c:v>4.0341000000000002E-2</c:v>
                </c:pt>
                <c:pt idx="912">
                  <c:v>4.0339000000000014E-2</c:v>
                </c:pt>
                <c:pt idx="913">
                  <c:v>4.0337000000000019E-2</c:v>
                </c:pt>
                <c:pt idx="914">
                  <c:v>4.0335000000000003E-2</c:v>
                </c:pt>
                <c:pt idx="915">
                  <c:v>4.0332000000000021E-2</c:v>
                </c:pt>
                <c:pt idx="916">
                  <c:v>4.0329999999999998E-2</c:v>
                </c:pt>
                <c:pt idx="917">
                  <c:v>4.0328000000000003E-2</c:v>
                </c:pt>
                <c:pt idx="918">
                  <c:v>4.0326000000000015E-2</c:v>
                </c:pt>
                <c:pt idx="919">
                  <c:v>4.0324000000000013E-2</c:v>
                </c:pt>
                <c:pt idx="920">
                  <c:v>4.0321999999999997E-2</c:v>
                </c:pt>
                <c:pt idx="921">
                  <c:v>4.0320000000000002E-2</c:v>
                </c:pt>
                <c:pt idx="922">
                  <c:v>4.0317000000000019E-2</c:v>
                </c:pt>
                <c:pt idx="923">
                  <c:v>4.0315000000000017E-2</c:v>
                </c:pt>
                <c:pt idx="924">
                  <c:v>4.0313000000000029E-2</c:v>
                </c:pt>
                <c:pt idx="925">
                  <c:v>4.0311000000000013E-2</c:v>
                </c:pt>
                <c:pt idx="926">
                  <c:v>4.0309000000000011E-2</c:v>
                </c:pt>
                <c:pt idx="927">
                  <c:v>4.0307000000000016E-2</c:v>
                </c:pt>
                <c:pt idx="928">
                  <c:v>4.0305000000000014E-2</c:v>
                </c:pt>
                <c:pt idx="929">
                  <c:v>4.0303000000000019E-2</c:v>
                </c:pt>
                <c:pt idx="930">
                  <c:v>4.0300000000000016E-2</c:v>
                </c:pt>
                <c:pt idx="931">
                  <c:v>4.0298E-2</c:v>
                </c:pt>
                <c:pt idx="932">
                  <c:v>4.0295999999999998E-2</c:v>
                </c:pt>
                <c:pt idx="933">
                  <c:v>4.0294000000000003E-2</c:v>
                </c:pt>
                <c:pt idx="934">
                  <c:v>4.0292000000000015E-2</c:v>
                </c:pt>
                <c:pt idx="935">
                  <c:v>4.0289999999999986E-2</c:v>
                </c:pt>
                <c:pt idx="936">
                  <c:v>4.0287999999999997E-2</c:v>
                </c:pt>
                <c:pt idx="937">
                  <c:v>4.0286000000000002E-2</c:v>
                </c:pt>
                <c:pt idx="938">
                  <c:v>4.0282999999999999E-2</c:v>
                </c:pt>
                <c:pt idx="939">
                  <c:v>4.0280999999999997E-2</c:v>
                </c:pt>
                <c:pt idx="940">
                  <c:v>4.0278999999999995E-2</c:v>
                </c:pt>
                <c:pt idx="941">
                  <c:v>4.0277E-2</c:v>
                </c:pt>
                <c:pt idx="942">
                  <c:v>4.0274999999999984E-2</c:v>
                </c:pt>
                <c:pt idx="943">
                  <c:v>4.0272999999999996E-2</c:v>
                </c:pt>
                <c:pt idx="944">
                  <c:v>4.0270999999999987E-2</c:v>
                </c:pt>
                <c:pt idx="945">
                  <c:v>4.0268999999999999E-2</c:v>
                </c:pt>
                <c:pt idx="946">
                  <c:v>4.0267000000000004E-2</c:v>
                </c:pt>
                <c:pt idx="947">
                  <c:v>4.0264000000000001E-2</c:v>
                </c:pt>
                <c:pt idx="948">
                  <c:v>4.0261999999999999E-2</c:v>
                </c:pt>
                <c:pt idx="949">
                  <c:v>4.0259999999999983E-2</c:v>
                </c:pt>
                <c:pt idx="950">
                  <c:v>4.0257999999999995E-2</c:v>
                </c:pt>
                <c:pt idx="951">
                  <c:v>4.0256E-2</c:v>
                </c:pt>
                <c:pt idx="952">
                  <c:v>4.0253999999999998E-2</c:v>
                </c:pt>
                <c:pt idx="953">
                  <c:v>4.0252000000000003E-2</c:v>
                </c:pt>
                <c:pt idx="954">
                  <c:v>4.0250000000000001E-2</c:v>
                </c:pt>
                <c:pt idx="955">
                  <c:v>4.0247999999999985E-2</c:v>
                </c:pt>
                <c:pt idx="956">
                  <c:v>4.0245999999999983E-2</c:v>
                </c:pt>
                <c:pt idx="957">
                  <c:v>4.0243999999999995E-2</c:v>
                </c:pt>
                <c:pt idx="958">
                  <c:v>4.0240999999999985E-2</c:v>
                </c:pt>
                <c:pt idx="959">
                  <c:v>4.0238999999999997E-2</c:v>
                </c:pt>
                <c:pt idx="960">
                  <c:v>4.0237000000000002E-2</c:v>
                </c:pt>
                <c:pt idx="961">
                  <c:v>4.0235E-2</c:v>
                </c:pt>
                <c:pt idx="962">
                  <c:v>4.0233000000000012E-2</c:v>
                </c:pt>
                <c:pt idx="963">
                  <c:v>4.0230999999999996E-2</c:v>
                </c:pt>
                <c:pt idx="964">
                  <c:v>4.0228999999999987E-2</c:v>
                </c:pt>
                <c:pt idx="965">
                  <c:v>4.0226999999999999E-2</c:v>
                </c:pt>
                <c:pt idx="966">
                  <c:v>4.0224999999999997E-2</c:v>
                </c:pt>
                <c:pt idx="967">
                  <c:v>4.0223000000000002E-2</c:v>
                </c:pt>
                <c:pt idx="968">
                  <c:v>4.0220999999999986E-2</c:v>
                </c:pt>
                <c:pt idx="969">
                  <c:v>4.0218999999999998E-2</c:v>
                </c:pt>
                <c:pt idx="970">
                  <c:v>4.0217000000000003E-2</c:v>
                </c:pt>
                <c:pt idx="971">
                  <c:v>4.0214E-2</c:v>
                </c:pt>
                <c:pt idx="972">
                  <c:v>4.0211999999999998E-2</c:v>
                </c:pt>
                <c:pt idx="973">
                  <c:v>4.0210000000000003E-2</c:v>
                </c:pt>
                <c:pt idx="974">
                  <c:v>4.0208000000000001E-2</c:v>
                </c:pt>
                <c:pt idx="975">
                  <c:v>4.0205999999999985E-2</c:v>
                </c:pt>
                <c:pt idx="976">
                  <c:v>4.0203999999999997E-2</c:v>
                </c:pt>
                <c:pt idx="977">
                  <c:v>4.0202000000000002E-2</c:v>
                </c:pt>
                <c:pt idx="978">
                  <c:v>4.02E-2</c:v>
                </c:pt>
                <c:pt idx="979">
                  <c:v>4.0198000000000012E-2</c:v>
                </c:pt>
                <c:pt idx="980">
                  <c:v>4.0196000000000016E-2</c:v>
                </c:pt>
                <c:pt idx="981">
                  <c:v>4.0194000000000014E-2</c:v>
                </c:pt>
                <c:pt idx="982">
                  <c:v>4.0191999999999999E-2</c:v>
                </c:pt>
                <c:pt idx="983">
                  <c:v>4.0189999999999997E-2</c:v>
                </c:pt>
                <c:pt idx="984">
                  <c:v>4.0188000000000001E-2</c:v>
                </c:pt>
                <c:pt idx="985">
                  <c:v>4.0185999999999999E-2</c:v>
                </c:pt>
                <c:pt idx="986">
                  <c:v>4.0184000000000004E-2</c:v>
                </c:pt>
                <c:pt idx="987">
                  <c:v>4.0182000000000016E-2</c:v>
                </c:pt>
                <c:pt idx="988">
                  <c:v>4.0178999999999986E-2</c:v>
                </c:pt>
                <c:pt idx="989">
                  <c:v>4.0176999999999997E-2</c:v>
                </c:pt>
                <c:pt idx="990">
                  <c:v>4.0174999999999995E-2</c:v>
                </c:pt>
                <c:pt idx="991">
                  <c:v>4.0173E-2</c:v>
                </c:pt>
                <c:pt idx="992">
                  <c:v>4.0170999999999998E-2</c:v>
                </c:pt>
                <c:pt idx="993">
                  <c:v>4.0169000000000003E-2</c:v>
                </c:pt>
                <c:pt idx="994">
                  <c:v>4.0167000000000015E-2</c:v>
                </c:pt>
                <c:pt idx="995">
                  <c:v>4.0164999999999999E-2</c:v>
                </c:pt>
                <c:pt idx="996">
                  <c:v>4.0163000000000004E-2</c:v>
                </c:pt>
                <c:pt idx="997">
                  <c:v>4.0161000000000002E-2</c:v>
                </c:pt>
                <c:pt idx="998">
                  <c:v>4.0159E-2</c:v>
                </c:pt>
                <c:pt idx="999">
                  <c:v>4.0157000000000012E-2</c:v>
                </c:pt>
                <c:pt idx="1000">
                  <c:v>4.0154999999999996E-2</c:v>
                </c:pt>
                <c:pt idx="1001">
                  <c:v>4.0153000000000001E-2</c:v>
                </c:pt>
                <c:pt idx="1002">
                  <c:v>4.0150999999999999E-2</c:v>
                </c:pt>
                <c:pt idx="1003">
                  <c:v>4.0148999999999997E-2</c:v>
                </c:pt>
                <c:pt idx="1004">
                  <c:v>4.0147000000000002E-2</c:v>
                </c:pt>
                <c:pt idx="1005">
                  <c:v>4.0144999999999986E-2</c:v>
                </c:pt>
                <c:pt idx="1006">
                  <c:v>4.0142999999999998E-2</c:v>
                </c:pt>
                <c:pt idx="1007">
                  <c:v>4.0140999999999996E-2</c:v>
                </c:pt>
                <c:pt idx="1008">
                  <c:v>4.0139000000000001E-2</c:v>
                </c:pt>
                <c:pt idx="1009">
                  <c:v>4.0137000000000013E-2</c:v>
                </c:pt>
                <c:pt idx="1010">
                  <c:v>4.0135000000000004E-2</c:v>
                </c:pt>
                <c:pt idx="1011">
                  <c:v>4.0133000000000002E-2</c:v>
                </c:pt>
                <c:pt idx="1012">
                  <c:v>4.0131E-2</c:v>
                </c:pt>
                <c:pt idx="1013">
                  <c:v>4.0128999999999998E-2</c:v>
                </c:pt>
                <c:pt idx="1014">
                  <c:v>4.0127000000000003E-2</c:v>
                </c:pt>
                <c:pt idx="1015">
                  <c:v>4.0124999999999987E-2</c:v>
                </c:pt>
                <c:pt idx="1016">
                  <c:v>4.0122999999999999E-2</c:v>
                </c:pt>
                <c:pt idx="1017">
                  <c:v>4.0120999999999997E-2</c:v>
                </c:pt>
                <c:pt idx="1018">
                  <c:v>4.0119000000000002E-2</c:v>
                </c:pt>
                <c:pt idx="1019">
                  <c:v>4.0117000000000014E-2</c:v>
                </c:pt>
                <c:pt idx="1020">
                  <c:v>4.0115000000000012E-2</c:v>
                </c:pt>
                <c:pt idx="1021">
                  <c:v>4.0113000000000017E-2</c:v>
                </c:pt>
                <c:pt idx="1022">
                  <c:v>4.0111000000000001E-2</c:v>
                </c:pt>
                <c:pt idx="1023">
                  <c:v>4.0108999999999999E-2</c:v>
                </c:pt>
                <c:pt idx="1024">
                  <c:v>4.0107000000000004E-2</c:v>
                </c:pt>
                <c:pt idx="1025">
                  <c:v>4.0105000000000002E-2</c:v>
                </c:pt>
                <c:pt idx="1026">
                  <c:v>4.0103000000000014E-2</c:v>
                </c:pt>
                <c:pt idx="1027">
                  <c:v>4.0100999999999998E-2</c:v>
                </c:pt>
                <c:pt idx="1028">
                  <c:v>4.0099000000000003E-2</c:v>
                </c:pt>
                <c:pt idx="1029">
                  <c:v>4.0097000000000022E-2</c:v>
                </c:pt>
                <c:pt idx="1030">
                  <c:v>4.0095000000000013E-2</c:v>
                </c:pt>
                <c:pt idx="1031">
                  <c:v>4.0093000000000018E-2</c:v>
                </c:pt>
                <c:pt idx="1032">
                  <c:v>4.0091000000000016E-2</c:v>
                </c:pt>
                <c:pt idx="1033">
                  <c:v>4.0089E-2</c:v>
                </c:pt>
                <c:pt idx="1034">
                  <c:v>4.0087000000000012E-2</c:v>
                </c:pt>
                <c:pt idx="1035">
                  <c:v>4.0085000000000003E-2</c:v>
                </c:pt>
                <c:pt idx="1036">
                  <c:v>4.0083000000000014E-2</c:v>
                </c:pt>
                <c:pt idx="1037">
                  <c:v>4.0081000000000012E-2</c:v>
                </c:pt>
                <c:pt idx="1038">
                  <c:v>4.0078999999999997E-2</c:v>
                </c:pt>
                <c:pt idx="1039">
                  <c:v>4.0077000000000002E-2</c:v>
                </c:pt>
                <c:pt idx="1040">
                  <c:v>4.0075E-2</c:v>
                </c:pt>
                <c:pt idx="1041">
                  <c:v>4.0073000000000004E-2</c:v>
                </c:pt>
                <c:pt idx="1042">
                  <c:v>4.0070999999999996E-2</c:v>
                </c:pt>
                <c:pt idx="1043">
                  <c:v>4.0069E-2</c:v>
                </c:pt>
                <c:pt idx="1044">
                  <c:v>4.0067000000000019E-2</c:v>
                </c:pt>
                <c:pt idx="1045">
                  <c:v>4.0065000000000003E-2</c:v>
                </c:pt>
                <c:pt idx="1046">
                  <c:v>4.0063000000000015E-2</c:v>
                </c:pt>
                <c:pt idx="1047">
                  <c:v>4.0061000000000013E-2</c:v>
                </c:pt>
                <c:pt idx="1048">
                  <c:v>4.0058999999999997E-2</c:v>
                </c:pt>
                <c:pt idx="1049">
                  <c:v>4.0057000000000002E-2</c:v>
                </c:pt>
                <c:pt idx="1050">
                  <c:v>4.0055E-2</c:v>
                </c:pt>
                <c:pt idx="1051">
                  <c:v>4.0053000000000012E-2</c:v>
                </c:pt>
                <c:pt idx="1052">
                  <c:v>4.0051000000000003E-2</c:v>
                </c:pt>
                <c:pt idx="1053">
                  <c:v>4.0048999999999987E-2</c:v>
                </c:pt>
                <c:pt idx="1054">
                  <c:v>4.0046999999999999E-2</c:v>
                </c:pt>
                <c:pt idx="1055">
                  <c:v>4.0044999999999997E-2</c:v>
                </c:pt>
                <c:pt idx="1056">
                  <c:v>4.0043000000000002E-2</c:v>
                </c:pt>
                <c:pt idx="1057">
                  <c:v>4.0041E-2</c:v>
                </c:pt>
                <c:pt idx="1058">
                  <c:v>4.0039000000000012E-2</c:v>
                </c:pt>
                <c:pt idx="1059">
                  <c:v>4.0037000000000017E-2</c:v>
                </c:pt>
                <c:pt idx="1060">
                  <c:v>4.0035000000000001E-2</c:v>
                </c:pt>
                <c:pt idx="1061">
                  <c:v>4.0033000000000013E-2</c:v>
                </c:pt>
                <c:pt idx="1062">
                  <c:v>4.0031000000000004E-2</c:v>
                </c:pt>
                <c:pt idx="1063">
                  <c:v>4.0029000000000002E-2</c:v>
                </c:pt>
                <c:pt idx="1064">
                  <c:v>4.0027000000000014E-2</c:v>
                </c:pt>
                <c:pt idx="1065">
                  <c:v>4.0025999999999999E-2</c:v>
                </c:pt>
                <c:pt idx="1066">
                  <c:v>4.0024000000000004E-2</c:v>
                </c:pt>
                <c:pt idx="1067">
                  <c:v>4.0022000000000016E-2</c:v>
                </c:pt>
                <c:pt idx="1068">
                  <c:v>4.002E-2</c:v>
                </c:pt>
                <c:pt idx="1069">
                  <c:v>4.0018000000000019E-2</c:v>
                </c:pt>
                <c:pt idx="1070">
                  <c:v>4.0016000000000024E-2</c:v>
                </c:pt>
                <c:pt idx="1071">
                  <c:v>4.0014000000000015E-2</c:v>
                </c:pt>
                <c:pt idx="1072">
                  <c:v>4.001200000000002E-2</c:v>
                </c:pt>
                <c:pt idx="1073">
                  <c:v>4.0009999999999997E-2</c:v>
                </c:pt>
                <c:pt idx="1074">
                  <c:v>4.0008000000000002E-2</c:v>
                </c:pt>
                <c:pt idx="1075">
                  <c:v>4.0006000000000014E-2</c:v>
                </c:pt>
                <c:pt idx="1076">
                  <c:v>4.0004000000000012E-2</c:v>
                </c:pt>
                <c:pt idx="1077">
                  <c:v>4.0002000000000017E-2</c:v>
                </c:pt>
                <c:pt idx="1078">
                  <c:v>4.0000000000000015E-2</c:v>
                </c:pt>
                <c:pt idx="1079">
                  <c:v>3.9997999999999999E-2</c:v>
                </c:pt>
                <c:pt idx="1080">
                  <c:v>3.9996000000000004E-2</c:v>
                </c:pt>
                <c:pt idx="1081">
                  <c:v>3.9994000000000002E-2</c:v>
                </c:pt>
                <c:pt idx="1082">
                  <c:v>3.9992E-2</c:v>
                </c:pt>
                <c:pt idx="1083">
                  <c:v>3.9989999999999998E-2</c:v>
                </c:pt>
                <c:pt idx="1084">
                  <c:v>3.9988000000000003E-2</c:v>
                </c:pt>
                <c:pt idx="1085">
                  <c:v>3.9987000000000002E-2</c:v>
                </c:pt>
                <c:pt idx="1086">
                  <c:v>3.9985000000000014E-2</c:v>
                </c:pt>
                <c:pt idx="1087">
                  <c:v>3.9982999999999998E-2</c:v>
                </c:pt>
                <c:pt idx="1088">
                  <c:v>3.9981000000000017E-2</c:v>
                </c:pt>
                <c:pt idx="1089">
                  <c:v>3.9979000000000015E-2</c:v>
                </c:pt>
                <c:pt idx="1090">
                  <c:v>3.9976999999999999E-2</c:v>
                </c:pt>
                <c:pt idx="1091">
                  <c:v>3.9975000000000011E-2</c:v>
                </c:pt>
                <c:pt idx="1092">
                  <c:v>3.9973000000000015E-2</c:v>
                </c:pt>
                <c:pt idx="1093">
                  <c:v>3.9971000000000013E-2</c:v>
                </c:pt>
                <c:pt idx="1094">
                  <c:v>3.9968999999999998E-2</c:v>
                </c:pt>
                <c:pt idx="1095">
                  <c:v>3.9967000000000003E-2</c:v>
                </c:pt>
                <c:pt idx="1096">
                  <c:v>3.9965000000000001E-2</c:v>
                </c:pt>
                <c:pt idx="1097">
                  <c:v>3.9962999999999999E-2</c:v>
                </c:pt>
                <c:pt idx="1098">
                  <c:v>3.9961000000000003E-2</c:v>
                </c:pt>
                <c:pt idx="1099">
                  <c:v>3.9960000000000002E-2</c:v>
                </c:pt>
                <c:pt idx="1100">
                  <c:v>3.9958E-2</c:v>
                </c:pt>
                <c:pt idx="1101">
                  <c:v>3.9955999999999998E-2</c:v>
                </c:pt>
                <c:pt idx="1102">
                  <c:v>3.9954000000000003E-2</c:v>
                </c:pt>
                <c:pt idx="1103">
                  <c:v>3.9952000000000001E-2</c:v>
                </c:pt>
                <c:pt idx="1104">
                  <c:v>3.9949999999999999E-2</c:v>
                </c:pt>
                <c:pt idx="1105">
                  <c:v>3.9948000000000004E-2</c:v>
                </c:pt>
                <c:pt idx="1106">
                  <c:v>3.9946000000000002E-2</c:v>
                </c:pt>
                <c:pt idx="1107">
                  <c:v>3.9944E-2</c:v>
                </c:pt>
                <c:pt idx="1108">
                  <c:v>3.9942000000000005E-2</c:v>
                </c:pt>
                <c:pt idx="1109">
                  <c:v>3.9940000000000003E-2</c:v>
                </c:pt>
                <c:pt idx="1110">
                  <c:v>3.9938000000000001E-2</c:v>
                </c:pt>
                <c:pt idx="1111">
                  <c:v>3.9937000000000014E-2</c:v>
                </c:pt>
                <c:pt idx="1112">
                  <c:v>3.9934999999999998E-2</c:v>
                </c:pt>
                <c:pt idx="1113">
                  <c:v>3.9933000000000017E-2</c:v>
                </c:pt>
                <c:pt idx="1114">
                  <c:v>3.9931000000000015E-2</c:v>
                </c:pt>
                <c:pt idx="1115">
                  <c:v>3.9928999999999999E-2</c:v>
                </c:pt>
                <c:pt idx="1116">
                  <c:v>3.9926999999999997E-2</c:v>
                </c:pt>
                <c:pt idx="1117">
                  <c:v>3.9925000000000002E-2</c:v>
                </c:pt>
                <c:pt idx="1118">
                  <c:v>3.9923E-2</c:v>
                </c:pt>
                <c:pt idx="1119">
                  <c:v>3.9920999999999998E-2</c:v>
                </c:pt>
                <c:pt idx="1120">
                  <c:v>3.991900000000001E-2</c:v>
                </c:pt>
                <c:pt idx="1121">
                  <c:v>3.9917000000000001E-2</c:v>
                </c:pt>
                <c:pt idx="1122">
                  <c:v>3.9916E-2</c:v>
                </c:pt>
                <c:pt idx="1123">
                  <c:v>3.9913999999999998E-2</c:v>
                </c:pt>
                <c:pt idx="1124">
                  <c:v>3.9912000000000003E-2</c:v>
                </c:pt>
                <c:pt idx="1125">
                  <c:v>3.9910000000000001E-2</c:v>
                </c:pt>
                <c:pt idx="1126">
                  <c:v>3.9907999999999999E-2</c:v>
                </c:pt>
                <c:pt idx="1127">
                  <c:v>3.9906000000000004E-2</c:v>
                </c:pt>
                <c:pt idx="1128">
                  <c:v>3.9904000000000002E-2</c:v>
                </c:pt>
                <c:pt idx="1129">
                  <c:v>3.9902E-2</c:v>
                </c:pt>
                <c:pt idx="1130">
                  <c:v>3.9900000000000005E-2</c:v>
                </c:pt>
                <c:pt idx="1131">
                  <c:v>3.989800000000001E-2</c:v>
                </c:pt>
                <c:pt idx="1132">
                  <c:v>3.9897000000000002E-2</c:v>
                </c:pt>
                <c:pt idx="1133">
                  <c:v>3.9895000000000014E-2</c:v>
                </c:pt>
                <c:pt idx="1134">
                  <c:v>3.9892999999999998E-2</c:v>
                </c:pt>
                <c:pt idx="1135">
                  <c:v>3.9891000000000017E-2</c:v>
                </c:pt>
                <c:pt idx="1136">
                  <c:v>3.9889000000000015E-2</c:v>
                </c:pt>
                <c:pt idx="1137">
                  <c:v>3.9886999999999999E-2</c:v>
                </c:pt>
                <c:pt idx="1138">
                  <c:v>3.9885000000000011E-2</c:v>
                </c:pt>
                <c:pt idx="1139">
                  <c:v>3.9883000000000016E-2</c:v>
                </c:pt>
                <c:pt idx="1140">
                  <c:v>3.9881000000000014E-2</c:v>
                </c:pt>
                <c:pt idx="1141">
                  <c:v>3.9879000000000012E-2</c:v>
                </c:pt>
                <c:pt idx="1142">
                  <c:v>3.9878000000000011E-2</c:v>
                </c:pt>
                <c:pt idx="1143">
                  <c:v>3.9876000000000002E-2</c:v>
                </c:pt>
                <c:pt idx="1144">
                  <c:v>3.9874000000000014E-2</c:v>
                </c:pt>
                <c:pt idx="1145">
                  <c:v>3.9872000000000012E-2</c:v>
                </c:pt>
                <c:pt idx="1146">
                  <c:v>3.9870000000000017E-2</c:v>
                </c:pt>
                <c:pt idx="1147">
                  <c:v>3.9868000000000001E-2</c:v>
                </c:pt>
                <c:pt idx="1148">
                  <c:v>3.9865999999999999E-2</c:v>
                </c:pt>
                <c:pt idx="1149">
                  <c:v>3.9864000000000004E-2</c:v>
                </c:pt>
                <c:pt idx="1150">
                  <c:v>3.986300000000001E-2</c:v>
                </c:pt>
                <c:pt idx="1151">
                  <c:v>3.9861000000000014E-2</c:v>
                </c:pt>
                <c:pt idx="1152">
                  <c:v>3.9858999999999999E-2</c:v>
                </c:pt>
                <c:pt idx="1153">
                  <c:v>3.985700000000001E-2</c:v>
                </c:pt>
                <c:pt idx="1154">
                  <c:v>3.9855000000000002E-2</c:v>
                </c:pt>
                <c:pt idx="1155">
                  <c:v>3.9853000000000006E-2</c:v>
                </c:pt>
                <c:pt idx="1156">
                  <c:v>3.9850999999999998E-2</c:v>
                </c:pt>
                <c:pt idx="1157">
                  <c:v>3.9849000000000002E-2</c:v>
                </c:pt>
                <c:pt idx="1158">
                  <c:v>3.9848000000000001E-2</c:v>
                </c:pt>
                <c:pt idx="1159">
                  <c:v>3.9846000000000006E-2</c:v>
                </c:pt>
                <c:pt idx="1160">
                  <c:v>3.9844000000000011E-2</c:v>
                </c:pt>
                <c:pt idx="1161">
                  <c:v>3.9842000000000002E-2</c:v>
                </c:pt>
                <c:pt idx="1162">
                  <c:v>3.9840000000000014E-2</c:v>
                </c:pt>
                <c:pt idx="1163">
                  <c:v>3.9838000000000012E-2</c:v>
                </c:pt>
                <c:pt idx="1164">
                  <c:v>3.983600000000001E-2</c:v>
                </c:pt>
                <c:pt idx="1165">
                  <c:v>3.9834000000000015E-2</c:v>
                </c:pt>
                <c:pt idx="1166">
                  <c:v>3.9833000000000014E-2</c:v>
                </c:pt>
                <c:pt idx="1167">
                  <c:v>3.9831000000000012E-2</c:v>
                </c:pt>
                <c:pt idx="1168">
                  <c:v>3.982900000000001E-2</c:v>
                </c:pt>
                <c:pt idx="1169">
                  <c:v>3.9827000000000001E-2</c:v>
                </c:pt>
                <c:pt idx="1170">
                  <c:v>3.9824999999999999E-2</c:v>
                </c:pt>
                <c:pt idx="1171">
                  <c:v>3.9822999999999997E-2</c:v>
                </c:pt>
                <c:pt idx="1172">
                  <c:v>3.9821000000000002E-2</c:v>
                </c:pt>
                <c:pt idx="1173">
                  <c:v>3.9820000000000001E-2</c:v>
                </c:pt>
                <c:pt idx="1174">
                  <c:v>3.9817999999999999E-2</c:v>
                </c:pt>
                <c:pt idx="1175">
                  <c:v>3.9816000000000004E-2</c:v>
                </c:pt>
                <c:pt idx="1176">
                  <c:v>3.9814000000000002E-2</c:v>
                </c:pt>
                <c:pt idx="1177">
                  <c:v>3.9812E-2</c:v>
                </c:pt>
                <c:pt idx="1178">
                  <c:v>3.9810000000000005E-2</c:v>
                </c:pt>
                <c:pt idx="1179">
                  <c:v>3.980800000000001E-2</c:v>
                </c:pt>
                <c:pt idx="1180">
                  <c:v>3.9806000000000001E-2</c:v>
                </c:pt>
                <c:pt idx="1181">
                  <c:v>3.9805000000000014E-2</c:v>
                </c:pt>
                <c:pt idx="1182">
                  <c:v>3.9803000000000012E-2</c:v>
                </c:pt>
                <c:pt idx="1183">
                  <c:v>3.9801000000000017E-2</c:v>
                </c:pt>
                <c:pt idx="1184">
                  <c:v>3.9799000000000001E-2</c:v>
                </c:pt>
                <c:pt idx="1185">
                  <c:v>3.9796999999999999E-2</c:v>
                </c:pt>
                <c:pt idx="1186">
                  <c:v>3.9794999999999997E-2</c:v>
                </c:pt>
                <c:pt idx="1187">
                  <c:v>3.9794000000000003E-2</c:v>
                </c:pt>
                <c:pt idx="1188">
                  <c:v>3.9792000000000001E-2</c:v>
                </c:pt>
                <c:pt idx="1189">
                  <c:v>3.9789999999999999E-2</c:v>
                </c:pt>
                <c:pt idx="1190">
                  <c:v>3.9788000000000004E-2</c:v>
                </c:pt>
                <c:pt idx="1191">
                  <c:v>3.9786000000000002E-2</c:v>
                </c:pt>
                <c:pt idx="1192">
                  <c:v>3.9784E-2</c:v>
                </c:pt>
                <c:pt idx="1193">
                  <c:v>3.9782000000000005E-2</c:v>
                </c:pt>
                <c:pt idx="1194">
                  <c:v>3.9780999999999997E-2</c:v>
                </c:pt>
                <c:pt idx="1195">
                  <c:v>3.9779000000000002E-2</c:v>
                </c:pt>
                <c:pt idx="1196">
                  <c:v>3.9777000000000014E-2</c:v>
                </c:pt>
                <c:pt idx="1197">
                  <c:v>3.9774999999999998E-2</c:v>
                </c:pt>
                <c:pt idx="1198">
                  <c:v>3.9773000000000017E-2</c:v>
                </c:pt>
                <c:pt idx="1199">
                  <c:v>3.9771000000000015E-2</c:v>
                </c:pt>
                <c:pt idx="1200">
                  <c:v>3.977E-2</c:v>
                </c:pt>
                <c:pt idx="1201">
                  <c:v>3.9767999999999998E-2</c:v>
                </c:pt>
                <c:pt idx="1202">
                  <c:v>3.9766000000000003E-2</c:v>
                </c:pt>
                <c:pt idx="1203">
                  <c:v>3.9764000000000001E-2</c:v>
                </c:pt>
                <c:pt idx="1204">
                  <c:v>3.9761999999999999E-2</c:v>
                </c:pt>
                <c:pt idx="1205">
                  <c:v>3.9759999999999997E-2</c:v>
                </c:pt>
                <c:pt idx="1206">
                  <c:v>3.9758000000000002E-2</c:v>
                </c:pt>
                <c:pt idx="1207">
                  <c:v>3.9757000000000001E-2</c:v>
                </c:pt>
                <c:pt idx="1208">
                  <c:v>3.9754999999999999E-2</c:v>
                </c:pt>
                <c:pt idx="1209">
                  <c:v>3.9752999999999997E-2</c:v>
                </c:pt>
                <c:pt idx="1210">
                  <c:v>3.9751000000000002E-2</c:v>
                </c:pt>
                <c:pt idx="1211">
                  <c:v>3.9749000000000013E-2</c:v>
                </c:pt>
                <c:pt idx="1212">
                  <c:v>3.9746999999999998E-2</c:v>
                </c:pt>
                <c:pt idx="1213">
                  <c:v>3.9746000000000004E-2</c:v>
                </c:pt>
                <c:pt idx="1214">
                  <c:v>3.9744000000000002E-2</c:v>
                </c:pt>
                <c:pt idx="1215">
                  <c:v>3.9742E-2</c:v>
                </c:pt>
                <c:pt idx="1216">
                  <c:v>3.9740000000000004E-2</c:v>
                </c:pt>
                <c:pt idx="1217">
                  <c:v>3.9738000000000002E-2</c:v>
                </c:pt>
                <c:pt idx="1218">
                  <c:v>3.9736E-2</c:v>
                </c:pt>
                <c:pt idx="1219">
                  <c:v>3.9734999999999999E-2</c:v>
                </c:pt>
                <c:pt idx="1220">
                  <c:v>3.9732999999999997E-2</c:v>
                </c:pt>
                <c:pt idx="1221">
                  <c:v>3.9731000000000002E-2</c:v>
                </c:pt>
                <c:pt idx="1222">
                  <c:v>3.9729E-2</c:v>
                </c:pt>
                <c:pt idx="1223">
                  <c:v>3.9726999999999998E-2</c:v>
                </c:pt>
                <c:pt idx="1224">
                  <c:v>3.9725999999999997E-2</c:v>
                </c:pt>
                <c:pt idx="1225">
                  <c:v>3.9724000000000002E-2</c:v>
                </c:pt>
                <c:pt idx="1226">
                  <c:v>3.9722E-2</c:v>
                </c:pt>
                <c:pt idx="1227">
                  <c:v>3.9719999999999998E-2</c:v>
                </c:pt>
                <c:pt idx="1228">
                  <c:v>3.9718000000000003E-2</c:v>
                </c:pt>
                <c:pt idx="1229">
                  <c:v>3.9716000000000001E-2</c:v>
                </c:pt>
                <c:pt idx="1230">
                  <c:v>3.9715E-2</c:v>
                </c:pt>
                <c:pt idx="1231">
                  <c:v>3.9712999999999998E-2</c:v>
                </c:pt>
                <c:pt idx="1232">
                  <c:v>3.971100000000001E-2</c:v>
                </c:pt>
                <c:pt idx="1233">
                  <c:v>3.9709000000000001E-2</c:v>
                </c:pt>
                <c:pt idx="1234">
                  <c:v>3.9706999999999999E-2</c:v>
                </c:pt>
                <c:pt idx="1235">
                  <c:v>3.9704999999999997E-2</c:v>
                </c:pt>
                <c:pt idx="1236">
                  <c:v>3.9704000000000003E-2</c:v>
                </c:pt>
                <c:pt idx="1237">
                  <c:v>3.9702000000000001E-2</c:v>
                </c:pt>
                <c:pt idx="1238">
                  <c:v>3.9699999999999999E-2</c:v>
                </c:pt>
                <c:pt idx="1239">
                  <c:v>3.9698000000000004E-2</c:v>
                </c:pt>
                <c:pt idx="1240">
                  <c:v>3.9696000000000002E-2</c:v>
                </c:pt>
                <c:pt idx="1241">
                  <c:v>3.9695000000000015E-2</c:v>
                </c:pt>
                <c:pt idx="1242">
                  <c:v>3.9692999999999999E-2</c:v>
                </c:pt>
                <c:pt idx="1243">
                  <c:v>3.9691000000000011E-2</c:v>
                </c:pt>
                <c:pt idx="1244">
                  <c:v>3.9689000000000002E-2</c:v>
                </c:pt>
                <c:pt idx="1245">
                  <c:v>3.9687000000000014E-2</c:v>
                </c:pt>
                <c:pt idx="1246">
                  <c:v>3.9686000000000006E-2</c:v>
                </c:pt>
                <c:pt idx="1247">
                  <c:v>3.9684000000000011E-2</c:v>
                </c:pt>
                <c:pt idx="1248">
                  <c:v>3.9682000000000002E-2</c:v>
                </c:pt>
                <c:pt idx="1249">
                  <c:v>3.9680000000000014E-2</c:v>
                </c:pt>
                <c:pt idx="1250">
                  <c:v>3.9678000000000012E-2</c:v>
                </c:pt>
                <c:pt idx="1251">
                  <c:v>3.9676000000000017E-2</c:v>
                </c:pt>
                <c:pt idx="1252">
                  <c:v>3.9675000000000016E-2</c:v>
                </c:pt>
                <c:pt idx="1253">
                  <c:v>3.9673000000000014E-2</c:v>
                </c:pt>
                <c:pt idx="1254">
                  <c:v>3.9671000000000012E-2</c:v>
                </c:pt>
                <c:pt idx="1255">
                  <c:v>3.966900000000001E-2</c:v>
                </c:pt>
                <c:pt idx="1256">
                  <c:v>3.9667000000000001E-2</c:v>
                </c:pt>
                <c:pt idx="1257">
                  <c:v>3.9666E-2</c:v>
                </c:pt>
                <c:pt idx="1258">
                  <c:v>3.9664000000000005E-2</c:v>
                </c:pt>
                <c:pt idx="1259">
                  <c:v>3.9662000000000003E-2</c:v>
                </c:pt>
                <c:pt idx="1260">
                  <c:v>3.9660000000000001E-2</c:v>
                </c:pt>
                <c:pt idx="1261">
                  <c:v>3.9657999999999999E-2</c:v>
                </c:pt>
                <c:pt idx="1262">
                  <c:v>3.9656999999999998E-2</c:v>
                </c:pt>
                <c:pt idx="1263">
                  <c:v>3.9655000000000017E-2</c:v>
                </c:pt>
                <c:pt idx="1264">
                  <c:v>3.9653000000000015E-2</c:v>
                </c:pt>
                <c:pt idx="1265">
                  <c:v>3.9650999999999999E-2</c:v>
                </c:pt>
                <c:pt idx="1266">
                  <c:v>3.9649000000000011E-2</c:v>
                </c:pt>
                <c:pt idx="1267">
                  <c:v>3.964800000000001E-2</c:v>
                </c:pt>
                <c:pt idx="1268">
                  <c:v>3.9646000000000001E-2</c:v>
                </c:pt>
                <c:pt idx="1269">
                  <c:v>3.9644000000000006E-2</c:v>
                </c:pt>
                <c:pt idx="1270">
                  <c:v>3.9642000000000011E-2</c:v>
                </c:pt>
                <c:pt idx="1271">
                  <c:v>3.9640000000000002E-2</c:v>
                </c:pt>
                <c:pt idx="1272">
                  <c:v>3.9639000000000015E-2</c:v>
                </c:pt>
                <c:pt idx="1273">
                  <c:v>3.9637000000000013E-2</c:v>
                </c:pt>
                <c:pt idx="1274">
                  <c:v>3.9635000000000011E-2</c:v>
                </c:pt>
                <c:pt idx="1275">
                  <c:v>3.9633000000000015E-2</c:v>
                </c:pt>
                <c:pt idx="1276">
                  <c:v>3.9631000000000013E-2</c:v>
                </c:pt>
                <c:pt idx="1277">
                  <c:v>3.9629999999999999E-2</c:v>
                </c:pt>
                <c:pt idx="1278">
                  <c:v>3.9628000000000003E-2</c:v>
                </c:pt>
                <c:pt idx="1279">
                  <c:v>3.9626000000000001E-2</c:v>
                </c:pt>
                <c:pt idx="1280">
                  <c:v>3.9623999999999999E-2</c:v>
                </c:pt>
                <c:pt idx="1281">
                  <c:v>3.9622999999999998E-2</c:v>
                </c:pt>
                <c:pt idx="1282">
                  <c:v>3.962100000000001E-2</c:v>
                </c:pt>
                <c:pt idx="1283">
                  <c:v>3.9619000000000001E-2</c:v>
                </c:pt>
                <c:pt idx="1284">
                  <c:v>3.9616999999999999E-2</c:v>
                </c:pt>
                <c:pt idx="1285">
                  <c:v>3.9614999999999997E-2</c:v>
                </c:pt>
                <c:pt idx="1286">
                  <c:v>3.961400000000001E-2</c:v>
                </c:pt>
                <c:pt idx="1287">
                  <c:v>3.9612000000000001E-2</c:v>
                </c:pt>
                <c:pt idx="1288">
                  <c:v>3.9610000000000006E-2</c:v>
                </c:pt>
                <c:pt idx="1289">
                  <c:v>3.9608000000000004E-2</c:v>
                </c:pt>
                <c:pt idx="1290">
                  <c:v>3.9606000000000002E-2</c:v>
                </c:pt>
                <c:pt idx="1291">
                  <c:v>3.9605000000000015E-2</c:v>
                </c:pt>
                <c:pt idx="1292">
                  <c:v>3.9602999999999999E-2</c:v>
                </c:pt>
                <c:pt idx="1293">
                  <c:v>3.9601000000000011E-2</c:v>
                </c:pt>
                <c:pt idx="1294">
                  <c:v>3.9599000000000002E-2</c:v>
                </c:pt>
                <c:pt idx="1295">
                  <c:v>3.9598000000000001E-2</c:v>
                </c:pt>
                <c:pt idx="1296">
                  <c:v>3.9595999999999999E-2</c:v>
                </c:pt>
                <c:pt idx="1297">
                  <c:v>3.9593999999999997E-2</c:v>
                </c:pt>
                <c:pt idx="1298">
                  <c:v>3.9592000000000002E-2</c:v>
                </c:pt>
                <c:pt idx="1299">
                  <c:v>3.959E-2</c:v>
                </c:pt>
                <c:pt idx="1300">
                  <c:v>3.9588999999999999E-2</c:v>
                </c:pt>
                <c:pt idx="1301">
                  <c:v>3.9586999999999997E-2</c:v>
                </c:pt>
                <c:pt idx="1302">
                  <c:v>3.9585000000000002E-2</c:v>
                </c:pt>
                <c:pt idx="1303">
                  <c:v>3.9583000000000014E-2</c:v>
                </c:pt>
                <c:pt idx="1304">
                  <c:v>3.9581999999999999E-2</c:v>
                </c:pt>
                <c:pt idx="1305">
                  <c:v>3.9580000000000004E-2</c:v>
                </c:pt>
                <c:pt idx="1306">
                  <c:v>3.9578000000000002E-2</c:v>
                </c:pt>
                <c:pt idx="1307">
                  <c:v>3.9576E-2</c:v>
                </c:pt>
                <c:pt idx="1308">
                  <c:v>3.9574000000000005E-2</c:v>
                </c:pt>
                <c:pt idx="1309">
                  <c:v>3.9572999999999997E-2</c:v>
                </c:pt>
                <c:pt idx="1310">
                  <c:v>3.9571000000000002E-2</c:v>
                </c:pt>
                <c:pt idx="1311">
                  <c:v>3.9569E-2</c:v>
                </c:pt>
                <c:pt idx="1312">
                  <c:v>3.9566999999999998E-2</c:v>
                </c:pt>
                <c:pt idx="1313">
                  <c:v>3.9565999999999997E-2</c:v>
                </c:pt>
                <c:pt idx="1314">
                  <c:v>3.9564000000000002E-2</c:v>
                </c:pt>
                <c:pt idx="1315">
                  <c:v>3.9562E-2</c:v>
                </c:pt>
                <c:pt idx="1316">
                  <c:v>3.9559999999999998E-2</c:v>
                </c:pt>
                <c:pt idx="1317">
                  <c:v>3.9558000000000003E-2</c:v>
                </c:pt>
                <c:pt idx="1318">
                  <c:v>3.9557000000000002E-2</c:v>
                </c:pt>
                <c:pt idx="1319">
                  <c:v>3.9555E-2</c:v>
                </c:pt>
                <c:pt idx="1320">
                  <c:v>3.9552999999999998E-2</c:v>
                </c:pt>
                <c:pt idx="1321">
                  <c:v>3.955100000000001E-2</c:v>
                </c:pt>
                <c:pt idx="1322">
                  <c:v>3.9550000000000002E-2</c:v>
                </c:pt>
                <c:pt idx="1323">
                  <c:v>3.9548E-2</c:v>
                </c:pt>
                <c:pt idx="1324">
                  <c:v>3.9545999999999998E-2</c:v>
                </c:pt>
                <c:pt idx="1325">
                  <c:v>3.9544000000000003E-2</c:v>
                </c:pt>
                <c:pt idx="1326">
                  <c:v>3.9543000000000002E-2</c:v>
                </c:pt>
                <c:pt idx="1327">
                  <c:v>3.9541000000000014E-2</c:v>
                </c:pt>
                <c:pt idx="1328">
                  <c:v>3.9538999999999998E-2</c:v>
                </c:pt>
                <c:pt idx="1329">
                  <c:v>3.9537000000000017E-2</c:v>
                </c:pt>
                <c:pt idx="1330">
                  <c:v>3.9536000000000002E-2</c:v>
                </c:pt>
                <c:pt idx="1331">
                  <c:v>3.9534E-2</c:v>
                </c:pt>
                <c:pt idx="1332">
                  <c:v>3.9532000000000005E-2</c:v>
                </c:pt>
                <c:pt idx="1333">
                  <c:v>3.953000000000001E-2</c:v>
                </c:pt>
                <c:pt idx="1334">
                  <c:v>3.9528000000000001E-2</c:v>
                </c:pt>
                <c:pt idx="1335">
                  <c:v>3.9527E-2</c:v>
                </c:pt>
                <c:pt idx="1336">
                  <c:v>3.9524999999999998E-2</c:v>
                </c:pt>
                <c:pt idx="1337">
                  <c:v>3.9523000000000003E-2</c:v>
                </c:pt>
                <c:pt idx="1338">
                  <c:v>3.9521000000000001E-2</c:v>
                </c:pt>
                <c:pt idx="1339">
                  <c:v>3.952E-2</c:v>
                </c:pt>
                <c:pt idx="1340">
                  <c:v>3.9517999999999998E-2</c:v>
                </c:pt>
                <c:pt idx="1341">
                  <c:v>3.9516000000000003E-2</c:v>
                </c:pt>
                <c:pt idx="1342">
                  <c:v>3.9514000000000001E-2</c:v>
                </c:pt>
                <c:pt idx="1343">
                  <c:v>3.9513E-2</c:v>
                </c:pt>
                <c:pt idx="1344">
                  <c:v>3.9510999999999998E-2</c:v>
                </c:pt>
                <c:pt idx="1345">
                  <c:v>3.9509000000000002E-2</c:v>
                </c:pt>
                <c:pt idx="1346">
                  <c:v>3.9507E-2</c:v>
                </c:pt>
                <c:pt idx="1347">
                  <c:v>3.9505999999999999E-2</c:v>
                </c:pt>
                <c:pt idx="1348">
                  <c:v>3.9504000000000004E-2</c:v>
                </c:pt>
                <c:pt idx="1349">
                  <c:v>3.9502000000000002E-2</c:v>
                </c:pt>
                <c:pt idx="1350">
                  <c:v>3.95E-2</c:v>
                </c:pt>
                <c:pt idx="1351">
                  <c:v>3.9498999999999999E-2</c:v>
                </c:pt>
                <c:pt idx="1352">
                  <c:v>3.9496999999999997E-2</c:v>
                </c:pt>
                <c:pt idx="1353">
                  <c:v>3.9495000000000002E-2</c:v>
                </c:pt>
                <c:pt idx="1354">
                  <c:v>3.9493000000000014E-2</c:v>
                </c:pt>
                <c:pt idx="1355">
                  <c:v>3.9491999999999999E-2</c:v>
                </c:pt>
                <c:pt idx="1356">
                  <c:v>3.9490000000000004E-2</c:v>
                </c:pt>
                <c:pt idx="1357">
                  <c:v>3.9488000000000002E-2</c:v>
                </c:pt>
                <c:pt idx="1358">
                  <c:v>3.9486E-2</c:v>
                </c:pt>
                <c:pt idx="1359">
                  <c:v>3.9484999999999999E-2</c:v>
                </c:pt>
                <c:pt idx="1360">
                  <c:v>3.9483000000000011E-2</c:v>
                </c:pt>
                <c:pt idx="1361">
                  <c:v>3.9481000000000016E-2</c:v>
                </c:pt>
                <c:pt idx="1362">
                  <c:v>3.9479000000000014E-2</c:v>
                </c:pt>
                <c:pt idx="1363">
                  <c:v>3.9478000000000006E-2</c:v>
                </c:pt>
                <c:pt idx="1364">
                  <c:v>3.9476000000000011E-2</c:v>
                </c:pt>
                <c:pt idx="1365">
                  <c:v>3.9474000000000002E-2</c:v>
                </c:pt>
                <c:pt idx="1366">
                  <c:v>3.9472000000000014E-2</c:v>
                </c:pt>
                <c:pt idx="1367">
                  <c:v>3.9471000000000013E-2</c:v>
                </c:pt>
                <c:pt idx="1368">
                  <c:v>3.9468999999999997E-2</c:v>
                </c:pt>
                <c:pt idx="1369">
                  <c:v>3.9467000000000002E-2</c:v>
                </c:pt>
                <c:pt idx="1370">
                  <c:v>3.9465E-2</c:v>
                </c:pt>
                <c:pt idx="1371">
                  <c:v>3.9463999999999999E-2</c:v>
                </c:pt>
                <c:pt idx="1372">
                  <c:v>3.9462000000000004E-2</c:v>
                </c:pt>
                <c:pt idx="1373">
                  <c:v>3.9460000000000002E-2</c:v>
                </c:pt>
                <c:pt idx="1374">
                  <c:v>3.9459000000000001E-2</c:v>
                </c:pt>
                <c:pt idx="1375">
                  <c:v>3.9456999999999999E-2</c:v>
                </c:pt>
                <c:pt idx="1376">
                  <c:v>3.9454999999999997E-2</c:v>
                </c:pt>
                <c:pt idx="1377">
                  <c:v>3.9453000000000002E-2</c:v>
                </c:pt>
                <c:pt idx="1378">
                  <c:v>3.9452000000000001E-2</c:v>
                </c:pt>
                <c:pt idx="1379">
                  <c:v>3.9450000000000006E-2</c:v>
                </c:pt>
                <c:pt idx="1380">
                  <c:v>3.9448000000000011E-2</c:v>
                </c:pt>
                <c:pt idx="1381">
                  <c:v>3.9446000000000002E-2</c:v>
                </c:pt>
                <c:pt idx="1382">
                  <c:v>3.9445000000000015E-2</c:v>
                </c:pt>
                <c:pt idx="1383">
                  <c:v>3.9442999999999999E-2</c:v>
                </c:pt>
                <c:pt idx="1384">
                  <c:v>3.9441000000000011E-2</c:v>
                </c:pt>
                <c:pt idx="1385">
                  <c:v>3.9439000000000016E-2</c:v>
                </c:pt>
                <c:pt idx="1386">
                  <c:v>3.9438000000000001E-2</c:v>
                </c:pt>
                <c:pt idx="1387">
                  <c:v>3.9436000000000006E-2</c:v>
                </c:pt>
                <c:pt idx="1388">
                  <c:v>3.9434000000000011E-2</c:v>
                </c:pt>
                <c:pt idx="1389">
                  <c:v>3.9432000000000002E-2</c:v>
                </c:pt>
                <c:pt idx="1390">
                  <c:v>3.9431000000000015E-2</c:v>
                </c:pt>
                <c:pt idx="1391">
                  <c:v>3.9428999999999999E-2</c:v>
                </c:pt>
                <c:pt idx="1392">
                  <c:v>3.9426999999999997E-2</c:v>
                </c:pt>
                <c:pt idx="1393">
                  <c:v>3.9426000000000003E-2</c:v>
                </c:pt>
                <c:pt idx="1394">
                  <c:v>3.9424000000000001E-2</c:v>
                </c:pt>
                <c:pt idx="1395">
                  <c:v>3.9421999999999999E-2</c:v>
                </c:pt>
                <c:pt idx="1396">
                  <c:v>3.9420000000000004E-2</c:v>
                </c:pt>
                <c:pt idx="1397">
                  <c:v>3.941900000000001E-2</c:v>
                </c:pt>
                <c:pt idx="1398">
                  <c:v>3.9417000000000015E-2</c:v>
                </c:pt>
                <c:pt idx="1399">
                  <c:v>3.9414999999999999E-2</c:v>
                </c:pt>
                <c:pt idx="1400">
                  <c:v>3.9413000000000011E-2</c:v>
                </c:pt>
                <c:pt idx="1401">
                  <c:v>3.941200000000001E-2</c:v>
                </c:pt>
                <c:pt idx="1402">
                  <c:v>3.9410000000000001E-2</c:v>
                </c:pt>
                <c:pt idx="1403">
                  <c:v>3.9408000000000006E-2</c:v>
                </c:pt>
                <c:pt idx="1404">
                  <c:v>3.9406999999999998E-2</c:v>
                </c:pt>
                <c:pt idx="1405">
                  <c:v>3.9405000000000016E-2</c:v>
                </c:pt>
                <c:pt idx="1406">
                  <c:v>3.9403000000000014E-2</c:v>
                </c:pt>
                <c:pt idx="1407">
                  <c:v>3.9400999999999999E-2</c:v>
                </c:pt>
                <c:pt idx="1408">
                  <c:v>3.9399999999999998E-2</c:v>
                </c:pt>
                <c:pt idx="1409">
                  <c:v>3.9398000000000002E-2</c:v>
                </c:pt>
                <c:pt idx="1410">
                  <c:v>3.9396E-2</c:v>
                </c:pt>
                <c:pt idx="1411">
                  <c:v>3.9393999999999998E-2</c:v>
                </c:pt>
                <c:pt idx="1412">
                  <c:v>3.9392999999999997E-2</c:v>
                </c:pt>
                <c:pt idx="1413">
                  <c:v>3.9391000000000002E-2</c:v>
                </c:pt>
                <c:pt idx="1414">
                  <c:v>3.9389E-2</c:v>
                </c:pt>
                <c:pt idx="1415">
                  <c:v>3.9387999999999999E-2</c:v>
                </c:pt>
                <c:pt idx="1416">
                  <c:v>3.9386000000000004E-2</c:v>
                </c:pt>
                <c:pt idx="1417">
                  <c:v>3.9384000000000002E-2</c:v>
                </c:pt>
                <c:pt idx="1418">
                  <c:v>3.9382E-2</c:v>
                </c:pt>
                <c:pt idx="1419">
                  <c:v>3.9380999999999999E-2</c:v>
                </c:pt>
                <c:pt idx="1420">
                  <c:v>3.9378999999999997E-2</c:v>
                </c:pt>
                <c:pt idx="1421">
                  <c:v>3.9377000000000002E-2</c:v>
                </c:pt>
                <c:pt idx="1422">
                  <c:v>3.9376000000000001E-2</c:v>
                </c:pt>
                <c:pt idx="1423">
                  <c:v>3.9373999999999999E-2</c:v>
                </c:pt>
                <c:pt idx="1424">
                  <c:v>3.9372000000000004E-2</c:v>
                </c:pt>
                <c:pt idx="1425">
                  <c:v>3.9370000000000002E-2</c:v>
                </c:pt>
                <c:pt idx="1426">
                  <c:v>3.9369000000000001E-2</c:v>
                </c:pt>
                <c:pt idx="1427">
                  <c:v>3.9366999999999999E-2</c:v>
                </c:pt>
                <c:pt idx="1428">
                  <c:v>3.9364999999999997E-2</c:v>
                </c:pt>
                <c:pt idx="1429">
                  <c:v>3.9364000000000003E-2</c:v>
                </c:pt>
                <c:pt idx="1430">
                  <c:v>3.9362000000000001E-2</c:v>
                </c:pt>
                <c:pt idx="1431">
                  <c:v>3.9359999999999999E-2</c:v>
                </c:pt>
                <c:pt idx="1432">
                  <c:v>3.9357999999999997E-2</c:v>
                </c:pt>
                <c:pt idx="1433">
                  <c:v>3.9357000000000003E-2</c:v>
                </c:pt>
                <c:pt idx="1434">
                  <c:v>3.9355000000000001E-2</c:v>
                </c:pt>
                <c:pt idx="1435">
                  <c:v>3.9352999999999999E-2</c:v>
                </c:pt>
                <c:pt idx="1436">
                  <c:v>3.9351999999999998E-2</c:v>
                </c:pt>
                <c:pt idx="1437">
                  <c:v>3.9350000000000003E-2</c:v>
                </c:pt>
                <c:pt idx="1438">
                  <c:v>3.9348000000000001E-2</c:v>
                </c:pt>
                <c:pt idx="1439">
                  <c:v>3.9345999999999999E-2</c:v>
                </c:pt>
                <c:pt idx="1440">
                  <c:v>3.9344999999999998E-2</c:v>
                </c:pt>
                <c:pt idx="1441">
                  <c:v>3.934300000000001E-2</c:v>
                </c:pt>
                <c:pt idx="1442">
                  <c:v>3.9341000000000001E-2</c:v>
                </c:pt>
                <c:pt idx="1443">
                  <c:v>3.934E-2</c:v>
                </c:pt>
                <c:pt idx="1444">
                  <c:v>3.9338000000000005E-2</c:v>
                </c:pt>
                <c:pt idx="1445">
                  <c:v>3.933600000000001E-2</c:v>
                </c:pt>
                <c:pt idx="1446">
                  <c:v>3.9334000000000001E-2</c:v>
                </c:pt>
                <c:pt idx="1447">
                  <c:v>3.9333000000000014E-2</c:v>
                </c:pt>
                <c:pt idx="1448">
                  <c:v>3.9330999999999998E-2</c:v>
                </c:pt>
                <c:pt idx="1449">
                  <c:v>3.9329000000000003E-2</c:v>
                </c:pt>
                <c:pt idx="1450">
                  <c:v>3.9328000000000002E-2</c:v>
                </c:pt>
                <c:pt idx="1451">
                  <c:v>3.9326E-2</c:v>
                </c:pt>
                <c:pt idx="1452">
                  <c:v>3.9323999999999998E-2</c:v>
                </c:pt>
                <c:pt idx="1453">
                  <c:v>3.9322000000000003E-2</c:v>
                </c:pt>
                <c:pt idx="1454">
                  <c:v>3.9321000000000002E-2</c:v>
                </c:pt>
                <c:pt idx="1455">
                  <c:v>3.9319E-2</c:v>
                </c:pt>
                <c:pt idx="1456">
                  <c:v>3.9316999999999998E-2</c:v>
                </c:pt>
                <c:pt idx="1457">
                  <c:v>3.9315999999999997E-2</c:v>
                </c:pt>
                <c:pt idx="1458">
                  <c:v>3.9314000000000002E-2</c:v>
                </c:pt>
                <c:pt idx="1459">
                  <c:v>3.9312E-2</c:v>
                </c:pt>
                <c:pt idx="1460">
                  <c:v>3.9310999999999999E-2</c:v>
                </c:pt>
                <c:pt idx="1461">
                  <c:v>3.9308999999999997E-2</c:v>
                </c:pt>
                <c:pt idx="1462">
                  <c:v>3.9307000000000002E-2</c:v>
                </c:pt>
                <c:pt idx="1463">
                  <c:v>3.9305000000000014E-2</c:v>
                </c:pt>
                <c:pt idx="1464">
                  <c:v>3.9303999999999999E-2</c:v>
                </c:pt>
                <c:pt idx="1465">
                  <c:v>3.9302000000000004E-2</c:v>
                </c:pt>
                <c:pt idx="1466">
                  <c:v>3.9300000000000002E-2</c:v>
                </c:pt>
                <c:pt idx="1467">
                  <c:v>3.9299000000000001E-2</c:v>
                </c:pt>
                <c:pt idx="1468">
                  <c:v>3.9296999999999999E-2</c:v>
                </c:pt>
                <c:pt idx="1469">
                  <c:v>3.9294999999999997E-2</c:v>
                </c:pt>
                <c:pt idx="1470">
                  <c:v>3.9294000000000009E-2</c:v>
                </c:pt>
                <c:pt idx="1471">
                  <c:v>3.9292000000000001E-2</c:v>
                </c:pt>
                <c:pt idx="1472">
                  <c:v>3.9290000000000005E-2</c:v>
                </c:pt>
                <c:pt idx="1473">
                  <c:v>3.928800000000001E-2</c:v>
                </c:pt>
                <c:pt idx="1474">
                  <c:v>3.9287000000000002E-2</c:v>
                </c:pt>
                <c:pt idx="1475">
                  <c:v>3.9285000000000014E-2</c:v>
                </c:pt>
                <c:pt idx="1476">
                  <c:v>3.9282999999999998E-2</c:v>
                </c:pt>
                <c:pt idx="1477">
                  <c:v>3.9282000000000011E-2</c:v>
                </c:pt>
                <c:pt idx="1478">
                  <c:v>3.9280000000000002E-2</c:v>
                </c:pt>
                <c:pt idx="1479">
                  <c:v>3.9278000000000014E-2</c:v>
                </c:pt>
                <c:pt idx="1480">
                  <c:v>3.9276999999999999E-2</c:v>
                </c:pt>
                <c:pt idx="1481">
                  <c:v>3.9275000000000011E-2</c:v>
                </c:pt>
                <c:pt idx="1482">
                  <c:v>3.9273000000000016E-2</c:v>
                </c:pt>
                <c:pt idx="1483">
                  <c:v>3.9272000000000001E-2</c:v>
                </c:pt>
                <c:pt idx="1484">
                  <c:v>3.9269999999999999E-2</c:v>
                </c:pt>
                <c:pt idx="1485">
                  <c:v>3.9267999999999997E-2</c:v>
                </c:pt>
                <c:pt idx="1486">
                  <c:v>3.9266000000000002E-2</c:v>
                </c:pt>
                <c:pt idx="1487">
                  <c:v>3.9265000000000001E-2</c:v>
                </c:pt>
                <c:pt idx="1488">
                  <c:v>3.9262999999999999E-2</c:v>
                </c:pt>
                <c:pt idx="1489">
                  <c:v>3.9260999999999997E-2</c:v>
                </c:pt>
                <c:pt idx="1490">
                  <c:v>3.9260000000000003E-2</c:v>
                </c:pt>
                <c:pt idx="1491">
                  <c:v>3.9258000000000001E-2</c:v>
                </c:pt>
                <c:pt idx="1492">
                  <c:v>3.9255999999999999E-2</c:v>
                </c:pt>
                <c:pt idx="1493">
                  <c:v>3.9254999999999998E-2</c:v>
                </c:pt>
                <c:pt idx="1494">
                  <c:v>3.925300000000001E-2</c:v>
                </c:pt>
                <c:pt idx="1495">
                  <c:v>3.9251000000000015E-2</c:v>
                </c:pt>
                <c:pt idx="1496">
                  <c:v>3.925E-2</c:v>
                </c:pt>
                <c:pt idx="1497">
                  <c:v>3.9248000000000005E-2</c:v>
                </c:pt>
                <c:pt idx="1498">
                  <c:v>3.924600000000001E-2</c:v>
                </c:pt>
                <c:pt idx="1499">
                  <c:v>3.9244000000000001E-2</c:v>
                </c:pt>
                <c:pt idx="1500">
                  <c:v>3.9243000000000014E-2</c:v>
                </c:pt>
                <c:pt idx="1501">
                  <c:v>3.9240999999999998E-2</c:v>
                </c:pt>
                <c:pt idx="1502">
                  <c:v>3.9239000000000017E-2</c:v>
                </c:pt>
                <c:pt idx="1503">
                  <c:v>3.9238000000000002E-2</c:v>
                </c:pt>
                <c:pt idx="1504">
                  <c:v>3.9236000000000014E-2</c:v>
                </c:pt>
                <c:pt idx="1505">
                  <c:v>3.9234000000000012E-2</c:v>
                </c:pt>
                <c:pt idx="1506">
                  <c:v>3.9233000000000011E-2</c:v>
                </c:pt>
                <c:pt idx="1507">
                  <c:v>3.9231000000000016E-2</c:v>
                </c:pt>
                <c:pt idx="1508">
                  <c:v>3.9229E-2</c:v>
                </c:pt>
                <c:pt idx="1509">
                  <c:v>3.9227999999999999E-2</c:v>
                </c:pt>
                <c:pt idx="1510">
                  <c:v>3.9226000000000004E-2</c:v>
                </c:pt>
                <c:pt idx="1511">
                  <c:v>3.9224000000000002E-2</c:v>
                </c:pt>
                <c:pt idx="1512">
                  <c:v>3.9223000000000001E-2</c:v>
                </c:pt>
                <c:pt idx="1513">
                  <c:v>3.9220999999999999E-2</c:v>
                </c:pt>
                <c:pt idx="1514">
                  <c:v>3.9218999999999997E-2</c:v>
                </c:pt>
                <c:pt idx="1515">
                  <c:v>3.9218000000000003E-2</c:v>
                </c:pt>
                <c:pt idx="1516">
                  <c:v>3.9216000000000001E-2</c:v>
                </c:pt>
                <c:pt idx="1517">
                  <c:v>3.9213999999999999E-2</c:v>
                </c:pt>
                <c:pt idx="1518">
                  <c:v>3.9212000000000004E-2</c:v>
                </c:pt>
                <c:pt idx="1519">
                  <c:v>3.9211000000000017E-2</c:v>
                </c:pt>
                <c:pt idx="1520">
                  <c:v>3.9209000000000015E-2</c:v>
                </c:pt>
                <c:pt idx="1521">
                  <c:v>3.9206999999999999E-2</c:v>
                </c:pt>
                <c:pt idx="1522">
                  <c:v>3.9206000000000005E-2</c:v>
                </c:pt>
                <c:pt idx="1523">
                  <c:v>3.920400000000001E-2</c:v>
                </c:pt>
                <c:pt idx="1524">
                  <c:v>3.9202000000000001E-2</c:v>
                </c:pt>
                <c:pt idx="1525">
                  <c:v>3.9201000000000014E-2</c:v>
                </c:pt>
                <c:pt idx="1526">
                  <c:v>3.9198999999999998E-2</c:v>
                </c:pt>
                <c:pt idx="1527">
                  <c:v>3.919700000000001E-2</c:v>
                </c:pt>
                <c:pt idx="1528">
                  <c:v>3.9196000000000002E-2</c:v>
                </c:pt>
                <c:pt idx="1529">
                  <c:v>3.9194E-2</c:v>
                </c:pt>
                <c:pt idx="1530">
                  <c:v>3.9191999999999998E-2</c:v>
                </c:pt>
                <c:pt idx="1531">
                  <c:v>3.9190999999999997E-2</c:v>
                </c:pt>
                <c:pt idx="1532">
                  <c:v>3.9189000000000002E-2</c:v>
                </c:pt>
                <c:pt idx="1533">
                  <c:v>3.9187E-2</c:v>
                </c:pt>
                <c:pt idx="1534">
                  <c:v>3.9185999999999999E-2</c:v>
                </c:pt>
                <c:pt idx="1535">
                  <c:v>3.9184000000000004E-2</c:v>
                </c:pt>
                <c:pt idx="1536">
                  <c:v>3.9182000000000002E-2</c:v>
                </c:pt>
                <c:pt idx="1537">
                  <c:v>3.9181000000000001E-2</c:v>
                </c:pt>
                <c:pt idx="1538">
                  <c:v>3.9178999999999999E-2</c:v>
                </c:pt>
                <c:pt idx="1539">
                  <c:v>3.9176999999999997E-2</c:v>
                </c:pt>
                <c:pt idx="1540">
                  <c:v>3.9176000000000002E-2</c:v>
                </c:pt>
                <c:pt idx="1541">
                  <c:v>3.9174E-2</c:v>
                </c:pt>
                <c:pt idx="1542">
                  <c:v>3.9172000000000005E-2</c:v>
                </c:pt>
                <c:pt idx="1543">
                  <c:v>3.9170999999999997E-2</c:v>
                </c:pt>
                <c:pt idx="1544">
                  <c:v>3.9169000000000002E-2</c:v>
                </c:pt>
                <c:pt idx="1545">
                  <c:v>3.9167E-2</c:v>
                </c:pt>
                <c:pt idx="1546">
                  <c:v>3.9165999999999999E-2</c:v>
                </c:pt>
                <c:pt idx="1547">
                  <c:v>3.9163999999999997E-2</c:v>
                </c:pt>
                <c:pt idx="1548">
                  <c:v>3.9162000000000002E-2</c:v>
                </c:pt>
                <c:pt idx="1549">
                  <c:v>3.9161000000000001E-2</c:v>
                </c:pt>
                <c:pt idx="1550">
                  <c:v>3.9158999999999999E-2</c:v>
                </c:pt>
                <c:pt idx="1551">
                  <c:v>3.9156999999999997E-2</c:v>
                </c:pt>
                <c:pt idx="1552">
                  <c:v>3.9156000000000003E-2</c:v>
                </c:pt>
                <c:pt idx="1553">
                  <c:v>3.9154000000000001E-2</c:v>
                </c:pt>
                <c:pt idx="1554">
                  <c:v>3.9151999999999999E-2</c:v>
                </c:pt>
                <c:pt idx="1555">
                  <c:v>3.9150999999999998E-2</c:v>
                </c:pt>
                <c:pt idx="1556">
                  <c:v>3.914900000000001E-2</c:v>
                </c:pt>
                <c:pt idx="1557">
                  <c:v>3.9147000000000001E-2</c:v>
                </c:pt>
                <c:pt idx="1558">
                  <c:v>3.9146E-2</c:v>
                </c:pt>
                <c:pt idx="1559">
                  <c:v>3.9143999999999998E-2</c:v>
                </c:pt>
                <c:pt idx="1560">
                  <c:v>3.9142000000000003E-2</c:v>
                </c:pt>
                <c:pt idx="1561">
                  <c:v>3.9141000000000002E-2</c:v>
                </c:pt>
                <c:pt idx="1562">
                  <c:v>3.9139000000000014E-2</c:v>
                </c:pt>
                <c:pt idx="1563">
                  <c:v>3.9136999999999998E-2</c:v>
                </c:pt>
                <c:pt idx="1564">
                  <c:v>3.9136000000000004E-2</c:v>
                </c:pt>
                <c:pt idx="1565">
                  <c:v>3.9134000000000002E-2</c:v>
                </c:pt>
                <c:pt idx="1566">
                  <c:v>3.9132E-2</c:v>
                </c:pt>
                <c:pt idx="1567">
                  <c:v>3.9130999999999999E-2</c:v>
                </c:pt>
                <c:pt idx="1568">
                  <c:v>3.9128999999999997E-2</c:v>
                </c:pt>
                <c:pt idx="1569">
                  <c:v>3.9127000000000002E-2</c:v>
                </c:pt>
                <c:pt idx="1570">
                  <c:v>3.9126000000000001E-2</c:v>
                </c:pt>
                <c:pt idx="1571">
                  <c:v>3.9123999999999999E-2</c:v>
                </c:pt>
                <c:pt idx="1572">
                  <c:v>3.9121999999999997E-2</c:v>
                </c:pt>
                <c:pt idx="1573">
                  <c:v>3.9121000000000003E-2</c:v>
                </c:pt>
                <c:pt idx="1574">
                  <c:v>3.9119000000000001E-2</c:v>
                </c:pt>
                <c:pt idx="1575">
                  <c:v>3.9116999999999999E-2</c:v>
                </c:pt>
                <c:pt idx="1576">
                  <c:v>3.9115999999999998E-2</c:v>
                </c:pt>
                <c:pt idx="1577">
                  <c:v>3.9114000000000003E-2</c:v>
                </c:pt>
                <c:pt idx="1578">
                  <c:v>3.9112000000000001E-2</c:v>
                </c:pt>
                <c:pt idx="1579">
                  <c:v>3.9111E-2</c:v>
                </c:pt>
                <c:pt idx="1580">
                  <c:v>3.9108999999999998E-2</c:v>
                </c:pt>
                <c:pt idx="1581">
                  <c:v>3.910700000000001E-2</c:v>
                </c:pt>
                <c:pt idx="1582">
                  <c:v>3.9106000000000002E-2</c:v>
                </c:pt>
                <c:pt idx="1583">
                  <c:v>3.9104E-2</c:v>
                </c:pt>
                <c:pt idx="1584">
                  <c:v>3.9101999999999998E-2</c:v>
                </c:pt>
                <c:pt idx="1585">
                  <c:v>3.9100999999999997E-2</c:v>
                </c:pt>
                <c:pt idx="1586">
                  <c:v>3.9099000000000002E-2</c:v>
                </c:pt>
                <c:pt idx="1587">
                  <c:v>3.9097000000000014E-2</c:v>
                </c:pt>
                <c:pt idx="1588">
                  <c:v>3.9095999999999999E-2</c:v>
                </c:pt>
                <c:pt idx="1589">
                  <c:v>3.9094000000000004E-2</c:v>
                </c:pt>
                <c:pt idx="1590">
                  <c:v>3.9092000000000002E-2</c:v>
                </c:pt>
                <c:pt idx="1591">
                  <c:v>3.9091000000000015E-2</c:v>
                </c:pt>
                <c:pt idx="1592">
                  <c:v>3.9088999999999999E-2</c:v>
                </c:pt>
                <c:pt idx="1593">
                  <c:v>3.9087000000000011E-2</c:v>
                </c:pt>
                <c:pt idx="1594">
                  <c:v>3.908600000000001E-2</c:v>
                </c:pt>
                <c:pt idx="1595">
                  <c:v>3.9084000000000001E-2</c:v>
                </c:pt>
                <c:pt idx="1596">
                  <c:v>3.9082000000000006E-2</c:v>
                </c:pt>
                <c:pt idx="1597">
                  <c:v>3.9081000000000012E-2</c:v>
                </c:pt>
                <c:pt idx="1598">
                  <c:v>3.9079000000000017E-2</c:v>
                </c:pt>
                <c:pt idx="1599">
                  <c:v>3.9077000000000015E-2</c:v>
                </c:pt>
                <c:pt idx="1600">
                  <c:v>3.9076000000000014E-2</c:v>
                </c:pt>
                <c:pt idx="1601">
                  <c:v>3.9074000000000012E-2</c:v>
                </c:pt>
                <c:pt idx="1602">
                  <c:v>3.9073000000000011E-2</c:v>
                </c:pt>
                <c:pt idx="1603">
                  <c:v>3.9071000000000015E-2</c:v>
                </c:pt>
                <c:pt idx="1604">
                  <c:v>3.9069E-2</c:v>
                </c:pt>
                <c:pt idx="1605">
                  <c:v>3.9067999999999999E-2</c:v>
                </c:pt>
                <c:pt idx="1606">
                  <c:v>3.9066000000000004E-2</c:v>
                </c:pt>
                <c:pt idx="1607">
                  <c:v>3.9064000000000002E-2</c:v>
                </c:pt>
                <c:pt idx="1608">
                  <c:v>3.9063000000000001E-2</c:v>
                </c:pt>
                <c:pt idx="1609">
                  <c:v>3.9060999999999998E-2</c:v>
                </c:pt>
                <c:pt idx="1610">
                  <c:v>3.905900000000001E-2</c:v>
                </c:pt>
                <c:pt idx="1611">
                  <c:v>3.9058000000000002E-2</c:v>
                </c:pt>
                <c:pt idx="1612">
                  <c:v>3.9056E-2</c:v>
                </c:pt>
                <c:pt idx="1613">
                  <c:v>3.9054000000000005E-2</c:v>
                </c:pt>
                <c:pt idx="1614">
                  <c:v>3.9052999999999997E-2</c:v>
                </c:pt>
                <c:pt idx="1615">
                  <c:v>3.9051000000000002E-2</c:v>
                </c:pt>
                <c:pt idx="1616">
                  <c:v>3.9049000000000014E-2</c:v>
                </c:pt>
                <c:pt idx="1617">
                  <c:v>3.9047999999999999E-2</c:v>
                </c:pt>
                <c:pt idx="1618">
                  <c:v>3.9046000000000004E-2</c:v>
                </c:pt>
                <c:pt idx="1619">
                  <c:v>3.9044000000000002E-2</c:v>
                </c:pt>
                <c:pt idx="1620">
                  <c:v>3.9043000000000015E-2</c:v>
                </c:pt>
                <c:pt idx="1621">
                  <c:v>3.9040999999999999E-2</c:v>
                </c:pt>
                <c:pt idx="1622">
                  <c:v>3.9040000000000005E-2</c:v>
                </c:pt>
                <c:pt idx="1623">
                  <c:v>3.903800000000001E-2</c:v>
                </c:pt>
                <c:pt idx="1624">
                  <c:v>3.9036000000000001E-2</c:v>
                </c:pt>
                <c:pt idx="1625">
                  <c:v>3.9035000000000014E-2</c:v>
                </c:pt>
                <c:pt idx="1626">
                  <c:v>3.9033000000000012E-2</c:v>
                </c:pt>
                <c:pt idx="1627">
                  <c:v>3.9031000000000017E-2</c:v>
                </c:pt>
                <c:pt idx="1628">
                  <c:v>3.9030000000000002E-2</c:v>
                </c:pt>
                <c:pt idx="1629">
                  <c:v>3.9028E-2</c:v>
                </c:pt>
                <c:pt idx="1630">
                  <c:v>3.9025999999999998E-2</c:v>
                </c:pt>
                <c:pt idx="1631">
                  <c:v>3.9024999999999997E-2</c:v>
                </c:pt>
                <c:pt idx="1632">
                  <c:v>3.9023000000000002E-2</c:v>
                </c:pt>
                <c:pt idx="1633">
                  <c:v>3.9021E-2</c:v>
                </c:pt>
                <c:pt idx="1634">
                  <c:v>3.9019999999999999E-2</c:v>
                </c:pt>
                <c:pt idx="1635">
                  <c:v>3.9018000000000004E-2</c:v>
                </c:pt>
                <c:pt idx="1636">
                  <c:v>3.901700000000001E-2</c:v>
                </c:pt>
                <c:pt idx="1637">
                  <c:v>3.9015000000000001E-2</c:v>
                </c:pt>
                <c:pt idx="1638">
                  <c:v>3.9012999999999999E-2</c:v>
                </c:pt>
                <c:pt idx="1639">
                  <c:v>3.9012000000000005E-2</c:v>
                </c:pt>
                <c:pt idx="1640">
                  <c:v>3.901000000000001E-2</c:v>
                </c:pt>
                <c:pt idx="1641">
                  <c:v>3.9008000000000001E-2</c:v>
                </c:pt>
                <c:pt idx="1642">
                  <c:v>3.9007000000000014E-2</c:v>
                </c:pt>
                <c:pt idx="1643">
                  <c:v>3.9004999999999998E-2</c:v>
                </c:pt>
                <c:pt idx="1644">
                  <c:v>3.9003000000000017E-2</c:v>
                </c:pt>
                <c:pt idx="1645">
                  <c:v>3.9002000000000002E-2</c:v>
                </c:pt>
                <c:pt idx="1646">
                  <c:v>3.9000000000000014E-2</c:v>
                </c:pt>
                <c:pt idx="1647">
                  <c:v>3.8997999999999998E-2</c:v>
                </c:pt>
                <c:pt idx="1648">
                  <c:v>3.8996999999999997E-2</c:v>
                </c:pt>
                <c:pt idx="1649">
                  <c:v>3.8995000000000002E-2</c:v>
                </c:pt>
                <c:pt idx="1650">
                  <c:v>3.8994000000000001E-2</c:v>
                </c:pt>
                <c:pt idx="1651">
                  <c:v>3.8991999999999999E-2</c:v>
                </c:pt>
                <c:pt idx="1652">
                  <c:v>3.8989999999999997E-2</c:v>
                </c:pt>
                <c:pt idx="1653">
                  <c:v>3.898900000000001E-2</c:v>
                </c:pt>
                <c:pt idx="1654">
                  <c:v>3.8987000000000001E-2</c:v>
                </c:pt>
                <c:pt idx="1655">
                  <c:v>3.8984999999999999E-2</c:v>
                </c:pt>
                <c:pt idx="1656">
                  <c:v>3.8983999999999998E-2</c:v>
                </c:pt>
                <c:pt idx="1657">
                  <c:v>3.8982000000000003E-2</c:v>
                </c:pt>
                <c:pt idx="1658">
                  <c:v>3.8980000000000001E-2</c:v>
                </c:pt>
                <c:pt idx="1659">
                  <c:v>3.8979000000000014E-2</c:v>
                </c:pt>
                <c:pt idx="1660">
                  <c:v>3.8976999999999998E-2</c:v>
                </c:pt>
                <c:pt idx="1661">
                  <c:v>3.8976000000000004E-2</c:v>
                </c:pt>
                <c:pt idx="1662">
                  <c:v>3.8974000000000002E-2</c:v>
                </c:pt>
                <c:pt idx="1663">
                  <c:v>3.8972E-2</c:v>
                </c:pt>
                <c:pt idx="1664">
                  <c:v>3.8970999999999999E-2</c:v>
                </c:pt>
                <c:pt idx="1665">
                  <c:v>3.8968999999999997E-2</c:v>
                </c:pt>
                <c:pt idx="1666">
                  <c:v>3.8967000000000002E-2</c:v>
                </c:pt>
                <c:pt idx="1667">
                  <c:v>3.8966000000000001E-2</c:v>
                </c:pt>
                <c:pt idx="1668">
                  <c:v>3.8963999999999999E-2</c:v>
                </c:pt>
                <c:pt idx="1669">
                  <c:v>3.8961999999999997E-2</c:v>
                </c:pt>
                <c:pt idx="1670">
                  <c:v>3.8961000000000003E-2</c:v>
                </c:pt>
                <c:pt idx="1671">
                  <c:v>3.8959000000000001E-2</c:v>
                </c:pt>
                <c:pt idx="1672">
                  <c:v>3.8958E-2</c:v>
                </c:pt>
                <c:pt idx="1673">
                  <c:v>3.8955999999999998E-2</c:v>
                </c:pt>
                <c:pt idx="1674">
                  <c:v>3.8954000000000003E-2</c:v>
                </c:pt>
                <c:pt idx="1675">
                  <c:v>3.8953000000000002E-2</c:v>
                </c:pt>
                <c:pt idx="1676">
                  <c:v>3.8951E-2</c:v>
                </c:pt>
                <c:pt idx="1677">
                  <c:v>3.8948999999999998E-2</c:v>
                </c:pt>
                <c:pt idx="1678">
                  <c:v>3.8948000000000003E-2</c:v>
                </c:pt>
                <c:pt idx="1679">
                  <c:v>3.8946000000000001E-2</c:v>
                </c:pt>
                <c:pt idx="1680">
                  <c:v>3.8945E-2</c:v>
                </c:pt>
                <c:pt idx="1681">
                  <c:v>3.8942999999999998E-2</c:v>
                </c:pt>
                <c:pt idx="1682">
                  <c:v>3.894100000000001E-2</c:v>
                </c:pt>
                <c:pt idx="1683">
                  <c:v>3.8940000000000002E-2</c:v>
                </c:pt>
                <c:pt idx="1684">
                  <c:v>3.8938E-2</c:v>
                </c:pt>
                <c:pt idx="1685">
                  <c:v>3.8935999999999998E-2</c:v>
                </c:pt>
                <c:pt idx="1686">
                  <c:v>3.8934999999999997E-2</c:v>
                </c:pt>
                <c:pt idx="1687">
                  <c:v>3.8933000000000002E-2</c:v>
                </c:pt>
                <c:pt idx="1688">
                  <c:v>3.8931000000000014E-2</c:v>
                </c:pt>
                <c:pt idx="1689">
                  <c:v>3.8929999999999999E-2</c:v>
                </c:pt>
                <c:pt idx="1690">
                  <c:v>3.8927999999999997E-2</c:v>
                </c:pt>
                <c:pt idx="1691">
                  <c:v>3.8927000000000003E-2</c:v>
                </c:pt>
                <c:pt idx="1692">
                  <c:v>3.8925000000000001E-2</c:v>
                </c:pt>
                <c:pt idx="1693">
                  <c:v>3.8922999999999999E-2</c:v>
                </c:pt>
                <c:pt idx="1694">
                  <c:v>3.8921999999999998E-2</c:v>
                </c:pt>
                <c:pt idx="1695">
                  <c:v>3.8920000000000003E-2</c:v>
                </c:pt>
                <c:pt idx="1696">
                  <c:v>3.8918000000000001E-2</c:v>
                </c:pt>
                <c:pt idx="1697">
                  <c:v>3.8917E-2</c:v>
                </c:pt>
                <c:pt idx="1698">
                  <c:v>3.8914999999999998E-2</c:v>
                </c:pt>
                <c:pt idx="1699">
                  <c:v>3.8913999999999997E-2</c:v>
                </c:pt>
                <c:pt idx="1700">
                  <c:v>3.8912000000000002E-2</c:v>
                </c:pt>
                <c:pt idx="1701">
                  <c:v>3.891E-2</c:v>
                </c:pt>
                <c:pt idx="1702">
                  <c:v>3.8908999999999999E-2</c:v>
                </c:pt>
                <c:pt idx="1703">
                  <c:v>3.8906999999999997E-2</c:v>
                </c:pt>
                <c:pt idx="1704">
                  <c:v>3.8905000000000002E-2</c:v>
                </c:pt>
                <c:pt idx="1705">
                  <c:v>3.8904000000000001E-2</c:v>
                </c:pt>
                <c:pt idx="1706">
                  <c:v>3.8901999999999999E-2</c:v>
                </c:pt>
                <c:pt idx="1707">
                  <c:v>3.8900999999999998E-2</c:v>
                </c:pt>
                <c:pt idx="1708">
                  <c:v>3.889900000000001E-2</c:v>
                </c:pt>
                <c:pt idx="1709">
                  <c:v>3.8897000000000001E-2</c:v>
                </c:pt>
                <c:pt idx="1710">
                  <c:v>3.8896E-2</c:v>
                </c:pt>
                <c:pt idx="1711">
                  <c:v>3.8894000000000005E-2</c:v>
                </c:pt>
                <c:pt idx="1712">
                  <c:v>3.889200000000001E-2</c:v>
                </c:pt>
                <c:pt idx="1713">
                  <c:v>3.8891000000000002E-2</c:v>
                </c:pt>
                <c:pt idx="1714">
                  <c:v>3.8889000000000014E-2</c:v>
                </c:pt>
                <c:pt idx="1715">
                  <c:v>3.8888000000000006E-2</c:v>
                </c:pt>
                <c:pt idx="1716">
                  <c:v>3.8886000000000004E-2</c:v>
                </c:pt>
                <c:pt idx="1717">
                  <c:v>3.8884000000000002E-2</c:v>
                </c:pt>
                <c:pt idx="1718">
                  <c:v>3.8883000000000015E-2</c:v>
                </c:pt>
                <c:pt idx="1719">
                  <c:v>3.8880999999999999E-2</c:v>
                </c:pt>
                <c:pt idx="1720">
                  <c:v>3.8879000000000011E-2</c:v>
                </c:pt>
                <c:pt idx="1721">
                  <c:v>3.887800000000001E-2</c:v>
                </c:pt>
                <c:pt idx="1722">
                  <c:v>3.8876000000000001E-2</c:v>
                </c:pt>
                <c:pt idx="1723">
                  <c:v>3.8875000000000014E-2</c:v>
                </c:pt>
                <c:pt idx="1724">
                  <c:v>3.8873000000000012E-2</c:v>
                </c:pt>
                <c:pt idx="1725">
                  <c:v>3.8871000000000017E-2</c:v>
                </c:pt>
                <c:pt idx="1726">
                  <c:v>3.8870000000000002E-2</c:v>
                </c:pt>
                <c:pt idx="1727">
                  <c:v>3.8868E-2</c:v>
                </c:pt>
                <c:pt idx="1728">
                  <c:v>3.8866999999999999E-2</c:v>
                </c:pt>
                <c:pt idx="1729">
                  <c:v>3.8864999999999997E-2</c:v>
                </c:pt>
                <c:pt idx="1730">
                  <c:v>3.8863000000000002E-2</c:v>
                </c:pt>
                <c:pt idx="1731">
                  <c:v>3.8862000000000001E-2</c:v>
                </c:pt>
                <c:pt idx="1732">
                  <c:v>3.8859999999999999E-2</c:v>
                </c:pt>
                <c:pt idx="1733">
                  <c:v>3.8858000000000004E-2</c:v>
                </c:pt>
                <c:pt idx="1734">
                  <c:v>3.885700000000001E-2</c:v>
                </c:pt>
                <c:pt idx="1735">
                  <c:v>3.8855000000000001E-2</c:v>
                </c:pt>
                <c:pt idx="1736">
                  <c:v>3.8854E-2</c:v>
                </c:pt>
                <c:pt idx="1737">
                  <c:v>3.8852000000000005E-2</c:v>
                </c:pt>
                <c:pt idx="1738">
                  <c:v>3.885000000000001E-2</c:v>
                </c:pt>
                <c:pt idx="1739">
                  <c:v>3.8849000000000002E-2</c:v>
                </c:pt>
                <c:pt idx="1740">
                  <c:v>3.8847000000000013E-2</c:v>
                </c:pt>
                <c:pt idx="1741">
                  <c:v>3.8846000000000006E-2</c:v>
                </c:pt>
                <c:pt idx="1742">
                  <c:v>3.884400000000001E-2</c:v>
                </c:pt>
                <c:pt idx="1743">
                  <c:v>3.8842000000000002E-2</c:v>
                </c:pt>
                <c:pt idx="1744">
                  <c:v>3.8841000000000014E-2</c:v>
                </c:pt>
                <c:pt idx="1745">
                  <c:v>3.8838999999999999E-2</c:v>
                </c:pt>
                <c:pt idx="1746">
                  <c:v>3.8837000000000017E-2</c:v>
                </c:pt>
                <c:pt idx="1747">
                  <c:v>3.8836000000000002E-2</c:v>
                </c:pt>
                <c:pt idx="1748">
                  <c:v>3.8834000000000014E-2</c:v>
                </c:pt>
                <c:pt idx="1749">
                  <c:v>3.8832999999999999E-2</c:v>
                </c:pt>
                <c:pt idx="1750">
                  <c:v>3.8831000000000011E-2</c:v>
                </c:pt>
                <c:pt idx="1751">
                  <c:v>3.8829000000000002E-2</c:v>
                </c:pt>
                <c:pt idx="1752">
                  <c:v>3.8828000000000001E-2</c:v>
                </c:pt>
                <c:pt idx="1753">
                  <c:v>3.8825999999999999E-2</c:v>
                </c:pt>
                <c:pt idx="1754">
                  <c:v>3.8824999999999998E-2</c:v>
                </c:pt>
                <c:pt idx="1755">
                  <c:v>3.882300000000001E-2</c:v>
                </c:pt>
                <c:pt idx="1756">
                  <c:v>3.8821000000000001E-2</c:v>
                </c:pt>
                <c:pt idx="1757">
                  <c:v>3.882E-2</c:v>
                </c:pt>
                <c:pt idx="1758">
                  <c:v>3.8817999999999998E-2</c:v>
                </c:pt>
                <c:pt idx="1759">
                  <c:v>3.8816000000000003E-2</c:v>
                </c:pt>
                <c:pt idx="1760">
                  <c:v>3.8815000000000002E-2</c:v>
                </c:pt>
                <c:pt idx="1761">
                  <c:v>3.8813000000000014E-2</c:v>
                </c:pt>
                <c:pt idx="1762">
                  <c:v>3.8811999999999999E-2</c:v>
                </c:pt>
                <c:pt idx="1763">
                  <c:v>3.8810000000000004E-2</c:v>
                </c:pt>
                <c:pt idx="1764">
                  <c:v>3.8808000000000002E-2</c:v>
                </c:pt>
                <c:pt idx="1765">
                  <c:v>3.8807000000000015E-2</c:v>
                </c:pt>
                <c:pt idx="1766">
                  <c:v>3.8804999999999999E-2</c:v>
                </c:pt>
                <c:pt idx="1767">
                  <c:v>3.8804000000000005E-2</c:v>
                </c:pt>
                <c:pt idx="1768">
                  <c:v>3.880200000000001E-2</c:v>
                </c:pt>
                <c:pt idx="1769">
                  <c:v>3.8800000000000001E-2</c:v>
                </c:pt>
                <c:pt idx="1770">
                  <c:v>3.8799E-2</c:v>
                </c:pt>
                <c:pt idx="1771">
                  <c:v>3.8796999999999998E-2</c:v>
                </c:pt>
                <c:pt idx="1772">
                  <c:v>3.8795999999999997E-2</c:v>
                </c:pt>
                <c:pt idx="1773">
                  <c:v>3.8794000000000002E-2</c:v>
                </c:pt>
                <c:pt idx="1774">
                  <c:v>3.8792E-2</c:v>
                </c:pt>
                <c:pt idx="1775">
                  <c:v>3.8790999999999999E-2</c:v>
                </c:pt>
                <c:pt idx="1776">
                  <c:v>3.8788999999999997E-2</c:v>
                </c:pt>
                <c:pt idx="1777">
                  <c:v>3.8788000000000003E-2</c:v>
                </c:pt>
                <c:pt idx="1778">
                  <c:v>3.8786000000000001E-2</c:v>
                </c:pt>
                <c:pt idx="1779">
                  <c:v>3.8783999999999999E-2</c:v>
                </c:pt>
                <c:pt idx="1780">
                  <c:v>3.8782999999999998E-2</c:v>
                </c:pt>
                <c:pt idx="1781">
                  <c:v>3.878100000000001E-2</c:v>
                </c:pt>
                <c:pt idx="1782">
                  <c:v>3.8779000000000001E-2</c:v>
                </c:pt>
                <c:pt idx="1783">
                  <c:v>3.8778E-2</c:v>
                </c:pt>
                <c:pt idx="1784">
                  <c:v>3.8776000000000005E-2</c:v>
                </c:pt>
                <c:pt idx="1785">
                  <c:v>3.8774999999999997E-2</c:v>
                </c:pt>
                <c:pt idx="1786">
                  <c:v>3.8773000000000002E-2</c:v>
                </c:pt>
                <c:pt idx="1787">
                  <c:v>3.8771000000000014E-2</c:v>
                </c:pt>
                <c:pt idx="1788">
                  <c:v>3.8769999999999999E-2</c:v>
                </c:pt>
                <c:pt idx="1789">
                  <c:v>3.8767999999999997E-2</c:v>
                </c:pt>
                <c:pt idx="1790">
                  <c:v>3.8767000000000003E-2</c:v>
                </c:pt>
                <c:pt idx="1791">
                  <c:v>3.8765000000000001E-2</c:v>
                </c:pt>
                <c:pt idx="1792">
                  <c:v>3.8762999999999999E-2</c:v>
                </c:pt>
                <c:pt idx="1793">
                  <c:v>3.8761999999999998E-2</c:v>
                </c:pt>
                <c:pt idx="1794">
                  <c:v>3.8760000000000003E-2</c:v>
                </c:pt>
                <c:pt idx="1795">
                  <c:v>3.8759000000000002E-2</c:v>
                </c:pt>
                <c:pt idx="1796">
                  <c:v>3.8757E-2</c:v>
                </c:pt>
                <c:pt idx="1797">
                  <c:v>3.8754999999999998E-2</c:v>
                </c:pt>
                <c:pt idx="1798">
                  <c:v>3.8753999999999997E-2</c:v>
                </c:pt>
                <c:pt idx="1799">
                  <c:v>3.8752000000000002E-2</c:v>
                </c:pt>
                <c:pt idx="1800">
                  <c:v>3.8751000000000001E-2</c:v>
                </c:pt>
                <c:pt idx="1801">
                  <c:v>3.8748999999999999E-2</c:v>
                </c:pt>
                <c:pt idx="1802">
                  <c:v>3.8746999999999997E-2</c:v>
                </c:pt>
                <c:pt idx="1803">
                  <c:v>3.8746000000000003E-2</c:v>
                </c:pt>
                <c:pt idx="1804">
                  <c:v>3.8744000000000001E-2</c:v>
                </c:pt>
                <c:pt idx="1805">
                  <c:v>3.8743E-2</c:v>
                </c:pt>
                <c:pt idx="1806">
                  <c:v>3.8740999999999998E-2</c:v>
                </c:pt>
                <c:pt idx="1807">
                  <c:v>3.873900000000001E-2</c:v>
                </c:pt>
                <c:pt idx="1808">
                  <c:v>3.8738000000000002E-2</c:v>
                </c:pt>
                <c:pt idx="1809">
                  <c:v>3.8736E-2</c:v>
                </c:pt>
                <c:pt idx="1810">
                  <c:v>3.8734999999999999E-2</c:v>
                </c:pt>
                <c:pt idx="1811">
                  <c:v>3.8732999999999997E-2</c:v>
                </c:pt>
                <c:pt idx="1812">
                  <c:v>3.8731000000000002E-2</c:v>
                </c:pt>
                <c:pt idx="1813">
                  <c:v>3.8730000000000001E-2</c:v>
                </c:pt>
                <c:pt idx="1814">
                  <c:v>3.8727999999999999E-2</c:v>
                </c:pt>
                <c:pt idx="1815">
                  <c:v>3.8726999999999998E-2</c:v>
                </c:pt>
                <c:pt idx="1816">
                  <c:v>3.8725000000000002E-2</c:v>
                </c:pt>
                <c:pt idx="1817">
                  <c:v>3.8723E-2</c:v>
                </c:pt>
                <c:pt idx="1818">
                  <c:v>3.8721999999999999E-2</c:v>
                </c:pt>
                <c:pt idx="1819">
                  <c:v>3.8719999999999997E-2</c:v>
                </c:pt>
                <c:pt idx="1820">
                  <c:v>3.8719000000000003E-2</c:v>
                </c:pt>
                <c:pt idx="1821">
                  <c:v>3.8717000000000001E-2</c:v>
                </c:pt>
                <c:pt idx="1822">
                  <c:v>3.8714999999999999E-2</c:v>
                </c:pt>
                <c:pt idx="1823">
                  <c:v>3.8713999999999998E-2</c:v>
                </c:pt>
                <c:pt idx="1824">
                  <c:v>3.8712000000000003E-2</c:v>
                </c:pt>
                <c:pt idx="1825">
                  <c:v>3.8711000000000002E-2</c:v>
                </c:pt>
                <c:pt idx="1826">
                  <c:v>3.8709E-2</c:v>
                </c:pt>
                <c:pt idx="1827">
                  <c:v>3.8706999999999998E-2</c:v>
                </c:pt>
                <c:pt idx="1828">
                  <c:v>3.8705999999999997E-2</c:v>
                </c:pt>
                <c:pt idx="1829">
                  <c:v>3.8704000000000002E-2</c:v>
                </c:pt>
                <c:pt idx="1830">
                  <c:v>3.8703000000000001E-2</c:v>
                </c:pt>
                <c:pt idx="1831">
                  <c:v>3.8700999999999999E-2</c:v>
                </c:pt>
                <c:pt idx="1832">
                  <c:v>3.8698999999999997E-2</c:v>
                </c:pt>
                <c:pt idx="1833">
                  <c:v>3.8698000000000003E-2</c:v>
                </c:pt>
                <c:pt idx="1834">
                  <c:v>3.8696000000000001E-2</c:v>
                </c:pt>
                <c:pt idx="1835">
                  <c:v>3.8695E-2</c:v>
                </c:pt>
                <c:pt idx="1836">
                  <c:v>3.8692999999999998E-2</c:v>
                </c:pt>
                <c:pt idx="1837">
                  <c:v>3.869100000000001E-2</c:v>
                </c:pt>
                <c:pt idx="1838">
                  <c:v>3.8690000000000002E-2</c:v>
                </c:pt>
                <c:pt idx="1839">
                  <c:v>3.8688E-2</c:v>
                </c:pt>
                <c:pt idx="1840">
                  <c:v>3.8686999999999999E-2</c:v>
                </c:pt>
                <c:pt idx="1841">
                  <c:v>3.8684999999999997E-2</c:v>
                </c:pt>
                <c:pt idx="1842">
                  <c:v>3.868400000000001E-2</c:v>
                </c:pt>
                <c:pt idx="1843">
                  <c:v>3.8682000000000001E-2</c:v>
                </c:pt>
                <c:pt idx="1844">
                  <c:v>3.8680000000000006E-2</c:v>
                </c:pt>
                <c:pt idx="1845">
                  <c:v>3.8678999999999998E-2</c:v>
                </c:pt>
                <c:pt idx="1846">
                  <c:v>3.8677000000000017E-2</c:v>
                </c:pt>
                <c:pt idx="1847">
                  <c:v>3.8676000000000002E-2</c:v>
                </c:pt>
                <c:pt idx="1848">
                  <c:v>3.8674000000000014E-2</c:v>
                </c:pt>
                <c:pt idx="1849">
                  <c:v>3.8672000000000005E-2</c:v>
                </c:pt>
                <c:pt idx="1850">
                  <c:v>3.8671000000000011E-2</c:v>
                </c:pt>
                <c:pt idx="1851">
                  <c:v>3.8669000000000002E-2</c:v>
                </c:pt>
                <c:pt idx="1852">
                  <c:v>3.8668000000000001E-2</c:v>
                </c:pt>
                <c:pt idx="1853">
                  <c:v>3.8665999999999999E-2</c:v>
                </c:pt>
                <c:pt idx="1854">
                  <c:v>3.8663999999999997E-2</c:v>
                </c:pt>
                <c:pt idx="1855">
                  <c:v>3.866300000000001E-2</c:v>
                </c:pt>
                <c:pt idx="1856">
                  <c:v>3.8661000000000001E-2</c:v>
                </c:pt>
                <c:pt idx="1857">
                  <c:v>3.866E-2</c:v>
                </c:pt>
                <c:pt idx="1858">
                  <c:v>3.8657999999999998E-2</c:v>
                </c:pt>
                <c:pt idx="1859">
                  <c:v>3.8656000000000003E-2</c:v>
                </c:pt>
                <c:pt idx="1860">
                  <c:v>3.8655000000000002E-2</c:v>
                </c:pt>
                <c:pt idx="1861">
                  <c:v>3.8653000000000014E-2</c:v>
                </c:pt>
                <c:pt idx="1862">
                  <c:v>3.8651999999999999E-2</c:v>
                </c:pt>
                <c:pt idx="1863">
                  <c:v>3.8650000000000004E-2</c:v>
                </c:pt>
                <c:pt idx="1864">
                  <c:v>3.8648000000000002E-2</c:v>
                </c:pt>
                <c:pt idx="1865">
                  <c:v>3.8647000000000015E-2</c:v>
                </c:pt>
                <c:pt idx="1866">
                  <c:v>3.8644999999999999E-2</c:v>
                </c:pt>
                <c:pt idx="1867">
                  <c:v>3.8644000000000005E-2</c:v>
                </c:pt>
                <c:pt idx="1868">
                  <c:v>3.864200000000001E-2</c:v>
                </c:pt>
                <c:pt idx="1869">
                  <c:v>3.8641000000000002E-2</c:v>
                </c:pt>
                <c:pt idx="1870">
                  <c:v>3.8639000000000014E-2</c:v>
                </c:pt>
                <c:pt idx="1871">
                  <c:v>3.8636999999999998E-2</c:v>
                </c:pt>
                <c:pt idx="1872">
                  <c:v>3.8636000000000011E-2</c:v>
                </c:pt>
                <c:pt idx="1873">
                  <c:v>3.8634000000000002E-2</c:v>
                </c:pt>
                <c:pt idx="1874">
                  <c:v>3.8633000000000015E-2</c:v>
                </c:pt>
                <c:pt idx="1875">
                  <c:v>3.8630999999999999E-2</c:v>
                </c:pt>
                <c:pt idx="1876">
                  <c:v>3.8628999999999997E-2</c:v>
                </c:pt>
                <c:pt idx="1877">
                  <c:v>3.8628000000000003E-2</c:v>
                </c:pt>
                <c:pt idx="1878">
                  <c:v>3.8626000000000001E-2</c:v>
                </c:pt>
                <c:pt idx="1879">
                  <c:v>3.8625E-2</c:v>
                </c:pt>
                <c:pt idx="1880">
                  <c:v>3.8622999999999998E-2</c:v>
                </c:pt>
                <c:pt idx="1881">
                  <c:v>3.8622000000000004E-2</c:v>
                </c:pt>
                <c:pt idx="1882">
                  <c:v>3.8620000000000002E-2</c:v>
                </c:pt>
                <c:pt idx="1883">
                  <c:v>3.8618E-2</c:v>
                </c:pt>
                <c:pt idx="1884">
                  <c:v>3.8616999999999999E-2</c:v>
                </c:pt>
                <c:pt idx="1885">
                  <c:v>3.8614999999999997E-2</c:v>
                </c:pt>
                <c:pt idx="1886">
                  <c:v>3.8614000000000002E-2</c:v>
                </c:pt>
                <c:pt idx="1887">
                  <c:v>3.8612E-2</c:v>
                </c:pt>
                <c:pt idx="1888">
                  <c:v>3.8609999999999998E-2</c:v>
                </c:pt>
                <c:pt idx="1889">
                  <c:v>3.8608999999999997E-2</c:v>
                </c:pt>
                <c:pt idx="1890">
                  <c:v>3.8607000000000002E-2</c:v>
                </c:pt>
                <c:pt idx="1891">
                  <c:v>3.8606000000000001E-2</c:v>
                </c:pt>
                <c:pt idx="1892">
                  <c:v>3.8603999999999999E-2</c:v>
                </c:pt>
                <c:pt idx="1893">
                  <c:v>3.8602000000000004E-2</c:v>
                </c:pt>
                <c:pt idx="1894">
                  <c:v>3.8601000000000017E-2</c:v>
                </c:pt>
                <c:pt idx="1895">
                  <c:v>3.8599000000000001E-2</c:v>
                </c:pt>
                <c:pt idx="1896">
                  <c:v>3.8598E-2</c:v>
                </c:pt>
                <c:pt idx="1897">
                  <c:v>3.8595999999999998E-2</c:v>
                </c:pt>
                <c:pt idx="1898">
                  <c:v>3.8594999999999997E-2</c:v>
                </c:pt>
                <c:pt idx="1899">
                  <c:v>3.8593000000000002E-2</c:v>
                </c:pt>
                <c:pt idx="1900">
                  <c:v>3.8591E-2</c:v>
                </c:pt>
                <c:pt idx="1901">
                  <c:v>3.8589999999999999E-2</c:v>
                </c:pt>
                <c:pt idx="1902">
                  <c:v>3.8587999999999997E-2</c:v>
                </c:pt>
                <c:pt idx="1903">
                  <c:v>3.8587000000000003E-2</c:v>
                </c:pt>
                <c:pt idx="1904">
                  <c:v>3.8585000000000001E-2</c:v>
                </c:pt>
                <c:pt idx="1905">
                  <c:v>3.8584E-2</c:v>
                </c:pt>
                <c:pt idx="1906">
                  <c:v>3.8581999999999998E-2</c:v>
                </c:pt>
                <c:pt idx="1907">
                  <c:v>3.8580000000000003E-2</c:v>
                </c:pt>
                <c:pt idx="1908">
                  <c:v>3.8579000000000002E-2</c:v>
                </c:pt>
                <c:pt idx="1909">
                  <c:v>3.8577E-2</c:v>
                </c:pt>
                <c:pt idx="1910">
                  <c:v>3.8575999999999999E-2</c:v>
                </c:pt>
                <c:pt idx="1911">
                  <c:v>3.8574000000000004E-2</c:v>
                </c:pt>
                <c:pt idx="1912">
                  <c:v>3.8572000000000002E-2</c:v>
                </c:pt>
                <c:pt idx="1913">
                  <c:v>3.8571000000000001E-2</c:v>
                </c:pt>
                <c:pt idx="1914">
                  <c:v>3.8568999999999985E-2</c:v>
                </c:pt>
                <c:pt idx="1915">
                  <c:v>3.8567999999999998E-2</c:v>
                </c:pt>
                <c:pt idx="1916">
                  <c:v>3.8566000000000003E-2</c:v>
                </c:pt>
                <c:pt idx="1917">
                  <c:v>3.8565000000000002E-2</c:v>
                </c:pt>
                <c:pt idx="1918">
                  <c:v>3.8563E-2</c:v>
                </c:pt>
                <c:pt idx="1919">
                  <c:v>3.8560999999999998E-2</c:v>
                </c:pt>
                <c:pt idx="1920">
                  <c:v>3.8559999999999997E-2</c:v>
                </c:pt>
                <c:pt idx="1921">
                  <c:v>3.8558000000000002E-2</c:v>
                </c:pt>
                <c:pt idx="1922">
                  <c:v>3.8557000000000001E-2</c:v>
                </c:pt>
                <c:pt idx="1923">
                  <c:v>3.8554999999999999E-2</c:v>
                </c:pt>
                <c:pt idx="1924">
                  <c:v>3.8552999999999997E-2</c:v>
                </c:pt>
                <c:pt idx="1925">
                  <c:v>3.8552000000000003E-2</c:v>
                </c:pt>
                <c:pt idx="1926">
                  <c:v>3.8550000000000001E-2</c:v>
                </c:pt>
                <c:pt idx="1927">
                  <c:v>3.8549E-2</c:v>
                </c:pt>
                <c:pt idx="1928">
                  <c:v>3.8546999999999998E-2</c:v>
                </c:pt>
                <c:pt idx="1929">
                  <c:v>3.8545999999999997E-2</c:v>
                </c:pt>
                <c:pt idx="1930">
                  <c:v>3.8544000000000002E-2</c:v>
                </c:pt>
                <c:pt idx="1931">
                  <c:v>3.8542E-2</c:v>
                </c:pt>
                <c:pt idx="1932">
                  <c:v>3.8540999999999999E-2</c:v>
                </c:pt>
                <c:pt idx="1933">
                  <c:v>3.8538999999999997E-2</c:v>
                </c:pt>
                <c:pt idx="1934">
                  <c:v>3.8538000000000003E-2</c:v>
                </c:pt>
                <c:pt idx="1935">
                  <c:v>3.8536000000000001E-2</c:v>
                </c:pt>
                <c:pt idx="1936">
                  <c:v>3.8535000000000014E-2</c:v>
                </c:pt>
                <c:pt idx="1937">
                  <c:v>3.8532999999999998E-2</c:v>
                </c:pt>
                <c:pt idx="1938">
                  <c:v>3.853100000000001E-2</c:v>
                </c:pt>
                <c:pt idx="1939">
                  <c:v>3.8530000000000002E-2</c:v>
                </c:pt>
                <c:pt idx="1940">
                  <c:v>3.8528E-2</c:v>
                </c:pt>
                <c:pt idx="1941">
                  <c:v>3.8526999999999999E-2</c:v>
                </c:pt>
                <c:pt idx="1942">
                  <c:v>3.8524999999999997E-2</c:v>
                </c:pt>
                <c:pt idx="1943">
                  <c:v>3.8524000000000003E-2</c:v>
                </c:pt>
                <c:pt idx="1944">
                  <c:v>3.8522000000000001E-2</c:v>
                </c:pt>
                <c:pt idx="1945">
                  <c:v>3.8519999999999999E-2</c:v>
                </c:pt>
                <c:pt idx="1946">
                  <c:v>3.8518999999999998E-2</c:v>
                </c:pt>
                <c:pt idx="1947">
                  <c:v>3.8517000000000003E-2</c:v>
                </c:pt>
                <c:pt idx="1948">
                  <c:v>3.8516000000000002E-2</c:v>
                </c:pt>
                <c:pt idx="1949">
                  <c:v>3.8514E-2</c:v>
                </c:pt>
                <c:pt idx="1950">
                  <c:v>3.8512999999999999E-2</c:v>
                </c:pt>
                <c:pt idx="1951">
                  <c:v>3.8510999999999997E-2</c:v>
                </c:pt>
                <c:pt idx="1952">
                  <c:v>3.8509000000000002E-2</c:v>
                </c:pt>
                <c:pt idx="1953">
                  <c:v>3.8508000000000001E-2</c:v>
                </c:pt>
                <c:pt idx="1954">
                  <c:v>3.8505999999999999E-2</c:v>
                </c:pt>
                <c:pt idx="1955">
                  <c:v>3.8504999999999998E-2</c:v>
                </c:pt>
                <c:pt idx="1956">
                  <c:v>3.8503000000000009E-2</c:v>
                </c:pt>
                <c:pt idx="1957">
                  <c:v>3.8502000000000002E-2</c:v>
                </c:pt>
                <c:pt idx="1958">
                  <c:v>3.85E-2</c:v>
                </c:pt>
                <c:pt idx="1959">
                  <c:v>3.8497999999999998E-2</c:v>
                </c:pt>
                <c:pt idx="1960">
                  <c:v>3.849700000000001E-2</c:v>
                </c:pt>
                <c:pt idx="1961">
                  <c:v>3.8495000000000001E-2</c:v>
                </c:pt>
                <c:pt idx="1962">
                  <c:v>3.8494E-2</c:v>
                </c:pt>
                <c:pt idx="1963">
                  <c:v>3.8491999999999998E-2</c:v>
                </c:pt>
                <c:pt idx="1964">
                  <c:v>3.8490999999999997E-2</c:v>
                </c:pt>
                <c:pt idx="1965">
                  <c:v>3.8489000000000002E-2</c:v>
                </c:pt>
                <c:pt idx="1966">
                  <c:v>3.8487000000000014E-2</c:v>
                </c:pt>
                <c:pt idx="1967">
                  <c:v>3.8485999999999999E-2</c:v>
                </c:pt>
                <c:pt idx="1968">
                  <c:v>3.8484000000000004E-2</c:v>
                </c:pt>
                <c:pt idx="1969">
                  <c:v>3.848300000000001E-2</c:v>
                </c:pt>
                <c:pt idx="1970">
                  <c:v>3.8481000000000015E-2</c:v>
                </c:pt>
                <c:pt idx="1971">
                  <c:v>3.848E-2</c:v>
                </c:pt>
                <c:pt idx="1972">
                  <c:v>3.8478000000000005E-2</c:v>
                </c:pt>
                <c:pt idx="1973">
                  <c:v>3.847600000000001E-2</c:v>
                </c:pt>
                <c:pt idx="1974">
                  <c:v>3.8475000000000002E-2</c:v>
                </c:pt>
                <c:pt idx="1975">
                  <c:v>3.8473000000000014E-2</c:v>
                </c:pt>
                <c:pt idx="1976">
                  <c:v>3.8472000000000006E-2</c:v>
                </c:pt>
                <c:pt idx="1977">
                  <c:v>3.8469999999999997E-2</c:v>
                </c:pt>
                <c:pt idx="1978">
                  <c:v>3.8469000000000003E-2</c:v>
                </c:pt>
                <c:pt idx="1979">
                  <c:v>3.8467000000000001E-2</c:v>
                </c:pt>
                <c:pt idx="1980">
                  <c:v>3.8464999999999999E-2</c:v>
                </c:pt>
                <c:pt idx="1981">
                  <c:v>3.8463999999999998E-2</c:v>
                </c:pt>
                <c:pt idx="1982">
                  <c:v>3.8462000000000003E-2</c:v>
                </c:pt>
                <c:pt idx="1983">
                  <c:v>3.8461000000000002E-2</c:v>
                </c:pt>
                <c:pt idx="1984">
                  <c:v>3.8459E-2</c:v>
                </c:pt>
                <c:pt idx="1985">
                  <c:v>3.8457999999999999E-2</c:v>
                </c:pt>
                <c:pt idx="1986">
                  <c:v>3.8456000000000004E-2</c:v>
                </c:pt>
                <c:pt idx="1987">
                  <c:v>3.8454000000000002E-2</c:v>
                </c:pt>
                <c:pt idx="1988">
                  <c:v>3.8453000000000001E-2</c:v>
                </c:pt>
                <c:pt idx="1989">
                  <c:v>3.8450999999999999E-2</c:v>
                </c:pt>
                <c:pt idx="1990">
                  <c:v>3.8450000000000005E-2</c:v>
                </c:pt>
                <c:pt idx="1991">
                  <c:v>3.8448000000000003E-2</c:v>
                </c:pt>
                <c:pt idx="1992">
                  <c:v>3.8447000000000002E-2</c:v>
                </c:pt>
                <c:pt idx="1993">
                  <c:v>3.8445000000000014E-2</c:v>
                </c:pt>
                <c:pt idx="1994">
                  <c:v>3.8442999999999998E-2</c:v>
                </c:pt>
                <c:pt idx="1995">
                  <c:v>3.8442000000000004E-2</c:v>
                </c:pt>
                <c:pt idx="1996">
                  <c:v>3.8440000000000002E-2</c:v>
                </c:pt>
                <c:pt idx="1997">
                  <c:v>3.8439000000000015E-2</c:v>
                </c:pt>
                <c:pt idx="1998">
                  <c:v>3.8436999999999999E-2</c:v>
                </c:pt>
                <c:pt idx="1999">
                  <c:v>3.8436000000000005E-2</c:v>
                </c:pt>
                <c:pt idx="2000">
                  <c:v>3.843400000000001E-2</c:v>
                </c:pt>
                <c:pt idx="2001">
                  <c:v>3.8432000000000001E-2</c:v>
                </c:pt>
                <c:pt idx="2002">
                  <c:v>3.8431000000000014E-2</c:v>
                </c:pt>
                <c:pt idx="2003">
                  <c:v>3.8428999999999998E-2</c:v>
                </c:pt>
                <c:pt idx="2004">
                  <c:v>3.8427999999999997E-2</c:v>
                </c:pt>
                <c:pt idx="2005">
                  <c:v>3.8426000000000002E-2</c:v>
                </c:pt>
                <c:pt idx="2006">
                  <c:v>3.8425000000000001E-2</c:v>
                </c:pt>
                <c:pt idx="2007">
                  <c:v>3.8422999999999999E-2</c:v>
                </c:pt>
                <c:pt idx="2008">
                  <c:v>3.8421999999999998E-2</c:v>
                </c:pt>
                <c:pt idx="2009">
                  <c:v>3.8420000000000003E-2</c:v>
                </c:pt>
                <c:pt idx="2010">
                  <c:v>3.8418000000000001E-2</c:v>
                </c:pt>
                <c:pt idx="2011">
                  <c:v>3.8417E-2</c:v>
                </c:pt>
                <c:pt idx="2012">
                  <c:v>3.8414999999999998E-2</c:v>
                </c:pt>
                <c:pt idx="2013">
                  <c:v>3.8414000000000004E-2</c:v>
                </c:pt>
                <c:pt idx="2014">
                  <c:v>3.8412000000000002E-2</c:v>
                </c:pt>
                <c:pt idx="2015">
                  <c:v>3.8411000000000001E-2</c:v>
                </c:pt>
                <c:pt idx="2016">
                  <c:v>3.8408999999999999E-2</c:v>
                </c:pt>
                <c:pt idx="2017">
                  <c:v>3.8406999999999997E-2</c:v>
                </c:pt>
                <c:pt idx="2018">
                  <c:v>3.840600000000001E-2</c:v>
                </c:pt>
                <c:pt idx="2019">
                  <c:v>3.8404000000000001E-2</c:v>
                </c:pt>
                <c:pt idx="2020">
                  <c:v>3.8403000000000014E-2</c:v>
                </c:pt>
                <c:pt idx="2021">
                  <c:v>3.8400999999999998E-2</c:v>
                </c:pt>
                <c:pt idx="2022">
                  <c:v>3.8399999999999997E-2</c:v>
                </c:pt>
                <c:pt idx="2023">
                  <c:v>3.8398000000000002E-2</c:v>
                </c:pt>
                <c:pt idx="2024">
                  <c:v>3.8397000000000001E-2</c:v>
                </c:pt>
                <c:pt idx="2025">
                  <c:v>3.8394999999999999E-2</c:v>
                </c:pt>
                <c:pt idx="2026">
                  <c:v>3.8392999999999997E-2</c:v>
                </c:pt>
                <c:pt idx="2027">
                  <c:v>3.8392000000000003E-2</c:v>
                </c:pt>
                <c:pt idx="2028">
                  <c:v>3.8390000000000001E-2</c:v>
                </c:pt>
                <c:pt idx="2029">
                  <c:v>3.8389E-2</c:v>
                </c:pt>
                <c:pt idx="2030">
                  <c:v>3.8386999999999998E-2</c:v>
                </c:pt>
                <c:pt idx="2031">
                  <c:v>3.8386000000000003E-2</c:v>
                </c:pt>
                <c:pt idx="2032">
                  <c:v>3.8384000000000001E-2</c:v>
                </c:pt>
                <c:pt idx="2033">
                  <c:v>3.8381999999999999E-2</c:v>
                </c:pt>
                <c:pt idx="2034">
                  <c:v>3.8380999999999998E-2</c:v>
                </c:pt>
                <c:pt idx="2035">
                  <c:v>3.837900000000001E-2</c:v>
                </c:pt>
                <c:pt idx="2036">
                  <c:v>3.8378000000000002E-2</c:v>
                </c:pt>
                <c:pt idx="2037">
                  <c:v>3.8376E-2</c:v>
                </c:pt>
                <c:pt idx="2038">
                  <c:v>3.8374999999999999E-2</c:v>
                </c:pt>
                <c:pt idx="2039">
                  <c:v>3.8372999999999997E-2</c:v>
                </c:pt>
                <c:pt idx="2040">
                  <c:v>3.8372000000000003E-2</c:v>
                </c:pt>
                <c:pt idx="2041">
                  <c:v>3.8370000000000001E-2</c:v>
                </c:pt>
                <c:pt idx="2042">
                  <c:v>3.8367999999999999E-2</c:v>
                </c:pt>
                <c:pt idx="2043">
                  <c:v>3.8366999999999998E-2</c:v>
                </c:pt>
                <c:pt idx="2044">
                  <c:v>3.8365000000000003E-2</c:v>
                </c:pt>
                <c:pt idx="2045">
                  <c:v>3.8363999999999995E-2</c:v>
                </c:pt>
                <c:pt idx="2046">
                  <c:v>3.8362E-2</c:v>
                </c:pt>
                <c:pt idx="2047">
                  <c:v>3.8360999999999999E-2</c:v>
                </c:pt>
                <c:pt idx="2048">
                  <c:v>3.8358999999999997E-2</c:v>
                </c:pt>
                <c:pt idx="2049">
                  <c:v>3.8358000000000003E-2</c:v>
                </c:pt>
                <c:pt idx="2050">
                  <c:v>3.8356000000000001E-2</c:v>
                </c:pt>
                <c:pt idx="2051">
                  <c:v>3.8353999999999999E-2</c:v>
                </c:pt>
                <c:pt idx="2052">
                  <c:v>3.8352999999999998E-2</c:v>
                </c:pt>
                <c:pt idx="2053">
                  <c:v>3.8351000000000003E-2</c:v>
                </c:pt>
                <c:pt idx="2054">
                  <c:v>3.8350000000000002E-2</c:v>
                </c:pt>
                <c:pt idx="2055">
                  <c:v>3.8348E-2</c:v>
                </c:pt>
                <c:pt idx="2056">
                  <c:v>3.8346999999999999E-2</c:v>
                </c:pt>
                <c:pt idx="2057">
                  <c:v>3.8344999999999997E-2</c:v>
                </c:pt>
                <c:pt idx="2058">
                  <c:v>3.8344000000000003E-2</c:v>
                </c:pt>
                <c:pt idx="2059">
                  <c:v>3.8342000000000001E-2</c:v>
                </c:pt>
                <c:pt idx="2060">
                  <c:v>3.8339999999999999E-2</c:v>
                </c:pt>
                <c:pt idx="2061">
                  <c:v>3.8338999999999998E-2</c:v>
                </c:pt>
                <c:pt idx="2062">
                  <c:v>3.833700000000001E-2</c:v>
                </c:pt>
                <c:pt idx="2063">
                  <c:v>3.8336000000000002E-2</c:v>
                </c:pt>
                <c:pt idx="2064">
                  <c:v>3.8334E-2</c:v>
                </c:pt>
                <c:pt idx="2065">
                  <c:v>3.8332999999999999E-2</c:v>
                </c:pt>
                <c:pt idx="2066">
                  <c:v>3.8330999999999997E-2</c:v>
                </c:pt>
                <c:pt idx="2067">
                  <c:v>3.8330000000000003E-2</c:v>
                </c:pt>
                <c:pt idx="2068">
                  <c:v>3.8327999999999994E-2</c:v>
                </c:pt>
                <c:pt idx="2069">
                  <c:v>3.8325999999999999E-2</c:v>
                </c:pt>
                <c:pt idx="2070">
                  <c:v>3.8324999999999998E-2</c:v>
                </c:pt>
                <c:pt idx="2071">
                  <c:v>3.8323000000000003E-2</c:v>
                </c:pt>
                <c:pt idx="2072">
                  <c:v>3.8321999999999995E-2</c:v>
                </c:pt>
                <c:pt idx="2073">
                  <c:v>3.832E-2</c:v>
                </c:pt>
                <c:pt idx="2074">
                  <c:v>3.8318999999999999E-2</c:v>
                </c:pt>
                <c:pt idx="2075">
                  <c:v>3.8316999999999997E-2</c:v>
                </c:pt>
                <c:pt idx="2076">
                  <c:v>3.8316000000000003E-2</c:v>
                </c:pt>
                <c:pt idx="2077">
                  <c:v>3.8314000000000001E-2</c:v>
                </c:pt>
                <c:pt idx="2078">
                  <c:v>3.8311999999999999E-2</c:v>
                </c:pt>
                <c:pt idx="2079">
                  <c:v>3.8310999999999998E-2</c:v>
                </c:pt>
                <c:pt idx="2080">
                  <c:v>3.8309000000000003E-2</c:v>
                </c:pt>
                <c:pt idx="2081">
                  <c:v>3.8308000000000002E-2</c:v>
                </c:pt>
                <c:pt idx="2082">
                  <c:v>3.8306E-2</c:v>
                </c:pt>
                <c:pt idx="2083">
                  <c:v>3.8304999999999999E-2</c:v>
                </c:pt>
                <c:pt idx="2084">
                  <c:v>3.8302999999999997E-2</c:v>
                </c:pt>
                <c:pt idx="2085">
                  <c:v>3.8302000000000003E-2</c:v>
                </c:pt>
                <c:pt idx="2086">
                  <c:v>3.8300000000000001E-2</c:v>
                </c:pt>
                <c:pt idx="2087">
                  <c:v>3.8297999999999999E-2</c:v>
                </c:pt>
                <c:pt idx="2088">
                  <c:v>3.8296999999999998E-2</c:v>
                </c:pt>
                <c:pt idx="2089">
                  <c:v>3.829500000000001E-2</c:v>
                </c:pt>
                <c:pt idx="2090">
                  <c:v>3.8294000000000002E-2</c:v>
                </c:pt>
                <c:pt idx="2091">
                  <c:v>3.8292E-2</c:v>
                </c:pt>
                <c:pt idx="2092">
                  <c:v>3.8290999999999999E-2</c:v>
                </c:pt>
                <c:pt idx="2093">
                  <c:v>3.8288999999999997E-2</c:v>
                </c:pt>
                <c:pt idx="2094">
                  <c:v>3.828800000000001E-2</c:v>
                </c:pt>
                <c:pt idx="2095">
                  <c:v>3.8286000000000001E-2</c:v>
                </c:pt>
                <c:pt idx="2096">
                  <c:v>3.8284000000000006E-2</c:v>
                </c:pt>
                <c:pt idx="2097">
                  <c:v>3.8282999999999998E-2</c:v>
                </c:pt>
                <c:pt idx="2098">
                  <c:v>3.8281000000000016E-2</c:v>
                </c:pt>
                <c:pt idx="2099">
                  <c:v>3.8280000000000002E-2</c:v>
                </c:pt>
                <c:pt idx="2100">
                  <c:v>3.8278E-2</c:v>
                </c:pt>
                <c:pt idx="2101">
                  <c:v>3.8276999999999999E-2</c:v>
                </c:pt>
                <c:pt idx="2102">
                  <c:v>3.8275000000000017E-2</c:v>
                </c:pt>
                <c:pt idx="2103">
                  <c:v>3.8274000000000002E-2</c:v>
                </c:pt>
                <c:pt idx="2104">
                  <c:v>3.8272E-2</c:v>
                </c:pt>
                <c:pt idx="2105">
                  <c:v>3.8270999999999999E-2</c:v>
                </c:pt>
                <c:pt idx="2106">
                  <c:v>3.8268999999999997E-2</c:v>
                </c:pt>
                <c:pt idx="2107">
                  <c:v>3.8267000000000002E-2</c:v>
                </c:pt>
                <c:pt idx="2108">
                  <c:v>3.8266000000000001E-2</c:v>
                </c:pt>
                <c:pt idx="2109">
                  <c:v>3.8263999999999999E-2</c:v>
                </c:pt>
                <c:pt idx="2110">
                  <c:v>3.8262999999999998E-2</c:v>
                </c:pt>
                <c:pt idx="2111">
                  <c:v>3.826100000000001E-2</c:v>
                </c:pt>
                <c:pt idx="2112">
                  <c:v>3.8260000000000002E-2</c:v>
                </c:pt>
                <c:pt idx="2113">
                  <c:v>3.8258E-2</c:v>
                </c:pt>
                <c:pt idx="2114">
                  <c:v>3.8256999999999999E-2</c:v>
                </c:pt>
                <c:pt idx="2115">
                  <c:v>3.8254999999999997E-2</c:v>
                </c:pt>
                <c:pt idx="2116">
                  <c:v>3.8253000000000002E-2</c:v>
                </c:pt>
                <c:pt idx="2117">
                  <c:v>3.8252000000000001E-2</c:v>
                </c:pt>
                <c:pt idx="2118">
                  <c:v>3.8249999999999999E-2</c:v>
                </c:pt>
                <c:pt idx="2119">
                  <c:v>3.8248999999999998E-2</c:v>
                </c:pt>
                <c:pt idx="2120">
                  <c:v>3.824700000000001E-2</c:v>
                </c:pt>
                <c:pt idx="2121">
                  <c:v>3.8246000000000002E-2</c:v>
                </c:pt>
                <c:pt idx="2122">
                  <c:v>3.8244E-2</c:v>
                </c:pt>
                <c:pt idx="2123">
                  <c:v>3.8242999999999999E-2</c:v>
                </c:pt>
                <c:pt idx="2124">
                  <c:v>3.8240999999999997E-2</c:v>
                </c:pt>
                <c:pt idx="2125">
                  <c:v>3.824000000000001E-2</c:v>
                </c:pt>
                <c:pt idx="2126">
                  <c:v>3.8238000000000001E-2</c:v>
                </c:pt>
                <c:pt idx="2127">
                  <c:v>3.8236000000000006E-2</c:v>
                </c:pt>
                <c:pt idx="2128">
                  <c:v>3.8234999999999998E-2</c:v>
                </c:pt>
                <c:pt idx="2129">
                  <c:v>3.8233000000000017E-2</c:v>
                </c:pt>
                <c:pt idx="2130">
                  <c:v>3.8232000000000002E-2</c:v>
                </c:pt>
                <c:pt idx="2131">
                  <c:v>3.8230000000000014E-2</c:v>
                </c:pt>
                <c:pt idx="2132">
                  <c:v>3.8228999999999999E-2</c:v>
                </c:pt>
                <c:pt idx="2133">
                  <c:v>3.8226999999999997E-2</c:v>
                </c:pt>
                <c:pt idx="2134">
                  <c:v>3.8226000000000003E-2</c:v>
                </c:pt>
                <c:pt idx="2135">
                  <c:v>3.8224000000000001E-2</c:v>
                </c:pt>
                <c:pt idx="2136">
                  <c:v>3.8223E-2</c:v>
                </c:pt>
                <c:pt idx="2137">
                  <c:v>3.8220999999999998E-2</c:v>
                </c:pt>
                <c:pt idx="2138">
                  <c:v>3.821900000000001E-2</c:v>
                </c:pt>
                <c:pt idx="2139">
                  <c:v>3.8218000000000002E-2</c:v>
                </c:pt>
                <c:pt idx="2140">
                  <c:v>3.8216E-2</c:v>
                </c:pt>
                <c:pt idx="2141">
                  <c:v>3.8214999999999999E-2</c:v>
                </c:pt>
                <c:pt idx="2142">
                  <c:v>3.8212999999999997E-2</c:v>
                </c:pt>
                <c:pt idx="2143">
                  <c:v>3.8212000000000003E-2</c:v>
                </c:pt>
                <c:pt idx="2144">
                  <c:v>3.8210000000000001E-2</c:v>
                </c:pt>
                <c:pt idx="2145">
                  <c:v>3.8209000000000014E-2</c:v>
                </c:pt>
                <c:pt idx="2146">
                  <c:v>3.8206999999999998E-2</c:v>
                </c:pt>
                <c:pt idx="2147">
                  <c:v>3.8206000000000004E-2</c:v>
                </c:pt>
                <c:pt idx="2148">
                  <c:v>3.8204000000000002E-2</c:v>
                </c:pt>
                <c:pt idx="2149">
                  <c:v>3.8202E-2</c:v>
                </c:pt>
                <c:pt idx="2150">
                  <c:v>3.8200999999999999E-2</c:v>
                </c:pt>
                <c:pt idx="2151">
                  <c:v>3.8198999999999997E-2</c:v>
                </c:pt>
                <c:pt idx="2152">
                  <c:v>3.8198000000000003E-2</c:v>
                </c:pt>
                <c:pt idx="2153">
                  <c:v>3.8196000000000001E-2</c:v>
                </c:pt>
                <c:pt idx="2154">
                  <c:v>3.8195E-2</c:v>
                </c:pt>
                <c:pt idx="2155">
                  <c:v>3.8192999999999998E-2</c:v>
                </c:pt>
                <c:pt idx="2156">
                  <c:v>3.8191999999999997E-2</c:v>
                </c:pt>
                <c:pt idx="2157">
                  <c:v>3.8190000000000002E-2</c:v>
                </c:pt>
                <c:pt idx="2158">
                  <c:v>3.8189000000000001E-2</c:v>
                </c:pt>
                <c:pt idx="2159">
                  <c:v>3.8186999999999999E-2</c:v>
                </c:pt>
                <c:pt idx="2160">
                  <c:v>3.8184999999999997E-2</c:v>
                </c:pt>
                <c:pt idx="2161">
                  <c:v>3.8184000000000003E-2</c:v>
                </c:pt>
                <c:pt idx="2162">
                  <c:v>3.8182000000000001E-2</c:v>
                </c:pt>
                <c:pt idx="2163">
                  <c:v>3.8181E-2</c:v>
                </c:pt>
                <c:pt idx="2164">
                  <c:v>3.8178999999999998E-2</c:v>
                </c:pt>
                <c:pt idx="2165">
                  <c:v>3.8178000000000004E-2</c:v>
                </c:pt>
                <c:pt idx="2166">
                  <c:v>3.8176000000000002E-2</c:v>
                </c:pt>
                <c:pt idx="2167">
                  <c:v>3.8175000000000001E-2</c:v>
                </c:pt>
                <c:pt idx="2168">
                  <c:v>3.8172999999999999E-2</c:v>
                </c:pt>
                <c:pt idx="2169">
                  <c:v>3.8172000000000005E-2</c:v>
                </c:pt>
                <c:pt idx="2170">
                  <c:v>3.8170000000000003E-2</c:v>
                </c:pt>
                <c:pt idx="2171">
                  <c:v>3.8168000000000001E-2</c:v>
                </c:pt>
                <c:pt idx="2172">
                  <c:v>3.8167E-2</c:v>
                </c:pt>
                <c:pt idx="2173">
                  <c:v>3.8164999999999998E-2</c:v>
                </c:pt>
                <c:pt idx="2174">
                  <c:v>3.8163999999999997E-2</c:v>
                </c:pt>
                <c:pt idx="2175">
                  <c:v>3.8161999999999995E-2</c:v>
                </c:pt>
                <c:pt idx="2176">
                  <c:v>3.8161E-2</c:v>
                </c:pt>
                <c:pt idx="2177">
                  <c:v>3.8158999999999998E-2</c:v>
                </c:pt>
                <c:pt idx="2178">
                  <c:v>3.8157999999999997E-2</c:v>
                </c:pt>
                <c:pt idx="2179">
                  <c:v>3.8155999999999995E-2</c:v>
                </c:pt>
                <c:pt idx="2180">
                  <c:v>3.8155000000000001E-2</c:v>
                </c:pt>
                <c:pt idx="2181">
                  <c:v>3.8152999999999999E-2</c:v>
                </c:pt>
                <c:pt idx="2182">
                  <c:v>3.8151999999999998E-2</c:v>
                </c:pt>
                <c:pt idx="2183">
                  <c:v>3.8150000000000003E-2</c:v>
                </c:pt>
                <c:pt idx="2184">
                  <c:v>3.8148000000000001E-2</c:v>
                </c:pt>
                <c:pt idx="2185">
                  <c:v>3.8147E-2</c:v>
                </c:pt>
                <c:pt idx="2186">
                  <c:v>3.8144999999999998E-2</c:v>
                </c:pt>
                <c:pt idx="2187">
                  <c:v>3.8143999999999997E-2</c:v>
                </c:pt>
                <c:pt idx="2188">
                  <c:v>3.8142000000000002E-2</c:v>
                </c:pt>
                <c:pt idx="2189">
                  <c:v>3.8141000000000001E-2</c:v>
                </c:pt>
                <c:pt idx="2190">
                  <c:v>3.8138999999999999E-2</c:v>
                </c:pt>
                <c:pt idx="2191">
                  <c:v>3.8137999999999998E-2</c:v>
                </c:pt>
                <c:pt idx="2192">
                  <c:v>3.8136000000000003E-2</c:v>
                </c:pt>
                <c:pt idx="2193">
                  <c:v>3.8135000000000002E-2</c:v>
                </c:pt>
                <c:pt idx="2194">
                  <c:v>3.8133E-2</c:v>
                </c:pt>
                <c:pt idx="2195">
                  <c:v>3.8131999999999999E-2</c:v>
                </c:pt>
                <c:pt idx="2196">
                  <c:v>3.8129999999999997E-2</c:v>
                </c:pt>
                <c:pt idx="2197">
                  <c:v>3.8127999999999995E-2</c:v>
                </c:pt>
                <c:pt idx="2198">
                  <c:v>3.8127000000000001E-2</c:v>
                </c:pt>
                <c:pt idx="2199">
                  <c:v>3.8124999999999985E-2</c:v>
                </c:pt>
                <c:pt idx="2200">
                  <c:v>3.8123999999999998E-2</c:v>
                </c:pt>
                <c:pt idx="2201">
                  <c:v>3.8122000000000003E-2</c:v>
                </c:pt>
                <c:pt idx="2202">
                  <c:v>3.8121000000000002E-2</c:v>
                </c:pt>
                <c:pt idx="2203">
                  <c:v>3.8119E-2</c:v>
                </c:pt>
                <c:pt idx="2204">
                  <c:v>3.8117999999999999E-2</c:v>
                </c:pt>
                <c:pt idx="2205">
                  <c:v>3.8115999999999997E-2</c:v>
                </c:pt>
                <c:pt idx="2206">
                  <c:v>3.8115000000000003E-2</c:v>
                </c:pt>
                <c:pt idx="2207">
                  <c:v>3.8113000000000001E-2</c:v>
                </c:pt>
                <c:pt idx="2208">
                  <c:v>3.8112E-2</c:v>
                </c:pt>
                <c:pt idx="2209">
                  <c:v>3.8109999999999998E-2</c:v>
                </c:pt>
                <c:pt idx="2210">
                  <c:v>3.8108000000000003E-2</c:v>
                </c:pt>
                <c:pt idx="2211">
                  <c:v>3.8107000000000002E-2</c:v>
                </c:pt>
                <c:pt idx="2212">
                  <c:v>3.8105E-2</c:v>
                </c:pt>
                <c:pt idx="2213">
                  <c:v>3.8103999999999999E-2</c:v>
                </c:pt>
                <c:pt idx="2214">
                  <c:v>3.8101999999999997E-2</c:v>
                </c:pt>
                <c:pt idx="2215">
                  <c:v>3.810100000000001E-2</c:v>
                </c:pt>
                <c:pt idx="2216">
                  <c:v>3.8099000000000001E-2</c:v>
                </c:pt>
                <c:pt idx="2217">
                  <c:v>3.8098E-2</c:v>
                </c:pt>
                <c:pt idx="2218">
                  <c:v>3.8095999999999998E-2</c:v>
                </c:pt>
                <c:pt idx="2219">
                  <c:v>3.8094999999999997E-2</c:v>
                </c:pt>
                <c:pt idx="2220">
                  <c:v>3.8093000000000002E-2</c:v>
                </c:pt>
                <c:pt idx="2221">
                  <c:v>3.8092000000000001E-2</c:v>
                </c:pt>
                <c:pt idx="2222">
                  <c:v>3.8089999999999999E-2</c:v>
                </c:pt>
                <c:pt idx="2223">
                  <c:v>3.8088000000000004E-2</c:v>
                </c:pt>
                <c:pt idx="2224">
                  <c:v>3.808700000000001E-2</c:v>
                </c:pt>
                <c:pt idx="2225">
                  <c:v>3.8085000000000001E-2</c:v>
                </c:pt>
                <c:pt idx="2226">
                  <c:v>3.8084E-2</c:v>
                </c:pt>
                <c:pt idx="2227">
                  <c:v>3.8082000000000005E-2</c:v>
                </c:pt>
                <c:pt idx="2228">
                  <c:v>3.8080999999999997E-2</c:v>
                </c:pt>
                <c:pt idx="2229">
                  <c:v>3.8079000000000002E-2</c:v>
                </c:pt>
                <c:pt idx="2230">
                  <c:v>3.8078000000000001E-2</c:v>
                </c:pt>
                <c:pt idx="2231">
                  <c:v>3.8076000000000006E-2</c:v>
                </c:pt>
                <c:pt idx="2232">
                  <c:v>3.8074999999999998E-2</c:v>
                </c:pt>
                <c:pt idx="2233">
                  <c:v>3.8073000000000017E-2</c:v>
                </c:pt>
                <c:pt idx="2234">
                  <c:v>3.8072000000000002E-2</c:v>
                </c:pt>
                <c:pt idx="2235">
                  <c:v>3.8070000000000014E-2</c:v>
                </c:pt>
                <c:pt idx="2236">
                  <c:v>3.8068999999999999E-2</c:v>
                </c:pt>
                <c:pt idx="2237">
                  <c:v>3.8066999999999997E-2</c:v>
                </c:pt>
                <c:pt idx="2238">
                  <c:v>3.8065000000000002E-2</c:v>
                </c:pt>
                <c:pt idx="2239">
                  <c:v>3.8064000000000001E-2</c:v>
                </c:pt>
                <c:pt idx="2240">
                  <c:v>3.8061999999999999E-2</c:v>
                </c:pt>
                <c:pt idx="2241">
                  <c:v>3.8060999999999998E-2</c:v>
                </c:pt>
                <c:pt idx="2242">
                  <c:v>3.8059000000000009E-2</c:v>
                </c:pt>
                <c:pt idx="2243">
                  <c:v>3.8058000000000002E-2</c:v>
                </c:pt>
                <c:pt idx="2244">
                  <c:v>3.8056E-2</c:v>
                </c:pt>
                <c:pt idx="2245">
                  <c:v>3.8054999999999999E-2</c:v>
                </c:pt>
                <c:pt idx="2246">
                  <c:v>3.8052999999999997E-2</c:v>
                </c:pt>
                <c:pt idx="2247">
                  <c:v>3.8052000000000002E-2</c:v>
                </c:pt>
                <c:pt idx="2248">
                  <c:v>3.805E-2</c:v>
                </c:pt>
                <c:pt idx="2249">
                  <c:v>3.8048999999999999E-2</c:v>
                </c:pt>
                <c:pt idx="2250">
                  <c:v>3.8046999999999997E-2</c:v>
                </c:pt>
                <c:pt idx="2251">
                  <c:v>3.8046000000000003E-2</c:v>
                </c:pt>
                <c:pt idx="2252">
                  <c:v>3.8044000000000001E-2</c:v>
                </c:pt>
                <c:pt idx="2253">
                  <c:v>3.8041999999999999E-2</c:v>
                </c:pt>
                <c:pt idx="2254">
                  <c:v>3.8040999999999998E-2</c:v>
                </c:pt>
                <c:pt idx="2255">
                  <c:v>3.803900000000001E-2</c:v>
                </c:pt>
                <c:pt idx="2256">
                  <c:v>3.8038000000000002E-2</c:v>
                </c:pt>
                <c:pt idx="2257">
                  <c:v>3.8036E-2</c:v>
                </c:pt>
                <c:pt idx="2258">
                  <c:v>3.8034999999999999E-2</c:v>
                </c:pt>
                <c:pt idx="2259">
                  <c:v>3.8033000000000011E-2</c:v>
                </c:pt>
                <c:pt idx="2260">
                  <c:v>3.803200000000001E-2</c:v>
                </c:pt>
                <c:pt idx="2261">
                  <c:v>3.8030000000000001E-2</c:v>
                </c:pt>
                <c:pt idx="2262">
                  <c:v>3.8029E-2</c:v>
                </c:pt>
                <c:pt idx="2263">
                  <c:v>3.8026999999999998E-2</c:v>
                </c:pt>
                <c:pt idx="2264">
                  <c:v>3.8025999999999997E-2</c:v>
                </c:pt>
                <c:pt idx="2265">
                  <c:v>3.8024000000000002E-2</c:v>
                </c:pt>
                <c:pt idx="2266">
                  <c:v>3.8023000000000001E-2</c:v>
                </c:pt>
                <c:pt idx="2267">
                  <c:v>3.8020999999999999E-2</c:v>
                </c:pt>
                <c:pt idx="2268">
                  <c:v>3.8019999999999998E-2</c:v>
                </c:pt>
                <c:pt idx="2269">
                  <c:v>3.8018000000000003E-2</c:v>
                </c:pt>
                <c:pt idx="2270">
                  <c:v>3.8016000000000001E-2</c:v>
                </c:pt>
                <c:pt idx="2271">
                  <c:v>3.8015E-2</c:v>
                </c:pt>
                <c:pt idx="2272">
                  <c:v>3.8012999999999998E-2</c:v>
                </c:pt>
                <c:pt idx="2273">
                  <c:v>3.8012000000000004E-2</c:v>
                </c:pt>
                <c:pt idx="2274">
                  <c:v>3.8010000000000002E-2</c:v>
                </c:pt>
                <c:pt idx="2275">
                  <c:v>3.8009000000000001E-2</c:v>
                </c:pt>
                <c:pt idx="2276">
                  <c:v>3.8006999999999999E-2</c:v>
                </c:pt>
                <c:pt idx="2277">
                  <c:v>3.8006000000000005E-2</c:v>
                </c:pt>
                <c:pt idx="2278">
                  <c:v>3.8004000000000003E-2</c:v>
                </c:pt>
                <c:pt idx="2279">
                  <c:v>3.8003000000000002E-2</c:v>
                </c:pt>
                <c:pt idx="2280">
                  <c:v>3.8001000000000014E-2</c:v>
                </c:pt>
                <c:pt idx="2281">
                  <c:v>3.7999999999999999E-2</c:v>
                </c:pt>
                <c:pt idx="2282">
                  <c:v>3.7998000000000004E-2</c:v>
                </c:pt>
                <c:pt idx="2283">
                  <c:v>3.7997000000000017E-2</c:v>
                </c:pt>
                <c:pt idx="2284">
                  <c:v>3.7995000000000015E-2</c:v>
                </c:pt>
                <c:pt idx="2285">
                  <c:v>3.7994E-2</c:v>
                </c:pt>
                <c:pt idx="2286">
                  <c:v>3.7992000000000005E-2</c:v>
                </c:pt>
                <c:pt idx="2287">
                  <c:v>3.799000000000001E-2</c:v>
                </c:pt>
                <c:pt idx="2288">
                  <c:v>3.7989000000000016E-2</c:v>
                </c:pt>
                <c:pt idx="2289">
                  <c:v>3.7987000000000014E-2</c:v>
                </c:pt>
                <c:pt idx="2290">
                  <c:v>3.7986000000000006E-2</c:v>
                </c:pt>
                <c:pt idx="2291">
                  <c:v>3.7984000000000011E-2</c:v>
                </c:pt>
                <c:pt idx="2292">
                  <c:v>3.7983000000000017E-2</c:v>
                </c:pt>
                <c:pt idx="2293">
                  <c:v>3.7981000000000015E-2</c:v>
                </c:pt>
                <c:pt idx="2294">
                  <c:v>3.7980000000000014E-2</c:v>
                </c:pt>
                <c:pt idx="2295">
                  <c:v>3.7978000000000012E-2</c:v>
                </c:pt>
                <c:pt idx="2296">
                  <c:v>3.7977000000000011E-2</c:v>
                </c:pt>
                <c:pt idx="2297">
                  <c:v>3.7975000000000016E-2</c:v>
                </c:pt>
                <c:pt idx="2298">
                  <c:v>3.7974000000000015E-2</c:v>
                </c:pt>
                <c:pt idx="2299">
                  <c:v>3.7972000000000013E-2</c:v>
                </c:pt>
                <c:pt idx="2300">
                  <c:v>3.7971000000000012E-2</c:v>
                </c:pt>
                <c:pt idx="2301">
                  <c:v>3.796900000000001E-2</c:v>
                </c:pt>
                <c:pt idx="2302">
                  <c:v>3.7968000000000002E-2</c:v>
                </c:pt>
                <c:pt idx="2303">
                  <c:v>3.7966E-2</c:v>
                </c:pt>
                <c:pt idx="2304">
                  <c:v>3.7964000000000005E-2</c:v>
                </c:pt>
                <c:pt idx="2305">
                  <c:v>3.7962999999999997E-2</c:v>
                </c:pt>
                <c:pt idx="2306">
                  <c:v>3.7961000000000002E-2</c:v>
                </c:pt>
                <c:pt idx="2307">
                  <c:v>3.7960000000000001E-2</c:v>
                </c:pt>
                <c:pt idx="2308">
                  <c:v>3.7958000000000006E-2</c:v>
                </c:pt>
                <c:pt idx="2309">
                  <c:v>3.7956999999999998E-2</c:v>
                </c:pt>
                <c:pt idx="2310">
                  <c:v>3.7955000000000017E-2</c:v>
                </c:pt>
                <c:pt idx="2311">
                  <c:v>3.7954000000000002E-2</c:v>
                </c:pt>
                <c:pt idx="2312">
                  <c:v>3.7952000000000014E-2</c:v>
                </c:pt>
                <c:pt idx="2313">
                  <c:v>3.7950999999999999E-2</c:v>
                </c:pt>
                <c:pt idx="2314">
                  <c:v>3.7949000000000011E-2</c:v>
                </c:pt>
                <c:pt idx="2315">
                  <c:v>3.794800000000001E-2</c:v>
                </c:pt>
                <c:pt idx="2316">
                  <c:v>3.7946000000000001E-2</c:v>
                </c:pt>
                <c:pt idx="2317">
                  <c:v>3.7945000000000013E-2</c:v>
                </c:pt>
                <c:pt idx="2318">
                  <c:v>3.7943000000000011E-2</c:v>
                </c:pt>
                <c:pt idx="2319">
                  <c:v>3.794200000000001E-2</c:v>
                </c:pt>
                <c:pt idx="2320">
                  <c:v>3.7940000000000002E-2</c:v>
                </c:pt>
                <c:pt idx="2321">
                  <c:v>3.7939000000000014E-2</c:v>
                </c:pt>
                <c:pt idx="2322">
                  <c:v>3.7937000000000012E-2</c:v>
                </c:pt>
                <c:pt idx="2323">
                  <c:v>3.7935000000000017E-2</c:v>
                </c:pt>
                <c:pt idx="2324">
                  <c:v>3.7934000000000002E-2</c:v>
                </c:pt>
                <c:pt idx="2325">
                  <c:v>3.7932000000000014E-2</c:v>
                </c:pt>
                <c:pt idx="2326">
                  <c:v>3.7931000000000013E-2</c:v>
                </c:pt>
                <c:pt idx="2327">
                  <c:v>3.7928999999999997E-2</c:v>
                </c:pt>
                <c:pt idx="2328">
                  <c:v>3.7928000000000003E-2</c:v>
                </c:pt>
                <c:pt idx="2329">
                  <c:v>3.7926000000000001E-2</c:v>
                </c:pt>
                <c:pt idx="2330">
                  <c:v>3.7925000000000014E-2</c:v>
                </c:pt>
                <c:pt idx="2331">
                  <c:v>3.7922999999999998E-2</c:v>
                </c:pt>
                <c:pt idx="2332">
                  <c:v>3.7922000000000004E-2</c:v>
                </c:pt>
                <c:pt idx="2333">
                  <c:v>3.7920000000000002E-2</c:v>
                </c:pt>
                <c:pt idx="2334">
                  <c:v>3.7919000000000001E-2</c:v>
                </c:pt>
                <c:pt idx="2335">
                  <c:v>3.7916999999999999E-2</c:v>
                </c:pt>
                <c:pt idx="2336">
                  <c:v>3.7916000000000005E-2</c:v>
                </c:pt>
                <c:pt idx="2337">
                  <c:v>3.791400000000001E-2</c:v>
                </c:pt>
                <c:pt idx="2338">
                  <c:v>3.7913000000000002E-2</c:v>
                </c:pt>
                <c:pt idx="2339">
                  <c:v>3.7911000000000014E-2</c:v>
                </c:pt>
                <c:pt idx="2340">
                  <c:v>3.7910000000000006E-2</c:v>
                </c:pt>
                <c:pt idx="2341">
                  <c:v>3.7908000000000011E-2</c:v>
                </c:pt>
                <c:pt idx="2342">
                  <c:v>3.7907000000000017E-2</c:v>
                </c:pt>
                <c:pt idx="2343">
                  <c:v>3.7905000000000015E-2</c:v>
                </c:pt>
                <c:pt idx="2344">
                  <c:v>3.7904000000000014E-2</c:v>
                </c:pt>
                <c:pt idx="2345">
                  <c:v>3.7902000000000012E-2</c:v>
                </c:pt>
                <c:pt idx="2346">
                  <c:v>3.790000000000001E-2</c:v>
                </c:pt>
                <c:pt idx="2347">
                  <c:v>3.7899000000000016E-2</c:v>
                </c:pt>
                <c:pt idx="2348">
                  <c:v>3.7897000000000014E-2</c:v>
                </c:pt>
                <c:pt idx="2349">
                  <c:v>3.7896000000000006E-2</c:v>
                </c:pt>
                <c:pt idx="2350">
                  <c:v>3.7894000000000011E-2</c:v>
                </c:pt>
                <c:pt idx="2351">
                  <c:v>3.7893000000000017E-2</c:v>
                </c:pt>
                <c:pt idx="2352">
                  <c:v>3.7891000000000015E-2</c:v>
                </c:pt>
                <c:pt idx="2353">
                  <c:v>3.7890000000000014E-2</c:v>
                </c:pt>
                <c:pt idx="2354">
                  <c:v>3.7888000000000012E-2</c:v>
                </c:pt>
                <c:pt idx="2355">
                  <c:v>3.7887000000000011E-2</c:v>
                </c:pt>
                <c:pt idx="2356">
                  <c:v>3.7885000000000016E-2</c:v>
                </c:pt>
                <c:pt idx="2357">
                  <c:v>3.7884000000000015E-2</c:v>
                </c:pt>
                <c:pt idx="2358">
                  <c:v>3.7882000000000013E-2</c:v>
                </c:pt>
                <c:pt idx="2359">
                  <c:v>3.7881000000000012E-2</c:v>
                </c:pt>
                <c:pt idx="2360">
                  <c:v>3.7879000000000024E-2</c:v>
                </c:pt>
                <c:pt idx="2361">
                  <c:v>3.7878000000000016E-2</c:v>
                </c:pt>
                <c:pt idx="2362">
                  <c:v>3.7876000000000014E-2</c:v>
                </c:pt>
                <c:pt idx="2363">
                  <c:v>3.7875000000000013E-2</c:v>
                </c:pt>
                <c:pt idx="2364">
                  <c:v>3.7873000000000011E-2</c:v>
                </c:pt>
                <c:pt idx="2365">
                  <c:v>3.7872000000000017E-2</c:v>
                </c:pt>
                <c:pt idx="2366">
                  <c:v>3.7870000000000015E-2</c:v>
                </c:pt>
                <c:pt idx="2367">
                  <c:v>3.7869000000000014E-2</c:v>
                </c:pt>
                <c:pt idx="2368">
                  <c:v>3.7867000000000012E-2</c:v>
                </c:pt>
                <c:pt idx="2369">
                  <c:v>3.7865000000000017E-2</c:v>
                </c:pt>
                <c:pt idx="2370">
                  <c:v>3.7864000000000002E-2</c:v>
                </c:pt>
                <c:pt idx="2371">
                  <c:v>3.7862000000000014E-2</c:v>
                </c:pt>
                <c:pt idx="2372">
                  <c:v>3.7860999999999999E-2</c:v>
                </c:pt>
                <c:pt idx="2373">
                  <c:v>3.7859000000000011E-2</c:v>
                </c:pt>
                <c:pt idx="2374">
                  <c:v>3.7858000000000017E-2</c:v>
                </c:pt>
                <c:pt idx="2375">
                  <c:v>3.7856000000000015E-2</c:v>
                </c:pt>
                <c:pt idx="2376">
                  <c:v>3.7855000000000014E-2</c:v>
                </c:pt>
                <c:pt idx="2377">
                  <c:v>3.7853000000000012E-2</c:v>
                </c:pt>
                <c:pt idx="2378">
                  <c:v>3.7852000000000011E-2</c:v>
                </c:pt>
                <c:pt idx="2379">
                  <c:v>3.7850000000000016E-2</c:v>
                </c:pt>
                <c:pt idx="2380">
                  <c:v>3.7849000000000015E-2</c:v>
                </c:pt>
                <c:pt idx="2381">
                  <c:v>3.7847000000000013E-2</c:v>
                </c:pt>
                <c:pt idx="2382">
                  <c:v>3.7846000000000012E-2</c:v>
                </c:pt>
                <c:pt idx="2383">
                  <c:v>3.7844000000000017E-2</c:v>
                </c:pt>
                <c:pt idx="2384">
                  <c:v>3.7843000000000016E-2</c:v>
                </c:pt>
                <c:pt idx="2385">
                  <c:v>3.784100000000002E-2</c:v>
                </c:pt>
                <c:pt idx="2386">
                  <c:v>3.7840000000000013E-2</c:v>
                </c:pt>
                <c:pt idx="2387">
                  <c:v>3.7838000000000011E-2</c:v>
                </c:pt>
                <c:pt idx="2388">
                  <c:v>3.7837000000000023E-2</c:v>
                </c:pt>
                <c:pt idx="2389">
                  <c:v>3.7835000000000021E-2</c:v>
                </c:pt>
                <c:pt idx="2390">
                  <c:v>3.7834000000000013E-2</c:v>
                </c:pt>
                <c:pt idx="2391">
                  <c:v>3.7832000000000011E-2</c:v>
                </c:pt>
                <c:pt idx="2392">
                  <c:v>3.7831000000000017E-2</c:v>
                </c:pt>
                <c:pt idx="2393">
                  <c:v>3.7829000000000015E-2</c:v>
                </c:pt>
                <c:pt idx="2394">
                  <c:v>3.7827000000000013E-2</c:v>
                </c:pt>
                <c:pt idx="2395">
                  <c:v>3.7826000000000005E-2</c:v>
                </c:pt>
                <c:pt idx="2396">
                  <c:v>3.782400000000001E-2</c:v>
                </c:pt>
                <c:pt idx="2397">
                  <c:v>3.7823000000000016E-2</c:v>
                </c:pt>
                <c:pt idx="2398">
                  <c:v>3.7821000000000014E-2</c:v>
                </c:pt>
                <c:pt idx="2399">
                  <c:v>3.7820000000000006E-2</c:v>
                </c:pt>
                <c:pt idx="2400">
                  <c:v>3.7818000000000011E-2</c:v>
                </c:pt>
                <c:pt idx="2401">
                  <c:v>3.7817000000000017E-2</c:v>
                </c:pt>
                <c:pt idx="2402">
                  <c:v>3.7815000000000015E-2</c:v>
                </c:pt>
                <c:pt idx="2403">
                  <c:v>3.7814000000000014E-2</c:v>
                </c:pt>
                <c:pt idx="2404">
                  <c:v>3.7812000000000012E-2</c:v>
                </c:pt>
                <c:pt idx="2405">
                  <c:v>3.7811000000000011E-2</c:v>
                </c:pt>
                <c:pt idx="2406">
                  <c:v>3.7809000000000016E-2</c:v>
                </c:pt>
                <c:pt idx="2407">
                  <c:v>3.7808000000000015E-2</c:v>
                </c:pt>
                <c:pt idx="2408">
                  <c:v>3.7806000000000013E-2</c:v>
                </c:pt>
                <c:pt idx="2409">
                  <c:v>3.7805000000000012E-2</c:v>
                </c:pt>
                <c:pt idx="2410">
                  <c:v>3.7803000000000017E-2</c:v>
                </c:pt>
                <c:pt idx="2411">
                  <c:v>3.7802000000000016E-2</c:v>
                </c:pt>
                <c:pt idx="2412">
                  <c:v>3.7800000000000014E-2</c:v>
                </c:pt>
                <c:pt idx="2413">
                  <c:v>3.7798999999999999E-2</c:v>
                </c:pt>
                <c:pt idx="2414">
                  <c:v>3.7796999999999997E-2</c:v>
                </c:pt>
                <c:pt idx="2415">
                  <c:v>3.779600000000001E-2</c:v>
                </c:pt>
                <c:pt idx="2416">
                  <c:v>3.7794000000000001E-2</c:v>
                </c:pt>
                <c:pt idx="2417">
                  <c:v>3.7793000000000014E-2</c:v>
                </c:pt>
                <c:pt idx="2418">
                  <c:v>3.7790999999999998E-2</c:v>
                </c:pt>
                <c:pt idx="2419">
                  <c:v>3.7790000000000011E-2</c:v>
                </c:pt>
                <c:pt idx="2420">
                  <c:v>3.7788000000000002E-2</c:v>
                </c:pt>
                <c:pt idx="2421">
                  <c:v>3.7787000000000015E-2</c:v>
                </c:pt>
                <c:pt idx="2422">
                  <c:v>3.7784999999999999E-2</c:v>
                </c:pt>
                <c:pt idx="2423">
                  <c:v>3.7784000000000005E-2</c:v>
                </c:pt>
                <c:pt idx="2424">
                  <c:v>3.778200000000001E-2</c:v>
                </c:pt>
                <c:pt idx="2425">
                  <c:v>3.7780000000000001E-2</c:v>
                </c:pt>
                <c:pt idx="2426">
                  <c:v>3.7779000000000014E-2</c:v>
                </c:pt>
                <c:pt idx="2427">
                  <c:v>3.7777000000000012E-2</c:v>
                </c:pt>
                <c:pt idx="2428">
                  <c:v>3.7776000000000011E-2</c:v>
                </c:pt>
                <c:pt idx="2429">
                  <c:v>3.7774000000000002E-2</c:v>
                </c:pt>
                <c:pt idx="2430">
                  <c:v>3.7773000000000015E-2</c:v>
                </c:pt>
                <c:pt idx="2431">
                  <c:v>3.7771000000000013E-2</c:v>
                </c:pt>
                <c:pt idx="2432">
                  <c:v>3.7769999999999998E-2</c:v>
                </c:pt>
                <c:pt idx="2433">
                  <c:v>3.7768000000000003E-2</c:v>
                </c:pt>
                <c:pt idx="2434">
                  <c:v>3.7767000000000002E-2</c:v>
                </c:pt>
                <c:pt idx="2435">
                  <c:v>3.7765000000000014E-2</c:v>
                </c:pt>
                <c:pt idx="2436">
                  <c:v>3.7763999999999999E-2</c:v>
                </c:pt>
                <c:pt idx="2437">
                  <c:v>3.7762000000000004E-2</c:v>
                </c:pt>
                <c:pt idx="2438">
                  <c:v>3.776100000000001E-2</c:v>
                </c:pt>
                <c:pt idx="2439">
                  <c:v>3.7759000000000015E-2</c:v>
                </c:pt>
                <c:pt idx="2440">
                  <c:v>3.7758E-2</c:v>
                </c:pt>
                <c:pt idx="2441">
                  <c:v>3.7756000000000005E-2</c:v>
                </c:pt>
                <c:pt idx="2442">
                  <c:v>3.7755000000000011E-2</c:v>
                </c:pt>
                <c:pt idx="2443">
                  <c:v>3.7753000000000002E-2</c:v>
                </c:pt>
                <c:pt idx="2444">
                  <c:v>3.7752000000000001E-2</c:v>
                </c:pt>
                <c:pt idx="2445">
                  <c:v>3.7750000000000006E-2</c:v>
                </c:pt>
                <c:pt idx="2446">
                  <c:v>3.7748999999999998E-2</c:v>
                </c:pt>
                <c:pt idx="2447">
                  <c:v>3.7747000000000017E-2</c:v>
                </c:pt>
                <c:pt idx="2448">
                  <c:v>3.7746000000000002E-2</c:v>
                </c:pt>
                <c:pt idx="2449">
                  <c:v>3.7744000000000014E-2</c:v>
                </c:pt>
                <c:pt idx="2450">
                  <c:v>3.7742999999999999E-2</c:v>
                </c:pt>
                <c:pt idx="2451">
                  <c:v>3.7741000000000011E-2</c:v>
                </c:pt>
                <c:pt idx="2452">
                  <c:v>3.7740000000000017E-2</c:v>
                </c:pt>
                <c:pt idx="2453">
                  <c:v>3.7738000000000015E-2</c:v>
                </c:pt>
                <c:pt idx="2454">
                  <c:v>3.7737000000000014E-2</c:v>
                </c:pt>
                <c:pt idx="2455">
                  <c:v>3.7735000000000012E-2</c:v>
                </c:pt>
                <c:pt idx="2456">
                  <c:v>3.7734000000000011E-2</c:v>
                </c:pt>
                <c:pt idx="2457">
                  <c:v>3.7732000000000016E-2</c:v>
                </c:pt>
                <c:pt idx="2458">
                  <c:v>3.7731000000000015E-2</c:v>
                </c:pt>
                <c:pt idx="2459">
                  <c:v>3.7728999999999999E-2</c:v>
                </c:pt>
                <c:pt idx="2460">
                  <c:v>3.7726999999999997E-2</c:v>
                </c:pt>
                <c:pt idx="2461">
                  <c:v>3.7726000000000003E-2</c:v>
                </c:pt>
                <c:pt idx="2462">
                  <c:v>3.7724000000000001E-2</c:v>
                </c:pt>
                <c:pt idx="2463">
                  <c:v>3.7723000000000013E-2</c:v>
                </c:pt>
                <c:pt idx="2464">
                  <c:v>3.7720999999999998E-2</c:v>
                </c:pt>
                <c:pt idx="2465">
                  <c:v>3.7720000000000004E-2</c:v>
                </c:pt>
                <c:pt idx="2466">
                  <c:v>3.7718000000000002E-2</c:v>
                </c:pt>
                <c:pt idx="2467">
                  <c:v>3.7717000000000014E-2</c:v>
                </c:pt>
                <c:pt idx="2468">
                  <c:v>3.7714999999999999E-2</c:v>
                </c:pt>
                <c:pt idx="2469">
                  <c:v>3.7714000000000004E-2</c:v>
                </c:pt>
                <c:pt idx="2470">
                  <c:v>3.7712000000000002E-2</c:v>
                </c:pt>
                <c:pt idx="2471">
                  <c:v>3.7711000000000015E-2</c:v>
                </c:pt>
                <c:pt idx="2472">
                  <c:v>3.7708999999999999E-2</c:v>
                </c:pt>
                <c:pt idx="2473">
                  <c:v>3.7708000000000005E-2</c:v>
                </c:pt>
                <c:pt idx="2474">
                  <c:v>3.770600000000001E-2</c:v>
                </c:pt>
                <c:pt idx="2475">
                  <c:v>3.7705000000000016E-2</c:v>
                </c:pt>
                <c:pt idx="2476">
                  <c:v>3.7703000000000014E-2</c:v>
                </c:pt>
                <c:pt idx="2477">
                  <c:v>3.7702000000000006E-2</c:v>
                </c:pt>
                <c:pt idx="2478">
                  <c:v>3.7700000000000011E-2</c:v>
                </c:pt>
                <c:pt idx="2479">
                  <c:v>3.7699000000000017E-2</c:v>
                </c:pt>
                <c:pt idx="2480">
                  <c:v>3.7697000000000015E-2</c:v>
                </c:pt>
                <c:pt idx="2481">
                  <c:v>3.7696000000000014E-2</c:v>
                </c:pt>
                <c:pt idx="2482">
                  <c:v>3.7694000000000012E-2</c:v>
                </c:pt>
                <c:pt idx="2483">
                  <c:v>3.7693000000000011E-2</c:v>
                </c:pt>
                <c:pt idx="2484">
                  <c:v>3.7691000000000016E-2</c:v>
                </c:pt>
                <c:pt idx="2485">
                  <c:v>3.7690000000000015E-2</c:v>
                </c:pt>
                <c:pt idx="2486">
                  <c:v>3.7688000000000013E-2</c:v>
                </c:pt>
                <c:pt idx="2487">
                  <c:v>3.7687000000000012E-2</c:v>
                </c:pt>
                <c:pt idx="2488">
                  <c:v>3.7685000000000017E-2</c:v>
                </c:pt>
                <c:pt idx="2489">
                  <c:v>3.7684000000000016E-2</c:v>
                </c:pt>
                <c:pt idx="2490">
                  <c:v>3.7682000000000014E-2</c:v>
                </c:pt>
                <c:pt idx="2491">
                  <c:v>3.7681000000000013E-2</c:v>
                </c:pt>
                <c:pt idx="2492">
                  <c:v>3.7679000000000011E-2</c:v>
                </c:pt>
                <c:pt idx="2493">
                  <c:v>3.7678000000000017E-2</c:v>
                </c:pt>
                <c:pt idx="2494">
                  <c:v>3.7676000000000015E-2</c:v>
                </c:pt>
                <c:pt idx="2495">
                  <c:v>3.7675000000000021E-2</c:v>
                </c:pt>
                <c:pt idx="2496">
                  <c:v>3.7673000000000012E-2</c:v>
                </c:pt>
                <c:pt idx="2497">
                  <c:v>3.7672000000000011E-2</c:v>
                </c:pt>
                <c:pt idx="2498">
                  <c:v>3.7670000000000016E-2</c:v>
                </c:pt>
                <c:pt idx="2499">
                  <c:v>3.7669000000000015E-2</c:v>
                </c:pt>
                <c:pt idx="2500">
                  <c:v>3.7666999999999999E-2</c:v>
                </c:pt>
                <c:pt idx="2501">
                  <c:v>3.7666000000000005E-2</c:v>
                </c:pt>
                <c:pt idx="2502">
                  <c:v>3.766400000000001E-2</c:v>
                </c:pt>
                <c:pt idx="2503">
                  <c:v>3.7663000000000016E-2</c:v>
                </c:pt>
                <c:pt idx="2504">
                  <c:v>3.7661000000000014E-2</c:v>
                </c:pt>
                <c:pt idx="2505">
                  <c:v>3.7660000000000006E-2</c:v>
                </c:pt>
                <c:pt idx="2506">
                  <c:v>3.7658000000000011E-2</c:v>
                </c:pt>
                <c:pt idx="2507">
                  <c:v>3.7657000000000017E-2</c:v>
                </c:pt>
                <c:pt idx="2508">
                  <c:v>3.7655000000000015E-2</c:v>
                </c:pt>
                <c:pt idx="2509">
                  <c:v>3.7654000000000014E-2</c:v>
                </c:pt>
                <c:pt idx="2510">
                  <c:v>3.7652000000000012E-2</c:v>
                </c:pt>
                <c:pt idx="2511">
                  <c:v>3.7650000000000017E-2</c:v>
                </c:pt>
                <c:pt idx="2512">
                  <c:v>3.7649000000000016E-2</c:v>
                </c:pt>
                <c:pt idx="2513">
                  <c:v>3.7647000000000014E-2</c:v>
                </c:pt>
                <c:pt idx="2514">
                  <c:v>3.7646000000000013E-2</c:v>
                </c:pt>
                <c:pt idx="2515">
                  <c:v>3.7644000000000011E-2</c:v>
                </c:pt>
                <c:pt idx="2516">
                  <c:v>3.7643000000000017E-2</c:v>
                </c:pt>
                <c:pt idx="2517">
                  <c:v>3.7641000000000015E-2</c:v>
                </c:pt>
                <c:pt idx="2518">
                  <c:v>3.7640000000000014E-2</c:v>
                </c:pt>
                <c:pt idx="2519">
                  <c:v>3.7638000000000012E-2</c:v>
                </c:pt>
                <c:pt idx="2520">
                  <c:v>3.7637000000000011E-2</c:v>
                </c:pt>
                <c:pt idx="2521">
                  <c:v>3.7635000000000016E-2</c:v>
                </c:pt>
                <c:pt idx="2522">
                  <c:v>3.7634000000000015E-2</c:v>
                </c:pt>
                <c:pt idx="2523">
                  <c:v>3.7632000000000013E-2</c:v>
                </c:pt>
                <c:pt idx="2524">
                  <c:v>3.7631000000000012E-2</c:v>
                </c:pt>
                <c:pt idx="2525">
                  <c:v>3.7629000000000017E-2</c:v>
                </c:pt>
                <c:pt idx="2526">
                  <c:v>3.7628000000000002E-2</c:v>
                </c:pt>
                <c:pt idx="2527">
                  <c:v>3.7626000000000014E-2</c:v>
                </c:pt>
                <c:pt idx="2528">
                  <c:v>3.7624999999999999E-2</c:v>
                </c:pt>
                <c:pt idx="2529">
                  <c:v>3.7623000000000011E-2</c:v>
                </c:pt>
                <c:pt idx="2530">
                  <c:v>3.762200000000001E-2</c:v>
                </c:pt>
                <c:pt idx="2531">
                  <c:v>3.7620000000000015E-2</c:v>
                </c:pt>
                <c:pt idx="2532">
                  <c:v>3.7619000000000014E-2</c:v>
                </c:pt>
                <c:pt idx="2533">
                  <c:v>3.7617000000000012E-2</c:v>
                </c:pt>
                <c:pt idx="2534">
                  <c:v>3.7616000000000011E-2</c:v>
                </c:pt>
                <c:pt idx="2535">
                  <c:v>3.7614000000000002E-2</c:v>
                </c:pt>
                <c:pt idx="2536">
                  <c:v>3.7613000000000014E-2</c:v>
                </c:pt>
                <c:pt idx="2537">
                  <c:v>3.7611000000000012E-2</c:v>
                </c:pt>
                <c:pt idx="2538">
                  <c:v>3.7610000000000011E-2</c:v>
                </c:pt>
                <c:pt idx="2539">
                  <c:v>3.7608000000000016E-2</c:v>
                </c:pt>
                <c:pt idx="2540">
                  <c:v>3.7607000000000015E-2</c:v>
                </c:pt>
                <c:pt idx="2541">
                  <c:v>3.7605000000000013E-2</c:v>
                </c:pt>
                <c:pt idx="2542">
                  <c:v>3.7604000000000012E-2</c:v>
                </c:pt>
                <c:pt idx="2543">
                  <c:v>3.760200000000001E-2</c:v>
                </c:pt>
                <c:pt idx="2544">
                  <c:v>3.7601000000000016E-2</c:v>
                </c:pt>
                <c:pt idx="2545">
                  <c:v>3.7599000000000014E-2</c:v>
                </c:pt>
                <c:pt idx="2546">
                  <c:v>3.7597999999999999E-2</c:v>
                </c:pt>
                <c:pt idx="2547">
                  <c:v>3.7596000000000004E-2</c:v>
                </c:pt>
                <c:pt idx="2548">
                  <c:v>3.759500000000001E-2</c:v>
                </c:pt>
                <c:pt idx="2549">
                  <c:v>3.7593000000000015E-2</c:v>
                </c:pt>
                <c:pt idx="2550">
                  <c:v>3.7592E-2</c:v>
                </c:pt>
                <c:pt idx="2551">
                  <c:v>3.7590000000000005E-2</c:v>
                </c:pt>
                <c:pt idx="2552">
                  <c:v>3.7589000000000011E-2</c:v>
                </c:pt>
                <c:pt idx="2553">
                  <c:v>3.7587000000000002E-2</c:v>
                </c:pt>
                <c:pt idx="2554">
                  <c:v>3.7586000000000001E-2</c:v>
                </c:pt>
                <c:pt idx="2555">
                  <c:v>3.7584000000000006E-2</c:v>
                </c:pt>
                <c:pt idx="2556">
                  <c:v>3.7582999999999998E-2</c:v>
                </c:pt>
                <c:pt idx="2557">
                  <c:v>3.7581000000000017E-2</c:v>
                </c:pt>
                <c:pt idx="2558">
                  <c:v>3.7580000000000002E-2</c:v>
                </c:pt>
                <c:pt idx="2559">
                  <c:v>3.7578000000000014E-2</c:v>
                </c:pt>
                <c:pt idx="2560">
                  <c:v>3.7576999999999999E-2</c:v>
                </c:pt>
                <c:pt idx="2561">
                  <c:v>3.7575000000000011E-2</c:v>
                </c:pt>
                <c:pt idx="2562">
                  <c:v>3.7574000000000017E-2</c:v>
                </c:pt>
                <c:pt idx="2563">
                  <c:v>3.7572000000000015E-2</c:v>
                </c:pt>
                <c:pt idx="2564">
                  <c:v>3.7571000000000014E-2</c:v>
                </c:pt>
                <c:pt idx="2565">
                  <c:v>3.7568999999999998E-2</c:v>
                </c:pt>
                <c:pt idx="2566">
                  <c:v>3.7568000000000004E-2</c:v>
                </c:pt>
                <c:pt idx="2567">
                  <c:v>3.7566000000000002E-2</c:v>
                </c:pt>
                <c:pt idx="2568">
                  <c:v>3.7565000000000001E-2</c:v>
                </c:pt>
                <c:pt idx="2569">
                  <c:v>3.7562999999999999E-2</c:v>
                </c:pt>
                <c:pt idx="2570">
                  <c:v>3.7562000000000005E-2</c:v>
                </c:pt>
                <c:pt idx="2571">
                  <c:v>3.7560000000000003E-2</c:v>
                </c:pt>
                <c:pt idx="2572">
                  <c:v>3.7559000000000002E-2</c:v>
                </c:pt>
                <c:pt idx="2573">
                  <c:v>3.7557000000000014E-2</c:v>
                </c:pt>
                <c:pt idx="2574">
                  <c:v>3.7555999999999999E-2</c:v>
                </c:pt>
                <c:pt idx="2575">
                  <c:v>3.7554000000000004E-2</c:v>
                </c:pt>
                <c:pt idx="2576">
                  <c:v>3.7553000000000017E-2</c:v>
                </c:pt>
                <c:pt idx="2577">
                  <c:v>3.7551000000000015E-2</c:v>
                </c:pt>
                <c:pt idx="2578">
                  <c:v>3.755E-2</c:v>
                </c:pt>
                <c:pt idx="2579">
                  <c:v>3.7548000000000005E-2</c:v>
                </c:pt>
                <c:pt idx="2580">
                  <c:v>3.7547000000000011E-2</c:v>
                </c:pt>
                <c:pt idx="2581">
                  <c:v>3.7545000000000016E-2</c:v>
                </c:pt>
                <c:pt idx="2582">
                  <c:v>3.7544000000000001E-2</c:v>
                </c:pt>
                <c:pt idx="2583">
                  <c:v>3.7542000000000006E-2</c:v>
                </c:pt>
                <c:pt idx="2584">
                  <c:v>3.7541000000000012E-2</c:v>
                </c:pt>
                <c:pt idx="2585">
                  <c:v>3.7539000000000017E-2</c:v>
                </c:pt>
                <c:pt idx="2586">
                  <c:v>3.7538000000000002E-2</c:v>
                </c:pt>
                <c:pt idx="2587">
                  <c:v>3.7536000000000014E-2</c:v>
                </c:pt>
                <c:pt idx="2588">
                  <c:v>3.7535000000000013E-2</c:v>
                </c:pt>
                <c:pt idx="2589">
                  <c:v>3.7533000000000011E-2</c:v>
                </c:pt>
                <c:pt idx="2590">
                  <c:v>3.7532000000000017E-2</c:v>
                </c:pt>
                <c:pt idx="2591">
                  <c:v>3.7530000000000015E-2</c:v>
                </c:pt>
                <c:pt idx="2592">
                  <c:v>3.7529E-2</c:v>
                </c:pt>
                <c:pt idx="2593">
                  <c:v>3.7526999999999998E-2</c:v>
                </c:pt>
                <c:pt idx="2594">
                  <c:v>3.7526000000000004E-2</c:v>
                </c:pt>
                <c:pt idx="2595">
                  <c:v>3.7524000000000002E-2</c:v>
                </c:pt>
                <c:pt idx="2596">
                  <c:v>3.7523000000000001E-2</c:v>
                </c:pt>
                <c:pt idx="2597">
                  <c:v>3.7520999999999999E-2</c:v>
                </c:pt>
                <c:pt idx="2598">
                  <c:v>3.7520000000000005E-2</c:v>
                </c:pt>
                <c:pt idx="2599">
                  <c:v>3.751800000000001E-2</c:v>
                </c:pt>
                <c:pt idx="2600">
                  <c:v>3.7517000000000002E-2</c:v>
                </c:pt>
                <c:pt idx="2601">
                  <c:v>3.7515000000000014E-2</c:v>
                </c:pt>
                <c:pt idx="2602">
                  <c:v>3.7514000000000006E-2</c:v>
                </c:pt>
                <c:pt idx="2603">
                  <c:v>3.7512000000000011E-2</c:v>
                </c:pt>
                <c:pt idx="2604">
                  <c:v>3.7511000000000017E-2</c:v>
                </c:pt>
                <c:pt idx="2605">
                  <c:v>3.7509000000000015E-2</c:v>
                </c:pt>
                <c:pt idx="2606">
                  <c:v>3.7508000000000014E-2</c:v>
                </c:pt>
                <c:pt idx="2607">
                  <c:v>3.7506000000000005E-2</c:v>
                </c:pt>
                <c:pt idx="2608">
                  <c:v>3.7505000000000011E-2</c:v>
                </c:pt>
                <c:pt idx="2609">
                  <c:v>3.7503000000000015E-2</c:v>
                </c:pt>
                <c:pt idx="2610">
                  <c:v>3.7502000000000001E-2</c:v>
                </c:pt>
                <c:pt idx="2611">
                  <c:v>3.7500000000000006E-2</c:v>
                </c:pt>
                <c:pt idx="2612">
                  <c:v>3.7499000000000011E-2</c:v>
                </c:pt>
                <c:pt idx="2613">
                  <c:v>3.7497000000000016E-2</c:v>
                </c:pt>
                <c:pt idx="2614">
                  <c:v>3.7496000000000002E-2</c:v>
                </c:pt>
                <c:pt idx="2615">
                  <c:v>3.7494000000000006E-2</c:v>
                </c:pt>
                <c:pt idx="2616">
                  <c:v>3.7493000000000012E-2</c:v>
                </c:pt>
                <c:pt idx="2617">
                  <c:v>3.749100000000001E-2</c:v>
                </c:pt>
                <c:pt idx="2618">
                  <c:v>3.7490000000000002E-2</c:v>
                </c:pt>
                <c:pt idx="2619">
                  <c:v>3.7488000000000014E-2</c:v>
                </c:pt>
                <c:pt idx="2620">
                  <c:v>3.7487000000000013E-2</c:v>
                </c:pt>
                <c:pt idx="2621">
                  <c:v>3.7485000000000011E-2</c:v>
                </c:pt>
                <c:pt idx="2622">
                  <c:v>3.7484000000000017E-2</c:v>
                </c:pt>
                <c:pt idx="2623">
                  <c:v>3.7482000000000015E-2</c:v>
                </c:pt>
                <c:pt idx="2624">
                  <c:v>3.7481000000000014E-2</c:v>
                </c:pt>
                <c:pt idx="2625">
                  <c:v>3.7479000000000012E-2</c:v>
                </c:pt>
                <c:pt idx="2626">
                  <c:v>3.7478000000000011E-2</c:v>
                </c:pt>
                <c:pt idx="2627">
                  <c:v>3.7476000000000016E-2</c:v>
                </c:pt>
                <c:pt idx="2628">
                  <c:v>3.7475000000000015E-2</c:v>
                </c:pt>
                <c:pt idx="2629">
                  <c:v>3.7473000000000013E-2</c:v>
                </c:pt>
                <c:pt idx="2630">
                  <c:v>3.7472000000000012E-2</c:v>
                </c:pt>
                <c:pt idx="2631">
                  <c:v>3.7470000000000017E-2</c:v>
                </c:pt>
                <c:pt idx="2632">
                  <c:v>3.7469000000000002E-2</c:v>
                </c:pt>
                <c:pt idx="2633">
                  <c:v>3.7467000000000014E-2</c:v>
                </c:pt>
                <c:pt idx="2634">
                  <c:v>3.7466000000000006E-2</c:v>
                </c:pt>
                <c:pt idx="2635">
                  <c:v>3.7464000000000011E-2</c:v>
                </c:pt>
                <c:pt idx="2636">
                  <c:v>3.7463000000000017E-2</c:v>
                </c:pt>
                <c:pt idx="2637">
                  <c:v>3.7461000000000015E-2</c:v>
                </c:pt>
                <c:pt idx="2638">
                  <c:v>3.7460000000000014E-2</c:v>
                </c:pt>
                <c:pt idx="2639">
                  <c:v>3.7458000000000012E-2</c:v>
                </c:pt>
                <c:pt idx="2640">
                  <c:v>3.7457000000000011E-2</c:v>
                </c:pt>
                <c:pt idx="2641">
                  <c:v>3.7455000000000016E-2</c:v>
                </c:pt>
                <c:pt idx="2642">
                  <c:v>3.7454000000000015E-2</c:v>
                </c:pt>
                <c:pt idx="2643">
                  <c:v>3.7452000000000006E-2</c:v>
                </c:pt>
                <c:pt idx="2644">
                  <c:v>3.7451000000000012E-2</c:v>
                </c:pt>
                <c:pt idx="2645">
                  <c:v>3.7449000000000017E-2</c:v>
                </c:pt>
                <c:pt idx="2646">
                  <c:v>3.7448000000000002E-2</c:v>
                </c:pt>
                <c:pt idx="2647">
                  <c:v>3.7446000000000014E-2</c:v>
                </c:pt>
                <c:pt idx="2648">
                  <c:v>3.7445000000000013E-2</c:v>
                </c:pt>
                <c:pt idx="2649">
                  <c:v>3.7443000000000011E-2</c:v>
                </c:pt>
                <c:pt idx="2650">
                  <c:v>3.7442000000000017E-2</c:v>
                </c:pt>
                <c:pt idx="2651">
                  <c:v>3.7440000000000015E-2</c:v>
                </c:pt>
                <c:pt idx="2652">
                  <c:v>3.7439000000000021E-2</c:v>
                </c:pt>
                <c:pt idx="2653">
                  <c:v>3.7437000000000012E-2</c:v>
                </c:pt>
                <c:pt idx="2654">
                  <c:v>3.7436000000000011E-2</c:v>
                </c:pt>
                <c:pt idx="2655">
                  <c:v>3.7434000000000016E-2</c:v>
                </c:pt>
                <c:pt idx="2656">
                  <c:v>3.7433000000000015E-2</c:v>
                </c:pt>
                <c:pt idx="2657">
                  <c:v>3.7431000000000013E-2</c:v>
                </c:pt>
                <c:pt idx="2658">
                  <c:v>3.7430000000000012E-2</c:v>
                </c:pt>
                <c:pt idx="2659">
                  <c:v>3.742800000000001E-2</c:v>
                </c:pt>
                <c:pt idx="2660">
                  <c:v>3.7427000000000016E-2</c:v>
                </c:pt>
                <c:pt idx="2661">
                  <c:v>3.7425000000000014E-2</c:v>
                </c:pt>
                <c:pt idx="2662">
                  <c:v>3.7424000000000006E-2</c:v>
                </c:pt>
                <c:pt idx="2663">
                  <c:v>3.7422000000000011E-2</c:v>
                </c:pt>
                <c:pt idx="2664">
                  <c:v>3.7421000000000017E-2</c:v>
                </c:pt>
                <c:pt idx="2665">
                  <c:v>3.7419000000000015E-2</c:v>
                </c:pt>
                <c:pt idx="2666">
                  <c:v>3.7418000000000014E-2</c:v>
                </c:pt>
                <c:pt idx="2667">
                  <c:v>3.7416000000000012E-2</c:v>
                </c:pt>
                <c:pt idx="2668">
                  <c:v>3.7415000000000011E-2</c:v>
                </c:pt>
                <c:pt idx="2669">
                  <c:v>3.7413000000000016E-2</c:v>
                </c:pt>
                <c:pt idx="2670">
                  <c:v>3.7412000000000015E-2</c:v>
                </c:pt>
                <c:pt idx="2671">
                  <c:v>3.7410000000000013E-2</c:v>
                </c:pt>
                <c:pt idx="2672">
                  <c:v>3.7409000000000012E-2</c:v>
                </c:pt>
                <c:pt idx="2673">
                  <c:v>3.7407000000000017E-2</c:v>
                </c:pt>
                <c:pt idx="2674">
                  <c:v>3.7406000000000016E-2</c:v>
                </c:pt>
                <c:pt idx="2675">
                  <c:v>3.7404000000000014E-2</c:v>
                </c:pt>
                <c:pt idx="2676">
                  <c:v>3.7403000000000013E-2</c:v>
                </c:pt>
                <c:pt idx="2677">
                  <c:v>3.7401000000000011E-2</c:v>
                </c:pt>
                <c:pt idx="2678">
                  <c:v>3.7400000000000017E-2</c:v>
                </c:pt>
                <c:pt idx="2679">
                  <c:v>3.7398000000000001E-2</c:v>
                </c:pt>
                <c:pt idx="2680">
                  <c:v>3.7397000000000014E-2</c:v>
                </c:pt>
                <c:pt idx="2681">
                  <c:v>3.7394999999999998E-2</c:v>
                </c:pt>
                <c:pt idx="2682">
                  <c:v>3.7394000000000004E-2</c:v>
                </c:pt>
                <c:pt idx="2683">
                  <c:v>3.7392000000000002E-2</c:v>
                </c:pt>
                <c:pt idx="2684">
                  <c:v>3.7391000000000015E-2</c:v>
                </c:pt>
                <c:pt idx="2685">
                  <c:v>3.7388999999999999E-2</c:v>
                </c:pt>
                <c:pt idx="2686">
                  <c:v>3.7388000000000005E-2</c:v>
                </c:pt>
                <c:pt idx="2687">
                  <c:v>3.738600000000001E-2</c:v>
                </c:pt>
                <c:pt idx="2688">
                  <c:v>3.7385000000000015E-2</c:v>
                </c:pt>
                <c:pt idx="2689">
                  <c:v>3.7383000000000013E-2</c:v>
                </c:pt>
                <c:pt idx="2690">
                  <c:v>3.7382000000000006E-2</c:v>
                </c:pt>
                <c:pt idx="2691">
                  <c:v>3.738000000000001E-2</c:v>
                </c:pt>
                <c:pt idx="2692">
                  <c:v>3.7379000000000016E-2</c:v>
                </c:pt>
                <c:pt idx="2693">
                  <c:v>3.7377000000000014E-2</c:v>
                </c:pt>
                <c:pt idx="2694">
                  <c:v>3.7376000000000006E-2</c:v>
                </c:pt>
                <c:pt idx="2695">
                  <c:v>3.7374000000000011E-2</c:v>
                </c:pt>
                <c:pt idx="2696">
                  <c:v>3.7373000000000017E-2</c:v>
                </c:pt>
                <c:pt idx="2697">
                  <c:v>3.7371000000000015E-2</c:v>
                </c:pt>
                <c:pt idx="2698">
                  <c:v>3.7370000000000014E-2</c:v>
                </c:pt>
                <c:pt idx="2699">
                  <c:v>3.7367999999999998E-2</c:v>
                </c:pt>
                <c:pt idx="2700">
                  <c:v>3.7366999999999997E-2</c:v>
                </c:pt>
                <c:pt idx="2701">
                  <c:v>3.7365000000000002E-2</c:v>
                </c:pt>
                <c:pt idx="2702">
                  <c:v>3.7364000000000001E-2</c:v>
                </c:pt>
                <c:pt idx="2703">
                  <c:v>3.7361999999999999E-2</c:v>
                </c:pt>
                <c:pt idx="2704">
                  <c:v>3.7360999999999998E-2</c:v>
                </c:pt>
                <c:pt idx="2705">
                  <c:v>3.735900000000001E-2</c:v>
                </c:pt>
                <c:pt idx="2706">
                  <c:v>3.7358000000000002E-2</c:v>
                </c:pt>
                <c:pt idx="2707">
                  <c:v>3.7356E-2</c:v>
                </c:pt>
                <c:pt idx="2708">
                  <c:v>3.7354999999999999E-2</c:v>
                </c:pt>
                <c:pt idx="2709">
                  <c:v>3.7352999999999997E-2</c:v>
                </c:pt>
                <c:pt idx="2710">
                  <c:v>3.735200000000001E-2</c:v>
                </c:pt>
                <c:pt idx="2711">
                  <c:v>3.7350000000000001E-2</c:v>
                </c:pt>
                <c:pt idx="2712">
                  <c:v>3.7349000000000014E-2</c:v>
                </c:pt>
                <c:pt idx="2713">
                  <c:v>3.7346999999999998E-2</c:v>
                </c:pt>
                <c:pt idx="2714">
                  <c:v>3.7346000000000011E-2</c:v>
                </c:pt>
                <c:pt idx="2715">
                  <c:v>3.7344000000000002E-2</c:v>
                </c:pt>
                <c:pt idx="2716">
                  <c:v>3.7343000000000015E-2</c:v>
                </c:pt>
                <c:pt idx="2717">
                  <c:v>3.7340999999999999E-2</c:v>
                </c:pt>
                <c:pt idx="2718">
                  <c:v>3.7340000000000005E-2</c:v>
                </c:pt>
                <c:pt idx="2719">
                  <c:v>3.733800000000001E-2</c:v>
                </c:pt>
                <c:pt idx="2720">
                  <c:v>3.7337000000000016E-2</c:v>
                </c:pt>
                <c:pt idx="2721">
                  <c:v>3.7335000000000014E-2</c:v>
                </c:pt>
                <c:pt idx="2722">
                  <c:v>3.7334000000000006E-2</c:v>
                </c:pt>
                <c:pt idx="2723">
                  <c:v>3.7332000000000011E-2</c:v>
                </c:pt>
                <c:pt idx="2724">
                  <c:v>3.7331000000000017E-2</c:v>
                </c:pt>
                <c:pt idx="2725">
                  <c:v>3.7329000000000001E-2</c:v>
                </c:pt>
                <c:pt idx="2726">
                  <c:v>3.7328E-2</c:v>
                </c:pt>
                <c:pt idx="2727">
                  <c:v>3.7325999999999998E-2</c:v>
                </c:pt>
                <c:pt idx="2728">
                  <c:v>3.7324999999999997E-2</c:v>
                </c:pt>
                <c:pt idx="2729">
                  <c:v>3.7323000000000002E-2</c:v>
                </c:pt>
                <c:pt idx="2730">
                  <c:v>3.7322000000000001E-2</c:v>
                </c:pt>
                <c:pt idx="2731">
                  <c:v>3.7321000000000014E-2</c:v>
                </c:pt>
                <c:pt idx="2732">
                  <c:v>3.7318999999999998E-2</c:v>
                </c:pt>
                <c:pt idx="2733">
                  <c:v>3.7318000000000004E-2</c:v>
                </c:pt>
                <c:pt idx="2734">
                  <c:v>3.7316000000000002E-2</c:v>
                </c:pt>
                <c:pt idx="2735">
                  <c:v>3.7315000000000015E-2</c:v>
                </c:pt>
                <c:pt idx="2736">
                  <c:v>3.7312999999999999E-2</c:v>
                </c:pt>
                <c:pt idx="2737">
                  <c:v>3.7312000000000005E-2</c:v>
                </c:pt>
                <c:pt idx="2738">
                  <c:v>3.731000000000001E-2</c:v>
                </c:pt>
                <c:pt idx="2739">
                  <c:v>3.7309000000000002E-2</c:v>
                </c:pt>
                <c:pt idx="2740">
                  <c:v>3.7307000000000014E-2</c:v>
                </c:pt>
                <c:pt idx="2741">
                  <c:v>3.7306000000000006E-2</c:v>
                </c:pt>
                <c:pt idx="2742">
                  <c:v>3.7304000000000011E-2</c:v>
                </c:pt>
                <c:pt idx="2743">
                  <c:v>3.7303000000000017E-2</c:v>
                </c:pt>
                <c:pt idx="2744">
                  <c:v>3.7301000000000015E-2</c:v>
                </c:pt>
                <c:pt idx="2745">
                  <c:v>3.7300000000000014E-2</c:v>
                </c:pt>
                <c:pt idx="2746">
                  <c:v>3.7298000000000012E-2</c:v>
                </c:pt>
                <c:pt idx="2747">
                  <c:v>3.7297000000000011E-2</c:v>
                </c:pt>
                <c:pt idx="2748">
                  <c:v>3.7295000000000016E-2</c:v>
                </c:pt>
                <c:pt idx="2749">
                  <c:v>3.7294000000000015E-2</c:v>
                </c:pt>
                <c:pt idx="2750">
                  <c:v>3.7292000000000013E-2</c:v>
                </c:pt>
                <c:pt idx="2751">
                  <c:v>3.7291000000000012E-2</c:v>
                </c:pt>
                <c:pt idx="2752">
                  <c:v>3.7289000000000017E-2</c:v>
                </c:pt>
                <c:pt idx="2753">
                  <c:v>3.7288000000000016E-2</c:v>
                </c:pt>
                <c:pt idx="2754">
                  <c:v>3.7286000000000014E-2</c:v>
                </c:pt>
                <c:pt idx="2755">
                  <c:v>3.7285000000000013E-2</c:v>
                </c:pt>
                <c:pt idx="2756">
                  <c:v>3.7283000000000011E-2</c:v>
                </c:pt>
                <c:pt idx="2757">
                  <c:v>3.7282000000000017E-2</c:v>
                </c:pt>
                <c:pt idx="2758">
                  <c:v>3.7280000000000015E-2</c:v>
                </c:pt>
                <c:pt idx="2759">
                  <c:v>3.727900000000002E-2</c:v>
                </c:pt>
                <c:pt idx="2760">
                  <c:v>3.7277000000000012E-2</c:v>
                </c:pt>
                <c:pt idx="2761">
                  <c:v>3.7276000000000011E-2</c:v>
                </c:pt>
                <c:pt idx="2762">
                  <c:v>3.7274000000000015E-2</c:v>
                </c:pt>
                <c:pt idx="2763">
                  <c:v>3.7273000000000021E-2</c:v>
                </c:pt>
                <c:pt idx="2764">
                  <c:v>3.7271000000000012E-2</c:v>
                </c:pt>
                <c:pt idx="2765">
                  <c:v>3.7270000000000011E-2</c:v>
                </c:pt>
                <c:pt idx="2766">
                  <c:v>3.7268000000000009E-2</c:v>
                </c:pt>
                <c:pt idx="2767">
                  <c:v>3.7267000000000015E-2</c:v>
                </c:pt>
                <c:pt idx="2768">
                  <c:v>3.7265000000000013E-2</c:v>
                </c:pt>
                <c:pt idx="2769">
                  <c:v>3.7264000000000005E-2</c:v>
                </c:pt>
                <c:pt idx="2770">
                  <c:v>3.726200000000001E-2</c:v>
                </c:pt>
                <c:pt idx="2771">
                  <c:v>3.7261000000000016E-2</c:v>
                </c:pt>
                <c:pt idx="2772">
                  <c:v>3.7259000000000014E-2</c:v>
                </c:pt>
                <c:pt idx="2773">
                  <c:v>3.7258000000000006E-2</c:v>
                </c:pt>
                <c:pt idx="2774">
                  <c:v>3.7256000000000011E-2</c:v>
                </c:pt>
                <c:pt idx="2775">
                  <c:v>3.7255000000000017E-2</c:v>
                </c:pt>
                <c:pt idx="2776">
                  <c:v>3.7253000000000015E-2</c:v>
                </c:pt>
                <c:pt idx="2777">
                  <c:v>3.7252000000000014E-2</c:v>
                </c:pt>
                <c:pt idx="2778">
                  <c:v>3.7250000000000012E-2</c:v>
                </c:pt>
                <c:pt idx="2779">
                  <c:v>3.7249000000000011E-2</c:v>
                </c:pt>
                <c:pt idx="2780">
                  <c:v>3.7247000000000016E-2</c:v>
                </c:pt>
                <c:pt idx="2781">
                  <c:v>3.7246000000000015E-2</c:v>
                </c:pt>
                <c:pt idx="2782">
                  <c:v>3.7244000000000013E-2</c:v>
                </c:pt>
                <c:pt idx="2783">
                  <c:v>3.7243000000000012E-2</c:v>
                </c:pt>
                <c:pt idx="2784">
                  <c:v>3.7241000000000017E-2</c:v>
                </c:pt>
                <c:pt idx="2785">
                  <c:v>3.7240000000000016E-2</c:v>
                </c:pt>
                <c:pt idx="2786">
                  <c:v>3.7239000000000015E-2</c:v>
                </c:pt>
                <c:pt idx="2787">
                  <c:v>3.7237000000000013E-2</c:v>
                </c:pt>
                <c:pt idx="2788">
                  <c:v>3.7236000000000012E-2</c:v>
                </c:pt>
                <c:pt idx="2789">
                  <c:v>3.7234000000000017E-2</c:v>
                </c:pt>
                <c:pt idx="2790">
                  <c:v>3.7233000000000016E-2</c:v>
                </c:pt>
                <c:pt idx="2791">
                  <c:v>3.7231000000000021E-2</c:v>
                </c:pt>
                <c:pt idx="2792">
                  <c:v>3.7230000000000013E-2</c:v>
                </c:pt>
                <c:pt idx="2793">
                  <c:v>3.7228000000000004E-2</c:v>
                </c:pt>
                <c:pt idx="2794">
                  <c:v>3.7227000000000017E-2</c:v>
                </c:pt>
                <c:pt idx="2795">
                  <c:v>3.7225000000000015E-2</c:v>
                </c:pt>
                <c:pt idx="2796">
                  <c:v>3.7224E-2</c:v>
                </c:pt>
                <c:pt idx="2797">
                  <c:v>3.7222000000000005E-2</c:v>
                </c:pt>
                <c:pt idx="2798">
                  <c:v>3.7221000000000011E-2</c:v>
                </c:pt>
                <c:pt idx="2799">
                  <c:v>3.7219000000000016E-2</c:v>
                </c:pt>
                <c:pt idx="2800">
                  <c:v>3.7218000000000001E-2</c:v>
                </c:pt>
                <c:pt idx="2801">
                  <c:v>3.7216000000000006E-2</c:v>
                </c:pt>
                <c:pt idx="2802">
                  <c:v>3.7215000000000012E-2</c:v>
                </c:pt>
                <c:pt idx="2803">
                  <c:v>3.7213000000000017E-2</c:v>
                </c:pt>
                <c:pt idx="2804">
                  <c:v>3.7212000000000002E-2</c:v>
                </c:pt>
                <c:pt idx="2805">
                  <c:v>3.7210000000000014E-2</c:v>
                </c:pt>
                <c:pt idx="2806">
                  <c:v>3.7209000000000013E-2</c:v>
                </c:pt>
                <c:pt idx="2807">
                  <c:v>3.7207000000000011E-2</c:v>
                </c:pt>
                <c:pt idx="2808">
                  <c:v>3.7206000000000017E-2</c:v>
                </c:pt>
                <c:pt idx="2809">
                  <c:v>3.7204000000000015E-2</c:v>
                </c:pt>
                <c:pt idx="2810">
                  <c:v>3.7203000000000014E-2</c:v>
                </c:pt>
                <c:pt idx="2811">
                  <c:v>3.7201000000000012E-2</c:v>
                </c:pt>
                <c:pt idx="2812">
                  <c:v>3.7200000000000011E-2</c:v>
                </c:pt>
                <c:pt idx="2813">
                  <c:v>3.7198000000000002E-2</c:v>
                </c:pt>
                <c:pt idx="2814">
                  <c:v>3.7197000000000001E-2</c:v>
                </c:pt>
                <c:pt idx="2815">
                  <c:v>3.7194999999999999E-2</c:v>
                </c:pt>
                <c:pt idx="2816">
                  <c:v>3.7194000000000005E-2</c:v>
                </c:pt>
                <c:pt idx="2817">
                  <c:v>3.719200000000001E-2</c:v>
                </c:pt>
                <c:pt idx="2818">
                  <c:v>3.7191000000000002E-2</c:v>
                </c:pt>
                <c:pt idx="2819">
                  <c:v>3.7189000000000014E-2</c:v>
                </c:pt>
                <c:pt idx="2820">
                  <c:v>3.7188000000000006E-2</c:v>
                </c:pt>
                <c:pt idx="2821">
                  <c:v>3.7186000000000011E-2</c:v>
                </c:pt>
                <c:pt idx="2822">
                  <c:v>3.7185000000000017E-2</c:v>
                </c:pt>
                <c:pt idx="2823">
                  <c:v>3.7183000000000015E-2</c:v>
                </c:pt>
                <c:pt idx="2824">
                  <c:v>3.7182000000000014E-2</c:v>
                </c:pt>
                <c:pt idx="2825">
                  <c:v>3.7180000000000012E-2</c:v>
                </c:pt>
                <c:pt idx="2826">
                  <c:v>3.7179000000000011E-2</c:v>
                </c:pt>
                <c:pt idx="2827">
                  <c:v>3.7177000000000016E-2</c:v>
                </c:pt>
                <c:pt idx="2828">
                  <c:v>3.7176000000000015E-2</c:v>
                </c:pt>
                <c:pt idx="2829">
                  <c:v>3.7175000000000014E-2</c:v>
                </c:pt>
                <c:pt idx="2830">
                  <c:v>3.7173000000000012E-2</c:v>
                </c:pt>
                <c:pt idx="2831">
                  <c:v>3.7172000000000011E-2</c:v>
                </c:pt>
                <c:pt idx="2832">
                  <c:v>3.7170000000000002E-2</c:v>
                </c:pt>
                <c:pt idx="2833">
                  <c:v>3.7169000000000001E-2</c:v>
                </c:pt>
                <c:pt idx="2834">
                  <c:v>3.7166999999999999E-2</c:v>
                </c:pt>
                <c:pt idx="2835">
                  <c:v>3.7165999999999998E-2</c:v>
                </c:pt>
                <c:pt idx="2836">
                  <c:v>3.7164000000000003E-2</c:v>
                </c:pt>
                <c:pt idx="2837">
                  <c:v>3.7163000000000002E-2</c:v>
                </c:pt>
                <c:pt idx="2838">
                  <c:v>3.7161000000000013E-2</c:v>
                </c:pt>
                <c:pt idx="2839">
                  <c:v>3.7159999999999999E-2</c:v>
                </c:pt>
                <c:pt idx="2840">
                  <c:v>3.7158000000000004E-2</c:v>
                </c:pt>
                <c:pt idx="2841">
                  <c:v>3.7157000000000016E-2</c:v>
                </c:pt>
                <c:pt idx="2842">
                  <c:v>3.7155000000000014E-2</c:v>
                </c:pt>
                <c:pt idx="2843">
                  <c:v>3.7154E-2</c:v>
                </c:pt>
                <c:pt idx="2844">
                  <c:v>3.7152000000000004E-2</c:v>
                </c:pt>
                <c:pt idx="2845">
                  <c:v>3.715100000000001E-2</c:v>
                </c:pt>
                <c:pt idx="2846">
                  <c:v>3.7149000000000015E-2</c:v>
                </c:pt>
                <c:pt idx="2847">
                  <c:v>3.7148E-2</c:v>
                </c:pt>
                <c:pt idx="2848">
                  <c:v>3.7146000000000005E-2</c:v>
                </c:pt>
                <c:pt idx="2849">
                  <c:v>3.7145000000000011E-2</c:v>
                </c:pt>
                <c:pt idx="2850">
                  <c:v>3.7143000000000002E-2</c:v>
                </c:pt>
                <c:pt idx="2851">
                  <c:v>3.7142000000000001E-2</c:v>
                </c:pt>
                <c:pt idx="2852">
                  <c:v>3.7140000000000006E-2</c:v>
                </c:pt>
                <c:pt idx="2853">
                  <c:v>3.7138999999999998E-2</c:v>
                </c:pt>
                <c:pt idx="2854">
                  <c:v>3.7137000000000017E-2</c:v>
                </c:pt>
                <c:pt idx="2855">
                  <c:v>3.7136000000000002E-2</c:v>
                </c:pt>
                <c:pt idx="2856">
                  <c:v>3.7134000000000014E-2</c:v>
                </c:pt>
                <c:pt idx="2857">
                  <c:v>3.7132999999999999E-2</c:v>
                </c:pt>
                <c:pt idx="2858">
                  <c:v>3.7131000000000011E-2</c:v>
                </c:pt>
                <c:pt idx="2859">
                  <c:v>3.7130000000000017E-2</c:v>
                </c:pt>
                <c:pt idx="2860">
                  <c:v>3.7128000000000001E-2</c:v>
                </c:pt>
                <c:pt idx="2861">
                  <c:v>3.7127E-2</c:v>
                </c:pt>
                <c:pt idx="2862">
                  <c:v>3.7124999999999998E-2</c:v>
                </c:pt>
                <c:pt idx="2863">
                  <c:v>3.7124000000000004E-2</c:v>
                </c:pt>
                <c:pt idx="2864">
                  <c:v>3.712300000000001E-2</c:v>
                </c:pt>
                <c:pt idx="2865">
                  <c:v>3.7121000000000001E-2</c:v>
                </c:pt>
                <c:pt idx="2866">
                  <c:v>3.712E-2</c:v>
                </c:pt>
                <c:pt idx="2867">
                  <c:v>3.7118000000000005E-2</c:v>
                </c:pt>
                <c:pt idx="2868">
                  <c:v>3.7116999999999997E-2</c:v>
                </c:pt>
                <c:pt idx="2869">
                  <c:v>3.7115000000000002E-2</c:v>
                </c:pt>
                <c:pt idx="2870">
                  <c:v>3.7114000000000001E-2</c:v>
                </c:pt>
                <c:pt idx="2871">
                  <c:v>3.7111999999999999E-2</c:v>
                </c:pt>
                <c:pt idx="2872">
                  <c:v>3.7110999999999998E-2</c:v>
                </c:pt>
                <c:pt idx="2873">
                  <c:v>3.7109000000000017E-2</c:v>
                </c:pt>
                <c:pt idx="2874">
                  <c:v>3.7108000000000002E-2</c:v>
                </c:pt>
                <c:pt idx="2875">
                  <c:v>3.7106E-2</c:v>
                </c:pt>
                <c:pt idx="2876">
                  <c:v>3.7104999999999999E-2</c:v>
                </c:pt>
                <c:pt idx="2877">
                  <c:v>3.7103000000000011E-2</c:v>
                </c:pt>
                <c:pt idx="2878">
                  <c:v>3.710200000000001E-2</c:v>
                </c:pt>
                <c:pt idx="2879">
                  <c:v>3.7100000000000001E-2</c:v>
                </c:pt>
                <c:pt idx="2880">
                  <c:v>3.7099000000000014E-2</c:v>
                </c:pt>
                <c:pt idx="2881">
                  <c:v>3.7097000000000012E-2</c:v>
                </c:pt>
                <c:pt idx="2882">
                  <c:v>3.7096000000000011E-2</c:v>
                </c:pt>
                <c:pt idx="2883">
                  <c:v>3.7094000000000002E-2</c:v>
                </c:pt>
                <c:pt idx="2884">
                  <c:v>3.7093000000000015E-2</c:v>
                </c:pt>
                <c:pt idx="2885">
                  <c:v>3.7091000000000013E-2</c:v>
                </c:pt>
                <c:pt idx="2886">
                  <c:v>3.7090000000000012E-2</c:v>
                </c:pt>
                <c:pt idx="2887">
                  <c:v>3.7088000000000017E-2</c:v>
                </c:pt>
                <c:pt idx="2888">
                  <c:v>3.7087000000000016E-2</c:v>
                </c:pt>
                <c:pt idx="2889">
                  <c:v>3.7085000000000014E-2</c:v>
                </c:pt>
                <c:pt idx="2890">
                  <c:v>3.7084000000000013E-2</c:v>
                </c:pt>
                <c:pt idx="2891">
                  <c:v>3.7082000000000011E-2</c:v>
                </c:pt>
                <c:pt idx="2892">
                  <c:v>3.7081000000000017E-2</c:v>
                </c:pt>
                <c:pt idx="2893">
                  <c:v>3.7079000000000015E-2</c:v>
                </c:pt>
                <c:pt idx="2894">
                  <c:v>3.7078000000000014E-2</c:v>
                </c:pt>
                <c:pt idx="2895">
                  <c:v>3.7077000000000013E-2</c:v>
                </c:pt>
                <c:pt idx="2896">
                  <c:v>3.7075000000000011E-2</c:v>
                </c:pt>
                <c:pt idx="2897">
                  <c:v>3.7074000000000017E-2</c:v>
                </c:pt>
                <c:pt idx="2898">
                  <c:v>3.7072000000000015E-2</c:v>
                </c:pt>
                <c:pt idx="2899">
                  <c:v>3.7071000000000021E-2</c:v>
                </c:pt>
                <c:pt idx="2900">
                  <c:v>3.7068999999999998E-2</c:v>
                </c:pt>
                <c:pt idx="2901">
                  <c:v>3.7068000000000011E-2</c:v>
                </c:pt>
                <c:pt idx="2902">
                  <c:v>3.7066000000000002E-2</c:v>
                </c:pt>
                <c:pt idx="2903">
                  <c:v>3.7065000000000015E-2</c:v>
                </c:pt>
                <c:pt idx="2904">
                  <c:v>3.7062999999999999E-2</c:v>
                </c:pt>
                <c:pt idx="2905">
                  <c:v>3.7062000000000005E-2</c:v>
                </c:pt>
                <c:pt idx="2906">
                  <c:v>3.706000000000001E-2</c:v>
                </c:pt>
                <c:pt idx="2907">
                  <c:v>3.7059000000000016E-2</c:v>
                </c:pt>
                <c:pt idx="2908">
                  <c:v>3.7057000000000014E-2</c:v>
                </c:pt>
                <c:pt idx="2909">
                  <c:v>3.7056000000000006E-2</c:v>
                </c:pt>
                <c:pt idx="2910">
                  <c:v>3.7054000000000011E-2</c:v>
                </c:pt>
                <c:pt idx="2911">
                  <c:v>3.7053000000000016E-2</c:v>
                </c:pt>
                <c:pt idx="2912">
                  <c:v>3.7051000000000014E-2</c:v>
                </c:pt>
                <c:pt idx="2913">
                  <c:v>3.7050000000000013E-2</c:v>
                </c:pt>
                <c:pt idx="2914">
                  <c:v>3.7048000000000011E-2</c:v>
                </c:pt>
                <c:pt idx="2915">
                  <c:v>3.704700000000001E-2</c:v>
                </c:pt>
                <c:pt idx="2916">
                  <c:v>3.7045000000000015E-2</c:v>
                </c:pt>
                <c:pt idx="2917">
                  <c:v>3.7044000000000014E-2</c:v>
                </c:pt>
                <c:pt idx="2918">
                  <c:v>3.7042000000000012E-2</c:v>
                </c:pt>
                <c:pt idx="2919">
                  <c:v>3.7041000000000011E-2</c:v>
                </c:pt>
                <c:pt idx="2920">
                  <c:v>3.7039000000000016E-2</c:v>
                </c:pt>
                <c:pt idx="2921">
                  <c:v>3.7038000000000015E-2</c:v>
                </c:pt>
                <c:pt idx="2922">
                  <c:v>3.7036000000000013E-2</c:v>
                </c:pt>
                <c:pt idx="2923">
                  <c:v>3.7035000000000012E-2</c:v>
                </c:pt>
                <c:pt idx="2924">
                  <c:v>3.7034000000000011E-2</c:v>
                </c:pt>
                <c:pt idx="2925">
                  <c:v>3.7032000000000016E-2</c:v>
                </c:pt>
                <c:pt idx="2926">
                  <c:v>3.7031000000000015E-2</c:v>
                </c:pt>
                <c:pt idx="2927">
                  <c:v>3.7028999999999999E-2</c:v>
                </c:pt>
                <c:pt idx="2928">
                  <c:v>3.7028000000000005E-2</c:v>
                </c:pt>
                <c:pt idx="2929">
                  <c:v>3.702600000000001E-2</c:v>
                </c:pt>
                <c:pt idx="2930">
                  <c:v>3.7025000000000002E-2</c:v>
                </c:pt>
                <c:pt idx="2931">
                  <c:v>3.7023000000000014E-2</c:v>
                </c:pt>
                <c:pt idx="2932">
                  <c:v>3.7022000000000006E-2</c:v>
                </c:pt>
                <c:pt idx="2933">
                  <c:v>3.7020000000000011E-2</c:v>
                </c:pt>
                <c:pt idx="2934">
                  <c:v>3.7019000000000017E-2</c:v>
                </c:pt>
                <c:pt idx="2935">
                  <c:v>3.7017000000000015E-2</c:v>
                </c:pt>
                <c:pt idx="2936">
                  <c:v>3.7016000000000014E-2</c:v>
                </c:pt>
                <c:pt idx="2937">
                  <c:v>3.7014000000000012E-2</c:v>
                </c:pt>
                <c:pt idx="2938">
                  <c:v>3.7013000000000011E-2</c:v>
                </c:pt>
                <c:pt idx="2939">
                  <c:v>3.7011000000000016E-2</c:v>
                </c:pt>
                <c:pt idx="2940">
                  <c:v>3.7010000000000015E-2</c:v>
                </c:pt>
                <c:pt idx="2941">
                  <c:v>3.7008000000000006E-2</c:v>
                </c:pt>
                <c:pt idx="2942">
                  <c:v>3.7007000000000012E-2</c:v>
                </c:pt>
                <c:pt idx="2943">
                  <c:v>3.7005000000000017E-2</c:v>
                </c:pt>
                <c:pt idx="2944">
                  <c:v>3.7004000000000002E-2</c:v>
                </c:pt>
                <c:pt idx="2945">
                  <c:v>3.7002000000000014E-2</c:v>
                </c:pt>
                <c:pt idx="2946">
                  <c:v>3.7001000000000013E-2</c:v>
                </c:pt>
                <c:pt idx="2947">
                  <c:v>3.6998999999999997E-2</c:v>
                </c:pt>
                <c:pt idx="2948">
                  <c:v>3.6998000000000003E-2</c:v>
                </c:pt>
                <c:pt idx="2949">
                  <c:v>3.6996000000000001E-2</c:v>
                </c:pt>
                <c:pt idx="2950">
                  <c:v>3.6995000000000014E-2</c:v>
                </c:pt>
                <c:pt idx="2951">
                  <c:v>3.6993999999999999E-2</c:v>
                </c:pt>
                <c:pt idx="2952">
                  <c:v>3.6992000000000004E-2</c:v>
                </c:pt>
                <c:pt idx="2953">
                  <c:v>3.6991000000000017E-2</c:v>
                </c:pt>
                <c:pt idx="2954">
                  <c:v>3.6989000000000015E-2</c:v>
                </c:pt>
                <c:pt idx="2955">
                  <c:v>3.6988E-2</c:v>
                </c:pt>
                <c:pt idx="2956">
                  <c:v>3.6986000000000005E-2</c:v>
                </c:pt>
                <c:pt idx="2957">
                  <c:v>3.6985000000000011E-2</c:v>
                </c:pt>
                <c:pt idx="2958">
                  <c:v>3.6983000000000016E-2</c:v>
                </c:pt>
                <c:pt idx="2959">
                  <c:v>3.6982000000000001E-2</c:v>
                </c:pt>
                <c:pt idx="2960">
                  <c:v>3.6980000000000006E-2</c:v>
                </c:pt>
                <c:pt idx="2961">
                  <c:v>3.6979000000000012E-2</c:v>
                </c:pt>
                <c:pt idx="2962">
                  <c:v>3.6977000000000017E-2</c:v>
                </c:pt>
                <c:pt idx="2963">
                  <c:v>3.6976000000000002E-2</c:v>
                </c:pt>
                <c:pt idx="2964">
                  <c:v>3.6974000000000014E-2</c:v>
                </c:pt>
                <c:pt idx="2965">
                  <c:v>3.6972999999999999E-2</c:v>
                </c:pt>
                <c:pt idx="2966">
                  <c:v>3.6971000000000011E-2</c:v>
                </c:pt>
                <c:pt idx="2967">
                  <c:v>3.6970000000000017E-2</c:v>
                </c:pt>
                <c:pt idx="2968">
                  <c:v>3.6968000000000001E-2</c:v>
                </c:pt>
                <c:pt idx="2969">
                  <c:v>3.6967E-2</c:v>
                </c:pt>
                <c:pt idx="2970">
                  <c:v>3.6964999999999998E-2</c:v>
                </c:pt>
                <c:pt idx="2971">
                  <c:v>3.6964000000000004E-2</c:v>
                </c:pt>
                <c:pt idx="2972">
                  <c:v>3.6962000000000002E-2</c:v>
                </c:pt>
                <c:pt idx="2973">
                  <c:v>3.6961000000000001E-2</c:v>
                </c:pt>
                <c:pt idx="2974">
                  <c:v>3.6958999999999999E-2</c:v>
                </c:pt>
                <c:pt idx="2975">
                  <c:v>3.6958000000000005E-2</c:v>
                </c:pt>
                <c:pt idx="2976">
                  <c:v>3.6956999999999997E-2</c:v>
                </c:pt>
                <c:pt idx="2977">
                  <c:v>3.6955000000000002E-2</c:v>
                </c:pt>
                <c:pt idx="2978">
                  <c:v>3.6954000000000001E-2</c:v>
                </c:pt>
                <c:pt idx="2979">
                  <c:v>3.6952000000000006E-2</c:v>
                </c:pt>
                <c:pt idx="2980">
                  <c:v>3.6950999999999998E-2</c:v>
                </c:pt>
                <c:pt idx="2981">
                  <c:v>3.6949000000000017E-2</c:v>
                </c:pt>
                <c:pt idx="2982">
                  <c:v>3.6948000000000002E-2</c:v>
                </c:pt>
                <c:pt idx="2983">
                  <c:v>3.6946E-2</c:v>
                </c:pt>
                <c:pt idx="2984">
                  <c:v>3.6944999999999999E-2</c:v>
                </c:pt>
                <c:pt idx="2985">
                  <c:v>3.6943000000000011E-2</c:v>
                </c:pt>
                <c:pt idx="2986">
                  <c:v>3.694200000000001E-2</c:v>
                </c:pt>
                <c:pt idx="2987">
                  <c:v>3.6940000000000001E-2</c:v>
                </c:pt>
                <c:pt idx="2988">
                  <c:v>3.6939000000000013E-2</c:v>
                </c:pt>
                <c:pt idx="2989">
                  <c:v>3.6937000000000011E-2</c:v>
                </c:pt>
                <c:pt idx="2990">
                  <c:v>3.693600000000001E-2</c:v>
                </c:pt>
                <c:pt idx="2991">
                  <c:v>3.6934000000000002E-2</c:v>
                </c:pt>
                <c:pt idx="2992">
                  <c:v>3.6933000000000014E-2</c:v>
                </c:pt>
                <c:pt idx="2993">
                  <c:v>3.6931000000000012E-2</c:v>
                </c:pt>
                <c:pt idx="2994">
                  <c:v>3.6929999999999998E-2</c:v>
                </c:pt>
                <c:pt idx="2995">
                  <c:v>3.6928000000000002E-2</c:v>
                </c:pt>
                <c:pt idx="2996">
                  <c:v>3.6927000000000001E-2</c:v>
                </c:pt>
                <c:pt idx="2997">
                  <c:v>3.6924999999999999E-2</c:v>
                </c:pt>
                <c:pt idx="2998">
                  <c:v>3.6923999999999998E-2</c:v>
                </c:pt>
                <c:pt idx="2999">
                  <c:v>3.6922999999999997E-2</c:v>
                </c:pt>
                <c:pt idx="3000">
                  <c:v>3.6921000000000002E-2</c:v>
                </c:pt>
                <c:pt idx="3001">
                  <c:v>3.6920000000000001E-2</c:v>
                </c:pt>
                <c:pt idx="3002">
                  <c:v>3.6917999999999999E-2</c:v>
                </c:pt>
                <c:pt idx="3003">
                  <c:v>3.6916999999999998E-2</c:v>
                </c:pt>
                <c:pt idx="3004">
                  <c:v>3.691500000000001E-2</c:v>
                </c:pt>
                <c:pt idx="3005">
                  <c:v>3.6914000000000002E-2</c:v>
                </c:pt>
                <c:pt idx="3006">
                  <c:v>3.6912E-2</c:v>
                </c:pt>
                <c:pt idx="3007">
                  <c:v>3.6910999999999999E-2</c:v>
                </c:pt>
                <c:pt idx="3008">
                  <c:v>3.6908999999999997E-2</c:v>
                </c:pt>
                <c:pt idx="3009">
                  <c:v>3.690800000000001E-2</c:v>
                </c:pt>
                <c:pt idx="3010">
                  <c:v>3.6906000000000001E-2</c:v>
                </c:pt>
                <c:pt idx="3011">
                  <c:v>3.6905000000000014E-2</c:v>
                </c:pt>
                <c:pt idx="3012">
                  <c:v>3.6902999999999998E-2</c:v>
                </c:pt>
                <c:pt idx="3013">
                  <c:v>3.6902000000000011E-2</c:v>
                </c:pt>
                <c:pt idx="3014">
                  <c:v>3.6900000000000002E-2</c:v>
                </c:pt>
                <c:pt idx="3015">
                  <c:v>3.6899000000000015E-2</c:v>
                </c:pt>
                <c:pt idx="3016">
                  <c:v>3.6896999999999999E-2</c:v>
                </c:pt>
                <c:pt idx="3017">
                  <c:v>3.6896000000000005E-2</c:v>
                </c:pt>
                <c:pt idx="3018">
                  <c:v>3.689400000000001E-2</c:v>
                </c:pt>
                <c:pt idx="3019">
                  <c:v>3.6893000000000016E-2</c:v>
                </c:pt>
                <c:pt idx="3020">
                  <c:v>3.6892000000000001E-2</c:v>
                </c:pt>
                <c:pt idx="3021">
                  <c:v>3.6890000000000006E-2</c:v>
                </c:pt>
                <c:pt idx="3022">
                  <c:v>3.6889000000000012E-2</c:v>
                </c:pt>
                <c:pt idx="3023">
                  <c:v>3.6887000000000017E-2</c:v>
                </c:pt>
                <c:pt idx="3024">
                  <c:v>3.6886000000000002E-2</c:v>
                </c:pt>
                <c:pt idx="3025">
                  <c:v>3.6884000000000014E-2</c:v>
                </c:pt>
                <c:pt idx="3026">
                  <c:v>3.6883000000000013E-2</c:v>
                </c:pt>
                <c:pt idx="3027">
                  <c:v>3.6881000000000011E-2</c:v>
                </c:pt>
                <c:pt idx="3028">
                  <c:v>3.6880000000000017E-2</c:v>
                </c:pt>
                <c:pt idx="3029">
                  <c:v>3.6878000000000015E-2</c:v>
                </c:pt>
                <c:pt idx="3030">
                  <c:v>3.6877000000000014E-2</c:v>
                </c:pt>
                <c:pt idx="3031">
                  <c:v>3.6875000000000012E-2</c:v>
                </c:pt>
                <c:pt idx="3032">
                  <c:v>3.6874000000000011E-2</c:v>
                </c:pt>
                <c:pt idx="3033">
                  <c:v>3.6872000000000016E-2</c:v>
                </c:pt>
                <c:pt idx="3034">
                  <c:v>3.6871000000000015E-2</c:v>
                </c:pt>
                <c:pt idx="3035">
                  <c:v>3.6868999999999999E-2</c:v>
                </c:pt>
                <c:pt idx="3036">
                  <c:v>3.6868000000000005E-2</c:v>
                </c:pt>
                <c:pt idx="3037">
                  <c:v>3.686600000000001E-2</c:v>
                </c:pt>
                <c:pt idx="3038">
                  <c:v>3.6865000000000002E-2</c:v>
                </c:pt>
                <c:pt idx="3039">
                  <c:v>3.6863000000000014E-2</c:v>
                </c:pt>
                <c:pt idx="3040">
                  <c:v>3.6862000000000006E-2</c:v>
                </c:pt>
                <c:pt idx="3041">
                  <c:v>3.6860000000000011E-2</c:v>
                </c:pt>
                <c:pt idx="3042">
                  <c:v>3.6859000000000017E-2</c:v>
                </c:pt>
                <c:pt idx="3043">
                  <c:v>3.6858000000000002E-2</c:v>
                </c:pt>
                <c:pt idx="3044">
                  <c:v>3.6856000000000014E-2</c:v>
                </c:pt>
                <c:pt idx="3045">
                  <c:v>3.6854999999999999E-2</c:v>
                </c:pt>
                <c:pt idx="3046">
                  <c:v>3.6853000000000011E-2</c:v>
                </c:pt>
                <c:pt idx="3047">
                  <c:v>3.6852000000000017E-2</c:v>
                </c:pt>
                <c:pt idx="3048">
                  <c:v>3.6850000000000015E-2</c:v>
                </c:pt>
                <c:pt idx="3049">
                  <c:v>3.6849000000000014E-2</c:v>
                </c:pt>
                <c:pt idx="3050">
                  <c:v>3.6847000000000012E-2</c:v>
                </c:pt>
                <c:pt idx="3051">
                  <c:v>3.6846000000000011E-2</c:v>
                </c:pt>
                <c:pt idx="3052">
                  <c:v>3.6844000000000016E-2</c:v>
                </c:pt>
                <c:pt idx="3053">
                  <c:v>3.6843000000000015E-2</c:v>
                </c:pt>
                <c:pt idx="3054">
                  <c:v>3.6841000000000013E-2</c:v>
                </c:pt>
                <c:pt idx="3055">
                  <c:v>3.6840000000000012E-2</c:v>
                </c:pt>
                <c:pt idx="3056">
                  <c:v>3.6838000000000017E-2</c:v>
                </c:pt>
                <c:pt idx="3057">
                  <c:v>3.6837000000000016E-2</c:v>
                </c:pt>
                <c:pt idx="3058">
                  <c:v>3.6835000000000021E-2</c:v>
                </c:pt>
                <c:pt idx="3059">
                  <c:v>3.6834000000000013E-2</c:v>
                </c:pt>
                <c:pt idx="3060">
                  <c:v>3.6832000000000011E-2</c:v>
                </c:pt>
                <c:pt idx="3061">
                  <c:v>3.6831000000000023E-2</c:v>
                </c:pt>
                <c:pt idx="3062">
                  <c:v>3.6830000000000016E-2</c:v>
                </c:pt>
                <c:pt idx="3063">
                  <c:v>3.6828E-2</c:v>
                </c:pt>
                <c:pt idx="3064">
                  <c:v>3.6826999999999999E-2</c:v>
                </c:pt>
                <c:pt idx="3065">
                  <c:v>3.6825000000000011E-2</c:v>
                </c:pt>
                <c:pt idx="3066">
                  <c:v>3.682400000000001E-2</c:v>
                </c:pt>
                <c:pt idx="3067">
                  <c:v>3.6822000000000001E-2</c:v>
                </c:pt>
                <c:pt idx="3068">
                  <c:v>3.6821000000000013E-2</c:v>
                </c:pt>
                <c:pt idx="3069">
                  <c:v>3.6819000000000011E-2</c:v>
                </c:pt>
                <c:pt idx="3070">
                  <c:v>3.681800000000001E-2</c:v>
                </c:pt>
                <c:pt idx="3071">
                  <c:v>3.6816000000000002E-2</c:v>
                </c:pt>
                <c:pt idx="3072">
                  <c:v>3.6815000000000014E-2</c:v>
                </c:pt>
                <c:pt idx="3073">
                  <c:v>3.6813000000000012E-2</c:v>
                </c:pt>
                <c:pt idx="3074">
                  <c:v>3.6812000000000011E-2</c:v>
                </c:pt>
                <c:pt idx="3075">
                  <c:v>3.6810000000000002E-2</c:v>
                </c:pt>
                <c:pt idx="3076">
                  <c:v>3.6809000000000015E-2</c:v>
                </c:pt>
                <c:pt idx="3077">
                  <c:v>3.6806999999999999E-2</c:v>
                </c:pt>
                <c:pt idx="3078">
                  <c:v>3.6806000000000012E-2</c:v>
                </c:pt>
                <c:pt idx="3079">
                  <c:v>3.6804000000000017E-2</c:v>
                </c:pt>
                <c:pt idx="3080">
                  <c:v>3.6803000000000016E-2</c:v>
                </c:pt>
                <c:pt idx="3081">
                  <c:v>3.6801000000000014E-2</c:v>
                </c:pt>
                <c:pt idx="3082">
                  <c:v>3.6799999999999999E-2</c:v>
                </c:pt>
                <c:pt idx="3083">
                  <c:v>3.6798999999999998E-2</c:v>
                </c:pt>
                <c:pt idx="3084">
                  <c:v>3.679700000000001E-2</c:v>
                </c:pt>
                <c:pt idx="3085">
                  <c:v>3.6796000000000002E-2</c:v>
                </c:pt>
                <c:pt idx="3086">
                  <c:v>3.6794E-2</c:v>
                </c:pt>
                <c:pt idx="3087">
                  <c:v>3.6792999999999999E-2</c:v>
                </c:pt>
                <c:pt idx="3088">
                  <c:v>3.6790999999999997E-2</c:v>
                </c:pt>
                <c:pt idx="3089">
                  <c:v>3.679000000000001E-2</c:v>
                </c:pt>
                <c:pt idx="3090">
                  <c:v>3.6788000000000001E-2</c:v>
                </c:pt>
                <c:pt idx="3091">
                  <c:v>3.6787000000000014E-2</c:v>
                </c:pt>
                <c:pt idx="3092">
                  <c:v>3.6784999999999998E-2</c:v>
                </c:pt>
                <c:pt idx="3093">
                  <c:v>3.6784000000000004E-2</c:v>
                </c:pt>
                <c:pt idx="3094">
                  <c:v>3.6782000000000002E-2</c:v>
                </c:pt>
                <c:pt idx="3095">
                  <c:v>3.6781000000000015E-2</c:v>
                </c:pt>
                <c:pt idx="3096">
                  <c:v>3.6778999999999999E-2</c:v>
                </c:pt>
                <c:pt idx="3097">
                  <c:v>3.6778000000000005E-2</c:v>
                </c:pt>
                <c:pt idx="3098">
                  <c:v>3.677600000000001E-2</c:v>
                </c:pt>
                <c:pt idx="3099">
                  <c:v>3.6775000000000016E-2</c:v>
                </c:pt>
                <c:pt idx="3100">
                  <c:v>3.6773000000000014E-2</c:v>
                </c:pt>
                <c:pt idx="3101">
                  <c:v>3.6772000000000006E-2</c:v>
                </c:pt>
                <c:pt idx="3102">
                  <c:v>3.6771000000000012E-2</c:v>
                </c:pt>
                <c:pt idx="3103">
                  <c:v>3.676900000000001E-2</c:v>
                </c:pt>
                <c:pt idx="3104">
                  <c:v>3.6768000000000002E-2</c:v>
                </c:pt>
                <c:pt idx="3105">
                  <c:v>3.6766E-2</c:v>
                </c:pt>
                <c:pt idx="3106">
                  <c:v>3.6764999999999999E-2</c:v>
                </c:pt>
                <c:pt idx="3107">
                  <c:v>3.6762999999999997E-2</c:v>
                </c:pt>
                <c:pt idx="3108">
                  <c:v>3.6762000000000003E-2</c:v>
                </c:pt>
                <c:pt idx="3109">
                  <c:v>3.6760000000000001E-2</c:v>
                </c:pt>
                <c:pt idx="3110">
                  <c:v>3.6759000000000014E-2</c:v>
                </c:pt>
                <c:pt idx="3111">
                  <c:v>3.6756999999999998E-2</c:v>
                </c:pt>
                <c:pt idx="3112">
                  <c:v>3.6756000000000004E-2</c:v>
                </c:pt>
                <c:pt idx="3113">
                  <c:v>3.6754000000000002E-2</c:v>
                </c:pt>
                <c:pt idx="3114">
                  <c:v>3.6753000000000001E-2</c:v>
                </c:pt>
                <c:pt idx="3115">
                  <c:v>3.6750999999999999E-2</c:v>
                </c:pt>
                <c:pt idx="3116">
                  <c:v>3.6750000000000005E-2</c:v>
                </c:pt>
                <c:pt idx="3117">
                  <c:v>3.674800000000001E-2</c:v>
                </c:pt>
                <c:pt idx="3118">
                  <c:v>3.6747000000000002E-2</c:v>
                </c:pt>
                <c:pt idx="3119">
                  <c:v>3.6745000000000014E-2</c:v>
                </c:pt>
                <c:pt idx="3120">
                  <c:v>3.6744000000000006E-2</c:v>
                </c:pt>
                <c:pt idx="3121">
                  <c:v>3.6742999999999998E-2</c:v>
                </c:pt>
                <c:pt idx="3122">
                  <c:v>3.6741000000000017E-2</c:v>
                </c:pt>
                <c:pt idx="3123">
                  <c:v>3.6740000000000002E-2</c:v>
                </c:pt>
                <c:pt idx="3124">
                  <c:v>3.6738000000000014E-2</c:v>
                </c:pt>
                <c:pt idx="3125">
                  <c:v>3.6736999999999999E-2</c:v>
                </c:pt>
                <c:pt idx="3126">
                  <c:v>3.6735000000000011E-2</c:v>
                </c:pt>
                <c:pt idx="3127">
                  <c:v>3.673400000000001E-2</c:v>
                </c:pt>
                <c:pt idx="3128">
                  <c:v>3.6732000000000015E-2</c:v>
                </c:pt>
                <c:pt idx="3129">
                  <c:v>3.6731000000000014E-2</c:v>
                </c:pt>
                <c:pt idx="3130">
                  <c:v>3.6728999999999998E-2</c:v>
                </c:pt>
                <c:pt idx="3131">
                  <c:v>3.6728000000000004E-2</c:v>
                </c:pt>
                <c:pt idx="3132">
                  <c:v>3.6726000000000002E-2</c:v>
                </c:pt>
                <c:pt idx="3133">
                  <c:v>3.6725000000000001E-2</c:v>
                </c:pt>
                <c:pt idx="3134">
                  <c:v>3.6722999999999999E-2</c:v>
                </c:pt>
                <c:pt idx="3135">
                  <c:v>3.6721999999999998E-2</c:v>
                </c:pt>
                <c:pt idx="3136">
                  <c:v>3.6720000000000003E-2</c:v>
                </c:pt>
                <c:pt idx="3137">
                  <c:v>3.6719000000000002E-2</c:v>
                </c:pt>
                <c:pt idx="3138">
                  <c:v>3.6718000000000001E-2</c:v>
                </c:pt>
                <c:pt idx="3139">
                  <c:v>3.6715999999999999E-2</c:v>
                </c:pt>
                <c:pt idx="3140">
                  <c:v>3.6714999999999998E-2</c:v>
                </c:pt>
                <c:pt idx="3141">
                  <c:v>3.6713000000000016E-2</c:v>
                </c:pt>
                <c:pt idx="3142">
                  <c:v>3.6712000000000002E-2</c:v>
                </c:pt>
                <c:pt idx="3143">
                  <c:v>3.671E-2</c:v>
                </c:pt>
                <c:pt idx="3144">
                  <c:v>3.6708999999999999E-2</c:v>
                </c:pt>
                <c:pt idx="3145">
                  <c:v>3.670700000000001E-2</c:v>
                </c:pt>
                <c:pt idx="3146">
                  <c:v>3.6706000000000009E-2</c:v>
                </c:pt>
                <c:pt idx="3147">
                  <c:v>3.6704000000000001E-2</c:v>
                </c:pt>
                <c:pt idx="3148">
                  <c:v>3.6703000000000006E-2</c:v>
                </c:pt>
                <c:pt idx="3149">
                  <c:v>3.6701000000000011E-2</c:v>
                </c:pt>
                <c:pt idx="3150">
                  <c:v>3.670000000000001E-2</c:v>
                </c:pt>
                <c:pt idx="3151">
                  <c:v>3.6698000000000001E-2</c:v>
                </c:pt>
                <c:pt idx="3152">
                  <c:v>3.6697000000000014E-2</c:v>
                </c:pt>
                <c:pt idx="3153">
                  <c:v>3.6694999999999998E-2</c:v>
                </c:pt>
                <c:pt idx="3154">
                  <c:v>3.6694000000000011E-2</c:v>
                </c:pt>
                <c:pt idx="3155">
                  <c:v>3.6692000000000002E-2</c:v>
                </c:pt>
                <c:pt idx="3156">
                  <c:v>3.6691000000000015E-2</c:v>
                </c:pt>
                <c:pt idx="3157">
                  <c:v>3.6690000000000014E-2</c:v>
                </c:pt>
                <c:pt idx="3158">
                  <c:v>3.6688000000000012E-2</c:v>
                </c:pt>
                <c:pt idx="3159">
                  <c:v>3.6687000000000011E-2</c:v>
                </c:pt>
                <c:pt idx="3160">
                  <c:v>3.6685000000000016E-2</c:v>
                </c:pt>
                <c:pt idx="3161">
                  <c:v>3.6684000000000015E-2</c:v>
                </c:pt>
                <c:pt idx="3162">
                  <c:v>3.6682000000000013E-2</c:v>
                </c:pt>
                <c:pt idx="3163">
                  <c:v>3.6681000000000012E-2</c:v>
                </c:pt>
                <c:pt idx="3164">
                  <c:v>3.6679000000000017E-2</c:v>
                </c:pt>
                <c:pt idx="3165">
                  <c:v>3.6678000000000016E-2</c:v>
                </c:pt>
                <c:pt idx="3166">
                  <c:v>3.6676000000000014E-2</c:v>
                </c:pt>
                <c:pt idx="3167">
                  <c:v>3.6675000000000013E-2</c:v>
                </c:pt>
                <c:pt idx="3168">
                  <c:v>3.6673000000000011E-2</c:v>
                </c:pt>
                <c:pt idx="3169">
                  <c:v>3.6672000000000017E-2</c:v>
                </c:pt>
                <c:pt idx="3170">
                  <c:v>3.6670000000000015E-2</c:v>
                </c:pt>
                <c:pt idx="3171">
                  <c:v>3.6669000000000014E-2</c:v>
                </c:pt>
                <c:pt idx="3172">
                  <c:v>3.6666999999999998E-2</c:v>
                </c:pt>
                <c:pt idx="3173">
                  <c:v>3.6666000000000004E-2</c:v>
                </c:pt>
                <c:pt idx="3174">
                  <c:v>3.6665000000000017E-2</c:v>
                </c:pt>
                <c:pt idx="3175">
                  <c:v>3.6663000000000015E-2</c:v>
                </c:pt>
                <c:pt idx="3176">
                  <c:v>3.6662E-2</c:v>
                </c:pt>
                <c:pt idx="3177">
                  <c:v>3.6660000000000005E-2</c:v>
                </c:pt>
                <c:pt idx="3178">
                  <c:v>3.6659000000000011E-2</c:v>
                </c:pt>
                <c:pt idx="3179">
                  <c:v>3.6657000000000016E-2</c:v>
                </c:pt>
                <c:pt idx="3180">
                  <c:v>3.6656000000000001E-2</c:v>
                </c:pt>
                <c:pt idx="3181">
                  <c:v>3.6654000000000006E-2</c:v>
                </c:pt>
                <c:pt idx="3182">
                  <c:v>3.6653000000000012E-2</c:v>
                </c:pt>
                <c:pt idx="3183">
                  <c:v>3.6651000000000017E-2</c:v>
                </c:pt>
                <c:pt idx="3184">
                  <c:v>3.6650000000000002E-2</c:v>
                </c:pt>
                <c:pt idx="3185">
                  <c:v>3.6648000000000014E-2</c:v>
                </c:pt>
                <c:pt idx="3186">
                  <c:v>3.6647000000000013E-2</c:v>
                </c:pt>
                <c:pt idx="3187">
                  <c:v>3.6645000000000011E-2</c:v>
                </c:pt>
                <c:pt idx="3188">
                  <c:v>3.6644000000000017E-2</c:v>
                </c:pt>
                <c:pt idx="3189">
                  <c:v>3.6642000000000015E-2</c:v>
                </c:pt>
                <c:pt idx="3190">
                  <c:v>3.6641000000000014E-2</c:v>
                </c:pt>
                <c:pt idx="3191">
                  <c:v>3.6640000000000013E-2</c:v>
                </c:pt>
                <c:pt idx="3192">
                  <c:v>3.6638000000000011E-2</c:v>
                </c:pt>
                <c:pt idx="3193">
                  <c:v>3.6637000000000017E-2</c:v>
                </c:pt>
                <c:pt idx="3194">
                  <c:v>3.6635000000000015E-2</c:v>
                </c:pt>
                <c:pt idx="3195">
                  <c:v>3.6634000000000014E-2</c:v>
                </c:pt>
                <c:pt idx="3196">
                  <c:v>3.6632000000000012E-2</c:v>
                </c:pt>
                <c:pt idx="3197">
                  <c:v>3.6631000000000011E-2</c:v>
                </c:pt>
                <c:pt idx="3198">
                  <c:v>3.6629000000000002E-2</c:v>
                </c:pt>
                <c:pt idx="3199">
                  <c:v>3.6628000000000001E-2</c:v>
                </c:pt>
                <c:pt idx="3200">
                  <c:v>3.6626000000000006E-2</c:v>
                </c:pt>
                <c:pt idx="3201">
                  <c:v>3.6624999999999998E-2</c:v>
                </c:pt>
                <c:pt idx="3202">
                  <c:v>3.6623000000000017E-2</c:v>
                </c:pt>
                <c:pt idx="3203">
                  <c:v>3.6622000000000002E-2</c:v>
                </c:pt>
                <c:pt idx="3204">
                  <c:v>3.6620000000000014E-2</c:v>
                </c:pt>
                <c:pt idx="3205">
                  <c:v>3.6618999999999999E-2</c:v>
                </c:pt>
                <c:pt idx="3206">
                  <c:v>3.6618000000000005E-2</c:v>
                </c:pt>
                <c:pt idx="3207">
                  <c:v>3.661600000000001E-2</c:v>
                </c:pt>
                <c:pt idx="3208">
                  <c:v>3.6615000000000016E-2</c:v>
                </c:pt>
                <c:pt idx="3209">
                  <c:v>3.6613000000000014E-2</c:v>
                </c:pt>
                <c:pt idx="3210">
                  <c:v>3.6612000000000006E-2</c:v>
                </c:pt>
                <c:pt idx="3211">
                  <c:v>3.6610000000000011E-2</c:v>
                </c:pt>
                <c:pt idx="3212">
                  <c:v>3.6609000000000017E-2</c:v>
                </c:pt>
                <c:pt idx="3213">
                  <c:v>3.6607000000000015E-2</c:v>
                </c:pt>
                <c:pt idx="3214">
                  <c:v>3.6606000000000014E-2</c:v>
                </c:pt>
                <c:pt idx="3215">
                  <c:v>3.6604000000000012E-2</c:v>
                </c:pt>
                <c:pt idx="3216">
                  <c:v>3.6603000000000011E-2</c:v>
                </c:pt>
                <c:pt idx="3217">
                  <c:v>3.6601000000000015E-2</c:v>
                </c:pt>
                <c:pt idx="3218">
                  <c:v>3.6600000000000014E-2</c:v>
                </c:pt>
                <c:pt idx="3219">
                  <c:v>3.6597999999999999E-2</c:v>
                </c:pt>
                <c:pt idx="3220">
                  <c:v>3.6596999999999998E-2</c:v>
                </c:pt>
                <c:pt idx="3221">
                  <c:v>3.6595000000000009E-2</c:v>
                </c:pt>
                <c:pt idx="3222">
                  <c:v>3.6594000000000002E-2</c:v>
                </c:pt>
                <c:pt idx="3223">
                  <c:v>3.6593000000000014E-2</c:v>
                </c:pt>
                <c:pt idx="3224">
                  <c:v>3.6590999999999999E-2</c:v>
                </c:pt>
                <c:pt idx="3225">
                  <c:v>3.6590000000000004E-2</c:v>
                </c:pt>
                <c:pt idx="3226">
                  <c:v>3.6588000000000002E-2</c:v>
                </c:pt>
                <c:pt idx="3227">
                  <c:v>3.6587000000000001E-2</c:v>
                </c:pt>
                <c:pt idx="3228">
                  <c:v>3.6584999999999999E-2</c:v>
                </c:pt>
                <c:pt idx="3229">
                  <c:v>3.6584000000000005E-2</c:v>
                </c:pt>
                <c:pt idx="3230">
                  <c:v>3.658200000000001E-2</c:v>
                </c:pt>
                <c:pt idx="3231">
                  <c:v>3.6581000000000002E-2</c:v>
                </c:pt>
                <c:pt idx="3232">
                  <c:v>3.6579000000000014E-2</c:v>
                </c:pt>
                <c:pt idx="3233">
                  <c:v>3.6578000000000006E-2</c:v>
                </c:pt>
                <c:pt idx="3234">
                  <c:v>3.6576000000000011E-2</c:v>
                </c:pt>
                <c:pt idx="3235">
                  <c:v>3.6575000000000017E-2</c:v>
                </c:pt>
                <c:pt idx="3236">
                  <c:v>3.6573000000000015E-2</c:v>
                </c:pt>
                <c:pt idx="3237">
                  <c:v>3.6572000000000014E-2</c:v>
                </c:pt>
                <c:pt idx="3238">
                  <c:v>3.6570999999999999E-2</c:v>
                </c:pt>
                <c:pt idx="3239">
                  <c:v>3.6568999999999997E-2</c:v>
                </c:pt>
                <c:pt idx="3240">
                  <c:v>3.6568000000000003E-2</c:v>
                </c:pt>
                <c:pt idx="3241">
                  <c:v>3.6566000000000001E-2</c:v>
                </c:pt>
                <c:pt idx="3242">
                  <c:v>3.6565E-2</c:v>
                </c:pt>
                <c:pt idx="3243">
                  <c:v>3.6562999999999998E-2</c:v>
                </c:pt>
                <c:pt idx="3244">
                  <c:v>3.6562000000000004E-2</c:v>
                </c:pt>
                <c:pt idx="3245">
                  <c:v>3.6560000000000002E-2</c:v>
                </c:pt>
                <c:pt idx="3246">
                  <c:v>3.6559000000000001E-2</c:v>
                </c:pt>
                <c:pt idx="3247">
                  <c:v>3.6556999999999999E-2</c:v>
                </c:pt>
                <c:pt idx="3248">
                  <c:v>3.6555999999999998E-2</c:v>
                </c:pt>
                <c:pt idx="3249">
                  <c:v>3.6554000000000003E-2</c:v>
                </c:pt>
                <c:pt idx="3250">
                  <c:v>3.6553000000000002E-2</c:v>
                </c:pt>
                <c:pt idx="3251">
                  <c:v>3.6551000000000014E-2</c:v>
                </c:pt>
                <c:pt idx="3252">
                  <c:v>3.6549999999999999E-2</c:v>
                </c:pt>
                <c:pt idx="3253">
                  <c:v>3.6548000000000004E-2</c:v>
                </c:pt>
                <c:pt idx="3254">
                  <c:v>3.6547000000000017E-2</c:v>
                </c:pt>
                <c:pt idx="3255">
                  <c:v>3.6546000000000002E-2</c:v>
                </c:pt>
                <c:pt idx="3256">
                  <c:v>3.6544E-2</c:v>
                </c:pt>
                <c:pt idx="3257">
                  <c:v>3.6542999999999999E-2</c:v>
                </c:pt>
                <c:pt idx="3258">
                  <c:v>3.6541000000000011E-2</c:v>
                </c:pt>
                <c:pt idx="3259">
                  <c:v>3.654000000000001E-2</c:v>
                </c:pt>
                <c:pt idx="3260">
                  <c:v>3.6538000000000001E-2</c:v>
                </c:pt>
                <c:pt idx="3261">
                  <c:v>3.6537000000000014E-2</c:v>
                </c:pt>
                <c:pt idx="3262">
                  <c:v>3.6535000000000012E-2</c:v>
                </c:pt>
                <c:pt idx="3263">
                  <c:v>3.6534000000000011E-2</c:v>
                </c:pt>
                <c:pt idx="3264">
                  <c:v>3.6532000000000002E-2</c:v>
                </c:pt>
                <c:pt idx="3265">
                  <c:v>3.6531000000000015E-2</c:v>
                </c:pt>
                <c:pt idx="3266">
                  <c:v>3.6528999999999999E-2</c:v>
                </c:pt>
                <c:pt idx="3267">
                  <c:v>3.6527999999999998E-2</c:v>
                </c:pt>
                <c:pt idx="3268">
                  <c:v>3.6526000000000003E-2</c:v>
                </c:pt>
                <c:pt idx="3269">
                  <c:v>3.6525000000000002E-2</c:v>
                </c:pt>
                <c:pt idx="3270">
                  <c:v>3.6524000000000001E-2</c:v>
                </c:pt>
                <c:pt idx="3271">
                  <c:v>3.6521999999999999E-2</c:v>
                </c:pt>
                <c:pt idx="3272">
                  <c:v>3.6520999999999998E-2</c:v>
                </c:pt>
                <c:pt idx="3273">
                  <c:v>3.651900000000001E-2</c:v>
                </c:pt>
                <c:pt idx="3274">
                  <c:v>3.6518000000000002E-2</c:v>
                </c:pt>
                <c:pt idx="3275">
                  <c:v>3.6516E-2</c:v>
                </c:pt>
                <c:pt idx="3276">
                  <c:v>3.6514999999999999E-2</c:v>
                </c:pt>
                <c:pt idx="3277">
                  <c:v>3.6512999999999997E-2</c:v>
                </c:pt>
                <c:pt idx="3278">
                  <c:v>3.651200000000001E-2</c:v>
                </c:pt>
                <c:pt idx="3279">
                  <c:v>3.6510000000000001E-2</c:v>
                </c:pt>
                <c:pt idx="3280">
                  <c:v>3.6509000000000014E-2</c:v>
                </c:pt>
                <c:pt idx="3281">
                  <c:v>3.6506999999999998E-2</c:v>
                </c:pt>
                <c:pt idx="3282">
                  <c:v>3.6506000000000004E-2</c:v>
                </c:pt>
                <c:pt idx="3283">
                  <c:v>3.6504000000000002E-2</c:v>
                </c:pt>
                <c:pt idx="3284">
                  <c:v>3.6503000000000015E-2</c:v>
                </c:pt>
                <c:pt idx="3285">
                  <c:v>3.6502E-2</c:v>
                </c:pt>
                <c:pt idx="3286">
                  <c:v>3.6500000000000005E-2</c:v>
                </c:pt>
                <c:pt idx="3287">
                  <c:v>3.6499000000000011E-2</c:v>
                </c:pt>
                <c:pt idx="3288">
                  <c:v>3.6497000000000016E-2</c:v>
                </c:pt>
                <c:pt idx="3289">
                  <c:v>3.6496000000000001E-2</c:v>
                </c:pt>
                <c:pt idx="3290">
                  <c:v>3.6494000000000006E-2</c:v>
                </c:pt>
                <c:pt idx="3291">
                  <c:v>3.6493000000000012E-2</c:v>
                </c:pt>
                <c:pt idx="3292">
                  <c:v>3.6491000000000016E-2</c:v>
                </c:pt>
                <c:pt idx="3293">
                  <c:v>3.6490000000000002E-2</c:v>
                </c:pt>
                <c:pt idx="3294">
                  <c:v>3.6488000000000013E-2</c:v>
                </c:pt>
                <c:pt idx="3295">
                  <c:v>3.6487000000000012E-2</c:v>
                </c:pt>
                <c:pt idx="3296">
                  <c:v>3.648500000000001E-2</c:v>
                </c:pt>
                <c:pt idx="3297">
                  <c:v>3.6484000000000016E-2</c:v>
                </c:pt>
                <c:pt idx="3298">
                  <c:v>3.6482000000000014E-2</c:v>
                </c:pt>
                <c:pt idx="3299">
                  <c:v>3.6481000000000013E-2</c:v>
                </c:pt>
                <c:pt idx="3300">
                  <c:v>3.6480000000000012E-2</c:v>
                </c:pt>
                <c:pt idx="3301">
                  <c:v>3.647800000000001E-2</c:v>
                </c:pt>
                <c:pt idx="3302">
                  <c:v>3.6477000000000016E-2</c:v>
                </c:pt>
                <c:pt idx="3303">
                  <c:v>3.6475000000000014E-2</c:v>
                </c:pt>
                <c:pt idx="3304">
                  <c:v>3.6474000000000013E-2</c:v>
                </c:pt>
                <c:pt idx="3305">
                  <c:v>3.6472000000000011E-2</c:v>
                </c:pt>
                <c:pt idx="3306">
                  <c:v>3.6471000000000017E-2</c:v>
                </c:pt>
                <c:pt idx="3307">
                  <c:v>3.6469000000000001E-2</c:v>
                </c:pt>
                <c:pt idx="3308">
                  <c:v>3.6468E-2</c:v>
                </c:pt>
                <c:pt idx="3309">
                  <c:v>3.6466000000000005E-2</c:v>
                </c:pt>
                <c:pt idx="3310">
                  <c:v>3.6464999999999997E-2</c:v>
                </c:pt>
                <c:pt idx="3311">
                  <c:v>3.6463000000000002E-2</c:v>
                </c:pt>
                <c:pt idx="3312">
                  <c:v>3.6462000000000001E-2</c:v>
                </c:pt>
                <c:pt idx="3313">
                  <c:v>3.6460000000000006E-2</c:v>
                </c:pt>
                <c:pt idx="3314">
                  <c:v>3.6458999999999998E-2</c:v>
                </c:pt>
                <c:pt idx="3315">
                  <c:v>3.6458000000000011E-2</c:v>
                </c:pt>
                <c:pt idx="3316">
                  <c:v>3.6456000000000002E-2</c:v>
                </c:pt>
                <c:pt idx="3317">
                  <c:v>3.6455000000000015E-2</c:v>
                </c:pt>
                <c:pt idx="3318">
                  <c:v>3.6452999999999999E-2</c:v>
                </c:pt>
                <c:pt idx="3319">
                  <c:v>3.6452000000000005E-2</c:v>
                </c:pt>
                <c:pt idx="3320">
                  <c:v>3.645000000000001E-2</c:v>
                </c:pt>
                <c:pt idx="3321">
                  <c:v>3.6449000000000016E-2</c:v>
                </c:pt>
                <c:pt idx="3322">
                  <c:v>3.6447000000000014E-2</c:v>
                </c:pt>
                <c:pt idx="3323">
                  <c:v>3.6446000000000006E-2</c:v>
                </c:pt>
                <c:pt idx="3324">
                  <c:v>3.6444000000000011E-2</c:v>
                </c:pt>
                <c:pt idx="3325">
                  <c:v>3.6443000000000017E-2</c:v>
                </c:pt>
                <c:pt idx="3326">
                  <c:v>3.6441000000000015E-2</c:v>
                </c:pt>
                <c:pt idx="3327">
                  <c:v>3.6440000000000014E-2</c:v>
                </c:pt>
                <c:pt idx="3328">
                  <c:v>3.6439000000000013E-2</c:v>
                </c:pt>
                <c:pt idx="3329">
                  <c:v>3.6437000000000011E-2</c:v>
                </c:pt>
                <c:pt idx="3330">
                  <c:v>3.6436000000000017E-2</c:v>
                </c:pt>
                <c:pt idx="3331">
                  <c:v>3.6434000000000015E-2</c:v>
                </c:pt>
                <c:pt idx="3332">
                  <c:v>3.6433000000000014E-2</c:v>
                </c:pt>
                <c:pt idx="3333">
                  <c:v>3.6431000000000012E-2</c:v>
                </c:pt>
                <c:pt idx="3334">
                  <c:v>3.6430000000000011E-2</c:v>
                </c:pt>
                <c:pt idx="3335">
                  <c:v>3.6428000000000002E-2</c:v>
                </c:pt>
                <c:pt idx="3336">
                  <c:v>3.6427000000000015E-2</c:v>
                </c:pt>
                <c:pt idx="3337">
                  <c:v>3.6424999999999999E-2</c:v>
                </c:pt>
                <c:pt idx="3338">
                  <c:v>3.6424000000000005E-2</c:v>
                </c:pt>
                <c:pt idx="3339">
                  <c:v>3.642200000000001E-2</c:v>
                </c:pt>
                <c:pt idx="3340">
                  <c:v>3.6421000000000002E-2</c:v>
                </c:pt>
                <c:pt idx="3341">
                  <c:v>3.6419000000000014E-2</c:v>
                </c:pt>
                <c:pt idx="3342">
                  <c:v>3.6418000000000006E-2</c:v>
                </c:pt>
                <c:pt idx="3343">
                  <c:v>3.6416999999999998E-2</c:v>
                </c:pt>
                <c:pt idx="3344">
                  <c:v>3.6415000000000017E-2</c:v>
                </c:pt>
                <c:pt idx="3345">
                  <c:v>3.6414000000000002E-2</c:v>
                </c:pt>
                <c:pt idx="3346">
                  <c:v>3.6412000000000014E-2</c:v>
                </c:pt>
                <c:pt idx="3347">
                  <c:v>3.6410999999999999E-2</c:v>
                </c:pt>
                <c:pt idx="3348">
                  <c:v>3.6409000000000011E-2</c:v>
                </c:pt>
                <c:pt idx="3349">
                  <c:v>3.6408000000000017E-2</c:v>
                </c:pt>
                <c:pt idx="3350">
                  <c:v>3.6406000000000015E-2</c:v>
                </c:pt>
                <c:pt idx="3351">
                  <c:v>3.6405000000000014E-2</c:v>
                </c:pt>
                <c:pt idx="3352">
                  <c:v>3.6403000000000012E-2</c:v>
                </c:pt>
                <c:pt idx="3353">
                  <c:v>3.6402000000000011E-2</c:v>
                </c:pt>
                <c:pt idx="3354">
                  <c:v>3.6400000000000016E-2</c:v>
                </c:pt>
                <c:pt idx="3355">
                  <c:v>3.6399000000000001E-2</c:v>
                </c:pt>
                <c:pt idx="3356">
                  <c:v>3.6398E-2</c:v>
                </c:pt>
                <c:pt idx="3357">
                  <c:v>3.6396000000000005E-2</c:v>
                </c:pt>
                <c:pt idx="3358">
                  <c:v>3.6394999999999997E-2</c:v>
                </c:pt>
                <c:pt idx="3359">
                  <c:v>3.6393000000000002E-2</c:v>
                </c:pt>
                <c:pt idx="3360">
                  <c:v>3.6392000000000001E-2</c:v>
                </c:pt>
                <c:pt idx="3361">
                  <c:v>3.6389999999999999E-2</c:v>
                </c:pt>
                <c:pt idx="3362">
                  <c:v>3.6388999999999998E-2</c:v>
                </c:pt>
                <c:pt idx="3363">
                  <c:v>3.6387000000000017E-2</c:v>
                </c:pt>
                <c:pt idx="3364">
                  <c:v>3.6386000000000002E-2</c:v>
                </c:pt>
                <c:pt idx="3365">
                  <c:v>3.6384E-2</c:v>
                </c:pt>
                <c:pt idx="3366">
                  <c:v>3.6382999999999999E-2</c:v>
                </c:pt>
                <c:pt idx="3367">
                  <c:v>3.6381000000000011E-2</c:v>
                </c:pt>
                <c:pt idx="3368">
                  <c:v>3.638000000000001E-2</c:v>
                </c:pt>
                <c:pt idx="3369">
                  <c:v>3.6378000000000001E-2</c:v>
                </c:pt>
                <c:pt idx="3370">
                  <c:v>3.6377000000000013E-2</c:v>
                </c:pt>
                <c:pt idx="3371">
                  <c:v>3.6376000000000006E-2</c:v>
                </c:pt>
                <c:pt idx="3372">
                  <c:v>3.637400000000001E-2</c:v>
                </c:pt>
                <c:pt idx="3373">
                  <c:v>3.6373000000000016E-2</c:v>
                </c:pt>
                <c:pt idx="3374">
                  <c:v>3.6371000000000014E-2</c:v>
                </c:pt>
                <c:pt idx="3375">
                  <c:v>3.6370000000000006E-2</c:v>
                </c:pt>
                <c:pt idx="3376">
                  <c:v>3.6367999999999998E-2</c:v>
                </c:pt>
                <c:pt idx="3377">
                  <c:v>3.6366999999999997E-2</c:v>
                </c:pt>
                <c:pt idx="3378">
                  <c:v>3.6365000000000001E-2</c:v>
                </c:pt>
                <c:pt idx="3379">
                  <c:v>3.6364E-2</c:v>
                </c:pt>
                <c:pt idx="3380">
                  <c:v>3.6361999999999998E-2</c:v>
                </c:pt>
                <c:pt idx="3381">
                  <c:v>3.6360999999999997E-2</c:v>
                </c:pt>
                <c:pt idx="3382">
                  <c:v>3.6359000000000002E-2</c:v>
                </c:pt>
                <c:pt idx="3383">
                  <c:v>3.6358000000000001E-2</c:v>
                </c:pt>
                <c:pt idx="3384">
                  <c:v>3.6357E-2</c:v>
                </c:pt>
                <c:pt idx="3385">
                  <c:v>3.6354999999999998E-2</c:v>
                </c:pt>
                <c:pt idx="3386">
                  <c:v>3.6354000000000004E-2</c:v>
                </c:pt>
                <c:pt idx="3387">
                  <c:v>3.6352000000000002E-2</c:v>
                </c:pt>
                <c:pt idx="3388">
                  <c:v>3.6351000000000001E-2</c:v>
                </c:pt>
                <c:pt idx="3389">
                  <c:v>3.6348999999999999E-2</c:v>
                </c:pt>
                <c:pt idx="3390">
                  <c:v>3.6348000000000005E-2</c:v>
                </c:pt>
                <c:pt idx="3391">
                  <c:v>3.634600000000001E-2</c:v>
                </c:pt>
                <c:pt idx="3392">
                  <c:v>3.6345000000000002E-2</c:v>
                </c:pt>
                <c:pt idx="3393">
                  <c:v>3.6343000000000014E-2</c:v>
                </c:pt>
                <c:pt idx="3394">
                  <c:v>3.6342000000000006E-2</c:v>
                </c:pt>
                <c:pt idx="3395">
                  <c:v>3.6340000000000004E-2</c:v>
                </c:pt>
                <c:pt idx="3396">
                  <c:v>3.6339000000000017E-2</c:v>
                </c:pt>
                <c:pt idx="3397">
                  <c:v>3.6338000000000002E-2</c:v>
                </c:pt>
                <c:pt idx="3398">
                  <c:v>3.6336E-2</c:v>
                </c:pt>
                <c:pt idx="3399">
                  <c:v>3.6334999999999999E-2</c:v>
                </c:pt>
                <c:pt idx="3400">
                  <c:v>3.6333000000000011E-2</c:v>
                </c:pt>
                <c:pt idx="3401">
                  <c:v>3.633200000000001E-2</c:v>
                </c:pt>
                <c:pt idx="3402">
                  <c:v>3.6330000000000001E-2</c:v>
                </c:pt>
                <c:pt idx="3403">
                  <c:v>3.6329E-2</c:v>
                </c:pt>
                <c:pt idx="3404">
                  <c:v>3.6326999999999998E-2</c:v>
                </c:pt>
                <c:pt idx="3405">
                  <c:v>3.6325999999999997E-2</c:v>
                </c:pt>
                <c:pt idx="3406">
                  <c:v>3.6324000000000002E-2</c:v>
                </c:pt>
                <c:pt idx="3407">
                  <c:v>3.6323000000000001E-2</c:v>
                </c:pt>
                <c:pt idx="3408">
                  <c:v>3.6320999999999999E-2</c:v>
                </c:pt>
                <c:pt idx="3409">
                  <c:v>3.6319999999999998E-2</c:v>
                </c:pt>
                <c:pt idx="3410">
                  <c:v>3.6318999999999997E-2</c:v>
                </c:pt>
                <c:pt idx="3411">
                  <c:v>3.6317000000000002E-2</c:v>
                </c:pt>
                <c:pt idx="3412">
                  <c:v>3.6316000000000001E-2</c:v>
                </c:pt>
                <c:pt idx="3413">
                  <c:v>3.6313999999999999E-2</c:v>
                </c:pt>
                <c:pt idx="3414">
                  <c:v>3.6312999999999998E-2</c:v>
                </c:pt>
                <c:pt idx="3415">
                  <c:v>3.631100000000001E-2</c:v>
                </c:pt>
                <c:pt idx="3416">
                  <c:v>3.6310000000000002E-2</c:v>
                </c:pt>
                <c:pt idx="3417">
                  <c:v>3.6308E-2</c:v>
                </c:pt>
                <c:pt idx="3418">
                  <c:v>3.6306999999999999E-2</c:v>
                </c:pt>
                <c:pt idx="3419">
                  <c:v>3.6304999999999997E-2</c:v>
                </c:pt>
                <c:pt idx="3420">
                  <c:v>3.630400000000001E-2</c:v>
                </c:pt>
                <c:pt idx="3421">
                  <c:v>3.6302000000000001E-2</c:v>
                </c:pt>
                <c:pt idx="3422">
                  <c:v>3.6301000000000014E-2</c:v>
                </c:pt>
                <c:pt idx="3423">
                  <c:v>3.6300000000000006E-2</c:v>
                </c:pt>
                <c:pt idx="3424">
                  <c:v>3.6298000000000011E-2</c:v>
                </c:pt>
                <c:pt idx="3425">
                  <c:v>3.6297000000000017E-2</c:v>
                </c:pt>
                <c:pt idx="3426">
                  <c:v>3.6295000000000015E-2</c:v>
                </c:pt>
                <c:pt idx="3427">
                  <c:v>3.6294000000000014E-2</c:v>
                </c:pt>
                <c:pt idx="3428">
                  <c:v>3.6292000000000012E-2</c:v>
                </c:pt>
                <c:pt idx="3429">
                  <c:v>3.6291000000000011E-2</c:v>
                </c:pt>
                <c:pt idx="3430">
                  <c:v>3.6289000000000016E-2</c:v>
                </c:pt>
                <c:pt idx="3431">
                  <c:v>3.6288000000000015E-2</c:v>
                </c:pt>
                <c:pt idx="3432">
                  <c:v>3.6286000000000006E-2</c:v>
                </c:pt>
                <c:pt idx="3433">
                  <c:v>3.6285000000000012E-2</c:v>
                </c:pt>
                <c:pt idx="3434">
                  <c:v>3.6283000000000017E-2</c:v>
                </c:pt>
                <c:pt idx="3435">
                  <c:v>3.6282000000000002E-2</c:v>
                </c:pt>
                <c:pt idx="3436">
                  <c:v>3.6281000000000015E-2</c:v>
                </c:pt>
                <c:pt idx="3437">
                  <c:v>3.6279000000000013E-2</c:v>
                </c:pt>
                <c:pt idx="3438">
                  <c:v>3.6278000000000012E-2</c:v>
                </c:pt>
                <c:pt idx="3439">
                  <c:v>3.6276000000000017E-2</c:v>
                </c:pt>
                <c:pt idx="3440">
                  <c:v>3.6275000000000016E-2</c:v>
                </c:pt>
                <c:pt idx="3441">
                  <c:v>3.6273000000000021E-2</c:v>
                </c:pt>
                <c:pt idx="3442">
                  <c:v>3.6272000000000013E-2</c:v>
                </c:pt>
                <c:pt idx="3443">
                  <c:v>3.6270000000000011E-2</c:v>
                </c:pt>
                <c:pt idx="3444">
                  <c:v>3.6269000000000017E-2</c:v>
                </c:pt>
                <c:pt idx="3445">
                  <c:v>3.6267000000000015E-2</c:v>
                </c:pt>
                <c:pt idx="3446">
                  <c:v>3.6266E-2</c:v>
                </c:pt>
                <c:pt idx="3447">
                  <c:v>3.6264000000000005E-2</c:v>
                </c:pt>
                <c:pt idx="3448">
                  <c:v>3.6263000000000011E-2</c:v>
                </c:pt>
                <c:pt idx="3449">
                  <c:v>3.626200000000001E-2</c:v>
                </c:pt>
                <c:pt idx="3450">
                  <c:v>3.6260000000000001E-2</c:v>
                </c:pt>
                <c:pt idx="3451">
                  <c:v>3.6259000000000013E-2</c:v>
                </c:pt>
                <c:pt idx="3452">
                  <c:v>3.6256999999999998E-2</c:v>
                </c:pt>
                <c:pt idx="3453">
                  <c:v>3.625600000000001E-2</c:v>
                </c:pt>
                <c:pt idx="3454">
                  <c:v>3.6254000000000002E-2</c:v>
                </c:pt>
                <c:pt idx="3455">
                  <c:v>3.6253000000000014E-2</c:v>
                </c:pt>
                <c:pt idx="3456">
                  <c:v>3.6250999999999999E-2</c:v>
                </c:pt>
                <c:pt idx="3457">
                  <c:v>3.6250000000000011E-2</c:v>
                </c:pt>
                <c:pt idx="3458">
                  <c:v>3.6248000000000002E-2</c:v>
                </c:pt>
                <c:pt idx="3459">
                  <c:v>3.6247000000000015E-2</c:v>
                </c:pt>
                <c:pt idx="3460">
                  <c:v>3.6244999999999999E-2</c:v>
                </c:pt>
                <c:pt idx="3461">
                  <c:v>3.6244000000000012E-2</c:v>
                </c:pt>
                <c:pt idx="3462">
                  <c:v>3.6243000000000011E-2</c:v>
                </c:pt>
                <c:pt idx="3463">
                  <c:v>3.6241000000000016E-2</c:v>
                </c:pt>
                <c:pt idx="3464">
                  <c:v>3.6240000000000015E-2</c:v>
                </c:pt>
                <c:pt idx="3465">
                  <c:v>3.6238000000000006E-2</c:v>
                </c:pt>
                <c:pt idx="3466">
                  <c:v>3.6237000000000012E-2</c:v>
                </c:pt>
                <c:pt idx="3467">
                  <c:v>3.6235000000000017E-2</c:v>
                </c:pt>
                <c:pt idx="3468">
                  <c:v>3.6234000000000002E-2</c:v>
                </c:pt>
                <c:pt idx="3469">
                  <c:v>3.6232000000000014E-2</c:v>
                </c:pt>
                <c:pt idx="3470">
                  <c:v>3.6231000000000013E-2</c:v>
                </c:pt>
                <c:pt idx="3471">
                  <c:v>3.6228999999999997E-2</c:v>
                </c:pt>
                <c:pt idx="3472">
                  <c:v>3.6228000000000003E-2</c:v>
                </c:pt>
                <c:pt idx="3473">
                  <c:v>3.6226000000000001E-2</c:v>
                </c:pt>
                <c:pt idx="3474">
                  <c:v>3.6225000000000014E-2</c:v>
                </c:pt>
                <c:pt idx="3475">
                  <c:v>3.6223999999999999E-2</c:v>
                </c:pt>
                <c:pt idx="3476">
                  <c:v>3.6222000000000004E-2</c:v>
                </c:pt>
                <c:pt idx="3477">
                  <c:v>3.6221000000000017E-2</c:v>
                </c:pt>
                <c:pt idx="3478">
                  <c:v>3.6219000000000015E-2</c:v>
                </c:pt>
                <c:pt idx="3479">
                  <c:v>3.6218E-2</c:v>
                </c:pt>
                <c:pt idx="3480">
                  <c:v>3.6216000000000005E-2</c:v>
                </c:pt>
                <c:pt idx="3481">
                  <c:v>3.6215000000000011E-2</c:v>
                </c:pt>
                <c:pt idx="3482">
                  <c:v>3.6213000000000016E-2</c:v>
                </c:pt>
                <c:pt idx="3483">
                  <c:v>3.6212000000000001E-2</c:v>
                </c:pt>
                <c:pt idx="3484">
                  <c:v>3.6210000000000006E-2</c:v>
                </c:pt>
                <c:pt idx="3485">
                  <c:v>3.6209000000000012E-2</c:v>
                </c:pt>
                <c:pt idx="3486">
                  <c:v>3.6207000000000017E-2</c:v>
                </c:pt>
                <c:pt idx="3487">
                  <c:v>3.6206000000000002E-2</c:v>
                </c:pt>
                <c:pt idx="3488">
                  <c:v>3.6205000000000015E-2</c:v>
                </c:pt>
                <c:pt idx="3489">
                  <c:v>3.6202999999999999E-2</c:v>
                </c:pt>
                <c:pt idx="3490">
                  <c:v>3.6202000000000012E-2</c:v>
                </c:pt>
                <c:pt idx="3491">
                  <c:v>3.6200000000000017E-2</c:v>
                </c:pt>
                <c:pt idx="3492">
                  <c:v>3.6199000000000002E-2</c:v>
                </c:pt>
                <c:pt idx="3493">
                  <c:v>3.6197E-2</c:v>
                </c:pt>
                <c:pt idx="3494">
                  <c:v>3.6195999999999999E-2</c:v>
                </c:pt>
                <c:pt idx="3495">
                  <c:v>3.6194000000000004E-2</c:v>
                </c:pt>
                <c:pt idx="3496">
                  <c:v>3.619300000000001E-2</c:v>
                </c:pt>
                <c:pt idx="3497">
                  <c:v>3.6191000000000001E-2</c:v>
                </c:pt>
                <c:pt idx="3498">
                  <c:v>3.619E-2</c:v>
                </c:pt>
                <c:pt idx="3499">
                  <c:v>3.6188999999999999E-2</c:v>
                </c:pt>
                <c:pt idx="3500">
                  <c:v>3.6186999999999997E-2</c:v>
                </c:pt>
                <c:pt idx="3501">
                  <c:v>3.618600000000001E-2</c:v>
                </c:pt>
                <c:pt idx="3502">
                  <c:v>3.6184000000000001E-2</c:v>
                </c:pt>
                <c:pt idx="3503">
                  <c:v>3.6183000000000014E-2</c:v>
                </c:pt>
                <c:pt idx="3504">
                  <c:v>3.6180999999999998E-2</c:v>
                </c:pt>
                <c:pt idx="3505">
                  <c:v>3.6180000000000004E-2</c:v>
                </c:pt>
                <c:pt idx="3506">
                  <c:v>3.6178000000000002E-2</c:v>
                </c:pt>
                <c:pt idx="3507">
                  <c:v>3.6177000000000015E-2</c:v>
                </c:pt>
                <c:pt idx="3508">
                  <c:v>3.6174999999999999E-2</c:v>
                </c:pt>
                <c:pt idx="3509">
                  <c:v>3.6174000000000005E-2</c:v>
                </c:pt>
                <c:pt idx="3510">
                  <c:v>3.617200000000001E-2</c:v>
                </c:pt>
                <c:pt idx="3511">
                  <c:v>3.6171000000000016E-2</c:v>
                </c:pt>
                <c:pt idx="3512">
                  <c:v>3.6170000000000001E-2</c:v>
                </c:pt>
                <c:pt idx="3513">
                  <c:v>3.6167999999999999E-2</c:v>
                </c:pt>
                <c:pt idx="3514">
                  <c:v>3.6166999999999998E-2</c:v>
                </c:pt>
                <c:pt idx="3515">
                  <c:v>3.616500000000001E-2</c:v>
                </c:pt>
                <c:pt idx="3516">
                  <c:v>3.6164000000000002E-2</c:v>
                </c:pt>
                <c:pt idx="3517">
                  <c:v>3.6162E-2</c:v>
                </c:pt>
                <c:pt idx="3518">
                  <c:v>3.6160999999999999E-2</c:v>
                </c:pt>
                <c:pt idx="3519">
                  <c:v>3.6158999999999997E-2</c:v>
                </c:pt>
                <c:pt idx="3520">
                  <c:v>3.6158000000000003E-2</c:v>
                </c:pt>
                <c:pt idx="3521">
                  <c:v>3.6156000000000001E-2</c:v>
                </c:pt>
                <c:pt idx="3522">
                  <c:v>3.6155000000000014E-2</c:v>
                </c:pt>
                <c:pt idx="3523">
                  <c:v>3.6152999999999998E-2</c:v>
                </c:pt>
                <c:pt idx="3524">
                  <c:v>3.6152000000000004E-2</c:v>
                </c:pt>
                <c:pt idx="3525">
                  <c:v>3.615100000000001E-2</c:v>
                </c:pt>
                <c:pt idx="3526">
                  <c:v>3.6149000000000001E-2</c:v>
                </c:pt>
                <c:pt idx="3527">
                  <c:v>3.6148E-2</c:v>
                </c:pt>
                <c:pt idx="3528">
                  <c:v>3.6146000000000005E-2</c:v>
                </c:pt>
                <c:pt idx="3529">
                  <c:v>3.6144999999999997E-2</c:v>
                </c:pt>
                <c:pt idx="3530">
                  <c:v>3.6143000000000002E-2</c:v>
                </c:pt>
                <c:pt idx="3531">
                  <c:v>3.6142000000000001E-2</c:v>
                </c:pt>
                <c:pt idx="3532">
                  <c:v>3.6140000000000005E-2</c:v>
                </c:pt>
                <c:pt idx="3533">
                  <c:v>3.6138999999999998E-2</c:v>
                </c:pt>
                <c:pt idx="3534">
                  <c:v>3.6137000000000002E-2</c:v>
                </c:pt>
                <c:pt idx="3535">
                  <c:v>3.6136000000000001E-2</c:v>
                </c:pt>
                <c:pt idx="3536">
                  <c:v>3.6135000000000014E-2</c:v>
                </c:pt>
                <c:pt idx="3537">
                  <c:v>3.6132999999999998E-2</c:v>
                </c:pt>
                <c:pt idx="3538">
                  <c:v>3.6132000000000011E-2</c:v>
                </c:pt>
                <c:pt idx="3539">
                  <c:v>3.6130000000000002E-2</c:v>
                </c:pt>
                <c:pt idx="3540">
                  <c:v>3.6129000000000001E-2</c:v>
                </c:pt>
                <c:pt idx="3541">
                  <c:v>3.6126999999999999E-2</c:v>
                </c:pt>
                <c:pt idx="3542">
                  <c:v>3.6125999999999998E-2</c:v>
                </c:pt>
                <c:pt idx="3543">
                  <c:v>3.6124000000000003E-2</c:v>
                </c:pt>
                <c:pt idx="3544">
                  <c:v>3.6123000000000002E-2</c:v>
                </c:pt>
                <c:pt idx="3545">
                  <c:v>3.6121E-2</c:v>
                </c:pt>
                <c:pt idx="3546">
                  <c:v>3.6119999999999999E-2</c:v>
                </c:pt>
                <c:pt idx="3547">
                  <c:v>3.6117999999999997E-2</c:v>
                </c:pt>
                <c:pt idx="3548">
                  <c:v>3.611700000000001E-2</c:v>
                </c:pt>
                <c:pt idx="3549">
                  <c:v>3.6116000000000002E-2</c:v>
                </c:pt>
                <c:pt idx="3550">
                  <c:v>3.6114E-2</c:v>
                </c:pt>
                <c:pt idx="3551">
                  <c:v>3.6112999999999999E-2</c:v>
                </c:pt>
                <c:pt idx="3552">
                  <c:v>3.6110999999999997E-2</c:v>
                </c:pt>
                <c:pt idx="3553">
                  <c:v>3.6110000000000003E-2</c:v>
                </c:pt>
                <c:pt idx="3554">
                  <c:v>3.6108000000000001E-2</c:v>
                </c:pt>
                <c:pt idx="3555">
                  <c:v>3.6107000000000014E-2</c:v>
                </c:pt>
                <c:pt idx="3556">
                  <c:v>3.6104999999999998E-2</c:v>
                </c:pt>
                <c:pt idx="3557">
                  <c:v>3.6104000000000004E-2</c:v>
                </c:pt>
                <c:pt idx="3558">
                  <c:v>3.6102000000000002E-2</c:v>
                </c:pt>
                <c:pt idx="3559">
                  <c:v>3.6101000000000015E-2</c:v>
                </c:pt>
                <c:pt idx="3560">
                  <c:v>3.61E-2</c:v>
                </c:pt>
                <c:pt idx="3561">
                  <c:v>3.6098000000000005E-2</c:v>
                </c:pt>
                <c:pt idx="3562">
                  <c:v>3.6097000000000011E-2</c:v>
                </c:pt>
                <c:pt idx="3563">
                  <c:v>3.6095000000000002E-2</c:v>
                </c:pt>
                <c:pt idx="3564">
                  <c:v>3.6094000000000001E-2</c:v>
                </c:pt>
                <c:pt idx="3565">
                  <c:v>3.6092000000000006E-2</c:v>
                </c:pt>
                <c:pt idx="3566">
                  <c:v>3.6090999999999998E-2</c:v>
                </c:pt>
                <c:pt idx="3567">
                  <c:v>3.6089000000000017E-2</c:v>
                </c:pt>
                <c:pt idx="3568">
                  <c:v>3.6088000000000002E-2</c:v>
                </c:pt>
                <c:pt idx="3569">
                  <c:v>3.6086000000000014E-2</c:v>
                </c:pt>
                <c:pt idx="3570">
                  <c:v>3.6084999999999999E-2</c:v>
                </c:pt>
                <c:pt idx="3571">
                  <c:v>3.6083000000000011E-2</c:v>
                </c:pt>
                <c:pt idx="3572">
                  <c:v>3.6082000000000017E-2</c:v>
                </c:pt>
                <c:pt idx="3573">
                  <c:v>3.6081000000000016E-2</c:v>
                </c:pt>
                <c:pt idx="3574">
                  <c:v>3.6079000000000014E-2</c:v>
                </c:pt>
                <c:pt idx="3575">
                  <c:v>3.6078000000000013E-2</c:v>
                </c:pt>
                <c:pt idx="3576">
                  <c:v>3.6076000000000011E-2</c:v>
                </c:pt>
                <c:pt idx="3577">
                  <c:v>3.6075000000000017E-2</c:v>
                </c:pt>
                <c:pt idx="3578">
                  <c:v>3.6073000000000015E-2</c:v>
                </c:pt>
                <c:pt idx="3579">
                  <c:v>3.6072000000000014E-2</c:v>
                </c:pt>
                <c:pt idx="3580">
                  <c:v>3.6070000000000012E-2</c:v>
                </c:pt>
                <c:pt idx="3581">
                  <c:v>3.6068999999999997E-2</c:v>
                </c:pt>
                <c:pt idx="3582">
                  <c:v>3.6067000000000002E-2</c:v>
                </c:pt>
                <c:pt idx="3583">
                  <c:v>3.6066000000000001E-2</c:v>
                </c:pt>
                <c:pt idx="3584">
                  <c:v>3.6065000000000014E-2</c:v>
                </c:pt>
                <c:pt idx="3585">
                  <c:v>3.6062999999999998E-2</c:v>
                </c:pt>
                <c:pt idx="3586">
                  <c:v>3.6062000000000004E-2</c:v>
                </c:pt>
                <c:pt idx="3587">
                  <c:v>3.6060000000000002E-2</c:v>
                </c:pt>
                <c:pt idx="3588">
                  <c:v>3.6059000000000015E-2</c:v>
                </c:pt>
                <c:pt idx="3589">
                  <c:v>3.6056999999999999E-2</c:v>
                </c:pt>
                <c:pt idx="3590">
                  <c:v>3.6056000000000005E-2</c:v>
                </c:pt>
                <c:pt idx="3591">
                  <c:v>3.605400000000001E-2</c:v>
                </c:pt>
                <c:pt idx="3592">
                  <c:v>3.6053000000000016E-2</c:v>
                </c:pt>
                <c:pt idx="3593">
                  <c:v>3.6051000000000014E-2</c:v>
                </c:pt>
                <c:pt idx="3594">
                  <c:v>3.6050000000000006E-2</c:v>
                </c:pt>
                <c:pt idx="3595">
                  <c:v>3.6049000000000012E-2</c:v>
                </c:pt>
                <c:pt idx="3596">
                  <c:v>3.6047000000000017E-2</c:v>
                </c:pt>
                <c:pt idx="3597">
                  <c:v>3.6046000000000002E-2</c:v>
                </c:pt>
                <c:pt idx="3598">
                  <c:v>3.6044000000000014E-2</c:v>
                </c:pt>
                <c:pt idx="3599">
                  <c:v>3.6043000000000013E-2</c:v>
                </c:pt>
                <c:pt idx="3600">
                  <c:v>3.6041000000000011E-2</c:v>
                </c:pt>
                <c:pt idx="3601">
                  <c:v>3.6040000000000016E-2</c:v>
                </c:pt>
                <c:pt idx="3602">
                  <c:v>3.6038000000000014E-2</c:v>
                </c:pt>
                <c:pt idx="3603">
                  <c:v>3.6037000000000013E-2</c:v>
                </c:pt>
                <c:pt idx="3604">
                  <c:v>3.6035000000000011E-2</c:v>
                </c:pt>
                <c:pt idx="3605">
                  <c:v>3.603400000000001E-2</c:v>
                </c:pt>
                <c:pt idx="3606">
                  <c:v>3.6033000000000016E-2</c:v>
                </c:pt>
                <c:pt idx="3607">
                  <c:v>3.6031000000000014E-2</c:v>
                </c:pt>
                <c:pt idx="3608">
                  <c:v>3.6030000000000013E-2</c:v>
                </c:pt>
                <c:pt idx="3609">
                  <c:v>3.6028000000000004E-2</c:v>
                </c:pt>
                <c:pt idx="3610">
                  <c:v>3.602700000000001E-2</c:v>
                </c:pt>
                <c:pt idx="3611">
                  <c:v>3.6025000000000001E-2</c:v>
                </c:pt>
                <c:pt idx="3612">
                  <c:v>3.6024E-2</c:v>
                </c:pt>
                <c:pt idx="3613">
                  <c:v>3.6022000000000005E-2</c:v>
                </c:pt>
                <c:pt idx="3614">
                  <c:v>3.6020999999999997E-2</c:v>
                </c:pt>
                <c:pt idx="3615">
                  <c:v>3.6019000000000002E-2</c:v>
                </c:pt>
                <c:pt idx="3616">
                  <c:v>3.6018000000000001E-2</c:v>
                </c:pt>
                <c:pt idx="3617">
                  <c:v>3.6016000000000006E-2</c:v>
                </c:pt>
                <c:pt idx="3618">
                  <c:v>3.6014999999999998E-2</c:v>
                </c:pt>
                <c:pt idx="3619">
                  <c:v>3.6014000000000004E-2</c:v>
                </c:pt>
                <c:pt idx="3620">
                  <c:v>3.6012000000000002E-2</c:v>
                </c:pt>
                <c:pt idx="3621">
                  <c:v>3.6011000000000015E-2</c:v>
                </c:pt>
                <c:pt idx="3622">
                  <c:v>3.6008999999999999E-2</c:v>
                </c:pt>
                <c:pt idx="3623">
                  <c:v>3.6008000000000005E-2</c:v>
                </c:pt>
                <c:pt idx="3624">
                  <c:v>3.600600000000001E-2</c:v>
                </c:pt>
                <c:pt idx="3625">
                  <c:v>3.6005000000000016E-2</c:v>
                </c:pt>
                <c:pt idx="3626">
                  <c:v>3.6003000000000014E-2</c:v>
                </c:pt>
                <c:pt idx="3627">
                  <c:v>3.6002000000000006E-2</c:v>
                </c:pt>
                <c:pt idx="3628">
                  <c:v>3.5999999999999997E-2</c:v>
                </c:pt>
                <c:pt idx="3629">
                  <c:v>3.599900000000001E-2</c:v>
                </c:pt>
                <c:pt idx="3630">
                  <c:v>3.5998000000000002E-2</c:v>
                </c:pt>
                <c:pt idx="3631">
                  <c:v>3.5996E-2</c:v>
                </c:pt>
                <c:pt idx="3632">
                  <c:v>3.5994999999999999E-2</c:v>
                </c:pt>
                <c:pt idx="3633">
                  <c:v>3.5992999999999997E-2</c:v>
                </c:pt>
                <c:pt idx="3634">
                  <c:v>3.5992000000000003E-2</c:v>
                </c:pt>
                <c:pt idx="3635">
                  <c:v>3.5990000000000001E-2</c:v>
                </c:pt>
                <c:pt idx="3636">
                  <c:v>3.5989000000000014E-2</c:v>
                </c:pt>
                <c:pt idx="3637">
                  <c:v>3.5986999999999998E-2</c:v>
                </c:pt>
                <c:pt idx="3638">
                  <c:v>3.5986000000000004E-2</c:v>
                </c:pt>
                <c:pt idx="3639">
                  <c:v>3.5984000000000002E-2</c:v>
                </c:pt>
                <c:pt idx="3640">
                  <c:v>3.5983000000000001E-2</c:v>
                </c:pt>
                <c:pt idx="3641">
                  <c:v>3.5982E-2</c:v>
                </c:pt>
                <c:pt idx="3642">
                  <c:v>3.5980000000000005E-2</c:v>
                </c:pt>
                <c:pt idx="3643">
                  <c:v>3.5978999999999997E-2</c:v>
                </c:pt>
                <c:pt idx="3644">
                  <c:v>3.5977000000000002E-2</c:v>
                </c:pt>
                <c:pt idx="3645">
                  <c:v>3.5976000000000001E-2</c:v>
                </c:pt>
                <c:pt idx="3646">
                  <c:v>3.5974000000000006E-2</c:v>
                </c:pt>
                <c:pt idx="3647">
                  <c:v>3.5972999999999998E-2</c:v>
                </c:pt>
                <c:pt idx="3648">
                  <c:v>3.5971000000000017E-2</c:v>
                </c:pt>
                <c:pt idx="3649">
                  <c:v>3.5970000000000002E-2</c:v>
                </c:pt>
                <c:pt idx="3650">
                  <c:v>3.5968E-2</c:v>
                </c:pt>
                <c:pt idx="3651">
                  <c:v>3.5966999999999999E-2</c:v>
                </c:pt>
                <c:pt idx="3652">
                  <c:v>3.5965999999999998E-2</c:v>
                </c:pt>
                <c:pt idx="3653">
                  <c:v>3.5964000000000003E-2</c:v>
                </c:pt>
                <c:pt idx="3654">
                  <c:v>3.5963000000000002E-2</c:v>
                </c:pt>
                <c:pt idx="3655">
                  <c:v>3.5961E-2</c:v>
                </c:pt>
                <c:pt idx="3656">
                  <c:v>3.5959999999999999E-2</c:v>
                </c:pt>
                <c:pt idx="3657">
                  <c:v>3.5958000000000004E-2</c:v>
                </c:pt>
                <c:pt idx="3658">
                  <c:v>3.595700000000001E-2</c:v>
                </c:pt>
                <c:pt idx="3659">
                  <c:v>3.5955000000000001E-2</c:v>
                </c:pt>
                <c:pt idx="3660">
                  <c:v>3.5954E-2</c:v>
                </c:pt>
                <c:pt idx="3661">
                  <c:v>3.5951999999999998E-2</c:v>
                </c:pt>
                <c:pt idx="3662">
                  <c:v>3.5950999999999997E-2</c:v>
                </c:pt>
                <c:pt idx="3663">
                  <c:v>3.5950000000000003E-2</c:v>
                </c:pt>
                <c:pt idx="3664">
                  <c:v>3.5948000000000001E-2</c:v>
                </c:pt>
                <c:pt idx="3665">
                  <c:v>3.5947000000000014E-2</c:v>
                </c:pt>
                <c:pt idx="3666">
                  <c:v>3.5944999999999998E-2</c:v>
                </c:pt>
                <c:pt idx="3667">
                  <c:v>3.5944000000000004E-2</c:v>
                </c:pt>
                <c:pt idx="3668">
                  <c:v>3.5942000000000002E-2</c:v>
                </c:pt>
                <c:pt idx="3669">
                  <c:v>3.5941000000000015E-2</c:v>
                </c:pt>
                <c:pt idx="3670">
                  <c:v>3.5938999999999999E-2</c:v>
                </c:pt>
                <c:pt idx="3671">
                  <c:v>3.5938000000000005E-2</c:v>
                </c:pt>
                <c:pt idx="3672">
                  <c:v>3.593600000000001E-2</c:v>
                </c:pt>
                <c:pt idx="3673">
                  <c:v>3.5935000000000016E-2</c:v>
                </c:pt>
                <c:pt idx="3674">
                  <c:v>3.5934000000000001E-2</c:v>
                </c:pt>
                <c:pt idx="3675">
                  <c:v>3.5932000000000006E-2</c:v>
                </c:pt>
                <c:pt idx="3676">
                  <c:v>3.5931000000000012E-2</c:v>
                </c:pt>
                <c:pt idx="3677">
                  <c:v>3.5929000000000003E-2</c:v>
                </c:pt>
                <c:pt idx="3678">
                  <c:v>3.5928000000000002E-2</c:v>
                </c:pt>
                <c:pt idx="3679">
                  <c:v>3.5926E-2</c:v>
                </c:pt>
                <c:pt idx="3680">
                  <c:v>3.5924999999999999E-2</c:v>
                </c:pt>
                <c:pt idx="3681">
                  <c:v>3.5922999999999997E-2</c:v>
                </c:pt>
                <c:pt idx="3682">
                  <c:v>3.5922000000000003E-2</c:v>
                </c:pt>
                <c:pt idx="3683">
                  <c:v>3.5920000000000001E-2</c:v>
                </c:pt>
                <c:pt idx="3684">
                  <c:v>3.5919E-2</c:v>
                </c:pt>
                <c:pt idx="3685">
                  <c:v>3.5917999999999999E-2</c:v>
                </c:pt>
                <c:pt idx="3686">
                  <c:v>3.5916000000000003E-2</c:v>
                </c:pt>
                <c:pt idx="3687">
                  <c:v>3.5915000000000002E-2</c:v>
                </c:pt>
                <c:pt idx="3688">
                  <c:v>3.5913E-2</c:v>
                </c:pt>
                <c:pt idx="3689">
                  <c:v>3.5911999999999999E-2</c:v>
                </c:pt>
                <c:pt idx="3690">
                  <c:v>3.5910000000000004E-2</c:v>
                </c:pt>
                <c:pt idx="3691">
                  <c:v>3.590900000000001E-2</c:v>
                </c:pt>
                <c:pt idx="3692">
                  <c:v>3.5907000000000001E-2</c:v>
                </c:pt>
                <c:pt idx="3693">
                  <c:v>3.5906E-2</c:v>
                </c:pt>
                <c:pt idx="3694">
                  <c:v>3.5904000000000005E-2</c:v>
                </c:pt>
                <c:pt idx="3695">
                  <c:v>3.5902999999999997E-2</c:v>
                </c:pt>
                <c:pt idx="3696">
                  <c:v>3.5902000000000003E-2</c:v>
                </c:pt>
                <c:pt idx="3697">
                  <c:v>3.5900000000000001E-2</c:v>
                </c:pt>
                <c:pt idx="3698">
                  <c:v>3.5899000000000014E-2</c:v>
                </c:pt>
                <c:pt idx="3699">
                  <c:v>3.5896999999999998E-2</c:v>
                </c:pt>
                <c:pt idx="3700">
                  <c:v>3.5896000000000004E-2</c:v>
                </c:pt>
                <c:pt idx="3701">
                  <c:v>3.5894000000000002E-2</c:v>
                </c:pt>
                <c:pt idx="3702">
                  <c:v>3.5893000000000015E-2</c:v>
                </c:pt>
                <c:pt idx="3703">
                  <c:v>3.5890999999999999E-2</c:v>
                </c:pt>
                <c:pt idx="3704">
                  <c:v>3.5890000000000005E-2</c:v>
                </c:pt>
                <c:pt idx="3705">
                  <c:v>3.588800000000001E-2</c:v>
                </c:pt>
                <c:pt idx="3706">
                  <c:v>3.5887000000000016E-2</c:v>
                </c:pt>
                <c:pt idx="3707">
                  <c:v>3.5886000000000001E-2</c:v>
                </c:pt>
                <c:pt idx="3708">
                  <c:v>3.5884000000000006E-2</c:v>
                </c:pt>
                <c:pt idx="3709">
                  <c:v>3.5883000000000012E-2</c:v>
                </c:pt>
                <c:pt idx="3710">
                  <c:v>3.5881000000000017E-2</c:v>
                </c:pt>
                <c:pt idx="3711">
                  <c:v>3.5880000000000002E-2</c:v>
                </c:pt>
                <c:pt idx="3712">
                  <c:v>3.5878000000000014E-2</c:v>
                </c:pt>
                <c:pt idx="3713">
                  <c:v>3.5877000000000013E-2</c:v>
                </c:pt>
                <c:pt idx="3714">
                  <c:v>3.5875000000000011E-2</c:v>
                </c:pt>
                <c:pt idx="3715">
                  <c:v>3.5874000000000017E-2</c:v>
                </c:pt>
                <c:pt idx="3716">
                  <c:v>3.5872000000000015E-2</c:v>
                </c:pt>
                <c:pt idx="3717">
                  <c:v>3.5871000000000014E-2</c:v>
                </c:pt>
                <c:pt idx="3718">
                  <c:v>3.5869999999999999E-2</c:v>
                </c:pt>
                <c:pt idx="3719">
                  <c:v>3.5868000000000004E-2</c:v>
                </c:pt>
                <c:pt idx="3720">
                  <c:v>3.586700000000001E-2</c:v>
                </c:pt>
                <c:pt idx="3721">
                  <c:v>3.5865000000000001E-2</c:v>
                </c:pt>
                <c:pt idx="3722">
                  <c:v>3.5864E-2</c:v>
                </c:pt>
                <c:pt idx="3723">
                  <c:v>3.5862000000000005E-2</c:v>
                </c:pt>
                <c:pt idx="3724">
                  <c:v>3.5860999999999997E-2</c:v>
                </c:pt>
                <c:pt idx="3725">
                  <c:v>3.5859000000000002E-2</c:v>
                </c:pt>
                <c:pt idx="3726">
                  <c:v>3.5858000000000001E-2</c:v>
                </c:pt>
                <c:pt idx="3727">
                  <c:v>3.5856000000000006E-2</c:v>
                </c:pt>
                <c:pt idx="3728">
                  <c:v>3.5854999999999998E-2</c:v>
                </c:pt>
                <c:pt idx="3729">
                  <c:v>3.5854000000000011E-2</c:v>
                </c:pt>
                <c:pt idx="3730">
                  <c:v>3.5852000000000002E-2</c:v>
                </c:pt>
                <c:pt idx="3731">
                  <c:v>3.5851000000000015E-2</c:v>
                </c:pt>
                <c:pt idx="3732">
                  <c:v>3.5848999999999999E-2</c:v>
                </c:pt>
                <c:pt idx="3733">
                  <c:v>3.5848000000000005E-2</c:v>
                </c:pt>
                <c:pt idx="3734">
                  <c:v>3.584600000000001E-2</c:v>
                </c:pt>
                <c:pt idx="3735">
                  <c:v>3.5845000000000016E-2</c:v>
                </c:pt>
                <c:pt idx="3736">
                  <c:v>3.5843000000000014E-2</c:v>
                </c:pt>
                <c:pt idx="3737">
                  <c:v>3.5842000000000006E-2</c:v>
                </c:pt>
                <c:pt idx="3738">
                  <c:v>3.5840000000000011E-2</c:v>
                </c:pt>
                <c:pt idx="3739">
                  <c:v>3.5839000000000017E-2</c:v>
                </c:pt>
                <c:pt idx="3740">
                  <c:v>3.5838000000000002E-2</c:v>
                </c:pt>
                <c:pt idx="3741">
                  <c:v>3.5836000000000014E-2</c:v>
                </c:pt>
                <c:pt idx="3742">
                  <c:v>3.5835000000000013E-2</c:v>
                </c:pt>
                <c:pt idx="3743">
                  <c:v>3.5833000000000011E-2</c:v>
                </c:pt>
                <c:pt idx="3744">
                  <c:v>3.5832000000000017E-2</c:v>
                </c:pt>
                <c:pt idx="3745">
                  <c:v>3.5830000000000015E-2</c:v>
                </c:pt>
                <c:pt idx="3746">
                  <c:v>3.5829000000000014E-2</c:v>
                </c:pt>
                <c:pt idx="3747">
                  <c:v>3.5826999999999998E-2</c:v>
                </c:pt>
                <c:pt idx="3748">
                  <c:v>3.5826000000000004E-2</c:v>
                </c:pt>
                <c:pt idx="3749">
                  <c:v>3.5824000000000002E-2</c:v>
                </c:pt>
                <c:pt idx="3750">
                  <c:v>3.5823000000000015E-2</c:v>
                </c:pt>
                <c:pt idx="3751">
                  <c:v>3.5822E-2</c:v>
                </c:pt>
                <c:pt idx="3752">
                  <c:v>3.5820000000000005E-2</c:v>
                </c:pt>
                <c:pt idx="3753">
                  <c:v>3.5819000000000011E-2</c:v>
                </c:pt>
                <c:pt idx="3754">
                  <c:v>3.5817000000000002E-2</c:v>
                </c:pt>
                <c:pt idx="3755">
                  <c:v>3.5816000000000001E-2</c:v>
                </c:pt>
                <c:pt idx="3756">
                  <c:v>3.5814000000000006E-2</c:v>
                </c:pt>
                <c:pt idx="3757">
                  <c:v>3.5812999999999998E-2</c:v>
                </c:pt>
                <c:pt idx="3758">
                  <c:v>3.5811000000000016E-2</c:v>
                </c:pt>
                <c:pt idx="3759">
                  <c:v>3.5810000000000002E-2</c:v>
                </c:pt>
                <c:pt idx="3760">
                  <c:v>3.5809000000000014E-2</c:v>
                </c:pt>
                <c:pt idx="3761">
                  <c:v>3.5806999999999999E-2</c:v>
                </c:pt>
                <c:pt idx="3762">
                  <c:v>3.5806000000000011E-2</c:v>
                </c:pt>
                <c:pt idx="3763">
                  <c:v>3.5804000000000002E-2</c:v>
                </c:pt>
                <c:pt idx="3764">
                  <c:v>3.5803000000000015E-2</c:v>
                </c:pt>
                <c:pt idx="3765">
                  <c:v>3.5800999999999999E-2</c:v>
                </c:pt>
                <c:pt idx="3766">
                  <c:v>3.5799999999999998E-2</c:v>
                </c:pt>
                <c:pt idx="3767">
                  <c:v>3.5798000000000003E-2</c:v>
                </c:pt>
                <c:pt idx="3768">
                  <c:v>3.5797000000000002E-2</c:v>
                </c:pt>
                <c:pt idx="3769">
                  <c:v>3.5795E-2</c:v>
                </c:pt>
                <c:pt idx="3770">
                  <c:v>3.5793999999999999E-2</c:v>
                </c:pt>
                <c:pt idx="3771">
                  <c:v>3.5792999999999998E-2</c:v>
                </c:pt>
                <c:pt idx="3772">
                  <c:v>3.579100000000001E-2</c:v>
                </c:pt>
                <c:pt idx="3773">
                  <c:v>3.5790000000000002E-2</c:v>
                </c:pt>
                <c:pt idx="3774">
                  <c:v>3.5788E-2</c:v>
                </c:pt>
                <c:pt idx="3775">
                  <c:v>3.5786999999999999E-2</c:v>
                </c:pt>
                <c:pt idx="3776">
                  <c:v>3.5784999999999997E-2</c:v>
                </c:pt>
                <c:pt idx="3777">
                  <c:v>3.5784000000000003E-2</c:v>
                </c:pt>
                <c:pt idx="3778">
                  <c:v>3.5782000000000001E-2</c:v>
                </c:pt>
                <c:pt idx="3779">
                  <c:v>3.5781000000000014E-2</c:v>
                </c:pt>
                <c:pt idx="3780">
                  <c:v>3.5778999999999998E-2</c:v>
                </c:pt>
                <c:pt idx="3781">
                  <c:v>3.5778000000000004E-2</c:v>
                </c:pt>
                <c:pt idx="3782">
                  <c:v>3.5777000000000017E-2</c:v>
                </c:pt>
                <c:pt idx="3783">
                  <c:v>3.5775000000000015E-2</c:v>
                </c:pt>
                <c:pt idx="3784">
                  <c:v>3.5774E-2</c:v>
                </c:pt>
                <c:pt idx="3785">
                  <c:v>3.5772000000000005E-2</c:v>
                </c:pt>
                <c:pt idx="3786">
                  <c:v>3.5771000000000011E-2</c:v>
                </c:pt>
                <c:pt idx="3787">
                  <c:v>3.5769000000000002E-2</c:v>
                </c:pt>
                <c:pt idx="3788">
                  <c:v>3.5768000000000001E-2</c:v>
                </c:pt>
                <c:pt idx="3789">
                  <c:v>3.5765999999999999E-2</c:v>
                </c:pt>
                <c:pt idx="3790">
                  <c:v>3.5764999999999998E-2</c:v>
                </c:pt>
                <c:pt idx="3791">
                  <c:v>3.5763000000000003E-2</c:v>
                </c:pt>
                <c:pt idx="3792">
                  <c:v>3.5762000000000002E-2</c:v>
                </c:pt>
                <c:pt idx="3793">
                  <c:v>3.5761000000000001E-2</c:v>
                </c:pt>
                <c:pt idx="3794">
                  <c:v>3.5758999999999999E-2</c:v>
                </c:pt>
                <c:pt idx="3795">
                  <c:v>3.5757999999999998E-2</c:v>
                </c:pt>
                <c:pt idx="3796">
                  <c:v>3.5756000000000003E-2</c:v>
                </c:pt>
                <c:pt idx="3797">
                  <c:v>3.5755000000000002E-2</c:v>
                </c:pt>
                <c:pt idx="3798">
                  <c:v>3.5753E-2</c:v>
                </c:pt>
                <c:pt idx="3799">
                  <c:v>3.5751999999999999E-2</c:v>
                </c:pt>
                <c:pt idx="3800">
                  <c:v>3.5750000000000004E-2</c:v>
                </c:pt>
                <c:pt idx="3801">
                  <c:v>3.574900000000001E-2</c:v>
                </c:pt>
                <c:pt idx="3802">
                  <c:v>3.5748000000000002E-2</c:v>
                </c:pt>
                <c:pt idx="3803">
                  <c:v>3.5746E-2</c:v>
                </c:pt>
                <c:pt idx="3804">
                  <c:v>3.5744999999999999E-2</c:v>
                </c:pt>
                <c:pt idx="3805">
                  <c:v>3.5742999999999997E-2</c:v>
                </c:pt>
                <c:pt idx="3806">
                  <c:v>3.574200000000001E-2</c:v>
                </c:pt>
                <c:pt idx="3807">
                  <c:v>3.5740000000000001E-2</c:v>
                </c:pt>
                <c:pt idx="3808">
                  <c:v>3.5739000000000014E-2</c:v>
                </c:pt>
                <c:pt idx="3809">
                  <c:v>3.5736999999999998E-2</c:v>
                </c:pt>
                <c:pt idx="3810">
                  <c:v>3.5736000000000004E-2</c:v>
                </c:pt>
                <c:pt idx="3811">
                  <c:v>3.5734000000000002E-2</c:v>
                </c:pt>
                <c:pt idx="3812">
                  <c:v>3.5733000000000015E-2</c:v>
                </c:pt>
                <c:pt idx="3813">
                  <c:v>3.5732E-2</c:v>
                </c:pt>
                <c:pt idx="3814">
                  <c:v>3.5729999999999998E-2</c:v>
                </c:pt>
                <c:pt idx="3815">
                  <c:v>3.5728999999999997E-2</c:v>
                </c:pt>
                <c:pt idx="3816">
                  <c:v>3.5727000000000002E-2</c:v>
                </c:pt>
                <c:pt idx="3817">
                  <c:v>3.5726000000000001E-2</c:v>
                </c:pt>
                <c:pt idx="3818">
                  <c:v>3.5723999999999999E-2</c:v>
                </c:pt>
                <c:pt idx="3819">
                  <c:v>3.5722999999999998E-2</c:v>
                </c:pt>
                <c:pt idx="3820">
                  <c:v>3.572100000000001E-2</c:v>
                </c:pt>
                <c:pt idx="3821">
                  <c:v>3.5720000000000002E-2</c:v>
                </c:pt>
                <c:pt idx="3822">
                  <c:v>3.5719000000000001E-2</c:v>
                </c:pt>
                <c:pt idx="3823">
                  <c:v>3.5716999999999999E-2</c:v>
                </c:pt>
                <c:pt idx="3824">
                  <c:v>3.5715999999999998E-2</c:v>
                </c:pt>
                <c:pt idx="3825">
                  <c:v>3.5714000000000003E-2</c:v>
                </c:pt>
                <c:pt idx="3826">
                  <c:v>3.5713000000000002E-2</c:v>
                </c:pt>
                <c:pt idx="3827">
                  <c:v>3.5711000000000014E-2</c:v>
                </c:pt>
                <c:pt idx="3828">
                  <c:v>3.5709999999999999E-2</c:v>
                </c:pt>
                <c:pt idx="3829">
                  <c:v>3.5708000000000004E-2</c:v>
                </c:pt>
                <c:pt idx="3830">
                  <c:v>3.570700000000001E-2</c:v>
                </c:pt>
                <c:pt idx="3831">
                  <c:v>3.5705000000000001E-2</c:v>
                </c:pt>
                <c:pt idx="3832">
                  <c:v>3.5704E-2</c:v>
                </c:pt>
                <c:pt idx="3833">
                  <c:v>3.5702999999999999E-2</c:v>
                </c:pt>
                <c:pt idx="3834">
                  <c:v>3.5700999999999997E-2</c:v>
                </c:pt>
                <c:pt idx="3835">
                  <c:v>3.570000000000001E-2</c:v>
                </c:pt>
                <c:pt idx="3836">
                  <c:v>3.5698000000000001E-2</c:v>
                </c:pt>
                <c:pt idx="3837">
                  <c:v>3.5697000000000013E-2</c:v>
                </c:pt>
                <c:pt idx="3838">
                  <c:v>3.5694999999999998E-2</c:v>
                </c:pt>
                <c:pt idx="3839">
                  <c:v>3.569400000000001E-2</c:v>
                </c:pt>
                <c:pt idx="3840">
                  <c:v>3.5692000000000002E-2</c:v>
                </c:pt>
                <c:pt idx="3841">
                  <c:v>3.5691000000000014E-2</c:v>
                </c:pt>
                <c:pt idx="3842">
                  <c:v>3.5688999999999999E-2</c:v>
                </c:pt>
                <c:pt idx="3843">
                  <c:v>3.5688000000000011E-2</c:v>
                </c:pt>
                <c:pt idx="3844">
                  <c:v>3.5687000000000017E-2</c:v>
                </c:pt>
                <c:pt idx="3845">
                  <c:v>3.5685000000000015E-2</c:v>
                </c:pt>
                <c:pt idx="3846">
                  <c:v>3.5684000000000014E-2</c:v>
                </c:pt>
                <c:pt idx="3847">
                  <c:v>3.5682000000000005E-2</c:v>
                </c:pt>
                <c:pt idx="3848">
                  <c:v>3.5681000000000011E-2</c:v>
                </c:pt>
                <c:pt idx="3849">
                  <c:v>3.5679000000000016E-2</c:v>
                </c:pt>
                <c:pt idx="3850">
                  <c:v>3.5678000000000001E-2</c:v>
                </c:pt>
                <c:pt idx="3851">
                  <c:v>3.5676000000000006E-2</c:v>
                </c:pt>
                <c:pt idx="3852">
                  <c:v>3.5675000000000012E-2</c:v>
                </c:pt>
                <c:pt idx="3853">
                  <c:v>3.5674000000000011E-2</c:v>
                </c:pt>
                <c:pt idx="3854">
                  <c:v>3.5672000000000002E-2</c:v>
                </c:pt>
                <c:pt idx="3855">
                  <c:v>3.5671000000000015E-2</c:v>
                </c:pt>
                <c:pt idx="3856">
                  <c:v>3.5668999999999999E-2</c:v>
                </c:pt>
                <c:pt idx="3857">
                  <c:v>3.5667999999999998E-2</c:v>
                </c:pt>
                <c:pt idx="3858">
                  <c:v>3.5666000000000003E-2</c:v>
                </c:pt>
                <c:pt idx="3859">
                  <c:v>3.5665000000000002E-2</c:v>
                </c:pt>
                <c:pt idx="3860">
                  <c:v>3.5663000000000014E-2</c:v>
                </c:pt>
                <c:pt idx="3861">
                  <c:v>3.5661999999999999E-2</c:v>
                </c:pt>
                <c:pt idx="3862">
                  <c:v>3.5660000000000004E-2</c:v>
                </c:pt>
                <c:pt idx="3863">
                  <c:v>3.565900000000001E-2</c:v>
                </c:pt>
                <c:pt idx="3864">
                  <c:v>3.5658000000000002E-2</c:v>
                </c:pt>
                <c:pt idx="3865">
                  <c:v>3.5656E-2</c:v>
                </c:pt>
                <c:pt idx="3866">
                  <c:v>3.5654999999999999E-2</c:v>
                </c:pt>
                <c:pt idx="3867">
                  <c:v>3.5653000000000011E-2</c:v>
                </c:pt>
                <c:pt idx="3868">
                  <c:v>3.565200000000001E-2</c:v>
                </c:pt>
                <c:pt idx="3869">
                  <c:v>3.5650000000000001E-2</c:v>
                </c:pt>
                <c:pt idx="3870">
                  <c:v>3.5649000000000014E-2</c:v>
                </c:pt>
                <c:pt idx="3871">
                  <c:v>3.5646999999999998E-2</c:v>
                </c:pt>
                <c:pt idx="3872">
                  <c:v>3.5646000000000011E-2</c:v>
                </c:pt>
                <c:pt idx="3873">
                  <c:v>3.5645000000000017E-2</c:v>
                </c:pt>
                <c:pt idx="3874">
                  <c:v>3.5643000000000015E-2</c:v>
                </c:pt>
                <c:pt idx="3875">
                  <c:v>3.5642000000000014E-2</c:v>
                </c:pt>
                <c:pt idx="3876">
                  <c:v>3.5640000000000012E-2</c:v>
                </c:pt>
                <c:pt idx="3877">
                  <c:v>3.5639000000000011E-2</c:v>
                </c:pt>
                <c:pt idx="3878">
                  <c:v>3.5637000000000016E-2</c:v>
                </c:pt>
                <c:pt idx="3879">
                  <c:v>3.5636000000000015E-2</c:v>
                </c:pt>
                <c:pt idx="3880">
                  <c:v>3.5634000000000013E-2</c:v>
                </c:pt>
                <c:pt idx="3881">
                  <c:v>3.5633000000000012E-2</c:v>
                </c:pt>
                <c:pt idx="3882">
                  <c:v>3.5631000000000017E-2</c:v>
                </c:pt>
                <c:pt idx="3883">
                  <c:v>3.5630000000000016E-2</c:v>
                </c:pt>
                <c:pt idx="3884">
                  <c:v>3.5629000000000001E-2</c:v>
                </c:pt>
                <c:pt idx="3885">
                  <c:v>3.5626999999999999E-2</c:v>
                </c:pt>
                <c:pt idx="3886">
                  <c:v>3.5626000000000005E-2</c:v>
                </c:pt>
                <c:pt idx="3887">
                  <c:v>3.5624000000000003E-2</c:v>
                </c:pt>
                <c:pt idx="3888">
                  <c:v>3.5623000000000002E-2</c:v>
                </c:pt>
                <c:pt idx="3889">
                  <c:v>3.5621000000000014E-2</c:v>
                </c:pt>
                <c:pt idx="3890">
                  <c:v>3.5619999999999999E-2</c:v>
                </c:pt>
                <c:pt idx="3891">
                  <c:v>3.5618000000000004E-2</c:v>
                </c:pt>
                <c:pt idx="3892">
                  <c:v>3.5617000000000017E-2</c:v>
                </c:pt>
                <c:pt idx="3893">
                  <c:v>3.5616000000000002E-2</c:v>
                </c:pt>
                <c:pt idx="3894">
                  <c:v>3.5614E-2</c:v>
                </c:pt>
                <c:pt idx="3895">
                  <c:v>3.5612999999999999E-2</c:v>
                </c:pt>
                <c:pt idx="3896">
                  <c:v>3.5611000000000011E-2</c:v>
                </c:pt>
                <c:pt idx="3897">
                  <c:v>3.561000000000001E-2</c:v>
                </c:pt>
                <c:pt idx="3898">
                  <c:v>3.5608000000000001E-2</c:v>
                </c:pt>
                <c:pt idx="3899">
                  <c:v>3.5607000000000014E-2</c:v>
                </c:pt>
                <c:pt idx="3900">
                  <c:v>3.5605000000000012E-2</c:v>
                </c:pt>
                <c:pt idx="3901">
                  <c:v>3.5604000000000011E-2</c:v>
                </c:pt>
                <c:pt idx="3902">
                  <c:v>3.5602000000000002E-2</c:v>
                </c:pt>
                <c:pt idx="3903">
                  <c:v>3.5601000000000015E-2</c:v>
                </c:pt>
                <c:pt idx="3904">
                  <c:v>3.5600000000000014E-2</c:v>
                </c:pt>
                <c:pt idx="3905">
                  <c:v>3.5597999999999998E-2</c:v>
                </c:pt>
                <c:pt idx="3906">
                  <c:v>3.5596999999999997E-2</c:v>
                </c:pt>
                <c:pt idx="3907">
                  <c:v>3.5595000000000002E-2</c:v>
                </c:pt>
                <c:pt idx="3908">
                  <c:v>3.5594000000000001E-2</c:v>
                </c:pt>
                <c:pt idx="3909">
                  <c:v>3.5591999999999999E-2</c:v>
                </c:pt>
                <c:pt idx="3910">
                  <c:v>3.5590999999999998E-2</c:v>
                </c:pt>
                <c:pt idx="3911">
                  <c:v>3.558900000000001E-2</c:v>
                </c:pt>
                <c:pt idx="3912">
                  <c:v>3.5588000000000002E-2</c:v>
                </c:pt>
                <c:pt idx="3913">
                  <c:v>3.5587000000000001E-2</c:v>
                </c:pt>
                <c:pt idx="3914">
                  <c:v>3.5584999999999999E-2</c:v>
                </c:pt>
                <c:pt idx="3915">
                  <c:v>3.5584000000000005E-2</c:v>
                </c:pt>
                <c:pt idx="3916">
                  <c:v>3.5582000000000009E-2</c:v>
                </c:pt>
                <c:pt idx="3917">
                  <c:v>3.5581000000000002E-2</c:v>
                </c:pt>
                <c:pt idx="3918">
                  <c:v>3.5579000000000006E-2</c:v>
                </c:pt>
                <c:pt idx="3919">
                  <c:v>3.5578000000000005E-2</c:v>
                </c:pt>
                <c:pt idx="3920">
                  <c:v>3.557600000000001E-2</c:v>
                </c:pt>
                <c:pt idx="3921">
                  <c:v>3.5575000000000002E-2</c:v>
                </c:pt>
                <c:pt idx="3922">
                  <c:v>3.5574000000000001E-2</c:v>
                </c:pt>
                <c:pt idx="3923">
                  <c:v>3.5572000000000006E-2</c:v>
                </c:pt>
                <c:pt idx="3924">
                  <c:v>3.5570999999999998E-2</c:v>
                </c:pt>
                <c:pt idx="3925">
                  <c:v>3.5569000000000003E-2</c:v>
                </c:pt>
                <c:pt idx="3926">
                  <c:v>3.5568000000000002E-2</c:v>
                </c:pt>
                <c:pt idx="3927">
                  <c:v>3.5566E-2</c:v>
                </c:pt>
                <c:pt idx="3928">
                  <c:v>3.5564999999999999E-2</c:v>
                </c:pt>
                <c:pt idx="3929">
                  <c:v>3.5562999999999997E-2</c:v>
                </c:pt>
                <c:pt idx="3930">
                  <c:v>3.5562000000000003E-2</c:v>
                </c:pt>
                <c:pt idx="3931">
                  <c:v>3.5560000000000001E-2</c:v>
                </c:pt>
                <c:pt idx="3932">
                  <c:v>3.5559E-2</c:v>
                </c:pt>
                <c:pt idx="3933">
                  <c:v>3.5557999999999999E-2</c:v>
                </c:pt>
                <c:pt idx="3934">
                  <c:v>3.5555999999999997E-2</c:v>
                </c:pt>
                <c:pt idx="3935">
                  <c:v>3.555500000000001E-2</c:v>
                </c:pt>
                <c:pt idx="3936">
                  <c:v>3.5553000000000001E-2</c:v>
                </c:pt>
                <c:pt idx="3937">
                  <c:v>3.5552E-2</c:v>
                </c:pt>
                <c:pt idx="3938">
                  <c:v>3.5549999999999998E-2</c:v>
                </c:pt>
                <c:pt idx="3939">
                  <c:v>3.5548999999999997E-2</c:v>
                </c:pt>
                <c:pt idx="3940">
                  <c:v>3.5547000000000002E-2</c:v>
                </c:pt>
                <c:pt idx="3941">
                  <c:v>3.5546000000000001E-2</c:v>
                </c:pt>
                <c:pt idx="3942">
                  <c:v>3.5545000000000014E-2</c:v>
                </c:pt>
                <c:pt idx="3943">
                  <c:v>3.5542999999999998E-2</c:v>
                </c:pt>
                <c:pt idx="3944">
                  <c:v>3.5542000000000004E-2</c:v>
                </c:pt>
                <c:pt idx="3945">
                  <c:v>3.5540000000000002E-2</c:v>
                </c:pt>
                <c:pt idx="3946">
                  <c:v>3.5539000000000001E-2</c:v>
                </c:pt>
                <c:pt idx="3947">
                  <c:v>3.5536999999999999E-2</c:v>
                </c:pt>
                <c:pt idx="3948">
                  <c:v>3.5536000000000005E-2</c:v>
                </c:pt>
                <c:pt idx="3949">
                  <c:v>3.553400000000001E-2</c:v>
                </c:pt>
                <c:pt idx="3950">
                  <c:v>3.5533000000000002E-2</c:v>
                </c:pt>
                <c:pt idx="3951">
                  <c:v>3.5531000000000014E-2</c:v>
                </c:pt>
                <c:pt idx="3952">
                  <c:v>3.5529999999999999E-2</c:v>
                </c:pt>
                <c:pt idx="3953">
                  <c:v>3.5528999999999998E-2</c:v>
                </c:pt>
                <c:pt idx="3954">
                  <c:v>3.5527000000000003E-2</c:v>
                </c:pt>
                <c:pt idx="3955">
                  <c:v>3.5526000000000002E-2</c:v>
                </c:pt>
                <c:pt idx="3956">
                  <c:v>3.5524E-2</c:v>
                </c:pt>
                <c:pt idx="3957">
                  <c:v>3.5522999999999999E-2</c:v>
                </c:pt>
                <c:pt idx="3958">
                  <c:v>3.5520999999999997E-2</c:v>
                </c:pt>
                <c:pt idx="3959">
                  <c:v>3.5520000000000003E-2</c:v>
                </c:pt>
                <c:pt idx="3960">
                  <c:v>3.5518000000000001E-2</c:v>
                </c:pt>
                <c:pt idx="3961">
                  <c:v>3.5517E-2</c:v>
                </c:pt>
                <c:pt idx="3962">
                  <c:v>3.5515999999999999E-2</c:v>
                </c:pt>
                <c:pt idx="3963">
                  <c:v>3.5514000000000004E-2</c:v>
                </c:pt>
                <c:pt idx="3964">
                  <c:v>3.551300000000001E-2</c:v>
                </c:pt>
                <c:pt idx="3965">
                  <c:v>3.5511000000000001E-2</c:v>
                </c:pt>
                <c:pt idx="3966">
                  <c:v>3.551E-2</c:v>
                </c:pt>
                <c:pt idx="3967">
                  <c:v>3.5507999999999998E-2</c:v>
                </c:pt>
                <c:pt idx="3968">
                  <c:v>3.5506999999999997E-2</c:v>
                </c:pt>
                <c:pt idx="3969">
                  <c:v>3.5505000000000002E-2</c:v>
                </c:pt>
                <c:pt idx="3970">
                  <c:v>3.5504000000000001E-2</c:v>
                </c:pt>
                <c:pt idx="3971">
                  <c:v>3.5503000000000014E-2</c:v>
                </c:pt>
                <c:pt idx="3972">
                  <c:v>3.5500999999999998E-2</c:v>
                </c:pt>
                <c:pt idx="3973">
                  <c:v>3.5500000000000004E-2</c:v>
                </c:pt>
                <c:pt idx="3974">
                  <c:v>3.5498000000000002E-2</c:v>
                </c:pt>
                <c:pt idx="3975">
                  <c:v>3.5497000000000015E-2</c:v>
                </c:pt>
                <c:pt idx="3976">
                  <c:v>3.5494999999999999E-2</c:v>
                </c:pt>
                <c:pt idx="3977">
                  <c:v>3.5494000000000005E-2</c:v>
                </c:pt>
                <c:pt idx="3978">
                  <c:v>3.549200000000001E-2</c:v>
                </c:pt>
                <c:pt idx="3979">
                  <c:v>3.5491000000000016E-2</c:v>
                </c:pt>
                <c:pt idx="3980">
                  <c:v>3.5490000000000001E-2</c:v>
                </c:pt>
                <c:pt idx="3981">
                  <c:v>3.5488000000000006E-2</c:v>
                </c:pt>
                <c:pt idx="3982">
                  <c:v>3.5487000000000012E-2</c:v>
                </c:pt>
                <c:pt idx="3983">
                  <c:v>3.5485000000000017E-2</c:v>
                </c:pt>
                <c:pt idx="3984">
                  <c:v>3.5484000000000002E-2</c:v>
                </c:pt>
                <c:pt idx="3985">
                  <c:v>3.5482000000000014E-2</c:v>
                </c:pt>
                <c:pt idx="3986">
                  <c:v>3.5480999999999999E-2</c:v>
                </c:pt>
                <c:pt idx="3987">
                  <c:v>3.5479000000000011E-2</c:v>
                </c:pt>
                <c:pt idx="3988">
                  <c:v>3.5478000000000016E-2</c:v>
                </c:pt>
                <c:pt idx="3989">
                  <c:v>3.5476000000000014E-2</c:v>
                </c:pt>
                <c:pt idx="3990">
                  <c:v>3.5475000000000013E-2</c:v>
                </c:pt>
                <c:pt idx="3991">
                  <c:v>3.5474000000000012E-2</c:v>
                </c:pt>
                <c:pt idx="3992">
                  <c:v>3.547200000000001E-2</c:v>
                </c:pt>
                <c:pt idx="3993">
                  <c:v>3.5471000000000016E-2</c:v>
                </c:pt>
                <c:pt idx="3994">
                  <c:v>3.5469000000000001E-2</c:v>
                </c:pt>
                <c:pt idx="3995">
                  <c:v>3.5468E-2</c:v>
                </c:pt>
                <c:pt idx="3996">
                  <c:v>3.5466000000000004E-2</c:v>
                </c:pt>
                <c:pt idx="3997">
                  <c:v>3.546500000000001E-2</c:v>
                </c:pt>
                <c:pt idx="3998">
                  <c:v>3.5463000000000001E-2</c:v>
                </c:pt>
                <c:pt idx="3999">
                  <c:v>3.5462E-2</c:v>
                </c:pt>
                <c:pt idx="4000">
                  <c:v>3.5460999999999999E-2</c:v>
                </c:pt>
                <c:pt idx="4001">
                  <c:v>3.5458999999999997E-2</c:v>
                </c:pt>
                <c:pt idx="4002">
                  <c:v>3.5458000000000003E-2</c:v>
                </c:pt>
                <c:pt idx="4003">
                  <c:v>3.5456000000000001E-2</c:v>
                </c:pt>
                <c:pt idx="4004">
                  <c:v>3.5455000000000014E-2</c:v>
                </c:pt>
                <c:pt idx="4005">
                  <c:v>3.5452999999999998E-2</c:v>
                </c:pt>
                <c:pt idx="4006">
                  <c:v>3.5452000000000004E-2</c:v>
                </c:pt>
                <c:pt idx="4007">
                  <c:v>3.5450000000000002E-2</c:v>
                </c:pt>
                <c:pt idx="4008">
                  <c:v>3.5449000000000015E-2</c:v>
                </c:pt>
                <c:pt idx="4009">
                  <c:v>3.5448E-2</c:v>
                </c:pt>
                <c:pt idx="4010">
                  <c:v>3.5446000000000005E-2</c:v>
                </c:pt>
                <c:pt idx="4011">
                  <c:v>3.5445000000000011E-2</c:v>
                </c:pt>
                <c:pt idx="4012">
                  <c:v>3.5443000000000016E-2</c:v>
                </c:pt>
                <c:pt idx="4013">
                  <c:v>3.5442000000000001E-2</c:v>
                </c:pt>
                <c:pt idx="4014">
                  <c:v>3.5440000000000006E-2</c:v>
                </c:pt>
                <c:pt idx="4015">
                  <c:v>3.5439000000000012E-2</c:v>
                </c:pt>
                <c:pt idx="4016">
                  <c:v>3.5437000000000017E-2</c:v>
                </c:pt>
                <c:pt idx="4017">
                  <c:v>3.5436000000000002E-2</c:v>
                </c:pt>
                <c:pt idx="4018">
                  <c:v>3.5435000000000015E-2</c:v>
                </c:pt>
                <c:pt idx="4019">
                  <c:v>3.5433000000000013E-2</c:v>
                </c:pt>
                <c:pt idx="4020">
                  <c:v>3.5432000000000012E-2</c:v>
                </c:pt>
                <c:pt idx="4021">
                  <c:v>3.5430000000000017E-2</c:v>
                </c:pt>
                <c:pt idx="4022">
                  <c:v>3.5429000000000002E-2</c:v>
                </c:pt>
                <c:pt idx="4023">
                  <c:v>3.5427E-2</c:v>
                </c:pt>
                <c:pt idx="4024">
                  <c:v>3.5425999999999999E-2</c:v>
                </c:pt>
                <c:pt idx="4025">
                  <c:v>3.5424000000000004E-2</c:v>
                </c:pt>
                <c:pt idx="4026">
                  <c:v>3.542300000000001E-2</c:v>
                </c:pt>
                <c:pt idx="4027">
                  <c:v>3.5421000000000001E-2</c:v>
                </c:pt>
                <c:pt idx="4028">
                  <c:v>3.542E-2</c:v>
                </c:pt>
                <c:pt idx="4029">
                  <c:v>3.5418999999999999E-2</c:v>
                </c:pt>
                <c:pt idx="4030">
                  <c:v>3.5416999999999997E-2</c:v>
                </c:pt>
                <c:pt idx="4031">
                  <c:v>3.541600000000001E-2</c:v>
                </c:pt>
                <c:pt idx="4032">
                  <c:v>3.5414000000000001E-2</c:v>
                </c:pt>
                <c:pt idx="4033">
                  <c:v>3.5413000000000014E-2</c:v>
                </c:pt>
                <c:pt idx="4034">
                  <c:v>3.5410999999999998E-2</c:v>
                </c:pt>
                <c:pt idx="4035">
                  <c:v>3.5410000000000011E-2</c:v>
                </c:pt>
                <c:pt idx="4036">
                  <c:v>3.5408000000000002E-2</c:v>
                </c:pt>
                <c:pt idx="4037">
                  <c:v>3.5407000000000015E-2</c:v>
                </c:pt>
                <c:pt idx="4038">
                  <c:v>3.5406000000000014E-2</c:v>
                </c:pt>
                <c:pt idx="4039">
                  <c:v>3.5404000000000005E-2</c:v>
                </c:pt>
                <c:pt idx="4040">
                  <c:v>3.5403000000000011E-2</c:v>
                </c:pt>
                <c:pt idx="4041">
                  <c:v>3.5401000000000016E-2</c:v>
                </c:pt>
                <c:pt idx="4042">
                  <c:v>3.5400000000000001E-2</c:v>
                </c:pt>
                <c:pt idx="4043">
                  <c:v>3.5397999999999999E-2</c:v>
                </c:pt>
                <c:pt idx="4044">
                  <c:v>3.5396999999999998E-2</c:v>
                </c:pt>
                <c:pt idx="4045">
                  <c:v>3.539500000000001E-2</c:v>
                </c:pt>
                <c:pt idx="4046">
                  <c:v>3.5394000000000002E-2</c:v>
                </c:pt>
                <c:pt idx="4047">
                  <c:v>3.5393000000000001E-2</c:v>
                </c:pt>
                <c:pt idx="4048">
                  <c:v>3.5390999999999999E-2</c:v>
                </c:pt>
                <c:pt idx="4049">
                  <c:v>3.5389999999999998E-2</c:v>
                </c:pt>
                <c:pt idx="4050">
                  <c:v>3.5388000000000003E-2</c:v>
                </c:pt>
                <c:pt idx="4051">
                  <c:v>3.5387000000000002E-2</c:v>
                </c:pt>
                <c:pt idx="4052">
                  <c:v>3.5385000000000014E-2</c:v>
                </c:pt>
                <c:pt idx="4053">
                  <c:v>3.5383999999999999E-2</c:v>
                </c:pt>
                <c:pt idx="4054">
                  <c:v>3.5382000000000004E-2</c:v>
                </c:pt>
                <c:pt idx="4055">
                  <c:v>3.538100000000001E-2</c:v>
                </c:pt>
                <c:pt idx="4056">
                  <c:v>3.5380000000000002E-2</c:v>
                </c:pt>
                <c:pt idx="4057">
                  <c:v>3.5378E-2</c:v>
                </c:pt>
                <c:pt idx="4058">
                  <c:v>3.5376999999999999E-2</c:v>
                </c:pt>
                <c:pt idx="4059">
                  <c:v>3.5375000000000011E-2</c:v>
                </c:pt>
                <c:pt idx="4060">
                  <c:v>3.537400000000001E-2</c:v>
                </c:pt>
                <c:pt idx="4061">
                  <c:v>3.5372000000000001E-2</c:v>
                </c:pt>
                <c:pt idx="4062">
                  <c:v>3.5371000000000014E-2</c:v>
                </c:pt>
                <c:pt idx="4063">
                  <c:v>3.5368999999999998E-2</c:v>
                </c:pt>
                <c:pt idx="4064">
                  <c:v>3.5367999999999997E-2</c:v>
                </c:pt>
                <c:pt idx="4065">
                  <c:v>3.5367000000000003E-2</c:v>
                </c:pt>
                <c:pt idx="4066">
                  <c:v>3.5365000000000001E-2</c:v>
                </c:pt>
                <c:pt idx="4067">
                  <c:v>3.5364E-2</c:v>
                </c:pt>
                <c:pt idx="4068">
                  <c:v>3.5361999999999998E-2</c:v>
                </c:pt>
                <c:pt idx="4069">
                  <c:v>3.5360999999999997E-2</c:v>
                </c:pt>
                <c:pt idx="4070">
                  <c:v>3.5359000000000002E-2</c:v>
                </c:pt>
                <c:pt idx="4071">
                  <c:v>3.5358000000000001E-2</c:v>
                </c:pt>
                <c:pt idx="4072">
                  <c:v>3.5355999999999999E-2</c:v>
                </c:pt>
                <c:pt idx="4073">
                  <c:v>3.5354999999999998E-2</c:v>
                </c:pt>
                <c:pt idx="4074">
                  <c:v>3.5354000000000003E-2</c:v>
                </c:pt>
                <c:pt idx="4075">
                  <c:v>3.5352000000000001E-2</c:v>
                </c:pt>
                <c:pt idx="4076">
                  <c:v>3.5351E-2</c:v>
                </c:pt>
                <c:pt idx="4077">
                  <c:v>3.5348999999999998E-2</c:v>
                </c:pt>
                <c:pt idx="4078">
                  <c:v>3.5348000000000004E-2</c:v>
                </c:pt>
                <c:pt idx="4079">
                  <c:v>3.5346000000000002E-2</c:v>
                </c:pt>
                <c:pt idx="4080">
                  <c:v>3.5345000000000001E-2</c:v>
                </c:pt>
                <c:pt idx="4081">
                  <c:v>3.5342999999999999E-2</c:v>
                </c:pt>
                <c:pt idx="4082">
                  <c:v>3.5341999999999998E-2</c:v>
                </c:pt>
                <c:pt idx="4083">
                  <c:v>3.5340000000000003E-2</c:v>
                </c:pt>
                <c:pt idx="4084">
                  <c:v>3.5339000000000002E-2</c:v>
                </c:pt>
                <c:pt idx="4085">
                  <c:v>3.5338000000000001E-2</c:v>
                </c:pt>
                <c:pt idx="4086">
                  <c:v>3.5335999999999999E-2</c:v>
                </c:pt>
                <c:pt idx="4087">
                  <c:v>3.5334999999999998E-2</c:v>
                </c:pt>
                <c:pt idx="4088">
                  <c:v>3.5333000000000017E-2</c:v>
                </c:pt>
                <c:pt idx="4089">
                  <c:v>3.5332000000000002E-2</c:v>
                </c:pt>
                <c:pt idx="4090">
                  <c:v>3.533E-2</c:v>
                </c:pt>
                <c:pt idx="4091">
                  <c:v>3.5328999999999999E-2</c:v>
                </c:pt>
                <c:pt idx="4092">
                  <c:v>3.5326999999999997E-2</c:v>
                </c:pt>
                <c:pt idx="4093">
                  <c:v>3.5326000000000003E-2</c:v>
                </c:pt>
                <c:pt idx="4094">
                  <c:v>3.5325000000000002E-2</c:v>
                </c:pt>
                <c:pt idx="4095">
                  <c:v>3.5323E-2</c:v>
                </c:pt>
                <c:pt idx="4096">
                  <c:v>3.5321999999999999E-2</c:v>
                </c:pt>
                <c:pt idx="4097">
                  <c:v>3.5319999999999997E-2</c:v>
                </c:pt>
                <c:pt idx="4098">
                  <c:v>3.5319000000000003E-2</c:v>
                </c:pt>
                <c:pt idx="4099">
                  <c:v>3.5317000000000001E-2</c:v>
                </c:pt>
                <c:pt idx="4100">
                  <c:v>3.5316E-2</c:v>
                </c:pt>
                <c:pt idx="4101">
                  <c:v>3.5313999999999998E-2</c:v>
                </c:pt>
                <c:pt idx="4102">
                  <c:v>3.5312999999999997E-2</c:v>
                </c:pt>
                <c:pt idx="4103">
                  <c:v>3.5312000000000003E-2</c:v>
                </c:pt>
                <c:pt idx="4104">
                  <c:v>3.5310000000000001E-2</c:v>
                </c:pt>
                <c:pt idx="4105">
                  <c:v>3.5309E-2</c:v>
                </c:pt>
                <c:pt idx="4106">
                  <c:v>3.5306999999999998E-2</c:v>
                </c:pt>
                <c:pt idx="4107">
                  <c:v>3.5306000000000004E-2</c:v>
                </c:pt>
                <c:pt idx="4108">
                  <c:v>3.5304000000000002E-2</c:v>
                </c:pt>
                <c:pt idx="4109">
                  <c:v>3.5303000000000001E-2</c:v>
                </c:pt>
                <c:pt idx="4110">
                  <c:v>3.5300999999999999E-2</c:v>
                </c:pt>
                <c:pt idx="4111">
                  <c:v>3.5300000000000005E-2</c:v>
                </c:pt>
                <c:pt idx="4112">
                  <c:v>3.5298999999999997E-2</c:v>
                </c:pt>
                <c:pt idx="4113">
                  <c:v>3.5297000000000002E-2</c:v>
                </c:pt>
                <c:pt idx="4114">
                  <c:v>3.5296000000000001E-2</c:v>
                </c:pt>
                <c:pt idx="4115">
                  <c:v>3.5294000000000006E-2</c:v>
                </c:pt>
                <c:pt idx="4116">
                  <c:v>3.5292999999999998E-2</c:v>
                </c:pt>
                <c:pt idx="4117">
                  <c:v>3.5291000000000017E-2</c:v>
                </c:pt>
                <c:pt idx="4118">
                  <c:v>3.5290000000000002E-2</c:v>
                </c:pt>
                <c:pt idx="4119">
                  <c:v>3.5288E-2</c:v>
                </c:pt>
                <c:pt idx="4120">
                  <c:v>3.5286999999999999E-2</c:v>
                </c:pt>
                <c:pt idx="4121">
                  <c:v>3.5286000000000005E-2</c:v>
                </c:pt>
                <c:pt idx="4122">
                  <c:v>3.528400000000001E-2</c:v>
                </c:pt>
                <c:pt idx="4123">
                  <c:v>3.5283000000000016E-2</c:v>
                </c:pt>
                <c:pt idx="4124">
                  <c:v>3.5281000000000014E-2</c:v>
                </c:pt>
                <c:pt idx="4125">
                  <c:v>3.5280000000000006E-2</c:v>
                </c:pt>
                <c:pt idx="4126">
                  <c:v>3.5278000000000011E-2</c:v>
                </c:pt>
                <c:pt idx="4127">
                  <c:v>3.5277000000000017E-2</c:v>
                </c:pt>
                <c:pt idx="4128">
                  <c:v>3.5275000000000015E-2</c:v>
                </c:pt>
                <c:pt idx="4129">
                  <c:v>3.5274000000000014E-2</c:v>
                </c:pt>
                <c:pt idx="4130">
                  <c:v>3.5273000000000013E-2</c:v>
                </c:pt>
                <c:pt idx="4131">
                  <c:v>3.5271000000000011E-2</c:v>
                </c:pt>
                <c:pt idx="4132">
                  <c:v>3.5270000000000017E-2</c:v>
                </c:pt>
                <c:pt idx="4133">
                  <c:v>3.5268000000000001E-2</c:v>
                </c:pt>
                <c:pt idx="4134">
                  <c:v>3.5267000000000014E-2</c:v>
                </c:pt>
                <c:pt idx="4135">
                  <c:v>3.5264999999999998E-2</c:v>
                </c:pt>
                <c:pt idx="4136">
                  <c:v>3.5264000000000004E-2</c:v>
                </c:pt>
                <c:pt idx="4137">
                  <c:v>3.5262000000000002E-2</c:v>
                </c:pt>
                <c:pt idx="4138">
                  <c:v>3.5261000000000001E-2</c:v>
                </c:pt>
                <c:pt idx="4139">
                  <c:v>3.526E-2</c:v>
                </c:pt>
                <c:pt idx="4140">
                  <c:v>3.5258000000000005E-2</c:v>
                </c:pt>
                <c:pt idx="4141">
                  <c:v>3.5256999999999997E-2</c:v>
                </c:pt>
                <c:pt idx="4142">
                  <c:v>3.5255000000000002E-2</c:v>
                </c:pt>
                <c:pt idx="4143">
                  <c:v>3.5254000000000001E-2</c:v>
                </c:pt>
                <c:pt idx="4144">
                  <c:v>3.5252000000000006E-2</c:v>
                </c:pt>
                <c:pt idx="4145">
                  <c:v>3.5250999999999998E-2</c:v>
                </c:pt>
                <c:pt idx="4146">
                  <c:v>3.5249000000000016E-2</c:v>
                </c:pt>
                <c:pt idx="4147">
                  <c:v>3.5248000000000002E-2</c:v>
                </c:pt>
                <c:pt idx="4148">
                  <c:v>3.5247000000000014E-2</c:v>
                </c:pt>
                <c:pt idx="4149">
                  <c:v>3.5244999999999999E-2</c:v>
                </c:pt>
                <c:pt idx="4150">
                  <c:v>3.5244000000000011E-2</c:v>
                </c:pt>
                <c:pt idx="4151">
                  <c:v>3.5242000000000002E-2</c:v>
                </c:pt>
                <c:pt idx="4152">
                  <c:v>3.5241000000000015E-2</c:v>
                </c:pt>
                <c:pt idx="4153">
                  <c:v>3.5238999999999999E-2</c:v>
                </c:pt>
                <c:pt idx="4154">
                  <c:v>3.5238000000000005E-2</c:v>
                </c:pt>
                <c:pt idx="4155">
                  <c:v>3.523600000000001E-2</c:v>
                </c:pt>
                <c:pt idx="4156">
                  <c:v>3.5235000000000016E-2</c:v>
                </c:pt>
                <c:pt idx="4157">
                  <c:v>3.5234000000000001E-2</c:v>
                </c:pt>
                <c:pt idx="4158">
                  <c:v>3.5232000000000006E-2</c:v>
                </c:pt>
                <c:pt idx="4159">
                  <c:v>3.5231000000000012E-2</c:v>
                </c:pt>
                <c:pt idx="4160">
                  <c:v>3.522900000000001E-2</c:v>
                </c:pt>
                <c:pt idx="4161">
                  <c:v>3.5228000000000002E-2</c:v>
                </c:pt>
                <c:pt idx="4162">
                  <c:v>3.5226E-2</c:v>
                </c:pt>
                <c:pt idx="4163">
                  <c:v>3.5224999999999999E-2</c:v>
                </c:pt>
                <c:pt idx="4164">
                  <c:v>3.5222999999999997E-2</c:v>
                </c:pt>
                <c:pt idx="4165">
                  <c:v>3.5222000000000003E-2</c:v>
                </c:pt>
                <c:pt idx="4166">
                  <c:v>3.5221000000000002E-2</c:v>
                </c:pt>
                <c:pt idx="4167">
                  <c:v>3.5219000000000014E-2</c:v>
                </c:pt>
                <c:pt idx="4168">
                  <c:v>3.5217999999999999E-2</c:v>
                </c:pt>
                <c:pt idx="4169">
                  <c:v>3.5216000000000004E-2</c:v>
                </c:pt>
                <c:pt idx="4170">
                  <c:v>3.521500000000001E-2</c:v>
                </c:pt>
                <c:pt idx="4171">
                  <c:v>3.5213000000000015E-2</c:v>
                </c:pt>
                <c:pt idx="4172">
                  <c:v>3.5212E-2</c:v>
                </c:pt>
                <c:pt idx="4173">
                  <c:v>3.5210000000000005E-2</c:v>
                </c:pt>
                <c:pt idx="4174">
                  <c:v>3.5209000000000011E-2</c:v>
                </c:pt>
                <c:pt idx="4175">
                  <c:v>3.520800000000001E-2</c:v>
                </c:pt>
                <c:pt idx="4176">
                  <c:v>3.5206000000000001E-2</c:v>
                </c:pt>
                <c:pt idx="4177">
                  <c:v>3.5205000000000014E-2</c:v>
                </c:pt>
                <c:pt idx="4178">
                  <c:v>3.5202999999999998E-2</c:v>
                </c:pt>
                <c:pt idx="4179">
                  <c:v>3.5202000000000011E-2</c:v>
                </c:pt>
                <c:pt idx="4180">
                  <c:v>3.5200000000000002E-2</c:v>
                </c:pt>
                <c:pt idx="4181">
                  <c:v>3.5199000000000001E-2</c:v>
                </c:pt>
                <c:pt idx="4182">
                  <c:v>3.5196999999999999E-2</c:v>
                </c:pt>
                <c:pt idx="4183">
                  <c:v>3.5195999999999998E-2</c:v>
                </c:pt>
                <c:pt idx="4184">
                  <c:v>3.5194999999999997E-2</c:v>
                </c:pt>
                <c:pt idx="4185">
                  <c:v>3.5193000000000002E-2</c:v>
                </c:pt>
                <c:pt idx="4186">
                  <c:v>3.5192000000000001E-2</c:v>
                </c:pt>
                <c:pt idx="4187">
                  <c:v>3.5189999999999999E-2</c:v>
                </c:pt>
                <c:pt idx="4188">
                  <c:v>3.5188999999999998E-2</c:v>
                </c:pt>
                <c:pt idx="4189">
                  <c:v>3.518700000000001E-2</c:v>
                </c:pt>
                <c:pt idx="4190">
                  <c:v>3.5186000000000002E-2</c:v>
                </c:pt>
                <c:pt idx="4191">
                  <c:v>3.5184E-2</c:v>
                </c:pt>
                <c:pt idx="4192">
                  <c:v>3.5182999999999999E-2</c:v>
                </c:pt>
                <c:pt idx="4193">
                  <c:v>3.5182000000000005E-2</c:v>
                </c:pt>
                <c:pt idx="4194">
                  <c:v>3.5180000000000003E-2</c:v>
                </c:pt>
                <c:pt idx="4195">
                  <c:v>3.5179000000000002E-2</c:v>
                </c:pt>
                <c:pt idx="4196">
                  <c:v>3.5177000000000014E-2</c:v>
                </c:pt>
                <c:pt idx="4197">
                  <c:v>3.5175999999999999E-2</c:v>
                </c:pt>
                <c:pt idx="4198">
                  <c:v>3.5174000000000004E-2</c:v>
                </c:pt>
                <c:pt idx="4199">
                  <c:v>3.5173000000000017E-2</c:v>
                </c:pt>
                <c:pt idx="4200">
                  <c:v>3.5171000000000015E-2</c:v>
                </c:pt>
                <c:pt idx="4201">
                  <c:v>3.517E-2</c:v>
                </c:pt>
                <c:pt idx="4202">
                  <c:v>3.5168999999999999E-2</c:v>
                </c:pt>
                <c:pt idx="4203">
                  <c:v>3.5166999999999997E-2</c:v>
                </c:pt>
                <c:pt idx="4204">
                  <c:v>3.5166000000000003E-2</c:v>
                </c:pt>
                <c:pt idx="4205">
                  <c:v>3.5164000000000001E-2</c:v>
                </c:pt>
                <c:pt idx="4206">
                  <c:v>3.5163E-2</c:v>
                </c:pt>
                <c:pt idx="4207">
                  <c:v>3.5160999999999998E-2</c:v>
                </c:pt>
                <c:pt idx="4208">
                  <c:v>3.5159999999999997E-2</c:v>
                </c:pt>
                <c:pt idx="4209">
                  <c:v>3.5158000000000002E-2</c:v>
                </c:pt>
                <c:pt idx="4210">
                  <c:v>3.5157000000000001E-2</c:v>
                </c:pt>
                <c:pt idx="4211">
                  <c:v>3.5156E-2</c:v>
                </c:pt>
                <c:pt idx="4212">
                  <c:v>3.5153999999999998E-2</c:v>
                </c:pt>
                <c:pt idx="4213">
                  <c:v>3.5152999999999997E-2</c:v>
                </c:pt>
                <c:pt idx="4214">
                  <c:v>3.5151000000000002E-2</c:v>
                </c:pt>
                <c:pt idx="4215">
                  <c:v>3.5150000000000001E-2</c:v>
                </c:pt>
                <c:pt idx="4216">
                  <c:v>3.5147999999999999E-2</c:v>
                </c:pt>
                <c:pt idx="4217">
                  <c:v>3.5146999999999998E-2</c:v>
                </c:pt>
                <c:pt idx="4218">
                  <c:v>3.514500000000001E-2</c:v>
                </c:pt>
                <c:pt idx="4219">
                  <c:v>3.5144000000000002E-2</c:v>
                </c:pt>
                <c:pt idx="4220">
                  <c:v>3.5143000000000001E-2</c:v>
                </c:pt>
                <c:pt idx="4221">
                  <c:v>3.5140999999999999E-2</c:v>
                </c:pt>
                <c:pt idx="4222">
                  <c:v>3.5140000000000005E-2</c:v>
                </c:pt>
                <c:pt idx="4223">
                  <c:v>3.513800000000001E-2</c:v>
                </c:pt>
                <c:pt idx="4224">
                  <c:v>3.5137000000000002E-2</c:v>
                </c:pt>
                <c:pt idx="4225">
                  <c:v>3.5135000000000013E-2</c:v>
                </c:pt>
                <c:pt idx="4226">
                  <c:v>3.5134000000000006E-2</c:v>
                </c:pt>
                <c:pt idx="4227">
                  <c:v>3.513200000000001E-2</c:v>
                </c:pt>
                <c:pt idx="4228">
                  <c:v>3.5131000000000016E-2</c:v>
                </c:pt>
                <c:pt idx="4229">
                  <c:v>3.5130000000000002E-2</c:v>
                </c:pt>
                <c:pt idx="4230">
                  <c:v>3.5128E-2</c:v>
                </c:pt>
                <c:pt idx="4231">
                  <c:v>3.5126999999999999E-2</c:v>
                </c:pt>
                <c:pt idx="4232">
                  <c:v>3.5125000000000003E-2</c:v>
                </c:pt>
                <c:pt idx="4233">
                  <c:v>3.5124000000000002E-2</c:v>
                </c:pt>
                <c:pt idx="4234">
                  <c:v>3.5122E-2</c:v>
                </c:pt>
                <c:pt idx="4235">
                  <c:v>3.5120999999999999E-2</c:v>
                </c:pt>
                <c:pt idx="4236">
                  <c:v>3.5119999999999998E-2</c:v>
                </c:pt>
                <c:pt idx="4237">
                  <c:v>3.5118000000000003E-2</c:v>
                </c:pt>
                <c:pt idx="4238">
                  <c:v>3.5117000000000002E-2</c:v>
                </c:pt>
                <c:pt idx="4239">
                  <c:v>3.5115E-2</c:v>
                </c:pt>
                <c:pt idx="4240">
                  <c:v>3.5113999999999999E-2</c:v>
                </c:pt>
                <c:pt idx="4241">
                  <c:v>3.5111999999999997E-2</c:v>
                </c:pt>
                <c:pt idx="4242">
                  <c:v>3.511100000000001E-2</c:v>
                </c:pt>
                <c:pt idx="4243">
                  <c:v>3.5109000000000001E-2</c:v>
                </c:pt>
                <c:pt idx="4244">
                  <c:v>3.5108E-2</c:v>
                </c:pt>
                <c:pt idx="4245">
                  <c:v>3.5106999999999999E-2</c:v>
                </c:pt>
                <c:pt idx="4246">
                  <c:v>3.5104999999999997E-2</c:v>
                </c:pt>
                <c:pt idx="4247">
                  <c:v>3.5104000000000003E-2</c:v>
                </c:pt>
                <c:pt idx="4248">
                  <c:v>3.5102000000000001E-2</c:v>
                </c:pt>
                <c:pt idx="4249">
                  <c:v>3.5101000000000014E-2</c:v>
                </c:pt>
                <c:pt idx="4250">
                  <c:v>3.5098999999999998E-2</c:v>
                </c:pt>
                <c:pt idx="4251">
                  <c:v>3.5098000000000004E-2</c:v>
                </c:pt>
                <c:pt idx="4252">
                  <c:v>3.5096000000000002E-2</c:v>
                </c:pt>
                <c:pt idx="4253">
                  <c:v>3.5095000000000001E-2</c:v>
                </c:pt>
                <c:pt idx="4254">
                  <c:v>3.5094E-2</c:v>
                </c:pt>
                <c:pt idx="4255">
                  <c:v>3.5092000000000005E-2</c:v>
                </c:pt>
                <c:pt idx="4256">
                  <c:v>3.5090999999999997E-2</c:v>
                </c:pt>
                <c:pt idx="4257">
                  <c:v>3.5089000000000002E-2</c:v>
                </c:pt>
                <c:pt idx="4258">
                  <c:v>3.5088000000000001E-2</c:v>
                </c:pt>
                <c:pt idx="4259">
                  <c:v>3.5086000000000006E-2</c:v>
                </c:pt>
                <c:pt idx="4260">
                  <c:v>3.5084999999999998E-2</c:v>
                </c:pt>
                <c:pt idx="4261">
                  <c:v>3.5083000000000017E-2</c:v>
                </c:pt>
                <c:pt idx="4262">
                  <c:v>3.5082000000000002E-2</c:v>
                </c:pt>
                <c:pt idx="4263">
                  <c:v>3.5081000000000015E-2</c:v>
                </c:pt>
                <c:pt idx="4264">
                  <c:v>3.5078999999999999E-2</c:v>
                </c:pt>
                <c:pt idx="4265">
                  <c:v>3.5078000000000012E-2</c:v>
                </c:pt>
                <c:pt idx="4266">
                  <c:v>3.507600000000001E-2</c:v>
                </c:pt>
                <c:pt idx="4267">
                  <c:v>3.5075000000000016E-2</c:v>
                </c:pt>
                <c:pt idx="4268">
                  <c:v>3.5073000000000014E-2</c:v>
                </c:pt>
                <c:pt idx="4269">
                  <c:v>3.5072000000000006E-2</c:v>
                </c:pt>
                <c:pt idx="4270">
                  <c:v>3.5070000000000011E-2</c:v>
                </c:pt>
                <c:pt idx="4271">
                  <c:v>3.506900000000001E-2</c:v>
                </c:pt>
                <c:pt idx="4272">
                  <c:v>3.5068000000000002E-2</c:v>
                </c:pt>
                <c:pt idx="4273">
                  <c:v>3.5066E-2</c:v>
                </c:pt>
                <c:pt idx="4274">
                  <c:v>3.5064999999999999E-2</c:v>
                </c:pt>
                <c:pt idx="4275">
                  <c:v>3.5062999999999997E-2</c:v>
                </c:pt>
                <c:pt idx="4276">
                  <c:v>3.5062000000000003E-2</c:v>
                </c:pt>
                <c:pt idx="4277">
                  <c:v>3.5060000000000001E-2</c:v>
                </c:pt>
                <c:pt idx="4278">
                  <c:v>3.5059000000000014E-2</c:v>
                </c:pt>
                <c:pt idx="4279">
                  <c:v>3.5056999999999998E-2</c:v>
                </c:pt>
                <c:pt idx="4280">
                  <c:v>3.5056000000000004E-2</c:v>
                </c:pt>
                <c:pt idx="4281">
                  <c:v>3.5055000000000017E-2</c:v>
                </c:pt>
                <c:pt idx="4282">
                  <c:v>3.5053000000000015E-2</c:v>
                </c:pt>
                <c:pt idx="4283">
                  <c:v>3.5052E-2</c:v>
                </c:pt>
                <c:pt idx="4284">
                  <c:v>3.5050000000000005E-2</c:v>
                </c:pt>
                <c:pt idx="4285">
                  <c:v>3.5049000000000011E-2</c:v>
                </c:pt>
                <c:pt idx="4286">
                  <c:v>3.5047000000000016E-2</c:v>
                </c:pt>
                <c:pt idx="4287">
                  <c:v>3.5046000000000001E-2</c:v>
                </c:pt>
                <c:pt idx="4288">
                  <c:v>3.5044000000000006E-2</c:v>
                </c:pt>
                <c:pt idx="4289">
                  <c:v>3.5043000000000012E-2</c:v>
                </c:pt>
                <c:pt idx="4290">
                  <c:v>3.5042000000000011E-2</c:v>
                </c:pt>
                <c:pt idx="4291">
                  <c:v>3.5040000000000002E-2</c:v>
                </c:pt>
                <c:pt idx="4292">
                  <c:v>3.5039000000000015E-2</c:v>
                </c:pt>
                <c:pt idx="4293">
                  <c:v>3.5036999999999999E-2</c:v>
                </c:pt>
                <c:pt idx="4294">
                  <c:v>3.5036000000000012E-2</c:v>
                </c:pt>
                <c:pt idx="4295">
                  <c:v>3.5034000000000017E-2</c:v>
                </c:pt>
                <c:pt idx="4296">
                  <c:v>3.5033000000000016E-2</c:v>
                </c:pt>
                <c:pt idx="4297">
                  <c:v>3.5032000000000015E-2</c:v>
                </c:pt>
                <c:pt idx="4298">
                  <c:v>3.5029999999999999E-2</c:v>
                </c:pt>
                <c:pt idx="4299">
                  <c:v>3.5028999999999998E-2</c:v>
                </c:pt>
                <c:pt idx="4300">
                  <c:v>3.502700000000001E-2</c:v>
                </c:pt>
                <c:pt idx="4301">
                  <c:v>3.5026000000000002E-2</c:v>
                </c:pt>
                <c:pt idx="4302">
                  <c:v>3.5024E-2</c:v>
                </c:pt>
                <c:pt idx="4303">
                  <c:v>3.5022999999999999E-2</c:v>
                </c:pt>
                <c:pt idx="4304">
                  <c:v>3.5020999999999997E-2</c:v>
                </c:pt>
                <c:pt idx="4305">
                  <c:v>3.5020000000000009E-2</c:v>
                </c:pt>
                <c:pt idx="4306">
                  <c:v>3.5019000000000002E-2</c:v>
                </c:pt>
                <c:pt idx="4307">
                  <c:v>3.5017000000000006E-2</c:v>
                </c:pt>
                <c:pt idx="4308">
                  <c:v>3.5016000000000005E-2</c:v>
                </c:pt>
                <c:pt idx="4309">
                  <c:v>3.5014000000000003E-2</c:v>
                </c:pt>
                <c:pt idx="4310">
                  <c:v>3.5013000000000002E-2</c:v>
                </c:pt>
                <c:pt idx="4311">
                  <c:v>3.5011000000000014E-2</c:v>
                </c:pt>
                <c:pt idx="4312">
                  <c:v>3.5009999999999999E-2</c:v>
                </c:pt>
                <c:pt idx="4313">
                  <c:v>3.5008000000000004E-2</c:v>
                </c:pt>
                <c:pt idx="4314">
                  <c:v>3.5007000000000017E-2</c:v>
                </c:pt>
                <c:pt idx="4315">
                  <c:v>3.5006000000000002E-2</c:v>
                </c:pt>
                <c:pt idx="4316">
                  <c:v>3.5004E-2</c:v>
                </c:pt>
                <c:pt idx="4317">
                  <c:v>3.5002999999999999E-2</c:v>
                </c:pt>
                <c:pt idx="4318">
                  <c:v>3.5001000000000011E-2</c:v>
                </c:pt>
                <c:pt idx="4319">
                  <c:v>3.500000000000001E-2</c:v>
                </c:pt>
                <c:pt idx="4320">
                  <c:v>3.4998000000000001E-2</c:v>
                </c:pt>
                <c:pt idx="4321">
                  <c:v>3.4997E-2</c:v>
                </c:pt>
                <c:pt idx="4322">
                  <c:v>3.4994999999999998E-2</c:v>
                </c:pt>
                <c:pt idx="4323">
                  <c:v>3.4993999999999997E-2</c:v>
                </c:pt>
                <c:pt idx="4324">
                  <c:v>3.499300000000001E-2</c:v>
                </c:pt>
                <c:pt idx="4325">
                  <c:v>3.4991000000000001E-2</c:v>
                </c:pt>
                <c:pt idx="4326">
                  <c:v>3.499E-2</c:v>
                </c:pt>
                <c:pt idx="4327">
                  <c:v>3.4987999999999998E-2</c:v>
                </c:pt>
                <c:pt idx="4328">
                  <c:v>3.4986999999999997E-2</c:v>
                </c:pt>
                <c:pt idx="4329">
                  <c:v>3.4985000000000002E-2</c:v>
                </c:pt>
                <c:pt idx="4330">
                  <c:v>3.4984000000000001E-2</c:v>
                </c:pt>
                <c:pt idx="4331">
                  <c:v>3.4981999999999999E-2</c:v>
                </c:pt>
                <c:pt idx="4332">
                  <c:v>3.4980999999999998E-2</c:v>
                </c:pt>
                <c:pt idx="4333">
                  <c:v>3.4980000000000004E-2</c:v>
                </c:pt>
                <c:pt idx="4334">
                  <c:v>3.4978000000000002E-2</c:v>
                </c:pt>
                <c:pt idx="4335">
                  <c:v>3.4977000000000001E-2</c:v>
                </c:pt>
                <c:pt idx="4336">
                  <c:v>3.4974999999999999E-2</c:v>
                </c:pt>
                <c:pt idx="4337">
                  <c:v>3.4974000000000005E-2</c:v>
                </c:pt>
                <c:pt idx="4338">
                  <c:v>3.497200000000001E-2</c:v>
                </c:pt>
                <c:pt idx="4339">
                  <c:v>3.4971000000000002E-2</c:v>
                </c:pt>
                <c:pt idx="4340">
                  <c:v>3.4970000000000001E-2</c:v>
                </c:pt>
                <c:pt idx="4341">
                  <c:v>3.4967999999999999E-2</c:v>
                </c:pt>
                <c:pt idx="4342">
                  <c:v>3.4966999999999998E-2</c:v>
                </c:pt>
                <c:pt idx="4343">
                  <c:v>3.4965000000000003E-2</c:v>
                </c:pt>
                <c:pt idx="4344">
                  <c:v>3.4964000000000002E-2</c:v>
                </c:pt>
                <c:pt idx="4345">
                  <c:v>3.4962E-2</c:v>
                </c:pt>
                <c:pt idx="4346">
                  <c:v>3.4960999999999999E-2</c:v>
                </c:pt>
                <c:pt idx="4347">
                  <c:v>3.4958999999999997E-2</c:v>
                </c:pt>
                <c:pt idx="4348">
                  <c:v>3.4958000000000003E-2</c:v>
                </c:pt>
                <c:pt idx="4349">
                  <c:v>3.4957000000000002E-2</c:v>
                </c:pt>
                <c:pt idx="4350">
                  <c:v>3.4955E-2</c:v>
                </c:pt>
                <c:pt idx="4351">
                  <c:v>3.4953999999999999E-2</c:v>
                </c:pt>
                <c:pt idx="4352">
                  <c:v>3.4951999999999997E-2</c:v>
                </c:pt>
                <c:pt idx="4353">
                  <c:v>3.495100000000001E-2</c:v>
                </c:pt>
                <c:pt idx="4354">
                  <c:v>3.4949000000000001E-2</c:v>
                </c:pt>
                <c:pt idx="4355">
                  <c:v>3.4948E-2</c:v>
                </c:pt>
                <c:pt idx="4356">
                  <c:v>3.4945999999999998E-2</c:v>
                </c:pt>
                <c:pt idx="4357">
                  <c:v>3.4944999999999997E-2</c:v>
                </c:pt>
                <c:pt idx="4358">
                  <c:v>3.4944000000000003E-2</c:v>
                </c:pt>
                <c:pt idx="4359">
                  <c:v>3.4942000000000001E-2</c:v>
                </c:pt>
                <c:pt idx="4360">
                  <c:v>3.4941000000000014E-2</c:v>
                </c:pt>
                <c:pt idx="4361">
                  <c:v>3.4938999999999998E-2</c:v>
                </c:pt>
                <c:pt idx="4362">
                  <c:v>3.4938000000000004E-2</c:v>
                </c:pt>
                <c:pt idx="4363">
                  <c:v>3.4936000000000002E-2</c:v>
                </c:pt>
                <c:pt idx="4364">
                  <c:v>3.4935000000000015E-2</c:v>
                </c:pt>
                <c:pt idx="4365">
                  <c:v>3.4932999999999999E-2</c:v>
                </c:pt>
                <c:pt idx="4366">
                  <c:v>3.4932000000000005E-2</c:v>
                </c:pt>
                <c:pt idx="4367">
                  <c:v>3.4931000000000011E-2</c:v>
                </c:pt>
                <c:pt idx="4368">
                  <c:v>3.4929000000000002E-2</c:v>
                </c:pt>
                <c:pt idx="4369">
                  <c:v>3.4928000000000001E-2</c:v>
                </c:pt>
                <c:pt idx="4370">
                  <c:v>3.4925999999999999E-2</c:v>
                </c:pt>
                <c:pt idx="4371">
                  <c:v>3.4924999999999998E-2</c:v>
                </c:pt>
                <c:pt idx="4372">
                  <c:v>3.4923000000000003E-2</c:v>
                </c:pt>
                <c:pt idx="4373">
                  <c:v>3.4922000000000002E-2</c:v>
                </c:pt>
                <c:pt idx="4374">
                  <c:v>3.4921000000000001E-2</c:v>
                </c:pt>
                <c:pt idx="4375">
                  <c:v>3.4918999999999999E-2</c:v>
                </c:pt>
                <c:pt idx="4376">
                  <c:v>3.4917999999999998E-2</c:v>
                </c:pt>
                <c:pt idx="4377">
                  <c:v>3.4916000000000003E-2</c:v>
                </c:pt>
                <c:pt idx="4378">
                  <c:v>3.4915000000000002E-2</c:v>
                </c:pt>
                <c:pt idx="4379">
                  <c:v>3.4913E-2</c:v>
                </c:pt>
                <c:pt idx="4380">
                  <c:v>3.4911999999999999E-2</c:v>
                </c:pt>
                <c:pt idx="4381">
                  <c:v>3.4910000000000004E-2</c:v>
                </c:pt>
                <c:pt idx="4382">
                  <c:v>3.4909000000000009E-2</c:v>
                </c:pt>
                <c:pt idx="4383">
                  <c:v>3.4908000000000002E-2</c:v>
                </c:pt>
                <c:pt idx="4384">
                  <c:v>3.4906E-2</c:v>
                </c:pt>
                <c:pt idx="4385">
                  <c:v>3.4904999999999999E-2</c:v>
                </c:pt>
                <c:pt idx="4386">
                  <c:v>3.490300000000001E-2</c:v>
                </c:pt>
                <c:pt idx="4387">
                  <c:v>3.4902000000000002E-2</c:v>
                </c:pt>
                <c:pt idx="4388">
                  <c:v>3.49E-2</c:v>
                </c:pt>
                <c:pt idx="4389">
                  <c:v>3.4898999999999999E-2</c:v>
                </c:pt>
                <c:pt idx="4390">
                  <c:v>3.4896999999999997E-2</c:v>
                </c:pt>
                <c:pt idx="4391">
                  <c:v>3.4896000000000003E-2</c:v>
                </c:pt>
                <c:pt idx="4392">
                  <c:v>3.4895000000000002E-2</c:v>
                </c:pt>
                <c:pt idx="4393">
                  <c:v>3.4893000000000014E-2</c:v>
                </c:pt>
                <c:pt idx="4394">
                  <c:v>3.4891999999999999E-2</c:v>
                </c:pt>
                <c:pt idx="4395">
                  <c:v>3.4890000000000004E-2</c:v>
                </c:pt>
                <c:pt idx="4396">
                  <c:v>3.4889000000000017E-2</c:v>
                </c:pt>
                <c:pt idx="4397">
                  <c:v>3.4887000000000015E-2</c:v>
                </c:pt>
                <c:pt idx="4398">
                  <c:v>3.4886E-2</c:v>
                </c:pt>
                <c:pt idx="4399">
                  <c:v>3.4884000000000005E-2</c:v>
                </c:pt>
                <c:pt idx="4400">
                  <c:v>3.4883000000000011E-2</c:v>
                </c:pt>
                <c:pt idx="4401">
                  <c:v>3.488200000000001E-2</c:v>
                </c:pt>
                <c:pt idx="4402">
                  <c:v>3.4880000000000001E-2</c:v>
                </c:pt>
                <c:pt idx="4403">
                  <c:v>3.4879000000000014E-2</c:v>
                </c:pt>
                <c:pt idx="4404">
                  <c:v>3.4877000000000012E-2</c:v>
                </c:pt>
                <c:pt idx="4405">
                  <c:v>3.4876000000000011E-2</c:v>
                </c:pt>
                <c:pt idx="4406">
                  <c:v>3.4874000000000002E-2</c:v>
                </c:pt>
                <c:pt idx="4407">
                  <c:v>3.4873000000000015E-2</c:v>
                </c:pt>
                <c:pt idx="4408">
                  <c:v>3.4872000000000014E-2</c:v>
                </c:pt>
                <c:pt idx="4409">
                  <c:v>3.4869999999999998E-2</c:v>
                </c:pt>
                <c:pt idx="4410">
                  <c:v>3.4868999999999997E-2</c:v>
                </c:pt>
                <c:pt idx="4411">
                  <c:v>3.4867000000000002E-2</c:v>
                </c:pt>
                <c:pt idx="4412">
                  <c:v>3.4866000000000001E-2</c:v>
                </c:pt>
                <c:pt idx="4413">
                  <c:v>3.4863999999999999E-2</c:v>
                </c:pt>
                <c:pt idx="4414">
                  <c:v>3.4862999999999998E-2</c:v>
                </c:pt>
                <c:pt idx="4415">
                  <c:v>3.486100000000001E-2</c:v>
                </c:pt>
                <c:pt idx="4416">
                  <c:v>3.4860000000000002E-2</c:v>
                </c:pt>
                <c:pt idx="4417">
                  <c:v>3.4859000000000001E-2</c:v>
                </c:pt>
                <c:pt idx="4418">
                  <c:v>3.4856999999999999E-2</c:v>
                </c:pt>
                <c:pt idx="4419">
                  <c:v>3.4856000000000005E-2</c:v>
                </c:pt>
                <c:pt idx="4420">
                  <c:v>3.485400000000001E-2</c:v>
                </c:pt>
                <c:pt idx="4421">
                  <c:v>3.4853000000000002E-2</c:v>
                </c:pt>
                <c:pt idx="4422">
                  <c:v>3.4851000000000014E-2</c:v>
                </c:pt>
                <c:pt idx="4423">
                  <c:v>3.4850000000000006E-2</c:v>
                </c:pt>
                <c:pt idx="4424">
                  <c:v>3.4848000000000004E-2</c:v>
                </c:pt>
                <c:pt idx="4425">
                  <c:v>3.4847000000000017E-2</c:v>
                </c:pt>
                <c:pt idx="4426">
                  <c:v>3.4846000000000002E-2</c:v>
                </c:pt>
                <c:pt idx="4427">
                  <c:v>3.4844E-2</c:v>
                </c:pt>
                <c:pt idx="4428">
                  <c:v>3.4842999999999999E-2</c:v>
                </c:pt>
                <c:pt idx="4429">
                  <c:v>3.4841000000000011E-2</c:v>
                </c:pt>
                <c:pt idx="4430">
                  <c:v>3.484000000000001E-2</c:v>
                </c:pt>
                <c:pt idx="4431">
                  <c:v>3.4838000000000001E-2</c:v>
                </c:pt>
                <c:pt idx="4432">
                  <c:v>3.4837000000000014E-2</c:v>
                </c:pt>
                <c:pt idx="4433">
                  <c:v>3.4836000000000006E-2</c:v>
                </c:pt>
                <c:pt idx="4434">
                  <c:v>3.4834000000000011E-2</c:v>
                </c:pt>
                <c:pt idx="4435">
                  <c:v>3.4833000000000017E-2</c:v>
                </c:pt>
                <c:pt idx="4436">
                  <c:v>3.4831000000000015E-2</c:v>
                </c:pt>
                <c:pt idx="4437">
                  <c:v>3.4830000000000014E-2</c:v>
                </c:pt>
                <c:pt idx="4438">
                  <c:v>3.4827999999999998E-2</c:v>
                </c:pt>
                <c:pt idx="4439">
                  <c:v>3.4826999999999997E-2</c:v>
                </c:pt>
                <c:pt idx="4440">
                  <c:v>3.4825000000000002E-2</c:v>
                </c:pt>
                <c:pt idx="4441">
                  <c:v>3.4824000000000001E-2</c:v>
                </c:pt>
                <c:pt idx="4442">
                  <c:v>3.4823000000000014E-2</c:v>
                </c:pt>
                <c:pt idx="4443">
                  <c:v>3.4820999999999998E-2</c:v>
                </c:pt>
                <c:pt idx="4444">
                  <c:v>3.4820000000000004E-2</c:v>
                </c:pt>
                <c:pt idx="4445">
                  <c:v>3.4818000000000002E-2</c:v>
                </c:pt>
                <c:pt idx="4446">
                  <c:v>3.4817000000000001E-2</c:v>
                </c:pt>
                <c:pt idx="4447">
                  <c:v>3.4814999999999999E-2</c:v>
                </c:pt>
                <c:pt idx="4448">
                  <c:v>3.4814000000000005E-2</c:v>
                </c:pt>
                <c:pt idx="4449">
                  <c:v>3.481200000000001E-2</c:v>
                </c:pt>
                <c:pt idx="4450">
                  <c:v>3.4811000000000002E-2</c:v>
                </c:pt>
                <c:pt idx="4451">
                  <c:v>3.4810000000000001E-2</c:v>
                </c:pt>
                <c:pt idx="4452">
                  <c:v>3.4808000000000006E-2</c:v>
                </c:pt>
                <c:pt idx="4453">
                  <c:v>3.4806999999999998E-2</c:v>
                </c:pt>
                <c:pt idx="4454">
                  <c:v>3.4805000000000016E-2</c:v>
                </c:pt>
                <c:pt idx="4455">
                  <c:v>3.4804000000000002E-2</c:v>
                </c:pt>
                <c:pt idx="4456">
                  <c:v>3.4802000000000013E-2</c:v>
                </c:pt>
                <c:pt idx="4457">
                  <c:v>3.4800999999999999E-2</c:v>
                </c:pt>
                <c:pt idx="4458">
                  <c:v>3.4799999999999998E-2</c:v>
                </c:pt>
                <c:pt idx="4459">
                  <c:v>3.4798000000000003E-2</c:v>
                </c:pt>
                <c:pt idx="4460">
                  <c:v>3.4797000000000002E-2</c:v>
                </c:pt>
                <c:pt idx="4461">
                  <c:v>3.4795E-2</c:v>
                </c:pt>
                <c:pt idx="4462">
                  <c:v>3.4793999999999999E-2</c:v>
                </c:pt>
                <c:pt idx="4463">
                  <c:v>3.4792000000000003E-2</c:v>
                </c:pt>
                <c:pt idx="4464">
                  <c:v>3.4791000000000002E-2</c:v>
                </c:pt>
                <c:pt idx="4465">
                  <c:v>3.4789E-2</c:v>
                </c:pt>
                <c:pt idx="4466">
                  <c:v>3.4787999999999999E-2</c:v>
                </c:pt>
                <c:pt idx="4467">
                  <c:v>3.4786999999999998E-2</c:v>
                </c:pt>
                <c:pt idx="4468">
                  <c:v>3.478500000000001E-2</c:v>
                </c:pt>
                <c:pt idx="4469">
                  <c:v>3.4784000000000002E-2</c:v>
                </c:pt>
                <c:pt idx="4470">
                  <c:v>3.4782E-2</c:v>
                </c:pt>
                <c:pt idx="4471">
                  <c:v>3.4780999999999999E-2</c:v>
                </c:pt>
                <c:pt idx="4472">
                  <c:v>3.4778999999999997E-2</c:v>
                </c:pt>
                <c:pt idx="4473">
                  <c:v>3.4778000000000003E-2</c:v>
                </c:pt>
                <c:pt idx="4474">
                  <c:v>3.4777000000000002E-2</c:v>
                </c:pt>
                <c:pt idx="4475">
                  <c:v>3.4775000000000014E-2</c:v>
                </c:pt>
                <c:pt idx="4476">
                  <c:v>3.4773999999999999E-2</c:v>
                </c:pt>
                <c:pt idx="4477">
                  <c:v>3.4772000000000004E-2</c:v>
                </c:pt>
                <c:pt idx="4478">
                  <c:v>3.477100000000001E-2</c:v>
                </c:pt>
                <c:pt idx="4479">
                  <c:v>3.4769000000000001E-2</c:v>
                </c:pt>
                <c:pt idx="4480">
                  <c:v>3.4768E-2</c:v>
                </c:pt>
                <c:pt idx="4481">
                  <c:v>3.4765999999999998E-2</c:v>
                </c:pt>
                <c:pt idx="4482">
                  <c:v>3.4764999999999997E-2</c:v>
                </c:pt>
                <c:pt idx="4483">
                  <c:v>3.4764000000000003E-2</c:v>
                </c:pt>
                <c:pt idx="4484">
                  <c:v>3.4762000000000001E-2</c:v>
                </c:pt>
                <c:pt idx="4485">
                  <c:v>3.4761E-2</c:v>
                </c:pt>
                <c:pt idx="4486">
                  <c:v>3.4758999999999998E-2</c:v>
                </c:pt>
                <c:pt idx="4487">
                  <c:v>3.4757999999999997E-2</c:v>
                </c:pt>
                <c:pt idx="4488">
                  <c:v>3.4756000000000002E-2</c:v>
                </c:pt>
                <c:pt idx="4489">
                  <c:v>3.4755000000000001E-2</c:v>
                </c:pt>
                <c:pt idx="4490">
                  <c:v>3.4752999999999999E-2</c:v>
                </c:pt>
                <c:pt idx="4491">
                  <c:v>3.4751999999999998E-2</c:v>
                </c:pt>
                <c:pt idx="4492">
                  <c:v>3.4750999999999997E-2</c:v>
                </c:pt>
                <c:pt idx="4493">
                  <c:v>3.4749000000000002E-2</c:v>
                </c:pt>
                <c:pt idx="4494">
                  <c:v>3.4748000000000001E-2</c:v>
                </c:pt>
                <c:pt idx="4495">
                  <c:v>3.4745999999999999E-2</c:v>
                </c:pt>
                <c:pt idx="4496">
                  <c:v>3.4744999999999998E-2</c:v>
                </c:pt>
                <c:pt idx="4497">
                  <c:v>3.474300000000001E-2</c:v>
                </c:pt>
                <c:pt idx="4498">
                  <c:v>3.4742000000000002E-2</c:v>
                </c:pt>
                <c:pt idx="4499">
                  <c:v>3.4741000000000001E-2</c:v>
                </c:pt>
                <c:pt idx="4500">
                  <c:v>3.4738999999999999E-2</c:v>
                </c:pt>
                <c:pt idx="4501">
                  <c:v>3.4738000000000005E-2</c:v>
                </c:pt>
                <c:pt idx="4502">
                  <c:v>3.4736000000000003E-2</c:v>
                </c:pt>
                <c:pt idx="4503">
                  <c:v>3.4735000000000002E-2</c:v>
                </c:pt>
                <c:pt idx="4504">
                  <c:v>3.4733000000000014E-2</c:v>
                </c:pt>
                <c:pt idx="4505">
                  <c:v>3.4731999999999999E-2</c:v>
                </c:pt>
                <c:pt idx="4506">
                  <c:v>3.4729999999999997E-2</c:v>
                </c:pt>
                <c:pt idx="4507">
                  <c:v>3.4729000000000003E-2</c:v>
                </c:pt>
                <c:pt idx="4508">
                  <c:v>3.4727999999999995E-2</c:v>
                </c:pt>
                <c:pt idx="4509">
                  <c:v>3.4726E-2</c:v>
                </c:pt>
                <c:pt idx="4510">
                  <c:v>3.4724999999999999E-2</c:v>
                </c:pt>
                <c:pt idx="4511">
                  <c:v>3.4722999999999997E-2</c:v>
                </c:pt>
                <c:pt idx="4512">
                  <c:v>3.4722000000000003E-2</c:v>
                </c:pt>
                <c:pt idx="4513">
                  <c:v>3.4720000000000001E-2</c:v>
                </c:pt>
                <c:pt idx="4514">
                  <c:v>3.4719E-2</c:v>
                </c:pt>
                <c:pt idx="4515">
                  <c:v>3.4716999999999998E-2</c:v>
                </c:pt>
                <c:pt idx="4516">
                  <c:v>3.4715999999999997E-2</c:v>
                </c:pt>
                <c:pt idx="4517">
                  <c:v>3.471500000000001E-2</c:v>
                </c:pt>
                <c:pt idx="4518">
                  <c:v>3.4713000000000001E-2</c:v>
                </c:pt>
                <c:pt idx="4519">
                  <c:v>3.4712E-2</c:v>
                </c:pt>
                <c:pt idx="4520">
                  <c:v>3.4709999999999998E-2</c:v>
                </c:pt>
                <c:pt idx="4521">
                  <c:v>3.4708999999999997E-2</c:v>
                </c:pt>
                <c:pt idx="4522">
                  <c:v>3.4707000000000002E-2</c:v>
                </c:pt>
                <c:pt idx="4523">
                  <c:v>3.4706000000000001E-2</c:v>
                </c:pt>
                <c:pt idx="4524">
                  <c:v>3.4705E-2</c:v>
                </c:pt>
                <c:pt idx="4525">
                  <c:v>3.4702999999999998E-2</c:v>
                </c:pt>
                <c:pt idx="4526">
                  <c:v>3.4702000000000004E-2</c:v>
                </c:pt>
                <c:pt idx="4527">
                  <c:v>3.4700000000000002E-2</c:v>
                </c:pt>
                <c:pt idx="4528">
                  <c:v>3.4699000000000001E-2</c:v>
                </c:pt>
                <c:pt idx="4529">
                  <c:v>3.4696999999999999E-2</c:v>
                </c:pt>
                <c:pt idx="4530">
                  <c:v>3.4696000000000005E-2</c:v>
                </c:pt>
                <c:pt idx="4531">
                  <c:v>3.469400000000001E-2</c:v>
                </c:pt>
                <c:pt idx="4532">
                  <c:v>3.4693000000000002E-2</c:v>
                </c:pt>
                <c:pt idx="4533">
                  <c:v>3.4692000000000001E-2</c:v>
                </c:pt>
                <c:pt idx="4534">
                  <c:v>3.4690000000000006E-2</c:v>
                </c:pt>
                <c:pt idx="4535">
                  <c:v>3.4688999999999998E-2</c:v>
                </c:pt>
                <c:pt idx="4536">
                  <c:v>3.4687000000000016E-2</c:v>
                </c:pt>
                <c:pt idx="4537">
                  <c:v>3.4686000000000002E-2</c:v>
                </c:pt>
                <c:pt idx="4538">
                  <c:v>3.4684000000000006E-2</c:v>
                </c:pt>
                <c:pt idx="4539">
                  <c:v>3.4682999999999999E-2</c:v>
                </c:pt>
                <c:pt idx="4540">
                  <c:v>3.4682000000000004E-2</c:v>
                </c:pt>
                <c:pt idx="4541">
                  <c:v>3.4680000000000002E-2</c:v>
                </c:pt>
                <c:pt idx="4542">
                  <c:v>3.4679000000000015E-2</c:v>
                </c:pt>
                <c:pt idx="4543">
                  <c:v>3.4676999999999999E-2</c:v>
                </c:pt>
                <c:pt idx="4544">
                  <c:v>3.4676000000000005E-2</c:v>
                </c:pt>
                <c:pt idx="4545">
                  <c:v>3.467400000000001E-2</c:v>
                </c:pt>
                <c:pt idx="4546">
                  <c:v>3.4673000000000016E-2</c:v>
                </c:pt>
                <c:pt idx="4547">
                  <c:v>3.4671000000000014E-2</c:v>
                </c:pt>
                <c:pt idx="4548">
                  <c:v>3.4669999999999999E-2</c:v>
                </c:pt>
                <c:pt idx="4549">
                  <c:v>3.4668999999999998E-2</c:v>
                </c:pt>
                <c:pt idx="4550">
                  <c:v>3.466700000000001E-2</c:v>
                </c:pt>
                <c:pt idx="4551">
                  <c:v>3.4666000000000002E-2</c:v>
                </c:pt>
                <c:pt idx="4552">
                  <c:v>3.4664E-2</c:v>
                </c:pt>
                <c:pt idx="4553">
                  <c:v>3.4662999999999999E-2</c:v>
                </c:pt>
                <c:pt idx="4554">
                  <c:v>3.4660999999999997E-2</c:v>
                </c:pt>
                <c:pt idx="4555">
                  <c:v>3.4660000000000003E-2</c:v>
                </c:pt>
                <c:pt idx="4556">
                  <c:v>3.4659000000000002E-2</c:v>
                </c:pt>
                <c:pt idx="4557">
                  <c:v>3.4657000000000014E-2</c:v>
                </c:pt>
                <c:pt idx="4558">
                  <c:v>3.4655999999999999E-2</c:v>
                </c:pt>
                <c:pt idx="4559">
                  <c:v>3.4654000000000004E-2</c:v>
                </c:pt>
                <c:pt idx="4560">
                  <c:v>3.465300000000001E-2</c:v>
                </c:pt>
                <c:pt idx="4561">
                  <c:v>3.4651000000000001E-2</c:v>
                </c:pt>
                <c:pt idx="4562">
                  <c:v>3.465E-2</c:v>
                </c:pt>
                <c:pt idx="4563">
                  <c:v>3.4648000000000005E-2</c:v>
                </c:pt>
                <c:pt idx="4564">
                  <c:v>3.4646999999999997E-2</c:v>
                </c:pt>
                <c:pt idx="4565">
                  <c:v>3.464600000000001E-2</c:v>
                </c:pt>
                <c:pt idx="4566">
                  <c:v>3.4644000000000001E-2</c:v>
                </c:pt>
                <c:pt idx="4567">
                  <c:v>3.4643000000000014E-2</c:v>
                </c:pt>
                <c:pt idx="4568">
                  <c:v>3.4640999999999998E-2</c:v>
                </c:pt>
                <c:pt idx="4569">
                  <c:v>3.4640000000000011E-2</c:v>
                </c:pt>
                <c:pt idx="4570">
                  <c:v>3.4638000000000002E-2</c:v>
                </c:pt>
                <c:pt idx="4571">
                  <c:v>3.4637000000000015E-2</c:v>
                </c:pt>
                <c:pt idx="4572">
                  <c:v>3.4636000000000014E-2</c:v>
                </c:pt>
                <c:pt idx="4573">
                  <c:v>3.4634000000000012E-2</c:v>
                </c:pt>
                <c:pt idx="4574">
                  <c:v>3.4633000000000011E-2</c:v>
                </c:pt>
                <c:pt idx="4575">
                  <c:v>3.4631000000000016E-2</c:v>
                </c:pt>
                <c:pt idx="4576">
                  <c:v>3.4630000000000015E-2</c:v>
                </c:pt>
                <c:pt idx="4577">
                  <c:v>3.4627999999999999E-2</c:v>
                </c:pt>
                <c:pt idx="4578">
                  <c:v>3.4626999999999998E-2</c:v>
                </c:pt>
                <c:pt idx="4579">
                  <c:v>3.462500000000001E-2</c:v>
                </c:pt>
                <c:pt idx="4580">
                  <c:v>3.4624000000000002E-2</c:v>
                </c:pt>
                <c:pt idx="4581">
                  <c:v>3.4623000000000001E-2</c:v>
                </c:pt>
                <c:pt idx="4582">
                  <c:v>3.4620999999999999E-2</c:v>
                </c:pt>
                <c:pt idx="4583">
                  <c:v>3.4619999999999998E-2</c:v>
                </c:pt>
                <c:pt idx="4584">
                  <c:v>3.4618000000000003E-2</c:v>
                </c:pt>
                <c:pt idx="4585">
                  <c:v>3.4617000000000002E-2</c:v>
                </c:pt>
                <c:pt idx="4586">
                  <c:v>3.4615000000000014E-2</c:v>
                </c:pt>
                <c:pt idx="4587">
                  <c:v>3.4613999999999999E-2</c:v>
                </c:pt>
                <c:pt idx="4588">
                  <c:v>3.4612999999999998E-2</c:v>
                </c:pt>
                <c:pt idx="4589">
                  <c:v>3.4611000000000017E-2</c:v>
                </c:pt>
                <c:pt idx="4590">
                  <c:v>3.4610000000000002E-2</c:v>
                </c:pt>
                <c:pt idx="4591">
                  <c:v>3.4608E-2</c:v>
                </c:pt>
                <c:pt idx="4592">
                  <c:v>3.4606999999999999E-2</c:v>
                </c:pt>
                <c:pt idx="4593">
                  <c:v>3.4605000000000011E-2</c:v>
                </c:pt>
                <c:pt idx="4594">
                  <c:v>3.460400000000001E-2</c:v>
                </c:pt>
                <c:pt idx="4595">
                  <c:v>3.4602000000000001E-2</c:v>
                </c:pt>
                <c:pt idx="4596">
                  <c:v>3.4601000000000014E-2</c:v>
                </c:pt>
                <c:pt idx="4597">
                  <c:v>3.4599999999999999E-2</c:v>
                </c:pt>
                <c:pt idx="4598">
                  <c:v>3.4597999999999997E-2</c:v>
                </c:pt>
                <c:pt idx="4599">
                  <c:v>3.4597000000000003E-2</c:v>
                </c:pt>
                <c:pt idx="4600">
                  <c:v>3.4595000000000001E-2</c:v>
                </c:pt>
                <c:pt idx="4601">
                  <c:v>3.4594E-2</c:v>
                </c:pt>
                <c:pt idx="4602">
                  <c:v>3.4591999999999998E-2</c:v>
                </c:pt>
                <c:pt idx="4603">
                  <c:v>3.4590999999999997E-2</c:v>
                </c:pt>
                <c:pt idx="4604">
                  <c:v>3.4589000000000002E-2</c:v>
                </c:pt>
                <c:pt idx="4605">
                  <c:v>3.4588000000000001E-2</c:v>
                </c:pt>
                <c:pt idx="4606">
                  <c:v>3.4587E-2</c:v>
                </c:pt>
                <c:pt idx="4607">
                  <c:v>3.4584999999999998E-2</c:v>
                </c:pt>
                <c:pt idx="4608">
                  <c:v>3.4584000000000004E-2</c:v>
                </c:pt>
                <c:pt idx="4609">
                  <c:v>3.4582000000000002E-2</c:v>
                </c:pt>
                <c:pt idx="4610">
                  <c:v>3.4581000000000001E-2</c:v>
                </c:pt>
                <c:pt idx="4611">
                  <c:v>3.4578999999999999E-2</c:v>
                </c:pt>
                <c:pt idx="4612">
                  <c:v>3.4578000000000005E-2</c:v>
                </c:pt>
                <c:pt idx="4613">
                  <c:v>3.4576999999999997E-2</c:v>
                </c:pt>
                <c:pt idx="4614">
                  <c:v>3.4575000000000002E-2</c:v>
                </c:pt>
                <c:pt idx="4615">
                  <c:v>3.4574000000000001E-2</c:v>
                </c:pt>
                <c:pt idx="4616">
                  <c:v>3.4572000000000006E-2</c:v>
                </c:pt>
                <c:pt idx="4617">
                  <c:v>3.4570999999999998E-2</c:v>
                </c:pt>
                <c:pt idx="4618">
                  <c:v>3.4569000000000003E-2</c:v>
                </c:pt>
                <c:pt idx="4619">
                  <c:v>3.4568000000000002E-2</c:v>
                </c:pt>
                <c:pt idx="4620">
                  <c:v>3.4566E-2</c:v>
                </c:pt>
                <c:pt idx="4621">
                  <c:v>3.4564999999999999E-2</c:v>
                </c:pt>
                <c:pt idx="4622">
                  <c:v>3.4563999999999998E-2</c:v>
                </c:pt>
                <c:pt idx="4623">
                  <c:v>3.4561999999999996E-2</c:v>
                </c:pt>
                <c:pt idx="4624">
                  <c:v>3.4561000000000001E-2</c:v>
                </c:pt>
                <c:pt idx="4625">
                  <c:v>3.4558999999999999E-2</c:v>
                </c:pt>
                <c:pt idx="4626">
                  <c:v>3.4557999999999998E-2</c:v>
                </c:pt>
                <c:pt idx="4627">
                  <c:v>3.4556000000000003E-2</c:v>
                </c:pt>
                <c:pt idx="4628">
                  <c:v>3.4555000000000002E-2</c:v>
                </c:pt>
                <c:pt idx="4629">
                  <c:v>3.4554000000000001E-2</c:v>
                </c:pt>
                <c:pt idx="4630">
                  <c:v>3.4551999999999999E-2</c:v>
                </c:pt>
                <c:pt idx="4631">
                  <c:v>3.4550999999999998E-2</c:v>
                </c:pt>
                <c:pt idx="4632">
                  <c:v>3.454900000000001E-2</c:v>
                </c:pt>
                <c:pt idx="4633">
                  <c:v>3.4548000000000002E-2</c:v>
                </c:pt>
                <c:pt idx="4634">
                  <c:v>3.4546E-2</c:v>
                </c:pt>
                <c:pt idx="4635">
                  <c:v>3.4544999999999999E-2</c:v>
                </c:pt>
                <c:pt idx="4636">
                  <c:v>3.4543999999999998E-2</c:v>
                </c:pt>
                <c:pt idx="4637">
                  <c:v>3.4542000000000003E-2</c:v>
                </c:pt>
                <c:pt idx="4638">
                  <c:v>3.4541000000000002E-2</c:v>
                </c:pt>
                <c:pt idx="4639">
                  <c:v>3.4539E-2</c:v>
                </c:pt>
                <c:pt idx="4640">
                  <c:v>3.4537999999999999E-2</c:v>
                </c:pt>
                <c:pt idx="4641">
                  <c:v>3.4536000000000004E-2</c:v>
                </c:pt>
                <c:pt idx="4642">
                  <c:v>3.453500000000001E-2</c:v>
                </c:pt>
                <c:pt idx="4643">
                  <c:v>3.4533000000000001E-2</c:v>
                </c:pt>
                <c:pt idx="4644">
                  <c:v>3.4532E-2</c:v>
                </c:pt>
                <c:pt idx="4645">
                  <c:v>3.4530999999999999E-2</c:v>
                </c:pt>
                <c:pt idx="4646">
                  <c:v>3.4528999999999997E-2</c:v>
                </c:pt>
                <c:pt idx="4647">
                  <c:v>3.4528000000000003E-2</c:v>
                </c:pt>
                <c:pt idx="4648">
                  <c:v>3.4526000000000001E-2</c:v>
                </c:pt>
                <c:pt idx="4649">
                  <c:v>3.4525E-2</c:v>
                </c:pt>
                <c:pt idx="4650">
                  <c:v>3.4522999999999998E-2</c:v>
                </c:pt>
                <c:pt idx="4651">
                  <c:v>3.4521999999999997E-2</c:v>
                </c:pt>
                <c:pt idx="4652">
                  <c:v>3.4521000000000003E-2</c:v>
                </c:pt>
                <c:pt idx="4653">
                  <c:v>3.4519000000000001E-2</c:v>
                </c:pt>
                <c:pt idx="4654">
                  <c:v>3.4518E-2</c:v>
                </c:pt>
                <c:pt idx="4655">
                  <c:v>3.4515999999999998E-2</c:v>
                </c:pt>
                <c:pt idx="4656">
                  <c:v>3.4514999999999997E-2</c:v>
                </c:pt>
                <c:pt idx="4657">
                  <c:v>3.4513000000000002E-2</c:v>
                </c:pt>
                <c:pt idx="4658">
                  <c:v>3.4512000000000001E-2</c:v>
                </c:pt>
                <c:pt idx="4659">
                  <c:v>3.4509999999999999E-2</c:v>
                </c:pt>
                <c:pt idx="4660">
                  <c:v>3.4508999999999998E-2</c:v>
                </c:pt>
                <c:pt idx="4661">
                  <c:v>3.4507999999999997E-2</c:v>
                </c:pt>
                <c:pt idx="4662">
                  <c:v>3.4506000000000002E-2</c:v>
                </c:pt>
                <c:pt idx="4663">
                  <c:v>3.4505000000000001E-2</c:v>
                </c:pt>
                <c:pt idx="4664">
                  <c:v>3.4502999999999999E-2</c:v>
                </c:pt>
                <c:pt idx="4665">
                  <c:v>3.4501999999999998E-2</c:v>
                </c:pt>
                <c:pt idx="4666">
                  <c:v>3.4500000000000003E-2</c:v>
                </c:pt>
                <c:pt idx="4667">
                  <c:v>3.4499000000000002E-2</c:v>
                </c:pt>
                <c:pt idx="4668">
                  <c:v>3.4498000000000001E-2</c:v>
                </c:pt>
                <c:pt idx="4669">
                  <c:v>3.4495999999999999E-2</c:v>
                </c:pt>
                <c:pt idx="4670">
                  <c:v>3.4494999999999998E-2</c:v>
                </c:pt>
                <c:pt idx="4671">
                  <c:v>3.449300000000001E-2</c:v>
                </c:pt>
                <c:pt idx="4672">
                  <c:v>3.4492000000000002E-2</c:v>
                </c:pt>
                <c:pt idx="4673">
                  <c:v>3.449E-2</c:v>
                </c:pt>
                <c:pt idx="4674">
                  <c:v>3.4488999999999999E-2</c:v>
                </c:pt>
                <c:pt idx="4675">
                  <c:v>3.4487000000000011E-2</c:v>
                </c:pt>
                <c:pt idx="4676">
                  <c:v>3.448600000000001E-2</c:v>
                </c:pt>
                <c:pt idx="4677">
                  <c:v>3.4485000000000002E-2</c:v>
                </c:pt>
                <c:pt idx="4678">
                  <c:v>3.4483000000000014E-2</c:v>
                </c:pt>
                <c:pt idx="4679">
                  <c:v>3.4482000000000006E-2</c:v>
                </c:pt>
                <c:pt idx="4680">
                  <c:v>3.4480000000000011E-2</c:v>
                </c:pt>
                <c:pt idx="4681">
                  <c:v>3.4479000000000017E-2</c:v>
                </c:pt>
                <c:pt idx="4682">
                  <c:v>3.4477000000000015E-2</c:v>
                </c:pt>
                <c:pt idx="4683">
                  <c:v>3.4476000000000014E-2</c:v>
                </c:pt>
                <c:pt idx="4684">
                  <c:v>3.4474999999999999E-2</c:v>
                </c:pt>
                <c:pt idx="4685">
                  <c:v>3.4473000000000011E-2</c:v>
                </c:pt>
                <c:pt idx="4686">
                  <c:v>3.4472000000000017E-2</c:v>
                </c:pt>
                <c:pt idx="4687">
                  <c:v>3.4470000000000015E-2</c:v>
                </c:pt>
                <c:pt idx="4688">
                  <c:v>3.4469E-2</c:v>
                </c:pt>
              </c:numCache>
            </c:numRef>
          </c:yVal>
        </c:ser>
        <c:dLbls/>
        <c:axId val="160860416"/>
        <c:axId val="160866688"/>
      </c:scatterChart>
      <c:valAx>
        <c:axId val="160860416"/>
        <c:scaling>
          <c:orientation val="minMax"/>
          <c:max val="2500"/>
          <c:min val="0"/>
        </c:scaling>
        <c:axPos val="b"/>
        <c:title>
          <c:tx>
            <c:rich>
              <a:bodyPr/>
              <a:lstStyle/>
              <a:p>
                <a:pPr>
                  <a:defRPr sz="1200">
                    <a:latin typeface="Times New Roman" panose="02020603050405020304" pitchFamily="18" charset="0"/>
                    <a:cs typeface="Times New Roman" panose="02020603050405020304" pitchFamily="18" charset="0"/>
                  </a:defRPr>
                </a:pPr>
                <a:r>
                  <a:rPr lang="en-GB" sz="1200">
                    <a:latin typeface="Times New Roman" panose="02020603050405020304" pitchFamily="18" charset="0"/>
                    <a:cs typeface="Times New Roman" panose="02020603050405020304" pitchFamily="18" charset="0"/>
                  </a:rPr>
                  <a:t>Time (s)</a:t>
                </a:r>
              </a:p>
            </c:rich>
          </c:tx>
          <c:layout>
            <c:manualLayout>
              <c:xMode val="edge"/>
              <c:yMode val="edge"/>
              <c:x val="0.4794028505702323"/>
              <c:y val="0.9381202033290148"/>
            </c:manualLayout>
          </c:layout>
        </c:title>
        <c:numFmt formatCode="General" sourceLinked="1"/>
        <c:majorTickMark val="in"/>
        <c:minorTickMark val="out"/>
        <c:tickLblPos val="nextTo"/>
        <c:spPr>
          <a:ln w="3175">
            <a:solidFill>
              <a:sysClr val="windowText" lastClr="000000"/>
            </a:solidFill>
          </a:ln>
        </c:spPr>
        <c:txPr>
          <a:bodyPr/>
          <a:lstStyle/>
          <a:p>
            <a:pPr>
              <a:defRPr sz="1200">
                <a:latin typeface="Times New Roman" panose="02020603050405020304" pitchFamily="18" charset="0"/>
                <a:cs typeface="Times New Roman" panose="02020603050405020304" pitchFamily="18" charset="0"/>
              </a:defRPr>
            </a:pPr>
            <a:endParaRPr lang="en-US"/>
          </a:p>
        </c:txPr>
        <c:crossAx val="160866688"/>
        <c:crossesAt val="3.0000000000000002E-2"/>
        <c:crossBetween val="midCat"/>
        <c:majorUnit val="500"/>
        <c:minorUnit val="100"/>
      </c:valAx>
      <c:valAx>
        <c:axId val="160866688"/>
        <c:scaling>
          <c:orientation val="minMax"/>
          <c:max val="6.5000000000000002E-2"/>
          <c:min val="3.0000000000000002E-2"/>
        </c:scaling>
        <c:axPos val="l"/>
        <c:title>
          <c:tx>
            <c:rich>
              <a:bodyPr/>
              <a:lstStyle/>
              <a:p>
                <a:pPr>
                  <a:defRPr sz="1200">
                    <a:latin typeface="Times New Roman" panose="02020603050405020304" pitchFamily="18" charset="0"/>
                    <a:cs typeface="Times New Roman" panose="02020603050405020304" pitchFamily="18" charset="0"/>
                  </a:defRPr>
                </a:pPr>
                <a:r>
                  <a:rPr lang="en-GB" sz="1200">
                    <a:latin typeface="Times New Roman" panose="02020603050405020304" pitchFamily="18" charset="0"/>
                    <a:cs typeface="Times New Roman" panose="02020603050405020304" pitchFamily="18" charset="0"/>
                  </a:rPr>
                  <a:t>Liquid holdup</a:t>
                </a:r>
              </a:p>
            </c:rich>
          </c:tx>
          <c:layout/>
        </c:title>
        <c:numFmt formatCode="General" sourceLinked="1"/>
        <c:majorTickMark val="in"/>
        <c:minorTickMark val="out"/>
        <c:tickLblPos val="nextTo"/>
        <c:spPr>
          <a:ln w="3175">
            <a:solidFill>
              <a:schemeClr val="tx1"/>
            </a:solidFill>
          </a:ln>
        </c:spPr>
        <c:txPr>
          <a:bodyPr/>
          <a:lstStyle/>
          <a:p>
            <a:pPr>
              <a:defRPr sz="1200">
                <a:latin typeface="Times New Roman" panose="02020603050405020304" pitchFamily="18" charset="0"/>
                <a:cs typeface="Times New Roman" panose="02020603050405020304" pitchFamily="18" charset="0"/>
              </a:defRPr>
            </a:pPr>
            <a:endParaRPr lang="en-US"/>
          </a:p>
        </c:txPr>
        <c:crossAx val="160860416"/>
        <c:crossesAt val="0"/>
        <c:crossBetween val="midCat"/>
        <c:majorUnit val="5.0000000000000062E-3"/>
        <c:minorUnit val="1.0000000000000015E-3"/>
      </c:valAx>
      <c:spPr>
        <a:ln w="3175">
          <a:solidFill>
            <a:sysClr val="windowText" lastClr="000000"/>
          </a:solidFill>
        </a:ln>
      </c:spPr>
    </c:plotArea>
    <c:legend>
      <c:legendPos val="r"/>
      <c:layout>
        <c:manualLayout>
          <c:xMode val="edge"/>
          <c:yMode val="edge"/>
          <c:x val="0.35367684687949585"/>
          <c:y val="0.26519525565633373"/>
          <c:w val="0.57597359953436778"/>
          <c:h val="0.22836134090833587"/>
        </c:manualLayout>
      </c:layout>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chart>
  <c:spPr>
    <a:ln>
      <a:no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autoTitleDeleted val="1"/>
    <c:plotArea>
      <c:layout>
        <c:manualLayout>
          <c:layoutTarget val="inner"/>
          <c:xMode val="edge"/>
          <c:yMode val="edge"/>
          <c:x val="0.16834363837591856"/>
          <c:y val="3.5670745976030177E-2"/>
          <c:w val="0.78098700424713752"/>
          <c:h val="0.81553299492385767"/>
        </c:manualLayout>
      </c:layout>
      <c:scatterChart>
        <c:scatterStyle val="lineMarker"/>
        <c:ser>
          <c:idx val="1"/>
          <c:order val="0"/>
          <c:tx>
            <c:v>Holdup minus holdup of saturated particles - Experimental</c:v>
          </c:tx>
          <c:spPr>
            <a:ln w="19050">
              <a:noFill/>
            </a:ln>
          </c:spPr>
          <c:marker>
            <c:symbol val="diamond"/>
            <c:size val="4"/>
            <c:spPr>
              <a:solidFill>
                <a:schemeClr val="accent6">
                  <a:lumMod val="75000"/>
                </a:schemeClr>
              </a:solidFill>
              <a:ln>
                <a:solidFill>
                  <a:schemeClr val="accent6">
                    <a:lumMod val="50000"/>
                  </a:schemeClr>
                </a:solidFill>
              </a:ln>
            </c:spPr>
          </c:marker>
          <c:xVal>
            <c:numRef>
              <c:f>'5.04'!$AB$2:$AB$102</c:f>
              <c:numCache>
                <c:formatCode>General</c:formatCode>
                <c:ptCount val="101"/>
                <c:pt idx="0">
                  <c:v>0</c:v>
                </c:pt>
                <c:pt idx="1">
                  <c:v>15</c:v>
                </c:pt>
                <c:pt idx="2">
                  <c:v>30</c:v>
                </c:pt>
                <c:pt idx="3">
                  <c:v>45</c:v>
                </c:pt>
                <c:pt idx="4">
                  <c:v>60</c:v>
                </c:pt>
                <c:pt idx="5">
                  <c:v>75</c:v>
                </c:pt>
                <c:pt idx="6">
                  <c:v>90</c:v>
                </c:pt>
                <c:pt idx="7">
                  <c:v>105</c:v>
                </c:pt>
                <c:pt idx="8">
                  <c:v>120</c:v>
                </c:pt>
                <c:pt idx="9">
                  <c:v>135</c:v>
                </c:pt>
                <c:pt idx="10">
                  <c:v>150</c:v>
                </c:pt>
                <c:pt idx="11">
                  <c:v>165</c:v>
                </c:pt>
                <c:pt idx="12">
                  <c:v>180</c:v>
                </c:pt>
                <c:pt idx="13">
                  <c:v>195</c:v>
                </c:pt>
                <c:pt idx="14">
                  <c:v>210</c:v>
                </c:pt>
                <c:pt idx="15">
                  <c:v>225</c:v>
                </c:pt>
                <c:pt idx="16">
                  <c:v>240</c:v>
                </c:pt>
                <c:pt idx="17">
                  <c:v>255</c:v>
                </c:pt>
                <c:pt idx="18">
                  <c:v>270</c:v>
                </c:pt>
                <c:pt idx="19">
                  <c:v>285</c:v>
                </c:pt>
                <c:pt idx="20">
                  <c:v>300</c:v>
                </c:pt>
                <c:pt idx="21">
                  <c:v>315</c:v>
                </c:pt>
                <c:pt idx="22">
                  <c:v>330</c:v>
                </c:pt>
                <c:pt idx="23">
                  <c:v>345</c:v>
                </c:pt>
                <c:pt idx="24">
                  <c:v>360</c:v>
                </c:pt>
                <c:pt idx="25">
                  <c:v>375</c:v>
                </c:pt>
                <c:pt idx="26">
                  <c:v>390</c:v>
                </c:pt>
                <c:pt idx="27">
                  <c:v>405</c:v>
                </c:pt>
                <c:pt idx="28">
                  <c:v>420</c:v>
                </c:pt>
                <c:pt idx="29">
                  <c:v>435</c:v>
                </c:pt>
                <c:pt idx="30">
                  <c:v>450</c:v>
                </c:pt>
                <c:pt idx="31">
                  <c:v>465</c:v>
                </c:pt>
                <c:pt idx="32">
                  <c:v>480</c:v>
                </c:pt>
                <c:pt idx="33">
                  <c:v>495</c:v>
                </c:pt>
                <c:pt idx="34">
                  <c:v>510</c:v>
                </c:pt>
                <c:pt idx="35">
                  <c:v>525</c:v>
                </c:pt>
                <c:pt idx="36">
                  <c:v>540</c:v>
                </c:pt>
                <c:pt idx="37">
                  <c:v>555</c:v>
                </c:pt>
                <c:pt idx="38">
                  <c:v>570</c:v>
                </c:pt>
                <c:pt idx="39">
                  <c:v>585</c:v>
                </c:pt>
                <c:pt idx="40">
                  <c:v>600</c:v>
                </c:pt>
                <c:pt idx="41">
                  <c:v>615</c:v>
                </c:pt>
                <c:pt idx="42">
                  <c:v>630</c:v>
                </c:pt>
                <c:pt idx="43">
                  <c:v>645</c:v>
                </c:pt>
                <c:pt idx="44">
                  <c:v>660</c:v>
                </c:pt>
                <c:pt idx="45">
                  <c:v>675</c:v>
                </c:pt>
                <c:pt idx="46">
                  <c:v>690</c:v>
                </c:pt>
                <c:pt idx="47">
                  <c:v>705</c:v>
                </c:pt>
                <c:pt idx="48">
                  <c:v>720</c:v>
                </c:pt>
                <c:pt idx="49">
                  <c:v>735</c:v>
                </c:pt>
                <c:pt idx="50">
                  <c:v>750</c:v>
                </c:pt>
                <c:pt idx="51">
                  <c:v>765</c:v>
                </c:pt>
                <c:pt idx="52">
                  <c:v>780</c:v>
                </c:pt>
                <c:pt idx="53">
                  <c:v>795</c:v>
                </c:pt>
                <c:pt idx="54">
                  <c:v>810</c:v>
                </c:pt>
                <c:pt idx="55">
                  <c:v>825</c:v>
                </c:pt>
                <c:pt idx="56">
                  <c:v>840</c:v>
                </c:pt>
                <c:pt idx="57">
                  <c:v>855</c:v>
                </c:pt>
                <c:pt idx="58">
                  <c:v>870</c:v>
                </c:pt>
                <c:pt idx="59">
                  <c:v>885</c:v>
                </c:pt>
                <c:pt idx="60">
                  <c:v>900</c:v>
                </c:pt>
                <c:pt idx="61">
                  <c:v>930</c:v>
                </c:pt>
                <c:pt idx="62">
                  <c:v>960</c:v>
                </c:pt>
                <c:pt idx="63">
                  <c:v>990</c:v>
                </c:pt>
                <c:pt idx="64">
                  <c:v>1020</c:v>
                </c:pt>
                <c:pt idx="65">
                  <c:v>1050</c:v>
                </c:pt>
                <c:pt idx="66">
                  <c:v>1080</c:v>
                </c:pt>
                <c:pt idx="67">
                  <c:v>1110</c:v>
                </c:pt>
                <c:pt idx="68">
                  <c:v>1140</c:v>
                </c:pt>
                <c:pt idx="69">
                  <c:v>1170</c:v>
                </c:pt>
                <c:pt idx="70">
                  <c:v>1200</c:v>
                </c:pt>
                <c:pt idx="71">
                  <c:v>1230</c:v>
                </c:pt>
                <c:pt idx="72">
                  <c:v>1260</c:v>
                </c:pt>
                <c:pt idx="73">
                  <c:v>1290</c:v>
                </c:pt>
                <c:pt idx="74">
                  <c:v>1320</c:v>
                </c:pt>
                <c:pt idx="75">
                  <c:v>1350</c:v>
                </c:pt>
                <c:pt idx="76">
                  <c:v>1380</c:v>
                </c:pt>
                <c:pt idx="77">
                  <c:v>1410</c:v>
                </c:pt>
                <c:pt idx="78">
                  <c:v>1440</c:v>
                </c:pt>
                <c:pt idx="79">
                  <c:v>1470</c:v>
                </c:pt>
                <c:pt idx="80">
                  <c:v>1500</c:v>
                </c:pt>
                <c:pt idx="81">
                  <c:v>1530</c:v>
                </c:pt>
                <c:pt idx="82">
                  <c:v>1560</c:v>
                </c:pt>
                <c:pt idx="83">
                  <c:v>1590</c:v>
                </c:pt>
                <c:pt idx="84">
                  <c:v>1620</c:v>
                </c:pt>
                <c:pt idx="85">
                  <c:v>1650</c:v>
                </c:pt>
                <c:pt idx="86">
                  <c:v>1680</c:v>
                </c:pt>
                <c:pt idx="87">
                  <c:v>1710</c:v>
                </c:pt>
                <c:pt idx="88">
                  <c:v>1740</c:v>
                </c:pt>
                <c:pt idx="89">
                  <c:v>1770</c:v>
                </c:pt>
                <c:pt idx="90">
                  <c:v>1800</c:v>
                </c:pt>
                <c:pt idx="91">
                  <c:v>1860</c:v>
                </c:pt>
                <c:pt idx="92">
                  <c:v>1920</c:v>
                </c:pt>
                <c:pt idx="93">
                  <c:v>1980</c:v>
                </c:pt>
                <c:pt idx="94">
                  <c:v>2040</c:v>
                </c:pt>
                <c:pt idx="95">
                  <c:v>2100</c:v>
                </c:pt>
                <c:pt idx="96">
                  <c:v>2160</c:v>
                </c:pt>
                <c:pt idx="97">
                  <c:v>2220</c:v>
                </c:pt>
                <c:pt idx="98">
                  <c:v>2280</c:v>
                </c:pt>
                <c:pt idx="99">
                  <c:v>2340</c:v>
                </c:pt>
                <c:pt idx="100">
                  <c:v>2400</c:v>
                </c:pt>
              </c:numCache>
            </c:numRef>
          </c:xVal>
          <c:yVal>
            <c:numRef>
              <c:f>'5.04'!$AC$2:$AC$102</c:f>
              <c:numCache>
                <c:formatCode>General</c:formatCode>
                <c:ptCount val="101"/>
                <c:pt idx="0">
                  <c:v>5.2737967197229278E-2</c:v>
                </c:pt>
                <c:pt idx="1">
                  <c:v>5.124746185742042E-2</c:v>
                </c:pt>
                <c:pt idx="2">
                  <c:v>4.9886565677595064E-2</c:v>
                </c:pt>
                <c:pt idx="3">
                  <c:v>4.8784887817736808E-2</c:v>
                </c:pt>
                <c:pt idx="4">
                  <c:v>4.794242827784459E-2</c:v>
                </c:pt>
                <c:pt idx="5">
                  <c:v>4.7294382477927915E-2</c:v>
                </c:pt>
                <c:pt idx="6">
                  <c:v>4.6711141258002783E-2</c:v>
                </c:pt>
                <c:pt idx="7">
                  <c:v>4.6257509198061146E-2</c:v>
                </c:pt>
                <c:pt idx="8">
                  <c:v>4.58686817181111E-2</c:v>
                </c:pt>
                <c:pt idx="9">
                  <c:v>4.5544658818152485E-2</c:v>
                </c:pt>
                <c:pt idx="10">
                  <c:v>4.5285440498185892E-2</c:v>
                </c:pt>
                <c:pt idx="11">
                  <c:v>4.4961417598227381E-2</c:v>
                </c:pt>
                <c:pt idx="12">
                  <c:v>4.4702199278260787E-2</c:v>
                </c:pt>
                <c:pt idx="13">
                  <c:v>4.4507785538285723E-2</c:v>
                </c:pt>
                <c:pt idx="14">
                  <c:v>4.4313371798310713E-2</c:v>
                </c:pt>
                <c:pt idx="15">
                  <c:v>4.4118958058335662E-2</c:v>
                </c:pt>
                <c:pt idx="16">
                  <c:v>4.3924544318360563E-2</c:v>
                </c:pt>
                <c:pt idx="17">
                  <c:v>4.3730130578385526E-2</c:v>
                </c:pt>
                <c:pt idx="18">
                  <c:v>4.3535716838410503E-2</c:v>
                </c:pt>
                <c:pt idx="19">
                  <c:v>4.3406107678426974E-2</c:v>
                </c:pt>
                <c:pt idx="20">
                  <c:v>4.3276498518443902E-2</c:v>
                </c:pt>
                <c:pt idx="21">
                  <c:v>4.3146889358460387E-2</c:v>
                </c:pt>
                <c:pt idx="22">
                  <c:v>4.2952475618485357E-2</c:v>
                </c:pt>
                <c:pt idx="23">
                  <c:v>4.2822866458501835E-2</c:v>
                </c:pt>
                <c:pt idx="24">
                  <c:v>4.2693257298518791E-2</c:v>
                </c:pt>
                <c:pt idx="25">
                  <c:v>4.2563648138535283E-2</c:v>
                </c:pt>
                <c:pt idx="26">
                  <c:v>4.2434038978551733E-2</c:v>
                </c:pt>
                <c:pt idx="27">
                  <c:v>4.230442981856871E-2</c:v>
                </c:pt>
                <c:pt idx="28">
                  <c:v>4.2239625238576696E-2</c:v>
                </c:pt>
                <c:pt idx="29">
                  <c:v>4.2110016078593639E-2</c:v>
                </c:pt>
                <c:pt idx="30">
                  <c:v>4.2045211498601645E-2</c:v>
                </c:pt>
                <c:pt idx="31">
                  <c:v>4.1915602338618574E-2</c:v>
                </c:pt>
                <c:pt idx="32">
                  <c:v>4.1850797758627073E-2</c:v>
                </c:pt>
                <c:pt idx="33">
                  <c:v>4.1721188598643502E-2</c:v>
                </c:pt>
                <c:pt idx="34">
                  <c:v>4.1656384018651987E-2</c:v>
                </c:pt>
                <c:pt idx="35">
                  <c:v>4.1591579438660008E-2</c:v>
                </c:pt>
                <c:pt idx="36">
                  <c:v>4.146197027867695E-2</c:v>
                </c:pt>
                <c:pt idx="37">
                  <c:v>4.1332361118693449E-2</c:v>
                </c:pt>
                <c:pt idx="38">
                  <c:v>4.1267556538701906E-2</c:v>
                </c:pt>
                <c:pt idx="39">
                  <c:v>4.1202751958709913E-2</c:v>
                </c:pt>
                <c:pt idx="40">
                  <c:v>4.1073142798726842E-2</c:v>
                </c:pt>
                <c:pt idx="41">
                  <c:v>4.1008338218734869E-2</c:v>
                </c:pt>
                <c:pt idx="42">
                  <c:v>4.0878729058751812E-2</c:v>
                </c:pt>
                <c:pt idx="43">
                  <c:v>4.0813924478759832E-2</c:v>
                </c:pt>
                <c:pt idx="44">
                  <c:v>4.0749119898768289E-2</c:v>
                </c:pt>
                <c:pt idx="45">
                  <c:v>4.0684315318776761E-2</c:v>
                </c:pt>
                <c:pt idx="46">
                  <c:v>4.0619510738784767E-2</c:v>
                </c:pt>
                <c:pt idx="47">
                  <c:v>4.0554706158793266E-2</c:v>
                </c:pt>
                <c:pt idx="48">
                  <c:v>4.0489901578801724E-2</c:v>
                </c:pt>
                <c:pt idx="49">
                  <c:v>4.0425096998809723E-2</c:v>
                </c:pt>
                <c:pt idx="50">
                  <c:v>4.0360292418818215E-2</c:v>
                </c:pt>
                <c:pt idx="51">
                  <c:v>4.02306832588347E-2</c:v>
                </c:pt>
                <c:pt idx="52">
                  <c:v>4.016587867884313E-2</c:v>
                </c:pt>
                <c:pt idx="53">
                  <c:v>4.0101074098851622E-2</c:v>
                </c:pt>
                <c:pt idx="54">
                  <c:v>4.0036269518859628E-2</c:v>
                </c:pt>
                <c:pt idx="55">
                  <c:v>3.99714649388681E-2</c:v>
                </c:pt>
                <c:pt idx="56">
                  <c:v>3.9906660358876571E-2</c:v>
                </c:pt>
                <c:pt idx="57">
                  <c:v>3.9841855778884598E-2</c:v>
                </c:pt>
                <c:pt idx="58">
                  <c:v>3.9777051198893049E-2</c:v>
                </c:pt>
                <c:pt idx="59">
                  <c:v>3.9712246618901541E-2</c:v>
                </c:pt>
                <c:pt idx="60">
                  <c:v>3.9582637458918012E-2</c:v>
                </c:pt>
                <c:pt idx="61">
                  <c:v>3.9453028298934489E-2</c:v>
                </c:pt>
                <c:pt idx="62">
                  <c:v>3.9323419138951425E-2</c:v>
                </c:pt>
                <c:pt idx="63">
                  <c:v>3.919380997896791E-2</c:v>
                </c:pt>
                <c:pt idx="64">
                  <c:v>3.9064200818984401E-2</c:v>
                </c:pt>
                <c:pt idx="65">
                  <c:v>3.8934591659001344E-2</c:v>
                </c:pt>
                <c:pt idx="66">
                  <c:v>3.8804982499017815E-2</c:v>
                </c:pt>
                <c:pt idx="67">
                  <c:v>3.87401779190263E-2</c:v>
                </c:pt>
                <c:pt idx="68">
                  <c:v>3.8610568759042764E-2</c:v>
                </c:pt>
                <c:pt idx="69">
                  <c:v>3.8480959599059249E-2</c:v>
                </c:pt>
                <c:pt idx="70">
                  <c:v>3.8416155019067734E-2</c:v>
                </c:pt>
                <c:pt idx="71">
                  <c:v>3.8351350439076191E-2</c:v>
                </c:pt>
                <c:pt idx="72">
                  <c:v>3.8286545859084205E-2</c:v>
                </c:pt>
                <c:pt idx="73">
                  <c:v>3.8156936699101147E-2</c:v>
                </c:pt>
                <c:pt idx="74">
                  <c:v>3.8092132119109168E-2</c:v>
                </c:pt>
                <c:pt idx="75">
                  <c:v>3.7962522959126097E-2</c:v>
                </c:pt>
                <c:pt idx="76">
                  <c:v>3.7897718379134131E-2</c:v>
                </c:pt>
                <c:pt idx="77">
                  <c:v>3.7832913799142588E-2</c:v>
                </c:pt>
                <c:pt idx="78">
                  <c:v>3.7703304639159538E-2</c:v>
                </c:pt>
                <c:pt idx="79">
                  <c:v>3.7573695479176022E-2</c:v>
                </c:pt>
                <c:pt idx="80">
                  <c:v>3.7444086319192479E-2</c:v>
                </c:pt>
                <c:pt idx="81">
                  <c:v>3.7379281739200951E-2</c:v>
                </c:pt>
                <c:pt idx="82">
                  <c:v>3.7314477159209436E-2</c:v>
                </c:pt>
                <c:pt idx="83">
                  <c:v>3.7184867999225921E-2</c:v>
                </c:pt>
                <c:pt idx="84">
                  <c:v>3.7055258839242391E-2</c:v>
                </c:pt>
                <c:pt idx="85">
                  <c:v>3.6990454259250842E-2</c:v>
                </c:pt>
                <c:pt idx="86">
                  <c:v>3.6925649679259348E-2</c:v>
                </c:pt>
                <c:pt idx="87">
                  <c:v>3.6796040519275826E-2</c:v>
                </c:pt>
                <c:pt idx="88">
                  <c:v>3.673123593928429E-2</c:v>
                </c:pt>
                <c:pt idx="89">
                  <c:v>3.6666431359292283E-2</c:v>
                </c:pt>
                <c:pt idx="90">
                  <c:v>3.6601626779300782E-2</c:v>
                </c:pt>
                <c:pt idx="91">
                  <c:v>3.6472017619317267E-2</c:v>
                </c:pt>
                <c:pt idx="92">
                  <c:v>3.6277603879342209E-2</c:v>
                </c:pt>
                <c:pt idx="93">
                  <c:v>3.6147994719359158E-2</c:v>
                </c:pt>
                <c:pt idx="94">
                  <c:v>3.6018385559375636E-2</c:v>
                </c:pt>
                <c:pt idx="95">
                  <c:v>3.58887763993921E-2</c:v>
                </c:pt>
                <c:pt idx="96">
                  <c:v>3.5694362659417063E-2</c:v>
                </c:pt>
                <c:pt idx="97">
                  <c:v>3.5564753499433992E-2</c:v>
                </c:pt>
                <c:pt idx="98">
                  <c:v>3.5435144339450476E-2</c:v>
                </c:pt>
                <c:pt idx="99">
                  <c:v>3.5240730599475446E-2</c:v>
                </c:pt>
                <c:pt idx="100">
                  <c:v>3.511112143949191E-2</c:v>
                </c:pt>
              </c:numCache>
            </c:numRef>
          </c:yVal>
        </c:ser>
        <c:ser>
          <c:idx val="0"/>
          <c:order val="1"/>
          <c:tx>
            <c:v>Simulated</c:v>
          </c:tx>
          <c:spPr>
            <a:ln w="19050">
              <a:solidFill>
                <a:srgbClr val="FF0000"/>
              </a:solidFill>
            </a:ln>
          </c:spPr>
          <c:marker>
            <c:symbol val="none"/>
          </c:marker>
          <c:xVal>
            <c:numRef>
              <c:f>'5.04'!$Z$2:$Z$1152</c:f>
              <c:numCache>
                <c:formatCode>General</c:formatCode>
                <c:ptCount val="1151"/>
                <c:pt idx="0">
                  <c:v>0</c:v>
                </c:pt>
                <c:pt idx="1">
                  <c:v>2.0884999999999998</c:v>
                </c:pt>
                <c:pt idx="2">
                  <c:v>4.1769999999999996</c:v>
                </c:pt>
                <c:pt idx="3">
                  <c:v>6.2653999999999996</c:v>
                </c:pt>
                <c:pt idx="4">
                  <c:v>8.3539000000000048</c:v>
                </c:pt>
                <c:pt idx="5">
                  <c:v>10.442</c:v>
                </c:pt>
                <c:pt idx="6">
                  <c:v>12.531000000000001</c:v>
                </c:pt>
                <c:pt idx="7">
                  <c:v>14.619</c:v>
                </c:pt>
                <c:pt idx="8">
                  <c:v>16.707999999999991</c:v>
                </c:pt>
                <c:pt idx="9">
                  <c:v>18.795999999999992</c:v>
                </c:pt>
                <c:pt idx="10">
                  <c:v>20.885000000000002</c:v>
                </c:pt>
                <c:pt idx="11">
                  <c:v>22.972999999999988</c:v>
                </c:pt>
                <c:pt idx="12">
                  <c:v>25.061999999999994</c:v>
                </c:pt>
                <c:pt idx="13">
                  <c:v>27.150000000000006</c:v>
                </c:pt>
                <c:pt idx="14">
                  <c:v>29.239000000000001</c:v>
                </c:pt>
                <c:pt idx="15">
                  <c:v>31.327000000000005</c:v>
                </c:pt>
                <c:pt idx="16">
                  <c:v>33.416000000000004</c:v>
                </c:pt>
                <c:pt idx="17">
                  <c:v>35.504000000000005</c:v>
                </c:pt>
                <c:pt idx="18">
                  <c:v>37.593000000000011</c:v>
                </c:pt>
                <c:pt idx="19">
                  <c:v>39.681000000000004</c:v>
                </c:pt>
                <c:pt idx="20">
                  <c:v>41.77</c:v>
                </c:pt>
                <c:pt idx="21">
                  <c:v>43.857999999999997</c:v>
                </c:pt>
                <c:pt idx="22">
                  <c:v>45.947000000000003</c:v>
                </c:pt>
                <c:pt idx="23">
                  <c:v>48.035000000000011</c:v>
                </c:pt>
                <c:pt idx="24">
                  <c:v>50.124000000000002</c:v>
                </c:pt>
                <c:pt idx="25">
                  <c:v>52.212000000000003</c:v>
                </c:pt>
                <c:pt idx="26">
                  <c:v>54.3</c:v>
                </c:pt>
                <c:pt idx="27">
                  <c:v>56.389000000000003</c:v>
                </c:pt>
                <c:pt idx="28">
                  <c:v>58.477000000000004</c:v>
                </c:pt>
                <c:pt idx="29">
                  <c:v>60.566000000000003</c:v>
                </c:pt>
                <c:pt idx="30">
                  <c:v>62.654000000000003</c:v>
                </c:pt>
                <c:pt idx="31">
                  <c:v>64.742999999999995</c:v>
                </c:pt>
                <c:pt idx="32">
                  <c:v>66.831000000000003</c:v>
                </c:pt>
                <c:pt idx="33">
                  <c:v>68.92</c:v>
                </c:pt>
                <c:pt idx="34">
                  <c:v>71.007999999999996</c:v>
                </c:pt>
                <c:pt idx="35">
                  <c:v>73.096999999999994</c:v>
                </c:pt>
                <c:pt idx="36">
                  <c:v>75.185000000000002</c:v>
                </c:pt>
                <c:pt idx="37">
                  <c:v>77.274000000000001</c:v>
                </c:pt>
                <c:pt idx="38">
                  <c:v>79.361999999999995</c:v>
                </c:pt>
                <c:pt idx="39">
                  <c:v>81.450999999999993</c:v>
                </c:pt>
                <c:pt idx="40">
                  <c:v>83.539000000000001</c:v>
                </c:pt>
                <c:pt idx="41">
                  <c:v>85.627999999999986</c:v>
                </c:pt>
                <c:pt idx="42">
                  <c:v>87.715999999999994</c:v>
                </c:pt>
                <c:pt idx="43">
                  <c:v>89.804999999999993</c:v>
                </c:pt>
                <c:pt idx="44">
                  <c:v>91.893000000000001</c:v>
                </c:pt>
                <c:pt idx="45">
                  <c:v>93.982000000000014</c:v>
                </c:pt>
                <c:pt idx="46">
                  <c:v>96.07</c:v>
                </c:pt>
                <c:pt idx="47">
                  <c:v>98.158999999999978</c:v>
                </c:pt>
                <c:pt idx="48">
                  <c:v>100.25</c:v>
                </c:pt>
                <c:pt idx="49">
                  <c:v>102.34</c:v>
                </c:pt>
                <c:pt idx="50">
                  <c:v>104.42</c:v>
                </c:pt>
                <c:pt idx="51">
                  <c:v>106.51</c:v>
                </c:pt>
                <c:pt idx="52">
                  <c:v>108.6</c:v>
                </c:pt>
                <c:pt idx="53">
                  <c:v>110.69</c:v>
                </c:pt>
                <c:pt idx="54">
                  <c:v>112.78</c:v>
                </c:pt>
                <c:pt idx="55">
                  <c:v>114.86999999999999</c:v>
                </c:pt>
                <c:pt idx="56">
                  <c:v>116.95</c:v>
                </c:pt>
                <c:pt idx="57">
                  <c:v>119.04</c:v>
                </c:pt>
                <c:pt idx="58">
                  <c:v>121.13</c:v>
                </c:pt>
                <c:pt idx="59">
                  <c:v>123.22</c:v>
                </c:pt>
                <c:pt idx="60">
                  <c:v>125.31</c:v>
                </c:pt>
                <c:pt idx="61">
                  <c:v>127.4</c:v>
                </c:pt>
                <c:pt idx="62">
                  <c:v>129.49</c:v>
                </c:pt>
                <c:pt idx="63">
                  <c:v>131.57</c:v>
                </c:pt>
                <c:pt idx="64">
                  <c:v>133.66</c:v>
                </c:pt>
                <c:pt idx="65">
                  <c:v>135.75</c:v>
                </c:pt>
                <c:pt idx="66">
                  <c:v>137.84</c:v>
                </c:pt>
                <c:pt idx="67">
                  <c:v>139.93</c:v>
                </c:pt>
                <c:pt idx="68">
                  <c:v>142.02000000000001</c:v>
                </c:pt>
                <c:pt idx="69">
                  <c:v>144.10999999999999</c:v>
                </c:pt>
                <c:pt idx="70">
                  <c:v>146.19</c:v>
                </c:pt>
                <c:pt idx="71">
                  <c:v>148.28</c:v>
                </c:pt>
                <c:pt idx="72">
                  <c:v>150.37</c:v>
                </c:pt>
                <c:pt idx="73">
                  <c:v>152.46</c:v>
                </c:pt>
                <c:pt idx="74">
                  <c:v>154.55000000000001</c:v>
                </c:pt>
                <c:pt idx="75">
                  <c:v>156.63999999999999</c:v>
                </c:pt>
                <c:pt idx="76">
                  <c:v>158.72</c:v>
                </c:pt>
                <c:pt idx="77">
                  <c:v>160.81</c:v>
                </c:pt>
                <c:pt idx="78">
                  <c:v>162.9</c:v>
                </c:pt>
                <c:pt idx="79">
                  <c:v>164.99</c:v>
                </c:pt>
                <c:pt idx="80">
                  <c:v>167.08</c:v>
                </c:pt>
                <c:pt idx="81">
                  <c:v>169.17</c:v>
                </c:pt>
                <c:pt idx="82">
                  <c:v>171.26</c:v>
                </c:pt>
                <c:pt idx="83">
                  <c:v>173.34</c:v>
                </c:pt>
                <c:pt idx="84">
                  <c:v>175.43</c:v>
                </c:pt>
                <c:pt idx="85">
                  <c:v>177.52</c:v>
                </c:pt>
                <c:pt idx="86">
                  <c:v>179.60999999999999</c:v>
                </c:pt>
                <c:pt idx="87">
                  <c:v>181.7</c:v>
                </c:pt>
                <c:pt idx="88">
                  <c:v>183.79</c:v>
                </c:pt>
                <c:pt idx="89">
                  <c:v>185.87</c:v>
                </c:pt>
                <c:pt idx="90">
                  <c:v>187.96</c:v>
                </c:pt>
                <c:pt idx="91">
                  <c:v>190.05</c:v>
                </c:pt>
                <c:pt idx="92">
                  <c:v>192.14</c:v>
                </c:pt>
                <c:pt idx="93">
                  <c:v>194.23</c:v>
                </c:pt>
                <c:pt idx="94">
                  <c:v>196.32000000000005</c:v>
                </c:pt>
                <c:pt idx="95">
                  <c:v>198.41</c:v>
                </c:pt>
                <c:pt idx="96">
                  <c:v>200.49</c:v>
                </c:pt>
                <c:pt idx="97">
                  <c:v>202.58</c:v>
                </c:pt>
                <c:pt idx="98">
                  <c:v>204.67</c:v>
                </c:pt>
                <c:pt idx="99">
                  <c:v>206.76</c:v>
                </c:pt>
                <c:pt idx="100">
                  <c:v>208.85000000000005</c:v>
                </c:pt>
                <c:pt idx="101">
                  <c:v>210.94</c:v>
                </c:pt>
                <c:pt idx="102">
                  <c:v>213.02</c:v>
                </c:pt>
                <c:pt idx="103">
                  <c:v>215.10999999999999</c:v>
                </c:pt>
                <c:pt idx="104">
                  <c:v>217.2</c:v>
                </c:pt>
                <c:pt idx="105">
                  <c:v>219.29</c:v>
                </c:pt>
                <c:pt idx="106">
                  <c:v>221.38000000000005</c:v>
                </c:pt>
                <c:pt idx="107">
                  <c:v>223.47</c:v>
                </c:pt>
                <c:pt idx="108">
                  <c:v>225.56</c:v>
                </c:pt>
                <c:pt idx="109">
                  <c:v>227.64</c:v>
                </c:pt>
                <c:pt idx="110">
                  <c:v>229.73</c:v>
                </c:pt>
                <c:pt idx="111">
                  <c:v>231.82000000000005</c:v>
                </c:pt>
                <c:pt idx="112">
                  <c:v>233.91</c:v>
                </c:pt>
                <c:pt idx="113">
                  <c:v>236</c:v>
                </c:pt>
                <c:pt idx="114">
                  <c:v>238.09</c:v>
                </c:pt>
                <c:pt idx="115">
                  <c:v>240.18</c:v>
                </c:pt>
                <c:pt idx="116">
                  <c:v>242.26</c:v>
                </c:pt>
                <c:pt idx="117">
                  <c:v>244.35000000000005</c:v>
                </c:pt>
                <c:pt idx="118">
                  <c:v>246.44</c:v>
                </c:pt>
                <c:pt idx="119">
                  <c:v>248.53</c:v>
                </c:pt>
                <c:pt idx="120">
                  <c:v>250.62</c:v>
                </c:pt>
                <c:pt idx="121">
                  <c:v>252.70999999999998</c:v>
                </c:pt>
                <c:pt idx="122">
                  <c:v>254.79</c:v>
                </c:pt>
                <c:pt idx="123">
                  <c:v>256.88</c:v>
                </c:pt>
                <c:pt idx="124">
                  <c:v>258.97000000000003</c:v>
                </c:pt>
                <c:pt idx="125">
                  <c:v>261.06</c:v>
                </c:pt>
                <c:pt idx="126">
                  <c:v>263.14999999999998</c:v>
                </c:pt>
                <c:pt idx="127">
                  <c:v>265.24</c:v>
                </c:pt>
                <c:pt idx="128">
                  <c:v>267.33</c:v>
                </c:pt>
                <c:pt idx="129">
                  <c:v>269.41000000000003</c:v>
                </c:pt>
                <c:pt idx="130">
                  <c:v>271.5</c:v>
                </c:pt>
                <c:pt idx="131">
                  <c:v>273.58999999999986</c:v>
                </c:pt>
                <c:pt idx="132">
                  <c:v>275.68</c:v>
                </c:pt>
                <c:pt idx="133">
                  <c:v>277.77</c:v>
                </c:pt>
                <c:pt idx="134">
                  <c:v>279.86</c:v>
                </c:pt>
                <c:pt idx="135">
                  <c:v>281.94</c:v>
                </c:pt>
                <c:pt idx="136">
                  <c:v>284.02999999999986</c:v>
                </c:pt>
                <c:pt idx="137">
                  <c:v>286.12</c:v>
                </c:pt>
                <c:pt idx="138">
                  <c:v>288.20999999999987</c:v>
                </c:pt>
                <c:pt idx="139">
                  <c:v>290.3</c:v>
                </c:pt>
                <c:pt idx="140">
                  <c:v>292.39</c:v>
                </c:pt>
                <c:pt idx="141">
                  <c:v>294.4799999999999</c:v>
                </c:pt>
                <c:pt idx="142">
                  <c:v>296.56</c:v>
                </c:pt>
                <c:pt idx="143">
                  <c:v>298.64999999999998</c:v>
                </c:pt>
                <c:pt idx="144">
                  <c:v>300.74</c:v>
                </c:pt>
                <c:pt idx="145">
                  <c:v>302.83</c:v>
                </c:pt>
                <c:pt idx="146">
                  <c:v>304.9199999999999</c:v>
                </c:pt>
                <c:pt idx="147">
                  <c:v>307.01</c:v>
                </c:pt>
                <c:pt idx="148">
                  <c:v>309.10000000000002</c:v>
                </c:pt>
                <c:pt idx="149">
                  <c:v>311.18</c:v>
                </c:pt>
                <c:pt idx="150">
                  <c:v>313.27</c:v>
                </c:pt>
                <c:pt idx="151">
                  <c:v>315.36</c:v>
                </c:pt>
                <c:pt idx="152">
                  <c:v>317.45</c:v>
                </c:pt>
                <c:pt idx="153">
                  <c:v>319.54000000000002</c:v>
                </c:pt>
                <c:pt idx="154">
                  <c:v>321.63</c:v>
                </c:pt>
                <c:pt idx="155">
                  <c:v>323.70999999999987</c:v>
                </c:pt>
                <c:pt idx="156">
                  <c:v>325.8</c:v>
                </c:pt>
                <c:pt idx="157">
                  <c:v>327.89</c:v>
                </c:pt>
                <c:pt idx="158">
                  <c:v>329.9799999999999</c:v>
                </c:pt>
                <c:pt idx="159">
                  <c:v>332.07</c:v>
                </c:pt>
                <c:pt idx="160">
                  <c:v>334.16</c:v>
                </c:pt>
                <c:pt idx="161">
                  <c:v>336.25</c:v>
                </c:pt>
                <c:pt idx="162">
                  <c:v>338.33</c:v>
                </c:pt>
                <c:pt idx="163">
                  <c:v>340.4199999999999</c:v>
                </c:pt>
                <c:pt idx="164">
                  <c:v>342.51</c:v>
                </c:pt>
                <c:pt idx="165">
                  <c:v>344.6</c:v>
                </c:pt>
                <c:pt idx="166">
                  <c:v>346.69</c:v>
                </c:pt>
                <c:pt idx="167">
                  <c:v>348.78</c:v>
                </c:pt>
                <c:pt idx="168">
                  <c:v>350.86</c:v>
                </c:pt>
                <c:pt idx="169">
                  <c:v>352.95</c:v>
                </c:pt>
                <c:pt idx="170">
                  <c:v>355.04</c:v>
                </c:pt>
                <c:pt idx="171">
                  <c:v>357.13</c:v>
                </c:pt>
                <c:pt idx="172">
                  <c:v>359.21999999999991</c:v>
                </c:pt>
                <c:pt idx="173">
                  <c:v>361.31</c:v>
                </c:pt>
                <c:pt idx="174">
                  <c:v>363.4</c:v>
                </c:pt>
                <c:pt idx="175">
                  <c:v>365.4799999999999</c:v>
                </c:pt>
                <c:pt idx="176">
                  <c:v>367.57</c:v>
                </c:pt>
                <c:pt idx="177">
                  <c:v>369.66</c:v>
                </c:pt>
                <c:pt idx="178">
                  <c:v>371.75</c:v>
                </c:pt>
                <c:pt idx="179">
                  <c:v>373.84000000000009</c:v>
                </c:pt>
                <c:pt idx="180">
                  <c:v>375.92999999999989</c:v>
                </c:pt>
                <c:pt idx="181">
                  <c:v>378.01</c:v>
                </c:pt>
                <c:pt idx="182">
                  <c:v>380.1</c:v>
                </c:pt>
                <c:pt idx="183">
                  <c:v>382.19</c:v>
                </c:pt>
                <c:pt idx="184">
                  <c:v>384.28</c:v>
                </c:pt>
                <c:pt idx="185">
                  <c:v>386.37</c:v>
                </c:pt>
                <c:pt idx="186">
                  <c:v>388.46</c:v>
                </c:pt>
                <c:pt idx="187">
                  <c:v>390.55</c:v>
                </c:pt>
                <c:pt idx="188">
                  <c:v>392.63</c:v>
                </c:pt>
                <c:pt idx="189">
                  <c:v>394.71999999999991</c:v>
                </c:pt>
                <c:pt idx="190">
                  <c:v>396.81</c:v>
                </c:pt>
                <c:pt idx="191">
                  <c:v>398.9</c:v>
                </c:pt>
                <c:pt idx="192">
                  <c:v>400.9899999999999</c:v>
                </c:pt>
                <c:pt idx="193">
                  <c:v>403.08</c:v>
                </c:pt>
                <c:pt idx="194">
                  <c:v>405.17</c:v>
                </c:pt>
                <c:pt idx="195">
                  <c:v>407.25</c:v>
                </c:pt>
                <c:pt idx="196">
                  <c:v>409.34000000000009</c:v>
                </c:pt>
                <c:pt idx="197">
                  <c:v>411.42999999999989</c:v>
                </c:pt>
                <c:pt idx="198">
                  <c:v>413.52</c:v>
                </c:pt>
                <c:pt idx="199">
                  <c:v>415.61</c:v>
                </c:pt>
                <c:pt idx="200">
                  <c:v>417.7</c:v>
                </c:pt>
                <c:pt idx="201">
                  <c:v>419.78</c:v>
                </c:pt>
                <c:pt idx="202">
                  <c:v>421.87</c:v>
                </c:pt>
                <c:pt idx="203">
                  <c:v>423.96</c:v>
                </c:pt>
                <c:pt idx="204">
                  <c:v>426.05</c:v>
                </c:pt>
                <c:pt idx="205">
                  <c:v>428.1400000000001</c:v>
                </c:pt>
                <c:pt idx="206">
                  <c:v>430.2299999999999</c:v>
                </c:pt>
                <c:pt idx="207">
                  <c:v>432.32</c:v>
                </c:pt>
                <c:pt idx="208">
                  <c:v>434.4</c:v>
                </c:pt>
                <c:pt idx="209">
                  <c:v>436.4899999999999</c:v>
                </c:pt>
                <c:pt idx="210">
                  <c:v>438.58</c:v>
                </c:pt>
                <c:pt idx="211">
                  <c:v>440.67</c:v>
                </c:pt>
                <c:pt idx="212">
                  <c:v>442.76</c:v>
                </c:pt>
                <c:pt idx="213">
                  <c:v>444.85</c:v>
                </c:pt>
                <c:pt idx="214">
                  <c:v>446.92999999999989</c:v>
                </c:pt>
                <c:pt idx="215">
                  <c:v>449.02</c:v>
                </c:pt>
                <c:pt idx="216">
                  <c:v>451.11</c:v>
                </c:pt>
                <c:pt idx="217">
                  <c:v>453.2</c:v>
                </c:pt>
                <c:pt idx="218">
                  <c:v>455.28999999999991</c:v>
                </c:pt>
                <c:pt idx="219">
                  <c:v>457.38</c:v>
                </c:pt>
                <c:pt idx="220">
                  <c:v>459.46999999999991</c:v>
                </c:pt>
                <c:pt idx="221">
                  <c:v>461.55</c:v>
                </c:pt>
                <c:pt idx="222">
                  <c:v>463.6400000000001</c:v>
                </c:pt>
                <c:pt idx="223">
                  <c:v>465.7299999999999</c:v>
                </c:pt>
                <c:pt idx="224">
                  <c:v>467.82</c:v>
                </c:pt>
                <c:pt idx="225">
                  <c:v>469.90999999999991</c:v>
                </c:pt>
                <c:pt idx="226">
                  <c:v>472</c:v>
                </c:pt>
                <c:pt idx="227">
                  <c:v>474.08</c:v>
                </c:pt>
                <c:pt idx="228">
                  <c:v>476.17</c:v>
                </c:pt>
                <c:pt idx="229">
                  <c:v>478.26</c:v>
                </c:pt>
                <c:pt idx="230">
                  <c:v>480.35</c:v>
                </c:pt>
                <c:pt idx="231">
                  <c:v>482.44</c:v>
                </c:pt>
                <c:pt idx="232">
                  <c:v>484.53</c:v>
                </c:pt>
                <c:pt idx="233">
                  <c:v>486.62</c:v>
                </c:pt>
                <c:pt idx="234">
                  <c:v>488.7</c:v>
                </c:pt>
                <c:pt idx="235">
                  <c:v>490.78999999999991</c:v>
                </c:pt>
                <c:pt idx="236">
                  <c:v>492.88</c:v>
                </c:pt>
                <c:pt idx="237">
                  <c:v>494.96999999999991</c:v>
                </c:pt>
                <c:pt idx="238">
                  <c:v>497.06</c:v>
                </c:pt>
                <c:pt idx="239">
                  <c:v>499.15000000000009</c:v>
                </c:pt>
                <c:pt idx="240">
                  <c:v>501.24</c:v>
                </c:pt>
                <c:pt idx="241">
                  <c:v>503.32</c:v>
                </c:pt>
                <c:pt idx="242">
                  <c:v>505.40999999999991</c:v>
                </c:pt>
                <c:pt idx="243">
                  <c:v>507.5</c:v>
                </c:pt>
                <c:pt idx="244">
                  <c:v>509.59</c:v>
                </c:pt>
                <c:pt idx="245">
                  <c:v>511.68</c:v>
                </c:pt>
                <c:pt idx="246">
                  <c:v>513.77000000000021</c:v>
                </c:pt>
                <c:pt idx="247">
                  <c:v>515.8499999999998</c:v>
                </c:pt>
                <c:pt idx="248">
                  <c:v>517.93999999999983</c:v>
                </c:pt>
                <c:pt idx="249">
                  <c:v>520.03</c:v>
                </c:pt>
                <c:pt idx="250">
                  <c:v>522.12</c:v>
                </c:pt>
                <c:pt idx="251">
                  <c:v>524.21</c:v>
                </c:pt>
                <c:pt idx="252">
                  <c:v>526.29999999999995</c:v>
                </c:pt>
                <c:pt idx="253">
                  <c:v>528.39</c:v>
                </c:pt>
                <c:pt idx="254">
                  <c:v>530.47</c:v>
                </c:pt>
                <c:pt idx="255">
                  <c:v>532.55999999999972</c:v>
                </c:pt>
                <c:pt idx="256">
                  <c:v>534.65</c:v>
                </c:pt>
                <c:pt idx="257">
                  <c:v>536.74</c:v>
                </c:pt>
                <c:pt idx="258">
                  <c:v>538.82999999999981</c:v>
                </c:pt>
                <c:pt idx="259">
                  <c:v>540.91999999999996</c:v>
                </c:pt>
                <c:pt idx="260">
                  <c:v>543</c:v>
                </c:pt>
                <c:pt idx="261">
                  <c:v>545.09</c:v>
                </c:pt>
                <c:pt idx="262">
                  <c:v>547.17999999999995</c:v>
                </c:pt>
                <c:pt idx="263">
                  <c:v>549.27000000000021</c:v>
                </c:pt>
                <c:pt idx="264">
                  <c:v>551.35999999999979</c:v>
                </c:pt>
                <c:pt idx="265">
                  <c:v>553.44999999999982</c:v>
                </c:pt>
                <c:pt idx="266">
                  <c:v>555.54</c:v>
                </c:pt>
                <c:pt idx="267">
                  <c:v>557.62</c:v>
                </c:pt>
                <c:pt idx="268">
                  <c:v>559.71</c:v>
                </c:pt>
                <c:pt idx="269">
                  <c:v>561.79999999999995</c:v>
                </c:pt>
                <c:pt idx="270">
                  <c:v>563.89</c:v>
                </c:pt>
                <c:pt idx="271">
                  <c:v>565.98</c:v>
                </c:pt>
                <c:pt idx="272">
                  <c:v>568.07000000000005</c:v>
                </c:pt>
                <c:pt idx="273">
                  <c:v>570.16</c:v>
                </c:pt>
                <c:pt idx="274">
                  <c:v>572.24</c:v>
                </c:pt>
                <c:pt idx="275">
                  <c:v>574.32999999999981</c:v>
                </c:pt>
                <c:pt idx="276">
                  <c:v>576.41999999999996</c:v>
                </c:pt>
                <c:pt idx="277">
                  <c:v>578.51</c:v>
                </c:pt>
                <c:pt idx="278">
                  <c:v>580.6</c:v>
                </c:pt>
                <c:pt idx="279">
                  <c:v>582.69000000000005</c:v>
                </c:pt>
                <c:pt idx="280">
                  <c:v>584.77000000000021</c:v>
                </c:pt>
                <c:pt idx="281">
                  <c:v>586.85999999999979</c:v>
                </c:pt>
                <c:pt idx="282">
                  <c:v>588.94999999999982</c:v>
                </c:pt>
                <c:pt idx="283">
                  <c:v>591.04</c:v>
                </c:pt>
                <c:pt idx="284">
                  <c:v>593.13</c:v>
                </c:pt>
                <c:pt idx="285">
                  <c:v>595.22</c:v>
                </c:pt>
                <c:pt idx="286">
                  <c:v>597.30999999999972</c:v>
                </c:pt>
                <c:pt idx="287">
                  <c:v>599.39</c:v>
                </c:pt>
                <c:pt idx="288">
                  <c:v>601.48</c:v>
                </c:pt>
                <c:pt idx="289">
                  <c:v>603.57000000000005</c:v>
                </c:pt>
                <c:pt idx="290">
                  <c:v>605.66</c:v>
                </c:pt>
                <c:pt idx="291">
                  <c:v>607.75</c:v>
                </c:pt>
                <c:pt idx="292">
                  <c:v>609.8399999999998</c:v>
                </c:pt>
                <c:pt idx="293">
                  <c:v>611.91999999999996</c:v>
                </c:pt>
                <c:pt idx="294">
                  <c:v>614.01</c:v>
                </c:pt>
                <c:pt idx="295">
                  <c:v>616.1</c:v>
                </c:pt>
                <c:pt idx="296">
                  <c:v>618.19000000000005</c:v>
                </c:pt>
                <c:pt idx="297">
                  <c:v>620.2800000000002</c:v>
                </c:pt>
                <c:pt idx="298">
                  <c:v>622.37</c:v>
                </c:pt>
                <c:pt idx="299">
                  <c:v>624.45999999999981</c:v>
                </c:pt>
                <c:pt idx="300">
                  <c:v>626.54</c:v>
                </c:pt>
                <c:pt idx="301">
                  <c:v>628.63</c:v>
                </c:pt>
                <c:pt idx="302">
                  <c:v>630.72</c:v>
                </c:pt>
                <c:pt idx="303">
                  <c:v>632.80999999999972</c:v>
                </c:pt>
                <c:pt idx="304">
                  <c:v>634.9</c:v>
                </c:pt>
                <c:pt idx="305">
                  <c:v>636.99</c:v>
                </c:pt>
                <c:pt idx="306">
                  <c:v>639.07000000000005</c:v>
                </c:pt>
                <c:pt idx="307">
                  <c:v>641.16</c:v>
                </c:pt>
                <c:pt idx="308">
                  <c:v>643.25</c:v>
                </c:pt>
                <c:pt idx="309">
                  <c:v>645.3399999999998</c:v>
                </c:pt>
                <c:pt idx="310">
                  <c:v>647.42999999999972</c:v>
                </c:pt>
                <c:pt idx="311">
                  <c:v>649.52</c:v>
                </c:pt>
                <c:pt idx="312">
                  <c:v>651.61</c:v>
                </c:pt>
                <c:pt idx="313">
                  <c:v>653.69000000000005</c:v>
                </c:pt>
                <c:pt idx="314">
                  <c:v>655.7800000000002</c:v>
                </c:pt>
                <c:pt idx="315">
                  <c:v>657.87</c:v>
                </c:pt>
                <c:pt idx="316">
                  <c:v>659.95999999999981</c:v>
                </c:pt>
                <c:pt idx="317">
                  <c:v>662.05</c:v>
                </c:pt>
                <c:pt idx="318">
                  <c:v>664.14</c:v>
                </c:pt>
                <c:pt idx="319">
                  <c:v>666.23</c:v>
                </c:pt>
                <c:pt idx="320">
                  <c:v>668.31</c:v>
                </c:pt>
                <c:pt idx="321">
                  <c:v>670.4</c:v>
                </c:pt>
                <c:pt idx="322">
                  <c:v>672.49</c:v>
                </c:pt>
                <c:pt idx="323">
                  <c:v>674.58</c:v>
                </c:pt>
                <c:pt idx="324">
                  <c:v>676.67000000000019</c:v>
                </c:pt>
                <c:pt idx="325">
                  <c:v>678.76</c:v>
                </c:pt>
                <c:pt idx="326">
                  <c:v>680.8399999999998</c:v>
                </c:pt>
                <c:pt idx="327">
                  <c:v>682.93</c:v>
                </c:pt>
                <c:pt idx="328">
                  <c:v>685.02</c:v>
                </c:pt>
                <c:pt idx="329">
                  <c:v>687.11</c:v>
                </c:pt>
                <c:pt idx="330">
                  <c:v>689.2</c:v>
                </c:pt>
                <c:pt idx="331">
                  <c:v>691.29000000000019</c:v>
                </c:pt>
                <c:pt idx="332">
                  <c:v>693.38</c:v>
                </c:pt>
                <c:pt idx="333">
                  <c:v>695.45999999999981</c:v>
                </c:pt>
                <c:pt idx="334">
                  <c:v>697.55</c:v>
                </c:pt>
                <c:pt idx="335">
                  <c:v>699.64</c:v>
                </c:pt>
                <c:pt idx="336">
                  <c:v>701.73</c:v>
                </c:pt>
                <c:pt idx="337">
                  <c:v>703.81999999999982</c:v>
                </c:pt>
                <c:pt idx="338">
                  <c:v>705.91</c:v>
                </c:pt>
                <c:pt idx="339">
                  <c:v>707.99</c:v>
                </c:pt>
                <c:pt idx="340">
                  <c:v>710.08</c:v>
                </c:pt>
                <c:pt idx="341">
                  <c:v>712.17000000000019</c:v>
                </c:pt>
                <c:pt idx="342">
                  <c:v>714.26</c:v>
                </c:pt>
                <c:pt idx="343">
                  <c:v>716.3499999999998</c:v>
                </c:pt>
                <c:pt idx="344">
                  <c:v>718.43999999999983</c:v>
                </c:pt>
                <c:pt idx="345">
                  <c:v>720.53</c:v>
                </c:pt>
                <c:pt idx="346">
                  <c:v>722.61</c:v>
                </c:pt>
                <c:pt idx="347">
                  <c:v>724.7</c:v>
                </c:pt>
                <c:pt idx="348">
                  <c:v>726.79000000000019</c:v>
                </c:pt>
                <c:pt idx="349">
                  <c:v>728.88</c:v>
                </c:pt>
                <c:pt idx="350">
                  <c:v>730.97</c:v>
                </c:pt>
                <c:pt idx="351">
                  <c:v>733.06</c:v>
                </c:pt>
                <c:pt idx="352">
                  <c:v>735.15</c:v>
                </c:pt>
                <c:pt idx="353">
                  <c:v>737.23</c:v>
                </c:pt>
                <c:pt idx="354">
                  <c:v>739.31999999999982</c:v>
                </c:pt>
                <c:pt idx="355">
                  <c:v>741.41</c:v>
                </c:pt>
                <c:pt idx="356">
                  <c:v>743.5</c:v>
                </c:pt>
                <c:pt idx="357">
                  <c:v>745.59</c:v>
                </c:pt>
                <c:pt idx="358">
                  <c:v>747.68000000000018</c:v>
                </c:pt>
                <c:pt idx="359">
                  <c:v>749.76</c:v>
                </c:pt>
                <c:pt idx="360">
                  <c:v>751.8499999999998</c:v>
                </c:pt>
                <c:pt idx="361">
                  <c:v>753.93999999999983</c:v>
                </c:pt>
                <c:pt idx="362">
                  <c:v>756.03</c:v>
                </c:pt>
                <c:pt idx="363">
                  <c:v>758.12</c:v>
                </c:pt>
                <c:pt idx="364">
                  <c:v>760.21</c:v>
                </c:pt>
                <c:pt idx="365">
                  <c:v>762.3</c:v>
                </c:pt>
                <c:pt idx="366">
                  <c:v>764.38</c:v>
                </c:pt>
                <c:pt idx="367">
                  <c:v>766.47</c:v>
                </c:pt>
                <c:pt idx="368">
                  <c:v>768.56</c:v>
                </c:pt>
                <c:pt idx="369">
                  <c:v>770.65</c:v>
                </c:pt>
                <c:pt idx="370">
                  <c:v>772.74</c:v>
                </c:pt>
                <c:pt idx="371">
                  <c:v>774.82999999999981</c:v>
                </c:pt>
                <c:pt idx="372">
                  <c:v>776.91</c:v>
                </c:pt>
                <c:pt idx="373">
                  <c:v>779</c:v>
                </c:pt>
                <c:pt idx="374">
                  <c:v>781.09</c:v>
                </c:pt>
                <c:pt idx="375">
                  <c:v>783.18000000000018</c:v>
                </c:pt>
                <c:pt idx="376">
                  <c:v>785.27000000000021</c:v>
                </c:pt>
                <c:pt idx="377">
                  <c:v>787.35999999999979</c:v>
                </c:pt>
                <c:pt idx="378">
                  <c:v>789.44999999999982</c:v>
                </c:pt>
                <c:pt idx="379">
                  <c:v>791.53</c:v>
                </c:pt>
                <c:pt idx="380">
                  <c:v>793.62</c:v>
                </c:pt>
                <c:pt idx="381">
                  <c:v>795.71</c:v>
                </c:pt>
                <c:pt idx="382">
                  <c:v>797.8</c:v>
                </c:pt>
                <c:pt idx="383">
                  <c:v>799.89</c:v>
                </c:pt>
                <c:pt idx="384">
                  <c:v>801.98</c:v>
                </c:pt>
                <c:pt idx="385">
                  <c:v>804.06</c:v>
                </c:pt>
                <c:pt idx="386">
                  <c:v>806.15</c:v>
                </c:pt>
                <c:pt idx="387">
                  <c:v>808.24</c:v>
                </c:pt>
                <c:pt idx="388">
                  <c:v>810.32999999999981</c:v>
                </c:pt>
                <c:pt idx="389">
                  <c:v>812.42</c:v>
                </c:pt>
                <c:pt idx="390">
                  <c:v>814.51</c:v>
                </c:pt>
                <c:pt idx="391">
                  <c:v>816.6</c:v>
                </c:pt>
                <c:pt idx="392">
                  <c:v>818.68000000000018</c:v>
                </c:pt>
                <c:pt idx="393">
                  <c:v>820.77000000000021</c:v>
                </c:pt>
                <c:pt idx="394">
                  <c:v>822.85999999999979</c:v>
                </c:pt>
                <c:pt idx="395">
                  <c:v>824.94999999999982</c:v>
                </c:pt>
                <c:pt idx="396">
                  <c:v>827.04</c:v>
                </c:pt>
                <c:pt idx="397">
                  <c:v>829.13</c:v>
                </c:pt>
                <c:pt idx="398">
                  <c:v>831.22</c:v>
                </c:pt>
                <c:pt idx="399">
                  <c:v>833.3</c:v>
                </c:pt>
                <c:pt idx="400">
                  <c:v>835.39</c:v>
                </c:pt>
                <c:pt idx="401">
                  <c:v>837.48</c:v>
                </c:pt>
                <c:pt idx="402">
                  <c:v>839.57</c:v>
                </c:pt>
                <c:pt idx="403">
                  <c:v>841.66</c:v>
                </c:pt>
                <c:pt idx="404">
                  <c:v>843.75</c:v>
                </c:pt>
                <c:pt idx="405">
                  <c:v>845.82999999999981</c:v>
                </c:pt>
                <c:pt idx="406">
                  <c:v>847.92</c:v>
                </c:pt>
                <c:pt idx="407">
                  <c:v>850.01</c:v>
                </c:pt>
                <c:pt idx="408">
                  <c:v>852.1</c:v>
                </c:pt>
                <c:pt idx="409">
                  <c:v>854.19</c:v>
                </c:pt>
                <c:pt idx="410">
                  <c:v>856.2800000000002</c:v>
                </c:pt>
                <c:pt idx="411">
                  <c:v>858.37</c:v>
                </c:pt>
                <c:pt idx="412">
                  <c:v>860.44999999999982</c:v>
                </c:pt>
                <c:pt idx="413">
                  <c:v>862.54</c:v>
                </c:pt>
                <c:pt idx="414">
                  <c:v>864.63</c:v>
                </c:pt>
                <c:pt idx="415">
                  <c:v>866.72</c:v>
                </c:pt>
                <c:pt idx="416">
                  <c:v>868.81</c:v>
                </c:pt>
                <c:pt idx="417">
                  <c:v>870.9</c:v>
                </c:pt>
                <c:pt idx="418">
                  <c:v>872.98</c:v>
                </c:pt>
                <c:pt idx="419">
                  <c:v>875.07</c:v>
                </c:pt>
                <c:pt idx="420">
                  <c:v>877.16</c:v>
                </c:pt>
                <c:pt idx="421">
                  <c:v>879.25</c:v>
                </c:pt>
                <c:pt idx="422">
                  <c:v>881.3399999999998</c:v>
                </c:pt>
                <c:pt idx="423">
                  <c:v>883.43</c:v>
                </c:pt>
                <c:pt idx="424">
                  <c:v>885.52</c:v>
                </c:pt>
                <c:pt idx="425">
                  <c:v>887.6</c:v>
                </c:pt>
                <c:pt idx="426">
                  <c:v>889.69</c:v>
                </c:pt>
                <c:pt idx="427">
                  <c:v>891.7800000000002</c:v>
                </c:pt>
                <c:pt idx="428">
                  <c:v>893.87</c:v>
                </c:pt>
                <c:pt idx="429">
                  <c:v>895.95999999999981</c:v>
                </c:pt>
                <c:pt idx="430">
                  <c:v>898.05</c:v>
                </c:pt>
                <c:pt idx="431">
                  <c:v>900.13</c:v>
                </c:pt>
                <c:pt idx="432">
                  <c:v>902.22</c:v>
                </c:pt>
                <c:pt idx="433">
                  <c:v>904.31</c:v>
                </c:pt>
                <c:pt idx="434">
                  <c:v>906.4</c:v>
                </c:pt>
                <c:pt idx="435">
                  <c:v>908.49</c:v>
                </c:pt>
                <c:pt idx="436">
                  <c:v>910.58</c:v>
                </c:pt>
                <c:pt idx="437">
                  <c:v>912.67000000000019</c:v>
                </c:pt>
                <c:pt idx="438">
                  <c:v>914.75</c:v>
                </c:pt>
                <c:pt idx="439">
                  <c:v>916.8399999999998</c:v>
                </c:pt>
                <c:pt idx="440">
                  <c:v>918.93</c:v>
                </c:pt>
                <c:pt idx="441">
                  <c:v>921.02</c:v>
                </c:pt>
                <c:pt idx="442">
                  <c:v>923.11</c:v>
                </c:pt>
                <c:pt idx="443">
                  <c:v>925.2</c:v>
                </c:pt>
                <c:pt idx="444">
                  <c:v>927.29000000000019</c:v>
                </c:pt>
                <c:pt idx="445">
                  <c:v>929.37</c:v>
                </c:pt>
                <c:pt idx="446">
                  <c:v>931.45999999999981</c:v>
                </c:pt>
                <c:pt idx="447">
                  <c:v>933.55</c:v>
                </c:pt>
                <c:pt idx="448">
                  <c:v>935.64</c:v>
                </c:pt>
                <c:pt idx="449">
                  <c:v>937.73</c:v>
                </c:pt>
                <c:pt idx="450">
                  <c:v>939.81999999999982</c:v>
                </c:pt>
                <c:pt idx="451">
                  <c:v>941.9</c:v>
                </c:pt>
                <c:pt idx="452">
                  <c:v>943.99</c:v>
                </c:pt>
                <c:pt idx="453">
                  <c:v>946.08</c:v>
                </c:pt>
                <c:pt idx="454">
                  <c:v>948.17000000000019</c:v>
                </c:pt>
                <c:pt idx="455">
                  <c:v>950.26</c:v>
                </c:pt>
                <c:pt idx="456">
                  <c:v>952.3499999999998</c:v>
                </c:pt>
                <c:pt idx="457">
                  <c:v>954.43999999999983</c:v>
                </c:pt>
                <c:pt idx="458">
                  <c:v>956.52</c:v>
                </c:pt>
                <c:pt idx="459">
                  <c:v>958.61</c:v>
                </c:pt>
                <c:pt idx="460">
                  <c:v>960.7</c:v>
                </c:pt>
                <c:pt idx="461">
                  <c:v>962.79000000000019</c:v>
                </c:pt>
                <c:pt idx="462">
                  <c:v>964.88</c:v>
                </c:pt>
                <c:pt idx="463">
                  <c:v>966.97</c:v>
                </c:pt>
                <c:pt idx="464">
                  <c:v>969.05</c:v>
                </c:pt>
                <c:pt idx="465">
                  <c:v>971.14</c:v>
                </c:pt>
                <c:pt idx="466">
                  <c:v>973.23</c:v>
                </c:pt>
                <c:pt idx="467">
                  <c:v>975.31999999999982</c:v>
                </c:pt>
                <c:pt idx="468">
                  <c:v>977.41</c:v>
                </c:pt>
                <c:pt idx="469">
                  <c:v>979.5</c:v>
                </c:pt>
                <c:pt idx="470">
                  <c:v>981.59</c:v>
                </c:pt>
                <c:pt idx="471">
                  <c:v>983.67000000000019</c:v>
                </c:pt>
                <c:pt idx="472">
                  <c:v>985.76</c:v>
                </c:pt>
                <c:pt idx="473">
                  <c:v>987.8499999999998</c:v>
                </c:pt>
                <c:pt idx="474">
                  <c:v>989.93999999999983</c:v>
                </c:pt>
                <c:pt idx="475">
                  <c:v>992.03</c:v>
                </c:pt>
                <c:pt idx="476">
                  <c:v>994.12</c:v>
                </c:pt>
                <c:pt idx="477">
                  <c:v>996.21</c:v>
                </c:pt>
                <c:pt idx="478">
                  <c:v>998.29000000000019</c:v>
                </c:pt>
                <c:pt idx="479">
                  <c:v>1000.4</c:v>
                </c:pt>
                <c:pt idx="480">
                  <c:v>1002.5</c:v>
                </c:pt>
                <c:pt idx="481">
                  <c:v>1004.6</c:v>
                </c:pt>
                <c:pt idx="482">
                  <c:v>1006.6</c:v>
                </c:pt>
                <c:pt idx="483">
                  <c:v>1008.7</c:v>
                </c:pt>
                <c:pt idx="484">
                  <c:v>1010.8</c:v>
                </c:pt>
                <c:pt idx="485">
                  <c:v>1012.9</c:v>
                </c:pt>
                <c:pt idx="486">
                  <c:v>1015</c:v>
                </c:pt>
                <c:pt idx="487">
                  <c:v>1017.1</c:v>
                </c:pt>
                <c:pt idx="488">
                  <c:v>1019.2</c:v>
                </c:pt>
                <c:pt idx="489">
                  <c:v>1021.3</c:v>
                </c:pt>
                <c:pt idx="490">
                  <c:v>1023.4</c:v>
                </c:pt>
                <c:pt idx="491">
                  <c:v>1025.4000000000001</c:v>
                </c:pt>
                <c:pt idx="492">
                  <c:v>1027.5</c:v>
                </c:pt>
                <c:pt idx="493">
                  <c:v>1029.5999999999999</c:v>
                </c:pt>
                <c:pt idx="494">
                  <c:v>1031.7</c:v>
                </c:pt>
                <c:pt idx="495">
                  <c:v>1033.8</c:v>
                </c:pt>
                <c:pt idx="496">
                  <c:v>1035.9000000000001</c:v>
                </c:pt>
                <c:pt idx="497">
                  <c:v>1038</c:v>
                </c:pt>
                <c:pt idx="498">
                  <c:v>1040.0999999999999</c:v>
                </c:pt>
                <c:pt idx="499">
                  <c:v>1042.2</c:v>
                </c:pt>
                <c:pt idx="500">
                  <c:v>1044.2</c:v>
                </c:pt>
                <c:pt idx="501">
                  <c:v>1046.3</c:v>
                </c:pt>
                <c:pt idx="502">
                  <c:v>1048.4000000000001</c:v>
                </c:pt>
                <c:pt idx="503">
                  <c:v>1050.5</c:v>
                </c:pt>
                <c:pt idx="504">
                  <c:v>1052.5999999999999</c:v>
                </c:pt>
                <c:pt idx="505">
                  <c:v>1054.7</c:v>
                </c:pt>
                <c:pt idx="506">
                  <c:v>1056.8</c:v>
                </c:pt>
                <c:pt idx="507">
                  <c:v>1058.9000000000001</c:v>
                </c:pt>
                <c:pt idx="508">
                  <c:v>1060.9000000000001</c:v>
                </c:pt>
                <c:pt idx="509">
                  <c:v>1063</c:v>
                </c:pt>
                <c:pt idx="510">
                  <c:v>1065.0999999999999</c:v>
                </c:pt>
                <c:pt idx="511">
                  <c:v>1067.2</c:v>
                </c:pt>
                <c:pt idx="512">
                  <c:v>1069.3</c:v>
                </c:pt>
                <c:pt idx="513">
                  <c:v>1071.4000000000001</c:v>
                </c:pt>
                <c:pt idx="514">
                  <c:v>1073.5</c:v>
                </c:pt>
                <c:pt idx="515">
                  <c:v>1075.5999999999999</c:v>
                </c:pt>
                <c:pt idx="516">
                  <c:v>1077.7</c:v>
                </c:pt>
                <c:pt idx="517">
                  <c:v>1079.7</c:v>
                </c:pt>
                <c:pt idx="518">
                  <c:v>1081.8</c:v>
                </c:pt>
                <c:pt idx="519">
                  <c:v>1083.9000000000001</c:v>
                </c:pt>
                <c:pt idx="520">
                  <c:v>1086</c:v>
                </c:pt>
                <c:pt idx="521">
                  <c:v>1088.0999999999999</c:v>
                </c:pt>
                <c:pt idx="522">
                  <c:v>1090.2</c:v>
                </c:pt>
                <c:pt idx="523">
                  <c:v>1092.3</c:v>
                </c:pt>
                <c:pt idx="524">
                  <c:v>1094.4000000000001</c:v>
                </c:pt>
                <c:pt idx="525">
                  <c:v>1096.5</c:v>
                </c:pt>
                <c:pt idx="526">
                  <c:v>1098.5</c:v>
                </c:pt>
                <c:pt idx="527">
                  <c:v>1100.5999999999999</c:v>
                </c:pt>
                <c:pt idx="528">
                  <c:v>1102.7</c:v>
                </c:pt>
                <c:pt idx="529">
                  <c:v>1104.8</c:v>
                </c:pt>
                <c:pt idx="530">
                  <c:v>1106.9000000000001</c:v>
                </c:pt>
                <c:pt idx="531">
                  <c:v>1109</c:v>
                </c:pt>
                <c:pt idx="532">
                  <c:v>1111.0999999999999</c:v>
                </c:pt>
                <c:pt idx="533">
                  <c:v>1113.2</c:v>
                </c:pt>
                <c:pt idx="534">
                  <c:v>1115.2</c:v>
                </c:pt>
                <c:pt idx="535">
                  <c:v>1117.3</c:v>
                </c:pt>
                <c:pt idx="536">
                  <c:v>1119.4000000000001</c:v>
                </c:pt>
                <c:pt idx="537">
                  <c:v>1121.5</c:v>
                </c:pt>
                <c:pt idx="538">
                  <c:v>1123.5999999999999</c:v>
                </c:pt>
                <c:pt idx="539">
                  <c:v>1125.7</c:v>
                </c:pt>
                <c:pt idx="540">
                  <c:v>1127.8</c:v>
                </c:pt>
                <c:pt idx="541">
                  <c:v>1129.9000000000001</c:v>
                </c:pt>
                <c:pt idx="542">
                  <c:v>1132</c:v>
                </c:pt>
                <c:pt idx="543">
                  <c:v>1134</c:v>
                </c:pt>
                <c:pt idx="544">
                  <c:v>1136.0999999999999</c:v>
                </c:pt>
                <c:pt idx="545">
                  <c:v>1138.2</c:v>
                </c:pt>
                <c:pt idx="546">
                  <c:v>1140.3</c:v>
                </c:pt>
                <c:pt idx="547">
                  <c:v>1142.4000000000001</c:v>
                </c:pt>
                <c:pt idx="548">
                  <c:v>1144.5</c:v>
                </c:pt>
                <c:pt idx="549">
                  <c:v>1146.5999999999999</c:v>
                </c:pt>
                <c:pt idx="550">
                  <c:v>1148.7</c:v>
                </c:pt>
                <c:pt idx="551">
                  <c:v>1150.8</c:v>
                </c:pt>
                <c:pt idx="552">
                  <c:v>1152.8</c:v>
                </c:pt>
                <c:pt idx="553">
                  <c:v>1154.9000000000001</c:v>
                </c:pt>
                <c:pt idx="554">
                  <c:v>1157</c:v>
                </c:pt>
                <c:pt idx="555">
                  <c:v>1159.0999999999999</c:v>
                </c:pt>
                <c:pt idx="556">
                  <c:v>1161.2</c:v>
                </c:pt>
                <c:pt idx="557">
                  <c:v>1163.3</c:v>
                </c:pt>
                <c:pt idx="558">
                  <c:v>1165.4000000000001</c:v>
                </c:pt>
                <c:pt idx="559">
                  <c:v>1167.5</c:v>
                </c:pt>
                <c:pt idx="560">
                  <c:v>1169.5</c:v>
                </c:pt>
                <c:pt idx="561">
                  <c:v>1171.5999999999999</c:v>
                </c:pt>
                <c:pt idx="562">
                  <c:v>1173.7</c:v>
                </c:pt>
                <c:pt idx="563">
                  <c:v>1175.8</c:v>
                </c:pt>
                <c:pt idx="564">
                  <c:v>1177.9000000000001</c:v>
                </c:pt>
                <c:pt idx="565">
                  <c:v>1180</c:v>
                </c:pt>
                <c:pt idx="566">
                  <c:v>1182.0999999999999</c:v>
                </c:pt>
                <c:pt idx="567">
                  <c:v>1184.2</c:v>
                </c:pt>
                <c:pt idx="568">
                  <c:v>1186.3</c:v>
                </c:pt>
                <c:pt idx="569">
                  <c:v>1188.3</c:v>
                </c:pt>
                <c:pt idx="570">
                  <c:v>1190.4000000000001</c:v>
                </c:pt>
                <c:pt idx="571">
                  <c:v>1192.5</c:v>
                </c:pt>
                <c:pt idx="572">
                  <c:v>1194.5999999999999</c:v>
                </c:pt>
                <c:pt idx="573">
                  <c:v>1196.7</c:v>
                </c:pt>
                <c:pt idx="574">
                  <c:v>1198.8</c:v>
                </c:pt>
                <c:pt idx="575">
                  <c:v>1200.9000000000001</c:v>
                </c:pt>
                <c:pt idx="576">
                  <c:v>1203</c:v>
                </c:pt>
                <c:pt idx="577">
                  <c:v>1205.0999999999999</c:v>
                </c:pt>
                <c:pt idx="578">
                  <c:v>1207.0999999999999</c:v>
                </c:pt>
                <c:pt idx="579">
                  <c:v>1209.2</c:v>
                </c:pt>
                <c:pt idx="580">
                  <c:v>1211.3</c:v>
                </c:pt>
                <c:pt idx="581">
                  <c:v>1213.4000000000001</c:v>
                </c:pt>
                <c:pt idx="582">
                  <c:v>1215.5</c:v>
                </c:pt>
                <c:pt idx="583">
                  <c:v>1217.5999999999999</c:v>
                </c:pt>
                <c:pt idx="584">
                  <c:v>1219.7</c:v>
                </c:pt>
                <c:pt idx="585">
                  <c:v>1221.8</c:v>
                </c:pt>
                <c:pt idx="586">
                  <c:v>1223.8</c:v>
                </c:pt>
                <c:pt idx="587">
                  <c:v>1225.9000000000001</c:v>
                </c:pt>
                <c:pt idx="588">
                  <c:v>1228</c:v>
                </c:pt>
                <c:pt idx="589">
                  <c:v>1230.0999999999999</c:v>
                </c:pt>
                <c:pt idx="590">
                  <c:v>1232.2</c:v>
                </c:pt>
                <c:pt idx="591">
                  <c:v>1234.3</c:v>
                </c:pt>
                <c:pt idx="592">
                  <c:v>1236.4000000000001</c:v>
                </c:pt>
                <c:pt idx="593">
                  <c:v>1238.5</c:v>
                </c:pt>
                <c:pt idx="594">
                  <c:v>1240.5999999999999</c:v>
                </c:pt>
                <c:pt idx="595">
                  <c:v>1242.5999999999999</c:v>
                </c:pt>
                <c:pt idx="596">
                  <c:v>1244.7</c:v>
                </c:pt>
                <c:pt idx="597">
                  <c:v>1246.8</c:v>
                </c:pt>
                <c:pt idx="598">
                  <c:v>1248.9000000000001</c:v>
                </c:pt>
                <c:pt idx="599">
                  <c:v>1251</c:v>
                </c:pt>
                <c:pt idx="600">
                  <c:v>1253.0999999999999</c:v>
                </c:pt>
                <c:pt idx="601">
                  <c:v>1255.2</c:v>
                </c:pt>
                <c:pt idx="602">
                  <c:v>1257.3</c:v>
                </c:pt>
                <c:pt idx="603">
                  <c:v>1259.4000000000001</c:v>
                </c:pt>
                <c:pt idx="604">
                  <c:v>1261.4000000000001</c:v>
                </c:pt>
                <c:pt idx="605">
                  <c:v>1263.5</c:v>
                </c:pt>
                <c:pt idx="606">
                  <c:v>1265.5999999999999</c:v>
                </c:pt>
                <c:pt idx="607">
                  <c:v>1267.7</c:v>
                </c:pt>
                <c:pt idx="608">
                  <c:v>1269.8</c:v>
                </c:pt>
                <c:pt idx="609">
                  <c:v>1271.9000000000001</c:v>
                </c:pt>
                <c:pt idx="610">
                  <c:v>1274</c:v>
                </c:pt>
                <c:pt idx="611">
                  <c:v>1276.0999999999999</c:v>
                </c:pt>
                <c:pt idx="612">
                  <c:v>1278.0999999999999</c:v>
                </c:pt>
                <c:pt idx="613">
                  <c:v>1280.2</c:v>
                </c:pt>
                <c:pt idx="614">
                  <c:v>1282.3</c:v>
                </c:pt>
                <c:pt idx="615">
                  <c:v>1284.4000000000001</c:v>
                </c:pt>
                <c:pt idx="616">
                  <c:v>1286.5</c:v>
                </c:pt>
                <c:pt idx="617">
                  <c:v>1288.5999999999999</c:v>
                </c:pt>
                <c:pt idx="618">
                  <c:v>1290.7</c:v>
                </c:pt>
                <c:pt idx="619">
                  <c:v>1292.8</c:v>
                </c:pt>
                <c:pt idx="620">
                  <c:v>1294.9000000000001</c:v>
                </c:pt>
                <c:pt idx="621">
                  <c:v>1296.9000000000001</c:v>
                </c:pt>
                <c:pt idx="622">
                  <c:v>1299</c:v>
                </c:pt>
                <c:pt idx="623">
                  <c:v>1301.0999999999999</c:v>
                </c:pt>
                <c:pt idx="624">
                  <c:v>1303.2</c:v>
                </c:pt>
                <c:pt idx="625">
                  <c:v>1305.3</c:v>
                </c:pt>
                <c:pt idx="626">
                  <c:v>1307.4000000000001</c:v>
                </c:pt>
                <c:pt idx="627">
                  <c:v>1309.5</c:v>
                </c:pt>
                <c:pt idx="628">
                  <c:v>1311.6</c:v>
                </c:pt>
                <c:pt idx="629">
                  <c:v>1313.7</c:v>
                </c:pt>
                <c:pt idx="630">
                  <c:v>1315.7</c:v>
                </c:pt>
                <c:pt idx="631">
                  <c:v>1317.8</c:v>
                </c:pt>
                <c:pt idx="632">
                  <c:v>1319.9</c:v>
                </c:pt>
                <c:pt idx="633">
                  <c:v>1322</c:v>
                </c:pt>
                <c:pt idx="634">
                  <c:v>1324.1</c:v>
                </c:pt>
                <c:pt idx="635">
                  <c:v>1326.2</c:v>
                </c:pt>
                <c:pt idx="636">
                  <c:v>1328.3</c:v>
                </c:pt>
                <c:pt idx="637">
                  <c:v>1330.4</c:v>
                </c:pt>
                <c:pt idx="638">
                  <c:v>1332.5</c:v>
                </c:pt>
                <c:pt idx="639">
                  <c:v>1334.5</c:v>
                </c:pt>
                <c:pt idx="640">
                  <c:v>1336.6</c:v>
                </c:pt>
                <c:pt idx="641">
                  <c:v>1338.7</c:v>
                </c:pt>
                <c:pt idx="642">
                  <c:v>1340.8</c:v>
                </c:pt>
                <c:pt idx="643">
                  <c:v>1342.9</c:v>
                </c:pt>
                <c:pt idx="644">
                  <c:v>1345</c:v>
                </c:pt>
                <c:pt idx="645">
                  <c:v>1347.1</c:v>
                </c:pt>
                <c:pt idx="646">
                  <c:v>1349.2</c:v>
                </c:pt>
                <c:pt idx="647">
                  <c:v>1351.2</c:v>
                </c:pt>
                <c:pt idx="648">
                  <c:v>1353.3</c:v>
                </c:pt>
                <c:pt idx="649">
                  <c:v>1355.4</c:v>
                </c:pt>
                <c:pt idx="650">
                  <c:v>1357.5</c:v>
                </c:pt>
                <c:pt idx="651">
                  <c:v>1359.6</c:v>
                </c:pt>
                <c:pt idx="652">
                  <c:v>1361.7</c:v>
                </c:pt>
                <c:pt idx="653">
                  <c:v>1363.8</c:v>
                </c:pt>
                <c:pt idx="654">
                  <c:v>1365.9</c:v>
                </c:pt>
                <c:pt idx="655">
                  <c:v>1368</c:v>
                </c:pt>
                <c:pt idx="656">
                  <c:v>1370</c:v>
                </c:pt>
                <c:pt idx="657">
                  <c:v>1372.1</c:v>
                </c:pt>
                <c:pt idx="658">
                  <c:v>1374.2</c:v>
                </c:pt>
                <c:pt idx="659">
                  <c:v>1376.3</c:v>
                </c:pt>
                <c:pt idx="660">
                  <c:v>1378.4</c:v>
                </c:pt>
                <c:pt idx="661">
                  <c:v>1380.5</c:v>
                </c:pt>
                <c:pt idx="662">
                  <c:v>1382.6</c:v>
                </c:pt>
                <c:pt idx="663">
                  <c:v>1384.7</c:v>
                </c:pt>
                <c:pt idx="664">
                  <c:v>1386.8</c:v>
                </c:pt>
                <c:pt idx="665">
                  <c:v>1388.8</c:v>
                </c:pt>
                <c:pt idx="666">
                  <c:v>1390.9</c:v>
                </c:pt>
                <c:pt idx="667">
                  <c:v>1393</c:v>
                </c:pt>
                <c:pt idx="668">
                  <c:v>1395.1</c:v>
                </c:pt>
                <c:pt idx="669">
                  <c:v>1397.2</c:v>
                </c:pt>
                <c:pt idx="670">
                  <c:v>1399.3</c:v>
                </c:pt>
                <c:pt idx="671">
                  <c:v>1401.4</c:v>
                </c:pt>
                <c:pt idx="672">
                  <c:v>1403.5</c:v>
                </c:pt>
                <c:pt idx="673">
                  <c:v>1405.5</c:v>
                </c:pt>
                <c:pt idx="674">
                  <c:v>1407.6</c:v>
                </c:pt>
                <c:pt idx="675">
                  <c:v>1409.7</c:v>
                </c:pt>
                <c:pt idx="676">
                  <c:v>1411.8</c:v>
                </c:pt>
                <c:pt idx="677">
                  <c:v>1413.9</c:v>
                </c:pt>
                <c:pt idx="678">
                  <c:v>1416</c:v>
                </c:pt>
                <c:pt idx="679">
                  <c:v>1418.1</c:v>
                </c:pt>
                <c:pt idx="680">
                  <c:v>1420.2</c:v>
                </c:pt>
                <c:pt idx="681">
                  <c:v>1422.3</c:v>
                </c:pt>
                <c:pt idx="682">
                  <c:v>1424.3</c:v>
                </c:pt>
                <c:pt idx="683">
                  <c:v>1426.4</c:v>
                </c:pt>
                <c:pt idx="684">
                  <c:v>1428.5</c:v>
                </c:pt>
                <c:pt idx="685">
                  <c:v>1430.6</c:v>
                </c:pt>
                <c:pt idx="686">
                  <c:v>1432.7</c:v>
                </c:pt>
                <c:pt idx="687">
                  <c:v>1434.8</c:v>
                </c:pt>
                <c:pt idx="688">
                  <c:v>1436.9</c:v>
                </c:pt>
                <c:pt idx="689">
                  <c:v>1439</c:v>
                </c:pt>
                <c:pt idx="690">
                  <c:v>1441.1</c:v>
                </c:pt>
                <c:pt idx="691">
                  <c:v>1443.1</c:v>
                </c:pt>
                <c:pt idx="692">
                  <c:v>1445.2</c:v>
                </c:pt>
                <c:pt idx="693">
                  <c:v>1447.3</c:v>
                </c:pt>
                <c:pt idx="694">
                  <c:v>1449.4</c:v>
                </c:pt>
                <c:pt idx="695">
                  <c:v>1451.5</c:v>
                </c:pt>
                <c:pt idx="696">
                  <c:v>1453.6</c:v>
                </c:pt>
                <c:pt idx="697">
                  <c:v>1455.7</c:v>
                </c:pt>
                <c:pt idx="698">
                  <c:v>1457.8</c:v>
                </c:pt>
                <c:pt idx="699">
                  <c:v>1459.8</c:v>
                </c:pt>
                <c:pt idx="700">
                  <c:v>1461.9</c:v>
                </c:pt>
                <c:pt idx="701">
                  <c:v>1464</c:v>
                </c:pt>
                <c:pt idx="702">
                  <c:v>1466.1</c:v>
                </c:pt>
                <c:pt idx="703">
                  <c:v>1468.2</c:v>
                </c:pt>
                <c:pt idx="704">
                  <c:v>1470.3</c:v>
                </c:pt>
                <c:pt idx="705">
                  <c:v>1472.4</c:v>
                </c:pt>
                <c:pt idx="706">
                  <c:v>1474.5</c:v>
                </c:pt>
                <c:pt idx="707">
                  <c:v>1476.6</c:v>
                </c:pt>
                <c:pt idx="708">
                  <c:v>1478.6</c:v>
                </c:pt>
                <c:pt idx="709">
                  <c:v>1480.7</c:v>
                </c:pt>
                <c:pt idx="710">
                  <c:v>1482.8</c:v>
                </c:pt>
                <c:pt idx="711">
                  <c:v>1484.9</c:v>
                </c:pt>
                <c:pt idx="712">
                  <c:v>1487</c:v>
                </c:pt>
                <c:pt idx="713">
                  <c:v>1489.1</c:v>
                </c:pt>
                <c:pt idx="714">
                  <c:v>1491.2</c:v>
                </c:pt>
                <c:pt idx="715">
                  <c:v>1493.3</c:v>
                </c:pt>
                <c:pt idx="716">
                  <c:v>1495.4</c:v>
                </c:pt>
                <c:pt idx="717">
                  <c:v>1497.4</c:v>
                </c:pt>
                <c:pt idx="718">
                  <c:v>1499.5</c:v>
                </c:pt>
                <c:pt idx="719">
                  <c:v>1501.6</c:v>
                </c:pt>
                <c:pt idx="720">
                  <c:v>1503.7</c:v>
                </c:pt>
                <c:pt idx="721">
                  <c:v>1505.8</c:v>
                </c:pt>
                <c:pt idx="722">
                  <c:v>1507.9</c:v>
                </c:pt>
                <c:pt idx="723">
                  <c:v>1510</c:v>
                </c:pt>
                <c:pt idx="724">
                  <c:v>1512.1</c:v>
                </c:pt>
                <c:pt idx="725">
                  <c:v>1514.1</c:v>
                </c:pt>
                <c:pt idx="726">
                  <c:v>1516.2</c:v>
                </c:pt>
                <c:pt idx="727">
                  <c:v>1518.3</c:v>
                </c:pt>
                <c:pt idx="728">
                  <c:v>1520.4</c:v>
                </c:pt>
                <c:pt idx="729">
                  <c:v>1522.5</c:v>
                </c:pt>
                <c:pt idx="730">
                  <c:v>1524.6</c:v>
                </c:pt>
                <c:pt idx="731">
                  <c:v>1526.7</c:v>
                </c:pt>
                <c:pt idx="732">
                  <c:v>1528.8</c:v>
                </c:pt>
                <c:pt idx="733">
                  <c:v>1530.9</c:v>
                </c:pt>
                <c:pt idx="734">
                  <c:v>1532.9</c:v>
                </c:pt>
                <c:pt idx="735">
                  <c:v>1535</c:v>
                </c:pt>
                <c:pt idx="736">
                  <c:v>1537.1</c:v>
                </c:pt>
                <c:pt idx="737">
                  <c:v>1539.2</c:v>
                </c:pt>
                <c:pt idx="738">
                  <c:v>1541.3</c:v>
                </c:pt>
                <c:pt idx="739">
                  <c:v>1543.4</c:v>
                </c:pt>
                <c:pt idx="740">
                  <c:v>1545.5</c:v>
                </c:pt>
                <c:pt idx="741">
                  <c:v>1547.6</c:v>
                </c:pt>
                <c:pt idx="742">
                  <c:v>1549.7</c:v>
                </c:pt>
                <c:pt idx="743">
                  <c:v>1551.7</c:v>
                </c:pt>
                <c:pt idx="744">
                  <c:v>1553.8</c:v>
                </c:pt>
                <c:pt idx="745">
                  <c:v>1555.9</c:v>
                </c:pt>
                <c:pt idx="746">
                  <c:v>1558</c:v>
                </c:pt>
                <c:pt idx="747">
                  <c:v>1560.1</c:v>
                </c:pt>
                <c:pt idx="748">
                  <c:v>1562.2</c:v>
                </c:pt>
                <c:pt idx="749">
                  <c:v>1564.3</c:v>
                </c:pt>
                <c:pt idx="750">
                  <c:v>1566.4</c:v>
                </c:pt>
                <c:pt idx="751">
                  <c:v>1568.4</c:v>
                </c:pt>
                <c:pt idx="752">
                  <c:v>1570.5</c:v>
                </c:pt>
                <c:pt idx="753">
                  <c:v>1572.6</c:v>
                </c:pt>
                <c:pt idx="754">
                  <c:v>1574.7</c:v>
                </c:pt>
                <c:pt idx="755">
                  <c:v>1576.8</c:v>
                </c:pt>
                <c:pt idx="756">
                  <c:v>1578.9</c:v>
                </c:pt>
                <c:pt idx="757">
                  <c:v>1581</c:v>
                </c:pt>
                <c:pt idx="758">
                  <c:v>1583.1</c:v>
                </c:pt>
                <c:pt idx="759">
                  <c:v>1585.2</c:v>
                </c:pt>
                <c:pt idx="760">
                  <c:v>1587.2</c:v>
                </c:pt>
                <c:pt idx="761">
                  <c:v>1589.3</c:v>
                </c:pt>
                <c:pt idx="762">
                  <c:v>1591.4</c:v>
                </c:pt>
                <c:pt idx="763">
                  <c:v>1593.5</c:v>
                </c:pt>
                <c:pt idx="764">
                  <c:v>1595.6</c:v>
                </c:pt>
                <c:pt idx="765">
                  <c:v>1597.7</c:v>
                </c:pt>
                <c:pt idx="766">
                  <c:v>1599.8</c:v>
                </c:pt>
                <c:pt idx="767">
                  <c:v>1601.9</c:v>
                </c:pt>
                <c:pt idx="768">
                  <c:v>1604</c:v>
                </c:pt>
                <c:pt idx="769">
                  <c:v>1606</c:v>
                </c:pt>
                <c:pt idx="770">
                  <c:v>1608.1</c:v>
                </c:pt>
                <c:pt idx="771">
                  <c:v>1610.2</c:v>
                </c:pt>
                <c:pt idx="772">
                  <c:v>1612.3</c:v>
                </c:pt>
                <c:pt idx="773">
                  <c:v>1614.4</c:v>
                </c:pt>
                <c:pt idx="774">
                  <c:v>1616.5</c:v>
                </c:pt>
                <c:pt idx="775">
                  <c:v>1618.6</c:v>
                </c:pt>
                <c:pt idx="776">
                  <c:v>1620.7</c:v>
                </c:pt>
                <c:pt idx="777">
                  <c:v>1622.7</c:v>
                </c:pt>
                <c:pt idx="778">
                  <c:v>1624.8</c:v>
                </c:pt>
                <c:pt idx="779">
                  <c:v>1626.9</c:v>
                </c:pt>
                <c:pt idx="780">
                  <c:v>1629</c:v>
                </c:pt>
                <c:pt idx="781">
                  <c:v>1631.1</c:v>
                </c:pt>
                <c:pt idx="782">
                  <c:v>1633.2</c:v>
                </c:pt>
                <c:pt idx="783">
                  <c:v>1635.3</c:v>
                </c:pt>
                <c:pt idx="784">
                  <c:v>1637.4</c:v>
                </c:pt>
                <c:pt idx="785">
                  <c:v>1639.5</c:v>
                </c:pt>
                <c:pt idx="786">
                  <c:v>1641.5</c:v>
                </c:pt>
                <c:pt idx="787">
                  <c:v>1643.6</c:v>
                </c:pt>
                <c:pt idx="788">
                  <c:v>1645.7</c:v>
                </c:pt>
                <c:pt idx="789">
                  <c:v>1647.8</c:v>
                </c:pt>
                <c:pt idx="790">
                  <c:v>1649.9</c:v>
                </c:pt>
                <c:pt idx="791">
                  <c:v>1652</c:v>
                </c:pt>
                <c:pt idx="792">
                  <c:v>1654.1</c:v>
                </c:pt>
                <c:pt idx="793">
                  <c:v>1656.2</c:v>
                </c:pt>
                <c:pt idx="794">
                  <c:v>1658.3</c:v>
                </c:pt>
                <c:pt idx="795">
                  <c:v>1660.3</c:v>
                </c:pt>
                <c:pt idx="796">
                  <c:v>1662.4</c:v>
                </c:pt>
                <c:pt idx="797">
                  <c:v>1664.5</c:v>
                </c:pt>
                <c:pt idx="798">
                  <c:v>1666.6</c:v>
                </c:pt>
                <c:pt idx="799">
                  <c:v>1668.7</c:v>
                </c:pt>
                <c:pt idx="800">
                  <c:v>1670.8</c:v>
                </c:pt>
                <c:pt idx="801">
                  <c:v>1672.9</c:v>
                </c:pt>
                <c:pt idx="802">
                  <c:v>1675</c:v>
                </c:pt>
                <c:pt idx="803">
                  <c:v>1677</c:v>
                </c:pt>
                <c:pt idx="804">
                  <c:v>1679.1</c:v>
                </c:pt>
                <c:pt idx="805">
                  <c:v>1681.2</c:v>
                </c:pt>
                <c:pt idx="806">
                  <c:v>1683.3</c:v>
                </c:pt>
                <c:pt idx="807">
                  <c:v>1685.4</c:v>
                </c:pt>
                <c:pt idx="808">
                  <c:v>1687.5</c:v>
                </c:pt>
                <c:pt idx="809">
                  <c:v>1689.6</c:v>
                </c:pt>
                <c:pt idx="810">
                  <c:v>1691.7</c:v>
                </c:pt>
                <c:pt idx="811">
                  <c:v>1693.8</c:v>
                </c:pt>
                <c:pt idx="812">
                  <c:v>1695.8</c:v>
                </c:pt>
                <c:pt idx="813">
                  <c:v>1697.9</c:v>
                </c:pt>
                <c:pt idx="814">
                  <c:v>1700</c:v>
                </c:pt>
                <c:pt idx="815">
                  <c:v>1702.1</c:v>
                </c:pt>
                <c:pt idx="816">
                  <c:v>1704.2</c:v>
                </c:pt>
                <c:pt idx="817">
                  <c:v>1706.3</c:v>
                </c:pt>
                <c:pt idx="818">
                  <c:v>1708.4</c:v>
                </c:pt>
                <c:pt idx="819">
                  <c:v>1710.5</c:v>
                </c:pt>
                <c:pt idx="820">
                  <c:v>1712.6</c:v>
                </c:pt>
                <c:pt idx="821">
                  <c:v>1714.6</c:v>
                </c:pt>
                <c:pt idx="822">
                  <c:v>1716.7</c:v>
                </c:pt>
                <c:pt idx="823">
                  <c:v>1718.8</c:v>
                </c:pt>
                <c:pt idx="824">
                  <c:v>1720.9</c:v>
                </c:pt>
                <c:pt idx="825">
                  <c:v>1723</c:v>
                </c:pt>
                <c:pt idx="826">
                  <c:v>1725.1</c:v>
                </c:pt>
                <c:pt idx="827">
                  <c:v>1727.2</c:v>
                </c:pt>
                <c:pt idx="828">
                  <c:v>1729.3</c:v>
                </c:pt>
                <c:pt idx="829">
                  <c:v>1731.4</c:v>
                </c:pt>
                <c:pt idx="830">
                  <c:v>1733.4</c:v>
                </c:pt>
                <c:pt idx="831">
                  <c:v>1735.5</c:v>
                </c:pt>
                <c:pt idx="832">
                  <c:v>1737.6</c:v>
                </c:pt>
                <c:pt idx="833">
                  <c:v>1739.7</c:v>
                </c:pt>
                <c:pt idx="834">
                  <c:v>1741.8</c:v>
                </c:pt>
                <c:pt idx="835">
                  <c:v>1743.9</c:v>
                </c:pt>
                <c:pt idx="836">
                  <c:v>1746</c:v>
                </c:pt>
                <c:pt idx="837">
                  <c:v>1748.1</c:v>
                </c:pt>
                <c:pt idx="838">
                  <c:v>1750.1</c:v>
                </c:pt>
                <c:pt idx="839">
                  <c:v>1752.2</c:v>
                </c:pt>
                <c:pt idx="840">
                  <c:v>1754.3</c:v>
                </c:pt>
                <c:pt idx="841">
                  <c:v>1756.4</c:v>
                </c:pt>
                <c:pt idx="842">
                  <c:v>1758.5</c:v>
                </c:pt>
                <c:pt idx="843">
                  <c:v>1760.6</c:v>
                </c:pt>
                <c:pt idx="844">
                  <c:v>1762.7</c:v>
                </c:pt>
                <c:pt idx="845">
                  <c:v>1764.8</c:v>
                </c:pt>
                <c:pt idx="846">
                  <c:v>1766.9</c:v>
                </c:pt>
                <c:pt idx="847">
                  <c:v>1768.9</c:v>
                </c:pt>
                <c:pt idx="848">
                  <c:v>1771</c:v>
                </c:pt>
                <c:pt idx="849">
                  <c:v>1773.1</c:v>
                </c:pt>
                <c:pt idx="850">
                  <c:v>1775.2</c:v>
                </c:pt>
                <c:pt idx="851">
                  <c:v>1777.3</c:v>
                </c:pt>
                <c:pt idx="852">
                  <c:v>1779.4</c:v>
                </c:pt>
                <c:pt idx="853">
                  <c:v>1781.5</c:v>
                </c:pt>
                <c:pt idx="854">
                  <c:v>1783.6</c:v>
                </c:pt>
                <c:pt idx="855">
                  <c:v>1785.7</c:v>
                </c:pt>
                <c:pt idx="856">
                  <c:v>1787.7</c:v>
                </c:pt>
                <c:pt idx="857">
                  <c:v>1789.8</c:v>
                </c:pt>
                <c:pt idx="858">
                  <c:v>1791.9</c:v>
                </c:pt>
                <c:pt idx="859">
                  <c:v>1794</c:v>
                </c:pt>
                <c:pt idx="860">
                  <c:v>1796.1</c:v>
                </c:pt>
                <c:pt idx="861">
                  <c:v>1798.2</c:v>
                </c:pt>
                <c:pt idx="862">
                  <c:v>1800.3</c:v>
                </c:pt>
                <c:pt idx="863">
                  <c:v>1802.4</c:v>
                </c:pt>
                <c:pt idx="864">
                  <c:v>1804.4</c:v>
                </c:pt>
                <c:pt idx="865">
                  <c:v>1806.5</c:v>
                </c:pt>
                <c:pt idx="866">
                  <c:v>1808.6</c:v>
                </c:pt>
                <c:pt idx="867">
                  <c:v>1810.7</c:v>
                </c:pt>
                <c:pt idx="868">
                  <c:v>1812.8</c:v>
                </c:pt>
                <c:pt idx="869">
                  <c:v>1814.9</c:v>
                </c:pt>
                <c:pt idx="870">
                  <c:v>1817</c:v>
                </c:pt>
                <c:pt idx="871">
                  <c:v>1819.1</c:v>
                </c:pt>
                <c:pt idx="872">
                  <c:v>1821.2</c:v>
                </c:pt>
                <c:pt idx="873">
                  <c:v>1823.2</c:v>
                </c:pt>
                <c:pt idx="874">
                  <c:v>1825.3</c:v>
                </c:pt>
                <c:pt idx="875">
                  <c:v>1827.4</c:v>
                </c:pt>
                <c:pt idx="876">
                  <c:v>1829.5</c:v>
                </c:pt>
                <c:pt idx="877">
                  <c:v>1831.6</c:v>
                </c:pt>
                <c:pt idx="878">
                  <c:v>1833.7</c:v>
                </c:pt>
                <c:pt idx="879">
                  <c:v>1835.8</c:v>
                </c:pt>
                <c:pt idx="880">
                  <c:v>1837.9</c:v>
                </c:pt>
                <c:pt idx="881">
                  <c:v>1840</c:v>
                </c:pt>
                <c:pt idx="882">
                  <c:v>1842</c:v>
                </c:pt>
                <c:pt idx="883">
                  <c:v>1844.1</c:v>
                </c:pt>
                <c:pt idx="884">
                  <c:v>1846.2</c:v>
                </c:pt>
                <c:pt idx="885">
                  <c:v>1848.3</c:v>
                </c:pt>
                <c:pt idx="886">
                  <c:v>1850.4</c:v>
                </c:pt>
                <c:pt idx="887">
                  <c:v>1852.5</c:v>
                </c:pt>
                <c:pt idx="888">
                  <c:v>1854.6</c:v>
                </c:pt>
                <c:pt idx="889">
                  <c:v>1856.7</c:v>
                </c:pt>
                <c:pt idx="890">
                  <c:v>1858.7</c:v>
                </c:pt>
                <c:pt idx="891">
                  <c:v>1860.8</c:v>
                </c:pt>
                <c:pt idx="892">
                  <c:v>1862.9</c:v>
                </c:pt>
                <c:pt idx="893">
                  <c:v>1865</c:v>
                </c:pt>
                <c:pt idx="894">
                  <c:v>1867.1</c:v>
                </c:pt>
                <c:pt idx="895">
                  <c:v>1869.2</c:v>
                </c:pt>
                <c:pt idx="896">
                  <c:v>1871.3</c:v>
                </c:pt>
                <c:pt idx="897">
                  <c:v>1873.4</c:v>
                </c:pt>
                <c:pt idx="898">
                  <c:v>1875.5</c:v>
                </c:pt>
                <c:pt idx="899">
                  <c:v>1877.5</c:v>
                </c:pt>
                <c:pt idx="900">
                  <c:v>1879.6</c:v>
                </c:pt>
                <c:pt idx="901">
                  <c:v>1881.7</c:v>
                </c:pt>
                <c:pt idx="902">
                  <c:v>1883.8</c:v>
                </c:pt>
                <c:pt idx="903">
                  <c:v>1885.9</c:v>
                </c:pt>
                <c:pt idx="904">
                  <c:v>1888</c:v>
                </c:pt>
                <c:pt idx="905">
                  <c:v>1890.1</c:v>
                </c:pt>
                <c:pt idx="906">
                  <c:v>1892.2</c:v>
                </c:pt>
                <c:pt idx="907">
                  <c:v>1894.3</c:v>
                </c:pt>
                <c:pt idx="908">
                  <c:v>1896.3</c:v>
                </c:pt>
                <c:pt idx="909">
                  <c:v>1898.4</c:v>
                </c:pt>
                <c:pt idx="910">
                  <c:v>1900.5</c:v>
                </c:pt>
                <c:pt idx="911">
                  <c:v>1902.6</c:v>
                </c:pt>
                <c:pt idx="912">
                  <c:v>1904.7</c:v>
                </c:pt>
                <c:pt idx="913">
                  <c:v>1906.8</c:v>
                </c:pt>
                <c:pt idx="914">
                  <c:v>1908.9</c:v>
                </c:pt>
                <c:pt idx="915">
                  <c:v>1911</c:v>
                </c:pt>
                <c:pt idx="916">
                  <c:v>1913</c:v>
                </c:pt>
                <c:pt idx="917">
                  <c:v>1915.1</c:v>
                </c:pt>
                <c:pt idx="918">
                  <c:v>1917.2</c:v>
                </c:pt>
                <c:pt idx="919">
                  <c:v>1919.3</c:v>
                </c:pt>
                <c:pt idx="920">
                  <c:v>1921.4</c:v>
                </c:pt>
                <c:pt idx="921">
                  <c:v>1923.5</c:v>
                </c:pt>
                <c:pt idx="922">
                  <c:v>1925.6</c:v>
                </c:pt>
                <c:pt idx="923">
                  <c:v>1927.7</c:v>
                </c:pt>
                <c:pt idx="924">
                  <c:v>1929.8</c:v>
                </c:pt>
                <c:pt idx="925">
                  <c:v>1931.8</c:v>
                </c:pt>
                <c:pt idx="926">
                  <c:v>1933.9</c:v>
                </c:pt>
                <c:pt idx="927">
                  <c:v>1936</c:v>
                </c:pt>
                <c:pt idx="928">
                  <c:v>1938.1</c:v>
                </c:pt>
                <c:pt idx="929">
                  <c:v>1940.2</c:v>
                </c:pt>
                <c:pt idx="930">
                  <c:v>1942.3</c:v>
                </c:pt>
                <c:pt idx="931">
                  <c:v>1944.4</c:v>
                </c:pt>
                <c:pt idx="932">
                  <c:v>1946.5</c:v>
                </c:pt>
                <c:pt idx="933">
                  <c:v>1948.6</c:v>
                </c:pt>
                <c:pt idx="934">
                  <c:v>1950.6</c:v>
                </c:pt>
                <c:pt idx="935">
                  <c:v>1952.7</c:v>
                </c:pt>
                <c:pt idx="936">
                  <c:v>1954.8</c:v>
                </c:pt>
                <c:pt idx="937">
                  <c:v>1956.9</c:v>
                </c:pt>
                <c:pt idx="938">
                  <c:v>1959</c:v>
                </c:pt>
                <c:pt idx="939">
                  <c:v>1961.1</c:v>
                </c:pt>
                <c:pt idx="940">
                  <c:v>1963.2</c:v>
                </c:pt>
                <c:pt idx="941">
                  <c:v>1965.3</c:v>
                </c:pt>
                <c:pt idx="942">
                  <c:v>1967.3</c:v>
                </c:pt>
                <c:pt idx="943">
                  <c:v>1969.4</c:v>
                </c:pt>
                <c:pt idx="944">
                  <c:v>1971.5</c:v>
                </c:pt>
                <c:pt idx="945">
                  <c:v>1973.6</c:v>
                </c:pt>
                <c:pt idx="946">
                  <c:v>1975.7</c:v>
                </c:pt>
                <c:pt idx="947">
                  <c:v>1977.8</c:v>
                </c:pt>
                <c:pt idx="948">
                  <c:v>1979.9</c:v>
                </c:pt>
                <c:pt idx="949">
                  <c:v>1982</c:v>
                </c:pt>
                <c:pt idx="950">
                  <c:v>1984.1</c:v>
                </c:pt>
                <c:pt idx="951">
                  <c:v>1986.1</c:v>
                </c:pt>
                <c:pt idx="952">
                  <c:v>1988.2</c:v>
                </c:pt>
                <c:pt idx="953">
                  <c:v>1990.3</c:v>
                </c:pt>
                <c:pt idx="954">
                  <c:v>1992.4</c:v>
                </c:pt>
                <c:pt idx="955">
                  <c:v>1994.5</c:v>
                </c:pt>
                <c:pt idx="956">
                  <c:v>1996.6</c:v>
                </c:pt>
                <c:pt idx="957">
                  <c:v>1998.7</c:v>
                </c:pt>
                <c:pt idx="958">
                  <c:v>2000.8</c:v>
                </c:pt>
                <c:pt idx="959">
                  <c:v>2002.9</c:v>
                </c:pt>
                <c:pt idx="960">
                  <c:v>2004.9</c:v>
                </c:pt>
                <c:pt idx="961">
                  <c:v>2007</c:v>
                </c:pt>
                <c:pt idx="962">
                  <c:v>2009.1</c:v>
                </c:pt>
                <c:pt idx="963">
                  <c:v>2011.2</c:v>
                </c:pt>
                <c:pt idx="964">
                  <c:v>2013.3</c:v>
                </c:pt>
                <c:pt idx="965">
                  <c:v>2015.4</c:v>
                </c:pt>
                <c:pt idx="966">
                  <c:v>2017.5</c:v>
                </c:pt>
                <c:pt idx="967">
                  <c:v>2019.6</c:v>
                </c:pt>
                <c:pt idx="968">
                  <c:v>2021.6</c:v>
                </c:pt>
                <c:pt idx="969">
                  <c:v>2023.7</c:v>
                </c:pt>
                <c:pt idx="970">
                  <c:v>2025.8</c:v>
                </c:pt>
                <c:pt idx="971">
                  <c:v>2027.9</c:v>
                </c:pt>
                <c:pt idx="972">
                  <c:v>2030</c:v>
                </c:pt>
                <c:pt idx="973">
                  <c:v>2032.1</c:v>
                </c:pt>
                <c:pt idx="974">
                  <c:v>2034.2</c:v>
                </c:pt>
                <c:pt idx="975">
                  <c:v>2036.3</c:v>
                </c:pt>
                <c:pt idx="976">
                  <c:v>2038.4</c:v>
                </c:pt>
                <c:pt idx="977">
                  <c:v>2040.4</c:v>
                </c:pt>
                <c:pt idx="978">
                  <c:v>2042.5</c:v>
                </c:pt>
                <c:pt idx="979">
                  <c:v>2044.6</c:v>
                </c:pt>
                <c:pt idx="980">
                  <c:v>2046.7</c:v>
                </c:pt>
                <c:pt idx="981">
                  <c:v>2048.8000000000002</c:v>
                </c:pt>
                <c:pt idx="982">
                  <c:v>2050.9</c:v>
                </c:pt>
                <c:pt idx="983">
                  <c:v>2053</c:v>
                </c:pt>
                <c:pt idx="984">
                  <c:v>2055.1</c:v>
                </c:pt>
                <c:pt idx="985">
                  <c:v>2057.1999999999998</c:v>
                </c:pt>
                <c:pt idx="986">
                  <c:v>2059.1999999999998</c:v>
                </c:pt>
                <c:pt idx="987">
                  <c:v>2061.3000000000002</c:v>
                </c:pt>
                <c:pt idx="988">
                  <c:v>2063.4</c:v>
                </c:pt>
                <c:pt idx="989">
                  <c:v>2065.5</c:v>
                </c:pt>
                <c:pt idx="990">
                  <c:v>2067.6</c:v>
                </c:pt>
                <c:pt idx="991">
                  <c:v>2069.6999999999998</c:v>
                </c:pt>
                <c:pt idx="992">
                  <c:v>2071.8000000000002</c:v>
                </c:pt>
                <c:pt idx="993">
                  <c:v>2073.9</c:v>
                </c:pt>
                <c:pt idx="994">
                  <c:v>2075.9</c:v>
                </c:pt>
                <c:pt idx="995">
                  <c:v>2078</c:v>
                </c:pt>
                <c:pt idx="996">
                  <c:v>2080.1</c:v>
                </c:pt>
                <c:pt idx="997">
                  <c:v>2082.1999999999998</c:v>
                </c:pt>
                <c:pt idx="998">
                  <c:v>2084.3000000000002</c:v>
                </c:pt>
                <c:pt idx="999">
                  <c:v>2086.4</c:v>
                </c:pt>
                <c:pt idx="1000">
                  <c:v>2088.5</c:v>
                </c:pt>
                <c:pt idx="1001">
                  <c:v>2090.6</c:v>
                </c:pt>
                <c:pt idx="1002">
                  <c:v>2092.6999999999998</c:v>
                </c:pt>
                <c:pt idx="1003">
                  <c:v>2094.6999999999998</c:v>
                </c:pt>
                <c:pt idx="1004">
                  <c:v>2096.8000000000002</c:v>
                </c:pt>
                <c:pt idx="1005">
                  <c:v>2098.9</c:v>
                </c:pt>
                <c:pt idx="1006">
                  <c:v>2101</c:v>
                </c:pt>
                <c:pt idx="1007">
                  <c:v>2103.1</c:v>
                </c:pt>
                <c:pt idx="1008">
                  <c:v>2105.1999999999998</c:v>
                </c:pt>
                <c:pt idx="1009">
                  <c:v>2107.3000000000002</c:v>
                </c:pt>
                <c:pt idx="1010">
                  <c:v>2109.4</c:v>
                </c:pt>
                <c:pt idx="1011">
                  <c:v>2111.5</c:v>
                </c:pt>
                <c:pt idx="1012">
                  <c:v>2113.5</c:v>
                </c:pt>
                <c:pt idx="1013">
                  <c:v>2115.6</c:v>
                </c:pt>
                <c:pt idx="1014">
                  <c:v>2117.6999999999998</c:v>
                </c:pt>
                <c:pt idx="1015">
                  <c:v>2119.8000000000002</c:v>
                </c:pt>
                <c:pt idx="1016">
                  <c:v>2121.9</c:v>
                </c:pt>
                <c:pt idx="1017">
                  <c:v>2124</c:v>
                </c:pt>
                <c:pt idx="1018">
                  <c:v>2126.1</c:v>
                </c:pt>
                <c:pt idx="1019">
                  <c:v>2128.1999999999998</c:v>
                </c:pt>
                <c:pt idx="1020">
                  <c:v>2130.1999999999998</c:v>
                </c:pt>
                <c:pt idx="1021">
                  <c:v>2132.3000000000002</c:v>
                </c:pt>
                <c:pt idx="1022">
                  <c:v>2134.4</c:v>
                </c:pt>
                <c:pt idx="1023">
                  <c:v>2136.5</c:v>
                </c:pt>
                <c:pt idx="1024">
                  <c:v>2138.6</c:v>
                </c:pt>
                <c:pt idx="1025">
                  <c:v>2140.6999999999998</c:v>
                </c:pt>
                <c:pt idx="1026">
                  <c:v>2142.8000000000002</c:v>
                </c:pt>
                <c:pt idx="1027">
                  <c:v>2144.9</c:v>
                </c:pt>
                <c:pt idx="1028">
                  <c:v>2147</c:v>
                </c:pt>
                <c:pt idx="1029">
                  <c:v>2149</c:v>
                </c:pt>
                <c:pt idx="1030">
                  <c:v>2151.1</c:v>
                </c:pt>
                <c:pt idx="1031">
                  <c:v>2153.1999999999998</c:v>
                </c:pt>
                <c:pt idx="1032">
                  <c:v>2155.3000000000002</c:v>
                </c:pt>
                <c:pt idx="1033">
                  <c:v>2157.4</c:v>
                </c:pt>
                <c:pt idx="1034">
                  <c:v>2159.5</c:v>
                </c:pt>
                <c:pt idx="1035">
                  <c:v>2161.6</c:v>
                </c:pt>
                <c:pt idx="1036">
                  <c:v>2163.6999999999998</c:v>
                </c:pt>
                <c:pt idx="1037">
                  <c:v>2165.8000000000002</c:v>
                </c:pt>
                <c:pt idx="1038">
                  <c:v>2167.8000000000002</c:v>
                </c:pt>
                <c:pt idx="1039">
                  <c:v>2169.9</c:v>
                </c:pt>
                <c:pt idx="1040">
                  <c:v>2172</c:v>
                </c:pt>
                <c:pt idx="1041">
                  <c:v>2174.1</c:v>
                </c:pt>
                <c:pt idx="1042">
                  <c:v>2176.1999999999998</c:v>
                </c:pt>
                <c:pt idx="1043">
                  <c:v>2178.3000000000002</c:v>
                </c:pt>
                <c:pt idx="1044">
                  <c:v>2180.4</c:v>
                </c:pt>
                <c:pt idx="1045">
                  <c:v>2182.5</c:v>
                </c:pt>
                <c:pt idx="1046">
                  <c:v>2184.6</c:v>
                </c:pt>
                <c:pt idx="1047">
                  <c:v>2186.6</c:v>
                </c:pt>
                <c:pt idx="1048">
                  <c:v>2188.6999999999998</c:v>
                </c:pt>
                <c:pt idx="1049">
                  <c:v>2190.8000000000002</c:v>
                </c:pt>
                <c:pt idx="1050">
                  <c:v>2192.9</c:v>
                </c:pt>
                <c:pt idx="1051">
                  <c:v>2195</c:v>
                </c:pt>
                <c:pt idx="1052">
                  <c:v>2197.1</c:v>
                </c:pt>
                <c:pt idx="1053">
                  <c:v>2199.1999999999998</c:v>
                </c:pt>
                <c:pt idx="1054">
                  <c:v>2201.3000000000002</c:v>
                </c:pt>
                <c:pt idx="1055">
                  <c:v>2203.3000000000002</c:v>
                </c:pt>
                <c:pt idx="1056">
                  <c:v>2205.4</c:v>
                </c:pt>
                <c:pt idx="1057">
                  <c:v>2207.5</c:v>
                </c:pt>
                <c:pt idx="1058">
                  <c:v>2209.6</c:v>
                </c:pt>
                <c:pt idx="1059">
                  <c:v>2211.6999999999998</c:v>
                </c:pt>
                <c:pt idx="1060">
                  <c:v>2213.8000000000002</c:v>
                </c:pt>
                <c:pt idx="1061">
                  <c:v>2215.9</c:v>
                </c:pt>
                <c:pt idx="1062">
                  <c:v>2218</c:v>
                </c:pt>
                <c:pt idx="1063">
                  <c:v>2220.1</c:v>
                </c:pt>
                <c:pt idx="1064">
                  <c:v>2222.1</c:v>
                </c:pt>
                <c:pt idx="1065">
                  <c:v>2224.1999999999998</c:v>
                </c:pt>
                <c:pt idx="1066">
                  <c:v>2226.3000000000002</c:v>
                </c:pt>
                <c:pt idx="1067">
                  <c:v>2228.4</c:v>
                </c:pt>
                <c:pt idx="1068">
                  <c:v>2230.5</c:v>
                </c:pt>
                <c:pt idx="1069">
                  <c:v>2232.6</c:v>
                </c:pt>
                <c:pt idx="1070">
                  <c:v>2234.6999999999998</c:v>
                </c:pt>
                <c:pt idx="1071">
                  <c:v>2236.8000000000002</c:v>
                </c:pt>
                <c:pt idx="1072">
                  <c:v>2238.9</c:v>
                </c:pt>
                <c:pt idx="1073">
                  <c:v>2240.9</c:v>
                </c:pt>
                <c:pt idx="1074">
                  <c:v>2243</c:v>
                </c:pt>
                <c:pt idx="1075">
                  <c:v>2245.1</c:v>
                </c:pt>
                <c:pt idx="1076">
                  <c:v>2247.1999999999998</c:v>
                </c:pt>
                <c:pt idx="1077">
                  <c:v>2249.3000000000002</c:v>
                </c:pt>
                <c:pt idx="1078">
                  <c:v>2251.4</c:v>
                </c:pt>
                <c:pt idx="1079">
                  <c:v>2253.5</c:v>
                </c:pt>
                <c:pt idx="1080">
                  <c:v>2255.6</c:v>
                </c:pt>
                <c:pt idx="1081">
                  <c:v>2257.6</c:v>
                </c:pt>
                <c:pt idx="1082">
                  <c:v>2259.6999999999998</c:v>
                </c:pt>
                <c:pt idx="1083">
                  <c:v>2261.8000000000002</c:v>
                </c:pt>
                <c:pt idx="1084">
                  <c:v>2263.9</c:v>
                </c:pt>
                <c:pt idx="1085">
                  <c:v>2266</c:v>
                </c:pt>
                <c:pt idx="1086">
                  <c:v>2268.1</c:v>
                </c:pt>
                <c:pt idx="1087">
                  <c:v>2270.1999999999998</c:v>
                </c:pt>
                <c:pt idx="1088">
                  <c:v>2272.3000000000002</c:v>
                </c:pt>
                <c:pt idx="1089">
                  <c:v>2274.4</c:v>
                </c:pt>
                <c:pt idx="1090">
                  <c:v>2276.4</c:v>
                </c:pt>
                <c:pt idx="1091">
                  <c:v>2278.5</c:v>
                </c:pt>
                <c:pt idx="1092">
                  <c:v>2280.6</c:v>
                </c:pt>
                <c:pt idx="1093">
                  <c:v>2282.6999999999998</c:v>
                </c:pt>
                <c:pt idx="1094">
                  <c:v>2284.8000000000002</c:v>
                </c:pt>
                <c:pt idx="1095">
                  <c:v>2286.9</c:v>
                </c:pt>
                <c:pt idx="1096">
                  <c:v>2289</c:v>
                </c:pt>
                <c:pt idx="1097">
                  <c:v>2291.1</c:v>
                </c:pt>
                <c:pt idx="1098">
                  <c:v>2293.1999999999998</c:v>
                </c:pt>
                <c:pt idx="1099">
                  <c:v>2295.1999999999998</c:v>
                </c:pt>
                <c:pt idx="1100">
                  <c:v>2297.3000000000002</c:v>
                </c:pt>
                <c:pt idx="1101">
                  <c:v>2299.4</c:v>
                </c:pt>
                <c:pt idx="1102">
                  <c:v>2301.5</c:v>
                </c:pt>
                <c:pt idx="1103">
                  <c:v>2303.6</c:v>
                </c:pt>
                <c:pt idx="1104">
                  <c:v>2305.6999999999998</c:v>
                </c:pt>
                <c:pt idx="1105">
                  <c:v>2307.8000000000002</c:v>
                </c:pt>
                <c:pt idx="1106">
                  <c:v>2309.9</c:v>
                </c:pt>
                <c:pt idx="1107">
                  <c:v>2311.9</c:v>
                </c:pt>
                <c:pt idx="1108">
                  <c:v>2314</c:v>
                </c:pt>
                <c:pt idx="1109">
                  <c:v>2316.1</c:v>
                </c:pt>
                <c:pt idx="1110">
                  <c:v>2318.1999999999998</c:v>
                </c:pt>
                <c:pt idx="1111">
                  <c:v>2320.3000000000002</c:v>
                </c:pt>
                <c:pt idx="1112">
                  <c:v>2322.4</c:v>
                </c:pt>
                <c:pt idx="1113">
                  <c:v>2324.5</c:v>
                </c:pt>
                <c:pt idx="1114">
                  <c:v>2326.6</c:v>
                </c:pt>
                <c:pt idx="1115">
                  <c:v>2328.6999999999998</c:v>
                </c:pt>
                <c:pt idx="1116">
                  <c:v>2330.6999999999998</c:v>
                </c:pt>
                <c:pt idx="1117">
                  <c:v>2332.8000000000002</c:v>
                </c:pt>
                <c:pt idx="1118">
                  <c:v>2334.9</c:v>
                </c:pt>
                <c:pt idx="1119">
                  <c:v>2337</c:v>
                </c:pt>
                <c:pt idx="1120">
                  <c:v>2339.1</c:v>
                </c:pt>
                <c:pt idx="1121">
                  <c:v>2341.1999999999998</c:v>
                </c:pt>
                <c:pt idx="1122">
                  <c:v>2343.3000000000002</c:v>
                </c:pt>
                <c:pt idx="1123">
                  <c:v>2345.4</c:v>
                </c:pt>
                <c:pt idx="1124">
                  <c:v>2347.5</c:v>
                </c:pt>
                <c:pt idx="1125">
                  <c:v>2349.5</c:v>
                </c:pt>
                <c:pt idx="1126">
                  <c:v>2351.6</c:v>
                </c:pt>
                <c:pt idx="1127">
                  <c:v>2353.6999999999998</c:v>
                </c:pt>
                <c:pt idx="1128">
                  <c:v>2355.8000000000002</c:v>
                </c:pt>
                <c:pt idx="1129">
                  <c:v>2357.9</c:v>
                </c:pt>
                <c:pt idx="1130">
                  <c:v>2360</c:v>
                </c:pt>
                <c:pt idx="1131">
                  <c:v>2362.1</c:v>
                </c:pt>
                <c:pt idx="1132">
                  <c:v>2364.1999999999998</c:v>
                </c:pt>
                <c:pt idx="1133">
                  <c:v>2366.1999999999998</c:v>
                </c:pt>
                <c:pt idx="1134">
                  <c:v>2368.3000000000002</c:v>
                </c:pt>
                <c:pt idx="1135">
                  <c:v>2370.4</c:v>
                </c:pt>
                <c:pt idx="1136">
                  <c:v>2372.5</c:v>
                </c:pt>
                <c:pt idx="1137">
                  <c:v>2374.6</c:v>
                </c:pt>
                <c:pt idx="1138">
                  <c:v>2376.6999999999998</c:v>
                </c:pt>
                <c:pt idx="1139">
                  <c:v>2378.8000000000002</c:v>
                </c:pt>
                <c:pt idx="1140">
                  <c:v>2380.9</c:v>
                </c:pt>
                <c:pt idx="1141">
                  <c:v>2383</c:v>
                </c:pt>
                <c:pt idx="1142">
                  <c:v>2385</c:v>
                </c:pt>
                <c:pt idx="1143">
                  <c:v>2387.1</c:v>
                </c:pt>
                <c:pt idx="1144">
                  <c:v>2389.1999999999998</c:v>
                </c:pt>
                <c:pt idx="1145">
                  <c:v>2391.3000000000002</c:v>
                </c:pt>
                <c:pt idx="1146">
                  <c:v>2393.4</c:v>
                </c:pt>
                <c:pt idx="1147">
                  <c:v>2395.5</c:v>
                </c:pt>
                <c:pt idx="1148">
                  <c:v>2397.6</c:v>
                </c:pt>
                <c:pt idx="1149">
                  <c:v>2399.6999999999998</c:v>
                </c:pt>
                <c:pt idx="1150">
                  <c:v>2401.8000000000002</c:v>
                </c:pt>
              </c:numCache>
            </c:numRef>
          </c:xVal>
          <c:yVal>
            <c:numRef>
              <c:f>'5.04'!$AA$2:$AA$1152</c:f>
              <c:numCache>
                <c:formatCode>General</c:formatCode>
                <c:ptCount val="1151"/>
                <c:pt idx="0">
                  <c:v>5.2737967197229278E-2</c:v>
                </c:pt>
                <c:pt idx="1">
                  <c:v>5.2528000000000012E-2</c:v>
                </c:pt>
                <c:pt idx="2">
                  <c:v>5.2318000000000024E-2</c:v>
                </c:pt>
                <c:pt idx="3">
                  <c:v>5.2108000000000002E-2</c:v>
                </c:pt>
                <c:pt idx="4">
                  <c:v>5.189700000000002E-2</c:v>
                </c:pt>
                <c:pt idx="5">
                  <c:v>5.1686999999999997E-2</c:v>
                </c:pt>
                <c:pt idx="6">
                  <c:v>5.1477000000000002E-2</c:v>
                </c:pt>
                <c:pt idx="7">
                  <c:v>5.1267E-2</c:v>
                </c:pt>
                <c:pt idx="8">
                  <c:v>5.1057000000000012E-2</c:v>
                </c:pt>
                <c:pt idx="9">
                  <c:v>5.0847000000000003E-2</c:v>
                </c:pt>
                <c:pt idx="10">
                  <c:v>5.0637000000000001E-2</c:v>
                </c:pt>
                <c:pt idx="11">
                  <c:v>5.0425999999999999E-2</c:v>
                </c:pt>
                <c:pt idx="12">
                  <c:v>5.0215999999999997E-2</c:v>
                </c:pt>
                <c:pt idx="13">
                  <c:v>5.0006000000000016E-2</c:v>
                </c:pt>
                <c:pt idx="14">
                  <c:v>4.9797000000000036E-2</c:v>
                </c:pt>
                <c:pt idx="15">
                  <c:v>4.958700000000002E-2</c:v>
                </c:pt>
                <c:pt idx="16">
                  <c:v>4.9379000000000013E-2</c:v>
                </c:pt>
                <c:pt idx="17">
                  <c:v>4.9172000000000014E-2</c:v>
                </c:pt>
                <c:pt idx="18">
                  <c:v>4.8967000000000004E-2</c:v>
                </c:pt>
                <c:pt idx="19">
                  <c:v>4.8765000000000003E-2</c:v>
                </c:pt>
                <c:pt idx="20">
                  <c:v>4.8565999999999998E-2</c:v>
                </c:pt>
                <c:pt idx="21">
                  <c:v>4.8370999999999997E-2</c:v>
                </c:pt>
                <c:pt idx="22">
                  <c:v>4.8180000000000001E-2</c:v>
                </c:pt>
                <c:pt idx="23">
                  <c:v>4.7994000000000016E-2</c:v>
                </c:pt>
                <c:pt idx="24">
                  <c:v>4.7813000000000029E-2</c:v>
                </c:pt>
                <c:pt idx="25">
                  <c:v>4.7637000000000013E-2</c:v>
                </c:pt>
                <c:pt idx="26">
                  <c:v>4.7467000000000023E-2</c:v>
                </c:pt>
                <c:pt idx="27">
                  <c:v>4.7303000000000019E-2</c:v>
                </c:pt>
                <c:pt idx="28">
                  <c:v>4.7143999999999998E-2</c:v>
                </c:pt>
                <c:pt idx="29">
                  <c:v>4.6989999999999997E-2</c:v>
                </c:pt>
                <c:pt idx="30">
                  <c:v>4.6842000000000002E-2</c:v>
                </c:pt>
                <c:pt idx="31">
                  <c:v>4.6698999999999997E-2</c:v>
                </c:pt>
                <c:pt idx="32">
                  <c:v>4.6561999999999999E-2</c:v>
                </c:pt>
                <c:pt idx="33">
                  <c:v>4.6428999999999998E-2</c:v>
                </c:pt>
                <c:pt idx="34">
                  <c:v>4.6302000000000017E-2</c:v>
                </c:pt>
                <c:pt idx="35">
                  <c:v>4.6177999999999997E-2</c:v>
                </c:pt>
                <c:pt idx="36">
                  <c:v>4.6059999999999997E-2</c:v>
                </c:pt>
                <c:pt idx="37">
                  <c:v>4.5945E-2</c:v>
                </c:pt>
                <c:pt idx="38">
                  <c:v>4.5835000000000001E-2</c:v>
                </c:pt>
                <c:pt idx="39">
                  <c:v>4.5729000000000013E-2</c:v>
                </c:pt>
                <c:pt idx="40">
                  <c:v>4.5626E-2</c:v>
                </c:pt>
                <c:pt idx="41">
                  <c:v>4.5527000000000012E-2</c:v>
                </c:pt>
                <c:pt idx="42">
                  <c:v>4.5431000000000013E-2</c:v>
                </c:pt>
                <c:pt idx="43">
                  <c:v>4.5338000000000017E-2</c:v>
                </c:pt>
                <c:pt idx="44">
                  <c:v>4.5248999999999984E-2</c:v>
                </c:pt>
                <c:pt idx="45">
                  <c:v>4.5162000000000022E-2</c:v>
                </c:pt>
                <c:pt idx="46">
                  <c:v>4.5078E-2</c:v>
                </c:pt>
                <c:pt idx="47">
                  <c:v>4.4997000000000023E-2</c:v>
                </c:pt>
                <c:pt idx="48">
                  <c:v>4.491800000000002E-2</c:v>
                </c:pt>
                <c:pt idx="49">
                  <c:v>4.4842000000000021E-2</c:v>
                </c:pt>
                <c:pt idx="50">
                  <c:v>4.476800000000003E-2</c:v>
                </c:pt>
                <c:pt idx="51">
                  <c:v>4.469600000000002E-2</c:v>
                </c:pt>
                <c:pt idx="52">
                  <c:v>4.4627000000000014E-2</c:v>
                </c:pt>
                <c:pt idx="53">
                  <c:v>4.4559000000000001E-2</c:v>
                </c:pt>
                <c:pt idx="54">
                  <c:v>4.4493000000000026E-2</c:v>
                </c:pt>
                <c:pt idx="55">
                  <c:v>4.4430000000000011E-2</c:v>
                </c:pt>
                <c:pt idx="56">
                  <c:v>4.4368000000000019E-2</c:v>
                </c:pt>
                <c:pt idx="57">
                  <c:v>4.430700000000002E-2</c:v>
                </c:pt>
                <c:pt idx="58">
                  <c:v>4.4247999999999996E-2</c:v>
                </c:pt>
                <c:pt idx="59">
                  <c:v>4.4191000000000015E-2</c:v>
                </c:pt>
                <c:pt idx="60">
                  <c:v>4.4136000000000022E-2</c:v>
                </c:pt>
                <c:pt idx="61">
                  <c:v>4.4081000000000016E-2</c:v>
                </c:pt>
                <c:pt idx="62">
                  <c:v>4.4028000000000012E-2</c:v>
                </c:pt>
                <c:pt idx="63">
                  <c:v>4.3977000000000002E-2</c:v>
                </c:pt>
                <c:pt idx="64">
                  <c:v>4.3926000000000014E-2</c:v>
                </c:pt>
                <c:pt idx="65">
                  <c:v>4.3876999999999999E-2</c:v>
                </c:pt>
                <c:pt idx="66">
                  <c:v>4.3829E-2</c:v>
                </c:pt>
                <c:pt idx="67">
                  <c:v>4.3782000000000022E-2</c:v>
                </c:pt>
                <c:pt idx="68">
                  <c:v>4.3736000000000011E-2</c:v>
                </c:pt>
                <c:pt idx="69">
                  <c:v>4.3692000000000016E-2</c:v>
                </c:pt>
                <c:pt idx="70">
                  <c:v>4.3647999999999985E-2</c:v>
                </c:pt>
                <c:pt idx="71">
                  <c:v>4.3604999999999998E-2</c:v>
                </c:pt>
                <c:pt idx="72">
                  <c:v>4.3563000000000004E-2</c:v>
                </c:pt>
                <c:pt idx="73">
                  <c:v>4.3521999999999984E-2</c:v>
                </c:pt>
                <c:pt idx="74">
                  <c:v>4.3482000000000014E-2</c:v>
                </c:pt>
                <c:pt idx="75">
                  <c:v>4.3443000000000002E-2</c:v>
                </c:pt>
                <c:pt idx="76">
                  <c:v>4.3404000000000012E-2</c:v>
                </c:pt>
                <c:pt idx="77">
                  <c:v>4.3367000000000017E-2</c:v>
                </c:pt>
                <c:pt idx="78">
                  <c:v>4.3330000000000014E-2</c:v>
                </c:pt>
                <c:pt idx="79">
                  <c:v>4.3293000000000012E-2</c:v>
                </c:pt>
                <c:pt idx="80">
                  <c:v>4.3257999999999998E-2</c:v>
                </c:pt>
                <c:pt idx="81">
                  <c:v>4.3222999999999998E-2</c:v>
                </c:pt>
                <c:pt idx="82">
                  <c:v>4.3188999999999998E-2</c:v>
                </c:pt>
                <c:pt idx="83">
                  <c:v>4.3154999999999999E-2</c:v>
                </c:pt>
                <c:pt idx="84">
                  <c:v>4.3122000000000001E-2</c:v>
                </c:pt>
                <c:pt idx="85">
                  <c:v>4.3090000000000003E-2</c:v>
                </c:pt>
                <c:pt idx="86">
                  <c:v>4.3057999999999999E-2</c:v>
                </c:pt>
                <c:pt idx="87">
                  <c:v>4.3027000000000003E-2</c:v>
                </c:pt>
                <c:pt idx="88">
                  <c:v>4.299600000000002E-2</c:v>
                </c:pt>
                <c:pt idx="89">
                  <c:v>4.2966000000000011E-2</c:v>
                </c:pt>
                <c:pt idx="90">
                  <c:v>4.2936000000000016E-2</c:v>
                </c:pt>
                <c:pt idx="91">
                  <c:v>4.2907000000000015E-2</c:v>
                </c:pt>
                <c:pt idx="92">
                  <c:v>4.2878000000000013E-2</c:v>
                </c:pt>
                <c:pt idx="93">
                  <c:v>4.2849999999999999E-2</c:v>
                </c:pt>
                <c:pt idx="94">
                  <c:v>4.2821999999999999E-2</c:v>
                </c:pt>
                <c:pt idx="95">
                  <c:v>4.2795000000000021E-2</c:v>
                </c:pt>
                <c:pt idx="96">
                  <c:v>4.2768000000000021E-2</c:v>
                </c:pt>
                <c:pt idx="97">
                  <c:v>4.2742000000000016E-2</c:v>
                </c:pt>
                <c:pt idx="98">
                  <c:v>4.2715000000000017E-2</c:v>
                </c:pt>
                <c:pt idx="99">
                  <c:v>4.2689999999999999E-2</c:v>
                </c:pt>
                <c:pt idx="100">
                  <c:v>4.2664000000000014E-2</c:v>
                </c:pt>
                <c:pt idx="101">
                  <c:v>4.2639000000000003E-2</c:v>
                </c:pt>
                <c:pt idx="102">
                  <c:v>4.2615E-2</c:v>
                </c:pt>
                <c:pt idx="103">
                  <c:v>4.2590000000000017E-2</c:v>
                </c:pt>
                <c:pt idx="104">
                  <c:v>4.2567000000000015E-2</c:v>
                </c:pt>
                <c:pt idx="105">
                  <c:v>4.2543000000000004E-2</c:v>
                </c:pt>
                <c:pt idx="106">
                  <c:v>4.2520000000000002E-2</c:v>
                </c:pt>
                <c:pt idx="107">
                  <c:v>4.2497000000000021E-2</c:v>
                </c:pt>
                <c:pt idx="108">
                  <c:v>4.2474000000000012E-2</c:v>
                </c:pt>
                <c:pt idx="109">
                  <c:v>4.2452000000000011E-2</c:v>
                </c:pt>
                <c:pt idx="110">
                  <c:v>4.2430000000000016E-2</c:v>
                </c:pt>
                <c:pt idx="111">
                  <c:v>4.2408000000000015E-2</c:v>
                </c:pt>
                <c:pt idx="112">
                  <c:v>4.2386000000000021E-2</c:v>
                </c:pt>
                <c:pt idx="113">
                  <c:v>4.2365000000000021E-2</c:v>
                </c:pt>
                <c:pt idx="114">
                  <c:v>4.2344000000000014E-2</c:v>
                </c:pt>
                <c:pt idx="115">
                  <c:v>4.232300000000002E-2</c:v>
                </c:pt>
                <c:pt idx="116">
                  <c:v>4.2303000000000021E-2</c:v>
                </c:pt>
                <c:pt idx="117">
                  <c:v>4.2283000000000001E-2</c:v>
                </c:pt>
                <c:pt idx="118">
                  <c:v>4.2263000000000016E-2</c:v>
                </c:pt>
                <c:pt idx="119">
                  <c:v>4.2243000000000003E-2</c:v>
                </c:pt>
                <c:pt idx="120">
                  <c:v>4.2223000000000004E-2</c:v>
                </c:pt>
                <c:pt idx="121">
                  <c:v>4.2203999999999998E-2</c:v>
                </c:pt>
                <c:pt idx="122">
                  <c:v>4.2185E-2</c:v>
                </c:pt>
                <c:pt idx="123">
                  <c:v>4.2166000000000016E-2</c:v>
                </c:pt>
                <c:pt idx="124">
                  <c:v>4.2147000000000004E-2</c:v>
                </c:pt>
                <c:pt idx="125">
                  <c:v>4.2129E-2</c:v>
                </c:pt>
                <c:pt idx="126">
                  <c:v>4.2111000000000003E-2</c:v>
                </c:pt>
                <c:pt idx="127">
                  <c:v>4.2093000000000019E-2</c:v>
                </c:pt>
                <c:pt idx="128">
                  <c:v>4.2075000000000001E-2</c:v>
                </c:pt>
                <c:pt idx="129">
                  <c:v>4.2057000000000004E-2</c:v>
                </c:pt>
                <c:pt idx="130">
                  <c:v>4.2040000000000001E-2</c:v>
                </c:pt>
                <c:pt idx="131">
                  <c:v>4.2021999999999997E-2</c:v>
                </c:pt>
                <c:pt idx="132">
                  <c:v>4.2005000000000001E-2</c:v>
                </c:pt>
                <c:pt idx="133">
                  <c:v>4.1987999999999998E-2</c:v>
                </c:pt>
                <c:pt idx="134">
                  <c:v>4.1970999999999987E-2</c:v>
                </c:pt>
                <c:pt idx="135">
                  <c:v>4.1954999999999999E-2</c:v>
                </c:pt>
                <c:pt idx="136">
                  <c:v>4.1938000000000003E-2</c:v>
                </c:pt>
                <c:pt idx="137">
                  <c:v>4.1922000000000001E-2</c:v>
                </c:pt>
                <c:pt idx="138">
                  <c:v>4.1905999999999985E-2</c:v>
                </c:pt>
                <c:pt idx="139">
                  <c:v>4.1889999999999997E-2</c:v>
                </c:pt>
                <c:pt idx="140">
                  <c:v>4.1874000000000001E-2</c:v>
                </c:pt>
                <c:pt idx="141">
                  <c:v>4.1857999999999999E-2</c:v>
                </c:pt>
                <c:pt idx="142">
                  <c:v>4.1841999999999983E-2</c:v>
                </c:pt>
                <c:pt idx="143">
                  <c:v>4.1827000000000003E-2</c:v>
                </c:pt>
                <c:pt idx="144">
                  <c:v>4.1811000000000001E-2</c:v>
                </c:pt>
                <c:pt idx="145">
                  <c:v>4.1796000000000021E-2</c:v>
                </c:pt>
                <c:pt idx="146">
                  <c:v>4.1780999999999999E-2</c:v>
                </c:pt>
                <c:pt idx="147">
                  <c:v>4.1766000000000018E-2</c:v>
                </c:pt>
                <c:pt idx="148">
                  <c:v>4.1751000000000003E-2</c:v>
                </c:pt>
                <c:pt idx="149">
                  <c:v>4.1737000000000003E-2</c:v>
                </c:pt>
                <c:pt idx="150">
                  <c:v>4.1722000000000016E-2</c:v>
                </c:pt>
                <c:pt idx="151">
                  <c:v>4.1708000000000002E-2</c:v>
                </c:pt>
                <c:pt idx="152">
                  <c:v>4.1693000000000001E-2</c:v>
                </c:pt>
                <c:pt idx="153">
                  <c:v>4.167899999999998E-2</c:v>
                </c:pt>
                <c:pt idx="154">
                  <c:v>4.1664999999999987E-2</c:v>
                </c:pt>
                <c:pt idx="155">
                  <c:v>4.1650999999999987E-2</c:v>
                </c:pt>
                <c:pt idx="156">
                  <c:v>4.1637E-2</c:v>
                </c:pt>
                <c:pt idx="157">
                  <c:v>4.1623E-2</c:v>
                </c:pt>
                <c:pt idx="158">
                  <c:v>4.1610000000000001E-2</c:v>
                </c:pt>
                <c:pt idx="159">
                  <c:v>4.1596000000000015E-2</c:v>
                </c:pt>
                <c:pt idx="160">
                  <c:v>4.1583000000000002E-2</c:v>
                </c:pt>
                <c:pt idx="161">
                  <c:v>4.1569000000000002E-2</c:v>
                </c:pt>
                <c:pt idx="162">
                  <c:v>4.1556000000000003E-2</c:v>
                </c:pt>
                <c:pt idx="163">
                  <c:v>4.1542999999999997E-2</c:v>
                </c:pt>
                <c:pt idx="164">
                  <c:v>4.1529999999999984E-2</c:v>
                </c:pt>
                <c:pt idx="165">
                  <c:v>4.1517000000000012E-2</c:v>
                </c:pt>
                <c:pt idx="166">
                  <c:v>4.1503999999999999E-2</c:v>
                </c:pt>
                <c:pt idx="167">
                  <c:v>4.1491E-2</c:v>
                </c:pt>
                <c:pt idx="168">
                  <c:v>4.1477999999999987E-2</c:v>
                </c:pt>
                <c:pt idx="169">
                  <c:v>4.1465000000000002E-2</c:v>
                </c:pt>
                <c:pt idx="170">
                  <c:v>4.1453000000000004E-2</c:v>
                </c:pt>
                <c:pt idx="171">
                  <c:v>4.1439999999999998E-2</c:v>
                </c:pt>
                <c:pt idx="172">
                  <c:v>4.1428E-2</c:v>
                </c:pt>
                <c:pt idx="173">
                  <c:v>4.1416000000000015E-2</c:v>
                </c:pt>
                <c:pt idx="174">
                  <c:v>4.1403000000000002E-2</c:v>
                </c:pt>
                <c:pt idx="175">
                  <c:v>4.1391000000000004E-2</c:v>
                </c:pt>
                <c:pt idx="176">
                  <c:v>4.1378999999999999E-2</c:v>
                </c:pt>
                <c:pt idx="177">
                  <c:v>4.1367000000000015E-2</c:v>
                </c:pt>
                <c:pt idx="178">
                  <c:v>4.1355000000000003E-2</c:v>
                </c:pt>
                <c:pt idx="179">
                  <c:v>4.1342999999999998E-2</c:v>
                </c:pt>
                <c:pt idx="180">
                  <c:v>4.1332000000000015E-2</c:v>
                </c:pt>
                <c:pt idx="181">
                  <c:v>4.1320000000000003E-2</c:v>
                </c:pt>
                <c:pt idx="182">
                  <c:v>4.1308000000000004E-2</c:v>
                </c:pt>
                <c:pt idx="183">
                  <c:v>4.1297E-2</c:v>
                </c:pt>
                <c:pt idx="184">
                  <c:v>4.1284999999999995E-2</c:v>
                </c:pt>
                <c:pt idx="185">
                  <c:v>4.1273999999999984E-2</c:v>
                </c:pt>
                <c:pt idx="186">
                  <c:v>4.1262E-2</c:v>
                </c:pt>
                <c:pt idx="187">
                  <c:v>4.1250999999999996E-2</c:v>
                </c:pt>
                <c:pt idx="188">
                  <c:v>4.1239999999999985E-2</c:v>
                </c:pt>
                <c:pt idx="189">
                  <c:v>4.1227999999999987E-2</c:v>
                </c:pt>
                <c:pt idx="190">
                  <c:v>4.1217000000000004E-2</c:v>
                </c:pt>
                <c:pt idx="191">
                  <c:v>4.1206E-2</c:v>
                </c:pt>
                <c:pt idx="192">
                  <c:v>4.1195000000000002E-2</c:v>
                </c:pt>
                <c:pt idx="193">
                  <c:v>4.1183999999999998E-2</c:v>
                </c:pt>
                <c:pt idx="194">
                  <c:v>4.1172999999999987E-2</c:v>
                </c:pt>
                <c:pt idx="195">
                  <c:v>4.1161999999999997E-2</c:v>
                </c:pt>
                <c:pt idx="196">
                  <c:v>4.1152000000000001E-2</c:v>
                </c:pt>
                <c:pt idx="197">
                  <c:v>4.1140999999999983E-2</c:v>
                </c:pt>
                <c:pt idx="198">
                  <c:v>4.113E-2</c:v>
                </c:pt>
                <c:pt idx="199">
                  <c:v>4.1119999999999997E-2</c:v>
                </c:pt>
                <c:pt idx="200">
                  <c:v>4.1108999999999986E-2</c:v>
                </c:pt>
                <c:pt idx="201">
                  <c:v>4.1099000000000004E-2</c:v>
                </c:pt>
                <c:pt idx="202">
                  <c:v>4.1088E-2</c:v>
                </c:pt>
                <c:pt idx="203">
                  <c:v>4.1077999999999996E-2</c:v>
                </c:pt>
                <c:pt idx="204">
                  <c:v>4.1067000000000013E-2</c:v>
                </c:pt>
                <c:pt idx="205">
                  <c:v>4.1057000000000003E-2</c:v>
                </c:pt>
                <c:pt idx="206">
                  <c:v>4.1047E-2</c:v>
                </c:pt>
                <c:pt idx="207">
                  <c:v>4.1036000000000003E-2</c:v>
                </c:pt>
                <c:pt idx="208">
                  <c:v>4.1026E-2</c:v>
                </c:pt>
                <c:pt idx="209">
                  <c:v>4.1015999999999997E-2</c:v>
                </c:pt>
                <c:pt idx="210">
                  <c:v>4.1006000000000015E-2</c:v>
                </c:pt>
                <c:pt idx="211">
                  <c:v>4.0996000000000019E-2</c:v>
                </c:pt>
                <c:pt idx="212">
                  <c:v>4.0986000000000015E-2</c:v>
                </c:pt>
                <c:pt idx="213">
                  <c:v>4.0975999999999985E-2</c:v>
                </c:pt>
                <c:pt idx="214">
                  <c:v>4.0966000000000016E-2</c:v>
                </c:pt>
                <c:pt idx="215">
                  <c:v>4.0955999999999999E-2</c:v>
                </c:pt>
                <c:pt idx="216">
                  <c:v>4.0946000000000003E-2</c:v>
                </c:pt>
                <c:pt idx="217">
                  <c:v>4.0937000000000015E-2</c:v>
                </c:pt>
                <c:pt idx="218">
                  <c:v>4.0927000000000012E-2</c:v>
                </c:pt>
                <c:pt idx="219">
                  <c:v>4.0917000000000016E-2</c:v>
                </c:pt>
                <c:pt idx="220">
                  <c:v>4.0908E-2</c:v>
                </c:pt>
                <c:pt idx="221">
                  <c:v>4.0898000000000018E-2</c:v>
                </c:pt>
                <c:pt idx="222">
                  <c:v>4.0888000000000015E-2</c:v>
                </c:pt>
                <c:pt idx="223">
                  <c:v>4.0878999999999999E-2</c:v>
                </c:pt>
                <c:pt idx="224">
                  <c:v>4.0869000000000003E-2</c:v>
                </c:pt>
                <c:pt idx="225">
                  <c:v>4.0860000000000014E-2</c:v>
                </c:pt>
                <c:pt idx="226">
                  <c:v>4.0849999999999997E-2</c:v>
                </c:pt>
                <c:pt idx="227">
                  <c:v>4.0840999999999995E-2</c:v>
                </c:pt>
                <c:pt idx="228">
                  <c:v>4.0832000000000021E-2</c:v>
                </c:pt>
                <c:pt idx="229">
                  <c:v>4.0821999999999997E-2</c:v>
                </c:pt>
                <c:pt idx="230">
                  <c:v>4.0813000000000016E-2</c:v>
                </c:pt>
                <c:pt idx="231">
                  <c:v>4.0804000000000014E-2</c:v>
                </c:pt>
                <c:pt idx="232">
                  <c:v>4.0795000000000019E-2</c:v>
                </c:pt>
                <c:pt idx="233">
                  <c:v>4.0785000000000002E-2</c:v>
                </c:pt>
                <c:pt idx="234">
                  <c:v>4.0776000000000014E-2</c:v>
                </c:pt>
                <c:pt idx="235">
                  <c:v>4.0767000000000019E-2</c:v>
                </c:pt>
                <c:pt idx="236">
                  <c:v>4.0758000000000003E-2</c:v>
                </c:pt>
                <c:pt idx="237">
                  <c:v>4.0749E-2</c:v>
                </c:pt>
                <c:pt idx="238">
                  <c:v>4.0740000000000012E-2</c:v>
                </c:pt>
                <c:pt idx="239">
                  <c:v>4.0731000000000003E-2</c:v>
                </c:pt>
                <c:pt idx="240">
                  <c:v>4.0722000000000015E-2</c:v>
                </c:pt>
                <c:pt idx="241">
                  <c:v>4.071300000000002E-2</c:v>
                </c:pt>
                <c:pt idx="242">
                  <c:v>4.0704000000000004E-2</c:v>
                </c:pt>
                <c:pt idx="243">
                  <c:v>4.0695000000000002E-2</c:v>
                </c:pt>
                <c:pt idx="244">
                  <c:v>4.0686000000000014E-2</c:v>
                </c:pt>
                <c:pt idx="245">
                  <c:v>4.0677999999999999E-2</c:v>
                </c:pt>
                <c:pt idx="246">
                  <c:v>4.0668999999999997E-2</c:v>
                </c:pt>
                <c:pt idx="247">
                  <c:v>4.0660000000000002E-2</c:v>
                </c:pt>
                <c:pt idx="248">
                  <c:v>4.0651E-2</c:v>
                </c:pt>
                <c:pt idx="249">
                  <c:v>4.0642999999999999E-2</c:v>
                </c:pt>
                <c:pt idx="250">
                  <c:v>4.0634000000000003E-2</c:v>
                </c:pt>
                <c:pt idx="251">
                  <c:v>4.0624999999999988E-2</c:v>
                </c:pt>
                <c:pt idx="252">
                  <c:v>4.0617000000000014E-2</c:v>
                </c:pt>
                <c:pt idx="253">
                  <c:v>4.0607999999999998E-2</c:v>
                </c:pt>
                <c:pt idx="254">
                  <c:v>4.0599999999999997E-2</c:v>
                </c:pt>
                <c:pt idx="255">
                  <c:v>4.0591000000000002E-2</c:v>
                </c:pt>
                <c:pt idx="256">
                  <c:v>4.0583000000000015E-2</c:v>
                </c:pt>
                <c:pt idx="257">
                  <c:v>4.0573999999999999E-2</c:v>
                </c:pt>
                <c:pt idx="258">
                  <c:v>4.0565999999999998E-2</c:v>
                </c:pt>
                <c:pt idx="259">
                  <c:v>4.0557000000000003E-2</c:v>
                </c:pt>
                <c:pt idx="260">
                  <c:v>4.0548999999999995E-2</c:v>
                </c:pt>
                <c:pt idx="261">
                  <c:v>4.054E-2</c:v>
                </c:pt>
                <c:pt idx="262">
                  <c:v>4.0531999999999999E-2</c:v>
                </c:pt>
                <c:pt idx="263">
                  <c:v>4.0523999999999998E-2</c:v>
                </c:pt>
                <c:pt idx="264">
                  <c:v>4.0515000000000002E-2</c:v>
                </c:pt>
                <c:pt idx="265">
                  <c:v>4.0507000000000001E-2</c:v>
                </c:pt>
                <c:pt idx="266">
                  <c:v>4.0499000000000014E-2</c:v>
                </c:pt>
                <c:pt idx="267">
                  <c:v>4.0491000000000013E-2</c:v>
                </c:pt>
                <c:pt idx="268">
                  <c:v>4.0481999999999997E-2</c:v>
                </c:pt>
                <c:pt idx="269">
                  <c:v>4.0474000000000003E-2</c:v>
                </c:pt>
                <c:pt idx="270">
                  <c:v>4.0466000000000023E-2</c:v>
                </c:pt>
                <c:pt idx="271">
                  <c:v>4.0458000000000001E-2</c:v>
                </c:pt>
                <c:pt idx="272">
                  <c:v>4.0450000000000014E-2</c:v>
                </c:pt>
                <c:pt idx="273">
                  <c:v>4.0441999999999999E-2</c:v>
                </c:pt>
                <c:pt idx="274">
                  <c:v>4.0434000000000012E-2</c:v>
                </c:pt>
                <c:pt idx="275">
                  <c:v>4.0425000000000003E-2</c:v>
                </c:pt>
                <c:pt idx="276">
                  <c:v>4.0417000000000015E-2</c:v>
                </c:pt>
                <c:pt idx="277">
                  <c:v>4.0409E-2</c:v>
                </c:pt>
                <c:pt idx="278">
                  <c:v>4.0400999999999999E-2</c:v>
                </c:pt>
                <c:pt idx="279">
                  <c:v>4.0393000000000019E-2</c:v>
                </c:pt>
                <c:pt idx="280">
                  <c:v>4.0385000000000004E-2</c:v>
                </c:pt>
                <c:pt idx="281">
                  <c:v>4.0377000000000003E-2</c:v>
                </c:pt>
                <c:pt idx="282">
                  <c:v>4.0370000000000003E-2</c:v>
                </c:pt>
                <c:pt idx="283">
                  <c:v>4.036200000000003E-2</c:v>
                </c:pt>
                <c:pt idx="284">
                  <c:v>4.0354000000000015E-2</c:v>
                </c:pt>
                <c:pt idx="285">
                  <c:v>4.0346000000000014E-2</c:v>
                </c:pt>
                <c:pt idx="286">
                  <c:v>4.0338000000000013E-2</c:v>
                </c:pt>
                <c:pt idx="287">
                  <c:v>4.0329999999999998E-2</c:v>
                </c:pt>
                <c:pt idx="288">
                  <c:v>4.0321999999999997E-2</c:v>
                </c:pt>
                <c:pt idx="289">
                  <c:v>4.0315000000000017E-2</c:v>
                </c:pt>
                <c:pt idx="290">
                  <c:v>4.0307000000000016E-2</c:v>
                </c:pt>
                <c:pt idx="291">
                  <c:v>4.0299000000000001E-2</c:v>
                </c:pt>
                <c:pt idx="292">
                  <c:v>4.0291E-2</c:v>
                </c:pt>
                <c:pt idx="293">
                  <c:v>4.0284E-2</c:v>
                </c:pt>
                <c:pt idx="294">
                  <c:v>4.0275999999999985E-2</c:v>
                </c:pt>
                <c:pt idx="295">
                  <c:v>4.0267999999999998E-2</c:v>
                </c:pt>
                <c:pt idx="296">
                  <c:v>4.0259999999999983E-2</c:v>
                </c:pt>
                <c:pt idx="297">
                  <c:v>4.0253000000000004E-2</c:v>
                </c:pt>
                <c:pt idx="298">
                  <c:v>4.0244999999999996E-2</c:v>
                </c:pt>
                <c:pt idx="299">
                  <c:v>4.0237000000000002E-2</c:v>
                </c:pt>
                <c:pt idx="300">
                  <c:v>4.0230000000000002E-2</c:v>
                </c:pt>
                <c:pt idx="301">
                  <c:v>4.0222000000000001E-2</c:v>
                </c:pt>
                <c:pt idx="302">
                  <c:v>4.0215000000000001E-2</c:v>
                </c:pt>
                <c:pt idx="303">
                  <c:v>4.0207E-2</c:v>
                </c:pt>
                <c:pt idx="304">
                  <c:v>4.02E-2</c:v>
                </c:pt>
                <c:pt idx="305">
                  <c:v>4.0191999999999999E-2</c:v>
                </c:pt>
                <c:pt idx="306">
                  <c:v>4.0184999999999998E-2</c:v>
                </c:pt>
                <c:pt idx="307">
                  <c:v>4.0176999999999997E-2</c:v>
                </c:pt>
                <c:pt idx="308">
                  <c:v>4.0169999999999997E-2</c:v>
                </c:pt>
                <c:pt idx="309">
                  <c:v>4.0162000000000017E-2</c:v>
                </c:pt>
                <c:pt idx="310">
                  <c:v>4.0154999999999996E-2</c:v>
                </c:pt>
                <c:pt idx="311">
                  <c:v>4.0147000000000002E-2</c:v>
                </c:pt>
                <c:pt idx="312">
                  <c:v>4.0139999999999995E-2</c:v>
                </c:pt>
                <c:pt idx="313">
                  <c:v>4.0132000000000015E-2</c:v>
                </c:pt>
                <c:pt idx="314">
                  <c:v>4.0124999999999987E-2</c:v>
                </c:pt>
                <c:pt idx="315">
                  <c:v>4.0118000000000015E-2</c:v>
                </c:pt>
                <c:pt idx="316">
                  <c:v>4.0110000000000014E-2</c:v>
                </c:pt>
                <c:pt idx="317">
                  <c:v>4.0103000000000014E-2</c:v>
                </c:pt>
                <c:pt idx="318">
                  <c:v>4.0095000000000013E-2</c:v>
                </c:pt>
                <c:pt idx="319">
                  <c:v>4.0088000000000013E-2</c:v>
                </c:pt>
                <c:pt idx="320">
                  <c:v>4.0081000000000012E-2</c:v>
                </c:pt>
                <c:pt idx="321">
                  <c:v>4.0073999999999999E-2</c:v>
                </c:pt>
                <c:pt idx="322">
                  <c:v>4.0066000000000011E-2</c:v>
                </c:pt>
                <c:pt idx="323">
                  <c:v>4.0058999999999997E-2</c:v>
                </c:pt>
                <c:pt idx="324">
                  <c:v>4.0051999999999997E-2</c:v>
                </c:pt>
                <c:pt idx="325">
                  <c:v>4.0043999999999996E-2</c:v>
                </c:pt>
                <c:pt idx="326">
                  <c:v>4.0037000000000017E-2</c:v>
                </c:pt>
                <c:pt idx="327">
                  <c:v>4.0030000000000003E-2</c:v>
                </c:pt>
                <c:pt idx="328">
                  <c:v>4.0023000000000003E-2</c:v>
                </c:pt>
                <c:pt idx="329">
                  <c:v>4.0016000000000024E-2</c:v>
                </c:pt>
                <c:pt idx="330">
                  <c:v>4.0008000000000002E-2</c:v>
                </c:pt>
                <c:pt idx="331">
                  <c:v>4.0001000000000002E-2</c:v>
                </c:pt>
                <c:pt idx="332">
                  <c:v>3.9994000000000002E-2</c:v>
                </c:pt>
                <c:pt idx="333">
                  <c:v>3.9987000000000002E-2</c:v>
                </c:pt>
                <c:pt idx="334">
                  <c:v>3.9980000000000002E-2</c:v>
                </c:pt>
                <c:pt idx="335">
                  <c:v>3.9973000000000015E-2</c:v>
                </c:pt>
                <c:pt idx="336">
                  <c:v>3.9965000000000001E-2</c:v>
                </c:pt>
                <c:pt idx="337">
                  <c:v>3.9958E-2</c:v>
                </c:pt>
                <c:pt idx="338">
                  <c:v>3.9951E-2</c:v>
                </c:pt>
                <c:pt idx="339">
                  <c:v>3.9944E-2</c:v>
                </c:pt>
                <c:pt idx="340">
                  <c:v>3.9937000000000014E-2</c:v>
                </c:pt>
                <c:pt idx="341">
                  <c:v>3.993E-2</c:v>
                </c:pt>
                <c:pt idx="342">
                  <c:v>3.9923E-2</c:v>
                </c:pt>
                <c:pt idx="343">
                  <c:v>3.9916E-2</c:v>
                </c:pt>
                <c:pt idx="344">
                  <c:v>3.9909E-2</c:v>
                </c:pt>
                <c:pt idx="345">
                  <c:v>3.9902E-2</c:v>
                </c:pt>
                <c:pt idx="346">
                  <c:v>3.9895000000000014E-2</c:v>
                </c:pt>
                <c:pt idx="347">
                  <c:v>3.9888000000000014E-2</c:v>
                </c:pt>
                <c:pt idx="348">
                  <c:v>3.9881000000000014E-2</c:v>
                </c:pt>
                <c:pt idx="349">
                  <c:v>3.9874000000000014E-2</c:v>
                </c:pt>
                <c:pt idx="350">
                  <c:v>3.9867000000000014E-2</c:v>
                </c:pt>
                <c:pt idx="351">
                  <c:v>3.986E-2</c:v>
                </c:pt>
                <c:pt idx="352">
                  <c:v>3.9853000000000006E-2</c:v>
                </c:pt>
                <c:pt idx="353">
                  <c:v>3.9846000000000006E-2</c:v>
                </c:pt>
                <c:pt idx="354">
                  <c:v>3.9838999999999999E-2</c:v>
                </c:pt>
                <c:pt idx="355">
                  <c:v>3.9832000000000006E-2</c:v>
                </c:pt>
                <c:pt idx="356">
                  <c:v>3.9824999999999999E-2</c:v>
                </c:pt>
                <c:pt idx="357">
                  <c:v>3.9817999999999999E-2</c:v>
                </c:pt>
                <c:pt idx="358">
                  <c:v>3.9812E-2</c:v>
                </c:pt>
                <c:pt idx="359">
                  <c:v>3.9805000000000014E-2</c:v>
                </c:pt>
                <c:pt idx="360">
                  <c:v>3.9798E-2</c:v>
                </c:pt>
                <c:pt idx="361">
                  <c:v>3.9791E-2</c:v>
                </c:pt>
                <c:pt idx="362">
                  <c:v>3.9784E-2</c:v>
                </c:pt>
                <c:pt idx="363">
                  <c:v>3.9777000000000014E-2</c:v>
                </c:pt>
                <c:pt idx="364">
                  <c:v>3.977E-2</c:v>
                </c:pt>
                <c:pt idx="365">
                  <c:v>3.9764000000000001E-2</c:v>
                </c:pt>
                <c:pt idx="366">
                  <c:v>3.9757000000000001E-2</c:v>
                </c:pt>
                <c:pt idx="367">
                  <c:v>3.9750000000000001E-2</c:v>
                </c:pt>
                <c:pt idx="368">
                  <c:v>3.9743000000000001E-2</c:v>
                </c:pt>
                <c:pt idx="369">
                  <c:v>3.9736E-2</c:v>
                </c:pt>
                <c:pt idx="370">
                  <c:v>3.9730000000000001E-2</c:v>
                </c:pt>
                <c:pt idx="371">
                  <c:v>3.9723000000000001E-2</c:v>
                </c:pt>
                <c:pt idx="372">
                  <c:v>3.9716000000000001E-2</c:v>
                </c:pt>
                <c:pt idx="373">
                  <c:v>3.9709000000000001E-2</c:v>
                </c:pt>
                <c:pt idx="374">
                  <c:v>3.9703000000000002E-2</c:v>
                </c:pt>
                <c:pt idx="375">
                  <c:v>3.9696000000000002E-2</c:v>
                </c:pt>
                <c:pt idx="376">
                  <c:v>3.9689000000000002E-2</c:v>
                </c:pt>
                <c:pt idx="377">
                  <c:v>3.9682000000000002E-2</c:v>
                </c:pt>
                <c:pt idx="378">
                  <c:v>3.9676000000000017E-2</c:v>
                </c:pt>
                <c:pt idx="379">
                  <c:v>3.966900000000001E-2</c:v>
                </c:pt>
                <c:pt idx="380">
                  <c:v>3.9662000000000003E-2</c:v>
                </c:pt>
                <c:pt idx="381">
                  <c:v>3.9656000000000004E-2</c:v>
                </c:pt>
                <c:pt idx="382">
                  <c:v>3.9649000000000011E-2</c:v>
                </c:pt>
                <c:pt idx="383">
                  <c:v>3.9642000000000011E-2</c:v>
                </c:pt>
                <c:pt idx="384">
                  <c:v>3.9636000000000012E-2</c:v>
                </c:pt>
                <c:pt idx="385">
                  <c:v>3.9628999999999998E-2</c:v>
                </c:pt>
                <c:pt idx="386">
                  <c:v>3.9622000000000004E-2</c:v>
                </c:pt>
                <c:pt idx="387">
                  <c:v>3.9616000000000005E-2</c:v>
                </c:pt>
                <c:pt idx="388">
                  <c:v>3.9608999999999998E-2</c:v>
                </c:pt>
                <c:pt idx="389">
                  <c:v>3.9602000000000005E-2</c:v>
                </c:pt>
                <c:pt idx="390">
                  <c:v>3.9595999999999999E-2</c:v>
                </c:pt>
                <c:pt idx="391">
                  <c:v>3.9588999999999999E-2</c:v>
                </c:pt>
                <c:pt idx="392">
                  <c:v>3.9583000000000014E-2</c:v>
                </c:pt>
                <c:pt idx="393">
                  <c:v>3.9576E-2</c:v>
                </c:pt>
                <c:pt idx="394">
                  <c:v>3.9569E-2</c:v>
                </c:pt>
                <c:pt idx="395">
                  <c:v>3.9563000000000001E-2</c:v>
                </c:pt>
                <c:pt idx="396">
                  <c:v>3.9556000000000001E-2</c:v>
                </c:pt>
                <c:pt idx="397">
                  <c:v>3.9550000000000002E-2</c:v>
                </c:pt>
                <c:pt idx="398">
                  <c:v>3.9543000000000002E-2</c:v>
                </c:pt>
                <c:pt idx="399">
                  <c:v>3.9537000000000017E-2</c:v>
                </c:pt>
                <c:pt idx="400">
                  <c:v>3.953000000000001E-2</c:v>
                </c:pt>
                <c:pt idx="401">
                  <c:v>3.9523999999999997E-2</c:v>
                </c:pt>
                <c:pt idx="402">
                  <c:v>3.9516999999999997E-2</c:v>
                </c:pt>
                <c:pt idx="403">
                  <c:v>3.9510999999999998E-2</c:v>
                </c:pt>
                <c:pt idx="404">
                  <c:v>3.9504000000000004E-2</c:v>
                </c:pt>
                <c:pt idx="405">
                  <c:v>3.9496999999999997E-2</c:v>
                </c:pt>
                <c:pt idx="406">
                  <c:v>3.9490999999999998E-2</c:v>
                </c:pt>
                <c:pt idx="407">
                  <c:v>3.9484000000000005E-2</c:v>
                </c:pt>
                <c:pt idx="408">
                  <c:v>3.9478000000000006E-2</c:v>
                </c:pt>
                <c:pt idx="409">
                  <c:v>3.9472000000000014E-2</c:v>
                </c:pt>
                <c:pt idx="410">
                  <c:v>3.9465E-2</c:v>
                </c:pt>
                <c:pt idx="411">
                  <c:v>3.9459000000000001E-2</c:v>
                </c:pt>
                <c:pt idx="412">
                  <c:v>3.9452000000000001E-2</c:v>
                </c:pt>
                <c:pt idx="413">
                  <c:v>3.9446000000000002E-2</c:v>
                </c:pt>
                <c:pt idx="414">
                  <c:v>3.9439000000000016E-2</c:v>
                </c:pt>
                <c:pt idx="415">
                  <c:v>3.9433000000000017E-2</c:v>
                </c:pt>
                <c:pt idx="416">
                  <c:v>3.9426000000000003E-2</c:v>
                </c:pt>
                <c:pt idx="417">
                  <c:v>3.9420000000000004E-2</c:v>
                </c:pt>
                <c:pt idx="418">
                  <c:v>3.9413000000000011E-2</c:v>
                </c:pt>
                <c:pt idx="419">
                  <c:v>3.9406999999999998E-2</c:v>
                </c:pt>
                <c:pt idx="420">
                  <c:v>3.9400999999999999E-2</c:v>
                </c:pt>
                <c:pt idx="421">
                  <c:v>3.9393999999999998E-2</c:v>
                </c:pt>
                <c:pt idx="422">
                  <c:v>3.9387999999999999E-2</c:v>
                </c:pt>
                <c:pt idx="423">
                  <c:v>3.9380999999999999E-2</c:v>
                </c:pt>
                <c:pt idx="424">
                  <c:v>3.9375000000000014E-2</c:v>
                </c:pt>
                <c:pt idx="425">
                  <c:v>3.9369000000000001E-2</c:v>
                </c:pt>
                <c:pt idx="426">
                  <c:v>3.9362000000000001E-2</c:v>
                </c:pt>
                <c:pt idx="427">
                  <c:v>3.9356000000000002E-2</c:v>
                </c:pt>
                <c:pt idx="428">
                  <c:v>3.9350000000000003E-2</c:v>
                </c:pt>
                <c:pt idx="429">
                  <c:v>3.934300000000001E-2</c:v>
                </c:pt>
                <c:pt idx="430">
                  <c:v>3.9336999999999997E-2</c:v>
                </c:pt>
                <c:pt idx="431">
                  <c:v>3.9329999999999997E-2</c:v>
                </c:pt>
                <c:pt idx="432">
                  <c:v>3.9323999999999998E-2</c:v>
                </c:pt>
                <c:pt idx="433">
                  <c:v>3.9317999999999999E-2</c:v>
                </c:pt>
                <c:pt idx="434">
                  <c:v>3.9310999999999999E-2</c:v>
                </c:pt>
                <c:pt idx="435">
                  <c:v>3.9305000000000014E-2</c:v>
                </c:pt>
                <c:pt idx="436">
                  <c:v>3.9299000000000001E-2</c:v>
                </c:pt>
                <c:pt idx="437">
                  <c:v>3.9292000000000001E-2</c:v>
                </c:pt>
                <c:pt idx="438">
                  <c:v>3.9286000000000001E-2</c:v>
                </c:pt>
                <c:pt idx="439">
                  <c:v>3.9280000000000002E-2</c:v>
                </c:pt>
                <c:pt idx="440">
                  <c:v>3.927400000000001E-2</c:v>
                </c:pt>
                <c:pt idx="441">
                  <c:v>3.926700000000001E-2</c:v>
                </c:pt>
                <c:pt idx="442">
                  <c:v>3.9260999999999997E-2</c:v>
                </c:pt>
                <c:pt idx="443">
                  <c:v>3.9254999999999998E-2</c:v>
                </c:pt>
                <c:pt idx="444">
                  <c:v>3.9248000000000005E-2</c:v>
                </c:pt>
                <c:pt idx="445">
                  <c:v>3.9242000000000006E-2</c:v>
                </c:pt>
                <c:pt idx="446">
                  <c:v>3.9236000000000014E-2</c:v>
                </c:pt>
                <c:pt idx="447">
                  <c:v>3.9230000000000015E-2</c:v>
                </c:pt>
                <c:pt idx="448">
                  <c:v>3.9223000000000001E-2</c:v>
                </c:pt>
                <c:pt idx="449">
                  <c:v>3.9217000000000002E-2</c:v>
                </c:pt>
                <c:pt idx="450">
                  <c:v>3.9211000000000017E-2</c:v>
                </c:pt>
                <c:pt idx="451">
                  <c:v>3.9205000000000011E-2</c:v>
                </c:pt>
                <c:pt idx="452">
                  <c:v>3.9197999999999997E-2</c:v>
                </c:pt>
                <c:pt idx="453">
                  <c:v>3.9191999999999998E-2</c:v>
                </c:pt>
                <c:pt idx="454">
                  <c:v>3.9185999999999999E-2</c:v>
                </c:pt>
                <c:pt idx="455">
                  <c:v>3.918E-2</c:v>
                </c:pt>
                <c:pt idx="456">
                  <c:v>3.9172999999999999E-2</c:v>
                </c:pt>
                <c:pt idx="457">
                  <c:v>3.9167E-2</c:v>
                </c:pt>
                <c:pt idx="458">
                  <c:v>3.9161000000000001E-2</c:v>
                </c:pt>
                <c:pt idx="459">
                  <c:v>3.9155000000000002E-2</c:v>
                </c:pt>
                <c:pt idx="460">
                  <c:v>3.914900000000001E-2</c:v>
                </c:pt>
                <c:pt idx="461">
                  <c:v>3.9142000000000003E-2</c:v>
                </c:pt>
                <c:pt idx="462">
                  <c:v>3.9136000000000004E-2</c:v>
                </c:pt>
                <c:pt idx="463">
                  <c:v>3.9129999999999998E-2</c:v>
                </c:pt>
                <c:pt idx="464">
                  <c:v>3.9123999999999999E-2</c:v>
                </c:pt>
                <c:pt idx="465">
                  <c:v>3.9118E-2</c:v>
                </c:pt>
                <c:pt idx="466">
                  <c:v>3.9111E-2</c:v>
                </c:pt>
                <c:pt idx="467">
                  <c:v>3.9105000000000001E-2</c:v>
                </c:pt>
                <c:pt idx="468">
                  <c:v>3.9099000000000002E-2</c:v>
                </c:pt>
                <c:pt idx="469">
                  <c:v>3.9093000000000017E-2</c:v>
                </c:pt>
                <c:pt idx="470">
                  <c:v>3.9087000000000011E-2</c:v>
                </c:pt>
                <c:pt idx="471">
                  <c:v>3.9081000000000012E-2</c:v>
                </c:pt>
                <c:pt idx="472">
                  <c:v>3.9074000000000012E-2</c:v>
                </c:pt>
                <c:pt idx="473">
                  <c:v>3.9067999999999999E-2</c:v>
                </c:pt>
                <c:pt idx="474">
                  <c:v>3.9061999999999999E-2</c:v>
                </c:pt>
                <c:pt idx="475">
                  <c:v>3.9056E-2</c:v>
                </c:pt>
                <c:pt idx="476">
                  <c:v>3.9050000000000001E-2</c:v>
                </c:pt>
                <c:pt idx="477">
                  <c:v>3.9044000000000002E-2</c:v>
                </c:pt>
                <c:pt idx="478">
                  <c:v>3.903800000000001E-2</c:v>
                </c:pt>
                <c:pt idx="479">
                  <c:v>3.9032000000000011E-2</c:v>
                </c:pt>
                <c:pt idx="480">
                  <c:v>3.9024999999999997E-2</c:v>
                </c:pt>
                <c:pt idx="481">
                  <c:v>3.9018999999999998E-2</c:v>
                </c:pt>
                <c:pt idx="482">
                  <c:v>3.9012999999999999E-2</c:v>
                </c:pt>
                <c:pt idx="483">
                  <c:v>3.9007000000000014E-2</c:v>
                </c:pt>
                <c:pt idx="484">
                  <c:v>3.9001000000000015E-2</c:v>
                </c:pt>
                <c:pt idx="485">
                  <c:v>3.8995000000000002E-2</c:v>
                </c:pt>
                <c:pt idx="486">
                  <c:v>3.898900000000001E-2</c:v>
                </c:pt>
                <c:pt idx="487">
                  <c:v>3.8982999999999997E-2</c:v>
                </c:pt>
                <c:pt idx="488">
                  <c:v>3.8976999999999998E-2</c:v>
                </c:pt>
                <c:pt idx="489">
                  <c:v>3.8970999999999999E-2</c:v>
                </c:pt>
                <c:pt idx="490">
                  <c:v>3.8963999999999999E-2</c:v>
                </c:pt>
                <c:pt idx="491">
                  <c:v>3.8958E-2</c:v>
                </c:pt>
                <c:pt idx="492">
                  <c:v>3.8952000000000001E-2</c:v>
                </c:pt>
                <c:pt idx="493">
                  <c:v>3.8946000000000001E-2</c:v>
                </c:pt>
                <c:pt idx="494">
                  <c:v>3.8940000000000002E-2</c:v>
                </c:pt>
                <c:pt idx="495">
                  <c:v>3.8934000000000003E-2</c:v>
                </c:pt>
                <c:pt idx="496">
                  <c:v>3.8927999999999997E-2</c:v>
                </c:pt>
                <c:pt idx="497">
                  <c:v>3.8921999999999998E-2</c:v>
                </c:pt>
                <c:pt idx="498">
                  <c:v>3.8915999999999999E-2</c:v>
                </c:pt>
                <c:pt idx="499">
                  <c:v>3.891E-2</c:v>
                </c:pt>
                <c:pt idx="500">
                  <c:v>3.8904000000000001E-2</c:v>
                </c:pt>
                <c:pt idx="501">
                  <c:v>3.8898000000000002E-2</c:v>
                </c:pt>
                <c:pt idx="502">
                  <c:v>3.889200000000001E-2</c:v>
                </c:pt>
                <c:pt idx="503">
                  <c:v>3.8886000000000004E-2</c:v>
                </c:pt>
                <c:pt idx="504">
                  <c:v>3.8880000000000005E-2</c:v>
                </c:pt>
                <c:pt idx="505">
                  <c:v>3.8874000000000006E-2</c:v>
                </c:pt>
                <c:pt idx="506">
                  <c:v>3.8868E-2</c:v>
                </c:pt>
                <c:pt idx="507">
                  <c:v>3.8862000000000001E-2</c:v>
                </c:pt>
                <c:pt idx="508">
                  <c:v>3.8856000000000002E-2</c:v>
                </c:pt>
                <c:pt idx="509">
                  <c:v>3.885000000000001E-2</c:v>
                </c:pt>
                <c:pt idx="510">
                  <c:v>3.884400000000001E-2</c:v>
                </c:pt>
                <c:pt idx="511">
                  <c:v>3.8838000000000011E-2</c:v>
                </c:pt>
                <c:pt idx="512">
                  <c:v>3.8832000000000005E-2</c:v>
                </c:pt>
                <c:pt idx="513">
                  <c:v>3.8825999999999999E-2</c:v>
                </c:pt>
                <c:pt idx="514">
                  <c:v>3.882E-2</c:v>
                </c:pt>
                <c:pt idx="515">
                  <c:v>3.8814000000000001E-2</c:v>
                </c:pt>
                <c:pt idx="516">
                  <c:v>3.8808000000000002E-2</c:v>
                </c:pt>
                <c:pt idx="517">
                  <c:v>3.880200000000001E-2</c:v>
                </c:pt>
                <c:pt idx="518">
                  <c:v>3.8795999999999997E-2</c:v>
                </c:pt>
                <c:pt idx="519">
                  <c:v>3.8789999999999998E-2</c:v>
                </c:pt>
                <c:pt idx="520">
                  <c:v>3.8783999999999999E-2</c:v>
                </c:pt>
                <c:pt idx="521">
                  <c:v>3.8778E-2</c:v>
                </c:pt>
                <c:pt idx="522">
                  <c:v>3.8772000000000001E-2</c:v>
                </c:pt>
                <c:pt idx="523">
                  <c:v>3.8765999999999995E-2</c:v>
                </c:pt>
                <c:pt idx="524">
                  <c:v>3.8760000000000003E-2</c:v>
                </c:pt>
                <c:pt idx="525">
                  <c:v>3.8753999999999997E-2</c:v>
                </c:pt>
                <c:pt idx="526">
                  <c:v>3.8747999999999998E-2</c:v>
                </c:pt>
                <c:pt idx="527">
                  <c:v>3.8741999999999999E-2</c:v>
                </c:pt>
                <c:pt idx="528">
                  <c:v>3.8736E-2</c:v>
                </c:pt>
                <c:pt idx="529">
                  <c:v>3.8730000000000001E-2</c:v>
                </c:pt>
                <c:pt idx="530">
                  <c:v>3.8724000000000001E-2</c:v>
                </c:pt>
                <c:pt idx="531">
                  <c:v>3.8717999999999995E-2</c:v>
                </c:pt>
                <c:pt idx="532">
                  <c:v>3.8712000000000003E-2</c:v>
                </c:pt>
                <c:pt idx="533">
                  <c:v>3.8705999999999997E-2</c:v>
                </c:pt>
                <c:pt idx="534">
                  <c:v>3.8700999999999999E-2</c:v>
                </c:pt>
                <c:pt idx="535">
                  <c:v>3.8695E-2</c:v>
                </c:pt>
                <c:pt idx="536">
                  <c:v>3.8689000000000001E-2</c:v>
                </c:pt>
                <c:pt idx="537">
                  <c:v>3.8683000000000002E-2</c:v>
                </c:pt>
                <c:pt idx="538">
                  <c:v>3.8677000000000017E-2</c:v>
                </c:pt>
                <c:pt idx="539">
                  <c:v>3.8671000000000011E-2</c:v>
                </c:pt>
                <c:pt idx="540">
                  <c:v>3.8664999999999998E-2</c:v>
                </c:pt>
                <c:pt idx="541">
                  <c:v>3.8658999999999999E-2</c:v>
                </c:pt>
                <c:pt idx="542">
                  <c:v>3.8653000000000014E-2</c:v>
                </c:pt>
                <c:pt idx="543">
                  <c:v>3.8647000000000015E-2</c:v>
                </c:pt>
                <c:pt idx="544">
                  <c:v>3.8641000000000002E-2</c:v>
                </c:pt>
                <c:pt idx="545">
                  <c:v>3.8635000000000017E-2</c:v>
                </c:pt>
                <c:pt idx="546">
                  <c:v>3.8629999999999998E-2</c:v>
                </c:pt>
                <c:pt idx="547">
                  <c:v>3.8623999999999999E-2</c:v>
                </c:pt>
                <c:pt idx="548">
                  <c:v>3.8618E-2</c:v>
                </c:pt>
                <c:pt idx="549">
                  <c:v>3.8612E-2</c:v>
                </c:pt>
                <c:pt idx="550">
                  <c:v>3.8606000000000001E-2</c:v>
                </c:pt>
                <c:pt idx="551">
                  <c:v>3.8600000000000002E-2</c:v>
                </c:pt>
                <c:pt idx="552">
                  <c:v>3.8594000000000003E-2</c:v>
                </c:pt>
                <c:pt idx="553">
                  <c:v>3.8587999999999997E-2</c:v>
                </c:pt>
                <c:pt idx="554">
                  <c:v>3.8582999999999999E-2</c:v>
                </c:pt>
                <c:pt idx="555">
                  <c:v>3.8577E-2</c:v>
                </c:pt>
                <c:pt idx="556">
                  <c:v>3.8571000000000001E-2</c:v>
                </c:pt>
                <c:pt idx="557">
                  <c:v>3.8565000000000002E-2</c:v>
                </c:pt>
                <c:pt idx="558">
                  <c:v>3.8559000000000003E-2</c:v>
                </c:pt>
                <c:pt idx="559">
                  <c:v>3.8552999999999997E-2</c:v>
                </c:pt>
                <c:pt idx="560">
                  <c:v>3.8546999999999998E-2</c:v>
                </c:pt>
                <c:pt idx="561">
                  <c:v>3.8540999999999999E-2</c:v>
                </c:pt>
                <c:pt idx="562">
                  <c:v>3.8536000000000001E-2</c:v>
                </c:pt>
                <c:pt idx="563">
                  <c:v>3.8530000000000002E-2</c:v>
                </c:pt>
                <c:pt idx="564">
                  <c:v>3.8524000000000003E-2</c:v>
                </c:pt>
                <c:pt idx="565">
                  <c:v>3.8517999999999997E-2</c:v>
                </c:pt>
                <c:pt idx="566">
                  <c:v>3.8511999999999998E-2</c:v>
                </c:pt>
                <c:pt idx="567">
                  <c:v>3.8505999999999999E-2</c:v>
                </c:pt>
                <c:pt idx="568">
                  <c:v>3.8501000000000001E-2</c:v>
                </c:pt>
                <c:pt idx="569">
                  <c:v>3.8495000000000001E-2</c:v>
                </c:pt>
                <c:pt idx="570">
                  <c:v>3.8489000000000002E-2</c:v>
                </c:pt>
                <c:pt idx="571">
                  <c:v>3.848300000000001E-2</c:v>
                </c:pt>
                <c:pt idx="572">
                  <c:v>3.8477000000000011E-2</c:v>
                </c:pt>
                <c:pt idx="573">
                  <c:v>3.8470999999999998E-2</c:v>
                </c:pt>
                <c:pt idx="574">
                  <c:v>3.8466E-2</c:v>
                </c:pt>
                <c:pt idx="575">
                  <c:v>3.8460000000000001E-2</c:v>
                </c:pt>
                <c:pt idx="576">
                  <c:v>3.8454000000000002E-2</c:v>
                </c:pt>
                <c:pt idx="577">
                  <c:v>3.8448000000000003E-2</c:v>
                </c:pt>
                <c:pt idx="578">
                  <c:v>3.8442000000000004E-2</c:v>
                </c:pt>
                <c:pt idx="579">
                  <c:v>3.8436000000000005E-2</c:v>
                </c:pt>
                <c:pt idx="580">
                  <c:v>3.8431000000000014E-2</c:v>
                </c:pt>
                <c:pt idx="581">
                  <c:v>3.8425000000000001E-2</c:v>
                </c:pt>
                <c:pt idx="582">
                  <c:v>3.8419000000000002E-2</c:v>
                </c:pt>
                <c:pt idx="583">
                  <c:v>3.841300000000001E-2</c:v>
                </c:pt>
                <c:pt idx="584">
                  <c:v>3.8406999999999997E-2</c:v>
                </c:pt>
                <c:pt idx="585">
                  <c:v>3.8402000000000006E-2</c:v>
                </c:pt>
                <c:pt idx="586">
                  <c:v>3.8396E-2</c:v>
                </c:pt>
                <c:pt idx="587">
                  <c:v>3.8390000000000001E-2</c:v>
                </c:pt>
                <c:pt idx="588">
                  <c:v>3.8384000000000001E-2</c:v>
                </c:pt>
                <c:pt idx="589">
                  <c:v>3.837900000000001E-2</c:v>
                </c:pt>
                <c:pt idx="590">
                  <c:v>3.8372999999999997E-2</c:v>
                </c:pt>
                <c:pt idx="591">
                  <c:v>3.8366999999999998E-2</c:v>
                </c:pt>
                <c:pt idx="592">
                  <c:v>3.8360999999999999E-2</c:v>
                </c:pt>
                <c:pt idx="593">
                  <c:v>3.8355E-2</c:v>
                </c:pt>
                <c:pt idx="594">
                  <c:v>3.8350000000000002E-2</c:v>
                </c:pt>
                <c:pt idx="595">
                  <c:v>3.8344000000000003E-2</c:v>
                </c:pt>
                <c:pt idx="596">
                  <c:v>3.8338000000000004E-2</c:v>
                </c:pt>
                <c:pt idx="597">
                  <c:v>3.8331999999999998E-2</c:v>
                </c:pt>
                <c:pt idx="598">
                  <c:v>3.8327E-2</c:v>
                </c:pt>
                <c:pt idx="599">
                  <c:v>3.8321000000000001E-2</c:v>
                </c:pt>
                <c:pt idx="600">
                  <c:v>3.8315000000000002E-2</c:v>
                </c:pt>
                <c:pt idx="601">
                  <c:v>3.8309000000000003E-2</c:v>
                </c:pt>
                <c:pt idx="602">
                  <c:v>3.8302999999999997E-2</c:v>
                </c:pt>
                <c:pt idx="603">
                  <c:v>3.8297999999999999E-2</c:v>
                </c:pt>
                <c:pt idx="604">
                  <c:v>3.8292E-2</c:v>
                </c:pt>
                <c:pt idx="605">
                  <c:v>3.8286000000000001E-2</c:v>
                </c:pt>
                <c:pt idx="606">
                  <c:v>3.8280000000000002E-2</c:v>
                </c:pt>
                <c:pt idx="607">
                  <c:v>3.8275000000000017E-2</c:v>
                </c:pt>
                <c:pt idx="608">
                  <c:v>3.8268999999999997E-2</c:v>
                </c:pt>
                <c:pt idx="609">
                  <c:v>3.8262999999999998E-2</c:v>
                </c:pt>
                <c:pt idx="610">
                  <c:v>3.8256999999999999E-2</c:v>
                </c:pt>
                <c:pt idx="611">
                  <c:v>3.8252000000000001E-2</c:v>
                </c:pt>
                <c:pt idx="612">
                  <c:v>3.8246000000000002E-2</c:v>
                </c:pt>
                <c:pt idx="613">
                  <c:v>3.824000000000001E-2</c:v>
                </c:pt>
                <c:pt idx="614">
                  <c:v>3.8234000000000011E-2</c:v>
                </c:pt>
                <c:pt idx="615">
                  <c:v>3.8228999999999999E-2</c:v>
                </c:pt>
                <c:pt idx="616">
                  <c:v>3.8223E-2</c:v>
                </c:pt>
                <c:pt idx="617">
                  <c:v>3.8217000000000001E-2</c:v>
                </c:pt>
                <c:pt idx="618">
                  <c:v>3.8212000000000003E-2</c:v>
                </c:pt>
                <c:pt idx="619">
                  <c:v>3.8206000000000004E-2</c:v>
                </c:pt>
                <c:pt idx="620">
                  <c:v>3.8199999999999998E-2</c:v>
                </c:pt>
                <c:pt idx="621">
                  <c:v>3.8193999999999999E-2</c:v>
                </c:pt>
                <c:pt idx="622">
                  <c:v>3.8189000000000001E-2</c:v>
                </c:pt>
                <c:pt idx="623">
                  <c:v>3.8183000000000002E-2</c:v>
                </c:pt>
                <c:pt idx="624">
                  <c:v>3.817700000000001E-2</c:v>
                </c:pt>
                <c:pt idx="625">
                  <c:v>3.8172000000000005E-2</c:v>
                </c:pt>
                <c:pt idx="626">
                  <c:v>3.8165999999999999E-2</c:v>
                </c:pt>
                <c:pt idx="627">
                  <c:v>3.8159999999999999E-2</c:v>
                </c:pt>
                <c:pt idx="628">
                  <c:v>3.8154E-2</c:v>
                </c:pt>
                <c:pt idx="629">
                  <c:v>3.8149000000000002E-2</c:v>
                </c:pt>
                <c:pt idx="630">
                  <c:v>3.8143000000000003E-2</c:v>
                </c:pt>
                <c:pt idx="631">
                  <c:v>3.8136999999999997E-2</c:v>
                </c:pt>
                <c:pt idx="632">
                  <c:v>3.8131999999999999E-2</c:v>
                </c:pt>
                <c:pt idx="633">
                  <c:v>3.8126E-2</c:v>
                </c:pt>
                <c:pt idx="634">
                  <c:v>3.8120000000000001E-2</c:v>
                </c:pt>
                <c:pt idx="635">
                  <c:v>3.8114000000000002E-2</c:v>
                </c:pt>
                <c:pt idx="636">
                  <c:v>3.8108999999999997E-2</c:v>
                </c:pt>
                <c:pt idx="637">
                  <c:v>3.8102999999999998E-2</c:v>
                </c:pt>
                <c:pt idx="638">
                  <c:v>3.8096999999999999E-2</c:v>
                </c:pt>
                <c:pt idx="639">
                  <c:v>3.8092000000000001E-2</c:v>
                </c:pt>
                <c:pt idx="640">
                  <c:v>3.8086000000000002E-2</c:v>
                </c:pt>
                <c:pt idx="641">
                  <c:v>3.808000000000001E-2</c:v>
                </c:pt>
                <c:pt idx="642">
                  <c:v>3.8074999999999998E-2</c:v>
                </c:pt>
                <c:pt idx="643">
                  <c:v>3.8068999999999999E-2</c:v>
                </c:pt>
                <c:pt idx="644">
                  <c:v>3.8063E-2</c:v>
                </c:pt>
                <c:pt idx="645">
                  <c:v>3.8058000000000002E-2</c:v>
                </c:pt>
                <c:pt idx="646">
                  <c:v>3.8052000000000002E-2</c:v>
                </c:pt>
                <c:pt idx="647">
                  <c:v>3.8046000000000003E-2</c:v>
                </c:pt>
                <c:pt idx="648">
                  <c:v>3.8040999999999998E-2</c:v>
                </c:pt>
                <c:pt idx="649">
                  <c:v>3.8034999999999999E-2</c:v>
                </c:pt>
                <c:pt idx="650">
                  <c:v>3.8029E-2</c:v>
                </c:pt>
                <c:pt idx="651">
                  <c:v>3.8024000000000002E-2</c:v>
                </c:pt>
                <c:pt idx="652">
                  <c:v>3.8018000000000003E-2</c:v>
                </c:pt>
                <c:pt idx="653">
                  <c:v>3.8012000000000004E-2</c:v>
                </c:pt>
                <c:pt idx="654">
                  <c:v>3.8006999999999999E-2</c:v>
                </c:pt>
                <c:pt idx="655">
                  <c:v>3.8001000000000014E-2</c:v>
                </c:pt>
                <c:pt idx="656">
                  <c:v>3.7995000000000015E-2</c:v>
                </c:pt>
                <c:pt idx="657">
                  <c:v>3.799000000000001E-2</c:v>
                </c:pt>
                <c:pt idx="658">
                  <c:v>3.7984000000000011E-2</c:v>
                </c:pt>
                <c:pt idx="659">
                  <c:v>3.7978000000000012E-2</c:v>
                </c:pt>
                <c:pt idx="660">
                  <c:v>3.7973000000000014E-2</c:v>
                </c:pt>
                <c:pt idx="661">
                  <c:v>3.7967000000000001E-2</c:v>
                </c:pt>
                <c:pt idx="662">
                  <c:v>3.7961000000000002E-2</c:v>
                </c:pt>
                <c:pt idx="663">
                  <c:v>3.7956000000000011E-2</c:v>
                </c:pt>
                <c:pt idx="664">
                  <c:v>3.7950000000000005E-2</c:v>
                </c:pt>
                <c:pt idx="665">
                  <c:v>3.7944000000000006E-2</c:v>
                </c:pt>
                <c:pt idx="666">
                  <c:v>3.7939000000000014E-2</c:v>
                </c:pt>
                <c:pt idx="667">
                  <c:v>3.7933000000000015E-2</c:v>
                </c:pt>
                <c:pt idx="668">
                  <c:v>3.7927000000000002E-2</c:v>
                </c:pt>
                <c:pt idx="669">
                  <c:v>3.7922000000000004E-2</c:v>
                </c:pt>
                <c:pt idx="670">
                  <c:v>3.7916000000000005E-2</c:v>
                </c:pt>
                <c:pt idx="671">
                  <c:v>3.7910000000000006E-2</c:v>
                </c:pt>
                <c:pt idx="672">
                  <c:v>3.7905000000000015E-2</c:v>
                </c:pt>
                <c:pt idx="673">
                  <c:v>3.7899000000000016E-2</c:v>
                </c:pt>
                <c:pt idx="674">
                  <c:v>3.7894000000000011E-2</c:v>
                </c:pt>
                <c:pt idx="675">
                  <c:v>3.7888000000000012E-2</c:v>
                </c:pt>
                <c:pt idx="676">
                  <c:v>3.7882000000000013E-2</c:v>
                </c:pt>
                <c:pt idx="677">
                  <c:v>3.7877000000000015E-2</c:v>
                </c:pt>
                <c:pt idx="678">
                  <c:v>3.7871000000000016E-2</c:v>
                </c:pt>
                <c:pt idx="679">
                  <c:v>3.7865000000000017E-2</c:v>
                </c:pt>
                <c:pt idx="680">
                  <c:v>3.7860000000000012E-2</c:v>
                </c:pt>
                <c:pt idx="681">
                  <c:v>3.7854000000000013E-2</c:v>
                </c:pt>
                <c:pt idx="682">
                  <c:v>3.7849000000000015E-2</c:v>
                </c:pt>
                <c:pt idx="683">
                  <c:v>3.7843000000000016E-2</c:v>
                </c:pt>
                <c:pt idx="684">
                  <c:v>3.7837000000000023E-2</c:v>
                </c:pt>
                <c:pt idx="685">
                  <c:v>3.7832000000000011E-2</c:v>
                </c:pt>
                <c:pt idx="686">
                  <c:v>3.7826000000000005E-2</c:v>
                </c:pt>
                <c:pt idx="687">
                  <c:v>3.7820000000000006E-2</c:v>
                </c:pt>
                <c:pt idx="688">
                  <c:v>3.7815000000000015E-2</c:v>
                </c:pt>
                <c:pt idx="689">
                  <c:v>3.7809000000000016E-2</c:v>
                </c:pt>
                <c:pt idx="690">
                  <c:v>3.7804000000000011E-2</c:v>
                </c:pt>
                <c:pt idx="691">
                  <c:v>3.7798000000000005E-2</c:v>
                </c:pt>
                <c:pt idx="692">
                  <c:v>3.7792000000000006E-2</c:v>
                </c:pt>
                <c:pt idx="693">
                  <c:v>3.7787000000000015E-2</c:v>
                </c:pt>
                <c:pt idx="694">
                  <c:v>3.7781000000000016E-2</c:v>
                </c:pt>
                <c:pt idx="695">
                  <c:v>3.7776000000000011E-2</c:v>
                </c:pt>
                <c:pt idx="696">
                  <c:v>3.7769999999999998E-2</c:v>
                </c:pt>
                <c:pt idx="697">
                  <c:v>3.7763999999999999E-2</c:v>
                </c:pt>
                <c:pt idx="698">
                  <c:v>3.7759000000000015E-2</c:v>
                </c:pt>
                <c:pt idx="699">
                  <c:v>3.7753000000000002E-2</c:v>
                </c:pt>
                <c:pt idx="700">
                  <c:v>3.7748000000000011E-2</c:v>
                </c:pt>
                <c:pt idx="701">
                  <c:v>3.7742000000000012E-2</c:v>
                </c:pt>
                <c:pt idx="702">
                  <c:v>3.7736000000000013E-2</c:v>
                </c:pt>
                <c:pt idx="703">
                  <c:v>3.7731000000000015E-2</c:v>
                </c:pt>
                <c:pt idx="704">
                  <c:v>3.7725000000000002E-2</c:v>
                </c:pt>
                <c:pt idx="705">
                  <c:v>3.7720000000000004E-2</c:v>
                </c:pt>
                <c:pt idx="706">
                  <c:v>3.7714000000000004E-2</c:v>
                </c:pt>
                <c:pt idx="707">
                  <c:v>3.7708000000000005E-2</c:v>
                </c:pt>
                <c:pt idx="708">
                  <c:v>3.7703000000000014E-2</c:v>
                </c:pt>
                <c:pt idx="709">
                  <c:v>3.7697000000000015E-2</c:v>
                </c:pt>
                <c:pt idx="710">
                  <c:v>3.7692000000000017E-2</c:v>
                </c:pt>
                <c:pt idx="711">
                  <c:v>3.7686000000000011E-2</c:v>
                </c:pt>
                <c:pt idx="712">
                  <c:v>3.7680000000000012E-2</c:v>
                </c:pt>
                <c:pt idx="713">
                  <c:v>3.7675000000000021E-2</c:v>
                </c:pt>
                <c:pt idx="714">
                  <c:v>3.7669000000000015E-2</c:v>
                </c:pt>
                <c:pt idx="715">
                  <c:v>3.766400000000001E-2</c:v>
                </c:pt>
                <c:pt idx="716">
                  <c:v>3.7658000000000011E-2</c:v>
                </c:pt>
                <c:pt idx="717">
                  <c:v>3.7653000000000013E-2</c:v>
                </c:pt>
                <c:pt idx="718">
                  <c:v>3.7647000000000014E-2</c:v>
                </c:pt>
                <c:pt idx="719">
                  <c:v>3.7641000000000015E-2</c:v>
                </c:pt>
                <c:pt idx="720">
                  <c:v>3.7636000000000017E-2</c:v>
                </c:pt>
                <c:pt idx="721">
                  <c:v>3.7630000000000011E-2</c:v>
                </c:pt>
                <c:pt idx="722">
                  <c:v>3.7624999999999999E-2</c:v>
                </c:pt>
                <c:pt idx="723">
                  <c:v>3.7619000000000014E-2</c:v>
                </c:pt>
                <c:pt idx="724">
                  <c:v>3.7614000000000002E-2</c:v>
                </c:pt>
                <c:pt idx="725">
                  <c:v>3.7608000000000016E-2</c:v>
                </c:pt>
                <c:pt idx="726">
                  <c:v>3.760200000000001E-2</c:v>
                </c:pt>
                <c:pt idx="727">
                  <c:v>3.7596999999999998E-2</c:v>
                </c:pt>
                <c:pt idx="728">
                  <c:v>3.7590999999999999E-2</c:v>
                </c:pt>
                <c:pt idx="729">
                  <c:v>3.7586000000000001E-2</c:v>
                </c:pt>
                <c:pt idx="730">
                  <c:v>3.7580000000000002E-2</c:v>
                </c:pt>
                <c:pt idx="731">
                  <c:v>3.7575000000000011E-2</c:v>
                </c:pt>
                <c:pt idx="732">
                  <c:v>3.7568999999999998E-2</c:v>
                </c:pt>
                <c:pt idx="733">
                  <c:v>3.7564E-2</c:v>
                </c:pt>
                <c:pt idx="734">
                  <c:v>3.7558000000000001E-2</c:v>
                </c:pt>
                <c:pt idx="735">
                  <c:v>3.7552000000000002E-2</c:v>
                </c:pt>
                <c:pt idx="736">
                  <c:v>3.7547000000000011E-2</c:v>
                </c:pt>
                <c:pt idx="737">
                  <c:v>3.7541000000000012E-2</c:v>
                </c:pt>
                <c:pt idx="738">
                  <c:v>3.7536000000000014E-2</c:v>
                </c:pt>
                <c:pt idx="739">
                  <c:v>3.7530000000000015E-2</c:v>
                </c:pt>
                <c:pt idx="740">
                  <c:v>3.752500000000001E-2</c:v>
                </c:pt>
                <c:pt idx="741">
                  <c:v>3.7518999999999997E-2</c:v>
                </c:pt>
                <c:pt idx="742">
                  <c:v>3.7514000000000006E-2</c:v>
                </c:pt>
                <c:pt idx="743">
                  <c:v>3.7508000000000014E-2</c:v>
                </c:pt>
                <c:pt idx="744">
                  <c:v>3.7503000000000015E-2</c:v>
                </c:pt>
                <c:pt idx="745">
                  <c:v>3.7497000000000016E-2</c:v>
                </c:pt>
                <c:pt idx="746">
                  <c:v>3.749100000000001E-2</c:v>
                </c:pt>
                <c:pt idx="747">
                  <c:v>3.7486000000000012E-2</c:v>
                </c:pt>
                <c:pt idx="748">
                  <c:v>3.7480000000000013E-2</c:v>
                </c:pt>
                <c:pt idx="749">
                  <c:v>3.7475000000000015E-2</c:v>
                </c:pt>
                <c:pt idx="750">
                  <c:v>3.7469000000000002E-2</c:v>
                </c:pt>
                <c:pt idx="751">
                  <c:v>3.7464000000000011E-2</c:v>
                </c:pt>
                <c:pt idx="752">
                  <c:v>3.7458000000000012E-2</c:v>
                </c:pt>
                <c:pt idx="753">
                  <c:v>3.7453000000000014E-2</c:v>
                </c:pt>
                <c:pt idx="754">
                  <c:v>3.7447000000000015E-2</c:v>
                </c:pt>
                <c:pt idx="755">
                  <c:v>3.7442000000000017E-2</c:v>
                </c:pt>
                <c:pt idx="756">
                  <c:v>3.7436000000000011E-2</c:v>
                </c:pt>
                <c:pt idx="757">
                  <c:v>3.7431000000000013E-2</c:v>
                </c:pt>
                <c:pt idx="758">
                  <c:v>3.7425000000000014E-2</c:v>
                </c:pt>
                <c:pt idx="759">
                  <c:v>3.7419000000000015E-2</c:v>
                </c:pt>
                <c:pt idx="760">
                  <c:v>3.7414000000000017E-2</c:v>
                </c:pt>
                <c:pt idx="761">
                  <c:v>3.7408000000000011E-2</c:v>
                </c:pt>
                <c:pt idx="762">
                  <c:v>3.7403000000000013E-2</c:v>
                </c:pt>
                <c:pt idx="763">
                  <c:v>3.7397000000000014E-2</c:v>
                </c:pt>
                <c:pt idx="764">
                  <c:v>3.7392000000000002E-2</c:v>
                </c:pt>
                <c:pt idx="765">
                  <c:v>3.738600000000001E-2</c:v>
                </c:pt>
                <c:pt idx="766">
                  <c:v>3.7381000000000011E-2</c:v>
                </c:pt>
                <c:pt idx="767">
                  <c:v>3.7375000000000012E-2</c:v>
                </c:pt>
                <c:pt idx="768">
                  <c:v>3.7370000000000014E-2</c:v>
                </c:pt>
                <c:pt idx="769">
                  <c:v>3.7364000000000001E-2</c:v>
                </c:pt>
                <c:pt idx="770">
                  <c:v>3.735900000000001E-2</c:v>
                </c:pt>
                <c:pt idx="771">
                  <c:v>3.7352999999999997E-2</c:v>
                </c:pt>
                <c:pt idx="772">
                  <c:v>3.7348000000000006E-2</c:v>
                </c:pt>
                <c:pt idx="773">
                  <c:v>3.7342000000000014E-2</c:v>
                </c:pt>
                <c:pt idx="774">
                  <c:v>3.7337000000000016E-2</c:v>
                </c:pt>
                <c:pt idx="775">
                  <c:v>3.7331000000000017E-2</c:v>
                </c:pt>
                <c:pt idx="776">
                  <c:v>3.7325999999999998E-2</c:v>
                </c:pt>
                <c:pt idx="777">
                  <c:v>3.7319999999999999E-2</c:v>
                </c:pt>
                <c:pt idx="778">
                  <c:v>3.7315000000000015E-2</c:v>
                </c:pt>
                <c:pt idx="779">
                  <c:v>3.7309000000000002E-2</c:v>
                </c:pt>
                <c:pt idx="780">
                  <c:v>3.7304000000000011E-2</c:v>
                </c:pt>
                <c:pt idx="781">
                  <c:v>3.7298000000000012E-2</c:v>
                </c:pt>
                <c:pt idx="782">
                  <c:v>3.7293000000000014E-2</c:v>
                </c:pt>
                <c:pt idx="783">
                  <c:v>3.7287000000000015E-2</c:v>
                </c:pt>
                <c:pt idx="784">
                  <c:v>3.7282000000000017E-2</c:v>
                </c:pt>
                <c:pt idx="785">
                  <c:v>3.7276000000000011E-2</c:v>
                </c:pt>
                <c:pt idx="786">
                  <c:v>3.7271000000000012E-2</c:v>
                </c:pt>
                <c:pt idx="787">
                  <c:v>3.7265000000000013E-2</c:v>
                </c:pt>
                <c:pt idx="788">
                  <c:v>3.7260000000000001E-2</c:v>
                </c:pt>
                <c:pt idx="789">
                  <c:v>3.7254000000000002E-2</c:v>
                </c:pt>
                <c:pt idx="790">
                  <c:v>3.7249000000000011E-2</c:v>
                </c:pt>
                <c:pt idx="791">
                  <c:v>3.7243000000000012E-2</c:v>
                </c:pt>
                <c:pt idx="792">
                  <c:v>3.7238000000000014E-2</c:v>
                </c:pt>
                <c:pt idx="793">
                  <c:v>3.7232000000000015E-2</c:v>
                </c:pt>
                <c:pt idx="794">
                  <c:v>3.7227000000000017E-2</c:v>
                </c:pt>
                <c:pt idx="795">
                  <c:v>3.7221000000000011E-2</c:v>
                </c:pt>
                <c:pt idx="796">
                  <c:v>3.7216000000000006E-2</c:v>
                </c:pt>
                <c:pt idx="797">
                  <c:v>3.7210000000000014E-2</c:v>
                </c:pt>
                <c:pt idx="798">
                  <c:v>3.7205000000000016E-2</c:v>
                </c:pt>
                <c:pt idx="799">
                  <c:v>3.719900000000001E-2</c:v>
                </c:pt>
                <c:pt idx="800">
                  <c:v>3.7194000000000005E-2</c:v>
                </c:pt>
                <c:pt idx="801">
                  <c:v>3.7188000000000006E-2</c:v>
                </c:pt>
                <c:pt idx="802">
                  <c:v>3.7183000000000015E-2</c:v>
                </c:pt>
                <c:pt idx="803">
                  <c:v>3.7177000000000016E-2</c:v>
                </c:pt>
                <c:pt idx="804">
                  <c:v>3.7172000000000011E-2</c:v>
                </c:pt>
                <c:pt idx="805">
                  <c:v>3.7165999999999998E-2</c:v>
                </c:pt>
                <c:pt idx="806">
                  <c:v>3.7161000000000013E-2</c:v>
                </c:pt>
                <c:pt idx="807">
                  <c:v>3.7155000000000014E-2</c:v>
                </c:pt>
                <c:pt idx="808">
                  <c:v>3.7150000000000002E-2</c:v>
                </c:pt>
                <c:pt idx="809">
                  <c:v>3.714400000000001E-2</c:v>
                </c:pt>
                <c:pt idx="810">
                  <c:v>3.7138999999999998E-2</c:v>
                </c:pt>
                <c:pt idx="811">
                  <c:v>3.7132999999999999E-2</c:v>
                </c:pt>
                <c:pt idx="812">
                  <c:v>3.7128000000000001E-2</c:v>
                </c:pt>
                <c:pt idx="813">
                  <c:v>3.7122000000000002E-2</c:v>
                </c:pt>
                <c:pt idx="814">
                  <c:v>3.7116999999999997E-2</c:v>
                </c:pt>
                <c:pt idx="815">
                  <c:v>3.7110999999999998E-2</c:v>
                </c:pt>
                <c:pt idx="816">
                  <c:v>3.7106E-2</c:v>
                </c:pt>
                <c:pt idx="817">
                  <c:v>3.7101000000000016E-2</c:v>
                </c:pt>
                <c:pt idx="818">
                  <c:v>3.7095000000000017E-2</c:v>
                </c:pt>
                <c:pt idx="819">
                  <c:v>3.7090000000000012E-2</c:v>
                </c:pt>
                <c:pt idx="820">
                  <c:v>3.7084000000000013E-2</c:v>
                </c:pt>
                <c:pt idx="821">
                  <c:v>3.7079000000000015E-2</c:v>
                </c:pt>
                <c:pt idx="822">
                  <c:v>3.7073000000000016E-2</c:v>
                </c:pt>
                <c:pt idx="823">
                  <c:v>3.7068000000000011E-2</c:v>
                </c:pt>
                <c:pt idx="824">
                  <c:v>3.7062000000000005E-2</c:v>
                </c:pt>
                <c:pt idx="825">
                  <c:v>3.7057000000000014E-2</c:v>
                </c:pt>
                <c:pt idx="826">
                  <c:v>3.7051000000000014E-2</c:v>
                </c:pt>
                <c:pt idx="827">
                  <c:v>3.7046000000000016E-2</c:v>
                </c:pt>
                <c:pt idx="828">
                  <c:v>3.704000000000001E-2</c:v>
                </c:pt>
                <c:pt idx="829">
                  <c:v>3.7035000000000012E-2</c:v>
                </c:pt>
                <c:pt idx="830">
                  <c:v>3.7028999999999999E-2</c:v>
                </c:pt>
                <c:pt idx="831">
                  <c:v>3.7024000000000001E-2</c:v>
                </c:pt>
                <c:pt idx="832">
                  <c:v>3.7019000000000017E-2</c:v>
                </c:pt>
                <c:pt idx="833">
                  <c:v>3.7013000000000011E-2</c:v>
                </c:pt>
                <c:pt idx="834">
                  <c:v>3.7008000000000006E-2</c:v>
                </c:pt>
                <c:pt idx="835">
                  <c:v>3.7002000000000014E-2</c:v>
                </c:pt>
                <c:pt idx="836">
                  <c:v>3.6997000000000002E-2</c:v>
                </c:pt>
                <c:pt idx="837">
                  <c:v>3.6991000000000017E-2</c:v>
                </c:pt>
                <c:pt idx="838">
                  <c:v>3.6986000000000005E-2</c:v>
                </c:pt>
                <c:pt idx="839">
                  <c:v>3.6980000000000006E-2</c:v>
                </c:pt>
                <c:pt idx="840">
                  <c:v>3.6975000000000015E-2</c:v>
                </c:pt>
                <c:pt idx="841">
                  <c:v>3.6969000000000002E-2</c:v>
                </c:pt>
                <c:pt idx="842">
                  <c:v>3.6964000000000004E-2</c:v>
                </c:pt>
                <c:pt idx="843">
                  <c:v>3.6958000000000005E-2</c:v>
                </c:pt>
                <c:pt idx="844">
                  <c:v>3.6953000000000014E-2</c:v>
                </c:pt>
                <c:pt idx="845">
                  <c:v>3.6948000000000002E-2</c:v>
                </c:pt>
                <c:pt idx="846">
                  <c:v>3.694200000000001E-2</c:v>
                </c:pt>
                <c:pt idx="847">
                  <c:v>3.6937000000000011E-2</c:v>
                </c:pt>
                <c:pt idx="848">
                  <c:v>3.6931000000000012E-2</c:v>
                </c:pt>
                <c:pt idx="849">
                  <c:v>3.6926E-2</c:v>
                </c:pt>
                <c:pt idx="850">
                  <c:v>3.6920000000000001E-2</c:v>
                </c:pt>
                <c:pt idx="851">
                  <c:v>3.691500000000001E-2</c:v>
                </c:pt>
                <c:pt idx="852">
                  <c:v>3.6908999999999997E-2</c:v>
                </c:pt>
                <c:pt idx="853">
                  <c:v>3.6904000000000006E-2</c:v>
                </c:pt>
                <c:pt idx="854">
                  <c:v>3.6899000000000015E-2</c:v>
                </c:pt>
                <c:pt idx="855">
                  <c:v>3.6893000000000016E-2</c:v>
                </c:pt>
                <c:pt idx="856">
                  <c:v>3.6888000000000011E-2</c:v>
                </c:pt>
                <c:pt idx="857">
                  <c:v>3.6882000000000012E-2</c:v>
                </c:pt>
                <c:pt idx="858">
                  <c:v>3.6877000000000014E-2</c:v>
                </c:pt>
                <c:pt idx="859">
                  <c:v>3.6871000000000015E-2</c:v>
                </c:pt>
                <c:pt idx="860">
                  <c:v>3.686600000000001E-2</c:v>
                </c:pt>
                <c:pt idx="861">
                  <c:v>3.6860000000000011E-2</c:v>
                </c:pt>
                <c:pt idx="862">
                  <c:v>3.6854999999999999E-2</c:v>
                </c:pt>
                <c:pt idx="863">
                  <c:v>3.6850000000000015E-2</c:v>
                </c:pt>
                <c:pt idx="864">
                  <c:v>3.6844000000000016E-2</c:v>
                </c:pt>
                <c:pt idx="865">
                  <c:v>3.6839000000000011E-2</c:v>
                </c:pt>
                <c:pt idx="866">
                  <c:v>3.6833000000000012E-2</c:v>
                </c:pt>
                <c:pt idx="867">
                  <c:v>3.6828E-2</c:v>
                </c:pt>
                <c:pt idx="868">
                  <c:v>3.6822000000000001E-2</c:v>
                </c:pt>
                <c:pt idx="869">
                  <c:v>3.6817000000000016E-2</c:v>
                </c:pt>
                <c:pt idx="870">
                  <c:v>3.6812000000000011E-2</c:v>
                </c:pt>
                <c:pt idx="871">
                  <c:v>3.6806000000000012E-2</c:v>
                </c:pt>
                <c:pt idx="872">
                  <c:v>3.6801000000000014E-2</c:v>
                </c:pt>
                <c:pt idx="873">
                  <c:v>3.6795000000000001E-2</c:v>
                </c:pt>
                <c:pt idx="874">
                  <c:v>3.679000000000001E-2</c:v>
                </c:pt>
                <c:pt idx="875">
                  <c:v>3.6784000000000004E-2</c:v>
                </c:pt>
                <c:pt idx="876">
                  <c:v>3.6778999999999999E-2</c:v>
                </c:pt>
                <c:pt idx="877">
                  <c:v>3.6774000000000001E-2</c:v>
                </c:pt>
                <c:pt idx="878">
                  <c:v>3.6768000000000002E-2</c:v>
                </c:pt>
                <c:pt idx="879">
                  <c:v>3.6762999999999997E-2</c:v>
                </c:pt>
                <c:pt idx="880">
                  <c:v>3.6756999999999998E-2</c:v>
                </c:pt>
                <c:pt idx="881">
                  <c:v>3.6752E-2</c:v>
                </c:pt>
                <c:pt idx="882">
                  <c:v>3.6746000000000001E-2</c:v>
                </c:pt>
                <c:pt idx="883">
                  <c:v>3.6741000000000017E-2</c:v>
                </c:pt>
                <c:pt idx="884">
                  <c:v>3.6736000000000012E-2</c:v>
                </c:pt>
                <c:pt idx="885">
                  <c:v>3.6729999999999999E-2</c:v>
                </c:pt>
                <c:pt idx="886">
                  <c:v>3.6725000000000001E-2</c:v>
                </c:pt>
                <c:pt idx="887">
                  <c:v>3.6719000000000002E-2</c:v>
                </c:pt>
                <c:pt idx="888">
                  <c:v>3.6714000000000004E-2</c:v>
                </c:pt>
                <c:pt idx="889">
                  <c:v>3.6708000000000005E-2</c:v>
                </c:pt>
                <c:pt idx="890">
                  <c:v>3.6703000000000006E-2</c:v>
                </c:pt>
                <c:pt idx="891">
                  <c:v>3.6698000000000001E-2</c:v>
                </c:pt>
                <c:pt idx="892">
                  <c:v>3.6692000000000002E-2</c:v>
                </c:pt>
                <c:pt idx="893">
                  <c:v>3.6687000000000011E-2</c:v>
                </c:pt>
                <c:pt idx="894">
                  <c:v>3.6681000000000012E-2</c:v>
                </c:pt>
                <c:pt idx="895">
                  <c:v>3.6676000000000014E-2</c:v>
                </c:pt>
                <c:pt idx="896">
                  <c:v>3.6671000000000016E-2</c:v>
                </c:pt>
                <c:pt idx="897">
                  <c:v>3.6665000000000017E-2</c:v>
                </c:pt>
                <c:pt idx="898">
                  <c:v>3.6660000000000005E-2</c:v>
                </c:pt>
                <c:pt idx="899">
                  <c:v>3.6654000000000006E-2</c:v>
                </c:pt>
                <c:pt idx="900">
                  <c:v>3.6649000000000015E-2</c:v>
                </c:pt>
                <c:pt idx="901">
                  <c:v>3.6643000000000016E-2</c:v>
                </c:pt>
                <c:pt idx="902">
                  <c:v>3.6638000000000011E-2</c:v>
                </c:pt>
                <c:pt idx="903">
                  <c:v>3.6633000000000013E-2</c:v>
                </c:pt>
                <c:pt idx="904">
                  <c:v>3.6627000000000014E-2</c:v>
                </c:pt>
                <c:pt idx="905">
                  <c:v>3.6622000000000002E-2</c:v>
                </c:pt>
                <c:pt idx="906">
                  <c:v>3.661600000000001E-2</c:v>
                </c:pt>
                <c:pt idx="907">
                  <c:v>3.6611000000000012E-2</c:v>
                </c:pt>
                <c:pt idx="908">
                  <c:v>3.6606000000000014E-2</c:v>
                </c:pt>
                <c:pt idx="909">
                  <c:v>3.6600000000000014E-2</c:v>
                </c:pt>
                <c:pt idx="910">
                  <c:v>3.6595000000000009E-2</c:v>
                </c:pt>
                <c:pt idx="911">
                  <c:v>3.658900000000001E-2</c:v>
                </c:pt>
                <c:pt idx="912">
                  <c:v>3.6584000000000005E-2</c:v>
                </c:pt>
                <c:pt idx="913">
                  <c:v>3.6579000000000014E-2</c:v>
                </c:pt>
                <c:pt idx="914">
                  <c:v>3.6573000000000015E-2</c:v>
                </c:pt>
                <c:pt idx="915">
                  <c:v>3.6568000000000003E-2</c:v>
                </c:pt>
                <c:pt idx="916">
                  <c:v>3.6562000000000004E-2</c:v>
                </c:pt>
                <c:pt idx="917">
                  <c:v>3.6556999999999999E-2</c:v>
                </c:pt>
                <c:pt idx="918">
                  <c:v>3.6552000000000001E-2</c:v>
                </c:pt>
                <c:pt idx="919">
                  <c:v>3.6546000000000002E-2</c:v>
                </c:pt>
                <c:pt idx="920">
                  <c:v>3.6541000000000011E-2</c:v>
                </c:pt>
                <c:pt idx="921">
                  <c:v>3.6535000000000012E-2</c:v>
                </c:pt>
                <c:pt idx="922">
                  <c:v>3.6530000000000014E-2</c:v>
                </c:pt>
                <c:pt idx="923">
                  <c:v>3.6525000000000002E-2</c:v>
                </c:pt>
                <c:pt idx="924">
                  <c:v>3.651900000000001E-2</c:v>
                </c:pt>
                <c:pt idx="925">
                  <c:v>3.6514000000000005E-2</c:v>
                </c:pt>
                <c:pt idx="926">
                  <c:v>3.6508000000000006E-2</c:v>
                </c:pt>
                <c:pt idx="927">
                  <c:v>3.6503000000000015E-2</c:v>
                </c:pt>
                <c:pt idx="928">
                  <c:v>3.649800000000001E-2</c:v>
                </c:pt>
                <c:pt idx="929">
                  <c:v>3.6492000000000011E-2</c:v>
                </c:pt>
                <c:pt idx="930">
                  <c:v>3.6487000000000012E-2</c:v>
                </c:pt>
                <c:pt idx="931">
                  <c:v>3.6481000000000013E-2</c:v>
                </c:pt>
                <c:pt idx="932">
                  <c:v>3.6476000000000015E-2</c:v>
                </c:pt>
                <c:pt idx="933">
                  <c:v>3.6471000000000017E-2</c:v>
                </c:pt>
                <c:pt idx="934">
                  <c:v>3.6464999999999997E-2</c:v>
                </c:pt>
                <c:pt idx="935">
                  <c:v>3.6460000000000006E-2</c:v>
                </c:pt>
                <c:pt idx="936">
                  <c:v>3.6454000000000014E-2</c:v>
                </c:pt>
                <c:pt idx="937">
                  <c:v>3.6449000000000016E-2</c:v>
                </c:pt>
                <c:pt idx="938">
                  <c:v>3.6444000000000011E-2</c:v>
                </c:pt>
                <c:pt idx="939">
                  <c:v>3.6438000000000012E-2</c:v>
                </c:pt>
                <c:pt idx="940">
                  <c:v>3.6433000000000014E-2</c:v>
                </c:pt>
                <c:pt idx="941">
                  <c:v>3.6427000000000015E-2</c:v>
                </c:pt>
                <c:pt idx="942">
                  <c:v>3.642200000000001E-2</c:v>
                </c:pt>
                <c:pt idx="943">
                  <c:v>3.6416999999999998E-2</c:v>
                </c:pt>
                <c:pt idx="944">
                  <c:v>3.6410999999999999E-2</c:v>
                </c:pt>
                <c:pt idx="945">
                  <c:v>3.6406000000000015E-2</c:v>
                </c:pt>
                <c:pt idx="946">
                  <c:v>3.6401000000000017E-2</c:v>
                </c:pt>
                <c:pt idx="947">
                  <c:v>3.6394999999999997E-2</c:v>
                </c:pt>
                <c:pt idx="948">
                  <c:v>3.6389999999999999E-2</c:v>
                </c:pt>
                <c:pt idx="949">
                  <c:v>3.6384E-2</c:v>
                </c:pt>
                <c:pt idx="950">
                  <c:v>3.6379000000000015E-2</c:v>
                </c:pt>
                <c:pt idx="951">
                  <c:v>3.637400000000001E-2</c:v>
                </c:pt>
                <c:pt idx="952">
                  <c:v>3.6367999999999998E-2</c:v>
                </c:pt>
                <c:pt idx="953">
                  <c:v>3.6362999999999999E-2</c:v>
                </c:pt>
                <c:pt idx="954">
                  <c:v>3.6357E-2</c:v>
                </c:pt>
                <c:pt idx="955">
                  <c:v>3.6352000000000002E-2</c:v>
                </c:pt>
                <c:pt idx="956">
                  <c:v>3.6346999999999997E-2</c:v>
                </c:pt>
                <c:pt idx="957">
                  <c:v>3.6340999999999998E-2</c:v>
                </c:pt>
                <c:pt idx="958">
                  <c:v>3.6336E-2</c:v>
                </c:pt>
                <c:pt idx="959">
                  <c:v>3.6331000000000016E-2</c:v>
                </c:pt>
                <c:pt idx="960">
                  <c:v>3.632500000000001E-2</c:v>
                </c:pt>
                <c:pt idx="961">
                  <c:v>3.6319999999999998E-2</c:v>
                </c:pt>
                <c:pt idx="962">
                  <c:v>3.6313999999999999E-2</c:v>
                </c:pt>
                <c:pt idx="963">
                  <c:v>3.6309000000000001E-2</c:v>
                </c:pt>
                <c:pt idx="964">
                  <c:v>3.630400000000001E-2</c:v>
                </c:pt>
                <c:pt idx="965">
                  <c:v>3.6298000000000011E-2</c:v>
                </c:pt>
                <c:pt idx="966">
                  <c:v>3.6292999999999999E-2</c:v>
                </c:pt>
                <c:pt idx="967">
                  <c:v>3.6288000000000015E-2</c:v>
                </c:pt>
                <c:pt idx="968">
                  <c:v>3.6282000000000002E-2</c:v>
                </c:pt>
                <c:pt idx="969">
                  <c:v>3.6277000000000011E-2</c:v>
                </c:pt>
                <c:pt idx="970">
                  <c:v>3.6271000000000012E-2</c:v>
                </c:pt>
                <c:pt idx="971">
                  <c:v>3.6266E-2</c:v>
                </c:pt>
                <c:pt idx="972">
                  <c:v>3.6261000000000002E-2</c:v>
                </c:pt>
                <c:pt idx="973">
                  <c:v>3.6255000000000016E-2</c:v>
                </c:pt>
                <c:pt idx="974">
                  <c:v>3.6250000000000011E-2</c:v>
                </c:pt>
                <c:pt idx="975">
                  <c:v>3.6244999999999999E-2</c:v>
                </c:pt>
                <c:pt idx="976">
                  <c:v>3.6239000000000014E-2</c:v>
                </c:pt>
                <c:pt idx="977">
                  <c:v>3.6234000000000002E-2</c:v>
                </c:pt>
                <c:pt idx="978">
                  <c:v>3.6228000000000003E-2</c:v>
                </c:pt>
                <c:pt idx="979">
                  <c:v>3.6222999999999998E-2</c:v>
                </c:pt>
                <c:pt idx="980">
                  <c:v>3.6218E-2</c:v>
                </c:pt>
                <c:pt idx="981">
                  <c:v>3.6212000000000001E-2</c:v>
                </c:pt>
                <c:pt idx="982">
                  <c:v>3.6207000000000017E-2</c:v>
                </c:pt>
                <c:pt idx="983">
                  <c:v>3.6202000000000012E-2</c:v>
                </c:pt>
                <c:pt idx="984">
                  <c:v>3.6195999999999999E-2</c:v>
                </c:pt>
                <c:pt idx="985">
                  <c:v>3.6191000000000001E-2</c:v>
                </c:pt>
                <c:pt idx="986">
                  <c:v>3.6185000000000002E-2</c:v>
                </c:pt>
                <c:pt idx="987">
                  <c:v>3.6180000000000004E-2</c:v>
                </c:pt>
                <c:pt idx="988">
                  <c:v>3.6174999999999999E-2</c:v>
                </c:pt>
                <c:pt idx="989">
                  <c:v>3.6169E-2</c:v>
                </c:pt>
                <c:pt idx="990">
                  <c:v>3.6164000000000002E-2</c:v>
                </c:pt>
                <c:pt idx="991">
                  <c:v>3.6158999999999997E-2</c:v>
                </c:pt>
                <c:pt idx="992">
                  <c:v>3.6152999999999998E-2</c:v>
                </c:pt>
                <c:pt idx="993">
                  <c:v>3.6148E-2</c:v>
                </c:pt>
                <c:pt idx="994">
                  <c:v>3.6143000000000002E-2</c:v>
                </c:pt>
                <c:pt idx="995">
                  <c:v>3.6137000000000002E-2</c:v>
                </c:pt>
                <c:pt idx="996">
                  <c:v>3.6132000000000011E-2</c:v>
                </c:pt>
                <c:pt idx="997">
                  <c:v>3.6126999999999999E-2</c:v>
                </c:pt>
                <c:pt idx="998">
                  <c:v>3.6121E-2</c:v>
                </c:pt>
                <c:pt idx="999">
                  <c:v>3.6116000000000002E-2</c:v>
                </c:pt>
                <c:pt idx="1000">
                  <c:v>3.6110000000000003E-2</c:v>
                </c:pt>
                <c:pt idx="1001">
                  <c:v>3.6104999999999998E-2</c:v>
                </c:pt>
                <c:pt idx="1002">
                  <c:v>3.61E-2</c:v>
                </c:pt>
                <c:pt idx="1003">
                  <c:v>3.6094000000000001E-2</c:v>
                </c:pt>
                <c:pt idx="1004">
                  <c:v>3.6089000000000017E-2</c:v>
                </c:pt>
                <c:pt idx="1005">
                  <c:v>3.6084000000000012E-2</c:v>
                </c:pt>
                <c:pt idx="1006">
                  <c:v>3.6078000000000013E-2</c:v>
                </c:pt>
                <c:pt idx="1007">
                  <c:v>3.6073000000000015E-2</c:v>
                </c:pt>
                <c:pt idx="1008">
                  <c:v>3.6068000000000003E-2</c:v>
                </c:pt>
                <c:pt idx="1009">
                  <c:v>3.6062000000000004E-2</c:v>
                </c:pt>
                <c:pt idx="1010">
                  <c:v>3.6056999999999999E-2</c:v>
                </c:pt>
                <c:pt idx="1011">
                  <c:v>3.6052000000000001E-2</c:v>
                </c:pt>
                <c:pt idx="1012">
                  <c:v>3.6046000000000002E-2</c:v>
                </c:pt>
                <c:pt idx="1013">
                  <c:v>3.6041000000000011E-2</c:v>
                </c:pt>
                <c:pt idx="1014">
                  <c:v>3.6035000000000011E-2</c:v>
                </c:pt>
                <c:pt idx="1015">
                  <c:v>3.6030000000000013E-2</c:v>
                </c:pt>
                <c:pt idx="1016">
                  <c:v>3.6025000000000001E-2</c:v>
                </c:pt>
                <c:pt idx="1017">
                  <c:v>3.6019000000000002E-2</c:v>
                </c:pt>
                <c:pt idx="1018">
                  <c:v>3.6014000000000004E-2</c:v>
                </c:pt>
                <c:pt idx="1019">
                  <c:v>3.6008999999999999E-2</c:v>
                </c:pt>
                <c:pt idx="1020">
                  <c:v>3.6003000000000014E-2</c:v>
                </c:pt>
                <c:pt idx="1021">
                  <c:v>3.5998000000000002E-2</c:v>
                </c:pt>
                <c:pt idx="1022">
                  <c:v>3.5992999999999997E-2</c:v>
                </c:pt>
                <c:pt idx="1023">
                  <c:v>3.5986999999999998E-2</c:v>
                </c:pt>
                <c:pt idx="1024">
                  <c:v>3.5982E-2</c:v>
                </c:pt>
                <c:pt idx="1025">
                  <c:v>3.5977000000000002E-2</c:v>
                </c:pt>
                <c:pt idx="1026">
                  <c:v>3.5971000000000017E-2</c:v>
                </c:pt>
                <c:pt idx="1027">
                  <c:v>3.5965999999999998E-2</c:v>
                </c:pt>
                <c:pt idx="1028">
                  <c:v>3.5961E-2</c:v>
                </c:pt>
                <c:pt idx="1029">
                  <c:v>3.5955000000000001E-2</c:v>
                </c:pt>
                <c:pt idx="1030">
                  <c:v>3.5950000000000003E-2</c:v>
                </c:pt>
                <c:pt idx="1031">
                  <c:v>3.5944999999999998E-2</c:v>
                </c:pt>
                <c:pt idx="1032">
                  <c:v>3.5938999999999999E-2</c:v>
                </c:pt>
                <c:pt idx="1033">
                  <c:v>3.5934000000000001E-2</c:v>
                </c:pt>
                <c:pt idx="1034">
                  <c:v>3.5928000000000002E-2</c:v>
                </c:pt>
                <c:pt idx="1035">
                  <c:v>3.5922999999999997E-2</c:v>
                </c:pt>
                <c:pt idx="1036">
                  <c:v>3.5917999999999999E-2</c:v>
                </c:pt>
                <c:pt idx="1037">
                  <c:v>3.5911999999999999E-2</c:v>
                </c:pt>
                <c:pt idx="1038">
                  <c:v>3.5907000000000001E-2</c:v>
                </c:pt>
                <c:pt idx="1039">
                  <c:v>3.5902000000000003E-2</c:v>
                </c:pt>
                <c:pt idx="1040">
                  <c:v>3.5896000000000004E-2</c:v>
                </c:pt>
                <c:pt idx="1041">
                  <c:v>3.5890999999999999E-2</c:v>
                </c:pt>
                <c:pt idx="1042">
                  <c:v>3.5886000000000001E-2</c:v>
                </c:pt>
                <c:pt idx="1043">
                  <c:v>3.5880000000000002E-2</c:v>
                </c:pt>
                <c:pt idx="1044">
                  <c:v>3.5875000000000011E-2</c:v>
                </c:pt>
                <c:pt idx="1045">
                  <c:v>3.5869999999999999E-2</c:v>
                </c:pt>
                <c:pt idx="1046">
                  <c:v>3.5864E-2</c:v>
                </c:pt>
                <c:pt idx="1047">
                  <c:v>3.5859000000000002E-2</c:v>
                </c:pt>
                <c:pt idx="1048">
                  <c:v>3.5854000000000011E-2</c:v>
                </c:pt>
                <c:pt idx="1049">
                  <c:v>3.5848000000000005E-2</c:v>
                </c:pt>
                <c:pt idx="1050">
                  <c:v>3.5843000000000014E-2</c:v>
                </c:pt>
                <c:pt idx="1051">
                  <c:v>3.5838000000000002E-2</c:v>
                </c:pt>
                <c:pt idx="1052">
                  <c:v>3.5832000000000017E-2</c:v>
                </c:pt>
                <c:pt idx="1053">
                  <c:v>3.5826999999999998E-2</c:v>
                </c:pt>
                <c:pt idx="1054">
                  <c:v>3.5822E-2</c:v>
                </c:pt>
                <c:pt idx="1055">
                  <c:v>3.5816000000000001E-2</c:v>
                </c:pt>
                <c:pt idx="1056">
                  <c:v>3.5811000000000016E-2</c:v>
                </c:pt>
                <c:pt idx="1057">
                  <c:v>3.5806000000000011E-2</c:v>
                </c:pt>
                <c:pt idx="1058">
                  <c:v>3.5799999999999998E-2</c:v>
                </c:pt>
                <c:pt idx="1059">
                  <c:v>3.5795E-2</c:v>
                </c:pt>
                <c:pt idx="1060">
                  <c:v>3.5790000000000002E-2</c:v>
                </c:pt>
                <c:pt idx="1061">
                  <c:v>3.5784000000000003E-2</c:v>
                </c:pt>
                <c:pt idx="1062">
                  <c:v>3.5778999999999998E-2</c:v>
                </c:pt>
                <c:pt idx="1063">
                  <c:v>3.5774E-2</c:v>
                </c:pt>
                <c:pt idx="1064">
                  <c:v>3.5768000000000001E-2</c:v>
                </c:pt>
                <c:pt idx="1065">
                  <c:v>3.5763000000000003E-2</c:v>
                </c:pt>
                <c:pt idx="1066">
                  <c:v>3.5757999999999998E-2</c:v>
                </c:pt>
                <c:pt idx="1067">
                  <c:v>3.5751999999999999E-2</c:v>
                </c:pt>
                <c:pt idx="1068">
                  <c:v>3.5747000000000001E-2</c:v>
                </c:pt>
                <c:pt idx="1069">
                  <c:v>3.574200000000001E-2</c:v>
                </c:pt>
                <c:pt idx="1070">
                  <c:v>3.5736000000000004E-2</c:v>
                </c:pt>
                <c:pt idx="1071">
                  <c:v>3.5730999999999999E-2</c:v>
                </c:pt>
                <c:pt idx="1072">
                  <c:v>3.5726000000000001E-2</c:v>
                </c:pt>
                <c:pt idx="1073">
                  <c:v>3.5720000000000002E-2</c:v>
                </c:pt>
                <c:pt idx="1074">
                  <c:v>3.5714999999999997E-2</c:v>
                </c:pt>
                <c:pt idx="1075">
                  <c:v>3.5709999999999999E-2</c:v>
                </c:pt>
                <c:pt idx="1076">
                  <c:v>3.5704E-2</c:v>
                </c:pt>
                <c:pt idx="1077">
                  <c:v>3.5699000000000002E-2</c:v>
                </c:pt>
                <c:pt idx="1078">
                  <c:v>3.569400000000001E-2</c:v>
                </c:pt>
                <c:pt idx="1079">
                  <c:v>3.5688000000000011E-2</c:v>
                </c:pt>
                <c:pt idx="1080">
                  <c:v>3.5682999999999999E-2</c:v>
                </c:pt>
                <c:pt idx="1081">
                  <c:v>3.5678000000000001E-2</c:v>
                </c:pt>
                <c:pt idx="1082">
                  <c:v>3.5672000000000002E-2</c:v>
                </c:pt>
                <c:pt idx="1083">
                  <c:v>3.5666999999999997E-2</c:v>
                </c:pt>
                <c:pt idx="1084">
                  <c:v>3.5661999999999999E-2</c:v>
                </c:pt>
                <c:pt idx="1085">
                  <c:v>3.5656E-2</c:v>
                </c:pt>
                <c:pt idx="1086">
                  <c:v>3.5651000000000002E-2</c:v>
                </c:pt>
                <c:pt idx="1087">
                  <c:v>3.5646000000000011E-2</c:v>
                </c:pt>
                <c:pt idx="1088">
                  <c:v>3.5640000000000012E-2</c:v>
                </c:pt>
                <c:pt idx="1089">
                  <c:v>3.5635000000000014E-2</c:v>
                </c:pt>
                <c:pt idx="1090">
                  <c:v>3.5630000000000016E-2</c:v>
                </c:pt>
                <c:pt idx="1091">
                  <c:v>3.5624999999999997E-2</c:v>
                </c:pt>
                <c:pt idx="1092">
                  <c:v>3.5618999999999998E-2</c:v>
                </c:pt>
                <c:pt idx="1093">
                  <c:v>3.5614E-2</c:v>
                </c:pt>
                <c:pt idx="1094">
                  <c:v>3.5609000000000016E-2</c:v>
                </c:pt>
                <c:pt idx="1095">
                  <c:v>3.5603000000000017E-2</c:v>
                </c:pt>
                <c:pt idx="1096">
                  <c:v>3.5597999999999998E-2</c:v>
                </c:pt>
                <c:pt idx="1097">
                  <c:v>3.5593E-2</c:v>
                </c:pt>
                <c:pt idx="1098">
                  <c:v>3.5587000000000001E-2</c:v>
                </c:pt>
                <c:pt idx="1099">
                  <c:v>3.5582000000000009E-2</c:v>
                </c:pt>
                <c:pt idx="1100">
                  <c:v>3.5576999999999998E-2</c:v>
                </c:pt>
                <c:pt idx="1101">
                  <c:v>3.5570999999999998E-2</c:v>
                </c:pt>
                <c:pt idx="1102">
                  <c:v>3.5566E-2</c:v>
                </c:pt>
                <c:pt idx="1103">
                  <c:v>3.5561000000000002E-2</c:v>
                </c:pt>
                <c:pt idx="1104">
                  <c:v>3.555500000000001E-2</c:v>
                </c:pt>
                <c:pt idx="1105">
                  <c:v>3.5549999999999998E-2</c:v>
                </c:pt>
                <c:pt idx="1106">
                  <c:v>3.5545000000000014E-2</c:v>
                </c:pt>
                <c:pt idx="1107">
                  <c:v>3.5539000000000001E-2</c:v>
                </c:pt>
                <c:pt idx="1108">
                  <c:v>3.553400000000001E-2</c:v>
                </c:pt>
                <c:pt idx="1109">
                  <c:v>3.5528999999999998E-2</c:v>
                </c:pt>
                <c:pt idx="1110">
                  <c:v>3.5522999999999999E-2</c:v>
                </c:pt>
                <c:pt idx="1111">
                  <c:v>3.5518000000000001E-2</c:v>
                </c:pt>
                <c:pt idx="1112">
                  <c:v>3.551300000000001E-2</c:v>
                </c:pt>
                <c:pt idx="1113">
                  <c:v>3.5507999999999998E-2</c:v>
                </c:pt>
                <c:pt idx="1114">
                  <c:v>3.5501999999999999E-2</c:v>
                </c:pt>
                <c:pt idx="1115">
                  <c:v>3.5497000000000015E-2</c:v>
                </c:pt>
                <c:pt idx="1116">
                  <c:v>3.549200000000001E-2</c:v>
                </c:pt>
                <c:pt idx="1117">
                  <c:v>3.5486000000000011E-2</c:v>
                </c:pt>
                <c:pt idx="1118">
                  <c:v>3.5480999999999999E-2</c:v>
                </c:pt>
                <c:pt idx="1119">
                  <c:v>3.5476000000000014E-2</c:v>
                </c:pt>
                <c:pt idx="1120">
                  <c:v>3.5470000000000015E-2</c:v>
                </c:pt>
                <c:pt idx="1121">
                  <c:v>3.546500000000001E-2</c:v>
                </c:pt>
                <c:pt idx="1122">
                  <c:v>3.5460000000000005E-2</c:v>
                </c:pt>
                <c:pt idx="1123">
                  <c:v>3.5453999999999999E-2</c:v>
                </c:pt>
                <c:pt idx="1124">
                  <c:v>3.5449000000000015E-2</c:v>
                </c:pt>
                <c:pt idx="1125">
                  <c:v>3.544400000000001E-2</c:v>
                </c:pt>
                <c:pt idx="1126">
                  <c:v>3.5438000000000011E-2</c:v>
                </c:pt>
                <c:pt idx="1127">
                  <c:v>3.5433000000000013E-2</c:v>
                </c:pt>
                <c:pt idx="1128">
                  <c:v>3.5428000000000001E-2</c:v>
                </c:pt>
                <c:pt idx="1129">
                  <c:v>3.542300000000001E-2</c:v>
                </c:pt>
                <c:pt idx="1130">
                  <c:v>3.5416999999999997E-2</c:v>
                </c:pt>
                <c:pt idx="1131">
                  <c:v>3.5412000000000006E-2</c:v>
                </c:pt>
                <c:pt idx="1132">
                  <c:v>3.5407000000000015E-2</c:v>
                </c:pt>
                <c:pt idx="1133">
                  <c:v>3.5401000000000016E-2</c:v>
                </c:pt>
                <c:pt idx="1134">
                  <c:v>3.5395999999999997E-2</c:v>
                </c:pt>
                <c:pt idx="1135">
                  <c:v>3.5390999999999999E-2</c:v>
                </c:pt>
                <c:pt idx="1136">
                  <c:v>3.5385000000000014E-2</c:v>
                </c:pt>
                <c:pt idx="1137">
                  <c:v>3.5380000000000002E-2</c:v>
                </c:pt>
                <c:pt idx="1138">
                  <c:v>3.5375000000000011E-2</c:v>
                </c:pt>
                <c:pt idx="1139">
                  <c:v>3.5368999999999998E-2</c:v>
                </c:pt>
                <c:pt idx="1140">
                  <c:v>3.5364E-2</c:v>
                </c:pt>
                <c:pt idx="1141">
                  <c:v>3.5359000000000002E-2</c:v>
                </c:pt>
                <c:pt idx="1142">
                  <c:v>3.5354000000000003E-2</c:v>
                </c:pt>
                <c:pt idx="1143">
                  <c:v>3.5348000000000004E-2</c:v>
                </c:pt>
                <c:pt idx="1144">
                  <c:v>3.5342999999999999E-2</c:v>
                </c:pt>
                <c:pt idx="1145">
                  <c:v>3.5338000000000001E-2</c:v>
                </c:pt>
                <c:pt idx="1146">
                  <c:v>3.5332000000000002E-2</c:v>
                </c:pt>
                <c:pt idx="1147">
                  <c:v>3.5326999999999997E-2</c:v>
                </c:pt>
                <c:pt idx="1148">
                  <c:v>3.5321999999999999E-2</c:v>
                </c:pt>
                <c:pt idx="1149">
                  <c:v>3.5316E-2</c:v>
                </c:pt>
                <c:pt idx="1150">
                  <c:v>3.5311000000000002E-2</c:v>
                </c:pt>
              </c:numCache>
            </c:numRef>
          </c:yVal>
        </c:ser>
        <c:dLbls/>
        <c:axId val="160962048"/>
        <c:axId val="160963968"/>
      </c:scatterChart>
      <c:valAx>
        <c:axId val="160962048"/>
        <c:scaling>
          <c:orientation val="minMax"/>
          <c:max val="2500"/>
          <c:min val="0"/>
        </c:scaling>
        <c:axPos val="b"/>
        <c:title>
          <c:tx>
            <c:rich>
              <a:bodyPr/>
              <a:lstStyle/>
              <a:p>
                <a:pPr>
                  <a:defRPr sz="1200">
                    <a:latin typeface="Times New Roman" panose="02020603050405020304" pitchFamily="18" charset="0"/>
                    <a:cs typeface="Times New Roman" panose="02020603050405020304" pitchFamily="18" charset="0"/>
                  </a:defRPr>
                </a:pPr>
                <a:r>
                  <a:rPr lang="en-GB" sz="1200">
                    <a:latin typeface="Times New Roman" panose="02020603050405020304" pitchFamily="18" charset="0"/>
                    <a:cs typeface="Times New Roman" panose="02020603050405020304" pitchFamily="18" charset="0"/>
                  </a:rPr>
                  <a:t>Time (s)</a:t>
                </a:r>
              </a:p>
            </c:rich>
          </c:tx>
          <c:layout/>
        </c:title>
        <c:numFmt formatCode="General" sourceLinked="1"/>
        <c:majorTickMark val="in"/>
        <c:minorTickMark val="out"/>
        <c:tickLblPos val="nextTo"/>
        <c:spPr>
          <a:ln w="3175">
            <a:solidFill>
              <a:sysClr val="windowText" lastClr="000000"/>
            </a:solidFill>
          </a:ln>
        </c:spPr>
        <c:txPr>
          <a:bodyPr/>
          <a:lstStyle/>
          <a:p>
            <a:pPr>
              <a:defRPr sz="1200">
                <a:latin typeface="Times New Roman" panose="02020603050405020304" pitchFamily="18" charset="0"/>
                <a:cs typeface="Times New Roman" panose="02020603050405020304" pitchFamily="18" charset="0"/>
              </a:defRPr>
            </a:pPr>
            <a:endParaRPr lang="en-US"/>
          </a:p>
        </c:txPr>
        <c:crossAx val="160963968"/>
        <c:crossesAt val="3.0000000000000002E-2"/>
        <c:crossBetween val="midCat"/>
        <c:majorUnit val="500"/>
        <c:minorUnit val="100"/>
      </c:valAx>
      <c:valAx>
        <c:axId val="160963968"/>
        <c:scaling>
          <c:orientation val="minMax"/>
          <c:max val="6.5000000000000002E-2"/>
          <c:min val="3.0000000000000002E-2"/>
        </c:scaling>
        <c:axPos val="l"/>
        <c:title>
          <c:tx>
            <c:rich>
              <a:bodyPr/>
              <a:lstStyle/>
              <a:p>
                <a:pPr>
                  <a:defRPr sz="1200">
                    <a:latin typeface="Times New Roman" panose="02020603050405020304" pitchFamily="18" charset="0"/>
                    <a:cs typeface="Times New Roman" panose="02020603050405020304" pitchFamily="18" charset="0"/>
                  </a:defRPr>
                </a:pPr>
                <a:r>
                  <a:rPr lang="en-GB" sz="1200">
                    <a:latin typeface="Times New Roman" panose="02020603050405020304" pitchFamily="18" charset="0"/>
                    <a:cs typeface="Times New Roman" panose="02020603050405020304" pitchFamily="18" charset="0"/>
                  </a:rPr>
                  <a:t>Liquid holdup</a:t>
                </a:r>
              </a:p>
            </c:rich>
          </c:tx>
          <c:layout/>
        </c:title>
        <c:numFmt formatCode="General" sourceLinked="1"/>
        <c:majorTickMark val="in"/>
        <c:minorTickMark val="out"/>
        <c:tickLblPos val="nextTo"/>
        <c:spPr>
          <a:ln w="3175">
            <a:solidFill>
              <a:schemeClr val="tx1"/>
            </a:solidFill>
          </a:ln>
        </c:spPr>
        <c:txPr>
          <a:bodyPr/>
          <a:lstStyle/>
          <a:p>
            <a:pPr>
              <a:defRPr sz="1200">
                <a:latin typeface="Times New Roman" panose="02020603050405020304" pitchFamily="18" charset="0"/>
                <a:cs typeface="Times New Roman" panose="02020603050405020304" pitchFamily="18" charset="0"/>
              </a:defRPr>
            </a:pPr>
            <a:endParaRPr lang="en-US"/>
          </a:p>
        </c:txPr>
        <c:crossAx val="160962048"/>
        <c:crossesAt val="0"/>
        <c:crossBetween val="midCat"/>
        <c:majorUnit val="5.0000000000000079E-3"/>
        <c:minorUnit val="1.0000000000000022E-3"/>
      </c:valAx>
      <c:spPr>
        <a:ln w="3175">
          <a:solidFill>
            <a:sysClr val="windowText" lastClr="000000"/>
          </a:solidFill>
        </a:ln>
      </c:spPr>
    </c:plotArea>
    <c:legend>
      <c:legendPos val="r"/>
      <c:layout>
        <c:manualLayout>
          <c:xMode val="edge"/>
          <c:yMode val="edge"/>
          <c:x val="0.32921238328815472"/>
          <c:y val="0.26519533251114624"/>
          <c:w val="0.61717460522352774"/>
          <c:h val="0.24359969357897254"/>
        </c:manualLayout>
      </c:layout>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chart>
  <c:spPr>
    <a:ln>
      <a:noFill/>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plotArea>
      <c:layout>
        <c:manualLayout>
          <c:layoutTarget val="inner"/>
          <c:xMode val="edge"/>
          <c:yMode val="edge"/>
          <c:x val="0.13052453694733471"/>
          <c:y val="2.2009500607840012E-2"/>
          <c:w val="0.83727315198924757"/>
          <c:h val="0.85874430100032595"/>
        </c:manualLayout>
      </c:layout>
      <c:scatterChart>
        <c:scatterStyle val="lineMarker"/>
        <c:ser>
          <c:idx val="0"/>
          <c:order val="0"/>
          <c:tx>
            <c:v>0 s</c:v>
          </c:tx>
          <c:spPr>
            <a:ln w="19050">
              <a:solidFill>
                <a:srgbClr val="0070C0"/>
              </a:solidFill>
            </a:ln>
          </c:spPr>
          <c:marker>
            <c:symbol val="none"/>
          </c:marker>
          <c:xVal>
            <c:numRef>
              <c:f>'Data 20.16'!$A$3:$A$103</c:f>
              <c:numCache>
                <c:formatCode>General</c:formatCode>
                <c:ptCount val="101"/>
                <c:pt idx="0">
                  <c:v>0</c:v>
                </c:pt>
                <c:pt idx="1">
                  <c:v>3.0000000000000092E-3</c:v>
                </c:pt>
                <c:pt idx="2">
                  <c:v>6.0000000000000114E-3</c:v>
                </c:pt>
                <c:pt idx="3">
                  <c:v>9.0000000000000028E-3</c:v>
                </c:pt>
                <c:pt idx="4">
                  <c:v>1.2E-2</c:v>
                </c:pt>
                <c:pt idx="5">
                  <c:v>1.4999999999999998E-2</c:v>
                </c:pt>
                <c:pt idx="6">
                  <c:v>1.7999999999999999E-2</c:v>
                </c:pt>
                <c:pt idx="7">
                  <c:v>2.1000000000000012E-2</c:v>
                </c:pt>
                <c:pt idx="8">
                  <c:v>2.4E-2</c:v>
                </c:pt>
                <c:pt idx="9">
                  <c:v>2.7000000000000256E-2</c:v>
                </c:pt>
                <c:pt idx="10">
                  <c:v>3.0000000000000002E-2</c:v>
                </c:pt>
                <c:pt idx="11">
                  <c:v>3.3000000000000002E-2</c:v>
                </c:pt>
                <c:pt idx="12">
                  <c:v>3.5999999999999997E-2</c:v>
                </c:pt>
                <c:pt idx="13">
                  <c:v>3.9000000000000014E-2</c:v>
                </c:pt>
                <c:pt idx="14">
                  <c:v>4.2000000000000023E-2</c:v>
                </c:pt>
                <c:pt idx="15">
                  <c:v>4.5000000000000012E-2</c:v>
                </c:pt>
                <c:pt idx="16">
                  <c:v>4.8000000000000001E-2</c:v>
                </c:pt>
                <c:pt idx="17">
                  <c:v>5.1000000000000004E-2</c:v>
                </c:pt>
                <c:pt idx="18">
                  <c:v>5.3999999999999999E-2</c:v>
                </c:pt>
                <c:pt idx="19">
                  <c:v>5.7000000000000023E-2</c:v>
                </c:pt>
                <c:pt idx="20">
                  <c:v>6.0000000000000032E-2</c:v>
                </c:pt>
                <c:pt idx="21">
                  <c:v>6.3E-2</c:v>
                </c:pt>
                <c:pt idx="22">
                  <c:v>6.6000000000000003E-2</c:v>
                </c:pt>
                <c:pt idx="23">
                  <c:v>6.9000000000000034E-2</c:v>
                </c:pt>
                <c:pt idx="24">
                  <c:v>7.1999999999999995E-2</c:v>
                </c:pt>
                <c:pt idx="25">
                  <c:v>7.5000000000000011E-2</c:v>
                </c:pt>
                <c:pt idx="26">
                  <c:v>7.8000000000000014E-2</c:v>
                </c:pt>
                <c:pt idx="27">
                  <c:v>8.1000000000000003E-2</c:v>
                </c:pt>
                <c:pt idx="28">
                  <c:v>8.4000000000000047E-2</c:v>
                </c:pt>
                <c:pt idx="29">
                  <c:v>8.7000000000000022E-2</c:v>
                </c:pt>
                <c:pt idx="30">
                  <c:v>9.0000000000000024E-2</c:v>
                </c:pt>
                <c:pt idx="31">
                  <c:v>9.3000000000000208E-2</c:v>
                </c:pt>
                <c:pt idx="32">
                  <c:v>9.6000000000000002E-2</c:v>
                </c:pt>
                <c:pt idx="33">
                  <c:v>9.9000000000000046E-2</c:v>
                </c:pt>
                <c:pt idx="34">
                  <c:v>0.10199999999999998</c:v>
                </c:pt>
                <c:pt idx="35">
                  <c:v>0.10500000000000002</c:v>
                </c:pt>
                <c:pt idx="36">
                  <c:v>0.10800000000000012</c:v>
                </c:pt>
                <c:pt idx="37">
                  <c:v>0.111</c:v>
                </c:pt>
                <c:pt idx="38">
                  <c:v>0.114</c:v>
                </c:pt>
                <c:pt idx="39">
                  <c:v>0.11700000000000002</c:v>
                </c:pt>
                <c:pt idx="40">
                  <c:v>0.12000000000000002</c:v>
                </c:pt>
                <c:pt idx="41">
                  <c:v>0.12300000000000012</c:v>
                </c:pt>
                <c:pt idx="42">
                  <c:v>0.126</c:v>
                </c:pt>
                <c:pt idx="43">
                  <c:v>0.129</c:v>
                </c:pt>
                <c:pt idx="44">
                  <c:v>0.13200000000000001</c:v>
                </c:pt>
                <c:pt idx="45">
                  <c:v>0.13500000000000001</c:v>
                </c:pt>
                <c:pt idx="46">
                  <c:v>0.13800000000000001</c:v>
                </c:pt>
                <c:pt idx="47">
                  <c:v>0.14100000000000001</c:v>
                </c:pt>
                <c:pt idx="48">
                  <c:v>0.14400000000000004</c:v>
                </c:pt>
                <c:pt idx="49">
                  <c:v>0.14700000000000021</c:v>
                </c:pt>
                <c:pt idx="50">
                  <c:v>0.15000000000000024</c:v>
                </c:pt>
                <c:pt idx="51">
                  <c:v>0.15300000000000041</c:v>
                </c:pt>
                <c:pt idx="52">
                  <c:v>0.15600000000000044</c:v>
                </c:pt>
                <c:pt idx="53">
                  <c:v>0.15900000000000244</c:v>
                </c:pt>
                <c:pt idx="54">
                  <c:v>0.16200000000000001</c:v>
                </c:pt>
                <c:pt idx="55">
                  <c:v>0.16500000000000001</c:v>
                </c:pt>
                <c:pt idx="56">
                  <c:v>0.16800000000000001</c:v>
                </c:pt>
                <c:pt idx="57">
                  <c:v>0.17100000000000001</c:v>
                </c:pt>
                <c:pt idx="58">
                  <c:v>0.17400000000000004</c:v>
                </c:pt>
                <c:pt idx="59">
                  <c:v>0.17700000000000021</c:v>
                </c:pt>
                <c:pt idx="60">
                  <c:v>0.18000000000000024</c:v>
                </c:pt>
                <c:pt idx="61">
                  <c:v>0.18300000000000041</c:v>
                </c:pt>
                <c:pt idx="62">
                  <c:v>0.18600000000000044</c:v>
                </c:pt>
                <c:pt idx="63">
                  <c:v>0.18900000000000144</c:v>
                </c:pt>
                <c:pt idx="64">
                  <c:v>0.192</c:v>
                </c:pt>
                <c:pt idx="65">
                  <c:v>0.19500000000000001</c:v>
                </c:pt>
                <c:pt idx="66">
                  <c:v>0.19800000000000001</c:v>
                </c:pt>
                <c:pt idx="67">
                  <c:v>0.20100000000000001</c:v>
                </c:pt>
                <c:pt idx="68">
                  <c:v>0.20400000000000001</c:v>
                </c:pt>
                <c:pt idx="69">
                  <c:v>0.20700000000000021</c:v>
                </c:pt>
                <c:pt idx="70">
                  <c:v>0.21000000000000021</c:v>
                </c:pt>
                <c:pt idx="71">
                  <c:v>0.21300000000000024</c:v>
                </c:pt>
                <c:pt idx="72">
                  <c:v>0.21600000000000041</c:v>
                </c:pt>
                <c:pt idx="73">
                  <c:v>0.21900000000000044</c:v>
                </c:pt>
                <c:pt idx="74">
                  <c:v>0.222</c:v>
                </c:pt>
                <c:pt idx="75">
                  <c:v>0.22500000000000001</c:v>
                </c:pt>
                <c:pt idx="76">
                  <c:v>0.22800000000000001</c:v>
                </c:pt>
                <c:pt idx="77">
                  <c:v>0.23100000000000001</c:v>
                </c:pt>
                <c:pt idx="78">
                  <c:v>0.23400000000000001</c:v>
                </c:pt>
                <c:pt idx="79">
                  <c:v>0.23700000000000004</c:v>
                </c:pt>
                <c:pt idx="80">
                  <c:v>0.24000000000000021</c:v>
                </c:pt>
                <c:pt idx="81">
                  <c:v>0.24300000000000024</c:v>
                </c:pt>
                <c:pt idx="82">
                  <c:v>0.24600000000000041</c:v>
                </c:pt>
                <c:pt idx="83">
                  <c:v>0.24900000000000044</c:v>
                </c:pt>
                <c:pt idx="84">
                  <c:v>0.252</c:v>
                </c:pt>
                <c:pt idx="85">
                  <c:v>0.255</c:v>
                </c:pt>
                <c:pt idx="86">
                  <c:v>0.25800000000000001</c:v>
                </c:pt>
                <c:pt idx="87">
                  <c:v>0.26100000000000001</c:v>
                </c:pt>
                <c:pt idx="88">
                  <c:v>0.26400000000000001</c:v>
                </c:pt>
                <c:pt idx="89">
                  <c:v>0.26700000000000002</c:v>
                </c:pt>
                <c:pt idx="90">
                  <c:v>0.27</c:v>
                </c:pt>
                <c:pt idx="91">
                  <c:v>0.27300000000000002</c:v>
                </c:pt>
                <c:pt idx="92">
                  <c:v>0.27600000000000002</c:v>
                </c:pt>
                <c:pt idx="93">
                  <c:v>0.27900000000000008</c:v>
                </c:pt>
                <c:pt idx="94">
                  <c:v>0.28200000000000008</c:v>
                </c:pt>
                <c:pt idx="95">
                  <c:v>0.28500000000000031</c:v>
                </c:pt>
                <c:pt idx="96">
                  <c:v>0.28800000000000031</c:v>
                </c:pt>
                <c:pt idx="97">
                  <c:v>0.29100000000000031</c:v>
                </c:pt>
                <c:pt idx="98">
                  <c:v>0.29400000000000032</c:v>
                </c:pt>
                <c:pt idx="99">
                  <c:v>0.29700000000000032</c:v>
                </c:pt>
                <c:pt idx="100">
                  <c:v>0.30000000000000032</c:v>
                </c:pt>
              </c:numCache>
            </c:numRef>
          </c:xVal>
          <c:yVal>
            <c:numRef>
              <c:f>'Data 20.16'!$IH$3:$IH$103</c:f>
              <c:numCache>
                <c:formatCode>General</c:formatCode>
                <c:ptCount val="101"/>
                <c:pt idx="0">
                  <c:v>6.0190000000000014E-2</c:v>
                </c:pt>
                <c:pt idx="1">
                  <c:v>6.0190000000000014E-2</c:v>
                </c:pt>
                <c:pt idx="2">
                  <c:v>6.0190000000000014E-2</c:v>
                </c:pt>
                <c:pt idx="3">
                  <c:v>6.0190000000000014E-2</c:v>
                </c:pt>
                <c:pt idx="4">
                  <c:v>6.0190000000000014E-2</c:v>
                </c:pt>
                <c:pt idx="5">
                  <c:v>6.0190000000000014E-2</c:v>
                </c:pt>
                <c:pt idx="6">
                  <c:v>6.0190000000000014E-2</c:v>
                </c:pt>
                <c:pt idx="7">
                  <c:v>6.0190000000000014E-2</c:v>
                </c:pt>
                <c:pt idx="8">
                  <c:v>6.0190000000000014E-2</c:v>
                </c:pt>
                <c:pt idx="9">
                  <c:v>6.0190000000000014E-2</c:v>
                </c:pt>
                <c:pt idx="10">
                  <c:v>6.0190000000000014E-2</c:v>
                </c:pt>
                <c:pt idx="11">
                  <c:v>6.0190000000000014E-2</c:v>
                </c:pt>
                <c:pt idx="12">
                  <c:v>6.0190000000000014E-2</c:v>
                </c:pt>
                <c:pt idx="13">
                  <c:v>6.0190000000000014E-2</c:v>
                </c:pt>
                <c:pt idx="14">
                  <c:v>6.0190000000000014E-2</c:v>
                </c:pt>
                <c:pt idx="15">
                  <c:v>6.0190000000000014E-2</c:v>
                </c:pt>
                <c:pt idx="16">
                  <c:v>6.0190000000000014E-2</c:v>
                </c:pt>
                <c:pt idx="17">
                  <c:v>6.0190000000000014E-2</c:v>
                </c:pt>
                <c:pt idx="18">
                  <c:v>6.0190000000000014E-2</c:v>
                </c:pt>
                <c:pt idx="19">
                  <c:v>6.0190000000000014E-2</c:v>
                </c:pt>
                <c:pt idx="20">
                  <c:v>6.0190000000000014E-2</c:v>
                </c:pt>
                <c:pt idx="21">
                  <c:v>6.0190000000000014E-2</c:v>
                </c:pt>
                <c:pt idx="22">
                  <c:v>6.0190000000000014E-2</c:v>
                </c:pt>
                <c:pt idx="23">
                  <c:v>6.0190000000000014E-2</c:v>
                </c:pt>
                <c:pt idx="24">
                  <c:v>6.0190000000000014E-2</c:v>
                </c:pt>
                <c:pt idx="25">
                  <c:v>6.0190000000000014E-2</c:v>
                </c:pt>
                <c:pt idx="26">
                  <c:v>6.0190000000000014E-2</c:v>
                </c:pt>
                <c:pt idx="27">
                  <c:v>6.0190000000000014E-2</c:v>
                </c:pt>
                <c:pt idx="28">
                  <c:v>6.0190000000000014E-2</c:v>
                </c:pt>
                <c:pt idx="29">
                  <c:v>6.0190000000000014E-2</c:v>
                </c:pt>
                <c:pt idx="30">
                  <c:v>6.0190000000000014E-2</c:v>
                </c:pt>
                <c:pt idx="31">
                  <c:v>6.0190000000000014E-2</c:v>
                </c:pt>
                <c:pt idx="32">
                  <c:v>6.0190000000000014E-2</c:v>
                </c:pt>
                <c:pt idx="33">
                  <c:v>6.0190000000000014E-2</c:v>
                </c:pt>
                <c:pt idx="34">
                  <c:v>6.0190000000000014E-2</c:v>
                </c:pt>
                <c:pt idx="35">
                  <c:v>6.0190000000000014E-2</c:v>
                </c:pt>
                <c:pt idx="36">
                  <c:v>6.0190000000000014E-2</c:v>
                </c:pt>
                <c:pt idx="37">
                  <c:v>6.0190000000000014E-2</c:v>
                </c:pt>
                <c:pt idx="38">
                  <c:v>6.0190000000000014E-2</c:v>
                </c:pt>
                <c:pt idx="39">
                  <c:v>6.0190000000000014E-2</c:v>
                </c:pt>
                <c:pt idx="40">
                  <c:v>6.0190000000000014E-2</c:v>
                </c:pt>
                <c:pt idx="41">
                  <c:v>6.0190000000000014E-2</c:v>
                </c:pt>
                <c:pt idx="42">
                  <c:v>6.0190000000000014E-2</c:v>
                </c:pt>
                <c:pt idx="43">
                  <c:v>6.0190000000000014E-2</c:v>
                </c:pt>
                <c:pt idx="44">
                  <c:v>6.0190000000000014E-2</c:v>
                </c:pt>
                <c:pt idx="45">
                  <c:v>6.0190000000000014E-2</c:v>
                </c:pt>
                <c:pt idx="46">
                  <c:v>6.0190000000000014E-2</c:v>
                </c:pt>
                <c:pt idx="47">
                  <c:v>6.0190000000000014E-2</c:v>
                </c:pt>
                <c:pt idx="48">
                  <c:v>6.0190000000000014E-2</c:v>
                </c:pt>
                <c:pt idx="49">
                  <c:v>6.0190000000000014E-2</c:v>
                </c:pt>
                <c:pt idx="50">
                  <c:v>6.0190000000000014E-2</c:v>
                </c:pt>
                <c:pt idx="51">
                  <c:v>6.0190000000000014E-2</c:v>
                </c:pt>
                <c:pt idx="52">
                  <c:v>6.0190000000000014E-2</c:v>
                </c:pt>
                <c:pt idx="53">
                  <c:v>6.0190000000000014E-2</c:v>
                </c:pt>
                <c:pt idx="54">
                  <c:v>6.0190000000000014E-2</c:v>
                </c:pt>
                <c:pt idx="55">
                  <c:v>6.0190000000000014E-2</c:v>
                </c:pt>
                <c:pt idx="56">
                  <c:v>6.0190000000000014E-2</c:v>
                </c:pt>
                <c:pt idx="57">
                  <c:v>6.0190000000000014E-2</c:v>
                </c:pt>
                <c:pt idx="58">
                  <c:v>6.0190000000000014E-2</c:v>
                </c:pt>
                <c:pt idx="59">
                  <c:v>6.0190000000000014E-2</c:v>
                </c:pt>
                <c:pt idx="60">
                  <c:v>6.0190000000000014E-2</c:v>
                </c:pt>
                <c:pt idx="61">
                  <c:v>6.0190000000000014E-2</c:v>
                </c:pt>
                <c:pt idx="62">
                  <c:v>6.0190000000000014E-2</c:v>
                </c:pt>
                <c:pt idx="63">
                  <c:v>6.0190000000000014E-2</c:v>
                </c:pt>
                <c:pt idx="64">
                  <c:v>6.0190000000000014E-2</c:v>
                </c:pt>
                <c:pt idx="65">
                  <c:v>6.0190000000000014E-2</c:v>
                </c:pt>
                <c:pt idx="66">
                  <c:v>6.0190000000000014E-2</c:v>
                </c:pt>
                <c:pt idx="67">
                  <c:v>6.0190000000000014E-2</c:v>
                </c:pt>
                <c:pt idx="68">
                  <c:v>6.0190000000000014E-2</c:v>
                </c:pt>
                <c:pt idx="69">
                  <c:v>6.0190000000000014E-2</c:v>
                </c:pt>
                <c:pt idx="70">
                  <c:v>6.0190000000000014E-2</c:v>
                </c:pt>
                <c:pt idx="71">
                  <c:v>6.0190000000000014E-2</c:v>
                </c:pt>
                <c:pt idx="72">
                  <c:v>6.0190000000000014E-2</c:v>
                </c:pt>
                <c:pt idx="73">
                  <c:v>6.0190000000000014E-2</c:v>
                </c:pt>
                <c:pt idx="74">
                  <c:v>6.0190000000000014E-2</c:v>
                </c:pt>
                <c:pt idx="75">
                  <c:v>6.0190000000000014E-2</c:v>
                </c:pt>
                <c:pt idx="76">
                  <c:v>6.0190000000000014E-2</c:v>
                </c:pt>
                <c:pt idx="77">
                  <c:v>6.0190000000000014E-2</c:v>
                </c:pt>
                <c:pt idx="78">
                  <c:v>6.0190000000000014E-2</c:v>
                </c:pt>
                <c:pt idx="79">
                  <c:v>6.0190000000000014E-2</c:v>
                </c:pt>
                <c:pt idx="80">
                  <c:v>6.0190000000000014E-2</c:v>
                </c:pt>
                <c:pt idx="81">
                  <c:v>6.0190000000000014E-2</c:v>
                </c:pt>
                <c:pt idx="82">
                  <c:v>6.0190000000000014E-2</c:v>
                </c:pt>
                <c:pt idx="83">
                  <c:v>6.0190000000000014E-2</c:v>
                </c:pt>
                <c:pt idx="84">
                  <c:v>6.0190000000000014E-2</c:v>
                </c:pt>
                <c:pt idx="85">
                  <c:v>6.0190000000000014E-2</c:v>
                </c:pt>
                <c:pt idx="86">
                  <c:v>6.0190000000000014E-2</c:v>
                </c:pt>
                <c:pt idx="87">
                  <c:v>6.0190000000000014E-2</c:v>
                </c:pt>
                <c:pt idx="88">
                  <c:v>6.0190000000000014E-2</c:v>
                </c:pt>
                <c:pt idx="89">
                  <c:v>6.0190000000000014E-2</c:v>
                </c:pt>
                <c:pt idx="90">
                  <c:v>6.0190000000000014E-2</c:v>
                </c:pt>
                <c:pt idx="91">
                  <c:v>6.0190000000000014E-2</c:v>
                </c:pt>
                <c:pt idx="92">
                  <c:v>6.0190000000000014E-2</c:v>
                </c:pt>
                <c:pt idx="93">
                  <c:v>6.0190000000000014E-2</c:v>
                </c:pt>
                <c:pt idx="94">
                  <c:v>6.0190000000000014E-2</c:v>
                </c:pt>
                <c:pt idx="95">
                  <c:v>6.0190000000000014E-2</c:v>
                </c:pt>
                <c:pt idx="96">
                  <c:v>6.0190000000000014E-2</c:v>
                </c:pt>
                <c:pt idx="97">
                  <c:v>6.0190000000000014E-2</c:v>
                </c:pt>
                <c:pt idx="98">
                  <c:v>6.0190000000000014E-2</c:v>
                </c:pt>
                <c:pt idx="99">
                  <c:v>6.0190000000000014E-2</c:v>
                </c:pt>
                <c:pt idx="100">
                  <c:v>6.0190000000000014E-2</c:v>
                </c:pt>
              </c:numCache>
            </c:numRef>
          </c:yVal>
        </c:ser>
        <c:ser>
          <c:idx val="2"/>
          <c:order val="1"/>
          <c:tx>
            <c:v>10 s</c:v>
          </c:tx>
          <c:spPr>
            <a:ln w="19050">
              <a:solidFill>
                <a:srgbClr val="0070C0"/>
              </a:solidFill>
              <a:prstDash val="lgDash"/>
            </a:ln>
          </c:spPr>
          <c:marker>
            <c:symbol val="none"/>
          </c:marker>
          <c:xVal>
            <c:numRef>
              <c:f>'Data 20.16'!$A$4:$A$103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0.15900000000000244</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20.16'!$IG$4:$IG$103</c:f>
              <c:numCache>
                <c:formatCode>General</c:formatCode>
                <c:ptCount val="100"/>
                <c:pt idx="0">
                  <c:v>6.0190000000000014E-2</c:v>
                </c:pt>
                <c:pt idx="1">
                  <c:v>6.0190000000000014E-2</c:v>
                </c:pt>
                <c:pt idx="2">
                  <c:v>6.0190000000000014E-2</c:v>
                </c:pt>
                <c:pt idx="3">
                  <c:v>6.0190000000000014E-2</c:v>
                </c:pt>
                <c:pt idx="4">
                  <c:v>6.0190000000000014E-2</c:v>
                </c:pt>
                <c:pt idx="5">
                  <c:v>6.0190000000000014E-2</c:v>
                </c:pt>
                <c:pt idx="6">
                  <c:v>6.0190000000000014E-2</c:v>
                </c:pt>
                <c:pt idx="7">
                  <c:v>6.0190000000000014E-2</c:v>
                </c:pt>
                <c:pt idx="8">
                  <c:v>6.0190000000000014E-2</c:v>
                </c:pt>
                <c:pt idx="9">
                  <c:v>6.0190000000000014E-2</c:v>
                </c:pt>
                <c:pt idx="10">
                  <c:v>6.0190000000000014E-2</c:v>
                </c:pt>
                <c:pt idx="11">
                  <c:v>6.0190000000000014E-2</c:v>
                </c:pt>
                <c:pt idx="12">
                  <c:v>6.0190000000000014E-2</c:v>
                </c:pt>
                <c:pt idx="13">
                  <c:v>6.0190000000000014E-2</c:v>
                </c:pt>
                <c:pt idx="14">
                  <c:v>6.0190000000000014E-2</c:v>
                </c:pt>
                <c:pt idx="15">
                  <c:v>6.0190000000000014E-2</c:v>
                </c:pt>
                <c:pt idx="16">
                  <c:v>6.0190000000000014E-2</c:v>
                </c:pt>
                <c:pt idx="17">
                  <c:v>6.0190000000000014E-2</c:v>
                </c:pt>
                <c:pt idx="18">
                  <c:v>6.0190000000000014E-2</c:v>
                </c:pt>
                <c:pt idx="19">
                  <c:v>6.0190000000000014E-2</c:v>
                </c:pt>
                <c:pt idx="20">
                  <c:v>6.0190000000000014E-2</c:v>
                </c:pt>
                <c:pt idx="21">
                  <c:v>6.0190000000000014E-2</c:v>
                </c:pt>
                <c:pt idx="22">
                  <c:v>6.0190000000000014E-2</c:v>
                </c:pt>
                <c:pt idx="23">
                  <c:v>6.0190000000000014E-2</c:v>
                </c:pt>
                <c:pt idx="24">
                  <c:v>6.0190000000000014E-2</c:v>
                </c:pt>
                <c:pt idx="25">
                  <c:v>6.0190000000000014E-2</c:v>
                </c:pt>
                <c:pt idx="26">
                  <c:v>6.0190000000000014E-2</c:v>
                </c:pt>
                <c:pt idx="27">
                  <c:v>6.0190000000000014E-2</c:v>
                </c:pt>
                <c:pt idx="28">
                  <c:v>6.0190000000000014E-2</c:v>
                </c:pt>
                <c:pt idx="29">
                  <c:v>6.0190000000000014E-2</c:v>
                </c:pt>
                <c:pt idx="30">
                  <c:v>6.0190000000000014E-2</c:v>
                </c:pt>
                <c:pt idx="31">
                  <c:v>6.0190000000000014E-2</c:v>
                </c:pt>
                <c:pt idx="32">
                  <c:v>6.0190000000000014E-2</c:v>
                </c:pt>
                <c:pt idx="33">
                  <c:v>6.0190000000000014E-2</c:v>
                </c:pt>
                <c:pt idx="34">
                  <c:v>6.0190000000000014E-2</c:v>
                </c:pt>
                <c:pt idx="35">
                  <c:v>6.0190000000000014E-2</c:v>
                </c:pt>
                <c:pt idx="36">
                  <c:v>6.0190000000000014E-2</c:v>
                </c:pt>
                <c:pt idx="37">
                  <c:v>6.0188999999999999E-2</c:v>
                </c:pt>
                <c:pt idx="38">
                  <c:v>6.0188000000000012E-2</c:v>
                </c:pt>
                <c:pt idx="39">
                  <c:v>6.0187000000000004E-2</c:v>
                </c:pt>
                <c:pt idx="40">
                  <c:v>6.0184000000000001E-2</c:v>
                </c:pt>
                <c:pt idx="41">
                  <c:v>6.0179999999999997E-2</c:v>
                </c:pt>
                <c:pt idx="42">
                  <c:v>6.0173000000000004E-2</c:v>
                </c:pt>
                <c:pt idx="43">
                  <c:v>6.0164000000000023E-2</c:v>
                </c:pt>
                <c:pt idx="44">
                  <c:v>6.0150000000000002E-2</c:v>
                </c:pt>
                <c:pt idx="45">
                  <c:v>6.0130000000000003E-2</c:v>
                </c:pt>
                <c:pt idx="46">
                  <c:v>6.0102000000000023E-2</c:v>
                </c:pt>
                <c:pt idx="47">
                  <c:v>6.0065000000000014E-2</c:v>
                </c:pt>
                <c:pt idx="48">
                  <c:v>6.0016000000001207E-2</c:v>
                </c:pt>
                <c:pt idx="49">
                  <c:v>5.9953000000000034E-2</c:v>
                </c:pt>
                <c:pt idx="50">
                  <c:v>5.9873000000000114E-2</c:v>
                </c:pt>
                <c:pt idx="51">
                  <c:v>5.977600000000121E-2</c:v>
                </c:pt>
                <c:pt idx="52">
                  <c:v>5.9659999999999998E-2</c:v>
                </c:pt>
                <c:pt idx="53">
                  <c:v>5.9523000000000034E-2</c:v>
                </c:pt>
                <c:pt idx="54">
                  <c:v>5.9365000000000924E-2</c:v>
                </c:pt>
                <c:pt idx="55">
                  <c:v>5.9186000000000134E-2</c:v>
                </c:pt>
                <c:pt idx="56">
                  <c:v>5.8985000000000003E-2</c:v>
                </c:pt>
                <c:pt idx="57">
                  <c:v>5.8764000000000122E-2</c:v>
                </c:pt>
                <c:pt idx="58">
                  <c:v>5.8523000000000013E-2</c:v>
                </c:pt>
                <c:pt idx="59">
                  <c:v>5.8264000000000003E-2</c:v>
                </c:pt>
                <c:pt idx="60">
                  <c:v>5.7987000000000032E-2</c:v>
                </c:pt>
                <c:pt idx="61">
                  <c:v>5.7695000000000003E-2</c:v>
                </c:pt>
                <c:pt idx="62">
                  <c:v>5.7387000000001062E-2</c:v>
                </c:pt>
                <c:pt idx="63">
                  <c:v>5.7066000000001275E-2</c:v>
                </c:pt>
                <c:pt idx="64">
                  <c:v>5.6733000000000033E-2</c:v>
                </c:pt>
                <c:pt idx="65">
                  <c:v>5.6389000000000002E-2</c:v>
                </c:pt>
                <c:pt idx="66">
                  <c:v>5.6035000000000001E-2</c:v>
                </c:pt>
                <c:pt idx="67">
                  <c:v>5.5671999999999985E-2</c:v>
                </c:pt>
                <c:pt idx="68">
                  <c:v>5.5300000000000113E-2</c:v>
                </c:pt>
                <c:pt idx="69">
                  <c:v>5.4921999999999999E-2</c:v>
                </c:pt>
                <c:pt idx="70">
                  <c:v>5.4537000000000134E-2</c:v>
                </c:pt>
                <c:pt idx="71">
                  <c:v>5.4146000000000014E-2</c:v>
                </c:pt>
                <c:pt idx="72">
                  <c:v>5.3749999999999999E-2</c:v>
                </c:pt>
                <c:pt idx="73">
                  <c:v>5.3350000000000022E-2</c:v>
                </c:pt>
                <c:pt idx="74">
                  <c:v>5.2943999999999998E-2</c:v>
                </c:pt>
                <c:pt idx="75">
                  <c:v>5.2535000000000012E-2</c:v>
                </c:pt>
                <c:pt idx="76">
                  <c:v>5.2122000000000022E-2</c:v>
                </c:pt>
                <c:pt idx="77">
                  <c:v>5.1706000000000113E-2</c:v>
                </c:pt>
                <c:pt idx="78">
                  <c:v>5.1286999999999999E-2</c:v>
                </c:pt>
                <c:pt idx="79">
                  <c:v>5.0865000000000014E-2</c:v>
                </c:pt>
                <c:pt idx="80">
                  <c:v>5.0441E-2</c:v>
                </c:pt>
                <c:pt idx="81">
                  <c:v>5.0014000000000024E-2</c:v>
                </c:pt>
                <c:pt idx="82">
                  <c:v>4.9584000000000024E-2</c:v>
                </c:pt>
                <c:pt idx="83">
                  <c:v>4.9153000000000023E-2</c:v>
                </c:pt>
                <c:pt idx="84">
                  <c:v>4.8719000000000012E-2</c:v>
                </c:pt>
                <c:pt idx="85">
                  <c:v>4.8283E-2</c:v>
                </c:pt>
                <c:pt idx="86">
                  <c:v>4.7844999999999999E-2</c:v>
                </c:pt>
                <c:pt idx="87">
                  <c:v>4.7405000000000003E-2</c:v>
                </c:pt>
                <c:pt idx="88">
                  <c:v>4.6963000000000012E-2</c:v>
                </c:pt>
                <c:pt idx="89">
                  <c:v>4.6518000000000004E-2</c:v>
                </c:pt>
                <c:pt idx="90">
                  <c:v>4.6072000000000002E-2</c:v>
                </c:pt>
                <c:pt idx="91">
                  <c:v>4.5622000000000003E-2</c:v>
                </c:pt>
                <c:pt idx="92">
                  <c:v>4.5170000000000002E-2</c:v>
                </c:pt>
                <c:pt idx="93">
                  <c:v>4.4714000000001274E-2</c:v>
                </c:pt>
                <c:pt idx="94">
                  <c:v>4.4255000000000003E-2</c:v>
                </c:pt>
                <c:pt idx="95">
                  <c:v>4.3790000000000114E-2</c:v>
                </c:pt>
                <c:pt idx="96">
                  <c:v>4.3318000000000023E-2</c:v>
                </c:pt>
                <c:pt idx="97">
                  <c:v>4.2836000000000533E-2</c:v>
                </c:pt>
                <c:pt idx="98">
                  <c:v>4.2337000000000534E-2</c:v>
                </c:pt>
                <c:pt idx="99">
                  <c:v>4.1800999999999998E-2</c:v>
                </c:pt>
              </c:numCache>
            </c:numRef>
          </c:yVal>
        </c:ser>
        <c:ser>
          <c:idx val="1"/>
          <c:order val="2"/>
          <c:tx>
            <c:v>20 s</c:v>
          </c:tx>
          <c:spPr>
            <a:ln w="19050">
              <a:solidFill>
                <a:srgbClr val="0070C0"/>
              </a:solidFill>
              <a:prstDash val="dashDot"/>
            </a:ln>
          </c:spPr>
          <c:marker>
            <c:symbol val="none"/>
          </c:marker>
          <c:xVal>
            <c:numRef>
              <c:f>'Data 20.16'!$A$4:$A$103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0.15900000000000244</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20.16'!$IF$4:$IF$103</c:f>
              <c:numCache>
                <c:formatCode>General</c:formatCode>
                <c:ptCount val="100"/>
                <c:pt idx="0">
                  <c:v>6.0117000000000122E-2</c:v>
                </c:pt>
                <c:pt idx="1">
                  <c:v>6.0096000000001197E-2</c:v>
                </c:pt>
                <c:pt idx="2">
                  <c:v>6.0070000000000012E-2</c:v>
                </c:pt>
                <c:pt idx="3">
                  <c:v>6.0040000000000003E-2</c:v>
                </c:pt>
                <c:pt idx="4">
                  <c:v>6.0003000000000112E-2</c:v>
                </c:pt>
                <c:pt idx="5">
                  <c:v>5.9961000000000014E-2</c:v>
                </c:pt>
                <c:pt idx="6">
                  <c:v>5.9912000000001506E-2</c:v>
                </c:pt>
                <c:pt idx="7">
                  <c:v>5.9856000000001193E-2</c:v>
                </c:pt>
                <c:pt idx="8">
                  <c:v>5.9792000000001948E-2</c:v>
                </c:pt>
                <c:pt idx="9">
                  <c:v>5.9721000000000024E-2</c:v>
                </c:pt>
                <c:pt idx="10">
                  <c:v>5.9642000000000014E-2</c:v>
                </c:pt>
                <c:pt idx="11">
                  <c:v>5.9555000000000004E-2</c:v>
                </c:pt>
                <c:pt idx="12">
                  <c:v>5.9461000000000132E-2</c:v>
                </c:pt>
                <c:pt idx="13">
                  <c:v>5.9359000000000023E-2</c:v>
                </c:pt>
                <c:pt idx="14">
                  <c:v>5.9248999999999996E-2</c:v>
                </c:pt>
                <c:pt idx="15">
                  <c:v>5.9132000000000934E-2</c:v>
                </c:pt>
                <c:pt idx="16">
                  <c:v>5.9008000000000033E-2</c:v>
                </c:pt>
                <c:pt idx="17">
                  <c:v>5.8877000000000013E-2</c:v>
                </c:pt>
                <c:pt idx="18">
                  <c:v>5.8739000000000013E-2</c:v>
                </c:pt>
                <c:pt idx="19">
                  <c:v>5.8596000000000113E-2</c:v>
                </c:pt>
                <c:pt idx="20">
                  <c:v>5.8445999999999998E-2</c:v>
                </c:pt>
                <c:pt idx="21">
                  <c:v>5.8291999999999997E-2</c:v>
                </c:pt>
                <c:pt idx="22">
                  <c:v>5.8132000000000024E-2</c:v>
                </c:pt>
                <c:pt idx="23">
                  <c:v>5.7968000000000033E-2</c:v>
                </c:pt>
                <c:pt idx="24">
                  <c:v>5.7799000000000524E-2</c:v>
                </c:pt>
                <c:pt idx="25">
                  <c:v>5.7625999999999997E-2</c:v>
                </c:pt>
                <c:pt idx="26">
                  <c:v>5.7450000000000022E-2</c:v>
                </c:pt>
                <c:pt idx="27">
                  <c:v>5.7270000000000001E-2</c:v>
                </c:pt>
                <c:pt idx="28">
                  <c:v>5.7087000000000034E-2</c:v>
                </c:pt>
                <c:pt idx="29">
                  <c:v>5.6901E-2</c:v>
                </c:pt>
                <c:pt idx="30">
                  <c:v>5.6712000000001143E-2</c:v>
                </c:pt>
                <c:pt idx="31">
                  <c:v>5.6520000000000001E-2</c:v>
                </c:pt>
                <c:pt idx="32">
                  <c:v>5.6326000000000022E-2</c:v>
                </c:pt>
                <c:pt idx="33">
                  <c:v>5.6129999999999985E-2</c:v>
                </c:pt>
                <c:pt idx="34">
                  <c:v>5.5932000000000114E-2</c:v>
                </c:pt>
                <c:pt idx="35">
                  <c:v>5.5732000000001246E-2</c:v>
                </c:pt>
                <c:pt idx="36">
                  <c:v>5.5531000000000004E-2</c:v>
                </c:pt>
                <c:pt idx="37">
                  <c:v>5.5327000000000084E-2</c:v>
                </c:pt>
                <c:pt idx="38">
                  <c:v>5.5123000000000012E-2</c:v>
                </c:pt>
                <c:pt idx="39">
                  <c:v>5.4917000000001139E-2</c:v>
                </c:pt>
                <c:pt idx="40">
                  <c:v>5.4709000000000133E-2</c:v>
                </c:pt>
                <c:pt idx="41">
                  <c:v>5.4501000000000022E-2</c:v>
                </c:pt>
                <c:pt idx="42">
                  <c:v>5.4291000000000013E-2</c:v>
                </c:pt>
                <c:pt idx="43">
                  <c:v>5.4080000000000114E-2</c:v>
                </c:pt>
                <c:pt idx="44">
                  <c:v>5.3869000000000014E-2</c:v>
                </c:pt>
                <c:pt idx="45">
                  <c:v>5.3656000000000002E-2</c:v>
                </c:pt>
                <c:pt idx="46">
                  <c:v>5.3443000000000004E-2</c:v>
                </c:pt>
                <c:pt idx="47">
                  <c:v>5.3227999999999998E-2</c:v>
                </c:pt>
                <c:pt idx="48">
                  <c:v>5.3013000000000123E-2</c:v>
                </c:pt>
                <c:pt idx="49">
                  <c:v>5.2798000000000934E-2</c:v>
                </c:pt>
                <c:pt idx="50">
                  <c:v>5.2581000000000003E-2</c:v>
                </c:pt>
                <c:pt idx="51">
                  <c:v>5.2364000000000924E-2</c:v>
                </c:pt>
                <c:pt idx="52">
                  <c:v>5.2147000000000013E-2</c:v>
                </c:pt>
                <c:pt idx="53">
                  <c:v>5.1928999999999996E-2</c:v>
                </c:pt>
                <c:pt idx="54">
                  <c:v>5.1709999999999999E-2</c:v>
                </c:pt>
                <c:pt idx="55">
                  <c:v>5.1491000000000002E-2</c:v>
                </c:pt>
                <c:pt idx="56">
                  <c:v>5.1271999999999956E-2</c:v>
                </c:pt>
                <c:pt idx="57">
                  <c:v>5.1052000000000014E-2</c:v>
                </c:pt>
                <c:pt idx="58">
                  <c:v>5.0831000000000022E-2</c:v>
                </c:pt>
                <c:pt idx="59">
                  <c:v>5.0610000000000002E-2</c:v>
                </c:pt>
                <c:pt idx="60">
                  <c:v>5.0389000000000003E-2</c:v>
                </c:pt>
                <c:pt idx="61">
                  <c:v>5.0167000000000024E-2</c:v>
                </c:pt>
                <c:pt idx="62">
                  <c:v>4.9945000000000003E-2</c:v>
                </c:pt>
                <c:pt idx="63">
                  <c:v>4.9723000000000524E-2</c:v>
                </c:pt>
                <c:pt idx="64">
                  <c:v>4.9500000000000023E-2</c:v>
                </c:pt>
                <c:pt idx="65">
                  <c:v>4.9277000000000001E-2</c:v>
                </c:pt>
                <c:pt idx="66">
                  <c:v>4.9054000000000014E-2</c:v>
                </c:pt>
                <c:pt idx="67">
                  <c:v>4.8829999999999998E-2</c:v>
                </c:pt>
                <c:pt idx="68">
                  <c:v>4.8606000000000003E-2</c:v>
                </c:pt>
                <c:pt idx="69">
                  <c:v>4.8382000000000133E-2</c:v>
                </c:pt>
                <c:pt idx="70">
                  <c:v>4.8156999999999998E-2</c:v>
                </c:pt>
                <c:pt idx="71">
                  <c:v>4.7933000000000024E-2</c:v>
                </c:pt>
                <c:pt idx="72">
                  <c:v>4.7707000000000124E-2</c:v>
                </c:pt>
                <c:pt idx="73">
                  <c:v>4.7482000000000524E-2</c:v>
                </c:pt>
                <c:pt idx="74">
                  <c:v>4.7255999999999999E-2</c:v>
                </c:pt>
                <c:pt idx="75">
                  <c:v>4.7030000000000023E-2</c:v>
                </c:pt>
                <c:pt idx="76">
                  <c:v>4.6804000000000012E-2</c:v>
                </c:pt>
                <c:pt idx="77">
                  <c:v>4.6577E-2</c:v>
                </c:pt>
                <c:pt idx="78">
                  <c:v>4.6350000000000002E-2</c:v>
                </c:pt>
                <c:pt idx="79">
                  <c:v>4.6122999999999997E-2</c:v>
                </c:pt>
                <c:pt idx="80">
                  <c:v>4.5895000000000012E-2</c:v>
                </c:pt>
                <c:pt idx="81">
                  <c:v>4.5667000000000013E-2</c:v>
                </c:pt>
                <c:pt idx="82">
                  <c:v>4.5439E-2</c:v>
                </c:pt>
                <c:pt idx="83">
                  <c:v>4.5210000000000014E-2</c:v>
                </c:pt>
                <c:pt idx="84">
                  <c:v>4.4981000000000014E-2</c:v>
                </c:pt>
                <c:pt idx="85">
                  <c:v>4.4751000000000034E-2</c:v>
                </c:pt>
                <c:pt idx="86">
                  <c:v>4.4521000000000012E-2</c:v>
                </c:pt>
                <c:pt idx="87">
                  <c:v>4.4290000000000024E-2</c:v>
                </c:pt>
                <c:pt idx="88">
                  <c:v>4.4058000000000014E-2</c:v>
                </c:pt>
                <c:pt idx="89">
                  <c:v>4.3825999999999997E-2</c:v>
                </c:pt>
                <c:pt idx="90">
                  <c:v>4.3593000000000014E-2</c:v>
                </c:pt>
                <c:pt idx="91">
                  <c:v>4.3359000000000002E-2</c:v>
                </c:pt>
                <c:pt idx="92">
                  <c:v>4.3123999999999996E-2</c:v>
                </c:pt>
                <c:pt idx="93">
                  <c:v>4.2888000000000023E-2</c:v>
                </c:pt>
                <c:pt idx="94">
                  <c:v>4.2648999999999986E-2</c:v>
                </c:pt>
                <c:pt idx="95">
                  <c:v>4.2408000000000022E-2</c:v>
                </c:pt>
                <c:pt idx="96">
                  <c:v>4.2164000000000014E-2</c:v>
                </c:pt>
                <c:pt idx="97">
                  <c:v>4.1915000000000001E-2</c:v>
                </c:pt>
                <c:pt idx="98">
                  <c:v>4.1657E-2</c:v>
                </c:pt>
                <c:pt idx="99">
                  <c:v>4.1380000000000014E-2</c:v>
                </c:pt>
              </c:numCache>
            </c:numRef>
          </c:yVal>
        </c:ser>
        <c:ser>
          <c:idx val="3"/>
          <c:order val="3"/>
          <c:tx>
            <c:v>30 s</c:v>
          </c:tx>
          <c:spPr>
            <a:ln w="19050">
              <a:solidFill>
                <a:srgbClr val="0070C0"/>
              </a:solidFill>
              <a:prstDash val="sysDash"/>
            </a:ln>
          </c:spPr>
          <c:marker>
            <c:symbol val="none"/>
          </c:marker>
          <c:xVal>
            <c:numRef>
              <c:f>'Data 20.16'!$A$4:$A$103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0.15900000000000244</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20.16'!$IE$4:$IE$103</c:f>
              <c:numCache>
                <c:formatCode>General</c:formatCode>
                <c:ptCount val="100"/>
                <c:pt idx="0">
                  <c:v>5.6173000000000001E-2</c:v>
                </c:pt>
                <c:pt idx="1">
                  <c:v>5.6035000000000001E-2</c:v>
                </c:pt>
                <c:pt idx="2">
                  <c:v>5.5897000000000134E-2</c:v>
                </c:pt>
                <c:pt idx="3">
                  <c:v>5.5758000000000023E-2</c:v>
                </c:pt>
                <c:pt idx="4">
                  <c:v>5.5619000000000002E-2</c:v>
                </c:pt>
                <c:pt idx="5">
                  <c:v>5.5479000000000001E-2</c:v>
                </c:pt>
                <c:pt idx="6">
                  <c:v>5.5338000000000033E-2</c:v>
                </c:pt>
                <c:pt idx="7">
                  <c:v>5.5197000000000024E-2</c:v>
                </c:pt>
                <c:pt idx="8">
                  <c:v>5.5055E-2</c:v>
                </c:pt>
                <c:pt idx="9">
                  <c:v>5.4913000000001148E-2</c:v>
                </c:pt>
                <c:pt idx="10">
                  <c:v>5.4771000000000014E-2</c:v>
                </c:pt>
                <c:pt idx="11">
                  <c:v>5.4627000000000002E-2</c:v>
                </c:pt>
                <c:pt idx="12">
                  <c:v>5.4484000000000123E-2</c:v>
                </c:pt>
                <c:pt idx="13">
                  <c:v>5.4340000000000013E-2</c:v>
                </c:pt>
                <c:pt idx="14">
                  <c:v>5.4196000000001326E-2</c:v>
                </c:pt>
                <c:pt idx="15">
                  <c:v>5.4051000000000023E-2</c:v>
                </c:pt>
                <c:pt idx="16">
                  <c:v>5.3906000000000023E-2</c:v>
                </c:pt>
                <c:pt idx="17">
                  <c:v>5.3761000000000024E-2</c:v>
                </c:pt>
                <c:pt idx="18">
                  <c:v>5.3615000000000003E-2</c:v>
                </c:pt>
                <c:pt idx="19">
                  <c:v>5.3469000000000003E-2</c:v>
                </c:pt>
                <c:pt idx="20">
                  <c:v>5.3323000000000023E-2</c:v>
                </c:pt>
                <c:pt idx="21">
                  <c:v>5.3177000000000002E-2</c:v>
                </c:pt>
                <c:pt idx="22">
                  <c:v>5.3030000000000022E-2</c:v>
                </c:pt>
                <c:pt idx="23">
                  <c:v>5.2883000000000034E-2</c:v>
                </c:pt>
                <c:pt idx="24">
                  <c:v>5.2736000000001358E-2</c:v>
                </c:pt>
                <c:pt idx="25">
                  <c:v>5.2589000000000004E-2</c:v>
                </c:pt>
                <c:pt idx="26">
                  <c:v>5.2441000000000002E-2</c:v>
                </c:pt>
                <c:pt idx="27">
                  <c:v>5.2294000000000014E-2</c:v>
                </c:pt>
                <c:pt idx="28">
                  <c:v>5.2145999999999998E-2</c:v>
                </c:pt>
                <c:pt idx="29">
                  <c:v>5.1998000000000003E-2</c:v>
                </c:pt>
                <c:pt idx="30">
                  <c:v>5.1848999999999985E-2</c:v>
                </c:pt>
                <c:pt idx="31">
                  <c:v>5.1701000000000004E-2</c:v>
                </c:pt>
                <c:pt idx="32">
                  <c:v>5.1552000000000001E-2</c:v>
                </c:pt>
                <c:pt idx="33">
                  <c:v>5.1403000000000004E-2</c:v>
                </c:pt>
                <c:pt idx="34">
                  <c:v>5.1253999999999987E-2</c:v>
                </c:pt>
                <c:pt idx="35">
                  <c:v>5.1104999999999998E-2</c:v>
                </c:pt>
                <c:pt idx="36">
                  <c:v>5.0956000000000022E-2</c:v>
                </c:pt>
                <c:pt idx="37">
                  <c:v>5.0807000000000033E-2</c:v>
                </c:pt>
                <c:pt idx="38">
                  <c:v>5.0657000000000001E-2</c:v>
                </c:pt>
                <c:pt idx="39">
                  <c:v>5.0508000000000004E-2</c:v>
                </c:pt>
                <c:pt idx="40">
                  <c:v>5.0358000000000014E-2</c:v>
                </c:pt>
                <c:pt idx="41">
                  <c:v>5.0208000000000003E-2</c:v>
                </c:pt>
                <c:pt idx="42">
                  <c:v>5.0058000000000012E-2</c:v>
                </c:pt>
                <c:pt idx="43">
                  <c:v>4.9908000000000022E-2</c:v>
                </c:pt>
                <c:pt idx="44">
                  <c:v>4.9758000000000024E-2</c:v>
                </c:pt>
                <c:pt idx="45">
                  <c:v>4.9607000000000012E-2</c:v>
                </c:pt>
                <c:pt idx="46">
                  <c:v>4.9457000000000133E-2</c:v>
                </c:pt>
                <c:pt idx="47">
                  <c:v>4.9306000000001377E-2</c:v>
                </c:pt>
                <c:pt idx="48">
                  <c:v>4.9155999999999998E-2</c:v>
                </c:pt>
                <c:pt idx="49">
                  <c:v>4.9005000000000014E-2</c:v>
                </c:pt>
                <c:pt idx="50">
                  <c:v>4.8854000000000002E-2</c:v>
                </c:pt>
                <c:pt idx="51">
                  <c:v>4.8703000000000024E-2</c:v>
                </c:pt>
                <c:pt idx="52">
                  <c:v>4.8551999999999998E-2</c:v>
                </c:pt>
                <c:pt idx="53">
                  <c:v>4.8401E-2</c:v>
                </c:pt>
                <c:pt idx="54">
                  <c:v>4.8250000000000001E-2</c:v>
                </c:pt>
                <c:pt idx="55">
                  <c:v>4.8098000000000023E-2</c:v>
                </c:pt>
                <c:pt idx="56">
                  <c:v>4.7947000000000004E-2</c:v>
                </c:pt>
                <c:pt idx="57">
                  <c:v>4.7796000000001587E-2</c:v>
                </c:pt>
                <c:pt idx="58">
                  <c:v>4.7643999999999999E-2</c:v>
                </c:pt>
                <c:pt idx="59">
                  <c:v>4.749200000000138E-2</c:v>
                </c:pt>
                <c:pt idx="60">
                  <c:v>4.7340000000000014E-2</c:v>
                </c:pt>
                <c:pt idx="61">
                  <c:v>4.7189000000000002E-2</c:v>
                </c:pt>
                <c:pt idx="62">
                  <c:v>4.7037000000000113E-2</c:v>
                </c:pt>
                <c:pt idx="63">
                  <c:v>4.6885000000000003E-2</c:v>
                </c:pt>
                <c:pt idx="64">
                  <c:v>4.6732000000000114E-2</c:v>
                </c:pt>
                <c:pt idx="65">
                  <c:v>4.6580000000000003E-2</c:v>
                </c:pt>
                <c:pt idx="66">
                  <c:v>4.6427999999999997E-2</c:v>
                </c:pt>
                <c:pt idx="67">
                  <c:v>4.6274999999999976E-2</c:v>
                </c:pt>
                <c:pt idx="68">
                  <c:v>4.6122999999999997E-2</c:v>
                </c:pt>
                <c:pt idx="69">
                  <c:v>4.5969999999999997E-2</c:v>
                </c:pt>
                <c:pt idx="70">
                  <c:v>4.5817000000000434E-2</c:v>
                </c:pt>
                <c:pt idx="71">
                  <c:v>4.5664999999999997E-2</c:v>
                </c:pt>
                <c:pt idx="72">
                  <c:v>4.5512000000000434E-2</c:v>
                </c:pt>
                <c:pt idx="73">
                  <c:v>4.5358000000000002E-2</c:v>
                </c:pt>
                <c:pt idx="74">
                  <c:v>4.5204999999999995E-2</c:v>
                </c:pt>
                <c:pt idx="75">
                  <c:v>4.5052000000000023E-2</c:v>
                </c:pt>
                <c:pt idx="76">
                  <c:v>4.4898000000000923E-2</c:v>
                </c:pt>
                <c:pt idx="77">
                  <c:v>4.4745000000000014E-2</c:v>
                </c:pt>
                <c:pt idx="78">
                  <c:v>4.4591000000000033E-2</c:v>
                </c:pt>
                <c:pt idx="79">
                  <c:v>4.4437000000000434E-2</c:v>
                </c:pt>
                <c:pt idx="80">
                  <c:v>4.4283000000000003E-2</c:v>
                </c:pt>
                <c:pt idx="81">
                  <c:v>4.4129000000000002E-2</c:v>
                </c:pt>
                <c:pt idx="82">
                  <c:v>4.3973999999999999E-2</c:v>
                </c:pt>
                <c:pt idx="83">
                  <c:v>4.3819000000000004E-2</c:v>
                </c:pt>
                <c:pt idx="84">
                  <c:v>4.3664000000000001E-2</c:v>
                </c:pt>
                <c:pt idx="85">
                  <c:v>4.3508999999999999E-2</c:v>
                </c:pt>
                <c:pt idx="86">
                  <c:v>4.3353000000000023E-2</c:v>
                </c:pt>
                <c:pt idx="87">
                  <c:v>4.3197000000000013E-2</c:v>
                </c:pt>
                <c:pt idx="88">
                  <c:v>4.3040999999999996E-2</c:v>
                </c:pt>
                <c:pt idx="89">
                  <c:v>4.2884000000000012E-2</c:v>
                </c:pt>
                <c:pt idx="90">
                  <c:v>4.2727000000000112E-2</c:v>
                </c:pt>
                <c:pt idx="91">
                  <c:v>4.2569000000000003E-2</c:v>
                </c:pt>
                <c:pt idx="92">
                  <c:v>4.2410000000000114E-2</c:v>
                </c:pt>
                <c:pt idx="93">
                  <c:v>4.2250999999999997E-2</c:v>
                </c:pt>
                <c:pt idx="94">
                  <c:v>4.2090000000000113E-2</c:v>
                </c:pt>
                <c:pt idx="95">
                  <c:v>4.1926999999999999E-2</c:v>
                </c:pt>
                <c:pt idx="96">
                  <c:v>4.1763000000000113E-2</c:v>
                </c:pt>
                <c:pt idx="97">
                  <c:v>4.1595E-2</c:v>
                </c:pt>
                <c:pt idx="98">
                  <c:v>4.1420999999999999E-2</c:v>
                </c:pt>
                <c:pt idx="99">
                  <c:v>4.1234E-2</c:v>
                </c:pt>
              </c:numCache>
            </c:numRef>
          </c:yVal>
        </c:ser>
        <c:ser>
          <c:idx val="18"/>
          <c:order val="4"/>
          <c:tx>
            <c:v>40 s</c:v>
          </c:tx>
          <c:spPr>
            <a:ln w="19050">
              <a:solidFill>
                <a:srgbClr val="0070C0"/>
              </a:solidFill>
              <a:prstDash val="sysDot"/>
            </a:ln>
          </c:spPr>
          <c:marker>
            <c:symbol val="none"/>
          </c:marker>
          <c:xVal>
            <c:numRef>
              <c:f>'Data 20.16'!$A$4:$A$103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0.15900000000000244</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20.16'!$ID$4:$ID$103</c:f>
              <c:numCache>
                <c:formatCode>General</c:formatCode>
                <c:ptCount val="100"/>
                <c:pt idx="0">
                  <c:v>5.2574999999999997E-2</c:v>
                </c:pt>
                <c:pt idx="1">
                  <c:v>5.2463000000000932E-2</c:v>
                </c:pt>
                <c:pt idx="2">
                  <c:v>5.2352000000001175E-2</c:v>
                </c:pt>
                <c:pt idx="3">
                  <c:v>5.2240000000000002E-2</c:v>
                </c:pt>
                <c:pt idx="4">
                  <c:v>5.2128000000000001E-2</c:v>
                </c:pt>
                <c:pt idx="5">
                  <c:v>5.2016000000001318E-2</c:v>
                </c:pt>
                <c:pt idx="6">
                  <c:v>5.1903000000000012E-2</c:v>
                </c:pt>
                <c:pt idx="7">
                  <c:v>5.1791000000000004E-2</c:v>
                </c:pt>
                <c:pt idx="8">
                  <c:v>5.1678999999999975E-2</c:v>
                </c:pt>
                <c:pt idx="9">
                  <c:v>5.1566000000000022E-2</c:v>
                </c:pt>
                <c:pt idx="10">
                  <c:v>5.1454E-2</c:v>
                </c:pt>
                <c:pt idx="11">
                  <c:v>5.1340999999999998E-2</c:v>
                </c:pt>
                <c:pt idx="12">
                  <c:v>5.1228999999999976E-2</c:v>
                </c:pt>
                <c:pt idx="13">
                  <c:v>5.1116000000000023E-2</c:v>
                </c:pt>
                <c:pt idx="14">
                  <c:v>5.1003000000000014E-2</c:v>
                </c:pt>
                <c:pt idx="15">
                  <c:v>5.0891000000000033E-2</c:v>
                </c:pt>
                <c:pt idx="16">
                  <c:v>5.0778000000000004E-2</c:v>
                </c:pt>
                <c:pt idx="17">
                  <c:v>5.0665000000000002E-2</c:v>
                </c:pt>
                <c:pt idx="18">
                  <c:v>5.0552000000000014E-2</c:v>
                </c:pt>
                <c:pt idx="19">
                  <c:v>5.0439000000000012E-2</c:v>
                </c:pt>
                <c:pt idx="20">
                  <c:v>5.0326000000000114E-2</c:v>
                </c:pt>
                <c:pt idx="21">
                  <c:v>5.0213000000000022E-2</c:v>
                </c:pt>
                <c:pt idx="22">
                  <c:v>5.0100000000000013E-2</c:v>
                </c:pt>
                <c:pt idx="23">
                  <c:v>4.9986000000000134E-2</c:v>
                </c:pt>
                <c:pt idx="24">
                  <c:v>4.9873000000000112E-2</c:v>
                </c:pt>
                <c:pt idx="25">
                  <c:v>4.9760000000001275E-2</c:v>
                </c:pt>
                <c:pt idx="26">
                  <c:v>4.9646000000000003E-2</c:v>
                </c:pt>
                <c:pt idx="27">
                  <c:v>4.9533000000000132E-2</c:v>
                </c:pt>
                <c:pt idx="28">
                  <c:v>4.9419000000000123E-2</c:v>
                </c:pt>
                <c:pt idx="29">
                  <c:v>4.9306000000001377E-2</c:v>
                </c:pt>
                <c:pt idx="30">
                  <c:v>4.9192000000001318E-2</c:v>
                </c:pt>
                <c:pt idx="31">
                  <c:v>4.9079000000000012E-2</c:v>
                </c:pt>
                <c:pt idx="32">
                  <c:v>4.8965000000000002E-2</c:v>
                </c:pt>
                <c:pt idx="33">
                  <c:v>4.8850999999999999E-2</c:v>
                </c:pt>
                <c:pt idx="34">
                  <c:v>4.8738000000000004E-2</c:v>
                </c:pt>
                <c:pt idx="35">
                  <c:v>4.8623999999999987E-2</c:v>
                </c:pt>
                <c:pt idx="36">
                  <c:v>4.8509999999999998E-2</c:v>
                </c:pt>
                <c:pt idx="37">
                  <c:v>4.8396000000001167E-2</c:v>
                </c:pt>
                <c:pt idx="38">
                  <c:v>4.8281999999999985E-2</c:v>
                </c:pt>
                <c:pt idx="39">
                  <c:v>4.8169000000000003E-2</c:v>
                </c:pt>
                <c:pt idx="40">
                  <c:v>4.8055E-2</c:v>
                </c:pt>
                <c:pt idx="41">
                  <c:v>4.7940999999999998E-2</c:v>
                </c:pt>
                <c:pt idx="42">
                  <c:v>4.7826000000000132E-2</c:v>
                </c:pt>
                <c:pt idx="43">
                  <c:v>4.7712000000001573E-2</c:v>
                </c:pt>
                <c:pt idx="44">
                  <c:v>4.7598000000000022E-2</c:v>
                </c:pt>
                <c:pt idx="45">
                  <c:v>4.7484000000000033E-2</c:v>
                </c:pt>
                <c:pt idx="46">
                  <c:v>4.7370000000000023E-2</c:v>
                </c:pt>
                <c:pt idx="47">
                  <c:v>4.7255999999999999E-2</c:v>
                </c:pt>
                <c:pt idx="48">
                  <c:v>4.7140999999999995E-2</c:v>
                </c:pt>
                <c:pt idx="49">
                  <c:v>4.7027000000000013E-2</c:v>
                </c:pt>
                <c:pt idx="50">
                  <c:v>4.6913000000000003E-2</c:v>
                </c:pt>
                <c:pt idx="51">
                  <c:v>4.6798000000000013E-2</c:v>
                </c:pt>
                <c:pt idx="52">
                  <c:v>4.6683999999999996E-2</c:v>
                </c:pt>
                <c:pt idx="53">
                  <c:v>4.6568999999999999E-2</c:v>
                </c:pt>
                <c:pt idx="54">
                  <c:v>4.6454999999999996E-2</c:v>
                </c:pt>
                <c:pt idx="55">
                  <c:v>4.6339999999999999E-2</c:v>
                </c:pt>
                <c:pt idx="56">
                  <c:v>4.6225999999999975E-2</c:v>
                </c:pt>
                <c:pt idx="57">
                  <c:v>4.6110999999999999E-2</c:v>
                </c:pt>
                <c:pt idx="58">
                  <c:v>4.5996000000000134E-2</c:v>
                </c:pt>
                <c:pt idx="59">
                  <c:v>4.5881000000000012E-2</c:v>
                </c:pt>
                <c:pt idx="60">
                  <c:v>4.5767000000000134E-2</c:v>
                </c:pt>
                <c:pt idx="61">
                  <c:v>4.5651999999999998E-2</c:v>
                </c:pt>
                <c:pt idx="62">
                  <c:v>4.5537000000000022E-2</c:v>
                </c:pt>
                <c:pt idx="63">
                  <c:v>4.5421999999999997E-2</c:v>
                </c:pt>
                <c:pt idx="64">
                  <c:v>4.5307000000000104E-2</c:v>
                </c:pt>
                <c:pt idx="65">
                  <c:v>4.5192000000000114E-2</c:v>
                </c:pt>
                <c:pt idx="66">
                  <c:v>4.5077000000000013E-2</c:v>
                </c:pt>
                <c:pt idx="67">
                  <c:v>4.4962000000001209E-2</c:v>
                </c:pt>
                <c:pt idx="68">
                  <c:v>4.4845999999999997E-2</c:v>
                </c:pt>
                <c:pt idx="69">
                  <c:v>4.4731000000000132E-2</c:v>
                </c:pt>
                <c:pt idx="70">
                  <c:v>4.4616000000000933E-2</c:v>
                </c:pt>
                <c:pt idx="71">
                  <c:v>4.4500000000000033E-2</c:v>
                </c:pt>
                <c:pt idx="72">
                  <c:v>4.4385000000000112E-2</c:v>
                </c:pt>
                <c:pt idx="73">
                  <c:v>4.4269000000000003E-2</c:v>
                </c:pt>
                <c:pt idx="74">
                  <c:v>4.4154000000000013E-2</c:v>
                </c:pt>
                <c:pt idx="75">
                  <c:v>4.4038000000000133E-2</c:v>
                </c:pt>
                <c:pt idx="76">
                  <c:v>4.3922000000000003E-2</c:v>
                </c:pt>
                <c:pt idx="77">
                  <c:v>4.3805999999999998E-2</c:v>
                </c:pt>
                <c:pt idx="78">
                  <c:v>4.369E-2</c:v>
                </c:pt>
                <c:pt idx="79">
                  <c:v>4.3573999999999995E-2</c:v>
                </c:pt>
                <c:pt idx="80">
                  <c:v>4.3458000000000004E-2</c:v>
                </c:pt>
                <c:pt idx="81">
                  <c:v>4.3340999999999998E-2</c:v>
                </c:pt>
                <c:pt idx="82">
                  <c:v>4.3224999999999986E-2</c:v>
                </c:pt>
                <c:pt idx="83">
                  <c:v>4.3108E-2</c:v>
                </c:pt>
                <c:pt idx="84">
                  <c:v>4.2991000000000022E-2</c:v>
                </c:pt>
                <c:pt idx="85">
                  <c:v>4.2874000000000002E-2</c:v>
                </c:pt>
                <c:pt idx="86">
                  <c:v>4.2757000000000024E-2</c:v>
                </c:pt>
                <c:pt idx="87">
                  <c:v>4.2639000000000003E-2</c:v>
                </c:pt>
                <c:pt idx="88">
                  <c:v>4.2521000000000003E-2</c:v>
                </c:pt>
                <c:pt idx="89">
                  <c:v>4.2403000000000024E-2</c:v>
                </c:pt>
                <c:pt idx="90">
                  <c:v>4.2284999999999996E-2</c:v>
                </c:pt>
                <c:pt idx="91">
                  <c:v>4.2165000000000001E-2</c:v>
                </c:pt>
                <c:pt idx="92">
                  <c:v>4.2046000000000014E-2</c:v>
                </c:pt>
                <c:pt idx="93">
                  <c:v>4.1925999999999977E-2</c:v>
                </c:pt>
                <c:pt idx="94">
                  <c:v>4.1804000000000001E-2</c:v>
                </c:pt>
                <c:pt idx="95">
                  <c:v>4.1681999999999976E-2</c:v>
                </c:pt>
                <c:pt idx="96">
                  <c:v>4.1557999999999998E-2</c:v>
                </c:pt>
                <c:pt idx="97">
                  <c:v>4.1431000000000003E-2</c:v>
                </c:pt>
                <c:pt idx="98">
                  <c:v>4.1300000000000003E-2</c:v>
                </c:pt>
                <c:pt idx="99">
                  <c:v>4.1158999999999987E-2</c:v>
                </c:pt>
              </c:numCache>
            </c:numRef>
          </c:yVal>
        </c:ser>
        <c:ser>
          <c:idx val="4"/>
          <c:order val="5"/>
          <c:tx>
            <c:v>50 s</c:v>
          </c:tx>
          <c:spPr>
            <a:ln w="19050">
              <a:solidFill>
                <a:srgbClr val="FF0000"/>
              </a:solidFill>
              <a:prstDash val="solid"/>
            </a:ln>
          </c:spPr>
          <c:marker>
            <c:symbol val="none"/>
          </c:marker>
          <c:xVal>
            <c:numRef>
              <c:f>'Data 20.16'!$A$4:$A$103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0.15900000000000244</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20.16'!$IC$4:$IC$103</c:f>
              <c:numCache>
                <c:formatCode>General</c:formatCode>
                <c:ptCount val="100"/>
                <c:pt idx="0">
                  <c:v>5.0314000000000532E-2</c:v>
                </c:pt>
                <c:pt idx="1">
                  <c:v>5.0223000000000004E-2</c:v>
                </c:pt>
                <c:pt idx="2">
                  <c:v>5.0132000000000024E-2</c:v>
                </c:pt>
                <c:pt idx="3">
                  <c:v>5.0041000000000002E-2</c:v>
                </c:pt>
                <c:pt idx="4">
                  <c:v>4.9950000000000022E-2</c:v>
                </c:pt>
                <c:pt idx="5">
                  <c:v>4.9859000000000014E-2</c:v>
                </c:pt>
                <c:pt idx="6">
                  <c:v>4.9768000000000534E-2</c:v>
                </c:pt>
                <c:pt idx="7">
                  <c:v>4.9677000000000013E-2</c:v>
                </c:pt>
                <c:pt idx="8">
                  <c:v>4.9585000000000004E-2</c:v>
                </c:pt>
                <c:pt idx="9">
                  <c:v>4.9494000000000933E-2</c:v>
                </c:pt>
                <c:pt idx="10">
                  <c:v>4.9403000000000134E-2</c:v>
                </c:pt>
                <c:pt idx="11">
                  <c:v>4.9312000000001813E-2</c:v>
                </c:pt>
                <c:pt idx="12">
                  <c:v>4.9221000000000001E-2</c:v>
                </c:pt>
                <c:pt idx="13">
                  <c:v>4.9128999999999999E-2</c:v>
                </c:pt>
                <c:pt idx="14">
                  <c:v>4.9038000000000033E-2</c:v>
                </c:pt>
                <c:pt idx="15">
                  <c:v>4.8946999999999997E-2</c:v>
                </c:pt>
                <c:pt idx="16">
                  <c:v>4.8855999999999997E-2</c:v>
                </c:pt>
                <c:pt idx="17">
                  <c:v>4.8764000000000113E-2</c:v>
                </c:pt>
                <c:pt idx="18">
                  <c:v>4.8673000000000001E-2</c:v>
                </c:pt>
                <c:pt idx="19">
                  <c:v>4.8582000000000014E-2</c:v>
                </c:pt>
                <c:pt idx="20">
                  <c:v>4.8489999999999998E-2</c:v>
                </c:pt>
                <c:pt idx="21">
                  <c:v>4.8399000000000032E-2</c:v>
                </c:pt>
                <c:pt idx="22">
                  <c:v>4.8307000000000024E-2</c:v>
                </c:pt>
                <c:pt idx="23">
                  <c:v>4.8216000000000023E-2</c:v>
                </c:pt>
                <c:pt idx="24">
                  <c:v>4.8124E-2</c:v>
                </c:pt>
                <c:pt idx="25">
                  <c:v>4.8033000000000013E-2</c:v>
                </c:pt>
                <c:pt idx="26">
                  <c:v>4.7940999999999998E-2</c:v>
                </c:pt>
                <c:pt idx="27">
                  <c:v>4.7849999999999997E-2</c:v>
                </c:pt>
                <c:pt idx="28">
                  <c:v>4.7758000000000023E-2</c:v>
                </c:pt>
                <c:pt idx="29">
                  <c:v>4.7667000000000022E-2</c:v>
                </c:pt>
                <c:pt idx="30">
                  <c:v>4.7574999999999999E-2</c:v>
                </c:pt>
                <c:pt idx="31">
                  <c:v>4.7483000000000122E-2</c:v>
                </c:pt>
                <c:pt idx="32">
                  <c:v>4.7392000000001551E-2</c:v>
                </c:pt>
                <c:pt idx="33">
                  <c:v>4.7300000000000113E-2</c:v>
                </c:pt>
                <c:pt idx="34">
                  <c:v>4.7208E-2</c:v>
                </c:pt>
                <c:pt idx="35">
                  <c:v>4.7117000000000034E-2</c:v>
                </c:pt>
                <c:pt idx="36">
                  <c:v>4.7025000000000004E-2</c:v>
                </c:pt>
                <c:pt idx="37">
                  <c:v>4.6933000000000002E-2</c:v>
                </c:pt>
                <c:pt idx="38">
                  <c:v>4.6840999999999987E-2</c:v>
                </c:pt>
                <c:pt idx="39">
                  <c:v>4.6750000000000014E-2</c:v>
                </c:pt>
                <c:pt idx="40">
                  <c:v>4.6657999999999998E-2</c:v>
                </c:pt>
                <c:pt idx="41">
                  <c:v>4.6566000000000003E-2</c:v>
                </c:pt>
                <c:pt idx="42">
                  <c:v>4.6474000000000001E-2</c:v>
                </c:pt>
                <c:pt idx="43">
                  <c:v>4.6382000000000034E-2</c:v>
                </c:pt>
                <c:pt idx="44">
                  <c:v>4.6289999999999977E-2</c:v>
                </c:pt>
                <c:pt idx="45">
                  <c:v>4.6198000000000003E-2</c:v>
                </c:pt>
                <c:pt idx="46">
                  <c:v>4.6106000000000001E-2</c:v>
                </c:pt>
                <c:pt idx="47">
                  <c:v>4.6014000000000013E-2</c:v>
                </c:pt>
                <c:pt idx="48">
                  <c:v>4.5921999999999998E-2</c:v>
                </c:pt>
                <c:pt idx="49">
                  <c:v>4.5830000000000023E-2</c:v>
                </c:pt>
                <c:pt idx="50">
                  <c:v>4.5738000000000112E-2</c:v>
                </c:pt>
                <c:pt idx="51">
                  <c:v>4.5645999999999985E-2</c:v>
                </c:pt>
                <c:pt idx="52">
                  <c:v>4.5554000000000004E-2</c:v>
                </c:pt>
                <c:pt idx="53">
                  <c:v>4.5462000000000134E-2</c:v>
                </c:pt>
                <c:pt idx="54">
                  <c:v>4.5370000000000014E-2</c:v>
                </c:pt>
                <c:pt idx="55">
                  <c:v>4.5277999999999999E-2</c:v>
                </c:pt>
                <c:pt idx="56">
                  <c:v>4.5185000000000003E-2</c:v>
                </c:pt>
                <c:pt idx="57">
                  <c:v>4.5093000000000133E-2</c:v>
                </c:pt>
                <c:pt idx="58">
                  <c:v>4.5000999999999999E-2</c:v>
                </c:pt>
                <c:pt idx="59">
                  <c:v>4.4909000000000004E-2</c:v>
                </c:pt>
                <c:pt idx="60">
                  <c:v>4.4816000000001528E-2</c:v>
                </c:pt>
                <c:pt idx="61">
                  <c:v>4.4724000000000104E-2</c:v>
                </c:pt>
                <c:pt idx="62">
                  <c:v>4.4631999999999998E-2</c:v>
                </c:pt>
                <c:pt idx="63">
                  <c:v>4.4539000000000002E-2</c:v>
                </c:pt>
                <c:pt idx="64">
                  <c:v>4.4447000000000014E-2</c:v>
                </c:pt>
                <c:pt idx="65">
                  <c:v>4.4354000000000122E-2</c:v>
                </c:pt>
                <c:pt idx="66">
                  <c:v>4.4262000000000523E-2</c:v>
                </c:pt>
                <c:pt idx="67">
                  <c:v>4.4169000000000014E-2</c:v>
                </c:pt>
                <c:pt idx="68">
                  <c:v>4.4075999999999997E-2</c:v>
                </c:pt>
                <c:pt idx="69">
                  <c:v>4.3984000000000002E-2</c:v>
                </c:pt>
                <c:pt idx="70">
                  <c:v>4.3891000000000013E-2</c:v>
                </c:pt>
                <c:pt idx="71">
                  <c:v>4.3798000000000024E-2</c:v>
                </c:pt>
                <c:pt idx="72">
                  <c:v>4.3706000000000113E-2</c:v>
                </c:pt>
                <c:pt idx="73">
                  <c:v>4.3613000000000013E-2</c:v>
                </c:pt>
                <c:pt idx="74">
                  <c:v>4.3519999999999996E-2</c:v>
                </c:pt>
                <c:pt idx="75">
                  <c:v>4.3427E-2</c:v>
                </c:pt>
                <c:pt idx="76">
                  <c:v>4.3334000000000004E-2</c:v>
                </c:pt>
                <c:pt idx="77">
                  <c:v>4.3239999999999987E-2</c:v>
                </c:pt>
                <c:pt idx="78">
                  <c:v>4.3146999999999998E-2</c:v>
                </c:pt>
                <c:pt idx="79">
                  <c:v>4.3054000000000002E-2</c:v>
                </c:pt>
                <c:pt idx="80">
                  <c:v>4.2959999999999998E-2</c:v>
                </c:pt>
                <c:pt idx="81">
                  <c:v>4.2867000000000134E-2</c:v>
                </c:pt>
                <c:pt idx="82">
                  <c:v>4.2773000000000033E-2</c:v>
                </c:pt>
                <c:pt idx="83">
                  <c:v>4.2680000000000003E-2</c:v>
                </c:pt>
                <c:pt idx="84">
                  <c:v>4.2585999999999999E-2</c:v>
                </c:pt>
                <c:pt idx="85">
                  <c:v>4.2492000000001313E-2</c:v>
                </c:pt>
                <c:pt idx="86">
                  <c:v>4.2397000000001211E-2</c:v>
                </c:pt>
                <c:pt idx="87">
                  <c:v>4.2303000000000132E-2</c:v>
                </c:pt>
                <c:pt idx="88">
                  <c:v>4.2208000000000002E-2</c:v>
                </c:pt>
                <c:pt idx="89">
                  <c:v>4.2113000000000123E-2</c:v>
                </c:pt>
                <c:pt idx="90">
                  <c:v>4.2018000000000034E-2</c:v>
                </c:pt>
                <c:pt idx="91">
                  <c:v>4.1923000000000002E-2</c:v>
                </c:pt>
                <c:pt idx="92">
                  <c:v>4.1826000000000002E-2</c:v>
                </c:pt>
                <c:pt idx="93">
                  <c:v>4.1730000000000003E-2</c:v>
                </c:pt>
                <c:pt idx="94">
                  <c:v>4.1633000000000003E-2</c:v>
                </c:pt>
                <c:pt idx="95">
                  <c:v>4.1534000000000001E-2</c:v>
                </c:pt>
                <c:pt idx="96">
                  <c:v>4.1435E-2</c:v>
                </c:pt>
                <c:pt idx="97">
                  <c:v>4.1333000000000023E-2</c:v>
                </c:pt>
                <c:pt idx="98">
                  <c:v>4.1227999999999987E-2</c:v>
                </c:pt>
                <c:pt idx="99">
                  <c:v>4.1114999999999999E-2</c:v>
                </c:pt>
              </c:numCache>
            </c:numRef>
          </c:yVal>
        </c:ser>
        <c:ser>
          <c:idx val="8"/>
          <c:order val="6"/>
          <c:tx>
            <c:v>80 s</c:v>
          </c:tx>
          <c:spPr>
            <a:ln w="19050">
              <a:solidFill>
                <a:srgbClr val="FF0000"/>
              </a:solidFill>
              <a:prstDash val="lgDash"/>
            </a:ln>
          </c:spPr>
          <c:marker>
            <c:symbol val="none"/>
          </c:marker>
          <c:xVal>
            <c:numRef>
              <c:f>'Data 20.16'!$A$4:$A$103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0.15900000000000244</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20.16'!$HZ$4:$HZ$103</c:f>
              <c:numCache>
                <c:formatCode>General</c:formatCode>
                <c:ptCount val="100"/>
                <c:pt idx="0">
                  <c:v>4.684E-2</c:v>
                </c:pt>
                <c:pt idx="1">
                  <c:v>4.6783000000000012E-2</c:v>
                </c:pt>
                <c:pt idx="2">
                  <c:v>4.6725000000000003E-2</c:v>
                </c:pt>
                <c:pt idx="3">
                  <c:v>4.6668000000000001E-2</c:v>
                </c:pt>
                <c:pt idx="4">
                  <c:v>4.6609999999999985E-2</c:v>
                </c:pt>
                <c:pt idx="5">
                  <c:v>4.6552000000000003E-2</c:v>
                </c:pt>
                <c:pt idx="6">
                  <c:v>4.6495000000000002E-2</c:v>
                </c:pt>
                <c:pt idx="7">
                  <c:v>4.6437000000000013E-2</c:v>
                </c:pt>
                <c:pt idx="8">
                  <c:v>4.6379999999999998E-2</c:v>
                </c:pt>
                <c:pt idx="9">
                  <c:v>4.6322000000000023E-2</c:v>
                </c:pt>
                <c:pt idx="10">
                  <c:v>4.6264E-2</c:v>
                </c:pt>
                <c:pt idx="11">
                  <c:v>4.6206999999999998E-2</c:v>
                </c:pt>
                <c:pt idx="12">
                  <c:v>4.6148999999999975E-2</c:v>
                </c:pt>
                <c:pt idx="13">
                  <c:v>4.6091E-2</c:v>
                </c:pt>
                <c:pt idx="14">
                  <c:v>4.6034000000000012E-2</c:v>
                </c:pt>
                <c:pt idx="15">
                  <c:v>4.5976000000000003E-2</c:v>
                </c:pt>
                <c:pt idx="16">
                  <c:v>4.5918000000000014E-2</c:v>
                </c:pt>
                <c:pt idx="17">
                  <c:v>4.5861000000000013E-2</c:v>
                </c:pt>
                <c:pt idx="18">
                  <c:v>4.5803000000000024E-2</c:v>
                </c:pt>
                <c:pt idx="19">
                  <c:v>4.5745000000000001E-2</c:v>
                </c:pt>
                <c:pt idx="20">
                  <c:v>4.5687999999999999E-2</c:v>
                </c:pt>
                <c:pt idx="21">
                  <c:v>4.5629999999999976E-2</c:v>
                </c:pt>
                <c:pt idx="22">
                  <c:v>4.5572000000000001E-2</c:v>
                </c:pt>
                <c:pt idx="23">
                  <c:v>4.5515000000000014E-2</c:v>
                </c:pt>
                <c:pt idx="24">
                  <c:v>4.5457000000000004E-2</c:v>
                </c:pt>
                <c:pt idx="25">
                  <c:v>4.5399000000000023E-2</c:v>
                </c:pt>
                <c:pt idx="26">
                  <c:v>4.5340999999999999E-2</c:v>
                </c:pt>
                <c:pt idx="27">
                  <c:v>4.5283999999999998E-2</c:v>
                </c:pt>
                <c:pt idx="28">
                  <c:v>4.5226000000000002E-2</c:v>
                </c:pt>
                <c:pt idx="29">
                  <c:v>4.5168000000000014E-2</c:v>
                </c:pt>
                <c:pt idx="30">
                  <c:v>4.5109999999999997E-2</c:v>
                </c:pt>
                <c:pt idx="31">
                  <c:v>4.5053000000000003E-2</c:v>
                </c:pt>
                <c:pt idx="32">
                  <c:v>4.4995000000000014E-2</c:v>
                </c:pt>
                <c:pt idx="33">
                  <c:v>4.4937000000000123E-2</c:v>
                </c:pt>
                <c:pt idx="34">
                  <c:v>4.4879000000000002E-2</c:v>
                </c:pt>
                <c:pt idx="35">
                  <c:v>4.4822000000000133E-2</c:v>
                </c:pt>
                <c:pt idx="36">
                  <c:v>4.4764000000001178E-2</c:v>
                </c:pt>
                <c:pt idx="37">
                  <c:v>4.4706000000001377E-2</c:v>
                </c:pt>
                <c:pt idx="38">
                  <c:v>4.4648E-2</c:v>
                </c:pt>
                <c:pt idx="39">
                  <c:v>4.4590000000000123E-2</c:v>
                </c:pt>
                <c:pt idx="40">
                  <c:v>4.4532000000000134E-2</c:v>
                </c:pt>
                <c:pt idx="41">
                  <c:v>4.4475000000000001E-2</c:v>
                </c:pt>
                <c:pt idx="42">
                  <c:v>4.4417000000001206E-2</c:v>
                </c:pt>
                <c:pt idx="43">
                  <c:v>4.4359000000000023E-2</c:v>
                </c:pt>
                <c:pt idx="44">
                  <c:v>4.4301000000000104E-2</c:v>
                </c:pt>
                <c:pt idx="45">
                  <c:v>4.4243000000000011E-2</c:v>
                </c:pt>
                <c:pt idx="46">
                  <c:v>4.4185000000000002E-2</c:v>
                </c:pt>
                <c:pt idx="47">
                  <c:v>4.4127000000000013E-2</c:v>
                </c:pt>
                <c:pt idx="48">
                  <c:v>4.4069000000000032E-2</c:v>
                </c:pt>
                <c:pt idx="49">
                  <c:v>4.4012000000001487E-2</c:v>
                </c:pt>
                <c:pt idx="50">
                  <c:v>4.3954E-2</c:v>
                </c:pt>
                <c:pt idx="51">
                  <c:v>4.3896000000000532E-2</c:v>
                </c:pt>
                <c:pt idx="52">
                  <c:v>4.3838000000000002E-2</c:v>
                </c:pt>
                <c:pt idx="53">
                  <c:v>4.3779999999999999E-2</c:v>
                </c:pt>
                <c:pt idx="54">
                  <c:v>4.3721999999999997E-2</c:v>
                </c:pt>
                <c:pt idx="55">
                  <c:v>4.3664000000000001E-2</c:v>
                </c:pt>
                <c:pt idx="56">
                  <c:v>4.3605999999999985E-2</c:v>
                </c:pt>
                <c:pt idx="57">
                  <c:v>4.3547999999999996E-2</c:v>
                </c:pt>
                <c:pt idx="58">
                  <c:v>4.3490000000000022E-2</c:v>
                </c:pt>
                <c:pt idx="59">
                  <c:v>4.3431999999999998E-2</c:v>
                </c:pt>
                <c:pt idx="60">
                  <c:v>4.3374000000000003E-2</c:v>
                </c:pt>
                <c:pt idx="61">
                  <c:v>4.3315000000000013E-2</c:v>
                </c:pt>
                <c:pt idx="62">
                  <c:v>4.3256999999999997E-2</c:v>
                </c:pt>
                <c:pt idx="63">
                  <c:v>4.3199000000000001E-2</c:v>
                </c:pt>
                <c:pt idx="64">
                  <c:v>4.3140999999999985E-2</c:v>
                </c:pt>
                <c:pt idx="65">
                  <c:v>4.3083000000000003E-2</c:v>
                </c:pt>
                <c:pt idx="66">
                  <c:v>4.3025000000000001E-2</c:v>
                </c:pt>
                <c:pt idx="67">
                  <c:v>4.2966000000000434E-2</c:v>
                </c:pt>
                <c:pt idx="68">
                  <c:v>4.2908000000000002E-2</c:v>
                </c:pt>
                <c:pt idx="69">
                  <c:v>4.2849999999999999E-2</c:v>
                </c:pt>
                <c:pt idx="70">
                  <c:v>4.2792000000001537E-2</c:v>
                </c:pt>
                <c:pt idx="71">
                  <c:v>4.2733000000000534E-2</c:v>
                </c:pt>
                <c:pt idx="72">
                  <c:v>4.2674999999999998E-2</c:v>
                </c:pt>
                <c:pt idx="73">
                  <c:v>4.2617000000000023E-2</c:v>
                </c:pt>
                <c:pt idx="74">
                  <c:v>4.2558000000000012E-2</c:v>
                </c:pt>
                <c:pt idx="75">
                  <c:v>4.2500000000000003E-2</c:v>
                </c:pt>
                <c:pt idx="76">
                  <c:v>4.2441E-2</c:v>
                </c:pt>
                <c:pt idx="77">
                  <c:v>4.2383000000000434E-2</c:v>
                </c:pt>
                <c:pt idx="78">
                  <c:v>4.2324000000000014E-2</c:v>
                </c:pt>
                <c:pt idx="79">
                  <c:v>4.2265000000000004E-2</c:v>
                </c:pt>
                <c:pt idx="80">
                  <c:v>4.2207000000000001E-2</c:v>
                </c:pt>
                <c:pt idx="81">
                  <c:v>4.2147999999999998E-2</c:v>
                </c:pt>
                <c:pt idx="82">
                  <c:v>4.2089000000000001E-2</c:v>
                </c:pt>
                <c:pt idx="83">
                  <c:v>4.2029999999999998E-2</c:v>
                </c:pt>
                <c:pt idx="84">
                  <c:v>4.1970999999999987E-2</c:v>
                </c:pt>
                <c:pt idx="85">
                  <c:v>4.1911999999999998E-2</c:v>
                </c:pt>
                <c:pt idx="86">
                  <c:v>4.1853000000000001E-2</c:v>
                </c:pt>
                <c:pt idx="87">
                  <c:v>4.1793000000000122E-2</c:v>
                </c:pt>
                <c:pt idx="88">
                  <c:v>4.1734000000000014E-2</c:v>
                </c:pt>
                <c:pt idx="89">
                  <c:v>4.1673999999999996E-2</c:v>
                </c:pt>
                <c:pt idx="90">
                  <c:v>4.1613999999999998E-2</c:v>
                </c:pt>
                <c:pt idx="91">
                  <c:v>4.1554000000000001E-2</c:v>
                </c:pt>
                <c:pt idx="92">
                  <c:v>4.1494000000000003E-2</c:v>
                </c:pt>
                <c:pt idx="93">
                  <c:v>4.1433000000000011E-2</c:v>
                </c:pt>
                <c:pt idx="94">
                  <c:v>4.1371999999999999E-2</c:v>
                </c:pt>
                <c:pt idx="95">
                  <c:v>4.1309999999999999E-2</c:v>
                </c:pt>
                <c:pt idx="96">
                  <c:v>4.1247999999999965E-2</c:v>
                </c:pt>
                <c:pt idx="97">
                  <c:v>4.1183999999999998E-2</c:v>
                </c:pt>
                <c:pt idx="98">
                  <c:v>4.1118000000000002E-2</c:v>
                </c:pt>
                <c:pt idx="99">
                  <c:v>4.1047E-2</c:v>
                </c:pt>
              </c:numCache>
            </c:numRef>
          </c:yVal>
        </c:ser>
        <c:ser>
          <c:idx val="5"/>
          <c:order val="7"/>
          <c:tx>
            <c:v>100 s</c:v>
          </c:tx>
          <c:spPr>
            <a:ln w="19050">
              <a:solidFill>
                <a:srgbClr val="FF0000"/>
              </a:solidFill>
              <a:prstDash val="dashDot"/>
            </a:ln>
          </c:spPr>
          <c:marker>
            <c:symbol val="none"/>
          </c:marker>
          <c:xVal>
            <c:numRef>
              <c:f>'Data 20.16'!$A$4:$A$103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0.15900000000000244</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20.16'!$HX$4:$HX$103</c:f>
              <c:numCache>
                <c:formatCode>General</c:formatCode>
                <c:ptCount val="100"/>
                <c:pt idx="0">
                  <c:v>4.5668E-2</c:v>
                </c:pt>
                <c:pt idx="1">
                  <c:v>4.5622000000000003E-2</c:v>
                </c:pt>
                <c:pt idx="2">
                  <c:v>4.5575999999999985E-2</c:v>
                </c:pt>
                <c:pt idx="3">
                  <c:v>4.5530000000000001E-2</c:v>
                </c:pt>
                <c:pt idx="4">
                  <c:v>4.5483000000000023E-2</c:v>
                </c:pt>
                <c:pt idx="5">
                  <c:v>4.5437000000000033E-2</c:v>
                </c:pt>
                <c:pt idx="6">
                  <c:v>4.5391000000000112E-2</c:v>
                </c:pt>
                <c:pt idx="7">
                  <c:v>4.5345000000000003E-2</c:v>
                </c:pt>
                <c:pt idx="8">
                  <c:v>4.5298999999999999E-2</c:v>
                </c:pt>
                <c:pt idx="9">
                  <c:v>4.5252000000000001E-2</c:v>
                </c:pt>
                <c:pt idx="10">
                  <c:v>4.5206000000000003E-2</c:v>
                </c:pt>
                <c:pt idx="11">
                  <c:v>4.5159999999999999E-2</c:v>
                </c:pt>
                <c:pt idx="12">
                  <c:v>4.5114000000000022E-2</c:v>
                </c:pt>
                <c:pt idx="13">
                  <c:v>4.5067000000000024E-2</c:v>
                </c:pt>
                <c:pt idx="14">
                  <c:v>4.5020999999999999E-2</c:v>
                </c:pt>
                <c:pt idx="15">
                  <c:v>4.4975000000000001E-2</c:v>
                </c:pt>
                <c:pt idx="16">
                  <c:v>4.4929000000000004E-2</c:v>
                </c:pt>
                <c:pt idx="17">
                  <c:v>4.4882000000001192E-2</c:v>
                </c:pt>
                <c:pt idx="18">
                  <c:v>4.4836000000001285E-2</c:v>
                </c:pt>
                <c:pt idx="19">
                  <c:v>4.4790000000001357E-2</c:v>
                </c:pt>
                <c:pt idx="20">
                  <c:v>4.4744000000000013E-2</c:v>
                </c:pt>
                <c:pt idx="21">
                  <c:v>4.4697000000000132E-2</c:v>
                </c:pt>
                <c:pt idx="22">
                  <c:v>4.4651000000000003E-2</c:v>
                </c:pt>
                <c:pt idx="23">
                  <c:v>4.4604999999999999E-2</c:v>
                </c:pt>
                <c:pt idx="24">
                  <c:v>4.4559000000000001E-2</c:v>
                </c:pt>
                <c:pt idx="25">
                  <c:v>4.4512000000001294E-2</c:v>
                </c:pt>
                <c:pt idx="26">
                  <c:v>4.4466000000001359E-2</c:v>
                </c:pt>
                <c:pt idx="27">
                  <c:v>4.4420000000000022E-2</c:v>
                </c:pt>
                <c:pt idx="28">
                  <c:v>4.4373000000000114E-2</c:v>
                </c:pt>
                <c:pt idx="29">
                  <c:v>4.4327000000000123E-2</c:v>
                </c:pt>
                <c:pt idx="30">
                  <c:v>4.4281000000000001E-2</c:v>
                </c:pt>
                <c:pt idx="31">
                  <c:v>4.4235000000000003E-2</c:v>
                </c:pt>
                <c:pt idx="32">
                  <c:v>4.4188000000000012E-2</c:v>
                </c:pt>
                <c:pt idx="33">
                  <c:v>4.4142000000000021E-2</c:v>
                </c:pt>
                <c:pt idx="34">
                  <c:v>4.4096000000001419E-2</c:v>
                </c:pt>
                <c:pt idx="35">
                  <c:v>4.4048999999999998E-2</c:v>
                </c:pt>
                <c:pt idx="36">
                  <c:v>4.4003000000000132E-2</c:v>
                </c:pt>
                <c:pt idx="37">
                  <c:v>4.3957000000000003E-2</c:v>
                </c:pt>
                <c:pt idx="38">
                  <c:v>4.3909999999999998E-2</c:v>
                </c:pt>
                <c:pt idx="39">
                  <c:v>4.3864000000000014E-2</c:v>
                </c:pt>
                <c:pt idx="40">
                  <c:v>4.3817000000000113E-2</c:v>
                </c:pt>
                <c:pt idx="41">
                  <c:v>4.3770999999999997E-2</c:v>
                </c:pt>
                <c:pt idx="42">
                  <c:v>4.3725E-2</c:v>
                </c:pt>
                <c:pt idx="43">
                  <c:v>4.3677999999999995E-2</c:v>
                </c:pt>
                <c:pt idx="44">
                  <c:v>4.3631999999999997E-2</c:v>
                </c:pt>
                <c:pt idx="45">
                  <c:v>4.3586000000000014E-2</c:v>
                </c:pt>
                <c:pt idx="46">
                  <c:v>4.3539000000000001E-2</c:v>
                </c:pt>
                <c:pt idx="47">
                  <c:v>4.3493000000000094E-2</c:v>
                </c:pt>
                <c:pt idx="48">
                  <c:v>4.3445999999999985E-2</c:v>
                </c:pt>
                <c:pt idx="49">
                  <c:v>4.3400000000000001E-2</c:v>
                </c:pt>
                <c:pt idx="50">
                  <c:v>4.3353000000000023E-2</c:v>
                </c:pt>
                <c:pt idx="51">
                  <c:v>4.3307000000000033E-2</c:v>
                </c:pt>
                <c:pt idx="52">
                  <c:v>4.3261000000000001E-2</c:v>
                </c:pt>
                <c:pt idx="53">
                  <c:v>4.3214000000000002E-2</c:v>
                </c:pt>
                <c:pt idx="54">
                  <c:v>4.3168000000000012E-2</c:v>
                </c:pt>
                <c:pt idx="55">
                  <c:v>4.3121E-2</c:v>
                </c:pt>
                <c:pt idx="56">
                  <c:v>4.3074999999999995E-2</c:v>
                </c:pt>
                <c:pt idx="57">
                  <c:v>4.3027999999999997E-2</c:v>
                </c:pt>
                <c:pt idx="58">
                  <c:v>4.2981999999999999E-2</c:v>
                </c:pt>
                <c:pt idx="59">
                  <c:v>4.2935000000000001E-2</c:v>
                </c:pt>
                <c:pt idx="60">
                  <c:v>4.2889000000000004E-2</c:v>
                </c:pt>
                <c:pt idx="61">
                  <c:v>4.2841999999999998E-2</c:v>
                </c:pt>
                <c:pt idx="62">
                  <c:v>4.2795000000000034E-2</c:v>
                </c:pt>
                <c:pt idx="63">
                  <c:v>4.2749000000000002E-2</c:v>
                </c:pt>
                <c:pt idx="64">
                  <c:v>4.2702000000001121E-2</c:v>
                </c:pt>
                <c:pt idx="65">
                  <c:v>4.2655999999999999E-2</c:v>
                </c:pt>
                <c:pt idx="66">
                  <c:v>4.2609000000000001E-2</c:v>
                </c:pt>
                <c:pt idx="67">
                  <c:v>4.2562000000000134E-2</c:v>
                </c:pt>
                <c:pt idx="68">
                  <c:v>4.2516000000000533E-2</c:v>
                </c:pt>
                <c:pt idx="69">
                  <c:v>4.2469000000000014E-2</c:v>
                </c:pt>
                <c:pt idx="70">
                  <c:v>4.2422000000000112E-2</c:v>
                </c:pt>
                <c:pt idx="71">
                  <c:v>4.2375000000000003E-2</c:v>
                </c:pt>
                <c:pt idx="72">
                  <c:v>4.2329000000000012E-2</c:v>
                </c:pt>
                <c:pt idx="73">
                  <c:v>4.2282000000000014E-2</c:v>
                </c:pt>
                <c:pt idx="74">
                  <c:v>4.2235000000000002E-2</c:v>
                </c:pt>
                <c:pt idx="75">
                  <c:v>4.2188000000000003E-2</c:v>
                </c:pt>
                <c:pt idx="76">
                  <c:v>4.2140999999999998E-2</c:v>
                </c:pt>
                <c:pt idx="77">
                  <c:v>4.2094000000000034E-2</c:v>
                </c:pt>
                <c:pt idx="78">
                  <c:v>4.2047000000000001E-2</c:v>
                </c:pt>
                <c:pt idx="79">
                  <c:v>4.2000000000000023E-2</c:v>
                </c:pt>
                <c:pt idx="80">
                  <c:v>4.1952999999999997E-2</c:v>
                </c:pt>
                <c:pt idx="81">
                  <c:v>4.1905999999999985E-2</c:v>
                </c:pt>
                <c:pt idx="82">
                  <c:v>4.1859E-2</c:v>
                </c:pt>
                <c:pt idx="83">
                  <c:v>4.1812000000000113E-2</c:v>
                </c:pt>
                <c:pt idx="84">
                  <c:v>4.1764000000000003E-2</c:v>
                </c:pt>
                <c:pt idx="85">
                  <c:v>4.1717000000000094E-2</c:v>
                </c:pt>
                <c:pt idx="86">
                  <c:v>4.1669999999999985E-2</c:v>
                </c:pt>
                <c:pt idx="87">
                  <c:v>4.1621999999999965E-2</c:v>
                </c:pt>
                <c:pt idx="88">
                  <c:v>4.1573999999999986E-2</c:v>
                </c:pt>
                <c:pt idx="89">
                  <c:v>4.1527000000000001E-2</c:v>
                </c:pt>
                <c:pt idx="90">
                  <c:v>4.1478999999999995E-2</c:v>
                </c:pt>
                <c:pt idx="91">
                  <c:v>4.1431000000000003E-2</c:v>
                </c:pt>
                <c:pt idx="92">
                  <c:v>4.1382000000000023E-2</c:v>
                </c:pt>
                <c:pt idx="93">
                  <c:v>4.1334000000000003E-2</c:v>
                </c:pt>
                <c:pt idx="94">
                  <c:v>4.1284999999999995E-2</c:v>
                </c:pt>
                <c:pt idx="95">
                  <c:v>4.1234999999999987E-2</c:v>
                </c:pt>
                <c:pt idx="96">
                  <c:v>4.1184999999999999E-2</c:v>
                </c:pt>
                <c:pt idx="97">
                  <c:v>4.1133999999999997E-2</c:v>
                </c:pt>
                <c:pt idx="98">
                  <c:v>4.1080999999999999E-2</c:v>
                </c:pt>
                <c:pt idx="99">
                  <c:v>4.1023999999999998E-2</c:v>
                </c:pt>
              </c:numCache>
            </c:numRef>
          </c:yVal>
        </c:ser>
        <c:ser>
          <c:idx val="6"/>
          <c:order val="8"/>
          <c:tx>
            <c:v>150 s</c:v>
          </c:tx>
          <c:spPr>
            <a:ln w="19050">
              <a:solidFill>
                <a:srgbClr val="FF0000"/>
              </a:solidFill>
              <a:prstDash val="sysDash"/>
            </a:ln>
          </c:spPr>
          <c:marker>
            <c:symbol val="none"/>
          </c:marker>
          <c:xVal>
            <c:numRef>
              <c:f>'Data 20.16'!$A$4:$A$103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0.15900000000000244</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20.16'!$HS$4:$HS$103</c:f>
              <c:numCache>
                <c:formatCode>General</c:formatCode>
                <c:ptCount val="100"/>
                <c:pt idx="0">
                  <c:v>4.4099000000000034E-2</c:v>
                </c:pt>
                <c:pt idx="1">
                  <c:v>4.4068000000000114E-2</c:v>
                </c:pt>
                <c:pt idx="2">
                  <c:v>4.4037000000000034E-2</c:v>
                </c:pt>
                <c:pt idx="3">
                  <c:v>4.4006000000000933E-2</c:v>
                </c:pt>
                <c:pt idx="4">
                  <c:v>4.3974999999999986E-2</c:v>
                </c:pt>
                <c:pt idx="5">
                  <c:v>4.3943999999999997E-2</c:v>
                </c:pt>
                <c:pt idx="6">
                  <c:v>4.3914000000000002E-2</c:v>
                </c:pt>
                <c:pt idx="7">
                  <c:v>4.3883000000000012E-2</c:v>
                </c:pt>
                <c:pt idx="8">
                  <c:v>4.3852000000000023E-2</c:v>
                </c:pt>
                <c:pt idx="9">
                  <c:v>4.3820999999999999E-2</c:v>
                </c:pt>
                <c:pt idx="10">
                  <c:v>4.3790000000000114E-2</c:v>
                </c:pt>
                <c:pt idx="11">
                  <c:v>4.3758999999999999E-2</c:v>
                </c:pt>
                <c:pt idx="12">
                  <c:v>4.3728000000000003E-2</c:v>
                </c:pt>
                <c:pt idx="13">
                  <c:v>4.3697000000000014E-2</c:v>
                </c:pt>
                <c:pt idx="14">
                  <c:v>4.3666000000000003E-2</c:v>
                </c:pt>
                <c:pt idx="15">
                  <c:v>4.3635E-2</c:v>
                </c:pt>
                <c:pt idx="16">
                  <c:v>4.3603999999999997E-2</c:v>
                </c:pt>
                <c:pt idx="17">
                  <c:v>4.3573000000000001E-2</c:v>
                </c:pt>
                <c:pt idx="18">
                  <c:v>4.3541999999999977E-2</c:v>
                </c:pt>
                <c:pt idx="19">
                  <c:v>4.3511000000000001E-2</c:v>
                </c:pt>
                <c:pt idx="20">
                  <c:v>4.3480999999999999E-2</c:v>
                </c:pt>
                <c:pt idx="21">
                  <c:v>4.3450000000000003E-2</c:v>
                </c:pt>
                <c:pt idx="22">
                  <c:v>4.3419000000000013E-2</c:v>
                </c:pt>
                <c:pt idx="23">
                  <c:v>4.3388000000000003E-2</c:v>
                </c:pt>
                <c:pt idx="24">
                  <c:v>4.3357000000000014E-2</c:v>
                </c:pt>
                <c:pt idx="25">
                  <c:v>4.3326000000000024E-2</c:v>
                </c:pt>
                <c:pt idx="26">
                  <c:v>4.3295E-2</c:v>
                </c:pt>
                <c:pt idx="27">
                  <c:v>4.3264000000000004E-2</c:v>
                </c:pt>
                <c:pt idx="28">
                  <c:v>4.3233000000000001E-2</c:v>
                </c:pt>
                <c:pt idx="29">
                  <c:v>4.3201999999999997E-2</c:v>
                </c:pt>
                <c:pt idx="30">
                  <c:v>4.3170999999999987E-2</c:v>
                </c:pt>
                <c:pt idx="31">
                  <c:v>4.3139999999999998E-2</c:v>
                </c:pt>
                <c:pt idx="32">
                  <c:v>4.3108999999999995E-2</c:v>
                </c:pt>
                <c:pt idx="33">
                  <c:v>4.3077999999999998E-2</c:v>
                </c:pt>
                <c:pt idx="34">
                  <c:v>4.3047000000000002E-2</c:v>
                </c:pt>
                <c:pt idx="35">
                  <c:v>4.3015999999999999E-2</c:v>
                </c:pt>
                <c:pt idx="36">
                  <c:v>4.2985000000000002E-2</c:v>
                </c:pt>
                <c:pt idx="37">
                  <c:v>4.2954000000000013E-2</c:v>
                </c:pt>
                <c:pt idx="38">
                  <c:v>4.2923000000000003E-2</c:v>
                </c:pt>
                <c:pt idx="39">
                  <c:v>4.2892000000001318E-2</c:v>
                </c:pt>
                <c:pt idx="40">
                  <c:v>4.2861000000000024E-2</c:v>
                </c:pt>
                <c:pt idx="41">
                  <c:v>4.2830000000000014E-2</c:v>
                </c:pt>
                <c:pt idx="42">
                  <c:v>4.2799000000000122E-2</c:v>
                </c:pt>
                <c:pt idx="43">
                  <c:v>4.2768000000000132E-2</c:v>
                </c:pt>
                <c:pt idx="44">
                  <c:v>4.2737000000000934E-2</c:v>
                </c:pt>
                <c:pt idx="45">
                  <c:v>4.2706000000001153E-2</c:v>
                </c:pt>
                <c:pt idx="46">
                  <c:v>4.2674999999999998E-2</c:v>
                </c:pt>
                <c:pt idx="47">
                  <c:v>4.2643999999999987E-2</c:v>
                </c:pt>
                <c:pt idx="48">
                  <c:v>4.2613000000000033E-2</c:v>
                </c:pt>
                <c:pt idx="49">
                  <c:v>4.2582000000000113E-2</c:v>
                </c:pt>
                <c:pt idx="50">
                  <c:v>4.2550999999999999E-2</c:v>
                </c:pt>
                <c:pt idx="51">
                  <c:v>4.2520000000000002E-2</c:v>
                </c:pt>
                <c:pt idx="52">
                  <c:v>4.2489000000000013E-2</c:v>
                </c:pt>
                <c:pt idx="53">
                  <c:v>4.2458000000000003E-2</c:v>
                </c:pt>
                <c:pt idx="54">
                  <c:v>4.2427000000000013E-2</c:v>
                </c:pt>
                <c:pt idx="55">
                  <c:v>4.2395000000000113E-2</c:v>
                </c:pt>
                <c:pt idx="56">
                  <c:v>4.2364000000000124E-2</c:v>
                </c:pt>
                <c:pt idx="57">
                  <c:v>4.2333000000000134E-2</c:v>
                </c:pt>
                <c:pt idx="58">
                  <c:v>4.2302000000001116E-2</c:v>
                </c:pt>
                <c:pt idx="59">
                  <c:v>4.2270999999999996E-2</c:v>
                </c:pt>
                <c:pt idx="60">
                  <c:v>4.224E-2</c:v>
                </c:pt>
                <c:pt idx="61">
                  <c:v>4.2208999999999997E-2</c:v>
                </c:pt>
                <c:pt idx="62">
                  <c:v>4.2178E-2</c:v>
                </c:pt>
                <c:pt idx="63">
                  <c:v>4.2146000000000003E-2</c:v>
                </c:pt>
                <c:pt idx="64">
                  <c:v>4.2115000000000014E-2</c:v>
                </c:pt>
                <c:pt idx="65">
                  <c:v>4.2084000000000003E-2</c:v>
                </c:pt>
                <c:pt idx="66">
                  <c:v>4.2053000000000014E-2</c:v>
                </c:pt>
                <c:pt idx="67">
                  <c:v>4.2021999999999997E-2</c:v>
                </c:pt>
                <c:pt idx="68">
                  <c:v>4.1991000000000001E-2</c:v>
                </c:pt>
                <c:pt idx="69">
                  <c:v>4.1958999999999996E-2</c:v>
                </c:pt>
                <c:pt idx="70">
                  <c:v>4.1928E-2</c:v>
                </c:pt>
                <c:pt idx="71">
                  <c:v>4.1897000000000004E-2</c:v>
                </c:pt>
                <c:pt idx="72">
                  <c:v>4.1866000000000014E-2</c:v>
                </c:pt>
                <c:pt idx="73">
                  <c:v>4.1834000000000003E-2</c:v>
                </c:pt>
                <c:pt idx="74">
                  <c:v>4.1803000000000014E-2</c:v>
                </c:pt>
                <c:pt idx="75">
                  <c:v>4.1771999999999997E-2</c:v>
                </c:pt>
                <c:pt idx="76">
                  <c:v>4.1739999999999999E-2</c:v>
                </c:pt>
                <c:pt idx="77">
                  <c:v>4.1709000000000003E-2</c:v>
                </c:pt>
                <c:pt idx="78">
                  <c:v>4.1677999999999986E-2</c:v>
                </c:pt>
                <c:pt idx="79">
                  <c:v>4.1645999999999857E-2</c:v>
                </c:pt>
                <c:pt idx="80">
                  <c:v>4.1614999999999999E-2</c:v>
                </c:pt>
                <c:pt idx="81">
                  <c:v>4.1583000000000002E-2</c:v>
                </c:pt>
                <c:pt idx="82">
                  <c:v>4.1551999999999985E-2</c:v>
                </c:pt>
                <c:pt idx="83">
                  <c:v>4.1519999999999987E-2</c:v>
                </c:pt>
                <c:pt idx="84">
                  <c:v>4.1488000000000004E-2</c:v>
                </c:pt>
                <c:pt idx="85">
                  <c:v>4.1457000000000001E-2</c:v>
                </c:pt>
                <c:pt idx="86">
                  <c:v>4.1424999999999997E-2</c:v>
                </c:pt>
                <c:pt idx="87">
                  <c:v>4.1393000000000034E-2</c:v>
                </c:pt>
                <c:pt idx="88">
                  <c:v>4.1361000000000002E-2</c:v>
                </c:pt>
                <c:pt idx="89">
                  <c:v>4.1328999999999998E-2</c:v>
                </c:pt>
                <c:pt idx="90">
                  <c:v>4.1297E-2</c:v>
                </c:pt>
                <c:pt idx="91">
                  <c:v>4.1264999999999996E-2</c:v>
                </c:pt>
                <c:pt idx="92">
                  <c:v>4.1232999999999999E-2</c:v>
                </c:pt>
                <c:pt idx="93">
                  <c:v>4.1199999999999987E-2</c:v>
                </c:pt>
                <c:pt idx="94">
                  <c:v>4.1168000000000003E-2</c:v>
                </c:pt>
                <c:pt idx="95">
                  <c:v>4.1133999999999997E-2</c:v>
                </c:pt>
                <c:pt idx="96">
                  <c:v>4.1100999999999999E-2</c:v>
                </c:pt>
                <c:pt idx="97">
                  <c:v>4.1067000000000013E-2</c:v>
                </c:pt>
                <c:pt idx="98">
                  <c:v>4.1030999999999998E-2</c:v>
                </c:pt>
                <c:pt idx="99">
                  <c:v>4.0993000000000113E-2</c:v>
                </c:pt>
              </c:numCache>
            </c:numRef>
          </c:yVal>
        </c:ser>
        <c:ser>
          <c:idx val="7"/>
          <c:order val="9"/>
          <c:tx>
            <c:v>200 s</c:v>
          </c:tx>
          <c:spPr>
            <a:ln w="19050">
              <a:solidFill>
                <a:srgbClr val="FF0000"/>
              </a:solidFill>
              <a:prstDash val="sysDot"/>
            </a:ln>
          </c:spPr>
          <c:marker>
            <c:symbol val="none"/>
          </c:marker>
          <c:xVal>
            <c:numRef>
              <c:f>'Data 20.16'!$A$4:$A$103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0.15900000000000244</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20.16'!$HN$4:$HN$103</c:f>
              <c:numCache>
                <c:formatCode>General</c:formatCode>
                <c:ptCount val="100"/>
                <c:pt idx="0">
                  <c:v>4.3310000000000112E-2</c:v>
                </c:pt>
                <c:pt idx="1">
                  <c:v>4.3286999999999999E-2</c:v>
                </c:pt>
                <c:pt idx="2">
                  <c:v>4.3264000000000004E-2</c:v>
                </c:pt>
                <c:pt idx="3">
                  <c:v>4.3239999999999987E-2</c:v>
                </c:pt>
                <c:pt idx="4">
                  <c:v>4.3217000000000012E-2</c:v>
                </c:pt>
                <c:pt idx="5">
                  <c:v>4.3194000000000003E-2</c:v>
                </c:pt>
                <c:pt idx="6">
                  <c:v>4.3170999999999987E-2</c:v>
                </c:pt>
                <c:pt idx="7">
                  <c:v>4.3147999999999999E-2</c:v>
                </c:pt>
                <c:pt idx="8">
                  <c:v>4.3123999999999996E-2</c:v>
                </c:pt>
                <c:pt idx="9">
                  <c:v>4.3101E-2</c:v>
                </c:pt>
                <c:pt idx="10">
                  <c:v>4.3077999999999998E-2</c:v>
                </c:pt>
                <c:pt idx="11">
                  <c:v>4.3054999999999996E-2</c:v>
                </c:pt>
                <c:pt idx="12">
                  <c:v>4.3031E-2</c:v>
                </c:pt>
                <c:pt idx="13">
                  <c:v>4.3008000000000011E-2</c:v>
                </c:pt>
                <c:pt idx="14">
                  <c:v>4.2985000000000002E-2</c:v>
                </c:pt>
                <c:pt idx="15">
                  <c:v>4.2962000000000534E-2</c:v>
                </c:pt>
                <c:pt idx="16">
                  <c:v>4.2939000000000012E-2</c:v>
                </c:pt>
                <c:pt idx="17">
                  <c:v>4.2915000000000023E-2</c:v>
                </c:pt>
                <c:pt idx="18">
                  <c:v>4.2892000000001318E-2</c:v>
                </c:pt>
                <c:pt idx="19">
                  <c:v>4.2869000000000004E-2</c:v>
                </c:pt>
                <c:pt idx="20">
                  <c:v>4.2846000000000023E-2</c:v>
                </c:pt>
                <c:pt idx="21">
                  <c:v>4.2821999999999999E-2</c:v>
                </c:pt>
                <c:pt idx="22">
                  <c:v>4.2799000000000122E-2</c:v>
                </c:pt>
                <c:pt idx="23">
                  <c:v>4.2776000000000133E-2</c:v>
                </c:pt>
                <c:pt idx="24">
                  <c:v>4.2753000000000034E-2</c:v>
                </c:pt>
                <c:pt idx="25">
                  <c:v>4.2729000000000003E-2</c:v>
                </c:pt>
                <c:pt idx="26">
                  <c:v>4.2706000000001153E-2</c:v>
                </c:pt>
                <c:pt idx="27">
                  <c:v>4.2683000000000013E-2</c:v>
                </c:pt>
                <c:pt idx="28">
                  <c:v>4.2659999999999997E-2</c:v>
                </c:pt>
                <c:pt idx="29">
                  <c:v>4.2636000000000014E-2</c:v>
                </c:pt>
                <c:pt idx="30">
                  <c:v>4.2613000000000033E-2</c:v>
                </c:pt>
                <c:pt idx="31">
                  <c:v>4.2590000000000024E-2</c:v>
                </c:pt>
                <c:pt idx="32">
                  <c:v>4.2567000000000112E-2</c:v>
                </c:pt>
                <c:pt idx="33">
                  <c:v>4.2543000000000004E-2</c:v>
                </c:pt>
                <c:pt idx="34">
                  <c:v>4.2520000000000002E-2</c:v>
                </c:pt>
                <c:pt idx="35">
                  <c:v>4.2497000000000534E-2</c:v>
                </c:pt>
                <c:pt idx="36">
                  <c:v>4.2474000000000012E-2</c:v>
                </c:pt>
                <c:pt idx="37">
                  <c:v>4.2450000000000022E-2</c:v>
                </c:pt>
                <c:pt idx="38">
                  <c:v>4.2427000000000013E-2</c:v>
                </c:pt>
                <c:pt idx="39">
                  <c:v>4.2404000000000004E-2</c:v>
                </c:pt>
                <c:pt idx="40">
                  <c:v>4.2380000000000133E-2</c:v>
                </c:pt>
                <c:pt idx="41">
                  <c:v>4.2357000000000034E-2</c:v>
                </c:pt>
                <c:pt idx="42">
                  <c:v>4.2334000000000024E-2</c:v>
                </c:pt>
                <c:pt idx="43">
                  <c:v>4.2311000000000133E-2</c:v>
                </c:pt>
                <c:pt idx="44">
                  <c:v>4.2287000000000012E-2</c:v>
                </c:pt>
                <c:pt idx="45">
                  <c:v>4.2264000000000003E-2</c:v>
                </c:pt>
                <c:pt idx="46">
                  <c:v>4.2240999999999987E-2</c:v>
                </c:pt>
                <c:pt idx="47">
                  <c:v>4.2217000000000032E-2</c:v>
                </c:pt>
                <c:pt idx="48">
                  <c:v>4.2194000000000023E-2</c:v>
                </c:pt>
                <c:pt idx="49">
                  <c:v>4.2171E-2</c:v>
                </c:pt>
                <c:pt idx="50">
                  <c:v>4.2147000000000004E-2</c:v>
                </c:pt>
                <c:pt idx="51">
                  <c:v>4.2124000000000002E-2</c:v>
                </c:pt>
                <c:pt idx="52">
                  <c:v>4.2101E-2</c:v>
                </c:pt>
                <c:pt idx="53">
                  <c:v>4.2077000000000003E-2</c:v>
                </c:pt>
                <c:pt idx="54">
                  <c:v>4.2054000000000022E-2</c:v>
                </c:pt>
                <c:pt idx="55">
                  <c:v>4.2031000000000013E-2</c:v>
                </c:pt>
                <c:pt idx="56">
                  <c:v>4.2007000000000023E-2</c:v>
                </c:pt>
                <c:pt idx="57">
                  <c:v>4.1984E-2</c:v>
                </c:pt>
                <c:pt idx="58">
                  <c:v>4.1960999999999998E-2</c:v>
                </c:pt>
                <c:pt idx="59">
                  <c:v>4.1937000000000002E-2</c:v>
                </c:pt>
                <c:pt idx="60">
                  <c:v>4.1914E-2</c:v>
                </c:pt>
                <c:pt idx="61">
                  <c:v>4.1891000000000012E-2</c:v>
                </c:pt>
                <c:pt idx="62">
                  <c:v>4.1867000000000022E-2</c:v>
                </c:pt>
                <c:pt idx="63">
                  <c:v>4.1843999999999999E-2</c:v>
                </c:pt>
                <c:pt idx="64">
                  <c:v>4.1820000000000003E-2</c:v>
                </c:pt>
                <c:pt idx="65">
                  <c:v>4.1797000000000133E-2</c:v>
                </c:pt>
                <c:pt idx="66">
                  <c:v>4.1773999999999999E-2</c:v>
                </c:pt>
                <c:pt idx="67">
                  <c:v>4.1750000000000002E-2</c:v>
                </c:pt>
                <c:pt idx="68">
                  <c:v>4.1727E-2</c:v>
                </c:pt>
                <c:pt idx="69">
                  <c:v>4.1703000000000004E-2</c:v>
                </c:pt>
                <c:pt idx="70">
                  <c:v>4.1679999999999946E-2</c:v>
                </c:pt>
                <c:pt idx="71">
                  <c:v>4.1655999999999985E-2</c:v>
                </c:pt>
                <c:pt idx="72">
                  <c:v>4.1633000000000003E-2</c:v>
                </c:pt>
                <c:pt idx="73">
                  <c:v>4.1608999999999986E-2</c:v>
                </c:pt>
                <c:pt idx="74">
                  <c:v>4.1585999999999977E-2</c:v>
                </c:pt>
                <c:pt idx="75">
                  <c:v>4.1562000000000023E-2</c:v>
                </c:pt>
                <c:pt idx="76">
                  <c:v>4.1539E-2</c:v>
                </c:pt>
                <c:pt idx="77">
                  <c:v>4.1515000000000003E-2</c:v>
                </c:pt>
                <c:pt idx="78">
                  <c:v>4.1492000000000133E-2</c:v>
                </c:pt>
                <c:pt idx="79">
                  <c:v>4.1468000000000012E-2</c:v>
                </c:pt>
                <c:pt idx="80">
                  <c:v>4.1444999999999996E-2</c:v>
                </c:pt>
                <c:pt idx="81">
                  <c:v>4.1420999999999999E-2</c:v>
                </c:pt>
                <c:pt idx="82">
                  <c:v>4.1397000000000024E-2</c:v>
                </c:pt>
                <c:pt idx="83">
                  <c:v>4.1373E-2</c:v>
                </c:pt>
                <c:pt idx="84">
                  <c:v>4.1349999999999977E-2</c:v>
                </c:pt>
                <c:pt idx="85">
                  <c:v>4.1326000000000022E-2</c:v>
                </c:pt>
                <c:pt idx="86">
                  <c:v>4.1301999999999998E-2</c:v>
                </c:pt>
                <c:pt idx="87">
                  <c:v>4.1277999999999995E-2</c:v>
                </c:pt>
                <c:pt idx="88">
                  <c:v>4.1253999999999985E-2</c:v>
                </c:pt>
                <c:pt idx="89">
                  <c:v>4.1229999999999947E-2</c:v>
                </c:pt>
                <c:pt idx="90">
                  <c:v>4.1206E-2</c:v>
                </c:pt>
                <c:pt idx="91">
                  <c:v>4.1182000000000003E-2</c:v>
                </c:pt>
                <c:pt idx="92">
                  <c:v>4.1158E-2</c:v>
                </c:pt>
                <c:pt idx="93">
                  <c:v>4.1133000000000003E-2</c:v>
                </c:pt>
                <c:pt idx="94">
                  <c:v>4.1108999999999986E-2</c:v>
                </c:pt>
                <c:pt idx="95">
                  <c:v>4.1084000000000002E-2</c:v>
                </c:pt>
                <c:pt idx="96">
                  <c:v>4.1058999999999998E-2</c:v>
                </c:pt>
                <c:pt idx="97">
                  <c:v>4.1033000000000014E-2</c:v>
                </c:pt>
                <c:pt idx="98">
                  <c:v>4.1007000000000002E-2</c:v>
                </c:pt>
                <c:pt idx="99">
                  <c:v>4.0978000000000001E-2</c:v>
                </c:pt>
              </c:numCache>
            </c:numRef>
          </c:yVal>
        </c:ser>
        <c:ser>
          <c:idx val="9"/>
          <c:order val="10"/>
          <c:tx>
            <c:v>300 s</c:v>
          </c:tx>
          <c:spPr>
            <a:ln w="19050">
              <a:solidFill>
                <a:srgbClr val="00B050"/>
              </a:solidFill>
              <a:prstDash val="solid"/>
            </a:ln>
          </c:spPr>
          <c:marker>
            <c:symbol val="none"/>
          </c:marker>
          <c:xVal>
            <c:numRef>
              <c:f>'Data 20.16'!$A$4:$A$103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0.15900000000000244</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20.16'!$HD$4:$HD$103</c:f>
              <c:numCache>
                <c:formatCode>General</c:formatCode>
                <c:ptCount val="100"/>
                <c:pt idx="0">
                  <c:v>4.2520000000000002E-2</c:v>
                </c:pt>
                <c:pt idx="1">
                  <c:v>4.2504000000000014E-2</c:v>
                </c:pt>
                <c:pt idx="2">
                  <c:v>4.2489000000000013E-2</c:v>
                </c:pt>
                <c:pt idx="3">
                  <c:v>4.2473000000000004E-2</c:v>
                </c:pt>
                <c:pt idx="4">
                  <c:v>4.2458000000000003E-2</c:v>
                </c:pt>
                <c:pt idx="5">
                  <c:v>4.2442000000000014E-2</c:v>
                </c:pt>
                <c:pt idx="6">
                  <c:v>4.2427000000000013E-2</c:v>
                </c:pt>
                <c:pt idx="7">
                  <c:v>4.2411000000000032E-2</c:v>
                </c:pt>
                <c:pt idx="8">
                  <c:v>4.2396000000001488E-2</c:v>
                </c:pt>
                <c:pt idx="9">
                  <c:v>4.2380000000000133E-2</c:v>
                </c:pt>
                <c:pt idx="10">
                  <c:v>4.2365000000000104E-2</c:v>
                </c:pt>
                <c:pt idx="11">
                  <c:v>4.2349000000000012E-2</c:v>
                </c:pt>
                <c:pt idx="12">
                  <c:v>4.2334000000000024E-2</c:v>
                </c:pt>
                <c:pt idx="13">
                  <c:v>4.2318000000000133E-2</c:v>
                </c:pt>
                <c:pt idx="14">
                  <c:v>4.2303000000000132E-2</c:v>
                </c:pt>
                <c:pt idx="15">
                  <c:v>4.2287000000000012E-2</c:v>
                </c:pt>
                <c:pt idx="16">
                  <c:v>4.2270999999999996E-2</c:v>
                </c:pt>
                <c:pt idx="17">
                  <c:v>4.2256000000000002E-2</c:v>
                </c:pt>
                <c:pt idx="18">
                  <c:v>4.224E-2</c:v>
                </c:pt>
                <c:pt idx="19">
                  <c:v>4.2224999999999999E-2</c:v>
                </c:pt>
                <c:pt idx="20">
                  <c:v>4.2208999999999997E-2</c:v>
                </c:pt>
                <c:pt idx="21">
                  <c:v>4.2194000000000023E-2</c:v>
                </c:pt>
                <c:pt idx="22">
                  <c:v>4.2178E-2</c:v>
                </c:pt>
                <c:pt idx="23">
                  <c:v>4.2163000000000034E-2</c:v>
                </c:pt>
                <c:pt idx="24">
                  <c:v>4.2147000000000004E-2</c:v>
                </c:pt>
                <c:pt idx="25">
                  <c:v>4.2132000000000114E-2</c:v>
                </c:pt>
                <c:pt idx="26">
                  <c:v>4.2116000000000132E-2</c:v>
                </c:pt>
                <c:pt idx="27">
                  <c:v>4.2101E-2</c:v>
                </c:pt>
                <c:pt idx="28">
                  <c:v>4.2085000000000004E-2</c:v>
                </c:pt>
                <c:pt idx="29">
                  <c:v>4.2070000000000003E-2</c:v>
                </c:pt>
                <c:pt idx="30">
                  <c:v>4.2054000000000022E-2</c:v>
                </c:pt>
                <c:pt idx="31">
                  <c:v>4.2039000000000014E-2</c:v>
                </c:pt>
                <c:pt idx="32">
                  <c:v>4.2023000000000012E-2</c:v>
                </c:pt>
                <c:pt idx="33">
                  <c:v>4.2008000000000004E-2</c:v>
                </c:pt>
                <c:pt idx="34">
                  <c:v>4.1992000000000022E-2</c:v>
                </c:pt>
                <c:pt idx="35">
                  <c:v>4.1977E-2</c:v>
                </c:pt>
                <c:pt idx="36">
                  <c:v>4.1960999999999998E-2</c:v>
                </c:pt>
                <c:pt idx="37">
                  <c:v>4.1945999999999956E-2</c:v>
                </c:pt>
                <c:pt idx="38">
                  <c:v>4.1930000000000002E-2</c:v>
                </c:pt>
                <c:pt idx="39">
                  <c:v>4.1914E-2</c:v>
                </c:pt>
                <c:pt idx="40">
                  <c:v>4.1898999999999999E-2</c:v>
                </c:pt>
                <c:pt idx="41">
                  <c:v>4.1883000000000004E-2</c:v>
                </c:pt>
                <c:pt idx="42">
                  <c:v>4.1868000000000002E-2</c:v>
                </c:pt>
                <c:pt idx="43">
                  <c:v>4.1852000000000014E-2</c:v>
                </c:pt>
                <c:pt idx="44">
                  <c:v>4.1837000000000013E-2</c:v>
                </c:pt>
                <c:pt idx="45">
                  <c:v>4.1820999999999997E-2</c:v>
                </c:pt>
                <c:pt idx="46">
                  <c:v>4.1806000000000003E-2</c:v>
                </c:pt>
                <c:pt idx="47">
                  <c:v>4.1790000000000084E-2</c:v>
                </c:pt>
                <c:pt idx="48">
                  <c:v>4.1773999999999999E-2</c:v>
                </c:pt>
                <c:pt idx="49">
                  <c:v>4.1758999999999998E-2</c:v>
                </c:pt>
                <c:pt idx="50">
                  <c:v>4.1743000000000002E-2</c:v>
                </c:pt>
                <c:pt idx="51">
                  <c:v>4.1728000000000001E-2</c:v>
                </c:pt>
                <c:pt idx="52">
                  <c:v>4.1712000000000124E-2</c:v>
                </c:pt>
                <c:pt idx="53">
                  <c:v>4.1697000000000012E-2</c:v>
                </c:pt>
                <c:pt idx="54">
                  <c:v>4.1680999999999996E-2</c:v>
                </c:pt>
                <c:pt idx="55">
                  <c:v>4.1664999999999987E-2</c:v>
                </c:pt>
                <c:pt idx="56">
                  <c:v>4.165E-2</c:v>
                </c:pt>
                <c:pt idx="57">
                  <c:v>4.1633999999999997E-2</c:v>
                </c:pt>
                <c:pt idx="58">
                  <c:v>4.1618999999999996E-2</c:v>
                </c:pt>
                <c:pt idx="59">
                  <c:v>4.1603000000000001E-2</c:v>
                </c:pt>
                <c:pt idx="60">
                  <c:v>4.1586999999999999E-2</c:v>
                </c:pt>
                <c:pt idx="61">
                  <c:v>4.1571999999999977E-2</c:v>
                </c:pt>
                <c:pt idx="62">
                  <c:v>4.1556000000000003E-2</c:v>
                </c:pt>
                <c:pt idx="63">
                  <c:v>4.1540999999999995E-2</c:v>
                </c:pt>
                <c:pt idx="64">
                  <c:v>4.1524999999999986E-2</c:v>
                </c:pt>
                <c:pt idx="65">
                  <c:v>4.1508999999999997E-2</c:v>
                </c:pt>
                <c:pt idx="66">
                  <c:v>4.1494000000000003E-2</c:v>
                </c:pt>
                <c:pt idx="67">
                  <c:v>4.1477999999999987E-2</c:v>
                </c:pt>
                <c:pt idx="68">
                  <c:v>4.1461999999999999E-2</c:v>
                </c:pt>
                <c:pt idx="69">
                  <c:v>4.1446999999999998E-2</c:v>
                </c:pt>
                <c:pt idx="70">
                  <c:v>4.1431000000000003E-2</c:v>
                </c:pt>
                <c:pt idx="71">
                  <c:v>4.1416000000000112E-2</c:v>
                </c:pt>
                <c:pt idx="72">
                  <c:v>4.1399999999999999E-2</c:v>
                </c:pt>
                <c:pt idx="73">
                  <c:v>4.1384000000000004E-2</c:v>
                </c:pt>
                <c:pt idx="74">
                  <c:v>4.1368000000000002E-2</c:v>
                </c:pt>
                <c:pt idx="75">
                  <c:v>4.1353000000000022E-2</c:v>
                </c:pt>
                <c:pt idx="76">
                  <c:v>4.1337000000000013E-2</c:v>
                </c:pt>
                <c:pt idx="77">
                  <c:v>4.1320999999999997E-2</c:v>
                </c:pt>
                <c:pt idx="78">
                  <c:v>4.1306000000000023E-2</c:v>
                </c:pt>
                <c:pt idx="79">
                  <c:v>4.129E-2</c:v>
                </c:pt>
                <c:pt idx="80">
                  <c:v>4.1273999999999977E-2</c:v>
                </c:pt>
                <c:pt idx="81">
                  <c:v>4.1257999999999996E-2</c:v>
                </c:pt>
                <c:pt idx="82">
                  <c:v>4.1241999999999945E-2</c:v>
                </c:pt>
                <c:pt idx="83">
                  <c:v>4.1226999999999986E-2</c:v>
                </c:pt>
                <c:pt idx="84">
                  <c:v>4.1210999999999998E-2</c:v>
                </c:pt>
                <c:pt idx="85">
                  <c:v>4.1195000000000002E-2</c:v>
                </c:pt>
                <c:pt idx="86">
                  <c:v>4.1178999999999986E-2</c:v>
                </c:pt>
                <c:pt idx="87">
                  <c:v>4.1163000000000012E-2</c:v>
                </c:pt>
                <c:pt idx="88">
                  <c:v>4.1146999999999996E-2</c:v>
                </c:pt>
                <c:pt idx="89">
                  <c:v>4.1131000000000001E-2</c:v>
                </c:pt>
                <c:pt idx="90">
                  <c:v>4.1114999999999999E-2</c:v>
                </c:pt>
                <c:pt idx="91">
                  <c:v>4.1099000000000004E-2</c:v>
                </c:pt>
                <c:pt idx="92">
                  <c:v>4.1083000000000001E-2</c:v>
                </c:pt>
                <c:pt idx="93">
                  <c:v>4.1065999999999998E-2</c:v>
                </c:pt>
                <c:pt idx="94">
                  <c:v>4.1050000000000003E-2</c:v>
                </c:pt>
                <c:pt idx="95">
                  <c:v>4.1033000000000014E-2</c:v>
                </c:pt>
                <c:pt idx="96">
                  <c:v>4.1017000000000012E-2</c:v>
                </c:pt>
                <c:pt idx="97">
                  <c:v>4.0999000000000001E-2</c:v>
                </c:pt>
                <c:pt idx="98">
                  <c:v>4.0981999999999998E-2</c:v>
                </c:pt>
                <c:pt idx="99">
                  <c:v>4.0963000000000013E-2</c:v>
                </c:pt>
              </c:numCache>
            </c:numRef>
          </c:yVal>
        </c:ser>
        <c:ser>
          <c:idx val="10"/>
          <c:order val="11"/>
          <c:tx>
            <c:v>400 s</c:v>
          </c:tx>
          <c:spPr>
            <a:ln w="19050">
              <a:solidFill>
                <a:srgbClr val="00B050"/>
              </a:solidFill>
              <a:prstDash val="lgDash"/>
            </a:ln>
          </c:spPr>
          <c:marker>
            <c:symbol val="none"/>
          </c:marker>
          <c:xVal>
            <c:numRef>
              <c:f>'Data 20.16'!$A$4:$A$103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0.15900000000000244</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20.16'!$GT$4:$GT$103</c:f>
              <c:numCache>
                <c:formatCode>General</c:formatCode>
                <c:ptCount val="100"/>
                <c:pt idx="0">
                  <c:v>4.2123000000000001E-2</c:v>
                </c:pt>
                <c:pt idx="1">
                  <c:v>4.2112000000000524E-2</c:v>
                </c:pt>
                <c:pt idx="2">
                  <c:v>4.2100000000000012E-2</c:v>
                </c:pt>
                <c:pt idx="3">
                  <c:v>4.2089000000000001E-2</c:v>
                </c:pt>
                <c:pt idx="4">
                  <c:v>4.2077000000000003E-2</c:v>
                </c:pt>
                <c:pt idx="5">
                  <c:v>4.2065000000000012E-2</c:v>
                </c:pt>
                <c:pt idx="6">
                  <c:v>4.2054000000000022E-2</c:v>
                </c:pt>
                <c:pt idx="7">
                  <c:v>4.2042000000000003E-2</c:v>
                </c:pt>
                <c:pt idx="8">
                  <c:v>4.2029999999999998E-2</c:v>
                </c:pt>
                <c:pt idx="9">
                  <c:v>4.2019000000000022E-2</c:v>
                </c:pt>
                <c:pt idx="10">
                  <c:v>4.2007000000000023E-2</c:v>
                </c:pt>
                <c:pt idx="11">
                  <c:v>4.1994999999999998E-2</c:v>
                </c:pt>
                <c:pt idx="12">
                  <c:v>4.1984E-2</c:v>
                </c:pt>
                <c:pt idx="13">
                  <c:v>4.1972000000000002E-2</c:v>
                </c:pt>
                <c:pt idx="14">
                  <c:v>4.1960999999999998E-2</c:v>
                </c:pt>
                <c:pt idx="15">
                  <c:v>4.1948999999999986E-2</c:v>
                </c:pt>
                <c:pt idx="16">
                  <c:v>4.1937000000000002E-2</c:v>
                </c:pt>
                <c:pt idx="17">
                  <c:v>4.1925999999999977E-2</c:v>
                </c:pt>
                <c:pt idx="18">
                  <c:v>4.1914E-2</c:v>
                </c:pt>
                <c:pt idx="19">
                  <c:v>4.1902000000000002E-2</c:v>
                </c:pt>
                <c:pt idx="20">
                  <c:v>4.1891000000000012E-2</c:v>
                </c:pt>
                <c:pt idx="21">
                  <c:v>4.1878999999999986E-2</c:v>
                </c:pt>
                <c:pt idx="22">
                  <c:v>4.1867000000000022E-2</c:v>
                </c:pt>
                <c:pt idx="23">
                  <c:v>4.1855999999999997E-2</c:v>
                </c:pt>
                <c:pt idx="24">
                  <c:v>4.1843999999999999E-2</c:v>
                </c:pt>
                <c:pt idx="25">
                  <c:v>4.1832000000000022E-2</c:v>
                </c:pt>
                <c:pt idx="26">
                  <c:v>4.1820999999999997E-2</c:v>
                </c:pt>
                <c:pt idx="27">
                  <c:v>4.1808999999999999E-2</c:v>
                </c:pt>
                <c:pt idx="28">
                  <c:v>4.1798000000000023E-2</c:v>
                </c:pt>
                <c:pt idx="29">
                  <c:v>4.1785999999999997E-2</c:v>
                </c:pt>
                <c:pt idx="30">
                  <c:v>4.1773999999999999E-2</c:v>
                </c:pt>
                <c:pt idx="31">
                  <c:v>4.1763000000000113E-2</c:v>
                </c:pt>
                <c:pt idx="32">
                  <c:v>4.1751000000000003E-2</c:v>
                </c:pt>
                <c:pt idx="33">
                  <c:v>4.1739000000000012E-2</c:v>
                </c:pt>
                <c:pt idx="34">
                  <c:v>4.1728000000000001E-2</c:v>
                </c:pt>
                <c:pt idx="35">
                  <c:v>4.1716000000000523E-2</c:v>
                </c:pt>
                <c:pt idx="36">
                  <c:v>4.1704000000000012E-2</c:v>
                </c:pt>
                <c:pt idx="37">
                  <c:v>4.1693000000000001E-2</c:v>
                </c:pt>
                <c:pt idx="38">
                  <c:v>4.1680999999999996E-2</c:v>
                </c:pt>
                <c:pt idx="39">
                  <c:v>4.1668999999999998E-2</c:v>
                </c:pt>
                <c:pt idx="40">
                  <c:v>4.1657999999999987E-2</c:v>
                </c:pt>
                <c:pt idx="41">
                  <c:v>4.1645999999999857E-2</c:v>
                </c:pt>
                <c:pt idx="42">
                  <c:v>4.1633999999999997E-2</c:v>
                </c:pt>
                <c:pt idx="43">
                  <c:v>4.1623E-2</c:v>
                </c:pt>
                <c:pt idx="44">
                  <c:v>4.1610999999999995E-2</c:v>
                </c:pt>
                <c:pt idx="45">
                  <c:v>4.1598999999999997E-2</c:v>
                </c:pt>
                <c:pt idx="46">
                  <c:v>4.1588E-2</c:v>
                </c:pt>
                <c:pt idx="47">
                  <c:v>4.1576000000000002E-2</c:v>
                </c:pt>
                <c:pt idx="48">
                  <c:v>4.1564000000000004E-2</c:v>
                </c:pt>
                <c:pt idx="49">
                  <c:v>4.1553E-2</c:v>
                </c:pt>
                <c:pt idx="50">
                  <c:v>4.1540999999999995E-2</c:v>
                </c:pt>
                <c:pt idx="51">
                  <c:v>4.1528999999999996E-2</c:v>
                </c:pt>
                <c:pt idx="52">
                  <c:v>4.1517000000000012E-2</c:v>
                </c:pt>
                <c:pt idx="53">
                  <c:v>4.1506000000000001E-2</c:v>
                </c:pt>
                <c:pt idx="54">
                  <c:v>4.1494000000000003E-2</c:v>
                </c:pt>
                <c:pt idx="55">
                  <c:v>4.1481999999999998E-2</c:v>
                </c:pt>
                <c:pt idx="56">
                  <c:v>4.1470999999999987E-2</c:v>
                </c:pt>
                <c:pt idx="57">
                  <c:v>4.1458999999999996E-2</c:v>
                </c:pt>
                <c:pt idx="58">
                  <c:v>4.1446999999999998E-2</c:v>
                </c:pt>
                <c:pt idx="59">
                  <c:v>4.1436000000000014E-2</c:v>
                </c:pt>
                <c:pt idx="60">
                  <c:v>4.1423999999999996E-2</c:v>
                </c:pt>
                <c:pt idx="61">
                  <c:v>4.1411999999999997E-2</c:v>
                </c:pt>
                <c:pt idx="62">
                  <c:v>4.1399999999999999E-2</c:v>
                </c:pt>
                <c:pt idx="63">
                  <c:v>4.1389000000000002E-2</c:v>
                </c:pt>
                <c:pt idx="64">
                  <c:v>4.1377000000000004E-2</c:v>
                </c:pt>
                <c:pt idx="65">
                  <c:v>4.1365000000000013E-2</c:v>
                </c:pt>
                <c:pt idx="66">
                  <c:v>4.1354000000000002E-2</c:v>
                </c:pt>
                <c:pt idx="67">
                  <c:v>4.1341999999999997E-2</c:v>
                </c:pt>
                <c:pt idx="68">
                  <c:v>4.1329999999999999E-2</c:v>
                </c:pt>
                <c:pt idx="69">
                  <c:v>4.1318000000000014E-2</c:v>
                </c:pt>
                <c:pt idx="70">
                  <c:v>4.1307000000000003E-2</c:v>
                </c:pt>
                <c:pt idx="71">
                  <c:v>4.1294999999999998E-2</c:v>
                </c:pt>
                <c:pt idx="72">
                  <c:v>4.1283E-2</c:v>
                </c:pt>
                <c:pt idx="73">
                  <c:v>4.1270999999999967E-2</c:v>
                </c:pt>
                <c:pt idx="74">
                  <c:v>4.1259999999999956E-2</c:v>
                </c:pt>
                <c:pt idx="75">
                  <c:v>4.1247999999999965E-2</c:v>
                </c:pt>
                <c:pt idx="76">
                  <c:v>4.1236000000000002E-2</c:v>
                </c:pt>
                <c:pt idx="77">
                  <c:v>4.1223999999999997E-2</c:v>
                </c:pt>
                <c:pt idx="78">
                  <c:v>4.1211999999999999E-2</c:v>
                </c:pt>
                <c:pt idx="79">
                  <c:v>4.1199999999999987E-2</c:v>
                </c:pt>
                <c:pt idx="80">
                  <c:v>4.1188999999999996E-2</c:v>
                </c:pt>
                <c:pt idx="81">
                  <c:v>4.1176999999999998E-2</c:v>
                </c:pt>
                <c:pt idx="82">
                  <c:v>4.1165E-2</c:v>
                </c:pt>
                <c:pt idx="83">
                  <c:v>4.1153000000000002E-2</c:v>
                </c:pt>
                <c:pt idx="84">
                  <c:v>4.1140999999999976E-2</c:v>
                </c:pt>
                <c:pt idx="85">
                  <c:v>4.1128999999999985E-2</c:v>
                </c:pt>
                <c:pt idx="86">
                  <c:v>4.1117000000000001E-2</c:v>
                </c:pt>
                <c:pt idx="87">
                  <c:v>4.1104999999999996E-2</c:v>
                </c:pt>
                <c:pt idx="88">
                  <c:v>4.1093000000000032E-2</c:v>
                </c:pt>
                <c:pt idx="89">
                  <c:v>4.1080999999999999E-2</c:v>
                </c:pt>
                <c:pt idx="90">
                  <c:v>4.1069000000000001E-2</c:v>
                </c:pt>
                <c:pt idx="91">
                  <c:v>4.1057000000000003E-2</c:v>
                </c:pt>
                <c:pt idx="92">
                  <c:v>4.1044999999999977E-2</c:v>
                </c:pt>
                <c:pt idx="93">
                  <c:v>4.1033000000000014E-2</c:v>
                </c:pt>
                <c:pt idx="94">
                  <c:v>4.1020000000000001E-2</c:v>
                </c:pt>
                <c:pt idx="95">
                  <c:v>4.1008000000000003E-2</c:v>
                </c:pt>
                <c:pt idx="96">
                  <c:v>4.0995000000000004E-2</c:v>
                </c:pt>
                <c:pt idx="97">
                  <c:v>4.0983000000000012E-2</c:v>
                </c:pt>
                <c:pt idx="98">
                  <c:v>4.0969000000000012E-2</c:v>
                </c:pt>
                <c:pt idx="99">
                  <c:v>4.0954999999999998E-2</c:v>
                </c:pt>
              </c:numCache>
            </c:numRef>
          </c:yVal>
        </c:ser>
        <c:ser>
          <c:idx val="11"/>
          <c:order val="12"/>
          <c:tx>
            <c:v>500 s</c:v>
          </c:tx>
          <c:spPr>
            <a:ln w="19050">
              <a:solidFill>
                <a:srgbClr val="00B050"/>
              </a:solidFill>
              <a:prstDash val="dashDot"/>
            </a:ln>
          </c:spPr>
          <c:marker>
            <c:symbol val="none"/>
          </c:marker>
          <c:xVal>
            <c:numRef>
              <c:f>'Data 20.16'!$A$4:$A$103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0.15900000000000244</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20.16'!$GJ$4:$GJ$103</c:f>
              <c:numCache>
                <c:formatCode>General</c:formatCode>
                <c:ptCount val="100"/>
                <c:pt idx="0">
                  <c:v>4.1884999999999999E-2</c:v>
                </c:pt>
                <c:pt idx="1">
                  <c:v>4.1875999999999997E-2</c:v>
                </c:pt>
                <c:pt idx="2">
                  <c:v>4.1867000000000022E-2</c:v>
                </c:pt>
                <c:pt idx="3">
                  <c:v>4.1857999999999999E-2</c:v>
                </c:pt>
                <c:pt idx="4">
                  <c:v>4.1847999999999996E-2</c:v>
                </c:pt>
                <c:pt idx="5">
                  <c:v>4.1839000000000001E-2</c:v>
                </c:pt>
                <c:pt idx="6">
                  <c:v>4.1829999999999985E-2</c:v>
                </c:pt>
                <c:pt idx="7">
                  <c:v>4.1820000000000003E-2</c:v>
                </c:pt>
                <c:pt idx="8">
                  <c:v>4.1811000000000001E-2</c:v>
                </c:pt>
                <c:pt idx="9">
                  <c:v>4.1801999999999999E-2</c:v>
                </c:pt>
                <c:pt idx="10">
                  <c:v>4.1792000000000933E-2</c:v>
                </c:pt>
                <c:pt idx="11">
                  <c:v>4.1783000000000022E-2</c:v>
                </c:pt>
                <c:pt idx="12">
                  <c:v>4.1773999999999999E-2</c:v>
                </c:pt>
                <c:pt idx="13">
                  <c:v>4.1764000000000003E-2</c:v>
                </c:pt>
                <c:pt idx="14">
                  <c:v>4.1755E-2</c:v>
                </c:pt>
                <c:pt idx="15">
                  <c:v>4.1745999999999985E-2</c:v>
                </c:pt>
                <c:pt idx="16">
                  <c:v>4.1736000000000113E-2</c:v>
                </c:pt>
                <c:pt idx="17">
                  <c:v>4.1727E-2</c:v>
                </c:pt>
                <c:pt idx="18">
                  <c:v>4.1718000000000012E-2</c:v>
                </c:pt>
                <c:pt idx="19">
                  <c:v>4.1709000000000003E-2</c:v>
                </c:pt>
                <c:pt idx="20">
                  <c:v>4.1699E-2</c:v>
                </c:pt>
                <c:pt idx="21">
                  <c:v>4.1689999999999977E-2</c:v>
                </c:pt>
                <c:pt idx="22">
                  <c:v>4.1680999999999996E-2</c:v>
                </c:pt>
                <c:pt idx="23">
                  <c:v>4.1670999999999986E-2</c:v>
                </c:pt>
                <c:pt idx="24">
                  <c:v>4.1661999999999998E-2</c:v>
                </c:pt>
                <c:pt idx="25">
                  <c:v>4.1652999999999996E-2</c:v>
                </c:pt>
                <c:pt idx="26">
                  <c:v>4.1642999999999986E-2</c:v>
                </c:pt>
                <c:pt idx="27">
                  <c:v>4.1633999999999997E-2</c:v>
                </c:pt>
                <c:pt idx="28">
                  <c:v>4.1624999999999995E-2</c:v>
                </c:pt>
                <c:pt idx="29">
                  <c:v>4.1614999999999999E-2</c:v>
                </c:pt>
                <c:pt idx="30">
                  <c:v>4.1605999999999976E-2</c:v>
                </c:pt>
                <c:pt idx="31">
                  <c:v>4.1597000000000002E-2</c:v>
                </c:pt>
                <c:pt idx="32">
                  <c:v>4.1586999999999999E-2</c:v>
                </c:pt>
                <c:pt idx="33">
                  <c:v>4.1577999999999997E-2</c:v>
                </c:pt>
                <c:pt idx="34">
                  <c:v>4.1569000000000002E-2</c:v>
                </c:pt>
                <c:pt idx="35">
                  <c:v>4.1558999999999985E-2</c:v>
                </c:pt>
                <c:pt idx="36">
                  <c:v>4.1549999999999955E-2</c:v>
                </c:pt>
                <c:pt idx="37">
                  <c:v>4.1540999999999995E-2</c:v>
                </c:pt>
                <c:pt idx="38">
                  <c:v>4.1530999999999998E-2</c:v>
                </c:pt>
                <c:pt idx="39">
                  <c:v>4.1522000000000003E-2</c:v>
                </c:pt>
                <c:pt idx="40">
                  <c:v>4.1513000000000001E-2</c:v>
                </c:pt>
                <c:pt idx="41">
                  <c:v>4.1502999999999998E-2</c:v>
                </c:pt>
                <c:pt idx="42">
                  <c:v>4.1494000000000003E-2</c:v>
                </c:pt>
                <c:pt idx="43">
                  <c:v>4.1485000000000001E-2</c:v>
                </c:pt>
                <c:pt idx="44">
                  <c:v>4.1474999999999998E-2</c:v>
                </c:pt>
                <c:pt idx="45">
                  <c:v>4.1466000000000024E-2</c:v>
                </c:pt>
                <c:pt idx="46">
                  <c:v>4.1457000000000001E-2</c:v>
                </c:pt>
                <c:pt idx="47">
                  <c:v>4.1446999999999998E-2</c:v>
                </c:pt>
                <c:pt idx="48">
                  <c:v>4.1438000000000003E-2</c:v>
                </c:pt>
                <c:pt idx="49">
                  <c:v>4.1428999999999987E-2</c:v>
                </c:pt>
                <c:pt idx="50">
                  <c:v>4.1419000000000004E-2</c:v>
                </c:pt>
                <c:pt idx="51">
                  <c:v>4.1410000000000002E-2</c:v>
                </c:pt>
                <c:pt idx="52">
                  <c:v>4.1401E-2</c:v>
                </c:pt>
                <c:pt idx="53">
                  <c:v>4.1391000000000004E-2</c:v>
                </c:pt>
                <c:pt idx="54">
                  <c:v>4.1382000000000023E-2</c:v>
                </c:pt>
                <c:pt idx="55">
                  <c:v>4.1371999999999999E-2</c:v>
                </c:pt>
                <c:pt idx="56">
                  <c:v>4.1363000000000032E-2</c:v>
                </c:pt>
                <c:pt idx="57">
                  <c:v>4.1354000000000002E-2</c:v>
                </c:pt>
                <c:pt idx="58">
                  <c:v>4.1343999999999999E-2</c:v>
                </c:pt>
                <c:pt idx="59">
                  <c:v>4.1335000000000004E-2</c:v>
                </c:pt>
                <c:pt idx="60">
                  <c:v>4.1326000000000022E-2</c:v>
                </c:pt>
                <c:pt idx="61">
                  <c:v>4.1315999999999999E-2</c:v>
                </c:pt>
                <c:pt idx="62">
                  <c:v>4.1307000000000003E-2</c:v>
                </c:pt>
                <c:pt idx="63">
                  <c:v>4.1297E-2</c:v>
                </c:pt>
                <c:pt idx="64">
                  <c:v>4.1287999999999998E-2</c:v>
                </c:pt>
                <c:pt idx="65">
                  <c:v>4.1278999999999975E-2</c:v>
                </c:pt>
                <c:pt idx="66">
                  <c:v>4.1268999999999986E-2</c:v>
                </c:pt>
                <c:pt idx="67">
                  <c:v>4.1259999999999956E-2</c:v>
                </c:pt>
                <c:pt idx="68">
                  <c:v>4.1250999999999996E-2</c:v>
                </c:pt>
                <c:pt idx="69">
                  <c:v>4.1240999999999965E-2</c:v>
                </c:pt>
                <c:pt idx="70">
                  <c:v>4.1231999999999977E-2</c:v>
                </c:pt>
                <c:pt idx="71">
                  <c:v>4.1222000000000002E-2</c:v>
                </c:pt>
                <c:pt idx="72">
                  <c:v>4.1213E-2</c:v>
                </c:pt>
                <c:pt idx="73">
                  <c:v>4.1202999999999997E-2</c:v>
                </c:pt>
                <c:pt idx="74">
                  <c:v>4.1194000000000001E-2</c:v>
                </c:pt>
                <c:pt idx="75">
                  <c:v>4.1184999999999999E-2</c:v>
                </c:pt>
                <c:pt idx="76">
                  <c:v>4.1174999999999976E-2</c:v>
                </c:pt>
                <c:pt idx="77">
                  <c:v>4.1166000000000022E-2</c:v>
                </c:pt>
                <c:pt idx="78">
                  <c:v>4.1155999999999977E-2</c:v>
                </c:pt>
                <c:pt idx="79">
                  <c:v>4.1146999999999996E-2</c:v>
                </c:pt>
                <c:pt idx="80">
                  <c:v>4.1137E-2</c:v>
                </c:pt>
                <c:pt idx="81">
                  <c:v>4.1127999999999998E-2</c:v>
                </c:pt>
                <c:pt idx="82">
                  <c:v>4.1118000000000002E-2</c:v>
                </c:pt>
                <c:pt idx="83">
                  <c:v>4.1108999999999986E-2</c:v>
                </c:pt>
                <c:pt idx="84">
                  <c:v>4.1099000000000004E-2</c:v>
                </c:pt>
                <c:pt idx="85">
                  <c:v>4.1090000000000002E-2</c:v>
                </c:pt>
                <c:pt idx="86">
                  <c:v>4.1079999999999985E-2</c:v>
                </c:pt>
                <c:pt idx="87">
                  <c:v>4.1070999999999996E-2</c:v>
                </c:pt>
                <c:pt idx="88">
                  <c:v>4.1061E-2</c:v>
                </c:pt>
                <c:pt idx="89">
                  <c:v>4.1050999999999997E-2</c:v>
                </c:pt>
                <c:pt idx="90">
                  <c:v>4.1042000000000002E-2</c:v>
                </c:pt>
                <c:pt idx="91">
                  <c:v>4.1031999999999999E-2</c:v>
                </c:pt>
                <c:pt idx="92">
                  <c:v>4.1022000000000003E-2</c:v>
                </c:pt>
                <c:pt idx="93">
                  <c:v>4.1013000000000022E-2</c:v>
                </c:pt>
                <c:pt idx="94">
                  <c:v>4.1003000000000012E-2</c:v>
                </c:pt>
                <c:pt idx="95">
                  <c:v>4.0993000000000113E-2</c:v>
                </c:pt>
                <c:pt idx="96">
                  <c:v>4.0983000000000012E-2</c:v>
                </c:pt>
                <c:pt idx="97">
                  <c:v>4.0972000000000001E-2</c:v>
                </c:pt>
                <c:pt idx="98">
                  <c:v>4.0961999999999998E-2</c:v>
                </c:pt>
                <c:pt idx="99">
                  <c:v>4.095E-2</c:v>
                </c:pt>
              </c:numCache>
            </c:numRef>
          </c:yVal>
        </c:ser>
        <c:ser>
          <c:idx val="12"/>
          <c:order val="13"/>
          <c:tx>
            <c:v>1000 s</c:v>
          </c:tx>
          <c:spPr>
            <a:ln w="19050">
              <a:solidFill>
                <a:srgbClr val="00B050"/>
              </a:solidFill>
              <a:prstDash val="sysDash"/>
            </a:ln>
          </c:spPr>
          <c:marker>
            <c:symbol val="none"/>
          </c:marker>
          <c:xVal>
            <c:numRef>
              <c:f>'Data 20.16'!$A$4:$A$103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0.15900000000000244</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20.16'!$EL$4:$EL$103</c:f>
              <c:numCache>
                <c:formatCode>General</c:formatCode>
                <c:ptCount val="100"/>
                <c:pt idx="0">
                  <c:v>4.1409000000000001E-2</c:v>
                </c:pt>
                <c:pt idx="1">
                  <c:v>4.1404000000000003E-2</c:v>
                </c:pt>
                <c:pt idx="2">
                  <c:v>4.1399999999999999E-2</c:v>
                </c:pt>
                <c:pt idx="3">
                  <c:v>4.1395000000000001E-2</c:v>
                </c:pt>
                <c:pt idx="4">
                  <c:v>4.1390000000000024E-2</c:v>
                </c:pt>
                <c:pt idx="5">
                  <c:v>4.1385999999999999E-2</c:v>
                </c:pt>
                <c:pt idx="6">
                  <c:v>4.1381000000000001E-2</c:v>
                </c:pt>
                <c:pt idx="7">
                  <c:v>4.1376000000000003E-2</c:v>
                </c:pt>
                <c:pt idx="8">
                  <c:v>4.1371999999999999E-2</c:v>
                </c:pt>
                <c:pt idx="9">
                  <c:v>4.1367000000000022E-2</c:v>
                </c:pt>
                <c:pt idx="10">
                  <c:v>4.1362000000000114E-2</c:v>
                </c:pt>
                <c:pt idx="11">
                  <c:v>4.1357999999999999E-2</c:v>
                </c:pt>
                <c:pt idx="12">
                  <c:v>4.1353000000000022E-2</c:v>
                </c:pt>
                <c:pt idx="13">
                  <c:v>4.1347999999999996E-2</c:v>
                </c:pt>
                <c:pt idx="14">
                  <c:v>4.1343999999999999E-2</c:v>
                </c:pt>
                <c:pt idx="15">
                  <c:v>4.1339000000000001E-2</c:v>
                </c:pt>
                <c:pt idx="16">
                  <c:v>4.1334000000000003E-2</c:v>
                </c:pt>
                <c:pt idx="17">
                  <c:v>4.1329999999999999E-2</c:v>
                </c:pt>
                <c:pt idx="18">
                  <c:v>4.1325000000000001E-2</c:v>
                </c:pt>
                <c:pt idx="19">
                  <c:v>4.1320000000000003E-2</c:v>
                </c:pt>
                <c:pt idx="20">
                  <c:v>4.1315999999999999E-2</c:v>
                </c:pt>
                <c:pt idx="21">
                  <c:v>4.1311000000000014E-2</c:v>
                </c:pt>
                <c:pt idx="22">
                  <c:v>4.1306000000000023E-2</c:v>
                </c:pt>
                <c:pt idx="23">
                  <c:v>4.1301999999999998E-2</c:v>
                </c:pt>
                <c:pt idx="24">
                  <c:v>4.1297E-2</c:v>
                </c:pt>
                <c:pt idx="25">
                  <c:v>4.1292000000000002E-2</c:v>
                </c:pt>
                <c:pt idx="26">
                  <c:v>4.1287999999999998E-2</c:v>
                </c:pt>
                <c:pt idx="27">
                  <c:v>4.1283E-2</c:v>
                </c:pt>
                <c:pt idx="28">
                  <c:v>4.1277999999999995E-2</c:v>
                </c:pt>
                <c:pt idx="29">
                  <c:v>4.1273999999999977E-2</c:v>
                </c:pt>
                <c:pt idx="30">
                  <c:v>4.1268999999999986E-2</c:v>
                </c:pt>
                <c:pt idx="31">
                  <c:v>4.1264000000000002E-2</c:v>
                </c:pt>
                <c:pt idx="32">
                  <c:v>4.1259999999999956E-2</c:v>
                </c:pt>
                <c:pt idx="33">
                  <c:v>4.1254999999999986E-2</c:v>
                </c:pt>
                <c:pt idx="34">
                  <c:v>4.1249999999999856E-2</c:v>
                </c:pt>
                <c:pt idx="35">
                  <c:v>4.1245999999999866E-2</c:v>
                </c:pt>
                <c:pt idx="36">
                  <c:v>4.1240999999999965E-2</c:v>
                </c:pt>
                <c:pt idx="37">
                  <c:v>4.1236000000000002E-2</c:v>
                </c:pt>
                <c:pt idx="38">
                  <c:v>4.1231999999999977E-2</c:v>
                </c:pt>
                <c:pt idx="39">
                  <c:v>4.1226999999999986E-2</c:v>
                </c:pt>
                <c:pt idx="40">
                  <c:v>4.1222000000000002E-2</c:v>
                </c:pt>
                <c:pt idx="41">
                  <c:v>4.1217999999999998E-2</c:v>
                </c:pt>
                <c:pt idx="42">
                  <c:v>4.1213E-2</c:v>
                </c:pt>
                <c:pt idx="43">
                  <c:v>4.1207999999999995E-2</c:v>
                </c:pt>
                <c:pt idx="44">
                  <c:v>4.1203999999999998E-2</c:v>
                </c:pt>
                <c:pt idx="45">
                  <c:v>4.1199E-2</c:v>
                </c:pt>
                <c:pt idx="46">
                  <c:v>4.1194000000000001E-2</c:v>
                </c:pt>
                <c:pt idx="47">
                  <c:v>4.1189999999999977E-2</c:v>
                </c:pt>
                <c:pt idx="48">
                  <c:v>4.1184999999999999E-2</c:v>
                </c:pt>
                <c:pt idx="49">
                  <c:v>4.1180000000000001E-2</c:v>
                </c:pt>
                <c:pt idx="50">
                  <c:v>4.1175999999999956E-2</c:v>
                </c:pt>
                <c:pt idx="51">
                  <c:v>4.1170999999999985E-2</c:v>
                </c:pt>
                <c:pt idx="52">
                  <c:v>4.1166000000000022E-2</c:v>
                </c:pt>
                <c:pt idx="53">
                  <c:v>4.1161999999999997E-2</c:v>
                </c:pt>
                <c:pt idx="54">
                  <c:v>4.1156999999999999E-2</c:v>
                </c:pt>
                <c:pt idx="55">
                  <c:v>4.1152000000000001E-2</c:v>
                </c:pt>
                <c:pt idx="56">
                  <c:v>4.1147999999999976E-2</c:v>
                </c:pt>
                <c:pt idx="57">
                  <c:v>4.1142999999999999E-2</c:v>
                </c:pt>
                <c:pt idx="58">
                  <c:v>4.1138000000000001E-2</c:v>
                </c:pt>
                <c:pt idx="59">
                  <c:v>4.1133999999999997E-2</c:v>
                </c:pt>
                <c:pt idx="60">
                  <c:v>4.1128999999999985E-2</c:v>
                </c:pt>
                <c:pt idx="61">
                  <c:v>4.1123999999999987E-2</c:v>
                </c:pt>
                <c:pt idx="62">
                  <c:v>4.1118999999999996E-2</c:v>
                </c:pt>
                <c:pt idx="63">
                  <c:v>4.1114999999999999E-2</c:v>
                </c:pt>
                <c:pt idx="64">
                  <c:v>4.1110000000000001E-2</c:v>
                </c:pt>
                <c:pt idx="65">
                  <c:v>4.1104999999999996E-2</c:v>
                </c:pt>
                <c:pt idx="66">
                  <c:v>4.1100999999999999E-2</c:v>
                </c:pt>
                <c:pt idx="67">
                  <c:v>4.1096000000000014E-2</c:v>
                </c:pt>
                <c:pt idx="68">
                  <c:v>4.1091000000000003E-2</c:v>
                </c:pt>
                <c:pt idx="69">
                  <c:v>4.1087000000000012E-2</c:v>
                </c:pt>
                <c:pt idx="70">
                  <c:v>4.1082000000000014E-2</c:v>
                </c:pt>
                <c:pt idx="71">
                  <c:v>4.1077000000000002E-2</c:v>
                </c:pt>
                <c:pt idx="72">
                  <c:v>4.1071999999999977E-2</c:v>
                </c:pt>
                <c:pt idx="73">
                  <c:v>4.1068E-2</c:v>
                </c:pt>
                <c:pt idx="74">
                  <c:v>4.1063000000000002E-2</c:v>
                </c:pt>
                <c:pt idx="75">
                  <c:v>4.1057999999999997E-2</c:v>
                </c:pt>
                <c:pt idx="76">
                  <c:v>4.1054E-2</c:v>
                </c:pt>
                <c:pt idx="77">
                  <c:v>4.1048999999999995E-2</c:v>
                </c:pt>
                <c:pt idx="78">
                  <c:v>4.1043999999999997E-2</c:v>
                </c:pt>
                <c:pt idx="79">
                  <c:v>4.1038999999999999E-2</c:v>
                </c:pt>
                <c:pt idx="80">
                  <c:v>4.1035000000000002E-2</c:v>
                </c:pt>
                <c:pt idx="81">
                  <c:v>4.1029999999999976E-2</c:v>
                </c:pt>
                <c:pt idx="82">
                  <c:v>4.1024999999999999E-2</c:v>
                </c:pt>
                <c:pt idx="83">
                  <c:v>4.1020000000000001E-2</c:v>
                </c:pt>
                <c:pt idx="84">
                  <c:v>4.1015999999999997E-2</c:v>
                </c:pt>
                <c:pt idx="85">
                  <c:v>4.1010999999999999E-2</c:v>
                </c:pt>
                <c:pt idx="86">
                  <c:v>4.1006000000000022E-2</c:v>
                </c:pt>
                <c:pt idx="87">
                  <c:v>4.1000999999999996E-2</c:v>
                </c:pt>
                <c:pt idx="88">
                  <c:v>4.0996000000000123E-2</c:v>
                </c:pt>
                <c:pt idx="89">
                  <c:v>4.0992000000000132E-2</c:v>
                </c:pt>
                <c:pt idx="90">
                  <c:v>4.0987000000000003E-2</c:v>
                </c:pt>
                <c:pt idx="91">
                  <c:v>4.0981999999999998E-2</c:v>
                </c:pt>
                <c:pt idx="92">
                  <c:v>4.0977E-2</c:v>
                </c:pt>
                <c:pt idx="93">
                  <c:v>4.0972000000000001E-2</c:v>
                </c:pt>
                <c:pt idx="94">
                  <c:v>4.0967000000000003E-2</c:v>
                </c:pt>
                <c:pt idx="95">
                  <c:v>4.0961999999999998E-2</c:v>
                </c:pt>
                <c:pt idx="96">
                  <c:v>4.0957E-2</c:v>
                </c:pt>
                <c:pt idx="97">
                  <c:v>4.0952000000000023E-2</c:v>
                </c:pt>
                <c:pt idx="98">
                  <c:v>4.0946999999999997E-2</c:v>
                </c:pt>
                <c:pt idx="99">
                  <c:v>4.0940999999999998E-2</c:v>
                </c:pt>
              </c:numCache>
            </c:numRef>
          </c:yVal>
        </c:ser>
        <c:ser>
          <c:idx val="15"/>
          <c:order val="14"/>
          <c:tx>
            <c:v>2400 s</c:v>
          </c:tx>
          <c:spPr>
            <a:ln w="19050">
              <a:solidFill>
                <a:srgbClr val="00B050"/>
              </a:solidFill>
              <a:prstDash val="sysDot"/>
            </a:ln>
          </c:spPr>
          <c:marker>
            <c:symbol val="none"/>
          </c:marker>
          <c:xVal>
            <c:numRef>
              <c:f>'Data 20.16'!$A$4:$A$103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0.15900000000000244</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20.16'!$B$4:$B$103</c:f>
              <c:numCache>
                <c:formatCode>General</c:formatCode>
                <c:ptCount val="100"/>
                <c:pt idx="0">
                  <c:v>4.1131000000000001E-2</c:v>
                </c:pt>
                <c:pt idx="1">
                  <c:v>4.1128999999999985E-2</c:v>
                </c:pt>
                <c:pt idx="2">
                  <c:v>4.1126999999999997E-2</c:v>
                </c:pt>
                <c:pt idx="3">
                  <c:v>4.1124999999999995E-2</c:v>
                </c:pt>
                <c:pt idx="4">
                  <c:v>4.1123E-2</c:v>
                </c:pt>
                <c:pt idx="5">
                  <c:v>4.1120999999999977E-2</c:v>
                </c:pt>
                <c:pt idx="6">
                  <c:v>4.1118999999999996E-2</c:v>
                </c:pt>
                <c:pt idx="7">
                  <c:v>4.1117000000000001E-2</c:v>
                </c:pt>
                <c:pt idx="8">
                  <c:v>4.1114999999999999E-2</c:v>
                </c:pt>
                <c:pt idx="9">
                  <c:v>4.1113000000000004E-2</c:v>
                </c:pt>
                <c:pt idx="10">
                  <c:v>4.1111000000000002E-2</c:v>
                </c:pt>
                <c:pt idx="11">
                  <c:v>4.1108999999999986E-2</c:v>
                </c:pt>
                <c:pt idx="12">
                  <c:v>4.1106999999999998E-2</c:v>
                </c:pt>
                <c:pt idx="13">
                  <c:v>4.1104999999999996E-2</c:v>
                </c:pt>
                <c:pt idx="14">
                  <c:v>4.1104000000000002E-2</c:v>
                </c:pt>
                <c:pt idx="15">
                  <c:v>4.1102E-2</c:v>
                </c:pt>
                <c:pt idx="16">
                  <c:v>4.1099999999999998E-2</c:v>
                </c:pt>
                <c:pt idx="17">
                  <c:v>4.1098000000000003E-2</c:v>
                </c:pt>
                <c:pt idx="18">
                  <c:v>4.1096000000000014E-2</c:v>
                </c:pt>
                <c:pt idx="19">
                  <c:v>4.1094000000000012E-2</c:v>
                </c:pt>
                <c:pt idx="20">
                  <c:v>4.1091999999999997E-2</c:v>
                </c:pt>
                <c:pt idx="21">
                  <c:v>4.1090000000000002E-2</c:v>
                </c:pt>
                <c:pt idx="22">
                  <c:v>4.1088E-2</c:v>
                </c:pt>
                <c:pt idx="23">
                  <c:v>4.1085999999999998E-2</c:v>
                </c:pt>
                <c:pt idx="24">
                  <c:v>4.1084000000000002E-2</c:v>
                </c:pt>
                <c:pt idx="25">
                  <c:v>4.1082000000000014E-2</c:v>
                </c:pt>
                <c:pt idx="26">
                  <c:v>4.1079999999999985E-2</c:v>
                </c:pt>
                <c:pt idx="27">
                  <c:v>4.1077999999999996E-2</c:v>
                </c:pt>
                <c:pt idx="28">
                  <c:v>4.1076000000000001E-2</c:v>
                </c:pt>
                <c:pt idx="29">
                  <c:v>4.1073999999999999E-2</c:v>
                </c:pt>
                <c:pt idx="30">
                  <c:v>4.1071999999999977E-2</c:v>
                </c:pt>
                <c:pt idx="31">
                  <c:v>4.1069999999999995E-2</c:v>
                </c:pt>
                <c:pt idx="32">
                  <c:v>4.1069000000000001E-2</c:v>
                </c:pt>
                <c:pt idx="33">
                  <c:v>4.1067000000000013E-2</c:v>
                </c:pt>
                <c:pt idx="34">
                  <c:v>4.1064999999999997E-2</c:v>
                </c:pt>
                <c:pt idx="35">
                  <c:v>4.1063000000000002E-2</c:v>
                </c:pt>
                <c:pt idx="36">
                  <c:v>4.1061E-2</c:v>
                </c:pt>
                <c:pt idx="37">
                  <c:v>4.1058999999999998E-2</c:v>
                </c:pt>
                <c:pt idx="38">
                  <c:v>4.1057000000000003E-2</c:v>
                </c:pt>
                <c:pt idx="39">
                  <c:v>4.1054999999999987E-2</c:v>
                </c:pt>
                <c:pt idx="40">
                  <c:v>4.1052999999999999E-2</c:v>
                </c:pt>
                <c:pt idx="41">
                  <c:v>4.1050999999999997E-2</c:v>
                </c:pt>
                <c:pt idx="42">
                  <c:v>4.1048999999999995E-2</c:v>
                </c:pt>
                <c:pt idx="43">
                  <c:v>4.1047E-2</c:v>
                </c:pt>
                <c:pt idx="44">
                  <c:v>4.1044999999999977E-2</c:v>
                </c:pt>
                <c:pt idx="45">
                  <c:v>4.1042999999999996E-2</c:v>
                </c:pt>
                <c:pt idx="46">
                  <c:v>4.1040999999999987E-2</c:v>
                </c:pt>
                <c:pt idx="47">
                  <c:v>4.1038999999999999E-2</c:v>
                </c:pt>
                <c:pt idx="48">
                  <c:v>4.1037000000000004E-2</c:v>
                </c:pt>
                <c:pt idx="49">
                  <c:v>4.1035000000000002E-2</c:v>
                </c:pt>
                <c:pt idx="50">
                  <c:v>4.1033000000000014E-2</c:v>
                </c:pt>
                <c:pt idx="51">
                  <c:v>4.1030999999999998E-2</c:v>
                </c:pt>
                <c:pt idx="52">
                  <c:v>4.1029999999999976E-2</c:v>
                </c:pt>
                <c:pt idx="53">
                  <c:v>4.1027999999999995E-2</c:v>
                </c:pt>
                <c:pt idx="54">
                  <c:v>4.1026E-2</c:v>
                </c:pt>
                <c:pt idx="55">
                  <c:v>4.1023999999999998E-2</c:v>
                </c:pt>
                <c:pt idx="56">
                  <c:v>4.1022000000000003E-2</c:v>
                </c:pt>
                <c:pt idx="57">
                  <c:v>4.1020000000000001E-2</c:v>
                </c:pt>
                <c:pt idx="58">
                  <c:v>4.1018000000000013E-2</c:v>
                </c:pt>
                <c:pt idx="59">
                  <c:v>4.1015999999999997E-2</c:v>
                </c:pt>
                <c:pt idx="60">
                  <c:v>4.1014000000000002E-2</c:v>
                </c:pt>
                <c:pt idx="61">
                  <c:v>4.1012000000000104E-2</c:v>
                </c:pt>
                <c:pt idx="62">
                  <c:v>4.1009999999999998E-2</c:v>
                </c:pt>
                <c:pt idx="63">
                  <c:v>4.1008000000000003E-2</c:v>
                </c:pt>
                <c:pt idx="64">
                  <c:v>4.1006000000000022E-2</c:v>
                </c:pt>
                <c:pt idx="65">
                  <c:v>4.1003999999999999E-2</c:v>
                </c:pt>
                <c:pt idx="66">
                  <c:v>4.1001999999999997E-2</c:v>
                </c:pt>
                <c:pt idx="67">
                  <c:v>4.1000000000000002E-2</c:v>
                </c:pt>
                <c:pt idx="68">
                  <c:v>4.0998000000000014E-2</c:v>
                </c:pt>
                <c:pt idx="69">
                  <c:v>4.0996000000000123E-2</c:v>
                </c:pt>
                <c:pt idx="70">
                  <c:v>4.0994000000000003E-2</c:v>
                </c:pt>
                <c:pt idx="71">
                  <c:v>4.0992000000000132E-2</c:v>
                </c:pt>
                <c:pt idx="72">
                  <c:v>4.0989999999999999E-2</c:v>
                </c:pt>
                <c:pt idx="73">
                  <c:v>4.0988000000000004E-2</c:v>
                </c:pt>
                <c:pt idx="74">
                  <c:v>4.0986000000000022E-2</c:v>
                </c:pt>
                <c:pt idx="75">
                  <c:v>4.0985000000000001E-2</c:v>
                </c:pt>
                <c:pt idx="76">
                  <c:v>4.0983000000000012E-2</c:v>
                </c:pt>
                <c:pt idx="77">
                  <c:v>4.0981000000000004E-2</c:v>
                </c:pt>
                <c:pt idx="78">
                  <c:v>4.0978999999999995E-2</c:v>
                </c:pt>
                <c:pt idx="79">
                  <c:v>4.0977E-2</c:v>
                </c:pt>
                <c:pt idx="80">
                  <c:v>4.0974999999999998E-2</c:v>
                </c:pt>
                <c:pt idx="81">
                  <c:v>4.0973000000000002E-2</c:v>
                </c:pt>
                <c:pt idx="82">
                  <c:v>4.0971E-2</c:v>
                </c:pt>
                <c:pt idx="83">
                  <c:v>4.0969000000000012E-2</c:v>
                </c:pt>
                <c:pt idx="84">
                  <c:v>4.0967000000000003E-2</c:v>
                </c:pt>
                <c:pt idx="85">
                  <c:v>4.0965000000000001E-2</c:v>
                </c:pt>
                <c:pt idx="86">
                  <c:v>4.0963000000000013E-2</c:v>
                </c:pt>
                <c:pt idx="87">
                  <c:v>4.0961000000000004E-2</c:v>
                </c:pt>
                <c:pt idx="88">
                  <c:v>4.0958999999999995E-2</c:v>
                </c:pt>
                <c:pt idx="89">
                  <c:v>4.0957E-2</c:v>
                </c:pt>
                <c:pt idx="90">
                  <c:v>4.0954999999999998E-2</c:v>
                </c:pt>
                <c:pt idx="91">
                  <c:v>4.0953000000000003E-2</c:v>
                </c:pt>
                <c:pt idx="92">
                  <c:v>4.0951000000000001E-2</c:v>
                </c:pt>
                <c:pt idx="93">
                  <c:v>4.0948999999999985E-2</c:v>
                </c:pt>
                <c:pt idx="94">
                  <c:v>4.0946999999999997E-2</c:v>
                </c:pt>
                <c:pt idx="95">
                  <c:v>4.0944000000000001E-2</c:v>
                </c:pt>
                <c:pt idx="96">
                  <c:v>4.0941999999999985E-2</c:v>
                </c:pt>
                <c:pt idx="97">
                  <c:v>4.0939999999999997E-2</c:v>
                </c:pt>
                <c:pt idx="98">
                  <c:v>4.0938000000000002E-2</c:v>
                </c:pt>
                <c:pt idx="99">
                  <c:v>4.0936000000000014E-2</c:v>
                </c:pt>
              </c:numCache>
            </c:numRef>
          </c:yVal>
        </c:ser>
        <c:dLbls/>
        <c:axId val="161055104"/>
        <c:axId val="161057024"/>
      </c:scatterChart>
      <c:valAx>
        <c:axId val="161055104"/>
        <c:scaling>
          <c:orientation val="minMax"/>
          <c:max val="0.30000000000000032"/>
          <c:min val="0"/>
        </c:scaling>
        <c:axPos val="b"/>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Distance from bottom of the column (m)</a:t>
                </a:r>
              </a:p>
            </c:rich>
          </c:tx>
          <c:layout/>
        </c:title>
        <c:numFmt formatCode="General" sourceLinked="1"/>
        <c:majorTickMark val="in"/>
        <c:minorTickMark val="out"/>
        <c:tickLblPos val="nextTo"/>
        <c:spPr>
          <a:ln w="3175">
            <a:solidFill>
              <a:sysClr val="windowText" lastClr="000000"/>
            </a:solidFill>
          </a:ln>
        </c:spPr>
        <c:txPr>
          <a:bodyPr/>
          <a:lstStyle/>
          <a:p>
            <a:pPr>
              <a:defRPr>
                <a:latin typeface="Times New Roman" pitchFamily="18" charset="0"/>
                <a:cs typeface="Times New Roman" pitchFamily="18" charset="0"/>
              </a:defRPr>
            </a:pPr>
            <a:endParaRPr lang="en-US"/>
          </a:p>
        </c:txPr>
        <c:crossAx val="161057024"/>
        <c:crosses val="autoZero"/>
        <c:crossBetween val="midCat"/>
        <c:majorUnit val="0.05"/>
        <c:minorUnit val="1.0000000000000005E-2"/>
      </c:valAx>
      <c:valAx>
        <c:axId val="161057024"/>
        <c:scaling>
          <c:orientation val="minMax"/>
          <c:max val="6.5000000000000002E-2"/>
          <c:min val="3.500000000000001E-2"/>
        </c:scaling>
        <c:axPos val="l"/>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External liquid holdup</a:t>
                </a:r>
              </a:p>
            </c:rich>
          </c:tx>
          <c:layout>
            <c:manualLayout>
              <c:xMode val="edge"/>
              <c:yMode val="edge"/>
              <c:x val="0"/>
              <c:y val="0.24176914744853092"/>
            </c:manualLayout>
          </c:layout>
        </c:title>
        <c:numFmt formatCode="General" sourceLinked="1"/>
        <c:majorTickMark val="in"/>
        <c:minorTickMark val="out"/>
        <c:tickLblPos val="nextTo"/>
        <c:spPr>
          <a:ln w="3175">
            <a:solidFill>
              <a:schemeClr val="tx1"/>
            </a:solidFill>
          </a:ln>
        </c:spPr>
        <c:txPr>
          <a:bodyPr/>
          <a:lstStyle/>
          <a:p>
            <a:pPr>
              <a:defRPr>
                <a:latin typeface="Times New Roman" pitchFamily="18" charset="0"/>
                <a:cs typeface="Times New Roman" pitchFamily="18" charset="0"/>
              </a:defRPr>
            </a:pPr>
            <a:endParaRPr lang="en-US"/>
          </a:p>
        </c:txPr>
        <c:crossAx val="161055104"/>
        <c:crosses val="autoZero"/>
        <c:crossBetween val="midCat"/>
        <c:majorUnit val="5.0000000000000114E-3"/>
        <c:minorUnit val="1.0000000000000041E-3"/>
      </c:valAx>
      <c:spPr>
        <a:ln w="3175">
          <a:solidFill>
            <a:sysClr val="windowText" lastClr="000000"/>
          </a:solidFill>
        </a:ln>
      </c:spPr>
    </c:plotArea>
    <c:legend>
      <c:legendPos val="r"/>
      <c:layout>
        <c:manualLayout>
          <c:xMode val="edge"/>
          <c:yMode val="edge"/>
          <c:x val="0.11255933433852541"/>
          <c:y val="0.72522107813447956"/>
          <c:w val="0.8654374876254588"/>
          <c:h val="0.14927824004578041"/>
        </c:manualLayout>
      </c:layout>
      <c:txPr>
        <a:bodyPr/>
        <a:lstStyle/>
        <a:p>
          <a:pPr>
            <a:defRPr>
              <a:latin typeface="Times New Roman" pitchFamily="18" charset="0"/>
              <a:cs typeface="Times New Roman" pitchFamily="18" charset="0"/>
            </a:defRPr>
          </a:pPr>
          <a:endParaRPr lang="en-US"/>
        </a:p>
      </c:txPr>
    </c:legend>
    <c:plotVisOnly val="1"/>
    <c:dispBlanksAs val="gap"/>
  </c:chart>
  <c:spPr>
    <a:noFill/>
    <a:ln>
      <a:noFill/>
    </a:ln>
  </c:spPr>
  <c:txPr>
    <a:bodyPr/>
    <a:lstStyle/>
    <a:p>
      <a:pPr>
        <a:defRPr sz="1200">
          <a:latin typeface="+mj-lt"/>
        </a:defRPr>
      </a:pPr>
      <a:endParaRPr lang="en-U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plotArea>
      <c:layout>
        <c:manualLayout>
          <c:layoutTarget val="inner"/>
          <c:xMode val="edge"/>
          <c:yMode val="edge"/>
          <c:x val="0.12646899870746703"/>
          <c:y val="2.2009500607840012E-2"/>
          <c:w val="0.8412772454437667"/>
          <c:h val="0.85874430100032595"/>
        </c:manualLayout>
      </c:layout>
      <c:scatterChart>
        <c:scatterStyle val="lineMarker"/>
        <c:ser>
          <c:idx val="0"/>
          <c:order val="0"/>
          <c:tx>
            <c:v>0 s</c:v>
          </c:tx>
          <c:spPr>
            <a:ln w="19050">
              <a:solidFill>
                <a:srgbClr val="0070C0"/>
              </a:solidFill>
            </a:ln>
          </c:spPr>
          <c:marker>
            <c:symbol val="none"/>
          </c:marker>
          <c:xVal>
            <c:numRef>
              <c:f>'Data 5.04'!$A$3:$A$103</c:f>
              <c:numCache>
                <c:formatCode>General</c:formatCode>
                <c:ptCount val="101"/>
                <c:pt idx="0">
                  <c:v>0</c:v>
                </c:pt>
                <c:pt idx="1">
                  <c:v>3.0000000000000092E-3</c:v>
                </c:pt>
                <c:pt idx="2">
                  <c:v>6.0000000000000114E-3</c:v>
                </c:pt>
                <c:pt idx="3">
                  <c:v>9.0000000000000028E-3</c:v>
                </c:pt>
                <c:pt idx="4">
                  <c:v>1.2E-2</c:v>
                </c:pt>
                <c:pt idx="5">
                  <c:v>1.4999999999999998E-2</c:v>
                </c:pt>
                <c:pt idx="6">
                  <c:v>1.7999999999999999E-2</c:v>
                </c:pt>
                <c:pt idx="7">
                  <c:v>2.1000000000000012E-2</c:v>
                </c:pt>
                <c:pt idx="8">
                  <c:v>2.4E-2</c:v>
                </c:pt>
                <c:pt idx="9">
                  <c:v>2.7000000000000256E-2</c:v>
                </c:pt>
                <c:pt idx="10">
                  <c:v>3.0000000000000002E-2</c:v>
                </c:pt>
                <c:pt idx="11">
                  <c:v>3.3000000000000002E-2</c:v>
                </c:pt>
                <c:pt idx="12">
                  <c:v>3.5999999999999997E-2</c:v>
                </c:pt>
                <c:pt idx="13">
                  <c:v>3.9000000000000014E-2</c:v>
                </c:pt>
                <c:pt idx="14">
                  <c:v>4.2000000000000023E-2</c:v>
                </c:pt>
                <c:pt idx="15">
                  <c:v>4.5000000000000012E-2</c:v>
                </c:pt>
                <c:pt idx="16">
                  <c:v>4.8000000000000001E-2</c:v>
                </c:pt>
                <c:pt idx="17">
                  <c:v>5.1000000000000004E-2</c:v>
                </c:pt>
                <c:pt idx="18">
                  <c:v>5.3999999999999999E-2</c:v>
                </c:pt>
                <c:pt idx="19">
                  <c:v>5.7000000000000023E-2</c:v>
                </c:pt>
                <c:pt idx="20">
                  <c:v>6.0000000000000032E-2</c:v>
                </c:pt>
                <c:pt idx="21">
                  <c:v>6.3E-2</c:v>
                </c:pt>
                <c:pt idx="22">
                  <c:v>6.6000000000000003E-2</c:v>
                </c:pt>
                <c:pt idx="23">
                  <c:v>6.9000000000000034E-2</c:v>
                </c:pt>
                <c:pt idx="24">
                  <c:v>7.1999999999999995E-2</c:v>
                </c:pt>
                <c:pt idx="25">
                  <c:v>7.5000000000000011E-2</c:v>
                </c:pt>
                <c:pt idx="26">
                  <c:v>7.8000000000000014E-2</c:v>
                </c:pt>
                <c:pt idx="27">
                  <c:v>8.1000000000000003E-2</c:v>
                </c:pt>
                <c:pt idx="28">
                  <c:v>8.4000000000000047E-2</c:v>
                </c:pt>
                <c:pt idx="29">
                  <c:v>8.7000000000000022E-2</c:v>
                </c:pt>
                <c:pt idx="30">
                  <c:v>9.0000000000000024E-2</c:v>
                </c:pt>
                <c:pt idx="31">
                  <c:v>9.3000000000000208E-2</c:v>
                </c:pt>
                <c:pt idx="32">
                  <c:v>9.6000000000000002E-2</c:v>
                </c:pt>
                <c:pt idx="33">
                  <c:v>9.9000000000000046E-2</c:v>
                </c:pt>
                <c:pt idx="34">
                  <c:v>0.10199999999999998</c:v>
                </c:pt>
                <c:pt idx="35">
                  <c:v>0.10500000000000002</c:v>
                </c:pt>
                <c:pt idx="36">
                  <c:v>0.10800000000000012</c:v>
                </c:pt>
                <c:pt idx="37">
                  <c:v>0.111</c:v>
                </c:pt>
                <c:pt idx="38">
                  <c:v>0.114</c:v>
                </c:pt>
                <c:pt idx="39">
                  <c:v>0.11700000000000002</c:v>
                </c:pt>
                <c:pt idx="40">
                  <c:v>0.12000000000000002</c:v>
                </c:pt>
                <c:pt idx="41">
                  <c:v>0.12300000000000012</c:v>
                </c:pt>
                <c:pt idx="42">
                  <c:v>0.126</c:v>
                </c:pt>
                <c:pt idx="43">
                  <c:v>0.129</c:v>
                </c:pt>
                <c:pt idx="44">
                  <c:v>0.13200000000000001</c:v>
                </c:pt>
                <c:pt idx="45">
                  <c:v>0.13500000000000001</c:v>
                </c:pt>
                <c:pt idx="46">
                  <c:v>0.13800000000000001</c:v>
                </c:pt>
                <c:pt idx="47">
                  <c:v>0.14100000000000001</c:v>
                </c:pt>
                <c:pt idx="48">
                  <c:v>0.14400000000000004</c:v>
                </c:pt>
                <c:pt idx="49">
                  <c:v>0.14700000000000021</c:v>
                </c:pt>
                <c:pt idx="50">
                  <c:v>0.15000000000000024</c:v>
                </c:pt>
                <c:pt idx="51">
                  <c:v>0.15300000000000041</c:v>
                </c:pt>
                <c:pt idx="52">
                  <c:v>0.15600000000000044</c:v>
                </c:pt>
                <c:pt idx="53">
                  <c:v>0.15900000000000203</c:v>
                </c:pt>
                <c:pt idx="54">
                  <c:v>0.16200000000000001</c:v>
                </c:pt>
                <c:pt idx="55">
                  <c:v>0.16500000000000001</c:v>
                </c:pt>
                <c:pt idx="56">
                  <c:v>0.16800000000000001</c:v>
                </c:pt>
                <c:pt idx="57">
                  <c:v>0.17100000000000001</c:v>
                </c:pt>
                <c:pt idx="58">
                  <c:v>0.17400000000000004</c:v>
                </c:pt>
                <c:pt idx="59">
                  <c:v>0.17700000000000021</c:v>
                </c:pt>
                <c:pt idx="60">
                  <c:v>0.18000000000000024</c:v>
                </c:pt>
                <c:pt idx="61">
                  <c:v>0.18300000000000041</c:v>
                </c:pt>
                <c:pt idx="62">
                  <c:v>0.18600000000000044</c:v>
                </c:pt>
                <c:pt idx="63">
                  <c:v>0.18900000000000144</c:v>
                </c:pt>
                <c:pt idx="64">
                  <c:v>0.192</c:v>
                </c:pt>
                <c:pt idx="65">
                  <c:v>0.19500000000000001</c:v>
                </c:pt>
                <c:pt idx="66">
                  <c:v>0.19800000000000001</c:v>
                </c:pt>
                <c:pt idx="67">
                  <c:v>0.20100000000000001</c:v>
                </c:pt>
                <c:pt idx="68">
                  <c:v>0.20400000000000001</c:v>
                </c:pt>
                <c:pt idx="69">
                  <c:v>0.20700000000000021</c:v>
                </c:pt>
                <c:pt idx="70">
                  <c:v>0.21000000000000021</c:v>
                </c:pt>
                <c:pt idx="71">
                  <c:v>0.21300000000000024</c:v>
                </c:pt>
                <c:pt idx="72">
                  <c:v>0.21600000000000041</c:v>
                </c:pt>
                <c:pt idx="73">
                  <c:v>0.21900000000000044</c:v>
                </c:pt>
                <c:pt idx="74">
                  <c:v>0.222</c:v>
                </c:pt>
                <c:pt idx="75">
                  <c:v>0.22500000000000001</c:v>
                </c:pt>
                <c:pt idx="76">
                  <c:v>0.22800000000000001</c:v>
                </c:pt>
                <c:pt idx="77">
                  <c:v>0.23100000000000001</c:v>
                </c:pt>
                <c:pt idx="78">
                  <c:v>0.23400000000000001</c:v>
                </c:pt>
                <c:pt idx="79">
                  <c:v>0.23700000000000004</c:v>
                </c:pt>
                <c:pt idx="80">
                  <c:v>0.24000000000000021</c:v>
                </c:pt>
                <c:pt idx="81">
                  <c:v>0.24300000000000024</c:v>
                </c:pt>
                <c:pt idx="82">
                  <c:v>0.24600000000000041</c:v>
                </c:pt>
                <c:pt idx="83">
                  <c:v>0.24900000000000044</c:v>
                </c:pt>
                <c:pt idx="84">
                  <c:v>0.252</c:v>
                </c:pt>
                <c:pt idx="85">
                  <c:v>0.255</c:v>
                </c:pt>
                <c:pt idx="86">
                  <c:v>0.25800000000000001</c:v>
                </c:pt>
                <c:pt idx="87">
                  <c:v>0.26100000000000001</c:v>
                </c:pt>
                <c:pt idx="88">
                  <c:v>0.26400000000000001</c:v>
                </c:pt>
                <c:pt idx="89">
                  <c:v>0.26700000000000002</c:v>
                </c:pt>
                <c:pt idx="90">
                  <c:v>0.27</c:v>
                </c:pt>
                <c:pt idx="91">
                  <c:v>0.27300000000000002</c:v>
                </c:pt>
                <c:pt idx="92">
                  <c:v>0.27600000000000002</c:v>
                </c:pt>
                <c:pt idx="93">
                  <c:v>0.27900000000000008</c:v>
                </c:pt>
                <c:pt idx="94">
                  <c:v>0.28200000000000008</c:v>
                </c:pt>
                <c:pt idx="95">
                  <c:v>0.28500000000000031</c:v>
                </c:pt>
                <c:pt idx="96">
                  <c:v>0.28800000000000031</c:v>
                </c:pt>
                <c:pt idx="97">
                  <c:v>0.29100000000000031</c:v>
                </c:pt>
                <c:pt idx="98">
                  <c:v>0.29400000000000032</c:v>
                </c:pt>
                <c:pt idx="99">
                  <c:v>0.29700000000000032</c:v>
                </c:pt>
                <c:pt idx="100">
                  <c:v>0.30000000000000032</c:v>
                </c:pt>
              </c:numCache>
            </c:numRef>
          </c:xVal>
          <c:yVal>
            <c:numRef>
              <c:f>'Data 5.04'!$IH$3:$IH$103</c:f>
              <c:numCache>
                <c:formatCode>General</c:formatCode>
                <c:ptCount val="101"/>
                <c:pt idx="0">
                  <c:v>5.2738000000000132E-2</c:v>
                </c:pt>
                <c:pt idx="1">
                  <c:v>5.2738000000000132E-2</c:v>
                </c:pt>
                <c:pt idx="2">
                  <c:v>5.2738000000000132E-2</c:v>
                </c:pt>
                <c:pt idx="3">
                  <c:v>5.2738000000000132E-2</c:v>
                </c:pt>
                <c:pt idx="4">
                  <c:v>5.2738000000000132E-2</c:v>
                </c:pt>
                <c:pt idx="5">
                  <c:v>5.2738000000000132E-2</c:v>
                </c:pt>
                <c:pt idx="6">
                  <c:v>5.2738000000000132E-2</c:v>
                </c:pt>
                <c:pt idx="7">
                  <c:v>5.2738000000000132E-2</c:v>
                </c:pt>
                <c:pt idx="8">
                  <c:v>5.2738000000000132E-2</c:v>
                </c:pt>
                <c:pt idx="9">
                  <c:v>5.2738000000000132E-2</c:v>
                </c:pt>
                <c:pt idx="10">
                  <c:v>5.2738000000000132E-2</c:v>
                </c:pt>
                <c:pt idx="11">
                  <c:v>5.2738000000000132E-2</c:v>
                </c:pt>
                <c:pt idx="12">
                  <c:v>5.2738000000000132E-2</c:v>
                </c:pt>
                <c:pt idx="13">
                  <c:v>5.2738000000000132E-2</c:v>
                </c:pt>
                <c:pt idx="14">
                  <c:v>5.2738000000000132E-2</c:v>
                </c:pt>
                <c:pt idx="15">
                  <c:v>5.2738000000000132E-2</c:v>
                </c:pt>
                <c:pt idx="16">
                  <c:v>5.2738000000000132E-2</c:v>
                </c:pt>
                <c:pt idx="17">
                  <c:v>5.2738000000000132E-2</c:v>
                </c:pt>
                <c:pt idx="18">
                  <c:v>5.2738000000000132E-2</c:v>
                </c:pt>
                <c:pt idx="19">
                  <c:v>5.2738000000000132E-2</c:v>
                </c:pt>
                <c:pt idx="20">
                  <c:v>5.2738000000000132E-2</c:v>
                </c:pt>
                <c:pt idx="21">
                  <c:v>5.2738000000000132E-2</c:v>
                </c:pt>
                <c:pt idx="22">
                  <c:v>5.2738000000000132E-2</c:v>
                </c:pt>
                <c:pt idx="23">
                  <c:v>5.2738000000000132E-2</c:v>
                </c:pt>
                <c:pt idx="24">
                  <c:v>5.2738000000000132E-2</c:v>
                </c:pt>
                <c:pt idx="25">
                  <c:v>5.2738000000000132E-2</c:v>
                </c:pt>
                <c:pt idx="26">
                  <c:v>5.2738000000000132E-2</c:v>
                </c:pt>
                <c:pt idx="27">
                  <c:v>5.2738000000000132E-2</c:v>
                </c:pt>
                <c:pt idx="28">
                  <c:v>5.2738000000000132E-2</c:v>
                </c:pt>
                <c:pt idx="29">
                  <c:v>5.2738000000000132E-2</c:v>
                </c:pt>
                <c:pt idx="30">
                  <c:v>5.2738000000000132E-2</c:v>
                </c:pt>
                <c:pt idx="31">
                  <c:v>5.2738000000000132E-2</c:v>
                </c:pt>
                <c:pt idx="32">
                  <c:v>5.2738000000000132E-2</c:v>
                </c:pt>
                <c:pt idx="33">
                  <c:v>5.2738000000000132E-2</c:v>
                </c:pt>
                <c:pt idx="34">
                  <c:v>5.2738000000000132E-2</c:v>
                </c:pt>
                <c:pt idx="35">
                  <c:v>5.2738000000000132E-2</c:v>
                </c:pt>
                <c:pt idx="36">
                  <c:v>5.2738000000000132E-2</c:v>
                </c:pt>
                <c:pt idx="37">
                  <c:v>5.2738000000000132E-2</c:v>
                </c:pt>
                <c:pt idx="38">
                  <c:v>5.2738000000000132E-2</c:v>
                </c:pt>
                <c:pt idx="39">
                  <c:v>5.2738000000000132E-2</c:v>
                </c:pt>
                <c:pt idx="40">
                  <c:v>5.2738000000000132E-2</c:v>
                </c:pt>
                <c:pt idx="41">
                  <c:v>5.2738000000000132E-2</c:v>
                </c:pt>
                <c:pt idx="42">
                  <c:v>5.2738000000000132E-2</c:v>
                </c:pt>
                <c:pt idx="43">
                  <c:v>5.2738000000000132E-2</c:v>
                </c:pt>
                <c:pt idx="44">
                  <c:v>5.2738000000000132E-2</c:v>
                </c:pt>
                <c:pt idx="45">
                  <c:v>5.2738000000000132E-2</c:v>
                </c:pt>
                <c:pt idx="46">
                  <c:v>5.2738000000000132E-2</c:v>
                </c:pt>
                <c:pt idx="47">
                  <c:v>5.2738000000000132E-2</c:v>
                </c:pt>
                <c:pt idx="48">
                  <c:v>5.2738000000000132E-2</c:v>
                </c:pt>
                <c:pt idx="49">
                  <c:v>5.2738000000000132E-2</c:v>
                </c:pt>
                <c:pt idx="50">
                  <c:v>5.2738000000000132E-2</c:v>
                </c:pt>
                <c:pt idx="51">
                  <c:v>5.2738000000000132E-2</c:v>
                </c:pt>
                <c:pt idx="52">
                  <c:v>5.2738000000000132E-2</c:v>
                </c:pt>
                <c:pt idx="53">
                  <c:v>5.2738000000000132E-2</c:v>
                </c:pt>
                <c:pt idx="54">
                  <c:v>5.2738000000000132E-2</c:v>
                </c:pt>
                <c:pt idx="55">
                  <c:v>5.2738000000000132E-2</c:v>
                </c:pt>
                <c:pt idx="56">
                  <c:v>5.2738000000000132E-2</c:v>
                </c:pt>
                <c:pt idx="57">
                  <c:v>5.2738000000000132E-2</c:v>
                </c:pt>
                <c:pt idx="58">
                  <c:v>5.2738000000000132E-2</c:v>
                </c:pt>
                <c:pt idx="59">
                  <c:v>5.2738000000000132E-2</c:v>
                </c:pt>
                <c:pt idx="60">
                  <c:v>5.2738000000000132E-2</c:v>
                </c:pt>
                <c:pt idx="61">
                  <c:v>5.2738000000000132E-2</c:v>
                </c:pt>
                <c:pt idx="62">
                  <c:v>5.2738000000000132E-2</c:v>
                </c:pt>
                <c:pt idx="63">
                  <c:v>5.2738000000000132E-2</c:v>
                </c:pt>
                <c:pt idx="64">
                  <c:v>5.2738000000000132E-2</c:v>
                </c:pt>
                <c:pt idx="65">
                  <c:v>5.2738000000000132E-2</c:v>
                </c:pt>
                <c:pt idx="66">
                  <c:v>5.2738000000000132E-2</c:v>
                </c:pt>
                <c:pt idx="67">
                  <c:v>5.2738000000000132E-2</c:v>
                </c:pt>
                <c:pt idx="68">
                  <c:v>5.2738000000000132E-2</c:v>
                </c:pt>
                <c:pt idx="69">
                  <c:v>5.2738000000000132E-2</c:v>
                </c:pt>
                <c:pt idx="70">
                  <c:v>5.2738000000000132E-2</c:v>
                </c:pt>
                <c:pt idx="71">
                  <c:v>5.2738000000000132E-2</c:v>
                </c:pt>
                <c:pt idx="72">
                  <c:v>5.2738000000000132E-2</c:v>
                </c:pt>
                <c:pt idx="73">
                  <c:v>5.2738000000000132E-2</c:v>
                </c:pt>
                <c:pt idx="74">
                  <c:v>5.2738000000000132E-2</c:v>
                </c:pt>
                <c:pt idx="75">
                  <c:v>5.2738000000000132E-2</c:v>
                </c:pt>
                <c:pt idx="76">
                  <c:v>5.2738000000000132E-2</c:v>
                </c:pt>
                <c:pt idx="77">
                  <c:v>5.2738000000000132E-2</c:v>
                </c:pt>
                <c:pt idx="78">
                  <c:v>5.2738000000000132E-2</c:v>
                </c:pt>
                <c:pt idx="79">
                  <c:v>5.2738000000000132E-2</c:v>
                </c:pt>
                <c:pt idx="80">
                  <c:v>5.2738000000000132E-2</c:v>
                </c:pt>
                <c:pt idx="81">
                  <c:v>5.2738000000000132E-2</c:v>
                </c:pt>
                <c:pt idx="82">
                  <c:v>5.2738000000000132E-2</c:v>
                </c:pt>
                <c:pt idx="83">
                  <c:v>5.2738000000000132E-2</c:v>
                </c:pt>
                <c:pt idx="84">
                  <c:v>5.2738000000000132E-2</c:v>
                </c:pt>
                <c:pt idx="85">
                  <c:v>5.2738000000000132E-2</c:v>
                </c:pt>
                <c:pt idx="86">
                  <c:v>5.2738000000000132E-2</c:v>
                </c:pt>
                <c:pt idx="87">
                  <c:v>5.2738000000000132E-2</c:v>
                </c:pt>
                <c:pt idx="88">
                  <c:v>5.2738000000000132E-2</c:v>
                </c:pt>
                <c:pt idx="89">
                  <c:v>5.2738000000000132E-2</c:v>
                </c:pt>
                <c:pt idx="90">
                  <c:v>5.2738000000000132E-2</c:v>
                </c:pt>
                <c:pt idx="91">
                  <c:v>5.2738000000000132E-2</c:v>
                </c:pt>
                <c:pt idx="92">
                  <c:v>5.2738000000000132E-2</c:v>
                </c:pt>
                <c:pt idx="93">
                  <c:v>5.2738000000000132E-2</c:v>
                </c:pt>
                <c:pt idx="94">
                  <c:v>5.2738000000000132E-2</c:v>
                </c:pt>
                <c:pt idx="95">
                  <c:v>5.2738000000000132E-2</c:v>
                </c:pt>
                <c:pt idx="96">
                  <c:v>5.2738000000000132E-2</c:v>
                </c:pt>
                <c:pt idx="97">
                  <c:v>5.2738000000000132E-2</c:v>
                </c:pt>
                <c:pt idx="98">
                  <c:v>5.2738000000000132E-2</c:v>
                </c:pt>
                <c:pt idx="99">
                  <c:v>5.2738000000000132E-2</c:v>
                </c:pt>
                <c:pt idx="100">
                  <c:v>5.2738000000000132E-2</c:v>
                </c:pt>
              </c:numCache>
            </c:numRef>
          </c:yVal>
        </c:ser>
        <c:ser>
          <c:idx val="2"/>
          <c:order val="1"/>
          <c:tx>
            <c:v>10 s</c:v>
          </c:tx>
          <c:spPr>
            <a:ln w="19050">
              <a:solidFill>
                <a:srgbClr val="0070C0"/>
              </a:solidFill>
              <a:prstDash val="dashDot"/>
            </a:ln>
          </c:spPr>
          <c:marker>
            <c:symbol val="none"/>
          </c:marker>
          <c:xVal>
            <c:numRef>
              <c:f>'Data 5.04'!$A$4:$A$103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0.15900000000000203</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5.04'!$IG$4:$IG$103</c:f>
              <c:numCache>
                <c:formatCode>General</c:formatCode>
                <c:ptCount val="100"/>
                <c:pt idx="0">
                  <c:v>5.2738000000000132E-2</c:v>
                </c:pt>
                <c:pt idx="1">
                  <c:v>5.2738000000000132E-2</c:v>
                </c:pt>
                <c:pt idx="2">
                  <c:v>5.2738000000000132E-2</c:v>
                </c:pt>
                <c:pt idx="3">
                  <c:v>5.2738000000000132E-2</c:v>
                </c:pt>
                <c:pt idx="4">
                  <c:v>5.2738000000000132E-2</c:v>
                </c:pt>
                <c:pt idx="5">
                  <c:v>5.2738000000000132E-2</c:v>
                </c:pt>
                <c:pt idx="6">
                  <c:v>5.2738000000000132E-2</c:v>
                </c:pt>
                <c:pt idx="7">
                  <c:v>5.2738000000000132E-2</c:v>
                </c:pt>
                <c:pt idx="8">
                  <c:v>5.2738000000000132E-2</c:v>
                </c:pt>
                <c:pt idx="9">
                  <c:v>5.2738000000000132E-2</c:v>
                </c:pt>
                <c:pt idx="10">
                  <c:v>5.2738000000000132E-2</c:v>
                </c:pt>
                <c:pt idx="11">
                  <c:v>5.2738000000000132E-2</c:v>
                </c:pt>
                <c:pt idx="12">
                  <c:v>5.2738000000000132E-2</c:v>
                </c:pt>
                <c:pt idx="13">
                  <c:v>5.2738000000000132E-2</c:v>
                </c:pt>
                <c:pt idx="14">
                  <c:v>5.2738000000000132E-2</c:v>
                </c:pt>
                <c:pt idx="15">
                  <c:v>5.2738000000000132E-2</c:v>
                </c:pt>
                <c:pt idx="16">
                  <c:v>5.2738000000000132E-2</c:v>
                </c:pt>
                <c:pt idx="17">
                  <c:v>5.2738000000000132E-2</c:v>
                </c:pt>
                <c:pt idx="18">
                  <c:v>5.2738000000000132E-2</c:v>
                </c:pt>
                <c:pt idx="19">
                  <c:v>5.2738000000000132E-2</c:v>
                </c:pt>
                <c:pt idx="20">
                  <c:v>5.2738000000000132E-2</c:v>
                </c:pt>
                <c:pt idx="21">
                  <c:v>5.2738000000000132E-2</c:v>
                </c:pt>
                <c:pt idx="22">
                  <c:v>5.2738000000000132E-2</c:v>
                </c:pt>
                <c:pt idx="23">
                  <c:v>5.2738000000000132E-2</c:v>
                </c:pt>
                <c:pt idx="24">
                  <c:v>5.2738000000000132E-2</c:v>
                </c:pt>
                <c:pt idx="25">
                  <c:v>5.2738000000000132E-2</c:v>
                </c:pt>
                <c:pt idx="26">
                  <c:v>5.2738000000000132E-2</c:v>
                </c:pt>
                <c:pt idx="27">
                  <c:v>5.2738000000000132E-2</c:v>
                </c:pt>
                <c:pt idx="28">
                  <c:v>5.2738000000000132E-2</c:v>
                </c:pt>
                <c:pt idx="29">
                  <c:v>5.2738000000000132E-2</c:v>
                </c:pt>
                <c:pt idx="30">
                  <c:v>5.2738000000000132E-2</c:v>
                </c:pt>
                <c:pt idx="31">
                  <c:v>5.2738000000000132E-2</c:v>
                </c:pt>
                <c:pt idx="32">
                  <c:v>5.2738000000000132E-2</c:v>
                </c:pt>
                <c:pt idx="33">
                  <c:v>5.2738000000000132E-2</c:v>
                </c:pt>
                <c:pt idx="34">
                  <c:v>5.2738000000000132E-2</c:v>
                </c:pt>
                <c:pt idx="35">
                  <c:v>5.2738000000000132E-2</c:v>
                </c:pt>
                <c:pt idx="36">
                  <c:v>5.2738000000000132E-2</c:v>
                </c:pt>
                <c:pt idx="37">
                  <c:v>5.2738000000000132E-2</c:v>
                </c:pt>
                <c:pt idx="38">
                  <c:v>5.2738000000000132E-2</c:v>
                </c:pt>
                <c:pt idx="39">
                  <c:v>5.2738000000000132E-2</c:v>
                </c:pt>
                <c:pt idx="40">
                  <c:v>5.2738000000000132E-2</c:v>
                </c:pt>
                <c:pt idx="41">
                  <c:v>5.2738000000000132E-2</c:v>
                </c:pt>
                <c:pt idx="42">
                  <c:v>5.2738000000000132E-2</c:v>
                </c:pt>
                <c:pt idx="43">
                  <c:v>5.2738000000000132E-2</c:v>
                </c:pt>
                <c:pt idx="44">
                  <c:v>5.2738000000000132E-2</c:v>
                </c:pt>
                <c:pt idx="45">
                  <c:v>5.2738000000000132E-2</c:v>
                </c:pt>
                <c:pt idx="46">
                  <c:v>5.2738000000000132E-2</c:v>
                </c:pt>
                <c:pt idx="47">
                  <c:v>5.2738000000000132E-2</c:v>
                </c:pt>
                <c:pt idx="48">
                  <c:v>5.2738000000000132E-2</c:v>
                </c:pt>
                <c:pt idx="49">
                  <c:v>5.2738000000000132E-2</c:v>
                </c:pt>
                <c:pt idx="50">
                  <c:v>5.2738000000000132E-2</c:v>
                </c:pt>
                <c:pt idx="51">
                  <c:v>5.2738000000000132E-2</c:v>
                </c:pt>
                <c:pt idx="52">
                  <c:v>5.2738000000000132E-2</c:v>
                </c:pt>
                <c:pt idx="53">
                  <c:v>5.2738000000000132E-2</c:v>
                </c:pt>
                <c:pt idx="54">
                  <c:v>5.2738000000000132E-2</c:v>
                </c:pt>
                <c:pt idx="55">
                  <c:v>5.2738000000000132E-2</c:v>
                </c:pt>
                <c:pt idx="56">
                  <c:v>5.2738000000000132E-2</c:v>
                </c:pt>
                <c:pt idx="57">
                  <c:v>5.2738000000000132E-2</c:v>
                </c:pt>
                <c:pt idx="58">
                  <c:v>5.2738000000000132E-2</c:v>
                </c:pt>
                <c:pt idx="59">
                  <c:v>5.2738000000000132E-2</c:v>
                </c:pt>
                <c:pt idx="60">
                  <c:v>5.2738000000000132E-2</c:v>
                </c:pt>
                <c:pt idx="61">
                  <c:v>5.2738000000000132E-2</c:v>
                </c:pt>
                <c:pt idx="62">
                  <c:v>5.2738000000000132E-2</c:v>
                </c:pt>
                <c:pt idx="63">
                  <c:v>5.2738000000000132E-2</c:v>
                </c:pt>
                <c:pt idx="64">
                  <c:v>5.2738000000000132E-2</c:v>
                </c:pt>
                <c:pt idx="65">
                  <c:v>5.2738000000000132E-2</c:v>
                </c:pt>
                <c:pt idx="66">
                  <c:v>5.2738000000000132E-2</c:v>
                </c:pt>
                <c:pt idx="67">
                  <c:v>5.2738000000000132E-2</c:v>
                </c:pt>
                <c:pt idx="68">
                  <c:v>5.2738000000000132E-2</c:v>
                </c:pt>
                <c:pt idx="69">
                  <c:v>5.2738000000000132E-2</c:v>
                </c:pt>
                <c:pt idx="70">
                  <c:v>5.2738000000000132E-2</c:v>
                </c:pt>
                <c:pt idx="71">
                  <c:v>5.2737000000000908E-2</c:v>
                </c:pt>
                <c:pt idx="72">
                  <c:v>5.2735000000000094E-2</c:v>
                </c:pt>
                <c:pt idx="73">
                  <c:v>5.2731000000000104E-2</c:v>
                </c:pt>
                <c:pt idx="74">
                  <c:v>5.2721000000000004E-2</c:v>
                </c:pt>
                <c:pt idx="75">
                  <c:v>5.2702000000001047E-2</c:v>
                </c:pt>
                <c:pt idx="76">
                  <c:v>5.2665999999999998E-2</c:v>
                </c:pt>
                <c:pt idx="77">
                  <c:v>5.2606000000000014E-2</c:v>
                </c:pt>
                <c:pt idx="78">
                  <c:v>5.251200000000094E-2</c:v>
                </c:pt>
                <c:pt idx="79">
                  <c:v>5.2375000000000012E-2</c:v>
                </c:pt>
                <c:pt idx="80">
                  <c:v>5.2188999999999999E-2</c:v>
                </c:pt>
                <c:pt idx="81">
                  <c:v>5.1948999999999995E-2</c:v>
                </c:pt>
                <c:pt idx="82">
                  <c:v>5.1656000000000001E-2</c:v>
                </c:pt>
                <c:pt idx="83">
                  <c:v>5.1312000000000885E-2</c:v>
                </c:pt>
                <c:pt idx="84">
                  <c:v>5.0923000000000003E-2</c:v>
                </c:pt>
                <c:pt idx="85">
                  <c:v>5.0492000000000981E-2</c:v>
                </c:pt>
                <c:pt idx="86">
                  <c:v>5.0027000000000002E-2</c:v>
                </c:pt>
                <c:pt idx="87">
                  <c:v>4.9533000000000132E-2</c:v>
                </c:pt>
                <c:pt idx="88">
                  <c:v>4.9013000000001021E-2</c:v>
                </c:pt>
                <c:pt idx="89">
                  <c:v>4.8472000000000022E-2</c:v>
                </c:pt>
                <c:pt idx="90">
                  <c:v>4.7914000000000033E-2</c:v>
                </c:pt>
                <c:pt idx="91">
                  <c:v>4.7340000000000014E-2</c:v>
                </c:pt>
                <c:pt idx="92">
                  <c:v>4.6752000000000023E-2</c:v>
                </c:pt>
                <c:pt idx="93">
                  <c:v>4.6151999999999985E-2</c:v>
                </c:pt>
                <c:pt idx="94">
                  <c:v>4.5539000000000003E-2</c:v>
                </c:pt>
                <c:pt idx="95">
                  <c:v>4.4914000000000114E-2</c:v>
                </c:pt>
                <c:pt idx="96">
                  <c:v>4.4276000000000003E-2</c:v>
                </c:pt>
                <c:pt idx="97">
                  <c:v>4.3619999999999999E-2</c:v>
                </c:pt>
                <c:pt idx="98">
                  <c:v>4.2937000000000024E-2</c:v>
                </c:pt>
                <c:pt idx="99">
                  <c:v>4.2200000000000001E-2</c:v>
                </c:pt>
              </c:numCache>
            </c:numRef>
          </c:yVal>
        </c:ser>
        <c:ser>
          <c:idx val="1"/>
          <c:order val="2"/>
          <c:tx>
            <c:v>20 s</c:v>
          </c:tx>
          <c:spPr>
            <a:ln w="19050">
              <a:solidFill>
                <a:srgbClr val="0070C0"/>
              </a:solidFill>
              <a:prstDash val="dash"/>
            </a:ln>
          </c:spPr>
          <c:marker>
            <c:symbol val="none"/>
          </c:marker>
          <c:xVal>
            <c:numRef>
              <c:f>'Data 5.04'!$A$4:$A$103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0.15900000000000203</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5.04'!$IF$4:$IF$103</c:f>
              <c:numCache>
                <c:formatCode>General</c:formatCode>
                <c:ptCount val="100"/>
                <c:pt idx="0">
                  <c:v>5.2738000000000132E-2</c:v>
                </c:pt>
                <c:pt idx="1">
                  <c:v>5.2738000000000132E-2</c:v>
                </c:pt>
                <c:pt idx="2">
                  <c:v>5.2738000000000132E-2</c:v>
                </c:pt>
                <c:pt idx="3">
                  <c:v>5.2738000000000132E-2</c:v>
                </c:pt>
                <c:pt idx="4">
                  <c:v>5.2738000000000132E-2</c:v>
                </c:pt>
                <c:pt idx="5">
                  <c:v>5.2738000000000132E-2</c:v>
                </c:pt>
                <c:pt idx="6">
                  <c:v>5.2738000000000132E-2</c:v>
                </c:pt>
                <c:pt idx="7">
                  <c:v>5.2738000000000132E-2</c:v>
                </c:pt>
                <c:pt idx="8">
                  <c:v>5.2738000000000132E-2</c:v>
                </c:pt>
                <c:pt idx="9">
                  <c:v>5.2738000000000132E-2</c:v>
                </c:pt>
                <c:pt idx="10">
                  <c:v>5.2738000000000132E-2</c:v>
                </c:pt>
                <c:pt idx="11">
                  <c:v>5.2738000000000132E-2</c:v>
                </c:pt>
                <c:pt idx="12">
                  <c:v>5.2738000000000132E-2</c:v>
                </c:pt>
                <c:pt idx="13">
                  <c:v>5.2738000000000132E-2</c:v>
                </c:pt>
                <c:pt idx="14">
                  <c:v>5.2738000000000132E-2</c:v>
                </c:pt>
                <c:pt idx="15">
                  <c:v>5.2738000000000132E-2</c:v>
                </c:pt>
                <c:pt idx="16">
                  <c:v>5.2738000000000132E-2</c:v>
                </c:pt>
                <c:pt idx="17">
                  <c:v>5.2738000000000132E-2</c:v>
                </c:pt>
                <c:pt idx="18">
                  <c:v>5.2738000000000132E-2</c:v>
                </c:pt>
                <c:pt idx="19">
                  <c:v>5.2738000000000132E-2</c:v>
                </c:pt>
                <c:pt idx="20">
                  <c:v>5.2738000000000132E-2</c:v>
                </c:pt>
                <c:pt idx="21">
                  <c:v>5.2738000000000132E-2</c:v>
                </c:pt>
                <c:pt idx="22">
                  <c:v>5.2738000000000132E-2</c:v>
                </c:pt>
                <c:pt idx="23">
                  <c:v>5.2738000000000132E-2</c:v>
                </c:pt>
                <c:pt idx="24">
                  <c:v>5.2738000000000132E-2</c:v>
                </c:pt>
                <c:pt idx="25">
                  <c:v>5.2738000000000132E-2</c:v>
                </c:pt>
                <c:pt idx="26">
                  <c:v>5.2738000000000132E-2</c:v>
                </c:pt>
                <c:pt idx="27">
                  <c:v>5.2738000000000132E-2</c:v>
                </c:pt>
                <c:pt idx="28">
                  <c:v>5.2738000000000132E-2</c:v>
                </c:pt>
                <c:pt idx="29">
                  <c:v>5.2738000000000132E-2</c:v>
                </c:pt>
                <c:pt idx="30">
                  <c:v>5.2738000000000132E-2</c:v>
                </c:pt>
                <c:pt idx="31">
                  <c:v>5.2738000000000132E-2</c:v>
                </c:pt>
                <c:pt idx="32">
                  <c:v>5.2738000000000132E-2</c:v>
                </c:pt>
                <c:pt idx="33">
                  <c:v>5.2738000000000132E-2</c:v>
                </c:pt>
                <c:pt idx="34">
                  <c:v>5.2738000000000132E-2</c:v>
                </c:pt>
                <c:pt idx="35">
                  <c:v>5.2738000000000132E-2</c:v>
                </c:pt>
                <c:pt idx="36">
                  <c:v>5.2738000000000132E-2</c:v>
                </c:pt>
                <c:pt idx="37">
                  <c:v>5.2738000000000132E-2</c:v>
                </c:pt>
                <c:pt idx="38">
                  <c:v>5.2738000000000132E-2</c:v>
                </c:pt>
                <c:pt idx="39">
                  <c:v>5.2738000000000132E-2</c:v>
                </c:pt>
                <c:pt idx="40">
                  <c:v>5.2738000000000132E-2</c:v>
                </c:pt>
                <c:pt idx="41">
                  <c:v>5.2738000000000132E-2</c:v>
                </c:pt>
                <c:pt idx="42">
                  <c:v>5.2738000000000132E-2</c:v>
                </c:pt>
                <c:pt idx="43">
                  <c:v>5.2738000000000132E-2</c:v>
                </c:pt>
                <c:pt idx="44">
                  <c:v>5.2738000000000132E-2</c:v>
                </c:pt>
                <c:pt idx="45">
                  <c:v>5.2738000000000132E-2</c:v>
                </c:pt>
                <c:pt idx="46">
                  <c:v>5.2738000000000132E-2</c:v>
                </c:pt>
                <c:pt idx="47">
                  <c:v>5.2738000000000132E-2</c:v>
                </c:pt>
                <c:pt idx="48">
                  <c:v>5.2738000000000132E-2</c:v>
                </c:pt>
                <c:pt idx="49">
                  <c:v>5.2737000000000908E-2</c:v>
                </c:pt>
                <c:pt idx="50">
                  <c:v>5.2737000000000908E-2</c:v>
                </c:pt>
                <c:pt idx="51">
                  <c:v>5.2735000000000094E-2</c:v>
                </c:pt>
                <c:pt idx="52">
                  <c:v>5.273300000000098E-2</c:v>
                </c:pt>
                <c:pt idx="53">
                  <c:v>5.2729000000000012E-2</c:v>
                </c:pt>
                <c:pt idx="54">
                  <c:v>5.2721000000000004E-2</c:v>
                </c:pt>
                <c:pt idx="55">
                  <c:v>5.2710000000000957E-2</c:v>
                </c:pt>
                <c:pt idx="56">
                  <c:v>5.2692000000000523E-2</c:v>
                </c:pt>
                <c:pt idx="57">
                  <c:v>5.2665000000000003E-2</c:v>
                </c:pt>
                <c:pt idx="58">
                  <c:v>5.2627E-2</c:v>
                </c:pt>
                <c:pt idx="59">
                  <c:v>5.2575999999999998E-2</c:v>
                </c:pt>
                <c:pt idx="60">
                  <c:v>5.2508000000000013E-2</c:v>
                </c:pt>
                <c:pt idx="61">
                  <c:v>5.2423000000000004E-2</c:v>
                </c:pt>
                <c:pt idx="62">
                  <c:v>5.2318000000000899E-2</c:v>
                </c:pt>
                <c:pt idx="63">
                  <c:v>5.2194000000000032E-2</c:v>
                </c:pt>
                <c:pt idx="64">
                  <c:v>5.2049999999999999E-2</c:v>
                </c:pt>
                <c:pt idx="65">
                  <c:v>5.1886000000000022E-2</c:v>
                </c:pt>
                <c:pt idx="66">
                  <c:v>5.1704000000000014E-2</c:v>
                </c:pt>
                <c:pt idx="67">
                  <c:v>5.1504999999999995E-2</c:v>
                </c:pt>
                <c:pt idx="68">
                  <c:v>5.1290000000000002E-2</c:v>
                </c:pt>
                <c:pt idx="69">
                  <c:v>5.1062000000000024E-2</c:v>
                </c:pt>
                <c:pt idx="70">
                  <c:v>5.0821000000000012E-2</c:v>
                </c:pt>
                <c:pt idx="71">
                  <c:v>5.0569000000000003E-2</c:v>
                </c:pt>
                <c:pt idx="72">
                  <c:v>5.0308000000000033E-2</c:v>
                </c:pt>
                <c:pt idx="73">
                  <c:v>5.0038000000000013E-2</c:v>
                </c:pt>
                <c:pt idx="74">
                  <c:v>4.9761000000000534E-2</c:v>
                </c:pt>
                <c:pt idx="75">
                  <c:v>4.9477000000000014E-2</c:v>
                </c:pt>
                <c:pt idx="76">
                  <c:v>4.9188000000000023E-2</c:v>
                </c:pt>
                <c:pt idx="77">
                  <c:v>4.8894000000000014E-2</c:v>
                </c:pt>
                <c:pt idx="78">
                  <c:v>4.8594999999999999E-2</c:v>
                </c:pt>
                <c:pt idx="79">
                  <c:v>4.8293000000000003E-2</c:v>
                </c:pt>
                <c:pt idx="80">
                  <c:v>4.7987000000000023E-2</c:v>
                </c:pt>
                <c:pt idx="81">
                  <c:v>4.7677999999999998E-2</c:v>
                </c:pt>
                <c:pt idx="82">
                  <c:v>4.7367000000000908E-2</c:v>
                </c:pt>
                <c:pt idx="83">
                  <c:v>4.7052000000000434E-2</c:v>
                </c:pt>
                <c:pt idx="84">
                  <c:v>4.6736000000000034E-2</c:v>
                </c:pt>
                <c:pt idx="85">
                  <c:v>4.6417000000000014E-2</c:v>
                </c:pt>
                <c:pt idx="86">
                  <c:v>4.6095999999999998E-2</c:v>
                </c:pt>
                <c:pt idx="87">
                  <c:v>4.5774000000000002E-2</c:v>
                </c:pt>
                <c:pt idx="88">
                  <c:v>4.5448999999999996E-2</c:v>
                </c:pt>
                <c:pt idx="89">
                  <c:v>4.5122000000000002E-2</c:v>
                </c:pt>
                <c:pt idx="90">
                  <c:v>4.4793000000001186E-2</c:v>
                </c:pt>
                <c:pt idx="91">
                  <c:v>4.4463000000000134E-2</c:v>
                </c:pt>
                <c:pt idx="92">
                  <c:v>4.4129000000000002E-2</c:v>
                </c:pt>
                <c:pt idx="93">
                  <c:v>4.3794000000000034E-2</c:v>
                </c:pt>
                <c:pt idx="94">
                  <c:v>4.3455000000000001E-2</c:v>
                </c:pt>
                <c:pt idx="95">
                  <c:v>4.3111999999999998E-2</c:v>
                </c:pt>
                <c:pt idx="96">
                  <c:v>4.2764000000000114E-2</c:v>
                </c:pt>
                <c:pt idx="97">
                  <c:v>4.2408000000000022E-2</c:v>
                </c:pt>
                <c:pt idx="98">
                  <c:v>4.2040000000000001E-2</c:v>
                </c:pt>
                <c:pt idx="99">
                  <c:v>4.1643999999999987E-2</c:v>
                </c:pt>
              </c:numCache>
            </c:numRef>
          </c:yVal>
        </c:ser>
        <c:ser>
          <c:idx val="3"/>
          <c:order val="3"/>
          <c:tx>
            <c:v>30 s</c:v>
          </c:tx>
          <c:spPr>
            <a:ln w="19050">
              <a:solidFill>
                <a:srgbClr val="0070C0"/>
              </a:solidFill>
              <a:prstDash val="sysDash"/>
            </a:ln>
          </c:spPr>
          <c:marker>
            <c:symbol val="none"/>
          </c:marker>
          <c:xVal>
            <c:numRef>
              <c:f>'Data 5.04'!$A$4:$A$103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0.15900000000000203</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5.04'!$IE$4:$IE$103</c:f>
              <c:numCache>
                <c:formatCode>General</c:formatCode>
                <c:ptCount val="100"/>
                <c:pt idx="0">
                  <c:v>5.2738000000000132E-2</c:v>
                </c:pt>
                <c:pt idx="1">
                  <c:v>5.2738000000000132E-2</c:v>
                </c:pt>
                <c:pt idx="2">
                  <c:v>5.2738000000000132E-2</c:v>
                </c:pt>
                <c:pt idx="3">
                  <c:v>5.2738000000000132E-2</c:v>
                </c:pt>
                <c:pt idx="4">
                  <c:v>5.2738000000000132E-2</c:v>
                </c:pt>
                <c:pt idx="5">
                  <c:v>5.2738000000000132E-2</c:v>
                </c:pt>
                <c:pt idx="6">
                  <c:v>5.2738000000000132E-2</c:v>
                </c:pt>
                <c:pt idx="7">
                  <c:v>5.2738000000000132E-2</c:v>
                </c:pt>
                <c:pt idx="8">
                  <c:v>5.2738000000000132E-2</c:v>
                </c:pt>
                <c:pt idx="9">
                  <c:v>5.2738000000000132E-2</c:v>
                </c:pt>
                <c:pt idx="10">
                  <c:v>5.2738000000000132E-2</c:v>
                </c:pt>
                <c:pt idx="11">
                  <c:v>5.2738000000000132E-2</c:v>
                </c:pt>
                <c:pt idx="12">
                  <c:v>5.2738000000000132E-2</c:v>
                </c:pt>
                <c:pt idx="13">
                  <c:v>5.2738000000000132E-2</c:v>
                </c:pt>
                <c:pt idx="14">
                  <c:v>5.2738000000000132E-2</c:v>
                </c:pt>
                <c:pt idx="15">
                  <c:v>5.2738000000000132E-2</c:v>
                </c:pt>
                <c:pt idx="16">
                  <c:v>5.2738000000000132E-2</c:v>
                </c:pt>
                <c:pt idx="17">
                  <c:v>5.2738000000000132E-2</c:v>
                </c:pt>
                <c:pt idx="18">
                  <c:v>5.2738000000000132E-2</c:v>
                </c:pt>
                <c:pt idx="19">
                  <c:v>5.2738000000000132E-2</c:v>
                </c:pt>
                <c:pt idx="20">
                  <c:v>5.2738000000000132E-2</c:v>
                </c:pt>
                <c:pt idx="21">
                  <c:v>5.2738000000000132E-2</c:v>
                </c:pt>
                <c:pt idx="22">
                  <c:v>5.2738000000000132E-2</c:v>
                </c:pt>
                <c:pt idx="23">
                  <c:v>5.2738000000000132E-2</c:v>
                </c:pt>
                <c:pt idx="24">
                  <c:v>5.2738000000000132E-2</c:v>
                </c:pt>
                <c:pt idx="25">
                  <c:v>5.2738000000000132E-2</c:v>
                </c:pt>
                <c:pt idx="26">
                  <c:v>5.2738000000000132E-2</c:v>
                </c:pt>
                <c:pt idx="27">
                  <c:v>5.2738000000000132E-2</c:v>
                </c:pt>
                <c:pt idx="28">
                  <c:v>5.2738000000000132E-2</c:v>
                </c:pt>
                <c:pt idx="29">
                  <c:v>5.2737000000000908E-2</c:v>
                </c:pt>
                <c:pt idx="30">
                  <c:v>5.2737000000000908E-2</c:v>
                </c:pt>
                <c:pt idx="31">
                  <c:v>5.2735000000000094E-2</c:v>
                </c:pt>
                <c:pt idx="32">
                  <c:v>5.2734000000000524E-2</c:v>
                </c:pt>
                <c:pt idx="33">
                  <c:v>5.2731000000000104E-2</c:v>
                </c:pt>
                <c:pt idx="34">
                  <c:v>5.2727000000000114E-2</c:v>
                </c:pt>
                <c:pt idx="35">
                  <c:v>5.2720000000000024E-2</c:v>
                </c:pt>
                <c:pt idx="36">
                  <c:v>5.2711000000000133E-2</c:v>
                </c:pt>
                <c:pt idx="37">
                  <c:v>5.2698000000000023E-2</c:v>
                </c:pt>
                <c:pt idx="38">
                  <c:v>5.2679999999999998E-2</c:v>
                </c:pt>
                <c:pt idx="39">
                  <c:v>5.2655E-2</c:v>
                </c:pt>
                <c:pt idx="40">
                  <c:v>5.2624000000000004E-2</c:v>
                </c:pt>
                <c:pt idx="41">
                  <c:v>5.2584000000000013E-2</c:v>
                </c:pt>
                <c:pt idx="42">
                  <c:v>5.2534000000000004E-2</c:v>
                </c:pt>
                <c:pt idx="43">
                  <c:v>5.2475000000000001E-2</c:v>
                </c:pt>
                <c:pt idx="44">
                  <c:v>5.2405000000000014E-2</c:v>
                </c:pt>
                <c:pt idx="45">
                  <c:v>5.2323000000000133E-2</c:v>
                </c:pt>
                <c:pt idx="46">
                  <c:v>5.2231E-2</c:v>
                </c:pt>
                <c:pt idx="47">
                  <c:v>5.2127000000000014E-2</c:v>
                </c:pt>
                <c:pt idx="48">
                  <c:v>5.2013000000000913E-2</c:v>
                </c:pt>
                <c:pt idx="49">
                  <c:v>5.1888999999999998E-2</c:v>
                </c:pt>
                <c:pt idx="50">
                  <c:v>5.1756000000000024E-2</c:v>
                </c:pt>
                <c:pt idx="51">
                  <c:v>5.1614E-2</c:v>
                </c:pt>
                <c:pt idx="52">
                  <c:v>5.1464000000000003E-2</c:v>
                </c:pt>
                <c:pt idx="53">
                  <c:v>5.1305999999999997E-2</c:v>
                </c:pt>
                <c:pt idx="54">
                  <c:v>5.1142E-2</c:v>
                </c:pt>
                <c:pt idx="55">
                  <c:v>5.0972000000000003E-2</c:v>
                </c:pt>
                <c:pt idx="56">
                  <c:v>5.0796000000001132E-2</c:v>
                </c:pt>
                <c:pt idx="57">
                  <c:v>5.0616000000000112E-2</c:v>
                </c:pt>
                <c:pt idx="58">
                  <c:v>5.0432000000000532E-2</c:v>
                </c:pt>
                <c:pt idx="59">
                  <c:v>5.0242999999999996E-2</c:v>
                </c:pt>
                <c:pt idx="60">
                  <c:v>5.0051000000000012E-2</c:v>
                </c:pt>
                <c:pt idx="61">
                  <c:v>4.9857000000000123E-2</c:v>
                </c:pt>
                <c:pt idx="62">
                  <c:v>4.9659000000000002E-2</c:v>
                </c:pt>
                <c:pt idx="63">
                  <c:v>4.9459000000000003E-2</c:v>
                </c:pt>
                <c:pt idx="64">
                  <c:v>4.9257000000000002E-2</c:v>
                </c:pt>
                <c:pt idx="65">
                  <c:v>4.9053000000000034E-2</c:v>
                </c:pt>
                <c:pt idx="66">
                  <c:v>4.8847000000000002E-2</c:v>
                </c:pt>
                <c:pt idx="67">
                  <c:v>4.8638999999999995E-2</c:v>
                </c:pt>
                <c:pt idx="68">
                  <c:v>4.8430000000000022E-2</c:v>
                </c:pt>
                <c:pt idx="69">
                  <c:v>4.8219999999999999E-2</c:v>
                </c:pt>
                <c:pt idx="70">
                  <c:v>4.8008000000000002E-2</c:v>
                </c:pt>
                <c:pt idx="71">
                  <c:v>4.7795000000000434E-2</c:v>
                </c:pt>
                <c:pt idx="72">
                  <c:v>4.7581000000000012E-2</c:v>
                </c:pt>
                <c:pt idx="73">
                  <c:v>4.7367000000000908E-2</c:v>
                </c:pt>
                <c:pt idx="74">
                  <c:v>4.7150999999999998E-2</c:v>
                </c:pt>
                <c:pt idx="75">
                  <c:v>4.6934999999999998E-2</c:v>
                </c:pt>
                <c:pt idx="76">
                  <c:v>4.6717000000000113E-2</c:v>
                </c:pt>
                <c:pt idx="77">
                  <c:v>4.6499000000000013E-2</c:v>
                </c:pt>
                <c:pt idx="78">
                  <c:v>4.6280999999999996E-2</c:v>
                </c:pt>
                <c:pt idx="79">
                  <c:v>4.6061000000000012E-2</c:v>
                </c:pt>
                <c:pt idx="80">
                  <c:v>4.5841E-2</c:v>
                </c:pt>
                <c:pt idx="81">
                  <c:v>4.5620999999999995E-2</c:v>
                </c:pt>
                <c:pt idx="82">
                  <c:v>4.5399000000000023E-2</c:v>
                </c:pt>
                <c:pt idx="83">
                  <c:v>4.5177000000000002E-2</c:v>
                </c:pt>
                <c:pt idx="84">
                  <c:v>4.4955000000000002E-2</c:v>
                </c:pt>
                <c:pt idx="85">
                  <c:v>4.4732000000001236E-2</c:v>
                </c:pt>
                <c:pt idx="86">
                  <c:v>4.4508000000000013E-2</c:v>
                </c:pt>
                <c:pt idx="87">
                  <c:v>4.4283000000000003E-2</c:v>
                </c:pt>
                <c:pt idx="88">
                  <c:v>4.4058000000000014E-2</c:v>
                </c:pt>
                <c:pt idx="89">
                  <c:v>4.3831000000000002E-2</c:v>
                </c:pt>
                <c:pt idx="90">
                  <c:v>4.3603999999999997E-2</c:v>
                </c:pt>
                <c:pt idx="91">
                  <c:v>4.3375999999999998E-2</c:v>
                </c:pt>
                <c:pt idx="92">
                  <c:v>4.3145999999999976E-2</c:v>
                </c:pt>
                <c:pt idx="93">
                  <c:v>4.2915000000000023E-2</c:v>
                </c:pt>
                <c:pt idx="94">
                  <c:v>4.2681999999999998E-2</c:v>
                </c:pt>
                <c:pt idx="95">
                  <c:v>4.2447000000000012E-2</c:v>
                </c:pt>
                <c:pt idx="96">
                  <c:v>4.2208000000000002E-2</c:v>
                </c:pt>
                <c:pt idx="97">
                  <c:v>4.1965000000000002E-2</c:v>
                </c:pt>
                <c:pt idx="98">
                  <c:v>4.1712000000000124E-2</c:v>
                </c:pt>
                <c:pt idx="99">
                  <c:v>4.1440999999999985E-2</c:v>
                </c:pt>
              </c:numCache>
            </c:numRef>
          </c:yVal>
        </c:ser>
        <c:ser>
          <c:idx val="18"/>
          <c:order val="4"/>
          <c:tx>
            <c:v>40 s</c:v>
          </c:tx>
          <c:spPr>
            <a:ln w="19050">
              <a:solidFill>
                <a:srgbClr val="FF0000"/>
              </a:solidFill>
            </a:ln>
          </c:spPr>
          <c:marker>
            <c:symbol val="none"/>
          </c:marker>
          <c:xVal>
            <c:numRef>
              <c:f>'Data 5.04'!$A$4:$A$103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0.15900000000000203</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5.04'!$ID$4:$ID$103</c:f>
              <c:numCache>
                <c:formatCode>General</c:formatCode>
                <c:ptCount val="100"/>
                <c:pt idx="0">
                  <c:v>5.2738000000000132E-2</c:v>
                </c:pt>
                <c:pt idx="1">
                  <c:v>5.2738000000000132E-2</c:v>
                </c:pt>
                <c:pt idx="2">
                  <c:v>5.2738000000000132E-2</c:v>
                </c:pt>
                <c:pt idx="3">
                  <c:v>5.2738000000000132E-2</c:v>
                </c:pt>
                <c:pt idx="4">
                  <c:v>5.2738000000000132E-2</c:v>
                </c:pt>
                <c:pt idx="5">
                  <c:v>5.2738000000000132E-2</c:v>
                </c:pt>
                <c:pt idx="6">
                  <c:v>5.2738000000000132E-2</c:v>
                </c:pt>
                <c:pt idx="7">
                  <c:v>5.2738000000000132E-2</c:v>
                </c:pt>
                <c:pt idx="8">
                  <c:v>5.2738000000000132E-2</c:v>
                </c:pt>
                <c:pt idx="9">
                  <c:v>5.2737000000000908E-2</c:v>
                </c:pt>
                <c:pt idx="10">
                  <c:v>5.2737000000000908E-2</c:v>
                </c:pt>
                <c:pt idx="11">
                  <c:v>5.2736000000001074E-2</c:v>
                </c:pt>
                <c:pt idx="12">
                  <c:v>5.2735000000000094E-2</c:v>
                </c:pt>
                <c:pt idx="13">
                  <c:v>5.273300000000098E-2</c:v>
                </c:pt>
                <c:pt idx="14">
                  <c:v>5.2731000000000104E-2</c:v>
                </c:pt>
                <c:pt idx="15">
                  <c:v>5.2727000000000114E-2</c:v>
                </c:pt>
                <c:pt idx="16">
                  <c:v>5.27220000000009E-2</c:v>
                </c:pt>
                <c:pt idx="17">
                  <c:v>5.2715000000000532E-2</c:v>
                </c:pt>
                <c:pt idx="18">
                  <c:v>5.2706000000001002E-2</c:v>
                </c:pt>
                <c:pt idx="19">
                  <c:v>5.2693000000000122E-2</c:v>
                </c:pt>
                <c:pt idx="20">
                  <c:v>5.2677000000000002E-2</c:v>
                </c:pt>
                <c:pt idx="21">
                  <c:v>5.2656000000000022E-2</c:v>
                </c:pt>
                <c:pt idx="22">
                  <c:v>5.2630000000000003E-2</c:v>
                </c:pt>
                <c:pt idx="23">
                  <c:v>5.2599000000000014E-2</c:v>
                </c:pt>
                <c:pt idx="24">
                  <c:v>5.2561000000000004E-2</c:v>
                </c:pt>
                <c:pt idx="25">
                  <c:v>5.2516000000000534E-2</c:v>
                </c:pt>
                <c:pt idx="26">
                  <c:v>5.2465000000000032E-2</c:v>
                </c:pt>
                <c:pt idx="27">
                  <c:v>5.2406000000000133E-2</c:v>
                </c:pt>
                <c:pt idx="28">
                  <c:v>5.2340000000000012E-2</c:v>
                </c:pt>
                <c:pt idx="29">
                  <c:v>5.2266000000000104E-2</c:v>
                </c:pt>
                <c:pt idx="30">
                  <c:v>5.2186000000000024E-2</c:v>
                </c:pt>
                <c:pt idx="31">
                  <c:v>5.2098000000000123E-2</c:v>
                </c:pt>
                <c:pt idx="32">
                  <c:v>5.2004000000000022E-2</c:v>
                </c:pt>
                <c:pt idx="33">
                  <c:v>5.1903999999999999E-2</c:v>
                </c:pt>
                <c:pt idx="34">
                  <c:v>5.1798000000000032E-2</c:v>
                </c:pt>
                <c:pt idx="35">
                  <c:v>5.1686000000000003E-2</c:v>
                </c:pt>
                <c:pt idx="36">
                  <c:v>5.1569999999999998E-2</c:v>
                </c:pt>
                <c:pt idx="37">
                  <c:v>5.1448999999999995E-2</c:v>
                </c:pt>
                <c:pt idx="38">
                  <c:v>5.1324000000000002E-2</c:v>
                </c:pt>
                <c:pt idx="39">
                  <c:v>5.1194999999999997E-2</c:v>
                </c:pt>
                <c:pt idx="40">
                  <c:v>5.1062000000000024E-2</c:v>
                </c:pt>
                <c:pt idx="41">
                  <c:v>5.0927E-2</c:v>
                </c:pt>
                <c:pt idx="42">
                  <c:v>5.0788000000000014E-2</c:v>
                </c:pt>
                <c:pt idx="43">
                  <c:v>5.0646999999999998E-2</c:v>
                </c:pt>
                <c:pt idx="44">
                  <c:v>5.0504E-2</c:v>
                </c:pt>
                <c:pt idx="45">
                  <c:v>5.0358000000000014E-2</c:v>
                </c:pt>
                <c:pt idx="46">
                  <c:v>5.0211000000000013E-2</c:v>
                </c:pt>
                <c:pt idx="47">
                  <c:v>5.0061000000000022E-2</c:v>
                </c:pt>
                <c:pt idx="48">
                  <c:v>4.9910000000000523E-2</c:v>
                </c:pt>
                <c:pt idx="49">
                  <c:v>4.9758000000000024E-2</c:v>
                </c:pt>
                <c:pt idx="50">
                  <c:v>4.9604000000000002E-2</c:v>
                </c:pt>
                <c:pt idx="51">
                  <c:v>4.9450000000000112E-2</c:v>
                </c:pt>
                <c:pt idx="52">
                  <c:v>4.9294000000000004E-2</c:v>
                </c:pt>
                <c:pt idx="53">
                  <c:v>4.9137000000000104E-2</c:v>
                </c:pt>
                <c:pt idx="54">
                  <c:v>4.8978999999999995E-2</c:v>
                </c:pt>
                <c:pt idx="55">
                  <c:v>4.8820000000000002E-2</c:v>
                </c:pt>
                <c:pt idx="56">
                  <c:v>4.8661000000000003E-2</c:v>
                </c:pt>
                <c:pt idx="57">
                  <c:v>4.8501000000000002E-2</c:v>
                </c:pt>
                <c:pt idx="58">
                  <c:v>4.8340000000000001E-2</c:v>
                </c:pt>
                <c:pt idx="59">
                  <c:v>4.8177999999999999E-2</c:v>
                </c:pt>
                <c:pt idx="60">
                  <c:v>4.8016000000000114E-2</c:v>
                </c:pt>
                <c:pt idx="61">
                  <c:v>4.7854000000000022E-2</c:v>
                </c:pt>
                <c:pt idx="62">
                  <c:v>4.7691000000000004E-2</c:v>
                </c:pt>
                <c:pt idx="63">
                  <c:v>4.7527000000000014E-2</c:v>
                </c:pt>
                <c:pt idx="64">
                  <c:v>4.7363000000000981E-2</c:v>
                </c:pt>
                <c:pt idx="65">
                  <c:v>4.7199000000000012E-2</c:v>
                </c:pt>
                <c:pt idx="66">
                  <c:v>4.7034000000000013E-2</c:v>
                </c:pt>
                <c:pt idx="67">
                  <c:v>4.6869000000000001E-2</c:v>
                </c:pt>
                <c:pt idx="68">
                  <c:v>4.6703000000000022E-2</c:v>
                </c:pt>
                <c:pt idx="69">
                  <c:v>4.6537000000000002E-2</c:v>
                </c:pt>
                <c:pt idx="70">
                  <c:v>4.6370999999999996E-2</c:v>
                </c:pt>
                <c:pt idx="71">
                  <c:v>4.6204999999999996E-2</c:v>
                </c:pt>
                <c:pt idx="72">
                  <c:v>4.6038000000000003E-2</c:v>
                </c:pt>
                <c:pt idx="73">
                  <c:v>4.5871000000000002E-2</c:v>
                </c:pt>
                <c:pt idx="74">
                  <c:v>4.5704000000000022E-2</c:v>
                </c:pt>
                <c:pt idx="75">
                  <c:v>4.5536000000000014E-2</c:v>
                </c:pt>
                <c:pt idx="76">
                  <c:v>4.5368000000000033E-2</c:v>
                </c:pt>
                <c:pt idx="77">
                  <c:v>4.5200000000000004E-2</c:v>
                </c:pt>
                <c:pt idx="78">
                  <c:v>4.5031000000000002E-2</c:v>
                </c:pt>
                <c:pt idx="79">
                  <c:v>4.4862000000001116E-2</c:v>
                </c:pt>
                <c:pt idx="80">
                  <c:v>4.4693000000000024E-2</c:v>
                </c:pt>
                <c:pt idx="81">
                  <c:v>4.4524000000000001E-2</c:v>
                </c:pt>
                <c:pt idx="82">
                  <c:v>4.4354000000000122E-2</c:v>
                </c:pt>
                <c:pt idx="83">
                  <c:v>4.4184000000000022E-2</c:v>
                </c:pt>
                <c:pt idx="84">
                  <c:v>4.4014000000000594E-2</c:v>
                </c:pt>
                <c:pt idx="85">
                  <c:v>4.3843E-2</c:v>
                </c:pt>
                <c:pt idx="86">
                  <c:v>4.3672000000000002E-2</c:v>
                </c:pt>
                <c:pt idx="87">
                  <c:v>4.3500000000000004E-2</c:v>
                </c:pt>
                <c:pt idx="88">
                  <c:v>4.3328000000000012E-2</c:v>
                </c:pt>
                <c:pt idx="89">
                  <c:v>4.3156000000000014E-2</c:v>
                </c:pt>
                <c:pt idx="90">
                  <c:v>4.2981999999999999E-2</c:v>
                </c:pt>
                <c:pt idx="91">
                  <c:v>4.2808000000000013E-2</c:v>
                </c:pt>
                <c:pt idx="92">
                  <c:v>4.2634000000000012E-2</c:v>
                </c:pt>
                <c:pt idx="93">
                  <c:v>4.2458000000000003E-2</c:v>
                </c:pt>
                <c:pt idx="94">
                  <c:v>4.2279999999999977E-2</c:v>
                </c:pt>
                <c:pt idx="95">
                  <c:v>4.2101E-2</c:v>
                </c:pt>
                <c:pt idx="96">
                  <c:v>4.1918999999999998E-2</c:v>
                </c:pt>
                <c:pt idx="97">
                  <c:v>4.1734000000000014E-2</c:v>
                </c:pt>
                <c:pt idx="98">
                  <c:v>4.1542000000000003E-2</c:v>
                </c:pt>
                <c:pt idx="99">
                  <c:v>4.1335999999999998E-2</c:v>
                </c:pt>
              </c:numCache>
            </c:numRef>
          </c:yVal>
        </c:ser>
        <c:ser>
          <c:idx val="4"/>
          <c:order val="5"/>
          <c:tx>
            <c:v>50 s</c:v>
          </c:tx>
          <c:spPr>
            <a:ln w="19050">
              <a:solidFill>
                <a:srgbClr val="FF0000"/>
              </a:solidFill>
              <a:prstDash val="dashDot"/>
            </a:ln>
          </c:spPr>
          <c:marker>
            <c:symbol val="none"/>
          </c:marker>
          <c:xVal>
            <c:numRef>
              <c:f>'Data 5.04'!$A$4:$A$103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0.15900000000000203</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5.04'!$IC$4:$IC$103</c:f>
              <c:numCache>
                <c:formatCode>General</c:formatCode>
                <c:ptCount val="100"/>
                <c:pt idx="0">
                  <c:v>5.2704000000000133E-2</c:v>
                </c:pt>
                <c:pt idx="1">
                  <c:v>5.2692000000000523E-2</c:v>
                </c:pt>
                <c:pt idx="2">
                  <c:v>5.2678000000000003E-2</c:v>
                </c:pt>
                <c:pt idx="3">
                  <c:v>5.2661000000000013E-2</c:v>
                </c:pt>
                <c:pt idx="4">
                  <c:v>5.2638999999999998E-2</c:v>
                </c:pt>
                <c:pt idx="5">
                  <c:v>5.2614000000000022E-2</c:v>
                </c:pt>
                <c:pt idx="6">
                  <c:v>5.2584000000000013E-2</c:v>
                </c:pt>
                <c:pt idx="7">
                  <c:v>5.2548999999999998E-2</c:v>
                </c:pt>
                <c:pt idx="8">
                  <c:v>5.2509E-2</c:v>
                </c:pt>
                <c:pt idx="9">
                  <c:v>5.2464000000000184E-2</c:v>
                </c:pt>
                <c:pt idx="10">
                  <c:v>5.2413000000000966E-2</c:v>
                </c:pt>
                <c:pt idx="11">
                  <c:v>5.2358000000000023E-2</c:v>
                </c:pt>
                <c:pt idx="12">
                  <c:v>5.2297000000000024E-2</c:v>
                </c:pt>
                <c:pt idx="13">
                  <c:v>5.2231E-2</c:v>
                </c:pt>
                <c:pt idx="14">
                  <c:v>5.2159999999999998E-2</c:v>
                </c:pt>
                <c:pt idx="15">
                  <c:v>5.2084000000000033E-2</c:v>
                </c:pt>
                <c:pt idx="16">
                  <c:v>5.2004000000000022E-2</c:v>
                </c:pt>
                <c:pt idx="17">
                  <c:v>5.1920000000000001E-2</c:v>
                </c:pt>
                <c:pt idx="18">
                  <c:v>5.1831000000000002E-2</c:v>
                </c:pt>
                <c:pt idx="19">
                  <c:v>5.1739E-2</c:v>
                </c:pt>
                <c:pt idx="20">
                  <c:v>5.1643999999999995E-2</c:v>
                </c:pt>
                <c:pt idx="21">
                  <c:v>5.1544999999999987E-2</c:v>
                </c:pt>
                <c:pt idx="22">
                  <c:v>5.1443999999999997E-2</c:v>
                </c:pt>
                <c:pt idx="23">
                  <c:v>5.1340000000000004E-2</c:v>
                </c:pt>
                <c:pt idx="24">
                  <c:v>5.1233000000000001E-2</c:v>
                </c:pt>
                <c:pt idx="25">
                  <c:v>5.1123999999999996E-2</c:v>
                </c:pt>
                <c:pt idx="26">
                  <c:v>5.1013000000000024E-2</c:v>
                </c:pt>
                <c:pt idx="27">
                  <c:v>5.0900000000000001E-2</c:v>
                </c:pt>
                <c:pt idx="28">
                  <c:v>5.0785000000000004E-2</c:v>
                </c:pt>
                <c:pt idx="29">
                  <c:v>5.0668999999999999E-2</c:v>
                </c:pt>
                <c:pt idx="30">
                  <c:v>5.0550999999999999E-2</c:v>
                </c:pt>
                <c:pt idx="31">
                  <c:v>5.0432000000000532E-2</c:v>
                </c:pt>
                <c:pt idx="32">
                  <c:v>5.0312000000001078E-2</c:v>
                </c:pt>
                <c:pt idx="33">
                  <c:v>5.0191000000000013E-2</c:v>
                </c:pt>
                <c:pt idx="34">
                  <c:v>5.0068000000000022E-2</c:v>
                </c:pt>
                <c:pt idx="35">
                  <c:v>4.9945000000000003E-2</c:v>
                </c:pt>
                <c:pt idx="36">
                  <c:v>4.9821000000000004E-2</c:v>
                </c:pt>
                <c:pt idx="37">
                  <c:v>4.9696000000000524E-2</c:v>
                </c:pt>
                <c:pt idx="38">
                  <c:v>4.9570000000000003E-2</c:v>
                </c:pt>
                <c:pt idx="39">
                  <c:v>4.9444000000000002E-2</c:v>
                </c:pt>
                <c:pt idx="40">
                  <c:v>4.9317000000001152E-2</c:v>
                </c:pt>
                <c:pt idx="41">
                  <c:v>4.9189000000000004E-2</c:v>
                </c:pt>
                <c:pt idx="42">
                  <c:v>4.9061000000000132E-2</c:v>
                </c:pt>
                <c:pt idx="43">
                  <c:v>4.8932000000000024E-2</c:v>
                </c:pt>
                <c:pt idx="44">
                  <c:v>4.8803000000000013E-2</c:v>
                </c:pt>
                <c:pt idx="45">
                  <c:v>4.8673000000000001E-2</c:v>
                </c:pt>
                <c:pt idx="46">
                  <c:v>4.8542999999999996E-2</c:v>
                </c:pt>
                <c:pt idx="47">
                  <c:v>4.8413000000000032E-2</c:v>
                </c:pt>
                <c:pt idx="48">
                  <c:v>4.8281999999999985E-2</c:v>
                </c:pt>
                <c:pt idx="49">
                  <c:v>4.8150999999999999E-2</c:v>
                </c:pt>
                <c:pt idx="50">
                  <c:v>4.802E-2</c:v>
                </c:pt>
                <c:pt idx="51">
                  <c:v>4.7888000000000014E-2</c:v>
                </c:pt>
                <c:pt idx="52">
                  <c:v>4.7756000000000534E-2</c:v>
                </c:pt>
                <c:pt idx="53">
                  <c:v>4.7624E-2</c:v>
                </c:pt>
                <c:pt idx="54">
                  <c:v>4.7492000000001075E-2</c:v>
                </c:pt>
                <c:pt idx="55">
                  <c:v>4.7359000000000012E-2</c:v>
                </c:pt>
                <c:pt idx="56">
                  <c:v>4.7225999999999997E-2</c:v>
                </c:pt>
                <c:pt idx="57">
                  <c:v>4.7093000000000891E-2</c:v>
                </c:pt>
                <c:pt idx="58">
                  <c:v>4.6960000000000002E-2</c:v>
                </c:pt>
                <c:pt idx="59">
                  <c:v>4.6826000000000013E-2</c:v>
                </c:pt>
                <c:pt idx="60">
                  <c:v>4.6691999999999997E-2</c:v>
                </c:pt>
                <c:pt idx="61">
                  <c:v>4.6557999999999995E-2</c:v>
                </c:pt>
                <c:pt idx="62">
                  <c:v>4.6424E-2</c:v>
                </c:pt>
                <c:pt idx="63">
                  <c:v>4.6289999999999977E-2</c:v>
                </c:pt>
                <c:pt idx="64">
                  <c:v>4.6156000000000003E-2</c:v>
                </c:pt>
                <c:pt idx="65">
                  <c:v>4.6020999999999999E-2</c:v>
                </c:pt>
                <c:pt idx="66">
                  <c:v>4.5886000000000024E-2</c:v>
                </c:pt>
                <c:pt idx="67">
                  <c:v>4.5752000000000133E-2</c:v>
                </c:pt>
                <c:pt idx="68">
                  <c:v>4.5617000000000012E-2</c:v>
                </c:pt>
                <c:pt idx="69">
                  <c:v>4.5481000000000001E-2</c:v>
                </c:pt>
                <c:pt idx="70">
                  <c:v>4.5345999999999997E-2</c:v>
                </c:pt>
                <c:pt idx="71">
                  <c:v>4.5211000000000001E-2</c:v>
                </c:pt>
                <c:pt idx="72">
                  <c:v>4.5074999999999997E-2</c:v>
                </c:pt>
                <c:pt idx="73">
                  <c:v>4.4939000000000014E-2</c:v>
                </c:pt>
                <c:pt idx="74">
                  <c:v>4.4803000000000134E-2</c:v>
                </c:pt>
                <c:pt idx="75">
                  <c:v>4.4667000000000033E-2</c:v>
                </c:pt>
                <c:pt idx="76">
                  <c:v>4.4531000000000022E-2</c:v>
                </c:pt>
                <c:pt idx="77">
                  <c:v>4.4394000000001002E-2</c:v>
                </c:pt>
                <c:pt idx="78">
                  <c:v>4.4258000000000013E-2</c:v>
                </c:pt>
                <c:pt idx="79">
                  <c:v>4.4121E-2</c:v>
                </c:pt>
                <c:pt idx="80">
                  <c:v>4.3984000000000002E-2</c:v>
                </c:pt>
                <c:pt idx="81">
                  <c:v>4.3847000000000004E-2</c:v>
                </c:pt>
                <c:pt idx="82">
                  <c:v>4.3709999999999999E-2</c:v>
                </c:pt>
                <c:pt idx="83">
                  <c:v>4.3572E-2</c:v>
                </c:pt>
                <c:pt idx="84">
                  <c:v>4.3434000000000014E-2</c:v>
                </c:pt>
                <c:pt idx="85">
                  <c:v>4.3296000000000022E-2</c:v>
                </c:pt>
                <c:pt idx="86">
                  <c:v>4.3158000000000002E-2</c:v>
                </c:pt>
                <c:pt idx="87">
                  <c:v>4.3019000000000002E-2</c:v>
                </c:pt>
                <c:pt idx="88">
                  <c:v>4.2880000000000022E-2</c:v>
                </c:pt>
                <c:pt idx="89">
                  <c:v>4.2741000000000001E-2</c:v>
                </c:pt>
                <c:pt idx="90">
                  <c:v>4.2601E-2</c:v>
                </c:pt>
                <c:pt idx="91">
                  <c:v>4.2459999999999998E-2</c:v>
                </c:pt>
                <c:pt idx="92">
                  <c:v>4.2319000000000113E-2</c:v>
                </c:pt>
                <c:pt idx="93">
                  <c:v>4.2176999999999999E-2</c:v>
                </c:pt>
                <c:pt idx="94">
                  <c:v>4.2034000000000023E-2</c:v>
                </c:pt>
                <c:pt idx="95">
                  <c:v>4.1888999999999996E-2</c:v>
                </c:pt>
                <c:pt idx="96">
                  <c:v>4.1742000000000001E-2</c:v>
                </c:pt>
                <c:pt idx="97">
                  <c:v>4.1593000000000012E-2</c:v>
                </c:pt>
                <c:pt idx="98">
                  <c:v>4.1438000000000003E-2</c:v>
                </c:pt>
                <c:pt idx="99">
                  <c:v>4.1271999999999955E-2</c:v>
                </c:pt>
              </c:numCache>
            </c:numRef>
          </c:yVal>
        </c:ser>
        <c:ser>
          <c:idx val="13"/>
          <c:order val="6"/>
          <c:tx>
            <c:v>60 s</c:v>
          </c:tx>
          <c:spPr>
            <a:ln w="19050">
              <a:solidFill>
                <a:srgbClr val="FF0000"/>
              </a:solidFill>
              <a:prstDash val="dash"/>
            </a:ln>
          </c:spPr>
          <c:marker>
            <c:symbol val="none"/>
          </c:marker>
          <c:xVal>
            <c:numRef>
              <c:f>'Data 5.04'!$A$3:$A$103</c:f>
              <c:numCache>
                <c:formatCode>General</c:formatCode>
                <c:ptCount val="101"/>
                <c:pt idx="0">
                  <c:v>0</c:v>
                </c:pt>
                <c:pt idx="1">
                  <c:v>3.0000000000000092E-3</c:v>
                </c:pt>
                <c:pt idx="2">
                  <c:v>6.0000000000000114E-3</c:v>
                </c:pt>
                <c:pt idx="3">
                  <c:v>9.0000000000000028E-3</c:v>
                </c:pt>
                <c:pt idx="4">
                  <c:v>1.2E-2</c:v>
                </c:pt>
                <c:pt idx="5">
                  <c:v>1.4999999999999998E-2</c:v>
                </c:pt>
                <c:pt idx="6">
                  <c:v>1.7999999999999999E-2</c:v>
                </c:pt>
                <c:pt idx="7">
                  <c:v>2.1000000000000012E-2</c:v>
                </c:pt>
                <c:pt idx="8">
                  <c:v>2.4E-2</c:v>
                </c:pt>
                <c:pt idx="9">
                  <c:v>2.7000000000000256E-2</c:v>
                </c:pt>
                <c:pt idx="10">
                  <c:v>3.0000000000000002E-2</c:v>
                </c:pt>
                <c:pt idx="11">
                  <c:v>3.3000000000000002E-2</c:v>
                </c:pt>
                <c:pt idx="12">
                  <c:v>3.5999999999999997E-2</c:v>
                </c:pt>
                <c:pt idx="13">
                  <c:v>3.9000000000000014E-2</c:v>
                </c:pt>
                <c:pt idx="14">
                  <c:v>4.2000000000000023E-2</c:v>
                </c:pt>
                <c:pt idx="15">
                  <c:v>4.5000000000000012E-2</c:v>
                </c:pt>
                <c:pt idx="16">
                  <c:v>4.8000000000000001E-2</c:v>
                </c:pt>
                <c:pt idx="17">
                  <c:v>5.1000000000000004E-2</c:v>
                </c:pt>
                <c:pt idx="18">
                  <c:v>5.3999999999999999E-2</c:v>
                </c:pt>
                <c:pt idx="19">
                  <c:v>5.7000000000000023E-2</c:v>
                </c:pt>
                <c:pt idx="20">
                  <c:v>6.0000000000000032E-2</c:v>
                </c:pt>
                <c:pt idx="21">
                  <c:v>6.3E-2</c:v>
                </c:pt>
                <c:pt idx="22">
                  <c:v>6.6000000000000003E-2</c:v>
                </c:pt>
                <c:pt idx="23">
                  <c:v>6.9000000000000034E-2</c:v>
                </c:pt>
                <c:pt idx="24">
                  <c:v>7.1999999999999995E-2</c:v>
                </c:pt>
                <c:pt idx="25">
                  <c:v>7.5000000000000011E-2</c:v>
                </c:pt>
                <c:pt idx="26">
                  <c:v>7.8000000000000014E-2</c:v>
                </c:pt>
                <c:pt idx="27">
                  <c:v>8.1000000000000003E-2</c:v>
                </c:pt>
                <c:pt idx="28">
                  <c:v>8.4000000000000047E-2</c:v>
                </c:pt>
                <c:pt idx="29">
                  <c:v>8.7000000000000022E-2</c:v>
                </c:pt>
                <c:pt idx="30">
                  <c:v>9.0000000000000024E-2</c:v>
                </c:pt>
                <c:pt idx="31">
                  <c:v>9.3000000000000208E-2</c:v>
                </c:pt>
                <c:pt idx="32">
                  <c:v>9.6000000000000002E-2</c:v>
                </c:pt>
                <c:pt idx="33">
                  <c:v>9.9000000000000046E-2</c:v>
                </c:pt>
                <c:pt idx="34">
                  <c:v>0.10199999999999998</c:v>
                </c:pt>
                <c:pt idx="35">
                  <c:v>0.10500000000000002</c:v>
                </c:pt>
                <c:pt idx="36">
                  <c:v>0.10800000000000012</c:v>
                </c:pt>
                <c:pt idx="37">
                  <c:v>0.111</c:v>
                </c:pt>
                <c:pt idx="38">
                  <c:v>0.114</c:v>
                </c:pt>
                <c:pt idx="39">
                  <c:v>0.11700000000000002</c:v>
                </c:pt>
                <c:pt idx="40">
                  <c:v>0.12000000000000002</c:v>
                </c:pt>
                <c:pt idx="41">
                  <c:v>0.12300000000000012</c:v>
                </c:pt>
                <c:pt idx="42">
                  <c:v>0.126</c:v>
                </c:pt>
                <c:pt idx="43">
                  <c:v>0.129</c:v>
                </c:pt>
                <c:pt idx="44">
                  <c:v>0.13200000000000001</c:v>
                </c:pt>
                <c:pt idx="45">
                  <c:v>0.13500000000000001</c:v>
                </c:pt>
                <c:pt idx="46">
                  <c:v>0.13800000000000001</c:v>
                </c:pt>
                <c:pt idx="47">
                  <c:v>0.14100000000000001</c:v>
                </c:pt>
                <c:pt idx="48">
                  <c:v>0.14400000000000004</c:v>
                </c:pt>
                <c:pt idx="49">
                  <c:v>0.14700000000000021</c:v>
                </c:pt>
                <c:pt idx="50">
                  <c:v>0.15000000000000024</c:v>
                </c:pt>
                <c:pt idx="51">
                  <c:v>0.15300000000000041</c:v>
                </c:pt>
                <c:pt idx="52">
                  <c:v>0.15600000000000044</c:v>
                </c:pt>
                <c:pt idx="53">
                  <c:v>0.15900000000000203</c:v>
                </c:pt>
                <c:pt idx="54">
                  <c:v>0.16200000000000001</c:v>
                </c:pt>
                <c:pt idx="55">
                  <c:v>0.16500000000000001</c:v>
                </c:pt>
                <c:pt idx="56">
                  <c:v>0.16800000000000001</c:v>
                </c:pt>
                <c:pt idx="57">
                  <c:v>0.17100000000000001</c:v>
                </c:pt>
                <c:pt idx="58">
                  <c:v>0.17400000000000004</c:v>
                </c:pt>
                <c:pt idx="59">
                  <c:v>0.17700000000000021</c:v>
                </c:pt>
                <c:pt idx="60">
                  <c:v>0.18000000000000024</c:v>
                </c:pt>
                <c:pt idx="61">
                  <c:v>0.18300000000000041</c:v>
                </c:pt>
                <c:pt idx="62">
                  <c:v>0.18600000000000044</c:v>
                </c:pt>
                <c:pt idx="63">
                  <c:v>0.18900000000000144</c:v>
                </c:pt>
                <c:pt idx="64">
                  <c:v>0.192</c:v>
                </c:pt>
                <c:pt idx="65">
                  <c:v>0.19500000000000001</c:v>
                </c:pt>
                <c:pt idx="66">
                  <c:v>0.19800000000000001</c:v>
                </c:pt>
                <c:pt idx="67">
                  <c:v>0.20100000000000001</c:v>
                </c:pt>
                <c:pt idx="68">
                  <c:v>0.20400000000000001</c:v>
                </c:pt>
                <c:pt idx="69">
                  <c:v>0.20700000000000021</c:v>
                </c:pt>
                <c:pt idx="70">
                  <c:v>0.21000000000000021</c:v>
                </c:pt>
                <c:pt idx="71">
                  <c:v>0.21300000000000024</c:v>
                </c:pt>
                <c:pt idx="72">
                  <c:v>0.21600000000000041</c:v>
                </c:pt>
                <c:pt idx="73">
                  <c:v>0.21900000000000044</c:v>
                </c:pt>
                <c:pt idx="74">
                  <c:v>0.222</c:v>
                </c:pt>
                <c:pt idx="75">
                  <c:v>0.22500000000000001</c:v>
                </c:pt>
                <c:pt idx="76">
                  <c:v>0.22800000000000001</c:v>
                </c:pt>
                <c:pt idx="77">
                  <c:v>0.23100000000000001</c:v>
                </c:pt>
                <c:pt idx="78">
                  <c:v>0.23400000000000001</c:v>
                </c:pt>
                <c:pt idx="79">
                  <c:v>0.23700000000000004</c:v>
                </c:pt>
                <c:pt idx="80">
                  <c:v>0.24000000000000021</c:v>
                </c:pt>
                <c:pt idx="81">
                  <c:v>0.24300000000000024</c:v>
                </c:pt>
                <c:pt idx="82">
                  <c:v>0.24600000000000041</c:v>
                </c:pt>
                <c:pt idx="83">
                  <c:v>0.24900000000000044</c:v>
                </c:pt>
                <c:pt idx="84">
                  <c:v>0.252</c:v>
                </c:pt>
                <c:pt idx="85">
                  <c:v>0.255</c:v>
                </c:pt>
                <c:pt idx="86">
                  <c:v>0.25800000000000001</c:v>
                </c:pt>
                <c:pt idx="87">
                  <c:v>0.26100000000000001</c:v>
                </c:pt>
                <c:pt idx="88">
                  <c:v>0.26400000000000001</c:v>
                </c:pt>
                <c:pt idx="89">
                  <c:v>0.26700000000000002</c:v>
                </c:pt>
                <c:pt idx="90">
                  <c:v>0.27</c:v>
                </c:pt>
                <c:pt idx="91">
                  <c:v>0.27300000000000002</c:v>
                </c:pt>
                <c:pt idx="92">
                  <c:v>0.27600000000000002</c:v>
                </c:pt>
                <c:pt idx="93">
                  <c:v>0.27900000000000008</c:v>
                </c:pt>
                <c:pt idx="94">
                  <c:v>0.28200000000000008</c:v>
                </c:pt>
                <c:pt idx="95">
                  <c:v>0.28500000000000031</c:v>
                </c:pt>
                <c:pt idx="96">
                  <c:v>0.28800000000000031</c:v>
                </c:pt>
                <c:pt idx="97">
                  <c:v>0.29100000000000031</c:v>
                </c:pt>
                <c:pt idx="98">
                  <c:v>0.29400000000000032</c:v>
                </c:pt>
                <c:pt idx="99">
                  <c:v>0.29700000000000032</c:v>
                </c:pt>
                <c:pt idx="100">
                  <c:v>0.30000000000000032</c:v>
                </c:pt>
              </c:numCache>
            </c:numRef>
          </c:xVal>
          <c:yVal>
            <c:numRef>
              <c:f>'Data 5.04'!$IB$3:$IB$103</c:f>
              <c:numCache>
                <c:formatCode>General</c:formatCode>
                <c:ptCount val="101"/>
                <c:pt idx="1">
                  <c:v>5.2008000000000013E-2</c:v>
                </c:pt>
                <c:pt idx="2">
                  <c:v>5.1935000000000002E-2</c:v>
                </c:pt>
                <c:pt idx="3">
                  <c:v>5.1858999999999995E-2</c:v>
                </c:pt>
                <c:pt idx="4">
                  <c:v>5.1780000000000014E-2</c:v>
                </c:pt>
                <c:pt idx="5">
                  <c:v>5.1699000000000002E-2</c:v>
                </c:pt>
                <c:pt idx="6">
                  <c:v>5.1616000000000002E-2</c:v>
                </c:pt>
                <c:pt idx="7">
                  <c:v>5.1529999999999986E-2</c:v>
                </c:pt>
                <c:pt idx="8">
                  <c:v>5.1443000000000003E-2</c:v>
                </c:pt>
                <c:pt idx="9">
                  <c:v>5.1353000000000003E-2</c:v>
                </c:pt>
                <c:pt idx="10">
                  <c:v>5.1262000000000002E-2</c:v>
                </c:pt>
                <c:pt idx="11">
                  <c:v>5.1168999999999999E-2</c:v>
                </c:pt>
                <c:pt idx="12">
                  <c:v>5.1074999999999995E-2</c:v>
                </c:pt>
                <c:pt idx="13">
                  <c:v>5.0978999999999997E-2</c:v>
                </c:pt>
                <c:pt idx="14">
                  <c:v>5.0883000000000032E-2</c:v>
                </c:pt>
                <c:pt idx="15">
                  <c:v>5.0785000000000004E-2</c:v>
                </c:pt>
                <c:pt idx="16">
                  <c:v>5.0686000000000023E-2</c:v>
                </c:pt>
                <c:pt idx="17">
                  <c:v>5.0585999999999999E-2</c:v>
                </c:pt>
                <c:pt idx="18">
                  <c:v>5.0485000000000002E-2</c:v>
                </c:pt>
                <c:pt idx="19">
                  <c:v>5.0383000000000122E-2</c:v>
                </c:pt>
                <c:pt idx="20">
                  <c:v>5.0280999999999999E-2</c:v>
                </c:pt>
                <c:pt idx="21">
                  <c:v>5.0176999999999999E-2</c:v>
                </c:pt>
                <c:pt idx="22">
                  <c:v>5.0074E-2</c:v>
                </c:pt>
                <c:pt idx="23">
                  <c:v>4.9969000000000013E-2</c:v>
                </c:pt>
                <c:pt idx="24">
                  <c:v>4.9864000000000533E-2</c:v>
                </c:pt>
                <c:pt idx="25">
                  <c:v>4.9759000000000032E-2</c:v>
                </c:pt>
                <c:pt idx="26">
                  <c:v>4.9653000000000003E-2</c:v>
                </c:pt>
                <c:pt idx="27">
                  <c:v>4.9546000000000014E-2</c:v>
                </c:pt>
                <c:pt idx="28">
                  <c:v>4.9439000000000032E-2</c:v>
                </c:pt>
                <c:pt idx="29">
                  <c:v>4.9332000000001264E-2</c:v>
                </c:pt>
                <c:pt idx="30">
                  <c:v>4.9224000000000004E-2</c:v>
                </c:pt>
                <c:pt idx="31">
                  <c:v>4.9116000000000985E-2</c:v>
                </c:pt>
                <c:pt idx="32">
                  <c:v>4.9008000000000024E-2</c:v>
                </c:pt>
                <c:pt idx="33">
                  <c:v>4.8899000000000012E-2</c:v>
                </c:pt>
                <c:pt idx="34">
                  <c:v>4.8790000000000132E-2</c:v>
                </c:pt>
                <c:pt idx="35">
                  <c:v>4.8680999999999995E-2</c:v>
                </c:pt>
                <c:pt idx="36">
                  <c:v>4.8571999999999997E-2</c:v>
                </c:pt>
                <c:pt idx="37">
                  <c:v>4.8461999999999998E-2</c:v>
                </c:pt>
                <c:pt idx="38">
                  <c:v>4.8351999999999999E-2</c:v>
                </c:pt>
                <c:pt idx="39">
                  <c:v>4.8242E-2</c:v>
                </c:pt>
                <c:pt idx="40">
                  <c:v>4.8132000000000022E-2</c:v>
                </c:pt>
                <c:pt idx="41">
                  <c:v>4.8021000000000001E-2</c:v>
                </c:pt>
                <c:pt idx="42">
                  <c:v>4.7911000000000023E-2</c:v>
                </c:pt>
                <c:pt idx="43">
                  <c:v>4.7800000000000023E-2</c:v>
                </c:pt>
                <c:pt idx="44">
                  <c:v>4.7689000000000002E-2</c:v>
                </c:pt>
                <c:pt idx="45">
                  <c:v>4.7578000000000002E-2</c:v>
                </c:pt>
                <c:pt idx="46">
                  <c:v>4.7466000000000966E-2</c:v>
                </c:pt>
                <c:pt idx="47">
                  <c:v>4.7355000000000022E-2</c:v>
                </c:pt>
                <c:pt idx="48">
                  <c:v>4.7243E-2</c:v>
                </c:pt>
                <c:pt idx="49">
                  <c:v>4.7132000000000132E-2</c:v>
                </c:pt>
                <c:pt idx="50">
                  <c:v>4.7020000000000013E-2</c:v>
                </c:pt>
                <c:pt idx="51">
                  <c:v>4.6907999999999998E-2</c:v>
                </c:pt>
                <c:pt idx="52">
                  <c:v>4.6796000000000837E-2</c:v>
                </c:pt>
                <c:pt idx="53">
                  <c:v>4.6683999999999996E-2</c:v>
                </c:pt>
                <c:pt idx="54">
                  <c:v>4.6570999999999987E-2</c:v>
                </c:pt>
                <c:pt idx="55">
                  <c:v>4.6459E-2</c:v>
                </c:pt>
                <c:pt idx="56">
                  <c:v>4.6345999999999977E-2</c:v>
                </c:pt>
                <c:pt idx="57">
                  <c:v>4.6233999999999997E-2</c:v>
                </c:pt>
                <c:pt idx="58">
                  <c:v>4.6120999999999995E-2</c:v>
                </c:pt>
                <c:pt idx="59">
                  <c:v>4.6008E-2</c:v>
                </c:pt>
                <c:pt idx="60">
                  <c:v>4.5896000000000534E-2</c:v>
                </c:pt>
                <c:pt idx="61">
                  <c:v>4.5783000000000122E-2</c:v>
                </c:pt>
                <c:pt idx="62">
                  <c:v>4.5669000000000001E-2</c:v>
                </c:pt>
                <c:pt idx="63">
                  <c:v>4.5555999999999999E-2</c:v>
                </c:pt>
                <c:pt idx="64">
                  <c:v>4.5443000000000004E-2</c:v>
                </c:pt>
                <c:pt idx="65">
                  <c:v>4.5330000000000023E-2</c:v>
                </c:pt>
                <c:pt idx="66">
                  <c:v>4.5215999999999999E-2</c:v>
                </c:pt>
                <c:pt idx="67">
                  <c:v>4.5103000000000004E-2</c:v>
                </c:pt>
                <c:pt idx="68">
                  <c:v>4.4989000000000001E-2</c:v>
                </c:pt>
                <c:pt idx="69">
                  <c:v>4.4875000000000012E-2</c:v>
                </c:pt>
                <c:pt idx="70">
                  <c:v>4.4762000000001308E-2</c:v>
                </c:pt>
                <c:pt idx="71">
                  <c:v>4.4648E-2</c:v>
                </c:pt>
                <c:pt idx="72">
                  <c:v>4.4534000000000004E-2</c:v>
                </c:pt>
                <c:pt idx="73">
                  <c:v>4.4420000000000022E-2</c:v>
                </c:pt>
                <c:pt idx="74">
                  <c:v>4.4306000000001025E-2</c:v>
                </c:pt>
                <c:pt idx="75">
                  <c:v>4.4191000000000022E-2</c:v>
                </c:pt>
                <c:pt idx="76">
                  <c:v>4.4077000000000033E-2</c:v>
                </c:pt>
                <c:pt idx="77">
                  <c:v>4.3962000000000112E-2</c:v>
                </c:pt>
                <c:pt idx="78">
                  <c:v>4.3847999999999998E-2</c:v>
                </c:pt>
                <c:pt idx="79">
                  <c:v>4.3733000000000112E-2</c:v>
                </c:pt>
                <c:pt idx="80">
                  <c:v>4.3618000000000004E-2</c:v>
                </c:pt>
                <c:pt idx="81">
                  <c:v>4.3503E-2</c:v>
                </c:pt>
                <c:pt idx="82">
                  <c:v>4.3388000000000003E-2</c:v>
                </c:pt>
                <c:pt idx="83">
                  <c:v>4.3272999999999999E-2</c:v>
                </c:pt>
                <c:pt idx="84">
                  <c:v>4.3157000000000001E-2</c:v>
                </c:pt>
                <c:pt idx="85">
                  <c:v>4.3041999999999997E-2</c:v>
                </c:pt>
                <c:pt idx="86">
                  <c:v>4.2925999999999999E-2</c:v>
                </c:pt>
                <c:pt idx="87">
                  <c:v>4.2810000000000133E-2</c:v>
                </c:pt>
                <c:pt idx="88">
                  <c:v>4.2693000000000023E-2</c:v>
                </c:pt>
                <c:pt idx="89">
                  <c:v>4.2577000000000004E-2</c:v>
                </c:pt>
                <c:pt idx="90">
                  <c:v>4.2459999999999998E-2</c:v>
                </c:pt>
                <c:pt idx="91">
                  <c:v>4.2341999999999998E-2</c:v>
                </c:pt>
                <c:pt idx="92">
                  <c:v>4.2224999999999999E-2</c:v>
                </c:pt>
                <c:pt idx="93">
                  <c:v>4.2105999999999998E-2</c:v>
                </c:pt>
                <c:pt idx="94">
                  <c:v>4.1987000000000003E-2</c:v>
                </c:pt>
                <c:pt idx="95">
                  <c:v>4.1867000000000022E-2</c:v>
                </c:pt>
                <c:pt idx="96">
                  <c:v>4.1745999999999985E-2</c:v>
                </c:pt>
                <c:pt idx="97">
                  <c:v>4.1623E-2</c:v>
                </c:pt>
                <c:pt idx="98">
                  <c:v>4.1497000000000013E-2</c:v>
                </c:pt>
                <c:pt idx="99">
                  <c:v>4.1367000000000022E-2</c:v>
                </c:pt>
                <c:pt idx="100">
                  <c:v>4.1227999999999987E-2</c:v>
                </c:pt>
              </c:numCache>
            </c:numRef>
          </c:yVal>
        </c:ser>
        <c:ser>
          <c:idx val="8"/>
          <c:order val="7"/>
          <c:tx>
            <c:v>80 s</c:v>
          </c:tx>
          <c:spPr>
            <a:ln w="19050">
              <a:solidFill>
                <a:srgbClr val="FF0000"/>
              </a:solidFill>
              <a:prstDash val="sysDash"/>
            </a:ln>
          </c:spPr>
          <c:marker>
            <c:symbol val="none"/>
          </c:marker>
          <c:xVal>
            <c:numRef>
              <c:f>'Data 5.04'!$A$4:$A$103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0.15900000000000203</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5.04'!$HZ$4:$HZ$103</c:f>
              <c:numCache>
                <c:formatCode>General</c:formatCode>
                <c:ptCount val="100"/>
                <c:pt idx="0">
                  <c:v>4.9678E-2</c:v>
                </c:pt>
                <c:pt idx="1">
                  <c:v>4.9597000000000134E-2</c:v>
                </c:pt>
                <c:pt idx="2">
                  <c:v>4.9515000000000024E-2</c:v>
                </c:pt>
                <c:pt idx="3">
                  <c:v>4.94330000000009E-2</c:v>
                </c:pt>
                <c:pt idx="4">
                  <c:v>4.9351000000000034E-2</c:v>
                </c:pt>
                <c:pt idx="5">
                  <c:v>4.9269000000000014E-2</c:v>
                </c:pt>
                <c:pt idx="6">
                  <c:v>4.9187000000000113E-2</c:v>
                </c:pt>
                <c:pt idx="7">
                  <c:v>4.9105000000000003E-2</c:v>
                </c:pt>
                <c:pt idx="8">
                  <c:v>4.9022000000000523E-2</c:v>
                </c:pt>
                <c:pt idx="9">
                  <c:v>4.8939000000000003E-2</c:v>
                </c:pt>
                <c:pt idx="10">
                  <c:v>4.8857000000000012E-2</c:v>
                </c:pt>
                <c:pt idx="11">
                  <c:v>4.8774000000000012E-2</c:v>
                </c:pt>
                <c:pt idx="12">
                  <c:v>4.8690999999999998E-2</c:v>
                </c:pt>
                <c:pt idx="13">
                  <c:v>4.8607000000000004E-2</c:v>
                </c:pt>
                <c:pt idx="14">
                  <c:v>4.8523999999999998E-2</c:v>
                </c:pt>
                <c:pt idx="15">
                  <c:v>4.8440999999999998E-2</c:v>
                </c:pt>
                <c:pt idx="16">
                  <c:v>4.8357000000000004E-2</c:v>
                </c:pt>
                <c:pt idx="17">
                  <c:v>4.8273999999999997E-2</c:v>
                </c:pt>
                <c:pt idx="18">
                  <c:v>4.8189999999999997E-2</c:v>
                </c:pt>
                <c:pt idx="19">
                  <c:v>4.8106000000000003E-2</c:v>
                </c:pt>
                <c:pt idx="20">
                  <c:v>4.8022000000000002E-2</c:v>
                </c:pt>
                <c:pt idx="21">
                  <c:v>4.7938000000000022E-2</c:v>
                </c:pt>
                <c:pt idx="22">
                  <c:v>4.7854000000000022E-2</c:v>
                </c:pt>
                <c:pt idx="23">
                  <c:v>4.7770000000000014E-2</c:v>
                </c:pt>
                <c:pt idx="24">
                  <c:v>4.7685999999999999E-2</c:v>
                </c:pt>
                <c:pt idx="25">
                  <c:v>4.7601999999999998E-2</c:v>
                </c:pt>
                <c:pt idx="26">
                  <c:v>4.7517000000000024E-2</c:v>
                </c:pt>
                <c:pt idx="27">
                  <c:v>4.7433000000000114E-2</c:v>
                </c:pt>
                <c:pt idx="28">
                  <c:v>4.7349000000000002E-2</c:v>
                </c:pt>
                <c:pt idx="29">
                  <c:v>4.7264000000000014E-2</c:v>
                </c:pt>
                <c:pt idx="30">
                  <c:v>4.7178999999999999E-2</c:v>
                </c:pt>
                <c:pt idx="31">
                  <c:v>4.7095000000000033E-2</c:v>
                </c:pt>
                <c:pt idx="32">
                  <c:v>4.7010000000000114E-2</c:v>
                </c:pt>
                <c:pt idx="33">
                  <c:v>4.6924999999999988E-2</c:v>
                </c:pt>
                <c:pt idx="34">
                  <c:v>4.6840999999999987E-2</c:v>
                </c:pt>
                <c:pt idx="35">
                  <c:v>4.6755999999999999E-2</c:v>
                </c:pt>
                <c:pt idx="36">
                  <c:v>4.6670999999999976E-2</c:v>
                </c:pt>
                <c:pt idx="37">
                  <c:v>4.6586000000000002E-2</c:v>
                </c:pt>
                <c:pt idx="38">
                  <c:v>4.6501000000000001E-2</c:v>
                </c:pt>
                <c:pt idx="39">
                  <c:v>4.6415999999999999E-2</c:v>
                </c:pt>
                <c:pt idx="40">
                  <c:v>4.6331000000000004E-2</c:v>
                </c:pt>
                <c:pt idx="41">
                  <c:v>4.6245999999999857E-2</c:v>
                </c:pt>
                <c:pt idx="42">
                  <c:v>4.6161000000000001E-2</c:v>
                </c:pt>
                <c:pt idx="43">
                  <c:v>4.6074999999999998E-2</c:v>
                </c:pt>
                <c:pt idx="44">
                  <c:v>4.5990000000000024E-2</c:v>
                </c:pt>
                <c:pt idx="45">
                  <c:v>4.5905000000000001E-2</c:v>
                </c:pt>
                <c:pt idx="46">
                  <c:v>4.5820000000000013E-2</c:v>
                </c:pt>
                <c:pt idx="47">
                  <c:v>4.5734000000000094E-2</c:v>
                </c:pt>
                <c:pt idx="48">
                  <c:v>4.5648999999999995E-2</c:v>
                </c:pt>
                <c:pt idx="49">
                  <c:v>4.5563000000000013E-2</c:v>
                </c:pt>
                <c:pt idx="50">
                  <c:v>4.5478000000000011E-2</c:v>
                </c:pt>
                <c:pt idx="51">
                  <c:v>4.5392000000001057E-2</c:v>
                </c:pt>
                <c:pt idx="52">
                  <c:v>4.5307000000000104E-2</c:v>
                </c:pt>
                <c:pt idx="53">
                  <c:v>4.5220999999999997E-2</c:v>
                </c:pt>
                <c:pt idx="54">
                  <c:v>4.5136000000000023E-2</c:v>
                </c:pt>
                <c:pt idx="55">
                  <c:v>4.5050000000000014E-2</c:v>
                </c:pt>
                <c:pt idx="56">
                  <c:v>4.4964000000000122E-2</c:v>
                </c:pt>
                <c:pt idx="57">
                  <c:v>4.4879000000000002E-2</c:v>
                </c:pt>
                <c:pt idx="58">
                  <c:v>4.4793000000001186E-2</c:v>
                </c:pt>
                <c:pt idx="59">
                  <c:v>4.4707000000000913E-2</c:v>
                </c:pt>
                <c:pt idx="60">
                  <c:v>4.4621000000000001E-2</c:v>
                </c:pt>
                <c:pt idx="61">
                  <c:v>4.4535000000000012E-2</c:v>
                </c:pt>
                <c:pt idx="62">
                  <c:v>4.4449000000000002E-2</c:v>
                </c:pt>
                <c:pt idx="63">
                  <c:v>4.4363000000001096E-2</c:v>
                </c:pt>
                <c:pt idx="64">
                  <c:v>4.4277000000000004E-2</c:v>
                </c:pt>
                <c:pt idx="65">
                  <c:v>4.4191000000000022E-2</c:v>
                </c:pt>
                <c:pt idx="66">
                  <c:v>4.4105000000000012E-2</c:v>
                </c:pt>
                <c:pt idx="67">
                  <c:v>4.4019000000000023E-2</c:v>
                </c:pt>
                <c:pt idx="68">
                  <c:v>4.3933000000000014E-2</c:v>
                </c:pt>
                <c:pt idx="69">
                  <c:v>4.3846000000000003E-2</c:v>
                </c:pt>
                <c:pt idx="70">
                  <c:v>4.3760000000000014E-2</c:v>
                </c:pt>
                <c:pt idx="71">
                  <c:v>4.3673999999999998E-2</c:v>
                </c:pt>
                <c:pt idx="72">
                  <c:v>4.3587000000000001E-2</c:v>
                </c:pt>
                <c:pt idx="73">
                  <c:v>4.3500999999999998E-2</c:v>
                </c:pt>
                <c:pt idx="74">
                  <c:v>4.3414000000000022E-2</c:v>
                </c:pt>
                <c:pt idx="75">
                  <c:v>4.3328000000000012E-2</c:v>
                </c:pt>
                <c:pt idx="76">
                  <c:v>4.3240999999999995E-2</c:v>
                </c:pt>
                <c:pt idx="77">
                  <c:v>4.3153999999999998E-2</c:v>
                </c:pt>
                <c:pt idx="78">
                  <c:v>4.3067000000000022E-2</c:v>
                </c:pt>
                <c:pt idx="79">
                  <c:v>4.2979999999999997E-2</c:v>
                </c:pt>
                <c:pt idx="80">
                  <c:v>4.289300000000091E-2</c:v>
                </c:pt>
                <c:pt idx="81">
                  <c:v>4.2806000000000434E-2</c:v>
                </c:pt>
                <c:pt idx="82">
                  <c:v>4.2719000000000104E-2</c:v>
                </c:pt>
                <c:pt idx="83">
                  <c:v>4.2632000000000024E-2</c:v>
                </c:pt>
                <c:pt idx="84">
                  <c:v>4.2543999999999998E-2</c:v>
                </c:pt>
                <c:pt idx="85">
                  <c:v>4.2456000000000133E-2</c:v>
                </c:pt>
                <c:pt idx="86">
                  <c:v>4.2369000000000032E-2</c:v>
                </c:pt>
                <c:pt idx="87">
                  <c:v>4.2280999999999999E-2</c:v>
                </c:pt>
                <c:pt idx="88">
                  <c:v>4.2192000000000882E-2</c:v>
                </c:pt>
                <c:pt idx="89">
                  <c:v>4.2104000000000003E-2</c:v>
                </c:pt>
                <c:pt idx="90">
                  <c:v>4.2015000000000004E-2</c:v>
                </c:pt>
                <c:pt idx="91">
                  <c:v>4.1925999999999977E-2</c:v>
                </c:pt>
                <c:pt idx="92">
                  <c:v>4.1837000000000013E-2</c:v>
                </c:pt>
                <c:pt idx="93">
                  <c:v>4.1745999999999985E-2</c:v>
                </c:pt>
                <c:pt idx="94">
                  <c:v>4.1655999999999985E-2</c:v>
                </c:pt>
                <c:pt idx="95">
                  <c:v>4.1564000000000004E-2</c:v>
                </c:pt>
                <c:pt idx="96">
                  <c:v>4.1470999999999987E-2</c:v>
                </c:pt>
                <c:pt idx="97">
                  <c:v>4.1376000000000003E-2</c:v>
                </c:pt>
                <c:pt idx="98">
                  <c:v>4.1277999999999995E-2</c:v>
                </c:pt>
                <c:pt idx="99">
                  <c:v>4.1172999999999987E-2</c:v>
                </c:pt>
              </c:numCache>
            </c:numRef>
          </c:yVal>
        </c:ser>
        <c:ser>
          <c:idx val="5"/>
          <c:order val="8"/>
          <c:tx>
            <c:v>100 s</c:v>
          </c:tx>
          <c:spPr>
            <a:ln w="19050">
              <a:solidFill>
                <a:srgbClr val="00B050"/>
              </a:solidFill>
            </a:ln>
          </c:spPr>
          <c:marker>
            <c:symbol val="none"/>
          </c:marker>
          <c:xVal>
            <c:numRef>
              <c:f>'Data 5.04'!$A$4:$A$103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0.15900000000000203</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5.04'!$HX$4:$HX$103</c:f>
              <c:numCache>
                <c:formatCode>General</c:formatCode>
                <c:ptCount val="100"/>
                <c:pt idx="0">
                  <c:v>4.8036000000000023E-2</c:v>
                </c:pt>
                <c:pt idx="1">
                  <c:v>4.7968000000000004E-2</c:v>
                </c:pt>
                <c:pt idx="2">
                  <c:v>4.7900000000000012E-2</c:v>
                </c:pt>
                <c:pt idx="3">
                  <c:v>4.7832000000000534E-2</c:v>
                </c:pt>
                <c:pt idx="4">
                  <c:v>4.7765000000000113E-2</c:v>
                </c:pt>
                <c:pt idx="5">
                  <c:v>4.7697000000000024E-2</c:v>
                </c:pt>
                <c:pt idx="6">
                  <c:v>4.7628999999999998E-2</c:v>
                </c:pt>
                <c:pt idx="7">
                  <c:v>4.7561000000000013E-2</c:v>
                </c:pt>
                <c:pt idx="8">
                  <c:v>4.749300000000093E-2</c:v>
                </c:pt>
                <c:pt idx="9">
                  <c:v>4.7424000000000022E-2</c:v>
                </c:pt>
                <c:pt idx="10">
                  <c:v>4.7356000000000134E-2</c:v>
                </c:pt>
                <c:pt idx="11">
                  <c:v>4.7288000000000004E-2</c:v>
                </c:pt>
                <c:pt idx="12">
                  <c:v>4.7219999999999998E-2</c:v>
                </c:pt>
                <c:pt idx="13">
                  <c:v>4.7151999999999999E-2</c:v>
                </c:pt>
                <c:pt idx="14">
                  <c:v>4.7083000000000104E-2</c:v>
                </c:pt>
                <c:pt idx="15">
                  <c:v>4.7015000000000022E-2</c:v>
                </c:pt>
                <c:pt idx="16">
                  <c:v>4.6946999999999996E-2</c:v>
                </c:pt>
                <c:pt idx="17">
                  <c:v>4.6878999999999997E-2</c:v>
                </c:pt>
                <c:pt idx="18">
                  <c:v>4.6809999999999997E-2</c:v>
                </c:pt>
                <c:pt idx="19">
                  <c:v>4.6741999999999999E-2</c:v>
                </c:pt>
                <c:pt idx="20">
                  <c:v>4.6672999999999999E-2</c:v>
                </c:pt>
                <c:pt idx="21">
                  <c:v>4.6604999999999987E-2</c:v>
                </c:pt>
                <c:pt idx="22">
                  <c:v>4.6537000000000002E-2</c:v>
                </c:pt>
                <c:pt idx="23">
                  <c:v>4.6468000000000002E-2</c:v>
                </c:pt>
                <c:pt idx="24">
                  <c:v>4.6400000000000004E-2</c:v>
                </c:pt>
                <c:pt idx="25">
                  <c:v>4.6331000000000004E-2</c:v>
                </c:pt>
                <c:pt idx="26">
                  <c:v>4.6261999999999998E-2</c:v>
                </c:pt>
                <c:pt idx="27">
                  <c:v>4.6193999999999999E-2</c:v>
                </c:pt>
                <c:pt idx="28">
                  <c:v>4.6124999999999985E-2</c:v>
                </c:pt>
                <c:pt idx="29">
                  <c:v>4.6057000000000001E-2</c:v>
                </c:pt>
                <c:pt idx="30">
                  <c:v>4.5988000000000001E-2</c:v>
                </c:pt>
                <c:pt idx="31">
                  <c:v>4.5919000000000001E-2</c:v>
                </c:pt>
                <c:pt idx="32">
                  <c:v>4.5851000000000003E-2</c:v>
                </c:pt>
                <c:pt idx="33">
                  <c:v>4.5782000000000864E-2</c:v>
                </c:pt>
                <c:pt idx="34">
                  <c:v>4.5713000000000913E-2</c:v>
                </c:pt>
                <c:pt idx="35">
                  <c:v>4.5643999999999997E-2</c:v>
                </c:pt>
                <c:pt idx="36">
                  <c:v>4.5575999999999985E-2</c:v>
                </c:pt>
                <c:pt idx="37">
                  <c:v>4.5507000000000013E-2</c:v>
                </c:pt>
                <c:pt idx="38">
                  <c:v>4.5438000000000013E-2</c:v>
                </c:pt>
                <c:pt idx="39">
                  <c:v>4.5369000000000013E-2</c:v>
                </c:pt>
                <c:pt idx="40">
                  <c:v>4.5300000000000014E-2</c:v>
                </c:pt>
                <c:pt idx="41">
                  <c:v>4.5231E-2</c:v>
                </c:pt>
                <c:pt idx="42">
                  <c:v>4.5163000000000023E-2</c:v>
                </c:pt>
                <c:pt idx="43">
                  <c:v>4.5094000000000023E-2</c:v>
                </c:pt>
                <c:pt idx="44">
                  <c:v>4.5025000000000003E-2</c:v>
                </c:pt>
                <c:pt idx="45">
                  <c:v>4.4956000000000114E-2</c:v>
                </c:pt>
                <c:pt idx="46">
                  <c:v>4.4887000000000114E-2</c:v>
                </c:pt>
                <c:pt idx="47">
                  <c:v>4.4818000000000524E-2</c:v>
                </c:pt>
                <c:pt idx="48">
                  <c:v>4.4749000000000004E-2</c:v>
                </c:pt>
                <c:pt idx="49">
                  <c:v>4.4679999999999997E-2</c:v>
                </c:pt>
                <c:pt idx="50">
                  <c:v>4.4611000000000012E-2</c:v>
                </c:pt>
                <c:pt idx="51">
                  <c:v>4.4541999999999998E-2</c:v>
                </c:pt>
                <c:pt idx="52">
                  <c:v>4.4473000000000033E-2</c:v>
                </c:pt>
                <c:pt idx="53">
                  <c:v>4.4403000000000123E-2</c:v>
                </c:pt>
                <c:pt idx="54">
                  <c:v>4.4334000000000533E-2</c:v>
                </c:pt>
                <c:pt idx="55">
                  <c:v>4.4265000000000013E-2</c:v>
                </c:pt>
                <c:pt idx="56">
                  <c:v>4.4196000000000957E-2</c:v>
                </c:pt>
                <c:pt idx="57">
                  <c:v>4.4127000000000013E-2</c:v>
                </c:pt>
                <c:pt idx="58">
                  <c:v>4.4057000000000034E-2</c:v>
                </c:pt>
                <c:pt idx="59">
                  <c:v>4.3987999999999999E-2</c:v>
                </c:pt>
                <c:pt idx="60">
                  <c:v>4.3919E-2</c:v>
                </c:pt>
                <c:pt idx="61">
                  <c:v>4.385E-2</c:v>
                </c:pt>
                <c:pt idx="62">
                  <c:v>4.3779999999999999E-2</c:v>
                </c:pt>
                <c:pt idx="63">
                  <c:v>4.3711000000000014E-2</c:v>
                </c:pt>
                <c:pt idx="64">
                  <c:v>4.3640999999999985E-2</c:v>
                </c:pt>
                <c:pt idx="65">
                  <c:v>4.3572E-2</c:v>
                </c:pt>
                <c:pt idx="66">
                  <c:v>4.3503E-2</c:v>
                </c:pt>
                <c:pt idx="67">
                  <c:v>4.3433000000000013E-2</c:v>
                </c:pt>
                <c:pt idx="68">
                  <c:v>4.3364000000000014E-2</c:v>
                </c:pt>
                <c:pt idx="69">
                  <c:v>4.3293999999999999E-2</c:v>
                </c:pt>
                <c:pt idx="70">
                  <c:v>4.3223999999999999E-2</c:v>
                </c:pt>
                <c:pt idx="71">
                  <c:v>4.3154999999999999E-2</c:v>
                </c:pt>
                <c:pt idx="72">
                  <c:v>4.3084999999999998E-2</c:v>
                </c:pt>
                <c:pt idx="73">
                  <c:v>4.3015000000000012E-2</c:v>
                </c:pt>
                <c:pt idx="74">
                  <c:v>4.2945999999999998E-2</c:v>
                </c:pt>
                <c:pt idx="75">
                  <c:v>4.2875999999999997E-2</c:v>
                </c:pt>
                <c:pt idx="76">
                  <c:v>4.2806000000000434E-2</c:v>
                </c:pt>
                <c:pt idx="77">
                  <c:v>4.2736000000001016E-2</c:v>
                </c:pt>
                <c:pt idx="78">
                  <c:v>4.2666000000000023E-2</c:v>
                </c:pt>
                <c:pt idx="79">
                  <c:v>4.2596000000000134E-2</c:v>
                </c:pt>
                <c:pt idx="80">
                  <c:v>4.2526000000000022E-2</c:v>
                </c:pt>
                <c:pt idx="81">
                  <c:v>4.2456000000000133E-2</c:v>
                </c:pt>
                <c:pt idx="82">
                  <c:v>4.2385000000000013E-2</c:v>
                </c:pt>
                <c:pt idx="83">
                  <c:v>4.2315000000000033E-2</c:v>
                </c:pt>
                <c:pt idx="84">
                  <c:v>4.2243999999999997E-2</c:v>
                </c:pt>
                <c:pt idx="85">
                  <c:v>4.2174000000000003E-2</c:v>
                </c:pt>
                <c:pt idx="86">
                  <c:v>4.2103000000000022E-2</c:v>
                </c:pt>
                <c:pt idx="87">
                  <c:v>4.2032000000000534E-2</c:v>
                </c:pt>
                <c:pt idx="88">
                  <c:v>4.1960999999999998E-2</c:v>
                </c:pt>
                <c:pt idx="89">
                  <c:v>4.1889999999999997E-2</c:v>
                </c:pt>
                <c:pt idx="90">
                  <c:v>4.1818000000000001E-2</c:v>
                </c:pt>
                <c:pt idx="91">
                  <c:v>4.1745999999999985E-2</c:v>
                </c:pt>
                <c:pt idx="92">
                  <c:v>4.1673999999999996E-2</c:v>
                </c:pt>
                <c:pt idx="93">
                  <c:v>4.1602E-2</c:v>
                </c:pt>
                <c:pt idx="94">
                  <c:v>4.1528999999999996E-2</c:v>
                </c:pt>
                <c:pt idx="95">
                  <c:v>4.1454999999999999E-2</c:v>
                </c:pt>
                <c:pt idx="96">
                  <c:v>4.1380000000000014E-2</c:v>
                </c:pt>
                <c:pt idx="97">
                  <c:v>4.1304E-2</c:v>
                </c:pt>
                <c:pt idx="98">
                  <c:v>4.1224999999999977E-2</c:v>
                </c:pt>
                <c:pt idx="99">
                  <c:v>4.1139999999999996E-2</c:v>
                </c:pt>
              </c:numCache>
            </c:numRef>
          </c:yVal>
        </c:ser>
        <c:ser>
          <c:idx val="6"/>
          <c:order val="9"/>
          <c:tx>
            <c:v>150 s</c:v>
          </c:tx>
          <c:spPr>
            <a:ln w="19050">
              <a:solidFill>
                <a:srgbClr val="00B050"/>
              </a:solidFill>
              <a:prstDash val="dashDot"/>
            </a:ln>
          </c:spPr>
          <c:marker>
            <c:symbol val="none"/>
          </c:marker>
          <c:xVal>
            <c:numRef>
              <c:f>'Data 5.04'!$A$4:$A$103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0.15900000000000203</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5.04'!$HS$4:$HS$103</c:f>
              <c:numCache>
                <c:formatCode>General</c:formatCode>
                <c:ptCount val="100"/>
                <c:pt idx="0">
                  <c:v>4.5735000000000012E-2</c:v>
                </c:pt>
                <c:pt idx="1">
                  <c:v>4.5689E-2</c:v>
                </c:pt>
                <c:pt idx="2">
                  <c:v>4.5642999999999996E-2</c:v>
                </c:pt>
                <c:pt idx="3">
                  <c:v>4.5597000000000033E-2</c:v>
                </c:pt>
                <c:pt idx="4">
                  <c:v>4.5551000000000001E-2</c:v>
                </c:pt>
                <c:pt idx="5">
                  <c:v>4.5505000000000004E-2</c:v>
                </c:pt>
                <c:pt idx="6">
                  <c:v>4.5458999999999999E-2</c:v>
                </c:pt>
                <c:pt idx="7">
                  <c:v>4.5413000000000134E-2</c:v>
                </c:pt>
                <c:pt idx="8">
                  <c:v>4.5367000000000532E-2</c:v>
                </c:pt>
                <c:pt idx="9">
                  <c:v>4.5321E-2</c:v>
                </c:pt>
                <c:pt idx="10">
                  <c:v>4.5273999999999995E-2</c:v>
                </c:pt>
                <c:pt idx="11">
                  <c:v>4.5227999999999997E-2</c:v>
                </c:pt>
                <c:pt idx="12">
                  <c:v>4.5182000000000014E-2</c:v>
                </c:pt>
                <c:pt idx="13">
                  <c:v>4.5136000000000023E-2</c:v>
                </c:pt>
                <c:pt idx="14">
                  <c:v>4.5089999999999998E-2</c:v>
                </c:pt>
                <c:pt idx="15">
                  <c:v>4.5044000000000001E-2</c:v>
                </c:pt>
                <c:pt idx="16">
                  <c:v>4.4997000000000134E-2</c:v>
                </c:pt>
                <c:pt idx="17">
                  <c:v>4.4951000000000012E-2</c:v>
                </c:pt>
                <c:pt idx="18">
                  <c:v>4.4905000000000014E-2</c:v>
                </c:pt>
                <c:pt idx="19">
                  <c:v>4.4859000000000003E-2</c:v>
                </c:pt>
                <c:pt idx="20">
                  <c:v>4.4813000000001012E-2</c:v>
                </c:pt>
                <c:pt idx="21">
                  <c:v>4.4767000000001098E-2</c:v>
                </c:pt>
                <c:pt idx="22">
                  <c:v>4.4720000000000024E-2</c:v>
                </c:pt>
                <c:pt idx="23">
                  <c:v>4.4673999999999998E-2</c:v>
                </c:pt>
                <c:pt idx="24">
                  <c:v>4.4628000000000001E-2</c:v>
                </c:pt>
                <c:pt idx="25">
                  <c:v>4.4582000000000524E-2</c:v>
                </c:pt>
                <c:pt idx="26">
                  <c:v>4.4536000000000124E-2</c:v>
                </c:pt>
                <c:pt idx="27">
                  <c:v>4.4489000000000022E-2</c:v>
                </c:pt>
                <c:pt idx="28">
                  <c:v>4.4443000000000003E-2</c:v>
                </c:pt>
                <c:pt idx="29">
                  <c:v>4.4397000000001151E-2</c:v>
                </c:pt>
                <c:pt idx="30">
                  <c:v>4.4351000000000022E-2</c:v>
                </c:pt>
                <c:pt idx="31">
                  <c:v>4.4304000000000114E-2</c:v>
                </c:pt>
                <c:pt idx="32">
                  <c:v>4.4258000000000013E-2</c:v>
                </c:pt>
                <c:pt idx="33">
                  <c:v>4.4212000000000133E-2</c:v>
                </c:pt>
                <c:pt idx="34">
                  <c:v>4.4165000000000003E-2</c:v>
                </c:pt>
                <c:pt idx="35">
                  <c:v>4.4119000000000012E-2</c:v>
                </c:pt>
                <c:pt idx="36">
                  <c:v>4.4073000000000022E-2</c:v>
                </c:pt>
                <c:pt idx="37">
                  <c:v>4.4027000000000024E-2</c:v>
                </c:pt>
                <c:pt idx="38">
                  <c:v>4.3979999999999977E-2</c:v>
                </c:pt>
                <c:pt idx="39">
                  <c:v>4.3934000000000001E-2</c:v>
                </c:pt>
                <c:pt idx="40">
                  <c:v>4.3888000000000003E-2</c:v>
                </c:pt>
                <c:pt idx="41">
                  <c:v>4.3840999999999998E-2</c:v>
                </c:pt>
                <c:pt idx="42">
                  <c:v>4.3795000000000014E-2</c:v>
                </c:pt>
                <c:pt idx="43">
                  <c:v>4.3748999999999996E-2</c:v>
                </c:pt>
                <c:pt idx="44">
                  <c:v>4.3701999999999998E-2</c:v>
                </c:pt>
                <c:pt idx="45">
                  <c:v>4.3656E-2</c:v>
                </c:pt>
                <c:pt idx="46">
                  <c:v>4.3610000000000003E-2</c:v>
                </c:pt>
                <c:pt idx="47">
                  <c:v>4.3563000000000004E-2</c:v>
                </c:pt>
                <c:pt idx="48">
                  <c:v>4.3517000000000014E-2</c:v>
                </c:pt>
                <c:pt idx="49">
                  <c:v>4.3470000000000002E-2</c:v>
                </c:pt>
                <c:pt idx="50">
                  <c:v>4.3423999999999997E-2</c:v>
                </c:pt>
                <c:pt idx="51">
                  <c:v>4.3377000000000013E-2</c:v>
                </c:pt>
                <c:pt idx="52">
                  <c:v>4.3331000000000001E-2</c:v>
                </c:pt>
                <c:pt idx="53">
                  <c:v>4.3284999999999997E-2</c:v>
                </c:pt>
                <c:pt idx="54">
                  <c:v>4.3237999999999999E-2</c:v>
                </c:pt>
                <c:pt idx="55">
                  <c:v>4.3192000000000112E-2</c:v>
                </c:pt>
                <c:pt idx="56">
                  <c:v>4.3144999999999996E-2</c:v>
                </c:pt>
                <c:pt idx="57">
                  <c:v>4.3099000000000012E-2</c:v>
                </c:pt>
                <c:pt idx="58">
                  <c:v>4.3052000000000014E-2</c:v>
                </c:pt>
                <c:pt idx="59">
                  <c:v>4.3006000000000023E-2</c:v>
                </c:pt>
                <c:pt idx="60">
                  <c:v>4.2959000000000004E-2</c:v>
                </c:pt>
                <c:pt idx="61">
                  <c:v>4.2913000000000034E-2</c:v>
                </c:pt>
                <c:pt idx="62">
                  <c:v>4.2866000000000966E-2</c:v>
                </c:pt>
                <c:pt idx="63">
                  <c:v>4.2819000000000024E-2</c:v>
                </c:pt>
                <c:pt idx="64">
                  <c:v>4.2773000000000033E-2</c:v>
                </c:pt>
                <c:pt idx="65">
                  <c:v>4.2726000000000132E-2</c:v>
                </c:pt>
                <c:pt idx="66">
                  <c:v>4.2680000000000003E-2</c:v>
                </c:pt>
                <c:pt idx="67">
                  <c:v>4.2633000000000004E-2</c:v>
                </c:pt>
                <c:pt idx="68">
                  <c:v>4.2585999999999999E-2</c:v>
                </c:pt>
                <c:pt idx="69">
                  <c:v>4.2540000000000001E-2</c:v>
                </c:pt>
                <c:pt idx="70">
                  <c:v>4.249300000000087E-2</c:v>
                </c:pt>
                <c:pt idx="71">
                  <c:v>4.2445999999999998E-2</c:v>
                </c:pt>
                <c:pt idx="72">
                  <c:v>4.2399000000000034E-2</c:v>
                </c:pt>
                <c:pt idx="73">
                  <c:v>4.2353000000000134E-2</c:v>
                </c:pt>
                <c:pt idx="74">
                  <c:v>4.2306000000000898E-2</c:v>
                </c:pt>
                <c:pt idx="75">
                  <c:v>4.2258999999999998E-2</c:v>
                </c:pt>
                <c:pt idx="76">
                  <c:v>4.2212000000000034E-2</c:v>
                </c:pt>
                <c:pt idx="77">
                  <c:v>4.2165000000000001E-2</c:v>
                </c:pt>
                <c:pt idx="78">
                  <c:v>4.2118000000000023E-2</c:v>
                </c:pt>
                <c:pt idx="79">
                  <c:v>4.2071000000000004E-2</c:v>
                </c:pt>
                <c:pt idx="80">
                  <c:v>4.2024000000000013E-2</c:v>
                </c:pt>
                <c:pt idx="81">
                  <c:v>4.1977E-2</c:v>
                </c:pt>
                <c:pt idx="82">
                  <c:v>4.1930000000000002E-2</c:v>
                </c:pt>
                <c:pt idx="83">
                  <c:v>4.1883000000000004E-2</c:v>
                </c:pt>
                <c:pt idx="84">
                  <c:v>4.1834999999999997E-2</c:v>
                </c:pt>
                <c:pt idx="85">
                  <c:v>4.1788000000000013E-2</c:v>
                </c:pt>
                <c:pt idx="86">
                  <c:v>4.1739999999999999E-2</c:v>
                </c:pt>
                <c:pt idx="87">
                  <c:v>4.1693000000000001E-2</c:v>
                </c:pt>
                <c:pt idx="88">
                  <c:v>4.1644999999999967E-2</c:v>
                </c:pt>
                <c:pt idx="89">
                  <c:v>4.1597000000000002E-2</c:v>
                </c:pt>
                <c:pt idx="90">
                  <c:v>4.1548999999999975E-2</c:v>
                </c:pt>
                <c:pt idx="91">
                  <c:v>4.1500999999999996E-2</c:v>
                </c:pt>
                <c:pt idx="92">
                  <c:v>4.1453000000000004E-2</c:v>
                </c:pt>
                <c:pt idx="93">
                  <c:v>4.1404000000000003E-2</c:v>
                </c:pt>
                <c:pt idx="94">
                  <c:v>4.1355000000000003E-2</c:v>
                </c:pt>
                <c:pt idx="95">
                  <c:v>4.1306000000000023E-2</c:v>
                </c:pt>
                <c:pt idx="96">
                  <c:v>4.1256000000000001E-2</c:v>
                </c:pt>
                <c:pt idx="97">
                  <c:v>4.1203999999999998E-2</c:v>
                </c:pt>
                <c:pt idx="98">
                  <c:v>4.1150999999999986E-2</c:v>
                </c:pt>
                <c:pt idx="99">
                  <c:v>4.1095E-2</c:v>
                </c:pt>
              </c:numCache>
            </c:numRef>
          </c:yVal>
        </c:ser>
        <c:ser>
          <c:idx val="7"/>
          <c:order val="10"/>
          <c:tx>
            <c:v>200 s</c:v>
          </c:tx>
          <c:spPr>
            <a:ln w="19050">
              <a:solidFill>
                <a:srgbClr val="00B050"/>
              </a:solidFill>
              <a:prstDash val="dash"/>
            </a:ln>
          </c:spPr>
          <c:marker>
            <c:symbol val="none"/>
          </c:marker>
          <c:xVal>
            <c:numRef>
              <c:f>'Data 5.04'!$A$4:$A$103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0.15900000000000203</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5.04'!$HN$4:$HN$103</c:f>
              <c:numCache>
                <c:formatCode>General</c:formatCode>
                <c:ptCount val="100"/>
                <c:pt idx="0">
                  <c:v>4.4569000000000004E-2</c:v>
                </c:pt>
                <c:pt idx="1">
                  <c:v>4.4535000000000012E-2</c:v>
                </c:pt>
                <c:pt idx="2">
                  <c:v>4.4500000000000033E-2</c:v>
                </c:pt>
                <c:pt idx="3">
                  <c:v>4.4465000000000032E-2</c:v>
                </c:pt>
                <c:pt idx="4">
                  <c:v>4.4430000000000122E-2</c:v>
                </c:pt>
                <c:pt idx="5">
                  <c:v>4.4395000000000524E-2</c:v>
                </c:pt>
                <c:pt idx="6">
                  <c:v>4.4361000000000532E-2</c:v>
                </c:pt>
                <c:pt idx="7">
                  <c:v>4.4326000000000906E-2</c:v>
                </c:pt>
                <c:pt idx="8">
                  <c:v>4.4291000000000004E-2</c:v>
                </c:pt>
                <c:pt idx="9">
                  <c:v>4.4255999999999997E-2</c:v>
                </c:pt>
                <c:pt idx="10">
                  <c:v>4.4220999999999996E-2</c:v>
                </c:pt>
                <c:pt idx="11">
                  <c:v>4.4187000000000032E-2</c:v>
                </c:pt>
                <c:pt idx="12">
                  <c:v>4.4152000000000122E-2</c:v>
                </c:pt>
                <c:pt idx="13">
                  <c:v>4.4117000000000114E-2</c:v>
                </c:pt>
                <c:pt idx="14">
                  <c:v>4.4082000000000898E-2</c:v>
                </c:pt>
                <c:pt idx="15">
                  <c:v>4.4047000000000003E-2</c:v>
                </c:pt>
                <c:pt idx="16">
                  <c:v>4.4013000000000975E-2</c:v>
                </c:pt>
                <c:pt idx="17">
                  <c:v>4.3977999999999996E-2</c:v>
                </c:pt>
                <c:pt idx="18">
                  <c:v>4.3942999999999996E-2</c:v>
                </c:pt>
                <c:pt idx="19">
                  <c:v>4.3908000000000003E-2</c:v>
                </c:pt>
                <c:pt idx="20">
                  <c:v>4.3873000000000002E-2</c:v>
                </c:pt>
                <c:pt idx="21">
                  <c:v>4.3838000000000002E-2</c:v>
                </c:pt>
                <c:pt idx="22">
                  <c:v>4.3804000000000003E-2</c:v>
                </c:pt>
                <c:pt idx="23">
                  <c:v>4.3769000000000002E-2</c:v>
                </c:pt>
                <c:pt idx="24">
                  <c:v>4.3734000000000023E-2</c:v>
                </c:pt>
                <c:pt idx="25">
                  <c:v>4.3699000000000002E-2</c:v>
                </c:pt>
                <c:pt idx="26">
                  <c:v>4.3664000000000001E-2</c:v>
                </c:pt>
                <c:pt idx="27">
                  <c:v>4.3628999999999987E-2</c:v>
                </c:pt>
                <c:pt idx="28">
                  <c:v>4.3594000000000001E-2</c:v>
                </c:pt>
                <c:pt idx="29">
                  <c:v>4.3560000000000001E-2</c:v>
                </c:pt>
                <c:pt idx="30">
                  <c:v>4.3524999999999987E-2</c:v>
                </c:pt>
                <c:pt idx="31">
                  <c:v>4.3490000000000022E-2</c:v>
                </c:pt>
                <c:pt idx="32">
                  <c:v>4.3455000000000001E-2</c:v>
                </c:pt>
                <c:pt idx="33">
                  <c:v>4.342E-2</c:v>
                </c:pt>
                <c:pt idx="34">
                  <c:v>4.3385E-2</c:v>
                </c:pt>
                <c:pt idx="35">
                  <c:v>4.3350000000000014E-2</c:v>
                </c:pt>
                <c:pt idx="36">
                  <c:v>4.3315000000000013E-2</c:v>
                </c:pt>
                <c:pt idx="37">
                  <c:v>4.3280999999999986E-2</c:v>
                </c:pt>
                <c:pt idx="38">
                  <c:v>4.3246E-2</c:v>
                </c:pt>
                <c:pt idx="39">
                  <c:v>4.3210999999999999E-2</c:v>
                </c:pt>
                <c:pt idx="40">
                  <c:v>4.3175999999999985E-2</c:v>
                </c:pt>
                <c:pt idx="41">
                  <c:v>4.3140999999999985E-2</c:v>
                </c:pt>
                <c:pt idx="42">
                  <c:v>4.3105999999999998E-2</c:v>
                </c:pt>
                <c:pt idx="43">
                  <c:v>4.3070999999999998E-2</c:v>
                </c:pt>
                <c:pt idx="44">
                  <c:v>4.3035999999999998E-2</c:v>
                </c:pt>
                <c:pt idx="45">
                  <c:v>4.3000999999999998E-2</c:v>
                </c:pt>
                <c:pt idx="46">
                  <c:v>4.2966000000000434E-2</c:v>
                </c:pt>
                <c:pt idx="47">
                  <c:v>4.2931000000000004E-2</c:v>
                </c:pt>
                <c:pt idx="48">
                  <c:v>4.2896000000001003E-2</c:v>
                </c:pt>
                <c:pt idx="49">
                  <c:v>4.2861000000000024E-2</c:v>
                </c:pt>
                <c:pt idx="50">
                  <c:v>4.2826000000000024E-2</c:v>
                </c:pt>
                <c:pt idx="51">
                  <c:v>4.2791000000000114E-2</c:v>
                </c:pt>
                <c:pt idx="52">
                  <c:v>4.2756000000000134E-2</c:v>
                </c:pt>
                <c:pt idx="53">
                  <c:v>4.2721000000000002E-2</c:v>
                </c:pt>
                <c:pt idx="54">
                  <c:v>4.2686000000000023E-2</c:v>
                </c:pt>
                <c:pt idx="55">
                  <c:v>4.2651000000000001E-2</c:v>
                </c:pt>
                <c:pt idx="56">
                  <c:v>4.2616000000000133E-2</c:v>
                </c:pt>
                <c:pt idx="57">
                  <c:v>4.2581000000000001E-2</c:v>
                </c:pt>
                <c:pt idx="58">
                  <c:v>4.2546000000000014E-2</c:v>
                </c:pt>
                <c:pt idx="59">
                  <c:v>4.2511000000000014E-2</c:v>
                </c:pt>
                <c:pt idx="60">
                  <c:v>4.2476000000000014E-2</c:v>
                </c:pt>
                <c:pt idx="61">
                  <c:v>4.2441E-2</c:v>
                </c:pt>
                <c:pt idx="62">
                  <c:v>4.2405999999999999E-2</c:v>
                </c:pt>
                <c:pt idx="63">
                  <c:v>4.2371000000000013E-2</c:v>
                </c:pt>
                <c:pt idx="64">
                  <c:v>4.2336000000000984E-2</c:v>
                </c:pt>
                <c:pt idx="65">
                  <c:v>4.2301000000000012E-2</c:v>
                </c:pt>
                <c:pt idx="66">
                  <c:v>4.2265999999999998E-2</c:v>
                </c:pt>
                <c:pt idx="67">
                  <c:v>4.2229999999999997E-2</c:v>
                </c:pt>
                <c:pt idx="68">
                  <c:v>4.2195000000000003E-2</c:v>
                </c:pt>
                <c:pt idx="69">
                  <c:v>4.2160000000000024E-2</c:v>
                </c:pt>
                <c:pt idx="70">
                  <c:v>4.2125000000000003E-2</c:v>
                </c:pt>
                <c:pt idx="71">
                  <c:v>4.2090000000000113E-2</c:v>
                </c:pt>
                <c:pt idx="72">
                  <c:v>4.2055000000000002E-2</c:v>
                </c:pt>
                <c:pt idx="73">
                  <c:v>4.2019000000000022E-2</c:v>
                </c:pt>
                <c:pt idx="74">
                  <c:v>4.1984E-2</c:v>
                </c:pt>
                <c:pt idx="75">
                  <c:v>4.1948999999999986E-2</c:v>
                </c:pt>
                <c:pt idx="76">
                  <c:v>4.1913000000000013E-2</c:v>
                </c:pt>
                <c:pt idx="77">
                  <c:v>4.1877999999999999E-2</c:v>
                </c:pt>
                <c:pt idx="78">
                  <c:v>4.1842999999999998E-2</c:v>
                </c:pt>
                <c:pt idx="79">
                  <c:v>4.1807000000000004E-2</c:v>
                </c:pt>
                <c:pt idx="80">
                  <c:v>4.1771999999999997E-2</c:v>
                </c:pt>
                <c:pt idx="81">
                  <c:v>4.1736000000000113E-2</c:v>
                </c:pt>
                <c:pt idx="82">
                  <c:v>4.1701000000000002E-2</c:v>
                </c:pt>
                <c:pt idx="83">
                  <c:v>4.1664999999999987E-2</c:v>
                </c:pt>
                <c:pt idx="84">
                  <c:v>4.163E-2</c:v>
                </c:pt>
                <c:pt idx="85">
                  <c:v>4.1593999999999999E-2</c:v>
                </c:pt>
                <c:pt idx="86">
                  <c:v>4.1557999999999998E-2</c:v>
                </c:pt>
                <c:pt idx="87">
                  <c:v>4.1522000000000003E-2</c:v>
                </c:pt>
                <c:pt idx="88">
                  <c:v>4.1487000000000003E-2</c:v>
                </c:pt>
                <c:pt idx="89">
                  <c:v>4.1450999999999995E-2</c:v>
                </c:pt>
                <c:pt idx="90">
                  <c:v>4.1414000000000013E-2</c:v>
                </c:pt>
                <c:pt idx="91">
                  <c:v>4.1377999999999998E-2</c:v>
                </c:pt>
                <c:pt idx="92">
                  <c:v>4.1341999999999997E-2</c:v>
                </c:pt>
                <c:pt idx="93">
                  <c:v>4.1305000000000001E-2</c:v>
                </c:pt>
                <c:pt idx="94">
                  <c:v>4.1267999999999999E-2</c:v>
                </c:pt>
                <c:pt idx="95">
                  <c:v>4.1230999999999997E-2</c:v>
                </c:pt>
                <c:pt idx="96">
                  <c:v>4.1193000000000014E-2</c:v>
                </c:pt>
                <c:pt idx="97">
                  <c:v>4.1154999999999997E-2</c:v>
                </c:pt>
                <c:pt idx="98">
                  <c:v>4.1114999999999999E-2</c:v>
                </c:pt>
                <c:pt idx="99">
                  <c:v>4.1071999999999977E-2</c:v>
                </c:pt>
              </c:numCache>
            </c:numRef>
          </c:yVal>
        </c:ser>
        <c:ser>
          <c:idx val="9"/>
          <c:order val="11"/>
          <c:tx>
            <c:v>300 s</c:v>
          </c:tx>
          <c:spPr>
            <a:ln w="19050">
              <a:solidFill>
                <a:srgbClr val="00B050"/>
              </a:solidFill>
              <a:prstDash val="sysDash"/>
            </a:ln>
          </c:spPr>
          <c:marker>
            <c:symbol val="none"/>
          </c:marker>
          <c:xVal>
            <c:numRef>
              <c:f>'Data 5.04'!$A$4:$A$103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0.15900000000000203</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5.04'!$HD$4:$HD$103</c:f>
              <c:numCache>
                <c:formatCode>General</c:formatCode>
                <c:ptCount val="100"/>
                <c:pt idx="0">
                  <c:v>4.3389999999999998E-2</c:v>
                </c:pt>
                <c:pt idx="1">
                  <c:v>4.3366000000000134E-2</c:v>
                </c:pt>
                <c:pt idx="2">
                  <c:v>4.3343E-2</c:v>
                </c:pt>
                <c:pt idx="3">
                  <c:v>4.3320000000000004E-2</c:v>
                </c:pt>
                <c:pt idx="4">
                  <c:v>4.3297000000000002E-2</c:v>
                </c:pt>
                <c:pt idx="5">
                  <c:v>4.3272999999999999E-2</c:v>
                </c:pt>
                <c:pt idx="6">
                  <c:v>4.3249999999999955E-2</c:v>
                </c:pt>
                <c:pt idx="7">
                  <c:v>4.3226999999999995E-2</c:v>
                </c:pt>
                <c:pt idx="8">
                  <c:v>4.3202999999999998E-2</c:v>
                </c:pt>
                <c:pt idx="9">
                  <c:v>4.3180000000000003E-2</c:v>
                </c:pt>
                <c:pt idx="10">
                  <c:v>4.3157000000000001E-2</c:v>
                </c:pt>
                <c:pt idx="11">
                  <c:v>4.3133000000000012E-2</c:v>
                </c:pt>
                <c:pt idx="12">
                  <c:v>4.3110000000000002E-2</c:v>
                </c:pt>
                <c:pt idx="13">
                  <c:v>4.3087000000000014E-2</c:v>
                </c:pt>
                <c:pt idx="14">
                  <c:v>4.3063000000000004E-2</c:v>
                </c:pt>
                <c:pt idx="15">
                  <c:v>4.3040000000000002E-2</c:v>
                </c:pt>
                <c:pt idx="16">
                  <c:v>4.3017000000000014E-2</c:v>
                </c:pt>
                <c:pt idx="17">
                  <c:v>4.2994000000000032E-2</c:v>
                </c:pt>
                <c:pt idx="18">
                  <c:v>4.2970000000000001E-2</c:v>
                </c:pt>
                <c:pt idx="19">
                  <c:v>4.2946999999999999E-2</c:v>
                </c:pt>
                <c:pt idx="20">
                  <c:v>4.2924000000000004E-2</c:v>
                </c:pt>
                <c:pt idx="21">
                  <c:v>4.2900000000000021E-2</c:v>
                </c:pt>
                <c:pt idx="22">
                  <c:v>4.2877000000000012E-2</c:v>
                </c:pt>
                <c:pt idx="23">
                  <c:v>4.2854000000000003E-2</c:v>
                </c:pt>
                <c:pt idx="24">
                  <c:v>4.2830000000000014E-2</c:v>
                </c:pt>
                <c:pt idx="25">
                  <c:v>4.2807000000000033E-2</c:v>
                </c:pt>
                <c:pt idx="26">
                  <c:v>4.2784000000000023E-2</c:v>
                </c:pt>
                <c:pt idx="27">
                  <c:v>4.2759999999999999E-2</c:v>
                </c:pt>
                <c:pt idx="28">
                  <c:v>4.2737000000000858E-2</c:v>
                </c:pt>
                <c:pt idx="29">
                  <c:v>4.2714000000000134E-2</c:v>
                </c:pt>
                <c:pt idx="30">
                  <c:v>4.2689999999999999E-2</c:v>
                </c:pt>
                <c:pt idx="31">
                  <c:v>4.2667000000000004E-2</c:v>
                </c:pt>
                <c:pt idx="32">
                  <c:v>4.2643999999999987E-2</c:v>
                </c:pt>
                <c:pt idx="33">
                  <c:v>4.2619999999999998E-2</c:v>
                </c:pt>
                <c:pt idx="34">
                  <c:v>4.2597000000000114E-2</c:v>
                </c:pt>
                <c:pt idx="35">
                  <c:v>4.2574000000000001E-2</c:v>
                </c:pt>
                <c:pt idx="36">
                  <c:v>4.2549999999999998E-2</c:v>
                </c:pt>
                <c:pt idx="37">
                  <c:v>4.2527000000000002E-2</c:v>
                </c:pt>
                <c:pt idx="38">
                  <c:v>4.2503000000000013E-2</c:v>
                </c:pt>
                <c:pt idx="39">
                  <c:v>4.2479999999999997E-2</c:v>
                </c:pt>
                <c:pt idx="40">
                  <c:v>4.2457000000000022E-2</c:v>
                </c:pt>
                <c:pt idx="41">
                  <c:v>4.2433000000000033E-2</c:v>
                </c:pt>
                <c:pt idx="42">
                  <c:v>4.2410000000000114E-2</c:v>
                </c:pt>
                <c:pt idx="43">
                  <c:v>4.2387000000000133E-2</c:v>
                </c:pt>
                <c:pt idx="44">
                  <c:v>4.2363000000000949E-2</c:v>
                </c:pt>
                <c:pt idx="45">
                  <c:v>4.2340000000000003E-2</c:v>
                </c:pt>
                <c:pt idx="46">
                  <c:v>4.2316000000001137E-2</c:v>
                </c:pt>
                <c:pt idx="47">
                  <c:v>4.2293000000000004E-2</c:v>
                </c:pt>
                <c:pt idx="48">
                  <c:v>4.2270000000000002E-2</c:v>
                </c:pt>
                <c:pt idx="49">
                  <c:v>4.2245999999999985E-2</c:v>
                </c:pt>
                <c:pt idx="50">
                  <c:v>4.2223000000000004E-2</c:v>
                </c:pt>
                <c:pt idx="51">
                  <c:v>4.2199000000000014E-2</c:v>
                </c:pt>
                <c:pt idx="52">
                  <c:v>4.2175999999999998E-2</c:v>
                </c:pt>
                <c:pt idx="53">
                  <c:v>4.2153000000000003E-2</c:v>
                </c:pt>
                <c:pt idx="54">
                  <c:v>4.2129E-2</c:v>
                </c:pt>
                <c:pt idx="55">
                  <c:v>4.2105999999999998E-2</c:v>
                </c:pt>
                <c:pt idx="56">
                  <c:v>4.2082000000000133E-2</c:v>
                </c:pt>
                <c:pt idx="57">
                  <c:v>4.2058999999999999E-2</c:v>
                </c:pt>
                <c:pt idx="58">
                  <c:v>4.2035000000000003E-2</c:v>
                </c:pt>
                <c:pt idx="59">
                  <c:v>4.2012000000000993E-2</c:v>
                </c:pt>
                <c:pt idx="60">
                  <c:v>4.1987999999999998E-2</c:v>
                </c:pt>
                <c:pt idx="61">
                  <c:v>4.1965000000000002E-2</c:v>
                </c:pt>
                <c:pt idx="62">
                  <c:v>4.1942E-2</c:v>
                </c:pt>
                <c:pt idx="63">
                  <c:v>4.1918000000000004E-2</c:v>
                </c:pt>
                <c:pt idx="64">
                  <c:v>4.1895000000000002E-2</c:v>
                </c:pt>
                <c:pt idx="65">
                  <c:v>4.1870999999999998E-2</c:v>
                </c:pt>
                <c:pt idx="66">
                  <c:v>4.1847999999999996E-2</c:v>
                </c:pt>
                <c:pt idx="67">
                  <c:v>4.1824E-2</c:v>
                </c:pt>
                <c:pt idx="68">
                  <c:v>4.1800999999999998E-2</c:v>
                </c:pt>
                <c:pt idx="69">
                  <c:v>4.1777000000000002E-2</c:v>
                </c:pt>
                <c:pt idx="70">
                  <c:v>4.1753000000000012E-2</c:v>
                </c:pt>
                <c:pt idx="71">
                  <c:v>4.1730000000000003E-2</c:v>
                </c:pt>
                <c:pt idx="72">
                  <c:v>4.1706000000000014E-2</c:v>
                </c:pt>
                <c:pt idx="73">
                  <c:v>4.1682999999999998E-2</c:v>
                </c:pt>
                <c:pt idx="74">
                  <c:v>4.1658999999999995E-2</c:v>
                </c:pt>
                <c:pt idx="75">
                  <c:v>4.1635999999999986E-2</c:v>
                </c:pt>
                <c:pt idx="76">
                  <c:v>4.1612000000000003E-2</c:v>
                </c:pt>
                <c:pt idx="77">
                  <c:v>4.1588E-2</c:v>
                </c:pt>
                <c:pt idx="78">
                  <c:v>4.1564999999999998E-2</c:v>
                </c:pt>
                <c:pt idx="79">
                  <c:v>4.1540999999999995E-2</c:v>
                </c:pt>
                <c:pt idx="80">
                  <c:v>4.1517000000000012E-2</c:v>
                </c:pt>
                <c:pt idx="81">
                  <c:v>4.1493000000000023E-2</c:v>
                </c:pt>
                <c:pt idx="82">
                  <c:v>4.147E-2</c:v>
                </c:pt>
                <c:pt idx="83">
                  <c:v>4.1445999999999976E-2</c:v>
                </c:pt>
                <c:pt idx="84">
                  <c:v>4.1422E-2</c:v>
                </c:pt>
                <c:pt idx="85">
                  <c:v>4.1398000000000004E-2</c:v>
                </c:pt>
                <c:pt idx="86">
                  <c:v>4.1374000000000001E-2</c:v>
                </c:pt>
                <c:pt idx="87">
                  <c:v>4.1349999999999977E-2</c:v>
                </c:pt>
                <c:pt idx="88">
                  <c:v>4.1326000000000022E-2</c:v>
                </c:pt>
                <c:pt idx="89">
                  <c:v>4.1301999999999998E-2</c:v>
                </c:pt>
                <c:pt idx="90">
                  <c:v>4.1277999999999995E-2</c:v>
                </c:pt>
                <c:pt idx="91">
                  <c:v>4.1253999999999985E-2</c:v>
                </c:pt>
                <c:pt idx="92">
                  <c:v>4.1228999999999967E-2</c:v>
                </c:pt>
                <c:pt idx="93">
                  <c:v>4.1204999999999985E-2</c:v>
                </c:pt>
                <c:pt idx="94">
                  <c:v>4.1180000000000001E-2</c:v>
                </c:pt>
                <c:pt idx="95">
                  <c:v>4.1154999999999997E-2</c:v>
                </c:pt>
                <c:pt idx="96">
                  <c:v>4.113E-2</c:v>
                </c:pt>
                <c:pt idx="97">
                  <c:v>4.1104000000000002E-2</c:v>
                </c:pt>
                <c:pt idx="98">
                  <c:v>4.1077000000000002E-2</c:v>
                </c:pt>
                <c:pt idx="99">
                  <c:v>4.1048999999999995E-2</c:v>
                </c:pt>
              </c:numCache>
            </c:numRef>
          </c:yVal>
        </c:ser>
        <c:ser>
          <c:idx val="10"/>
          <c:order val="12"/>
          <c:tx>
            <c:v>400 s</c:v>
          </c:tx>
          <c:spPr>
            <a:ln w="19050">
              <a:solidFill>
                <a:srgbClr val="7030A0"/>
              </a:solidFill>
            </a:ln>
          </c:spPr>
          <c:marker>
            <c:symbol val="none"/>
          </c:marker>
          <c:xVal>
            <c:numRef>
              <c:f>'Data 5.04'!$A$4:$A$103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0.15900000000000203</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5.04'!$GT$4:$GT$103</c:f>
              <c:numCache>
                <c:formatCode>General</c:formatCode>
                <c:ptCount val="100"/>
                <c:pt idx="0">
                  <c:v>4.2796000000001208E-2</c:v>
                </c:pt>
                <c:pt idx="1">
                  <c:v>4.2779000000000011E-2</c:v>
                </c:pt>
                <c:pt idx="2">
                  <c:v>4.2761000000000104E-2</c:v>
                </c:pt>
                <c:pt idx="3">
                  <c:v>4.2744000000000004E-2</c:v>
                </c:pt>
                <c:pt idx="4">
                  <c:v>4.2726000000000132E-2</c:v>
                </c:pt>
                <c:pt idx="5">
                  <c:v>4.2709000000000004E-2</c:v>
                </c:pt>
                <c:pt idx="6">
                  <c:v>4.2691000000000014E-2</c:v>
                </c:pt>
                <c:pt idx="7">
                  <c:v>4.2673999999999997E-2</c:v>
                </c:pt>
                <c:pt idx="8">
                  <c:v>4.2655999999999999E-2</c:v>
                </c:pt>
                <c:pt idx="9">
                  <c:v>4.2639000000000003E-2</c:v>
                </c:pt>
                <c:pt idx="10">
                  <c:v>4.2620999999999999E-2</c:v>
                </c:pt>
                <c:pt idx="11">
                  <c:v>4.2604000000000003E-2</c:v>
                </c:pt>
                <c:pt idx="12">
                  <c:v>4.2585999999999999E-2</c:v>
                </c:pt>
                <c:pt idx="13">
                  <c:v>4.2569000000000003E-2</c:v>
                </c:pt>
                <c:pt idx="14">
                  <c:v>4.2550999999999999E-2</c:v>
                </c:pt>
                <c:pt idx="15">
                  <c:v>4.2534000000000002E-2</c:v>
                </c:pt>
                <c:pt idx="16">
                  <c:v>4.2516000000000533E-2</c:v>
                </c:pt>
                <c:pt idx="17">
                  <c:v>4.2499000000000023E-2</c:v>
                </c:pt>
                <c:pt idx="18">
                  <c:v>4.2481000000000012E-2</c:v>
                </c:pt>
                <c:pt idx="19">
                  <c:v>4.2464000000000113E-2</c:v>
                </c:pt>
                <c:pt idx="20">
                  <c:v>4.2445999999999998E-2</c:v>
                </c:pt>
                <c:pt idx="21">
                  <c:v>4.2429000000000001E-2</c:v>
                </c:pt>
                <c:pt idx="22">
                  <c:v>4.2411000000000032E-2</c:v>
                </c:pt>
                <c:pt idx="23">
                  <c:v>4.2393000000000985E-2</c:v>
                </c:pt>
                <c:pt idx="24">
                  <c:v>4.2376000000000122E-2</c:v>
                </c:pt>
                <c:pt idx="25">
                  <c:v>4.2358000000000014E-2</c:v>
                </c:pt>
                <c:pt idx="26">
                  <c:v>4.2341000000000004E-2</c:v>
                </c:pt>
                <c:pt idx="27">
                  <c:v>4.2323000000000034E-2</c:v>
                </c:pt>
                <c:pt idx="28">
                  <c:v>4.2306000000000898E-2</c:v>
                </c:pt>
                <c:pt idx="29">
                  <c:v>4.2287999999999999E-2</c:v>
                </c:pt>
                <c:pt idx="30">
                  <c:v>4.2270999999999996E-2</c:v>
                </c:pt>
                <c:pt idx="31">
                  <c:v>4.2253000000000013E-2</c:v>
                </c:pt>
                <c:pt idx="32">
                  <c:v>4.2236000000000024E-2</c:v>
                </c:pt>
                <c:pt idx="33">
                  <c:v>4.2218000000000012E-2</c:v>
                </c:pt>
                <c:pt idx="34">
                  <c:v>4.2201000000000002E-2</c:v>
                </c:pt>
                <c:pt idx="35">
                  <c:v>4.2183000000000012E-2</c:v>
                </c:pt>
                <c:pt idx="36">
                  <c:v>4.2165000000000001E-2</c:v>
                </c:pt>
                <c:pt idx="37">
                  <c:v>4.2147999999999998E-2</c:v>
                </c:pt>
                <c:pt idx="38">
                  <c:v>4.2130000000000022E-2</c:v>
                </c:pt>
                <c:pt idx="39">
                  <c:v>4.2113000000000123E-2</c:v>
                </c:pt>
                <c:pt idx="40">
                  <c:v>4.2095000000000014E-2</c:v>
                </c:pt>
                <c:pt idx="41">
                  <c:v>4.2078000000000004E-2</c:v>
                </c:pt>
                <c:pt idx="42">
                  <c:v>4.2060000000000104E-2</c:v>
                </c:pt>
                <c:pt idx="43">
                  <c:v>4.2042000000000003E-2</c:v>
                </c:pt>
                <c:pt idx="44">
                  <c:v>4.2025E-2</c:v>
                </c:pt>
                <c:pt idx="45">
                  <c:v>4.2007000000000023E-2</c:v>
                </c:pt>
                <c:pt idx="46">
                  <c:v>4.1990000000000013E-2</c:v>
                </c:pt>
                <c:pt idx="47">
                  <c:v>4.1972000000000002E-2</c:v>
                </c:pt>
                <c:pt idx="48">
                  <c:v>4.1954999999999999E-2</c:v>
                </c:pt>
                <c:pt idx="49">
                  <c:v>4.1937000000000002E-2</c:v>
                </c:pt>
                <c:pt idx="50">
                  <c:v>4.1918999999999998E-2</c:v>
                </c:pt>
                <c:pt idx="51">
                  <c:v>4.1902000000000002E-2</c:v>
                </c:pt>
                <c:pt idx="52">
                  <c:v>4.1884000000000011E-2</c:v>
                </c:pt>
                <c:pt idx="53">
                  <c:v>4.1867000000000022E-2</c:v>
                </c:pt>
                <c:pt idx="54">
                  <c:v>4.1848999999999997E-2</c:v>
                </c:pt>
                <c:pt idx="55">
                  <c:v>4.1831E-2</c:v>
                </c:pt>
                <c:pt idx="56">
                  <c:v>4.1814000000000004E-2</c:v>
                </c:pt>
                <c:pt idx="57">
                  <c:v>4.1796000000000534E-2</c:v>
                </c:pt>
                <c:pt idx="58">
                  <c:v>4.1778999999999997E-2</c:v>
                </c:pt>
                <c:pt idx="59">
                  <c:v>4.1761000000000013E-2</c:v>
                </c:pt>
                <c:pt idx="60">
                  <c:v>4.1743000000000002E-2</c:v>
                </c:pt>
                <c:pt idx="61">
                  <c:v>4.1725999999999999E-2</c:v>
                </c:pt>
                <c:pt idx="62">
                  <c:v>4.1708000000000002E-2</c:v>
                </c:pt>
                <c:pt idx="63">
                  <c:v>4.1689999999999977E-2</c:v>
                </c:pt>
                <c:pt idx="64">
                  <c:v>4.1672999999999995E-2</c:v>
                </c:pt>
                <c:pt idx="65">
                  <c:v>4.1654999999999977E-2</c:v>
                </c:pt>
                <c:pt idx="66">
                  <c:v>4.1637E-2</c:v>
                </c:pt>
                <c:pt idx="67">
                  <c:v>4.1619999999999997E-2</c:v>
                </c:pt>
                <c:pt idx="68">
                  <c:v>4.1602E-2</c:v>
                </c:pt>
                <c:pt idx="69">
                  <c:v>4.1583999999999996E-2</c:v>
                </c:pt>
                <c:pt idx="70">
                  <c:v>4.1567E-2</c:v>
                </c:pt>
                <c:pt idx="71">
                  <c:v>4.1548999999999975E-2</c:v>
                </c:pt>
                <c:pt idx="72">
                  <c:v>4.1530999999999998E-2</c:v>
                </c:pt>
                <c:pt idx="73">
                  <c:v>4.1514000000000002E-2</c:v>
                </c:pt>
                <c:pt idx="74">
                  <c:v>4.1495999999999998E-2</c:v>
                </c:pt>
                <c:pt idx="75">
                  <c:v>4.1477999999999987E-2</c:v>
                </c:pt>
                <c:pt idx="76">
                  <c:v>4.1459999999999997E-2</c:v>
                </c:pt>
                <c:pt idx="77">
                  <c:v>4.1443000000000001E-2</c:v>
                </c:pt>
                <c:pt idx="78">
                  <c:v>4.1424999999999997E-2</c:v>
                </c:pt>
                <c:pt idx="79">
                  <c:v>4.1407000000000013E-2</c:v>
                </c:pt>
                <c:pt idx="80">
                  <c:v>4.1389000000000002E-2</c:v>
                </c:pt>
                <c:pt idx="81">
                  <c:v>4.1370999999999998E-2</c:v>
                </c:pt>
                <c:pt idx="82">
                  <c:v>4.1354000000000002E-2</c:v>
                </c:pt>
                <c:pt idx="83">
                  <c:v>4.1335999999999998E-2</c:v>
                </c:pt>
                <c:pt idx="84">
                  <c:v>4.1318000000000014E-2</c:v>
                </c:pt>
                <c:pt idx="85">
                  <c:v>4.1300000000000003E-2</c:v>
                </c:pt>
                <c:pt idx="86">
                  <c:v>4.1281999999999985E-2</c:v>
                </c:pt>
                <c:pt idx="87">
                  <c:v>4.1264000000000002E-2</c:v>
                </c:pt>
                <c:pt idx="88">
                  <c:v>4.1245999999999866E-2</c:v>
                </c:pt>
                <c:pt idx="89">
                  <c:v>4.1227999999999987E-2</c:v>
                </c:pt>
                <c:pt idx="90">
                  <c:v>4.1209999999999976E-2</c:v>
                </c:pt>
                <c:pt idx="91">
                  <c:v>4.1190999999999998E-2</c:v>
                </c:pt>
                <c:pt idx="92">
                  <c:v>4.1172999999999987E-2</c:v>
                </c:pt>
                <c:pt idx="93">
                  <c:v>4.1154999999999997E-2</c:v>
                </c:pt>
                <c:pt idx="94">
                  <c:v>4.1135999999999985E-2</c:v>
                </c:pt>
                <c:pt idx="95">
                  <c:v>4.1117000000000001E-2</c:v>
                </c:pt>
                <c:pt idx="96">
                  <c:v>4.1098000000000003E-2</c:v>
                </c:pt>
                <c:pt idx="97">
                  <c:v>4.1078999999999997E-2</c:v>
                </c:pt>
                <c:pt idx="98">
                  <c:v>4.1058999999999998E-2</c:v>
                </c:pt>
                <c:pt idx="99">
                  <c:v>4.1037000000000004E-2</c:v>
                </c:pt>
              </c:numCache>
            </c:numRef>
          </c:yVal>
        </c:ser>
        <c:ser>
          <c:idx val="11"/>
          <c:order val="13"/>
          <c:tx>
            <c:v>500 s</c:v>
          </c:tx>
          <c:spPr>
            <a:ln w="19050">
              <a:solidFill>
                <a:srgbClr val="7030A0"/>
              </a:solidFill>
              <a:prstDash val="dashDot"/>
            </a:ln>
          </c:spPr>
          <c:marker>
            <c:symbol val="none"/>
          </c:marker>
          <c:xVal>
            <c:numRef>
              <c:f>'Data 5.04'!$A$4:$A$103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0.15900000000000203</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5.04'!$GJ$4:$GJ$103</c:f>
              <c:numCache>
                <c:formatCode>General</c:formatCode>
                <c:ptCount val="100"/>
                <c:pt idx="0">
                  <c:v>4.2439000000000004E-2</c:v>
                </c:pt>
                <c:pt idx="1">
                  <c:v>4.2425000000000004E-2</c:v>
                </c:pt>
                <c:pt idx="2">
                  <c:v>4.2411000000000032E-2</c:v>
                </c:pt>
                <c:pt idx="3">
                  <c:v>4.2397000000000989E-2</c:v>
                </c:pt>
                <c:pt idx="4">
                  <c:v>4.2383000000000434E-2</c:v>
                </c:pt>
                <c:pt idx="5">
                  <c:v>4.2369000000000032E-2</c:v>
                </c:pt>
                <c:pt idx="6">
                  <c:v>4.2355000000000004E-2</c:v>
                </c:pt>
                <c:pt idx="7">
                  <c:v>4.2341000000000004E-2</c:v>
                </c:pt>
                <c:pt idx="8">
                  <c:v>4.2327000000000024E-2</c:v>
                </c:pt>
                <c:pt idx="9">
                  <c:v>4.2313000000001003E-2</c:v>
                </c:pt>
                <c:pt idx="10">
                  <c:v>4.2299000000000003E-2</c:v>
                </c:pt>
                <c:pt idx="11">
                  <c:v>4.2284999999999996E-2</c:v>
                </c:pt>
                <c:pt idx="12">
                  <c:v>4.2270999999999996E-2</c:v>
                </c:pt>
                <c:pt idx="13">
                  <c:v>4.2257000000000003E-2</c:v>
                </c:pt>
                <c:pt idx="14">
                  <c:v>4.2243000000000003E-2</c:v>
                </c:pt>
                <c:pt idx="15">
                  <c:v>4.2228999999999996E-2</c:v>
                </c:pt>
                <c:pt idx="16">
                  <c:v>4.2215000000000003E-2</c:v>
                </c:pt>
                <c:pt idx="17">
                  <c:v>4.2201000000000002E-2</c:v>
                </c:pt>
                <c:pt idx="18">
                  <c:v>4.2187000000000023E-2</c:v>
                </c:pt>
                <c:pt idx="19">
                  <c:v>4.2173000000000002E-2</c:v>
                </c:pt>
                <c:pt idx="20">
                  <c:v>4.2159000000000002E-2</c:v>
                </c:pt>
                <c:pt idx="21">
                  <c:v>4.2144999999999995E-2</c:v>
                </c:pt>
                <c:pt idx="22">
                  <c:v>4.2131000000000002E-2</c:v>
                </c:pt>
                <c:pt idx="23">
                  <c:v>4.2117000000000113E-2</c:v>
                </c:pt>
                <c:pt idx="24">
                  <c:v>4.2103000000000022E-2</c:v>
                </c:pt>
                <c:pt idx="25">
                  <c:v>4.2088000000000014E-2</c:v>
                </c:pt>
                <c:pt idx="26">
                  <c:v>4.2074E-2</c:v>
                </c:pt>
                <c:pt idx="27">
                  <c:v>4.2060000000000104E-2</c:v>
                </c:pt>
                <c:pt idx="28">
                  <c:v>4.2046000000000014E-2</c:v>
                </c:pt>
                <c:pt idx="29">
                  <c:v>4.2032000000000534E-2</c:v>
                </c:pt>
                <c:pt idx="30">
                  <c:v>4.2018000000000034E-2</c:v>
                </c:pt>
                <c:pt idx="31">
                  <c:v>4.2004000000000014E-2</c:v>
                </c:pt>
                <c:pt idx="32">
                  <c:v>4.1990000000000013E-2</c:v>
                </c:pt>
                <c:pt idx="33">
                  <c:v>4.1975999999999986E-2</c:v>
                </c:pt>
                <c:pt idx="34">
                  <c:v>4.1961999999999999E-2</c:v>
                </c:pt>
                <c:pt idx="35">
                  <c:v>4.1947999999999985E-2</c:v>
                </c:pt>
                <c:pt idx="36">
                  <c:v>4.1933999999999999E-2</c:v>
                </c:pt>
                <c:pt idx="37">
                  <c:v>4.1919999999999999E-2</c:v>
                </c:pt>
                <c:pt idx="38">
                  <c:v>4.1905999999999985E-2</c:v>
                </c:pt>
                <c:pt idx="39">
                  <c:v>4.1891999999999999E-2</c:v>
                </c:pt>
                <c:pt idx="40">
                  <c:v>4.1877999999999999E-2</c:v>
                </c:pt>
                <c:pt idx="41">
                  <c:v>4.1864000000000012E-2</c:v>
                </c:pt>
                <c:pt idx="42">
                  <c:v>4.1849999999999977E-2</c:v>
                </c:pt>
                <c:pt idx="43">
                  <c:v>4.1834999999999997E-2</c:v>
                </c:pt>
                <c:pt idx="44">
                  <c:v>4.1820999999999997E-2</c:v>
                </c:pt>
                <c:pt idx="45">
                  <c:v>4.1807000000000004E-2</c:v>
                </c:pt>
                <c:pt idx="46">
                  <c:v>4.1793000000000122E-2</c:v>
                </c:pt>
                <c:pt idx="47">
                  <c:v>4.1778999999999997E-2</c:v>
                </c:pt>
                <c:pt idx="48">
                  <c:v>4.1765000000000004E-2</c:v>
                </c:pt>
                <c:pt idx="49">
                  <c:v>4.1751000000000003E-2</c:v>
                </c:pt>
                <c:pt idx="50">
                  <c:v>4.1737000000000003E-2</c:v>
                </c:pt>
                <c:pt idx="51">
                  <c:v>4.1723000000000003E-2</c:v>
                </c:pt>
                <c:pt idx="52">
                  <c:v>4.1709000000000003E-2</c:v>
                </c:pt>
                <c:pt idx="53">
                  <c:v>4.1694999999999996E-2</c:v>
                </c:pt>
                <c:pt idx="54">
                  <c:v>4.1679999999999946E-2</c:v>
                </c:pt>
                <c:pt idx="55">
                  <c:v>4.1666000000000002E-2</c:v>
                </c:pt>
                <c:pt idx="56">
                  <c:v>4.1652000000000002E-2</c:v>
                </c:pt>
                <c:pt idx="57">
                  <c:v>4.1637999999999988E-2</c:v>
                </c:pt>
                <c:pt idx="58">
                  <c:v>4.1623999999999987E-2</c:v>
                </c:pt>
                <c:pt idx="59">
                  <c:v>4.1610000000000001E-2</c:v>
                </c:pt>
                <c:pt idx="60">
                  <c:v>4.1596000000000022E-2</c:v>
                </c:pt>
                <c:pt idx="61">
                  <c:v>4.1582000000000001E-2</c:v>
                </c:pt>
                <c:pt idx="62">
                  <c:v>4.1568000000000001E-2</c:v>
                </c:pt>
                <c:pt idx="63">
                  <c:v>4.1553E-2</c:v>
                </c:pt>
                <c:pt idx="64">
                  <c:v>4.1539E-2</c:v>
                </c:pt>
                <c:pt idx="65">
                  <c:v>4.1524999999999986E-2</c:v>
                </c:pt>
                <c:pt idx="66">
                  <c:v>4.1510999999999999E-2</c:v>
                </c:pt>
                <c:pt idx="67">
                  <c:v>4.1497000000000013E-2</c:v>
                </c:pt>
                <c:pt idx="68">
                  <c:v>4.1483000000000013E-2</c:v>
                </c:pt>
                <c:pt idx="69">
                  <c:v>4.1468999999999999E-2</c:v>
                </c:pt>
                <c:pt idx="70">
                  <c:v>4.1453999999999998E-2</c:v>
                </c:pt>
                <c:pt idx="71">
                  <c:v>4.1439999999999998E-2</c:v>
                </c:pt>
                <c:pt idx="72">
                  <c:v>4.1425999999999998E-2</c:v>
                </c:pt>
                <c:pt idx="73">
                  <c:v>4.1411999999999997E-2</c:v>
                </c:pt>
                <c:pt idx="74">
                  <c:v>4.1398000000000004E-2</c:v>
                </c:pt>
                <c:pt idx="75">
                  <c:v>4.1383000000000003E-2</c:v>
                </c:pt>
                <c:pt idx="76">
                  <c:v>4.1369000000000003E-2</c:v>
                </c:pt>
                <c:pt idx="77">
                  <c:v>4.1355000000000003E-2</c:v>
                </c:pt>
                <c:pt idx="78">
                  <c:v>4.1340999999999996E-2</c:v>
                </c:pt>
                <c:pt idx="79">
                  <c:v>4.1326000000000022E-2</c:v>
                </c:pt>
                <c:pt idx="80">
                  <c:v>4.1312000000000133E-2</c:v>
                </c:pt>
                <c:pt idx="81">
                  <c:v>4.1298000000000001E-2</c:v>
                </c:pt>
                <c:pt idx="82">
                  <c:v>4.1283999999999987E-2</c:v>
                </c:pt>
                <c:pt idx="83">
                  <c:v>4.1268999999999986E-2</c:v>
                </c:pt>
                <c:pt idx="84">
                  <c:v>4.1254999999999986E-2</c:v>
                </c:pt>
                <c:pt idx="85">
                  <c:v>4.1240999999999965E-2</c:v>
                </c:pt>
                <c:pt idx="86">
                  <c:v>4.1225999999999957E-2</c:v>
                </c:pt>
                <c:pt idx="87">
                  <c:v>4.1211999999999999E-2</c:v>
                </c:pt>
                <c:pt idx="88">
                  <c:v>4.1197000000000004E-2</c:v>
                </c:pt>
                <c:pt idx="89">
                  <c:v>4.1182999999999997E-2</c:v>
                </c:pt>
                <c:pt idx="90">
                  <c:v>4.1168000000000003E-2</c:v>
                </c:pt>
                <c:pt idx="91">
                  <c:v>4.1153999999999996E-2</c:v>
                </c:pt>
                <c:pt idx="92">
                  <c:v>4.1138999999999995E-2</c:v>
                </c:pt>
                <c:pt idx="93">
                  <c:v>4.1123999999999987E-2</c:v>
                </c:pt>
                <c:pt idx="94">
                  <c:v>4.1108999999999986E-2</c:v>
                </c:pt>
                <c:pt idx="95">
                  <c:v>4.1094000000000012E-2</c:v>
                </c:pt>
                <c:pt idx="96">
                  <c:v>4.1078999999999997E-2</c:v>
                </c:pt>
                <c:pt idx="97">
                  <c:v>4.1064000000000003E-2</c:v>
                </c:pt>
                <c:pt idx="98">
                  <c:v>4.1047999999999987E-2</c:v>
                </c:pt>
                <c:pt idx="99">
                  <c:v>4.1029999999999976E-2</c:v>
                </c:pt>
              </c:numCache>
            </c:numRef>
          </c:yVal>
        </c:ser>
        <c:ser>
          <c:idx val="12"/>
          <c:order val="14"/>
          <c:tx>
            <c:v>1000 s</c:v>
          </c:tx>
          <c:spPr>
            <a:ln w="19050">
              <a:solidFill>
                <a:srgbClr val="7030A0"/>
              </a:solidFill>
              <a:prstDash val="dash"/>
            </a:ln>
          </c:spPr>
          <c:marker>
            <c:symbol val="none"/>
          </c:marker>
          <c:xVal>
            <c:numRef>
              <c:f>'Data 5.04'!$A$4:$A$103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0.15900000000000203</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5.04'!$EL$4:$EL$103</c:f>
              <c:numCache>
                <c:formatCode>General</c:formatCode>
                <c:ptCount val="100"/>
                <c:pt idx="0">
                  <c:v>4.1723000000000003E-2</c:v>
                </c:pt>
                <c:pt idx="1">
                  <c:v>4.1716000000000523E-2</c:v>
                </c:pt>
                <c:pt idx="2">
                  <c:v>4.1709000000000003E-2</c:v>
                </c:pt>
                <c:pt idx="3">
                  <c:v>4.1702000000000024E-2</c:v>
                </c:pt>
                <c:pt idx="4">
                  <c:v>4.1694999999999996E-2</c:v>
                </c:pt>
                <c:pt idx="5">
                  <c:v>4.1687999999999996E-2</c:v>
                </c:pt>
                <c:pt idx="6">
                  <c:v>4.1680999999999996E-2</c:v>
                </c:pt>
                <c:pt idx="7">
                  <c:v>4.1672999999999995E-2</c:v>
                </c:pt>
                <c:pt idx="8">
                  <c:v>4.1666000000000002E-2</c:v>
                </c:pt>
                <c:pt idx="9">
                  <c:v>4.1658999999999995E-2</c:v>
                </c:pt>
                <c:pt idx="10">
                  <c:v>4.1652000000000002E-2</c:v>
                </c:pt>
                <c:pt idx="11">
                  <c:v>4.1644999999999967E-2</c:v>
                </c:pt>
                <c:pt idx="12">
                  <c:v>4.1637999999999988E-2</c:v>
                </c:pt>
                <c:pt idx="13">
                  <c:v>4.1630999999999987E-2</c:v>
                </c:pt>
                <c:pt idx="14">
                  <c:v>4.1623999999999987E-2</c:v>
                </c:pt>
                <c:pt idx="15">
                  <c:v>4.1617000000000001E-2</c:v>
                </c:pt>
                <c:pt idx="16">
                  <c:v>4.1610000000000001E-2</c:v>
                </c:pt>
                <c:pt idx="17">
                  <c:v>4.1603000000000001E-2</c:v>
                </c:pt>
                <c:pt idx="18">
                  <c:v>4.1596000000000022E-2</c:v>
                </c:pt>
                <c:pt idx="19">
                  <c:v>4.1588999999999987E-2</c:v>
                </c:pt>
                <c:pt idx="20">
                  <c:v>4.1582000000000001E-2</c:v>
                </c:pt>
                <c:pt idx="21">
                  <c:v>4.1574999999999987E-2</c:v>
                </c:pt>
                <c:pt idx="22">
                  <c:v>4.1568000000000001E-2</c:v>
                </c:pt>
                <c:pt idx="23">
                  <c:v>4.1561000000000001E-2</c:v>
                </c:pt>
                <c:pt idx="24">
                  <c:v>4.1554000000000001E-2</c:v>
                </c:pt>
                <c:pt idx="25">
                  <c:v>4.1546999999999987E-2</c:v>
                </c:pt>
                <c:pt idx="26">
                  <c:v>4.1539999999999987E-2</c:v>
                </c:pt>
                <c:pt idx="27">
                  <c:v>4.1533E-2</c:v>
                </c:pt>
                <c:pt idx="28">
                  <c:v>4.1526E-2</c:v>
                </c:pt>
                <c:pt idx="29">
                  <c:v>4.1519E-2</c:v>
                </c:pt>
                <c:pt idx="30">
                  <c:v>4.1512000000000014E-2</c:v>
                </c:pt>
                <c:pt idx="31">
                  <c:v>4.1504999999999986E-2</c:v>
                </c:pt>
                <c:pt idx="32">
                  <c:v>4.1498000000000014E-2</c:v>
                </c:pt>
                <c:pt idx="33">
                  <c:v>4.1491E-2</c:v>
                </c:pt>
                <c:pt idx="34">
                  <c:v>4.1483000000000013E-2</c:v>
                </c:pt>
                <c:pt idx="35">
                  <c:v>4.1475999999999985E-2</c:v>
                </c:pt>
                <c:pt idx="36">
                  <c:v>4.1468999999999999E-2</c:v>
                </c:pt>
                <c:pt idx="37">
                  <c:v>4.1461999999999999E-2</c:v>
                </c:pt>
                <c:pt idx="38">
                  <c:v>4.1454999999999999E-2</c:v>
                </c:pt>
                <c:pt idx="39">
                  <c:v>4.1447999999999999E-2</c:v>
                </c:pt>
                <c:pt idx="40">
                  <c:v>4.1440999999999985E-2</c:v>
                </c:pt>
                <c:pt idx="41">
                  <c:v>4.1434000000000012E-2</c:v>
                </c:pt>
                <c:pt idx="42">
                  <c:v>4.1426999999999999E-2</c:v>
                </c:pt>
                <c:pt idx="43">
                  <c:v>4.1419999999999998E-2</c:v>
                </c:pt>
                <c:pt idx="44">
                  <c:v>4.1413000000000012E-2</c:v>
                </c:pt>
                <c:pt idx="45">
                  <c:v>4.1405999999999998E-2</c:v>
                </c:pt>
                <c:pt idx="46">
                  <c:v>4.1399000000000012E-2</c:v>
                </c:pt>
                <c:pt idx="47">
                  <c:v>4.1392000000000533E-2</c:v>
                </c:pt>
                <c:pt idx="48">
                  <c:v>4.1384999999999998E-2</c:v>
                </c:pt>
                <c:pt idx="49">
                  <c:v>4.1377999999999998E-2</c:v>
                </c:pt>
                <c:pt idx="50">
                  <c:v>4.1370999999999998E-2</c:v>
                </c:pt>
                <c:pt idx="51">
                  <c:v>4.1364000000000012E-2</c:v>
                </c:pt>
                <c:pt idx="52">
                  <c:v>4.1355999999999997E-2</c:v>
                </c:pt>
                <c:pt idx="53">
                  <c:v>4.1348999999999997E-2</c:v>
                </c:pt>
                <c:pt idx="54">
                  <c:v>4.1341999999999997E-2</c:v>
                </c:pt>
                <c:pt idx="55">
                  <c:v>4.1335000000000004E-2</c:v>
                </c:pt>
                <c:pt idx="56">
                  <c:v>4.1328000000000004E-2</c:v>
                </c:pt>
                <c:pt idx="57">
                  <c:v>4.1320999999999997E-2</c:v>
                </c:pt>
                <c:pt idx="58">
                  <c:v>4.1314000000000003E-2</c:v>
                </c:pt>
                <c:pt idx="59">
                  <c:v>4.1307000000000003E-2</c:v>
                </c:pt>
                <c:pt idx="60">
                  <c:v>4.1300000000000003E-2</c:v>
                </c:pt>
                <c:pt idx="61">
                  <c:v>4.1293000000000003E-2</c:v>
                </c:pt>
                <c:pt idx="62">
                  <c:v>4.1286000000000003E-2</c:v>
                </c:pt>
                <c:pt idx="63">
                  <c:v>4.1278999999999975E-2</c:v>
                </c:pt>
                <c:pt idx="64">
                  <c:v>4.1271999999999955E-2</c:v>
                </c:pt>
                <c:pt idx="65">
                  <c:v>4.1264000000000002E-2</c:v>
                </c:pt>
                <c:pt idx="66">
                  <c:v>4.1256999999999995E-2</c:v>
                </c:pt>
                <c:pt idx="67">
                  <c:v>4.1249999999999856E-2</c:v>
                </c:pt>
                <c:pt idx="68">
                  <c:v>4.1242999999999995E-2</c:v>
                </c:pt>
                <c:pt idx="69">
                  <c:v>4.1236000000000002E-2</c:v>
                </c:pt>
                <c:pt idx="70">
                  <c:v>4.1228999999999967E-2</c:v>
                </c:pt>
                <c:pt idx="71">
                  <c:v>4.1222000000000002E-2</c:v>
                </c:pt>
                <c:pt idx="72">
                  <c:v>4.1214999999999995E-2</c:v>
                </c:pt>
                <c:pt idx="73">
                  <c:v>4.1207999999999995E-2</c:v>
                </c:pt>
                <c:pt idx="74">
                  <c:v>4.1200999999999995E-2</c:v>
                </c:pt>
                <c:pt idx="75">
                  <c:v>4.1193000000000014E-2</c:v>
                </c:pt>
                <c:pt idx="76">
                  <c:v>4.1186E-2</c:v>
                </c:pt>
                <c:pt idx="77">
                  <c:v>4.1178999999999986E-2</c:v>
                </c:pt>
                <c:pt idx="78">
                  <c:v>4.1172E-2</c:v>
                </c:pt>
                <c:pt idx="79">
                  <c:v>4.1165E-2</c:v>
                </c:pt>
                <c:pt idx="80">
                  <c:v>4.1158E-2</c:v>
                </c:pt>
                <c:pt idx="81">
                  <c:v>4.1150999999999986E-2</c:v>
                </c:pt>
                <c:pt idx="82">
                  <c:v>4.1142999999999999E-2</c:v>
                </c:pt>
                <c:pt idx="83">
                  <c:v>4.1135999999999985E-2</c:v>
                </c:pt>
                <c:pt idx="84">
                  <c:v>4.1128999999999985E-2</c:v>
                </c:pt>
                <c:pt idx="85">
                  <c:v>4.1121999999999985E-2</c:v>
                </c:pt>
                <c:pt idx="86">
                  <c:v>4.1114999999999999E-2</c:v>
                </c:pt>
                <c:pt idx="87">
                  <c:v>4.1106999999999998E-2</c:v>
                </c:pt>
                <c:pt idx="88">
                  <c:v>4.1099999999999998E-2</c:v>
                </c:pt>
                <c:pt idx="89">
                  <c:v>4.1093000000000032E-2</c:v>
                </c:pt>
                <c:pt idx="90">
                  <c:v>4.1085999999999998E-2</c:v>
                </c:pt>
                <c:pt idx="91">
                  <c:v>4.1077999999999996E-2</c:v>
                </c:pt>
                <c:pt idx="92">
                  <c:v>4.1070999999999996E-2</c:v>
                </c:pt>
                <c:pt idx="93">
                  <c:v>4.1064000000000003E-2</c:v>
                </c:pt>
                <c:pt idx="94">
                  <c:v>4.1056000000000002E-2</c:v>
                </c:pt>
                <c:pt idx="95">
                  <c:v>4.1048999999999995E-2</c:v>
                </c:pt>
                <c:pt idx="96">
                  <c:v>4.1040999999999987E-2</c:v>
                </c:pt>
                <c:pt idx="97">
                  <c:v>4.1033000000000014E-2</c:v>
                </c:pt>
                <c:pt idx="98">
                  <c:v>4.1024999999999999E-2</c:v>
                </c:pt>
                <c:pt idx="99">
                  <c:v>4.1015999999999997E-2</c:v>
                </c:pt>
              </c:numCache>
            </c:numRef>
          </c:yVal>
        </c:ser>
        <c:ser>
          <c:idx val="15"/>
          <c:order val="15"/>
          <c:tx>
            <c:v>2400 s</c:v>
          </c:tx>
          <c:spPr>
            <a:ln w="19050">
              <a:solidFill>
                <a:srgbClr val="7030A0"/>
              </a:solidFill>
              <a:prstDash val="sysDash"/>
            </a:ln>
          </c:spPr>
          <c:marker>
            <c:symbol val="none"/>
          </c:marker>
          <c:xVal>
            <c:numRef>
              <c:f>'Data 5.04'!$A$4:$A$103</c:f>
              <c:numCache>
                <c:formatCode>General</c:formatCode>
                <c:ptCount val="100"/>
                <c:pt idx="0">
                  <c:v>3.0000000000000092E-3</c:v>
                </c:pt>
                <c:pt idx="1">
                  <c:v>6.0000000000000114E-3</c:v>
                </c:pt>
                <c:pt idx="2">
                  <c:v>9.0000000000000028E-3</c:v>
                </c:pt>
                <c:pt idx="3">
                  <c:v>1.2E-2</c:v>
                </c:pt>
                <c:pt idx="4">
                  <c:v>1.4999999999999998E-2</c:v>
                </c:pt>
                <c:pt idx="5">
                  <c:v>1.7999999999999999E-2</c:v>
                </c:pt>
                <c:pt idx="6">
                  <c:v>2.1000000000000012E-2</c:v>
                </c:pt>
                <c:pt idx="7">
                  <c:v>2.4E-2</c:v>
                </c:pt>
                <c:pt idx="8">
                  <c:v>2.7000000000000256E-2</c:v>
                </c:pt>
                <c:pt idx="9">
                  <c:v>3.0000000000000002E-2</c:v>
                </c:pt>
                <c:pt idx="10">
                  <c:v>3.3000000000000002E-2</c:v>
                </c:pt>
                <c:pt idx="11">
                  <c:v>3.5999999999999997E-2</c:v>
                </c:pt>
                <c:pt idx="12">
                  <c:v>3.9000000000000014E-2</c:v>
                </c:pt>
                <c:pt idx="13">
                  <c:v>4.2000000000000023E-2</c:v>
                </c:pt>
                <c:pt idx="14">
                  <c:v>4.5000000000000012E-2</c:v>
                </c:pt>
                <c:pt idx="15">
                  <c:v>4.8000000000000001E-2</c:v>
                </c:pt>
                <c:pt idx="16">
                  <c:v>5.1000000000000004E-2</c:v>
                </c:pt>
                <c:pt idx="17">
                  <c:v>5.3999999999999999E-2</c:v>
                </c:pt>
                <c:pt idx="18">
                  <c:v>5.7000000000000023E-2</c:v>
                </c:pt>
                <c:pt idx="19">
                  <c:v>6.0000000000000032E-2</c:v>
                </c:pt>
                <c:pt idx="20">
                  <c:v>6.3E-2</c:v>
                </c:pt>
                <c:pt idx="21">
                  <c:v>6.6000000000000003E-2</c:v>
                </c:pt>
                <c:pt idx="22">
                  <c:v>6.9000000000000034E-2</c:v>
                </c:pt>
                <c:pt idx="23">
                  <c:v>7.1999999999999995E-2</c:v>
                </c:pt>
                <c:pt idx="24">
                  <c:v>7.5000000000000011E-2</c:v>
                </c:pt>
                <c:pt idx="25">
                  <c:v>7.8000000000000014E-2</c:v>
                </c:pt>
                <c:pt idx="26">
                  <c:v>8.1000000000000003E-2</c:v>
                </c:pt>
                <c:pt idx="27">
                  <c:v>8.4000000000000047E-2</c:v>
                </c:pt>
                <c:pt idx="28">
                  <c:v>8.7000000000000022E-2</c:v>
                </c:pt>
                <c:pt idx="29">
                  <c:v>9.0000000000000024E-2</c:v>
                </c:pt>
                <c:pt idx="30">
                  <c:v>9.3000000000000208E-2</c:v>
                </c:pt>
                <c:pt idx="31">
                  <c:v>9.6000000000000002E-2</c:v>
                </c:pt>
                <c:pt idx="32">
                  <c:v>9.9000000000000046E-2</c:v>
                </c:pt>
                <c:pt idx="33">
                  <c:v>0.10199999999999998</c:v>
                </c:pt>
                <c:pt idx="34">
                  <c:v>0.10500000000000002</c:v>
                </c:pt>
                <c:pt idx="35">
                  <c:v>0.10800000000000012</c:v>
                </c:pt>
                <c:pt idx="36">
                  <c:v>0.111</c:v>
                </c:pt>
                <c:pt idx="37">
                  <c:v>0.114</c:v>
                </c:pt>
                <c:pt idx="38">
                  <c:v>0.11700000000000002</c:v>
                </c:pt>
                <c:pt idx="39">
                  <c:v>0.12000000000000002</c:v>
                </c:pt>
                <c:pt idx="40">
                  <c:v>0.12300000000000012</c:v>
                </c:pt>
                <c:pt idx="41">
                  <c:v>0.126</c:v>
                </c:pt>
                <c:pt idx="42">
                  <c:v>0.129</c:v>
                </c:pt>
                <c:pt idx="43">
                  <c:v>0.13200000000000001</c:v>
                </c:pt>
                <c:pt idx="44">
                  <c:v>0.13500000000000001</c:v>
                </c:pt>
                <c:pt idx="45">
                  <c:v>0.13800000000000001</c:v>
                </c:pt>
                <c:pt idx="46">
                  <c:v>0.14100000000000001</c:v>
                </c:pt>
                <c:pt idx="47">
                  <c:v>0.14400000000000004</c:v>
                </c:pt>
                <c:pt idx="48">
                  <c:v>0.14700000000000021</c:v>
                </c:pt>
                <c:pt idx="49">
                  <c:v>0.15000000000000024</c:v>
                </c:pt>
                <c:pt idx="50">
                  <c:v>0.15300000000000041</c:v>
                </c:pt>
                <c:pt idx="51">
                  <c:v>0.15600000000000044</c:v>
                </c:pt>
                <c:pt idx="52">
                  <c:v>0.15900000000000203</c:v>
                </c:pt>
                <c:pt idx="53">
                  <c:v>0.16200000000000001</c:v>
                </c:pt>
                <c:pt idx="54">
                  <c:v>0.16500000000000001</c:v>
                </c:pt>
                <c:pt idx="55">
                  <c:v>0.16800000000000001</c:v>
                </c:pt>
                <c:pt idx="56">
                  <c:v>0.17100000000000001</c:v>
                </c:pt>
                <c:pt idx="57">
                  <c:v>0.17400000000000004</c:v>
                </c:pt>
                <c:pt idx="58">
                  <c:v>0.17700000000000021</c:v>
                </c:pt>
                <c:pt idx="59">
                  <c:v>0.18000000000000024</c:v>
                </c:pt>
                <c:pt idx="60">
                  <c:v>0.18300000000000041</c:v>
                </c:pt>
                <c:pt idx="61">
                  <c:v>0.18600000000000044</c:v>
                </c:pt>
                <c:pt idx="62">
                  <c:v>0.18900000000000144</c:v>
                </c:pt>
                <c:pt idx="63">
                  <c:v>0.192</c:v>
                </c:pt>
                <c:pt idx="64">
                  <c:v>0.19500000000000001</c:v>
                </c:pt>
                <c:pt idx="65">
                  <c:v>0.19800000000000001</c:v>
                </c:pt>
                <c:pt idx="66">
                  <c:v>0.20100000000000001</c:v>
                </c:pt>
                <c:pt idx="67">
                  <c:v>0.20400000000000001</c:v>
                </c:pt>
                <c:pt idx="68">
                  <c:v>0.20700000000000021</c:v>
                </c:pt>
                <c:pt idx="69">
                  <c:v>0.21000000000000021</c:v>
                </c:pt>
                <c:pt idx="70">
                  <c:v>0.21300000000000024</c:v>
                </c:pt>
                <c:pt idx="71">
                  <c:v>0.21600000000000041</c:v>
                </c:pt>
                <c:pt idx="72">
                  <c:v>0.21900000000000044</c:v>
                </c:pt>
                <c:pt idx="73">
                  <c:v>0.222</c:v>
                </c:pt>
                <c:pt idx="74">
                  <c:v>0.22500000000000001</c:v>
                </c:pt>
                <c:pt idx="75">
                  <c:v>0.22800000000000001</c:v>
                </c:pt>
                <c:pt idx="76">
                  <c:v>0.23100000000000001</c:v>
                </c:pt>
                <c:pt idx="77">
                  <c:v>0.23400000000000001</c:v>
                </c:pt>
                <c:pt idx="78">
                  <c:v>0.23700000000000004</c:v>
                </c:pt>
                <c:pt idx="79">
                  <c:v>0.24000000000000021</c:v>
                </c:pt>
                <c:pt idx="80">
                  <c:v>0.24300000000000024</c:v>
                </c:pt>
                <c:pt idx="81">
                  <c:v>0.24600000000000041</c:v>
                </c:pt>
                <c:pt idx="82">
                  <c:v>0.24900000000000044</c:v>
                </c:pt>
                <c:pt idx="83">
                  <c:v>0.252</c:v>
                </c:pt>
                <c:pt idx="84">
                  <c:v>0.255</c:v>
                </c:pt>
                <c:pt idx="85">
                  <c:v>0.25800000000000001</c:v>
                </c:pt>
                <c:pt idx="86">
                  <c:v>0.26100000000000001</c:v>
                </c:pt>
                <c:pt idx="87">
                  <c:v>0.26400000000000001</c:v>
                </c:pt>
                <c:pt idx="88">
                  <c:v>0.26700000000000002</c:v>
                </c:pt>
                <c:pt idx="89">
                  <c:v>0.27</c:v>
                </c:pt>
                <c:pt idx="90">
                  <c:v>0.27300000000000002</c:v>
                </c:pt>
                <c:pt idx="91">
                  <c:v>0.27600000000000002</c:v>
                </c:pt>
                <c:pt idx="92">
                  <c:v>0.27900000000000008</c:v>
                </c:pt>
                <c:pt idx="93">
                  <c:v>0.28200000000000008</c:v>
                </c:pt>
                <c:pt idx="94">
                  <c:v>0.28500000000000031</c:v>
                </c:pt>
                <c:pt idx="95">
                  <c:v>0.28800000000000031</c:v>
                </c:pt>
                <c:pt idx="96">
                  <c:v>0.29100000000000031</c:v>
                </c:pt>
                <c:pt idx="97">
                  <c:v>0.29400000000000032</c:v>
                </c:pt>
                <c:pt idx="98">
                  <c:v>0.29700000000000032</c:v>
                </c:pt>
                <c:pt idx="99">
                  <c:v>0.30000000000000032</c:v>
                </c:pt>
              </c:numCache>
            </c:numRef>
          </c:xVal>
          <c:yVal>
            <c:numRef>
              <c:f>'Data 5.04'!$B$4:$B$103</c:f>
              <c:numCache>
                <c:formatCode>General</c:formatCode>
                <c:ptCount val="100"/>
                <c:pt idx="0">
                  <c:v>4.1303000000000013E-2</c:v>
                </c:pt>
                <c:pt idx="1">
                  <c:v>4.1300000000000003E-2</c:v>
                </c:pt>
                <c:pt idx="2">
                  <c:v>4.1297E-2</c:v>
                </c:pt>
                <c:pt idx="3">
                  <c:v>4.1293999999999997E-2</c:v>
                </c:pt>
                <c:pt idx="4">
                  <c:v>4.1291000000000001E-2</c:v>
                </c:pt>
                <c:pt idx="5">
                  <c:v>4.1287999999999998E-2</c:v>
                </c:pt>
                <c:pt idx="6">
                  <c:v>4.1284999999999995E-2</c:v>
                </c:pt>
                <c:pt idx="7">
                  <c:v>4.1281999999999985E-2</c:v>
                </c:pt>
                <c:pt idx="8">
                  <c:v>4.1279999999999956E-2</c:v>
                </c:pt>
                <c:pt idx="9">
                  <c:v>4.1276999999999987E-2</c:v>
                </c:pt>
                <c:pt idx="10">
                  <c:v>4.1273999999999977E-2</c:v>
                </c:pt>
                <c:pt idx="11">
                  <c:v>4.1270999999999967E-2</c:v>
                </c:pt>
                <c:pt idx="12">
                  <c:v>4.1267999999999999E-2</c:v>
                </c:pt>
                <c:pt idx="13">
                  <c:v>4.1264999999999996E-2</c:v>
                </c:pt>
                <c:pt idx="14">
                  <c:v>4.1262E-2</c:v>
                </c:pt>
                <c:pt idx="15">
                  <c:v>4.1258999999999976E-2</c:v>
                </c:pt>
                <c:pt idx="16">
                  <c:v>4.1256000000000001E-2</c:v>
                </c:pt>
                <c:pt idx="17">
                  <c:v>4.1252999999999998E-2</c:v>
                </c:pt>
                <c:pt idx="18">
                  <c:v>4.1249999999999856E-2</c:v>
                </c:pt>
                <c:pt idx="19">
                  <c:v>4.1246999999999985E-2</c:v>
                </c:pt>
                <c:pt idx="20">
                  <c:v>4.1243999999999975E-2</c:v>
                </c:pt>
                <c:pt idx="21">
                  <c:v>4.1240999999999965E-2</c:v>
                </c:pt>
                <c:pt idx="22">
                  <c:v>4.1237999999999997E-2</c:v>
                </c:pt>
                <c:pt idx="23">
                  <c:v>4.1236000000000002E-2</c:v>
                </c:pt>
                <c:pt idx="24">
                  <c:v>4.1232999999999999E-2</c:v>
                </c:pt>
                <c:pt idx="25">
                  <c:v>4.1229999999999947E-2</c:v>
                </c:pt>
                <c:pt idx="26">
                  <c:v>4.1226999999999986E-2</c:v>
                </c:pt>
                <c:pt idx="27">
                  <c:v>4.1223999999999997E-2</c:v>
                </c:pt>
                <c:pt idx="28">
                  <c:v>4.1220999999999966E-2</c:v>
                </c:pt>
                <c:pt idx="29">
                  <c:v>4.1217999999999998E-2</c:v>
                </c:pt>
                <c:pt idx="30">
                  <c:v>4.1214999999999995E-2</c:v>
                </c:pt>
                <c:pt idx="31">
                  <c:v>4.1211999999999999E-2</c:v>
                </c:pt>
                <c:pt idx="32">
                  <c:v>4.1208999999999996E-2</c:v>
                </c:pt>
                <c:pt idx="33">
                  <c:v>4.1206E-2</c:v>
                </c:pt>
                <c:pt idx="34">
                  <c:v>4.1202999999999997E-2</c:v>
                </c:pt>
                <c:pt idx="35">
                  <c:v>4.1199999999999987E-2</c:v>
                </c:pt>
                <c:pt idx="36">
                  <c:v>4.1197000000000004E-2</c:v>
                </c:pt>
                <c:pt idx="37">
                  <c:v>4.1194000000000001E-2</c:v>
                </c:pt>
                <c:pt idx="38">
                  <c:v>4.1190999999999998E-2</c:v>
                </c:pt>
                <c:pt idx="39">
                  <c:v>4.1187999999999995E-2</c:v>
                </c:pt>
                <c:pt idx="40">
                  <c:v>4.1186E-2</c:v>
                </c:pt>
                <c:pt idx="41">
                  <c:v>4.1182999999999997E-2</c:v>
                </c:pt>
                <c:pt idx="42">
                  <c:v>4.1180000000000001E-2</c:v>
                </c:pt>
                <c:pt idx="43">
                  <c:v>4.1176999999999998E-2</c:v>
                </c:pt>
                <c:pt idx="44">
                  <c:v>4.1173999999999995E-2</c:v>
                </c:pt>
                <c:pt idx="45">
                  <c:v>4.1170999999999985E-2</c:v>
                </c:pt>
                <c:pt idx="46">
                  <c:v>4.1168000000000003E-2</c:v>
                </c:pt>
                <c:pt idx="47">
                  <c:v>4.1165E-2</c:v>
                </c:pt>
                <c:pt idx="48">
                  <c:v>4.1161999999999997E-2</c:v>
                </c:pt>
                <c:pt idx="49">
                  <c:v>4.1158999999999987E-2</c:v>
                </c:pt>
                <c:pt idx="50">
                  <c:v>4.1155999999999977E-2</c:v>
                </c:pt>
                <c:pt idx="51">
                  <c:v>4.1153000000000002E-2</c:v>
                </c:pt>
                <c:pt idx="52">
                  <c:v>4.1149999999999867E-2</c:v>
                </c:pt>
                <c:pt idx="53">
                  <c:v>4.1146999999999996E-2</c:v>
                </c:pt>
                <c:pt idx="54">
                  <c:v>4.1143999999999986E-2</c:v>
                </c:pt>
                <c:pt idx="55">
                  <c:v>4.1140999999999976E-2</c:v>
                </c:pt>
                <c:pt idx="56">
                  <c:v>4.1138000000000001E-2</c:v>
                </c:pt>
                <c:pt idx="57">
                  <c:v>4.1134999999999998E-2</c:v>
                </c:pt>
                <c:pt idx="58">
                  <c:v>4.1132000000000002E-2</c:v>
                </c:pt>
                <c:pt idx="59">
                  <c:v>4.113E-2</c:v>
                </c:pt>
                <c:pt idx="60">
                  <c:v>4.1126999999999997E-2</c:v>
                </c:pt>
                <c:pt idx="61">
                  <c:v>4.1123999999999987E-2</c:v>
                </c:pt>
                <c:pt idx="62">
                  <c:v>4.1120999999999977E-2</c:v>
                </c:pt>
                <c:pt idx="63">
                  <c:v>4.1118000000000002E-2</c:v>
                </c:pt>
                <c:pt idx="64">
                  <c:v>4.1114999999999999E-2</c:v>
                </c:pt>
                <c:pt idx="65">
                  <c:v>4.1112000000000024E-2</c:v>
                </c:pt>
                <c:pt idx="66">
                  <c:v>4.1108999999999986E-2</c:v>
                </c:pt>
                <c:pt idx="67">
                  <c:v>4.1105999999999997E-2</c:v>
                </c:pt>
                <c:pt idx="68">
                  <c:v>4.1103000000000001E-2</c:v>
                </c:pt>
                <c:pt idx="69">
                  <c:v>4.1099999999999998E-2</c:v>
                </c:pt>
                <c:pt idx="70">
                  <c:v>4.1097000000000022E-2</c:v>
                </c:pt>
                <c:pt idx="71">
                  <c:v>4.1094000000000012E-2</c:v>
                </c:pt>
                <c:pt idx="72">
                  <c:v>4.1091000000000003E-2</c:v>
                </c:pt>
                <c:pt idx="73">
                  <c:v>4.1088E-2</c:v>
                </c:pt>
                <c:pt idx="74">
                  <c:v>4.1084999999999997E-2</c:v>
                </c:pt>
                <c:pt idx="75">
                  <c:v>4.1082000000000014E-2</c:v>
                </c:pt>
                <c:pt idx="76">
                  <c:v>4.1078999999999997E-2</c:v>
                </c:pt>
                <c:pt idx="77">
                  <c:v>4.1076000000000001E-2</c:v>
                </c:pt>
                <c:pt idx="78">
                  <c:v>4.1072999999999998E-2</c:v>
                </c:pt>
                <c:pt idx="79">
                  <c:v>4.1069999999999995E-2</c:v>
                </c:pt>
                <c:pt idx="80">
                  <c:v>4.1067000000000013E-2</c:v>
                </c:pt>
                <c:pt idx="81">
                  <c:v>4.1064000000000003E-2</c:v>
                </c:pt>
                <c:pt idx="82">
                  <c:v>4.1061E-2</c:v>
                </c:pt>
                <c:pt idx="83">
                  <c:v>4.1057999999999997E-2</c:v>
                </c:pt>
                <c:pt idx="84">
                  <c:v>4.1054999999999987E-2</c:v>
                </c:pt>
                <c:pt idx="85">
                  <c:v>4.1051999999999998E-2</c:v>
                </c:pt>
                <c:pt idx="86">
                  <c:v>4.1048999999999995E-2</c:v>
                </c:pt>
                <c:pt idx="87">
                  <c:v>4.1045999999999985E-2</c:v>
                </c:pt>
                <c:pt idx="88">
                  <c:v>4.1042999999999996E-2</c:v>
                </c:pt>
                <c:pt idx="89">
                  <c:v>4.1039999999999986E-2</c:v>
                </c:pt>
                <c:pt idx="90">
                  <c:v>4.1037000000000004E-2</c:v>
                </c:pt>
                <c:pt idx="91">
                  <c:v>4.1034000000000001E-2</c:v>
                </c:pt>
                <c:pt idx="92">
                  <c:v>4.1030999999999998E-2</c:v>
                </c:pt>
                <c:pt idx="93">
                  <c:v>4.1027999999999995E-2</c:v>
                </c:pt>
                <c:pt idx="94">
                  <c:v>4.1024999999999999E-2</c:v>
                </c:pt>
                <c:pt idx="95">
                  <c:v>4.1022000000000003E-2</c:v>
                </c:pt>
                <c:pt idx="96">
                  <c:v>4.1019E-2</c:v>
                </c:pt>
                <c:pt idx="97">
                  <c:v>4.1015000000000003E-2</c:v>
                </c:pt>
                <c:pt idx="98">
                  <c:v>4.1012000000000104E-2</c:v>
                </c:pt>
                <c:pt idx="99">
                  <c:v>4.1008000000000003E-2</c:v>
                </c:pt>
              </c:numCache>
            </c:numRef>
          </c:yVal>
        </c:ser>
        <c:dLbls/>
        <c:axId val="170582400"/>
        <c:axId val="170584320"/>
      </c:scatterChart>
      <c:valAx>
        <c:axId val="170582400"/>
        <c:scaling>
          <c:orientation val="minMax"/>
          <c:max val="0.30000000000000032"/>
          <c:min val="0"/>
        </c:scaling>
        <c:axPos val="b"/>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Distance from bottom of the column (m)</a:t>
                </a:r>
              </a:p>
            </c:rich>
          </c:tx>
          <c:layout/>
        </c:title>
        <c:numFmt formatCode="General" sourceLinked="1"/>
        <c:majorTickMark val="in"/>
        <c:minorTickMark val="out"/>
        <c:tickLblPos val="nextTo"/>
        <c:spPr>
          <a:ln w="3175">
            <a:solidFill>
              <a:sysClr val="windowText" lastClr="000000"/>
            </a:solidFill>
          </a:ln>
        </c:spPr>
        <c:txPr>
          <a:bodyPr/>
          <a:lstStyle/>
          <a:p>
            <a:pPr>
              <a:defRPr>
                <a:latin typeface="Times New Roman" pitchFamily="18" charset="0"/>
                <a:cs typeface="Times New Roman" pitchFamily="18" charset="0"/>
              </a:defRPr>
            </a:pPr>
            <a:endParaRPr lang="en-US"/>
          </a:p>
        </c:txPr>
        <c:crossAx val="170584320"/>
        <c:crosses val="autoZero"/>
        <c:crossBetween val="midCat"/>
        <c:majorUnit val="0.05"/>
        <c:minorUnit val="1.0000000000000005E-2"/>
      </c:valAx>
      <c:valAx>
        <c:axId val="170584320"/>
        <c:scaling>
          <c:orientation val="minMax"/>
          <c:max val="5.5000000000000014E-2"/>
          <c:min val="3.500000000000001E-2"/>
        </c:scaling>
        <c:axPos val="l"/>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External liquid holdup</a:t>
                </a:r>
              </a:p>
            </c:rich>
          </c:tx>
          <c:layout>
            <c:manualLayout>
              <c:xMode val="edge"/>
              <c:yMode val="edge"/>
              <c:x val="1.6812841872788678E-6"/>
              <c:y val="0.25759528207122229"/>
            </c:manualLayout>
          </c:layout>
        </c:title>
        <c:numFmt formatCode="General" sourceLinked="1"/>
        <c:majorTickMark val="in"/>
        <c:minorTickMark val="out"/>
        <c:tickLblPos val="nextTo"/>
        <c:spPr>
          <a:ln w="3175">
            <a:solidFill>
              <a:schemeClr val="tx1"/>
            </a:solidFill>
          </a:ln>
        </c:spPr>
        <c:txPr>
          <a:bodyPr/>
          <a:lstStyle/>
          <a:p>
            <a:pPr>
              <a:defRPr>
                <a:latin typeface="Times New Roman" pitchFamily="18" charset="0"/>
                <a:cs typeface="Times New Roman" pitchFamily="18" charset="0"/>
              </a:defRPr>
            </a:pPr>
            <a:endParaRPr lang="en-US"/>
          </a:p>
        </c:txPr>
        <c:crossAx val="170582400"/>
        <c:crosses val="autoZero"/>
        <c:crossBetween val="midCat"/>
        <c:majorUnit val="5.0000000000000114E-3"/>
        <c:minorUnit val="1.0000000000000041E-3"/>
      </c:valAx>
      <c:spPr>
        <a:ln w="3175">
          <a:solidFill>
            <a:sysClr val="windowText" lastClr="000000"/>
          </a:solidFill>
        </a:ln>
      </c:spPr>
    </c:plotArea>
    <c:legend>
      <c:legendPos val="r"/>
      <c:layout>
        <c:manualLayout>
          <c:xMode val="edge"/>
          <c:yMode val="edge"/>
          <c:x val="0.14236774149553291"/>
          <c:y val="0.65106123042186836"/>
          <c:w val="0.80836954589584731"/>
          <c:h val="0.23166664525443353"/>
        </c:manualLayout>
      </c:layout>
      <c:txPr>
        <a:bodyPr/>
        <a:lstStyle/>
        <a:p>
          <a:pPr>
            <a:defRPr>
              <a:latin typeface="Times New Roman" pitchFamily="18" charset="0"/>
              <a:cs typeface="Times New Roman" pitchFamily="18" charset="0"/>
            </a:defRPr>
          </a:pPr>
          <a:endParaRPr lang="en-US"/>
        </a:p>
      </c:txPr>
    </c:legend>
    <c:plotVisOnly val="1"/>
    <c:dispBlanksAs val="gap"/>
  </c:chart>
  <c:spPr>
    <a:ln>
      <a:noFill/>
    </a:ln>
  </c:spPr>
  <c:txPr>
    <a:bodyPr/>
    <a:lstStyle/>
    <a:p>
      <a:pPr>
        <a:defRPr sz="1200">
          <a:latin typeface="+mj-lt"/>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autoTitleDeleted val="1"/>
    <c:plotArea>
      <c:layout>
        <c:manualLayout>
          <c:layoutTarget val="inner"/>
          <c:xMode val="edge"/>
          <c:yMode val="edge"/>
          <c:x val="0.15233415120277921"/>
          <c:y val="3.4831442910345692E-2"/>
          <c:w val="0.79455191659804902"/>
          <c:h val="0.82534544979222157"/>
        </c:manualLayout>
      </c:layout>
      <c:scatterChart>
        <c:scatterStyle val="lineMarker"/>
        <c:ser>
          <c:idx val="0"/>
          <c:order val="0"/>
          <c:tx>
            <c:v>300 mm</c:v>
          </c:tx>
          <c:spPr>
            <a:ln>
              <a:solidFill>
                <a:schemeClr val="accent3">
                  <a:lumMod val="75000"/>
                </a:schemeClr>
              </a:solidFill>
            </a:ln>
          </c:spPr>
          <c:marker>
            <c:symbol val="none"/>
          </c:marker>
          <c:xVal>
            <c:numRef>
              <c:f>'30 cm-10 mm'!$F$5:$F$10368</c:f>
              <c:numCache>
                <c:formatCode>General</c:formatCode>
                <c:ptCount val="10364"/>
                <c:pt idx="0">
                  <c:v>188.25255602307638</c:v>
                </c:pt>
                <c:pt idx="1">
                  <c:v>488.25255602307647</c:v>
                </c:pt>
                <c:pt idx="2">
                  <c:v>488.75255602307647</c:v>
                </c:pt>
                <c:pt idx="3">
                  <c:v>489.25255602307647</c:v>
                </c:pt>
                <c:pt idx="4">
                  <c:v>489.75255602307647</c:v>
                </c:pt>
                <c:pt idx="5">
                  <c:v>490.25255602307647</c:v>
                </c:pt>
                <c:pt idx="6">
                  <c:v>490.75255602307647</c:v>
                </c:pt>
                <c:pt idx="7">
                  <c:v>491.25255602307647</c:v>
                </c:pt>
                <c:pt idx="8">
                  <c:v>491.75255602307647</c:v>
                </c:pt>
                <c:pt idx="9">
                  <c:v>492.25255602307647</c:v>
                </c:pt>
                <c:pt idx="10">
                  <c:v>492.75255602307647</c:v>
                </c:pt>
                <c:pt idx="11">
                  <c:v>493.25255602307647</c:v>
                </c:pt>
                <c:pt idx="12">
                  <c:v>493.75255602307647</c:v>
                </c:pt>
                <c:pt idx="13">
                  <c:v>494.25255602307647</c:v>
                </c:pt>
                <c:pt idx="14">
                  <c:v>494.75255602307647</c:v>
                </c:pt>
                <c:pt idx="15">
                  <c:v>495.25255602307647</c:v>
                </c:pt>
                <c:pt idx="16">
                  <c:v>495.75255602307647</c:v>
                </c:pt>
                <c:pt idx="17">
                  <c:v>496.25255602307647</c:v>
                </c:pt>
                <c:pt idx="18">
                  <c:v>496.75255602307647</c:v>
                </c:pt>
                <c:pt idx="19">
                  <c:v>497.25255602307647</c:v>
                </c:pt>
                <c:pt idx="20">
                  <c:v>497.75255602307647</c:v>
                </c:pt>
                <c:pt idx="21">
                  <c:v>498.25255602307647</c:v>
                </c:pt>
                <c:pt idx="22">
                  <c:v>498.75255602307647</c:v>
                </c:pt>
                <c:pt idx="23">
                  <c:v>499.25255602307647</c:v>
                </c:pt>
                <c:pt idx="24">
                  <c:v>499.75255602307647</c:v>
                </c:pt>
                <c:pt idx="25">
                  <c:v>500.25255602307647</c:v>
                </c:pt>
                <c:pt idx="26">
                  <c:v>500.75255602307647</c:v>
                </c:pt>
                <c:pt idx="27">
                  <c:v>501.25255602307647</c:v>
                </c:pt>
                <c:pt idx="28">
                  <c:v>501.75255602307647</c:v>
                </c:pt>
                <c:pt idx="29">
                  <c:v>502.25255602307647</c:v>
                </c:pt>
                <c:pt idx="30">
                  <c:v>502.75255602307647</c:v>
                </c:pt>
                <c:pt idx="31">
                  <c:v>503.25255602307647</c:v>
                </c:pt>
                <c:pt idx="32">
                  <c:v>503.75255602307647</c:v>
                </c:pt>
                <c:pt idx="33">
                  <c:v>504.25255602307647</c:v>
                </c:pt>
                <c:pt idx="34">
                  <c:v>504.75255602307647</c:v>
                </c:pt>
                <c:pt idx="35">
                  <c:v>505.25255602307647</c:v>
                </c:pt>
                <c:pt idx="36">
                  <c:v>505.75255602307647</c:v>
                </c:pt>
                <c:pt idx="37">
                  <c:v>506.25255602307647</c:v>
                </c:pt>
                <c:pt idx="38">
                  <c:v>506.75255602307647</c:v>
                </c:pt>
                <c:pt idx="39">
                  <c:v>507.25255602307647</c:v>
                </c:pt>
                <c:pt idx="40">
                  <c:v>507.75255602307647</c:v>
                </c:pt>
                <c:pt idx="41">
                  <c:v>508.25255602307647</c:v>
                </c:pt>
                <c:pt idx="42">
                  <c:v>508.75255602307647</c:v>
                </c:pt>
                <c:pt idx="43">
                  <c:v>509.25255602307647</c:v>
                </c:pt>
                <c:pt idx="44">
                  <c:v>509.75255602307647</c:v>
                </c:pt>
                <c:pt idx="45">
                  <c:v>510.25255602307647</c:v>
                </c:pt>
                <c:pt idx="46">
                  <c:v>510.75255602307647</c:v>
                </c:pt>
                <c:pt idx="47">
                  <c:v>511.25255602307647</c:v>
                </c:pt>
                <c:pt idx="48">
                  <c:v>511.75255602307647</c:v>
                </c:pt>
                <c:pt idx="49">
                  <c:v>512.25255602307641</c:v>
                </c:pt>
                <c:pt idx="50">
                  <c:v>512.75255602307641</c:v>
                </c:pt>
                <c:pt idx="51">
                  <c:v>513.25255602307641</c:v>
                </c:pt>
                <c:pt idx="52">
                  <c:v>513.75255602307641</c:v>
                </c:pt>
                <c:pt idx="53">
                  <c:v>514.25255602307641</c:v>
                </c:pt>
                <c:pt idx="54">
                  <c:v>514.75255602307641</c:v>
                </c:pt>
                <c:pt idx="55">
                  <c:v>515.25255602307641</c:v>
                </c:pt>
                <c:pt idx="56">
                  <c:v>515.75255602307641</c:v>
                </c:pt>
                <c:pt idx="57">
                  <c:v>516.25255602307641</c:v>
                </c:pt>
                <c:pt idx="58">
                  <c:v>516.75255602307641</c:v>
                </c:pt>
                <c:pt idx="59">
                  <c:v>517.25255602307641</c:v>
                </c:pt>
                <c:pt idx="60">
                  <c:v>517.75255602307641</c:v>
                </c:pt>
                <c:pt idx="61">
                  <c:v>518.25255602307641</c:v>
                </c:pt>
                <c:pt idx="62">
                  <c:v>518.75255602307641</c:v>
                </c:pt>
                <c:pt idx="63">
                  <c:v>519.25255602307641</c:v>
                </c:pt>
                <c:pt idx="64">
                  <c:v>519.75255602307641</c:v>
                </c:pt>
                <c:pt idx="65">
                  <c:v>520.25255602307641</c:v>
                </c:pt>
                <c:pt idx="66">
                  <c:v>520.75255602307641</c:v>
                </c:pt>
                <c:pt idx="67">
                  <c:v>521.25255602307641</c:v>
                </c:pt>
                <c:pt idx="68">
                  <c:v>521.75255602307641</c:v>
                </c:pt>
                <c:pt idx="69">
                  <c:v>522.25255602307641</c:v>
                </c:pt>
                <c:pt idx="70">
                  <c:v>522.75255602307641</c:v>
                </c:pt>
                <c:pt idx="71">
                  <c:v>523.25255602307641</c:v>
                </c:pt>
                <c:pt idx="72">
                  <c:v>523.75255602307641</c:v>
                </c:pt>
                <c:pt idx="73">
                  <c:v>524.25255602307641</c:v>
                </c:pt>
                <c:pt idx="74">
                  <c:v>524.75255602307641</c:v>
                </c:pt>
                <c:pt idx="75">
                  <c:v>525.25255602307641</c:v>
                </c:pt>
                <c:pt idx="76">
                  <c:v>525.75255602307641</c:v>
                </c:pt>
                <c:pt idx="77">
                  <c:v>526.25255602307641</c:v>
                </c:pt>
                <c:pt idx="78">
                  <c:v>526.75255602307641</c:v>
                </c:pt>
                <c:pt idx="79">
                  <c:v>527.25255602307641</c:v>
                </c:pt>
                <c:pt idx="80">
                  <c:v>527.75255602307641</c:v>
                </c:pt>
                <c:pt idx="81">
                  <c:v>528.25255602307641</c:v>
                </c:pt>
                <c:pt idx="82">
                  <c:v>528.75255602307641</c:v>
                </c:pt>
                <c:pt idx="83">
                  <c:v>529.25255602307641</c:v>
                </c:pt>
                <c:pt idx="84">
                  <c:v>529.75255602307641</c:v>
                </c:pt>
                <c:pt idx="85">
                  <c:v>530.25255602307641</c:v>
                </c:pt>
                <c:pt idx="86">
                  <c:v>530.75255602307641</c:v>
                </c:pt>
                <c:pt idx="87">
                  <c:v>531.25255602307641</c:v>
                </c:pt>
                <c:pt idx="88">
                  <c:v>531.75255602307641</c:v>
                </c:pt>
                <c:pt idx="89">
                  <c:v>532.25255602307641</c:v>
                </c:pt>
                <c:pt idx="90">
                  <c:v>532.75255602307641</c:v>
                </c:pt>
                <c:pt idx="91">
                  <c:v>533.25255602307641</c:v>
                </c:pt>
                <c:pt idx="92">
                  <c:v>533.75255602307641</c:v>
                </c:pt>
                <c:pt idx="93">
                  <c:v>534.25255602307641</c:v>
                </c:pt>
                <c:pt idx="94">
                  <c:v>534.75255602307641</c:v>
                </c:pt>
                <c:pt idx="95">
                  <c:v>535.25255602307641</c:v>
                </c:pt>
                <c:pt idx="96">
                  <c:v>535.75255602307641</c:v>
                </c:pt>
                <c:pt idx="97">
                  <c:v>536.25255602307641</c:v>
                </c:pt>
                <c:pt idx="98">
                  <c:v>536.75255602307641</c:v>
                </c:pt>
                <c:pt idx="99">
                  <c:v>537.25255602307641</c:v>
                </c:pt>
                <c:pt idx="100">
                  <c:v>537.75255602307641</c:v>
                </c:pt>
                <c:pt idx="101">
                  <c:v>538.25255602307641</c:v>
                </c:pt>
                <c:pt idx="102">
                  <c:v>538.75255602307641</c:v>
                </c:pt>
                <c:pt idx="103">
                  <c:v>539.25255602307641</c:v>
                </c:pt>
                <c:pt idx="104">
                  <c:v>539.75255602307641</c:v>
                </c:pt>
                <c:pt idx="105">
                  <c:v>540.25255602307641</c:v>
                </c:pt>
                <c:pt idx="106">
                  <c:v>540.75255602307641</c:v>
                </c:pt>
                <c:pt idx="107">
                  <c:v>541.25255602307641</c:v>
                </c:pt>
                <c:pt idx="108">
                  <c:v>541.75255602307641</c:v>
                </c:pt>
                <c:pt idx="109">
                  <c:v>542.25255602307641</c:v>
                </c:pt>
                <c:pt idx="110">
                  <c:v>542.75255602307641</c:v>
                </c:pt>
                <c:pt idx="111">
                  <c:v>543.25255602307641</c:v>
                </c:pt>
                <c:pt idx="112">
                  <c:v>543.75255602307641</c:v>
                </c:pt>
                <c:pt idx="113">
                  <c:v>544.25255602307641</c:v>
                </c:pt>
                <c:pt idx="114">
                  <c:v>544.75255602307641</c:v>
                </c:pt>
                <c:pt idx="115">
                  <c:v>545.25255602307641</c:v>
                </c:pt>
                <c:pt idx="116">
                  <c:v>545.75255602307641</c:v>
                </c:pt>
                <c:pt idx="117">
                  <c:v>546.25255602307641</c:v>
                </c:pt>
                <c:pt idx="118">
                  <c:v>546.75255602307641</c:v>
                </c:pt>
                <c:pt idx="119">
                  <c:v>547.25255602307641</c:v>
                </c:pt>
                <c:pt idx="120">
                  <c:v>547.75255602307641</c:v>
                </c:pt>
                <c:pt idx="121">
                  <c:v>548.25255602307641</c:v>
                </c:pt>
                <c:pt idx="122">
                  <c:v>548.75255602307641</c:v>
                </c:pt>
                <c:pt idx="123">
                  <c:v>549.25255602307641</c:v>
                </c:pt>
                <c:pt idx="124">
                  <c:v>549.75255602307641</c:v>
                </c:pt>
                <c:pt idx="125">
                  <c:v>550.25255602307641</c:v>
                </c:pt>
                <c:pt idx="126">
                  <c:v>550.75255602307641</c:v>
                </c:pt>
                <c:pt idx="127">
                  <c:v>551.25255602307641</c:v>
                </c:pt>
                <c:pt idx="128">
                  <c:v>551.75255602307641</c:v>
                </c:pt>
                <c:pt idx="129">
                  <c:v>552.25255602307641</c:v>
                </c:pt>
                <c:pt idx="130">
                  <c:v>552.75255602307641</c:v>
                </c:pt>
                <c:pt idx="131">
                  <c:v>553.25255602307641</c:v>
                </c:pt>
                <c:pt idx="132">
                  <c:v>553.75255602307641</c:v>
                </c:pt>
                <c:pt idx="133">
                  <c:v>554.25255602307641</c:v>
                </c:pt>
                <c:pt idx="134">
                  <c:v>554.75255602307641</c:v>
                </c:pt>
                <c:pt idx="135">
                  <c:v>555.25255602307641</c:v>
                </c:pt>
                <c:pt idx="136">
                  <c:v>555.75255602307641</c:v>
                </c:pt>
                <c:pt idx="137">
                  <c:v>556.25255602307641</c:v>
                </c:pt>
                <c:pt idx="138">
                  <c:v>556.75255602307641</c:v>
                </c:pt>
                <c:pt idx="139">
                  <c:v>557.25255602307641</c:v>
                </c:pt>
                <c:pt idx="140">
                  <c:v>557.75255602307641</c:v>
                </c:pt>
                <c:pt idx="141">
                  <c:v>558.25255602307641</c:v>
                </c:pt>
                <c:pt idx="142">
                  <c:v>558.75255602307641</c:v>
                </c:pt>
                <c:pt idx="143">
                  <c:v>559.25255602307641</c:v>
                </c:pt>
                <c:pt idx="144">
                  <c:v>559.75255602307641</c:v>
                </c:pt>
                <c:pt idx="145">
                  <c:v>560.25255602307641</c:v>
                </c:pt>
                <c:pt idx="146">
                  <c:v>560.75255602307641</c:v>
                </c:pt>
                <c:pt idx="147">
                  <c:v>561.25255602307641</c:v>
                </c:pt>
                <c:pt idx="148">
                  <c:v>561.75255602307641</c:v>
                </c:pt>
                <c:pt idx="149">
                  <c:v>562.25255602307641</c:v>
                </c:pt>
                <c:pt idx="150">
                  <c:v>562.75255602307641</c:v>
                </c:pt>
                <c:pt idx="151">
                  <c:v>563.25255602307641</c:v>
                </c:pt>
                <c:pt idx="152">
                  <c:v>563.75255602307641</c:v>
                </c:pt>
                <c:pt idx="153">
                  <c:v>564.25255602307641</c:v>
                </c:pt>
                <c:pt idx="154">
                  <c:v>564.75255602307641</c:v>
                </c:pt>
                <c:pt idx="155">
                  <c:v>565.25255602307641</c:v>
                </c:pt>
                <c:pt idx="156">
                  <c:v>565.75255602307641</c:v>
                </c:pt>
                <c:pt idx="157">
                  <c:v>566.25255602307641</c:v>
                </c:pt>
                <c:pt idx="158">
                  <c:v>566.75255602307641</c:v>
                </c:pt>
                <c:pt idx="159">
                  <c:v>567.25255602307641</c:v>
                </c:pt>
                <c:pt idx="160">
                  <c:v>567.75255602307641</c:v>
                </c:pt>
                <c:pt idx="161">
                  <c:v>568.25255602307641</c:v>
                </c:pt>
                <c:pt idx="162">
                  <c:v>568.75255602307641</c:v>
                </c:pt>
                <c:pt idx="163">
                  <c:v>569.25255602307641</c:v>
                </c:pt>
                <c:pt idx="164">
                  <c:v>569.75255602307641</c:v>
                </c:pt>
                <c:pt idx="165">
                  <c:v>570.25255602307641</c:v>
                </c:pt>
                <c:pt idx="166">
                  <c:v>570.75255602307641</c:v>
                </c:pt>
                <c:pt idx="167">
                  <c:v>571.25255602307641</c:v>
                </c:pt>
                <c:pt idx="168">
                  <c:v>571.75255602307641</c:v>
                </c:pt>
                <c:pt idx="169">
                  <c:v>572.25255602307641</c:v>
                </c:pt>
                <c:pt idx="170">
                  <c:v>572.75255602307641</c:v>
                </c:pt>
                <c:pt idx="171">
                  <c:v>573.25255602307641</c:v>
                </c:pt>
                <c:pt idx="172">
                  <c:v>573.75255602307641</c:v>
                </c:pt>
                <c:pt idx="173">
                  <c:v>574.25255602307641</c:v>
                </c:pt>
                <c:pt idx="174">
                  <c:v>574.75255602307641</c:v>
                </c:pt>
                <c:pt idx="175">
                  <c:v>575.25255602307641</c:v>
                </c:pt>
                <c:pt idx="176">
                  <c:v>575.75255602307641</c:v>
                </c:pt>
                <c:pt idx="177">
                  <c:v>576.25255602307641</c:v>
                </c:pt>
                <c:pt idx="178">
                  <c:v>576.75255602307641</c:v>
                </c:pt>
                <c:pt idx="179">
                  <c:v>577.25255602307641</c:v>
                </c:pt>
                <c:pt idx="180">
                  <c:v>577.75255602307641</c:v>
                </c:pt>
                <c:pt idx="181">
                  <c:v>578.25255602307641</c:v>
                </c:pt>
                <c:pt idx="182">
                  <c:v>578.75255602307641</c:v>
                </c:pt>
                <c:pt idx="183">
                  <c:v>579.25255602307641</c:v>
                </c:pt>
                <c:pt idx="184">
                  <c:v>579.75255602307641</c:v>
                </c:pt>
                <c:pt idx="185">
                  <c:v>580.25255602307641</c:v>
                </c:pt>
                <c:pt idx="186">
                  <c:v>580.75255602307641</c:v>
                </c:pt>
                <c:pt idx="187">
                  <c:v>581.25255602307641</c:v>
                </c:pt>
                <c:pt idx="188">
                  <c:v>581.75255602307641</c:v>
                </c:pt>
                <c:pt idx="189">
                  <c:v>582.25255602307641</c:v>
                </c:pt>
                <c:pt idx="190">
                  <c:v>582.75255602307641</c:v>
                </c:pt>
                <c:pt idx="191">
                  <c:v>583.25255602307641</c:v>
                </c:pt>
                <c:pt idx="192">
                  <c:v>583.75255602307641</c:v>
                </c:pt>
                <c:pt idx="193">
                  <c:v>584.25255602307641</c:v>
                </c:pt>
                <c:pt idx="194">
                  <c:v>584.75255602307641</c:v>
                </c:pt>
                <c:pt idx="195">
                  <c:v>585.25255602307641</c:v>
                </c:pt>
                <c:pt idx="196">
                  <c:v>585.75255602307641</c:v>
                </c:pt>
                <c:pt idx="197">
                  <c:v>586.25255602307641</c:v>
                </c:pt>
                <c:pt idx="198">
                  <c:v>586.75255602307641</c:v>
                </c:pt>
                <c:pt idx="199">
                  <c:v>587.25255602307641</c:v>
                </c:pt>
                <c:pt idx="200">
                  <c:v>587.75255602307641</c:v>
                </c:pt>
                <c:pt idx="201">
                  <c:v>588.25255602307641</c:v>
                </c:pt>
                <c:pt idx="202">
                  <c:v>588.75255602307641</c:v>
                </c:pt>
                <c:pt idx="203">
                  <c:v>589.25255602307641</c:v>
                </c:pt>
                <c:pt idx="204">
                  <c:v>589.75255602307641</c:v>
                </c:pt>
                <c:pt idx="205">
                  <c:v>590.25255602307641</c:v>
                </c:pt>
                <c:pt idx="206">
                  <c:v>590.75255602307641</c:v>
                </c:pt>
                <c:pt idx="207">
                  <c:v>591.25255602307641</c:v>
                </c:pt>
                <c:pt idx="208">
                  <c:v>591.75255602307641</c:v>
                </c:pt>
                <c:pt idx="209">
                  <c:v>592.25255602307641</c:v>
                </c:pt>
                <c:pt idx="210">
                  <c:v>592.75255602307641</c:v>
                </c:pt>
                <c:pt idx="211">
                  <c:v>593.25255602307641</c:v>
                </c:pt>
                <c:pt idx="212">
                  <c:v>593.75255602307641</c:v>
                </c:pt>
                <c:pt idx="213">
                  <c:v>594.25255602307641</c:v>
                </c:pt>
                <c:pt idx="214">
                  <c:v>594.75255602307641</c:v>
                </c:pt>
                <c:pt idx="215">
                  <c:v>595.25255602307641</c:v>
                </c:pt>
                <c:pt idx="216">
                  <c:v>595.75255602307641</c:v>
                </c:pt>
                <c:pt idx="217">
                  <c:v>596.25255602307641</c:v>
                </c:pt>
                <c:pt idx="218">
                  <c:v>596.75255602307641</c:v>
                </c:pt>
                <c:pt idx="219">
                  <c:v>597.25255602307641</c:v>
                </c:pt>
                <c:pt idx="220">
                  <c:v>597.75255602307641</c:v>
                </c:pt>
                <c:pt idx="221">
                  <c:v>598.25255602307641</c:v>
                </c:pt>
                <c:pt idx="222">
                  <c:v>598.75255602307641</c:v>
                </c:pt>
                <c:pt idx="223">
                  <c:v>599.25255602307641</c:v>
                </c:pt>
                <c:pt idx="224">
                  <c:v>599.75255602307641</c:v>
                </c:pt>
                <c:pt idx="225">
                  <c:v>600.25255602307641</c:v>
                </c:pt>
                <c:pt idx="226">
                  <c:v>600.75255602307641</c:v>
                </c:pt>
                <c:pt idx="227">
                  <c:v>601.25255602307641</c:v>
                </c:pt>
                <c:pt idx="228">
                  <c:v>601.75255602307641</c:v>
                </c:pt>
                <c:pt idx="229">
                  <c:v>602.25255602307641</c:v>
                </c:pt>
                <c:pt idx="230">
                  <c:v>602.75255602307641</c:v>
                </c:pt>
                <c:pt idx="231">
                  <c:v>603.25255602307641</c:v>
                </c:pt>
                <c:pt idx="232">
                  <c:v>603.75255602307641</c:v>
                </c:pt>
                <c:pt idx="233">
                  <c:v>604.25255602307641</c:v>
                </c:pt>
                <c:pt idx="234">
                  <c:v>604.75255602307641</c:v>
                </c:pt>
                <c:pt idx="235">
                  <c:v>605.25255602307641</c:v>
                </c:pt>
                <c:pt idx="236">
                  <c:v>605.75255602307641</c:v>
                </c:pt>
                <c:pt idx="237">
                  <c:v>606.25255602307641</c:v>
                </c:pt>
                <c:pt idx="238">
                  <c:v>606.75255602307641</c:v>
                </c:pt>
                <c:pt idx="239">
                  <c:v>607.25255602307641</c:v>
                </c:pt>
                <c:pt idx="240">
                  <c:v>607.75255602307641</c:v>
                </c:pt>
                <c:pt idx="241">
                  <c:v>608.25255602307641</c:v>
                </c:pt>
                <c:pt idx="242">
                  <c:v>608.75255602307641</c:v>
                </c:pt>
                <c:pt idx="243">
                  <c:v>609.25255602307641</c:v>
                </c:pt>
                <c:pt idx="244">
                  <c:v>609.75255602307641</c:v>
                </c:pt>
                <c:pt idx="245">
                  <c:v>610.25255602307641</c:v>
                </c:pt>
                <c:pt idx="246">
                  <c:v>610.75255602307641</c:v>
                </c:pt>
                <c:pt idx="247">
                  <c:v>611.25255602307641</c:v>
                </c:pt>
                <c:pt idx="248">
                  <c:v>611.75255602307641</c:v>
                </c:pt>
                <c:pt idx="249">
                  <c:v>612.25255602307641</c:v>
                </c:pt>
                <c:pt idx="250">
                  <c:v>612.75255602307641</c:v>
                </c:pt>
                <c:pt idx="251">
                  <c:v>613.25255602307641</c:v>
                </c:pt>
                <c:pt idx="252">
                  <c:v>613.75255602307641</c:v>
                </c:pt>
                <c:pt idx="253">
                  <c:v>614.25255602307641</c:v>
                </c:pt>
                <c:pt idx="254">
                  <c:v>614.75255602307641</c:v>
                </c:pt>
                <c:pt idx="255">
                  <c:v>615.25255602307641</c:v>
                </c:pt>
                <c:pt idx="256">
                  <c:v>615.75255602307641</c:v>
                </c:pt>
                <c:pt idx="257">
                  <c:v>616.25255602307641</c:v>
                </c:pt>
                <c:pt idx="258">
                  <c:v>616.75255602307641</c:v>
                </c:pt>
                <c:pt idx="259">
                  <c:v>617.25255602307641</c:v>
                </c:pt>
                <c:pt idx="260">
                  <c:v>617.75255602307641</c:v>
                </c:pt>
                <c:pt idx="261">
                  <c:v>618.25255602307641</c:v>
                </c:pt>
                <c:pt idx="262">
                  <c:v>618.75255602307641</c:v>
                </c:pt>
                <c:pt idx="263">
                  <c:v>619.25255602307641</c:v>
                </c:pt>
                <c:pt idx="264">
                  <c:v>619.75255602307641</c:v>
                </c:pt>
                <c:pt idx="265">
                  <c:v>620.25255602307641</c:v>
                </c:pt>
                <c:pt idx="266">
                  <c:v>620.75255602307641</c:v>
                </c:pt>
                <c:pt idx="267">
                  <c:v>621.25255602307641</c:v>
                </c:pt>
                <c:pt idx="268">
                  <c:v>621.75255602307641</c:v>
                </c:pt>
                <c:pt idx="269">
                  <c:v>622.25255602307641</c:v>
                </c:pt>
                <c:pt idx="270">
                  <c:v>622.75255602307641</c:v>
                </c:pt>
                <c:pt idx="271">
                  <c:v>623.25255602307641</c:v>
                </c:pt>
                <c:pt idx="272">
                  <c:v>623.75255602307641</c:v>
                </c:pt>
                <c:pt idx="273">
                  <c:v>624.25255602307641</c:v>
                </c:pt>
                <c:pt idx="274">
                  <c:v>624.75255602307641</c:v>
                </c:pt>
                <c:pt idx="275">
                  <c:v>625.25255602307641</c:v>
                </c:pt>
                <c:pt idx="276">
                  <c:v>625.75255602307641</c:v>
                </c:pt>
                <c:pt idx="277">
                  <c:v>626.25255602307641</c:v>
                </c:pt>
                <c:pt idx="278">
                  <c:v>626.75255602307641</c:v>
                </c:pt>
                <c:pt idx="279">
                  <c:v>627.25255602307641</c:v>
                </c:pt>
                <c:pt idx="280">
                  <c:v>627.75255602307641</c:v>
                </c:pt>
                <c:pt idx="281">
                  <c:v>628.25255602307641</c:v>
                </c:pt>
                <c:pt idx="282">
                  <c:v>628.75255602307641</c:v>
                </c:pt>
                <c:pt idx="283">
                  <c:v>629.25255602307641</c:v>
                </c:pt>
                <c:pt idx="284">
                  <c:v>629.75255602307641</c:v>
                </c:pt>
                <c:pt idx="285">
                  <c:v>630.25255602307641</c:v>
                </c:pt>
                <c:pt idx="286">
                  <c:v>630.75255602307641</c:v>
                </c:pt>
                <c:pt idx="287">
                  <c:v>631.25255602307641</c:v>
                </c:pt>
                <c:pt idx="288">
                  <c:v>631.75255602307641</c:v>
                </c:pt>
                <c:pt idx="289">
                  <c:v>632.25255602307641</c:v>
                </c:pt>
                <c:pt idx="290">
                  <c:v>632.75255602307641</c:v>
                </c:pt>
                <c:pt idx="291">
                  <c:v>633.25255602307641</c:v>
                </c:pt>
                <c:pt idx="292">
                  <c:v>633.75255602307641</c:v>
                </c:pt>
                <c:pt idx="293">
                  <c:v>634.25255602307641</c:v>
                </c:pt>
                <c:pt idx="294">
                  <c:v>634.75255602307641</c:v>
                </c:pt>
                <c:pt idx="295">
                  <c:v>635.25255602307641</c:v>
                </c:pt>
                <c:pt idx="296">
                  <c:v>635.75255602307641</c:v>
                </c:pt>
                <c:pt idx="297">
                  <c:v>636.25255602307641</c:v>
                </c:pt>
                <c:pt idx="298">
                  <c:v>636.75255602307641</c:v>
                </c:pt>
                <c:pt idx="299">
                  <c:v>637.25255602307641</c:v>
                </c:pt>
                <c:pt idx="300">
                  <c:v>637.75255602307641</c:v>
                </c:pt>
                <c:pt idx="301">
                  <c:v>638.25255602307641</c:v>
                </c:pt>
                <c:pt idx="302">
                  <c:v>638.75255602307641</c:v>
                </c:pt>
                <c:pt idx="303">
                  <c:v>639.25255602307641</c:v>
                </c:pt>
                <c:pt idx="304">
                  <c:v>639.75255602307641</c:v>
                </c:pt>
                <c:pt idx="305">
                  <c:v>640.25255602307641</c:v>
                </c:pt>
                <c:pt idx="306">
                  <c:v>640.75255602307641</c:v>
                </c:pt>
                <c:pt idx="307">
                  <c:v>641.25255602307641</c:v>
                </c:pt>
                <c:pt idx="308">
                  <c:v>641.75255602307641</c:v>
                </c:pt>
                <c:pt idx="309">
                  <c:v>642.25255602307641</c:v>
                </c:pt>
                <c:pt idx="310">
                  <c:v>642.75255602307641</c:v>
                </c:pt>
                <c:pt idx="311">
                  <c:v>643.25255602307641</c:v>
                </c:pt>
                <c:pt idx="312">
                  <c:v>643.75255602307641</c:v>
                </c:pt>
                <c:pt idx="313">
                  <c:v>644.25255602307641</c:v>
                </c:pt>
                <c:pt idx="314">
                  <c:v>644.75255602307641</c:v>
                </c:pt>
                <c:pt idx="315">
                  <c:v>645.25255602307641</c:v>
                </c:pt>
                <c:pt idx="316">
                  <c:v>645.75255602307641</c:v>
                </c:pt>
                <c:pt idx="317">
                  <c:v>646.25255602307641</c:v>
                </c:pt>
                <c:pt idx="318">
                  <c:v>646.75255602307641</c:v>
                </c:pt>
                <c:pt idx="319">
                  <c:v>647.25255602307641</c:v>
                </c:pt>
                <c:pt idx="320">
                  <c:v>647.75255602307641</c:v>
                </c:pt>
                <c:pt idx="321">
                  <c:v>648.25255602307641</c:v>
                </c:pt>
                <c:pt idx="322">
                  <c:v>648.75255602307641</c:v>
                </c:pt>
                <c:pt idx="323">
                  <c:v>649.25255602307641</c:v>
                </c:pt>
                <c:pt idx="324">
                  <c:v>649.75255602307641</c:v>
                </c:pt>
                <c:pt idx="325">
                  <c:v>650.25255602307641</c:v>
                </c:pt>
                <c:pt idx="326">
                  <c:v>650.75255602307641</c:v>
                </c:pt>
                <c:pt idx="327">
                  <c:v>651.25255602307641</c:v>
                </c:pt>
                <c:pt idx="328">
                  <c:v>651.75255602307641</c:v>
                </c:pt>
                <c:pt idx="329">
                  <c:v>652.25255602307641</c:v>
                </c:pt>
                <c:pt idx="330">
                  <c:v>652.75255602307641</c:v>
                </c:pt>
                <c:pt idx="331">
                  <c:v>653.25255602307641</c:v>
                </c:pt>
                <c:pt idx="332">
                  <c:v>653.75255602307641</c:v>
                </c:pt>
                <c:pt idx="333">
                  <c:v>654.25255602307641</c:v>
                </c:pt>
                <c:pt idx="334">
                  <c:v>654.75255602307641</c:v>
                </c:pt>
                <c:pt idx="335">
                  <c:v>655.25255602307641</c:v>
                </c:pt>
                <c:pt idx="336">
                  <c:v>655.75255602307641</c:v>
                </c:pt>
                <c:pt idx="337">
                  <c:v>656.25255602307641</c:v>
                </c:pt>
                <c:pt idx="338">
                  <c:v>656.75255602307641</c:v>
                </c:pt>
                <c:pt idx="339">
                  <c:v>657.25255602307641</c:v>
                </c:pt>
                <c:pt idx="340">
                  <c:v>657.75255602307641</c:v>
                </c:pt>
                <c:pt idx="341">
                  <c:v>658.25255602307641</c:v>
                </c:pt>
                <c:pt idx="342">
                  <c:v>658.75255602307641</c:v>
                </c:pt>
                <c:pt idx="343">
                  <c:v>659.25255602307641</c:v>
                </c:pt>
                <c:pt idx="344">
                  <c:v>659.75255602307641</c:v>
                </c:pt>
                <c:pt idx="345">
                  <c:v>660.25255602307641</c:v>
                </c:pt>
                <c:pt idx="346">
                  <c:v>660.75255602307641</c:v>
                </c:pt>
                <c:pt idx="347">
                  <c:v>661.25255602307641</c:v>
                </c:pt>
                <c:pt idx="348">
                  <c:v>661.75255602307641</c:v>
                </c:pt>
                <c:pt idx="349">
                  <c:v>662.25255602307641</c:v>
                </c:pt>
                <c:pt idx="350">
                  <c:v>662.75255602307641</c:v>
                </c:pt>
                <c:pt idx="351">
                  <c:v>663.25255602307641</c:v>
                </c:pt>
                <c:pt idx="352">
                  <c:v>663.75255602307641</c:v>
                </c:pt>
                <c:pt idx="353">
                  <c:v>664.25255602307641</c:v>
                </c:pt>
                <c:pt idx="354">
                  <c:v>664.75255602307641</c:v>
                </c:pt>
                <c:pt idx="355">
                  <c:v>665.25255602307641</c:v>
                </c:pt>
                <c:pt idx="356">
                  <c:v>665.75255602307641</c:v>
                </c:pt>
                <c:pt idx="357">
                  <c:v>666.25255602307641</c:v>
                </c:pt>
                <c:pt idx="358">
                  <c:v>666.75255602307641</c:v>
                </c:pt>
                <c:pt idx="359">
                  <c:v>667.25255602307641</c:v>
                </c:pt>
                <c:pt idx="360">
                  <c:v>667.75255602307641</c:v>
                </c:pt>
                <c:pt idx="361">
                  <c:v>668.25255602307641</c:v>
                </c:pt>
                <c:pt idx="362">
                  <c:v>668.75255602307641</c:v>
                </c:pt>
                <c:pt idx="363">
                  <c:v>669.25255602307641</c:v>
                </c:pt>
                <c:pt idx="364">
                  <c:v>669.75255602307641</c:v>
                </c:pt>
                <c:pt idx="365">
                  <c:v>670.25255602307641</c:v>
                </c:pt>
                <c:pt idx="366">
                  <c:v>670.75255602307641</c:v>
                </c:pt>
                <c:pt idx="367">
                  <c:v>671.25255602307641</c:v>
                </c:pt>
                <c:pt idx="368">
                  <c:v>671.75255602307641</c:v>
                </c:pt>
                <c:pt idx="369">
                  <c:v>672.25255602307641</c:v>
                </c:pt>
                <c:pt idx="370">
                  <c:v>672.75255602307641</c:v>
                </c:pt>
                <c:pt idx="371">
                  <c:v>673.25255602307641</c:v>
                </c:pt>
                <c:pt idx="372">
                  <c:v>673.75255602307641</c:v>
                </c:pt>
                <c:pt idx="373">
                  <c:v>674.25255602307641</c:v>
                </c:pt>
                <c:pt idx="374">
                  <c:v>674.75255602307641</c:v>
                </c:pt>
                <c:pt idx="375">
                  <c:v>675.25255602307641</c:v>
                </c:pt>
                <c:pt idx="376">
                  <c:v>675.75255602307641</c:v>
                </c:pt>
                <c:pt idx="377">
                  <c:v>676.25255602307641</c:v>
                </c:pt>
                <c:pt idx="378">
                  <c:v>676.75255602307641</c:v>
                </c:pt>
                <c:pt idx="379">
                  <c:v>677.25255602307641</c:v>
                </c:pt>
                <c:pt idx="380">
                  <c:v>677.75255602307641</c:v>
                </c:pt>
                <c:pt idx="381">
                  <c:v>678.25255602307641</c:v>
                </c:pt>
                <c:pt idx="382">
                  <c:v>678.75255602307641</c:v>
                </c:pt>
                <c:pt idx="383">
                  <c:v>679.25255602307641</c:v>
                </c:pt>
                <c:pt idx="384">
                  <c:v>679.75255602307641</c:v>
                </c:pt>
                <c:pt idx="385">
                  <c:v>680.25255602307641</c:v>
                </c:pt>
                <c:pt idx="386">
                  <c:v>680.75255602307641</c:v>
                </c:pt>
                <c:pt idx="387">
                  <c:v>681.25255602307641</c:v>
                </c:pt>
                <c:pt idx="388">
                  <c:v>681.75255602307641</c:v>
                </c:pt>
                <c:pt idx="389">
                  <c:v>682.25255602307641</c:v>
                </c:pt>
                <c:pt idx="390">
                  <c:v>682.75255602307641</c:v>
                </c:pt>
                <c:pt idx="391">
                  <c:v>683.25255602307641</c:v>
                </c:pt>
                <c:pt idx="392">
                  <c:v>683.75255602307641</c:v>
                </c:pt>
                <c:pt idx="393">
                  <c:v>684.25255602307641</c:v>
                </c:pt>
                <c:pt idx="394">
                  <c:v>684.75255602307641</c:v>
                </c:pt>
                <c:pt idx="395">
                  <c:v>685.25255602307641</c:v>
                </c:pt>
                <c:pt idx="396">
                  <c:v>685.75255602307641</c:v>
                </c:pt>
                <c:pt idx="397">
                  <c:v>686.25255602307641</c:v>
                </c:pt>
                <c:pt idx="398">
                  <c:v>686.75255602307641</c:v>
                </c:pt>
                <c:pt idx="399">
                  <c:v>687.25255602307641</c:v>
                </c:pt>
                <c:pt idx="400">
                  <c:v>687.75255602307641</c:v>
                </c:pt>
                <c:pt idx="401">
                  <c:v>688.25255602307641</c:v>
                </c:pt>
                <c:pt idx="402">
                  <c:v>688.75255602307641</c:v>
                </c:pt>
                <c:pt idx="403">
                  <c:v>689.25255602307641</c:v>
                </c:pt>
                <c:pt idx="404">
                  <c:v>689.75255602307641</c:v>
                </c:pt>
                <c:pt idx="405">
                  <c:v>690.25255602307641</c:v>
                </c:pt>
                <c:pt idx="406">
                  <c:v>690.75255602307641</c:v>
                </c:pt>
                <c:pt idx="407">
                  <c:v>691.25255602307641</c:v>
                </c:pt>
                <c:pt idx="408">
                  <c:v>691.75255602307641</c:v>
                </c:pt>
                <c:pt idx="409">
                  <c:v>692.25255602307641</c:v>
                </c:pt>
                <c:pt idx="410">
                  <c:v>692.75255602307641</c:v>
                </c:pt>
                <c:pt idx="411">
                  <c:v>693.25255602307641</c:v>
                </c:pt>
                <c:pt idx="412">
                  <c:v>693.75255602307641</c:v>
                </c:pt>
                <c:pt idx="413">
                  <c:v>694.25255602307641</c:v>
                </c:pt>
                <c:pt idx="414">
                  <c:v>694.75255602307641</c:v>
                </c:pt>
                <c:pt idx="415">
                  <c:v>695.25255602307641</c:v>
                </c:pt>
                <c:pt idx="416">
                  <c:v>695.75255602307641</c:v>
                </c:pt>
                <c:pt idx="417">
                  <c:v>696.25255602307641</c:v>
                </c:pt>
                <c:pt idx="418">
                  <c:v>696.75255602307641</c:v>
                </c:pt>
                <c:pt idx="419">
                  <c:v>697.25255602307641</c:v>
                </c:pt>
                <c:pt idx="420">
                  <c:v>697.75255602307641</c:v>
                </c:pt>
                <c:pt idx="421">
                  <c:v>698.25255602307641</c:v>
                </c:pt>
                <c:pt idx="422">
                  <c:v>698.75255602307641</c:v>
                </c:pt>
                <c:pt idx="423">
                  <c:v>699.25255602307641</c:v>
                </c:pt>
                <c:pt idx="424">
                  <c:v>699.75255602307641</c:v>
                </c:pt>
                <c:pt idx="425">
                  <c:v>700.25255602307641</c:v>
                </c:pt>
                <c:pt idx="426">
                  <c:v>700.75255602307641</c:v>
                </c:pt>
                <c:pt idx="427">
                  <c:v>701.25255602307641</c:v>
                </c:pt>
                <c:pt idx="428">
                  <c:v>701.75255602307641</c:v>
                </c:pt>
                <c:pt idx="429">
                  <c:v>702.25255602307641</c:v>
                </c:pt>
                <c:pt idx="430">
                  <c:v>702.75255602307641</c:v>
                </c:pt>
                <c:pt idx="431">
                  <c:v>703.25255602307641</c:v>
                </c:pt>
                <c:pt idx="432">
                  <c:v>703.75255602307641</c:v>
                </c:pt>
                <c:pt idx="433">
                  <c:v>704.25255602307641</c:v>
                </c:pt>
                <c:pt idx="434">
                  <c:v>704.75255602307641</c:v>
                </c:pt>
                <c:pt idx="435">
                  <c:v>705.25255602307641</c:v>
                </c:pt>
                <c:pt idx="436">
                  <c:v>705.75255602307641</c:v>
                </c:pt>
                <c:pt idx="437">
                  <c:v>706.25255602307641</c:v>
                </c:pt>
                <c:pt idx="438">
                  <c:v>706.75255602307641</c:v>
                </c:pt>
                <c:pt idx="439">
                  <c:v>707.25255602307641</c:v>
                </c:pt>
                <c:pt idx="440">
                  <c:v>707.75255602307641</c:v>
                </c:pt>
                <c:pt idx="441">
                  <c:v>708.25255602307641</c:v>
                </c:pt>
                <c:pt idx="442">
                  <c:v>708.75255602307641</c:v>
                </c:pt>
                <c:pt idx="443">
                  <c:v>709.25255602307641</c:v>
                </c:pt>
                <c:pt idx="444">
                  <c:v>709.75255602307641</c:v>
                </c:pt>
                <c:pt idx="445">
                  <c:v>710.25255602307641</c:v>
                </c:pt>
                <c:pt idx="446">
                  <c:v>710.75255602307641</c:v>
                </c:pt>
                <c:pt idx="447">
                  <c:v>711.25255602307641</c:v>
                </c:pt>
                <c:pt idx="448">
                  <c:v>711.75255602307641</c:v>
                </c:pt>
                <c:pt idx="449">
                  <c:v>712.25255602307641</c:v>
                </c:pt>
                <c:pt idx="450">
                  <c:v>712.75255602307641</c:v>
                </c:pt>
                <c:pt idx="451">
                  <c:v>713.25255602307641</c:v>
                </c:pt>
                <c:pt idx="452">
                  <c:v>713.75255602307641</c:v>
                </c:pt>
                <c:pt idx="453">
                  <c:v>714.25255602307641</c:v>
                </c:pt>
                <c:pt idx="454">
                  <c:v>714.75255602307641</c:v>
                </c:pt>
                <c:pt idx="455">
                  <c:v>715.25255602307641</c:v>
                </c:pt>
                <c:pt idx="456">
                  <c:v>715.75255602307641</c:v>
                </c:pt>
                <c:pt idx="457">
                  <c:v>716.25255602307641</c:v>
                </c:pt>
                <c:pt idx="458">
                  <c:v>716.75255602307641</c:v>
                </c:pt>
                <c:pt idx="459">
                  <c:v>717.25255602307641</c:v>
                </c:pt>
                <c:pt idx="460">
                  <c:v>717.75255602307641</c:v>
                </c:pt>
                <c:pt idx="461">
                  <c:v>718.25255602307641</c:v>
                </c:pt>
                <c:pt idx="462">
                  <c:v>718.75255602307641</c:v>
                </c:pt>
                <c:pt idx="463">
                  <c:v>719.25255602307641</c:v>
                </c:pt>
                <c:pt idx="464">
                  <c:v>719.75255602307641</c:v>
                </c:pt>
                <c:pt idx="465">
                  <c:v>720.25255602307641</c:v>
                </c:pt>
                <c:pt idx="466">
                  <c:v>720.75255602307641</c:v>
                </c:pt>
                <c:pt idx="467">
                  <c:v>721.25255602307641</c:v>
                </c:pt>
                <c:pt idx="468">
                  <c:v>721.75255602307641</c:v>
                </c:pt>
                <c:pt idx="469">
                  <c:v>722.25255602307641</c:v>
                </c:pt>
                <c:pt idx="470">
                  <c:v>722.75255602307641</c:v>
                </c:pt>
                <c:pt idx="471">
                  <c:v>723.25255602307641</c:v>
                </c:pt>
                <c:pt idx="472">
                  <c:v>723.75255602307641</c:v>
                </c:pt>
                <c:pt idx="473">
                  <c:v>724.25255602307641</c:v>
                </c:pt>
                <c:pt idx="474">
                  <c:v>724.75255602307641</c:v>
                </c:pt>
                <c:pt idx="475">
                  <c:v>725.25255602307641</c:v>
                </c:pt>
                <c:pt idx="476">
                  <c:v>725.75255602307641</c:v>
                </c:pt>
                <c:pt idx="477">
                  <c:v>726.25255602307641</c:v>
                </c:pt>
                <c:pt idx="478">
                  <c:v>726.75255602307641</c:v>
                </c:pt>
                <c:pt idx="479">
                  <c:v>727.25255602307641</c:v>
                </c:pt>
                <c:pt idx="480">
                  <c:v>727.75255602307641</c:v>
                </c:pt>
                <c:pt idx="481">
                  <c:v>728.25255602307641</c:v>
                </c:pt>
                <c:pt idx="482">
                  <c:v>728.75255602307641</c:v>
                </c:pt>
                <c:pt idx="483">
                  <c:v>729.25255602307641</c:v>
                </c:pt>
                <c:pt idx="484">
                  <c:v>729.75255602307641</c:v>
                </c:pt>
                <c:pt idx="485">
                  <c:v>730.25255602307641</c:v>
                </c:pt>
                <c:pt idx="486">
                  <c:v>730.75255602307641</c:v>
                </c:pt>
                <c:pt idx="487">
                  <c:v>731.25255602307641</c:v>
                </c:pt>
                <c:pt idx="488">
                  <c:v>731.75255602307641</c:v>
                </c:pt>
                <c:pt idx="489">
                  <c:v>732.25255602307641</c:v>
                </c:pt>
                <c:pt idx="490">
                  <c:v>732.75255602307641</c:v>
                </c:pt>
                <c:pt idx="491">
                  <c:v>733.25255602307641</c:v>
                </c:pt>
                <c:pt idx="492">
                  <c:v>733.75255602307641</c:v>
                </c:pt>
                <c:pt idx="493">
                  <c:v>734.25255602307641</c:v>
                </c:pt>
                <c:pt idx="494">
                  <c:v>734.75255602307641</c:v>
                </c:pt>
                <c:pt idx="495">
                  <c:v>735.25255602307641</c:v>
                </c:pt>
                <c:pt idx="496">
                  <c:v>735.75255602307641</c:v>
                </c:pt>
                <c:pt idx="497">
                  <c:v>736.25255602307641</c:v>
                </c:pt>
                <c:pt idx="498">
                  <c:v>736.75255602307641</c:v>
                </c:pt>
                <c:pt idx="499">
                  <c:v>737.25255602307641</c:v>
                </c:pt>
                <c:pt idx="500">
                  <c:v>737.75255602307641</c:v>
                </c:pt>
                <c:pt idx="501">
                  <c:v>738.25255602307641</c:v>
                </c:pt>
                <c:pt idx="502">
                  <c:v>738.75255602307641</c:v>
                </c:pt>
                <c:pt idx="503">
                  <c:v>739.25255602307641</c:v>
                </c:pt>
                <c:pt idx="504">
                  <c:v>739.75255602307641</c:v>
                </c:pt>
                <c:pt idx="505">
                  <c:v>740.25255602307641</c:v>
                </c:pt>
                <c:pt idx="506">
                  <c:v>740.75255602307641</c:v>
                </c:pt>
                <c:pt idx="507">
                  <c:v>741.25255602307641</c:v>
                </c:pt>
                <c:pt idx="508">
                  <c:v>741.75255602307641</c:v>
                </c:pt>
                <c:pt idx="509">
                  <c:v>742.25255602307641</c:v>
                </c:pt>
                <c:pt idx="510">
                  <c:v>742.75255602307641</c:v>
                </c:pt>
                <c:pt idx="511">
                  <c:v>743.25255602307641</c:v>
                </c:pt>
                <c:pt idx="512">
                  <c:v>743.75255602307641</c:v>
                </c:pt>
                <c:pt idx="513">
                  <c:v>744.25255602307641</c:v>
                </c:pt>
                <c:pt idx="514">
                  <c:v>744.75255602307641</c:v>
                </c:pt>
                <c:pt idx="515">
                  <c:v>745.25255602307641</c:v>
                </c:pt>
                <c:pt idx="516">
                  <c:v>745.75255602307641</c:v>
                </c:pt>
                <c:pt idx="517">
                  <c:v>746.25255602307641</c:v>
                </c:pt>
                <c:pt idx="518">
                  <c:v>746.75255602307641</c:v>
                </c:pt>
                <c:pt idx="519">
                  <c:v>747.25255602307641</c:v>
                </c:pt>
                <c:pt idx="520">
                  <c:v>747.75255602307641</c:v>
                </c:pt>
                <c:pt idx="521">
                  <c:v>748.25255602307641</c:v>
                </c:pt>
                <c:pt idx="522">
                  <c:v>748.75255602307641</c:v>
                </c:pt>
                <c:pt idx="523">
                  <c:v>749.25255602307641</c:v>
                </c:pt>
                <c:pt idx="524">
                  <c:v>749.75255602307641</c:v>
                </c:pt>
                <c:pt idx="525">
                  <c:v>750.25255602307641</c:v>
                </c:pt>
                <c:pt idx="526">
                  <c:v>750.75255602307641</c:v>
                </c:pt>
                <c:pt idx="527">
                  <c:v>751.25255602307641</c:v>
                </c:pt>
                <c:pt idx="528">
                  <c:v>751.75255602307641</c:v>
                </c:pt>
                <c:pt idx="529">
                  <c:v>752.25255602307641</c:v>
                </c:pt>
                <c:pt idx="530">
                  <c:v>752.75255602307641</c:v>
                </c:pt>
                <c:pt idx="531">
                  <c:v>753.25255602307641</c:v>
                </c:pt>
                <c:pt idx="532">
                  <c:v>753.75255602307641</c:v>
                </c:pt>
                <c:pt idx="533">
                  <c:v>754.25255602307641</c:v>
                </c:pt>
                <c:pt idx="534">
                  <c:v>754.75255602307641</c:v>
                </c:pt>
                <c:pt idx="535">
                  <c:v>755.25255602307641</c:v>
                </c:pt>
                <c:pt idx="536">
                  <c:v>755.75255602307641</c:v>
                </c:pt>
                <c:pt idx="537">
                  <c:v>756.25255602307641</c:v>
                </c:pt>
                <c:pt idx="538">
                  <c:v>756.75255602307641</c:v>
                </c:pt>
                <c:pt idx="539">
                  <c:v>757.25255602307641</c:v>
                </c:pt>
                <c:pt idx="540">
                  <c:v>757.75255602307641</c:v>
                </c:pt>
                <c:pt idx="541">
                  <c:v>758.25255602307641</c:v>
                </c:pt>
                <c:pt idx="542">
                  <c:v>758.75255602307641</c:v>
                </c:pt>
                <c:pt idx="543">
                  <c:v>759.25255602307641</c:v>
                </c:pt>
                <c:pt idx="544">
                  <c:v>759.75255602307641</c:v>
                </c:pt>
                <c:pt idx="545">
                  <c:v>760.25255602307641</c:v>
                </c:pt>
                <c:pt idx="546">
                  <c:v>760.75255602307641</c:v>
                </c:pt>
                <c:pt idx="547">
                  <c:v>761.25255602307641</c:v>
                </c:pt>
                <c:pt idx="548">
                  <c:v>761.75255602307641</c:v>
                </c:pt>
                <c:pt idx="549">
                  <c:v>762.25255602307641</c:v>
                </c:pt>
                <c:pt idx="550">
                  <c:v>762.75255602307641</c:v>
                </c:pt>
                <c:pt idx="551">
                  <c:v>763.25255602307641</c:v>
                </c:pt>
                <c:pt idx="552">
                  <c:v>763.75255602307641</c:v>
                </c:pt>
                <c:pt idx="553">
                  <c:v>764.25255602307641</c:v>
                </c:pt>
                <c:pt idx="554">
                  <c:v>764.75255602307641</c:v>
                </c:pt>
                <c:pt idx="555">
                  <c:v>765.25255602307641</c:v>
                </c:pt>
                <c:pt idx="556">
                  <c:v>765.75255602307641</c:v>
                </c:pt>
                <c:pt idx="557">
                  <c:v>766.25255602307641</c:v>
                </c:pt>
                <c:pt idx="558">
                  <c:v>766.75255602307641</c:v>
                </c:pt>
                <c:pt idx="559">
                  <c:v>767.25255602307641</c:v>
                </c:pt>
                <c:pt idx="560">
                  <c:v>767.75255602307641</c:v>
                </c:pt>
                <c:pt idx="561">
                  <c:v>768.25255602307641</c:v>
                </c:pt>
                <c:pt idx="562">
                  <c:v>768.75255602307641</c:v>
                </c:pt>
                <c:pt idx="563">
                  <c:v>769.25255602307641</c:v>
                </c:pt>
                <c:pt idx="564">
                  <c:v>769.75255602307641</c:v>
                </c:pt>
                <c:pt idx="565">
                  <c:v>770.25255602307641</c:v>
                </c:pt>
                <c:pt idx="566">
                  <c:v>770.75255602307641</c:v>
                </c:pt>
                <c:pt idx="567">
                  <c:v>771.25255602307641</c:v>
                </c:pt>
                <c:pt idx="568">
                  <c:v>771.75255602307641</c:v>
                </c:pt>
                <c:pt idx="569">
                  <c:v>772.25255602307641</c:v>
                </c:pt>
                <c:pt idx="570">
                  <c:v>772.75255602307641</c:v>
                </c:pt>
                <c:pt idx="571">
                  <c:v>773.25255602307641</c:v>
                </c:pt>
                <c:pt idx="572">
                  <c:v>773.75255602307641</c:v>
                </c:pt>
                <c:pt idx="573">
                  <c:v>774.25255602307641</c:v>
                </c:pt>
                <c:pt idx="574">
                  <c:v>774.75255602307641</c:v>
                </c:pt>
                <c:pt idx="575">
                  <c:v>775.25255602307641</c:v>
                </c:pt>
                <c:pt idx="576">
                  <c:v>775.75255602307641</c:v>
                </c:pt>
                <c:pt idx="577">
                  <c:v>776.25255602307641</c:v>
                </c:pt>
                <c:pt idx="578">
                  <c:v>776.75255602307641</c:v>
                </c:pt>
                <c:pt idx="579">
                  <c:v>777.25255602307641</c:v>
                </c:pt>
                <c:pt idx="580">
                  <c:v>777.75255602307641</c:v>
                </c:pt>
                <c:pt idx="581">
                  <c:v>778.25255602307641</c:v>
                </c:pt>
                <c:pt idx="582">
                  <c:v>778.75255602307641</c:v>
                </c:pt>
                <c:pt idx="583">
                  <c:v>779.25255602307641</c:v>
                </c:pt>
                <c:pt idx="584">
                  <c:v>779.75255602307641</c:v>
                </c:pt>
                <c:pt idx="585">
                  <c:v>780.25255602307641</c:v>
                </c:pt>
                <c:pt idx="586">
                  <c:v>780.75255602307641</c:v>
                </c:pt>
                <c:pt idx="587">
                  <c:v>781.25255602307641</c:v>
                </c:pt>
                <c:pt idx="588">
                  <c:v>781.75255602307641</c:v>
                </c:pt>
                <c:pt idx="589">
                  <c:v>782.25255602307641</c:v>
                </c:pt>
                <c:pt idx="590">
                  <c:v>782.75255602307641</c:v>
                </c:pt>
                <c:pt idx="591">
                  <c:v>783.25255602307641</c:v>
                </c:pt>
                <c:pt idx="592">
                  <c:v>783.75255602307641</c:v>
                </c:pt>
                <c:pt idx="593">
                  <c:v>784.25255602307641</c:v>
                </c:pt>
                <c:pt idx="594">
                  <c:v>784.75255602307641</c:v>
                </c:pt>
                <c:pt idx="595">
                  <c:v>785.25255602307641</c:v>
                </c:pt>
                <c:pt idx="596">
                  <c:v>785.75255602307641</c:v>
                </c:pt>
                <c:pt idx="597">
                  <c:v>786.25255602307641</c:v>
                </c:pt>
                <c:pt idx="598">
                  <c:v>786.75255602307641</c:v>
                </c:pt>
                <c:pt idx="599">
                  <c:v>787.25255602307641</c:v>
                </c:pt>
                <c:pt idx="600">
                  <c:v>787.75255602307641</c:v>
                </c:pt>
                <c:pt idx="601">
                  <c:v>788.25255602307641</c:v>
                </c:pt>
                <c:pt idx="602">
                  <c:v>788.75255602307641</c:v>
                </c:pt>
                <c:pt idx="603">
                  <c:v>789.25255602307641</c:v>
                </c:pt>
                <c:pt idx="604">
                  <c:v>789.75255602307641</c:v>
                </c:pt>
                <c:pt idx="605">
                  <c:v>790.25255602307641</c:v>
                </c:pt>
                <c:pt idx="606">
                  <c:v>790.75255602307641</c:v>
                </c:pt>
                <c:pt idx="607">
                  <c:v>791.25255602307641</c:v>
                </c:pt>
                <c:pt idx="608">
                  <c:v>791.75255602307641</c:v>
                </c:pt>
                <c:pt idx="609">
                  <c:v>792.25255602307641</c:v>
                </c:pt>
                <c:pt idx="610">
                  <c:v>792.75255602307641</c:v>
                </c:pt>
                <c:pt idx="611">
                  <c:v>793.25255602307641</c:v>
                </c:pt>
                <c:pt idx="612">
                  <c:v>793.75255602307641</c:v>
                </c:pt>
                <c:pt idx="613">
                  <c:v>794.25255602307641</c:v>
                </c:pt>
                <c:pt idx="614">
                  <c:v>794.75255602307641</c:v>
                </c:pt>
                <c:pt idx="615">
                  <c:v>795.25255602307641</c:v>
                </c:pt>
                <c:pt idx="616">
                  <c:v>795.75255602307641</c:v>
                </c:pt>
                <c:pt idx="617">
                  <c:v>796.25255602307641</c:v>
                </c:pt>
                <c:pt idx="618">
                  <c:v>796.75255602307641</c:v>
                </c:pt>
                <c:pt idx="619">
                  <c:v>797.25255602307641</c:v>
                </c:pt>
                <c:pt idx="620">
                  <c:v>797.75255602307641</c:v>
                </c:pt>
                <c:pt idx="621">
                  <c:v>798.25255602307641</c:v>
                </c:pt>
                <c:pt idx="622">
                  <c:v>798.75255602307641</c:v>
                </c:pt>
                <c:pt idx="623">
                  <c:v>799.25255602307641</c:v>
                </c:pt>
                <c:pt idx="624">
                  <c:v>799.75255602307641</c:v>
                </c:pt>
                <c:pt idx="625">
                  <c:v>800.25255602307641</c:v>
                </c:pt>
                <c:pt idx="626">
                  <c:v>800.75255602307641</c:v>
                </c:pt>
                <c:pt idx="627">
                  <c:v>801.25255602307641</c:v>
                </c:pt>
                <c:pt idx="628">
                  <c:v>801.75255602307641</c:v>
                </c:pt>
                <c:pt idx="629">
                  <c:v>802.25255602307641</c:v>
                </c:pt>
                <c:pt idx="630">
                  <c:v>802.75255602307641</c:v>
                </c:pt>
                <c:pt idx="631">
                  <c:v>803.25255602307641</c:v>
                </c:pt>
                <c:pt idx="632">
                  <c:v>803.75255602307641</c:v>
                </c:pt>
                <c:pt idx="633">
                  <c:v>804.25255602307641</c:v>
                </c:pt>
                <c:pt idx="634">
                  <c:v>804.75255602307641</c:v>
                </c:pt>
                <c:pt idx="635">
                  <c:v>805.25255602307641</c:v>
                </c:pt>
                <c:pt idx="636">
                  <c:v>805.75255602307641</c:v>
                </c:pt>
                <c:pt idx="637">
                  <c:v>806.25255602307641</c:v>
                </c:pt>
                <c:pt idx="638">
                  <c:v>806.75255602307641</c:v>
                </c:pt>
                <c:pt idx="639">
                  <c:v>807.25255602307641</c:v>
                </c:pt>
                <c:pt idx="640">
                  <c:v>807.75255602307641</c:v>
                </c:pt>
                <c:pt idx="641">
                  <c:v>808.25255602307641</c:v>
                </c:pt>
                <c:pt idx="642">
                  <c:v>808.75255602307641</c:v>
                </c:pt>
                <c:pt idx="643">
                  <c:v>809.25255602307641</c:v>
                </c:pt>
                <c:pt idx="644">
                  <c:v>809.75255602307641</c:v>
                </c:pt>
                <c:pt idx="645">
                  <c:v>810.25255602307641</c:v>
                </c:pt>
                <c:pt idx="646">
                  <c:v>810.75255602307641</c:v>
                </c:pt>
                <c:pt idx="647">
                  <c:v>811.25255602307641</c:v>
                </c:pt>
                <c:pt idx="648">
                  <c:v>811.75255602307641</c:v>
                </c:pt>
                <c:pt idx="649">
                  <c:v>812.25255602307641</c:v>
                </c:pt>
                <c:pt idx="650">
                  <c:v>812.75255602307641</c:v>
                </c:pt>
                <c:pt idx="651">
                  <c:v>813.25255602307641</c:v>
                </c:pt>
                <c:pt idx="652">
                  <c:v>813.75255602307641</c:v>
                </c:pt>
                <c:pt idx="653">
                  <c:v>814.25255602307641</c:v>
                </c:pt>
                <c:pt idx="654">
                  <c:v>814.75255602307641</c:v>
                </c:pt>
                <c:pt idx="655">
                  <c:v>815.25255602307641</c:v>
                </c:pt>
                <c:pt idx="656">
                  <c:v>815.75255602307641</c:v>
                </c:pt>
                <c:pt idx="657">
                  <c:v>816.25255602307641</c:v>
                </c:pt>
                <c:pt idx="658">
                  <c:v>816.75255602307641</c:v>
                </c:pt>
                <c:pt idx="659">
                  <c:v>817.25255602307641</c:v>
                </c:pt>
                <c:pt idx="660">
                  <c:v>817.75255602307641</c:v>
                </c:pt>
                <c:pt idx="661">
                  <c:v>818.25255602307641</c:v>
                </c:pt>
                <c:pt idx="662">
                  <c:v>818.75255602307641</c:v>
                </c:pt>
                <c:pt idx="663">
                  <c:v>819.25255602307641</c:v>
                </c:pt>
                <c:pt idx="664">
                  <c:v>819.75255602307641</c:v>
                </c:pt>
                <c:pt idx="665">
                  <c:v>820.25255602307641</c:v>
                </c:pt>
                <c:pt idx="666">
                  <c:v>820.75255602307641</c:v>
                </c:pt>
                <c:pt idx="667">
                  <c:v>821.25255602307641</c:v>
                </c:pt>
                <c:pt idx="668">
                  <c:v>821.75255602307641</c:v>
                </c:pt>
                <c:pt idx="669">
                  <c:v>822.25255602307641</c:v>
                </c:pt>
                <c:pt idx="670">
                  <c:v>822.75255602307641</c:v>
                </c:pt>
                <c:pt idx="671">
                  <c:v>823.25255602307641</c:v>
                </c:pt>
                <c:pt idx="672">
                  <c:v>823.75255602307641</c:v>
                </c:pt>
                <c:pt idx="673">
                  <c:v>824.25255602307641</c:v>
                </c:pt>
                <c:pt idx="674">
                  <c:v>824.75255602307641</c:v>
                </c:pt>
                <c:pt idx="675">
                  <c:v>825.25255602307641</c:v>
                </c:pt>
                <c:pt idx="676">
                  <c:v>825.75255602307641</c:v>
                </c:pt>
                <c:pt idx="677">
                  <c:v>826.25255602307641</c:v>
                </c:pt>
                <c:pt idx="678">
                  <c:v>826.75255602307641</c:v>
                </c:pt>
                <c:pt idx="679">
                  <c:v>827.25255602307641</c:v>
                </c:pt>
                <c:pt idx="680">
                  <c:v>827.75255602307641</c:v>
                </c:pt>
                <c:pt idx="681">
                  <c:v>828.25255602307641</c:v>
                </c:pt>
                <c:pt idx="682">
                  <c:v>828.75255602307641</c:v>
                </c:pt>
                <c:pt idx="683">
                  <c:v>829.25255602307641</c:v>
                </c:pt>
                <c:pt idx="684">
                  <c:v>829.75255602307641</c:v>
                </c:pt>
                <c:pt idx="685">
                  <c:v>830.25255602307641</c:v>
                </c:pt>
                <c:pt idx="686">
                  <c:v>830.75255602307641</c:v>
                </c:pt>
                <c:pt idx="687">
                  <c:v>831.25255602307641</c:v>
                </c:pt>
                <c:pt idx="688">
                  <c:v>831.75255602307641</c:v>
                </c:pt>
                <c:pt idx="689">
                  <c:v>832.25255602307641</c:v>
                </c:pt>
                <c:pt idx="690">
                  <c:v>832.75255602307641</c:v>
                </c:pt>
                <c:pt idx="691">
                  <c:v>833.25255602307641</c:v>
                </c:pt>
                <c:pt idx="692">
                  <c:v>833.75255602307641</c:v>
                </c:pt>
                <c:pt idx="693">
                  <c:v>834.25255602307641</c:v>
                </c:pt>
                <c:pt idx="694">
                  <c:v>834.75255602307641</c:v>
                </c:pt>
                <c:pt idx="695">
                  <c:v>835.25255602307641</c:v>
                </c:pt>
                <c:pt idx="696">
                  <c:v>835.75255602307641</c:v>
                </c:pt>
                <c:pt idx="697">
                  <c:v>836.25255602307641</c:v>
                </c:pt>
                <c:pt idx="698">
                  <c:v>836.75255602307641</c:v>
                </c:pt>
                <c:pt idx="699">
                  <c:v>837.25255602307641</c:v>
                </c:pt>
                <c:pt idx="700">
                  <c:v>837.75255602307641</c:v>
                </c:pt>
                <c:pt idx="701">
                  <c:v>838.25255602307641</c:v>
                </c:pt>
                <c:pt idx="702">
                  <c:v>838.75255602307641</c:v>
                </c:pt>
                <c:pt idx="703">
                  <c:v>839.25255602307641</c:v>
                </c:pt>
                <c:pt idx="704">
                  <c:v>839.75255602307641</c:v>
                </c:pt>
                <c:pt idx="705">
                  <c:v>840.25255602307641</c:v>
                </c:pt>
                <c:pt idx="706">
                  <c:v>840.75255602307641</c:v>
                </c:pt>
                <c:pt idx="707">
                  <c:v>841.25255602307641</c:v>
                </c:pt>
                <c:pt idx="708">
                  <c:v>841.75255602307641</c:v>
                </c:pt>
                <c:pt idx="709">
                  <c:v>842.25255602307641</c:v>
                </c:pt>
                <c:pt idx="710">
                  <c:v>842.75255602307641</c:v>
                </c:pt>
                <c:pt idx="711">
                  <c:v>843.25255602307641</c:v>
                </c:pt>
                <c:pt idx="712">
                  <c:v>843.75255602307641</c:v>
                </c:pt>
                <c:pt idx="713">
                  <c:v>844.25255602307641</c:v>
                </c:pt>
                <c:pt idx="714">
                  <c:v>844.75255602307641</c:v>
                </c:pt>
                <c:pt idx="715">
                  <c:v>845.25255602307641</c:v>
                </c:pt>
                <c:pt idx="716">
                  <c:v>845.75255602307641</c:v>
                </c:pt>
                <c:pt idx="717">
                  <c:v>846.25255602307641</c:v>
                </c:pt>
                <c:pt idx="718">
                  <c:v>846.75255602307641</c:v>
                </c:pt>
                <c:pt idx="719">
                  <c:v>847.25255602307641</c:v>
                </c:pt>
                <c:pt idx="720">
                  <c:v>847.75255602307641</c:v>
                </c:pt>
                <c:pt idx="721">
                  <c:v>848.25255602307641</c:v>
                </c:pt>
                <c:pt idx="722">
                  <c:v>848.75255602307641</c:v>
                </c:pt>
                <c:pt idx="723">
                  <c:v>849.25255602307641</c:v>
                </c:pt>
                <c:pt idx="724">
                  <c:v>849.75255602307641</c:v>
                </c:pt>
                <c:pt idx="725">
                  <c:v>850.25255602307641</c:v>
                </c:pt>
                <c:pt idx="726">
                  <c:v>850.75255602307641</c:v>
                </c:pt>
                <c:pt idx="727">
                  <c:v>851.25255602307641</c:v>
                </c:pt>
                <c:pt idx="728">
                  <c:v>851.75255602307641</c:v>
                </c:pt>
                <c:pt idx="729">
                  <c:v>852.25255602307641</c:v>
                </c:pt>
                <c:pt idx="730">
                  <c:v>852.75255602307641</c:v>
                </c:pt>
                <c:pt idx="731">
                  <c:v>853.25255602307641</c:v>
                </c:pt>
                <c:pt idx="732">
                  <c:v>853.75255602307641</c:v>
                </c:pt>
                <c:pt idx="733">
                  <c:v>854.25255602307641</c:v>
                </c:pt>
                <c:pt idx="734">
                  <c:v>854.75255602307641</c:v>
                </c:pt>
                <c:pt idx="735">
                  <c:v>855.25255602307641</c:v>
                </c:pt>
                <c:pt idx="736">
                  <c:v>855.75255602307641</c:v>
                </c:pt>
                <c:pt idx="737">
                  <c:v>856.25255602307641</c:v>
                </c:pt>
                <c:pt idx="738">
                  <c:v>856.75255602307641</c:v>
                </c:pt>
                <c:pt idx="739">
                  <c:v>857.25255602307641</c:v>
                </c:pt>
                <c:pt idx="740">
                  <c:v>857.75255602307641</c:v>
                </c:pt>
                <c:pt idx="741">
                  <c:v>858.25255602307641</c:v>
                </c:pt>
                <c:pt idx="742">
                  <c:v>858.75255602307641</c:v>
                </c:pt>
                <c:pt idx="743">
                  <c:v>859.25255602307641</c:v>
                </c:pt>
                <c:pt idx="744">
                  <c:v>859.75255602307641</c:v>
                </c:pt>
                <c:pt idx="745">
                  <c:v>860.25255602307641</c:v>
                </c:pt>
                <c:pt idx="746">
                  <c:v>860.75255602307641</c:v>
                </c:pt>
                <c:pt idx="747">
                  <c:v>861.25255602307641</c:v>
                </c:pt>
                <c:pt idx="748">
                  <c:v>861.75255602307641</c:v>
                </c:pt>
                <c:pt idx="749">
                  <c:v>862.25255602307641</c:v>
                </c:pt>
                <c:pt idx="750">
                  <c:v>862.75255602307641</c:v>
                </c:pt>
                <c:pt idx="751">
                  <c:v>863.25255602307641</c:v>
                </c:pt>
                <c:pt idx="752">
                  <c:v>863.75255602307641</c:v>
                </c:pt>
                <c:pt idx="753">
                  <c:v>864.25255602307641</c:v>
                </c:pt>
                <c:pt idx="754">
                  <c:v>864.75255602307641</c:v>
                </c:pt>
                <c:pt idx="755">
                  <c:v>865.25255602307641</c:v>
                </c:pt>
                <c:pt idx="756">
                  <c:v>865.75255602307641</c:v>
                </c:pt>
                <c:pt idx="757">
                  <c:v>866.25255602307641</c:v>
                </c:pt>
                <c:pt idx="758">
                  <c:v>866.75255602307641</c:v>
                </c:pt>
                <c:pt idx="759">
                  <c:v>867.25255602307641</c:v>
                </c:pt>
                <c:pt idx="760">
                  <c:v>867.75255602307641</c:v>
                </c:pt>
                <c:pt idx="761">
                  <c:v>868.25255602307641</c:v>
                </c:pt>
                <c:pt idx="762">
                  <c:v>868.75255602307641</c:v>
                </c:pt>
                <c:pt idx="763">
                  <c:v>869.25255602307641</c:v>
                </c:pt>
                <c:pt idx="764">
                  <c:v>869.75255602307641</c:v>
                </c:pt>
                <c:pt idx="765">
                  <c:v>870.25255602307641</c:v>
                </c:pt>
                <c:pt idx="766">
                  <c:v>870.75255602307641</c:v>
                </c:pt>
                <c:pt idx="767">
                  <c:v>871.25255602307641</c:v>
                </c:pt>
                <c:pt idx="768">
                  <c:v>871.75255602307641</c:v>
                </c:pt>
                <c:pt idx="769">
                  <c:v>872.25255602307641</c:v>
                </c:pt>
                <c:pt idx="770">
                  <c:v>872.75255602307641</c:v>
                </c:pt>
                <c:pt idx="771">
                  <c:v>873.25255602307641</c:v>
                </c:pt>
                <c:pt idx="772">
                  <c:v>873.75255602307641</c:v>
                </c:pt>
                <c:pt idx="773">
                  <c:v>874.25255602307641</c:v>
                </c:pt>
                <c:pt idx="774">
                  <c:v>874.75255602307641</c:v>
                </c:pt>
                <c:pt idx="775">
                  <c:v>875.25255602307641</c:v>
                </c:pt>
                <c:pt idx="776">
                  <c:v>875.75255602307641</c:v>
                </c:pt>
                <c:pt idx="777">
                  <c:v>876.25255602307641</c:v>
                </c:pt>
                <c:pt idx="778">
                  <c:v>876.75255602307641</c:v>
                </c:pt>
                <c:pt idx="779">
                  <c:v>877.25255602307641</c:v>
                </c:pt>
                <c:pt idx="780">
                  <c:v>877.75255602307641</c:v>
                </c:pt>
                <c:pt idx="781">
                  <c:v>878.25255602307641</c:v>
                </c:pt>
                <c:pt idx="782">
                  <c:v>878.75255602307641</c:v>
                </c:pt>
                <c:pt idx="783">
                  <c:v>879.25255602307641</c:v>
                </c:pt>
                <c:pt idx="784">
                  <c:v>879.75255602307641</c:v>
                </c:pt>
                <c:pt idx="785">
                  <c:v>880.25255602307641</c:v>
                </c:pt>
                <c:pt idx="786">
                  <c:v>880.75255602307641</c:v>
                </c:pt>
                <c:pt idx="787">
                  <c:v>881.25255602307641</c:v>
                </c:pt>
                <c:pt idx="788">
                  <c:v>881.75255602307641</c:v>
                </c:pt>
                <c:pt idx="789">
                  <c:v>882.25255602307641</c:v>
                </c:pt>
                <c:pt idx="790">
                  <c:v>882.75255602307641</c:v>
                </c:pt>
                <c:pt idx="791">
                  <c:v>883.25255602307641</c:v>
                </c:pt>
                <c:pt idx="792">
                  <c:v>883.75255602307641</c:v>
                </c:pt>
                <c:pt idx="793">
                  <c:v>884.25255602307641</c:v>
                </c:pt>
                <c:pt idx="794">
                  <c:v>884.75255602307641</c:v>
                </c:pt>
                <c:pt idx="795">
                  <c:v>885.25255602307641</c:v>
                </c:pt>
                <c:pt idx="796">
                  <c:v>885.75255602307641</c:v>
                </c:pt>
                <c:pt idx="797">
                  <c:v>886.25255602307641</c:v>
                </c:pt>
                <c:pt idx="798">
                  <c:v>886.75255602307641</c:v>
                </c:pt>
                <c:pt idx="799">
                  <c:v>887.25255602307641</c:v>
                </c:pt>
                <c:pt idx="800">
                  <c:v>887.75255602307641</c:v>
                </c:pt>
                <c:pt idx="801">
                  <c:v>888.25255602307641</c:v>
                </c:pt>
                <c:pt idx="802">
                  <c:v>888.75255602307641</c:v>
                </c:pt>
                <c:pt idx="803">
                  <c:v>889.25255602307641</c:v>
                </c:pt>
                <c:pt idx="804">
                  <c:v>889.75255602307641</c:v>
                </c:pt>
                <c:pt idx="805">
                  <c:v>890.25255602307641</c:v>
                </c:pt>
                <c:pt idx="806">
                  <c:v>890.75255602307641</c:v>
                </c:pt>
                <c:pt idx="807">
                  <c:v>891.25255602307641</c:v>
                </c:pt>
                <c:pt idx="808">
                  <c:v>891.75255602307641</c:v>
                </c:pt>
                <c:pt idx="809">
                  <c:v>892.25255602307641</c:v>
                </c:pt>
                <c:pt idx="810">
                  <c:v>892.75255602307641</c:v>
                </c:pt>
                <c:pt idx="811">
                  <c:v>893.25255602307641</c:v>
                </c:pt>
                <c:pt idx="812">
                  <c:v>893.75255602307641</c:v>
                </c:pt>
                <c:pt idx="813">
                  <c:v>894.25255602307641</c:v>
                </c:pt>
                <c:pt idx="814">
                  <c:v>894.75255602307641</c:v>
                </c:pt>
                <c:pt idx="815">
                  <c:v>895.25255602307641</c:v>
                </c:pt>
                <c:pt idx="816">
                  <c:v>895.75255602307641</c:v>
                </c:pt>
                <c:pt idx="817">
                  <c:v>896.25255602307641</c:v>
                </c:pt>
                <c:pt idx="818">
                  <c:v>896.75255602307641</c:v>
                </c:pt>
                <c:pt idx="819">
                  <c:v>897.25255602307641</c:v>
                </c:pt>
                <c:pt idx="820">
                  <c:v>897.75255602307641</c:v>
                </c:pt>
                <c:pt idx="821">
                  <c:v>898.25255602307641</c:v>
                </c:pt>
                <c:pt idx="822">
                  <c:v>898.75255602307641</c:v>
                </c:pt>
                <c:pt idx="823">
                  <c:v>899.25255602307641</c:v>
                </c:pt>
                <c:pt idx="824">
                  <c:v>899.75255602307641</c:v>
                </c:pt>
                <c:pt idx="825">
                  <c:v>900.25255602307641</c:v>
                </c:pt>
                <c:pt idx="826">
                  <c:v>900.75255602307641</c:v>
                </c:pt>
                <c:pt idx="827">
                  <c:v>901.25255602307641</c:v>
                </c:pt>
                <c:pt idx="828">
                  <c:v>901.75255602307641</c:v>
                </c:pt>
                <c:pt idx="829">
                  <c:v>902.25255602307641</c:v>
                </c:pt>
                <c:pt idx="830">
                  <c:v>902.75255602307641</c:v>
                </c:pt>
                <c:pt idx="831">
                  <c:v>903.25255602307641</c:v>
                </c:pt>
                <c:pt idx="832">
                  <c:v>903.75255602307641</c:v>
                </c:pt>
                <c:pt idx="833">
                  <c:v>904.25255602307641</c:v>
                </c:pt>
                <c:pt idx="834">
                  <c:v>904.75255602307641</c:v>
                </c:pt>
                <c:pt idx="835">
                  <c:v>905.25255602307641</c:v>
                </c:pt>
                <c:pt idx="836">
                  <c:v>905.75255602307641</c:v>
                </c:pt>
                <c:pt idx="837">
                  <c:v>906.25255602307641</c:v>
                </c:pt>
                <c:pt idx="838">
                  <c:v>906.75255602307641</c:v>
                </c:pt>
                <c:pt idx="839">
                  <c:v>907.25255602307641</c:v>
                </c:pt>
                <c:pt idx="840">
                  <c:v>907.75255602307641</c:v>
                </c:pt>
                <c:pt idx="841">
                  <c:v>908.25255602307641</c:v>
                </c:pt>
                <c:pt idx="842">
                  <c:v>908.75255602307641</c:v>
                </c:pt>
                <c:pt idx="843">
                  <c:v>909.25255602307641</c:v>
                </c:pt>
                <c:pt idx="844">
                  <c:v>909.75255602307641</c:v>
                </c:pt>
                <c:pt idx="845">
                  <c:v>910.25255602307641</c:v>
                </c:pt>
                <c:pt idx="846">
                  <c:v>910.75255602307641</c:v>
                </c:pt>
                <c:pt idx="847">
                  <c:v>911.25255602307641</c:v>
                </c:pt>
                <c:pt idx="848">
                  <c:v>911.75255602307641</c:v>
                </c:pt>
                <c:pt idx="849">
                  <c:v>912.25255602307641</c:v>
                </c:pt>
                <c:pt idx="850">
                  <c:v>912.75255602307641</c:v>
                </c:pt>
                <c:pt idx="851">
                  <c:v>913.25255602307641</c:v>
                </c:pt>
                <c:pt idx="852">
                  <c:v>913.75255602307641</c:v>
                </c:pt>
                <c:pt idx="853">
                  <c:v>914.25255602307641</c:v>
                </c:pt>
                <c:pt idx="854">
                  <c:v>914.75255602307641</c:v>
                </c:pt>
                <c:pt idx="855">
                  <c:v>915.25255602307641</c:v>
                </c:pt>
                <c:pt idx="856">
                  <c:v>915.75255602307641</c:v>
                </c:pt>
                <c:pt idx="857">
                  <c:v>916.25255602307641</c:v>
                </c:pt>
                <c:pt idx="858">
                  <c:v>916.75255602307641</c:v>
                </c:pt>
                <c:pt idx="859">
                  <c:v>917.25255602307641</c:v>
                </c:pt>
                <c:pt idx="860">
                  <c:v>917.75255602307641</c:v>
                </c:pt>
                <c:pt idx="861">
                  <c:v>918.25255602307641</c:v>
                </c:pt>
                <c:pt idx="862">
                  <c:v>918.75255602307641</c:v>
                </c:pt>
                <c:pt idx="863">
                  <c:v>919.25255602307641</c:v>
                </c:pt>
                <c:pt idx="864">
                  <c:v>919.75255602307641</c:v>
                </c:pt>
                <c:pt idx="865">
                  <c:v>920.25255602307641</c:v>
                </c:pt>
                <c:pt idx="866">
                  <c:v>920.75255602307641</c:v>
                </c:pt>
                <c:pt idx="867">
                  <c:v>921.25255602307641</c:v>
                </c:pt>
                <c:pt idx="868">
                  <c:v>921.75255602307641</c:v>
                </c:pt>
                <c:pt idx="869">
                  <c:v>922.25255602307641</c:v>
                </c:pt>
                <c:pt idx="870">
                  <c:v>922.75255602307641</c:v>
                </c:pt>
                <c:pt idx="871">
                  <c:v>923.25255602307641</c:v>
                </c:pt>
                <c:pt idx="872">
                  <c:v>923.75255602307641</c:v>
                </c:pt>
                <c:pt idx="873">
                  <c:v>924.25255602307641</c:v>
                </c:pt>
                <c:pt idx="874">
                  <c:v>924.75255602307641</c:v>
                </c:pt>
                <c:pt idx="875">
                  <c:v>925.25255602307641</c:v>
                </c:pt>
                <c:pt idx="876">
                  <c:v>925.75255602307641</c:v>
                </c:pt>
                <c:pt idx="877">
                  <c:v>926.25255602307641</c:v>
                </c:pt>
                <c:pt idx="878">
                  <c:v>926.75255602307641</c:v>
                </c:pt>
                <c:pt idx="879">
                  <c:v>927.25255602307641</c:v>
                </c:pt>
                <c:pt idx="880">
                  <c:v>927.75255602307641</c:v>
                </c:pt>
                <c:pt idx="881">
                  <c:v>928.25255602307641</c:v>
                </c:pt>
                <c:pt idx="882">
                  <c:v>928.75255602307641</c:v>
                </c:pt>
                <c:pt idx="883">
                  <c:v>929.25255602307641</c:v>
                </c:pt>
                <c:pt idx="884">
                  <c:v>929.75255602307641</c:v>
                </c:pt>
                <c:pt idx="885">
                  <c:v>930.25255602307641</c:v>
                </c:pt>
                <c:pt idx="886">
                  <c:v>930.75255602307641</c:v>
                </c:pt>
                <c:pt idx="887">
                  <c:v>931.25255602307641</c:v>
                </c:pt>
                <c:pt idx="888">
                  <c:v>931.75255602307641</c:v>
                </c:pt>
                <c:pt idx="889">
                  <c:v>932.25255602307641</c:v>
                </c:pt>
                <c:pt idx="890">
                  <c:v>932.75255602307641</c:v>
                </c:pt>
                <c:pt idx="891">
                  <c:v>933.25255602307641</c:v>
                </c:pt>
                <c:pt idx="892">
                  <c:v>933.75255602307641</c:v>
                </c:pt>
                <c:pt idx="893">
                  <c:v>934.25255602307641</c:v>
                </c:pt>
                <c:pt idx="894">
                  <c:v>934.75255602307641</c:v>
                </c:pt>
                <c:pt idx="895">
                  <c:v>935.25255602307641</c:v>
                </c:pt>
                <c:pt idx="896">
                  <c:v>935.75255602307641</c:v>
                </c:pt>
                <c:pt idx="897">
                  <c:v>936.25255602307641</c:v>
                </c:pt>
                <c:pt idx="898">
                  <c:v>936.75255602307641</c:v>
                </c:pt>
                <c:pt idx="899">
                  <c:v>937.25255602307641</c:v>
                </c:pt>
                <c:pt idx="900">
                  <c:v>937.75255602307641</c:v>
                </c:pt>
                <c:pt idx="901">
                  <c:v>938.25255602307641</c:v>
                </c:pt>
                <c:pt idx="902">
                  <c:v>938.75255602307641</c:v>
                </c:pt>
                <c:pt idx="903">
                  <c:v>939.25255602307641</c:v>
                </c:pt>
                <c:pt idx="904">
                  <c:v>939.75255602307641</c:v>
                </c:pt>
                <c:pt idx="905">
                  <c:v>940.25255602307641</c:v>
                </c:pt>
                <c:pt idx="906">
                  <c:v>940.75255602307641</c:v>
                </c:pt>
                <c:pt idx="907">
                  <c:v>941.25255602307641</c:v>
                </c:pt>
                <c:pt idx="908">
                  <c:v>941.75255602307641</c:v>
                </c:pt>
                <c:pt idx="909">
                  <c:v>942.25255602307641</c:v>
                </c:pt>
                <c:pt idx="910">
                  <c:v>942.75255602307641</c:v>
                </c:pt>
                <c:pt idx="911">
                  <c:v>943.25255602307641</c:v>
                </c:pt>
                <c:pt idx="912">
                  <c:v>943.75255602307641</c:v>
                </c:pt>
                <c:pt idx="913">
                  <c:v>944.25255602307641</c:v>
                </c:pt>
                <c:pt idx="914">
                  <c:v>944.75255602307641</c:v>
                </c:pt>
                <c:pt idx="915">
                  <c:v>945.25255602307641</c:v>
                </c:pt>
                <c:pt idx="916">
                  <c:v>945.75255602307641</c:v>
                </c:pt>
                <c:pt idx="917">
                  <c:v>946.25255602307641</c:v>
                </c:pt>
                <c:pt idx="918">
                  <c:v>946.75255602307641</c:v>
                </c:pt>
                <c:pt idx="919">
                  <c:v>947.25255602307641</c:v>
                </c:pt>
                <c:pt idx="920">
                  <c:v>947.75255602307641</c:v>
                </c:pt>
                <c:pt idx="921">
                  <c:v>948.25255602307641</c:v>
                </c:pt>
                <c:pt idx="922">
                  <c:v>948.75255602307641</c:v>
                </c:pt>
                <c:pt idx="923">
                  <c:v>949.25255602307641</c:v>
                </c:pt>
                <c:pt idx="924">
                  <c:v>949.75255602307641</c:v>
                </c:pt>
                <c:pt idx="925">
                  <c:v>950.25255602307641</c:v>
                </c:pt>
                <c:pt idx="926">
                  <c:v>950.75255602307641</c:v>
                </c:pt>
                <c:pt idx="927">
                  <c:v>951.25255602307641</c:v>
                </c:pt>
                <c:pt idx="928">
                  <c:v>951.75255602307641</c:v>
                </c:pt>
                <c:pt idx="929">
                  <c:v>952.25255602307641</c:v>
                </c:pt>
                <c:pt idx="930">
                  <c:v>952.75255602307641</c:v>
                </c:pt>
                <c:pt idx="931">
                  <c:v>953.25255602307641</c:v>
                </c:pt>
                <c:pt idx="932">
                  <c:v>953.75255602307641</c:v>
                </c:pt>
                <c:pt idx="933">
                  <c:v>954.25255602307641</c:v>
                </c:pt>
                <c:pt idx="934">
                  <c:v>954.75255602307641</c:v>
                </c:pt>
                <c:pt idx="935">
                  <c:v>955.25255602307641</c:v>
                </c:pt>
                <c:pt idx="936">
                  <c:v>955.75255602307641</c:v>
                </c:pt>
                <c:pt idx="937">
                  <c:v>956.25255602307641</c:v>
                </c:pt>
                <c:pt idx="938">
                  <c:v>956.75255602307641</c:v>
                </c:pt>
                <c:pt idx="939">
                  <c:v>957.25255602307641</c:v>
                </c:pt>
                <c:pt idx="940">
                  <c:v>957.75255602307641</c:v>
                </c:pt>
                <c:pt idx="941">
                  <c:v>958.25255602307641</c:v>
                </c:pt>
                <c:pt idx="942">
                  <c:v>958.75255602307641</c:v>
                </c:pt>
                <c:pt idx="943">
                  <c:v>959.25255602307641</c:v>
                </c:pt>
                <c:pt idx="944">
                  <c:v>959.75255602307641</c:v>
                </c:pt>
                <c:pt idx="945">
                  <c:v>960.25255602307641</c:v>
                </c:pt>
                <c:pt idx="946">
                  <c:v>960.75255602307641</c:v>
                </c:pt>
                <c:pt idx="947">
                  <c:v>961.25255602307641</c:v>
                </c:pt>
                <c:pt idx="948">
                  <c:v>961.75255602307641</c:v>
                </c:pt>
                <c:pt idx="949">
                  <c:v>962.25255602307641</c:v>
                </c:pt>
                <c:pt idx="950">
                  <c:v>962.75255602307641</c:v>
                </c:pt>
                <c:pt idx="951">
                  <c:v>963.25255602307641</c:v>
                </c:pt>
                <c:pt idx="952">
                  <c:v>963.75255602307641</c:v>
                </c:pt>
                <c:pt idx="953">
                  <c:v>964.25255602307641</c:v>
                </c:pt>
                <c:pt idx="954">
                  <c:v>964.75255602307641</c:v>
                </c:pt>
                <c:pt idx="955">
                  <c:v>965.25255602307641</c:v>
                </c:pt>
                <c:pt idx="956">
                  <c:v>965.75255602307641</c:v>
                </c:pt>
                <c:pt idx="957">
                  <c:v>966.25255602307641</c:v>
                </c:pt>
                <c:pt idx="958">
                  <c:v>966.75255602307641</c:v>
                </c:pt>
                <c:pt idx="959">
                  <c:v>967.25255602307641</c:v>
                </c:pt>
                <c:pt idx="960">
                  <c:v>967.75255602307641</c:v>
                </c:pt>
                <c:pt idx="961">
                  <c:v>968.25255602307641</c:v>
                </c:pt>
                <c:pt idx="962">
                  <c:v>968.75255602307641</c:v>
                </c:pt>
                <c:pt idx="963">
                  <c:v>969.25255602307641</c:v>
                </c:pt>
                <c:pt idx="964">
                  <c:v>969.75255602307641</c:v>
                </c:pt>
                <c:pt idx="965">
                  <c:v>970.25255602307641</c:v>
                </c:pt>
                <c:pt idx="966">
                  <c:v>970.75255602307641</c:v>
                </c:pt>
                <c:pt idx="967">
                  <c:v>971.25255602307641</c:v>
                </c:pt>
                <c:pt idx="968">
                  <c:v>971.75255602307641</c:v>
                </c:pt>
                <c:pt idx="969">
                  <c:v>972.25255602307641</c:v>
                </c:pt>
                <c:pt idx="970">
                  <c:v>972.75255602307641</c:v>
                </c:pt>
                <c:pt idx="971">
                  <c:v>973.25255602307641</c:v>
                </c:pt>
                <c:pt idx="972">
                  <c:v>973.75255602307641</c:v>
                </c:pt>
                <c:pt idx="973">
                  <c:v>974.25255602307641</c:v>
                </c:pt>
                <c:pt idx="974">
                  <c:v>974.75255602307641</c:v>
                </c:pt>
                <c:pt idx="975">
                  <c:v>975.25255602307641</c:v>
                </c:pt>
                <c:pt idx="976">
                  <c:v>975.75255602307641</c:v>
                </c:pt>
                <c:pt idx="977">
                  <c:v>976.25255602307641</c:v>
                </c:pt>
                <c:pt idx="978">
                  <c:v>976.75255602307641</c:v>
                </c:pt>
                <c:pt idx="979">
                  <c:v>977.25255602307641</c:v>
                </c:pt>
                <c:pt idx="980">
                  <c:v>977.75255602307641</c:v>
                </c:pt>
                <c:pt idx="981">
                  <c:v>978.25255602307641</c:v>
                </c:pt>
                <c:pt idx="982">
                  <c:v>978.75255602307641</c:v>
                </c:pt>
                <c:pt idx="983">
                  <c:v>979.25255602307641</c:v>
                </c:pt>
                <c:pt idx="984">
                  <c:v>979.75255602307641</c:v>
                </c:pt>
                <c:pt idx="985">
                  <c:v>980.25255602307641</c:v>
                </c:pt>
                <c:pt idx="986">
                  <c:v>980.75255602307641</c:v>
                </c:pt>
                <c:pt idx="987">
                  <c:v>981.25255602307641</c:v>
                </c:pt>
                <c:pt idx="988">
                  <c:v>981.75255602307641</c:v>
                </c:pt>
                <c:pt idx="989">
                  <c:v>982.25255602307641</c:v>
                </c:pt>
                <c:pt idx="990">
                  <c:v>982.75255602307641</c:v>
                </c:pt>
                <c:pt idx="991">
                  <c:v>983.25255602307641</c:v>
                </c:pt>
                <c:pt idx="992">
                  <c:v>983.75255602307641</c:v>
                </c:pt>
                <c:pt idx="993">
                  <c:v>984.25255602307641</c:v>
                </c:pt>
                <c:pt idx="994">
                  <c:v>984.75255602307641</c:v>
                </c:pt>
                <c:pt idx="995">
                  <c:v>985.25255602307641</c:v>
                </c:pt>
                <c:pt idx="996">
                  <c:v>985.75255602307641</c:v>
                </c:pt>
                <c:pt idx="997">
                  <c:v>986.25255602307641</c:v>
                </c:pt>
                <c:pt idx="998">
                  <c:v>986.75255602307641</c:v>
                </c:pt>
                <c:pt idx="999">
                  <c:v>987.25255602307641</c:v>
                </c:pt>
                <c:pt idx="1000">
                  <c:v>987.75255602307641</c:v>
                </c:pt>
                <c:pt idx="1001">
                  <c:v>988.25255602307641</c:v>
                </c:pt>
                <c:pt idx="1002">
                  <c:v>988.75255602307641</c:v>
                </c:pt>
                <c:pt idx="1003">
                  <c:v>989.25255602307641</c:v>
                </c:pt>
                <c:pt idx="1004">
                  <c:v>989.75255602307641</c:v>
                </c:pt>
                <c:pt idx="1005">
                  <c:v>990.25255602307641</c:v>
                </c:pt>
                <c:pt idx="1006">
                  <c:v>990.75255602307641</c:v>
                </c:pt>
                <c:pt idx="1007">
                  <c:v>991.25255602307641</c:v>
                </c:pt>
                <c:pt idx="1008">
                  <c:v>991.75255602307641</c:v>
                </c:pt>
                <c:pt idx="1009">
                  <c:v>992.25255602307641</c:v>
                </c:pt>
                <c:pt idx="1010">
                  <c:v>992.75255602307641</c:v>
                </c:pt>
                <c:pt idx="1011">
                  <c:v>993.25255602307641</c:v>
                </c:pt>
                <c:pt idx="1012">
                  <c:v>993.75255602307641</c:v>
                </c:pt>
                <c:pt idx="1013">
                  <c:v>994.25255602307641</c:v>
                </c:pt>
                <c:pt idx="1014">
                  <c:v>994.75255602307641</c:v>
                </c:pt>
                <c:pt idx="1015">
                  <c:v>995.25255602307641</c:v>
                </c:pt>
                <c:pt idx="1016">
                  <c:v>995.75255602307641</c:v>
                </c:pt>
                <c:pt idx="1017">
                  <c:v>996.25255602307641</c:v>
                </c:pt>
                <c:pt idx="1018">
                  <c:v>996.75255602307641</c:v>
                </c:pt>
                <c:pt idx="1019">
                  <c:v>997.25255602307641</c:v>
                </c:pt>
                <c:pt idx="1020">
                  <c:v>997.75255602307641</c:v>
                </c:pt>
                <c:pt idx="1021">
                  <c:v>998.25255602307641</c:v>
                </c:pt>
                <c:pt idx="1022">
                  <c:v>998.75255602307641</c:v>
                </c:pt>
                <c:pt idx="1023">
                  <c:v>999.25255602307641</c:v>
                </c:pt>
                <c:pt idx="1024">
                  <c:v>999.75255602307641</c:v>
                </c:pt>
                <c:pt idx="1025">
                  <c:v>1000.2525560230764</c:v>
                </c:pt>
                <c:pt idx="1026">
                  <c:v>1000.7525560230764</c:v>
                </c:pt>
                <c:pt idx="1027">
                  <c:v>1001.2525560230764</c:v>
                </c:pt>
                <c:pt idx="1028">
                  <c:v>1001.7525560230764</c:v>
                </c:pt>
                <c:pt idx="1029">
                  <c:v>1002.2525560230764</c:v>
                </c:pt>
                <c:pt idx="1030">
                  <c:v>1002.7525560230764</c:v>
                </c:pt>
                <c:pt idx="1031">
                  <c:v>1003.2525560230764</c:v>
                </c:pt>
                <c:pt idx="1032">
                  <c:v>1003.7525560230764</c:v>
                </c:pt>
                <c:pt idx="1033">
                  <c:v>1004.2525560230764</c:v>
                </c:pt>
                <c:pt idx="1034">
                  <c:v>1004.7525560230764</c:v>
                </c:pt>
                <c:pt idx="1035">
                  <c:v>1005.2525560230764</c:v>
                </c:pt>
                <c:pt idx="1036">
                  <c:v>1005.7525560230764</c:v>
                </c:pt>
                <c:pt idx="1037">
                  <c:v>1006.2525560230764</c:v>
                </c:pt>
                <c:pt idx="1038">
                  <c:v>1006.7525560230764</c:v>
                </c:pt>
                <c:pt idx="1039">
                  <c:v>1007.2525560230764</c:v>
                </c:pt>
                <c:pt idx="1040">
                  <c:v>1007.7525560230764</c:v>
                </c:pt>
                <c:pt idx="1041">
                  <c:v>1008.2525560230764</c:v>
                </c:pt>
                <c:pt idx="1042">
                  <c:v>1008.7525560230764</c:v>
                </c:pt>
                <c:pt idx="1043">
                  <c:v>1009.2525560230764</c:v>
                </c:pt>
                <c:pt idx="1044">
                  <c:v>1009.7525560230764</c:v>
                </c:pt>
                <c:pt idx="1045">
                  <c:v>1010.2525560230764</c:v>
                </c:pt>
                <c:pt idx="1046">
                  <c:v>1010.7525560230764</c:v>
                </c:pt>
                <c:pt idx="1047">
                  <c:v>1011.2525560230764</c:v>
                </c:pt>
                <c:pt idx="1048">
                  <c:v>1011.7525560230764</c:v>
                </c:pt>
                <c:pt idx="1049">
                  <c:v>1012.2525560230764</c:v>
                </c:pt>
                <c:pt idx="1050">
                  <c:v>1012.7525560230764</c:v>
                </c:pt>
                <c:pt idx="1051">
                  <c:v>1013.2525560230764</c:v>
                </c:pt>
                <c:pt idx="1052">
                  <c:v>1013.7525560230764</c:v>
                </c:pt>
                <c:pt idx="1053">
                  <c:v>1014.2525560230764</c:v>
                </c:pt>
                <c:pt idx="1054">
                  <c:v>1014.7525560230764</c:v>
                </c:pt>
                <c:pt idx="1055">
                  <c:v>1015.2525560230764</c:v>
                </c:pt>
                <c:pt idx="1056">
                  <c:v>1015.7525560230764</c:v>
                </c:pt>
                <c:pt idx="1057">
                  <c:v>1016.2525560230764</c:v>
                </c:pt>
                <c:pt idx="1058">
                  <c:v>1016.7525560230764</c:v>
                </c:pt>
                <c:pt idx="1059">
                  <c:v>1017.2525560230764</c:v>
                </c:pt>
                <c:pt idx="1060">
                  <c:v>1017.7525560230764</c:v>
                </c:pt>
                <c:pt idx="1061">
                  <c:v>1018.2525560230764</c:v>
                </c:pt>
                <c:pt idx="1062">
                  <c:v>1018.7525560230764</c:v>
                </c:pt>
                <c:pt idx="1063">
                  <c:v>1019.2525560230764</c:v>
                </c:pt>
                <c:pt idx="1064">
                  <c:v>1019.7525560230764</c:v>
                </c:pt>
                <c:pt idx="1065">
                  <c:v>1020.2525560230764</c:v>
                </c:pt>
                <c:pt idx="1066">
                  <c:v>1020.7525560230764</c:v>
                </c:pt>
                <c:pt idx="1067">
                  <c:v>1021.2525560230764</c:v>
                </c:pt>
                <c:pt idx="1068">
                  <c:v>1021.7525560230764</c:v>
                </c:pt>
                <c:pt idx="1069">
                  <c:v>1022.2525560230764</c:v>
                </c:pt>
                <c:pt idx="1070">
                  <c:v>1022.7525560230764</c:v>
                </c:pt>
                <c:pt idx="1071">
                  <c:v>1023.2525560230764</c:v>
                </c:pt>
                <c:pt idx="1072">
                  <c:v>1023.7525560230764</c:v>
                </c:pt>
                <c:pt idx="1073">
                  <c:v>1024.2525560230765</c:v>
                </c:pt>
                <c:pt idx="1074">
                  <c:v>1024.7525560230765</c:v>
                </c:pt>
                <c:pt idx="1075">
                  <c:v>1025.2525560230765</c:v>
                </c:pt>
                <c:pt idx="1076">
                  <c:v>1025.7525560230765</c:v>
                </c:pt>
                <c:pt idx="1077">
                  <c:v>1026.2525560230765</c:v>
                </c:pt>
                <c:pt idx="1078">
                  <c:v>1026.7525560230765</c:v>
                </c:pt>
                <c:pt idx="1079">
                  <c:v>1027.2525560230765</c:v>
                </c:pt>
                <c:pt idx="1080">
                  <c:v>1027.7525560230765</c:v>
                </c:pt>
                <c:pt idx="1081">
                  <c:v>1028.2525560230765</c:v>
                </c:pt>
                <c:pt idx="1082">
                  <c:v>1028.7525560230765</c:v>
                </c:pt>
                <c:pt idx="1083">
                  <c:v>1029.2525560230765</c:v>
                </c:pt>
                <c:pt idx="1084">
                  <c:v>1029.7525560230765</c:v>
                </c:pt>
                <c:pt idx="1085">
                  <c:v>1030.2525560230765</c:v>
                </c:pt>
                <c:pt idx="1086">
                  <c:v>1030.7525560230765</c:v>
                </c:pt>
                <c:pt idx="1087">
                  <c:v>1031.2525560230765</c:v>
                </c:pt>
                <c:pt idx="1088">
                  <c:v>1031.7525560230765</c:v>
                </c:pt>
                <c:pt idx="1089">
                  <c:v>1032.2525560230765</c:v>
                </c:pt>
                <c:pt idx="1090">
                  <c:v>1032.7525560230765</c:v>
                </c:pt>
                <c:pt idx="1091">
                  <c:v>1033.2525560230765</c:v>
                </c:pt>
                <c:pt idx="1092">
                  <c:v>1033.7525560230765</c:v>
                </c:pt>
                <c:pt idx="1093">
                  <c:v>1034.2525560230765</c:v>
                </c:pt>
                <c:pt idx="1094">
                  <c:v>1034.7525560230765</c:v>
                </c:pt>
                <c:pt idx="1095">
                  <c:v>1035.2525560230765</c:v>
                </c:pt>
                <c:pt idx="1096">
                  <c:v>1035.7525560230765</c:v>
                </c:pt>
                <c:pt idx="1097">
                  <c:v>1036.2525560230765</c:v>
                </c:pt>
                <c:pt idx="1098">
                  <c:v>1036.7525560230765</c:v>
                </c:pt>
                <c:pt idx="1099">
                  <c:v>1037.2525560230765</c:v>
                </c:pt>
                <c:pt idx="1100">
                  <c:v>1037.7525560230765</c:v>
                </c:pt>
                <c:pt idx="1101">
                  <c:v>1038.2525560230765</c:v>
                </c:pt>
                <c:pt idx="1102">
                  <c:v>1038.7525560230765</c:v>
                </c:pt>
                <c:pt idx="1103">
                  <c:v>1039.2525560230765</c:v>
                </c:pt>
                <c:pt idx="1104">
                  <c:v>1039.7525560230765</c:v>
                </c:pt>
                <c:pt idx="1105">
                  <c:v>1040.2525560230765</c:v>
                </c:pt>
                <c:pt idx="1106">
                  <c:v>1040.7525560230765</c:v>
                </c:pt>
                <c:pt idx="1107">
                  <c:v>1041.2525560230765</c:v>
                </c:pt>
                <c:pt idx="1108">
                  <c:v>1041.7525560230765</c:v>
                </c:pt>
                <c:pt idx="1109">
                  <c:v>1042.2525560230765</c:v>
                </c:pt>
                <c:pt idx="1110">
                  <c:v>1042.7525560230765</c:v>
                </c:pt>
                <c:pt idx="1111">
                  <c:v>1043.2525560230765</c:v>
                </c:pt>
                <c:pt idx="1112">
                  <c:v>1043.7525560230765</c:v>
                </c:pt>
                <c:pt idx="1113">
                  <c:v>1044.2525560230765</c:v>
                </c:pt>
                <c:pt idx="1114">
                  <c:v>1044.7525560230765</c:v>
                </c:pt>
                <c:pt idx="1115">
                  <c:v>1045.2525560230765</c:v>
                </c:pt>
                <c:pt idx="1116">
                  <c:v>1045.7525560230765</c:v>
                </c:pt>
                <c:pt idx="1117">
                  <c:v>1046.2525560230765</c:v>
                </c:pt>
                <c:pt idx="1118">
                  <c:v>1046.7525560230765</c:v>
                </c:pt>
                <c:pt idx="1119">
                  <c:v>1047.2525560230765</c:v>
                </c:pt>
                <c:pt idx="1120">
                  <c:v>1047.7525560230765</c:v>
                </c:pt>
                <c:pt idx="1121">
                  <c:v>1048.2525560230765</c:v>
                </c:pt>
                <c:pt idx="1122">
                  <c:v>1048.7525560230765</c:v>
                </c:pt>
                <c:pt idx="1123">
                  <c:v>1049.2525560230765</c:v>
                </c:pt>
                <c:pt idx="1124">
                  <c:v>1049.7525560230765</c:v>
                </c:pt>
                <c:pt idx="1125">
                  <c:v>1050.2525560230765</c:v>
                </c:pt>
                <c:pt idx="1126">
                  <c:v>1050.7525560230765</c:v>
                </c:pt>
                <c:pt idx="1127">
                  <c:v>1051.2525560230765</c:v>
                </c:pt>
                <c:pt idx="1128">
                  <c:v>1051.7525560230765</c:v>
                </c:pt>
                <c:pt idx="1129">
                  <c:v>1052.2525560230765</c:v>
                </c:pt>
                <c:pt idx="1130">
                  <c:v>1052.7525560230765</c:v>
                </c:pt>
                <c:pt idx="1131">
                  <c:v>1053.2525560230765</c:v>
                </c:pt>
                <c:pt idx="1132">
                  <c:v>1053.7525560230765</c:v>
                </c:pt>
                <c:pt idx="1133">
                  <c:v>1054.2525560230765</c:v>
                </c:pt>
                <c:pt idx="1134">
                  <c:v>1054.7525560230765</c:v>
                </c:pt>
                <c:pt idx="1135">
                  <c:v>1055.2525560230765</c:v>
                </c:pt>
                <c:pt idx="1136">
                  <c:v>1055.7525560230765</c:v>
                </c:pt>
                <c:pt idx="1137">
                  <c:v>1056.2525560230765</c:v>
                </c:pt>
                <c:pt idx="1138">
                  <c:v>1056.7525560230765</c:v>
                </c:pt>
                <c:pt idx="1139">
                  <c:v>1057.2525560230765</c:v>
                </c:pt>
                <c:pt idx="1140">
                  <c:v>1057.7525560230765</c:v>
                </c:pt>
                <c:pt idx="1141">
                  <c:v>1058.2525560230765</c:v>
                </c:pt>
                <c:pt idx="1142">
                  <c:v>1058.7525560230765</c:v>
                </c:pt>
                <c:pt idx="1143">
                  <c:v>1059.2525560230765</c:v>
                </c:pt>
                <c:pt idx="1144">
                  <c:v>1059.7525560230765</c:v>
                </c:pt>
                <c:pt idx="1145">
                  <c:v>1060.2525560230765</c:v>
                </c:pt>
                <c:pt idx="1146">
                  <c:v>1060.7525560230765</c:v>
                </c:pt>
                <c:pt idx="1147">
                  <c:v>1061.2525560230765</c:v>
                </c:pt>
                <c:pt idx="1148">
                  <c:v>1061.7525560230765</c:v>
                </c:pt>
                <c:pt idx="1149">
                  <c:v>1062.2525560230765</c:v>
                </c:pt>
                <c:pt idx="1150">
                  <c:v>1062.7525560230765</c:v>
                </c:pt>
                <c:pt idx="1151">
                  <c:v>1063.2525560230765</c:v>
                </c:pt>
                <c:pt idx="1152">
                  <c:v>1063.7525560230765</c:v>
                </c:pt>
                <c:pt idx="1153">
                  <c:v>1064.2525560230765</c:v>
                </c:pt>
                <c:pt idx="1154">
                  <c:v>1064.7525560230765</c:v>
                </c:pt>
                <c:pt idx="1155">
                  <c:v>1065.2525560230765</c:v>
                </c:pt>
                <c:pt idx="1156">
                  <c:v>1065.7525560230765</c:v>
                </c:pt>
                <c:pt idx="1157">
                  <c:v>1066.2525560230765</c:v>
                </c:pt>
                <c:pt idx="1158">
                  <c:v>1066.7525560230765</c:v>
                </c:pt>
                <c:pt idx="1159">
                  <c:v>1067.2525560230765</c:v>
                </c:pt>
                <c:pt idx="1160">
                  <c:v>1067.7525560230765</c:v>
                </c:pt>
                <c:pt idx="1161">
                  <c:v>1068.2525560230765</c:v>
                </c:pt>
                <c:pt idx="1162">
                  <c:v>1068.7525560230765</c:v>
                </c:pt>
                <c:pt idx="1163">
                  <c:v>1069.2525560230765</c:v>
                </c:pt>
                <c:pt idx="1164">
                  <c:v>1069.7525560230765</c:v>
                </c:pt>
                <c:pt idx="1165">
                  <c:v>1070.2525560230765</c:v>
                </c:pt>
                <c:pt idx="1166">
                  <c:v>1070.7525560230765</c:v>
                </c:pt>
                <c:pt idx="1167">
                  <c:v>1071.2525560230765</c:v>
                </c:pt>
                <c:pt idx="1168">
                  <c:v>1071.7525560230765</c:v>
                </c:pt>
                <c:pt idx="1169">
                  <c:v>1072.2525560230765</c:v>
                </c:pt>
                <c:pt idx="1170">
                  <c:v>1072.7525560230765</c:v>
                </c:pt>
                <c:pt idx="1171">
                  <c:v>1073.2525560230765</c:v>
                </c:pt>
                <c:pt idx="1172">
                  <c:v>1073.7525560230765</c:v>
                </c:pt>
                <c:pt idx="1173">
                  <c:v>1074.2525560230765</c:v>
                </c:pt>
                <c:pt idx="1174">
                  <c:v>1074.7525560230765</c:v>
                </c:pt>
                <c:pt idx="1175">
                  <c:v>1075.2525560230765</c:v>
                </c:pt>
                <c:pt idx="1176">
                  <c:v>1075.7525560230765</c:v>
                </c:pt>
                <c:pt idx="1177">
                  <c:v>1076.2525560230765</c:v>
                </c:pt>
                <c:pt idx="1178">
                  <c:v>1076.7525560230765</c:v>
                </c:pt>
                <c:pt idx="1179">
                  <c:v>1077.2525560230765</c:v>
                </c:pt>
                <c:pt idx="1180">
                  <c:v>1077.7525560230765</c:v>
                </c:pt>
                <c:pt idx="1181">
                  <c:v>1078.2525560230765</c:v>
                </c:pt>
                <c:pt idx="1182">
                  <c:v>1078.7525560230765</c:v>
                </c:pt>
                <c:pt idx="1183">
                  <c:v>1079.2525560230765</c:v>
                </c:pt>
                <c:pt idx="1184">
                  <c:v>1079.7525560230765</c:v>
                </c:pt>
                <c:pt idx="1185">
                  <c:v>1080.2525560230765</c:v>
                </c:pt>
                <c:pt idx="1186">
                  <c:v>1080.7525560230765</c:v>
                </c:pt>
                <c:pt idx="1187">
                  <c:v>1081.2525560230765</c:v>
                </c:pt>
                <c:pt idx="1188">
                  <c:v>1081.7525560230765</c:v>
                </c:pt>
                <c:pt idx="1189">
                  <c:v>1082.2525560230765</c:v>
                </c:pt>
                <c:pt idx="1190">
                  <c:v>1082.7525560230765</c:v>
                </c:pt>
                <c:pt idx="1191">
                  <c:v>1083.2525560230765</c:v>
                </c:pt>
                <c:pt idx="1192">
                  <c:v>1083.7525560230765</c:v>
                </c:pt>
                <c:pt idx="1193">
                  <c:v>1084.2525560230765</c:v>
                </c:pt>
                <c:pt idx="1194">
                  <c:v>1084.7525560230765</c:v>
                </c:pt>
                <c:pt idx="1195">
                  <c:v>1085.2525560230765</c:v>
                </c:pt>
                <c:pt idx="1196">
                  <c:v>1085.7525560230765</c:v>
                </c:pt>
                <c:pt idx="1197">
                  <c:v>1086.2525560230765</c:v>
                </c:pt>
                <c:pt idx="1198">
                  <c:v>1086.7525560230765</c:v>
                </c:pt>
                <c:pt idx="1199">
                  <c:v>1087.2525560230765</c:v>
                </c:pt>
                <c:pt idx="1200">
                  <c:v>1087.7525560230765</c:v>
                </c:pt>
                <c:pt idx="1201">
                  <c:v>1088.2525560230765</c:v>
                </c:pt>
                <c:pt idx="1202">
                  <c:v>1088.7525560230765</c:v>
                </c:pt>
                <c:pt idx="1203">
                  <c:v>1089.2525560230765</c:v>
                </c:pt>
                <c:pt idx="1204">
                  <c:v>1089.7525560230765</c:v>
                </c:pt>
                <c:pt idx="1205">
                  <c:v>1090.2525560230765</c:v>
                </c:pt>
                <c:pt idx="1206">
                  <c:v>1090.7525560230765</c:v>
                </c:pt>
                <c:pt idx="1207">
                  <c:v>1091.2525560230765</c:v>
                </c:pt>
                <c:pt idx="1208">
                  <c:v>1091.7525560230765</c:v>
                </c:pt>
                <c:pt idx="1209">
                  <c:v>1092.2525560230765</c:v>
                </c:pt>
                <c:pt idx="1210">
                  <c:v>1092.7525560230765</c:v>
                </c:pt>
                <c:pt idx="1211">
                  <c:v>1093.2525560230765</c:v>
                </c:pt>
                <c:pt idx="1212">
                  <c:v>1093.7525560230765</c:v>
                </c:pt>
                <c:pt idx="1213">
                  <c:v>1094.2525560230765</c:v>
                </c:pt>
                <c:pt idx="1214">
                  <c:v>1094.7525560230765</c:v>
                </c:pt>
                <c:pt idx="1215">
                  <c:v>1095.2525560230765</c:v>
                </c:pt>
                <c:pt idx="1216">
                  <c:v>1095.7525560230765</c:v>
                </c:pt>
                <c:pt idx="1217">
                  <c:v>1096.2525560230765</c:v>
                </c:pt>
                <c:pt idx="1218">
                  <c:v>1096.7525560230765</c:v>
                </c:pt>
                <c:pt idx="1219">
                  <c:v>1097.2525560230765</c:v>
                </c:pt>
                <c:pt idx="1220">
                  <c:v>1097.7525560230765</c:v>
                </c:pt>
                <c:pt idx="1221">
                  <c:v>1098.2525560230765</c:v>
                </c:pt>
                <c:pt idx="1222">
                  <c:v>1098.7525560230765</c:v>
                </c:pt>
                <c:pt idx="1223">
                  <c:v>1099.2525560230765</c:v>
                </c:pt>
                <c:pt idx="1224">
                  <c:v>1099.7525560230765</c:v>
                </c:pt>
                <c:pt idx="1225">
                  <c:v>1100.2525560230765</c:v>
                </c:pt>
                <c:pt idx="1226">
                  <c:v>1100.7525560230765</c:v>
                </c:pt>
                <c:pt idx="1227">
                  <c:v>1101.2525560230765</c:v>
                </c:pt>
                <c:pt idx="1228">
                  <c:v>1101.7525560230765</c:v>
                </c:pt>
                <c:pt idx="1229">
                  <c:v>1102.2525560230765</c:v>
                </c:pt>
                <c:pt idx="1230">
                  <c:v>1102.7525560230765</c:v>
                </c:pt>
                <c:pt idx="1231">
                  <c:v>1103.2525560230765</c:v>
                </c:pt>
                <c:pt idx="1232">
                  <c:v>1103.7525560230765</c:v>
                </c:pt>
                <c:pt idx="1233">
                  <c:v>1104.2525560230765</c:v>
                </c:pt>
                <c:pt idx="1234">
                  <c:v>1104.7525560230765</c:v>
                </c:pt>
                <c:pt idx="1235">
                  <c:v>1105.2525560230765</c:v>
                </c:pt>
                <c:pt idx="1236">
                  <c:v>1105.7525560230765</c:v>
                </c:pt>
                <c:pt idx="1237">
                  <c:v>1106.2525560230765</c:v>
                </c:pt>
                <c:pt idx="1238">
                  <c:v>1106.7525560230765</c:v>
                </c:pt>
                <c:pt idx="1239">
                  <c:v>1107.2525560230765</c:v>
                </c:pt>
                <c:pt idx="1240">
                  <c:v>1107.7525560230765</c:v>
                </c:pt>
                <c:pt idx="1241">
                  <c:v>1108.2525560230765</c:v>
                </c:pt>
                <c:pt idx="1242">
                  <c:v>1108.7525560230765</c:v>
                </c:pt>
                <c:pt idx="1243">
                  <c:v>1109.2525560230765</c:v>
                </c:pt>
                <c:pt idx="1244">
                  <c:v>1109.7525560230765</c:v>
                </c:pt>
                <c:pt idx="1245">
                  <c:v>1110.2525560230765</c:v>
                </c:pt>
                <c:pt idx="1246">
                  <c:v>1110.7525560230765</c:v>
                </c:pt>
                <c:pt idx="1247">
                  <c:v>1111.2525560230765</c:v>
                </c:pt>
                <c:pt idx="1248">
                  <c:v>1111.7525560230765</c:v>
                </c:pt>
                <c:pt idx="1249">
                  <c:v>1112.2525560230765</c:v>
                </c:pt>
                <c:pt idx="1250">
                  <c:v>1112.7525560230765</c:v>
                </c:pt>
                <c:pt idx="1251">
                  <c:v>1113.2525560230765</c:v>
                </c:pt>
                <c:pt idx="1252">
                  <c:v>1113.7525560230765</c:v>
                </c:pt>
                <c:pt idx="1253">
                  <c:v>1114.2525560230765</c:v>
                </c:pt>
                <c:pt idx="1254">
                  <c:v>1114.7525560230765</c:v>
                </c:pt>
                <c:pt idx="1255">
                  <c:v>1115.2525560230765</c:v>
                </c:pt>
                <c:pt idx="1256">
                  <c:v>1115.7525560230765</c:v>
                </c:pt>
                <c:pt idx="1257">
                  <c:v>1116.2525560230765</c:v>
                </c:pt>
                <c:pt idx="1258">
                  <c:v>1116.7525560230765</c:v>
                </c:pt>
                <c:pt idx="1259">
                  <c:v>1117.2525560230765</c:v>
                </c:pt>
                <c:pt idx="1260">
                  <c:v>1117.7525560230765</c:v>
                </c:pt>
                <c:pt idx="1261">
                  <c:v>1118.2525560230765</c:v>
                </c:pt>
                <c:pt idx="1262">
                  <c:v>1118.7525560230765</c:v>
                </c:pt>
                <c:pt idx="1263">
                  <c:v>1119.2525560230765</c:v>
                </c:pt>
                <c:pt idx="1264">
                  <c:v>1119.7525560230765</c:v>
                </c:pt>
                <c:pt idx="1265">
                  <c:v>1120.2525560230765</c:v>
                </c:pt>
                <c:pt idx="1266">
                  <c:v>1120.7525560230765</c:v>
                </c:pt>
                <c:pt idx="1267">
                  <c:v>1121.2525560230765</c:v>
                </c:pt>
                <c:pt idx="1268">
                  <c:v>1121.7525560230765</c:v>
                </c:pt>
                <c:pt idx="1269">
                  <c:v>1122.2525560230765</c:v>
                </c:pt>
                <c:pt idx="1270">
                  <c:v>1122.7525560230765</c:v>
                </c:pt>
                <c:pt idx="1271">
                  <c:v>1123.2525560230765</c:v>
                </c:pt>
                <c:pt idx="1272">
                  <c:v>1123.7525560230765</c:v>
                </c:pt>
                <c:pt idx="1273">
                  <c:v>1124.2525560230765</c:v>
                </c:pt>
                <c:pt idx="1274">
                  <c:v>1124.7525560230765</c:v>
                </c:pt>
                <c:pt idx="1275">
                  <c:v>1125.2525560230765</c:v>
                </c:pt>
                <c:pt idx="1276">
                  <c:v>1125.7525560230765</c:v>
                </c:pt>
                <c:pt idx="1277">
                  <c:v>1126.2525560230765</c:v>
                </c:pt>
                <c:pt idx="1278">
                  <c:v>1126.7525560230765</c:v>
                </c:pt>
                <c:pt idx="1279">
                  <c:v>1127.2525560230765</c:v>
                </c:pt>
                <c:pt idx="1280">
                  <c:v>1127.7525560230765</c:v>
                </c:pt>
                <c:pt idx="1281">
                  <c:v>1128.2525560230765</c:v>
                </c:pt>
                <c:pt idx="1282">
                  <c:v>1128.7525560230765</c:v>
                </c:pt>
                <c:pt idx="1283">
                  <c:v>1129.2525560230765</c:v>
                </c:pt>
                <c:pt idx="1284">
                  <c:v>1129.7525560230765</c:v>
                </c:pt>
                <c:pt idx="1285">
                  <c:v>1130.2525560230765</c:v>
                </c:pt>
                <c:pt idx="1286">
                  <c:v>1130.7525560230765</c:v>
                </c:pt>
                <c:pt idx="1287">
                  <c:v>1131.2525560230765</c:v>
                </c:pt>
                <c:pt idx="1288">
                  <c:v>1131.7525560230765</c:v>
                </c:pt>
                <c:pt idx="1289">
                  <c:v>1132.2525560230765</c:v>
                </c:pt>
                <c:pt idx="1290">
                  <c:v>1132.7525560230765</c:v>
                </c:pt>
                <c:pt idx="1291">
                  <c:v>1133.2525560230765</c:v>
                </c:pt>
                <c:pt idx="1292">
                  <c:v>1133.7525560230765</c:v>
                </c:pt>
                <c:pt idx="1293">
                  <c:v>1134.2525560230765</c:v>
                </c:pt>
                <c:pt idx="1294">
                  <c:v>1134.7525560230765</c:v>
                </c:pt>
                <c:pt idx="1295">
                  <c:v>1135.2525560230765</c:v>
                </c:pt>
                <c:pt idx="1296">
                  <c:v>1135.7525560230765</c:v>
                </c:pt>
                <c:pt idx="1297">
                  <c:v>1136.2525560230765</c:v>
                </c:pt>
                <c:pt idx="1298">
                  <c:v>1136.7525560230765</c:v>
                </c:pt>
                <c:pt idx="1299">
                  <c:v>1137.2525560230765</c:v>
                </c:pt>
                <c:pt idx="1300">
                  <c:v>1137.7525560230765</c:v>
                </c:pt>
                <c:pt idx="1301">
                  <c:v>1138.2525560230765</c:v>
                </c:pt>
                <c:pt idx="1302">
                  <c:v>1138.7525560230765</c:v>
                </c:pt>
                <c:pt idx="1303">
                  <c:v>1139.2525560230765</c:v>
                </c:pt>
                <c:pt idx="1304">
                  <c:v>1139.7525560230765</c:v>
                </c:pt>
                <c:pt idx="1305">
                  <c:v>1140.2525560230765</c:v>
                </c:pt>
                <c:pt idx="1306">
                  <c:v>1140.7525560230765</c:v>
                </c:pt>
                <c:pt idx="1307">
                  <c:v>1141.2525560230765</c:v>
                </c:pt>
                <c:pt idx="1308">
                  <c:v>1141.7525560230765</c:v>
                </c:pt>
                <c:pt idx="1309">
                  <c:v>1142.2525560230765</c:v>
                </c:pt>
                <c:pt idx="1310">
                  <c:v>1142.7525560230765</c:v>
                </c:pt>
                <c:pt idx="1311">
                  <c:v>1143.2525560230765</c:v>
                </c:pt>
                <c:pt idx="1312">
                  <c:v>1143.7525560230765</c:v>
                </c:pt>
                <c:pt idx="1313">
                  <c:v>1144.2525560230765</c:v>
                </c:pt>
                <c:pt idx="1314">
                  <c:v>1144.7525560230765</c:v>
                </c:pt>
                <c:pt idx="1315">
                  <c:v>1145.2525560230765</c:v>
                </c:pt>
                <c:pt idx="1316">
                  <c:v>1145.7525560230765</c:v>
                </c:pt>
                <c:pt idx="1317">
                  <c:v>1146.2525560230765</c:v>
                </c:pt>
                <c:pt idx="1318">
                  <c:v>1146.7525560230765</c:v>
                </c:pt>
                <c:pt idx="1319">
                  <c:v>1147.2525560230765</c:v>
                </c:pt>
                <c:pt idx="1320">
                  <c:v>1147.7525560230765</c:v>
                </c:pt>
                <c:pt idx="1321">
                  <c:v>1148.2525560230765</c:v>
                </c:pt>
                <c:pt idx="1322">
                  <c:v>1148.7525560230765</c:v>
                </c:pt>
                <c:pt idx="1323">
                  <c:v>1149.2525560230765</c:v>
                </c:pt>
                <c:pt idx="1324">
                  <c:v>1149.7525560230765</c:v>
                </c:pt>
                <c:pt idx="1325">
                  <c:v>1150.2525560230765</c:v>
                </c:pt>
                <c:pt idx="1326">
                  <c:v>1150.7525560230765</c:v>
                </c:pt>
                <c:pt idx="1327">
                  <c:v>1151.2525560230765</c:v>
                </c:pt>
                <c:pt idx="1328">
                  <c:v>1151.7525560230765</c:v>
                </c:pt>
                <c:pt idx="1329">
                  <c:v>1152.2525560230765</c:v>
                </c:pt>
                <c:pt idx="1330">
                  <c:v>1152.7525560230765</c:v>
                </c:pt>
                <c:pt idx="1331">
                  <c:v>1153.2525560230765</c:v>
                </c:pt>
                <c:pt idx="1332">
                  <c:v>1153.7525560230765</c:v>
                </c:pt>
                <c:pt idx="1333">
                  <c:v>1154.2525560230765</c:v>
                </c:pt>
                <c:pt idx="1334">
                  <c:v>1154.7525560230765</c:v>
                </c:pt>
                <c:pt idx="1335">
                  <c:v>1155.2525560230765</c:v>
                </c:pt>
                <c:pt idx="1336">
                  <c:v>1155.7525560230765</c:v>
                </c:pt>
                <c:pt idx="1337">
                  <c:v>1156.2525560230765</c:v>
                </c:pt>
                <c:pt idx="1338">
                  <c:v>1156.7525560230765</c:v>
                </c:pt>
                <c:pt idx="1339">
                  <c:v>1157.2525560230765</c:v>
                </c:pt>
                <c:pt idx="1340">
                  <c:v>1157.7525560230765</c:v>
                </c:pt>
                <c:pt idx="1341">
                  <c:v>1158.2525560230765</c:v>
                </c:pt>
                <c:pt idx="1342">
                  <c:v>1158.7525560230765</c:v>
                </c:pt>
                <c:pt idx="1343">
                  <c:v>1159.2525560230765</c:v>
                </c:pt>
                <c:pt idx="1344">
                  <c:v>1159.7525560230765</c:v>
                </c:pt>
                <c:pt idx="1345">
                  <c:v>1160.2525560230765</c:v>
                </c:pt>
                <c:pt idx="1346">
                  <c:v>1160.7525560230765</c:v>
                </c:pt>
                <c:pt idx="1347">
                  <c:v>1161.2525560230765</c:v>
                </c:pt>
                <c:pt idx="1348">
                  <c:v>1161.7525560230765</c:v>
                </c:pt>
                <c:pt idx="1349">
                  <c:v>1162.2525560230765</c:v>
                </c:pt>
                <c:pt idx="1350">
                  <c:v>1162.7525560230765</c:v>
                </c:pt>
                <c:pt idx="1351">
                  <c:v>1163.2525560230765</c:v>
                </c:pt>
                <c:pt idx="1352">
                  <c:v>1163.7525560230765</c:v>
                </c:pt>
                <c:pt idx="1353">
                  <c:v>1164.2525560230765</c:v>
                </c:pt>
                <c:pt idx="1354">
                  <c:v>1164.7525560230765</c:v>
                </c:pt>
                <c:pt idx="1355">
                  <c:v>1165.2525560230765</c:v>
                </c:pt>
                <c:pt idx="1356">
                  <c:v>1165.7525560230765</c:v>
                </c:pt>
                <c:pt idx="1357">
                  <c:v>1166.2525560230765</c:v>
                </c:pt>
                <c:pt idx="1358">
                  <c:v>1166.7525560230765</c:v>
                </c:pt>
                <c:pt idx="1359">
                  <c:v>1167.2525560230765</c:v>
                </c:pt>
                <c:pt idx="1360">
                  <c:v>1167.7525560230765</c:v>
                </c:pt>
                <c:pt idx="1361">
                  <c:v>1168.2525560230765</c:v>
                </c:pt>
                <c:pt idx="1362">
                  <c:v>1168.7525560230765</c:v>
                </c:pt>
                <c:pt idx="1363">
                  <c:v>1169.2525560230765</c:v>
                </c:pt>
                <c:pt idx="1364">
                  <c:v>1169.7525560230765</c:v>
                </c:pt>
                <c:pt idx="1365">
                  <c:v>1170.2525560230765</c:v>
                </c:pt>
                <c:pt idx="1366">
                  <c:v>1170.7525560230765</c:v>
                </c:pt>
                <c:pt idx="1367">
                  <c:v>1171.2525560230765</c:v>
                </c:pt>
                <c:pt idx="1368">
                  <c:v>1171.7525560230765</c:v>
                </c:pt>
                <c:pt idx="1369">
                  <c:v>1172.2525560230765</c:v>
                </c:pt>
                <c:pt idx="1370">
                  <c:v>1172.7525560230765</c:v>
                </c:pt>
                <c:pt idx="1371">
                  <c:v>1173.2525560230765</c:v>
                </c:pt>
                <c:pt idx="1372">
                  <c:v>1173.7525560230765</c:v>
                </c:pt>
                <c:pt idx="1373">
                  <c:v>1174.2525560230765</c:v>
                </c:pt>
                <c:pt idx="1374">
                  <c:v>1174.7525560230765</c:v>
                </c:pt>
                <c:pt idx="1375">
                  <c:v>1175.2525560230765</c:v>
                </c:pt>
                <c:pt idx="1376">
                  <c:v>1175.7525560230765</c:v>
                </c:pt>
                <c:pt idx="1377">
                  <c:v>1176.2525560230765</c:v>
                </c:pt>
                <c:pt idx="1378">
                  <c:v>1176.7525560230765</c:v>
                </c:pt>
                <c:pt idx="1379">
                  <c:v>1177.2525560230765</c:v>
                </c:pt>
                <c:pt idx="1380">
                  <c:v>1177.7525560230765</c:v>
                </c:pt>
                <c:pt idx="1381">
                  <c:v>1178.2525560230765</c:v>
                </c:pt>
                <c:pt idx="1382">
                  <c:v>1178.7525560230765</c:v>
                </c:pt>
                <c:pt idx="1383">
                  <c:v>1179.2525560230765</c:v>
                </c:pt>
                <c:pt idx="1384">
                  <c:v>1179.7525560230765</c:v>
                </c:pt>
                <c:pt idx="1385">
                  <c:v>1180.2525560230765</c:v>
                </c:pt>
                <c:pt idx="1386">
                  <c:v>1180.7525560230765</c:v>
                </c:pt>
                <c:pt idx="1387">
                  <c:v>1181.2525560230765</c:v>
                </c:pt>
                <c:pt idx="1388">
                  <c:v>1181.7525560230765</c:v>
                </c:pt>
                <c:pt idx="1389">
                  <c:v>1182.2525560230765</c:v>
                </c:pt>
                <c:pt idx="1390">
                  <c:v>1182.7525560230765</c:v>
                </c:pt>
                <c:pt idx="1391">
                  <c:v>1183.2525560230765</c:v>
                </c:pt>
                <c:pt idx="1392">
                  <c:v>1183.7525560230765</c:v>
                </c:pt>
                <c:pt idx="1393">
                  <c:v>1184.2525560230765</c:v>
                </c:pt>
                <c:pt idx="1394">
                  <c:v>1184.7525560230765</c:v>
                </c:pt>
                <c:pt idx="1395">
                  <c:v>1185.2525560230765</c:v>
                </c:pt>
                <c:pt idx="1396">
                  <c:v>1185.7525560230765</c:v>
                </c:pt>
                <c:pt idx="1397">
                  <c:v>1186.2525560230765</c:v>
                </c:pt>
                <c:pt idx="1398">
                  <c:v>1186.7525560230765</c:v>
                </c:pt>
                <c:pt idx="1399">
                  <c:v>1187.2525560230765</c:v>
                </c:pt>
                <c:pt idx="1400">
                  <c:v>1187.7525560230765</c:v>
                </c:pt>
                <c:pt idx="1401">
                  <c:v>1188.2525560230765</c:v>
                </c:pt>
                <c:pt idx="1402">
                  <c:v>1188.7525560230765</c:v>
                </c:pt>
                <c:pt idx="1403">
                  <c:v>1189.2525560230765</c:v>
                </c:pt>
                <c:pt idx="1404">
                  <c:v>1189.7525560230765</c:v>
                </c:pt>
                <c:pt idx="1405">
                  <c:v>1190.2525560230765</c:v>
                </c:pt>
                <c:pt idx="1406">
                  <c:v>1190.7525560230765</c:v>
                </c:pt>
                <c:pt idx="1407">
                  <c:v>1191.2525560230765</c:v>
                </c:pt>
                <c:pt idx="1408">
                  <c:v>1191.7525560230765</c:v>
                </c:pt>
                <c:pt idx="1409">
                  <c:v>1192.2525560230765</c:v>
                </c:pt>
                <c:pt idx="1410">
                  <c:v>1192.7525560230765</c:v>
                </c:pt>
                <c:pt idx="1411">
                  <c:v>1193.2525560230765</c:v>
                </c:pt>
                <c:pt idx="1412">
                  <c:v>1193.7525560230765</c:v>
                </c:pt>
                <c:pt idx="1413">
                  <c:v>1194.2525560230765</c:v>
                </c:pt>
                <c:pt idx="1414">
                  <c:v>1194.7525560230765</c:v>
                </c:pt>
                <c:pt idx="1415">
                  <c:v>1195.2525560230765</c:v>
                </c:pt>
                <c:pt idx="1416">
                  <c:v>1195.7525560230765</c:v>
                </c:pt>
                <c:pt idx="1417">
                  <c:v>1196.2525560230765</c:v>
                </c:pt>
                <c:pt idx="1418">
                  <c:v>1196.7525560230765</c:v>
                </c:pt>
                <c:pt idx="1419">
                  <c:v>1197.2525560230765</c:v>
                </c:pt>
                <c:pt idx="1420">
                  <c:v>1197.7525560230765</c:v>
                </c:pt>
                <c:pt idx="1421">
                  <c:v>1198.2525560230765</c:v>
                </c:pt>
                <c:pt idx="1422">
                  <c:v>1198.7525560230765</c:v>
                </c:pt>
                <c:pt idx="1423">
                  <c:v>1199.2525560230765</c:v>
                </c:pt>
                <c:pt idx="1424">
                  <c:v>1199.7525560230765</c:v>
                </c:pt>
                <c:pt idx="1425">
                  <c:v>1200.2525560230765</c:v>
                </c:pt>
                <c:pt idx="1426">
                  <c:v>1200.7525560230765</c:v>
                </c:pt>
                <c:pt idx="1427">
                  <c:v>1201.2525560230765</c:v>
                </c:pt>
                <c:pt idx="1428">
                  <c:v>1201.7525560230765</c:v>
                </c:pt>
                <c:pt idx="1429">
                  <c:v>1202.2525560230765</c:v>
                </c:pt>
                <c:pt idx="1430">
                  <c:v>1202.7525560230765</c:v>
                </c:pt>
                <c:pt idx="1431">
                  <c:v>1203.2525560230765</c:v>
                </c:pt>
                <c:pt idx="1432">
                  <c:v>1203.7525560230765</c:v>
                </c:pt>
                <c:pt idx="1433">
                  <c:v>1204.2525560230765</c:v>
                </c:pt>
                <c:pt idx="1434">
                  <c:v>1204.7525560230765</c:v>
                </c:pt>
                <c:pt idx="1435">
                  <c:v>1205.2525560230765</c:v>
                </c:pt>
                <c:pt idx="1436">
                  <c:v>1205.7525560230765</c:v>
                </c:pt>
                <c:pt idx="1437">
                  <c:v>1206.2525560230765</c:v>
                </c:pt>
                <c:pt idx="1438">
                  <c:v>1206.7525560230765</c:v>
                </c:pt>
                <c:pt idx="1439">
                  <c:v>1207.2525560230765</c:v>
                </c:pt>
                <c:pt idx="1440">
                  <c:v>1207.7525560230765</c:v>
                </c:pt>
                <c:pt idx="1441">
                  <c:v>1208.2525560230765</c:v>
                </c:pt>
                <c:pt idx="1442">
                  <c:v>1208.7525560230765</c:v>
                </c:pt>
                <c:pt idx="1443">
                  <c:v>1209.2525560230765</c:v>
                </c:pt>
                <c:pt idx="1444">
                  <c:v>1209.7525560230765</c:v>
                </c:pt>
                <c:pt idx="1445">
                  <c:v>1210.2525560230765</c:v>
                </c:pt>
                <c:pt idx="1446">
                  <c:v>1210.7525560230765</c:v>
                </c:pt>
                <c:pt idx="1447">
                  <c:v>1211.2525560230765</c:v>
                </c:pt>
                <c:pt idx="1448">
                  <c:v>1211.7525560230765</c:v>
                </c:pt>
                <c:pt idx="1449">
                  <c:v>1212.2525560230765</c:v>
                </c:pt>
                <c:pt idx="1450">
                  <c:v>1212.7525560230765</c:v>
                </c:pt>
                <c:pt idx="1451">
                  <c:v>1213.2525560230765</c:v>
                </c:pt>
                <c:pt idx="1452">
                  <c:v>1213.7525560230765</c:v>
                </c:pt>
                <c:pt idx="1453">
                  <c:v>1214.2525560230765</c:v>
                </c:pt>
                <c:pt idx="1454">
                  <c:v>1214.7525560230765</c:v>
                </c:pt>
                <c:pt idx="1455">
                  <c:v>1215.2525560230765</c:v>
                </c:pt>
                <c:pt idx="1456">
                  <c:v>1215.7525560230765</c:v>
                </c:pt>
                <c:pt idx="1457">
                  <c:v>1216.2525560230765</c:v>
                </c:pt>
                <c:pt idx="1458">
                  <c:v>1216.7525560230765</c:v>
                </c:pt>
                <c:pt idx="1459">
                  <c:v>1217.2525560230765</c:v>
                </c:pt>
                <c:pt idx="1460">
                  <c:v>1217.7525560230765</c:v>
                </c:pt>
                <c:pt idx="1461">
                  <c:v>1218.2525560230765</c:v>
                </c:pt>
                <c:pt idx="1462">
                  <c:v>1218.7525560230765</c:v>
                </c:pt>
                <c:pt idx="1463">
                  <c:v>1219.2525560230765</c:v>
                </c:pt>
                <c:pt idx="1464">
                  <c:v>1219.7525560230765</c:v>
                </c:pt>
                <c:pt idx="1465">
                  <c:v>1220.2525560230765</c:v>
                </c:pt>
                <c:pt idx="1466">
                  <c:v>1220.7525560230765</c:v>
                </c:pt>
                <c:pt idx="1467">
                  <c:v>1221.2525560230765</c:v>
                </c:pt>
                <c:pt idx="1468">
                  <c:v>1221.7525560230765</c:v>
                </c:pt>
                <c:pt idx="1469">
                  <c:v>1222.2525560230765</c:v>
                </c:pt>
                <c:pt idx="1470">
                  <c:v>1222.7525560230765</c:v>
                </c:pt>
                <c:pt idx="1471">
                  <c:v>1223.2525560230765</c:v>
                </c:pt>
                <c:pt idx="1472">
                  <c:v>1223.7525560230765</c:v>
                </c:pt>
                <c:pt idx="1473">
                  <c:v>1224.2525560230765</c:v>
                </c:pt>
                <c:pt idx="1474">
                  <c:v>1224.7525560230765</c:v>
                </c:pt>
                <c:pt idx="1475">
                  <c:v>1225.2525560230765</c:v>
                </c:pt>
                <c:pt idx="1476">
                  <c:v>1225.7525560230765</c:v>
                </c:pt>
                <c:pt idx="1477">
                  <c:v>1226.2525560230765</c:v>
                </c:pt>
                <c:pt idx="1478">
                  <c:v>1226.7525560230765</c:v>
                </c:pt>
                <c:pt idx="1479">
                  <c:v>1227.2525560230765</c:v>
                </c:pt>
                <c:pt idx="1480">
                  <c:v>1227.7525560230765</c:v>
                </c:pt>
                <c:pt idx="1481">
                  <c:v>1228.2525560230765</c:v>
                </c:pt>
                <c:pt idx="1482">
                  <c:v>1228.7525560230765</c:v>
                </c:pt>
                <c:pt idx="1483">
                  <c:v>1229.2525560230765</c:v>
                </c:pt>
                <c:pt idx="1484">
                  <c:v>1229.7525560230765</c:v>
                </c:pt>
                <c:pt idx="1485">
                  <c:v>1230.2525560230765</c:v>
                </c:pt>
                <c:pt idx="1486">
                  <c:v>1230.7525560230765</c:v>
                </c:pt>
                <c:pt idx="1487">
                  <c:v>1231.2525560230765</c:v>
                </c:pt>
                <c:pt idx="1488">
                  <c:v>1231.7525560230765</c:v>
                </c:pt>
                <c:pt idx="1489">
                  <c:v>1232.2525560230765</c:v>
                </c:pt>
                <c:pt idx="1490">
                  <c:v>1232.7525560230765</c:v>
                </c:pt>
                <c:pt idx="1491">
                  <c:v>1233.2525560230765</c:v>
                </c:pt>
                <c:pt idx="1492">
                  <c:v>1233.7525560230765</c:v>
                </c:pt>
                <c:pt idx="1493">
                  <c:v>1234.2525560230765</c:v>
                </c:pt>
                <c:pt idx="1494">
                  <c:v>1234.7525560230765</c:v>
                </c:pt>
                <c:pt idx="1495">
                  <c:v>1235.2525560230765</c:v>
                </c:pt>
                <c:pt idx="1496">
                  <c:v>1235.7525560230765</c:v>
                </c:pt>
                <c:pt idx="1497">
                  <c:v>1236.2525560230765</c:v>
                </c:pt>
                <c:pt idx="1498">
                  <c:v>1236.7525560230765</c:v>
                </c:pt>
                <c:pt idx="1499">
                  <c:v>1237.2525560230765</c:v>
                </c:pt>
                <c:pt idx="1500">
                  <c:v>1237.7525560230765</c:v>
                </c:pt>
                <c:pt idx="1501">
                  <c:v>1238.2525560230765</c:v>
                </c:pt>
                <c:pt idx="1502">
                  <c:v>1238.7525560230765</c:v>
                </c:pt>
                <c:pt idx="1503">
                  <c:v>1239.2525560230765</c:v>
                </c:pt>
                <c:pt idx="1504">
                  <c:v>1239.7525560230765</c:v>
                </c:pt>
                <c:pt idx="1505">
                  <c:v>1240.2525560230765</c:v>
                </c:pt>
                <c:pt idx="1506">
                  <c:v>1240.7525560230765</c:v>
                </c:pt>
                <c:pt idx="1507">
                  <c:v>1241.2525560230765</c:v>
                </c:pt>
                <c:pt idx="1508">
                  <c:v>1241.7525560230765</c:v>
                </c:pt>
                <c:pt idx="1509">
                  <c:v>1242.2525560230765</c:v>
                </c:pt>
                <c:pt idx="1510">
                  <c:v>1242.7525560230765</c:v>
                </c:pt>
                <c:pt idx="1511">
                  <c:v>1243.2525560230765</c:v>
                </c:pt>
                <c:pt idx="1512">
                  <c:v>1243.7525560230765</c:v>
                </c:pt>
                <c:pt idx="1513">
                  <c:v>1244.2525560230765</c:v>
                </c:pt>
                <c:pt idx="1514">
                  <c:v>1244.7525560230765</c:v>
                </c:pt>
                <c:pt idx="1515">
                  <c:v>1245.2525560230765</c:v>
                </c:pt>
                <c:pt idx="1516">
                  <c:v>1245.7525560230765</c:v>
                </c:pt>
                <c:pt idx="1517">
                  <c:v>1246.2525560230765</c:v>
                </c:pt>
                <c:pt idx="1518">
                  <c:v>1246.7525560230765</c:v>
                </c:pt>
                <c:pt idx="1519">
                  <c:v>1247.2525560230765</c:v>
                </c:pt>
                <c:pt idx="1520">
                  <c:v>1247.7525560230765</c:v>
                </c:pt>
                <c:pt idx="1521">
                  <c:v>1248.2525560230765</c:v>
                </c:pt>
                <c:pt idx="1522">
                  <c:v>1248.7525560230765</c:v>
                </c:pt>
                <c:pt idx="1523">
                  <c:v>1249.2525560230765</c:v>
                </c:pt>
                <c:pt idx="1524">
                  <c:v>1249.7525560230765</c:v>
                </c:pt>
                <c:pt idx="1525">
                  <c:v>1250.2525560230765</c:v>
                </c:pt>
                <c:pt idx="1526">
                  <c:v>1250.7525560230765</c:v>
                </c:pt>
                <c:pt idx="1527">
                  <c:v>1251.2525560230765</c:v>
                </c:pt>
                <c:pt idx="1528">
                  <c:v>1251.7525560230765</c:v>
                </c:pt>
                <c:pt idx="1529">
                  <c:v>1252.2525560230765</c:v>
                </c:pt>
                <c:pt idx="1530">
                  <c:v>1252.7525560230765</c:v>
                </c:pt>
                <c:pt idx="1531">
                  <c:v>1253.2525560230765</c:v>
                </c:pt>
                <c:pt idx="1532">
                  <c:v>1253.7525560230765</c:v>
                </c:pt>
                <c:pt idx="1533">
                  <c:v>1254.2525560230765</c:v>
                </c:pt>
                <c:pt idx="1534">
                  <c:v>1254.7525560230765</c:v>
                </c:pt>
                <c:pt idx="1535">
                  <c:v>1255.2525560230765</c:v>
                </c:pt>
                <c:pt idx="1536">
                  <c:v>1255.7525560230765</c:v>
                </c:pt>
                <c:pt idx="1537">
                  <c:v>1256.2525560230765</c:v>
                </c:pt>
                <c:pt idx="1538">
                  <c:v>1256.7525560230765</c:v>
                </c:pt>
                <c:pt idx="1539">
                  <c:v>1257.2525560230765</c:v>
                </c:pt>
                <c:pt idx="1540">
                  <c:v>1257.7525560230765</c:v>
                </c:pt>
                <c:pt idx="1541">
                  <c:v>1258.2525560230765</c:v>
                </c:pt>
                <c:pt idx="1542">
                  <c:v>1258.7525560230765</c:v>
                </c:pt>
                <c:pt idx="1543">
                  <c:v>1259.2525560230765</c:v>
                </c:pt>
                <c:pt idx="1544">
                  <c:v>1259.7525560230765</c:v>
                </c:pt>
                <c:pt idx="1545">
                  <c:v>1260.2525560230765</c:v>
                </c:pt>
                <c:pt idx="1546">
                  <c:v>1260.7525560230765</c:v>
                </c:pt>
                <c:pt idx="1547">
                  <c:v>1261.2525560230765</c:v>
                </c:pt>
                <c:pt idx="1548">
                  <c:v>1261.7525560230765</c:v>
                </c:pt>
                <c:pt idx="1549">
                  <c:v>1262.2525560230765</c:v>
                </c:pt>
                <c:pt idx="1550">
                  <c:v>1262.7525560230765</c:v>
                </c:pt>
                <c:pt idx="1551">
                  <c:v>1263.2525560230765</c:v>
                </c:pt>
                <c:pt idx="1552">
                  <c:v>1263.7525560230765</c:v>
                </c:pt>
                <c:pt idx="1553">
                  <c:v>1264.2525560230765</c:v>
                </c:pt>
                <c:pt idx="1554">
                  <c:v>1264.7525560230765</c:v>
                </c:pt>
                <c:pt idx="1555">
                  <c:v>1265.2525560230765</c:v>
                </c:pt>
                <c:pt idx="1556">
                  <c:v>1265.7525560230765</c:v>
                </c:pt>
                <c:pt idx="1557">
                  <c:v>1266.2525560230765</c:v>
                </c:pt>
                <c:pt idx="1558">
                  <c:v>1266.7525560230765</c:v>
                </c:pt>
                <c:pt idx="1559">
                  <c:v>1267.2525560230765</c:v>
                </c:pt>
                <c:pt idx="1560">
                  <c:v>1267.7525560230765</c:v>
                </c:pt>
                <c:pt idx="1561">
                  <c:v>1268.2525560230765</c:v>
                </c:pt>
                <c:pt idx="1562">
                  <c:v>1268.7525560230765</c:v>
                </c:pt>
                <c:pt idx="1563">
                  <c:v>1269.2525560230765</c:v>
                </c:pt>
                <c:pt idx="1564">
                  <c:v>1269.7525560230765</c:v>
                </c:pt>
                <c:pt idx="1565">
                  <c:v>1270.2525560230765</c:v>
                </c:pt>
                <c:pt idx="1566">
                  <c:v>1270.7525560230765</c:v>
                </c:pt>
                <c:pt idx="1567">
                  <c:v>1271.2525560230765</c:v>
                </c:pt>
                <c:pt idx="1568">
                  <c:v>1271.7525560230765</c:v>
                </c:pt>
                <c:pt idx="1569">
                  <c:v>1272.2525560230765</c:v>
                </c:pt>
                <c:pt idx="1570">
                  <c:v>1272.7525560230765</c:v>
                </c:pt>
                <c:pt idx="1571">
                  <c:v>1273.2525560230765</c:v>
                </c:pt>
                <c:pt idx="1572">
                  <c:v>1273.7525560230765</c:v>
                </c:pt>
                <c:pt idx="1573">
                  <c:v>1274.2525560230765</c:v>
                </c:pt>
                <c:pt idx="1574">
                  <c:v>1274.7525560230765</c:v>
                </c:pt>
                <c:pt idx="1575">
                  <c:v>1275.2525560230765</c:v>
                </c:pt>
                <c:pt idx="1576">
                  <c:v>1275.7525560230765</c:v>
                </c:pt>
                <c:pt idx="1577">
                  <c:v>1276.2525560230765</c:v>
                </c:pt>
                <c:pt idx="1578">
                  <c:v>1276.7525560230765</c:v>
                </c:pt>
                <c:pt idx="1579">
                  <c:v>1277.2525560230765</c:v>
                </c:pt>
                <c:pt idx="1580">
                  <c:v>1277.7525560230765</c:v>
                </c:pt>
                <c:pt idx="1581">
                  <c:v>1278.2525560230765</c:v>
                </c:pt>
                <c:pt idx="1582">
                  <c:v>1278.7525560230765</c:v>
                </c:pt>
                <c:pt idx="1583">
                  <c:v>1279.2525560230765</c:v>
                </c:pt>
                <c:pt idx="1584">
                  <c:v>1279.7525560230765</c:v>
                </c:pt>
                <c:pt idx="1585">
                  <c:v>1280.2525560230765</c:v>
                </c:pt>
                <c:pt idx="1586">
                  <c:v>1280.7525560230765</c:v>
                </c:pt>
                <c:pt idx="1587">
                  <c:v>1281.2525560230765</c:v>
                </c:pt>
                <c:pt idx="1588">
                  <c:v>1281.7525560230765</c:v>
                </c:pt>
                <c:pt idx="1589">
                  <c:v>1282.2525560230765</c:v>
                </c:pt>
                <c:pt idx="1590">
                  <c:v>1282.7525560230765</c:v>
                </c:pt>
                <c:pt idx="1591">
                  <c:v>1283.2525560230765</c:v>
                </c:pt>
                <c:pt idx="1592">
                  <c:v>1283.7525560230765</c:v>
                </c:pt>
                <c:pt idx="1593">
                  <c:v>1284.2525560230765</c:v>
                </c:pt>
                <c:pt idx="1594">
                  <c:v>1284.7525560230765</c:v>
                </c:pt>
                <c:pt idx="1595">
                  <c:v>1285.2525560230765</c:v>
                </c:pt>
                <c:pt idx="1596">
                  <c:v>1285.7525560230765</c:v>
                </c:pt>
                <c:pt idx="1597">
                  <c:v>1286.2525560230765</c:v>
                </c:pt>
                <c:pt idx="1598">
                  <c:v>1286.7525560230765</c:v>
                </c:pt>
                <c:pt idx="1599">
                  <c:v>1287.2525560230765</c:v>
                </c:pt>
                <c:pt idx="1600">
                  <c:v>1287.7525560230765</c:v>
                </c:pt>
                <c:pt idx="1601">
                  <c:v>1288.2525560230765</c:v>
                </c:pt>
                <c:pt idx="1602">
                  <c:v>1288.7525560230765</c:v>
                </c:pt>
                <c:pt idx="1603">
                  <c:v>1289.2525560230765</c:v>
                </c:pt>
                <c:pt idx="1604">
                  <c:v>1289.7525560230765</c:v>
                </c:pt>
                <c:pt idx="1605">
                  <c:v>1290.2525560230765</c:v>
                </c:pt>
                <c:pt idx="1606">
                  <c:v>1290.7525560230765</c:v>
                </c:pt>
                <c:pt idx="1607">
                  <c:v>1291.2525560230765</c:v>
                </c:pt>
                <c:pt idx="1608">
                  <c:v>1291.7525560230765</c:v>
                </c:pt>
                <c:pt idx="1609">
                  <c:v>1292.2525560230765</c:v>
                </c:pt>
                <c:pt idx="1610">
                  <c:v>1292.7525560230765</c:v>
                </c:pt>
                <c:pt idx="1611">
                  <c:v>1293.2525560230765</c:v>
                </c:pt>
                <c:pt idx="1612">
                  <c:v>1293.7525560230765</c:v>
                </c:pt>
                <c:pt idx="1613">
                  <c:v>1294.2525560230765</c:v>
                </c:pt>
                <c:pt idx="1614">
                  <c:v>1294.7525560230765</c:v>
                </c:pt>
                <c:pt idx="1615">
                  <c:v>1295.2525560230765</c:v>
                </c:pt>
                <c:pt idx="1616">
                  <c:v>1295.7525560230765</c:v>
                </c:pt>
                <c:pt idx="1617">
                  <c:v>1296.2525560230765</c:v>
                </c:pt>
                <c:pt idx="1618">
                  <c:v>1296.7525560230765</c:v>
                </c:pt>
                <c:pt idx="1619">
                  <c:v>1297.2525560230765</c:v>
                </c:pt>
                <c:pt idx="1620">
                  <c:v>1297.7525560230765</c:v>
                </c:pt>
                <c:pt idx="1621">
                  <c:v>1298.2525560230765</c:v>
                </c:pt>
                <c:pt idx="1622">
                  <c:v>1298.7525560230765</c:v>
                </c:pt>
                <c:pt idx="1623">
                  <c:v>1299.2525560230765</c:v>
                </c:pt>
                <c:pt idx="1624">
                  <c:v>1299.7525560230765</c:v>
                </c:pt>
                <c:pt idx="1625">
                  <c:v>1300.2525560230765</c:v>
                </c:pt>
                <c:pt idx="1626">
                  <c:v>1300.7525560230765</c:v>
                </c:pt>
                <c:pt idx="1627">
                  <c:v>1301.2525560230765</c:v>
                </c:pt>
                <c:pt idx="1628">
                  <c:v>1301.7525560230765</c:v>
                </c:pt>
                <c:pt idx="1629">
                  <c:v>1302.2525560230765</c:v>
                </c:pt>
                <c:pt idx="1630">
                  <c:v>1302.7525560230765</c:v>
                </c:pt>
                <c:pt idx="1631">
                  <c:v>1303.2525560230765</c:v>
                </c:pt>
                <c:pt idx="1632">
                  <c:v>1303.7525560230765</c:v>
                </c:pt>
                <c:pt idx="1633">
                  <c:v>1304.2525560230765</c:v>
                </c:pt>
                <c:pt idx="1634">
                  <c:v>1304.7525560230765</c:v>
                </c:pt>
                <c:pt idx="1635">
                  <c:v>1305.2525560230765</c:v>
                </c:pt>
                <c:pt idx="1636">
                  <c:v>1305.7525560230765</c:v>
                </c:pt>
                <c:pt idx="1637">
                  <c:v>1306.2525560230765</c:v>
                </c:pt>
                <c:pt idx="1638">
                  <c:v>1306.7525560230765</c:v>
                </c:pt>
                <c:pt idx="1639">
                  <c:v>1307.2525560230765</c:v>
                </c:pt>
                <c:pt idx="1640">
                  <c:v>1307.7525560230765</c:v>
                </c:pt>
                <c:pt idx="1641">
                  <c:v>1308.2525560230765</c:v>
                </c:pt>
                <c:pt idx="1642">
                  <c:v>1308.7525560230765</c:v>
                </c:pt>
                <c:pt idx="1643">
                  <c:v>1309.2525560230765</c:v>
                </c:pt>
                <c:pt idx="1644">
                  <c:v>1309.7525560230765</c:v>
                </c:pt>
                <c:pt idx="1645">
                  <c:v>1310.2525560230765</c:v>
                </c:pt>
                <c:pt idx="1646">
                  <c:v>1310.7525560230765</c:v>
                </c:pt>
                <c:pt idx="1647">
                  <c:v>1311.2525560230765</c:v>
                </c:pt>
                <c:pt idx="1648">
                  <c:v>1311.7525560230765</c:v>
                </c:pt>
                <c:pt idx="1649">
                  <c:v>1312.2525560230765</c:v>
                </c:pt>
                <c:pt idx="1650">
                  <c:v>1312.7525560230765</c:v>
                </c:pt>
                <c:pt idx="1651">
                  <c:v>1313.2525560230765</c:v>
                </c:pt>
                <c:pt idx="1652">
                  <c:v>1313.7525560230765</c:v>
                </c:pt>
                <c:pt idx="1653">
                  <c:v>1314.2525560230765</c:v>
                </c:pt>
                <c:pt idx="1654">
                  <c:v>1314.7525560230765</c:v>
                </c:pt>
                <c:pt idx="1655">
                  <c:v>1315.2525560230765</c:v>
                </c:pt>
                <c:pt idx="1656">
                  <c:v>1315.7525560230765</c:v>
                </c:pt>
                <c:pt idx="1657">
                  <c:v>1316.2525560230765</c:v>
                </c:pt>
                <c:pt idx="1658">
                  <c:v>1316.7525560230765</c:v>
                </c:pt>
                <c:pt idx="1659">
                  <c:v>1317.2525560230765</c:v>
                </c:pt>
                <c:pt idx="1660">
                  <c:v>1317.7525560230765</c:v>
                </c:pt>
                <c:pt idx="1661">
                  <c:v>1318.2525560230765</c:v>
                </c:pt>
                <c:pt idx="1662">
                  <c:v>1318.7525560230765</c:v>
                </c:pt>
                <c:pt idx="1663">
                  <c:v>1319.2525560230765</c:v>
                </c:pt>
                <c:pt idx="1664">
                  <c:v>1319.7525560230765</c:v>
                </c:pt>
                <c:pt idx="1665">
                  <c:v>1320.2525560230765</c:v>
                </c:pt>
                <c:pt idx="1666">
                  <c:v>1320.7525560230765</c:v>
                </c:pt>
                <c:pt idx="1667">
                  <c:v>1321.2525560230765</c:v>
                </c:pt>
                <c:pt idx="1668">
                  <c:v>1321.7525560230765</c:v>
                </c:pt>
                <c:pt idx="1669">
                  <c:v>1322.2525560230765</c:v>
                </c:pt>
                <c:pt idx="1670">
                  <c:v>1322.7525560230765</c:v>
                </c:pt>
                <c:pt idx="1671">
                  <c:v>1323.2525560230765</c:v>
                </c:pt>
                <c:pt idx="1672">
                  <c:v>1323.7525560230765</c:v>
                </c:pt>
                <c:pt idx="1673">
                  <c:v>1324.2525560230765</c:v>
                </c:pt>
                <c:pt idx="1674">
                  <c:v>1324.7525560230765</c:v>
                </c:pt>
                <c:pt idx="1675">
                  <c:v>1325.2525560230765</c:v>
                </c:pt>
                <c:pt idx="1676">
                  <c:v>1325.7525560230765</c:v>
                </c:pt>
                <c:pt idx="1677">
                  <c:v>1326.2525560230765</c:v>
                </c:pt>
                <c:pt idx="1678">
                  <c:v>1326.7525560230765</c:v>
                </c:pt>
                <c:pt idx="1679">
                  <c:v>1327.2525560230765</c:v>
                </c:pt>
                <c:pt idx="1680">
                  <c:v>1327.7525560230765</c:v>
                </c:pt>
                <c:pt idx="1681">
                  <c:v>1328.2525560230765</c:v>
                </c:pt>
                <c:pt idx="1682">
                  <c:v>1328.7525560230765</c:v>
                </c:pt>
                <c:pt idx="1683">
                  <c:v>1329.2525560230765</c:v>
                </c:pt>
                <c:pt idx="1684">
                  <c:v>1329.7525560230765</c:v>
                </c:pt>
                <c:pt idx="1685">
                  <c:v>1330.2525560230765</c:v>
                </c:pt>
                <c:pt idx="1686">
                  <c:v>1330.7525560230765</c:v>
                </c:pt>
                <c:pt idx="1687">
                  <c:v>1331.2525560230765</c:v>
                </c:pt>
                <c:pt idx="1688">
                  <c:v>1331.7525560230765</c:v>
                </c:pt>
                <c:pt idx="1689">
                  <c:v>1332.2525560230765</c:v>
                </c:pt>
                <c:pt idx="1690">
                  <c:v>1332.7525560230765</c:v>
                </c:pt>
                <c:pt idx="1691">
                  <c:v>1333.2525560230765</c:v>
                </c:pt>
                <c:pt idx="1692">
                  <c:v>1333.7525560230765</c:v>
                </c:pt>
                <c:pt idx="1693">
                  <c:v>1334.2525560230765</c:v>
                </c:pt>
                <c:pt idx="1694">
                  <c:v>1334.7525560230765</c:v>
                </c:pt>
                <c:pt idx="1695">
                  <c:v>1335.2525560230765</c:v>
                </c:pt>
                <c:pt idx="1696">
                  <c:v>1335.7525560230765</c:v>
                </c:pt>
                <c:pt idx="1697">
                  <c:v>1336.2525560230765</c:v>
                </c:pt>
                <c:pt idx="1698">
                  <c:v>1336.7525560230765</c:v>
                </c:pt>
                <c:pt idx="1699">
                  <c:v>1337.2525560230765</c:v>
                </c:pt>
                <c:pt idx="1700">
                  <c:v>1337.7525560230765</c:v>
                </c:pt>
                <c:pt idx="1701">
                  <c:v>1338.2525560230765</c:v>
                </c:pt>
                <c:pt idx="1702">
                  <c:v>1338.7525560230765</c:v>
                </c:pt>
                <c:pt idx="1703">
                  <c:v>1339.2525560230765</c:v>
                </c:pt>
                <c:pt idx="1704">
                  <c:v>1339.7525560230765</c:v>
                </c:pt>
                <c:pt idx="1705">
                  <c:v>1340.2525560230765</c:v>
                </c:pt>
                <c:pt idx="1706">
                  <c:v>1340.7525560230765</c:v>
                </c:pt>
                <c:pt idx="1707">
                  <c:v>1341.2525560230765</c:v>
                </c:pt>
                <c:pt idx="1708">
                  <c:v>1341.7525560230765</c:v>
                </c:pt>
                <c:pt idx="1709">
                  <c:v>1342.2525560230765</c:v>
                </c:pt>
                <c:pt idx="1710">
                  <c:v>1342.7525560230765</c:v>
                </c:pt>
                <c:pt idx="1711">
                  <c:v>1343.2525560230765</c:v>
                </c:pt>
                <c:pt idx="1712">
                  <c:v>1343.7525560230765</c:v>
                </c:pt>
                <c:pt idx="1713">
                  <c:v>1344.2525560230765</c:v>
                </c:pt>
                <c:pt idx="1714">
                  <c:v>1344.7525560230765</c:v>
                </c:pt>
                <c:pt idx="1715">
                  <c:v>1345.2525560230765</c:v>
                </c:pt>
                <c:pt idx="1716">
                  <c:v>1345.7525560230765</c:v>
                </c:pt>
                <c:pt idx="1717">
                  <c:v>1346.2525560230765</c:v>
                </c:pt>
                <c:pt idx="1718">
                  <c:v>1346.7525560230765</c:v>
                </c:pt>
                <c:pt idx="1719">
                  <c:v>1347.2525560230765</c:v>
                </c:pt>
                <c:pt idx="1720">
                  <c:v>1347.7525560230765</c:v>
                </c:pt>
                <c:pt idx="1721">
                  <c:v>1348.2525560230765</c:v>
                </c:pt>
                <c:pt idx="1722">
                  <c:v>1348.7525560230765</c:v>
                </c:pt>
                <c:pt idx="1723">
                  <c:v>1349.2525560230765</c:v>
                </c:pt>
                <c:pt idx="1724">
                  <c:v>1349.7525560230765</c:v>
                </c:pt>
                <c:pt idx="1725">
                  <c:v>1350.2525560230765</c:v>
                </c:pt>
                <c:pt idx="1726">
                  <c:v>1350.7525560230765</c:v>
                </c:pt>
                <c:pt idx="1727">
                  <c:v>1351.2525560230765</c:v>
                </c:pt>
                <c:pt idx="1728">
                  <c:v>1351.7525560230765</c:v>
                </c:pt>
                <c:pt idx="1729">
                  <c:v>1352.2525560230765</c:v>
                </c:pt>
                <c:pt idx="1730">
                  <c:v>1352.7525560230765</c:v>
                </c:pt>
                <c:pt idx="1731">
                  <c:v>1353.2525560230765</c:v>
                </c:pt>
                <c:pt idx="1732">
                  <c:v>1353.7525560230765</c:v>
                </c:pt>
                <c:pt idx="1733">
                  <c:v>1354.2525560230765</c:v>
                </c:pt>
                <c:pt idx="1734">
                  <c:v>1354.7525560230765</c:v>
                </c:pt>
                <c:pt idx="1735">
                  <c:v>1355.2525560230765</c:v>
                </c:pt>
                <c:pt idx="1736">
                  <c:v>1355.7525560230765</c:v>
                </c:pt>
                <c:pt idx="1737">
                  <c:v>1356.2525560230765</c:v>
                </c:pt>
                <c:pt idx="1738">
                  <c:v>1356.7525560230765</c:v>
                </c:pt>
                <c:pt idx="1739">
                  <c:v>1357.2525560230765</c:v>
                </c:pt>
                <c:pt idx="1740">
                  <c:v>1357.7525560230765</c:v>
                </c:pt>
                <c:pt idx="1741">
                  <c:v>1358.2525560230765</c:v>
                </c:pt>
                <c:pt idx="1742">
                  <c:v>1358.7525560230765</c:v>
                </c:pt>
                <c:pt idx="1743">
                  <c:v>1359.2525560230765</c:v>
                </c:pt>
                <c:pt idx="1744">
                  <c:v>1359.7525560230765</c:v>
                </c:pt>
                <c:pt idx="1745">
                  <c:v>1360.2525560230765</c:v>
                </c:pt>
                <c:pt idx="1746">
                  <c:v>1360.7525560230765</c:v>
                </c:pt>
                <c:pt idx="1747">
                  <c:v>1361.2525560230765</c:v>
                </c:pt>
                <c:pt idx="1748">
                  <c:v>1361.7525560230765</c:v>
                </c:pt>
                <c:pt idx="1749">
                  <c:v>1362.2525560230765</c:v>
                </c:pt>
                <c:pt idx="1750">
                  <c:v>1362.7525560230765</c:v>
                </c:pt>
                <c:pt idx="1751">
                  <c:v>1363.2525560230765</c:v>
                </c:pt>
                <c:pt idx="1752">
                  <c:v>1363.7525560230765</c:v>
                </c:pt>
                <c:pt idx="1753">
                  <c:v>1364.2525560230765</c:v>
                </c:pt>
                <c:pt idx="1754">
                  <c:v>1364.7525560230765</c:v>
                </c:pt>
                <c:pt idx="1755">
                  <c:v>1365.2525560230765</c:v>
                </c:pt>
                <c:pt idx="1756">
                  <c:v>1365.7525560230765</c:v>
                </c:pt>
                <c:pt idx="1757">
                  <c:v>1366.2525560230765</c:v>
                </c:pt>
                <c:pt idx="1758">
                  <c:v>1366.7525560230765</c:v>
                </c:pt>
                <c:pt idx="1759">
                  <c:v>1367.2525560230765</c:v>
                </c:pt>
                <c:pt idx="1760">
                  <c:v>1367.7525560230765</c:v>
                </c:pt>
                <c:pt idx="1761">
                  <c:v>1368.2525560230765</c:v>
                </c:pt>
                <c:pt idx="1762">
                  <c:v>1368.7525560230765</c:v>
                </c:pt>
                <c:pt idx="1763">
                  <c:v>1369.2525560230765</c:v>
                </c:pt>
                <c:pt idx="1764">
                  <c:v>1369.7525560230765</c:v>
                </c:pt>
                <c:pt idx="1765">
                  <c:v>1370.2525560230765</c:v>
                </c:pt>
                <c:pt idx="1766">
                  <c:v>1370.7525560230765</c:v>
                </c:pt>
                <c:pt idx="1767">
                  <c:v>1371.2525560230765</c:v>
                </c:pt>
                <c:pt idx="1768">
                  <c:v>1371.7525560230765</c:v>
                </c:pt>
                <c:pt idx="1769">
                  <c:v>1372.2525560230765</c:v>
                </c:pt>
                <c:pt idx="1770">
                  <c:v>1372.7525560230765</c:v>
                </c:pt>
                <c:pt idx="1771">
                  <c:v>1373.2525560230765</c:v>
                </c:pt>
                <c:pt idx="1772">
                  <c:v>1373.7525560230765</c:v>
                </c:pt>
                <c:pt idx="1773">
                  <c:v>1374.2525560230765</c:v>
                </c:pt>
                <c:pt idx="1774">
                  <c:v>1374.7525560230765</c:v>
                </c:pt>
                <c:pt idx="1775">
                  <c:v>1375.2525560230765</c:v>
                </c:pt>
                <c:pt idx="1776">
                  <c:v>1375.7525560230765</c:v>
                </c:pt>
                <c:pt idx="1777">
                  <c:v>1376.2525560230765</c:v>
                </c:pt>
                <c:pt idx="1778">
                  <c:v>1376.7525560230765</c:v>
                </c:pt>
                <c:pt idx="1779">
                  <c:v>1377.2525560230765</c:v>
                </c:pt>
                <c:pt idx="1780">
                  <c:v>1377.7525560230765</c:v>
                </c:pt>
                <c:pt idx="1781">
                  <c:v>1378.2525560230765</c:v>
                </c:pt>
                <c:pt idx="1782">
                  <c:v>1378.7525560230765</c:v>
                </c:pt>
                <c:pt idx="1783">
                  <c:v>1379.2525560230765</c:v>
                </c:pt>
                <c:pt idx="1784">
                  <c:v>1379.7525560230765</c:v>
                </c:pt>
                <c:pt idx="1785">
                  <c:v>1380.2525560230765</c:v>
                </c:pt>
                <c:pt idx="1786">
                  <c:v>1380.7525560230765</c:v>
                </c:pt>
                <c:pt idx="1787">
                  <c:v>1381.2525560230765</c:v>
                </c:pt>
                <c:pt idx="1788">
                  <c:v>1381.7525560230765</c:v>
                </c:pt>
                <c:pt idx="1789">
                  <c:v>1382.2525560230765</c:v>
                </c:pt>
                <c:pt idx="1790">
                  <c:v>1382.7525560230765</c:v>
                </c:pt>
                <c:pt idx="1791">
                  <c:v>1383.2525560230765</c:v>
                </c:pt>
                <c:pt idx="1792">
                  <c:v>1383.7525560230765</c:v>
                </c:pt>
                <c:pt idx="1793">
                  <c:v>1384.2525560230765</c:v>
                </c:pt>
                <c:pt idx="1794">
                  <c:v>1384.7525560230765</c:v>
                </c:pt>
                <c:pt idx="1795">
                  <c:v>1385.2525560230765</c:v>
                </c:pt>
                <c:pt idx="1796">
                  <c:v>1385.7525560230765</c:v>
                </c:pt>
                <c:pt idx="1797">
                  <c:v>1386.2525560230765</c:v>
                </c:pt>
                <c:pt idx="1798">
                  <c:v>1386.7525560230765</c:v>
                </c:pt>
                <c:pt idx="1799">
                  <c:v>1387.2525560230765</c:v>
                </c:pt>
                <c:pt idx="1800">
                  <c:v>1387.7525560230765</c:v>
                </c:pt>
                <c:pt idx="1801">
                  <c:v>1388.2525560230765</c:v>
                </c:pt>
                <c:pt idx="1802">
                  <c:v>1388.7525560230765</c:v>
                </c:pt>
                <c:pt idx="1803">
                  <c:v>1389.2525560230765</c:v>
                </c:pt>
                <c:pt idx="1804">
                  <c:v>1389.7525560230765</c:v>
                </c:pt>
                <c:pt idx="1805">
                  <c:v>1390.2525560230765</c:v>
                </c:pt>
                <c:pt idx="1806">
                  <c:v>1390.7525560230765</c:v>
                </c:pt>
                <c:pt idx="1807">
                  <c:v>1391.2525560230765</c:v>
                </c:pt>
                <c:pt idx="1808">
                  <c:v>1391.7525560230765</c:v>
                </c:pt>
                <c:pt idx="1809">
                  <c:v>1392.2525560230765</c:v>
                </c:pt>
                <c:pt idx="1810">
                  <c:v>1392.7525560230765</c:v>
                </c:pt>
                <c:pt idx="1811">
                  <c:v>1393.2525560230765</c:v>
                </c:pt>
                <c:pt idx="1812">
                  <c:v>1393.7525560230765</c:v>
                </c:pt>
                <c:pt idx="1813">
                  <c:v>1394.2525560230765</c:v>
                </c:pt>
                <c:pt idx="1814">
                  <c:v>1394.7525560230765</c:v>
                </c:pt>
                <c:pt idx="1815">
                  <c:v>1395.2525560230765</c:v>
                </c:pt>
                <c:pt idx="1816">
                  <c:v>1395.7525560230765</c:v>
                </c:pt>
                <c:pt idx="1817">
                  <c:v>1396.2525560230765</c:v>
                </c:pt>
                <c:pt idx="1818">
                  <c:v>1396.7525560230765</c:v>
                </c:pt>
                <c:pt idx="1819">
                  <c:v>1397.2525560230765</c:v>
                </c:pt>
                <c:pt idx="1820">
                  <c:v>1397.7525560230765</c:v>
                </c:pt>
                <c:pt idx="1821">
                  <c:v>1398.2525560230765</c:v>
                </c:pt>
                <c:pt idx="1822">
                  <c:v>1398.7525560230765</c:v>
                </c:pt>
                <c:pt idx="1823">
                  <c:v>1399.2525560230765</c:v>
                </c:pt>
                <c:pt idx="1824">
                  <c:v>1399.7525560230765</c:v>
                </c:pt>
                <c:pt idx="1825">
                  <c:v>1400.2525560230765</c:v>
                </c:pt>
                <c:pt idx="1826">
                  <c:v>1400.7525560230765</c:v>
                </c:pt>
                <c:pt idx="1827">
                  <c:v>1401.2525560230765</c:v>
                </c:pt>
                <c:pt idx="1828">
                  <c:v>1401.7525560230765</c:v>
                </c:pt>
                <c:pt idx="1829">
                  <c:v>1402.2525560230765</c:v>
                </c:pt>
                <c:pt idx="1830">
                  <c:v>1402.7525560230765</c:v>
                </c:pt>
                <c:pt idx="1831">
                  <c:v>1403.2525560230765</c:v>
                </c:pt>
                <c:pt idx="1832">
                  <c:v>1403.7525560230765</c:v>
                </c:pt>
                <c:pt idx="1833">
                  <c:v>1404.2525560230765</c:v>
                </c:pt>
                <c:pt idx="1834">
                  <c:v>1404.7525560230765</c:v>
                </c:pt>
                <c:pt idx="1835">
                  <c:v>1405.2525560230765</c:v>
                </c:pt>
                <c:pt idx="1836">
                  <c:v>1405.7525560230765</c:v>
                </c:pt>
                <c:pt idx="1837">
                  <c:v>1406.2525560230765</c:v>
                </c:pt>
                <c:pt idx="1838">
                  <c:v>1406.7525560230765</c:v>
                </c:pt>
                <c:pt idx="1839">
                  <c:v>1407.2525560230765</c:v>
                </c:pt>
                <c:pt idx="1840">
                  <c:v>1407.7525560230765</c:v>
                </c:pt>
                <c:pt idx="1841">
                  <c:v>1408.2525560230765</c:v>
                </c:pt>
                <c:pt idx="1842">
                  <c:v>1408.7525560230765</c:v>
                </c:pt>
                <c:pt idx="1843">
                  <c:v>1409.2525560230765</c:v>
                </c:pt>
                <c:pt idx="1844">
                  <c:v>1409.7525560230765</c:v>
                </c:pt>
                <c:pt idx="1845">
                  <c:v>1410.2525560230765</c:v>
                </c:pt>
                <c:pt idx="1846">
                  <c:v>1410.7525560230765</c:v>
                </c:pt>
                <c:pt idx="1847">
                  <c:v>1411.2525560230765</c:v>
                </c:pt>
                <c:pt idx="1848">
                  <c:v>1411.7525560230765</c:v>
                </c:pt>
                <c:pt idx="1849">
                  <c:v>1412.2525560230765</c:v>
                </c:pt>
                <c:pt idx="1850">
                  <c:v>1412.7525560230765</c:v>
                </c:pt>
                <c:pt idx="1851">
                  <c:v>1413.2525560230765</c:v>
                </c:pt>
                <c:pt idx="1852">
                  <c:v>1413.7525560230765</c:v>
                </c:pt>
                <c:pt idx="1853">
                  <c:v>1414.2525560230765</c:v>
                </c:pt>
                <c:pt idx="1854">
                  <c:v>1414.7525560230765</c:v>
                </c:pt>
                <c:pt idx="1855">
                  <c:v>1415.2525560230765</c:v>
                </c:pt>
                <c:pt idx="1856">
                  <c:v>1415.7525560230765</c:v>
                </c:pt>
                <c:pt idx="1857">
                  <c:v>1416.2525560230765</c:v>
                </c:pt>
                <c:pt idx="1858">
                  <c:v>1416.7525560230765</c:v>
                </c:pt>
                <c:pt idx="1859">
                  <c:v>1417.2525560230765</c:v>
                </c:pt>
                <c:pt idx="1860">
                  <c:v>1417.7525560230765</c:v>
                </c:pt>
                <c:pt idx="1861">
                  <c:v>1418.2525560230765</c:v>
                </c:pt>
                <c:pt idx="1862">
                  <c:v>1418.7525560230765</c:v>
                </c:pt>
                <c:pt idx="1863">
                  <c:v>1419.2525560230765</c:v>
                </c:pt>
                <c:pt idx="1864">
                  <c:v>1419.7525560230765</c:v>
                </c:pt>
                <c:pt idx="1865">
                  <c:v>1420.2525560230765</c:v>
                </c:pt>
                <c:pt idx="1866">
                  <c:v>1420.7525560230765</c:v>
                </c:pt>
                <c:pt idx="1867">
                  <c:v>1421.2525560230765</c:v>
                </c:pt>
                <c:pt idx="1868">
                  <c:v>1421.7525560230765</c:v>
                </c:pt>
                <c:pt idx="1869">
                  <c:v>1422.2525560230765</c:v>
                </c:pt>
                <c:pt idx="1870">
                  <c:v>1422.7525560230765</c:v>
                </c:pt>
                <c:pt idx="1871">
                  <c:v>1423.2525560230765</c:v>
                </c:pt>
                <c:pt idx="1872">
                  <c:v>1423.7525560230765</c:v>
                </c:pt>
                <c:pt idx="1873">
                  <c:v>1424.2525560230765</c:v>
                </c:pt>
                <c:pt idx="1874">
                  <c:v>1424.7525560230765</c:v>
                </c:pt>
                <c:pt idx="1875">
                  <c:v>1425.2525560230765</c:v>
                </c:pt>
                <c:pt idx="1876">
                  <c:v>1425.7525560230765</c:v>
                </c:pt>
                <c:pt idx="1877">
                  <c:v>1426.2525560230765</c:v>
                </c:pt>
                <c:pt idx="1878">
                  <c:v>1426.7525560230765</c:v>
                </c:pt>
                <c:pt idx="1879">
                  <c:v>1427.2525560230765</c:v>
                </c:pt>
                <c:pt idx="1880">
                  <c:v>1427.7525560230765</c:v>
                </c:pt>
                <c:pt idx="1881">
                  <c:v>1428.2525560230765</c:v>
                </c:pt>
                <c:pt idx="1882">
                  <c:v>1428.7525560230765</c:v>
                </c:pt>
                <c:pt idx="1883">
                  <c:v>1429.2525560230765</c:v>
                </c:pt>
                <c:pt idx="1884">
                  <c:v>1429.7525560230765</c:v>
                </c:pt>
                <c:pt idx="1885">
                  <c:v>1430.2525560230765</c:v>
                </c:pt>
                <c:pt idx="1886">
                  <c:v>1430.7525560230765</c:v>
                </c:pt>
                <c:pt idx="1887">
                  <c:v>1431.2525560230765</c:v>
                </c:pt>
                <c:pt idx="1888">
                  <c:v>1431.7525560230765</c:v>
                </c:pt>
                <c:pt idx="1889">
                  <c:v>1432.2525560230765</c:v>
                </c:pt>
                <c:pt idx="1890">
                  <c:v>1432.7525560230765</c:v>
                </c:pt>
                <c:pt idx="1891">
                  <c:v>1433.2525560230765</c:v>
                </c:pt>
                <c:pt idx="1892">
                  <c:v>1433.7525560230765</c:v>
                </c:pt>
                <c:pt idx="1893">
                  <c:v>1434.2525560230765</c:v>
                </c:pt>
                <c:pt idx="1894">
                  <c:v>1434.7525560230765</c:v>
                </c:pt>
                <c:pt idx="1895">
                  <c:v>1435.2525560230765</c:v>
                </c:pt>
                <c:pt idx="1896">
                  <c:v>1435.7525560230765</c:v>
                </c:pt>
                <c:pt idx="1897">
                  <c:v>1436.2525560230765</c:v>
                </c:pt>
                <c:pt idx="1898">
                  <c:v>1436.7525560230765</c:v>
                </c:pt>
                <c:pt idx="1899">
                  <c:v>1437.2525560230765</c:v>
                </c:pt>
                <c:pt idx="1900">
                  <c:v>1437.7525560230765</c:v>
                </c:pt>
                <c:pt idx="1901">
                  <c:v>1438.2525560230765</c:v>
                </c:pt>
                <c:pt idx="1902">
                  <c:v>1438.7525560230765</c:v>
                </c:pt>
                <c:pt idx="1903">
                  <c:v>1439.2525560230765</c:v>
                </c:pt>
                <c:pt idx="1904">
                  <c:v>1439.7525560230765</c:v>
                </c:pt>
                <c:pt idx="1905">
                  <c:v>1440.2525560230765</c:v>
                </c:pt>
                <c:pt idx="1906">
                  <c:v>1440.7525560230765</c:v>
                </c:pt>
                <c:pt idx="1907">
                  <c:v>1441.2525560230765</c:v>
                </c:pt>
                <c:pt idx="1908">
                  <c:v>1441.7525560230765</c:v>
                </c:pt>
                <c:pt idx="1909">
                  <c:v>1442.2525560230765</c:v>
                </c:pt>
                <c:pt idx="1910">
                  <c:v>1442.7525560230765</c:v>
                </c:pt>
                <c:pt idx="1911">
                  <c:v>1443.2525560230765</c:v>
                </c:pt>
                <c:pt idx="1912">
                  <c:v>1443.7525560230765</c:v>
                </c:pt>
                <c:pt idx="1913">
                  <c:v>1444.2525560230765</c:v>
                </c:pt>
                <c:pt idx="1914">
                  <c:v>1444.7525560230765</c:v>
                </c:pt>
                <c:pt idx="1915">
                  <c:v>1445.2525560230765</c:v>
                </c:pt>
                <c:pt idx="1916">
                  <c:v>1445.7525560230765</c:v>
                </c:pt>
                <c:pt idx="1917">
                  <c:v>1446.2525560230765</c:v>
                </c:pt>
                <c:pt idx="1918">
                  <c:v>1446.7525560230765</c:v>
                </c:pt>
                <c:pt idx="1919">
                  <c:v>1447.2525560230765</c:v>
                </c:pt>
                <c:pt idx="1920">
                  <c:v>1447.7525560230765</c:v>
                </c:pt>
                <c:pt idx="1921">
                  <c:v>1448.2525560230765</c:v>
                </c:pt>
                <c:pt idx="1922">
                  <c:v>1448.7525560230765</c:v>
                </c:pt>
                <c:pt idx="1923">
                  <c:v>1449.2525560230765</c:v>
                </c:pt>
                <c:pt idx="1924">
                  <c:v>1449.7525560230765</c:v>
                </c:pt>
                <c:pt idx="1925">
                  <c:v>1450.2525560230765</c:v>
                </c:pt>
                <c:pt idx="1926">
                  <c:v>1450.7525560230765</c:v>
                </c:pt>
                <c:pt idx="1927">
                  <c:v>1451.2525560230765</c:v>
                </c:pt>
                <c:pt idx="1928">
                  <c:v>1451.7525560230765</c:v>
                </c:pt>
                <c:pt idx="1929">
                  <c:v>1452.2525560230765</c:v>
                </c:pt>
                <c:pt idx="1930">
                  <c:v>1452.7525560230765</c:v>
                </c:pt>
                <c:pt idx="1931">
                  <c:v>1453.2525560230765</c:v>
                </c:pt>
                <c:pt idx="1932">
                  <c:v>1453.7525560230765</c:v>
                </c:pt>
                <c:pt idx="1933">
                  <c:v>1454.2525560230765</c:v>
                </c:pt>
                <c:pt idx="1934">
                  <c:v>1454.7525560230765</c:v>
                </c:pt>
                <c:pt idx="1935">
                  <c:v>1455.2525560230765</c:v>
                </c:pt>
                <c:pt idx="1936">
                  <c:v>1455.7525560230765</c:v>
                </c:pt>
                <c:pt idx="1937">
                  <c:v>1456.2525560230765</c:v>
                </c:pt>
                <c:pt idx="1938">
                  <c:v>1456.7525560230765</c:v>
                </c:pt>
                <c:pt idx="1939">
                  <c:v>1457.2525560230765</c:v>
                </c:pt>
                <c:pt idx="1940">
                  <c:v>1457.7525560230765</c:v>
                </c:pt>
                <c:pt idx="1941">
                  <c:v>1458.2525560230765</c:v>
                </c:pt>
                <c:pt idx="1942">
                  <c:v>1458.7525560230765</c:v>
                </c:pt>
                <c:pt idx="1943">
                  <c:v>1459.2525560230765</c:v>
                </c:pt>
                <c:pt idx="1944">
                  <c:v>1459.7525560230765</c:v>
                </c:pt>
                <c:pt idx="1945">
                  <c:v>1460.2525560230765</c:v>
                </c:pt>
                <c:pt idx="1946">
                  <c:v>1460.7525560230765</c:v>
                </c:pt>
                <c:pt idx="1947">
                  <c:v>1461.2525560230765</c:v>
                </c:pt>
                <c:pt idx="1948">
                  <c:v>1461.7525560230765</c:v>
                </c:pt>
                <c:pt idx="1949">
                  <c:v>1462.2525560230765</c:v>
                </c:pt>
                <c:pt idx="1950">
                  <c:v>1462.7525560230765</c:v>
                </c:pt>
                <c:pt idx="1951">
                  <c:v>1463.2525560230765</c:v>
                </c:pt>
                <c:pt idx="1952">
                  <c:v>1463.7525560230765</c:v>
                </c:pt>
                <c:pt idx="1953">
                  <c:v>1464.2525560230765</c:v>
                </c:pt>
                <c:pt idx="1954">
                  <c:v>1464.7525560230765</c:v>
                </c:pt>
                <c:pt idx="1955">
                  <c:v>1465.2525560230765</c:v>
                </c:pt>
                <c:pt idx="1956">
                  <c:v>1465.7525560230765</c:v>
                </c:pt>
                <c:pt idx="1957">
                  <c:v>1466.2525560230765</c:v>
                </c:pt>
                <c:pt idx="1958">
                  <c:v>1466.7525560230765</c:v>
                </c:pt>
                <c:pt idx="1959">
                  <c:v>1467.2525560230765</c:v>
                </c:pt>
                <c:pt idx="1960">
                  <c:v>1467.7525560230765</c:v>
                </c:pt>
                <c:pt idx="1961">
                  <c:v>1468.2525560230765</c:v>
                </c:pt>
                <c:pt idx="1962">
                  <c:v>1468.7525560230765</c:v>
                </c:pt>
                <c:pt idx="1963">
                  <c:v>1469.2525560230765</c:v>
                </c:pt>
                <c:pt idx="1964">
                  <c:v>1469.7525560230765</c:v>
                </c:pt>
                <c:pt idx="1965">
                  <c:v>1470.2525560230765</c:v>
                </c:pt>
                <c:pt idx="1966">
                  <c:v>1470.7525560230765</c:v>
                </c:pt>
                <c:pt idx="1967">
                  <c:v>1471.2525560230765</c:v>
                </c:pt>
                <c:pt idx="1968">
                  <c:v>1471.7525560230765</c:v>
                </c:pt>
                <c:pt idx="1969">
                  <c:v>1472.2525560230765</c:v>
                </c:pt>
                <c:pt idx="1970">
                  <c:v>1472.7525560230765</c:v>
                </c:pt>
                <c:pt idx="1971">
                  <c:v>1473.2525560230765</c:v>
                </c:pt>
                <c:pt idx="1972">
                  <c:v>1473.7525560230765</c:v>
                </c:pt>
                <c:pt idx="1973">
                  <c:v>1474.2525560230765</c:v>
                </c:pt>
                <c:pt idx="1974">
                  <c:v>1474.7525560230765</c:v>
                </c:pt>
                <c:pt idx="1975">
                  <c:v>1475.2525560230765</c:v>
                </c:pt>
                <c:pt idx="1976">
                  <c:v>1475.7525560230765</c:v>
                </c:pt>
                <c:pt idx="1977">
                  <c:v>1476.2525560230765</c:v>
                </c:pt>
                <c:pt idx="1978">
                  <c:v>1476.7525560230765</c:v>
                </c:pt>
                <c:pt idx="1979">
                  <c:v>1477.2525560230765</c:v>
                </c:pt>
                <c:pt idx="1980">
                  <c:v>1477.7525560230765</c:v>
                </c:pt>
                <c:pt idx="1981">
                  <c:v>1478.2525560230765</c:v>
                </c:pt>
                <c:pt idx="1982">
                  <c:v>1478.7525560230765</c:v>
                </c:pt>
                <c:pt idx="1983">
                  <c:v>1479.2525560230765</c:v>
                </c:pt>
                <c:pt idx="1984">
                  <c:v>1479.7525560230765</c:v>
                </c:pt>
                <c:pt idx="1985">
                  <c:v>1480.2525560230765</c:v>
                </c:pt>
                <c:pt idx="1986">
                  <c:v>1480.7525560230765</c:v>
                </c:pt>
                <c:pt idx="1987">
                  <c:v>1481.2525560230765</c:v>
                </c:pt>
                <c:pt idx="1988">
                  <c:v>1481.7525560230765</c:v>
                </c:pt>
                <c:pt idx="1989">
                  <c:v>1482.2525560230765</c:v>
                </c:pt>
                <c:pt idx="1990">
                  <c:v>1482.7525560230765</c:v>
                </c:pt>
                <c:pt idx="1991">
                  <c:v>1483.2525560230765</c:v>
                </c:pt>
                <c:pt idx="1992">
                  <c:v>1483.7525560230765</c:v>
                </c:pt>
                <c:pt idx="1993">
                  <c:v>1484.2525560230765</c:v>
                </c:pt>
                <c:pt idx="1994">
                  <c:v>1484.7525560230765</c:v>
                </c:pt>
                <c:pt idx="1995">
                  <c:v>1485.2525560230765</c:v>
                </c:pt>
                <c:pt idx="1996">
                  <c:v>1485.7525560230765</c:v>
                </c:pt>
                <c:pt idx="1997">
                  <c:v>1486.2525560230765</c:v>
                </c:pt>
                <c:pt idx="1998">
                  <c:v>1486.7525560230765</c:v>
                </c:pt>
                <c:pt idx="1999">
                  <c:v>1487.2525560230765</c:v>
                </c:pt>
                <c:pt idx="2000">
                  <c:v>1487.7525560230765</c:v>
                </c:pt>
                <c:pt idx="2001">
                  <c:v>1488.2525560230765</c:v>
                </c:pt>
                <c:pt idx="2002">
                  <c:v>1488.7525560230765</c:v>
                </c:pt>
                <c:pt idx="2003">
                  <c:v>1489.2525560230765</c:v>
                </c:pt>
                <c:pt idx="2004">
                  <c:v>1489.7525560230765</c:v>
                </c:pt>
                <c:pt idx="2005">
                  <c:v>1490.2525560230765</c:v>
                </c:pt>
                <c:pt idx="2006">
                  <c:v>1490.7525560230765</c:v>
                </c:pt>
                <c:pt idx="2007">
                  <c:v>1491.2525560230765</c:v>
                </c:pt>
                <c:pt idx="2008">
                  <c:v>1491.7525560230765</c:v>
                </c:pt>
                <c:pt idx="2009">
                  <c:v>1492.2525560230765</c:v>
                </c:pt>
                <c:pt idx="2010">
                  <c:v>1492.7525560230765</c:v>
                </c:pt>
                <c:pt idx="2011">
                  <c:v>1493.2525560230765</c:v>
                </c:pt>
                <c:pt idx="2012">
                  <c:v>1493.7525560230765</c:v>
                </c:pt>
                <c:pt idx="2013">
                  <c:v>1494.2525560230765</c:v>
                </c:pt>
                <c:pt idx="2014">
                  <c:v>1494.7525560230765</c:v>
                </c:pt>
                <c:pt idx="2015">
                  <c:v>1495.2525560230765</c:v>
                </c:pt>
                <c:pt idx="2016">
                  <c:v>1495.7525560230765</c:v>
                </c:pt>
                <c:pt idx="2017">
                  <c:v>1496.2525560230765</c:v>
                </c:pt>
                <c:pt idx="2018">
                  <c:v>1496.7525560230765</c:v>
                </c:pt>
                <c:pt idx="2019">
                  <c:v>1497.2525560230765</c:v>
                </c:pt>
                <c:pt idx="2020">
                  <c:v>1497.7525560230765</c:v>
                </c:pt>
                <c:pt idx="2021">
                  <c:v>1498.2525560230765</c:v>
                </c:pt>
                <c:pt idx="2022">
                  <c:v>1498.7525560230765</c:v>
                </c:pt>
                <c:pt idx="2023">
                  <c:v>1499.2525560230765</c:v>
                </c:pt>
                <c:pt idx="2024">
                  <c:v>1499.7525560230765</c:v>
                </c:pt>
                <c:pt idx="2025">
                  <c:v>1500.2525560230765</c:v>
                </c:pt>
                <c:pt idx="2026">
                  <c:v>1500.7525560230765</c:v>
                </c:pt>
                <c:pt idx="2027">
                  <c:v>1501.2525560230765</c:v>
                </c:pt>
                <c:pt idx="2028">
                  <c:v>1501.7525560230765</c:v>
                </c:pt>
                <c:pt idx="2029">
                  <c:v>1502.2525560230765</c:v>
                </c:pt>
                <c:pt idx="2030">
                  <c:v>1502.7525560230765</c:v>
                </c:pt>
                <c:pt idx="2031">
                  <c:v>1503.2525560230765</c:v>
                </c:pt>
                <c:pt idx="2032">
                  <c:v>1503.7525560230765</c:v>
                </c:pt>
                <c:pt idx="2033">
                  <c:v>1504.2525560230765</c:v>
                </c:pt>
                <c:pt idx="2034">
                  <c:v>1504.7525560230765</c:v>
                </c:pt>
                <c:pt idx="2035">
                  <c:v>1505.2525560230765</c:v>
                </c:pt>
                <c:pt idx="2036">
                  <c:v>1505.7525560230765</c:v>
                </c:pt>
                <c:pt idx="2037">
                  <c:v>1506.2525560230765</c:v>
                </c:pt>
                <c:pt idx="2038">
                  <c:v>1506.7525560230765</c:v>
                </c:pt>
                <c:pt idx="2039">
                  <c:v>1507.2525560230765</c:v>
                </c:pt>
                <c:pt idx="2040">
                  <c:v>1507.7525560230765</c:v>
                </c:pt>
                <c:pt idx="2041">
                  <c:v>1508.2525560230765</c:v>
                </c:pt>
                <c:pt idx="2042">
                  <c:v>1508.7525560230765</c:v>
                </c:pt>
                <c:pt idx="2043">
                  <c:v>1509.2525560230765</c:v>
                </c:pt>
                <c:pt idx="2044">
                  <c:v>1509.7525560230765</c:v>
                </c:pt>
                <c:pt idx="2045">
                  <c:v>1510.2525560230765</c:v>
                </c:pt>
                <c:pt idx="2046">
                  <c:v>1510.7525560230765</c:v>
                </c:pt>
                <c:pt idx="2047">
                  <c:v>1511.2525560230765</c:v>
                </c:pt>
                <c:pt idx="2048">
                  <c:v>1511.7525560230765</c:v>
                </c:pt>
                <c:pt idx="2049">
                  <c:v>1512.2525560230765</c:v>
                </c:pt>
                <c:pt idx="2050">
                  <c:v>1512.7525560230765</c:v>
                </c:pt>
                <c:pt idx="2051">
                  <c:v>1513.2525560230765</c:v>
                </c:pt>
                <c:pt idx="2052">
                  <c:v>1513.7525560230765</c:v>
                </c:pt>
                <c:pt idx="2053">
                  <c:v>1514.2525560230765</c:v>
                </c:pt>
                <c:pt idx="2054">
                  <c:v>1514.7525560230765</c:v>
                </c:pt>
                <c:pt idx="2055">
                  <c:v>1515.2525560230765</c:v>
                </c:pt>
                <c:pt idx="2056">
                  <c:v>1515.7525560230765</c:v>
                </c:pt>
                <c:pt idx="2057">
                  <c:v>1516.2525560230765</c:v>
                </c:pt>
                <c:pt idx="2058">
                  <c:v>1516.7525560230765</c:v>
                </c:pt>
                <c:pt idx="2059">
                  <c:v>1517.2525560230765</c:v>
                </c:pt>
                <c:pt idx="2060">
                  <c:v>1517.7525560230765</c:v>
                </c:pt>
                <c:pt idx="2061">
                  <c:v>1518.2525560230765</c:v>
                </c:pt>
                <c:pt idx="2062">
                  <c:v>1518.7525560230765</c:v>
                </c:pt>
                <c:pt idx="2063">
                  <c:v>1519.2525560230765</c:v>
                </c:pt>
                <c:pt idx="2064">
                  <c:v>1519.7525560230765</c:v>
                </c:pt>
                <c:pt idx="2065">
                  <c:v>1520.2525560230765</c:v>
                </c:pt>
                <c:pt idx="2066">
                  <c:v>1520.7525560230765</c:v>
                </c:pt>
                <c:pt idx="2067">
                  <c:v>1521.2525560230765</c:v>
                </c:pt>
                <c:pt idx="2068">
                  <c:v>1521.7525560230765</c:v>
                </c:pt>
                <c:pt idx="2069">
                  <c:v>1522.2525560230765</c:v>
                </c:pt>
                <c:pt idx="2070">
                  <c:v>1522.7525560230765</c:v>
                </c:pt>
                <c:pt idx="2071">
                  <c:v>1523.2525560230765</c:v>
                </c:pt>
                <c:pt idx="2072">
                  <c:v>1523.7525560230765</c:v>
                </c:pt>
                <c:pt idx="2073">
                  <c:v>1524.2525560230765</c:v>
                </c:pt>
                <c:pt idx="2074">
                  <c:v>1524.7525560230765</c:v>
                </c:pt>
                <c:pt idx="2075">
                  <c:v>1525.2525560230765</c:v>
                </c:pt>
                <c:pt idx="2076">
                  <c:v>1525.7525560230765</c:v>
                </c:pt>
                <c:pt idx="2077">
                  <c:v>1526.2525560230765</c:v>
                </c:pt>
                <c:pt idx="2078">
                  <c:v>1526.7525560230765</c:v>
                </c:pt>
                <c:pt idx="2079">
                  <c:v>1527.2525560230765</c:v>
                </c:pt>
                <c:pt idx="2080">
                  <c:v>1527.7525560230765</c:v>
                </c:pt>
                <c:pt idx="2081">
                  <c:v>1528.2525560230765</c:v>
                </c:pt>
                <c:pt idx="2082">
                  <c:v>1528.7525560230765</c:v>
                </c:pt>
                <c:pt idx="2083">
                  <c:v>1529.2525560230765</c:v>
                </c:pt>
                <c:pt idx="2084">
                  <c:v>1529.7525560230765</c:v>
                </c:pt>
                <c:pt idx="2085">
                  <c:v>1530.2525560230765</c:v>
                </c:pt>
                <c:pt idx="2086">
                  <c:v>1530.7525560230765</c:v>
                </c:pt>
                <c:pt idx="2087">
                  <c:v>1531.2525560230765</c:v>
                </c:pt>
                <c:pt idx="2088">
                  <c:v>1531.7525560230765</c:v>
                </c:pt>
                <c:pt idx="2089">
                  <c:v>1532.2525560230765</c:v>
                </c:pt>
                <c:pt idx="2090">
                  <c:v>1532.7525560230765</c:v>
                </c:pt>
                <c:pt idx="2091">
                  <c:v>1533.2525560230765</c:v>
                </c:pt>
                <c:pt idx="2092">
                  <c:v>1533.7525560230765</c:v>
                </c:pt>
                <c:pt idx="2093">
                  <c:v>1534.2525560230765</c:v>
                </c:pt>
                <c:pt idx="2094">
                  <c:v>1534.7525560230765</c:v>
                </c:pt>
                <c:pt idx="2095">
                  <c:v>1535.2525560230765</c:v>
                </c:pt>
                <c:pt idx="2096">
                  <c:v>1535.7525560230765</c:v>
                </c:pt>
                <c:pt idx="2097">
                  <c:v>1536.2525560230765</c:v>
                </c:pt>
                <c:pt idx="2098">
                  <c:v>1536.7525560230765</c:v>
                </c:pt>
                <c:pt idx="2099">
                  <c:v>1537.2525560230765</c:v>
                </c:pt>
                <c:pt idx="2100">
                  <c:v>1537.7525560230765</c:v>
                </c:pt>
                <c:pt idx="2101">
                  <c:v>1538.2525560230765</c:v>
                </c:pt>
                <c:pt idx="2102">
                  <c:v>1538.7525560230765</c:v>
                </c:pt>
                <c:pt idx="2103">
                  <c:v>1539.2525560230765</c:v>
                </c:pt>
                <c:pt idx="2104">
                  <c:v>1539.7525560230765</c:v>
                </c:pt>
                <c:pt idx="2105">
                  <c:v>1540.2525560230765</c:v>
                </c:pt>
                <c:pt idx="2106">
                  <c:v>1540.7525560230765</c:v>
                </c:pt>
                <c:pt idx="2107">
                  <c:v>1541.2525560230765</c:v>
                </c:pt>
                <c:pt idx="2108">
                  <c:v>1541.7525560230765</c:v>
                </c:pt>
                <c:pt idx="2109">
                  <c:v>1542.2525560230765</c:v>
                </c:pt>
                <c:pt idx="2110">
                  <c:v>1542.7525560230765</c:v>
                </c:pt>
                <c:pt idx="2111">
                  <c:v>1543.2525560230765</c:v>
                </c:pt>
                <c:pt idx="2112">
                  <c:v>1543.7525560230765</c:v>
                </c:pt>
                <c:pt idx="2113">
                  <c:v>1544.2525560230765</c:v>
                </c:pt>
                <c:pt idx="2114">
                  <c:v>1544.7525560230765</c:v>
                </c:pt>
                <c:pt idx="2115">
                  <c:v>1545.2525560230765</c:v>
                </c:pt>
                <c:pt idx="2116">
                  <c:v>1545.7525560230765</c:v>
                </c:pt>
                <c:pt idx="2117">
                  <c:v>1546.2525560230765</c:v>
                </c:pt>
                <c:pt idx="2118">
                  <c:v>1546.7525560230765</c:v>
                </c:pt>
                <c:pt idx="2119">
                  <c:v>1547.2525560230765</c:v>
                </c:pt>
                <c:pt idx="2120">
                  <c:v>1547.7525560230765</c:v>
                </c:pt>
                <c:pt idx="2121">
                  <c:v>1548.2525560230765</c:v>
                </c:pt>
                <c:pt idx="2122">
                  <c:v>1548.7525560230765</c:v>
                </c:pt>
                <c:pt idx="2123">
                  <c:v>1549.2525560230765</c:v>
                </c:pt>
                <c:pt idx="2124">
                  <c:v>1549.7525560230765</c:v>
                </c:pt>
                <c:pt idx="2125">
                  <c:v>1550.2525560230765</c:v>
                </c:pt>
                <c:pt idx="2126">
                  <c:v>1550.7525560230765</c:v>
                </c:pt>
                <c:pt idx="2127">
                  <c:v>1551.2525560230765</c:v>
                </c:pt>
                <c:pt idx="2128">
                  <c:v>1551.7525560230765</c:v>
                </c:pt>
                <c:pt idx="2129">
                  <c:v>1552.2525560230765</c:v>
                </c:pt>
                <c:pt idx="2130">
                  <c:v>1552.7525560230765</c:v>
                </c:pt>
                <c:pt idx="2131">
                  <c:v>1553.2525560230765</c:v>
                </c:pt>
                <c:pt idx="2132">
                  <c:v>1553.7525560230765</c:v>
                </c:pt>
                <c:pt idx="2133">
                  <c:v>1554.2525560230765</c:v>
                </c:pt>
                <c:pt idx="2134">
                  <c:v>1554.7525560230765</c:v>
                </c:pt>
                <c:pt idx="2135">
                  <c:v>1555.2525560230765</c:v>
                </c:pt>
                <c:pt idx="2136">
                  <c:v>1555.7525560230765</c:v>
                </c:pt>
                <c:pt idx="2137">
                  <c:v>1556.2525560230765</c:v>
                </c:pt>
                <c:pt idx="2138">
                  <c:v>1556.7525560230765</c:v>
                </c:pt>
                <c:pt idx="2139">
                  <c:v>1557.2525560230765</c:v>
                </c:pt>
                <c:pt idx="2140">
                  <c:v>1557.7525560230765</c:v>
                </c:pt>
                <c:pt idx="2141">
                  <c:v>1558.2525560230765</c:v>
                </c:pt>
                <c:pt idx="2142">
                  <c:v>1558.7525560230765</c:v>
                </c:pt>
                <c:pt idx="2143">
                  <c:v>1559.2525560230765</c:v>
                </c:pt>
                <c:pt idx="2144">
                  <c:v>1559.7525560230765</c:v>
                </c:pt>
                <c:pt idx="2145">
                  <c:v>1560.2525560230765</c:v>
                </c:pt>
                <c:pt idx="2146">
                  <c:v>1560.7525560230765</c:v>
                </c:pt>
                <c:pt idx="2147">
                  <c:v>1561.2525560230765</c:v>
                </c:pt>
                <c:pt idx="2148">
                  <c:v>1561.7525560230765</c:v>
                </c:pt>
                <c:pt idx="2149">
                  <c:v>1562.2525560230765</c:v>
                </c:pt>
                <c:pt idx="2150">
                  <c:v>1562.7525560230765</c:v>
                </c:pt>
                <c:pt idx="2151">
                  <c:v>1563.2525560230765</c:v>
                </c:pt>
                <c:pt idx="2152">
                  <c:v>1563.7525560230765</c:v>
                </c:pt>
                <c:pt idx="2153">
                  <c:v>1564.2525560230765</c:v>
                </c:pt>
                <c:pt idx="2154">
                  <c:v>1564.7525560230765</c:v>
                </c:pt>
                <c:pt idx="2155">
                  <c:v>1565.2525560230765</c:v>
                </c:pt>
                <c:pt idx="2156">
                  <c:v>1565.7525560230765</c:v>
                </c:pt>
                <c:pt idx="2157">
                  <c:v>1566.2525560230765</c:v>
                </c:pt>
                <c:pt idx="2158">
                  <c:v>1566.7525560230765</c:v>
                </c:pt>
                <c:pt idx="2159">
                  <c:v>1567.2525560230765</c:v>
                </c:pt>
                <c:pt idx="2160">
                  <c:v>1567.7525560230765</c:v>
                </c:pt>
                <c:pt idx="2161">
                  <c:v>1568.2525560230765</c:v>
                </c:pt>
                <c:pt idx="2162">
                  <c:v>1568.7525560230765</c:v>
                </c:pt>
                <c:pt idx="2163">
                  <c:v>1569.2525560230765</c:v>
                </c:pt>
                <c:pt idx="2164">
                  <c:v>1569.7525560230765</c:v>
                </c:pt>
                <c:pt idx="2165">
                  <c:v>1570.2525560230765</c:v>
                </c:pt>
                <c:pt idx="2166">
                  <c:v>1570.7525560230765</c:v>
                </c:pt>
                <c:pt idx="2167">
                  <c:v>1571.2525560230765</c:v>
                </c:pt>
                <c:pt idx="2168">
                  <c:v>1571.7525560230765</c:v>
                </c:pt>
                <c:pt idx="2169">
                  <c:v>1572.2525560230765</c:v>
                </c:pt>
                <c:pt idx="2170">
                  <c:v>1572.7525560230765</c:v>
                </c:pt>
                <c:pt idx="2171">
                  <c:v>1573.2525560230765</c:v>
                </c:pt>
                <c:pt idx="2172">
                  <c:v>1573.7525560230765</c:v>
                </c:pt>
                <c:pt idx="2173">
                  <c:v>1574.2525560230765</c:v>
                </c:pt>
                <c:pt idx="2174">
                  <c:v>1574.7525560230765</c:v>
                </c:pt>
                <c:pt idx="2175">
                  <c:v>1575.2525560230765</c:v>
                </c:pt>
                <c:pt idx="2176">
                  <c:v>1575.7525560230765</c:v>
                </c:pt>
                <c:pt idx="2177">
                  <c:v>1576.2525560230765</c:v>
                </c:pt>
                <c:pt idx="2178">
                  <c:v>1576.7525560230765</c:v>
                </c:pt>
                <c:pt idx="2179">
                  <c:v>1577.2525560230765</c:v>
                </c:pt>
                <c:pt idx="2180">
                  <c:v>1577.7525560230765</c:v>
                </c:pt>
                <c:pt idx="2181">
                  <c:v>1578.2525560230765</c:v>
                </c:pt>
                <c:pt idx="2182">
                  <c:v>1578.7525560230765</c:v>
                </c:pt>
                <c:pt idx="2183">
                  <c:v>1579.2525560230765</c:v>
                </c:pt>
                <c:pt idx="2184">
                  <c:v>1579.7525560230765</c:v>
                </c:pt>
                <c:pt idx="2185">
                  <c:v>1580.2525560230765</c:v>
                </c:pt>
                <c:pt idx="2186">
                  <c:v>1580.7525560230765</c:v>
                </c:pt>
                <c:pt idx="2187">
                  <c:v>1581.2525560230765</c:v>
                </c:pt>
                <c:pt idx="2188">
                  <c:v>1581.7525560230765</c:v>
                </c:pt>
                <c:pt idx="2189">
                  <c:v>1582.2525560230765</c:v>
                </c:pt>
                <c:pt idx="2190">
                  <c:v>1582.7525560230765</c:v>
                </c:pt>
                <c:pt idx="2191">
                  <c:v>1583.2525560230765</c:v>
                </c:pt>
                <c:pt idx="2192">
                  <c:v>1583.7525560230765</c:v>
                </c:pt>
                <c:pt idx="2193">
                  <c:v>1584.2525560230765</c:v>
                </c:pt>
                <c:pt idx="2194">
                  <c:v>1584.7525560230765</c:v>
                </c:pt>
                <c:pt idx="2195">
                  <c:v>1585.2525560230765</c:v>
                </c:pt>
                <c:pt idx="2196">
                  <c:v>1585.7525560230765</c:v>
                </c:pt>
                <c:pt idx="2197">
                  <c:v>1586.2525560230765</c:v>
                </c:pt>
                <c:pt idx="2198">
                  <c:v>1586.7525560230765</c:v>
                </c:pt>
                <c:pt idx="2199">
                  <c:v>1587.2525560230765</c:v>
                </c:pt>
                <c:pt idx="2200">
                  <c:v>1587.7525560230765</c:v>
                </c:pt>
                <c:pt idx="2201">
                  <c:v>1588.2525560230765</c:v>
                </c:pt>
                <c:pt idx="2202">
                  <c:v>1588.7525560230765</c:v>
                </c:pt>
                <c:pt idx="2203">
                  <c:v>1589.2525560230765</c:v>
                </c:pt>
                <c:pt idx="2204">
                  <c:v>1589.7525560230765</c:v>
                </c:pt>
                <c:pt idx="2205">
                  <c:v>1590.2525560230765</c:v>
                </c:pt>
                <c:pt idx="2206">
                  <c:v>1590.7525560230765</c:v>
                </c:pt>
                <c:pt idx="2207">
                  <c:v>1591.2525560230765</c:v>
                </c:pt>
                <c:pt idx="2208">
                  <c:v>1591.7525560230765</c:v>
                </c:pt>
                <c:pt idx="2209">
                  <c:v>1592.2525560230765</c:v>
                </c:pt>
                <c:pt idx="2210">
                  <c:v>1592.7525560230765</c:v>
                </c:pt>
                <c:pt idx="2211">
                  <c:v>1593.2525560230765</c:v>
                </c:pt>
                <c:pt idx="2212">
                  <c:v>1593.7525560230765</c:v>
                </c:pt>
                <c:pt idx="2213">
                  <c:v>1594.2525560230765</c:v>
                </c:pt>
                <c:pt idx="2214">
                  <c:v>1594.7525560230765</c:v>
                </c:pt>
                <c:pt idx="2215">
                  <c:v>1595.2525560230765</c:v>
                </c:pt>
                <c:pt idx="2216">
                  <c:v>1595.7525560230765</c:v>
                </c:pt>
                <c:pt idx="2217">
                  <c:v>1596.2525560230765</c:v>
                </c:pt>
                <c:pt idx="2218">
                  <c:v>1596.7525560230765</c:v>
                </c:pt>
                <c:pt idx="2219">
                  <c:v>1597.2525560230765</c:v>
                </c:pt>
                <c:pt idx="2220">
                  <c:v>1597.7525560230765</c:v>
                </c:pt>
                <c:pt idx="2221">
                  <c:v>1598.2525560230765</c:v>
                </c:pt>
                <c:pt idx="2222">
                  <c:v>1598.7525560230765</c:v>
                </c:pt>
                <c:pt idx="2223">
                  <c:v>1599.2525560230765</c:v>
                </c:pt>
                <c:pt idx="2224">
                  <c:v>1599.7525560230765</c:v>
                </c:pt>
                <c:pt idx="2225">
                  <c:v>1600.2525560230765</c:v>
                </c:pt>
                <c:pt idx="2226">
                  <c:v>1600.7525560230765</c:v>
                </c:pt>
                <c:pt idx="2227">
                  <c:v>1601.2525560230765</c:v>
                </c:pt>
                <c:pt idx="2228">
                  <c:v>1601.7525560230765</c:v>
                </c:pt>
                <c:pt idx="2229">
                  <c:v>1602.2525560230765</c:v>
                </c:pt>
                <c:pt idx="2230">
                  <c:v>1602.7525560230765</c:v>
                </c:pt>
                <c:pt idx="2231">
                  <c:v>1603.2525560230765</c:v>
                </c:pt>
                <c:pt idx="2232">
                  <c:v>1603.7525560230765</c:v>
                </c:pt>
                <c:pt idx="2233">
                  <c:v>1604.2525560230765</c:v>
                </c:pt>
                <c:pt idx="2234">
                  <c:v>1604.7525560230765</c:v>
                </c:pt>
                <c:pt idx="2235">
                  <c:v>1605.2525560230765</c:v>
                </c:pt>
                <c:pt idx="2236">
                  <c:v>1605.7525560230765</c:v>
                </c:pt>
                <c:pt idx="2237">
                  <c:v>1606.2525560230765</c:v>
                </c:pt>
                <c:pt idx="2238">
                  <c:v>1606.7525560230765</c:v>
                </c:pt>
                <c:pt idx="2239">
                  <c:v>1607.2525560230765</c:v>
                </c:pt>
                <c:pt idx="2240">
                  <c:v>1607.7525560230765</c:v>
                </c:pt>
                <c:pt idx="2241">
                  <c:v>1608.2525560230765</c:v>
                </c:pt>
                <c:pt idx="2242">
                  <c:v>1608.7525560230765</c:v>
                </c:pt>
                <c:pt idx="2243">
                  <c:v>1609.2525560230765</c:v>
                </c:pt>
                <c:pt idx="2244">
                  <c:v>1609.7525560230765</c:v>
                </c:pt>
                <c:pt idx="2245">
                  <c:v>1610.2525560230765</c:v>
                </c:pt>
                <c:pt idx="2246">
                  <c:v>1610.7525560230765</c:v>
                </c:pt>
                <c:pt idx="2247">
                  <c:v>1611.2525560230765</c:v>
                </c:pt>
                <c:pt idx="2248">
                  <c:v>1611.7525560230765</c:v>
                </c:pt>
                <c:pt idx="2249">
                  <c:v>1612.2525560230765</c:v>
                </c:pt>
                <c:pt idx="2250">
                  <c:v>1612.7525560230765</c:v>
                </c:pt>
                <c:pt idx="2251">
                  <c:v>1613.2525560230765</c:v>
                </c:pt>
                <c:pt idx="2252">
                  <c:v>1613.7525560230765</c:v>
                </c:pt>
                <c:pt idx="2253">
                  <c:v>1614.2525560230765</c:v>
                </c:pt>
                <c:pt idx="2254">
                  <c:v>1614.7525560230765</c:v>
                </c:pt>
                <c:pt idx="2255">
                  <c:v>1615.2525560230765</c:v>
                </c:pt>
                <c:pt idx="2256">
                  <c:v>1615.7525560230765</c:v>
                </c:pt>
                <c:pt idx="2257">
                  <c:v>1616.2525560230765</c:v>
                </c:pt>
                <c:pt idx="2258">
                  <c:v>1616.7525560230765</c:v>
                </c:pt>
                <c:pt idx="2259">
                  <c:v>1617.2525560230765</c:v>
                </c:pt>
                <c:pt idx="2260">
                  <c:v>1617.7525560230765</c:v>
                </c:pt>
                <c:pt idx="2261">
                  <c:v>1618.2525560230765</c:v>
                </c:pt>
                <c:pt idx="2262">
                  <c:v>1618.7525560230765</c:v>
                </c:pt>
                <c:pt idx="2263">
                  <c:v>1619.2525560230765</c:v>
                </c:pt>
                <c:pt idx="2264">
                  <c:v>1619.7525560230765</c:v>
                </c:pt>
                <c:pt idx="2265">
                  <c:v>1620.2525560230765</c:v>
                </c:pt>
                <c:pt idx="2266">
                  <c:v>1620.7525560230765</c:v>
                </c:pt>
                <c:pt idx="2267">
                  <c:v>1621.2525560230765</c:v>
                </c:pt>
                <c:pt idx="2268">
                  <c:v>1621.7525560230765</c:v>
                </c:pt>
                <c:pt idx="2269">
                  <c:v>1622.2525560230765</c:v>
                </c:pt>
                <c:pt idx="2270">
                  <c:v>1622.7525560230765</c:v>
                </c:pt>
                <c:pt idx="2271">
                  <c:v>1623.2525560230765</c:v>
                </c:pt>
                <c:pt idx="2272">
                  <c:v>1623.7525560230765</c:v>
                </c:pt>
                <c:pt idx="2273">
                  <c:v>1624.2525560230765</c:v>
                </c:pt>
                <c:pt idx="2274">
                  <c:v>1624.7525560230765</c:v>
                </c:pt>
                <c:pt idx="2275">
                  <c:v>1625.2525560230765</c:v>
                </c:pt>
                <c:pt idx="2276">
                  <c:v>1625.7525560230765</c:v>
                </c:pt>
                <c:pt idx="2277">
                  <c:v>1626.2525560230765</c:v>
                </c:pt>
                <c:pt idx="2278">
                  <c:v>1626.7525560230765</c:v>
                </c:pt>
                <c:pt idx="2279">
                  <c:v>1627.2525560230765</c:v>
                </c:pt>
                <c:pt idx="2280">
                  <c:v>1627.7525560230765</c:v>
                </c:pt>
                <c:pt idx="2281">
                  <c:v>1628.2525560230765</c:v>
                </c:pt>
                <c:pt idx="2282">
                  <c:v>1628.7525560230765</c:v>
                </c:pt>
                <c:pt idx="2283">
                  <c:v>1629.2525560230765</c:v>
                </c:pt>
                <c:pt idx="2284">
                  <c:v>1629.7525560230765</c:v>
                </c:pt>
                <c:pt idx="2285">
                  <c:v>1630.2525560230765</c:v>
                </c:pt>
                <c:pt idx="2286">
                  <c:v>1630.7525560230765</c:v>
                </c:pt>
                <c:pt idx="2287">
                  <c:v>1631.2525560230765</c:v>
                </c:pt>
                <c:pt idx="2288">
                  <c:v>1631.7525560230765</c:v>
                </c:pt>
                <c:pt idx="2289">
                  <c:v>1632.2525560230765</c:v>
                </c:pt>
                <c:pt idx="2290">
                  <c:v>1632.7525560230765</c:v>
                </c:pt>
                <c:pt idx="2291">
                  <c:v>1633.2525560230765</c:v>
                </c:pt>
                <c:pt idx="2292">
                  <c:v>1633.7525560230765</c:v>
                </c:pt>
                <c:pt idx="2293">
                  <c:v>1634.2525560230765</c:v>
                </c:pt>
                <c:pt idx="2294">
                  <c:v>1634.7525560230765</c:v>
                </c:pt>
                <c:pt idx="2295">
                  <c:v>1635.2525560230765</c:v>
                </c:pt>
                <c:pt idx="2296">
                  <c:v>1635.7525560230765</c:v>
                </c:pt>
                <c:pt idx="2297">
                  <c:v>1636.2525560230765</c:v>
                </c:pt>
                <c:pt idx="2298">
                  <c:v>1636.7525560230765</c:v>
                </c:pt>
                <c:pt idx="2299">
                  <c:v>1637.2525560230765</c:v>
                </c:pt>
                <c:pt idx="2300">
                  <c:v>1637.7525560230765</c:v>
                </c:pt>
                <c:pt idx="2301">
                  <c:v>1638.2525560230765</c:v>
                </c:pt>
                <c:pt idx="2302">
                  <c:v>1638.7525560230765</c:v>
                </c:pt>
                <c:pt idx="2303">
                  <c:v>1639.2525560230765</c:v>
                </c:pt>
                <c:pt idx="2304">
                  <c:v>1639.7525560230765</c:v>
                </c:pt>
                <c:pt idx="2305">
                  <c:v>1640.2525560230765</c:v>
                </c:pt>
                <c:pt idx="2306">
                  <c:v>1640.7525560230765</c:v>
                </c:pt>
                <c:pt idx="2307">
                  <c:v>1641.2525560230765</c:v>
                </c:pt>
                <c:pt idx="2308">
                  <c:v>1641.7525560230765</c:v>
                </c:pt>
                <c:pt idx="2309">
                  <c:v>1642.2525560230765</c:v>
                </c:pt>
                <c:pt idx="2310">
                  <c:v>1642.7525560230765</c:v>
                </c:pt>
                <c:pt idx="2311">
                  <c:v>1643.2525560230765</c:v>
                </c:pt>
                <c:pt idx="2312">
                  <c:v>1643.7525560230765</c:v>
                </c:pt>
                <c:pt idx="2313">
                  <c:v>1644.2525560230765</c:v>
                </c:pt>
                <c:pt idx="2314">
                  <c:v>1644.7525560230765</c:v>
                </c:pt>
                <c:pt idx="2315">
                  <c:v>1645.2525560230765</c:v>
                </c:pt>
                <c:pt idx="2316">
                  <c:v>1645.7525560230765</c:v>
                </c:pt>
                <c:pt idx="2317">
                  <c:v>1646.2525560230765</c:v>
                </c:pt>
                <c:pt idx="2318">
                  <c:v>1646.7525560230765</c:v>
                </c:pt>
                <c:pt idx="2319">
                  <c:v>1647.2525560230765</c:v>
                </c:pt>
                <c:pt idx="2320">
                  <c:v>1647.7525560230765</c:v>
                </c:pt>
                <c:pt idx="2321">
                  <c:v>1648.2525560230765</c:v>
                </c:pt>
                <c:pt idx="2322">
                  <c:v>1648.7525560230765</c:v>
                </c:pt>
                <c:pt idx="2323">
                  <c:v>1649.2525560230765</c:v>
                </c:pt>
                <c:pt idx="2324">
                  <c:v>1649.7525560230765</c:v>
                </c:pt>
                <c:pt idx="2325">
                  <c:v>1650.2525560230765</c:v>
                </c:pt>
                <c:pt idx="2326">
                  <c:v>1650.7525560230765</c:v>
                </c:pt>
                <c:pt idx="2327">
                  <c:v>1651.2525560230765</c:v>
                </c:pt>
                <c:pt idx="2328">
                  <c:v>1651.7525560230765</c:v>
                </c:pt>
                <c:pt idx="2329">
                  <c:v>1652.2525560230765</c:v>
                </c:pt>
                <c:pt idx="2330">
                  <c:v>1652.7525560230765</c:v>
                </c:pt>
                <c:pt idx="2331">
                  <c:v>1653.2525560230765</c:v>
                </c:pt>
                <c:pt idx="2332">
                  <c:v>1653.7525560230765</c:v>
                </c:pt>
                <c:pt idx="2333">
                  <c:v>1654.2525560230765</c:v>
                </c:pt>
                <c:pt idx="2334">
                  <c:v>1654.7525560230765</c:v>
                </c:pt>
                <c:pt idx="2335">
                  <c:v>1655.2525560230765</c:v>
                </c:pt>
                <c:pt idx="2336">
                  <c:v>1655.7525560230765</c:v>
                </c:pt>
                <c:pt idx="2337">
                  <c:v>1656.2525560230765</c:v>
                </c:pt>
                <c:pt idx="2338">
                  <c:v>1656.7525560230765</c:v>
                </c:pt>
                <c:pt idx="2339">
                  <c:v>1657.2525560230765</c:v>
                </c:pt>
                <c:pt idx="2340">
                  <c:v>1657.7525560230765</c:v>
                </c:pt>
                <c:pt idx="2341">
                  <c:v>1658.2525560230765</c:v>
                </c:pt>
                <c:pt idx="2342">
                  <c:v>1658.7525560230765</c:v>
                </c:pt>
                <c:pt idx="2343">
                  <c:v>1659.2525560230765</c:v>
                </c:pt>
                <c:pt idx="2344">
                  <c:v>1659.7525560230765</c:v>
                </c:pt>
                <c:pt idx="2345">
                  <c:v>1660.2525560230765</c:v>
                </c:pt>
                <c:pt idx="2346">
                  <c:v>1660.7525560230765</c:v>
                </c:pt>
                <c:pt idx="2347">
                  <c:v>1661.2525560230765</c:v>
                </c:pt>
                <c:pt idx="2348">
                  <c:v>1661.7525560230765</c:v>
                </c:pt>
                <c:pt idx="2349">
                  <c:v>1662.2525560230765</c:v>
                </c:pt>
                <c:pt idx="2350">
                  <c:v>1662.7525560230765</c:v>
                </c:pt>
                <c:pt idx="2351">
                  <c:v>1663.2525560230765</c:v>
                </c:pt>
                <c:pt idx="2352">
                  <c:v>1663.7525560230765</c:v>
                </c:pt>
                <c:pt idx="2353">
                  <c:v>1664.2525560230765</c:v>
                </c:pt>
                <c:pt idx="2354">
                  <c:v>1664.7525560230765</c:v>
                </c:pt>
                <c:pt idx="2355">
                  <c:v>1665.2525560230765</c:v>
                </c:pt>
                <c:pt idx="2356">
                  <c:v>1665.7525560230765</c:v>
                </c:pt>
                <c:pt idx="2357">
                  <c:v>1666.2525560230765</c:v>
                </c:pt>
                <c:pt idx="2358">
                  <c:v>1666.7525560230765</c:v>
                </c:pt>
                <c:pt idx="2359">
                  <c:v>1667.2525560230765</c:v>
                </c:pt>
                <c:pt idx="2360">
                  <c:v>1667.7525560230765</c:v>
                </c:pt>
                <c:pt idx="2361">
                  <c:v>1668.2525560230765</c:v>
                </c:pt>
                <c:pt idx="2362">
                  <c:v>1668.7525560230765</c:v>
                </c:pt>
                <c:pt idx="2363">
                  <c:v>1669.2525560230765</c:v>
                </c:pt>
                <c:pt idx="2364">
                  <c:v>1669.7525560230765</c:v>
                </c:pt>
                <c:pt idx="2365">
                  <c:v>1670.2525560230765</c:v>
                </c:pt>
                <c:pt idx="2366">
                  <c:v>1670.7525560230765</c:v>
                </c:pt>
                <c:pt idx="2367">
                  <c:v>1671.2525560230765</c:v>
                </c:pt>
                <c:pt idx="2368">
                  <c:v>1671.7525560230765</c:v>
                </c:pt>
                <c:pt idx="2369">
                  <c:v>1672.2525560230765</c:v>
                </c:pt>
                <c:pt idx="2370">
                  <c:v>1672.7525560230765</c:v>
                </c:pt>
                <c:pt idx="2371">
                  <c:v>1673.2525560230765</c:v>
                </c:pt>
                <c:pt idx="2372">
                  <c:v>1673.7525560230765</c:v>
                </c:pt>
                <c:pt idx="2373">
                  <c:v>1674.2525560230765</c:v>
                </c:pt>
                <c:pt idx="2374">
                  <c:v>1674.7525560230765</c:v>
                </c:pt>
                <c:pt idx="2375">
                  <c:v>1675.2525560230765</c:v>
                </c:pt>
                <c:pt idx="2376">
                  <c:v>1675.7525560230765</c:v>
                </c:pt>
                <c:pt idx="2377">
                  <c:v>1676.2525560230765</c:v>
                </c:pt>
                <c:pt idx="2378">
                  <c:v>1676.7525560230765</c:v>
                </c:pt>
                <c:pt idx="2379">
                  <c:v>1677.2525560230765</c:v>
                </c:pt>
                <c:pt idx="2380">
                  <c:v>1677.7525560230765</c:v>
                </c:pt>
                <c:pt idx="2381">
                  <c:v>1678.2525560230765</c:v>
                </c:pt>
                <c:pt idx="2382">
                  <c:v>1678.7525560230765</c:v>
                </c:pt>
                <c:pt idx="2383">
                  <c:v>1679.2525560230765</c:v>
                </c:pt>
                <c:pt idx="2384">
                  <c:v>1679.7525560230765</c:v>
                </c:pt>
                <c:pt idx="2385">
                  <c:v>1680.2525560230765</c:v>
                </c:pt>
                <c:pt idx="2386">
                  <c:v>1680.7525560230765</c:v>
                </c:pt>
                <c:pt idx="2387">
                  <c:v>1681.2525560230765</c:v>
                </c:pt>
                <c:pt idx="2388">
                  <c:v>1681.7525560230765</c:v>
                </c:pt>
                <c:pt idx="2389">
                  <c:v>1682.2525560230765</c:v>
                </c:pt>
                <c:pt idx="2390">
                  <c:v>1682.7525560230765</c:v>
                </c:pt>
                <c:pt idx="2391">
                  <c:v>1683.2525560230765</c:v>
                </c:pt>
                <c:pt idx="2392">
                  <c:v>1683.7525560230765</c:v>
                </c:pt>
                <c:pt idx="2393">
                  <c:v>1684.2525560230765</c:v>
                </c:pt>
                <c:pt idx="2394">
                  <c:v>1684.7525560230765</c:v>
                </c:pt>
                <c:pt idx="2395">
                  <c:v>1685.2525560230765</c:v>
                </c:pt>
                <c:pt idx="2396">
                  <c:v>1685.7525560230765</c:v>
                </c:pt>
                <c:pt idx="2397">
                  <c:v>1686.2525560230765</c:v>
                </c:pt>
                <c:pt idx="2398">
                  <c:v>1686.7525560230765</c:v>
                </c:pt>
                <c:pt idx="2399">
                  <c:v>1687.2525560230765</c:v>
                </c:pt>
                <c:pt idx="2400">
                  <c:v>1687.7525560230765</c:v>
                </c:pt>
                <c:pt idx="2401">
                  <c:v>1688.2525560230765</c:v>
                </c:pt>
                <c:pt idx="2402">
                  <c:v>1688.7525560230765</c:v>
                </c:pt>
                <c:pt idx="2403">
                  <c:v>1689.2525560230765</c:v>
                </c:pt>
                <c:pt idx="2404">
                  <c:v>1689.7525560230765</c:v>
                </c:pt>
                <c:pt idx="2405">
                  <c:v>1690.2525560230765</c:v>
                </c:pt>
                <c:pt idx="2406">
                  <c:v>1690.7525560230765</c:v>
                </c:pt>
                <c:pt idx="2407">
                  <c:v>1691.2525560230765</c:v>
                </c:pt>
                <c:pt idx="2408">
                  <c:v>1691.7525560230765</c:v>
                </c:pt>
                <c:pt idx="2409">
                  <c:v>1692.2525560230765</c:v>
                </c:pt>
                <c:pt idx="2410">
                  <c:v>1692.7525560230765</c:v>
                </c:pt>
                <c:pt idx="2411">
                  <c:v>1693.2525560230765</c:v>
                </c:pt>
                <c:pt idx="2412">
                  <c:v>1693.7525560230765</c:v>
                </c:pt>
                <c:pt idx="2413">
                  <c:v>1694.2525560230765</c:v>
                </c:pt>
                <c:pt idx="2414">
                  <c:v>1694.7525560230765</c:v>
                </c:pt>
                <c:pt idx="2415">
                  <c:v>1695.2525560230765</c:v>
                </c:pt>
                <c:pt idx="2416">
                  <c:v>1695.7525560230765</c:v>
                </c:pt>
                <c:pt idx="2417">
                  <c:v>1696.2525560230765</c:v>
                </c:pt>
                <c:pt idx="2418">
                  <c:v>1696.7525560230765</c:v>
                </c:pt>
                <c:pt idx="2419">
                  <c:v>1697.2525560230765</c:v>
                </c:pt>
                <c:pt idx="2420">
                  <c:v>1697.7525560230765</c:v>
                </c:pt>
                <c:pt idx="2421">
                  <c:v>1698.2525560230765</c:v>
                </c:pt>
                <c:pt idx="2422">
                  <c:v>1698.7525560230765</c:v>
                </c:pt>
                <c:pt idx="2423">
                  <c:v>1699.2525560230765</c:v>
                </c:pt>
                <c:pt idx="2424">
                  <c:v>1699.7525560230765</c:v>
                </c:pt>
                <c:pt idx="2425">
                  <c:v>1700.2525560230765</c:v>
                </c:pt>
                <c:pt idx="2426">
                  <c:v>1700.7525560230765</c:v>
                </c:pt>
                <c:pt idx="2427">
                  <c:v>1701.2525560230765</c:v>
                </c:pt>
                <c:pt idx="2428">
                  <c:v>1701.7525560230765</c:v>
                </c:pt>
                <c:pt idx="2429">
                  <c:v>1702.2525560230765</c:v>
                </c:pt>
                <c:pt idx="2430">
                  <c:v>1702.7525560230765</c:v>
                </c:pt>
                <c:pt idx="2431">
                  <c:v>1703.2525560230765</c:v>
                </c:pt>
                <c:pt idx="2432">
                  <c:v>1703.7525560230765</c:v>
                </c:pt>
                <c:pt idx="2433">
                  <c:v>1704.2525560230765</c:v>
                </c:pt>
                <c:pt idx="2434">
                  <c:v>1704.7525560230765</c:v>
                </c:pt>
                <c:pt idx="2435">
                  <c:v>1705.2525560230765</c:v>
                </c:pt>
                <c:pt idx="2436">
                  <c:v>1705.7525560230765</c:v>
                </c:pt>
                <c:pt idx="2437">
                  <c:v>1706.2525560230765</c:v>
                </c:pt>
                <c:pt idx="2438">
                  <c:v>1706.7525560230765</c:v>
                </c:pt>
                <c:pt idx="2439">
                  <c:v>1707.2525560230765</c:v>
                </c:pt>
                <c:pt idx="2440">
                  <c:v>1707.7525560230765</c:v>
                </c:pt>
                <c:pt idx="2441">
                  <c:v>1708.2525560230765</c:v>
                </c:pt>
                <c:pt idx="2442">
                  <c:v>1708.7525560230765</c:v>
                </c:pt>
                <c:pt idx="2443">
                  <c:v>1709.2525560230765</c:v>
                </c:pt>
                <c:pt idx="2444">
                  <c:v>1709.7525560230765</c:v>
                </c:pt>
                <c:pt idx="2445">
                  <c:v>1710.2525560230765</c:v>
                </c:pt>
                <c:pt idx="2446">
                  <c:v>1710.7525560230765</c:v>
                </c:pt>
                <c:pt idx="2447">
                  <c:v>1711.2525560230765</c:v>
                </c:pt>
                <c:pt idx="2448">
                  <c:v>1711.7525560230765</c:v>
                </c:pt>
                <c:pt idx="2449">
                  <c:v>1712.2525560230765</c:v>
                </c:pt>
                <c:pt idx="2450">
                  <c:v>1712.7525560230765</c:v>
                </c:pt>
                <c:pt idx="2451">
                  <c:v>1713.2525560230765</c:v>
                </c:pt>
                <c:pt idx="2452">
                  <c:v>1713.7525560230765</c:v>
                </c:pt>
                <c:pt idx="2453">
                  <c:v>1714.2525560230765</c:v>
                </c:pt>
                <c:pt idx="2454">
                  <c:v>1714.7525560230765</c:v>
                </c:pt>
                <c:pt idx="2455">
                  <c:v>1715.2525560230765</c:v>
                </c:pt>
                <c:pt idx="2456">
                  <c:v>1715.7525560230765</c:v>
                </c:pt>
                <c:pt idx="2457">
                  <c:v>1716.2525560230765</c:v>
                </c:pt>
                <c:pt idx="2458">
                  <c:v>1716.7525560230765</c:v>
                </c:pt>
                <c:pt idx="2459">
                  <c:v>1717.2525560230765</c:v>
                </c:pt>
                <c:pt idx="2460">
                  <c:v>1717.7525560230765</c:v>
                </c:pt>
                <c:pt idx="2461">
                  <c:v>1718.2525560230765</c:v>
                </c:pt>
                <c:pt idx="2462">
                  <c:v>1718.7525560230765</c:v>
                </c:pt>
                <c:pt idx="2463">
                  <c:v>1719.2525560230765</c:v>
                </c:pt>
                <c:pt idx="2464">
                  <c:v>1719.7525560230765</c:v>
                </c:pt>
                <c:pt idx="2465">
                  <c:v>1720.2525560230765</c:v>
                </c:pt>
                <c:pt idx="2466">
                  <c:v>1720.7525560230765</c:v>
                </c:pt>
                <c:pt idx="2467">
                  <c:v>1721.2525560230765</c:v>
                </c:pt>
                <c:pt idx="2468">
                  <c:v>1721.7525560230765</c:v>
                </c:pt>
                <c:pt idx="2469">
                  <c:v>1722.2525560230765</c:v>
                </c:pt>
                <c:pt idx="2470">
                  <c:v>1722.7525560230765</c:v>
                </c:pt>
                <c:pt idx="2471">
                  <c:v>1723.2525560230765</c:v>
                </c:pt>
                <c:pt idx="2472">
                  <c:v>1723.7525560230765</c:v>
                </c:pt>
                <c:pt idx="2473">
                  <c:v>1724.2525560230765</c:v>
                </c:pt>
                <c:pt idx="2474">
                  <c:v>1724.7525560230765</c:v>
                </c:pt>
                <c:pt idx="2475">
                  <c:v>1725.2525560230765</c:v>
                </c:pt>
                <c:pt idx="2476">
                  <c:v>1725.7525560230765</c:v>
                </c:pt>
                <c:pt idx="2477">
                  <c:v>1726.2525560230765</c:v>
                </c:pt>
                <c:pt idx="2478">
                  <c:v>1726.7525560230765</c:v>
                </c:pt>
                <c:pt idx="2479">
                  <c:v>1727.2525560230765</c:v>
                </c:pt>
                <c:pt idx="2480">
                  <c:v>1727.7525560230765</c:v>
                </c:pt>
                <c:pt idx="2481">
                  <c:v>1728.2525560230765</c:v>
                </c:pt>
                <c:pt idx="2482">
                  <c:v>1728.7525560230765</c:v>
                </c:pt>
                <c:pt idx="2483">
                  <c:v>1729.2525560230765</c:v>
                </c:pt>
                <c:pt idx="2484">
                  <c:v>1729.7525560230765</c:v>
                </c:pt>
                <c:pt idx="2485">
                  <c:v>1730.2525560230765</c:v>
                </c:pt>
                <c:pt idx="2486">
                  <c:v>1730.7525560230765</c:v>
                </c:pt>
                <c:pt idx="2487">
                  <c:v>1731.2525560230765</c:v>
                </c:pt>
                <c:pt idx="2488">
                  <c:v>1731.7525560230765</c:v>
                </c:pt>
                <c:pt idx="2489">
                  <c:v>1732.2525560230765</c:v>
                </c:pt>
                <c:pt idx="2490">
                  <c:v>1732.7525560230765</c:v>
                </c:pt>
                <c:pt idx="2491">
                  <c:v>1733.2525560230765</c:v>
                </c:pt>
                <c:pt idx="2492">
                  <c:v>1733.7525560230765</c:v>
                </c:pt>
                <c:pt idx="2493">
                  <c:v>1734.2525560230765</c:v>
                </c:pt>
                <c:pt idx="2494">
                  <c:v>1734.7525560230765</c:v>
                </c:pt>
                <c:pt idx="2495">
                  <c:v>1735.2525560230765</c:v>
                </c:pt>
                <c:pt idx="2496">
                  <c:v>1735.7525560230765</c:v>
                </c:pt>
                <c:pt idx="2497">
                  <c:v>1736.2525560230765</c:v>
                </c:pt>
                <c:pt idx="2498">
                  <c:v>1736.7525560230765</c:v>
                </c:pt>
                <c:pt idx="2499">
                  <c:v>1737.2525560230765</c:v>
                </c:pt>
                <c:pt idx="2500">
                  <c:v>1737.7525560230765</c:v>
                </c:pt>
                <c:pt idx="2501">
                  <c:v>1738.2525560230765</c:v>
                </c:pt>
                <c:pt idx="2502">
                  <c:v>1738.7525560230765</c:v>
                </c:pt>
                <c:pt idx="2503">
                  <c:v>1739.2525560230765</c:v>
                </c:pt>
                <c:pt idx="2504">
                  <c:v>1739.7525560230765</c:v>
                </c:pt>
                <c:pt idx="2505">
                  <c:v>1740.2525560230765</c:v>
                </c:pt>
                <c:pt idx="2506">
                  <c:v>1740.7525560230765</c:v>
                </c:pt>
                <c:pt idx="2507">
                  <c:v>1741.2525560230765</c:v>
                </c:pt>
                <c:pt idx="2508">
                  <c:v>1741.7525560230765</c:v>
                </c:pt>
                <c:pt idx="2509">
                  <c:v>1742.2525560230765</c:v>
                </c:pt>
                <c:pt idx="2510">
                  <c:v>1742.7525560230765</c:v>
                </c:pt>
                <c:pt idx="2511">
                  <c:v>1743.2525560230765</c:v>
                </c:pt>
                <c:pt idx="2512">
                  <c:v>1743.7525560230765</c:v>
                </c:pt>
                <c:pt idx="2513">
                  <c:v>1744.2525560230765</c:v>
                </c:pt>
                <c:pt idx="2514">
                  <c:v>1744.7525560230765</c:v>
                </c:pt>
                <c:pt idx="2515">
                  <c:v>1745.2525560230765</c:v>
                </c:pt>
                <c:pt idx="2516">
                  <c:v>1745.7525560230765</c:v>
                </c:pt>
                <c:pt idx="2517">
                  <c:v>1746.2525560230765</c:v>
                </c:pt>
                <c:pt idx="2518">
                  <c:v>1746.7525560230765</c:v>
                </c:pt>
                <c:pt idx="2519">
                  <c:v>1747.2525560230765</c:v>
                </c:pt>
                <c:pt idx="2520">
                  <c:v>1747.7525560230765</c:v>
                </c:pt>
                <c:pt idx="2521">
                  <c:v>1748.2525560230765</c:v>
                </c:pt>
                <c:pt idx="2522">
                  <c:v>1748.7525560230765</c:v>
                </c:pt>
                <c:pt idx="2523">
                  <c:v>1749.2525560230765</c:v>
                </c:pt>
                <c:pt idx="2524">
                  <c:v>1749.7525560230765</c:v>
                </c:pt>
                <c:pt idx="2525">
                  <c:v>1750.2525560230765</c:v>
                </c:pt>
                <c:pt idx="2526">
                  <c:v>1750.7525560230765</c:v>
                </c:pt>
                <c:pt idx="2527">
                  <c:v>1751.2525560230765</c:v>
                </c:pt>
                <c:pt idx="2528">
                  <c:v>1751.7525560230765</c:v>
                </c:pt>
                <c:pt idx="2529">
                  <c:v>1752.2525560230765</c:v>
                </c:pt>
                <c:pt idx="2530">
                  <c:v>1752.7525560230765</c:v>
                </c:pt>
                <c:pt idx="2531">
                  <c:v>1753.2525560230765</c:v>
                </c:pt>
                <c:pt idx="2532">
                  <c:v>1753.7525560230765</c:v>
                </c:pt>
                <c:pt idx="2533">
                  <c:v>1754.2525560230765</c:v>
                </c:pt>
                <c:pt idx="2534">
                  <c:v>1754.7525560230765</c:v>
                </c:pt>
                <c:pt idx="2535">
                  <c:v>1755.2525560230765</c:v>
                </c:pt>
                <c:pt idx="2536">
                  <c:v>1755.7525560230765</c:v>
                </c:pt>
                <c:pt idx="2537">
                  <c:v>1756.2525560230765</c:v>
                </c:pt>
                <c:pt idx="2538">
                  <c:v>1756.7525560230765</c:v>
                </c:pt>
                <c:pt idx="2539">
                  <c:v>1757.2525560230765</c:v>
                </c:pt>
                <c:pt idx="2540">
                  <c:v>1757.7525560230765</c:v>
                </c:pt>
                <c:pt idx="2541">
                  <c:v>1758.2525560230765</c:v>
                </c:pt>
                <c:pt idx="2542">
                  <c:v>1758.7525560230765</c:v>
                </c:pt>
                <c:pt idx="2543">
                  <c:v>1759.2525560230765</c:v>
                </c:pt>
                <c:pt idx="2544">
                  <c:v>1759.7525560230765</c:v>
                </c:pt>
                <c:pt idx="2545">
                  <c:v>1760.2525560230765</c:v>
                </c:pt>
                <c:pt idx="2546">
                  <c:v>1760.7525560230765</c:v>
                </c:pt>
                <c:pt idx="2547">
                  <c:v>1761.2525560230765</c:v>
                </c:pt>
                <c:pt idx="2548">
                  <c:v>1761.7525560230765</c:v>
                </c:pt>
                <c:pt idx="2549">
                  <c:v>1762.2525560230765</c:v>
                </c:pt>
                <c:pt idx="2550">
                  <c:v>1762.7525560230765</c:v>
                </c:pt>
                <c:pt idx="2551">
                  <c:v>1763.2525560230765</c:v>
                </c:pt>
                <c:pt idx="2552">
                  <c:v>1763.7525560230765</c:v>
                </c:pt>
                <c:pt idx="2553">
                  <c:v>1764.2525560230765</c:v>
                </c:pt>
                <c:pt idx="2554">
                  <c:v>1764.7525560230765</c:v>
                </c:pt>
                <c:pt idx="2555">
                  <c:v>1765.2525560230765</c:v>
                </c:pt>
                <c:pt idx="2556">
                  <c:v>1765.7525560230765</c:v>
                </c:pt>
                <c:pt idx="2557">
                  <c:v>1766.2525560230765</c:v>
                </c:pt>
                <c:pt idx="2558">
                  <c:v>1766.7525560230765</c:v>
                </c:pt>
                <c:pt idx="2559">
                  <c:v>1767.2525560230765</c:v>
                </c:pt>
                <c:pt idx="2560">
                  <c:v>1767.7525560230765</c:v>
                </c:pt>
                <c:pt idx="2561">
                  <c:v>1768.2525560230765</c:v>
                </c:pt>
                <c:pt idx="2562">
                  <c:v>1768.7525560230765</c:v>
                </c:pt>
                <c:pt idx="2563">
                  <c:v>1769.2525560230765</c:v>
                </c:pt>
                <c:pt idx="2564">
                  <c:v>1769.7525560230765</c:v>
                </c:pt>
                <c:pt idx="2565">
                  <c:v>1770.2525560230765</c:v>
                </c:pt>
                <c:pt idx="2566">
                  <c:v>1770.7525560230765</c:v>
                </c:pt>
                <c:pt idx="2567">
                  <c:v>1771.2525560230765</c:v>
                </c:pt>
                <c:pt idx="2568">
                  <c:v>1771.7525560230765</c:v>
                </c:pt>
                <c:pt idx="2569">
                  <c:v>1772.2525560230765</c:v>
                </c:pt>
                <c:pt idx="2570">
                  <c:v>1772.7525560230765</c:v>
                </c:pt>
                <c:pt idx="2571">
                  <c:v>1773.2525560230765</c:v>
                </c:pt>
                <c:pt idx="2572">
                  <c:v>1773.7525560230765</c:v>
                </c:pt>
                <c:pt idx="2573">
                  <c:v>1774.2525560230765</c:v>
                </c:pt>
                <c:pt idx="2574">
                  <c:v>1774.7525560230765</c:v>
                </c:pt>
                <c:pt idx="2575">
                  <c:v>1775.2525560230765</c:v>
                </c:pt>
                <c:pt idx="2576">
                  <c:v>1775.7525560230765</c:v>
                </c:pt>
                <c:pt idx="2577">
                  <c:v>1776.2525560230765</c:v>
                </c:pt>
                <c:pt idx="2578">
                  <c:v>1776.7525560230765</c:v>
                </c:pt>
                <c:pt idx="2579">
                  <c:v>1777.2525560230765</c:v>
                </c:pt>
                <c:pt idx="2580">
                  <c:v>1777.7525560230765</c:v>
                </c:pt>
                <c:pt idx="2581">
                  <c:v>1778.2525560230765</c:v>
                </c:pt>
                <c:pt idx="2582">
                  <c:v>1778.7525560230765</c:v>
                </c:pt>
                <c:pt idx="2583">
                  <c:v>1779.2525560230765</c:v>
                </c:pt>
                <c:pt idx="2584">
                  <c:v>1779.7525560230765</c:v>
                </c:pt>
                <c:pt idx="2585">
                  <c:v>1780.2525560230765</c:v>
                </c:pt>
                <c:pt idx="2586">
                  <c:v>1780.7525560230765</c:v>
                </c:pt>
                <c:pt idx="2587">
                  <c:v>1781.2525560230765</c:v>
                </c:pt>
                <c:pt idx="2588">
                  <c:v>1781.7525560230765</c:v>
                </c:pt>
                <c:pt idx="2589">
                  <c:v>1782.2525560230765</c:v>
                </c:pt>
                <c:pt idx="2590">
                  <c:v>1782.7525560230765</c:v>
                </c:pt>
                <c:pt idx="2591">
                  <c:v>1783.2525560230765</c:v>
                </c:pt>
                <c:pt idx="2592">
                  <c:v>1783.7525560230765</c:v>
                </c:pt>
                <c:pt idx="2593">
                  <c:v>1784.2525560230765</c:v>
                </c:pt>
                <c:pt idx="2594">
                  <c:v>1784.7525560230765</c:v>
                </c:pt>
                <c:pt idx="2595">
                  <c:v>1785.2525560230765</c:v>
                </c:pt>
                <c:pt idx="2596">
                  <c:v>1785.7525560230765</c:v>
                </c:pt>
                <c:pt idx="2597">
                  <c:v>1786.2525560230765</c:v>
                </c:pt>
                <c:pt idx="2598">
                  <c:v>1786.7525560230765</c:v>
                </c:pt>
                <c:pt idx="2599">
                  <c:v>1787.2525560230765</c:v>
                </c:pt>
                <c:pt idx="2600">
                  <c:v>1787.7525560230765</c:v>
                </c:pt>
                <c:pt idx="2601">
                  <c:v>1788.2525560230765</c:v>
                </c:pt>
                <c:pt idx="2602">
                  <c:v>1788.7525560230765</c:v>
                </c:pt>
                <c:pt idx="2603">
                  <c:v>1789.2525560230765</c:v>
                </c:pt>
                <c:pt idx="2604">
                  <c:v>1789.7525560230765</c:v>
                </c:pt>
                <c:pt idx="2605">
                  <c:v>1790.2525560230765</c:v>
                </c:pt>
                <c:pt idx="2606">
                  <c:v>1790.7525560230765</c:v>
                </c:pt>
                <c:pt idx="2607">
                  <c:v>1791.2525560230765</c:v>
                </c:pt>
                <c:pt idx="2608">
                  <c:v>1791.7525560230765</c:v>
                </c:pt>
                <c:pt idx="2609">
                  <c:v>1792.2525560230765</c:v>
                </c:pt>
                <c:pt idx="2610">
                  <c:v>1792.7525560230765</c:v>
                </c:pt>
                <c:pt idx="2611">
                  <c:v>1793.2525560230765</c:v>
                </c:pt>
                <c:pt idx="2612">
                  <c:v>1793.7525560230765</c:v>
                </c:pt>
                <c:pt idx="2613">
                  <c:v>1794.2525560230765</c:v>
                </c:pt>
                <c:pt idx="2614">
                  <c:v>1794.7525560230765</c:v>
                </c:pt>
                <c:pt idx="2615">
                  <c:v>1795.2525560230765</c:v>
                </c:pt>
                <c:pt idx="2616">
                  <c:v>1795.7525560230765</c:v>
                </c:pt>
                <c:pt idx="2617">
                  <c:v>1796.2525560230765</c:v>
                </c:pt>
                <c:pt idx="2618">
                  <c:v>1796.7525560230765</c:v>
                </c:pt>
                <c:pt idx="2619">
                  <c:v>1797.2525560230765</c:v>
                </c:pt>
                <c:pt idx="2620">
                  <c:v>1797.7525560230765</c:v>
                </c:pt>
                <c:pt idx="2621">
                  <c:v>1798.2525560230765</c:v>
                </c:pt>
                <c:pt idx="2622">
                  <c:v>1798.7525560230765</c:v>
                </c:pt>
                <c:pt idx="2623">
                  <c:v>1799.2525560230765</c:v>
                </c:pt>
                <c:pt idx="2624">
                  <c:v>1799.7525560230765</c:v>
                </c:pt>
                <c:pt idx="2625">
                  <c:v>1800.2525560230765</c:v>
                </c:pt>
                <c:pt idx="2626">
                  <c:v>1800.7525560230765</c:v>
                </c:pt>
                <c:pt idx="2627">
                  <c:v>1801.2525560230765</c:v>
                </c:pt>
                <c:pt idx="2628">
                  <c:v>1801.7525560230765</c:v>
                </c:pt>
                <c:pt idx="2629">
                  <c:v>1802.2525560230765</c:v>
                </c:pt>
                <c:pt idx="2630">
                  <c:v>1802.7525560230765</c:v>
                </c:pt>
                <c:pt idx="2631">
                  <c:v>1803.2525560230765</c:v>
                </c:pt>
                <c:pt idx="2632">
                  <c:v>1803.7525560230765</c:v>
                </c:pt>
                <c:pt idx="2633">
                  <c:v>1804.2525560230765</c:v>
                </c:pt>
                <c:pt idx="2634">
                  <c:v>1804.7525560230765</c:v>
                </c:pt>
                <c:pt idx="2635">
                  <c:v>1805.2525560230765</c:v>
                </c:pt>
                <c:pt idx="2636">
                  <c:v>1805.7525560230765</c:v>
                </c:pt>
                <c:pt idx="2637">
                  <c:v>1806.2525560230765</c:v>
                </c:pt>
                <c:pt idx="2638">
                  <c:v>1806.7525560230765</c:v>
                </c:pt>
                <c:pt idx="2639">
                  <c:v>1807.2525560230765</c:v>
                </c:pt>
                <c:pt idx="2640">
                  <c:v>1807.7525560230765</c:v>
                </c:pt>
                <c:pt idx="2641">
                  <c:v>1808.2525560230765</c:v>
                </c:pt>
                <c:pt idx="2642">
                  <c:v>1808.7525560230765</c:v>
                </c:pt>
                <c:pt idx="2643">
                  <c:v>1809.2525560230765</c:v>
                </c:pt>
                <c:pt idx="2644">
                  <c:v>1809.7525560230765</c:v>
                </c:pt>
                <c:pt idx="2645">
                  <c:v>1810.2525560230765</c:v>
                </c:pt>
                <c:pt idx="2646">
                  <c:v>1810.7525560230765</c:v>
                </c:pt>
                <c:pt idx="2647">
                  <c:v>1811.2525560230765</c:v>
                </c:pt>
                <c:pt idx="2648">
                  <c:v>1811.7525560230765</c:v>
                </c:pt>
                <c:pt idx="2649">
                  <c:v>1812.2525560230765</c:v>
                </c:pt>
                <c:pt idx="2650">
                  <c:v>1812.7525560230765</c:v>
                </c:pt>
                <c:pt idx="2651">
                  <c:v>1813.2525560230765</c:v>
                </c:pt>
                <c:pt idx="2652">
                  <c:v>1813.7525560230765</c:v>
                </c:pt>
                <c:pt idx="2653">
                  <c:v>1814.2525560230765</c:v>
                </c:pt>
                <c:pt idx="2654">
                  <c:v>1814.7525560230765</c:v>
                </c:pt>
                <c:pt idx="2655">
                  <c:v>1815.2525560230765</c:v>
                </c:pt>
                <c:pt idx="2656">
                  <c:v>1815.7525560230765</c:v>
                </c:pt>
                <c:pt idx="2657">
                  <c:v>1816.2525560230765</c:v>
                </c:pt>
                <c:pt idx="2658">
                  <c:v>1816.7525560230765</c:v>
                </c:pt>
                <c:pt idx="2659">
                  <c:v>1817.2525560230765</c:v>
                </c:pt>
                <c:pt idx="2660">
                  <c:v>1817.7525560230765</c:v>
                </c:pt>
                <c:pt idx="2661">
                  <c:v>1818.2525560230765</c:v>
                </c:pt>
                <c:pt idx="2662">
                  <c:v>1818.7525560230765</c:v>
                </c:pt>
                <c:pt idx="2663">
                  <c:v>1819.2525560230765</c:v>
                </c:pt>
                <c:pt idx="2664">
                  <c:v>1819.7525560230765</c:v>
                </c:pt>
                <c:pt idx="2665">
                  <c:v>1820.2525560230765</c:v>
                </c:pt>
                <c:pt idx="2666">
                  <c:v>1820.7525560230765</c:v>
                </c:pt>
                <c:pt idx="2667">
                  <c:v>1821.2525560230765</c:v>
                </c:pt>
                <c:pt idx="2668">
                  <c:v>1821.7525560230765</c:v>
                </c:pt>
                <c:pt idx="2669">
                  <c:v>1822.2525560230765</c:v>
                </c:pt>
                <c:pt idx="2670">
                  <c:v>1822.7525560230765</c:v>
                </c:pt>
                <c:pt idx="2671">
                  <c:v>1823.2525560230765</c:v>
                </c:pt>
                <c:pt idx="2672">
                  <c:v>1823.7525560230765</c:v>
                </c:pt>
                <c:pt idx="2673">
                  <c:v>1824.2525560230765</c:v>
                </c:pt>
                <c:pt idx="2674">
                  <c:v>1824.7525560230765</c:v>
                </c:pt>
                <c:pt idx="2675">
                  <c:v>1825.2525560230765</c:v>
                </c:pt>
                <c:pt idx="2676">
                  <c:v>1825.7525560230765</c:v>
                </c:pt>
                <c:pt idx="2677">
                  <c:v>1826.2525560230765</c:v>
                </c:pt>
                <c:pt idx="2678">
                  <c:v>1826.7525560230765</c:v>
                </c:pt>
                <c:pt idx="2679">
                  <c:v>1827.2525560230765</c:v>
                </c:pt>
                <c:pt idx="2680">
                  <c:v>1827.7525560230765</c:v>
                </c:pt>
                <c:pt idx="2681">
                  <c:v>1828.2525560230765</c:v>
                </c:pt>
                <c:pt idx="2682">
                  <c:v>1828.7525560230765</c:v>
                </c:pt>
                <c:pt idx="2683">
                  <c:v>1829.2525560230765</c:v>
                </c:pt>
                <c:pt idx="2684">
                  <c:v>1829.7525560230765</c:v>
                </c:pt>
                <c:pt idx="2685">
                  <c:v>1830.2525560230765</c:v>
                </c:pt>
                <c:pt idx="2686">
                  <c:v>1830.7525560230765</c:v>
                </c:pt>
                <c:pt idx="2687">
                  <c:v>1831.2525560230765</c:v>
                </c:pt>
                <c:pt idx="2688">
                  <c:v>1831.7525560230765</c:v>
                </c:pt>
                <c:pt idx="2689">
                  <c:v>1832.2525560230765</c:v>
                </c:pt>
                <c:pt idx="2690">
                  <c:v>1832.7525560230765</c:v>
                </c:pt>
                <c:pt idx="2691">
                  <c:v>1833.2525560230765</c:v>
                </c:pt>
                <c:pt idx="2692">
                  <c:v>1833.7525560230765</c:v>
                </c:pt>
                <c:pt idx="2693">
                  <c:v>1834.2525560230765</c:v>
                </c:pt>
                <c:pt idx="2694">
                  <c:v>1834.7525560230765</c:v>
                </c:pt>
                <c:pt idx="2695">
                  <c:v>1835.2525560230765</c:v>
                </c:pt>
                <c:pt idx="2696">
                  <c:v>1835.7525560230765</c:v>
                </c:pt>
                <c:pt idx="2697">
                  <c:v>1836.2525560230765</c:v>
                </c:pt>
                <c:pt idx="2698">
                  <c:v>1836.7525560230765</c:v>
                </c:pt>
                <c:pt idx="2699">
                  <c:v>1837.2525560230765</c:v>
                </c:pt>
                <c:pt idx="2700">
                  <c:v>1837.7525560230765</c:v>
                </c:pt>
                <c:pt idx="2701">
                  <c:v>1838.2525560230765</c:v>
                </c:pt>
                <c:pt idx="2702">
                  <c:v>1838.7525560230765</c:v>
                </c:pt>
                <c:pt idx="2703">
                  <c:v>1839.2525560230765</c:v>
                </c:pt>
                <c:pt idx="2704">
                  <c:v>1839.7525560230765</c:v>
                </c:pt>
                <c:pt idx="2705">
                  <c:v>1840.2525560230765</c:v>
                </c:pt>
                <c:pt idx="2706">
                  <c:v>1840.7525560230765</c:v>
                </c:pt>
                <c:pt idx="2707">
                  <c:v>1841.2525560230765</c:v>
                </c:pt>
                <c:pt idx="2708">
                  <c:v>1841.7525560230765</c:v>
                </c:pt>
                <c:pt idx="2709">
                  <c:v>1842.2525560230765</c:v>
                </c:pt>
                <c:pt idx="2710">
                  <c:v>1842.7525560230765</c:v>
                </c:pt>
                <c:pt idx="2711">
                  <c:v>1843.2525560230765</c:v>
                </c:pt>
                <c:pt idx="2712">
                  <c:v>1843.7525560230765</c:v>
                </c:pt>
                <c:pt idx="2713">
                  <c:v>1844.2525560230765</c:v>
                </c:pt>
                <c:pt idx="2714">
                  <c:v>1844.7525560230765</c:v>
                </c:pt>
                <c:pt idx="2715">
                  <c:v>1845.2525560230765</c:v>
                </c:pt>
                <c:pt idx="2716">
                  <c:v>1845.7525560230765</c:v>
                </c:pt>
                <c:pt idx="2717">
                  <c:v>1846.2525560230765</c:v>
                </c:pt>
                <c:pt idx="2718">
                  <c:v>1846.7525560230765</c:v>
                </c:pt>
                <c:pt idx="2719">
                  <c:v>1847.2525560230765</c:v>
                </c:pt>
                <c:pt idx="2720">
                  <c:v>1847.7525560230765</c:v>
                </c:pt>
                <c:pt idx="2721">
                  <c:v>1848.2525560230765</c:v>
                </c:pt>
                <c:pt idx="2722">
                  <c:v>1848.7525560230765</c:v>
                </c:pt>
                <c:pt idx="2723">
                  <c:v>1849.2525560230765</c:v>
                </c:pt>
                <c:pt idx="2724">
                  <c:v>1849.7525560230765</c:v>
                </c:pt>
                <c:pt idx="2725">
                  <c:v>1850.2525560230765</c:v>
                </c:pt>
                <c:pt idx="2726">
                  <c:v>1850.7525560230765</c:v>
                </c:pt>
                <c:pt idx="2727">
                  <c:v>1851.2525560230765</c:v>
                </c:pt>
                <c:pt idx="2728">
                  <c:v>1851.7525560230765</c:v>
                </c:pt>
                <c:pt idx="2729">
                  <c:v>1852.2525560230765</c:v>
                </c:pt>
                <c:pt idx="2730">
                  <c:v>1852.7525560230765</c:v>
                </c:pt>
                <c:pt idx="2731">
                  <c:v>1853.2525560230765</c:v>
                </c:pt>
                <c:pt idx="2732">
                  <c:v>1853.7525560230765</c:v>
                </c:pt>
                <c:pt idx="2733">
                  <c:v>1854.2525560230765</c:v>
                </c:pt>
                <c:pt idx="2734">
                  <c:v>1854.7525560230765</c:v>
                </c:pt>
                <c:pt idx="2735">
                  <c:v>1855.2525560230765</c:v>
                </c:pt>
                <c:pt idx="2736">
                  <c:v>1855.7525560230765</c:v>
                </c:pt>
                <c:pt idx="2737">
                  <c:v>1856.2525560230765</c:v>
                </c:pt>
                <c:pt idx="2738">
                  <c:v>1856.7525560230765</c:v>
                </c:pt>
                <c:pt idx="2739">
                  <c:v>1857.2525560230765</c:v>
                </c:pt>
                <c:pt idx="2740">
                  <c:v>1857.7525560230765</c:v>
                </c:pt>
                <c:pt idx="2741">
                  <c:v>1858.2525560230765</c:v>
                </c:pt>
                <c:pt idx="2742">
                  <c:v>1858.7525560230765</c:v>
                </c:pt>
                <c:pt idx="2743">
                  <c:v>1859.2525560230765</c:v>
                </c:pt>
                <c:pt idx="2744">
                  <c:v>1859.7525560230765</c:v>
                </c:pt>
                <c:pt idx="2745">
                  <c:v>1860.2525560230765</c:v>
                </c:pt>
                <c:pt idx="2746">
                  <c:v>1860.7525560230765</c:v>
                </c:pt>
                <c:pt idx="2747">
                  <c:v>1861.2525560230765</c:v>
                </c:pt>
                <c:pt idx="2748">
                  <c:v>1861.7525560230765</c:v>
                </c:pt>
                <c:pt idx="2749">
                  <c:v>1862.2525560230765</c:v>
                </c:pt>
                <c:pt idx="2750">
                  <c:v>1862.7525560230765</c:v>
                </c:pt>
                <c:pt idx="2751">
                  <c:v>1863.2525560230765</c:v>
                </c:pt>
                <c:pt idx="2752">
                  <c:v>1863.7525560230765</c:v>
                </c:pt>
                <c:pt idx="2753">
                  <c:v>1864.2525560230765</c:v>
                </c:pt>
                <c:pt idx="2754">
                  <c:v>1864.7525560230765</c:v>
                </c:pt>
                <c:pt idx="2755">
                  <c:v>1865.2525560230765</c:v>
                </c:pt>
                <c:pt idx="2756">
                  <c:v>1865.7525560230765</c:v>
                </c:pt>
                <c:pt idx="2757">
                  <c:v>1866.2525560230765</c:v>
                </c:pt>
                <c:pt idx="2758">
                  <c:v>1866.7525560230765</c:v>
                </c:pt>
                <c:pt idx="2759">
                  <c:v>1867.2525560230765</c:v>
                </c:pt>
                <c:pt idx="2760">
                  <c:v>1867.7525560230765</c:v>
                </c:pt>
                <c:pt idx="2761">
                  <c:v>1868.2525560230765</c:v>
                </c:pt>
                <c:pt idx="2762">
                  <c:v>1868.7525560230765</c:v>
                </c:pt>
                <c:pt idx="2763">
                  <c:v>1869.2525560230765</c:v>
                </c:pt>
                <c:pt idx="2764">
                  <c:v>1869.7525560230765</c:v>
                </c:pt>
                <c:pt idx="2765">
                  <c:v>1870.2525560230765</c:v>
                </c:pt>
                <c:pt idx="2766">
                  <c:v>1870.7525560230765</c:v>
                </c:pt>
                <c:pt idx="2767">
                  <c:v>1871.2525560230765</c:v>
                </c:pt>
                <c:pt idx="2768">
                  <c:v>1871.7525560230765</c:v>
                </c:pt>
                <c:pt idx="2769">
                  <c:v>1872.2525560230765</c:v>
                </c:pt>
                <c:pt idx="2770">
                  <c:v>1872.7525560230765</c:v>
                </c:pt>
                <c:pt idx="2771">
                  <c:v>1873.2525560230765</c:v>
                </c:pt>
                <c:pt idx="2772">
                  <c:v>1873.7525560230765</c:v>
                </c:pt>
                <c:pt idx="2773">
                  <c:v>1874.2525560230765</c:v>
                </c:pt>
                <c:pt idx="2774">
                  <c:v>1874.7525560230765</c:v>
                </c:pt>
                <c:pt idx="2775">
                  <c:v>1875.2525560230765</c:v>
                </c:pt>
                <c:pt idx="2776">
                  <c:v>1875.7525560230765</c:v>
                </c:pt>
                <c:pt idx="2777">
                  <c:v>1876.2525560230765</c:v>
                </c:pt>
                <c:pt idx="2778">
                  <c:v>1876.7525560230765</c:v>
                </c:pt>
                <c:pt idx="2779">
                  <c:v>1877.2525560230765</c:v>
                </c:pt>
                <c:pt idx="2780">
                  <c:v>1877.7525560230765</c:v>
                </c:pt>
                <c:pt idx="2781">
                  <c:v>1878.2525560230765</c:v>
                </c:pt>
                <c:pt idx="2782">
                  <c:v>1878.7525560230765</c:v>
                </c:pt>
                <c:pt idx="2783">
                  <c:v>1879.2525560230765</c:v>
                </c:pt>
                <c:pt idx="2784">
                  <c:v>1879.7525560230765</c:v>
                </c:pt>
                <c:pt idx="2785">
                  <c:v>1880.2525560230765</c:v>
                </c:pt>
                <c:pt idx="2786">
                  <c:v>1880.7525560230765</c:v>
                </c:pt>
                <c:pt idx="2787">
                  <c:v>1881.2525560230765</c:v>
                </c:pt>
                <c:pt idx="2788">
                  <c:v>1881.7525560230765</c:v>
                </c:pt>
                <c:pt idx="2789">
                  <c:v>1882.2525560230765</c:v>
                </c:pt>
                <c:pt idx="2790">
                  <c:v>1882.7525560230765</c:v>
                </c:pt>
                <c:pt idx="2791">
                  <c:v>1883.2525560230765</c:v>
                </c:pt>
                <c:pt idx="2792">
                  <c:v>1883.7525560230765</c:v>
                </c:pt>
                <c:pt idx="2793">
                  <c:v>1884.2525560230765</c:v>
                </c:pt>
                <c:pt idx="2794">
                  <c:v>1884.7525560230765</c:v>
                </c:pt>
                <c:pt idx="2795">
                  <c:v>1885.2525560230765</c:v>
                </c:pt>
                <c:pt idx="2796">
                  <c:v>1885.7525560230765</c:v>
                </c:pt>
                <c:pt idx="2797">
                  <c:v>1886.2525560230765</c:v>
                </c:pt>
                <c:pt idx="2798">
                  <c:v>1886.7525560230765</c:v>
                </c:pt>
                <c:pt idx="2799">
                  <c:v>1887.2525560230765</c:v>
                </c:pt>
                <c:pt idx="2800">
                  <c:v>1887.7525560230765</c:v>
                </c:pt>
                <c:pt idx="2801">
                  <c:v>1888.2525560230765</c:v>
                </c:pt>
                <c:pt idx="2802">
                  <c:v>1888.7525560230765</c:v>
                </c:pt>
                <c:pt idx="2803">
                  <c:v>1889.2525560230765</c:v>
                </c:pt>
                <c:pt idx="2804">
                  <c:v>1889.7525560230765</c:v>
                </c:pt>
                <c:pt idx="2805">
                  <c:v>1890.2525560230765</c:v>
                </c:pt>
                <c:pt idx="2806">
                  <c:v>1890.7525560230765</c:v>
                </c:pt>
                <c:pt idx="2807">
                  <c:v>1891.2525560230765</c:v>
                </c:pt>
                <c:pt idx="2808">
                  <c:v>1891.7525560230765</c:v>
                </c:pt>
                <c:pt idx="2809">
                  <c:v>1892.2525560230765</c:v>
                </c:pt>
                <c:pt idx="2810">
                  <c:v>1892.7525560230765</c:v>
                </c:pt>
                <c:pt idx="2811">
                  <c:v>1893.2525560230765</c:v>
                </c:pt>
                <c:pt idx="2812">
                  <c:v>1893.7525560230765</c:v>
                </c:pt>
                <c:pt idx="2813">
                  <c:v>1894.2525560230765</c:v>
                </c:pt>
                <c:pt idx="2814">
                  <c:v>1894.7525560230765</c:v>
                </c:pt>
                <c:pt idx="2815">
                  <c:v>1895.2525560230765</c:v>
                </c:pt>
                <c:pt idx="2816">
                  <c:v>1895.7525560230765</c:v>
                </c:pt>
                <c:pt idx="2817">
                  <c:v>1896.2525560230765</c:v>
                </c:pt>
                <c:pt idx="2818">
                  <c:v>1896.7525560230765</c:v>
                </c:pt>
                <c:pt idx="2819">
                  <c:v>1897.2525560230765</c:v>
                </c:pt>
                <c:pt idx="2820">
                  <c:v>1897.7525560230765</c:v>
                </c:pt>
                <c:pt idx="2821">
                  <c:v>1898.2525560230765</c:v>
                </c:pt>
                <c:pt idx="2822">
                  <c:v>1898.7525560230765</c:v>
                </c:pt>
                <c:pt idx="2823">
                  <c:v>1899.2525560230765</c:v>
                </c:pt>
                <c:pt idx="2824">
                  <c:v>1899.7525560230765</c:v>
                </c:pt>
                <c:pt idx="2825">
                  <c:v>1900.2525560230765</c:v>
                </c:pt>
                <c:pt idx="2826">
                  <c:v>1900.7525560230765</c:v>
                </c:pt>
                <c:pt idx="2827">
                  <c:v>1901.2525560230765</c:v>
                </c:pt>
                <c:pt idx="2828">
                  <c:v>1901.7525560230765</c:v>
                </c:pt>
                <c:pt idx="2829">
                  <c:v>1902.2525560230765</c:v>
                </c:pt>
                <c:pt idx="2830">
                  <c:v>1902.7525560230765</c:v>
                </c:pt>
                <c:pt idx="2831">
                  <c:v>1903.2525560230765</c:v>
                </c:pt>
                <c:pt idx="2832">
                  <c:v>1903.7525560230765</c:v>
                </c:pt>
                <c:pt idx="2833">
                  <c:v>1904.2525560230765</c:v>
                </c:pt>
                <c:pt idx="2834">
                  <c:v>1904.7525560230765</c:v>
                </c:pt>
                <c:pt idx="2835">
                  <c:v>1905.2525560230765</c:v>
                </c:pt>
                <c:pt idx="2836">
                  <c:v>1905.7525560230765</c:v>
                </c:pt>
                <c:pt idx="2837">
                  <c:v>1906.2525560230765</c:v>
                </c:pt>
                <c:pt idx="2838">
                  <c:v>1906.7525560230765</c:v>
                </c:pt>
                <c:pt idx="2839">
                  <c:v>1907.2525560230765</c:v>
                </c:pt>
                <c:pt idx="2840">
                  <c:v>1907.7525560230765</c:v>
                </c:pt>
                <c:pt idx="2841">
                  <c:v>1908.2525560230765</c:v>
                </c:pt>
                <c:pt idx="2842">
                  <c:v>1908.7525560230765</c:v>
                </c:pt>
                <c:pt idx="2843">
                  <c:v>1909.2525560230765</c:v>
                </c:pt>
                <c:pt idx="2844">
                  <c:v>1909.7525560230765</c:v>
                </c:pt>
                <c:pt idx="2845">
                  <c:v>1910.2525560230765</c:v>
                </c:pt>
                <c:pt idx="2846">
                  <c:v>1910.7525560230765</c:v>
                </c:pt>
                <c:pt idx="2847">
                  <c:v>1911.2525560230765</c:v>
                </c:pt>
                <c:pt idx="2848">
                  <c:v>1911.7525560230765</c:v>
                </c:pt>
                <c:pt idx="2849">
                  <c:v>1912.2525560230765</c:v>
                </c:pt>
                <c:pt idx="2850">
                  <c:v>1912.7525560230765</c:v>
                </c:pt>
                <c:pt idx="2851">
                  <c:v>1913.2525560230765</c:v>
                </c:pt>
                <c:pt idx="2852">
                  <c:v>1913.7525560230765</c:v>
                </c:pt>
                <c:pt idx="2853">
                  <c:v>1914.2525560230765</c:v>
                </c:pt>
                <c:pt idx="2854">
                  <c:v>1914.7525560230765</c:v>
                </c:pt>
                <c:pt idx="2855">
                  <c:v>1915.2525560230765</c:v>
                </c:pt>
                <c:pt idx="2856">
                  <c:v>1915.7525560230765</c:v>
                </c:pt>
                <c:pt idx="2857">
                  <c:v>1916.2525560230765</c:v>
                </c:pt>
                <c:pt idx="2858">
                  <c:v>1916.7525560230765</c:v>
                </c:pt>
                <c:pt idx="2859">
                  <c:v>1917.2525560230765</c:v>
                </c:pt>
                <c:pt idx="2860">
                  <c:v>1917.7525560230765</c:v>
                </c:pt>
                <c:pt idx="2861">
                  <c:v>1918.2525560230765</c:v>
                </c:pt>
                <c:pt idx="2862">
                  <c:v>1918.7525560230765</c:v>
                </c:pt>
                <c:pt idx="2863">
                  <c:v>1919.2525560230765</c:v>
                </c:pt>
                <c:pt idx="2864">
                  <c:v>1919.7525560230765</c:v>
                </c:pt>
                <c:pt idx="2865">
                  <c:v>1920.2525560230765</c:v>
                </c:pt>
                <c:pt idx="2866">
                  <c:v>1920.7525560230765</c:v>
                </c:pt>
                <c:pt idx="2867">
                  <c:v>1921.2525560230765</c:v>
                </c:pt>
                <c:pt idx="2868">
                  <c:v>1921.7525560230765</c:v>
                </c:pt>
                <c:pt idx="2869">
                  <c:v>1922.2525560230765</c:v>
                </c:pt>
                <c:pt idx="2870">
                  <c:v>1922.7525560230765</c:v>
                </c:pt>
                <c:pt idx="2871">
                  <c:v>1923.2525560230765</c:v>
                </c:pt>
                <c:pt idx="2872">
                  <c:v>1923.7525560230765</c:v>
                </c:pt>
                <c:pt idx="2873">
                  <c:v>1924.2525560230765</c:v>
                </c:pt>
                <c:pt idx="2874">
                  <c:v>1924.7525560230765</c:v>
                </c:pt>
                <c:pt idx="2875">
                  <c:v>1925.2525560230765</c:v>
                </c:pt>
                <c:pt idx="2876">
                  <c:v>1925.7525560230765</c:v>
                </c:pt>
                <c:pt idx="2877">
                  <c:v>1926.2525560230765</c:v>
                </c:pt>
                <c:pt idx="2878">
                  <c:v>1926.7525560230765</c:v>
                </c:pt>
                <c:pt idx="2879">
                  <c:v>1927.2525560230765</c:v>
                </c:pt>
                <c:pt idx="2880">
                  <c:v>1927.7525560230765</c:v>
                </c:pt>
                <c:pt idx="2881">
                  <c:v>1928.2525560230765</c:v>
                </c:pt>
                <c:pt idx="2882">
                  <c:v>1928.7525560230765</c:v>
                </c:pt>
                <c:pt idx="2883">
                  <c:v>1929.2525560230765</c:v>
                </c:pt>
                <c:pt idx="2884">
                  <c:v>1929.7525560230765</c:v>
                </c:pt>
                <c:pt idx="2885">
                  <c:v>1930.2525560230765</c:v>
                </c:pt>
                <c:pt idx="2886">
                  <c:v>1930.7525560230765</c:v>
                </c:pt>
                <c:pt idx="2887">
                  <c:v>1931.2525560230765</c:v>
                </c:pt>
                <c:pt idx="2888">
                  <c:v>1931.7525560230765</c:v>
                </c:pt>
                <c:pt idx="2889">
                  <c:v>1932.2525560230765</c:v>
                </c:pt>
                <c:pt idx="2890">
                  <c:v>1932.7525560230765</c:v>
                </c:pt>
                <c:pt idx="2891">
                  <c:v>1933.2525560230765</c:v>
                </c:pt>
                <c:pt idx="2892">
                  <c:v>1933.7525560230765</c:v>
                </c:pt>
                <c:pt idx="2893">
                  <c:v>1934.2525560230765</c:v>
                </c:pt>
                <c:pt idx="2894">
                  <c:v>1934.7525560230765</c:v>
                </c:pt>
                <c:pt idx="2895">
                  <c:v>1935.2525560230765</c:v>
                </c:pt>
                <c:pt idx="2896">
                  <c:v>1935.7525560230765</c:v>
                </c:pt>
                <c:pt idx="2897">
                  <c:v>1936.2525560230765</c:v>
                </c:pt>
                <c:pt idx="2898">
                  <c:v>1936.7525560230765</c:v>
                </c:pt>
                <c:pt idx="2899">
                  <c:v>1937.2525560230765</c:v>
                </c:pt>
                <c:pt idx="2900">
                  <c:v>1937.7525560230765</c:v>
                </c:pt>
                <c:pt idx="2901">
                  <c:v>1938.2525560230765</c:v>
                </c:pt>
                <c:pt idx="2902">
                  <c:v>1938.7525560230765</c:v>
                </c:pt>
                <c:pt idx="2903">
                  <c:v>1939.2525560230765</c:v>
                </c:pt>
                <c:pt idx="2904">
                  <c:v>1939.7525560230765</c:v>
                </c:pt>
                <c:pt idx="2905">
                  <c:v>1940.2525560230765</c:v>
                </c:pt>
                <c:pt idx="2906">
                  <c:v>1940.7525560230765</c:v>
                </c:pt>
                <c:pt idx="2907">
                  <c:v>1941.2525560230765</c:v>
                </c:pt>
                <c:pt idx="2908">
                  <c:v>1941.7525560230765</c:v>
                </c:pt>
                <c:pt idx="2909">
                  <c:v>1942.2525560230765</c:v>
                </c:pt>
                <c:pt idx="2910">
                  <c:v>1942.7525560230765</c:v>
                </c:pt>
                <c:pt idx="2911">
                  <c:v>1943.2525560230765</c:v>
                </c:pt>
                <c:pt idx="2912">
                  <c:v>1943.7525560230765</c:v>
                </c:pt>
                <c:pt idx="2913">
                  <c:v>1944.2525560230765</c:v>
                </c:pt>
                <c:pt idx="2914">
                  <c:v>1944.7525560230765</c:v>
                </c:pt>
                <c:pt idx="2915">
                  <c:v>1945.2525560230765</c:v>
                </c:pt>
                <c:pt idx="2916">
                  <c:v>1945.7525560230765</c:v>
                </c:pt>
                <c:pt idx="2917">
                  <c:v>1946.2525560230765</c:v>
                </c:pt>
                <c:pt idx="2918">
                  <c:v>1946.7525560230765</c:v>
                </c:pt>
                <c:pt idx="2919">
                  <c:v>1947.2525560230765</c:v>
                </c:pt>
                <c:pt idx="2920">
                  <c:v>1947.7525560230765</c:v>
                </c:pt>
                <c:pt idx="2921">
                  <c:v>1948.2525560230765</c:v>
                </c:pt>
                <c:pt idx="2922">
                  <c:v>1948.7525560230765</c:v>
                </c:pt>
                <c:pt idx="2923">
                  <c:v>1949.2525560230765</c:v>
                </c:pt>
                <c:pt idx="2924">
                  <c:v>1949.7525560230765</c:v>
                </c:pt>
                <c:pt idx="2925">
                  <c:v>1950.2525560230765</c:v>
                </c:pt>
                <c:pt idx="2926">
                  <c:v>1950.7525560230765</c:v>
                </c:pt>
                <c:pt idx="2927">
                  <c:v>1951.2525560230765</c:v>
                </c:pt>
                <c:pt idx="2928">
                  <c:v>1951.7525560230765</c:v>
                </c:pt>
                <c:pt idx="2929">
                  <c:v>1952.2525560230765</c:v>
                </c:pt>
                <c:pt idx="2930">
                  <c:v>1952.7525560230765</c:v>
                </c:pt>
                <c:pt idx="2931">
                  <c:v>1953.2525560230765</c:v>
                </c:pt>
                <c:pt idx="2932">
                  <c:v>1953.7525560230765</c:v>
                </c:pt>
                <c:pt idx="2933">
                  <c:v>1954.2525560230765</c:v>
                </c:pt>
                <c:pt idx="2934">
                  <c:v>1954.7525560230765</c:v>
                </c:pt>
                <c:pt idx="2935">
                  <c:v>1955.2525560230765</c:v>
                </c:pt>
                <c:pt idx="2936">
                  <c:v>1955.7525560230765</c:v>
                </c:pt>
                <c:pt idx="2937">
                  <c:v>1956.2525560230765</c:v>
                </c:pt>
                <c:pt idx="2938">
                  <c:v>1956.7525560230765</c:v>
                </c:pt>
                <c:pt idx="2939">
                  <c:v>1957.2525560230765</c:v>
                </c:pt>
                <c:pt idx="2940">
                  <c:v>1957.7525560230765</c:v>
                </c:pt>
                <c:pt idx="2941">
                  <c:v>1958.2525560230765</c:v>
                </c:pt>
                <c:pt idx="2942">
                  <c:v>1958.7525560230765</c:v>
                </c:pt>
                <c:pt idx="2943">
                  <c:v>1959.2525560230765</c:v>
                </c:pt>
                <c:pt idx="2944">
                  <c:v>1959.7525560230765</c:v>
                </c:pt>
                <c:pt idx="2945">
                  <c:v>1960.2525560230765</c:v>
                </c:pt>
                <c:pt idx="2946">
                  <c:v>1960.7525560230765</c:v>
                </c:pt>
                <c:pt idx="2947">
                  <c:v>1961.2525560230765</c:v>
                </c:pt>
                <c:pt idx="2948">
                  <c:v>1961.7525560230765</c:v>
                </c:pt>
                <c:pt idx="2949">
                  <c:v>1962.2525560230765</c:v>
                </c:pt>
                <c:pt idx="2950">
                  <c:v>1962.7525560230765</c:v>
                </c:pt>
                <c:pt idx="2951">
                  <c:v>1963.2525560230765</c:v>
                </c:pt>
                <c:pt idx="2952">
                  <c:v>1963.7525560230765</c:v>
                </c:pt>
                <c:pt idx="2953">
                  <c:v>1964.2525560230765</c:v>
                </c:pt>
                <c:pt idx="2954">
                  <c:v>1964.7525560230765</c:v>
                </c:pt>
                <c:pt idx="2955">
                  <c:v>1965.2525560230765</c:v>
                </c:pt>
                <c:pt idx="2956">
                  <c:v>1965.7525560230765</c:v>
                </c:pt>
                <c:pt idx="2957">
                  <c:v>1966.2525560230765</c:v>
                </c:pt>
                <c:pt idx="2958">
                  <c:v>1966.7525560230765</c:v>
                </c:pt>
                <c:pt idx="2959">
                  <c:v>1967.2525560230765</c:v>
                </c:pt>
                <c:pt idx="2960">
                  <c:v>1967.7525560230765</c:v>
                </c:pt>
                <c:pt idx="2961">
                  <c:v>1968.2525560230765</c:v>
                </c:pt>
                <c:pt idx="2962">
                  <c:v>1968.7525560230765</c:v>
                </c:pt>
                <c:pt idx="2963">
                  <c:v>1969.2525560230765</c:v>
                </c:pt>
                <c:pt idx="2964">
                  <c:v>1969.7525560230765</c:v>
                </c:pt>
                <c:pt idx="2965">
                  <c:v>1970.2525560230765</c:v>
                </c:pt>
                <c:pt idx="2966">
                  <c:v>1970.7525560230765</c:v>
                </c:pt>
                <c:pt idx="2967">
                  <c:v>1971.2525560230765</c:v>
                </c:pt>
                <c:pt idx="2968">
                  <c:v>1971.7525560230765</c:v>
                </c:pt>
                <c:pt idx="2969">
                  <c:v>1972.2525560230765</c:v>
                </c:pt>
                <c:pt idx="2970">
                  <c:v>1972.7525560230765</c:v>
                </c:pt>
                <c:pt idx="2971">
                  <c:v>1973.2525560230765</c:v>
                </c:pt>
                <c:pt idx="2972">
                  <c:v>1973.7525560230765</c:v>
                </c:pt>
                <c:pt idx="2973">
                  <c:v>1974.2525560230765</c:v>
                </c:pt>
                <c:pt idx="2974">
                  <c:v>1974.7525560230765</c:v>
                </c:pt>
                <c:pt idx="2975">
                  <c:v>1975.2525560230765</c:v>
                </c:pt>
                <c:pt idx="2976">
                  <c:v>1975.7525560230765</c:v>
                </c:pt>
                <c:pt idx="2977">
                  <c:v>1976.2525560230765</c:v>
                </c:pt>
                <c:pt idx="2978">
                  <c:v>1976.7525560230765</c:v>
                </c:pt>
                <c:pt idx="2979">
                  <c:v>1977.2525560230765</c:v>
                </c:pt>
                <c:pt idx="2980">
                  <c:v>1977.7525560230765</c:v>
                </c:pt>
                <c:pt idx="2981">
                  <c:v>1978.2525560230765</c:v>
                </c:pt>
                <c:pt idx="2982">
                  <c:v>1978.7525560230765</c:v>
                </c:pt>
                <c:pt idx="2983">
                  <c:v>1979.2525560230765</c:v>
                </c:pt>
                <c:pt idx="2984">
                  <c:v>1979.7525560230765</c:v>
                </c:pt>
                <c:pt idx="2985">
                  <c:v>1980.2525560230765</c:v>
                </c:pt>
                <c:pt idx="2986">
                  <c:v>1980.7525560230765</c:v>
                </c:pt>
                <c:pt idx="2987">
                  <c:v>1981.2525560230765</c:v>
                </c:pt>
                <c:pt idx="2988">
                  <c:v>1981.7525560230765</c:v>
                </c:pt>
                <c:pt idx="2989">
                  <c:v>1982.2525560230765</c:v>
                </c:pt>
                <c:pt idx="2990">
                  <c:v>1982.7525560230765</c:v>
                </c:pt>
                <c:pt idx="2991">
                  <c:v>1983.2525560230765</c:v>
                </c:pt>
                <c:pt idx="2992">
                  <c:v>1983.7525560230765</c:v>
                </c:pt>
                <c:pt idx="2993">
                  <c:v>1984.2525560230765</c:v>
                </c:pt>
                <c:pt idx="2994">
                  <c:v>1984.7525560230765</c:v>
                </c:pt>
                <c:pt idx="2995">
                  <c:v>1985.2525560230765</c:v>
                </c:pt>
                <c:pt idx="2996">
                  <c:v>1985.7525560230765</c:v>
                </c:pt>
                <c:pt idx="2997">
                  <c:v>1986.2525560230765</c:v>
                </c:pt>
                <c:pt idx="2998">
                  <c:v>1986.7525560230765</c:v>
                </c:pt>
                <c:pt idx="2999">
                  <c:v>1987.2525560230765</c:v>
                </c:pt>
                <c:pt idx="3000">
                  <c:v>1987.7525560230765</c:v>
                </c:pt>
                <c:pt idx="3001">
                  <c:v>1988.2525560230765</c:v>
                </c:pt>
                <c:pt idx="3002">
                  <c:v>1988.7525560230765</c:v>
                </c:pt>
                <c:pt idx="3003">
                  <c:v>1989.2525560230765</c:v>
                </c:pt>
                <c:pt idx="3004">
                  <c:v>1989.7525560230765</c:v>
                </c:pt>
                <c:pt idx="3005">
                  <c:v>1990.2525560230765</c:v>
                </c:pt>
                <c:pt idx="3006">
                  <c:v>1990.7525560230765</c:v>
                </c:pt>
                <c:pt idx="3007">
                  <c:v>1991.2525560230765</c:v>
                </c:pt>
                <c:pt idx="3008">
                  <c:v>1991.7525560230765</c:v>
                </c:pt>
                <c:pt idx="3009">
                  <c:v>1992.2525560230765</c:v>
                </c:pt>
                <c:pt idx="3010">
                  <c:v>1992.7525560230765</c:v>
                </c:pt>
                <c:pt idx="3011">
                  <c:v>1993.2525560230765</c:v>
                </c:pt>
                <c:pt idx="3012">
                  <c:v>1993.7525560230765</c:v>
                </c:pt>
                <c:pt idx="3013">
                  <c:v>1994.2525560230765</c:v>
                </c:pt>
                <c:pt idx="3014">
                  <c:v>1994.7525560230765</c:v>
                </c:pt>
                <c:pt idx="3015">
                  <c:v>1995.2525560230765</c:v>
                </c:pt>
                <c:pt idx="3016">
                  <c:v>1995.7525560230765</c:v>
                </c:pt>
                <c:pt idx="3017">
                  <c:v>1996.2525560230765</c:v>
                </c:pt>
                <c:pt idx="3018">
                  <c:v>1996.7525560230765</c:v>
                </c:pt>
                <c:pt idx="3019">
                  <c:v>1997.2525560230765</c:v>
                </c:pt>
                <c:pt idx="3020">
                  <c:v>1997.7525560230765</c:v>
                </c:pt>
                <c:pt idx="3021">
                  <c:v>1998.2525560230765</c:v>
                </c:pt>
                <c:pt idx="3022">
                  <c:v>1998.7525560230765</c:v>
                </c:pt>
                <c:pt idx="3023">
                  <c:v>1999.2525560230765</c:v>
                </c:pt>
                <c:pt idx="3024">
                  <c:v>1999.7525560230765</c:v>
                </c:pt>
                <c:pt idx="3025">
                  <c:v>2000.2525560230765</c:v>
                </c:pt>
                <c:pt idx="3026">
                  <c:v>2000.7525560230765</c:v>
                </c:pt>
                <c:pt idx="3027">
                  <c:v>2001.2525560230765</c:v>
                </c:pt>
                <c:pt idx="3028">
                  <c:v>2001.7525560230765</c:v>
                </c:pt>
                <c:pt idx="3029">
                  <c:v>2002.2525560230765</c:v>
                </c:pt>
                <c:pt idx="3030">
                  <c:v>2002.7525560230765</c:v>
                </c:pt>
                <c:pt idx="3031">
                  <c:v>2003.2525560230765</c:v>
                </c:pt>
                <c:pt idx="3032">
                  <c:v>2003.7525560230765</c:v>
                </c:pt>
                <c:pt idx="3033">
                  <c:v>2004.2525560230765</c:v>
                </c:pt>
                <c:pt idx="3034">
                  <c:v>2004.7525560230765</c:v>
                </c:pt>
                <c:pt idx="3035">
                  <c:v>2005.2525560230765</c:v>
                </c:pt>
                <c:pt idx="3036">
                  <c:v>2005.7525560230765</c:v>
                </c:pt>
                <c:pt idx="3037">
                  <c:v>2006.2525560230765</c:v>
                </c:pt>
                <c:pt idx="3038">
                  <c:v>2006.7525560230765</c:v>
                </c:pt>
                <c:pt idx="3039">
                  <c:v>2007.2525560230765</c:v>
                </c:pt>
                <c:pt idx="3040">
                  <c:v>2007.7525560230765</c:v>
                </c:pt>
                <c:pt idx="3041">
                  <c:v>2008.2525560230765</c:v>
                </c:pt>
                <c:pt idx="3042">
                  <c:v>2008.7525560230765</c:v>
                </c:pt>
                <c:pt idx="3043">
                  <c:v>2009.2525560230765</c:v>
                </c:pt>
                <c:pt idx="3044">
                  <c:v>2009.7525560230765</c:v>
                </c:pt>
                <c:pt idx="3045">
                  <c:v>2010.2525560230765</c:v>
                </c:pt>
                <c:pt idx="3046">
                  <c:v>2010.7525560230765</c:v>
                </c:pt>
                <c:pt idx="3047">
                  <c:v>2011.2525560230765</c:v>
                </c:pt>
                <c:pt idx="3048">
                  <c:v>2011.7525560230765</c:v>
                </c:pt>
                <c:pt idx="3049">
                  <c:v>2012.2525560230765</c:v>
                </c:pt>
                <c:pt idx="3050">
                  <c:v>2012.7525560230765</c:v>
                </c:pt>
                <c:pt idx="3051">
                  <c:v>2013.2525560230765</c:v>
                </c:pt>
                <c:pt idx="3052">
                  <c:v>2013.7525560230765</c:v>
                </c:pt>
                <c:pt idx="3053">
                  <c:v>2014.2525560230765</c:v>
                </c:pt>
                <c:pt idx="3054">
                  <c:v>2014.7525560230765</c:v>
                </c:pt>
                <c:pt idx="3055">
                  <c:v>2015.2525560230765</c:v>
                </c:pt>
                <c:pt idx="3056">
                  <c:v>2015.7525560230765</c:v>
                </c:pt>
                <c:pt idx="3057">
                  <c:v>2016.2525560230765</c:v>
                </c:pt>
                <c:pt idx="3058">
                  <c:v>2016.7525560230765</c:v>
                </c:pt>
                <c:pt idx="3059">
                  <c:v>2017.2525560230765</c:v>
                </c:pt>
                <c:pt idx="3060">
                  <c:v>2017.7525560230765</c:v>
                </c:pt>
                <c:pt idx="3061">
                  <c:v>2018.2525560230765</c:v>
                </c:pt>
                <c:pt idx="3062">
                  <c:v>2018.7525560230765</c:v>
                </c:pt>
                <c:pt idx="3063">
                  <c:v>2019.2525560230765</c:v>
                </c:pt>
                <c:pt idx="3064">
                  <c:v>2019.7525560230765</c:v>
                </c:pt>
                <c:pt idx="3065">
                  <c:v>2020.2525560230765</c:v>
                </c:pt>
                <c:pt idx="3066">
                  <c:v>2020.7525560230765</c:v>
                </c:pt>
                <c:pt idx="3067">
                  <c:v>2021.2525560230765</c:v>
                </c:pt>
                <c:pt idx="3068">
                  <c:v>2021.7525560230765</c:v>
                </c:pt>
                <c:pt idx="3069">
                  <c:v>2022.2525560230765</c:v>
                </c:pt>
                <c:pt idx="3070">
                  <c:v>2022.7525560230765</c:v>
                </c:pt>
                <c:pt idx="3071">
                  <c:v>2023.2525560230765</c:v>
                </c:pt>
                <c:pt idx="3072">
                  <c:v>2023.7525560230765</c:v>
                </c:pt>
                <c:pt idx="3073">
                  <c:v>2024.2525560230765</c:v>
                </c:pt>
                <c:pt idx="3074">
                  <c:v>2024.7525560230765</c:v>
                </c:pt>
                <c:pt idx="3075">
                  <c:v>2025.2525560230765</c:v>
                </c:pt>
                <c:pt idx="3076">
                  <c:v>2025.7525560230765</c:v>
                </c:pt>
                <c:pt idx="3077">
                  <c:v>2026.2525560230765</c:v>
                </c:pt>
                <c:pt idx="3078">
                  <c:v>2026.7525560230765</c:v>
                </c:pt>
                <c:pt idx="3079">
                  <c:v>2027.2525560230765</c:v>
                </c:pt>
                <c:pt idx="3080">
                  <c:v>2027.7525560230765</c:v>
                </c:pt>
                <c:pt idx="3081">
                  <c:v>2028.2525560230765</c:v>
                </c:pt>
                <c:pt idx="3082">
                  <c:v>2028.7525560230765</c:v>
                </c:pt>
                <c:pt idx="3083">
                  <c:v>2029.2525560230765</c:v>
                </c:pt>
                <c:pt idx="3084">
                  <c:v>2029.7525560230765</c:v>
                </c:pt>
                <c:pt idx="3085">
                  <c:v>2030.2525560230765</c:v>
                </c:pt>
                <c:pt idx="3086">
                  <c:v>2030.7525560230765</c:v>
                </c:pt>
                <c:pt idx="3087">
                  <c:v>2031.2525560230765</c:v>
                </c:pt>
                <c:pt idx="3088">
                  <c:v>2031.7525560230765</c:v>
                </c:pt>
                <c:pt idx="3089">
                  <c:v>2032.2525560230765</c:v>
                </c:pt>
                <c:pt idx="3090">
                  <c:v>2032.7525560230765</c:v>
                </c:pt>
                <c:pt idx="3091">
                  <c:v>2033.2525560230765</c:v>
                </c:pt>
                <c:pt idx="3092">
                  <c:v>2033.7525560230765</c:v>
                </c:pt>
                <c:pt idx="3093">
                  <c:v>2034.2525560230765</c:v>
                </c:pt>
                <c:pt idx="3094">
                  <c:v>2034.7525560230765</c:v>
                </c:pt>
                <c:pt idx="3095">
                  <c:v>2035.2525560230765</c:v>
                </c:pt>
                <c:pt idx="3096">
                  <c:v>2035.7525560230765</c:v>
                </c:pt>
                <c:pt idx="3097">
                  <c:v>2036.2525560230765</c:v>
                </c:pt>
                <c:pt idx="3098">
                  <c:v>2036.7525560230765</c:v>
                </c:pt>
                <c:pt idx="3099">
                  <c:v>2037.2525560230765</c:v>
                </c:pt>
                <c:pt idx="3100">
                  <c:v>2037.7525560230765</c:v>
                </c:pt>
                <c:pt idx="3101">
                  <c:v>2038.2525560230765</c:v>
                </c:pt>
                <c:pt idx="3102">
                  <c:v>2038.7525560230765</c:v>
                </c:pt>
                <c:pt idx="3103">
                  <c:v>2039.2525560230765</c:v>
                </c:pt>
                <c:pt idx="3104">
                  <c:v>2039.7525560230765</c:v>
                </c:pt>
                <c:pt idx="3105">
                  <c:v>2040.2525560230765</c:v>
                </c:pt>
                <c:pt idx="3106">
                  <c:v>2040.7525560230765</c:v>
                </c:pt>
                <c:pt idx="3107">
                  <c:v>2041.2525560230765</c:v>
                </c:pt>
                <c:pt idx="3108">
                  <c:v>2041.7525560230765</c:v>
                </c:pt>
                <c:pt idx="3109">
                  <c:v>2042.2525560230765</c:v>
                </c:pt>
                <c:pt idx="3110">
                  <c:v>2042.7525560230765</c:v>
                </c:pt>
                <c:pt idx="3111">
                  <c:v>2043.2525560230765</c:v>
                </c:pt>
                <c:pt idx="3112">
                  <c:v>2043.7525560230765</c:v>
                </c:pt>
                <c:pt idx="3113">
                  <c:v>2044.2525560230765</c:v>
                </c:pt>
                <c:pt idx="3114">
                  <c:v>2044.7525560230765</c:v>
                </c:pt>
                <c:pt idx="3115">
                  <c:v>2045.2525560230765</c:v>
                </c:pt>
                <c:pt idx="3116">
                  <c:v>2045.7525560230765</c:v>
                </c:pt>
                <c:pt idx="3117">
                  <c:v>2046.2525560230765</c:v>
                </c:pt>
                <c:pt idx="3118">
                  <c:v>2046.7525560230765</c:v>
                </c:pt>
                <c:pt idx="3119">
                  <c:v>2047.2525560230765</c:v>
                </c:pt>
                <c:pt idx="3120">
                  <c:v>2047.7525560230765</c:v>
                </c:pt>
                <c:pt idx="3121">
                  <c:v>2048.2525560230765</c:v>
                </c:pt>
                <c:pt idx="3122">
                  <c:v>2048.7525560230765</c:v>
                </c:pt>
                <c:pt idx="3123">
                  <c:v>2049.2525560230765</c:v>
                </c:pt>
                <c:pt idx="3124">
                  <c:v>2049.7525560230765</c:v>
                </c:pt>
                <c:pt idx="3125">
                  <c:v>2050.2525560230765</c:v>
                </c:pt>
                <c:pt idx="3126">
                  <c:v>2050.7525560230765</c:v>
                </c:pt>
                <c:pt idx="3127">
                  <c:v>2051.2525560230765</c:v>
                </c:pt>
                <c:pt idx="3128">
                  <c:v>2051.7525560230765</c:v>
                </c:pt>
                <c:pt idx="3129">
                  <c:v>2052.2525560230765</c:v>
                </c:pt>
                <c:pt idx="3130">
                  <c:v>2052.7525560230765</c:v>
                </c:pt>
                <c:pt idx="3131">
                  <c:v>2053.2525560230765</c:v>
                </c:pt>
                <c:pt idx="3132">
                  <c:v>2053.7525560230765</c:v>
                </c:pt>
                <c:pt idx="3133">
                  <c:v>2054.2525560230765</c:v>
                </c:pt>
                <c:pt idx="3134">
                  <c:v>2054.7525560230765</c:v>
                </c:pt>
                <c:pt idx="3135">
                  <c:v>2055.2525560230765</c:v>
                </c:pt>
                <c:pt idx="3136">
                  <c:v>2055.7525560230765</c:v>
                </c:pt>
                <c:pt idx="3137">
                  <c:v>2056.2525560230765</c:v>
                </c:pt>
                <c:pt idx="3138">
                  <c:v>2056.7525560230765</c:v>
                </c:pt>
                <c:pt idx="3139">
                  <c:v>2057.2525560230765</c:v>
                </c:pt>
                <c:pt idx="3140">
                  <c:v>2057.7525560230765</c:v>
                </c:pt>
                <c:pt idx="3141">
                  <c:v>2058.2525560230765</c:v>
                </c:pt>
                <c:pt idx="3142">
                  <c:v>2058.7525560230765</c:v>
                </c:pt>
                <c:pt idx="3143">
                  <c:v>2059.2525560230765</c:v>
                </c:pt>
                <c:pt idx="3144">
                  <c:v>2059.7525560230765</c:v>
                </c:pt>
                <c:pt idx="3145">
                  <c:v>2060.2525560230765</c:v>
                </c:pt>
                <c:pt idx="3146">
                  <c:v>2060.7525560230765</c:v>
                </c:pt>
                <c:pt idx="3147">
                  <c:v>2061.2525560230765</c:v>
                </c:pt>
                <c:pt idx="3148">
                  <c:v>2061.7525560230765</c:v>
                </c:pt>
                <c:pt idx="3149">
                  <c:v>2062.2525560230765</c:v>
                </c:pt>
                <c:pt idx="3150">
                  <c:v>2062.7525560230765</c:v>
                </c:pt>
                <c:pt idx="3151">
                  <c:v>2063.2525560230765</c:v>
                </c:pt>
                <c:pt idx="3152">
                  <c:v>2063.7525560230765</c:v>
                </c:pt>
                <c:pt idx="3153">
                  <c:v>2064.2525560230765</c:v>
                </c:pt>
                <c:pt idx="3154">
                  <c:v>2064.7525560230765</c:v>
                </c:pt>
                <c:pt idx="3155">
                  <c:v>2065.2525560230765</c:v>
                </c:pt>
                <c:pt idx="3156">
                  <c:v>2065.7525560230765</c:v>
                </c:pt>
                <c:pt idx="3157">
                  <c:v>2066.2525560230765</c:v>
                </c:pt>
                <c:pt idx="3158">
                  <c:v>2066.7525560230765</c:v>
                </c:pt>
                <c:pt idx="3159">
                  <c:v>2067.2525560230765</c:v>
                </c:pt>
                <c:pt idx="3160">
                  <c:v>2067.7525560230765</c:v>
                </c:pt>
                <c:pt idx="3161">
                  <c:v>2068.2525560230765</c:v>
                </c:pt>
                <c:pt idx="3162">
                  <c:v>2068.7525560230765</c:v>
                </c:pt>
                <c:pt idx="3163">
                  <c:v>2069.2525560230765</c:v>
                </c:pt>
                <c:pt idx="3164">
                  <c:v>2069.7525560230765</c:v>
                </c:pt>
                <c:pt idx="3165">
                  <c:v>2070.2525560230765</c:v>
                </c:pt>
                <c:pt idx="3166">
                  <c:v>2070.7525560230765</c:v>
                </c:pt>
                <c:pt idx="3167">
                  <c:v>2071.2525560230765</c:v>
                </c:pt>
                <c:pt idx="3168">
                  <c:v>2071.7525560230765</c:v>
                </c:pt>
                <c:pt idx="3169">
                  <c:v>2072.2525560230765</c:v>
                </c:pt>
                <c:pt idx="3170">
                  <c:v>2072.7525560230765</c:v>
                </c:pt>
                <c:pt idx="3171">
                  <c:v>2073.2525560230765</c:v>
                </c:pt>
                <c:pt idx="3172">
                  <c:v>2073.7525560230765</c:v>
                </c:pt>
                <c:pt idx="3173">
                  <c:v>2074.2525560230765</c:v>
                </c:pt>
                <c:pt idx="3174">
                  <c:v>2074.7525560230765</c:v>
                </c:pt>
                <c:pt idx="3175">
                  <c:v>2075.2525560230765</c:v>
                </c:pt>
                <c:pt idx="3176">
                  <c:v>2075.7525560230765</c:v>
                </c:pt>
                <c:pt idx="3177">
                  <c:v>2076.2525560230765</c:v>
                </c:pt>
                <c:pt idx="3178">
                  <c:v>2076.7525560230765</c:v>
                </c:pt>
                <c:pt idx="3179">
                  <c:v>2077.2525560230765</c:v>
                </c:pt>
                <c:pt idx="3180">
                  <c:v>2077.7525560230765</c:v>
                </c:pt>
                <c:pt idx="3181">
                  <c:v>2078.2525560230765</c:v>
                </c:pt>
                <c:pt idx="3182">
                  <c:v>2078.7525560230765</c:v>
                </c:pt>
                <c:pt idx="3183">
                  <c:v>2079.2525560230765</c:v>
                </c:pt>
                <c:pt idx="3184">
                  <c:v>2079.7525560230765</c:v>
                </c:pt>
                <c:pt idx="3185">
                  <c:v>2080.2525560230765</c:v>
                </c:pt>
                <c:pt idx="3186">
                  <c:v>2080.7525560230765</c:v>
                </c:pt>
                <c:pt idx="3187">
                  <c:v>2081.2525560230765</c:v>
                </c:pt>
                <c:pt idx="3188">
                  <c:v>2081.7525560230765</c:v>
                </c:pt>
                <c:pt idx="3189">
                  <c:v>2082.2525560230765</c:v>
                </c:pt>
                <c:pt idx="3190">
                  <c:v>2082.7525560230765</c:v>
                </c:pt>
                <c:pt idx="3191">
                  <c:v>2083.2525560230765</c:v>
                </c:pt>
                <c:pt idx="3192">
                  <c:v>2083.7525560230765</c:v>
                </c:pt>
                <c:pt idx="3193">
                  <c:v>2084.2525560230765</c:v>
                </c:pt>
                <c:pt idx="3194">
                  <c:v>2084.7525560230765</c:v>
                </c:pt>
                <c:pt idx="3195">
                  <c:v>2085.2525560230765</c:v>
                </c:pt>
                <c:pt idx="3196">
                  <c:v>2085.7525560230765</c:v>
                </c:pt>
                <c:pt idx="3197">
                  <c:v>2086.2525560230765</c:v>
                </c:pt>
                <c:pt idx="3198">
                  <c:v>2086.7525560230765</c:v>
                </c:pt>
                <c:pt idx="3199">
                  <c:v>2087.2525560230765</c:v>
                </c:pt>
                <c:pt idx="3200">
                  <c:v>2087.7525560230765</c:v>
                </c:pt>
                <c:pt idx="3201">
                  <c:v>2088.2525560230765</c:v>
                </c:pt>
                <c:pt idx="3202">
                  <c:v>2088.7525560230765</c:v>
                </c:pt>
                <c:pt idx="3203">
                  <c:v>2089.2525560230765</c:v>
                </c:pt>
                <c:pt idx="3204">
                  <c:v>2089.7525560230765</c:v>
                </c:pt>
                <c:pt idx="3205">
                  <c:v>2090.2525560230765</c:v>
                </c:pt>
                <c:pt idx="3206">
                  <c:v>2090.7525560230765</c:v>
                </c:pt>
                <c:pt idx="3207">
                  <c:v>2091.2525560230765</c:v>
                </c:pt>
                <c:pt idx="3208">
                  <c:v>2091.7525560230765</c:v>
                </c:pt>
                <c:pt idx="3209">
                  <c:v>2092.2525560230765</c:v>
                </c:pt>
                <c:pt idx="3210">
                  <c:v>2092.7525560230765</c:v>
                </c:pt>
                <c:pt idx="3211">
                  <c:v>2093.2525560230765</c:v>
                </c:pt>
                <c:pt idx="3212">
                  <c:v>2093.7525560230765</c:v>
                </c:pt>
                <c:pt idx="3213">
                  <c:v>2094.2525560230765</c:v>
                </c:pt>
                <c:pt idx="3214">
                  <c:v>2094.7525560230765</c:v>
                </c:pt>
                <c:pt idx="3215">
                  <c:v>2095.2525560230765</c:v>
                </c:pt>
                <c:pt idx="3216">
                  <c:v>2095.7525560230765</c:v>
                </c:pt>
                <c:pt idx="3217">
                  <c:v>2096.2525560230765</c:v>
                </c:pt>
                <c:pt idx="3218">
                  <c:v>2096.7525560230765</c:v>
                </c:pt>
                <c:pt idx="3219">
                  <c:v>2097.2525560230765</c:v>
                </c:pt>
                <c:pt idx="3220">
                  <c:v>2097.7525560230765</c:v>
                </c:pt>
                <c:pt idx="3221">
                  <c:v>2098.2525560230765</c:v>
                </c:pt>
                <c:pt idx="3222">
                  <c:v>2098.7525560230765</c:v>
                </c:pt>
                <c:pt idx="3223">
                  <c:v>2099.2525560230765</c:v>
                </c:pt>
                <c:pt idx="3224">
                  <c:v>2099.7525560230765</c:v>
                </c:pt>
                <c:pt idx="3225">
                  <c:v>2100.2525560230765</c:v>
                </c:pt>
                <c:pt idx="3226">
                  <c:v>2100.7525560230765</c:v>
                </c:pt>
                <c:pt idx="3227">
                  <c:v>2101.2525560230765</c:v>
                </c:pt>
                <c:pt idx="3228">
                  <c:v>2101.7525560230765</c:v>
                </c:pt>
                <c:pt idx="3229">
                  <c:v>2102.2525560230765</c:v>
                </c:pt>
                <c:pt idx="3230">
                  <c:v>2102.7525560230765</c:v>
                </c:pt>
                <c:pt idx="3231">
                  <c:v>2103.2525560230765</c:v>
                </c:pt>
                <c:pt idx="3232">
                  <c:v>2103.7525560230765</c:v>
                </c:pt>
                <c:pt idx="3233">
                  <c:v>2104.2525560230765</c:v>
                </c:pt>
                <c:pt idx="3234">
                  <c:v>2104.7525560230765</c:v>
                </c:pt>
                <c:pt idx="3235">
                  <c:v>2105.2525560230765</c:v>
                </c:pt>
                <c:pt idx="3236">
                  <c:v>2105.7525560230765</c:v>
                </c:pt>
                <c:pt idx="3237">
                  <c:v>2106.2525560230765</c:v>
                </c:pt>
                <c:pt idx="3238">
                  <c:v>2106.7525560230765</c:v>
                </c:pt>
                <c:pt idx="3239">
                  <c:v>2107.2525560230765</c:v>
                </c:pt>
                <c:pt idx="3240">
                  <c:v>2107.7525560230765</c:v>
                </c:pt>
                <c:pt idx="3241">
                  <c:v>2108.2525560230765</c:v>
                </c:pt>
                <c:pt idx="3242">
                  <c:v>2108.7525560230765</c:v>
                </c:pt>
                <c:pt idx="3243">
                  <c:v>2109.2525560230765</c:v>
                </c:pt>
                <c:pt idx="3244">
                  <c:v>2109.7525560230765</c:v>
                </c:pt>
                <c:pt idx="3245">
                  <c:v>2110.2525560230765</c:v>
                </c:pt>
                <c:pt idx="3246">
                  <c:v>2110.7525560230765</c:v>
                </c:pt>
                <c:pt idx="3247">
                  <c:v>2111.2525560230765</c:v>
                </c:pt>
                <c:pt idx="3248">
                  <c:v>2111.7525560230765</c:v>
                </c:pt>
                <c:pt idx="3249">
                  <c:v>2112.2525560230765</c:v>
                </c:pt>
                <c:pt idx="3250">
                  <c:v>2112.7525560230765</c:v>
                </c:pt>
                <c:pt idx="3251">
                  <c:v>2113.2525560230765</c:v>
                </c:pt>
                <c:pt idx="3252">
                  <c:v>2113.7525560230765</c:v>
                </c:pt>
                <c:pt idx="3253">
                  <c:v>2114.2525560230765</c:v>
                </c:pt>
                <c:pt idx="3254">
                  <c:v>2114.7525560230765</c:v>
                </c:pt>
                <c:pt idx="3255">
                  <c:v>2115.2525560230765</c:v>
                </c:pt>
                <c:pt idx="3256">
                  <c:v>2115.7525560230765</c:v>
                </c:pt>
                <c:pt idx="3257">
                  <c:v>2116.2525560230765</c:v>
                </c:pt>
                <c:pt idx="3258">
                  <c:v>2116.7525560230765</c:v>
                </c:pt>
                <c:pt idx="3259">
                  <c:v>2117.2525560230765</c:v>
                </c:pt>
                <c:pt idx="3260">
                  <c:v>2117.7525560230765</c:v>
                </c:pt>
                <c:pt idx="3261">
                  <c:v>2118.2525560230765</c:v>
                </c:pt>
                <c:pt idx="3262">
                  <c:v>2118.7525560230765</c:v>
                </c:pt>
                <c:pt idx="3263">
                  <c:v>2119.2525560230765</c:v>
                </c:pt>
                <c:pt idx="3264">
                  <c:v>2119.7525560230765</c:v>
                </c:pt>
                <c:pt idx="3265">
                  <c:v>2120.2525560230765</c:v>
                </c:pt>
                <c:pt idx="3266">
                  <c:v>2120.7525560230765</c:v>
                </c:pt>
                <c:pt idx="3267">
                  <c:v>2121.2525560230765</c:v>
                </c:pt>
                <c:pt idx="3268">
                  <c:v>2121.7525560230765</c:v>
                </c:pt>
                <c:pt idx="3269">
                  <c:v>2122.2525560230765</c:v>
                </c:pt>
                <c:pt idx="3270">
                  <c:v>2122.7525560230765</c:v>
                </c:pt>
                <c:pt idx="3271">
                  <c:v>2123.2525560230765</c:v>
                </c:pt>
                <c:pt idx="3272">
                  <c:v>2123.7525560230765</c:v>
                </c:pt>
                <c:pt idx="3273">
                  <c:v>2124.2525560230765</c:v>
                </c:pt>
                <c:pt idx="3274">
                  <c:v>2124.7525560230765</c:v>
                </c:pt>
                <c:pt idx="3275">
                  <c:v>2125.2525560230765</c:v>
                </c:pt>
                <c:pt idx="3276">
                  <c:v>2125.7525560230765</c:v>
                </c:pt>
                <c:pt idx="3277">
                  <c:v>2126.2525560230765</c:v>
                </c:pt>
                <c:pt idx="3278">
                  <c:v>2126.7525560230765</c:v>
                </c:pt>
                <c:pt idx="3279">
                  <c:v>2127.2525560230765</c:v>
                </c:pt>
                <c:pt idx="3280">
                  <c:v>2127.7525560230765</c:v>
                </c:pt>
                <c:pt idx="3281">
                  <c:v>2128.2525560230765</c:v>
                </c:pt>
                <c:pt idx="3282">
                  <c:v>2128.7525560230765</c:v>
                </c:pt>
                <c:pt idx="3283">
                  <c:v>2129.2525560230765</c:v>
                </c:pt>
                <c:pt idx="3284">
                  <c:v>2129.7525560230765</c:v>
                </c:pt>
                <c:pt idx="3285">
                  <c:v>2130.2525560230765</c:v>
                </c:pt>
                <c:pt idx="3286">
                  <c:v>2130.7525560230765</c:v>
                </c:pt>
                <c:pt idx="3287">
                  <c:v>2131.2525560230765</c:v>
                </c:pt>
                <c:pt idx="3288">
                  <c:v>2131.7525560230765</c:v>
                </c:pt>
                <c:pt idx="3289">
                  <c:v>2132.2525560230765</c:v>
                </c:pt>
                <c:pt idx="3290">
                  <c:v>2132.7525560230765</c:v>
                </c:pt>
                <c:pt idx="3291">
                  <c:v>2133.2525560230765</c:v>
                </c:pt>
                <c:pt idx="3292">
                  <c:v>2133.7525560230765</c:v>
                </c:pt>
                <c:pt idx="3293">
                  <c:v>2134.2525560230765</c:v>
                </c:pt>
                <c:pt idx="3294">
                  <c:v>2134.7525560230765</c:v>
                </c:pt>
                <c:pt idx="3295">
                  <c:v>2135.2525560230765</c:v>
                </c:pt>
                <c:pt idx="3296">
                  <c:v>2135.7525560230765</c:v>
                </c:pt>
                <c:pt idx="3297">
                  <c:v>2136.2525560230765</c:v>
                </c:pt>
                <c:pt idx="3298">
                  <c:v>2136.7525560230765</c:v>
                </c:pt>
                <c:pt idx="3299">
                  <c:v>2137.2525560230765</c:v>
                </c:pt>
                <c:pt idx="3300">
                  <c:v>2137.7525560230765</c:v>
                </c:pt>
                <c:pt idx="3301">
                  <c:v>2138.2525560230765</c:v>
                </c:pt>
                <c:pt idx="3302">
                  <c:v>2138.7525560230765</c:v>
                </c:pt>
                <c:pt idx="3303">
                  <c:v>2139.2525560230765</c:v>
                </c:pt>
                <c:pt idx="3304">
                  <c:v>2139.7525560230765</c:v>
                </c:pt>
                <c:pt idx="3305">
                  <c:v>2140.2525560230765</c:v>
                </c:pt>
                <c:pt idx="3306">
                  <c:v>2140.7525560230765</c:v>
                </c:pt>
                <c:pt idx="3307">
                  <c:v>2141.2525560230765</c:v>
                </c:pt>
                <c:pt idx="3308">
                  <c:v>2141.7525560230765</c:v>
                </c:pt>
                <c:pt idx="3309">
                  <c:v>2142.2525560230765</c:v>
                </c:pt>
                <c:pt idx="3310">
                  <c:v>2142.7525560230765</c:v>
                </c:pt>
                <c:pt idx="3311">
                  <c:v>2143.2525560230765</c:v>
                </c:pt>
                <c:pt idx="3312">
                  <c:v>2143.7525560230765</c:v>
                </c:pt>
                <c:pt idx="3313">
                  <c:v>2144.2525560230765</c:v>
                </c:pt>
                <c:pt idx="3314">
                  <c:v>2144.7525560230765</c:v>
                </c:pt>
                <c:pt idx="3315">
                  <c:v>2145.2525560230765</c:v>
                </c:pt>
                <c:pt idx="3316">
                  <c:v>2145.7525560230765</c:v>
                </c:pt>
                <c:pt idx="3317">
                  <c:v>2146.2525560230765</c:v>
                </c:pt>
                <c:pt idx="3318">
                  <c:v>2146.7525560230765</c:v>
                </c:pt>
                <c:pt idx="3319">
                  <c:v>2147.2525560230765</c:v>
                </c:pt>
                <c:pt idx="3320">
                  <c:v>2147.7525560230765</c:v>
                </c:pt>
                <c:pt idx="3321">
                  <c:v>2148.2525560230765</c:v>
                </c:pt>
                <c:pt idx="3322">
                  <c:v>2148.7525560230765</c:v>
                </c:pt>
                <c:pt idx="3323">
                  <c:v>2149.2525560230765</c:v>
                </c:pt>
                <c:pt idx="3324">
                  <c:v>2149.7525560230765</c:v>
                </c:pt>
                <c:pt idx="3325">
                  <c:v>2150.2525560230765</c:v>
                </c:pt>
                <c:pt idx="3326">
                  <c:v>2150.7525560230765</c:v>
                </c:pt>
                <c:pt idx="3327">
                  <c:v>2151.2525560230765</c:v>
                </c:pt>
                <c:pt idx="3328">
                  <c:v>2151.7525560230765</c:v>
                </c:pt>
                <c:pt idx="3329">
                  <c:v>2152.2525560230765</c:v>
                </c:pt>
                <c:pt idx="3330">
                  <c:v>2152.7525560230765</c:v>
                </c:pt>
                <c:pt idx="3331">
                  <c:v>2153.2525560230765</c:v>
                </c:pt>
                <c:pt idx="3332">
                  <c:v>2153.7525560230765</c:v>
                </c:pt>
                <c:pt idx="3333">
                  <c:v>2154.2525560230765</c:v>
                </c:pt>
                <c:pt idx="3334">
                  <c:v>2154.7525560230765</c:v>
                </c:pt>
                <c:pt idx="3335">
                  <c:v>2155.2525560230765</c:v>
                </c:pt>
                <c:pt idx="3336">
                  <c:v>2155.7525560230765</c:v>
                </c:pt>
                <c:pt idx="3337">
                  <c:v>2156.2525560230765</c:v>
                </c:pt>
                <c:pt idx="3338">
                  <c:v>2156.7525560230765</c:v>
                </c:pt>
                <c:pt idx="3339">
                  <c:v>2157.2525560230765</c:v>
                </c:pt>
                <c:pt idx="3340">
                  <c:v>2157.7525560230765</c:v>
                </c:pt>
                <c:pt idx="3341">
                  <c:v>2158.2525560230765</c:v>
                </c:pt>
                <c:pt idx="3342">
                  <c:v>2158.7525560230765</c:v>
                </c:pt>
                <c:pt idx="3343">
                  <c:v>2159.2525560230765</c:v>
                </c:pt>
                <c:pt idx="3344">
                  <c:v>2159.7525560230765</c:v>
                </c:pt>
                <c:pt idx="3345">
                  <c:v>2160.2525560230765</c:v>
                </c:pt>
                <c:pt idx="3346">
                  <c:v>2160.7525560230765</c:v>
                </c:pt>
                <c:pt idx="3347">
                  <c:v>2161.2525560230765</c:v>
                </c:pt>
                <c:pt idx="3348">
                  <c:v>2161.7525560230765</c:v>
                </c:pt>
                <c:pt idx="3349">
                  <c:v>2162.2525560230765</c:v>
                </c:pt>
                <c:pt idx="3350">
                  <c:v>2162.7525560230765</c:v>
                </c:pt>
                <c:pt idx="3351">
                  <c:v>2163.2525560230765</c:v>
                </c:pt>
                <c:pt idx="3352">
                  <c:v>2163.7525560230765</c:v>
                </c:pt>
                <c:pt idx="3353">
                  <c:v>2164.2525560230765</c:v>
                </c:pt>
                <c:pt idx="3354">
                  <c:v>2164.7525560230765</c:v>
                </c:pt>
                <c:pt idx="3355">
                  <c:v>2165.2525560230765</c:v>
                </c:pt>
                <c:pt idx="3356">
                  <c:v>2165.7525560230765</c:v>
                </c:pt>
                <c:pt idx="3357">
                  <c:v>2166.2525560230765</c:v>
                </c:pt>
                <c:pt idx="3358">
                  <c:v>2166.7525560230765</c:v>
                </c:pt>
                <c:pt idx="3359">
                  <c:v>2167.2525560230765</c:v>
                </c:pt>
                <c:pt idx="3360">
                  <c:v>2167.7525560230765</c:v>
                </c:pt>
                <c:pt idx="3361">
                  <c:v>2168.2525560230765</c:v>
                </c:pt>
                <c:pt idx="3362">
                  <c:v>2168.7525560230765</c:v>
                </c:pt>
                <c:pt idx="3363">
                  <c:v>2169.2525560230765</c:v>
                </c:pt>
                <c:pt idx="3364">
                  <c:v>2169.7525560230765</c:v>
                </c:pt>
                <c:pt idx="3365">
                  <c:v>2170.2525560230765</c:v>
                </c:pt>
                <c:pt idx="3366">
                  <c:v>2170.7525560230765</c:v>
                </c:pt>
                <c:pt idx="3367">
                  <c:v>2171.2525560230765</c:v>
                </c:pt>
                <c:pt idx="3368">
                  <c:v>2171.7525560230765</c:v>
                </c:pt>
                <c:pt idx="3369">
                  <c:v>2172.2525560230765</c:v>
                </c:pt>
                <c:pt idx="3370">
                  <c:v>2172.7525560230765</c:v>
                </c:pt>
                <c:pt idx="3371">
                  <c:v>2173.2525560230765</c:v>
                </c:pt>
                <c:pt idx="3372">
                  <c:v>2173.7525560230765</c:v>
                </c:pt>
                <c:pt idx="3373">
                  <c:v>2174.2525560230765</c:v>
                </c:pt>
                <c:pt idx="3374">
                  <c:v>2174.7525560230765</c:v>
                </c:pt>
                <c:pt idx="3375">
                  <c:v>2175.2525560230765</c:v>
                </c:pt>
                <c:pt idx="3376">
                  <c:v>2175.7525560230765</c:v>
                </c:pt>
                <c:pt idx="3377">
                  <c:v>2176.2525560230765</c:v>
                </c:pt>
                <c:pt idx="3378">
                  <c:v>2176.7525560230765</c:v>
                </c:pt>
                <c:pt idx="3379">
                  <c:v>2177.2525560230765</c:v>
                </c:pt>
                <c:pt idx="3380">
                  <c:v>2177.7525560230765</c:v>
                </c:pt>
                <c:pt idx="3381">
                  <c:v>2178.2525560230765</c:v>
                </c:pt>
                <c:pt idx="3382">
                  <c:v>2178.7525560230765</c:v>
                </c:pt>
                <c:pt idx="3383">
                  <c:v>2179.2525560230765</c:v>
                </c:pt>
                <c:pt idx="3384">
                  <c:v>2179.7525560230765</c:v>
                </c:pt>
                <c:pt idx="3385">
                  <c:v>2180.2525560230765</c:v>
                </c:pt>
                <c:pt idx="3386">
                  <c:v>2180.7525560230765</c:v>
                </c:pt>
                <c:pt idx="3387">
                  <c:v>2181.2525560230765</c:v>
                </c:pt>
                <c:pt idx="3388">
                  <c:v>2181.7525560230765</c:v>
                </c:pt>
                <c:pt idx="3389">
                  <c:v>2182.2525560230765</c:v>
                </c:pt>
                <c:pt idx="3390">
                  <c:v>2182.7525560230765</c:v>
                </c:pt>
                <c:pt idx="3391">
                  <c:v>2183.2525560230765</c:v>
                </c:pt>
                <c:pt idx="3392">
                  <c:v>2183.7525560230765</c:v>
                </c:pt>
                <c:pt idx="3393">
                  <c:v>2184.2525560230765</c:v>
                </c:pt>
                <c:pt idx="3394">
                  <c:v>2184.7525560230765</c:v>
                </c:pt>
                <c:pt idx="3395">
                  <c:v>2185.2525560230765</c:v>
                </c:pt>
                <c:pt idx="3396">
                  <c:v>2185.7525560230765</c:v>
                </c:pt>
                <c:pt idx="3397">
                  <c:v>2186.2525560230765</c:v>
                </c:pt>
                <c:pt idx="3398">
                  <c:v>2186.7525560230765</c:v>
                </c:pt>
                <c:pt idx="3399">
                  <c:v>2187.2525560230765</c:v>
                </c:pt>
                <c:pt idx="3400">
                  <c:v>2187.7525560230765</c:v>
                </c:pt>
                <c:pt idx="3401">
                  <c:v>2188.2525560230765</c:v>
                </c:pt>
                <c:pt idx="3402">
                  <c:v>2188.7525560230765</c:v>
                </c:pt>
                <c:pt idx="3403">
                  <c:v>2189.2525560230765</c:v>
                </c:pt>
                <c:pt idx="3404">
                  <c:v>2189.7525560230765</c:v>
                </c:pt>
                <c:pt idx="3405">
                  <c:v>2190.2525560230765</c:v>
                </c:pt>
                <c:pt idx="3406">
                  <c:v>2190.7525560230765</c:v>
                </c:pt>
                <c:pt idx="3407">
                  <c:v>2191.2525560230765</c:v>
                </c:pt>
                <c:pt idx="3408">
                  <c:v>2191.7525560230765</c:v>
                </c:pt>
                <c:pt idx="3409">
                  <c:v>2192.2525560230765</c:v>
                </c:pt>
                <c:pt idx="3410">
                  <c:v>2192.7525560230765</c:v>
                </c:pt>
                <c:pt idx="3411">
                  <c:v>2193.2525560230765</c:v>
                </c:pt>
                <c:pt idx="3412">
                  <c:v>2193.7525560230765</c:v>
                </c:pt>
                <c:pt idx="3413">
                  <c:v>2194.2525560230765</c:v>
                </c:pt>
                <c:pt idx="3414">
                  <c:v>2194.7525560230765</c:v>
                </c:pt>
                <c:pt idx="3415">
                  <c:v>2195.2525560230765</c:v>
                </c:pt>
                <c:pt idx="3416">
                  <c:v>2195.7525560230765</c:v>
                </c:pt>
                <c:pt idx="3417">
                  <c:v>2196.2525560230765</c:v>
                </c:pt>
                <c:pt idx="3418">
                  <c:v>2196.7525560230765</c:v>
                </c:pt>
                <c:pt idx="3419">
                  <c:v>2197.2525560230765</c:v>
                </c:pt>
                <c:pt idx="3420">
                  <c:v>2197.7525560230765</c:v>
                </c:pt>
                <c:pt idx="3421">
                  <c:v>2198.2525560230765</c:v>
                </c:pt>
                <c:pt idx="3422">
                  <c:v>2198.7525560230765</c:v>
                </c:pt>
                <c:pt idx="3423">
                  <c:v>2199.2525560230765</c:v>
                </c:pt>
                <c:pt idx="3424">
                  <c:v>2199.7525560230765</c:v>
                </c:pt>
                <c:pt idx="3425">
                  <c:v>2200.2525560230765</c:v>
                </c:pt>
                <c:pt idx="3426">
                  <c:v>2200.7525560230765</c:v>
                </c:pt>
                <c:pt idx="3427">
                  <c:v>2201.2525560230765</c:v>
                </c:pt>
                <c:pt idx="3428">
                  <c:v>2201.7525560230765</c:v>
                </c:pt>
                <c:pt idx="3429">
                  <c:v>2202.2525560230765</c:v>
                </c:pt>
                <c:pt idx="3430">
                  <c:v>2202.7525560230765</c:v>
                </c:pt>
                <c:pt idx="3431">
                  <c:v>2203.2525560230765</c:v>
                </c:pt>
                <c:pt idx="3432">
                  <c:v>2203.7525560230765</c:v>
                </c:pt>
                <c:pt idx="3433">
                  <c:v>2204.2525560230765</c:v>
                </c:pt>
                <c:pt idx="3434">
                  <c:v>2204.7525560230765</c:v>
                </c:pt>
                <c:pt idx="3435">
                  <c:v>2205.2525560230765</c:v>
                </c:pt>
                <c:pt idx="3436">
                  <c:v>2205.7525560230765</c:v>
                </c:pt>
                <c:pt idx="3437">
                  <c:v>2206.2525560230765</c:v>
                </c:pt>
                <c:pt idx="3438">
                  <c:v>2206.7525560230765</c:v>
                </c:pt>
                <c:pt idx="3439">
                  <c:v>2207.2525560230765</c:v>
                </c:pt>
                <c:pt idx="3440">
                  <c:v>2207.7525560230765</c:v>
                </c:pt>
                <c:pt idx="3441">
                  <c:v>2208.2525560230765</c:v>
                </c:pt>
                <c:pt idx="3442">
                  <c:v>2208.7525560230765</c:v>
                </c:pt>
                <c:pt idx="3443">
                  <c:v>2209.2525560230765</c:v>
                </c:pt>
                <c:pt idx="3444">
                  <c:v>2209.7525560230765</c:v>
                </c:pt>
                <c:pt idx="3445">
                  <c:v>2210.2525560230765</c:v>
                </c:pt>
                <c:pt idx="3446">
                  <c:v>2210.7525560230765</c:v>
                </c:pt>
                <c:pt idx="3447">
                  <c:v>2211.2525560230765</c:v>
                </c:pt>
                <c:pt idx="3448">
                  <c:v>2211.7525560230765</c:v>
                </c:pt>
                <c:pt idx="3449">
                  <c:v>2212.2525560230765</c:v>
                </c:pt>
                <c:pt idx="3450">
                  <c:v>2212.7525560230765</c:v>
                </c:pt>
                <c:pt idx="3451">
                  <c:v>2213.2525560230765</c:v>
                </c:pt>
                <c:pt idx="3452">
                  <c:v>2213.7525560230765</c:v>
                </c:pt>
                <c:pt idx="3453">
                  <c:v>2214.2525560230765</c:v>
                </c:pt>
                <c:pt idx="3454">
                  <c:v>2214.7525560230765</c:v>
                </c:pt>
                <c:pt idx="3455">
                  <c:v>2215.2525560230765</c:v>
                </c:pt>
                <c:pt idx="3456">
                  <c:v>2215.7525560230765</c:v>
                </c:pt>
                <c:pt idx="3457">
                  <c:v>2216.2525560230765</c:v>
                </c:pt>
                <c:pt idx="3458">
                  <c:v>2216.7525560230765</c:v>
                </c:pt>
                <c:pt idx="3459">
                  <c:v>2217.2525560230765</c:v>
                </c:pt>
                <c:pt idx="3460">
                  <c:v>2217.7525560230765</c:v>
                </c:pt>
                <c:pt idx="3461">
                  <c:v>2218.2525560230765</c:v>
                </c:pt>
                <c:pt idx="3462">
                  <c:v>2218.7525560230765</c:v>
                </c:pt>
                <c:pt idx="3463">
                  <c:v>2219.2525560230765</c:v>
                </c:pt>
                <c:pt idx="3464">
                  <c:v>2219.7525560230765</c:v>
                </c:pt>
                <c:pt idx="3465">
                  <c:v>2220.2525560230765</c:v>
                </c:pt>
                <c:pt idx="3466">
                  <c:v>2220.7525560230765</c:v>
                </c:pt>
                <c:pt idx="3467">
                  <c:v>2221.2525560230765</c:v>
                </c:pt>
                <c:pt idx="3468">
                  <c:v>2221.7525560230765</c:v>
                </c:pt>
                <c:pt idx="3469">
                  <c:v>2222.2525560230765</c:v>
                </c:pt>
                <c:pt idx="3470">
                  <c:v>2222.7525560230765</c:v>
                </c:pt>
                <c:pt idx="3471">
                  <c:v>2223.2525560230765</c:v>
                </c:pt>
                <c:pt idx="3472">
                  <c:v>2223.7525560230765</c:v>
                </c:pt>
                <c:pt idx="3473">
                  <c:v>2224.2525560230765</c:v>
                </c:pt>
                <c:pt idx="3474">
                  <c:v>2224.7525560230765</c:v>
                </c:pt>
                <c:pt idx="3475">
                  <c:v>2225.2525560230765</c:v>
                </c:pt>
                <c:pt idx="3476">
                  <c:v>2225.7525560230765</c:v>
                </c:pt>
                <c:pt idx="3477">
                  <c:v>2226.2525560230765</c:v>
                </c:pt>
                <c:pt idx="3478">
                  <c:v>2226.7525560230765</c:v>
                </c:pt>
                <c:pt idx="3479">
                  <c:v>2227.2525560230765</c:v>
                </c:pt>
                <c:pt idx="3480">
                  <c:v>2227.7525560230765</c:v>
                </c:pt>
                <c:pt idx="3481">
                  <c:v>2228.2525560230765</c:v>
                </c:pt>
                <c:pt idx="3482">
                  <c:v>2228.7525560230765</c:v>
                </c:pt>
                <c:pt idx="3483">
                  <c:v>2229.2525560230765</c:v>
                </c:pt>
                <c:pt idx="3484">
                  <c:v>2229.7525560230765</c:v>
                </c:pt>
                <c:pt idx="3485">
                  <c:v>2230.2525560230765</c:v>
                </c:pt>
                <c:pt idx="3486">
                  <c:v>2230.7525560230765</c:v>
                </c:pt>
                <c:pt idx="3487">
                  <c:v>2231.2525560230765</c:v>
                </c:pt>
                <c:pt idx="3488">
                  <c:v>2231.7525560230765</c:v>
                </c:pt>
                <c:pt idx="3489">
                  <c:v>2232.2525560230765</c:v>
                </c:pt>
                <c:pt idx="3490">
                  <c:v>2232.7525560230765</c:v>
                </c:pt>
                <c:pt idx="3491">
                  <c:v>2233.2525560230765</c:v>
                </c:pt>
                <c:pt idx="3492">
                  <c:v>2233.7525560230765</c:v>
                </c:pt>
                <c:pt idx="3493">
                  <c:v>2234.2525560230765</c:v>
                </c:pt>
                <c:pt idx="3494">
                  <c:v>2234.7525560230765</c:v>
                </c:pt>
                <c:pt idx="3495">
                  <c:v>2235.2525560230765</c:v>
                </c:pt>
                <c:pt idx="3496">
                  <c:v>2235.7525560230765</c:v>
                </c:pt>
                <c:pt idx="3497">
                  <c:v>2236.2525560230765</c:v>
                </c:pt>
                <c:pt idx="3498">
                  <c:v>2236.7525560230765</c:v>
                </c:pt>
                <c:pt idx="3499">
                  <c:v>2237.2525560230765</c:v>
                </c:pt>
                <c:pt idx="3500">
                  <c:v>2237.7525560230765</c:v>
                </c:pt>
                <c:pt idx="3501">
                  <c:v>2238.2525560230765</c:v>
                </c:pt>
                <c:pt idx="3502">
                  <c:v>2238.7525560230765</c:v>
                </c:pt>
                <c:pt idx="3503">
                  <c:v>2239.2525560230765</c:v>
                </c:pt>
                <c:pt idx="3504">
                  <c:v>2239.7525560230765</c:v>
                </c:pt>
                <c:pt idx="3505">
                  <c:v>2240.2525560230765</c:v>
                </c:pt>
                <c:pt idx="3506">
                  <c:v>2240.7525560230765</c:v>
                </c:pt>
                <c:pt idx="3507">
                  <c:v>2241.2525560230765</c:v>
                </c:pt>
                <c:pt idx="3508">
                  <c:v>2241.7525560230765</c:v>
                </c:pt>
                <c:pt idx="3509">
                  <c:v>2242.2525560230765</c:v>
                </c:pt>
                <c:pt idx="3510">
                  <c:v>2242.7525560230765</c:v>
                </c:pt>
                <c:pt idx="3511">
                  <c:v>2243.2525560230765</c:v>
                </c:pt>
                <c:pt idx="3512">
                  <c:v>2243.7525560230765</c:v>
                </c:pt>
                <c:pt idx="3513">
                  <c:v>2244.2525560230765</c:v>
                </c:pt>
                <c:pt idx="3514">
                  <c:v>2244.7525560230765</c:v>
                </c:pt>
                <c:pt idx="3515">
                  <c:v>2245.2525560230765</c:v>
                </c:pt>
                <c:pt idx="3516">
                  <c:v>2245.7525560230765</c:v>
                </c:pt>
                <c:pt idx="3517">
                  <c:v>2246.2525560230765</c:v>
                </c:pt>
                <c:pt idx="3518">
                  <c:v>2246.7525560230765</c:v>
                </c:pt>
                <c:pt idx="3519">
                  <c:v>2247.2525560230765</c:v>
                </c:pt>
                <c:pt idx="3520">
                  <c:v>2247.7525560230765</c:v>
                </c:pt>
                <c:pt idx="3521">
                  <c:v>2248.2525560230765</c:v>
                </c:pt>
                <c:pt idx="3522">
                  <c:v>2248.7525560230765</c:v>
                </c:pt>
                <c:pt idx="3523">
                  <c:v>2249.2525560230765</c:v>
                </c:pt>
                <c:pt idx="3524">
                  <c:v>2249.7525560230765</c:v>
                </c:pt>
                <c:pt idx="3525">
                  <c:v>2250.2525560230765</c:v>
                </c:pt>
                <c:pt idx="3526">
                  <c:v>2250.7525560230765</c:v>
                </c:pt>
                <c:pt idx="3527">
                  <c:v>2251.2525560230765</c:v>
                </c:pt>
                <c:pt idx="3528">
                  <c:v>2251.7525560230765</c:v>
                </c:pt>
                <c:pt idx="3529">
                  <c:v>2252.2525560230765</c:v>
                </c:pt>
                <c:pt idx="3530">
                  <c:v>2252.7525560230765</c:v>
                </c:pt>
                <c:pt idx="3531">
                  <c:v>2253.2525560230765</c:v>
                </c:pt>
                <c:pt idx="3532">
                  <c:v>2253.7525560230765</c:v>
                </c:pt>
                <c:pt idx="3533">
                  <c:v>2254.2525560230765</c:v>
                </c:pt>
                <c:pt idx="3534">
                  <c:v>2254.7525560230765</c:v>
                </c:pt>
                <c:pt idx="3535">
                  <c:v>2255.2525560230765</c:v>
                </c:pt>
                <c:pt idx="3536">
                  <c:v>2255.7525560230765</c:v>
                </c:pt>
                <c:pt idx="3537">
                  <c:v>2256.2525560230765</c:v>
                </c:pt>
                <c:pt idx="3538">
                  <c:v>2256.7525560230765</c:v>
                </c:pt>
                <c:pt idx="3539">
                  <c:v>2257.2525560230765</c:v>
                </c:pt>
                <c:pt idx="3540">
                  <c:v>2257.7525560230765</c:v>
                </c:pt>
                <c:pt idx="3541">
                  <c:v>2258.2525560230765</c:v>
                </c:pt>
                <c:pt idx="3542">
                  <c:v>2258.7525560230765</c:v>
                </c:pt>
                <c:pt idx="3543">
                  <c:v>2259.2525560230765</c:v>
                </c:pt>
                <c:pt idx="3544">
                  <c:v>2259.7525560230765</c:v>
                </c:pt>
                <c:pt idx="3545">
                  <c:v>2260.2525560230765</c:v>
                </c:pt>
                <c:pt idx="3546">
                  <c:v>2260.7525560230765</c:v>
                </c:pt>
                <c:pt idx="3547">
                  <c:v>2261.2525560230765</c:v>
                </c:pt>
                <c:pt idx="3548">
                  <c:v>2261.7525560230765</c:v>
                </c:pt>
                <c:pt idx="3549">
                  <c:v>2262.2525560230765</c:v>
                </c:pt>
                <c:pt idx="3550">
                  <c:v>2262.7525560230765</c:v>
                </c:pt>
                <c:pt idx="3551">
                  <c:v>2263.2525560230765</c:v>
                </c:pt>
                <c:pt idx="3552">
                  <c:v>2263.7525560230765</c:v>
                </c:pt>
                <c:pt idx="3553">
                  <c:v>2264.2525560230765</c:v>
                </c:pt>
                <c:pt idx="3554">
                  <c:v>2264.7525560230765</c:v>
                </c:pt>
                <c:pt idx="3555">
                  <c:v>2265.2525560230765</c:v>
                </c:pt>
                <c:pt idx="3556">
                  <c:v>2265.7525560230765</c:v>
                </c:pt>
                <c:pt idx="3557">
                  <c:v>2266.2525560230765</c:v>
                </c:pt>
                <c:pt idx="3558">
                  <c:v>2266.7525560230765</c:v>
                </c:pt>
                <c:pt idx="3559">
                  <c:v>2267.2525560230765</c:v>
                </c:pt>
                <c:pt idx="3560">
                  <c:v>2267.7525560230765</c:v>
                </c:pt>
                <c:pt idx="3561">
                  <c:v>2268.2525560230765</c:v>
                </c:pt>
                <c:pt idx="3562">
                  <c:v>2268.7525560230765</c:v>
                </c:pt>
                <c:pt idx="3563">
                  <c:v>2269.2525560230765</c:v>
                </c:pt>
                <c:pt idx="3564">
                  <c:v>2269.7525560230765</c:v>
                </c:pt>
                <c:pt idx="3565">
                  <c:v>2270.2525560230765</c:v>
                </c:pt>
                <c:pt idx="3566">
                  <c:v>2270.7525560230765</c:v>
                </c:pt>
                <c:pt idx="3567">
                  <c:v>2271.2525560230765</c:v>
                </c:pt>
                <c:pt idx="3568">
                  <c:v>2271.7525560230765</c:v>
                </c:pt>
                <c:pt idx="3569">
                  <c:v>2272.2525560230765</c:v>
                </c:pt>
                <c:pt idx="3570">
                  <c:v>2272.7525560230765</c:v>
                </c:pt>
                <c:pt idx="3571">
                  <c:v>2273.2525560230765</c:v>
                </c:pt>
                <c:pt idx="3572">
                  <c:v>2273.7525560230765</c:v>
                </c:pt>
                <c:pt idx="3573">
                  <c:v>2274.2525560230765</c:v>
                </c:pt>
                <c:pt idx="3574">
                  <c:v>2274.7525560230765</c:v>
                </c:pt>
                <c:pt idx="3575">
                  <c:v>2275.2525560230765</c:v>
                </c:pt>
                <c:pt idx="3576">
                  <c:v>2275.7525560230765</c:v>
                </c:pt>
                <c:pt idx="3577">
                  <c:v>2276.2525560230765</c:v>
                </c:pt>
                <c:pt idx="3578">
                  <c:v>2276.7525560230765</c:v>
                </c:pt>
                <c:pt idx="3579">
                  <c:v>2277.2525560230765</c:v>
                </c:pt>
                <c:pt idx="3580">
                  <c:v>2277.7525560230765</c:v>
                </c:pt>
                <c:pt idx="3581">
                  <c:v>2278.2525560230765</c:v>
                </c:pt>
                <c:pt idx="3582">
                  <c:v>2278.7525560230765</c:v>
                </c:pt>
                <c:pt idx="3583">
                  <c:v>2279.2525560230765</c:v>
                </c:pt>
                <c:pt idx="3584">
                  <c:v>2279.7525560230765</c:v>
                </c:pt>
                <c:pt idx="3585">
                  <c:v>2280.2525560230765</c:v>
                </c:pt>
                <c:pt idx="3586">
                  <c:v>2280.7525560230765</c:v>
                </c:pt>
                <c:pt idx="3587">
                  <c:v>2281.2525560230765</c:v>
                </c:pt>
                <c:pt idx="3588">
                  <c:v>2281.7525560230765</c:v>
                </c:pt>
                <c:pt idx="3589">
                  <c:v>2282.2525560230765</c:v>
                </c:pt>
                <c:pt idx="3590">
                  <c:v>2282.7525560230765</c:v>
                </c:pt>
                <c:pt idx="3591">
                  <c:v>2283.2525560230765</c:v>
                </c:pt>
                <c:pt idx="3592">
                  <c:v>2283.7525560230765</c:v>
                </c:pt>
                <c:pt idx="3593">
                  <c:v>2284.2525560230765</c:v>
                </c:pt>
                <c:pt idx="3594">
                  <c:v>2284.7525560230765</c:v>
                </c:pt>
                <c:pt idx="3595">
                  <c:v>2285.2525560230765</c:v>
                </c:pt>
                <c:pt idx="3596">
                  <c:v>2285.7525560230765</c:v>
                </c:pt>
                <c:pt idx="3597">
                  <c:v>2286.2525560230765</c:v>
                </c:pt>
                <c:pt idx="3598">
                  <c:v>2286.7525560230765</c:v>
                </c:pt>
                <c:pt idx="3599">
                  <c:v>2287.2525560230765</c:v>
                </c:pt>
                <c:pt idx="3600">
                  <c:v>2287.7525560230765</c:v>
                </c:pt>
                <c:pt idx="3601">
                  <c:v>2288.2525560230765</c:v>
                </c:pt>
                <c:pt idx="3602">
                  <c:v>2288.7525560230765</c:v>
                </c:pt>
                <c:pt idx="3603">
                  <c:v>2289.2525560230765</c:v>
                </c:pt>
                <c:pt idx="3604">
                  <c:v>2289.7525560230765</c:v>
                </c:pt>
                <c:pt idx="3605">
                  <c:v>2290.2525560230765</c:v>
                </c:pt>
                <c:pt idx="3606">
                  <c:v>2290.7525560230765</c:v>
                </c:pt>
                <c:pt idx="3607">
                  <c:v>2291.2525560230765</c:v>
                </c:pt>
                <c:pt idx="3608">
                  <c:v>2291.7525560230765</c:v>
                </c:pt>
                <c:pt idx="3609">
                  <c:v>2292.2525560230765</c:v>
                </c:pt>
                <c:pt idx="3610">
                  <c:v>2292.7525560230765</c:v>
                </c:pt>
                <c:pt idx="3611">
                  <c:v>2293.2525560230765</c:v>
                </c:pt>
                <c:pt idx="3612">
                  <c:v>2293.7525560230765</c:v>
                </c:pt>
                <c:pt idx="3613">
                  <c:v>2294.2525560230765</c:v>
                </c:pt>
                <c:pt idx="3614">
                  <c:v>2294.7525560230765</c:v>
                </c:pt>
                <c:pt idx="3615">
                  <c:v>2295.2525560230765</c:v>
                </c:pt>
                <c:pt idx="3616">
                  <c:v>2295.7525560230765</c:v>
                </c:pt>
                <c:pt idx="3617">
                  <c:v>2296.2525560230765</c:v>
                </c:pt>
                <c:pt idx="3618">
                  <c:v>2296.7525560230765</c:v>
                </c:pt>
                <c:pt idx="3619">
                  <c:v>2297.2525560230765</c:v>
                </c:pt>
                <c:pt idx="3620">
                  <c:v>2297.7525560230765</c:v>
                </c:pt>
                <c:pt idx="3621">
                  <c:v>2298.2525560230765</c:v>
                </c:pt>
                <c:pt idx="3622">
                  <c:v>2298.7525560230765</c:v>
                </c:pt>
                <c:pt idx="3623">
                  <c:v>2299.2525560230765</c:v>
                </c:pt>
                <c:pt idx="3624">
                  <c:v>2299.7525560230765</c:v>
                </c:pt>
                <c:pt idx="3625">
                  <c:v>2300.2525560230765</c:v>
                </c:pt>
                <c:pt idx="3626">
                  <c:v>2300.7525560230765</c:v>
                </c:pt>
                <c:pt idx="3627">
                  <c:v>2301.2525560230765</c:v>
                </c:pt>
                <c:pt idx="3628">
                  <c:v>2301.7525560230765</c:v>
                </c:pt>
                <c:pt idx="3629">
                  <c:v>2302.2525560230765</c:v>
                </c:pt>
                <c:pt idx="3630">
                  <c:v>2302.7525560230765</c:v>
                </c:pt>
                <c:pt idx="3631">
                  <c:v>2303.2525560230765</c:v>
                </c:pt>
                <c:pt idx="3632">
                  <c:v>2303.7525560230765</c:v>
                </c:pt>
                <c:pt idx="3633">
                  <c:v>2304.2525560230765</c:v>
                </c:pt>
                <c:pt idx="3634">
                  <c:v>2304.7525560230765</c:v>
                </c:pt>
                <c:pt idx="3635">
                  <c:v>2305.2525560230765</c:v>
                </c:pt>
                <c:pt idx="3636">
                  <c:v>2305.7525560230765</c:v>
                </c:pt>
                <c:pt idx="3637">
                  <c:v>2306.2525560230765</c:v>
                </c:pt>
                <c:pt idx="3638">
                  <c:v>2306.7525560230765</c:v>
                </c:pt>
                <c:pt idx="3639">
                  <c:v>2307.2525560230765</c:v>
                </c:pt>
                <c:pt idx="3640">
                  <c:v>2307.7525560230765</c:v>
                </c:pt>
                <c:pt idx="3641">
                  <c:v>2308.2525560230765</c:v>
                </c:pt>
                <c:pt idx="3642">
                  <c:v>2308.7525560230765</c:v>
                </c:pt>
                <c:pt idx="3643">
                  <c:v>2309.2525560230765</c:v>
                </c:pt>
                <c:pt idx="3644">
                  <c:v>2309.7525560230765</c:v>
                </c:pt>
                <c:pt idx="3645">
                  <c:v>2310.2525560230765</c:v>
                </c:pt>
                <c:pt idx="3646">
                  <c:v>2310.7525560230765</c:v>
                </c:pt>
                <c:pt idx="3647">
                  <c:v>2311.2525560230765</c:v>
                </c:pt>
                <c:pt idx="3648">
                  <c:v>2311.7525560230765</c:v>
                </c:pt>
                <c:pt idx="3649">
                  <c:v>2312.2525560230765</c:v>
                </c:pt>
                <c:pt idx="3650">
                  <c:v>2312.7525560230765</c:v>
                </c:pt>
                <c:pt idx="3651">
                  <c:v>2313.2525560230765</c:v>
                </c:pt>
                <c:pt idx="3652">
                  <c:v>2313.7525560230765</c:v>
                </c:pt>
                <c:pt idx="3653">
                  <c:v>2314.2525560230765</c:v>
                </c:pt>
                <c:pt idx="3654">
                  <c:v>2314.7525560230765</c:v>
                </c:pt>
                <c:pt idx="3655">
                  <c:v>2315.2525560230765</c:v>
                </c:pt>
                <c:pt idx="3656">
                  <c:v>2315.7525560230765</c:v>
                </c:pt>
                <c:pt idx="3657">
                  <c:v>2316.2525560230765</c:v>
                </c:pt>
                <c:pt idx="3658">
                  <c:v>2316.7525560230765</c:v>
                </c:pt>
                <c:pt idx="3659">
                  <c:v>2317.2525560230765</c:v>
                </c:pt>
                <c:pt idx="3660">
                  <c:v>2317.7525560230765</c:v>
                </c:pt>
                <c:pt idx="3661">
                  <c:v>2318.2525560230765</c:v>
                </c:pt>
                <c:pt idx="3662">
                  <c:v>2318.7525560230765</c:v>
                </c:pt>
                <c:pt idx="3663">
                  <c:v>2319.2525560230765</c:v>
                </c:pt>
                <c:pt idx="3664">
                  <c:v>2319.7525560230765</c:v>
                </c:pt>
                <c:pt idx="3665">
                  <c:v>2320.2525560230765</c:v>
                </c:pt>
                <c:pt idx="3666">
                  <c:v>2320.7525560230765</c:v>
                </c:pt>
                <c:pt idx="3667">
                  <c:v>2321.2525560230765</c:v>
                </c:pt>
                <c:pt idx="3668">
                  <c:v>2321.7525560230765</c:v>
                </c:pt>
                <c:pt idx="3669">
                  <c:v>2322.2525560230765</c:v>
                </c:pt>
                <c:pt idx="3670">
                  <c:v>2322.7525560230765</c:v>
                </c:pt>
                <c:pt idx="3671">
                  <c:v>2323.2525560230765</c:v>
                </c:pt>
                <c:pt idx="3672">
                  <c:v>2323.7525560230765</c:v>
                </c:pt>
                <c:pt idx="3673">
                  <c:v>2324.2525560230765</c:v>
                </c:pt>
                <c:pt idx="3674">
                  <c:v>2324.7525560230765</c:v>
                </c:pt>
                <c:pt idx="3675">
                  <c:v>2325.2525560230765</c:v>
                </c:pt>
                <c:pt idx="3676">
                  <c:v>2325.7525560230765</c:v>
                </c:pt>
                <c:pt idx="3677">
                  <c:v>2326.2525560230765</c:v>
                </c:pt>
                <c:pt idx="3678">
                  <c:v>2326.7525560230765</c:v>
                </c:pt>
                <c:pt idx="3679">
                  <c:v>2327.2525560230765</c:v>
                </c:pt>
                <c:pt idx="3680">
                  <c:v>2327.7525560230765</c:v>
                </c:pt>
                <c:pt idx="3681">
                  <c:v>2328.2525560230765</c:v>
                </c:pt>
                <c:pt idx="3682">
                  <c:v>2328.7525560230765</c:v>
                </c:pt>
                <c:pt idx="3683">
                  <c:v>2329.2525560230765</c:v>
                </c:pt>
                <c:pt idx="3684">
                  <c:v>2329.7525560230765</c:v>
                </c:pt>
                <c:pt idx="3685">
                  <c:v>2330.2525560230765</c:v>
                </c:pt>
                <c:pt idx="3686">
                  <c:v>2330.7525560230765</c:v>
                </c:pt>
                <c:pt idx="3687">
                  <c:v>2331.2525560230765</c:v>
                </c:pt>
                <c:pt idx="3688">
                  <c:v>2331.7525560230765</c:v>
                </c:pt>
                <c:pt idx="3689">
                  <c:v>2332.2525560230765</c:v>
                </c:pt>
                <c:pt idx="3690">
                  <c:v>2332.7525560230765</c:v>
                </c:pt>
                <c:pt idx="3691">
                  <c:v>2333.2525560230765</c:v>
                </c:pt>
                <c:pt idx="3692">
                  <c:v>2333.7525560230765</c:v>
                </c:pt>
                <c:pt idx="3693">
                  <c:v>2334.2525560230765</c:v>
                </c:pt>
                <c:pt idx="3694">
                  <c:v>2334.7525560230765</c:v>
                </c:pt>
                <c:pt idx="3695">
                  <c:v>2335.2525560230765</c:v>
                </c:pt>
                <c:pt idx="3696">
                  <c:v>2335.7525560230765</c:v>
                </c:pt>
                <c:pt idx="3697">
                  <c:v>2336.2525560230765</c:v>
                </c:pt>
                <c:pt idx="3698">
                  <c:v>2336.7525560230765</c:v>
                </c:pt>
                <c:pt idx="3699">
                  <c:v>2337.2525560230765</c:v>
                </c:pt>
                <c:pt idx="3700">
                  <c:v>2337.7525560230765</c:v>
                </c:pt>
                <c:pt idx="3701">
                  <c:v>2338.2525560230765</c:v>
                </c:pt>
                <c:pt idx="3702">
                  <c:v>2338.7525560230765</c:v>
                </c:pt>
                <c:pt idx="3703">
                  <c:v>2339.2525560230765</c:v>
                </c:pt>
                <c:pt idx="3704">
                  <c:v>2339.7525560230765</c:v>
                </c:pt>
                <c:pt idx="3705">
                  <c:v>2340.2525560230765</c:v>
                </c:pt>
                <c:pt idx="3706">
                  <c:v>2340.7525560230765</c:v>
                </c:pt>
                <c:pt idx="3707">
                  <c:v>2341.2525560230765</c:v>
                </c:pt>
                <c:pt idx="3708">
                  <c:v>2341.7525560230765</c:v>
                </c:pt>
                <c:pt idx="3709">
                  <c:v>2342.2525560230765</c:v>
                </c:pt>
                <c:pt idx="3710">
                  <c:v>2342.7525560230765</c:v>
                </c:pt>
                <c:pt idx="3711">
                  <c:v>2343.2525560230765</c:v>
                </c:pt>
                <c:pt idx="3712">
                  <c:v>2343.7525560230765</c:v>
                </c:pt>
                <c:pt idx="3713">
                  <c:v>2344.2525560230765</c:v>
                </c:pt>
                <c:pt idx="3714">
                  <c:v>2344.7525560230765</c:v>
                </c:pt>
                <c:pt idx="3715">
                  <c:v>2345.2525560230765</c:v>
                </c:pt>
                <c:pt idx="3716">
                  <c:v>2345.7525560230765</c:v>
                </c:pt>
                <c:pt idx="3717">
                  <c:v>2346.2525560230765</c:v>
                </c:pt>
                <c:pt idx="3718">
                  <c:v>2346.7525560230765</c:v>
                </c:pt>
                <c:pt idx="3719">
                  <c:v>2347.2525560230765</c:v>
                </c:pt>
                <c:pt idx="3720">
                  <c:v>2347.7525560230765</c:v>
                </c:pt>
                <c:pt idx="3721">
                  <c:v>2348.2525560230765</c:v>
                </c:pt>
                <c:pt idx="3722">
                  <c:v>2348.7525560230765</c:v>
                </c:pt>
                <c:pt idx="3723">
                  <c:v>2349.2525560230765</c:v>
                </c:pt>
                <c:pt idx="3724">
                  <c:v>2349.7525560230765</c:v>
                </c:pt>
                <c:pt idx="3725">
                  <c:v>2350.2525560230765</c:v>
                </c:pt>
                <c:pt idx="3726">
                  <c:v>2350.7525560230765</c:v>
                </c:pt>
                <c:pt idx="3727">
                  <c:v>2351.2525560230765</c:v>
                </c:pt>
                <c:pt idx="3728">
                  <c:v>2351.7525560230765</c:v>
                </c:pt>
                <c:pt idx="3729">
                  <c:v>2352.2525560230765</c:v>
                </c:pt>
                <c:pt idx="3730">
                  <c:v>2352.7525560230765</c:v>
                </c:pt>
                <c:pt idx="3731">
                  <c:v>2353.2525560230765</c:v>
                </c:pt>
                <c:pt idx="3732">
                  <c:v>2353.7525560230765</c:v>
                </c:pt>
                <c:pt idx="3733">
                  <c:v>2354.2525560230765</c:v>
                </c:pt>
                <c:pt idx="3734">
                  <c:v>2354.7525560230765</c:v>
                </c:pt>
                <c:pt idx="3735">
                  <c:v>2355.2525560230765</c:v>
                </c:pt>
                <c:pt idx="3736">
                  <c:v>2355.7525560230765</c:v>
                </c:pt>
                <c:pt idx="3737">
                  <c:v>2356.2525560230765</c:v>
                </c:pt>
                <c:pt idx="3738">
                  <c:v>2356.7525560230765</c:v>
                </c:pt>
                <c:pt idx="3739">
                  <c:v>2357.2525560230765</c:v>
                </c:pt>
                <c:pt idx="3740">
                  <c:v>2357.7525560230765</c:v>
                </c:pt>
                <c:pt idx="3741">
                  <c:v>2358.2525560230765</c:v>
                </c:pt>
                <c:pt idx="3742">
                  <c:v>2358.7525560230765</c:v>
                </c:pt>
                <c:pt idx="3743">
                  <c:v>2359.2525560230765</c:v>
                </c:pt>
                <c:pt idx="3744">
                  <c:v>2359.7525560230765</c:v>
                </c:pt>
                <c:pt idx="3745">
                  <c:v>2360.2525560230765</c:v>
                </c:pt>
                <c:pt idx="3746">
                  <c:v>2360.7525560230765</c:v>
                </c:pt>
                <c:pt idx="3747">
                  <c:v>2361.2525560230765</c:v>
                </c:pt>
                <c:pt idx="3748">
                  <c:v>2361.7525560230765</c:v>
                </c:pt>
                <c:pt idx="3749">
                  <c:v>2362.2525560230765</c:v>
                </c:pt>
                <c:pt idx="3750">
                  <c:v>2362.7525560230765</c:v>
                </c:pt>
                <c:pt idx="3751">
                  <c:v>2363.2525560230765</c:v>
                </c:pt>
                <c:pt idx="3752">
                  <c:v>2363.7525560230765</c:v>
                </c:pt>
                <c:pt idx="3753">
                  <c:v>2364.2525560230765</c:v>
                </c:pt>
                <c:pt idx="3754">
                  <c:v>2364.7525560230765</c:v>
                </c:pt>
                <c:pt idx="3755">
                  <c:v>2365.2525560230765</c:v>
                </c:pt>
                <c:pt idx="3756">
                  <c:v>2365.7525560230765</c:v>
                </c:pt>
                <c:pt idx="3757">
                  <c:v>2366.2525560230765</c:v>
                </c:pt>
                <c:pt idx="3758">
                  <c:v>2366.7525560230765</c:v>
                </c:pt>
                <c:pt idx="3759">
                  <c:v>2367.2525560230765</c:v>
                </c:pt>
                <c:pt idx="3760">
                  <c:v>2367.7525560230765</c:v>
                </c:pt>
                <c:pt idx="3761">
                  <c:v>2368.2525560230765</c:v>
                </c:pt>
                <c:pt idx="3762">
                  <c:v>2368.7525560230765</c:v>
                </c:pt>
                <c:pt idx="3763">
                  <c:v>2369.2525560230765</c:v>
                </c:pt>
                <c:pt idx="3764">
                  <c:v>2369.7525560230765</c:v>
                </c:pt>
                <c:pt idx="3765">
                  <c:v>2370.2525560230765</c:v>
                </c:pt>
                <c:pt idx="3766">
                  <c:v>2370.7525560230765</c:v>
                </c:pt>
                <c:pt idx="3767">
                  <c:v>2371.2525560230765</c:v>
                </c:pt>
                <c:pt idx="3768">
                  <c:v>2371.7525560230765</c:v>
                </c:pt>
                <c:pt idx="3769">
                  <c:v>2372.2525560230765</c:v>
                </c:pt>
                <c:pt idx="3770">
                  <c:v>2372.7525560230765</c:v>
                </c:pt>
                <c:pt idx="3771">
                  <c:v>2373.2525560230765</c:v>
                </c:pt>
                <c:pt idx="3772">
                  <c:v>2373.7525560230765</c:v>
                </c:pt>
                <c:pt idx="3773">
                  <c:v>2374.2525560230765</c:v>
                </c:pt>
                <c:pt idx="3774">
                  <c:v>2374.7525560230765</c:v>
                </c:pt>
                <c:pt idx="3775">
                  <c:v>2375.2525560230765</c:v>
                </c:pt>
                <c:pt idx="3776">
                  <c:v>2375.7525560230765</c:v>
                </c:pt>
                <c:pt idx="3777">
                  <c:v>2376.2525560230765</c:v>
                </c:pt>
                <c:pt idx="3778">
                  <c:v>2376.7525560230765</c:v>
                </c:pt>
                <c:pt idx="3779">
                  <c:v>2377.2525560230765</c:v>
                </c:pt>
                <c:pt idx="3780">
                  <c:v>2377.7525560230765</c:v>
                </c:pt>
                <c:pt idx="3781">
                  <c:v>2378.2525560230765</c:v>
                </c:pt>
                <c:pt idx="3782">
                  <c:v>2378.7525560230765</c:v>
                </c:pt>
                <c:pt idx="3783">
                  <c:v>2379.2525560230765</c:v>
                </c:pt>
                <c:pt idx="3784">
                  <c:v>2379.7525560230765</c:v>
                </c:pt>
                <c:pt idx="3785">
                  <c:v>2380.2525560230765</c:v>
                </c:pt>
                <c:pt idx="3786">
                  <c:v>2380.7525560230765</c:v>
                </c:pt>
                <c:pt idx="3787">
                  <c:v>2381.2525560230765</c:v>
                </c:pt>
                <c:pt idx="3788">
                  <c:v>2381.7525560230765</c:v>
                </c:pt>
                <c:pt idx="3789">
                  <c:v>2382.2525560230765</c:v>
                </c:pt>
                <c:pt idx="3790">
                  <c:v>2382.7525560230765</c:v>
                </c:pt>
                <c:pt idx="3791">
                  <c:v>2383.2525560230765</c:v>
                </c:pt>
                <c:pt idx="3792">
                  <c:v>2383.7525560230765</c:v>
                </c:pt>
                <c:pt idx="3793">
                  <c:v>2384.2525560230765</c:v>
                </c:pt>
                <c:pt idx="3794">
                  <c:v>2384.7525560230765</c:v>
                </c:pt>
                <c:pt idx="3795">
                  <c:v>2385.2525560230765</c:v>
                </c:pt>
                <c:pt idx="3796">
                  <c:v>2385.7525560230765</c:v>
                </c:pt>
                <c:pt idx="3797">
                  <c:v>2386.2525560230765</c:v>
                </c:pt>
                <c:pt idx="3798">
                  <c:v>2386.7525560230765</c:v>
                </c:pt>
                <c:pt idx="3799">
                  <c:v>2387.2525560230765</c:v>
                </c:pt>
                <c:pt idx="3800">
                  <c:v>2387.7525560230765</c:v>
                </c:pt>
                <c:pt idx="3801">
                  <c:v>2388.2525560230765</c:v>
                </c:pt>
                <c:pt idx="3802">
                  <c:v>2388.7525560230765</c:v>
                </c:pt>
                <c:pt idx="3803">
                  <c:v>2389.2525560230765</c:v>
                </c:pt>
                <c:pt idx="3804">
                  <c:v>2389.7525560230765</c:v>
                </c:pt>
                <c:pt idx="3805">
                  <c:v>2390.2525560230765</c:v>
                </c:pt>
                <c:pt idx="3806">
                  <c:v>2390.7525560230765</c:v>
                </c:pt>
                <c:pt idx="3807">
                  <c:v>2391.2525560230765</c:v>
                </c:pt>
                <c:pt idx="3808">
                  <c:v>2391.7525560230765</c:v>
                </c:pt>
                <c:pt idx="3809">
                  <c:v>2392.2525560230765</c:v>
                </c:pt>
                <c:pt idx="3810">
                  <c:v>2392.7525560230765</c:v>
                </c:pt>
                <c:pt idx="3811">
                  <c:v>2393.2525560230765</c:v>
                </c:pt>
                <c:pt idx="3812">
                  <c:v>2393.7525560230765</c:v>
                </c:pt>
                <c:pt idx="3813">
                  <c:v>2394.2525560230765</c:v>
                </c:pt>
                <c:pt idx="3814">
                  <c:v>2394.7525560230765</c:v>
                </c:pt>
                <c:pt idx="3815">
                  <c:v>2395.2525560230765</c:v>
                </c:pt>
                <c:pt idx="3816">
                  <c:v>2395.7525560230765</c:v>
                </c:pt>
                <c:pt idx="3817">
                  <c:v>2396.2525560230765</c:v>
                </c:pt>
                <c:pt idx="3818">
                  <c:v>2396.7525560230765</c:v>
                </c:pt>
                <c:pt idx="3819">
                  <c:v>2397.2525560230765</c:v>
                </c:pt>
                <c:pt idx="3820">
                  <c:v>2397.7525560230765</c:v>
                </c:pt>
                <c:pt idx="3821">
                  <c:v>2398.2525560230765</c:v>
                </c:pt>
                <c:pt idx="3822">
                  <c:v>2398.7525560230765</c:v>
                </c:pt>
                <c:pt idx="3823">
                  <c:v>2399.2525560230765</c:v>
                </c:pt>
                <c:pt idx="3824">
                  <c:v>2399.7525560230765</c:v>
                </c:pt>
                <c:pt idx="3825">
                  <c:v>2400.2525560230765</c:v>
                </c:pt>
                <c:pt idx="3826">
                  <c:v>2400.7525560230765</c:v>
                </c:pt>
                <c:pt idx="3827">
                  <c:v>2401.2525560230765</c:v>
                </c:pt>
                <c:pt idx="3828">
                  <c:v>2401.7525560230765</c:v>
                </c:pt>
                <c:pt idx="3829">
                  <c:v>2402.2525560230765</c:v>
                </c:pt>
                <c:pt idx="3830">
                  <c:v>2402.7525560230765</c:v>
                </c:pt>
                <c:pt idx="3831">
                  <c:v>2403.2525560230765</c:v>
                </c:pt>
                <c:pt idx="3832">
                  <c:v>2403.7525560230765</c:v>
                </c:pt>
                <c:pt idx="3833">
                  <c:v>2404.2525560230765</c:v>
                </c:pt>
                <c:pt idx="3834">
                  <c:v>2404.7525560230765</c:v>
                </c:pt>
                <c:pt idx="3835">
                  <c:v>2405.2525560230765</c:v>
                </c:pt>
                <c:pt idx="3836">
                  <c:v>2405.7525560230765</c:v>
                </c:pt>
                <c:pt idx="3837">
                  <c:v>2406.2525560230765</c:v>
                </c:pt>
                <c:pt idx="3838">
                  <c:v>2406.7525560230765</c:v>
                </c:pt>
                <c:pt idx="3839">
                  <c:v>2407.2525560230765</c:v>
                </c:pt>
                <c:pt idx="3840">
                  <c:v>2407.7525560230765</c:v>
                </c:pt>
                <c:pt idx="3841">
                  <c:v>2408.2525560230765</c:v>
                </c:pt>
                <c:pt idx="3842">
                  <c:v>2408.7525560230765</c:v>
                </c:pt>
                <c:pt idx="3843">
                  <c:v>2409.2525560230765</c:v>
                </c:pt>
                <c:pt idx="3844">
                  <c:v>2409.7525560230765</c:v>
                </c:pt>
                <c:pt idx="3845">
                  <c:v>2410.2525560230765</c:v>
                </c:pt>
                <c:pt idx="3846">
                  <c:v>2410.7525560230765</c:v>
                </c:pt>
                <c:pt idx="3847">
                  <c:v>2411.2525560230765</c:v>
                </c:pt>
                <c:pt idx="3848">
                  <c:v>2411.7525560230765</c:v>
                </c:pt>
                <c:pt idx="3849">
                  <c:v>2412.2525560230765</c:v>
                </c:pt>
                <c:pt idx="3850">
                  <c:v>2412.7525560230765</c:v>
                </c:pt>
                <c:pt idx="3851">
                  <c:v>2413.2525560230765</c:v>
                </c:pt>
                <c:pt idx="3852">
                  <c:v>2413.7525560230765</c:v>
                </c:pt>
                <c:pt idx="3853">
                  <c:v>2414.2525560230765</c:v>
                </c:pt>
                <c:pt idx="3854">
                  <c:v>2414.7525560230765</c:v>
                </c:pt>
                <c:pt idx="3855">
                  <c:v>2415.2525560230765</c:v>
                </c:pt>
                <c:pt idx="3856">
                  <c:v>2415.7525560230765</c:v>
                </c:pt>
                <c:pt idx="3857">
                  <c:v>2416.2525560230765</c:v>
                </c:pt>
                <c:pt idx="3858">
                  <c:v>2416.7525560230765</c:v>
                </c:pt>
                <c:pt idx="3859">
                  <c:v>2417.2525560230765</c:v>
                </c:pt>
                <c:pt idx="3860">
                  <c:v>2417.7525560230765</c:v>
                </c:pt>
                <c:pt idx="3861">
                  <c:v>2418.2525560230765</c:v>
                </c:pt>
                <c:pt idx="3862">
                  <c:v>2418.7525560230765</c:v>
                </c:pt>
                <c:pt idx="3863">
                  <c:v>2419.2525560230765</c:v>
                </c:pt>
                <c:pt idx="3864">
                  <c:v>2419.7525560230765</c:v>
                </c:pt>
                <c:pt idx="3865">
                  <c:v>2420.2525560230765</c:v>
                </c:pt>
                <c:pt idx="3866">
                  <c:v>2420.7525560230765</c:v>
                </c:pt>
                <c:pt idx="3867">
                  <c:v>2421.2525560230765</c:v>
                </c:pt>
                <c:pt idx="3868">
                  <c:v>2421.7525560230765</c:v>
                </c:pt>
                <c:pt idx="3869">
                  <c:v>2422.2525560230765</c:v>
                </c:pt>
                <c:pt idx="3870">
                  <c:v>2422.7525560230765</c:v>
                </c:pt>
                <c:pt idx="3871">
                  <c:v>2423.2525560230765</c:v>
                </c:pt>
                <c:pt idx="3872">
                  <c:v>2423.7525560230765</c:v>
                </c:pt>
                <c:pt idx="3873">
                  <c:v>2424.2525560230765</c:v>
                </c:pt>
                <c:pt idx="3874">
                  <c:v>2424.7525560230765</c:v>
                </c:pt>
                <c:pt idx="3875">
                  <c:v>2425.2525560230765</c:v>
                </c:pt>
                <c:pt idx="3876">
                  <c:v>2425.7525560230765</c:v>
                </c:pt>
                <c:pt idx="3877">
                  <c:v>2426.2525560230765</c:v>
                </c:pt>
                <c:pt idx="3878">
                  <c:v>2426.7525560230765</c:v>
                </c:pt>
                <c:pt idx="3879">
                  <c:v>2427.2525560230765</c:v>
                </c:pt>
                <c:pt idx="3880">
                  <c:v>2427.7525560230765</c:v>
                </c:pt>
                <c:pt idx="3881">
                  <c:v>2428.2525560230765</c:v>
                </c:pt>
                <c:pt idx="3882">
                  <c:v>2428.7525560230765</c:v>
                </c:pt>
                <c:pt idx="3883">
                  <c:v>2429.2525560230765</c:v>
                </c:pt>
                <c:pt idx="3884">
                  <c:v>2429.7525560230765</c:v>
                </c:pt>
                <c:pt idx="3885">
                  <c:v>2430.2525560230765</c:v>
                </c:pt>
                <c:pt idx="3886">
                  <c:v>2430.7525560230765</c:v>
                </c:pt>
                <c:pt idx="3887">
                  <c:v>2431.2525560230765</c:v>
                </c:pt>
                <c:pt idx="3888">
                  <c:v>2431.7525560230765</c:v>
                </c:pt>
                <c:pt idx="3889">
                  <c:v>2432.2525560230765</c:v>
                </c:pt>
                <c:pt idx="3890">
                  <c:v>2432.7525560230765</c:v>
                </c:pt>
                <c:pt idx="3891">
                  <c:v>2433.2525560230765</c:v>
                </c:pt>
                <c:pt idx="3892">
                  <c:v>2433.7525560230765</c:v>
                </c:pt>
                <c:pt idx="3893">
                  <c:v>2434.2525560230765</c:v>
                </c:pt>
                <c:pt idx="3894">
                  <c:v>2434.7525560230765</c:v>
                </c:pt>
                <c:pt idx="3895">
                  <c:v>2435.2525560230765</c:v>
                </c:pt>
                <c:pt idx="3896">
                  <c:v>2435.7525560230765</c:v>
                </c:pt>
                <c:pt idx="3897">
                  <c:v>2436.2525560230765</c:v>
                </c:pt>
                <c:pt idx="3898">
                  <c:v>2436.7525560230765</c:v>
                </c:pt>
                <c:pt idx="3899">
                  <c:v>2437.2525560230765</c:v>
                </c:pt>
                <c:pt idx="3900">
                  <c:v>2437.7525560230765</c:v>
                </c:pt>
                <c:pt idx="3901">
                  <c:v>2438.2525560230765</c:v>
                </c:pt>
                <c:pt idx="3902">
                  <c:v>2438.7525560230765</c:v>
                </c:pt>
                <c:pt idx="3903">
                  <c:v>2439.2525560230765</c:v>
                </c:pt>
                <c:pt idx="3904">
                  <c:v>2439.7525560230765</c:v>
                </c:pt>
                <c:pt idx="3905">
                  <c:v>2440.2525560230765</c:v>
                </c:pt>
                <c:pt idx="3906">
                  <c:v>2440.7525560230765</c:v>
                </c:pt>
                <c:pt idx="3907">
                  <c:v>2441.2525560230765</c:v>
                </c:pt>
                <c:pt idx="3908">
                  <c:v>2441.7525560230765</c:v>
                </c:pt>
                <c:pt idx="3909">
                  <c:v>2442.2525560230765</c:v>
                </c:pt>
                <c:pt idx="3910">
                  <c:v>2442.7525560230765</c:v>
                </c:pt>
                <c:pt idx="3911">
                  <c:v>2443.2525560230765</c:v>
                </c:pt>
                <c:pt idx="3912">
                  <c:v>2443.7525560230765</c:v>
                </c:pt>
                <c:pt idx="3913">
                  <c:v>2444.2525560230765</c:v>
                </c:pt>
                <c:pt idx="3914">
                  <c:v>2444.7525560230765</c:v>
                </c:pt>
                <c:pt idx="3915">
                  <c:v>2445.2525560230765</c:v>
                </c:pt>
                <c:pt idx="3916">
                  <c:v>2445.7525560230765</c:v>
                </c:pt>
                <c:pt idx="3917">
                  <c:v>2446.2525560230765</c:v>
                </c:pt>
                <c:pt idx="3918">
                  <c:v>2446.7525560230765</c:v>
                </c:pt>
                <c:pt idx="3919">
                  <c:v>2447.2525560230765</c:v>
                </c:pt>
                <c:pt idx="3920">
                  <c:v>2447.7525560230765</c:v>
                </c:pt>
                <c:pt idx="3921">
                  <c:v>2448.2525560230765</c:v>
                </c:pt>
                <c:pt idx="3922">
                  <c:v>2448.7525560230765</c:v>
                </c:pt>
                <c:pt idx="3923">
                  <c:v>2449.2525560230765</c:v>
                </c:pt>
                <c:pt idx="3924">
                  <c:v>2449.7525560230765</c:v>
                </c:pt>
                <c:pt idx="3925">
                  <c:v>2450.2525560230765</c:v>
                </c:pt>
                <c:pt idx="3926">
                  <c:v>2450.7525560230765</c:v>
                </c:pt>
                <c:pt idx="3927">
                  <c:v>2451.2525560230765</c:v>
                </c:pt>
                <c:pt idx="3928">
                  <c:v>2451.7525560230765</c:v>
                </c:pt>
                <c:pt idx="3929">
                  <c:v>2452.2525560230765</c:v>
                </c:pt>
                <c:pt idx="3930">
                  <c:v>2452.7525560230765</c:v>
                </c:pt>
                <c:pt idx="3931">
                  <c:v>2453.2525560230765</c:v>
                </c:pt>
                <c:pt idx="3932">
                  <c:v>2453.7525560230765</c:v>
                </c:pt>
                <c:pt idx="3933">
                  <c:v>2454.2525560230765</c:v>
                </c:pt>
                <c:pt idx="3934">
                  <c:v>2454.7525560230765</c:v>
                </c:pt>
                <c:pt idx="3935">
                  <c:v>2455.2525560230765</c:v>
                </c:pt>
                <c:pt idx="3936">
                  <c:v>2455.7525560230765</c:v>
                </c:pt>
                <c:pt idx="3937">
                  <c:v>2456.2525560230765</c:v>
                </c:pt>
                <c:pt idx="3938">
                  <c:v>2456.7525560230765</c:v>
                </c:pt>
                <c:pt idx="3939">
                  <c:v>2457.2525560230765</c:v>
                </c:pt>
                <c:pt idx="3940">
                  <c:v>2457.7525560230765</c:v>
                </c:pt>
                <c:pt idx="3941">
                  <c:v>2458.2525560230765</c:v>
                </c:pt>
                <c:pt idx="3942">
                  <c:v>2458.7525560230765</c:v>
                </c:pt>
                <c:pt idx="3943">
                  <c:v>2459.2525560230765</c:v>
                </c:pt>
                <c:pt idx="3944">
                  <c:v>2459.7525560230765</c:v>
                </c:pt>
                <c:pt idx="3945">
                  <c:v>2460.2525560230765</c:v>
                </c:pt>
                <c:pt idx="3946">
                  <c:v>2460.7525560230765</c:v>
                </c:pt>
                <c:pt idx="3947">
                  <c:v>2461.2525560230765</c:v>
                </c:pt>
                <c:pt idx="3948">
                  <c:v>2461.7525560230765</c:v>
                </c:pt>
                <c:pt idx="3949">
                  <c:v>2462.2525560230765</c:v>
                </c:pt>
                <c:pt idx="3950">
                  <c:v>2462.7525560230765</c:v>
                </c:pt>
                <c:pt idx="3951">
                  <c:v>2463.2525560230765</c:v>
                </c:pt>
                <c:pt idx="3952">
                  <c:v>2463.7525560230765</c:v>
                </c:pt>
                <c:pt idx="3953">
                  <c:v>2464.2525560230765</c:v>
                </c:pt>
                <c:pt idx="3954">
                  <c:v>2464.7525560230765</c:v>
                </c:pt>
                <c:pt idx="3955">
                  <c:v>2465.2525560230765</c:v>
                </c:pt>
                <c:pt idx="3956">
                  <c:v>2465.7525560230765</c:v>
                </c:pt>
                <c:pt idx="3957">
                  <c:v>2466.2525560230765</c:v>
                </c:pt>
                <c:pt idx="3958">
                  <c:v>2466.7525560230765</c:v>
                </c:pt>
                <c:pt idx="3959">
                  <c:v>2467.2525560230765</c:v>
                </c:pt>
                <c:pt idx="3960">
                  <c:v>2467.7525560230765</c:v>
                </c:pt>
                <c:pt idx="3961">
                  <c:v>2468.2525560230765</c:v>
                </c:pt>
                <c:pt idx="3962">
                  <c:v>2468.7525560230765</c:v>
                </c:pt>
                <c:pt idx="3963">
                  <c:v>2469.2525560230765</c:v>
                </c:pt>
                <c:pt idx="3964">
                  <c:v>2469.7525560230765</c:v>
                </c:pt>
                <c:pt idx="3965">
                  <c:v>2470.2525560230765</c:v>
                </c:pt>
                <c:pt idx="3966">
                  <c:v>2470.7525560230765</c:v>
                </c:pt>
                <c:pt idx="3967">
                  <c:v>2471.2525560230765</c:v>
                </c:pt>
                <c:pt idx="3968">
                  <c:v>2471.7525560230765</c:v>
                </c:pt>
                <c:pt idx="3969">
                  <c:v>2472.2525560230765</c:v>
                </c:pt>
                <c:pt idx="3970">
                  <c:v>2472.7525560230765</c:v>
                </c:pt>
                <c:pt idx="3971">
                  <c:v>2473.2525560230765</c:v>
                </c:pt>
                <c:pt idx="3972">
                  <c:v>2473.7525560230765</c:v>
                </c:pt>
                <c:pt idx="3973">
                  <c:v>2474.2525560230765</c:v>
                </c:pt>
                <c:pt idx="3974">
                  <c:v>2474.7525560230765</c:v>
                </c:pt>
                <c:pt idx="3975">
                  <c:v>2475.2525560230765</c:v>
                </c:pt>
                <c:pt idx="3976">
                  <c:v>2475.7525560230765</c:v>
                </c:pt>
                <c:pt idx="3977">
                  <c:v>2476.2525560230765</c:v>
                </c:pt>
                <c:pt idx="3978">
                  <c:v>2476.7525560230765</c:v>
                </c:pt>
                <c:pt idx="3979">
                  <c:v>2477.2525560230765</c:v>
                </c:pt>
                <c:pt idx="3980">
                  <c:v>2477.7525560230765</c:v>
                </c:pt>
                <c:pt idx="3981">
                  <c:v>2478.2525560230765</c:v>
                </c:pt>
                <c:pt idx="3982">
                  <c:v>2478.7525560230765</c:v>
                </c:pt>
                <c:pt idx="3983">
                  <c:v>2479.2525560230765</c:v>
                </c:pt>
                <c:pt idx="3984">
                  <c:v>2479.7525560230765</c:v>
                </c:pt>
                <c:pt idx="3985">
                  <c:v>2480.2525560230765</c:v>
                </c:pt>
                <c:pt idx="3986">
                  <c:v>2480.7525560230765</c:v>
                </c:pt>
                <c:pt idx="3987">
                  <c:v>2481.2525560230765</c:v>
                </c:pt>
                <c:pt idx="3988">
                  <c:v>2481.7525560230765</c:v>
                </c:pt>
                <c:pt idx="3989">
                  <c:v>2482.2525560230765</c:v>
                </c:pt>
                <c:pt idx="3990">
                  <c:v>2482.7525560230765</c:v>
                </c:pt>
                <c:pt idx="3991">
                  <c:v>2483.2525560230765</c:v>
                </c:pt>
                <c:pt idx="3992">
                  <c:v>2483.7525560230765</c:v>
                </c:pt>
                <c:pt idx="3993">
                  <c:v>2484.2525560230765</c:v>
                </c:pt>
                <c:pt idx="3994">
                  <c:v>2484.7525560230765</c:v>
                </c:pt>
                <c:pt idx="3995">
                  <c:v>2485.2525560230765</c:v>
                </c:pt>
                <c:pt idx="3996">
                  <c:v>2485.7525560230765</c:v>
                </c:pt>
                <c:pt idx="3997">
                  <c:v>2486.2525560230765</c:v>
                </c:pt>
                <c:pt idx="3998">
                  <c:v>2486.7525560230765</c:v>
                </c:pt>
                <c:pt idx="3999">
                  <c:v>2487.2525560230765</c:v>
                </c:pt>
                <c:pt idx="4000">
                  <c:v>2487.7525560230765</c:v>
                </c:pt>
                <c:pt idx="4001">
                  <c:v>2488.2525560230765</c:v>
                </c:pt>
                <c:pt idx="4002">
                  <c:v>2488.7525560230765</c:v>
                </c:pt>
                <c:pt idx="4003">
                  <c:v>2489.2525560230765</c:v>
                </c:pt>
                <c:pt idx="4004">
                  <c:v>2489.7525560230765</c:v>
                </c:pt>
                <c:pt idx="4005">
                  <c:v>2490.2525560230765</c:v>
                </c:pt>
                <c:pt idx="4006">
                  <c:v>2490.7525560230765</c:v>
                </c:pt>
                <c:pt idx="4007">
                  <c:v>2491.2525560230765</c:v>
                </c:pt>
                <c:pt idx="4008">
                  <c:v>2491.7525560230765</c:v>
                </c:pt>
                <c:pt idx="4009">
                  <c:v>2492.2525560230765</c:v>
                </c:pt>
                <c:pt idx="4010">
                  <c:v>2492.7525560230765</c:v>
                </c:pt>
                <c:pt idx="4011">
                  <c:v>2493.2525560230765</c:v>
                </c:pt>
                <c:pt idx="4012">
                  <c:v>2493.7525560230765</c:v>
                </c:pt>
                <c:pt idx="4013">
                  <c:v>2494.2525560230765</c:v>
                </c:pt>
                <c:pt idx="4014">
                  <c:v>2494.7525560230765</c:v>
                </c:pt>
                <c:pt idx="4015">
                  <c:v>2495.2525560230765</c:v>
                </c:pt>
                <c:pt idx="4016">
                  <c:v>2495.7525560230765</c:v>
                </c:pt>
                <c:pt idx="4017">
                  <c:v>2496.2525560230765</c:v>
                </c:pt>
                <c:pt idx="4018">
                  <c:v>2496.7525560230765</c:v>
                </c:pt>
                <c:pt idx="4019">
                  <c:v>2497.2525560230765</c:v>
                </c:pt>
                <c:pt idx="4020">
                  <c:v>2497.7525560230765</c:v>
                </c:pt>
                <c:pt idx="4021">
                  <c:v>2498.2525560230765</c:v>
                </c:pt>
                <c:pt idx="4022">
                  <c:v>2498.7525560230765</c:v>
                </c:pt>
                <c:pt idx="4023">
                  <c:v>2499.2525560230765</c:v>
                </c:pt>
                <c:pt idx="4024">
                  <c:v>2499.7525560230765</c:v>
                </c:pt>
                <c:pt idx="4025">
                  <c:v>2500.2525560230765</c:v>
                </c:pt>
                <c:pt idx="4026">
                  <c:v>2500.7525560230765</c:v>
                </c:pt>
                <c:pt idx="4027">
                  <c:v>2501.2525560230765</c:v>
                </c:pt>
                <c:pt idx="4028">
                  <c:v>2501.7525560230765</c:v>
                </c:pt>
                <c:pt idx="4029">
                  <c:v>2502.2525560230765</c:v>
                </c:pt>
                <c:pt idx="4030">
                  <c:v>2502.7525560230765</c:v>
                </c:pt>
                <c:pt idx="4031">
                  <c:v>2503.2525560230765</c:v>
                </c:pt>
                <c:pt idx="4032">
                  <c:v>2503.7525560230765</c:v>
                </c:pt>
                <c:pt idx="4033">
                  <c:v>2504.2525560230765</c:v>
                </c:pt>
                <c:pt idx="4034">
                  <c:v>2504.7525560230765</c:v>
                </c:pt>
                <c:pt idx="4035">
                  <c:v>2505.2525560230765</c:v>
                </c:pt>
                <c:pt idx="4036">
                  <c:v>2505.7525560230765</c:v>
                </c:pt>
                <c:pt idx="4037">
                  <c:v>2506.2525560230765</c:v>
                </c:pt>
                <c:pt idx="4038">
                  <c:v>2506.7525560230765</c:v>
                </c:pt>
                <c:pt idx="4039">
                  <c:v>2507.2525560230765</c:v>
                </c:pt>
                <c:pt idx="4040">
                  <c:v>2507.7525560230765</c:v>
                </c:pt>
                <c:pt idx="4041">
                  <c:v>2508.2525560230765</c:v>
                </c:pt>
                <c:pt idx="4042">
                  <c:v>2508.7525560230765</c:v>
                </c:pt>
                <c:pt idx="4043">
                  <c:v>2509.2525560230765</c:v>
                </c:pt>
                <c:pt idx="4044">
                  <c:v>2509.7525560230765</c:v>
                </c:pt>
                <c:pt idx="4045">
                  <c:v>2510.2525560230765</c:v>
                </c:pt>
                <c:pt idx="4046">
                  <c:v>2510.7525560230765</c:v>
                </c:pt>
                <c:pt idx="4047">
                  <c:v>2511.2525560230765</c:v>
                </c:pt>
                <c:pt idx="4048">
                  <c:v>2511.7525560230765</c:v>
                </c:pt>
                <c:pt idx="4049">
                  <c:v>2512.2525560230765</c:v>
                </c:pt>
                <c:pt idx="4050">
                  <c:v>2512.7525560230765</c:v>
                </c:pt>
                <c:pt idx="4051">
                  <c:v>2513.2525560230765</c:v>
                </c:pt>
                <c:pt idx="4052">
                  <c:v>2513.7525560230765</c:v>
                </c:pt>
                <c:pt idx="4053">
                  <c:v>2514.2525560230765</c:v>
                </c:pt>
                <c:pt idx="4054">
                  <c:v>2514.7525560230765</c:v>
                </c:pt>
                <c:pt idx="4055">
                  <c:v>2515.2525560230765</c:v>
                </c:pt>
                <c:pt idx="4056">
                  <c:v>2515.7525560230765</c:v>
                </c:pt>
                <c:pt idx="4057">
                  <c:v>2516.2525560230765</c:v>
                </c:pt>
                <c:pt idx="4058">
                  <c:v>2516.7525560230765</c:v>
                </c:pt>
                <c:pt idx="4059">
                  <c:v>2517.2525560230765</c:v>
                </c:pt>
                <c:pt idx="4060">
                  <c:v>2517.7525560230765</c:v>
                </c:pt>
                <c:pt idx="4061">
                  <c:v>2518.2525560230765</c:v>
                </c:pt>
                <c:pt idx="4062">
                  <c:v>2518.7525560230765</c:v>
                </c:pt>
                <c:pt idx="4063">
                  <c:v>2519.2525560230765</c:v>
                </c:pt>
                <c:pt idx="4064">
                  <c:v>2519.7525560230765</c:v>
                </c:pt>
                <c:pt idx="4065">
                  <c:v>2520.2525560230765</c:v>
                </c:pt>
                <c:pt idx="4066">
                  <c:v>2520.7525560230765</c:v>
                </c:pt>
                <c:pt idx="4067">
                  <c:v>2521.2525560230765</c:v>
                </c:pt>
                <c:pt idx="4068">
                  <c:v>2521.7525560230765</c:v>
                </c:pt>
                <c:pt idx="4069">
                  <c:v>2522.2525560230765</c:v>
                </c:pt>
                <c:pt idx="4070">
                  <c:v>2522.7525560230765</c:v>
                </c:pt>
                <c:pt idx="4071">
                  <c:v>2523.2525560230765</c:v>
                </c:pt>
                <c:pt idx="4072">
                  <c:v>2523.7525560230765</c:v>
                </c:pt>
                <c:pt idx="4073">
                  <c:v>2524.2525560230765</c:v>
                </c:pt>
                <c:pt idx="4074">
                  <c:v>2524.7525560230765</c:v>
                </c:pt>
                <c:pt idx="4075">
                  <c:v>2525.2525560230765</c:v>
                </c:pt>
                <c:pt idx="4076">
                  <c:v>2525.7525560230765</c:v>
                </c:pt>
                <c:pt idx="4077">
                  <c:v>2526.2525560230765</c:v>
                </c:pt>
                <c:pt idx="4078">
                  <c:v>2526.7525560230765</c:v>
                </c:pt>
                <c:pt idx="4079">
                  <c:v>2527.2525560230765</c:v>
                </c:pt>
                <c:pt idx="4080">
                  <c:v>2527.7525560230765</c:v>
                </c:pt>
                <c:pt idx="4081">
                  <c:v>2528.2525560230765</c:v>
                </c:pt>
                <c:pt idx="4082">
                  <c:v>2528.7525560230765</c:v>
                </c:pt>
                <c:pt idx="4083">
                  <c:v>2529.2525560230765</c:v>
                </c:pt>
                <c:pt idx="4084">
                  <c:v>2529.7525560230765</c:v>
                </c:pt>
                <c:pt idx="4085">
                  <c:v>2530.2525560230765</c:v>
                </c:pt>
                <c:pt idx="4086">
                  <c:v>2530.7525560230765</c:v>
                </c:pt>
                <c:pt idx="4087">
                  <c:v>2531.2525560230765</c:v>
                </c:pt>
                <c:pt idx="4088">
                  <c:v>2531.7525560230765</c:v>
                </c:pt>
                <c:pt idx="4089">
                  <c:v>2532.2525560230765</c:v>
                </c:pt>
                <c:pt idx="4090">
                  <c:v>2532.7525560230765</c:v>
                </c:pt>
                <c:pt idx="4091">
                  <c:v>2533.2525560230765</c:v>
                </c:pt>
                <c:pt idx="4092">
                  <c:v>2533.7525560230765</c:v>
                </c:pt>
                <c:pt idx="4093">
                  <c:v>2534.2525560230765</c:v>
                </c:pt>
                <c:pt idx="4094">
                  <c:v>2534.7525560230765</c:v>
                </c:pt>
                <c:pt idx="4095">
                  <c:v>2535.2525560230765</c:v>
                </c:pt>
                <c:pt idx="4096">
                  <c:v>2535.7525560230765</c:v>
                </c:pt>
                <c:pt idx="4097">
                  <c:v>2536.2525560230765</c:v>
                </c:pt>
                <c:pt idx="4098">
                  <c:v>2536.7525560230765</c:v>
                </c:pt>
                <c:pt idx="4099">
                  <c:v>2537.2525560230765</c:v>
                </c:pt>
                <c:pt idx="4100">
                  <c:v>2537.7525560230765</c:v>
                </c:pt>
                <c:pt idx="4101">
                  <c:v>2538.2525560230765</c:v>
                </c:pt>
                <c:pt idx="4102">
                  <c:v>2538.7525560230765</c:v>
                </c:pt>
                <c:pt idx="4103">
                  <c:v>2539.2525560230765</c:v>
                </c:pt>
                <c:pt idx="4104">
                  <c:v>2539.7525560230765</c:v>
                </c:pt>
                <c:pt idx="4105">
                  <c:v>2540.2525560230765</c:v>
                </c:pt>
                <c:pt idx="4106">
                  <c:v>2540.7525560230765</c:v>
                </c:pt>
                <c:pt idx="4107">
                  <c:v>2541.2525560230765</c:v>
                </c:pt>
                <c:pt idx="4108">
                  <c:v>2541.7525560230765</c:v>
                </c:pt>
                <c:pt idx="4109">
                  <c:v>2542.2525560230765</c:v>
                </c:pt>
                <c:pt idx="4110">
                  <c:v>2542.7525560230765</c:v>
                </c:pt>
                <c:pt idx="4111">
                  <c:v>2543.2525560230765</c:v>
                </c:pt>
                <c:pt idx="4112">
                  <c:v>2543.7525560230765</c:v>
                </c:pt>
                <c:pt idx="4113">
                  <c:v>2544.2525560230765</c:v>
                </c:pt>
                <c:pt idx="4114">
                  <c:v>2544.7525560230765</c:v>
                </c:pt>
                <c:pt idx="4115">
                  <c:v>2545.2525560230765</c:v>
                </c:pt>
                <c:pt idx="4116">
                  <c:v>2545.7525560230765</c:v>
                </c:pt>
                <c:pt idx="4117">
                  <c:v>2546.2525560230765</c:v>
                </c:pt>
                <c:pt idx="4118">
                  <c:v>2546.7525560230765</c:v>
                </c:pt>
                <c:pt idx="4119">
                  <c:v>2547.2525560230765</c:v>
                </c:pt>
                <c:pt idx="4120">
                  <c:v>2547.7525560230765</c:v>
                </c:pt>
                <c:pt idx="4121">
                  <c:v>2548.2525560230765</c:v>
                </c:pt>
                <c:pt idx="4122">
                  <c:v>2548.7525560230765</c:v>
                </c:pt>
                <c:pt idx="4123">
                  <c:v>2549.2525560230765</c:v>
                </c:pt>
                <c:pt idx="4124">
                  <c:v>2549.7525560230765</c:v>
                </c:pt>
                <c:pt idx="4125">
                  <c:v>2550.2525560230765</c:v>
                </c:pt>
                <c:pt idx="4126">
                  <c:v>2550.7525560230765</c:v>
                </c:pt>
                <c:pt idx="4127">
                  <c:v>2551.2525560230765</c:v>
                </c:pt>
                <c:pt idx="4128">
                  <c:v>2551.7525560230765</c:v>
                </c:pt>
                <c:pt idx="4129">
                  <c:v>2552.2525560230765</c:v>
                </c:pt>
                <c:pt idx="4130">
                  <c:v>2552.7525560230765</c:v>
                </c:pt>
                <c:pt idx="4131">
                  <c:v>2553.2525560230765</c:v>
                </c:pt>
                <c:pt idx="4132">
                  <c:v>2553.7525560230765</c:v>
                </c:pt>
                <c:pt idx="4133">
                  <c:v>2554.2525560230765</c:v>
                </c:pt>
                <c:pt idx="4134">
                  <c:v>2554.7525560230765</c:v>
                </c:pt>
                <c:pt idx="4135">
                  <c:v>2555.2525560230765</c:v>
                </c:pt>
                <c:pt idx="4136">
                  <c:v>2555.7525560230765</c:v>
                </c:pt>
                <c:pt idx="4137">
                  <c:v>2556.2525560230765</c:v>
                </c:pt>
                <c:pt idx="4138">
                  <c:v>2556.7525560230765</c:v>
                </c:pt>
                <c:pt idx="4139">
                  <c:v>2557.2525560230765</c:v>
                </c:pt>
                <c:pt idx="4140">
                  <c:v>2557.7525560230765</c:v>
                </c:pt>
                <c:pt idx="4141">
                  <c:v>2558.2525560230765</c:v>
                </c:pt>
                <c:pt idx="4142">
                  <c:v>2558.7525560230765</c:v>
                </c:pt>
                <c:pt idx="4143">
                  <c:v>2559.2525560230765</c:v>
                </c:pt>
                <c:pt idx="4144">
                  <c:v>2559.7525560230765</c:v>
                </c:pt>
                <c:pt idx="4145">
                  <c:v>2560.2525560230765</c:v>
                </c:pt>
                <c:pt idx="4146">
                  <c:v>2560.7525560230765</c:v>
                </c:pt>
                <c:pt idx="4147">
                  <c:v>2561.2525560230765</c:v>
                </c:pt>
                <c:pt idx="4148">
                  <c:v>2561.7525560230765</c:v>
                </c:pt>
                <c:pt idx="4149">
                  <c:v>2562.2525560230765</c:v>
                </c:pt>
                <c:pt idx="4150">
                  <c:v>2562.7525560230765</c:v>
                </c:pt>
                <c:pt idx="4151">
                  <c:v>2563.2525560230765</c:v>
                </c:pt>
                <c:pt idx="4152">
                  <c:v>2563.7525560230765</c:v>
                </c:pt>
                <c:pt idx="4153">
                  <c:v>2564.2525560230765</c:v>
                </c:pt>
                <c:pt idx="4154">
                  <c:v>2564.7525560230765</c:v>
                </c:pt>
                <c:pt idx="4155">
                  <c:v>2565.2525560230765</c:v>
                </c:pt>
                <c:pt idx="4156">
                  <c:v>2565.7525560230765</c:v>
                </c:pt>
                <c:pt idx="4157">
                  <c:v>2566.2525560230765</c:v>
                </c:pt>
                <c:pt idx="4158">
                  <c:v>2566.7525560230765</c:v>
                </c:pt>
                <c:pt idx="4159">
                  <c:v>2567.2525560230765</c:v>
                </c:pt>
                <c:pt idx="4160">
                  <c:v>2567.7525560230765</c:v>
                </c:pt>
                <c:pt idx="4161">
                  <c:v>2568.2525560230765</c:v>
                </c:pt>
                <c:pt idx="4162">
                  <c:v>2568.7525560230765</c:v>
                </c:pt>
                <c:pt idx="4163">
                  <c:v>2569.2525560230765</c:v>
                </c:pt>
                <c:pt idx="4164">
                  <c:v>2569.7525560230765</c:v>
                </c:pt>
                <c:pt idx="4165">
                  <c:v>2570.2525560230765</c:v>
                </c:pt>
                <c:pt idx="4166">
                  <c:v>2570.7525560230765</c:v>
                </c:pt>
                <c:pt idx="4167">
                  <c:v>2571.2525560230765</c:v>
                </c:pt>
                <c:pt idx="4168">
                  <c:v>2571.7525560230765</c:v>
                </c:pt>
                <c:pt idx="4169">
                  <c:v>2572.2525560230765</c:v>
                </c:pt>
                <c:pt idx="4170">
                  <c:v>2572.7525560230765</c:v>
                </c:pt>
                <c:pt idx="4171">
                  <c:v>2573.2525560230765</c:v>
                </c:pt>
                <c:pt idx="4172">
                  <c:v>2573.7525560230765</c:v>
                </c:pt>
                <c:pt idx="4173">
                  <c:v>2574.2525560230765</c:v>
                </c:pt>
                <c:pt idx="4174">
                  <c:v>2574.7525560230765</c:v>
                </c:pt>
                <c:pt idx="4175">
                  <c:v>2575.2525560230765</c:v>
                </c:pt>
                <c:pt idx="4176">
                  <c:v>2575.7525560230765</c:v>
                </c:pt>
                <c:pt idx="4177">
                  <c:v>2576.2525560230765</c:v>
                </c:pt>
                <c:pt idx="4178">
                  <c:v>2576.7525560230765</c:v>
                </c:pt>
                <c:pt idx="4179">
                  <c:v>2577.2525560230765</c:v>
                </c:pt>
                <c:pt idx="4180">
                  <c:v>2577.7525560230765</c:v>
                </c:pt>
                <c:pt idx="4181">
                  <c:v>2578.2525560230765</c:v>
                </c:pt>
                <c:pt idx="4182">
                  <c:v>2578.7525560230765</c:v>
                </c:pt>
                <c:pt idx="4183">
                  <c:v>2579.2525560230765</c:v>
                </c:pt>
                <c:pt idx="4184">
                  <c:v>2579.7525560230765</c:v>
                </c:pt>
                <c:pt idx="4185">
                  <c:v>2580.2525560230765</c:v>
                </c:pt>
                <c:pt idx="4186">
                  <c:v>2580.7525560230765</c:v>
                </c:pt>
                <c:pt idx="4187">
                  <c:v>2581.2525560230765</c:v>
                </c:pt>
                <c:pt idx="4188">
                  <c:v>2581.7525560230765</c:v>
                </c:pt>
                <c:pt idx="4189">
                  <c:v>2582.2525560230765</c:v>
                </c:pt>
                <c:pt idx="4190">
                  <c:v>2582.7525560230765</c:v>
                </c:pt>
                <c:pt idx="4191">
                  <c:v>2583.2525560230765</c:v>
                </c:pt>
                <c:pt idx="4192">
                  <c:v>2583.7525560230765</c:v>
                </c:pt>
                <c:pt idx="4193">
                  <c:v>2584.2525560230765</c:v>
                </c:pt>
                <c:pt idx="4194">
                  <c:v>2584.7525560230765</c:v>
                </c:pt>
                <c:pt idx="4195">
                  <c:v>2585.2525560230765</c:v>
                </c:pt>
                <c:pt idx="4196">
                  <c:v>2585.7525560230765</c:v>
                </c:pt>
                <c:pt idx="4197">
                  <c:v>2586.2525560230765</c:v>
                </c:pt>
                <c:pt idx="4198">
                  <c:v>2586.7525560230765</c:v>
                </c:pt>
                <c:pt idx="4199">
                  <c:v>2587.2525560230765</c:v>
                </c:pt>
                <c:pt idx="4200">
                  <c:v>2587.7525560230765</c:v>
                </c:pt>
                <c:pt idx="4201">
                  <c:v>2588.2525560230765</c:v>
                </c:pt>
                <c:pt idx="4202">
                  <c:v>2588.7525560230765</c:v>
                </c:pt>
                <c:pt idx="4203">
                  <c:v>2589.2525560230765</c:v>
                </c:pt>
                <c:pt idx="4204">
                  <c:v>2589.7525560230765</c:v>
                </c:pt>
                <c:pt idx="4205">
                  <c:v>2590.2525560230765</c:v>
                </c:pt>
                <c:pt idx="4206">
                  <c:v>2590.7525560230765</c:v>
                </c:pt>
                <c:pt idx="4207">
                  <c:v>2591.2525560230765</c:v>
                </c:pt>
                <c:pt idx="4208">
                  <c:v>2591.7525560230765</c:v>
                </c:pt>
                <c:pt idx="4209">
                  <c:v>2592.2525560230765</c:v>
                </c:pt>
                <c:pt idx="4210">
                  <c:v>2592.7525560230765</c:v>
                </c:pt>
                <c:pt idx="4211">
                  <c:v>2593.2525560230765</c:v>
                </c:pt>
                <c:pt idx="4212">
                  <c:v>2593.7525560230765</c:v>
                </c:pt>
                <c:pt idx="4213">
                  <c:v>2594.2525560230765</c:v>
                </c:pt>
                <c:pt idx="4214">
                  <c:v>2594.7525560230765</c:v>
                </c:pt>
                <c:pt idx="4215">
                  <c:v>2595.2525560230765</c:v>
                </c:pt>
                <c:pt idx="4216">
                  <c:v>2595.7525560230765</c:v>
                </c:pt>
                <c:pt idx="4217">
                  <c:v>2596.2525560230765</c:v>
                </c:pt>
                <c:pt idx="4218">
                  <c:v>2596.7525560230765</c:v>
                </c:pt>
                <c:pt idx="4219">
                  <c:v>2597.2525560230765</c:v>
                </c:pt>
                <c:pt idx="4220">
                  <c:v>2597.7525560230765</c:v>
                </c:pt>
                <c:pt idx="4221">
                  <c:v>2598.2525560230765</c:v>
                </c:pt>
                <c:pt idx="4222">
                  <c:v>2598.7525560230765</c:v>
                </c:pt>
                <c:pt idx="4223">
                  <c:v>2599.2525560230765</c:v>
                </c:pt>
                <c:pt idx="4224">
                  <c:v>2599.7525560230765</c:v>
                </c:pt>
                <c:pt idx="4225">
                  <c:v>2600.2525560230765</c:v>
                </c:pt>
                <c:pt idx="4226">
                  <c:v>2600.7525560230765</c:v>
                </c:pt>
                <c:pt idx="4227">
                  <c:v>2601.2525560230765</c:v>
                </c:pt>
                <c:pt idx="4228">
                  <c:v>2601.7525560230765</c:v>
                </c:pt>
                <c:pt idx="4229">
                  <c:v>2602.2525560230765</c:v>
                </c:pt>
                <c:pt idx="4230">
                  <c:v>2602.7525560230765</c:v>
                </c:pt>
                <c:pt idx="4231">
                  <c:v>2603.2525560230765</c:v>
                </c:pt>
                <c:pt idx="4232">
                  <c:v>2603.7525560230765</c:v>
                </c:pt>
                <c:pt idx="4233">
                  <c:v>2604.2525560230765</c:v>
                </c:pt>
                <c:pt idx="4234">
                  <c:v>2604.7525560230765</c:v>
                </c:pt>
                <c:pt idx="4235">
                  <c:v>2605.2525560230765</c:v>
                </c:pt>
                <c:pt idx="4236">
                  <c:v>2605.7525560230765</c:v>
                </c:pt>
                <c:pt idx="4237">
                  <c:v>2606.2525560230765</c:v>
                </c:pt>
                <c:pt idx="4238">
                  <c:v>2606.7525560230765</c:v>
                </c:pt>
                <c:pt idx="4239">
                  <c:v>2607.2525560230765</c:v>
                </c:pt>
                <c:pt idx="4240">
                  <c:v>2607.7525560230765</c:v>
                </c:pt>
                <c:pt idx="4241">
                  <c:v>2608.2525560230765</c:v>
                </c:pt>
                <c:pt idx="4242">
                  <c:v>2608.7525560230765</c:v>
                </c:pt>
                <c:pt idx="4243">
                  <c:v>2609.2525560230765</c:v>
                </c:pt>
                <c:pt idx="4244">
                  <c:v>2609.7525560230765</c:v>
                </c:pt>
                <c:pt idx="4245">
                  <c:v>2610.2525560230765</c:v>
                </c:pt>
                <c:pt idx="4246">
                  <c:v>2610.7525560230765</c:v>
                </c:pt>
                <c:pt idx="4247">
                  <c:v>2611.2525560230765</c:v>
                </c:pt>
                <c:pt idx="4248">
                  <c:v>2611.7525560230765</c:v>
                </c:pt>
                <c:pt idx="4249">
                  <c:v>2612.2525560230765</c:v>
                </c:pt>
                <c:pt idx="4250">
                  <c:v>2612.7525560230765</c:v>
                </c:pt>
                <c:pt idx="4251">
                  <c:v>2613.2525560230765</c:v>
                </c:pt>
                <c:pt idx="4252">
                  <c:v>2613.7525560230765</c:v>
                </c:pt>
                <c:pt idx="4253">
                  <c:v>2614.2525560230765</c:v>
                </c:pt>
                <c:pt idx="4254">
                  <c:v>2614.7525560230765</c:v>
                </c:pt>
                <c:pt idx="4255">
                  <c:v>2615.2525560230765</c:v>
                </c:pt>
                <c:pt idx="4256">
                  <c:v>2615.7525560230765</c:v>
                </c:pt>
                <c:pt idx="4257">
                  <c:v>2616.2525560230765</c:v>
                </c:pt>
                <c:pt idx="4258">
                  <c:v>2616.7525560230765</c:v>
                </c:pt>
                <c:pt idx="4259">
                  <c:v>2617.2525560230765</c:v>
                </c:pt>
                <c:pt idx="4260">
                  <c:v>2617.7525560230765</c:v>
                </c:pt>
                <c:pt idx="4261">
                  <c:v>2618.2525560230765</c:v>
                </c:pt>
                <c:pt idx="4262">
                  <c:v>2618.7525560230765</c:v>
                </c:pt>
                <c:pt idx="4263">
                  <c:v>2619.2525560230765</c:v>
                </c:pt>
                <c:pt idx="4264">
                  <c:v>2619.7525560230765</c:v>
                </c:pt>
                <c:pt idx="4265">
                  <c:v>2620.2525560230765</c:v>
                </c:pt>
                <c:pt idx="4266">
                  <c:v>2620.7525560230765</c:v>
                </c:pt>
                <c:pt idx="4267">
                  <c:v>2621.2525560230765</c:v>
                </c:pt>
                <c:pt idx="4268">
                  <c:v>2621.7525560230765</c:v>
                </c:pt>
                <c:pt idx="4269">
                  <c:v>2622.2525560230765</c:v>
                </c:pt>
                <c:pt idx="4270">
                  <c:v>2622.7525560230765</c:v>
                </c:pt>
                <c:pt idx="4271">
                  <c:v>2623.2525560230765</c:v>
                </c:pt>
                <c:pt idx="4272">
                  <c:v>2623.7525560230765</c:v>
                </c:pt>
                <c:pt idx="4273">
                  <c:v>2624.2525560230765</c:v>
                </c:pt>
                <c:pt idx="4274">
                  <c:v>2624.7525560230765</c:v>
                </c:pt>
                <c:pt idx="4275">
                  <c:v>2625.2525560230765</c:v>
                </c:pt>
                <c:pt idx="4276">
                  <c:v>2625.7525560230765</c:v>
                </c:pt>
                <c:pt idx="4277">
                  <c:v>2626.2525560230765</c:v>
                </c:pt>
                <c:pt idx="4278">
                  <c:v>2626.7525560230765</c:v>
                </c:pt>
                <c:pt idx="4279">
                  <c:v>2627.2525560230765</c:v>
                </c:pt>
                <c:pt idx="4280">
                  <c:v>2627.7525560230765</c:v>
                </c:pt>
                <c:pt idx="4281">
                  <c:v>2628.2525560230765</c:v>
                </c:pt>
                <c:pt idx="4282">
                  <c:v>2628.7525560230765</c:v>
                </c:pt>
                <c:pt idx="4283">
                  <c:v>2629.2525560230765</c:v>
                </c:pt>
                <c:pt idx="4284">
                  <c:v>2629.7525560230765</c:v>
                </c:pt>
                <c:pt idx="4285">
                  <c:v>2630.2525560230765</c:v>
                </c:pt>
                <c:pt idx="4286">
                  <c:v>2630.7525560230765</c:v>
                </c:pt>
                <c:pt idx="4287">
                  <c:v>2631.2525560230765</c:v>
                </c:pt>
                <c:pt idx="4288">
                  <c:v>2631.7525560230765</c:v>
                </c:pt>
                <c:pt idx="4289">
                  <c:v>2632.2525560230765</c:v>
                </c:pt>
                <c:pt idx="4290">
                  <c:v>2632.7525560230765</c:v>
                </c:pt>
                <c:pt idx="4291">
                  <c:v>2633.2525560230765</c:v>
                </c:pt>
                <c:pt idx="4292">
                  <c:v>2633.7525560230765</c:v>
                </c:pt>
                <c:pt idx="4293">
                  <c:v>2634.2525560230765</c:v>
                </c:pt>
                <c:pt idx="4294">
                  <c:v>2634.7525560230765</c:v>
                </c:pt>
                <c:pt idx="4295">
                  <c:v>2635.2525560230765</c:v>
                </c:pt>
                <c:pt idx="4296">
                  <c:v>2635.7525560230765</c:v>
                </c:pt>
                <c:pt idx="4297">
                  <c:v>2636.2525560230765</c:v>
                </c:pt>
                <c:pt idx="4298">
                  <c:v>2636.7525560230765</c:v>
                </c:pt>
                <c:pt idx="4299">
                  <c:v>2637.2525560230765</c:v>
                </c:pt>
                <c:pt idx="4300">
                  <c:v>2637.7525560230765</c:v>
                </c:pt>
                <c:pt idx="4301">
                  <c:v>2638.2525560230765</c:v>
                </c:pt>
                <c:pt idx="4302">
                  <c:v>2638.7525560230765</c:v>
                </c:pt>
                <c:pt idx="4303">
                  <c:v>2639.2525560230765</c:v>
                </c:pt>
                <c:pt idx="4304">
                  <c:v>2639.7525560230765</c:v>
                </c:pt>
                <c:pt idx="4305">
                  <c:v>2640.2525560230765</c:v>
                </c:pt>
                <c:pt idx="4306">
                  <c:v>2640.7525560230765</c:v>
                </c:pt>
                <c:pt idx="4307">
                  <c:v>2641.2525560230765</c:v>
                </c:pt>
                <c:pt idx="4308">
                  <c:v>2641.7525560230765</c:v>
                </c:pt>
                <c:pt idx="4309">
                  <c:v>2642.2525560230765</c:v>
                </c:pt>
                <c:pt idx="4310">
                  <c:v>2642.7525560230765</c:v>
                </c:pt>
                <c:pt idx="4311">
                  <c:v>2643.2525560230765</c:v>
                </c:pt>
                <c:pt idx="4312">
                  <c:v>2643.7525560230765</c:v>
                </c:pt>
                <c:pt idx="4313">
                  <c:v>2644.2525560230765</c:v>
                </c:pt>
                <c:pt idx="4314">
                  <c:v>2644.7525560230765</c:v>
                </c:pt>
                <c:pt idx="4315">
                  <c:v>2645.2525560230765</c:v>
                </c:pt>
                <c:pt idx="4316">
                  <c:v>2645.7525560230765</c:v>
                </c:pt>
                <c:pt idx="4317">
                  <c:v>2646.2525560230765</c:v>
                </c:pt>
                <c:pt idx="4318">
                  <c:v>2646.7525560230765</c:v>
                </c:pt>
                <c:pt idx="4319">
                  <c:v>2647.2525560230765</c:v>
                </c:pt>
                <c:pt idx="4320">
                  <c:v>2647.7525560230765</c:v>
                </c:pt>
                <c:pt idx="4321">
                  <c:v>2648.2525560230765</c:v>
                </c:pt>
                <c:pt idx="4322">
                  <c:v>2648.7525560230765</c:v>
                </c:pt>
                <c:pt idx="4323">
                  <c:v>2649.2525560230765</c:v>
                </c:pt>
                <c:pt idx="4324">
                  <c:v>2649.7525560230765</c:v>
                </c:pt>
                <c:pt idx="4325">
                  <c:v>2650.2525560230765</c:v>
                </c:pt>
                <c:pt idx="4326">
                  <c:v>2650.7525560230765</c:v>
                </c:pt>
                <c:pt idx="4327">
                  <c:v>2651.2525560230765</c:v>
                </c:pt>
                <c:pt idx="4328">
                  <c:v>2651.7525560230765</c:v>
                </c:pt>
                <c:pt idx="4329">
                  <c:v>2652.2525560230765</c:v>
                </c:pt>
                <c:pt idx="4330">
                  <c:v>2652.7525560230765</c:v>
                </c:pt>
                <c:pt idx="4331">
                  <c:v>2653.2525560230765</c:v>
                </c:pt>
                <c:pt idx="4332">
                  <c:v>2653.7525560230765</c:v>
                </c:pt>
                <c:pt idx="4333">
                  <c:v>2654.2525560230765</c:v>
                </c:pt>
                <c:pt idx="4334">
                  <c:v>2654.7525560230765</c:v>
                </c:pt>
                <c:pt idx="4335">
                  <c:v>2655.2525560230765</c:v>
                </c:pt>
                <c:pt idx="4336">
                  <c:v>2655.7525560230765</c:v>
                </c:pt>
                <c:pt idx="4337">
                  <c:v>2656.2525560230765</c:v>
                </c:pt>
                <c:pt idx="4338">
                  <c:v>2656.7525560230765</c:v>
                </c:pt>
                <c:pt idx="4339">
                  <c:v>2657.2525560230765</c:v>
                </c:pt>
                <c:pt idx="4340">
                  <c:v>2657.7525560230765</c:v>
                </c:pt>
                <c:pt idx="4341">
                  <c:v>2658.2525560230765</c:v>
                </c:pt>
                <c:pt idx="4342">
                  <c:v>2658.7525560230765</c:v>
                </c:pt>
                <c:pt idx="4343">
                  <c:v>2659.2525560230765</c:v>
                </c:pt>
                <c:pt idx="4344">
                  <c:v>2659.7525560230765</c:v>
                </c:pt>
                <c:pt idx="4345">
                  <c:v>2660.2525560230765</c:v>
                </c:pt>
                <c:pt idx="4346">
                  <c:v>2660.7525560230765</c:v>
                </c:pt>
                <c:pt idx="4347">
                  <c:v>2661.2525560230765</c:v>
                </c:pt>
                <c:pt idx="4348">
                  <c:v>2661.7525560230765</c:v>
                </c:pt>
                <c:pt idx="4349">
                  <c:v>2662.2525560230765</c:v>
                </c:pt>
                <c:pt idx="4350">
                  <c:v>2662.7525560230765</c:v>
                </c:pt>
                <c:pt idx="4351">
                  <c:v>2663.2525560230765</c:v>
                </c:pt>
                <c:pt idx="4352">
                  <c:v>2663.7525560230765</c:v>
                </c:pt>
                <c:pt idx="4353">
                  <c:v>2664.2525560230765</c:v>
                </c:pt>
                <c:pt idx="4354">
                  <c:v>2664.7525560230765</c:v>
                </c:pt>
                <c:pt idx="4355">
                  <c:v>2665.2525560230765</c:v>
                </c:pt>
                <c:pt idx="4356">
                  <c:v>2665.7525560230765</c:v>
                </c:pt>
                <c:pt idx="4357">
                  <c:v>2666.2525560230765</c:v>
                </c:pt>
                <c:pt idx="4358">
                  <c:v>2666.7525560230765</c:v>
                </c:pt>
                <c:pt idx="4359">
                  <c:v>2667.2525560230765</c:v>
                </c:pt>
                <c:pt idx="4360">
                  <c:v>2667.7525560230765</c:v>
                </c:pt>
                <c:pt idx="4361">
                  <c:v>2668.2525560230765</c:v>
                </c:pt>
                <c:pt idx="4362">
                  <c:v>2668.7525560230765</c:v>
                </c:pt>
                <c:pt idx="4363">
                  <c:v>2669.2525560230765</c:v>
                </c:pt>
                <c:pt idx="4364">
                  <c:v>2669.7525560230765</c:v>
                </c:pt>
                <c:pt idx="4365">
                  <c:v>2670.2525560230765</c:v>
                </c:pt>
                <c:pt idx="4366">
                  <c:v>2670.7525560230765</c:v>
                </c:pt>
                <c:pt idx="4367">
                  <c:v>2671.2525560230765</c:v>
                </c:pt>
                <c:pt idx="4368">
                  <c:v>2671.7525560230765</c:v>
                </c:pt>
                <c:pt idx="4369">
                  <c:v>2672.2525560230765</c:v>
                </c:pt>
                <c:pt idx="4370">
                  <c:v>2672.7525560230765</c:v>
                </c:pt>
                <c:pt idx="4371">
                  <c:v>2673.2525560230765</c:v>
                </c:pt>
                <c:pt idx="4372">
                  <c:v>2673.7525560230765</c:v>
                </c:pt>
                <c:pt idx="4373">
                  <c:v>2674.2525560230765</c:v>
                </c:pt>
                <c:pt idx="4374">
                  <c:v>2674.7525560230765</c:v>
                </c:pt>
                <c:pt idx="4375">
                  <c:v>2675.2525560230765</c:v>
                </c:pt>
                <c:pt idx="4376">
                  <c:v>2675.7525560230765</c:v>
                </c:pt>
                <c:pt idx="4377">
                  <c:v>2676.2525560230765</c:v>
                </c:pt>
                <c:pt idx="4378">
                  <c:v>2676.7525560230765</c:v>
                </c:pt>
                <c:pt idx="4379">
                  <c:v>2677.2525560230765</c:v>
                </c:pt>
                <c:pt idx="4380">
                  <c:v>2677.7525560230765</c:v>
                </c:pt>
                <c:pt idx="4381">
                  <c:v>2678.2525560230765</c:v>
                </c:pt>
                <c:pt idx="4382">
                  <c:v>2678.7525560230765</c:v>
                </c:pt>
                <c:pt idx="4383">
                  <c:v>2679.2525560230765</c:v>
                </c:pt>
                <c:pt idx="4384">
                  <c:v>2679.7525560230765</c:v>
                </c:pt>
                <c:pt idx="4385">
                  <c:v>2680.2525560230765</c:v>
                </c:pt>
                <c:pt idx="4386">
                  <c:v>2680.7525560230765</c:v>
                </c:pt>
                <c:pt idx="4387">
                  <c:v>2681.2525560230765</c:v>
                </c:pt>
                <c:pt idx="4388">
                  <c:v>2681.7525560230765</c:v>
                </c:pt>
                <c:pt idx="4389">
                  <c:v>2682.2525560230765</c:v>
                </c:pt>
                <c:pt idx="4390">
                  <c:v>2682.7525560230765</c:v>
                </c:pt>
                <c:pt idx="4391">
                  <c:v>2683.2525560230765</c:v>
                </c:pt>
                <c:pt idx="4392">
                  <c:v>2683.7525560230765</c:v>
                </c:pt>
                <c:pt idx="4393">
                  <c:v>2684.2525560230765</c:v>
                </c:pt>
                <c:pt idx="4394">
                  <c:v>2684.7525560230765</c:v>
                </c:pt>
                <c:pt idx="4395">
                  <c:v>2685.2525560230765</c:v>
                </c:pt>
                <c:pt idx="4396">
                  <c:v>2685.7525560230765</c:v>
                </c:pt>
                <c:pt idx="4397">
                  <c:v>2686.2525560230765</c:v>
                </c:pt>
                <c:pt idx="4398">
                  <c:v>2686.7525560230765</c:v>
                </c:pt>
                <c:pt idx="4399">
                  <c:v>2687.2525560230765</c:v>
                </c:pt>
                <c:pt idx="4400">
                  <c:v>2687.7525560230765</c:v>
                </c:pt>
                <c:pt idx="4401">
                  <c:v>2688.2525560230765</c:v>
                </c:pt>
                <c:pt idx="4402">
                  <c:v>2688.7525560230765</c:v>
                </c:pt>
                <c:pt idx="4403">
                  <c:v>2689.2525560230765</c:v>
                </c:pt>
                <c:pt idx="4404">
                  <c:v>2689.7525560230765</c:v>
                </c:pt>
                <c:pt idx="4405">
                  <c:v>2690.2525560230765</c:v>
                </c:pt>
                <c:pt idx="4406">
                  <c:v>2690.7525560230765</c:v>
                </c:pt>
                <c:pt idx="4407">
                  <c:v>2691.2525560230765</c:v>
                </c:pt>
                <c:pt idx="4408">
                  <c:v>2691.7525560230765</c:v>
                </c:pt>
                <c:pt idx="4409">
                  <c:v>2692.2525560230765</c:v>
                </c:pt>
                <c:pt idx="4410">
                  <c:v>2692.7525560230765</c:v>
                </c:pt>
                <c:pt idx="4411">
                  <c:v>2693.2525560230765</c:v>
                </c:pt>
                <c:pt idx="4412">
                  <c:v>2693.7525560230765</c:v>
                </c:pt>
                <c:pt idx="4413">
                  <c:v>2694.2525560230765</c:v>
                </c:pt>
                <c:pt idx="4414">
                  <c:v>2694.7525560230765</c:v>
                </c:pt>
                <c:pt idx="4415">
                  <c:v>2695.2525560230765</c:v>
                </c:pt>
                <c:pt idx="4416">
                  <c:v>2695.7525560230765</c:v>
                </c:pt>
                <c:pt idx="4417">
                  <c:v>2696.2525560230765</c:v>
                </c:pt>
                <c:pt idx="4418">
                  <c:v>2696.7525560230765</c:v>
                </c:pt>
                <c:pt idx="4419">
                  <c:v>2697.2525560230765</c:v>
                </c:pt>
                <c:pt idx="4420">
                  <c:v>2697.7525560230765</c:v>
                </c:pt>
                <c:pt idx="4421">
                  <c:v>2698.2525560230765</c:v>
                </c:pt>
                <c:pt idx="4422">
                  <c:v>2698.7525560230765</c:v>
                </c:pt>
                <c:pt idx="4423">
                  <c:v>2699.2525560230765</c:v>
                </c:pt>
                <c:pt idx="4424">
                  <c:v>2699.7525560230765</c:v>
                </c:pt>
                <c:pt idx="4425">
                  <c:v>2700.2525560230765</c:v>
                </c:pt>
                <c:pt idx="4426">
                  <c:v>2700.7525560230765</c:v>
                </c:pt>
                <c:pt idx="4427">
                  <c:v>2701.2525560230765</c:v>
                </c:pt>
                <c:pt idx="4428">
                  <c:v>2701.7525560230765</c:v>
                </c:pt>
                <c:pt idx="4429">
                  <c:v>2702.2525560230765</c:v>
                </c:pt>
                <c:pt idx="4430">
                  <c:v>2702.7525560230765</c:v>
                </c:pt>
                <c:pt idx="4431">
                  <c:v>2703.2525560230765</c:v>
                </c:pt>
                <c:pt idx="4432">
                  <c:v>2703.7525560230765</c:v>
                </c:pt>
                <c:pt idx="4433">
                  <c:v>2704.2525560230765</c:v>
                </c:pt>
                <c:pt idx="4434">
                  <c:v>2704.7525560230765</c:v>
                </c:pt>
                <c:pt idx="4435">
                  <c:v>2705.2525560230765</c:v>
                </c:pt>
                <c:pt idx="4436">
                  <c:v>2705.7525560230765</c:v>
                </c:pt>
                <c:pt idx="4437">
                  <c:v>2706.2525560230765</c:v>
                </c:pt>
                <c:pt idx="4438">
                  <c:v>2706.7525560230765</c:v>
                </c:pt>
                <c:pt idx="4439">
                  <c:v>2707.2525560230765</c:v>
                </c:pt>
                <c:pt idx="4440">
                  <c:v>2707.7525560230765</c:v>
                </c:pt>
                <c:pt idx="4441">
                  <c:v>2708.2525560230765</c:v>
                </c:pt>
                <c:pt idx="4442">
                  <c:v>2708.7525560230765</c:v>
                </c:pt>
                <c:pt idx="4443">
                  <c:v>2709.2525560230765</c:v>
                </c:pt>
                <c:pt idx="4444">
                  <c:v>2709.7525560230765</c:v>
                </c:pt>
                <c:pt idx="4445">
                  <c:v>2710.2525560230765</c:v>
                </c:pt>
                <c:pt idx="4446">
                  <c:v>2710.7525560230765</c:v>
                </c:pt>
                <c:pt idx="4447">
                  <c:v>2711.2525560230765</c:v>
                </c:pt>
                <c:pt idx="4448">
                  <c:v>2711.7525560230765</c:v>
                </c:pt>
                <c:pt idx="4449">
                  <c:v>2712.2525560230765</c:v>
                </c:pt>
                <c:pt idx="4450">
                  <c:v>2712.7525560230765</c:v>
                </c:pt>
                <c:pt idx="4451">
                  <c:v>2713.2525560230765</c:v>
                </c:pt>
                <c:pt idx="4452">
                  <c:v>2713.7525560230765</c:v>
                </c:pt>
                <c:pt idx="4453">
                  <c:v>2714.2525560230765</c:v>
                </c:pt>
                <c:pt idx="4454">
                  <c:v>2714.7525560230765</c:v>
                </c:pt>
                <c:pt idx="4455">
                  <c:v>2715.2525560230765</c:v>
                </c:pt>
                <c:pt idx="4456">
                  <c:v>2715.7525560230765</c:v>
                </c:pt>
                <c:pt idx="4457">
                  <c:v>2716.2525560230765</c:v>
                </c:pt>
                <c:pt idx="4458">
                  <c:v>2716.7525560230765</c:v>
                </c:pt>
                <c:pt idx="4459">
                  <c:v>2717.2525560230765</c:v>
                </c:pt>
                <c:pt idx="4460">
                  <c:v>2717.7525560230765</c:v>
                </c:pt>
                <c:pt idx="4461">
                  <c:v>2718.2525560230765</c:v>
                </c:pt>
                <c:pt idx="4462">
                  <c:v>2718.7525560230765</c:v>
                </c:pt>
                <c:pt idx="4463">
                  <c:v>2719.2525560230765</c:v>
                </c:pt>
                <c:pt idx="4464">
                  <c:v>2719.7525560230765</c:v>
                </c:pt>
                <c:pt idx="4465">
                  <c:v>2720.2525560230765</c:v>
                </c:pt>
                <c:pt idx="4466">
                  <c:v>2720.7525560230765</c:v>
                </c:pt>
                <c:pt idx="4467">
                  <c:v>2721.2525560230765</c:v>
                </c:pt>
                <c:pt idx="4468">
                  <c:v>2721.7525560230765</c:v>
                </c:pt>
                <c:pt idx="4469">
                  <c:v>2722.2525560230765</c:v>
                </c:pt>
                <c:pt idx="4470">
                  <c:v>2722.7525560230765</c:v>
                </c:pt>
                <c:pt idx="4471">
                  <c:v>2723.2525560230765</c:v>
                </c:pt>
                <c:pt idx="4472">
                  <c:v>2723.7525560230765</c:v>
                </c:pt>
                <c:pt idx="4473">
                  <c:v>2724.2525560230765</c:v>
                </c:pt>
                <c:pt idx="4474">
                  <c:v>2724.7525560230765</c:v>
                </c:pt>
                <c:pt idx="4475">
                  <c:v>2725.2525560230765</c:v>
                </c:pt>
                <c:pt idx="4476">
                  <c:v>2725.7525560230765</c:v>
                </c:pt>
                <c:pt idx="4477">
                  <c:v>2726.2525560230765</c:v>
                </c:pt>
                <c:pt idx="4478">
                  <c:v>2726.7525560230765</c:v>
                </c:pt>
                <c:pt idx="4479">
                  <c:v>2727.2525560230765</c:v>
                </c:pt>
                <c:pt idx="4480">
                  <c:v>2727.7525560230765</c:v>
                </c:pt>
                <c:pt idx="4481">
                  <c:v>2728.2525560230765</c:v>
                </c:pt>
                <c:pt idx="4482">
                  <c:v>2728.7525560230765</c:v>
                </c:pt>
                <c:pt idx="4483">
                  <c:v>2729.2525560230765</c:v>
                </c:pt>
                <c:pt idx="4484">
                  <c:v>2729.7525560230765</c:v>
                </c:pt>
                <c:pt idx="4485">
                  <c:v>2730.2525560230765</c:v>
                </c:pt>
                <c:pt idx="4486">
                  <c:v>2730.7525560230765</c:v>
                </c:pt>
                <c:pt idx="4487">
                  <c:v>2731.2525560230765</c:v>
                </c:pt>
                <c:pt idx="4488">
                  <c:v>2731.7525560230765</c:v>
                </c:pt>
                <c:pt idx="4489">
                  <c:v>2732.2525560230765</c:v>
                </c:pt>
                <c:pt idx="4490">
                  <c:v>2732.7525560230765</c:v>
                </c:pt>
                <c:pt idx="4491">
                  <c:v>2733.2525560230765</c:v>
                </c:pt>
                <c:pt idx="4492">
                  <c:v>2733.7525560230765</c:v>
                </c:pt>
                <c:pt idx="4493">
                  <c:v>2734.2525560230765</c:v>
                </c:pt>
                <c:pt idx="4494">
                  <c:v>2734.7525560230765</c:v>
                </c:pt>
                <c:pt idx="4495">
                  <c:v>2735.2525560230765</c:v>
                </c:pt>
                <c:pt idx="4496">
                  <c:v>2735.7525560230765</c:v>
                </c:pt>
                <c:pt idx="4497">
                  <c:v>2736.2525560230765</c:v>
                </c:pt>
                <c:pt idx="4498">
                  <c:v>2736.7525560230765</c:v>
                </c:pt>
                <c:pt idx="4499">
                  <c:v>2737.2525560230765</c:v>
                </c:pt>
                <c:pt idx="4500">
                  <c:v>2737.7525560230765</c:v>
                </c:pt>
                <c:pt idx="4501">
                  <c:v>2738.2525560230765</c:v>
                </c:pt>
                <c:pt idx="4502">
                  <c:v>2738.7525560230765</c:v>
                </c:pt>
                <c:pt idx="4503">
                  <c:v>2739.2525560230765</c:v>
                </c:pt>
                <c:pt idx="4504">
                  <c:v>2739.7525560230765</c:v>
                </c:pt>
                <c:pt idx="4505">
                  <c:v>2740.2525560230765</c:v>
                </c:pt>
                <c:pt idx="4506">
                  <c:v>2740.7525560230765</c:v>
                </c:pt>
                <c:pt idx="4507">
                  <c:v>2741.2525560230765</c:v>
                </c:pt>
                <c:pt idx="4508">
                  <c:v>2741.7525560230765</c:v>
                </c:pt>
                <c:pt idx="4509">
                  <c:v>2742.2525560230765</c:v>
                </c:pt>
                <c:pt idx="4510">
                  <c:v>2742.7525560230765</c:v>
                </c:pt>
                <c:pt idx="4511">
                  <c:v>2743.2525560230765</c:v>
                </c:pt>
                <c:pt idx="4512">
                  <c:v>2743.7525560230765</c:v>
                </c:pt>
                <c:pt idx="4513">
                  <c:v>2744.2525560230765</c:v>
                </c:pt>
                <c:pt idx="4514">
                  <c:v>2744.7525560230765</c:v>
                </c:pt>
                <c:pt idx="4515">
                  <c:v>2745.2525560230765</c:v>
                </c:pt>
                <c:pt idx="4516">
                  <c:v>2745.7525560230765</c:v>
                </c:pt>
                <c:pt idx="4517">
                  <c:v>2746.2525560230765</c:v>
                </c:pt>
                <c:pt idx="4518">
                  <c:v>2746.7525560230765</c:v>
                </c:pt>
                <c:pt idx="4519">
                  <c:v>2747.2525560230765</c:v>
                </c:pt>
                <c:pt idx="4520">
                  <c:v>2747.7525560230765</c:v>
                </c:pt>
                <c:pt idx="4521">
                  <c:v>2748.2525560230765</c:v>
                </c:pt>
                <c:pt idx="4522">
                  <c:v>2748.7525560230765</c:v>
                </c:pt>
                <c:pt idx="4523">
                  <c:v>2749.2525560230765</c:v>
                </c:pt>
                <c:pt idx="4524">
                  <c:v>2749.7525560230765</c:v>
                </c:pt>
                <c:pt idx="4525">
                  <c:v>2750.2525560230765</c:v>
                </c:pt>
                <c:pt idx="4526">
                  <c:v>2750.7525560230765</c:v>
                </c:pt>
                <c:pt idx="4527">
                  <c:v>2751.2525560230765</c:v>
                </c:pt>
                <c:pt idx="4528">
                  <c:v>2751.7525560230765</c:v>
                </c:pt>
                <c:pt idx="4529">
                  <c:v>2752.2525560230765</c:v>
                </c:pt>
                <c:pt idx="4530">
                  <c:v>2752.7525560230765</c:v>
                </c:pt>
                <c:pt idx="4531">
                  <c:v>2753.2525560230765</c:v>
                </c:pt>
                <c:pt idx="4532">
                  <c:v>2753.7525560230765</c:v>
                </c:pt>
                <c:pt idx="4533">
                  <c:v>2754.2525560230765</c:v>
                </c:pt>
                <c:pt idx="4534">
                  <c:v>2754.7525560230765</c:v>
                </c:pt>
                <c:pt idx="4535">
                  <c:v>2755.2525560230765</c:v>
                </c:pt>
                <c:pt idx="4536">
                  <c:v>2755.7525560230765</c:v>
                </c:pt>
                <c:pt idx="4537">
                  <c:v>2756.2525560230765</c:v>
                </c:pt>
                <c:pt idx="4538">
                  <c:v>2756.7525560230765</c:v>
                </c:pt>
                <c:pt idx="4539">
                  <c:v>2757.2525560230765</c:v>
                </c:pt>
                <c:pt idx="4540">
                  <c:v>2757.7525560230765</c:v>
                </c:pt>
                <c:pt idx="4541">
                  <c:v>2758.2525560230765</c:v>
                </c:pt>
                <c:pt idx="4542">
                  <c:v>2758.7525560230765</c:v>
                </c:pt>
                <c:pt idx="4543">
                  <c:v>2759.2525560230765</c:v>
                </c:pt>
                <c:pt idx="4544">
                  <c:v>2759.7525560230765</c:v>
                </c:pt>
                <c:pt idx="4545">
                  <c:v>2760.2525560230765</c:v>
                </c:pt>
                <c:pt idx="4546">
                  <c:v>2760.7525560230765</c:v>
                </c:pt>
                <c:pt idx="4547">
                  <c:v>2761.2525560230765</c:v>
                </c:pt>
                <c:pt idx="4548">
                  <c:v>2761.7525560230765</c:v>
                </c:pt>
                <c:pt idx="4549">
                  <c:v>2762.2525560230765</c:v>
                </c:pt>
                <c:pt idx="4550">
                  <c:v>2762.7525560230765</c:v>
                </c:pt>
                <c:pt idx="4551">
                  <c:v>2763.2525560230765</c:v>
                </c:pt>
                <c:pt idx="4552">
                  <c:v>2763.7525560230765</c:v>
                </c:pt>
                <c:pt idx="4553">
                  <c:v>2764.2525560230765</c:v>
                </c:pt>
                <c:pt idx="4554">
                  <c:v>2764.7525560230765</c:v>
                </c:pt>
                <c:pt idx="4555">
                  <c:v>2765.2525560230765</c:v>
                </c:pt>
                <c:pt idx="4556">
                  <c:v>2765.7525560230765</c:v>
                </c:pt>
                <c:pt idx="4557">
                  <c:v>2766.2525560230765</c:v>
                </c:pt>
                <c:pt idx="4558">
                  <c:v>2766.7525560230765</c:v>
                </c:pt>
                <c:pt idx="4559">
                  <c:v>2767.2525560230765</c:v>
                </c:pt>
                <c:pt idx="4560">
                  <c:v>2767.7525560230765</c:v>
                </c:pt>
                <c:pt idx="4561">
                  <c:v>2768.2525560230765</c:v>
                </c:pt>
                <c:pt idx="4562">
                  <c:v>2768.7525560230765</c:v>
                </c:pt>
                <c:pt idx="4563">
                  <c:v>2769.2525560230765</c:v>
                </c:pt>
                <c:pt idx="4564">
                  <c:v>2769.7525560230765</c:v>
                </c:pt>
                <c:pt idx="4565">
                  <c:v>2770.2525560230765</c:v>
                </c:pt>
                <c:pt idx="4566">
                  <c:v>2770.7525560230765</c:v>
                </c:pt>
                <c:pt idx="4567">
                  <c:v>2771.2525560230765</c:v>
                </c:pt>
                <c:pt idx="4568">
                  <c:v>2771.7525560230765</c:v>
                </c:pt>
                <c:pt idx="4569">
                  <c:v>2772.2525560230765</c:v>
                </c:pt>
                <c:pt idx="4570">
                  <c:v>2772.7525560230765</c:v>
                </c:pt>
                <c:pt idx="4571">
                  <c:v>2773.2525560230765</c:v>
                </c:pt>
                <c:pt idx="4572">
                  <c:v>2773.7525560230765</c:v>
                </c:pt>
                <c:pt idx="4573">
                  <c:v>2774.2525560230765</c:v>
                </c:pt>
                <c:pt idx="4574">
                  <c:v>2774.7525560230765</c:v>
                </c:pt>
                <c:pt idx="4575">
                  <c:v>2775.2525560230765</c:v>
                </c:pt>
                <c:pt idx="4576">
                  <c:v>2775.7525560230765</c:v>
                </c:pt>
                <c:pt idx="4577">
                  <c:v>2776.2525560230765</c:v>
                </c:pt>
                <c:pt idx="4578">
                  <c:v>2776.7525560230765</c:v>
                </c:pt>
                <c:pt idx="4579">
                  <c:v>2777.2525560230765</c:v>
                </c:pt>
                <c:pt idx="4580">
                  <c:v>2777.7525560230765</c:v>
                </c:pt>
                <c:pt idx="4581">
                  <c:v>2778.2525560230765</c:v>
                </c:pt>
                <c:pt idx="4582">
                  <c:v>2778.7525560230765</c:v>
                </c:pt>
                <c:pt idx="4583">
                  <c:v>2779.2525560230765</c:v>
                </c:pt>
                <c:pt idx="4584">
                  <c:v>2779.7525560230765</c:v>
                </c:pt>
                <c:pt idx="4585">
                  <c:v>2780.2525560230765</c:v>
                </c:pt>
                <c:pt idx="4586">
                  <c:v>2780.7525560230765</c:v>
                </c:pt>
                <c:pt idx="4587">
                  <c:v>2781.2525560230765</c:v>
                </c:pt>
                <c:pt idx="4588">
                  <c:v>2781.7525560230765</c:v>
                </c:pt>
                <c:pt idx="4589">
                  <c:v>2782.2525560230765</c:v>
                </c:pt>
                <c:pt idx="4590">
                  <c:v>2782.7525560230765</c:v>
                </c:pt>
                <c:pt idx="4591">
                  <c:v>2783.2525560230765</c:v>
                </c:pt>
                <c:pt idx="4592">
                  <c:v>2783.7525560230765</c:v>
                </c:pt>
                <c:pt idx="4593">
                  <c:v>2784.2525560230765</c:v>
                </c:pt>
                <c:pt idx="4594">
                  <c:v>2784.7525560230765</c:v>
                </c:pt>
                <c:pt idx="4595">
                  <c:v>2785.2525560230765</c:v>
                </c:pt>
                <c:pt idx="4596">
                  <c:v>2785.7525560230765</c:v>
                </c:pt>
                <c:pt idx="4597">
                  <c:v>2786.2525560230765</c:v>
                </c:pt>
                <c:pt idx="4598">
                  <c:v>2786.7525560230765</c:v>
                </c:pt>
                <c:pt idx="4599">
                  <c:v>2787.2525560230765</c:v>
                </c:pt>
                <c:pt idx="4600">
                  <c:v>2787.7525560230765</c:v>
                </c:pt>
                <c:pt idx="4601">
                  <c:v>2788.2525560230765</c:v>
                </c:pt>
                <c:pt idx="4602">
                  <c:v>2788.7525560230765</c:v>
                </c:pt>
                <c:pt idx="4603">
                  <c:v>2789.2525560230765</c:v>
                </c:pt>
                <c:pt idx="4604">
                  <c:v>2789.7525560230765</c:v>
                </c:pt>
                <c:pt idx="4605">
                  <c:v>2790.2525560230765</c:v>
                </c:pt>
                <c:pt idx="4606">
                  <c:v>2790.7525560230765</c:v>
                </c:pt>
                <c:pt idx="4607">
                  <c:v>2791.2525560230765</c:v>
                </c:pt>
                <c:pt idx="4608">
                  <c:v>2791.7525560230765</c:v>
                </c:pt>
                <c:pt idx="4609">
                  <c:v>2792.2525560230765</c:v>
                </c:pt>
                <c:pt idx="4610">
                  <c:v>2792.7525560230765</c:v>
                </c:pt>
                <c:pt idx="4611">
                  <c:v>2793.2525560230765</c:v>
                </c:pt>
                <c:pt idx="4612">
                  <c:v>2793.7525560230765</c:v>
                </c:pt>
                <c:pt idx="4613">
                  <c:v>2794.2525560230765</c:v>
                </c:pt>
                <c:pt idx="4614">
                  <c:v>2794.7525560230765</c:v>
                </c:pt>
                <c:pt idx="4615">
                  <c:v>2795.2525560230765</c:v>
                </c:pt>
                <c:pt idx="4616">
                  <c:v>2795.7525560230765</c:v>
                </c:pt>
                <c:pt idx="4617">
                  <c:v>2796.2525560230765</c:v>
                </c:pt>
                <c:pt idx="4618">
                  <c:v>2796.7525560230765</c:v>
                </c:pt>
                <c:pt idx="4619">
                  <c:v>2797.2525560230765</c:v>
                </c:pt>
                <c:pt idx="4620">
                  <c:v>2797.7525560230765</c:v>
                </c:pt>
                <c:pt idx="4621">
                  <c:v>2798.2525560230765</c:v>
                </c:pt>
                <c:pt idx="4622">
                  <c:v>2798.7525560230765</c:v>
                </c:pt>
                <c:pt idx="4623">
                  <c:v>2799.2525560230765</c:v>
                </c:pt>
                <c:pt idx="4624">
                  <c:v>2799.7525560230765</c:v>
                </c:pt>
                <c:pt idx="4625">
                  <c:v>2800.2525560230765</c:v>
                </c:pt>
                <c:pt idx="4626">
                  <c:v>2800.7525560230765</c:v>
                </c:pt>
                <c:pt idx="4627">
                  <c:v>2801.2525560230765</c:v>
                </c:pt>
                <c:pt idx="4628">
                  <c:v>2801.7525560230765</c:v>
                </c:pt>
                <c:pt idx="4629">
                  <c:v>2802.2525560230765</c:v>
                </c:pt>
                <c:pt idx="4630">
                  <c:v>2802.7525560230765</c:v>
                </c:pt>
                <c:pt idx="4631">
                  <c:v>2803.2525560230765</c:v>
                </c:pt>
                <c:pt idx="4632">
                  <c:v>2803.7525560230765</c:v>
                </c:pt>
                <c:pt idx="4633">
                  <c:v>2804.2525560230765</c:v>
                </c:pt>
                <c:pt idx="4634">
                  <c:v>2804.7525560230765</c:v>
                </c:pt>
                <c:pt idx="4635">
                  <c:v>2805.2525560230765</c:v>
                </c:pt>
                <c:pt idx="4636">
                  <c:v>2805.7525560230765</c:v>
                </c:pt>
                <c:pt idx="4637">
                  <c:v>2806.2525560230765</c:v>
                </c:pt>
                <c:pt idx="4638">
                  <c:v>2806.7525560230765</c:v>
                </c:pt>
                <c:pt idx="4639">
                  <c:v>2807.2525560230765</c:v>
                </c:pt>
                <c:pt idx="4640">
                  <c:v>2807.7525560230765</c:v>
                </c:pt>
                <c:pt idx="4641">
                  <c:v>2808.2525560230765</c:v>
                </c:pt>
                <c:pt idx="4642">
                  <c:v>2808.7525560230765</c:v>
                </c:pt>
                <c:pt idx="4643">
                  <c:v>2809.2525560230765</c:v>
                </c:pt>
                <c:pt idx="4644">
                  <c:v>2809.7525560230765</c:v>
                </c:pt>
                <c:pt idx="4645">
                  <c:v>2810.2525560230765</c:v>
                </c:pt>
                <c:pt idx="4646">
                  <c:v>2810.7525560230765</c:v>
                </c:pt>
                <c:pt idx="4647">
                  <c:v>2811.2525560230765</c:v>
                </c:pt>
                <c:pt idx="4648">
                  <c:v>2811.7525560230765</c:v>
                </c:pt>
                <c:pt idx="4649">
                  <c:v>2812.2525560230765</c:v>
                </c:pt>
                <c:pt idx="4650">
                  <c:v>2812.7525560230765</c:v>
                </c:pt>
                <c:pt idx="4651">
                  <c:v>2813.2525560230765</c:v>
                </c:pt>
                <c:pt idx="4652">
                  <c:v>2813.7525560230765</c:v>
                </c:pt>
                <c:pt idx="4653">
                  <c:v>2814.2525560230765</c:v>
                </c:pt>
                <c:pt idx="4654">
                  <c:v>2814.7525560230765</c:v>
                </c:pt>
                <c:pt idx="4655">
                  <c:v>2815.2525560230765</c:v>
                </c:pt>
                <c:pt idx="4656">
                  <c:v>2815.7525560230765</c:v>
                </c:pt>
                <c:pt idx="4657">
                  <c:v>2816.2525560230765</c:v>
                </c:pt>
                <c:pt idx="4658">
                  <c:v>2816.7525560230765</c:v>
                </c:pt>
                <c:pt idx="4659">
                  <c:v>2817.2525560230765</c:v>
                </c:pt>
                <c:pt idx="4660">
                  <c:v>2817.7525560230765</c:v>
                </c:pt>
                <c:pt idx="4661">
                  <c:v>2818.2525560230765</c:v>
                </c:pt>
                <c:pt idx="4662">
                  <c:v>2818.7525560230765</c:v>
                </c:pt>
                <c:pt idx="4663">
                  <c:v>2819.2525560230765</c:v>
                </c:pt>
                <c:pt idx="4664">
                  <c:v>2819.7525560230765</c:v>
                </c:pt>
                <c:pt idx="4665">
                  <c:v>2820.2525560230765</c:v>
                </c:pt>
                <c:pt idx="4666">
                  <c:v>2820.7525560230765</c:v>
                </c:pt>
                <c:pt idx="4667">
                  <c:v>2821.2525560230765</c:v>
                </c:pt>
                <c:pt idx="4668">
                  <c:v>2821.7525560230765</c:v>
                </c:pt>
                <c:pt idx="4669">
                  <c:v>2822.2525560230765</c:v>
                </c:pt>
                <c:pt idx="4670">
                  <c:v>2822.7525560230765</c:v>
                </c:pt>
                <c:pt idx="4671">
                  <c:v>2823.2525560230765</c:v>
                </c:pt>
                <c:pt idx="4672">
                  <c:v>2823.7525560230765</c:v>
                </c:pt>
                <c:pt idx="4673">
                  <c:v>2824.2525560230765</c:v>
                </c:pt>
                <c:pt idx="4674">
                  <c:v>2824.7525560230765</c:v>
                </c:pt>
                <c:pt idx="4675">
                  <c:v>2825.2525560230765</c:v>
                </c:pt>
                <c:pt idx="4676">
                  <c:v>2825.7525560230765</c:v>
                </c:pt>
                <c:pt idx="4677">
                  <c:v>2826.2525560230765</c:v>
                </c:pt>
                <c:pt idx="4678">
                  <c:v>2826.7525560230765</c:v>
                </c:pt>
                <c:pt idx="4679">
                  <c:v>2827.2525560230765</c:v>
                </c:pt>
                <c:pt idx="4680">
                  <c:v>2827.7525560230765</c:v>
                </c:pt>
                <c:pt idx="4681">
                  <c:v>2828.2525560230765</c:v>
                </c:pt>
                <c:pt idx="4682">
                  <c:v>2828.7525560230765</c:v>
                </c:pt>
                <c:pt idx="4683">
                  <c:v>2829.2525560230765</c:v>
                </c:pt>
                <c:pt idx="4684">
                  <c:v>2829.7525560230765</c:v>
                </c:pt>
                <c:pt idx="4685">
                  <c:v>2830.2525560230765</c:v>
                </c:pt>
                <c:pt idx="4686">
                  <c:v>2830.7525560230765</c:v>
                </c:pt>
                <c:pt idx="4687">
                  <c:v>2831.2525560230765</c:v>
                </c:pt>
                <c:pt idx="4688">
                  <c:v>2831.7525560230765</c:v>
                </c:pt>
                <c:pt idx="4689">
                  <c:v>2832.2525560230765</c:v>
                </c:pt>
                <c:pt idx="4690">
                  <c:v>2832.7525560230765</c:v>
                </c:pt>
                <c:pt idx="4691">
                  <c:v>2833.2525560230765</c:v>
                </c:pt>
                <c:pt idx="4692">
                  <c:v>2833.7525560230765</c:v>
                </c:pt>
                <c:pt idx="4693">
                  <c:v>2834.2525560230765</c:v>
                </c:pt>
                <c:pt idx="4694">
                  <c:v>2834.7525560230765</c:v>
                </c:pt>
                <c:pt idx="4695">
                  <c:v>2835.2525560230765</c:v>
                </c:pt>
                <c:pt idx="4696">
                  <c:v>2835.7525560230765</c:v>
                </c:pt>
                <c:pt idx="4697">
                  <c:v>2836.2525560230765</c:v>
                </c:pt>
                <c:pt idx="4698">
                  <c:v>2836.7525560230765</c:v>
                </c:pt>
                <c:pt idx="4699">
                  <c:v>2837.2525560230765</c:v>
                </c:pt>
                <c:pt idx="4700">
                  <c:v>2837.7525560230765</c:v>
                </c:pt>
                <c:pt idx="4701">
                  <c:v>2838.2525560230765</c:v>
                </c:pt>
                <c:pt idx="4702">
                  <c:v>2838.7525560230765</c:v>
                </c:pt>
                <c:pt idx="4703">
                  <c:v>2839.2525560230765</c:v>
                </c:pt>
                <c:pt idx="4704">
                  <c:v>2839.7525560230765</c:v>
                </c:pt>
                <c:pt idx="4705">
                  <c:v>2840.2525560230765</c:v>
                </c:pt>
                <c:pt idx="4706">
                  <c:v>2840.7525560230765</c:v>
                </c:pt>
                <c:pt idx="4707">
                  <c:v>2841.2525560230765</c:v>
                </c:pt>
                <c:pt idx="4708">
                  <c:v>2841.7525560230765</c:v>
                </c:pt>
                <c:pt idx="4709">
                  <c:v>2842.2525560230765</c:v>
                </c:pt>
                <c:pt idx="4710">
                  <c:v>2842.7525560230765</c:v>
                </c:pt>
                <c:pt idx="4711">
                  <c:v>2843.2525560230765</c:v>
                </c:pt>
                <c:pt idx="4712">
                  <c:v>2843.7525560230765</c:v>
                </c:pt>
                <c:pt idx="4713">
                  <c:v>2844.2525560230765</c:v>
                </c:pt>
                <c:pt idx="4714">
                  <c:v>2844.7525560230765</c:v>
                </c:pt>
                <c:pt idx="4715">
                  <c:v>2845.2525560230765</c:v>
                </c:pt>
                <c:pt idx="4716">
                  <c:v>2845.7525560230765</c:v>
                </c:pt>
                <c:pt idx="4717">
                  <c:v>2846.2525560230765</c:v>
                </c:pt>
                <c:pt idx="4718">
                  <c:v>2846.7525560230765</c:v>
                </c:pt>
                <c:pt idx="4719">
                  <c:v>2847.2525560230765</c:v>
                </c:pt>
                <c:pt idx="4720">
                  <c:v>2847.7525560230765</c:v>
                </c:pt>
                <c:pt idx="4721">
                  <c:v>2848.2525560230765</c:v>
                </c:pt>
                <c:pt idx="4722">
                  <c:v>2848.7525560230765</c:v>
                </c:pt>
                <c:pt idx="4723">
                  <c:v>2849.2525560230765</c:v>
                </c:pt>
                <c:pt idx="4724">
                  <c:v>2849.7525560230765</c:v>
                </c:pt>
                <c:pt idx="4725">
                  <c:v>2850.2525560230765</c:v>
                </c:pt>
                <c:pt idx="4726">
                  <c:v>2850.7525560230765</c:v>
                </c:pt>
                <c:pt idx="4727">
                  <c:v>2851.2525560230765</c:v>
                </c:pt>
                <c:pt idx="4728">
                  <c:v>2851.7525560230765</c:v>
                </c:pt>
                <c:pt idx="4729">
                  <c:v>2852.2525560230765</c:v>
                </c:pt>
                <c:pt idx="4730">
                  <c:v>2852.7525560230765</c:v>
                </c:pt>
                <c:pt idx="4731">
                  <c:v>2853.2525560230765</c:v>
                </c:pt>
                <c:pt idx="4732">
                  <c:v>2853.7525560230765</c:v>
                </c:pt>
                <c:pt idx="4733">
                  <c:v>2854.2525560230765</c:v>
                </c:pt>
                <c:pt idx="4734">
                  <c:v>2854.7525560230765</c:v>
                </c:pt>
                <c:pt idx="4735">
                  <c:v>2855.2525560230765</c:v>
                </c:pt>
                <c:pt idx="4736">
                  <c:v>2855.7525560230765</c:v>
                </c:pt>
                <c:pt idx="4737">
                  <c:v>2856.2525560230765</c:v>
                </c:pt>
                <c:pt idx="4738">
                  <c:v>2856.7525560230765</c:v>
                </c:pt>
                <c:pt idx="4739">
                  <c:v>2857.2525560230765</c:v>
                </c:pt>
                <c:pt idx="4740">
                  <c:v>2857.7525560230765</c:v>
                </c:pt>
                <c:pt idx="4741">
                  <c:v>2858.2525560230765</c:v>
                </c:pt>
                <c:pt idx="4742">
                  <c:v>2858.7525560230765</c:v>
                </c:pt>
                <c:pt idx="4743">
                  <c:v>2859.2525560230765</c:v>
                </c:pt>
                <c:pt idx="4744">
                  <c:v>2859.7525560230765</c:v>
                </c:pt>
                <c:pt idx="4745">
                  <c:v>2860.2525560230765</c:v>
                </c:pt>
                <c:pt idx="4746">
                  <c:v>2860.7525560230765</c:v>
                </c:pt>
                <c:pt idx="4747">
                  <c:v>2861.2525560230765</c:v>
                </c:pt>
                <c:pt idx="4748">
                  <c:v>2861.7525560230765</c:v>
                </c:pt>
                <c:pt idx="4749">
                  <c:v>2862.2525560230765</c:v>
                </c:pt>
                <c:pt idx="4750">
                  <c:v>2862.7525560230765</c:v>
                </c:pt>
                <c:pt idx="4751">
                  <c:v>2863.2525560230765</c:v>
                </c:pt>
                <c:pt idx="4752">
                  <c:v>2863.7525560230765</c:v>
                </c:pt>
                <c:pt idx="4753">
                  <c:v>2864.2525560230765</c:v>
                </c:pt>
                <c:pt idx="4754">
                  <c:v>2864.7525560230765</c:v>
                </c:pt>
                <c:pt idx="4755">
                  <c:v>2865.2525560230765</c:v>
                </c:pt>
                <c:pt idx="4756">
                  <c:v>2865.7525560230765</c:v>
                </c:pt>
                <c:pt idx="4757">
                  <c:v>2866.2525560230765</c:v>
                </c:pt>
                <c:pt idx="4758">
                  <c:v>2866.7525560230765</c:v>
                </c:pt>
                <c:pt idx="4759">
                  <c:v>2867.2525560230765</c:v>
                </c:pt>
                <c:pt idx="4760">
                  <c:v>2867.7525560230765</c:v>
                </c:pt>
                <c:pt idx="4761">
                  <c:v>2868.2525560230765</c:v>
                </c:pt>
                <c:pt idx="4762">
                  <c:v>2868.7525560230765</c:v>
                </c:pt>
                <c:pt idx="4763">
                  <c:v>2869.2525560230765</c:v>
                </c:pt>
                <c:pt idx="4764">
                  <c:v>2869.7525560230765</c:v>
                </c:pt>
                <c:pt idx="4765">
                  <c:v>2870.2525560230765</c:v>
                </c:pt>
                <c:pt idx="4766">
                  <c:v>2870.7525560230765</c:v>
                </c:pt>
                <c:pt idx="4767">
                  <c:v>2871.2525560230765</c:v>
                </c:pt>
                <c:pt idx="4768">
                  <c:v>2871.7525560230765</c:v>
                </c:pt>
                <c:pt idx="4769">
                  <c:v>2872.2525560230765</c:v>
                </c:pt>
                <c:pt idx="4770">
                  <c:v>2872.7525560230765</c:v>
                </c:pt>
                <c:pt idx="4771">
                  <c:v>2873.2525560230765</c:v>
                </c:pt>
                <c:pt idx="4772">
                  <c:v>2873.7525560230765</c:v>
                </c:pt>
                <c:pt idx="4773">
                  <c:v>2874.2525560230765</c:v>
                </c:pt>
                <c:pt idx="4774">
                  <c:v>2874.7525560230765</c:v>
                </c:pt>
                <c:pt idx="4775">
                  <c:v>2875.2525560230765</c:v>
                </c:pt>
                <c:pt idx="4776">
                  <c:v>2875.7525560230765</c:v>
                </c:pt>
                <c:pt idx="4777">
                  <c:v>2876.2525560230765</c:v>
                </c:pt>
                <c:pt idx="4778">
                  <c:v>2876.7525560230765</c:v>
                </c:pt>
                <c:pt idx="4779">
                  <c:v>2877.2525560230765</c:v>
                </c:pt>
                <c:pt idx="4780">
                  <c:v>2877.7525560230765</c:v>
                </c:pt>
                <c:pt idx="4781">
                  <c:v>2878.2525560230765</c:v>
                </c:pt>
                <c:pt idx="4782">
                  <c:v>2878.7525560230765</c:v>
                </c:pt>
                <c:pt idx="4783">
                  <c:v>2879.2525560230765</c:v>
                </c:pt>
                <c:pt idx="4784">
                  <c:v>2879.7525560230765</c:v>
                </c:pt>
                <c:pt idx="4785">
                  <c:v>2880.2525560230765</c:v>
                </c:pt>
                <c:pt idx="4786">
                  <c:v>2880.7525560230765</c:v>
                </c:pt>
                <c:pt idx="4787">
                  <c:v>2881.2525560230765</c:v>
                </c:pt>
                <c:pt idx="4788">
                  <c:v>2881.7525560230765</c:v>
                </c:pt>
                <c:pt idx="4789">
                  <c:v>2882.2525560230765</c:v>
                </c:pt>
                <c:pt idx="4790">
                  <c:v>2882.7525560230765</c:v>
                </c:pt>
                <c:pt idx="4791">
                  <c:v>2883.2525560230765</c:v>
                </c:pt>
                <c:pt idx="4792">
                  <c:v>2883.7525560230765</c:v>
                </c:pt>
                <c:pt idx="4793">
                  <c:v>2884.2525560230765</c:v>
                </c:pt>
                <c:pt idx="4794">
                  <c:v>2884.7525560230765</c:v>
                </c:pt>
                <c:pt idx="4795">
                  <c:v>2885.2525560230765</c:v>
                </c:pt>
                <c:pt idx="4796">
                  <c:v>2885.7525560230765</c:v>
                </c:pt>
                <c:pt idx="4797">
                  <c:v>2886.2525560230765</c:v>
                </c:pt>
                <c:pt idx="4798">
                  <c:v>2886.7525560230765</c:v>
                </c:pt>
                <c:pt idx="4799">
                  <c:v>2887.2525560230765</c:v>
                </c:pt>
                <c:pt idx="4800">
                  <c:v>2887.7525560230765</c:v>
                </c:pt>
                <c:pt idx="4801">
                  <c:v>2888.2525560230765</c:v>
                </c:pt>
                <c:pt idx="4802">
                  <c:v>2888.7525560230765</c:v>
                </c:pt>
                <c:pt idx="4803">
                  <c:v>2889.2525560230765</c:v>
                </c:pt>
                <c:pt idx="4804">
                  <c:v>2889.7525560230765</c:v>
                </c:pt>
                <c:pt idx="4805">
                  <c:v>2890.2525560230765</c:v>
                </c:pt>
                <c:pt idx="4806">
                  <c:v>2890.7525560230765</c:v>
                </c:pt>
                <c:pt idx="4807">
                  <c:v>2891.2525560230765</c:v>
                </c:pt>
                <c:pt idx="4808">
                  <c:v>2891.7525560230765</c:v>
                </c:pt>
                <c:pt idx="4809">
                  <c:v>2892.2525560230765</c:v>
                </c:pt>
                <c:pt idx="4810">
                  <c:v>2892.7525560230765</c:v>
                </c:pt>
                <c:pt idx="4811">
                  <c:v>2893.2525560230765</c:v>
                </c:pt>
                <c:pt idx="4812">
                  <c:v>2893.7525560230765</c:v>
                </c:pt>
                <c:pt idx="4813">
                  <c:v>2894.2525560230765</c:v>
                </c:pt>
                <c:pt idx="4814">
                  <c:v>2894.7525560230765</c:v>
                </c:pt>
                <c:pt idx="4815">
                  <c:v>2895.2525560230765</c:v>
                </c:pt>
                <c:pt idx="4816">
                  <c:v>2895.7525560230765</c:v>
                </c:pt>
                <c:pt idx="4817">
                  <c:v>2896.2525560230765</c:v>
                </c:pt>
                <c:pt idx="4818">
                  <c:v>2896.7525560230765</c:v>
                </c:pt>
                <c:pt idx="4819">
                  <c:v>2897.2525560230765</c:v>
                </c:pt>
                <c:pt idx="4820">
                  <c:v>2897.7525560230765</c:v>
                </c:pt>
                <c:pt idx="4821">
                  <c:v>2898.2525560230765</c:v>
                </c:pt>
                <c:pt idx="4822">
                  <c:v>2898.7525560230765</c:v>
                </c:pt>
                <c:pt idx="4823">
                  <c:v>2899.2525560230765</c:v>
                </c:pt>
                <c:pt idx="4824">
                  <c:v>2899.7525560230765</c:v>
                </c:pt>
                <c:pt idx="4825">
                  <c:v>2900.2525560230765</c:v>
                </c:pt>
                <c:pt idx="4826">
                  <c:v>2900.7525560230765</c:v>
                </c:pt>
                <c:pt idx="4827">
                  <c:v>2901.2525560230765</c:v>
                </c:pt>
                <c:pt idx="4828">
                  <c:v>2901.7525560230765</c:v>
                </c:pt>
                <c:pt idx="4829">
                  <c:v>2902.2525560230765</c:v>
                </c:pt>
                <c:pt idx="4830">
                  <c:v>2902.7525560230765</c:v>
                </c:pt>
                <c:pt idx="4831">
                  <c:v>2903.2525560230765</c:v>
                </c:pt>
                <c:pt idx="4832">
                  <c:v>2903.7525560230765</c:v>
                </c:pt>
                <c:pt idx="4833">
                  <c:v>2904.2525560230765</c:v>
                </c:pt>
                <c:pt idx="4834">
                  <c:v>2904.7525560230765</c:v>
                </c:pt>
                <c:pt idx="4835">
                  <c:v>2905.2525560230765</c:v>
                </c:pt>
                <c:pt idx="4836">
                  <c:v>2905.7525560230765</c:v>
                </c:pt>
                <c:pt idx="4837">
                  <c:v>2906.2525560230765</c:v>
                </c:pt>
                <c:pt idx="4838">
                  <c:v>2906.7525560230765</c:v>
                </c:pt>
                <c:pt idx="4839">
                  <c:v>2907.2525560230765</c:v>
                </c:pt>
                <c:pt idx="4840">
                  <c:v>2907.7525560230765</c:v>
                </c:pt>
                <c:pt idx="4841">
                  <c:v>2908.2525560230765</c:v>
                </c:pt>
                <c:pt idx="4842">
                  <c:v>2908.7525560230765</c:v>
                </c:pt>
                <c:pt idx="4843">
                  <c:v>2909.2525560230765</c:v>
                </c:pt>
                <c:pt idx="4844">
                  <c:v>2909.7525560230765</c:v>
                </c:pt>
                <c:pt idx="4845">
                  <c:v>2910.2525560230765</c:v>
                </c:pt>
                <c:pt idx="4846">
                  <c:v>2910.7525560230765</c:v>
                </c:pt>
                <c:pt idx="4847">
                  <c:v>2911.2525560230765</c:v>
                </c:pt>
                <c:pt idx="4848">
                  <c:v>2911.7525560230765</c:v>
                </c:pt>
                <c:pt idx="4849">
                  <c:v>2912.2525560230765</c:v>
                </c:pt>
                <c:pt idx="4850">
                  <c:v>2912.7525560230765</c:v>
                </c:pt>
                <c:pt idx="4851">
                  <c:v>2913.2525560230765</c:v>
                </c:pt>
                <c:pt idx="4852">
                  <c:v>2913.7525560230765</c:v>
                </c:pt>
                <c:pt idx="4853">
                  <c:v>2914.2525560230765</c:v>
                </c:pt>
                <c:pt idx="4854">
                  <c:v>2914.7525560230765</c:v>
                </c:pt>
                <c:pt idx="4855">
                  <c:v>2915.2525560230765</c:v>
                </c:pt>
                <c:pt idx="4856">
                  <c:v>2915.7525560230765</c:v>
                </c:pt>
                <c:pt idx="4857">
                  <c:v>2916.2525560230765</c:v>
                </c:pt>
                <c:pt idx="4858">
                  <c:v>2916.7525560230765</c:v>
                </c:pt>
                <c:pt idx="4859">
                  <c:v>2917.2525560230765</c:v>
                </c:pt>
                <c:pt idx="4860">
                  <c:v>2917.7525560230765</c:v>
                </c:pt>
                <c:pt idx="4861">
                  <c:v>2918.2525560230765</c:v>
                </c:pt>
                <c:pt idx="4862">
                  <c:v>2918.7525560230765</c:v>
                </c:pt>
                <c:pt idx="4863">
                  <c:v>2919.2525560230765</c:v>
                </c:pt>
                <c:pt idx="4864">
                  <c:v>2919.7525560230765</c:v>
                </c:pt>
                <c:pt idx="4865">
                  <c:v>2920.2525560230765</c:v>
                </c:pt>
                <c:pt idx="4866">
                  <c:v>2920.7525560230765</c:v>
                </c:pt>
                <c:pt idx="4867">
                  <c:v>2921.2525560230765</c:v>
                </c:pt>
                <c:pt idx="4868">
                  <c:v>2921.7525560230765</c:v>
                </c:pt>
                <c:pt idx="4869">
                  <c:v>2922.2525560230765</c:v>
                </c:pt>
                <c:pt idx="4870">
                  <c:v>2922.7525560230765</c:v>
                </c:pt>
                <c:pt idx="4871">
                  <c:v>2923.2525560230765</c:v>
                </c:pt>
                <c:pt idx="4872">
                  <c:v>2923.7525560230765</c:v>
                </c:pt>
                <c:pt idx="4873">
                  <c:v>2924.2525560230765</c:v>
                </c:pt>
                <c:pt idx="4874">
                  <c:v>2924.7525560230765</c:v>
                </c:pt>
                <c:pt idx="4875">
                  <c:v>2925.2525560230765</c:v>
                </c:pt>
                <c:pt idx="4876">
                  <c:v>2925.7525560230765</c:v>
                </c:pt>
                <c:pt idx="4877">
                  <c:v>2926.2525560230765</c:v>
                </c:pt>
                <c:pt idx="4878">
                  <c:v>2926.7525560230765</c:v>
                </c:pt>
                <c:pt idx="4879">
                  <c:v>2927.2525560230765</c:v>
                </c:pt>
                <c:pt idx="4880">
                  <c:v>2927.7525560230765</c:v>
                </c:pt>
                <c:pt idx="4881">
                  <c:v>2928.2525560230765</c:v>
                </c:pt>
                <c:pt idx="4882">
                  <c:v>2928.7525560230765</c:v>
                </c:pt>
                <c:pt idx="4883">
                  <c:v>2929.2525560230765</c:v>
                </c:pt>
                <c:pt idx="4884">
                  <c:v>2929.7525560230765</c:v>
                </c:pt>
                <c:pt idx="4885">
                  <c:v>2930.2525560230765</c:v>
                </c:pt>
                <c:pt idx="4886">
                  <c:v>2930.7525560230765</c:v>
                </c:pt>
                <c:pt idx="4887">
                  <c:v>2931.2525560230765</c:v>
                </c:pt>
                <c:pt idx="4888">
                  <c:v>2931.7525560230765</c:v>
                </c:pt>
                <c:pt idx="4889">
                  <c:v>2932.2525560230765</c:v>
                </c:pt>
                <c:pt idx="4890">
                  <c:v>2932.7525560230765</c:v>
                </c:pt>
                <c:pt idx="4891">
                  <c:v>2933.2525560230765</c:v>
                </c:pt>
                <c:pt idx="4892">
                  <c:v>2933.7525560230765</c:v>
                </c:pt>
                <c:pt idx="4893">
                  <c:v>2934.2525560230765</c:v>
                </c:pt>
                <c:pt idx="4894">
                  <c:v>2934.7525560230765</c:v>
                </c:pt>
                <c:pt idx="4895">
                  <c:v>2935.2525560230765</c:v>
                </c:pt>
                <c:pt idx="4896">
                  <c:v>2935.7525560230765</c:v>
                </c:pt>
                <c:pt idx="4897">
                  <c:v>2936.2525560230765</c:v>
                </c:pt>
                <c:pt idx="4898">
                  <c:v>2936.7525560230765</c:v>
                </c:pt>
                <c:pt idx="4899">
                  <c:v>2937.2525560230765</c:v>
                </c:pt>
                <c:pt idx="4900">
                  <c:v>2937.7525560230765</c:v>
                </c:pt>
                <c:pt idx="4901">
                  <c:v>2938.2525560230765</c:v>
                </c:pt>
                <c:pt idx="4902">
                  <c:v>2938.7525560230765</c:v>
                </c:pt>
                <c:pt idx="4903">
                  <c:v>2939.2525560230765</c:v>
                </c:pt>
                <c:pt idx="4904">
                  <c:v>2939.7525560230765</c:v>
                </c:pt>
                <c:pt idx="4905">
                  <c:v>2940.2525560230765</c:v>
                </c:pt>
                <c:pt idx="4906">
                  <c:v>2940.7525560230765</c:v>
                </c:pt>
                <c:pt idx="4907">
                  <c:v>2941.2525560230765</c:v>
                </c:pt>
                <c:pt idx="4908">
                  <c:v>2941.7525560230765</c:v>
                </c:pt>
                <c:pt idx="4909">
                  <c:v>2942.2525560230765</c:v>
                </c:pt>
                <c:pt idx="4910">
                  <c:v>2942.7525560230765</c:v>
                </c:pt>
                <c:pt idx="4911">
                  <c:v>2943.2525560230765</c:v>
                </c:pt>
                <c:pt idx="4912">
                  <c:v>2943.7525560230765</c:v>
                </c:pt>
                <c:pt idx="4913">
                  <c:v>2944.2525560230765</c:v>
                </c:pt>
                <c:pt idx="4914">
                  <c:v>2944.7525560230765</c:v>
                </c:pt>
                <c:pt idx="4915">
                  <c:v>2945.2525560230765</c:v>
                </c:pt>
                <c:pt idx="4916">
                  <c:v>2945.7525560230765</c:v>
                </c:pt>
                <c:pt idx="4917">
                  <c:v>2946.2525560230765</c:v>
                </c:pt>
                <c:pt idx="4918">
                  <c:v>2946.7525560230765</c:v>
                </c:pt>
                <c:pt idx="4919">
                  <c:v>2947.2525560230765</c:v>
                </c:pt>
                <c:pt idx="4920">
                  <c:v>2947.7525560230765</c:v>
                </c:pt>
                <c:pt idx="4921">
                  <c:v>2948.2525560230765</c:v>
                </c:pt>
                <c:pt idx="4922">
                  <c:v>2948.7525560230765</c:v>
                </c:pt>
                <c:pt idx="4923">
                  <c:v>2949.2525560230765</c:v>
                </c:pt>
                <c:pt idx="4924">
                  <c:v>2949.7525560230765</c:v>
                </c:pt>
                <c:pt idx="4925">
                  <c:v>2950.2525560230765</c:v>
                </c:pt>
                <c:pt idx="4926">
                  <c:v>2950.7525560230765</c:v>
                </c:pt>
                <c:pt idx="4927">
                  <c:v>2951.2525560230765</c:v>
                </c:pt>
                <c:pt idx="4928">
                  <c:v>2951.7525560230765</c:v>
                </c:pt>
                <c:pt idx="4929">
                  <c:v>2952.2525560230765</c:v>
                </c:pt>
                <c:pt idx="4930">
                  <c:v>2952.7525560230765</c:v>
                </c:pt>
                <c:pt idx="4931">
                  <c:v>2953.2525560230765</c:v>
                </c:pt>
                <c:pt idx="4932">
                  <c:v>2953.7525560230765</c:v>
                </c:pt>
                <c:pt idx="4933">
                  <c:v>2954.2525560230765</c:v>
                </c:pt>
                <c:pt idx="4934">
                  <c:v>2954.7525560230765</c:v>
                </c:pt>
                <c:pt idx="4935">
                  <c:v>2955.2525560230765</c:v>
                </c:pt>
                <c:pt idx="4936">
                  <c:v>2955.7525560230765</c:v>
                </c:pt>
                <c:pt idx="4937">
                  <c:v>2956.2525560230765</c:v>
                </c:pt>
                <c:pt idx="4938">
                  <c:v>2956.7525560230765</c:v>
                </c:pt>
                <c:pt idx="4939">
                  <c:v>2957.2525560230765</c:v>
                </c:pt>
                <c:pt idx="4940">
                  <c:v>2957.7525560230765</c:v>
                </c:pt>
                <c:pt idx="4941">
                  <c:v>2958.2525560230765</c:v>
                </c:pt>
                <c:pt idx="4942">
                  <c:v>2958.7525560230765</c:v>
                </c:pt>
                <c:pt idx="4943">
                  <c:v>2959.2525560230765</c:v>
                </c:pt>
                <c:pt idx="4944">
                  <c:v>2959.7525560230765</c:v>
                </c:pt>
                <c:pt idx="4945">
                  <c:v>2960.2525560230765</c:v>
                </c:pt>
                <c:pt idx="4946">
                  <c:v>2960.7525560230765</c:v>
                </c:pt>
                <c:pt idx="4947">
                  <c:v>2961.2525560230765</c:v>
                </c:pt>
                <c:pt idx="4948">
                  <c:v>2961.7525560230765</c:v>
                </c:pt>
                <c:pt idx="4949">
                  <c:v>2962.2525560230765</c:v>
                </c:pt>
                <c:pt idx="4950">
                  <c:v>2962.7525560230765</c:v>
                </c:pt>
                <c:pt idx="4951">
                  <c:v>2963.2525560230765</c:v>
                </c:pt>
                <c:pt idx="4952">
                  <c:v>2963.7525560230765</c:v>
                </c:pt>
                <c:pt idx="4953">
                  <c:v>2964.2525560230765</c:v>
                </c:pt>
                <c:pt idx="4954">
                  <c:v>2964.7525560230765</c:v>
                </c:pt>
                <c:pt idx="4955">
                  <c:v>2965.2525560230765</c:v>
                </c:pt>
                <c:pt idx="4956">
                  <c:v>2965.7525560230765</c:v>
                </c:pt>
                <c:pt idx="4957">
                  <c:v>2966.2525560230765</c:v>
                </c:pt>
                <c:pt idx="4958">
                  <c:v>2966.7525560230765</c:v>
                </c:pt>
                <c:pt idx="4959">
                  <c:v>2967.2525560230765</c:v>
                </c:pt>
                <c:pt idx="4960">
                  <c:v>2967.7525560230765</c:v>
                </c:pt>
                <c:pt idx="4961">
                  <c:v>2968.2525560230765</c:v>
                </c:pt>
                <c:pt idx="4962">
                  <c:v>2968.7525560230765</c:v>
                </c:pt>
                <c:pt idx="4963">
                  <c:v>2969.2525560230765</c:v>
                </c:pt>
                <c:pt idx="4964">
                  <c:v>2969.7525560230765</c:v>
                </c:pt>
                <c:pt idx="4965">
                  <c:v>2970.2525560230765</c:v>
                </c:pt>
                <c:pt idx="4966">
                  <c:v>2970.7525560230765</c:v>
                </c:pt>
                <c:pt idx="4967">
                  <c:v>2971.2525560230765</c:v>
                </c:pt>
                <c:pt idx="4968">
                  <c:v>2971.7525560230765</c:v>
                </c:pt>
                <c:pt idx="4969">
                  <c:v>2972.2525560230765</c:v>
                </c:pt>
                <c:pt idx="4970">
                  <c:v>2972.7525560230765</c:v>
                </c:pt>
                <c:pt idx="4971">
                  <c:v>2973.2525560230765</c:v>
                </c:pt>
                <c:pt idx="4972">
                  <c:v>2973.7525560230765</c:v>
                </c:pt>
                <c:pt idx="4973">
                  <c:v>2974.2525560230765</c:v>
                </c:pt>
                <c:pt idx="4974">
                  <c:v>2974.7525560230765</c:v>
                </c:pt>
                <c:pt idx="4975">
                  <c:v>2975.2525560230765</c:v>
                </c:pt>
                <c:pt idx="4976">
                  <c:v>2975.7525560230765</c:v>
                </c:pt>
                <c:pt idx="4977">
                  <c:v>2976.2525560230765</c:v>
                </c:pt>
                <c:pt idx="4978">
                  <c:v>2976.7525560230765</c:v>
                </c:pt>
                <c:pt idx="4979">
                  <c:v>2977.2525560230765</c:v>
                </c:pt>
                <c:pt idx="4980">
                  <c:v>2977.7525560230765</c:v>
                </c:pt>
                <c:pt idx="4981">
                  <c:v>2978.2525560230765</c:v>
                </c:pt>
                <c:pt idx="4982">
                  <c:v>2978.7525560230765</c:v>
                </c:pt>
                <c:pt idx="4983">
                  <c:v>2979.2525560230765</c:v>
                </c:pt>
                <c:pt idx="4984">
                  <c:v>2979.7525560230765</c:v>
                </c:pt>
                <c:pt idx="4985">
                  <c:v>2980.2525560230765</c:v>
                </c:pt>
                <c:pt idx="4986">
                  <c:v>2980.7525560230765</c:v>
                </c:pt>
                <c:pt idx="4987">
                  <c:v>2981.2525560230765</c:v>
                </c:pt>
                <c:pt idx="4988">
                  <c:v>2981.7525560230765</c:v>
                </c:pt>
                <c:pt idx="4989">
                  <c:v>2982.2525560230765</c:v>
                </c:pt>
                <c:pt idx="4990">
                  <c:v>2982.7525560230765</c:v>
                </c:pt>
                <c:pt idx="4991">
                  <c:v>2983.2525560230765</c:v>
                </c:pt>
                <c:pt idx="4992">
                  <c:v>2983.7525560230765</c:v>
                </c:pt>
                <c:pt idx="4993">
                  <c:v>2984.2525560230765</c:v>
                </c:pt>
                <c:pt idx="4994">
                  <c:v>2984.7525560230765</c:v>
                </c:pt>
                <c:pt idx="4995">
                  <c:v>2985.2525560230765</c:v>
                </c:pt>
                <c:pt idx="4996">
                  <c:v>2985.7525560230765</c:v>
                </c:pt>
                <c:pt idx="4997">
                  <c:v>2986.2525560230765</c:v>
                </c:pt>
                <c:pt idx="4998">
                  <c:v>2986.7525560230765</c:v>
                </c:pt>
                <c:pt idx="4999">
                  <c:v>2987.2525560230765</c:v>
                </c:pt>
                <c:pt idx="5000">
                  <c:v>2987.7525560230765</c:v>
                </c:pt>
                <c:pt idx="5001">
                  <c:v>2988.2525560230765</c:v>
                </c:pt>
                <c:pt idx="5002">
                  <c:v>2988.7525560230765</c:v>
                </c:pt>
                <c:pt idx="5003">
                  <c:v>2989.2525560230765</c:v>
                </c:pt>
                <c:pt idx="5004">
                  <c:v>2989.7525560230765</c:v>
                </c:pt>
                <c:pt idx="5005">
                  <c:v>2990.2525560230765</c:v>
                </c:pt>
                <c:pt idx="5006">
                  <c:v>2990.7525560230765</c:v>
                </c:pt>
                <c:pt idx="5007">
                  <c:v>2991.2525560230765</c:v>
                </c:pt>
                <c:pt idx="5008">
                  <c:v>2991.7525560230765</c:v>
                </c:pt>
                <c:pt idx="5009">
                  <c:v>2992.2525560230765</c:v>
                </c:pt>
                <c:pt idx="5010">
                  <c:v>2992.7525560230765</c:v>
                </c:pt>
                <c:pt idx="5011">
                  <c:v>2993.2525560230765</c:v>
                </c:pt>
                <c:pt idx="5012">
                  <c:v>2993.7525560230765</c:v>
                </c:pt>
                <c:pt idx="5013">
                  <c:v>2994.2525560230765</c:v>
                </c:pt>
                <c:pt idx="5014">
                  <c:v>2994.7525560230765</c:v>
                </c:pt>
                <c:pt idx="5015">
                  <c:v>2995.2525560230765</c:v>
                </c:pt>
                <c:pt idx="5016">
                  <c:v>2995.7525560230765</c:v>
                </c:pt>
                <c:pt idx="5017">
                  <c:v>2996.2525560230765</c:v>
                </c:pt>
                <c:pt idx="5018">
                  <c:v>2996.7525560230765</c:v>
                </c:pt>
                <c:pt idx="5019">
                  <c:v>2997.2525560230765</c:v>
                </c:pt>
                <c:pt idx="5020">
                  <c:v>2997.7525560230765</c:v>
                </c:pt>
                <c:pt idx="5021">
                  <c:v>2998.2525560230765</c:v>
                </c:pt>
                <c:pt idx="5022">
                  <c:v>2998.7525560230765</c:v>
                </c:pt>
                <c:pt idx="5023">
                  <c:v>2999.2525560230765</c:v>
                </c:pt>
                <c:pt idx="5024">
                  <c:v>2999.7525560230765</c:v>
                </c:pt>
                <c:pt idx="5025">
                  <c:v>3000.2525560230765</c:v>
                </c:pt>
                <c:pt idx="5026">
                  <c:v>3000.7525560230765</c:v>
                </c:pt>
                <c:pt idx="5027">
                  <c:v>3001.2525560230765</c:v>
                </c:pt>
                <c:pt idx="5028">
                  <c:v>3001.7525560230765</c:v>
                </c:pt>
                <c:pt idx="5029">
                  <c:v>3002.2525560230765</c:v>
                </c:pt>
                <c:pt idx="5030">
                  <c:v>3002.7525560230765</c:v>
                </c:pt>
                <c:pt idx="5031">
                  <c:v>3003.2525560230765</c:v>
                </c:pt>
                <c:pt idx="5032">
                  <c:v>3003.7525560230765</c:v>
                </c:pt>
                <c:pt idx="5033">
                  <c:v>3004.2525560230765</c:v>
                </c:pt>
                <c:pt idx="5034">
                  <c:v>3004.7525560230765</c:v>
                </c:pt>
                <c:pt idx="5035">
                  <c:v>3005.2525560230765</c:v>
                </c:pt>
                <c:pt idx="5036">
                  <c:v>3005.7525560230765</c:v>
                </c:pt>
                <c:pt idx="5037">
                  <c:v>3006.2525560230765</c:v>
                </c:pt>
                <c:pt idx="5038">
                  <c:v>3006.7525560230765</c:v>
                </c:pt>
                <c:pt idx="5039">
                  <c:v>3007.2525560230765</c:v>
                </c:pt>
                <c:pt idx="5040">
                  <c:v>3007.7525560230765</c:v>
                </c:pt>
                <c:pt idx="5041">
                  <c:v>3008.2525560230765</c:v>
                </c:pt>
                <c:pt idx="5042">
                  <c:v>3008.7525560230765</c:v>
                </c:pt>
                <c:pt idx="5043">
                  <c:v>3009.2525560230765</c:v>
                </c:pt>
                <c:pt idx="5044">
                  <c:v>3009.7525560230765</c:v>
                </c:pt>
                <c:pt idx="5045">
                  <c:v>3010.2525560230765</c:v>
                </c:pt>
                <c:pt idx="5046">
                  <c:v>3010.7525560230765</c:v>
                </c:pt>
                <c:pt idx="5047">
                  <c:v>3011.2525560230765</c:v>
                </c:pt>
                <c:pt idx="5048">
                  <c:v>3011.7525560230765</c:v>
                </c:pt>
                <c:pt idx="5049">
                  <c:v>3012.2525560230765</c:v>
                </c:pt>
                <c:pt idx="5050">
                  <c:v>3012.7525560230765</c:v>
                </c:pt>
                <c:pt idx="5051">
                  <c:v>3013.2525560230765</c:v>
                </c:pt>
                <c:pt idx="5052">
                  <c:v>3013.7525560230765</c:v>
                </c:pt>
                <c:pt idx="5053">
                  <c:v>3014.2525560230765</c:v>
                </c:pt>
                <c:pt idx="5054">
                  <c:v>3014.7525560230765</c:v>
                </c:pt>
                <c:pt idx="5055">
                  <c:v>3015.2525560230765</c:v>
                </c:pt>
                <c:pt idx="5056">
                  <c:v>3015.7525560230765</c:v>
                </c:pt>
                <c:pt idx="5057">
                  <c:v>3016.2525560230765</c:v>
                </c:pt>
                <c:pt idx="5058">
                  <c:v>3016.7525560230765</c:v>
                </c:pt>
                <c:pt idx="5059">
                  <c:v>3017.2525560230765</c:v>
                </c:pt>
                <c:pt idx="5060">
                  <c:v>3017.7525560230765</c:v>
                </c:pt>
                <c:pt idx="5061">
                  <c:v>3018.2525560230765</c:v>
                </c:pt>
                <c:pt idx="5062">
                  <c:v>3018.7525560230765</c:v>
                </c:pt>
                <c:pt idx="5063">
                  <c:v>3019.2525560230765</c:v>
                </c:pt>
                <c:pt idx="5064">
                  <c:v>3019.7525560230765</c:v>
                </c:pt>
                <c:pt idx="5065">
                  <c:v>3020.2525560230765</c:v>
                </c:pt>
                <c:pt idx="5066">
                  <c:v>3020.7525560230765</c:v>
                </c:pt>
                <c:pt idx="5067">
                  <c:v>3021.2525560230765</c:v>
                </c:pt>
                <c:pt idx="5068">
                  <c:v>3021.7525560230765</c:v>
                </c:pt>
                <c:pt idx="5069">
                  <c:v>3022.2525560230765</c:v>
                </c:pt>
                <c:pt idx="5070">
                  <c:v>3022.7525560230765</c:v>
                </c:pt>
                <c:pt idx="5071">
                  <c:v>3023.2525560230765</c:v>
                </c:pt>
                <c:pt idx="5072">
                  <c:v>3023.7525560230765</c:v>
                </c:pt>
                <c:pt idx="5073">
                  <c:v>3024.2525560230765</c:v>
                </c:pt>
                <c:pt idx="5074">
                  <c:v>3024.7525560230765</c:v>
                </c:pt>
                <c:pt idx="5075">
                  <c:v>3025.2525560230765</c:v>
                </c:pt>
                <c:pt idx="5076">
                  <c:v>3025.7525560230765</c:v>
                </c:pt>
                <c:pt idx="5077">
                  <c:v>3026.2525560230765</c:v>
                </c:pt>
                <c:pt idx="5078">
                  <c:v>3026.7525560230765</c:v>
                </c:pt>
                <c:pt idx="5079">
                  <c:v>3027.2525560230765</c:v>
                </c:pt>
                <c:pt idx="5080">
                  <c:v>3027.7525560230765</c:v>
                </c:pt>
                <c:pt idx="5081">
                  <c:v>3028.2525560230765</c:v>
                </c:pt>
                <c:pt idx="5082">
                  <c:v>3028.7525560230765</c:v>
                </c:pt>
                <c:pt idx="5083">
                  <c:v>3029.2525560230765</c:v>
                </c:pt>
                <c:pt idx="5084">
                  <c:v>3029.7525560230765</c:v>
                </c:pt>
                <c:pt idx="5085">
                  <c:v>3030.2525560230765</c:v>
                </c:pt>
                <c:pt idx="5086">
                  <c:v>3030.7525560230765</c:v>
                </c:pt>
                <c:pt idx="5087">
                  <c:v>3031.2525560230765</c:v>
                </c:pt>
                <c:pt idx="5088">
                  <c:v>3031.7525560230765</c:v>
                </c:pt>
                <c:pt idx="5089">
                  <c:v>3032.2525560230765</c:v>
                </c:pt>
                <c:pt idx="5090">
                  <c:v>3032.7525560230765</c:v>
                </c:pt>
                <c:pt idx="5091">
                  <c:v>3033.2525560230765</c:v>
                </c:pt>
                <c:pt idx="5092">
                  <c:v>3033.7525560230765</c:v>
                </c:pt>
                <c:pt idx="5093">
                  <c:v>3034.2525560230765</c:v>
                </c:pt>
                <c:pt idx="5094">
                  <c:v>3034.7525560230765</c:v>
                </c:pt>
                <c:pt idx="5095">
                  <c:v>3035.2525560230765</c:v>
                </c:pt>
                <c:pt idx="5096">
                  <c:v>3035.7525560230765</c:v>
                </c:pt>
                <c:pt idx="5097">
                  <c:v>3036.2525560230765</c:v>
                </c:pt>
                <c:pt idx="5098">
                  <c:v>3036.7525560230765</c:v>
                </c:pt>
                <c:pt idx="5099">
                  <c:v>3037.2525560230765</c:v>
                </c:pt>
                <c:pt idx="5100">
                  <c:v>3037.7525560230765</c:v>
                </c:pt>
                <c:pt idx="5101">
                  <c:v>3038.2525560230765</c:v>
                </c:pt>
                <c:pt idx="5102">
                  <c:v>3038.7525560230765</c:v>
                </c:pt>
                <c:pt idx="5103">
                  <c:v>3039.2525560230765</c:v>
                </c:pt>
                <c:pt idx="5104">
                  <c:v>3039.7525560230765</c:v>
                </c:pt>
                <c:pt idx="5105">
                  <c:v>3040.2525560230765</c:v>
                </c:pt>
                <c:pt idx="5106">
                  <c:v>3040.7525560230765</c:v>
                </c:pt>
                <c:pt idx="5107">
                  <c:v>3041.2525560230765</c:v>
                </c:pt>
                <c:pt idx="5108">
                  <c:v>3041.7525560230765</c:v>
                </c:pt>
                <c:pt idx="5109">
                  <c:v>3042.2525560230765</c:v>
                </c:pt>
                <c:pt idx="5110">
                  <c:v>3042.7525560230765</c:v>
                </c:pt>
                <c:pt idx="5111">
                  <c:v>3043.2525560230765</c:v>
                </c:pt>
                <c:pt idx="5112">
                  <c:v>3043.7525560230765</c:v>
                </c:pt>
                <c:pt idx="5113">
                  <c:v>3044.2525560230765</c:v>
                </c:pt>
                <c:pt idx="5114">
                  <c:v>3044.7525560230765</c:v>
                </c:pt>
                <c:pt idx="5115">
                  <c:v>3045.2525560230765</c:v>
                </c:pt>
                <c:pt idx="5116">
                  <c:v>3045.7525560230765</c:v>
                </c:pt>
                <c:pt idx="5117">
                  <c:v>3046.2525560230765</c:v>
                </c:pt>
                <c:pt idx="5118">
                  <c:v>3046.7525560230765</c:v>
                </c:pt>
                <c:pt idx="5119">
                  <c:v>3047.2525560230765</c:v>
                </c:pt>
                <c:pt idx="5120">
                  <c:v>3047.7525560230765</c:v>
                </c:pt>
                <c:pt idx="5121">
                  <c:v>3048.2525560230765</c:v>
                </c:pt>
                <c:pt idx="5122">
                  <c:v>3048.7525560230765</c:v>
                </c:pt>
                <c:pt idx="5123">
                  <c:v>3049.2525560230765</c:v>
                </c:pt>
                <c:pt idx="5124">
                  <c:v>3049.7525560230765</c:v>
                </c:pt>
                <c:pt idx="5125">
                  <c:v>3050.2525560230765</c:v>
                </c:pt>
                <c:pt idx="5126">
                  <c:v>3050.7525560230765</c:v>
                </c:pt>
                <c:pt idx="5127">
                  <c:v>3051.2525560230765</c:v>
                </c:pt>
                <c:pt idx="5128">
                  <c:v>3051.7525560230765</c:v>
                </c:pt>
                <c:pt idx="5129">
                  <c:v>3052.2525560230765</c:v>
                </c:pt>
                <c:pt idx="5130">
                  <c:v>3052.7525560230765</c:v>
                </c:pt>
                <c:pt idx="5131">
                  <c:v>3053.2525560230765</c:v>
                </c:pt>
                <c:pt idx="5132">
                  <c:v>3053.7525560230765</c:v>
                </c:pt>
                <c:pt idx="5133">
                  <c:v>3054.2525560230765</c:v>
                </c:pt>
                <c:pt idx="5134">
                  <c:v>3054.7525560230765</c:v>
                </c:pt>
                <c:pt idx="5135">
                  <c:v>3055.2525560230765</c:v>
                </c:pt>
                <c:pt idx="5136">
                  <c:v>3055.7525560230765</c:v>
                </c:pt>
                <c:pt idx="5137">
                  <c:v>3056.2525560230765</c:v>
                </c:pt>
                <c:pt idx="5138">
                  <c:v>3056.7525560230765</c:v>
                </c:pt>
                <c:pt idx="5139">
                  <c:v>3057.2525560230765</c:v>
                </c:pt>
                <c:pt idx="5140">
                  <c:v>3057.7525560230765</c:v>
                </c:pt>
                <c:pt idx="5141">
                  <c:v>3058.2525560230765</c:v>
                </c:pt>
                <c:pt idx="5142">
                  <c:v>3058.7525560230765</c:v>
                </c:pt>
                <c:pt idx="5143">
                  <c:v>3059.2525560230765</c:v>
                </c:pt>
                <c:pt idx="5144">
                  <c:v>3059.7525560230765</c:v>
                </c:pt>
                <c:pt idx="5145">
                  <c:v>3060.2525560230765</c:v>
                </c:pt>
                <c:pt idx="5146">
                  <c:v>3060.7525560230765</c:v>
                </c:pt>
                <c:pt idx="5147">
                  <c:v>3061.2525560230765</c:v>
                </c:pt>
                <c:pt idx="5148">
                  <c:v>3061.7525560230765</c:v>
                </c:pt>
                <c:pt idx="5149">
                  <c:v>3062.2525560230765</c:v>
                </c:pt>
                <c:pt idx="5150">
                  <c:v>3062.7525560230765</c:v>
                </c:pt>
                <c:pt idx="5151">
                  <c:v>3063.2525560230765</c:v>
                </c:pt>
                <c:pt idx="5152">
                  <c:v>3063.7525560230765</c:v>
                </c:pt>
                <c:pt idx="5153">
                  <c:v>3064.2525560230765</c:v>
                </c:pt>
                <c:pt idx="5154">
                  <c:v>3064.7525560230765</c:v>
                </c:pt>
                <c:pt idx="5155">
                  <c:v>3065.2525560230765</c:v>
                </c:pt>
                <c:pt idx="5156">
                  <c:v>3065.7525560230765</c:v>
                </c:pt>
                <c:pt idx="5157">
                  <c:v>3066.2525560230765</c:v>
                </c:pt>
                <c:pt idx="5158">
                  <c:v>3066.7525560230765</c:v>
                </c:pt>
                <c:pt idx="5159">
                  <c:v>3067.2525560230765</c:v>
                </c:pt>
                <c:pt idx="5160">
                  <c:v>3067.7525560230765</c:v>
                </c:pt>
                <c:pt idx="5161">
                  <c:v>3068.2525560230765</c:v>
                </c:pt>
                <c:pt idx="5162">
                  <c:v>3068.7525560230765</c:v>
                </c:pt>
                <c:pt idx="5163">
                  <c:v>3069.2525560230765</c:v>
                </c:pt>
                <c:pt idx="5164">
                  <c:v>3069.7525560230765</c:v>
                </c:pt>
                <c:pt idx="5165">
                  <c:v>3070.2525560230765</c:v>
                </c:pt>
                <c:pt idx="5166">
                  <c:v>3070.7525560230765</c:v>
                </c:pt>
                <c:pt idx="5167">
                  <c:v>3071.2525560230765</c:v>
                </c:pt>
                <c:pt idx="5168">
                  <c:v>3071.7525560230765</c:v>
                </c:pt>
                <c:pt idx="5169">
                  <c:v>3072.2525560230765</c:v>
                </c:pt>
                <c:pt idx="5170">
                  <c:v>3072.7525560230765</c:v>
                </c:pt>
                <c:pt idx="5171">
                  <c:v>3073.2525560230765</c:v>
                </c:pt>
                <c:pt idx="5172">
                  <c:v>3073.7525560230765</c:v>
                </c:pt>
                <c:pt idx="5173">
                  <c:v>3074.2525560230765</c:v>
                </c:pt>
                <c:pt idx="5174">
                  <c:v>3074.7525560230765</c:v>
                </c:pt>
                <c:pt idx="5175">
                  <c:v>3075.2525560230765</c:v>
                </c:pt>
                <c:pt idx="5176">
                  <c:v>3075.7525560230765</c:v>
                </c:pt>
                <c:pt idx="5177">
                  <c:v>3076.2525560230765</c:v>
                </c:pt>
                <c:pt idx="5178">
                  <c:v>3076.7525560230765</c:v>
                </c:pt>
                <c:pt idx="5179">
                  <c:v>3077.2525560230765</c:v>
                </c:pt>
                <c:pt idx="5180">
                  <c:v>3077.7525560230765</c:v>
                </c:pt>
                <c:pt idx="5181">
                  <c:v>3078.2525560230765</c:v>
                </c:pt>
                <c:pt idx="5182">
                  <c:v>3078.7525560230765</c:v>
                </c:pt>
                <c:pt idx="5183">
                  <c:v>3079.2525560230765</c:v>
                </c:pt>
                <c:pt idx="5184">
                  <c:v>3079.7525560230765</c:v>
                </c:pt>
                <c:pt idx="5185">
                  <c:v>3080.2525560230765</c:v>
                </c:pt>
                <c:pt idx="5186">
                  <c:v>3080.7525560230765</c:v>
                </c:pt>
                <c:pt idx="5187">
                  <c:v>3081.2525560230765</c:v>
                </c:pt>
                <c:pt idx="5188">
                  <c:v>3081.7525560230765</c:v>
                </c:pt>
                <c:pt idx="5189">
                  <c:v>3082.2525560230765</c:v>
                </c:pt>
                <c:pt idx="5190">
                  <c:v>3082.7525560230765</c:v>
                </c:pt>
                <c:pt idx="5191">
                  <c:v>3083.2525560230765</c:v>
                </c:pt>
                <c:pt idx="5192">
                  <c:v>3083.7525560230765</c:v>
                </c:pt>
                <c:pt idx="5193">
                  <c:v>3084.2525560230765</c:v>
                </c:pt>
                <c:pt idx="5194">
                  <c:v>3084.7525560230765</c:v>
                </c:pt>
                <c:pt idx="5195">
                  <c:v>3085.2525560230765</c:v>
                </c:pt>
                <c:pt idx="5196">
                  <c:v>3085.7525560230765</c:v>
                </c:pt>
                <c:pt idx="5197">
                  <c:v>3086.2525560230765</c:v>
                </c:pt>
                <c:pt idx="5198">
                  <c:v>3086.7525560230765</c:v>
                </c:pt>
                <c:pt idx="5199">
                  <c:v>3087.2525560230765</c:v>
                </c:pt>
                <c:pt idx="5200">
                  <c:v>3087.7525560230765</c:v>
                </c:pt>
                <c:pt idx="5201">
                  <c:v>3088.2525560230765</c:v>
                </c:pt>
                <c:pt idx="5202">
                  <c:v>3088.7525560230765</c:v>
                </c:pt>
                <c:pt idx="5203">
                  <c:v>3089.2525560230765</c:v>
                </c:pt>
                <c:pt idx="5204">
                  <c:v>3089.7525560230765</c:v>
                </c:pt>
                <c:pt idx="5205">
                  <c:v>3090.2525560230765</c:v>
                </c:pt>
                <c:pt idx="5206">
                  <c:v>3090.7525560230765</c:v>
                </c:pt>
                <c:pt idx="5207">
                  <c:v>3091.2525560230765</c:v>
                </c:pt>
                <c:pt idx="5208">
                  <c:v>3091.7525560230765</c:v>
                </c:pt>
                <c:pt idx="5209">
                  <c:v>3092.2525560230765</c:v>
                </c:pt>
                <c:pt idx="5210">
                  <c:v>3092.7525560230765</c:v>
                </c:pt>
                <c:pt idx="5211">
                  <c:v>3093.2525560230765</c:v>
                </c:pt>
                <c:pt idx="5212">
                  <c:v>3093.7525560230765</c:v>
                </c:pt>
                <c:pt idx="5213">
                  <c:v>3094.2525560230765</c:v>
                </c:pt>
                <c:pt idx="5214">
                  <c:v>3094.7525560230765</c:v>
                </c:pt>
                <c:pt idx="5215">
                  <c:v>3095.2525560230765</c:v>
                </c:pt>
                <c:pt idx="5216">
                  <c:v>3095.7525560230765</c:v>
                </c:pt>
                <c:pt idx="5217">
                  <c:v>3096.2525560230765</c:v>
                </c:pt>
                <c:pt idx="5218">
                  <c:v>3096.7525560230765</c:v>
                </c:pt>
                <c:pt idx="5219">
                  <c:v>3097.2525560230765</c:v>
                </c:pt>
                <c:pt idx="5220">
                  <c:v>3097.7525560230765</c:v>
                </c:pt>
                <c:pt idx="5221">
                  <c:v>3098.2525560230765</c:v>
                </c:pt>
                <c:pt idx="5222">
                  <c:v>3098.7525560230765</c:v>
                </c:pt>
                <c:pt idx="5223">
                  <c:v>3099.2525560230765</c:v>
                </c:pt>
                <c:pt idx="5224">
                  <c:v>3099.7525560230765</c:v>
                </c:pt>
                <c:pt idx="5225">
                  <c:v>3100.2525560230765</c:v>
                </c:pt>
                <c:pt idx="5226">
                  <c:v>3100.7525560230765</c:v>
                </c:pt>
                <c:pt idx="5227">
                  <c:v>3101.2525560230765</c:v>
                </c:pt>
                <c:pt idx="5228">
                  <c:v>3101.7525560230765</c:v>
                </c:pt>
                <c:pt idx="5229">
                  <c:v>3102.2525560230765</c:v>
                </c:pt>
                <c:pt idx="5230">
                  <c:v>3102.7525560230765</c:v>
                </c:pt>
                <c:pt idx="5231">
                  <c:v>3103.2525560230765</c:v>
                </c:pt>
                <c:pt idx="5232">
                  <c:v>3103.7525560230765</c:v>
                </c:pt>
                <c:pt idx="5233">
                  <c:v>3104.2525560230765</c:v>
                </c:pt>
                <c:pt idx="5234">
                  <c:v>3104.7525560230765</c:v>
                </c:pt>
                <c:pt idx="5235">
                  <c:v>3105.2525560230765</c:v>
                </c:pt>
                <c:pt idx="5236">
                  <c:v>3105.7525560230765</c:v>
                </c:pt>
                <c:pt idx="5237">
                  <c:v>3106.2525560230765</c:v>
                </c:pt>
                <c:pt idx="5238">
                  <c:v>3106.7525560230765</c:v>
                </c:pt>
                <c:pt idx="5239">
                  <c:v>3107.2525560230765</c:v>
                </c:pt>
                <c:pt idx="5240">
                  <c:v>3107.7525560230765</c:v>
                </c:pt>
                <c:pt idx="5241">
                  <c:v>3108.2525560230765</c:v>
                </c:pt>
                <c:pt idx="5242">
                  <c:v>3108.7525560230765</c:v>
                </c:pt>
                <c:pt idx="5243">
                  <c:v>3109.2525560230765</c:v>
                </c:pt>
                <c:pt idx="5244">
                  <c:v>3109.7525560230765</c:v>
                </c:pt>
                <c:pt idx="5245">
                  <c:v>3110.2525560230765</c:v>
                </c:pt>
                <c:pt idx="5246">
                  <c:v>3110.7525560230765</c:v>
                </c:pt>
                <c:pt idx="5247">
                  <c:v>3111.2525560230765</c:v>
                </c:pt>
                <c:pt idx="5248">
                  <c:v>3111.7525560230765</c:v>
                </c:pt>
                <c:pt idx="5249">
                  <c:v>3112.2525560230765</c:v>
                </c:pt>
                <c:pt idx="5250">
                  <c:v>3112.7525560230765</c:v>
                </c:pt>
                <c:pt idx="5251">
                  <c:v>3113.2525560230765</c:v>
                </c:pt>
                <c:pt idx="5252">
                  <c:v>3113.7525560230765</c:v>
                </c:pt>
                <c:pt idx="5253">
                  <c:v>3114.2525560230765</c:v>
                </c:pt>
                <c:pt idx="5254">
                  <c:v>3114.7525560230765</c:v>
                </c:pt>
                <c:pt idx="5255">
                  <c:v>3115.2525560230765</c:v>
                </c:pt>
                <c:pt idx="5256">
                  <c:v>3115.7525560230765</c:v>
                </c:pt>
                <c:pt idx="5257">
                  <c:v>3116.2525560230765</c:v>
                </c:pt>
                <c:pt idx="5258">
                  <c:v>3116.7525560230765</c:v>
                </c:pt>
                <c:pt idx="5259">
                  <c:v>3117.2525560230765</c:v>
                </c:pt>
                <c:pt idx="5260">
                  <c:v>3117.7525560230765</c:v>
                </c:pt>
                <c:pt idx="5261">
                  <c:v>3118.2525560230765</c:v>
                </c:pt>
                <c:pt idx="5262">
                  <c:v>3118.7525560230765</c:v>
                </c:pt>
                <c:pt idx="5263">
                  <c:v>3119.2525560230765</c:v>
                </c:pt>
                <c:pt idx="5264">
                  <c:v>3119.7525560230765</c:v>
                </c:pt>
                <c:pt idx="5265">
                  <c:v>3120.2525560230765</c:v>
                </c:pt>
                <c:pt idx="5266">
                  <c:v>3120.7525560230765</c:v>
                </c:pt>
                <c:pt idx="5267">
                  <c:v>3121.2525560230765</c:v>
                </c:pt>
                <c:pt idx="5268">
                  <c:v>3121.7525560230765</c:v>
                </c:pt>
                <c:pt idx="5269">
                  <c:v>3122.2525560230765</c:v>
                </c:pt>
                <c:pt idx="5270">
                  <c:v>3122.7525560230765</c:v>
                </c:pt>
                <c:pt idx="5271">
                  <c:v>3123.2525560230765</c:v>
                </c:pt>
                <c:pt idx="5272">
                  <c:v>3123.7525560230765</c:v>
                </c:pt>
                <c:pt idx="5273">
                  <c:v>3124.2525560230765</c:v>
                </c:pt>
                <c:pt idx="5274">
                  <c:v>3124.7525560230765</c:v>
                </c:pt>
                <c:pt idx="5275">
                  <c:v>3125.2525560230765</c:v>
                </c:pt>
                <c:pt idx="5276">
                  <c:v>3125.7525560230765</c:v>
                </c:pt>
                <c:pt idx="5277">
                  <c:v>3126.2525560230765</c:v>
                </c:pt>
                <c:pt idx="5278">
                  <c:v>3126.7525560230765</c:v>
                </c:pt>
                <c:pt idx="5279">
                  <c:v>3127.2525560230765</c:v>
                </c:pt>
                <c:pt idx="5280">
                  <c:v>3127.7525560230765</c:v>
                </c:pt>
                <c:pt idx="5281">
                  <c:v>3128.2525560230765</c:v>
                </c:pt>
                <c:pt idx="5282">
                  <c:v>3128.7525560230765</c:v>
                </c:pt>
                <c:pt idx="5283">
                  <c:v>3129.2525560230765</c:v>
                </c:pt>
                <c:pt idx="5284">
                  <c:v>3129.7525560230765</c:v>
                </c:pt>
                <c:pt idx="5285">
                  <c:v>3130.2525560230765</c:v>
                </c:pt>
                <c:pt idx="5286">
                  <c:v>3130.7525560230765</c:v>
                </c:pt>
                <c:pt idx="5287">
                  <c:v>3131.2525560230765</c:v>
                </c:pt>
                <c:pt idx="5288">
                  <c:v>3131.7525560230765</c:v>
                </c:pt>
                <c:pt idx="5289">
                  <c:v>3132.2525560230765</c:v>
                </c:pt>
                <c:pt idx="5290">
                  <c:v>3132.7525560230765</c:v>
                </c:pt>
                <c:pt idx="5291">
                  <c:v>3133.2525560230765</c:v>
                </c:pt>
                <c:pt idx="5292">
                  <c:v>3133.7525560230765</c:v>
                </c:pt>
                <c:pt idx="5293">
                  <c:v>3134.2525560230765</c:v>
                </c:pt>
                <c:pt idx="5294">
                  <c:v>3134.7525560230765</c:v>
                </c:pt>
                <c:pt idx="5295">
                  <c:v>3135.2525560230765</c:v>
                </c:pt>
                <c:pt idx="5296">
                  <c:v>3135.7525560230765</c:v>
                </c:pt>
                <c:pt idx="5297">
                  <c:v>3136.2525560230765</c:v>
                </c:pt>
                <c:pt idx="5298">
                  <c:v>3136.7525560230765</c:v>
                </c:pt>
                <c:pt idx="5299">
                  <c:v>3137.2525560230765</c:v>
                </c:pt>
                <c:pt idx="5300">
                  <c:v>3137.7525560230765</c:v>
                </c:pt>
                <c:pt idx="5301">
                  <c:v>3138.2525560230765</c:v>
                </c:pt>
                <c:pt idx="5302">
                  <c:v>3138.7525560230765</c:v>
                </c:pt>
                <c:pt idx="5303">
                  <c:v>3139.2525560230765</c:v>
                </c:pt>
                <c:pt idx="5304">
                  <c:v>3139.7525560230765</c:v>
                </c:pt>
                <c:pt idx="5305">
                  <c:v>3140.2525560230765</c:v>
                </c:pt>
                <c:pt idx="5306">
                  <c:v>3140.7525560230765</c:v>
                </c:pt>
                <c:pt idx="5307">
                  <c:v>3141.2525560230765</c:v>
                </c:pt>
                <c:pt idx="5308">
                  <c:v>3141.7525560230765</c:v>
                </c:pt>
                <c:pt idx="5309">
                  <c:v>3142.2525560230765</c:v>
                </c:pt>
                <c:pt idx="5310">
                  <c:v>3142.7525560230765</c:v>
                </c:pt>
                <c:pt idx="5311">
                  <c:v>3143.2525560230765</c:v>
                </c:pt>
                <c:pt idx="5312">
                  <c:v>3143.7525560230765</c:v>
                </c:pt>
                <c:pt idx="5313">
                  <c:v>3144.2525560230765</c:v>
                </c:pt>
                <c:pt idx="5314">
                  <c:v>3144.7525560230765</c:v>
                </c:pt>
                <c:pt idx="5315">
                  <c:v>3145.2525560230765</c:v>
                </c:pt>
                <c:pt idx="5316">
                  <c:v>3145.7525560230765</c:v>
                </c:pt>
                <c:pt idx="5317">
                  <c:v>3146.2525560230765</c:v>
                </c:pt>
                <c:pt idx="5318">
                  <c:v>3146.7525560230765</c:v>
                </c:pt>
                <c:pt idx="5319">
                  <c:v>3147.2525560230765</c:v>
                </c:pt>
                <c:pt idx="5320">
                  <c:v>3147.7525560230765</c:v>
                </c:pt>
                <c:pt idx="5321">
                  <c:v>3148.2525560230765</c:v>
                </c:pt>
                <c:pt idx="5322">
                  <c:v>3148.7525560230765</c:v>
                </c:pt>
                <c:pt idx="5323">
                  <c:v>3149.2525560230765</c:v>
                </c:pt>
                <c:pt idx="5324">
                  <c:v>3149.7525560230765</c:v>
                </c:pt>
                <c:pt idx="5325">
                  <c:v>3150.2525560230765</c:v>
                </c:pt>
                <c:pt idx="5326">
                  <c:v>3150.7525560230765</c:v>
                </c:pt>
                <c:pt idx="5327">
                  <c:v>3151.2525560230765</c:v>
                </c:pt>
                <c:pt idx="5328">
                  <c:v>3151.7525560230765</c:v>
                </c:pt>
                <c:pt idx="5329">
                  <c:v>3152.2525560230765</c:v>
                </c:pt>
                <c:pt idx="5330">
                  <c:v>3152.7525560230765</c:v>
                </c:pt>
                <c:pt idx="5331">
                  <c:v>3153.2525560230765</c:v>
                </c:pt>
                <c:pt idx="5332">
                  <c:v>3153.7525560230765</c:v>
                </c:pt>
                <c:pt idx="5333">
                  <c:v>3154.2525560230765</c:v>
                </c:pt>
                <c:pt idx="5334">
                  <c:v>3154.7525560230765</c:v>
                </c:pt>
                <c:pt idx="5335">
                  <c:v>3155.2525560230765</c:v>
                </c:pt>
                <c:pt idx="5336">
                  <c:v>3155.7525560230765</c:v>
                </c:pt>
                <c:pt idx="5337">
                  <c:v>3156.2525560230765</c:v>
                </c:pt>
                <c:pt idx="5338">
                  <c:v>3156.7525560230765</c:v>
                </c:pt>
                <c:pt idx="5339">
                  <c:v>3157.2525560230765</c:v>
                </c:pt>
                <c:pt idx="5340">
                  <c:v>3157.7525560230765</c:v>
                </c:pt>
                <c:pt idx="5341">
                  <c:v>3158.2525560230765</c:v>
                </c:pt>
                <c:pt idx="5342">
                  <c:v>3158.7525560230765</c:v>
                </c:pt>
                <c:pt idx="5343">
                  <c:v>3159.2525560230765</c:v>
                </c:pt>
                <c:pt idx="5344">
                  <c:v>3159.7525560230765</c:v>
                </c:pt>
                <c:pt idx="5345">
                  <c:v>3160.2525560230765</c:v>
                </c:pt>
                <c:pt idx="5346">
                  <c:v>3160.7525560230765</c:v>
                </c:pt>
                <c:pt idx="5347">
                  <c:v>3161.2525560230765</c:v>
                </c:pt>
                <c:pt idx="5348">
                  <c:v>3161.7525560230765</c:v>
                </c:pt>
                <c:pt idx="5349">
                  <c:v>3162.2525560230765</c:v>
                </c:pt>
                <c:pt idx="5350">
                  <c:v>3162.7525560230765</c:v>
                </c:pt>
                <c:pt idx="5351">
                  <c:v>3163.2525560230765</c:v>
                </c:pt>
                <c:pt idx="5352">
                  <c:v>3163.7525560230765</c:v>
                </c:pt>
                <c:pt idx="5353">
                  <c:v>3164.2525560230765</c:v>
                </c:pt>
                <c:pt idx="5354">
                  <c:v>3164.7525560230765</c:v>
                </c:pt>
                <c:pt idx="5355">
                  <c:v>3165.2525560230765</c:v>
                </c:pt>
                <c:pt idx="5356">
                  <c:v>3165.7525560230765</c:v>
                </c:pt>
                <c:pt idx="5357">
                  <c:v>3166.2525560230765</c:v>
                </c:pt>
                <c:pt idx="5358">
                  <c:v>3166.7525560230765</c:v>
                </c:pt>
                <c:pt idx="5359">
                  <c:v>3167.2525560230765</c:v>
                </c:pt>
                <c:pt idx="5360">
                  <c:v>3167.7525560230765</c:v>
                </c:pt>
                <c:pt idx="5361">
                  <c:v>3168.2525560230765</c:v>
                </c:pt>
                <c:pt idx="5362">
                  <c:v>3168.7525560230765</c:v>
                </c:pt>
                <c:pt idx="5363">
                  <c:v>3169.2525560230765</c:v>
                </c:pt>
                <c:pt idx="5364">
                  <c:v>3169.7525560230765</c:v>
                </c:pt>
                <c:pt idx="5365">
                  <c:v>3170.2525560230765</c:v>
                </c:pt>
                <c:pt idx="5366">
                  <c:v>3170.7525560230765</c:v>
                </c:pt>
                <c:pt idx="5367">
                  <c:v>3171.2525560230765</c:v>
                </c:pt>
                <c:pt idx="5368">
                  <c:v>3171.7525560230765</c:v>
                </c:pt>
                <c:pt idx="5369">
                  <c:v>3172.2525560230765</c:v>
                </c:pt>
                <c:pt idx="5370">
                  <c:v>3172.7525560230765</c:v>
                </c:pt>
                <c:pt idx="5371">
                  <c:v>3173.2525560230765</c:v>
                </c:pt>
                <c:pt idx="5372">
                  <c:v>3173.7525560230765</c:v>
                </c:pt>
                <c:pt idx="5373">
                  <c:v>3174.2525560230765</c:v>
                </c:pt>
                <c:pt idx="5374">
                  <c:v>3174.7525560230765</c:v>
                </c:pt>
                <c:pt idx="5375">
                  <c:v>3175.2525560230765</c:v>
                </c:pt>
                <c:pt idx="5376">
                  <c:v>3175.7525560230765</c:v>
                </c:pt>
                <c:pt idx="5377">
                  <c:v>3176.2525560230765</c:v>
                </c:pt>
                <c:pt idx="5378">
                  <c:v>3176.7525560230765</c:v>
                </c:pt>
                <c:pt idx="5379">
                  <c:v>3177.2525560230765</c:v>
                </c:pt>
                <c:pt idx="5380">
                  <c:v>3177.7525560230765</c:v>
                </c:pt>
                <c:pt idx="5381">
                  <c:v>3178.2525560230765</c:v>
                </c:pt>
                <c:pt idx="5382">
                  <c:v>3178.7525560230765</c:v>
                </c:pt>
                <c:pt idx="5383">
                  <c:v>3179.2525560230765</c:v>
                </c:pt>
                <c:pt idx="5384">
                  <c:v>3179.7525560230765</c:v>
                </c:pt>
                <c:pt idx="5385">
                  <c:v>3180.2525560230765</c:v>
                </c:pt>
                <c:pt idx="5386">
                  <c:v>3180.7525560230765</c:v>
                </c:pt>
                <c:pt idx="5387">
                  <c:v>3181.2525560230765</c:v>
                </c:pt>
                <c:pt idx="5388">
                  <c:v>3181.7525560230765</c:v>
                </c:pt>
                <c:pt idx="5389">
                  <c:v>3182.2525560230765</c:v>
                </c:pt>
                <c:pt idx="5390">
                  <c:v>3182.7525560230765</c:v>
                </c:pt>
                <c:pt idx="5391">
                  <c:v>3183.2525560230765</c:v>
                </c:pt>
                <c:pt idx="5392">
                  <c:v>3183.7525560230765</c:v>
                </c:pt>
                <c:pt idx="5393">
                  <c:v>3184.2525560230765</c:v>
                </c:pt>
                <c:pt idx="5394">
                  <c:v>3184.7525560230765</c:v>
                </c:pt>
                <c:pt idx="5395">
                  <c:v>3185.2525560230765</c:v>
                </c:pt>
                <c:pt idx="5396">
                  <c:v>3185.7525560230765</c:v>
                </c:pt>
                <c:pt idx="5397">
                  <c:v>3186.2525560230765</c:v>
                </c:pt>
                <c:pt idx="5398">
                  <c:v>3186.7525560230765</c:v>
                </c:pt>
                <c:pt idx="5399">
                  <c:v>3187.2525560230765</c:v>
                </c:pt>
                <c:pt idx="5400">
                  <c:v>3187.7525560230765</c:v>
                </c:pt>
                <c:pt idx="5401">
                  <c:v>3188.2525560230765</c:v>
                </c:pt>
                <c:pt idx="5402">
                  <c:v>3188.7525560230765</c:v>
                </c:pt>
                <c:pt idx="5403">
                  <c:v>3189.2525560230765</c:v>
                </c:pt>
                <c:pt idx="5404">
                  <c:v>3189.7525560230765</c:v>
                </c:pt>
                <c:pt idx="5405">
                  <c:v>3190.2525560230765</c:v>
                </c:pt>
                <c:pt idx="5406">
                  <c:v>3190.7525560230765</c:v>
                </c:pt>
                <c:pt idx="5407">
                  <c:v>3191.2525560230765</c:v>
                </c:pt>
                <c:pt idx="5408">
                  <c:v>3191.7525560230765</c:v>
                </c:pt>
                <c:pt idx="5409">
                  <c:v>3192.2525560230765</c:v>
                </c:pt>
                <c:pt idx="5410">
                  <c:v>3192.7525560230765</c:v>
                </c:pt>
                <c:pt idx="5411">
                  <c:v>3193.2525560230765</c:v>
                </c:pt>
                <c:pt idx="5412">
                  <c:v>3193.7525560230765</c:v>
                </c:pt>
                <c:pt idx="5413">
                  <c:v>3194.2525560230765</c:v>
                </c:pt>
                <c:pt idx="5414">
                  <c:v>3194.7525560230765</c:v>
                </c:pt>
                <c:pt idx="5415">
                  <c:v>3195.2525560230765</c:v>
                </c:pt>
                <c:pt idx="5416">
                  <c:v>3195.7525560230765</c:v>
                </c:pt>
                <c:pt idx="5417">
                  <c:v>3196.2525560230765</c:v>
                </c:pt>
                <c:pt idx="5418">
                  <c:v>3196.7525560230765</c:v>
                </c:pt>
                <c:pt idx="5419">
                  <c:v>3197.2525560230765</c:v>
                </c:pt>
                <c:pt idx="5420">
                  <c:v>3197.7525560230765</c:v>
                </c:pt>
                <c:pt idx="5421">
                  <c:v>3198.2525560230765</c:v>
                </c:pt>
                <c:pt idx="5422">
                  <c:v>3198.7525560230765</c:v>
                </c:pt>
                <c:pt idx="5423">
                  <c:v>3199.2525560230765</c:v>
                </c:pt>
                <c:pt idx="5424">
                  <c:v>3199.7525560230765</c:v>
                </c:pt>
                <c:pt idx="5425">
                  <c:v>3200.2525560230765</c:v>
                </c:pt>
                <c:pt idx="5426">
                  <c:v>3200.7525560230765</c:v>
                </c:pt>
                <c:pt idx="5427">
                  <c:v>3201.2525560230765</c:v>
                </c:pt>
                <c:pt idx="5428">
                  <c:v>3201.7525560230765</c:v>
                </c:pt>
                <c:pt idx="5429">
                  <c:v>3202.2525560230765</c:v>
                </c:pt>
                <c:pt idx="5430">
                  <c:v>3202.7525560230765</c:v>
                </c:pt>
                <c:pt idx="5431">
                  <c:v>3203.2525560230765</c:v>
                </c:pt>
                <c:pt idx="5432">
                  <c:v>3203.7525560230765</c:v>
                </c:pt>
                <c:pt idx="5433">
                  <c:v>3204.2525560230765</c:v>
                </c:pt>
                <c:pt idx="5434">
                  <c:v>3204.7525560230765</c:v>
                </c:pt>
                <c:pt idx="5435">
                  <c:v>3205.2525560230765</c:v>
                </c:pt>
                <c:pt idx="5436">
                  <c:v>3205.7525560230765</c:v>
                </c:pt>
                <c:pt idx="5437">
                  <c:v>3206.2525560230765</c:v>
                </c:pt>
                <c:pt idx="5438">
                  <c:v>3206.7525560230765</c:v>
                </c:pt>
                <c:pt idx="5439">
                  <c:v>3207.2525560230765</c:v>
                </c:pt>
                <c:pt idx="5440">
                  <c:v>3207.7525560230765</c:v>
                </c:pt>
                <c:pt idx="5441">
                  <c:v>3208.2525560230765</c:v>
                </c:pt>
                <c:pt idx="5442">
                  <c:v>3208.7525560230765</c:v>
                </c:pt>
                <c:pt idx="5443">
                  <c:v>3209.2525560230765</c:v>
                </c:pt>
                <c:pt idx="5444">
                  <c:v>3209.7525560230765</c:v>
                </c:pt>
                <c:pt idx="5445">
                  <c:v>3210.2525560230765</c:v>
                </c:pt>
                <c:pt idx="5446">
                  <c:v>3210.7525560230765</c:v>
                </c:pt>
                <c:pt idx="5447">
                  <c:v>3211.2525560230765</c:v>
                </c:pt>
                <c:pt idx="5448">
                  <c:v>3211.7525560230765</c:v>
                </c:pt>
                <c:pt idx="5449">
                  <c:v>3212.2525560230765</c:v>
                </c:pt>
                <c:pt idx="5450">
                  <c:v>3212.7525560230765</c:v>
                </c:pt>
                <c:pt idx="5451">
                  <c:v>3213.2525560230765</c:v>
                </c:pt>
                <c:pt idx="5452">
                  <c:v>3213.7525560230765</c:v>
                </c:pt>
                <c:pt idx="5453">
                  <c:v>3214.2525560230765</c:v>
                </c:pt>
                <c:pt idx="5454">
                  <c:v>3214.7525560230765</c:v>
                </c:pt>
                <c:pt idx="5455">
                  <c:v>3215.2525560230765</c:v>
                </c:pt>
                <c:pt idx="5456">
                  <c:v>3215.7525560230765</c:v>
                </c:pt>
                <c:pt idx="5457">
                  <c:v>3216.2525560230765</c:v>
                </c:pt>
                <c:pt idx="5458">
                  <c:v>3216.7525560230765</c:v>
                </c:pt>
                <c:pt idx="5459">
                  <c:v>3217.2525560230765</c:v>
                </c:pt>
                <c:pt idx="5460">
                  <c:v>3217.7525560230765</c:v>
                </c:pt>
                <c:pt idx="5461">
                  <c:v>3218.2525560230765</c:v>
                </c:pt>
                <c:pt idx="5462">
                  <c:v>3218.7525560230765</c:v>
                </c:pt>
                <c:pt idx="5463">
                  <c:v>3219.2525560230765</c:v>
                </c:pt>
                <c:pt idx="5464">
                  <c:v>3219.7525560230765</c:v>
                </c:pt>
                <c:pt idx="5465">
                  <c:v>3220.2525560230765</c:v>
                </c:pt>
                <c:pt idx="5466">
                  <c:v>3220.7525560230765</c:v>
                </c:pt>
                <c:pt idx="5467">
                  <c:v>3221.2525560230765</c:v>
                </c:pt>
                <c:pt idx="5468">
                  <c:v>3221.7525560230765</c:v>
                </c:pt>
                <c:pt idx="5469">
                  <c:v>3222.2525560230765</c:v>
                </c:pt>
                <c:pt idx="5470">
                  <c:v>3222.7525560230765</c:v>
                </c:pt>
                <c:pt idx="5471">
                  <c:v>3223.2525560230765</c:v>
                </c:pt>
                <c:pt idx="5472">
                  <c:v>3223.7525560230765</c:v>
                </c:pt>
                <c:pt idx="5473">
                  <c:v>3224.2525560230765</c:v>
                </c:pt>
                <c:pt idx="5474">
                  <c:v>3224.7525560230765</c:v>
                </c:pt>
                <c:pt idx="5475">
                  <c:v>3225.2525560230765</c:v>
                </c:pt>
                <c:pt idx="5476">
                  <c:v>3225.7525560230765</c:v>
                </c:pt>
                <c:pt idx="5477">
                  <c:v>3226.2525560230765</c:v>
                </c:pt>
                <c:pt idx="5478">
                  <c:v>3226.7525560230765</c:v>
                </c:pt>
                <c:pt idx="5479">
                  <c:v>3227.2525560230765</c:v>
                </c:pt>
                <c:pt idx="5480">
                  <c:v>3227.7525560230765</c:v>
                </c:pt>
                <c:pt idx="5481">
                  <c:v>3228.2525560230765</c:v>
                </c:pt>
                <c:pt idx="5482">
                  <c:v>3228.7525560230765</c:v>
                </c:pt>
                <c:pt idx="5483">
                  <c:v>3229.2525560230765</c:v>
                </c:pt>
                <c:pt idx="5484">
                  <c:v>3229.7525560230765</c:v>
                </c:pt>
                <c:pt idx="5485">
                  <c:v>3230.2525560230765</c:v>
                </c:pt>
                <c:pt idx="5486">
                  <c:v>3230.7525560230765</c:v>
                </c:pt>
                <c:pt idx="5487">
                  <c:v>3231.2525560230765</c:v>
                </c:pt>
                <c:pt idx="5488">
                  <c:v>3231.7525560230765</c:v>
                </c:pt>
                <c:pt idx="5489">
                  <c:v>3232.2525560230765</c:v>
                </c:pt>
                <c:pt idx="5490">
                  <c:v>3232.7525560230765</c:v>
                </c:pt>
                <c:pt idx="5491">
                  <c:v>3233.2525560230765</c:v>
                </c:pt>
                <c:pt idx="5492">
                  <c:v>3233.7525560230765</c:v>
                </c:pt>
                <c:pt idx="5493">
                  <c:v>3234.2525560230765</c:v>
                </c:pt>
                <c:pt idx="5494">
                  <c:v>3234.7525560230765</c:v>
                </c:pt>
                <c:pt idx="5495">
                  <c:v>3235.2525560230765</c:v>
                </c:pt>
                <c:pt idx="5496">
                  <c:v>3235.7525560230765</c:v>
                </c:pt>
                <c:pt idx="5497">
                  <c:v>3236.2525560230765</c:v>
                </c:pt>
                <c:pt idx="5498">
                  <c:v>3236.7525560230765</c:v>
                </c:pt>
                <c:pt idx="5499">
                  <c:v>3237.2525560230765</c:v>
                </c:pt>
                <c:pt idx="5500">
                  <c:v>3237.7525560230765</c:v>
                </c:pt>
                <c:pt idx="5501">
                  <c:v>3238.2525560230765</c:v>
                </c:pt>
                <c:pt idx="5502">
                  <c:v>3238.7525560230765</c:v>
                </c:pt>
                <c:pt idx="5503">
                  <c:v>3239.2525560230765</c:v>
                </c:pt>
                <c:pt idx="5504">
                  <c:v>3239.7525560230765</c:v>
                </c:pt>
                <c:pt idx="5505">
                  <c:v>3240.2525560230765</c:v>
                </c:pt>
                <c:pt idx="5506">
                  <c:v>3240.7525560230765</c:v>
                </c:pt>
                <c:pt idx="5507">
                  <c:v>3241.2525560230765</c:v>
                </c:pt>
                <c:pt idx="5508">
                  <c:v>3241.7525560230765</c:v>
                </c:pt>
                <c:pt idx="5509">
                  <c:v>3242.2525560230765</c:v>
                </c:pt>
                <c:pt idx="5510">
                  <c:v>3242.7525560230765</c:v>
                </c:pt>
                <c:pt idx="5511">
                  <c:v>3243.2525560230765</c:v>
                </c:pt>
                <c:pt idx="5512">
                  <c:v>3243.7525560230765</c:v>
                </c:pt>
                <c:pt idx="5513">
                  <c:v>3244.2525560230765</c:v>
                </c:pt>
                <c:pt idx="5514">
                  <c:v>3244.7525560230765</c:v>
                </c:pt>
                <c:pt idx="5515">
                  <c:v>3245.2525560230765</c:v>
                </c:pt>
                <c:pt idx="5516">
                  <c:v>3245.7525560230765</c:v>
                </c:pt>
                <c:pt idx="5517">
                  <c:v>3246.2525560230765</c:v>
                </c:pt>
                <c:pt idx="5518">
                  <c:v>3246.7525560230765</c:v>
                </c:pt>
                <c:pt idx="5519">
                  <c:v>3247.2525560230765</c:v>
                </c:pt>
                <c:pt idx="5520">
                  <c:v>3247.7525560230765</c:v>
                </c:pt>
                <c:pt idx="5521">
                  <c:v>3248.2525560230765</c:v>
                </c:pt>
                <c:pt idx="5522">
                  <c:v>3248.7525560230765</c:v>
                </c:pt>
                <c:pt idx="5523">
                  <c:v>3249.2525560230765</c:v>
                </c:pt>
                <c:pt idx="5524">
                  <c:v>3249.7525560230765</c:v>
                </c:pt>
                <c:pt idx="5525">
                  <c:v>3250.2525560230765</c:v>
                </c:pt>
                <c:pt idx="5526">
                  <c:v>3250.7525560230765</c:v>
                </c:pt>
                <c:pt idx="5527">
                  <c:v>3251.2525560230765</c:v>
                </c:pt>
                <c:pt idx="5528">
                  <c:v>3251.7525560230765</c:v>
                </c:pt>
                <c:pt idx="5529">
                  <c:v>3252.2525560230765</c:v>
                </c:pt>
                <c:pt idx="5530">
                  <c:v>3252.7525560230765</c:v>
                </c:pt>
                <c:pt idx="5531">
                  <c:v>3253.2525560230765</c:v>
                </c:pt>
                <c:pt idx="5532">
                  <c:v>3253.7525560230765</c:v>
                </c:pt>
                <c:pt idx="5533">
                  <c:v>3254.2525560230765</c:v>
                </c:pt>
                <c:pt idx="5534">
                  <c:v>3254.7525560230765</c:v>
                </c:pt>
                <c:pt idx="5535">
                  <c:v>3255.2525560230765</c:v>
                </c:pt>
                <c:pt idx="5536">
                  <c:v>3255.7525560230765</c:v>
                </c:pt>
                <c:pt idx="5537">
                  <c:v>3256.2525560230765</c:v>
                </c:pt>
                <c:pt idx="5538">
                  <c:v>3256.7525560230765</c:v>
                </c:pt>
                <c:pt idx="5539">
                  <c:v>3257.2525560230765</c:v>
                </c:pt>
                <c:pt idx="5540">
                  <c:v>3257.7525560230765</c:v>
                </c:pt>
                <c:pt idx="5541">
                  <c:v>3258.2525560230765</c:v>
                </c:pt>
                <c:pt idx="5542">
                  <c:v>3258.7525560230765</c:v>
                </c:pt>
                <c:pt idx="5543">
                  <c:v>3259.2525560230765</c:v>
                </c:pt>
                <c:pt idx="5544">
                  <c:v>3259.7525560230765</c:v>
                </c:pt>
                <c:pt idx="5545">
                  <c:v>3260.2525560230765</c:v>
                </c:pt>
                <c:pt idx="5546">
                  <c:v>3260.7525560230765</c:v>
                </c:pt>
                <c:pt idx="5547">
                  <c:v>3261.2525560230765</c:v>
                </c:pt>
                <c:pt idx="5548">
                  <c:v>3261.7525560230765</c:v>
                </c:pt>
                <c:pt idx="5549">
                  <c:v>3262.2525560230765</c:v>
                </c:pt>
                <c:pt idx="5550">
                  <c:v>3262.7525560230765</c:v>
                </c:pt>
                <c:pt idx="5551">
                  <c:v>3263.2525560230765</c:v>
                </c:pt>
                <c:pt idx="5552">
                  <c:v>3263.7525560230765</c:v>
                </c:pt>
                <c:pt idx="5553">
                  <c:v>3264.2525560230765</c:v>
                </c:pt>
                <c:pt idx="5554">
                  <c:v>3264.7525560230765</c:v>
                </c:pt>
                <c:pt idx="5555">
                  <c:v>3265.2525560230765</c:v>
                </c:pt>
                <c:pt idx="5556">
                  <c:v>3265.7525560230765</c:v>
                </c:pt>
                <c:pt idx="5557">
                  <c:v>3266.2525560230765</c:v>
                </c:pt>
                <c:pt idx="5558">
                  <c:v>3266.7525560230765</c:v>
                </c:pt>
                <c:pt idx="5559">
                  <c:v>3267.2525560230765</c:v>
                </c:pt>
                <c:pt idx="5560">
                  <c:v>3267.7525560230765</c:v>
                </c:pt>
                <c:pt idx="5561">
                  <c:v>3268.2525560230765</c:v>
                </c:pt>
                <c:pt idx="5562">
                  <c:v>3268.7525560230765</c:v>
                </c:pt>
                <c:pt idx="5563">
                  <c:v>3269.2525560230765</c:v>
                </c:pt>
                <c:pt idx="5564">
                  <c:v>3269.7525560230765</c:v>
                </c:pt>
                <c:pt idx="5565">
                  <c:v>3270.2525560230765</c:v>
                </c:pt>
                <c:pt idx="5566">
                  <c:v>3270.7525560230765</c:v>
                </c:pt>
                <c:pt idx="5567">
                  <c:v>3271.2525560230765</c:v>
                </c:pt>
                <c:pt idx="5568">
                  <c:v>3271.7525560230765</c:v>
                </c:pt>
                <c:pt idx="5569">
                  <c:v>3272.2525560230765</c:v>
                </c:pt>
                <c:pt idx="5570">
                  <c:v>3272.7525560230765</c:v>
                </c:pt>
                <c:pt idx="5571">
                  <c:v>3273.2525560230765</c:v>
                </c:pt>
                <c:pt idx="5572">
                  <c:v>3273.7525560230765</c:v>
                </c:pt>
                <c:pt idx="5573">
                  <c:v>3274.2525560230765</c:v>
                </c:pt>
                <c:pt idx="5574">
                  <c:v>3274.7525560230765</c:v>
                </c:pt>
                <c:pt idx="5575">
                  <c:v>3275.2525560230765</c:v>
                </c:pt>
                <c:pt idx="5576">
                  <c:v>3275.7525560230765</c:v>
                </c:pt>
                <c:pt idx="5577">
                  <c:v>3276.2525560230765</c:v>
                </c:pt>
                <c:pt idx="5578">
                  <c:v>3276.7525560230765</c:v>
                </c:pt>
                <c:pt idx="5579">
                  <c:v>3277.2525560230765</c:v>
                </c:pt>
                <c:pt idx="5580">
                  <c:v>3277.7525560230765</c:v>
                </c:pt>
                <c:pt idx="5581">
                  <c:v>3278.2525560230765</c:v>
                </c:pt>
                <c:pt idx="5582">
                  <c:v>3278.7525560230765</c:v>
                </c:pt>
                <c:pt idx="5583">
                  <c:v>3279.2525560230765</c:v>
                </c:pt>
                <c:pt idx="5584">
                  <c:v>3279.7525560230765</c:v>
                </c:pt>
                <c:pt idx="5585">
                  <c:v>3280.2525560230765</c:v>
                </c:pt>
                <c:pt idx="5586">
                  <c:v>3280.7525560230765</c:v>
                </c:pt>
                <c:pt idx="5587">
                  <c:v>3281.2525560230765</c:v>
                </c:pt>
                <c:pt idx="5588">
                  <c:v>3281.7525560230765</c:v>
                </c:pt>
                <c:pt idx="5589">
                  <c:v>3282.2525560230765</c:v>
                </c:pt>
                <c:pt idx="5590">
                  <c:v>3282.7525560230765</c:v>
                </c:pt>
                <c:pt idx="5591">
                  <c:v>3283.2525560230765</c:v>
                </c:pt>
                <c:pt idx="5592">
                  <c:v>3283.7525560230765</c:v>
                </c:pt>
                <c:pt idx="5593">
                  <c:v>3284.2525560230765</c:v>
                </c:pt>
                <c:pt idx="5594">
                  <c:v>3284.7525560230765</c:v>
                </c:pt>
                <c:pt idx="5595">
                  <c:v>3285.2525560230765</c:v>
                </c:pt>
                <c:pt idx="5596">
                  <c:v>3285.7525560230765</c:v>
                </c:pt>
                <c:pt idx="5597">
                  <c:v>3286.2525560230765</c:v>
                </c:pt>
                <c:pt idx="5598">
                  <c:v>3286.7525560230765</c:v>
                </c:pt>
                <c:pt idx="5599">
                  <c:v>3287.2525560230765</c:v>
                </c:pt>
                <c:pt idx="5600">
                  <c:v>3287.7525560230765</c:v>
                </c:pt>
                <c:pt idx="5601">
                  <c:v>3288.2525560230765</c:v>
                </c:pt>
                <c:pt idx="5602">
                  <c:v>3288.7525560230765</c:v>
                </c:pt>
                <c:pt idx="5603">
                  <c:v>3289.2525560230765</c:v>
                </c:pt>
                <c:pt idx="5604">
                  <c:v>3289.7525560230765</c:v>
                </c:pt>
                <c:pt idx="5605">
                  <c:v>3290.2525560230765</c:v>
                </c:pt>
                <c:pt idx="5606">
                  <c:v>3290.7525560230765</c:v>
                </c:pt>
                <c:pt idx="5607">
                  <c:v>3291.2525560230765</c:v>
                </c:pt>
                <c:pt idx="5608">
                  <c:v>3291.7525560230765</c:v>
                </c:pt>
                <c:pt idx="5609">
                  <c:v>3292.2525560230765</c:v>
                </c:pt>
                <c:pt idx="5610">
                  <c:v>3292.7525560230765</c:v>
                </c:pt>
                <c:pt idx="5611">
                  <c:v>3293.2525560230765</c:v>
                </c:pt>
                <c:pt idx="5612">
                  <c:v>3293.7525560230765</c:v>
                </c:pt>
                <c:pt idx="5613">
                  <c:v>3294.2525560230765</c:v>
                </c:pt>
                <c:pt idx="5614">
                  <c:v>3294.7525560230765</c:v>
                </c:pt>
                <c:pt idx="5615">
                  <c:v>3295.2525560230765</c:v>
                </c:pt>
                <c:pt idx="5616">
                  <c:v>3295.7525560230765</c:v>
                </c:pt>
                <c:pt idx="5617">
                  <c:v>3296.2525560230765</c:v>
                </c:pt>
                <c:pt idx="5618">
                  <c:v>3296.7525560230765</c:v>
                </c:pt>
                <c:pt idx="5619">
                  <c:v>3297.2525560230765</c:v>
                </c:pt>
                <c:pt idx="5620">
                  <c:v>3297.7525560230765</c:v>
                </c:pt>
                <c:pt idx="5621">
                  <c:v>3298.2525560230765</c:v>
                </c:pt>
                <c:pt idx="5622">
                  <c:v>3298.7525560230765</c:v>
                </c:pt>
                <c:pt idx="5623">
                  <c:v>3299.2525560230765</c:v>
                </c:pt>
                <c:pt idx="5624">
                  <c:v>3299.7525560230765</c:v>
                </c:pt>
                <c:pt idx="5625">
                  <c:v>3300.2525560230765</c:v>
                </c:pt>
                <c:pt idx="5626">
                  <c:v>3300.7525560230765</c:v>
                </c:pt>
                <c:pt idx="5627">
                  <c:v>3301.2525560230765</c:v>
                </c:pt>
                <c:pt idx="5628">
                  <c:v>3301.7525560230765</c:v>
                </c:pt>
                <c:pt idx="5629">
                  <c:v>3302.2525560230765</c:v>
                </c:pt>
                <c:pt idx="5630">
                  <c:v>3302.7525560230765</c:v>
                </c:pt>
                <c:pt idx="5631">
                  <c:v>3303.2525560230765</c:v>
                </c:pt>
                <c:pt idx="5632">
                  <c:v>3303.7525560230765</c:v>
                </c:pt>
                <c:pt idx="5633">
                  <c:v>3304.2525560230765</c:v>
                </c:pt>
                <c:pt idx="5634">
                  <c:v>3304.7525560230765</c:v>
                </c:pt>
                <c:pt idx="5635">
                  <c:v>3305.2525560230765</c:v>
                </c:pt>
                <c:pt idx="5636">
                  <c:v>3305.7525560230765</c:v>
                </c:pt>
                <c:pt idx="5637">
                  <c:v>3306.2525560230765</c:v>
                </c:pt>
                <c:pt idx="5638">
                  <c:v>3306.7525560230765</c:v>
                </c:pt>
                <c:pt idx="5639">
                  <c:v>3307.2525560230765</c:v>
                </c:pt>
                <c:pt idx="5640">
                  <c:v>3307.7525560230765</c:v>
                </c:pt>
                <c:pt idx="5641">
                  <c:v>3308.2525560230765</c:v>
                </c:pt>
                <c:pt idx="5642">
                  <c:v>3308.7525560230765</c:v>
                </c:pt>
                <c:pt idx="5643">
                  <c:v>3309.2525560230765</c:v>
                </c:pt>
                <c:pt idx="5644">
                  <c:v>3309.7525560230765</c:v>
                </c:pt>
                <c:pt idx="5645">
                  <c:v>3310.2525560230765</c:v>
                </c:pt>
                <c:pt idx="5646">
                  <c:v>3310.7525560230765</c:v>
                </c:pt>
                <c:pt idx="5647">
                  <c:v>3311.2525560230765</c:v>
                </c:pt>
                <c:pt idx="5648">
                  <c:v>3311.7525560230765</c:v>
                </c:pt>
                <c:pt idx="5649">
                  <c:v>3312.2525560230765</c:v>
                </c:pt>
                <c:pt idx="5650">
                  <c:v>3312.7525560230765</c:v>
                </c:pt>
                <c:pt idx="5651">
                  <c:v>3313.2525560230765</c:v>
                </c:pt>
                <c:pt idx="5652">
                  <c:v>3313.7525560230765</c:v>
                </c:pt>
                <c:pt idx="5653">
                  <c:v>3314.2525560230765</c:v>
                </c:pt>
                <c:pt idx="5654">
                  <c:v>3314.7525560230765</c:v>
                </c:pt>
                <c:pt idx="5655">
                  <c:v>3315.2525560230765</c:v>
                </c:pt>
                <c:pt idx="5656">
                  <c:v>3315.7525560230765</c:v>
                </c:pt>
                <c:pt idx="5657">
                  <c:v>3316.2525560230765</c:v>
                </c:pt>
                <c:pt idx="5658">
                  <c:v>3316.7525560230765</c:v>
                </c:pt>
                <c:pt idx="5659">
                  <c:v>3317.2525560230765</c:v>
                </c:pt>
                <c:pt idx="5660">
                  <c:v>3317.7525560230765</c:v>
                </c:pt>
                <c:pt idx="5661">
                  <c:v>3318.2525560230765</c:v>
                </c:pt>
                <c:pt idx="5662">
                  <c:v>3318.7525560230765</c:v>
                </c:pt>
                <c:pt idx="5663">
                  <c:v>3319.2525560230765</c:v>
                </c:pt>
                <c:pt idx="5664">
                  <c:v>3319.7525560230765</c:v>
                </c:pt>
                <c:pt idx="5665">
                  <c:v>3320.2525560230765</c:v>
                </c:pt>
                <c:pt idx="5666">
                  <c:v>3320.7525560230765</c:v>
                </c:pt>
                <c:pt idx="5667">
                  <c:v>3321.2525560230765</c:v>
                </c:pt>
                <c:pt idx="5668">
                  <c:v>3321.7525560230765</c:v>
                </c:pt>
                <c:pt idx="5669">
                  <c:v>3322.2525560230765</c:v>
                </c:pt>
                <c:pt idx="5670">
                  <c:v>3322.7525560230765</c:v>
                </c:pt>
                <c:pt idx="5671">
                  <c:v>3323.2525560230765</c:v>
                </c:pt>
                <c:pt idx="5672">
                  <c:v>3323.7525560230765</c:v>
                </c:pt>
                <c:pt idx="5673">
                  <c:v>3324.2525560230765</c:v>
                </c:pt>
                <c:pt idx="5674">
                  <c:v>3324.7525560230765</c:v>
                </c:pt>
                <c:pt idx="5675">
                  <c:v>3325.2525560230765</c:v>
                </c:pt>
                <c:pt idx="5676">
                  <c:v>3325.7525560230765</c:v>
                </c:pt>
                <c:pt idx="5677">
                  <c:v>3326.2525560230765</c:v>
                </c:pt>
                <c:pt idx="5678">
                  <c:v>3326.7525560230765</c:v>
                </c:pt>
                <c:pt idx="5679">
                  <c:v>3327.2525560230765</c:v>
                </c:pt>
                <c:pt idx="5680">
                  <c:v>3327.7525560230765</c:v>
                </c:pt>
                <c:pt idx="5681">
                  <c:v>3328.2525560230765</c:v>
                </c:pt>
                <c:pt idx="5682">
                  <c:v>3328.7525560230765</c:v>
                </c:pt>
                <c:pt idx="5683">
                  <c:v>3329.2525560230765</c:v>
                </c:pt>
                <c:pt idx="5684">
                  <c:v>3329.7525560230765</c:v>
                </c:pt>
                <c:pt idx="5685">
                  <c:v>3330.2525560230765</c:v>
                </c:pt>
                <c:pt idx="5686">
                  <c:v>3330.7525560230765</c:v>
                </c:pt>
                <c:pt idx="5687">
                  <c:v>3331.2525560230765</c:v>
                </c:pt>
                <c:pt idx="5688">
                  <c:v>3331.7525560230765</c:v>
                </c:pt>
                <c:pt idx="5689">
                  <c:v>3332.2525560230765</c:v>
                </c:pt>
                <c:pt idx="5690">
                  <c:v>3332.7525560230765</c:v>
                </c:pt>
                <c:pt idx="5691">
                  <c:v>3333.2525560230765</c:v>
                </c:pt>
                <c:pt idx="5692">
                  <c:v>3333.7525560230765</c:v>
                </c:pt>
                <c:pt idx="5693">
                  <c:v>3334.2525560230765</c:v>
                </c:pt>
                <c:pt idx="5694">
                  <c:v>3334.7525560230765</c:v>
                </c:pt>
                <c:pt idx="5695">
                  <c:v>3335.2525560230765</c:v>
                </c:pt>
                <c:pt idx="5696">
                  <c:v>3335.7525560230765</c:v>
                </c:pt>
                <c:pt idx="5697">
                  <c:v>3336.2525560230765</c:v>
                </c:pt>
                <c:pt idx="5698">
                  <c:v>3336.7525560230765</c:v>
                </c:pt>
                <c:pt idx="5699">
                  <c:v>3337.2525560230765</c:v>
                </c:pt>
                <c:pt idx="5700">
                  <c:v>3337.7525560230765</c:v>
                </c:pt>
                <c:pt idx="5701">
                  <c:v>3338.2525560230765</c:v>
                </c:pt>
                <c:pt idx="5702">
                  <c:v>3338.7525560230765</c:v>
                </c:pt>
                <c:pt idx="5703">
                  <c:v>3339.2525560230765</c:v>
                </c:pt>
                <c:pt idx="5704">
                  <c:v>3339.7525560230765</c:v>
                </c:pt>
                <c:pt idx="5705">
                  <c:v>3340.2525560230765</c:v>
                </c:pt>
                <c:pt idx="5706">
                  <c:v>3340.7525560230765</c:v>
                </c:pt>
                <c:pt idx="5707">
                  <c:v>3341.2525560230765</c:v>
                </c:pt>
                <c:pt idx="5708">
                  <c:v>3341.7525560230765</c:v>
                </c:pt>
                <c:pt idx="5709">
                  <c:v>3342.2525560230765</c:v>
                </c:pt>
                <c:pt idx="5710">
                  <c:v>3342.7525560230765</c:v>
                </c:pt>
                <c:pt idx="5711">
                  <c:v>3343.2525560230765</c:v>
                </c:pt>
                <c:pt idx="5712">
                  <c:v>3343.7525560230765</c:v>
                </c:pt>
                <c:pt idx="5713">
                  <c:v>3344.2525560230765</c:v>
                </c:pt>
                <c:pt idx="5714">
                  <c:v>3344.7525560230765</c:v>
                </c:pt>
                <c:pt idx="5715">
                  <c:v>3345.2525560230765</c:v>
                </c:pt>
                <c:pt idx="5716">
                  <c:v>3345.7525560230765</c:v>
                </c:pt>
                <c:pt idx="5717">
                  <c:v>3346.2525560230765</c:v>
                </c:pt>
                <c:pt idx="5718">
                  <c:v>3346.7525560230765</c:v>
                </c:pt>
                <c:pt idx="5719">
                  <c:v>3347.2525560230765</c:v>
                </c:pt>
                <c:pt idx="5720">
                  <c:v>3347.7525560230765</c:v>
                </c:pt>
                <c:pt idx="5721">
                  <c:v>3348.2525560230765</c:v>
                </c:pt>
                <c:pt idx="5722">
                  <c:v>3348.7525560230765</c:v>
                </c:pt>
                <c:pt idx="5723">
                  <c:v>3349.2525560230765</c:v>
                </c:pt>
                <c:pt idx="5724">
                  <c:v>3349.7525560230765</c:v>
                </c:pt>
                <c:pt idx="5725">
                  <c:v>3350.2525560230765</c:v>
                </c:pt>
                <c:pt idx="5726">
                  <c:v>3350.7525560230765</c:v>
                </c:pt>
                <c:pt idx="5727">
                  <c:v>3351.2525560230765</c:v>
                </c:pt>
                <c:pt idx="5728">
                  <c:v>3351.7525560230765</c:v>
                </c:pt>
                <c:pt idx="5729">
                  <c:v>3352.2525560230765</c:v>
                </c:pt>
                <c:pt idx="5730">
                  <c:v>3352.7525560230765</c:v>
                </c:pt>
                <c:pt idx="5731">
                  <c:v>3353.2525560230765</c:v>
                </c:pt>
                <c:pt idx="5732">
                  <c:v>3353.7525560230765</c:v>
                </c:pt>
                <c:pt idx="5733">
                  <c:v>3354.2525560230765</c:v>
                </c:pt>
                <c:pt idx="5734">
                  <c:v>3354.7525560230765</c:v>
                </c:pt>
                <c:pt idx="5735">
                  <c:v>3355.2525560230765</c:v>
                </c:pt>
                <c:pt idx="5736">
                  <c:v>3355.7525560230765</c:v>
                </c:pt>
                <c:pt idx="5737">
                  <c:v>3356.2525560230765</c:v>
                </c:pt>
                <c:pt idx="5738">
                  <c:v>3356.7525560230765</c:v>
                </c:pt>
                <c:pt idx="5739">
                  <c:v>3357.2525560230765</c:v>
                </c:pt>
                <c:pt idx="5740">
                  <c:v>3357.7525560230765</c:v>
                </c:pt>
                <c:pt idx="5741">
                  <c:v>3358.2525560230765</c:v>
                </c:pt>
                <c:pt idx="5742">
                  <c:v>3358.7525560230765</c:v>
                </c:pt>
                <c:pt idx="5743">
                  <c:v>3359.2525560230765</c:v>
                </c:pt>
                <c:pt idx="5744">
                  <c:v>3359.7525560230765</c:v>
                </c:pt>
                <c:pt idx="5745">
                  <c:v>3360.2525560230765</c:v>
                </c:pt>
                <c:pt idx="5746">
                  <c:v>3360.7525560230765</c:v>
                </c:pt>
                <c:pt idx="5747">
                  <c:v>3361.2525560230765</c:v>
                </c:pt>
                <c:pt idx="5748">
                  <c:v>3361.7525560230765</c:v>
                </c:pt>
                <c:pt idx="5749">
                  <c:v>3362.2525560230765</c:v>
                </c:pt>
                <c:pt idx="5750">
                  <c:v>3362.7525560230765</c:v>
                </c:pt>
                <c:pt idx="5751">
                  <c:v>3363.2525560230765</c:v>
                </c:pt>
                <c:pt idx="5752">
                  <c:v>3363.7525560230765</c:v>
                </c:pt>
                <c:pt idx="5753">
                  <c:v>3364.2525560230765</c:v>
                </c:pt>
                <c:pt idx="5754">
                  <c:v>3364.7525560230765</c:v>
                </c:pt>
                <c:pt idx="5755">
                  <c:v>3365.2525560230765</c:v>
                </c:pt>
                <c:pt idx="5756">
                  <c:v>3365.7525560230765</c:v>
                </c:pt>
                <c:pt idx="5757">
                  <c:v>3366.2525560230765</c:v>
                </c:pt>
                <c:pt idx="5758">
                  <c:v>3366.7525560230765</c:v>
                </c:pt>
                <c:pt idx="5759">
                  <c:v>3367.2525560230765</c:v>
                </c:pt>
                <c:pt idx="5760">
                  <c:v>3367.7525560230765</c:v>
                </c:pt>
                <c:pt idx="5761">
                  <c:v>3368.2525560230765</c:v>
                </c:pt>
                <c:pt idx="5762">
                  <c:v>3368.7525560230765</c:v>
                </c:pt>
                <c:pt idx="5763">
                  <c:v>3369.2525560230765</c:v>
                </c:pt>
                <c:pt idx="5764">
                  <c:v>3369.7525560230765</c:v>
                </c:pt>
                <c:pt idx="5765">
                  <c:v>3370.2525560230765</c:v>
                </c:pt>
                <c:pt idx="5766">
                  <c:v>3370.7525560230765</c:v>
                </c:pt>
                <c:pt idx="5767">
                  <c:v>3371.2525560230765</c:v>
                </c:pt>
                <c:pt idx="5768">
                  <c:v>3371.7525560230765</c:v>
                </c:pt>
                <c:pt idx="5769">
                  <c:v>3372.2525560230765</c:v>
                </c:pt>
                <c:pt idx="5770">
                  <c:v>3372.7525560230765</c:v>
                </c:pt>
                <c:pt idx="5771">
                  <c:v>3373.2525560230765</c:v>
                </c:pt>
                <c:pt idx="5772">
                  <c:v>3373.7525560230765</c:v>
                </c:pt>
                <c:pt idx="5773">
                  <c:v>3374.2525560230765</c:v>
                </c:pt>
                <c:pt idx="5774">
                  <c:v>3374.7525560230765</c:v>
                </c:pt>
                <c:pt idx="5775">
                  <c:v>3375.2525560230765</c:v>
                </c:pt>
                <c:pt idx="5776">
                  <c:v>3375.7525560230765</c:v>
                </c:pt>
                <c:pt idx="5777">
                  <c:v>3376.2525560230765</c:v>
                </c:pt>
                <c:pt idx="5778">
                  <c:v>3376.7525560230765</c:v>
                </c:pt>
                <c:pt idx="5779">
                  <c:v>3377.2525560230765</c:v>
                </c:pt>
                <c:pt idx="5780">
                  <c:v>3377.7525560230765</c:v>
                </c:pt>
                <c:pt idx="5781">
                  <c:v>3378.2525560230765</c:v>
                </c:pt>
                <c:pt idx="5782">
                  <c:v>3378.7525560230765</c:v>
                </c:pt>
                <c:pt idx="5783">
                  <c:v>3379.2525560230765</c:v>
                </c:pt>
                <c:pt idx="5784">
                  <c:v>3379.7525560230765</c:v>
                </c:pt>
                <c:pt idx="5785">
                  <c:v>3380.2525560230765</c:v>
                </c:pt>
                <c:pt idx="5786">
                  <c:v>3380.7525560230765</c:v>
                </c:pt>
                <c:pt idx="5787">
                  <c:v>3381.2525560230765</c:v>
                </c:pt>
                <c:pt idx="5788">
                  <c:v>3381.7525560230765</c:v>
                </c:pt>
                <c:pt idx="5789">
                  <c:v>3382.2525560230765</c:v>
                </c:pt>
                <c:pt idx="5790">
                  <c:v>3382.7525560230765</c:v>
                </c:pt>
                <c:pt idx="5791">
                  <c:v>3383.2525560230765</c:v>
                </c:pt>
                <c:pt idx="5792">
                  <c:v>3383.7525560230765</c:v>
                </c:pt>
                <c:pt idx="5793">
                  <c:v>3384.2525560230765</c:v>
                </c:pt>
                <c:pt idx="5794">
                  <c:v>3384.7525560230765</c:v>
                </c:pt>
                <c:pt idx="5795">
                  <c:v>3385.2525560230765</c:v>
                </c:pt>
                <c:pt idx="5796">
                  <c:v>3385.7525560230765</c:v>
                </c:pt>
                <c:pt idx="5797">
                  <c:v>3386.2525560230765</c:v>
                </c:pt>
                <c:pt idx="5798">
                  <c:v>3386.7525560230765</c:v>
                </c:pt>
                <c:pt idx="5799">
                  <c:v>3387.2525560230765</c:v>
                </c:pt>
                <c:pt idx="5800">
                  <c:v>3387.7525560230765</c:v>
                </c:pt>
                <c:pt idx="5801">
                  <c:v>3388.2525560230765</c:v>
                </c:pt>
                <c:pt idx="5802">
                  <c:v>3388.7525560230765</c:v>
                </c:pt>
                <c:pt idx="5803">
                  <c:v>3389.2525560230765</c:v>
                </c:pt>
                <c:pt idx="5804">
                  <c:v>3389.7525560230765</c:v>
                </c:pt>
                <c:pt idx="5805">
                  <c:v>3390.2525560230765</c:v>
                </c:pt>
                <c:pt idx="5806">
                  <c:v>3390.7525560230765</c:v>
                </c:pt>
                <c:pt idx="5807">
                  <c:v>3391.2525560230765</c:v>
                </c:pt>
                <c:pt idx="5808">
                  <c:v>3391.7525560230765</c:v>
                </c:pt>
                <c:pt idx="5809">
                  <c:v>3392.2525560230765</c:v>
                </c:pt>
                <c:pt idx="5810">
                  <c:v>3392.7525560230765</c:v>
                </c:pt>
                <c:pt idx="5811">
                  <c:v>3393.2525560230765</c:v>
                </c:pt>
                <c:pt idx="5812">
                  <c:v>3393.7525560230765</c:v>
                </c:pt>
                <c:pt idx="5813">
                  <c:v>3394.2525560230765</c:v>
                </c:pt>
                <c:pt idx="5814">
                  <c:v>3394.7525560230765</c:v>
                </c:pt>
                <c:pt idx="5815">
                  <c:v>3395.2525560230765</c:v>
                </c:pt>
                <c:pt idx="5816">
                  <c:v>3395.7525560230765</c:v>
                </c:pt>
                <c:pt idx="5817">
                  <c:v>3396.2525560230765</c:v>
                </c:pt>
                <c:pt idx="5818">
                  <c:v>3396.7525560230765</c:v>
                </c:pt>
                <c:pt idx="5819">
                  <c:v>3397.2525560230765</c:v>
                </c:pt>
                <c:pt idx="5820">
                  <c:v>3397.7525560230765</c:v>
                </c:pt>
                <c:pt idx="5821">
                  <c:v>3398.2525560230765</c:v>
                </c:pt>
                <c:pt idx="5822">
                  <c:v>3398.7525560230765</c:v>
                </c:pt>
                <c:pt idx="5823">
                  <c:v>3399.2525560230765</c:v>
                </c:pt>
                <c:pt idx="5824">
                  <c:v>3399.7525560230765</c:v>
                </c:pt>
                <c:pt idx="5825">
                  <c:v>3400.2525560230765</c:v>
                </c:pt>
                <c:pt idx="5826">
                  <c:v>3400.7525560230765</c:v>
                </c:pt>
                <c:pt idx="5827">
                  <c:v>3401.2525560230765</c:v>
                </c:pt>
                <c:pt idx="5828">
                  <c:v>3401.7525560230765</c:v>
                </c:pt>
                <c:pt idx="5829">
                  <c:v>3402.2525560230765</c:v>
                </c:pt>
                <c:pt idx="5830">
                  <c:v>3402.7525560230765</c:v>
                </c:pt>
                <c:pt idx="5831">
                  <c:v>3403.2525560230765</c:v>
                </c:pt>
                <c:pt idx="5832">
                  <c:v>3403.7525560230765</c:v>
                </c:pt>
                <c:pt idx="5833">
                  <c:v>3404.2525560230765</c:v>
                </c:pt>
                <c:pt idx="5834">
                  <c:v>3404.7525560230765</c:v>
                </c:pt>
                <c:pt idx="5835">
                  <c:v>3405.2525560230765</c:v>
                </c:pt>
                <c:pt idx="5836">
                  <c:v>3405.7525560230765</c:v>
                </c:pt>
                <c:pt idx="5837">
                  <c:v>3406.2525560230765</c:v>
                </c:pt>
                <c:pt idx="5838">
                  <c:v>3406.7525560230765</c:v>
                </c:pt>
                <c:pt idx="5839">
                  <c:v>3407.2525560230765</c:v>
                </c:pt>
                <c:pt idx="5840">
                  <c:v>3407.7525560230765</c:v>
                </c:pt>
                <c:pt idx="5841">
                  <c:v>3408.2525560230765</c:v>
                </c:pt>
                <c:pt idx="5842">
                  <c:v>3408.7525560230765</c:v>
                </c:pt>
                <c:pt idx="5843">
                  <c:v>3409.2525560230765</c:v>
                </c:pt>
                <c:pt idx="5844">
                  <c:v>3409.7525560230765</c:v>
                </c:pt>
                <c:pt idx="5845">
                  <c:v>3410.2525560230765</c:v>
                </c:pt>
                <c:pt idx="5846">
                  <c:v>3410.7525560230765</c:v>
                </c:pt>
                <c:pt idx="5847">
                  <c:v>3411.2525560230765</c:v>
                </c:pt>
                <c:pt idx="5848">
                  <c:v>3411.7525560230765</c:v>
                </c:pt>
                <c:pt idx="5849">
                  <c:v>3412.2525560230765</c:v>
                </c:pt>
                <c:pt idx="5850">
                  <c:v>3412.7525560230765</c:v>
                </c:pt>
                <c:pt idx="5851">
                  <c:v>3413.2525560230765</c:v>
                </c:pt>
                <c:pt idx="5852">
                  <c:v>3413.7525560230765</c:v>
                </c:pt>
                <c:pt idx="5853">
                  <c:v>3414.2525560230765</c:v>
                </c:pt>
                <c:pt idx="5854">
                  <c:v>3414.7525560230765</c:v>
                </c:pt>
                <c:pt idx="5855">
                  <c:v>3415.2525560230765</c:v>
                </c:pt>
                <c:pt idx="5856">
                  <c:v>3415.7525560230765</c:v>
                </c:pt>
                <c:pt idx="5857">
                  <c:v>3416.2525560230765</c:v>
                </c:pt>
                <c:pt idx="5858">
                  <c:v>3416.7525560230765</c:v>
                </c:pt>
                <c:pt idx="5859">
                  <c:v>3417.2525560230765</c:v>
                </c:pt>
                <c:pt idx="5860">
                  <c:v>3417.7525560230765</c:v>
                </c:pt>
                <c:pt idx="5861">
                  <c:v>3418.2525560230765</c:v>
                </c:pt>
                <c:pt idx="5862">
                  <c:v>3418.7525560230765</c:v>
                </c:pt>
                <c:pt idx="5863">
                  <c:v>3419.2525560230765</c:v>
                </c:pt>
                <c:pt idx="5864">
                  <c:v>3419.7525560230765</c:v>
                </c:pt>
                <c:pt idx="5865">
                  <c:v>3420.2525560230765</c:v>
                </c:pt>
                <c:pt idx="5866">
                  <c:v>3420.7525560230765</c:v>
                </c:pt>
                <c:pt idx="5867">
                  <c:v>3421.2525560230765</c:v>
                </c:pt>
                <c:pt idx="5868">
                  <c:v>3421.7525560230765</c:v>
                </c:pt>
                <c:pt idx="5869">
                  <c:v>3422.2525560230765</c:v>
                </c:pt>
                <c:pt idx="5870">
                  <c:v>3422.7525560230765</c:v>
                </c:pt>
                <c:pt idx="5871">
                  <c:v>3423.2525560230765</c:v>
                </c:pt>
                <c:pt idx="5872">
                  <c:v>3423.7525560230765</c:v>
                </c:pt>
                <c:pt idx="5873">
                  <c:v>3424.2525560230765</c:v>
                </c:pt>
                <c:pt idx="5874">
                  <c:v>3424.7525560230765</c:v>
                </c:pt>
                <c:pt idx="5875">
                  <c:v>3425.2525560230765</c:v>
                </c:pt>
                <c:pt idx="5876">
                  <c:v>3425.7525560230765</c:v>
                </c:pt>
                <c:pt idx="5877">
                  <c:v>3426.2525560230765</c:v>
                </c:pt>
                <c:pt idx="5878">
                  <c:v>3426.7525560230765</c:v>
                </c:pt>
                <c:pt idx="5879">
                  <c:v>3427.2525560230765</c:v>
                </c:pt>
                <c:pt idx="5880">
                  <c:v>3427.7525560230765</c:v>
                </c:pt>
                <c:pt idx="5881">
                  <c:v>3428.2525560230765</c:v>
                </c:pt>
                <c:pt idx="5882">
                  <c:v>3428.7525560230765</c:v>
                </c:pt>
                <c:pt idx="5883">
                  <c:v>3429.2525560230765</c:v>
                </c:pt>
                <c:pt idx="5884">
                  <c:v>3429.7525560230765</c:v>
                </c:pt>
                <c:pt idx="5885">
                  <c:v>3430.2525560230765</c:v>
                </c:pt>
                <c:pt idx="5886">
                  <c:v>3430.7525560230765</c:v>
                </c:pt>
                <c:pt idx="5887">
                  <c:v>3431.2525560230765</c:v>
                </c:pt>
                <c:pt idx="5888">
                  <c:v>3431.7525560230765</c:v>
                </c:pt>
                <c:pt idx="5889">
                  <c:v>3432.2525560230765</c:v>
                </c:pt>
                <c:pt idx="5890">
                  <c:v>3432.7525560230765</c:v>
                </c:pt>
                <c:pt idx="5891">
                  <c:v>3433.2525560230765</c:v>
                </c:pt>
                <c:pt idx="5892">
                  <c:v>3433.7525560230765</c:v>
                </c:pt>
                <c:pt idx="5893">
                  <c:v>3434.2525560230765</c:v>
                </c:pt>
                <c:pt idx="5894">
                  <c:v>3434.7525560230765</c:v>
                </c:pt>
                <c:pt idx="5895">
                  <c:v>3435.2525560230765</c:v>
                </c:pt>
                <c:pt idx="5896">
                  <c:v>3435.7525560230765</c:v>
                </c:pt>
                <c:pt idx="5897">
                  <c:v>3436.2525560230765</c:v>
                </c:pt>
                <c:pt idx="5898">
                  <c:v>3436.7525560230765</c:v>
                </c:pt>
                <c:pt idx="5899">
                  <c:v>3437.2525560230765</c:v>
                </c:pt>
                <c:pt idx="5900">
                  <c:v>3437.7525560230765</c:v>
                </c:pt>
                <c:pt idx="5901">
                  <c:v>3438.2525560230765</c:v>
                </c:pt>
                <c:pt idx="5902">
                  <c:v>3438.7525560230765</c:v>
                </c:pt>
                <c:pt idx="5903">
                  <c:v>3439.2525560230765</c:v>
                </c:pt>
                <c:pt idx="5904">
                  <c:v>3439.7525560230765</c:v>
                </c:pt>
                <c:pt idx="5905">
                  <c:v>3440.2525560230765</c:v>
                </c:pt>
                <c:pt idx="5906">
                  <c:v>3440.7525560230765</c:v>
                </c:pt>
                <c:pt idx="5907">
                  <c:v>3441.2525560230765</c:v>
                </c:pt>
                <c:pt idx="5908">
                  <c:v>3441.7525560230765</c:v>
                </c:pt>
                <c:pt idx="5909">
                  <c:v>3442.2525560230765</c:v>
                </c:pt>
                <c:pt idx="5910">
                  <c:v>3442.7525560230765</c:v>
                </c:pt>
                <c:pt idx="5911">
                  <c:v>3443.2525560230765</c:v>
                </c:pt>
                <c:pt idx="5912">
                  <c:v>3443.7525560230765</c:v>
                </c:pt>
                <c:pt idx="5913">
                  <c:v>3444.2525560230765</c:v>
                </c:pt>
                <c:pt idx="5914">
                  <c:v>3444.7525560230765</c:v>
                </c:pt>
                <c:pt idx="5915">
                  <c:v>3445.2525560230765</c:v>
                </c:pt>
                <c:pt idx="5916">
                  <c:v>3445.7525560230765</c:v>
                </c:pt>
                <c:pt idx="5917">
                  <c:v>3446.2525560230765</c:v>
                </c:pt>
                <c:pt idx="5918">
                  <c:v>3446.7525560230765</c:v>
                </c:pt>
                <c:pt idx="5919">
                  <c:v>3447.2525560230765</c:v>
                </c:pt>
                <c:pt idx="5920">
                  <c:v>3447.7525560230765</c:v>
                </c:pt>
                <c:pt idx="5921">
                  <c:v>3448.2525560230765</c:v>
                </c:pt>
                <c:pt idx="5922">
                  <c:v>3448.7525560230765</c:v>
                </c:pt>
                <c:pt idx="5923">
                  <c:v>3449.2525560230765</c:v>
                </c:pt>
                <c:pt idx="5924">
                  <c:v>3449.7525560230765</c:v>
                </c:pt>
                <c:pt idx="5925">
                  <c:v>3450.2525560230765</c:v>
                </c:pt>
                <c:pt idx="5926">
                  <c:v>3450.7525560230765</c:v>
                </c:pt>
                <c:pt idx="5927">
                  <c:v>3451.2525560230765</c:v>
                </c:pt>
                <c:pt idx="5928">
                  <c:v>3451.7525560230765</c:v>
                </c:pt>
                <c:pt idx="5929">
                  <c:v>3452.2525560230765</c:v>
                </c:pt>
                <c:pt idx="5930">
                  <c:v>3452.7525560230765</c:v>
                </c:pt>
                <c:pt idx="5931">
                  <c:v>3453.2525560230765</c:v>
                </c:pt>
                <c:pt idx="5932">
                  <c:v>3453.7525560230765</c:v>
                </c:pt>
                <c:pt idx="5933">
                  <c:v>3454.2525560230765</c:v>
                </c:pt>
                <c:pt idx="5934">
                  <c:v>3454.7525560230765</c:v>
                </c:pt>
                <c:pt idx="5935">
                  <c:v>3455.2525560230765</c:v>
                </c:pt>
                <c:pt idx="5936">
                  <c:v>3455.7525560230765</c:v>
                </c:pt>
                <c:pt idx="5937">
                  <c:v>3456.2525560230765</c:v>
                </c:pt>
                <c:pt idx="5938">
                  <c:v>3456.7525560230765</c:v>
                </c:pt>
                <c:pt idx="5939">
                  <c:v>3457.2525560230765</c:v>
                </c:pt>
                <c:pt idx="5940">
                  <c:v>3457.7525560230765</c:v>
                </c:pt>
                <c:pt idx="5941">
                  <c:v>3458.2525560230765</c:v>
                </c:pt>
                <c:pt idx="5942">
                  <c:v>3458.7525560230765</c:v>
                </c:pt>
                <c:pt idx="5943">
                  <c:v>3459.2525560230765</c:v>
                </c:pt>
                <c:pt idx="5944">
                  <c:v>3459.7525560230765</c:v>
                </c:pt>
                <c:pt idx="5945">
                  <c:v>3460.2525560230765</c:v>
                </c:pt>
                <c:pt idx="5946">
                  <c:v>3460.7525560230765</c:v>
                </c:pt>
                <c:pt idx="5947">
                  <c:v>3461.2525560230765</c:v>
                </c:pt>
                <c:pt idx="5948">
                  <c:v>3461.7525560230765</c:v>
                </c:pt>
                <c:pt idx="5949">
                  <c:v>3462.2525560230765</c:v>
                </c:pt>
                <c:pt idx="5950">
                  <c:v>3462.7525560230765</c:v>
                </c:pt>
                <c:pt idx="5951">
                  <c:v>3463.2525560230765</c:v>
                </c:pt>
                <c:pt idx="5952">
                  <c:v>3463.7525560230765</c:v>
                </c:pt>
                <c:pt idx="5953">
                  <c:v>3464.2525560230765</c:v>
                </c:pt>
                <c:pt idx="5954">
                  <c:v>3464.7525560230765</c:v>
                </c:pt>
                <c:pt idx="5955">
                  <c:v>3465.2525560230765</c:v>
                </c:pt>
                <c:pt idx="5956">
                  <c:v>3465.7525560230765</c:v>
                </c:pt>
                <c:pt idx="5957">
                  <c:v>3466.2525560230765</c:v>
                </c:pt>
                <c:pt idx="5958">
                  <c:v>3466.7525560230765</c:v>
                </c:pt>
                <c:pt idx="5959">
                  <c:v>3467.2525560230765</c:v>
                </c:pt>
                <c:pt idx="5960">
                  <c:v>3467.7525560230765</c:v>
                </c:pt>
                <c:pt idx="5961">
                  <c:v>3468.2525560230765</c:v>
                </c:pt>
                <c:pt idx="5962">
                  <c:v>3468.7525560230765</c:v>
                </c:pt>
                <c:pt idx="5963">
                  <c:v>3469.2525560230765</c:v>
                </c:pt>
                <c:pt idx="5964">
                  <c:v>3469.7525560230765</c:v>
                </c:pt>
                <c:pt idx="5965">
                  <c:v>3470.2525560230765</c:v>
                </c:pt>
                <c:pt idx="5966">
                  <c:v>3470.7525560230765</c:v>
                </c:pt>
                <c:pt idx="5967">
                  <c:v>3471.2525560230765</c:v>
                </c:pt>
                <c:pt idx="5968">
                  <c:v>3471.7525560230765</c:v>
                </c:pt>
                <c:pt idx="5969">
                  <c:v>3472.2525560230765</c:v>
                </c:pt>
                <c:pt idx="5970">
                  <c:v>3472.7525560230765</c:v>
                </c:pt>
                <c:pt idx="5971">
                  <c:v>3473.2525560230765</c:v>
                </c:pt>
                <c:pt idx="5972">
                  <c:v>3473.7525560230765</c:v>
                </c:pt>
                <c:pt idx="5973">
                  <c:v>3474.2525560230765</c:v>
                </c:pt>
                <c:pt idx="5974">
                  <c:v>3474.7525560230765</c:v>
                </c:pt>
                <c:pt idx="5975">
                  <c:v>3475.2525560230765</c:v>
                </c:pt>
                <c:pt idx="5976">
                  <c:v>3475.7525560230765</c:v>
                </c:pt>
                <c:pt idx="5977">
                  <c:v>3476.2525560230765</c:v>
                </c:pt>
                <c:pt idx="5978">
                  <c:v>3476.7525560230765</c:v>
                </c:pt>
                <c:pt idx="5979">
                  <c:v>3477.2525560230765</c:v>
                </c:pt>
                <c:pt idx="5980">
                  <c:v>3477.7525560230765</c:v>
                </c:pt>
                <c:pt idx="5981">
                  <c:v>3478.2525560230765</c:v>
                </c:pt>
                <c:pt idx="5982">
                  <c:v>3478.7525560230765</c:v>
                </c:pt>
                <c:pt idx="5983">
                  <c:v>3479.2525560230765</c:v>
                </c:pt>
                <c:pt idx="5984">
                  <c:v>3479.7525560230765</c:v>
                </c:pt>
                <c:pt idx="5985">
                  <c:v>3480.2525560230765</c:v>
                </c:pt>
                <c:pt idx="5986">
                  <c:v>3480.7525560230765</c:v>
                </c:pt>
                <c:pt idx="5987">
                  <c:v>3481.2525560230765</c:v>
                </c:pt>
                <c:pt idx="5988">
                  <c:v>3481.7525560230765</c:v>
                </c:pt>
                <c:pt idx="5989">
                  <c:v>3482.2525560230765</c:v>
                </c:pt>
                <c:pt idx="5990">
                  <c:v>3482.7525560230765</c:v>
                </c:pt>
                <c:pt idx="5991">
                  <c:v>3483.2525560230765</c:v>
                </c:pt>
                <c:pt idx="5992">
                  <c:v>3483.7525560230765</c:v>
                </c:pt>
                <c:pt idx="5993">
                  <c:v>3484.2525560230765</c:v>
                </c:pt>
                <c:pt idx="5994">
                  <c:v>3484.7525560230765</c:v>
                </c:pt>
                <c:pt idx="5995">
                  <c:v>3485.2525560230765</c:v>
                </c:pt>
                <c:pt idx="5996">
                  <c:v>3485.7525560230765</c:v>
                </c:pt>
                <c:pt idx="5997">
                  <c:v>3486.2525560230765</c:v>
                </c:pt>
                <c:pt idx="5998">
                  <c:v>3486.7525560230765</c:v>
                </c:pt>
                <c:pt idx="5999">
                  <c:v>3487.2525560230765</c:v>
                </c:pt>
                <c:pt idx="6000">
                  <c:v>3487.7525560230765</c:v>
                </c:pt>
                <c:pt idx="6001">
                  <c:v>3488.2525560230765</c:v>
                </c:pt>
                <c:pt idx="6002">
                  <c:v>3488.7525560230765</c:v>
                </c:pt>
                <c:pt idx="6003">
                  <c:v>3489.2525560230765</c:v>
                </c:pt>
                <c:pt idx="6004">
                  <c:v>3489.7525560230765</c:v>
                </c:pt>
                <c:pt idx="6005">
                  <c:v>3490.2525560230765</c:v>
                </c:pt>
                <c:pt idx="6006">
                  <c:v>3490.7525560230765</c:v>
                </c:pt>
                <c:pt idx="6007">
                  <c:v>3491.2525560230765</c:v>
                </c:pt>
                <c:pt idx="6008">
                  <c:v>3491.7525560230765</c:v>
                </c:pt>
                <c:pt idx="6009">
                  <c:v>3492.2525560230765</c:v>
                </c:pt>
                <c:pt idx="6010">
                  <c:v>3492.7525560230765</c:v>
                </c:pt>
                <c:pt idx="6011">
                  <c:v>3493.2525560230765</c:v>
                </c:pt>
                <c:pt idx="6012">
                  <c:v>3493.7525560230765</c:v>
                </c:pt>
                <c:pt idx="6013">
                  <c:v>3494.2525560230765</c:v>
                </c:pt>
                <c:pt idx="6014">
                  <c:v>3494.7525560230765</c:v>
                </c:pt>
                <c:pt idx="6015">
                  <c:v>3495.2525560230765</c:v>
                </c:pt>
                <c:pt idx="6016">
                  <c:v>3495.7525560230765</c:v>
                </c:pt>
                <c:pt idx="6017">
                  <c:v>3496.2525560230765</c:v>
                </c:pt>
                <c:pt idx="6018">
                  <c:v>3496.7525560230765</c:v>
                </c:pt>
                <c:pt idx="6019">
                  <c:v>3497.2525560230765</c:v>
                </c:pt>
                <c:pt idx="6020">
                  <c:v>3497.7525560230765</c:v>
                </c:pt>
                <c:pt idx="6021">
                  <c:v>3498.2525560230765</c:v>
                </c:pt>
                <c:pt idx="6022">
                  <c:v>3498.7525560230765</c:v>
                </c:pt>
                <c:pt idx="6023">
                  <c:v>3499.2525560230765</c:v>
                </c:pt>
                <c:pt idx="6024">
                  <c:v>3499.7525560230765</c:v>
                </c:pt>
                <c:pt idx="6025">
                  <c:v>3500.2525560230765</c:v>
                </c:pt>
                <c:pt idx="6026">
                  <c:v>3500.7525560230765</c:v>
                </c:pt>
                <c:pt idx="6027">
                  <c:v>3501.2525560230765</c:v>
                </c:pt>
                <c:pt idx="6028">
                  <c:v>3501.7525560230765</c:v>
                </c:pt>
                <c:pt idx="6029">
                  <c:v>3502.2525560230765</c:v>
                </c:pt>
                <c:pt idx="6030">
                  <c:v>3502.7525560230765</c:v>
                </c:pt>
                <c:pt idx="6031">
                  <c:v>3503.2525560230765</c:v>
                </c:pt>
                <c:pt idx="6032">
                  <c:v>3503.7525560230765</c:v>
                </c:pt>
                <c:pt idx="6033">
                  <c:v>3504.2525560230765</c:v>
                </c:pt>
                <c:pt idx="6034">
                  <c:v>3504.7525560230765</c:v>
                </c:pt>
                <c:pt idx="6035">
                  <c:v>3505.2525560230765</c:v>
                </c:pt>
                <c:pt idx="6036">
                  <c:v>3505.7525560230765</c:v>
                </c:pt>
                <c:pt idx="6037">
                  <c:v>3506.2525560230765</c:v>
                </c:pt>
                <c:pt idx="6038">
                  <c:v>3506.7525560230765</c:v>
                </c:pt>
                <c:pt idx="6039">
                  <c:v>3507.2525560230765</c:v>
                </c:pt>
                <c:pt idx="6040">
                  <c:v>3507.7525560230765</c:v>
                </c:pt>
                <c:pt idx="6041">
                  <c:v>3508.2525560230765</c:v>
                </c:pt>
                <c:pt idx="6042">
                  <c:v>3508.7525560230765</c:v>
                </c:pt>
                <c:pt idx="6043">
                  <c:v>3509.2525560230765</c:v>
                </c:pt>
                <c:pt idx="6044">
                  <c:v>3509.7525560230765</c:v>
                </c:pt>
                <c:pt idx="6045">
                  <c:v>3510.2525560230765</c:v>
                </c:pt>
                <c:pt idx="6046">
                  <c:v>3510.7525560230765</c:v>
                </c:pt>
                <c:pt idx="6047">
                  <c:v>3511.2525560230765</c:v>
                </c:pt>
                <c:pt idx="6048">
                  <c:v>3511.7525560230765</c:v>
                </c:pt>
                <c:pt idx="6049">
                  <c:v>3512.2525560230765</c:v>
                </c:pt>
                <c:pt idx="6050">
                  <c:v>3512.7525560230765</c:v>
                </c:pt>
                <c:pt idx="6051">
                  <c:v>3513.2525560230765</c:v>
                </c:pt>
                <c:pt idx="6052">
                  <c:v>3513.7525560230765</c:v>
                </c:pt>
                <c:pt idx="6053">
                  <c:v>3514.2525560230765</c:v>
                </c:pt>
                <c:pt idx="6054">
                  <c:v>3514.7525560230765</c:v>
                </c:pt>
                <c:pt idx="6055">
                  <c:v>3515.2525560230765</c:v>
                </c:pt>
                <c:pt idx="6056">
                  <c:v>3515.7525560230765</c:v>
                </c:pt>
                <c:pt idx="6057">
                  <c:v>3516.2525560230765</c:v>
                </c:pt>
                <c:pt idx="6058">
                  <c:v>3516.7525560230765</c:v>
                </c:pt>
                <c:pt idx="6059">
                  <c:v>3517.2525560230765</c:v>
                </c:pt>
                <c:pt idx="6060">
                  <c:v>3517.7525560230765</c:v>
                </c:pt>
                <c:pt idx="6061">
                  <c:v>3518.2525560230765</c:v>
                </c:pt>
                <c:pt idx="6062">
                  <c:v>3518.7525560230765</c:v>
                </c:pt>
                <c:pt idx="6063">
                  <c:v>3519.2525560230765</c:v>
                </c:pt>
                <c:pt idx="6064">
                  <c:v>3519.7525560230765</c:v>
                </c:pt>
                <c:pt idx="6065">
                  <c:v>3520.2525560230765</c:v>
                </c:pt>
                <c:pt idx="6066">
                  <c:v>3520.7525560230765</c:v>
                </c:pt>
                <c:pt idx="6067">
                  <c:v>3521.2525560230765</c:v>
                </c:pt>
                <c:pt idx="6068">
                  <c:v>3521.7525560230765</c:v>
                </c:pt>
                <c:pt idx="6069">
                  <c:v>3522.2525560230765</c:v>
                </c:pt>
                <c:pt idx="6070">
                  <c:v>3522.7525560230765</c:v>
                </c:pt>
                <c:pt idx="6071">
                  <c:v>3523.2525560230765</c:v>
                </c:pt>
                <c:pt idx="6072">
                  <c:v>3523.7525560230765</c:v>
                </c:pt>
                <c:pt idx="6073">
                  <c:v>3524.2525560230765</c:v>
                </c:pt>
                <c:pt idx="6074">
                  <c:v>3524.7525560230765</c:v>
                </c:pt>
                <c:pt idx="6075">
                  <c:v>3525.2525560230765</c:v>
                </c:pt>
                <c:pt idx="6076">
                  <c:v>3525.7525560230765</c:v>
                </c:pt>
                <c:pt idx="6077">
                  <c:v>3526.2525560230765</c:v>
                </c:pt>
                <c:pt idx="6078">
                  <c:v>3526.7525560230765</c:v>
                </c:pt>
                <c:pt idx="6079">
                  <c:v>3527.2525560230765</c:v>
                </c:pt>
                <c:pt idx="6080">
                  <c:v>3527.7525560230765</c:v>
                </c:pt>
                <c:pt idx="6081">
                  <c:v>3528.2525560230765</c:v>
                </c:pt>
                <c:pt idx="6082">
                  <c:v>3528.7525560230765</c:v>
                </c:pt>
                <c:pt idx="6083">
                  <c:v>3529.2525560230765</c:v>
                </c:pt>
                <c:pt idx="6084">
                  <c:v>3529.7525560230765</c:v>
                </c:pt>
                <c:pt idx="6085">
                  <c:v>3530.2525560230765</c:v>
                </c:pt>
                <c:pt idx="6086">
                  <c:v>3530.7525560230765</c:v>
                </c:pt>
                <c:pt idx="6087">
                  <c:v>3531.2525560230765</c:v>
                </c:pt>
                <c:pt idx="6088">
                  <c:v>3531.7525560230765</c:v>
                </c:pt>
                <c:pt idx="6089">
                  <c:v>3532.2525560230765</c:v>
                </c:pt>
                <c:pt idx="6090">
                  <c:v>3532.7525560230765</c:v>
                </c:pt>
                <c:pt idx="6091">
                  <c:v>3533.2525560230765</c:v>
                </c:pt>
                <c:pt idx="6092">
                  <c:v>3533.7525560230765</c:v>
                </c:pt>
                <c:pt idx="6093">
                  <c:v>3534.2525560230765</c:v>
                </c:pt>
                <c:pt idx="6094">
                  <c:v>3534.7525560230765</c:v>
                </c:pt>
                <c:pt idx="6095">
                  <c:v>3535.2525560230765</c:v>
                </c:pt>
                <c:pt idx="6096">
                  <c:v>3535.7525560230765</c:v>
                </c:pt>
                <c:pt idx="6097">
                  <c:v>3536.2525560230765</c:v>
                </c:pt>
                <c:pt idx="6098">
                  <c:v>3536.7525560230765</c:v>
                </c:pt>
                <c:pt idx="6099">
                  <c:v>3537.2525560230765</c:v>
                </c:pt>
                <c:pt idx="6100">
                  <c:v>3537.7525560230765</c:v>
                </c:pt>
                <c:pt idx="6101">
                  <c:v>3538.2525560230765</c:v>
                </c:pt>
                <c:pt idx="6102">
                  <c:v>3538.7525560230765</c:v>
                </c:pt>
                <c:pt idx="6103">
                  <c:v>3539.2525560230765</c:v>
                </c:pt>
                <c:pt idx="6104">
                  <c:v>3539.7525560230765</c:v>
                </c:pt>
                <c:pt idx="6105">
                  <c:v>3540.2525560230765</c:v>
                </c:pt>
                <c:pt idx="6106">
                  <c:v>3540.7525560230765</c:v>
                </c:pt>
                <c:pt idx="6107">
                  <c:v>3541.2525560230765</c:v>
                </c:pt>
                <c:pt idx="6108">
                  <c:v>3541.7525560230765</c:v>
                </c:pt>
                <c:pt idx="6109">
                  <c:v>3542.2525560230765</c:v>
                </c:pt>
                <c:pt idx="6110">
                  <c:v>3542.7525560230765</c:v>
                </c:pt>
                <c:pt idx="6111">
                  <c:v>3543.2525560230765</c:v>
                </c:pt>
                <c:pt idx="6112">
                  <c:v>3543.7525560230765</c:v>
                </c:pt>
                <c:pt idx="6113">
                  <c:v>3544.2525560230765</c:v>
                </c:pt>
                <c:pt idx="6114">
                  <c:v>3544.7525560230765</c:v>
                </c:pt>
                <c:pt idx="6115">
                  <c:v>3545.2525560230765</c:v>
                </c:pt>
                <c:pt idx="6116">
                  <c:v>3545.7525560230765</c:v>
                </c:pt>
                <c:pt idx="6117">
                  <c:v>3546.2525560230765</c:v>
                </c:pt>
                <c:pt idx="6118">
                  <c:v>3546.7525560230765</c:v>
                </c:pt>
                <c:pt idx="6119">
                  <c:v>3547.2525560230765</c:v>
                </c:pt>
                <c:pt idx="6120">
                  <c:v>3547.7525560230765</c:v>
                </c:pt>
                <c:pt idx="6121">
                  <c:v>3548.2525560230765</c:v>
                </c:pt>
                <c:pt idx="6122">
                  <c:v>3548.7525560230765</c:v>
                </c:pt>
                <c:pt idx="6123">
                  <c:v>3549.2525560230765</c:v>
                </c:pt>
                <c:pt idx="6124">
                  <c:v>3549.7525560230765</c:v>
                </c:pt>
                <c:pt idx="6125">
                  <c:v>3550.2525560230765</c:v>
                </c:pt>
                <c:pt idx="6126">
                  <c:v>3550.7525560230765</c:v>
                </c:pt>
                <c:pt idx="6127">
                  <c:v>3551.2525560230765</c:v>
                </c:pt>
                <c:pt idx="6128">
                  <c:v>3551.7525560230765</c:v>
                </c:pt>
                <c:pt idx="6129">
                  <c:v>3552.2525560230765</c:v>
                </c:pt>
                <c:pt idx="6130">
                  <c:v>3552.7525560230765</c:v>
                </c:pt>
                <c:pt idx="6131">
                  <c:v>3553.2525560230765</c:v>
                </c:pt>
                <c:pt idx="6132">
                  <c:v>3553.7525560230765</c:v>
                </c:pt>
                <c:pt idx="6133">
                  <c:v>3554.2525560230765</c:v>
                </c:pt>
                <c:pt idx="6134">
                  <c:v>3554.7525560230765</c:v>
                </c:pt>
                <c:pt idx="6135">
                  <c:v>3555.2525560230765</c:v>
                </c:pt>
                <c:pt idx="6136">
                  <c:v>3555.7525560230765</c:v>
                </c:pt>
                <c:pt idx="6137">
                  <c:v>3556.2525560230765</c:v>
                </c:pt>
                <c:pt idx="6138">
                  <c:v>3556.7525560230765</c:v>
                </c:pt>
                <c:pt idx="6139">
                  <c:v>3557.2525560230765</c:v>
                </c:pt>
                <c:pt idx="6140">
                  <c:v>3557.7525560230765</c:v>
                </c:pt>
                <c:pt idx="6141">
                  <c:v>3558.2525560230765</c:v>
                </c:pt>
                <c:pt idx="6142">
                  <c:v>3558.7525560230765</c:v>
                </c:pt>
                <c:pt idx="6143">
                  <c:v>3559.2525560230765</c:v>
                </c:pt>
                <c:pt idx="6144">
                  <c:v>3559.7525560230765</c:v>
                </c:pt>
                <c:pt idx="6145">
                  <c:v>3560.2525560230765</c:v>
                </c:pt>
                <c:pt idx="6146">
                  <c:v>3560.7525560230765</c:v>
                </c:pt>
                <c:pt idx="6147">
                  <c:v>3561.2525560230765</c:v>
                </c:pt>
                <c:pt idx="6148">
                  <c:v>3561.7525560230765</c:v>
                </c:pt>
                <c:pt idx="6149">
                  <c:v>3562.2525560230765</c:v>
                </c:pt>
                <c:pt idx="6150">
                  <c:v>3562.7525560230765</c:v>
                </c:pt>
                <c:pt idx="6151">
                  <c:v>3563.2525560230765</c:v>
                </c:pt>
                <c:pt idx="6152">
                  <c:v>3563.7525560230765</c:v>
                </c:pt>
                <c:pt idx="6153">
                  <c:v>3564.2525560230765</c:v>
                </c:pt>
                <c:pt idx="6154">
                  <c:v>3564.7525560230765</c:v>
                </c:pt>
                <c:pt idx="6155">
                  <c:v>3565.2525560230765</c:v>
                </c:pt>
                <c:pt idx="6156">
                  <c:v>3565.7525560230765</c:v>
                </c:pt>
                <c:pt idx="6157">
                  <c:v>3566.2525560230765</c:v>
                </c:pt>
                <c:pt idx="6158">
                  <c:v>3566.7525560230765</c:v>
                </c:pt>
                <c:pt idx="6159">
                  <c:v>3567.2525560230765</c:v>
                </c:pt>
                <c:pt idx="6160">
                  <c:v>3567.7525560230765</c:v>
                </c:pt>
                <c:pt idx="6161">
                  <c:v>3568.2525560230765</c:v>
                </c:pt>
                <c:pt idx="6162">
                  <c:v>3568.7525560230765</c:v>
                </c:pt>
                <c:pt idx="6163">
                  <c:v>3569.2525560230765</c:v>
                </c:pt>
                <c:pt idx="6164">
                  <c:v>3569.7525560230765</c:v>
                </c:pt>
                <c:pt idx="6165">
                  <c:v>3570.2525560230765</c:v>
                </c:pt>
                <c:pt idx="6166">
                  <c:v>3570.7525560230765</c:v>
                </c:pt>
                <c:pt idx="6167">
                  <c:v>3571.2525560230765</c:v>
                </c:pt>
                <c:pt idx="6168">
                  <c:v>3571.7525560230765</c:v>
                </c:pt>
                <c:pt idx="6169">
                  <c:v>3572.2525560230765</c:v>
                </c:pt>
                <c:pt idx="6170">
                  <c:v>3572.7525560230765</c:v>
                </c:pt>
                <c:pt idx="6171">
                  <c:v>3573.2525560230765</c:v>
                </c:pt>
                <c:pt idx="6172">
                  <c:v>3573.7525560230765</c:v>
                </c:pt>
                <c:pt idx="6173">
                  <c:v>3574.2525560230765</c:v>
                </c:pt>
                <c:pt idx="6174">
                  <c:v>3574.7525560230765</c:v>
                </c:pt>
                <c:pt idx="6175">
                  <c:v>3575.2525560230765</c:v>
                </c:pt>
                <c:pt idx="6176">
                  <c:v>3575.7525560230765</c:v>
                </c:pt>
                <c:pt idx="6177">
                  <c:v>3576.2525560230765</c:v>
                </c:pt>
                <c:pt idx="6178">
                  <c:v>3576.7525560230765</c:v>
                </c:pt>
                <c:pt idx="6179">
                  <c:v>3577.2525560230765</c:v>
                </c:pt>
                <c:pt idx="6180">
                  <c:v>3577.7525560230765</c:v>
                </c:pt>
                <c:pt idx="6181">
                  <c:v>3578.2525560230765</c:v>
                </c:pt>
                <c:pt idx="6182">
                  <c:v>3578.7525560230765</c:v>
                </c:pt>
                <c:pt idx="6183">
                  <c:v>3579.2525560230765</c:v>
                </c:pt>
                <c:pt idx="6184">
                  <c:v>3579.7525560230765</c:v>
                </c:pt>
                <c:pt idx="6185">
                  <c:v>3580.2525560230765</c:v>
                </c:pt>
                <c:pt idx="6186">
                  <c:v>3580.7525560230765</c:v>
                </c:pt>
                <c:pt idx="6187">
                  <c:v>3581.2525560230765</c:v>
                </c:pt>
                <c:pt idx="6188">
                  <c:v>3581.7525560230765</c:v>
                </c:pt>
                <c:pt idx="6189">
                  <c:v>3582.2525560230765</c:v>
                </c:pt>
                <c:pt idx="6190">
                  <c:v>3582.7525560230765</c:v>
                </c:pt>
                <c:pt idx="6191">
                  <c:v>3583.2525560230765</c:v>
                </c:pt>
                <c:pt idx="6192">
                  <c:v>3583.7525560230765</c:v>
                </c:pt>
                <c:pt idx="6193">
                  <c:v>3584.2525560230765</c:v>
                </c:pt>
                <c:pt idx="6194">
                  <c:v>3584.7525560230765</c:v>
                </c:pt>
                <c:pt idx="6195">
                  <c:v>3585.2525560230765</c:v>
                </c:pt>
                <c:pt idx="6196">
                  <c:v>3585.7525560230765</c:v>
                </c:pt>
                <c:pt idx="6197">
                  <c:v>3586.2525560230765</c:v>
                </c:pt>
                <c:pt idx="6198">
                  <c:v>3586.7525560230765</c:v>
                </c:pt>
                <c:pt idx="6199">
                  <c:v>3587.2525560230765</c:v>
                </c:pt>
                <c:pt idx="6200">
                  <c:v>3587.7525560230765</c:v>
                </c:pt>
                <c:pt idx="6201">
                  <c:v>3588.2525560230765</c:v>
                </c:pt>
                <c:pt idx="6202">
                  <c:v>3588.7525560230765</c:v>
                </c:pt>
                <c:pt idx="6203">
                  <c:v>3589.2525560230765</c:v>
                </c:pt>
                <c:pt idx="6204">
                  <c:v>3589.7525560230765</c:v>
                </c:pt>
                <c:pt idx="6205">
                  <c:v>3590.2525560230765</c:v>
                </c:pt>
                <c:pt idx="6206">
                  <c:v>3590.7525560230765</c:v>
                </c:pt>
                <c:pt idx="6207">
                  <c:v>3591.2525560230765</c:v>
                </c:pt>
                <c:pt idx="6208">
                  <c:v>3591.7525560230765</c:v>
                </c:pt>
                <c:pt idx="6209">
                  <c:v>3592.2525560230765</c:v>
                </c:pt>
                <c:pt idx="6210">
                  <c:v>3592.7525560230765</c:v>
                </c:pt>
                <c:pt idx="6211">
                  <c:v>3593.2525560230765</c:v>
                </c:pt>
                <c:pt idx="6212">
                  <c:v>3593.7525560230765</c:v>
                </c:pt>
                <c:pt idx="6213">
                  <c:v>3594.2525560230765</c:v>
                </c:pt>
                <c:pt idx="6214">
                  <c:v>3594.7525560230765</c:v>
                </c:pt>
                <c:pt idx="6215">
                  <c:v>3595.2525560230765</c:v>
                </c:pt>
                <c:pt idx="6216">
                  <c:v>3595.7525560230765</c:v>
                </c:pt>
                <c:pt idx="6217">
                  <c:v>3596.2525560230765</c:v>
                </c:pt>
                <c:pt idx="6218">
                  <c:v>3596.7525560230765</c:v>
                </c:pt>
                <c:pt idx="6219">
                  <c:v>3597.2525560230765</c:v>
                </c:pt>
                <c:pt idx="6220">
                  <c:v>3597.7525560230765</c:v>
                </c:pt>
                <c:pt idx="6221">
                  <c:v>3598.2525560230765</c:v>
                </c:pt>
                <c:pt idx="6222">
                  <c:v>3598.7525560230765</c:v>
                </c:pt>
                <c:pt idx="6223">
                  <c:v>3599.2525560230765</c:v>
                </c:pt>
                <c:pt idx="6224">
                  <c:v>3599.7525560230765</c:v>
                </c:pt>
                <c:pt idx="6225">
                  <c:v>3600.2525560230765</c:v>
                </c:pt>
                <c:pt idx="6226">
                  <c:v>3600.7525560230765</c:v>
                </c:pt>
                <c:pt idx="6227">
                  <c:v>3601.2525560230765</c:v>
                </c:pt>
                <c:pt idx="6228">
                  <c:v>3601.7525560230765</c:v>
                </c:pt>
                <c:pt idx="6229">
                  <c:v>3602.2525560230765</c:v>
                </c:pt>
                <c:pt idx="6230">
                  <c:v>3602.7525560230765</c:v>
                </c:pt>
                <c:pt idx="6231">
                  <c:v>3603.2525560230765</c:v>
                </c:pt>
                <c:pt idx="6232">
                  <c:v>3603.7525560230765</c:v>
                </c:pt>
                <c:pt idx="6233">
                  <c:v>3604.2525560230765</c:v>
                </c:pt>
                <c:pt idx="6234">
                  <c:v>3604.7525560230765</c:v>
                </c:pt>
                <c:pt idx="6235">
                  <c:v>3605.2525560230765</c:v>
                </c:pt>
                <c:pt idx="6236">
                  <c:v>3605.7525560230765</c:v>
                </c:pt>
                <c:pt idx="6237">
                  <c:v>3606.2525560230765</c:v>
                </c:pt>
                <c:pt idx="6238">
                  <c:v>3606.7525560230765</c:v>
                </c:pt>
                <c:pt idx="6239">
                  <c:v>3607.2525560230765</c:v>
                </c:pt>
                <c:pt idx="6240">
                  <c:v>3607.7525560230765</c:v>
                </c:pt>
                <c:pt idx="6241">
                  <c:v>3608.2525560230765</c:v>
                </c:pt>
                <c:pt idx="6242">
                  <c:v>3608.7525560230765</c:v>
                </c:pt>
                <c:pt idx="6243">
                  <c:v>3609.2525560230765</c:v>
                </c:pt>
                <c:pt idx="6244">
                  <c:v>3609.7525560230765</c:v>
                </c:pt>
                <c:pt idx="6245">
                  <c:v>3610.2525560230765</c:v>
                </c:pt>
                <c:pt idx="6246">
                  <c:v>3610.7525560230765</c:v>
                </c:pt>
                <c:pt idx="6247">
                  <c:v>3611.2525560230765</c:v>
                </c:pt>
                <c:pt idx="6248">
                  <c:v>3611.7525560230765</c:v>
                </c:pt>
                <c:pt idx="6249">
                  <c:v>3612.2525560230765</c:v>
                </c:pt>
                <c:pt idx="6250">
                  <c:v>3612.7525560230765</c:v>
                </c:pt>
                <c:pt idx="6251">
                  <c:v>3613.2525560230765</c:v>
                </c:pt>
                <c:pt idx="6252">
                  <c:v>3613.7525560230765</c:v>
                </c:pt>
                <c:pt idx="6253">
                  <c:v>3614.2525560230765</c:v>
                </c:pt>
                <c:pt idx="6254">
                  <c:v>3614.7525560230765</c:v>
                </c:pt>
                <c:pt idx="6255">
                  <c:v>3615.2525560230765</c:v>
                </c:pt>
                <c:pt idx="6256">
                  <c:v>3615.7525560230765</c:v>
                </c:pt>
                <c:pt idx="6257">
                  <c:v>3616.2525560230765</c:v>
                </c:pt>
                <c:pt idx="6258">
                  <c:v>3616.7525560230765</c:v>
                </c:pt>
                <c:pt idx="6259">
                  <c:v>3617.2525560230765</c:v>
                </c:pt>
                <c:pt idx="6260">
                  <c:v>3617.7525560230765</c:v>
                </c:pt>
                <c:pt idx="6261">
                  <c:v>3618.2525560230765</c:v>
                </c:pt>
                <c:pt idx="6262">
                  <c:v>3618.7525560230765</c:v>
                </c:pt>
                <c:pt idx="6263">
                  <c:v>3619.2525560230765</c:v>
                </c:pt>
                <c:pt idx="6264">
                  <c:v>3619.7525560230765</c:v>
                </c:pt>
                <c:pt idx="6265">
                  <c:v>3620.2525560230765</c:v>
                </c:pt>
                <c:pt idx="6266">
                  <c:v>3620.7525560230765</c:v>
                </c:pt>
                <c:pt idx="6267">
                  <c:v>3621.2525560230765</c:v>
                </c:pt>
                <c:pt idx="6268">
                  <c:v>3621.7525560230765</c:v>
                </c:pt>
                <c:pt idx="6269">
                  <c:v>3622.2525560230765</c:v>
                </c:pt>
                <c:pt idx="6270">
                  <c:v>3622.7525560230765</c:v>
                </c:pt>
                <c:pt idx="6271">
                  <c:v>3623.2525560230765</c:v>
                </c:pt>
                <c:pt idx="6272">
                  <c:v>3623.7525560230765</c:v>
                </c:pt>
                <c:pt idx="6273">
                  <c:v>3624.2525560230765</c:v>
                </c:pt>
                <c:pt idx="6274">
                  <c:v>3624.7525560230765</c:v>
                </c:pt>
                <c:pt idx="6275">
                  <c:v>3625.2525560230765</c:v>
                </c:pt>
                <c:pt idx="6276">
                  <c:v>3625.7525560230765</c:v>
                </c:pt>
                <c:pt idx="6277">
                  <c:v>3626.2525560230765</c:v>
                </c:pt>
                <c:pt idx="6278">
                  <c:v>3626.7525560230765</c:v>
                </c:pt>
                <c:pt idx="6279">
                  <c:v>3627.2525560230765</c:v>
                </c:pt>
                <c:pt idx="6280">
                  <c:v>3627.7525560230765</c:v>
                </c:pt>
                <c:pt idx="6281">
                  <c:v>3628.2525560230765</c:v>
                </c:pt>
                <c:pt idx="6282">
                  <c:v>3628.7525560230765</c:v>
                </c:pt>
                <c:pt idx="6283">
                  <c:v>3629.2525560230765</c:v>
                </c:pt>
                <c:pt idx="6284">
                  <c:v>3629.7525560230765</c:v>
                </c:pt>
                <c:pt idx="6285">
                  <c:v>3630.2525560230765</c:v>
                </c:pt>
                <c:pt idx="6286">
                  <c:v>3630.7525560230765</c:v>
                </c:pt>
                <c:pt idx="6287">
                  <c:v>3631.2525560230765</c:v>
                </c:pt>
                <c:pt idx="6288">
                  <c:v>3631.7525560230765</c:v>
                </c:pt>
                <c:pt idx="6289">
                  <c:v>3632.2525560230765</c:v>
                </c:pt>
                <c:pt idx="6290">
                  <c:v>3632.7525560230765</c:v>
                </c:pt>
                <c:pt idx="6291">
                  <c:v>3633.2525560230765</c:v>
                </c:pt>
                <c:pt idx="6292">
                  <c:v>3633.7525560230765</c:v>
                </c:pt>
                <c:pt idx="6293">
                  <c:v>3634.2525560230765</c:v>
                </c:pt>
                <c:pt idx="6294">
                  <c:v>3634.7525560230765</c:v>
                </c:pt>
                <c:pt idx="6295">
                  <c:v>3635.2525560230765</c:v>
                </c:pt>
                <c:pt idx="6296">
                  <c:v>3635.7525560230765</c:v>
                </c:pt>
                <c:pt idx="6297">
                  <c:v>3636.2525560230765</c:v>
                </c:pt>
                <c:pt idx="6298">
                  <c:v>3636.7525560230765</c:v>
                </c:pt>
                <c:pt idx="6299">
                  <c:v>3637.2525560230765</c:v>
                </c:pt>
                <c:pt idx="6300">
                  <c:v>3637.7525560230765</c:v>
                </c:pt>
                <c:pt idx="6301">
                  <c:v>3638.2525560230765</c:v>
                </c:pt>
                <c:pt idx="6302">
                  <c:v>3638.7525560230765</c:v>
                </c:pt>
                <c:pt idx="6303">
                  <c:v>3639.2525560230765</c:v>
                </c:pt>
                <c:pt idx="6304">
                  <c:v>3639.7525560230765</c:v>
                </c:pt>
                <c:pt idx="6305">
                  <c:v>3640.2525560230765</c:v>
                </c:pt>
                <c:pt idx="6306">
                  <c:v>3640.7525560230765</c:v>
                </c:pt>
                <c:pt idx="6307">
                  <c:v>3641.2525560230765</c:v>
                </c:pt>
                <c:pt idx="6308">
                  <c:v>3641.7525560230765</c:v>
                </c:pt>
                <c:pt idx="6309">
                  <c:v>3642.2525560230765</c:v>
                </c:pt>
                <c:pt idx="6310">
                  <c:v>3642.7525560230765</c:v>
                </c:pt>
                <c:pt idx="6311">
                  <c:v>3643.2525560230765</c:v>
                </c:pt>
                <c:pt idx="6312">
                  <c:v>3643.7525560230765</c:v>
                </c:pt>
                <c:pt idx="6313">
                  <c:v>3644.2525560230765</c:v>
                </c:pt>
                <c:pt idx="6314">
                  <c:v>3644.7525560230765</c:v>
                </c:pt>
                <c:pt idx="6315">
                  <c:v>3645.2525560230765</c:v>
                </c:pt>
                <c:pt idx="6316">
                  <c:v>3645.7525560230765</c:v>
                </c:pt>
                <c:pt idx="6317">
                  <c:v>3646.2525560230765</c:v>
                </c:pt>
                <c:pt idx="6318">
                  <c:v>3646.7525560230765</c:v>
                </c:pt>
                <c:pt idx="6319">
                  <c:v>3647.2525560230765</c:v>
                </c:pt>
                <c:pt idx="6320">
                  <c:v>3647.7525560230765</c:v>
                </c:pt>
                <c:pt idx="6321">
                  <c:v>3648.2525560230765</c:v>
                </c:pt>
                <c:pt idx="6322">
                  <c:v>3648.7525560230765</c:v>
                </c:pt>
                <c:pt idx="6323">
                  <c:v>3649.2525560230765</c:v>
                </c:pt>
                <c:pt idx="6324">
                  <c:v>3649.7525560230765</c:v>
                </c:pt>
                <c:pt idx="6325">
                  <c:v>3650.2525560230765</c:v>
                </c:pt>
                <c:pt idx="6326">
                  <c:v>3650.7525560230765</c:v>
                </c:pt>
                <c:pt idx="6327">
                  <c:v>3651.2525560230765</c:v>
                </c:pt>
                <c:pt idx="6328">
                  <c:v>3651.7525560230765</c:v>
                </c:pt>
                <c:pt idx="6329">
                  <c:v>3652.2525560230765</c:v>
                </c:pt>
                <c:pt idx="6330">
                  <c:v>3652.7525560230765</c:v>
                </c:pt>
                <c:pt idx="6331">
                  <c:v>3653.2525560230765</c:v>
                </c:pt>
                <c:pt idx="6332">
                  <c:v>3653.7525560230765</c:v>
                </c:pt>
                <c:pt idx="6333">
                  <c:v>3654.2525560230765</c:v>
                </c:pt>
                <c:pt idx="6334">
                  <c:v>3654.7525560230765</c:v>
                </c:pt>
                <c:pt idx="6335">
                  <c:v>3655.2525560230765</c:v>
                </c:pt>
                <c:pt idx="6336">
                  <c:v>3655.7525560230765</c:v>
                </c:pt>
                <c:pt idx="6337">
                  <c:v>3656.2525560230765</c:v>
                </c:pt>
                <c:pt idx="6338">
                  <c:v>3656.7525560230765</c:v>
                </c:pt>
                <c:pt idx="6339">
                  <c:v>3657.2525560230765</c:v>
                </c:pt>
                <c:pt idx="6340">
                  <c:v>3657.7525560230765</c:v>
                </c:pt>
                <c:pt idx="6341">
                  <c:v>3658.2525560230765</c:v>
                </c:pt>
                <c:pt idx="6342">
                  <c:v>3658.7525560230765</c:v>
                </c:pt>
                <c:pt idx="6343">
                  <c:v>3659.2525560230765</c:v>
                </c:pt>
                <c:pt idx="6344">
                  <c:v>3659.7525560230765</c:v>
                </c:pt>
                <c:pt idx="6345">
                  <c:v>3660.2525560230765</c:v>
                </c:pt>
                <c:pt idx="6346">
                  <c:v>3660.7525560230765</c:v>
                </c:pt>
                <c:pt idx="6347">
                  <c:v>3661.2525560230765</c:v>
                </c:pt>
                <c:pt idx="6348">
                  <c:v>3661.7525560230765</c:v>
                </c:pt>
                <c:pt idx="6349">
                  <c:v>3662.2525560230765</c:v>
                </c:pt>
                <c:pt idx="6350">
                  <c:v>3662.7525560230765</c:v>
                </c:pt>
                <c:pt idx="6351">
                  <c:v>3663.2525560230765</c:v>
                </c:pt>
                <c:pt idx="6352">
                  <c:v>3663.7525560230765</c:v>
                </c:pt>
                <c:pt idx="6353">
                  <c:v>3664.2525560230765</c:v>
                </c:pt>
                <c:pt idx="6354">
                  <c:v>3664.7525560230765</c:v>
                </c:pt>
                <c:pt idx="6355">
                  <c:v>3665.2525560230765</c:v>
                </c:pt>
                <c:pt idx="6356">
                  <c:v>3665.7525560230765</c:v>
                </c:pt>
                <c:pt idx="6357">
                  <c:v>3666.2525560230765</c:v>
                </c:pt>
                <c:pt idx="6358">
                  <c:v>3666.7525560230765</c:v>
                </c:pt>
                <c:pt idx="6359">
                  <c:v>3667.2525560230765</c:v>
                </c:pt>
                <c:pt idx="6360">
                  <c:v>3667.7525560230765</c:v>
                </c:pt>
                <c:pt idx="6361">
                  <c:v>3668.2525560230765</c:v>
                </c:pt>
                <c:pt idx="6362">
                  <c:v>3668.7525560230765</c:v>
                </c:pt>
                <c:pt idx="6363">
                  <c:v>3669.2525560230765</c:v>
                </c:pt>
                <c:pt idx="6364">
                  <c:v>3669.7525560230765</c:v>
                </c:pt>
                <c:pt idx="6365">
                  <c:v>3670.2525560230765</c:v>
                </c:pt>
                <c:pt idx="6366">
                  <c:v>3670.7525560230765</c:v>
                </c:pt>
                <c:pt idx="6367">
                  <c:v>3671.2525560230765</c:v>
                </c:pt>
                <c:pt idx="6368">
                  <c:v>3671.7525560230765</c:v>
                </c:pt>
                <c:pt idx="6369">
                  <c:v>3672.2525560230765</c:v>
                </c:pt>
                <c:pt idx="6370">
                  <c:v>3672.7525560230765</c:v>
                </c:pt>
                <c:pt idx="6371">
                  <c:v>3673.2525560230765</c:v>
                </c:pt>
                <c:pt idx="6372">
                  <c:v>3673.7525560230765</c:v>
                </c:pt>
                <c:pt idx="6373">
                  <c:v>3674.2525560230765</c:v>
                </c:pt>
                <c:pt idx="6374">
                  <c:v>3674.7525560230765</c:v>
                </c:pt>
                <c:pt idx="6375">
                  <c:v>3675.2525560230765</c:v>
                </c:pt>
                <c:pt idx="6376">
                  <c:v>3675.7525560230765</c:v>
                </c:pt>
                <c:pt idx="6377">
                  <c:v>3676.2525560230765</c:v>
                </c:pt>
                <c:pt idx="6378">
                  <c:v>3676.7525560230765</c:v>
                </c:pt>
                <c:pt idx="6379">
                  <c:v>3677.2525560230765</c:v>
                </c:pt>
                <c:pt idx="6380">
                  <c:v>3677.7525560230765</c:v>
                </c:pt>
                <c:pt idx="6381">
                  <c:v>3678.2525560230765</c:v>
                </c:pt>
                <c:pt idx="6382">
                  <c:v>3678.7525560230765</c:v>
                </c:pt>
                <c:pt idx="6383">
                  <c:v>3679.2525560230765</c:v>
                </c:pt>
                <c:pt idx="6384">
                  <c:v>3679.7525560230765</c:v>
                </c:pt>
                <c:pt idx="6385">
                  <c:v>3680.2525560230765</c:v>
                </c:pt>
                <c:pt idx="6386">
                  <c:v>3680.7525560230765</c:v>
                </c:pt>
                <c:pt idx="6387">
                  <c:v>3681.2525560230765</c:v>
                </c:pt>
                <c:pt idx="6388">
                  <c:v>3681.7525560230765</c:v>
                </c:pt>
                <c:pt idx="6389">
                  <c:v>3682.2525560230765</c:v>
                </c:pt>
                <c:pt idx="6390">
                  <c:v>3682.7525560230765</c:v>
                </c:pt>
                <c:pt idx="6391">
                  <c:v>3683.2525560230765</c:v>
                </c:pt>
                <c:pt idx="6392">
                  <c:v>3683.7525560230765</c:v>
                </c:pt>
                <c:pt idx="6393">
                  <c:v>3684.2525560230765</c:v>
                </c:pt>
                <c:pt idx="6394">
                  <c:v>3684.7525560230765</c:v>
                </c:pt>
                <c:pt idx="6395">
                  <c:v>3685.2525560230765</c:v>
                </c:pt>
                <c:pt idx="6396">
                  <c:v>3685.7525560230765</c:v>
                </c:pt>
                <c:pt idx="6397">
                  <c:v>3686.2525560230765</c:v>
                </c:pt>
                <c:pt idx="6398">
                  <c:v>3686.7525560230765</c:v>
                </c:pt>
                <c:pt idx="6399">
                  <c:v>3687.2525560230765</c:v>
                </c:pt>
                <c:pt idx="6400">
                  <c:v>3687.7525560230765</c:v>
                </c:pt>
                <c:pt idx="6401">
                  <c:v>3688.2525560230765</c:v>
                </c:pt>
                <c:pt idx="6402">
                  <c:v>3688.7525560230765</c:v>
                </c:pt>
                <c:pt idx="6403">
                  <c:v>3689.2525560230765</c:v>
                </c:pt>
                <c:pt idx="6404">
                  <c:v>3689.7525560230765</c:v>
                </c:pt>
                <c:pt idx="6405">
                  <c:v>3690.2525560230765</c:v>
                </c:pt>
                <c:pt idx="6406">
                  <c:v>3690.7525560230765</c:v>
                </c:pt>
                <c:pt idx="6407">
                  <c:v>3691.2525560230765</c:v>
                </c:pt>
                <c:pt idx="6408">
                  <c:v>3691.7525560230765</c:v>
                </c:pt>
                <c:pt idx="6409">
                  <c:v>3692.2525560230765</c:v>
                </c:pt>
                <c:pt idx="6410">
                  <c:v>3692.7525560230765</c:v>
                </c:pt>
                <c:pt idx="6411">
                  <c:v>3693.2525560230765</c:v>
                </c:pt>
                <c:pt idx="6412">
                  <c:v>3693.7525560230765</c:v>
                </c:pt>
                <c:pt idx="6413">
                  <c:v>3694.2525560230765</c:v>
                </c:pt>
                <c:pt idx="6414">
                  <c:v>3694.7525560230765</c:v>
                </c:pt>
                <c:pt idx="6415">
                  <c:v>3695.2525560230765</c:v>
                </c:pt>
                <c:pt idx="6416">
                  <c:v>3695.7525560230765</c:v>
                </c:pt>
                <c:pt idx="6417">
                  <c:v>3696.2525560230765</c:v>
                </c:pt>
                <c:pt idx="6418">
                  <c:v>3696.7525560230765</c:v>
                </c:pt>
                <c:pt idx="6419">
                  <c:v>3697.2525560230765</c:v>
                </c:pt>
                <c:pt idx="6420">
                  <c:v>3697.7525560230765</c:v>
                </c:pt>
                <c:pt idx="6421">
                  <c:v>3698.2525560230765</c:v>
                </c:pt>
                <c:pt idx="6422">
                  <c:v>3698.7525560230765</c:v>
                </c:pt>
                <c:pt idx="6423">
                  <c:v>3699.2525560230765</c:v>
                </c:pt>
                <c:pt idx="6424">
                  <c:v>3699.7525560230765</c:v>
                </c:pt>
                <c:pt idx="6425">
                  <c:v>3700.2525560230765</c:v>
                </c:pt>
                <c:pt idx="6426">
                  <c:v>3700.7525560230765</c:v>
                </c:pt>
                <c:pt idx="6427">
                  <c:v>3701.2525560230765</c:v>
                </c:pt>
                <c:pt idx="6428">
                  <c:v>3701.7525560230765</c:v>
                </c:pt>
                <c:pt idx="6429">
                  <c:v>3702.2525560230765</c:v>
                </c:pt>
                <c:pt idx="6430">
                  <c:v>3702.7525560230765</c:v>
                </c:pt>
                <c:pt idx="6431">
                  <c:v>3703.2525560230765</c:v>
                </c:pt>
                <c:pt idx="6432">
                  <c:v>3703.7525560230765</c:v>
                </c:pt>
                <c:pt idx="6433">
                  <c:v>3704.2525560230765</c:v>
                </c:pt>
                <c:pt idx="6434">
                  <c:v>3704.7525560230765</c:v>
                </c:pt>
                <c:pt idx="6435">
                  <c:v>3705.2525560230765</c:v>
                </c:pt>
                <c:pt idx="6436">
                  <c:v>3705.7525560230765</c:v>
                </c:pt>
                <c:pt idx="6437">
                  <c:v>3706.2525560230765</c:v>
                </c:pt>
                <c:pt idx="6438">
                  <c:v>3706.7525560230765</c:v>
                </c:pt>
                <c:pt idx="6439">
                  <c:v>3707.2525560230765</c:v>
                </c:pt>
                <c:pt idx="6440">
                  <c:v>3707.7525560230765</c:v>
                </c:pt>
                <c:pt idx="6441">
                  <c:v>3708.2525560230765</c:v>
                </c:pt>
                <c:pt idx="6442">
                  <c:v>3708.7525560230765</c:v>
                </c:pt>
                <c:pt idx="6443">
                  <c:v>3709.2525560230765</c:v>
                </c:pt>
                <c:pt idx="6444">
                  <c:v>3709.7525560230765</c:v>
                </c:pt>
                <c:pt idx="6445">
                  <c:v>3710.2525560230765</c:v>
                </c:pt>
                <c:pt idx="6446">
                  <c:v>3710.7525560230765</c:v>
                </c:pt>
                <c:pt idx="6447">
                  <c:v>3711.2525560230765</c:v>
                </c:pt>
                <c:pt idx="6448">
                  <c:v>3711.7525560230765</c:v>
                </c:pt>
                <c:pt idx="6449">
                  <c:v>3712.2525560230765</c:v>
                </c:pt>
                <c:pt idx="6450">
                  <c:v>3712.7525560230765</c:v>
                </c:pt>
                <c:pt idx="6451">
                  <c:v>3713.2525560230765</c:v>
                </c:pt>
                <c:pt idx="6452">
                  <c:v>3713.7525560230765</c:v>
                </c:pt>
                <c:pt idx="6453">
                  <c:v>3714.2525560230765</c:v>
                </c:pt>
                <c:pt idx="6454">
                  <c:v>3714.7525560230765</c:v>
                </c:pt>
                <c:pt idx="6455">
                  <c:v>3715.2525560230765</c:v>
                </c:pt>
                <c:pt idx="6456">
                  <c:v>3715.7525560230765</c:v>
                </c:pt>
                <c:pt idx="6457">
                  <c:v>3716.2525560230765</c:v>
                </c:pt>
                <c:pt idx="6458">
                  <c:v>3716.7525560230765</c:v>
                </c:pt>
                <c:pt idx="6459">
                  <c:v>3717.2525560230765</c:v>
                </c:pt>
                <c:pt idx="6460">
                  <c:v>3717.7525560230765</c:v>
                </c:pt>
                <c:pt idx="6461">
                  <c:v>3718.2525560230765</c:v>
                </c:pt>
                <c:pt idx="6462">
                  <c:v>3718.7525560230765</c:v>
                </c:pt>
                <c:pt idx="6463">
                  <c:v>3719.2525560230765</c:v>
                </c:pt>
                <c:pt idx="6464">
                  <c:v>3719.7525560230765</c:v>
                </c:pt>
                <c:pt idx="6465">
                  <c:v>3720.2525560230765</c:v>
                </c:pt>
                <c:pt idx="6466">
                  <c:v>3720.7525560230765</c:v>
                </c:pt>
                <c:pt idx="6467">
                  <c:v>3721.2525560230765</c:v>
                </c:pt>
                <c:pt idx="6468">
                  <c:v>3721.7525560230765</c:v>
                </c:pt>
                <c:pt idx="6469">
                  <c:v>3722.2525560230765</c:v>
                </c:pt>
                <c:pt idx="6470">
                  <c:v>3722.7525560230765</c:v>
                </c:pt>
                <c:pt idx="6471">
                  <c:v>3723.2525560230765</c:v>
                </c:pt>
                <c:pt idx="6472">
                  <c:v>3723.7525560230765</c:v>
                </c:pt>
                <c:pt idx="6473">
                  <c:v>3724.2525560230765</c:v>
                </c:pt>
                <c:pt idx="6474">
                  <c:v>3724.7525560230765</c:v>
                </c:pt>
                <c:pt idx="6475">
                  <c:v>3725.2525560230765</c:v>
                </c:pt>
                <c:pt idx="6476">
                  <c:v>3725.7525560230765</c:v>
                </c:pt>
                <c:pt idx="6477">
                  <c:v>3726.2525560230765</c:v>
                </c:pt>
                <c:pt idx="6478">
                  <c:v>3726.7525560230765</c:v>
                </c:pt>
                <c:pt idx="6479">
                  <c:v>3727.2525560230765</c:v>
                </c:pt>
                <c:pt idx="6480">
                  <c:v>3727.7525560230765</c:v>
                </c:pt>
                <c:pt idx="6481">
                  <c:v>3728.2525560230765</c:v>
                </c:pt>
                <c:pt idx="6482">
                  <c:v>3728.7525560230765</c:v>
                </c:pt>
                <c:pt idx="6483">
                  <c:v>3729.2525560230765</c:v>
                </c:pt>
                <c:pt idx="6484">
                  <c:v>3729.7525560230765</c:v>
                </c:pt>
                <c:pt idx="6485">
                  <c:v>3730.2525560230765</c:v>
                </c:pt>
                <c:pt idx="6486">
                  <c:v>3730.7525560230765</c:v>
                </c:pt>
                <c:pt idx="6487">
                  <c:v>3731.2525560230765</c:v>
                </c:pt>
                <c:pt idx="6488">
                  <c:v>3731.7525560230765</c:v>
                </c:pt>
                <c:pt idx="6489">
                  <c:v>3732.2525560230765</c:v>
                </c:pt>
                <c:pt idx="6490">
                  <c:v>3732.7525560230765</c:v>
                </c:pt>
                <c:pt idx="6491">
                  <c:v>3733.2525560230765</c:v>
                </c:pt>
                <c:pt idx="6492">
                  <c:v>3733.7525560230765</c:v>
                </c:pt>
                <c:pt idx="6493">
                  <c:v>3734.2525560230765</c:v>
                </c:pt>
                <c:pt idx="6494">
                  <c:v>3734.7525560230765</c:v>
                </c:pt>
                <c:pt idx="6495">
                  <c:v>3735.2525560230765</c:v>
                </c:pt>
                <c:pt idx="6496">
                  <c:v>3735.7525560230765</c:v>
                </c:pt>
                <c:pt idx="6497">
                  <c:v>3736.2525560230765</c:v>
                </c:pt>
                <c:pt idx="6498">
                  <c:v>3736.7525560230765</c:v>
                </c:pt>
                <c:pt idx="6499">
                  <c:v>3737.2525560230765</c:v>
                </c:pt>
                <c:pt idx="6500">
                  <c:v>3737.7525560230765</c:v>
                </c:pt>
                <c:pt idx="6501">
                  <c:v>3738.2525560230765</c:v>
                </c:pt>
                <c:pt idx="6502">
                  <c:v>3738.7525560230765</c:v>
                </c:pt>
                <c:pt idx="6503">
                  <c:v>3739.2525560230765</c:v>
                </c:pt>
                <c:pt idx="6504">
                  <c:v>3739.7525560230765</c:v>
                </c:pt>
                <c:pt idx="6505">
                  <c:v>3740.2525560230765</c:v>
                </c:pt>
                <c:pt idx="6506">
                  <c:v>3740.7525560230765</c:v>
                </c:pt>
                <c:pt idx="6507">
                  <c:v>3741.2525560230765</c:v>
                </c:pt>
                <c:pt idx="6508">
                  <c:v>3741.7525560230765</c:v>
                </c:pt>
                <c:pt idx="6509">
                  <c:v>3742.2525560230765</c:v>
                </c:pt>
                <c:pt idx="6510">
                  <c:v>3742.7525560230765</c:v>
                </c:pt>
                <c:pt idx="6511">
                  <c:v>3743.2525560230765</c:v>
                </c:pt>
                <c:pt idx="6512">
                  <c:v>3743.7525560230765</c:v>
                </c:pt>
                <c:pt idx="6513">
                  <c:v>3744.2525560230765</c:v>
                </c:pt>
                <c:pt idx="6514">
                  <c:v>3744.7525560230765</c:v>
                </c:pt>
                <c:pt idx="6515">
                  <c:v>3745.2525560230765</c:v>
                </c:pt>
                <c:pt idx="6516">
                  <c:v>3745.7525560230765</c:v>
                </c:pt>
                <c:pt idx="6517">
                  <c:v>3746.2525560230765</c:v>
                </c:pt>
                <c:pt idx="6518">
                  <c:v>3746.7525560230765</c:v>
                </c:pt>
                <c:pt idx="6519">
                  <c:v>3747.2525560230765</c:v>
                </c:pt>
                <c:pt idx="6520">
                  <c:v>3747.7525560230765</c:v>
                </c:pt>
                <c:pt idx="6521">
                  <c:v>3748.2525560230765</c:v>
                </c:pt>
                <c:pt idx="6522">
                  <c:v>3748.7525560230765</c:v>
                </c:pt>
                <c:pt idx="6523">
                  <c:v>3749.2525560230765</c:v>
                </c:pt>
                <c:pt idx="6524">
                  <c:v>3749.7525560230765</c:v>
                </c:pt>
                <c:pt idx="6525">
                  <c:v>3750.2525560230765</c:v>
                </c:pt>
                <c:pt idx="6526">
                  <c:v>3750.7525560230765</c:v>
                </c:pt>
                <c:pt idx="6527">
                  <c:v>3751.2525560230765</c:v>
                </c:pt>
                <c:pt idx="6528">
                  <c:v>3751.7525560230765</c:v>
                </c:pt>
                <c:pt idx="6529">
                  <c:v>3752.2525560230765</c:v>
                </c:pt>
                <c:pt idx="6530">
                  <c:v>3752.7525560230765</c:v>
                </c:pt>
                <c:pt idx="6531">
                  <c:v>3753.2525560230765</c:v>
                </c:pt>
                <c:pt idx="6532">
                  <c:v>3753.7525560230765</c:v>
                </c:pt>
                <c:pt idx="6533">
                  <c:v>3754.2525560230765</c:v>
                </c:pt>
                <c:pt idx="6534">
                  <c:v>3754.7525560230765</c:v>
                </c:pt>
                <c:pt idx="6535">
                  <c:v>3755.2525560230765</c:v>
                </c:pt>
                <c:pt idx="6536">
                  <c:v>3755.7525560230765</c:v>
                </c:pt>
                <c:pt idx="6537">
                  <c:v>3756.2525560230765</c:v>
                </c:pt>
                <c:pt idx="6538">
                  <c:v>3756.7525560230765</c:v>
                </c:pt>
                <c:pt idx="6539">
                  <c:v>3757.2525560230765</c:v>
                </c:pt>
                <c:pt idx="6540">
                  <c:v>3757.7525560230765</c:v>
                </c:pt>
                <c:pt idx="6541">
                  <c:v>3758.2525560230765</c:v>
                </c:pt>
                <c:pt idx="6542">
                  <c:v>3758.7525560230765</c:v>
                </c:pt>
                <c:pt idx="6543">
                  <c:v>3759.2525560230765</c:v>
                </c:pt>
                <c:pt idx="6544">
                  <c:v>3759.7525560230765</c:v>
                </c:pt>
                <c:pt idx="6545">
                  <c:v>3760.2525560230765</c:v>
                </c:pt>
                <c:pt idx="6546">
                  <c:v>3760.7525560230765</c:v>
                </c:pt>
                <c:pt idx="6547">
                  <c:v>3761.2525560230765</c:v>
                </c:pt>
                <c:pt idx="6548">
                  <c:v>3761.7525560230765</c:v>
                </c:pt>
                <c:pt idx="6549">
                  <c:v>3762.2525560230765</c:v>
                </c:pt>
                <c:pt idx="6550">
                  <c:v>3762.7525560230765</c:v>
                </c:pt>
                <c:pt idx="6551">
                  <c:v>3763.2525560230765</c:v>
                </c:pt>
                <c:pt idx="6552">
                  <c:v>3763.7525560230765</c:v>
                </c:pt>
                <c:pt idx="6553">
                  <c:v>3764.2525560230765</c:v>
                </c:pt>
                <c:pt idx="6554">
                  <c:v>3764.7525560230765</c:v>
                </c:pt>
                <c:pt idx="6555">
                  <c:v>3765.2525560230765</c:v>
                </c:pt>
                <c:pt idx="6556">
                  <c:v>3765.7525560230765</c:v>
                </c:pt>
                <c:pt idx="6557">
                  <c:v>3766.2525560230765</c:v>
                </c:pt>
                <c:pt idx="6558">
                  <c:v>3766.7525560230765</c:v>
                </c:pt>
                <c:pt idx="6559">
                  <c:v>3767.2525560230765</c:v>
                </c:pt>
                <c:pt idx="6560">
                  <c:v>3767.7525560230765</c:v>
                </c:pt>
                <c:pt idx="6561">
                  <c:v>3768.2525560230765</c:v>
                </c:pt>
                <c:pt idx="6562">
                  <c:v>3768.7525560230765</c:v>
                </c:pt>
                <c:pt idx="6563">
                  <c:v>3769.2525560230765</c:v>
                </c:pt>
                <c:pt idx="6564">
                  <c:v>3769.7525560230765</c:v>
                </c:pt>
                <c:pt idx="6565">
                  <c:v>3770.2525560230765</c:v>
                </c:pt>
                <c:pt idx="6566">
                  <c:v>3770.7525560230765</c:v>
                </c:pt>
                <c:pt idx="6567">
                  <c:v>3771.2525560230765</c:v>
                </c:pt>
                <c:pt idx="6568">
                  <c:v>3771.7525560230765</c:v>
                </c:pt>
                <c:pt idx="6569">
                  <c:v>3772.2525560230765</c:v>
                </c:pt>
                <c:pt idx="6570">
                  <c:v>3772.7525560230765</c:v>
                </c:pt>
                <c:pt idx="6571">
                  <c:v>3773.2525560230765</c:v>
                </c:pt>
                <c:pt idx="6572">
                  <c:v>3773.7525560230765</c:v>
                </c:pt>
                <c:pt idx="6573">
                  <c:v>3774.2525560230765</c:v>
                </c:pt>
                <c:pt idx="6574">
                  <c:v>3774.7525560230765</c:v>
                </c:pt>
                <c:pt idx="6575">
                  <c:v>3775.2525560230765</c:v>
                </c:pt>
                <c:pt idx="6576">
                  <c:v>3775.7525560230765</c:v>
                </c:pt>
                <c:pt idx="6577">
                  <c:v>3776.2525560230765</c:v>
                </c:pt>
                <c:pt idx="6578">
                  <c:v>3776.7525560230765</c:v>
                </c:pt>
                <c:pt idx="6579">
                  <c:v>3777.2525560230765</c:v>
                </c:pt>
                <c:pt idx="6580">
                  <c:v>3777.7525560230765</c:v>
                </c:pt>
                <c:pt idx="6581">
                  <c:v>3778.2525560230765</c:v>
                </c:pt>
                <c:pt idx="6582">
                  <c:v>3778.7525560230765</c:v>
                </c:pt>
                <c:pt idx="6583">
                  <c:v>3779.2525560230765</c:v>
                </c:pt>
                <c:pt idx="6584">
                  <c:v>3779.7525560230765</c:v>
                </c:pt>
                <c:pt idx="6585">
                  <c:v>3780.2525560230765</c:v>
                </c:pt>
                <c:pt idx="6586">
                  <c:v>3780.7525560230765</c:v>
                </c:pt>
                <c:pt idx="6587">
                  <c:v>3781.2525560230765</c:v>
                </c:pt>
                <c:pt idx="6588">
                  <c:v>3781.7525560230765</c:v>
                </c:pt>
                <c:pt idx="6589">
                  <c:v>3782.2525560230765</c:v>
                </c:pt>
                <c:pt idx="6590">
                  <c:v>3782.7525560230765</c:v>
                </c:pt>
                <c:pt idx="6591">
                  <c:v>3783.2525560230765</c:v>
                </c:pt>
                <c:pt idx="6592">
                  <c:v>3783.7525560230765</c:v>
                </c:pt>
                <c:pt idx="6593">
                  <c:v>3784.2525560230765</c:v>
                </c:pt>
                <c:pt idx="6594">
                  <c:v>3784.7525560230765</c:v>
                </c:pt>
                <c:pt idx="6595">
                  <c:v>3785.2525560230765</c:v>
                </c:pt>
                <c:pt idx="6596">
                  <c:v>3785.7525560230765</c:v>
                </c:pt>
                <c:pt idx="6597">
                  <c:v>3786.2525560230765</c:v>
                </c:pt>
                <c:pt idx="6598">
                  <c:v>3786.7525560230765</c:v>
                </c:pt>
                <c:pt idx="6599">
                  <c:v>3787.2525560230765</c:v>
                </c:pt>
                <c:pt idx="6600">
                  <c:v>3787.7525560230765</c:v>
                </c:pt>
                <c:pt idx="6601">
                  <c:v>3788.2525560230765</c:v>
                </c:pt>
                <c:pt idx="6602">
                  <c:v>3788.7525560230765</c:v>
                </c:pt>
                <c:pt idx="6603">
                  <c:v>3789.2525560230765</c:v>
                </c:pt>
                <c:pt idx="6604">
                  <c:v>3789.7525560230765</c:v>
                </c:pt>
                <c:pt idx="6605">
                  <c:v>3790.2525560230765</c:v>
                </c:pt>
                <c:pt idx="6606">
                  <c:v>3790.7525560230765</c:v>
                </c:pt>
                <c:pt idx="6607">
                  <c:v>3791.2525560230765</c:v>
                </c:pt>
                <c:pt idx="6608">
                  <c:v>3791.7525560230765</c:v>
                </c:pt>
                <c:pt idx="6609">
                  <c:v>3792.2525560230765</c:v>
                </c:pt>
                <c:pt idx="6610">
                  <c:v>3792.7525560230765</c:v>
                </c:pt>
                <c:pt idx="6611">
                  <c:v>3793.2525560230765</c:v>
                </c:pt>
                <c:pt idx="6612">
                  <c:v>3793.7525560230765</c:v>
                </c:pt>
                <c:pt idx="6613">
                  <c:v>3794.2525560230765</c:v>
                </c:pt>
                <c:pt idx="6614">
                  <c:v>3794.7525560230765</c:v>
                </c:pt>
                <c:pt idx="6615">
                  <c:v>3795.2525560230765</c:v>
                </c:pt>
                <c:pt idx="6616">
                  <c:v>3795.7525560230765</c:v>
                </c:pt>
                <c:pt idx="6617">
                  <c:v>3796.2525560230765</c:v>
                </c:pt>
                <c:pt idx="6618">
                  <c:v>3796.7525560230765</c:v>
                </c:pt>
                <c:pt idx="6619">
                  <c:v>3797.2525560230765</c:v>
                </c:pt>
                <c:pt idx="6620">
                  <c:v>3797.7525560230765</c:v>
                </c:pt>
                <c:pt idx="6621">
                  <c:v>3798.2525560230765</c:v>
                </c:pt>
                <c:pt idx="6622">
                  <c:v>3798.7525560230765</c:v>
                </c:pt>
                <c:pt idx="6623">
                  <c:v>3799.2525560230765</c:v>
                </c:pt>
                <c:pt idx="6624">
                  <c:v>3799.7525560230765</c:v>
                </c:pt>
                <c:pt idx="6625">
                  <c:v>3800.2525560230765</c:v>
                </c:pt>
                <c:pt idx="6626">
                  <c:v>3800.7525560230765</c:v>
                </c:pt>
                <c:pt idx="6627">
                  <c:v>3801.2525560230765</c:v>
                </c:pt>
                <c:pt idx="6628">
                  <c:v>3801.7525560230765</c:v>
                </c:pt>
                <c:pt idx="6629">
                  <c:v>3802.2525560230765</c:v>
                </c:pt>
                <c:pt idx="6630">
                  <c:v>3802.7525560230765</c:v>
                </c:pt>
                <c:pt idx="6631">
                  <c:v>3803.2525560230765</c:v>
                </c:pt>
                <c:pt idx="6632">
                  <c:v>3803.7525560230765</c:v>
                </c:pt>
                <c:pt idx="6633">
                  <c:v>3804.2525560230765</c:v>
                </c:pt>
                <c:pt idx="6634">
                  <c:v>3804.7525560230765</c:v>
                </c:pt>
                <c:pt idx="6635">
                  <c:v>3805.2525560230765</c:v>
                </c:pt>
                <c:pt idx="6636">
                  <c:v>3805.7525560230765</c:v>
                </c:pt>
                <c:pt idx="6637">
                  <c:v>3806.2525560230765</c:v>
                </c:pt>
                <c:pt idx="6638">
                  <c:v>3806.7525560230765</c:v>
                </c:pt>
                <c:pt idx="6639">
                  <c:v>3807.2525560230765</c:v>
                </c:pt>
                <c:pt idx="6640">
                  <c:v>3807.7525560230765</c:v>
                </c:pt>
                <c:pt idx="6641">
                  <c:v>3808.2525560230765</c:v>
                </c:pt>
                <c:pt idx="6642">
                  <c:v>3808.7525560230765</c:v>
                </c:pt>
                <c:pt idx="6643">
                  <c:v>3809.2525560230765</c:v>
                </c:pt>
                <c:pt idx="6644">
                  <c:v>3809.7525560230765</c:v>
                </c:pt>
                <c:pt idx="6645">
                  <c:v>3810.2525560230765</c:v>
                </c:pt>
                <c:pt idx="6646">
                  <c:v>3810.7525560230765</c:v>
                </c:pt>
                <c:pt idx="6647">
                  <c:v>3811.2525560230765</c:v>
                </c:pt>
                <c:pt idx="6648">
                  <c:v>3811.7525560230765</c:v>
                </c:pt>
                <c:pt idx="6649">
                  <c:v>3812.2525560230765</c:v>
                </c:pt>
                <c:pt idx="6650">
                  <c:v>3812.7525560230765</c:v>
                </c:pt>
                <c:pt idx="6651">
                  <c:v>3813.2525560230765</c:v>
                </c:pt>
                <c:pt idx="6652">
                  <c:v>3813.7525560230765</c:v>
                </c:pt>
                <c:pt idx="6653">
                  <c:v>3814.2525560230765</c:v>
                </c:pt>
                <c:pt idx="6654">
                  <c:v>3814.7525560230765</c:v>
                </c:pt>
                <c:pt idx="6655">
                  <c:v>3815.2525560230765</c:v>
                </c:pt>
                <c:pt idx="6656">
                  <c:v>3815.7525560230765</c:v>
                </c:pt>
                <c:pt idx="6657">
                  <c:v>3816.2525560230765</c:v>
                </c:pt>
                <c:pt idx="6658">
                  <c:v>3816.7525560230765</c:v>
                </c:pt>
                <c:pt idx="6659">
                  <c:v>3817.2525560230765</c:v>
                </c:pt>
                <c:pt idx="6660">
                  <c:v>3817.7525560230765</c:v>
                </c:pt>
                <c:pt idx="6661">
                  <c:v>3818.2525560230765</c:v>
                </c:pt>
                <c:pt idx="6662">
                  <c:v>3818.7525560230765</c:v>
                </c:pt>
                <c:pt idx="6663">
                  <c:v>3819.2525560230765</c:v>
                </c:pt>
                <c:pt idx="6664">
                  <c:v>3819.7525560230765</c:v>
                </c:pt>
                <c:pt idx="6665">
                  <c:v>3820.2525560230765</c:v>
                </c:pt>
                <c:pt idx="6666">
                  <c:v>3820.7525560230765</c:v>
                </c:pt>
                <c:pt idx="6667">
                  <c:v>3821.2525560230765</c:v>
                </c:pt>
                <c:pt idx="6668">
                  <c:v>3821.7525560230765</c:v>
                </c:pt>
                <c:pt idx="6669">
                  <c:v>3822.2525560230765</c:v>
                </c:pt>
                <c:pt idx="6670">
                  <c:v>3822.7525560230765</c:v>
                </c:pt>
                <c:pt idx="6671">
                  <c:v>3823.2525560230765</c:v>
                </c:pt>
                <c:pt idx="6672">
                  <c:v>3823.7525560230765</c:v>
                </c:pt>
                <c:pt idx="6673">
                  <c:v>3824.2525560230765</c:v>
                </c:pt>
                <c:pt idx="6674">
                  <c:v>3824.7525560230765</c:v>
                </c:pt>
                <c:pt idx="6675">
                  <c:v>3825.2525560230765</c:v>
                </c:pt>
                <c:pt idx="6676">
                  <c:v>3825.7525560230765</c:v>
                </c:pt>
                <c:pt idx="6677">
                  <c:v>3826.2525560230765</c:v>
                </c:pt>
                <c:pt idx="6678">
                  <c:v>3826.7525560230765</c:v>
                </c:pt>
                <c:pt idx="6679">
                  <c:v>3827.2525560230765</c:v>
                </c:pt>
                <c:pt idx="6680">
                  <c:v>3827.7525560230765</c:v>
                </c:pt>
                <c:pt idx="6681">
                  <c:v>3828.2525560230765</c:v>
                </c:pt>
                <c:pt idx="6682">
                  <c:v>3828.7525560230765</c:v>
                </c:pt>
                <c:pt idx="6683">
                  <c:v>3829.2525560230765</c:v>
                </c:pt>
                <c:pt idx="6684">
                  <c:v>3829.7525560230765</c:v>
                </c:pt>
                <c:pt idx="6685">
                  <c:v>3830.2525560230765</c:v>
                </c:pt>
                <c:pt idx="6686">
                  <c:v>3830.7525560230765</c:v>
                </c:pt>
                <c:pt idx="6687">
                  <c:v>3831.2525560230765</c:v>
                </c:pt>
                <c:pt idx="6688">
                  <c:v>3831.7525560230765</c:v>
                </c:pt>
                <c:pt idx="6689">
                  <c:v>3832.2525560230765</c:v>
                </c:pt>
                <c:pt idx="6690">
                  <c:v>3832.7525560230765</c:v>
                </c:pt>
                <c:pt idx="6691">
                  <c:v>3833.2525560230765</c:v>
                </c:pt>
                <c:pt idx="6692">
                  <c:v>3833.7525560230765</c:v>
                </c:pt>
                <c:pt idx="6693">
                  <c:v>3834.2525560230765</c:v>
                </c:pt>
                <c:pt idx="6694">
                  <c:v>3834.7525560230765</c:v>
                </c:pt>
                <c:pt idx="6695">
                  <c:v>3835.2525560230765</c:v>
                </c:pt>
                <c:pt idx="6696">
                  <c:v>3835.7525560230765</c:v>
                </c:pt>
                <c:pt idx="6697">
                  <c:v>3836.2525560230765</c:v>
                </c:pt>
                <c:pt idx="6698">
                  <c:v>3836.7525560230765</c:v>
                </c:pt>
                <c:pt idx="6699">
                  <c:v>3837.2525560230765</c:v>
                </c:pt>
                <c:pt idx="6700">
                  <c:v>3837.7525560230765</c:v>
                </c:pt>
                <c:pt idx="6701">
                  <c:v>3838.2525560230765</c:v>
                </c:pt>
                <c:pt idx="6702">
                  <c:v>3838.7525560230765</c:v>
                </c:pt>
                <c:pt idx="6703">
                  <c:v>3839.2525560230765</c:v>
                </c:pt>
                <c:pt idx="6704">
                  <c:v>3839.7525560230765</c:v>
                </c:pt>
                <c:pt idx="6705">
                  <c:v>3840.2525560230765</c:v>
                </c:pt>
                <c:pt idx="6706">
                  <c:v>3840.7525560230765</c:v>
                </c:pt>
                <c:pt idx="6707">
                  <c:v>3841.2525560230765</c:v>
                </c:pt>
                <c:pt idx="6708">
                  <c:v>3841.7525560230765</c:v>
                </c:pt>
                <c:pt idx="6709">
                  <c:v>3842.2525560230765</c:v>
                </c:pt>
                <c:pt idx="6710">
                  <c:v>3842.7525560230765</c:v>
                </c:pt>
                <c:pt idx="6711">
                  <c:v>3843.2525560230765</c:v>
                </c:pt>
                <c:pt idx="6712">
                  <c:v>3843.7525560230765</c:v>
                </c:pt>
                <c:pt idx="6713">
                  <c:v>3844.2525560230765</c:v>
                </c:pt>
                <c:pt idx="6714">
                  <c:v>3844.7525560230765</c:v>
                </c:pt>
                <c:pt idx="6715">
                  <c:v>3845.2525560230765</c:v>
                </c:pt>
                <c:pt idx="6716">
                  <c:v>3845.7525560230765</c:v>
                </c:pt>
                <c:pt idx="6717">
                  <c:v>3846.2525560230765</c:v>
                </c:pt>
                <c:pt idx="6718">
                  <c:v>3846.7525560230765</c:v>
                </c:pt>
                <c:pt idx="6719">
                  <c:v>3847.2525560230765</c:v>
                </c:pt>
                <c:pt idx="6720">
                  <c:v>3847.7525560230765</c:v>
                </c:pt>
                <c:pt idx="6721">
                  <c:v>3848.2525560230765</c:v>
                </c:pt>
                <c:pt idx="6722">
                  <c:v>3848.7525560230765</c:v>
                </c:pt>
                <c:pt idx="6723">
                  <c:v>3849.2525560230765</c:v>
                </c:pt>
                <c:pt idx="6724">
                  <c:v>3849.7525560230765</c:v>
                </c:pt>
                <c:pt idx="6725">
                  <c:v>3850.2525560230765</c:v>
                </c:pt>
                <c:pt idx="6726">
                  <c:v>3850.7525560230765</c:v>
                </c:pt>
                <c:pt idx="6727">
                  <c:v>3851.2525560230765</c:v>
                </c:pt>
                <c:pt idx="6728">
                  <c:v>3851.7525560230765</c:v>
                </c:pt>
                <c:pt idx="6729">
                  <c:v>3852.2525560230765</c:v>
                </c:pt>
                <c:pt idx="6730">
                  <c:v>3852.7525560230765</c:v>
                </c:pt>
                <c:pt idx="6731">
                  <c:v>3853.2525560230765</c:v>
                </c:pt>
                <c:pt idx="6732">
                  <c:v>3853.7525560230765</c:v>
                </c:pt>
                <c:pt idx="6733">
                  <c:v>3854.2525560230765</c:v>
                </c:pt>
                <c:pt idx="6734">
                  <c:v>3854.7525560230765</c:v>
                </c:pt>
                <c:pt idx="6735">
                  <c:v>3855.2525560230765</c:v>
                </c:pt>
                <c:pt idx="6736">
                  <c:v>3855.7525560230765</c:v>
                </c:pt>
                <c:pt idx="6737">
                  <c:v>3856.2525560230765</c:v>
                </c:pt>
                <c:pt idx="6738">
                  <c:v>3856.7525560230765</c:v>
                </c:pt>
                <c:pt idx="6739">
                  <c:v>3857.2525560230765</c:v>
                </c:pt>
                <c:pt idx="6740">
                  <c:v>3857.7525560230765</c:v>
                </c:pt>
                <c:pt idx="6741">
                  <c:v>3858.2525560230765</c:v>
                </c:pt>
                <c:pt idx="6742">
                  <c:v>3858.7525560230765</c:v>
                </c:pt>
                <c:pt idx="6743">
                  <c:v>3859.2525560230765</c:v>
                </c:pt>
                <c:pt idx="6744">
                  <c:v>3859.7525560230765</c:v>
                </c:pt>
                <c:pt idx="6745">
                  <c:v>3860.2525560230765</c:v>
                </c:pt>
                <c:pt idx="6746">
                  <c:v>3860.7525560230765</c:v>
                </c:pt>
                <c:pt idx="6747">
                  <c:v>3861.2525560230765</c:v>
                </c:pt>
                <c:pt idx="6748">
                  <c:v>3861.7525560230765</c:v>
                </c:pt>
                <c:pt idx="6749">
                  <c:v>3862.2525560230765</c:v>
                </c:pt>
                <c:pt idx="6750">
                  <c:v>3862.7525560230765</c:v>
                </c:pt>
                <c:pt idx="6751">
                  <c:v>3863.2525560230765</c:v>
                </c:pt>
                <c:pt idx="6752">
                  <c:v>3863.7525560230765</c:v>
                </c:pt>
                <c:pt idx="6753">
                  <c:v>3864.2525560230765</c:v>
                </c:pt>
                <c:pt idx="6754">
                  <c:v>3864.7525560230765</c:v>
                </c:pt>
                <c:pt idx="6755">
                  <c:v>3865.2525560230765</c:v>
                </c:pt>
                <c:pt idx="6756">
                  <c:v>3865.7525560230765</c:v>
                </c:pt>
                <c:pt idx="6757">
                  <c:v>3866.2525560230765</c:v>
                </c:pt>
                <c:pt idx="6758">
                  <c:v>3866.7525560230765</c:v>
                </c:pt>
                <c:pt idx="6759">
                  <c:v>3867.2525560230765</c:v>
                </c:pt>
                <c:pt idx="6760">
                  <c:v>3867.7525560230765</c:v>
                </c:pt>
                <c:pt idx="6761">
                  <c:v>3868.2525560230765</c:v>
                </c:pt>
                <c:pt idx="6762">
                  <c:v>3868.7525560230765</c:v>
                </c:pt>
                <c:pt idx="6763">
                  <c:v>3869.2525560230765</c:v>
                </c:pt>
                <c:pt idx="6764">
                  <c:v>3869.7525560230765</c:v>
                </c:pt>
                <c:pt idx="6765">
                  <c:v>3870.2525560230765</c:v>
                </c:pt>
                <c:pt idx="6766">
                  <c:v>3870.7525560230765</c:v>
                </c:pt>
                <c:pt idx="6767">
                  <c:v>3871.2525560230765</c:v>
                </c:pt>
                <c:pt idx="6768">
                  <c:v>3871.7525560230765</c:v>
                </c:pt>
                <c:pt idx="6769">
                  <c:v>3872.2525560230765</c:v>
                </c:pt>
                <c:pt idx="6770">
                  <c:v>3872.7525560230765</c:v>
                </c:pt>
                <c:pt idx="6771">
                  <c:v>3873.2525560230765</c:v>
                </c:pt>
                <c:pt idx="6772">
                  <c:v>3873.7525560230765</c:v>
                </c:pt>
                <c:pt idx="6773">
                  <c:v>3874.2525560230765</c:v>
                </c:pt>
                <c:pt idx="6774">
                  <c:v>3874.7525560230765</c:v>
                </c:pt>
                <c:pt idx="6775">
                  <c:v>3875.2525560230765</c:v>
                </c:pt>
                <c:pt idx="6776">
                  <c:v>3875.7525560230765</c:v>
                </c:pt>
                <c:pt idx="6777">
                  <c:v>3876.2525560230765</c:v>
                </c:pt>
                <c:pt idx="6778">
                  <c:v>3876.7525560230765</c:v>
                </c:pt>
                <c:pt idx="6779">
                  <c:v>3877.2525560230765</c:v>
                </c:pt>
                <c:pt idx="6780">
                  <c:v>3877.7525560230765</c:v>
                </c:pt>
                <c:pt idx="6781">
                  <c:v>3878.2525560230765</c:v>
                </c:pt>
                <c:pt idx="6782">
                  <c:v>3878.7525560230765</c:v>
                </c:pt>
                <c:pt idx="6783">
                  <c:v>3879.2525560230765</c:v>
                </c:pt>
                <c:pt idx="6784">
                  <c:v>3879.7525560230765</c:v>
                </c:pt>
                <c:pt idx="6785">
                  <c:v>3880.2525560230765</c:v>
                </c:pt>
                <c:pt idx="6786">
                  <c:v>3880.7525560230765</c:v>
                </c:pt>
                <c:pt idx="6787">
                  <c:v>3881.2525560230765</c:v>
                </c:pt>
                <c:pt idx="6788">
                  <c:v>3881.7525560230765</c:v>
                </c:pt>
                <c:pt idx="6789">
                  <c:v>3882.2525560230765</c:v>
                </c:pt>
                <c:pt idx="6790">
                  <c:v>3882.7525560230765</c:v>
                </c:pt>
                <c:pt idx="6791">
                  <c:v>3883.2525560230765</c:v>
                </c:pt>
                <c:pt idx="6792">
                  <c:v>3883.7525560230765</c:v>
                </c:pt>
                <c:pt idx="6793">
                  <c:v>3884.2525560230765</c:v>
                </c:pt>
                <c:pt idx="6794">
                  <c:v>3884.7525560230765</c:v>
                </c:pt>
                <c:pt idx="6795">
                  <c:v>3885.2525560230765</c:v>
                </c:pt>
                <c:pt idx="6796">
                  <c:v>3885.7525560230765</c:v>
                </c:pt>
                <c:pt idx="6797">
                  <c:v>3886.2525560230765</c:v>
                </c:pt>
                <c:pt idx="6798">
                  <c:v>3886.7525560230765</c:v>
                </c:pt>
                <c:pt idx="6799">
                  <c:v>3887.2525560230765</c:v>
                </c:pt>
                <c:pt idx="6800">
                  <c:v>3887.7525560230765</c:v>
                </c:pt>
                <c:pt idx="6801">
                  <c:v>3888.2525560230765</c:v>
                </c:pt>
                <c:pt idx="6802">
                  <c:v>3888.7525560230765</c:v>
                </c:pt>
                <c:pt idx="6803">
                  <c:v>3889.2525560230765</c:v>
                </c:pt>
                <c:pt idx="6804">
                  <c:v>3889.7525560230765</c:v>
                </c:pt>
                <c:pt idx="6805">
                  <c:v>3890.2525560230765</c:v>
                </c:pt>
                <c:pt idx="6806">
                  <c:v>3890.7525560230765</c:v>
                </c:pt>
                <c:pt idx="6807">
                  <c:v>3891.2525560230765</c:v>
                </c:pt>
                <c:pt idx="6808">
                  <c:v>3891.7525560230765</c:v>
                </c:pt>
                <c:pt idx="6809">
                  <c:v>3892.2525560230765</c:v>
                </c:pt>
                <c:pt idx="6810">
                  <c:v>3892.7525560230765</c:v>
                </c:pt>
                <c:pt idx="6811">
                  <c:v>3893.2525560230765</c:v>
                </c:pt>
                <c:pt idx="6812">
                  <c:v>3893.7525560230765</c:v>
                </c:pt>
                <c:pt idx="6813">
                  <c:v>3894.2525560230765</c:v>
                </c:pt>
                <c:pt idx="6814">
                  <c:v>3894.7525560230765</c:v>
                </c:pt>
                <c:pt idx="6815">
                  <c:v>3895.2525560230765</c:v>
                </c:pt>
                <c:pt idx="6816">
                  <c:v>3895.7525560230765</c:v>
                </c:pt>
                <c:pt idx="6817">
                  <c:v>3896.2525560230765</c:v>
                </c:pt>
                <c:pt idx="6818">
                  <c:v>3896.7525560230765</c:v>
                </c:pt>
                <c:pt idx="6819">
                  <c:v>3897.2525560230765</c:v>
                </c:pt>
                <c:pt idx="6820">
                  <c:v>3897.7525560230765</c:v>
                </c:pt>
                <c:pt idx="6821">
                  <c:v>3898.2525560230765</c:v>
                </c:pt>
                <c:pt idx="6822">
                  <c:v>3898.7525560230765</c:v>
                </c:pt>
                <c:pt idx="6823">
                  <c:v>3899.2525560230765</c:v>
                </c:pt>
                <c:pt idx="6824">
                  <c:v>3899.7525560230765</c:v>
                </c:pt>
                <c:pt idx="6825">
                  <c:v>3900.2525560230765</c:v>
                </c:pt>
                <c:pt idx="6826">
                  <c:v>3900.7525560230765</c:v>
                </c:pt>
                <c:pt idx="6827">
                  <c:v>3901.2525560230765</c:v>
                </c:pt>
                <c:pt idx="6828">
                  <c:v>3901.7525560230765</c:v>
                </c:pt>
                <c:pt idx="6829">
                  <c:v>3902.2525560230765</c:v>
                </c:pt>
                <c:pt idx="6830">
                  <c:v>3902.7525560230765</c:v>
                </c:pt>
                <c:pt idx="6831">
                  <c:v>3903.2525560230765</c:v>
                </c:pt>
                <c:pt idx="6832">
                  <c:v>3903.7525560230765</c:v>
                </c:pt>
                <c:pt idx="6833">
                  <c:v>3904.2525560230765</c:v>
                </c:pt>
                <c:pt idx="6834">
                  <c:v>3904.7525560230765</c:v>
                </c:pt>
                <c:pt idx="6835">
                  <c:v>3905.2525560230765</c:v>
                </c:pt>
                <c:pt idx="6836">
                  <c:v>3905.7525560230765</c:v>
                </c:pt>
                <c:pt idx="6837">
                  <c:v>3906.2525560230765</c:v>
                </c:pt>
                <c:pt idx="6838">
                  <c:v>3906.7525560230765</c:v>
                </c:pt>
                <c:pt idx="6839">
                  <c:v>3907.2525560230765</c:v>
                </c:pt>
                <c:pt idx="6840">
                  <c:v>3907.7525560230765</c:v>
                </c:pt>
                <c:pt idx="6841">
                  <c:v>3908.2525560230765</c:v>
                </c:pt>
                <c:pt idx="6842">
                  <c:v>3908.7525560230765</c:v>
                </c:pt>
                <c:pt idx="6843">
                  <c:v>3909.2525560230765</c:v>
                </c:pt>
                <c:pt idx="6844">
                  <c:v>3909.7525560230765</c:v>
                </c:pt>
                <c:pt idx="6845">
                  <c:v>3910.2525560230765</c:v>
                </c:pt>
                <c:pt idx="6846">
                  <c:v>3910.7525560230765</c:v>
                </c:pt>
                <c:pt idx="6847">
                  <c:v>3911.2525560230765</c:v>
                </c:pt>
                <c:pt idx="6848">
                  <c:v>3911.7525560230765</c:v>
                </c:pt>
                <c:pt idx="6849">
                  <c:v>3912.2525560230765</c:v>
                </c:pt>
                <c:pt idx="6850">
                  <c:v>3912.7525560230765</c:v>
                </c:pt>
                <c:pt idx="6851">
                  <c:v>3913.2525560230765</c:v>
                </c:pt>
                <c:pt idx="6852">
                  <c:v>3913.7525560230765</c:v>
                </c:pt>
                <c:pt idx="6853">
                  <c:v>3914.2525560230765</c:v>
                </c:pt>
                <c:pt idx="6854">
                  <c:v>3914.7525560230765</c:v>
                </c:pt>
                <c:pt idx="6855">
                  <c:v>3915.2525560230765</c:v>
                </c:pt>
                <c:pt idx="6856">
                  <c:v>3915.7525560230765</c:v>
                </c:pt>
                <c:pt idx="6857">
                  <c:v>3916.2525560230765</c:v>
                </c:pt>
                <c:pt idx="6858">
                  <c:v>3916.7525560230765</c:v>
                </c:pt>
                <c:pt idx="6859">
                  <c:v>3917.2525560230765</c:v>
                </c:pt>
                <c:pt idx="6860">
                  <c:v>3917.7525560230765</c:v>
                </c:pt>
                <c:pt idx="6861">
                  <c:v>3918.2525560230765</c:v>
                </c:pt>
                <c:pt idx="6862">
                  <c:v>3918.7525560230765</c:v>
                </c:pt>
                <c:pt idx="6863">
                  <c:v>3919.2525560230765</c:v>
                </c:pt>
                <c:pt idx="6864">
                  <c:v>3919.7525560230765</c:v>
                </c:pt>
                <c:pt idx="6865">
                  <c:v>3920.2525560230765</c:v>
                </c:pt>
                <c:pt idx="6866">
                  <c:v>3920.7525560230765</c:v>
                </c:pt>
                <c:pt idx="6867">
                  <c:v>3921.2525560230765</c:v>
                </c:pt>
                <c:pt idx="6868">
                  <c:v>3921.7525560230765</c:v>
                </c:pt>
                <c:pt idx="6869">
                  <c:v>3922.2525560230765</c:v>
                </c:pt>
                <c:pt idx="6870">
                  <c:v>3922.7525560230765</c:v>
                </c:pt>
                <c:pt idx="6871">
                  <c:v>3923.2525560230765</c:v>
                </c:pt>
                <c:pt idx="6872">
                  <c:v>3923.7525560230765</c:v>
                </c:pt>
                <c:pt idx="6873">
                  <c:v>3924.2525560230765</c:v>
                </c:pt>
                <c:pt idx="6874">
                  <c:v>3924.7525560230765</c:v>
                </c:pt>
                <c:pt idx="6875">
                  <c:v>3925.2525560230765</c:v>
                </c:pt>
                <c:pt idx="6876">
                  <c:v>3925.7525560230765</c:v>
                </c:pt>
                <c:pt idx="6877">
                  <c:v>3926.2525560230765</c:v>
                </c:pt>
                <c:pt idx="6878">
                  <c:v>3926.7525560230765</c:v>
                </c:pt>
                <c:pt idx="6879">
                  <c:v>3927.2525560230765</c:v>
                </c:pt>
                <c:pt idx="6880">
                  <c:v>3927.7525560230765</c:v>
                </c:pt>
                <c:pt idx="6881">
                  <c:v>3928.2525560230765</c:v>
                </c:pt>
                <c:pt idx="6882">
                  <c:v>3928.7525560230765</c:v>
                </c:pt>
                <c:pt idx="6883">
                  <c:v>3929.2525560230765</c:v>
                </c:pt>
                <c:pt idx="6884">
                  <c:v>3929.7525560230765</c:v>
                </c:pt>
                <c:pt idx="6885">
                  <c:v>3930.2525560230765</c:v>
                </c:pt>
                <c:pt idx="6886">
                  <c:v>3930.7525560230765</c:v>
                </c:pt>
                <c:pt idx="6887">
                  <c:v>3931.2525560230765</c:v>
                </c:pt>
                <c:pt idx="6888">
                  <c:v>3931.7525560230765</c:v>
                </c:pt>
                <c:pt idx="6889">
                  <c:v>3932.2525560230765</c:v>
                </c:pt>
                <c:pt idx="6890">
                  <c:v>3932.7525560230765</c:v>
                </c:pt>
                <c:pt idx="6891">
                  <c:v>3933.2525560230765</c:v>
                </c:pt>
                <c:pt idx="6892">
                  <c:v>3933.7525560230765</c:v>
                </c:pt>
                <c:pt idx="6893">
                  <c:v>3934.2525560230765</c:v>
                </c:pt>
                <c:pt idx="6894">
                  <c:v>3934.7525560230765</c:v>
                </c:pt>
                <c:pt idx="6895">
                  <c:v>3935.2525560230765</c:v>
                </c:pt>
                <c:pt idx="6896">
                  <c:v>3935.7525560230765</c:v>
                </c:pt>
                <c:pt idx="6897">
                  <c:v>3936.2525560230765</c:v>
                </c:pt>
                <c:pt idx="6898">
                  <c:v>3936.7525560230765</c:v>
                </c:pt>
                <c:pt idx="6899">
                  <c:v>3937.2525560230765</c:v>
                </c:pt>
                <c:pt idx="6900">
                  <c:v>3937.7525560230765</c:v>
                </c:pt>
                <c:pt idx="6901">
                  <c:v>3938.2525560230765</c:v>
                </c:pt>
                <c:pt idx="6902">
                  <c:v>3938.7525560230765</c:v>
                </c:pt>
                <c:pt idx="6903">
                  <c:v>3939.2525560230765</c:v>
                </c:pt>
                <c:pt idx="6904">
                  <c:v>3939.7525560230765</c:v>
                </c:pt>
                <c:pt idx="6905">
                  <c:v>3940.2525560230765</c:v>
                </c:pt>
                <c:pt idx="6906">
                  <c:v>3940.7525560230765</c:v>
                </c:pt>
                <c:pt idx="6907">
                  <c:v>3941.2525560230765</c:v>
                </c:pt>
                <c:pt idx="6908">
                  <c:v>3941.7525560230765</c:v>
                </c:pt>
                <c:pt idx="6909">
                  <c:v>3942.2525560230765</c:v>
                </c:pt>
                <c:pt idx="6910">
                  <c:v>3942.7525560230765</c:v>
                </c:pt>
                <c:pt idx="6911">
                  <c:v>3943.2525560230765</c:v>
                </c:pt>
                <c:pt idx="6912">
                  <c:v>3943.7525560230765</c:v>
                </c:pt>
                <c:pt idx="6913">
                  <c:v>3944.2525560230765</c:v>
                </c:pt>
                <c:pt idx="6914">
                  <c:v>3944.7525560230765</c:v>
                </c:pt>
                <c:pt idx="6915">
                  <c:v>3945.2525560230765</c:v>
                </c:pt>
                <c:pt idx="6916">
                  <c:v>3945.7525560230765</c:v>
                </c:pt>
                <c:pt idx="6917">
                  <c:v>3946.2525560230765</c:v>
                </c:pt>
                <c:pt idx="6918">
                  <c:v>3946.7525560230765</c:v>
                </c:pt>
                <c:pt idx="6919">
                  <c:v>3947.2525560230765</c:v>
                </c:pt>
                <c:pt idx="6920">
                  <c:v>3947.7525560230765</c:v>
                </c:pt>
                <c:pt idx="6921">
                  <c:v>3948.2525560230765</c:v>
                </c:pt>
                <c:pt idx="6922">
                  <c:v>3948.7525560230765</c:v>
                </c:pt>
                <c:pt idx="6923">
                  <c:v>3949.2525560230765</c:v>
                </c:pt>
                <c:pt idx="6924">
                  <c:v>3949.7525560230765</c:v>
                </c:pt>
                <c:pt idx="6925">
                  <c:v>3950.2525560230765</c:v>
                </c:pt>
                <c:pt idx="6926">
                  <c:v>3950.7525560230765</c:v>
                </c:pt>
                <c:pt idx="6927">
                  <c:v>3951.2525560230765</c:v>
                </c:pt>
                <c:pt idx="6928">
                  <c:v>3951.7525560230765</c:v>
                </c:pt>
                <c:pt idx="6929">
                  <c:v>3952.2525560230765</c:v>
                </c:pt>
                <c:pt idx="6930">
                  <c:v>3952.7525560230765</c:v>
                </c:pt>
                <c:pt idx="6931">
                  <c:v>3953.2525560230765</c:v>
                </c:pt>
                <c:pt idx="6932">
                  <c:v>3953.7525560230765</c:v>
                </c:pt>
                <c:pt idx="6933">
                  <c:v>3954.2525560230765</c:v>
                </c:pt>
                <c:pt idx="6934">
                  <c:v>3954.7525560230765</c:v>
                </c:pt>
                <c:pt idx="6935">
                  <c:v>3955.2525560230765</c:v>
                </c:pt>
                <c:pt idx="6936">
                  <c:v>3955.7525560230765</c:v>
                </c:pt>
                <c:pt idx="6937">
                  <c:v>3956.2525560230765</c:v>
                </c:pt>
                <c:pt idx="6938">
                  <c:v>3956.7525560230765</c:v>
                </c:pt>
                <c:pt idx="6939">
                  <c:v>3957.2525560230765</c:v>
                </c:pt>
                <c:pt idx="6940">
                  <c:v>3957.7525560230765</c:v>
                </c:pt>
                <c:pt idx="6941">
                  <c:v>3958.2525560230765</c:v>
                </c:pt>
                <c:pt idx="6942">
                  <c:v>3958.7525560230765</c:v>
                </c:pt>
                <c:pt idx="6943">
                  <c:v>3959.2525560230765</c:v>
                </c:pt>
                <c:pt idx="6944">
                  <c:v>3959.7525560230765</c:v>
                </c:pt>
                <c:pt idx="6945">
                  <c:v>3960.2525560230765</c:v>
                </c:pt>
                <c:pt idx="6946">
                  <c:v>3960.7525560230765</c:v>
                </c:pt>
                <c:pt idx="6947">
                  <c:v>3961.2525560230765</c:v>
                </c:pt>
                <c:pt idx="6948">
                  <c:v>3961.7525560230765</c:v>
                </c:pt>
                <c:pt idx="6949">
                  <c:v>3962.2525560230765</c:v>
                </c:pt>
                <c:pt idx="6950">
                  <c:v>3962.7525560230765</c:v>
                </c:pt>
                <c:pt idx="6951">
                  <c:v>3963.2525560230765</c:v>
                </c:pt>
                <c:pt idx="6952">
                  <c:v>3963.7525560230765</c:v>
                </c:pt>
                <c:pt idx="6953">
                  <c:v>3964.2525560230765</c:v>
                </c:pt>
                <c:pt idx="6954">
                  <c:v>3964.7525560230765</c:v>
                </c:pt>
                <c:pt idx="6955">
                  <c:v>3965.2525560230765</c:v>
                </c:pt>
                <c:pt idx="6956">
                  <c:v>3965.7525560230765</c:v>
                </c:pt>
                <c:pt idx="6957">
                  <c:v>3966.2525560230765</c:v>
                </c:pt>
                <c:pt idx="6958">
                  <c:v>3966.7525560230765</c:v>
                </c:pt>
                <c:pt idx="6959">
                  <c:v>3967.2525560230765</c:v>
                </c:pt>
                <c:pt idx="6960">
                  <c:v>3967.7525560230765</c:v>
                </c:pt>
                <c:pt idx="6961">
                  <c:v>3968.2525560230765</c:v>
                </c:pt>
                <c:pt idx="6962">
                  <c:v>3968.7525560230765</c:v>
                </c:pt>
                <c:pt idx="6963">
                  <c:v>3969.2525560230765</c:v>
                </c:pt>
                <c:pt idx="6964">
                  <c:v>3969.7525560230765</c:v>
                </c:pt>
                <c:pt idx="6965">
                  <c:v>3970.2525560230765</c:v>
                </c:pt>
                <c:pt idx="6966">
                  <c:v>3970.7525560230765</c:v>
                </c:pt>
                <c:pt idx="6967">
                  <c:v>3971.2525560230765</c:v>
                </c:pt>
                <c:pt idx="6968">
                  <c:v>3971.7525560230765</c:v>
                </c:pt>
                <c:pt idx="6969">
                  <c:v>3972.2525560230765</c:v>
                </c:pt>
                <c:pt idx="6970">
                  <c:v>3972.7525560230765</c:v>
                </c:pt>
                <c:pt idx="6971">
                  <c:v>3973.2525560230765</c:v>
                </c:pt>
                <c:pt idx="6972">
                  <c:v>3973.7525560230765</c:v>
                </c:pt>
                <c:pt idx="6973">
                  <c:v>3974.2525560230765</c:v>
                </c:pt>
                <c:pt idx="6974">
                  <c:v>3974.7525560230765</c:v>
                </c:pt>
                <c:pt idx="6975">
                  <c:v>3975.2525560230765</c:v>
                </c:pt>
                <c:pt idx="6976">
                  <c:v>3975.7525560230765</c:v>
                </c:pt>
                <c:pt idx="6977">
                  <c:v>3976.2525560230765</c:v>
                </c:pt>
                <c:pt idx="6978">
                  <c:v>3976.7525560230765</c:v>
                </c:pt>
                <c:pt idx="6979">
                  <c:v>3977.2525560230765</c:v>
                </c:pt>
                <c:pt idx="6980">
                  <c:v>3977.7525560230765</c:v>
                </c:pt>
                <c:pt idx="6981">
                  <c:v>3978.2525560230765</c:v>
                </c:pt>
                <c:pt idx="6982">
                  <c:v>3978.7525560230765</c:v>
                </c:pt>
                <c:pt idx="6983">
                  <c:v>3979.2525560230765</c:v>
                </c:pt>
                <c:pt idx="6984">
                  <c:v>3979.7525560230765</c:v>
                </c:pt>
                <c:pt idx="6985">
                  <c:v>3980.2525560230765</c:v>
                </c:pt>
                <c:pt idx="6986">
                  <c:v>3980.7525560230765</c:v>
                </c:pt>
                <c:pt idx="6987">
                  <c:v>3981.2525560230765</c:v>
                </c:pt>
                <c:pt idx="6988">
                  <c:v>3981.7525560230765</c:v>
                </c:pt>
                <c:pt idx="6989">
                  <c:v>3982.2525560230765</c:v>
                </c:pt>
                <c:pt idx="6990">
                  <c:v>3982.7525560230765</c:v>
                </c:pt>
                <c:pt idx="6991">
                  <c:v>3983.2525560230765</c:v>
                </c:pt>
                <c:pt idx="6992">
                  <c:v>3983.7525560230765</c:v>
                </c:pt>
                <c:pt idx="6993">
                  <c:v>3984.2525560230765</c:v>
                </c:pt>
                <c:pt idx="6994">
                  <c:v>3984.7525560230765</c:v>
                </c:pt>
                <c:pt idx="6995">
                  <c:v>3985.2525560230765</c:v>
                </c:pt>
                <c:pt idx="6996">
                  <c:v>3985.7525560230765</c:v>
                </c:pt>
                <c:pt idx="6997">
                  <c:v>3986.2525560230765</c:v>
                </c:pt>
                <c:pt idx="6998">
                  <c:v>3986.7525560230765</c:v>
                </c:pt>
                <c:pt idx="6999">
                  <c:v>3987.2525560230765</c:v>
                </c:pt>
                <c:pt idx="7000">
                  <c:v>3987.7525560230765</c:v>
                </c:pt>
                <c:pt idx="7001">
                  <c:v>3988.2525560230765</c:v>
                </c:pt>
                <c:pt idx="7002">
                  <c:v>3988.7525560230765</c:v>
                </c:pt>
                <c:pt idx="7003">
                  <c:v>3989.2525560230765</c:v>
                </c:pt>
                <c:pt idx="7004">
                  <c:v>3989.7525560230765</c:v>
                </c:pt>
                <c:pt idx="7005">
                  <c:v>3990.2525560230765</c:v>
                </c:pt>
                <c:pt idx="7006">
                  <c:v>3990.7525560230765</c:v>
                </c:pt>
                <c:pt idx="7007">
                  <c:v>3991.2525560230765</c:v>
                </c:pt>
                <c:pt idx="7008">
                  <c:v>3991.7525560230765</c:v>
                </c:pt>
                <c:pt idx="7009">
                  <c:v>3992.2525560230765</c:v>
                </c:pt>
                <c:pt idx="7010">
                  <c:v>3992.7525560230765</c:v>
                </c:pt>
                <c:pt idx="7011">
                  <c:v>3993.2525560230765</c:v>
                </c:pt>
                <c:pt idx="7012">
                  <c:v>3993.7525560230765</c:v>
                </c:pt>
                <c:pt idx="7013">
                  <c:v>3994.2525560230765</c:v>
                </c:pt>
                <c:pt idx="7014">
                  <c:v>3994.7525560230765</c:v>
                </c:pt>
                <c:pt idx="7015">
                  <c:v>3995.2525560230765</c:v>
                </c:pt>
                <c:pt idx="7016">
                  <c:v>3995.7525560230765</c:v>
                </c:pt>
                <c:pt idx="7017">
                  <c:v>3996.2525560230765</c:v>
                </c:pt>
                <c:pt idx="7018">
                  <c:v>3996.7525560230765</c:v>
                </c:pt>
                <c:pt idx="7019">
                  <c:v>3997.2525560230765</c:v>
                </c:pt>
                <c:pt idx="7020">
                  <c:v>3997.7525560230765</c:v>
                </c:pt>
                <c:pt idx="7021">
                  <c:v>3998.2525560230765</c:v>
                </c:pt>
                <c:pt idx="7022">
                  <c:v>3998.7525560230765</c:v>
                </c:pt>
                <c:pt idx="7023">
                  <c:v>3999.2525560230765</c:v>
                </c:pt>
                <c:pt idx="7024">
                  <c:v>3999.7525560230765</c:v>
                </c:pt>
                <c:pt idx="7025">
                  <c:v>4000.2525560230765</c:v>
                </c:pt>
                <c:pt idx="7026">
                  <c:v>4000.7525560230765</c:v>
                </c:pt>
                <c:pt idx="7027">
                  <c:v>4001.2525560230765</c:v>
                </c:pt>
                <c:pt idx="7028">
                  <c:v>4001.7525560230765</c:v>
                </c:pt>
                <c:pt idx="7029">
                  <c:v>4002.2525560230765</c:v>
                </c:pt>
                <c:pt idx="7030">
                  <c:v>4002.7525560230765</c:v>
                </c:pt>
                <c:pt idx="7031">
                  <c:v>4003.2525560230765</c:v>
                </c:pt>
                <c:pt idx="7032">
                  <c:v>4003.7525560230765</c:v>
                </c:pt>
                <c:pt idx="7033">
                  <c:v>4004.2525560230765</c:v>
                </c:pt>
                <c:pt idx="7034">
                  <c:v>4004.7525560230765</c:v>
                </c:pt>
                <c:pt idx="7035">
                  <c:v>4005.2525560230765</c:v>
                </c:pt>
                <c:pt idx="7036">
                  <c:v>4005.7525560230765</c:v>
                </c:pt>
                <c:pt idx="7037">
                  <c:v>4006.2525560230765</c:v>
                </c:pt>
                <c:pt idx="7038">
                  <c:v>4006.7525560230765</c:v>
                </c:pt>
                <c:pt idx="7039">
                  <c:v>4007.2525560230765</c:v>
                </c:pt>
                <c:pt idx="7040">
                  <c:v>4007.7525560230765</c:v>
                </c:pt>
                <c:pt idx="7041">
                  <c:v>4008.2525560230765</c:v>
                </c:pt>
                <c:pt idx="7042">
                  <c:v>4008.7525560230765</c:v>
                </c:pt>
                <c:pt idx="7043">
                  <c:v>4009.2525560230765</c:v>
                </c:pt>
                <c:pt idx="7044">
                  <c:v>4009.7525560230765</c:v>
                </c:pt>
                <c:pt idx="7045">
                  <c:v>4010.2525560230765</c:v>
                </c:pt>
                <c:pt idx="7046">
                  <c:v>4010.7525560230765</c:v>
                </c:pt>
                <c:pt idx="7047">
                  <c:v>4011.2525560230765</c:v>
                </c:pt>
                <c:pt idx="7048">
                  <c:v>4011.7525560230765</c:v>
                </c:pt>
                <c:pt idx="7049">
                  <c:v>4012.2525560230765</c:v>
                </c:pt>
                <c:pt idx="7050">
                  <c:v>4012.7525560230765</c:v>
                </c:pt>
                <c:pt idx="7051">
                  <c:v>4013.2525560230765</c:v>
                </c:pt>
                <c:pt idx="7052">
                  <c:v>4013.7525560230765</c:v>
                </c:pt>
                <c:pt idx="7053">
                  <c:v>4014.2525560230765</c:v>
                </c:pt>
                <c:pt idx="7054">
                  <c:v>4014.7525560230765</c:v>
                </c:pt>
                <c:pt idx="7055">
                  <c:v>4015.2525560230765</c:v>
                </c:pt>
                <c:pt idx="7056">
                  <c:v>4015.7525560230765</c:v>
                </c:pt>
                <c:pt idx="7057">
                  <c:v>4016.2525560230765</c:v>
                </c:pt>
                <c:pt idx="7058">
                  <c:v>4016.7525560230765</c:v>
                </c:pt>
                <c:pt idx="7059">
                  <c:v>4017.2525560230765</c:v>
                </c:pt>
                <c:pt idx="7060">
                  <c:v>4017.7525560230765</c:v>
                </c:pt>
                <c:pt idx="7061">
                  <c:v>4018.2525560230765</c:v>
                </c:pt>
                <c:pt idx="7062">
                  <c:v>4018.7525560230765</c:v>
                </c:pt>
                <c:pt idx="7063">
                  <c:v>4019.2525560230765</c:v>
                </c:pt>
                <c:pt idx="7064">
                  <c:v>4019.7525560230765</c:v>
                </c:pt>
                <c:pt idx="7065">
                  <c:v>4020.2525560230765</c:v>
                </c:pt>
                <c:pt idx="7066">
                  <c:v>4020.7525560230765</c:v>
                </c:pt>
                <c:pt idx="7067">
                  <c:v>4021.2525560230765</c:v>
                </c:pt>
                <c:pt idx="7068">
                  <c:v>4021.7525560230765</c:v>
                </c:pt>
                <c:pt idx="7069">
                  <c:v>4022.2525560230765</c:v>
                </c:pt>
                <c:pt idx="7070">
                  <c:v>4022.7525560230765</c:v>
                </c:pt>
                <c:pt idx="7071">
                  <c:v>4023.2525560230765</c:v>
                </c:pt>
                <c:pt idx="7072">
                  <c:v>4023.7525560230765</c:v>
                </c:pt>
                <c:pt idx="7073">
                  <c:v>4024.2525560230765</c:v>
                </c:pt>
                <c:pt idx="7074">
                  <c:v>4024.7525560230765</c:v>
                </c:pt>
                <c:pt idx="7075">
                  <c:v>4025.2525560230765</c:v>
                </c:pt>
                <c:pt idx="7076">
                  <c:v>4025.7525560230765</c:v>
                </c:pt>
                <c:pt idx="7077">
                  <c:v>4026.2525560230765</c:v>
                </c:pt>
                <c:pt idx="7078">
                  <c:v>4026.7525560230765</c:v>
                </c:pt>
                <c:pt idx="7079">
                  <c:v>4027.2525560230765</c:v>
                </c:pt>
                <c:pt idx="7080">
                  <c:v>4027.7525560230765</c:v>
                </c:pt>
                <c:pt idx="7081">
                  <c:v>4028.2525560230765</c:v>
                </c:pt>
                <c:pt idx="7082">
                  <c:v>4028.7525560230765</c:v>
                </c:pt>
                <c:pt idx="7083">
                  <c:v>4029.2525560230765</c:v>
                </c:pt>
                <c:pt idx="7084">
                  <c:v>4029.7525560230765</c:v>
                </c:pt>
                <c:pt idx="7085">
                  <c:v>4030.2525560230765</c:v>
                </c:pt>
                <c:pt idx="7086">
                  <c:v>4030.7525560230765</c:v>
                </c:pt>
                <c:pt idx="7087">
                  <c:v>4031.2525560230765</c:v>
                </c:pt>
                <c:pt idx="7088">
                  <c:v>4031.7525560230765</c:v>
                </c:pt>
                <c:pt idx="7089">
                  <c:v>4032.2525560230765</c:v>
                </c:pt>
                <c:pt idx="7090">
                  <c:v>4032.7525560230765</c:v>
                </c:pt>
                <c:pt idx="7091">
                  <c:v>4033.2525560230765</c:v>
                </c:pt>
                <c:pt idx="7092">
                  <c:v>4033.7525560230765</c:v>
                </c:pt>
                <c:pt idx="7093">
                  <c:v>4034.2525560230765</c:v>
                </c:pt>
                <c:pt idx="7094">
                  <c:v>4034.7525560230765</c:v>
                </c:pt>
                <c:pt idx="7095">
                  <c:v>4035.2525560230765</c:v>
                </c:pt>
                <c:pt idx="7096">
                  <c:v>4035.7525560230765</c:v>
                </c:pt>
                <c:pt idx="7097">
                  <c:v>4036.2525560230765</c:v>
                </c:pt>
                <c:pt idx="7098">
                  <c:v>4036.7525560230765</c:v>
                </c:pt>
                <c:pt idx="7099">
                  <c:v>4037.2525560230765</c:v>
                </c:pt>
                <c:pt idx="7100">
                  <c:v>4037.7525560230765</c:v>
                </c:pt>
                <c:pt idx="7101">
                  <c:v>4038.2525560230765</c:v>
                </c:pt>
                <c:pt idx="7102">
                  <c:v>4038.7525560230765</c:v>
                </c:pt>
                <c:pt idx="7103">
                  <c:v>4039.2525560230765</c:v>
                </c:pt>
                <c:pt idx="7104">
                  <c:v>4039.7525560230765</c:v>
                </c:pt>
                <c:pt idx="7105">
                  <c:v>4040.2525560230765</c:v>
                </c:pt>
                <c:pt idx="7106">
                  <c:v>4040.7525560230765</c:v>
                </c:pt>
                <c:pt idx="7107">
                  <c:v>4041.2525560230765</c:v>
                </c:pt>
                <c:pt idx="7108">
                  <c:v>4041.7525560230765</c:v>
                </c:pt>
                <c:pt idx="7109">
                  <c:v>4042.2525560230765</c:v>
                </c:pt>
                <c:pt idx="7110">
                  <c:v>4042.7525560230765</c:v>
                </c:pt>
                <c:pt idx="7111">
                  <c:v>4043.2525560230765</c:v>
                </c:pt>
                <c:pt idx="7112">
                  <c:v>4043.7525560230765</c:v>
                </c:pt>
                <c:pt idx="7113">
                  <c:v>4044.2525560230765</c:v>
                </c:pt>
                <c:pt idx="7114">
                  <c:v>4044.7525560230765</c:v>
                </c:pt>
                <c:pt idx="7115">
                  <c:v>4045.2525560230765</c:v>
                </c:pt>
                <c:pt idx="7116">
                  <c:v>4045.7525560230765</c:v>
                </c:pt>
                <c:pt idx="7117">
                  <c:v>4046.2525560230765</c:v>
                </c:pt>
                <c:pt idx="7118">
                  <c:v>4046.7525560230765</c:v>
                </c:pt>
                <c:pt idx="7119">
                  <c:v>4047.2525560230765</c:v>
                </c:pt>
                <c:pt idx="7120">
                  <c:v>4047.7525560230765</c:v>
                </c:pt>
                <c:pt idx="7121">
                  <c:v>4048.2525560230765</c:v>
                </c:pt>
                <c:pt idx="7122">
                  <c:v>4048.7525560230765</c:v>
                </c:pt>
                <c:pt idx="7123">
                  <c:v>4049.2525560230765</c:v>
                </c:pt>
                <c:pt idx="7124">
                  <c:v>4049.7525560230765</c:v>
                </c:pt>
                <c:pt idx="7125">
                  <c:v>4050.2525560230765</c:v>
                </c:pt>
                <c:pt idx="7126">
                  <c:v>4050.7525560230765</c:v>
                </c:pt>
                <c:pt idx="7127">
                  <c:v>4051.2525560230765</c:v>
                </c:pt>
                <c:pt idx="7128">
                  <c:v>4051.7525560230765</c:v>
                </c:pt>
                <c:pt idx="7129">
                  <c:v>4052.2525560230765</c:v>
                </c:pt>
                <c:pt idx="7130">
                  <c:v>4052.7525560230765</c:v>
                </c:pt>
                <c:pt idx="7131">
                  <c:v>4053.2525560230765</c:v>
                </c:pt>
                <c:pt idx="7132">
                  <c:v>4053.7525560230765</c:v>
                </c:pt>
                <c:pt idx="7133">
                  <c:v>4054.2525560230765</c:v>
                </c:pt>
                <c:pt idx="7134">
                  <c:v>4054.7525560230765</c:v>
                </c:pt>
                <c:pt idx="7135">
                  <c:v>4055.2525560230765</c:v>
                </c:pt>
                <c:pt idx="7136">
                  <c:v>4055.7525560230765</c:v>
                </c:pt>
                <c:pt idx="7137">
                  <c:v>4056.2525560230765</c:v>
                </c:pt>
                <c:pt idx="7138">
                  <c:v>4056.7525560230765</c:v>
                </c:pt>
                <c:pt idx="7139">
                  <c:v>4057.2525560230765</c:v>
                </c:pt>
                <c:pt idx="7140">
                  <c:v>4057.7525560230765</c:v>
                </c:pt>
                <c:pt idx="7141">
                  <c:v>4058.2525560230765</c:v>
                </c:pt>
                <c:pt idx="7142">
                  <c:v>4058.7525560230765</c:v>
                </c:pt>
                <c:pt idx="7143">
                  <c:v>4059.2525560230765</c:v>
                </c:pt>
                <c:pt idx="7144">
                  <c:v>4059.7525560230765</c:v>
                </c:pt>
                <c:pt idx="7145">
                  <c:v>4060.2525560230765</c:v>
                </c:pt>
                <c:pt idx="7146">
                  <c:v>4060.7525560230765</c:v>
                </c:pt>
                <c:pt idx="7147">
                  <c:v>4061.2525560230765</c:v>
                </c:pt>
                <c:pt idx="7148">
                  <c:v>4061.7525560230765</c:v>
                </c:pt>
                <c:pt idx="7149">
                  <c:v>4062.2525560230765</c:v>
                </c:pt>
                <c:pt idx="7150">
                  <c:v>4062.7525560230765</c:v>
                </c:pt>
                <c:pt idx="7151">
                  <c:v>4063.2525560230765</c:v>
                </c:pt>
                <c:pt idx="7152">
                  <c:v>4063.7525560230765</c:v>
                </c:pt>
                <c:pt idx="7153">
                  <c:v>4064.2525560230765</c:v>
                </c:pt>
                <c:pt idx="7154">
                  <c:v>4064.7525560230765</c:v>
                </c:pt>
                <c:pt idx="7155">
                  <c:v>4065.2525560230765</c:v>
                </c:pt>
                <c:pt idx="7156">
                  <c:v>4065.7525560230765</c:v>
                </c:pt>
                <c:pt idx="7157">
                  <c:v>4066.2525560230765</c:v>
                </c:pt>
                <c:pt idx="7158">
                  <c:v>4066.7525560230765</c:v>
                </c:pt>
                <c:pt idx="7159">
                  <c:v>4067.2525560230765</c:v>
                </c:pt>
                <c:pt idx="7160">
                  <c:v>4067.7525560230765</c:v>
                </c:pt>
                <c:pt idx="7161">
                  <c:v>4068.2525560230765</c:v>
                </c:pt>
                <c:pt idx="7162">
                  <c:v>4068.7525560230765</c:v>
                </c:pt>
                <c:pt idx="7163">
                  <c:v>4069.2525560230765</c:v>
                </c:pt>
                <c:pt idx="7164">
                  <c:v>4069.7525560230765</c:v>
                </c:pt>
                <c:pt idx="7165">
                  <c:v>4070.2525560230765</c:v>
                </c:pt>
                <c:pt idx="7166">
                  <c:v>4070.7525560230765</c:v>
                </c:pt>
                <c:pt idx="7167">
                  <c:v>4071.2525560230765</c:v>
                </c:pt>
                <c:pt idx="7168">
                  <c:v>4071.7525560230765</c:v>
                </c:pt>
                <c:pt idx="7169">
                  <c:v>4072.2525560230765</c:v>
                </c:pt>
                <c:pt idx="7170">
                  <c:v>4072.7525560230765</c:v>
                </c:pt>
                <c:pt idx="7171">
                  <c:v>4073.2525560230765</c:v>
                </c:pt>
                <c:pt idx="7172">
                  <c:v>4073.7525560230765</c:v>
                </c:pt>
                <c:pt idx="7173">
                  <c:v>4074.2525560230765</c:v>
                </c:pt>
                <c:pt idx="7174">
                  <c:v>4074.7525560230765</c:v>
                </c:pt>
                <c:pt idx="7175">
                  <c:v>4075.2525560230765</c:v>
                </c:pt>
                <c:pt idx="7176">
                  <c:v>4075.7525560230765</c:v>
                </c:pt>
                <c:pt idx="7177">
                  <c:v>4076.2525560230765</c:v>
                </c:pt>
                <c:pt idx="7178">
                  <c:v>4076.7525560230765</c:v>
                </c:pt>
                <c:pt idx="7179">
                  <c:v>4077.2525560230765</c:v>
                </c:pt>
                <c:pt idx="7180">
                  <c:v>4077.7525560230765</c:v>
                </c:pt>
                <c:pt idx="7181">
                  <c:v>4078.2525560230765</c:v>
                </c:pt>
                <c:pt idx="7182">
                  <c:v>4078.7525560230765</c:v>
                </c:pt>
                <c:pt idx="7183">
                  <c:v>4079.2525560230765</c:v>
                </c:pt>
                <c:pt idx="7184">
                  <c:v>4079.7525560230765</c:v>
                </c:pt>
                <c:pt idx="7185">
                  <c:v>4080.2525560230765</c:v>
                </c:pt>
                <c:pt idx="7186">
                  <c:v>4080.7525560230765</c:v>
                </c:pt>
                <c:pt idx="7187">
                  <c:v>4081.2525560230765</c:v>
                </c:pt>
                <c:pt idx="7188">
                  <c:v>4081.7525560230765</c:v>
                </c:pt>
                <c:pt idx="7189">
                  <c:v>4082.2525560230765</c:v>
                </c:pt>
                <c:pt idx="7190">
                  <c:v>4082.7525560230765</c:v>
                </c:pt>
                <c:pt idx="7191">
                  <c:v>4083.2525560230765</c:v>
                </c:pt>
                <c:pt idx="7192">
                  <c:v>4083.7525560230765</c:v>
                </c:pt>
                <c:pt idx="7193">
                  <c:v>4084.2525560230765</c:v>
                </c:pt>
                <c:pt idx="7194">
                  <c:v>4084.7525560230765</c:v>
                </c:pt>
                <c:pt idx="7195">
                  <c:v>4085.2525560230765</c:v>
                </c:pt>
                <c:pt idx="7196">
                  <c:v>4085.7525560230765</c:v>
                </c:pt>
                <c:pt idx="7197">
                  <c:v>4086.2525560230765</c:v>
                </c:pt>
                <c:pt idx="7198">
                  <c:v>4086.7525560230765</c:v>
                </c:pt>
                <c:pt idx="7199">
                  <c:v>4087.2525560230765</c:v>
                </c:pt>
                <c:pt idx="7200">
                  <c:v>4087.7525560230765</c:v>
                </c:pt>
                <c:pt idx="7201">
                  <c:v>4088.2525560230765</c:v>
                </c:pt>
                <c:pt idx="7202">
                  <c:v>4088.7525560230765</c:v>
                </c:pt>
                <c:pt idx="7203">
                  <c:v>4089.2525560230765</c:v>
                </c:pt>
                <c:pt idx="7204">
                  <c:v>4089.7525560230765</c:v>
                </c:pt>
                <c:pt idx="7205">
                  <c:v>4090.2525560230765</c:v>
                </c:pt>
                <c:pt idx="7206">
                  <c:v>4090.7525560230765</c:v>
                </c:pt>
                <c:pt idx="7207">
                  <c:v>4091.2525560230765</c:v>
                </c:pt>
                <c:pt idx="7208">
                  <c:v>4091.7525560230765</c:v>
                </c:pt>
                <c:pt idx="7209">
                  <c:v>4092.2525560230765</c:v>
                </c:pt>
                <c:pt idx="7210">
                  <c:v>4092.7525560230765</c:v>
                </c:pt>
                <c:pt idx="7211">
                  <c:v>4093.2525560230765</c:v>
                </c:pt>
                <c:pt idx="7212">
                  <c:v>4093.7525560230765</c:v>
                </c:pt>
                <c:pt idx="7213">
                  <c:v>4094.2525560230765</c:v>
                </c:pt>
                <c:pt idx="7214">
                  <c:v>4094.7525560230765</c:v>
                </c:pt>
                <c:pt idx="7215">
                  <c:v>4095.2525560230765</c:v>
                </c:pt>
                <c:pt idx="7216">
                  <c:v>4095.7525560230765</c:v>
                </c:pt>
                <c:pt idx="7217">
                  <c:v>4096.2525560230824</c:v>
                </c:pt>
                <c:pt idx="7218">
                  <c:v>4096.7525560230824</c:v>
                </c:pt>
                <c:pt idx="7219">
                  <c:v>4097.2525560230824</c:v>
                </c:pt>
                <c:pt idx="7220">
                  <c:v>4097.7525560230824</c:v>
                </c:pt>
                <c:pt idx="7221">
                  <c:v>4098.2525560230824</c:v>
                </c:pt>
                <c:pt idx="7222">
                  <c:v>4098.7525560230824</c:v>
                </c:pt>
                <c:pt idx="7223">
                  <c:v>4099.2525560230824</c:v>
                </c:pt>
                <c:pt idx="7224">
                  <c:v>4099.7525560230824</c:v>
                </c:pt>
                <c:pt idx="7225">
                  <c:v>4100.2525560230824</c:v>
                </c:pt>
                <c:pt idx="7226">
                  <c:v>4100.7525560230824</c:v>
                </c:pt>
                <c:pt idx="7227">
                  <c:v>4101.2525560230824</c:v>
                </c:pt>
                <c:pt idx="7228">
                  <c:v>4101.7525560230824</c:v>
                </c:pt>
                <c:pt idx="7229">
                  <c:v>4102.2525560230824</c:v>
                </c:pt>
                <c:pt idx="7230">
                  <c:v>4102.7525560230824</c:v>
                </c:pt>
                <c:pt idx="7231">
                  <c:v>4103.2525560230824</c:v>
                </c:pt>
                <c:pt idx="7232">
                  <c:v>4103.7525560230824</c:v>
                </c:pt>
                <c:pt idx="7233">
                  <c:v>4104.2525560230824</c:v>
                </c:pt>
                <c:pt idx="7234">
                  <c:v>4104.7525560230824</c:v>
                </c:pt>
                <c:pt idx="7235">
                  <c:v>4105.2525560230824</c:v>
                </c:pt>
                <c:pt idx="7236">
                  <c:v>4105.7525560230824</c:v>
                </c:pt>
                <c:pt idx="7237">
                  <c:v>4106.2525560230824</c:v>
                </c:pt>
                <c:pt idx="7238">
                  <c:v>4106.7525560230824</c:v>
                </c:pt>
                <c:pt idx="7239">
                  <c:v>4107.2525560230824</c:v>
                </c:pt>
                <c:pt idx="7240">
                  <c:v>4107.7525560230824</c:v>
                </c:pt>
                <c:pt idx="7241">
                  <c:v>4108.2525560230824</c:v>
                </c:pt>
                <c:pt idx="7242">
                  <c:v>4108.7525560230824</c:v>
                </c:pt>
                <c:pt idx="7243">
                  <c:v>4109.2525560230824</c:v>
                </c:pt>
                <c:pt idx="7244">
                  <c:v>4109.7525560230824</c:v>
                </c:pt>
                <c:pt idx="7245">
                  <c:v>4110.2525560230824</c:v>
                </c:pt>
                <c:pt idx="7246">
                  <c:v>4110.7525560230824</c:v>
                </c:pt>
                <c:pt idx="7247">
                  <c:v>4111.2525560230824</c:v>
                </c:pt>
                <c:pt idx="7248">
                  <c:v>4111.7525560230824</c:v>
                </c:pt>
                <c:pt idx="7249">
                  <c:v>4112.2525560230824</c:v>
                </c:pt>
                <c:pt idx="7250">
                  <c:v>4112.7525560230824</c:v>
                </c:pt>
                <c:pt idx="7251">
                  <c:v>4113.2525560230824</c:v>
                </c:pt>
                <c:pt idx="7252">
                  <c:v>4113.7525560230824</c:v>
                </c:pt>
                <c:pt idx="7253">
                  <c:v>4114.2525560230824</c:v>
                </c:pt>
                <c:pt idx="7254">
                  <c:v>4114.7525560230824</c:v>
                </c:pt>
                <c:pt idx="7255">
                  <c:v>4115.2525560230824</c:v>
                </c:pt>
                <c:pt idx="7256">
                  <c:v>4115.7525560230824</c:v>
                </c:pt>
                <c:pt idx="7257">
                  <c:v>4116.2525560230824</c:v>
                </c:pt>
                <c:pt idx="7258">
                  <c:v>4116.7525560230824</c:v>
                </c:pt>
                <c:pt idx="7259">
                  <c:v>4117.2525560230824</c:v>
                </c:pt>
                <c:pt idx="7260">
                  <c:v>4117.7525560230824</c:v>
                </c:pt>
                <c:pt idx="7261">
                  <c:v>4118.2525560230824</c:v>
                </c:pt>
                <c:pt idx="7262">
                  <c:v>4118.7525560230824</c:v>
                </c:pt>
                <c:pt idx="7263">
                  <c:v>4119.2525560230824</c:v>
                </c:pt>
                <c:pt idx="7264">
                  <c:v>4119.7525560230824</c:v>
                </c:pt>
                <c:pt idx="7265">
                  <c:v>4120.2525560230824</c:v>
                </c:pt>
                <c:pt idx="7266">
                  <c:v>4120.7525560230824</c:v>
                </c:pt>
                <c:pt idx="7267">
                  <c:v>4121.2525560230824</c:v>
                </c:pt>
                <c:pt idx="7268">
                  <c:v>4121.7525560230824</c:v>
                </c:pt>
                <c:pt idx="7269">
                  <c:v>4122.2525560230824</c:v>
                </c:pt>
                <c:pt idx="7270">
                  <c:v>4122.7525560230824</c:v>
                </c:pt>
                <c:pt idx="7271">
                  <c:v>4123.2525560230824</c:v>
                </c:pt>
                <c:pt idx="7272">
                  <c:v>4123.7525560230824</c:v>
                </c:pt>
                <c:pt idx="7273">
                  <c:v>4124.2525560230824</c:v>
                </c:pt>
                <c:pt idx="7274">
                  <c:v>4124.7525560230824</c:v>
                </c:pt>
                <c:pt idx="7275">
                  <c:v>4125.2525560230824</c:v>
                </c:pt>
                <c:pt idx="7276">
                  <c:v>4125.7525560230824</c:v>
                </c:pt>
                <c:pt idx="7277">
                  <c:v>4126.2525560230824</c:v>
                </c:pt>
                <c:pt idx="7278">
                  <c:v>4126.7525560230824</c:v>
                </c:pt>
                <c:pt idx="7279">
                  <c:v>4127.2525560230824</c:v>
                </c:pt>
                <c:pt idx="7280">
                  <c:v>4127.7525560230824</c:v>
                </c:pt>
                <c:pt idx="7281">
                  <c:v>4128.2525560230824</c:v>
                </c:pt>
                <c:pt idx="7282">
                  <c:v>4128.7525560230824</c:v>
                </c:pt>
                <c:pt idx="7283">
                  <c:v>4129.2525560230824</c:v>
                </c:pt>
                <c:pt idx="7284">
                  <c:v>4129.7525560230824</c:v>
                </c:pt>
                <c:pt idx="7285">
                  <c:v>4130.2525560230824</c:v>
                </c:pt>
                <c:pt idx="7286">
                  <c:v>4130.7525560230824</c:v>
                </c:pt>
                <c:pt idx="7287">
                  <c:v>4131.2525560230824</c:v>
                </c:pt>
                <c:pt idx="7288">
                  <c:v>4131.7525560230824</c:v>
                </c:pt>
                <c:pt idx="7289">
                  <c:v>4132.2525560230824</c:v>
                </c:pt>
                <c:pt idx="7290">
                  <c:v>4132.7525560230824</c:v>
                </c:pt>
                <c:pt idx="7291">
                  <c:v>4133.2525560230824</c:v>
                </c:pt>
                <c:pt idx="7292">
                  <c:v>4133.7525560230824</c:v>
                </c:pt>
                <c:pt idx="7293">
                  <c:v>4134.2525560230824</c:v>
                </c:pt>
                <c:pt idx="7294">
                  <c:v>4134.7525560230824</c:v>
                </c:pt>
                <c:pt idx="7295">
                  <c:v>4135.2525560230824</c:v>
                </c:pt>
                <c:pt idx="7296">
                  <c:v>4135.7525560230824</c:v>
                </c:pt>
                <c:pt idx="7297">
                  <c:v>4136.2525560230824</c:v>
                </c:pt>
                <c:pt idx="7298">
                  <c:v>4136.7525560230824</c:v>
                </c:pt>
                <c:pt idx="7299">
                  <c:v>4137.2525560230824</c:v>
                </c:pt>
                <c:pt idx="7300">
                  <c:v>4137.7525560230824</c:v>
                </c:pt>
                <c:pt idx="7301">
                  <c:v>4138.2525560230824</c:v>
                </c:pt>
                <c:pt idx="7302">
                  <c:v>4138.7525560230824</c:v>
                </c:pt>
                <c:pt idx="7303">
                  <c:v>4139.2525560230824</c:v>
                </c:pt>
                <c:pt idx="7304">
                  <c:v>4139.7525560230824</c:v>
                </c:pt>
                <c:pt idx="7305">
                  <c:v>4140.2525560230824</c:v>
                </c:pt>
                <c:pt idx="7306">
                  <c:v>4140.7525560230824</c:v>
                </c:pt>
                <c:pt idx="7307">
                  <c:v>4141.2525560230824</c:v>
                </c:pt>
                <c:pt idx="7308">
                  <c:v>4141.7525560230824</c:v>
                </c:pt>
                <c:pt idx="7309">
                  <c:v>4142.2525560230824</c:v>
                </c:pt>
                <c:pt idx="7310">
                  <c:v>4142.7525560230824</c:v>
                </c:pt>
                <c:pt idx="7311">
                  <c:v>4143.2525560230824</c:v>
                </c:pt>
                <c:pt idx="7312">
                  <c:v>4143.7525560230824</c:v>
                </c:pt>
                <c:pt idx="7313">
                  <c:v>4144.2525560230824</c:v>
                </c:pt>
                <c:pt idx="7314">
                  <c:v>4144.7525560230824</c:v>
                </c:pt>
                <c:pt idx="7315">
                  <c:v>4145.2525560230824</c:v>
                </c:pt>
                <c:pt idx="7316">
                  <c:v>4145.7525560230824</c:v>
                </c:pt>
                <c:pt idx="7317">
                  <c:v>4146.2525560230824</c:v>
                </c:pt>
                <c:pt idx="7318">
                  <c:v>4146.7525560230824</c:v>
                </c:pt>
                <c:pt idx="7319">
                  <c:v>4147.2525560230824</c:v>
                </c:pt>
                <c:pt idx="7320">
                  <c:v>4147.7525560230824</c:v>
                </c:pt>
                <c:pt idx="7321">
                  <c:v>4148.2525560230824</c:v>
                </c:pt>
                <c:pt idx="7322">
                  <c:v>4148.7525560230824</c:v>
                </c:pt>
                <c:pt idx="7323">
                  <c:v>4149.2525560230824</c:v>
                </c:pt>
                <c:pt idx="7324">
                  <c:v>4149.7525560230824</c:v>
                </c:pt>
                <c:pt idx="7325">
                  <c:v>4150.2525560230824</c:v>
                </c:pt>
                <c:pt idx="7326">
                  <c:v>4150.7525560230824</c:v>
                </c:pt>
                <c:pt idx="7327">
                  <c:v>4151.2525560230824</c:v>
                </c:pt>
                <c:pt idx="7328">
                  <c:v>4151.7525560230824</c:v>
                </c:pt>
                <c:pt idx="7329">
                  <c:v>4152.2525560230824</c:v>
                </c:pt>
                <c:pt idx="7330">
                  <c:v>4152.7525560230824</c:v>
                </c:pt>
                <c:pt idx="7331">
                  <c:v>4153.2525560230824</c:v>
                </c:pt>
                <c:pt idx="7332">
                  <c:v>4153.7525560230824</c:v>
                </c:pt>
                <c:pt idx="7333">
                  <c:v>4154.2525560230824</c:v>
                </c:pt>
                <c:pt idx="7334">
                  <c:v>4154.7525560230824</c:v>
                </c:pt>
                <c:pt idx="7335">
                  <c:v>4155.2525560230824</c:v>
                </c:pt>
                <c:pt idx="7336">
                  <c:v>4155.7525560230824</c:v>
                </c:pt>
                <c:pt idx="7337">
                  <c:v>4156.2525560230824</c:v>
                </c:pt>
                <c:pt idx="7338">
                  <c:v>4156.7525560230824</c:v>
                </c:pt>
                <c:pt idx="7339">
                  <c:v>4157.2525560230824</c:v>
                </c:pt>
                <c:pt idx="7340">
                  <c:v>4157.7525560230824</c:v>
                </c:pt>
                <c:pt idx="7341">
                  <c:v>4158.2525560230824</c:v>
                </c:pt>
                <c:pt idx="7342">
                  <c:v>4158.7525560230824</c:v>
                </c:pt>
                <c:pt idx="7343">
                  <c:v>4159.2525560230824</c:v>
                </c:pt>
                <c:pt idx="7344">
                  <c:v>4159.7525560230824</c:v>
                </c:pt>
                <c:pt idx="7345">
                  <c:v>4160.2525560230824</c:v>
                </c:pt>
                <c:pt idx="7346">
                  <c:v>4160.7525560230824</c:v>
                </c:pt>
                <c:pt idx="7347">
                  <c:v>4161.2525560230824</c:v>
                </c:pt>
                <c:pt idx="7348">
                  <c:v>4161.7525560230824</c:v>
                </c:pt>
                <c:pt idx="7349">
                  <c:v>4162.2525560230824</c:v>
                </c:pt>
                <c:pt idx="7350">
                  <c:v>4162.7525560230824</c:v>
                </c:pt>
                <c:pt idx="7351">
                  <c:v>4163.2525560230824</c:v>
                </c:pt>
                <c:pt idx="7352">
                  <c:v>4163.7525560230824</c:v>
                </c:pt>
                <c:pt idx="7353">
                  <c:v>4164.2525560230824</c:v>
                </c:pt>
                <c:pt idx="7354">
                  <c:v>4164.7525560230824</c:v>
                </c:pt>
                <c:pt idx="7355">
                  <c:v>4165.2525560230824</c:v>
                </c:pt>
                <c:pt idx="7356">
                  <c:v>4165.7525560230824</c:v>
                </c:pt>
                <c:pt idx="7357">
                  <c:v>4166.2525560230824</c:v>
                </c:pt>
                <c:pt idx="7358">
                  <c:v>4166.7525560230824</c:v>
                </c:pt>
                <c:pt idx="7359">
                  <c:v>4167.2525560230824</c:v>
                </c:pt>
                <c:pt idx="7360">
                  <c:v>4167.7525560230824</c:v>
                </c:pt>
                <c:pt idx="7361">
                  <c:v>4168.2525560230824</c:v>
                </c:pt>
                <c:pt idx="7362">
                  <c:v>4168.7525560230824</c:v>
                </c:pt>
                <c:pt idx="7363">
                  <c:v>4169.2525560230824</c:v>
                </c:pt>
                <c:pt idx="7364">
                  <c:v>4169.7525560230824</c:v>
                </c:pt>
                <c:pt idx="7365">
                  <c:v>4170.2525560230824</c:v>
                </c:pt>
                <c:pt idx="7366">
                  <c:v>4170.7525560230824</c:v>
                </c:pt>
                <c:pt idx="7367">
                  <c:v>4171.2525560230824</c:v>
                </c:pt>
                <c:pt idx="7368">
                  <c:v>4171.7525560230824</c:v>
                </c:pt>
                <c:pt idx="7369">
                  <c:v>4172.2525560230824</c:v>
                </c:pt>
                <c:pt idx="7370">
                  <c:v>4172.7525560230824</c:v>
                </c:pt>
                <c:pt idx="7371">
                  <c:v>4173.2525560230824</c:v>
                </c:pt>
                <c:pt idx="7372">
                  <c:v>4173.7525560230824</c:v>
                </c:pt>
                <c:pt idx="7373">
                  <c:v>4174.2525560230824</c:v>
                </c:pt>
                <c:pt idx="7374">
                  <c:v>4174.7525560230824</c:v>
                </c:pt>
                <c:pt idx="7375">
                  <c:v>4175.2525560230824</c:v>
                </c:pt>
                <c:pt idx="7376">
                  <c:v>4175.7525560230824</c:v>
                </c:pt>
                <c:pt idx="7377">
                  <c:v>4176.2525560230824</c:v>
                </c:pt>
                <c:pt idx="7378">
                  <c:v>4176.7525560230824</c:v>
                </c:pt>
                <c:pt idx="7379">
                  <c:v>4177.2525560230824</c:v>
                </c:pt>
                <c:pt idx="7380">
                  <c:v>4177.7525560230824</c:v>
                </c:pt>
                <c:pt idx="7381">
                  <c:v>4178.2525560230824</c:v>
                </c:pt>
                <c:pt idx="7382">
                  <c:v>4178.7525560230824</c:v>
                </c:pt>
                <c:pt idx="7383">
                  <c:v>4179.2525560230824</c:v>
                </c:pt>
                <c:pt idx="7384">
                  <c:v>4179.7525560230824</c:v>
                </c:pt>
                <c:pt idx="7385">
                  <c:v>4180.2525560230824</c:v>
                </c:pt>
                <c:pt idx="7386">
                  <c:v>4180.7525560230824</c:v>
                </c:pt>
                <c:pt idx="7387">
                  <c:v>4181.2525560230824</c:v>
                </c:pt>
                <c:pt idx="7388">
                  <c:v>4181.7525560230824</c:v>
                </c:pt>
                <c:pt idx="7389">
                  <c:v>4182.2525560230824</c:v>
                </c:pt>
                <c:pt idx="7390">
                  <c:v>4182.7525560230824</c:v>
                </c:pt>
                <c:pt idx="7391">
                  <c:v>4183.2525560230824</c:v>
                </c:pt>
                <c:pt idx="7392">
                  <c:v>4183.7525560230824</c:v>
                </c:pt>
                <c:pt idx="7393">
                  <c:v>4184.2525560230824</c:v>
                </c:pt>
                <c:pt idx="7394">
                  <c:v>4184.7525560230824</c:v>
                </c:pt>
                <c:pt idx="7395">
                  <c:v>4185.2525560230824</c:v>
                </c:pt>
                <c:pt idx="7396">
                  <c:v>4185.7525560230824</c:v>
                </c:pt>
                <c:pt idx="7397">
                  <c:v>4186.2525560230824</c:v>
                </c:pt>
                <c:pt idx="7398">
                  <c:v>4186.7525560230824</c:v>
                </c:pt>
                <c:pt idx="7399">
                  <c:v>4187.2525560230824</c:v>
                </c:pt>
                <c:pt idx="7400">
                  <c:v>4187.7525560230824</c:v>
                </c:pt>
                <c:pt idx="7401">
                  <c:v>4188.2525560230824</c:v>
                </c:pt>
                <c:pt idx="7402">
                  <c:v>4188.7525560230824</c:v>
                </c:pt>
                <c:pt idx="7403">
                  <c:v>4189.2525560230824</c:v>
                </c:pt>
                <c:pt idx="7404">
                  <c:v>4189.7525560230824</c:v>
                </c:pt>
                <c:pt idx="7405">
                  <c:v>4190.2525560230824</c:v>
                </c:pt>
                <c:pt idx="7406">
                  <c:v>4190.7525560230824</c:v>
                </c:pt>
                <c:pt idx="7407">
                  <c:v>4191.2525560230824</c:v>
                </c:pt>
                <c:pt idx="7408">
                  <c:v>4191.7525560230824</c:v>
                </c:pt>
                <c:pt idx="7409">
                  <c:v>4192.2525560230824</c:v>
                </c:pt>
                <c:pt idx="7410">
                  <c:v>4192.7525560230824</c:v>
                </c:pt>
                <c:pt idx="7411">
                  <c:v>4193.2525560230824</c:v>
                </c:pt>
                <c:pt idx="7412">
                  <c:v>4193.7525560230824</c:v>
                </c:pt>
                <c:pt idx="7413">
                  <c:v>4194.2525560230824</c:v>
                </c:pt>
                <c:pt idx="7414">
                  <c:v>4194.7525560230824</c:v>
                </c:pt>
                <c:pt idx="7415">
                  <c:v>4195.2525560230824</c:v>
                </c:pt>
                <c:pt idx="7416">
                  <c:v>4195.7525560230824</c:v>
                </c:pt>
                <c:pt idx="7417">
                  <c:v>4196.2525560230824</c:v>
                </c:pt>
                <c:pt idx="7418">
                  <c:v>4196.7525560230824</c:v>
                </c:pt>
                <c:pt idx="7419">
                  <c:v>4197.2525560230824</c:v>
                </c:pt>
                <c:pt idx="7420">
                  <c:v>4197.7525560230824</c:v>
                </c:pt>
                <c:pt idx="7421">
                  <c:v>4198.2525560230824</c:v>
                </c:pt>
                <c:pt idx="7422">
                  <c:v>4198.7525560230824</c:v>
                </c:pt>
                <c:pt idx="7423">
                  <c:v>4199.2525560230824</c:v>
                </c:pt>
                <c:pt idx="7424">
                  <c:v>4199.7525560230824</c:v>
                </c:pt>
                <c:pt idx="7425">
                  <c:v>4200.2525560230824</c:v>
                </c:pt>
                <c:pt idx="7426">
                  <c:v>4200.7525560230824</c:v>
                </c:pt>
                <c:pt idx="7427">
                  <c:v>4201.2525560230824</c:v>
                </c:pt>
                <c:pt idx="7428">
                  <c:v>4201.7525560230824</c:v>
                </c:pt>
                <c:pt idx="7429">
                  <c:v>4202.2525560230824</c:v>
                </c:pt>
                <c:pt idx="7430">
                  <c:v>4202.7525560230824</c:v>
                </c:pt>
                <c:pt idx="7431">
                  <c:v>4203.2525560230824</c:v>
                </c:pt>
                <c:pt idx="7432">
                  <c:v>4203.7525560230824</c:v>
                </c:pt>
                <c:pt idx="7433">
                  <c:v>4204.2525560230824</c:v>
                </c:pt>
                <c:pt idx="7434">
                  <c:v>4204.7525560230824</c:v>
                </c:pt>
                <c:pt idx="7435">
                  <c:v>4205.2525560230824</c:v>
                </c:pt>
                <c:pt idx="7436">
                  <c:v>4205.7525560230824</c:v>
                </c:pt>
                <c:pt idx="7437">
                  <c:v>4206.2525560230824</c:v>
                </c:pt>
                <c:pt idx="7438">
                  <c:v>4206.7525560230824</c:v>
                </c:pt>
                <c:pt idx="7439">
                  <c:v>4207.2525560230824</c:v>
                </c:pt>
                <c:pt idx="7440">
                  <c:v>4207.7525560230824</c:v>
                </c:pt>
                <c:pt idx="7441">
                  <c:v>4208.2525560230824</c:v>
                </c:pt>
                <c:pt idx="7442">
                  <c:v>4208.7525560230824</c:v>
                </c:pt>
                <c:pt idx="7443">
                  <c:v>4209.2525560230824</c:v>
                </c:pt>
                <c:pt idx="7444">
                  <c:v>4209.7525560230824</c:v>
                </c:pt>
                <c:pt idx="7445">
                  <c:v>4210.2525560230824</c:v>
                </c:pt>
                <c:pt idx="7446">
                  <c:v>4210.7525560230824</c:v>
                </c:pt>
                <c:pt idx="7447">
                  <c:v>4211.2525560230824</c:v>
                </c:pt>
                <c:pt idx="7448">
                  <c:v>4211.7525560230824</c:v>
                </c:pt>
                <c:pt idx="7449">
                  <c:v>4212.2525560230824</c:v>
                </c:pt>
                <c:pt idx="7450">
                  <c:v>4212.7525560230824</c:v>
                </c:pt>
                <c:pt idx="7451">
                  <c:v>4213.2525560230824</c:v>
                </c:pt>
                <c:pt idx="7452">
                  <c:v>4213.7525560230824</c:v>
                </c:pt>
                <c:pt idx="7453">
                  <c:v>4214.2525560230824</c:v>
                </c:pt>
                <c:pt idx="7454">
                  <c:v>4214.7525560230824</c:v>
                </c:pt>
                <c:pt idx="7455">
                  <c:v>4215.2525560230824</c:v>
                </c:pt>
                <c:pt idx="7456">
                  <c:v>4215.7525560230824</c:v>
                </c:pt>
                <c:pt idx="7457">
                  <c:v>4216.2525560230824</c:v>
                </c:pt>
                <c:pt idx="7458">
                  <c:v>4216.7525560230824</c:v>
                </c:pt>
                <c:pt idx="7459">
                  <c:v>4217.2525560230824</c:v>
                </c:pt>
                <c:pt idx="7460">
                  <c:v>4217.7525560230824</c:v>
                </c:pt>
                <c:pt idx="7461">
                  <c:v>4218.2525560230824</c:v>
                </c:pt>
                <c:pt idx="7462">
                  <c:v>4218.7525560230824</c:v>
                </c:pt>
                <c:pt idx="7463">
                  <c:v>4219.2525560230824</c:v>
                </c:pt>
                <c:pt idx="7464">
                  <c:v>4219.7525560230824</c:v>
                </c:pt>
                <c:pt idx="7465">
                  <c:v>4220.2525560230824</c:v>
                </c:pt>
                <c:pt idx="7466">
                  <c:v>4220.7525560230824</c:v>
                </c:pt>
                <c:pt idx="7467">
                  <c:v>4221.2525560230824</c:v>
                </c:pt>
                <c:pt idx="7468">
                  <c:v>4221.7525560230824</c:v>
                </c:pt>
                <c:pt idx="7469">
                  <c:v>4222.2525560230824</c:v>
                </c:pt>
                <c:pt idx="7470">
                  <c:v>4222.7525560230824</c:v>
                </c:pt>
                <c:pt idx="7471">
                  <c:v>4223.2525560230824</c:v>
                </c:pt>
                <c:pt idx="7472">
                  <c:v>4223.7525560230824</c:v>
                </c:pt>
                <c:pt idx="7473">
                  <c:v>4224.2525560230824</c:v>
                </c:pt>
                <c:pt idx="7474">
                  <c:v>4224.7525560230824</c:v>
                </c:pt>
                <c:pt idx="7475">
                  <c:v>4225.2525560230824</c:v>
                </c:pt>
                <c:pt idx="7476">
                  <c:v>4225.7525560230824</c:v>
                </c:pt>
                <c:pt idx="7477">
                  <c:v>4226.2525560230824</c:v>
                </c:pt>
                <c:pt idx="7478">
                  <c:v>4226.7525560230824</c:v>
                </c:pt>
                <c:pt idx="7479">
                  <c:v>4227.2525560230824</c:v>
                </c:pt>
                <c:pt idx="7480">
                  <c:v>4227.7525560230824</c:v>
                </c:pt>
                <c:pt idx="7481">
                  <c:v>4228.2525560230824</c:v>
                </c:pt>
                <c:pt idx="7482">
                  <c:v>4228.7525560230824</c:v>
                </c:pt>
                <c:pt idx="7483">
                  <c:v>4229.2525560230824</c:v>
                </c:pt>
                <c:pt idx="7484">
                  <c:v>4229.7525560230824</c:v>
                </c:pt>
                <c:pt idx="7485">
                  <c:v>4230.2525560230824</c:v>
                </c:pt>
                <c:pt idx="7486">
                  <c:v>4230.7525560230824</c:v>
                </c:pt>
                <c:pt idx="7487">
                  <c:v>4231.2525560230824</c:v>
                </c:pt>
                <c:pt idx="7488">
                  <c:v>4231.7525560230824</c:v>
                </c:pt>
                <c:pt idx="7489">
                  <c:v>4232.2525560230824</c:v>
                </c:pt>
                <c:pt idx="7490">
                  <c:v>4232.7525560230824</c:v>
                </c:pt>
                <c:pt idx="7491">
                  <c:v>4233.2525560230824</c:v>
                </c:pt>
                <c:pt idx="7492">
                  <c:v>4233.7525560230824</c:v>
                </c:pt>
                <c:pt idx="7493">
                  <c:v>4234.2525560230824</c:v>
                </c:pt>
                <c:pt idx="7494">
                  <c:v>4234.7525560230824</c:v>
                </c:pt>
                <c:pt idx="7495">
                  <c:v>4235.2525560230824</c:v>
                </c:pt>
                <c:pt idx="7496">
                  <c:v>4235.7525560230824</c:v>
                </c:pt>
                <c:pt idx="7497">
                  <c:v>4236.2525560230824</c:v>
                </c:pt>
                <c:pt idx="7498">
                  <c:v>4236.7525560230824</c:v>
                </c:pt>
                <c:pt idx="7499">
                  <c:v>4237.2525560230824</c:v>
                </c:pt>
                <c:pt idx="7500">
                  <c:v>4237.7525560230824</c:v>
                </c:pt>
                <c:pt idx="7501">
                  <c:v>4238.2525560230824</c:v>
                </c:pt>
                <c:pt idx="7502">
                  <c:v>4238.7525560230824</c:v>
                </c:pt>
                <c:pt idx="7503">
                  <c:v>4239.2525560230824</c:v>
                </c:pt>
                <c:pt idx="7504">
                  <c:v>4239.7525560230824</c:v>
                </c:pt>
                <c:pt idx="7505">
                  <c:v>4240.2525560230824</c:v>
                </c:pt>
                <c:pt idx="7506">
                  <c:v>4240.7525560230824</c:v>
                </c:pt>
                <c:pt idx="7507">
                  <c:v>4241.2525560230824</c:v>
                </c:pt>
                <c:pt idx="7508">
                  <c:v>4241.7525560230824</c:v>
                </c:pt>
                <c:pt idx="7509">
                  <c:v>4242.2525560230824</c:v>
                </c:pt>
                <c:pt idx="7510">
                  <c:v>4242.7525560230824</c:v>
                </c:pt>
                <c:pt idx="7511">
                  <c:v>4243.2525560230824</c:v>
                </c:pt>
                <c:pt idx="7512">
                  <c:v>4243.7525560230824</c:v>
                </c:pt>
                <c:pt idx="7513">
                  <c:v>4244.2525560230824</c:v>
                </c:pt>
                <c:pt idx="7514">
                  <c:v>4244.7525560230824</c:v>
                </c:pt>
                <c:pt idx="7515">
                  <c:v>4245.2525560230824</c:v>
                </c:pt>
                <c:pt idx="7516">
                  <c:v>4245.7525560230824</c:v>
                </c:pt>
                <c:pt idx="7517">
                  <c:v>4246.2525560230824</c:v>
                </c:pt>
                <c:pt idx="7518">
                  <c:v>4246.7525560230824</c:v>
                </c:pt>
                <c:pt idx="7519">
                  <c:v>4247.2525560230824</c:v>
                </c:pt>
                <c:pt idx="7520">
                  <c:v>4247.7525560230824</c:v>
                </c:pt>
                <c:pt idx="7521">
                  <c:v>4248.2525560230824</c:v>
                </c:pt>
                <c:pt idx="7522">
                  <c:v>4248.7525560230824</c:v>
                </c:pt>
                <c:pt idx="7523">
                  <c:v>4249.2525560230824</c:v>
                </c:pt>
                <c:pt idx="7524">
                  <c:v>4249.7525560230824</c:v>
                </c:pt>
                <c:pt idx="7525">
                  <c:v>4250.2525560230824</c:v>
                </c:pt>
                <c:pt idx="7526">
                  <c:v>4250.7525560230824</c:v>
                </c:pt>
                <c:pt idx="7527">
                  <c:v>4251.2525560230824</c:v>
                </c:pt>
                <c:pt idx="7528">
                  <c:v>4251.7525560230824</c:v>
                </c:pt>
                <c:pt idx="7529">
                  <c:v>4252.2525560230824</c:v>
                </c:pt>
                <c:pt idx="7530">
                  <c:v>4252.7525560230824</c:v>
                </c:pt>
                <c:pt idx="7531">
                  <c:v>4253.2525560230824</c:v>
                </c:pt>
                <c:pt idx="7532">
                  <c:v>4253.7525560230824</c:v>
                </c:pt>
                <c:pt idx="7533">
                  <c:v>4254.2525560230824</c:v>
                </c:pt>
                <c:pt idx="7534">
                  <c:v>4254.7525560230824</c:v>
                </c:pt>
                <c:pt idx="7535">
                  <c:v>4255.2525560230824</c:v>
                </c:pt>
                <c:pt idx="7536">
                  <c:v>4255.7525560230824</c:v>
                </c:pt>
                <c:pt idx="7537">
                  <c:v>4256.2525560230824</c:v>
                </c:pt>
                <c:pt idx="7538">
                  <c:v>4256.7525560230824</c:v>
                </c:pt>
                <c:pt idx="7539">
                  <c:v>4257.2525560230824</c:v>
                </c:pt>
                <c:pt idx="7540">
                  <c:v>4257.7525560230824</c:v>
                </c:pt>
                <c:pt idx="7541">
                  <c:v>4258.2525560230824</c:v>
                </c:pt>
                <c:pt idx="7542">
                  <c:v>4258.7525560230824</c:v>
                </c:pt>
                <c:pt idx="7543">
                  <c:v>4259.2525560230824</c:v>
                </c:pt>
                <c:pt idx="7544">
                  <c:v>4259.7525560230824</c:v>
                </c:pt>
                <c:pt idx="7545">
                  <c:v>4260.2525560230824</c:v>
                </c:pt>
                <c:pt idx="7546">
                  <c:v>4260.7525560230824</c:v>
                </c:pt>
                <c:pt idx="7547">
                  <c:v>4261.2525560230824</c:v>
                </c:pt>
                <c:pt idx="7548">
                  <c:v>4261.7525560230824</c:v>
                </c:pt>
                <c:pt idx="7549">
                  <c:v>4262.2525560230824</c:v>
                </c:pt>
                <c:pt idx="7550">
                  <c:v>4262.7525560230824</c:v>
                </c:pt>
                <c:pt idx="7551">
                  <c:v>4263.2525560230824</c:v>
                </c:pt>
                <c:pt idx="7552">
                  <c:v>4263.7525560230824</c:v>
                </c:pt>
                <c:pt idx="7553">
                  <c:v>4264.2525560230824</c:v>
                </c:pt>
                <c:pt idx="7554">
                  <c:v>4264.7525560230824</c:v>
                </c:pt>
                <c:pt idx="7555">
                  <c:v>4265.2525560230824</c:v>
                </c:pt>
                <c:pt idx="7556">
                  <c:v>4265.7525560230824</c:v>
                </c:pt>
                <c:pt idx="7557">
                  <c:v>4266.2525560230824</c:v>
                </c:pt>
                <c:pt idx="7558">
                  <c:v>4266.7525560230824</c:v>
                </c:pt>
                <c:pt idx="7559">
                  <c:v>4267.2525560230824</c:v>
                </c:pt>
                <c:pt idx="7560">
                  <c:v>4267.7525560230824</c:v>
                </c:pt>
                <c:pt idx="7561">
                  <c:v>4268.2525560230824</c:v>
                </c:pt>
                <c:pt idx="7562">
                  <c:v>4268.7525560230824</c:v>
                </c:pt>
                <c:pt idx="7563">
                  <c:v>4269.2525560230824</c:v>
                </c:pt>
                <c:pt idx="7564">
                  <c:v>4269.7525560230824</c:v>
                </c:pt>
                <c:pt idx="7565">
                  <c:v>4270.2525560230824</c:v>
                </c:pt>
                <c:pt idx="7566">
                  <c:v>4270.7525560230824</c:v>
                </c:pt>
                <c:pt idx="7567">
                  <c:v>4271.2525560230824</c:v>
                </c:pt>
                <c:pt idx="7568">
                  <c:v>4271.7525560230824</c:v>
                </c:pt>
                <c:pt idx="7569">
                  <c:v>4272.2525560230824</c:v>
                </c:pt>
                <c:pt idx="7570">
                  <c:v>4272.7525560230824</c:v>
                </c:pt>
                <c:pt idx="7571">
                  <c:v>4273.2525560230824</c:v>
                </c:pt>
                <c:pt idx="7572">
                  <c:v>4273.7525560230824</c:v>
                </c:pt>
                <c:pt idx="7573">
                  <c:v>4274.2525560230824</c:v>
                </c:pt>
                <c:pt idx="7574">
                  <c:v>4274.7525560230824</c:v>
                </c:pt>
                <c:pt idx="7575">
                  <c:v>4275.2525560230824</c:v>
                </c:pt>
                <c:pt idx="7576">
                  <c:v>4275.7525560230824</c:v>
                </c:pt>
                <c:pt idx="7577">
                  <c:v>4276.2525560230824</c:v>
                </c:pt>
                <c:pt idx="7578">
                  <c:v>4276.7525560230824</c:v>
                </c:pt>
                <c:pt idx="7579">
                  <c:v>4277.2525560230824</c:v>
                </c:pt>
                <c:pt idx="7580">
                  <c:v>4277.7525560230824</c:v>
                </c:pt>
                <c:pt idx="7581">
                  <c:v>4278.2525560230824</c:v>
                </c:pt>
                <c:pt idx="7582">
                  <c:v>4278.7525560230824</c:v>
                </c:pt>
                <c:pt idx="7583">
                  <c:v>4279.2525560230824</c:v>
                </c:pt>
                <c:pt idx="7584">
                  <c:v>4279.7525560230824</c:v>
                </c:pt>
                <c:pt idx="7585">
                  <c:v>4280.2525560230824</c:v>
                </c:pt>
                <c:pt idx="7586">
                  <c:v>4280.7525560230824</c:v>
                </c:pt>
                <c:pt idx="7587">
                  <c:v>4281.2525560230824</c:v>
                </c:pt>
                <c:pt idx="7588">
                  <c:v>4281.7525560230824</c:v>
                </c:pt>
                <c:pt idx="7589">
                  <c:v>4282.2525560230824</c:v>
                </c:pt>
                <c:pt idx="7590">
                  <c:v>4282.7525560230824</c:v>
                </c:pt>
                <c:pt idx="7591">
                  <c:v>4283.2525560230824</c:v>
                </c:pt>
                <c:pt idx="7592">
                  <c:v>4283.7525560230824</c:v>
                </c:pt>
                <c:pt idx="7593">
                  <c:v>4284.2525560230824</c:v>
                </c:pt>
                <c:pt idx="7594">
                  <c:v>4284.7525560230824</c:v>
                </c:pt>
                <c:pt idx="7595">
                  <c:v>4285.2525560230824</c:v>
                </c:pt>
                <c:pt idx="7596">
                  <c:v>4285.7525560230824</c:v>
                </c:pt>
                <c:pt idx="7597">
                  <c:v>4286.2525560230824</c:v>
                </c:pt>
                <c:pt idx="7598">
                  <c:v>4286.7525560230824</c:v>
                </c:pt>
                <c:pt idx="7599">
                  <c:v>4287.2525560230824</c:v>
                </c:pt>
                <c:pt idx="7600">
                  <c:v>4287.7525560230824</c:v>
                </c:pt>
                <c:pt idx="7601">
                  <c:v>4288.2525560230824</c:v>
                </c:pt>
                <c:pt idx="7602">
                  <c:v>4288.7525560230824</c:v>
                </c:pt>
                <c:pt idx="7603">
                  <c:v>4289.2525560230824</c:v>
                </c:pt>
                <c:pt idx="7604">
                  <c:v>4289.7525560230824</c:v>
                </c:pt>
                <c:pt idx="7605">
                  <c:v>4290.2525560230824</c:v>
                </c:pt>
                <c:pt idx="7606">
                  <c:v>4290.7525560230824</c:v>
                </c:pt>
                <c:pt idx="7607">
                  <c:v>4291.2525560230824</c:v>
                </c:pt>
                <c:pt idx="7608">
                  <c:v>4291.7525560230824</c:v>
                </c:pt>
                <c:pt idx="7609">
                  <c:v>4292.2525560230824</c:v>
                </c:pt>
                <c:pt idx="7610">
                  <c:v>4292.7525560230824</c:v>
                </c:pt>
                <c:pt idx="7611">
                  <c:v>4293.2525560230824</c:v>
                </c:pt>
                <c:pt idx="7612">
                  <c:v>4293.7525560230824</c:v>
                </c:pt>
                <c:pt idx="7613">
                  <c:v>4294.2525560230824</c:v>
                </c:pt>
                <c:pt idx="7614">
                  <c:v>4294.7525560230824</c:v>
                </c:pt>
                <c:pt idx="7615">
                  <c:v>4295.2525560230824</c:v>
                </c:pt>
                <c:pt idx="7616">
                  <c:v>4295.7525560230824</c:v>
                </c:pt>
                <c:pt idx="7617">
                  <c:v>4296.2525560230824</c:v>
                </c:pt>
                <c:pt idx="7618">
                  <c:v>4296.7525560230824</c:v>
                </c:pt>
                <c:pt idx="7619">
                  <c:v>4297.2525560230824</c:v>
                </c:pt>
                <c:pt idx="7620">
                  <c:v>4297.7525560230824</c:v>
                </c:pt>
                <c:pt idx="7621">
                  <c:v>4298.2525560230824</c:v>
                </c:pt>
                <c:pt idx="7622">
                  <c:v>4298.7525560230824</c:v>
                </c:pt>
                <c:pt idx="7623">
                  <c:v>4299.2525560230824</c:v>
                </c:pt>
                <c:pt idx="7624">
                  <c:v>4299.7525560230824</c:v>
                </c:pt>
                <c:pt idx="7625">
                  <c:v>4300.2525560230824</c:v>
                </c:pt>
                <c:pt idx="7626">
                  <c:v>4300.7525560230824</c:v>
                </c:pt>
                <c:pt idx="7627">
                  <c:v>4301.2525560230824</c:v>
                </c:pt>
                <c:pt idx="7628">
                  <c:v>4301.7525560230824</c:v>
                </c:pt>
                <c:pt idx="7629">
                  <c:v>4302.2525560230824</c:v>
                </c:pt>
                <c:pt idx="7630">
                  <c:v>4302.7525560230824</c:v>
                </c:pt>
                <c:pt idx="7631">
                  <c:v>4303.2525560230824</c:v>
                </c:pt>
                <c:pt idx="7632">
                  <c:v>4303.7525560230824</c:v>
                </c:pt>
                <c:pt idx="7633">
                  <c:v>4304.2525560230824</c:v>
                </c:pt>
                <c:pt idx="7634">
                  <c:v>4304.7525560230824</c:v>
                </c:pt>
                <c:pt idx="7635">
                  <c:v>4305.2525560230824</c:v>
                </c:pt>
                <c:pt idx="7636">
                  <c:v>4305.7525560230824</c:v>
                </c:pt>
                <c:pt idx="7637">
                  <c:v>4306.2525560230824</c:v>
                </c:pt>
                <c:pt idx="7638">
                  <c:v>4306.7525560230824</c:v>
                </c:pt>
                <c:pt idx="7639">
                  <c:v>4307.2525560230824</c:v>
                </c:pt>
                <c:pt idx="7640">
                  <c:v>4307.7525560230824</c:v>
                </c:pt>
                <c:pt idx="7641">
                  <c:v>4308.2525560230824</c:v>
                </c:pt>
                <c:pt idx="7642">
                  <c:v>4308.7525560230824</c:v>
                </c:pt>
                <c:pt idx="7643">
                  <c:v>4309.2525560230824</c:v>
                </c:pt>
                <c:pt idx="7644">
                  <c:v>4309.7525560230824</c:v>
                </c:pt>
                <c:pt idx="7645">
                  <c:v>4310.2525560230824</c:v>
                </c:pt>
                <c:pt idx="7646">
                  <c:v>4310.7525560230824</c:v>
                </c:pt>
                <c:pt idx="7647">
                  <c:v>4311.2525560230824</c:v>
                </c:pt>
                <c:pt idx="7648">
                  <c:v>4311.7525560230824</c:v>
                </c:pt>
                <c:pt idx="7649">
                  <c:v>4312.2525560230824</c:v>
                </c:pt>
                <c:pt idx="7650">
                  <c:v>4312.7525560230824</c:v>
                </c:pt>
                <c:pt idx="7651">
                  <c:v>4313.2525560230824</c:v>
                </c:pt>
                <c:pt idx="7652">
                  <c:v>4313.7525560230824</c:v>
                </c:pt>
                <c:pt idx="7653">
                  <c:v>4314.2525560230824</c:v>
                </c:pt>
                <c:pt idx="7654">
                  <c:v>4314.7525560230824</c:v>
                </c:pt>
                <c:pt idx="7655">
                  <c:v>4315.2525560230824</c:v>
                </c:pt>
                <c:pt idx="7656">
                  <c:v>4315.7525560230824</c:v>
                </c:pt>
                <c:pt idx="7657">
                  <c:v>4316.2525560230824</c:v>
                </c:pt>
                <c:pt idx="7658">
                  <c:v>4316.7525560230824</c:v>
                </c:pt>
                <c:pt idx="7659">
                  <c:v>4317.2525560230824</c:v>
                </c:pt>
                <c:pt idx="7660">
                  <c:v>4317.7525560230824</c:v>
                </c:pt>
                <c:pt idx="7661">
                  <c:v>4318.2525560230824</c:v>
                </c:pt>
                <c:pt idx="7662">
                  <c:v>4318.7525560230824</c:v>
                </c:pt>
                <c:pt idx="7663">
                  <c:v>4319.2525560230824</c:v>
                </c:pt>
                <c:pt idx="7664">
                  <c:v>4319.7525560230824</c:v>
                </c:pt>
                <c:pt idx="7665">
                  <c:v>4320.2525560230824</c:v>
                </c:pt>
                <c:pt idx="7666">
                  <c:v>4320.7525560230824</c:v>
                </c:pt>
                <c:pt idx="7667">
                  <c:v>4321.2525560230824</c:v>
                </c:pt>
                <c:pt idx="7668">
                  <c:v>4321.7525560230824</c:v>
                </c:pt>
                <c:pt idx="7669">
                  <c:v>4322.2525560230824</c:v>
                </c:pt>
                <c:pt idx="7670">
                  <c:v>4322.7525560230824</c:v>
                </c:pt>
                <c:pt idx="7671">
                  <c:v>4323.2525560230824</c:v>
                </c:pt>
                <c:pt idx="7672">
                  <c:v>4323.7525560230824</c:v>
                </c:pt>
                <c:pt idx="7673">
                  <c:v>4324.2525560230824</c:v>
                </c:pt>
                <c:pt idx="7674">
                  <c:v>4324.7525560230824</c:v>
                </c:pt>
                <c:pt idx="7675">
                  <c:v>4325.2525560230824</c:v>
                </c:pt>
                <c:pt idx="7676">
                  <c:v>4325.7525560230824</c:v>
                </c:pt>
                <c:pt idx="7677">
                  <c:v>4326.2525560230824</c:v>
                </c:pt>
                <c:pt idx="7678">
                  <c:v>4326.7525560230824</c:v>
                </c:pt>
                <c:pt idx="7679">
                  <c:v>4327.2525560230824</c:v>
                </c:pt>
                <c:pt idx="7680">
                  <c:v>4327.7525560230824</c:v>
                </c:pt>
                <c:pt idx="7681">
                  <c:v>4328.2525560230824</c:v>
                </c:pt>
                <c:pt idx="7682">
                  <c:v>4328.7525560230824</c:v>
                </c:pt>
                <c:pt idx="7683">
                  <c:v>4329.2525560230824</c:v>
                </c:pt>
                <c:pt idx="7684">
                  <c:v>4329.7525560230824</c:v>
                </c:pt>
                <c:pt idx="7685">
                  <c:v>4330.2525560230824</c:v>
                </c:pt>
                <c:pt idx="7686">
                  <c:v>4330.7525560230824</c:v>
                </c:pt>
                <c:pt idx="7687">
                  <c:v>4331.2525560230824</c:v>
                </c:pt>
                <c:pt idx="7688">
                  <c:v>4331.7525560230824</c:v>
                </c:pt>
                <c:pt idx="7689">
                  <c:v>4332.2525560230824</c:v>
                </c:pt>
                <c:pt idx="7690">
                  <c:v>4332.7525560230824</c:v>
                </c:pt>
                <c:pt idx="7691">
                  <c:v>4333.2525560230824</c:v>
                </c:pt>
                <c:pt idx="7692">
                  <c:v>4333.7525560230824</c:v>
                </c:pt>
                <c:pt idx="7693">
                  <c:v>4334.2525560230824</c:v>
                </c:pt>
                <c:pt idx="7694">
                  <c:v>4334.7525560230824</c:v>
                </c:pt>
                <c:pt idx="7695">
                  <c:v>4335.2525560230824</c:v>
                </c:pt>
                <c:pt idx="7696">
                  <c:v>4335.7525560230824</c:v>
                </c:pt>
                <c:pt idx="7697">
                  <c:v>4336.2525560230824</c:v>
                </c:pt>
                <c:pt idx="7698">
                  <c:v>4336.7525560230824</c:v>
                </c:pt>
                <c:pt idx="7699">
                  <c:v>4337.2525560230824</c:v>
                </c:pt>
                <c:pt idx="7700">
                  <c:v>4337.7525560230824</c:v>
                </c:pt>
                <c:pt idx="7701">
                  <c:v>4338.2525560230824</c:v>
                </c:pt>
                <c:pt idx="7702">
                  <c:v>4338.7525560230824</c:v>
                </c:pt>
                <c:pt idx="7703">
                  <c:v>4339.2525560230824</c:v>
                </c:pt>
                <c:pt idx="7704">
                  <c:v>4339.7525560230824</c:v>
                </c:pt>
                <c:pt idx="7705">
                  <c:v>4340.2525560230824</c:v>
                </c:pt>
                <c:pt idx="7706">
                  <c:v>4340.7525560230824</c:v>
                </c:pt>
                <c:pt idx="7707">
                  <c:v>4341.2525560230824</c:v>
                </c:pt>
                <c:pt idx="7708">
                  <c:v>4341.7525560230824</c:v>
                </c:pt>
                <c:pt idx="7709">
                  <c:v>4342.2525560230824</c:v>
                </c:pt>
                <c:pt idx="7710">
                  <c:v>4342.7525560230824</c:v>
                </c:pt>
                <c:pt idx="7711">
                  <c:v>4343.2525560230824</c:v>
                </c:pt>
                <c:pt idx="7712">
                  <c:v>4343.7525560230824</c:v>
                </c:pt>
                <c:pt idx="7713">
                  <c:v>4344.2525560230824</c:v>
                </c:pt>
                <c:pt idx="7714">
                  <c:v>4344.7525560230824</c:v>
                </c:pt>
                <c:pt idx="7715">
                  <c:v>4345.2525560230824</c:v>
                </c:pt>
                <c:pt idx="7716">
                  <c:v>4345.7525560230824</c:v>
                </c:pt>
                <c:pt idx="7717">
                  <c:v>4346.2525560230824</c:v>
                </c:pt>
                <c:pt idx="7718">
                  <c:v>4346.7525560230824</c:v>
                </c:pt>
                <c:pt idx="7719">
                  <c:v>4347.2525560230824</c:v>
                </c:pt>
                <c:pt idx="7720">
                  <c:v>4347.7525560230824</c:v>
                </c:pt>
                <c:pt idx="7721">
                  <c:v>4348.2525560230824</c:v>
                </c:pt>
                <c:pt idx="7722">
                  <c:v>4348.7525560230824</c:v>
                </c:pt>
                <c:pt idx="7723">
                  <c:v>4349.2525560230824</c:v>
                </c:pt>
                <c:pt idx="7724">
                  <c:v>4349.7525560230824</c:v>
                </c:pt>
                <c:pt idx="7725">
                  <c:v>4350.2525560230824</c:v>
                </c:pt>
                <c:pt idx="7726">
                  <c:v>4350.7525560230824</c:v>
                </c:pt>
                <c:pt idx="7727">
                  <c:v>4351.2525560230824</c:v>
                </c:pt>
                <c:pt idx="7728">
                  <c:v>4351.7525560230824</c:v>
                </c:pt>
                <c:pt idx="7729">
                  <c:v>4352.2525560230824</c:v>
                </c:pt>
                <c:pt idx="7730">
                  <c:v>4352.7525560230824</c:v>
                </c:pt>
                <c:pt idx="7731">
                  <c:v>4353.2525560230824</c:v>
                </c:pt>
                <c:pt idx="7732">
                  <c:v>4353.7525560230824</c:v>
                </c:pt>
                <c:pt idx="7733">
                  <c:v>4354.2525560230824</c:v>
                </c:pt>
                <c:pt idx="7734">
                  <c:v>4354.7525560230824</c:v>
                </c:pt>
                <c:pt idx="7735">
                  <c:v>4355.2525560230824</c:v>
                </c:pt>
                <c:pt idx="7736">
                  <c:v>4355.7525560230824</c:v>
                </c:pt>
                <c:pt idx="7737">
                  <c:v>4356.2525560230824</c:v>
                </c:pt>
                <c:pt idx="7738">
                  <c:v>4356.7525560230824</c:v>
                </c:pt>
                <c:pt idx="7739">
                  <c:v>4357.2525560230824</c:v>
                </c:pt>
                <c:pt idx="7740">
                  <c:v>4357.7525560230824</c:v>
                </c:pt>
                <c:pt idx="7741">
                  <c:v>4358.2525560230824</c:v>
                </c:pt>
                <c:pt idx="7742">
                  <c:v>4358.7525560230824</c:v>
                </c:pt>
                <c:pt idx="7743">
                  <c:v>4359.2525560230824</c:v>
                </c:pt>
                <c:pt idx="7744">
                  <c:v>4359.7525560230824</c:v>
                </c:pt>
                <c:pt idx="7745">
                  <c:v>4360.2525560230824</c:v>
                </c:pt>
                <c:pt idx="7746">
                  <c:v>4360.7525560230824</c:v>
                </c:pt>
                <c:pt idx="7747">
                  <c:v>4361.2525560230824</c:v>
                </c:pt>
                <c:pt idx="7748">
                  <c:v>4361.7525560230824</c:v>
                </c:pt>
                <c:pt idx="7749">
                  <c:v>4362.2525560230824</c:v>
                </c:pt>
                <c:pt idx="7750">
                  <c:v>4362.7525560230824</c:v>
                </c:pt>
                <c:pt idx="7751">
                  <c:v>4363.2525560230824</c:v>
                </c:pt>
                <c:pt idx="7752">
                  <c:v>4363.7525560230824</c:v>
                </c:pt>
                <c:pt idx="7753">
                  <c:v>4364.2525560230824</c:v>
                </c:pt>
                <c:pt idx="7754">
                  <c:v>4364.7525560230824</c:v>
                </c:pt>
                <c:pt idx="7755">
                  <c:v>4365.2525560230824</c:v>
                </c:pt>
                <c:pt idx="7756">
                  <c:v>4365.7525560230824</c:v>
                </c:pt>
                <c:pt idx="7757">
                  <c:v>4366.2525560230824</c:v>
                </c:pt>
                <c:pt idx="7758">
                  <c:v>4366.7525560230824</c:v>
                </c:pt>
                <c:pt idx="7759">
                  <c:v>4367.2525560230824</c:v>
                </c:pt>
                <c:pt idx="7760">
                  <c:v>4367.7525560230824</c:v>
                </c:pt>
                <c:pt idx="7761">
                  <c:v>4368.2525560230824</c:v>
                </c:pt>
                <c:pt idx="7762">
                  <c:v>4368.7525560230824</c:v>
                </c:pt>
                <c:pt idx="7763">
                  <c:v>4369.2525560230824</c:v>
                </c:pt>
                <c:pt idx="7764">
                  <c:v>4369.7525560230824</c:v>
                </c:pt>
                <c:pt idx="7765">
                  <c:v>4370.2525560230824</c:v>
                </c:pt>
                <c:pt idx="7766">
                  <c:v>4370.7525560230824</c:v>
                </c:pt>
                <c:pt idx="7767">
                  <c:v>4371.2525560230824</c:v>
                </c:pt>
                <c:pt idx="7768">
                  <c:v>4371.7525560230824</c:v>
                </c:pt>
                <c:pt idx="7769">
                  <c:v>4372.2525560230824</c:v>
                </c:pt>
                <c:pt idx="7770">
                  <c:v>4372.7525560230824</c:v>
                </c:pt>
                <c:pt idx="7771">
                  <c:v>4373.2525560230824</c:v>
                </c:pt>
                <c:pt idx="7772">
                  <c:v>4373.7525560230824</c:v>
                </c:pt>
                <c:pt idx="7773">
                  <c:v>4374.2525560230824</c:v>
                </c:pt>
                <c:pt idx="7774">
                  <c:v>4374.7525560230824</c:v>
                </c:pt>
                <c:pt idx="7775">
                  <c:v>4375.2525560230824</c:v>
                </c:pt>
                <c:pt idx="7776">
                  <c:v>4375.7525560230824</c:v>
                </c:pt>
                <c:pt idx="7777">
                  <c:v>4376.2525560230824</c:v>
                </c:pt>
                <c:pt idx="7778">
                  <c:v>4376.7525560230824</c:v>
                </c:pt>
                <c:pt idx="7779">
                  <c:v>4377.2525560230824</c:v>
                </c:pt>
                <c:pt idx="7780">
                  <c:v>4377.7525560230824</c:v>
                </c:pt>
                <c:pt idx="7781">
                  <c:v>4378.2525560230824</c:v>
                </c:pt>
                <c:pt idx="7782">
                  <c:v>4378.7525560230824</c:v>
                </c:pt>
                <c:pt idx="7783">
                  <c:v>4379.2525560230824</c:v>
                </c:pt>
                <c:pt idx="7784">
                  <c:v>4379.7525560230824</c:v>
                </c:pt>
                <c:pt idx="7785">
                  <c:v>4380.2525560230824</c:v>
                </c:pt>
                <c:pt idx="7786">
                  <c:v>4380.7525560230824</c:v>
                </c:pt>
                <c:pt idx="7787">
                  <c:v>4381.2525560230824</c:v>
                </c:pt>
                <c:pt idx="7788">
                  <c:v>4381.7525560230824</c:v>
                </c:pt>
                <c:pt idx="7789">
                  <c:v>4382.2525560230824</c:v>
                </c:pt>
                <c:pt idx="7790">
                  <c:v>4382.7525560230824</c:v>
                </c:pt>
                <c:pt idx="7791">
                  <c:v>4383.2525560230824</c:v>
                </c:pt>
                <c:pt idx="7792">
                  <c:v>4383.7525560230824</c:v>
                </c:pt>
                <c:pt idx="7793">
                  <c:v>4384.2525560230824</c:v>
                </c:pt>
                <c:pt idx="7794">
                  <c:v>4384.7525560230824</c:v>
                </c:pt>
                <c:pt idx="7795">
                  <c:v>4385.2525560230824</c:v>
                </c:pt>
                <c:pt idx="7796">
                  <c:v>4385.7525560230824</c:v>
                </c:pt>
                <c:pt idx="7797">
                  <c:v>4386.2525560230824</c:v>
                </c:pt>
                <c:pt idx="7798">
                  <c:v>4386.7525560230824</c:v>
                </c:pt>
                <c:pt idx="7799">
                  <c:v>4387.2525560230824</c:v>
                </c:pt>
                <c:pt idx="7800">
                  <c:v>4387.7525560230824</c:v>
                </c:pt>
                <c:pt idx="7801">
                  <c:v>4388.2525560230824</c:v>
                </c:pt>
                <c:pt idx="7802">
                  <c:v>4388.7525560230824</c:v>
                </c:pt>
                <c:pt idx="7803">
                  <c:v>4389.2525560230824</c:v>
                </c:pt>
                <c:pt idx="7804">
                  <c:v>4389.7525560230824</c:v>
                </c:pt>
                <c:pt idx="7805">
                  <c:v>4390.2525560230824</c:v>
                </c:pt>
                <c:pt idx="7806">
                  <c:v>4390.7525560230824</c:v>
                </c:pt>
                <c:pt idx="7807">
                  <c:v>4391.2525560230824</c:v>
                </c:pt>
                <c:pt idx="7808">
                  <c:v>4391.7525560230824</c:v>
                </c:pt>
                <c:pt idx="7809">
                  <c:v>4392.2525560230824</c:v>
                </c:pt>
                <c:pt idx="7810">
                  <c:v>4392.7525560230824</c:v>
                </c:pt>
                <c:pt idx="7811">
                  <c:v>4393.2525560230824</c:v>
                </c:pt>
                <c:pt idx="7812">
                  <c:v>4393.7525560230824</c:v>
                </c:pt>
                <c:pt idx="7813">
                  <c:v>4394.2525560230824</c:v>
                </c:pt>
                <c:pt idx="7814">
                  <c:v>4394.7525560230824</c:v>
                </c:pt>
                <c:pt idx="7815">
                  <c:v>4395.2525560230824</c:v>
                </c:pt>
                <c:pt idx="7816">
                  <c:v>4395.7525560230824</c:v>
                </c:pt>
                <c:pt idx="7817">
                  <c:v>4396.2525560230824</c:v>
                </c:pt>
                <c:pt idx="7818">
                  <c:v>4396.7525560230824</c:v>
                </c:pt>
                <c:pt idx="7819">
                  <c:v>4397.2525560230824</c:v>
                </c:pt>
                <c:pt idx="7820">
                  <c:v>4397.7525560230824</c:v>
                </c:pt>
                <c:pt idx="7821">
                  <c:v>4398.2525560230824</c:v>
                </c:pt>
                <c:pt idx="7822">
                  <c:v>4398.7525560230824</c:v>
                </c:pt>
                <c:pt idx="7823">
                  <c:v>4399.2525560230824</c:v>
                </c:pt>
                <c:pt idx="7824">
                  <c:v>4399.7525560230824</c:v>
                </c:pt>
                <c:pt idx="7825">
                  <c:v>4400.2525560230824</c:v>
                </c:pt>
                <c:pt idx="7826">
                  <c:v>4400.7525560230824</c:v>
                </c:pt>
                <c:pt idx="7827">
                  <c:v>4401.2525560230824</c:v>
                </c:pt>
                <c:pt idx="7828">
                  <c:v>4401.7525560230824</c:v>
                </c:pt>
                <c:pt idx="7829">
                  <c:v>4402.2525560230824</c:v>
                </c:pt>
                <c:pt idx="7830">
                  <c:v>4402.7525560230824</c:v>
                </c:pt>
                <c:pt idx="7831">
                  <c:v>4403.2525560230824</c:v>
                </c:pt>
                <c:pt idx="7832">
                  <c:v>4403.7525560230824</c:v>
                </c:pt>
                <c:pt idx="7833">
                  <c:v>4404.2525560230824</c:v>
                </c:pt>
                <c:pt idx="7834">
                  <c:v>4404.7525560230824</c:v>
                </c:pt>
                <c:pt idx="7835">
                  <c:v>4405.2525560230824</c:v>
                </c:pt>
                <c:pt idx="7836">
                  <c:v>4405.7525560230824</c:v>
                </c:pt>
                <c:pt idx="7837">
                  <c:v>4406.2525560230824</c:v>
                </c:pt>
                <c:pt idx="7838">
                  <c:v>4406.7525560230824</c:v>
                </c:pt>
                <c:pt idx="7839">
                  <c:v>4407.2525560230824</c:v>
                </c:pt>
                <c:pt idx="7840">
                  <c:v>4407.7525560230824</c:v>
                </c:pt>
                <c:pt idx="7841">
                  <c:v>4408.2525560230824</c:v>
                </c:pt>
                <c:pt idx="7842">
                  <c:v>4408.7525560230824</c:v>
                </c:pt>
                <c:pt idx="7843">
                  <c:v>4409.2525560230824</c:v>
                </c:pt>
                <c:pt idx="7844">
                  <c:v>4409.7525560230824</c:v>
                </c:pt>
                <c:pt idx="7845">
                  <c:v>4410.2525560230824</c:v>
                </c:pt>
                <c:pt idx="7846">
                  <c:v>4410.7525560230824</c:v>
                </c:pt>
                <c:pt idx="7847">
                  <c:v>4411.2525560230824</c:v>
                </c:pt>
                <c:pt idx="7848">
                  <c:v>4411.7525560230824</c:v>
                </c:pt>
                <c:pt idx="7849">
                  <c:v>4412.2525560230824</c:v>
                </c:pt>
                <c:pt idx="7850">
                  <c:v>4412.7525560230824</c:v>
                </c:pt>
                <c:pt idx="7851">
                  <c:v>4413.2525560230824</c:v>
                </c:pt>
                <c:pt idx="7852">
                  <c:v>4413.7525560230824</c:v>
                </c:pt>
                <c:pt idx="7853">
                  <c:v>4414.2525560230824</c:v>
                </c:pt>
                <c:pt idx="7854">
                  <c:v>4414.7525560230824</c:v>
                </c:pt>
                <c:pt idx="7855">
                  <c:v>4415.2525560230824</c:v>
                </c:pt>
                <c:pt idx="7856">
                  <c:v>4415.7525560230824</c:v>
                </c:pt>
                <c:pt idx="7857">
                  <c:v>4416.2525560230824</c:v>
                </c:pt>
                <c:pt idx="7858">
                  <c:v>4416.7525560230824</c:v>
                </c:pt>
                <c:pt idx="7859">
                  <c:v>4417.2525560230824</c:v>
                </c:pt>
                <c:pt idx="7860">
                  <c:v>4417.7525560230824</c:v>
                </c:pt>
                <c:pt idx="7861">
                  <c:v>4418.2525560230824</c:v>
                </c:pt>
                <c:pt idx="7862">
                  <c:v>4418.7525560230824</c:v>
                </c:pt>
                <c:pt idx="7863">
                  <c:v>4419.2525560230824</c:v>
                </c:pt>
                <c:pt idx="7864">
                  <c:v>4419.7525560230824</c:v>
                </c:pt>
                <c:pt idx="7865">
                  <c:v>4420.2525560230824</c:v>
                </c:pt>
                <c:pt idx="7866">
                  <c:v>4420.7525560230824</c:v>
                </c:pt>
                <c:pt idx="7867">
                  <c:v>4421.2525560230824</c:v>
                </c:pt>
                <c:pt idx="7868">
                  <c:v>4421.7525560230824</c:v>
                </c:pt>
                <c:pt idx="7869">
                  <c:v>4422.2525560230824</c:v>
                </c:pt>
                <c:pt idx="7870">
                  <c:v>4422.7525560230824</c:v>
                </c:pt>
                <c:pt idx="7871">
                  <c:v>4423.2525560230824</c:v>
                </c:pt>
                <c:pt idx="7872">
                  <c:v>4423.7525560230824</c:v>
                </c:pt>
                <c:pt idx="7873">
                  <c:v>4424.2525560230824</c:v>
                </c:pt>
                <c:pt idx="7874">
                  <c:v>4424.7525560230824</c:v>
                </c:pt>
                <c:pt idx="7875">
                  <c:v>4425.2525560230824</c:v>
                </c:pt>
                <c:pt idx="7876">
                  <c:v>4425.7525560230824</c:v>
                </c:pt>
                <c:pt idx="7877">
                  <c:v>4426.2525560230824</c:v>
                </c:pt>
                <c:pt idx="7878">
                  <c:v>4426.7525560230824</c:v>
                </c:pt>
                <c:pt idx="7879">
                  <c:v>4427.2525560230824</c:v>
                </c:pt>
                <c:pt idx="7880">
                  <c:v>4427.7525560230824</c:v>
                </c:pt>
                <c:pt idx="7881">
                  <c:v>4428.2525560230824</c:v>
                </c:pt>
                <c:pt idx="7882">
                  <c:v>4428.7525560230824</c:v>
                </c:pt>
                <c:pt idx="7883">
                  <c:v>4429.2525560230824</c:v>
                </c:pt>
                <c:pt idx="7884">
                  <c:v>4429.7525560230824</c:v>
                </c:pt>
                <c:pt idx="7885">
                  <c:v>4430.2525560230824</c:v>
                </c:pt>
                <c:pt idx="7886">
                  <c:v>4430.7525560230824</c:v>
                </c:pt>
                <c:pt idx="7887">
                  <c:v>4431.2525560230824</c:v>
                </c:pt>
                <c:pt idx="7888">
                  <c:v>4431.7525560230824</c:v>
                </c:pt>
                <c:pt idx="7889">
                  <c:v>4432.2525560230824</c:v>
                </c:pt>
                <c:pt idx="7890">
                  <c:v>4432.7525560230824</c:v>
                </c:pt>
                <c:pt idx="7891">
                  <c:v>4433.2525560230824</c:v>
                </c:pt>
                <c:pt idx="7892">
                  <c:v>4433.7525560230824</c:v>
                </c:pt>
                <c:pt idx="7893">
                  <c:v>4434.2525560230824</c:v>
                </c:pt>
                <c:pt idx="7894">
                  <c:v>4434.7525560230824</c:v>
                </c:pt>
                <c:pt idx="7895">
                  <c:v>4435.2525560230824</c:v>
                </c:pt>
                <c:pt idx="7896">
                  <c:v>4435.7525560230824</c:v>
                </c:pt>
                <c:pt idx="7897">
                  <c:v>4436.2525560230824</c:v>
                </c:pt>
                <c:pt idx="7898">
                  <c:v>4436.7525560230824</c:v>
                </c:pt>
                <c:pt idx="7899">
                  <c:v>4437.2525560230824</c:v>
                </c:pt>
                <c:pt idx="7900">
                  <c:v>4437.7525560230824</c:v>
                </c:pt>
                <c:pt idx="7901">
                  <c:v>4438.2525560230824</c:v>
                </c:pt>
                <c:pt idx="7902">
                  <c:v>4438.7525560230824</c:v>
                </c:pt>
                <c:pt idx="7903">
                  <c:v>4439.2525560230824</c:v>
                </c:pt>
                <c:pt idx="7904">
                  <c:v>4439.7525560230824</c:v>
                </c:pt>
                <c:pt idx="7905">
                  <c:v>4440.2525560230824</c:v>
                </c:pt>
                <c:pt idx="7906">
                  <c:v>4440.7525560230824</c:v>
                </c:pt>
                <c:pt idx="7907">
                  <c:v>4441.2525560230824</c:v>
                </c:pt>
                <c:pt idx="7908">
                  <c:v>4441.7525560230824</c:v>
                </c:pt>
                <c:pt idx="7909">
                  <c:v>4442.2525560230824</c:v>
                </c:pt>
                <c:pt idx="7910">
                  <c:v>4442.7525560230824</c:v>
                </c:pt>
                <c:pt idx="7911">
                  <c:v>4443.2525560230824</c:v>
                </c:pt>
                <c:pt idx="7912">
                  <c:v>4443.7525560230824</c:v>
                </c:pt>
                <c:pt idx="7913">
                  <c:v>4444.2525560230824</c:v>
                </c:pt>
                <c:pt idx="7914">
                  <c:v>4444.7525560230824</c:v>
                </c:pt>
                <c:pt idx="7915">
                  <c:v>4445.2525560230824</c:v>
                </c:pt>
                <c:pt idx="7916">
                  <c:v>4445.7525560230824</c:v>
                </c:pt>
                <c:pt idx="7917">
                  <c:v>4446.2525560230824</c:v>
                </c:pt>
                <c:pt idx="7918">
                  <c:v>4446.7525560230824</c:v>
                </c:pt>
                <c:pt idx="7919">
                  <c:v>4447.2525560230824</c:v>
                </c:pt>
                <c:pt idx="7920">
                  <c:v>4447.7525560230824</c:v>
                </c:pt>
                <c:pt idx="7921">
                  <c:v>4448.2525560230824</c:v>
                </c:pt>
                <c:pt idx="7922">
                  <c:v>4448.7525560230824</c:v>
                </c:pt>
                <c:pt idx="7923">
                  <c:v>4449.2525560230824</c:v>
                </c:pt>
                <c:pt idx="7924">
                  <c:v>4449.7525560230824</c:v>
                </c:pt>
                <c:pt idx="7925">
                  <c:v>4450.2525560230824</c:v>
                </c:pt>
                <c:pt idx="7926">
                  <c:v>4450.7525560230824</c:v>
                </c:pt>
                <c:pt idx="7927">
                  <c:v>4451.2525560230824</c:v>
                </c:pt>
                <c:pt idx="7928">
                  <c:v>4451.7525560230824</c:v>
                </c:pt>
                <c:pt idx="7929">
                  <c:v>4452.2525560230824</c:v>
                </c:pt>
                <c:pt idx="7930">
                  <c:v>4452.7525560230824</c:v>
                </c:pt>
                <c:pt idx="7931">
                  <c:v>4453.2525560230824</c:v>
                </c:pt>
                <c:pt idx="7932">
                  <c:v>4453.7525560230824</c:v>
                </c:pt>
                <c:pt idx="7933">
                  <c:v>4454.2525560230824</c:v>
                </c:pt>
                <c:pt idx="7934">
                  <c:v>4454.7525560230824</c:v>
                </c:pt>
                <c:pt idx="7935">
                  <c:v>4455.2525560230824</c:v>
                </c:pt>
                <c:pt idx="7936">
                  <c:v>4455.7525560230824</c:v>
                </c:pt>
                <c:pt idx="7937">
                  <c:v>4456.2525560230824</c:v>
                </c:pt>
                <c:pt idx="7938">
                  <c:v>4456.7525560230824</c:v>
                </c:pt>
                <c:pt idx="7939">
                  <c:v>4457.2525560230824</c:v>
                </c:pt>
                <c:pt idx="7940">
                  <c:v>4457.7525560230824</c:v>
                </c:pt>
                <c:pt idx="7941">
                  <c:v>4458.2525560230824</c:v>
                </c:pt>
                <c:pt idx="7942">
                  <c:v>4458.7525560230824</c:v>
                </c:pt>
                <c:pt idx="7943">
                  <c:v>4459.2525560230824</c:v>
                </c:pt>
                <c:pt idx="7944">
                  <c:v>4459.7525560230824</c:v>
                </c:pt>
                <c:pt idx="7945">
                  <c:v>4460.2525560230824</c:v>
                </c:pt>
                <c:pt idx="7946">
                  <c:v>4460.7525560230824</c:v>
                </c:pt>
                <c:pt idx="7947">
                  <c:v>4461.2525560230824</c:v>
                </c:pt>
                <c:pt idx="7948">
                  <c:v>4461.7525560230824</c:v>
                </c:pt>
                <c:pt idx="7949">
                  <c:v>4462.2525560230824</c:v>
                </c:pt>
                <c:pt idx="7950">
                  <c:v>4462.7525560230824</c:v>
                </c:pt>
                <c:pt idx="7951">
                  <c:v>4463.2525560230824</c:v>
                </c:pt>
                <c:pt idx="7952">
                  <c:v>4463.7525560230824</c:v>
                </c:pt>
                <c:pt idx="7953">
                  <c:v>4464.2525560230824</c:v>
                </c:pt>
                <c:pt idx="7954">
                  <c:v>4464.7525560230824</c:v>
                </c:pt>
                <c:pt idx="7955">
                  <c:v>4465.2525560230824</c:v>
                </c:pt>
                <c:pt idx="7956">
                  <c:v>4465.7525560230824</c:v>
                </c:pt>
                <c:pt idx="7957">
                  <c:v>4466.2525560230824</c:v>
                </c:pt>
                <c:pt idx="7958">
                  <c:v>4466.7525560230824</c:v>
                </c:pt>
                <c:pt idx="7959">
                  <c:v>4467.2525560230824</c:v>
                </c:pt>
                <c:pt idx="7960">
                  <c:v>4467.7525560230824</c:v>
                </c:pt>
                <c:pt idx="7961">
                  <c:v>4468.2525560230824</c:v>
                </c:pt>
                <c:pt idx="7962">
                  <c:v>4468.7525560230824</c:v>
                </c:pt>
                <c:pt idx="7963">
                  <c:v>4469.2525560230824</c:v>
                </c:pt>
                <c:pt idx="7964">
                  <c:v>4469.7525560230824</c:v>
                </c:pt>
                <c:pt idx="7965">
                  <c:v>4470.2525560230824</c:v>
                </c:pt>
                <c:pt idx="7966">
                  <c:v>4470.7525560230824</c:v>
                </c:pt>
                <c:pt idx="7967">
                  <c:v>4471.2525560230824</c:v>
                </c:pt>
                <c:pt idx="7968">
                  <c:v>4471.7525560230824</c:v>
                </c:pt>
                <c:pt idx="7969">
                  <c:v>4472.2525560230824</c:v>
                </c:pt>
                <c:pt idx="7970">
                  <c:v>4472.7525560230824</c:v>
                </c:pt>
                <c:pt idx="7971">
                  <c:v>4473.2525560230824</c:v>
                </c:pt>
                <c:pt idx="7972">
                  <c:v>4473.7525560230824</c:v>
                </c:pt>
                <c:pt idx="7973">
                  <c:v>4474.2525560230824</c:v>
                </c:pt>
                <c:pt idx="7974">
                  <c:v>4474.7525560230824</c:v>
                </c:pt>
                <c:pt idx="7975">
                  <c:v>4475.2525560230824</c:v>
                </c:pt>
                <c:pt idx="7976">
                  <c:v>4475.7525560230824</c:v>
                </c:pt>
                <c:pt idx="7977">
                  <c:v>4476.2525560230824</c:v>
                </c:pt>
                <c:pt idx="7978">
                  <c:v>4476.7525560230824</c:v>
                </c:pt>
                <c:pt idx="7979">
                  <c:v>4477.2525560230824</c:v>
                </c:pt>
                <c:pt idx="7980">
                  <c:v>4477.7525560230824</c:v>
                </c:pt>
                <c:pt idx="7981">
                  <c:v>4478.2525560230824</c:v>
                </c:pt>
                <c:pt idx="7982">
                  <c:v>4478.7525560230824</c:v>
                </c:pt>
                <c:pt idx="7983">
                  <c:v>4479.2525560230824</c:v>
                </c:pt>
                <c:pt idx="7984">
                  <c:v>4479.7525560230824</c:v>
                </c:pt>
                <c:pt idx="7985">
                  <c:v>4480.2525560230824</c:v>
                </c:pt>
                <c:pt idx="7986">
                  <c:v>4480.7525560230824</c:v>
                </c:pt>
                <c:pt idx="7987">
                  <c:v>4481.2525560230824</c:v>
                </c:pt>
                <c:pt idx="7988">
                  <c:v>4481.7525560230824</c:v>
                </c:pt>
                <c:pt idx="7989">
                  <c:v>4482.2525560230824</c:v>
                </c:pt>
                <c:pt idx="7990">
                  <c:v>4482.7525560230824</c:v>
                </c:pt>
                <c:pt idx="7991">
                  <c:v>4483.2525560230824</c:v>
                </c:pt>
                <c:pt idx="7992">
                  <c:v>4483.7525560230824</c:v>
                </c:pt>
                <c:pt idx="7993">
                  <c:v>4484.2525560230824</c:v>
                </c:pt>
                <c:pt idx="7994">
                  <c:v>4484.7525560230824</c:v>
                </c:pt>
                <c:pt idx="7995">
                  <c:v>4485.2525560230824</c:v>
                </c:pt>
                <c:pt idx="7996">
                  <c:v>4485.7525560230824</c:v>
                </c:pt>
                <c:pt idx="7997">
                  <c:v>4486.2525560230824</c:v>
                </c:pt>
                <c:pt idx="7998">
                  <c:v>4486.7525560230824</c:v>
                </c:pt>
                <c:pt idx="7999">
                  <c:v>4487.2525560230824</c:v>
                </c:pt>
                <c:pt idx="8000">
                  <c:v>4487.7525560230824</c:v>
                </c:pt>
                <c:pt idx="8001">
                  <c:v>4488.2525560230824</c:v>
                </c:pt>
                <c:pt idx="8002">
                  <c:v>4488.7525560230824</c:v>
                </c:pt>
                <c:pt idx="8003">
                  <c:v>4489.2525560230824</c:v>
                </c:pt>
                <c:pt idx="8004">
                  <c:v>4489.7525560230824</c:v>
                </c:pt>
                <c:pt idx="8005">
                  <c:v>4490.2525560230824</c:v>
                </c:pt>
                <c:pt idx="8006">
                  <c:v>4490.7525560230824</c:v>
                </c:pt>
                <c:pt idx="8007">
                  <c:v>4491.2525560230824</c:v>
                </c:pt>
                <c:pt idx="8008">
                  <c:v>4491.7525560230824</c:v>
                </c:pt>
                <c:pt idx="8009">
                  <c:v>4492.2525560230824</c:v>
                </c:pt>
                <c:pt idx="8010">
                  <c:v>4492.7525560230824</c:v>
                </c:pt>
                <c:pt idx="8011">
                  <c:v>4493.2525560230824</c:v>
                </c:pt>
                <c:pt idx="8012">
                  <c:v>4493.7525560230824</c:v>
                </c:pt>
                <c:pt idx="8013">
                  <c:v>4494.2525560230824</c:v>
                </c:pt>
                <c:pt idx="8014">
                  <c:v>4494.7525560230824</c:v>
                </c:pt>
                <c:pt idx="8015">
                  <c:v>4495.2525560230824</c:v>
                </c:pt>
                <c:pt idx="8016">
                  <c:v>4495.7525560230824</c:v>
                </c:pt>
                <c:pt idx="8017">
                  <c:v>4496.2525560230824</c:v>
                </c:pt>
                <c:pt idx="8018">
                  <c:v>4496.7525560230824</c:v>
                </c:pt>
                <c:pt idx="8019">
                  <c:v>4497.2525560230824</c:v>
                </c:pt>
                <c:pt idx="8020">
                  <c:v>4497.7525560230824</c:v>
                </c:pt>
                <c:pt idx="8021">
                  <c:v>4498.2525560230824</c:v>
                </c:pt>
                <c:pt idx="8022">
                  <c:v>4498.7525560230824</c:v>
                </c:pt>
                <c:pt idx="8023">
                  <c:v>4499.2525560230824</c:v>
                </c:pt>
                <c:pt idx="8024">
                  <c:v>4499.7525560230824</c:v>
                </c:pt>
                <c:pt idx="8025">
                  <c:v>4500.2525560230824</c:v>
                </c:pt>
                <c:pt idx="8026">
                  <c:v>4500.7525560230824</c:v>
                </c:pt>
                <c:pt idx="8027">
                  <c:v>4501.2525560230824</c:v>
                </c:pt>
                <c:pt idx="8028">
                  <c:v>4501.7525560230824</c:v>
                </c:pt>
                <c:pt idx="8029">
                  <c:v>4502.2525560230824</c:v>
                </c:pt>
                <c:pt idx="8030">
                  <c:v>4502.7525560230824</c:v>
                </c:pt>
                <c:pt idx="8031">
                  <c:v>4503.2525560230824</c:v>
                </c:pt>
                <c:pt idx="8032">
                  <c:v>4503.7525560230824</c:v>
                </c:pt>
                <c:pt idx="8033">
                  <c:v>4504.2525560230824</c:v>
                </c:pt>
                <c:pt idx="8034">
                  <c:v>4504.7525560230824</c:v>
                </c:pt>
                <c:pt idx="8035">
                  <c:v>4505.2525560230824</c:v>
                </c:pt>
                <c:pt idx="8036">
                  <c:v>4505.7525560230824</c:v>
                </c:pt>
                <c:pt idx="8037">
                  <c:v>4506.2525560230824</c:v>
                </c:pt>
                <c:pt idx="8038">
                  <c:v>4506.7525560230824</c:v>
                </c:pt>
                <c:pt idx="8039">
                  <c:v>4507.2525560230824</c:v>
                </c:pt>
                <c:pt idx="8040">
                  <c:v>4507.7525560230824</c:v>
                </c:pt>
                <c:pt idx="8041">
                  <c:v>4508.2525560230824</c:v>
                </c:pt>
                <c:pt idx="8042">
                  <c:v>4508.7525560230824</c:v>
                </c:pt>
                <c:pt idx="8043">
                  <c:v>4509.2525560230824</c:v>
                </c:pt>
                <c:pt idx="8044">
                  <c:v>4509.7525560230824</c:v>
                </c:pt>
                <c:pt idx="8045">
                  <c:v>4510.2525560230824</c:v>
                </c:pt>
                <c:pt idx="8046">
                  <c:v>4510.7525560230824</c:v>
                </c:pt>
                <c:pt idx="8047">
                  <c:v>4511.2525560230824</c:v>
                </c:pt>
                <c:pt idx="8048">
                  <c:v>4511.7525560230824</c:v>
                </c:pt>
                <c:pt idx="8049">
                  <c:v>4512.2525560230824</c:v>
                </c:pt>
                <c:pt idx="8050">
                  <c:v>4512.7525560230824</c:v>
                </c:pt>
                <c:pt idx="8051">
                  <c:v>4513.2525560230824</c:v>
                </c:pt>
                <c:pt idx="8052">
                  <c:v>4513.7525560230824</c:v>
                </c:pt>
                <c:pt idx="8053">
                  <c:v>4514.2525560230824</c:v>
                </c:pt>
                <c:pt idx="8054">
                  <c:v>4514.7525560230824</c:v>
                </c:pt>
                <c:pt idx="8055">
                  <c:v>4515.2525560230824</c:v>
                </c:pt>
                <c:pt idx="8056">
                  <c:v>4515.7525560230824</c:v>
                </c:pt>
                <c:pt idx="8057">
                  <c:v>4516.2525560230824</c:v>
                </c:pt>
                <c:pt idx="8058">
                  <c:v>4516.7525560230824</c:v>
                </c:pt>
                <c:pt idx="8059">
                  <c:v>4517.2525560230824</c:v>
                </c:pt>
                <c:pt idx="8060">
                  <c:v>4517.7525560230824</c:v>
                </c:pt>
                <c:pt idx="8061">
                  <c:v>4518.2525560230824</c:v>
                </c:pt>
                <c:pt idx="8062">
                  <c:v>4518.7525560230824</c:v>
                </c:pt>
                <c:pt idx="8063">
                  <c:v>4519.2525560230824</c:v>
                </c:pt>
                <c:pt idx="8064">
                  <c:v>4519.7525560230824</c:v>
                </c:pt>
                <c:pt idx="8065">
                  <c:v>4520.2525560230824</c:v>
                </c:pt>
                <c:pt idx="8066">
                  <c:v>4520.7525560230824</c:v>
                </c:pt>
                <c:pt idx="8067">
                  <c:v>4521.2525560230824</c:v>
                </c:pt>
                <c:pt idx="8068">
                  <c:v>4521.7525560230824</c:v>
                </c:pt>
                <c:pt idx="8069">
                  <c:v>4522.2525560230824</c:v>
                </c:pt>
                <c:pt idx="8070">
                  <c:v>4522.7525560230824</c:v>
                </c:pt>
                <c:pt idx="8071">
                  <c:v>4523.2525560230824</c:v>
                </c:pt>
                <c:pt idx="8072">
                  <c:v>4523.7525560230824</c:v>
                </c:pt>
                <c:pt idx="8073">
                  <c:v>4524.2525560230824</c:v>
                </c:pt>
                <c:pt idx="8074">
                  <c:v>4524.7525560230824</c:v>
                </c:pt>
                <c:pt idx="8075">
                  <c:v>4525.2525560230824</c:v>
                </c:pt>
                <c:pt idx="8076">
                  <c:v>4525.7525560230824</c:v>
                </c:pt>
                <c:pt idx="8077">
                  <c:v>4526.2525560230824</c:v>
                </c:pt>
                <c:pt idx="8078">
                  <c:v>4526.7525560230824</c:v>
                </c:pt>
                <c:pt idx="8079">
                  <c:v>4527.2525560230824</c:v>
                </c:pt>
                <c:pt idx="8080">
                  <c:v>4527.7525560230824</c:v>
                </c:pt>
                <c:pt idx="8081">
                  <c:v>4528.2525560230824</c:v>
                </c:pt>
                <c:pt idx="8082">
                  <c:v>4528.7525560230824</c:v>
                </c:pt>
                <c:pt idx="8083">
                  <c:v>4529.2525560230824</c:v>
                </c:pt>
                <c:pt idx="8084">
                  <c:v>4529.7525560230824</c:v>
                </c:pt>
                <c:pt idx="8085">
                  <c:v>4530.2525560230824</c:v>
                </c:pt>
                <c:pt idx="8086">
                  <c:v>4530.7525560230824</c:v>
                </c:pt>
                <c:pt idx="8087">
                  <c:v>4531.2525560230824</c:v>
                </c:pt>
                <c:pt idx="8088">
                  <c:v>4531.7525560230824</c:v>
                </c:pt>
                <c:pt idx="8089">
                  <c:v>4532.2525560230824</c:v>
                </c:pt>
                <c:pt idx="8090">
                  <c:v>4532.7525560230824</c:v>
                </c:pt>
                <c:pt idx="8091">
                  <c:v>4533.2525560230824</c:v>
                </c:pt>
                <c:pt idx="8092">
                  <c:v>4533.7525560230824</c:v>
                </c:pt>
                <c:pt idx="8093">
                  <c:v>4534.2525560230824</c:v>
                </c:pt>
                <c:pt idx="8094">
                  <c:v>4534.7525560230824</c:v>
                </c:pt>
                <c:pt idx="8095">
                  <c:v>4535.2525560230824</c:v>
                </c:pt>
                <c:pt idx="8096">
                  <c:v>4535.7525560230824</c:v>
                </c:pt>
                <c:pt idx="8097">
                  <c:v>4536.2525560230824</c:v>
                </c:pt>
                <c:pt idx="8098">
                  <c:v>4536.7525560230824</c:v>
                </c:pt>
                <c:pt idx="8099">
                  <c:v>4537.2525560230824</c:v>
                </c:pt>
                <c:pt idx="8100">
                  <c:v>4537.7525560230824</c:v>
                </c:pt>
                <c:pt idx="8101">
                  <c:v>4538.2525560230824</c:v>
                </c:pt>
                <c:pt idx="8102">
                  <c:v>4538.7525560230824</c:v>
                </c:pt>
                <c:pt idx="8103">
                  <c:v>4539.2525560230824</c:v>
                </c:pt>
                <c:pt idx="8104">
                  <c:v>4539.7525560230824</c:v>
                </c:pt>
                <c:pt idx="8105">
                  <c:v>4540.2525560230824</c:v>
                </c:pt>
                <c:pt idx="8106">
                  <c:v>4540.7525560230824</c:v>
                </c:pt>
                <c:pt idx="8107">
                  <c:v>4541.2525560230824</c:v>
                </c:pt>
                <c:pt idx="8108">
                  <c:v>4541.7525560230824</c:v>
                </c:pt>
                <c:pt idx="8109">
                  <c:v>4542.2525560230824</c:v>
                </c:pt>
                <c:pt idx="8110">
                  <c:v>4542.7525560230824</c:v>
                </c:pt>
                <c:pt idx="8111">
                  <c:v>4543.2525560230824</c:v>
                </c:pt>
                <c:pt idx="8112">
                  <c:v>4543.7525560230824</c:v>
                </c:pt>
                <c:pt idx="8113">
                  <c:v>4544.2525560230824</c:v>
                </c:pt>
                <c:pt idx="8114">
                  <c:v>4544.7525560230824</c:v>
                </c:pt>
                <c:pt idx="8115">
                  <c:v>4545.2525560230824</c:v>
                </c:pt>
                <c:pt idx="8116">
                  <c:v>4545.7525560230824</c:v>
                </c:pt>
                <c:pt idx="8117">
                  <c:v>4546.2525560230824</c:v>
                </c:pt>
                <c:pt idx="8118">
                  <c:v>4546.7525560230824</c:v>
                </c:pt>
                <c:pt idx="8119">
                  <c:v>4547.2525560230824</c:v>
                </c:pt>
                <c:pt idx="8120">
                  <c:v>4547.7525560230824</c:v>
                </c:pt>
                <c:pt idx="8121">
                  <c:v>4548.2525560230824</c:v>
                </c:pt>
                <c:pt idx="8122">
                  <c:v>4548.7525560230824</c:v>
                </c:pt>
                <c:pt idx="8123">
                  <c:v>4549.2525560230824</c:v>
                </c:pt>
                <c:pt idx="8124">
                  <c:v>4549.7525560230824</c:v>
                </c:pt>
                <c:pt idx="8125">
                  <c:v>4550.2525560230824</c:v>
                </c:pt>
                <c:pt idx="8126">
                  <c:v>4550.7525560230824</c:v>
                </c:pt>
                <c:pt idx="8127">
                  <c:v>4551.2525560230824</c:v>
                </c:pt>
                <c:pt idx="8128">
                  <c:v>4551.7525560230824</c:v>
                </c:pt>
                <c:pt idx="8129">
                  <c:v>4552.2525560230824</c:v>
                </c:pt>
                <c:pt idx="8130">
                  <c:v>4552.7525560230824</c:v>
                </c:pt>
                <c:pt idx="8131">
                  <c:v>4553.2525560230824</c:v>
                </c:pt>
                <c:pt idx="8132">
                  <c:v>4553.7525560230824</c:v>
                </c:pt>
                <c:pt idx="8133">
                  <c:v>4554.2525560230824</c:v>
                </c:pt>
                <c:pt idx="8134">
                  <c:v>4554.7525560230824</c:v>
                </c:pt>
                <c:pt idx="8135">
                  <c:v>4555.2525560230824</c:v>
                </c:pt>
                <c:pt idx="8136">
                  <c:v>4555.7525560230824</c:v>
                </c:pt>
                <c:pt idx="8137">
                  <c:v>4556.2525560230824</c:v>
                </c:pt>
                <c:pt idx="8138">
                  <c:v>4556.7525560230824</c:v>
                </c:pt>
                <c:pt idx="8139">
                  <c:v>4557.2525560230824</c:v>
                </c:pt>
                <c:pt idx="8140">
                  <c:v>4557.7525560230824</c:v>
                </c:pt>
                <c:pt idx="8141">
                  <c:v>4558.2525560230824</c:v>
                </c:pt>
                <c:pt idx="8142">
                  <c:v>4558.7525560230824</c:v>
                </c:pt>
                <c:pt idx="8143">
                  <c:v>4559.2525560230824</c:v>
                </c:pt>
                <c:pt idx="8144">
                  <c:v>4559.7525560230824</c:v>
                </c:pt>
                <c:pt idx="8145">
                  <c:v>4560.2525560230824</c:v>
                </c:pt>
                <c:pt idx="8146">
                  <c:v>4560.7525560230824</c:v>
                </c:pt>
                <c:pt idx="8147">
                  <c:v>4561.2525560230824</c:v>
                </c:pt>
                <c:pt idx="8148">
                  <c:v>4561.7525560230824</c:v>
                </c:pt>
                <c:pt idx="8149">
                  <c:v>4562.2525560230824</c:v>
                </c:pt>
                <c:pt idx="8150">
                  <c:v>4562.7525560230824</c:v>
                </c:pt>
                <c:pt idx="8151">
                  <c:v>4563.2525560230824</c:v>
                </c:pt>
                <c:pt idx="8152">
                  <c:v>4563.7525560230824</c:v>
                </c:pt>
                <c:pt idx="8153">
                  <c:v>4564.2525560230824</c:v>
                </c:pt>
                <c:pt idx="8154">
                  <c:v>4564.7525560230824</c:v>
                </c:pt>
                <c:pt idx="8155">
                  <c:v>4565.2525560230824</c:v>
                </c:pt>
                <c:pt idx="8156">
                  <c:v>4565.7525560230824</c:v>
                </c:pt>
                <c:pt idx="8157">
                  <c:v>4566.2525560230824</c:v>
                </c:pt>
                <c:pt idx="8158">
                  <c:v>4566.7525560230824</c:v>
                </c:pt>
                <c:pt idx="8159">
                  <c:v>4567.2525560230824</c:v>
                </c:pt>
                <c:pt idx="8160">
                  <c:v>4567.7525560230824</c:v>
                </c:pt>
                <c:pt idx="8161">
                  <c:v>4568.2525560230824</c:v>
                </c:pt>
                <c:pt idx="8162">
                  <c:v>4568.7525560230824</c:v>
                </c:pt>
                <c:pt idx="8163">
                  <c:v>4569.2525560230824</c:v>
                </c:pt>
                <c:pt idx="8164">
                  <c:v>4569.7525560230824</c:v>
                </c:pt>
                <c:pt idx="8165">
                  <c:v>4570.2525560230824</c:v>
                </c:pt>
                <c:pt idx="8166">
                  <c:v>4570.7525560230824</c:v>
                </c:pt>
                <c:pt idx="8167">
                  <c:v>4571.2525560230824</c:v>
                </c:pt>
                <c:pt idx="8168">
                  <c:v>4571.7525560230824</c:v>
                </c:pt>
                <c:pt idx="8169">
                  <c:v>4572.2525560230824</c:v>
                </c:pt>
                <c:pt idx="8170">
                  <c:v>4572.7525560230824</c:v>
                </c:pt>
                <c:pt idx="8171">
                  <c:v>4573.2525560230824</c:v>
                </c:pt>
                <c:pt idx="8172">
                  <c:v>4573.7525560230824</c:v>
                </c:pt>
                <c:pt idx="8173">
                  <c:v>4574.2525560230824</c:v>
                </c:pt>
                <c:pt idx="8174">
                  <c:v>4574.7525560230824</c:v>
                </c:pt>
                <c:pt idx="8175">
                  <c:v>4575.2525560230824</c:v>
                </c:pt>
                <c:pt idx="8176">
                  <c:v>4575.7525560230824</c:v>
                </c:pt>
                <c:pt idx="8177">
                  <c:v>4576.2525560230824</c:v>
                </c:pt>
                <c:pt idx="8178">
                  <c:v>4576.7525560230824</c:v>
                </c:pt>
                <c:pt idx="8179">
                  <c:v>4577.2525560230824</c:v>
                </c:pt>
                <c:pt idx="8180">
                  <c:v>4577.7525560230824</c:v>
                </c:pt>
                <c:pt idx="8181">
                  <c:v>4578.2525560230824</c:v>
                </c:pt>
                <c:pt idx="8182">
                  <c:v>4578.7525560230824</c:v>
                </c:pt>
                <c:pt idx="8183">
                  <c:v>4579.2525560230824</c:v>
                </c:pt>
                <c:pt idx="8184">
                  <c:v>4579.7525560230824</c:v>
                </c:pt>
                <c:pt idx="8185">
                  <c:v>4580.2525560230824</c:v>
                </c:pt>
                <c:pt idx="8186">
                  <c:v>4580.7525560230824</c:v>
                </c:pt>
                <c:pt idx="8187">
                  <c:v>4581.2525560230824</c:v>
                </c:pt>
                <c:pt idx="8188">
                  <c:v>4581.7525560230824</c:v>
                </c:pt>
                <c:pt idx="8189">
                  <c:v>4582.2525560230824</c:v>
                </c:pt>
                <c:pt idx="8190">
                  <c:v>4582.7525560230824</c:v>
                </c:pt>
                <c:pt idx="8191">
                  <c:v>4583.2525560230824</c:v>
                </c:pt>
                <c:pt idx="8192">
                  <c:v>4583.7525560230824</c:v>
                </c:pt>
                <c:pt idx="8193">
                  <c:v>4584.2525560230824</c:v>
                </c:pt>
                <c:pt idx="8194">
                  <c:v>4584.7525560230824</c:v>
                </c:pt>
                <c:pt idx="8195">
                  <c:v>4585.2525560230824</c:v>
                </c:pt>
                <c:pt idx="8196">
                  <c:v>4585.7525560230824</c:v>
                </c:pt>
                <c:pt idx="8197">
                  <c:v>4586.2525560230824</c:v>
                </c:pt>
                <c:pt idx="8198">
                  <c:v>4586.7525560230824</c:v>
                </c:pt>
                <c:pt idx="8199">
                  <c:v>4587.2525560230824</c:v>
                </c:pt>
                <c:pt idx="8200">
                  <c:v>4587.7525560230824</c:v>
                </c:pt>
                <c:pt idx="8201">
                  <c:v>4588.2525560230824</c:v>
                </c:pt>
                <c:pt idx="8202">
                  <c:v>4588.7525560230824</c:v>
                </c:pt>
                <c:pt idx="8203">
                  <c:v>4589.2525560230824</c:v>
                </c:pt>
                <c:pt idx="8204">
                  <c:v>4589.7525560230824</c:v>
                </c:pt>
                <c:pt idx="8205">
                  <c:v>4590.2525560230824</c:v>
                </c:pt>
                <c:pt idx="8206">
                  <c:v>4590.7525560230824</c:v>
                </c:pt>
                <c:pt idx="8207">
                  <c:v>4591.2525560230824</c:v>
                </c:pt>
                <c:pt idx="8208">
                  <c:v>4591.7525560230824</c:v>
                </c:pt>
                <c:pt idx="8209">
                  <c:v>4592.2525560230824</c:v>
                </c:pt>
                <c:pt idx="8210">
                  <c:v>4592.7525560230824</c:v>
                </c:pt>
                <c:pt idx="8211">
                  <c:v>4593.2525560230824</c:v>
                </c:pt>
                <c:pt idx="8212">
                  <c:v>4593.7525560230824</c:v>
                </c:pt>
                <c:pt idx="8213">
                  <c:v>4594.2525560230824</c:v>
                </c:pt>
                <c:pt idx="8214">
                  <c:v>4594.7525560230824</c:v>
                </c:pt>
                <c:pt idx="8215">
                  <c:v>4595.2525560230824</c:v>
                </c:pt>
                <c:pt idx="8216">
                  <c:v>4595.7525560230824</c:v>
                </c:pt>
                <c:pt idx="8217">
                  <c:v>4596.2525560230824</c:v>
                </c:pt>
                <c:pt idx="8218">
                  <c:v>4596.7525560230824</c:v>
                </c:pt>
                <c:pt idx="8219">
                  <c:v>4597.2525560230824</c:v>
                </c:pt>
                <c:pt idx="8220">
                  <c:v>4597.7525560230824</c:v>
                </c:pt>
                <c:pt idx="8221">
                  <c:v>4598.2525560230824</c:v>
                </c:pt>
                <c:pt idx="8222">
                  <c:v>4598.7525560230824</c:v>
                </c:pt>
                <c:pt idx="8223">
                  <c:v>4599.2525560230824</c:v>
                </c:pt>
                <c:pt idx="8224">
                  <c:v>4599.7525560230824</c:v>
                </c:pt>
                <c:pt idx="8225">
                  <c:v>4600.2525560230824</c:v>
                </c:pt>
                <c:pt idx="8226">
                  <c:v>4600.7525560230824</c:v>
                </c:pt>
                <c:pt idx="8227">
                  <c:v>4601.2525560230824</c:v>
                </c:pt>
                <c:pt idx="8228">
                  <c:v>4601.7525560230824</c:v>
                </c:pt>
                <c:pt idx="8229">
                  <c:v>4602.2525560230824</c:v>
                </c:pt>
                <c:pt idx="8230">
                  <c:v>4602.7525560230824</c:v>
                </c:pt>
                <c:pt idx="8231">
                  <c:v>4603.2525560230824</c:v>
                </c:pt>
                <c:pt idx="8232">
                  <c:v>4603.7525560230824</c:v>
                </c:pt>
                <c:pt idx="8233">
                  <c:v>4604.2525560230824</c:v>
                </c:pt>
                <c:pt idx="8234">
                  <c:v>4604.7525560230824</c:v>
                </c:pt>
                <c:pt idx="8235">
                  <c:v>4605.2525560230824</c:v>
                </c:pt>
                <c:pt idx="8236">
                  <c:v>4605.7525560230824</c:v>
                </c:pt>
                <c:pt idx="8237">
                  <c:v>4606.2525560230824</c:v>
                </c:pt>
                <c:pt idx="8238">
                  <c:v>4606.7525560230824</c:v>
                </c:pt>
                <c:pt idx="8239">
                  <c:v>4607.2525560230824</c:v>
                </c:pt>
                <c:pt idx="8240">
                  <c:v>4607.7525560230824</c:v>
                </c:pt>
                <c:pt idx="8241">
                  <c:v>4608.2525560230824</c:v>
                </c:pt>
                <c:pt idx="8242">
                  <c:v>4608.7525560230824</c:v>
                </c:pt>
                <c:pt idx="8243">
                  <c:v>4609.2525560230824</c:v>
                </c:pt>
                <c:pt idx="8244">
                  <c:v>4609.7525560230824</c:v>
                </c:pt>
                <c:pt idx="8245">
                  <c:v>4610.2525560230824</c:v>
                </c:pt>
                <c:pt idx="8246">
                  <c:v>4610.7525560230824</c:v>
                </c:pt>
                <c:pt idx="8247">
                  <c:v>4611.2525560230824</c:v>
                </c:pt>
                <c:pt idx="8248">
                  <c:v>4611.7525560230824</c:v>
                </c:pt>
                <c:pt idx="8249">
                  <c:v>4612.2525560230824</c:v>
                </c:pt>
                <c:pt idx="8250">
                  <c:v>4612.7525560230824</c:v>
                </c:pt>
                <c:pt idx="8251">
                  <c:v>4613.2525560230824</c:v>
                </c:pt>
                <c:pt idx="8252">
                  <c:v>4613.7525560230824</c:v>
                </c:pt>
                <c:pt idx="8253">
                  <c:v>4614.2525560230824</c:v>
                </c:pt>
                <c:pt idx="8254">
                  <c:v>4614.7525560230824</c:v>
                </c:pt>
                <c:pt idx="8255">
                  <c:v>4615.2525560230824</c:v>
                </c:pt>
                <c:pt idx="8256">
                  <c:v>4615.7525560230824</c:v>
                </c:pt>
                <c:pt idx="8257">
                  <c:v>4616.2525560230824</c:v>
                </c:pt>
                <c:pt idx="8258">
                  <c:v>4616.7525560230824</c:v>
                </c:pt>
                <c:pt idx="8259">
                  <c:v>4617.2525560230824</c:v>
                </c:pt>
                <c:pt idx="8260">
                  <c:v>4617.7525560230824</c:v>
                </c:pt>
                <c:pt idx="8261">
                  <c:v>4618.2525560230824</c:v>
                </c:pt>
                <c:pt idx="8262">
                  <c:v>4618.7525560230824</c:v>
                </c:pt>
                <c:pt idx="8263">
                  <c:v>4619.2525560230824</c:v>
                </c:pt>
                <c:pt idx="8264">
                  <c:v>4619.7525560230824</c:v>
                </c:pt>
                <c:pt idx="8265">
                  <c:v>4620.2525560230824</c:v>
                </c:pt>
                <c:pt idx="8266">
                  <c:v>4620.7525560230824</c:v>
                </c:pt>
                <c:pt idx="8267">
                  <c:v>4621.2525560230824</c:v>
                </c:pt>
                <c:pt idx="8268">
                  <c:v>4621.7525560230824</c:v>
                </c:pt>
                <c:pt idx="8269">
                  <c:v>4622.2525560230824</c:v>
                </c:pt>
                <c:pt idx="8270">
                  <c:v>4622.7525560230824</c:v>
                </c:pt>
                <c:pt idx="8271">
                  <c:v>4623.2525560230824</c:v>
                </c:pt>
                <c:pt idx="8272">
                  <c:v>4623.7525560230824</c:v>
                </c:pt>
                <c:pt idx="8273">
                  <c:v>4624.2525560230824</c:v>
                </c:pt>
                <c:pt idx="8274">
                  <c:v>4624.7525560230824</c:v>
                </c:pt>
                <c:pt idx="8275">
                  <c:v>4625.2525560230824</c:v>
                </c:pt>
                <c:pt idx="8276">
                  <c:v>4625.7525560230824</c:v>
                </c:pt>
                <c:pt idx="8277">
                  <c:v>4626.2525560230824</c:v>
                </c:pt>
                <c:pt idx="8278">
                  <c:v>4626.7525560230824</c:v>
                </c:pt>
                <c:pt idx="8279">
                  <c:v>4627.2525560230824</c:v>
                </c:pt>
                <c:pt idx="8280">
                  <c:v>4627.7525560230824</c:v>
                </c:pt>
                <c:pt idx="8281">
                  <c:v>4628.2525560230824</c:v>
                </c:pt>
                <c:pt idx="8282">
                  <c:v>4628.7525560230824</c:v>
                </c:pt>
                <c:pt idx="8283">
                  <c:v>4629.2525560230824</c:v>
                </c:pt>
                <c:pt idx="8284">
                  <c:v>4629.7525560230824</c:v>
                </c:pt>
                <c:pt idx="8285">
                  <c:v>4630.2525560230824</c:v>
                </c:pt>
                <c:pt idx="8286">
                  <c:v>4630.7525560230824</c:v>
                </c:pt>
                <c:pt idx="8287">
                  <c:v>4631.2525560230824</c:v>
                </c:pt>
                <c:pt idx="8288">
                  <c:v>4631.7525560230824</c:v>
                </c:pt>
                <c:pt idx="8289">
                  <c:v>4632.2525560230824</c:v>
                </c:pt>
                <c:pt idx="8290">
                  <c:v>4632.7525560230824</c:v>
                </c:pt>
                <c:pt idx="8291">
                  <c:v>4633.2525560230824</c:v>
                </c:pt>
                <c:pt idx="8292">
                  <c:v>4633.7525560230824</c:v>
                </c:pt>
                <c:pt idx="8293">
                  <c:v>4634.2525560230824</c:v>
                </c:pt>
                <c:pt idx="8294">
                  <c:v>4634.7525560230824</c:v>
                </c:pt>
                <c:pt idx="8295">
                  <c:v>4635.2525560230824</c:v>
                </c:pt>
                <c:pt idx="8296">
                  <c:v>4635.7525560230824</c:v>
                </c:pt>
                <c:pt idx="8297">
                  <c:v>4636.2525560230824</c:v>
                </c:pt>
                <c:pt idx="8298">
                  <c:v>4636.7525560230824</c:v>
                </c:pt>
                <c:pt idx="8299">
                  <c:v>4637.2525560230824</c:v>
                </c:pt>
                <c:pt idx="8300">
                  <c:v>4637.7525560230824</c:v>
                </c:pt>
                <c:pt idx="8301">
                  <c:v>4638.2525560230824</c:v>
                </c:pt>
                <c:pt idx="8302">
                  <c:v>4638.7525560230824</c:v>
                </c:pt>
                <c:pt idx="8303">
                  <c:v>4639.2525560230824</c:v>
                </c:pt>
                <c:pt idx="8304">
                  <c:v>4639.7525560230824</c:v>
                </c:pt>
                <c:pt idx="8305">
                  <c:v>4640.2525560230824</c:v>
                </c:pt>
                <c:pt idx="8306">
                  <c:v>4640.7525560230824</c:v>
                </c:pt>
                <c:pt idx="8307">
                  <c:v>4641.2525560230824</c:v>
                </c:pt>
                <c:pt idx="8308">
                  <c:v>4641.7525560230824</c:v>
                </c:pt>
                <c:pt idx="8309">
                  <c:v>4642.2525560230824</c:v>
                </c:pt>
                <c:pt idx="8310">
                  <c:v>4642.7525560230824</c:v>
                </c:pt>
                <c:pt idx="8311">
                  <c:v>4643.2525560230824</c:v>
                </c:pt>
                <c:pt idx="8312">
                  <c:v>4643.7525560230824</c:v>
                </c:pt>
                <c:pt idx="8313">
                  <c:v>4644.2525560230824</c:v>
                </c:pt>
                <c:pt idx="8314">
                  <c:v>4644.7525560230824</c:v>
                </c:pt>
                <c:pt idx="8315">
                  <c:v>4645.2525560230824</c:v>
                </c:pt>
                <c:pt idx="8316">
                  <c:v>4645.7525560230824</c:v>
                </c:pt>
                <c:pt idx="8317">
                  <c:v>4646.2525560230824</c:v>
                </c:pt>
                <c:pt idx="8318">
                  <c:v>4646.7525560230824</c:v>
                </c:pt>
                <c:pt idx="8319">
                  <c:v>4647.2525560230824</c:v>
                </c:pt>
                <c:pt idx="8320">
                  <c:v>4647.7525560230824</c:v>
                </c:pt>
                <c:pt idx="8321">
                  <c:v>4648.2525560230824</c:v>
                </c:pt>
                <c:pt idx="8322">
                  <c:v>4648.7525560230824</c:v>
                </c:pt>
                <c:pt idx="8323">
                  <c:v>4649.2525560230824</c:v>
                </c:pt>
                <c:pt idx="8324">
                  <c:v>4649.7525560230824</c:v>
                </c:pt>
                <c:pt idx="8325">
                  <c:v>4650.2525560230824</c:v>
                </c:pt>
                <c:pt idx="8326">
                  <c:v>4650.7525560230824</c:v>
                </c:pt>
                <c:pt idx="8327">
                  <c:v>4651.2525560230824</c:v>
                </c:pt>
                <c:pt idx="8328">
                  <c:v>4651.7525560230824</c:v>
                </c:pt>
                <c:pt idx="8329">
                  <c:v>4652.2525560230824</c:v>
                </c:pt>
                <c:pt idx="8330">
                  <c:v>4652.7525560230824</c:v>
                </c:pt>
                <c:pt idx="8331">
                  <c:v>4653.2525560230824</c:v>
                </c:pt>
                <c:pt idx="8332">
                  <c:v>4653.7525560230824</c:v>
                </c:pt>
                <c:pt idx="8333">
                  <c:v>4654.2525560230824</c:v>
                </c:pt>
                <c:pt idx="8334">
                  <c:v>4654.7525560230824</c:v>
                </c:pt>
                <c:pt idx="8335">
                  <c:v>4655.2525560230824</c:v>
                </c:pt>
                <c:pt idx="8336">
                  <c:v>4655.7525560230824</c:v>
                </c:pt>
                <c:pt idx="8337">
                  <c:v>4656.2525560230824</c:v>
                </c:pt>
                <c:pt idx="8338">
                  <c:v>4656.7525560230824</c:v>
                </c:pt>
                <c:pt idx="8339">
                  <c:v>4657.2525560230824</c:v>
                </c:pt>
                <c:pt idx="8340">
                  <c:v>4657.7525560230824</c:v>
                </c:pt>
                <c:pt idx="8341">
                  <c:v>4658.2525560230824</c:v>
                </c:pt>
                <c:pt idx="8342">
                  <c:v>4658.7525560230824</c:v>
                </c:pt>
                <c:pt idx="8343">
                  <c:v>4659.2525560230824</c:v>
                </c:pt>
                <c:pt idx="8344">
                  <c:v>4659.7525560230824</c:v>
                </c:pt>
                <c:pt idx="8345">
                  <c:v>4660.2525560230824</c:v>
                </c:pt>
                <c:pt idx="8346">
                  <c:v>4660.7525560230824</c:v>
                </c:pt>
                <c:pt idx="8347">
                  <c:v>4661.2525560230824</c:v>
                </c:pt>
                <c:pt idx="8348">
                  <c:v>4661.7525560230824</c:v>
                </c:pt>
                <c:pt idx="8349">
                  <c:v>4662.2525560230824</c:v>
                </c:pt>
                <c:pt idx="8350">
                  <c:v>4662.7525560230824</c:v>
                </c:pt>
                <c:pt idx="8351">
                  <c:v>4663.2525560230824</c:v>
                </c:pt>
                <c:pt idx="8352">
                  <c:v>4663.7525560230824</c:v>
                </c:pt>
                <c:pt idx="8353">
                  <c:v>4664.2525560230824</c:v>
                </c:pt>
                <c:pt idx="8354">
                  <c:v>4664.7525560230824</c:v>
                </c:pt>
                <c:pt idx="8355">
                  <c:v>4665.2525560230824</c:v>
                </c:pt>
                <c:pt idx="8356">
                  <c:v>4665.7525560230824</c:v>
                </c:pt>
                <c:pt idx="8357">
                  <c:v>4666.2525560230824</c:v>
                </c:pt>
                <c:pt idx="8358">
                  <c:v>4666.7525560230824</c:v>
                </c:pt>
                <c:pt idx="8359">
                  <c:v>4667.2525560230824</c:v>
                </c:pt>
                <c:pt idx="8360">
                  <c:v>4667.7525560230824</c:v>
                </c:pt>
                <c:pt idx="8361">
                  <c:v>4668.2525560230824</c:v>
                </c:pt>
                <c:pt idx="8362">
                  <c:v>4668.7525560230824</c:v>
                </c:pt>
                <c:pt idx="8363">
                  <c:v>4669.2525560230824</c:v>
                </c:pt>
                <c:pt idx="8364">
                  <c:v>4669.7525560230824</c:v>
                </c:pt>
                <c:pt idx="8365">
                  <c:v>4670.2525560230824</c:v>
                </c:pt>
                <c:pt idx="8366">
                  <c:v>4670.7525560230824</c:v>
                </c:pt>
                <c:pt idx="8367">
                  <c:v>4671.2525560230824</c:v>
                </c:pt>
                <c:pt idx="8368">
                  <c:v>4671.7525560230824</c:v>
                </c:pt>
                <c:pt idx="8369">
                  <c:v>4672.2525560230824</c:v>
                </c:pt>
                <c:pt idx="8370">
                  <c:v>4672.7525560230824</c:v>
                </c:pt>
                <c:pt idx="8371">
                  <c:v>4673.2525560230824</c:v>
                </c:pt>
                <c:pt idx="8372">
                  <c:v>4673.7525560230824</c:v>
                </c:pt>
                <c:pt idx="8373">
                  <c:v>4674.2525560230824</c:v>
                </c:pt>
                <c:pt idx="8374">
                  <c:v>4674.7525560230824</c:v>
                </c:pt>
                <c:pt idx="8375">
                  <c:v>4675.2525560230824</c:v>
                </c:pt>
                <c:pt idx="8376">
                  <c:v>4675.7525560230824</c:v>
                </c:pt>
                <c:pt idx="8377">
                  <c:v>4676.2525560230824</c:v>
                </c:pt>
                <c:pt idx="8378">
                  <c:v>4676.7525560230824</c:v>
                </c:pt>
                <c:pt idx="8379">
                  <c:v>4677.2525560230824</c:v>
                </c:pt>
                <c:pt idx="8380">
                  <c:v>4677.7525560230824</c:v>
                </c:pt>
                <c:pt idx="8381">
                  <c:v>4678.2525560230824</c:v>
                </c:pt>
                <c:pt idx="8382">
                  <c:v>4678.7525560230824</c:v>
                </c:pt>
                <c:pt idx="8383">
                  <c:v>4679.2525560230824</c:v>
                </c:pt>
                <c:pt idx="8384">
                  <c:v>4679.7525560230824</c:v>
                </c:pt>
                <c:pt idx="8385">
                  <c:v>4680.2525560230824</c:v>
                </c:pt>
                <c:pt idx="8386">
                  <c:v>4680.7525560230824</c:v>
                </c:pt>
                <c:pt idx="8387">
                  <c:v>4681.2525560230824</c:v>
                </c:pt>
                <c:pt idx="8388">
                  <c:v>4681.7525560230824</c:v>
                </c:pt>
                <c:pt idx="8389">
                  <c:v>4682.2525560230824</c:v>
                </c:pt>
                <c:pt idx="8390">
                  <c:v>4682.7525560230824</c:v>
                </c:pt>
                <c:pt idx="8391">
                  <c:v>4683.2525560230824</c:v>
                </c:pt>
                <c:pt idx="8392">
                  <c:v>4683.7525560230824</c:v>
                </c:pt>
                <c:pt idx="8393">
                  <c:v>4684.2525560230824</c:v>
                </c:pt>
                <c:pt idx="8394">
                  <c:v>4684.7525560230824</c:v>
                </c:pt>
                <c:pt idx="8395">
                  <c:v>4685.2525560230824</c:v>
                </c:pt>
                <c:pt idx="8396">
                  <c:v>4685.7525560230824</c:v>
                </c:pt>
                <c:pt idx="8397">
                  <c:v>4686.2525560230824</c:v>
                </c:pt>
                <c:pt idx="8398">
                  <c:v>4686.7525560230824</c:v>
                </c:pt>
                <c:pt idx="8399">
                  <c:v>4687.2525560230824</c:v>
                </c:pt>
                <c:pt idx="8400">
                  <c:v>4687.7525560230824</c:v>
                </c:pt>
                <c:pt idx="8401">
                  <c:v>4688.2525560230824</c:v>
                </c:pt>
                <c:pt idx="8402">
                  <c:v>4688.7525560230824</c:v>
                </c:pt>
                <c:pt idx="8403">
                  <c:v>4689.2525560230824</c:v>
                </c:pt>
                <c:pt idx="8404">
                  <c:v>4689.7525560230824</c:v>
                </c:pt>
                <c:pt idx="8405">
                  <c:v>4690.2525560230824</c:v>
                </c:pt>
                <c:pt idx="8406">
                  <c:v>4690.7525560230824</c:v>
                </c:pt>
                <c:pt idx="8407">
                  <c:v>4691.2525560230824</c:v>
                </c:pt>
                <c:pt idx="8408">
                  <c:v>4691.7525560230824</c:v>
                </c:pt>
                <c:pt idx="8409">
                  <c:v>4692.2525560230824</c:v>
                </c:pt>
                <c:pt idx="8410">
                  <c:v>4692.7525560230824</c:v>
                </c:pt>
                <c:pt idx="8411">
                  <c:v>4693.2525560230824</c:v>
                </c:pt>
                <c:pt idx="8412">
                  <c:v>4693.7525560230824</c:v>
                </c:pt>
                <c:pt idx="8413">
                  <c:v>4694.2525560230824</c:v>
                </c:pt>
                <c:pt idx="8414">
                  <c:v>4694.7525560230824</c:v>
                </c:pt>
                <c:pt idx="8415">
                  <c:v>4695.2525560230824</c:v>
                </c:pt>
                <c:pt idx="8416">
                  <c:v>4695.7525560230824</c:v>
                </c:pt>
                <c:pt idx="8417">
                  <c:v>4696.2525560230824</c:v>
                </c:pt>
                <c:pt idx="8418">
                  <c:v>4696.7525560230824</c:v>
                </c:pt>
                <c:pt idx="8419">
                  <c:v>4697.2525560230824</c:v>
                </c:pt>
                <c:pt idx="8420">
                  <c:v>4697.7525560230824</c:v>
                </c:pt>
                <c:pt idx="8421">
                  <c:v>4698.2525560230824</c:v>
                </c:pt>
                <c:pt idx="8422">
                  <c:v>4698.7525560230824</c:v>
                </c:pt>
                <c:pt idx="8423">
                  <c:v>4699.2525560230824</c:v>
                </c:pt>
                <c:pt idx="8424">
                  <c:v>4699.7525560230824</c:v>
                </c:pt>
                <c:pt idx="8425">
                  <c:v>4700.2525560230824</c:v>
                </c:pt>
                <c:pt idx="8426">
                  <c:v>4700.7525560230824</c:v>
                </c:pt>
                <c:pt idx="8427">
                  <c:v>4701.2525560230824</c:v>
                </c:pt>
                <c:pt idx="8428">
                  <c:v>4701.7525560230824</c:v>
                </c:pt>
                <c:pt idx="8429">
                  <c:v>4702.2525560230824</c:v>
                </c:pt>
                <c:pt idx="8430">
                  <c:v>4702.7525560230824</c:v>
                </c:pt>
                <c:pt idx="8431">
                  <c:v>4703.2525560230824</c:v>
                </c:pt>
                <c:pt idx="8432">
                  <c:v>4703.7525560230824</c:v>
                </c:pt>
                <c:pt idx="8433">
                  <c:v>4704.2525560230824</c:v>
                </c:pt>
                <c:pt idx="8434">
                  <c:v>4704.7525560230824</c:v>
                </c:pt>
                <c:pt idx="8435">
                  <c:v>4705.2525560230824</c:v>
                </c:pt>
                <c:pt idx="8436">
                  <c:v>4705.7525560230824</c:v>
                </c:pt>
                <c:pt idx="8437">
                  <c:v>4706.2525560230824</c:v>
                </c:pt>
                <c:pt idx="8438">
                  <c:v>4706.7525560230824</c:v>
                </c:pt>
                <c:pt idx="8439">
                  <c:v>4707.2525560230824</c:v>
                </c:pt>
                <c:pt idx="8440">
                  <c:v>4707.7525560230824</c:v>
                </c:pt>
                <c:pt idx="8441">
                  <c:v>4708.2525560230824</c:v>
                </c:pt>
                <c:pt idx="8442">
                  <c:v>4708.7525560230824</c:v>
                </c:pt>
                <c:pt idx="8443">
                  <c:v>4709.2525560230824</c:v>
                </c:pt>
                <c:pt idx="8444">
                  <c:v>4709.7525560230824</c:v>
                </c:pt>
                <c:pt idx="8445">
                  <c:v>4710.2525560230824</c:v>
                </c:pt>
                <c:pt idx="8446">
                  <c:v>4710.7525560230824</c:v>
                </c:pt>
                <c:pt idx="8447">
                  <c:v>4711.2525560230824</c:v>
                </c:pt>
                <c:pt idx="8448">
                  <c:v>4711.7525560230824</c:v>
                </c:pt>
                <c:pt idx="8449">
                  <c:v>4712.2525560230824</c:v>
                </c:pt>
                <c:pt idx="8450">
                  <c:v>4712.7525560230824</c:v>
                </c:pt>
                <c:pt idx="8451">
                  <c:v>4713.2525560230824</c:v>
                </c:pt>
                <c:pt idx="8452">
                  <c:v>4713.7525560230824</c:v>
                </c:pt>
                <c:pt idx="8453">
                  <c:v>4714.2525560230824</c:v>
                </c:pt>
                <c:pt idx="8454">
                  <c:v>4714.7525560230824</c:v>
                </c:pt>
                <c:pt idx="8455">
                  <c:v>4715.2525560230824</c:v>
                </c:pt>
                <c:pt idx="8456">
                  <c:v>4715.7525560230824</c:v>
                </c:pt>
                <c:pt idx="8457">
                  <c:v>4716.2525560230824</c:v>
                </c:pt>
                <c:pt idx="8458">
                  <c:v>4716.7525560230824</c:v>
                </c:pt>
                <c:pt idx="8459">
                  <c:v>4717.2525560230824</c:v>
                </c:pt>
                <c:pt idx="8460">
                  <c:v>4717.7525560230824</c:v>
                </c:pt>
                <c:pt idx="8461">
                  <c:v>4718.2525560230824</c:v>
                </c:pt>
                <c:pt idx="8462">
                  <c:v>4718.7525560230824</c:v>
                </c:pt>
                <c:pt idx="8463">
                  <c:v>4719.2525560230824</c:v>
                </c:pt>
                <c:pt idx="8464">
                  <c:v>4719.7525560230824</c:v>
                </c:pt>
                <c:pt idx="8465">
                  <c:v>4720.2525560230824</c:v>
                </c:pt>
                <c:pt idx="8466">
                  <c:v>4720.7525560230824</c:v>
                </c:pt>
                <c:pt idx="8467">
                  <c:v>4721.2525560230824</c:v>
                </c:pt>
                <c:pt idx="8468">
                  <c:v>4721.7525560230824</c:v>
                </c:pt>
                <c:pt idx="8469">
                  <c:v>4722.2525560230824</c:v>
                </c:pt>
                <c:pt idx="8470">
                  <c:v>4722.7525560230824</c:v>
                </c:pt>
                <c:pt idx="8471">
                  <c:v>4723.2525560230824</c:v>
                </c:pt>
                <c:pt idx="8472">
                  <c:v>4723.7525560230824</c:v>
                </c:pt>
                <c:pt idx="8473">
                  <c:v>4724.2525560230824</c:v>
                </c:pt>
                <c:pt idx="8474">
                  <c:v>4724.7525560230824</c:v>
                </c:pt>
                <c:pt idx="8475">
                  <c:v>4725.2525560230824</c:v>
                </c:pt>
                <c:pt idx="8476">
                  <c:v>4725.7525560230824</c:v>
                </c:pt>
                <c:pt idx="8477">
                  <c:v>4726.2525560230824</c:v>
                </c:pt>
                <c:pt idx="8478">
                  <c:v>4726.7525560230824</c:v>
                </c:pt>
                <c:pt idx="8479">
                  <c:v>4727.2525560230824</c:v>
                </c:pt>
                <c:pt idx="8480">
                  <c:v>4727.7525560230824</c:v>
                </c:pt>
                <c:pt idx="8481">
                  <c:v>4728.2525560230824</c:v>
                </c:pt>
                <c:pt idx="8482">
                  <c:v>4728.7525560230824</c:v>
                </c:pt>
                <c:pt idx="8483">
                  <c:v>4729.2525560230824</c:v>
                </c:pt>
                <c:pt idx="8484">
                  <c:v>4729.7525560230824</c:v>
                </c:pt>
                <c:pt idx="8485">
                  <c:v>4730.2525560230824</c:v>
                </c:pt>
                <c:pt idx="8486">
                  <c:v>4730.7525560230824</c:v>
                </c:pt>
                <c:pt idx="8487">
                  <c:v>4731.2525560230824</c:v>
                </c:pt>
                <c:pt idx="8488">
                  <c:v>4731.7525560230824</c:v>
                </c:pt>
                <c:pt idx="8489">
                  <c:v>4732.2525560230824</c:v>
                </c:pt>
                <c:pt idx="8490">
                  <c:v>4732.7525560230824</c:v>
                </c:pt>
                <c:pt idx="8491">
                  <c:v>4733.2525560230824</c:v>
                </c:pt>
                <c:pt idx="8492">
                  <c:v>4733.7525560230824</c:v>
                </c:pt>
                <c:pt idx="8493">
                  <c:v>4734.2525560230824</c:v>
                </c:pt>
                <c:pt idx="8494">
                  <c:v>4734.7525560230824</c:v>
                </c:pt>
                <c:pt idx="8495">
                  <c:v>4735.2525560230824</c:v>
                </c:pt>
                <c:pt idx="8496">
                  <c:v>4735.7525560230824</c:v>
                </c:pt>
                <c:pt idx="8497">
                  <c:v>4736.2525560230824</c:v>
                </c:pt>
                <c:pt idx="8498">
                  <c:v>4736.7525560230824</c:v>
                </c:pt>
                <c:pt idx="8499">
                  <c:v>4737.2525560230824</c:v>
                </c:pt>
                <c:pt idx="8500">
                  <c:v>4737.7525560230824</c:v>
                </c:pt>
                <c:pt idx="8501">
                  <c:v>4738.2525560230824</c:v>
                </c:pt>
                <c:pt idx="8502">
                  <c:v>4738.7525560230824</c:v>
                </c:pt>
                <c:pt idx="8503">
                  <c:v>4739.2525560230824</c:v>
                </c:pt>
                <c:pt idx="8504">
                  <c:v>4739.7525560230824</c:v>
                </c:pt>
                <c:pt idx="8505">
                  <c:v>4740.2525560230824</c:v>
                </c:pt>
                <c:pt idx="8506">
                  <c:v>4740.7525560230824</c:v>
                </c:pt>
                <c:pt idx="8507">
                  <c:v>4741.2525560230824</c:v>
                </c:pt>
                <c:pt idx="8508">
                  <c:v>4741.7525560230824</c:v>
                </c:pt>
                <c:pt idx="8509">
                  <c:v>4742.2525560230824</c:v>
                </c:pt>
                <c:pt idx="8510">
                  <c:v>4742.7525560230824</c:v>
                </c:pt>
                <c:pt idx="8511">
                  <c:v>4743.2525560230824</c:v>
                </c:pt>
                <c:pt idx="8512">
                  <c:v>4743.7525560230824</c:v>
                </c:pt>
                <c:pt idx="8513">
                  <c:v>4744.2525560230824</c:v>
                </c:pt>
                <c:pt idx="8514">
                  <c:v>4744.7525560230824</c:v>
                </c:pt>
                <c:pt idx="8515">
                  <c:v>4745.2525560230824</c:v>
                </c:pt>
                <c:pt idx="8516">
                  <c:v>4745.7525560230824</c:v>
                </c:pt>
                <c:pt idx="8517">
                  <c:v>4746.2525560230824</c:v>
                </c:pt>
                <c:pt idx="8518">
                  <c:v>4746.7525560230824</c:v>
                </c:pt>
                <c:pt idx="8519">
                  <c:v>4747.2525560230824</c:v>
                </c:pt>
                <c:pt idx="8520">
                  <c:v>4747.7525560230824</c:v>
                </c:pt>
                <c:pt idx="8521">
                  <c:v>4748.2525560230824</c:v>
                </c:pt>
                <c:pt idx="8522">
                  <c:v>4748.7525560230824</c:v>
                </c:pt>
                <c:pt idx="8523">
                  <c:v>4749.2525560230824</c:v>
                </c:pt>
                <c:pt idx="8524">
                  <c:v>4749.7525560230824</c:v>
                </c:pt>
                <c:pt idx="8525">
                  <c:v>4750.2525560230824</c:v>
                </c:pt>
                <c:pt idx="8526">
                  <c:v>4750.7525560230824</c:v>
                </c:pt>
                <c:pt idx="8527">
                  <c:v>4751.2525560230824</c:v>
                </c:pt>
                <c:pt idx="8528">
                  <c:v>4751.7525560230824</c:v>
                </c:pt>
                <c:pt idx="8529">
                  <c:v>4752.2525560230824</c:v>
                </c:pt>
                <c:pt idx="8530">
                  <c:v>4752.7525560230824</c:v>
                </c:pt>
                <c:pt idx="8531">
                  <c:v>4753.2525560230824</c:v>
                </c:pt>
                <c:pt idx="8532">
                  <c:v>4753.7525560230824</c:v>
                </c:pt>
                <c:pt idx="8533">
                  <c:v>4754.2525560230824</c:v>
                </c:pt>
                <c:pt idx="8534">
                  <c:v>4754.7525560230824</c:v>
                </c:pt>
                <c:pt idx="8535">
                  <c:v>4755.2525560230824</c:v>
                </c:pt>
                <c:pt idx="8536">
                  <c:v>4755.7525560230824</c:v>
                </c:pt>
                <c:pt idx="8537">
                  <c:v>4756.2525560230824</c:v>
                </c:pt>
                <c:pt idx="8538">
                  <c:v>4756.7525560230824</c:v>
                </c:pt>
                <c:pt idx="8539">
                  <c:v>4757.2525560230824</c:v>
                </c:pt>
                <c:pt idx="8540">
                  <c:v>4757.7525560230824</c:v>
                </c:pt>
                <c:pt idx="8541">
                  <c:v>4758.2525560230824</c:v>
                </c:pt>
                <c:pt idx="8542">
                  <c:v>4758.7525560230824</c:v>
                </c:pt>
                <c:pt idx="8543">
                  <c:v>4759.2525560230824</c:v>
                </c:pt>
                <c:pt idx="8544">
                  <c:v>4759.7525560230824</c:v>
                </c:pt>
                <c:pt idx="8545">
                  <c:v>4760.2525560230824</c:v>
                </c:pt>
                <c:pt idx="8546">
                  <c:v>4760.7525560230824</c:v>
                </c:pt>
                <c:pt idx="8547">
                  <c:v>4761.2525560230824</c:v>
                </c:pt>
                <c:pt idx="8548">
                  <c:v>4761.7525560230824</c:v>
                </c:pt>
                <c:pt idx="8549">
                  <c:v>4762.2525560230824</c:v>
                </c:pt>
                <c:pt idx="8550">
                  <c:v>4762.7525560230824</c:v>
                </c:pt>
                <c:pt idx="8551">
                  <c:v>4763.2525560230824</c:v>
                </c:pt>
                <c:pt idx="8552">
                  <c:v>4763.7525560230824</c:v>
                </c:pt>
                <c:pt idx="8553">
                  <c:v>4764.2525560230824</c:v>
                </c:pt>
                <c:pt idx="8554">
                  <c:v>4764.7525560230824</c:v>
                </c:pt>
                <c:pt idx="8555">
                  <c:v>4765.2525560230824</c:v>
                </c:pt>
                <c:pt idx="8556">
                  <c:v>4765.7525560230824</c:v>
                </c:pt>
                <c:pt idx="8557">
                  <c:v>4766.2525560230824</c:v>
                </c:pt>
                <c:pt idx="8558">
                  <c:v>4766.7525560230824</c:v>
                </c:pt>
                <c:pt idx="8559">
                  <c:v>4767.2525560230824</c:v>
                </c:pt>
                <c:pt idx="8560">
                  <c:v>4767.7525560230824</c:v>
                </c:pt>
                <c:pt idx="8561">
                  <c:v>4768.2525560230824</c:v>
                </c:pt>
                <c:pt idx="8562">
                  <c:v>4768.7525560230824</c:v>
                </c:pt>
                <c:pt idx="8563">
                  <c:v>4769.2525560230824</c:v>
                </c:pt>
                <c:pt idx="8564">
                  <c:v>4769.7525560230824</c:v>
                </c:pt>
                <c:pt idx="8565">
                  <c:v>4770.2525560230824</c:v>
                </c:pt>
                <c:pt idx="8566">
                  <c:v>4770.7525560230824</c:v>
                </c:pt>
                <c:pt idx="8567">
                  <c:v>4771.2525560230824</c:v>
                </c:pt>
                <c:pt idx="8568">
                  <c:v>4771.7525560230824</c:v>
                </c:pt>
                <c:pt idx="8569">
                  <c:v>4772.2525560230824</c:v>
                </c:pt>
                <c:pt idx="8570">
                  <c:v>4772.7525560230824</c:v>
                </c:pt>
                <c:pt idx="8571">
                  <c:v>4773.2525560230824</c:v>
                </c:pt>
                <c:pt idx="8572">
                  <c:v>4773.7525560230824</c:v>
                </c:pt>
                <c:pt idx="8573">
                  <c:v>4774.2525560230824</c:v>
                </c:pt>
                <c:pt idx="8574">
                  <c:v>4774.7525560230824</c:v>
                </c:pt>
                <c:pt idx="8575">
                  <c:v>4775.2525560230824</c:v>
                </c:pt>
                <c:pt idx="8576">
                  <c:v>4775.7525560230824</c:v>
                </c:pt>
                <c:pt idx="8577">
                  <c:v>4776.2525560230824</c:v>
                </c:pt>
                <c:pt idx="8578">
                  <c:v>4776.7525560230824</c:v>
                </c:pt>
                <c:pt idx="8579">
                  <c:v>4777.2525560230824</c:v>
                </c:pt>
                <c:pt idx="8580">
                  <c:v>4777.7525560230824</c:v>
                </c:pt>
                <c:pt idx="8581">
                  <c:v>4778.2525560230824</c:v>
                </c:pt>
                <c:pt idx="8582">
                  <c:v>4778.7525560230824</c:v>
                </c:pt>
                <c:pt idx="8583">
                  <c:v>4779.2525560230824</c:v>
                </c:pt>
                <c:pt idx="8584">
                  <c:v>4779.7525560230824</c:v>
                </c:pt>
                <c:pt idx="8585">
                  <c:v>4780.2525560230824</c:v>
                </c:pt>
                <c:pt idx="8586">
                  <c:v>4780.7525560230824</c:v>
                </c:pt>
                <c:pt idx="8587">
                  <c:v>4781.2525560230824</c:v>
                </c:pt>
                <c:pt idx="8588">
                  <c:v>4781.7525560230824</c:v>
                </c:pt>
                <c:pt idx="8589">
                  <c:v>4782.2525560230824</c:v>
                </c:pt>
                <c:pt idx="8590">
                  <c:v>4782.7525560230824</c:v>
                </c:pt>
                <c:pt idx="8591">
                  <c:v>4783.2525560230824</c:v>
                </c:pt>
                <c:pt idx="8592">
                  <c:v>4783.7525560230824</c:v>
                </c:pt>
                <c:pt idx="8593">
                  <c:v>4784.2525560230824</c:v>
                </c:pt>
                <c:pt idx="8594">
                  <c:v>4784.7525560230824</c:v>
                </c:pt>
                <c:pt idx="8595">
                  <c:v>4785.2525560230824</c:v>
                </c:pt>
                <c:pt idx="8596">
                  <c:v>4785.7525560230824</c:v>
                </c:pt>
                <c:pt idx="8597">
                  <c:v>4786.2525560230824</c:v>
                </c:pt>
                <c:pt idx="8598">
                  <c:v>4786.7525560230824</c:v>
                </c:pt>
                <c:pt idx="8599">
                  <c:v>4787.2525560230824</c:v>
                </c:pt>
                <c:pt idx="8600">
                  <c:v>4787.7525560230824</c:v>
                </c:pt>
                <c:pt idx="8601">
                  <c:v>4788.2525560230824</c:v>
                </c:pt>
                <c:pt idx="8602">
                  <c:v>4788.7525560230824</c:v>
                </c:pt>
                <c:pt idx="8603">
                  <c:v>4789.2525560230824</c:v>
                </c:pt>
                <c:pt idx="8604">
                  <c:v>4789.7525560230824</c:v>
                </c:pt>
                <c:pt idx="8605">
                  <c:v>4790.2525560230824</c:v>
                </c:pt>
                <c:pt idx="8606">
                  <c:v>4790.7525560230824</c:v>
                </c:pt>
                <c:pt idx="8607">
                  <c:v>4791.2525560230824</c:v>
                </c:pt>
                <c:pt idx="8608">
                  <c:v>4791.7525560230824</c:v>
                </c:pt>
                <c:pt idx="8609">
                  <c:v>4792.2525560230824</c:v>
                </c:pt>
                <c:pt idx="8610">
                  <c:v>4792.7525560230824</c:v>
                </c:pt>
                <c:pt idx="8611">
                  <c:v>4793.2525560230824</c:v>
                </c:pt>
                <c:pt idx="8612">
                  <c:v>4793.7525560230824</c:v>
                </c:pt>
                <c:pt idx="8613">
                  <c:v>4794.2525560230824</c:v>
                </c:pt>
                <c:pt idx="8614">
                  <c:v>4794.7525560230824</c:v>
                </c:pt>
                <c:pt idx="8615">
                  <c:v>4795.2525560230824</c:v>
                </c:pt>
                <c:pt idx="8616">
                  <c:v>4795.7525560230824</c:v>
                </c:pt>
                <c:pt idx="8617">
                  <c:v>4796.2525560230824</c:v>
                </c:pt>
                <c:pt idx="8618">
                  <c:v>4796.7525560230824</c:v>
                </c:pt>
                <c:pt idx="8619">
                  <c:v>4797.2525560230824</c:v>
                </c:pt>
                <c:pt idx="8620">
                  <c:v>4797.7525560230824</c:v>
                </c:pt>
                <c:pt idx="8621">
                  <c:v>4798.2525560230824</c:v>
                </c:pt>
                <c:pt idx="8622">
                  <c:v>4798.7525560230824</c:v>
                </c:pt>
                <c:pt idx="8623">
                  <c:v>4799.2525560230824</c:v>
                </c:pt>
                <c:pt idx="8624">
                  <c:v>4799.7525560230824</c:v>
                </c:pt>
                <c:pt idx="8625">
                  <c:v>4800.2525560230824</c:v>
                </c:pt>
                <c:pt idx="8626">
                  <c:v>4800.7525560230824</c:v>
                </c:pt>
                <c:pt idx="8627">
                  <c:v>4801.2525560230824</c:v>
                </c:pt>
                <c:pt idx="8628">
                  <c:v>4801.7525560230824</c:v>
                </c:pt>
                <c:pt idx="8629">
                  <c:v>4802.2525560230824</c:v>
                </c:pt>
                <c:pt idx="8630">
                  <c:v>4802.7525560230824</c:v>
                </c:pt>
                <c:pt idx="8631">
                  <c:v>4803.2525560230824</c:v>
                </c:pt>
                <c:pt idx="8632">
                  <c:v>4803.7525560230824</c:v>
                </c:pt>
                <c:pt idx="8633">
                  <c:v>4804.2525560230824</c:v>
                </c:pt>
                <c:pt idx="8634">
                  <c:v>4804.7525560230824</c:v>
                </c:pt>
                <c:pt idx="8635">
                  <c:v>4805.2525560230824</c:v>
                </c:pt>
                <c:pt idx="8636">
                  <c:v>4805.7525560230824</c:v>
                </c:pt>
                <c:pt idx="8637">
                  <c:v>4806.2525560230824</c:v>
                </c:pt>
                <c:pt idx="8638">
                  <c:v>4806.7525560230824</c:v>
                </c:pt>
                <c:pt idx="8639">
                  <c:v>4807.2525560230824</c:v>
                </c:pt>
                <c:pt idx="8640">
                  <c:v>4807.7525560230824</c:v>
                </c:pt>
                <c:pt idx="8641">
                  <c:v>4808.2525560230824</c:v>
                </c:pt>
                <c:pt idx="8642">
                  <c:v>4808.7525560230824</c:v>
                </c:pt>
                <c:pt idx="8643">
                  <c:v>4809.2525560230824</c:v>
                </c:pt>
                <c:pt idx="8644">
                  <c:v>4809.7525560230824</c:v>
                </c:pt>
                <c:pt idx="8645">
                  <c:v>4810.2525560230824</c:v>
                </c:pt>
                <c:pt idx="8646">
                  <c:v>4810.7525560230824</c:v>
                </c:pt>
                <c:pt idx="8647">
                  <c:v>4811.2525560230824</c:v>
                </c:pt>
                <c:pt idx="8648">
                  <c:v>4811.7525560230824</c:v>
                </c:pt>
                <c:pt idx="8649">
                  <c:v>4812.2525560230824</c:v>
                </c:pt>
                <c:pt idx="8650">
                  <c:v>4812.7525560230824</c:v>
                </c:pt>
                <c:pt idx="8651">
                  <c:v>4813.2525560230824</c:v>
                </c:pt>
                <c:pt idx="8652">
                  <c:v>4813.7525560230824</c:v>
                </c:pt>
                <c:pt idx="8653">
                  <c:v>4814.2525560230824</c:v>
                </c:pt>
                <c:pt idx="8654">
                  <c:v>4814.7525560230824</c:v>
                </c:pt>
                <c:pt idx="8655">
                  <c:v>4815.2525560230824</c:v>
                </c:pt>
                <c:pt idx="8656">
                  <c:v>4815.7525560230824</c:v>
                </c:pt>
                <c:pt idx="8657">
                  <c:v>4816.2525560230824</c:v>
                </c:pt>
                <c:pt idx="8658">
                  <c:v>4816.7525560230824</c:v>
                </c:pt>
                <c:pt idx="8659">
                  <c:v>4817.2525560230824</c:v>
                </c:pt>
                <c:pt idx="8660">
                  <c:v>4817.7525560230824</c:v>
                </c:pt>
                <c:pt idx="8661">
                  <c:v>4818.2525560230824</c:v>
                </c:pt>
                <c:pt idx="8662">
                  <c:v>4818.7525560230824</c:v>
                </c:pt>
                <c:pt idx="8663">
                  <c:v>4819.2525560230824</c:v>
                </c:pt>
                <c:pt idx="8664">
                  <c:v>4819.7525560230824</c:v>
                </c:pt>
                <c:pt idx="8665">
                  <c:v>4820.2525560230824</c:v>
                </c:pt>
                <c:pt idx="8666">
                  <c:v>4820.7525560230824</c:v>
                </c:pt>
                <c:pt idx="8667">
                  <c:v>4821.2525560230824</c:v>
                </c:pt>
                <c:pt idx="8668">
                  <c:v>4821.7525560230824</c:v>
                </c:pt>
                <c:pt idx="8669">
                  <c:v>4822.2525560230824</c:v>
                </c:pt>
                <c:pt idx="8670">
                  <c:v>4822.7525560230824</c:v>
                </c:pt>
                <c:pt idx="8671">
                  <c:v>4823.2525560230824</c:v>
                </c:pt>
                <c:pt idx="8672">
                  <c:v>4823.7525560230824</c:v>
                </c:pt>
                <c:pt idx="8673">
                  <c:v>4824.2525560230824</c:v>
                </c:pt>
                <c:pt idx="8674">
                  <c:v>4824.7525560230824</c:v>
                </c:pt>
                <c:pt idx="8675">
                  <c:v>4825.2525560230824</c:v>
                </c:pt>
                <c:pt idx="8676">
                  <c:v>4825.7525560230824</c:v>
                </c:pt>
                <c:pt idx="8677">
                  <c:v>4826.2525560230824</c:v>
                </c:pt>
                <c:pt idx="8678">
                  <c:v>4826.7525560230824</c:v>
                </c:pt>
                <c:pt idx="8679">
                  <c:v>4827.2525560230824</c:v>
                </c:pt>
                <c:pt idx="8680">
                  <c:v>4827.7525560230824</c:v>
                </c:pt>
                <c:pt idx="8681">
                  <c:v>4828.2525560230824</c:v>
                </c:pt>
                <c:pt idx="8682">
                  <c:v>4828.7525560230824</c:v>
                </c:pt>
                <c:pt idx="8683">
                  <c:v>4829.2525560230824</c:v>
                </c:pt>
                <c:pt idx="8684">
                  <c:v>4829.7525560230824</c:v>
                </c:pt>
                <c:pt idx="8685">
                  <c:v>4830.2525560230824</c:v>
                </c:pt>
                <c:pt idx="8686">
                  <c:v>4830.7525560230824</c:v>
                </c:pt>
                <c:pt idx="8687">
                  <c:v>4831.2525560230824</c:v>
                </c:pt>
                <c:pt idx="8688">
                  <c:v>4831.7525560230824</c:v>
                </c:pt>
                <c:pt idx="8689">
                  <c:v>4832.2525560230824</c:v>
                </c:pt>
                <c:pt idx="8690">
                  <c:v>4832.7525560230824</c:v>
                </c:pt>
                <c:pt idx="8691">
                  <c:v>4833.2525560230824</c:v>
                </c:pt>
                <c:pt idx="8692">
                  <c:v>4833.7525560230824</c:v>
                </c:pt>
                <c:pt idx="8693">
                  <c:v>4834.2525560230824</c:v>
                </c:pt>
                <c:pt idx="8694">
                  <c:v>4834.7525560230824</c:v>
                </c:pt>
                <c:pt idx="8695">
                  <c:v>4835.2525560230824</c:v>
                </c:pt>
                <c:pt idx="8696">
                  <c:v>4835.7525560230824</c:v>
                </c:pt>
                <c:pt idx="8697">
                  <c:v>4836.2525560230824</c:v>
                </c:pt>
                <c:pt idx="8698">
                  <c:v>4836.7525560230824</c:v>
                </c:pt>
                <c:pt idx="8699">
                  <c:v>4837.2525560230824</c:v>
                </c:pt>
                <c:pt idx="8700">
                  <c:v>4837.7525560230824</c:v>
                </c:pt>
                <c:pt idx="8701">
                  <c:v>4838.2525560230824</c:v>
                </c:pt>
                <c:pt idx="8702">
                  <c:v>4838.7525560230824</c:v>
                </c:pt>
                <c:pt idx="8703">
                  <c:v>4839.2525560230824</c:v>
                </c:pt>
                <c:pt idx="8704">
                  <c:v>4839.7525560230824</c:v>
                </c:pt>
                <c:pt idx="8705">
                  <c:v>4840.2525560230824</c:v>
                </c:pt>
                <c:pt idx="8706">
                  <c:v>4840.7525560230824</c:v>
                </c:pt>
                <c:pt idx="8707">
                  <c:v>4841.2525560230824</c:v>
                </c:pt>
                <c:pt idx="8708">
                  <c:v>4841.7525560230824</c:v>
                </c:pt>
                <c:pt idx="8709">
                  <c:v>4842.2525560230824</c:v>
                </c:pt>
                <c:pt idx="8710">
                  <c:v>4842.7525560230824</c:v>
                </c:pt>
                <c:pt idx="8711">
                  <c:v>4843.2525560230824</c:v>
                </c:pt>
                <c:pt idx="8712">
                  <c:v>4843.7525560230824</c:v>
                </c:pt>
                <c:pt idx="8713">
                  <c:v>4844.2525560230824</c:v>
                </c:pt>
                <c:pt idx="8714">
                  <c:v>4844.7525560230824</c:v>
                </c:pt>
                <c:pt idx="8715">
                  <c:v>4845.2525560230824</c:v>
                </c:pt>
                <c:pt idx="8716">
                  <c:v>4845.7525560230824</c:v>
                </c:pt>
                <c:pt idx="8717">
                  <c:v>4846.2525560230824</c:v>
                </c:pt>
                <c:pt idx="8718">
                  <c:v>4846.7525560230824</c:v>
                </c:pt>
                <c:pt idx="8719">
                  <c:v>4847.2525560230824</c:v>
                </c:pt>
                <c:pt idx="8720">
                  <c:v>4847.7525560230824</c:v>
                </c:pt>
                <c:pt idx="8721">
                  <c:v>4848.2525560230824</c:v>
                </c:pt>
                <c:pt idx="8722">
                  <c:v>4848.7525560230824</c:v>
                </c:pt>
                <c:pt idx="8723">
                  <c:v>4849.2525560230824</c:v>
                </c:pt>
                <c:pt idx="8724">
                  <c:v>4849.7525560230824</c:v>
                </c:pt>
                <c:pt idx="8725">
                  <c:v>4850.2525560230824</c:v>
                </c:pt>
                <c:pt idx="8726">
                  <c:v>4850.7525560230824</c:v>
                </c:pt>
                <c:pt idx="8727">
                  <c:v>4851.2525560230824</c:v>
                </c:pt>
                <c:pt idx="8728">
                  <c:v>4851.7525560230824</c:v>
                </c:pt>
                <c:pt idx="8729">
                  <c:v>4852.2525560230824</c:v>
                </c:pt>
                <c:pt idx="8730">
                  <c:v>4852.7525560230824</c:v>
                </c:pt>
                <c:pt idx="8731">
                  <c:v>4853.2525560230824</c:v>
                </c:pt>
                <c:pt idx="8732">
                  <c:v>4853.7525560230824</c:v>
                </c:pt>
                <c:pt idx="8733">
                  <c:v>4854.2525560230824</c:v>
                </c:pt>
                <c:pt idx="8734">
                  <c:v>4854.7525560230824</c:v>
                </c:pt>
                <c:pt idx="8735">
                  <c:v>4855.2525560230824</c:v>
                </c:pt>
                <c:pt idx="8736">
                  <c:v>4855.7525560230824</c:v>
                </c:pt>
                <c:pt idx="8737">
                  <c:v>4856.2525560230824</c:v>
                </c:pt>
                <c:pt idx="8738">
                  <c:v>4856.7525560230824</c:v>
                </c:pt>
                <c:pt idx="8739">
                  <c:v>4857.2525560230824</c:v>
                </c:pt>
                <c:pt idx="8740">
                  <c:v>4857.7525560230824</c:v>
                </c:pt>
                <c:pt idx="8741">
                  <c:v>4858.2525560230824</c:v>
                </c:pt>
                <c:pt idx="8742">
                  <c:v>4858.7525560230824</c:v>
                </c:pt>
                <c:pt idx="8743">
                  <c:v>4859.2525560230824</c:v>
                </c:pt>
                <c:pt idx="8744">
                  <c:v>4859.7525560230824</c:v>
                </c:pt>
                <c:pt idx="8745">
                  <c:v>4860.2525560230824</c:v>
                </c:pt>
                <c:pt idx="8746">
                  <c:v>4860.7525560230824</c:v>
                </c:pt>
                <c:pt idx="8747">
                  <c:v>4861.2525560230824</c:v>
                </c:pt>
                <c:pt idx="8748">
                  <c:v>4861.7525560230824</c:v>
                </c:pt>
                <c:pt idx="8749">
                  <c:v>4862.2525560230824</c:v>
                </c:pt>
                <c:pt idx="8750">
                  <c:v>4862.7525560230824</c:v>
                </c:pt>
                <c:pt idx="8751">
                  <c:v>4863.2525560230824</c:v>
                </c:pt>
                <c:pt idx="8752">
                  <c:v>4863.7525560230824</c:v>
                </c:pt>
                <c:pt idx="8753">
                  <c:v>4864.2525560230824</c:v>
                </c:pt>
                <c:pt idx="8754">
                  <c:v>4864.7525560230824</c:v>
                </c:pt>
                <c:pt idx="8755">
                  <c:v>4865.2525560230824</c:v>
                </c:pt>
                <c:pt idx="8756">
                  <c:v>4865.7525560230824</c:v>
                </c:pt>
                <c:pt idx="8757">
                  <c:v>4866.2525560230824</c:v>
                </c:pt>
                <c:pt idx="8758">
                  <c:v>4866.7525560230824</c:v>
                </c:pt>
                <c:pt idx="8759">
                  <c:v>4867.2525560230824</c:v>
                </c:pt>
                <c:pt idx="8760">
                  <c:v>4867.7525560230824</c:v>
                </c:pt>
                <c:pt idx="8761">
                  <c:v>4868.2525560230824</c:v>
                </c:pt>
                <c:pt idx="8762">
                  <c:v>4868.7525560230824</c:v>
                </c:pt>
                <c:pt idx="8763">
                  <c:v>4869.2525560230824</c:v>
                </c:pt>
                <c:pt idx="8764">
                  <c:v>4869.7525560230824</c:v>
                </c:pt>
                <c:pt idx="8765">
                  <c:v>4870.2525560230824</c:v>
                </c:pt>
                <c:pt idx="8766">
                  <c:v>4870.7525560230824</c:v>
                </c:pt>
                <c:pt idx="8767">
                  <c:v>4871.2525560230824</c:v>
                </c:pt>
                <c:pt idx="8768">
                  <c:v>4871.7525560230824</c:v>
                </c:pt>
                <c:pt idx="8769">
                  <c:v>4872.2525560230824</c:v>
                </c:pt>
                <c:pt idx="8770">
                  <c:v>4872.7525560230824</c:v>
                </c:pt>
                <c:pt idx="8771">
                  <c:v>4873.2525560230824</c:v>
                </c:pt>
                <c:pt idx="8772">
                  <c:v>4873.7525560230824</c:v>
                </c:pt>
                <c:pt idx="8773">
                  <c:v>4874.2525560230824</c:v>
                </c:pt>
                <c:pt idx="8774">
                  <c:v>4874.7525560230824</c:v>
                </c:pt>
                <c:pt idx="8775">
                  <c:v>4875.2525560230824</c:v>
                </c:pt>
                <c:pt idx="8776">
                  <c:v>4875.7525560230824</c:v>
                </c:pt>
                <c:pt idx="8777">
                  <c:v>4876.2525560230824</c:v>
                </c:pt>
                <c:pt idx="8778">
                  <c:v>4876.7525560230824</c:v>
                </c:pt>
                <c:pt idx="8779">
                  <c:v>4877.2525560230824</c:v>
                </c:pt>
                <c:pt idx="8780">
                  <c:v>4877.7525560230824</c:v>
                </c:pt>
                <c:pt idx="8781">
                  <c:v>4878.2525560230824</c:v>
                </c:pt>
                <c:pt idx="8782">
                  <c:v>4878.7525560230824</c:v>
                </c:pt>
                <c:pt idx="8783">
                  <c:v>4879.2525560230824</c:v>
                </c:pt>
                <c:pt idx="8784">
                  <c:v>4879.7525560230824</c:v>
                </c:pt>
                <c:pt idx="8785">
                  <c:v>4880.2525560230824</c:v>
                </c:pt>
                <c:pt idx="8786">
                  <c:v>4880.7525560230824</c:v>
                </c:pt>
                <c:pt idx="8787">
                  <c:v>4881.2525560230824</c:v>
                </c:pt>
                <c:pt idx="8788">
                  <c:v>4881.7525560230824</c:v>
                </c:pt>
                <c:pt idx="8789">
                  <c:v>4882.2525560230824</c:v>
                </c:pt>
                <c:pt idx="8790">
                  <c:v>4882.7525560230824</c:v>
                </c:pt>
                <c:pt idx="8791">
                  <c:v>4883.2525560230824</c:v>
                </c:pt>
                <c:pt idx="8792">
                  <c:v>4883.7525560230824</c:v>
                </c:pt>
                <c:pt idx="8793">
                  <c:v>4884.2525560230824</c:v>
                </c:pt>
                <c:pt idx="8794">
                  <c:v>4884.7525560230824</c:v>
                </c:pt>
                <c:pt idx="8795">
                  <c:v>4885.2525560230824</c:v>
                </c:pt>
                <c:pt idx="8796">
                  <c:v>4885.7525560230824</c:v>
                </c:pt>
                <c:pt idx="8797">
                  <c:v>4886.2525560230824</c:v>
                </c:pt>
                <c:pt idx="8798">
                  <c:v>4886.7525560230824</c:v>
                </c:pt>
                <c:pt idx="8799">
                  <c:v>4887.2525560230824</c:v>
                </c:pt>
                <c:pt idx="8800">
                  <c:v>4887.7525560230824</c:v>
                </c:pt>
                <c:pt idx="8801">
                  <c:v>4888.2525560230824</c:v>
                </c:pt>
                <c:pt idx="8802">
                  <c:v>4888.7525560230824</c:v>
                </c:pt>
                <c:pt idx="8803">
                  <c:v>4889.2525560230824</c:v>
                </c:pt>
                <c:pt idx="8804">
                  <c:v>4889.7525560230824</c:v>
                </c:pt>
                <c:pt idx="8805">
                  <c:v>4890.2525560230824</c:v>
                </c:pt>
                <c:pt idx="8806">
                  <c:v>4890.7525560230824</c:v>
                </c:pt>
                <c:pt idx="8807">
                  <c:v>4891.2525560230824</c:v>
                </c:pt>
                <c:pt idx="8808">
                  <c:v>4891.7525560230824</c:v>
                </c:pt>
                <c:pt idx="8809">
                  <c:v>4892.2525560230824</c:v>
                </c:pt>
                <c:pt idx="8810">
                  <c:v>4892.7525560230824</c:v>
                </c:pt>
                <c:pt idx="8811">
                  <c:v>4893.2525560230824</c:v>
                </c:pt>
                <c:pt idx="8812">
                  <c:v>4893.7525560230824</c:v>
                </c:pt>
                <c:pt idx="8813">
                  <c:v>4894.2525560230824</c:v>
                </c:pt>
                <c:pt idx="8814">
                  <c:v>4894.7525560230824</c:v>
                </c:pt>
                <c:pt idx="8815">
                  <c:v>4895.2525560230824</c:v>
                </c:pt>
                <c:pt idx="8816">
                  <c:v>4895.7525560230824</c:v>
                </c:pt>
                <c:pt idx="8817">
                  <c:v>4896.2525560230824</c:v>
                </c:pt>
                <c:pt idx="8818">
                  <c:v>4896.7525560230824</c:v>
                </c:pt>
                <c:pt idx="8819">
                  <c:v>4897.2525560230824</c:v>
                </c:pt>
                <c:pt idx="8820">
                  <c:v>4897.7525560230824</c:v>
                </c:pt>
                <c:pt idx="8821">
                  <c:v>4898.2525560230824</c:v>
                </c:pt>
                <c:pt idx="8822">
                  <c:v>4898.7525560230824</c:v>
                </c:pt>
                <c:pt idx="8823">
                  <c:v>4899.2525560230824</c:v>
                </c:pt>
                <c:pt idx="8824">
                  <c:v>4899.7525560230824</c:v>
                </c:pt>
                <c:pt idx="8825">
                  <c:v>4900.2525560230824</c:v>
                </c:pt>
                <c:pt idx="8826">
                  <c:v>4900.7525560230824</c:v>
                </c:pt>
                <c:pt idx="8827">
                  <c:v>4901.2525560230824</c:v>
                </c:pt>
                <c:pt idx="8828">
                  <c:v>4901.7525560230824</c:v>
                </c:pt>
                <c:pt idx="8829">
                  <c:v>4902.2525560230824</c:v>
                </c:pt>
                <c:pt idx="8830">
                  <c:v>4902.7525560230824</c:v>
                </c:pt>
                <c:pt idx="8831">
                  <c:v>4903.2525560230824</c:v>
                </c:pt>
                <c:pt idx="8832">
                  <c:v>4903.7525560230824</c:v>
                </c:pt>
                <c:pt idx="8833">
                  <c:v>4904.2525560230824</c:v>
                </c:pt>
                <c:pt idx="8834">
                  <c:v>4904.7525560230824</c:v>
                </c:pt>
                <c:pt idx="8835">
                  <c:v>4905.2525560230824</c:v>
                </c:pt>
                <c:pt idx="8836">
                  <c:v>4905.7525560230824</c:v>
                </c:pt>
                <c:pt idx="8837">
                  <c:v>4906.2525560230824</c:v>
                </c:pt>
                <c:pt idx="8838">
                  <c:v>4906.7525560230824</c:v>
                </c:pt>
                <c:pt idx="8839">
                  <c:v>4907.2525560230824</c:v>
                </c:pt>
                <c:pt idx="8840">
                  <c:v>4907.7525560230824</c:v>
                </c:pt>
                <c:pt idx="8841">
                  <c:v>4908.2525560230824</c:v>
                </c:pt>
                <c:pt idx="8842">
                  <c:v>4908.7525560230824</c:v>
                </c:pt>
                <c:pt idx="8843">
                  <c:v>4909.2525560230824</c:v>
                </c:pt>
                <c:pt idx="8844">
                  <c:v>4909.7525560230824</c:v>
                </c:pt>
                <c:pt idx="8845">
                  <c:v>4910.2525560230824</c:v>
                </c:pt>
                <c:pt idx="8846">
                  <c:v>4910.7525560230824</c:v>
                </c:pt>
                <c:pt idx="8847">
                  <c:v>4911.2525560230824</c:v>
                </c:pt>
                <c:pt idx="8848">
                  <c:v>4911.7525560230824</c:v>
                </c:pt>
                <c:pt idx="8849">
                  <c:v>4912.2525560230824</c:v>
                </c:pt>
                <c:pt idx="8850">
                  <c:v>4912.7525560230824</c:v>
                </c:pt>
                <c:pt idx="8851">
                  <c:v>4913.2525560230824</c:v>
                </c:pt>
                <c:pt idx="8852">
                  <c:v>4913.7525560230824</c:v>
                </c:pt>
                <c:pt idx="8853">
                  <c:v>4914.2525560230824</c:v>
                </c:pt>
                <c:pt idx="8854">
                  <c:v>4914.7525560230824</c:v>
                </c:pt>
                <c:pt idx="8855">
                  <c:v>4915.2525560230824</c:v>
                </c:pt>
                <c:pt idx="8856">
                  <c:v>4915.7525560230824</c:v>
                </c:pt>
                <c:pt idx="8857">
                  <c:v>4916.2525560230824</c:v>
                </c:pt>
                <c:pt idx="8858">
                  <c:v>4916.7525560230824</c:v>
                </c:pt>
                <c:pt idx="8859">
                  <c:v>4917.2525560230824</c:v>
                </c:pt>
                <c:pt idx="8860">
                  <c:v>4917.7525560230824</c:v>
                </c:pt>
                <c:pt idx="8861">
                  <c:v>4918.2525560230824</c:v>
                </c:pt>
                <c:pt idx="8862">
                  <c:v>4918.7525560230824</c:v>
                </c:pt>
                <c:pt idx="8863">
                  <c:v>4919.2525560230824</c:v>
                </c:pt>
                <c:pt idx="8864">
                  <c:v>4919.7525560230824</c:v>
                </c:pt>
                <c:pt idx="8865">
                  <c:v>4920.2525560230824</c:v>
                </c:pt>
                <c:pt idx="8866">
                  <c:v>4920.7525560230824</c:v>
                </c:pt>
                <c:pt idx="8867">
                  <c:v>4921.2525560230824</c:v>
                </c:pt>
                <c:pt idx="8868">
                  <c:v>4921.7525560230824</c:v>
                </c:pt>
                <c:pt idx="8869">
                  <c:v>4922.2525560230824</c:v>
                </c:pt>
                <c:pt idx="8870">
                  <c:v>4922.7525560230824</c:v>
                </c:pt>
                <c:pt idx="8871">
                  <c:v>4923.2525560230824</c:v>
                </c:pt>
                <c:pt idx="8872">
                  <c:v>4923.7525560230824</c:v>
                </c:pt>
                <c:pt idx="8873">
                  <c:v>4924.2525560230824</c:v>
                </c:pt>
                <c:pt idx="8874">
                  <c:v>4924.7525560230824</c:v>
                </c:pt>
                <c:pt idx="8875">
                  <c:v>4925.2525560230824</c:v>
                </c:pt>
                <c:pt idx="8876">
                  <c:v>4925.7525560230824</c:v>
                </c:pt>
                <c:pt idx="8877">
                  <c:v>4926.2525560230824</c:v>
                </c:pt>
                <c:pt idx="8878">
                  <c:v>4926.7525560230824</c:v>
                </c:pt>
                <c:pt idx="8879">
                  <c:v>4927.2525560230824</c:v>
                </c:pt>
                <c:pt idx="8880">
                  <c:v>4927.7525560230824</c:v>
                </c:pt>
                <c:pt idx="8881">
                  <c:v>4928.2525560230824</c:v>
                </c:pt>
                <c:pt idx="8882">
                  <c:v>4928.7525560230824</c:v>
                </c:pt>
                <c:pt idx="8883">
                  <c:v>4929.2525560230824</c:v>
                </c:pt>
                <c:pt idx="8884">
                  <c:v>4929.7525560230824</c:v>
                </c:pt>
                <c:pt idx="8885">
                  <c:v>4930.2525560230824</c:v>
                </c:pt>
                <c:pt idx="8886">
                  <c:v>4930.7525560230824</c:v>
                </c:pt>
                <c:pt idx="8887">
                  <c:v>4931.2525560230824</c:v>
                </c:pt>
                <c:pt idx="8888">
                  <c:v>4931.7525560230824</c:v>
                </c:pt>
                <c:pt idx="8889">
                  <c:v>4932.2525560230824</c:v>
                </c:pt>
                <c:pt idx="8890">
                  <c:v>4932.7525560230824</c:v>
                </c:pt>
                <c:pt idx="8891">
                  <c:v>4933.2525560230824</c:v>
                </c:pt>
                <c:pt idx="8892">
                  <c:v>4933.7525560230824</c:v>
                </c:pt>
                <c:pt idx="8893">
                  <c:v>4934.2525560230824</c:v>
                </c:pt>
                <c:pt idx="8894">
                  <c:v>4934.7525560230824</c:v>
                </c:pt>
                <c:pt idx="8895">
                  <c:v>4935.2525560230824</c:v>
                </c:pt>
                <c:pt idx="8896">
                  <c:v>4935.7525560230824</c:v>
                </c:pt>
                <c:pt idx="8897">
                  <c:v>4936.2525560230824</c:v>
                </c:pt>
                <c:pt idx="8898">
                  <c:v>4936.7525560230824</c:v>
                </c:pt>
                <c:pt idx="8899">
                  <c:v>4937.2525560230824</c:v>
                </c:pt>
                <c:pt idx="8900">
                  <c:v>4937.7525560230824</c:v>
                </c:pt>
                <c:pt idx="8901">
                  <c:v>4938.2525560230824</c:v>
                </c:pt>
                <c:pt idx="8902">
                  <c:v>4938.7525560230824</c:v>
                </c:pt>
                <c:pt idx="8903">
                  <c:v>4939.2525560230824</c:v>
                </c:pt>
                <c:pt idx="8904">
                  <c:v>4939.7525560230824</c:v>
                </c:pt>
                <c:pt idx="8905">
                  <c:v>4940.2525560230824</c:v>
                </c:pt>
                <c:pt idx="8906">
                  <c:v>4940.7525560230824</c:v>
                </c:pt>
                <c:pt idx="8907">
                  <c:v>4941.2525560230824</c:v>
                </c:pt>
                <c:pt idx="8908">
                  <c:v>4941.7525560230824</c:v>
                </c:pt>
                <c:pt idx="8909">
                  <c:v>4942.2525560230824</c:v>
                </c:pt>
                <c:pt idx="8910">
                  <c:v>4942.7525560230824</c:v>
                </c:pt>
                <c:pt idx="8911">
                  <c:v>4943.2525560230824</c:v>
                </c:pt>
                <c:pt idx="8912">
                  <c:v>4943.7525560230824</c:v>
                </c:pt>
                <c:pt idx="8913">
                  <c:v>4944.2525560230824</c:v>
                </c:pt>
                <c:pt idx="8914">
                  <c:v>4944.7525560230824</c:v>
                </c:pt>
                <c:pt idx="8915">
                  <c:v>4945.2525560230824</c:v>
                </c:pt>
                <c:pt idx="8916">
                  <c:v>4945.7525560230824</c:v>
                </c:pt>
                <c:pt idx="8917">
                  <c:v>4946.2525560230824</c:v>
                </c:pt>
                <c:pt idx="8918">
                  <c:v>4946.7525560230824</c:v>
                </c:pt>
                <c:pt idx="8919">
                  <c:v>4947.2525560230824</c:v>
                </c:pt>
                <c:pt idx="8920">
                  <c:v>4947.7525560230824</c:v>
                </c:pt>
                <c:pt idx="8921">
                  <c:v>4948.2525560230824</c:v>
                </c:pt>
                <c:pt idx="8922">
                  <c:v>4948.7525560230824</c:v>
                </c:pt>
                <c:pt idx="8923">
                  <c:v>4949.2525560230824</c:v>
                </c:pt>
                <c:pt idx="8924">
                  <c:v>4949.7525560230824</c:v>
                </c:pt>
                <c:pt idx="8925">
                  <c:v>4950.2525560230824</c:v>
                </c:pt>
                <c:pt idx="8926">
                  <c:v>4950.7525560230824</c:v>
                </c:pt>
                <c:pt idx="8927">
                  <c:v>4951.2525560230824</c:v>
                </c:pt>
                <c:pt idx="8928">
                  <c:v>4951.7525560230824</c:v>
                </c:pt>
                <c:pt idx="8929">
                  <c:v>4952.2525560230824</c:v>
                </c:pt>
                <c:pt idx="8930">
                  <c:v>4952.7525560230824</c:v>
                </c:pt>
                <c:pt idx="8931">
                  <c:v>4953.2525560230824</c:v>
                </c:pt>
                <c:pt idx="8932">
                  <c:v>4953.7525560230824</c:v>
                </c:pt>
                <c:pt idx="8933">
                  <c:v>4954.2525560230824</c:v>
                </c:pt>
                <c:pt idx="8934">
                  <c:v>4954.7525560230824</c:v>
                </c:pt>
                <c:pt idx="8935">
                  <c:v>4955.2525560230824</c:v>
                </c:pt>
                <c:pt idx="8936">
                  <c:v>4955.7525560230824</c:v>
                </c:pt>
                <c:pt idx="8937">
                  <c:v>4956.2525560230824</c:v>
                </c:pt>
                <c:pt idx="8938">
                  <c:v>4956.7525560230824</c:v>
                </c:pt>
                <c:pt idx="8939">
                  <c:v>4957.2525560230824</c:v>
                </c:pt>
                <c:pt idx="8940">
                  <c:v>4957.7525560230824</c:v>
                </c:pt>
                <c:pt idx="8941">
                  <c:v>4958.2525560230824</c:v>
                </c:pt>
                <c:pt idx="8942">
                  <c:v>4958.7525560230824</c:v>
                </c:pt>
                <c:pt idx="8943">
                  <c:v>4959.2525560230824</c:v>
                </c:pt>
                <c:pt idx="8944">
                  <c:v>4959.7525560230824</c:v>
                </c:pt>
                <c:pt idx="8945">
                  <c:v>4960.2525560230824</c:v>
                </c:pt>
                <c:pt idx="8946">
                  <c:v>4960.7525560230824</c:v>
                </c:pt>
                <c:pt idx="8947">
                  <c:v>4961.2525560230824</c:v>
                </c:pt>
                <c:pt idx="8948">
                  <c:v>4961.7525560230824</c:v>
                </c:pt>
                <c:pt idx="8949">
                  <c:v>4962.2525560230824</c:v>
                </c:pt>
                <c:pt idx="8950">
                  <c:v>4962.7525560230824</c:v>
                </c:pt>
                <c:pt idx="8951">
                  <c:v>4963.2525560230824</c:v>
                </c:pt>
                <c:pt idx="8952">
                  <c:v>4963.7525560230824</c:v>
                </c:pt>
                <c:pt idx="8953">
                  <c:v>4964.2525560230824</c:v>
                </c:pt>
                <c:pt idx="8954">
                  <c:v>4964.7525560230824</c:v>
                </c:pt>
                <c:pt idx="8955">
                  <c:v>4965.2525560230824</c:v>
                </c:pt>
                <c:pt idx="8956">
                  <c:v>4965.7525560230824</c:v>
                </c:pt>
                <c:pt idx="8957">
                  <c:v>4966.2525560230824</c:v>
                </c:pt>
                <c:pt idx="8958">
                  <c:v>4966.7525560230824</c:v>
                </c:pt>
                <c:pt idx="8959">
                  <c:v>4967.2525560230824</c:v>
                </c:pt>
                <c:pt idx="8960">
                  <c:v>4967.7525560230824</c:v>
                </c:pt>
                <c:pt idx="8961">
                  <c:v>4968.2525560230824</c:v>
                </c:pt>
                <c:pt idx="8962">
                  <c:v>4968.7525560230824</c:v>
                </c:pt>
                <c:pt idx="8963">
                  <c:v>4969.2525560230824</c:v>
                </c:pt>
                <c:pt idx="8964">
                  <c:v>4969.7525560230824</c:v>
                </c:pt>
                <c:pt idx="8965">
                  <c:v>4970.2525560230824</c:v>
                </c:pt>
                <c:pt idx="8966">
                  <c:v>4970.7525560230824</c:v>
                </c:pt>
                <c:pt idx="8967">
                  <c:v>4971.2525560230824</c:v>
                </c:pt>
                <c:pt idx="8968">
                  <c:v>4971.7525560230824</c:v>
                </c:pt>
                <c:pt idx="8969">
                  <c:v>4972.2525560230824</c:v>
                </c:pt>
                <c:pt idx="8970">
                  <c:v>4972.7525560230824</c:v>
                </c:pt>
                <c:pt idx="8971">
                  <c:v>4973.2525560230824</c:v>
                </c:pt>
                <c:pt idx="8972">
                  <c:v>4973.7525560230824</c:v>
                </c:pt>
                <c:pt idx="8973">
                  <c:v>4974.2525560230824</c:v>
                </c:pt>
                <c:pt idx="8974">
                  <c:v>4974.7525560230824</c:v>
                </c:pt>
                <c:pt idx="8975">
                  <c:v>4975.2525560230824</c:v>
                </c:pt>
                <c:pt idx="8976">
                  <c:v>4975.7525560230824</c:v>
                </c:pt>
                <c:pt idx="8977">
                  <c:v>4976.2525560230824</c:v>
                </c:pt>
                <c:pt idx="8978">
                  <c:v>4976.7525560230824</c:v>
                </c:pt>
                <c:pt idx="8979">
                  <c:v>4977.2525560230824</c:v>
                </c:pt>
                <c:pt idx="8980">
                  <c:v>4977.7525560230824</c:v>
                </c:pt>
                <c:pt idx="8981">
                  <c:v>4978.2525560230824</c:v>
                </c:pt>
                <c:pt idx="8982">
                  <c:v>4978.7525560230824</c:v>
                </c:pt>
                <c:pt idx="8983">
                  <c:v>4979.2525560230824</c:v>
                </c:pt>
                <c:pt idx="8984">
                  <c:v>4979.7525560230824</c:v>
                </c:pt>
                <c:pt idx="8985">
                  <c:v>4980.2525560230824</c:v>
                </c:pt>
                <c:pt idx="8986">
                  <c:v>4980.7525560230824</c:v>
                </c:pt>
                <c:pt idx="8987">
                  <c:v>4981.2525560230824</c:v>
                </c:pt>
                <c:pt idx="8988">
                  <c:v>4981.7525560230824</c:v>
                </c:pt>
                <c:pt idx="8989">
                  <c:v>4982.2525560230824</c:v>
                </c:pt>
                <c:pt idx="8990">
                  <c:v>4982.7525560230824</c:v>
                </c:pt>
                <c:pt idx="8991">
                  <c:v>4983.2525560230824</c:v>
                </c:pt>
                <c:pt idx="8992">
                  <c:v>4983.7525560230824</c:v>
                </c:pt>
                <c:pt idx="8993">
                  <c:v>4984.2525560230824</c:v>
                </c:pt>
                <c:pt idx="8994">
                  <c:v>4984.7525560230824</c:v>
                </c:pt>
                <c:pt idx="8995">
                  <c:v>4985.2525560230824</c:v>
                </c:pt>
                <c:pt idx="8996">
                  <c:v>4985.7525560230824</c:v>
                </c:pt>
                <c:pt idx="8997">
                  <c:v>4986.2525560230824</c:v>
                </c:pt>
                <c:pt idx="8998">
                  <c:v>4986.7525560230824</c:v>
                </c:pt>
                <c:pt idx="8999">
                  <c:v>4987.2525560230824</c:v>
                </c:pt>
                <c:pt idx="9000">
                  <c:v>4987.7525560230824</c:v>
                </c:pt>
                <c:pt idx="9001">
                  <c:v>4988.2525560230824</c:v>
                </c:pt>
                <c:pt idx="9002">
                  <c:v>4988.7525560230824</c:v>
                </c:pt>
                <c:pt idx="9003">
                  <c:v>4989.2525560230824</c:v>
                </c:pt>
                <c:pt idx="9004">
                  <c:v>4989.7525560230824</c:v>
                </c:pt>
                <c:pt idx="9005">
                  <c:v>4990.2525560230824</c:v>
                </c:pt>
                <c:pt idx="9006">
                  <c:v>4990.7525560230824</c:v>
                </c:pt>
                <c:pt idx="9007">
                  <c:v>4991.2525560230824</c:v>
                </c:pt>
                <c:pt idx="9008">
                  <c:v>4991.7525560230824</c:v>
                </c:pt>
                <c:pt idx="9009">
                  <c:v>4992.2525560230824</c:v>
                </c:pt>
                <c:pt idx="9010">
                  <c:v>4992.7525560230824</c:v>
                </c:pt>
                <c:pt idx="9011">
                  <c:v>4993.2525560230824</c:v>
                </c:pt>
                <c:pt idx="9012">
                  <c:v>4993.7525560230824</c:v>
                </c:pt>
                <c:pt idx="9013">
                  <c:v>4994.2525560230824</c:v>
                </c:pt>
                <c:pt idx="9014">
                  <c:v>4994.7525560230824</c:v>
                </c:pt>
                <c:pt idx="9015">
                  <c:v>4995.2525560230824</c:v>
                </c:pt>
                <c:pt idx="9016">
                  <c:v>4995.7525560230824</c:v>
                </c:pt>
                <c:pt idx="9017">
                  <c:v>4996.2525560230824</c:v>
                </c:pt>
                <c:pt idx="9018">
                  <c:v>4996.7525560230824</c:v>
                </c:pt>
                <c:pt idx="9019">
                  <c:v>4997.2525560230824</c:v>
                </c:pt>
                <c:pt idx="9020">
                  <c:v>4997.7525560230824</c:v>
                </c:pt>
                <c:pt idx="9021">
                  <c:v>4998.2525560230824</c:v>
                </c:pt>
                <c:pt idx="9022">
                  <c:v>4998.7525560230824</c:v>
                </c:pt>
                <c:pt idx="9023">
                  <c:v>4999.2525560230824</c:v>
                </c:pt>
                <c:pt idx="9024">
                  <c:v>4999.7525560230824</c:v>
                </c:pt>
                <c:pt idx="9025">
                  <c:v>5000.2525560230824</c:v>
                </c:pt>
                <c:pt idx="9026">
                  <c:v>5000.7525560230824</c:v>
                </c:pt>
                <c:pt idx="9027">
                  <c:v>5001.2525560230824</c:v>
                </c:pt>
                <c:pt idx="9028">
                  <c:v>5001.7525560230824</c:v>
                </c:pt>
                <c:pt idx="9029">
                  <c:v>5002.2525560230824</c:v>
                </c:pt>
                <c:pt idx="9030">
                  <c:v>5002.7525560230824</c:v>
                </c:pt>
                <c:pt idx="9031">
                  <c:v>5003.2525560230824</c:v>
                </c:pt>
                <c:pt idx="9032">
                  <c:v>5003.7525560230824</c:v>
                </c:pt>
                <c:pt idx="9033">
                  <c:v>5004.2525560230824</c:v>
                </c:pt>
                <c:pt idx="9034">
                  <c:v>5004.7525560230824</c:v>
                </c:pt>
                <c:pt idx="9035">
                  <c:v>5005.2525560230824</c:v>
                </c:pt>
                <c:pt idx="9036">
                  <c:v>5005.7525560230824</c:v>
                </c:pt>
                <c:pt idx="9037">
                  <c:v>5006.2525560230824</c:v>
                </c:pt>
                <c:pt idx="9038">
                  <c:v>5006.7525560230824</c:v>
                </c:pt>
                <c:pt idx="9039">
                  <c:v>5007.2525560230824</c:v>
                </c:pt>
                <c:pt idx="9040">
                  <c:v>5007.7525560230824</c:v>
                </c:pt>
                <c:pt idx="9041">
                  <c:v>5008.2525560230824</c:v>
                </c:pt>
                <c:pt idx="9042">
                  <c:v>5008.7525560230824</c:v>
                </c:pt>
                <c:pt idx="9043">
                  <c:v>5009.2525560230824</c:v>
                </c:pt>
                <c:pt idx="9044">
                  <c:v>5009.7525560230824</c:v>
                </c:pt>
                <c:pt idx="9045">
                  <c:v>5010.2525560230824</c:v>
                </c:pt>
                <c:pt idx="9046">
                  <c:v>5010.7525560230824</c:v>
                </c:pt>
                <c:pt idx="9047">
                  <c:v>5011.2525560230824</c:v>
                </c:pt>
                <c:pt idx="9048">
                  <c:v>5011.7525560230824</c:v>
                </c:pt>
                <c:pt idx="9049">
                  <c:v>5012.2525560230824</c:v>
                </c:pt>
                <c:pt idx="9050">
                  <c:v>5012.7525560230824</c:v>
                </c:pt>
                <c:pt idx="9051">
                  <c:v>5013.2525560230824</c:v>
                </c:pt>
                <c:pt idx="9052">
                  <c:v>5013.7525560230824</c:v>
                </c:pt>
                <c:pt idx="9053">
                  <c:v>5014.2525560230824</c:v>
                </c:pt>
                <c:pt idx="9054">
                  <c:v>5014.7525560230824</c:v>
                </c:pt>
                <c:pt idx="9055">
                  <c:v>5015.2525560230824</c:v>
                </c:pt>
                <c:pt idx="9056">
                  <c:v>5015.7525560230824</c:v>
                </c:pt>
                <c:pt idx="9057">
                  <c:v>5016.2525560230824</c:v>
                </c:pt>
                <c:pt idx="9058">
                  <c:v>5016.7525560230824</c:v>
                </c:pt>
                <c:pt idx="9059">
                  <c:v>5017.2525560230824</c:v>
                </c:pt>
                <c:pt idx="9060">
                  <c:v>5017.7525560230824</c:v>
                </c:pt>
                <c:pt idx="9061">
                  <c:v>5018.2525560230824</c:v>
                </c:pt>
                <c:pt idx="9062">
                  <c:v>5018.7525560230824</c:v>
                </c:pt>
                <c:pt idx="9063">
                  <c:v>5019.2525560230824</c:v>
                </c:pt>
                <c:pt idx="9064">
                  <c:v>5019.7525560230824</c:v>
                </c:pt>
                <c:pt idx="9065">
                  <c:v>5020.2525560230824</c:v>
                </c:pt>
                <c:pt idx="9066">
                  <c:v>5020.7525560230824</c:v>
                </c:pt>
                <c:pt idx="9067">
                  <c:v>5021.2525560230824</c:v>
                </c:pt>
                <c:pt idx="9068">
                  <c:v>5021.7525560230824</c:v>
                </c:pt>
                <c:pt idx="9069">
                  <c:v>5022.2525560230824</c:v>
                </c:pt>
                <c:pt idx="9070">
                  <c:v>5022.7525560230824</c:v>
                </c:pt>
                <c:pt idx="9071">
                  <c:v>5023.2525560230824</c:v>
                </c:pt>
                <c:pt idx="9072">
                  <c:v>5023.7525560230824</c:v>
                </c:pt>
                <c:pt idx="9073">
                  <c:v>5024.2525560230824</c:v>
                </c:pt>
                <c:pt idx="9074">
                  <c:v>5024.7525560230824</c:v>
                </c:pt>
                <c:pt idx="9075">
                  <c:v>5025.2525560230824</c:v>
                </c:pt>
                <c:pt idx="9076">
                  <c:v>5025.7525560230824</c:v>
                </c:pt>
                <c:pt idx="9077">
                  <c:v>5026.2525560230824</c:v>
                </c:pt>
                <c:pt idx="9078">
                  <c:v>5026.7525560230824</c:v>
                </c:pt>
                <c:pt idx="9079">
                  <c:v>5027.2525560230824</c:v>
                </c:pt>
                <c:pt idx="9080">
                  <c:v>5027.7525560230824</c:v>
                </c:pt>
                <c:pt idx="9081">
                  <c:v>5028.2525560230824</c:v>
                </c:pt>
                <c:pt idx="9082">
                  <c:v>5028.7525560230824</c:v>
                </c:pt>
                <c:pt idx="9083">
                  <c:v>5029.2525560230824</c:v>
                </c:pt>
                <c:pt idx="9084">
                  <c:v>5029.7525560230824</c:v>
                </c:pt>
                <c:pt idx="9085">
                  <c:v>5030.2525560230824</c:v>
                </c:pt>
                <c:pt idx="9086">
                  <c:v>5030.7525560230824</c:v>
                </c:pt>
                <c:pt idx="9087">
                  <c:v>5031.2525560230824</c:v>
                </c:pt>
                <c:pt idx="9088">
                  <c:v>5031.7525560230824</c:v>
                </c:pt>
                <c:pt idx="9089">
                  <c:v>5032.2525560230824</c:v>
                </c:pt>
                <c:pt idx="9090">
                  <c:v>5032.7525560230824</c:v>
                </c:pt>
                <c:pt idx="9091">
                  <c:v>5033.2525560230824</c:v>
                </c:pt>
                <c:pt idx="9092">
                  <c:v>5033.7525560230824</c:v>
                </c:pt>
                <c:pt idx="9093">
                  <c:v>5034.2525560230824</c:v>
                </c:pt>
                <c:pt idx="9094">
                  <c:v>5034.7525560230824</c:v>
                </c:pt>
                <c:pt idx="9095">
                  <c:v>5035.2525560230824</c:v>
                </c:pt>
                <c:pt idx="9096">
                  <c:v>5035.7525560230824</c:v>
                </c:pt>
                <c:pt idx="9097">
                  <c:v>5036.2525560230824</c:v>
                </c:pt>
                <c:pt idx="9098">
                  <c:v>5036.7525560230824</c:v>
                </c:pt>
                <c:pt idx="9099">
                  <c:v>5037.2525560230824</c:v>
                </c:pt>
                <c:pt idx="9100">
                  <c:v>5037.7525560230824</c:v>
                </c:pt>
                <c:pt idx="9101">
                  <c:v>5038.2525560230824</c:v>
                </c:pt>
                <c:pt idx="9102">
                  <c:v>5038.7525560230824</c:v>
                </c:pt>
                <c:pt idx="9103">
                  <c:v>5039.2525560230824</c:v>
                </c:pt>
                <c:pt idx="9104">
                  <c:v>5039.7525560230824</c:v>
                </c:pt>
                <c:pt idx="9105">
                  <c:v>5040.2525560230824</c:v>
                </c:pt>
                <c:pt idx="9106">
                  <c:v>5040.7525560230824</c:v>
                </c:pt>
                <c:pt idx="9107">
                  <c:v>5041.2525560230824</c:v>
                </c:pt>
                <c:pt idx="9108">
                  <c:v>5041.7525560230824</c:v>
                </c:pt>
                <c:pt idx="9109">
                  <c:v>5042.2525560230824</c:v>
                </c:pt>
                <c:pt idx="9110">
                  <c:v>5042.7525560230824</c:v>
                </c:pt>
                <c:pt idx="9111">
                  <c:v>5043.2525560230824</c:v>
                </c:pt>
                <c:pt idx="9112">
                  <c:v>5043.7525560230824</c:v>
                </c:pt>
                <c:pt idx="9113">
                  <c:v>5044.2525560230824</c:v>
                </c:pt>
                <c:pt idx="9114">
                  <c:v>5044.7525560230824</c:v>
                </c:pt>
                <c:pt idx="9115">
                  <c:v>5045.2525560230824</c:v>
                </c:pt>
                <c:pt idx="9116">
                  <c:v>5045.7525560230824</c:v>
                </c:pt>
                <c:pt idx="9117">
                  <c:v>5046.2525560230824</c:v>
                </c:pt>
                <c:pt idx="9118">
                  <c:v>5046.7525560230824</c:v>
                </c:pt>
                <c:pt idx="9119">
                  <c:v>5047.2525560230824</c:v>
                </c:pt>
                <c:pt idx="9120">
                  <c:v>5047.7525560230824</c:v>
                </c:pt>
                <c:pt idx="9121">
                  <c:v>5048.2525560230824</c:v>
                </c:pt>
                <c:pt idx="9122">
                  <c:v>5048.7525560230824</c:v>
                </c:pt>
                <c:pt idx="9123">
                  <c:v>5049.2525560230824</c:v>
                </c:pt>
                <c:pt idx="9124">
                  <c:v>5049.7525560230824</c:v>
                </c:pt>
                <c:pt idx="9125">
                  <c:v>5050.2525560230824</c:v>
                </c:pt>
                <c:pt idx="9126">
                  <c:v>5050.7525560230824</c:v>
                </c:pt>
                <c:pt idx="9127">
                  <c:v>5051.2525560230824</c:v>
                </c:pt>
                <c:pt idx="9128">
                  <c:v>5051.7525560230824</c:v>
                </c:pt>
                <c:pt idx="9129">
                  <c:v>5052.2525560230824</c:v>
                </c:pt>
                <c:pt idx="9130">
                  <c:v>5052.7525560230824</c:v>
                </c:pt>
                <c:pt idx="9131">
                  <c:v>5053.2525560230824</c:v>
                </c:pt>
                <c:pt idx="9132">
                  <c:v>5053.7525560230824</c:v>
                </c:pt>
                <c:pt idx="9133">
                  <c:v>5054.2525560230824</c:v>
                </c:pt>
                <c:pt idx="9134">
                  <c:v>5054.7525560230824</c:v>
                </c:pt>
                <c:pt idx="9135">
                  <c:v>5055.2525560230824</c:v>
                </c:pt>
                <c:pt idx="9136">
                  <c:v>5055.7525560230824</c:v>
                </c:pt>
                <c:pt idx="9137">
                  <c:v>5056.2525560230824</c:v>
                </c:pt>
                <c:pt idx="9138">
                  <c:v>5056.7525560230824</c:v>
                </c:pt>
                <c:pt idx="9139">
                  <c:v>5057.2525560230824</c:v>
                </c:pt>
                <c:pt idx="9140">
                  <c:v>5057.7525560230824</c:v>
                </c:pt>
                <c:pt idx="9141">
                  <c:v>5058.2525560230824</c:v>
                </c:pt>
                <c:pt idx="9142">
                  <c:v>5058.7525560230824</c:v>
                </c:pt>
                <c:pt idx="9143">
                  <c:v>5059.2525560230824</c:v>
                </c:pt>
                <c:pt idx="9144">
                  <c:v>5059.7525560230824</c:v>
                </c:pt>
                <c:pt idx="9145">
                  <c:v>5060.2525560230824</c:v>
                </c:pt>
                <c:pt idx="9146">
                  <c:v>5060.7525560230824</c:v>
                </c:pt>
                <c:pt idx="9147">
                  <c:v>5061.2525560230824</c:v>
                </c:pt>
                <c:pt idx="9148">
                  <c:v>5061.7525560230824</c:v>
                </c:pt>
                <c:pt idx="9149">
                  <c:v>5062.2525560230824</c:v>
                </c:pt>
                <c:pt idx="9150">
                  <c:v>5062.7525560230824</c:v>
                </c:pt>
                <c:pt idx="9151">
                  <c:v>5063.2525560230824</c:v>
                </c:pt>
                <c:pt idx="9152">
                  <c:v>5063.7525560230824</c:v>
                </c:pt>
                <c:pt idx="9153">
                  <c:v>5064.2525560230824</c:v>
                </c:pt>
                <c:pt idx="9154">
                  <c:v>5064.7525560230824</c:v>
                </c:pt>
                <c:pt idx="9155">
                  <c:v>5065.2525560230824</c:v>
                </c:pt>
                <c:pt idx="9156">
                  <c:v>5065.7525560230824</c:v>
                </c:pt>
                <c:pt idx="9157">
                  <c:v>5066.2525560230824</c:v>
                </c:pt>
                <c:pt idx="9158">
                  <c:v>5066.7525560230824</c:v>
                </c:pt>
                <c:pt idx="9159">
                  <c:v>5067.2525560230824</c:v>
                </c:pt>
                <c:pt idx="9160">
                  <c:v>5067.7525560230824</c:v>
                </c:pt>
                <c:pt idx="9161">
                  <c:v>5068.2525560230824</c:v>
                </c:pt>
                <c:pt idx="9162">
                  <c:v>5068.7525560230824</c:v>
                </c:pt>
                <c:pt idx="9163">
                  <c:v>5069.2525560230824</c:v>
                </c:pt>
                <c:pt idx="9164">
                  <c:v>5069.7525560230824</c:v>
                </c:pt>
                <c:pt idx="9165">
                  <c:v>5070.2525560230824</c:v>
                </c:pt>
                <c:pt idx="9166">
                  <c:v>5070.7525560230824</c:v>
                </c:pt>
                <c:pt idx="9167">
                  <c:v>5071.2525560230824</c:v>
                </c:pt>
                <c:pt idx="9168">
                  <c:v>5071.7525560230824</c:v>
                </c:pt>
                <c:pt idx="9169">
                  <c:v>5072.2525560230824</c:v>
                </c:pt>
                <c:pt idx="9170">
                  <c:v>5072.7525560230824</c:v>
                </c:pt>
                <c:pt idx="9171">
                  <c:v>5073.2525560230824</c:v>
                </c:pt>
                <c:pt idx="9172">
                  <c:v>5073.7525560230824</c:v>
                </c:pt>
                <c:pt idx="9173">
                  <c:v>5074.2525560230824</c:v>
                </c:pt>
                <c:pt idx="9174">
                  <c:v>5074.7525560230824</c:v>
                </c:pt>
                <c:pt idx="9175">
                  <c:v>5075.2525560230824</c:v>
                </c:pt>
                <c:pt idx="9176">
                  <c:v>5075.7525560230824</c:v>
                </c:pt>
                <c:pt idx="9177">
                  <c:v>5076.2525560230824</c:v>
                </c:pt>
                <c:pt idx="9178">
                  <c:v>5076.7525560230824</c:v>
                </c:pt>
                <c:pt idx="9179">
                  <c:v>5077.2525560230824</c:v>
                </c:pt>
                <c:pt idx="9180">
                  <c:v>5077.7525560230824</c:v>
                </c:pt>
                <c:pt idx="9181">
                  <c:v>5078.2525560230824</c:v>
                </c:pt>
                <c:pt idx="9182">
                  <c:v>5078.7525560230824</c:v>
                </c:pt>
                <c:pt idx="9183">
                  <c:v>5079.2525560230824</c:v>
                </c:pt>
                <c:pt idx="9184">
                  <c:v>5079.7525560230824</c:v>
                </c:pt>
                <c:pt idx="9185">
                  <c:v>5080.2525560230824</c:v>
                </c:pt>
                <c:pt idx="9186">
                  <c:v>5080.7525560230824</c:v>
                </c:pt>
                <c:pt idx="9187">
                  <c:v>5081.2525560230824</c:v>
                </c:pt>
                <c:pt idx="9188">
                  <c:v>5081.7525560230824</c:v>
                </c:pt>
                <c:pt idx="9189">
                  <c:v>5082.2525560230824</c:v>
                </c:pt>
                <c:pt idx="9190">
                  <c:v>5082.7525560230824</c:v>
                </c:pt>
                <c:pt idx="9191">
                  <c:v>5083.2525560230824</c:v>
                </c:pt>
                <c:pt idx="9192">
                  <c:v>5083.7525560230824</c:v>
                </c:pt>
                <c:pt idx="9193">
                  <c:v>5084.2525560230824</c:v>
                </c:pt>
                <c:pt idx="9194">
                  <c:v>5084.7525560230824</c:v>
                </c:pt>
                <c:pt idx="9195">
                  <c:v>5085.2525560230824</c:v>
                </c:pt>
                <c:pt idx="9196">
                  <c:v>5085.7525560230824</c:v>
                </c:pt>
                <c:pt idx="9197">
                  <c:v>5086.2525560230824</c:v>
                </c:pt>
                <c:pt idx="9198">
                  <c:v>5086.7525560230824</c:v>
                </c:pt>
                <c:pt idx="9199">
                  <c:v>5087.2525560230824</c:v>
                </c:pt>
                <c:pt idx="9200">
                  <c:v>5087.7525560230824</c:v>
                </c:pt>
                <c:pt idx="9201">
                  <c:v>5088.2525560230824</c:v>
                </c:pt>
                <c:pt idx="9202">
                  <c:v>5088.7525560230824</c:v>
                </c:pt>
                <c:pt idx="9203">
                  <c:v>5089.2525560230824</c:v>
                </c:pt>
                <c:pt idx="9204">
                  <c:v>5089.7525560230824</c:v>
                </c:pt>
                <c:pt idx="9205">
                  <c:v>5090.2525560230824</c:v>
                </c:pt>
                <c:pt idx="9206">
                  <c:v>5090.7525560230824</c:v>
                </c:pt>
                <c:pt idx="9207">
                  <c:v>5091.2525560230824</c:v>
                </c:pt>
                <c:pt idx="9208">
                  <c:v>5091.7525560230824</c:v>
                </c:pt>
                <c:pt idx="9209">
                  <c:v>5092.2525560230824</c:v>
                </c:pt>
                <c:pt idx="9210">
                  <c:v>5092.7525560230824</c:v>
                </c:pt>
                <c:pt idx="9211">
                  <c:v>5093.2525560230824</c:v>
                </c:pt>
                <c:pt idx="9212">
                  <c:v>5093.7525560230824</c:v>
                </c:pt>
                <c:pt idx="9213">
                  <c:v>5094.2525560230824</c:v>
                </c:pt>
                <c:pt idx="9214">
                  <c:v>5094.7525560230824</c:v>
                </c:pt>
                <c:pt idx="9215">
                  <c:v>5095.2525560230824</c:v>
                </c:pt>
                <c:pt idx="9216">
                  <c:v>5095.7525560230824</c:v>
                </c:pt>
                <c:pt idx="9217">
                  <c:v>5096.2525560230824</c:v>
                </c:pt>
                <c:pt idx="9218">
                  <c:v>5096.7525560230824</c:v>
                </c:pt>
                <c:pt idx="9219">
                  <c:v>5097.2525560230824</c:v>
                </c:pt>
                <c:pt idx="9220">
                  <c:v>5097.7525560230824</c:v>
                </c:pt>
                <c:pt idx="9221">
                  <c:v>5098.2525560230824</c:v>
                </c:pt>
                <c:pt idx="9222">
                  <c:v>5098.7525560230824</c:v>
                </c:pt>
                <c:pt idx="9223">
                  <c:v>5099.2525560230824</c:v>
                </c:pt>
                <c:pt idx="9224">
                  <c:v>5099.7525560230824</c:v>
                </c:pt>
                <c:pt idx="9225">
                  <c:v>5100.2525560230824</c:v>
                </c:pt>
                <c:pt idx="9226">
                  <c:v>5100.7525560230824</c:v>
                </c:pt>
                <c:pt idx="9227">
                  <c:v>5101.2525560230824</c:v>
                </c:pt>
                <c:pt idx="9228">
                  <c:v>5101.7525560230824</c:v>
                </c:pt>
                <c:pt idx="9229">
                  <c:v>5102.2525560230824</c:v>
                </c:pt>
                <c:pt idx="9230">
                  <c:v>5102.7525560230824</c:v>
                </c:pt>
                <c:pt idx="9231">
                  <c:v>5103.2525560230824</c:v>
                </c:pt>
                <c:pt idx="9232">
                  <c:v>5103.7525560230824</c:v>
                </c:pt>
                <c:pt idx="9233">
                  <c:v>5104.2525560230824</c:v>
                </c:pt>
                <c:pt idx="9234">
                  <c:v>5104.7525560230824</c:v>
                </c:pt>
                <c:pt idx="9235">
                  <c:v>5105.2525560230824</c:v>
                </c:pt>
                <c:pt idx="9236">
                  <c:v>5105.7525560230824</c:v>
                </c:pt>
                <c:pt idx="9237">
                  <c:v>5106.2525560230824</c:v>
                </c:pt>
                <c:pt idx="9238">
                  <c:v>5106.7525560230824</c:v>
                </c:pt>
                <c:pt idx="9239">
                  <c:v>5107.2525560230824</c:v>
                </c:pt>
                <c:pt idx="9240">
                  <c:v>5107.7525560230824</c:v>
                </c:pt>
                <c:pt idx="9241">
                  <c:v>5108.2525560230824</c:v>
                </c:pt>
                <c:pt idx="9242">
                  <c:v>5108.7525560230824</c:v>
                </c:pt>
                <c:pt idx="9243">
                  <c:v>5109.2525560230824</c:v>
                </c:pt>
                <c:pt idx="9244">
                  <c:v>5109.7525560230824</c:v>
                </c:pt>
                <c:pt idx="9245">
                  <c:v>5110.2525560230824</c:v>
                </c:pt>
                <c:pt idx="9246">
                  <c:v>5110.7525560230824</c:v>
                </c:pt>
                <c:pt idx="9247">
                  <c:v>5111.2525560230824</c:v>
                </c:pt>
                <c:pt idx="9248">
                  <c:v>5111.7525560230824</c:v>
                </c:pt>
                <c:pt idx="9249">
                  <c:v>5112.2525560230824</c:v>
                </c:pt>
                <c:pt idx="9250">
                  <c:v>5112.7525560230824</c:v>
                </c:pt>
                <c:pt idx="9251">
                  <c:v>5113.2525560230824</c:v>
                </c:pt>
                <c:pt idx="9252">
                  <c:v>5113.7525560230824</c:v>
                </c:pt>
                <c:pt idx="9253">
                  <c:v>5114.2525560230824</c:v>
                </c:pt>
                <c:pt idx="9254">
                  <c:v>5114.7525560230824</c:v>
                </c:pt>
                <c:pt idx="9255">
                  <c:v>5115.2525560230824</c:v>
                </c:pt>
                <c:pt idx="9256">
                  <c:v>5115.7525560230824</c:v>
                </c:pt>
                <c:pt idx="9257">
                  <c:v>5116.2525560230824</c:v>
                </c:pt>
                <c:pt idx="9258">
                  <c:v>5116.7525560230824</c:v>
                </c:pt>
                <c:pt idx="9259">
                  <c:v>5117.2525560230824</c:v>
                </c:pt>
                <c:pt idx="9260">
                  <c:v>5117.7525560230824</c:v>
                </c:pt>
                <c:pt idx="9261">
                  <c:v>5118.2525560230824</c:v>
                </c:pt>
                <c:pt idx="9262">
                  <c:v>5118.7525560230824</c:v>
                </c:pt>
                <c:pt idx="9263">
                  <c:v>5119.2525560230824</c:v>
                </c:pt>
                <c:pt idx="9264">
                  <c:v>5119.7525560230824</c:v>
                </c:pt>
                <c:pt idx="9265">
                  <c:v>5120.2525560230824</c:v>
                </c:pt>
                <c:pt idx="9266">
                  <c:v>5120.7525560230824</c:v>
                </c:pt>
                <c:pt idx="9267">
                  <c:v>5121.2525560230824</c:v>
                </c:pt>
                <c:pt idx="9268">
                  <c:v>5121.7525560230824</c:v>
                </c:pt>
                <c:pt idx="9269">
                  <c:v>5122.2525560230824</c:v>
                </c:pt>
                <c:pt idx="9270">
                  <c:v>5122.7525560230824</c:v>
                </c:pt>
                <c:pt idx="9271">
                  <c:v>5123.2525560230824</c:v>
                </c:pt>
                <c:pt idx="9272">
                  <c:v>5123.7525560230824</c:v>
                </c:pt>
                <c:pt idx="9273">
                  <c:v>5124.2525560230824</c:v>
                </c:pt>
                <c:pt idx="9274">
                  <c:v>5124.7525560230824</c:v>
                </c:pt>
                <c:pt idx="9275">
                  <c:v>5125.2525560230824</c:v>
                </c:pt>
                <c:pt idx="9276">
                  <c:v>5125.7525560230824</c:v>
                </c:pt>
                <c:pt idx="9277">
                  <c:v>5126.2525560230824</c:v>
                </c:pt>
                <c:pt idx="9278">
                  <c:v>5126.7525560230824</c:v>
                </c:pt>
                <c:pt idx="9279">
                  <c:v>5127.2525560230824</c:v>
                </c:pt>
                <c:pt idx="9280">
                  <c:v>5127.7525560230824</c:v>
                </c:pt>
                <c:pt idx="9281">
                  <c:v>5128.2525560230824</c:v>
                </c:pt>
                <c:pt idx="9282">
                  <c:v>5128.7525560230824</c:v>
                </c:pt>
                <c:pt idx="9283">
                  <c:v>5129.2525560230824</c:v>
                </c:pt>
                <c:pt idx="9284">
                  <c:v>5129.7525560230824</c:v>
                </c:pt>
                <c:pt idx="9285">
                  <c:v>5130.2525560230824</c:v>
                </c:pt>
                <c:pt idx="9286">
                  <c:v>5130.7525560230824</c:v>
                </c:pt>
                <c:pt idx="9287">
                  <c:v>5131.2525560230824</c:v>
                </c:pt>
                <c:pt idx="9288">
                  <c:v>5131.7525560230824</c:v>
                </c:pt>
                <c:pt idx="9289">
                  <c:v>5132.2525560230824</c:v>
                </c:pt>
                <c:pt idx="9290">
                  <c:v>5132.7525560230824</c:v>
                </c:pt>
                <c:pt idx="9291">
                  <c:v>5133.2525560230824</c:v>
                </c:pt>
                <c:pt idx="9292">
                  <c:v>5133.7525560230824</c:v>
                </c:pt>
                <c:pt idx="9293">
                  <c:v>5134.2525560230824</c:v>
                </c:pt>
                <c:pt idx="9294">
                  <c:v>5134.7525560230824</c:v>
                </c:pt>
                <c:pt idx="9295">
                  <c:v>5135.2525560230824</c:v>
                </c:pt>
                <c:pt idx="9296">
                  <c:v>5135.7525560230824</c:v>
                </c:pt>
                <c:pt idx="9297">
                  <c:v>5136.2525560230824</c:v>
                </c:pt>
                <c:pt idx="9298">
                  <c:v>5136.7525560230824</c:v>
                </c:pt>
                <c:pt idx="9299">
                  <c:v>5137.2525560230824</c:v>
                </c:pt>
                <c:pt idx="9300">
                  <c:v>5137.7525560230824</c:v>
                </c:pt>
                <c:pt idx="9301">
                  <c:v>5138.2525560230824</c:v>
                </c:pt>
                <c:pt idx="9302">
                  <c:v>5138.7525560230824</c:v>
                </c:pt>
                <c:pt idx="9303">
                  <c:v>5139.2525560230824</c:v>
                </c:pt>
                <c:pt idx="9304">
                  <c:v>5139.7525560230824</c:v>
                </c:pt>
                <c:pt idx="9305">
                  <c:v>5140.2525560230824</c:v>
                </c:pt>
                <c:pt idx="9306">
                  <c:v>5140.7525560230824</c:v>
                </c:pt>
                <c:pt idx="9307">
                  <c:v>5141.2525560230824</c:v>
                </c:pt>
                <c:pt idx="9308">
                  <c:v>5141.7525560230824</c:v>
                </c:pt>
                <c:pt idx="9309">
                  <c:v>5142.2525560230824</c:v>
                </c:pt>
                <c:pt idx="9310">
                  <c:v>5142.7525560230824</c:v>
                </c:pt>
                <c:pt idx="9311">
                  <c:v>5143.2525560230824</c:v>
                </c:pt>
                <c:pt idx="9312">
                  <c:v>5143.7525560230824</c:v>
                </c:pt>
                <c:pt idx="9313">
                  <c:v>5144.2525560230824</c:v>
                </c:pt>
                <c:pt idx="9314">
                  <c:v>5144.7525560230824</c:v>
                </c:pt>
                <c:pt idx="9315">
                  <c:v>5145.2525560230824</c:v>
                </c:pt>
                <c:pt idx="9316">
                  <c:v>5145.7525560230824</c:v>
                </c:pt>
                <c:pt idx="9317">
                  <c:v>5146.2525560230824</c:v>
                </c:pt>
                <c:pt idx="9318">
                  <c:v>5146.7525560230824</c:v>
                </c:pt>
                <c:pt idx="9319">
                  <c:v>5147.2525560230824</c:v>
                </c:pt>
                <c:pt idx="9320">
                  <c:v>5147.7525560230824</c:v>
                </c:pt>
                <c:pt idx="9321">
                  <c:v>5148.2525560230824</c:v>
                </c:pt>
                <c:pt idx="9322">
                  <c:v>5148.7525560230824</c:v>
                </c:pt>
                <c:pt idx="9323">
                  <c:v>5149.2525560230824</c:v>
                </c:pt>
                <c:pt idx="9324">
                  <c:v>5149.7525560230824</c:v>
                </c:pt>
                <c:pt idx="9325">
                  <c:v>5150.2525560230824</c:v>
                </c:pt>
                <c:pt idx="9326">
                  <c:v>5150.7525560230824</c:v>
                </c:pt>
                <c:pt idx="9327">
                  <c:v>5151.2525560230824</c:v>
                </c:pt>
                <c:pt idx="9328">
                  <c:v>5151.7525560230824</c:v>
                </c:pt>
                <c:pt idx="9329">
                  <c:v>5152.2525560230824</c:v>
                </c:pt>
                <c:pt idx="9330">
                  <c:v>5152.7525560230824</c:v>
                </c:pt>
                <c:pt idx="9331">
                  <c:v>5153.2525560230824</c:v>
                </c:pt>
                <c:pt idx="9332">
                  <c:v>5153.7525560230824</c:v>
                </c:pt>
                <c:pt idx="9333">
                  <c:v>5154.2525560230824</c:v>
                </c:pt>
                <c:pt idx="9334">
                  <c:v>5154.7525560230824</c:v>
                </c:pt>
                <c:pt idx="9335">
                  <c:v>5155.2525560230824</c:v>
                </c:pt>
                <c:pt idx="9336">
                  <c:v>5155.7525560230824</c:v>
                </c:pt>
                <c:pt idx="9337">
                  <c:v>5156.2525560230824</c:v>
                </c:pt>
                <c:pt idx="9338">
                  <c:v>5156.7525560230824</c:v>
                </c:pt>
                <c:pt idx="9339">
                  <c:v>5157.2525560230824</c:v>
                </c:pt>
                <c:pt idx="9340">
                  <c:v>5157.7525560230824</c:v>
                </c:pt>
                <c:pt idx="9341">
                  <c:v>5158.2525560230824</c:v>
                </c:pt>
                <c:pt idx="9342">
                  <c:v>5158.7525560230824</c:v>
                </c:pt>
                <c:pt idx="9343">
                  <c:v>5159.2525560230824</c:v>
                </c:pt>
                <c:pt idx="9344">
                  <c:v>5159.7525560230824</c:v>
                </c:pt>
                <c:pt idx="9345">
                  <c:v>5160.2525560230824</c:v>
                </c:pt>
                <c:pt idx="9346">
                  <c:v>5160.7525560230824</c:v>
                </c:pt>
                <c:pt idx="9347">
                  <c:v>5161.2525560230824</c:v>
                </c:pt>
                <c:pt idx="9348">
                  <c:v>5161.7525560230824</c:v>
                </c:pt>
                <c:pt idx="9349">
                  <c:v>5162.2525560230824</c:v>
                </c:pt>
                <c:pt idx="9350">
                  <c:v>5162.7525560230824</c:v>
                </c:pt>
                <c:pt idx="9351">
                  <c:v>5163.2525560230824</c:v>
                </c:pt>
                <c:pt idx="9352">
                  <c:v>5163.7525560230824</c:v>
                </c:pt>
                <c:pt idx="9353">
                  <c:v>5164.2525560230824</c:v>
                </c:pt>
                <c:pt idx="9354">
                  <c:v>5164.7525560230824</c:v>
                </c:pt>
                <c:pt idx="9355">
                  <c:v>5165.2525560230824</c:v>
                </c:pt>
                <c:pt idx="9356">
                  <c:v>5165.7525560230824</c:v>
                </c:pt>
                <c:pt idx="9357">
                  <c:v>5166.2525560230824</c:v>
                </c:pt>
                <c:pt idx="9358">
                  <c:v>5166.7525560230824</c:v>
                </c:pt>
                <c:pt idx="9359">
                  <c:v>5167.2525560230824</c:v>
                </c:pt>
                <c:pt idx="9360">
                  <c:v>5167.7525560230824</c:v>
                </c:pt>
                <c:pt idx="9361">
                  <c:v>5168.2525560230824</c:v>
                </c:pt>
                <c:pt idx="9362">
                  <c:v>5168.7525560230824</c:v>
                </c:pt>
                <c:pt idx="9363">
                  <c:v>5169.2525560230824</c:v>
                </c:pt>
                <c:pt idx="9364">
                  <c:v>5169.7525560230824</c:v>
                </c:pt>
                <c:pt idx="9365">
                  <c:v>5170.2525560230824</c:v>
                </c:pt>
                <c:pt idx="9366">
                  <c:v>5170.7525560230824</c:v>
                </c:pt>
                <c:pt idx="9367">
                  <c:v>5171.2525560230824</c:v>
                </c:pt>
                <c:pt idx="9368">
                  <c:v>5171.7525560230824</c:v>
                </c:pt>
                <c:pt idx="9369">
                  <c:v>5172.2525560230824</c:v>
                </c:pt>
                <c:pt idx="9370">
                  <c:v>5172.7525560230824</c:v>
                </c:pt>
                <c:pt idx="9371">
                  <c:v>5173.2525560230824</c:v>
                </c:pt>
                <c:pt idx="9372">
                  <c:v>5173.7525560230824</c:v>
                </c:pt>
                <c:pt idx="9373">
                  <c:v>5174.2525560230824</c:v>
                </c:pt>
                <c:pt idx="9374">
                  <c:v>5174.7525560230824</c:v>
                </c:pt>
                <c:pt idx="9375">
                  <c:v>5175.2525560230824</c:v>
                </c:pt>
                <c:pt idx="9376">
                  <c:v>5175.7525560230824</c:v>
                </c:pt>
                <c:pt idx="9377">
                  <c:v>5176.2525560230824</c:v>
                </c:pt>
                <c:pt idx="9378">
                  <c:v>5176.7525560230824</c:v>
                </c:pt>
                <c:pt idx="9379">
                  <c:v>5177.2525560230824</c:v>
                </c:pt>
                <c:pt idx="9380">
                  <c:v>5177.7525560230824</c:v>
                </c:pt>
                <c:pt idx="9381">
                  <c:v>5178.2525560230824</c:v>
                </c:pt>
                <c:pt idx="9382">
                  <c:v>5178.7525560230824</c:v>
                </c:pt>
                <c:pt idx="9383">
                  <c:v>5179.2525560230824</c:v>
                </c:pt>
                <c:pt idx="9384">
                  <c:v>5179.7525560230824</c:v>
                </c:pt>
                <c:pt idx="9385">
                  <c:v>5180.2525560230824</c:v>
                </c:pt>
                <c:pt idx="9386">
                  <c:v>5180.7525560230824</c:v>
                </c:pt>
                <c:pt idx="9387">
                  <c:v>5181.2525560230824</c:v>
                </c:pt>
                <c:pt idx="9388">
                  <c:v>5181.7525560230824</c:v>
                </c:pt>
                <c:pt idx="9389">
                  <c:v>5182.2525560230824</c:v>
                </c:pt>
                <c:pt idx="9390">
                  <c:v>5182.7525560230824</c:v>
                </c:pt>
                <c:pt idx="9391">
                  <c:v>5183.2525560230824</c:v>
                </c:pt>
                <c:pt idx="9392">
                  <c:v>5183.7525560230824</c:v>
                </c:pt>
                <c:pt idx="9393">
                  <c:v>5184.2525560230824</c:v>
                </c:pt>
                <c:pt idx="9394">
                  <c:v>5184.7525560230824</c:v>
                </c:pt>
                <c:pt idx="9395">
                  <c:v>5185.2525560230824</c:v>
                </c:pt>
                <c:pt idx="9396">
                  <c:v>5185.7525560230824</c:v>
                </c:pt>
                <c:pt idx="9397">
                  <c:v>5186.2525560230824</c:v>
                </c:pt>
                <c:pt idx="9398">
                  <c:v>5186.7525560230824</c:v>
                </c:pt>
                <c:pt idx="9399">
                  <c:v>5187.2525560230824</c:v>
                </c:pt>
                <c:pt idx="9400">
                  <c:v>5187.7525560230824</c:v>
                </c:pt>
                <c:pt idx="9401">
                  <c:v>5188.2525560230824</c:v>
                </c:pt>
                <c:pt idx="9402">
                  <c:v>5188.7525560230824</c:v>
                </c:pt>
                <c:pt idx="9403">
                  <c:v>5189.2525560230824</c:v>
                </c:pt>
                <c:pt idx="9404">
                  <c:v>5189.7525560230824</c:v>
                </c:pt>
                <c:pt idx="9405">
                  <c:v>5190.2525560230824</c:v>
                </c:pt>
                <c:pt idx="9406">
                  <c:v>5190.7525560230824</c:v>
                </c:pt>
                <c:pt idx="9407">
                  <c:v>5191.2525560230824</c:v>
                </c:pt>
                <c:pt idx="9408">
                  <c:v>5191.7525560230824</c:v>
                </c:pt>
                <c:pt idx="9409">
                  <c:v>5192.2525560230824</c:v>
                </c:pt>
                <c:pt idx="9410">
                  <c:v>5192.7525560230824</c:v>
                </c:pt>
                <c:pt idx="9411">
                  <c:v>5193.2525560230824</c:v>
                </c:pt>
                <c:pt idx="9412">
                  <c:v>5193.7525560230824</c:v>
                </c:pt>
                <c:pt idx="9413">
                  <c:v>5194.2525560230824</c:v>
                </c:pt>
                <c:pt idx="9414">
                  <c:v>5194.7525560230824</c:v>
                </c:pt>
                <c:pt idx="9415">
                  <c:v>5195.2525560230824</c:v>
                </c:pt>
                <c:pt idx="9416">
                  <c:v>5195.7525560230824</c:v>
                </c:pt>
                <c:pt idx="9417">
                  <c:v>5196.2525560230824</c:v>
                </c:pt>
                <c:pt idx="9418">
                  <c:v>5196.7525560230824</c:v>
                </c:pt>
                <c:pt idx="9419">
                  <c:v>5197.2525560230824</c:v>
                </c:pt>
                <c:pt idx="9420">
                  <c:v>5197.7525560230824</c:v>
                </c:pt>
                <c:pt idx="9421">
                  <c:v>5198.2525560230824</c:v>
                </c:pt>
                <c:pt idx="9422">
                  <c:v>5198.7525560230824</c:v>
                </c:pt>
                <c:pt idx="9423">
                  <c:v>5199.2525560230824</c:v>
                </c:pt>
                <c:pt idx="9424">
                  <c:v>5199.7525560230824</c:v>
                </c:pt>
                <c:pt idx="9425">
                  <c:v>5200.2525560230824</c:v>
                </c:pt>
                <c:pt idx="9426">
                  <c:v>5200.7525560230824</c:v>
                </c:pt>
                <c:pt idx="9427">
                  <c:v>5201.2525560230824</c:v>
                </c:pt>
                <c:pt idx="9428">
                  <c:v>5201.7525560230824</c:v>
                </c:pt>
                <c:pt idx="9429">
                  <c:v>5202.2525560230824</c:v>
                </c:pt>
                <c:pt idx="9430">
                  <c:v>5202.7525560230824</c:v>
                </c:pt>
                <c:pt idx="9431">
                  <c:v>5203.2525560230824</c:v>
                </c:pt>
                <c:pt idx="9432">
                  <c:v>5203.7525560230824</c:v>
                </c:pt>
                <c:pt idx="9433">
                  <c:v>5204.2525560230824</c:v>
                </c:pt>
                <c:pt idx="9434">
                  <c:v>5204.7525560230824</c:v>
                </c:pt>
                <c:pt idx="9435">
                  <c:v>5205.2525560230824</c:v>
                </c:pt>
                <c:pt idx="9436">
                  <c:v>5205.7525560230824</c:v>
                </c:pt>
                <c:pt idx="9437">
                  <c:v>5206.2525560230824</c:v>
                </c:pt>
                <c:pt idx="9438">
                  <c:v>5206.7525560230824</c:v>
                </c:pt>
                <c:pt idx="9439">
                  <c:v>5207.2525560230824</c:v>
                </c:pt>
                <c:pt idx="9440">
                  <c:v>5207.7525560230824</c:v>
                </c:pt>
                <c:pt idx="9441">
                  <c:v>5208.2525560230824</c:v>
                </c:pt>
                <c:pt idx="9442">
                  <c:v>5208.7525560230824</c:v>
                </c:pt>
                <c:pt idx="9443">
                  <c:v>5209.2525560230824</c:v>
                </c:pt>
                <c:pt idx="9444">
                  <c:v>5209.7525560230824</c:v>
                </c:pt>
                <c:pt idx="9445">
                  <c:v>5210.2525560230824</c:v>
                </c:pt>
                <c:pt idx="9446">
                  <c:v>5210.7525560230824</c:v>
                </c:pt>
                <c:pt idx="9447">
                  <c:v>5211.2525560230824</c:v>
                </c:pt>
                <c:pt idx="9448">
                  <c:v>5211.7525560230824</c:v>
                </c:pt>
                <c:pt idx="9449">
                  <c:v>5212.2525560230824</c:v>
                </c:pt>
                <c:pt idx="9450">
                  <c:v>5212.7525560230824</c:v>
                </c:pt>
                <c:pt idx="9451">
                  <c:v>5213.2525560230824</c:v>
                </c:pt>
                <c:pt idx="9452">
                  <c:v>5213.7525560230824</c:v>
                </c:pt>
                <c:pt idx="9453">
                  <c:v>5214.2525560230824</c:v>
                </c:pt>
                <c:pt idx="9454">
                  <c:v>5214.7525560230824</c:v>
                </c:pt>
                <c:pt idx="9455">
                  <c:v>5215.2525560230824</c:v>
                </c:pt>
                <c:pt idx="9456">
                  <c:v>5215.7525560230824</c:v>
                </c:pt>
                <c:pt idx="9457">
                  <c:v>5216.2525560230824</c:v>
                </c:pt>
                <c:pt idx="9458">
                  <c:v>5216.7525560230824</c:v>
                </c:pt>
                <c:pt idx="9459">
                  <c:v>5217.2525560230824</c:v>
                </c:pt>
                <c:pt idx="9460">
                  <c:v>5217.7525560230824</c:v>
                </c:pt>
                <c:pt idx="9461">
                  <c:v>5218.2525560230824</c:v>
                </c:pt>
                <c:pt idx="9462">
                  <c:v>5218.7525560230824</c:v>
                </c:pt>
                <c:pt idx="9463">
                  <c:v>5219.2525560230824</c:v>
                </c:pt>
                <c:pt idx="9464">
                  <c:v>5219.7525560230824</c:v>
                </c:pt>
                <c:pt idx="9465">
                  <c:v>5220.2525560230824</c:v>
                </c:pt>
                <c:pt idx="9466">
                  <c:v>5220.7525560230824</c:v>
                </c:pt>
                <c:pt idx="9467">
                  <c:v>5221.2525560230824</c:v>
                </c:pt>
                <c:pt idx="9468">
                  <c:v>5221.7525560230824</c:v>
                </c:pt>
                <c:pt idx="9469">
                  <c:v>5222.2525560230824</c:v>
                </c:pt>
                <c:pt idx="9470">
                  <c:v>5222.7525560230824</c:v>
                </c:pt>
                <c:pt idx="9471">
                  <c:v>5223.2525560230824</c:v>
                </c:pt>
                <c:pt idx="9472">
                  <c:v>5223.7525560230824</c:v>
                </c:pt>
                <c:pt idx="9473">
                  <c:v>5224.2525560230824</c:v>
                </c:pt>
                <c:pt idx="9474">
                  <c:v>5224.7525560230824</c:v>
                </c:pt>
                <c:pt idx="9475">
                  <c:v>5225.2525560230824</c:v>
                </c:pt>
                <c:pt idx="9476">
                  <c:v>5225.7525560230824</c:v>
                </c:pt>
                <c:pt idx="9477">
                  <c:v>5226.2525560230824</c:v>
                </c:pt>
                <c:pt idx="9478">
                  <c:v>5226.7525560230824</c:v>
                </c:pt>
                <c:pt idx="9479">
                  <c:v>5227.2525560230824</c:v>
                </c:pt>
                <c:pt idx="9480">
                  <c:v>5227.7525560230824</c:v>
                </c:pt>
                <c:pt idx="9481">
                  <c:v>5228.2525560230824</c:v>
                </c:pt>
                <c:pt idx="9482">
                  <c:v>5228.7525560230824</c:v>
                </c:pt>
                <c:pt idx="9483">
                  <c:v>5229.2525560230824</c:v>
                </c:pt>
                <c:pt idx="9484">
                  <c:v>5229.7525560230824</c:v>
                </c:pt>
                <c:pt idx="9485">
                  <c:v>5230.2525560230824</c:v>
                </c:pt>
                <c:pt idx="9486">
                  <c:v>5230.7525560230824</c:v>
                </c:pt>
                <c:pt idx="9487">
                  <c:v>5231.2525560230824</c:v>
                </c:pt>
                <c:pt idx="9488">
                  <c:v>5231.7525560230824</c:v>
                </c:pt>
                <c:pt idx="9489">
                  <c:v>5232.2525560230824</c:v>
                </c:pt>
                <c:pt idx="9490">
                  <c:v>5232.7525560230824</c:v>
                </c:pt>
                <c:pt idx="9491">
                  <c:v>5233.2525560230824</c:v>
                </c:pt>
                <c:pt idx="9492">
                  <c:v>5233.7525560230824</c:v>
                </c:pt>
                <c:pt idx="9493">
                  <c:v>5234.2525560230824</c:v>
                </c:pt>
                <c:pt idx="9494">
                  <c:v>5234.7525560230824</c:v>
                </c:pt>
                <c:pt idx="9495">
                  <c:v>5235.2525560230824</c:v>
                </c:pt>
                <c:pt idx="9496">
                  <c:v>5235.7525560230824</c:v>
                </c:pt>
                <c:pt idx="9497">
                  <c:v>5236.2525560230824</c:v>
                </c:pt>
                <c:pt idx="9498">
                  <c:v>5236.7525560230824</c:v>
                </c:pt>
                <c:pt idx="9499">
                  <c:v>5237.2525560230824</c:v>
                </c:pt>
                <c:pt idx="9500">
                  <c:v>5237.7525560230824</c:v>
                </c:pt>
                <c:pt idx="9501">
                  <c:v>5238.2525560230824</c:v>
                </c:pt>
                <c:pt idx="9502">
                  <c:v>5238.7525560230824</c:v>
                </c:pt>
                <c:pt idx="9503">
                  <c:v>5239.2525560230824</c:v>
                </c:pt>
                <c:pt idx="9504">
                  <c:v>5239.7525560230824</c:v>
                </c:pt>
                <c:pt idx="9505">
                  <c:v>5240.2525560230824</c:v>
                </c:pt>
                <c:pt idx="9506">
                  <c:v>5240.7525560230824</c:v>
                </c:pt>
                <c:pt idx="9507">
                  <c:v>5241.2525560230824</c:v>
                </c:pt>
                <c:pt idx="9508">
                  <c:v>5241.7525560230824</c:v>
                </c:pt>
                <c:pt idx="9509">
                  <c:v>5242.2525560230824</c:v>
                </c:pt>
                <c:pt idx="9510">
                  <c:v>5242.7525560230824</c:v>
                </c:pt>
                <c:pt idx="9511">
                  <c:v>5243.2525560230824</c:v>
                </c:pt>
                <c:pt idx="9512">
                  <c:v>5243.7525560230824</c:v>
                </c:pt>
                <c:pt idx="9513">
                  <c:v>5244.2525560230824</c:v>
                </c:pt>
                <c:pt idx="9514">
                  <c:v>5244.7525560230824</c:v>
                </c:pt>
                <c:pt idx="9515">
                  <c:v>5245.2525560230824</c:v>
                </c:pt>
                <c:pt idx="9516">
                  <c:v>5245.7525560230824</c:v>
                </c:pt>
                <c:pt idx="9517">
                  <c:v>5246.2525560230824</c:v>
                </c:pt>
                <c:pt idx="9518">
                  <c:v>5246.7525560230824</c:v>
                </c:pt>
                <c:pt idx="9519">
                  <c:v>5247.2525560230824</c:v>
                </c:pt>
                <c:pt idx="9520">
                  <c:v>5247.7525560230824</c:v>
                </c:pt>
                <c:pt idx="9521">
                  <c:v>5248.2525560230824</c:v>
                </c:pt>
                <c:pt idx="9522">
                  <c:v>5248.7525560230824</c:v>
                </c:pt>
                <c:pt idx="9523">
                  <c:v>5249.2525560230824</c:v>
                </c:pt>
                <c:pt idx="9524">
                  <c:v>5249.7525560230824</c:v>
                </c:pt>
                <c:pt idx="9525">
                  <c:v>5250.2525560230824</c:v>
                </c:pt>
                <c:pt idx="9526">
                  <c:v>5250.7525560230824</c:v>
                </c:pt>
                <c:pt idx="9527">
                  <c:v>5251.2525560230824</c:v>
                </c:pt>
                <c:pt idx="9528">
                  <c:v>5251.7525560230824</c:v>
                </c:pt>
                <c:pt idx="9529">
                  <c:v>5252.2525560230824</c:v>
                </c:pt>
                <c:pt idx="9530">
                  <c:v>5252.7525560230824</c:v>
                </c:pt>
                <c:pt idx="9531">
                  <c:v>5253.2525560230824</c:v>
                </c:pt>
                <c:pt idx="9532">
                  <c:v>5253.7525560230824</c:v>
                </c:pt>
                <c:pt idx="9533">
                  <c:v>5254.2525560230824</c:v>
                </c:pt>
                <c:pt idx="9534">
                  <c:v>5254.7525560230824</c:v>
                </c:pt>
                <c:pt idx="9535">
                  <c:v>5255.2525560230824</c:v>
                </c:pt>
                <c:pt idx="9536">
                  <c:v>5255.7525560230824</c:v>
                </c:pt>
                <c:pt idx="9537">
                  <c:v>5256.2525560230824</c:v>
                </c:pt>
                <c:pt idx="9538">
                  <c:v>5256.7525560230824</c:v>
                </c:pt>
                <c:pt idx="9539">
                  <c:v>5257.2525560230824</c:v>
                </c:pt>
                <c:pt idx="9540">
                  <c:v>5257.7525560230824</c:v>
                </c:pt>
                <c:pt idx="9541">
                  <c:v>5258.2525560230824</c:v>
                </c:pt>
                <c:pt idx="9542">
                  <c:v>5258.7525560230824</c:v>
                </c:pt>
                <c:pt idx="9543">
                  <c:v>5259.2525560230824</c:v>
                </c:pt>
                <c:pt idx="9544">
                  <c:v>5259.7525560230824</c:v>
                </c:pt>
                <c:pt idx="9545">
                  <c:v>5260.2525560230824</c:v>
                </c:pt>
                <c:pt idx="9546">
                  <c:v>5260.7525560230824</c:v>
                </c:pt>
                <c:pt idx="9547">
                  <c:v>5261.2525560230824</c:v>
                </c:pt>
                <c:pt idx="9548">
                  <c:v>5261.7525560230824</c:v>
                </c:pt>
                <c:pt idx="9549">
                  <c:v>5262.2525560230824</c:v>
                </c:pt>
                <c:pt idx="9550">
                  <c:v>5262.7525560230824</c:v>
                </c:pt>
                <c:pt idx="9551">
                  <c:v>5263.2525560230824</c:v>
                </c:pt>
                <c:pt idx="9552">
                  <c:v>5263.7525560230824</c:v>
                </c:pt>
                <c:pt idx="9553">
                  <c:v>5264.2525560230824</c:v>
                </c:pt>
                <c:pt idx="9554">
                  <c:v>5264.7525560230824</c:v>
                </c:pt>
                <c:pt idx="9555">
                  <c:v>5265.2525560230824</c:v>
                </c:pt>
                <c:pt idx="9556">
                  <c:v>5265.7525560230824</c:v>
                </c:pt>
                <c:pt idx="9557">
                  <c:v>5266.2525560230824</c:v>
                </c:pt>
                <c:pt idx="9558">
                  <c:v>5266.7525560230824</c:v>
                </c:pt>
                <c:pt idx="9559">
                  <c:v>5267.2525560230824</c:v>
                </c:pt>
                <c:pt idx="9560">
                  <c:v>5267.7525560230824</c:v>
                </c:pt>
                <c:pt idx="9561">
                  <c:v>5268.2525560230824</c:v>
                </c:pt>
                <c:pt idx="9562">
                  <c:v>5268.7525560230824</c:v>
                </c:pt>
                <c:pt idx="9563">
                  <c:v>5269.2525560230824</c:v>
                </c:pt>
                <c:pt idx="9564">
                  <c:v>5269.7525560230824</c:v>
                </c:pt>
                <c:pt idx="9565">
                  <c:v>5270.2525560230824</c:v>
                </c:pt>
                <c:pt idx="9566">
                  <c:v>5270.7525560230824</c:v>
                </c:pt>
                <c:pt idx="9567">
                  <c:v>5271.2525560230824</c:v>
                </c:pt>
                <c:pt idx="9568">
                  <c:v>5271.7525560230824</c:v>
                </c:pt>
                <c:pt idx="9569">
                  <c:v>5272.2525560230824</c:v>
                </c:pt>
                <c:pt idx="9570">
                  <c:v>5272.7525560230824</c:v>
                </c:pt>
                <c:pt idx="9571">
                  <c:v>5273.2525560230824</c:v>
                </c:pt>
                <c:pt idx="9572">
                  <c:v>5273.7525560230824</c:v>
                </c:pt>
                <c:pt idx="9573">
                  <c:v>5274.2525560230824</c:v>
                </c:pt>
                <c:pt idx="9574">
                  <c:v>5274.7525560230824</c:v>
                </c:pt>
                <c:pt idx="9575">
                  <c:v>5275.2525560230824</c:v>
                </c:pt>
                <c:pt idx="9576">
                  <c:v>5275.7525560230824</c:v>
                </c:pt>
                <c:pt idx="9577">
                  <c:v>5276.2525560230824</c:v>
                </c:pt>
                <c:pt idx="9578">
                  <c:v>5276.7525560230824</c:v>
                </c:pt>
                <c:pt idx="9579">
                  <c:v>5277.2525560230824</c:v>
                </c:pt>
                <c:pt idx="9580">
                  <c:v>5277.7525560230824</c:v>
                </c:pt>
                <c:pt idx="9581">
                  <c:v>5278.2525560230824</c:v>
                </c:pt>
                <c:pt idx="9582">
                  <c:v>5278.7525560230824</c:v>
                </c:pt>
                <c:pt idx="9583">
                  <c:v>5279.2525560230824</c:v>
                </c:pt>
                <c:pt idx="9584">
                  <c:v>5279.7525560230824</c:v>
                </c:pt>
                <c:pt idx="9585">
                  <c:v>5280.2525560230824</c:v>
                </c:pt>
                <c:pt idx="9586">
                  <c:v>5280.7525560230824</c:v>
                </c:pt>
                <c:pt idx="9587">
                  <c:v>5281.2525560230824</c:v>
                </c:pt>
                <c:pt idx="9588">
                  <c:v>5281.7525560230824</c:v>
                </c:pt>
                <c:pt idx="9589">
                  <c:v>5282.2525560230824</c:v>
                </c:pt>
                <c:pt idx="9590">
                  <c:v>5282.7525560230824</c:v>
                </c:pt>
                <c:pt idx="9591">
                  <c:v>5283.2525560230824</c:v>
                </c:pt>
                <c:pt idx="9592">
                  <c:v>5283.7525560230824</c:v>
                </c:pt>
                <c:pt idx="9593">
                  <c:v>5284.2525560230824</c:v>
                </c:pt>
                <c:pt idx="9594">
                  <c:v>5284.7525560230824</c:v>
                </c:pt>
                <c:pt idx="9595">
                  <c:v>5285.2525560230824</c:v>
                </c:pt>
                <c:pt idx="9596">
                  <c:v>5285.7525560230824</c:v>
                </c:pt>
                <c:pt idx="9597">
                  <c:v>5286.2525560230824</c:v>
                </c:pt>
                <c:pt idx="9598">
                  <c:v>5286.7525560230824</c:v>
                </c:pt>
                <c:pt idx="9599">
                  <c:v>5287.2525560230824</c:v>
                </c:pt>
                <c:pt idx="9600">
                  <c:v>5287.7525560230824</c:v>
                </c:pt>
                <c:pt idx="9601">
                  <c:v>5288.2525560230824</c:v>
                </c:pt>
                <c:pt idx="9602">
                  <c:v>5288.7525560230824</c:v>
                </c:pt>
                <c:pt idx="9603">
                  <c:v>5289.2525560230824</c:v>
                </c:pt>
                <c:pt idx="9604">
                  <c:v>5289.7525560230824</c:v>
                </c:pt>
                <c:pt idx="9605">
                  <c:v>5290.2525560230824</c:v>
                </c:pt>
                <c:pt idx="9606">
                  <c:v>5290.7525560230824</c:v>
                </c:pt>
                <c:pt idx="9607">
                  <c:v>5291.2525560230824</c:v>
                </c:pt>
                <c:pt idx="9608">
                  <c:v>5291.7525560230824</c:v>
                </c:pt>
                <c:pt idx="9609">
                  <c:v>5292.2525560230824</c:v>
                </c:pt>
                <c:pt idx="9610">
                  <c:v>5292.7525560230824</c:v>
                </c:pt>
                <c:pt idx="9611">
                  <c:v>5293.2525560230824</c:v>
                </c:pt>
                <c:pt idx="9612">
                  <c:v>5293.7525560230824</c:v>
                </c:pt>
                <c:pt idx="9613">
                  <c:v>5294.2525560230824</c:v>
                </c:pt>
                <c:pt idx="9614">
                  <c:v>5294.7525560230824</c:v>
                </c:pt>
                <c:pt idx="9615">
                  <c:v>5295.2525560230824</c:v>
                </c:pt>
                <c:pt idx="9616">
                  <c:v>5295.7525560230824</c:v>
                </c:pt>
                <c:pt idx="9617">
                  <c:v>5296.2525560230824</c:v>
                </c:pt>
                <c:pt idx="9618">
                  <c:v>5296.7525560230824</c:v>
                </c:pt>
                <c:pt idx="9619">
                  <c:v>5297.2525560230824</c:v>
                </c:pt>
                <c:pt idx="9620">
                  <c:v>5297.7525560230824</c:v>
                </c:pt>
                <c:pt idx="9621">
                  <c:v>5298.2525560230824</c:v>
                </c:pt>
                <c:pt idx="9622">
                  <c:v>5298.7525560230824</c:v>
                </c:pt>
                <c:pt idx="9623">
                  <c:v>5299.2525560230824</c:v>
                </c:pt>
                <c:pt idx="9624">
                  <c:v>5299.7525560230824</c:v>
                </c:pt>
                <c:pt idx="9625">
                  <c:v>5300.2525560230824</c:v>
                </c:pt>
                <c:pt idx="9626">
                  <c:v>5300.7525560230824</c:v>
                </c:pt>
                <c:pt idx="9627">
                  <c:v>5301.2525560230824</c:v>
                </c:pt>
                <c:pt idx="9628">
                  <c:v>5301.7525560230824</c:v>
                </c:pt>
                <c:pt idx="9629">
                  <c:v>5302.2525560230824</c:v>
                </c:pt>
                <c:pt idx="9630">
                  <c:v>5302.7525560230824</c:v>
                </c:pt>
                <c:pt idx="9631">
                  <c:v>5303.2525560230824</c:v>
                </c:pt>
                <c:pt idx="9632">
                  <c:v>5303.7525560230824</c:v>
                </c:pt>
                <c:pt idx="9633">
                  <c:v>5304.2525560230824</c:v>
                </c:pt>
                <c:pt idx="9634">
                  <c:v>5304.7525560230824</c:v>
                </c:pt>
                <c:pt idx="9635">
                  <c:v>5305.2525560230824</c:v>
                </c:pt>
                <c:pt idx="9636">
                  <c:v>5305.7525560230824</c:v>
                </c:pt>
                <c:pt idx="9637">
                  <c:v>5306.2525560230824</c:v>
                </c:pt>
                <c:pt idx="9638">
                  <c:v>5306.7525560230824</c:v>
                </c:pt>
                <c:pt idx="9639">
                  <c:v>5307.2525560230824</c:v>
                </c:pt>
                <c:pt idx="9640">
                  <c:v>5307.7525560230824</c:v>
                </c:pt>
                <c:pt idx="9641">
                  <c:v>5308.2525560230824</c:v>
                </c:pt>
                <c:pt idx="9642">
                  <c:v>5308.7525560230824</c:v>
                </c:pt>
                <c:pt idx="9643">
                  <c:v>5309.2525560230824</c:v>
                </c:pt>
                <c:pt idx="9644">
                  <c:v>5309.7525560230824</c:v>
                </c:pt>
                <c:pt idx="9645">
                  <c:v>5310.2525560230824</c:v>
                </c:pt>
                <c:pt idx="9646">
                  <c:v>5310.7525560230824</c:v>
                </c:pt>
                <c:pt idx="9647">
                  <c:v>5311.2525560230824</c:v>
                </c:pt>
                <c:pt idx="9648">
                  <c:v>5311.7525560230824</c:v>
                </c:pt>
                <c:pt idx="9649">
                  <c:v>5312.2525560230824</c:v>
                </c:pt>
                <c:pt idx="9650">
                  <c:v>5312.7525560230824</c:v>
                </c:pt>
                <c:pt idx="9651">
                  <c:v>5313.2525560230824</c:v>
                </c:pt>
                <c:pt idx="9652">
                  <c:v>5313.7525560230824</c:v>
                </c:pt>
                <c:pt idx="9653">
                  <c:v>5314.2525560230824</c:v>
                </c:pt>
                <c:pt idx="9654">
                  <c:v>5314.7525560230824</c:v>
                </c:pt>
                <c:pt idx="9655">
                  <c:v>5315.2525560230824</c:v>
                </c:pt>
                <c:pt idx="9656">
                  <c:v>5315.7525560230824</c:v>
                </c:pt>
                <c:pt idx="9657">
                  <c:v>5316.2525560230824</c:v>
                </c:pt>
                <c:pt idx="9658">
                  <c:v>5316.7525560230824</c:v>
                </c:pt>
                <c:pt idx="9659">
                  <c:v>5317.2525560230824</c:v>
                </c:pt>
                <c:pt idx="9660">
                  <c:v>5317.7525560230824</c:v>
                </c:pt>
                <c:pt idx="9661">
                  <c:v>5318.2525560230824</c:v>
                </c:pt>
                <c:pt idx="9662">
                  <c:v>5318.7525560230824</c:v>
                </c:pt>
                <c:pt idx="9663">
                  <c:v>5319.2525560230824</c:v>
                </c:pt>
                <c:pt idx="9664">
                  <c:v>5319.7525560230824</c:v>
                </c:pt>
                <c:pt idx="9665">
                  <c:v>5320.2525560230824</c:v>
                </c:pt>
                <c:pt idx="9666">
                  <c:v>5320.7525560230824</c:v>
                </c:pt>
                <c:pt idx="9667">
                  <c:v>5321.2525560230824</c:v>
                </c:pt>
                <c:pt idx="9668">
                  <c:v>5321.7525560230824</c:v>
                </c:pt>
                <c:pt idx="9669">
                  <c:v>5322.2525560230824</c:v>
                </c:pt>
                <c:pt idx="9670">
                  <c:v>5322.7525560230824</c:v>
                </c:pt>
                <c:pt idx="9671">
                  <c:v>5323.2525560230824</c:v>
                </c:pt>
                <c:pt idx="9672">
                  <c:v>5323.7525560230824</c:v>
                </c:pt>
                <c:pt idx="9673">
                  <c:v>5324.2525560230824</c:v>
                </c:pt>
                <c:pt idx="9674">
                  <c:v>5324.7525560230824</c:v>
                </c:pt>
                <c:pt idx="9675">
                  <c:v>5325.2525560230824</c:v>
                </c:pt>
                <c:pt idx="9676">
                  <c:v>5325.7525560230824</c:v>
                </c:pt>
                <c:pt idx="9677">
                  <c:v>5326.2525560230824</c:v>
                </c:pt>
                <c:pt idx="9678">
                  <c:v>5326.7525560230824</c:v>
                </c:pt>
                <c:pt idx="9679">
                  <c:v>5327.2525560230824</c:v>
                </c:pt>
                <c:pt idx="9680">
                  <c:v>5327.7525560230824</c:v>
                </c:pt>
                <c:pt idx="9681">
                  <c:v>5328.2525560230824</c:v>
                </c:pt>
                <c:pt idx="9682">
                  <c:v>5328.7525560230824</c:v>
                </c:pt>
                <c:pt idx="9683">
                  <c:v>5329.2525560230824</c:v>
                </c:pt>
                <c:pt idx="9684">
                  <c:v>5329.7525560230824</c:v>
                </c:pt>
                <c:pt idx="9685">
                  <c:v>5330.2525560230824</c:v>
                </c:pt>
                <c:pt idx="9686">
                  <c:v>5330.7525560230824</c:v>
                </c:pt>
                <c:pt idx="9687">
                  <c:v>5331.2525560230824</c:v>
                </c:pt>
                <c:pt idx="9688">
                  <c:v>5331.7525560230824</c:v>
                </c:pt>
                <c:pt idx="9689">
                  <c:v>5332.2525560230824</c:v>
                </c:pt>
                <c:pt idx="9690">
                  <c:v>5332.7525560230824</c:v>
                </c:pt>
                <c:pt idx="9691">
                  <c:v>5333.2525560230824</c:v>
                </c:pt>
                <c:pt idx="9692">
                  <c:v>5333.7525560230824</c:v>
                </c:pt>
                <c:pt idx="9693">
                  <c:v>5334.2525560230824</c:v>
                </c:pt>
                <c:pt idx="9694">
                  <c:v>5334.7525560230824</c:v>
                </c:pt>
                <c:pt idx="9695">
                  <c:v>5335.2525560230824</c:v>
                </c:pt>
                <c:pt idx="9696">
                  <c:v>5335.7525560230824</c:v>
                </c:pt>
                <c:pt idx="9697">
                  <c:v>5336.2525560230824</c:v>
                </c:pt>
                <c:pt idx="9698">
                  <c:v>5336.7525560230824</c:v>
                </c:pt>
                <c:pt idx="9699">
                  <c:v>5337.2525560230824</c:v>
                </c:pt>
                <c:pt idx="9700">
                  <c:v>5337.7525560230824</c:v>
                </c:pt>
                <c:pt idx="9701">
                  <c:v>5338.2525560230824</c:v>
                </c:pt>
                <c:pt idx="9702">
                  <c:v>5338.7525560230824</c:v>
                </c:pt>
                <c:pt idx="9703">
                  <c:v>5339.2525560230824</c:v>
                </c:pt>
                <c:pt idx="9704">
                  <c:v>5339.7525560230824</c:v>
                </c:pt>
                <c:pt idx="9705">
                  <c:v>5340.2525560230824</c:v>
                </c:pt>
                <c:pt idx="9706">
                  <c:v>5340.7525560230824</c:v>
                </c:pt>
                <c:pt idx="9707">
                  <c:v>5341.2525560230824</c:v>
                </c:pt>
                <c:pt idx="9708">
                  <c:v>5341.7525560230824</c:v>
                </c:pt>
                <c:pt idx="9709">
                  <c:v>5342.2525560230824</c:v>
                </c:pt>
                <c:pt idx="9710">
                  <c:v>5342.7525560230824</c:v>
                </c:pt>
                <c:pt idx="9711">
                  <c:v>5343.2525560230824</c:v>
                </c:pt>
                <c:pt idx="9712">
                  <c:v>5343.7525560230824</c:v>
                </c:pt>
                <c:pt idx="9713">
                  <c:v>5344.2525560230824</c:v>
                </c:pt>
                <c:pt idx="9714">
                  <c:v>5344.7525560230824</c:v>
                </c:pt>
                <c:pt idx="9715">
                  <c:v>5345.2525560230824</c:v>
                </c:pt>
                <c:pt idx="9716">
                  <c:v>5345.7525560230824</c:v>
                </c:pt>
                <c:pt idx="9717">
                  <c:v>5346.2525560230824</c:v>
                </c:pt>
                <c:pt idx="9718">
                  <c:v>5346.7525560230824</c:v>
                </c:pt>
                <c:pt idx="9719">
                  <c:v>5347.2525560230824</c:v>
                </c:pt>
                <c:pt idx="9720">
                  <c:v>5347.7525560230824</c:v>
                </c:pt>
                <c:pt idx="9721">
                  <c:v>5348.2525560230824</c:v>
                </c:pt>
                <c:pt idx="9722">
                  <c:v>5348.7525560230824</c:v>
                </c:pt>
                <c:pt idx="9723">
                  <c:v>5349.2525560230824</c:v>
                </c:pt>
                <c:pt idx="9724">
                  <c:v>5349.7525560230824</c:v>
                </c:pt>
                <c:pt idx="9725">
                  <c:v>5350.2525560230824</c:v>
                </c:pt>
                <c:pt idx="9726">
                  <c:v>5350.7525560230824</c:v>
                </c:pt>
                <c:pt idx="9727">
                  <c:v>5351.2525560230824</c:v>
                </c:pt>
                <c:pt idx="9728">
                  <c:v>5351.7525560230824</c:v>
                </c:pt>
                <c:pt idx="9729">
                  <c:v>5352.2525560230824</c:v>
                </c:pt>
                <c:pt idx="9730">
                  <c:v>5352.7525560230824</c:v>
                </c:pt>
                <c:pt idx="9731">
                  <c:v>5353.2525560230824</c:v>
                </c:pt>
                <c:pt idx="9732">
                  <c:v>5353.7525560230824</c:v>
                </c:pt>
                <c:pt idx="9733">
                  <c:v>5354.2525560230824</c:v>
                </c:pt>
                <c:pt idx="9734">
                  <c:v>5354.7525560230824</c:v>
                </c:pt>
                <c:pt idx="9735">
                  <c:v>5355.2525560230824</c:v>
                </c:pt>
                <c:pt idx="9736">
                  <c:v>5355.7525560230824</c:v>
                </c:pt>
                <c:pt idx="9737">
                  <c:v>5356.2525560230824</c:v>
                </c:pt>
                <c:pt idx="9738">
                  <c:v>5356.7525560230824</c:v>
                </c:pt>
                <c:pt idx="9739">
                  <c:v>5357.2525560230824</c:v>
                </c:pt>
                <c:pt idx="9740">
                  <c:v>5357.7525560230824</c:v>
                </c:pt>
                <c:pt idx="9741">
                  <c:v>5358.2525560230824</c:v>
                </c:pt>
                <c:pt idx="9742">
                  <c:v>5358.7525560230824</c:v>
                </c:pt>
                <c:pt idx="9743">
                  <c:v>5359.2525560230824</c:v>
                </c:pt>
                <c:pt idx="9744">
                  <c:v>5359.7525560230824</c:v>
                </c:pt>
                <c:pt idx="9745">
                  <c:v>5360.2525560230824</c:v>
                </c:pt>
                <c:pt idx="9746">
                  <c:v>5360.7525560230824</c:v>
                </c:pt>
                <c:pt idx="9747">
                  <c:v>5361.2525560230824</c:v>
                </c:pt>
                <c:pt idx="9748">
                  <c:v>5361.7525560230824</c:v>
                </c:pt>
                <c:pt idx="9749">
                  <c:v>5362.2525560230824</c:v>
                </c:pt>
                <c:pt idx="9750">
                  <c:v>5362.7525560230824</c:v>
                </c:pt>
                <c:pt idx="9751">
                  <c:v>5363.2525560230824</c:v>
                </c:pt>
                <c:pt idx="9752">
                  <c:v>5363.7525560230824</c:v>
                </c:pt>
                <c:pt idx="9753">
                  <c:v>5364.2525560230824</c:v>
                </c:pt>
                <c:pt idx="9754">
                  <c:v>5364.7525560230824</c:v>
                </c:pt>
                <c:pt idx="9755">
                  <c:v>5365.2525560230824</c:v>
                </c:pt>
                <c:pt idx="9756">
                  <c:v>5365.7525560230824</c:v>
                </c:pt>
                <c:pt idx="9757">
                  <c:v>5366.2525560230824</c:v>
                </c:pt>
                <c:pt idx="9758">
                  <c:v>5366.7525560230824</c:v>
                </c:pt>
                <c:pt idx="9759">
                  <c:v>5367.2525560230824</c:v>
                </c:pt>
                <c:pt idx="9760">
                  <c:v>5367.7525560230824</c:v>
                </c:pt>
                <c:pt idx="9761">
                  <c:v>5368.2525560230824</c:v>
                </c:pt>
                <c:pt idx="9762">
                  <c:v>5368.7525560230824</c:v>
                </c:pt>
                <c:pt idx="9763">
                  <c:v>5369.2525560230824</c:v>
                </c:pt>
                <c:pt idx="9764">
                  <c:v>5369.7525560230824</c:v>
                </c:pt>
                <c:pt idx="9765">
                  <c:v>5370.2525560230824</c:v>
                </c:pt>
                <c:pt idx="9766">
                  <c:v>5370.7525560230824</c:v>
                </c:pt>
                <c:pt idx="9767">
                  <c:v>5371.2525560230824</c:v>
                </c:pt>
                <c:pt idx="9768">
                  <c:v>5371.7525560230824</c:v>
                </c:pt>
                <c:pt idx="9769">
                  <c:v>5372.2525560230824</c:v>
                </c:pt>
                <c:pt idx="9770">
                  <c:v>5372.7525560230824</c:v>
                </c:pt>
                <c:pt idx="9771">
                  <c:v>5373.2525560230824</c:v>
                </c:pt>
                <c:pt idx="9772">
                  <c:v>5373.7525560230824</c:v>
                </c:pt>
                <c:pt idx="9773">
                  <c:v>5374.2525560230824</c:v>
                </c:pt>
                <c:pt idx="9774">
                  <c:v>5374.7525560230824</c:v>
                </c:pt>
                <c:pt idx="9775">
                  <c:v>5375.2525560230824</c:v>
                </c:pt>
                <c:pt idx="9776">
                  <c:v>5375.7525560230824</c:v>
                </c:pt>
                <c:pt idx="9777">
                  <c:v>5376.2525560230824</c:v>
                </c:pt>
                <c:pt idx="9778">
                  <c:v>5376.7525560230824</c:v>
                </c:pt>
                <c:pt idx="9779">
                  <c:v>5377.2525560230824</c:v>
                </c:pt>
                <c:pt idx="9780">
                  <c:v>5377.7525560230824</c:v>
                </c:pt>
                <c:pt idx="9781">
                  <c:v>5378.2525560230824</c:v>
                </c:pt>
                <c:pt idx="9782">
                  <c:v>5378.7525560230824</c:v>
                </c:pt>
                <c:pt idx="9783">
                  <c:v>5379.2525560230824</c:v>
                </c:pt>
                <c:pt idx="9784">
                  <c:v>5379.7525560230824</c:v>
                </c:pt>
                <c:pt idx="9785">
                  <c:v>5380.2525560230824</c:v>
                </c:pt>
                <c:pt idx="9786">
                  <c:v>5380.7525560230824</c:v>
                </c:pt>
                <c:pt idx="9787">
                  <c:v>5381.2525560230824</c:v>
                </c:pt>
                <c:pt idx="9788">
                  <c:v>5381.7525560230824</c:v>
                </c:pt>
                <c:pt idx="9789">
                  <c:v>5382.2525560230824</c:v>
                </c:pt>
                <c:pt idx="9790">
                  <c:v>5382.7525560230824</c:v>
                </c:pt>
                <c:pt idx="9791">
                  <c:v>5383.2525560230824</c:v>
                </c:pt>
                <c:pt idx="9792">
                  <c:v>5383.7525560230824</c:v>
                </c:pt>
                <c:pt idx="9793">
                  <c:v>5384.2525560230824</c:v>
                </c:pt>
                <c:pt idx="9794">
                  <c:v>5384.7525560230824</c:v>
                </c:pt>
                <c:pt idx="9795">
                  <c:v>5385.2525560230824</c:v>
                </c:pt>
                <c:pt idx="9796">
                  <c:v>5385.7525560230824</c:v>
                </c:pt>
                <c:pt idx="9797">
                  <c:v>5386.2525560230824</c:v>
                </c:pt>
                <c:pt idx="9798">
                  <c:v>5386.7525560230824</c:v>
                </c:pt>
                <c:pt idx="9799">
                  <c:v>5387.2525560230824</c:v>
                </c:pt>
                <c:pt idx="9800">
                  <c:v>5387.7525560230824</c:v>
                </c:pt>
                <c:pt idx="9801">
                  <c:v>5388.2525560230824</c:v>
                </c:pt>
                <c:pt idx="9802">
                  <c:v>5388.7525560230824</c:v>
                </c:pt>
                <c:pt idx="9803">
                  <c:v>5389.2525560230824</c:v>
                </c:pt>
                <c:pt idx="9804">
                  <c:v>5389.7525560230824</c:v>
                </c:pt>
                <c:pt idx="9805">
                  <c:v>5390.2525560230824</c:v>
                </c:pt>
                <c:pt idx="9806">
                  <c:v>5390.7525560230824</c:v>
                </c:pt>
                <c:pt idx="9807">
                  <c:v>5391.2525560230824</c:v>
                </c:pt>
                <c:pt idx="9808">
                  <c:v>5391.7525560230824</c:v>
                </c:pt>
                <c:pt idx="9809">
                  <c:v>5392.2525560230824</c:v>
                </c:pt>
                <c:pt idx="9810">
                  <c:v>5392.7525560230824</c:v>
                </c:pt>
                <c:pt idx="9811">
                  <c:v>5393.2525560230824</c:v>
                </c:pt>
                <c:pt idx="9812">
                  <c:v>5393.7525560230824</c:v>
                </c:pt>
                <c:pt idx="9813">
                  <c:v>5394.2525560230824</c:v>
                </c:pt>
                <c:pt idx="9814">
                  <c:v>5394.7525560230824</c:v>
                </c:pt>
                <c:pt idx="9815">
                  <c:v>5395.2525560230824</c:v>
                </c:pt>
                <c:pt idx="9816">
                  <c:v>5395.7525560230824</c:v>
                </c:pt>
                <c:pt idx="9817">
                  <c:v>5396.2525560230824</c:v>
                </c:pt>
                <c:pt idx="9818">
                  <c:v>5396.7525560230824</c:v>
                </c:pt>
                <c:pt idx="9819">
                  <c:v>5397.2525560230824</c:v>
                </c:pt>
                <c:pt idx="9820">
                  <c:v>5397.7525560230824</c:v>
                </c:pt>
                <c:pt idx="9821">
                  <c:v>5398.2525560230824</c:v>
                </c:pt>
                <c:pt idx="9822">
                  <c:v>5398.7525560230824</c:v>
                </c:pt>
                <c:pt idx="9823">
                  <c:v>5399.2525560230824</c:v>
                </c:pt>
                <c:pt idx="9824">
                  <c:v>5399.7525560230824</c:v>
                </c:pt>
                <c:pt idx="9825">
                  <c:v>5400.2525560230824</c:v>
                </c:pt>
                <c:pt idx="9826">
                  <c:v>5400.7525560230824</c:v>
                </c:pt>
                <c:pt idx="9827">
                  <c:v>5401.2525560230824</c:v>
                </c:pt>
                <c:pt idx="9828">
                  <c:v>5401.7525560230824</c:v>
                </c:pt>
                <c:pt idx="9829">
                  <c:v>5402.2525560230824</c:v>
                </c:pt>
                <c:pt idx="9830">
                  <c:v>5402.7525560230824</c:v>
                </c:pt>
                <c:pt idx="9831">
                  <c:v>5403.2525560230824</c:v>
                </c:pt>
                <c:pt idx="9832">
                  <c:v>5403.7525560230824</c:v>
                </c:pt>
                <c:pt idx="9833">
                  <c:v>5404.2525560230824</c:v>
                </c:pt>
                <c:pt idx="9834">
                  <c:v>5404.7525560230824</c:v>
                </c:pt>
                <c:pt idx="9835">
                  <c:v>5405.2525560230824</c:v>
                </c:pt>
                <c:pt idx="9836">
                  <c:v>5405.7525560230824</c:v>
                </c:pt>
                <c:pt idx="9837">
                  <c:v>5406.2525560230824</c:v>
                </c:pt>
                <c:pt idx="9838">
                  <c:v>5406.7525560230824</c:v>
                </c:pt>
                <c:pt idx="9839">
                  <c:v>5407.2525560230824</c:v>
                </c:pt>
                <c:pt idx="9840">
                  <c:v>5407.7525560230824</c:v>
                </c:pt>
                <c:pt idx="9841">
                  <c:v>5408.2525560230824</c:v>
                </c:pt>
                <c:pt idx="9842">
                  <c:v>5408.7525560230824</c:v>
                </c:pt>
                <c:pt idx="9843">
                  <c:v>5409.2525560230824</c:v>
                </c:pt>
                <c:pt idx="9844">
                  <c:v>5409.7525560230824</c:v>
                </c:pt>
                <c:pt idx="9845">
                  <c:v>5410.2525560230824</c:v>
                </c:pt>
                <c:pt idx="9846">
                  <c:v>5410.7525560230824</c:v>
                </c:pt>
                <c:pt idx="9847">
                  <c:v>5411.2525560230824</c:v>
                </c:pt>
                <c:pt idx="9848">
                  <c:v>5411.7525560230824</c:v>
                </c:pt>
                <c:pt idx="9849">
                  <c:v>5412.2525560230824</c:v>
                </c:pt>
                <c:pt idx="9850">
                  <c:v>5412.7525560230824</c:v>
                </c:pt>
                <c:pt idx="9851">
                  <c:v>5413.2525560230824</c:v>
                </c:pt>
                <c:pt idx="9852">
                  <c:v>5413.7525560230824</c:v>
                </c:pt>
                <c:pt idx="9853">
                  <c:v>5414.2525560230824</c:v>
                </c:pt>
                <c:pt idx="9854">
                  <c:v>5414.7525560230824</c:v>
                </c:pt>
                <c:pt idx="9855">
                  <c:v>5415.2525560230824</c:v>
                </c:pt>
                <c:pt idx="9856">
                  <c:v>5415.7525560230824</c:v>
                </c:pt>
                <c:pt idx="9857">
                  <c:v>5416.2525560230824</c:v>
                </c:pt>
                <c:pt idx="9858">
                  <c:v>5416.7525560230824</c:v>
                </c:pt>
                <c:pt idx="9859">
                  <c:v>5417.2525560230824</c:v>
                </c:pt>
                <c:pt idx="9860">
                  <c:v>5417.7525560230824</c:v>
                </c:pt>
                <c:pt idx="9861">
                  <c:v>5418.2525560230824</c:v>
                </c:pt>
                <c:pt idx="9862">
                  <c:v>5418.7525560230824</c:v>
                </c:pt>
                <c:pt idx="9863">
                  <c:v>5419.2525560230824</c:v>
                </c:pt>
                <c:pt idx="9864">
                  <c:v>5419.7525560230824</c:v>
                </c:pt>
                <c:pt idx="9865">
                  <c:v>5420.2525560230824</c:v>
                </c:pt>
                <c:pt idx="9866">
                  <c:v>5420.7525560230824</c:v>
                </c:pt>
                <c:pt idx="9867">
                  <c:v>5421.2525560230824</c:v>
                </c:pt>
                <c:pt idx="9868">
                  <c:v>5421.7525560230824</c:v>
                </c:pt>
                <c:pt idx="9869">
                  <c:v>5422.2525560230824</c:v>
                </c:pt>
                <c:pt idx="9870">
                  <c:v>5422.7525560230824</c:v>
                </c:pt>
                <c:pt idx="9871">
                  <c:v>5423.2525560230824</c:v>
                </c:pt>
                <c:pt idx="9872">
                  <c:v>5423.7525560230824</c:v>
                </c:pt>
                <c:pt idx="9873">
                  <c:v>5424.2525560230824</c:v>
                </c:pt>
                <c:pt idx="9874">
                  <c:v>5424.7525560230824</c:v>
                </c:pt>
                <c:pt idx="9875">
                  <c:v>5425.2525560230824</c:v>
                </c:pt>
                <c:pt idx="9876">
                  <c:v>5425.7525560230824</c:v>
                </c:pt>
                <c:pt idx="9877">
                  <c:v>5426.2525560230824</c:v>
                </c:pt>
                <c:pt idx="9878">
                  <c:v>5426.7525560230824</c:v>
                </c:pt>
                <c:pt idx="9879">
                  <c:v>5427.2525560230824</c:v>
                </c:pt>
                <c:pt idx="9880">
                  <c:v>5427.7525560230824</c:v>
                </c:pt>
                <c:pt idx="9881">
                  <c:v>5428.2525560230824</c:v>
                </c:pt>
                <c:pt idx="9882">
                  <c:v>5428.7525560230824</c:v>
                </c:pt>
                <c:pt idx="9883">
                  <c:v>5429.2525560230824</c:v>
                </c:pt>
                <c:pt idx="9884">
                  <c:v>5429.7525560230824</c:v>
                </c:pt>
                <c:pt idx="9885">
                  <c:v>5430.2525560230824</c:v>
                </c:pt>
                <c:pt idx="9886">
                  <c:v>5430.7525560230824</c:v>
                </c:pt>
                <c:pt idx="9887">
                  <c:v>5431.2525560230824</c:v>
                </c:pt>
                <c:pt idx="9888">
                  <c:v>5431.7525560230824</c:v>
                </c:pt>
                <c:pt idx="9889">
                  <c:v>5432.2525560230824</c:v>
                </c:pt>
                <c:pt idx="9890">
                  <c:v>5432.7525560230824</c:v>
                </c:pt>
                <c:pt idx="9891">
                  <c:v>5433.2525560230824</c:v>
                </c:pt>
                <c:pt idx="9892">
                  <c:v>5433.7525560230824</c:v>
                </c:pt>
                <c:pt idx="9893">
                  <c:v>5434.2525560230824</c:v>
                </c:pt>
                <c:pt idx="9894">
                  <c:v>5434.7525560230824</c:v>
                </c:pt>
                <c:pt idx="9895">
                  <c:v>5435.2525560230824</c:v>
                </c:pt>
                <c:pt idx="9896">
                  <c:v>5435.7525560230824</c:v>
                </c:pt>
                <c:pt idx="9897">
                  <c:v>5436.2525560230824</c:v>
                </c:pt>
                <c:pt idx="9898">
                  <c:v>5436.7525560230824</c:v>
                </c:pt>
                <c:pt idx="9899">
                  <c:v>5437.2525560230824</c:v>
                </c:pt>
                <c:pt idx="9900">
                  <c:v>5437.7525560230824</c:v>
                </c:pt>
                <c:pt idx="9901">
                  <c:v>5438.2525560230824</c:v>
                </c:pt>
                <c:pt idx="9902">
                  <c:v>5438.7525560230824</c:v>
                </c:pt>
                <c:pt idx="9903">
                  <c:v>5439.2525560230824</c:v>
                </c:pt>
                <c:pt idx="9904">
                  <c:v>5439.7525560230824</c:v>
                </c:pt>
                <c:pt idx="9905">
                  <c:v>5440.2525560230824</c:v>
                </c:pt>
                <c:pt idx="9906">
                  <c:v>5440.7525560230824</c:v>
                </c:pt>
                <c:pt idx="9907">
                  <c:v>5441.2525560230824</c:v>
                </c:pt>
                <c:pt idx="9908">
                  <c:v>5441.7525560230824</c:v>
                </c:pt>
                <c:pt idx="9909">
                  <c:v>5442.2525560230824</c:v>
                </c:pt>
                <c:pt idx="9910">
                  <c:v>5442.7525560230824</c:v>
                </c:pt>
                <c:pt idx="9911">
                  <c:v>5443.2525560230824</c:v>
                </c:pt>
                <c:pt idx="9912">
                  <c:v>5443.7525560230824</c:v>
                </c:pt>
                <c:pt idx="9913">
                  <c:v>5444.2525560230824</c:v>
                </c:pt>
                <c:pt idx="9914">
                  <c:v>5444.7525560230824</c:v>
                </c:pt>
                <c:pt idx="9915">
                  <c:v>5445.2525560230824</c:v>
                </c:pt>
                <c:pt idx="9916">
                  <c:v>5445.7525560230824</c:v>
                </c:pt>
                <c:pt idx="9917">
                  <c:v>5446.2525560230824</c:v>
                </c:pt>
                <c:pt idx="9918">
                  <c:v>5446.7525560230824</c:v>
                </c:pt>
                <c:pt idx="9919">
                  <c:v>5447.2525560230824</c:v>
                </c:pt>
                <c:pt idx="9920">
                  <c:v>5447.7525560230824</c:v>
                </c:pt>
                <c:pt idx="9921">
                  <c:v>5448.2525560230824</c:v>
                </c:pt>
                <c:pt idx="9922">
                  <c:v>5448.7525560230824</c:v>
                </c:pt>
                <c:pt idx="9923">
                  <c:v>5449.2525560230824</c:v>
                </c:pt>
                <c:pt idx="9924">
                  <c:v>5449.7525560230824</c:v>
                </c:pt>
                <c:pt idx="9925">
                  <c:v>5450.2525560230824</c:v>
                </c:pt>
                <c:pt idx="9926">
                  <c:v>5450.7525560230824</c:v>
                </c:pt>
                <c:pt idx="9927">
                  <c:v>5451.2525560230824</c:v>
                </c:pt>
                <c:pt idx="9928">
                  <c:v>5451.7525560230824</c:v>
                </c:pt>
                <c:pt idx="9929">
                  <c:v>5452.2525560230824</c:v>
                </c:pt>
                <c:pt idx="9930">
                  <c:v>5452.7525560230824</c:v>
                </c:pt>
                <c:pt idx="9931">
                  <c:v>5453.2525560230824</c:v>
                </c:pt>
                <c:pt idx="9932">
                  <c:v>5453.7525560230824</c:v>
                </c:pt>
                <c:pt idx="9933">
                  <c:v>5454.2525560230824</c:v>
                </c:pt>
                <c:pt idx="9934">
                  <c:v>5454.7525560230824</c:v>
                </c:pt>
                <c:pt idx="9935">
                  <c:v>5455.2525560230824</c:v>
                </c:pt>
                <c:pt idx="9936">
                  <c:v>5455.7525560230824</c:v>
                </c:pt>
                <c:pt idx="9937">
                  <c:v>5456.2525560230824</c:v>
                </c:pt>
                <c:pt idx="9938">
                  <c:v>5456.7525560230824</c:v>
                </c:pt>
                <c:pt idx="9939">
                  <c:v>5457.2525560230824</c:v>
                </c:pt>
                <c:pt idx="9940">
                  <c:v>5457.7525560230824</c:v>
                </c:pt>
                <c:pt idx="9941">
                  <c:v>5458.2525560230824</c:v>
                </c:pt>
                <c:pt idx="9942">
                  <c:v>5458.7525560230824</c:v>
                </c:pt>
                <c:pt idx="9943">
                  <c:v>5459.2525560230824</c:v>
                </c:pt>
                <c:pt idx="9944">
                  <c:v>5459.7525560230824</c:v>
                </c:pt>
                <c:pt idx="9945">
                  <c:v>5460.2525560230824</c:v>
                </c:pt>
                <c:pt idx="9946">
                  <c:v>5460.7525560230824</c:v>
                </c:pt>
                <c:pt idx="9947">
                  <c:v>5461.2525560230824</c:v>
                </c:pt>
                <c:pt idx="9948">
                  <c:v>5461.7525560230824</c:v>
                </c:pt>
                <c:pt idx="9949">
                  <c:v>5462.2525560230824</c:v>
                </c:pt>
                <c:pt idx="9950">
                  <c:v>5462.7525560230824</c:v>
                </c:pt>
                <c:pt idx="9951">
                  <c:v>5463.2525560230824</c:v>
                </c:pt>
                <c:pt idx="9952">
                  <c:v>5463.7525560230824</c:v>
                </c:pt>
                <c:pt idx="9953">
                  <c:v>5464.2525560230824</c:v>
                </c:pt>
                <c:pt idx="9954">
                  <c:v>5464.7525560230824</c:v>
                </c:pt>
                <c:pt idx="9955">
                  <c:v>5465.2525560230824</c:v>
                </c:pt>
                <c:pt idx="9956">
                  <c:v>5465.7525560230824</c:v>
                </c:pt>
                <c:pt idx="9957">
                  <c:v>5466.2525560230824</c:v>
                </c:pt>
                <c:pt idx="9958">
                  <c:v>5466.7525560230824</c:v>
                </c:pt>
                <c:pt idx="9959">
                  <c:v>5467.2525560230824</c:v>
                </c:pt>
                <c:pt idx="9960">
                  <c:v>5467.7525560230824</c:v>
                </c:pt>
                <c:pt idx="9961">
                  <c:v>5468.2525560230824</c:v>
                </c:pt>
                <c:pt idx="9962">
                  <c:v>5468.7525560230824</c:v>
                </c:pt>
                <c:pt idx="9963">
                  <c:v>5469.2525560230824</c:v>
                </c:pt>
                <c:pt idx="9964">
                  <c:v>5469.7525560230824</c:v>
                </c:pt>
                <c:pt idx="9965">
                  <c:v>5470.2525560230824</c:v>
                </c:pt>
                <c:pt idx="9966">
                  <c:v>5470.7525560230824</c:v>
                </c:pt>
                <c:pt idx="9967">
                  <c:v>5471.2525560230824</c:v>
                </c:pt>
                <c:pt idx="9968">
                  <c:v>5471.7525560230824</c:v>
                </c:pt>
                <c:pt idx="9969">
                  <c:v>5472.2525560230824</c:v>
                </c:pt>
                <c:pt idx="9970">
                  <c:v>5472.7525560230824</c:v>
                </c:pt>
                <c:pt idx="9971">
                  <c:v>5473.2525560230824</c:v>
                </c:pt>
                <c:pt idx="9972">
                  <c:v>5473.7525560230824</c:v>
                </c:pt>
                <c:pt idx="9973">
                  <c:v>5474.2525560230824</c:v>
                </c:pt>
                <c:pt idx="9974">
                  <c:v>5474.7525560230824</c:v>
                </c:pt>
                <c:pt idx="9975">
                  <c:v>5475.2525560230824</c:v>
                </c:pt>
                <c:pt idx="9976">
                  <c:v>5475.7525560230824</c:v>
                </c:pt>
                <c:pt idx="9977">
                  <c:v>5476.2525560230824</c:v>
                </c:pt>
                <c:pt idx="9978">
                  <c:v>5476.7525560230824</c:v>
                </c:pt>
                <c:pt idx="9979">
                  <c:v>5477.2525560230824</c:v>
                </c:pt>
                <c:pt idx="9980">
                  <c:v>5477.7525560230824</c:v>
                </c:pt>
                <c:pt idx="9981">
                  <c:v>5478.2525560230824</c:v>
                </c:pt>
                <c:pt idx="9982">
                  <c:v>5478.7525560230824</c:v>
                </c:pt>
                <c:pt idx="9983">
                  <c:v>5479.2525560230824</c:v>
                </c:pt>
                <c:pt idx="9984">
                  <c:v>5479.7525560230824</c:v>
                </c:pt>
                <c:pt idx="9985">
                  <c:v>5480.2525560230824</c:v>
                </c:pt>
                <c:pt idx="9986">
                  <c:v>5480.7525560230824</c:v>
                </c:pt>
                <c:pt idx="9987">
                  <c:v>5481.2525560230824</c:v>
                </c:pt>
                <c:pt idx="9988">
                  <c:v>5481.7525560230824</c:v>
                </c:pt>
                <c:pt idx="9989">
                  <c:v>5482.2525560230824</c:v>
                </c:pt>
                <c:pt idx="9990">
                  <c:v>5482.7525560230824</c:v>
                </c:pt>
                <c:pt idx="9991">
                  <c:v>5483.2525560230824</c:v>
                </c:pt>
                <c:pt idx="9992">
                  <c:v>5483.7525560230824</c:v>
                </c:pt>
                <c:pt idx="9993">
                  <c:v>5484.2525560230824</c:v>
                </c:pt>
                <c:pt idx="9994">
                  <c:v>5484.7525560230824</c:v>
                </c:pt>
                <c:pt idx="9995">
                  <c:v>5485.2525560230824</c:v>
                </c:pt>
                <c:pt idx="9996">
                  <c:v>5485.7525560230824</c:v>
                </c:pt>
                <c:pt idx="9997">
                  <c:v>5486.2525560230824</c:v>
                </c:pt>
                <c:pt idx="9998">
                  <c:v>5486.7525560230824</c:v>
                </c:pt>
                <c:pt idx="9999">
                  <c:v>5487.2525560230824</c:v>
                </c:pt>
                <c:pt idx="10000">
                  <c:v>5487.7525560230824</c:v>
                </c:pt>
                <c:pt idx="10001">
                  <c:v>5488.2525560230824</c:v>
                </c:pt>
                <c:pt idx="10002">
                  <c:v>5488.7525560230824</c:v>
                </c:pt>
                <c:pt idx="10003">
                  <c:v>5489.2525560230824</c:v>
                </c:pt>
                <c:pt idx="10004">
                  <c:v>5489.7525560230824</c:v>
                </c:pt>
                <c:pt idx="10005">
                  <c:v>5490.2525560230824</c:v>
                </c:pt>
                <c:pt idx="10006">
                  <c:v>5490.7525560230824</c:v>
                </c:pt>
                <c:pt idx="10007">
                  <c:v>5491.2525560230824</c:v>
                </c:pt>
                <c:pt idx="10008">
                  <c:v>5491.7525560230824</c:v>
                </c:pt>
                <c:pt idx="10009">
                  <c:v>5492.2525560230824</c:v>
                </c:pt>
                <c:pt idx="10010">
                  <c:v>5492.7525560230824</c:v>
                </c:pt>
                <c:pt idx="10011">
                  <c:v>5493.2525560230824</c:v>
                </c:pt>
                <c:pt idx="10012">
                  <c:v>5493.7525560230824</c:v>
                </c:pt>
                <c:pt idx="10013">
                  <c:v>5494.2525560230824</c:v>
                </c:pt>
                <c:pt idx="10014">
                  <c:v>5494.7525560230824</c:v>
                </c:pt>
                <c:pt idx="10015">
                  <c:v>5495.2525560230824</c:v>
                </c:pt>
                <c:pt idx="10016">
                  <c:v>5495.7525560230824</c:v>
                </c:pt>
                <c:pt idx="10017">
                  <c:v>5496.2525560230824</c:v>
                </c:pt>
                <c:pt idx="10018">
                  <c:v>5496.7525560230824</c:v>
                </c:pt>
                <c:pt idx="10019">
                  <c:v>5497.2525560230824</c:v>
                </c:pt>
                <c:pt idx="10020">
                  <c:v>5497.7525560230824</c:v>
                </c:pt>
                <c:pt idx="10021">
                  <c:v>5498.2525560230824</c:v>
                </c:pt>
                <c:pt idx="10022">
                  <c:v>5498.7525560230824</c:v>
                </c:pt>
                <c:pt idx="10023">
                  <c:v>5499.2525560230824</c:v>
                </c:pt>
                <c:pt idx="10024">
                  <c:v>5499.7525560230824</c:v>
                </c:pt>
                <c:pt idx="10025">
                  <c:v>5500.2525560230824</c:v>
                </c:pt>
                <c:pt idx="10026">
                  <c:v>5500.7525560230824</c:v>
                </c:pt>
                <c:pt idx="10027">
                  <c:v>5501.2525560230824</c:v>
                </c:pt>
                <c:pt idx="10028">
                  <c:v>5501.7525560230824</c:v>
                </c:pt>
                <c:pt idx="10029">
                  <c:v>5502.2525560230824</c:v>
                </c:pt>
                <c:pt idx="10030">
                  <c:v>5502.7525560230824</c:v>
                </c:pt>
                <c:pt idx="10031">
                  <c:v>5503.2525560230824</c:v>
                </c:pt>
                <c:pt idx="10032">
                  <c:v>5503.7525560230824</c:v>
                </c:pt>
                <c:pt idx="10033">
                  <c:v>5504.2525560230824</c:v>
                </c:pt>
                <c:pt idx="10034">
                  <c:v>5504.7525560230824</c:v>
                </c:pt>
                <c:pt idx="10035">
                  <c:v>5505.2525560230824</c:v>
                </c:pt>
                <c:pt idx="10036">
                  <c:v>5505.7525560230824</c:v>
                </c:pt>
                <c:pt idx="10037">
                  <c:v>5506.2525560230824</c:v>
                </c:pt>
                <c:pt idx="10038">
                  <c:v>5506.7525560230824</c:v>
                </c:pt>
                <c:pt idx="10039">
                  <c:v>5507.2525560230824</c:v>
                </c:pt>
                <c:pt idx="10040">
                  <c:v>5507.7525560230824</c:v>
                </c:pt>
                <c:pt idx="10041">
                  <c:v>5508.2525560230824</c:v>
                </c:pt>
                <c:pt idx="10042">
                  <c:v>5508.7525560230824</c:v>
                </c:pt>
                <c:pt idx="10043">
                  <c:v>5509.2525560230824</c:v>
                </c:pt>
                <c:pt idx="10044">
                  <c:v>5509.7525560230824</c:v>
                </c:pt>
                <c:pt idx="10045">
                  <c:v>5510.2525560230824</c:v>
                </c:pt>
                <c:pt idx="10046">
                  <c:v>5510.7525560230824</c:v>
                </c:pt>
                <c:pt idx="10047">
                  <c:v>5511.2525560230824</c:v>
                </c:pt>
                <c:pt idx="10048">
                  <c:v>5511.7525560230824</c:v>
                </c:pt>
                <c:pt idx="10049">
                  <c:v>5512.2525560230824</c:v>
                </c:pt>
                <c:pt idx="10050">
                  <c:v>5512.7525560230824</c:v>
                </c:pt>
                <c:pt idx="10051">
                  <c:v>5513.2525560230824</c:v>
                </c:pt>
                <c:pt idx="10052">
                  <c:v>5513.7525560230824</c:v>
                </c:pt>
                <c:pt idx="10053">
                  <c:v>5514.2525560230824</c:v>
                </c:pt>
                <c:pt idx="10054">
                  <c:v>5514.7525560230824</c:v>
                </c:pt>
                <c:pt idx="10055">
                  <c:v>5515.2525560230824</c:v>
                </c:pt>
                <c:pt idx="10056">
                  <c:v>5515.7525560230824</c:v>
                </c:pt>
                <c:pt idx="10057">
                  <c:v>5516.2525560230824</c:v>
                </c:pt>
                <c:pt idx="10058">
                  <c:v>5516.7525560230824</c:v>
                </c:pt>
                <c:pt idx="10059">
                  <c:v>5517.2525560230824</c:v>
                </c:pt>
                <c:pt idx="10060">
                  <c:v>5517.7525560230824</c:v>
                </c:pt>
                <c:pt idx="10061">
                  <c:v>5518.2525560230824</c:v>
                </c:pt>
                <c:pt idx="10062">
                  <c:v>5518.7525560230824</c:v>
                </c:pt>
                <c:pt idx="10063">
                  <c:v>5519.2525560230824</c:v>
                </c:pt>
                <c:pt idx="10064">
                  <c:v>5519.7525560230824</c:v>
                </c:pt>
                <c:pt idx="10065">
                  <c:v>5520.2525560230824</c:v>
                </c:pt>
                <c:pt idx="10066">
                  <c:v>5520.7525560230824</c:v>
                </c:pt>
                <c:pt idx="10067">
                  <c:v>5521.2525560230824</c:v>
                </c:pt>
                <c:pt idx="10068">
                  <c:v>5521.7525560230824</c:v>
                </c:pt>
                <c:pt idx="10069">
                  <c:v>5522.2525560230824</c:v>
                </c:pt>
                <c:pt idx="10070">
                  <c:v>5522.7525560230824</c:v>
                </c:pt>
                <c:pt idx="10071">
                  <c:v>5523.2525560230824</c:v>
                </c:pt>
                <c:pt idx="10072">
                  <c:v>5523.7525560230824</c:v>
                </c:pt>
                <c:pt idx="10073">
                  <c:v>5524.2525560230824</c:v>
                </c:pt>
                <c:pt idx="10074">
                  <c:v>5524.7525560230824</c:v>
                </c:pt>
                <c:pt idx="10075">
                  <c:v>5525.2525560230824</c:v>
                </c:pt>
                <c:pt idx="10076">
                  <c:v>5525.7525560230824</c:v>
                </c:pt>
                <c:pt idx="10077">
                  <c:v>5526.2525560230824</c:v>
                </c:pt>
                <c:pt idx="10078">
                  <c:v>5526.7525560230824</c:v>
                </c:pt>
                <c:pt idx="10079">
                  <c:v>5527.2525560230824</c:v>
                </c:pt>
                <c:pt idx="10080">
                  <c:v>5527.7525560230824</c:v>
                </c:pt>
                <c:pt idx="10081">
                  <c:v>5528.2525560230824</c:v>
                </c:pt>
                <c:pt idx="10082">
                  <c:v>5528.7525560230824</c:v>
                </c:pt>
                <c:pt idx="10083">
                  <c:v>5529.2525560230824</c:v>
                </c:pt>
                <c:pt idx="10084">
                  <c:v>5529.7525560230824</c:v>
                </c:pt>
                <c:pt idx="10085">
                  <c:v>5530.2525560230824</c:v>
                </c:pt>
                <c:pt idx="10086">
                  <c:v>5530.7525560230824</c:v>
                </c:pt>
                <c:pt idx="10087">
                  <c:v>5531.2525560230824</c:v>
                </c:pt>
                <c:pt idx="10088">
                  <c:v>5531.7525560230824</c:v>
                </c:pt>
                <c:pt idx="10089">
                  <c:v>5532.2525560230824</c:v>
                </c:pt>
                <c:pt idx="10090">
                  <c:v>5532.7525560230824</c:v>
                </c:pt>
                <c:pt idx="10091">
                  <c:v>5533.2525560230824</c:v>
                </c:pt>
                <c:pt idx="10092">
                  <c:v>5533.7525560230824</c:v>
                </c:pt>
                <c:pt idx="10093">
                  <c:v>5534.2525560230824</c:v>
                </c:pt>
                <c:pt idx="10094">
                  <c:v>5534.7525560230824</c:v>
                </c:pt>
                <c:pt idx="10095">
                  <c:v>5535.2525560230824</c:v>
                </c:pt>
                <c:pt idx="10096">
                  <c:v>5535.7525560230824</c:v>
                </c:pt>
                <c:pt idx="10097">
                  <c:v>5536.2525560230824</c:v>
                </c:pt>
                <c:pt idx="10098">
                  <c:v>5536.7525560230824</c:v>
                </c:pt>
                <c:pt idx="10099">
                  <c:v>5537.2525560230824</c:v>
                </c:pt>
                <c:pt idx="10100">
                  <c:v>5537.7525560230824</c:v>
                </c:pt>
                <c:pt idx="10101">
                  <c:v>5538.2525560230824</c:v>
                </c:pt>
                <c:pt idx="10102">
                  <c:v>5538.7525560230824</c:v>
                </c:pt>
                <c:pt idx="10103">
                  <c:v>5539.2525560230824</c:v>
                </c:pt>
                <c:pt idx="10104">
                  <c:v>5539.7525560230824</c:v>
                </c:pt>
                <c:pt idx="10105">
                  <c:v>5540.2525560230824</c:v>
                </c:pt>
                <c:pt idx="10106">
                  <c:v>5540.7525560230824</c:v>
                </c:pt>
                <c:pt idx="10107">
                  <c:v>5541.2525560230824</c:v>
                </c:pt>
                <c:pt idx="10108">
                  <c:v>5541.7525560230824</c:v>
                </c:pt>
                <c:pt idx="10109">
                  <c:v>5542.2525560230824</c:v>
                </c:pt>
                <c:pt idx="10110">
                  <c:v>5542.7525560230824</c:v>
                </c:pt>
                <c:pt idx="10111">
                  <c:v>5543.2525560230824</c:v>
                </c:pt>
                <c:pt idx="10112">
                  <c:v>5543.7525560230824</c:v>
                </c:pt>
                <c:pt idx="10113">
                  <c:v>5544.2525560230824</c:v>
                </c:pt>
                <c:pt idx="10114">
                  <c:v>5544.7525560230824</c:v>
                </c:pt>
                <c:pt idx="10115">
                  <c:v>5545.2525560230824</c:v>
                </c:pt>
                <c:pt idx="10116">
                  <c:v>5545.7525560230824</c:v>
                </c:pt>
                <c:pt idx="10117">
                  <c:v>5546.2525560230824</c:v>
                </c:pt>
                <c:pt idx="10118">
                  <c:v>5546.7525560230824</c:v>
                </c:pt>
                <c:pt idx="10119">
                  <c:v>5547.2525560230824</c:v>
                </c:pt>
                <c:pt idx="10120">
                  <c:v>5547.7525560230824</c:v>
                </c:pt>
                <c:pt idx="10121">
                  <c:v>5548.2525560230824</c:v>
                </c:pt>
                <c:pt idx="10122">
                  <c:v>5548.7525560230824</c:v>
                </c:pt>
                <c:pt idx="10123">
                  <c:v>5549.2525560230824</c:v>
                </c:pt>
                <c:pt idx="10124">
                  <c:v>5549.7525560230824</c:v>
                </c:pt>
                <c:pt idx="10125">
                  <c:v>5550.2525560230824</c:v>
                </c:pt>
                <c:pt idx="10126">
                  <c:v>5550.7525560230824</c:v>
                </c:pt>
                <c:pt idx="10127">
                  <c:v>5551.2525560230824</c:v>
                </c:pt>
                <c:pt idx="10128">
                  <c:v>5551.7525560230824</c:v>
                </c:pt>
                <c:pt idx="10129">
                  <c:v>5552.2525560230824</c:v>
                </c:pt>
                <c:pt idx="10130">
                  <c:v>5552.7525560230824</c:v>
                </c:pt>
                <c:pt idx="10131">
                  <c:v>5553.2525560230824</c:v>
                </c:pt>
                <c:pt idx="10132">
                  <c:v>5553.7525560230824</c:v>
                </c:pt>
                <c:pt idx="10133">
                  <c:v>5554.2525560230824</c:v>
                </c:pt>
                <c:pt idx="10134">
                  <c:v>5554.7525560230824</c:v>
                </c:pt>
                <c:pt idx="10135">
                  <c:v>5555.2525560230824</c:v>
                </c:pt>
                <c:pt idx="10136">
                  <c:v>5555.7525560230824</c:v>
                </c:pt>
                <c:pt idx="10137">
                  <c:v>5556.2525560230824</c:v>
                </c:pt>
                <c:pt idx="10138">
                  <c:v>5556.7525560230824</c:v>
                </c:pt>
                <c:pt idx="10139">
                  <c:v>5557.2525560230824</c:v>
                </c:pt>
                <c:pt idx="10140">
                  <c:v>5557.7525560230824</c:v>
                </c:pt>
                <c:pt idx="10141">
                  <c:v>5558.2525560230824</c:v>
                </c:pt>
                <c:pt idx="10142">
                  <c:v>5558.7525560230824</c:v>
                </c:pt>
                <c:pt idx="10143">
                  <c:v>5559.2525560230824</c:v>
                </c:pt>
                <c:pt idx="10144">
                  <c:v>5559.7525560230824</c:v>
                </c:pt>
                <c:pt idx="10145">
                  <c:v>5560.2525560230824</c:v>
                </c:pt>
                <c:pt idx="10146">
                  <c:v>5560.7525560230824</c:v>
                </c:pt>
                <c:pt idx="10147">
                  <c:v>5561.2525560230824</c:v>
                </c:pt>
                <c:pt idx="10148">
                  <c:v>5561.7525560230824</c:v>
                </c:pt>
                <c:pt idx="10149">
                  <c:v>5562.2525560230824</c:v>
                </c:pt>
                <c:pt idx="10150">
                  <c:v>5562.7525560230824</c:v>
                </c:pt>
                <c:pt idx="10151">
                  <c:v>5563.2525560230824</c:v>
                </c:pt>
                <c:pt idx="10152">
                  <c:v>5563.7525560230824</c:v>
                </c:pt>
                <c:pt idx="10153">
                  <c:v>5564.2525560230824</c:v>
                </c:pt>
                <c:pt idx="10154">
                  <c:v>5564.7525560230824</c:v>
                </c:pt>
                <c:pt idx="10155">
                  <c:v>5565.2525560230824</c:v>
                </c:pt>
                <c:pt idx="10156">
                  <c:v>5565.7525560230824</c:v>
                </c:pt>
                <c:pt idx="10157">
                  <c:v>5566.2525560230824</c:v>
                </c:pt>
                <c:pt idx="10158">
                  <c:v>5566.7525560230824</c:v>
                </c:pt>
                <c:pt idx="10159">
                  <c:v>5567.2525560230824</c:v>
                </c:pt>
                <c:pt idx="10160">
                  <c:v>5567.7525560230824</c:v>
                </c:pt>
                <c:pt idx="10161">
                  <c:v>5568.2525560230824</c:v>
                </c:pt>
                <c:pt idx="10162">
                  <c:v>5568.7525560230824</c:v>
                </c:pt>
                <c:pt idx="10163">
                  <c:v>5569.2525560230824</c:v>
                </c:pt>
                <c:pt idx="10164">
                  <c:v>5569.7525560230824</c:v>
                </c:pt>
                <c:pt idx="10165">
                  <c:v>5570.2525560230824</c:v>
                </c:pt>
                <c:pt idx="10166">
                  <c:v>5570.7525560230824</c:v>
                </c:pt>
                <c:pt idx="10167">
                  <c:v>5571.2525560230824</c:v>
                </c:pt>
                <c:pt idx="10168">
                  <c:v>5571.7525560230824</c:v>
                </c:pt>
                <c:pt idx="10169">
                  <c:v>5572.2525560230824</c:v>
                </c:pt>
                <c:pt idx="10170">
                  <c:v>5572.7525560230824</c:v>
                </c:pt>
                <c:pt idx="10171">
                  <c:v>5573.2525560230824</c:v>
                </c:pt>
                <c:pt idx="10172">
                  <c:v>5573.7525560230824</c:v>
                </c:pt>
                <c:pt idx="10173">
                  <c:v>5574.2525560230824</c:v>
                </c:pt>
                <c:pt idx="10174">
                  <c:v>5574.7525560230824</c:v>
                </c:pt>
                <c:pt idx="10175">
                  <c:v>5575.2525560230824</c:v>
                </c:pt>
                <c:pt idx="10176">
                  <c:v>5575.7525560230824</c:v>
                </c:pt>
                <c:pt idx="10177">
                  <c:v>5576.2525560230824</c:v>
                </c:pt>
                <c:pt idx="10178">
                  <c:v>5576.7525560230824</c:v>
                </c:pt>
                <c:pt idx="10179">
                  <c:v>5577.2525560230824</c:v>
                </c:pt>
                <c:pt idx="10180">
                  <c:v>5577.7525560230824</c:v>
                </c:pt>
                <c:pt idx="10181">
                  <c:v>5578.2525560230824</c:v>
                </c:pt>
                <c:pt idx="10182">
                  <c:v>5578.7525560230824</c:v>
                </c:pt>
                <c:pt idx="10183">
                  <c:v>5579.2525560230824</c:v>
                </c:pt>
                <c:pt idx="10184">
                  <c:v>5579.7525560230824</c:v>
                </c:pt>
                <c:pt idx="10185">
                  <c:v>5580.2525560230824</c:v>
                </c:pt>
                <c:pt idx="10186">
                  <c:v>5580.7525560230824</c:v>
                </c:pt>
                <c:pt idx="10187">
                  <c:v>5581.2525560230824</c:v>
                </c:pt>
                <c:pt idx="10188">
                  <c:v>5581.7525560230824</c:v>
                </c:pt>
                <c:pt idx="10189">
                  <c:v>5582.2525560230824</c:v>
                </c:pt>
                <c:pt idx="10190">
                  <c:v>5582.7525560230824</c:v>
                </c:pt>
                <c:pt idx="10191">
                  <c:v>5583.2525560230824</c:v>
                </c:pt>
                <c:pt idx="10192">
                  <c:v>5583.7525560230824</c:v>
                </c:pt>
                <c:pt idx="10193">
                  <c:v>5584.2525560230824</c:v>
                </c:pt>
                <c:pt idx="10194">
                  <c:v>5584.7525560230824</c:v>
                </c:pt>
                <c:pt idx="10195">
                  <c:v>5585.2525560230824</c:v>
                </c:pt>
                <c:pt idx="10196">
                  <c:v>5585.7525560230824</c:v>
                </c:pt>
                <c:pt idx="10197">
                  <c:v>5586.2525560230824</c:v>
                </c:pt>
                <c:pt idx="10198">
                  <c:v>5586.7525560230824</c:v>
                </c:pt>
                <c:pt idx="10199">
                  <c:v>5587.2525560230824</c:v>
                </c:pt>
                <c:pt idx="10200">
                  <c:v>5587.7525560230824</c:v>
                </c:pt>
                <c:pt idx="10201">
                  <c:v>5588.2525560230824</c:v>
                </c:pt>
                <c:pt idx="10202">
                  <c:v>5588.7525560230824</c:v>
                </c:pt>
                <c:pt idx="10203">
                  <c:v>5589.2525560230824</c:v>
                </c:pt>
                <c:pt idx="10204">
                  <c:v>5589.7525560230824</c:v>
                </c:pt>
                <c:pt idx="10205">
                  <c:v>5590.2525560230824</c:v>
                </c:pt>
                <c:pt idx="10206">
                  <c:v>5590.7525560230824</c:v>
                </c:pt>
                <c:pt idx="10207">
                  <c:v>5591.2525560230824</c:v>
                </c:pt>
                <c:pt idx="10208">
                  <c:v>5591.7525560230824</c:v>
                </c:pt>
                <c:pt idx="10209">
                  <c:v>5592.2525560230824</c:v>
                </c:pt>
                <c:pt idx="10210">
                  <c:v>5592.7525560230824</c:v>
                </c:pt>
                <c:pt idx="10211">
                  <c:v>5593.2525560230824</c:v>
                </c:pt>
                <c:pt idx="10212">
                  <c:v>5593.7525560230824</c:v>
                </c:pt>
                <c:pt idx="10213">
                  <c:v>5594.2525560230824</c:v>
                </c:pt>
                <c:pt idx="10214">
                  <c:v>5594.7525560230824</c:v>
                </c:pt>
                <c:pt idx="10215">
                  <c:v>5595.2525560230824</c:v>
                </c:pt>
                <c:pt idx="10216">
                  <c:v>5595.7525560230824</c:v>
                </c:pt>
                <c:pt idx="10217">
                  <c:v>5596.2525560230824</c:v>
                </c:pt>
                <c:pt idx="10218">
                  <c:v>5596.7525560230824</c:v>
                </c:pt>
                <c:pt idx="10219">
                  <c:v>5597.2525560230824</c:v>
                </c:pt>
                <c:pt idx="10220">
                  <c:v>5597.7525560230824</c:v>
                </c:pt>
                <c:pt idx="10221">
                  <c:v>5598.2525560230824</c:v>
                </c:pt>
                <c:pt idx="10222">
                  <c:v>5598.7525560230824</c:v>
                </c:pt>
                <c:pt idx="10223">
                  <c:v>5599.2525560230824</c:v>
                </c:pt>
                <c:pt idx="10224">
                  <c:v>5599.7525560230824</c:v>
                </c:pt>
                <c:pt idx="10225">
                  <c:v>5600.2525560230824</c:v>
                </c:pt>
                <c:pt idx="10226">
                  <c:v>5600.7525560230824</c:v>
                </c:pt>
                <c:pt idx="10227">
                  <c:v>5601.2525560230824</c:v>
                </c:pt>
                <c:pt idx="10228">
                  <c:v>5601.7525560230824</c:v>
                </c:pt>
                <c:pt idx="10229">
                  <c:v>5602.2525560230824</c:v>
                </c:pt>
                <c:pt idx="10230">
                  <c:v>5602.7525560230824</c:v>
                </c:pt>
                <c:pt idx="10231">
                  <c:v>5603.2525560230824</c:v>
                </c:pt>
                <c:pt idx="10232">
                  <c:v>5603.7525560230824</c:v>
                </c:pt>
                <c:pt idx="10233">
                  <c:v>5604.2525560230824</c:v>
                </c:pt>
                <c:pt idx="10234">
                  <c:v>5604.7525560230824</c:v>
                </c:pt>
                <c:pt idx="10235">
                  <c:v>5605.2525560230824</c:v>
                </c:pt>
                <c:pt idx="10236">
                  <c:v>5605.7525560230824</c:v>
                </c:pt>
                <c:pt idx="10237">
                  <c:v>5606.2525560230824</c:v>
                </c:pt>
                <c:pt idx="10238">
                  <c:v>5606.7525560230824</c:v>
                </c:pt>
                <c:pt idx="10239">
                  <c:v>5607.2525560230824</c:v>
                </c:pt>
                <c:pt idx="10240">
                  <c:v>5607.7525560230824</c:v>
                </c:pt>
                <c:pt idx="10241">
                  <c:v>5608.2525560230824</c:v>
                </c:pt>
                <c:pt idx="10242">
                  <c:v>5608.7525560230824</c:v>
                </c:pt>
                <c:pt idx="10243">
                  <c:v>5609.2525560230824</c:v>
                </c:pt>
                <c:pt idx="10244">
                  <c:v>5609.7525560230824</c:v>
                </c:pt>
                <c:pt idx="10245">
                  <c:v>5610.2525560230824</c:v>
                </c:pt>
                <c:pt idx="10246">
                  <c:v>5610.7525560230824</c:v>
                </c:pt>
                <c:pt idx="10247">
                  <c:v>5611.2525560230824</c:v>
                </c:pt>
                <c:pt idx="10248">
                  <c:v>5611.7525560230824</c:v>
                </c:pt>
                <c:pt idx="10249">
                  <c:v>5612.2525560230824</c:v>
                </c:pt>
                <c:pt idx="10250">
                  <c:v>5612.7525560230824</c:v>
                </c:pt>
                <c:pt idx="10251">
                  <c:v>5613.2525560230824</c:v>
                </c:pt>
                <c:pt idx="10252">
                  <c:v>5613.7525560230824</c:v>
                </c:pt>
                <c:pt idx="10253">
                  <c:v>5614.2525560230824</c:v>
                </c:pt>
                <c:pt idx="10254">
                  <c:v>5614.7525560230824</c:v>
                </c:pt>
                <c:pt idx="10255">
                  <c:v>5615.2525560230824</c:v>
                </c:pt>
                <c:pt idx="10256">
                  <c:v>5615.7525560230824</c:v>
                </c:pt>
                <c:pt idx="10257">
                  <c:v>5616.2525560230824</c:v>
                </c:pt>
                <c:pt idx="10258">
                  <c:v>5616.7525560230824</c:v>
                </c:pt>
                <c:pt idx="10259">
                  <c:v>5617.2525560230824</c:v>
                </c:pt>
                <c:pt idx="10260">
                  <c:v>5617.7525560230824</c:v>
                </c:pt>
                <c:pt idx="10261">
                  <c:v>5618.2525560230824</c:v>
                </c:pt>
                <c:pt idx="10262">
                  <c:v>5618.7525560230824</c:v>
                </c:pt>
                <c:pt idx="10263">
                  <c:v>5619.2525560230824</c:v>
                </c:pt>
                <c:pt idx="10264">
                  <c:v>5619.7525560230824</c:v>
                </c:pt>
                <c:pt idx="10265">
                  <c:v>5620.2525560230824</c:v>
                </c:pt>
                <c:pt idx="10266">
                  <c:v>5620.7525560230824</c:v>
                </c:pt>
                <c:pt idx="10267">
                  <c:v>5621.2525560230824</c:v>
                </c:pt>
                <c:pt idx="10268">
                  <c:v>5621.7525560230824</c:v>
                </c:pt>
                <c:pt idx="10269">
                  <c:v>5622.2525560230824</c:v>
                </c:pt>
                <c:pt idx="10270">
                  <c:v>5622.7525560230824</c:v>
                </c:pt>
                <c:pt idx="10271">
                  <c:v>5623.2525560230824</c:v>
                </c:pt>
                <c:pt idx="10272">
                  <c:v>5623.7525560230824</c:v>
                </c:pt>
                <c:pt idx="10273">
                  <c:v>5624.2525560230824</c:v>
                </c:pt>
                <c:pt idx="10274">
                  <c:v>5624.7525560230824</c:v>
                </c:pt>
                <c:pt idx="10275">
                  <c:v>5625.2525560230824</c:v>
                </c:pt>
                <c:pt idx="10276">
                  <c:v>5625.7525560230824</c:v>
                </c:pt>
                <c:pt idx="10277">
                  <c:v>5626.2525560230824</c:v>
                </c:pt>
                <c:pt idx="10278">
                  <c:v>5626.7525560230824</c:v>
                </c:pt>
                <c:pt idx="10279">
                  <c:v>5627.2525560230824</c:v>
                </c:pt>
                <c:pt idx="10280">
                  <c:v>5627.7525560230824</c:v>
                </c:pt>
                <c:pt idx="10281">
                  <c:v>5628.2525560230824</c:v>
                </c:pt>
                <c:pt idx="10282">
                  <c:v>5628.7525560230824</c:v>
                </c:pt>
                <c:pt idx="10283">
                  <c:v>5629.2525560230824</c:v>
                </c:pt>
                <c:pt idx="10284">
                  <c:v>5629.7525560230824</c:v>
                </c:pt>
                <c:pt idx="10285">
                  <c:v>5630.2525560230824</c:v>
                </c:pt>
                <c:pt idx="10286">
                  <c:v>5630.7525560230824</c:v>
                </c:pt>
                <c:pt idx="10287">
                  <c:v>5631.2525560230824</c:v>
                </c:pt>
                <c:pt idx="10288">
                  <c:v>5631.7525560230824</c:v>
                </c:pt>
                <c:pt idx="10289">
                  <c:v>5632.2525560230824</c:v>
                </c:pt>
                <c:pt idx="10290">
                  <c:v>5632.7525560230824</c:v>
                </c:pt>
                <c:pt idx="10291">
                  <c:v>5633.2525560230824</c:v>
                </c:pt>
                <c:pt idx="10292">
                  <c:v>5633.7525560230824</c:v>
                </c:pt>
                <c:pt idx="10293">
                  <c:v>5634.2525560230824</c:v>
                </c:pt>
                <c:pt idx="10294">
                  <c:v>5634.7525560230824</c:v>
                </c:pt>
                <c:pt idx="10295">
                  <c:v>5635.2525560230824</c:v>
                </c:pt>
                <c:pt idx="10296">
                  <c:v>5635.7525560230824</c:v>
                </c:pt>
                <c:pt idx="10297">
                  <c:v>5636.2525560230824</c:v>
                </c:pt>
                <c:pt idx="10298">
                  <c:v>5636.7525560230824</c:v>
                </c:pt>
                <c:pt idx="10299">
                  <c:v>5637.2525560230824</c:v>
                </c:pt>
                <c:pt idx="10300">
                  <c:v>5637.7525560230824</c:v>
                </c:pt>
                <c:pt idx="10301">
                  <c:v>5638.2525560230824</c:v>
                </c:pt>
                <c:pt idx="10302">
                  <c:v>5638.7525560230824</c:v>
                </c:pt>
                <c:pt idx="10303">
                  <c:v>5639.2525560230824</c:v>
                </c:pt>
                <c:pt idx="10304">
                  <c:v>5639.7525560230824</c:v>
                </c:pt>
                <c:pt idx="10305">
                  <c:v>5640.2525560230824</c:v>
                </c:pt>
                <c:pt idx="10306">
                  <c:v>5640.7525560230824</c:v>
                </c:pt>
                <c:pt idx="10307">
                  <c:v>5641.2525560230824</c:v>
                </c:pt>
                <c:pt idx="10308">
                  <c:v>5641.7525560230824</c:v>
                </c:pt>
                <c:pt idx="10309">
                  <c:v>5642.2525560230824</c:v>
                </c:pt>
                <c:pt idx="10310">
                  <c:v>5642.7525560230824</c:v>
                </c:pt>
                <c:pt idx="10311">
                  <c:v>5643.2525560230824</c:v>
                </c:pt>
                <c:pt idx="10312">
                  <c:v>5643.7525560230824</c:v>
                </c:pt>
                <c:pt idx="10313">
                  <c:v>5644.2525560230824</c:v>
                </c:pt>
                <c:pt idx="10314">
                  <c:v>5644.7525560230824</c:v>
                </c:pt>
                <c:pt idx="10315">
                  <c:v>5645.2525560230824</c:v>
                </c:pt>
                <c:pt idx="10316">
                  <c:v>5645.7525560230824</c:v>
                </c:pt>
                <c:pt idx="10317">
                  <c:v>5646.2525560230824</c:v>
                </c:pt>
                <c:pt idx="10318">
                  <c:v>5646.7525560230824</c:v>
                </c:pt>
                <c:pt idx="10319">
                  <c:v>5647.2525560230824</c:v>
                </c:pt>
                <c:pt idx="10320">
                  <c:v>5647.7525560230824</c:v>
                </c:pt>
                <c:pt idx="10321">
                  <c:v>5648.2525560230824</c:v>
                </c:pt>
                <c:pt idx="10322">
                  <c:v>5648.7525560230824</c:v>
                </c:pt>
                <c:pt idx="10323">
                  <c:v>5649.2525560230824</c:v>
                </c:pt>
                <c:pt idx="10324">
                  <c:v>5649.7525560230824</c:v>
                </c:pt>
                <c:pt idx="10325">
                  <c:v>5650.2525560230824</c:v>
                </c:pt>
                <c:pt idx="10326">
                  <c:v>5650.7525560230824</c:v>
                </c:pt>
                <c:pt idx="10327">
                  <c:v>5651.2525560230824</c:v>
                </c:pt>
                <c:pt idx="10328">
                  <c:v>5651.7525560230824</c:v>
                </c:pt>
                <c:pt idx="10329">
                  <c:v>5652.2525560230824</c:v>
                </c:pt>
                <c:pt idx="10330">
                  <c:v>5652.7525560230824</c:v>
                </c:pt>
                <c:pt idx="10331">
                  <c:v>5653.2525560230824</c:v>
                </c:pt>
                <c:pt idx="10332">
                  <c:v>5653.7525560230824</c:v>
                </c:pt>
                <c:pt idx="10333">
                  <c:v>5654.2525560230824</c:v>
                </c:pt>
                <c:pt idx="10334">
                  <c:v>5654.7525560230824</c:v>
                </c:pt>
                <c:pt idx="10335">
                  <c:v>5655.2525560230824</c:v>
                </c:pt>
                <c:pt idx="10336">
                  <c:v>5655.7525560230824</c:v>
                </c:pt>
                <c:pt idx="10337">
                  <c:v>5656.2525560230824</c:v>
                </c:pt>
                <c:pt idx="10338">
                  <c:v>5656.7525560230824</c:v>
                </c:pt>
                <c:pt idx="10339">
                  <c:v>5657.2525560230824</c:v>
                </c:pt>
                <c:pt idx="10340">
                  <c:v>5657.7525560230824</c:v>
                </c:pt>
                <c:pt idx="10341">
                  <c:v>5658.2525560230824</c:v>
                </c:pt>
                <c:pt idx="10342">
                  <c:v>5658.7525560230824</c:v>
                </c:pt>
                <c:pt idx="10343">
                  <c:v>5659.2525560230824</c:v>
                </c:pt>
                <c:pt idx="10344">
                  <c:v>5659.7525560230824</c:v>
                </c:pt>
                <c:pt idx="10345">
                  <c:v>5660.2525560230824</c:v>
                </c:pt>
                <c:pt idx="10346">
                  <c:v>5660.7525560230824</c:v>
                </c:pt>
                <c:pt idx="10347">
                  <c:v>5661.2525560230824</c:v>
                </c:pt>
                <c:pt idx="10348">
                  <c:v>5661.7525560230824</c:v>
                </c:pt>
                <c:pt idx="10349">
                  <c:v>5662.2525560230824</c:v>
                </c:pt>
                <c:pt idx="10350">
                  <c:v>5662.7525560230824</c:v>
                </c:pt>
                <c:pt idx="10351">
                  <c:v>5663.2525560230824</c:v>
                </c:pt>
                <c:pt idx="10352">
                  <c:v>5663.7525560230824</c:v>
                </c:pt>
                <c:pt idx="10353">
                  <c:v>5664.2525560230824</c:v>
                </c:pt>
                <c:pt idx="10354">
                  <c:v>5664.7525560230824</c:v>
                </c:pt>
                <c:pt idx="10355">
                  <c:v>5665.2525560230824</c:v>
                </c:pt>
                <c:pt idx="10356">
                  <c:v>5665.7525560230824</c:v>
                </c:pt>
                <c:pt idx="10357">
                  <c:v>5666.2525560230824</c:v>
                </c:pt>
                <c:pt idx="10358">
                  <c:v>5666.7525560230824</c:v>
                </c:pt>
                <c:pt idx="10359">
                  <c:v>5667.2525560230824</c:v>
                </c:pt>
                <c:pt idx="10360">
                  <c:v>5667.7525560230824</c:v>
                </c:pt>
              </c:numCache>
            </c:numRef>
          </c:xVal>
          <c:yVal>
            <c:numRef>
              <c:f>'30 cm-10 mm'!$D$5:$D$10368</c:f>
              <c:numCache>
                <c:formatCode>General</c:formatCode>
                <c:ptCount val="1036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1.08</c:v>
                </c:pt>
                <c:pt idx="101">
                  <c:v>1.33</c:v>
                </c:pt>
                <c:pt idx="102">
                  <c:v>1.52</c:v>
                </c:pt>
                <c:pt idx="103">
                  <c:v>1.58</c:v>
                </c:pt>
                <c:pt idx="104">
                  <c:v>1.6700000000000021</c:v>
                </c:pt>
                <c:pt idx="105">
                  <c:v>1.74</c:v>
                </c:pt>
                <c:pt idx="106">
                  <c:v>1.81</c:v>
                </c:pt>
                <c:pt idx="107">
                  <c:v>1.980000000000018</c:v>
                </c:pt>
                <c:pt idx="108">
                  <c:v>2.0099999999999998</c:v>
                </c:pt>
                <c:pt idx="109">
                  <c:v>2.19</c:v>
                </c:pt>
                <c:pt idx="110">
                  <c:v>2.23</c:v>
                </c:pt>
                <c:pt idx="111">
                  <c:v>2.4099999999999997</c:v>
                </c:pt>
                <c:pt idx="112">
                  <c:v>2.4699999999999998</c:v>
                </c:pt>
                <c:pt idx="113">
                  <c:v>2.66</c:v>
                </c:pt>
                <c:pt idx="114">
                  <c:v>2.8</c:v>
                </c:pt>
                <c:pt idx="115">
                  <c:v>2.94</c:v>
                </c:pt>
                <c:pt idx="116">
                  <c:v>3.17</c:v>
                </c:pt>
                <c:pt idx="117">
                  <c:v>3.24</c:v>
                </c:pt>
                <c:pt idx="118">
                  <c:v>3.4</c:v>
                </c:pt>
                <c:pt idx="119">
                  <c:v>3.57</c:v>
                </c:pt>
                <c:pt idx="120">
                  <c:v>3.69</c:v>
                </c:pt>
                <c:pt idx="121">
                  <c:v>3.8</c:v>
                </c:pt>
                <c:pt idx="122">
                  <c:v>3.94</c:v>
                </c:pt>
                <c:pt idx="123">
                  <c:v>4.18</c:v>
                </c:pt>
                <c:pt idx="124">
                  <c:v>4.2300000000000004</c:v>
                </c:pt>
                <c:pt idx="125">
                  <c:v>4.38</c:v>
                </c:pt>
                <c:pt idx="126">
                  <c:v>4.46</c:v>
                </c:pt>
                <c:pt idx="127">
                  <c:v>4.6399999999999997</c:v>
                </c:pt>
                <c:pt idx="128">
                  <c:v>4.7</c:v>
                </c:pt>
                <c:pt idx="129">
                  <c:v>4.87</c:v>
                </c:pt>
                <c:pt idx="130">
                  <c:v>4.9800000000000004</c:v>
                </c:pt>
                <c:pt idx="131">
                  <c:v>5.08</c:v>
                </c:pt>
                <c:pt idx="132">
                  <c:v>5.18</c:v>
                </c:pt>
                <c:pt idx="133">
                  <c:v>5.3</c:v>
                </c:pt>
                <c:pt idx="134">
                  <c:v>5.41</c:v>
                </c:pt>
                <c:pt idx="135">
                  <c:v>5.42</c:v>
                </c:pt>
                <c:pt idx="136">
                  <c:v>5.52</c:v>
                </c:pt>
                <c:pt idx="137">
                  <c:v>5.6599999999999975</c:v>
                </c:pt>
                <c:pt idx="138">
                  <c:v>5.81</c:v>
                </c:pt>
                <c:pt idx="139">
                  <c:v>5.83</c:v>
                </c:pt>
                <c:pt idx="140">
                  <c:v>5.96</c:v>
                </c:pt>
                <c:pt idx="141">
                  <c:v>6.03</c:v>
                </c:pt>
                <c:pt idx="142">
                  <c:v>6.1599999999999975</c:v>
                </c:pt>
                <c:pt idx="143">
                  <c:v>6.21</c:v>
                </c:pt>
                <c:pt idx="144">
                  <c:v>6.33</c:v>
                </c:pt>
                <c:pt idx="145">
                  <c:v>6.38</c:v>
                </c:pt>
                <c:pt idx="146">
                  <c:v>6.56</c:v>
                </c:pt>
                <c:pt idx="147">
                  <c:v>6.6099999999999985</c:v>
                </c:pt>
                <c:pt idx="148">
                  <c:v>6.64</c:v>
                </c:pt>
                <c:pt idx="149">
                  <c:v>6.78</c:v>
                </c:pt>
                <c:pt idx="150">
                  <c:v>6.8199999999999985</c:v>
                </c:pt>
                <c:pt idx="151">
                  <c:v>6.9300000000000024</c:v>
                </c:pt>
                <c:pt idx="152">
                  <c:v>6.9300000000000024</c:v>
                </c:pt>
                <c:pt idx="153">
                  <c:v>7.01</c:v>
                </c:pt>
                <c:pt idx="154">
                  <c:v>7.1</c:v>
                </c:pt>
                <c:pt idx="155">
                  <c:v>7.17</c:v>
                </c:pt>
                <c:pt idx="156">
                  <c:v>7.18</c:v>
                </c:pt>
                <c:pt idx="157">
                  <c:v>7.31</c:v>
                </c:pt>
                <c:pt idx="158">
                  <c:v>7.3</c:v>
                </c:pt>
                <c:pt idx="159">
                  <c:v>7.31</c:v>
                </c:pt>
                <c:pt idx="160">
                  <c:v>7.38</c:v>
                </c:pt>
                <c:pt idx="161">
                  <c:v>7.42</c:v>
                </c:pt>
                <c:pt idx="162">
                  <c:v>7.44</c:v>
                </c:pt>
                <c:pt idx="163">
                  <c:v>7.51</c:v>
                </c:pt>
                <c:pt idx="164">
                  <c:v>7.52</c:v>
                </c:pt>
                <c:pt idx="165">
                  <c:v>7.6199999999999966</c:v>
                </c:pt>
                <c:pt idx="166">
                  <c:v>7.6199999999999966</c:v>
                </c:pt>
                <c:pt idx="167">
                  <c:v>7.67</c:v>
                </c:pt>
                <c:pt idx="168">
                  <c:v>7.73</c:v>
                </c:pt>
                <c:pt idx="169">
                  <c:v>7.8199999999999985</c:v>
                </c:pt>
                <c:pt idx="170">
                  <c:v>7.84</c:v>
                </c:pt>
                <c:pt idx="171">
                  <c:v>7.94</c:v>
                </c:pt>
                <c:pt idx="172">
                  <c:v>7.95</c:v>
                </c:pt>
                <c:pt idx="173">
                  <c:v>7.9700000000000024</c:v>
                </c:pt>
                <c:pt idx="174">
                  <c:v>8.0500000000000007</c:v>
                </c:pt>
                <c:pt idx="175">
                  <c:v>8.11</c:v>
                </c:pt>
                <c:pt idx="176">
                  <c:v>8.1399999999999988</c:v>
                </c:pt>
                <c:pt idx="177">
                  <c:v>8.16</c:v>
                </c:pt>
                <c:pt idx="178">
                  <c:v>8.2399999999999984</c:v>
                </c:pt>
                <c:pt idx="179">
                  <c:v>8.3600000000000048</c:v>
                </c:pt>
                <c:pt idx="180">
                  <c:v>8.3600000000000048</c:v>
                </c:pt>
                <c:pt idx="181">
                  <c:v>8.3700000000000028</c:v>
                </c:pt>
                <c:pt idx="182">
                  <c:v>8.43</c:v>
                </c:pt>
                <c:pt idx="183">
                  <c:v>8.51</c:v>
                </c:pt>
                <c:pt idx="184">
                  <c:v>8.5500000000000007</c:v>
                </c:pt>
                <c:pt idx="185">
                  <c:v>8.6399999999999988</c:v>
                </c:pt>
                <c:pt idx="186">
                  <c:v>8.65</c:v>
                </c:pt>
                <c:pt idx="187">
                  <c:v>8.69</c:v>
                </c:pt>
                <c:pt idx="188">
                  <c:v>8.76</c:v>
                </c:pt>
                <c:pt idx="189">
                  <c:v>8.8500000000000068</c:v>
                </c:pt>
                <c:pt idx="190">
                  <c:v>8.8600000000000048</c:v>
                </c:pt>
                <c:pt idx="191">
                  <c:v>8.94</c:v>
                </c:pt>
                <c:pt idx="192">
                  <c:v>8.98</c:v>
                </c:pt>
                <c:pt idx="193">
                  <c:v>9.0500000000000007</c:v>
                </c:pt>
                <c:pt idx="194">
                  <c:v>9.129999999999999</c:v>
                </c:pt>
                <c:pt idx="195">
                  <c:v>9.15</c:v>
                </c:pt>
                <c:pt idx="196">
                  <c:v>9.2000000000000011</c:v>
                </c:pt>
                <c:pt idx="197">
                  <c:v>9.3500000000000068</c:v>
                </c:pt>
                <c:pt idx="198">
                  <c:v>9.3500000000000068</c:v>
                </c:pt>
                <c:pt idx="199">
                  <c:v>9.3800000000000008</c:v>
                </c:pt>
                <c:pt idx="200">
                  <c:v>9.44</c:v>
                </c:pt>
                <c:pt idx="201">
                  <c:v>9.5500000000000007</c:v>
                </c:pt>
                <c:pt idx="202">
                  <c:v>9.56</c:v>
                </c:pt>
                <c:pt idx="203">
                  <c:v>9.6</c:v>
                </c:pt>
                <c:pt idx="204">
                  <c:v>9.7299999999999986</c:v>
                </c:pt>
                <c:pt idx="205">
                  <c:v>9.7399999999999984</c:v>
                </c:pt>
                <c:pt idx="206">
                  <c:v>9.76</c:v>
                </c:pt>
                <c:pt idx="207">
                  <c:v>9.81</c:v>
                </c:pt>
                <c:pt idx="208">
                  <c:v>9.8000000000000007</c:v>
                </c:pt>
                <c:pt idx="209">
                  <c:v>9.82</c:v>
                </c:pt>
                <c:pt idx="210">
                  <c:v>9.9700000000000006</c:v>
                </c:pt>
                <c:pt idx="211">
                  <c:v>9.98</c:v>
                </c:pt>
                <c:pt idx="212">
                  <c:v>10.07</c:v>
                </c:pt>
                <c:pt idx="213">
                  <c:v>10.06</c:v>
                </c:pt>
                <c:pt idx="214">
                  <c:v>10.120000000000001</c:v>
                </c:pt>
                <c:pt idx="215">
                  <c:v>10.239999999999998</c:v>
                </c:pt>
                <c:pt idx="216">
                  <c:v>10.44</c:v>
                </c:pt>
                <c:pt idx="217">
                  <c:v>10.68</c:v>
                </c:pt>
                <c:pt idx="218">
                  <c:v>10.81</c:v>
                </c:pt>
                <c:pt idx="219">
                  <c:v>10.93</c:v>
                </c:pt>
                <c:pt idx="220">
                  <c:v>11.17</c:v>
                </c:pt>
                <c:pt idx="221">
                  <c:v>11.29</c:v>
                </c:pt>
                <c:pt idx="222">
                  <c:v>11.47</c:v>
                </c:pt>
                <c:pt idx="223">
                  <c:v>11.58</c:v>
                </c:pt>
                <c:pt idx="224">
                  <c:v>11.77</c:v>
                </c:pt>
                <c:pt idx="225">
                  <c:v>11.88</c:v>
                </c:pt>
                <c:pt idx="226">
                  <c:v>12.03</c:v>
                </c:pt>
                <c:pt idx="227">
                  <c:v>12.209999999999999</c:v>
                </c:pt>
                <c:pt idx="228">
                  <c:v>12.29</c:v>
                </c:pt>
                <c:pt idx="229">
                  <c:v>12.43</c:v>
                </c:pt>
                <c:pt idx="230">
                  <c:v>12.57</c:v>
                </c:pt>
                <c:pt idx="231">
                  <c:v>12.66</c:v>
                </c:pt>
                <c:pt idx="232">
                  <c:v>12.75</c:v>
                </c:pt>
                <c:pt idx="233">
                  <c:v>12.850000000000026</c:v>
                </c:pt>
                <c:pt idx="234">
                  <c:v>13</c:v>
                </c:pt>
                <c:pt idx="235">
                  <c:v>13.08</c:v>
                </c:pt>
                <c:pt idx="236">
                  <c:v>13.19</c:v>
                </c:pt>
                <c:pt idx="237">
                  <c:v>13.31</c:v>
                </c:pt>
                <c:pt idx="238">
                  <c:v>13.44</c:v>
                </c:pt>
                <c:pt idx="239">
                  <c:v>13.5</c:v>
                </c:pt>
                <c:pt idx="240">
                  <c:v>13.6</c:v>
                </c:pt>
                <c:pt idx="241">
                  <c:v>13.719999999999999</c:v>
                </c:pt>
                <c:pt idx="242">
                  <c:v>13.850000000000026</c:v>
                </c:pt>
                <c:pt idx="243">
                  <c:v>13.93</c:v>
                </c:pt>
                <c:pt idx="244">
                  <c:v>14.01</c:v>
                </c:pt>
                <c:pt idx="245">
                  <c:v>14.139999999999999</c:v>
                </c:pt>
                <c:pt idx="246">
                  <c:v>14.28</c:v>
                </c:pt>
                <c:pt idx="247">
                  <c:v>14.34</c:v>
                </c:pt>
                <c:pt idx="248">
                  <c:v>14.46</c:v>
                </c:pt>
                <c:pt idx="249">
                  <c:v>14.54</c:v>
                </c:pt>
                <c:pt idx="250">
                  <c:v>14.69</c:v>
                </c:pt>
                <c:pt idx="251">
                  <c:v>14.739999999999998</c:v>
                </c:pt>
                <c:pt idx="252">
                  <c:v>14.84</c:v>
                </c:pt>
                <c:pt idx="253">
                  <c:v>14.94</c:v>
                </c:pt>
                <c:pt idx="254">
                  <c:v>15.08</c:v>
                </c:pt>
                <c:pt idx="255">
                  <c:v>15.1</c:v>
                </c:pt>
                <c:pt idx="256">
                  <c:v>15.2</c:v>
                </c:pt>
                <c:pt idx="257">
                  <c:v>15.3</c:v>
                </c:pt>
                <c:pt idx="258">
                  <c:v>15.450000000000006</c:v>
                </c:pt>
                <c:pt idx="259">
                  <c:v>15.47</c:v>
                </c:pt>
                <c:pt idx="260">
                  <c:v>15.51</c:v>
                </c:pt>
                <c:pt idx="261">
                  <c:v>15.67</c:v>
                </c:pt>
                <c:pt idx="262">
                  <c:v>15.81</c:v>
                </c:pt>
                <c:pt idx="263">
                  <c:v>15.89</c:v>
                </c:pt>
                <c:pt idx="264">
                  <c:v>15.950000000000006</c:v>
                </c:pt>
                <c:pt idx="265">
                  <c:v>16.110000000000031</c:v>
                </c:pt>
                <c:pt idx="266">
                  <c:v>16.14</c:v>
                </c:pt>
                <c:pt idx="267">
                  <c:v>16.22</c:v>
                </c:pt>
                <c:pt idx="268">
                  <c:v>16.309999999999999</c:v>
                </c:pt>
                <c:pt idx="269">
                  <c:v>16.37</c:v>
                </c:pt>
                <c:pt idx="270">
                  <c:v>16.5</c:v>
                </c:pt>
                <c:pt idx="271">
                  <c:v>16.559999999999999</c:v>
                </c:pt>
                <c:pt idx="272">
                  <c:v>16.7</c:v>
                </c:pt>
                <c:pt idx="273">
                  <c:v>16.760000000000002</c:v>
                </c:pt>
                <c:pt idx="274">
                  <c:v>16.93</c:v>
                </c:pt>
                <c:pt idx="275">
                  <c:v>16.95</c:v>
                </c:pt>
                <c:pt idx="276">
                  <c:v>17.04</c:v>
                </c:pt>
                <c:pt idx="277">
                  <c:v>17.149999999999999</c:v>
                </c:pt>
                <c:pt idx="278">
                  <c:v>17.260000000000002</c:v>
                </c:pt>
                <c:pt idx="279">
                  <c:v>17.34</c:v>
                </c:pt>
                <c:pt idx="280">
                  <c:v>17.41</c:v>
                </c:pt>
                <c:pt idx="281">
                  <c:v>17.489999999999789</c:v>
                </c:pt>
                <c:pt idx="282">
                  <c:v>17.55</c:v>
                </c:pt>
                <c:pt idx="283">
                  <c:v>17.690000000000001</c:v>
                </c:pt>
                <c:pt idx="284">
                  <c:v>17.690000000000001</c:v>
                </c:pt>
                <c:pt idx="285">
                  <c:v>17.77</c:v>
                </c:pt>
                <c:pt idx="286">
                  <c:v>17.850000000000001</c:v>
                </c:pt>
                <c:pt idx="287">
                  <c:v>17.87</c:v>
                </c:pt>
                <c:pt idx="288">
                  <c:v>17.920000000000002</c:v>
                </c:pt>
                <c:pt idx="289">
                  <c:v>18.059999999999999</c:v>
                </c:pt>
                <c:pt idx="290">
                  <c:v>18.07</c:v>
                </c:pt>
                <c:pt idx="291">
                  <c:v>18.149999999999999</c:v>
                </c:pt>
                <c:pt idx="292">
                  <c:v>18.170000000000005</c:v>
                </c:pt>
                <c:pt idx="293">
                  <c:v>18.27</c:v>
                </c:pt>
                <c:pt idx="294">
                  <c:v>18.29</c:v>
                </c:pt>
                <c:pt idx="295">
                  <c:v>18.36</c:v>
                </c:pt>
                <c:pt idx="296">
                  <c:v>18.479999999999986</c:v>
                </c:pt>
                <c:pt idx="297">
                  <c:v>18.489999999999789</c:v>
                </c:pt>
                <c:pt idx="298">
                  <c:v>18.610000000000031</c:v>
                </c:pt>
                <c:pt idx="299">
                  <c:v>18.71</c:v>
                </c:pt>
                <c:pt idx="300">
                  <c:v>18.88</c:v>
                </c:pt>
                <c:pt idx="301">
                  <c:v>18.93</c:v>
                </c:pt>
                <c:pt idx="302">
                  <c:v>19.059999999999999</c:v>
                </c:pt>
                <c:pt idx="303">
                  <c:v>19.149999999999999</c:v>
                </c:pt>
                <c:pt idx="304">
                  <c:v>19.29</c:v>
                </c:pt>
                <c:pt idx="305">
                  <c:v>19.350000000000001</c:v>
                </c:pt>
                <c:pt idx="306">
                  <c:v>19.5</c:v>
                </c:pt>
                <c:pt idx="307">
                  <c:v>19.670000000000005</c:v>
                </c:pt>
                <c:pt idx="308">
                  <c:v>19.829999999999988</c:v>
                </c:pt>
                <c:pt idx="309">
                  <c:v>19.84</c:v>
                </c:pt>
                <c:pt idx="310">
                  <c:v>19.93</c:v>
                </c:pt>
                <c:pt idx="311">
                  <c:v>20.04</c:v>
                </c:pt>
                <c:pt idx="312">
                  <c:v>20.2</c:v>
                </c:pt>
                <c:pt idx="313">
                  <c:v>20.260000000000002</c:v>
                </c:pt>
                <c:pt idx="314">
                  <c:v>20.350000000000001</c:v>
                </c:pt>
                <c:pt idx="315">
                  <c:v>20.47</c:v>
                </c:pt>
                <c:pt idx="316">
                  <c:v>20.6</c:v>
                </c:pt>
                <c:pt idx="317">
                  <c:v>20.69</c:v>
                </c:pt>
                <c:pt idx="318">
                  <c:v>20.86</c:v>
                </c:pt>
                <c:pt idx="319">
                  <c:v>20.99</c:v>
                </c:pt>
                <c:pt idx="320">
                  <c:v>21.12</c:v>
                </c:pt>
                <c:pt idx="321">
                  <c:v>21.21</c:v>
                </c:pt>
                <c:pt idx="322">
                  <c:v>21.4</c:v>
                </c:pt>
                <c:pt idx="323">
                  <c:v>21.439999999999987</c:v>
                </c:pt>
                <c:pt idx="324">
                  <c:v>21.52</c:v>
                </c:pt>
                <c:pt idx="325">
                  <c:v>21.74</c:v>
                </c:pt>
                <c:pt idx="326">
                  <c:v>21.84</c:v>
                </c:pt>
                <c:pt idx="327">
                  <c:v>21.95</c:v>
                </c:pt>
                <c:pt idx="328">
                  <c:v>22.05</c:v>
                </c:pt>
                <c:pt idx="329">
                  <c:v>22.25</c:v>
                </c:pt>
                <c:pt idx="330">
                  <c:v>22.39</c:v>
                </c:pt>
                <c:pt idx="331">
                  <c:v>22.56</c:v>
                </c:pt>
                <c:pt idx="332">
                  <c:v>22.67</c:v>
                </c:pt>
                <c:pt idx="333">
                  <c:v>22.8</c:v>
                </c:pt>
                <c:pt idx="334">
                  <c:v>22.88</c:v>
                </c:pt>
                <c:pt idx="335">
                  <c:v>23.02</c:v>
                </c:pt>
                <c:pt idx="336">
                  <c:v>23.18</c:v>
                </c:pt>
                <c:pt idx="337">
                  <c:v>23.25</c:v>
                </c:pt>
                <c:pt idx="338">
                  <c:v>23.36</c:v>
                </c:pt>
                <c:pt idx="339">
                  <c:v>23.47</c:v>
                </c:pt>
                <c:pt idx="340">
                  <c:v>23.6</c:v>
                </c:pt>
                <c:pt idx="341">
                  <c:v>23.67</c:v>
                </c:pt>
                <c:pt idx="342">
                  <c:v>23.8</c:v>
                </c:pt>
                <c:pt idx="343">
                  <c:v>24.02</c:v>
                </c:pt>
                <c:pt idx="344">
                  <c:v>24.130000000000031</c:v>
                </c:pt>
                <c:pt idx="345">
                  <c:v>24.36</c:v>
                </c:pt>
                <c:pt idx="346">
                  <c:v>24.43</c:v>
                </c:pt>
                <c:pt idx="347">
                  <c:v>24.5</c:v>
                </c:pt>
                <c:pt idx="348">
                  <c:v>24.630000000000031</c:v>
                </c:pt>
                <c:pt idx="349">
                  <c:v>24.8</c:v>
                </c:pt>
                <c:pt idx="350">
                  <c:v>24.939999999999987</c:v>
                </c:pt>
                <c:pt idx="351">
                  <c:v>25.09</c:v>
                </c:pt>
                <c:pt idx="352">
                  <c:v>25.27</c:v>
                </c:pt>
                <c:pt idx="353">
                  <c:v>25.34</c:v>
                </c:pt>
                <c:pt idx="354">
                  <c:v>25.45</c:v>
                </c:pt>
                <c:pt idx="355">
                  <c:v>25.58</c:v>
                </c:pt>
                <c:pt idx="356">
                  <c:v>25.85</c:v>
                </c:pt>
                <c:pt idx="357">
                  <c:v>25.89</c:v>
                </c:pt>
                <c:pt idx="358">
                  <c:v>26.01</c:v>
                </c:pt>
                <c:pt idx="359">
                  <c:v>26.150000000000031</c:v>
                </c:pt>
                <c:pt idx="360">
                  <c:v>26.36</c:v>
                </c:pt>
                <c:pt idx="361">
                  <c:v>26.47</c:v>
                </c:pt>
                <c:pt idx="362">
                  <c:v>26.610000000000031</c:v>
                </c:pt>
                <c:pt idx="363">
                  <c:v>26.8</c:v>
                </c:pt>
                <c:pt idx="364">
                  <c:v>26.87</c:v>
                </c:pt>
                <c:pt idx="365">
                  <c:v>27.05</c:v>
                </c:pt>
                <c:pt idx="366">
                  <c:v>27.19</c:v>
                </c:pt>
                <c:pt idx="367">
                  <c:v>27.310000000000031</c:v>
                </c:pt>
                <c:pt idx="368">
                  <c:v>27.39</c:v>
                </c:pt>
                <c:pt idx="369">
                  <c:v>27.479999999999986</c:v>
                </c:pt>
                <c:pt idx="370">
                  <c:v>27.59</c:v>
                </c:pt>
                <c:pt idx="371">
                  <c:v>27.73</c:v>
                </c:pt>
                <c:pt idx="372">
                  <c:v>27.779999999999987</c:v>
                </c:pt>
                <c:pt idx="373">
                  <c:v>27.93</c:v>
                </c:pt>
                <c:pt idx="374">
                  <c:v>27.99</c:v>
                </c:pt>
                <c:pt idx="375">
                  <c:v>28.1</c:v>
                </c:pt>
                <c:pt idx="376">
                  <c:v>28.16</c:v>
                </c:pt>
                <c:pt idx="377">
                  <c:v>28.35</c:v>
                </c:pt>
                <c:pt idx="378">
                  <c:v>28.57</c:v>
                </c:pt>
                <c:pt idx="379">
                  <c:v>28.84</c:v>
                </c:pt>
                <c:pt idx="380">
                  <c:v>28.959999999999987</c:v>
                </c:pt>
                <c:pt idx="381">
                  <c:v>29.1</c:v>
                </c:pt>
                <c:pt idx="382">
                  <c:v>29.35</c:v>
                </c:pt>
                <c:pt idx="383">
                  <c:v>29.47</c:v>
                </c:pt>
                <c:pt idx="384">
                  <c:v>29.68</c:v>
                </c:pt>
                <c:pt idx="385">
                  <c:v>29.9</c:v>
                </c:pt>
                <c:pt idx="386">
                  <c:v>30.02</c:v>
                </c:pt>
                <c:pt idx="387">
                  <c:v>30.3</c:v>
                </c:pt>
                <c:pt idx="388">
                  <c:v>30.41</c:v>
                </c:pt>
                <c:pt idx="389">
                  <c:v>30.62</c:v>
                </c:pt>
                <c:pt idx="390">
                  <c:v>30.85</c:v>
                </c:pt>
                <c:pt idx="391">
                  <c:v>30.99</c:v>
                </c:pt>
                <c:pt idx="392">
                  <c:v>31.2</c:v>
                </c:pt>
                <c:pt idx="393">
                  <c:v>31.43</c:v>
                </c:pt>
                <c:pt idx="394">
                  <c:v>31.69</c:v>
                </c:pt>
                <c:pt idx="395">
                  <c:v>31.82</c:v>
                </c:pt>
                <c:pt idx="396">
                  <c:v>32.020000000000003</c:v>
                </c:pt>
                <c:pt idx="397">
                  <c:v>32.24</c:v>
                </c:pt>
                <c:pt idx="398">
                  <c:v>32.36</c:v>
                </c:pt>
                <c:pt idx="399">
                  <c:v>32.57</c:v>
                </c:pt>
                <c:pt idx="400">
                  <c:v>32.790000000000013</c:v>
                </c:pt>
                <c:pt idx="401">
                  <c:v>32.879999999999995</c:v>
                </c:pt>
                <c:pt idx="402">
                  <c:v>33.17</c:v>
                </c:pt>
                <c:pt idx="403">
                  <c:v>33.300000000000004</c:v>
                </c:pt>
                <c:pt idx="404">
                  <c:v>33.47</c:v>
                </c:pt>
                <c:pt idx="405">
                  <c:v>33.68</c:v>
                </c:pt>
                <c:pt idx="406">
                  <c:v>33.809999999999995</c:v>
                </c:pt>
                <c:pt idx="407">
                  <c:v>33.99</c:v>
                </c:pt>
                <c:pt idx="408">
                  <c:v>34.190000000000012</c:v>
                </c:pt>
                <c:pt idx="409">
                  <c:v>34.290000000000013</c:v>
                </c:pt>
                <c:pt idx="410">
                  <c:v>34.54</c:v>
                </c:pt>
                <c:pt idx="411">
                  <c:v>34.64</c:v>
                </c:pt>
                <c:pt idx="412">
                  <c:v>34.82</c:v>
                </c:pt>
                <c:pt idx="413">
                  <c:v>35.01</c:v>
                </c:pt>
                <c:pt idx="414">
                  <c:v>35.120000000000012</c:v>
                </c:pt>
                <c:pt idx="415">
                  <c:v>35.32</c:v>
                </c:pt>
                <c:pt idx="416">
                  <c:v>35.480000000000004</c:v>
                </c:pt>
                <c:pt idx="417">
                  <c:v>35.550000000000004</c:v>
                </c:pt>
                <c:pt idx="418">
                  <c:v>35.65</c:v>
                </c:pt>
                <c:pt idx="419">
                  <c:v>35.790000000000013</c:v>
                </c:pt>
                <c:pt idx="420">
                  <c:v>36.090000000000003</c:v>
                </c:pt>
                <c:pt idx="421">
                  <c:v>36.14</c:v>
                </c:pt>
                <c:pt idx="422">
                  <c:v>36.309999999999995</c:v>
                </c:pt>
                <c:pt idx="423">
                  <c:v>36.49</c:v>
                </c:pt>
                <c:pt idx="424">
                  <c:v>36.58</c:v>
                </c:pt>
                <c:pt idx="425">
                  <c:v>36.65</c:v>
                </c:pt>
                <c:pt idx="426">
                  <c:v>36.800000000000004</c:v>
                </c:pt>
                <c:pt idx="427">
                  <c:v>37</c:v>
                </c:pt>
                <c:pt idx="428">
                  <c:v>37.130000000000003</c:v>
                </c:pt>
                <c:pt idx="429">
                  <c:v>37.300000000000004</c:v>
                </c:pt>
                <c:pt idx="430">
                  <c:v>37.47</c:v>
                </c:pt>
                <c:pt idx="431">
                  <c:v>37.56</c:v>
                </c:pt>
                <c:pt idx="432">
                  <c:v>37.74</c:v>
                </c:pt>
                <c:pt idx="433">
                  <c:v>37.82</c:v>
                </c:pt>
                <c:pt idx="434">
                  <c:v>37.980000000000004</c:v>
                </c:pt>
                <c:pt idx="435">
                  <c:v>38.1</c:v>
                </c:pt>
                <c:pt idx="436">
                  <c:v>38.270000000000003</c:v>
                </c:pt>
                <c:pt idx="437">
                  <c:v>38.46</c:v>
                </c:pt>
                <c:pt idx="438">
                  <c:v>38.57</c:v>
                </c:pt>
                <c:pt idx="439">
                  <c:v>38.75</c:v>
                </c:pt>
                <c:pt idx="440">
                  <c:v>38.97</c:v>
                </c:pt>
                <c:pt idx="441">
                  <c:v>39.090000000000003</c:v>
                </c:pt>
                <c:pt idx="442">
                  <c:v>39.230000000000011</c:v>
                </c:pt>
                <c:pt idx="443">
                  <c:v>39.43</c:v>
                </c:pt>
                <c:pt idx="444">
                  <c:v>39.56</c:v>
                </c:pt>
                <c:pt idx="445">
                  <c:v>39.74</c:v>
                </c:pt>
                <c:pt idx="446">
                  <c:v>39.949999999999996</c:v>
                </c:pt>
                <c:pt idx="447">
                  <c:v>40.07</c:v>
                </c:pt>
                <c:pt idx="448">
                  <c:v>40.33</c:v>
                </c:pt>
                <c:pt idx="449">
                  <c:v>40.43</c:v>
                </c:pt>
                <c:pt idx="450">
                  <c:v>40.65</c:v>
                </c:pt>
                <c:pt idx="451">
                  <c:v>40.849999999999994</c:v>
                </c:pt>
                <c:pt idx="452">
                  <c:v>40.99</c:v>
                </c:pt>
                <c:pt idx="453">
                  <c:v>41.17</c:v>
                </c:pt>
                <c:pt idx="454">
                  <c:v>41.39</c:v>
                </c:pt>
                <c:pt idx="455">
                  <c:v>41.53</c:v>
                </c:pt>
                <c:pt idx="456">
                  <c:v>41.78</c:v>
                </c:pt>
                <c:pt idx="457">
                  <c:v>41.94</c:v>
                </c:pt>
                <c:pt idx="458">
                  <c:v>42.2</c:v>
                </c:pt>
                <c:pt idx="459">
                  <c:v>42.349999999999994</c:v>
                </c:pt>
                <c:pt idx="460">
                  <c:v>42.57</c:v>
                </c:pt>
                <c:pt idx="461">
                  <c:v>42.809999999999995</c:v>
                </c:pt>
                <c:pt idx="462">
                  <c:v>42.92</c:v>
                </c:pt>
                <c:pt idx="463">
                  <c:v>43.18</c:v>
                </c:pt>
                <c:pt idx="464">
                  <c:v>43.309999999999995</c:v>
                </c:pt>
                <c:pt idx="465">
                  <c:v>43.44</c:v>
                </c:pt>
                <c:pt idx="466">
                  <c:v>43.65</c:v>
                </c:pt>
                <c:pt idx="467">
                  <c:v>43.839999999999996</c:v>
                </c:pt>
                <c:pt idx="468">
                  <c:v>44.05</c:v>
                </c:pt>
                <c:pt idx="469">
                  <c:v>44.27</c:v>
                </c:pt>
                <c:pt idx="470">
                  <c:v>44.56</c:v>
                </c:pt>
                <c:pt idx="471">
                  <c:v>44.67</c:v>
                </c:pt>
                <c:pt idx="472">
                  <c:v>44.87</c:v>
                </c:pt>
                <c:pt idx="473">
                  <c:v>45.1</c:v>
                </c:pt>
                <c:pt idx="474">
                  <c:v>45.230000000000011</c:v>
                </c:pt>
                <c:pt idx="475">
                  <c:v>45.42</c:v>
                </c:pt>
                <c:pt idx="476">
                  <c:v>45.65</c:v>
                </c:pt>
                <c:pt idx="477">
                  <c:v>45.9</c:v>
                </c:pt>
                <c:pt idx="478">
                  <c:v>46.04</c:v>
                </c:pt>
                <c:pt idx="479">
                  <c:v>46.230000000000011</c:v>
                </c:pt>
                <c:pt idx="480">
                  <c:v>46.44</c:v>
                </c:pt>
                <c:pt idx="481">
                  <c:v>46.52</c:v>
                </c:pt>
                <c:pt idx="482">
                  <c:v>46.75</c:v>
                </c:pt>
                <c:pt idx="483">
                  <c:v>46.96</c:v>
                </c:pt>
                <c:pt idx="484">
                  <c:v>47.11</c:v>
                </c:pt>
                <c:pt idx="485">
                  <c:v>47.36</c:v>
                </c:pt>
                <c:pt idx="486">
                  <c:v>47.53</c:v>
                </c:pt>
                <c:pt idx="487">
                  <c:v>47.7</c:v>
                </c:pt>
                <c:pt idx="488">
                  <c:v>47.92</c:v>
                </c:pt>
                <c:pt idx="489">
                  <c:v>48.04</c:v>
                </c:pt>
                <c:pt idx="490">
                  <c:v>48.24</c:v>
                </c:pt>
                <c:pt idx="491">
                  <c:v>48.42</c:v>
                </c:pt>
                <c:pt idx="492">
                  <c:v>48.55</c:v>
                </c:pt>
                <c:pt idx="493">
                  <c:v>48.86</c:v>
                </c:pt>
                <c:pt idx="494">
                  <c:v>48.96</c:v>
                </c:pt>
                <c:pt idx="495">
                  <c:v>49.17</c:v>
                </c:pt>
                <c:pt idx="496">
                  <c:v>49.39</c:v>
                </c:pt>
                <c:pt idx="497">
                  <c:v>49.54</c:v>
                </c:pt>
                <c:pt idx="498">
                  <c:v>49.75</c:v>
                </c:pt>
                <c:pt idx="499">
                  <c:v>49.94</c:v>
                </c:pt>
                <c:pt idx="500">
                  <c:v>50.02</c:v>
                </c:pt>
                <c:pt idx="501">
                  <c:v>50.339999999999996</c:v>
                </c:pt>
                <c:pt idx="502">
                  <c:v>50.43</c:v>
                </c:pt>
                <c:pt idx="503">
                  <c:v>50.64</c:v>
                </c:pt>
                <c:pt idx="504">
                  <c:v>50.82</c:v>
                </c:pt>
                <c:pt idx="505">
                  <c:v>50.96</c:v>
                </c:pt>
                <c:pt idx="506">
                  <c:v>50.98</c:v>
                </c:pt>
                <c:pt idx="507">
                  <c:v>51.33</c:v>
                </c:pt>
                <c:pt idx="508">
                  <c:v>51.52</c:v>
                </c:pt>
                <c:pt idx="509">
                  <c:v>51.790000000000013</c:v>
                </c:pt>
                <c:pt idx="510">
                  <c:v>51.9</c:v>
                </c:pt>
                <c:pt idx="511">
                  <c:v>52.01</c:v>
                </c:pt>
                <c:pt idx="512">
                  <c:v>52.230000000000011</c:v>
                </c:pt>
                <c:pt idx="513">
                  <c:v>52.27</c:v>
                </c:pt>
                <c:pt idx="514">
                  <c:v>52.55</c:v>
                </c:pt>
                <c:pt idx="515">
                  <c:v>52.75</c:v>
                </c:pt>
                <c:pt idx="516">
                  <c:v>52.86</c:v>
                </c:pt>
                <c:pt idx="517">
                  <c:v>53.13</c:v>
                </c:pt>
                <c:pt idx="518">
                  <c:v>53.27</c:v>
                </c:pt>
                <c:pt idx="519">
                  <c:v>53.44</c:v>
                </c:pt>
                <c:pt idx="520">
                  <c:v>53.65</c:v>
                </c:pt>
                <c:pt idx="521">
                  <c:v>53.790000000000013</c:v>
                </c:pt>
                <c:pt idx="522">
                  <c:v>53.97</c:v>
                </c:pt>
                <c:pt idx="523">
                  <c:v>54.18</c:v>
                </c:pt>
                <c:pt idx="524">
                  <c:v>54.3</c:v>
                </c:pt>
                <c:pt idx="525">
                  <c:v>54.52</c:v>
                </c:pt>
                <c:pt idx="526">
                  <c:v>54.68</c:v>
                </c:pt>
                <c:pt idx="527">
                  <c:v>54.96</c:v>
                </c:pt>
                <c:pt idx="528">
                  <c:v>55.13</c:v>
                </c:pt>
                <c:pt idx="529">
                  <c:v>55.349999999999994</c:v>
                </c:pt>
                <c:pt idx="530">
                  <c:v>55.59</c:v>
                </c:pt>
                <c:pt idx="531">
                  <c:v>55.8</c:v>
                </c:pt>
                <c:pt idx="532">
                  <c:v>55.96</c:v>
                </c:pt>
                <c:pt idx="533">
                  <c:v>56.190000000000012</c:v>
                </c:pt>
                <c:pt idx="534">
                  <c:v>56.43</c:v>
                </c:pt>
                <c:pt idx="535">
                  <c:v>56.64</c:v>
                </c:pt>
                <c:pt idx="536">
                  <c:v>56.93</c:v>
                </c:pt>
                <c:pt idx="537">
                  <c:v>57.33</c:v>
                </c:pt>
                <c:pt idx="538">
                  <c:v>57.349999999999994</c:v>
                </c:pt>
                <c:pt idx="539">
                  <c:v>57.720000000000013</c:v>
                </c:pt>
                <c:pt idx="540">
                  <c:v>57.87</c:v>
                </c:pt>
                <c:pt idx="541">
                  <c:v>58.07</c:v>
                </c:pt>
                <c:pt idx="542">
                  <c:v>58.32</c:v>
                </c:pt>
                <c:pt idx="543">
                  <c:v>58.57</c:v>
                </c:pt>
                <c:pt idx="544">
                  <c:v>58.75</c:v>
                </c:pt>
                <c:pt idx="545">
                  <c:v>59.04</c:v>
                </c:pt>
                <c:pt idx="546">
                  <c:v>59.15</c:v>
                </c:pt>
                <c:pt idx="547">
                  <c:v>59.41</c:v>
                </c:pt>
                <c:pt idx="548">
                  <c:v>59.660000000000011</c:v>
                </c:pt>
                <c:pt idx="549">
                  <c:v>59.879999999999995</c:v>
                </c:pt>
                <c:pt idx="550">
                  <c:v>60.02</c:v>
                </c:pt>
                <c:pt idx="551">
                  <c:v>60.25</c:v>
                </c:pt>
                <c:pt idx="552">
                  <c:v>60.47</c:v>
                </c:pt>
                <c:pt idx="553">
                  <c:v>60.660000000000011</c:v>
                </c:pt>
                <c:pt idx="554">
                  <c:v>60.839999999999996</c:v>
                </c:pt>
                <c:pt idx="555">
                  <c:v>61.05</c:v>
                </c:pt>
                <c:pt idx="556">
                  <c:v>61.24</c:v>
                </c:pt>
                <c:pt idx="557">
                  <c:v>61.41</c:v>
                </c:pt>
                <c:pt idx="558">
                  <c:v>61.64</c:v>
                </c:pt>
                <c:pt idx="559">
                  <c:v>61.809999999999995</c:v>
                </c:pt>
                <c:pt idx="560">
                  <c:v>61.98</c:v>
                </c:pt>
                <c:pt idx="561">
                  <c:v>62.230000000000011</c:v>
                </c:pt>
                <c:pt idx="562">
                  <c:v>62.41</c:v>
                </c:pt>
                <c:pt idx="563">
                  <c:v>62.67</c:v>
                </c:pt>
                <c:pt idx="564">
                  <c:v>62.8</c:v>
                </c:pt>
                <c:pt idx="565">
                  <c:v>62.94</c:v>
                </c:pt>
                <c:pt idx="566">
                  <c:v>63.18</c:v>
                </c:pt>
                <c:pt idx="567">
                  <c:v>63.32</c:v>
                </c:pt>
                <c:pt idx="568">
                  <c:v>63.52</c:v>
                </c:pt>
                <c:pt idx="569">
                  <c:v>63.61</c:v>
                </c:pt>
                <c:pt idx="570">
                  <c:v>63.86</c:v>
                </c:pt>
                <c:pt idx="571">
                  <c:v>64.08</c:v>
                </c:pt>
                <c:pt idx="572">
                  <c:v>64.2</c:v>
                </c:pt>
                <c:pt idx="573">
                  <c:v>64.38</c:v>
                </c:pt>
                <c:pt idx="574">
                  <c:v>64.58</c:v>
                </c:pt>
                <c:pt idx="575">
                  <c:v>64.69</c:v>
                </c:pt>
                <c:pt idx="576">
                  <c:v>64.849999999999994</c:v>
                </c:pt>
                <c:pt idx="577">
                  <c:v>65.099999999999994</c:v>
                </c:pt>
                <c:pt idx="578">
                  <c:v>65.22</c:v>
                </c:pt>
                <c:pt idx="579">
                  <c:v>65.510000000000005</c:v>
                </c:pt>
                <c:pt idx="580">
                  <c:v>65.66</c:v>
                </c:pt>
                <c:pt idx="581">
                  <c:v>65.86</c:v>
                </c:pt>
                <c:pt idx="582">
                  <c:v>66.08</c:v>
                </c:pt>
                <c:pt idx="583">
                  <c:v>66.169999999999987</c:v>
                </c:pt>
                <c:pt idx="584">
                  <c:v>66.410000000000025</c:v>
                </c:pt>
                <c:pt idx="585">
                  <c:v>66.63</c:v>
                </c:pt>
                <c:pt idx="586">
                  <c:v>66.77</c:v>
                </c:pt>
                <c:pt idx="587">
                  <c:v>67.02</c:v>
                </c:pt>
                <c:pt idx="588">
                  <c:v>67.22</c:v>
                </c:pt>
                <c:pt idx="589">
                  <c:v>67.410000000000025</c:v>
                </c:pt>
                <c:pt idx="590">
                  <c:v>67.55</c:v>
                </c:pt>
                <c:pt idx="591">
                  <c:v>67.75</c:v>
                </c:pt>
                <c:pt idx="592">
                  <c:v>67.959999999999994</c:v>
                </c:pt>
                <c:pt idx="593">
                  <c:v>68.11</c:v>
                </c:pt>
                <c:pt idx="594">
                  <c:v>68.31</c:v>
                </c:pt>
                <c:pt idx="595">
                  <c:v>68.400000000000006</c:v>
                </c:pt>
                <c:pt idx="596">
                  <c:v>68.61</c:v>
                </c:pt>
                <c:pt idx="597">
                  <c:v>68.819999999999993</c:v>
                </c:pt>
                <c:pt idx="598">
                  <c:v>68.910000000000025</c:v>
                </c:pt>
                <c:pt idx="599">
                  <c:v>69.14</c:v>
                </c:pt>
                <c:pt idx="600">
                  <c:v>69.349999999999994</c:v>
                </c:pt>
                <c:pt idx="601">
                  <c:v>69.61999999999999</c:v>
                </c:pt>
                <c:pt idx="602">
                  <c:v>69.72</c:v>
                </c:pt>
                <c:pt idx="603">
                  <c:v>69.819999999999993</c:v>
                </c:pt>
                <c:pt idx="604">
                  <c:v>69.97</c:v>
                </c:pt>
                <c:pt idx="605">
                  <c:v>70.169999999999987</c:v>
                </c:pt>
                <c:pt idx="606">
                  <c:v>70.31</c:v>
                </c:pt>
                <c:pt idx="607">
                  <c:v>70.48</c:v>
                </c:pt>
                <c:pt idx="608">
                  <c:v>70.679999999999978</c:v>
                </c:pt>
                <c:pt idx="609">
                  <c:v>70.83</c:v>
                </c:pt>
                <c:pt idx="610">
                  <c:v>71.069999999999993</c:v>
                </c:pt>
                <c:pt idx="611">
                  <c:v>71.16</c:v>
                </c:pt>
                <c:pt idx="612">
                  <c:v>71.349999999999994</c:v>
                </c:pt>
                <c:pt idx="613">
                  <c:v>71.540000000000006</c:v>
                </c:pt>
                <c:pt idx="614">
                  <c:v>71.64</c:v>
                </c:pt>
                <c:pt idx="615">
                  <c:v>71.84</c:v>
                </c:pt>
                <c:pt idx="616">
                  <c:v>72.06</c:v>
                </c:pt>
                <c:pt idx="617">
                  <c:v>72.149999999999991</c:v>
                </c:pt>
                <c:pt idx="618">
                  <c:v>72.47</c:v>
                </c:pt>
                <c:pt idx="619">
                  <c:v>72.540000000000006</c:v>
                </c:pt>
                <c:pt idx="620">
                  <c:v>72.66</c:v>
                </c:pt>
                <c:pt idx="621">
                  <c:v>72.8</c:v>
                </c:pt>
                <c:pt idx="622">
                  <c:v>73</c:v>
                </c:pt>
                <c:pt idx="623">
                  <c:v>73.14</c:v>
                </c:pt>
                <c:pt idx="624">
                  <c:v>73.31</c:v>
                </c:pt>
                <c:pt idx="625">
                  <c:v>73.48</c:v>
                </c:pt>
                <c:pt idx="626">
                  <c:v>73.61999999999999</c:v>
                </c:pt>
                <c:pt idx="627">
                  <c:v>73.77</c:v>
                </c:pt>
                <c:pt idx="628">
                  <c:v>73.98</c:v>
                </c:pt>
                <c:pt idx="629">
                  <c:v>74.08</c:v>
                </c:pt>
                <c:pt idx="630">
                  <c:v>74.22</c:v>
                </c:pt>
                <c:pt idx="631">
                  <c:v>74.430000000000007</c:v>
                </c:pt>
                <c:pt idx="632">
                  <c:v>74.510000000000005</c:v>
                </c:pt>
                <c:pt idx="633">
                  <c:v>74.75</c:v>
                </c:pt>
                <c:pt idx="634">
                  <c:v>74.92</c:v>
                </c:pt>
                <c:pt idx="635">
                  <c:v>75.010000000000005</c:v>
                </c:pt>
                <c:pt idx="636">
                  <c:v>75.209999999999994</c:v>
                </c:pt>
                <c:pt idx="637">
                  <c:v>75.410000000000025</c:v>
                </c:pt>
                <c:pt idx="638">
                  <c:v>75.53</c:v>
                </c:pt>
                <c:pt idx="639">
                  <c:v>75.679999999999978</c:v>
                </c:pt>
                <c:pt idx="640">
                  <c:v>75.86</c:v>
                </c:pt>
                <c:pt idx="641">
                  <c:v>75.989999999999995</c:v>
                </c:pt>
                <c:pt idx="642">
                  <c:v>76.16</c:v>
                </c:pt>
                <c:pt idx="643">
                  <c:v>76.349999999999994</c:v>
                </c:pt>
                <c:pt idx="644">
                  <c:v>76.489999999999995</c:v>
                </c:pt>
                <c:pt idx="645">
                  <c:v>76.81</c:v>
                </c:pt>
                <c:pt idx="646">
                  <c:v>76.86999999999999</c:v>
                </c:pt>
                <c:pt idx="647">
                  <c:v>76.989999999999995</c:v>
                </c:pt>
                <c:pt idx="648">
                  <c:v>77.13</c:v>
                </c:pt>
                <c:pt idx="649">
                  <c:v>77.319999999999993</c:v>
                </c:pt>
                <c:pt idx="650">
                  <c:v>77.440000000000026</c:v>
                </c:pt>
                <c:pt idx="651">
                  <c:v>77.59</c:v>
                </c:pt>
                <c:pt idx="652">
                  <c:v>77.760000000000005</c:v>
                </c:pt>
                <c:pt idx="653">
                  <c:v>77.84</c:v>
                </c:pt>
                <c:pt idx="654">
                  <c:v>77.989999999999995</c:v>
                </c:pt>
                <c:pt idx="655">
                  <c:v>78.179999999999978</c:v>
                </c:pt>
                <c:pt idx="656">
                  <c:v>78.39</c:v>
                </c:pt>
                <c:pt idx="657">
                  <c:v>78.53</c:v>
                </c:pt>
                <c:pt idx="658">
                  <c:v>78.7</c:v>
                </c:pt>
                <c:pt idx="659">
                  <c:v>78.86999999999999</c:v>
                </c:pt>
                <c:pt idx="660">
                  <c:v>79</c:v>
                </c:pt>
                <c:pt idx="661">
                  <c:v>79.16</c:v>
                </c:pt>
                <c:pt idx="662">
                  <c:v>79.36999999999999</c:v>
                </c:pt>
                <c:pt idx="663">
                  <c:v>79.510000000000005</c:v>
                </c:pt>
                <c:pt idx="664">
                  <c:v>79.73</c:v>
                </c:pt>
                <c:pt idx="665">
                  <c:v>79.89</c:v>
                </c:pt>
                <c:pt idx="666">
                  <c:v>80.03</c:v>
                </c:pt>
                <c:pt idx="667">
                  <c:v>80.13</c:v>
                </c:pt>
                <c:pt idx="668">
                  <c:v>80.319999999999993</c:v>
                </c:pt>
                <c:pt idx="669">
                  <c:v>80.430000000000007</c:v>
                </c:pt>
                <c:pt idx="670">
                  <c:v>80.599999999999994</c:v>
                </c:pt>
                <c:pt idx="671">
                  <c:v>80.81</c:v>
                </c:pt>
                <c:pt idx="672">
                  <c:v>80.930000000000007</c:v>
                </c:pt>
                <c:pt idx="673">
                  <c:v>81.08</c:v>
                </c:pt>
                <c:pt idx="674">
                  <c:v>81.260000000000005</c:v>
                </c:pt>
                <c:pt idx="675">
                  <c:v>81.36999999999999</c:v>
                </c:pt>
                <c:pt idx="676">
                  <c:v>81.540000000000006</c:v>
                </c:pt>
                <c:pt idx="677">
                  <c:v>81.679999999999978</c:v>
                </c:pt>
                <c:pt idx="678">
                  <c:v>81.78</c:v>
                </c:pt>
                <c:pt idx="679">
                  <c:v>82.01</c:v>
                </c:pt>
                <c:pt idx="680">
                  <c:v>82.2</c:v>
                </c:pt>
                <c:pt idx="681">
                  <c:v>82.29</c:v>
                </c:pt>
                <c:pt idx="682">
                  <c:v>82.48</c:v>
                </c:pt>
                <c:pt idx="683">
                  <c:v>82.64</c:v>
                </c:pt>
                <c:pt idx="684">
                  <c:v>82.78</c:v>
                </c:pt>
                <c:pt idx="685">
                  <c:v>82.89</c:v>
                </c:pt>
                <c:pt idx="686">
                  <c:v>82.940000000000026</c:v>
                </c:pt>
                <c:pt idx="687">
                  <c:v>83.179999999999978</c:v>
                </c:pt>
                <c:pt idx="688">
                  <c:v>83.29</c:v>
                </c:pt>
                <c:pt idx="689">
                  <c:v>83.440000000000026</c:v>
                </c:pt>
                <c:pt idx="690">
                  <c:v>83.63</c:v>
                </c:pt>
                <c:pt idx="691">
                  <c:v>83.710000000000022</c:v>
                </c:pt>
                <c:pt idx="692">
                  <c:v>83.9</c:v>
                </c:pt>
                <c:pt idx="693">
                  <c:v>84.07</c:v>
                </c:pt>
                <c:pt idx="694">
                  <c:v>84.22</c:v>
                </c:pt>
                <c:pt idx="695">
                  <c:v>84.33</c:v>
                </c:pt>
                <c:pt idx="696">
                  <c:v>84.460000000000022</c:v>
                </c:pt>
                <c:pt idx="697">
                  <c:v>84.63</c:v>
                </c:pt>
                <c:pt idx="698">
                  <c:v>84.710000000000022</c:v>
                </c:pt>
                <c:pt idx="699">
                  <c:v>84.88</c:v>
                </c:pt>
                <c:pt idx="700">
                  <c:v>85.1</c:v>
                </c:pt>
                <c:pt idx="701">
                  <c:v>85.19</c:v>
                </c:pt>
                <c:pt idx="702">
                  <c:v>85.36</c:v>
                </c:pt>
                <c:pt idx="703">
                  <c:v>85.57</c:v>
                </c:pt>
                <c:pt idx="704">
                  <c:v>85.72</c:v>
                </c:pt>
                <c:pt idx="705">
                  <c:v>85.81</c:v>
                </c:pt>
                <c:pt idx="706">
                  <c:v>85.98</c:v>
                </c:pt>
                <c:pt idx="707">
                  <c:v>86.16</c:v>
                </c:pt>
                <c:pt idx="708">
                  <c:v>86.3</c:v>
                </c:pt>
                <c:pt idx="709">
                  <c:v>86.45</c:v>
                </c:pt>
                <c:pt idx="710">
                  <c:v>86.64</c:v>
                </c:pt>
                <c:pt idx="711">
                  <c:v>86.77</c:v>
                </c:pt>
                <c:pt idx="712">
                  <c:v>87.06</c:v>
                </c:pt>
                <c:pt idx="713">
                  <c:v>87.149999999999991</c:v>
                </c:pt>
                <c:pt idx="714">
                  <c:v>87.27</c:v>
                </c:pt>
                <c:pt idx="715">
                  <c:v>87.5</c:v>
                </c:pt>
                <c:pt idx="716">
                  <c:v>87.64</c:v>
                </c:pt>
                <c:pt idx="717">
                  <c:v>87.84</c:v>
                </c:pt>
                <c:pt idx="718">
                  <c:v>88.07</c:v>
                </c:pt>
                <c:pt idx="719">
                  <c:v>88.169999999999987</c:v>
                </c:pt>
                <c:pt idx="720">
                  <c:v>88.5</c:v>
                </c:pt>
                <c:pt idx="721">
                  <c:v>88.61</c:v>
                </c:pt>
                <c:pt idx="722">
                  <c:v>88.78</c:v>
                </c:pt>
                <c:pt idx="723">
                  <c:v>89.02</c:v>
                </c:pt>
                <c:pt idx="724">
                  <c:v>89.16</c:v>
                </c:pt>
                <c:pt idx="725">
                  <c:v>89.36999999999999</c:v>
                </c:pt>
                <c:pt idx="726">
                  <c:v>89.56</c:v>
                </c:pt>
                <c:pt idx="727">
                  <c:v>89.679999999999978</c:v>
                </c:pt>
                <c:pt idx="728">
                  <c:v>89.960000000000022</c:v>
                </c:pt>
                <c:pt idx="729">
                  <c:v>90.1</c:v>
                </c:pt>
                <c:pt idx="730">
                  <c:v>90.26</c:v>
                </c:pt>
                <c:pt idx="731">
                  <c:v>90.47</c:v>
                </c:pt>
                <c:pt idx="732">
                  <c:v>90.6</c:v>
                </c:pt>
                <c:pt idx="733">
                  <c:v>90.910000000000025</c:v>
                </c:pt>
                <c:pt idx="734">
                  <c:v>91.06</c:v>
                </c:pt>
                <c:pt idx="735">
                  <c:v>91.36</c:v>
                </c:pt>
                <c:pt idx="736">
                  <c:v>91.52</c:v>
                </c:pt>
                <c:pt idx="737">
                  <c:v>91.77</c:v>
                </c:pt>
                <c:pt idx="738">
                  <c:v>91.92</c:v>
                </c:pt>
                <c:pt idx="739">
                  <c:v>92.13</c:v>
                </c:pt>
                <c:pt idx="740">
                  <c:v>92.36999999999999</c:v>
                </c:pt>
                <c:pt idx="741">
                  <c:v>92.5</c:v>
                </c:pt>
                <c:pt idx="742">
                  <c:v>92.76</c:v>
                </c:pt>
                <c:pt idx="743">
                  <c:v>92.910000000000025</c:v>
                </c:pt>
                <c:pt idx="744">
                  <c:v>93.08</c:v>
                </c:pt>
                <c:pt idx="745">
                  <c:v>93.31</c:v>
                </c:pt>
                <c:pt idx="746">
                  <c:v>93.5</c:v>
                </c:pt>
                <c:pt idx="747">
                  <c:v>93.75</c:v>
                </c:pt>
                <c:pt idx="748">
                  <c:v>93.86</c:v>
                </c:pt>
                <c:pt idx="749">
                  <c:v>94.149999999999991</c:v>
                </c:pt>
                <c:pt idx="750">
                  <c:v>94.34</c:v>
                </c:pt>
                <c:pt idx="751">
                  <c:v>94.52</c:v>
                </c:pt>
                <c:pt idx="752">
                  <c:v>94.7</c:v>
                </c:pt>
                <c:pt idx="753">
                  <c:v>94.79</c:v>
                </c:pt>
                <c:pt idx="754">
                  <c:v>95.01</c:v>
                </c:pt>
                <c:pt idx="755">
                  <c:v>95.240000000000023</c:v>
                </c:pt>
                <c:pt idx="756">
                  <c:v>95.38</c:v>
                </c:pt>
                <c:pt idx="757">
                  <c:v>95.66</c:v>
                </c:pt>
                <c:pt idx="758">
                  <c:v>95.81</c:v>
                </c:pt>
                <c:pt idx="759">
                  <c:v>96.08</c:v>
                </c:pt>
                <c:pt idx="760">
                  <c:v>96.2</c:v>
                </c:pt>
                <c:pt idx="761">
                  <c:v>96.32</c:v>
                </c:pt>
                <c:pt idx="762">
                  <c:v>96.58</c:v>
                </c:pt>
                <c:pt idx="763">
                  <c:v>96.7</c:v>
                </c:pt>
                <c:pt idx="764">
                  <c:v>96.89</c:v>
                </c:pt>
                <c:pt idx="765">
                  <c:v>97.11</c:v>
                </c:pt>
                <c:pt idx="766">
                  <c:v>97.3</c:v>
                </c:pt>
                <c:pt idx="767">
                  <c:v>97.53</c:v>
                </c:pt>
                <c:pt idx="768">
                  <c:v>97.649999999999991</c:v>
                </c:pt>
                <c:pt idx="769">
                  <c:v>97.84</c:v>
                </c:pt>
                <c:pt idx="770">
                  <c:v>98.03</c:v>
                </c:pt>
                <c:pt idx="771">
                  <c:v>98.169999999999987</c:v>
                </c:pt>
                <c:pt idx="772">
                  <c:v>98.45</c:v>
                </c:pt>
                <c:pt idx="773">
                  <c:v>98.55</c:v>
                </c:pt>
                <c:pt idx="774">
                  <c:v>98.78</c:v>
                </c:pt>
                <c:pt idx="775">
                  <c:v>99.01</c:v>
                </c:pt>
                <c:pt idx="776">
                  <c:v>99.179999999999978</c:v>
                </c:pt>
                <c:pt idx="777">
                  <c:v>99.38</c:v>
                </c:pt>
                <c:pt idx="778">
                  <c:v>99.6</c:v>
                </c:pt>
                <c:pt idx="779">
                  <c:v>99.84</c:v>
                </c:pt>
                <c:pt idx="780">
                  <c:v>99.960000000000022</c:v>
                </c:pt>
                <c:pt idx="781">
                  <c:v>100.11</c:v>
                </c:pt>
                <c:pt idx="782">
                  <c:v>100.3</c:v>
                </c:pt>
                <c:pt idx="783">
                  <c:v>100.4</c:v>
                </c:pt>
                <c:pt idx="784">
                  <c:v>100.57</c:v>
                </c:pt>
                <c:pt idx="785">
                  <c:v>100.79</c:v>
                </c:pt>
                <c:pt idx="786">
                  <c:v>100.86999999999999</c:v>
                </c:pt>
                <c:pt idx="787">
                  <c:v>101.06</c:v>
                </c:pt>
                <c:pt idx="788">
                  <c:v>101.35</c:v>
                </c:pt>
                <c:pt idx="789">
                  <c:v>101.52</c:v>
                </c:pt>
                <c:pt idx="790">
                  <c:v>101.61999999999999</c:v>
                </c:pt>
                <c:pt idx="791">
                  <c:v>101.82</c:v>
                </c:pt>
                <c:pt idx="792">
                  <c:v>101.89</c:v>
                </c:pt>
                <c:pt idx="793">
                  <c:v>102.07</c:v>
                </c:pt>
                <c:pt idx="794">
                  <c:v>102.28</c:v>
                </c:pt>
                <c:pt idx="795">
                  <c:v>102.38</c:v>
                </c:pt>
                <c:pt idx="796">
                  <c:v>102.59</c:v>
                </c:pt>
                <c:pt idx="797">
                  <c:v>102.83</c:v>
                </c:pt>
                <c:pt idx="798">
                  <c:v>102.92</c:v>
                </c:pt>
                <c:pt idx="799">
                  <c:v>103.13</c:v>
                </c:pt>
                <c:pt idx="800">
                  <c:v>103.31</c:v>
                </c:pt>
                <c:pt idx="801">
                  <c:v>103.44000000000032</c:v>
                </c:pt>
                <c:pt idx="802">
                  <c:v>103.61</c:v>
                </c:pt>
                <c:pt idx="803">
                  <c:v>103.79</c:v>
                </c:pt>
                <c:pt idx="804">
                  <c:v>103.89</c:v>
                </c:pt>
                <c:pt idx="805">
                  <c:v>104.09</c:v>
                </c:pt>
                <c:pt idx="806">
                  <c:v>104.28</c:v>
                </c:pt>
                <c:pt idx="807">
                  <c:v>104.39</c:v>
                </c:pt>
                <c:pt idx="808">
                  <c:v>104.5</c:v>
                </c:pt>
                <c:pt idx="809">
                  <c:v>104.64999999999999</c:v>
                </c:pt>
                <c:pt idx="810">
                  <c:v>104.78</c:v>
                </c:pt>
                <c:pt idx="811">
                  <c:v>104.99000000000002</c:v>
                </c:pt>
                <c:pt idx="812">
                  <c:v>105.17999999999998</c:v>
                </c:pt>
                <c:pt idx="813">
                  <c:v>105.26</c:v>
                </c:pt>
                <c:pt idx="814">
                  <c:v>105.35</c:v>
                </c:pt>
                <c:pt idx="815">
                  <c:v>105.51</c:v>
                </c:pt>
                <c:pt idx="816">
                  <c:v>105.66999999999999</c:v>
                </c:pt>
                <c:pt idx="817">
                  <c:v>105.83</c:v>
                </c:pt>
                <c:pt idx="818">
                  <c:v>105.95</c:v>
                </c:pt>
                <c:pt idx="819">
                  <c:v>106.08</c:v>
                </c:pt>
                <c:pt idx="820">
                  <c:v>106.23</c:v>
                </c:pt>
                <c:pt idx="821">
                  <c:v>106.3</c:v>
                </c:pt>
                <c:pt idx="822">
                  <c:v>106.49000000000002</c:v>
                </c:pt>
                <c:pt idx="823">
                  <c:v>106.64999999999999</c:v>
                </c:pt>
                <c:pt idx="824">
                  <c:v>106.77</c:v>
                </c:pt>
                <c:pt idx="825">
                  <c:v>106.96000000000002</c:v>
                </c:pt>
                <c:pt idx="826">
                  <c:v>107.14</c:v>
                </c:pt>
                <c:pt idx="827">
                  <c:v>107.27</c:v>
                </c:pt>
                <c:pt idx="828">
                  <c:v>107.38</c:v>
                </c:pt>
                <c:pt idx="829">
                  <c:v>107.55</c:v>
                </c:pt>
                <c:pt idx="830">
                  <c:v>107.73</c:v>
                </c:pt>
                <c:pt idx="831">
                  <c:v>107.86</c:v>
                </c:pt>
                <c:pt idx="832">
                  <c:v>108.02</c:v>
                </c:pt>
                <c:pt idx="833">
                  <c:v>108.2</c:v>
                </c:pt>
                <c:pt idx="834">
                  <c:v>108.28</c:v>
                </c:pt>
                <c:pt idx="835">
                  <c:v>108.49000000000002</c:v>
                </c:pt>
                <c:pt idx="836">
                  <c:v>108.67999999999998</c:v>
                </c:pt>
                <c:pt idx="837">
                  <c:v>108.82</c:v>
                </c:pt>
                <c:pt idx="838">
                  <c:v>108.96000000000002</c:v>
                </c:pt>
                <c:pt idx="839">
                  <c:v>109.13</c:v>
                </c:pt>
                <c:pt idx="840">
                  <c:v>109.23</c:v>
                </c:pt>
                <c:pt idx="841">
                  <c:v>109.4</c:v>
                </c:pt>
                <c:pt idx="842">
                  <c:v>109.59</c:v>
                </c:pt>
                <c:pt idx="843">
                  <c:v>109.69</c:v>
                </c:pt>
                <c:pt idx="844">
                  <c:v>109.85</c:v>
                </c:pt>
                <c:pt idx="845">
                  <c:v>110.03</c:v>
                </c:pt>
                <c:pt idx="846">
                  <c:v>110.19</c:v>
                </c:pt>
                <c:pt idx="847">
                  <c:v>110.29</c:v>
                </c:pt>
                <c:pt idx="848">
                  <c:v>110.44000000000032</c:v>
                </c:pt>
                <c:pt idx="849">
                  <c:v>110.61999999999999</c:v>
                </c:pt>
                <c:pt idx="850">
                  <c:v>110.72</c:v>
                </c:pt>
                <c:pt idx="851">
                  <c:v>110.92</c:v>
                </c:pt>
                <c:pt idx="852">
                  <c:v>111.1</c:v>
                </c:pt>
                <c:pt idx="853">
                  <c:v>111.17999999999998</c:v>
                </c:pt>
                <c:pt idx="854">
                  <c:v>111.35</c:v>
                </c:pt>
                <c:pt idx="855">
                  <c:v>111.52</c:v>
                </c:pt>
                <c:pt idx="856">
                  <c:v>111.69</c:v>
                </c:pt>
                <c:pt idx="857">
                  <c:v>111.78</c:v>
                </c:pt>
                <c:pt idx="858">
                  <c:v>111.93</c:v>
                </c:pt>
                <c:pt idx="859">
                  <c:v>112.11</c:v>
                </c:pt>
                <c:pt idx="860">
                  <c:v>112.2</c:v>
                </c:pt>
                <c:pt idx="861">
                  <c:v>112.38</c:v>
                </c:pt>
                <c:pt idx="862">
                  <c:v>112.53</c:v>
                </c:pt>
                <c:pt idx="863">
                  <c:v>112.64999999999999</c:v>
                </c:pt>
                <c:pt idx="864">
                  <c:v>112.77</c:v>
                </c:pt>
                <c:pt idx="865">
                  <c:v>112.9</c:v>
                </c:pt>
                <c:pt idx="866">
                  <c:v>113.11999999999999</c:v>
                </c:pt>
                <c:pt idx="867">
                  <c:v>113.22</c:v>
                </c:pt>
                <c:pt idx="868">
                  <c:v>113.38</c:v>
                </c:pt>
                <c:pt idx="869">
                  <c:v>113.54</c:v>
                </c:pt>
                <c:pt idx="870">
                  <c:v>113.64999999999999</c:v>
                </c:pt>
                <c:pt idx="871">
                  <c:v>113.77</c:v>
                </c:pt>
                <c:pt idx="872">
                  <c:v>113.91000000000012</c:v>
                </c:pt>
                <c:pt idx="873">
                  <c:v>114.09</c:v>
                </c:pt>
                <c:pt idx="874">
                  <c:v>114.21000000000002</c:v>
                </c:pt>
                <c:pt idx="875">
                  <c:v>114.36999999999999</c:v>
                </c:pt>
                <c:pt idx="876">
                  <c:v>114.64999999999999</c:v>
                </c:pt>
                <c:pt idx="877">
                  <c:v>114.73</c:v>
                </c:pt>
                <c:pt idx="878">
                  <c:v>114.91000000000012</c:v>
                </c:pt>
                <c:pt idx="879">
                  <c:v>115.11999999999999</c:v>
                </c:pt>
                <c:pt idx="880">
                  <c:v>115.2</c:v>
                </c:pt>
                <c:pt idx="881">
                  <c:v>115.33</c:v>
                </c:pt>
                <c:pt idx="882">
                  <c:v>115.56</c:v>
                </c:pt>
                <c:pt idx="883">
                  <c:v>115.7</c:v>
                </c:pt>
                <c:pt idx="884">
                  <c:v>115.89</c:v>
                </c:pt>
                <c:pt idx="885">
                  <c:v>116.13</c:v>
                </c:pt>
                <c:pt idx="886">
                  <c:v>116.26</c:v>
                </c:pt>
                <c:pt idx="887">
                  <c:v>116.55</c:v>
                </c:pt>
                <c:pt idx="888">
                  <c:v>116.7</c:v>
                </c:pt>
                <c:pt idx="889">
                  <c:v>116.9</c:v>
                </c:pt>
                <c:pt idx="890">
                  <c:v>117.11</c:v>
                </c:pt>
                <c:pt idx="891">
                  <c:v>117.24000000000002</c:v>
                </c:pt>
                <c:pt idx="892">
                  <c:v>117.54</c:v>
                </c:pt>
                <c:pt idx="893">
                  <c:v>117.66</c:v>
                </c:pt>
                <c:pt idx="894">
                  <c:v>117.85</c:v>
                </c:pt>
                <c:pt idx="895">
                  <c:v>118.06</c:v>
                </c:pt>
                <c:pt idx="896">
                  <c:v>118.21000000000002</c:v>
                </c:pt>
                <c:pt idx="897">
                  <c:v>118.36999999999999</c:v>
                </c:pt>
                <c:pt idx="898">
                  <c:v>118.58</c:v>
                </c:pt>
                <c:pt idx="899">
                  <c:v>118.86</c:v>
                </c:pt>
                <c:pt idx="900">
                  <c:v>119.01</c:v>
                </c:pt>
                <c:pt idx="901">
                  <c:v>119.22</c:v>
                </c:pt>
                <c:pt idx="902">
                  <c:v>119.48</c:v>
                </c:pt>
                <c:pt idx="903">
                  <c:v>119.64</c:v>
                </c:pt>
                <c:pt idx="904">
                  <c:v>119.84</c:v>
                </c:pt>
                <c:pt idx="905">
                  <c:v>120.1</c:v>
                </c:pt>
                <c:pt idx="906">
                  <c:v>120.32</c:v>
                </c:pt>
                <c:pt idx="907">
                  <c:v>120.54</c:v>
                </c:pt>
                <c:pt idx="908">
                  <c:v>120.8</c:v>
                </c:pt>
                <c:pt idx="909">
                  <c:v>120.93</c:v>
                </c:pt>
                <c:pt idx="910">
                  <c:v>121.14999999999999</c:v>
                </c:pt>
                <c:pt idx="911">
                  <c:v>121.39</c:v>
                </c:pt>
                <c:pt idx="912">
                  <c:v>121.55</c:v>
                </c:pt>
                <c:pt idx="913">
                  <c:v>121.74000000000002</c:v>
                </c:pt>
                <c:pt idx="914">
                  <c:v>121.86999999999999</c:v>
                </c:pt>
                <c:pt idx="915">
                  <c:v>122.06</c:v>
                </c:pt>
                <c:pt idx="916">
                  <c:v>122.23</c:v>
                </c:pt>
                <c:pt idx="917">
                  <c:v>122.38</c:v>
                </c:pt>
                <c:pt idx="918">
                  <c:v>122.6</c:v>
                </c:pt>
                <c:pt idx="919">
                  <c:v>122.71000000000002</c:v>
                </c:pt>
                <c:pt idx="920">
                  <c:v>122.94000000000032</c:v>
                </c:pt>
                <c:pt idx="921">
                  <c:v>123.16999999999999</c:v>
                </c:pt>
                <c:pt idx="922">
                  <c:v>123.22</c:v>
                </c:pt>
                <c:pt idx="923">
                  <c:v>123.42</c:v>
                </c:pt>
                <c:pt idx="924">
                  <c:v>123.63</c:v>
                </c:pt>
                <c:pt idx="925">
                  <c:v>123.82</c:v>
                </c:pt>
                <c:pt idx="926">
                  <c:v>124.09</c:v>
                </c:pt>
                <c:pt idx="927">
                  <c:v>124.21000000000002</c:v>
                </c:pt>
                <c:pt idx="928">
                  <c:v>124.47</c:v>
                </c:pt>
                <c:pt idx="929">
                  <c:v>124.53</c:v>
                </c:pt>
                <c:pt idx="930">
                  <c:v>124.72</c:v>
                </c:pt>
                <c:pt idx="931">
                  <c:v>124.92</c:v>
                </c:pt>
                <c:pt idx="932">
                  <c:v>125.03</c:v>
                </c:pt>
                <c:pt idx="933">
                  <c:v>125.2</c:v>
                </c:pt>
                <c:pt idx="934">
                  <c:v>125.45</c:v>
                </c:pt>
                <c:pt idx="935">
                  <c:v>125.55</c:v>
                </c:pt>
                <c:pt idx="936">
                  <c:v>125.75</c:v>
                </c:pt>
                <c:pt idx="937">
                  <c:v>125.93</c:v>
                </c:pt>
                <c:pt idx="938">
                  <c:v>126.05</c:v>
                </c:pt>
                <c:pt idx="939">
                  <c:v>126.2</c:v>
                </c:pt>
                <c:pt idx="940">
                  <c:v>126.4</c:v>
                </c:pt>
                <c:pt idx="941">
                  <c:v>126.52</c:v>
                </c:pt>
                <c:pt idx="942">
                  <c:v>126.67999999999998</c:v>
                </c:pt>
                <c:pt idx="943">
                  <c:v>126.88</c:v>
                </c:pt>
                <c:pt idx="944">
                  <c:v>127.01</c:v>
                </c:pt>
                <c:pt idx="945">
                  <c:v>127.29</c:v>
                </c:pt>
                <c:pt idx="946">
                  <c:v>127.36</c:v>
                </c:pt>
                <c:pt idx="947">
                  <c:v>127.46000000000002</c:v>
                </c:pt>
                <c:pt idx="948">
                  <c:v>127.67999999999998</c:v>
                </c:pt>
                <c:pt idx="949">
                  <c:v>127.8</c:v>
                </c:pt>
                <c:pt idx="950">
                  <c:v>127.94000000000032</c:v>
                </c:pt>
                <c:pt idx="951">
                  <c:v>128.08000000000001</c:v>
                </c:pt>
                <c:pt idx="952">
                  <c:v>128.26</c:v>
                </c:pt>
                <c:pt idx="953">
                  <c:v>128.39000000000001</c:v>
                </c:pt>
                <c:pt idx="954">
                  <c:v>128.54</c:v>
                </c:pt>
                <c:pt idx="955">
                  <c:v>128.72999999999999</c:v>
                </c:pt>
                <c:pt idx="956">
                  <c:v>128.82000000000087</c:v>
                </c:pt>
                <c:pt idx="957">
                  <c:v>129</c:v>
                </c:pt>
                <c:pt idx="958">
                  <c:v>129.18</c:v>
                </c:pt>
                <c:pt idx="959">
                  <c:v>129.26999999999998</c:v>
                </c:pt>
                <c:pt idx="960">
                  <c:v>129.47999999999999</c:v>
                </c:pt>
                <c:pt idx="961">
                  <c:v>129.69999999999999</c:v>
                </c:pt>
                <c:pt idx="962">
                  <c:v>129.80000000000001</c:v>
                </c:pt>
                <c:pt idx="963">
                  <c:v>129.96</c:v>
                </c:pt>
                <c:pt idx="964">
                  <c:v>130.13999999999999</c:v>
                </c:pt>
                <c:pt idx="965">
                  <c:v>130.25</c:v>
                </c:pt>
                <c:pt idx="966">
                  <c:v>130.41</c:v>
                </c:pt>
                <c:pt idx="967">
                  <c:v>130.59</c:v>
                </c:pt>
                <c:pt idx="968">
                  <c:v>130.66999999999999</c:v>
                </c:pt>
                <c:pt idx="969">
                  <c:v>130.86000000000001</c:v>
                </c:pt>
                <c:pt idx="970">
                  <c:v>131.03</c:v>
                </c:pt>
                <c:pt idx="971">
                  <c:v>131.13</c:v>
                </c:pt>
                <c:pt idx="972">
                  <c:v>131.31</c:v>
                </c:pt>
                <c:pt idx="973">
                  <c:v>131.47999999999999</c:v>
                </c:pt>
                <c:pt idx="974">
                  <c:v>131.6</c:v>
                </c:pt>
                <c:pt idx="975">
                  <c:v>131.72</c:v>
                </c:pt>
                <c:pt idx="976">
                  <c:v>131.85000000000107</c:v>
                </c:pt>
                <c:pt idx="977">
                  <c:v>132.03</c:v>
                </c:pt>
                <c:pt idx="978">
                  <c:v>132.09</c:v>
                </c:pt>
                <c:pt idx="979">
                  <c:v>132.28</c:v>
                </c:pt>
                <c:pt idx="980">
                  <c:v>132.43</c:v>
                </c:pt>
                <c:pt idx="981">
                  <c:v>132.51</c:v>
                </c:pt>
                <c:pt idx="982">
                  <c:v>132.69999999999999</c:v>
                </c:pt>
                <c:pt idx="983">
                  <c:v>132.86000000000001</c:v>
                </c:pt>
                <c:pt idx="984">
                  <c:v>133.03</c:v>
                </c:pt>
                <c:pt idx="985">
                  <c:v>133.12</c:v>
                </c:pt>
                <c:pt idx="986">
                  <c:v>133.25</c:v>
                </c:pt>
                <c:pt idx="987">
                  <c:v>133.37</c:v>
                </c:pt>
                <c:pt idx="988">
                  <c:v>133.56</c:v>
                </c:pt>
                <c:pt idx="989">
                  <c:v>133.69</c:v>
                </c:pt>
                <c:pt idx="990">
                  <c:v>133.83000000000001</c:v>
                </c:pt>
                <c:pt idx="991">
                  <c:v>133.96</c:v>
                </c:pt>
                <c:pt idx="992">
                  <c:v>134</c:v>
                </c:pt>
                <c:pt idx="993">
                  <c:v>134.22</c:v>
                </c:pt>
                <c:pt idx="994">
                  <c:v>134.4</c:v>
                </c:pt>
                <c:pt idx="995">
                  <c:v>134.60999999999999</c:v>
                </c:pt>
                <c:pt idx="996">
                  <c:v>134.73999999999998</c:v>
                </c:pt>
                <c:pt idx="997">
                  <c:v>134.87</c:v>
                </c:pt>
                <c:pt idx="998">
                  <c:v>135.05000000000001</c:v>
                </c:pt>
                <c:pt idx="999">
                  <c:v>135.15</c:v>
                </c:pt>
                <c:pt idx="1000">
                  <c:v>135.32000000000087</c:v>
                </c:pt>
                <c:pt idx="1001">
                  <c:v>135.49</c:v>
                </c:pt>
                <c:pt idx="1002">
                  <c:v>135.63</c:v>
                </c:pt>
                <c:pt idx="1003">
                  <c:v>135.76</c:v>
                </c:pt>
                <c:pt idx="1004">
                  <c:v>135.89000000000001</c:v>
                </c:pt>
                <c:pt idx="1005">
                  <c:v>136.01</c:v>
                </c:pt>
                <c:pt idx="1006">
                  <c:v>136.16</c:v>
                </c:pt>
                <c:pt idx="1007">
                  <c:v>136.25</c:v>
                </c:pt>
                <c:pt idx="1008">
                  <c:v>136.41</c:v>
                </c:pt>
                <c:pt idx="1009">
                  <c:v>136.6</c:v>
                </c:pt>
                <c:pt idx="1010">
                  <c:v>136.72</c:v>
                </c:pt>
                <c:pt idx="1011">
                  <c:v>136.83000000000001</c:v>
                </c:pt>
                <c:pt idx="1012">
                  <c:v>136.97</c:v>
                </c:pt>
                <c:pt idx="1013">
                  <c:v>137.16</c:v>
                </c:pt>
                <c:pt idx="1014">
                  <c:v>137.28</c:v>
                </c:pt>
                <c:pt idx="1015">
                  <c:v>137.53</c:v>
                </c:pt>
                <c:pt idx="1016">
                  <c:v>137.66999999999999</c:v>
                </c:pt>
                <c:pt idx="1017">
                  <c:v>137.79</c:v>
                </c:pt>
                <c:pt idx="1018">
                  <c:v>137.91</c:v>
                </c:pt>
                <c:pt idx="1019">
                  <c:v>138.1</c:v>
                </c:pt>
                <c:pt idx="1020">
                  <c:v>138.20999999999998</c:v>
                </c:pt>
                <c:pt idx="1021">
                  <c:v>138.38000000000127</c:v>
                </c:pt>
                <c:pt idx="1022">
                  <c:v>138.57</c:v>
                </c:pt>
                <c:pt idx="1023">
                  <c:v>138.66999999999999</c:v>
                </c:pt>
                <c:pt idx="1024">
                  <c:v>138.85000000000107</c:v>
                </c:pt>
                <c:pt idx="1025">
                  <c:v>139.04</c:v>
                </c:pt>
                <c:pt idx="1026">
                  <c:v>139.13</c:v>
                </c:pt>
                <c:pt idx="1027">
                  <c:v>139.22999999999999</c:v>
                </c:pt>
                <c:pt idx="1028">
                  <c:v>139.47</c:v>
                </c:pt>
                <c:pt idx="1029">
                  <c:v>139.54</c:v>
                </c:pt>
                <c:pt idx="1030">
                  <c:v>139.66999999999999</c:v>
                </c:pt>
                <c:pt idx="1031">
                  <c:v>139.94999999999999</c:v>
                </c:pt>
                <c:pt idx="1032">
                  <c:v>140.06</c:v>
                </c:pt>
                <c:pt idx="1033">
                  <c:v>140.26999999999998</c:v>
                </c:pt>
                <c:pt idx="1034">
                  <c:v>140.49</c:v>
                </c:pt>
                <c:pt idx="1035">
                  <c:v>140.63</c:v>
                </c:pt>
                <c:pt idx="1036">
                  <c:v>140.80000000000001</c:v>
                </c:pt>
                <c:pt idx="1037">
                  <c:v>141</c:v>
                </c:pt>
                <c:pt idx="1038">
                  <c:v>141.16999999999999</c:v>
                </c:pt>
                <c:pt idx="1039">
                  <c:v>141.44999999999999</c:v>
                </c:pt>
                <c:pt idx="1040">
                  <c:v>141.6</c:v>
                </c:pt>
                <c:pt idx="1041">
                  <c:v>141.88000000000127</c:v>
                </c:pt>
                <c:pt idx="1042">
                  <c:v>142.03</c:v>
                </c:pt>
                <c:pt idx="1043">
                  <c:v>142.16999999999999</c:v>
                </c:pt>
                <c:pt idx="1044">
                  <c:v>142.43</c:v>
                </c:pt>
                <c:pt idx="1045">
                  <c:v>142.6</c:v>
                </c:pt>
                <c:pt idx="1046">
                  <c:v>142.80000000000001</c:v>
                </c:pt>
                <c:pt idx="1047">
                  <c:v>143.06</c:v>
                </c:pt>
                <c:pt idx="1048">
                  <c:v>143.32000000000087</c:v>
                </c:pt>
                <c:pt idx="1049">
                  <c:v>143.47999999999999</c:v>
                </c:pt>
                <c:pt idx="1050">
                  <c:v>143.73999999999998</c:v>
                </c:pt>
                <c:pt idx="1051">
                  <c:v>143.9</c:v>
                </c:pt>
                <c:pt idx="1052">
                  <c:v>144.04</c:v>
                </c:pt>
                <c:pt idx="1053">
                  <c:v>144.33000000000001</c:v>
                </c:pt>
                <c:pt idx="1054">
                  <c:v>144.44</c:v>
                </c:pt>
                <c:pt idx="1055">
                  <c:v>144.73999999999998</c:v>
                </c:pt>
                <c:pt idx="1056">
                  <c:v>144.87</c:v>
                </c:pt>
                <c:pt idx="1057">
                  <c:v>145.03</c:v>
                </c:pt>
                <c:pt idx="1058">
                  <c:v>145.26</c:v>
                </c:pt>
                <c:pt idx="1059">
                  <c:v>145.41</c:v>
                </c:pt>
                <c:pt idx="1060">
                  <c:v>145.66</c:v>
                </c:pt>
                <c:pt idx="1061">
                  <c:v>145.81</c:v>
                </c:pt>
                <c:pt idx="1062">
                  <c:v>145.94</c:v>
                </c:pt>
                <c:pt idx="1063">
                  <c:v>146.16999999999999</c:v>
                </c:pt>
                <c:pt idx="1064">
                  <c:v>146.31</c:v>
                </c:pt>
                <c:pt idx="1065">
                  <c:v>146.47999999999999</c:v>
                </c:pt>
                <c:pt idx="1066">
                  <c:v>146.65</c:v>
                </c:pt>
                <c:pt idx="1067">
                  <c:v>146.86000000000001</c:v>
                </c:pt>
                <c:pt idx="1068">
                  <c:v>147.08000000000001</c:v>
                </c:pt>
                <c:pt idx="1069">
                  <c:v>147.19999999999999</c:v>
                </c:pt>
                <c:pt idx="1070">
                  <c:v>147.46</c:v>
                </c:pt>
                <c:pt idx="1071">
                  <c:v>147.56</c:v>
                </c:pt>
                <c:pt idx="1072">
                  <c:v>147.75</c:v>
                </c:pt>
                <c:pt idx="1073">
                  <c:v>147.93</c:v>
                </c:pt>
                <c:pt idx="1074">
                  <c:v>148.06</c:v>
                </c:pt>
                <c:pt idx="1075">
                  <c:v>148.13999999999999</c:v>
                </c:pt>
                <c:pt idx="1076">
                  <c:v>148.31</c:v>
                </c:pt>
                <c:pt idx="1077">
                  <c:v>148.55000000000001</c:v>
                </c:pt>
                <c:pt idx="1078">
                  <c:v>148.76</c:v>
                </c:pt>
                <c:pt idx="1079">
                  <c:v>148.94999999999999</c:v>
                </c:pt>
                <c:pt idx="1080">
                  <c:v>149.07</c:v>
                </c:pt>
                <c:pt idx="1081">
                  <c:v>149.25</c:v>
                </c:pt>
                <c:pt idx="1082">
                  <c:v>149.46</c:v>
                </c:pt>
                <c:pt idx="1083">
                  <c:v>149.58000000000001</c:v>
                </c:pt>
                <c:pt idx="1084">
                  <c:v>149.73999999999998</c:v>
                </c:pt>
                <c:pt idx="1085">
                  <c:v>149.93</c:v>
                </c:pt>
                <c:pt idx="1086">
                  <c:v>150.08000000000001</c:v>
                </c:pt>
                <c:pt idx="1087">
                  <c:v>150.34</c:v>
                </c:pt>
                <c:pt idx="1088">
                  <c:v>150.46</c:v>
                </c:pt>
                <c:pt idx="1089">
                  <c:v>150.66</c:v>
                </c:pt>
                <c:pt idx="1090">
                  <c:v>150.86000000000001</c:v>
                </c:pt>
                <c:pt idx="1091">
                  <c:v>150.96</c:v>
                </c:pt>
                <c:pt idx="1092">
                  <c:v>151.16</c:v>
                </c:pt>
                <c:pt idx="1093">
                  <c:v>151.35000000000107</c:v>
                </c:pt>
                <c:pt idx="1094">
                  <c:v>151.44999999999999</c:v>
                </c:pt>
                <c:pt idx="1095">
                  <c:v>151.65</c:v>
                </c:pt>
                <c:pt idx="1096">
                  <c:v>151.84</c:v>
                </c:pt>
                <c:pt idx="1097">
                  <c:v>151.9</c:v>
                </c:pt>
                <c:pt idx="1098">
                  <c:v>152.06</c:v>
                </c:pt>
                <c:pt idx="1099">
                  <c:v>152.26999999999998</c:v>
                </c:pt>
                <c:pt idx="1100">
                  <c:v>152.35000000000107</c:v>
                </c:pt>
                <c:pt idx="1101">
                  <c:v>152.54</c:v>
                </c:pt>
                <c:pt idx="1102">
                  <c:v>152.72</c:v>
                </c:pt>
                <c:pt idx="1103">
                  <c:v>152.81</c:v>
                </c:pt>
                <c:pt idx="1104">
                  <c:v>153.02000000000001</c:v>
                </c:pt>
                <c:pt idx="1105">
                  <c:v>153.19999999999999</c:v>
                </c:pt>
                <c:pt idx="1106">
                  <c:v>153.32000000000087</c:v>
                </c:pt>
                <c:pt idx="1107">
                  <c:v>153.46</c:v>
                </c:pt>
                <c:pt idx="1108">
                  <c:v>153.65</c:v>
                </c:pt>
                <c:pt idx="1109">
                  <c:v>153.80000000000001</c:v>
                </c:pt>
                <c:pt idx="1110">
                  <c:v>153.94</c:v>
                </c:pt>
                <c:pt idx="1111">
                  <c:v>154.13</c:v>
                </c:pt>
                <c:pt idx="1112">
                  <c:v>154.19999999999999</c:v>
                </c:pt>
                <c:pt idx="1113">
                  <c:v>154.32000000000087</c:v>
                </c:pt>
                <c:pt idx="1114">
                  <c:v>154.65</c:v>
                </c:pt>
                <c:pt idx="1115">
                  <c:v>154.72</c:v>
                </c:pt>
                <c:pt idx="1116">
                  <c:v>154.89000000000001</c:v>
                </c:pt>
                <c:pt idx="1117">
                  <c:v>154.97</c:v>
                </c:pt>
                <c:pt idx="1118">
                  <c:v>155.16999999999999</c:v>
                </c:pt>
                <c:pt idx="1119">
                  <c:v>155.28</c:v>
                </c:pt>
                <c:pt idx="1120">
                  <c:v>155.44</c:v>
                </c:pt>
                <c:pt idx="1121">
                  <c:v>155.60999999999999</c:v>
                </c:pt>
                <c:pt idx="1122">
                  <c:v>155.66999999999999</c:v>
                </c:pt>
                <c:pt idx="1123">
                  <c:v>155.83000000000001</c:v>
                </c:pt>
                <c:pt idx="1124">
                  <c:v>156.06</c:v>
                </c:pt>
                <c:pt idx="1125">
                  <c:v>156.19999999999999</c:v>
                </c:pt>
                <c:pt idx="1126">
                  <c:v>156.26999999999998</c:v>
                </c:pt>
                <c:pt idx="1127">
                  <c:v>156.46</c:v>
                </c:pt>
                <c:pt idx="1128">
                  <c:v>156.63</c:v>
                </c:pt>
                <c:pt idx="1129">
                  <c:v>156.70999999999998</c:v>
                </c:pt>
                <c:pt idx="1130">
                  <c:v>156.88000000000127</c:v>
                </c:pt>
                <c:pt idx="1131">
                  <c:v>157.05000000000001</c:v>
                </c:pt>
                <c:pt idx="1132">
                  <c:v>157.16</c:v>
                </c:pt>
                <c:pt idx="1133">
                  <c:v>157.33000000000001</c:v>
                </c:pt>
                <c:pt idx="1134">
                  <c:v>157.5</c:v>
                </c:pt>
                <c:pt idx="1135">
                  <c:v>157.66</c:v>
                </c:pt>
                <c:pt idx="1136">
                  <c:v>157.73999999999998</c:v>
                </c:pt>
                <c:pt idx="1137">
                  <c:v>157.89000000000001</c:v>
                </c:pt>
                <c:pt idx="1138">
                  <c:v>158.05000000000001</c:v>
                </c:pt>
                <c:pt idx="1139">
                  <c:v>158.15</c:v>
                </c:pt>
                <c:pt idx="1140">
                  <c:v>158.26999999999998</c:v>
                </c:pt>
                <c:pt idx="1141">
                  <c:v>158.41</c:v>
                </c:pt>
                <c:pt idx="1142">
                  <c:v>158.58000000000001</c:v>
                </c:pt>
                <c:pt idx="1143">
                  <c:v>158.66</c:v>
                </c:pt>
                <c:pt idx="1144">
                  <c:v>158.83000000000001</c:v>
                </c:pt>
                <c:pt idx="1145">
                  <c:v>159</c:v>
                </c:pt>
                <c:pt idx="1146">
                  <c:v>159.13999999999999</c:v>
                </c:pt>
                <c:pt idx="1147">
                  <c:v>159.22999999999999</c:v>
                </c:pt>
                <c:pt idx="1148">
                  <c:v>159.33000000000001</c:v>
                </c:pt>
                <c:pt idx="1149">
                  <c:v>159.47</c:v>
                </c:pt>
                <c:pt idx="1150">
                  <c:v>159.60999999999999</c:v>
                </c:pt>
                <c:pt idx="1151">
                  <c:v>159.69999999999999</c:v>
                </c:pt>
                <c:pt idx="1152">
                  <c:v>159.86000000000001</c:v>
                </c:pt>
                <c:pt idx="1153">
                  <c:v>160.04</c:v>
                </c:pt>
                <c:pt idx="1154">
                  <c:v>160.16</c:v>
                </c:pt>
                <c:pt idx="1155">
                  <c:v>160.30000000000001</c:v>
                </c:pt>
                <c:pt idx="1156">
                  <c:v>160.43</c:v>
                </c:pt>
                <c:pt idx="1157">
                  <c:v>160.66999999999999</c:v>
                </c:pt>
                <c:pt idx="1158">
                  <c:v>160.76999999999998</c:v>
                </c:pt>
                <c:pt idx="1159">
                  <c:v>160.99</c:v>
                </c:pt>
                <c:pt idx="1160">
                  <c:v>161.16999999999999</c:v>
                </c:pt>
                <c:pt idx="1161">
                  <c:v>161.26</c:v>
                </c:pt>
                <c:pt idx="1162">
                  <c:v>161.41999999999999</c:v>
                </c:pt>
                <c:pt idx="1163">
                  <c:v>161.60999999999999</c:v>
                </c:pt>
                <c:pt idx="1164">
                  <c:v>161.70999999999998</c:v>
                </c:pt>
                <c:pt idx="1165">
                  <c:v>161.89000000000001</c:v>
                </c:pt>
                <c:pt idx="1166">
                  <c:v>162.1</c:v>
                </c:pt>
                <c:pt idx="1167">
                  <c:v>162.20999999999998</c:v>
                </c:pt>
                <c:pt idx="1168">
                  <c:v>162.34</c:v>
                </c:pt>
                <c:pt idx="1169">
                  <c:v>162.47999999999999</c:v>
                </c:pt>
                <c:pt idx="1170">
                  <c:v>162.69</c:v>
                </c:pt>
                <c:pt idx="1171">
                  <c:v>162.80000000000001</c:v>
                </c:pt>
                <c:pt idx="1172">
                  <c:v>162.96</c:v>
                </c:pt>
                <c:pt idx="1173">
                  <c:v>163.15</c:v>
                </c:pt>
                <c:pt idx="1174">
                  <c:v>163.26999999999998</c:v>
                </c:pt>
                <c:pt idx="1175">
                  <c:v>163.44</c:v>
                </c:pt>
                <c:pt idx="1176">
                  <c:v>163.65</c:v>
                </c:pt>
                <c:pt idx="1177">
                  <c:v>163.76</c:v>
                </c:pt>
                <c:pt idx="1178">
                  <c:v>163.9</c:v>
                </c:pt>
                <c:pt idx="1179">
                  <c:v>164.1</c:v>
                </c:pt>
                <c:pt idx="1180">
                  <c:v>164.23999999999998</c:v>
                </c:pt>
                <c:pt idx="1181">
                  <c:v>164.42000000000004</c:v>
                </c:pt>
                <c:pt idx="1182">
                  <c:v>164.63</c:v>
                </c:pt>
                <c:pt idx="1183">
                  <c:v>164.78</c:v>
                </c:pt>
                <c:pt idx="1184">
                  <c:v>165.04</c:v>
                </c:pt>
                <c:pt idx="1185">
                  <c:v>165.18</c:v>
                </c:pt>
                <c:pt idx="1186">
                  <c:v>165.36</c:v>
                </c:pt>
                <c:pt idx="1187">
                  <c:v>165.58</c:v>
                </c:pt>
                <c:pt idx="1188">
                  <c:v>165.75</c:v>
                </c:pt>
                <c:pt idx="1189">
                  <c:v>166.05</c:v>
                </c:pt>
                <c:pt idx="1190">
                  <c:v>166.18</c:v>
                </c:pt>
                <c:pt idx="1191">
                  <c:v>166.46</c:v>
                </c:pt>
                <c:pt idx="1192">
                  <c:v>166.62</c:v>
                </c:pt>
                <c:pt idx="1193">
                  <c:v>166.87</c:v>
                </c:pt>
                <c:pt idx="1194">
                  <c:v>167.03</c:v>
                </c:pt>
                <c:pt idx="1195">
                  <c:v>167.26</c:v>
                </c:pt>
                <c:pt idx="1196">
                  <c:v>167.51</c:v>
                </c:pt>
                <c:pt idx="1197">
                  <c:v>167.72</c:v>
                </c:pt>
                <c:pt idx="1198">
                  <c:v>167.85000000000107</c:v>
                </c:pt>
                <c:pt idx="1199">
                  <c:v>168.05</c:v>
                </c:pt>
                <c:pt idx="1200">
                  <c:v>168.26999999999998</c:v>
                </c:pt>
                <c:pt idx="1201">
                  <c:v>168.38000000000127</c:v>
                </c:pt>
                <c:pt idx="1202">
                  <c:v>168.59</c:v>
                </c:pt>
                <c:pt idx="1203">
                  <c:v>168.78</c:v>
                </c:pt>
                <c:pt idx="1204">
                  <c:v>168.88000000000127</c:v>
                </c:pt>
                <c:pt idx="1205">
                  <c:v>169.20999999999998</c:v>
                </c:pt>
                <c:pt idx="1206">
                  <c:v>169.26999999999998</c:v>
                </c:pt>
                <c:pt idx="1207">
                  <c:v>169.46</c:v>
                </c:pt>
                <c:pt idx="1208">
                  <c:v>169.62</c:v>
                </c:pt>
                <c:pt idx="1209">
                  <c:v>169.76999999999998</c:v>
                </c:pt>
                <c:pt idx="1210">
                  <c:v>169.91</c:v>
                </c:pt>
                <c:pt idx="1211">
                  <c:v>170.17</c:v>
                </c:pt>
                <c:pt idx="1212">
                  <c:v>170.35000000000107</c:v>
                </c:pt>
                <c:pt idx="1213">
                  <c:v>170.64</c:v>
                </c:pt>
                <c:pt idx="1214">
                  <c:v>170.70999999999998</c:v>
                </c:pt>
                <c:pt idx="1215">
                  <c:v>170.91</c:v>
                </c:pt>
                <c:pt idx="1216">
                  <c:v>171.13</c:v>
                </c:pt>
                <c:pt idx="1217">
                  <c:v>171.26999999999998</c:v>
                </c:pt>
                <c:pt idx="1218">
                  <c:v>171.44</c:v>
                </c:pt>
                <c:pt idx="1219">
                  <c:v>171.64</c:v>
                </c:pt>
                <c:pt idx="1220">
                  <c:v>171.76999999999998</c:v>
                </c:pt>
                <c:pt idx="1221">
                  <c:v>172</c:v>
                </c:pt>
                <c:pt idx="1222">
                  <c:v>172.14</c:v>
                </c:pt>
                <c:pt idx="1223">
                  <c:v>172.3</c:v>
                </c:pt>
                <c:pt idx="1224">
                  <c:v>172.5</c:v>
                </c:pt>
                <c:pt idx="1225">
                  <c:v>172.6</c:v>
                </c:pt>
                <c:pt idx="1226">
                  <c:v>172.82000000000087</c:v>
                </c:pt>
                <c:pt idx="1227">
                  <c:v>173.04</c:v>
                </c:pt>
                <c:pt idx="1228">
                  <c:v>173.15</c:v>
                </c:pt>
                <c:pt idx="1229">
                  <c:v>173.44</c:v>
                </c:pt>
                <c:pt idx="1230">
                  <c:v>173.52</c:v>
                </c:pt>
                <c:pt idx="1231">
                  <c:v>173.69</c:v>
                </c:pt>
                <c:pt idx="1232">
                  <c:v>173.9</c:v>
                </c:pt>
                <c:pt idx="1233">
                  <c:v>174</c:v>
                </c:pt>
                <c:pt idx="1234">
                  <c:v>174.19</c:v>
                </c:pt>
                <c:pt idx="1235">
                  <c:v>174.38000000000127</c:v>
                </c:pt>
                <c:pt idx="1236">
                  <c:v>174.5</c:v>
                </c:pt>
                <c:pt idx="1237">
                  <c:v>174.69</c:v>
                </c:pt>
                <c:pt idx="1238">
                  <c:v>174.89000000000001</c:v>
                </c:pt>
                <c:pt idx="1239">
                  <c:v>175.02</c:v>
                </c:pt>
                <c:pt idx="1240">
                  <c:v>175.17</c:v>
                </c:pt>
                <c:pt idx="1241">
                  <c:v>175.35000000000107</c:v>
                </c:pt>
                <c:pt idx="1242">
                  <c:v>175.45000000000007</c:v>
                </c:pt>
                <c:pt idx="1243">
                  <c:v>175.64</c:v>
                </c:pt>
                <c:pt idx="1244">
                  <c:v>175.83</c:v>
                </c:pt>
                <c:pt idx="1245">
                  <c:v>175.93</c:v>
                </c:pt>
                <c:pt idx="1246">
                  <c:v>176.1</c:v>
                </c:pt>
                <c:pt idx="1247">
                  <c:v>176.18</c:v>
                </c:pt>
                <c:pt idx="1248">
                  <c:v>176.36</c:v>
                </c:pt>
                <c:pt idx="1249">
                  <c:v>176.46</c:v>
                </c:pt>
                <c:pt idx="1250">
                  <c:v>176.63</c:v>
                </c:pt>
                <c:pt idx="1251">
                  <c:v>176.79</c:v>
                </c:pt>
                <c:pt idx="1252">
                  <c:v>176.88000000000127</c:v>
                </c:pt>
                <c:pt idx="1253">
                  <c:v>177.1</c:v>
                </c:pt>
                <c:pt idx="1254">
                  <c:v>177.31</c:v>
                </c:pt>
                <c:pt idx="1255">
                  <c:v>177.42000000000004</c:v>
                </c:pt>
                <c:pt idx="1256">
                  <c:v>177.56</c:v>
                </c:pt>
                <c:pt idx="1257">
                  <c:v>177.78</c:v>
                </c:pt>
                <c:pt idx="1258">
                  <c:v>177.87</c:v>
                </c:pt>
                <c:pt idx="1259">
                  <c:v>178.05</c:v>
                </c:pt>
                <c:pt idx="1260">
                  <c:v>178.23</c:v>
                </c:pt>
                <c:pt idx="1261">
                  <c:v>178.35000000000107</c:v>
                </c:pt>
                <c:pt idx="1262">
                  <c:v>178.54</c:v>
                </c:pt>
                <c:pt idx="1263">
                  <c:v>178.62</c:v>
                </c:pt>
                <c:pt idx="1264">
                  <c:v>178.83</c:v>
                </c:pt>
                <c:pt idx="1265">
                  <c:v>178.94</c:v>
                </c:pt>
                <c:pt idx="1266">
                  <c:v>179.2</c:v>
                </c:pt>
                <c:pt idx="1267">
                  <c:v>179.31</c:v>
                </c:pt>
                <c:pt idx="1268">
                  <c:v>179.43</c:v>
                </c:pt>
                <c:pt idx="1269">
                  <c:v>179.57</c:v>
                </c:pt>
                <c:pt idx="1270">
                  <c:v>179.75</c:v>
                </c:pt>
                <c:pt idx="1271">
                  <c:v>179.88000000000127</c:v>
                </c:pt>
                <c:pt idx="1272">
                  <c:v>180.04</c:v>
                </c:pt>
                <c:pt idx="1273">
                  <c:v>180.23</c:v>
                </c:pt>
                <c:pt idx="1274">
                  <c:v>180.36</c:v>
                </c:pt>
                <c:pt idx="1275">
                  <c:v>180.5</c:v>
                </c:pt>
                <c:pt idx="1276">
                  <c:v>180.7</c:v>
                </c:pt>
                <c:pt idx="1277">
                  <c:v>180.79</c:v>
                </c:pt>
                <c:pt idx="1278">
                  <c:v>180.89000000000001</c:v>
                </c:pt>
                <c:pt idx="1279">
                  <c:v>181.04</c:v>
                </c:pt>
                <c:pt idx="1280">
                  <c:v>181.23</c:v>
                </c:pt>
                <c:pt idx="1281">
                  <c:v>181.36</c:v>
                </c:pt>
                <c:pt idx="1282">
                  <c:v>181.52</c:v>
                </c:pt>
                <c:pt idx="1283">
                  <c:v>181.70999999999998</c:v>
                </c:pt>
                <c:pt idx="1284">
                  <c:v>181.79</c:v>
                </c:pt>
                <c:pt idx="1285">
                  <c:v>181.96</c:v>
                </c:pt>
                <c:pt idx="1286">
                  <c:v>182.17</c:v>
                </c:pt>
                <c:pt idx="1287">
                  <c:v>182.26999999999998</c:v>
                </c:pt>
                <c:pt idx="1288">
                  <c:v>182.36</c:v>
                </c:pt>
                <c:pt idx="1289">
                  <c:v>182.49</c:v>
                </c:pt>
                <c:pt idx="1290">
                  <c:v>182.66</c:v>
                </c:pt>
                <c:pt idx="1291">
                  <c:v>182.78</c:v>
                </c:pt>
                <c:pt idx="1292">
                  <c:v>182.94</c:v>
                </c:pt>
                <c:pt idx="1293">
                  <c:v>183.14</c:v>
                </c:pt>
                <c:pt idx="1294">
                  <c:v>183.26</c:v>
                </c:pt>
                <c:pt idx="1295">
                  <c:v>183.43</c:v>
                </c:pt>
                <c:pt idx="1296">
                  <c:v>183.68</c:v>
                </c:pt>
                <c:pt idx="1297">
                  <c:v>183.76</c:v>
                </c:pt>
                <c:pt idx="1298">
                  <c:v>183.94</c:v>
                </c:pt>
                <c:pt idx="1299">
                  <c:v>184.12</c:v>
                </c:pt>
                <c:pt idx="1300">
                  <c:v>184.23999999999998</c:v>
                </c:pt>
                <c:pt idx="1301">
                  <c:v>184.44</c:v>
                </c:pt>
                <c:pt idx="1302">
                  <c:v>184.64</c:v>
                </c:pt>
                <c:pt idx="1303">
                  <c:v>184.76999999999998</c:v>
                </c:pt>
                <c:pt idx="1304">
                  <c:v>184.94</c:v>
                </c:pt>
                <c:pt idx="1305">
                  <c:v>185.13</c:v>
                </c:pt>
                <c:pt idx="1306">
                  <c:v>185.25</c:v>
                </c:pt>
                <c:pt idx="1307">
                  <c:v>185.4</c:v>
                </c:pt>
                <c:pt idx="1308">
                  <c:v>185.58</c:v>
                </c:pt>
                <c:pt idx="1309">
                  <c:v>185.69</c:v>
                </c:pt>
                <c:pt idx="1310">
                  <c:v>185.87</c:v>
                </c:pt>
                <c:pt idx="1311">
                  <c:v>186.05</c:v>
                </c:pt>
                <c:pt idx="1312">
                  <c:v>186.17</c:v>
                </c:pt>
                <c:pt idx="1313">
                  <c:v>186.33</c:v>
                </c:pt>
                <c:pt idx="1314">
                  <c:v>186.58</c:v>
                </c:pt>
                <c:pt idx="1315">
                  <c:v>186.65</c:v>
                </c:pt>
                <c:pt idx="1316">
                  <c:v>186.83</c:v>
                </c:pt>
                <c:pt idx="1317">
                  <c:v>186.99</c:v>
                </c:pt>
                <c:pt idx="1318">
                  <c:v>187.09</c:v>
                </c:pt>
                <c:pt idx="1319">
                  <c:v>187.20999999999998</c:v>
                </c:pt>
                <c:pt idx="1320">
                  <c:v>187.34</c:v>
                </c:pt>
                <c:pt idx="1321">
                  <c:v>187.49</c:v>
                </c:pt>
                <c:pt idx="1322">
                  <c:v>187.53</c:v>
                </c:pt>
                <c:pt idx="1323">
                  <c:v>187.72</c:v>
                </c:pt>
                <c:pt idx="1324">
                  <c:v>187.92000000000004</c:v>
                </c:pt>
                <c:pt idx="1325">
                  <c:v>188.10999999999999</c:v>
                </c:pt>
                <c:pt idx="1326">
                  <c:v>188.23999999999998</c:v>
                </c:pt>
                <c:pt idx="1327">
                  <c:v>188.39000000000001</c:v>
                </c:pt>
                <c:pt idx="1328">
                  <c:v>188.57</c:v>
                </c:pt>
                <c:pt idx="1329">
                  <c:v>188.70999999999998</c:v>
                </c:pt>
                <c:pt idx="1330">
                  <c:v>188.91</c:v>
                </c:pt>
                <c:pt idx="1331">
                  <c:v>189.10999999999999</c:v>
                </c:pt>
                <c:pt idx="1332">
                  <c:v>189.23999999999998</c:v>
                </c:pt>
                <c:pt idx="1333">
                  <c:v>189.52</c:v>
                </c:pt>
                <c:pt idx="1334">
                  <c:v>189.6</c:v>
                </c:pt>
                <c:pt idx="1335">
                  <c:v>189.76999999999998</c:v>
                </c:pt>
                <c:pt idx="1336">
                  <c:v>189.98000000000027</c:v>
                </c:pt>
                <c:pt idx="1337">
                  <c:v>190.10999999999999</c:v>
                </c:pt>
                <c:pt idx="1338">
                  <c:v>190.33</c:v>
                </c:pt>
                <c:pt idx="1339">
                  <c:v>190.54</c:v>
                </c:pt>
                <c:pt idx="1340">
                  <c:v>190.66</c:v>
                </c:pt>
                <c:pt idx="1341">
                  <c:v>190.95000000000007</c:v>
                </c:pt>
                <c:pt idx="1342">
                  <c:v>191.08</c:v>
                </c:pt>
                <c:pt idx="1343">
                  <c:v>191.25</c:v>
                </c:pt>
                <c:pt idx="1344">
                  <c:v>191.47</c:v>
                </c:pt>
                <c:pt idx="1345">
                  <c:v>191.62</c:v>
                </c:pt>
                <c:pt idx="1346">
                  <c:v>191.81</c:v>
                </c:pt>
                <c:pt idx="1347">
                  <c:v>192.04</c:v>
                </c:pt>
                <c:pt idx="1348">
                  <c:v>192.34</c:v>
                </c:pt>
                <c:pt idx="1349">
                  <c:v>192.46</c:v>
                </c:pt>
                <c:pt idx="1350">
                  <c:v>192.66</c:v>
                </c:pt>
                <c:pt idx="1351">
                  <c:v>192.75</c:v>
                </c:pt>
                <c:pt idx="1352">
                  <c:v>192.92000000000004</c:v>
                </c:pt>
                <c:pt idx="1353">
                  <c:v>193.04</c:v>
                </c:pt>
                <c:pt idx="1354">
                  <c:v>193.29</c:v>
                </c:pt>
                <c:pt idx="1355">
                  <c:v>193.45000000000007</c:v>
                </c:pt>
                <c:pt idx="1356">
                  <c:v>193.55</c:v>
                </c:pt>
                <c:pt idx="1357">
                  <c:v>193.87</c:v>
                </c:pt>
                <c:pt idx="1358">
                  <c:v>193.98000000000027</c:v>
                </c:pt>
                <c:pt idx="1359">
                  <c:v>194.16</c:v>
                </c:pt>
                <c:pt idx="1360">
                  <c:v>194.37</c:v>
                </c:pt>
                <c:pt idx="1361">
                  <c:v>194.49</c:v>
                </c:pt>
                <c:pt idx="1362">
                  <c:v>194.69</c:v>
                </c:pt>
                <c:pt idx="1363">
                  <c:v>194.89000000000001</c:v>
                </c:pt>
                <c:pt idx="1364">
                  <c:v>194.99</c:v>
                </c:pt>
                <c:pt idx="1365">
                  <c:v>195.26999999999998</c:v>
                </c:pt>
                <c:pt idx="1366">
                  <c:v>195.38000000000127</c:v>
                </c:pt>
                <c:pt idx="1367">
                  <c:v>195.57</c:v>
                </c:pt>
                <c:pt idx="1368">
                  <c:v>195.75</c:v>
                </c:pt>
                <c:pt idx="1369">
                  <c:v>195.86</c:v>
                </c:pt>
                <c:pt idx="1370">
                  <c:v>196.02</c:v>
                </c:pt>
                <c:pt idx="1371">
                  <c:v>196.2</c:v>
                </c:pt>
                <c:pt idx="1372">
                  <c:v>196.3</c:v>
                </c:pt>
                <c:pt idx="1373">
                  <c:v>196.42000000000004</c:v>
                </c:pt>
                <c:pt idx="1374">
                  <c:v>196.68</c:v>
                </c:pt>
                <c:pt idx="1375">
                  <c:v>196.82000000000087</c:v>
                </c:pt>
                <c:pt idx="1376">
                  <c:v>196.95000000000007</c:v>
                </c:pt>
                <c:pt idx="1377">
                  <c:v>197.1</c:v>
                </c:pt>
                <c:pt idx="1378">
                  <c:v>197.28</c:v>
                </c:pt>
                <c:pt idx="1379">
                  <c:v>197.41</c:v>
                </c:pt>
                <c:pt idx="1380">
                  <c:v>197.57</c:v>
                </c:pt>
                <c:pt idx="1381">
                  <c:v>197.76999999999998</c:v>
                </c:pt>
                <c:pt idx="1382">
                  <c:v>197.9</c:v>
                </c:pt>
                <c:pt idx="1383">
                  <c:v>198.17</c:v>
                </c:pt>
                <c:pt idx="1384">
                  <c:v>198.26</c:v>
                </c:pt>
                <c:pt idx="1385">
                  <c:v>198.38000000000127</c:v>
                </c:pt>
                <c:pt idx="1386">
                  <c:v>198.5</c:v>
                </c:pt>
                <c:pt idx="1387">
                  <c:v>198.68</c:v>
                </c:pt>
                <c:pt idx="1388">
                  <c:v>198.76</c:v>
                </c:pt>
                <c:pt idx="1389">
                  <c:v>198.94</c:v>
                </c:pt>
                <c:pt idx="1390">
                  <c:v>199.16</c:v>
                </c:pt>
                <c:pt idx="1391">
                  <c:v>199.25</c:v>
                </c:pt>
                <c:pt idx="1392">
                  <c:v>199.45000000000007</c:v>
                </c:pt>
                <c:pt idx="1393">
                  <c:v>199.65</c:v>
                </c:pt>
                <c:pt idx="1394">
                  <c:v>199.73999999999998</c:v>
                </c:pt>
                <c:pt idx="1395">
                  <c:v>199.91</c:v>
                </c:pt>
                <c:pt idx="1396">
                  <c:v>200.06</c:v>
                </c:pt>
                <c:pt idx="1397">
                  <c:v>200.18</c:v>
                </c:pt>
                <c:pt idx="1398">
                  <c:v>200.29</c:v>
                </c:pt>
                <c:pt idx="1399">
                  <c:v>200.43</c:v>
                </c:pt>
                <c:pt idx="1400">
                  <c:v>200.60999999999999</c:v>
                </c:pt>
                <c:pt idx="1401">
                  <c:v>200.73</c:v>
                </c:pt>
                <c:pt idx="1402">
                  <c:v>200.88000000000127</c:v>
                </c:pt>
                <c:pt idx="1403">
                  <c:v>201.07</c:v>
                </c:pt>
                <c:pt idx="1404">
                  <c:v>201.20999999999998</c:v>
                </c:pt>
                <c:pt idx="1405">
                  <c:v>201.33</c:v>
                </c:pt>
                <c:pt idx="1406">
                  <c:v>201.46</c:v>
                </c:pt>
                <c:pt idx="1407">
                  <c:v>201.65</c:v>
                </c:pt>
                <c:pt idx="1408">
                  <c:v>201.76999999999998</c:v>
                </c:pt>
                <c:pt idx="1409">
                  <c:v>201.95000000000007</c:v>
                </c:pt>
                <c:pt idx="1410">
                  <c:v>202.14</c:v>
                </c:pt>
                <c:pt idx="1411">
                  <c:v>202.25</c:v>
                </c:pt>
                <c:pt idx="1412">
                  <c:v>202.42000000000004</c:v>
                </c:pt>
                <c:pt idx="1413">
                  <c:v>202.65</c:v>
                </c:pt>
                <c:pt idx="1414">
                  <c:v>202.72</c:v>
                </c:pt>
                <c:pt idx="1415">
                  <c:v>202.89000000000001</c:v>
                </c:pt>
                <c:pt idx="1416">
                  <c:v>203.08</c:v>
                </c:pt>
                <c:pt idx="1417">
                  <c:v>203.16</c:v>
                </c:pt>
                <c:pt idx="1418">
                  <c:v>203.34</c:v>
                </c:pt>
                <c:pt idx="1419">
                  <c:v>203.51</c:v>
                </c:pt>
                <c:pt idx="1420">
                  <c:v>203.62</c:v>
                </c:pt>
                <c:pt idx="1421">
                  <c:v>203.75</c:v>
                </c:pt>
                <c:pt idx="1422">
                  <c:v>203.97</c:v>
                </c:pt>
                <c:pt idx="1423">
                  <c:v>204.15</c:v>
                </c:pt>
                <c:pt idx="1424">
                  <c:v>204.26999999999998</c:v>
                </c:pt>
                <c:pt idx="1425">
                  <c:v>204.43</c:v>
                </c:pt>
                <c:pt idx="1426">
                  <c:v>204.62</c:v>
                </c:pt>
                <c:pt idx="1427">
                  <c:v>204.70999999999998</c:v>
                </c:pt>
                <c:pt idx="1428">
                  <c:v>204.92000000000004</c:v>
                </c:pt>
                <c:pt idx="1429">
                  <c:v>205.12</c:v>
                </c:pt>
                <c:pt idx="1430">
                  <c:v>205.25</c:v>
                </c:pt>
                <c:pt idx="1431">
                  <c:v>205.51</c:v>
                </c:pt>
                <c:pt idx="1432">
                  <c:v>205.58</c:v>
                </c:pt>
                <c:pt idx="1433">
                  <c:v>205.73</c:v>
                </c:pt>
                <c:pt idx="1434">
                  <c:v>205.9</c:v>
                </c:pt>
                <c:pt idx="1435">
                  <c:v>206.04</c:v>
                </c:pt>
                <c:pt idx="1436">
                  <c:v>206.16</c:v>
                </c:pt>
                <c:pt idx="1437">
                  <c:v>206.39000000000001</c:v>
                </c:pt>
                <c:pt idx="1438">
                  <c:v>206.52</c:v>
                </c:pt>
                <c:pt idx="1439">
                  <c:v>206.64</c:v>
                </c:pt>
                <c:pt idx="1440">
                  <c:v>206.79</c:v>
                </c:pt>
                <c:pt idx="1441">
                  <c:v>207</c:v>
                </c:pt>
                <c:pt idx="1442">
                  <c:v>207.08</c:v>
                </c:pt>
                <c:pt idx="1443">
                  <c:v>207.26</c:v>
                </c:pt>
                <c:pt idx="1444">
                  <c:v>207.44</c:v>
                </c:pt>
                <c:pt idx="1445">
                  <c:v>207.52</c:v>
                </c:pt>
                <c:pt idx="1446">
                  <c:v>207.67</c:v>
                </c:pt>
                <c:pt idx="1447">
                  <c:v>207.85000000000107</c:v>
                </c:pt>
                <c:pt idx="1448">
                  <c:v>207.97</c:v>
                </c:pt>
                <c:pt idx="1449">
                  <c:v>208.09</c:v>
                </c:pt>
                <c:pt idx="1450">
                  <c:v>208.23999999999998</c:v>
                </c:pt>
                <c:pt idx="1451">
                  <c:v>208.48000000000027</c:v>
                </c:pt>
                <c:pt idx="1452">
                  <c:v>208.56</c:v>
                </c:pt>
                <c:pt idx="1453">
                  <c:v>208.73999999999998</c:v>
                </c:pt>
                <c:pt idx="1454">
                  <c:v>208.92000000000004</c:v>
                </c:pt>
                <c:pt idx="1455">
                  <c:v>209</c:v>
                </c:pt>
                <c:pt idx="1456">
                  <c:v>209.19</c:v>
                </c:pt>
                <c:pt idx="1457">
                  <c:v>209.4</c:v>
                </c:pt>
                <c:pt idx="1458">
                  <c:v>209.5</c:v>
                </c:pt>
                <c:pt idx="1459">
                  <c:v>209.69</c:v>
                </c:pt>
                <c:pt idx="1460">
                  <c:v>209.92000000000004</c:v>
                </c:pt>
                <c:pt idx="1461">
                  <c:v>210.03</c:v>
                </c:pt>
                <c:pt idx="1462">
                  <c:v>210.23</c:v>
                </c:pt>
                <c:pt idx="1463">
                  <c:v>210.43</c:v>
                </c:pt>
                <c:pt idx="1464">
                  <c:v>210.59</c:v>
                </c:pt>
                <c:pt idx="1465">
                  <c:v>210.76999999999998</c:v>
                </c:pt>
                <c:pt idx="1466">
                  <c:v>211</c:v>
                </c:pt>
                <c:pt idx="1467">
                  <c:v>211.3</c:v>
                </c:pt>
                <c:pt idx="1468">
                  <c:v>211.4</c:v>
                </c:pt>
                <c:pt idx="1469">
                  <c:v>211.62</c:v>
                </c:pt>
                <c:pt idx="1470">
                  <c:v>211.85000000000107</c:v>
                </c:pt>
                <c:pt idx="1471">
                  <c:v>211.96</c:v>
                </c:pt>
                <c:pt idx="1472">
                  <c:v>212.19</c:v>
                </c:pt>
                <c:pt idx="1473">
                  <c:v>212.4</c:v>
                </c:pt>
                <c:pt idx="1474">
                  <c:v>212.64</c:v>
                </c:pt>
                <c:pt idx="1475">
                  <c:v>212.78</c:v>
                </c:pt>
                <c:pt idx="1476">
                  <c:v>212.89000000000001</c:v>
                </c:pt>
                <c:pt idx="1477">
                  <c:v>213.15</c:v>
                </c:pt>
                <c:pt idx="1478">
                  <c:v>213.28</c:v>
                </c:pt>
                <c:pt idx="1479">
                  <c:v>213.52</c:v>
                </c:pt>
                <c:pt idx="1480">
                  <c:v>213.76</c:v>
                </c:pt>
                <c:pt idx="1481">
                  <c:v>214</c:v>
                </c:pt>
                <c:pt idx="1482">
                  <c:v>214.13</c:v>
                </c:pt>
                <c:pt idx="1483">
                  <c:v>214.34</c:v>
                </c:pt>
                <c:pt idx="1484">
                  <c:v>214.52</c:v>
                </c:pt>
                <c:pt idx="1485">
                  <c:v>214.66</c:v>
                </c:pt>
                <c:pt idx="1486">
                  <c:v>214.86</c:v>
                </c:pt>
                <c:pt idx="1487">
                  <c:v>215.08</c:v>
                </c:pt>
                <c:pt idx="1488">
                  <c:v>215.22</c:v>
                </c:pt>
                <c:pt idx="1489">
                  <c:v>215.51</c:v>
                </c:pt>
                <c:pt idx="1490">
                  <c:v>215.6</c:v>
                </c:pt>
                <c:pt idx="1491">
                  <c:v>215.8</c:v>
                </c:pt>
                <c:pt idx="1492">
                  <c:v>216.01</c:v>
                </c:pt>
                <c:pt idx="1493">
                  <c:v>216.13</c:v>
                </c:pt>
                <c:pt idx="1494">
                  <c:v>216.33</c:v>
                </c:pt>
                <c:pt idx="1495">
                  <c:v>216.57</c:v>
                </c:pt>
                <c:pt idx="1496">
                  <c:v>216.89000000000001</c:v>
                </c:pt>
                <c:pt idx="1497">
                  <c:v>216.99</c:v>
                </c:pt>
                <c:pt idx="1498">
                  <c:v>217.13</c:v>
                </c:pt>
                <c:pt idx="1499">
                  <c:v>217.28</c:v>
                </c:pt>
                <c:pt idx="1500">
                  <c:v>217.5</c:v>
                </c:pt>
                <c:pt idx="1501">
                  <c:v>217.7</c:v>
                </c:pt>
                <c:pt idx="1502">
                  <c:v>217.81</c:v>
                </c:pt>
                <c:pt idx="1503">
                  <c:v>218.03</c:v>
                </c:pt>
                <c:pt idx="1504">
                  <c:v>218.26999999999998</c:v>
                </c:pt>
                <c:pt idx="1505">
                  <c:v>218.42000000000004</c:v>
                </c:pt>
                <c:pt idx="1506">
                  <c:v>218.62</c:v>
                </c:pt>
                <c:pt idx="1507">
                  <c:v>218.83</c:v>
                </c:pt>
                <c:pt idx="1508">
                  <c:v>218.94</c:v>
                </c:pt>
                <c:pt idx="1509">
                  <c:v>219.17</c:v>
                </c:pt>
                <c:pt idx="1510">
                  <c:v>219.4</c:v>
                </c:pt>
                <c:pt idx="1511">
                  <c:v>219.5</c:v>
                </c:pt>
                <c:pt idx="1512">
                  <c:v>219.76999999999998</c:v>
                </c:pt>
                <c:pt idx="1513">
                  <c:v>219.91</c:v>
                </c:pt>
                <c:pt idx="1514">
                  <c:v>220.07</c:v>
                </c:pt>
                <c:pt idx="1515">
                  <c:v>220.28</c:v>
                </c:pt>
                <c:pt idx="1516">
                  <c:v>220.43</c:v>
                </c:pt>
                <c:pt idx="1517">
                  <c:v>220.66</c:v>
                </c:pt>
                <c:pt idx="1518">
                  <c:v>220.81</c:v>
                </c:pt>
                <c:pt idx="1519">
                  <c:v>221.08</c:v>
                </c:pt>
                <c:pt idx="1520">
                  <c:v>221.19</c:v>
                </c:pt>
                <c:pt idx="1521">
                  <c:v>221.35000000000107</c:v>
                </c:pt>
                <c:pt idx="1522">
                  <c:v>221.54</c:v>
                </c:pt>
                <c:pt idx="1523">
                  <c:v>221.67</c:v>
                </c:pt>
                <c:pt idx="1524">
                  <c:v>221.86</c:v>
                </c:pt>
                <c:pt idx="1525">
                  <c:v>222.05</c:v>
                </c:pt>
                <c:pt idx="1526">
                  <c:v>222.18</c:v>
                </c:pt>
                <c:pt idx="1527">
                  <c:v>222.36</c:v>
                </c:pt>
                <c:pt idx="1528">
                  <c:v>222.56</c:v>
                </c:pt>
                <c:pt idx="1529">
                  <c:v>222.69</c:v>
                </c:pt>
                <c:pt idx="1530">
                  <c:v>222.84</c:v>
                </c:pt>
                <c:pt idx="1531">
                  <c:v>223.02</c:v>
                </c:pt>
                <c:pt idx="1532">
                  <c:v>223.15</c:v>
                </c:pt>
                <c:pt idx="1533">
                  <c:v>223.31</c:v>
                </c:pt>
                <c:pt idx="1534">
                  <c:v>223.51</c:v>
                </c:pt>
                <c:pt idx="1535">
                  <c:v>223.59</c:v>
                </c:pt>
                <c:pt idx="1536">
                  <c:v>223.78</c:v>
                </c:pt>
                <c:pt idx="1537">
                  <c:v>224</c:v>
                </c:pt>
                <c:pt idx="1538">
                  <c:v>224.09</c:v>
                </c:pt>
                <c:pt idx="1539">
                  <c:v>224.23999999999998</c:v>
                </c:pt>
                <c:pt idx="1540">
                  <c:v>224.42000000000004</c:v>
                </c:pt>
                <c:pt idx="1541">
                  <c:v>224.54</c:v>
                </c:pt>
                <c:pt idx="1542">
                  <c:v>224.66</c:v>
                </c:pt>
                <c:pt idx="1543">
                  <c:v>224.83</c:v>
                </c:pt>
                <c:pt idx="1544">
                  <c:v>225.01</c:v>
                </c:pt>
                <c:pt idx="1545">
                  <c:v>225.14</c:v>
                </c:pt>
                <c:pt idx="1546">
                  <c:v>225.28</c:v>
                </c:pt>
                <c:pt idx="1547">
                  <c:v>225.5</c:v>
                </c:pt>
                <c:pt idx="1548">
                  <c:v>225.60999999999999</c:v>
                </c:pt>
                <c:pt idx="1549">
                  <c:v>225.76</c:v>
                </c:pt>
                <c:pt idx="1550">
                  <c:v>225.95000000000007</c:v>
                </c:pt>
                <c:pt idx="1551">
                  <c:v>226.04</c:v>
                </c:pt>
                <c:pt idx="1552">
                  <c:v>226.2</c:v>
                </c:pt>
                <c:pt idx="1553">
                  <c:v>226.39000000000001</c:v>
                </c:pt>
                <c:pt idx="1554">
                  <c:v>226.48000000000027</c:v>
                </c:pt>
                <c:pt idx="1555">
                  <c:v>226.6</c:v>
                </c:pt>
                <c:pt idx="1556">
                  <c:v>226.75</c:v>
                </c:pt>
                <c:pt idx="1557">
                  <c:v>226.95000000000007</c:v>
                </c:pt>
                <c:pt idx="1558">
                  <c:v>227.03</c:v>
                </c:pt>
                <c:pt idx="1559">
                  <c:v>227.19</c:v>
                </c:pt>
                <c:pt idx="1560">
                  <c:v>227.35000000000107</c:v>
                </c:pt>
                <c:pt idx="1561">
                  <c:v>227.45000000000007</c:v>
                </c:pt>
                <c:pt idx="1562">
                  <c:v>227.55</c:v>
                </c:pt>
                <c:pt idx="1563">
                  <c:v>227.69</c:v>
                </c:pt>
                <c:pt idx="1564">
                  <c:v>227.87</c:v>
                </c:pt>
                <c:pt idx="1565">
                  <c:v>227.95000000000007</c:v>
                </c:pt>
                <c:pt idx="1566">
                  <c:v>228.14</c:v>
                </c:pt>
                <c:pt idx="1567">
                  <c:v>228.35000000000107</c:v>
                </c:pt>
                <c:pt idx="1568">
                  <c:v>228.48000000000027</c:v>
                </c:pt>
                <c:pt idx="1569">
                  <c:v>228.6</c:v>
                </c:pt>
                <c:pt idx="1570">
                  <c:v>228.73999999999998</c:v>
                </c:pt>
                <c:pt idx="1571">
                  <c:v>228.91</c:v>
                </c:pt>
                <c:pt idx="1572">
                  <c:v>229</c:v>
                </c:pt>
                <c:pt idx="1573">
                  <c:v>229.18</c:v>
                </c:pt>
                <c:pt idx="1574">
                  <c:v>229.38000000000127</c:v>
                </c:pt>
                <c:pt idx="1575">
                  <c:v>229.46</c:v>
                </c:pt>
                <c:pt idx="1576">
                  <c:v>229.62</c:v>
                </c:pt>
                <c:pt idx="1577">
                  <c:v>229.73999999999998</c:v>
                </c:pt>
                <c:pt idx="1578">
                  <c:v>229.96</c:v>
                </c:pt>
                <c:pt idx="1579">
                  <c:v>230.06</c:v>
                </c:pt>
                <c:pt idx="1580">
                  <c:v>230.22</c:v>
                </c:pt>
                <c:pt idx="1581">
                  <c:v>230.36</c:v>
                </c:pt>
                <c:pt idx="1582">
                  <c:v>230.49</c:v>
                </c:pt>
                <c:pt idx="1583">
                  <c:v>230.62</c:v>
                </c:pt>
                <c:pt idx="1584">
                  <c:v>230.78</c:v>
                </c:pt>
                <c:pt idx="1585">
                  <c:v>230.98000000000027</c:v>
                </c:pt>
                <c:pt idx="1586">
                  <c:v>231.10999999999999</c:v>
                </c:pt>
                <c:pt idx="1587">
                  <c:v>231.26</c:v>
                </c:pt>
                <c:pt idx="1588">
                  <c:v>231.46</c:v>
                </c:pt>
                <c:pt idx="1589">
                  <c:v>231.59</c:v>
                </c:pt>
                <c:pt idx="1590">
                  <c:v>231.73999999999998</c:v>
                </c:pt>
                <c:pt idx="1591">
                  <c:v>231.95000000000007</c:v>
                </c:pt>
                <c:pt idx="1592">
                  <c:v>232.07</c:v>
                </c:pt>
                <c:pt idx="1593">
                  <c:v>232.23999999999998</c:v>
                </c:pt>
                <c:pt idx="1594">
                  <c:v>232.44</c:v>
                </c:pt>
                <c:pt idx="1595">
                  <c:v>232.56</c:v>
                </c:pt>
                <c:pt idx="1596">
                  <c:v>232.82000000000087</c:v>
                </c:pt>
                <c:pt idx="1597">
                  <c:v>232.92000000000004</c:v>
                </c:pt>
                <c:pt idx="1598">
                  <c:v>233.04</c:v>
                </c:pt>
                <c:pt idx="1599">
                  <c:v>233.18</c:v>
                </c:pt>
                <c:pt idx="1600">
                  <c:v>233.37</c:v>
                </c:pt>
                <c:pt idx="1601">
                  <c:v>233.48000000000027</c:v>
                </c:pt>
                <c:pt idx="1602">
                  <c:v>233.64</c:v>
                </c:pt>
                <c:pt idx="1603">
                  <c:v>233.84</c:v>
                </c:pt>
                <c:pt idx="1604">
                  <c:v>233.91</c:v>
                </c:pt>
                <c:pt idx="1605">
                  <c:v>234.1</c:v>
                </c:pt>
                <c:pt idx="1606">
                  <c:v>234.31</c:v>
                </c:pt>
                <c:pt idx="1607">
                  <c:v>234.39000000000001</c:v>
                </c:pt>
                <c:pt idx="1608">
                  <c:v>234.5</c:v>
                </c:pt>
                <c:pt idx="1609">
                  <c:v>234.63</c:v>
                </c:pt>
                <c:pt idx="1610">
                  <c:v>234.82000000000087</c:v>
                </c:pt>
                <c:pt idx="1611">
                  <c:v>234.94</c:v>
                </c:pt>
                <c:pt idx="1612">
                  <c:v>235.1</c:v>
                </c:pt>
                <c:pt idx="1613">
                  <c:v>235.3</c:v>
                </c:pt>
                <c:pt idx="1614">
                  <c:v>235.43</c:v>
                </c:pt>
                <c:pt idx="1615">
                  <c:v>235.6</c:v>
                </c:pt>
                <c:pt idx="1616">
                  <c:v>235.82000000000087</c:v>
                </c:pt>
                <c:pt idx="1617">
                  <c:v>235.95000000000007</c:v>
                </c:pt>
                <c:pt idx="1618">
                  <c:v>236.10999999999999</c:v>
                </c:pt>
                <c:pt idx="1619">
                  <c:v>236.32000000000087</c:v>
                </c:pt>
                <c:pt idx="1620">
                  <c:v>236.47</c:v>
                </c:pt>
                <c:pt idx="1621">
                  <c:v>236.73</c:v>
                </c:pt>
                <c:pt idx="1622">
                  <c:v>236.87</c:v>
                </c:pt>
                <c:pt idx="1623">
                  <c:v>237.07</c:v>
                </c:pt>
                <c:pt idx="1624">
                  <c:v>237.23999999999998</c:v>
                </c:pt>
                <c:pt idx="1625">
                  <c:v>237.42000000000004</c:v>
                </c:pt>
                <c:pt idx="1626">
                  <c:v>237.63</c:v>
                </c:pt>
                <c:pt idx="1627">
                  <c:v>237.75</c:v>
                </c:pt>
                <c:pt idx="1628">
                  <c:v>237.97</c:v>
                </c:pt>
                <c:pt idx="1629">
                  <c:v>238.20999999999998</c:v>
                </c:pt>
                <c:pt idx="1630">
                  <c:v>238.33</c:v>
                </c:pt>
                <c:pt idx="1631">
                  <c:v>238.59</c:v>
                </c:pt>
                <c:pt idx="1632">
                  <c:v>238.72</c:v>
                </c:pt>
                <c:pt idx="1633">
                  <c:v>238.88000000000127</c:v>
                </c:pt>
                <c:pt idx="1634">
                  <c:v>239.10999999999999</c:v>
                </c:pt>
                <c:pt idx="1635">
                  <c:v>239.26999999999998</c:v>
                </c:pt>
                <c:pt idx="1636">
                  <c:v>239.53</c:v>
                </c:pt>
                <c:pt idx="1637">
                  <c:v>239.68</c:v>
                </c:pt>
                <c:pt idx="1638">
                  <c:v>239.95000000000007</c:v>
                </c:pt>
                <c:pt idx="1639">
                  <c:v>240.09</c:v>
                </c:pt>
                <c:pt idx="1640">
                  <c:v>240.25</c:v>
                </c:pt>
                <c:pt idx="1641">
                  <c:v>240.47</c:v>
                </c:pt>
                <c:pt idx="1642">
                  <c:v>240.62</c:v>
                </c:pt>
                <c:pt idx="1643">
                  <c:v>240.86</c:v>
                </c:pt>
                <c:pt idx="1644">
                  <c:v>241.02</c:v>
                </c:pt>
                <c:pt idx="1645">
                  <c:v>241.3</c:v>
                </c:pt>
                <c:pt idx="1646">
                  <c:v>241.41</c:v>
                </c:pt>
                <c:pt idx="1647">
                  <c:v>241.59</c:v>
                </c:pt>
                <c:pt idx="1648">
                  <c:v>241.8</c:v>
                </c:pt>
                <c:pt idx="1649">
                  <c:v>241.92000000000004</c:v>
                </c:pt>
                <c:pt idx="1650">
                  <c:v>242.13</c:v>
                </c:pt>
                <c:pt idx="1651">
                  <c:v>242.34</c:v>
                </c:pt>
                <c:pt idx="1652">
                  <c:v>242.45000000000007</c:v>
                </c:pt>
                <c:pt idx="1653">
                  <c:v>242.72</c:v>
                </c:pt>
                <c:pt idx="1654">
                  <c:v>242.85000000000107</c:v>
                </c:pt>
                <c:pt idx="1655">
                  <c:v>243.03</c:v>
                </c:pt>
                <c:pt idx="1656">
                  <c:v>243.22</c:v>
                </c:pt>
                <c:pt idx="1657">
                  <c:v>243.36</c:v>
                </c:pt>
                <c:pt idx="1658">
                  <c:v>243.54</c:v>
                </c:pt>
                <c:pt idx="1659">
                  <c:v>243.73999999999998</c:v>
                </c:pt>
                <c:pt idx="1660">
                  <c:v>243.91</c:v>
                </c:pt>
                <c:pt idx="1661">
                  <c:v>244.16</c:v>
                </c:pt>
                <c:pt idx="1662">
                  <c:v>244.25</c:v>
                </c:pt>
                <c:pt idx="1663">
                  <c:v>244.41</c:v>
                </c:pt>
                <c:pt idx="1664">
                  <c:v>244.60999999999999</c:v>
                </c:pt>
                <c:pt idx="1665">
                  <c:v>244.75</c:v>
                </c:pt>
                <c:pt idx="1666">
                  <c:v>244.96</c:v>
                </c:pt>
                <c:pt idx="1667">
                  <c:v>245.19</c:v>
                </c:pt>
                <c:pt idx="1668">
                  <c:v>245.48000000000027</c:v>
                </c:pt>
                <c:pt idx="1669">
                  <c:v>245.57</c:v>
                </c:pt>
                <c:pt idx="1670">
                  <c:v>245.75</c:v>
                </c:pt>
                <c:pt idx="1671">
                  <c:v>245.95000000000007</c:v>
                </c:pt>
                <c:pt idx="1672">
                  <c:v>246.09</c:v>
                </c:pt>
                <c:pt idx="1673">
                  <c:v>246.31</c:v>
                </c:pt>
                <c:pt idx="1674">
                  <c:v>246.52</c:v>
                </c:pt>
                <c:pt idx="1675">
                  <c:v>246.62</c:v>
                </c:pt>
                <c:pt idx="1676">
                  <c:v>246.89000000000001</c:v>
                </c:pt>
                <c:pt idx="1677">
                  <c:v>246.99</c:v>
                </c:pt>
                <c:pt idx="1678">
                  <c:v>247.17</c:v>
                </c:pt>
                <c:pt idx="1679">
                  <c:v>247.36</c:v>
                </c:pt>
                <c:pt idx="1680">
                  <c:v>247.44</c:v>
                </c:pt>
                <c:pt idx="1681">
                  <c:v>247.6</c:v>
                </c:pt>
                <c:pt idx="1682">
                  <c:v>247.78</c:v>
                </c:pt>
                <c:pt idx="1683">
                  <c:v>247.94</c:v>
                </c:pt>
                <c:pt idx="1684">
                  <c:v>248.13</c:v>
                </c:pt>
                <c:pt idx="1685">
                  <c:v>248.35000000000107</c:v>
                </c:pt>
                <c:pt idx="1686">
                  <c:v>248.49</c:v>
                </c:pt>
                <c:pt idx="1687">
                  <c:v>248.65</c:v>
                </c:pt>
                <c:pt idx="1688">
                  <c:v>248.86</c:v>
                </c:pt>
                <c:pt idx="1689">
                  <c:v>249.01</c:v>
                </c:pt>
                <c:pt idx="1690">
                  <c:v>249.18</c:v>
                </c:pt>
                <c:pt idx="1691">
                  <c:v>249.38000000000127</c:v>
                </c:pt>
                <c:pt idx="1692">
                  <c:v>249.51</c:v>
                </c:pt>
                <c:pt idx="1693">
                  <c:v>249.76</c:v>
                </c:pt>
                <c:pt idx="1694">
                  <c:v>249.88000000000127</c:v>
                </c:pt>
                <c:pt idx="1695">
                  <c:v>250.02</c:v>
                </c:pt>
                <c:pt idx="1696">
                  <c:v>250.18</c:v>
                </c:pt>
                <c:pt idx="1697">
                  <c:v>250.28</c:v>
                </c:pt>
                <c:pt idx="1698">
                  <c:v>250.51</c:v>
                </c:pt>
                <c:pt idx="1699">
                  <c:v>250.72</c:v>
                </c:pt>
                <c:pt idx="1700">
                  <c:v>250.84</c:v>
                </c:pt>
                <c:pt idx="1701">
                  <c:v>251.15</c:v>
                </c:pt>
                <c:pt idx="1702">
                  <c:v>251.23</c:v>
                </c:pt>
                <c:pt idx="1703">
                  <c:v>251.41</c:v>
                </c:pt>
                <c:pt idx="1704">
                  <c:v>251.60999999999999</c:v>
                </c:pt>
                <c:pt idx="1705">
                  <c:v>251.72</c:v>
                </c:pt>
                <c:pt idx="1706">
                  <c:v>251.93</c:v>
                </c:pt>
                <c:pt idx="1707">
                  <c:v>252.13</c:v>
                </c:pt>
                <c:pt idx="1708">
                  <c:v>252.23999999999998</c:v>
                </c:pt>
                <c:pt idx="1709">
                  <c:v>252.43</c:v>
                </c:pt>
                <c:pt idx="1710">
                  <c:v>252.6</c:v>
                </c:pt>
                <c:pt idx="1711">
                  <c:v>252.73</c:v>
                </c:pt>
                <c:pt idx="1712">
                  <c:v>252.87</c:v>
                </c:pt>
                <c:pt idx="1713">
                  <c:v>253.07</c:v>
                </c:pt>
                <c:pt idx="1714">
                  <c:v>253.13</c:v>
                </c:pt>
                <c:pt idx="1715">
                  <c:v>253.32000000000087</c:v>
                </c:pt>
                <c:pt idx="1716">
                  <c:v>253.5</c:v>
                </c:pt>
                <c:pt idx="1717">
                  <c:v>253.6</c:v>
                </c:pt>
                <c:pt idx="1718">
                  <c:v>253.78</c:v>
                </c:pt>
                <c:pt idx="1719">
                  <c:v>254.02</c:v>
                </c:pt>
                <c:pt idx="1720">
                  <c:v>254.1</c:v>
                </c:pt>
                <c:pt idx="1721">
                  <c:v>254.20999999999998</c:v>
                </c:pt>
                <c:pt idx="1722">
                  <c:v>254.35000000000107</c:v>
                </c:pt>
                <c:pt idx="1723">
                  <c:v>254.55</c:v>
                </c:pt>
                <c:pt idx="1724">
                  <c:v>254.66</c:v>
                </c:pt>
                <c:pt idx="1725">
                  <c:v>254.82000000000087</c:v>
                </c:pt>
                <c:pt idx="1726">
                  <c:v>254.99</c:v>
                </c:pt>
                <c:pt idx="1727">
                  <c:v>255.12</c:v>
                </c:pt>
                <c:pt idx="1728">
                  <c:v>255.28</c:v>
                </c:pt>
                <c:pt idx="1729">
                  <c:v>255.49</c:v>
                </c:pt>
                <c:pt idx="1730">
                  <c:v>255.59</c:v>
                </c:pt>
                <c:pt idx="1731">
                  <c:v>255.69</c:v>
                </c:pt>
                <c:pt idx="1732">
                  <c:v>255.83</c:v>
                </c:pt>
                <c:pt idx="1733">
                  <c:v>256.01</c:v>
                </c:pt>
                <c:pt idx="1734">
                  <c:v>256.13</c:v>
                </c:pt>
                <c:pt idx="1735">
                  <c:v>256.27</c:v>
                </c:pt>
                <c:pt idx="1736">
                  <c:v>256.45</c:v>
                </c:pt>
                <c:pt idx="1737">
                  <c:v>256.52</c:v>
                </c:pt>
                <c:pt idx="1738">
                  <c:v>256.68</c:v>
                </c:pt>
                <c:pt idx="1739">
                  <c:v>256.83999999999969</c:v>
                </c:pt>
                <c:pt idx="1740">
                  <c:v>257.02999999999969</c:v>
                </c:pt>
                <c:pt idx="1741">
                  <c:v>257.11</c:v>
                </c:pt>
                <c:pt idx="1742">
                  <c:v>257.25</c:v>
                </c:pt>
                <c:pt idx="1743">
                  <c:v>257.37</c:v>
                </c:pt>
                <c:pt idx="1744">
                  <c:v>257.54000000000002</c:v>
                </c:pt>
                <c:pt idx="1745">
                  <c:v>257.64000000000038</c:v>
                </c:pt>
                <c:pt idx="1746">
                  <c:v>257.78999999999894</c:v>
                </c:pt>
                <c:pt idx="1747">
                  <c:v>257.97999999999894</c:v>
                </c:pt>
                <c:pt idx="1748">
                  <c:v>258.08999999999969</c:v>
                </c:pt>
                <c:pt idx="1749">
                  <c:v>258.24</c:v>
                </c:pt>
                <c:pt idx="1750">
                  <c:v>258.45</c:v>
                </c:pt>
                <c:pt idx="1751">
                  <c:v>258.54000000000002</c:v>
                </c:pt>
                <c:pt idx="1752">
                  <c:v>258.64999999999998</c:v>
                </c:pt>
                <c:pt idx="1753">
                  <c:v>258.77</c:v>
                </c:pt>
                <c:pt idx="1754">
                  <c:v>258.97000000000003</c:v>
                </c:pt>
                <c:pt idx="1755">
                  <c:v>259.02999999999969</c:v>
                </c:pt>
                <c:pt idx="1756">
                  <c:v>259.22000000000003</c:v>
                </c:pt>
                <c:pt idx="1757">
                  <c:v>259.41999999999899</c:v>
                </c:pt>
                <c:pt idx="1758">
                  <c:v>259.5</c:v>
                </c:pt>
                <c:pt idx="1759">
                  <c:v>259.69</c:v>
                </c:pt>
                <c:pt idx="1760">
                  <c:v>259.89</c:v>
                </c:pt>
                <c:pt idx="1761">
                  <c:v>260.02</c:v>
                </c:pt>
                <c:pt idx="1762">
                  <c:v>260.19</c:v>
                </c:pt>
                <c:pt idx="1763">
                  <c:v>260.37</c:v>
                </c:pt>
                <c:pt idx="1764">
                  <c:v>260.47999999999894</c:v>
                </c:pt>
                <c:pt idx="1765">
                  <c:v>260.68</c:v>
                </c:pt>
                <c:pt idx="1766">
                  <c:v>260.86</c:v>
                </c:pt>
                <c:pt idx="1767">
                  <c:v>260.92999999999893</c:v>
                </c:pt>
                <c:pt idx="1768">
                  <c:v>260.97999999999894</c:v>
                </c:pt>
                <c:pt idx="1769">
                  <c:v>261.13</c:v>
                </c:pt>
                <c:pt idx="1770">
                  <c:v>261.33999999999969</c:v>
                </c:pt>
                <c:pt idx="1771">
                  <c:v>261.5</c:v>
                </c:pt>
                <c:pt idx="1772">
                  <c:v>261.62</c:v>
                </c:pt>
                <c:pt idx="1773">
                  <c:v>261.78999999999894</c:v>
                </c:pt>
                <c:pt idx="1774">
                  <c:v>261.94</c:v>
                </c:pt>
                <c:pt idx="1775">
                  <c:v>262.08</c:v>
                </c:pt>
                <c:pt idx="1776">
                  <c:v>262.22999999999894</c:v>
                </c:pt>
                <c:pt idx="1777">
                  <c:v>262.39</c:v>
                </c:pt>
                <c:pt idx="1778">
                  <c:v>262.48999999999899</c:v>
                </c:pt>
                <c:pt idx="1779">
                  <c:v>262.7</c:v>
                </c:pt>
                <c:pt idx="1780">
                  <c:v>262.95</c:v>
                </c:pt>
                <c:pt idx="1781">
                  <c:v>263.05</c:v>
                </c:pt>
                <c:pt idx="1782">
                  <c:v>263.14000000000038</c:v>
                </c:pt>
                <c:pt idx="1783">
                  <c:v>263.26</c:v>
                </c:pt>
                <c:pt idx="1784">
                  <c:v>263.45</c:v>
                </c:pt>
                <c:pt idx="1785">
                  <c:v>263.56</c:v>
                </c:pt>
                <c:pt idx="1786">
                  <c:v>263.69</c:v>
                </c:pt>
                <c:pt idx="1787">
                  <c:v>263.85000000000002</c:v>
                </c:pt>
                <c:pt idx="1788">
                  <c:v>263.94</c:v>
                </c:pt>
                <c:pt idx="1789">
                  <c:v>264.06</c:v>
                </c:pt>
                <c:pt idx="1790">
                  <c:v>264.19</c:v>
                </c:pt>
                <c:pt idx="1791">
                  <c:v>264.35000000000002</c:v>
                </c:pt>
                <c:pt idx="1792">
                  <c:v>264.51</c:v>
                </c:pt>
                <c:pt idx="1793">
                  <c:v>264.58</c:v>
                </c:pt>
                <c:pt idx="1794">
                  <c:v>264.72999999999894</c:v>
                </c:pt>
                <c:pt idx="1795">
                  <c:v>264.94</c:v>
                </c:pt>
                <c:pt idx="1796">
                  <c:v>265.02</c:v>
                </c:pt>
                <c:pt idx="1797">
                  <c:v>265.12</c:v>
                </c:pt>
                <c:pt idx="1798">
                  <c:v>265.25</c:v>
                </c:pt>
                <c:pt idx="1799">
                  <c:v>265.42999999999893</c:v>
                </c:pt>
                <c:pt idx="1800">
                  <c:v>265.52999999999969</c:v>
                </c:pt>
                <c:pt idx="1801">
                  <c:v>265.69</c:v>
                </c:pt>
                <c:pt idx="1802">
                  <c:v>265.97000000000003</c:v>
                </c:pt>
                <c:pt idx="1803">
                  <c:v>266.05</c:v>
                </c:pt>
                <c:pt idx="1804">
                  <c:v>266.22999999999894</c:v>
                </c:pt>
                <c:pt idx="1805">
                  <c:v>266.36</c:v>
                </c:pt>
                <c:pt idx="1806">
                  <c:v>266.47999999999894</c:v>
                </c:pt>
                <c:pt idx="1807">
                  <c:v>266.66000000000008</c:v>
                </c:pt>
                <c:pt idx="1808">
                  <c:v>266.89</c:v>
                </c:pt>
                <c:pt idx="1809">
                  <c:v>267.02</c:v>
                </c:pt>
                <c:pt idx="1810">
                  <c:v>267.20999999999964</c:v>
                </c:pt>
                <c:pt idx="1811">
                  <c:v>267.47999999999894</c:v>
                </c:pt>
                <c:pt idx="1812">
                  <c:v>267.63</c:v>
                </c:pt>
                <c:pt idx="1813">
                  <c:v>267.8</c:v>
                </c:pt>
                <c:pt idx="1814">
                  <c:v>268.02</c:v>
                </c:pt>
                <c:pt idx="1815">
                  <c:v>268.20999999999964</c:v>
                </c:pt>
                <c:pt idx="1816">
                  <c:v>268.45</c:v>
                </c:pt>
                <c:pt idx="1817">
                  <c:v>268.60000000000002</c:v>
                </c:pt>
                <c:pt idx="1818">
                  <c:v>268.87</c:v>
                </c:pt>
                <c:pt idx="1819">
                  <c:v>268.97000000000003</c:v>
                </c:pt>
                <c:pt idx="1820">
                  <c:v>269.18</c:v>
                </c:pt>
                <c:pt idx="1821">
                  <c:v>269.42999999999893</c:v>
                </c:pt>
                <c:pt idx="1822">
                  <c:v>269.58999999999969</c:v>
                </c:pt>
                <c:pt idx="1823">
                  <c:v>269.82</c:v>
                </c:pt>
                <c:pt idx="1824">
                  <c:v>270.02999999999969</c:v>
                </c:pt>
                <c:pt idx="1825">
                  <c:v>270.31</c:v>
                </c:pt>
                <c:pt idx="1826">
                  <c:v>270.5</c:v>
                </c:pt>
                <c:pt idx="1827">
                  <c:v>270.74</c:v>
                </c:pt>
                <c:pt idx="1828">
                  <c:v>270.87</c:v>
                </c:pt>
                <c:pt idx="1829">
                  <c:v>271.11</c:v>
                </c:pt>
                <c:pt idx="1830">
                  <c:v>271.35000000000002</c:v>
                </c:pt>
                <c:pt idx="1831">
                  <c:v>271.58</c:v>
                </c:pt>
                <c:pt idx="1832">
                  <c:v>271.72000000000003</c:v>
                </c:pt>
                <c:pt idx="1833">
                  <c:v>271.92999999999893</c:v>
                </c:pt>
                <c:pt idx="1834">
                  <c:v>272.16000000000008</c:v>
                </c:pt>
                <c:pt idx="1835">
                  <c:v>272.28999999999894</c:v>
                </c:pt>
                <c:pt idx="1836">
                  <c:v>272.48999999999899</c:v>
                </c:pt>
                <c:pt idx="1837">
                  <c:v>272.70999999999964</c:v>
                </c:pt>
                <c:pt idx="1838">
                  <c:v>272.95999999999964</c:v>
                </c:pt>
                <c:pt idx="1839">
                  <c:v>273.06</c:v>
                </c:pt>
                <c:pt idx="1840">
                  <c:v>273.17</c:v>
                </c:pt>
                <c:pt idx="1841">
                  <c:v>273.39</c:v>
                </c:pt>
                <c:pt idx="1842">
                  <c:v>273.55</c:v>
                </c:pt>
                <c:pt idx="1843">
                  <c:v>273.75</c:v>
                </c:pt>
                <c:pt idx="1844">
                  <c:v>274</c:v>
                </c:pt>
                <c:pt idx="1845">
                  <c:v>274.11</c:v>
                </c:pt>
                <c:pt idx="1846">
                  <c:v>274.35000000000002</c:v>
                </c:pt>
                <c:pt idx="1847">
                  <c:v>274.5</c:v>
                </c:pt>
                <c:pt idx="1848">
                  <c:v>274.68</c:v>
                </c:pt>
                <c:pt idx="1849">
                  <c:v>274.87</c:v>
                </c:pt>
                <c:pt idx="1850">
                  <c:v>274.98999999999899</c:v>
                </c:pt>
                <c:pt idx="1851">
                  <c:v>275.14000000000038</c:v>
                </c:pt>
                <c:pt idx="1852">
                  <c:v>275.37</c:v>
                </c:pt>
                <c:pt idx="1853">
                  <c:v>275.52</c:v>
                </c:pt>
                <c:pt idx="1854">
                  <c:v>275.78999999999894</c:v>
                </c:pt>
                <c:pt idx="1855">
                  <c:v>275.89999999999969</c:v>
                </c:pt>
                <c:pt idx="1856">
                  <c:v>276.08999999999969</c:v>
                </c:pt>
                <c:pt idx="1857">
                  <c:v>276.28999999999894</c:v>
                </c:pt>
                <c:pt idx="1858">
                  <c:v>276.41999999999899</c:v>
                </c:pt>
                <c:pt idx="1859">
                  <c:v>276.58</c:v>
                </c:pt>
                <c:pt idx="1860">
                  <c:v>276.78999999999894</c:v>
                </c:pt>
                <c:pt idx="1861">
                  <c:v>276.92999999999893</c:v>
                </c:pt>
                <c:pt idx="1862">
                  <c:v>277.2</c:v>
                </c:pt>
                <c:pt idx="1863">
                  <c:v>277.27</c:v>
                </c:pt>
                <c:pt idx="1864">
                  <c:v>277.45</c:v>
                </c:pt>
                <c:pt idx="1865">
                  <c:v>277.64999999999998</c:v>
                </c:pt>
                <c:pt idx="1866">
                  <c:v>277.75</c:v>
                </c:pt>
                <c:pt idx="1867">
                  <c:v>277.92999999999893</c:v>
                </c:pt>
                <c:pt idx="1868">
                  <c:v>278.10000000000002</c:v>
                </c:pt>
                <c:pt idx="1869">
                  <c:v>278.22000000000003</c:v>
                </c:pt>
                <c:pt idx="1870">
                  <c:v>278.41999999999899</c:v>
                </c:pt>
                <c:pt idx="1871">
                  <c:v>278.58999999999969</c:v>
                </c:pt>
                <c:pt idx="1872">
                  <c:v>278.69</c:v>
                </c:pt>
                <c:pt idx="1873">
                  <c:v>278.89</c:v>
                </c:pt>
                <c:pt idx="1874">
                  <c:v>279.05</c:v>
                </c:pt>
                <c:pt idx="1875">
                  <c:v>279.16000000000008</c:v>
                </c:pt>
                <c:pt idx="1876">
                  <c:v>279.35000000000002</c:v>
                </c:pt>
                <c:pt idx="1877">
                  <c:v>279.54000000000002</c:v>
                </c:pt>
                <c:pt idx="1878">
                  <c:v>279.64000000000038</c:v>
                </c:pt>
                <c:pt idx="1879">
                  <c:v>279.85000000000002</c:v>
                </c:pt>
                <c:pt idx="1880">
                  <c:v>280.08999999999969</c:v>
                </c:pt>
                <c:pt idx="1881">
                  <c:v>280.16000000000008</c:v>
                </c:pt>
                <c:pt idx="1882">
                  <c:v>280.33</c:v>
                </c:pt>
                <c:pt idx="1883">
                  <c:v>280.52999999999969</c:v>
                </c:pt>
                <c:pt idx="1884">
                  <c:v>280.64000000000038</c:v>
                </c:pt>
                <c:pt idx="1885">
                  <c:v>280.83999999999969</c:v>
                </c:pt>
                <c:pt idx="1886">
                  <c:v>281.02999999999969</c:v>
                </c:pt>
                <c:pt idx="1887">
                  <c:v>281.14999999999998</c:v>
                </c:pt>
                <c:pt idx="1888">
                  <c:v>281.33999999999969</c:v>
                </c:pt>
                <c:pt idx="1889">
                  <c:v>281.54000000000002</c:v>
                </c:pt>
                <c:pt idx="1890">
                  <c:v>281.64999999999998</c:v>
                </c:pt>
                <c:pt idx="1891">
                  <c:v>281.82</c:v>
                </c:pt>
                <c:pt idx="1892">
                  <c:v>282.02</c:v>
                </c:pt>
                <c:pt idx="1893">
                  <c:v>282.10000000000002</c:v>
                </c:pt>
                <c:pt idx="1894">
                  <c:v>282.28999999999894</c:v>
                </c:pt>
                <c:pt idx="1895">
                  <c:v>282.48999999999899</c:v>
                </c:pt>
                <c:pt idx="1896">
                  <c:v>282.62</c:v>
                </c:pt>
                <c:pt idx="1897">
                  <c:v>282.95</c:v>
                </c:pt>
                <c:pt idx="1898">
                  <c:v>283.01</c:v>
                </c:pt>
                <c:pt idx="1899">
                  <c:v>283.11</c:v>
                </c:pt>
                <c:pt idx="1900">
                  <c:v>283.25</c:v>
                </c:pt>
                <c:pt idx="1901">
                  <c:v>283.45999999999964</c:v>
                </c:pt>
                <c:pt idx="1902">
                  <c:v>283.58999999999969</c:v>
                </c:pt>
                <c:pt idx="1903">
                  <c:v>283.70999999999964</c:v>
                </c:pt>
                <c:pt idx="1904">
                  <c:v>283.91999999999899</c:v>
                </c:pt>
                <c:pt idx="1905">
                  <c:v>284.02999999999969</c:v>
                </c:pt>
                <c:pt idx="1906">
                  <c:v>284.17</c:v>
                </c:pt>
                <c:pt idx="1907">
                  <c:v>284.42999999999893</c:v>
                </c:pt>
                <c:pt idx="1908">
                  <c:v>284.56</c:v>
                </c:pt>
                <c:pt idx="1909">
                  <c:v>284.72000000000003</c:v>
                </c:pt>
                <c:pt idx="1910">
                  <c:v>284.89</c:v>
                </c:pt>
                <c:pt idx="1911">
                  <c:v>284.98999999999899</c:v>
                </c:pt>
                <c:pt idx="1912">
                  <c:v>285.13</c:v>
                </c:pt>
                <c:pt idx="1913">
                  <c:v>285.24</c:v>
                </c:pt>
                <c:pt idx="1914">
                  <c:v>285.45999999999964</c:v>
                </c:pt>
                <c:pt idx="1915">
                  <c:v>285.58999999999969</c:v>
                </c:pt>
                <c:pt idx="1916">
                  <c:v>285.74</c:v>
                </c:pt>
                <c:pt idx="1917">
                  <c:v>285.92999999999893</c:v>
                </c:pt>
                <c:pt idx="1918">
                  <c:v>286.05</c:v>
                </c:pt>
                <c:pt idx="1919">
                  <c:v>286.18</c:v>
                </c:pt>
                <c:pt idx="1920">
                  <c:v>286.38</c:v>
                </c:pt>
                <c:pt idx="1921">
                  <c:v>286.48999999999899</c:v>
                </c:pt>
                <c:pt idx="1922">
                  <c:v>286.64999999999998</c:v>
                </c:pt>
                <c:pt idx="1923">
                  <c:v>286.83999999999969</c:v>
                </c:pt>
                <c:pt idx="1924">
                  <c:v>286.91999999999899</c:v>
                </c:pt>
                <c:pt idx="1925">
                  <c:v>287.11</c:v>
                </c:pt>
                <c:pt idx="1926">
                  <c:v>287.27999999999969</c:v>
                </c:pt>
                <c:pt idx="1927">
                  <c:v>287.41999999999899</c:v>
                </c:pt>
                <c:pt idx="1928">
                  <c:v>287.52999999999969</c:v>
                </c:pt>
                <c:pt idx="1929">
                  <c:v>287.66000000000008</c:v>
                </c:pt>
                <c:pt idx="1930">
                  <c:v>287.85000000000002</c:v>
                </c:pt>
                <c:pt idx="1931">
                  <c:v>287.97000000000003</c:v>
                </c:pt>
                <c:pt idx="1932">
                  <c:v>288.14000000000038</c:v>
                </c:pt>
                <c:pt idx="1933">
                  <c:v>288.32</c:v>
                </c:pt>
                <c:pt idx="1934">
                  <c:v>288.44</c:v>
                </c:pt>
                <c:pt idx="1935">
                  <c:v>288.60000000000002</c:v>
                </c:pt>
                <c:pt idx="1936">
                  <c:v>288.78999999999894</c:v>
                </c:pt>
                <c:pt idx="1937">
                  <c:v>288.91999999999899</c:v>
                </c:pt>
                <c:pt idx="1938">
                  <c:v>289.07</c:v>
                </c:pt>
                <c:pt idx="1939">
                  <c:v>289.24</c:v>
                </c:pt>
                <c:pt idx="1940">
                  <c:v>289.33999999999969</c:v>
                </c:pt>
                <c:pt idx="1941">
                  <c:v>289.51</c:v>
                </c:pt>
                <c:pt idx="1942">
                  <c:v>289.69</c:v>
                </c:pt>
                <c:pt idx="1943">
                  <c:v>289.77999999999969</c:v>
                </c:pt>
                <c:pt idx="1944">
                  <c:v>289.94</c:v>
                </c:pt>
                <c:pt idx="1945">
                  <c:v>290.10000000000002</c:v>
                </c:pt>
                <c:pt idx="1946">
                  <c:v>290.28999999999894</c:v>
                </c:pt>
                <c:pt idx="1947">
                  <c:v>290.37</c:v>
                </c:pt>
                <c:pt idx="1948">
                  <c:v>290.52999999999969</c:v>
                </c:pt>
                <c:pt idx="1949">
                  <c:v>290.7</c:v>
                </c:pt>
                <c:pt idx="1950">
                  <c:v>290.78999999999894</c:v>
                </c:pt>
                <c:pt idx="1951">
                  <c:v>290.91000000000003</c:v>
                </c:pt>
                <c:pt idx="1952">
                  <c:v>291.14000000000038</c:v>
                </c:pt>
                <c:pt idx="1953">
                  <c:v>291.27</c:v>
                </c:pt>
                <c:pt idx="1954">
                  <c:v>291.47000000000003</c:v>
                </c:pt>
                <c:pt idx="1955">
                  <c:v>291.70999999999964</c:v>
                </c:pt>
                <c:pt idx="1956">
                  <c:v>291.8</c:v>
                </c:pt>
                <c:pt idx="1957">
                  <c:v>291.98999999999899</c:v>
                </c:pt>
                <c:pt idx="1958">
                  <c:v>292.22000000000003</c:v>
                </c:pt>
                <c:pt idx="1959">
                  <c:v>292.33</c:v>
                </c:pt>
                <c:pt idx="1960">
                  <c:v>292.52</c:v>
                </c:pt>
                <c:pt idx="1961">
                  <c:v>292.68</c:v>
                </c:pt>
                <c:pt idx="1962">
                  <c:v>292.83</c:v>
                </c:pt>
                <c:pt idx="1963">
                  <c:v>293.12</c:v>
                </c:pt>
                <c:pt idx="1964">
                  <c:v>293.22999999999894</c:v>
                </c:pt>
                <c:pt idx="1965">
                  <c:v>293.45</c:v>
                </c:pt>
                <c:pt idx="1966">
                  <c:v>293.68</c:v>
                </c:pt>
                <c:pt idx="1967">
                  <c:v>293.77999999999969</c:v>
                </c:pt>
                <c:pt idx="1968">
                  <c:v>293.97000000000003</c:v>
                </c:pt>
                <c:pt idx="1969">
                  <c:v>294.17</c:v>
                </c:pt>
                <c:pt idx="1970">
                  <c:v>294.27</c:v>
                </c:pt>
                <c:pt idx="1971">
                  <c:v>294.58</c:v>
                </c:pt>
                <c:pt idx="1972">
                  <c:v>294.69</c:v>
                </c:pt>
                <c:pt idx="1973">
                  <c:v>294.89999999999969</c:v>
                </c:pt>
                <c:pt idx="1974">
                  <c:v>295.13</c:v>
                </c:pt>
                <c:pt idx="1975">
                  <c:v>295.25</c:v>
                </c:pt>
                <c:pt idx="1976">
                  <c:v>295.47000000000003</c:v>
                </c:pt>
                <c:pt idx="1977">
                  <c:v>295.68</c:v>
                </c:pt>
                <c:pt idx="1978">
                  <c:v>295.82</c:v>
                </c:pt>
                <c:pt idx="1979">
                  <c:v>296.07</c:v>
                </c:pt>
                <c:pt idx="1980">
                  <c:v>296.24</c:v>
                </c:pt>
                <c:pt idx="1981">
                  <c:v>296.5</c:v>
                </c:pt>
                <c:pt idx="1982">
                  <c:v>296.62</c:v>
                </c:pt>
                <c:pt idx="1983">
                  <c:v>296.81</c:v>
                </c:pt>
                <c:pt idx="1984">
                  <c:v>297.05</c:v>
                </c:pt>
                <c:pt idx="1985">
                  <c:v>297.31</c:v>
                </c:pt>
                <c:pt idx="1986">
                  <c:v>297.47000000000003</c:v>
                </c:pt>
                <c:pt idx="1987">
                  <c:v>297.60000000000002</c:v>
                </c:pt>
                <c:pt idx="1988">
                  <c:v>297.86</c:v>
                </c:pt>
                <c:pt idx="1989">
                  <c:v>298.02</c:v>
                </c:pt>
                <c:pt idx="1990">
                  <c:v>298.22999999999894</c:v>
                </c:pt>
                <c:pt idx="1991">
                  <c:v>298.45</c:v>
                </c:pt>
                <c:pt idx="1992">
                  <c:v>298.57</c:v>
                </c:pt>
                <c:pt idx="1993">
                  <c:v>298.85000000000002</c:v>
                </c:pt>
                <c:pt idx="1994">
                  <c:v>299</c:v>
                </c:pt>
                <c:pt idx="1995">
                  <c:v>299.27999999999969</c:v>
                </c:pt>
                <c:pt idx="1996">
                  <c:v>299.41000000000003</c:v>
                </c:pt>
                <c:pt idx="1997">
                  <c:v>299.63</c:v>
                </c:pt>
                <c:pt idx="1998">
                  <c:v>299.87</c:v>
                </c:pt>
                <c:pt idx="1999">
                  <c:v>299.97999999999894</c:v>
                </c:pt>
                <c:pt idx="2000">
                  <c:v>300.27</c:v>
                </c:pt>
                <c:pt idx="2001">
                  <c:v>300.39999999999969</c:v>
                </c:pt>
                <c:pt idx="2002">
                  <c:v>300.56</c:v>
                </c:pt>
                <c:pt idx="2003">
                  <c:v>300.77999999999969</c:v>
                </c:pt>
                <c:pt idx="2004">
                  <c:v>300.92999999999893</c:v>
                </c:pt>
                <c:pt idx="2005">
                  <c:v>301.10000000000002</c:v>
                </c:pt>
                <c:pt idx="2006">
                  <c:v>301.3</c:v>
                </c:pt>
                <c:pt idx="2007">
                  <c:v>301.44</c:v>
                </c:pt>
                <c:pt idx="2008">
                  <c:v>301.64000000000038</c:v>
                </c:pt>
                <c:pt idx="2009">
                  <c:v>301.77999999999969</c:v>
                </c:pt>
                <c:pt idx="2010">
                  <c:v>301.94</c:v>
                </c:pt>
                <c:pt idx="2011">
                  <c:v>302.14999999999998</c:v>
                </c:pt>
                <c:pt idx="2012">
                  <c:v>302.3</c:v>
                </c:pt>
                <c:pt idx="2013">
                  <c:v>302.47000000000003</c:v>
                </c:pt>
                <c:pt idx="2014">
                  <c:v>302.68</c:v>
                </c:pt>
                <c:pt idx="2015">
                  <c:v>302.81</c:v>
                </c:pt>
                <c:pt idx="2016">
                  <c:v>303.01</c:v>
                </c:pt>
                <c:pt idx="2017">
                  <c:v>303.13</c:v>
                </c:pt>
                <c:pt idx="2018">
                  <c:v>303.3</c:v>
                </c:pt>
                <c:pt idx="2019">
                  <c:v>303.48999999999899</c:v>
                </c:pt>
                <c:pt idx="2020">
                  <c:v>303.58999999999969</c:v>
                </c:pt>
                <c:pt idx="2021">
                  <c:v>303.77999999999969</c:v>
                </c:pt>
                <c:pt idx="2022">
                  <c:v>303.97000000000003</c:v>
                </c:pt>
                <c:pt idx="2023">
                  <c:v>304.07</c:v>
                </c:pt>
                <c:pt idx="2024">
                  <c:v>304.26</c:v>
                </c:pt>
                <c:pt idx="2025">
                  <c:v>304.39</c:v>
                </c:pt>
                <c:pt idx="2026">
                  <c:v>304.54000000000002</c:v>
                </c:pt>
                <c:pt idx="2027">
                  <c:v>304.72999999999894</c:v>
                </c:pt>
                <c:pt idx="2028">
                  <c:v>304.81</c:v>
                </c:pt>
                <c:pt idx="2029">
                  <c:v>304.95999999999964</c:v>
                </c:pt>
                <c:pt idx="2030">
                  <c:v>305.04000000000002</c:v>
                </c:pt>
                <c:pt idx="2031">
                  <c:v>305.25</c:v>
                </c:pt>
                <c:pt idx="2032">
                  <c:v>305.45999999999964</c:v>
                </c:pt>
                <c:pt idx="2033">
                  <c:v>305.54000000000002</c:v>
                </c:pt>
                <c:pt idx="2034">
                  <c:v>305.76</c:v>
                </c:pt>
                <c:pt idx="2035">
                  <c:v>305.98999999999899</c:v>
                </c:pt>
                <c:pt idx="2036">
                  <c:v>306.08</c:v>
                </c:pt>
                <c:pt idx="2037">
                  <c:v>306.25</c:v>
                </c:pt>
                <c:pt idx="2038">
                  <c:v>306.39999999999969</c:v>
                </c:pt>
                <c:pt idx="2039">
                  <c:v>306.45</c:v>
                </c:pt>
                <c:pt idx="2040">
                  <c:v>306.63</c:v>
                </c:pt>
                <c:pt idx="2041">
                  <c:v>306.78999999999894</c:v>
                </c:pt>
                <c:pt idx="2042">
                  <c:v>306.87</c:v>
                </c:pt>
                <c:pt idx="2043">
                  <c:v>307.05</c:v>
                </c:pt>
                <c:pt idx="2044">
                  <c:v>307.26</c:v>
                </c:pt>
                <c:pt idx="2045">
                  <c:v>307.45</c:v>
                </c:pt>
                <c:pt idx="2046">
                  <c:v>307.47999999999894</c:v>
                </c:pt>
                <c:pt idx="2047">
                  <c:v>307.60000000000002</c:v>
                </c:pt>
                <c:pt idx="2048">
                  <c:v>307.72999999999894</c:v>
                </c:pt>
                <c:pt idx="2049">
                  <c:v>307.89</c:v>
                </c:pt>
                <c:pt idx="2050">
                  <c:v>308.01</c:v>
                </c:pt>
                <c:pt idx="2051">
                  <c:v>308.19</c:v>
                </c:pt>
                <c:pt idx="2052">
                  <c:v>308.39</c:v>
                </c:pt>
                <c:pt idx="2053">
                  <c:v>308.5</c:v>
                </c:pt>
                <c:pt idx="2054">
                  <c:v>308.67</c:v>
                </c:pt>
                <c:pt idx="2055">
                  <c:v>308.87</c:v>
                </c:pt>
                <c:pt idx="2056">
                  <c:v>308.97000000000003</c:v>
                </c:pt>
                <c:pt idx="2057">
                  <c:v>309.14000000000038</c:v>
                </c:pt>
                <c:pt idx="2058">
                  <c:v>309.31</c:v>
                </c:pt>
                <c:pt idx="2059">
                  <c:v>309.41999999999899</c:v>
                </c:pt>
                <c:pt idx="2060">
                  <c:v>309.58999999999969</c:v>
                </c:pt>
                <c:pt idx="2061">
                  <c:v>309.77</c:v>
                </c:pt>
                <c:pt idx="2062">
                  <c:v>309.89999999999969</c:v>
                </c:pt>
                <c:pt idx="2063">
                  <c:v>310.07</c:v>
                </c:pt>
                <c:pt idx="2064">
                  <c:v>310.27</c:v>
                </c:pt>
                <c:pt idx="2065">
                  <c:v>310.39999999999969</c:v>
                </c:pt>
                <c:pt idx="2066">
                  <c:v>310.56</c:v>
                </c:pt>
                <c:pt idx="2067">
                  <c:v>310.72000000000003</c:v>
                </c:pt>
                <c:pt idx="2068">
                  <c:v>310.83999999999969</c:v>
                </c:pt>
                <c:pt idx="2069">
                  <c:v>310.97000000000003</c:v>
                </c:pt>
                <c:pt idx="2070">
                  <c:v>311.12</c:v>
                </c:pt>
                <c:pt idx="2071">
                  <c:v>311.3</c:v>
                </c:pt>
                <c:pt idx="2072">
                  <c:v>311.41999999999899</c:v>
                </c:pt>
                <c:pt idx="2073">
                  <c:v>311.57</c:v>
                </c:pt>
                <c:pt idx="2074">
                  <c:v>311.77999999999969</c:v>
                </c:pt>
                <c:pt idx="2075">
                  <c:v>311.91000000000003</c:v>
                </c:pt>
                <c:pt idx="2076">
                  <c:v>312.05</c:v>
                </c:pt>
                <c:pt idx="2077">
                  <c:v>312.22999999999894</c:v>
                </c:pt>
                <c:pt idx="2078">
                  <c:v>312.33</c:v>
                </c:pt>
                <c:pt idx="2079">
                  <c:v>312.51</c:v>
                </c:pt>
                <c:pt idx="2080">
                  <c:v>312.69</c:v>
                </c:pt>
                <c:pt idx="2081">
                  <c:v>312.78999999999894</c:v>
                </c:pt>
                <c:pt idx="2082">
                  <c:v>312.95</c:v>
                </c:pt>
                <c:pt idx="2083">
                  <c:v>313.05</c:v>
                </c:pt>
                <c:pt idx="2084">
                  <c:v>313.27999999999969</c:v>
                </c:pt>
                <c:pt idx="2085">
                  <c:v>313.39</c:v>
                </c:pt>
                <c:pt idx="2086">
                  <c:v>313.51</c:v>
                </c:pt>
                <c:pt idx="2087">
                  <c:v>313.69</c:v>
                </c:pt>
                <c:pt idx="2088">
                  <c:v>313.8</c:v>
                </c:pt>
                <c:pt idx="2089">
                  <c:v>313.95999999999964</c:v>
                </c:pt>
                <c:pt idx="2090">
                  <c:v>314.14999999999998</c:v>
                </c:pt>
                <c:pt idx="2091">
                  <c:v>314.24</c:v>
                </c:pt>
                <c:pt idx="2092">
                  <c:v>314.44</c:v>
                </c:pt>
                <c:pt idx="2093">
                  <c:v>314.70999999999964</c:v>
                </c:pt>
                <c:pt idx="2094">
                  <c:v>314.77999999999969</c:v>
                </c:pt>
                <c:pt idx="2095">
                  <c:v>314.89999999999969</c:v>
                </c:pt>
                <c:pt idx="2096">
                  <c:v>315.04000000000002</c:v>
                </c:pt>
                <c:pt idx="2097">
                  <c:v>315.28999999999894</c:v>
                </c:pt>
                <c:pt idx="2098">
                  <c:v>315.44</c:v>
                </c:pt>
                <c:pt idx="2099">
                  <c:v>315.60000000000002</c:v>
                </c:pt>
                <c:pt idx="2100">
                  <c:v>315.83</c:v>
                </c:pt>
                <c:pt idx="2101">
                  <c:v>316.08</c:v>
                </c:pt>
                <c:pt idx="2102">
                  <c:v>316.20999999999964</c:v>
                </c:pt>
                <c:pt idx="2103">
                  <c:v>316.42999999999893</c:v>
                </c:pt>
                <c:pt idx="2104">
                  <c:v>316.67</c:v>
                </c:pt>
                <c:pt idx="2105">
                  <c:v>316.81</c:v>
                </c:pt>
                <c:pt idx="2106">
                  <c:v>317</c:v>
                </c:pt>
                <c:pt idx="2107">
                  <c:v>317.22000000000003</c:v>
                </c:pt>
                <c:pt idx="2108">
                  <c:v>317.47999999999894</c:v>
                </c:pt>
                <c:pt idx="2109">
                  <c:v>317.64000000000038</c:v>
                </c:pt>
                <c:pt idx="2110">
                  <c:v>317.83</c:v>
                </c:pt>
                <c:pt idx="2111">
                  <c:v>318.08</c:v>
                </c:pt>
                <c:pt idx="2112">
                  <c:v>318.22999999999894</c:v>
                </c:pt>
                <c:pt idx="2113">
                  <c:v>318.41000000000003</c:v>
                </c:pt>
                <c:pt idx="2114">
                  <c:v>318.64000000000038</c:v>
                </c:pt>
                <c:pt idx="2115">
                  <c:v>318.86</c:v>
                </c:pt>
                <c:pt idx="2116">
                  <c:v>319.05</c:v>
                </c:pt>
                <c:pt idx="2117">
                  <c:v>319.20999999999964</c:v>
                </c:pt>
                <c:pt idx="2118">
                  <c:v>319.41000000000003</c:v>
                </c:pt>
                <c:pt idx="2119">
                  <c:v>319.5</c:v>
                </c:pt>
                <c:pt idx="2120">
                  <c:v>319.76</c:v>
                </c:pt>
                <c:pt idx="2121">
                  <c:v>319.95999999999964</c:v>
                </c:pt>
                <c:pt idx="2122">
                  <c:v>320.10000000000002</c:v>
                </c:pt>
                <c:pt idx="2123">
                  <c:v>320.35000000000002</c:v>
                </c:pt>
                <c:pt idx="2124">
                  <c:v>320.56</c:v>
                </c:pt>
                <c:pt idx="2125">
                  <c:v>320.77999999999969</c:v>
                </c:pt>
                <c:pt idx="2126">
                  <c:v>320.87</c:v>
                </c:pt>
                <c:pt idx="2127">
                  <c:v>321.06</c:v>
                </c:pt>
                <c:pt idx="2128">
                  <c:v>321.16000000000008</c:v>
                </c:pt>
                <c:pt idx="2129">
                  <c:v>321.32</c:v>
                </c:pt>
                <c:pt idx="2130">
                  <c:v>321.64999999999998</c:v>
                </c:pt>
                <c:pt idx="2131">
                  <c:v>321.81</c:v>
                </c:pt>
                <c:pt idx="2132">
                  <c:v>321.92999999999893</c:v>
                </c:pt>
                <c:pt idx="2133">
                  <c:v>322.16000000000008</c:v>
                </c:pt>
                <c:pt idx="2134">
                  <c:v>322.28999999999894</c:v>
                </c:pt>
                <c:pt idx="2135">
                  <c:v>322.5</c:v>
                </c:pt>
                <c:pt idx="2136">
                  <c:v>322.69</c:v>
                </c:pt>
                <c:pt idx="2137">
                  <c:v>322.83</c:v>
                </c:pt>
                <c:pt idx="2138">
                  <c:v>322.95999999999964</c:v>
                </c:pt>
                <c:pt idx="2139">
                  <c:v>323.20999999999964</c:v>
                </c:pt>
                <c:pt idx="2140">
                  <c:v>323.33</c:v>
                </c:pt>
                <c:pt idx="2141">
                  <c:v>323.51</c:v>
                </c:pt>
                <c:pt idx="2142">
                  <c:v>323.72999999999894</c:v>
                </c:pt>
                <c:pt idx="2143">
                  <c:v>323.88</c:v>
                </c:pt>
                <c:pt idx="2144">
                  <c:v>324.12</c:v>
                </c:pt>
                <c:pt idx="2145">
                  <c:v>324.25</c:v>
                </c:pt>
                <c:pt idx="2146">
                  <c:v>324.52999999999969</c:v>
                </c:pt>
                <c:pt idx="2147">
                  <c:v>324.63</c:v>
                </c:pt>
                <c:pt idx="2148">
                  <c:v>324.83</c:v>
                </c:pt>
                <c:pt idx="2149">
                  <c:v>325.02999999999969</c:v>
                </c:pt>
                <c:pt idx="2150">
                  <c:v>325.14000000000038</c:v>
                </c:pt>
                <c:pt idx="2151">
                  <c:v>325.33999999999969</c:v>
                </c:pt>
                <c:pt idx="2152">
                  <c:v>325.55</c:v>
                </c:pt>
                <c:pt idx="2153">
                  <c:v>325.67</c:v>
                </c:pt>
                <c:pt idx="2154">
                  <c:v>325.87</c:v>
                </c:pt>
                <c:pt idx="2155">
                  <c:v>326.08</c:v>
                </c:pt>
                <c:pt idx="2156">
                  <c:v>326.3</c:v>
                </c:pt>
                <c:pt idx="2157">
                  <c:v>326.45999999999964</c:v>
                </c:pt>
                <c:pt idx="2158">
                  <c:v>326.62</c:v>
                </c:pt>
                <c:pt idx="2159">
                  <c:v>326.76</c:v>
                </c:pt>
                <c:pt idx="2160">
                  <c:v>326.91000000000003</c:v>
                </c:pt>
                <c:pt idx="2161">
                  <c:v>327.11</c:v>
                </c:pt>
                <c:pt idx="2162">
                  <c:v>327.24</c:v>
                </c:pt>
                <c:pt idx="2163">
                  <c:v>327.51</c:v>
                </c:pt>
                <c:pt idx="2164">
                  <c:v>327.58999999999969</c:v>
                </c:pt>
                <c:pt idx="2165">
                  <c:v>327.78</c:v>
                </c:pt>
                <c:pt idx="2166">
                  <c:v>327.96999999999969</c:v>
                </c:pt>
                <c:pt idx="2167">
                  <c:v>328.08</c:v>
                </c:pt>
                <c:pt idx="2168">
                  <c:v>328.3</c:v>
                </c:pt>
                <c:pt idx="2169">
                  <c:v>328.5</c:v>
                </c:pt>
                <c:pt idx="2170">
                  <c:v>328.6</c:v>
                </c:pt>
                <c:pt idx="2171">
                  <c:v>328.86</c:v>
                </c:pt>
                <c:pt idx="2172">
                  <c:v>329.03</c:v>
                </c:pt>
                <c:pt idx="2173">
                  <c:v>329.2</c:v>
                </c:pt>
                <c:pt idx="2174">
                  <c:v>329.40999999999963</c:v>
                </c:pt>
                <c:pt idx="2175">
                  <c:v>329.51</c:v>
                </c:pt>
                <c:pt idx="2176">
                  <c:v>329.72999999999894</c:v>
                </c:pt>
                <c:pt idx="2177">
                  <c:v>329.96</c:v>
                </c:pt>
                <c:pt idx="2178">
                  <c:v>330.04</c:v>
                </c:pt>
                <c:pt idx="2179">
                  <c:v>330.3</c:v>
                </c:pt>
                <c:pt idx="2180">
                  <c:v>330.44</c:v>
                </c:pt>
                <c:pt idx="2181">
                  <c:v>330.6</c:v>
                </c:pt>
                <c:pt idx="2182">
                  <c:v>330.8</c:v>
                </c:pt>
                <c:pt idx="2183">
                  <c:v>330.91999999999899</c:v>
                </c:pt>
                <c:pt idx="2184">
                  <c:v>331.1</c:v>
                </c:pt>
                <c:pt idx="2185">
                  <c:v>331.3</c:v>
                </c:pt>
                <c:pt idx="2186">
                  <c:v>331.4</c:v>
                </c:pt>
                <c:pt idx="2187">
                  <c:v>331.66</c:v>
                </c:pt>
                <c:pt idx="2188">
                  <c:v>331.78999999999894</c:v>
                </c:pt>
                <c:pt idx="2189">
                  <c:v>331.96999999999969</c:v>
                </c:pt>
                <c:pt idx="2190">
                  <c:v>332.15000000000032</c:v>
                </c:pt>
                <c:pt idx="2191">
                  <c:v>332.28</c:v>
                </c:pt>
                <c:pt idx="2192">
                  <c:v>332.48999999999899</c:v>
                </c:pt>
                <c:pt idx="2193">
                  <c:v>332.7</c:v>
                </c:pt>
                <c:pt idx="2194">
                  <c:v>332.78999999999894</c:v>
                </c:pt>
                <c:pt idx="2195">
                  <c:v>332.96999999999969</c:v>
                </c:pt>
                <c:pt idx="2196">
                  <c:v>333.15000000000032</c:v>
                </c:pt>
                <c:pt idx="2197">
                  <c:v>333.27</c:v>
                </c:pt>
                <c:pt idx="2198">
                  <c:v>333.44</c:v>
                </c:pt>
                <c:pt idx="2199">
                  <c:v>333.64000000000038</c:v>
                </c:pt>
                <c:pt idx="2200">
                  <c:v>333.78</c:v>
                </c:pt>
                <c:pt idx="2201">
                  <c:v>333.94</c:v>
                </c:pt>
                <c:pt idx="2202">
                  <c:v>334.12</c:v>
                </c:pt>
                <c:pt idx="2203">
                  <c:v>334.24</c:v>
                </c:pt>
                <c:pt idx="2204">
                  <c:v>334.5</c:v>
                </c:pt>
                <c:pt idx="2205">
                  <c:v>334.6</c:v>
                </c:pt>
                <c:pt idx="2206">
                  <c:v>334.71</c:v>
                </c:pt>
                <c:pt idx="2207">
                  <c:v>334.85</c:v>
                </c:pt>
                <c:pt idx="2208">
                  <c:v>335.05</c:v>
                </c:pt>
                <c:pt idx="2209">
                  <c:v>335.17</c:v>
                </c:pt>
                <c:pt idx="2210">
                  <c:v>335.32</c:v>
                </c:pt>
                <c:pt idx="2211">
                  <c:v>335.51</c:v>
                </c:pt>
                <c:pt idx="2212">
                  <c:v>335.59</c:v>
                </c:pt>
                <c:pt idx="2213">
                  <c:v>335.78</c:v>
                </c:pt>
                <c:pt idx="2214">
                  <c:v>336.01</c:v>
                </c:pt>
                <c:pt idx="2215">
                  <c:v>336.1</c:v>
                </c:pt>
                <c:pt idx="2216">
                  <c:v>336.27</c:v>
                </c:pt>
                <c:pt idx="2217">
                  <c:v>336.44</c:v>
                </c:pt>
                <c:pt idx="2218">
                  <c:v>336.54</c:v>
                </c:pt>
                <c:pt idx="2219">
                  <c:v>336.71</c:v>
                </c:pt>
                <c:pt idx="2220">
                  <c:v>336.86</c:v>
                </c:pt>
                <c:pt idx="2221">
                  <c:v>336.97999999999894</c:v>
                </c:pt>
                <c:pt idx="2222">
                  <c:v>337.1</c:v>
                </c:pt>
                <c:pt idx="2223">
                  <c:v>337.22999999999894</c:v>
                </c:pt>
                <c:pt idx="2224">
                  <c:v>337.52</c:v>
                </c:pt>
                <c:pt idx="2225">
                  <c:v>337.59</c:v>
                </c:pt>
                <c:pt idx="2226">
                  <c:v>337.78999999999894</c:v>
                </c:pt>
                <c:pt idx="2227">
                  <c:v>337.95</c:v>
                </c:pt>
                <c:pt idx="2228">
                  <c:v>338.08</c:v>
                </c:pt>
                <c:pt idx="2229">
                  <c:v>338.21</c:v>
                </c:pt>
                <c:pt idx="2230">
                  <c:v>338.35</c:v>
                </c:pt>
                <c:pt idx="2231">
                  <c:v>338.53</c:v>
                </c:pt>
                <c:pt idx="2232">
                  <c:v>338.66</c:v>
                </c:pt>
                <c:pt idx="2233">
                  <c:v>338.8</c:v>
                </c:pt>
                <c:pt idx="2234">
                  <c:v>339.01</c:v>
                </c:pt>
                <c:pt idx="2235">
                  <c:v>339.09</c:v>
                </c:pt>
                <c:pt idx="2236">
                  <c:v>339.24</c:v>
                </c:pt>
                <c:pt idx="2237">
                  <c:v>339.41999999999899</c:v>
                </c:pt>
                <c:pt idx="2238">
                  <c:v>339.52</c:v>
                </c:pt>
                <c:pt idx="2239">
                  <c:v>339.69</c:v>
                </c:pt>
                <c:pt idx="2240">
                  <c:v>339.76</c:v>
                </c:pt>
                <c:pt idx="2241">
                  <c:v>339.96</c:v>
                </c:pt>
                <c:pt idx="2242">
                  <c:v>340.07</c:v>
                </c:pt>
                <c:pt idx="2243">
                  <c:v>340.22999999999894</c:v>
                </c:pt>
                <c:pt idx="2244">
                  <c:v>340.5</c:v>
                </c:pt>
                <c:pt idx="2245">
                  <c:v>340.53</c:v>
                </c:pt>
                <c:pt idx="2246">
                  <c:v>340.64000000000038</c:v>
                </c:pt>
                <c:pt idx="2247">
                  <c:v>340.77</c:v>
                </c:pt>
                <c:pt idx="2248">
                  <c:v>340.94</c:v>
                </c:pt>
                <c:pt idx="2249">
                  <c:v>341.06</c:v>
                </c:pt>
                <c:pt idx="2250">
                  <c:v>341.21</c:v>
                </c:pt>
                <c:pt idx="2251">
                  <c:v>341.40999999999963</c:v>
                </c:pt>
                <c:pt idx="2252">
                  <c:v>341.46999999999969</c:v>
                </c:pt>
                <c:pt idx="2253">
                  <c:v>341.65000000000032</c:v>
                </c:pt>
                <c:pt idx="2254">
                  <c:v>341.84000000000032</c:v>
                </c:pt>
                <c:pt idx="2255">
                  <c:v>341.95</c:v>
                </c:pt>
                <c:pt idx="2256">
                  <c:v>342.08</c:v>
                </c:pt>
                <c:pt idx="2257">
                  <c:v>342.22999999999894</c:v>
                </c:pt>
                <c:pt idx="2258">
                  <c:v>342.40999999999963</c:v>
                </c:pt>
                <c:pt idx="2259">
                  <c:v>342.47999999999894</c:v>
                </c:pt>
                <c:pt idx="2260">
                  <c:v>342.65000000000032</c:v>
                </c:pt>
                <c:pt idx="2261">
                  <c:v>342.8</c:v>
                </c:pt>
                <c:pt idx="2262">
                  <c:v>342.90999999999963</c:v>
                </c:pt>
                <c:pt idx="2263">
                  <c:v>343.02</c:v>
                </c:pt>
                <c:pt idx="2264">
                  <c:v>343.18</c:v>
                </c:pt>
                <c:pt idx="2265">
                  <c:v>343.44</c:v>
                </c:pt>
                <c:pt idx="2266">
                  <c:v>343.52</c:v>
                </c:pt>
                <c:pt idx="2267">
                  <c:v>343.62</c:v>
                </c:pt>
                <c:pt idx="2268">
                  <c:v>343.76</c:v>
                </c:pt>
                <c:pt idx="2269">
                  <c:v>343.92999999999893</c:v>
                </c:pt>
                <c:pt idx="2270">
                  <c:v>344.05</c:v>
                </c:pt>
                <c:pt idx="2271">
                  <c:v>344.2</c:v>
                </c:pt>
                <c:pt idx="2272">
                  <c:v>344.4</c:v>
                </c:pt>
                <c:pt idx="2273">
                  <c:v>344.46999999999969</c:v>
                </c:pt>
                <c:pt idx="2274">
                  <c:v>344.66</c:v>
                </c:pt>
                <c:pt idx="2275">
                  <c:v>344.85</c:v>
                </c:pt>
                <c:pt idx="2276">
                  <c:v>344.96</c:v>
                </c:pt>
                <c:pt idx="2277">
                  <c:v>345.12</c:v>
                </c:pt>
                <c:pt idx="2278">
                  <c:v>345.27</c:v>
                </c:pt>
                <c:pt idx="2279">
                  <c:v>345.46</c:v>
                </c:pt>
                <c:pt idx="2280">
                  <c:v>345.58</c:v>
                </c:pt>
                <c:pt idx="2281">
                  <c:v>345.76</c:v>
                </c:pt>
                <c:pt idx="2282">
                  <c:v>345.95</c:v>
                </c:pt>
                <c:pt idx="2283">
                  <c:v>346.06</c:v>
                </c:pt>
                <c:pt idx="2284">
                  <c:v>346.34000000000032</c:v>
                </c:pt>
                <c:pt idx="2285">
                  <c:v>346.46</c:v>
                </c:pt>
                <c:pt idx="2286">
                  <c:v>346.64000000000038</c:v>
                </c:pt>
                <c:pt idx="2287">
                  <c:v>346.74</c:v>
                </c:pt>
                <c:pt idx="2288">
                  <c:v>346.94</c:v>
                </c:pt>
                <c:pt idx="2289">
                  <c:v>347.05</c:v>
                </c:pt>
                <c:pt idx="2290">
                  <c:v>347.21</c:v>
                </c:pt>
                <c:pt idx="2291">
                  <c:v>347.41999999999899</c:v>
                </c:pt>
                <c:pt idx="2292">
                  <c:v>347.54</c:v>
                </c:pt>
                <c:pt idx="2293">
                  <c:v>347.71999999999969</c:v>
                </c:pt>
                <c:pt idx="2294">
                  <c:v>347.94</c:v>
                </c:pt>
                <c:pt idx="2295">
                  <c:v>348.08</c:v>
                </c:pt>
                <c:pt idx="2296">
                  <c:v>348.24</c:v>
                </c:pt>
                <c:pt idx="2297">
                  <c:v>348.45</c:v>
                </c:pt>
                <c:pt idx="2298">
                  <c:v>348.6</c:v>
                </c:pt>
                <c:pt idx="2299">
                  <c:v>348.86</c:v>
                </c:pt>
                <c:pt idx="2300">
                  <c:v>348.96999999999969</c:v>
                </c:pt>
                <c:pt idx="2301">
                  <c:v>349.26</c:v>
                </c:pt>
                <c:pt idx="2302">
                  <c:v>349.39</c:v>
                </c:pt>
                <c:pt idx="2303">
                  <c:v>349.56</c:v>
                </c:pt>
                <c:pt idx="2304">
                  <c:v>349.76</c:v>
                </c:pt>
                <c:pt idx="2305">
                  <c:v>349.9</c:v>
                </c:pt>
                <c:pt idx="2306">
                  <c:v>350.13</c:v>
                </c:pt>
                <c:pt idx="2307">
                  <c:v>350.33</c:v>
                </c:pt>
                <c:pt idx="2308">
                  <c:v>350.42999999999893</c:v>
                </c:pt>
                <c:pt idx="2309">
                  <c:v>350.67</c:v>
                </c:pt>
                <c:pt idx="2310">
                  <c:v>350.85</c:v>
                </c:pt>
                <c:pt idx="2311">
                  <c:v>351.03</c:v>
                </c:pt>
                <c:pt idx="2312">
                  <c:v>351.25</c:v>
                </c:pt>
                <c:pt idx="2313">
                  <c:v>351.39</c:v>
                </c:pt>
                <c:pt idx="2314">
                  <c:v>351.57</c:v>
                </c:pt>
                <c:pt idx="2315">
                  <c:v>351.77</c:v>
                </c:pt>
                <c:pt idx="2316">
                  <c:v>351.94</c:v>
                </c:pt>
                <c:pt idx="2317">
                  <c:v>352.18</c:v>
                </c:pt>
                <c:pt idx="2318">
                  <c:v>352.31</c:v>
                </c:pt>
                <c:pt idx="2319">
                  <c:v>352.46999999999969</c:v>
                </c:pt>
                <c:pt idx="2320">
                  <c:v>352.68</c:v>
                </c:pt>
                <c:pt idx="2321">
                  <c:v>352.83</c:v>
                </c:pt>
                <c:pt idx="2322">
                  <c:v>353.07</c:v>
                </c:pt>
                <c:pt idx="2323">
                  <c:v>353.21</c:v>
                </c:pt>
                <c:pt idx="2324">
                  <c:v>353.54</c:v>
                </c:pt>
                <c:pt idx="2325">
                  <c:v>353.62</c:v>
                </c:pt>
                <c:pt idx="2326">
                  <c:v>353.82</c:v>
                </c:pt>
                <c:pt idx="2327">
                  <c:v>354.03</c:v>
                </c:pt>
                <c:pt idx="2328">
                  <c:v>354.14000000000038</c:v>
                </c:pt>
                <c:pt idx="2329">
                  <c:v>354.35</c:v>
                </c:pt>
                <c:pt idx="2330">
                  <c:v>354.57</c:v>
                </c:pt>
                <c:pt idx="2331">
                  <c:v>354.71999999999969</c:v>
                </c:pt>
                <c:pt idx="2332">
                  <c:v>354.94</c:v>
                </c:pt>
                <c:pt idx="2333">
                  <c:v>355.1</c:v>
                </c:pt>
                <c:pt idx="2334">
                  <c:v>355.27</c:v>
                </c:pt>
                <c:pt idx="2335">
                  <c:v>355.45</c:v>
                </c:pt>
                <c:pt idx="2336">
                  <c:v>355.58</c:v>
                </c:pt>
                <c:pt idx="2337">
                  <c:v>355.76</c:v>
                </c:pt>
                <c:pt idx="2338">
                  <c:v>355.96</c:v>
                </c:pt>
                <c:pt idx="2339">
                  <c:v>356.06</c:v>
                </c:pt>
                <c:pt idx="2340">
                  <c:v>356.39</c:v>
                </c:pt>
                <c:pt idx="2341">
                  <c:v>356.54</c:v>
                </c:pt>
                <c:pt idx="2342">
                  <c:v>356.71</c:v>
                </c:pt>
                <c:pt idx="2343">
                  <c:v>356.92999999999893</c:v>
                </c:pt>
                <c:pt idx="2344">
                  <c:v>357.08</c:v>
                </c:pt>
                <c:pt idx="2345">
                  <c:v>357.24</c:v>
                </c:pt>
                <c:pt idx="2346">
                  <c:v>357.46</c:v>
                </c:pt>
                <c:pt idx="2347">
                  <c:v>357.61</c:v>
                </c:pt>
                <c:pt idx="2348">
                  <c:v>357.85</c:v>
                </c:pt>
                <c:pt idx="2349">
                  <c:v>357.98999999999899</c:v>
                </c:pt>
                <c:pt idx="2350">
                  <c:v>358.25</c:v>
                </c:pt>
                <c:pt idx="2351">
                  <c:v>358.38</c:v>
                </c:pt>
                <c:pt idx="2352">
                  <c:v>358.58</c:v>
                </c:pt>
                <c:pt idx="2353">
                  <c:v>358.78999999999894</c:v>
                </c:pt>
                <c:pt idx="2354">
                  <c:v>358.9</c:v>
                </c:pt>
                <c:pt idx="2355">
                  <c:v>359.19</c:v>
                </c:pt>
                <c:pt idx="2356">
                  <c:v>359.27</c:v>
                </c:pt>
                <c:pt idx="2357">
                  <c:v>359.38</c:v>
                </c:pt>
                <c:pt idx="2358">
                  <c:v>359.53</c:v>
                </c:pt>
                <c:pt idx="2359">
                  <c:v>359.74</c:v>
                </c:pt>
                <c:pt idx="2360">
                  <c:v>359.86</c:v>
                </c:pt>
                <c:pt idx="2361">
                  <c:v>360.02</c:v>
                </c:pt>
                <c:pt idx="2362">
                  <c:v>360.21</c:v>
                </c:pt>
                <c:pt idx="2363">
                  <c:v>360.34000000000032</c:v>
                </c:pt>
                <c:pt idx="2364">
                  <c:v>360.48999999999899</c:v>
                </c:pt>
                <c:pt idx="2365">
                  <c:v>360.68</c:v>
                </c:pt>
                <c:pt idx="2366">
                  <c:v>360.78999999999894</c:v>
                </c:pt>
                <c:pt idx="2367">
                  <c:v>360.92999999999893</c:v>
                </c:pt>
                <c:pt idx="2368">
                  <c:v>361.12</c:v>
                </c:pt>
                <c:pt idx="2369">
                  <c:v>361.19</c:v>
                </c:pt>
                <c:pt idx="2370">
                  <c:v>361.37</c:v>
                </c:pt>
                <c:pt idx="2371">
                  <c:v>361.56</c:v>
                </c:pt>
                <c:pt idx="2372">
                  <c:v>361.63</c:v>
                </c:pt>
                <c:pt idx="2373">
                  <c:v>361.71999999999969</c:v>
                </c:pt>
                <c:pt idx="2374">
                  <c:v>361.96999999999969</c:v>
                </c:pt>
                <c:pt idx="2375">
                  <c:v>362.13</c:v>
                </c:pt>
                <c:pt idx="2376">
                  <c:v>362.27</c:v>
                </c:pt>
                <c:pt idx="2377">
                  <c:v>362.4</c:v>
                </c:pt>
                <c:pt idx="2378">
                  <c:v>362.62</c:v>
                </c:pt>
                <c:pt idx="2379">
                  <c:v>362.78</c:v>
                </c:pt>
                <c:pt idx="2380">
                  <c:v>362.95</c:v>
                </c:pt>
                <c:pt idx="2381">
                  <c:v>363.13</c:v>
                </c:pt>
                <c:pt idx="2382">
                  <c:v>363.21999999999969</c:v>
                </c:pt>
                <c:pt idx="2383">
                  <c:v>363.38</c:v>
                </c:pt>
                <c:pt idx="2384">
                  <c:v>363.6</c:v>
                </c:pt>
                <c:pt idx="2385">
                  <c:v>363.72999999999894</c:v>
                </c:pt>
                <c:pt idx="2386">
                  <c:v>363.89</c:v>
                </c:pt>
                <c:pt idx="2387">
                  <c:v>364.08</c:v>
                </c:pt>
                <c:pt idx="2388">
                  <c:v>364.19</c:v>
                </c:pt>
                <c:pt idx="2389">
                  <c:v>364.33</c:v>
                </c:pt>
                <c:pt idx="2390">
                  <c:v>364.51</c:v>
                </c:pt>
                <c:pt idx="2391">
                  <c:v>364.59</c:v>
                </c:pt>
                <c:pt idx="2392">
                  <c:v>364.71999999999969</c:v>
                </c:pt>
                <c:pt idx="2393">
                  <c:v>364.86</c:v>
                </c:pt>
                <c:pt idx="2394">
                  <c:v>365.13</c:v>
                </c:pt>
                <c:pt idx="2395">
                  <c:v>365.25</c:v>
                </c:pt>
                <c:pt idx="2396">
                  <c:v>365.39</c:v>
                </c:pt>
                <c:pt idx="2397">
                  <c:v>365.57</c:v>
                </c:pt>
                <c:pt idx="2398">
                  <c:v>365.7</c:v>
                </c:pt>
                <c:pt idx="2399">
                  <c:v>365.86</c:v>
                </c:pt>
                <c:pt idx="2400">
                  <c:v>366.04</c:v>
                </c:pt>
                <c:pt idx="2401">
                  <c:v>366.11</c:v>
                </c:pt>
                <c:pt idx="2402">
                  <c:v>366.28</c:v>
                </c:pt>
                <c:pt idx="2403">
                  <c:v>366.53</c:v>
                </c:pt>
                <c:pt idx="2404">
                  <c:v>366.63</c:v>
                </c:pt>
                <c:pt idx="2405">
                  <c:v>366.75</c:v>
                </c:pt>
                <c:pt idx="2406">
                  <c:v>366.88</c:v>
                </c:pt>
                <c:pt idx="2407">
                  <c:v>367.05</c:v>
                </c:pt>
                <c:pt idx="2408">
                  <c:v>367.15000000000032</c:v>
                </c:pt>
                <c:pt idx="2409">
                  <c:v>367.31</c:v>
                </c:pt>
                <c:pt idx="2410">
                  <c:v>367.47999999999894</c:v>
                </c:pt>
                <c:pt idx="2411">
                  <c:v>367.57</c:v>
                </c:pt>
                <c:pt idx="2412">
                  <c:v>367.77</c:v>
                </c:pt>
                <c:pt idx="2413">
                  <c:v>367.94</c:v>
                </c:pt>
                <c:pt idx="2414">
                  <c:v>368.07</c:v>
                </c:pt>
                <c:pt idx="2415">
                  <c:v>368.18</c:v>
                </c:pt>
                <c:pt idx="2416">
                  <c:v>368.31</c:v>
                </c:pt>
                <c:pt idx="2417">
                  <c:v>368.48999999999899</c:v>
                </c:pt>
                <c:pt idx="2418">
                  <c:v>368.58</c:v>
                </c:pt>
                <c:pt idx="2419">
                  <c:v>368.77</c:v>
                </c:pt>
                <c:pt idx="2420">
                  <c:v>368.94</c:v>
                </c:pt>
                <c:pt idx="2421">
                  <c:v>368.98999999999899</c:v>
                </c:pt>
                <c:pt idx="2422">
                  <c:v>369.16</c:v>
                </c:pt>
                <c:pt idx="2423">
                  <c:v>369.34000000000032</c:v>
                </c:pt>
                <c:pt idx="2424">
                  <c:v>369.5</c:v>
                </c:pt>
                <c:pt idx="2425">
                  <c:v>369.6</c:v>
                </c:pt>
                <c:pt idx="2426">
                  <c:v>369.76</c:v>
                </c:pt>
                <c:pt idx="2427">
                  <c:v>369.85</c:v>
                </c:pt>
                <c:pt idx="2428">
                  <c:v>370.06</c:v>
                </c:pt>
                <c:pt idx="2429">
                  <c:v>370.18</c:v>
                </c:pt>
                <c:pt idx="2430">
                  <c:v>370.32</c:v>
                </c:pt>
                <c:pt idx="2431">
                  <c:v>370.52</c:v>
                </c:pt>
                <c:pt idx="2432">
                  <c:v>370.66</c:v>
                </c:pt>
                <c:pt idx="2433">
                  <c:v>370.8</c:v>
                </c:pt>
                <c:pt idx="2434">
                  <c:v>371.03</c:v>
                </c:pt>
                <c:pt idx="2435">
                  <c:v>371.19</c:v>
                </c:pt>
                <c:pt idx="2436">
                  <c:v>371.34000000000032</c:v>
                </c:pt>
                <c:pt idx="2437">
                  <c:v>371.53</c:v>
                </c:pt>
                <c:pt idx="2438">
                  <c:v>371.62</c:v>
                </c:pt>
                <c:pt idx="2439">
                  <c:v>371.81</c:v>
                </c:pt>
                <c:pt idx="2440">
                  <c:v>372.04</c:v>
                </c:pt>
                <c:pt idx="2441">
                  <c:v>372.21</c:v>
                </c:pt>
                <c:pt idx="2442">
                  <c:v>372.46999999999969</c:v>
                </c:pt>
                <c:pt idx="2443">
                  <c:v>372.57</c:v>
                </c:pt>
                <c:pt idx="2444">
                  <c:v>372.76</c:v>
                </c:pt>
                <c:pt idx="2445">
                  <c:v>372.98999999999899</c:v>
                </c:pt>
                <c:pt idx="2446">
                  <c:v>373.14000000000038</c:v>
                </c:pt>
                <c:pt idx="2447">
                  <c:v>373.34000000000032</c:v>
                </c:pt>
                <c:pt idx="2448">
                  <c:v>373.56</c:v>
                </c:pt>
                <c:pt idx="2449">
                  <c:v>373.82</c:v>
                </c:pt>
                <c:pt idx="2450">
                  <c:v>373.95</c:v>
                </c:pt>
                <c:pt idx="2451">
                  <c:v>374.19</c:v>
                </c:pt>
                <c:pt idx="2452">
                  <c:v>374.40999999999963</c:v>
                </c:pt>
                <c:pt idx="2453">
                  <c:v>374.57</c:v>
                </c:pt>
                <c:pt idx="2454">
                  <c:v>374.78999999999894</c:v>
                </c:pt>
                <c:pt idx="2455">
                  <c:v>375.01</c:v>
                </c:pt>
                <c:pt idx="2456">
                  <c:v>375.27</c:v>
                </c:pt>
                <c:pt idx="2457">
                  <c:v>375.41999999999899</c:v>
                </c:pt>
                <c:pt idx="2458">
                  <c:v>375.6</c:v>
                </c:pt>
                <c:pt idx="2459">
                  <c:v>375.83</c:v>
                </c:pt>
                <c:pt idx="2460">
                  <c:v>375.97999999999894</c:v>
                </c:pt>
                <c:pt idx="2461">
                  <c:v>376.24</c:v>
                </c:pt>
                <c:pt idx="2462">
                  <c:v>376.39</c:v>
                </c:pt>
                <c:pt idx="2463">
                  <c:v>376.64000000000038</c:v>
                </c:pt>
                <c:pt idx="2464">
                  <c:v>376.8</c:v>
                </c:pt>
                <c:pt idx="2465">
                  <c:v>376.96999999999969</c:v>
                </c:pt>
                <c:pt idx="2466">
                  <c:v>377.19</c:v>
                </c:pt>
                <c:pt idx="2467">
                  <c:v>377.35</c:v>
                </c:pt>
                <c:pt idx="2468">
                  <c:v>377.62</c:v>
                </c:pt>
                <c:pt idx="2469">
                  <c:v>377.75</c:v>
                </c:pt>
                <c:pt idx="2470">
                  <c:v>377.97999999999894</c:v>
                </c:pt>
                <c:pt idx="2471">
                  <c:v>378.15000000000032</c:v>
                </c:pt>
                <c:pt idx="2472">
                  <c:v>378.32</c:v>
                </c:pt>
                <c:pt idx="2473">
                  <c:v>378.52</c:v>
                </c:pt>
                <c:pt idx="2474">
                  <c:v>378.63</c:v>
                </c:pt>
                <c:pt idx="2475">
                  <c:v>378.85</c:v>
                </c:pt>
                <c:pt idx="2476">
                  <c:v>379.05</c:v>
                </c:pt>
                <c:pt idx="2477">
                  <c:v>379.18</c:v>
                </c:pt>
                <c:pt idx="2478">
                  <c:v>379.46999999999969</c:v>
                </c:pt>
                <c:pt idx="2479">
                  <c:v>379.52</c:v>
                </c:pt>
                <c:pt idx="2480">
                  <c:v>379.71999999999969</c:v>
                </c:pt>
                <c:pt idx="2481">
                  <c:v>379.91999999999899</c:v>
                </c:pt>
                <c:pt idx="2482">
                  <c:v>380.06</c:v>
                </c:pt>
                <c:pt idx="2483">
                  <c:v>380.28</c:v>
                </c:pt>
                <c:pt idx="2484">
                  <c:v>380.47999999999894</c:v>
                </c:pt>
                <c:pt idx="2485">
                  <c:v>380.58</c:v>
                </c:pt>
                <c:pt idx="2486">
                  <c:v>380.87</c:v>
                </c:pt>
                <c:pt idx="2487">
                  <c:v>380.95</c:v>
                </c:pt>
                <c:pt idx="2488">
                  <c:v>381.14000000000038</c:v>
                </c:pt>
                <c:pt idx="2489">
                  <c:v>381.35</c:v>
                </c:pt>
                <c:pt idx="2490">
                  <c:v>381.46999999999969</c:v>
                </c:pt>
                <c:pt idx="2491">
                  <c:v>381.65000000000032</c:v>
                </c:pt>
                <c:pt idx="2492">
                  <c:v>381.83</c:v>
                </c:pt>
                <c:pt idx="2493">
                  <c:v>381.95</c:v>
                </c:pt>
                <c:pt idx="2494">
                  <c:v>382.21999999999969</c:v>
                </c:pt>
                <c:pt idx="2495">
                  <c:v>382.32</c:v>
                </c:pt>
                <c:pt idx="2496">
                  <c:v>382.41999999999899</c:v>
                </c:pt>
                <c:pt idx="2497">
                  <c:v>382.55</c:v>
                </c:pt>
                <c:pt idx="2498">
                  <c:v>382.75</c:v>
                </c:pt>
                <c:pt idx="2499">
                  <c:v>382.9</c:v>
                </c:pt>
                <c:pt idx="2500">
                  <c:v>383.06</c:v>
                </c:pt>
                <c:pt idx="2501">
                  <c:v>383.28</c:v>
                </c:pt>
                <c:pt idx="2502">
                  <c:v>383.39</c:v>
                </c:pt>
                <c:pt idx="2503">
                  <c:v>383.68</c:v>
                </c:pt>
                <c:pt idx="2504">
                  <c:v>383.74</c:v>
                </c:pt>
                <c:pt idx="2505">
                  <c:v>383.90999999999963</c:v>
                </c:pt>
                <c:pt idx="2506">
                  <c:v>384.13</c:v>
                </c:pt>
                <c:pt idx="2507">
                  <c:v>384.22999999999894</c:v>
                </c:pt>
                <c:pt idx="2508">
                  <c:v>384.42999999999893</c:v>
                </c:pt>
                <c:pt idx="2509">
                  <c:v>384.65000000000032</c:v>
                </c:pt>
                <c:pt idx="2510">
                  <c:v>384.75</c:v>
                </c:pt>
                <c:pt idx="2511">
                  <c:v>385.04</c:v>
                </c:pt>
                <c:pt idx="2512">
                  <c:v>385.11</c:v>
                </c:pt>
                <c:pt idx="2513">
                  <c:v>385.21999999999969</c:v>
                </c:pt>
                <c:pt idx="2514">
                  <c:v>385.45</c:v>
                </c:pt>
                <c:pt idx="2515">
                  <c:v>385.56</c:v>
                </c:pt>
                <c:pt idx="2516">
                  <c:v>385.69</c:v>
                </c:pt>
                <c:pt idx="2517">
                  <c:v>385.8</c:v>
                </c:pt>
                <c:pt idx="2518">
                  <c:v>386.02</c:v>
                </c:pt>
                <c:pt idx="2519">
                  <c:v>386.15000000000032</c:v>
                </c:pt>
                <c:pt idx="2520">
                  <c:v>386.44</c:v>
                </c:pt>
                <c:pt idx="2521">
                  <c:v>386.54</c:v>
                </c:pt>
                <c:pt idx="2522">
                  <c:v>386.65000000000032</c:v>
                </c:pt>
                <c:pt idx="2523">
                  <c:v>386.78</c:v>
                </c:pt>
                <c:pt idx="2524">
                  <c:v>386.97999999999894</c:v>
                </c:pt>
                <c:pt idx="2525">
                  <c:v>387.11</c:v>
                </c:pt>
                <c:pt idx="2526">
                  <c:v>387.21999999999969</c:v>
                </c:pt>
                <c:pt idx="2527">
                  <c:v>387.37</c:v>
                </c:pt>
                <c:pt idx="2528">
                  <c:v>387.48999999999899</c:v>
                </c:pt>
                <c:pt idx="2529">
                  <c:v>387.67</c:v>
                </c:pt>
                <c:pt idx="2530">
                  <c:v>387.92999999999893</c:v>
                </c:pt>
                <c:pt idx="2531">
                  <c:v>388.02</c:v>
                </c:pt>
                <c:pt idx="2532">
                  <c:v>388.16</c:v>
                </c:pt>
                <c:pt idx="2533">
                  <c:v>388.28999999999894</c:v>
                </c:pt>
                <c:pt idx="2534">
                  <c:v>388.48999999999899</c:v>
                </c:pt>
                <c:pt idx="2535">
                  <c:v>388.64000000000038</c:v>
                </c:pt>
                <c:pt idx="2536">
                  <c:v>388.8</c:v>
                </c:pt>
                <c:pt idx="2537">
                  <c:v>389</c:v>
                </c:pt>
                <c:pt idx="2538">
                  <c:v>389.13</c:v>
                </c:pt>
                <c:pt idx="2539">
                  <c:v>389.40999999999963</c:v>
                </c:pt>
                <c:pt idx="2540">
                  <c:v>389.5</c:v>
                </c:pt>
                <c:pt idx="2541">
                  <c:v>389.65000000000032</c:v>
                </c:pt>
                <c:pt idx="2542">
                  <c:v>389.81</c:v>
                </c:pt>
                <c:pt idx="2543">
                  <c:v>389.92999999999893</c:v>
                </c:pt>
                <c:pt idx="2544">
                  <c:v>390.05</c:v>
                </c:pt>
                <c:pt idx="2545">
                  <c:v>390.27</c:v>
                </c:pt>
                <c:pt idx="2546">
                  <c:v>390.42999999999893</c:v>
                </c:pt>
                <c:pt idx="2547">
                  <c:v>390.63</c:v>
                </c:pt>
                <c:pt idx="2548">
                  <c:v>390.86</c:v>
                </c:pt>
                <c:pt idx="2549">
                  <c:v>390.94</c:v>
                </c:pt>
                <c:pt idx="2550">
                  <c:v>391.1</c:v>
                </c:pt>
                <c:pt idx="2551">
                  <c:v>391.28</c:v>
                </c:pt>
                <c:pt idx="2552">
                  <c:v>391.39</c:v>
                </c:pt>
                <c:pt idx="2553">
                  <c:v>391.55</c:v>
                </c:pt>
                <c:pt idx="2554">
                  <c:v>391.71999999999969</c:v>
                </c:pt>
                <c:pt idx="2555">
                  <c:v>391.85</c:v>
                </c:pt>
                <c:pt idx="2556">
                  <c:v>391.96999999999969</c:v>
                </c:pt>
                <c:pt idx="2557">
                  <c:v>392.11</c:v>
                </c:pt>
                <c:pt idx="2558">
                  <c:v>392.31</c:v>
                </c:pt>
                <c:pt idx="2559">
                  <c:v>392.42999999999893</c:v>
                </c:pt>
                <c:pt idx="2560">
                  <c:v>392.6</c:v>
                </c:pt>
                <c:pt idx="2561">
                  <c:v>392.78999999999894</c:v>
                </c:pt>
                <c:pt idx="2562">
                  <c:v>392.91999999999899</c:v>
                </c:pt>
                <c:pt idx="2563">
                  <c:v>393.09</c:v>
                </c:pt>
                <c:pt idx="2564">
                  <c:v>393.28</c:v>
                </c:pt>
                <c:pt idx="2565">
                  <c:v>393.37</c:v>
                </c:pt>
                <c:pt idx="2566">
                  <c:v>393.54</c:v>
                </c:pt>
                <c:pt idx="2567">
                  <c:v>393.76</c:v>
                </c:pt>
                <c:pt idx="2568">
                  <c:v>393.82</c:v>
                </c:pt>
                <c:pt idx="2569">
                  <c:v>393.97999999999894</c:v>
                </c:pt>
                <c:pt idx="2570">
                  <c:v>394.06</c:v>
                </c:pt>
                <c:pt idx="2571">
                  <c:v>394.24</c:v>
                </c:pt>
                <c:pt idx="2572">
                  <c:v>394.36</c:v>
                </c:pt>
                <c:pt idx="2573">
                  <c:v>394.5</c:v>
                </c:pt>
                <c:pt idx="2574">
                  <c:v>394.68</c:v>
                </c:pt>
                <c:pt idx="2575">
                  <c:v>394.78999999999894</c:v>
                </c:pt>
                <c:pt idx="2576">
                  <c:v>394.95</c:v>
                </c:pt>
                <c:pt idx="2577">
                  <c:v>395.13</c:v>
                </c:pt>
                <c:pt idx="2578">
                  <c:v>395.31</c:v>
                </c:pt>
                <c:pt idx="2579">
                  <c:v>395.44</c:v>
                </c:pt>
                <c:pt idx="2580">
                  <c:v>395.58</c:v>
                </c:pt>
                <c:pt idx="2581">
                  <c:v>395.76</c:v>
                </c:pt>
                <c:pt idx="2582">
                  <c:v>395.83</c:v>
                </c:pt>
                <c:pt idx="2583">
                  <c:v>396.01</c:v>
                </c:pt>
                <c:pt idx="2584">
                  <c:v>396.22999999999894</c:v>
                </c:pt>
                <c:pt idx="2585">
                  <c:v>396.31</c:v>
                </c:pt>
                <c:pt idx="2586">
                  <c:v>396.5</c:v>
                </c:pt>
                <c:pt idx="2587">
                  <c:v>396.69</c:v>
                </c:pt>
                <c:pt idx="2588">
                  <c:v>396.81</c:v>
                </c:pt>
                <c:pt idx="2589">
                  <c:v>396.90999999999963</c:v>
                </c:pt>
                <c:pt idx="2590">
                  <c:v>397.04</c:v>
                </c:pt>
                <c:pt idx="2591">
                  <c:v>397.21999999999969</c:v>
                </c:pt>
                <c:pt idx="2592">
                  <c:v>397.33</c:v>
                </c:pt>
                <c:pt idx="2593">
                  <c:v>397.48999999999899</c:v>
                </c:pt>
                <c:pt idx="2594">
                  <c:v>397.67</c:v>
                </c:pt>
                <c:pt idx="2595">
                  <c:v>397.75</c:v>
                </c:pt>
                <c:pt idx="2596">
                  <c:v>397.92999999999893</c:v>
                </c:pt>
                <c:pt idx="2597">
                  <c:v>398.1</c:v>
                </c:pt>
                <c:pt idx="2598">
                  <c:v>398.2</c:v>
                </c:pt>
                <c:pt idx="2599">
                  <c:v>398.19</c:v>
                </c:pt>
                <c:pt idx="2600">
                  <c:v>398.31</c:v>
                </c:pt>
                <c:pt idx="2601">
                  <c:v>398.59</c:v>
                </c:pt>
                <c:pt idx="2602">
                  <c:v>398.66</c:v>
                </c:pt>
                <c:pt idx="2603">
                  <c:v>398.81</c:v>
                </c:pt>
                <c:pt idx="2604">
                  <c:v>398.96</c:v>
                </c:pt>
                <c:pt idx="2605">
                  <c:v>399.11</c:v>
                </c:pt>
                <c:pt idx="2606">
                  <c:v>399.3</c:v>
                </c:pt>
                <c:pt idx="2607">
                  <c:v>399.53</c:v>
                </c:pt>
                <c:pt idx="2608">
                  <c:v>399.69</c:v>
                </c:pt>
                <c:pt idx="2609">
                  <c:v>399.84000000000032</c:v>
                </c:pt>
                <c:pt idx="2610">
                  <c:v>400.06</c:v>
                </c:pt>
                <c:pt idx="2611">
                  <c:v>400.21999999999969</c:v>
                </c:pt>
                <c:pt idx="2612">
                  <c:v>400.38</c:v>
                </c:pt>
                <c:pt idx="2613">
                  <c:v>400.58</c:v>
                </c:pt>
                <c:pt idx="2614">
                  <c:v>400.71999999999969</c:v>
                </c:pt>
                <c:pt idx="2615">
                  <c:v>400.95</c:v>
                </c:pt>
                <c:pt idx="2616">
                  <c:v>401.09</c:v>
                </c:pt>
                <c:pt idx="2617">
                  <c:v>401.25</c:v>
                </c:pt>
                <c:pt idx="2618">
                  <c:v>401.46</c:v>
                </c:pt>
                <c:pt idx="2619">
                  <c:v>401.61</c:v>
                </c:pt>
                <c:pt idx="2620">
                  <c:v>401.78999999999894</c:v>
                </c:pt>
                <c:pt idx="2621">
                  <c:v>402.02</c:v>
                </c:pt>
                <c:pt idx="2622">
                  <c:v>402.28</c:v>
                </c:pt>
                <c:pt idx="2623">
                  <c:v>402.4</c:v>
                </c:pt>
                <c:pt idx="2624">
                  <c:v>402.53</c:v>
                </c:pt>
                <c:pt idx="2625">
                  <c:v>402.81</c:v>
                </c:pt>
                <c:pt idx="2626">
                  <c:v>402.92999999999893</c:v>
                </c:pt>
                <c:pt idx="2627">
                  <c:v>403.13</c:v>
                </c:pt>
                <c:pt idx="2628">
                  <c:v>403.33</c:v>
                </c:pt>
                <c:pt idx="2629">
                  <c:v>403.46999999999969</c:v>
                </c:pt>
                <c:pt idx="2630">
                  <c:v>403.71</c:v>
                </c:pt>
                <c:pt idx="2631">
                  <c:v>403.85</c:v>
                </c:pt>
                <c:pt idx="2632">
                  <c:v>404.01</c:v>
                </c:pt>
                <c:pt idx="2633">
                  <c:v>404.21999999999969</c:v>
                </c:pt>
                <c:pt idx="2634">
                  <c:v>404.38</c:v>
                </c:pt>
                <c:pt idx="2635">
                  <c:v>404.61</c:v>
                </c:pt>
                <c:pt idx="2636">
                  <c:v>404.78</c:v>
                </c:pt>
                <c:pt idx="2637">
                  <c:v>405.09</c:v>
                </c:pt>
                <c:pt idx="2638">
                  <c:v>405.18</c:v>
                </c:pt>
                <c:pt idx="2639">
                  <c:v>405.4</c:v>
                </c:pt>
                <c:pt idx="2640">
                  <c:v>405.62</c:v>
                </c:pt>
                <c:pt idx="2641">
                  <c:v>405.76</c:v>
                </c:pt>
                <c:pt idx="2642">
                  <c:v>405.96</c:v>
                </c:pt>
                <c:pt idx="2643">
                  <c:v>406.19</c:v>
                </c:pt>
                <c:pt idx="2644">
                  <c:v>406.41999999999899</c:v>
                </c:pt>
                <c:pt idx="2645">
                  <c:v>406.58</c:v>
                </c:pt>
                <c:pt idx="2646">
                  <c:v>406.77</c:v>
                </c:pt>
                <c:pt idx="2647">
                  <c:v>407</c:v>
                </c:pt>
                <c:pt idx="2648">
                  <c:v>407.1</c:v>
                </c:pt>
                <c:pt idx="2649">
                  <c:v>407.28999999999894</c:v>
                </c:pt>
                <c:pt idx="2650">
                  <c:v>407.51</c:v>
                </c:pt>
                <c:pt idx="2651">
                  <c:v>407.63</c:v>
                </c:pt>
                <c:pt idx="2652">
                  <c:v>407.92999999999893</c:v>
                </c:pt>
                <c:pt idx="2653">
                  <c:v>408.01</c:v>
                </c:pt>
                <c:pt idx="2654">
                  <c:v>408.21999999999969</c:v>
                </c:pt>
                <c:pt idx="2655">
                  <c:v>408.46</c:v>
                </c:pt>
                <c:pt idx="2656">
                  <c:v>408.55</c:v>
                </c:pt>
                <c:pt idx="2657">
                  <c:v>408.76</c:v>
                </c:pt>
                <c:pt idx="2658">
                  <c:v>408.96999999999969</c:v>
                </c:pt>
                <c:pt idx="2659">
                  <c:v>409.08</c:v>
                </c:pt>
                <c:pt idx="2660">
                  <c:v>409.36</c:v>
                </c:pt>
                <c:pt idx="2661">
                  <c:v>409.44</c:v>
                </c:pt>
                <c:pt idx="2662">
                  <c:v>409.63</c:v>
                </c:pt>
                <c:pt idx="2663">
                  <c:v>409.83</c:v>
                </c:pt>
                <c:pt idx="2664">
                  <c:v>409.94</c:v>
                </c:pt>
                <c:pt idx="2665">
                  <c:v>410.14000000000038</c:v>
                </c:pt>
                <c:pt idx="2666">
                  <c:v>410.35</c:v>
                </c:pt>
                <c:pt idx="2667">
                  <c:v>410.48999999999899</c:v>
                </c:pt>
                <c:pt idx="2668">
                  <c:v>410.71</c:v>
                </c:pt>
                <c:pt idx="2669">
                  <c:v>410.86</c:v>
                </c:pt>
                <c:pt idx="2670">
                  <c:v>411.02</c:v>
                </c:pt>
                <c:pt idx="2671">
                  <c:v>411.21</c:v>
                </c:pt>
                <c:pt idx="2672">
                  <c:v>411.3</c:v>
                </c:pt>
                <c:pt idx="2673">
                  <c:v>411.5</c:v>
                </c:pt>
                <c:pt idx="2674">
                  <c:v>411.68</c:v>
                </c:pt>
                <c:pt idx="2675">
                  <c:v>411.78</c:v>
                </c:pt>
                <c:pt idx="2676">
                  <c:v>412.06</c:v>
                </c:pt>
                <c:pt idx="2677">
                  <c:v>412.2</c:v>
                </c:pt>
                <c:pt idx="2678">
                  <c:v>412.32</c:v>
                </c:pt>
                <c:pt idx="2679">
                  <c:v>412.54</c:v>
                </c:pt>
                <c:pt idx="2680">
                  <c:v>412.68</c:v>
                </c:pt>
                <c:pt idx="2681">
                  <c:v>412.82</c:v>
                </c:pt>
                <c:pt idx="2682">
                  <c:v>412.96999999999969</c:v>
                </c:pt>
                <c:pt idx="2683">
                  <c:v>413.19</c:v>
                </c:pt>
                <c:pt idx="2684">
                  <c:v>413.33</c:v>
                </c:pt>
                <c:pt idx="2685">
                  <c:v>413.51</c:v>
                </c:pt>
                <c:pt idx="2686">
                  <c:v>413.62</c:v>
                </c:pt>
                <c:pt idx="2687">
                  <c:v>413.82</c:v>
                </c:pt>
                <c:pt idx="2688">
                  <c:v>413.98999999999899</c:v>
                </c:pt>
                <c:pt idx="2689">
                  <c:v>414.09</c:v>
                </c:pt>
                <c:pt idx="2690">
                  <c:v>414.27</c:v>
                </c:pt>
                <c:pt idx="2691">
                  <c:v>414.47999999999894</c:v>
                </c:pt>
                <c:pt idx="2692">
                  <c:v>414.59</c:v>
                </c:pt>
                <c:pt idx="2693">
                  <c:v>414.92999999999893</c:v>
                </c:pt>
                <c:pt idx="2694">
                  <c:v>415.03</c:v>
                </c:pt>
                <c:pt idx="2695">
                  <c:v>415.16</c:v>
                </c:pt>
                <c:pt idx="2696">
                  <c:v>415.39</c:v>
                </c:pt>
                <c:pt idx="2697">
                  <c:v>415.52</c:v>
                </c:pt>
                <c:pt idx="2698">
                  <c:v>415.7</c:v>
                </c:pt>
                <c:pt idx="2699">
                  <c:v>415.90999999999963</c:v>
                </c:pt>
                <c:pt idx="2700">
                  <c:v>416.03</c:v>
                </c:pt>
                <c:pt idx="2701">
                  <c:v>416.33</c:v>
                </c:pt>
                <c:pt idx="2702">
                  <c:v>416.41999999999899</c:v>
                </c:pt>
                <c:pt idx="2703">
                  <c:v>416.55</c:v>
                </c:pt>
                <c:pt idx="2704">
                  <c:v>416.74</c:v>
                </c:pt>
                <c:pt idx="2705">
                  <c:v>416.90999999999963</c:v>
                </c:pt>
                <c:pt idx="2706">
                  <c:v>417.05</c:v>
                </c:pt>
                <c:pt idx="2707">
                  <c:v>417.21</c:v>
                </c:pt>
                <c:pt idx="2708">
                  <c:v>417.40999999999963</c:v>
                </c:pt>
                <c:pt idx="2709">
                  <c:v>417.54</c:v>
                </c:pt>
                <c:pt idx="2710">
                  <c:v>417.78999999999894</c:v>
                </c:pt>
                <c:pt idx="2711">
                  <c:v>417.9</c:v>
                </c:pt>
                <c:pt idx="2712">
                  <c:v>418.07</c:v>
                </c:pt>
                <c:pt idx="2713">
                  <c:v>418.24</c:v>
                </c:pt>
                <c:pt idx="2714">
                  <c:v>418.35</c:v>
                </c:pt>
                <c:pt idx="2715">
                  <c:v>418.52</c:v>
                </c:pt>
                <c:pt idx="2716">
                  <c:v>418.7</c:v>
                </c:pt>
                <c:pt idx="2717">
                  <c:v>418.83</c:v>
                </c:pt>
                <c:pt idx="2718">
                  <c:v>418.95</c:v>
                </c:pt>
                <c:pt idx="2719">
                  <c:v>419.15000000000032</c:v>
                </c:pt>
                <c:pt idx="2720">
                  <c:v>419.31</c:v>
                </c:pt>
                <c:pt idx="2721">
                  <c:v>419.42999999999893</c:v>
                </c:pt>
                <c:pt idx="2722">
                  <c:v>419.54</c:v>
                </c:pt>
                <c:pt idx="2723">
                  <c:v>419.75</c:v>
                </c:pt>
                <c:pt idx="2724">
                  <c:v>419.84000000000032</c:v>
                </c:pt>
                <c:pt idx="2725">
                  <c:v>420.01</c:v>
                </c:pt>
                <c:pt idx="2726">
                  <c:v>420.07</c:v>
                </c:pt>
                <c:pt idx="2727">
                  <c:v>420.25</c:v>
                </c:pt>
                <c:pt idx="2728">
                  <c:v>420.39</c:v>
                </c:pt>
                <c:pt idx="2729">
                  <c:v>420.5</c:v>
                </c:pt>
                <c:pt idx="2730">
                  <c:v>420.7</c:v>
                </c:pt>
                <c:pt idx="2731">
                  <c:v>420.83</c:v>
                </c:pt>
                <c:pt idx="2732">
                  <c:v>421.01</c:v>
                </c:pt>
                <c:pt idx="2733">
                  <c:v>421.1</c:v>
                </c:pt>
                <c:pt idx="2734">
                  <c:v>421.28999999999894</c:v>
                </c:pt>
                <c:pt idx="2735">
                  <c:v>421.40999999999963</c:v>
                </c:pt>
                <c:pt idx="2736">
                  <c:v>421.58</c:v>
                </c:pt>
                <c:pt idx="2737">
                  <c:v>421.78999999999894</c:v>
                </c:pt>
                <c:pt idx="2738">
                  <c:v>421.90999999999963</c:v>
                </c:pt>
                <c:pt idx="2739">
                  <c:v>422.07</c:v>
                </c:pt>
                <c:pt idx="2740">
                  <c:v>422.28999999999894</c:v>
                </c:pt>
                <c:pt idx="2741">
                  <c:v>422.36</c:v>
                </c:pt>
                <c:pt idx="2742">
                  <c:v>422.47999999999894</c:v>
                </c:pt>
                <c:pt idx="2743">
                  <c:v>422.63</c:v>
                </c:pt>
                <c:pt idx="2744">
                  <c:v>422.81</c:v>
                </c:pt>
                <c:pt idx="2745">
                  <c:v>422.94</c:v>
                </c:pt>
                <c:pt idx="2746">
                  <c:v>423.08</c:v>
                </c:pt>
                <c:pt idx="2747">
                  <c:v>423.27</c:v>
                </c:pt>
                <c:pt idx="2748">
                  <c:v>423.36</c:v>
                </c:pt>
                <c:pt idx="2749">
                  <c:v>423.54</c:v>
                </c:pt>
                <c:pt idx="2750">
                  <c:v>423.74</c:v>
                </c:pt>
                <c:pt idx="2751">
                  <c:v>423.85</c:v>
                </c:pt>
                <c:pt idx="2752">
                  <c:v>424.02</c:v>
                </c:pt>
                <c:pt idx="2753">
                  <c:v>424.18</c:v>
                </c:pt>
                <c:pt idx="2754">
                  <c:v>424.3</c:v>
                </c:pt>
                <c:pt idx="2755">
                  <c:v>424.41999999999899</c:v>
                </c:pt>
                <c:pt idx="2756">
                  <c:v>424.57</c:v>
                </c:pt>
                <c:pt idx="2757">
                  <c:v>424.77</c:v>
                </c:pt>
                <c:pt idx="2758">
                  <c:v>424.89</c:v>
                </c:pt>
                <c:pt idx="2759">
                  <c:v>425.04</c:v>
                </c:pt>
                <c:pt idx="2760">
                  <c:v>425.3</c:v>
                </c:pt>
                <c:pt idx="2761">
                  <c:v>425.35</c:v>
                </c:pt>
                <c:pt idx="2762">
                  <c:v>425.52</c:v>
                </c:pt>
                <c:pt idx="2763">
                  <c:v>425.71999999999969</c:v>
                </c:pt>
                <c:pt idx="2764">
                  <c:v>425.8</c:v>
                </c:pt>
                <c:pt idx="2765">
                  <c:v>425.91999999999899</c:v>
                </c:pt>
                <c:pt idx="2766">
                  <c:v>426.04</c:v>
                </c:pt>
                <c:pt idx="2767">
                  <c:v>426.22999999999894</c:v>
                </c:pt>
                <c:pt idx="2768">
                  <c:v>426.34000000000032</c:v>
                </c:pt>
                <c:pt idx="2769">
                  <c:v>426.5</c:v>
                </c:pt>
                <c:pt idx="2770">
                  <c:v>426.75</c:v>
                </c:pt>
                <c:pt idx="2771">
                  <c:v>426.81</c:v>
                </c:pt>
                <c:pt idx="2772">
                  <c:v>426.90999999999963</c:v>
                </c:pt>
                <c:pt idx="2773">
                  <c:v>427.05</c:v>
                </c:pt>
                <c:pt idx="2774">
                  <c:v>427.2</c:v>
                </c:pt>
                <c:pt idx="2775">
                  <c:v>427.31</c:v>
                </c:pt>
                <c:pt idx="2776">
                  <c:v>427.46999999999969</c:v>
                </c:pt>
                <c:pt idx="2777">
                  <c:v>427.66</c:v>
                </c:pt>
                <c:pt idx="2778">
                  <c:v>427.76</c:v>
                </c:pt>
                <c:pt idx="2779">
                  <c:v>427.95</c:v>
                </c:pt>
                <c:pt idx="2780">
                  <c:v>428.22999999999894</c:v>
                </c:pt>
                <c:pt idx="2781">
                  <c:v>428.31</c:v>
                </c:pt>
                <c:pt idx="2782">
                  <c:v>428.5</c:v>
                </c:pt>
                <c:pt idx="2783">
                  <c:v>428.66</c:v>
                </c:pt>
                <c:pt idx="2784">
                  <c:v>428.78</c:v>
                </c:pt>
                <c:pt idx="2785">
                  <c:v>428.9</c:v>
                </c:pt>
                <c:pt idx="2786">
                  <c:v>429.06</c:v>
                </c:pt>
                <c:pt idx="2787">
                  <c:v>429.24</c:v>
                </c:pt>
                <c:pt idx="2788">
                  <c:v>429.35</c:v>
                </c:pt>
                <c:pt idx="2789">
                  <c:v>429.5</c:v>
                </c:pt>
                <c:pt idx="2790">
                  <c:v>429.75</c:v>
                </c:pt>
                <c:pt idx="2791">
                  <c:v>429.84000000000032</c:v>
                </c:pt>
                <c:pt idx="2792">
                  <c:v>430.02</c:v>
                </c:pt>
                <c:pt idx="2793">
                  <c:v>430.22999999999894</c:v>
                </c:pt>
                <c:pt idx="2794">
                  <c:v>430.32</c:v>
                </c:pt>
                <c:pt idx="2795">
                  <c:v>430.52</c:v>
                </c:pt>
                <c:pt idx="2796">
                  <c:v>430.71999999999969</c:v>
                </c:pt>
                <c:pt idx="2797">
                  <c:v>430.82</c:v>
                </c:pt>
                <c:pt idx="2798">
                  <c:v>431.02</c:v>
                </c:pt>
                <c:pt idx="2799">
                  <c:v>431.21</c:v>
                </c:pt>
                <c:pt idx="2800">
                  <c:v>431.36</c:v>
                </c:pt>
                <c:pt idx="2801">
                  <c:v>431.51</c:v>
                </c:pt>
                <c:pt idx="2802">
                  <c:v>431.71999999999969</c:v>
                </c:pt>
                <c:pt idx="2803">
                  <c:v>431.86</c:v>
                </c:pt>
                <c:pt idx="2804">
                  <c:v>432.11</c:v>
                </c:pt>
                <c:pt idx="2805">
                  <c:v>432.24</c:v>
                </c:pt>
                <c:pt idx="2806">
                  <c:v>432.35</c:v>
                </c:pt>
                <c:pt idx="2807">
                  <c:v>432.6</c:v>
                </c:pt>
                <c:pt idx="2808">
                  <c:v>432.74</c:v>
                </c:pt>
                <c:pt idx="2809">
                  <c:v>432.95</c:v>
                </c:pt>
                <c:pt idx="2810">
                  <c:v>433.14000000000038</c:v>
                </c:pt>
                <c:pt idx="2811">
                  <c:v>433.25</c:v>
                </c:pt>
                <c:pt idx="2812">
                  <c:v>433.46999999999969</c:v>
                </c:pt>
                <c:pt idx="2813">
                  <c:v>433.72999999999894</c:v>
                </c:pt>
                <c:pt idx="2814">
                  <c:v>433.91999999999899</c:v>
                </c:pt>
                <c:pt idx="2815">
                  <c:v>434.09</c:v>
                </c:pt>
                <c:pt idx="2816">
                  <c:v>434.28999999999894</c:v>
                </c:pt>
                <c:pt idx="2817">
                  <c:v>434.48999999999899</c:v>
                </c:pt>
                <c:pt idx="2818">
                  <c:v>434.6</c:v>
                </c:pt>
                <c:pt idx="2819">
                  <c:v>434.84000000000032</c:v>
                </c:pt>
                <c:pt idx="2820">
                  <c:v>435.07</c:v>
                </c:pt>
                <c:pt idx="2821">
                  <c:v>435.3</c:v>
                </c:pt>
                <c:pt idx="2822">
                  <c:v>435.41999999999899</c:v>
                </c:pt>
                <c:pt idx="2823">
                  <c:v>435.62</c:v>
                </c:pt>
                <c:pt idx="2824">
                  <c:v>435.83</c:v>
                </c:pt>
                <c:pt idx="2825">
                  <c:v>435.95</c:v>
                </c:pt>
                <c:pt idx="2826">
                  <c:v>436.16</c:v>
                </c:pt>
                <c:pt idx="2827">
                  <c:v>436.4</c:v>
                </c:pt>
                <c:pt idx="2828">
                  <c:v>436.55</c:v>
                </c:pt>
                <c:pt idx="2829">
                  <c:v>436.81</c:v>
                </c:pt>
                <c:pt idx="2830">
                  <c:v>436.94</c:v>
                </c:pt>
                <c:pt idx="2831">
                  <c:v>437.19</c:v>
                </c:pt>
                <c:pt idx="2832">
                  <c:v>437.33</c:v>
                </c:pt>
                <c:pt idx="2833">
                  <c:v>437.52</c:v>
                </c:pt>
                <c:pt idx="2834">
                  <c:v>437.72999999999894</c:v>
                </c:pt>
                <c:pt idx="2835">
                  <c:v>437.87</c:v>
                </c:pt>
                <c:pt idx="2836">
                  <c:v>438.15000000000032</c:v>
                </c:pt>
                <c:pt idx="2837">
                  <c:v>438.21999999999969</c:v>
                </c:pt>
                <c:pt idx="2838">
                  <c:v>438.41999999999899</c:v>
                </c:pt>
                <c:pt idx="2839">
                  <c:v>438.6</c:v>
                </c:pt>
                <c:pt idx="2840">
                  <c:v>438.68</c:v>
                </c:pt>
                <c:pt idx="2841">
                  <c:v>438.88</c:v>
                </c:pt>
                <c:pt idx="2842">
                  <c:v>439.11</c:v>
                </c:pt>
                <c:pt idx="2843">
                  <c:v>439.25</c:v>
                </c:pt>
                <c:pt idx="2844">
                  <c:v>439.42999999999893</c:v>
                </c:pt>
                <c:pt idx="2845">
                  <c:v>439.63</c:v>
                </c:pt>
                <c:pt idx="2846">
                  <c:v>439.76</c:v>
                </c:pt>
                <c:pt idx="2847">
                  <c:v>439.95</c:v>
                </c:pt>
                <c:pt idx="2848">
                  <c:v>440.14000000000038</c:v>
                </c:pt>
                <c:pt idx="2849">
                  <c:v>440.27</c:v>
                </c:pt>
                <c:pt idx="2850">
                  <c:v>440.56</c:v>
                </c:pt>
                <c:pt idx="2851">
                  <c:v>440.7</c:v>
                </c:pt>
                <c:pt idx="2852">
                  <c:v>440.96</c:v>
                </c:pt>
                <c:pt idx="2853">
                  <c:v>441.1</c:v>
                </c:pt>
                <c:pt idx="2854">
                  <c:v>441.27</c:v>
                </c:pt>
                <c:pt idx="2855">
                  <c:v>441.46999999999969</c:v>
                </c:pt>
                <c:pt idx="2856">
                  <c:v>441.58</c:v>
                </c:pt>
                <c:pt idx="2857">
                  <c:v>441.78</c:v>
                </c:pt>
                <c:pt idx="2858">
                  <c:v>442.01</c:v>
                </c:pt>
                <c:pt idx="2859">
                  <c:v>442.18</c:v>
                </c:pt>
                <c:pt idx="2860">
                  <c:v>442.40999999999963</c:v>
                </c:pt>
                <c:pt idx="2861">
                  <c:v>442.55</c:v>
                </c:pt>
                <c:pt idx="2862">
                  <c:v>442.78</c:v>
                </c:pt>
                <c:pt idx="2863">
                  <c:v>442.95</c:v>
                </c:pt>
                <c:pt idx="2864">
                  <c:v>443.16</c:v>
                </c:pt>
                <c:pt idx="2865">
                  <c:v>443.36</c:v>
                </c:pt>
                <c:pt idx="2866">
                  <c:v>443.5</c:v>
                </c:pt>
                <c:pt idx="2867">
                  <c:v>443.77</c:v>
                </c:pt>
                <c:pt idx="2868">
                  <c:v>443.85</c:v>
                </c:pt>
                <c:pt idx="2869">
                  <c:v>444.06</c:v>
                </c:pt>
                <c:pt idx="2870">
                  <c:v>444.27</c:v>
                </c:pt>
                <c:pt idx="2871">
                  <c:v>444.4</c:v>
                </c:pt>
                <c:pt idx="2872">
                  <c:v>444.59</c:v>
                </c:pt>
                <c:pt idx="2873">
                  <c:v>444.8</c:v>
                </c:pt>
                <c:pt idx="2874">
                  <c:v>444.92999999999893</c:v>
                </c:pt>
                <c:pt idx="2875">
                  <c:v>445.19</c:v>
                </c:pt>
                <c:pt idx="2876">
                  <c:v>445.32</c:v>
                </c:pt>
                <c:pt idx="2877">
                  <c:v>445.48999999999899</c:v>
                </c:pt>
                <c:pt idx="2878">
                  <c:v>445.71999999999969</c:v>
                </c:pt>
                <c:pt idx="2879">
                  <c:v>445.86</c:v>
                </c:pt>
                <c:pt idx="2880">
                  <c:v>446.05</c:v>
                </c:pt>
                <c:pt idx="2881">
                  <c:v>446.26</c:v>
                </c:pt>
                <c:pt idx="2882">
                  <c:v>446.4</c:v>
                </c:pt>
                <c:pt idx="2883">
                  <c:v>446.63</c:v>
                </c:pt>
                <c:pt idx="2884">
                  <c:v>446.77</c:v>
                </c:pt>
                <c:pt idx="2885">
                  <c:v>446.9</c:v>
                </c:pt>
                <c:pt idx="2886">
                  <c:v>447.08</c:v>
                </c:pt>
                <c:pt idx="2887">
                  <c:v>447.16</c:v>
                </c:pt>
                <c:pt idx="2888">
                  <c:v>447.35</c:v>
                </c:pt>
                <c:pt idx="2889">
                  <c:v>447.56</c:v>
                </c:pt>
                <c:pt idx="2890">
                  <c:v>447.67</c:v>
                </c:pt>
                <c:pt idx="2891">
                  <c:v>447.92999999999893</c:v>
                </c:pt>
                <c:pt idx="2892">
                  <c:v>448.08</c:v>
                </c:pt>
                <c:pt idx="2893">
                  <c:v>448.18</c:v>
                </c:pt>
                <c:pt idx="2894">
                  <c:v>448.33</c:v>
                </c:pt>
                <c:pt idx="2895">
                  <c:v>448.55</c:v>
                </c:pt>
                <c:pt idx="2896">
                  <c:v>448.65000000000032</c:v>
                </c:pt>
                <c:pt idx="2897">
                  <c:v>448.81</c:v>
                </c:pt>
                <c:pt idx="2898">
                  <c:v>448.98999999999899</c:v>
                </c:pt>
                <c:pt idx="2899">
                  <c:v>449.03</c:v>
                </c:pt>
                <c:pt idx="2900">
                  <c:v>449.22999999999894</c:v>
                </c:pt>
                <c:pt idx="2901">
                  <c:v>449.52</c:v>
                </c:pt>
                <c:pt idx="2902">
                  <c:v>449.65000000000032</c:v>
                </c:pt>
                <c:pt idx="2903">
                  <c:v>449.81</c:v>
                </c:pt>
                <c:pt idx="2904">
                  <c:v>450.02</c:v>
                </c:pt>
                <c:pt idx="2905">
                  <c:v>450.14000000000038</c:v>
                </c:pt>
                <c:pt idx="2906">
                  <c:v>450.28999999999894</c:v>
                </c:pt>
                <c:pt idx="2907">
                  <c:v>450.47999999999894</c:v>
                </c:pt>
                <c:pt idx="2908">
                  <c:v>450.6</c:v>
                </c:pt>
                <c:pt idx="2909">
                  <c:v>450.76</c:v>
                </c:pt>
                <c:pt idx="2910">
                  <c:v>450.94</c:v>
                </c:pt>
                <c:pt idx="2911">
                  <c:v>451.08</c:v>
                </c:pt>
                <c:pt idx="2912">
                  <c:v>451.24</c:v>
                </c:pt>
                <c:pt idx="2913">
                  <c:v>451.41999999999899</c:v>
                </c:pt>
                <c:pt idx="2914">
                  <c:v>451.53</c:v>
                </c:pt>
                <c:pt idx="2915">
                  <c:v>451.71</c:v>
                </c:pt>
                <c:pt idx="2916">
                  <c:v>451.91999999999899</c:v>
                </c:pt>
                <c:pt idx="2917">
                  <c:v>452.05</c:v>
                </c:pt>
                <c:pt idx="2918">
                  <c:v>452.34000000000032</c:v>
                </c:pt>
                <c:pt idx="2919">
                  <c:v>452.42999999999893</c:v>
                </c:pt>
                <c:pt idx="2920">
                  <c:v>452.55</c:v>
                </c:pt>
                <c:pt idx="2921">
                  <c:v>452.77</c:v>
                </c:pt>
                <c:pt idx="2922">
                  <c:v>452.9</c:v>
                </c:pt>
                <c:pt idx="2923">
                  <c:v>453.04</c:v>
                </c:pt>
                <c:pt idx="2924">
                  <c:v>453.25</c:v>
                </c:pt>
                <c:pt idx="2925">
                  <c:v>453.39</c:v>
                </c:pt>
                <c:pt idx="2926">
                  <c:v>453.52</c:v>
                </c:pt>
                <c:pt idx="2927">
                  <c:v>453.78999999999894</c:v>
                </c:pt>
                <c:pt idx="2928">
                  <c:v>453.87</c:v>
                </c:pt>
                <c:pt idx="2929">
                  <c:v>454.03</c:v>
                </c:pt>
                <c:pt idx="2930">
                  <c:v>454.2</c:v>
                </c:pt>
                <c:pt idx="2931">
                  <c:v>454.33</c:v>
                </c:pt>
                <c:pt idx="2932">
                  <c:v>454.45</c:v>
                </c:pt>
                <c:pt idx="2933">
                  <c:v>454.59</c:v>
                </c:pt>
                <c:pt idx="2934">
                  <c:v>454.78</c:v>
                </c:pt>
                <c:pt idx="2935">
                  <c:v>454.9</c:v>
                </c:pt>
                <c:pt idx="2936">
                  <c:v>455.05</c:v>
                </c:pt>
                <c:pt idx="2937">
                  <c:v>455.27</c:v>
                </c:pt>
                <c:pt idx="2938">
                  <c:v>455.40999999999963</c:v>
                </c:pt>
                <c:pt idx="2939">
                  <c:v>455.57</c:v>
                </c:pt>
                <c:pt idx="2940">
                  <c:v>455.76</c:v>
                </c:pt>
                <c:pt idx="2941">
                  <c:v>455.86</c:v>
                </c:pt>
                <c:pt idx="2942">
                  <c:v>456.05</c:v>
                </c:pt>
                <c:pt idx="2943">
                  <c:v>456.24</c:v>
                </c:pt>
                <c:pt idx="2944">
                  <c:v>456.34000000000032</c:v>
                </c:pt>
                <c:pt idx="2945">
                  <c:v>456.53</c:v>
                </c:pt>
                <c:pt idx="2946">
                  <c:v>456.72999999999894</c:v>
                </c:pt>
                <c:pt idx="2947">
                  <c:v>456.82</c:v>
                </c:pt>
                <c:pt idx="2948">
                  <c:v>456.98999999999899</c:v>
                </c:pt>
                <c:pt idx="2949">
                  <c:v>457.16</c:v>
                </c:pt>
                <c:pt idx="2950">
                  <c:v>457.26</c:v>
                </c:pt>
                <c:pt idx="2951">
                  <c:v>457.41999999999899</c:v>
                </c:pt>
                <c:pt idx="2952">
                  <c:v>457.51</c:v>
                </c:pt>
                <c:pt idx="2953">
                  <c:v>457.65000000000032</c:v>
                </c:pt>
                <c:pt idx="2954">
                  <c:v>457.76</c:v>
                </c:pt>
                <c:pt idx="2955">
                  <c:v>457.91999999999899</c:v>
                </c:pt>
                <c:pt idx="2956">
                  <c:v>458.12</c:v>
                </c:pt>
                <c:pt idx="2957">
                  <c:v>458.3</c:v>
                </c:pt>
                <c:pt idx="2958">
                  <c:v>458.44</c:v>
                </c:pt>
                <c:pt idx="2959">
                  <c:v>458.59</c:v>
                </c:pt>
                <c:pt idx="2960">
                  <c:v>458.77</c:v>
                </c:pt>
                <c:pt idx="2961">
                  <c:v>458.84000000000032</c:v>
                </c:pt>
                <c:pt idx="2962">
                  <c:v>459.06</c:v>
                </c:pt>
                <c:pt idx="2963">
                  <c:v>459.26</c:v>
                </c:pt>
                <c:pt idx="2964">
                  <c:v>459.38</c:v>
                </c:pt>
                <c:pt idx="2965">
                  <c:v>459.54</c:v>
                </c:pt>
                <c:pt idx="2966">
                  <c:v>459.77</c:v>
                </c:pt>
                <c:pt idx="2967">
                  <c:v>459.89</c:v>
                </c:pt>
                <c:pt idx="2968">
                  <c:v>460.03</c:v>
                </c:pt>
                <c:pt idx="2969">
                  <c:v>460.24</c:v>
                </c:pt>
                <c:pt idx="2970">
                  <c:v>460.38</c:v>
                </c:pt>
                <c:pt idx="2971">
                  <c:v>460.55</c:v>
                </c:pt>
                <c:pt idx="2972">
                  <c:v>460.76</c:v>
                </c:pt>
                <c:pt idx="2973">
                  <c:v>460.9</c:v>
                </c:pt>
                <c:pt idx="2974">
                  <c:v>461.17</c:v>
                </c:pt>
                <c:pt idx="2975">
                  <c:v>461.25</c:v>
                </c:pt>
                <c:pt idx="2976">
                  <c:v>461.41999999999899</c:v>
                </c:pt>
                <c:pt idx="2977">
                  <c:v>461.61</c:v>
                </c:pt>
                <c:pt idx="2978">
                  <c:v>461.71</c:v>
                </c:pt>
                <c:pt idx="2979">
                  <c:v>461.9</c:v>
                </c:pt>
                <c:pt idx="2980">
                  <c:v>462.08</c:v>
                </c:pt>
                <c:pt idx="2981">
                  <c:v>462.18</c:v>
                </c:pt>
                <c:pt idx="2982">
                  <c:v>462.34000000000032</c:v>
                </c:pt>
                <c:pt idx="2983">
                  <c:v>462.53</c:v>
                </c:pt>
                <c:pt idx="2984">
                  <c:v>462.65000000000032</c:v>
                </c:pt>
                <c:pt idx="2985">
                  <c:v>462.74</c:v>
                </c:pt>
                <c:pt idx="2986">
                  <c:v>462.87</c:v>
                </c:pt>
                <c:pt idx="2987">
                  <c:v>463.05</c:v>
                </c:pt>
                <c:pt idx="2988">
                  <c:v>463.18</c:v>
                </c:pt>
                <c:pt idx="2989">
                  <c:v>463.35</c:v>
                </c:pt>
                <c:pt idx="2990">
                  <c:v>463.52</c:v>
                </c:pt>
                <c:pt idx="2991">
                  <c:v>463.59</c:v>
                </c:pt>
                <c:pt idx="2992">
                  <c:v>463.78999999999894</c:v>
                </c:pt>
                <c:pt idx="2993">
                  <c:v>464.09</c:v>
                </c:pt>
                <c:pt idx="2994">
                  <c:v>464.12</c:v>
                </c:pt>
                <c:pt idx="2995">
                  <c:v>464.2</c:v>
                </c:pt>
                <c:pt idx="2996">
                  <c:v>464.34000000000032</c:v>
                </c:pt>
                <c:pt idx="2997">
                  <c:v>464.51</c:v>
                </c:pt>
                <c:pt idx="2998">
                  <c:v>464.63</c:v>
                </c:pt>
                <c:pt idx="2999">
                  <c:v>464.77</c:v>
                </c:pt>
                <c:pt idx="3000">
                  <c:v>464.94</c:v>
                </c:pt>
                <c:pt idx="3001">
                  <c:v>465.06</c:v>
                </c:pt>
                <c:pt idx="3002">
                  <c:v>465.25</c:v>
                </c:pt>
                <c:pt idx="3003">
                  <c:v>465.45</c:v>
                </c:pt>
                <c:pt idx="3004">
                  <c:v>465.56</c:v>
                </c:pt>
                <c:pt idx="3005">
                  <c:v>465.71</c:v>
                </c:pt>
                <c:pt idx="3006">
                  <c:v>465.87</c:v>
                </c:pt>
                <c:pt idx="3007">
                  <c:v>465.92999999999893</c:v>
                </c:pt>
                <c:pt idx="3008">
                  <c:v>466.12</c:v>
                </c:pt>
                <c:pt idx="3009">
                  <c:v>466.33</c:v>
                </c:pt>
                <c:pt idx="3010">
                  <c:v>466.41999999999899</c:v>
                </c:pt>
                <c:pt idx="3011">
                  <c:v>466.61</c:v>
                </c:pt>
                <c:pt idx="3012">
                  <c:v>466.77</c:v>
                </c:pt>
                <c:pt idx="3013">
                  <c:v>466.90999999999963</c:v>
                </c:pt>
                <c:pt idx="3014">
                  <c:v>467.03</c:v>
                </c:pt>
                <c:pt idx="3015">
                  <c:v>467.16</c:v>
                </c:pt>
                <c:pt idx="3016">
                  <c:v>467.33</c:v>
                </c:pt>
                <c:pt idx="3017">
                  <c:v>467.41999999999899</c:v>
                </c:pt>
                <c:pt idx="3018">
                  <c:v>467.6</c:v>
                </c:pt>
                <c:pt idx="3019">
                  <c:v>467.78</c:v>
                </c:pt>
                <c:pt idx="3020">
                  <c:v>467.86</c:v>
                </c:pt>
                <c:pt idx="3021">
                  <c:v>467.97999999999894</c:v>
                </c:pt>
                <c:pt idx="3022">
                  <c:v>468.11</c:v>
                </c:pt>
                <c:pt idx="3023">
                  <c:v>468.4</c:v>
                </c:pt>
                <c:pt idx="3024">
                  <c:v>468.45</c:v>
                </c:pt>
                <c:pt idx="3025">
                  <c:v>468.57</c:v>
                </c:pt>
                <c:pt idx="3026">
                  <c:v>468.77</c:v>
                </c:pt>
                <c:pt idx="3027">
                  <c:v>468.89</c:v>
                </c:pt>
                <c:pt idx="3028">
                  <c:v>469.11</c:v>
                </c:pt>
                <c:pt idx="3029">
                  <c:v>469.32</c:v>
                </c:pt>
                <c:pt idx="3030">
                  <c:v>469.45</c:v>
                </c:pt>
                <c:pt idx="3031">
                  <c:v>469.76</c:v>
                </c:pt>
                <c:pt idx="3032">
                  <c:v>469.85</c:v>
                </c:pt>
                <c:pt idx="3033">
                  <c:v>470.05</c:v>
                </c:pt>
                <c:pt idx="3034">
                  <c:v>470.27</c:v>
                </c:pt>
                <c:pt idx="3035">
                  <c:v>470.39</c:v>
                </c:pt>
                <c:pt idx="3036">
                  <c:v>470.6</c:v>
                </c:pt>
                <c:pt idx="3037">
                  <c:v>470.82</c:v>
                </c:pt>
                <c:pt idx="3038">
                  <c:v>470.94</c:v>
                </c:pt>
                <c:pt idx="3039">
                  <c:v>471.2</c:v>
                </c:pt>
                <c:pt idx="3040">
                  <c:v>471.31</c:v>
                </c:pt>
                <c:pt idx="3041">
                  <c:v>471.46999999999969</c:v>
                </c:pt>
                <c:pt idx="3042">
                  <c:v>471.65000000000032</c:v>
                </c:pt>
                <c:pt idx="3043">
                  <c:v>471.8</c:v>
                </c:pt>
                <c:pt idx="3044">
                  <c:v>472</c:v>
                </c:pt>
                <c:pt idx="3045">
                  <c:v>472.21999999999969</c:v>
                </c:pt>
                <c:pt idx="3046">
                  <c:v>472.53</c:v>
                </c:pt>
                <c:pt idx="3047">
                  <c:v>472.62</c:v>
                </c:pt>
                <c:pt idx="3048">
                  <c:v>472.81</c:v>
                </c:pt>
                <c:pt idx="3049">
                  <c:v>473.03</c:v>
                </c:pt>
                <c:pt idx="3050">
                  <c:v>473.16</c:v>
                </c:pt>
                <c:pt idx="3051">
                  <c:v>473.39</c:v>
                </c:pt>
                <c:pt idx="3052">
                  <c:v>473.61</c:v>
                </c:pt>
                <c:pt idx="3053">
                  <c:v>473.89</c:v>
                </c:pt>
                <c:pt idx="3054">
                  <c:v>473.98999999999899</c:v>
                </c:pt>
                <c:pt idx="3055">
                  <c:v>474.2</c:v>
                </c:pt>
                <c:pt idx="3056">
                  <c:v>474.41999999999899</c:v>
                </c:pt>
                <c:pt idx="3057">
                  <c:v>474.55</c:v>
                </c:pt>
                <c:pt idx="3058">
                  <c:v>474.78999999999894</c:v>
                </c:pt>
                <c:pt idx="3059">
                  <c:v>474.98999999999899</c:v>
                </c:pt>
                <c:pt idx="3060">
                  <c:v>475.08</c:v>
                </c:pt>
                <c:pt idx="3061">
                  <c:v>475.38</c:v>
                </c:pt>
                <c:pt idx="3062">
                  <c:v>475.52</c:v>
                </c:pt>
                <c:pt idx="3063">
                  <c:v>475.7</c:v>
                </c:pt>
                <c:pt idx="3064">
                  <c:v>475.92999999999893</c:v>
                </c:pt>
                <c:pt idx="3065">
                  <c:v>476.05</c:v>
                </c:pt>
                <c:pt idx="3066">
                  <c:v>476.22999999999894</c:v>
                </c:pt>
                <c:pt idx="3067">
                  <c:v>476.45</c:v>
                </c:pt>
                <c:pt idx="3068">
                  <c:v>476.71</c:v>
                </c:pt>
                <c:pt idx="3069">
                  <c:v>476.84000000000032</c:v>
                </c:pt>
                <c:pt idx="3070">
                  <c:v>477.02</c:v>
                </c:pt>
                <c:pt idx="3071">
                  <c:v>477.25</c:v>
                </c:pt>
                <c:pt idx="3072">
                  <c:v>477.37</c:v>
                </c:pt>
                <c:pt idx="3073">
                  <c:v>477.57</c:v>
                </c:pt>
                <c:pt idx="3074">
                  <c:v>477.8</c:v>
                </c:pt>
                <c:pt idx="3075">
                  <c:v>477.91999999999899</c:v>
                </c:pt>
                <c:pt idx="3076">
                  <c:v>478.19</c:v>
                </c:pt>
                <c:pt idx="3077">
                  <c:v>478.28999999999894</c:v>
                </c:pt>
                <c:pt idx="3078">
                  <c:v>478.46</c:v>
                </c:pt>
                <c:pt idx="3079">
                  <c:v>478.65000000000032</c:v>
                </c:pt>
                <c:pt idx="3080">
                  <c:v>478.76</c:v>
                </c:pt>
                <c:pt idx="3081">
                  <c:v>478.96</c:v>
                </c:pt>
                <c:pt idx="3082">
                  <c:v>479.17</c:v>
                </c:pt>
                <c:pt idx="3083">
                  <c:v>479.28999999999894</c:v>
                </c:pt>
                <c:pt idx="3084">
                  <c:v>479.57</c:v>
                </c:pt>
                <c:pt idx="3085">
                  <c:v>479.65000000000032</c:v>
                </c:pt>
                <c:pt idx="3086">
                  <c:v>479.81</c:v>
                </c:pt>
                <c:pt idx="3087">
                  <c:v>480</c:v>
                </c:pt>
                <c:pt idx="3088">
                  <c:v>480.11</c:v>
                </c:pt>
                <c:pt idx="3089">
                  <c:v>480.28</c:v>
                </c:pt>
                <c:pt idx="3090">
                  <c:v>480.47999999999894</c:v>
                </c:pt>
                <c:pt idx="3091">
                  <c:v>480.6</c:v>
                </c:pt>
                <c:pt idx="3092">
                  <c:v>480.77</c:v>
                </c:pt>
                <c:pt idx="3093">
                  <c:v>481</c:v>
                </c:pt>
                <c:pt idx="3094">
                  <c:v>481.08</c:v>
                </c:pt>
                <c:pt idx="3095">
                  <c:v>481.19</c:v>
                </c:pt>
                <c:pt idx="3096">
                  <c:v>481.38</c:v>
                </c:pt>
                <c:pt idx="3097">
                  <c:v>481.52</c:v>
                </c:pt>
                <c:pt idx="3098">
                  <c:v>481.66</c:v>
                </c:pt>
                <c:pt idx="3099">
                  <c:v>481.81</c:v>
                </c:pt>
                <c:pt idx="3100">
                  <c:v>482</c:v>
                </c:pt>
                <c:pt idx="3101">
                  <c:v>482.12</c:v>
                </c:pt>
                <c:pt idx="3102">
                  <c:v>482.26</c:v>
                </c:pt>
                <c:pt idx="3103">
                  <c:v>482.48999999999899</c:v>
                </c:pt>
                <c:pt idx="3104">
                  <c:v>482.64000000000038</c:v>
                </c:pt>
                <c:pt idx="3105">
                  <c:v>482.8</c:v>
                </c:pt>
                <c:pt idx="3106">
                  <c:v>483.01</c:v>
                </c:pt>
                <c:pt idx="3107">
                  <c:v>483.15000000000032</c:v>
                </c:pt>
                <c:pt idx="3108">
                  <c:v>483.31</c:v>
                </c:pt>
                <c:pt idx="3109">
                  <c:v>483.52</c:v>
                </c:pt>
                <c:pt idx="3110">
                  <c:v>483.66</c:v>
                </c:pt>
                <c:pt idx="3111">
                  <c:v>483.89</c:v>
                </c:pt>
                <c:pt idx="3112">
                  <c:v>484</c:v>
                </c:pt>
                <c:pt idx="3113">
                  <c:v>484.17</c:v>
                </c:pt>
                <c:pt idx="3114">
                  <c:v>484.37</c:v>
                </c:pt>
                <c:pt idx="3115">
                  <c:v>484.5</c:v>
                </c:pt>
                <c:pt idx="3116">
                  <c:v>484.67</c:v>
                </c:pt>
                <c:pt idx="3117">
                  <c:v>484.87</c:v>
                </c:pt>
                <c:pt idx="3118">
                  <c:v>484.98999999999899</c:v>
                </c:pt>
                <c:pt idx="3119">
                  <c:v>485.28</c:v>
                </c:pt>
                <c:pt idx="3120">
                  <c:v>485.34000000000032</c:v>
                </c:pt>
                <c:pt idx="3121">
                  <c:v>485.53</c:v>
                </c:pt>
                <c:pt idx="3122">
                  <c:v>485.71</c:v>
                </c:pt>
                <c:pt idx="3123">
                  <c:v>485.8</c:v>
                </c:pt>
                <c:pt idx="3124">
                  <c:v>486</c:v>
                </c:pt>
                <c:pt idx="3125">
                  <c:v>486.18</c:v>
                </c:pt>
                <c:pt idx="3126">
                  <c:v>486.28</c:v>
                </c:pt>
                <c:pt idx="3127">
                  <c:v>486.39</c:v>
                </c:pt>
                <c:pt idx="3128">
                  <c:v>486.52</c:v>
                </c:pt>
                <c:pt idx="3129">
                  <c:v>486.78999999999894</c:v>
                </c:pt>
                <c:pt idx="3130">
                  <c:v>486.86</c:v>
                </c:pt>
                <c:pt idx="3131">
                  <c:v>487.07</c:v>
                </c:pt>
                <c:pt idx="3132">
                  <c:v>487.25</c:v>
                </c:pt>
                <c:pt idx="3133">
                  <c:v>487.33</c:v>
                </c:pt>
                <c:pt idx="3134">
                  <c:v>487.57</c:v>
                </c:pt>
                <c:pt idx="3135">
                  <c:v>487.76</c:v>
                </c:pt>
                <c:pt idx="3136">
                  <c:v>487.86</c:v>
                </c:pt>
                <c:pt idx="3137">
                  <c:v>488</c:v>
                </c:pt>
                <c:pt idx="3138">
                  <c:v>488.21999999999969</c:v>
                </c:pt>
                <c:pt idx="3139">
                  <c:v>488.38</c:v>
                </c:pt>
                <c:pt idx="3140">
                  <c:v>488.51</c:v>
                </c:pt>
                <c:pt idx="3141">
                  <c:v>488.72999999999894</c:v>
                </c:pt>
                <c:pt idx="3142">
                  <c:v>488.86</c:v>
                </c:pt>
                <c:pt idx="3143">
                  <c:v>489.07</c:v>
                </c:pt>
                <c:pt idx="3144">
                  <c:v>489.25</c:v>
                </c:pt>
                <c:pt idx="3145">
                  <c:v>489.39</c:v>
                </c:pt>
                <c:pt idx="3146">
                  <c:v>489.53</c:v>
                </c:pt>
                <c:pt idx="3147">
                  <c:v>489.7</c:v>
                </c:pt>
                <c:pt idx="3148">
                  <c:v>489.86</c:v>
                </c:pt>
                <c:pt idx="3149">
                  <c:v>490.04</c:v>
                </c:pt>
                <c:pt idx="3150">
                  <c:v>490.26</c:v>
                </c:pt>
                <c:pt idx="3151">
                  <c:v>490.4</c:v>
                </c:pt>
                <c:pt idx="3152">
                  <c:v>490.67</c:v>
                </c:pt>
                <c:pt idx="3153">
                  <c:v>490.78999999999894</c:v>
                </c:pt>
                <c:pt idx="3154">
                  <c:v>491.07</c:v>
                </c:pt>
                <c:pt idx="3155">
                  <c:v>491.18</c:v>
                </c:pt>
                <c:pt idx="3156">
                  <c:v>491.38</c:v>
                </c:pt>
                <c:pt idx="3157">
                  <c:v>491.59</c:v>
                </c:pt>
                <c:pt idx="3158">
                  <c:v>491.69</c:v>
                </c:pt>
                <c:pt idx="3159">
                  <c:v>491.88</c:v>
                </c:pt>
                <c:pt idx="3160">
                  <c:v>492.12</c:v>
                </c:pt>
                <c:pt idx="3161">
                  <c:v>492.24</c:v>
                </c:pt>
                <c:pt idx="3162">
                  <c:v>492.51</c:v>
                </c:pt>
                <c:pt idx="3163">
                  <c:v>492.6</c:v>
                </c:pt>
                <c:pt idx="3164">
                  <c:v>492.8</c:v>
                </c:pt>
                <c:pt idx="3165">
                  <c:v>493</c:v>
                </c:pt>
                <c:pt idx="3166">
                  <c:v>493.12</c:v>
                </c:pt>
                <c:pt idx="3167">
                  <c:v>493.33</c:v>
                </c:pt>
                <c:pt idx="3168">
                  <c:v>493.53</c:v>
                </c:pt>
                <c:pt idx="3169">
                  <c:v>493.64000000000038</c:v>
                </c:pt>
                <c:pt idx="3170">
                  <c:v>493.9</c:v>
                </c:pt>
                <c:pt idx="3171">
                  <c:v>494.02</c:v>
                </c:pt>
                <c:pt idx="3172">
                  <c:v>494.19</c:v>
                </c:pt>
                <c:pt idx="3173">
                  <c:v>494.38</c:v>
                </c:pt>
                <c:pt idx="3174">
                  <c:v>494.5</c:v>
                </c:pt>
                <c:pt idx="3175">
                  <c:v>494.71999999999969</c:v>
                </c:pt>
                <c:pt idx="3176">
                  <c:v>494.91999999999899</c:v>
                </c:pt>
                <c:pt idx="3177">
                  <c:v>495.01</c:v>
                </c:pt>
                <c:pt idx="3178">
                  <c:v>495.33</c:v>
                </c:pt>
                <c:pt idx="3179">
                  <c:v>495.40999999999963</c:v>
                </c:pt>
                <c:pt idx="3180">
                  <c:v>495.6</c:v>
                </c:pt>
                <c:pt idx="3181">
                  <c:v>495.78</c:v>
                </c:pt>
                <c:pt idx="3182">
                  <c:v>495.89</c:v>
                </c:pt>
                <c:pt idx="3183">
                  <c:v>496.02</c:v>
                </c:pt>
                <c:pt idx="3184">
                  <c:v>496.26</c:v>
                </c:pt>
                <c:pt idx="3185">
                  <c:v>496.40999999999963</c:v>
                </c:pt>
                <c:pt idx="3186">
                  <c:v>496.59</c:v>
                </c:pt>
                <c:pt idx="3187">
                  <c:v>496.8</c:v>
                </c:pt>
                <c:pt idx="3188">
                  <c:v>496.96</c:v>
                </c:pt>
                <c:pt idx="3189">
                  <c:v>497.1</c:v>
                </c:pt>
                <c:pt idx="3190">
                  <c:v>497.28</c:v>
                </c:pt>
                <c:pt idx="3191">
                  <c:v>497.39</c:v>
                </c:pt>
                <c:pt idx="3192">
                  <c:v>497.6</c:v>
                </c:pt>
                <c:pt idx="3193">
                  <c:v>497.8</c:v>
                </c:pt>
                <c:pt idx="3194">
                  <c:v>497.9</c:v>
                </c:pt>
                <c:pt idx="3195">
                  <c:v>498.08</c:v>
                </c:pt>
                <c:pt idx="3196">
                  <c:v>498.27</c:v>
                </c:pt>
                <c:pt idx="3197">
                  <c:v>498.4</c:v>
                </c:pt>
                <c:pt idx="3198">
                  <c:v>498.56</c:v>
                </c:pt>
                <c:pt idx="3199">
                  <c:v>498.72999999999894</c:v>
                </c:pt>
                <c:pt idx="3200">
                  <c:v>498.82</c:v>
                </c:pt>
                <c:pt idx="3201">
                  <c:v>499.01</c:v>
                </c:pt>
                <c:pt idx="3202">
                  <c:v>499.2</c:v>
                </c:pt>
                <c:pt idx="3203">
                  <c:v>499.31</c:v>
                </c:pt>
                <c:pt idx="3204">
                  <c:v>499.51</c:v>
                </c:pt>
                <c:pt idx="3205">
                  <c:v>499.75</c:v>
                </c:pt>
                <c:pt idx="3206">
                  <c:v>499.82</c:v>
                </c:pt>
                <c:pt idx="3207">
                  <c:v>500.01</c:v>
                </c:pt>
                <c:pt idx="3208">
                  <c:v>500.21</c:v>
                </c:pt>
                <c:pt idx="3209">
                  <c:v>500.3</c:v>
                </c:pt>
                <c:pt idx="3210">
                  <c:v>500.46</c:v>
                </c:pt>
                <c:pt idx="3211">
                  <c:v>500.58</c:v>
                </c:pt>
                <c:pt idx="3212">
                  <c:v>500.78</c:v>
                </c:pt>
                <c:pt idx="3213">
                  <c:v>500.90999999999963</c:v>
                </c:pt>
                <c:pt idx="3214">
                  <c:v>501.06</c:v>
                </c:pt>
                <c:pt idx="3215">
                  <c:v>501.28999999999894</c:v>
                </c:pt>
                <c:pt idx="3216">
                  <c:v>501.42999999999893</c:v>
                </c:pt>
                <c:pt idx="3217">
                  <c:v>501.57</c:v>
                </c:pt>
                <c:pt idx="3218">
                  <c:v>501.78999999999894</c:v>
                </c:pt>
                <c:pt idx="3219">
                  <c:v>501.92999999999893</c:v>
                </c:pt>
                <c:pt idx="3220">
                  <c:v>502.1</c:v>
                </c:pt>
                <c:pt idx="3221">
                  <c:v>502.3</c:v>
                </c:pt>
                <c:pt idx="3222">
                  <c:v>502.42999999999893</c:v>
                </c:pt>
                <c:pt idx="3223">
                  <c:v>502.66</c:v>
                </c:pt>
                <c:pt idx="3224">
                  <c:v>502.77</c:v>
                </c:pt>
                <c:pt idx="3225">
                  <c:v>502.92999999999893</c:v>
                </c:pt>
                <c:pt idx="3226">
                  <c:v>503.12</c:v>
                </c:pt>
                <c:pt idx="3227">
                  <c:v>503.2</c:v>
                </c:pt>
                <c:pt idx="3228">
                  <c:v>503.40999999999963</c:v>
                </c:pt>
                <c:pt idx="3229">
                  <c:v>503.59</c:v>
                </c:pt>
                <c:pt idx="3230">
                  <c:v>503.65000000000032</c:v>
                </c:pt>
                <c:pt idx="3231">
                  <c:v>503.83</c:v>
                </c:pt>
                <c:pt idx="3232">
                  <c:v>504.06</c:v>
                </c:pt>
                <c:pt idx="3233">
                  <c:v>504.18</c:v>
                </c:pt>
                <c:pt idx="3234">
                  <c:v>504.38</c:v>
                </c:pt>
                <c:pt idx="3235">
                  <c:v>504.55</c:v>
                </c:pt>
                <c:pt idx="3236">
                  <c:v>504.68</c:v>
                </c:pt>
                <c:pt idx="3237">
                  <c:v>504.78</c:v>
                </c:pt>
                <c:pt idx="3238">
                  <c:v>505.09</c:v>
                </c:pt>
                <c:pt idx="3239">
                  <c:v>505.22999999999894</c:v>
                </c:pt>
                <c:pt idx="3240">
                  <c:v>505.4</c:v>
                </c:pt>
                <c:pt idx="3241">
                  <c:v>505.59</c:v>
                </c:pt>
                <c:pt idx="3242">
                  <c:v>505.72999999999894</c:v>
                </c:pt>
                <c:pt idx="3243">
                  <c:v>506.02</c:v>
                </c:pt>
                <c:pt idx="3244">
                  <c:v>506.14000000000038</c:v>
                </c:pt>
                <c:pt idx="3245">
                  <c:v>506.36</c:v>
                </c:pt>
                <c:pt idx="3246">
                  <c:v>506.54</c:v>
                </c:pt>
                <c:pt idx="3247">
                  <c:v>506.62</c:v>
                </c:pt>
                <c:pt idx="3248">
                  <c:v>506.74</c:v>
                </c:pt>
                <c:pt idx="3249">
                  <c:v>507.01</c:v>
                </c:pt>
                <c:pt idx="3250">
                  <c:v>507.06</c:v>
                </c:pt>
                <c:pt idx="3251">
                  <c:v>507.3</c:v>
                </c:pt>
                <c:pt idx="3252">
                  <c:v>507.52</c:v>
                </c:pt>
                <c:pt idx="3253">
                  <c:v>507.66</c:v>
                </c:pt>
                <c:pt idx="3254">
                  <c:v>507.83</c:v>
                </c:pt>
                <c:pt idx="3255">
                  <c:v>508.05</c:v>
                </c:pt>
                <c:pt idx="3256">
                  <c:v>508.26</c:v>
                </c:pt>
                <c:pt idx="3257">
                  <c:v>508.35</c:v>
                </c:pt>
                <c:pt idx="3258">
                  <c:v>508.54</c:v>
                </c:pt>
                <c:pt idx="3259">
                  <c:v>508.62</c:v>
                </c:pt>
                <c:pt idx="3260">
                  <c:v>508.87</c:v>
                </c:pt>
                <c:pt idx="3261">
                  <c:v>509.06</c:v>
                </c:pt>
                <c:pt idx="3262">
                  <c:v>509.19</c:v>
                </c:pt>
                <c:pt idx="3263">
                  <c:v>509.4</c:v>
                </c:pt>
                <c:pt idx="3264">
                  <c:v>509.6</c:v>
                </c:pt>
                <c:pt idx="3265">
                  <c:v>509.76</c:v>
                </c:pt>
                <c:pt idx="3266">
                  <c:v>509.94</c:v>
                </c:pt>
                <c:pt idx="3267">
                  <c:v>510.14000000000038</c:v>
                </c:pt>
                <c:pt idx="3268">
                  <c:v>510.26</c:v>
                </c:pt>
                <c:pt idx="3269">
                  <c:v>510.47999999999894</c:v>
                </c:pt>
                <c:pt idx="3270">
                  <c:v>510.7</c:v>
                </c:pt>
                <c:pt idx="3271">
                  <c:v>510.78999999999894</c:v>
                </c:pt>
                <c:pt idx="3272">
                  <c:v>511</c:v>
                </c:pt>
                <c:pt idx="3273">
                  <c:v>511.15000000000032</c:v>
                </c:pt>
                <c:pt idx="3274">
                  <c:v>511.34000000000032</c:v>
                </c:pt>
                <c:pt idx="3275">
                  <c:v>511.52</c:v>
                </c:pt>
                <c:pt idx="3276">
                  <c:v>511.64000000000038</c:v>
                </c:pt>
                <c:pt idx="3277">
                  <c:v>511.83</c:v>
                </c:pt>
                <c:pt idx="3278">
                  <c:v>512.01</c:v>
                </c:pt>
                <c:pt idx="3279">
                  <c:v>512.14</c:v>
                </c:pt>
                <c:pt idx="3280">
                  <c:v>512.32999999999947</c:v>
                </c:pt>
                <c:pt idx="3281">
                  <c:v>512.49</c:v>
                </c:pt>
                <c:pt idx="3282">
                  <c:v>512.55999999999949</c:v>
                </c:pt>
                <c:pt idx="3283">
                  <c:v>512.69000000000005</c:v>
                </c:pt>
                <c:pt idx="3284">
                  <c:v>512.91999999999996</c:v>
                </c:pt>
                <c:pt idx="3285">
                  <c:v>513.04</c:v>
                </c:pt>
                <c:pt idx="3286">
                  <c:v>513.25</c:v>
                </c:pt>
                <c:pt idx="3287">
                  <c:v>513.48</c:v>
                </c:pt>
                <c:pt idx="3288">
                  <c:v>513.58000000000004</c:v>
                </c:pt>
                <c:pt idx="3289">
                  <c:v>513.83999999999946</c:v>
                </c:pt>
                <c:pt idx="3290">
                  <c:v>513.98</c:v>
                </c:pt>
                <c:pt idx="3291">
                  <c:v>514.15</c:v>
                </c:pt>
                <c:pt idx="3292">
                  <c:v>514.33999999999946</c:v>
                </c:pt>
                <c:pt idx="3293">
                  <c:v>514.47</c:v>
                </c:pt>
                <c:pt idx="3294">
                  <c:v>514.64</c:v>
                </c:pt>
                <c:pt idx="3295">
                  <c:v>514.81999999999948</c:v>
                </c:pt>
                <c:pt idx="3296">
                  <c:v>514.94999999999948</c:v>
                </c:pt>
                <c:pt idx="3297">
                  <c:v>515.11</c:v>
                </c:pt>
                <c:pt idx="3298">
                  <c:v>515.29000000000053</c:v>
                </c:pt>
                <c:pt idx="3299">
                  <c:v>515.4</c:v>
                </c:pt>
                <c:pt idx="3300">
                  <c:v>515.55999999999949</c:v>
                </c:pt>
                <c:pt idx="3301">
                  <c:v>515.64</c:v>
                </c:pt>
                <c:pt idx="3302">
                  <c:v>515.9</c:v>
                </c:pt>
                <c:pt idx="3303">
                  <c:v>516.05999999999949</c:v>
                </c:pt>
                <c:pt idx="3304">
                  <c:v>516.30999999999949</c:v>
                </c:pt>
                <c:pt idx="3305">
                  <c:v>516.45999999999947</c:v>
                </c:pt>
                <c:pt idx="3306">
                  <c:v>516.71</c:v>
                </c:pt>
                <c:pt idx="3307">
                  <c:v>516.80999999999949</c:v>
                </c:pt>
                <c:pt idx="3308">
                  <c:v>516.95999999999947</c:v>
                </c:pt>
                <c:pt idx="3309">
                  <c:v>517.15</c:v>
                </c:pt>
                <c:pt idx="3310">
                  <c:v>517.22</c:v>
                </c:pt>
                <c:pt idx="3311">
                  <c:v>517.38</c:v>
                </c:pt>
                <c:pt idx="3312">
                  <c:v>517.6</c:v>
                </c:pt>
                <c:pt idx="3313">
                  <c:v>517.70000000000005</c:v>
                </c:pt>
                <c:pt idx="3314">
                  <c:v>517.87</c:v>
                </c:pt>
                <c:pt idx="3315">
                  <c:v>518.09</c:v>
                </c:pt>
                <c:pt idx="3316">
                  <c:v>518.20000000000005</c:v>
                </c:pt>
                <c:pt idx="3317">
                  <c:v>518.34999999999798</c:v>
                </c:pt>
                <c:pt idx="3318">
                  <c:v>518.43999999999949</c:v>
                </c:pt>
                <c:pt idx="3319">
                  <c:v>518.66</c:v>
                </c:pt>
                <c:pt idx="3320">
                  <c:v>518.79000000000053</c:v>
                </c:pt>
                <c:pt idx="3321">
                  <c:v>518.95999999999947</c:v>
                </c:pt>
                <c:pt idx="3322">
                  <c:v>519.16</c:v>
                </c:pt>
                <c:pt idx="3323">
                  <c:v>519.30999999999949</c:v>
                </c:pt>
                <c:pt idx="3324">
                  <c:v>519.55999999999949</c:v>
                </c:pt>
                <c:pt idx="3325">
                  <c:v>519.66999999999996</c:v>
                </c:pt>
                <c:pt idx="3326">
                  <c:v>519.85999999999797</c:v>
                </c:pt>
                <c:pt idx="3327">
                  <c:v>520.04999999999939</c:v>
                </c:pt>
                <c:pt idx="3328">
                  <c:v>520.20000000000005</c:v>
                </c:pt>
                <c:pt idx="3329">
                  <c:v>520.35999999999797</c:v>
                </c:pt>
                <c:pt idx="3330">
                  <c:v>520.58000000000004</c:v>
                </c:pt>
                <c:pt idx="3331">
                  <c:v>520.72</c:v>
                </c:pt>
                <c:pt idx="3332">
                  <c:v>520.99</c:v>
                </c:pt>
                <c:pt idx="3333">
                  <c:v>521.11</c:v>
                </c:pt>
                <c:pt idx="3334">
                  <c:v>521.26</c:v>
                </c:pt>
                <c:pt idx="3335">
                  <c:v>521.49</c:v>
                </c:pt>
                <c:pt idx="3336">
                  <c:v>521.63</c:v>
                </c:pt>
                <c:pt idx="3337">
                  <c:v>521.80999999999949</c:v>
                </c:pt>
                <c:pt idx="3338">
                  <c:v>521.98</c:v>
                </c:pt>
                <c:pt idx="3339">
                  <c:v>522.08000000000004</c:v>
                </c:pt>
                <c:pt idx="3340">
                  <c:v>522.33999999999946</c:v>
                </c:pt>
                <c:pt idx="3341">
                  <c:v>522.44999999999948</c:v>
                </c:pt>
                <c:pt idx="3342">
                  <c:v>522.65</c:v>
                </c:pt>
                <c:pt idx="3343">
                  <c:v>522.84999999999798</c:v>
                </c:pt>
                <c:pt idx="3344">
                  <c:v>522.95999999999947</c:v>
                </c:pt>
                <c:pt idx="3345">
                  <c:v>523.14</c:v>
                </c:pt>
                <c:pt idx="3346">
                  <c:v>523.34999999999798</c:v>
                </c:pt>
                <c:pt idx="3347">
                  <c:v>523.43999999999949</c:v>
                </c:pt>
                <c:pt idx="3348">
                  <c:v>523.63</c:v>
                </c:pt>
                <c:pt idx="3349">
                  <c:v>523.85999999999797</c:v>
                </c:pt>
                <c:pt idx="3350">
                  <c:v>523.97</c:v>
                </c:pt>
                <c:pt idx="3351">
                  <c:v>524.12</c:v>
                </c:pt>
                <c:pt idx="3352">
                  <c:v>524.33999999999946</c:v>
                </c:pt>
                <c:pt idx="3353">
                  <c:v>524.45999999999947</c:v>
                </c:pt>
                <c:pt idx="3354">
                  <c:v>524.62</c:v>
                </c:pt>
                <c:pt idx="3355">
                  <c:v>524.83999999999946</c:v>
                </c:pt>
                <c:pt idx="3356">
                  <c:v>524.97</c:v>
                </c:pt>
                <c:pt idx="3357">
                  <c:v>525.21</c:v>
                </c:pt>
                <c:pt idx="3358">
                  <c:v>525.30999999999949</c:v>
                </c:pt>
                <c:pt idx="3359">
                  <c:v>525.42999999999938</c:v>
                </c:pt>
                <c:pt idx="3360">
                  <c:v>525.66999999999996</c:v>
                </c:pt>
                <c:pt idx="3361">
                  <c:v>525.77000000000055</c:v>
                </c:pt>
                <c:pt idx="3362">
                  <c:v>525.89</c:v>
                </c:pt>
                <c:pt idx="3363">
                  <c:v>526.04</c:v>
                </c:pt>
                <c:pt idx="3364">
                  <c:v>526.26</c:v>
                </c:pt>
                <c:pt idx="3365">
                  <c:v>526.4</c:v>
                </c:pt>
                <c:pt idx="3366">
                  <c:v>526.73</c:v>
                </c:pt>
                <c:pt idx="3367">
                  <c:v>526.76</c:v>
                </c:pt>
                <c:pt idx="3368">
                  <c:v>526.91</c:v>
                </c:pt>
                <c:pt idx="3369">
                  <c:v>527.09</c:v>
                </c:pt>
                <c:pt idx="3370">
                  <c:v>527.17999999999995</c:v>
                </c:pt>
                <c:pt idx="3371">
                  <c:v>527.39</c:v>
                </c:pt>
                <c:pt idx="3372">
                  <c:v>527.62</c:v>
                </c:pt>
                <c:pt idx="3373">
                  <c:v>527.77000000000055</c:v>
                </c:pt>
                <c:pt idx="3374">
                  <c:v>528.04</c:v>
                </c:pt>
                <c:pt idx="3375">
                  <c:v>528.12</c:v>
                </c:pt>
                <c:pt idx="3376">
                  <c:v>528.29999999999995</c:v>
                </c:pt>
                <c:pt idx="3377">
                  <c:v>528.45999999999947</c:v>
                </c:pt>
                <c:pt idx="3378">
                  <c:v>528.58000000000004</c:v>
                </c:pt>
                <c:pt idx="3379">
                  <c:v>528.77000000000055</c:v>
                </c:pt>
                <c:pt idx="3380">
                  <c:v>528.95999999999947</c:v>
                </c:pt>
                <c:pt idx="3381">
                  <c:v>529.07000000000005</c:v>
                </c:pt>
                <c:pt idx="3382">
                  <c:v>529.25</c:v>
                </c:pt>
                <c:pt idx="3383">
                  <c:v>529.42999999999938</c:v>
                </c:pt>
                <c:pt idx="3384">
                  <c:v>529.52</c:v>
                </c:pt>
                <c:pt idx="3385">
                  <c:v>529.70000000000005</c:v>
                </c:pt>
                <c:pt idx="3386">
                  <c:v>529.9</c:v>
                </c:pt>
                <c:pt idx="3387">
                  <c:v>530.01</c:v>
                </c:pt>
                <c:pt idx="3388">
                  <c:v>530.14</c:v>
                </c:pt>
                <c:pt idx="3389">
                  <c:v>530.37</c:v>
                </c:pt>
                <c:pt idx="3390">
                  <c:v>530.5</c:v>
                </c:pt>
                <c:pt idx="3391">
                  <c:v>530.67999999999995</c:v>
                </c:pt>
                <c:pt idx="3392">
                  <c:v>530.88</c:v>
                </c:pt>
                <c:pt idx="3393">
                  <c:v>530.97</c:v>
                </c:pt>
                <c:pt idx="3394">
                  <c:v>531.15</c:v>
                </c:pt>
                <c:pt idx="3395">
                  <c:v>531.34999999999798</c:v>
                </c:pt>
                <c:pt idx="3396">
                  <c:v>531.44999999999948</c:v>
                </c:pt>
                <c:pt idx="3397">
                  <c:v>531.66</c:v>
                </c:pt>
                <c:pt idx="3398">
                  <c:v>531.87</c:v>
                </c:pt>
                <c:pt idx="3399">
                  <c:v>531.94999999999948</c:v>
                </c:pt>
                <c:pt idx="3400">
                  <c:v>532.13</c:v>
                </c:pt>
                <c:pt idx="3401">
                  <c:v>532.32999999999947</c:v>
                </c:pt>
                <c:pt idx="3402">
                  <c:v>532.41999999999996</c:v>
                </c:pt>
                <c:pt idx="3403">
                  <c:v>532.54999999999939</c:v>
                </c:pt>
                <c:pt idx="3404">
                  <c:v>532.76</c:v>
                </c:pt>
                <c:pt idx="3405">
                  <c:v>532.9</c:v>
                </c:pt>
                <c:pt idx="3406">
                  <c:v>533.07000000000005</c:v>
                </c:pt>
                <c:pt idx="3407">
                  <c:v>533.27000000000055</c:v>
                </c:pt>
                <c:pt idx="3408">
                  <c:v>533.35999999999797</c:v>
                </c:pt>
                <c:pt idx="3409">
                  <c:v>533.63</c:v>
                </c:pt>
                <c:pt idx="3410">
                  <c:v>533.75</c:v>
                </c:pt>
                <c:pt idx="3411">
                  <c:v>533.93999999999949</c:v>
                </c:pt>
                <c:pt idx="3412">
                  <c:v>534.14</c:v>
                </c:pt>
                <c:pt idx="3413">
                  <c:v>534.28000000000054</c:v>
                </c:pt>
                <c:pt idx="3414">
                  <c:v>534.41999999999996</c:v>
                </c:pt>
                <c:pt idx="3415">
                  <c:v>534.65</c:v>
                </c:pt>
                <c:pt idx="3416">
                  <c:v>534.78000000000054</c:v>
                </c:pt>
                <c:pt idx="3417">
                  <c:v>535.08000000000004</c:v>
                </c:pt>
                <c:pt idx="3418">
                  <c:v>535.16999999999996</c:v>
                </c:pt>
                <c:pt idx="3419">
                  <c:v>535.33999999999946</c:v>
                </c:pt>
                <c:pt idx="3420">
                  <c:v>535.57000000000005</c:v>
                </c:pt>
                <c:pt idx="3421">
                  <c:v>535.74</c:v>
                </c:pt>
                <c:pt idx="3422">
                  <c:v>535.97</c:v>
                </c:pt>
                <c:pt idx="3423">
                  <c:v>536.16999999999996</c:v>
                </c:pt>
                <c:pt idx="3424">
                  <c:v>536.25</c:v>
                </c:pt>
                <c:pt idx="3425">
                  <c:v>536.45999999999947</c:v>
                </c:pt>
                <c:pt idx="3426">
                  <c:v>536.58000000000004</c:v>
                </c:pt>
                <c:pt idx="3427">
                  <c:v>536.75</c:v>
                </c:pt>
                <c:pt idx="3428">
                  <c:v>536.97</c:v>
                </c:pt>
                <c:pt idx="3429">
                  <c:v>537.1</c:v>
                </c:pt>
                <c:pt idx="3430">
                  <c:v>537.28000000000054</c:v>
                </c:pt>
                <c:pt idx="3431">
                  <c:v>537.48</c:v>
                </c:pt>
                <c:pt idx="3432">
                  <c:v>537.57000000000005</c:v>
                </c:pt>
                <c:pt idx="3433">
                  <c:v>537.74</c:v>
                </c:pt>
                <c:pt idx="3434">
                  <c:v>537.93999999999949</c:v>
                </c:pt>
                <c:pt idx="3435">
                  <c:v>538.09</c:v>
                </c:pt>
                <c:pt idx="3436">
                  <c:v>538.26</c:v>
                </c:pt>
                <c:pt idx="3437">
                  <c:v>538.43999999999949</c:v>
                </c:pt>
                <c:pt idx="3438">
                  <c:v>538.57000000000005</c:v>
                </c:pt>
                <c:pt idx="3439">
                  <c:v>538.72</c:v>
                </c:pt>
                <c:pt idx="3440">
                  <c:v>538.91</c:v>
                </c:pt>
                <c:pt idx="3441">
                  <c:v>539.04</c:v>
                </c:pt>
                <c:pt idx="3442">
                  <c:v>539.33999999999946</c:v>
                </c:pt>
                <c:pt idx="3443">
                  <c:v>539.41</c:v>
                </c:pt>
                <c:pt idx="3444">
                  <c:v>539.54</c:v>
                </c:pt>
                <c:pt idx="3445">
                  <c:v>539.74</c:v>
                </c:pt>
                <c:pt idx="3446">
                  <c:v>539.87</c:v>
                </c:pt>
                <c:pt idx="3447">
                  <c:v>540.04999999999939</c:v>
                </c:pt>
                <c:pt idx="3448">
                  <c:v>540.24</c:v>
                </c:pt>
                <c:pt idx="3449">
                  <c:v>540.38</c:v>
                </c:pt>
                <c:pt idx="3450">
                  <c:v>540.55999999999949</c:v>
                </c:pt>
                <c:pt idx="3451">
                  <c:v>540.77000000000055</c:v>
                </c:pt>
                <c:pt idx="3452">
                  <c:v>540.91</c:v>
                </c:pt>
                <c:pt idx="3453">
                  <c:v>541.04999999999939</c:v>
                </c:pt>
                <c:pt idx="3454">
                  <c:v>541.25</c:v>
                </c:pt>
                <c:pt idx="3455">
                  <c:v>541.32999999999947</c:v>
                </c:pt>
                <c:pt idx="3456">
                  <c:v>541.51</c:v>
                </c:pt>
                <c:pt idx="3457">
                  <c:v>541.71</c:v>
                </c:pt>
                <c:pt idx="3458">
                  <c:v>541.80999999999949</c:v>
                </c:pt>
                <c:pt idx="3459">
                  <c:v>542</c:v>
                </c:pt>
                <c:pt idx="3460">
                  <c:v>542.16999999999996</c:v>
                </c:pt>
                <c:pt idx="3461">
                  <c:v>542.29999999999995</c:v>
                </c:pt>
                <c:pt idx="3462">
                  <c:v>542.48</c:v>
                </c:pt>
                <c:pt idx="3463">
                  <c:v>542.69000000000005</c:v>
                </c:pt>
                <c:pt idx="3464">
                  <c:v>542.79000000000053</c:v>
                </c:pt>
                <c:pt idx="3465">
                  <c:v>542.95999999999947</c:v>
                </c:pt>
                <c:pt idx="3466">
                  <c:v>543.14</c:v>
                </c:pt>
                <c:pt idx="3467">
                  <c:v>543.26</c:v>
                </c:pt>
                <c:pt idx="3468">
                  <c:v>543.39</c:v>
                </c:pt>
                <c:pt idx="3469">
                  <c:v>543.67999999999995</c:v>
                </c:pt>
                <c:pt idx="3470">
                  <c:v>543.74</c:v>
                </c:pt>
                <c:pt idx="3471">
                  <c:v>543.88</c:v>
                </c:pt>
                <c:pt idx="3472">
                  <c:v>544.09</c:v>
                </c:pt>
                <c:pt idx="3473">
                  <c:v>544.17999999999995</c:v>
                </c:pt>
                <c:pt idx="3474">
                  <c:v>544.29000000000053</c:v>
                </c:pt>
                <c:pt idx="3475">
                  <c:v>544.43999999999949</c:v>
                </c:pt>
                <c:pt idx="3476">
                  <c:v>544.63</c:v>
                </c:pt>
                <c:pt idx="3477">
                  <c:v>544.67999999999995</c:v>
                </c:pt>
                <c:pt idx="3478">
                  <c:v>544.85999999999797</c:v>
                </c:pt>
                <c:pt idx="3479">
                  <c:v>545.11</c:v>
                </c:pt>
                <c:pt idx="3480">
                  <c:v>545.23</c:v>
                </c:pt>
                <c:pt idx="3481">
                  <c:v>545.41999999999996</c:v>
                </c:pt>
                <c:pt idx="3482">
                  <c:v>545.63</c:v>
                </c:pt>
                <c:pt idx="3483">
                  <c:v>545.75</c:v>
                </c:pt>
                <c:pt idx="3484">
                  <c:v>545.91999999999996</c:v>
                </c:pt>
                <c:pt idx="3485">
                  <c:v>546.11</c:v>
                </c:pt>
                <c:pt idx="3486">
                  <c:v>546.25</c:v>
                </c:pt>
                <c:pt idx="3487">
                  <c:v>546.48</c:v>
                </c:pt>
                <c:pt idx="3488">
                  <c:v>546.63</c:v>
                </c:pt>
                <c:pt idx="3489">
                  <c:v>546.79000000000053</c:v>
                </c:pt>
                <c:pt idx="3490">
                  <c:v>546.98</c:v>
                </c:pt>
                <c:pt idx="3491">
                  <c:v>547.1</c:v>
                </c:pt>
                <c:pt idx="3492">
                  <c:v>547.28000000000054</c:v>
                </c:pt>
                <c:pt idx="3493">
                  <c:v>547.48</c:v>
                </c:pt>
                <c:pt idx="3494">
                  <c:v>547.58000000000004</c:v>
                </c:pt>
                <c:pt idx="3495">
                  <c:v>547.78000000000054</c:v>
                </c:pt>
                <c:pt idx="3496">
                  <c:v>547.97</c:v>
                </c:pt>
                <c:pt idx="3497">
                  <c:v>548.11</c:v>
                </c:pt>
                <c:pt idx="3498">
                  <c:v>548.35999999999797</c:v>
                </c:pt>
                <c:pt idx="3499">
                  <c:v>548.49</c:v>
                </c:pt>
                <c:pt idx="3500">
                  <c:v>548.66999999999996</c:v>
                </c:pt>
                <c:pt idx="3501">
                  <c:v>548.88</c:v>
                </c:pt>
                <c:pt idx="3502">
                  <c:v>549.02</c:v>
                </c:pt>
                <c:pt idx="3503">
                  <c:v>549.29000000000053</c:v>
                </c:pt>
                <c:pt idx="3504">
                  <c:v>549.41999999999996</c:v>
                </c:pt>
                <c:pt idx="3505">
                  <c:v>549.61</c:v>
                </c:pt>
                <c:pt idx="3506">
                  <c:v>549.83999999999946</c:v>
                </c:pt>
                <c:pt idx="3507">
                  <c:v>549.95999999999947</c:v>
                </c:pt>
                <c:pt idx="3508">
                  <c:v>550.17999999999995</c:v>
                </c:pt>
                <c:pt idx="3509">
                  <c:v>550.39</c:v>
                </c:pt>
                <c:pt idx="3510">
                  <c:v>550.54</c:v>
                </c:pt>
                <c:pt idx="3511">
                  <c:v>550.78000000000054</c:v>
                </c:pt>
                <c:pt idx="3512">
                  <c:v>550.9</c:v>
                </c:pt>
                <c:pt idx="3513">
                  <c:v>551.04999999999939</c:v>
                </c:pt>
                <c:pt idx="3514">
                  <c:v>551.26</c:v>
                </c:pt>
                <c:pt idx="3515">
                  <c:v>551.39</c:v>
                </c:pt>
                <c:pt idx="3516">
                  <c:v>551.54999999999939</c:v>
                </c:pt>
                <c:pt idx="3517">
                  <c:v>551.76</c:v>
                </c:pt>
                <c:pt idx="3518">
                  <c:v>551.89</c:v>
                </c:pt>
                <c:pt idx="3519">
                  <c:v>552.13</c:v>
                </c:pt>
                <c:pt idx="3520">
                  <c:v>552.23</c:v>
                </c:pt>
                <c:pt idx="3521">
                  <c:v>552.4</c:v>
                </c:pt>
                <c:pt idx="3522">
                  <c:v>552.58000000000004</c:v>
                </c:pt>
                <c:pt idx="3523">
                  <c:v>552.69000000000005</c:v>
                </c:pt>
                <c:pt idx="3524">
                  <c:v>552.87</c:v>
                </c:pt>
                <c:pt idx="3525">
                  <c:v>553.07000000000005</c:v>
                </c:pt>
                <c:pt idx="3526">
                  <c:v>553.17999999999995</c:v>
                </c:pt>
                <c:pt idx="3527">
                  <c:v>553.35999999999797</c:v>
                </c:pt>
                <c:pt idx="3528">
                  <c:v>553.64</c:v>
                </c:pt>
                <c:pt idx="3529">
                  <c:v>553.69000000000005</c:v>
                </c:pt>
                <c:pt idx="3530">
                  <c:v>553.83999999999946</c:v>
                </c:pt>
                <c:pt idx="3531">
                  <c:v>554.03</c:v>
                </c:pt>
                <c:pt idx="3532">
                  <c:v>554.20000000000005</c:v>
                </c:pt>
                <c:pt idx="3533">
                  <c:v>554.38</c:v>
                </c:pt>
                <c:pt idx="3534">
                  <c:v>554.45999999999947</c:v>
                </c:pt>
                <c:pt idx="3535">
                  <c:v>554.66999999999996</c:v>
                </c:pt>
                <c:pt idx="3536">
                  <c:v>554.81999999999948</c:v>
                </c:pt>
                <c:pt idx="3537">
                  <c:v>555.11</c:v>
                </c:pt>
                <c:pt idx="3538">
                  <c:v>555.26</c:v>
                </c:pt>
                <c:pt idx="3539">
                  <c:v>555.41999999999996</c:v>
                </c:pt>
                <c:pt idx="3540">
                  <c:v>555.62</c:v>
                </c:pt>
                <c:pt idx="3541">
                  <c:v>555.76</c:v>
                </c:pt>
                <c:pt idx="3542">
                  <c:v>555.92999999999938</c:v>
                </c:pt>
                <c:pt idx="3543">
                  <c:v>556.13</c:v>
                </c:pt>
                <c:pt idx="3544">
                  <c:v>556.27000000000055</c:v>
                </c:pt>
                <c:pt idx="3545">
                  <c:v>556.52</c:v>
                </c:pt>
                <c:pt idx="3546">
                  <c:v>556.64</c:v>
                </c:pt>
                <c:pt idx="3547">
                  <c:v>556.79999999999995</c:v>
                </c:pt>
                <c:pt idx="3548">
                  <c:v>556.99</c:v>
                </c:pt>
                <c:pt idx="3549">
                  <c:v>557.11</c:v>
                </c:pt>
                <c:pt idx="3550">
                  <c:v>557.28000000000054</c:v>
                </c:pt>
                <c:pt idx="3551">
                  <c:v>557.48</c:v>
                </c:pt>
                <c:pt idx="3552">
                  <c:v>557.54999999999939</c:v>
                </c:pt>
                <c:pt idx="3553">
                  <c:v>557.76</c:v>
                </c:pt>
                <c:pt idx="3554">
                  <c:v>557.97</c:v>
                </c:pt>
                <c:pt idx="3555">
                  <c:v>558.08000000000004</c:v>
                </c:pt>
                <c:pt idx="3556">
                  <c:v>558.24</c:v>
                </c:pt>
                <c:pt idx="3557">
                  <c:v>558.44999999999948</c:v>
                </c:pt>
                <c:pt idx="3558">
                  <c:v>558.57000000000005</c:v>
                </c:pt>
                <c:pt idx="3559">
                  <c:v>558.70000000000005</c:v>
                </c:pt>
                <c:pt idx="3560">
                  <c:v>558.9</c:v>
                </c:pt>
                <c:pt idx="3561">
                  <c:v>558.97</c:v>
                </c:pt>
                <c:pt idx="3562">
                  <c:v>559.17999999999995</c:v>
                </c:pt>
                <c:pt idx="3563">
                  <c:v>559.34999999999798</c:v>
                </c:pt>
                <c:pt idx="3564">
                  <c:v>559.49</c:v>
                </c:pt>
                <c:pt idx="3565">
                  <c:v>559.65</c:v>
                </c:pt>
                <c:pt idx="3566">
                  <c:v>559.83999999999946</c:v>
                </c:pt>
                <c:pt idx="3567">
                  <c:v>559.94999999999948</c:v>
                </c:pt>
                <c:pt idx="3568">
                  <c:v>560.15</c:v>
                </c:pt>
                <c:pt idx="3569">
                  <c:v>560.33999999999946</c:v>
                </c:pt>
                <c:pt idx="3570">
                  <c:v>560.43999999999949</c:v>
                </c:pt>
                <c:pt idx="3571">
                  <c:v>560.70000000000005</c:v>
                </c:pt>
                <c:pt idx="3572">
                  <c:v>560.81999999999948</c:v>
                </c:pt>
                <c:pt idx="3573">
                  <c:v>560.91999999999996</c:v>
                </c:pt>
                <c:pt idx="3574">
                  <c:v>561.07000000000005</c:v>
                </c:pt>
                <c:pt idx="3575">
                  <c:v>561.28000000000054</c:v>
                </c:pt>
                <c:pt idx="3576">
                  <c:v>561.41</c:v>
                </c:pt>
                <c:pt idx="3577">
                  <c:v>561.57000000000005</c:v>
                </c:pt>
                <c:pt idx="3578">
                  <c:v>561.77000000000055</c:v>
                </c:pt>
                <c:pt idx="3579">
                  <c:v>561.9</c:v>
                </c:pt>
                <c:pt idx="3580">
                  <c:v>562.14</c:v>
                </c:pt>
                <c:pt idx="3581">
                  <c:v>562.25</c:v>
                </c:pt>
                <c:pt idx="3582">
                  <c:v>562.44999999999948</c:v>
                </c:pt>
                <c:pt idx="3583">
                  <c:v>562.65</c:v>
                </c:pt>
                <c:pt idx="3584">
                  <c:v>562.78000000000054</c:v>
                </c:pt>
                <c:pt idx="3585">
                  <c:v>562.95999999999947</c:v>
                </c:pt>
                <c:pt idx="3586">
                  <c:v>563.16</c:v>
                </c:pt>
                <c:pt idx="3587">
                  <c:v>563.24</c:v>
                </c:pt>
                <c:pt idx="3588">
                  <c:v>563.61</c:v>
                </c:pt>
                <c:pt idx="3589">
                  <c:v>563.66999999999996</c:v>
                </c:pt>
                <c:pt idx="3590">
                  <c:v>563.84999999999798</c:v>
                </c:pt>
                <c:pt idx="3591">
                  <c:v>564.04</c:v>
                </c:pt>
                <c:pt idx="3592">
                  <c:v>564.14</c:v>
                </c:pt>
                <c:pt idx="3593">
                  <c:v>564.35999999999797</c:v>
                </c:pt>
                <c:pt idx="3594">
                  <c:v>564.55999999999949</c:v>
                </c:pt>
                <c:pt idx="3595">
                  <c:v>564.74</c:v>
                </c:pt>
                <c:pt idx="3596">
                  <c:v>565.01</c:v>
                </c:pt>
                <c:pt idx="3597">
                  <c:v>565.13</c:v>
                </c:pt>
                <c:pt idx="3598">
                  <c:v>565.29000000000053</c:v>
                </c:pt>
                <c:pt idx="3599">
                  <c:v>565.51</c:v>
                </c:pt>
                <c:pt idx="3600">
                  <c:v>565.65</c:v>
                </c:pt>
                <c:pt idx="3601">
                  <c:v>565.82999999999947</c:v>
                </c:pt>
                <c:pt idx="3602">
                  <c:v>566.03</c:v>
                </c:pt>
                <c:pt idx="3603">
                  <c:v>566.16</c:v>
                </c:pt>
                <c:pt idx="3604">
                  <c:v>566.38</c:v>
                </c:pt>
                <c:pt idx="3605">
                  <c:v>566.5</c:v>
                </c:pt>
                <c:pt idx="3606">
                  <c:v>566.65</c:v>
                </c:pt>
                <c:pt idx="3607">
                  <c:v>566.84999999999798</c:v>
                </c:pt>
                <c:pt idx="3608">
                  <c:v>566.95999999999947</c:v>
                </c:pt>
                <c:pt idx="3609">
                  <c:v>567.12</c:v>
                </c:pt>
                <c:pt idx="3610">
                  <c:v>567.31999999999948</c:v>
                </c:pt>
                <c:pt idx="3611">
                  <c:v>567.43999999999949</c:v>
                </c:pt>
                <c:pt idx="3612">
                  <c:v>567.6</c:v>
                </c:pt>
                <c:pt idx="3613">
                  <c:v>567.79999999999995</c:v>
                </c:pt>
                <c:pt idx="3614">
                  <c:v>567.91</c:v>
                </c:pt>
                <c:pt idx="3615">
                  <c:v>568.04999999999939</c:v>
                </c:pt>
                <c:pt idx="3616">
                  <c:v>568.26</c:v>
                </c:pt>
                <c:pt idx="3617">
                  <c:v>568.33999999999946</c:v>
                </c:pt>
                <c:pt idx="3618">
                  <c:v>568.54</c:v>
                </c:pt>
                <c:pt idx="3619">
                  <c:v>568.75</c:v>
                </c:pt>
                <c:pt idx="3620">
                  <c:v>568.80999999999949</c:v>
                </c:pt>
                <c:pt idx="3621">
                  <c:v>568.97</c:v>
                </c:pt>
                <c:pt idx="3622">
                  <c:v>569.19000000000005</c:v>
                </c:pt>
                <c:pt idx="3623">
                  <c:v>569.32999999999947</c:v>
                </c:pt>
                <c:pt idx="3624">
                  <c:v>569.48</c:v>
                </c:pt>
                <c:pt idx="3625">
                  <c:v>569.66999999999996</c:v>
                </c:pt>
                <c:pt idx="3626">
                  <c:v>569.81999999999948</c:v>
                </c:pt>
                <c:pt idx="3627">
                  <c:v>569.97</c:v>
                </c:pt>
                <c:pt idx="3628">
                  <c:v>570.16</c:v>
                </c:pt>
                <c:pt idx="3629">
                  <c:v>570.24</c:v>
                </c:pt>
                <c:pt idx="3630">
                  <c:v>570.45999999999947</c:v>
                </c:pt>
                <c:pt idx="3631">
                  <c:v>570.65</c:v>
                </c:pt>
                <c:pt idx="3632">
                  <c:v>570.70000000000005</c:v>
                </c:pt>
                <c:pt idx="3633">
                  <c:v>570.87</c:v>
                </c:pt>
                <c:pt idx="3634">
                  <c:v>571.09</c:v>
                </c:pt>
                <c:pt idx="3635">
                  <c:v>571.23</c:v>
                </c:pt>
                <c:pt idx="3636">
                  <c:v>571.41</c:v>
                </c:pt>
                <c:pt idx="3637">
                  <c:v>571.61</c:v>
                </c:pt>
                <c:pt idx="3638">
                  <c:v>571.70000000000005</c:v>
                </c:pt>
                <c:pt idx="3639">
                  <c:v>571.95999999999947</c:v>
                </c:pt>
                <c:pt idx="3640">
                  <c:v>572.12</c:v>
                </c:pt>
                <c:pt idx="3641">
                  <c:v>572.28000000000054</c:v>
                </c:pt>
                <c:pt idx="3642">
                  <c:v>572.47</c:v>
                </c:pt>
                <c:pt idx="3643">
                  <c:v>572.57000000000005</c:v>
                </c:pt>
                <c:pt idx="3644">
                  <c:v>572.76</c:v>
                </c:pt>
                <c:pt idx="3645">
                  <c:v>572.95999999999947</c:v>
                </c:pt>
                <c:pt idx="3646">
                  <c:v>573.05999999999949</c:v>
                </c:pt>
                <c:pt idx="3647">
                  <c:v>573.25</c:v>
                </c:pt>
                <c:pt idx="3648">
                  <c:v>573.42999999999938</c:v>
                </c:pt>
                <c:pt idx="3649">
                  <c:v>573.53</c:v>
                </c:pt>
                <c:pt idx="3650">
                  <c:v>573.70000000000005</c:v>
                </c:pt>
                <c:pt idx="3651">
                  <c:v>573.89</c:v>
                </c:pt>
                <c:pt idx="3652">
                  <c:v>573.98</c:v>
                </c:pt>
                <c:pt idx="3653">
                  <c:v>574.16999999999996</c:v>
                </c:pt>
                <c:pt idx="3654">
                  <c:v>574.31999999999948</c:v>
                </c:pt>
                <c:pt idx="3655">
                  <c:v>574.43999999999949</c:v>
                </c:pt>
                <c:pt idx="3656">
                  <c:v>574.62</c:v>
                </c:pt>
                <c:pt idx="3657">
                  <c:v>574.72</c:v>
                </c:pt>
                <c:pt idx="3658">
                  <c:v>574.92999999999938</c:v>
                </c:pt>
                <c:pt idx="3659">
                  <c:v>575.04999999999939</c:v>
                </c:pt>
                <c:pt idx="3660">
                  <c:v>575.20000000000005</c:v>
                </c:pt>
                <c:pt idx="3661">
                  <c:v>575.39</c:v>
                </c:pt>
                <c:pt idx="3662">
                  <c:v>575.43999999999949</c:v>
                </c:pt>
                <c:pt idx="3663">
                  <c:v>575.54</c:v>
                </c:pt>
                <c:pt idx="3664">
                  <c:v>575.79000000000053</c:v>
                </c:pt>
                <c:pt idx="3665">
                  <c:v>575.89</c:v>
                </c:pt>
                <c:pt idx="3666">
                  <c:v>576.04999999999939</c:v>
                </c:pt>
                <c:pt idx="3667">
                  <c:v>576.28000000000054</c:v>
                </c:pt>
                <c:pt idx="3668">
                  <c:v>576.34999999999798</c:v>
                </c:pt>
                <c:pt idx="3669">
                  <c:v>576.45999999999947</c:v>
                </c:pt>
                <c:pt idx="3670">
                  <c:v>576.65</c:v>
                </c:pt>
                <c:pt idx="3671">
                  <c:v>576.80999999999949</c:v>
                </c:pt>
                <c:pt idx="3672">
                  <c:v>576.91</c:v>
                </c:pt>
                <c:pt idx="3673">
                  <c:v>577.1</c:v>
                </c:pt>
                <c:pt idx="3674">
                  <c:v>577.29000000000053</c:v>
                </c:pt>
                <c:pt idx="3675">
                  <c:v>577.39</c:v>
                </c:pt>
                <c:pt idx="3676">
                  <c:v>577.59</c:v>
                </c:pt>
                <c:pt idx="3677">
                  <c:v>577.76</c:v>
                </c:pt>
                <c:pt idx="3678">
                  <c:v>577.85999999999797</c:v>
                </c:pt>
                <c:pt idx="3679">
                  <c:v>578.01</c:v>
                </c:pt>
                <c:pt idx="3680">
                  <c:v>578.20000000000005</c:v>
                </c:pt>
                <c:pt idx="3681">
                  <c:v>578.30999999999949</c:v>
                </c:pt>
                <c:pt idx="3682">
                  <c:v>578.53</c:v>
                </c:pt>
                <c:pt idx="3683">
                  <c:v>578.74</c:v>
                </c:pt>
                <c:pt idx="3684">
                  <c:v>578.80999999999949</c:v>
                </c:pt>
                <c:pt idx="3685">
                  <c:v>579.16</c:v>
                </c:pt>
                <c:pt idx="3686">
                  <c:v>579.27000000000055</c:v>
                </c:pt>
                <c:pt idx="3687">
                  <c:v>579.44999999999948</c:v>
                </c:pt>
                <c:pt idx="3688">
                  <c:v>579.65</c:v>
                </c:pt>
                <c:pt idx="3689">
                  <c:v>579.78000000000054</c:v>
                </c:pt>
                <c:pt idx="3690">
                  <c:v>579.91999999999996</c:v>
                </c:pt>
                <c:pt idx="3691">
                  <c:v>580.15</c:v>
                </c:pt>
                <c:pt idx="3692">
                  <c:v>580.27000000000055</c:v>
                </c:pt>
                <c:pt idx="3693">
                  <c:v>580.4</c:v>
                </c:pt>
                <c:pt idx="3694">
                  <c:v>580.65</c:v>
                </c:pt>
                <c:pt idx="3695">
                  <c:v>580.79000000000053</c:v>
                </c:pt>
                <c:pt idx="3696">
                  <c:v>580.92999999999938</c:v>
                </c:pt>
                <c:pt idx="3697">
                  <c:v>581.12</c:v>
                </c:pt>
                <c:pt idx="3698">
                  <c:v>581.19000000000005</c:v>
                </c:pt>
                <c:pt idx="3699">
                  <c:v>581.35999999999797</c:v>
                </c:pt>
                <c:pt idx="3700">
                  <c:v>581.58000000000004</c:v>
                </c:pt>
                <c:pt idx="3701">
                  <c:v>581.67999999999995</c:v>
                </c:pt>
                <c:pt idx="3702">
                  <c:v>581.88</c:v>
                </c:pt>
                <c:pt idx="3703">
                  <c:v>582.12</c:v>
                </c:pt>
                <c:pt idx="3704">
                  <c:v>582.23</c:v>
                </c:pt>
                <c:pt idx="3705">
                  <c:v>582.38</c:v>
                </c:pt>
                <c:pt idx="3706">
                  <c:v>582.57000000000005</c:v>
                </c:pt>
                <c:pt idx="3707">
                  <c:v>582.66</c:v>
                </c:pt>
                <c:pt idx="3708">
                  <c:v>582.84999999999798</c:v>
                </c:pt>
                <c:pt idx="3709">
                  <c:v>583.05999999999949</c:v>
                </c:pt>
                <c:pt idx="3710">
                  <c:v>583.15</c:v>
                </c:pt>
                <c:pt idx="3711">
                  <c:v>583.31999999999948</c:v>
                </c:pt>
                <c:pt idx="3712">
                  <c:v>583.57000000000005</c:v>
                </c:pt>
                <c:pt idx="3713">
                  <c:v>583.59</c:v>
                </c:pt>
                <c:pt idx="3714">
                  <c:v>583.63</c:v>
                </c:pt>
                <c:pt idx="3715">
                  <c:v>583.89</c:v>
                </c:pt>
                <c:pt idx="3716">
                  <c:v>584</c:v>
                </c:pt>
                <c:pt idx="3717">
                  <c:v>584.13</c:v>
                </c:pt>
                <c:pt idx="3718">
                  <c:v>584.28000000000054</c:v>
                </c:pt>
                <c:pt idx="3719">
                  <c:v>584.47</c:v>
                </c:pt>
                <c:pt idx="3720">
                  <c:v>584.59</c:v>
                </c:pt>
                <c:pt idx="3721">
                  <c:v>584.91</c:v>
                </c:pt>
                <c:pt idx="3722">
                  <c:v>584.97</c:v>
                </c:pt>
                <c:pt idx="3723">
                  <c:v>585.08000000000004</c:v>
                </c:pt>
                <c:pt idx="3724">
                  <c:v>585.22</c:v>
                </c:pt>
                <c:pt idx="3725">
                  <c:v>585.41999999999996</c:v>
                </c:pt>
                <c:pt idx="3726">
                  <c:v>585.51</c:v>
                </c:pt>
                <c:pt idx="3727">
                  <c:v>585.66999999999996</c:v>
                </c:pt>
                <c:pt idx="3728">
                  <c:v>585.87</c:v>
                </c:pt>
                <c:pt idx="3729">
                  <c:v>586.01</c:v>
                </c:pt>
                <c:pt idx="3730">
                  <c:v>586.17999999999995</c:v>
                </c:pt>
                <c:pt idx="3731">
                  <c:v>586.4</c:v>
                </c:pt>
                <c:pt idx="3732">
                  <c:v>586.52</c:v>
                </c:pt>
                <c:pt idx="3733">
                  <c:v>586.66</c:v>
                </c:pt>
                <c:pt idx="3734">
                  <c:v>586.81999999999948</c:v>
                </c:pt>
                <c:pt idx="3735">
                  <c:v>586.9</c:v>
                </c:pt>
                <c:pt idx="3736">
                  <c:v>587.08000000000004</c:v>
                </c:pt>
                <c:pt idx="3737">
                  <c:v>587.27000000000055</c:v>
                </c:pt>
                <c:pt idx="3738">
                  <c:v>587.38</c:v>
                </c:pt>
                <c:pt idx="3739">
                  <c:v>587.57000000000005</c:v>
                </c:pt>
                <c:pt idx="3740">
                  <c:v>587.74</c:v>
                </c:pt>
                <c:pt idx="3741">
                  <c:v>587.84999999999798</c:v>
                </c:pt>
                <c:pt idx="3742">
                  <c:v>587.94999999999948</c:v>
                </c:pt>
                <c:pt idx="3743">
                  <c:v>588.11</c:v>
                </c:pt>
                <c:pt idx="3744">
                  <c:v>588.29000000000053</c:v>
                </c:pt>
                <c:pt idx="3745">
                  <c:v>588.45999999999947</c:v>
                </c:pt>
                <c:pt idx="3746">
                  <c:v>588.66999999999996</c:v>
                </c:pt>
                <c:pt idx="3747">
                  <c:v>588.85999999999797</c:v>
                </c:pt>
                <c:pt idx="3748">
                  <c:v>588.97</c:v>
                </c:pt>
                <c:pt idx="3749">
                  <c:v>589.24</c:v>
                </c:pt>
                <c:pt idx="3750">
                  <c:v>589.35999999999797</c:v>
                </c:pt>
                <c:pt idx="3751">
                  <c:v>589.57000000000005</c:v>
                </c:pt>
                <c:pt idx="3752">
                  <c:v>589.75</c:v>
                </c:pt>
                <c:pt idx="3753">
                  <c:v>589.87</c:v>
                </c:pt>
                <c:pt idx="3754">
                  <c:v>590.04999999999939</c:v>
                </c:pt>
                <c:pt idx="3755">
                  <c:v>590.24</c:v>
                </c:pt>
                <c:pt idx="3756">
                  <c:v>590.37</c:v>
                </c:pt>
                <c:pt idx="3757">
                  <c:v>590.66</c:v>
                </c:pt>
                <c:pt idx="3758">
                  <c:v>590.79000000000053</c:v>
                </c:pt>
                <c:pt idx="3759">
                  <c:v>590.91999999999996</c:v>
                </c:pt>
                <c:pt idx="3760">
                  <c:v>591.07000000000005</c:v>
                </c:pt>
                <c:pt idx="3761">
                  <c:v>591.28000000000054</c:v>
                </c:pt>
                <c:pt idx="3762">
                  <c:v>591.41999999999996</c:v>
                </c:pt>
                <c:pt idx="3763">
                  <c:v>591.57000000000005</c:v>
                </c:pt>
                <c:pt idx="3764">
                  <c:v>591.78000000000054</c:v>
                </c:pt>
                <c:pt idx="3765">
                  <c:v>591.92999999999938</c:v>
                </c:pt>
                <c:pt idx="3766">
                  <c:v>592.17999999999995</c:v>
                </c:pt>
                <c:pt idx="3767">
                  <c:v>592.29999999999995</c:v>
                </c:pt>
                <c:pt idx="3768">
                  <c:v>592.44999999999948</c:v>
                </c:pt>
                <c:pt idx="3769">
                  <c:v>592.65</c:v>
                </c:pt>
                <c:pt idx="3770">
                  <c:v>592.76</c:v>
                </c:pt>
                <c:pt idx="3771">
                  <c:v>592.91999999999996</c:v>
                </c:pt>
                <c:pt idx="3772">
                  <c:v>593.1</c:v>
                </c:pt>
                <c:pt idx="3773">
                  <c:v>593.24</c:v>
                </c:pt>
                <c:pt idx="3774">
                  <c:v>593.41</c:v>
                </c:pt>
                <c:pt idx="3775">
                  <c:v>593.63</c:v>
                </c:pt>
                <c:pt idx="3776">
                  <c:v>593.78000000000054</c:v>
                </c:pt>
                <c:pt idx="3777">
                  <c:v>593.92999999999938</c:v>
                </c:pt>
                <c:pt idx="3778">
                  <c:v>594.11</c:v>
                </c:pt>
                <c:pt idx="3779">
                  <c:v>594.23</c:v>
                </c:pt>
                <c:pt idx="3780">
                  <c:v>594.4</c:v>
                </c:pt>
                <c:pt idx="3781">
                  <c:v>594.59</c:v>
                </c:pt>
                <c:pt idx="3782">
                  <c:v>594.67999999999995</c:v>
                </c:pt>
                <c:pt idx="3783">
                  <c:v>594.85999999999797</c:v>
                </c:pt>
                <c:pt idx="3784">
                  <c:v>595.09</c:v>
                </c:pt>
                <c:pt idx="3785">
                  <c:v>595.23</c:v>
                </c:pt>
                <c:pt idx="3786">
                  <c:v>595.38</c:v>
                </c:pt>
                <c:pt idx="3787">
                  <c:v>595.59</c:v>
                </c:pt>
                <c:pt idx="3788">
                  <c:v>595.73</c:v>
                </c:pt>
                <c:pt idx="3789">
                  <c:v>595.89</c:v>
                </c:pt>
                <c:pt idx="3790">
                  <c:v>596.08000000000004</c:v>
                </c:pt>
                <c:pt idx="3791">
                  <c:v>596.21</c:v>
                </c:pt>
                <c:pt idx="3792">
                  <c:v>596.5</c:v>
                </c:pt>
                <c:pt idx="3793">
                  <c:v>596.57000000000005</c:v>
                </c:pt>
                <c:pt idx="3794">
                  <c:v>596.69000000000005</c:v>
                </c:pt>
                <c:pt idx="3795">
                  <c:v>596.82999999999947</c:v>
                </c:pt>
                <c:pt idx="3796">
                  <c:v>597.02</c:v>
                </c:pt>
                <c:pt idx="3797">
                  <c:v>597.15</c:v>
                </c:pt>
                <c:pt idx="3798">
                  <c:v>597.29000000000053</c:v>
                </c:pt>
                <c:pt idx="3799">
                  <c:v>597.45999999999947</c:v>
                </c:pt>
                <c:pt idx="3800">
                  <c:v>597.57000000000005</c:v>
                </c:pt>
                <c:pt idx="3801">
                  <c:v>597.73</c:v>
                </c:pt>
                <c:pt idx="3802">
                  <c:v>597.89</c:v>
                </c:pt>
                <c:pt idx="3803">
                  <c:v>598.02</c:v>
                </c:pt>
                <c:pt idx="3804">
                  <c:v>598.17999999999995</c:v>
                </c:pt>
                <c:pt idx="3805">
                  <c:v>598.32999999999947</c:v>
                </c:pt>
                <c:pt idx="3806">
                  <c:v>598.51</c:v>
                </c:pt>
                <c:pt idx="3807">
                  <c:v>598.64</c:v>
                </c:pt>
                <c:pt idx="3808">
                  <c:v>598.80999999999949</c:v>
                </c:pt>
                <c:pt idx="3809">
                  <c:v>599.02</c:v>
                </c:pt>
                <c:pt idx="3810">
                  <c:v>599.16999999999996</c:v>
                </c:pt>
                <c:pt idx="3811">
                  <c:v>599.41999999999996</c:v>
                </c:pt>
                <c:pt idx="3812">
                  <c:v>599.48</c:v>
                </c:pt>
                <c:pt idx="3813">
                  <c:v>599.62</c:v>
                </c:pt>
                <c:pt idx="3814">
                  <c:v>599.81999999999948</c:v>
                </c:pt>
                <c:pt idx="3815">
                  <c:v>599.94999999999948</c:v>
                </c:pt>
                <c:pt idx="3816">
                  <c:v>600.14</c:v>
                </c:pt>
                <c:pt idx="3817">
                  <c:v>600.28000000000054</c:v>
                </c:pt>
                <c:pt idx="3818">
                  <c:v>600.4</c:v>
                </c:pt>
                <c:pt idx="3819">
                  <c:v>600.52</c:v>
                </c:pt>
                <c:pt idx="3820">
                  <c:v>600.79999999999995</c:v>
                </c:pt>
                <c:pt idx="3821">
                  <c:v>600.9</c:v>
                </c:pt>
                <c:pt idx="3822">
                  <c:v>601.01</c:v>
                </c:pt>
                <c:pt idx="3823">
                  <c:v>601.23</c:v>
                </c:pt>
                <c:pt idx="3824">
                  <c:v>601.38</c:v>
                </c:pt>
                <c:pt idx="3825">
                  <c:v>601.58000000000004</c:v>
                </c:pt>
                <c:pt idx="3826">
                  <c:v>601.77000000000055</c:v>
                </c:pt>
                <c:pt idx="3827">
                  <c:v>601.89</c:v>
                </c:pt>
                <c:pt idx="3828">
                  <c:v>602.02</c:v>
                </c:pt>
                <c:pt idx="3829">
                  <c:v>602.27000000000055</c:v>
                </c:pt>
                <c:pt idx="3830">
                  <c:v>602.34999999999798</c:v>
                </c:pt>
                <c:pt idx="3831">
                  <c:v>602.52</c:v>
                </c:pt>
                <c:pt idx="3832">
                  <c:v>602.69000000000005</c:v>
                </c:pt>
                <c:pt idx="3833">
                  <c:v>602.79000000000053</c:v>
                </c:pt>
                <c:pt idx="3834">
                  <c:v>602.98</c:v>
                </c:pt>
                <c:pt idx="3835">
                  <c:v>603.17999999999995</c:v>
                </c:pt>
                <c:pt idx="3836">
                  <c:v>603.29000000000053</c:v>
                </c:pt>
                <c:pt idx="3837">
                  <c:v>603.49</c:v>
                </c:pt>
                <c:pt idx="3838">
                  <c:v>603.71</c:v>
                </c:pt>
                <c:pt idx="3839">
                  <c:v>603.84999999999798</c:v>
                </c:pt>
                <c:pt idx="3840">
                  <c:v>604.01</c:v>
                </c:pt>
                <c:pt idx="3841">
                  <c:v>604.22</c:v>
                </c:pt>
                <c:pt idx="3842">
                  <c:v>604.37</c:v>
                </c:pt>
                <c:pt idx="3843">
                  <c:v>604.64</c:v>
                </c:pt>
                <c:pt idx="3844">
                  <c:v>604.77000000000055</c:v>
                </c:pt>
                <c:pt idx="3845">
                  <c:v>605.04999999999939</c:v>
                </c:pt>
                <c:pt idx="3846">
                  <c:v>605.16</c:v>
                </c:pt>
                <c:pt idx="3847">
                  <c:v>605.28000000000054</c:v>
                </c:pt>
                <c:pt idx="3848">
                  <c:v>605.41</c:v>
                </c:pt>
                <c:pt idx="3849">
                  <c:v>605.61</c:v>
                </c:pt>
                <c:pt idx="3850">
                  <c:v>605.73</c:v>
                </c:pt>
                <c:pt idx="3851">
                  <c:v>605.9</c:v>
                </c:pt>
                <c:pt idx="3852">
                  <c:v>606.1</c:v>
                </c:pt>
                <c:pt idx="3853">
                  <c:v>606.23</c:v>
                </c:pt>
                <c:pt idx="3854">
                  <c:v>606.5</c:v>
                </c:pt>
                <c:pt idx="3855">
                  <c:v>606.66</c:v>
                </c:pt>
                <c:pt idx="3856">
                  <c:v>606.81999999999948</c:v>
                </c:pt>
                <c:pt idx="3857">
                  <c:v>607.01</c:v>
                </c:pt>
                <c:pt idx="3858">
                  <c:v>607.09</c:v>
                </c:pt>
                <c:pt idx="3859">
                  <c:v>607.29999999999995</c:v>
                </c:pt>
                <c:pt idx="3860">
                  <c:v>607.53</c:v>
                </c:pt>
                <c:pt idx="3861">
                  <c:v>607.62</c:v>
                </c:pt>
                <c:pt idx="3862">
                  <c:v>607.92999999999938</c:v>
                </c:pt>
                <c:pt idx="3863">
                  <c:v>608</c:v>
                </c:pt>
                <c:pt idx="3864">
                  <c:v>608.12</c:v>
                </c:pt>
                <c:pt idx="3865">
                  <c:v>608.33999999999946</c:v>
                </c:pt>
                <c:pt idx="3866">
                  <c:v>608.47</c:v>
                </c:pt>
                <c:pt idx="3867">
                  <c:v>608.61</c:v>
                </c:pt>
                <c:pt idx="3868">
                  <c:v>608.85999999999797</c:v>
                </c:pt>
                <c:pt idx="3869">
                  <c:v>608.98</c:v>
                </c:pt>
                <c:pt idx="3870">
                  <c:v>609.11</c:v>
                </c:pt>
                <c:pt idx="3871">
                  <c:v>609.39</c:v>
                </c:pt>
                <c:pt idx="3872">
                  <c:v>609.45999999999947</c:v>
                </c:pt>
                <c:pt idx="3873">
                  <c:v>609.65</c:v>
                </c:pt>
                <c:pt idx="3874">
                  <c:v>609.87</c:v>
                </c:pt>
                <c:pt idx="3875">
                  <c:v>609.95999999999947</c:v>
                </c:pt>
                <c:pt idx="3876">
                  <c:v>610.05999999999949</c:v>
                </c:pt>
                <c:pt idx="3877">
                  <c:v>610.17999999999995</c:v>
                </c:pt>
                <c:pt idx="3878">
                  <c:v>610.38</c:v>
                </c:pt>
                <c:pt idx="3879">
                  <c:v>610.53</c:v>
                </c:pt>
                <c:pt idx="3880">
                  <c:v>610.77000000000055</c:v>
                </c:pt>
                <c:pt idx="3881">
                  <c:v>610.87</c:v>
                </c:pt>
                <c:pt idx="3882">
                  <c:v>610.95999999999947</c:v>
                </c:pt>
                <c:pt idx="3883">
                  <c:v>611.07000000000005</c:v>
                </c:pt>
                <c:pt idx="3884">
                  <c:v>611.23</c:v>
                </c:pt>
                <c:pt idx="3885">
                  <c:v>611.31999999999948</c:v>
                </c:pt>
                <c:pt idx="3886">
                  <c:v>611.49</c:v>
                </c:pt>
                <c:pt idx="3887">
                  <c:v>611.72</c:v>
                </c:pt>
                <c:pt idx="3888">
                  <c:v>611.84999999999798</c:v>
                </c:pt>
                <c:pt idx="3889">
                  <c:v>611.97</c:v>
                </c:pt>
                <c:pt idx="3890">
                  <c:v>612.09</c:v>
                </c:pt>
                <c:pt idx="3891">
                  <c:v>612.28000000000054</c:v>
                </c:pt>
                <c:pt idx="3892">
                  <c:v>612.35999999999797</c:v>
                </c:pt>
                <c:pt idx="3893">
                  <c:v>612.5</c:v>
                </c:pt>
                <c:pt idx="3894">
                  <c:v>612.66999999999996</c:v>
                </c:pt>
                <c:pt idx="3895">
                  <c:v>612.79000000000053</c:v>
                </c:pt>
                <c:pt idx="3896">
                  <c:v>612.9</c:v>
                </c:pt>
                <c:pt idx="3897">
                  <c:v>613.03</c:v>
                </c:pt>
                <c:pt idx="3898">
                  <c:v>613.21</c:v>
                </c:pt>
                <c:pt idx="3899">
                  <c:v>613.32999999999947</c:v>
                </c:pt>
                <c:pt idx="3900">
                  <c:v>613.49</c:v>
                </c:pt>
                <c:pt idx="3901">
                  <c:v>613.66999999999996</c:v>
                </c:pt>
                <c:pt idx="3902">
                  <c:v>613.79000000000053</c:v>
                </c:pt>
                <c:pt idx="3903">
                  <c:v>613.95999999999947</c:v>
                </c:pt>
                <c:pt idx="3904">
                  <c:v>614.14</c:v>
                </c:pt>
                <c:pt idx="3905">
                  <c:v>614.25</c:v>
                </c:pt>
                <c:pt idx="3906">
                  <c:v>614.49</c:v>
                </c:pt>
                <c:pt idx="3907">
                  <c:v>614.76</c:v>
                </c:pt>
                <c:pt idx="3908">
                  <c:v>615.08000000000004</c:v>
                </c:pt>
                <c:pt idx="3909">
                  <c:v>615.26</c:v>
                </c:pt>
                <c:pt idx="3910">
                  <c:v>615.47</c:v>
                </c:pt>
                <c:pt idx="3911">
                  <c:v>615.74</c:v>
                </c:pt>
                <c:pt idx="3912">
                  <c:v>616.01</c:v>
                </c:pt>
                <c:pt idx="3913">
                  <c:v>616.38</c:v>
                </c:pt>
                <c:pt idx="3914">
                  <c:v>616.54999999999939</c:v>
                </c:pt>
                <c:pt idx="3915">
                  <c:v>616.81999999999948</c:v>
                </c:pt>
                <c:pt idx="3916">
                  <c:v>617.08000000000004</c:v>
                </c:pt>
                <c:pt idx="3917">
                  <c:v>617.28000000000054</c:v>
                </c:pt>
                <c:pt idx="3918">
                  <c:v>617.62</c:v>
                </c:pt>
                <c:pt idx="3919">
                  <c:v>617.89</c:v>
                </c:pt>
                <c:pt idx="3920">
                  <c:v>618.07000000000005</c:v>
                </c:pt>
                <c:pt idx="3921">
                  <c:v>618.37</c:v>
                </c:pt>
                <c:pt idx="3922">
                  <c:v>618.53</c:v>
                </c:pt>
                <c:pt idx="3923">
                  <c:v>618.77000000000055</c:v>
                </c:pt>
                <c:pt idx="3924">
                  <c:v>619.04</c:v>
                </c:pt>
                <c:pt idx="3925">
                  <c:v>619.29000000000053</c:v>
                </c:pt>
                <c:pt idx="3926">
                  <c:v>619.44999999999948</c:v>
                </c:pt>
                <c:pt idx="3927">
                  <c:v>619.64</c:v>
                </c:pt>
                <c:pt idx="3928">
                  <c:v>619.87</c:v>
                </c:pt>
                <c:pt idx="3929">
                  <c:v>620</c:v>
                </c:pt>
                <c:pt idx="3930">
                  <c:v>620.17999999999995</c:v>
                </c:pt>
                <c:pt idx="3931">
                  <c:v>620.41</c:v>
                </c:pt>
                <c:pt idx="3932">
                  <c:v>620.71</c:v>
                </c:pt>
                <c:pt idx="3933">
                  <c:v>620.81999999999948</c:v>
                </c:pt>
                <c:pt idx="3934">
                  <c:v>621.04</c:v>
                </c:pt>
                <c:pt idx="3935">
                  <c:v>621.27000000000055</c:v>
                </c:pt>
                <c:pt idx="3936">
                  <c:v>621.44999999999948</c:v>
                </c:pt>
                <c:pt idx="3937">
                  <c:v>621.64</c:v>
                </c:pt>
                <c:pt idx="3938">
                  <c:v>621.87</c:v>
                </c:pt>
                <c:pt idx="3939">
                  <c:v>622.1</c:v>
                </c:pt>
                <c:pt idx="3940">
                  <c:v>622.24</c:v>
                </c:pt>
                <c:pt idx="3941">
                  <c:v>622.41</c:v>
                </c:pt>
                <c:pt idx="3942">
                  <c:v>622.65</c:v>
                </c:pt>
                <c:pt idx="3943">
                  <c:v>622.79999999999995</c:v>
                </c:pt>
                <c:pt idx="3944">
                  <c:v>623.02</c:v>
                </c:pt>
                <c:pt idx="3945">
                  <c:v>623.19000000000005</c:v>
                </c:pt>
                <c:pt idx="3946">
                  <c:v>623.45999999999947</c:v>
                </c:pt>
                <c:pt idx="3947">
                  <c:v>623.54999999999939</c:v>
                </c:pt>
                <c:pt idx="3948">
                  <c:v>623.75</c:v>
                </c:pt>
                <c:pt idx="3949">
                  <c:v>623.94999999999948</c:v>
                </c:pt>
                <c:pt idx="3950">
                  <c:v>624.03</c:v>
                </c:pt>
                <c:pt idx="3951">
                  <c:v>624.16999999999996</c:v>
                </c:pt>
                <c:pt idx="3952">
                  <c:v>624.41</c:v>
                </c:pt>
                <c:pt idx="3953">
                  <c:v>624.52</c:v>
                </c:pt>
                <c:pt idx="3954">
                  <c:v>624.72</c:v>
                </c:pt>
                <c:pt idx="3955">
                  <c:v>624.95999999999947</c:v>
                </c:pt>
                <c:pt idx="3956">
                  <c:v>625.04</c:v>
                </c:pt>
                <c:pt idx="3957">
                  <c:v>625.20000000000005</c:v>
                </c:pt>
                <c:pt idx="3958">
                  <c:v>625.39</c:v>
                </c:pt>
                <c:pt idx="3959">
                  <c:v>625.49</c:v>
                </c:pt>
                <c:pt idx="3960">
                  <c:v>625.66999999999996</c:v>
                </c:pt>
                <c:pt idx="3961">
                  <c:v>625.84999999999798</c:v>
                </c:pt>
                <c:pt idx="3962">
                  <c:v>625.95999999999947</c:v>
                </c:pt>
                <c:pt idx="3963">
                  <c:v>626.07000000000005</c:v>
                </c:pt>
                <c:pt idx="3964">
                  <c:v>626.21</c:v>
                </c:pt>
                <c:pt idx="3965">
                  <c:v>626.43999999999949</c:v>
                </c:pt>
                <c:pt idx="3966">
                  <c:v>626.57000000000005</c:v>
                </c:pt>
                <c:pt idx="3967">
                  <c:v>626.70000000000005</c:v>
                </c:pt>
                <c:pt idx="3968">
                  <c:v>626.9</c:v>
                </c:pt>
                <c:pt idx="3969">
                  <c:v>627.04</c:v>
                </c:pt>
                <c:pt idx="3970">
                  <c:v>627.22</c:v>
                </c:pt>
                <c:pt idx="3971">
                  <c:v>627.38</c:v>
                </c:pt>
                <c:pt idx="3972">
                  <c:v>627.45999999999947</c:v>
                </c:pt>
                <c:pt idx="3973">
                  <c:v>627.66</c:v>
                </c:pt>
                <c:pt idx="3974">
                  <c:v>627.84999999999798</c:v>
                </c:pt>
                <c:pt idx="3975">
                  <c:v>628</c:v>
                </c:pt>
                <c:pt idx="3976">
                  <c:v>628.15</c:v>
                </c:pt>
                <c:pt idx="3977">
                  <c:v>628.30999999999949</c:v>
                </c:pt>
                <c:pt idx="3978">
                  <c:v>628.41</c:v>
                </c:pt>
                <c:pt idx="3979">
                  <c:v>628.61</c:v>
                </c:pt>
                <c:pt idx="3980">
                  <c:v>628.80999999999949</c:v>
                </c:pt>
                <c:pt idx="3981">
                  <c:v>628.91</c:v>
                </c:pt>
                <c:pt idx="3982">
                  <c:v>629.04999999999939</c:v>
                </c:pt>
                <c:pt idx="3983">
                  <c:v>629.24</c:v>
                </c:pt>
                <c:pt idx="3984">
                  <c:v>629.38</c:v>
                </c:pt>
                <c:pt idx="3985">
                  <c:v>629.52</c:v>
                </c:pt>
                <c:pt idx="3986">
                  <c:v>629.66999999999996</c:v>
                </c:pt>
                <c:pt idx="3987">
                  <c:v>629.83999999999946</c:v>
                </c:pt>
                <c:pt idx="3988">
                  <c:v>629.93999999999949</c:v>
                </c:pt>
                <c:pt idx="3989">
                  <c:v>630.12</c:v>
                </c:pt>
                <c:pt idx="3990">
                  <c:v>630.31999999999948</c:v>
                </c:pt>
                <c:pt idx="3991">
                  <c:v>630.41</c:v>
                </c:pt>
                <c:pt idx="3992">
                  <c:v>630.57000000000005</c:v>
                </c:pt>
                <c:pt idx="3993">
                  <c:v>630.72</c:v>
                </c:pt>
                <c:pt idx="3994">
                  <c:v>630.87</c:v>
                </c:pt>
                <c:pt idx="3995">
                  <c:v>630.93999999999949</c:v>
                </c:pt>
                <c:pt idx="3996">
                  <c:v>631.08000000000004</c:v>
                </c:pt>
                <c:pt idx="3997">
                  <c:v>631.22</c:v>
                </c:pt>
                <c:pt idx="3998">
                  <c:v>631.34999999999798</c:v>
                </c:pt>
                <c:pt idx="3999">
                  <c:v>631.57000000000005</c:v>
                </c:pt>
                <c:pt idx="4000">
                  <c:v>631.78000000000054</c:v>
                </c:pt>
                <c:pt idx="4001">
                  <c:v>631.89</c:v>
                </c:pt>
                <c:pt idx="4002">
                  <c:v>632</c:v>
                </c:pt>
                <c:pt idx="4003">
                  <c:v>632.21</c:v>
                </c:pt>
                <c:pt idx="4004">
                  <c:v>632.31999999999948</c:v>
                </c:pt>
                <c:pt idx="4005">
                  <c:v>632.44999999999948</c:v>
                </c:pt>
                <c:pt idx="4006">
                  <c:v>632.58000000000004</c:v>
                </c:pt>
                <c:pt idx="4007">
                  <c:v>632.72</c:v>
                </c:pt>
                <c:pt idx="4008">
                  <c:v>632.81999999999948</c:v>
                </c:pt>
                <c:pt idx="4009">
                  <c:v>633</c:v>
                </c:pt>
                <c:pt idx="4010">
                  <c:v>633.08000000000004</c:v>
                </c:pt>
                <c:pt idx="4011">
                  <c:v>633.25</c:v>
                </c:pt>
                <c:pt idx="4012">
                  <c:v>633.37</c:v>
                </c:pt>
                <c:pt idx="4013">
                  <c:v>633.54999999999939</c:v>
                </c:pt>
                <c:pt idx="4014">
                  <c:v>633.82999999999947</c:v>
                </c:pt>
                <c:pt idx="4015">
                  <c:v>633.97</c:v>
                </c:pt>
                <c:pt idx="4016">
                  <c:v>634.11</c:v>
                </c:pt>
                <c:pt idx="4017">
                  <c:v>634.27000000000055</c:v>
                </c:pt>
                <c:pt idx="4018">
                  <c:v>634.38</c:v>
                </c:pt>
                <c:pt idx="4019">
                  <c:v>634.57000000000005</c:v>
                </c:pt>
                <c:pt idx="4020">
                  <c:v>634.74</c:v>
                </c:pt>
                <c:pt idx="4021">
                  <c:v>634.84999999999798</c:v>
                </c:pt>
                <c:pt idx="4022">
                  <c:v>635.04999999999939</c:v>
                </c:pt>
                <c:pt idx="4023">
                  <c:v>635.33999999999946</c:v>
                </c:pt>
                <c:pt idx="4024">
                  <c:v>635.4</c:v>
                </c:pt>
                <c:pt idx="4025">
                  <c:v>635.51</c:v>
                </c:pt>
                <c:pt idx="4026">
                  <c:v>635.77000000000055</c:v>
                </c:pt>
                <c:pt idx="4027">
                  <c:v>635.88</c:v>
                </c:pt>
                <c:pt idx="4028">
                  <c:v>636.09</c:v>
                </c:pt>
                <c:pt idx="4029">
                  <c:v>636.30999999999949</c:v>
                </c:pt>
                <c:pt idx="4030">
                  <c:v>636.4</c:v>
                </c:pt>
                <c:pt idx="4031">
                  <c:v>636.54999999999939</c:v>
                </c:pt>
                <c:pt idx="4032">
                  <c:v>636.79000000000053</c:v>
                </c:pt>
                <c:pt idx="4033">
                  <c:v>636.9</c:v>
                </c:pt>
                <c:pt idx="4034">
                  <c:v>637.04</c:v>
                </c:pt>
                <c:pt idx="4035">
                  <c:v>637.25</c:v>
                </c:pt>
                <c:pt idx="4036">
                  <c:v>637.38</c:v>
                </c:pt>
                <c:pt idx="4037">
                  <c:v>637.54</c:v>
                </c:pt>
                <c:pt idx="4038">
                  <c:v>637.73</c:v>
                </c:pt>
                <c:pt idx="4039">
                  <c:v>637.83999999999946</c:v>
                </c:pt>
                <c:pt idx="4040">
                  <c:v>638.1</c:v>
                </c:pt>
                <c:pt idx="4041">
                  <c:v>638.21</c:v>
                </c:pt>
                <c:pt idx="4042">
                  <c:v>638.32999999999947</c:v>
                </c:pt>
                <c:pt idx="4043">
                  <c:v>638.54999999999939</c:v>
                </c:pt>
                <c:pt idx="4044">
                  <c:v>638.69000000000005</c:v>
                </c:pt>
                <c:pt idx="4045">
                  <c:v>638.89</c:v>
                </c:pt>
                <c:pt idx="4046">
                  <c:v>639.05999999999949</c:v>
                </c:pt>
                <c:pt idx="4047">
                  <c:v>639.21</c:v>
                </c:pt>
                <c:pt idx="4048">
                  <c:v>639.41999999999996</c:v>
                </c:pt>
                <c:pt idx="4049">
                  <c:v>639.62</c:v>
                </c:pt>
                <c:pt idx="4050">
                  <c:v>639.77000000000055</c:v>
                </c:pt>
                <c:pt idx="4051">
                  <c:v>640.04999999999939</c:v>
                </c:pt>
                <c:pt idx="4052">
                  <c:v>640.17999999999995</c:v>
                </c:pt>
                <c:pt idx="4053">
                  <c:v>640.41</c:v>
                </c:pt>
                <c:pt idx="4054">
                  <c:v>640.66</c:v>
                </c:pt>
                <c:pt idx="4055">
                  <c:v>640.91999999999996</c:v>
                </c:pt>
                <c:pt idx="4056">
                  <c:v>641.05999999999949</c:v>
                </c:pt>
                <c:pt idx="4057">
                  <c:v>641.26</c:v>
                </c:pt>
                <c:pt idx="4058">
                  <c:v>641.48</c:v>
                </c:pt>
                <c:pt idx="4059">
                  <c:v>641.63</c:v>
                </c:pt>
                <c:pt idx="4060">
                  <c:v>641.87</c:v>
                </c:pt>
                <c:pt idx="4061">
                  <c:v>642.13</c:v>
                </c:pt>
                <c:pt idx="4062">
                  <c:v>642.35999999999797</c:v>
                </c:pt>
                <c:pt idx="4063">
                  <c:v>642.47</c:v>
                </c:pt>
                <c:pt idx="4064">
                  <c:v>642.67999999999995</c:v>
                </c:pt>
                <c:pt idx="4065">
                  <c:v>642.88</c:v>
                </c:pt>
                <c:pt idx="4066">
                  <c:v>643.02</c:v>
                </c:pt>
                <c:pt idx="4067">
                  <c:v>643.21</c:v>
                </c:pt>
                <c:pt idx="4068">
                  <c:v>643.42999999999938</c:v>
                </c:pt>
                <c:pt idx="4069">
                  <c:v>643.57000000000005</c:v>
                </c:pt>
                <c:pt idx="4070">
                  <c:v>643.81999999999948</c:v>
                </c:pt>
                <c:pt idx="4071">
                  <c:v>643.94999999999948</c:v>
                </c:pt>
                <c:pt idx="4072">
                  <c:v>644.12</c:v>
                </c:pt>
                <c:pt idx="4073">
                  <c:v>644.32999999999947</c:v>
                </c:pt>
                <c:pt idx="4074">
                  <c:v>644.47</c:v>
                </c:pt>
                <c:pt idx="4075">
                  <c:v>644.64</c:v>
                </c:pt>
                <c:pt idx="4076">
                  <c:v>644.84999999999798</c:v>
                </c:pt>
                <c:pt idx="4077">
                  <c:v>644.98</c:v>
                </c:pt>
                <c:pt idx="4078">
                  <c:v>645.22</c:v>
                </c:pt>
                <c:pt idx="4079">
                  <c:v>645.34999999999798</c:v>
                </c:pt>
                <c:pt idx="4080">
                  <c:v>645.49</c:v>
                </c:pt>
                <c:pt idx="4081">
                  <c:v>645.67999999999995</c:v>
                </c:pt>
                <c:pt idx="4082">
                  <c:v>645.74</c:v>
                </c:pt>
                <c:pt idx="4083">
                  <c:v>645.93999999999949</c:v>
                </c:pt>
                <c:pt idx="4084">
                  <c:v>646.14</c:v>
                </c:pt>
                <c:pt idx="4085">
                  <c:v>646.21</c:v>
                </c:pt>
                <c:pt idx="4086">
                  <c:v>646.31999999999948</c:v>
                </c:pt>
                <c:pt idx="4087">
                  <c:v>646.65</c:v>
                </c:pt>
                <c:pt idx="4088">
                  <c:v>646.76</c:v>
                </c:pt>
                <c:pt idx="4089">
                  <c:v>646.9</c:v>
                </c:pt>
                <c:pt idx="4090">
                  <c:v>647.04999999999939</c:v>
                </c:pt>
                <c:pt idx="4091">
                  <c:v>647.22</c:v>
                </c:pt>
                <c:pt idx="4092">
                  <c:v>647.41</c:v>
                </c:pt>
                <c:pt idx="4093">
                  <c:v>647.61</c:v>
                </c:pt>
                <c:pt idx="4094">
                  <c:v>647.73</c:v>
                </c:pt>
                <c:pt idx="4095">
                  <c:v>647.82999999999947</c:v>
                </c:pt>
                <c:pt idx="4096">
                  <c:v>647.95999999999947</c:v>
                </c:pt>
                <c:pt idx="4097">
                  <c:v>648.17999999999995</c:v>
                </c:pt>
                <c:pt idx="4098">
                  <c:v>648.29999999999995</c:v>
                </c:pt>
                <c:pt idx="4099">
                  <c:v>648.45999999999947</c:v>
                </c:pt>
                <c:pt idx="4100">
                  <c:v>648.65</c:v>
                </c:pt>
                <c:pt idx="4101">
                  <c:v>648.77000000000055</c:v>
                </c:pt>
                <c:pt idx="4102">
                  <c:v>648.91</c:v>
                </c:pt>
                <c:pt idx="4103">
                  <c:v>649.11</c:v>
                </c:pt>
                <c:pt idx="4104">
                  <c:v>649.19000000000005</c:v>
                </c:pt>
                <c:pt idx="4105">
                  <c:v>649.38</c:v>
                </c:pt>
                <c:pt idx="4106">
                  <c:v>649.6</c:v>
                </c:pt>
                <c:pt idx="4107">
                  <c:v>649.75</c:v>
                </c:pt>
                <c:pt idx="4108">
                  <c:v>649.88</c:v>
                </c:pt>
                <c:pt idx="4109">
                  <c:v>650.04</c:v>
                </c:pt>
                <c:pt idx="4110">
                  <c:v>650.14</c:v>
                </c:pt>
                <c:pt idx="4111">
                  <c:v>650.23</c:v>
                </c:pt>
                <c:pt idx="4112">
                  <c:v>650.45999999999947</c:v>
                </c:pt>
                <c:pt idx="4113">
                  <c:v>650.58000000000004</c:v>
                </c:pt>
                <c:pt idx="4114">
                  <c:v>650.75</c:v>
                </c:pt>
                <c:pt idx="4115">
                  <c:v>651.01</c:v>
                </c:pt>
                <c:pt idx="4116">
                  <c:v>651.12</c:v>
                </c:pt>
                <c:pt idx="4117">
                  <c:v>651.22</c:v>
                </c:pt>
                <c:pt idx="4118">
                  <c:v>651.34999999999798</c:v>
                </c:pt>
                <c:pt idx="4119">
                  <c:v>651.54999999999939</c:v>
                </c:pt>
                <c:pt idx="4120">
                  <c:v>651.69000000000005</c:v>
                </c:pt>
                <c:pt idx="4121">
                  <c:v>651.92999999999938</c:v>
                </c:pt>
                <c:pt idx="4122">
                  <c:v>652.04999999999939</c:v>
                </c:pt>
                <c:pt idx="4123">
                  <c:v>652.16</c:v>
                </c:pt>
                <c:pt idx="4124">
                  <c:v>652.30999999999949</c:v>
                </c:pt>
                <c:pt idx="4125">
                  <c:v>652.54</c:v>
                </c:pt>
                <c:pt idx="4126">
                  <c:v>652.64</c:v>
                </c:pt>
                <c:pt idx="4127">
                  <c:v>652.82999999999947</c:v>
                </c:pt>
                <c:pt idx="4128">
                  <c:v>653.04</c:v>
                </c:pt>
                <c:pt idx="4129">
                  <c:v>653.12</c:v>
                </c:pt>
                <c:pt idx="4130">
                  <c:v>653.31999999999948</c:v>
                </c:pt>
                <c:pt idx="4131">
                  <c:v>653.5</c:v>
                </c:pt>
                <c:pt idx="4132">
                  <c:v>653.58000000000004</c:v>
                </c:pt>
                <c:pt idx="4133">
                  <c:v>653.75</c:v>
                </c:pt>
                <c:pt idx="4134">
                  <c:v>653.98</c:v>
                </c:pt>
                <c:pt idx="4135">
                  <c:v>654.11</c:v>
                </c:pt>
                <c:pt idx="4136">
                  <c:v>654.27000000000055</c:v>
                </c:pt>
                <c:pt idx="4137">
                  <c:v>654.45999999999947</c:v>
                </c:pt>
                <c:pt idx="4138">
                  <c:v>654.54</c:v>
                </c:pt>
                <c:pt idx="4139">
                  <c:v>654.72</c:v>
                </c:pt>
                <c:pt idx="4140">
                  <c:v>654.89</c:v>
                </c:pt>
                <c:pt idx="4141">
                  <c:v>655</c:v>
                </c:pt>
                <c:pt idx="4142">
                  <c:v>655.19000000000005</c:v>
                </c:pt>
                <c:pt idx="4143">
                  <c:v>655.44999999999948</c:v>
                </c:pt>
                <c:pt idx="4144">
                  <c:v>655.5</c:v>
                </c:pt>
                <c:pt idx="4145">
                  <c:v>655.62</c:v>
                </c:pt>
                <c:pt idx="4146">
                  <c:v>655.75</c:v>
                </c:pt>
                <c:pt idx="4147">
                  <c:v>655.93</c:v>
                </c:pt>
                <c:pt idx="4148">
                  <c:v>656</c:v>
                </c:pt>
                <c:pt idx="4149">
                  <c:v>656.16</c:v>
                </c:pt>
                <c:pt idx="4150">
                  <c:v>656.34999999999798</c:v>
                </c:pt>
                <c:pt idx="4151">
                  <c:v>656.4</c:v>
                </c:pt>
                <c:pt idx="4152">
                  <c:v>656.52</c:v>
                </c:pt>
                <c:pt idx="4153">
                  <c:v>656.64</c:v>
                </c:pt>
                <c:pt idx="4154">
                  <c:v>656.91</c:v>
                </c:pt>
                <c:pt idx="4155">
                  <c:v>657.05</c:v>
                </c:pt>
                <c:pt idx="4156">
                  <c:v>657.28000000000054</c:v>
                </c:pt>
                <c:pt idx="4157">
                  <c:v>657.52</c:v>
                </c:pt>
                <c:pt idx="4158">
                  <c:v>657.68000000000052</c:v>
                </c:pt>
                <c:pt idx="4159">
                  <c:v>657.88</c:v>
                </c:pt>
                <c:pt idx="4160">
                  <c:v>658.1</c:v>
                </c:pt>
                <c:pt idx="4161">
                  <c:v>658.34999999999798</c:v>
                </c:pt>
                <c:pt idx="4162">
                  <c:v>658.51</c:v>
                </c:pt>
                <c:pt idx="4163">
                  <c:v>658.73</c:v>
                </c:pt>
                <c:pt idx="4164">
                  <c:v>658.98</c:v>
                </c:pt>
                <c:pt idx="4165">
                  <c:v>659.16</c:v>
                </c:pt>
                <c:pt idx="4166">
                  <c:v>659.35999999999797</c:v>
                </c:pt>
                <c:pt idx="4167">
                  <c:v>659.61</c:v>
                </c:pt>
                <c:pt idx="4168">
                  <c:v>659.85999999999797</c:v>
                </c:pt>
                <c:pt idx="4169">
                  <c:v>660.03</c:v>
                </c:pt>
                <c:pt idx="4170">
                  <c:v>660.19</c:v>
                </c:pt>
                <c:pt idx="4171">
                  <c:v>660.43</c:v>
                </c:pt>
                <c:pt idx="4172">
                  <c:v>660.58</c:v>
                </c:pt>
                <c:pt idx="4173">
                  <c:v>660.85999999999797</c:v>
                </c:pt>
                <c:pt idx="4174">
                  <c:v>660.99</c:v>
                </c:pt>
                <c:pt idx="4175">
                  <c:v>661.29000000000053</c:v>
                </c:pt>
                <c:pt idx="4176">
                  <c:v>661.43</c:v>
                </c:pt>
                <c:pt idx="4177">
                  <c:v>661.61</c:v>
                </c:pt>
                <c:pt idx="4178">
                  <c:v>661.82999999999947</c:v>
                </c:pt>
                <c:pt idx="4179">
                  <c:v>661.99</c:v>
                </c:pt>
                <c:pt idx="4180">
                  <c:v>662.23</c:v>
                </c:pt>
                <c:pt idx="4181">
                  <c:v>662.39</c:v>
                </c:pt>
                <c:pt idx="4182">
                  <c:v>662.69</c:v>
                </c:pt>
                <c:pt idx="4183">
                  <c:v>662.77000000000055</c:v>
                </c:pt>
                <c:pt idx="4184">
                  <c:v>662.99</c:v>
                </c:pt>
                <c:pt idx="4185">
                  <c:v>663.19</c:v>
                </c:pt>
                <c:pt idx="4186">
                  <c:v>663.3</c:v>
                </c:pt>
                <c:pt idx="4187">
                  <c:v>663.51</c:v>
                </c:pt>
                <c:pt idx="4188">
                  <c:v>663.69</c:v>
                </c:pt>
                <c:pt idx="4189">
                  <c:v>663.76</c:v>
                </c:pt>
                <c:pt idx="4190">
                  <c:v>663.93999999999949</c:v>
                </c:pt>
                <c:pt idx="4191">
                  <c:v>664.14</c:v>
                </c:pt>
                <c:pt idx="4192">
                  <c:v>664.33999999999946</c:v>
                </c:pt>
                <c:pt idx="4193">
                  <c:v>664.51</c:v>
                </c:pt>
                <c:pt idx="4194">
                  <c:v>664.69</c:v>
                </c:pt>
                <c:pt idx="4195">
                  <c:v>664.83999999999946</c:v>
                </c:pt>
                <c:pt idx="4196">
                  <c:v>665.01</c:v>
                </c:pt>
                <c:pt idx="4197">
                  <c:v>665.23</c:v>
                </c:pt>
                <c:pt idx="4198">
                  <c:v>665.33999999999946</c:v>
                </c:pt>
                <c:pt idx="4199">
                  <c:v>665.54</c:v>
                </c:pt>
                <c:pt idx="4200">
                  <c:v>665.72</c:v>
                </c:pt>
                <c:pt idx="4201">
                  <c:v>665.91</c:v>
                </c:pt>
                <c:pt idx="4202">
                  <c:v>666.1</c:v>
                </c:pt>
                <c:pt idx="4203">
                  <c:v>666.21</c:v>
                </c:pt>
                <c:pt idx="4204">
                  <c:v>666.31999999999948</c:v>
                </c:pt>
                <c:pt idx="4205">
                  <c:v>666.47</c:v>
                </c:pt>
                <c:pt idx="4206">
                  <c:v>666.62</c:v>
                </c:pt>
                <c:pt idx="4207">
                  <c:v>666.76</c:v>
                </c:pt>
                <c:pt idx="4208">
                  <c:v>666.94999999999948</c:v>
                </c:pt>
                <c:pt idx="4209">
                  <c:v>667.13</c:v>
                </c:pt>
                <c:pt idx="4210">
                  <c:v>667.28000000000054</c:v>
                </c:pt>
                <c:pt idx="4211">
                  <c:v>667.42</c:v>
                </c:pt>
                <c:pt idx="4212">
                  <c:v>667.58</c:v>
                </c:pt>
                <c:pt idx="4213">
                  <c:v>667.72</c:v>
                </c:pt>
                <c:pt idx="4214">
                  <c:v>667.89</c:v>
                </c:pt>
                <c:pt idx="4215">
                  <c:v>668.09</c:v>
                </c:pt>
                <c:pt idx="4216">
                  <c:v>668.17000000000053</c:v>
                </c:pt>
                <c:pt idx="4217">
                  <c:v>668.34999999999798</c:v>
                </c:pt>
                <c:pt idx="4218">
                  <c:v>668.55</c:v>
                </c:pt>
                <c:pt idx="4219">
                  <c:v>668.64</c:v>
                </c:pt>
                <c:pt idx="4220">
                  <c:v>668.79000000000053</c:v>
                </c:pt>
                <c:pt idx="4221">
                  <c:v>668.99</c:v>
                </c:pt>
                <c:pt idx="4222">
                  <c:v>669.1</c:v>
                </c:pt>
                <c:pt idx="4223">
                  <c:v>669.27000000000055</c:v>
                </c:pt>
                <c:pt idx="4224">
                  <c:v>669.42</c:v>
                </c:pt>
                <c:pt idx="4225">
                  <c:v>669.56</c:v>
                </c:pt>
                <c:pt idx="4226">
                  <c:v>669.7</c:v>
                </c:pt>
                <c:pt idx="4227">
                  <c:v>669.93</c:v>
                </c:pt>
                <c:pt idx="4228">
                  <c:v>670.01</c:v>
                </c:pt>
                <c:pt idx="4229">
                  <c:v>670.12</c:v>
                </c:pt>
                <c:pt idx="4230">
                  <c:v>670.37</c:v>
                </c:pt>
                <c:pt idx="4231">
                  <c:v>670.48</c:v>
                </c:pt>
                <c:pt idx="4232">
                  <c:v>670.62</c:v>
                </c:pt>
                <c:pt idx="4233">
                  <c:v>670.76</c:v>
                </c:pt>
                <c:pt idx="4234">
                  <c:v>670.94999999999948</c:v>
                </c:pt>
                <c:pt idx="4235">
                  <c:v>671.09</c:v>
                </c:pt>
                <c:pt idx="4236">
                  <c:v>671.23</c:v>
                </c:pt>
                <c:pt idx="4237">
                  <c:v>671.42</c:v>
                </c:pt>
                <c:pt idx="4238">
                  <c:v>671.48</c:v>
                </c:pt>
                <c:pt idx="4239">
                  <c:v>671.64</c:v>
                </c:pt>
                <c:pt idx="4240">
                  <c:v>671.87</c:v>
                </c:pt>
                <c:pt idx="4241">
                  <c:v>671.93999999999949</c:v>
                </c:pt>
                <c:pt idx="4242">
                  <c:v>672.12</c:v>
                </c:pt>
                <c:pt idx="4243">
                  <c:v>672.19</c:v>
                </c:pt>
                <c:pt idx="4244">
                  <c:v>672.3</c:v>
                </c:pt>
                <c:pt idx="4245">
                  <c:v>672.4</c:v>
                </c:pt>
                <c:pt idx="4246">
                  <c:v>672.61</c:v>
                </c:pt>
                <c:pt idx="4247">
                  <c:v>672.77000000000055</c:v>
                </c:pt>
                <c:pt idx="4248">
                  <c:v>672.93999999999949</c:v>
                </c:pt>
                <c:pt idx="4249">
                  <c:v>673.07</c:v>
                </c:pt>
                <c:pt idx="4250">
                  <c:v>673.22</c:v>
                </c:pt>
                <c:pt idx="4251">
                  <c:v>673.37</c:v>
                </c:pt>
                <c:pt idx="4252">
                  <c:v>673.48</c:v>
                </c:pt>
                <c:pt idx="4253">
                  <c:v>673.65</c:v>
                </c:pt>
                <c:pt idx="4254">
                  <c:v>673.8</c:v>
                </c:pt>
                <c:pt idx="4255">
                  <c:v>673.93</c:v>
                </c:pt>
                <c:pt idx="4256">
                  <c:v>674.1</c:v>
                </c:pt>
                <c:pt idx="4257">
                  <c:v>674.31999999999948</c:v>
                </c:pt>
                <c:pt idx="4258">
                  <c:v>674.44999999999948</c:v>
                </c:pt>
                <c:pt idx="4259">
                  <c:v>674.58</c:v>
                </c:pt>
                <c:pt idx="4260">
                  <c:v>674.7</c:v>
                </c:pt>
                <c:pt idx="4261">
                  <c:v>674.87</c:v>
                </c:pt>
                <c:pt idx="4262">
                  <c:v>674.98</c:v>
                </c:pt>
                <c:pt idx="4263">
                  <c:v>675.12</c:v>
                </c:pt>
                <c:pt idx="4264">
                  <c:v>675.31</c:v>
                </c:pt>
                <c:pt idx="4265">
                  <c:v>675.42</c:v>
                </c:pt>
                <c:pt idx="4266">
                  <c:v>675.61</c:v>
                </c:pt>
                <c:pt idx="4267">
                  <c:v>675.84999999999798</c:v>
                </c:pt>
                <c:pt idx="4268">
                  <c:v>675.93999999999949</c:v>
                </c:pt>
                <c:pt idx="4269">
                  <c:v>676.03</c:v>
                </c:pt>
                <c:pt idx="4270">
                  <c:v>676.16</c:v>
                </c:pt>
                <c:pt idx="4271">
                  <c:v>676.3</c:v>
                </c:pt>
                <c:pt idx="4272">
                  <c:v>676.4</c:v>
                </c:pt>
                <c:pt idx="4273">
                  <c:v>676.59</c:v>
                </c:pt>
                <c:pt idx="4274">
                  <c:v>676.77000000000055</c:v>
                </c:pt>
                <c:pt idx="4275">
                  <c:v>676.85999999999797</c:v>
                </c:pt>
                <c:pt idx="4276">
                  <c:v>677.03</c:v>
                </c:pt>
                <c:pt idx="4277">
                  <c:v>677.14</c:v>
                </c:pt>
                <c:pt idx="4278">
                  <c:v>677.35999999999797</c:v>
                </c:pt>
                <c:pt idx="4279">
                  <c:v>677.45999999999947</c:v>
                </c:pt>
                <c:pt idx="4280">
                  <c:v>677.6</c:v>
                </c:pt>
                <c:pt idx="4281">
                  <c:v>677.79000000000053</c:v>
                </c:pt>
                <c:pt idx="4282">
                  <c:v>677.88</c:v>
                </c:pt>
                <c:pt idx="4283">
                  <c:v>678.06</c:v>
                </c:pt>
                <c:pt idx="4284">
                  <c:v>678.27000000000055</c:v>
                </c:pt>
                <c:pt idx="4285">
                  <c:v>678.32999999999947</c:v>
                </c:pt>
                <c:pt idx="4286">
                  <c:v>678.51</c:v>
                </c:pt>
                <c:pt idx="4287">
                  <c:v>678.71</c:v>
                </c:pt>
                <c:pt idx="4288">
                  <c:v>678.81999999999948</c:v>
                </c:pt>
                <c:pt idx="4289">
                  <c:v>678.93999999999949</c:v>
                </c:pt>
                <c:pt idx="4290">
                  <c:v>679.18000000000052</c:v>
                </c:pt>
                <c:pt idx="4291">
                  <c:v>679.27000000000055</c:v>
                </c:pt>
                <c:pt idx="4292">
                  <c:v>679.47</c:v>
                </c:pt>
                <c:pt idx="4293">
                  <c:v>679.71</c:v>
                </c:pt>
                <c:pt idx="4294">
                  <c:v>679.82999999999947</c:v>
                </c:pt>
                <c:pt idx="4295">
                  <c:v>680.17000000000053</c:v>
                </c:pt>
                <c:pt idx="4296">
                  <c:v>680.31999999999948</c:v>
                </c:pt>
                <c:pt idx="4297">
                  <c:v>680.62</c:v>
                </c:pt>
                <c:pt idx="4298">
                  <c:v>680.81</c:v>
                </c:pt>
                <c:pt idx="4299">
                  <c:v>681.08</c:v>
                </c:pt>
                <c:pt idx="4300">
                  <c:v>681.44999999999948</c:v>
                </c:pt>
                <c:pt idx="4301">
                  <c:v>681.6</c:v>
                </c:pt>
                <c:pt idx="4302">
                  <c:v>681.85999999999797</c:v>
                </c:pt>
                <c:pt idx="4303">
                  <c:v>682.12</c:v>
                </c:pt>
                <c:pt idx="4304">
                  <c:v>682.27000000000055</c:v>
                </c:pt>
                <c:pt idx="4305">
                  <c:v>682.57</c:v>
                </c:pt>
                <c:pt idx="4306">
                  <c:v>682.87</c:v>
                </c:pt>
                <c:pt idx="4307">
                  <c:v>683</c:v>
                </c:pt>
                <c:pt idx="4308">
                  <c:v>683.23</c:v>
                </c:pt>
                <c:pt idx="4309">
                  <c:v>683.47</c:v>
                </c:pt>
                <c:pt idx="4310">
                  <c:v>683.65</c:v>
                </c:pt>
                <c:pt idx="4311">
                  <c:v>683.99</c:v>
                </c:pt>
                <c:pt idx="4312">
                  <c:v>684.24</c:v>
                </c:pt>
                <c:pt idx="4313">
                  <c:v>684.41</c:v>
                </c:pt>
                <c:pt idx="4314">
                  <c:v>684.62</c:v>
                </c:pt>
                <c:pt idx="4315">
                  <c:v>684.81999999999948</c:v>
                </c:pt>
                <c:pt idx="4316">
                  <c:v>684.93</c:v>
                </c:pt>
                <c:pt idx="4317">
                  <c:v>685.16</c:v>
                </c:pt>
                <c:pt idx="4318">
                  <c:v>685.37</c:v>
                </c:pt>
                <c:pt idx="4319">
                  <c:v>685.51</c:v>
                </c:pt>
                <c:pt idx="4320">
                  <c:v>685.78000000000054</c:v>
                </c:pt>
                <c:pt idx="4321">
                  <c:v>685.93</c:v>
                </c:pt>
                <c:pt idx="4322">
                  <c:v>686.19</c:v>
                </c:pt>
                <c:pt idx="4323">
                  <c:v>686.31</c:v>
                </c:pt>
                <c:pt idx="4324">
                  <c:v>686.49</c:v>
                </c:pt>
                <c:pt idx="4325">
                  <c:v>686.7</c:v>
                </c:pt>
                <c:pt idx="4326">
                  <c:v>686.81</c:v>
                </c:pt>
                <c:pt idx="4327">
                  <c:v>686.93999999999949</c:v>
                </c:pt>
                <c:pt idx="4328">
                  <c:v>687.16</c:v>
                </c:pt>
                <c:pt idx="4329">
                  <c:v>687.27000000000055</c:v>
                </c:pt>
                <c:pt idx="4330">
                  <c:v>687.41</c:v>
                </c:pt>
                <c:pt idx="4331">
                  <c:v>687.59</c:v>
                </c:pt>
                <c:pt idx="4332">
                  <c:v>687.69</c:v>
                </c:pt>
                <c:pt idx="4333">
                  <c:v>687.85999999999797</c:v>
                </c:pt>
                <c:pt idx="4334">
                  <c:v>688.02</c:v>
                </c:pt>
                <c:pt idx="4335">
                  <c:v>688.13</c:v>
                </c:pt>
                <c:pt idx="4336">
                  <c:v>688.29000000000053</c:v>
                </c:pt>
                <c:pt idx="4337">
                  <c:v>688.44999999999948</c:v>
                </c:pt>
                <c:pt idx="4338">
                  <c:v>688.67000000000053</c:v>
                </c:pt>
                <c:pt idx="4339">
                  <c:v>688.72</c:v>
                </c:pt>
                <c:pt idx="4340">
                  <c:v>688.83999999999946</c:v>
                </c:pt>
                <c:pt idx="4341">
                  <c:v>689.03</c:v>
                </c:pt>
                <c:pt idx="4342">
                  <c:v>689.1</c:v>
                </c:pt>
                <c:pt idx="4343">
                  <c:v>689.2</c:v>
                </c:pt>
                <c:pt idx="4344">
                  <c:v>689.34999999999798</c:v>
                </c:pt>
                <c:pt idx="4345">
                  <c:v>689.52</c:v>
                </c:pt>
                <c:pt idx="4346">
                  <c:v>689.6</c:v>
                </c:pt>
                <c:pt idx="4347">
                  <c:v>689.81</c:v>
                </c:pt>
                <c:pt idx="4348">
                  <c:v>689.99</c:v>
                </c:pt>
                <c:pt idx="4349">
                  <c:v>690.14</c:v>
                </c:pt>
                <c:pt idx="4350">
                  <c:v>690.22</c:v>
                </c:pt>
                <c:pt idx="4351">
                  <c:v>690.39</c:v>
                </c:pt>
                <c:pt idx="4352">
                  <c:v>690.56</c:v>
                </c:pt>
                <c:pt idx="4353">
                  <c:v>690.66</c:v>
                </c:pt>
                <c:pt idx="4354">
                  <c:v>690.83999999999946</c:v>
                </c:pt>
                <c:pt idx="4355">
                  <c:v>691.02</c:v>
                </c:pt>
                <c:pt idx="4356">
                  <c:v>691.13</c:v>
                </c:pt>
                <c:pt idx="4357">
                  <c:v>691.25</c:v>
                </c:pt>
                <c:pt idx="4358">
                  <c:v>691.39</c:v>
                </c:pt>
                <c:pt idx="4359">
                  <c:v>691.67000000000053</c:v>
                </c:pt>
                <c:pt idx="4360">
                  <c:v>691.72</c:v>
                </c:pt>
                <c:pt idx="4361">
                  <c:v>691.85999999999797</c:v>
                </c:pt>
                <c:pt idx="4362">
                  <c:v>692.05</c:v>
                </c:pt>
                <c:pt idx="4363">
                  <c:v>692.17000000000053</c:v>
                </c:pt>
                <c:pt idx="4364">
                  <c:v>692.3</c:v>
                </c:pt>
                <c:pt idx="4365">
                  <c:v>692.43999999999949</c:v>
                </c:pt>
                <c:pt idx="4366">
                  <c:v>692.63</c:v>
                </c:pt>
                <c:pt idx="4367">
                  <c:v>692.75</c:v>
                </c:pt>
                <c:pt idx="4368">
                  <c:v>692.91</c:v>
                </c:pt>
                <c:pt idx="4369">
                  <c:v>693.1</c:v>
                </c:pt>
                <c:pt idx="4370">
                  <c:v>693.2</c:v>
                </c:pt>
                <c:pt idx="4371">
                  <c:v>693.38</c:v>
                </c:pt>
                <c:pt idx="4372">
                  <c:v>693.56</c:v>
                </c:pt>
                <c:pt idx="4373">
                  <c:v>693.65</c:v>
                </c:pt>
                <c:pt idx="4374">
                  <c:v>693.81999999999948</c:v>
                </c:pt>
                <c:pt idx="4375">
                  <c:v>694.02</c:v>
                </c:pt>
                <c:pt idx="4376">
                  <c:v>694.12</c:v>
                </c:pt>
                <c:pt idx="4377">
                  <c:v>694.24</c:v>
                </c:pt>
                <c:pt idx="4378">
                  <c:v>694.38</c:v>
                </c:pt>
                <c:pt idx="4379">
                  <c:v>694.59</c:v>
                </c:pt>
                <c:pt idx="4380">
                  <c:v>694.7</c:v>
                </c:pt>
                <c:pt idx="4381">
                  <c:v>694.83999999999946</c:v>
                </c:pt>
                <c:pt idx="4382">
                  <c:v>695.01</c:v>
                </c:pt>
                <c:pt idx="4383">
                  <c:v>695.11</c:v>
                </c:pt>
                <c:pt idx="4384">
                  <c:v>695.29000000000053</c:v>
                </c:pt>
                <c:pt idx="4385">
                  <c:v>695.48</c:v>
                </c:pt>
                <c:pt idx="4386">
                  <c:v>695.58</c:v>
                </c:pt>
                <c:pt idx="4387">
                  <c:v>695.78000000000054</c:v>
                </c:pt>
                <c:pt idx="4388">
                  <c:v>695.97</c:v>
                </c:pt>
                <c:pt idx="4389">
                  <c:v>696.11</c:v>
                </c:pt>
                <c:pt idx="4390">
                  <c:v>696.25</c:v>
                </c:pt>
                <c:pt idx="4391">
                  <c:v>696.42</c:v>
                </c:pt>
                <c:pt idx="4392">
                  <c:v>696.53</c:v>
                </c:pt>
                <c:pt idx="4393">
                  <c:v>696.72</c:v>
                </c:pt>
                <c:pt idx="4394">
                  <c:v>696.9</c:v>
                </c:pt>
                <c:pt idx="4395">
                  <c:v>697.01</c:v>
                </c:pt>
                <c:pt idx="4396">
                  <c:v>697.19</c:v>
                </c:pt>
                <c:pt idx="4397">
                  <c:v>697.38</c:v>
                </c:pt>
                <c:pt idx="4398">
                  <c:v>697.5</c:v>
                </c:pt>
                <c:pt idx="4399">
                  <c:v>697.67000000000053</c:v>
                </c:pt>
                <c:pt idx="4400">
                  <c:v>697.84999999999798</c:v>
                </c:pt>
                <c:pt idx="4401">
                  <c:v>697.95999999999947</c:v>
                </c:pt>
                <c:pt idx="4402">
                  <c:v>698.12</c:v>
                </c:pt>
                <c:pt idx="4403">
                  <c:v>698.3</c:v>
                </c:pt>
                <c:pt idx="4404">
                  <c:v>698.42</c:v>
                </c:pt>
                <c:pt idx="4405">
                  <c:v>698.55</c:v>
                </c:pt>
                <c:pt idx="4406">
                  <c:v>698.73</c:v>
                </c:pt>
                <c:pt idx="4407">
                  <c:v>698.91</c:v>
                </c:pt>
                <c:pt idx="4408">
                  <c:v>699.03</c:v>
                </c:pt>
                <c:pt idx="4409">
                  <c:v>699.18000000000052</c:v>
                </c:pt>
                <c:pt idx="4410">
                  <c:v>699.38</c:v>
                </c:pt>
                <c:pt idx="4411">
                  <c:v>699.52</c:v>
                </c:pt>
                <c:pt idx="4412">
                  <c:v>699.69</c:v>
                </c:pt>
                <c:pt idx="4413">
                  <c:v>699.91</c:v>
                </c:pt>
                <c:pt idx="4414">
                  <c:v>700.06</c:v>
                </c:pt>
                <c:pt idx="4415">
                  <c:v>700.32999999999947</c:v>
                </c:pt>
                <c:pt idx="4416">
                  <c:v>700.45999999999947</c:v>
                </c:pt>
                <c:pt idx="4417">
                  <c:v>700.62</c:v>
                </c:pt>
                <c:pt idx="4418">
                  <c:v>700.83999999999946</c:v>
                </c:pt>
                <c:pt idx="4419">
                  <c:v>700.98</c:v>
                </c:pt>
                <c:pt idx="4420">
                  <c:v>701.24</c:v>
                </c:pt>
                <c:pt idx="4421">
                  <c:v>701.38</c:v>
                </c:pt>
                <c:pt idx="4422">
                  <c:v>701.66</c:v>
                </c:pt>
                <c:pt idx="4423">
                  <c:v>701.77000000000055</c:v>
                </c:pt>
                <c:pt idx="4424">
                  <c:v>701.98</c:v>
                </c:pt>
                <c:pt idx="4425">
                  <c:v>702.18000000000052</c:v>
                </c:pt>
                <c:pt idx="4426">
                  <c:v>702.3</c:v>
                </c:pt>
                <c:pt idx="4427">
                  <c:v>702.53</c:v>
                </c:pt>
                <c:pt idx="4428">
                  <c:v>702.74</c:v>
                </c:pt>
                <c:pt idx="4429">
                  <c:v>702.89</c:v>
                </c:pt>
                <c:pt idx="4430">
                  <c:v>703.14</c:v>
                </c:pt>
                <c:pt idx="4431">
                  <c:v>703.27000000000055</c:v>
                </c:pt>
                <c:pt idx="4432">
                  <c:v>703.43999999999949</c:v>
                </c:pt>
                <c:pt idx="4433">
                  <c:v>703.65</c:v>
                </c:pt>
                <c:pt idx="4434">
                  <c:v>703.78000000000054</c:v>
                </c:pt>
                <c:pt idx="4435">
                  <c:v>703.97</c:v>
                </c:pt>
                <c:pt idx="4436">
                  <c:v>704.19</c:v>
                </c:pt>
                <c:pt idx="4437">
                  <c:v>704.33999999999946</c:v>
                </c:pt>
                <c:pt idx="4438">
                  <c:v>704.6</c:v>
                </c:pt>
                <c:pt idx="4439">
                  <c:v>704.79000000000053</c:v>
                </c:pt>
                <c:pt idx="4440">
                  <c:v>705.01</c:v>
                </c:pt>
                <c:pt idx="4441">
                  <c:v>705.13</c:v>
                </c:pt>
                <c:pt idx="4442">
                  <c:v>705.34999999999798</c:v>
                </c:pt>
                <c:pt idx="4443">
                  <c:v>705.55</c:v>
                </c:pt>
                <c:pt idx="4444">
                  <c:v>705.67000000000053</c:v>
                </c:pt>
                <c:pt idx="4445">
                  <c:v>706</c:v>
                </c:pt>
                <c:pt idx="4446">
                  <c:v>706.07</c:v>
                </c:pt>
                <c:pt idx="4447">
                  <c:v>706.29000000000053</c:v>
                </c:pt>
                <c:pt idx="4448">
                  <c:v>706.5</c:v>
                </c:pt>
                <c:pt idx="4449">
                  <c:v>706.63</c:v>
                </c:pt>
                <c:pt idx="4450">
                  <c:v>706.81999999999948</c:v>
                </c:pt>
                <c:pt idx="4451">
                  <c:v>707.04</c:v>
                </c:pt>
                <c:pt idx="4452">
                  <c:v>707.32999999999947</c:v>
                </c:pt>
                <c:pt idx="4453">
                  <c:v>707.45999999999947</c:v>
                </c:pt>
                <c:pt idx="4454">
                  <c:v>707.67000000000053</c:v>
                </c:pt>
                <c:pt idx="4455">
                  <c:v>707.84999999999798</c:v>
                </c:pt>
                <c:pt idx="4456">
                  <c:v>707.99</c:v>
                </c:pt>
                <c:pt idx="4457">
                  <c:v>708.2</c:v>
                </c:pt>
                <c:pt idx="4458">
                  <c:v>708.44999999999948</c:v>
                </c:pt>
                <c:pt idx="4459">
                  <c:v>708.54</c:v>
                </c:pt>
                <c:pt idx="4460">
                  <c:v>708.8</c:v>
                </c:pt>
                <c:pt idx="4461">
                  <c:v>708.94999999999948</c:v>
                </c:pt>
                <c:pt idx="4462">
                  <c:v>709.1</c:v>
                </c:pt>
                <c:pt idx="4463">
                  <c:v>709.31999999999948</c:v>
                </c:pt>
                <c:pt idx="4464">
                  <c:v>709.43</c:v>
                </c:pt>
                <c:pt idx="4465">
                  <c:v>709.59</c:v>
                </c:pt>
                <c:pt idx="4466">
                  <c:v>709.83999999999946</c:v>
                </c:pt>
                <c:pt idx="4467">
                  <c:v>709.99</c:v>
                </c:pt>
                <c:pt idx="4468">
                  <c:v>710.25</c:v>
                </c:pt>
                <c:pt idx="4469">
                  <c:v>710.38</c:v>
                </c:pt>
                <c:pt idx="4470">
                  <c:v>710.53</c:v>
                </c:pt>
                <c:pt idx="4471">
                  <c:v>710.72</c:v>
                </c:pt>
                <c:pt idx="4472">
                  <c:v>710.84999999999798</c:v>
                </c:pt>
                <c:pt idx="4473">
                  <c:v>711.02</c:v>
                </c:pt>
                <c:pt idx="4474">
                  <c:v>711.23</c:v>
                </c:pt>
                <c:pt idx="4475">
                  <c:v>711.37</c:v>
                </c:pt>
                <c:pt idx="4476">
                  <c:v>711.67000000000053</c:v>
                </c:pt>
                <c:pt idx="4477">
                  <c:v>711.73</c:v>
                </c:pt>
                <c:pt idx="4478">
                  <c:v>711.87</c:v>
                </c:pt>
                <c:pt idx="4479">
                  <c:v>712.07</c:v>
                </c:pt>
                <c:pt idx="4480">
                  <c:v>712.19</c:v>
                </c:pt>
                <c:pt idx="4481">
                  <c:v>712.31999999999948</c:v>
                </c:pt>
                <c:pt idx="4482">
                  <c:v>712.47</c:v>
                </c:pt>
                <c:pt idx="4483">
                  <c:v>712.67000000000053</c:v>
                </c:pt>
                <c:pt idx="4484">
                  <c:v>712.8</c:v>
                </c:pt>
                <c:pt idx="4485">
                  <c:v>713.06</c:v>
                </c:pt>
                <c:pt idx="4486">
                  <c:v>713.15</c:v>
                </c:pt>
                <c:pt idx="4487">
                  <c:v>713.26</c:v>
                </c:pt>
                <c:pt idx="4488">
                  <c:v>713.4</c:v>
                </c:pt>
                <c:pt idx="4489">
                  <c:v>713.58</c:v>
                </c:pt>
                <c:pt idx="4490">
                  <c:v>713.7</c:v>
                </c:pt>
                <c:pt idx="4491">
                  <c:v>713.85999999999797</c:v>
                </c:pt>
                <c:pt idx="4492">
                  <c:v>714.03</c:v>
                </c:pt>
                <c:pt idx="4493">
                  <c:v>714.14</c:v>
                </c:pt>
                <c:pt idx="4494">
                  <c:v>714.31</c:v>
                </c:pt>
                <c:pt idx="4495">
                  <c:v>714.53</c:v>
                </c:pt>
                <c:pt idx="4496">
                  <c:v>714.62</c:v>
                </c:pt>
                <c:pt idx="4497">
                  <c:v>714.74</c:v>
                </c:pt>
                <c:pt idx="4498">
                  <c:v>714.9</c:v>
                </c:pt>
                <c:pt idx="4499">
                  <c:v>715.04</c:v>
                </c:pt>
                <c:pt idx="4500">
                  <c:v>715.15</c:v>
                </c:pt>
                <c:pt idx="4501">
                  <c:v>715.29000000000053</c:v>
                </c:pt>
                <c:pt idx="4502">
                  <c:v>715.49</c:v>
                </c:pt>
                <c:pt idx="4503">
                  <c:v>715.56</c:v>
                </c:pt>
                <c:pt idx="4504">
                  <c:v>715.75</c:v>
                </c:pt>
                <c:pt idx="4505">
                  <c:v>715.92</c:v>
                </c:pt>
                <c:pt idx="4506">
                  <c:v>716.1</c:v>
                </c:pt>
                <c:pt idx="4507">
                  <c:v>716.27000000000055</c:v>
                </c:pt>
                <c:pt idx="4508">
                  <c:v>716.38</c:v>
                </c:pt>
                <c:pt idx="4509">
                  <c:v>716.52</c:v>
                </c:pt>
                <c:pt idx="4510">
                  <c:v>716.66</c:v>
                </c:pt>
                <c:pt idx="4511">
                  <c:v>716.88</c:v>
                </c:pt>
                <c:pt idx="4512">
                  <c:v>717.09</c:v>
                </c:pt>
                <c:pt idx="4513">
                  <c:v>717.16</c:v>
                </c:pt>
                <c:pt idx="4514">
                  <c:v>717.27000000000055</c:v>
                </c:pt>
                <c:pt idx="4515">
                  <c:v>717.42</c:v>
                </c:pt>
                <c:pt idx="4516">
                  <c:v>717.61</c:v>
                </c:pt>
                <c:pt idx="4517">
                  <c:v>717.72</c:v>
                </c:pt>
                <c:pt idx="4518">
                  <c:v>717.85999999999797</c:v>
                </c:pt>
                <c:pt idx="4519">
                  <c:v>718.02</c:v>
                </c:pt>
                <c:pt idx="4520">
                  <c:v>718.1</c:v>
                </c:pt>
                <c:pt idx="4521">
                  <c:v>718.31</c:v>
                </c:pt>
                <c:pt idx="4522">
                  <c:v>718.47</c:v>
                </c:pt>
                <c:pt idx="4523">
                  <c:v>718.53</c:v>
                </c:pt>
                <c:pt idx="4524">
                  <c:v>718.69</c:v>
                </c:pt>
                <c:pt idx="4525">
                  <c:v>718.84999999999798</c:v>
                </c:pt>
                <c:pt idx="4526">
                  <c:v>718.93</c:v>
                </c:pt>
                <c:pt idx="4527">
                  <c:v>719.15</c:v>
                </c:pt>
                <c:pt idx="4528">
                  <c:v>719.31</c:v>
                </c:pt>
                <c:pt idx="4529">
                  <c:v>719.45999999999947</c:v>
                </c:pt>
                <c:pt idx="4530">
                  <c:v>719.63</c:v>
                </c:pt>
                <c:pt idx="4531">
                  <c:v>719.71</c:v>
                </c:pt>
                <c:pt idx="4532">
                  <c:v>719.88</c:v>
                </c:pt>
                <c:pt idx="4533">
                  <c:v>720.03</c:v>
                </c:pt>
                <c:pt idx="4534">
                  <c:v>720.14</c:v>
                </c:pt>
                <c:pt idx="4535">
                  <c:v>720.26</c:v>
                </c:pt>
                <c:pt idx="4536">
                  <c:v>720.4</c:v>
                </c:pt>
                <c:pt idx="4537">
                  <c:v>720.59</c:v>
                </c:pt>
                <c:pt idx="4538">
                  <c:v>720.76</c:v>
                </c:pt>
                <c:pt idx="4539">
                  <c:v>720.9</c:v>
                </c:pt>
                <c:pt idx="4540">
                  <c:v>721.06</c:v>
                </c:pt>
                <c:pt idx="4541">
                  <c:v>721.26</c:v>
                </c:pt>
                <c:pt idx="4542">
                  <c:v>721.45999999999947</c:v>
                </c:pt>
                <c:pt idx="4543">
                  <c:v>721.71</c:v>
                </c:pt>
                <c:pt idx="4544">
                  <c:v>721.82999999999947</c:v>
                </c:pt>
                <c:pt idx="4545">
                  <c:v>722.1</c:v>
                </c:pt>
                <c:pt idx="4546">
                  <c:v>722.27000000000055</c:v>
                </c:pt>
                <c:pt idx="4547">
                  <c:v>722.44999999999948</c:v>
                </c:pt>
                <c:pt idx="4548">
                  <c:v>722.68000000000052</c:v>
                </c:pt>
                <c:pt idx="4549">
                  <c:v>722.83999999999946</c:v>
                </c:pt>
                <c:pt idx="4550">
                  <c:v>723.1</c:v>
                </c:pt>
                <c:pt idx="4551">
                  <c:v>723.26</c:v>
                </c:pt>
                <c:pt idx="4552">
                  <c:v>723.53</c:v>
                </c:pt>
                <c:pt idx="4553">
                  <c:v>723.74</c:v>
                </c:pt>
                <c:pt idx="4554">
                  <c:v>723.95999999999947</c:v>
                </c:pt>
                <c:pt idx="4555">
                  <c:v>724.09</c:v>
                </c:pt>
                <c:pt idx="4556">
                  <c:v>724.33999999999946</c:v>
                </c:pt>
                <c:pt idx="4557">
                  <c:v>724.57</c:v>
                </c:pt>
                <c:pt idx="4558">
                  <c:v>724.84999999999798</c:v>
                </c:pt>
                <c:pt idx="4559">
                  <c:v>724.97</c:v>
                </c:pt>
                <c:pt idx="4560">
                  <c:v>725.22</c:v>
                </c:pt>
                <c:pt idx="4561">
                  <c:v>725.44999999999948</c:v>
                </c:pt>
                <c:pt idx="4562">
                  <c:v>725.62</c:v>
                </c:pt>
                <c:pt idx="4563">
                  <c:v>725.89</c:v>
                </c:pt>
                <c:pt idx="4564">
                  <c:v>726.05</c:v>
                </c:pt>
                <c:pt idx="4565">
                  <c:v>726.3</c:v>
                </c:pt>
                <c:pt idx="4566">
                  <c:v>726.43</c:v>
                </c:pt>
                <c:pt idx="4567">
                  <c:v>726.59</c:v>
                </c:pt>
                <c:pt idx="4568">
                  <c:v>726.83999999999946</c:v>
                </c:pt>
                <c:pt idx="4569">
                  <c:v>727</c:v>
                </c:pt>
                <c:pt idx="4570">
                  <c:v>727.23</c:v>
                </c:pt>
                <c:pt idx="4571">
                  <c:v>727.38</c:v>
                </c:pt>
                <c:pt idx="4572">
                  <c:v>727.59</c:v>
                </c:pt>
                <c:pt idx="4573">
                  <c:v>727.78000000000054</c:v>
                </c:pt>
                <c:pt idx="4574">
                  <c:v>727.93999999999949</c:v>
                </c:pt>
                <c:pt idx="4575">
                  <c:v>728.14</c:v>
                </c:pt>
                <c:pt idx="4576">
                  <c:v>728.27000000000055</c:v>
                </c:pt>
                <c:pt idx="4577">
                  <c:v>728.43</c:v>
                </c:pt>
                <c:pt idx="4578">
                  <c:v>728.64</c:v>
                </c:pt>
                <c:pt idx="4579">
                  <c:v>728.74</c:v>
                </c:pt>
                <c:pt idx="4580">
                  <c:v>729.06</c:v>
                </c:pt>
                <c:pt idx="4581">
                  <c:v>729.14</c:v>
                </c:pt>
                <c:pt idx="4582">
                  <c:v>729.33999999999946</c:v>
                </c:pt>
                <c:pt idx="4583">
                  <c:v>729.51</c:v>
                </c:pt>
                <c:pt idx="4584">
                  <c:v>729.62</c:v>
                </c:pt>
                <c:pt idx="4585">
                  <c:v>729.79000000000053</c:v>
                </c:pt>
                <c:pt idx="4586">
                  <c:v>730.03</c:v>
                </c:pt>
                <c:pt idx="4587">
                  <c:v>730.14</c:v>
                </c:pt>
                <c:pt idx="4588">
                  <c:v>730.31</c:v>
                </c:pt>
                <c:pt idx="4589">
                  <c:v>730.53</c:v>
                </c:pt>
                <c:pt idx="4590">
                  <c:v>730.62</c:v>
                </c:pt>
                <c:pt idx="4591">
                  <c:v>730.8</c:v>
                </c:pt>
                <c:pt idx="4592">
                  <c:v>730.99</c:v>
                </c:pt>
                <c:pt idx="4593">
                  <c:v>731.08</c:v>
                </c:pt>
                <c:pt idx="4594">
                  <c:v>731.26</c:v>
                </c:pt>
                <c:pt idx="4595">
                  <c:v>731.45999999999947</c:v>
                </c:pt>
                <c:pt idx="4596">
                  <c:v>731.57</c:v>
                </c:pt>
                <c:pt idx="4597">
                  <c:v>731.71</c:v>
                </c:pt>
                <c:pt idx="4598">
                  <c:v>731.95999999999947</c:v>
                </c:pt>
                <c:pt idx="4599">
                  <c:v>732.03</c:v>
                </c:pt>
                <c:pt idx="4600">
                  <c:v>732.14</c:v>
                </c:pt>
                <c:pt idx="4601">
                  <c:v>732.27000000000055</c:v>
                </c:pt>
                <c:pt idx="4602">
                  <c:v>732.47</c:v>
                </c:pt>
                <c:pt idx="4603">
                  <c:v>732.6</c:v>
                </c:pt>
                <c:pt idx="4604">
                  <c:v>732.84999999999798</c:v>
                </c:pt>
                <c:pt idx="4605">
                  <c:v>732.99</c:v>
                </c:pt>
                <c:pt idx="4606">
                  <c:v>733.12</c:v>
                </c:pt>
                <c:pt idx="4607">
                  <c:v>733.39</c:v>
                </c:pt>
                <c:pt idx="4608">
                  <c:v>733.44999999999948</c:v>
                </c:pt>
                <c:pt idx="4609">
                  <c:v>733.62</c:v>
                </c:pt>
                <c:pt idx="4610">
                  <c:v>733.81</c:v>
                </c:pt>
                <c:pt idx="4611">
                  <c:v>733.9</c:v>
                </c:pt>
                <c:pt idx="4612">
                  <c:v>734.08</c:v>
                </c:pt>
                <c:pt idx="4613">
                  <c:v>734.28000000000054</c:v>
                </c:pt>
                <c:pt idx="4614">
                  <c:v>734.38</c:v>
                </c:pt>
                <c:pt idx="4615">
                  <c:v>734.49</c:v>
                </c:pt>
                <c:pt idx="4616">
                  <c:v>734.6</c:v>
                </c:pt>
                <c:pt idx="4617">
                  <c:v>734.8</c:v>
                </c:pt>
                <c:pt idx="4618">
                  <c:v>734.92</c:v>
                </c:pt>
                <c:pt idx="4619">
                  <c:v>735.01</c:v>
                </c:pt>
                <c:pt idx="4620">
                  <c:v>735.12</c:v>
                </c:pt>
                <c:pt idx="4621">
                  <c:v>735.3</c:v>
                </c:pt>
                <c:pt idx="4622">
                  <c:v>735.39</c:v>
                </c:pt>
                <c:pt idx="4623">
                  <c:v>735.49</c:v>
                </c:pt>
                <c:pt idx="4624">
                  <c:v>735.57</c:v>
                </c:pt>
                <c:pt idx="4625">
                  <c:v>735.77000000000055</c:v>
                </c:pt>
                <c:pt idx="4626">
                  <c:v>735.82999999999947</c:v>
                </c:pt>
                <c:pt idx="4627">
                  <c:v>735.95999999999947</c:v>
                </c:pt>
                <c:pt idx="4628">
                  <c:v>736.07</c:v>
                </c:pt>
                <c:pt idx="4629">
                  <c:v>736.25</c:v>
                </c:pt>
                <c:pt idx="4630">
                  <c:v>736.31</c:v>
                </c:pt>
                <c:pt idx="4631">
                  <c:v>736.49</c:v>
                </c:pt>
                <c:pt idx="4632">
                  <c:v>736.54</c:v>
                </c:pt>
                <c:pt idx="4633">
                  <c:v>736.62</c:v>
                </c:pt>
                <c:pt idx="4634">
                  <c:v>736.74</c:v>
                </c:pt>
                <c:pt idx="4635">
                  <c:v>736.9</c:v>
                </c:pt>
                <c:pt idx="4636">
                  <c:v>736.99</c:v>
                </c:pt>
                <c:pt idx="4637">
                  <c:v>737.17000000000053</c:v>
                </c:pt>
                <c:pt idx="4638">
                  <c:v>737.38</c:v>
                </c:pt>
                <c:pt idx="4639">
                  <c:v>737.54</c:v>
                </c:pt>
                <c:pt idx="4640">
                  <c:v>737.81999999999948</c:v>
                </c:pt>
                <c:pt idx="4641">
                  <c:v>737.98</c:v>
                </c:pt>
                <c:pt idx="4642">
                  <c:v>738.16</c:v>
                </c:pt>
                <c:pt idx="4643">
                  <c:v>738.37</c:v>
                </c:pt>
                <c:pt idx="4644">
                  <c:v>738.49</c:v>
                </c:pt>
                <c:pt idx="4645">
                  <c:v>738.66</c:v>
                </c:pt>
                <c:pt idx="4646">
                  <c:v>738.85999999999797</c:v>
                </c:pt>
                <c:pt idx="4647">
                  <c:v>738.93999999999949</c:v>
                </c:pt>
                <c:pt idx="4648">
                  <c:v>739.13</c:v>
                </c:pt>
                <c:pt idx="4649">
                  <c:v>739.28000000000054</c:v>
                </c:pt>
                <c:pt idx="4650">
                  <c:v>739.34999999999798</c:v>
                </c:pt>
                <c:pt idx="4651">
                  <c:v>739.48</c:v>
                </c:pt>
                <c:pt idx="4652">
                  <c:v>739.55</c:v>
                </c:pt>
                <c:pt idx="4653">
                  <c:v>739.77000000000055</c:v>
                </c:pt>
                <c:pt idx="4654">
                  <c:v>739.88</c:v>
                </c:pt>
                <c:pt idx="4655">
                  <c:v>740.02</c:v>
                </c:pt>
                <c:pt idx="4656">
                  <c:v>740.23</c:v>
                </c:pt>
                <c:pt idx="4657">
                  <c:v>740.31</c:v>
                </c:pt>
                <c:pt idx="4658">
                  <c:v>740.5</c:v>
                </c:pt>
                <c:pt idx="4659">
                  <c:v>740.75</c:v>
                </c:pt>
                <c:pt idx="4660">
                  <c:v>740.88</c:v>
                </c:pt>
                <c:pt idx="4661">
                  <c:v>741.06</c:v>
                </c:pt>
                <c:pt idx="4662">
                  <c:v>741.29000000000053</c:v>
                </c:pt>
                <c:pt idx="4663">
                  <c:v>741.43999999999949</c:v>
                </c:pt>
                <c:pt idx="4664">
                  <c:v>741.69</c:v>
                </c:pt>
                <c:pt idx="4665">
                  <c:v>741.84999999999798</c:v>
                </c:pt>
                <c:pt idx="4666">
                  <c:v>742.12</c:v>
                </c:pt>
                <c:pt idx="4667">
                  <c:v>742.26</c:v>
                </c:pt>
                <c:pt idx="4668">
                  <c:v>742.43999999999949</c:v>
                </c:pt>
                <c:pt idx="4669">
                  <c:v>742.66</c:v>
                </c:pt>
                <c:pt idx="4670">
                  <c:v>742.81</c:v>
                </c:pt>
                <c:pt idx="4671">
                  <c:v>743.06</c:v>
                </c:pt>
                <c:pt idx="4672">
                  <c:v>743.22</c:v>
                </c:pt>
                <c:pt idx="4673">
                  <c:v>743.51</c:v>
                </c:pt>
                <c:pt idx="4674">
                  <c:v>743.66</c:v>
                </c:pt>
                <c:pt idx="4675">
                  <c:v>743.83999999999946</c:v>
                </c:pt>
                <c:pt idx="4676">
                  <c:v>744.06</c:v>
                </c:pt>
                <c:pt idx="4677">
                  <c:v>744.23</c:v>
                </c:pt>
                <c:pt idx="4678">
                  <c:v>744.51</c:v>
                </c:pt>
                <c:pt idx="4679">
                  <c:v>744.66</c:v>
                </c:pt>
                <c:pt idx="4680">
                  <c:v>744.89</c:v>
                </c:pt>
                <c:pt idx="4681">
                  <c:v>745.05</c:v>
                </c:pt>
                <c:pt idx="4682">
                  <c:v>745.31</c:v>
                </c:pt>
                <c:pt idx="4683">
                  <c:v>745.45999999999947</c:v>
                </c:pt>
                <c:pt idx="4684">
                  <c:v>745.7</c:v>
                </c:pt>
                <c:pt idx="4685">
                  <c:v>745.9</c:v>
                </c:pt>
                <c:pt idx="4686">
                  <c:v>745.98</c:v>
                </c:pt>
                <c:pt idx="4687">
                  <c:v>746.31</c:v>
                </c:pt>
                <c:pt idx="4688">
                  <c:v>746.43999999999949</c:v>
                </c:pt>
                <c:pt idx="4689">
                  <c:v>746.62</c:v>
                </c:pt>
                <c:pt idx="4690">
                  <c:v>746.82999999999947</c:v>
                </c:pt>
                <c:pt idx="4691">
                  <c:v>747.04</c:v>
                </c:pt>
                <c:pt idx="4692">
                  <c:v>747.28000000000054</c:v>
                </c:pt>
                <c:pt idx="4693">
                  <c:v>747.4</c:v>
                </c:pt>
                <c:pt idx="4694">
                  <c:v>747.68000000000052</c:v>
                </c:pt>
                <c:pt idx="4695">
                  <c:v>747.77000000000055</c:v>
                </c:pt>
                <c:pt idx="4696">
                  <c:v>747.97</c:v>
                </c:pt>
                <c:pt idx="4697">
                  <c:v>748.19</c:v>
                </c:pt>
                <c:pt idx="4698">
                  <c:v>748.32999999999947</c:v>
                </c:pt>
                <c:pt idx="4699">
                  <c:v>748.51</c:v>
                </c:pt>
                <c:pt idx="4700">
                  <c:v>748.74</c:v>
                </c:pt>
                <c:pt idx="4701">
                  <c:v>748.88</c:v>
                </c:pt>
                <c:pt idx="4702">
                  <c:v>749.05</c:v>
                </c:pt>
                <c:pt idx="4703">
                  <c:v>749.15</c:v>
                </c:pt>
                <c:pt idx="4704">
                  <c:v>749.33999999999946</c:v>
                </c:pt>
                <c:pt idx="4705">
                  <c:v>749.53</c:v>
                </c:pt>
                <c:pt idx="4706">
                  <c:v>749.65</c:v>
                </c:pt>
                <c:pt idx="4707">
                  <c:v>749.84999999999798</c:v>
                </c:pt>
                <c:pt idx="4708">
                  <c:v>750.04</c:v>
                </c:pt>
                <c:pt idx="4709">
                  <c:v>750.13</c:v>
                </c:pt>
                <c:pt idx="4710">
                  <c:v>750.29000000000053</c:v>
                </c:pt>
                <c:pt idx="4711">
                  <c:v>750.45999999999947</c:v>
                </c:pt>
                <c:pt idx="4712">
                  <c:v>750.59</c:v>
                </c:pt>
                <c:pt idx="4713">
                  <c:v>750.76</c:v>
                </c:pt>
                <c:pt idx="4714">
                  <c:v>750.81</c:v>
                </c:pt>
                <c:pt idx="4715">
                  <c:v>751.01</c:v>
                </c:pt>
                <c:pt idx="4716">
                  <c:v>751.14</c:v>
                </c:pt>
                <c:pt idx="4717">
                  <c:v>751.3</c:v>
                </c:pt>
                <c:pt idx="4718">
                  <c:v>751.5</c:v>
                </c:pt>
                <c:pt idx="4719">
                  <c:v>751.6</c:v>
                </c:pt>
                <c:pt idx="4720">
                  <c:v>751.77000000000055</c:v>
                </c:pt>
                <c:pt idx="4721">
                  <c:v>751.93999999999949</c:v>
                </c:pt>
                <c:pt idx="4722">
                  <c:v>752.06</c:v>
                </c:pt>
                <c:pt idx="4723">
                  <c:v>752.2</c:v>
                </c:pt>
                <c:pt idx="4724">
                  <c:v>752.38</c:v>
                </c:pt>
                <c:pt idx="4725">
                  <c:v>752.48</c:v>
                </c:pt>
                <c:pt idx="4726">
                  <c:v>752.65</c:v>
                </c:pt>
                <c:pt idx="4727">
                  <c:v>752.82999999999947</c:v>
                </c:pt>
                <c:pt idx="4728">
                  <c:v>752.93</c:v>
                </c:pt>
                <c:pt idx="4729">
                  <c:v>753.06</c:v>
                </c:pt>
                <c:pt idx="4730">
                  <c:v>753.17000000000053</c:v>
                </c:pt>
                <c:pt idx="4731">
                  <c:v>753.4</c:v>
                </c:pt>
                <c:pt idx="4732">
                  <c:v>753.47</c:v>
                </c:pt>
                <c:pt idx="4733">
                  <c:v>753.61</c:v>
                </c:pt>
                <c:pt idx="4734">
                  <c:v>753.82999999999947</c:v>
                </c:pt>
                <c:pt idx="4735">
                  <c:v>753.93999999999949</c:v>
                </c:pt>
                <c:pt idx="4736">
                  <c:v>754.07</c:v>
                </c:pt>
                <c:pt idx="4737">
                  <c:v>754.34999999999798</c:v>
                </c:pt>
                <c:pt idx="4738">
                  <c:v>754.44999999999948</c:v>
                </c:pt>
                <c:pt idx="4739">
                  <c:v>754.67000000000053</c:v>
                </c:pt>
                <c:pt idx="4740">
                  <c:v>754.81999999999948</c:v>
                </c:pt>
                <c:pt idx="4741">
                  <c:v>754.93</c:v>
                </c:pt>
                <c:pt idx="4742">
                  <c:v>755.23</c:v>
                </c:pt>
                <c:pt idx="4743">
                  <c:v>755.32999999999947</c:v>
                </c:pt>
                <c:pt idx="4744">
                  <c:v>755.52</c:v>
                </c:pt>
                <c:pt idx="4745">
                  <c:v>755.74</c:v>
                </c:pt>
                <c:pt idx="4746">
                  <c:v>755.85999999999797</c:v>
                </c:pt>
                <c:pt idx="4747">
                  <c:v>756.16</c:v>
                </c:pt>
                <c:pt idx="4748">
                  <c:v>756.2</c:v>
                </c:pt>
                <c:pt idx="4749">
                  <c:v>756.34999999999798</c:v>
                </c:pt>
                <c:pt idx="4750">
                  <c:v>756.44999999999948</c:v>
                </c:pt>
                <c:pt idx="4751">
                  <c:v>756.64</c:v>
                </c:pt>
                <c:pt idx="4752">
                  <c:v>756.77000000000055</c:v>
                </c:pt>
                <c:pt idx="4753">
                  <c:v>756.93</c:v>
                </c:pt>
                <c:pt idx="4754">
                  <c:v>757.11</c:v>
                </c:pt>
                <c:pt idx="4755">
                  <c:v>757.19</c:v>
                </c:pt>
                <c:pt idx="4756">
                  <c:v>757.37</c:v>
                </c:pt>
                <c:pt idx="4757">
                  <c:v>757.58</c:v>
                </c:pt>
                <c:pt idx="4758">
                  <c:v>757.66</c:v>
                </c:pt>
                <c:pt idx="4759">
                  <c:v>757.76</c:v>
                </c:pt>
                <c:pt idx="4760">
                  <c:v>757.87</c:v>
                </c:pt>
                <c:pt idx="4761">
                  <c:v>758.05</c:v>
                </c:pt>
                <c:pt idx="4762">
                  <c:v>758.14</c:v>
                </c:pt>
                <c:pt idx="4763">
                  <c:v>758.32999999999947</c:v>
                </c:pt>
                <c:pt idx="4764">
                  <c:v>758.55</c:v>
                </c:pt>
                <c:pt idx="4765">
                  <c:v>758.62</c:v>
                </c:pt>
                <c:pt idx="4766">
                  <c:v>758.8</c:v>
                </c:pt>
                <c:pt idx="4767">
                  <c:v>759.04</c:v>
                </c:pt>
                <c:pt idx="4768">
                  <c:v>759.1</c:v>
                </c:pt>
                <c:pt idx="4769">
                  <c:v>759.22</c:v>
                </c:pt>
                <c:pt idx="4770">
                  <c:v>759.35999999999797</c:v>
                </c:pt>
                <c:pt idx="4771">
                  <c:v>759.54</c:v>
                </c:pt>
                <c:pt idx="4772">
                  <c:v>759.62</c:v>
                </c:pt>
                <c:pt idx="4773">
                  <c:v>759.8</c:v>
                </c:pt>
                <c:pt idx="4774">
                  <c:v>759.97</c:v>
                </c:pt>
                <c:pt idx="4775">
                  <c:v>760.06</c:v>
                </c:pt>
                <c:pt idx="4776">
                  <c:v>760.21</c:v>
                </c:pt>
                <c:pt idx="4777">
                  <c:v>760.37</c:v>
                </c:pt>
                <c:pt idx="4778">
                  <c:v>760.54</c:v>
                </c:pt>
                <c:pt idx="4779">
                  <c:v>760.62</c:v>
                </c:pt>
                <c:pt idx="4780">
                  <c:v>760.78000000000054</c:v>
                </c:pt>
                <c:pt idx="4781">
                  <c:v>760.97</c:v>
                </c:pt>
                <c:pt idx="4782">
                  <c:v>761.07</c:v>
                </c:pt>
                <c:pt idx="4783">
                  <c:v>761.25</c:v>
                </c:pt>
                <c:pt idx="4784">
                  <c:v>761.44999999999948</c:v>
                </c:pt>
                <c:pt idx="4785">
                  <c:v>761.55</c:v>
                </c:pt>
                <c:pt idx="4786">
                  <c:v>761.76</c:v>
                </c:pt>
                <c:pt idx="4787">
                  <c:v>761.95999999999947</c:v>
                </c:pt>
                <c:pt idx="4788">
                  <c:v>762.08</c:v>
                </c:pt>
                <c:pt idx="4789">
                  <c:v>762.23</c:v>
                </c:pt>
                <c:pt idx="4790">
                  <c:v>762.41</c:v>
                </c:pt>
                <c:pt idx="4791">
                  <c:v>762.55</c:v>
                </c:pt>
                <c:pt idx="4792">
                  <c:v>762.74</c:v>
                </c:pt>
                <c:pt idx="4793">
                  <c:v>762.97</c:v>
                </c:pt>
                <c:pt idx="4794">
                  <c:v>763.21</c:v>
                </c:pt>
                <c:pt idx="4795">
                  <c:v>763.43</c:v>
                </c:pt>
                <c:pt idx="4796">
                  <c:v>763.64</c:v>
                </c:pt>
                <c:pt idx="4797">
                  <c:v>763.87</c:v>
                </c:pt>
                <c:pt idx="4798">
                  <c:v>764.04</c:v>
                </c:pt>
                <c:pt idx="4799">
                  <c:v>764.25</c:v>
                </c:pt>
                <c:pt idx="4800">
                  <c:v>764.5</c:v>
                </c:pt>
                <c:pt idx="4801">
                  <c:v>764.75</c:v>
                </c:pt>
                <c:pt idx="4802">
                  <c:v>764.89</c:v>
                </c:pt>
                <c:pt idx="4803">
                  <c:v>765.06</c:v>
                </c:pt>
                <c:pt idx="4804">
                  <c:v>765.29000000000053</c:v>
                </c:pt>
                <c:pt idx="4805">
                  <c:v>765.43999999999949</c:v>
                </c:pt>
                <c:pt idx="4806">
                  <c:v>765.73</c:v>
                </c:pt>
                <c:pt idx="4807">
                  <c:v>765.84999999999798</c:v>
                </c:pt>
                <c:pt idx="4808">
                  <c:v>766.13</c:v>
                </c:pt>
                <c:pt idx="4809">
                  <c:v>766.28000000000054</c:v>
                </c:pt>
                <c:pt idx="4810">
                  <c:v>766.44999999999948</c:v>
                </c:pt>
                <c:pt idx="4811">
                  <c:v>766.67000000000053</c:v>
                </c:pt>
                <c:pt idx="4812">
                  <c:v>766.88</c:v>
                </c:pt>
                <c:pt idx="4813">
                  <c:v>767.1</c:v>
                </c:pt>
                <c:pt idx="4814">
                  <c:v>767.25</c:v>
                </c:pt>
                <c:pt idx="4815">
                  <c:v>767.53</c:v>
                </c:pt>
                <c:pt idx="4816">
                  <c:v>767.67000000000053</c:v>
                </c:pt>
                <c:pt idx="4817">
                  <c:v>767.88</c:v>
                </c:pt>
                <c:pt idx="4818">
                  <c:v>768.07</c:v>
                </c:pt>
                <c:pt idx="4819">
                  <c:v>768.26</c:v>
                </c:pt>
                <c:pt idx="4820">
                  <c:v>768.49</c:v>
                </c:pt>
                <c:pt idx="4821">
                  <c:v>768.61</c:v>
                </c:pt>
                <c:pt idx="4822">
                  <c:v>768.92</c:v>
                </c:pt>
                <c:pt idx="4823">
                  <c:v>769</c:v>
                </c:pt>
                <c:pt idx="4824">
                  <c:v>769.18000000000052</c:v>
                </c:pt>
                <c:pt idx="4825">
                  <c:v>769.33999999999946</c:v>
                </c:pt>
                <c:pt idx="4826">
                  <c:v>769.47</c:v>
                </c:pt>
                <c:pt idx="4827">
                  <c:v>769.67000000000053</c:v>
                </c:pt>
                <c:pt idx="4828">
                  <c:v>769.88</c:v>
                </c:pt>
                <c:pt idx="4829">
                  <c:v>770</c:v>
                </c:pt>
                <c:pt idx="4830">
                  <c:v>770.25</c:v>
                </c:pt>
                <c:pt idx="4831">
                  <c:v>770.39</c:v>
                </c:pt>
                <c:pt idx="4832">
                  <c:v>770.5</c:v>
                </c:pt>
                <c:pt idx="4833">
                  <c:v>770.65</c:v>
                </c:pt>
                <c:pt idx="4834">
                  <c:v>770.84999999999798</c:v>
                </c:pt>
                <c:pt idx="4835">
                  <c:v>771</c:v>
                </c:pt>
                <c:pt idx="4836">
                  <c:v>771.27000000000055</c:v>
                </c:pt>
                <c:pt idx="4837">
                  <c:v>771.43</c:v>
                </c:pt>
                <c:pt idx="4838">
                  <c:v>771.69</c:v>
                </c:pt>
                <c:pt idx="4839">
                  <c:v>771.82999999999947</c:v>
                </c:pt>
                <c:pt idx="4840">
                  <c:v>772.01</c:v>
                </c:pt>
                <c:pt idx="4841">
                  <c:v>772.23</c:v>
                </c:pt>
                <c:pt idx="4842">
                  <c:v>772.39</c:v>
                </c:pt>
                <c:pt idx="4843">
                  <c:v>772.58</c:v>
                </c:pt>
                <c:pt idx="4844">
                  <c:v>772.8</c:v>
                </c:pt>
                <c:pt idx="4845">
                  <c:v>773.06</c:v>
                </c:pt>
                <c:pt idx="4846">
                  <c:v>773.15</c:v>
                </c:pt>
                <c:pt idx="4847">
                  <c:v>773.31999999999948</c:v>
                </c:pt>
                <c:pt idx="4848">
                  <c:v>773.52</c:v>
                </c:pt>
                <c:pt idx="4849">
                  <c:v>773.64</c:v>
                </c:pt>
                <c:pt idx="4850">
                  <c:v>773.82999999999947</c:v>
                </c:pt>
                <c:pt idx="4851">
                  <c:v>774.03</c:v>
                </c:pt>
                <c:pt idx="4852">
                  <c:v>774.13</c:v>
                </c:pt>
                <c:pt idx="4853">
                  <c:v>774.31999999999948</c:v>
                </c:pt>
                <c:pt idx="4854">
                  <c:v>774.53</c:v>
                </c:pt>
                <c:pt idx="4855">
                  <c:v>774.66</c:v>
                </c:pt>
                <c:pt idx="4856">
                  <c:v>774.81999999999948</c:v>
                </c:pt>
                <c:pt idx="4857">
                  <c:v>775.02</c:v>
                </c:pt>
                <c:pt idx="4858">
                  <c:v>775.15</c:v>
                </c:pt>
                <c:pt idx="4859">
                  <c:v>775.3</c:v>
                </c:pt>
                <c:pt idx="4860">
                  <c:v>775.49</c:v>
                </c:pt>
                <c:pt idx="4861">
                  <c:v>775.61</c:v>
                </c:pt>
                <c:pt idx="4862">
                  <c:v>775.77000000000055</c:v>
                </c:pt>
                <c:pt idx="4863">
                  <c:v>775.95999999999947</c:v>
                </c:pt>
                <c:pt idx="4864">
                  <c:v>776.07</c:v>
                </c:pt>
                <c:pt idx="4865">
                  <c:v>776.21</c:v>
                </c:pt>
                <c:pt idx="4866">
                  <c:v>776.39</c:v>
                </c:pt>
                <c:pt idx="4867">
                  <c:v>776.48</c:v>
                </c:pt>
                <c:pt idx="4868">
                  <c:v>776.65</c:v>
                </c:pt>
                <c:pt idx="4869">
                  <c:v>776.82999999999947</c:v>
                </c:pt>
                <c:pt idx="4870">
                  <c:v>776.91</c:v>
                </c:pt>
                <c:pt idx="4871">
                  <c:v>777.04</c:v>
                </c:pt>
                <c:pt idx="4872">
                  <c:v>777.24</c:v>
                </c:pt>
                <c:pt idx="4873">
                  <c:v>777.38</c:v>
                </c:pt>
                <c:pt idx="4874">
                  <c:v>777.47</c:v>
                </c:pt>
                <c:pt idx="4875">
                  <c:v>777.63</c:v>
                </c:pt>
                <c:pt idx="4876">
                  <c:v>777.81</c:v>
                </c:pt>
                <c:pt idx="4877">
                  <c:v>777.89</c:v>
                </c:pt>
                <c:pt idx="4878">
                  <c:v>778.07</c:v>
                </c:pt>
                <c:pt idx="4879">
                  <c:v>778.24</c:v>
                </c:pt>
                <c:pt idx="4880">
                  <c:v>778.33999999999946</c:v>
                </c:pt>
                <c:pt idx="4881">
                  <c:v>778.43</c:v>
                </c:pt>
                <c:pt idx="4882">
                  <c:v>778.56</c:v>
                </c:pt>
                <c:pt idx="4883">
                  <c:v>778.73</c:v>
                </c:pt>
                <c:pt idx="4884">
                  <c:v>778.93</c:v>
                </c:pt>
                <c:pt idx="4885">
                  <c:v>779.03</c:v>
                </c:pt>
                <c:pt idx="4886">
                  <c:v>779.22</c:v>
                </c:pt>
                <c:pt idx="4887">
                  <c:v>779.41</c:v>
                </c:pt>
                <c:pt idx="4888">
                  <c:v>779.48</c:v>
                </c:pt>
                <c:pt idx="4889">
                  <c:v>779.65</c:v>
                </c:pt>
                <c:pt idx="4890">
                  <c:v>779.82999999999947</c:v>
                </c:pt>
                <c:pt idx="4891">
                  <c:v>779.94999999999948</c:v>
                </c:pt>
                <c:pt idx="4892">
                  <c:v>780.12</c:v>
                </c:pt>
                <c:pt idx="4893">
                  <c:v>780.26</c:v>
                </c:pt>
                <c:pt idx="4894">
                  <c:v>780.42</c:v>
                </c:pt>
                <c:pt idx="4895">
                  <c:v>780.55</c:v>
                </c:pt>
                <c:pt idx="4896">
                  <c:v>780.68000000000052</c:v>
                </c:pt>
                <c:pt idx="4897">
                  <c:v>780.87</c:v>
                </c:pt>
                <c:pt idx="4898">
                  <c:v>780.94999999999948</c:v>
                </c:pt>
                <c:pt idx="4899">
                  <c:v>781.14</c:v>
                </c:pt>
                <c:pt idx="4900">
                  <c:v>781.33999999999946</c:v>
                </c:pt>
                <c:pt idx="4901">
                  <c:v>781.41</c:v>
                </c:pt>
                <c:pt idx="4902">
                  <c:v>781.53</c:v>
                </c:pt>
                <c:pt idx="4903">
                  <c:v>781.74</c:v>
                </c:pt>
                <c:pt idx="4904">
                  <c:v>781.91</c:v>
                </c:pt>
                <c:pt idx="4905">
                  <c:v>782.02</c:v>
                </c:pt>
                <c:pt idx="4906">
                  <c:v>782.15</c:v>
                </c:pt>
                <c:pt idx="4907">
                  <c:v>782.32999999999947</c:v>
                </c:pt>
                <c:pt idx="4908">
                  <c:v>782.41</c:v>
                </c:pt>
                <c:pt idx="4909">
                  <c:v>782.58</c:v>
                </c:pt>
                <c:pt idx="4910">
                  <c:v>782.77000000000055</c:v>
                </c:pt>
                <c:pt idx="4911">
                  <c:v>782.85999999999797</c:v>
                </c:pt>
                <c:pt idx="4912">
                  <c:v>782.98</c:v>
                </c:pt>
                <c:pt idx="4913">
                  <c:v>783.22</c:v>
                </c:pt>
                <c:pt idx="4914">
                  <c:v>783.42</c:v>
                </c:pt>
                <c:pt idx="4915">
                  <c:v>783.5</c:v>
                </c:pt>
                <c:pt idx="4916">
                  <c:v>783.69</c:v>
                </c:pt>
                <c:pt idx="4917">
                  <c:v>783.88</c:v>
                </c:pt>
                <c:pt idx="4918">
                  <c:v>783.97</c:v>
                </c:pt>
                <c:pt idx="4919">
                  <c:v>784.16</c:v>
                </c:pt>
                <c:pt idx="4920">
                  <c:v>784.34999999999798</c:v>
                </c:pt>
                <c:pt idx="4921">
                  <c:v>784.44999999999948</c:v>
                </c:pt>
                <c:pt idx="4922">
                  <c:v>784.62</c:v>
                </c:pt>
                <c:pt idx="4923">
                  <c:v>784.81</c:v>
                </c:pt>
                <c:pt idx="4924">
                  <c:v>784.91</c:v>
                </c:pt>
                <c:pt idx="4925">
                  <c:v>785.07</c:v>
                </c:pt>
                <c:pt idx="4926">
                  <c:v>785.25</c:v>
                </c:pt>
                <c:pt idx="4927">
                  <c:v>785.37</c:v>
                </c:pt>
                <c:pt idx="4928">
                  <c:v>785.55</c:v>
                </c:pt>
                <c:pt idx="4929">
                  <c:v>785.72</c:v>
                </c:pt>
                <c:pt idx="4930">
                  <c:v>785.85999999999797</c:v>
                </c:pt>
                <c:pt idx="4931">
                  <c:v>786.04</c:v>
                </c:pt>
                <c:pt idx="4932">
                  <c:v>786.25</c:v>
                </c:pt>
                <c:pt idx="4933">
                  <c:v>786.33999999999946</c:v>
                </c:pt>
                <c:pt idx="4934">
                  <c:v>786.49</c:v>
                </c:pt>
                <c:pt idx="4935">
                  <c:v>786.68000000000052</c:v>
                </c:pt>
                <c:pt idx="4936">
                  <c:v>786.79000000000053</c:v>
                </c:pt>
                <c:pt idx="4937">
                  <c:v>786.95999999999947</c:v>
                </c:pt>
                <c:pt idx="4938">
                  <c:v>787.16</c:v>
                </c:pt>
                <c:pt idx="4939">
                  <c:v>787.26</c:v>
                </c:pt>
                <c:pt idx="4940">
                  <c:v>787.37</c:v>
                </c:pt>
                <c:pt idx="4941">
                  <c:v>787.62</c:v>
                </c:pt>
                <c:pt idx="4942">
                  <c:v>787.72</c:v>
                </c:pt>
                <c:pt idx="4943">
                  <c:v>787.82999999999947</c:v>
                </c:pt>
                <c:pt idx="4944">
                  <c:v>787.95999999999947</c:v>
                </c:pt>
                <c:pt idx="4945">
                  <c:v>788.14</c:v>
                </c:pt>
                <c:pt idx="4946">
                  <c:v>788.21</c:v>
                </c:pt>
                <c:pt idx="4947">
                  <c:v>788.4</c:v>
                </c:pt>
                <c:pt idx="4948">
                  <c:v>788.58</c:v>
                </c:pt>
                <c:pt idx="4949">
                  <c:v>788.65</c:v>
                </c:pt>
                <c:pt idx="4950">
                  <c:v>788.88</c:v>
                </c:pt>
                <c:pt idx="4951">
                  <c:v>789.07</c:v>
                </c:pt>
                <c:pt idx="4952">
                  <c:v>789.21</c:v>
                </c:pt>
                <c:pt idx="4953">
                  <c:v>789.34999999999798</c:v>
                </c:pt>
                <c:pt idx="4954">
                  <c:v>789.54</c:v>
                </c:pt>
                <c:pt idx="4955">
                  <c:v>789.63</c:v>
                </c:pt>
                <c:pt idx="4956">
                  <c:v>789.83999999999946</c:v>
                </c:pt>
                <c:pt idx="4957">
                  <c:v>790.05</c:v>
                </c:pt>
                <c:pt idx="4958">
                  <c:v>790.15</c:v>
                </c:pt>
                <c:pt idx="4959">
                  <c:v>790.33999999999946</c:v>
                </c:pt>
                <c:pt idx="4960">
                  <c:v>790.54</c:v>
                </c:pt>
                <c:pt idx="4961">
                  <c:v>790.65</c:v>
                </c:pt>
                <c:pt idx="4962">
                  <c:v>790.81</c:v>
                </c:pt>
                <c:pt idx="4963">
                  <c:v>791.02</c:v>
                </c:pt>
                <c:pt idx="4964">
                  <c:v>791.15</c:v>
                </c:pt>
                <c:pt idx="4965">
                  <c:v>791.32999999999947</c:v>
                </c:pt>
                <c:pt idx="4966">
                  <c:v>791.53</c:v>
                </c:pt>
                <c:pt idx="4967">
                  <c:v>791.6</c:v>
                </c:pt>
                <c:pt idx="4968">
                  <c:v>791.93</c:v>
                </c:pt>
                <c:pt idx="4969">
                  <c:v>792.01</c:v>
                </c:pt>
                <c:pt idx="4970">
                  <c:v>792.22</c:v>
                </c:pt>
                <c:pt idx="4971">
                  <c:v>792.38</c:v>
                </c:pt>
                <c:pt idx="4972">
                  <c:v>792.47</c:v>
                </c:pt>
                <c:pt idx="4973">
                  <c:v>792.66</c:v>
                </c:pt>
                <c:pt idx="4974">
                  <c:v>792.85999999999797</c:v>
                </c:pt>
                <c:pt idx="4975">
                  <c:v>792.98</c:v>
                </c:pt>
                <c:pt idx="4976">
                  <c:v>793.17000000000053</c:v>
                </c:pt>
                <c:pt idx="4977">
                  <c:v>793.4</c:v>
                </c:pt>
                <c:pt idx="4978">
                  <c:v>793.56</c:v>
                </c:pt>
                <c:pt idx="4979">
                  <c:v>793.72</c:v>
                </c:pt>
                <c:pt idx="4980">
                  <c:v>793.92</c:v>
                </c:pt>
                <c:pt idx="4981">
                  <c:v>794.04</c:v>
                </c:pt>
                <c:pt idx="4982">
                  <c:v>794.22</c:v>
                </c:pt>
                <c:pt idx="4983">
                  <c:v>794.42</c:v>
                </c:pt>
                <c:pt idx="4984">
                  <c:v>794.56</c:v>
                </c:pt>
                <c:pt idx="4985">
                  <c:v>794.8</c:v>
                </c:pt>
                <c:pt idx="4986">
                  <c:v>794.93</c:v>
                </c:pt>
                <c:pt idx="4987">
                  <c:v>795.08</c:v>
                </c:pt>
                <c:pt idx="4988">
                  <c:v>795.26</c:v>
                </c:pt>
                <c:pt idx="4989">
                  <c:v>795.35999999999797</c:v>
                </c:pt>
                <c:pt idx="4990">
                  <c:v>795.59</c:v>
                </c:pt>
                <c:pt idx="4991">
                  <c:v>795.8</c:v>
                </c:pt>
                <c:pt idx="4992">
                  <c:v>795.98</c:v>
                </c:pt>
                <c:pt idx="4993">
                  <c:v>796.23</c:v>
                </c:pt>
                <c:pt idx="4994">
                  <c:v>796.37</c:v>
                </c:pt>
                <c:pt idx="4995">
                  <c:v>796.53</c:v>
                </c:pt>
                <c:pt idx="4996">
                  <c:v>796.75</c:v>
                </c:pt>
                <c:pt idx="4997">
                  <c:v>796.88</c:v>
                </c:pt>
                <c:pt idx="4998">
                  <c:v>797.04</c:v>
                </c:pt>
                <c:pt idx="4999">
                  <c:v>797.27000000000055</c:v>
                </c:pt>
                <c:pt idx="5000">
                  <c:v>797.55</c:v>
                </c:pt>
                <c:pt idx="5001">
                  <c:v>797.67000000000053</c:v>
                </c:pt>
                <c:pt idx="5002">
                  <c:v>797.8</c:v>
                </c:pt>
                <c:pt idx="5003">
                  <c:v>798</c:v>
                </c:pt>
                <c:pt idx="5004">
                  <c:v>798.15</c:v>
                </c:pt>
                <c:pt idx="5005">
                  <c:v>798.28000000000054</c:v>
                </c:pt>
                <c:pt idx="5006">
                  <c:v>798.43</c:v>
                </c:pt>
                <c:pt idx="5007">
                  <c:v>798.63</c:v>
                </c:pt>
                <c:pt idx="5008">
                  <c:v>798.79000000000053</c:v>
                </c:pt>
                <c:pt idx="5009">
                  <c:v>799.06</c:v>
                </c:pt>
                <c:pt idx="5010">
                  <c:v>799.19</c:v>
                </c:pt>
                <c:pt idx="5011">
                  <c:v>799.32999999999947</c:v>
                </c:pt>
                <c:pt idx="5012">
                  <c:v>799.54</c:v>
                </c:pt>
                <c:pt idx="5013">
                  <c:v>799.62</c:v>
                </c:pt>
                <c:pt idx="5014">
                  <c:v>799.81999999999948</c:v>
                </c:pt>
                <c:pt idx="5015">
                  <c:v>800.01</c:v>
                </c:pt>
                <c:pt idx="5016">
                  <c:v>800.08</c:v>
                </c:pt>
                <c:pt idx="5017">
                  <c:v>800.28000000000054</c:v>
                </c:pt>
                <c:pt idx="5018">
                  <c:v>800.55</c:v>
                </c:pt>
                <c:pt idx="5019">
                  <c:v>800.59</c:v>
                </c:pt>
                <c:pt idx="5020">
                  <c:v>800.63</c:v>
                </c:pt>
                <c:pt idx="5021">
                  <c:v>800.92</c:v>
                </c:pt>
                <c:pt idx="5022">
                  <c:v>801.07</c:v>
                </c:pt>
                <c:pt idx="5023">
                  <c:v>801.28000000000054</c:v>
                </c:pt>
                <c:pt idx="5024">
                  <c:v>801.5</c:v>
                </c:pt>
                <c:pt idx="5025">
                  <c:v>801.58</c:v>
                </c:pt>
                <c:pt idx="5026">
                  <c:v>801.79000000000053</c:v>
                </c:pt>
                <c:pt idx="5027">
                  <c:v>801.89</c:v>
                </c:pt>
                <c:pt idx="5028">
                  <c:v>802.07</c:v>
                </c:pt>
                <c:pt idx="5029">
                  <c:v>802.25</c:v>
                </c:pt>
                <c:pt idx="5030">
                  <c:v>802.35999999999797</c:v>
                </c:pt>
                <c:pt idx="5031">
                  <c:v>802.55</c:v>
                </c:pt>
                <c:pt idx="5032">
                  <c:v>802.72</c:v>
                </c:pt>
                <c:pt idx="5033">
                  <c:v>802.82999999999947</c:v>
                </c:pt>
                <c:pt idx="5034">
                  <c:v>803.02</c:v>
                </c:pt>
                <c:pt idx="5035">
                  <c:v>803.27000000000055</c:v>
                </c:pt>
                <c:pt idx="5036">
                  <c:v>803.32999999999947</c:v>
                </c:pt>
                <c:pt idx="5037">
                  <c:v>803.51</c:v>
                </c:pt>
                <c:pt idx="5038">
                  <c:v>803.69</c:v>
                </c:pt>
                <c:pt idx="5039">
                  <c:v>803.8</c:v>
                </c:pt>
                <c:pt idx="5040">
                  <c:v>804.01</c:v>
                </c:pt>
                <c:pt idx="5041">
                  <c:v>804.23</c:v>
                </c:pt>
                <c:pt idx="5042">
                  <c:v>804.32999999999947</c:v>
                </c:pt>
                <c:pt idx="5043">
                  <c:v>804.5</c:v>
                </c:pt>
                <c:pt idx="5044">
                  <c:v>804.69</c:v>
                </c:pt>
                <c:pt idx="5045">
                  <c:v>804.8</c:v>
                </c:pt>
                <c:pt idx="5046">
                  <c:v>804.95999999999947</c:v>
                </c:pt>
                <c:pt idx="5047">
                  <c:v>805.14</c:v>
                </c:pt>
                <c:pt idx="5048">
                  <c:v>805.23</c:v>
                </c:pt>
                <c:pt idx="5049">
                  <c:v>805.42</c:v>
                </c:pt>
                <c:pt idx="5050">
                  <c:v>805.61</c:v>
                </c:pt>
                <c:pt idx="5051">
                  <c:v>805.71</c:v>
                </c:pt>
                <c:pt idx="5052">
                  <c:v>805.9</c:v>
                </c:pt>
                <c:pt idx="5053">
                  <c:v>806.09</c:v>
                </c:pt>
                <c:pt idx="5054">
                  <c:v>806.19</c:v>
                </c:pt>
                <c:pt idx="5055">
                  <c:v>806.34999999999798</c:v>
                </c:pt>
                <c:pt idx="5056">
                  <c:v>806.53</c:v>
                </c:pt>
                <c:pt idx="5057">
                  <c:v>806.64</c:v>
                </c:pt>
                <c:pt idx="5058">
                  <c:v>806.77000000000055</c:v>
                </c:pt>
                <c:pt idx="5059">
                  <c:v>806.89</c:v>
                </c:pt>
                <c:pt idx="5060">
                  <c:v>807.07</c:v>
                </c:pt>
                <c:pt idx="5061">
                  <c:v>807.13</c:v>
                </c:pt>
                <c:pt idx="5062">
                  <c:v>807.31999999999948</c:v>
                </c:pt>
                <c:pt idx="5063">
                  <c:v>807.5</c:v>
                </c:pt>
                <c:pt idx="5064">
                  <c:v>807.66</c:v>
                </c:pt>
                <c:pt idx="5065">
                  <c:v>807.8</c:v>
                </c:pt>
                <c:pt idx="5066">
                  <c:v>807.95999999999947</c:v>
                </c:pt>
                <c:pt idx="5067">
                  <c:v>808.15</c:v>
                </c:pt>
                <c:pt idx="5068">
                  <c:v>808.3</c:v>
                </c:pt>
                <c:pt idx="5069">
                  <c:v>808.47</c:v>
                </c:pt>
                <c:pt idx="5070">
                  <c:v>808.65</c:v>
                </c:pt>
                <c:pt idx="5071">
                  <c:v>808.75</c:v>
                </c:pt>
                <c:pt idx="5072">
                  <c:v>808.99</c:v>
                </c:pt>
                <c:pt idx="5073">
                  <c:v>809.14</c:v>
                </c:pt>
                <c:pt idx="5074">
                  <c:v>809.27000000000055</c:v>
                </c:pt>
                <c:pt idx="5075">
                  <c:v>809.42</c:v>
                </c:pt>
                <c:pt idx="5076">
                  <c:v>809.61</c:v>
                </c:pt>
                <c:pt idx="5077">
                  <c:v>809.75</c:v>
                </c:pt>
                <c:pt idx="5078">
                  <c:v>809.94999999999948</c:v>
                </c:pt>
                <c:pt idx="5079">
                  <c:v>810.12</c:v>
                </c:pt>
                <c:pt idx="5080">
                  <c:v>810.27000000000055</c:v>
                </c:pt>
                <c:pt idx="5081">
                  <c:v>810.53</c:v>
                </c:pt>
                <c:pt idx="5082">
                  <c:v>810.58</c:v>
                </c:pt>
                <c:pt idx="5083">
                  <c:v>810.71</c:v>
                </c:pt>
                <c:pt idx="5084">
                  <c:v>810.92</c:v>
                </c:pt>
                <c:pt idx="5085">
                  <c:v>811.04</c:v>
                </c:pt>
                <c:pt idx="5086">
                  <c:v>811.17000000000053</c:v>
                </c:pt>
                <c:pt idx="5087">
                  <c:v>811.4</c:v>
                </c:pt>
                <c:pt idx="5088">
                  <c:v>811.55</c:v>
                </c:pt>
                <c:pt idx="5089">
                  <c:v>811.67000000000053</c:v>
                </c:pt>
                <c:pt idx="5090">
                  <c:v>811.93999999999949</c:v>
                </c:pt>
                <c:pt idx="5091">
                  <c:v>812.04</c:v>
                </c:pt>
                <c:pt idx="5092">
                  <c:v>812.22</c:v>
                </c:pt>
                <c:pt idx="5093">
                  <c:v>812.4</c:v>
                </c:pt>
                <c:pt idx="5094">
                  <c:v>812.52</c:v>
                </c:pt>
                <c:pt idx="5095">
                  <c:v>812.75</c:v>
                </c:pt>
                <c:pt idx="5096">
                  <c:v>812.93999999999949</c:v>
                </c:pt>
                <c:pt idx="5097">
                  <c:v>813.05</c:v>
                </c:pt>
                <c:pt idx="5098">
                  <c:v>813.29000000000053</c:v>
                </c:pt>
                <c:pt idx="5099">
                  <c:v>813.42</c:v>
                </c:pt>
                <c:pt idx="5100">
                  <c:v>813.58</c:v>
                </c:pt>
                <c:pt idx="5101">
                  <c:v>813.78000000000054</c:v>
                </c:pt>
                <c:pt idx="5102">
                  <c:v>813.91</c:v>
                </c:pt>
                <c:pt idx="5103">
                  <c:v>814.15</c:v>
                </c:pt>
                <c:pt idx="5104">
                  <c:v>814.37</c:v>
                </c:pt>
                <c:pt idx="5105">
                  <c:v>814.5</c:v>
                </c:pt>
                <c:pt idx="5106">
                  <c:v>814.75</c:v>
                </c:pt>
                <c:pt idx="5107">
                  <c:v>814.81999999999948</c:v>
                </c:pt>
                <c:pt idx="5108">
                  <c:v>815.01</c:v>
                </c:pt>
                <c:pt idx="5109">
                  <c:v>815.23</c:v>
                </c:pt>
                <c:pt idx="5110">
                  <c:v>815.39</c:v>
                </c:pt>
                <c:pt idx="5111">
                  <c:v>815.55</c:v>
                </c:pt>
                <c:pt idx="5112">
                  <c:v>815.75</c:v>
                </c:pt>
                <c:pt idx="5113">
                  <c:v>816</c:v>
                </c:pt>
                <c:pt idx="5114">
                  <c:v>816.13</c:v>
                </c:pt>
                <c:pt idx="5115">
                  <c:v>816.29000000000053</c:v>
                </c:pt>
                <c:pt idx="5116">
                  <c:v>816.39</c:v>
                </c:pt>
                <c:pt idx="5117">
                  <c:v>816.58</c:v>
                </c:pt>
                <c:pt idx="5118">
                  <c:v>816.72</c:v>
                </c:pt>
                <c:pt idx="5119">
                  <c:v>816.87</c:v>
                </c:pt>
                <c:pt idx="5120">
                  <c:v>817.07</c:v>
                </c:pt>
                <c:pt idx="5121">
                  <c:v>817.21</c:v>
                </c:pt>
                <c:pt idx="5122">
                  <c:v>817.35999999999797</c:v>
                </c:pt>
                <c:pt idx="5123">
                  <c:v>817.54</c:v>
                </c:pt>
                <c:pt idx="5124">
                  <c:v>817.67000000000053</c:v>
                </c:pt>
                <c:pt idx="5125">
                  <c:v>817.82999999999947</c:v>
                </c:pt>
                <c:pt idx="5126">
                  <c:v>818.02</c:v>
                </c:pt>
                <c:pt idx="5127">
                  <c:v>818.16</c:v>
                </c:pt>
                <c:pt idx="5128">
                  <c:v>818.33999999999946</c:v>
                </c:pt>
                <c:pt idx="5129">
                  <c:v>818.53</c:v>
                </c:pt>
                <c:pt idx="5130">
                  <c:v>818.66</c:v>
                </c:pt>
                <c:pt idx="5131">
                  <c:v>818.9</c:v>
                </c:pt>
                <c:pt idx="5132">
                  <c:v>819.01</c:v>
                </c:pt>
                <c:pt idx="5133">
                  <c:v>819.19</c:v>
                </c:pt>
                <c:pt idx="5134">
                  <c:v>819.37</c:v>
                </c:pt>
                <c:pt idx="5135">
                  <c:v>819.48</c:v>
                </c:pt>
                <c:pt idx="5136">
                  <c:v>819.67000000000053</c:v>
                </c:pt>
                <c:pt idx="5137">
                  <c:v>819.84999999999798</c:v>
                </c:pt>
                <c:pt idx="5138">
                  <c:v>819.97</c:v>
                </c:pt>
                <c:pt idx="5139">
                  <c:v>820.16</c:v>
                </c:pt>
                <c:pt idx="5140">
                  <c:v>820.35999999999797</c:v>
                </c:pt>
                <c:pt idx="5141">
                  <c:v>820.44999999999948</c:v>
                </c:pt>
                <c:pt idx="5142">
                  <c:v>820.62</c:v>
                </c:pt>
                <c:pt idx="5143">
                  <c:v>820.8</c:v>
                </c:pt>
                <c:pt idx="5144">
                  <c:v>820.91</c:v>
                </c:pt>
                <c:pt idx="5145">
                  <c:v>821.09</c:v>
                </c:pt>
                <c:pt idx="5146">
                  <c:v>821.27000000000055</c:v>
                </c:pt>
                <c:pt idx="5147">
                  <c:v>821.38</c:v>
                </c:pt>
                <c:pt idx="5148">
                  <c:v>821.56</c:v>
                </c:pt>
                <c:pt idx="5149">
                  <c:v>821.74</c:v>
                </c:pt>
                <c:pt idx="5150">
                  <c:v>821.85999999999797</c:v>
                </c:pt>
                <c:pt idx="5151">
                  <c:v>822.02</c:v>
                </c:pt>
                <c:pt idx="5152">
                  <c:v>822.2</c:v>
                </c:pt>
                <c:pt idx="5153">
                  <c:v>822.3</c:v>
                </c:pt>
                <c:pt idx="5154">
                  <c:v>822.43</c:v>
                </c:pt>
                <c:pt idx="5155">
                  <c:v>822.56</c:v>
                </c:pt>
                <c:pt idx="5156">
                  <c:v>822.76</c:v>
                </c:pt>
                <c:pt idx="5157">
                  <c:v>822.9</c:v>
                </c:pt>
                <c:pt idx="5158">
                  <c:v>823.04</c:v>
                </c:pt>
                <c:pt idx="5159">
                  <c:v>823.23</c:v>
                </c:pt>
                <c:pt idx="5160">
                  <c:v>823.38</c:v>
                </c:pt>
                <c:pt idx="5161">
                  <c:v>823.52</c:v>
                </c:pt>
                <c:pt idx="5162">
                  <c:v>823.69</c:v>
                </c:pt>
                <c:pt idx="5163">
                  <c:v>823.81</c:v>
                </c:pt>
                <c:pt idx="5164">
                  <c:v>823.99</c:v>
                </c:pt>
                <c:pt idx="5165">
                  <c:v>824.19</c:v>
                </c:pt>
                <c:pt idx="5166">
                  <c:v>824.29000000000053</c:v>
                </c:pt>
                <c:pt idx="5167">
                  <c:v>824.49</c:v>
                </c:pt>
                <c:pt idx="5168">
                  <c:v>824.69</c:v>
                </c:pt>
                <c:pt idx="5169">
                  <c:v>824.81999999999948</c:v>
                </c:pt>
                <c:pt idx="5170">
                  <c:v>824.99</c:v>
                </c:pt>
                <c:pt idx="5171">
                  <c:v>825.14</c:v>
                </c:pt>
                <c:pt idx="5172">
                  <c:v>825.21</c:v>
                </c:pt>
                <c:pt idx="5173">
                  <c:v>825.41</c:v>
                </c:pt>
                <c:pt idx="5174">
                  <c:v>825.61</c:v>
                </c:pt>
                <c:pt idx="5175">
                  <c:v>825.71</c:v>
                </c:pt>
                <c:pt idx="5176">
                  <c:v>825.93</c:v>
                </c:pt>
                <c:pt idx="5177">
                  <c:v>826.17000000000053</c:v>
                </c:pt>
                <c:pt idx="5178">
                  <c:v>826.29000000000053</c:v>
                </c:pt>
                <c:pt idx="5179">
                  <c:v>826.44999999999948</c:v>
                </c:pt>
                <c:pt idx="5180">
                  <c:v>826.65</c:v>
                </c:pt>
                <c:pt idx="5181">
                  <c:v>826.73</c:v>
                </c:pt>
                <c:pt idx="5182">
                  <c:v>826.93999999999949</c:v>
                </c:pt>
                <c:pt idx="5183">
                  <c:v>827.1</c:v>
                </c:pt>
                <c:pt idx="5184">
                  <c:v>827.24</c:v>
                </c:pt>
                <c:pt idx="5185">
                  <c:v>827.41</c:v>
                </c:pt>
                <c:pt idx="5186">
                  <c:v>827.65</c:v>
                </c:pt>
                <c:pt idx="5187">
                  <c:v>827.78000000000054</c:v>
                </c:pt>
                <c:pt idx="5188">
                  <c:v>827.92</c:v>
                </c:pt>
                <c:pt idx="5189">
                  <c:v>828.08</c:v>
                </c:pt>
                <c:pt idx="5190">
                  <c:v>828.18000000000052</c:v>
                </c:pt>
                <c:pt idx="5191">
                  <c:v>828.4</c:v>
                </c:pt>
                <c:pt idx="5192">
                  <c:v>828.62</c:v>
                </c:pt>
                <c:pt idx="5193">
                  <c:v>828.72</c:v>
                </c:pt>
                <c:pt idx="5194">
                  <c:v>829.04</c:v>
                </c:pt>
                <c:pt idx="5195">
                  <c:v>829.15</c:v>
                </c:pt>
                <c:pt idx="5196">
                  <c:v>829.32999999999947</c:v>
                </c:pt>
                <c:pt idx="5197">
                  <c:v>829.52</c:v>
                </c:pt>
                <c:pt idx="5198">
                  <c:v>829.66</c:v>
                </c:pt>
                <c:pt idx="5199">
                  <c:v>829.79000000000053</c:v>
                </c:pt>
                <c:pt idx="5200">
                  <c:v>830.03</c:v>
                </c:pt>
                <c:pt idx="5201">
                  <c:v>830.17000000000053</c:v>
                </c:pt>
                <c:pt idx="5202">
                  <c:v>830.47</c:v>
                </c:pt>
                <c:pt idx="5203">
                  <c:v>830.59</c:v>
                </c:pt>
                <c:pt idx="5204">
                  <c:v>830.77000000000055</c:v>
                </c:pt>
                <c:pt idx="5205">
                  <c:v>830.94999999999948</c:v>
                </c:pt>
                <c:pt idx="5206">
                  <c:v>831.09</c:v>
                </c:pt>
                <c:pt idx="5207">
                  <c:v>831.31</c:v>
                </c:pt>
                <c:pt idx="5208">
                  <c:v>831.51</c:v>
                </c:pt>
                <c:pt idx="5209">
                  <c:v>831.62</c:v>
                </c:pt>
                <c:pt idx="5210">
                  <c:v>831.85999999999797</c:v>
                </c:pt>
                <c:pt idx="5211">
                  <c:v>831.99</c:v>
                </c:pt>
                <c:pt idx="5212">
                  <c:v>832.19</c:v>
                </c:pt>
                <c:pt idx="5213">
                  <c:v>832.39</c:v>
                </c:pt>
                <c:pt idx="5214">
                  <c:v>832.49</c:v>
                </c:pt>
                <c:pt idx="5215">
                  <c:v>832.67000000000053</c:v>
                </c:pt>
                <c:pt idx="5216">
                  <c:v>832.89</c:v>
                </c:pt>
                <c:pt idx="5217">
                  <c:v>832.99</c:v>
                </c:pt>
                <c:pt idx="5218">
                  <c:v>833.2</c:v>
                </c:pt>
                <c:pt idx="5219">
                  <c:v>833.4</c:v>
                </c:pt>
                <c:pt idx="5220">
                  <c:v>833.52</c:v>
                </c:pt>
                <c:pt idx="5221">
                  <c:v>833.67000000000053</c:v>
                </c:pt>
                <c:pt idx="5222">
                  <c:v>833.85999999999797</c:v>
                </c:pt>
                <c:pt idx="5223">
                  <c:v>834</c:v>
                </c:pt>
                <c:pt idx="5224">
                  <c:v>834.28000000000054</c:v>
                </c:pt>
                <c:pt idx="5225">
                  <c:v>834.39</c:v>
                </c:pt>
                <c:pt idx="5226">
                  <c:v>834.51</c:v>
                </c:pt>
                <c:pt idx="5227">
                  <c:v>834.75</c:v>
                </c:pt>
                <c:pt idx="5228">
                  <c:v>834.84999999999798</c:v>
                </c:pt>
                <c:pt idx="5229">
                  <c:v>834.97</c:v>
                </c:pt>
                <c:pt idx="5230">
                  <c:v>835.22</c:v>
                </c:pt>
                <c:pt idx="5231">
                  <c:v>835.32999999999947</c:v>
                </c:pt>
                <c:pt idx="5232">
                  <c:v>835.49</c:v>
                </c:pt>
                <c:pt idx="5233">
                  <c:v>835.7</c:v>
                </c:pt>
                <c:pt idx="5234">
                  <c:v>835.81999999999948</c:v>
                </c:pt>
                <c:pt idx="5235">
                  <c:v>835.99</c:v>
                </c:pt>
                <c:pt idx="5236">
                  <c:v>836.21</c:v>
                </c:pt>
                <c:pt idx="5237">
                  <c:v>836.33999999999946</c:v>
                </c:pt>
                <c:pt idx="5238">
                  <c:v>836.49</c:v>
                </c:pt>
                <c:pt idx="5239">
                  <c:v>836.69</c:v>
                </c:pt>
                <c:pt idx="5240">
                  <c:v>836.81</c:v>
                </c:pt>
                <c:pt idx="5241">
                  <c:v>836.97</c:v>
                </c:pt>
                <c:pt idx="5242">
                  <c:v>837.18000000000052</c:v>
                </c:pt>
                <c:pt idx="5243">
                  <c:v>837.3</c:v>
                </c:pt>
                <c:pt idx="5244">
                  <c:v>837.56</c:v>
                </c:pt>
                <c:pt idx="5245">
                  <c:v>837.67000000000053</c:v>
                </c:pt>
                <c:pt idx="5246">
                  <c:v>837.83999999999946</c:v>
                </c:pt>
                <c:pt idx="5247">
                  <c:v>838.05</c:v>
                </c:pt>
                <c:pt idx="5248">
                  <c:v>838.16</c:v>
                </c:pt>
                <c:pt idx="5249">
                  <c:v>838.29000000000053</c:v>
                </c:pt>
                <c:pt idx="5250">
                  <c:v>838.48</c:v>
                </c:pt>
                <c:pt idx="5251">
                  <c:v>838.63</c:v>
                </c:pt>
                <c:pt idx="5252">
                  <c:v>838.76</c:v>
                </c:pt>
                <c:pt idx="5253">
                  <c:v>838.99</c:v>
                </c:pt>
                <c:pt idx="5254">
                  <c:v>839.17000000000053</c:v>
                </c:pt>
                <c:pt idx="5255">
                  <c:v>839.32999999999947</c:v>
                </c:pt>
                <c:pt idx="5256">
                  <c:v>839.51</c:v>
                </c:pt>
                <c:pt idx="5257">
                  <c:v>839.61</c:v>
                </c:pt>
                <c:pt idx="5258">
                  <c:v>839.81</c:v>
                </c:pt>
                <c:pt idx="5259">
                  <c:v>839.99</c:v>
                </c:pt>
                <c:pt idx="5260">
                  <c:v>840.08</c:v>
                </c:pt>
                <c:pt idx="5261">
                  <c:v>840.28000000000054</c:v>
                </c:pt>
                <c:pt idx="5262">
                  <c:v>840.47</c:v>
                </c:pt>
                <c:pt idx="5263">
                  <c:v>840.6</c:v>
                </c:pt>
                <c:pt idx="5264">
                  <c:v>840.75</c:v>
                </c:pt>
                <c:pt idx="5265">
                  <c:v>840.94999999999948</c:v>
                </c:pt>
                <c:pt idx="5266">
                  <c:v>841.09</c:v>
                </c:pt>
                <c:pt idx="5267">
                  <c:v>841.28000000000054</c:v>
                </c:pt>
                <c:pt idx="5268">
                  <c:v>841.47</c:v>
                </c:pt>
                <c:pt idx="5269">
                  <c:v>841.57</c:v>
                </c:pt>
                <c:pt idx="5270">
                  <c:v>841.85999999999797</c:v>
                </c:pt>
                <c:pt idx="5271">
                  <c:v>841.95999999999947</c:v>
                </c:pt>
                <c:pt idx="5272">
                  <c:v>842.09</c:v>
                </c:pt>
                <c:pt idx="5273">
                  <c:v>842.26</c:v>
                </c:pt>
                <c:pt idx="5274">
                  <c:v>842.44999999999948</c:v>
                </c:pt>
                <c:pt idx="5275">
                  <c:v>842.59</c:v>
                </c:pt>
                <c:pt idx="5276">
                  <c:v>842.75</c:v>
                </c:pt>
                <c:pt idx="5277">
                  <c:v>842.93999999999949</c:v>
                </c:pt>
                <c:pt idx="5278">
                  <c:v>843.07</c:v>
                </c:pt>
                <c:pt idx="5279">
                  <c:v>843.31</c:v>
                </c:pt>
                <c:pt idx="5280">
                  <c:v>843.4</c:v>
                </c:pt>
                <c:pt idx="5281">
                  <c:v>843.58</c:v>
                </c:pt>
                <c:pt idx="5282">
                  <c:v>843.75</c:v>
                </c:pt>
                <c:pt idx="5283">
                  <c:v>843.81999999999948</c:v>
                </c:pt>
                <c:pt idx="5284">
                  <c:v>844</c:v>
                </c:pt>
                <c:pt idx="5285">
                  <c:v>844.25</c:v>
                </c:pt>
                <c:pt idx="5286">
                  <c:v>844.34999999999798</c:v>
                </c:pt>
                <c:pt idx="5287">
                  <c:v>844.55</c:v>
                </c:pt>
                <c:pt idx="5288">
                  <c:v>844.73</c:v>
                </c:pt>
                <c:pt idx="5289">
                  <c:v>844.85999999999797</c:v>
                </c:pt>
                <c:pt idx="5290">
                  <c:v>844.97</c:v>
                </c:pt>
                <c:pt idx="5291">
                  <c:v>845.15</c:v>
                </c:pt>
                <c:pt idx="5292">
                  <c:v>845.26</c:v>
                </c:pt>
                <c:pt idx="5293">
                  <c:v>845.39</c:v>
                </c:pt>
                <c:pt idx="5294">
                  <c:v>845.59</c:v>
                </c:pt>
                <c:pt idx="5295">
                  <c:v>845.71</c:v>
                </c:pt>
                <c:pt idx="5296">
                  <c:v>845.82999999999947</c:v>
                </c:pt>
                <c:pt idx="5297">
                  <c:v>845.97</c:v>
                </c:pt>
                <c:pt idx="5298">
                  <c:v>846.2</c:v>
                </c:pt>
                <c:pt idx="5299">
                  <c:v>846.21</c:v>
                </c:pt>
                <c:pt idx="5300">
                  <c:v>846.3</c:v>
                </c:pt>
                <c:pt idx="5301">
                  <c:v>846.44999999999948</c:v>
                </c:pt>
                <c:pt idx="5302">
                  <c:v>846.7</c:v>
                </c:pt>
                <c:pt idx="5303">
                  <c:v>846.93</c:v>
                </c:pt>
                <c:pt idx="5304">
                  <c:v>847.19</c:v>
                </c:pt>
                <c:pt idx="5305">
                  <c:v>847.43999999999949</c:v>
                </c:pt>
                <c:pt idx="5306">
                  <c:v>847.6</c:v>
                </c:pt>
                <c:pt idx="5307">
                  <c:v>847.81</c:v>
                </c:pt>
                <c:pt idx="5308">
                  <c:v>848.06</c:v>
                </c:pt>
                <c:pt idx="5309">
                  <c:v>848.29000000000053</c:v>
                </c:pt>
                <c:pt idx="5310">
                  <c:v>848.59</c:v>
                </c:pt>
                <c:pt idx="5311">
                  <c:v>848.87</c:v>
                </c:pt>
                <c:pt idx="5312">
                  <c:v>849.03</c:v>
                </c:pt>
                <c:pt idx="5313">
                  <c:v>849.27000000000055</c:v>
                </c:pt>
                <c:pt idx="5314">
                  <c:v>849.48</c:v>
                </c:pt>
                <c:pt idx="5315">
                  <c:v>849.76</c:v>
                </c:pt>
                <c:pt idx="5316">
                  <c:v>850.02</c:v>
                </c:pt>
                <c:pt idx="5317">
                  <c:v>850.23</c:v>
                </c:pt>
                <c:pt idx="5318">
                  <c:v>850.4</c:v>
                </c:pt>
                <c:pt idx="5319">
                  <c:v>850.57</c:v>
                </c:pt>
                <c:pt idx="5320">
                  <c:v>850.8</c:v>
                </c:pt>
                <c:pt idx="5321">
                  <c:v>851.03</c:v>
                </c:pt>
                <c:pt idx="5322">
                  <c:v>851.29000000000053</c:v>
                </c:pt>
                <c:pt idx="5323">
                  <c:v>851.5</c:v>
                </c:pt>
                <c:pt idx="5324">
                  <c:v>851.71</c:v>
                </c:pt>
                <c:pt idx="5325">
                  <c:v>851.92</c:v>
                </c:pt>
                <c:pt idx="5326">
                  <c:v>852.16</c:v>
                </c:pt>
                <c:pt idx="5327">
                  <c:v>852.28000000000054</c:v>
                </c:pt>
                <c:pt idx="5328">
                  <c:v>852.52</c:v>
                </c:pt>
                <c:pt idx="5329">
                  <c:v>852.74</c:v>
                </c:pt>
                <c:pt idx="5330">
                  <c:v>853.02</c:v>
                </c:pt>
                <c:pt idx="5331">
                  <c:v>853.14</c:v>
                </c:pt>
                <c:pt idx="5332">
                  <c:v>853.32999999999947</c:v>
                </c:pt>
                <c:pt idx="5333">
                  <c:v>853.54</c:v>
                </c:pt>
                <c:pt idx="5334">
                  <c:v>853.66</c:v>
                </c:pt>
                <c:pt idx="5335">
                  <c:v>853.88</c:v>
                </c:pt>
                <c:pt idx="5336">
                  <c:v>854.09</c:v>
                </c:pt>
                <c:pt idx="5337">
                  <c:v>854.19</c:v>
                </c:pt>
                <c:pt idx="5338">
                  <c:v>854.44999999999948</c:v>
                </c:pt>
                <c:pt idx="5339">
                  <c:v>854.58</c:v>
                </c:pt>
                <c:pt idx="5340">
                  <c:v>854.76</c:v>
                </c:pt>
                <c:pt idx="5341">
                  <c:v>854.97</c:v>
                </c:pt>
                <c:pt idx="5342">
                  <c:v>855.05</c:v>
                </c:pt>
                <c:pt idx="5343">
                  <c:v>855.24</c:v>
                </c:pt>
                <c:pt idx="5344">
                  <c:v>855.45999999999947</c:v>
                </c:pt>
                <c:pt idx="5345">
                  <c:v>855.59</c:v>
                </c:pt>
                <c:pt idx="5346">
                  <c:v>855.88</c:v>
                </c:pt>
                <c:pt idx="5347">
                  <c:v>855.98</c:v>
                </c:pt>
                <c:pt idx="5348">
                  <c:v>856.17000000000053</c:v>
                </c:pt>
                <c:pt idx="5349">
                  <c:v>856.4</c:v>
                </c:pt>
                <c:pt idx="5350">
                  <c:v>856.49</c:v>
                </c:pt>
                <c:pt idx="5351">
                  <c:v>856.68000000000052</c:v>
                </c:pt>
                <c:pt idx="5352">
                  <c:v>856.85999999999797</c:v>
                </c:pt>
                <c:pt idx="5353">
                  <c:v>856.95999999999947</c:v>
                </c:pt>
                <c:pt idx="5354">
                  <c:v>857.09</c:v>
                </c:pt>
                <c:pt idx="5355">
                  <c:v>857.35999999999797</c:v>
                </c:pt>
                <c:pt idx="5356">
                  <c:v>857.42</c:v>
                </c:pt>
                <c:pt idx="5357">
                  <c:v>857.53</c:v>
                </c:pt>
                <c:pt idx="5358">
                  <c:v>857.68000000000052</c:v>
                </c:pt>
                <c:pt idx="5359">
                  <c:v>857.87</c:v>
                </c:pt>
                <c:pt idx="5360">
                  <c:v>857.99</c:v>
                </c:pt>
                <c:pt idx="5361">
                  <c:v>858.12</c:v>
                </c:pt>
                <c:pt idx="5362">
                  <c:v>858.32999999999947</c:v>
                </c:pt>
                <c:pt idx="5363">
                  <c:v>858.43</c:v>
                </c:pt>
                <c:pt idx="5364">
                  <c:v>858.6</c:v>
                </c:pt>
                <c:pt idx="5365">
                  <c:v>858.79000000000053</c:v>
                </c:pt>
                <c:pt idx="5366">
                  <c:v>858.88</c:v>
                </c:pt>
                <c:pt idx="5367">
                  <c:v>859.05</c:v>
                </c:pt>
                <c:pt idx="5368">
                  <c:v>859.24</c:v>
                </c:pt>
                <c:pt idx="5369">
                  <c:v>859.32999999999947</c:v>
                </c:pt>
                <c:pt idx="5370">
                  <c:v>859.52</c:v>
                </c:pt>
                <c:pt idx="5371">
                  <c:v>859.69</c:v>
                </c:pt>
                <c:pt idx="5372">
                  <c:v>859.81</c:v>
                </c:pt>
                <c:pt idx="5373">
                  <c:v>860.01</c:v>
                </c:pt>
                <c:pt idx="5374">
                  <c:v>860.22</c:v>
                </c:pt>
                <c:pt idx="5375">
                  <c:v>860.37</c:v>
                </c:pt>
                <c:pt idx="5376">
                  <c:v>860.54</c:v>
                </c:pt>
                <c:pt idx="5377">
                  <c:v>860.75</c:v>
                </c:pt>
                <c:pt idx="5378">
                  <c:v>860.88</c:v>
                </c:pt>
                <c:pt idx="5379">
                  <c:v>861.06</c:v>
                </c:pt>
                <c:pt idx="5380">
                  <c:v>861.27000000000055</c:v>
                </c:pt>
                <c:pt idx="5381">
                  <c:v>861.41</c:v>
                </c:pt>
                <c:pt idx="5382">
                  <c:v>861.66</c:v>
                </c:pt>
                <c:pt idx="5383">
                  <c:v>861.78000000000054</c:v>
                </c:pt>
                <c:pt idx="5384">
                  <c:v>861.93</c:v>
                </c:pt>
                <c:pt idx="5385">
                  <c:v>862.13</c:v>
                </c:pt>
                <c:pt idx="5386">
                  <c:v>862.26</c:v>
                </c:pt>
                <c:pt idx="5387">
                  <c:v>862.42</c:v>
                </c:pt>
                <c:pt idx="5388">
                  <c:v>862.6</c:v>
                </c:pt>
                <c:pt idx="5389">
                  <c:v>862.69</c:v>
                </c:pt>
                <c:pt idx="5390">
                  <c:v>863</c:v>
                </c:pt>
                <c:pt idx="5391">
                  <c:v>863.11</c:v>
                </c:pt>
                <c:pt idx="5392">
                  <c:v>863.23</c:v>
                </c:pt>
                <c:pt idx="5393">
                  <c:v>863.38</c:v>
                </c:pt>
                <c:pt idx="5394">
                  <c:v>863.6</c:v>
                </c:pt>
                <c:pt idx="5395">
                  <c:v>863.74</c:v>
                </c:pt>
                <c:pt idx="5396">
                  <c:v>863.95999999999947</c:v>
                </c:pt>
                <c:pt idx="5397">
                  <c:v>864.09</c:v>
                </c:pt>
                <c:pt idx="5398">
                  <c:v>864.23</c:v>
                </c:pt>
                <c:pt idx="5399">
                  <c:v>864.5</c:v>
                </c:pt>
                <c:pt idx="5400">
                  <c:v>864.56</c:v>
                </c:pt>
                <c:pt idx="5401">
                  <c:v>864.65</c:v>
                </c:pt>
                <c:pt idx="5402">
                  <c:v>864.79000000000053</c:v>
                </c:pt>
                <c:pt idx="5403">
                  <c:v>865.03</c:v>
                </c:pt>
                <c:pt idx="5404">
                  <c:v>865.13</c:v>
                </c:pt>
                <c:pt idx="5405">
                  <c:v>865.27000000000055</c:v>
                </c:pt>
                <c:pt idx="5406">
                  <c:v>865.45999999999947</c:v>
                </c:pt>
                <c:pt idx="5407">
                  <c:v>865.55</c:v>
                </c:pt>
                <c:pt idx="5408">
                  <c:v>865.75</c:v>
                </c:pt>
                <c:pt idx="5409">
                  <c:v>865.92</c:v>
                </c:pt>
                <c:pt idx="5410">
                  <c:v>866.02</c:v>
                </c:pt>
                <c:pt idx="5411">
                  <c:v>866.17000000000053</c:v>
                </c:pt>
                <c:pt idx="5412">
                  <c:v>866.37</c:v>
                </c:pt>
                <c:pt idx="5413">
                  <c:v>866.52</c:v>
                </c:pt>
                <c:pt idx="5414">
                  <c:v>866.72</c:v>
                </c:pt>
                <c:pt idx="5415">
                  <c:v>866.89</c:v>
                </c:pt>
                <c:pt idx="5416">
                  <c:v>867.03</c:v>
                </c:pt>
                <c:pt idx="5417">
                  <c:v>867.33999999999946</c:v>
                </c:pt>
                <c:pt idx="5418">
                  <c:v>867.43</c:v>
                </c:pt>
                <c:pt idx="5419">
                  <c:v>867.64</c:v>
                </c:pt>
                <c:pt idx="5420">
                  <c:v>867.84999999999798</c:v>
                </c:pt>
                <c:pt idx="5421">
                  <c:v>868.02</c:v>
                </c:pt>
                <c:pt idx="5422">
                  <c:v>868.23</c:v>
                </c:pt>
                <c:pt idx="5423">
                  <c:v>868.44999999999948</c:v>
                </c:pt>
                <c:pt idx="5424">
                  <c:v>868.68000000000052</c:v>
                </c:pt>
                <c:pt idx="5425">
                  <c:v>868.81</c:v>
                </c:pt>
                <c:pt idx="5426">
                  <c:v>869.01</c:v>
                </c:pt>
                <c:pt idx="5427">
                  <c:v>869.24</c:v>
                </c:pt>
                <c:pt idx="5428">
                  <c:v>869.41</c:v>
                </c:pt>
                <c:pt idx="5429">
                  <c:v>869.59</c:v>
                </c:pt>
                <c:pt idx="5430">
                  <c:v>869.81999999999948</c:v>
                </c:pt>
                <c:pt idx="5431">
                  <c:v>870.07</c:v>
                </c:pt>
                <c:pt idx="5432">
                  <c:v>870.19</c:v>
                </c:pt>
                <c:pt idx="5433">
                  <c:v>870.39</c:v>
                </c:pt>
                <c:pt idx="5434">
                  <c:v>870.62</c:v>
                </c:pt>
                <c:pt idx="5435">
                  <c:v>870.76</c:v>
                </c:pt>
                <c:pt idx="5436">
                  <c:v>871.02</c:v>
                </c:pt>
                <c:pt idx="5437">
                  <c:v>871.17000000000053</c:v>
                </c:pt>
                <c:pt idx="5438">
                  <c:v>871.38</c:v>
                </c:pt>
                <c:pt idx="5439">
                  <c:v>871.49</c:v>
                </c:pt>
                <c:pt idx="5440">
                  <c:v>871.67000000000053</c:v>
                </c:pt>
                <c:pt idx="5441">
                  <c:v>871.87</c:v>
                </c:pt>
                <c:pt idx="5442">
                  <c:v>871.97</c:v>
                </c:pt>
                <c:pt idx="5443">
                  <c:v>872.18000000000052</c:v>
                </c:pt>
                <c:pt idx="5444">
                  <c:v>872.38</c:v>
                </c:pt>
                <c:pt idx="5445">
                  <c:v>872.47</c:v>
                </c:pt>
                <c:pt idx="5446">
                  <c:v>872.66</c:v>
                </c:pt>
                <c:pt idx="5447">
                  <c:v>872.88</c:v>
                </c:pt>
                <c:pt idx="5448">
                  <c:v>872.98</c:v>
                </c:pt>
                <c:pt idx="5449">
                  <c:v>873.16</c:v>
                </c:pt>
                <c:pt idx="5450">
                  <c:v>873.34999999999798</c:v>
                </c:pt>
                <c:pt idx="5451">
                  <c:v>873.49</c:v>
                </c:pt>
                <c:pt idx="5452">
                  <c:v>873.62</c:v>
                </c:pt>
                <c:pt idx="5453">
                  <c:v>873.84999999999798</c:v>
                </c:pt>
                <c:pt idx="5454">
                  <c:v>874.01</c:v>
                </c:pt>
                <c:pt idx="5455">
                  <c:v>874.27000000000055</c:v>
                </c:pt>
                <c:pt idx="5456">
                  <c:v>874.34999999999798</c:v>
                </c:pt>
                <c:pt idx="5457">
                  <c:v>874.57</c:v>
                </c:pt>
                <c:pt idx="5458">
                  <c:v>874.77000000000055</c:v>
                </c:pt>
                <c:pt idx="5459">
                  <c:v>874.91</c:v>
                </c:pt>
                <c:pt idx="5460">
                  <c:v>875.08</c:v>
                </c:pt>
                <c:pt idx="5461">
                  <c:v>875.28000000000054</c:v>
                </c:pt>
                <c:pt idx="5462">
                  <c:v>875.41</c:v>
                </c:pt>
                <c:pt idx="5463">
                  <c:v>875.66</c:v>
                </c:pt>
                <c:pt idx="5464">
                  <c:v>875.74</c:v>
                </c:pt>
                <c:pt idx="5465">
                  <c:v>875.93</c:v>
                </c:pt>
                <c:pt idx="5466">
                  <c:v>876.12</c:v>
                </c:pt>
                <c:pt idx="5467">
                  <c:v>876.21</c:v>
                </c:pt>
                <c:pt idx="5468">
                  <c:v>876.39</c:v>
                </c:pt>
                <c:pt idx="5469">
                  <c:v>876.57</c:v>
                </c:pt>
                <c:pt idx="5470">
                  <c:v>876.68000000000052</c:v>
                </c:pt>
                <c:pt idx="5471">
                  <c:v>876.85999999999797</c:v>
                </c:pt>
                <c:pt idx="5472">
                  <c:v>877.06</c:v>
                </c:pt>
                <c:pt idx="5473">
                  <c:v>877.14</c:v>
                </c:pt>
                <c:pt idx="5474">
                  <c:v>877.29000000000053</c:v>
                </c:pt>
                <c:pt idx="5475">
                  <c:v>877.5</c:v>
                </c:pt>
                <c:pt idx="5476">
                  <c:v>877.59</c:v>
                </c:pt>
                <c:pt idx="5477">
                  <c:v>877.71</c:v>
                </c:pt>
                <c:pt idx="5478">
                  <c:v>877.87</c:v>
                </c:pt>
                <c:pt idx="5479">
                  <c:v>878.02</c:v>
                </c:pt>
                <c:pt idx="5480">
                  <c:v>878.12</c:v>
                </c:pt>
                <c:pt idx="5481">
                  <c:v>878.26</c:v>
                </c:pt>
                <c:pt idx="5482">
                  <c:v>878.41</c:v>
                </c:pt>
                <c:pt idx="5483">
                  <c:v>878.62</c:v>
                </c:pt>
                <c:pt idx="5484">
                  <c:v>878.65</c:v>
                </c:pt>
                <c:pt idx="5485">
                  <c:v>878.76</c:v>
                </c:pt>
                <c:pt idx="5486">
                  <c:v>878.89</c:v>
                </c:pt>
                <c:pt idx="5487">
                  <c:v>879.05</c:v>
                </c:pt>
                <c:pt idx="5488">
                  <c:v>879.1</c:v>
                </c:pt>
                <c:pt idx="5489">
                  <c:v>879.18000000000052</c:v>
                </c:pt>
                <c:pt idx="5490">
                  <c:v>879.3</c:v>
                </c:pt>
                <c:pt idx="5491">
                  <c:v>879.42</c:v>
                </c:pt>
                <c:pt idx="5492">
                  <c:v>879.5</c:v>
                </c:pt>
                <c:pt idx="5493">
                  <c:v>879.67000000000053</c:v>
                </c:pt>
                <c:pt idx="5494">
                  <c:v>879.84999999999798</c:v>
                </c:pt>
                <c:pt idx="5495">
                  <c:v>880.04</c:v>
                </c:pt>
                <c:pt idx="5496">
                  <c:v>880.21</c:v>
                </c:pt>
                <c:pt idx="5497">
                  <c:v>880.39</c:v>
                </c:pt>
                <c:pt idx="5498">
                  <c:v>880.58</c:v>
                </c:pt>
                <c:pt idx="5499">
                  <c:v>880.72</c:v>
                </c:pt>
                <c:pt idx="5500">
                  <c:v>880.93</c:v>
                </c:pt>
                <c:pt idx="5501">
                  <c:v>881.15</c:v>
                </c:pt>
                <c:pt idx="5502">
                  <c:v>881.27000000000055</c:v>
                </c:pt>
                <c:pt idx="5503">
                  <c:v>881.5</c:v>
                </c:pt>
                <c:pt idx="5504">
                  <c:v>881.62</c:v>
                </c:pt>
                <c:pt idx="5505">
                  <c:v>881.78000000000054</c:v>
                </c:pt>
                <c:pt idx="5506">
                  <c:v>881.89</c:v>
                </c:pt>
                <c:pt idx="5507">
                  <c:v>882.08</c:v>
                </c:pt>
                <c:pt idx="5508">
                  <c:v>882.2</c:v>
                </c:pt>
                <c:pt idx="5509">
                  <c:v>882.34999999999798</c:v>
                </c:pt>
                <c:pt idx="5510">
                  <c:v>882.53</c:v>
                </c:pt>
                <c:pt idx="5511">
                  <c:v>882.64</c:v>
                </c:pt>
                <c:pt idx="5512">
                  <c:v>882.82999999999947</c:v>
                </c:pt>
                <c:pt idx="5513">
                  <c:v>883.06</c:v>
                </c:pt>
                <c:pt idx="5514">
                  <c:v>883.18000000000052</c:v>
                </c:pt>
                <c:pt idx="5515">
                  <c:v>883.32999999999947</c:v>
                </c:pt>
                <c:pt idx="5516">
                  <c:v>883.54</c:v>
                </c:pt>
                <c:pt idx="5517">
                  <c:v>883.67000000000053</c:v>
                </c:pt>
                <c:pt idx="5518">
                  <c:v>883.82999999999947</c:v>
                </c:pt>
                <c:pt idx="5519">
                  <c:v>884.08</c:v>
                </c:pt>
                <c:pt idx="5520">
                  <c:v>884.38</c:v>
                </c:pt>
                <c:pt idx="5521">
                  <c:v>884.47</c:v>
                </c:pt>
                <c:pt idx="5522">
                  <c:v>884.7</c:v>
                </c:pt>
                <c:pt idx="5523">
                  <c:v>884.94999999999948</c:v>
                </c:pt>
                <c:pt idx="5524">
                  <c:v>885.11</c:v>
                </c:pt>
                <c:pt idx="5525">
                  <c:v>885.28000000000054</c:v>
                </c:pt>
                <c:pt idx="5526">
                  <c:v>885.51</c:v>
                </c:pt>
                <c:pt idx="5527">
                  <c:v>885.72</c:v>
                </c:pt>
                <c:pt idx="5528">
                  <c:v>885.93999999999949</c:v>
                </c:pt>
                <c:pt idx="5529">
                  <c:v>886.12</c:v>
                </c:pt>
                <c:pt idx="5530">
                  <c:v>886.34999999999798</c:v>
                </c:pt>
                <c:pt idx="5531">
                  <c:v>886.5</c:v>
                </c:pt>
                <c:pt idx="5532">
                  <c:v>886.69</c:v>
                </c:pt>
                <c:pt idx="5533">
                  <c:v>886.93999999999949</c:v>
                </c:pt>
                <c:pt idx="5534">
                  <c:v>887.21</c:v>
                </c:pt>
                <c:pt idx="5535">
                  <c:v>887.35999999999797</c:v>
                </c:pt>
                <c:pt idx="5536">
                  <c:v>887.54</c:v>
                </c:pt>
                <c:pt idx="5537">
                  <c:v>887.76</c:v>
                </c:pt>
                <c:pt idx="5538">
                  <c:v>887.97</c:v>
                </c:pt>
                <c:pt idx="5539">
                  <c:v>888.21</c:v>
                </c:pt>
                <c:pt idx="5540">
                  <c:v>888.33999999999946</c:v>
                </c:pt>
                <c:pt idx="5541">
                  <c:v>888.63</c:v>
                </c:pt>
                <c:pt idx="5542">
                  <c:v>888.76</c:v>
                </c:pt>
                <c:pt idx="5543">
                  <c:v>888.92</c:v>
                </c:pt>
                <c:pt idx="5544">
                  <c:v>889.09</c:v>
                </c:pt>
                <c:pt idx="5545">
                  <c:v>889.26</c:v>
                </c:pt>
                <c:pt idx="5546">
                  <c:v>889.59</c:v>
                </c:pt>
                <c:pt idx="5547">
                  <c:v>889.72</c:v>
                </c:pt>
                <c:pt idx="5548">
                  <c:v>890</c:v>
                </c:pt>
                <c:pt idx="5549">
                  <c:v>890.17000000000053</c:v>
                </c:pt>
                <c:pt idx="5550">
                  <c:v>890.34999999999798</c:v>
                </c:pt>
                <c:pt idx="5551">
                  <c:v>890.58</c:v>
                </c:pt>
                <c:pt idx="5552">
                  <c:v>890.72</c:v>
                </c:pt>
                <c:pt idx="5553">
                  <c:v>890.94999999999948</c:v>
                </c:pt>
                <c:pt idx="5554">
                  <c:v>891.08</c:v>
                </c:pt>
                <c:pt idx="5555">
                  <c:v>891.33999999999946</c:v>
                </c:pt>
                <c:pt idx="5556">
                  <c:v>891.45999999999947</c:v>
                </c:pt>
                <c:pt idx="5557">
                  <c:v>891.59</c:v>
                </c:pt>
                <c:pt idx="5558">
                  <c:v>891.81999999999948</c:v>
                </c:pt>
                <c:pt idx="5559">
                  <c:v>891.95999999999947</c:v>
                </c:pt>
                <c:pt idx="5560">
                  <c:v>892.15</c:v>
                </c:pt>
                <c:pt idx="5561">
                  <c:v>892.33999999999946</c:v>
                </c:pt>
                <c:pt idx="5562">
                  <c:v>892.48</c:v>
                </c:pt>
                <c:pt idx="5563">
                  <c:v>892.62</c:v>
                </c:pt>
                <c:pt idx="5564">
                  <c:v>892.84999999999798</c:v>
                </c:pt>
                <c:pt idx="5565">
                  <c:v>892.95999999999947</c:v>
                </c:pt>
                <c:pt idx="5566">
                  <c:v>893.11</c:v>
                </c:pt>
                <c:pt idx="5567">
                  <c:v>893.31</c:v>
                </c:pt>
                <c:pt idx="5568">
                  <c:v>893.43</c:v>
                </c:pt>
                <c:pt idx="5569">
                  <c:v>893.6</c:v>
                </c:pt>
                <c:pt idx="5570">
                  <c:v>893.78000000000054</c:v>
                </c:pt>
                <c:pt idx="5571">
                  <c:v>893.89</c:v>
                </c:pt>
                <c:pt idx="5572">
                  <c:v>894.06</c:v>
                </c:pt>
                <c:pt idx="5573">
                  <c:v>894.24</c:v>
                </c:pt>
                <c:pt idx="5574">
                  <c:v>894.34999999999798</c:v>
                </c:pt>
                <c:pt idx="5575">
                  <c:v>894.48</c:v>
                </c:pt>
                <c:pt idx="5576">
                  <c:v>894.68000000000052</c:v>
                </c:pt>
                <c:pt idx="5577">
                  <c:v>894.77000000000055</c:v>
                </c:pt>
                <c:pt idx="5578">
                  <c:v>894.93999999999949</c:v>
                </c:pt>
                <c:pt idx="5579">
                  <c:v>895.17000000000053</c:v>
                </c:pt>
                <c:pt idx="5580">
                  <c:v>895.27000000000055</c:v>
                </c:pt>
                <c:pt idx="5581">
                  <c:v>895.45999999999947</c:v>
                </c:pt>
                <c:pt idx="5582">
                  <c:v>895.61</c:v>
                </c:pt>
                <c:pt idx="5583">
                  <c:v>895.7</c:v>
                </c:pt>
                <c:pt idx="5584">
                  <c:v>895.8</c:v>
                </c:pt>
                <c:pt idx="5585">
                  <c:v>896.01</c:v>
                </c:pt>
                <c:pt idx="5586">
                  <c:v>896.14</c:v>
                </c:pt>
                <c:pt idx="5587">
                  <c:v>896.28000000000054</c:v>
                </c:pt>
                <c:pt idx="5588">
                  <c:v>896.41</c:v>
                </c:pt>
                <c:pt idx="5589">
                  <c:v>896.61</c:v>
                </c:pt>
                <c:pt idx="5590">
                  <c:v>896.75</c:v>
                </c:pt>
                <c:pt idx="5591">
                  <c:v>896.99</c:v>
                </c:pt>
                <c:pt idx="5592">
                  <c:v>897.09</c:v>
                </c:pt>
                <c:pt idx="5593">
                  <c:v>897.19</c:v>
                </c:pt>
                <c:pt idx="5594">
                  <c:v>897.33999999999946</c:v>
                </c:pt>
                <c:pt idx="5595">
                  <c:v>897.51</c:v>
                </c:pt>
                <c:pt idx="5596">
                  <c:v>897.56</c:v>
                </c:pt>
                <c:pt idx="5597">
                  <c:v>897.77000000000055</c:v>
                </c:pt>
                <c:pt idx="5598">
                  <c:v>897.94999999999948</c:v>
                </c:pt>
                <c:pt idx="5599">
                  <c:v>898.03</c:v>
                </c:pt>
                <c:pt idx="5600">
                  <c:v>898.15</c:v>
                </c:pt>
                <c:pt idx="5601">
                  <c:v>898.37</c:v>
                </c:pt>
                <c:pt idx="5602">
                  <c:v>898.58</c:v>
                </c:pt>
                <c:pt idx="5603">
                  <c:v>898.71</c:v>
                </c:pt>
                <c:pt idx="5604">
                  <c:v>898.84999999999798</c:v>
                </c:pt>
                <c:pt idx="5605">
                  <c:v>899.01</c:v>
                </c:pt>
                <c:pt idx="5606">
                  <c:v>899.12</c:v>
                </c:pt>
                <c:pt idx="5607">
                  <c:v>899.24</c:v>
                </c:pt>
                <c:pt idx="5608">
                  <c:v>899.35999999999797</c:v>
                </c:pt>
                <c:pt idx="5609">
                  <c:v>899.56</c:v>
                </c:pt>
                <c:pt idx="5610">
                  <c:v>899.65</c:v>
                </c:pt>
                <c:pt idx="5611">
                  <c:v>899.83999999999946</c:v>
                </c:pt>
                <c:pt idx="5612">
                  <c:v>899.97</c:v>
                </c:pt>
                <c:pt idx="5613">
                  <c:v>900.17000000000053</c:v>
                </c:pt>
                <c:pt idx="5614">
                  <c:v>900.23</c:v>
                </c:pt>
                <c:pt idx="5615">
                  <c:v>900.33999999999946</c:v>
                </c:pt>
                <c:pt idx="5616">
                  <c:v>900.45999999999947</c:v>
                </c:pt>
                <c:pt idx="5617">
                  <c:v>900.65</c:v>
                </c:pt>
                <c:pt idx="5618">
                  <c:v>900.79000000000053</c:v>
                </c:pt>
                <c:pt idx="5619">
                  <c:v>900.92</c:v>
                </c:pt>
                <c:pt idx="5620">
                  <c:v>901.1</c:v>
                </c:pt>
                <c:pt idx="5621">
                  <c:v>901.18000000000052</c:v>
                </c:pt>
                <c:pt idx="5622">
                  <c:v>901.33999999999946</c:v>
                </c:pt>
                <c:pt idx="5623">
                  <c:v>901.53</c:v>
                </c:pt>
                <c:pt idx="5624">
                  <c:v>901.68000000000052</c:v>
                </c:pt>
                <c:pt idx="5625">
                  <c:v>901.79000000000053</c:v>
                </c:pt>
                <c:pt idx="5626">
                  <c:v>901.94999999999948</c:v>
                </c:pt>
                <c:pt idx="5627">
                  <c:v>902.15</c:v>
                </c:pt>
                <c:pt idx="5628">
                  <c:v>902.28000000000054</c:v>
                </c:pt>
                <c:pt idx="5629">
                  <c:v>902.43999999999949</c:v>
                </c:pt>
                <c:pt idx="5630">
                  <c:v>902.63</c:v>
                </c:pt>
                <c:pt idx="5631">
                  <c:v>902.72</c:v>
                </c:pt>
                <c:pt idx="5632">
                  <c:v>902.91</c:v>
                </c:pt>
                <c:pt idx="5633">
                  <c:v>903.08</c:v>
                </c:pt>
                <c:pt idx="5634">
                  <c:v>903.2</c:v>
                </c:pt>
                <c:pt idx="5635">
                  <c:v>903.35999999999797</c:v>
                </c:pt>
                <c:pt idx="5636">
                  <c:v>903.56</c:v>
                </c:pt>
                <c:pt idx="5637">
                  <c:v>903.66</c:v>
                </c:pt>
                <c:pt idx="5638">
                  <c:v>903.83999999999946</c:v>
                </c:pt>
                <c:pt idx="5639">
                  <c:v>904.03</c:v>
                </c:pt>
                <c:pt idx="5640">
                  <c:v>904.15</c:v>
                </c:pt>
                <c:pt idx="5641">
                  <c:v>904.35999999999797</c:v>
                </c:pt>
                <c:pt idx="5642">
                  <c:v>904.55</c:v>
                </c:pt>
                <c:pt idx="5643">
                  <c:v>904.71</c:v>
                </c:pt>
                <c:pt idx="5644">
                  <c:v>904.98</c:v>
                </c:pt>
                <c:pt idx="5645">
                  <c:v>905.1</c:v>
                </c:pt>
                <c:pt idx="5646">
                  <c:v>905.27000000000055</c:v>
                </c:pt>
                <c:pt idx="5647">
                  <c:v>905.47</c:v>
                </c:pt>
                <c:pt idx="5648">
                  <c:v>905.65</c:v>
                </c:pt>
                <c:pt idx="5649">
                  <c:v>905.94999999999948</c:v>
                </c:pt>
                <c:pt idx="5650">
                  <c:v>906.04</c:v>
                </c:pt>
                <c:pt idx="5651">
                  <c:v>906.25</c:v>
                </c:pt>
                <c:pt idx="5652">
                  <c:v>906.45999999999947</c:v>
                </c:pt>
                <c:pt idx="5653">
                  <c:v>906.6</c:v>
                </c:pt>
                <c:pt idx="5654">
                  <c:v>906.82999999999947</c:v>
                </c:pt>
                <c:pt idx="5655">
                  <c:v>907.05</c:v>
                </c:pt>
                <c:pt idx="5656">
                  <c:v>907.31999999999948</c:v>
                </c:pt>
                <c:pt idx="5657">
                  <c:v>907.47</c:v>
                </c:pt>
                <c:pt idx="5658">
                  <c:v>907.65</c:v>
                </c:pt>
                <c:pt idx="5659">
                  <c:v>907.87</c:v>
                </c:pt>
                <c:pt idx="5660">
                  <c:v>908.02</c:v>
                </c:pt>
                <c:pt idx="5661">
                  <c:v>908.32999999999947</c:v>
                </c:pt>
                <c:pt idx="5662">
                  <c:v>908.47</c:v>
                </c:pt>
                <c:pt idx="5663">
                  <c:v>908.76</c:v>
                </c:pt>
                <c:pt idx="5664">
                  <c:v>908.9</c:v>
                </c:pt>
                <c:pt idx="5665">
                  <c:v>909.08</c:v>
                </c:pt>
                <c:pt idx="5666">
                  <c:v>909.3</c:v>
                </c:pt>
                <c:pt idx="5667">
                  <c:v>909.44999999999948</c:v>
                </c:pt>
                <c:pt idx="5668">
                  <c:v>909.72</c:v>
                </c:pt>
                <c:pt idx="5669">
                  <c:v>909.85999999999797</c:v>
                </c:pt>
                <c:pt idx="5670">
                  <c:v>910.09</c:v>
                </c:pt>
                <c:pt idx="5671">
                  <c:v>910.2</c:v>
                </c:pt>
                <c:pt idx="5672">
                  <c:v>910.4</c:v>
                </c:pt>
                <c:pt idx="5673">
                  <c:v>910.6</c:v>
                </c:pt>
                <c:pt idx="5674">
                  <c:v>910.68000000000052</c:v>
                </c:pt>
                <c:pt idx="5675">
                  <c:v>910.85999999999797</c:v>
                </c:pt>
                <c:pt idx="5676">
                  <c:v>911.06</c:v>
                </c:pt>
                <c:pt idx="5677">
                  <c:v>911.19</c:v>
                </c:pt>
                <c:pt idx="5678">
                  <c:v>911.57</c:v>
                </c:pt>
                <c:pt idx="5679">
                  <c:v>911.63</c:v>
                </c:pt>
                <c:pt idx="5680">
                  <c:v>911.79000000000053</c:v>
                </c:pt>
                <c:pt idx="5681">
                  <c:v>912.01</c:v>
                </c:pt>
                <c:pt idx="5682">
                  <c:v>912.11</c:v>
                </c:pt>
                <c:pt idx="5683">
                  <c:v>912.29000000000053</c:v>
                </c:pt>
                <c:pt idx="5684">
                  <c:v>912.51</c:v>
                </c:pt>
                <c:pt idx="5685">
                  <c:v>912.62</c:v>
                </c:pt>
                <c:pt idx="5686">
                  <c:v>912.81</c:v>
                </c:pt>
                <c:pt idx="5687">
                  <c:v>912.99</c:v>
                </c:pt>
                <c:pt idx="5688">
                  <c:v>913.11</c:v>
                </c:pt>
                <c:pt idx="5689">
                  <c:v>913.26</c:v>
                </c:pt>
                <c:pt idx="5690">
                  <c:v>913.45999999999947</c:v>
                </c:pt>
                <c:pt idx="5691">
                  <c:v>913.59</c:v>
                </c:pt>
                <c:pt idx="5692">
                  <c:v>913.75</c:v>
                </c:pt>
                <c:pt idx="5693">
                  <c:v>913.93999999999949</c:v>
                </c:pt>
                <c:pt idx="5694">
                  <c:v>914.03</c:v>
                </c:pt>
                <c:pt idx="5695">
                  <c:v>914.17000000000053</c:v>
                </c:pt>
                <c:pt idx="5696">
                  <c:v>914.37</c:v>
                </c:pt>
                <c:pt idx="5697">
                  <c:v>914.49</c:v>
                </c:pt>
                <c:pt idx="5698">
                  <c:v>914.67000000000053</c:v>
                </c:pt>
                <c:pt idx="5699">
                  <c:v>914.82999999999947</c:v>
                </c:pt>
                <c:pt idx="5700">
                  <c:v>914.93</c:v>
                </c:pt>
                <c:pt idx="5701">
                  <c:v>915.1</c:v>
                </c:pt>
                <c:pt idx="5702">
                  <c:v>915.3</c:v>
                </c:pt>
                <c:pt idx="5703">
                  <c:v>915.39</c:v>
                </c:pt>
                <c:pt idx="5704">
                  <c:v>915.57</c:v>
                </c:pt>
                <c:pt idx="5705">
                  <c:v>915.8</c:v>
                </c:pt>
                <c:pt idx="5706">
                  <c:v>915.93</c:v>
                </c:pt>
                <c:pt idx="5707">
                  <c:v>916.05</c:v>
                </c:pt>
                <c:pt idx="5708">
                  <c:v>916.19</c:v>
                </c:pt>
                <c:pt idx="5709">
                  <c:v>916.39</c:v>
                </c:pt>
                <c:pt idx="5710">
                  <c:v>916.51</c:v>
                </c:pt>
                <c:pt idx="5711">
                  <c:v>916.67000000000053</c:v>
                </c:pt>
                <c:pt idx="5712">
                  <c:v>916.85999999999797</c:v>
                </c:pt>
                <c:pt idx="5713">
                  <c:v>916.99</c:v>
                </c:pt>
                <c:pt idx="5714">
                  <c:v>917.15</c:v>
                </c:pt>
                <c:pt idx="5715">
                  <c:v>917.33999999999946</c:v>
                </c:pt>
                <c:pt idx="5716">
                  <c:v>917.44999999999948</c:v>
                </c:pt>
                <c:pt idx="5717">
                  <c:v>917.59</c:v>
                </c:pt>
                <c:pt idx="5718">
                  <c:v>917.77000000000055</c:v>
                </c:pt>
                <c:pt idx="5719">
                  <c:v>917.89</c:v>
                </c:pt>
                <c:pt idx="5720">
                  <c:v>918.05</c:v>
                </c:pt>
                <c:pt idx="5721">
                  <c:v>918.22</c:v>
                </c:pt>
                <c:pt idx="5722">
                  <c:v>918.32999999999947</c:v>
                </c:pt>
                <c:pt idx="5723">
                  <c:v>918.51</c:v>
                </c:pt>
                <c:pt idx="5724">
                  <c:v>918.75</c:v>
                </c:pt>
                <c:pt idx="5725">
                  <c:v>918.83999999999946</c:v>
                </c:pt>
                <c:pt idx="5726">
                  <c:v>918.97</c:v>
                </c:pt>
                <c:pt idx="5727">
                  <c:v>919.11</c:v>
                </c:pt>
                <c:pt idx="5728">
                  <c:v>919.29000000000053</c:v>
                </c:pt>
                <c:pt idx="5729">
                  <c:v>919.41</c:v>
                </c:pt>
                <c:pt idx="5730">
                  <c:v>919.57</c:v>
                </c:pt>
                <c:pt idx="5731">
                  <c:v>919.75</c:v>
                </c:pt>
                <c:pt idx="5732">
                  <c:v>919.87</c:v>
                </c:pt>
                <c:pt idx="5733">
                  <c:v>920.03</c:v>
                </c:pt>
                <c:pt idx="5734">
                  <c:v>920.23</c:v>
                </c:pt>
                <c:pt idx="5735">
                  <c:v>920.32999999999947</c:v>
                </c:pt>
                <c:pt idx="5736">
                  <c:v>920.5</c:v>
                </c:pt>
                <c:pt idx="5737">
                  <c:v>920.68000000000052</c:v>
                </c:pt>
                <c:pt idx="5738">
                  <c:v>920.77000000000055</c:v>
                </c:pt>
                <c:pt idx="5739">
                  <c:v>920.93</c:v>
                </c:pt>
                <c:pt idx="5740">
                  <c:v>921.14</c:v>
                </c:pt>
                <c:pt idx="5741">
                  <c:v>921.25</c:v>
                </c:pt>
                <c:pt idx="5742">
                  <c:v>921.37</c:v>
                </c:pt>
                <c:pt idx="5743">
                  <c:v>921.49</c:v>
                </c:pt>
                <c:pt idx="5744">
                  <c:v>921.66</c:v>
                </c:pt>
                <c:pt idx="5745">
                  <c:v>921.76</c:v>
                </c:pt>
                <c:pt idx="5746">
                  <c:v>921.89</c:v>
                </c:pt>
                <c:pt idx="5747">
                  <c:v>922.07</c:v>
                </c:pt>
                <c:pt idx="5748">
                  <c:v>922.27000000000055</c:v>
                </c:pt>
                <c:pt idx="5749">
                  <c:v>922.41</c:v>
                </c:pt>
                <c:pt idx="5750">
                  <c:v>922.56</c:v>
                </c:pt>
                <c:pt idx="5751">
                  <c:v>922.78000000000054</c:v>
                </c:pt>
                <c:pt idx="5752">
                  <c:v>922.92</c:v>
                </c:pt>
                <c:pt idx="5753">
                  <c:v>923.17000000000053</c:v>
                </c:pt>
                <c:pt idx="5754">
                  <c:v>923.23</c:v>
                </c:pt>
                <c:pt idx="5755">
                  <c:v>923.38</c:v>
                </c:pt>
                <c:pt idx="5756">
                  <c:v>923.57</c:v>
                </c:pt>
                <c:pt idx="5757">
                  <c:v>923.71</c:v>
                </c:pt>
                <c:pt idx="5758">
                  <c:v>923.93999999999949</c:v>
                </c:pt>
                <c:pt idx="5759">
                  <c:v>924.18000000000052</c:v>
                </c:pt>
                <c:pt idx="5760">
                  <c:v>924.27000000000055</c:v>
                </c:pt>
                <c:pt idx="5761">
                  <c:v>924.51</c:v>
                </c:pt>
                <c:pt idx="5762">
                  <c:v>924.69</c:v>
                </c:pt>
                <c:pt idx="5763">
                  <c:v>924.84999999999798</c:v>
                </c:pt>
                <c:pt idx="5764">
                  <c:v>925.07</c:v>
                </c:pt>
                <c:pt idx="5765">
                  <c:v>925.24</c:v>
                </c:pt>
                <c:pt idx="5766">
                  <c:v>925.57</c:v>
                </c:pt>
                <c:pt idx="5767">
                  <c:v>925.85999999999797</c:v>
                </c:pt>
                <c:pt idx="5768">
                  <c:v>926</c:v>
                </c:pt>
                <c:pt idx="5769">
                  <c:v>926.19</c:v>
                </c:pt>
                <c:pt idx="5770">
                  <c:v>926.43999999999949</c:v>
                </c:pt>
                <c:pt idx="5771">
                  <c:v>926.6</c:v>
                </c:pt>
                <c:pt idx="5772">
                  <c:v>926.81999999999948</c:v>
                </c:pt>
                <c:pt idx="5773">
                  <c:v>927.19</c:v>
                </c:pt>
                <c:pt idx="5774">
                  <c:v>927.31</c:v>
                </c:pt>
                <c:pt idx="5775">
                  <c:v>927.5</c:v>
                </c:pt>
                <c:pt idx="5776">
                  <c:v>927.74</c:v>
                </c:pt>
                <c:pt idx="5777">
                  <c:v>927.87</c:v>
                </c:pt>
                <c:pt idx="5778">
                  <c:v>928.13</c:v>
                </c:pt>
                <c:pt idx="5779">
                  <c:v>928.37</c:v>
                </c:pt>
                <c:pt idx="5780">
                  <c:v>928.65</c:v>
                </c:pt>
                <c:pt idx="5781">
                  <c:v>928.8</c:v>
                </c:pt>
                <c:pt idx="5782">
                  <c:v>929.06</c:v>
                </c:pt>
                <c:pt idx="5783">
                  <c:v>929.22</c:v>
                </c:pt>
                <c:pt idx="5784">
                  <c:v>929.43</c:v>
                </c:pt>
                <c:pt idx="5785">
                  <c:v>929.64</c:v>
                </c:pt>
                <c:pt idx="5786">
                  <c:v>929.78000000000054</c:v>
                </c:pt>
                <c:pt idx="5787">
                  <c:v>930.02</c:v>
                </c:pt>
                <c:pt idx="5788">
                  <c:v>930.15</c:v>
                </c:pt>
                <c:pt idx="5789">
                  <c:v>930.31</c:v>
                </c:pt>
                <c:pt idx="5790">
                  <c:v>930.52</c:v>
                </c:pt>
                <c:pt idx="5791">
                  <c:v>930.66</c:v>
                </c:pt>
                <c:pt idx="5792">
                  <c:v>930.81999999999948</c:v>
                </c:pt>
                <c:pt idx="5793">
                  <c:v>931.02</c:v>
                </c:pt>
                <c:pt idx="5794">
                  <c:v>931.17000000000053</c:v>
                </c:pt>
                <c:pt idx="5795">
                  <c:v>931.43999999999949</c:v>
                </c:pt>
                <c:pt idx="5796">
                  <c:v>931.54</c:v>
                </c:pt>
                <c:pt idx="5797">
                  <c:v>931.74</c:v>
                </c:pt>
                <c:pt idx="5798">
                  <c:v>931.92</c:v>
                </c:pt>
                <c:pt idx="5799">
                  <c:v>932.04</c:v>
                </c:pt>
                <c:pt idx="5800">
                  <c:v>932.23</c:v>
                </c:pt>
                <c:pt idx="5801">
                  <c:v>932.43</c:v>
                </c:pt>
                <c:pt idx="5802">
                  <c:v>932.56</c:v>
                </c:pt>
                <c:pt idx="5803">
                  <c:v>932.85999999999797</c:v>
                </c:pt>
                <c:pt idx="5804">
                  <c:v>932.93999999999949</c:v>
                </c:pt>
                <c:pt idx="5805">
                  <c:v>933.12</c:v>
                </c:pt>
                <c:pt idx="5806">
                  <c:v>933.29000000000053</c:v>
                </c:pt>
                <c:pt idx="5807">
                  <c:v>933.39</c:v>
                </c:pt>
                <c:pt idx="5808">
                  <c:v>933.56</c:v>
                </c:pt>
                <c:pt idx="5809">
                  <c:v>933.78000000000054</c:v>
                </c:pt>
                <c:pt idx="5810">
                  <c:v>933.89</c:v>
                </c:pt>
                <c:pt idx="5811">
                  <c:v>934.01</c:v>
                </c:pt>
                <c:pt idx="5812">
                  <c:v>934.31999999999948</c:v>
                </c:pt>
                <c:pt idx="5813">
                  <c:v>934.39</c:v>
                </c:pt>
                <c:pt idx="5814">
                  <c:v>934.51</c:v>
                </c:pt>
                <c:pt idx="5815">
                  <c:v>934.65</c:v>
                </c:pt>
                <c:pt idx="5816">
                  <c:v>934.84999999999798</c:v>
                </c:pt>
                <c:pt idx="5817">
                  <c:v>934.99</c:v>
                </c:pt>
                <c:pt idx="5818">
                  <c:v>935.15</c:v>
                </c:pt>
                <c:pt idx="5819">
                  <c:v>935.33999999999946</c:v>
                </c:pt>
                <c:pt idx="5820">
                  <c:v>935.47</c:v>
                </c:pt>
                <c:pt idx="5821">
                  <c:v>935.72</c:v>
                </c:pt>
                <c:pt idx="5822">
                  <c:v>935.81</c:v>
                </c:pt>
                <c:pt idx="5823">
                  <c:v>935.91</c:v>
                </c:pt>
                <c:pt idx="5824">
                  <c:v>936.05</c:v>
                </c:pt>
                <c:pt idx="5825">
                  <c:v>936.22</c:v>
                </c:pt>
                <c:pt idx="5826">
                  <c:v>936.33999999999946</c:v>
                </c:pt>
                <c:pt idx="5827">
                  <c:v>936.52</c:v>
                </c:pt>
                <c:pt idx="5828">
                  <c:v>936.69</c:v>
                </c:pt>
                <c:pt idx="5829">
                  <c:v>936.75</c:v>
                </c:pt>
                <c:pt idx="5830">
                  <c:v>936.89</c:v>
                </c:pt>
                <c:pt idx="5831">
                  <c:v>937.08</c:v>
                </c:pt>
                <c:pt idx="5832">
                  <c:v>937.3</c:v>
                </c:pt>
                <c:pt idx="5833">
                  <c:v>937.42</c:v>
                </c:pt>
                <c:pt idx="5834">
                  <c:v>937.6</c:v>
                </c:pt>
                <c:pt idx="5835">
                  <c:v>937.8</c:v>
                </c:pt>
                <c:pt idx="5836">
                  <c:v>937.88</c:v>
                </c:pt>
                <c:pt idx="5837">
                  <c:v>937.98</c:v>
                </c:pt>
                <c:pt idx="5838">
                  <c:v>938.12</c:v>
                </c:pt>
                <c:pt idx="5839">
                  <c:v>938.31</c:v>
                </c:pt>
                <c:pt idx="5840">
                  <c:v>938.44999999999948</c:v>
                </c:pt>
                <c:pt idx="5841">
                  <c:v>938.7</c:v>
                </c:pt>
                <c:pt idx="5842">
                  <c:v>938.83999999999946</c:v>
                </c:pt>
                <c:pt idx="5843">
                  <c:v>938.94999999999948</c:v>
                </c:pt>
                <c:pt idx="5844">
                  <c:v>939.08</c:v>
                </c:pt>
                <c:pt idx="5845">
                  <c:v>939.27000000000055</c:v>
                </c:pt>
                <c:pt idx="5846">
                  <c:v>939.39</c:v>
                </c:pt>
                <c:pt idx="5847">
                  <c:v>939.55</c:v>
                </c:pt>
                <c:pt idx="5848">
                  <c:v>939.73</c:v>
                </c:pt>
                <c:pt idx="5849">
                  <c:v>939.81</c:v>
                </c:pt>
                <c:pt idx="5850">
                  <c:v>939.98</c:v>
                </c:pt>
                <c:pt idx="5851">
                  <c:v>940.17000000000053</c:v>
                </c:pt>
                <c:pt idx="5852">
                  <c:v>940.31999999999948</c:v>
                </c:pt>
                <c:pt idx="5853">
                  <c:v>940.42</c:v>
                </c:pt>
                <c:pt idx="5854">
                  <c:v>940.54</c:v>
                </c:pt>
                <c:pt idx="5855">
                  <c:v>940.73</c:v>
                </c:pt>
                <c:pt idx="5856">
                  <c:v>940.8</c:v>
                </c:pt>
                <c:pt idx="5857">
                  <c:v>940.99</c:v>
                </c:pt>
                <c:pt idx="5858">
                  <c:v>941.17000000000053</c:v>
                </c:pt>
                <c:pt idx="5859">
                  <c:v>941.27000000000055</c:v>
                </c:pt>
                <c:pt idx="5860">
                  <c:v>941.44999999999948</c:v>
                </c:pt>
                <c:pt idx="5861">
                  <c:v>941.62</c:v>
                </c:pt>
                <c:pt idx="5862">
                  <c:v>941.78000000000054</c:v>
                </c:pt>
                <c:pt idx="5863">
                  <c:v>941.89</c:v>
                </c:pt>
                <c:pt idx="5864">
                  <c:v>942.05</c:v>
                </c:pt>
                <c:pt idx="5865">
                  <c:v>942.24</c:v>
                </c:pt>
                <c:pt idx="5866">
                  <c:v>942.34999999999798</c:v>
                </c:pt>
                <c:pt idx="5867">
                  <c:v>942.52</c:v>
                </c:pt>
                <c:pt idx="5868">
                  <c:v>942.69</c:v>
                </c:pt>
                <c:pt idx="5869">
                  <c:v>942.75</c:v>
                </c:pt>
                <c:pt idx="5870">
                  <c:v>942.94999999999948</c:v>
                </c:pt>
                <c:pt idx="5871">
                  <c:v>943.12</c:v>
                </c:pt>
                <c:pt idx="5872">
                  <c:v>943.21</c:v>
                </c:pt>
                <c:pt idx="5873">
                  <c:v>943.31</c:v>
                </c:pt>
                <c:pt idx="5874">
                  <c:v>943.47</c:v>
                </c:pt>
                <c:pt idx="5875">
                  <c:v>943.65</c:v>
                </c:pt>
                <c:pt idx="5876">
                  <c:v>943.79000000000053</c:v>
                </c:pt>
                <c:pt idx="5877">
                  <c:v>943.95999999999947</c:v>
                </c:pt>
                <c:pt idx="5878">
                  <c:v>944.17000000000053</c:v>
                </c:pt>
                <c:pt idx="5879">
                  <c:v>944.33999999999946</c:v>
                </c:pt>
                <c:pt idx="5880">
                  <c:v>944.57</c:v>
                </c:pt>
                <c:pt idx="5881">
                  <c:v>944.68000000000052</c:v>
                </c:pt>
                <c:pt idx="5882">
                  <c:v>944.82999999999947</c:v>
                </c:pt>
                <c:pt idx="5883">
                  <c:v>945</c:v>
                </c:pt>
                <c:pt idx="5884">
                  <c:v>945.08</c:v>
                </c:pt>
                <c:pt idx="5885">
                  <c:v>945.24</c:v>
                </c:pt>
                <c:pt idx="5886">
                  <c:v>945.43</c:v>
                </c:pt>
                <c:pt idx="5887">
                  <c:v>945.5</c:v>
                </c:pt>
                <c:pt idx="5888">
                  <c:v>945.58</c:v>
                </c:pt>
                <c:pt idx="5889">
                  <c:v>945.71</c:v>
                </c:pt>
                <c:pt idx="5890">
                  <c:v>945.92</c:v>
                </c:pt>
                <c:pt idx="5891">
                  <c:v>946.16</c:v>
                </c:pt>
                <c:pt idx="5892">
                  <c:v>946.41</c:v>
                </c:pt>
                <c:pt idx="5893">
                  <c:v>946.67000000000053</c:v>
                </c:pt>
                <c:pt idx="5894">
                  <c:v>946.83999999999946</c:v>
                </c:pt>
                <c:pt idx="5895">
                  <c:v>947.07</c:v>
                </c:pt>
                <c:pt idx="5896">
                  <c:v>947.31999999999948</c:v>
                </c:pt>
                <c:pt idx="5897">
                  <c:v>947.56</c:v>
                </c:pt>
                <c:pt idx="5898">
                  <c:v>947.71</c:v>
                </c:pt>
                <c:pt idx="5899">
                  <c:v>948.02</c:v>
                </c:pt>
                <c:pt idx="5900">
                  <c:v>948.18000000000052</c:v>
                </c:pt>
                <c:pt idx="5901">
                  <c:v>948.41</c:v>
                </c:pt>
                <c:pt idx="5902">
                  <c:v>948.62</c:v>
                </c:pt>
                <c:pt idx="5903">
                  <c:v>948.9</c:v>
                </c:pt>
                <c:pt idx="5904">
                  <c:v>949.02</c:v>
                </c:pt>
                <c:pt idx="5905">
                  <c:v>949.23</c:v>
                </c:pt>
                <c:pt idx="5906">
                  <c:v>949.47</c:v>
                </c:pt>
                <c:pt idx="5907">
                  <c:v>949.66</c:v>
                </c:pt>
                <c:pt idx="5908">
                  <c:v>949.93999999999949</c:v>
                </c:pt>
                <c:pt idx="5909">
                  <c:v>950.08</c:v>
                </c:pt>
                <c:pt idx="5910">
                  <c:v>950.33999999999946</c:v>
                </c:pt>
                <c:pt idx="5911">
                  <c:v>950.5</c:v>
                </c:pt>
                <c:pt idx="5912">
                  <c:v>950.75</c:v>
                </c:pt>
                <c:pt idx="5913">
                  <c:v>950.91</c:v>
                </c:pt>
                <c:pt idx="5914">
                  <c:v>951.13</c:v>
                </c:pt>
                <c:pt idx="5915">
                  <c:v>951.35999999999797</c:v>
                </c:pt>
                <c:pt idx="5916">
                  <c:v>951.93999999999949</c:v>
                </c:pt>
                <c:pt idx="5917">
                  <c:v>951.65</c:v>
                </c:pt>
                <c:pt idx="5918">
                  <c:v>951.9</c:v>
                </c:pt>
                <c:pt idx="5919">
                  <c:v>952.04</c:v>
                </c:pt>
                <c:pt idx="5920">
                  <c:v>952.19</c:v>
                </c:pt>
                <c:pt idx="5921">
                  <c:v>952.37</c:v>
                </c:pt>
                <c:pt idx="5922">
                  <c:v>952.73</c:v>
                </c:pt>
                <c:pt idx="5923">
                  <c:v>952.78000000000054</c:v>
                </c:pt>
                <c:pt idx="5924">
                  <c:v>952.89</c:v>
                </c:pt>
                <c:pt idx="5925">
                  <c:v>953.16</c:v>
                </c:pt>
                <c:pt idx="5926">
                  <c:v>953.28000000000054</c:v>
                </c:pt>
                <c:pt idx="5927">
                  <c:v>953.4</c:v>
                </c:pt>
                <c:pt idx="5928">
                  <c:v>953.69</c:v>
                </c:pt>
                <c:pt idx="5929">
                  <c:v>953.82999999999947</c:v>
                </c:pt>
                <c:pt idx="5930">
                  <c:v>954.03</c:v>
                </c:pt>
                <c:pt idx="5931">
                  <c:v>954.19</c:v>
                </c:pt>
                <c:pt idx="5932">
                  <c:v>954.34999999999798</c:v>
                </c:pt>
                <c:pt idx="5933">
                  <c:v>954.54</c:v>
                </c:pt>
                <c:pt idx="5934">
                  <c:v>954.67000000000053</c:v>
                </c:pt>
                <c:pt idx="5935">
                  <c:v>954.81</c:v>
                </c:pt>
                <c:pt idx="5936">
                  <c:v>954.98</c:v>
                </c:pt>
                <c:pt idx="5937">
                  <c:v>955.12</c:v>
                </c:pt>
                <c:pt idx="5938">
                  <c:v>955.27000000000055</c:v>
                </c:pt>
                <c:pt idx="5939">
                  <c:v>955.52</c:v>
                </c:pt>
                <c:pt idx="5940">
                  <c:v>955.57</c:v>
                </c:pt>
                <c:pt idx="5941">
                  <c:v>955.66</c:v>
                </c:pt>
                <c:pt idx="5942">
                  <c:v>955.79000000000053</c:v>
                </c:pt>
                <c:pt idx="5943">
                  <c:v>955.95999999999947</c:v>
                </c:pt>
                <c:pt idx="5944">
                  <c:v>956.05</c:v>
                </c:pt>
                <c:pt idx="5945">
                  <c:v>956.2</c:v>
                </c:pt>
                <c:pt idx="5946">
                  <c:v>956.37</c:v>
                </c:pt>
                <c:pt idx="5947">
                  <c:v>956.43999999999949</c:v>
                </c:pt>
                <c:pt idx="5948">
                  <c:v>956.61</c:v>
                </c:pt>
                <c:pt idx="5949">
                  <c:v>956.77000000000055</c:v>
                </c:pt>
                <c:pt idx="5950">
                  <c:v>956.85999999999797</c:v>
                </c:pt>
                <c:pt idx="5951">
                  <c:v>957.01</c:v>
                </c:pt>
                <c:pt idx="5952">
                  <c:v>957.1</c:v>
                </c:pt>
                <c:pt idx="5953">
                  <c:v>957.24</c:v>
                </c:pt>
                <c:pt idx="5954">
                  <c:v>957.43999999999949</c:v>
                </c:pt>
                <c:pt idx="5955">
                  <c:v>957.52</c:v>
                </c:pt>
                <c:pt idx="5956">
                  <c:v>957.62</c:v>
                </c:pt>
                <c:pt idx="5957">
                  <c:v>957.72</c:v>
                </c:pt>
                <c:pt idx="5958">
                  <c:v>957.92</c:v>
                </c:pt>
                <c:pt idx="5959">
                  <c:v>958.03</c:v>
                </c:pt>
                <c:pt idx="5960">
                  <c:v>958.23</c:v>
                </c:pt>
                <c:pt idx="5961">
                  <c:v>958.45999999999947</c:v>
                </c:pt>
                <c:pt idx="5962">
                  <c:v>958.51</c:v>
                </c:pt>
                <c:pt idx="5963">
                  <c:v>958.65</c:v>
                </c:pt>
                <c:pt idx="5964">
                  <c:v>958.85999999999797</c:v>
                </c:pt>
                <c:pt idx="5965">
                  <c:v>958.93999999999949</c:v>
                </c:pt>
                <c:pt idx="5966">
                  <c:v>959.12</c:v>
                </c:pt>
                <c:pt idx="5967">
                  <c:v>959.28000000000054</c:v>
                </c:pt>
                <c:pt idx="5968">
                  <c:v>959.41</c:v>
                </c:pt>
                <c:pt idx="5969">
                  <c:v>959.52</c:v>
                </c:pt>
                <c:pt idx="5970">
                  <c:v>959.66</c:v>
                </c:pt>
                <c:pt idx="5971">
                  <c:v>959.83999999999946</c:v>
                </c:pt>
                <c:pt idx="5972">
                  <c:v>959.93999999999949</c:v>
                </c:pt>
                <c:pt idx="5973">
                  <c:v>960.05</c:v>
                </c:pt>
                <c:pt idx="5974">
                  <c:v>960.28000000000054</c:v>
                </c:pt>
                <c:pt idx="5975">
                  <c:v>960.38</c:v>
                </c:pt>
                <c:pt idx="5976">
                  <c:v>960.5</c:v>
                </c:pt>
                <c:pt idx="5977">
                  <c:v>960.64</c:v>
                </c:pt>
                <c:pt idx="5978">
                  <c:v>960.81</c:v>
                </c:pt>
                <c:pt idx="5979">
                  <c:v>960.9</c:v>
                </c:pt>
                <c:pt idx="5980">
                  <c:v>961.04</c:v>
                </c:pt>
                <c:pt idx="5981">
                  <c:v>961.31</c:v>
                </c:pt>
                <c:pt idx="5982">
                  <c:v>961.43</c:v>
                </c:pt>
                <c:pt idx="5983">
                  <c:v>961.53</c:v>
                </c:pt>
                <c:pt idx="5984">
                  <c:v>961.68000000000052</c:v>
                </c:pt>
                <c:pt idx="5985">
                  <c:v>961.83999999999946</c:v>
                </c:pt>
                <c:pt idx="5986">
                  <c:v>962.03</c:v>
                </c:pt>
                <c:pt idx="5987">
                  <c:v>962.21</c:v>
                </c:pt>
                <c:pt idx="5988">
                  <c:v>962.26</c:v>
                </c:pt>
                <c:pt idx="5989">
                  <c:v>962.43</c:v>
                </c:pt>
                <c:pt idx="5990">
                  <c:v>962.66</c:v>
                </c:pt>
                <c:pt idx="5991">
                  <c:v>962.82999999999947</c:v>
                </c:pt>
                <c:pt idx="5992">
                  <c:v>962.97</c:v>
                </c:pt>
                <c:pt idx="5993">
                  <c:v>963.14</c:v>
                </c:pt>
                <c:pt idx="5994">
                  <c:v>963.29000000000053</c:v>
                </c:pt>
                <c:pt idx="5995">
                  <c:v>963.43999999999949</c:v>
                </c:pt>
                <c:pt idx="5996">
                  <c:v>963.66</c:v>
                </c:pt>
                <c:pt idx="5997">
                  <c:v>963.73</c:v>
                </c:pt>
                <c:pt idx="5998">
                  <c:v>963.9</c:v>
                </c:pt>
                <c:pt idx="5999">
                  <c:v>964.18000000000052</c:v>
                </c:pt>
                <c:pt idx="6000">
                  <c:v>964.23</c:v>
                </c:pt>
                <c:pt idx="6001">
                  <c:v>964.31999999999948</c:v>
                </c:pt>
                <c:pt idx="6002">
                  <c:v>964.47</c:v>
                </c:pt>
                <c:pt idx="6003">
                  <c:v>964.63</c:v>
                </c:pt>
                <c:pt idx="6004">
                  <c:v>964.76</c:v>
                </c:pt>
                <c:pt idx="6005">
                  <c:v>964.92</c:v>
                </c:pt>
                <c:pt idx="6006">
                  <c:v>965.08</c:v>
                </c:pt>
                <c:pt idx="6007">
                  <c:v>965.13</c:v>
                </c:pt>
                <c:pt idx="6008">
                  <c:v>965.29000000000053</c:v>
                </c:pt>
                <c:pt idx="6009">
                  <c:v>965.59</c:v>
                </c:pt>
                <c:pt idx="6010">
                  <c:v>965.66</c:v>
                </c:pt>
                <c:pt idx="6011">
                  <c:v>965.85999999999797</c:v>
                </c:pt>
                <c:pt idx="6012">
                  <c:v>966.07</c:v>
                </c:pt>
                <c:pt idx="6013">
                  <c:v>966.17000000000053</c:v>
                </c:pt>
                <c:pt idx="6014">
                  <c:v>966.38</c:v>
                </c:pt>
                <c:pt idx="6015">
                  <c:v>966.61</c:v>
                </c:pt>
                <c:pt idx="6016">
                  <c:v>966.85999999999797</c:v>
                </c:pt>
                <c:pt idx="6017">
                  <c:v>967.03</c:v>
                </c:pt>
                <c:pt idx="6018">
                  <c:v>967.26</c:v>
                </c:pt>
                <c:pt idx="6019">
                  <c:v>967.5</c:v>
                </c:pt>
                <c:pt idx="6020">
                  <c:v>967.69</c:v>
                </c:pt>
                <c:pt idx="6021">
                  <c:v>967.97</c:v>
                </c:pt>
                <c:pt idx="6022">
                  <c:v>968.27000000000055</c:v>
                </c:pt>
                <c:pt idx="6023">
                  <c:v>968.4</c:v>
                </c:pt>
                <c:pt idx="6024">
                  <c:v>968.62</c:v>
                </c:pt>
                <c:pt idx="6025">
                  <c:v>968.84999999999798</c:v>
                </c:pt>
                <c:pt idx="6026">
                  <c:v>969.04</c:v>
                </c:pt>
                <c:pt idx="6027">
                  <c:v>969.23</c:v>
                </c:pt>
                <c:pt idx="6028">
                  <c:v>969.47</c:v>
                </c:pt>
                <c:pt idx="6029">
                  <c:v>969.71</c:v>
                </c:pt>
                <c:pt idx="6030">
                  <c:v>969.9</c:v>
                </c:pt>
                <c:pt idx="6031">
                  <c:v>970.05</c:v>
                </c:pt>
                <c:pt idx="6032">
                  <c:v>970.28000000000054</c:v>
                </c:pt>
                <c:pt idx="6033">
                  <c:v>970.41</c:v>
                </c:pt>
                <c:pt idx="6034">
                  <c:v>970.59</c:v>
                </c:pt>
                <c:pt idx="6035">
                  <c:v>970.81</c:v>
                </c:pt>
                <c:pt idx="6036">
                  <c:v>971.1</c:v>
                </c:pt>
                <c:pt idx="6037">
                  <c:v>971.29000000000053</c:v>
                </c:pt>
                <c:pt idx="6038">
                  <c:v>971.45999999999947</c:v>
                </c:pt>
                <c:pt idx="6039">
                  <c:v>971.66</c:v>
                </c:pt>
                <c:pt idx="6040">
                  <c:v>971.81999999999948</c:v>
                </c:pt>
                <c:pt idx="6041">
                  <c:v>972.08</c:v>
                </c:pt>
                <c:pt idx="6042">
                  <c:v>972.25</c:v>
                </c:pt>
                <c:pt idx="6043">
                  <c:v>972.54</c:v>
                </c:pt>
                <c:pt idx="6044">
                  <c:v>972.63</c:v>
                </c:pt>
                <c:pt idx="6045">
                  <c:v>972.84999999999798</c:v>
                </c:pt>
                <c:pt idx="6046">
                  <c:v>973.06</c:v>
                </c:pt>
                <c:pt idx="6047">
                  <c:v>973.18000000000052</c:v>
                </c:pt>
                <c:pt idx="6048">
                  <c:v>973.41</c:v>
                </c:pt>
                <c:pt idx="6049">
                  <c:v>973.62</c:v>
                </c:pt>
                <c:pt idx="6050">
                  <c:v>973.76</c:v>
                </c:pt>
                <c:pt idx="6051">
                  <c:v>974</c:v>
                </c:pt>
                <c:pt idx="6052">
                  <c:v>974.13</c:v>
                </c:pt>
                <c:pt idx="6053">
                  <c:v>974.28000000000054</c:v>
                </c:pt>
                <c:pt idx="6054">
                  <c:v>974.47</c:v>
                </c:pt>
                <c:pt idx="6055">
                  <c:v>974.57</c:v>
                </c:pt>
                <c:pt idx="6056">
                  <c:v>974.72</c:v>
                </c:pt>
                <c:pt idx="6057">
                  <c:v>974.91</c:v>
                </c:pt>
                <c:pt idx="6058">
                  <c:v>974.99</c:v>
                </c:pt>
                <c:pt idx="6059">
                  <c:v>975.2</c:v>
                </c:pt>
                <c:pt idx="6060">
                  <c:v>975.43999999999949</c:v>
                </c:pt>
                <c:pt idx="6061">
                  <c:v>975.48</c:v>
                </c:pt>
                <c:pt idx="6062">
                  <c:v>975.6</c:v>
                </c:pt>
                <c:pt idx="6063">
                  <c:v>975.73</c:v>
                </c:pt>
                <c:pt idx="6064">
                  <c:v>975.89</c:v>
                </c:pt>
                <c:pt idx="6065">
                  <c:v>975.95999999999947</c:v>
                </c:pt>
                <c:pt idx="6066">
                  <c:v>976.11</c:v>
                </c:pt>
                <c:pt idx="6067">
                  <c:v>976.25</c:v>
                </c:pt>
                <c:pt idx="6068">
                  <c:v>976.35999999999797</c:v>
                </c:pt>
                <c:pt idx="6069">
                  <c:v>976.48</c:v>
                </c:pt>
                <c:pt idx="6070">
                  <c:v>976.61</c:v>
                </c:pt>
                <c:pt idx="6071">
                  <c:v>976.76</c:v>
                </c:pt>
                <c:pt idx="6072">
                  <c:v>976.83999999999946</c:v>
                </c:pt>
                <c:pt idx="6073">
                  <c:v>977.05</c:v>
                </c:pt>
                <c:pt idx="6074">
                  <c:v>977.13</c:v>
                </c:pt>
                <c:pt idx="6075">
                  <c:v>977.3</c:v>
                </c:pt>
                <c:pt idx="6076">
                  <c:v>977.44999999999948</c:v>
                </c:pt>
                <c:pt idx="6077">
                  <c:v>977.54</c:v>
                </c:pt>
                <c:pt idx="6078">
                  <c:v>977.71</c:v>
                </c:pt>
                <c:pt idx="6079">
                  <c:v>977.92</c:v>
                </c:pt>
                <c:pt idx="6080">
                  <c:v>978.04</c:v>
                </c:pt>
                <c:pt idx="6081">
                  <c:v>978.26</c:v>
                </c:pt>
                <c:pt idx="6082">
                  <c:v>978.49</c:v>
                </c:pt>
                <c:pt idx="6083">
                  <c:v>978.63</c:v>
                </c:pt>
                <c:pt idx="6084">
                  <c:v>978.89</c:v>
                </c:pt>
                <c:pt idx="6085">
                  <c:v>979.03</c:v>
                </c:pt>
                <c:pt idx="6086">
                  <c:v>979.25</c:v>
                </c:pt>
                <c:pt idx="6087">
                  <c:v>979.45999999999947</c:v>
                </c:pt>
                <c:pt idx="6088">
                  <c:v>979.58</c:v>
                </c:pt>
                <c:pt idx="6089">
                  <c:v>979.83999999999946</c:v>
                </c:pt>
                <c:pt idx="6090">
                  <c:v>979.92</c:v>
                </c:pt>
                <c:pt idx="6091">
                  <c:v>980.08</c:v>
                </c:pt>
                <c:pt idx="6092">
                  <c:v>980.27000000000055</c:v>
                </c:pt>
                <c:pt idx="6093">
                  <c:v>980.39</c:v>
                </c:pt>
                <c:pt idx="6094">
                  <c:v>980.6</c:v>
                </c:pt>
                <c:pt idx="6095">
                  <c:v>980.77000000000055</c:v>
                </c:pt>
                <c:pt idx="6096">
                  <c:v>980.87</c:v>
                </c:pt>
                <c:pt idx="6097">
                  <c:v>981.03</c:v>
                </c:pt>
                <c:pt idx="6098">
                  <c:v>981.08</c:v>
                </c:pt>
                <c:pt idx="6099">
                  <c:v>981.26</c:v>
                </c:pt>
                <c:pt idx="6100">
                  <c:v>981.38</c:v>
                </c:pt>
                <c:pt idx="6101">
                  <c:v>981.57</c:v>
                </c:pt>
                <c:pt idx="6102">
                  <c:v>981.77000000000055</c:v>
                </c:pt>
                <c:pt idx="6103">
                  <c:v>981.85999999999797</c:v>
                </c:pt>
                <c:pt idx="6104">
                  <c:v>982.04</c:v>
                </c:pt>
                <c:pt idx="6105">
                  <c:v>982.22</c:v>
                </c:pt>
                <c:pt idx="6106">
                  <c:v>982.33999999999946</c:v>
                </c:pt>
                <c:pt idx="6107">
                  <c:v>982.52</c:v>
                </c:pt>
                <c:pt idx="6108">
                  <c:v>982.71</c:v>
                </c:pt>
                <c:pt idx="6109">
                  <c:v>982.77000000000055</c:v>
                </c:pt>
                <c:pt idx="6110">
                  <c:v>982.87</c:v>
                </c:pt>
                <c:pt idx="6111">
                  <c:v>982.99</c:v>
                </c:pt>
                <c:pt idx="6112">
                  <c:v>983.23</c:v>
                </c:pt>
                <c:pt idx="6113">
                  <c:v>983.38</c:v>
                </c:pt>
                <c:pt idx="6114">
                  <c:v>983.54</c:v>
                </c:pt>
                <c:pt idx="6115">
                  <c:v>983.72</c:v>
                </c:pt>
                <c:pt idx="6116">
                  <c:v>983.81999999999948</c:v>
                </c:pt>
                <c:pt idx="6117">
                  <c:v>983.95999999999947</c:v>
                </c:pt>
                <c:pt idx="6118">
                  <c:v>984.19</c:v>
                </c:pt>
                <c:pt idx="6119">
                  <c:v>984.25</c:v>
                </c:pt>
                <c:pt idx="6120">
                  <c:v>984.44999999999948</c:v>
                </c:pt>
                <c:pt idx="6121">
                  <c:v>984.61</c:v>
                </c:pt>
                <c:pt idx="6122">
                  <c:v>984.69</c:v>
                </c:pt>
                <c:pt idx="6123">
                  <c:v>984.85999999999797</c:v>
                </c:pt>
                <c:pt idx="6124">
                  <c:v>985.04</c:v>
                </c:pt>
                <c:pt idx="6125">
                  <c:v>985.15</c:v>
                </c:pt>
                <c:pt idx="6126">
                  <c:v>985.26</c:v>
                </c:pt>
                <c:pt idx="6127">
                  <c:v>985.39</c:v>
                </c:pt>
                <c:pt idx="6128">
                  <c:v>985.62</c:v>
                </c:pt>
                <c:pt idx="6129">
                  <c:v>985.72</c:v>
                </c:pt>
                <c:pt idx="6130">
                  <c:v>985.89</c:v>
                </c:pt>
                <c:pt idx="6131">
                  <c:v>986.06</c:v>
                </c:pt>
                <c:pt idx="6132">
                  <c:v>986.15</c:v>
                </c:pt>
                <c:pt idx="6133">
                  <c:v>986.24</c:v>
                </c:pt>
                <c:pt idx="6134">
                  <c:v>986.39</c:v>
                </c:pt>
                <c:pt idx="6135">
                  <c:v>986.57</c:v>
                </c:pt>
                <c:pt idx="6136">
                  <c:v>986.73</c:v>
                </c:pt>
                <c:pt idx="6137">
                  <c:v>986.88</c:v>
                </c:pt>
                <c:pt idx="6138">
                  <c:v>987.17000000000053</c:v>
                </c:pt>
                <c:pt idx="6139">
                  <c:v>987.25</c:v>
                </c:pt>
                <c:pt idx="6140">
                  <c:v>987.43</c:v>
                </c:pt>
                <c:pt idx="6141">
                  <c:v>987.62</c:v>
                </c:pt>
                <c:pt idx="6142">
                  <c:v>987.76</c:v>
                </c:pt>
                <c:pt idx="6143">
                  <c:v>987.97</c:v>
                </c:pt>
                <c:pt idx="6144">
                  <c:v>988.17000000000053</c:v>
                </c:pt>
                <c:pt idx="6145">
                  <c:v>988.24</c:v>
                </c:pt>
                <c:pt idx="6146">
                  <c:v>988.43999999999949</c:v>
                </c:pt>
                <c:pt idx="6147">
                  <c:v>988.69</c:v>
                </c:pt>
                <c:pt idx="6148">
                  <c:v>988.93</c:v>
                </c:pt>
                <c:pt idx="6149">
                  <c:v>989.12</c:v>
                </c:pt>
                <c:pt idx="6150">
                  <c:v>989.24</c:v>
                </c:pt>
                <c:pt idx="6151">
                  <c:v>989.48</c:v>
                </c:pt>
                <c:pt idx="6152">
                  <c:v>989.77000000000055</c:v>
                </c:pt>
                <c:pt idx="6153">
                  <c:v>990.03</c:v>
                </c:pt>
                <c:pt idx="6154">
                  <c:v>990.14</c:v>
                </c:pt>
                <c:pt idx="6155">
                  <c:v>990.35999999999797</c:v>
                </c:pt>
                <c:pt idx="6156">
                  <c:v>990.58</c:v>
                </c:pt>
                <c:pt idx="6157">
                  <c:v>990.75</c:v>
                </c:pt>
                <c:pt idx="6158">
                  <c:v>990.94999999999948</c:v>
                </c:pt>
                <c:pt idx="6159">
                  <c:v>991.17000000000053</c:v>
                </c:pt>
                <c:pt idx="6160">
                  <c:v>991.43</c:v>
                </c:pt>
                <c:pt idx="6161">
                  <c:v>991.56</c:v>
                </c:pt>
                <c:pt idx="6162">
                  <c:v>991.73</c:v>
                </c:pt>
                <c:pt idx="6163">
                  <c:v>991.97</c:v>
                </c:pt>
                <c:pt idx="6164">
                  <c:v>992.13</c:v>
                </c:pt>
                <c:pt idx="6165">
                  <c:v>992.4</c:v>
                </c:pt>
                <c:pt idx="6166">
                  <c:v>992.55</c:v>
                </c:pt>
                <c:pt idx="6167">
                  <c:v>992.8</c:v>
                </c:pt>
                <c:pt idx="6168">
                  <c:v>992.93</c:v>
                </c:pt>
                <c:pt idx="6169">
                  <c:v>993.2</c:v>
                </c:pt>
                <c:pt idx="6170">
                  <c:v>993.35999999999797</c:v>
                </c:pt>
                <c:pt idx="6171">
                  <c:v>993.55</c:v>
                </c:pt>
                <c:pt idx="6172">
                  <c:v>993.77000000000055</c:v>
                </c:pt>
                <c:pt idx="6173">
                  <c:v>993.89</c:v>
                </c:pt>
                <c:pt idx="6174">
                  <c:v>994.15</c:v>
                </c:pt>
                <c:pt idx="6175">
                  <c:v>994.3</c:v>
                </c:pt>
                <c:pt idx="6176">
                  <c:v>994.47</c:v>
                </c:pt>
                <c:pt idx="6177">
                  <c:v>994.69</c:v>
                </c:pt>
                <c:pt idx="6178">
                  <c:v>994.89</c:v>
                </c:pt>
                <c:pt idx="6179">
                  <c:v>995.12</c:v>
                </c:pt>
                <c:pt idx="6180">
                  <c:v>995.24</c:v>
                </c:pt>
                <c:pt idx="6181">
                  <c:v>995.5</c:v>
                </c:pt>
                <c:pt idx="6182">
                  <c:v>995.61</c:v>
                </c:pt>
                <c:pt idx="6183">
                  <c:v>995.79000000000053</c:v>
                </c:pt>
                <c:pt idx="6184">
                  <c:v>996.01</c:v>
                </c:pt>
                <c:pt idx="6185">
                  <c:v>996.11</c:v>
                </c:pt>
                <c:pt idx="6186">
                  <c:v>996.31999999999948</c:v>
                </c:pt>
                <c:pt idx="6187">
                  <c:v>996.53</c:v>
                </c:pt>
                <c:pt idx="6188">
                  <c:v>996.62</c:v>
                </c:pt>
                <c:pt idx="6189">
                  <c:v>996.97</c:v>
                </c:pt>
                <c:pt idx="6190">
                  <c:v>997.03</c:v>
                </c:pt>
                <c:pt idx="6191">
                  <c:v>997.21</c:v>
                </c:pt>
                <c:pt idx="6192">
                  <c:v>997.39</c:v>
                </c:pt>
                <c:pt idx="6193">
                  <c:v>997.52</c:v>
                </c:pt>
                <c:pt idx="6194">
                  <c:v>997.63</c:v>
                </c:pt>
                <c:pt idx="6195">
                  <c:v>997.77000000000055</c:v>
                </c:pt>
                <c:pt idx="6196">
                  <c:v>998.01</c:v>
                </c:pt>
                <c:pt idx="6197">
                  <c:v>998.15</c:v>
                </c:pt>
                <c:pt idx="6198">
                  <c:v>998.41</c:v>
                </c:pt>
                <c:pt idx="6199">
                  <c:v>998.48</c:v>
                </c:pt>
                <c:pt idx="6200">
                  <c:v>998.59</c:v>
                </c:pt>
                <c:pt idx="6201">
                  <c:v>998.72</c:v>
                </c:pt>
                <c:pt idx="6202">
                  <c:v>998.93999999999949</c:v>
                </c:pt>
                <c:pt idx="6203">
                  <c:v>999.08</c:v>
                </c:pt>
                <c:pt idx="6204">
                  <c:v>999.25</c:v>
                </c:pt>
                <c:pt idx="6205">
                  <c:v>999.47</c:v>
                </c:pt>
                <c:pt idx="6206">
                  <c:v>999.61</c:v>
                </c:pt>
                <c:pt idx="6207">
                  <c:v>999.82999999999947</c:v>
                </c:pt>
                <c:pt idx="6208">
                  <c:v>999.91</c:v>
                </c:pt>
                <c:pt idx="6209">
                  <c:v>1000.09</c:v>
                </c:pt>
                <c:pt idx="6210">
                  <c:v>1000.26</c:v>
                </c:pt>
                <c:pt idx="6211">
                  <c:v>1000.37</c:v>
                </c:pt>
                <c:pt idx="6212">
                  <c:v>1000.51</c:v>
                </c:pt>
                <c:pt idx="6213">
                  <c:v>1000.61</c:v>
                </c:pt>
                <c:pt idx="6214">
                  <c:v>1000.81</c:v>
                </c:pt>
                <c:pt idx="6215">
                  <c:v>1000.9499999999994</c:v>
                </c:pt>
                <c:pt idx="6216">
                  <c:v>1001.1</c:v>
                </c:pt>
                <c:pt idx="6217">
                  <c:v>1001.3</c:v>
                </c:pt>
                <c:pt idx="6218">
                  <c:v>1001.42</c:v>
                </c:pt>
                <c:pt idx="6219">
                  <c:v>1001.56</c:v>
                </c:pt>
                <c:pt idx="6220">
                  <c:v>1001.76</c:v>
                </c:pt>
                <c:pt idx="6221">
                  <c:v>1001.89</c:v>
                </c:pt>
                <c:pt idx="6222">
                  <c:v>1002.08</c:v>
                </c:pt>
                <c:pt idx="6223">
                  <c:v>1002.2800000000005</c:v>
                </c:pt>
                <c:pt idx="6224">
                  <c:v>1002.39</c:v>
                </c:pt>
                <c:pt idx="6225">
                  <c:v>1002.53</c:v>
                </c:pt>
                <c:pt idx="6226">
                  <c:v>1002.7</c:v>
                </c:pt>
                <c:pt idx="6227">
                  <c:v>1002.8399999999979</c:v>
                </c:pt>
                <c:pt idx="6228">
                  <c:v>1002.99</c:v>
                </c:pt>
                <c:pt idx="6229">
                  <c:v>1003.19</c:v>
                </c:pt>
                <c:pt idx="6230">
                  <c:v>1003.24</c:v>
                </c:pt>
                <c:pt idx="6231">
                  <c:v>1003.3299999999994</c:v>
                </c:pt>
                <c:pt idx="6232">
                  <c:v>1003.4599999999994</c:v>
                </c:pt>
                <c:pt idx="6233">
                  <c:v>1003.66</c:v>
                </c:pt>
                <c:pt idx="6234">
                  <c:v>1003.7900000000005</c:v>
                </c:pt>
                <c:pt idx="6235">
                  <c:v>1003.9599999999994</c:v>
                </c:pt>
                <c:pt idx="6236">
                  <c:v>1004.24</c:v>
                </c:pt>
                <c:pt idx="6237">
                  <c:v>1004.3</c:v>
                </c:pt>
                <c:pt idx="6238">
                  <c:v>1004.43</c:v>
                </c:pt>
                <c:pt idx="6239">
                  <c:v>1004.63</c:v>
                </c:pt>
                <c:pt idx="6240">
                  <c:v>1004.7700000000035</c:v>
                </c:pt>
                <c:pt idx="6241">
                  <c:v>1004.9</c:v>
                </c:pt>
                <c:pt idx="6242">
                  <c:v>1005.04</c:v>
                </c:pt>
                <c:pt idx="6243">
                  <c:v>1005.22</c:v>
                </c:pt>
                <c:pt idx="6244">
                  <c:v>1005.3</c:v>
                </c:pt>
                <c:pt idx="6245">
                  <c:v>1005.47</c:v>
                </c:pt>
                <c:pt idx="6246">
                  <c:v>1005.72</c:v>
                </c:pt>
                <c:pt idx="6247">
                  <c:v>1005.8</c:v>
                </c:pt>
                <c:pt idx="6248">
                  <c:v>1005.9599999999994</c:v>
                </c:pt>
                <c:pt idx="6249">
                  <c:v>1006.11</c:v>
                </c:pt>
                <c:pt idx="6250">
                  <c:v>1006.26</c:v>
                </c:pt>
                <c:pt idx="6251">
                  <c:v>1006.39</c:v>
                </c:pt>
                <c:pt idx="6252">
                  <c:v>1006.53</c:v>
                </c:pt>
                <c:pt idx="6253">
                  <c:v>1006.72</c:v>
                </c:pt>
                <c:pt idx="6254">
                  <c:v>1006.7900000000005</c:v>
                </c:pt>
                <c:pt idx="6255">
                  <c:v>1006.9499999999994</c:v>
                </c:pt>
                <c:pt idx="6256">
                  <c:v>1007.1</c:v>
                </c:pt>
                <c:pt idx="6257">
                  <c:v>1007.3199999999994</c:v>
                </c:pt>
                <c:pt idx="6258">
                  <c:v>1007.3499999999979</c:v>
                </c:pt>
                <c:pt idx="6259">
                  <c:v>1007.4399999999994</c:v>
                </c:pt>
                <c:pt idx="6260">
                  <c:v>1007.7</c:v>
                </c:pt>
                <c:pt idx="6261">
                  <c:v>1007.8</c:v>
                </c:pt>
                <c:pt idx="6262">
                  <c:v>1007.92</c:v>
                </c:pt>
                <c:pt idx="6263">
                  <c:v>1008.02</c:v>
                </c:pt>
                <c:pt idx="6264">
                  <c:v>1008.24</c:v>
                </c:pt>
                <c:pt idx="6265">
                  <c:v>1008.3</c:v>
                </c:pt>
                <c:pt idx="6266">
                  <c:v>1008.5</c:v>
                </c:pt>
                <c:pt idx="6267">
                  <c:v>1008.76</c:v>
                </c:pt>
                <c:pt idx="6268">
                  <c:v>1008.8599999999979</c:v>
                </c:pt>
                <c:pt idx="6269">
                  <c:v>1009.01</c:v>
                </c:pt>
                <c:pt idx="6270">
                  <c:v>1009.21</c:v>
                </c:pt>
                <c:pt idx="6271">
                  <c:v>1009.2900000000005</c:v>
                </c:pt>
                <c:pt idx="6272">
                  <c:v>1009.48</c:v>
                </c:pt>
                <c:pt idx="6273">
                  <c:v>1009.71</c:v>
                </c:pt>
                <c:pt idx="6274">
                  <c:v>1009.8399999999979</c:v>
                </c:pt>
                <c:pt idx="6275">
                  <c:v>1010.08</c:v>
                </c:pt>
                <c:pt idx="6276">
                  <c:v>1010.21</c:v>
                </c:pt>
                <c:pt idx="6277">
                  <c:v>1010.38</c:v>
                </c:pt>
                <c:pt idx="6278">
                  <c:v>1010.48</c:v>
                </c:pt>
                <c:pt idx="6279">
                  <c:v>1010.72</c:v>
                </c:pt>
                <c:pt idx="6280">
                  <c:v>1010.9599999999994</c:v>
                </c:pt>
                <c:pt idx="6281">
                  <c:v>1011.21</c:v>
                </c:pt>
                <c:pt idx="6282">
                  <c:v>1011.49</c:v>
                </c:pt>
                <c:pt idx="6283">
                  <c:v>1011.61</c:v>
                </c:pt>
                <c:pt idx="6284">
                  <c:v>1011.8399999999979</c:v>
                </c:pt>
                <c:pt idx="6285">
                  <c:v>1012.05</c:v>
                </c:pt>
                <c:pt idx="6286">
                  <c:v>1012.16</c:v>
                </c:pt>
                <c:pt idx="6287">
                  <c:v>1012.41</c:v>
                </c:pt>
                <c:pt idx="6288">
                  <c:v>1012.65</c:v>
                </c:pt>
                <c:pt idx="6289">
                  <c:v>1012.89</c:v>
                </c:pt>
                <c:pt idx="6290">
                  <c:v>1013.05</c:v>
                </c:pt>
                <c:pt idx="6291">
                  <c:v>1013.23</c:v>
                </c:pt>
                <c:pt idx="6292">
                  <c:v>1013.4599999999994</c:v>
                </c:pt>
                <c:pt idx="6293">
                  <c:v>1013.61</c:v>
                </c:pt>
                <c:pt idx="6294">
                  <c:v>1013.8</c:v>
                </c:pt>
                <c:pt idx="6295">
                  <c:v>1014.02</c:v>
                </c:pt>
                <c:pt idx="6296">
                  <c:v>1014.2800000000005</c:v>
                </c:pt>
                <c:pt idx="6297">
                  <c:v>1014.43</c:v>
                </c:pt>
                <c:pt idx="6298">
                  <c:v>1014.6</c:v>
                </c:pt>
                <c:pt idx="6299">
                  <c:v>1014.81</c:v>
                </c:pt>
                <c:pt idx="6300">
                  <c:v>1014.93</c:v>
                </c:pt>
                <c:pt idx="6301">
                  <c:v>1015.11</c:v>
                </c:pt>
                <c:pt idx="6302">
                  <c:v>1015.31</c:v>
                </c:pt>
                <c:pt idx="6303">
                  <c:v>1015.4499999999994</c:v>
                </c:pt>
                <c:pt idx="6304">
                  <c:v>1015.69</c:v>
                </c:pt>
                <c:pt idx="6305">
                  <c:v>1015.8399999999979</c:v>
                </c:pt>
                <c:pt idx="6306">
                  <c:v>1016.02</c:v>
                </c:pt>
                <c:pt idx="6307">
                  <c:v>1016.25</c:v>
                </c:pt>
                <c:pt idx="6308">
                  <c:v>1016.38</c:v>
                </c:pt>
                <c:pt idx="6309">
                  <c:v>1016.57</c:v>
                </c:pt>
                <c:pt idx="6310">
                  <c:v>1016.7900000000005</c:v>
                </c:pt>
                <c:pt idx="6311">
                  <c:v>1016.9399999999994</c:v>
                </c:pt>
                <c:pt idx="6312">
                  <c:v>1017.1800000000005</c:v>
                </c:pt>
                <c:pt idx="6313">
                  <c:v>1017.3199999999994</c:v>
                </c:pt>
                <c:pt idx="6314">
                  <c:v>1017.48</c:v>
                </c:pt>
                <c:pt idx="6315">
                  <c:v>1017.6800000000005</c:v>
                </c:pt>
                <c:pt idx="6316">
                  <c:v>1017.8199999999994</c:v>
                </c:pt>
                <c:pt idx="6317">
                  <c:v>1017.97</c:v>
                </c:pt>
                <c:pt idx="6318">
                  <c:v>1018.16</c:v>
                </c:pt>
                <c:pt idx="6319">
                  <c:v>1018.2800000000005</c:v>
                </c:pt>
                <c:pt idx="6320">
                  <c:v>1018.43</c:v>
                </c:pt>
                <c:pt idx="6321">
                  <c:v>1018.6700000000005</c:v>
                </c:pt>
                <c:pt idx="6322">
                  <c:v>1018.72</c:v>
                </c:pt>
                <c:pt idx="6323">
                  <c:v>1018.89</c:v>
                </c:pt>
                <c:pt idx="6324">
                  <c:v>1019.07</c:v>
                </c:pt>
                <c:pt idx="6325">
                  <c:v>1019.1800000000005</c:v>
                </c:pt>
                <c:pt idx="6326">
                  <c:v>1019.3199999999994</c:v>
                </c:pt>
                <c:pt idx="6327">
                  <c:v>1019.4599999999994</c:v>
                </c:pt>
                <c:pt idx="6328">
                  <c:v>1019.66</c:v>
                </c:pt>
                <c:pt idx="6329">
                  <c:v>1019.7900000000005</c:v>
                </c:pt>
                <c:pt idx="6330">
                  <c:v>1019.93</c:v>
                </c:pt>
                <c:pt idx="6331">
                  <c:v>1020.15</c:v>
                </c:pt>
                <c:pt idx="6332">
                  <c:v>1020.25</c:v>
                </c:pt>
                <c:pt idx="6333">
                  <c:v>1020.4</c:v>
                </c:pt>
                <c:pt idx="6334">
                  <c:v>1020.58</c:v>
                </c:pt>
                <c:pt idx="6335">
                  <c:v>1020.6800000000005</c:v>
                </c:pt>
                <c:pt idx="6336">
                  <c:v>1020.8499999999979</c:v>
                </c:pt>
                <c:pt idx="6337">
                  <c:v>1021.05</c:v>
                </c:pt>
                <c:pt idx="6338">
                  <c:v>1021.14</c:v>
                </c:pt>
                <c:pt idx="6339">
                  <c:v>1021.3199999999994</c:v>
                </c:pt>
                <c:pt idx="6340">
                  <c:v>1021.52</c:v>
                </c:pt>
                <c:pt idx="6341">
                  <c:v>1021.62</c:v>
                </c:pt>
                <c:pt idx="6342">
                  <c:v>1021.8</c:v>
                </c:pt>
                <c:pt idx="6343">
                  <c:v>1021.99</c:v>
                </c:pt>
                <c:pt idx="6344">
                  <c:v>1022.07</c:v>
                </c:pt>
                <c:pt idx="6345">
                  <c:v>1022.23</c:v>
                </c:pt>
                <c:pt idx="6346">
                  <c:v>1022.3399999999979</c:v>
                </c:pt>
                <c:pt idx="6347">
                  <c:v>1022.51</c:v>
                </c:pt>
                <c:pt idx="6348">
                  <c:v>1022.64</c:v>
                </c:pt>
                <c:pt idx="6349">
                  <c:v>1022.7900000000005</c:v>
                </c:pt>
                <c:pt idx="6350">
                  <c:v>1022.99</c:v>
                </c:pt>
                <c:pt idx="6351">
                  <c:v>1023.08</c:v>
                </c:pt>
                <c:pt idx="6352">
                  <c:v>1023.23</c:v>
                </c:pt>
                <c:pt idx="6353">
                  <c:v>1023.31</c:v>
                </c:pt>
                <c:pt idx="6354">
                  <c:v>1023.48</c:v>
                </c:pt>
                <c:pt idx="6355">
                  <c:v>1023.59</c:v>
                </c:pt>
                <c:pt idx="6356">
                  <c:v>1023.73</c:v>
                </c:pt>
                <c:pt idx="6357">
                  <c:v>1023.91</c:v>
                </c:pt>
                <c:pt idx="6358">
                  <c:v>1023.99</c:v>
                </c:pt>
                <c:pt idx="6359">
                  <c:v>1024.1499999999999</c:v>
                </c:pt>
                <c:pt idx="6360">
                  <c:v>1024.22</c:v>
                </c:pt>
                <c:pt idx="6361">
                  <c:v>1024.4000000000001</c:v>
                </c:pt>
                <c:pt idx="6362">
                  <c:v>1024.55</c:v>
                </c:pt>
                <c:pt idx="6363">
                  <c:v>1024.6499999999999</c:v>
                </c:pt>
                <c:pt idx="6364">
                  <c:v>1024.82</c:v>
                </c:pt>
                <c:pt idx="6365">
                  <c:v>1024.97</c:v>
                </c:pt>
                <c:pt idx="6366">
                  <c:v>1025</c:v>
                </c:pt>
                <c:pt idx="6367">
                  <c:v>1025.1699999999998</c:v>
                </c:pt>
                <c:pt idx="6368">
                  <c:v>1025.42</c:v>
                </c:pt>
                <c:pt idx="6369">
                  <c:v>1025.49</c:v>
                </c:pt>
                <c:pt idx="6370">
                  <c:v>1025.6899999999998</c:v>
                </c:pt>
                <c:pt idx="6371">
                  <c:v>1025.92</c:v>
                </c:pt>
                <c:pt idx="6372">
                  <c:v>1026.04</c:v>
                </c:pt>
                <c:pt idx="6373">
                  <c:v>1026.1799999999998</c:v>
                </c:pt>
                <c:pt idx="6374">
                  <c:v>1026.4000000000001</c:v>
                </c:pt>
                <c:pt idx="6375">
                  <c:v>1026.54</c:v>
                </c:pt>
                <c:pt idx="6376">
                  <c:v>1026.6699999999998</c:v>
                </c:pt>
                <c:pt idx="6377">
                  <c:v>1026.92</c:v>
                </c:pt>
                <c:pt idx="6378">
                  <c:v>1027.06</c:v>
                </c:pt>
                <c:pt idx="6379">
                  <c:v>1027.31</c:v>
                </c:pt>
                <c:pt idx="6380">
                  <c:v>1027.44</c:v>
                </c:pt>
                <c:pt idx="6381">
                  <c:v>1027.6299999999999</c:v>
                </c:pt>
                <c:pt idx="6382">
                  <c:v>1027.83</c:v>
                </c:pt>
                <c:pt idx="6383">
                  <c:v>1027.96</c:v>
                </c:pt>
                <c:pt idx="6384">
                  <c:v>1028.1899999999998</c:v>
                </c:pt>
                <c:pt idx="6385">
                  <c:v>1028.4100000000001</c:v>
                </c:pt>
                <c:pt idx="6386">
                  <c:v>1028.54</c:v>
                </c:pt>
                <c:pt idx="6387">
                  <c:v>1028.8</c:v>
                </c:pt>
                <c:pt idx="6388">
                  <c:v>1028.94</c:v>
                </c:pt>
                <c:pt idx="6389">
                  <c:v>1029.1099999999999</c:v>
                </c:pt>
                <c:pt idx="6390">
                  <c:v>1029.3399999999999</c:v>
                </c:pt>
                <c:pt idx="6391">
                  <c:v>1029.49</c:v>
                </c:pt>
                <c:pt idx="6392">
                  <c:v>1029.78</c:v>
                </c:pt>
                <c:pt idx="6393">
                  <c:v>1029.9100000000001</c:v>
                </c:pt>
                <c:pt idx="6394">
                  <c:v>1030.1799999999998</c:v>
                </c:pt>
                <c:pt idx="6395">
                  <c:v>1030.32</c:v>
                </c:pt>
                <c:pt idx="6396">
                  <c:v>1030.49</c:v>
                </c:pt>
                <c:pt idx="6397">
                  <c:v>1030.7</c:v>
                </c:pt>
                <c:pt idx="6398">
                  <c:v>1030.8599999999999</c:v>
                </c:pt>
                <c:pt idx="6399">
                  <c:v>1031.0999999999999</c:v>
                </c:pt>
                <c:pt idx="6400">
                  <c:v>1031.25</c:v>
                </c:pt>
                <c:pt idx="6401">
                  <c:v>1031.49</c:v>
                </c:pt>
                <c:pt idx="6402">
                  <c:v>1031.6499999999999</c:v>
                </c:pt>
                <c:pt idx="6403">
                  <c:v>1031.83</c:v>
                </c:pt>
                <c:pt idx="6404">
                  <c:v>1032.02</c:v>
                </c:pt>
                <c:pt idx="6405">
                  <c:v>1032.1699999999998</c:v>
                </c:pt>
                <c:pt idx="6406">
                  <c:v>1032.4100000000001</c:v>
                </c:pt>
                <c:pt idx="6407">
                  <c:v>1032.6299999999999</c:v>
                </c:pt>
                <c:pt idx="6408">
                  <c:v>1032.76</c:v>
                </c:pt>
                <c:pt idx="6409">
                  <c:v>1033.04</c:v>
                </c:pt>
                <c:pt idx="6410">
                  <c:v>1033.1699999999998</c:v>
                </c:pt>
                <c:pt idx="6411">
                  <c:v>1033.29</c:v>
                </c:pt>
                <c:pt idx="6412">
                  <c:v>1033.52</c:v>
                </c:pt>
                <c:pt idx="6413">
                  <c:v>1033.6499999999999</c:v>
                </c:pt>
                <c:pt idx="6414">
                  <c:v>1033.8399999999999</c:v>
                </c:pt>
                <c:pt idx="6415">
                  <c:v>1034.04</c:v>
                </c:pt>
                <c:pt idx="6416">
                  <c:v>1034.31</c:v>
                </c:pt>
                <c:pt idx="6417">
                  <c:v>1034.48</c:v>
                </c:pt>
                <c:pt idx="6418">
                  <c:v>1034.57</c:v>
                </c:pt>
                <c:pt idx="6419">
                  <c:v>1034.71</c:v>
                </c:pt>
                <c:pt idx="6420">
                  <c:v>1034.95</c:v>
                </c:pt>
                <c:pt idx="6421">
                  <c:v>1035.07</c:v>
                </c:pt>
                <c:pt idx="6422">
                  <c:v>1035.27</c:v>
                </c:pt>
                <c:pt idx="6423">
                  <c:v>1035.48</c:v>
                </c:pt>
                <c:pt idx="6424">
                  <c:v>1035.78</c:v>
                </c:pt>
                <c:pt idx="6425">
                  <c:v>1035.8399999999999</c:v>
                </c:pt>
                <c:pt idx="6426">
                  <c:v>1036</c:v>
                </c:pt>
                <c:pt idx="6427">
                  <c:v>1036.21</c:v>
                </c:pt>
                <c:pt idx="6428">
                  <c:v>1036.33</c:v>
                </c:pt>
                <c:pt idx="6429">
                  <c:v>1036.51</c:v>
                </c:pt>
                <c:pt idx="6430">
                  <c:v>1036.6099999999999</c:v>
                </c:pt>
                <c:pt idx="6431">
                  <c:v>1036.8</c:v>
                </c:pt>
                <c:pt idx="6432">
                  <c:v>1036.92</c:v>
                </c:pt>
                <c:pt idx="6433">
                  <c:v>1037.1599999999999</c:v>
                </c:pt>
                <c:pt idx="6434">
                  <c:v>1037.28</c:v>
                </c:pt>
                <c:pt idx="6435">
                  <c:v>1037.43</c:v>
                </c:pt>
                <c:pt idx="6436">
                  <c:v>1037.6399999999999</c:v>
                </c:pt>
                <c:pt idx="6437">
                  <c:v>1037.75</c:v>
                </c:pt>
                <c:pt idx="6438">
                  <c:v>1037.95</c:v>
                </c:pt>
                <c:pt idx="6439">
                  <c:v>1038.1399999999999</c:v>
                </c:pt>
                <c:pt idx="6440">
                  <c:v>1038.25</c:v>
                </c:pt>
                <c:pt idx="6441">
                  <c:v>1038.42</c:v>
                </c:pt>
                <c:pt idx="6442">
                  <c:v>1038.58</c:v>
                </c:pt>
                <c:pt idx="6443">
                  <c:v>1038.6799999999998</c:v>
                </c:pt>
                <c:pt idx="6444">
                  <c:v>1038.8699999999999</c:v>
                </c:pt>
                <c:pt idx="6445">
                  <c:v>1039.05</c:v>
                </c:pt>
                <c:pt idx="6446">
                  <c:v>1039.1499999999999</c:v>
                </c:pt>
                <c:pt idx="6447">
                  <c:v>1039.33</c:v>
                </c:pt>
                <c:pt idx="6448">
                  <c:v>1039.54</c:v>
                </c:pt>
                <c:pt idx="6449">
                  <c:v>1039.6499999999999</c:v>
                </c:pt>
                <c:pt idx="6450">
                  <c:v>1039.8399999999999</c:v>
                </c:pt>
                <c:pt idx="6451">
                  <c:v>1040.01</c:v>
                </c:pt>
                <c:pt idx="6452">
                  <c:v>1040.1099999999999</c:v>
                </c:pt>
                <c:pt idx="6453">
                  <c:v>1040.26</c:v>
                </c:pt>
                <c:pt idx="6454">
                  <c:v>1040.44</c:v>
                </c:pt>
                <c:pt idx="6455">
                  <c:v>1040.5</c:v>
                </c:pt>
                <c:pt idx="6456">
                  <c:v>1040.6899999999998</c:v>
                </c:pt>
                <c:pt idx="6457">
                  <c:v>1040.9000000000001</c:v>
                </c:pt>
                <c:pt idx="6458">
                  <c:v>1041.03</c:v>
                </c:pt>
                <c:pt idx="6459">
                  <c:v>1041.1899999999998</c:v>
                </c:pt>
                <c:pt idx="6460">
                  <c:v>1041.47</c:v>
                </c:pt>
                <c:pt idx="6461">
                  <c:v>1041.53</c:v>
                </c:pt>
                <c:pt idx="6462">
                  <c:v>1041.7</c:v>
                </c:pt>
                <c:pt idx="6463">
                  <c:v>1041.8799999999999</c:v>
                </c:pt>
                <c:pt idx="6464">
                  <c:v>1042</c:v>
                </c:pt>
                <c:pt idx="6465">
                  <c:v>1042.1299999999999</c:v>
                </c:pt>
                <c:pt idx="6466">
                  <c:v>1042.3599999999999</c:v>
                </c:pt>
                <c:pt idx="6467">
                  <c:v>1042.49</c:v>
                </c:pt>
                <c:pt idx="6468">
                  <c:v>1042.6199999999999</c:v>
                </c:pt>
                <c:pt idx="6469">
                  <c:v>1042.92</c:v>
                </c:pt>
                <c:pt idx="6470">
                  <c:v>1042.99</c:v>
                </c:pt>
                <c:pt idx="6471">
                  <c:v>1043.1599999999999</c:v>
                </c:pt>
                <c:pt idx="6472">
                  <c:v>1043.33</c:v>
                </c:pt>
                <c:pt idx="6473">
                  <c:v>1043.44</c:v>
                </c:pt>
                <c:pt idx="6474">
                  <c:v>1043.57</c:v>
                </c:pt>
                <c:pt idx="6475">
                  <c:v>1043.71</c:v>
                </c:pt>
                <c:pt idx="6476">
                  <c:v>1043.9000000000001</c:v>
                </c:pt>
                <c:pt idx="6477">
                  <c:v>1044.03</c:v>
                </c:pt>
                <c:pt idx="6478">
                  <c:v>1044.1799999999998</c:v>
                </c:pt>
                <c:pt idx="6479">
                  <c:v>1044.3799999999999</c:v>
                </c:pt>
                <c:pt idx="6480">
                  <c:v>1044.49</c:v>
                </c:pt>
                <c:pt idx="6481">
                  <c:v>1044.6399999999999</c:v>
                </c:pt>
                <c:pt idx="6482">
                  <c:v>1044.83</c:v>
                </c:pt>
                <c:pt idx="6483">
                  <c:v>1044.93</c:v>
                </c:pt>
                <c:pt idx="6484">
                  <c:v>1045.0899999999999</c:v>
                </c:pt>
                <c:pt idx="6485">
                  <c:v>1045.28</c:v>
                </c:pt>
                <c:pt idx="6486">
                  <c:v>1045.3499999999999</c:v>
                </c:pt>
                <c:pt idx="6487">
                  <c:v>1045.51</c:v>
                </c:pt>
                <c:pt idx="6488">
                  <c:v>1045.74</c:v>
                </c:pt>
                <c:pt idx="6489">
                  <c:v>1045.8699999999999</c:v>
                </c:pt>
                <c:pt idx="6490">
                  <c:v>1045.98</c:v>
                </c:pt>
                <c:pt idx="6491">
                  <c:v>1046.1199999999999</c:v>
                </c:pt>
                <c:pt idx="6492">
                  <c:v>1046.32</c:v>
                </c:pt>
                <c:pt idx="6493">
                  <c:v>1046.47</c:v>
                </c:pt>
                <c:pt idx="6494">
                  <c:v>1046.5899999999999</c:v>
                </c:pt>
                <c:pt idx="6495">
                  <c:v>1046.81</c:v>
                </c:pt>
                <c:pt idx="6496">
                  <c:v>1046.92</c:v>
                </c:pt>
                <c:pt idx="6497">
                  <c:v>1047.0899999999999</c:v>
                </c:pt>
                <c:pt idx="6498">
                  <c:v>1047.28</c:v>
                </c:pt>
                <c:pt idx="6499">
                  <c:v>1047.3899999999999</c:v>
                </c:pt>
                <c:pt idx="6500">
                  <c:v>1047.54</c:v>
                </c:pt>
                <c:pt idx="6501">
                  <c:v>1047.76</c:v>
                </c:pt>
                <c:pt idx="6502">
                  <c:v>1047.8599999999999</c:v>
                </c:pt>
                <c:pt idx="6503">
                  <c:v>1048.02</c:v>
                </c:pt>
                <c:pt idx="6504">
                  <c:v>1048.1699999999998</c:v>
                </c:pt>
                <c:pt idx="6505">
                  <c:v>1048.27</c:v>
                </c:pt>
                <c:pt idx="6506">
                  <c:v>1048.46</c:v>
                </c:pt>
                <c:pt idx="6507">
                  <c:v>1048.6299999999999</c:v>
                </c:pt>
                <c:pt idx="6508">
                  <c:v>1048.75</c:v>
                </c:pt>
                <c:pt idx="6509">
                  <c:v>1048.92</c:v>
                </c:pt>
                <c:pt idx="6510">
                  <c:v>1049.1299999999999</c:v>
                </c:pt>
                <c:pt idx="6511">
                  <c:v>1049.24</c:v>
                </c:pt>
                <c:pt idx="6512">
                  <c:v>1049.42</c:v>
                </c:pt>
                <c:pt idx="6513">
                  <c:v>1049.6199999999999</c:v>
                </c:pt>
                <c:pt idx="6514">
                  <c:v>1049.72</c:v>
                </c:pt>
                <c:pt idx="6515">
                  <c:v>1049.9000000000001</c:v>
                </c:pt>
                <c:pt idx="6516">
                  <c:v>1050.1399999999999</c:v>
                </c:pt>
                <c:pt idx="6517">
                  <c:v>1050.26</c:v>
                </c:pt>
                <c:pt idx="6518">
                  <c:v>1050.44</c:v>
                </c:pt>
                <c:pt idx="6519">
                  <c:v>1050.6599999999999</c:v>
                </c:pt>
                <c:pt idx="6520">
                  <c:v>1050.81</c:v>
                </c:pt>
                <c:pt idx="6521">
                  <c:v>1050.99</c:v>
                </c:pt>
                <c:pt idx="6522">
                  <c:v>1051.22</c:v>
                </c:pt>
                <c:pt idx="6523">
                  <c:v>1051.44</c:v>
                </c:pt>
                <c:pt idx="6524">
                  <c:v>1051.58</c:v>
                </c:pt>
                <c:pt idx="6525">
                  <c:v>1051.78</c:v>
                </c:pt>
                <c:pt idx="6526">
                  <c:v>1051.98</c:v>
                </c:pt>
                <c:pt idx="6527">
                  <c:v>1052.1099999999999</c:v>
                </c:pt>
                <c:pt idx="6528">
                  <c:v>1052.31</c:v>
                </c:pt>
                <c:pt idx="6529">
                  <c:v>1052.54</c:v>
                </c:pt>
                <c:pt idx="6530">
                  <c:v>1052.74</c:v>
                </c:pt>
                <c:pt idx="6531">
                  <c:v>1052.93</c:v>
                </c:pt>
                <c:pt idx="6532">
                  <c:v>1053.1299999999999</c:v>
                </c:pt>
                <c:pt idx="6533">
                  <c:v>1053.3399999999999</c:v>
                </c:pt>
                <c:pt idx="6534">
                  <c:v>1053.47</c:v>
                </c:pt>
                <c:pt idx="6535">
                  <c:v>1053.6899999999998</c:v>
                </c:pt>
                <c:pt idx="6536">
                  <c:v>1053.9100000000001</c:v>
                </c:pt>
                <c:pt idx="6537">
                  <c:v>1054.05</c:v>
                </c:pt>
                <c:pt idx="6538">
                  <c:v>1054.3</c:v>
                </c:pt>
                <c:pt idx="6539">
                  <c:v>1054.43</c:v>
                </c:pt>
                <c:pt idx="6540">
                  <c:v>1054.5999999999999</c:v>
                </c:pt>
                <c:pt idx="6541">
                  <c:v>1054.81</c:v>
                </c:pt>
                <c:pt idx="6542">
                  <c:v>1054.95</c:v>
                </c:pt>
                <c:pt idx="6543">
                  <c:v>1055.1399999999999</c:v>
                </c:pt>
                <c:pt idx="6544">
                  <c:v>1055.3499999999999</c:v>
                </c:pt>
                <c:pt idx="6545">
                  <c:v>1055.49</c:v>
                </c:pt>
                <c:pt idx="6546">
                  <c:v>1055.73</c:v>
                </c:pt>
                <c:pt idx="6547">
                  <c:v>1055.8499999999999</c:v>
                </c:pt>
                <c:pt idx="6548">
                  <c:v>1056.01</c:v>
                </c:pt>
                <c:pt idx="6549">
                  <c:v>1056.21</c:v>
                </c:pt>
                <c:pt idx="6550">
                  <c:v>1056.3399999999999</c:v>
                </c:pt>
                <c:pt idx="6551">
                  <c:v>1056.51</c:v>
                </c:pt>
                <c:pt idx="6552">
                  <c:v>1056.72</c:v>
                </c:pt>
                <c:pt idx="6553">
                  <c:v>1056.8799999999999</c:v>
                </c:pt>
                <c:pt idx="6554">
                  <c:v>1057.1699999999998</c:v>
                </c:pt>
                <c:pt idx="6555">
                  <c:v>1057.23</c:v>
                </c:pt>
                <c:pt idx="6556">
                  <c:v>1057.4000000000001</c:v>
                </c:pt>
                <c:pt idx="6557">
                  <c:v>1057.5899999999999</c:v>
                </c:pt>
                <c:pt idx="6558">
                  <c:v>1057.6899999999998</c:v>
                </c:pt>
                <c:pt idx="6559">
                  <c:v>1057.93</c:v>
                </c:pt>
                <c:pt idx="6560">
                  <c:v>1058.1899999999998</c:v>
                </c:pt>
                <c:pt idx="6561">
                  <c:v>1058.42</c:v>
                </c:pt>
                <c:pt idx="6562">
                  <c:v>1058.58</c:v>
                </c:pt>
                <c:pt idx="6563">
                  <c:v>1058.8</c:v>
                </c:pt>
                <c:pt idx="6564">
                  <c:v>1058.98</c:v>
                </c:pt>
                <c:pt idx="6565">
                  <c:v>1059.1399999999999</c:v>
                </c:pt>
                <c:pt idx="6566">
                  <c:v>1059.3899999999999</c:v>
                </c:pt>
                <c:pt idx="6567">
                  <c:v>1059.6099999999999</c:v>
                </c:pt>
                <c:pt idx="6568">
                  <c:v>1059.8499999999999</c:v>
                </c:pt>
                <c:pt idx="6569">
                  <c:v>1060.02</c:v>
                </c:pt>
                <c:pt idx="6570">
                  <c:v>1060.2</c:v>
                </c:pt>
                <c:pt idx="6571">
                  <c:v>1060.3799999999999</c:v>
                </c:pt>
                <c:pt idx="6572">
                  <c:v>1060.52</c:v>
                </c:pt>
                <c:pt idx="6573">
                  <c:v>1060.6499999999999</c:v>
                </c:pt>
                <c:pt idx="6574">
                  <c:v>1060.95</c:v>
                </c:pt>
                <c:pt idx="6575">
                  <c:v>1061.08</c:v>
                </c:pt>
                <c:pt idx="6576">
                  <c:v>1061.33</c:v>
                </c:pt>
                <c:pt idx="6577">
                  <c:v>1061.48</c:v>
                </c:pt>
                <c:pt idx="6578">
                  <c:v>1061.6499999999999</c:v>
                </c:pt>
                <c:pt idx="6579">
                  <c:v>1061.83</c:v>
                </c:pt>
                <c:pt idx="6580">
                  <c:v>1061.96</c:v>
                </c:pt>
                <c:pt idx="6581">
                  <c:v>1062.1299999999999</c:v>
                </c:pt>
                <c:pt idx="6582">
                  <c:v>1062.3399999999999</c:v>
                </c:pt>
                <c:pt idx="6583">
                  <c:v>1062.45</c:v>
                </c:pt>
                <c:pt idx="6584">
                  <c:v>1062.75</c:v>
                </c:pt>
                <c:pt idx="6585">
                  <c:v>1062.8399999999999</c:v>
                </c:pt>
                <c:pt idx="6586">
                  <c:v>1062.96</c:v>
                </c:pt>
                <c:pt idx="6587">
                  <c:v>1063.0999999999999</c:v>
                </c:pt>
                <c:pt idx="6588">
                  <c:v>1063.3</c:v>
                </c:pt>
                <c:pt idx="6589">
                  <c:v>1063.43</c:v>
                </c:pt>
                <c:pt idx="6590">
                  <c:v>1063.58</c:v>
                </c:pt>
                <c:pt idx="6591">
                  <c:v>1063.75</c:v>
                </c:pt>
                <c:pt idx="6592">
                  <c:v>1063.8799999999999</c:v>
                </c:pt>
                <c:pt idx="6593">
                  <c:v>1064.02</c:v>
                </c:pt>
                <c:pt idx="6594">
                  <c:v>1064.22</c:v>
                </c:pt>
                <c:pt idx="6595">
                  <c:v>1064.3</c:v>
                </c:pt>
                <c:pt idx="6596">
                  <c:v>1064.42</c:v>
                </c:pt>
                <c:pt idx="6597">
                  <c:v>1064.56</c:v>
                </c:pt>
                <c:pt idx="6598">
                  <c:v>1064.76</c:v>
                </c:pt>
                <c:pt idx="6599">
                  <c:v>1064.82</c:v>
                </c:pt>
                <c:pt idx="6600">
                  <c:v>1064.99</c:v>
                </c:pt>
                <c:pt idx="6601">
                  <c:v>1065.1699999999998</c:v>
                </c:pt>
                <c:pt idx="6602">
                  <c:v>1065.27</c:v>
                </c:pt>
                <c:pt idx="6603">
                  <c:v>1065.48</c:v>
                </c:pt>
                <c:pt idx="6604">
                  <c:v>1065.6899999999998</c:v>
                </c:pt>
                <c:pt idx="6605">
                  <c:v>1065.78</c:v>
                </c:pt>
                <c:pt idx="6606">
                  <c:v>1065.9000000000001</c:v>
                </c:pt>
                <c:pt idx="6607">
                  <c:v>1066.04</c:v>
                </c:pt>
                <c:pt idx="6608">
                  <c:v>1066.24</c:v>
                </c:pt>
                <c:pt idx="6609">
                  <c:v>1066.3699999999999</c:v>
                </c:pt>
                <c:pt idx="6610">
                  <c:v>1066.53</c:v>
                </c:pt>
                <c:pt idx="6611">
                  <c:v>1066.71</c:v>
                </c:pt>
                <c:pt idx="6612">
                  <c:v>1066.83</c:v>
                </c:pt>
                <c:pt idx="6613">
                  <c:v>1066.98</c:v>
                </c:pt>
                <c:pt idx="6614">
                  <c:v>1067.1799999999998</c:v>
                </c:pt>
                <c:pt idx="6615">
                  <c:v>1067.3</c:v>
                </c:pt>
                <c:pt idx="6616">
                  <c:v>1067.45</c:v>
                </c:pt>
                <c:pt idx="6617">
                  <c:v>1067.6399999999999</c:v>
                </c:pt>
                <c:pt idx="6618">
                  <c:v>1067.73</c:v>
                </c:pt>
                <c:pt idx="6619">
                  <c:v>1067.9100000000001</c:v>
                </c:pt>
                <c:pt idx="6620">
                  <c:v>1068.0899999999999</c:v>
                </c:pt>
                <c:pt idx="6621">
                  <c:v>1068.1799999999998</c:v>
                </c:pt>
                <c:pt idx="6622">
                  <c:v>1068.3399999999999</c:v>
                </c:pt>
                <c:pt idx="6623">
                  <c:v>1068.48</c:v>
                </c:pt>
                <c:pt idx="6624">
                  <c:v>1068.6899999999998</c:v>
                </c:pt>
                <c:pt idx="6625">
                  <c:v>1068.75</c:v>
                </c:pt>
                <c:pt idx="6626">
                  <c:v>1068.94</c:v>
                </c:pt>
                <c:pt idx="6627">
                  <c:v>1069.08</c:v>
                </c:pt>
                <c:pt idx="6628">
                  <c:v>1069.1399999999999</c:v>
                </c:pt>
                <c:pt idx="6629">
                  <c:v>1069.24</c:v>
                </c:pt>
                <c:pt idx="6630">
                  <c:v>1069.3899999999999</c:v>
                </c:pt>
                <c:pt idx="6631">
                  <c:v>1069.58</c:v>
                </c:pt>
                <c:pt idx="6632">
                  <c:v>1069.71</c:v>
                </c:pt>
                <c:pt idx="6633">
                  <c:v>1069.8699999999999</c:v>
                </c:pt>
                <c:pt idx="6634">
                  <c:v>1070.1499999999999</c:v>
                </c:pt>
                <c:pt idx="6635">
                  <c:v>1070.23</c:v>
                </c:pt>
                <c:pt idx="6636">
                  <c:v>1070.3399999999999</c:v>
                </c:pt>
                <c:pt idx="6637">
                  <c:v>1070.46</c:v>
                </c:pt>
                <c:pt idx="6638">
                  <c:v>1070.6699999999998</c:v>
                </c:pt>
                <c:pt idx="6639">
                  <c:v>1070.77</c:v>
                </c:pt>
                <c:pt idx="6640">
                  <c:v>1070.96</c:v>
                </c:pt>
                <c:pt idx="6641">
                  <c:v>1071.1599999999999</c:v>
                </c:pt>
                <c:pt idx="6642">
                  <c:v>1071.22</c:v>
                </c:pt>
                <c:pt idx="6643">
                  <c:v>1071.33</c:v>
                </c:pt>
                <c:pt idx="6644">
                  <c:v>1071.55</c:v>
                </c:pt>
                <c:pt idx="6645">
                  <c:v>1071.7</c:v>
                </c:pt>
                <c:pt idx="6646">
                  <c:v>1071.82</c:v>
                </c:pt>
                <c:pt idx="6647">
                  <c:v>1071.96</c:v>
                </c:pt>
                <c:pt idx="6648">
                  <c:v>1072.1399999999999</c:v>
                </c:pt>
                <c:pt idx="6649">
                  <c:v>1072.21</c:v>
                </c:pt>
                <c:pt idx="6650">
                  <c:v>1072.4000000000001</c:v>
                </c:pt>
                <c:pt idx="6651">
                  <c:v>1072.56</c:v>
                </c:pt>
                <c:pt idx="6652">
                  <c:v>1072.6599999999999</c:v>
                </c:pt>
                <c:pt idx="6653">
                  <c:v>1072.79</c:v>
                </c:pt>
                <c:pt idx="6654">
                  <c:v>1072.99</c:v>
                </c:pt>
                <c:pt idx="6655">
                  <c:v>1073.1599999999999</c:v>
                </c:pt>
                <c:pt idx="6656">
                  <c:v>1073.25</c:v>
                </c:pt>
                <c:pt idx="6657">
                  <c:v>1073.42</c:v>
                </c:pt>
                <c:pt idx="6658">
                  <c:v>1073.6099999999999</c:v>
                </c:pt>
                <c:pt idx="6659">
                  <c:v>1073.71</c:v>
                </c:pt>
                <c:pt idx="6660">
                  <c:v>1073.9100000000001</c:v>
                </c:pt>
                <c:pt idx="6661">
                  <c:v>1074.1099999999999</c:v>
                </c:pt>
                <c:pt idx="6662">
                  <c:v>1074.23</c:v>
                </c:pt>
                <c:pt idx="6663">
                  <c:v>1074.44</c:v>
                </c:pt>
                <c:pt idx="6664">
                  <c:v>1074.6399999999999</c:v>
                </c:pt>
                <c:pt idx="6665">
                  <c:v>1074.77</c:v>
                </c:pt>
                <c:pt idx="6666">
                  <c:v>1074.93</c:v>
                </c:pt>
                <c:pt idx="6667">
                  <c:v>1075.1299999999999</c:v>
                </c:pt>
                <c:pt idx="6668">
                  <c:v>1075.27</c:v>
                </c:pt>
                <c:pt idx="6669">
                  <c:v>1075.43</c:v>
                </c:pt>
                <c:pt idx="6670">
                  <c:v>1075.6499999999999</c:v>
                </c:pt>
                <c:pt idx="6671">
                  <c:v>1075.92</c:v>
                </c:pt>
                <c:pt idx="6672">
                  <c:v>1076.05</c:v>
                </c:pt>
                <c:pt idx="6673">
                  <c:v>1076.25</c:v>
                </c:pt>
                <c:pt idx="6674">
                  <c:v>1076.47</c:v>
                </c:pt>
                <c:pt idx="6675">
                  <c:v>1076.6099999999999</c:v>
                </c:pt>
                <c:pt idx="6676">
                  <c:v>1076.83</c:v>
                </c:pt>
                <c:pt idx="6677">
                  <c:v>1077.03</c:v>
                </c:pt>
                <c:pt idx="6678">
                  <c:v>1077.1699999999998</c:v>
                </c:pt>
                <c:pt idx="6679">
                  <c:v>1077.43</c:v>
                </c:pt>
                <c:pt idx="6680">
                  <c:v>1077.56</c:v>
                </c:pt>
                <c:pt idx="6681">
                  <c:v>1077.78</c:v>
                </c:pt>
                <c:pt idx="6682">
                  <c:v>1077.94</c:v>
                </c:pt>
                <c:pt idx="6683">
                  <c:v>1078.1699999999998</c:v>
                </c:pt>
                <c:pt idx="6684">
                  <c:v>1078.42</c:v>
                </c:pt>
                <c:pt idx="6685">
                  <c:v>1078.53</c:v>
                </c:pt>
                <c:pt idx="6686">
                  <c:v>1078.79</c:v>
                </c:pt>
                <c:pt idx="6687">
                  <c:v>1078.92</c:v>
                </c:pt>
                <c:pt idx="6688">
                  <c:v>1079.0899999999999</c:v>
                </c:pt>
                <c:pt idx="6689">
                  <c:v>1079.32</c:v>
                </c:pt>
                <c:pt idx="6690">
                  <c:v>1079.53</c:v>
                </c:pt>
                <c:pt idx="6691">
                  <c:v>1079.75</c:v>
                </c:pt>
                <c:pt idx="6692">
                  <c:v>1079.8899999999999</c:v>
                </c:pt>
                <c:pt idx="6693">
                  <c:v>1080.1399999999999</c:v>
                </c:pt>
                <c:pt idx="6694">
                  <c:v>1080.31</c:v>
                </c:pt>
                <c:pt idx="6695">
                  <c:v>1080.49</c:v>
                </c:pt>
                <c:pt idx="6696">
                  <c:v>1080.72</c:v>
                </c:pt>
                <c:pt idx="6697">
                  <c:v>1080.8799999999999</c:v>
                </c:pt>
                <c:pt idx="6698">
                  <c:v>1081.1199999999999</c:v>
                </c:pt>
                <c:pt idx="6699">
                  <c:v>1081.28</c:v>
                </c:pt>
                <c:pt idx="6700">
                  <c:v>1081.54</c:v>
                </c:pt>
                <c:pt idx="6701">
                  <c:v>1081.6799999999998</c:v>
                </c:pt>
                <c:pt idx="6702">
                  <c:v>1081.8399999999999</c:v>
                </c:pt>
                <c:pt idx="6703">
                  <c:v>1082.05</c:v>
                </c:pt>
                <c:pt idx="6704">
                  <c:v>1082.1799999999998</c:v>
                </c:pt>
                <c:pt idx="6705">
                  <c:v>1082.3499999999999</c:v>
                </c:pt>
                <c:pt idx="6706">
                  <c:v>1082.56</c:v>
                </c:pt>
                <c:pt idx="6707">
                  <c:v>1082.7</c:v>
                </c:pt>
                <c:pt idx="6708">
                  <c:v>1082.93</c:v>
                </c:pt>
                <c:pt idx="6709">
                  <c:v>1083.02</c:v>
                </c:pt>
                <c:pt idx="6710">
                  <c:v>1083.1699999999998</c:v>
                </c:pt>
                <c:pt idx="6711">
                  <c:v>1083.3899999999999</c:v>
                </c:pt>
                <c:pt idx="6712">
                  <c:v>1083.52</c:v>
                </c:pt>
                <c:pt idx="6713">
                  <c:v>1083.7</c:v>
                </c:pt>
                <c:pt idx="6714">
                  <c:v>1083.9000000000001</c:v>
                </c:pt>
                <c:pt idx="6715">
                  <c:v>1083.97</c:v>
                </c:pt>
                <c:pt idx="6716">
                  <c:v>1084.3</c:v>
                </c:pt>
                <c:pt idx="6717">
                  <c:v>1084.3899999999999</c:v>
                </c:pt>
                <c:pt idx="6718">
                  <c:v>1084.49</c:v>
                </c:pt>
                <c:pt idx="6719">
                  <c:v>1084.5999999999999</c:v>
                </c:pt>
                <c:pt idx="6720">
                  <c:v>1084.78</c:v>
                </c:pt>
                <c:pt idx="6721">
                  <c:v>1084.8799999999999</c:v>
                </c:pt>
                <c:pt idx="6722">
                  <c:v>1085.0899999999999</c:v>
                </c:pt>
                <c:pt idx="6723">
                  <c:v>1085.3</c:v>
                </c:pt>
                <c:pt idx="6724">
                  <c:v>1085.44</c:v>
                </c:pt>
                <c:pt idx="6725">
                  <c:v>1085.71</c:v>
                </c:pt>
                <c:pt idx="6726">
                  <c:v>1085.8</c:v>
                </c:pt>
                <c:pt idx="6727">
                  <c:v>1085.97</c:v>
                </c:pt>
                <c:pt idx="6728">
                  <c:v>1086.1199999999999</c:v>
                </c:pt>
                <c:pt idx="6729">
                  <c:v>1086.24</c:v>
                </c:pt>
                <c:pt idx="6730">
                  <c:v>1086.43</c:v>
                </c:pt>
                <c:pt idx="6731">
                  <c:v>1086.5999999999999</c:v>
                </c:pt>
                <c:pt idx="6732">
                  <c:v>1086.72</c:v>
                </c:pt>
                <c:pt idx="6733">
                  <c:v>1086.8499999999999</c:v>
                </c:pt>
                <c:pt idx="6734">
                  <c:v>1086.98</c:v>
                </c:pt>
                <c:pt idx="6735">
                  <c:v>1087.2</c:v>
                </c:pt>
                <c:pt idx="6736">
                  <c:v>1087.29</c:v>
                </c:pt>
                <c:pt idx="6737">
                  <c:v>1087.3799999999999</c:v>
                </c:pt>
                <c:pt idx="6738">
                  <c:v>1087.49</c:v>
                </c:pt>
                <c:pt idx="6739">
                  <c:v>1087.72</c:v>
                </c:pt>
                <c:pt idx="6740">
                  <c:v>1087.8699999999999</c:v>
                </c:pt>
                <c:pt idx="6741">
                  <c:v>1087.97</c:v>
                </c:pt>
                <c:pt idx="6742">
                  <c:v>1088.1199999999999</c:v>
                </c:pt>
                <c:pt idx="6743">
                  <c:v>1088.21</c:v>
                </c:pt>
                <c:pt idx="6744">
                  <c:v>1088.3399999999999</c:v>
                </c:pt>
                <c:pt idx="6745">
                  <c:v>1088.6599999999999</c:v>
                </c:pt>
                <c:pt idx="6746">
                  <c:v>1088.73</c:v>
                </c:pt>
                <c:pt idx="6747">
                  <c:v>1088.92</c:v>
                </c:pt>
                <c:pt idx="6748">
                  <c:v>1089.1099999999999</c:v>
                </c:pt>
                <c:pt idx="6749">
                  <c:v>1089.26</c:v>
                </c:pt>
                <c:pt idx="6750">
                  <c:v>1089.44</c:v>
                </c:pt>
                <c:pt idx="6751">
                  <c:v>1089.6299999999999</c:v>
                </c:pt>
                <c:pt idx="6752">
                  <c:v>1089.77</c:v>
                </c:pt>
                <c:pt idx="6753">
                  <c:v>1090.05</c:v>
                </c:pt>
                <c:pt idx="6754">
                  <c:v>1090.1199999999999</c:v>
                </c:pt>
                <c:pt idx="6755">
                  <c:v>1090.31</c:v>
                </c:pt>
                <c:pt idx="6756">
                  <c:v>1090.5</c:v>
                </c:pt>
                <c:pt idx="6757">
                  <c:v>1090.5999999999999</c:v>
                </c:pt>
                <c:pt idx="6758">
                  <c:v>1090.8</c:v>
                </c:pt>
                <c:pt idx="6759">
                  <c:v>1090.96</c:v>
                </c:pt>
                <c:pt idx="6760">
                  <c:v>1091.02</c:v>
                </c:pt>
                <c:pt idx="6761">
                  <c:v>1091.2</c:v>
                </c:pt>
                <c:pt idx="6762">
                  <c:v>1091.4000000000001</c:v>
                </c:pt>
                <c:pt idx="6763">
                  <c:v>1091.5899999999999</c:v>
                </c:pt>
                <c:pt idx="6764">
                  <c:v>1091.6399999999999</c:v>
                </c:pt>
                <c:pt idx="6765">
                  <c:v>1091.83</c:v>
                </c:pt>
                <c:pt idx="6766">
                  <c:v>1092.03</c:v>
                </c:pt>
                <c:pt idx="6767">
                  <c:v>1092.1599999999999</c:v>
                </c:pt>
                <c:pt idx="6768">
                  <c:v>1092.32</c:v>
                </c:pt>
                <c:pt idx="6769">
                  <c:v>1092.54</c:v>
                </c:pt>
                <c:pt idx="6770">
                  <c:v>1092.6799999999998</c:v>
                </c:pt>
                <c:pt idx="6771">
                  <c:v>1092.92</c:v>
                </c:pt>
                <c:pt idx="6772">
                  <c:v>1093.03</c:v>
                </c:pt>
                <c:pt idx="6773">
                  <c:v>1093.1799999999998</c:v>
                </c:pt>
                <c:pt idx="6774">
                  <c:v>1093.3599999999999</c:v>
                </c:pt>
                <c:pt idx="6775">
                  <c:v>1093.46</c:v>
                </c:pt>
                <c:pt idx="6776">
                  <c:v>1093.6299999999999</c:v>
                </c:pt>
                <c:pt idx="6777">
                  <c:v>1093.8399999999999</c:v>
                </c:pt>
                <c:pt idx="6778">
                  <c:v>1093.9100000000001</c:v>
                </c:pt>
                <c:pt idx="6779">
                  <c:v>1094.02</c:v>
                </c:pt>
                <c:pt idx="6780">
                  <c:v>1094.1599999999999</c:v>
                </c:pt>
                <c:pt idx="6781">
                  <c:v>1094.42</c:v>
                </c:pt>
                <c:pt idx="6782">
                  <c:v>1094.49</c:v>
                </c:pt>
                <c:pt idx="6783">
                  <c:v>1094.6499999999999</c:v>
                </c:pt>
                <c:pt idx="6784">
                  <c:v>1094.81</c:v>
                </c:pt>
                <c:pt idx="6785">
                  <c:v>1094.94</c:v>
                </c:pt>
                <c:pt idx="6786">
                  <c:v>1095.08</c:v>
                </c:pt>
                <c:pt idx="6787">
                  <c:v>1095.23</c:v>
                </c:pt>
                <c:pt idx="6788">
                  <c:v>1095.4100000000001</c:v>
                </c:pt>
                <c:pt idx="6789">
                  <c:v>1095.54</c:v>
                </c:pt>
                <c:pt idx="6790">
                  <c:v>1095.7</c:v>
                </c:pt>
                <c:pt idx="6791">
                  <c:v>1095.92</c:v>
                </c:pt>
                <c:pt idx="6792">
                  <c:v>1096.06</c:v>
                </c:pt>
                <c:pt idx="6793">
                  <c:v>1096.22</c:v>
                </c:pt>
                <c:pt idx="6794">
                  <c:v>1096.43</c:v>
                </c:pt>
                <c:pt idx="6795">
                  <c:v>1096.58</c:v>
                </c:pt>
                <c:pt idx="6796">
                  <c:v>1096.8399999999999</c:v>
                </c:pt>
                <c:pt idx="6797">
                  <c:v>1096.95</c:v>
                </c:pt>
                <c:pt idx="6798">
                  <c:v>1097.28</c:v>
                </c:pt>
                <c:pt idx="6799">
                  <c:v>1097.3699999999999</c:v>
                </c:pt>
                <c:pt idx="6800">
                  <c:v>1097.57</c:v>
                </c:pt>
                <c:pt idx="6801">
                  <c:v>1097.78</c:v>
                </c:pt>
                <c:pt idx="6802">
                  <c:v>1097.8899999999999</c:v>
                </c:pt>
                <c:pt idx="6803">
                  <c:v>1098.1099999999999</c:v>
                </c:pt>
                <c:pt idx="6804">
                  <c:v>1098.32</c:v>
                </c:pt>
                <c:pt idx="6805">
                  <c:v>1098.46</c:v>
                </c:pt>
                <c:pt idx="6806">
                  <c:v>1098.71</c:v>
                </c:pt>
                <c:pt idx="6807">
                  <c:v>1098.8599999999999</c:v>
                </c:pt>
                <c:pt idx="6808">
                  <c:v>1099.02</c:v>
                </c:pt>
                <c:pt idx="6809">
                  <c:v>1099.22</c:v>
                </c:pt>
                <c:pt idx="6810">
                  <c:v>1099.3499999999999</c:v>
                </c:pt>
                <c:pt idx="6811">
                  <c:v>1099.51</c:v>
                </c:pt>
                <c:pt idx="6812">
                  <c:v>1099.75</c:v>
                </c:pt>
                <c:pt idx="6813">
                  <c:v>1099.9000000000001</c:v>
                </c:pt>
                <c:pt idx="6814">
                  <c:v>1100.1299999999999</c:v>
                </c:pt>
                <c:pt idx="6815">
                  <c:v>1100.28</c:v>
                </c:pt>
                <c:pt idx="6816">
                  <c:v>1100.46</c:v>
                </c:pt>
                <c:pt idx="6817">
                  <c:v>1100.6699999999998</c:v>
                </c:pt>
                <c:pt idx="6818">
                  <c:v>1100.81</c:v>
                </c:pt>
                <c:pt idx="6819">
                  <c:v>1100.97</c:v>
                </c:pt>
                <c:pt idx="6820">
                  <c:v>1101.1699999999998</c:v>
                </c:pt>
                <c:pt idx="6821">
                  <c:v>1101.32</c:v>
                </c:pt>
                <c:pt idx="6822">
                  <c:v>1101.58</c:v>
                </c:pt>
                <c:pt idx="6823">
                  <c:v>1101.71</c:v>
                </c:pt>
                <c:pt idx="6824">
                  <c:v>1101.8699999999999</c:v>
                </c:pt>
                <c:pt idx="6825">
                  <c:v>1102.0899999999999</c:v>
                </c:pt>
                <c:pt idx="6826">
                  <c:v>1102.23</c:v>
                </c:pt>
                <c:pt idx="6827">
                  <c:v>1102.48</c:v>
                </c:pt>
                <c:pt idx="6828">
                  <c:v>1102.6299999999999</c:v>
                </c:pt>
                <c:pt idx="6829">
                  <c:v>1102.92</c:v>
                </c:pt>
                <c:pt idx="6830">
                  <c:v>1103.01</c:v>
                </c:pt>
                <c:pt idx="6831">
                  <c:v>1103.1499999999999</c:v>
                </c:pt>
                <c:pt idx="6832">
                  <c:v>1103.44</c:v>
                </c:pt>
                <c:pt idx="6833">
                  <c:v>1103.57</c:v>
                </c:pt>
                <c:pt idx="6834">
                  <c:v>1103.8</c:v>
                </c:pt>
                <c:pt idx="6835">
                  <c:v>1104.04</c:v>
                </c:pt>
                <c:pt idx="6836">
                  <c:v>1104.27</c:v>
                </c:pt>
                <c:pt idx="6837">
                  <c:v>1104.42</c:v>
                </c:pt>
                <c:pt idx="6838">
                  <c:v>1104.55</c:v>
                </c:pt>
                <c:pt idx="6839">
                  <c:v>1104.78</c:v>
                </c:pt>
                <c:pt idx="6840">
                  <c:v>1104.96</c:v>
                </c:pt>
                <c:pt idx="6841">
                  <c:v>1105.1599999999999</c:v>
                </c:pt>
                <c:pt idx="6842">
                  <c:v>1105.3899999999999</c:v>
                </c:pt>
                <c:pt idx="6843">
                  <c:v>1105.6399999999999</c:v>
                </c:pt>
                <c:pt idx="6844">
                  <c:v>1105.75</c:v>
                </c:pt>
                <c:pt idx="6845">
                  <c:v>1105.9000000000001</c:v>
                </c:pt>
                <c:pt idx="6846">
                  <c:v>1106.1299999999999</c:v>
                </c:pt>
                <c:pt idx="6847">
                  <c:v>1106.23</c:v>
                </c:pt>
                <c:pt idx="6848">
                  <c:v>1106.45</c:v>
                </c:pt>
                <c:pt idx="6849">
                  <c:v>1106.6899999999998</c:v>
                </c:pt>
                <c:pt idx="6850">
                  <c:v>1106.93</c:v>
                </c:pt>
                <c:pt idx="6851">
                  <c:v>1107.05</c:v>
                </c:pt>
                <c:pt idx="6852">
                  <c:v>1107.1699999999998</c:v>
                </c:pt>
                <c:pt idx="6853">
                  <c:v>1107.3</c:v>
                </c:pt>
                <c:pt idx="6854">
                  <c:v>1107.52</c:v>
                </c:pt>
                <c:pt idx="6855">
                  <c:v>1107.6599999999999</c:v>
                </c:pt>
                <c:pt idx="6856">
                  <c:v>1107.8499999999999</c:v>
                </c:pt>
                <c:pt idx="6857">
                  <c:v>1108.05</c:v>
                </c:pt>
                <c:pt idx="6858">
                  <c:v>1108.2</c:v>
                </c:pt>
                <c:pt idx="6859">
                  <c:v>1108.4000000000001</c:v>
                </c:pt>
                <c:pt idx="6860">
                  <c:v>1108.53</c:v>
                </c:pt>
                <c:pt idx="6861">
                  <c:v>1108.6699999999998</c:v>
                </c:pt>
                <c:pt idx="6862">
                  <c:v>1108.8799999999999</c:v>
                </c:pt>
                <c:pt idx="6863">
                  <c:v>1108.97</c:v>
                </c:pt>
                <c:pt idx="6864">
                  <c:v>1109.1699999999998</c:v>
                </c:pt>
                <c:pt idx="6865">
                  <c:v>1109.3599999999999</c:v>
                </c:pt>
                <c:pt idx="6866">
                  <c:v>1109.49</c:v>
                </c:pt>
                <c:pt idx="6867">
                  <c:v>1109.6399999999999</c:v>
                </c:pt>
                <c:pt idx="6868">
                  <c:v>1109.82</c:v>
                </c:pt>
                <c:pt idx="6869">
                  <c:v>1109.96</c:v>
                </c:pt>
                <c:pt idx="6870">
                  <c:v>1110.0999999999999</c:v>
                </c:pt>
                <c:pt idx="6871">
                  <c:v>1110.26</c:v>
                </c:pt>
                <c:pt idx="6872">
                  <c:v>1110.3599999999999</c:v>
                </c:pt>
                <c:pt idx="6873">
                  <c:v>1110.54</c:v>
                </c:pt>
                <c:pt idx="6874">
                  <c:v>1110.71</c:v>
                </c:pt>
                <c:pt idx="6875">
                  <c:v>1110.8499999999999</c:v>
                </c:pt>
                <c:pt idx="6876">
                  <c:v>1110.96</c:v>
                </c:pt>
                <c:pt idx="6877">
                  <c:v>1111.0999999999999</c:v>
                </c:pt>
                <c:pt idx="6878">
                  <c:v>1111.31</c:v>
                </c:pt>
                <c:pt idx="6879">
                  <c:v>1111.45</c:v>
                </c:pt>
                <c:pt idx="6880">
                  <c:v>1111.6299999999999</c:v>
                </c:pt>
                <c:pt idx="6881">
                  <c:v>1111.8</c:v>
                </c:pt>
                <c:pt idx="6882">
                  <c:v>1111.93</c:v>
                </c:pt>
                <c:pt idx="6883">
                  <c:v>1112.05</c:v>
                </c:pt>
                <c:pt idx="6884">
                  <c:v>1112.21</c:v>
                </c:pt>
                <c:pt idx="6885">
                  <c:v>1112.33</c:v>
                </c:pt>
                <c:pt idx="6886">
                  <c:v>1112.52</c:v>
                </c:pt>
                <c:pt idx="6887">
                  <c:v>1112.6699999999998</c:v>
                </c:pt>
                <c:pt idx="6888">
                  <c:v>1112.79</c:v>
                </c:pt>
                <c:pt idx="6889">
                  <c:v>1112.8699999999999</c:v>
                </c:pt>
                <c:pt idx="6890">
                  <c:v>1113.07</c:v>
                </c:pt>
                <c:pt idx="6891">
                  <c:v>1113.26</c:v>
                </c:pt>
                <c:pt idx="6892">
                  <c:v>1113.3499999999999</c:v>
                </c:pt>
                <c:pt idx="6893">
                  <c:v>1113.52</c:v>
                </c:pt>
                <c:pt idx="6894">
                  <c:v>1113.7</c:v>
                </c:pt>
                <c:pt idx="6895">
                  <c:v>1113.8</c:v>
                </c:pt>
                <c:pt idx="6896">
                  <c:v>1113.9000000000001</c:v>
                </c:pt>
                <c:pt idx="6897">
                  <c:v>1114.1399999999999</c:v>
                </c:pt>
                <c:pt idx="6898">
                  <c:v>1114.3</c:v>
                </c:pt>
                <c:pt idx="6899">
                  <c:v>1114.4000000000001</c:v>
                </c:pt>
                <c:pt idx="6900">
                  <c:v>1114.56</c:v>
                </c:pt>
                <c:pt idx="6901">
                  <c:v>1114.78</c:v>
                </c:pt>
                <c:pt idx="6902">
                  <c:v>1114.9100000000001</c:v>
                </c:pt>
                <c:pt idx="6903">
                  <c:v>1115.08</c:v>
                </c:pt>
                <c:pt idx="6904">
                  <c:v>1115.27</c:v>
                </c:pt>
                <c:pt idx="6905">
                  <c:v>1115.3899999999999</c:v>
                </c:pt>
                <c:pt idx="6906">
                  <c:v>1115.56</c:v>
                </c:pt>
                <c:pt idx="6907">
                  <c:v>1115.73</c:v>
                </c:pt>
                <c:pt idx="6908">
                  <c:v>1115.8399999999999</c:v>
                </c:pt>
                <c:pt idx="6909">
                  <c:v>1115.99</c:v>
                </c:pt>
                <c:pt idx="6910">
                  <c:v>1116.1699999999998</c:v>
                </c:pt>
                <c:pt idx="6911">
                  <c:v>1116.3</c:v>
                </c:pt>
                <c:pt idx="6912">
                  <c:v>1116.48</c:v>
                </c:pt>
                <c:pt idx="6913">
                  <c:v>1116.6799999999998</c:v>
                </c:pt>
                <c:pt idx="6914">
                  <c:v>1116.83</c:v>
                </c:pt>
                <c:pt idx="6915">
                  <c:v>1117.06</c:v>
                </c:pt>
                <c:pt idx="6916">
                  <c:v>1117.2</c:v>
                </c:pt>
                <c:pt idx="6917">
                  <c:v>1117.3499999999999</c:v>
                </c:pt>
                <c:pt idx="6918">
                  <c:v>1117.53</c:v>
                </c:pt>
                <c:pt idx="6919">
                  <c:v>1117.6299999999999</c:v>
                </c:pt>
                <c:pt idx="6920">
                  <c:v>1117.79</c:v>
                </c:pt>
                <c:pt idx="6921">
                  <c:v>1117.96</c:v>
                </c:pt>
                <c:pt idx="6922">
                  <c:v>1118.0899999999999</c:v>
                </c:pt>
                <c:pt idx="6923">
                  <c:v>1118.23</c:v>
                </c:pt>
                <c:pt idx="6924">
                  <c:v>1118.3699999999999</c:v>
                </c:pt>
                <c:pt idx="6925">
                  <c:v>1118.58</c:v>
                </c:pt>
                <c:pt idx="6926">
                  <c:v>1118.71</c:v>
                </c:pt>
                <c:pt idx="6927">
                  <c:v>1118.8599999999999</c:v>
                </c:pt>
                <c:pt idx="6928">
                  <c:v>1119.04</c:v>
                </c:pt>
                <c:pt idx="6929">
                  <c:v>1119.1299999999999</c:v>
                </c:pt>
                <c:pt idx="6930">
                  <c:v>1119.32</c:v>
                </c:pt>
                <c:pt idx="6931">
                  <c:v>1119.52</c:v>
                </c:pt>
                <c:pt idx="6932">
                  <c:v>1119.5899999999999</c:v>
                </c:pt>
                <c:pt idx="6933">
                  <c:v>1119.78</c:v>
                </c:pt>
                <c:pt idx="6934">
                  <c:v>1120.02</c:v>
                </c:pt>
                <c:pt idx="6935">
                  <c:v>1120.07</c:v>
                </c:pt>
                <c:pt idx="6936">
                  <c:v>1120.1899999999998</c:v>
                </c:pt>
                <c:pt idx="6937">
                  <c:v>1120.32</c:v>
                </c:pt>
                <c:pt idx="6938">
                  <c:v>1120.51</c:v>
                </c:pt>
                <c:pt idx="6939">
                  <c:v>1120.6399999999999</c:v>
                </c:pt>
                <c:pt idx="6940">
                  <c:v>1120.79</c:v>
                </c:pt>
                <c:pt idx="6941">
                  <c:v>1120.97</c:v>
                </c:pt>
                <c:pt idx="6942">
                  <c:v>1121.06</c:v>
                </c:pt>
                <c:pt idx="6943">
                  <c:v>1121.25</c:v>
                </c:pt>
                <c:pt idx="6944">
                  <c:v>1121.44</c:v>
                </c:pt>
                <c:pt idx="6945">
                  <c:v>1121.55</c:v>
                </c:pt>
                <c:pt idx="6946">
                  <c:v>1121.71</c:v>
                </c:pt>
                <c:pt idx="6947">
                  <c:v>1121.8899999999999</c:v>
                </c:pt>
                <c:pt idx="6948">
                  <c:v>1122.01</c:v>
                </c:pt>
                <c:pt idx="6949">
                  <c:v>1122.1799999999998</c:v>
                </c:pt>
                <c:pt idx="6950">
                  <c:v>1122.3799999999999</c:v>
                </c:pt>
                <c:pt idx="6951">
                  <c:v>1122.5</c:v>
                </c:pt>
                <c:pt idx="6952">
                  <c:v>1122.6799999999998</c:v>
                </c:pt>
                <c:pt idx="6953">
                  <c:v>1122.8899999999999</c:v>
                </c:pt>
                <c:pt idx="6954">
                  <c:v>1123.04</c:v>
                </c:pt>
                <c:pt idx="6955">
                  <c:v>1123.2</c:v>
                </c:pt>
                <c:pt idx="6956">
                  <c:v>1123.42</c:v>
                </c:pt>
                <c:pt idx="6957">
                  <c:v>1123.54</c:v>
                </c:pt>
                <c:pt idx="6958">
                  <c:v>1123.72</c:v>
                </c:pt>
                <c:pt idx="6959">
                  <c:v>1123.9100000000001</c:v>
                </c:pt>
                <c:pt idx="6960">
                  <c:v>1123.98</c:v>
                </c:pt>
                <c:pt idx="6961">
                  <c:v>1124.28</c:v>
                </c:pt>
                <c:pt idx="6962">
                  <c:v>1124.4000000000001</c:v>
                </c:pt>
                <c:pt idx="6963">
                  <c:v>1124.6099999999999</c:v>
                </c:pt>
                <c:pt idx="6964">
                  <c:v>1124.83</c:v>
                </c:pt>
                <c:pt idx="6965">
                  <c:v>1124.99</c:v>
                </c:pt>
                <c:pt idx="6966">
                  <c:v>1125.2</c:v>
                </c:pt>
                <c:pt idx="6967">
                  <c:v>1125.43</c:v>
                </c:pt>
                <c:pt idx="6968">
                  <c:v>1125.72</c:v>
                </c:pt>
                <c:pt idx="6969">
                  <c:v>1125.79</c:v>
                </c:pt>
                <c:pt idx="6970">
                  <c:v>1125.99</c:v>
                </c:pt>
                <c:pt idx="6971">
                  <c:v>1126.2</c:v>
                </c:pt>
                <c:pt idx="6972">
                  <c:v>1126.31</c:v>
                </c:pt>
                <c:pt idx="6973">
                  <c:v>1126.54</c:v>
                </c:pt>
                <c:pt idx="6974">
                  <c:v>1126.74</c:v>
                </c:pt>
                <c:pt idx="6975">
                  <c:v>1126.8899999999999</c:v>
                </c:pt>
                <c:pt idx="6976">
                  <c:v>1127.1599999999999</c:v>
                </c:pt>
                <c:pt idx="6977">
                  <c:v>1127.28</c:v>
                </c:pt>
                <c:pt idx="6978">
                  <c:v>1127.44</c:v>
                </c:pt>
                <c:pt idx="6979">
                  <c:v>1127.6399999999999</c:v>
                </c:pt>
                <c:pt idx="6980">
                  <c:v>1127.78</c:v>
                </c:pt>
                <c:pt idx="6981">
                  <c:v>1127.96</c:v>
                </c:pt>
                <c:pt idx="6982">
                  <c:v>1128.1699999999998</c:v>
                </c:pt>
                <c:pt idx="6983">
                  <c:v>1128.32</c:v>
                </c:pt>
                <c:pt idx="6984">
                  <c:v>1128.58</c:v>
                </c:pt>
                <c:pt idx="6985">
                  <c:v>1128.7</c:v>
                </c:pt>
                <c:pt idx="6986">
                  <c:v>1128.8699999999999</c:v>
                </c:pt>
                <c:pt idx="6987">
                  <c:v>1129.0899999999999</c:v>
                </c:pt>
                <c:pt idx="6988">
                  <c:v>1129.22</c:v>
                </c:pt>
                <c:pt idx="6989">
                  <c:v>1129.4000000000001</c:v>
                </c:pt>
                <c:pt idx="6990">
                  <c:v>1129.5999999999999</c:v>
                </c:pt>
                <c:pt idx="6991">
                  <c:v>1129.74</c:v>
                </c:pt>
                <c:pt idx="6992">
                  <c:v>1129.99</c:v>
                </c:pt>
                <c:pt idx="6993">
                  <c:v>1130.1199999999999</c:v>
                </c:pt>
                <c:pt idx="6994">
                  <c:v>1130.29</c:v>
                </c:pt>
                <c:pt idx="6995">
                  <c:v>1130.5</c:v>
                </c:pt>
                <c:pt idx="6996">
                  <c:v>1130.6499999999999</c:v>
                </c:pt>
                <c:pt idx="6997">
                  <c:v>1130.9000000000001</c:v>
                </c:pt>
                <c:pt idx="6998">
                  <c:v>1131.05</c:v>
                </c:pt>
                <c:pt idx="6999">
                  <c:v>1131.3599999999999</c:v>
                </c:pt>
                <c:pt idx="7000">
                  <c:v>1131.45</c:v>
                </c:pt>
                <c:pt idx="7001">
                  <c:v>1131.6399999999999</c:v>
                </c:pt>
                <c:pt idx="7002">
                  <c:v>1131.8399999999999</c:v>
                </c:pt>
                <c:pt idx="7003">
                  <c:v>1131.96</c:v>
                </c:pt>
                <c:pt idx="7004">
                  <c:v>1132.1799999999998</c:v>
                </c:pt>
                <c:pt idx="7005">
                  <c:v>1132.4000000000001</c:v>
                </c:pt>
                <c:pt idx="7006">
                  <c:v>1132.52</c:v>
                </c:pt>
                <c:pt idx="7007">
                  <c:v>1132.78</c:v>
                </c:pt>
                <c:pt idx="7008">
                  <c:v>1132.92</c:v>
                </c:pt>
                <c:pt idx="7009">
                  <c:v>1133.0899999999999</c:v>
                </c:pt>
                <c:pt idx="7010">
                  <c:v>1133.31</c:v>
                </c:pt>
                <c:pt idx="7011">
                  <c:v>1133.45</c:v>
                </c:pt>
                <c:pt idx="7012">
                  <c:v>1133.6099999999999</c:v>
                </c:pt>
                <c:pt idx="7013">
                  <c:v>1133.83</c:v>
                </c:pt>
                <c:pt idx="7014">
                  <c:v>1133.9100000000001</c:v>
                </c:pt>
                <c:pt idx="7015">
                  <c:v>1134.1599999999999</c:v>
                </c:pt>
                <c:pt idx="7016">
                  <c:v>1134.27</c:v>
                </c:pt>
                <c:pt idx="7017">
                  <c:v>1134.47</c:v>
                </c:pt>
                <c:pt idx="7018">
                  <c:v>1134.7</c:v>
                </c:pt>
                <c:pt idx="7019">
                  <c:v>1134.8899999999999</c:v>
                </c:pt>
                <c:pt idx="7020">
                  <c:v>1135.03</c:v>
                </c:pt>
                <c:pt idx="7021">
                  <c:v>1135.24</c:v>
                </c:pt>
                <c:pt idx="7022">
                  <c:v>1135.5</c:v>
                </c:pt>
                <c:pt idx="7023">
                  <c:v>1135.58</c:v>
                </c:pt>
                <c:pt idx="7024">
                  <c:v>1135.71</c:v>
                </c:pt>
                <c:pt idx="7025">
                  <c:v>1135.95</c:v>
                </c:pt>
                <c:pt idx="7026">
                  <c:v>1136.07</c:v>
                </c:pt>
                <c:pt idx="7027">
                  <c:v>1136.2</c:v>
                </c:pt>
                <c:pt idx="7028">
                  <c:v>1136.4100000000001</c:v>
                </c:pt>
                <c:pt idx="7029">
                  <c:v>1136.57</c:v>
                </c:pt>
                <c:pt idx="7030">
                  <c:v>1136.71</c:v>
                </c:pt>
                <c:pt idx="7031">
                  <c:v>1136.99</c:v>
                </c:pt>
                <c:pt idx="7032">
                  <c:v>1137.05</c:v>
                </c:pt>
                <c:pt idx="7033">
                  <c:v>1137.25</c:v>
                </c:pt>
                <c:pt idx="7034">
                  <c:v>1137.46</c:v>
                </c:pt>
                <c:pt idx="7035">
                  <c:v>1137.55</c:v>
                </c:pt>
                <c:pt idx="7036">
                  <c:v>1137.71</c:v>
                </c:pt>
                <c:pt idx="7037">
                  <c:v>1137.8599999999999</c:v>
                </c:pt>
                <c:pt idx="7038">
                  <c:v>1138</c:v>
                </c:pt>
                <c:pt idx="7039">
                  <c:v>1138.1899999999998</c:v>
                </c:pt>
                <c:pt idx="7040">
                  <c:v>1138.44</c:v>
                </c:pt>
                <c:pt idx="7041">
                  <c:v>1138.49</c:v>
                </c:pt>
                <c:pt idx="7042">
                  <c:v>1138.6599999999999</c:v>
                </c:pt>
                <c:pt idx="7043">
                  <c:v>1138.74</c:v>
                </c:pt>
                <c:pt idx="7044">
                  <c:v>1138.9100000000001</c:v>
                </c:pt>
                <c:pt idx="7045">
                  <c:v>1139.04</c:v>
                </c:pt>
                <c:pt idx="7046">
                  <c:v>1139.27</c:v>
                </c:pt>
                <c:pt idx="7047">
                  <c:v>1139.4000000000001</c:v>
                </c:pt>
                <c:pt idx="7048">
                  <c:v>1139.51</c:v>
                </c:pt>
                <c:pt idx="7049">
                  <c:v>1139.6399999999999</c:v>
                </c:pt>
                <c:pt idx="7050">
                  <c:v>1139.78</c:v>
                </c:pt>
                <c:pt idx="7051">
                  <c:v>1139.95</c:v>
                </c:pt>
                <c:pt idx="7052">
                  <c:v>1140.06</c:v>
                </c:pt>
                <c:pt idx="7053">
                  <c:v>1140.22</c:v>
                </c:pt>
                <c:pt idx="7054">
                  <c:v>1140.4000000000001</c:v>
                </c:pt>
                <c:pt idx="7055">
                  <c:v>1140.47</c:v>
                </c:pt>
                <c:pt idx="7056">
                  <c:v>1140.6599999999999</c:v>
                </c:pt>
                <c:pt idx="7057">
                  <c:v>1140.82</c:v>
                </c:pt>
                <c:pt idx="7058">
                  <c:v>1140.92</c:v>
                </c:pt>
                <c:pt idx="7059">
                  <c:v>1141.08</c:v>
                </c:pt>
                <c:pt idx="7060">
                  <c:v>1141.1599999999999</c:v>
                </c:pt>
                <c:pt idx="7061">
                  <c:v>1141.3499999999999</c:v>
                </c:pt>
                <c:pt idx="7062">
                  <c:v>1141.5</c:v>
                </c:pt>
                <c:pt idx="7063">
                  <c:v>1141.6299999999999</c:v>
                </c:pt>
                <c:pt idx="7064">
                  <c:v>1141.76</c:v>
                </c:pt>
                <c:pt idx="7065">
                  <c:v>1141.93</c:v>
                </c:pt>
                <c:pt idx="7066">
                  <c:v>1142.01</c:v>
                </c:pt>
                <c:pt idx="7067">
                  <c:v>1142.1899999999998</c:v>
                </c:pt>
                <c:pt idx="7068">
                  <c:v>1142.3599999999999</c:v>
                </c:pt>
                <c:pt idx="7069">
                  <c:v>1142.45</c:v>
                </c:pt>
                <c:pt idx="7070">
                  <c:v>1142.56</c:v>
                </c:pt>
                <c:pt idx="7071">
                  <c:v>1142.7</c:v>
                </c:pt>
                <c:pt idx="7072">
                  <c:v>1143</c:v>
                </c:pt>
                <c:pt idx="7073">
                  <c:v>1143.05</c:v>
                </c:pt>
                <c:pt idx="7074">
                  <c:v>1143.1599999999999</c:v>
                </c:pt>
                <c:pt idx="7075">
                  <c:v>1143.3</c:v>
                </c:pt>
                <c:pt idx="7076">
                  <c:v>1143.47</c:v>
                </c:pt>
                <c:pt idx="7077">
                  <c:v>1143.5999999999999</c:v>
                </c:pt>
                <c:pt idx="7078">
                  <c:v>1143.75</c:v>
                </c:pt>
                <c:pt idx="7079">
                  <c:v>1143.93</c:v>
                </c:pt>
                <c:pt idx="7080">
                  <c:v>1144.01</c:v>
                </c:pt>
                <c:pt idx="7081">
                  <c:v>1144.2</c:v>
                </c:pt>
                <c:pt idx="7082">
                  <c:v>1144.4100000000001</c:v>
                </c:pt>
                <c:pt idx="7083">
                  <c:v>1144.5</c:v>
                </c:pt>
                <c:pt idx="7084">
                  <c:v>1144.6099999999999</c:v>
                </c:pt>
                <c:pt idx="7085">
                  <c:v>1144.74</c:v>
                </c:pt>
                <c:pt idx="7086">
                  <c:v>1144.92</c:v>
                </c:pt>
                <c:pt idx="7087">
                  <c:v>1145.04</c:v>
                </c:pt>
                <c:pt idx="7088">
                  <c:v>1145.1799999999998</c:v>
                </c:pt>
                <c:pt idx="7089">
                  <c:v>1145.3699999999999</c:v>
                </c:pt>
                <c:pt idx="7090">
                  <c:v>1145.46</c:v>
                </c:pt>
                <c:pt idx="7091">
                  <c:v>1145.6299999999999</c:v>
                </c:pt>
                <c:pt idx="7092">
                  <c:v>1145.8599999999999</c:v>
                </c:pt>
                <c:pt idx="7093">
                  <c:v>1145.98</c:v>
                </c:pt>
                <c:pt idx="7094">
                  <c:v>1146.0999999999999</c:v>
                </c:pt>
                <c:pt idx="7095">
                  <c:v>1146.23</c:v>
                </c:pt>
                <c:pt idx="7096">
                  <c:v>1146.42</c:v>
                </c:pt>
                <c:pt idx="7097">
                  <c:v>1146.55</c:v>
                </c:pt>
                <c:pt idx="7098">
                  <c:v>1146.7</c:v>
                </c:pt>
                <c:pt idx="7099">
                  <c:v>1146.9000000000001</c:v>
                </c:pt>
                <c:pt idx="7100">
                  <c:v>1147.03</c:v>
                </c:pt>
                <c:pt idx="7101">
                  <c:v>1147.29</c:v>
                </c:pt>
                <c:pt idx="7102">
                  <c:v>1147.3899999999999</c:v>
                </c:pt>
                <c:pt idx="7103">
                  <c:v>1147.49</c:v>
                </c:pt>
                <c:pt idx="7104">
                  <c:v>1147.6399999999999</c:v>
                </c:pt>
                <c:pt idx="7105">
                  <c:v>1147.8399999999999</c:v>
                </c:pt>
                <c:pt idx="7106">
                  <c:v>1148.01</c:v>
                </c:pt>
                <c:pt idx="7107">
                  <c:v>1148.22</c:v>
                </c:pt>
                <c:pt idx="7108">
                  <c:v>1148.3899999999999</c:v>
                </c:pt>
                <c:pt idx="7109">
                  <c:v>1148.6099999999999</c:v>
                </c:pt>
                <c:pt idx="7110">
                  <c:v>1148.76</c:v>
                </c:pt>
                <c:pt idx="7111">
                  <c:v>1148.94</c:v>
                </c:pt>
                <c:pt idx="7112">
                  <c:v>1149.1499999999999</c:v>
                </c:pt>
                <c:pt idx="7113">
                  <c:v>1149.27</c:v>
                </c:pt>
                <c:pt idx="7114">
                  <c:v>1149.49</c:v>
                </c:pt>
                <c:pt idx="7115">
                  <c:v>1149.72</c:v>
                </c:pt>
                <c:pt idx="7116">
                  <c:v>1149.82</c:v>
                </c:pt>
                <c:pt idx="7117">
                  <c:v>1150.08</c:v>
                </c:pt>
                <c:pt idx="7118">
                  <c:v>1150.24</c:v>
                </c:pt>
                <c:pt idx="7119">
                  <c:v>1150.4000000000001</c:v>
                </c:pt>
                <c:pt idx="7120">
                  <c:v>1150.6099999999999</c:v>
                </c:pt>
                <c:pt idx="7121">
                  <c:v>1150.75</c:v>
                </c:pt>
                <c:pt idx="7122">
                  <c:v>1150.94</c:v>
                </c:pt>
                <c:pt idx="7123">
                  <c:v>1151.1699999999998</c:v>
                </c:pt>
                <c:pt idx="7124">
                  <c:v>1151.3899999999999</c:v>
                </c:pt>
                <c:pt idx="7125">
                  <c:v>1151.56</c:v>
                </c:pt>
                <c:pt idx="7126">
                  <c:v>1151.75</c:v>
                </c:pt>
                <c:pt idx="7127">
                  <c:v>1151.95</c:v>
                </c:pt>
                <c:pt idx="7128">
                  <c:v>1152.05</c:v>
                </c:pt>
                <c:pt idx="7129">
                  <c:v>1152.24</c:v>
                </c:pt>
                <c:pt idx="7130">
                  <c:v>1152.48</c:v>
                </c:pt>
                <c:pt idx="7131">
                  <c:v>1152.6299999999999</c:v>
                </c:pt>
                <c:pt idx="7132">
                  <c:v>1152.8899999999999</c:v>
                </c:pt>
                <c:pt idx="7133">
                  <c:v>1153.04</c:v>
                </c:pt>
                <c:pt idx="7134">
                  <c:v>1153.1899999999998</c:v>
                </c:pt>
                <c:pt idx="7135">
                  <c:v>1153.4100000000001</c:v>
                </c:pt>
                <c:pt idx="7136">
                  <c:v>1153.57</c:v>
                </c:pt>
                <c:pt idx="7137">
                  <c:v>1153.72</c:v>
                </c:pt>
                <c:pt idx="7138">
                  <c:v>1153.94</c:v>
                </c:pt>
                <c:pt idx="7139">
                  <c:v>1154.05</c:v>
                </c:pt>
                <c:pt idx="7140">
                  <c:v>1154.3399999999999</c:v>
                </c:pt>
                <c:pt idx="7141">
                  <c:v>1154.51</c:v>
                </c:pt>
                <c:pt idx="7142">
                  <c:v>1154.6599999999999</c:v>
                </c:pt>
                <c:pt idx="7143">
                  <c:v>1154.8799999999999</c:v>
                </c:pt>
                <c:pt idx="7144">
                  <c:v>1155.02</c:v>
                </c:pt>
                <c:pt idx="7145">
                  <c:v>1155.1899999999998</c:v>
                </c:pt>
                <c:pt idx="7146">
                  <c:v>1155.4100000000001</c:v>
                </c:pt>
                <c:pt idx="7147">
                  <c:v>1155.71</c:v>
                </c:pt>
                <c:pt idx="7148">
                  <c:v>1155.82</c:v>
                </c:pt>
                <c:pt idx="7149">
                  <c:v>1156.01</c:v>
                </c:pt>
                <c:pt idx="7150">
                  <c:v>1156.2</c:v>
                </c:pt>
                <c:pt idx="7151">
                  <c:v>1156.33</c:v>
                </c:pt>
                <c:pt idx="7152">
                  <c:v>1156.47</c:v>
                </c:pt>
                <c:pt idx="7153">
                  <c:v>1156.6899999999998</c:v>
                </c:pt>
                <c:pt idx="7154">
                  <c:v>1156.8699999999999</c:v>
                </c:pt>
                <c:pt idx="7155">
                  <c:v>1157.0899999999999</c:v>
                </c:pt>
                <c:pt idx="7156">
                  <c:v>1157.22</c:v>
                </c:pt>
                <c:pt idx="7157">
                  <c:v>1157.3499999999999</c:v>
                </c:pt>
                <c:pt idx="7158">
                  <c:v>1157.5</c:v>
                </c:pt>
                <c:pt idx="7159">
                  <c:v>1157.7</c:v>
                </c:pt>
                <c:pt idx="7160">
                  <c:v>1157.83</c:v>
                </c:pt>
                <c:pt idx="7161">
                  <c:v>1157.99</c:v>
                </c:pt>
                <c:pt idx="7162">
                  <c:v>1158.1799999999998</c:v>
                </c:pt>
                <c:pt idx="7163">
                  <c:v>1158.3</c:v>
                </c:pt>
                <c:pt idx="7164">
                  <c:v>1158.56</c:v>
                </c:pt>
                <c:pt idx="7165">
                  <c:v>1158.6599999999999</c:v>
                </c:pt>
                <c:pt idx="7166">
                  <c:v>1158.83</c:v>
                </c:pt>
                <c:pt idx="7167">
                  <c:v>1159.02</c:v>
                </c:pt>
                <c:pt idx="7168">
                  <c:v>1159.1399999999999</c:v>
                </c:pt>
                <c:pt idx="7169">
                  <c:v>1159.31</c:v>
                </c:pt>
                <c:pt idx="7170">
                  <c:v>1159.51</c:v>
                </c:pt>
                <c:pt idx="7171">
                  <c:v>1159.6399999999999</c:v>
                </c:pt>
                <c:pt idx="7172">
                  <c:v>1159.83</c:v>
                </c:pt>
                <c:pt idx="7173">
                  <c:v>1160.05</c:v>
                </c:pt>
                <c:pt idx="7174">
                  <c:v>1160.1699999999998</c:v>
                </c:pt>
                <c:pt idx="7175">
                  <c:v>1160.33</c:v>
                </c:pt>
                <c:pt idx="7176">
                  <c:v>1160.52</c:v>
                </c:pt>
                <c:pt idx="7177">
                  <c:v>1160.6599999999999</c:v>
                </c:pt>
                <c:pt idx="7178">
                  <c:v>1160.83</c:v>
                </c:pt>
                <c:pt idx="7179">
                  <c:v>1161.02</c:v>
                </c:pt>
                <c:pt idx="7180">
                  <c:v>1161.1699999999998</c:v>
                </c:pt>
                <c:pt idx="7181">
                  <c:v>1161.4000000000001</c:v>
                </c:pt>
                <c:pt idx="7182">
                  <c:v>1161.51</c:v>
                </c:pt>
                <c:pt idx="7183">
                  <c:v>1161.6899999999998</c:v>
                </c:pt>
                <c:pt idx="7184">
                  <c:v>1161.8899999999999</c:v>
                </c:pt>
                <c:pt idx="7185">
                  <c:v>1162.02</c:v>
                </c:pt>
                <c:pt idx="7186">
                  <c:v>1162.22</c:v>
                </c:pt>
                <c:pt idx="7187">
                  <c:v>1162.45</c:v>
                </c:pt>
                <c:pt idx="7188">
                  <c:v>1162.56</c:v>
                </c:pt>
                <c:pt idx="7189">
                  <c:v>1162.8499999999999</c:v>
                </c:pt>
                <c:pt idx="7190">
                  <c:v>1162.99</c:v>
                </c:pt>
                <c:pt idx="7191">
                  <c:v>1163.1599999999999</c:v>
                </c:pt>
                <c:pt idx="7192">
                  <c:v>1163.3799999999999</c:v>
                </c:pt>
                <c:pt idx="7193">
                  <c:v>1163.53</c:v>
                </c:pt>
                <c:pt idx="7194">
                  <c:v>1163.79</c:v>
                </c:pt>
                <c:pt idx="7195">
                  <c:v>1163.93</c:v>
                </c:pt>
                <c:pt idx="7196">
                  <c:v>1164.23</c:v>
                </c:pt>
                <c:pt idx="7197">
                  <c:v>1164.3</c:v>
                </c:pt>
                <c:pt idx="7198">
                  <c:v>1164.5</c:v>
                </c:pt>
                <c:pt idx="7199">
                  <c:v>1164.6499999999999</c:v>
                </c:pt>
                <c:pt idx="7200">
                  <c:v>1164.77</c:v>
                </c:pt>
                <c:pt idx="7201">
                  <c:v>1164.98</c:v>
                </c:pt>
                <c:pt idx="7202">
                  <c:v>1165.2</c:v>
                </c:pt>
                <c:pt idx="7203">
                  <c:v>1165.31</c:v>
                </c:pt>
                <c:pt idx="7204">
                  <c:v>1165.52</c:v>
                </c:pt>
                <c:pt idx="7205">
                  <c:v>1165.72</c:v>
                </c:pt>
                <c:pt idx="7206">
                  <c:v>1165.8499999999999</c:v>
                </c:pt>
                <c:pt idx="7207">
                  <c:v>1166.01</c:v>
                </c:pt>
                <c:pt idx="7208">
                  <c:v>1166.21</c:v>
                </c:pt>
                <c:pt idx="7209">
                  <c:v>1166.3399999999999</c:v>
                </c:pt>
                <c:pt idx="7210">
                  <c:v>1166.52</c:v>
                </c:pt>
                <c:pt idx="7211">
                  <c:v>1166.71</c:v>
                </c:pt>
                <c:pt idx="7212">
                  <c:v>1166.8399999999999</c:v>
                </c:pt>
                <c:pt idx="7213">
                  <c:v>1166.99</c:v>
                </c:pt>
                <c:pt idx="7214">
                  <c:v>1167.1799999999998</c:v>
                </c:pt>
                <c:pt idx="7215">
                  <c:v>1167.26</c:v>
                </c:pt>
                <c:pt idx="7216">
                  <c:v>1167.43</c:v>
                </c:pt>
                <c:pt idx="7217">
                  <c:v>1167.6199999999999</c:v>
                </c:pt>
                <c:pt idx="7218">
                  <c:v>1167.71</c:v>
                </c:pt>
                <c:pt idx="7219">
                  <c:v>1167.9000000000001</c:v>
                </c:pt>
                <c:pt idx="7220">
                  <c:v>1168.08</c:v>
                </c:pt>
                <c:pt idx="7221">
                  <c:v>1168.1699999999998</c:v>
                </c:pt>
                <c:pt idx="7222">
                  <c:v>1168.3599999999999</c:v>
                </c:pt>
                <c:pt idx="7223">
                  <c:v>1168.56</c:v>
                </c:pt>
                <c:pt idx="7224">
                  <c:v>1168.6399999999999</c:v>
                </c:pt>
                <c:pt idx="7225">
                  <c:v>1168.82</c:v>
                </c:pt>
                <c:pt idx="7226">
                  <c:v>1169.01</c:v>
                </c:pt>
                <c:pt idx="7227">
                  <c:v>1169.0999999999999</c:v>
                </c:pt>
                <c:pt idx="7228">
                  <c:v>1169.23</c:v>
                </c:pt>
                <c:pt idx="7229">
                  <c:v>1169.3799999999999</c:v>
                </c:pt>
                <c:pt idx="7230">
                  <c:v>1169.56</c:v>
                </c:pt>
                <c:pt idx="7231">
                  <c:v>1169.6799999999998</c:v>
                </c:pt>
                <c:pt idx="7232">
                  <c:v>1169.83</c:v>
                </c:pt>
                <c:pt idx="7233">
                  <c:v>1170.04</c:v>
                </c:pt>
                <c:pt idx="7234">
                  <c:v>1170.1599999999999</c:v>
                </c:pt>
                <c:pt idx="7235">
                  <c:v>1170.31</c:v>
                </c:pt>
                <c:pt idx="7236">
                  <c:v>1170.49</c:v>
                </c:pt>
                <c:pt idx="7237">
                  <c:v>1170.6199999999999</c:v>
                </c:pt>
                <c:pt idx="7238">
                  <c:v>1170.8</c:v>
                </c:pt>
                <c:pt idx="7239">
                  <c:v>1170.99</c:v>
                </c:pt>
                <c:pt idx="7240">
                  <c:v>1171.0899999999999</c:v>
                </c:pt>
                <c:pt idx="7241">
                  <c:v>1171.28</c:v>
                </c:pt>
                <c:pt idx="7242">
                  <c:v>1171.46</c:v>
                </c:pt>
                <c:pt idx="7243">
                  <c:v>1171.58</c:v>
                </c:pt>
                <c:pt idx="7244">
                  <c:v>1171.72</c:v>
                </c:pt>
                <c:pt idx="7245">
                  <c:v>1171.8699999999999</c:v>
                </c:pt>
                <c:pt idx="7246">
                  <c:v>1171.97</c:v>
                </c:pt>
                <c:pt idx="7247">
                  <c:v>1172.1299999999999</c:v>
                </c:pt>
                <c:pt idx="7248">
                  <c:v>1172.29</c:v>
                </c:pt>
                <c:pt idx="7249">
                  <c:v>1172.4100000000001</c:v>
                </c:pt>
                <c:pt idx="7250">
                  <c:v>1172.53</c:v>
                </c:pt>
                <c:pt idx="7251">
                  <c:v>1172.6599999999999</c:v>
                </c:pt>
                <c:pt idx="7252">
                  <c:v>1172.8499999999999</c:v>
                </c:pt>
                <c:pt idx="7253">
                  <c:v>1173.01</c:v>
                </c:pt>
                <c:pt idx="7254">
                  <c:v>1173.1299999999999</c:v>
                </c:pt>
                <c:pt idx="7255">
                  <c:v>1173.28</c:v>
                </c:pt>
                <c:pt idx="7256">
                  <c:v>1173.46</c:v>
                </c:pt>
                <c:pt idx="7257">
                  <c:v>1173.55</c:v>
                </c:pt>
                <c:pt idx="7258">
                  <c:v>1173.74</c:v>
                </c:pt>
                <c:pt idx="7259">
                  <c:v>1173.9100000000001</c:v>
                </c:pt>
                <c:pt idx="7260">
                  <c:v>1174.01</c:v>
                </c:pt>
                <c:pt idx="7261">
                  <c:v>1174.1699999999998</c:v>
                </c:pt>
                <c:pt idx="7262">
                  <c:v>1174.26</c:v>
                </c:pt>
                <c:pt idx="7263">
                  <c:v>1174.48</c:v>
                </c:pt>
                <c:pt idx="7264">
                  <c:v>1174.5999999999999</c:v>
                </c:pt>
                <c:pt idx="7265">
                  <c:v>1174.76</c:v>
                </c:pt>
                <c:pt idx="7266">
                  <c:v>1174.95</c:v>
                </c:pt>
                <c:pt idx="7267">
                  <c:v>1175.04</c:v>
                </c:pt>
                <c:pt idx="7268">
                  <c:v>1175.22</c:v>
                </c:pt>
                <c:pt idx="7269">
                  <c:v>1175.4000000000001</c:v>
                </c:pt>
                <c:pt idx="7270">
                  <c:v>1175.48</c:v>
                </c:pt>
                <c:pt idx="7271">
                  <c:v>1175.6399999999999</c:v>
                </c:pt>
                <c:pt idx="7272">
                  <c:v>1175.81</c:v>
                </c:pt>
                <c:pt idx="7273">
                  <c:v>1175.94</c:v>
                </c:pt>
                <c:pt idx="7274">
                  <c:v>1176.06</c:v>
                </c:pt>
                <c:pt idx="7275">
                  <c:v>1176.24</c:v>
                </c:pt>
                <c:pt idx="7276">
                  <c:v>1176.45</c:v>
                </c:pt>
                <c:pt idx="7277">
                  <c:v>1176.58</c:v>
                </c:pt>
                <c:pt idx="7278">
                  <c:v>1176.76</c:v>
                </c:pt>
                <c:pt idx="7279">
                  <c:v>1176.97</c:v>
                </c:pt>
                <c:pt idx="7280">
                  <c:v>1177.0899999999999</c:v>
                </c:pt>
                <c:pt idx="7281">
                  <c:v>1177.3799999999999</c:v>
                </c:pt>
                <c:pt idx="7282">
                  <c:v>1177.45</c:v>
                </c:pt>
                <c:pt idx="7283">
                  <c:v>1177.6299999999999</c:v>
                </c:pt>
                <c:pt idx="7284">
                  <c:v>1177.82</c:v>
                </c:pt>
                <c:pt idx="7285">
                  <c:v>1177.92</c:v>
                </c:pt>
                <c:pt idx="7286">
                  <c:v>1178.0999999999999</c:v>
                </c:pt>
                <c:pt idx="7287">
                  <c:v>1178.3</c:v>
                </c:pt>
                <c:pt idx="7288">
                  <c:v>1178.4100000000001</c:v>
                </c:pt>
                <c:pt idx="7289">
                  <c:v>1178.6199999999999</c:v>
                </c:pt>
                <c:pt idx="7290">
                  <c:v>1178.8</c:v>
                </c:pt>
                <c:pt idx="7291">
                  <c:v>1178.95</c:v>
                </c:pt>
                <c:pt idx="7292">
                  <c:v>1179.0999999999999</c:v>
                </c:pt>
                <c:pt idx="7293">
                  <c:v>1179.32</c:v>
                </c:pt>
                <c:pt idx="7294">
                  <c:v>1179.47</c:v>
                </c:pt>
                <c:pt idx="7295">
                  <c:v>1179.6599999999999</c:v>
                </c:pt>
                <c:pt idx="7296">
                  <c:v>1179.8699999999999</c:v>
                </c:pt>
                <c:pt idx="7297">
                  <c:v>1180.01</c:v>
                </c:pt>
                <c:pt idx="7298">
                  <c:v>1180.26</c:v>
                </c:pt>
                <c:pt idx="7299">
                  <c:v>1180.43</c:v>
                </c:pt>
                <c:pt idx="7300">
                  <c:v>1180.6699999999998</c:v>
                </c:pt>
                <c:pt idx="7301">
                  <c:v>1180.81</c:v>
                </c:pt>
                <c:pt idx="7302">
                  <c:v>1181.02</c:v>
                </c:pt>
                <c:pt idx="7303">
                  <c:v>1181.26</c:v>
                </c:pt>
                <c:pt idx="7304">
                  <c:v>1181.47</c:v>
                </c:pt>
                <c:pt idx="7305">
                  <c:v>1181.6599999999999</c:v>
                </c:pt>
                <c:pt idx="7306">
                  <c:v>1181.8399999999999</c:v>
                </c:pt>
                <c:pt idx="7307">
                  <c:v>1182.07</c:v>
                </c:pt>
                <c:pt idx="7308">
                  <c:v>1182.1899999999998</c:v>
                </c:pt>
                <c:pt idx="7309">
                  <c:v>1182.4100000000001</c:v>
                </c:pt>
                <c:pt idx="7310">
                  <c:v>1182.6399999999999</c:v>
                </c:pt>
                <c:pt idx="7311">
                  <c:v>1182.8</c:v>
                </c:pt>
                <c:pt idx="7312">
                  <c:v>1183.04</c:v>
                </c:pt>
                <c:pt idx="7313">
                  <c:v>1183.1699999999998</c:v>
                </c:pt>
                <c:pt idx="7314">
                  <c:v>1183.4100000000001</c:v>
                </c:pt>
                <c:pt idx="7315">
                  <c:v>1183.55</c:v>
                </c:pt>
                <c:pt idx="7316">
                  <c:v>1183.73</c:v>
                </c:pt>
                <c:pt idx="7317">
                  <c:v>1183.95</c:v>
                </c:pt>
                <c:pt idx="7318">
                  <c:v>1184.08</c:v>
                </c:pt>
                <c:pt idx="7319">
                  <c:v>1184.3599999999999</c:v>
                </c:pt>
                <c:pt idx="7320">
                  <c:v>1184.46</c:v>
                </c:pt>
                <c:pt idx="7321">
                  <c:v>1184.6199999999999</c:v>
                </c:pt>
                <c:pt idx="7322">
                  <c:v>1184.81</c:v>
                </c:pt>
                <c:pt idx="7323">
                  <c:v>1184.94</c:v>
                </c:pt>
                <c:pt idx="7324">
                  <c:v>1185.06</c:v>
                </c:pt>
                <c:pt idx="7325">
                  <c:v>1185.2</c:v>
                </c:pt>
                <c:pt idx="7326">
                  <c:v>1185.4000000000001</c:v>
                </c:pt>
                <c:pt idx="7327">
                  <c:v>1185.56</c:v>
                </c:pt>
                <c:pt idx="7328">
                  <c:v>1185.8499999999999</c:v>
                </c:pt>
                <c:pt idx="7329">
                  <c:v>1185.9100000000001</c:v>
                </c:pt>
                <c:pt idx="7330">
                  <c:v>1186.08</c:v>
                </c:pt>
                <c:pt idx="7331">
                  <c:v>1186.26</c:v>
                </c:pt>
                <c:pt idx="7332">
                  <c:v>1186.3799999999999</c:v>
                </c:pt>
                <c:pt idx="7333">
                  <c:v>1186.54</c:v>
                </c:pt>
                <c:pt idx="7334">
                  <c:v>1186.77</c:v>
                </c:pt>
                <c:pt idx="7335">
                  <c:v>1186.8499999999999</c:v>
                </c:pt>
                <c:pt idx="7336">
                  <c:v>1187.04</c:v>
                </c:pt>
                <c:pt idx="7337">
                  <c:v>1187.28</c:v>
                </c:pt>
                <c:pt idx="7338">
                  <c:v>1187.44</c:v>
                </c:pt>
                <c:pt idx="7339">
                  <c:v>1187.6899999999998</c:v>
                </c:pt>
                <c:pt idx="7340">
                  <c:v>1187.81</c:v>
                </c:pt>
                <c:pt idx="7341">
                  <c:v>1187.93</c:v>
                </c:pt>
                <c:pt idx="7342">
                  <c:v>1188.1699999999998</c:v>
                </c:pt>
                <c:pt idx="7343">
                  <c:v>1188.29</c:v>
                </c:pt>
                <c:pt idx="7344">
                  <c:v>1188.43</c:v>
                </c:pt>
                <c:pt idx="7345">
                  <c:v>1188.6899999999998</c:v>
                </c:pt>
                <c:pt idx="7346">
                  <c:v>1188.8</c:v>
                </c:pt>
                <c:pt idx="7347">
                  <c:v>1188.96</c:v>
                </c:pt>
                <c:pt idx="7348">
                  <c:v>1189.1599999999999</c:v>
                </c:pt>
                <c:pt idx="7349">
                  <c:v>1189.25</c:v>
                </c:pt>
                <c:pt idx="7350">
                  <c:v>1189.47</c:v>
                </c:pt>
                <c:pt idx="7351">
                  <c:v>1189.6899999999998</c:v>
                </c:pt>
                <c:pt idx="7352">
                  <c:v>1189.82</c:v>
                </c:pt>
                <c:pt idx="7353">
                  <c:v>1190.05</c:v>
                </c:pt>
                <c:pt idx="7354">
                  <c:v>1190.2</c:v>
                </c:pt>
                <c:pt idx="7355">
                  <c:v>1190.3399999999999</c:v>
                </c:pt>
                <c:pt idx="7356">
                  <c:v>1190.55</c:v>
                </c:pt>
                <c:pt idx="7357">
                  <c:v>1190.6699999999998</c:v>
                </c:pt>
                <c:pt idx="7358">
                  <c:v>1190.8399999999999</c:v>
                </c:pt>
                <c:pt idx="7359">
                  <c:v>1191.06</c:v>
                </c:pt>
                <c:pt idx="7360">
                  <c:v>1191.1699999999998</c:v>
                </c:pt>
                <c:pt idx="7361">
                  <c:v>1191.47</c:v>
                </c:pt>
                <c:pt idx="7362">
                  <c:v>1191.56</c:v>
                </c:pt>
                <c:pt idx="7363">
                  <c:v>1191.75</c:v>
                </c:pt>
                <c:pt idx="7364">
                  <c:v>1191.96</c:v>
                </c:pt>
                <c:pt idx="7365">
                  <c:v>1192.06</c:v>
                </c:pt>
                <c:pt idx="7366">
                  <c:v>1192.25</c:v>
                </c:pt>
                <c:pt idx="7367">
                  <c:v>1192.45</c:v>
                </c:pt>
                <c:pt idx="7368">
                  <c:v>1192.57</c:v>
                </c:pt>
                <c:pt idx="7369">
                  <c:v>1192.8399999999999</c:v>
                </c:pt>
                <c:pt idx="7370">
                  <c:v>1192.96</c:v>
                </c:pt>
                <c:pt idx="7371">
                  <c:v>1193.1399999999999</c:v>
                </c:pt>
                <c:pt idx="7372">
                  <c:v>1193.32</c:v>
                </c:pt>
                <c:pt idx="7373">
                  <c:v>1193.45</c:v>
                </c:pt>
                <c:pt idx="7374">
                  <c:v>1193.6399999999999</c:v>
                </c:pt>
                <c:pt idx="7375">
                  <c:v>1193.83</c:v>
                </c:pt>
                <c:pt idx="7376">
                  <c:v>1193.95</c:v>
                </c:pt>
                <c:pt idx="7377">
                  <c:v>1194.1499999999999</c:v>
                </c:pt>
                <c:pt idx="7378">
                  <c:v>1194.3499999999999</c:v>
                </c:pt>
                <c:pt idx="7379">
                  <c:v>1194.49</c:v>
                </c:pt>
                <c:pt idx="7380">
                  <c:v>1194.6499999999999</c:v>
                </c:pt>
                <c:pt idx="7381">
                  <c:v>1194.8499999999999</c:v>
                </c:pt>
                <c:pt idx="7382">
                  <c:v>1194.98</c:v>
                </c:pt>
                <c:pt idx="7383">
                  <c:v>1195.1499999999999</c:v>
                </c:pt>
                <c:pt idx="7384">
                  <c:v>1195.3399999999999</c:v>
                </c:pt>
                <c:pt idx="7385">
                  <c:v>1195.44</c:v>
                </c:pt>
                <c:pt idx="7386">
                  <c:v>1195.6099999999999</c:v>
                </c:pt>
                <c:pt idx="7387">
                  <c:v>1195.83</c:v>
                </c:pt>
                <c:pt idx="7388">
                  <c:v>1195.96</c:v>
                </c:pt>
                <c:pt idx="7389">
                  <c:v>1196.0899999999999</c:v>
                </c:pt>
                <c:pt idx="7390">
                  <c:v>1196.3</c:v>
                </c:pt>
                <c:pt idx="7391">
                  <c:v>1196.44</c:v>
                </c:pt>
                <c:pt idx="7392">
                  <c:v>1196.6099999999999</c:v>
                </c:pt>
                <c:pt idx="7393">
                  <c:v>1196.83</c:v>
                </c:pt>
                <c:pt idx="7394">
                  <c:v>1196.96</c:v>
                </c:pt>
                <c:pt idx="7395">
                  <c:v>1197.25</c:v>
                </c:pt>
                <c:pt idx="7396">
                  <c:v>1197.29</c:v>
                </c:pt>
                <c:pt idx="7397">
                  <c:v>1197.49</c:v>
                </c:pt>
                <c:pt idx="7398">
                  <c:v>1197.6899999999998</c:v>
                </c:pt>
                <c:pt idx="7399">
                  <c:v>1197.8</c:v>
                </c:pt>
                <c:pt idx="7400">
                  <c:v>1198.03</c:v>
                </c:pt>
                <c:pt idx="7401">
                  <c:v>1198.26</c:v>
                </c:pt>
                <c:pt idx="7402">
                  <c:v>1198.51</c:v>
                </c:pt>
                <c:pt idx="7403">
                  <c:v>1198.6399999999999</c:v>
                </c:pt>
                <c:pt idx="7404">
                  <c:v>1198.83</c:v>
                </c:pt>
                <c:pt idx="7405">
                  <c:v>1199.02</c:v>
                </c:pt>
                <c:pt idx="7406">
                  <c:v>1199.1499999999999</c:v>
                </c:pt>
                <c:pt idx="7407">
                  <c:v>1199.3499999999999</c:v>
                </c:pt>
                <c:pt idx="7408">
                  <c:v>1199.58</c:v>
                </c:pt>
                <c:pt idx="7409">
                  <c:v>1199.6899999999998</c:v>
                </c:pt>
                <c:pt idx="7410">
                  <c:v>1199.93</c:v>
                </c:pt>
                <c:pt idx="7411">
                  <c:v>1200.06</c:v>
                </c:pt>
                <c:pt idx="7412">
                  <c:v>1200.22</c:v>
                </c:pt>
                <c:pt idx="7413">
                  <c:v>1200.42</c:v>
                </c:pt>
                <c:pt idx="7414">
                  <c:v>1200.55</c:v>
                </c:pt>
                <c:pt idx="7415">
                  <c:v>1200.74</c:v>
                </c:pt>
                <c:pt idx="7416">
                  <c:v>1200.98</c:v>
                </c:pt>
                <c:pt idx="7417">
                  <c:v>1201.08</c:v>
                </c:pt>
                <c:pt idx="7418">
                  <c:v>1201.3</c:v>
                </c:pt>
                <c:pt idx="7419">
                  <c:v>1201.47</c:v>
                </c:pt>
                <c:pt idx="7420">
                  <c:v>1201.6499999999999</c:v>
                </c:pt>
                <c:pt idx="7421">
                  <c:v>1201.83</c:v>
                </c:pt>
                <c:pt idx="7422">
                  <c:v>1201.92</c:v>
                </c:pt>
                <c:pt idx="7423">
                  <c:v>1202.0999999999999</c:v>
                </c:pt>
                <c:pt idx="7424">
                  <c:v>1202.25</c:v>
                </c:pt>
                <c:pt idx="7425">
                  <c:v>1202.3899999999999</c:v>
                </c:pt>
                <c:pt idx="7426">
                  <c:v>1202.6099999999999</c:v>
                </c:pt>
                <c:pt idx="7427">
                  <c:v>1202.78</c:v>
                </c:pt>
                <c:pt idx="7428">
                  <c:v>1202.8799999999999</c:v>
                </c:pt>
                <c:pt idx="7429">
                  <c:v>1203.04</c:v>
                </c:pt>
                <c:pt idx="7430">
                  <c:v>1203.26</c:v>
                </c:pt>
                <c:pt idx="7431">
                  <c:v>1203.3599999999999</c:v>
                </c:pt>
                <c:pt idx="7432">
                  <c:v>1203.55</c:v>
                </c:pt>
                <c:pt idx="7433">
                  <c:v>1203.7</c:v>
                </c:pt>
                <c:pt idx="7434">
                  <c:v>1203.79</c:v>
                </c:pt>
                <c:pt idx="7435">
                  <c:v>1203.9000000000001</c:v>
                </c:pt>
                <c:pt idx="7436">
                  <c:v>1204.1499999999999</c:v>
                </c:pt>
                <c:pt idx="7437">
                  <c:v>1204.31</c:v>
                </c:pt>
                <c:pt idx="7438">
                  <c:v>1204.5</c:v>
                </c:pt>
                <c:pt idx="7439">
                  <c:v>1204.7</c:v>
                </c:pt>
                <c:pt idx="7440">
                  <c:v>1204.82</c:v>
                </c:pt>
                <c:pt idx="7441">
                  <c:v>1205.02</c:v>
                </c:pt>
                <c:pt idx="7442">
                  <c:v>1205.23</c:v>
                </c:pt>
                <c:pt idx="7443">
                  <c:v>1205.3499999999999</c:v>
                </c:pt>
                <c:pt idx="7444">
                  <c:v>1205.6599999999999</c:v>
                </c:pt>
                <c:pt idx="7445">
                  <c:v>1205.74</c:v>
                </c:pt>
                <c:pt idx="7446">
                  <c:v>1205.94</c:v>
                </c:pt>
                <c:pt idx="7447">
                  <c:v>1206.1399999999999</c:v>
                </c:pt>
                <c:pt idx="7448">
                  <c:v>1206.23</c:v>
                </c:pt>
                <c:pt idx="7449">
                  <c:v>1206.4100000000001</c:v>
                </c:pt>
                <c:pt idx="7450">
                  <c:v>1206.6199999999999</c:v>
                </c:pt>
                <c:pt idx="7451">
                  <c:v>1206.73</c:v>
                </c:pt>
                <c:pt idx="7452">
                  <c:v>1206.9000000000001</c:v>
                </c:pt>
                <c:pt idx="7453">
                  <c:v>1207.0999999999999</c:v>
                </c:pt>
                <c:pt idx="7454">
                  <c:v>1207.1799999999998</c:v>
                </c:pt>
                <c:pt idx="7455">
                  <c:v>1207.33</c:v>
                </c:pt>
                <c:pt idx="7456">
                  <c:v>1207.5</c:v>
                </c:pt>
                <c:pt idx="7457">
                  <c:v>1207.5899999999999</c:v>
                </c:pt>
                <c:pt idx="7458">
                  <c:v>1207.72</c:v>
                </c:pt>
                <c:pt idx="7459">
                  <c:v>1207.94</c:v>
                </c:pt>
                <c:pt idx="7460">
                  <c:v>1208.07</c:v>
                </c:pt>
                <c:pt idx="7461">
                  <c:v>1208.21</c:v>
                </c:pt>
                <c:pt idx="7462">
                  <c:v>1208.51</c:v>
                </c:pt>
                <c:pt idx="7463">
                  <c:v>1208.6199999999999</c:v>
                </c:pt>
                <c:pt idx="7464">
                  <c:v>1208.79</c:v>
                </c:pt>
                <c:pt idx="7465">
                  <c:v>1209</c:v>
                </c:pt>
                <c:pt idx="7466">
                  <c:v>1209.0999999999999</c:v>
                </c:pt>
                <c:pt idx="7467">
                  <c:v>1209.28</c:v>
                </c:pt>
                <c:pt idx="7468">
                  <c:v>1209.49</c:v>
                </c:pt>
                <c:pt idx="7469">
                  <c:v>1209.5899999999999</c:v>
                </c:pt>
                <c:pt idx="7470">
                  <c:v>1209.77</c:v>
                </c:pt>
                <c:pt idx="7471">
                  <c:v>1210</c:v>
                </c:pt>
                <c:pt idx="7472">
                  <c:v>1210.08</c:v>
                </c:pt>
                <c:pt idx="7473">
                  <c:v>1210.25</c:v>
                </c:pt>
                <c:pt idx="7474">
                  <c:v>1210.43</c:v>
                </c:pt>
                <c:pt idx="7475">
                  <c:v>1210.53</c:v>
                </c:pt>
                <c:pt idx="7476">
                  <c:v>1210.7</c:v>
                </c:pt>
                <c:pt idx="7477">
                  <c:v>1210.8899999999999</c:v>
                </c:pt>
                <c:pt idx="7478">
                  <c:v>1210.99</c:v>
                </c:pt>
                <c:pt idx="7479">
                  <c:v>1211.1099999999999</c:v>
                </c:pt>
                <c:pt idx="7480">
                  <c:v>1211.25</c:v>
                </c:pt>
                <c:pt idx="7481">
                  <c:v>1211.49</c:v>
                </c:pt>
                <c:pt idx="7482">
                  <c:v>1211.55</c:v>
                </c:pt>
                <c:pt idx="7483">
                  <c:v>1211.72</c:v>
                </c:pt>
                <c:pt idx="7484">
                  <c:v>1211.95</c:v>
                </c:pt>
                <c:pt idx="7485">
                  <c:v>1212.08</c:v>
                </c:pt>
                <c:pt idx="7486">
                  <c:v>1212.29</c:v>
                </c:pt>
                <c:pt idx="7487">
                  <c:v>1212.51</c:v>
                </c:pt>
                <c:pt idx="7488">
                  <c:v>1212.76</c:v>
                </c:pt>
                <c:pt idx="7489">
                  <c:v>1212.8599999999999</c:v>
                </c:pt>
                <c:pt idx="7490">
                  <c:v>1213.02</c:v>
                </c:pt>
                <c:pt idx="7491">
                  <c:v>1213.1299999999999</c:v>
                </c:pt>
                <c:pt idx="7492">
                  <c:v>1213.29</c:v>
                </c:pt>
                <c:pt idx="7493">
                  <c:v>1213.4000000000001</c:v>
                </c:pt>
                <c:pt idx="7494">
                  <c:v>1213.6599999999999</c:v>
                </c:pt>
                <c:pt idx="7495">
                  <c:v>1213.8</c:v>
                </c:pt>
                <c:pt idx="7496">
                  <c:v>1213.9100000000001</c:v>
                </c:pt>
                <c:pt idx="7497">
                  <c:v>1214.05</c:v>
                </c:pt>
                <c:pt idx="7498">
                  <c:v>1214.32</c:v>
                </c:pt>
                <c:pt idx="7499">
                  <c:v>1214.43</c:v>
                </c:pt>
                <c:pt idx="7500">
                  <c:v>1214.5899999999999</c:v>
                </c:pt>
                <c:pt idx="7501">
                  <c:v>1214.81</c:v>
                </c:pt>
                <c:pt idx="7502">
                  <c:v>1214.96</c:v>
                </c:pt>
                <c:pt idx="7503">
                  <c:v>1215.1399999999999</c:v>
                </c:pt>
                <c:pt idx="7504">
                  <c:v>1215.3599999999999</c:v>
                </c:pt>
                <c:pt idx="7505">
                  <c:v>1215.6199999999999</c:v>
                </c:pt>
                <c:pt idx="7506">
                  <c:v>1215.7</c:v>
                </c:pt>
                <c:pt idx="7507">
                  <c:v>1215.9100000000001</c:v>
                </c:pt>
                <c:pt idx="7508">
                  <c:v>1216.0999999999999</c:v>
                </c:pt>
                <c:pt idx="7509">
                  <c:v>1216.25</c:v>
                </c:pt>
                <c:pt idx="7510">
                  <c:v>1216.45</c:v>
                </c:pt>
                <c:pt idx="7511">
                  <c:v>1216.6699999999998</c:v>
                </c:pt>
                <c:pt idx="7512">
                  <c:v>1216.8699999999999</c:v>
                </c:pt>
                <c:pt idx="7513">
                  <c:v>1217.03</c:v>
                </c:pt>
                <c:pt idx="7514">
                  <c:v>1217.21</c:v>
                </c:pt>
                <c:pt idx="7515">
                  <c:v>1217.4100000000001</c:v>
                </c:pt>
                <c:pt idx="7516">
                  <c:v>1217.52</c:v>
                </c:pt>
                <c:pt idx="7517">
                  <c:v>1217.73</c:v>
                </c:pt>
                <c:pt idx="7518">
                  <c:v>1217.78</c:v>
                </c:pt>
                <c:pt idx="7519">
                  <c:v>1217.98</c:v>
                </c:pt>
                <c:pt idx="7520">
                  <c:v>1218.1099999999999</c:v>
                </c:pt>
                <c:pt idx="7521">
                  <c:v>1218.25</c:v>
                </c:pt>
                <c:pt idx="7522">
                  <c:v>1218.52</c:v>
                </c:pt>
                <c:pt idx="7523">
                  <c:v>1218.6699999999998</c:v>
                </c:pt>
                <c:pt idx="7524">
                  <c:v>1218.83</c:v>
                </c:pt>
                <c:pt idx="7525">
                  <c:v>1219.01</c:v>
                </c:pt>
                <c:pt idx="7526">
                  <c:v>1219.1399999999999</c:v>
                </c:pt>
                <c:pt idx="7527">
                  <c:v>1219.3</c:v>
                </c:pt>
                <c:pt idx="7528">
                  <c:v>1219.51</c:v>
                </c:pt>
                <c:pt idx="7529">
                  <c:v>1219.6199999999999</c:v>
                </c:pt>
                <c:pt idx="7530">
                  <c:v>1219.93</c:v>
                </c:pt>
                <c:pt idx="7531">
                  <c:v>1220.02</c:v>
                </c:pt>
                <c:pt idx="7532">
                  <c:v>1220.1899999999998</c:v>
                </c:pt>
                <c:pt idx="7533">
                  <c:v>1220.3</c:v>
                </c:pt>
                <c:pt idx="7534">
                  <c:v>1220.51</c:v>
                </c:pt>
                <c:pt idx="7535">
                  <c:v>1220.6499999999999</c:v>
                </c:pt>
                <c:pt idx="7536">
                  <c:v>1220.81</c:v>
                </c:pt>
                <c:pt idx="7537">
                  <c:v>1221.01</c:v>
                </c:pt>
                <c:pt idx="7538">
                  <c:v>1221.1299999999999</c:v>
                </c:pt>
                <c:pt idx="7539">
                  <c:v>1221.4000000000001</c:v>
                </c:pt>
                <c:pt idx="7540">
                  <c:v>1221.49</c:v>
                </c:pt>
                <c:pt idx="7541">
                  <c:v>1221.6199999999999</c:v>
                </c:pt>
                <c:pt idx="7542">
                  <c:v>1221.74</c:v>
                </c:pt>
                <c:pt idx="7543">
                  <c:v>1221.93</c:v>
                </c:pt>
                <c:pt idx="7544">
                  <c:v>1222.05</c:v>
                </c:pt>
                <c:pt idx="7545">
                  <c:v>1222.22</c:v>
                </c:pt>
                <c:pt idx="7546">
                  <c:v>1222.42</c:v>
                </c:pt>
                <c:pt idx="7547">
                  <c:v>1222.55</c:v>
                </c:pt>
                <c:pt idx="7548">
                  <c:v>1222.71</c:v>
                </c:pt>
                <c:pt idx="7549">
                  <c:v>1222.94</c:v>
                </c:pt>
                <c:pt idx="7550">
                  <c:v>1223.06</c:v>
                </c:pt>
                <c:pt idx="7551">
                  <c:v>1223.23</c:v>
                </c:pt>
                <c:pt idx="7552">
                  <c:v>1223.42</c:v>
                </c:pt>
                <c:pt idx="7553">
                  <c:v>1223.53</c:v>
                </c:pt>
                <c:pt idx="7554">
                  <c:v>1223.7</c:v>
                </c:pt>
                <c:pt idx="7555">
                  <c:v>1223.9000000000001</c:v>
                </c:pt>
                <c:pt idx="7556">
                  <c:v>1224.01</c:v>
                </c:pt>
                <c:pt idx="7557">
                  <c:v>1224.1599999999999</c:v>
                </c:pt>
                <c:pt idx="7558">
                  <c:v>1224.4000000000001</c:v>
                </c:pt>
                <c:pt idx="7559">
                  <c:v>1224.46</c:v>
                </c:pt>
                <c:pt idx="7560">
                  <c:v>1224.6199999999999</c:v>
                </c:pt>
                <c:pt idx="7561">
                  <c:v>1224.81</c:v>
                </c:pt>
                <c:pt idx="7562">
                  <c:v>1224.92</c:v>
                </c:pt>
                <c:pt idx="7563">
                  <c:v>1225.0899999999999</c:v>
                </c:pt>
                <c:pt idx="7564">
                  <c:v>1225.27</c:v>
                </c:pt>
                <c:pt idx="7565">
                  <c:v>1225.4000000000001</c:v>
                </c:pt>
                <c:pt idx="7566">
                  <c:v>1225.53</c:v>
                </c:pt>
                <c:pt idx="7567">
                  <c:v>1225.8399999999999</c:v>
                </c:pt>
                <c:pt idx="7568">
                  <c:v>1225.9000000000001</c:v>
                </c:pt>
                <c:pt idx="7569">
                  <c:v>1225.98</c:v>
                </c:pt>
                <c:pt idx="7570">
                  <c:v>1226.0899999999999</c:v>
                </c:pt>
                <c:pt idx="7571">
                  <c:v>1226.31</c:v>
                </c:pt>
                <c:pt idx="7572">
                  <c:v>1226.4000000000001</c:v>
                </c:pt>
                <c:pt idx="7573">
                  <c:v>1226.5899999999999</c:v>
                </c:pt>
                <c:pt idx="7574">
                  <c:v>1226.81</c:v>
                </c:pt>
                <c:pt idx="7575">
                  <c:v>1226.95</c:v>
                </c:pt>
                <c:pt idx="7576">
                  <c:v>1227.24</c:v>
                </c:pt>
                <c:pt idx="7577">
                  <c:v>1227.31</c:v>
                </c:pt>
                <c:pt idx="7578">
                  <c:v>1227.44</c:v>
                </c:pt>
                <c:pt idx="7579">
                  <c:v>1227.58</c:v>
                </c:pt>
                <c:pt idx="7580">
                  <c:v>1227.77</c:v>
                </c:pt>
                <c:pt idx="7581">
                  <c:v>1227.9000000000001</c:v>
                </c:pt>
                <c:pt idx="7582">
                  <c:v>1228.06</c:v>
                </c:pt>
                <c:pt idx="7583">
                  <c:v>1228.26</c:v>
                </c:pt>
                <c:pt idx="7584">
                  <c:v>1228.3799999999999</c:v>
                </c:pt>
                <c:pt idx="7585">
                  <c:v>1228.53</c:v>
                </c:pt>
                <c:pt idx="7586">
                  <c:v>1228.75</c:v>
                </c:pt>
                <c:pt idx="7587">
                  <c:v>1228.8499999999999</c:v>
                </c:pt>
                <c:pt idx="7588">
                  <c:v>1228.98</c:v>
                </c:pt>
                <c:pt idx="7589">
                  <c:v>1229.1799999999998</c:v>
                </c:pt>
                <c:pt idx="7590">
                  <c:v>1229.26</c:v>
                </c:pt>
                <c:pt idx="7591">
                  <c:v>1229.49</c:v>
                </c:pt>
                <c:pt idx="7592">
                  <c:v>1229.6899999999998</c:v>
                </c:pt>
                <c:pt idx="7593">
                  <c:v>1229.76</c:v>
                </c:pt>
                <c:pt idx="7594">
                  <c:v>1230.1099999999999</c:v>
                </c:pt>
                <c:pt idx="7595">
                  <c:v>1230.1799999999998</c:v>
                </c:pt>
                <c:pt idx="7596">
                  <c:v>1230.33</c:v>
                </c:pt>
                <c:pt idx="7597">
                  <c:v>1230.58</c:v>
                </c:pt>
                <c:pt idx="7598">
                  <c:v>1230.6899999999998</c:v>
                </c:pt>
                <c:pt idx="7599">
                  <c:v>1230.93</c:v>
                </c:pt>
                <c:pt idx="7600">
                  <c:v>1231.1399999999999</c:v>
                </c:pt>
                <c:pt idx="7601">
                  <c:v>1231.28</c:v>
                </c:pt>
                <c:pt idx="7602">
                  <c:v>1231.54</c:v>
                </c:pt>
                <c:pt idx="7603">
                  <c:v>1231.71</c:v>
                </c:pt>
                <c:pt idx="7604">
                  <c:v>1231.8699999999999</c:v>
                </c:pt>
                <c:pt idx="7605">
                  <c:v>1232.07</c:v>
                </c:pt>
                <c:pt idx="7606">
                  <c:v>1232.1899999999998</c:v>
                </c:pt>
                <c:pt idx="7607">
                  <c:v>1232.3699999999999</c:v>
                </c:pt>
                <c:pt idx="7608">
                  <c:v>1232.6199999999999</c:v>
                </c:pt>
                <c:pt idx="7609">
                  <c:v>1232.77</c:v>
                </c:pt>
                <c:pt idx="7610">
                  <c:v>1233</c:v>
                </c:pt>
                <c:pt idx="7611">
                  <c:v>1233.1399999999999</c:v>
                </c:pt>
                <c:pt idx="7612">
                  <c:v>1233.28</c:v>
                </c:pt>
                <c:pt idx="7613">
                  <c:v>1233.48</c:v>
                </c:pt>
                <c:pt idx="7614">
                  <c:v>1233.6399999999999</c:v>
                </c:pt>
                <c:pt idx="7615">
                  <c:v>1233.83</c:v>
                </c:pt>
                <c:pt idx="7616">
                  <c:v>1234.04</c:v>
                </c:pt>
                <c:pt idx="7617">
                  <c:v>1234.1599999999999</c:v>
                </c:pt>
                <c:pt idx="7618">
                  <c:v>1234.3799999999999</c:v>
                </c:pt>
                <c:pt idx="7619">
                  <c:v>1234.49</c:v>
                </c:pt>
                <c:pt idx="7620">
                  <c:v>1234.6599999999999</c:v>
                </c:pt>
                <c:pt idx="7621">
                  <c:v>1234.8599999999999</c:v>
                </c:pt>
                <c:pt idx="7622">
                  <c:v>1234.95</c:v>
                </c:pt>
                <c:pt idx="7623">
                  <c:v>1235.07</c:v>
                </c:pt>
                <c:pt idx="7624">
                  <c:v>1235.28</c:v>
                </c:pt>
                <c:pt idx="7625">
                  <c:v>1235.45</c:v>
                </c:pt>
                <c:pt idx="7626">
                  <c:v>1235.73</c:v>
                </c:pt>
                <c:pt idx="7627">
                  <c:v>1235.8699999999999</c:v>
                </c:pt>
                <c:pt idx="7628">
                  <c:v>1236.03</c:v>
                </c:pt>
                <c:pt idx="7629">
                  <c:v>1236.06</c:v>
                </c:pt>
                <c:pt idx="7630">
                  <c:v>1236.26</c:v>
                </c:pt>
                <c:pt idx="7631">
                  <c:v>1236.4100000000001</c:v>
                </c:pt>
                <c:pt idx="7632">
                  <c:v>1236.5899999999999</c:v>
                </c:pt>
                <c:pt idx="7633">
                  <c:v>1236.83</c:v>
                </c:pt>
                <c:pt idx="7634">
                  <c:v>1236.94</c:v>
                </c:pt>
                <c:pt idx="7635">
                  <c:v>1237.2</c:v>
                </c:pt>
                <c:pt idx="7636">
                  <c:v>1237.31</c:v>
                </c:pt>
                <c:pt idx="7637">
                  <c:v>1237.49</c:v>
                </c:pt>
                <c:pt idx="7638">
                  <c:v>1237.6599999999999</c:v>
                </c:pt>
                <c:pt idx="7639">
                  <c:v>1237.77</c:v>
                </c:pt>
                <c:pt idx="7640">
                  <c:v>1237.9000000000001</c:v>
                </c:pt>
                <c:pt idx="7641">
                  <c:v>1238.04</c:v>
                </c:pt>
                <c:pt idx="7642">
                  <c:v>1238.25</c:v>
                </c:pt>
                <c:pt idx="7643">
                  <c:v>1238.3799999999999</c:v>
                </c:pt>
                <c:pt idx="7644">
                  <c:v>1238.6199999999999</c:v>
                </c:pt>
                <c:pt idx="7645">
                  <c:v>1238.74</c:v>
                </c:pt>
                <c:pt idx="7646">
                  <c:v>1238.8499999999999</c:v>
                </c:pt>
                <c:pt idx="7647">
                  <c:v>1238.96</c:v>
                </c:pt>
                <c:pt idx="7648">
                  <c:v>1239.1499999999999</c:v>
                </c:pt>
                <c:pt idx="7649">
                  <c:v>1239.25</c:v>
                </c:pt>
                <c:pt idx="7650">
                  <c:v>1239.43</c:v>
                </c:pt>
                <c:pt idx="7651">
                  <c:v>1239.6299999999999</c:v>
                </c:pt>
                <c:pt idx="7652">
                  <c:v>1239.73</c:v>
                </c:pt>
                <c:pt idx="7653">
                  <c:v>1239.83</c:v>
                </c:pt>
                <c:pt idx="7654">
                  <c:v>1240.07</c:v>
                </c:pt>
                <c:pt idx="7655">
                  <c:v>1240.1899999999998</c:v>
                </c:pt>
                <c:pt idx="7656">
                  <c:v>1240.31</c:v>
                </c:pt>
                <c:pt idx="7657">
                  <c:v>1240.54</c:v>
                </c:pt>
                <c:pt idx="7658">
                  <c:v>1240.6499999999999</c:v>
                </c:pt>
                <c:pt idx="7659">
                  <c:v>1240.8499999999999</c:v>
                </c:pt>
                <c:pt idx="7660">
                  <c:v>1241.06</c:v>
                </c:pt>
                <c:pt idx="7661">
                  <c:v>1241.1499999999999</c:v>
                </c:pt>
                <c:pt idx="7662">
                  <c:v>1241.33</c:v>
                </c:pt>
                <c:pt idx="7663">
                  <c:v>1241.57</c:v>
                </c:pt>
                <c:pt idx="7664">
                  <c:v>1241.6299999999999</c:v>
                </c:pt>
                <c:pt idx="7665">
                  <c:v>1241.82</c:v>
                </c:pt>
                <c:pt idx="7666">
                  <c:v>1242.01</c:v>
                </c:pt>
                <c:pt idx="7667">
                  <c:v>1242.1199999999999</c:v>
                </c:pt>
                <c:pt idx="7668">
                  <c:v>1242.23</c:v>
                </c:pt>
                <c:pt idx="7669">
                  <c:v>1242.3799999999999</c:v>
                </c:pt>
                <c:pt idx="7670">
                  <c:v>1242.56</c:v>
                </c:pt>
                <c:pt idx="7671">
                  <c:v>1242.6899999999998</c:v>
                </c:pt>
                <c:pt idx="7672">
                  <c:v>1242.8499999999999</c:v>
                </c:pt>
                <c:pt idx="7673">
                  <c:v>1243.06</c:v>
                </c:pt>
                <c:pt idx="7674">
                  <c:v>1243.1799999999998</c:v>
                </c:pt>
                <c:pt idx="7675">
                  <c:v>1243.31</c:v>
                </c:pt>
                <c:pt idx="7676">
                  <c:v>1243.47</c:v>
                </c:pt>
                <c:pt idx="7677">
                  <c:v>1243.57</c:v>
                </c:pt>
                <c:pt idx="7678">
                  <c:v>1243.72</c:v>
                </c:pt>
                <c:pt idx="7679">
                  <c:v>1243.82</c:v>
                </c:pt>
                <c:pt idx="7680">
                  <c:v>1244.03</c:v>
                </c:pt>
                <c:pt idx="7681">
                  <c:v>1244.1699999999998</c:v>
                </c:pt>
                <c:pt idx="7682">
                  <c:v>1244.3799999999999</c:v>
                </c:pt>
                <c:pt idx="7683">
                  <c:v>1244.51</c:v>
                </c:pt>
                <c:pt idx="7684">
                  <c:v>1244.58</c:v>
                </c:pt>
                <c:pt idx="7685">
                  <c:v>1244.72</c:v>
                </c:pt>
                <c:pt idx="7686">
                  <c:v>1244.95</c:v>
                </c:pt>
                <c:pt idx="7687">
                  <c:v>1245.06</c:v>
                </c:pt>
                <c:pt idx="7688">
                  <c:v>1245.26</c:v>
                </c:pt>
                <c:pt idx="7689">
                  <c:v>1245.45</c:v>
                </c:pt>
                <c:pt idx="7690">
                  <c:v>1245.55</c:v>
                </c:pt>
                <c:pt idx="7691">
                  <c:v>1245.83</c:v>
                </c:pt>
                <c:pt idx="7692">
                  <c:v>1245.94</c:v>
                </c:pt>
                <c:pt idx="7693">
                  <c:v>1246.1099999999999</c:v>
                </c:pt>
                <c:pt idx="7694">
                  <c:v>1246.26</c:v>
                </c:pt>
                <c:pt idx="7695">
                  <c:v>1246.4000000000001</c:v>
                </c:pt>
                <c:pt idx="7696">
                  <c:v>1246.54</c:v>
                </c:pt>
                <c:pt idx="7697">
                  <c:v>1246.76</c:v>
                </c:pt>
                <c:pt idx="7698">
                  <c:v>1246.8799999999999</c:v>
                </c:pt>
                <c:pt idx="7699">
                  <c:v>1247.01</c:v>
                </c:pt>
                <c:pt idx="7700">
                  <c:v>1247.29</c:v>
                </c:pt>
                <c:pt idx="7701">
                  <c:v>1247.3899999999999</c:v>
                </c:pt>
                <c:pt idx="7702">
                  <c:v>1247.53</c:v>
                </c:pt>
                <c:pt idx="7703">
                  <c:v>1247.74</c:v>
                </c:pt>
                <c:pt idx="7704">
                  <c:v>1247.8699999999999</c:v>
                </c:pt>
                <c:pt idx="7705">
                  <c:v>1248.07</c:v>
                </c:pt>
                <c:pt idx="7706">
                  <c:v>1248.24</c:v>
                </c:pt>
                <c:pt idx="7707">
                  <c:v>1248.3599999999999</c:v>
                </c:pt>
                <c:pt idx="7708">
                  <c:v>1248.49</c:v>
                </c:pt>
                <c:pt idx="7709">
                  <c:v>1248.73</c:v>
                </c:pt>
                <c:pt idx="7710">
                  <c:v>1248.82</c:v>
                </c:pt>
                <c:pt idx="7711">
                  <c:v>1248.98</c:v>
                </c:pt>
                <c:pt idx="7712">
                  <c:v>1249.1599999999999</c:v>
                </c:pt>
                <c:pt idx="7713">
                  <c:v>1249.28</c:v>
                </c:pt>
                <c:pt idx="7714">
                  <c:v>1249.4000000000001</c:v>
                </c:pt>
                <c:pt idx="7715">
                  <c:v>1249.5899999999999</c:v>
                </c:pt>
                <c:pt idx="7716">
                  <c:v>1249.74</c:v>
                </c:pt>
                <c:pt idx="7717">
                  <c:v>1249.8799999999999</c:v>
                </c:pt>
                <c:pt idx="7718">
                  <c:v>1250.1499999999999</c:v>
                </c:pt>
                <c:pt idx="7719">
                  <c:v>1250.25</c:v>
                </c:pt>
                <c:pt idx="7720">
                  <c:v>1250.3699999999999</c:v>
                </c:pt>
                <c:pt idx="7721">
                  <c:v>1250.51</c:v>
                </c:pt>
                <c:pt idx="7722">
                  <c:v>1250.7</c:v>
                </c:pt>
                <c:pt idx="7723">
                  <c:v>1250.82</c:v>
                </c:pt>
                <c:pt idx="7724">
                  <c:v>1250.98</c:v>
                </c:pt>
                <c:pt idx="7725">
                  <c:v>1251.1699999999998</c:v>
                </c:pt>
                <c:pt idx="7726">
                  <c:v>1251.29</c:v>
                </c:pt>
                <c:pt idx="7727">
                  <c:v>1251.45</c:v>
                </c:pt>
                <c:pt idx="7728">
                  <c:v>1251.72</c:v>
                </c:pt>
                <c:pt idx="7729">
                  <c:v>1251.75</c:v>
                </c:pt>
                <c:pt idx="7730">
                  <c:v>1251.8599999999999</c:v>
                </c:pt>
                <c:pt idx="7731">
                  <c:v>1251.99</c:v>
                </c:pt>
                <c:pt idx="7732">
                  <c:v>1252.1899999999998</c:v>
                </c:pt>
                <c:pt idx="7733">
                  <c:v>1252.32</c:v>
                </c:pt>
                <c:pt idx="7734">
                  <c:v>1252.47</c:v>
                </c:pt>
                <c:pt idx="7735">
                  <c:v>1252.6499999999999</c:v>
                </c:pt>
                <c:pt idx="7736">
                  <c:v>1252.79</c:v>
                </c:pt>
                <c:pt idx="7737">
                  <c:v>1252.96</c:v>
                </c:pt>
                <c:pt idx="7738">
                  <c:v>1253.1299999999999</c:v>
                </c:pt>
                <c:pt idx="7739">
                  <c:v>1253.1799999999998</c:v>
                </c:pt>
                <c:pt idx="7740">
                  <c:v>1253.3499999999999</c:v>
                </c:pt>
                <c:pt idx="7741">
                  <c:v>1253.55</c:v>
                </c:pt>
                <c:pt idx="7742">
                  <c:v>1253.6399999999999</c:v>
                </c:pt>
                <c:pt idx="7743">
                  <c:v>1253.83</c:v>
                </c:pt>
                <c:pt idx="7744">
                  <c:v>1254.02</c:v>
                </c:pt>
                <c:pt idx="7745">
                  <c:v>1254.1199999999999</c:v>
                </c:pt>
                <c:pt idx="7746">
                  <c:v>1254.25</c:v>
                </c:pt>
                <c:pt idx="7747">
                  <c:v>1254.53</c:v>
                </c:pt>
                <c:pt idx="7748">
                  <c:v>1254.6299999999999</c:v>
                </c:pt>
                <c:pt idx="7749">
                  <c:v>1254.83</c:v>
                </c:pt>
                <c:pt idx="7750">
                  <c:v>1254.9000000000001</c:v>
                </c:pt>
                <c:pt idx="7751">
                  <c:v>1255.0899999999999</c:v>
                </c:pt>
                <c:pt idx="7752">
                  <c:v>1255.1799999999998</c:v>
                </c:pt>
                <c:pt idx="7753">
                  <c:v>1255.3499999999999</c:v>
                </c:pt>
                <c:pt idx="7754">
                  <c:v>1255.49</c:v>
                </c:pt>
                <c:pt idx="7755">
                  <c:v>1255.6499999999999</c:v>
                </c:pt>
                <c:pt idx="7756">
                  <c:v>1255.81</c:v>
                </c:pt>
                <c:pt idx="7757">
                  <c:v>1255.99</c:v>
                </c:pt>
                <c:pt idx="7758">
                  <c:v>1256.1399999999999</c:v>
                </c:pt>
                <c:pt idx="7759">
                  <c:v>1256.3</c:v>
                </c:pt>
                <c:pt idx="7760">
                  <c:v>1256.52</c:v>
                </c:pt>
                <c:pt idx="7761">
                  <c:v>1256.6499999999999</c:v>
                </c:pt>
                <c:pt idx="7762">
                  <c:v>1256.77</c:v>
                </c:pt>
                <c:pt idx="7763">
                  <c:v>1256.92</c:v>
                </c:pt>
                <c:pt idx="7764">
                  <c:v>1257.0999999999999</c:v>
                </c:pt>
                <c:pt idx="7765">
                  <c:v>1257.21</c:v>
                </c:pt>
                <c:pt idx="7766">
                  <c:v>1257.3799999999999</c:v>
                </c:pt>
                <c:pt idx="7767">
                  <c:v>1257.6299999999999</c:v>
                </c:pt>
                <c:pt idx="7768">
                  <c:v>1257.73</c:v>
                </c:pt>
                <c:pt idx="7769">
                  <c:v>1257.9100000000001</c:v>
                </c:pt>
                <c:pt idx="7770">
                  <c:v>1258.0999999999999</c:v>
                </c:pt>
                <c:pt idx="7771">
                  <c:v>1258.2</c:v>
                </c:pt>
                <c:pt idx="7772">
                  <c:v>1258.3799999999999</c:v>
                </c:pt>
                <c:pt idx="7773">
                  <c:v>1258.5999999999999</c:v>
                </c:pt>
                <c:pt idx="7774">
                  <c:v>1258.79</c:v>
                </c:pt>
                <c:pt idx="7775">
                  <c:v>1259.04</c:v>
                </c:pt>
                <c:pt idx="7776">
                  <c:v>1259.21</c:v>
                </c:pt>
                <c:pt idx="7777">
                  <c:v>1259.44</c:v>
                </c:pt>
                <c:pt idx="7778">
                  <c:v>1259.58</c:v>
                </c:pt>
                <c:pt idx="7779">
                  <c:v>1259.8</c:v>
                </c:pt>
                <c:pt idx="7780">
                  <c:v>1260.02</c:v>
                </c:pt>
                <c:pt idx="7781">
                  <c:v>1260.1699999999998</c:v>
                </c:pt>
                <c:pt idx="7782">
                  <c:v>1260.42</c:v>
                </c:pt>
                <c:pt idx="7783">
                  <c:v>1260.54</c:v>
                </c:pt>
                <c:pt idx="7784">
                  <c:v>1260.6799999999998</c:v>
                </c:pt>
                <c:pt idx="7785">
                  <c:v>1260.8799999999999</c:v>
                </c:pt>
                <c:pt idx="7786">
                  <c:v>1260.96</c:v>
                </c:pt>
                <c:pt idx="7787">
                  <c:v>1261.1599999999999</c:v>
                </c:pt>
                <c:pt idx="7788">
                  <c:v>1261.3399999999999</c:v>
                </c:pt>
                <c:pt idx="7789">
                  <c:v>1261.47</c:v>
                </c:pt>
                <c:pt idx="7790">
                  <c:v>1261.75</c:v>
                </c:pt>
                <c:pt idx="7791">
                  <c:v>1261.92</c:v>
                </c:pt>
                <c:pt idx="7792">
                  <c:v>1262.0999999999999</c:v>
                </c:pt>
                <c:pt idx="7793">
                  <c:v>1262.3</c:v>
                </c:pt>
                <c:pt idx="7794">
                  <c:v>1262.3899999999999</c:v>
                </c:pt>
                <c:pt idx="7795">
                  <c:v>1262.58</c:v>
                </c:pt>
                <c:pt idx="7796">
                  <c:v>1262.75</c:v>
                </c:pt>
                <c:pt idx="7797">
                  <c:v>1262.8599999999999</c:v>
                </c:pt>
                <c:pt idx="7798">
                  <c:v>1263.07</c:v>
                </c:pt>
                <c:pt idx="7799">
                  <c:v>1263.27</c:v>
                </c:pt>
                <c:pt idx="7800">
                  <c:v>1263.42</c:v>
                </c:pt>
                <c:pt idx="7801">
                  <c:v>1263.57</c:v>
                </c:pt>
                <c:pt idx="7802">
                  <c:v>1263.76</c:v>
                </c:pt>
                <c:pt idx="7803">
                  <c:v>1263.9000000000001</c:v>
                </c:pt>
                <c:pt idx="7804">
                  <c:v>1264.02</c:v>
                </c:pt>
                <c:pt idx="7805">
                  <c:v>1264.1899999999998</c:v>
                </c:pt>
                <c:pt idx="7806">
                  <c:v>1264.31</c:v>
                </c:pt>
                <c:pt idx="7807">
                  <c:v>1264.52</c:v>
                </c:pt>
                <c:pt idx="7808">
                  <c:v>1264.73</c:v>
                </c:pt>
                <c:pt idx="7809">
                  <c:v>1264.83</c:v>
                </c:pt>
                <c:pt idx="7810">
                  <c:v>1265.02</c:v>
                </c:pt>
                <c:pt idx="7811">
                  <c:v>1265.25</c:v>
                </c:pt>
                <c:pt idx="7812">
                  <c:v>1265.42</c:v>
                </c:pt>
                <c:pt idx="7813">
                  <c:v>1265.58</c:v>
                </c:pt>
                <c:pt idx="7814">
                  <c:v>1265.74</c:v>
                </c:pt>
                <c:pt idx="7815">
                  <c:v>1265.82</c:v>
                </c:pt>
                <c:pt idx="7816">
                  <c:v>1265.92</c:v>
                </c:pt>
                <c:pt idx="7817">
                  <c:v>1266.1799999999998</c:v>
                </c:pt>
                <c:pt idx="7818">
                  <c:v>1266.33</c:v>
                </c:pt>
                <c:pt idx="7819">
                  <c:v>1266.5</c:v>
                </c:pt>
                <c:pt idx="7820">
                  <c:v>1266.6899999999998</c:v>
                </c:pt>
                <c:pt idx="7821">
                  <c:v>1266.8399999999999</c:v>
                </c:pt>
                <c:pt idx="7822">
                  <c:v>1267</c:v>
                </c:pt>
                <c:pt idx="7823">
                  <c:v>1267.22</c:v>
                </c:pt>
                <c:pt idx="7824">
                  <c:v>1267.3799999999999</c:v>
                </c:pt>
                <c:pt idx="7825">
                  <c:v>1267.57</c:v>
                </c:pt>
                <c:pt idx="7826">
                  <c:v>1267.5899999999999</c:v>
                </c:pt>
                <c:pt idx="7827">
                  <c:v>1267.76</c:v>
                </c:pt>
                <c:pt idx="7828">
                  <c:v>1268</c:v>
                </c:pt>
                <c:pt idx="7829">
                  <c:v>1268.1099999999999</c:v>
                </c:pt>
                <c:pt idx="7830">
                  <c:v>1268.33</c:v>
                </c:pt>
                <c:pt idx="7831">
                  <c:v>1268.57</c:v>
                </c:pt>
                <c:pt idx="7832">
                  <c:v>1268.6199999999999</c:v>
                </c:pt>
                <c:pt idx="7833">
                  <c:v>1268.9100000000001</c:v>
                </c:pt>
                <c:pt idx="7834">
                  <c:v>1268.97</c:v>
                </c:pt>
                <c:pt idx="7835">
                  <c:v>1269.07</c:v>
                </c:pt>
                <c:pt idx="7836">
                  <c:v>1269.29</c:v>
                </c:pt>
                <c:pt idx="7837">
                  <c:v>1269.42</c:v>
                </c:pt>
                <c:pt idx="7838">
                  <c:v>1269.6299999999999</c:v>
                </c:pt>
                <c:pt idx="7839">
                  <c:v>1269.82</c:v>
                </c:pt>
                <c:pt idx="7840">
                  <c:v>1269.92</c:v>
                </c:pt>
                <c:pt idx="7841">
                  <c:v>1270.1099999999999</c:v>
                </c:pt>
                <c:pt idx="7842">
                  <c:v>1270.3499999999999</c:v>
                </c:pt>
                <c:pt idx="7843">
                  <c:v>1270.4100000000001</c:v>
                </c:pt>
                <c:pt idx="7844">
                  <c:v>1270.5899999999999</c:v>
                </c:pt>
                <c:pt idx="7845">
                  <c:v>1270.75</c:v>
                </c:pt>
                <c:pt idx="7846">
                  <c:v>1270.8499999999999</c:v>
                </c:pt>
                <c:pt idx="7847">
                  <c:v>1270.98</c:v>
                </c:pt>
                <c:pt idx="7848">
                  <c:v>1271.24</c:v>
                </c:pt>
                <c:pt idx="7849">
                  <c:v>1271.3499999999999</c:v>
                </c:pt>
                <c:pt idx="7850">
                  <c:v>1271.48</c:v>
                </c:pt>
                <c:pt idx="7851">
                  <c:v>1271.75</c:v>
                </c:pt>
                <c:pt idx="7852">
                  <c:v>1271.8699999999999</c:v>
                </c:pt>
                <c:pt idx="7853">
                  <c:v>1271.98</c:v>
                </c:pt>
                <c:pt idx="7854">
                  <c:v>1272.1199999999999</c:v>
                </c:pt>
                <c:pt idx="7855">
                  <c:v>1272.3</c:v>
                </c:pt>
                <c:pt idx="7856">
                  <c:v>1272.42</c:v>
                </c:pt>
                <c:pt idx="7857">
                  <c:v>1272.57</c:v>
                </c:pt>
                <c:pt idx="7858">
                  <c:v>1272.78</c:v>
                </c:pt>
                <c:pt idx="7859">
                  <c:v>1272.9000000000001</c:v>
                </c:pt>
                <c:pt idx="7860">
                  <c:v>1273.06</c:v>
                </c:pt>
                <c:pt idx="7861">
                  <c:v>1273.27</c:v>
                </c:pt>
                <c:pt idx="7862">
                  <c:v>1273.3499999999999</c:v>
                </c:pt>
                <c:pt idx="7863">
                  <c:v>1273.5</c:v>
                </c:pt>
                <c:pt idx="7864">
                  <c:v>1273.71</c:v>
                </c:pt>
                <c:pt idx="7865">
                  <c:v>1273.79</c:v>
                </c:pt>
                <c:pt idx="7866">
                  <c:v>1273.98</c:v>
                </c:pt>
                <c:pt idx="7867">
                  <c:v>1274.1699999999998</c:v>
                </c:pt>
                <c:pt idx="7868">
                  <c:v>1274.28</c:v>
                </c:pt>
                <c:pt idx="7869">
                  <c:v>1274.49</c:v>
                </c:pt>
                <c:pt idx="7870">
                  <c:v>1274.72</c:v>
                </c:pt>
                <c:pt idx="7871">
                  <c:v>1274.75</c:v>
                </c:pt>
                <c:pt idx="7872">
                  <c:v>1274.8899999999999</c:v>
                </c:pt>
                <c:pt idx="7873">
                  <c:v>1275.1399999999999</c:v>
                </c:pt>
                <c:pt idx="7874">
                  <c:v>1275.3</c:v>
                </c:pt>
                <c:pt idx="7875">
                  <c:v>1275.48</c:v>
                </c:pt>
                <c:pt idx="7876">
                  <c:v>1275.6899999999998</c:v>
                </c:pt>
                <c:pt idx="7877">
                  <c:v>1275.8799999999999</c:v>
                </c:pt>
                <c:pt idx="7878">
                  <c:v>1276.02</c:v>
                </c:pt>
                <c:pt idx="7879">
                  <c:v>1276.1399999999999</c:v>
                </c:pt>
                <c:pt idx="7880">
                  <c:v>1276.24</c:v>
                </c:pt>
                <c:pt idx="7881">
                  <c:v>1276.43</c:v>
                </c:pt>
                <c:pt idx="7882">
                  <c:v>1276.52</c:v>
                </c:pt>
                <c:pt idx="7883">
                  <c:v>1276.74</c:v>
                </c:pt>
                <c:pt idx="7884">
                  <c:v>1276.95</c:v>
                </c:pt>
                <c:pt idx="7885">
                  <c:v>1277.03</c:v>
                </c:pt>
                <c:pt idx="7886">
                  <c:v>1277.22</c:v>
                </c:pt>
                <c:pt idx="7887">
                  <c:v>1277.46</c:v>
                </c:pt>
                <c:pt idx="7888">
                  <c:v>1277.5899999999999</c:v>
                </c:pt>
                <c:pt idx="7889">
                  <c:v>1277.74</c:v>
                </c:pt>
                <c:pt idx="7890">
                  <c:v>1277.95</c:v>
                </c:pt>
                <c:pt idx="7891">
                  <c:v>1278.0899999999999</c:v>
                </c:pt>
                <c:pt idx="7892">
                  <c:v>1278.26</c:v>
                </c:pt>
                <c:pt idx="7893">
                  <c:v>1278.47</c:v>
                </c:pt>
                <c:pt idx="7894">
                  <c:v>1278.6099999999999</c:v>
                </c:pt>
                <c:pt idx="7895">
                  <c:v>1278.8599999999999</c:v>
                </c:pt>
                <c:pt idx="7896">
                  <c:v>1278.99</c:v>
                </c:pt>
                <c:pt idx="7897">
                  <c:v>1279.1499999999999</c:v>
                </c:pt>
                <c:pt idx="7898">
                  <c:v>1279.3599999999999</c:v>
                </c:pt>
                <c:pt idx="7899">
                  <c:v>1279.46</c:v>
                </c:pt>
                <c:pt idx="7900">
                  <c:v>1279.6499999999999</c:v>
                </c:pt>
                <c:pt idx="7901">
                  <c:v>1279.82</c:v>
                </c:pt>
                <c:pt idx="7902">
                  <c:v>1279.9000000000001</c:v>
                </c:pt>
                <c:pt idx="7903">
                  <c:v>1280.0999999999999</c:v>
                </c:pt>
                <c:pt idx="7904">
                  <c:v>1280.31</c:v>
                </c:pt>
                <c:pt idx="7905">
                  <c:v>1280.44</c:v>
                </c:pt>
                <c:pt idx="7906">
                  <c:v>1280.6099999999999</c:v>
                </c:pt>
                <c:pt idx="7907">
                  <c:v>1280.81</c:v>
                </c:pt>
                <c:pt idx="7908">
                  <c:v>1280.93</c:v>
                </c:pt>
                <c:pt idx="7909">
                  <c:v>1281.07</c:v>
                </c:pt>
                <c:pt idx="7910">
                  <c:v>1281.28</c:v>
                </c:pt>
                <c:pt idx="7911">
                  <c:v>1281.43</c:v>
                </c:pt>
                <c:pt idx="7912">
                  <c:v>1281.73</c:v>
                </c:pt>
                <c:pt idx="7913">
                  <c:v>1281.8</c:v>
                </c:pt>
                <c:pt idx="7914">
                  <c:v>1281.98</c:v>
                </c:pt>
                <c:pt idx="7915">
                  <c:v>1282.1599999999999</c:v>
                </c:pt>
                <c:pt idx="7916">
                  <c:v>1282.27</c:v>
                </c:pt>
                <c:pt idx="7917">
                  <c:v>1282.3799999999999</c:v>
                </c:pt>
                <c:pt idx="7918">
                  <c:v>1282.5999999999999</c:v>
                </c:pt>
                <c:pt idx="7919">
                  <c:v>1282.76</c:v>
                </c:pt>
                <c:pt idx="7920">
                  <c:v>1282.94</c:v>
                </c:pt>
                <c:pt idx="7921">
                  <c:v>1283.1099999999999</c:v>
                </c:pt>
                <c:pt idx="7922">
                  <c:v>1283.2</c:v>
                </c:pt>
                <c:pt idx="7923">
                  <c:v>1283.3799999999999</c:v>
                </c:pt>
                <c:pt idx="7924">
                  <c:v>1283.57</c:v>
                </c:pt>
                <c:pt idx="7925">
                  <c:v>1283.6499999999999</c:v>
                </c:pt>
                <c:pt idx="7926">
                  <c:v>1283.75</c:v>
                </c:pt>
                <c:pt idx="7927">
                  <c:v>1283.8899999999999</c:v>
                </c:pt>
                <c:pt idx="7928">
                  <c:v>1284.06</c:v>
                </c:pt>
                <c:pt idx="7929">
                  <c:v>1284.22</c:v>
                </c:pt>
                <c:pt idx="7930">
                  <c:v>1284.56</c:v>
                </c:pt>
                <c:pt idx="7931">
                  <c:v>1284.6099999999999</c:v>
                </c:pt>
                <c:pt idx="7932">
                  <c:v>1284.73</c:v>
                </c:pt>
                <c:pt idx="7933">
                  <c:v>1284.99</c:v>
                </c:pt>
                <c:pt idx="7934">
                  <c:v>1285.07</c:v>
                </c:pt>
                <c:pt idx="7935">
                  <c:v>1285.1699999999998</c:v>
                </c:pt>
                <c:pt idx="7936">
                  <c:v>1285.29</c:v>
                </c:pt>
                <c:pt idx="7937">
                  <c:v>1285.48</c:v>
                </c:pt>
                <c:pt idx="7938">
                  <c:v>1285.5899999999999</c:v>
                </c:pt>
                <c:pt idx="7939">
                  <c:v>1285.93</c:v>
                </c:pt>
                <c:pt idx="7940">
                  <c:v>1286.06</c:v>
                </c:pt>
                <c:pt idx="7941">
                  <c:v>1286.1899999999998</c:v>
                </c:pt>
                <c:pt idx="7942">
                  <c:v>1286.31</c:v>
                </c:pt>
                <c:pt idx="7943">
                  <c:v>1286.52</c:v>
                </c:pt>
                <c:pt idx="7944">
                  <c:v>1286.6499999999999</c:v>
                </c:pt>
                <c:pt idx="7945">
                  <c:v>1286.82</c:v>
                </c:pt>
                <c:pt idx="7946">
                  <c:v>1287.04</c:v>
                </c:pt>
                <c:pt idx="7947">
                  <c:v>1287.1699999999998</c:v>
                </c:pt>
                <c:pt idx="7948">
                  <c:v>1287.45</c:v>
                </c:pt>
                <c:pt idx="7949">
                  <c:v>1287.54</c:v>
                </c:pt>
                <c:pt idx="7950">
                  <c:v>1287.74</c:v>
                </c:pt>
                <c:pt idx="7951">
                  <c:v>1287.92</c:v>
                </c:pt>
                <c:pt idx="7952">
                  <c:v>1288</c:v>
                </c:pt>
                <c:pt idx="7953">
                  <c:v>1288.1299999999999</c:v>
                </c:pt>
                <c:pt idx="7954">
                  <c:v>1288.26</c:v>
                </c:pt>
                <c:pt idx="7955">
                  <c:v>1288.46</c:v>
                </c:pt>
                <c:pt idx="7956">
                  <c:v>1288.57</c:v>
                </c:pt>
                <c:pt idx="7957">
                  <c:v>1288.72</c:v>
                </c:pt>
                <c:pt idx="7958">
                  <c:v>1289</c:v>
                </c:pt>
                <c:pt idx="7959">
                  <c:v>1289.04</c:v>
                </c:pt>
                <c:pt idx="7960">
                  <c:v>1289.22</c:v>
                </c:pt>
                <c:pt idx="7961">
                  <c:v>1289.46</c:v>
                </c:pt>
                <c:pt idx="7962">
                  <c:v>1289.53</c:v>
                </c:pt>
                <c:pt idx="7963">
                  <c:v>1289.7</c:v>
                </c:pt>
                <c:pt idx="7964">
                  <c:v>1289.94</c:v>
                </c:pt>
                <c:pt idx="7965">
                  <c:v>1290.04</c:v>
                </c:pt>
                <c:pt idx="7966">
                  <c:v>1290.3699999999999</c:v>
                </c:pt>
                <c:pt idx="7967">
                  <c:v>1290.45</c:v>
                </c:pt>
                <c:pt idx="7968">
                  <c:v>1290.58</c:v>
                </c:pt>
                <c:pt idx="7969">
                  <c:v>1290.77</c:v>
                </c:pt>
                <c:pt idx="7970">
                  <c:v>1290.94</c:v>
                </c:pt>
                <c:pt idx="7971">
                  <c:v>1291.08</c:v>
                </c:pt>
                <c:pt idx="7972">
                  <c:v>1291.3799999999999</c:v>
                </c:pt>
                <c:pt idx="7973">
                  <c:v>1291.47</c:v>
                </c:pt>
                <c:pt idx="7974">
                  <c:v>1291.73</c:v>
                </c:pt>
                <c:pt idx="7975">
                  <c:v>1291.8599999999999</c:v>
                </c:pt>
                <c:pt idx="7976">
                  <c:v>1291.98</c:v>
                </c:pt>
                <c:pt idx="7977">
                  <c:v>1292.23</c:v>
                </c:pt>
                <c:pt idx="7978">
                  <c:v>1292.3699999999999</c:v>
                </c:pt>
                <c:pt idx="7979">
                  <c:v>1292.5899999999999</c:v>
                </c:pt>
                <c:pt idx="7980">
                  <c:v>1292.81</c:v>
                </c:pt>
                <c:pt idx="7981">
                  <c:v>1292.93</c:v>
                </c:pt>
                <c:pt idx="7982">
                  <c:v>1293.21</c:v>
                </c:pt>
                <c:pt idx="7983">
                  <c:v>1293.3399999999999</c:v>
                </c:pt>
                <c:pt idx="7984">
                  <c:v>1293.5</c:v>
                </c:pt>
                <c:pt idx="7985">
                  <c:v>1293.71</c:v>
                </c:pt>
                <c:pt idx="7986">
                  <c:v>1293.8499999999999</c:v>
                </c:pt>
                <c:pt idx="7987">
                  <c:v>1294.0899999999999</c:v>
                </c:pt>
                <c:pt idx="7988">
                  <c:v>1294.22</c:v>
                </c:pt>
                <c:pt idx="7989">
                  <c:v>1294.3799999999999</c:v>
                </c:pt>
                <c:pt idx="7990">
                  <c:v>1294.5899999999999</c:v>
                </c:pt>
                <c:pt idx="7991">
                  <c:v>1294.6599999999999</c:v>
                </c:pt>
                <c:pt idx="7992">
                  <c:v>1294.8699999999999</c:v>
                </c:pt>
                <c:pt idx="7993">
                  <c:v>1295.04</c:v>
                </c:pt>
                <c:pt idx="7994">
                  <c:v>1295.2</c:v>
                </c:pt>
                <c:pt idx="7995">
                  <c:v>1295.3899999999999</c:v>
                </c:pt>
                <c:pt idx="7996">
                  <c:v>1295.5899999999999</c:v>
                </c:pt>
                <c:pt idx="7997">
                  <c:v>1295.6599999999999</c:v>
                </c:pt>
                <c:pt idx="7998">
                  <c:v>1295.83</c:v>
                </c:pt>
                <c:pt idx="7999">
                  <c:v>1295.98</c:v>
                </c:pt>
                <c:pt idx="8000">
                  <c:v>1296.0999999999999</c:v>
                </c:pt>
                <c:pt idx="8001">
                  <c:v>1296.26</c:v>
                </c:pt>
                <c:pt idx="8002">
                  <c:v>1296.47</c:v>
                </c:pt>
                <c:pt idx="8003">
                  <c:v>1296.56</c:v>
                </c:pt>
                <c:pt idx="8004">
                  <c:v>1296.74</c:v>
                </c:pt>
                <c:pt idx="8005">
                  <c:v>1296.94</c:v>
                </c:pt>
                <c:pt idx="8006">
                  <c:v>1297.04</c:v>
                </c:pt>
                <c:pt idx="8007">
                  <c:v>1297.22</c:v>
                </c:pt>
                <c:pt idx="8008">
                  <c:v>1297.46</c:v>
                </c:pt>
                <c:pt idx="8009">
                  <c:v>1297.58</c:v>
                </c:pt>
                <c:pt idx="8010">
                  <c:v>1297.73</c:v>
                </c:pt>
                <c:pt idx="8011">
                  <c:v>1297.9100000000001</c:v>
                </c:pt>
                <c:pt idx="8012">
                  <c:v>1298.01</c:v>
                </c:pt>
                <c:pt idx="8013">
                  <c:v>1298.22</c:v>
                </c:pt>
                <c:pt idx="8014">
                  <c:v>1298.4100000000001</c:v>
                </c:pt>
                <c:pt idx="8015">
                  <c:v>1298.51</c:v>
                </c:pt>
                <c:pt idx="8016">
                  <c:v>1298.71</c:v>
                </c:pt>
                <c:pt idx="8017">
                  <c:v>1298.93</c:v>
                </c:pt>
                <c:pt idx="8018">
                  <c:v>1299.06</c:v>
                </c:pt>
                <c:pt idx="8019">
                  <c:v>1299.21</c:v>
                </c:pt>
                <c:pt idx="8020">
                  <c:v>1299.3899999999999</c:v>
                </c:pt>
                <c:pt idx="8021">
                  <c:v>1299.53</c:v>
                </c:pt>
                <c:pt idx="8022">
                  <c:v>1299.71</c:v>
                </c:pt>
                <c:pt idx="8023">
                  <c:v>1299.9100000000001</c:v>
                </c:pt>
                <c:pt idx="8024">
                  <c:v>1299.97</c:v>
                </c:pt>
                <c:pt idx="8025">
                  <c:v>1300.1399999999999</c:v>
                </c:pt>
                <c:pt idx="8026">
                  <c:v>1300.3599999999999</c:v>
                </c:pt>
                <c:pt idx="8027">
                  <c:v>1300.44</c:v>
                </c:pt>
                <c:pt idx="8028">
                  <c:v>1300.6299999999999</c:v>
                </c:pt>
                <c:pt idx="8029">
                  <c:v>1300.8499999999999</c:v>
                </c:pt>
                <c:pt idx="8030">
                  <c:v>1300.93</c:v>
                </c:pt>
                <c:pt idx="8031">
                  <c:v>1301.1099999999999</c:v>
                </c:pt>
                <c:pt idx="8032">
                  <c:v>1301.3499999999999</c:v>
                </c:pt>
                <c:pt idx="8033">
                  <c:v>1301.44</c:v>
                </c:pt>
                <c:pt idx="8034">
                  <c:v>1301.6199999999999</c:v>
                </c:pt>
                <c:pt idx="8035">
                  <c:v>1301.81</c:v>
                </c:pt>
                <c:pt idx="8036">
                  <c:v>1301.93</c:v>
                </c:pt>
                <c:pt idx="8037">
                  <c:v>1302.08</c:v>
                </c:pt>
                <c:pt idx="8038">
                  <c:v>1302.26</c:v>
                </c:pt>
                <c:pt idx="8039">
                  <c:v>1302.3799999999999</c:v>
                </c:pt>
                <c:pt idx="8040">
                  <c:v>1302.55</c:v>
                </c:pt>
                <c:pt idx="8041">
                  <c:v>1302.72</c:v>
                </c:pt>
                <c:pt idx="8042">
                  <c:v>1302.82</c:v>
                </c:pt>
                <c:pt idx="8043">
                  <c:v>1302.98</c:v>
                </c:pt>
                <c:pt idx="8044">
                  <c:v>1303.06</c:v>
                </c:pt>
                <c:pt idx="8045">
                  <c:v>1303.32</c:v>
                </c:pt>
                <c:pt idx="8046">
                  <c:v>1303.3899999999999</c:v>
                </c:pt>
                <c:pt idx="8047">
                  <c:v>1303.5899999999999</c:v>
                </c:pt>
                <c:pt idx="8048">
                  <c:v>1303.79</c:v>
                </c:pt>
                <c:pt idx="8049">
                  <c:v>1303.9000000000001</c:v>
                </c:pt>
                <c:pt idx="8050">
                  <c:v>1304.1099999999999</c:v>
                </c:pt>
                <c:pt idx="8051">
                  <c:v>1304.3399999999999</c:v>
                </c:pt>
                <c:pt idx="8052">
                  <c:v>1304.46</c:v>
                </c:pt>
                <c:pt idx="8053">
                  <c:v>1304.71</c:v>
                </c:pt>
                <c:pt idx="8054">
                  <c:v>1304.8499999999999</c:v>
                </c:pt>
                <c:pt idx="8055">
                  <c:v>1305.02</c:v>
                </c:pt>
                <c:pt idx="8056">
                  <c:v>1305.24</c:v>
                </c:pt>
                <c:pt idx="8057">
                  <c:v>1305.3899999999999</c:v>
                </c:pt>
                <c:pt idx="8058">
                  <c:v>1305.5899999999999</c:v>
                </c:pt>
                <c:pt idx="8059">
                  <c:v>1305.78</c:v>
                </c:pt>
                <c:pt idx="8060">
                  <c:v>1306.07</c:v>
                </c:pt>
                <c:pt idx="8061">
                  <c:v>1306.1599999999999</c:v>
                </c:pt>
                <c:pt idx="8062">
                  <c:v>1306.31</c:v>
                </c:pt>
                <c:pt idx="8063">
                  <c:v>1306.53</c:v>
                </c:pt>
                <c:pt idx="8064">
                  <c:v>1306.6499999999999</c:v>
                </c:pt>
                <c:pt idx="8065">
                  <c:v>1306.79</c:v>
                </c:pt>
                <c:pt idx="8066">
                  <c:v>1307.05</c:v>
                </c:pt>
                <c:pt idx="8067">
                  <c:v>1307.1599999999999</c:v>
                </c:pt>
                <c:pt idx="8068">
                  <c:v>1307.3499999999999</c:v>
                </c:pt>
                <c:pt idx="8069">
                  <c:v>1307.56</c:v>
                </c:pt>
                <c:pt idx="8070">
                  <c:v>1307.6899999999998</c:v>
                </c:pt>
                <c:pt idx="8071">
                  <c:v>1307.8399999999999</c:v>
                </c:pt>
                <c:pt idx="8072">
                  <c:v>1308.05</c:v>
                </c:pt>
                <c:pt idx="8073">
                  <c:v>1308.1799999999998</c:v>
                </c:pt>
                <c:pt idx="8074">
                  <c:v>1308.3399999999999</c:v>
                </c:pt>
                <c:pt idx="8075">
                  <c:v>1308.53</c:v>
                </c:pt>
                <c:pt idx="8076">
                  <c:v>1308.6599999999999</c:v>
                </c:pt>
                <c:pt idx="8077">
                  <c:v>1308.9000000000001</c:v>
                </c:pt>
                <c:pt idx="8078">
                  <c:v>1308.99</c:v>
                </c:pt>
                <c:pt idx="8079">
                  <c:v>1309.0899999999999</c:v>
                </c:pt>
                <c:pt idx="8080">
                  <c:v>1309.26</c:v>
                </c:pt>
                <c:pt idx="8081">
                  <c:v>1309.43</c:v>
                </c:pt>
                <c:pt idx="8082">
                  <c:v>1309.54</c:v>
                </c:pt>
                <c:pt idx="8083">
                  <c:v>1309.71</c:v>
                </c:pt>
                <c:pt idx="8084">
                  <c:v>1309.9100000000001</c:v>
                </c:pt>
                <c:pt idx="8085">
                  <c:v>1310.02</c:v>
                </c:pt>
                <c:pt idx="8086">
                  <c:v>1310.29</c:v>
                </c:pt>
                <c:pt idx="8087">
                  <c:v>1310.42</c:v>
                </c:pt>
                <c:pt idx="8088">
                  <c:v>1310.6199999999999</c:v>
                </c:pt>
                <c:pt idx="8089">
                  <c:v>1310.8</c:v>
                </c:pt>
                <c:pt idx="8090">
                  <c:v>1310.92</c:v>
                </c:pt>
                <c:pt idx="8091">
                  <c:v>1311.08</c:v>
                </c:pt>
                <c:pt idx="8092">
                  <c:v>1311.1699999999998</c:v>
                </c:pt>
                <c:pt idx="8093">
                  <c:v>1311.3799999999999</c:v>
                </c:pt>
                <c:pt idx="8094">
                  <c:v>1311.52</c:v>
                </c:pt>
                <c:pt idx="8095">
                  <c:v>1311.82</c:v>
                </c:pt>
                <c:pt idx="8096">
                  <c:v>1311.9</c:v>
                </c:pt>
                <c:pt idx="8097">
                  <c:v>1312.01</c:v>
                </c:pt>
                <c:pt idx="8098">
                  <c:v>1312.1399999999999</c:v>
                </c:pt>
                <c:pt idx="8099">
                  <c:v>1312.35</c:v>
                </c:pt>
                <c:pt idx="8100">
                  <c:v>1312.46</c:v>
                </c:pt>
                <c:pt idx="8101">
                  <c:v>1312.6299999999999</c:v>
                </c:pt>
                <c:pt idx="8102">
                  <c:v>1312.86</c:v>
                </c:pt>
                <c:pt idx="8103">
                  <c:v>1313.06</c:v>
                </c:pt>
                <c:pt idx="8104">
                  <c:v>1313.27</c:v>
                </c:pt>
                <c:pt idx="8105">
                  <c:v>1313.3899999999999</c:v>
                </c:pt>
                <c:pt idx="8106">
                  <c:v>1313.55</c:v>
                </c:pt>
                <c:pt idx="8107">
                  <c:v>1313.75</c:v>
                </c:pt>
                <c:pt idx="8108">
                  <c:v>1313.8899999999999</c:v>
                </c:pt>
                <c:pt idx="8109">
                  <c:v>1314.05</c:v>
                </c:pt>
                <c:pt idx="8110">
                  <c:v>1314.26</c:v>
                </c:pt>
                <c:pt idx="8111">
                  <c:v>1314.3899999999999</c:v>
                </c:pt>
                <c:pt idx="8112">
                  <c:v>1314.6399999999999</c:v>
                </c:pt>
                <c:pt idx="8113">
                  <c:v>1314.76</c:v>
                </c:pt>
                <c:pt idx="8114">
                  <c:v>1314.93</c:v>
                </c:pt>
                <c:pt idx="8115">
                  <c:v>1315.11</c:v>
                </c:pt>
                <c:pt idx="8116">
                  <c:v>1315.24</c:v>
                </c:pt>
                <c:pt idx="8117">
                  <c:v>1315.42</c:v>
                </c:pt>
                <c:pt idx="8118">
                  <c:v>1315.61</c:v>
                </c:pt>
                <c:pt idx="8119">
                  <c:v>1315.74</c:v>
                </c:pt>
                <c:pt idx="8120">
                  <c:v>1315.93</c:v>
                </c:pt>
                <c:pt idx="8121">
                  <c:v>1316.1</c:v>
                </c:pt>
                <c:pt idx="8122">
                  <c:v>1316.22</c:v>
                </c:pt>
                <c:pt idx="8123">
                  <c:v>1316.36</c:v>
                </c:pt>
                <c:pt idx="8124">
                  <c:v>1316.57</c:v>
                </c:pt>
                <c:pt idx="8125">
                  <c:v>1316.7</c:v>
                </c:pt>
                <c:pt idx="8126">
                  <c:v>1316.86</c:v>
                </c:pt>
                <c:pt idx="8127">
                  <c:v>1317.08</c:v>
                </c:pt>
                <c:pt idx="8128">
                  <c:v>1317.22</c:v>
                </c:pt>
                <c:pt idx="8129">
                  <c:v>1317.47</c:v>
                </c:pt>
                <c:pt idx="8130">
                  <c:v>1317.53</c:v>
                </c:pt>
                <c:pt idx="8131">
                  <c:v>1317.73</c:v>
                </c:pt>
                <c:pt idx="8132">
                  <c:v>1317.92</c:v>
                </c:pt>
                <c:pt idx="8133">
                  <c:v>1318.04</c:v>
                </c:pt>
                <c:pt idx="8134">
                  <c:v>1318.28</c:v>
                </c:pt>
                <c:pt idx="8135">
                  <c:v>1318.5</c:v>
                </c:pt>
                <c:pt idx="8136">
                  <c:v>1318.62</c:v>
                </c:pt>
                <c:pt idx="8137">
                  <c:v>1318.85</c:v>
                </c:pt>
                <c:pt idx="8138">
                  <c:v>1318.97</c:v>
                </c:pt>
                <c:pt idx="8139">
                  <c:v>1319.1399999999999</c:v>
                </c:pt>
                <c:pt idx="8140">
                  <c:v>1319.34</c:v>
                </c:pt>
                <c:pt idx="8141">
                  <c:v>1319.49</c:v>
                </c:pt>
                <c:pt idx="8142">
                  <c:v>1319.6799999999998</c:v>
                </c:pt>
                <c:pt idx="8143">
                  <c:v>1319.8899999999999</c:v>
                </c:pt>
                <c:pt idx="8144">
                  <c:v>1320.04</c:v>
                </c:pt>
                <c:pt idx="8145">
                  <c:v>1320.29</c:v>
                </c:pt>
                <c:pt idx="8146">
                  <c:v>1320.42</c:v>
                </c:pt>
                <c:pt idx="8147">
                  <c:v>1320.58</c:v>
                </c:pt>
                <c:pt idx="8148">
                  <c:v>1320.78</c:v>
                </c:pt>
                <c:pt idx="8149">
                  <c:v>1320.92</c:v>
                </c:pt>
                <c:pt idx="8150">
                  <c:v>1321.07</c:v>
                </c:pt>
                <c:pt idx="8151">
                  <c:v>1321.28</c:v>
                </c:pt>
                <c:pt idx="8152">
                  <c:v>1321.3799999999999</c:v>
                </c:pt>
                <c:pt idx="8153">
                  <c:v>1321.74</c:v>
                </c:pt>
                <c:pt idx="8154">
                  <c:v>1321.8</c:v>
                </c:pt>
                <c:pt idx="8155">
                  <c:v>1322</c:v>
                </c:pt>
                <c:pt idx="8156">
                  <c:v>1322.1899999999998</c:v>
                </c:pt>
                <c:pt idx="8157">
                  <c:v>1322.29</c:v>
                </c:pt>
                <c:pt idx="8158">
                  <c:v>1322.49</c:v>
                </c:pt>
                <c:pt idx="8159">
                  <c:v>1322.7</c:v>
                </c:pt>
                <c:pt idx="8160">
                  <c:v>1322.8</c:v>
                </c:pt>
                <c:pt idx="8161">
                  <c:v>1322.98</c:v>
                </c:pt>
                <c:pt idx="8162">
                  <c:v>1323.1799999999998</c:v>
                </c:pt>
                <c:pt idx="8163">
                  <c:v>1323.29</c:v>
                </c:pt>
                <c:pt idx="8164">
                  <c:v>1323.44</c:v>
                </c:pt>
                <c:pt idx="8165">
                  <c:v>1323.6399999999999</c:v>
                </c:pt>
                <c:pt idx="8166">
                  <c:v>1323.77</c:v>
                </c:pt>
                <c:pt idx="8167">
                  <c:v>1323.92</c:v>
                </c:pt>
                <c:pt idx="8168">
                  <c:v>1324.1299999999999</c:v>
                </c:pt>
                <c:pt idx="8169">
                  <c:v>1324.23</c:v>
                </c:pt>
                <c:pt idx="8170">
                  <c:v>1324.41</c:v>
                </c:pt>
                <c:pt idx="8171">
                  <c:v>1324.6</c:v>
                </c:pt>
                <c:pt idx="8172">
                  <c:v>1324.71</c:v>
                </c:pt>
                <c:pt idx="8173">
                  <c:v>1324.86</c:v>
                </c:pt>
                <c:pt idx="8174">
                  <c:v>1325.06</c:v>
                </c:pt>
                <c:pt idx="8175">
                  <c:v>1325.1699999999998</c:v>
                </c:pt>
                <c:pt idx="8176">
                  <c:v>1325.34</c:v>
                </c:pt>
                <c:pt idx="8177">
                  <c:v>1325.53</c:v>
                </c:pt>
                <c:pt idx="8178">
                  <c:v>1325.6499999999999</c:v>
                </c:pt>
                <c:pt idx="8179">
                  <c:v>1325.82</c:v>
                </c:pt>
                <c:pt idx="8180">
                  <c:v>1326.03</c:v>
                </c:pt>
                <c:pt idx="8181">
                  <c:v>1326.1499999999999</c:v>
                </c:pt>
                <c:pt idx="8182">
                  <c:v>1326.3</c:v>
                </c:pt>
                <c:pt idx="8183">
                  <c:v>1326.5</c:v>
                </c:pt>
                <c:pt idx="8184">
                  <c:v>1326.61</c:v>
                </c:pt>
                <c:pt idx="8185">
                  <c:v>1326.79</c:v>
                </c:pt>
                <c:pt idx="8186">
                  <c:v>1326.99</c:v>
                </c:pt>
                <c:pt idx="8187">
                  <c:v>1327.1299999999999</c:v>
                </c:pt>
                <c:pt idx="8188">
                  <c:v>1327.41</c:v>
                </c:pt>
                <c:pt idx="8189">
                  <c:v>1327.49</c:v>
                </c:pt>
                <c:pt idx="8190">
                  <c:v>1327.6599999999999</c:v>
                </c:pt>
                <c:pt idx="8191">
                  <c:v>1327.81</c:v>
                </c:pt>
                <c:pt idx="8192">
                  <c:v>1327.95</c:v>
                </c:pt>
                <c:pt idx="8193">
                  <c:v>1328.08</c:v>
                </c:pt>
                <c:pt idx="8194">
                  <c:v>1328.3</c:v>
                </c:pt>
                <c:pt idx="8195">
                  <c:v>1328.43</c:v>
                </c:pt>
                <c:pt idx="8196">
                  <c:v>1328.57</c:v>
                </c:pt>
                <c:pt idx="8197">
                  <c:v>1328.83</c:v>
                </c:pt>
                <c:pt idx="8198">
                  <c:v>1328.96</c:v>
                </c:pt>
                <c:pt idx="8199">
                  <c:v>1329.1299999999999</c:v>
                </c:pt>
                <c:pt idx="8200">
                  <c:v>1329.31</c:v>
                </c:pt>
                <c:pt idx="8201">
                  <c:v>1329.41</c:v>
                </c:pt>
                <c:pt idx="8202">
                  <c:v>1329.6299999999999</c:v>
                </c:pt>
                <c:pt idx="8203">
                  <c:v>1329.8</c:v>
                </c:pt>
                <c:pt idx="8204">
                  <c:v>1329.92</c:v>
                </c:pt>
                <c:pt idx="8205">
                  <c:v>1330.1299999999999</c:v>
                </c:pt>
                <c:pt idx="8206">
                  <c:v>1330.29</c:v>
                </c:pt>
                <c:pt idx="8207">
                  <c:v>1330.3799999999999</c:v>
                </c:pt>
                <c:pt idx="8208">
                  <c:v>1330.54</c:v>
                </c:pt>
                <c:pt idx="8209">
                  <c:v>1330.72</c:v>
                </c:pt>
                <c:pt idx="8210">
                  <c:v>1330.85</c:v>
                </c:pt>
                <c:pt idx="8211">
                  <c:v>1331.04</c:v>
                </c:pt>
                <c:pt idx="8212">
                  <c:v>1331.22</c:v>
                </c:pt>
                <c:pt idx="8213">
                  <c:v>1331.34</c:v>
                </c:pt>
                <c:pt idx="8214">
                  <c:v>1331.52</c:v>
                </c:pt>
                <c:pt idx="8215">
                  <c:v>1331.71</c:v>
                </c:pt>
                <c:pt idx="8216">
                  <c:v>1331.84</c:v>
                </c:pt>
                <c:pt idx="8217">
                  <c:v>1332</c:v>
                </c:pt>
                <c:pt idx="8218">
                  <c:v>1332.1399999999999</c:v>
                </c:pt>
                <c:pt idx="8219">
                  <c:v>1332.22</c:v>
                </c:pt>
                <c:pt idx="8220">
                  <c:v>1332.43</c:v>
                </c:pt>
                <c:pt idx="8221">
                  <c:v>1332.6299999999999</c:v>
                </c:pt>
                <c:pt idx="8222">
                  <c:v>1332.74</c:v>
                </c:pt>
                <c:pt idx="8223">
                  <c:v>1332.96</c:v>
                </c:pt>
                <c:pt idx="8224">
                  <c:v>1333.21</c:v>
                </c:pt>
                <c:pt idx="8225">
                  <c:v>1333.3</c:v>
                </c:pt>
                <c:pt idx="8226">
                  <c:v>1333.46</c:v>
                </c:pt>
                <c:pt idx="8227">
                  <c:v>1333.73</c:v>
                </c:pt>
                <c:pt idx="8228">
                  <c:v>1333.8799999999999</c:v>
                </c:pt>
                <c:pt idx="8229">
                  <c:v>1334.04</c:v>
                </c:pt>
                <c:pt idx="8230">
                  <c:v>1334.25</c:v>
                </c:pt>
                <c:pt idx="8231">
                  <c:v>1334.48</c:v>
                </c:pt>
                <c:pt idx="8232">
                  <c:v>1334.6499999999999</c:v>
                </c:pt>
                <c:pt idx="8233">
                  <c:v>1334.8</c:v>
                </c:pt>
                <c:pt idx="8234">
                  <c:v>1335.02</c:v>
                </c:pt>
                <c:pt idx="8235">
                  <c:v>1335.1</c:v>
                </c:pt>
                <c:pt idx="8236">
                  <c:v>1335.28</c:v>
                </c:pt>
                <c:pt idx="8237">
                  <c:v>1335.52</c:v>
                </c:pt>
                <c:pt idx="8238">
                  <c:v>1335.6899999999998</c:v>
                </c:pt>
                <c:pt idx="8239">
                  <c:v>1335.94</c:v>
                </c:pt>
                <c:pt idx="8240">
                  <c:v>1336.08</c:v>
                </c:pt>
                <c:pt idx="8241">
                  <c:v>1336.24</c:v>
                </c:pt>
                <c:pt idx="8242">
                  <c:v>1336.43</c:v>
                </c:pt>
                <c:pt idx="8243">
                  <c:v>1336.51</c:v>
                </c:pt>
                <c:pt idx="8244">
                  <c:v>1336.73</c:v>
                </c:pt>
                <c:pt idx="8245">
                  <c:v>1336.95</c:v>
                </c:pt>
                <c:pt idx="8246">
                  <c:v>1337.08</c:v>
                </c:pt>
                <c:pt idx="8247">
                  <c:v>1337.33</c:v>
                </c:pt>
                <c:pt idx="8248">
                  <c:v>1337.44</c:v>
                </c:pt>
                <c:pt idx="8249">
                  <c:v>1337.62</c:v>
                </c:pt>
                <c:pt idx="8250">
                  <c:v>1337.81</c:v>
                </c:pt>
                <c:pt idx="8251">
                  <c:v>1337.92</c:v>
                </c:pt>
                <c:pt idx="8252">
                  <c:v>1338.1499999999999</c:v>
                </c:pt>
                <c:pt idx="8253">
                  <c:v>1338.34</c:v>
                </c:pt>
                <c:pt idx="8254">
                  <c:v>1338.42</c:v>
                </c:pt>
                <c:pt idx="8255">
                  <c:v>1338.6</c:v>
                </c:pt>
                <c:pt idx="8256">
                  <c:v>1338.79</c:v>
                </c:pt>
                <c:pt idx="8257">
                  <c:v>1338.8799999999999</c:v>
                </c:pt>
                <c:pt idx="8258">
                  <c:v>1339.08</c:v>
                </c:pt>
                <c:pt idx="8259">
                  <c:v>1339.27</c:v>
                </c:pt>
                <c:pt idx="8260">
                  <c:v>1339.35</c:v>
                </c:pt>
                <c:pt idx="8261">
                  <c:v>1339.53</c:v>
                </c:pt>
                <c:pt idx="8262">
                  <c:v>1339.72</c:v>
                </c:pt>
                <c:pt idx="8263">
                  <c:v>1339.83</c:v>
                </c:pt>
                <c:pt idx="8264">
                  <c:v>1340.03</c:v>
                </c:pt>
                <c:pt idx="8265">
                  <c:v>1340.23</c:v>
                </c:pt>
                <c:pt idx="8266">
                  <c:v>1340.36</c:v>
                </c:pt>
                <c:pt idx="8267">
                  <c:v>1340.52</c:v>
                </c:pt>
                <c:pt idx="8268">
                  <c:v>1340.72</c:v>
                </c:pt>
                <c:pt idx="8269">
                  <c:v>1340.85</c:v>
                </c:pt>
                <c:pt idx="8270">
                  <c:v>1341.02</c:v>
                </c:pt>
                <c:pt idx="8271">
                  <c:v>1341.2</c:v>
                </c:pt>
                <c:pt idx="8272">
                  <c:v>1341.33</c:v>
                </c:pt>
                <c:pt idx="8273">
                  <c:v>1341.51</c:v>
                </c:pt>
                <c:pt idx="8274">
                  <c:v>1341.7</c:v>
                </c:pt>
                <c:pt idx="8275">
                  <c:v>1341.83</c:v>
                </c:pt>
                <c:pt idx="8276">
                  <c:v>1341.96</c:v>
                </c:pt>
                <c:pt idx="8277">
                  <c:v>1342.1699999999998</c:v>
                </c:pt>
                <c:pt idx="8278">
                  <c:v>1342.3</c:v>
                </c:pt>
                <c:pt idx="8279">
                  <c:v>1342.49</c:v>
                </c:pt>
                <c:pt idx="8280">
                  <c:v>1342.7</c:v>
                </c:pt>
                <c:pt idx="8281">
                  <c:v>1342.82</c:v>
                </c:pt>
                <c:pt idx="8282">
                  <c:v>1343.04</c:v>
                </c:pt>
                <c:pt idx="8283">
                  <c:v>1343.1599999999999</c:v>
                </c:pt>
                <c:pt idx="8284">
                  <c:v>1343.33</c:v>
                </c:pt>
                <c:pt idx="8285">
                  <c:v>1343.51</c:v>
                </c:pt>
                <c:pt idx="8286">
                  <c:v>1343.61</c:v>
                </c:pt>
                <c:pt idx="8287">
                  <c:v>1343.79</c:v>
                </c:pt>
                <c:pt idx="8288">
                  <c:v>1343.97</c:v>
                </c:pt>
                <c:pt idx="8289">
                  <c:v>1344.09</c:v>
                </c:pt>
                <c:pt idx="8290">
                  <c:v>1344.26</c:v>
                </c:pt>
                <c:pt idx="8291">
                  <c:v>1344.47</c:v>
                </c:pt>
                <c:pt idx="8292">
                  <c:v>1344.58</c:v>
                </c:pt>
                <c:pt idx="8293">
                  <c:v>1344.73</c:v>
                </c:pt>
                <c:pt idx="8294">
                  <c:v>1344.81</c:v>
                </c:pt>
                <c:pt idx="8295">
                  <c:v>1345.01</c:v>
                </c:pt>
                <c:pt idx="8296">
                  <c:v>1345.12</c:v>
                </c:pt>
                <c:pt idx="8297">
                  <c:v>1345.3</c:v>
                </c:pt>
                <c:pt idx="8298">
                  <c:v>1345.52</c:v>
                </c:pt>
                <c:pt idx="8299">
                  <c:v>1345.6699999999998</c:v>
                </c:pt>
                <c:pt idx="8300">
                  <c:v>1345.9</c:v>
                </c:pt>
                <c:pt idx="8301">
                  <c:v>1346.05</c:v>
                </c:pt>
                <c:pt idx="8302">
                  <c:v>1346.1899999999998</c:v>
                </c:pt>
                <c:pt idx="8303">
                  <c:v>1346.36</c:v>
                </c:pt>
                <c:pt idx="8304">
                  <c:v>1346.49</c:v>
                </c:pt>
                <c:pt idx="8305">
                  <c:v>1346.6599999999999</c:v>
                </c:pt>
                <c:pt idx="8306">
                  <c:v>1346.84</c:v>
                </c:pt>
                <c:pt idx="8307">
                  <c:v>1346.98</c:v>
                </c:pt>
                <c:pt idx="8308">
                  <c:v>1347.1599999999999</c:v>
                </c:pt>
                <c:pt idx="8309">
                  <c:v>1347.36</c:v>
                </c:pt>
                <c:pt idx="8310">
                  <c:v>1347.51</c:v>
                </c:pt>
                <c:pt idx="8311">
                  <c:v>1347.6599999999999</c:v>
                </c:pt>
                <c:pt idx="8312">
                  <c:v>1347.87</c:v>
                </c:pt>
                <c:pt idx="8313">
                  <c:v>1347.96</c:v>
                </c:pt>
                <c:pt idx="8314">
                  <c:v>1348.1599999999999</c:v>
                </c:pt>
                <c:pt idx="8315">
                  <c:v>1348.3799999999999</c:v>
                </c:pt>
                <c:pt idx="8316">
                  <c:v>1348.51</c:v>
                </c:pt>
                <c:pt idx="8317">
                  <c:v>1348.73</c:v>
                </c:pt>
                <c:pt idx="8318">
                  <c:v>1348.8899999999999</c:v>
                </c:pt>
                <c:pt idx="8319">
                  <c:v>1349.02</c:v>
                </c:pt>
                <c:pt idx="8320">
                  <c:v>1349.22</c:v>
                </c:pt>
                <c:pt idx="8321">
                  <c:v>1349.33</c:v>
                </c:pt>
                <c:pt idx="8322">
                  <c:v>1349.52</c:v>
                </c:pt>
                <c:pt idx="8323">
                  <c:v>1349.73</c:v>
                </c:pt>
                <c:pt idx="8324">
                  <c:v>1349.82</c:v>
                </c:pt>
                <c:pt idx="8325">
                  <c:v>1349.94</c:v>
                </c:pt>
                <c:pt idx="8326">
                  <c:v>1350.25</c:v>
                </c:pt>
                <c:pt idx="8327">
                  <c:v>1350.31</c:v>
                </c:pt>
                <c:pt idx="8328">
                  <c:v>1350.5</c:v>
                </c:pt>
                <c:pt idx="8329">
                  <c:v>1350.7</c:v>
                </c:pt>
                <c:pt idx="8330">
                  <c:v>1350.81</c:v>
                </c:pt>
                <c:pt idx="8331">
                  <c:v>1350.93</c:v>
                </c:pt>
                <c:pt idx="8332">
                  <c:v>1351.08</c:v>
                </c:pt>
                <c:pt idx="8333">
                  <c:v>1351.26</c:v>
                </c:pt>
                <c:pt idx="8334">
                  <c:v>1351.48</c:v>
                </c:pt>
                <c:pt idx="8335">
                  <c:v>1351.72</c:v>
                </c:pt>
                <c:pt idx="8336">
                  <c:v>1351.82</c:v>
                </c:pt>
                <c:pt idx="8337">
                  <c:v>1351.94</c:v>
                </c:pt>
                <c:pt idx="8338">
                  <c:v>1352.1599999999999</c:v>
                </c:pt>
                <c:pt idx="8339">
                  <c:v>1352.26</c:v>
                </c:pt>
                <c:pt idx="8340">
                  <c:v>1352.47</c:v>
                </c:pt>
                <c:pt idx="8341">
                  <c:v>1352.6699999999998</c:v>
                </c:pt>
                <c:pt idx="8342">
                  <c:v>1352.81</c:v>
                </c:pt>
                <c:pt idx="8343">
                  <c:v>1353.09</c:v>
                </c:pt>
                <c:pt idx="8344">
                  <c:v>1353.1599999999999</c:v>
                </c:pt>
                <c:pt idx="8345">
                  <c:v>1353.33</c:v>
                </c:pt>
                <c:pt idx="8346">
                  <c:v>1353.5</c:v>
                </c:pt>
                <c:pt idx="8347">
                  <c:v>1353.6</c:v>
                </c:pt>
                <c:pt idx="8348">
                  <c:v>1353.8</c:v>
                </c:pt>
                <c:pt idx="8349">
                  <c:v>1354</c:v>
                </c:pt>
                <c:pt idx="8350">
                  <c:v>1354.11</c:v>
                </c:pt>
                <c:pt idx="8351">
                  <c:v>1354.29</c:v>
                </c:pt>
                <c:pt idx="8352">
                  <c:v>1354.51</c:v>
                </c:pt>
                <c:pt idx="8353">
                  <c:v>1354.6599999999999</c:v>
                </c:pt>
                <c:pt idx="8354">
                  <c:v>1354.82</c:v>
                </c:pt>
                <c:pt idx="8355">
                  <c:v>1355.05</c:v>
                </c:pt>
                <c:pt idx="8356">
                  <c:v>1355.1799999999998</c:v>
                </c:pt>
                <c:pt idx="8357">
                  <c:v>1355.35</c:v>
                </c:pt>
                <c:pt idx="8358">
                  <c:v>1355.58</c:v>
                </c:pt>
                <c:pt idx="8359">
                  <c:v>1355.6599999999999</c:v>
                </c:pt>
                <c:pt idx="8360">
                  <c:v>1355.92</c:v>
                </c:pt>
                <c:pt idx="8361">
                  <c:v>1355.94</c:v>
                </c:pt>
                <c:pt idx="8362">
                  <c:v>1356.12</c:v>
                </c:pt>
                <c:pt idx="8363">
                  <c:v>1356.3799999999999</c:v>
                </c:pt>
                <c:pt idx="8364">
                  <c:v>1356.47</c:v>
                </c:pt>
                <c:pt idx="8365">
                  <c:v>1356.6799999999998</c:v>
                </c:pt>
                <c:pt idx="8366">
                  <c:v>1356.92</c:v>
                </c:pt>
                <c:pt idx="8367">
                  <c:v>1357.06</c:v>
                </c:pt>
                <c:pt idx="8368">
                  <c:v>1357.29</c:v>
                </c:pt>
                <c:pt idx="8369">
                  <c:v>1357.42</c:v>
                </c:pt>
                <c:pt idx="8370">
                  <c:v>1357.58</c:v>
                </c:pt>
                <c:pt idx="8371">
                  <c:v>1357.77</c:v>
                </c:pt>
                <c:pt idx="8372">
                  <c:v>1357.91</c:v>
                </c:pt>
                <c:pt idx="8373">
                  <c:v>1358.07</c:v>
                </c:pt>
                <c:pt idx="8374">
                  <c:v>1358.27</c:v>
                </c:pt>
                <c:pt idx="8375">
                  <c:v>1358.4</c:v>
                </c:pt>
                <c:pt idx="8376">
                  <c:v>1358.6899999999998</c:v>
                </c:pt>
                <c:pt idx="8377">
                  <c:v>1358.75</c:v>
                </c:pt>
                <c:pt idx="8378">
                  <c:v>1358.86</c:v>
                </c:pt>
                <c:pt idx="8379">
                  <c:v>1359</c:v>
                </c:pt>
                <c:pt idx="8380">
                  <c:v>1359.1899999999998</c:v>
                </c:pt>
                <c:pt idx="8381">
                  <c:v>1359.33</c:v>
                </c:pt>
                <c:pt idx="8382">
                  <c:v>1359.58</c:v>
                </c:pt>
                <c:pt idx="8383">
                  <c:v>1359.71</c:v>
                </c:pt>
                <c:pt idx="8384">
                  <c:v>1359.8899999999999</c:v>
                </c:pt>
                <c:pt idx="8385">
                  <c:v>1360.12</c:v>
                </c:pt>
                <c:pt idx="8386">
                  <c:v>1360.24</c:v>
                </c:pt>
                <c:pt idx="8387">
                  <c:v>1360.3899999999999</c:v>
                </c:pt>
                <c:pt idx="8388">
                  <c:v>1360.54</c:v>
                </c:pt>
                <c:pt idx="8389">
                  <c:v>1360.6299999999999</c:v>
                </c:pt>
                <c:pt idx="8390">
                  <c:v>1360.82</c:v>
                </c:pt>
                <c:pt idx="8391">
                  <c:v>1361.05</c:v>
                </c:pt>
                <c:pt idx="8392">
                  <c:v>1361.1499999999999</c:v>
                </c:pt>
                <c:pt idx="8393">
                  <c:v>1361.48</c:v>
                </c:pt>
                <c:pt idx="8394">
                  <c:v>1361.57</c:v>
                </c:pt>
                <c:pt idx="8395">
                  <c:v>1361.76</c:v>
                </c:pt>
                <c:pt idx="8396">
                  <c:v>1361.98</c:v>
                </c:pt>
                <c:pt idx="8397">
                  <c:v>1362.08</c:v>
                </c:pt>
                <c:pt idx="8398">
                  <c:v>1362.27</c:v>
                </c:pt>
                <c:pt idx="8399">
                  <c:v>1362.47</c:v>
                </c:pt>
                <c:pt idx="8400">
                  <c:v>1362.58</c:v>
                </c:pt>
                <c:pt idx="8401">
                  <c:v>1362.81</c:v>
                </c:pt>
                <c:pt idx="8402">
                  <c:v>1362.95</c:v>
                </c:pt>
                <c:pt idx="8403">
                  <c:v>1363.07</c:v>
                </c:pt>
                <c:pt idx="8404">
                  <c:v>1363.22</c:v>
                </c:pt>
                <c:pt idx="8405">
                  <c:v>1363.41</c:v>
                </c:pt>
                <c:pt idx="8406">
                  <c:v>1363.54</c:v>
                </c:pt>
                <c:pt idx="8407">
                  <c:v>1363.71</c:v>
                </c:pt>
                <c:pt idx="8408">
                  <c:v>1363.91</c:v>
                </c:pt>
                <c:pt idx="8409">
                  <c:v>1364.05</c:v>
                </c:pt>
                <c:pt idx="8410">
                  <c:v>1364.35</c:v>
                </c:pt>
                <c:pt idx="8411">
                  <c:v>1364.41</c:v>
                </c:pt>
                <c:pt idx="8412">
                  <c:v>1364.57</c:v>
                </c:pt>
                <c:pt idx="8413">
                  <c:v>1364.76</c:v>
                </c:pt>
                <c:pt idx="8414">
                  <c:v>1364.87</c:v>
                </c:pt>
                <c:pt idx="8415">
                  <c:v>1365.04</c:v>
                </c:pt>
                <c:pt idx="8416">
                  <c:v>1365.24</c:v>
                </c:pt>
                <c:pt idx="8417">
                  <c:v>1365.3799999999999</c:v>
                </c:pt>
                <c:pt idx="8418">
                  <c:v>1365.59</c:v>
                </c:pt>
                <c:pt idx="8419">
                  <c:v>1365.8</c:v>
                </c:pt>
                <c:pt idx="8420">
                  <c:v>1365.94</c:v>
                </c:pt>
                <c:pt idx="8421">
                  <c:v>1366.1</c:v>
                </c:pt>
                <c:pt idx="8422">
                  <c:v>1366.29</c:v>
                </c:pt>
                <c:pt idx="8423">
                  <c:v>1366.42</c:v>
                </c:pt>
                <c:pt idx="8424">
                  <c:v>1366.61</c:v>
                </c:pt>
                <c:pt idx="8425">
                  <c:v>1366.8</c:v>
                </c:pt>
                <c:pt idx="8426">
                  <c:v>1366.93</c:v>
                </c:pt>
                <c:pt idx="8427">
                  <c:v>1367.22</c:v>
                </c:pt>
                <c:pt idx="8428">
                  <c:v>1367.31</c:v>
                </c:pt>
                <c:pt idx="8429">
                  <c:v>1367.44</c:v>
                </c:pt>
                <c:pt idx="8430">
                  <c:v>1367.58</c:v>
                </c:pt>
                <c:pt idx="8431">
                  <c:v>1367.75</c:v>
                </c:pt>
                <c:pt idx="8432">
                  <c:v>1367.87</c:v>
                </c:pt>
                <c:pt idx="8433">
                  <c:v>1368.04</c:v>
                </c:pt>
                <c:pt idx="8434">
                  <c:v>1368.25</c:v>
                </c:pt>
                <c:pt idx="8435">
                  <c:v>1368.3799999999999</c:v>
                </c:pt>
                <c:pt idx="8436">
                  <c:v>1368.5</c:v>
                </c:pt>
                <c:pt idx="8437">
                  <c:v>1368.72</c:v>
                </c:pt>
                <c:pt idx="8438">
                  <c:v>1368.87</c:v>
                </c:pt>
                <c:pt idx="8439">
                  <c:v>1369.01</c:v>
                </c:pt>
                <c:pt idx="8440">
                  <c:v>1369.21</c:v>
                </c:pt>
                <c:pt idx="8441">
                  <c:v>1369.31</c:v>
                </c:pt>
                <c:pt idx="8442">
                  <c:v>1369.48</c:v>
                </c:pt>
                <c:pt idx="8443">
                  <c:v>1369.6299999999999</c:v>
                </c:pt>
                <c:pt idx="8444">
                  <c:v>1369.79</c:v>
                </c:pt>
                <c:pt idx="8445">
                  <c:v>1369.95</c:v>
                </c:pt>
                <c:pt idx="8446">
                  <c:v>1370.1799999999998</c:v>
                </c:pt>
                <c:pt idx="8447">
                  <c:v>1370.26</c:v>
                </c:pt>
                <c:pt idx="8448">
                  <c:v>1370.41</c:v>
                </c:pt>
                <c:pt idx="8449">
                  <c:v>1370.62</c:v>
                </c:pt>
                <c:pt idx="8450">
                  <c:v>1370.72</c:v>
                </c:pt>
                <c:pt idx="8451">
                  <c:v>1370.92</c:v>
                </c:pt>
                <c:pt idx="8452">
                  <c:v>1371.12</c:v>
                </c:pt>
                <c:pt idx="8453">
                  <c:v>1371.24</c:v>
                </c:pt>
                <c:pt idx="8454">
                  <c:v>1371.41</c:v>
                </c:pt>
                <c:pt idx="8455">
                  <c:v>1371.6399999999999</c:v>
                </c:pt>
                <c:pt idx="8456">
                  <c:v>1371.71</c:v>
                </c:pt>
                <c:pt idx="8457">
                  <c:v>1371.85</c:v>
                </c:pt>
                <c:pt idx="8458">
                  <c:v>1372.05</c:v>
                </c:pt>
                <c:pt idx="8459">
                  <c:v>1372.1599999999999</c:v>
                </c:pt>
                <c:pt idx="8460">
                  <c:v>1372.36</c:v>
                </c:pt>
                <c:pt idx="8461">
                  <c:v>1372.58</c:v>
                </c:pt>
                <c:pt idx="8462">
                  <c:v>1372.6799999999998</c:v>
                </c:pt>
                <c:pt idx="8463">
                  <c:v>1372.95</c:v>
                </c:pt>
                <c:pt idx="8464">
                  <c:v>1373.08</c:v>
                </c:pt>
                <c:pt idx="8465">
                  <c:v>1373.29</c:v>
                </c:pt>
                <c:pt idx="8466">
                  <c:v>1373.51</c:v>
                </c:pt>
                <c:pt idx="8467">
                  <c:v>1373.6299999999999</c:v>
                </c:pt>
                <c:pt idx="8468">
                  <c:v>1373.86</c:v>
                </c:pt>
                <c:pt idx="8469">
                  <c:v>1374.08</c:v>
                </c:pt>
                <c:pt idx="8470">
                  <c:v>1374.1799999999998</c:v>
                </c:pt>
                <c:pt idx="8471">
                  <c:v>1374.46</c:v>
                </c:pt>
                <c:pt idx="8472">
                  <c:v>1374.59</c:v>
                </c:pt>
                <c:pt idx="8473">
                  <c:v>1374.76</c:v>
                </c:pt>
                <c:pt idx="8474">
                  <c:v>1374.97</c:v>
                </c:pt>
                <c:pt idx="8475">
                  <c:v>1375.11</c:v>
                </c:pt>
                <c:pt idx="8476">
                  <c:v>1375.28</c:v>
                </c:pt>
                <c:pt idx="8477">
                  <c:v>1375.48</c:v>
                </c:pt>
                <c:pt idx="8478">
                  <c:v>1375.61</c:v>
                </c:pt>
                <c:pt idx="8479">
                  <c:v>1375.85</c:v>
                </c:pt>
                <c:pt idx="8480">
                  <c:v>1375.99</c:v>
                </c:pt>
                <c:pt idx="8481">
                  <c:v>1376.12</c:v>
                </c:pt>
                <c:pt idx="8482">
                  <c:v>1376.29</c:v>
                </c:pt>
                <c:pt idx="8483">
                  <c:v>1376.37</c:v>
                </c:pt>
                <c:pt idx="8484">
                  <c:v>1376.57</c:v>
                </c:pt>
                <c:pt idx="8485">
                  <c:v>1376.8</c:v>
                </c:pt>
                <c:pt idx="8486">
                  <c:v>1376.91</c:v>
                </c:pt>
                <c:pt idx="8487">
                  <c:v>1377.11</c:v>
                </c:pt>
                <c:pt idx="8488">
                  <c:v>1377.33</c:v>
                </c:pt>
                <c:pt idx="8489">
                  <c:v>1377.47</c:v>
                </c:pt>
                <c:pt idx="8490">
                  <c:v>1377.61</c:v>
                </c:pt>
                <c:pt idx="8491">
                  <c:v>1377.79</c:v>
                </c:pt>
                <c:pt idx="8492">
                  <c:v>1377.9</c:v>
                </c:pt>
                <c:pt idx="8493">
                  <c:v>1378.07</c:v>
                </c:pt>
                <c:pt idx="8494">
                  <c:v>1378.27</c:v>
                </c:pt>
                <c:pt idx="8495">
                  <c:v>1378.4</c:v>
                </c:pt>
                <c:pt idx="8496">
                  <c:v>1378.56</c:v>
                </c:pt>
                <c:pt idx="8497">
                  <c:v>1378.77</c:v>
                </c:pt>
                <c:pt idx="8498">
                  <c:v>1378.87</c:v>
                </c:pt>
                <c:pt idx="8499">
                  <c:v>1379.07</c:v>
                </c:pt>
                <c:pt idx="8500">
                  <c:v>1379.28</c:v>
                </c:pt>
                <c:pt idx="8501">
                  <c:v>1379.37</c:v>
                </c:pt>
                <c:pt idx="8502">
                  <c:v>1379.53</c:v>
                </c:pt>
                <c:pt idx="8503">
                  <c:v>1379.7</c:v>
                </c:pt>
                <c:pt idx="8504">
                  <c:v>1379.82</c:v>
                </c:pt>
                <c:pt idx="8505">
                  <c:v>1379.95</c:v>
                </c:pt>
                <c:pt idx="8506">
                  <c:v>1380.25</c:v>
                </c:pt>
                <c:pt idx="8507">
                  <c:v>1380.33</c:v>
                </c:pt>
                <c:pt idx="8508">
                  <c:v>1380.52</c:v>
                </c:pt>
                <c:pt idx="8509">
                  <c:v>1380.61</c:v>
                </c:pt>
                <c:pt idx="8510">
                  <c:v>1380.81</c:v>
                </c:pt>
                <c:pt idx="8511">
                  <c:v>1380.95</c:v>
                </c:pt>
                <c:pt idx="8512">
                  <c:v>1381.11</c:v>
                </c:pt>
                <c:pt idx="8513">
                  <c:v>1381.31</c:v>
                </c:pt>
                <c:pt idx="8514">
                  <c:v>1381.46</c:v>
                </c:pt>
                <c:pt idx="8515">
                  <c:v>1381.7</c:v>
                </c:pt>
                <c:pt idx="8516">
                  <c:v>1381.81</c:v>
                </c:pt>
                <c:pt idx="8517">
                  <c:v>1381.98</c:v>
                </c:pt>
                <c:pt idx="8518">
                  <c:v>1382.1699999999998</c:v>
                </c:pt>
                <c:pt idx="8519">
                  <c:v>1382.28</c:v>
                </c:pt>
                <c:pt idx="8520">
                  <c:v>1382.48</c:v>
                </c:pt>
                <c:pt idx="8521">
                  <c:v>1382.7</c:v>
                </c:pt>
                <c:pt idx="8522">
                  <c:v>1382.77</c:v>
                </c:pt>
                <c:pt idx="8523">
                  <c:v>1382.91</c:v>
                </c:pt>
                <c:pt idx="8524">
                  <c:v>1383.1</c:v>
                </c:pt>
                <c:pt idx="8525">
                  <c:v>1383.21</c:v>
                </c:pt>
                <c:pt idx="8526">
                  <c:v>1383.36</c:v>
                </c:pt>
                <c:pt idx="8527">
                  <c:v>1383.56</c:v>
                </c:pt>
                <c:pt idx="8528">
                  <c:v>1383.7</c:v>
                </c:pt>
                <c:pt idx="8529">
                  <c:v>1383.93</c:v>
                </c:pt>
                <c:pt idx="8530">
                  <c:v>1384.1499999999999</c:v>
                </c:pt>
                <c:pt idx="8531">
                  <c:v>1384.26</c:v>
                </c:pt>
                <c:pt idx="8532">
                  <c:v>1384.51</c:v>
                </c:pt>
                <c:pt idx="8533">
                  <c:v>1384.58</c:v>
                </c:pt>
                <c:pt idx="8534">
                  <c:v>1384.74</c:v>
                </c:pt>
                <c:pt idx="8535">
                  <c:v>1384.96</c:v>
                </c:pt>
                <c:pt idx="8536">
                  <c:v>1385.1</c:v>
                </c:pt>
                <c:pt idx="8537">
                  <c:v>1385.31</c:v>
                </c:pt>
                <c:pt idx="8538">
                  <c:v>1385.51</c:v>
                </c:pt>
                <c:pt idx="8539">
                  <c:v>1385.6499999999999</c:v>
                </c:pt>
                <c:pt idx="8540">
                  <c:v>1385.8799999999999</c:v>
                </c:pt>
                <c:pt idx="8541">
                  <c:v>1386.02</c:v>
                </c:pt>
                <c:pt idx="8542">
                  <c:v>1386.1699999999998</c:v>
                </c:pt>
                <c:pt idx="8543">
                  <c:v>1386.37</c:v>
                </c:pt>
                <c:pt idx="8544">
                  <c:v>1386.51</c:v>
                </c:pt>
                <c:pt idx="8545">
                  <c:v>1386.6699999999998</c:v>
                </c:pt>
                <c:pt idx="8546">
                  <c:v>1386.85</c:v>
                </c:pt>
                <c:pt idx="8547">
                  <c:v>1386.95</c:v>
                </c:pt>
                <c:pt idx="8548">
                  <c:v>1387.12</c:v>
                </c:pt>
                <c:pt idx="8549">
                  <c:v>1387.34</c:v>
                </c:pt>
                <c:pt idx="8550">
                  <c:v>1387.45</c:v>
                </c:pt>
                <c:pt idx="8551">
                  <c:v>1387.6299999999999</c:v>
                </c:pt>
                <c:pt idx="8552">
                  <c:v>1387.84</c:v>
                </c:pt>
                <c:pt idx="8553">
                  <c:v>1387.95</c:v>
                </c:pt>
                <c:pt idx="8554">
                  <c:v>1388.1799999999998</c:v>
                </c:pt>
                <c:pt idx="8555">
                  <c:v>1388.4</c:v>
                </c:pt>
                <c:pt idx="8556">
                  <c:v>1388.55</c:v>
                </c:pt>
                <c:pt idx="8557">
                  <c:v>1388.75</c:v>
                </c:pt>
                <c:pt idx="8558">
                  <c:v>1388.79</c:v>
                </c:pt>
                <c:pt idx="8559">
                  <c:v>1389</c:v>
                </c:pt>
                <c:pt idx="8560">
                  <c:v>1389.2</c:v>
                </c:pt>
                <c:pt idx="8561">
                  <c:v>1389.35</c:v>
                </c:pt>
                <c:pt idx="8562">
                  <c:v>1389.61</c:v>
                </c:pt>
                <c:pt idx="8563">
                  <c:v>1389.78</c:v>
                </c:pt>
                <c:pt idx="8564">
                  <c:v>1390.07</c:v>
                </c:pt>
                <c:pt idx="8565">
                  <c:v>1390.1399999999999</c:v>
                </c:pt>
                <c:pt idx="8566">
                  <c:v>1390.33</c:v>
                </c:pt>
                <c:pt idx="8567">
                  <c:v>1390.5</c:v>
                </c:pt>
                <c:pt idx="8568">
                  <c:v>1390.6299999999999</c:v>
                </c:pt>
                <c:pt idx="8569">
                  <c:v>1390.85</c:v>
                </c:pt>
                <c:pt idx="8570">
                  <c:v>1391.08</c:v>
                </c:pt>
                <c:pt idx="8571">
                  <c:v>1391.1699999999998</c:v>
                </c:pt>
                <c:pt idx="8572">
                  <c:v>1391.45</c:v>
                </c:pt>
                <c:pt idx="8573">
                  <c:v>1391.58</c:v>
                </c:pt>
                <c:pt idx="8574">
                  <c:v>1391.72</c:v>
                </c:pt>
                <c:pt idx="8575">
                  <c:v>1391.87</c:v>
                </c:pt>
                <c:pt idx="8576">
                  <c:v>1392.08</c:v>
                </c:pt>
                <c:pt idx="8577">
                  <c:v>1392.22</c:v>
                </c:pt>
                <c:pt idx="8578">
                  <c:v>1392.33</c:v>
                </c:pt>
                <c:pt idx="8579">
                  <c:v>1392.56</c:v>
                </c:pt>
                <c:pt idx="8580">
                  <c:v>1392.62</c:v>
                </c:pt>
                <c:pt idx="8581">
                  <c:v>1392.98</c:v>
                </c:pt>
                <c:pt idx="8582">
                  <c:v>1393.05</c:v>
                </c:pt>
                <c:pt idx="8583">
                  <c:v>1393.08</c:v>
                </c:pt>
                <c:pt idx="8584">
                  <c:v>1393.27</c:v>
                </c:pt>
                <c:pt idx="8585">
                  <c:v>1393.45</c:v>
                </c:pt>
                <c:pt idx="8586">
                  <c:v>1393.6399999999999</c:v>
                </c:pt>
                <c:pt idx="8587">
                  <c:v>1393.83</c:v>
                </c:pt>
                <c:pt idx="8588">
                  <c:v>1393.95</c:v>
                </c:pt>
                <c:pt idx="8589">
                  <c:v>1394.09</c:v>
                </c:pt>
                <c:pt idx="8590">
                  <c:v>1394.34</c:v>
                </c:pt>
                <c:pt idx="8591">
                  <c:v>1394.49</c:v>
                </c:pt>
                <c:pt idx="8592">
                  <c:v>1394.6399999999999</c:v>
                </c:pt>
                <c:pt idx="8593">
                  <c:v>1394.84</c:v>
                </c:pt>
                <c:pt idx="8594">
                  <c:v>1394.94</c:v>
                </c:pt>
                <c:pt idx="8595">
                  <c:v>1395.1299999999999</c:v>
                </c:pt>
                <c:pt idx="8596">
                  <c:v>1395.32</c:v>
                </c:pt>
                <c:pt idx="8597">
                  <c:v>1395.42</c:v>
                </c:pt>
                <c:pt idx="8598">
                  <c:v>1395.62</c:v>
                </c:pt>
                <c:pt idx="8599">
                  <c:v>1395.8</c:v>
                </c:pt>
                <c:pt idx="8600">
                  <c:v>1395.8799999999999</c:v>
                </c:pt>
                <c:pt idx="8601">
                  <c:v>1396.05</c:v>
                </c:pt>
                <c:pt idx="8602">
                  <c:v>1396.23</c:v>
                </c:pt>
                <c:pt idx="8603">
                  <c:v>1396.3899999999999</c:v>
                </c:pt>
                <c:pt idx="8604">
                  <c:v>1396.55</c:v>
                </c:pt>
                <c:pt idx="8605">
                  <c:v>1396.72</c:v>
                </c:pt>
                <c:pt idx="8606">
                  <c:v>1396.83</c:v>
                </c:pt>
                <c:pt idx="8607">
                  <c:v>1397.03</c:v>
                </c:pt>
                <c:pt idx="8608">
                  <c:v>1397.23</c:v>
                </c:pt>
                <c:pt idx="8609">
                  <c:v>1397.3899999999999</c:v>
                </c:pt>
                <c:pt idx="8610">
                  <c:v>1397.54</c:v>
                </c:pt>
                <c:pt idx="8611">
                  <c:v>1397.71</c:v>
                </c:pt>
                <c:pt idx="8612">
                  <c:v>1397.79</c:v>
                </c:pt>
                <c:pt idx="8613">
                  <c:v>1398</c:v>
                </c:pt>
                <c:pt idx="8614">
                  <c:v>1398.2</c:v>
                </c:pt>
                <c:pt idx="8615">
                  <c:v>1398.33</c:v>
                </c:pt>
                <c:pt idx="8616">
                  <c:v>1398.5</c:v>
                </c:pt>
                <c:pt idx="8617">
                  <c:v>1398.72</c:v>
                </c:pt>
                <c:pt idx="8618">
                  <c:v>1398.84</c:v>
                </c:pt>
                <c:pt idx="8619">
                  <c:v>1399</c:v>
                </c:pt>
                <c:pt idx="8620">
                  <c:v>1399.1899999999998</c:v>
                </c:pt>
                <c:pt idx="8621">
                  <c:v>1399.32</c:v>
                </c:pt>
                <c:pt idx="8622">
                  <c:v>1399.5</c:v>
                </c:pt>
                <c:pt idx="8623">
                  <c:v>1399.7</c:v>
                </c:pt>
                <c:pt idx="8624">
                  <c:v>1399.82</c:v>
                </c:pt>
                <c:pt idx="8625">
                  <c:v>1399.96</c:v>
                </c:pt>
                <c:pt idx="8626">
                  <c:v>1400.1899999999998</c:v>
                </c:pt>
                <c:pt idx="8627">
                  <c:v>1400.25</c:v>
                </c:pt>
                <c:pt idx="8628">
                  <c:v>1400.42</c:v>
                </c:pt>
                <c:pt idx="8629">
                  <c:v>1400.62</c:v>
                </c:pt>
                <c:pt idx="8630">
                  <c:v>1400.74</c:v>
                </c:pt>
                <c:pt idx="8631">
                  <c:v>1400.93</c:v>
                </c:pt>
                <c:pt idx="8632">
                  <c:v>1401.11</c:v>
                </c:pt>
                <c:pt idx="8633">
                  <c:v>1401.22</c:v>
                </c:pt>
                <c:pt idx="8634">
                  <c:v>1401.4</c:v>
                </c:pt>
                <c:pt idx="8635">
                  <c:v>1401.6399999999999</c:v>
                </c:pt>
                <c:pt idx="8636">
                  <c:v>1401.72</c:v>
                </c:pt>
                <c:pt idx="8637">
                  <c:v>1401.9</c:v>
                </c:pt>
                <c:pt idx="8638">
                  <c:v>1402.1</c:v>
                </c:pt>
                <c:pt idx="8639">
                  <c:v>1402.2</c:v>
                </c:pt>
                <c:pt idx="8640">
                  <c:v>1402.3899999999999</c:v>
                </c:pt>
                <c:pt idx="8641">
                  <c:v>1402.59</c:v>
                </c:pt>
                <c:pt idx="8642">
                  <c:v>1402.6899999999998</c:v>
                </c:pt>
                <c:pt idx="8643">
                  <c:v>1402.8799999999999</c:v>
                </c:pt>
                <c:pt idx="8644">
                  <c:v>1403.09</c:v>
                </c:pt>
                <c:pt idx="8645">
                  <c:v>1403.1499999999999</c:v>
                </c:pt>
                <c:pt idx="8646">
                  <c:v>1403.33</c:v>
                </c:pt>
                <c:pt idx="8647">
                  <c:v>1403.53</c:v>
                </c:pt>
                <c:pt idx="8648">
                  <c:v>1403.6399999999999</c:v>
                </c:pt>
                <c:pt idx="8649">
                  <c:v>1403.82</c:v>
                </c:pt>
                <c:pt idx="8650">
                  <c:v>1403.96</c:v>
                </c:pt>
                <c:pt idx="8651">
                  <c:v>1404.1</c:v>
                </c:pt>
                <c:pt idx="8652">
                  <c:v>1404.21</c:v>
                </c:pt>
                <c:pt idx="8653">
                  <c:v>1404.49</c:v>
                </c:pt>
                <c:pt idx="8654">
                  <c:v>1404.61</c:v>
                </c:pt>
                <c:pt idx="8655">
                  <c:v>1404.74</c:v>
                </c:pt>
                <c:pt idx="8656">
                  <c:v>1404.97</c:v>
                </c:pt>
                <c:pt idx="8657">
                  <c:v>1405.11</c:v>
                </c:pt>
                <c:pt idx="8658">
                  <c:v>1405.33</c:v>
                </c:pt>
                <c:pt idx="8659">
                  <c:v>1405.57</c:v>
                </c:pt>
                <c:pt idx="8660">
                  <c:v>1405.73</c:v>
                </c:pt>
                <c:pt idx="8661">
                  <c:v>1405.98</c:v>
                </c:pt>
                <c:pt idx="8662">
                  <c:v>1406.12</c:v>
                </c:pt>
                <c:pt idx="8663">
                  <c:v>1406.37</c:v>
                </c:pt>
                <c:pt idx="8664">
                  <c:v>1406.5</c:v>
                </c:pt>
                <c:pt idx="8665">
                  <c:v>1406.71</c:v>
                </c:pt>
                <c:pt idx="8666">
                  <c:v>1406.94</c:v>
                </c:pt>
                <c:pt idx="8667">
                  <c:v>1407.06</c:v>
                </c:pt>
                <c:pt idx="8668">
                  <c:v>1407.36</c:v>
                </c:pt>
                <c:pt idx="8669">
                  <c:v>1407.45</c:v>
                </c:pt>
                <c:pt idx="8670">
                  <c:v>1407.6399999999999</c:v>
                </c:pt>
                <c:pt idx="8671">
                  <c:v>1407.85</c:v>
                </c:pt>
                <c:pt idx="8672">
                  <c:v>1407.96</c:v>
                </c:pt>
                <c:pt idx="8673">
                  <c:v>1408.1699999999998</c:v>
                </c:pt>
                <c:pt idx="8674">
                  <c:v>1408.3799999999999</c:v>
                </c:pt>
                <c:pt idx="8675">
                  <c:v>1408.49</c:v>
                </c:pt>
                <c:pt idx="8676">
                  <c:v>1408.73</c:v>
                </c:pt>
                <c:pt idx="8677">
                  <c:v>1408.85</c:v>
                </c:pt>
                <c:pt idx="8678">
                  <c:v>1409.03</c:v>
                </c:pt>
                <c:pt idx="8679">
                  <c:v>1409.21</c:v>
                </c:pt>
                <c:pt idx="8680">
                  <c:v>1409.3</c:v>
                </c:pt>
                <c:pt idx="8681">
                  <c:v>1409.49</c:v>
                </c:pt>
                <c:pt idx="8682">
                  <c:v>1409.73</c:v>
                </c:pt>
                <c:pt idx="8683">
                  <c:v>1409.82</c:v>
                </c:pt>
                <c:pt idx="8684">
                  <c:v>1410.03</c:v>
                </c:pt>
                <c:pt idx="8685">
                  <c:v>1410.22</c:v>
                </c:pt>
                <c:pt idx="8686">
                  <c:v>1410.36</c:v>
                </c:pt>
                <c:pt idx="8687">
                  <c:v>1410.51</c:v>
                </c:pt>
                <c:pt idx="8688">
                  <c:v>1410.72</c:v>
                </c:pt>
                <c:pt idx="8689">
                  <c:v>1410.84</c:v>
                </c:pt>
                <c:pt idx="8690">
                  <c:v>1411</c:v>
                </c:pt>
                <c:pt idx="8691">
                  <c:v>1411.1699999999998</c:v>
                </c:pt>
                <c:pt idx="8692">
                  <c:v>1411.24</c:v>
                </c:pt>
                <c:pt idx="8693">
                  <c:v>1411.42</c:v>
                </c:pt>
                <c:pt idx="8694">
                  <c:v>1411.6899999999998</c:v>
                </c:pt>
                <c:pt idx="8695">
                  <c:v>1411.74</c:v>
                </c:pt>
                <c:pt idx="8696">
                  <c:v>1411.86</c:v>
                </c:pt>
                <c:pt idx="8697">
                  <c:v>1411.99</c:v>
                </c:pt>
                <c:pt idx="8698">
                  <c:v>1412.11</c:v>
                </c:pt>
                <c:pt idx="8699">
                  <c:v>1412.1599999999999</c:v>
                </c:pt>
                <c:pt idx="8700">
                  <c:v>1412.33</c:v>
                </c:pt>
                <c:pt idx="8701">
                  <c:v>1412.57</c:v>
                </c:pt>
                <c:pt idx="8702">
                  <c:v>1412.6499999999999</c:v>
                </c:pt>
                <c:pt idx="8703">
                  <c:v>1412.84</c:v>
                </c:pt>
                <c:pt idx="8704">
                  <c:v>1413.06</c:v>
                </c:pt>
                <c:pt idx="8705">
                  <c:v>1413.1899999999998</c:v>
                </c:pt>
                <c:pt idx="8706">
                  <c:v>1413.33</c:v>
                </c:pt>
                <c:pt idx="8707">
                  <c:v>1413.5</c:v>
                </c:pt>
                <c:pt idx="8708">
                  <c:v>1413.71</c:v>
                </c:pt>
                <c:pt idx="8709">
                  <c:v>1413.87</c:v>
                </c:pt>
                <c:pt idx="8710">
                  <c:v>1414.1499999999999</c:v>
                </c:pt>
                <c:pt idx="8711">
                  <c:v>1414.3</c:v>
                </c:pt>
                <c:pt idx="8712">
                  <c:v>1414.57</c:v>
                </c:pt>
                <c:pt idx="8713">
                  <c:v>1414.74</c:v>
                </c:pt>
                <c:pt idx="8714">
                  <c:v>1415.02</c:v>
                </c:pt>
                <c:pt idx="8715">
                  <c:v>1415.1599999999999</c:v>
                </c:pt>
                <c:pt idx="8716">
                  <c:v>1415.4</c:v>
                </c:pt>
                <c:pt idx="8717">
                  <c:v>1415.6499999999999</c:v>
                </c:pt>
                <c:pt idx="8718">
                  <c:v>1415.91</c:v>
                </c:pt>
                <c:pt idx="8719">
                  <c:v>1416.1</c:v>
                </c:pt>
                <c:pt idx="8720">
                  <c:v>1416.31</c:v>
                </c:pt>
                <c:pt idx="8721">
                  <c:v>1416.58</c:v>
                </c:pt>
                <c:pt idx="8722">
                  <c:v>1416.71</c:v>
                </c:pt>
                <c:pt idx="8723">
                  <c:v>1417.04</c:v>
                </c:pt>
                <c:pt idx="8724">
                  <c:v>1417.29</c:v>
                </c:pt>
                <c:pt idx="8725">
                  <c:v>1417.46</c:v>
                </c:pt>
                <c:pt idx="8726">
                  <c:v>1417.6399999999999</c:v>
                </c:pt>
                <c:pt idx="8727">
                  <c:v>1417.85</c:v>
                </c:pt>
                <c:pt idx="8728">
                  <c:v>1418.03</c:v>
                </c:pt>
                <c:pt idx="8729">
                  <c:v>1418.23</c:v>
                </c:pt>
                <c:pt idx="8730">
                  <c:v>1418.44</c:v>
                </c:pt>
                <c:pt idx="8731">
                  <c:v>1418.71</c:v>
                </c:pt>
                <c:pt idx="8732">
                  <c:v>1418.82</c:v>
                </c:pt>
                <c:pt idx="8733">
                  <c:v>1419.04</c:v>
                </c:pt>
                <c:pt idx="8734">
                  <c:v>1419.25</c:v>
                </c:pt>
                <c:pt idx="8735">
                  <c:v>1419.36</c:v>
                </c:pt>
                <c:pt idx="8736">
                  <c:v>1419.6299999999999</c:v>
                </c:pt>
                <c:pt idx="8737">
                  <c:v>1419.83</c:v>
                </c:pt>
                <c:pt idx="8738">
                  <c:v>1420.05</c:v>
                </c:pt>
                <c:pt idx="8739">
                  <c:v>1420.1799999999998</c:v>
                </c:pt>
                <c:pt idx="8740">
                  <c:v>1420.4</c:v>
                </c:pt>
                <c:pt idx="8741">
                  <c:v>1420.6</c:v>
                </c:pt>
                <c:pt idx="8742">
                  <c:v>1420.6899999999998</c:v>
                </c:pt>
                <c:pt idx="8743">
                  <c:v>1420.79</c:v>
                </c:pt>
                <c:pt idx="8744">
                  <c:v>1421.07</c:v>
                </c:pt>
                <c:pt idx="8745">
                  <c:v>1421.1899999999998</c:v>
                </c:pt>
                <c:pt idx="8746">
                  <c:v>1421.5</c:v>
                </c:pt>
                <c:pt idx="8747">
                  <c:v>1421.61</c:v>
                </c:pt>
                <c:pt idx="8748">
                  <c:v>1421.76</c:v>
                </c:pt>
                <c:pt idx="8749">
                  <c:v>1421.95</c:v>
                </c:pt>
                <c:pt idx="8750">
                  <c:v>1422.09</c:v>
                </c:pt>
                <c:pt idx="8751">
                  <c:v>1422.29</c:v>
                </c:pt>
                <c:pt idx="8752">
                  <c:v>1422.49</c:v>
                </c:pt>
                <c:pt idx="8753">
                  <c:v>1422.62</c:v>
                </c:pt>
                <c:pt idx="8754">
                  <c:v>1422.93</c:v>
                </c:pt>
                <c:pt idx="8755">
                  <c:v>1423.02</c:v>
                </c:pt>
                <c:pt idx="8756">
                  <c:v>1423.21</c:v>
                </c:pt>
                <c:pt idx="8757">
                  <c:v>1423.4</c:v>
                </c:pt>
                <c:pt idx="8758">
                  <c:v>1423.52</c:v>
                </c:pt>
                <c:pt idx="8759">
                  <c:v>1423.6899999999998</c:v>
                </c:pt>
                <c:pt idx="8760">
                  <c:v>1423.91</c:v>
                </c:pt>
                <c:pt idx="8761">
                  <c:v>1424.01</c:v>
                </c:pt>
                <c:pt idx="8762">
                  <c:v>1424.29</c:v>
                </c:pt>
                <c:pt idx="8763">
                  <c:v>1424.45</c:v>
                </c:pt>
                <c:pt idx="8764">
                  <c:v>1424.57</c:v>
                </c:pt>
                <c:pt idx="8765">
                  <c:v>1424.72</c:v>
                </c:pt>
                <c:pt idx="8766">
                  <c:v>1424.91</c:v>
                </c:pt>
                <c:pt idx="8767">
                  <c:v>1425.06</c:v>
                </c:pt>
                <c:pt idx="8768">
                  <c:v>1425.32</c:v>
                </c:pt>
                <c:pt idx="8769">
                  <c:v>1425.45</c:v>
                </c:pt>
                <c:pt idx="8770">
                  <c:v>1425.6599999999999</c:v>
                </c:pt>
                <c:pt idx="8771">
                  <c:v>1425.85</c:v>
                </c:pt>
                <c:pt idx="8772">
                  <c:v>1425.98</c:v>
                </c:pt>
                <c:pt idx="8773">
                  <c:v>1426.1299999999999</c:v>
                </c:pt>
                <c:pt idx="8774">
                  <c:v>1426.33</c:v>
                </c:pt>
                <c:pt idx="8775">
                  <c:v>1426.46</c:v>
                </c:pt>
                <c:pt idx="8776">
                  <c:v>1426.62</c:v>
                </c:pt>
                <c:pt idx="8777">
                  <c:v>1426.83</c:v>
                </c:pt>
                <c:pt idx="8778">
                  <c:v>1426.94</c:v>
                </c:pt>
                <c:pt idx="8779">
                  <c:v>1427.07</c:v>
                </c:pt>
                <c:pt idx="8780">
                  <c:v>1427.31</c:v>
                </c:pt>
                <c:pt idx="8781">
                  <c:v>1427.3899999999999</c:v>
                </c:pt>
                <c:pt idx="8782">
                  <c:v>1427.58</c:v>
                </c:pt>
                <c:pt idx="8783">
                  <c:v>1427.78</c:v>
                </c:pt>
                <c:pt idx="8784">
                  <c:v>1427.86</c:v>
                </c:pt>
                <c:pt idx="8785">
                  <c:v>1428.05</c:v>
                </c:pt>
                <c:pt idx="8786">
                  <c:v>1428.25</c:v>
                </c:pt>
                <c:pt idx="8787">
                  <c:v>1428.34</c:v>
                </c:pt>
                <c:pt idx="8788">
                  <c:v>1428.46</c:v>
                </c:pt>
                <c:pt idx="8789">
                  <c:v>1428.58</c:v>
                </c:pt>
                <c:pt idx="8790">
                  <c:v>1428.78</c:v>
                </c:pt>
                <c:pt idx="8791">
                  <c:v>1428.86</c:v>
                </c:pt>
                <c:pt idx="8792">
                  <c:v>1429.04</c:v>
                </c:pt>
                <c:pt idx="8793">
                  <c:v>1429.1899999999998</c:v>
                </c:pt>
                <c:pt idx="8794">
                  <c:v>1429.27</c:v>
                </c:pt>
                <c:pt idx="8795">
                  <c:v>1429.3799999999999</c:v>
                </c:pt>
                <c:pt idx="8796">
                  <c:v>1429.52</c:v>
                </c:pt>
                <c:pt idx="8797">
                  <c:v>1429.6799999999998</c:v>
                </c:pt>
                <c:pt idx="8798">
                  <c:v>1429.79</c:v>
                </c:pt>
                <c:pt idx="8799">
                  <c:v>1429.94</c:v>
                </c:pt>
                <c:pt idx="8800">
                  <c:v>1430.1299999999999</c:v>
                </c:pt>
                <c:pt idx="8801">
                  <c:v>1430.35</c:v>
                </c:pt>
                <c:pt idx="8802">
                  <c:v>1430.43</c:v>
                </c:pt>
                <c:pt idx="8803">
                  <c:v>1430.62</c:v>
                </c:pt>
                <c:pt idx="8804">
                  <c:v>1430.82</c:v>
                </c:pt>
                <c:pt idx="8805">
                  <c:v>1430.93</c:v>
                </c:pt>
                <c:pt idx="8806">
                  <c:v>1431.1499999999999</c:v>
                </c:pt>
                <c:pt idx="8807">
                  <c:v>1431.37</c:v>
                </c:pt>
                <c:pt idx="8808">
                  <c:v>1431.53</c:v>
                </c:pt>
                <c:pt idx="8809">
                  <c:v>1431.78</c:v>
                </c:pt>
                <c:pt idx="8810">
                  <c:v>1431.93</c:v>
                </c:pt>
                <c:pt idx="8811">
                  <c:v>1432.1899999999998</c:v>
                </c:pt>
                <c:pt idx="8812">
                  <c:v>1432.34</c:v>
                </c:pt>
                <c:pt idx="8813">
                  <c:v>1432.55</c:v>
                </c:pt>
                <c:pt idx="8814">
                  <c:v>1432.78</c:v>
                </c:pt>
                <c:pt idx="8815">
                  <c:v>1433.04</c:v>
                </c:pt>
                <c:pt idx="8816">
                  <c:v>1433.1899999999998</c:v>
                </c:pt>
                <c:pt idx="8817">
                  <c:v>1433.3799999999999</c:v>
                </c:pt>
                <c:pt idx="8818">
                  <c:v>1433.59</c:v>
                </c:pt>
                <c:pt idx="8819">
                  <c:v>1433.75</c:v>
                </c:pt>
                <c:pt idx="8820">
                  <c:v>1433.96</c:v>
                </c:pt>
                <c:pt idx="8821">
                  <c:v>1434.1399999999999</c:v>
                </c:pt>
                <c:pt idx="8822">
                  <c:v>1434.25</c:v>
                </c:pt>
                <c:pt idx="8823">
                  <c:v>1434.5</c:v>
                </c:pt>
                <c:pt idx="8824">
                  <c:v>1434.61</c:v>
                </c:pt>
                <c:pt idx="8825">
                  <c:v>1434.87</c:v>
                </c:pt>
                <c:pt idx="8826">
                  <c:v>1435.07</c:v>
                </c:pt>
                <c:pt idx="8827">
                  <c:v>1435.1799999999998</c:v>
                </c:pt>
                <c:pt idx="8828">
                  <c:v>1435.42</c:v>
                </c:pt>
                <c:pt idx="8829">
                  <c:v>1435.6899999999998</c:v>
                </c:pt>
                <c:pt idx="8830">
                  <c:v>1435.98</c:v>
                </c:pt>
                <c:pt idx="8831">
                  <c:v>1436.05</c:v>
                </c:pt>
                <c:pt idx="8832">
                  <c:v>1436.23</c:v>
                </c:pt>
                <c:pt idx="8833">
                  <c:v>1436.46</c:v>
                </c:pt>
                <c:pt idx="8834">
                  <c:v>1436.57</c:v>
                </c:pt>
                <c:pt idx="8835">
                  <c:v>1436.77</c:v>
                </c:pt>
                <c:pt idx="8836">
                  <c:v>1436.97</c:v>
                </c:pt>
                <c:pt idx="8837">
                  <c:v>1437.08</c:v>
                </c:pt>
                <c:pt idx="8838">
                  <c:v>1437.34</c:v>
                </c:pt>
                <c:pt idx="8839">
                  <c:v>1437.46</c:v>
                </c:pt>
                <c:pt idx="8840">
                  <c:v>1437.6399999999999</c:v>
                </c:pt>
                <c:pt idx="8841">
                  <c:v>1437.83</c:v>
                </c:pt>
                <c:pt idx="8842">
                  <c:v>1437.96</c:v>
                </c:pt>
                <c:pt idx="8843">
                  <c:v>1438.1499999999999</c:v>
                </c:pt>
                <c:pt idx="8844">
                  <c:v>1438.35</c:v>
                </c:pt>
                <c:pt idx="8845">
                  <c:v>1438.46</c:v>
                </c:pt>
                <c:pt idx="8846">
                  <c:v>1438.6599999999999</c:v>
                </c:pt>
                <c:pt idx="8847">
                  <c:v>1438.84</c:v>
                </c:pt>
                <c:pt idx="8848">
                  <c:v>1438.97</c:v>
                </c:pt>
                <c:pt idx="8849">
                  <c:v>1439.08</c:v>
                </c:pt>
                <c:pt idx="8850">
                  <c:v>1439.31</c:v>
                </c:pt>
                <c:pt idx="8851">
                  <c:v>1439.42</c:v>
                </c:pt>
                <c:pt idx="8852">
                  <c:v>1439.52</c:v>
                </c:pt>
                <c:pt idx="8853">
                  <c:v>1439.77</c:v>
                </c:pt>
                <c:pt idx="8854">
                  <c:v>1439.8899999999999</c:v>
                </c:pt>
                <c:pt idx="8855">
                  <c:v>1440.06</c:v>
                </c:pt>
                <c:pt idx="8856">
                  <c:v>1440.32</c:v>
                </c:pt>
                <c:pt idx="8857">
                  <c:v>1440.43</c:v>
                </c:pt>
                <c:pt idx="8858">
                  <c:v>1440.58</c:v>
                </c:pt>
                <c:pt idx="8859">
                  <c:v>1440.77</c:v>
                </c:pt>
                <c:pt idx="8860">
                  <c:v>1440.8799999999999</c:v>
                </c:pt>
                <c:pt idx="8861">
                  <c:v>1441.09</c:v>
                </c:pt>
                <c:pt idx="8862">
                  <c:v>1441.28</c:v>
                </c:pt>
                <c:pt idx="8863">
                  <c:v>1441.45</c:v>
                </c:pt>
                <c:pt idx="8864">
                  <c:v>1441.73</c:v>
                </c:pt>
                <c:pt idx="8865">
                  <c:v>1441.83</c:v>
                </c:pt>
                <c:pt idx="8866">
                  <c:v>1442.01</c:v>
                </c:pt>
                <c:pt idx="8867">
                  <c:v>1442.1899999999998</c:v>
                </c:pt>
                <c:pt idx="8868">
                  <c:v>1442.29</c:v>
                </c:pt>
                <c:pt idx="8869">
                  <c:v>1442.53</c:v>
                </c:pt>
                <c:pt idx="8870">
                  <c:v>1442.72</c:v>
                </c:pt>
                <c:pt idx="8871">
                  <c:v>1442.75</c:v>
                </c:pt>
                <c:pt idx="8872">
                  <c:v>1442.91</c:v>
                </c:pt>
                <c:pt idx="8873">
                  <c:v>1443.24</c:v>
                </c:pt>
                <c:pt idx="8874">
                  <c:v>1443.32</c:v>
                </c:pt>
                <c:pt idx="8875">
                  <c:v>1443.44</c:v>
                </c:pt>
                <c:pt idx="8876">
                  <c:v>1443.6699999999998</c:v>
                </c:pt>
                <c:pt idx="8877">
                  <c:v>1443.81</c:v>
                </c:pt>
                <c:pt idx="8878">
                  <c:v>1443.92</c:v>
                </c:pt>
                <c:pt idx="8879">
                  <c:v>1444.07</c:v>
                </c:pt>
                <c:pt idx="8880">
                  <c:v>1444.29</c:v>
                </c:pt>
                <c:pt idx="8881">
                  <c:v>1444.44</c:v>
                </c:pt>
                <c:pt idx="8882">
                  <c:v>1444.6799999999998</c:v>
                </c:pt>
                <c:pt idx="8883">
                  <c:v>1444.76</c:v>
                </c:pt>
                <c:pt idx="8884">
                  <c:v>1444.95</c:v>
                </c:pt>
                <c:pt idx="8885">
                  <c:v>1445.1299999999999</c:v>
                </c:pt>
                <c:pt idx="8886">
                  <c:v>1445.24</c:v>
                </c:pt>
                <c:pt idx="8887">
                  <c:v>1445.41</c:v>
                </c:pt>
                <c:pt idx="8888">
                  <c:v>1445.54</c:v>
                </c:pt>
                <c:pt idx="8889">
                  <c:v>1445.6599999999999</c:v>
                </c:pt>
                <c:pt idx="8890">
                  <c:v>1445.8</c:v>
                </c:pt>
                <c:pt idx="8891">
                  <c:v>1445.93</c:v>
                </c:pt>
                <c:pt idx="8892">
                  <c:v>1446.1599999999999</c:v>
                </c:pt>
                <c:pt idx="8893">
                  <c:v>1446.25</c:v>
                </c:pt>
                <c:pt idx="8894">
                  <c:v>1446.42</c:v>
                </c:pt>
                <c:pt idx="8895">
                  <c:v>1446.59</c:v>
                </c:pt>
                <c:pt idx="8896">
                  <c:v>1446.6499999999999</c:v>
                </c:pt>
                <c:pt idx="8897">
                  <c:v>1446.75</c:v>
                </c:pt>
                <c:pt idx="8898">
                  <c:v>1446.96</c:v>
                </c:pt>
                <c:pt idx="8899">
                  <c:v>1447.12</c:v>
                </c:pt>
                <c:pt idx="8900">
                  <c:v>1447.2</c:v>
                </c:pt>
                <c:pt idx="8901">
                  <c:v>1447.33</c:v>
                </c:pt>
                <c:pt idx="8902">
                  <c:v>1447.6399999999999</c:v>
                </c:pt>
                <c:pt idx="8903">
                  <c:v>1447.74</c:v>
                </c:pt>
                <c:pt idx="8904">
                  <c:v>1447.86</c:v>
                </c:pt>
                <c:pt idx="8905">
                  <c:v>1447.99</c:v>
                </c:pt>
                <c:pt idx="8906">
                  <c:v>1448.2</c:v>
                </c:pt>
                <c:pt idx="8907">
                  <c:v>1448.31</c:v>
                </c:pt>
                <c:pt idx="8908">
                  <c:v>1448.46</c:v>
                </c:pt>
                <c:pt idx="8909">
                  <c:v>1448.6399999999999</c:v>
                </c:pt>
                <c:pt idx="8910">
                  <c:v>1448.74</c:v>
                </c:pt>
                <c:pt idx="8911">
                  <c:v>1448.85</c:v>
                </c:pt>
                <c:pt idx="8912">
                  <c:v>1448.95</c:v>
                </c:pt>
                <c:pt idx="8913">
                  <c:v>1449.1499999999999</c:v>
                </c:pt>
                <c:pt idx="8914">
                  <c:v>1449.28</c:v>
                </c:pt>
                <c:pt idx="8915">
                  <c:v>1449.3899999999999</c:v>
                </c:pt>
                <c:pt idx="8916">
                  <c:v>1449.6299999999999</c:v>
                </c:pt>
                <c:pt idx="8917">
                  <c:v>1449.72</c:v>
                </c:pt>
                <c:pt idx="8918">
                  <c:v>1449.75</c:v>
                </c:pt>
                <c:pt idx="8919">
                  <c:v>1449.8899999999999</c:v>
                </c:pt>
                <c:pt idx="8920">
                  <c:v>1450.12</c:v>
                </c:pt>
                <c:pt idx="8921">
                  <c:v>1450.23</c:v>
                </c:pt>
                <c:pt idx="8922">
                  <c:v>1450.4</c:v>
                </c:pt>
                <c:pt idx="8923">
                  <c:v>1450.6799999999998</c:v>
                </c:pt>
                <c:pt idx="8924">
                  <c:v>1450.73</c:v>
                </c:pt>
                <c:pt idx="8925">
                  <c:v>1450.91</c:v>
                </c:pt>
                <c:pt idx="8926">
                  <c:v>1451.02</c:v>
                </c:pt>
                <c:pt idx="8927">
                  <c:v>1451.1899999999998</c:v>
                </c:pt>
                <c:pt idx="8928">
                  <c:v>1451.3</c:v>
                </c:pt>
                <c:pt idx="8929">
                  <c:v>1451.47</c:v>
                </c:pt>
                <c:pt idx="8930">
                  <c:v>1451.6599999999999</c:v>
                </c:pt>
                <c:pt idx="8931">
                  <c:v>1451.79</c:v>
                </c:pt>
                <c:pt idx="8932">
                  <c:v>1451.96</c:v>
                </c:pt>
                <c:pt idx="8933">
                  <c:v>1452.1599999999999</c:v>
                </c:pt>
                <c:pt idx="8934">
                  <c:v>1452.31</c:v>
                </c:pt>
                <c:pt idx="8935">
                  <c:v>1452.47</c:v>
                </c:pt>
                <c:pt idx="8936">
                  <c:v>1452.7</c:v>
                </c:pt>
                <c:pt idx="8937">
                  <c:v>1452.84</c:v>
                </c:pt>
                <c:pt idx="8938">
                  <c:v>1453.1</c:v>
                </c:pt>
                <c:pt idx="8939">
                  <c:v>1453.25</c:v>
                </c:pt>
                <c:pt idx="8940">
                  <c:v>1453.54</c:v>
                </c:pt>
                <c:pt idx="8941">
                  <c:v>1453.6699999999998</c:v>
                </c:pt>
                <c:pt idx="8942">
                  <c:v>1453.86</c:v>
                </c:pt>
                <c:pt idx="8943">
                  <c:v>1454.09</c:v>
                </c:pt>
                <c:pt idx="8944">
                  <c:v>1454.26</c:v>
                </c:pt>
                <c:pt idx="8945">
                  <c:v>1454.55</c:v>
                </c:pt>
                <c:pt idx="8946">
                  <c:v>1454.79</c:v>
                </c:pt>
                <c:pt idx="8947">
                  <c:v>1454.99</c:v>
                </c:pt>
                <c:pt idx="8948">
                  <c:v>1455.21</c:v>
                </c:pt>
                <c:pt idx="8949">
                  <c:v>1455.45</c:v>
                </c:pt>
                <c:pt idx="8950">
                  <c:v>1455.59</c:v>
                </c:pt>
                <c:pt idx="8951">
                  <c:v>1455.86</c:v>
                </c:pt>
                <c:pt idx="8952">
                  <c:v>1456.11</c:v>
                </c:pt>
                <c:pt idx="8953">
                  <c:v>1456.35</c:v>
                </c:pt>
                <c:pt idx="8954">
                  <c:v>1456.49</c:v>
                </c:pt>
                <c:pt idx="8955">
                  <c:v>1456.6699999999998</c:v>
                </c:pt>
                <c:pt idx="8956">
                  <c:v>1456.91</c:v>
                </c:pt>
                <c:pt idx="8957">
                  <c:v>1457.1299999999999</c:v>
                </c:pt>
                <c:pt idx="8958">
                  <c:v>1457.3799999999999</c:v>
                </c:pt>
                <c:pt idx="8959">
                  <c:v>1457.6399999999999</c:v>
                </c:pt>
                <c:pt idx="8960">
                  <c:v>1457.77</c:v>
                </c:pt>
                <c:pt idx="8961">
                  <c:v>1457.99</c:v>
                </c:pt>
                <c:pt idx="8962">
                  <c:v>1458.2</c:v>
                </c:pt>
                <c:pt idx="8963">
                  <c:v>1458.33</c:v>
                </c:pt>
                <c:pt idx="8964">
                  <c:v>1458.54</c:v>
                </c:pt>
                <c:pt idx="8965">
                  <c:v>1458.74</c:v>
                </c:pt>
                <c:pt idx="8966">
                  <c:v>1458.86</c:v>
                </c:pt>
                <c:pt idx="8967">
                  <c:v>1459.1399999999999</c:v>
                </c:pt>
                <c:pt idx="8968">
                  <c:v>1459.24</c:v>
                </c:pt>
                <c:pt idx="8969">
                  <c:v>1459.43</c:v>
                </c:pt>
                <c:pt idx="8970">
                  <c:v>1459.62</c:v>
                </c:pt>
                <c:pt idx="8971">
                  <c:v>1459.72</c:v>
                </c:pt>
                <c:pt idx="8972">
                  <c:v>1459.93</c:v>
                </c:pt>
                <c:pt idx="8973">
                  <c:v>1460.12</c:v>
                </c:pt>
                <c:pt idx="8974">
                  <c:v>1460.21</c:v>
                </c:pt>
                <c:pt idx="8975">
                  <c:v>1460.42</c:v>
                </c:pt>
                <c:pt idx="8976">
                  <c:v>1460.61</c:v>
                </c:pt>
                <c:pt idx="8977">
                  <c:v>1460.74</c:v>
                </c:pt>
                <c:pt idx="8978">
                  <c:v>1460.8899999999999</c:v>
                </c:pt>
                <c:pt idx="8979">
                  <c:v>1461.06</c:v>
                </c:pt>
                <c:pt idx="8980">
                  <c:v>1461.1499999999999</c:v>
                </c:pt>
                <c:pt idx="8981">
                  <c:v>1461.36</c:v>
                </c:pt>
                <c:pt idx="8982">
                  <c:v>1461.54</c:v>
                </c:pt>
                <c:pt idx="8983">
                  <c:v>1461.6799999999998</c:v>
                </c:pt>
                <c:pt idx="8984">
                  <c:v>1461.84</c:v>
                </c:pt>
                <c:pt idx="8985">
                  <c:v>1462.07</c:v>
                </c:pt>
                <c:pt idx="8986">
                  <c:v>1462.12</c:v>
                </c:pt>
                <c:pt idx="8987">
                  <c:v>1462.3</c:v>
                </c:pt>
                <c:pt idx="8988">
                  <c:v>1462.52</c:v>
                </c:pt>
                <c:pt idx="8989">
                  <c:v>1462.62</c:v>
                </c:pt>
                <c:pt idx="8990">
                  <c:v>1462.84</c:v>
                </c:pt>
                <c:pt idx="8991">
                  <c:v>1463.05</c:v>
                </c:pt>
                <c:pt idx="8992">
                  <c:v>1463.1299999999999</c:v>
                </c:pt>
                <c:pt idx="8993">
                  <c:v>1463.31</c:v>
                </c:pt>
                <c:pt idx="8994">
                  <c:v>1463.52</c:v>
                </c:pt>
                <c:pt idx="8995">
                  <c:v>1463.6399999999999</c:v>
                </c:pt>
                <c:pt idx="8996">
                  <c:v>1463.78</c:v>
                </c:pt>
                <c:pt idx="8997">
                  <c:v>1463.97</c:v>
                </c:pt>
                <c:pt idx="8998">
                  <c:v>1464.09</c:v>
                </c:pt>
                <c:pt idx="8999">
                  <c:v>1464.26</c:v>
                </c:pt>
                <c:pt idx="9000">
                  <c:v>1464.44</c:v>
                </c:pt>
                <c:pt idx="9001">
                  <c:v>1464.56</c:v>
                </c:pt>
                <c:pt idx="9002">
                  <c:v>1464.73</c:v>
                </c:pt>
                <c:pt idx="9003">
                  <c:v>1464.9</c:v>
                </c:pt>
                <c:pt idx="9004">
                  <c:v>1465</c:v>
                </c:pt>
                <c:pt idx="9005">
                  <c:v>1465.1499999999999</c:v>
                </c:pt>
                <c:pt idx="9006">
                  <c:v>1465.32</c:v>
                </c:pt>
                <c:pt idx="9007">
                  <c:v>1465.42</c:v>
                </c:pt>
                <c:pt idx="9008">
                  <c:v>1465.54</c:v>
                </c:pt>
                <c:pt idx="9009">
                  <c:v>1465.6599999999999</c:v>
                </c:pt>
                <c:pt idx="9010">
                  <c:v>1465.79</c:v>
                </c:pt>
                <c:pt idx="9011">
                  <c:v>1465.8799999999999</c:v>
                </c:pt>
                <c:pt idx="9012">
                  <c:v>1466.07</c:v>
                </c:pt>
                <c:pt idx="9013">
                  <c:v>1466.31</c:v>
                </c:pt>
                <c:pt idx="9014">
                  <c:v>1466.44</c:v>
                </c:pt>
                <c:pt idx="9015">
                  <c:v>1466.53</c:v>
                </c:pt>
                <c:pt idx="9016">
                  <c:v>1466.6599999999999</c:v>
                </c:pt>
                <c:pt idx="9017">
                  <c:v>1466.84</c:v>
                </c:pt>
                <c:pt idx="9018">
                  <c:v>1466.95</c:v>
                </c:pt>
                <c:pt idx="9019">
                  <c:v>1467.1599999999999</c:v>
                </c:pt>
                <c:pt idx="9020">
                  <c:v>1467.33</c:v>
                </c:pt>
                <c:pt idx="9021">
                  <c:v>1467.45</c:v>
                </c:pt>
                <c:pt idx="9022">
                  <c:v>1467.57</c:v>
                </c:pt>
                <c:pt idx="9023">
                  <c:v>1467.6799999999998</c:v>
                </c:pt>
                <c:pt idx="9024">
                  <c:v>1467.8899999999999</c:v>
                </c:pt>
                <c:pt idx="9025">
                  <c:v>1468.01</c:v>
                </c:pt>
                <c:pt idx="9026">
                  <c:v>1468.1799999999998</c:v>
                </c:pt>
                <c:pt idx="9027">
                  <c:v>1468.3799999999999</c:v>
                </c:pt>
                <c:pt idx="9028">
                  <c:v>1468.5</c:v>
                </c:pt>
                <c:pt idx="9029">
                  <c:v>1468.6499999999999</c:v>
                </c:pt>
                <c:pt idx="9030">
                  <c:v>1468.84</c:v>
                </c:pt>
                <c:pt idx="9031">
                  <c:v>1468.93</c:v>
                </c:pt>
                <c:pt idx="9032">
                  <c:v>1469.12</c:v>
                </c:pt>
                <c:pt idx="9033">
                  <c:v>1469.31</c:v>
                </c:pt>
                <c:pt idx="9034">
                  <c:v>1469.36</c:v>
                </c:pt>
                <c:pt idx="9035">
                  <c:v>1469.3899999999999</c:v>
                </c:pt>
                <c:pt idx="9036">
                  <c:v>1469.56</c:v>
                </c:pt>
                <c:pt idx="9037">
                  <c:v>1469.77</c:v>
                </c:pt>
                <c:pt idx="9038">
                  <c:v>1469.8899999999999</c:v>
                </c:pt>
                <c:pt idx="9039">
                  <c:v>1470.1499999999999</c:v>
                </c:pt>
                <c:pt idx="9040">
                  <c:v>1470.24</c:v>
                </c:pt>
                <c:pt idx="9041">
                  <c:v>1470.35</c:v>
                </c:pt>
                <c:pt idx="9042">
                  <c:v>1470.6499999999999</c:v>
                </c:pt>
                <c:pt idx="9043">
                  <c:v>1470.74</c:v>
                </c:pt>
                <c:pt idx="9044">
                  <c:v>1470.84</c:v>
                </c:pt>
                <c:pt idx="9045">
                  <c:v>1470.99</c:v>
                </c:pt>
                <c:pt idx="9046">
                  <c:v>1471.22</c:v>
                </c:pt>
                <c:pt idx="9047">
                  <c:v>1471.36</c:v>
                </c:pt>
                <c:pt idx="9048">
                  <c:v>1471.5</c:v>
                </c:pt>
                <c:pt idx="9049">
                  <c:v>1471.72</c:v>
                </c:pt>
                <c:pt idx="9050">
                  <c:v>1471.86</c:v>
                </c:pt>
                <c:pt idx="9051">
                  <c:v>1472.09</c:v>
                </c:pt>
                <c:pt idx="9052">
                  <c:v>1472.1699999999998</c:v>
                </c:pt>
                <c:pt idx="9053">
                  <c:v>1472.37</c:v>
                </c:pt>
                <c:pt idx="9054">
                  <c:v>1472.56</c:v>
                </c:pt>
                <c:pt idx="9055">
                  <c:v>1472.71</c:v>
                </c:pt>
                <c:pt idx="9056">
                  <c:v>1472.91</c:v>
                </c:pt>
                <c:pt idx="9057">
                  <c:v>1473.1599999999999</c:v>
                </c:pt>
                <c:pt idx="9058">
                  <c:v>1473.4</c:v>
                </c:pt>
                <c:pt idx="9059">
                  <c:v>1473.58</c:v>
                </c:pt>
                <c:pt idx="9060">
                  <c:v>1473.76</c:v>
                </c:pt>
                <c:pt idx="9061">
                  <c:v>1474</c:v>
                </c:pt>
                <c:pt idx="9062">
                  <c:v>1474.1599999999999</c:v>
                </c:pt>
                <c:pt idx="9063">
                  <c:v>1474.47</c:v>
                </c:pt>
                <c:pt idx="9064">
                  <c:v>1474.61</c:v>
                </c:pt>
                <c:pt idx="9065">
                  <c:v>1474.8899999999999</c:v>
                </c:pt>
                <c:pt idx="9066">
                  <c:v>1475.11</c:v>
                </c:pt>
                <c:pt idx="9067">
                  <c:v>1475.35</c:v>
                </c:pt>
                <c:pt idx="9068">
                  <c:v>1475.49</c:v>
                </c:pt>
                <c:pt idx="9069">
                  <c:v>1475.74</c:v>
                </c:pt>
                <c:pt idx="9070">
                  <c:v>1475.98</c:v>
                </c:pt>
                <c:pt idx="9071">
                  <c:v>1476.1899999999998</c:v>
                </c:pt>
                <c:pt idx="9072">
                  <c:v>1476.34</c:v>
                </c:pt>
                <c:pt idx="9073">
                  <c:v>1476.53</c:v>
                </c:pt>
                <c:pt idx="9074">
                  <c:v>1476.75</c:v>
                </c:pt>
                <c:pt idx="9075">
                  <c:v>1476.8899999999999</c:v>
                </c:pt>
                <c:pt idx="9076">
                  <c:v>1477.05</c:v>
                </c:pt>
                <c:pt idx="9077">
                  <c:v>1477.26</c:v>
                </c:pt>
                <c:pt idx="9078">
                  <c:v>1477.53</c:v>
                </c:pt>
                <c:pt idx="9079">
                  <c:v>1477.6799999999998</c:v>
                </c:pt>
                <c:pt idx="9080">
                  <c:v>1477.85</c:v>
                </c:pt>
                <c:pt idx="9081">
                  <c:v>1477.96</c:v>
                </c:pt>
                <c:pt idx="9082">
                  <c:v>1478.1899999999998</c:v>
                </c:pt>
                <c:pt idx="9083">
                  <c:v>1478.42</c:v>
                </c:pt>
                <c:pt idx="9084">
                  <c:v>1478.6499999999999</c:v>
                </c:pt>
                <c:pt idx="9085">
                  <c:v>1478.77</c:v>
                </c:pt>
                <c:pt idx="9086">
                  <c:v>1479</c:v>
                </c:pt>
                <c:pt idx="9087">
                  <c:v>1479.1299999999999</c:v>
                </c:pt>
                <c:pt idx="9088">
                  <c:v>1479.28</c:v>
                </c:pt>
                <c:pt idx="9089">
                  <c:v>1479.48</c:v>
                </c:pt>
                <c:pt idx="9090">
                  <c:v>1479.62</c:v>
                </c:pt>
                <c:pt idx="9091">
                  <c:v>1479.78</c:v>
                </c:pt>
                <c:pt idx="9092">
                  <c:v>1480</c:v>
                </c:pt>
                <c:pt idx="9093">
                  <c:v>1480.1499999999999</c:v>
                </c:pt>
                <c:pt idx="9094">
                  <c:v>1480.32</c:v>
                </c:pt>
                <c:pt idx="9095">
                  <c:v>1480.41</c:v>
                </c:pt>
                <c:pt idx="9096">
                  <c:v>1480.53</c:v>
                </c:pt>
                <c:pt idx="9097">
                  <c:v>1480.78</c:v>
                </c:pt>
                <c:pt idx="9098">
                  <c:v>1480.9</c:v>
                </c:pt>
                <c:pt idx="9099">
                  <c:v>1481.01</c:v>
                </c:pt>
                <c:pt idx="9100">
                  <c:v>1481.1499999999999</c:v>
                </c:pt>
                <c:pt idx="9101">
                  <c:v>1481.33</c:v>
                </c:pt>
                <c:pt idx="9102">
                  <c:v>1481.44</c:v>
                </c:pt>
                <c:pt idx="9103">
                  <c:v>1481.7</c:v>
                </c:pt>
                <c:pt idx="9104">
                  <c:v>1481.81</c:v>
                </c:pt>
                <c:pt idx="9105">
                  <c:v>1481.91</c:v>
                </c:pt>
                <c:pt idx="9106">
                  <c:v>1482.1499999999999</c:v>
                </c:pt>
                <c:pt idx="9107">
                  <c:v>1482.23</c:v>
                </c:pt>
                <c:pt idx="9108">
                  <c:v>1482.4</c:v>
                </c:pt>
                <c:pt idx="9109">
                  <c:v>1482.5</c:v>
                </c:pt>
                <c:pt idx="9110">
                  <c:v>1482.6699999999998</c:v>
                </c:pt>
                <c:pt idx="9111">
                  <c:v>1482.8</c:v>
                </c:pt>
                <c:pt idx="9112">
                  <c:v>1482.95</c:v>
                </c:pt>
                <c:pt idx="9113">
                  <c:v>1483.12</c:v>
                </c:pt>
                <c:pt idx="9114">
                  <c:v>1483.25</c:v>
                </c:pt>
                <c:pt idx="9115">
                  <c:v>1483.34</c:v>
                </c:pt>
                <c:pt idx="9116">
                  <c:v>1483.48</c:v>
                </c:pt>
                <c:pt idx="9117">
                  <c:v>1483.71</c:v>
                </c:pt>
                <c:pt idx="9118">
                  <c:v>1483.79</c:v>
                </c:pt>
                <c:pt idx="9119">
                  <c:v>1483.95</c:v>
                </c:pt>
                <c:pt idx="9120">
                  <c:v>1484.1399999999999</c:v>
                </c:pt>
                <c:pt idx="9121">
                  <c:v>1484.24</c:v>
                </c:pt>
                <c:pt idx="9122">
                  <c:v>1484.54</c:v>
                </c:pt>
                <c:pt idx="9123">
                  <c:v>1484.6499999999999</c:v>
                </c:pt>
                <c:pt idx="9124">
                  <c:v>1484.83</c:v>
                </c:pt>
                <c:pt idx="9125">
                  <c:v>1485.02</c:v>
                </c:pt>
                <c:pt idx="9126">
                  <c:v>1485.1599999999999</c:v>
                </c:pt>
                <c:pt idx="9127">
                  <c:v>1485.35</c:v>
                </c:pt>
                <c:pt idx="9128">
                  <c:v>1485.54</c:v>
                </c:pt>
                <c:pt idx="9129">
                  <c:v>1485.6699999999998</c:v>
                </c:pt>
                <c:pt idx="9130">
                  <c:v>1485.87</c:v>
                </c:pt>
                <c:pt idx="9131">
                  <c:v>1486.05</c:v>
                </c:pt>
                <c:pt idx="9132">
                  <c:v>1486.1599999999999</c:v>
                </c:pt>
                <c:pt idx="9133">
                  <c:v>1486.3</c:v>
                </c:pt>
                <c:pt idx="9134">
                  <c:v>1486.5</c:v>
                </c:pt>
                <c:pt idx="9135">
                  <c:v>1486.61</c:v>
                </c:pt>
                <c:pt idx="9136">
                  <c:v>1486.77</c:v>
                </c:pt>
                <c:pt idx="9137">
                  <c:v>1486.95</c:v>
                </c:pt>
                <c:pt idx="9138">
                  <c:v>1487.07</c:v>
                </c:pt>
                <c:pt idx="9139">
                  <c:v>1487.23</c:v>
                </c:pt>
                <c:pt idx="9140">
                  <c:v>1487.49</c:v>
                </c:pt>
                <c:pt idx="9141">
                  <c:v>1487.55</c:v>
                </c:pt>
                <c:pt idx="9142">
                  <c:v>1487.6699999999998</c:v>
                </c:pt>
                <c:pt idx="9143">
                  <c:v>1487.8</c:v>
                </c:pt>
                <c:pt idx="9144">
                  <c:v>1487.99</c:v>
                </c:pt>
                <c:pt idx="9145">
                  <c:v>1488.1299999999999</c:v>
                </c:pt>
                <c:pt idx="9146">
                  <c:v>1488.28</c:v>
                </c:pt>
                <c:pt idx="9147">
                  <c:v>1488.46</c:v>
                </c:pt>
                <c:pt idx="9148">
                  <c:v>1488.51</c:v>
                </c:pt>
                <c:pt idx="9149">
                  <c:v>1488.59</c:v>
                </c:pt>
                <c:pt idx="9150">
                  <c:v>1488.82</c:v>
                </c:pt>
                <c:pt idx="9151">
                  <c:v>1489</c:v>
                </c:pt>
                <c:pt idx="9152">
                  <c:v>1489.1399999999999</c:v>
                </c:pt>
                <c:pt idx="9153">
                  <c:v>1489.27</c:v>
                </c:pt>
                <c:pt idx="9154">
                  <c:v>1489.45</c:v>
                </c:pt>
                <c:pt idx="9155">
                  <c:v>1489.54</c:v>
                </c:pt>
                <c:pt idx="9156">
                  <c:v>1489.71</c:v>
                </c:pt>
                <c:pt idx="9157">
                  <c:v>1489.94</c:v>
                </c:pt>
                <c:pt idx="9158">
                  <c:v>1490.03</c:v>
                </c:pt>
                <c:pt idx="9159">
                  <c:v>1490.22</c:v>
                </c:pt>
                <c:pt idx="9160">
                  <c:v>1490.43</c:v>
                </c:pt>
                <c:pt idx="9161">
                  <c:v>1490.49</c:v>
                </c:pt>
                <c:pt idx="9162">
                  <c:v>1490.58</c:v>
                </c:pt>
                <c:pt idx="9163">
                  <c:v>1490.73</c:v>
                </c:pt>
                <c:pt idx="9164">
                  <c:v>1490.93</c:v>
                </c:pt>
                <c:pt idx="9165">
                  <c:v>1491.01</c:v>
                </c:pt>
                <c:pt idx="9166">
                  <c:v>1491.1799999999998</c:v>
                </c:pt>
                <c:pt idx="9167">
                  <c:v>1491.35</c:v>
                </c:pt>
                <c:pt idx="9168">
                  <c:v>1491.47</c:v>
                </c:pt>
                <c:pt idx="9169">
                  <c:v>1491.6699999999998</c:v>
                </c:pt>
                <c:pt idx="9170">
                  <c:v>1491.8899999999999</c:v>
                </c:pt>
                <c:pt idx="9171">
                  <c:v>1492.12</c:v>
                </c:pt>
                <c:pt idx="9172">
                  <c:v>1492.25</c:v>
                </c:pt>
                <c:pt idx="9173">
                  <c:v>1492.47</c:v>
                </c:pt>
                <c:pt idx="9174">
                  <c:v>1492.62</c:v>
                </c:pt>
                <c:pt idx="9175">
                  <c:v>1492.9</c:v>
                </c:pt>
                <c:pt idx="9176">
                  <c:v>1493.06</c:v>
                </c:pt>
                <c:pt idx="9177">
                  <c:v>1493.35</c:v>
                </c:pt>
                <c:pt idx="9178">
                  <c:v>1493.5</c:v>
                </c:pt>
                <c:pt idx="9179">
                  <c:v>1493.75</c:v>
                </c:pt>
                <c:pt idx="9180">
                  <c:v>1493.9</c:v>
                </c:pt>
                <c:pt idx="9181">
                  <c:v>1494.11</c:v>
                </c:pt>
                <c:pt idx="9182">
                  <c:v>1494.33</c:v>
                </c:pt>
                <c:pt idx="9183">
                  <c:v>1494.43</c:v>
                </c:pt>
                <c:pt idx="9184">
                  <c:v>1494.71</c:v>
                </c:pt>
                <c:pt idx="9185">
                  <c:v>1494.84</c:v>
                </c:pt>
                <c:pt idx="9186">
                  <c:v>1495</c:v>
                </c:pt>
                <c:pt idx="9187">
                  <c:v>1495.1</c:v>
                </c:pt>
                <c:pt idx="9188">
                  <c:v>1495.31</c:v>
                </c:pt>
                <c:pt idx="9189">
                  <c:v>1495.56</c:v>
                </c:pt>
                <c:pt idx="9190">
                  <c:v>1495.81</c:v>
                </c:pt>
                <c:pt idx="9191">
                  <c:v>1496.08</c:v>
                </c:pt>
                <c:pt idx="9192">
                  <c:v>1496.2</c:v>
                </c:pt>
                <c:pt idx="9193">
                  <c:v>1496.3899999999999</c:v>
                </c:pt>
                <c:pt idx="9194">
                  <c:v>1496.62</c:v>
                </c:pt>
                <c:pt idx="9195">
                  <c:v>1496.78</c:v>
                </c:pt>
                <c:pt idx="9196">
                  <c:v>1497.01</c:v>
                </c:pt>
                <c:pt idx="9197">
                  <c:v>1497.23</c:v>
                </c:pt>
                <c:pt idx="9198">
                  <c:v>1497.42</c:v>
                </c:pt>
                <c:pt idx="9199">
                  <c:v>1497.59</c:v>
                </c:pt>
                <c:pt idx="9200">
                  <c:v>1497.71</c:v>
                </c:pt>
                <c:pt idx="9201">
                  <c:v>1497.93</c:v>
                </c:pt>
                <c:pt idx="9202">
                  <c:v>1498.08</c:v>
                </c:pt>
                <c:pt idx="9203">
                  <c:v>1498.28</c:v>
                </c:pt>
                <c:pt idx="9204">
                  <c:v>1498.51</c:v>
                </c:pt>
                <c:pt idx="9205">
                  <c:v>1498.6399999999999</c:v>
                </c:pt>
                <c:pt idx="9206">
                  <c:v>1498.93</c:v>
                </c:pt>
                <c:pt idx="9207">
                  <c:v>1499.03</c:v>
                </c:pt>
                <c:pt idx="9208">
                  <c:v>1499.22</c:v>
                </c:pt>
                <c:pt idx="9209">
                  <c:v>1499.42</c:v>
                </c:pt>
                <c:pt idx="9210">
                  <c:v>1499.54</c:v>
                </c:pt>
                <c:pt idx="9211">
                  <c:v>1499.74</c:v>
                </c:pt>
                <c:pt idx="9212">
                  <c:v>1499.95</c:v>
                </c:pt>
                <c:pt idx="9213">
                  <c:v>1500.05</c:v>
                </c:pt>
                <c:pt idx="9214">
                  <c:v>1500.23</c:v>
                </c:pt>
                <c:pt idx="9215">
                  <c:v>1500.3899999999999</c:v>
                </c:pt>
                <c:pt idx="9216">
                  <c:v>1500.51</c:v>
                </c:pt>
                <c:pt idx="9217">
                  <c:v>1500.6499999999999</c:v>
                </c:pt>
                <c:pt idx="9218">
                  <c:v>1500.85</c:v>
                </c:pt>
                <c:pt idx="9219">
                  <c:v>1500.97</c:v>
                </c:pt>
                <c:pt idx="9220">
                  <c:v>1501.1399999999999</c:v>
                </c:pt>
                <c:pt idx="9221">
                  <c:v>1501.33</c:v>
                </c:pt>
                <c:pt idx="9222">
                  <c:v>1501.47</c:v>
                </c:pt>
                <c:pt idx="9223">
                  <c:v>1501.74</c:v>
                </c:pt>
                <c:pt idx="9224">
                  <c:v>1501.84</c:v>
                </c:pt>
                <c:pt idx="9225">
                  <c:v>1501.95</c:v>
                </c:pt>
                <c:pt idx="9226">
                  <c:v>1502.08</c:v>
                </c:pt>
                <c:pt idx="9227">
                  <c:v>1502.27</c:v>
                </c:pt>
                <c:pt idx="9228">
                  <c:v>1502.3899999999999</c:v>
                </c:pt>
                <c:pt idx="9229">
                  <c:v>1502.54</c:v>
                </c:pt>
                <c:pt idx="9230">
                  <c:v>1502.72</c:v>
                </c:pt>
                <c:pt idx="9231">
                  <c:v>1502.81</c:v>
                </c:pt>
                <c:pt idx="9232">
                  <c:v>1503</c:v>
                </c:pt>
                <c:pt idx="9233">
                  <c:v>1503.25</c:v>
                </c:pt>
                <c:pt idx="9234">
                  <c:v>1503.32</c:v>
                </c:pt>
                <c:pt idx="9235">
                  <c:v>1503.44</c:v>
                </c:pt>
                <c:pt idx="9236">
                  <c:v>1503.58</c:v>
                </c:pt>
                <c:pt idx="9237">
                  <c:v>1503.77</c:v>
                </c:pt>
                <c:pt idx="9238">
                  <c:v>1503.85</c:v>
                </c:pt>
                <c:pt idx="9239">
                  <c:v>1504.03</c:v>
                </c:pt>
                <c:pt idx="9240">
                  <c:v>1504.22</c:v>
                </c:pt>
                <c:pt idx="9241">
                  <c:v>1504.31</c:v>
                </c:pt>
                <c:pt idx="9242">
                  <c:v>1504.5</c:v>
                </c:pt>
                <c:pt idx="9243">
                  <c:v>1504.7</c:v>
                </c:pt>
                <c:pt idx="9244">
                  <c:v>1504.81</c:v>
                </c:pt>
                <c:pt idx="9245">
                  <c:v>1504.97</c:v>
                </c:pt>
                <c:pt idx="9246">
                  <c:v>1505.1699999999998</c:v>
                </c:pt>
                <c:pt idx="9247">
                  <c:v>1505.26</c:v>
                </c:pt>
                <c:pt idx="9248">
                  <c:v>1505.37</c:v>
                </c:pt>
                <c:pt idx="9249">
                  <c:v>1505.5</c:v>
                </c:pt>
                <c:pt idx="9250">
                  <c:v>1505.6899999999998</c:v>
                </c:pt>
                <c:pt idx="9251">
                  <c:v>1505.78</c:v>
                </c:pt>
                <c:pt idx="9252">
                  <c:v>1505.9</c:v>
                </c:pt>
                <c:pt idx="9253">
                  <c:v>1506.07</c:v>
                </c:pt>
                <c:pt idx="9254">
                  <c:v>1506.28</c:v>
                </c:pt>
                <c:pt idx="9255">
                  <c:v>1506.3899999999999</c:v>
                </c:pt>
                <c:pt idx="9256">
                  <c:v>1506.53</c:v>
                </c:pt>
                <c:pt idx="9257">
                  <c:v>1506.7</c:v>
                </c:pt>
                <c:pt idx="9258">
                  <c:v>1506.83</c:v>
                </c:pt>
                <c:pt idx="9259">
                  <c:v>1506.99</c:v>
                </c:pt>
                <c:pt idx="9260">
                  <c:v>1507.1799999999998</c:v>
                </c:pt>
                <c:pt idx="9261">
                  <c:v>1507.31</c:v>
                </c:pt>
                <c:pt idx="9262">
                  <c:v>1507.44</c:v>
                </c:pt>
                <c:pt idx="9263">
                  <c:v>1507.58</c:v>
                </c:pt>
                <c:pt idx="9264">
                  <c:v>1507.79</c:v>
                </c:pt>
                <c:pt idx="9265">
                  <c:v>1507.9</c:v>
                </c:pt>
                <c:pt idx="9266">
                  <c:v>1508.03</c:v>
                </c:pt>
                <c:pt idx="9267">
                  <c:v>1508.21</c:v>
                </c:pt>
                <c:pt idx="9268">
                  <c:v>1508.29</c:v>
                </c:pt>
                <c:pt idx="9269">
                  <c:v>1508.44</c:v>
                </c:pt>
                <c:pt idx="9270">
                  <c:v>1508.6</c:v>
                </c:pt>
                <c:pt idx="9271">
                  <c:v>1508.71</c:v>
                </c:pt>
                <c:pt idx="9272">
                  <c:v>1508.81</c:v>
                </c:pt>
                <c:pt idx="9273">
                  <c:v>1508.95</c:v>
                </c:pt>
                <c:pt idx="9274">
                  <c:v>1509.1</c:v>
                </c:pt>
                <c:pt idx="9275">
                  <c:v>1509.32</c:v>
                </c:pt>
                <c:pt idx="9276">
                  <c:v>1509.3799999999999</c:v>
                </c:pt>
                <c:pt idx="9277">
                  <c:v>1509.59</c:v>
                </c:pt>
                <c:pt idx="9278">
                  <c:v>1509.76</c:v>
                </c:pt>
                <c:pt idx="9279">
                  <c:v>1509.82</c:v>
                </c:pt>
                <c:pt idx="9280">
                  <c:v>1510.02</c:v>
                </c:pt>
                <c:pt idx="9281">
                  <c:v>1510.3</c:v>
                </c:pt>
                <c:pt idx="9282">
                  <c:v>1510.45</c:v>
                </c:pt>
                <c:pt idx="9283">
                  <c:v>1510.72</c:v>
                </c:pt>
                <c:pt idx="9284">
                  <c:v>1510.8799999999999</c:v>
                </c:pt>
                <c:pt idx="9285">
                  <c:v>1511.06</c:v>
                </c:pt>
                <c:pt idx="9286">
                  <c:v>1511.32</c:v>
                </c:pt>
                <c:pt idx="9287">
                  <c:v>1511.48</c:v>
                </c:pt>
                <c:pt idx="9288">
                  <c:v>1511.76</c:v>
                </c:pt>
                <c:pt idx="9289">
                  <c:v>1511.8799999999999</c:v>
                </c:pt>
                <c:pt idx="9290">
                  <c:v>1512.1699999999998</c:v>
                </c:pt>
                <c:pt idx="9291">
                  <c:v>1512.41</c:v>
                </c:pt>
                <c:pt idx="9292">
                  <c:v>1512.6299999999999</c:v>
                </c:pt>
                <c:pt idx="9293">
                  <c:v>1512.75</c:v>
                </c:pt>
                <c:pt idx="9294">
                  <c:v>1512.99</c:v>
                </c:pt>
                <c:pt idx="9295">
                  <c:v>1513.21</c:v>
                </c:pt>
                <c:pt idx="9296">
                  <c:v>1513.35</c:v>
                </c:pt>
                <c:pt idx="9297">
                  <c:v>1513.61</c:v>
                </c:pt>
                <c:pt idx="9298">
                  <c:v>1513.78</c:v>
                </c:pt>
                <c:pt idx="9299">
                  <c:v>1514.08</c:v>
                </c:pt>
                <c:pt idx="9300">
                  <c:v>1514.23</c:v>
                </c:pt>
                <c:pt idx="9301">
                  <c:v>1514.45</c:v>
                </c:pt>
                <c:pt idx="9302">
                  <c:v>1514.6699999999998</c:v>
                </c:pt>
                <c:pt idx="9303">
                  <c:v>1514.82</c:v>
                </c:pt>
                <c:pt idx="9304">
                  <c:v>1515.05</c:v>
                </c:pt>
                <c:pt idx="9305">
                  <c:v>1515.2</c:v>
                </c:pt>
                <c:pt idx="9306">
                  <c:v>1515.45</c:v>
                </c:pt>
                <c:pt idx="9307">
                  <c:v>1515.58</c:v>
                </c:pt>
                <c:pt idx="9308">
                  <c:v>1515.77</c:v>
                </c:pt>
                <c:pt idx="9309">
                  <c:v>1515.99</c:v>
                </c:pt>
                <c:pt idx="9310">
                  <c:v>1516.11</c:v>
                </c:pt>
                <c:pt idx="9311">
                  <c:v>1516.3899999999999</c:v>
                </c:pt>
                <c:pt idx="9312">
                  <c:v>1516.47</c:v>
                </c:pt>
                <c:pt idx="9313">
                  <c:v>1516.6399999999999</c:v>
                </c:pt>
                <c:pt idx="9314">
                  <c:v>1516.74</c:v>
                </c:pt>
                <c:pt idx="9315">
                  <c:v>1516.94</c:v>
                </c:pt>
                <c:pt idx="9316">
                  <c:v>1517.09</c:v>
                </c:pt>
                <c:pt idx="9317">
                  <c:v>1517.33</c:v>
                </c:pt>
                <c:pt idx="9318">
                  <c:v>1517.52</c:v>
                </c:pt>
                <c:pt idx="9319">
                  <c:v>1517.6499999999999</c:v>
                </c:pt>
                <c:pt idx="9320">
                  <c:v>1517.8799999999999</c:v>
                </c:pt>
                <c:pt idx="9321">
                  <c:v>1517.96</c:v>
                </c:pt>
                <c:pt idx="9322">
                  <c:v>1518.12</c:v>
                </c:pt>
                <c:pt idx="9323">
                  <c:v>1518.34</c:v>
                </c:pt>
                <c:pt idx="9324">
                  <c:v>1518.44</c:v>
                </c:pt>
                <c:pt idx="9325">
                  <c:v>1518.6699999999998</c:v>
                </c:pt>
                <c:pt idx="9326">
                  <c:v>1518.8899999999999</c:v>
                </c:pt>
                <c:pt idx="9327">
                  <c:v>1519.04</c:v>
                </c:pt>
                <c:pt idx="9328">
                  <c:v>1519.28</c:v>
                </c:pt>
                <c:pt idx="9329">
                  <c:v>1519.35</c:v>
                </c:pt>
                <c:pt idx="9330">
                  <c:v>1519.54</c:v>
                </c:pt>
                <c:pt idx="9331">
                  <c:v>1519.71</c:v>
                </c:pt>
                <c:pt idx="9332">
                  <c:v>1519.8</c:v>
                </c:pt>
                <c:pt idx="9333">
                  <c:v>1520.01</c:v>
                </c:pt>
                <c:pt idx="9334">
                  <c:v>1520.1799999999998</c:v>
                </c:pt>
                <c:pt idx="9335">
                  <c:v>1520.27</c:v>
                </c:pt>
                <c:pt idx="9336">
                  <c:v>1520.42</c:v>
                </c:pt>
                <c:pt idx="9337">
                  <c:v>1520.6699999999998</c:v>
                </c:pt>
                <c:pt idx="9338">
                  <c:v>1520.74</c:v>
                </c:pt>
                <c:pt idx="9339">
                  <c:v>1520.8799999999999</c:v>
                </c:pt>
                <c:pt idx="9340">
                  <c:v>1521.02</c:v>
                </c:pt>
                <c:pt idx="9341">
                  <c:v>1521.21</c:v>
                </c:pt>
                <c:pt idx="9342">
                  <c:v>1521.34</c:v>
                </c:pt>
                <c:pt idx="9343">
                  <c:v>1521.52</c:v>
                </c:pt>
                <c:pt idx="9344">
                  <c:v>1521.71</c:v>
                </c:pt>
                <c:pt idx="9345">
                  <c:v>1521.85</c:v>
                </c:pt>
                <c:pt idx="9346">
                  <c:v>1522.11</c:v>
                </c:pt>
                <c:pt idx="9347">
                  <c:v>1522.23</c:v>
                </c:pt>
                <c:pt idx="9348">
                  <c:v>1522.33</c:v>
                </c:pt>
                <c:pt idx="9349">
                  <c:v>1522.47</c:v>
                </c:pt>
                <c:pt idx="9350">
                  <c:v>1522.62</c:v>
                </c:pt>
                <c:pt idx="9351">
                  <c:v>1522.6799999999998</c:v>
                </c:pt>
                <c:pt idx="9352">
                  <c:v>1522.9</c:v>
                </c:pt>
                <c:pt idx="9353">
                  <c:v>1523.1</c:v>
                </c:pt>
                <c:pt idx="9354">
                  <c:v>1523.24</c:v>
                </c:pt>
                <c:pt idx="9355">
                  <c:v>1523.41</c:v>
                </c:pt>
                <c:pt idx="9356">
                  <c:v>1523.6299999999999</c:v>
                </c:pt>
                <c:pt idx="9357">
                  <c:v>1523.72</c:v>
                </c:pt>
                <c:pt idx="9358">
                  <c:v>1523.87</c:v>
                </c:pt>
                <c:pt idx="9359">
                  <c:v>1524.06</c:v>
                </c:pt>
                <c:pt idx="9360">
                  <c:v>1524.1399999999999</c:v>
                </c:pt>
                <c:pt idx="9361">
                  <c:v>1524.33</c:v>
                </c:pt>
                <c:pt idx="9362">
                  <c:v>1524.54</c:v>
                </c:pt>
                <c:pt idx="9363">
                  <c:v>1524.6499999999999</c:v>
                </c:pt>
                <c:pt idx="9364">
                  <c:v>1524.84</c:v>
                </c:pt>
                <c:pt idx="9365">
                  <c:v>1525.1</c:v>
                </c:pt>
                <c:pt idx="9366">
                  <c:v>1525.1599999999999</c:v>
                </c:pt>
                <c:pt idx="9367">
                  <c:v>1525.33</c:v>
                </c:pt>
                <c:pt idx="9368">
                  <c:v>1525.51</c:v>
                </c:pt>
                <c:pt idx="9369">
                  <c:v>1525.61</c:v>
                </c:pt>
                <c:pt idx="9370">
                  <c:v>1525.78</c:v>
                </c:pt>
                <c:pt idx="9371">
                  <c:v>1525.97</c:v>
                </c:pt>
                <c:pt idx="9372">
                  <c:v>1526.09</c:v>
                </c:pt>
                <c:pt idx="9373">
                  <c:v>1526.28</c:v>
                </c:pt>
                <c:pt idx="9374">
                  <c:v>1526.53</c:v>
                </c:pt>
                <c:pt idx="9375">
                  <c:v>1526.62</c:v>
                </c:pt>
                <c:pt idx="9376">
                  <c:v>1526.71</c:v>
                </c:pt>
                <c:pt idx="9377">
                  <c:v>1526.9</c:v>
                </c:pt>
                <c:pt idx="9378">
                  <c:v>1527.01</c:v>
                </c:pt>
                <c:pt idx="9379">
                  <c:v>1527.1299999999999</c:v>
                </c:pt>
                <c:pt idx="9380">
                  <c:v>1527.26</c:v>
                </c:pt>
                <c:pt idx="9381">
                  <c:v>1527.45</c:v>
                </c:pt>
                <c:pt idx="9382">
                  <c:v>1527.56</c:v>
                </c:pt>
                <c:pt idx="9383">
                  <c:v>1527.6799999999998</c:v>
                </c:pt>
                <c:pt idx="9384">
                  <c:v>1527.87</c:v>
                </c:pt>
                <c:pt idx="9385">
                  <c:v>1528.05</c:v>
                </c:pt>
                <c:pt idx="9386">
                  <c:v>1528.12</c:v>
                </c:pt>
                <c:pt idx="9387">
                  <c:v>1528.24</c:v>
                </c:pt>
                <c:pt idx="9388">
                  <c:v>1528.43</c:v>
                </c:pt>
                <c:pt idx="9389">
                  <c:v>1528.56</c:v>
                </c:pt>
                <c:pt idx="9390">
                  <c:v>1528.74</c:v>
                </c:pt>
                <c:pt idx="9391">
                  <c:v>1528.95</c:v>
                </c:pt>
                <c:pt idx="9392">
                  <c:v>1529.06</c:v>
                </c:pt>
                <c:pt idx="9393">
                  <c:v>1529.26</c:v>
                </c:pt>
                <c:pt idx="9394">
                  <c:v>1529.45</c:v>
                </c:pt>
                <c:pt idx="9395">
                  <c:v>1529.57</c:v>
                </c:pt>
                <c:pt idx="9396">
                  <c:v>1529.7</c:v>
                </c:pt>
                <c:pt idx="9397">
                  <c:v>1529.8799999999999</c:v>
                </c:pt>
                <c:pt idx="9398">
                  <c:v>1529.98</c:v>
                </c:pt>
                <c:pt idx="9399">
                  <c:v>1530.1499999999999</c:v>
                </c:pt>
                <c:pt idx="9400">
                  <c:v>1530.34</c:v>
                </c:pt>
                <c:pt idx="9401">
                  <c:v>1530.43</c:v>
                </c:pt>
                <c:pt idx="9402">
                  <c:v>1530.55</c:v>
                </c:pt>
                <c:pt idx="9403">
                  <c:v>1530.6799999999998</c:v>
                </c:pt>
                <c:pt idx="9404">
                  <c:v>1530.97</c:v>
                </c:pt>
                <c:pt idx="9405">
                  <c:v>1531</c:v>
                </c:pt>
                <c:pt idx="9406">
                  <c:v>1531.1</c:v>
                </c:pt>
                <c:pt idx="9407">
                  <c:v>1531.24</c:v>
                </c:pt>
                <c:pt idx="9408">
                  <c:v>1531.42</c:v>
                </c:pt>
                <c:pt idx="9409">
                  <c:v>1531.55</c:v>
                </c:pt>
                <c:pt idx="9410">
                  <c:v>1531.7</c:v>
                </c:pt>
                <c:pt idx="9411">
                  <c:v>1531.8899999999999</c:v>
                </c:pt>
                <c:pt idx="9412">
                  <c:v>1532.02</c:v>
                </c:pt>
                <c:pt idx="9413">
                  <c:v>1532.2</c:v>
                </c:pt>
                <c:pt idx="9414">
                  <c:v>1532.43</c:v>
                </c:pt>
                <c:pt idx="9415">
                  <c:v>1532.57</c:v>
                </c:pt>
                <c:pt idx="9416">
                  <c:v>1532.84</c:v>
                </c:pt>
                <c:pt idx="9417">
                  <c:v>1532.97</c:v>
                </c:pt>
                <c:pt idx="9418">
                  <c:v>1533.1699999999998</c:v>
                </c:pt>
                <c:pt idx="9419">
                  <c:v>1533.4</c:v>
                </c:pt>
                <c:pt idx="9420">
                  <c:v>1533.54</c:v>
                </c:pt>
                <c:pt idx="9421">
                  <c:v>1533.82</c:v>
                </c:pt>
                <c:pt idx="9422">
                  <c:v>1533.94</c:v>
                </c:pt>
                <c:pt idx="9423">
                  <c:v>1534.11</c:v>
                </c:pt>
                <c:pt idx="9424">
                  <c:v>1534.36</c:v>
                </c:pt>
                <c:pt idx="9425">
                  <c:v>1534.57</c:v>
                </c:pt>
                <c:pt idx="9426">
                  <c:v>1534.81</c:v>
                </c:pt>
                <c:pt idx="9427">
                  <c:v>1534.93</c:v>
                </c:pt>
                <c:pt idx="9428">
                  <c:v>1535.1899999999998</c:v>
                </c:pt>
                <c:pt idx="9429">
                  <c:v>1535.37</c:v>
                </c:pt>
                <c:pt idx="9430">
                  <c:v>1535.58</c:v>
                </c:pt>
                <c:pt idx="9431">
                  <c:v>1535.72</c:v>
                </c:pt>
                <c:pt idx="9432">
                  <c:v>1535.94</c:v>
                </c:pt>
                <c:pt idx="9433">
                  <c:v>1536.1799999999998</c:v>
                </c:pt>
                <c:pt idx="9434">
                  <c:v>1536.29</c:v>
                </c:pt>
                <c:pt idx="9435">
                  <c:v>1536.55</c:v>
                </c:pt>
                <c:pt idx="9436">
                  <c:v>1536.72</c:v>
                </c:pt>
                <c:pt idx="9437">
                  <c:v>1536.8899999999999</c:v>
                </c:pt>
                <c:pt idx="9438">
                  <c:v>1537.11</c:v>
                </c:pt>
                <c:pt idx="9439">
                  <c:v>1537.28</c:v>
                </c:pt>
                <c:pt idx="9440">
                  <c:v>1537.57</c:v>
                </c:pt>
                <c:pt idx="9441">
                  <c:v>1537.72</c:v>
                </c:pt>
                <c:pt idx="9442">
                  <c:v>1538</c:v>
                </c:pt>
                <c:pt idx="9443">
                  <c:v>1538.1399999999999</c:v>
                </c:pt>
                <c:pt idx="9444">
                  <c:v>1538.37</c:v>
                </c:pt>
                <c:pt idx="9445">
                  <c:v>1538.55</c:v>
                </c:pt>
                <c:pt idx="9446">
                  <c:v>1538.76</c:v>
                </c:pt>
                <c:pt idx="9447">
                  <c:v>1539</c:v>
                </c:pt>
                <c:pt idx="9448">
                  <c:v>1539.12</c:v>
                </c:pt>
                <c:pt idx="9449">
                  <c:v>1539.4</c:v>
                </c:pt>
                <c:pt idx="9450">
                  <c:v>1539.54</c:v>
                </c:pt>
                <c:pt idx="9451">
                  <c:v>1539.71</c:v>
                </c:pt>
                <c:pt idx="9452">
                  <c:v>1539.93</c:v>
                </c:pt>
                <c:pt idx="9453">
                  <c:v>1540.07</c:v>
                </c:pt>
                <c:pt idx="9454">
                  <c:v>1540.26</c:v>
                </c:pt>
                <c:pt idx="9455">
                  <c:v>1540.45</c:v>
                </c:pt>
                <c:pt idx="9456">
                  <c:v>1540.59</c:v>
                </c:pt>
                <c:pt idx="9457">
                  <c:v>1540.83</c:v>
                </c:pt>
                <c:pt idx="9458">
                  <c:v>1540.96</c:v>
                </c:pt>
                <c:pt idx="9459">
                  <c:v>1541.11</c:v>
                </c:pt>
                <c:pt idx="9460">
                  <c:v>1541.34</c:v>
                </c:pt>
                <c:pt idx="9461">
                  <c:v>1541.49</c:v>
                </c:pt>
                <c:pt idx="9462">
                  <c:v>1541.62</c:v>
                </c:pt>
                <c:pt idx="9463">
                  <c:v>1541.84</c:v>
                </c:pt>
                <c:pt idx="9464">
                  <c:v>1541.93</c:v>
                </c:pt>
                <c:pt idx="9465">
                  <c:v>1542.22</c:v>
                </c:pt>
                <c:pt idx="9466">
                  <c:v>1542.3</c:v>
                </c:pt>
                <c:pt idx="9467">
                  <c:v>1542.43</c:v>
                </c:pt>
                <c:pt idx="9468">
                  <c:v>1542.6399999999999</c:v>
                </c:pt>
                <c:pt idx="9469">
                  <c:v>1542.76</c:v>
                </c:pt>
                <c:pt idx="9470">
                  <c:v>1542.8799999999999</c:v>
                </c:pt>
                <c:pt idx="9471">
                  <c:v>1543.02</c:v>
                </c:pt>
                <c:pt idx="9472">
                  <c:v>1543.22</c:v>
                </c:pt>
                <c:pt idx="9473">
                  <c:v>1543.34</c:v>
                </c:pt>
                <c:pt idx="9474">
                  <c:v>1543.49</c:v>
                </c:pt>
                <c:pt idx="9475">
                  <c:v>1543.6699999999998</c:v>
                </c:pt>
                <c:pt idx="9476">
                  <c:v>1543.78</c:v>
                </c:pt>
                <c:pt idx="9477">
                  <c:v>1543.94</c:v>
                </c:pt>
                <c:pt idx="9478">
                  <c:v>1544.07</c:v>
                </c:pt>
                <c:pt idx="9479">
                  <c:v>1544.2</c:v>
                </c:pt>
                <c:pt idx="9480">
                  <c:v>1544.35</c:v>
                </c:pt>
                <c:pt idx="9481">
                  <c:v>1544.61</c:v>
                </c:pt>
                <c:pt idx="9482">
                  <c:v>1544.73</c:v>
                </c:pt>
                <c:pt idx="9483">
                  <c:v>1544.84</c:v>
                </c:pt>
                <c:pt idx="9484">
                  <c:v>1544.96</c:v>
                </c:pt>
                <c:pt idx="9485">
                  <c:v>1545.1599999999999</c:v>
                </c:pt>
                <c:pt idx="9486">
                  <c:v>1545.31</c:v>
                </c:pt>
                <c:pt idx="9487">
                  <c:v>1545.47</c:v>
                </c:pt>
                <c:pt idx="9488">
                  <c:v>1545.6699999999998</c:v>
                </c:pt>
                <c:pt idx="9489">
                  <c:v>1545.74</c:v>
                </c:pt>
                <c:pt idx="9490">
                  <c:v>1545.94</c:v>
                </c:pt>
                <c:pt idx="9491">
                  <c:v>1546.11</c:v>
                </c:pt>
                <c:pt idx="9492">
                  <c:v>1546.2</c:v>
                </c:pt>
                <c:pt idx="9493">
                  <c:v>1546.34</c:v>
                </c:pt>
                <c:pt idx="9494">
                  <c:v>1546.44</c:v>
                </c:pt>
                <c:pt idx="9495">
                  <c:v>1546.6899999999998</c:v>
                </c:pt>
                <c:pt idx="9496">
                  <c:v>1546.77</c:v>
                </c:pt>
                <c:pt idx="9497">
                  <c:v>1546.92</c:v>
                </c:pt>
                <c:pt idx="9498">
                  <c:v>1547</c:v>
                </c:pt>
                <c:pt idx="9499">
                  <c:v>1547.1799999999998</c:v>
                </c:pt>
                <c:pt idx="9500">
                  <c:v>1547.34</c:v>
                </c:pt>
                <c:pt idx="9501">
                  <c:v>1547.51</c:v>
                </c:pt>
                <c:pt idx="9502">
                  <c:v>1547.6899999999998</c:v>
                </c:pt>
                <c:pt idx="9503">
                  <c:v>1547.81</c:v>
                </c:pt>
                <c:pt idx="9504">
                  <c:v>1547.97</c:v>
                </c:pt>
                <c:pt idx="9505">
                  <c:v>1548.1899999999998</c:v>
                </c:pt>
                <c:pt idx="9506">
                  <c:v>1548.26</c:v>
                </c:pt>
                <c:pt idx="9507">
                  <c:v>1548.44</c:v>
                </c:pt>
                <c:pt idx="9508">
                  <c:v>1548.62</c:v>
                </c:pt>
                <c:pt idx="9509">
                  <c:v>1548.71</c:v>
                </c:pt>
                <c:pt idx="9510">
                  <c:v>1548.8799999999999</c:v>
                </c:pt>
                <c:pt idx="9511">
                  <c:v>1549.05</c:v>
                </c:pt>
                <c:pt idx="9512">
                  <c:v>1549.1799999999998</c:v>
                </c:pt>
                <c:pt idx="9513">
                  <c:v>1549.29</c:v>
                </c:pt>
                <c:pt idx="9514">
                  <c:v>1549.42</c:v>
                </c:pt>
                <c:pt idx="9515">
                  <c:v>1549.6</c:v>
                </c:pt>
                <c:pt idx="9516">
                  <c:v>1549.72</c:v>
                </c:pt>
                <c:pt idx="9517">
                  <c:v>1549.9</c:v>
                </c:pt>
                <c:pt idx="9518">
                  <c:v>1550.08</c:v>
                </c:pt>
                <c:pt idx="9519">
                  <c:v>1550.1799999999998</c:v>
                </c:pt>
                <c:pt idx="9520">
                  <c:v>1550.33</c:v>
                </c:pt>
                <c:pt idx="9521">
                  <c:v>1550.45</c:v>
                </c:pt>
                <c:pt idx="9522">
                  <c:v>1550.6299999999999</c:v>
                </c:pt>
                <c:pt idx="9523">
                  <c:v>1550.75</c:v>
                </c:pt>
                <c:pt idx="9524">
                  <c:v>1550.8799999999999</c:v>
                </c:pt>
                <c:pt idx="9525">
                  <c:v>1551.08</c:v>
                </c:pt>
                <c:pt idx="9526">
                  <c:v>1551.1899999999998</c:v>
                </c:pt>
                <c:pt idx="9527">
                  <c:v>1551.31</c:v>
                </c:pt>
                <c:pt idx="9528">
                  <c:v>1551.42</c:v>
                </c:pt>
                <c:pt idx="9529">
                  <c:v>1551.61</c:v>
                </c:pt>
                <c:pt idx="9530">
                  <c:v>1551.75</c:v>
                </c:pt>
                <c:pt idx="9531">
                  <c:v>1551.9</c:v>
                </c:pt>
                <c:pt idx="9532">
                  <c:v>1552.1</c:v>
                </c:pt>
                <c:pt idx="9533">
                  <c:v>1552.25</c:v>
                </c:pt>
                <c:pt idx="9534">
                  <c:v>1552.56</c:v>
                </c:pt>
                <c:pt idx="9535">
                  <c:v>1552.6599999999999</c:v>
                </c:pt>
                <c:pt idx="9536">
                  <c:v>1552.8799999999999</c:v>
                </c:pt>
                <c:pt idx="9537">
                  <c:v>1553.09</c:v>
                </c:pt>
                <c:pt idx="9538">
                  <c:v>1553.24</c:v>
                </c:pt>
                <c:pt idx="9539">
                  <c:v>1553.44</c:v>
                </c:pt>
                <c:pt idx="9540">
                  <c:v>1553.6899999999998</c:v>
                </c:pt>
                <c:pt idx="9541">
                  <c:v>1553.96</c:v>
                </c:pt>
                <c:pt idx="9542">
                  <c:v>1554.12</c:v>
                </c:pt>
                <c:pt idx="9543">
                  <c:v>1554.31</c:v>
                </c:pt>
                <c:pt idx="9544">
                  <c:v>1554.55</c:v>
                </c:pt>
                <c:pt idx="9545">
                  <c:v>1554.77</c:v>
                </c:pt>
                <c:pt idx="9546">
                  <c:v>1555.02</c:v>
                </c:pt>
                <c:pt idx="9547">
                  <c:v>1555.24</c:v>
                </c:pt>
                <c:pt idx="9548">
                  <c:v>1555.41</c:v>
                </c:pt>
                <c:pt idx="9549">
                  <c:v>1555.61</c:v>
                </c:pt>
                <c:pt idx="9550">
                  <c:v>1555.84</c:v>
                </c:pt>
                <c:pt idx="9551">
                  <c:v>1555.96</c:v>
                </c:pt>
                <c:pt idx="9552">
                  <c:v>1556.1899999999998</c:v>
                </c:pt>
                <c:pt idx="9553">
                  <c:v>1556.43</c:v>
                </c:pt>
                <c:pt idx="9554">
                  <c:v>1556.72</c:v>
                </c:pt>
                <c:pt idx="9555">
                  <c:v>1556.81</c:v>
                </c:pt>
                <c:pt idx="9556">
                  <c:v>1557.03</c:v>
                </c:pt>
                <c:pt idx="9557">
                  <c:v>1557.25</c:v>
                </c:pt>
                <c:pt idx="9558">
                  <c:v>1557.4</c:v>
                </c:pt>
                <c:pt idx="9559">
                  <c:v>1557.6</c:v>
                </c:pt>
                <c:pt idx="9560">
                  <c:v>1557.82</c:v>
                </c:pt>
                <c:pt idx="9561">
                  <c:v>1558.11</c:v>
                </c:pt>
                <c:pt idx="9562">
                  <c:v>1558.21</c:v>
                </c:pt>
                <c:pt idx="9563">
                  <c:v>1558.42</c:v>
                </c:pt>
                <c:pt idx="9564">
                  <c:v>1558.6299999999999</c:v>
                </c:pt>
                <c:pt idx="9565">
                  <c:v>1558.74</c:v>
                </c:pt>
                <c:pt idx="9566">
                  <c:v>1558.96</c:v>
                </c:pt>
                <c:pt idx="9567">
                  <c:v>1559.1699999999998</c:v>
                </c:pt>
                <c:pt idx="9568">
                  <c:v>1559.29</c:v>
                </c:pt>
                <c:pt idx="9569">
                  <c:v>1559.57</c:v>
                </c:pt>
                <c:pt idx="9570">
                  <c:v>1559.74</c:v>
                </c:pt>
                <c:pt idx="9571">
                  <c:v>1559.91</c:v>
                </c:pt>
                <c:pt idx="9572">
                  <c:v>1560.11</c:v>
                </c:pt>
                <c:pt idx="9573">
                  <c:v>1560.23</c:v>
                </c:pt>
                <c:pt idx="9574">
                  <c:v>1560.42</c:v>
                </c:pt>
                <c:pt idx="9575">
                  <c:v>1560.62</c:v>
                </c:pt>
                <c:pt idx="9576">
                  <c:v>1560.75</c:v>
                </c:pt>
                <c:pt idx="9577">
                  <c:v>1561.04</c:v>
                </c:pt>
                <c:pt idx="9578">
                  <c:v>1561.1299999999999</c:v>
                </c:pt>
                <c:pt idx="9579">
                  <c:v>1561.3</c:v>
                </c:pt>
                <c:pt idx="9580">
                  <c:v>1561.5</c:v>
                </c:pt>
                <c:pt idx="9581">
                  <c:v>1561.62</c:v>
                </c:pt>
                <c:pt idx="9582">
                  <c:v>1561.78</c:v>
                </c:pt>
                <c:pt idx="9583">
                  <c:v>1561.99</c:v>
                </c:pt>
                <c:pt idx="9584">
                  <c:v>1562.11</c:v>
                </c:pt>
                <c:pt idx="9585">
                  <c:v>1562.29</c:v>
                </c:pt>
                <c:pt idx="9586">
                  <c:v>1562.5</c:v>
                </c:pt>
                <c:pt idx="9587">
                  <c:v>1562.61</c:v>
                </c:pt>
                <c:pt idx="9588">
                  <c:v>1562.76</c:v>
                </c:pt>
                <c:pt idx="9589">
                  <c:v>1562.96</c:v>
                </c:pt>
                <c:pt idx="9590">
                  <c:v>1563.05</c:v>
                </c:pt>
                <c:pt idx="9591">
                  <c:v>1563.24</c:v>
                </c:pt>
                <c:pt idx="9592">
                  <c:v>1563.44</c:v>
                </c:pt>
                <c:pt idx="9593">
                  <c:v>1563.53</c:v>
                </c:pt>
                <c:pt idx="9594">
                  <c:v>1563.72</c:v>
                </c:pt>
                <c:pt idx="9595">
                  <c:v>1563.8899999999999</c:v>
                </c:pt>
                <c:pt idx="9596">
                  <c:v>1563.99</c:v>
                </c:pt>
                <c:pt idx="9597">
                  <c:v>1564.1399999999999</c:v>
                </c:pt>
                <c:pt idx="9598">
                  <c:v>1564.3</c:v>
                </c:pt>
                <c:pt idx="9599">
                  <c:v>1564.41</c:v>
                </c:pt>
                <c:pt idx="9600">
                  <c:v>1564.54</c:v>
                </c:pt>
                <c:pt idx="9601">
                  <c:v>1564.6799999999998</c:v>
                </c:pt>
                <c:pt idx="9602">
                  <c:v>1564.87</c:v>
                </c:pt>
                <c:pt idx="9603">
                  <c:v>1564.99</c:v>
                </c:pt>
                <c:pt idx="9604">
                  <c:v>1565.1299999999999</c:v>
                </c:pt>
                <c:pt idx="9605">
                  <c:v>1565.36</c:v>
                </c:pt>
                <c:pt idx="9606">
                  <c:v>1565.45</c:v>
                </c:pt>
                <c:pt idx="9607">
                  <c:v>1565.56</c:v>
                </c:pt>
                <c:pt idx="9608">
                  <c:v>1565.6899999999998</c:v>
                </c:pt>
                <c:pt idx="9609">
                  <c:v>1565.8899999999999</c:v>
                </c:pt>
                <c:pt idx="9610">
                  <c:v>1566.02</c:v>
                </c:pt>
                <c:pt idx="9611">
                  <c:v>1566.1899999999998</c:v>
                </c:pt>
                <c:pt idx="9612">
                  <c:v>1566.3899999999999</c:v>
                </c:pt>
                <c:pt idx="9613">
                  <c:v>1566.51</c:v>
                </c:pt>
                <c:pt idx="9614">
                  <c:v>1566.77</c:v>
                </c:pt>
                <c:pt idx="9615">
                  <c:v>1566.8899999999999</c:v>
                </c:pt>
                <c:pt idx="9616">
                  <c:v>1567.01</c:v>
                </c:pt>
                <c:pt idx="9617">
                  <c:v>1567.1799999999998</c:v>
                </c:pt>
                <c:pt idx="9618">
                  <c:v>1567.37</c:v>
                </c:pt>
                <c:pt idx="9619">
                  <c:v>1567.54</c:v>
                </c:pt>
                <c:pt idx="9620">
                  <c:v>1567.74</c:v>
                </c:pt>
                <c:pt idx="9621">
                  <c:v>1567.86</c:v>
                </c:pt>
                <c:pt idx="9622">
                  <c:v>1567.98</c:v>
                </c:pt>
                <c:pt idx="9623">
                  <c:v>1568.22</c:v>
                </c:pt>
                <c:pt idx="9624">
                  <c:v>1568.35</c:v>
                </c:pt>
                <c:pt idx="9625">
                  <c:v>1568.53</c:v>
                </c:pt>
                <c:pt idx="9626">
                  <c:v>1568.6899999999998</c:v>
                </c:pt>
                <c:pt idx="9627">
                  <c:v>1568.81</c:v>
                </c:pt>
                <c:pt idx="9628">
                  <c:v>1569.02</c:v>
                </c:pt>
                <c:pt idx="9629">
                  <c:v>1569.1599999999999</c:v>
                </c:pt>
                <c:pt idx="9630">
                  <c:v>1569.28</c:v>
                </c:pt>
                <c:pt idx="9631">
                  <c:v>1569.3899999999999</c:v>
                </c:pt>
                <c:pt idx="9632">
                  <c:v>1569.56</c:v>
                </c:pt>
                <c:pt idx="9633">
                  <c:v>1569.82</c:v>
                </c:pt>
                <c:pt idx="9634">
                  <c:v>1569.8899999999999</c:v>
                </c:pt>
                <c:pt idx="9635">
                  <c:v>1569.97</c:v>
                </c:pt>
                <c:pt idx="9636">
                  <c:v>1570.1799999999998</c:v>
                </c:pt>
                <c:pt idx="9637">
                  <c:v>1570.28</c:v>
                </c:pt>
                <c:pt idx="9638">
                  <c:v>1570.49</c:v>
                </c:pt>
                <c:pt idx="9639">
                  <c:v>1570.7</c:v>
                </c:pt>
                <c:pt idx="9640">
                  <c:v>1570.79</c:v>
                </c:pt>
                <c:pt idx="9641">
                  <c:v>1570.97</c:v>
                </c:pt>
                <c:pt idx="9642">
                  <c:v>1571.1499999999999</c:v>
                </c:pt>
                <c:pt idx="9643">
                  <c:v>1571.26</c:v>
                </c:pt>
                <c:pt idx="9644">
                  <c:v>1571.43</c:v>
                </c:pt>
                <c:pt idx="9645">
                  <c:v>1571.6</c:v>
                </c:pt>
                <c:pt idx="9646">
                  <c:v>1571.6899999999998</c:v>
                </c:pt>
                <c:pt idx="9647">
                  <c:v>1571.81</c:v>
                </c:pt>
                <c:pt idx="9648">
                  <c:v>1571.94</c:v>
                </c:pt>
                <c:pt idx="9649">
                  <c:v>1572.12</c:v>
                </c:pt>
                <c:pt idx="9650">
                  <c:v>1572.1899999999998</c:v>
                </c:pt>
                <c:pt idx="9651">
                  <c:v>1572.36</c:v>
                </c:pt>
                <c:pt idx="9652">
                  <c:v>1572.57</c:v>
                </c:pt>
                <c:pt idx="9653">
                  <c:v>1572.73</c:v>
                </c:pt>
                <c:pt idx="9654">
                  <c:v>1572.8</c:v>
                </c:pt>
                <c:pt idx="9655">
                  <c:v>1572.98</c:v>
                </c:pt>
                <c:pt idx="9656">
                  <c:v>1573.1599999999999</c:v>
                </c:pt>
                <c:pt idx="9657">
                  <c:v>1573.24</c:v>
                </c:pt>
                <c:pt idx="9658">
                  <c:v>1573.4</c:v>
                </c:pt>
                <c:pt idx="9659">
                  <c:v>1573.55</c:v>
                </c:pt>
                <c:pt idx="9660">
                  <c:v>1573.6899999999998</c:v>
                </c:pt>
                <c:pt idx="9661">
                  <c:v>1573.82</c:v>
                </c:pt>
                <c:pt idx="9662">
                  <c:v>1573.97</c:v>
                </c:pt>
                <c:pt idx="9663">
                  <c:v>1574.2</c:v>
                </c:pt>
                <c:pt idx="9664">
                  <c:v>1574.29</c:v>
                </c:pt>
                <c:pt idx="9665">
                  <c:v>1574.47</c:v>
                </c:pt>
                <c:pt idx="9666">
                  <c:v>1574.6499999999999</c:v>
                </c:pt>
                <c:pt idx="9667">
                  <c:v>1574.75</c:v>
                </c:pt>
                <c:pt idx="9668">
                  <c:v>1574.94</c:v>
                </c:pt>
                <c:pt idx="9669">
                  <c:v>1575.1299999999999</c:v>
                </c:pt>
                <c:pt idx="9670">
                  <c:v>1575.23</c:v>
                </c:pt>
                <c:pt idx="9671">
                  <c:v>1575.44</c:v>
                </c:pt>
                <c:pt idx="9672">
                  <c:v>1575.6499999999999</c:v>
                </c:pt>
                <c:pt idx="9673">
                  <c:v>1575.8</c:v>
                </c:pt>
                <c:pt idx="9674">
                  <c:v>1575.97</c:v>
                </c:pt>
                <c:pt idx="9675">
                  <c:v>1576.1899999999998</c:v>
                </c:pt>
                <c:pt idx="9676">
                  <c:v>1576.33</c:v>
                </c:pt>
                <c:pt idx="9677">
                  <c:v>1576.5</c:v>
                </c:pt>
                <c:pt idx="9678">
                  <c:v>1576.74</c:v>
                </c:pt>
                <c:pt idx="9679">
                  <c:v>1577.07</c:v>
                </c:pt>
                <c:pt idx="9680">
                  <c:v>1577.1499999999999</c:v>
                </c:pt>
                <c:pt idx="9681">
                  <c:v>1577.35</c:v>
                </c:pt>
                <c:pt idx="9682">
                  <c:v>1577.57</c:v>
                </c:pt>
                <c:pt idx="9683">
                  <c:v>1577.6899999999998</c:v>
                </c:pt>
                <c:pt idx="9684">
                  <c:v>1577.91</c:v>
                </c:pt>
                <c:pt idx="9685">
                  <c:v>1578.1499999999999</c:v>
                </c:pt>
                <c:pt idx="9686">
                  <c:v>1578.4</c:v>
                </c:pt>
                <c:pt idx="9687">
                  <c:v>1578.52</c:v>
                </c:pt>
                <c:pt idx="9688">
                  <c:v>1578.72</c:v>
                </c:pt>
                <c:pt idx="9689">
                  <c:v>1578.94</c:v>
                </c:pt>
                <c:pt idx="9690">
                  <c:v>1579.06</c:v>
                </c:pt>
                <c:pt idx="9691">
                  <c:v>1579.3</c:v>
                </c:pt>
                <c:pt idx="9692">
                  <c:v>1579.52</c:v>
                </c:pt>
                <c:pt idx="9693">
                  <c:v>1579.6</c:v>
                </c:pt>
                <c:pt idx="9694">
                  <c:v>1579.8799999999999</c:v>
                </c:pt>
                <c:pt idx="9695">
                  <c:v>1580.02</c:v>
                </c:pt>
                <c:pt idx="9696">
                  <c:v>1580.1799999999998</c:v>
                </c:pt>
                <c:pt idx="9697">
                  <c:v>1580.42</c:v>
                </c:pt>
                <c:pt idx="9698">
                  <c:v>1580.6299999999999</c:v>
                </c:pt>
                <c:pt idx="9699">
                  <c:v>1580.86</c:v>
                </c:pt>
                <c:pt idx="9700">
                  <c:v>1580.99</c:v>
                </c:pt>
                <c:pt idx="9701">
                  <c:v>1581.26</c:v>
                </c:pt>
                <c:pt idx="9702">
                  <c:v>1581.4</c:v>
                </c:pt>
                <c:pt idx="9703">
                  <c:v>1581.6399999999999</c:v>
                </c:pt>
                <c:pt idx="9704">
                  <c:v>1581.78</c:v>
                </c:pt>
                <c:pt idx="9705">
                  <c:v>1581.98</c:v>
                </c:pt>
                <c:pt idx="9706">
                  <c:v>1582.2</c:v>
                </c:pt>
                <c:pt idx="9707">
                  <c:v>1582.34</c:v>
                </c:pt>
                <c:pt idx="9708">
                  <c:v>1582.6699999999998</c:v>
                </c:pt>
                <c:pt idx="9709">
                  <c:v>1582.75</c:v>
                </c:pt>
                <c:pt idx="9710">
                  <c:v>1582.97</c:v>
                </c:pt>
                <c:pt idx="9711">
                  <c:v>1583.1899999999998</c:v>
                </c:pt>
                <c:pt idx="9712">
                  <c:v>1583.35</c:v>
                </c:pt>
                <c:pt idx="9713">
                  <c:v>1583.53</c:v>
                </c:pt>
                <c:pt idx="9714">
                  <c:v>1583.75</c:v>
                </c:pt>
                <c:pt idx="9715">
                  <c:v>1584</c:v>
                </c:pt>
                <c:pt idx="9716">
                  <c:v>1584.12</c:v>
                </c:pt>
                <c:pt idx="9717">
                  <c:v>1584.26</c:v>
                </c:pt>
                <c:pt idx="9718">
                  <c:v>1584.49</c:v>
                </c:pt>
                <c:pt idx="9719">
                  <c:v>1584.61</c:v>
                </c:pt>
                <c:pt idx="9720">
                  <c:v>1584.73</c:v>
                </c:pt>
                <c:pt idx="9721">
                  <c:v>1584.8899999999999</c:v>
                </c:pt>
                <c:pt idx="9722">
                  <c:v>1585.12</c:v>
                </c:pt>
                <c:pt idx="9723">
                  <c:v>1585.26</c:v>
                </c:pt>
                <c:pt idx="9724">
                  <c:v>1585.47</c:v>
                </c:pt>
                <c:pt idx="9725">
                  <c:v>1585.6</c:v>
                </c:pt>
                <c:pt idx="9726">
                  <c:v>1585.79</c:v>
                </c:pt>
                <c:pt idx="9727">
                  <c:v>1585.95</c:v>
                </c:pt>
                <c:pt idx="9728">
                  <c:v>1586.07</c:v>
                </c:pt>
                <c:pt idx="9729">
                  <c:v>1586.27</c:v>
                </c:pt>
                <c:pt idx="9730">
                  <c:v>1586.47</c:v>
                </c:pt>
                <c:pt idx="9731">
                  <c:v>1586.6399999999999</c:v>
                </c:pt>
                <c:pt idx="9732">
                  <c:v>1586.8</c:v>
                </c:pt>
                <c:pt idx="9733">
                  <c:v>1586.99</c:v>
                </c:pt>
                <c:pt idx="9734">
                  <c:v>1587.12</c:v>
                </c:pt>
                <c:pt idx="9735">
                  <c:v>1587.29</c:v>
                </c:pt>
                <c:pt idx="9736">
                  <c:v>1587.48</c:v>
                </c:pt>
                <c:pt idx="9737">
                  <c:v>1587.62</c:v>
                </c:pt>
                <c:pt idx="9738">
                  <c:v>1587.8</c:v>
                </c:pt>
                <c:pt idx="9739">
                  <c:v>1587.98</c:v>
                </c:pt>
                <c:pt idx="9740">
                  <c:v>1588.11</c:v>
                </c:pt>
                <c:pt idx="9741">
                  <c:v>1588.35</c:v>
                </c:pt>
                <c:pt idx="9742">
                  <c:v>1588.43</c:v>
                </c:pt>
                <c:pt idx="9743">
                  <c:v>1588.62</c:v>
                </c:pt>
                <c:pt idx="9744">
                  <c:v>1588.8</c:v>
                </c:pt>
                <c:pt idx="9745">
                  <c:v>1588.8899999999999</c:v>
                </c:pt>
                <c:pt idx="9746">
                  <c:v>1589.06</c:v>
                </c:pt>
                <c:pt idx="9747">
                  <c:v>1589.1499999999999</c:v>
                </c:pt>
                <c:pt idx="9748">
                  <c:v>1589.33</c:v>
                </c:pt>
                <c:pt idx="9749">
                  <c:v>1589.48</c:v>
                </c:pt>
                <c:pt idx="9750">
                  <c:v>1589.71</c:v>
                </c:pt>
                <c:pt idx="9751">
                  <c:v>1589.85</c:v>
                </c:pt>
                <c:pt idx="9752">
                  <c:v>1589.97</c:v>
                </c:pt>
                <c:pt idx="9753">
                  <c:v>1590.12</c:v>
                </c:pt>
                <c:pt idx="9754">
                  <c:v>1590.31</c:v>
                </c:pt>
                <c:pt idx="9755">
                  <c:v>1590.43</c:v>
                </c:pt>
                <c:pt idx="9756">
                  <c:v>1590.58</c:v>
                </c:pt>
                <c:pt idx="9757">
                  <c:v>1590.76</c:v>
                </c:pt>
                <c:pt idx="9758">
                  <c:v>1590.85</c:v>
                </c:pt>
                <c:pt idx="9759">
                  <c:v>1591.03</c:v>
                </c:pt>
                <c:pt idx="9760">
                  <c:v>1591.26</c:v>
                </c:pt>
                <c:pt idx="9761">
                  <c:v>1591.32</c:v>
                </c:pt>
                <c:pt idx="9762">
                  <c:v>1591.43</c:v>
                </c:pt>
                <c:pt idx="9763">
                  <c:v>1591.57</c:v>
                </c:pt>
                <c:pt idx="9764">
                  <c:v>1591.74</c:v>
                </c:pt>
                <c:pt idx="9765">
                  <c:v>1591.84</c:v>
                </c:pt>
                <c:pt idx="9766">
                  <c:v>1592</c:v>
                </c:pt>
                <c:pt idx="9767">
                  <c:v>1592.1799999999998</c:v>
                </c:pt>
                <c:pt idx="9768">
                  <c:v>1592.27</c:v>
                </c:pt>
                <c:pt idx="9769">
                  <c:v>1592.44</c:v>
                </c:pt>
                <c:pt idx="9770">
                  <c:v>1592.58</c:v>
                </c:pt>
                <c:pt idx="9771">
                  <c:v>1592.76</c:v>
                </c:pt>
                <c:pt idx="9772">
                  <c:v>1592.83</c:v>
                </c:pt>
                <c:pt idx="9773">
                  <c:v>1593.03</c:v>
                </c:pt>
                <c:pt idx="9774">
                  <c:v>1593.23</c:v>
                </c:pt>
                <c:pt idx="9775">
                  <c:v>1593.32</c:v>
                </c:pt>
                <c:pt idx="9776">
                  <c:v>1593.5</c:v>
                </c:pt>
                <c:pt idx="9777">
                  <c:v>1593.6799999999998</c:v>
                </c:pt>
                <c:pt idx="9778">
                  <c:v>1593.78</c:v>
                </c:pt>
                <c:pt idx="9779">
                  <c:v>1593.94</c:v>
                </c:pt>
                <c:pt idx="9780">
                  <c:v>1594.2</c:v>
                </c:pt>
                <c:pt idx="9781">
                  <c:v>1594.28</c:v>
                </c:pt>
                <c:pt idx="9782">
                  <c:v>1594.44</c:v>
                </c:pt>
                <c:pt idx="9783">
                  <c:v>1594.54</c:v>
                </c:pt>
                <c:pt idx="9784">
                  <c:v>1594.73</c:v>
                </c:pt>
                <c:pt idx="9785">
                  <c:v>1594.86</c:v>
                </c:pt>
                <c:pt idx="9786">
                  <c:v>1595.02</c:v>
                </c:pt>
                <c:pt idx="9787">
                  <c:v>1595.22</c:v>
                </c:pt>
                <c:pt idx="9788">
                  <c:v>1595.34</c:v>
                </c:pt>
                <c:pt idx="9789">
                  <c:v>1595.49</c:v>
                </c:pt>
                <c:pt idx="9790">
                  <c:v>1595.6799999999998</c:v>
                </c:pt>
                <c:pt idx="9791">
                  <c:v>1595.75</c:v>
                </c:pt>
                <c:pt idx="9792">
                  <c:v>1595.91</c:v>
                </c:pt>
                <c:pt idx="9793">
                  <c:v>1596.1</c:v>
                </c:pt>
                <c:pt idx="9794">
                  <c:v>1596.1899999999998</c:v>
                </c:pt>
                <c:pt idx="9795">
                  <c:v>1596.37</c:v>
                </c:pt>
                <c:pt idx="9796">
                  <c:v>1596.58</c:v>
                </c:pt>
                <c:pt idx="9797">
                  <c:v>1596.6799999999998</c:v>
                </c:pt>
                <c:pt idx="9798">
                  <c:v>1596.86</c:v>
                </c:pt>
                <c:pt idx="9799">
                  <c:v>1597.07</c:v>
                </c:pt>
                <c:pt idx="9800">
                  <c:v>1597.1699999999998</c:v>
                </c:pt>
                <c:pt idx="9801">
                  <c:v>1597.35</c:v>
                </c:pt>
                <c:pt idx="9802">
                  <c:v>1597.58</c:v>
                </c:pt>
                <c:pt idx="9803">
                  <c:v>1597.71</c:v>
                </c:pt>
                <c:pt idx="9804">
                  <c:v>1597.9</c:v>
                </c:pt>
                <c:pt idx="9805">
                  <c:v>1598.1</c:v>
                </c:pt>
                <c:pt idx="9806">
                  <c:v>1598.1899999999998</c:v>
                </c:pt>
                <c:pt idx="9807">
                  <c:v>1598.47</c:v>
                </c:pt>
                <c:pt idx="9808">
                  <c:v>1598.6</c:v>
                </c:pt>
                <c:pt idx="9809">
                  <c:v>1598.82</c:v>
                </c:pt>
                <c:pt idx="9810">
                  <c:v>1599.06</c:v>
                </c:pt>
                <c:pt idx="9811">
                  <c:v>1599.1699999999998</c:v>
                </c:pt>
                <c:pt idx="9812">
                  <c:v>1599.3899999999999</c:v>
                </c:pt>
                <c:pt idx="9813">
                  <c:v>1599.62</c:v>
                </c:pt>
                <c:pt idx="9814">
                  <c:v>1599.82</c:v>
                </c:pt>
                <c:pt idx="9815">
                  <c:v>1600</c:v>
                </c:pt>
                <c:pt idx="9816">
                  <c:v>1600.1399999999999</c:v>
                </c:pt>
                <c:pt idx="9817">
                  <c:v>1600.3899999999999</c:v>
                </c:pt>
                <c:pt idx="9818">
                  <c:v>1600.52</c:v>
                </c:pt>
                <c:pt idx="9819">
                  <c:v>1600.73</c:v>
                </c:pt>
                <c:pt idx="9820">
                  <c:v>1600.96</c:v>
                </c:pt>
                <c:pt idx="9821">
                  <c:v>1601.08</c:v>
                </c:pt>
                <c:pt idx="9822">
                  <c:v>1601.3799999999999</c:v>
                </c:pt>
                <c:pt idx="9823">
                  <c:v>1601.47</c:v>
                </c:pt>
                <c:pt idx="9824">
                  <c:v>1601.6799999999998</c:v>
                </c:pt>
                <c:pt idx="9825">
                  <c:v>1601.8899999999999</c:v>
                </c:pt>
                <c:pt idx="9826">
                  <c:v>1602.04</c:v>
                </c:pt>
                <c:pt idx="9827">
                  <c:v>1602.24</c:v>
                </c:pt>
                <c:pt idx="9828">
                  <c:v>1602.45</c:v>
                </c:pt>
                <c:pt idx="9829">
                  <c:v>1602.6</c:v>
                </c:pt>
                <c:pt idx="9830">
                  <c:v>1602.84</c:v>
                </c:pt>
                <c:pt idx="9831">
                  <c:v>1602.96</c:v>
                </c:pt>
                <c:pt idx="9832">
                  <c:v>1603.1299999999999</c:v>
                </c:pt>
                <c:pt idx="9833">
                  <c:v>1603.33</c:v>
                </c:pt>
                <c:pt idx="9834">
                  <c:v>1603.46</c:v>
                </c:pt>
                <c:pt idx="9835">
                  <c:v>1603.6299999999999</c:v>
                </c:pt>
                <c:pt idx="9836">
                  <c:v>1603.83</c:v>
                </c:pt>
                <c:pt idx="9837">
                  <c:v>1603.97</c:v>
                </c:pt>
                <c:pt idx="9838">
                  <c:v>1604.1899999999998</c:v>
                </c:pt>
                <c:pt idx="9839">
                  <c:v>1604.32</c:v>
                </c:pt>
                <c:pt idx="9840">
                  <c:v>1604.47</c:v>
                </c:pt>
                <c:pt idx="9841">
                  <c:v>1604.6499999999999</c:v>
                </c:pt>
                <c:pt idx="9842">
                  <c:v>1604.76</c:v>
                </c:pt>
                <c:pt idx="9843">
                  <c:v>1604.94</c:v>
                </c:pt>
                <c:pt idx="9844">
                  <c:v>1605.1299999999999</c:v>
                </c:pt>
                <c:pt idx="9845">
                  <c:v>1605.24</c:v>
                </c:pt>
                <c:pt idx="9846">
                  <c:v>1605.42</c:v>
                </c:pt>
                <c:pt idx="9847">
                  <c:v>1605.59</c:v>
                </c:pt>
                <c:pt idx="9848">
                  <c:v>1605.7</c:v>
                </c:pt>
                <c:pt idx="9849">
                  <c:v>1605.83</c:v>
                </c:pt>
                <c:pt idx="9850">
                  <c:v>1605.98</c:v>
                </c:pt>
                <c:pt idx="9851">
                  <c:v>1606.1699999999998</c:v>
                </c:pt>
                <c:pt idx="9852">
                  <c:v>1606.27</c:v>
                </c:pt>
                <c:pt idx="9853">
                  <c:v>1606.45</c:v>
                </c:pt>
                <c:pt idx="9854">
                  <c:v>1606.6299999999999</c:v>
                </c:pt>
                <c:pt idx="9855">
                  <c:v>1606.77</c:v>
                </c:pt>
                <c:pt idx="9856">
                  <c:v>1606.93</c:v>
                </c:pt>
                <c:pt idx="9857">
                  <c:v>1607.1699999999998</c:v>
                </c:pt>
                <c:pt idx="9858">
                  <c:v>1607.29</c:v>
                </c:pt>
                <c:pt idx="9859">
                  <c:v>1607.44</c:v>
                </c:pt>
                <c:pt idx="9860">
                  <c:v>1607.6299999999999</c:v>
                </c:pt>
                <c:pt idx="9861">
                  <c:v>1607.71</c:v>
                </c:pt>
                <c:pt idx="9862">
                  <c:v>1607.8899999999999</c:v>
                </c:pt>
                <c:pt idx="9863">
                  <c:v>1608.08</c:v>
                </c:pt>
                <c:pt idx="9864">
                  <c:v>1608.1599999999999</c:v>
                </c:pt>
                <c:pt idx="9865">
                  <c:v>1608.34</c:v>
                </c:pt>
                <c:pt idx="9866">
                  <c:v>1608.56</c:v>
                </c:pt>
                <c:pt idx="9867">
                  <c:v>1608.6499999999999</c:v>
                </c:pt>
                <c:pt idx="9868">
                  <c:v>1608.76</c:v>
                </c:pt>
                <c:pt idx="9869">
                  <c:v>1608.9</c:v>
                </c:pt>
                <c:pt idx="9870">
                  <c:v>1609.09</c:v>
                </c:pt>
                <c:pt idx="9871">
                  <c:v>1609.22</c:v>
                </c:pt>
                <c:pt idx="9872">
                  <c:v>1609.37</c:v>
                </c:pt>
                <c:pt idx="9873">
                  <c:v>1609.55</c:v>
                </c:pt>
                <c:pt idx="9874">
                  <c:v>1609.6399999999999</c:v>
                </c:pt>
                <c:pt idx="9875">
                  <c:v>1609.82</c:v>
                </c:pt>
                <c:pt idx="9876">
                  <c:v>1610.02</c:v>
                </c:pt>
                <c:pt idx="9877">
                  <c:v>1610.12</c:v>
                </c:pt>
                <c:pt idx="9878">
                  <c:v>1610.28</c:v>
                </c:pt>
                <c:pt idx="9879">
                  <c:v>1610.45</c:v>
                </c:pt>
                <c:pt idx="9880">
                  <c:v>1610.56</c:v>
                </c:pt>
                <c:pt idx="9881">
                  <c:v>1610.6799999999998</c:v>
                </c:pt>
                <c:pt idx="9882">
                  <c:v>1610.82</c:v>
                </c:pt>
                <c:pt idx="9883">
                  <c:v>1611</c:v>
                </c:pt>
                <c:pt idx="9884">
                  <c:v>1611.1299999999999</c:v>
                </c:pt>
                <c:pt idx="9885">
                  <c:v>1611.29</c:v>
                </c:pt>
                <c:pt idx="9886">
                  <c:v>1611.56</c:v>
                </c:pt>
                <c:pt idx="9887">
                  <c:v>1611.62</c:v>
                </c:pt>
                <c:pt idx="9888">
                  <c:v>1611.79</c:v>
                </c:pt>
                <c:pt idx="9889">
                  <c:v>1611.8899999999999</c:v>
                </c:pt>
                <c:pt idx="9890">
                  <c:v>1612.05</c:v>
                </c:pt>
                <c:pt idx="9891">
                  <c:v>1612.2</c:v>
                </c:pt>
                <c:pt idx="9892">
                  <c:v>1612.34</c:v>
                </c:pt>
                <c:pt idx="9893">
                  <c:v>1612.51</c:v>
                </c:pt>
                <c:pt idx="9894">
                  <c:v>1612.6399999999999</c:v>
                </c:pt>
                <c:pt idx="9895">
                  <c:v>1612.79</c:v>
                </c:pt>
                <c:pt idx="9896">
                  <c:v>1613.05</c:v>
                </c:pt>
                <c:pt idx="9897">
                  <c:v>1613.1399999999999</c:v>
                </c:pt>
                <c:pt idx="9898">
                  <c:v>1613.32</c:v>
                </c:pt>
                <c:pt idx="9899">
                  <c:v>1613.51</c:v>
                </c:pt>
                <c:pt idx="9900">
                  <c:v>1613.61</c:v>
                </c:pt>
                <c:pt idx="9901">
                  <c:v>1613.82</c:v>
                </c:pt>
                <c:pt idx="9902">
                  <c:v>1614.01</c:v>
                </c:pt>
                <c:pt idx="9903">
                  <c:v>1614.11</c:v>
                </c:pt>
                <c:pt idx="9904">
                  <c:v>1614.3</c:v>
                </c:pt>
                <c:pt idx="9905">
                  <c:v>1614.5</c:v>
                </c:pt>
                <c:pt idx="9906">
                  <c:v>1614.59</c:v>
                </c:pt>
                <c:pt idx="9907">
                  <c:v>1614.77</c:v>
                </c:pt>
                <c:pt idx="9908">
                  <c:v>1614.95</c:v>
                </c:pt>
                <c:pt idx="9909">
                  <c:v>1615.06</c:v>
                </c:pt>
                <c:pt idx="9910">
                  <c:v>1615.25</c:v>
                </c:pt>
                <c:pt idx="9911">
                  <c:v>1615.43</c:v>
                </c:pt>
                <c:pt idx="9912">
                  <c:v>1615.53</c:v>
                </c:pt>
                <c:pt idx="9913">
                  <c:v>1615.72</c:v>
                </c:pt>
                <c:pt idx="9914">
                  <c:v>1615.94</c:v>
                </c:pt>
                <c:pt idx="9915">
                  <c:v>1616.04</c:v>
                </c:pt>
                <c:pt idx="9916">
                  <c:v>1616.24</c:v>
                </c:pt>
                <c:pt idx="9917">
                  <c:v>1616.44</c:v>
                </c:pt>
                <c:pt idx="9918">
                  <c:v>1616.58</c:v>
                </c:pt>
                <c:pt idx="9919">
                  <c:v>1616.77</c:v>
                </c:pt>
                <c:pt idx="9920">
                  <c:v>1616.99</c:v>
                </c:pt>
                <c:pt idx="9921">
                  <c:v>1617.1299999999999</c:v>
                </c:pt>
                <c:pt idx="9922">
                  <c:v>1617.3899999999999</c:v>
                </c:pt>
                <c:pt idx="9923">
                  <c:v>1617.54</c:v>
                </c:pt>
                <c:pt idx="9924">
                  <c:v>1617.72</c:v>
                </c:pt>
                <c:pt idx="9925">
                  <c:v>1617.95</c:v>
                </c:pt>
                <c:pt idx="9926">
                  <c:v>1618.1499999999999</c:v>
                </c:pt>
                <c:pt idx="9927">
                  <c:v>1618.3799999999999</c:v>
                </c:pt>
                <c:pt idx="9928">
                  <c:v>1618.52</c:v>
                </c:pt>
                <c:pt idx="9929">
                  <c:v>1618.79</c:v>
                </c:pt>
                <c:pt idx="9930">
                  <c:v>1618.92</c:v>
                </c:pt>
                <c:pt idx="9931">
                  <c:v>1619.09</c:v>
                </c:pt>
                <c:pt idx="9932">
                  <c:v>1619.31</c:v>
                </c:pt>
                <c:pt idx="9933">
                  <c:v>1619.46</c:v>
                </c:pt>
                <c:pt idx="9934">
                  <c:v>1619.6399999999999</c:v>
                </c:pt>
                <c:pt idx="9935">
                  <c:v>1619.86</c:v>
                </c:pt>
                <c:pt idx="9936">
                  <c:v>1620.1399999999999</c:v>
                </c:pt>
                <c:pt idx="9937">
                  <c:v>1620.25</c:v>
                </c:pt>
                <c:pt idx="9938">
                  <c:v>1620.45</c:v>
                </c:pt>
                <c:pt idx="9939">
                  <c:v>1620.6599999999999</c:v>
                </c:pt>
                <c:pt idx="9940">
                  <c:v>1620.78</c:v>
                </c:pt>
                <c:pt idx="9941">
                  <c:v>1621</c:v>
                </c:pt>
                <c:pt idx="9942">
                  <c:v>1621.22</c:v>
                </c:pt>
                <c:pt idx="9943">
                  <c:v>1621.35</c:v>
                </c:pt>
                <c:pt idx="9944">
                  <c:v>1621.59</c:v>
                </c:pt>
                <c:pt idx="9945">
                  <c:v>1621.72</c:v>
                </c:pt>
                <c:pt idx="9946">
                  <c:v>1621.8899999999999</c:v>
                </c:pt>
                <c:pt idx="9947">
                  <c:v>1622.1</c:v>
                </c:pt>
                <c:pt idx="9948">
                  <c:v>1622.23</c:v>
                </c:pt>
                <c:pt idx="9949">
                  <c:v>1622.4</c:v>
                </c:pt>
                <c:pt idx="9950">
                  <c:v>1622.6</c:v>
                </c:pt>
                <c:pt idx="9951">
                  <c:v>1622.73</c:v>
                </c:pt>
                <c:pt idx="9952">
                  <c:v>1622.97</c:v>
                </c:pt>
                <c:pt idx="9953">
                  <c:v>1623.09</c:v>
                </c:pt>
                <c:pt idx="9954">
                  <c:v>1623.26</c:v>
                </c:pt>
                <c:pt idx="9955">
                  <c:v>1623.46</c:v>
                </c:pt>
                <c:pt idx="9956">
                  <c:v>1623.56</c:v>
                </c:pt>
                <c:pt idx="9957">
                  <c:v>1623.76</c:v>
                </c:pt>
                <c:pt idx="9958">
                  <c:v>1624.01</c:v>
                </c:pt>
                <c:pt idx="9959">
                  <c:v>1624.1799999999998</c:v>
                </c:pt>
                <c:pt idx="9960">
                  <c:v>1624.41</c:v>
                </c:pt>
                <c:pt idx="9961">
                  <c:v>1624.56</c:v>
                </c:pt>
                <c:pt idx="9962">
                  <c:v>1624.72</c:v>
                </c:pt>
                <c:pt idx="9963">
                  <c:v>1624.95</c:v>
                </c:pt>
                <c:pt idx="9964">
                  <c:v>1625.1599999999999</c:v>
                </c:pt>
                <c:pt idx="9965">
                  <c:v>1625.3799999999999</c:v>
                </c:pt>
                <c:pt idx="9966">
                  <c:v>1625.51</c:v>
                </c:pt>
                <c:pt idx="9967">
                  <c:v>1625.78</c:v>
                </c:pt>
                <c:pt idx="9968">
                  <c:v>1625.8799999999999</c:v>
                </c:pt>
                <c:pt idx="9969">
                  <c:v>1626.1</c:v>
                </c:pt>
                <c:pt idx="9970">
                  <c:v>1626.31</c:v>
                </c:pt>
                <c:pt idx="9971">
                  <c:v>1626.46</c:v>
                </c:pt>
                <c:pt idx="9972">
                  <c:v>1626.6599999999999</c:v>
                </c:pt>
                <c:pt idx="9973">
                  <c:v>1626.8799999999999</c:v>
                </c:pt>
                <c:pt idx="9974">
                  <c:v>1627.1</c:v>
                </c:pt>
                <c:pt idx="9975">
                  <c:v>1627.25</c:v>
                </c:pt>
                <c:pt idx="9976">
                  <c:v>1627.42</c:v>
                </c:pt>
                <c:pt idx="9977">
                  <c:v>1627.61</c:v>
                </c:pt>
                <c:pt idx="9978">
                  <c:v>1627.75</c:v>
                </c:pt>
                <c:pt idx="9979">
                  <c:v>1627.95</c:v>
                </c:pt>
                <c:pt idx="9980">
                  <c:v>1628.1699999999998</c:v>
                </c:pt>
                <c:pt idx="9981">
                  <c:v>1628.29</c:v>
                </c:pt>
                <c:pt idx="9982">
                  <c:v>1628.52</c:v>
                </c:pt>
                <c:pt idx="9983">
                  <c:v>1628.6399999999999</c:v>
                </c:pt>
                <c:pt idx="9984">
                  <c:v>1628.84</c:v>
                </c:pt>
                <c:pt idx="9985">
                  <c:v>1629.01</c:v>
                </c:pt>
                <c:pt idx="9986">
                  <c:v>1629.12</c:v>
                </c:pt>
                <c:pt idx="9987">
                  <c:v>1629.28</c:v>
                </c:pt>
                <c:pt idx="9988">
                  <c:v>1629.47</c:v>
                </c:pt>
                <c:pt idx="9989">
                  <c:v>1629.59</c:v>
                </c:pt>
                <c:pt idx="9990">
                  <c:v>1629.79</c:v>
                </c:pt>
                <c:pt idx="9991">
                  <c:v>1630.02</c:v>
                </c:pt>
                <c:pt idx="9992">
                  <c:v>1630.11</c:v>
                </c:pt>
                <c:pt idx="9993">
                  <c:v>1630.23</c:v>
                </c:pt>
                <c:pt idx="9994">
                  <c:v>1630.36</c:v>
                </c:pt>
                <c:pt idx="9995">
                  <c:v>1630.56</c:v>
                </c:pt>
                <c:pt idx="9996">
                  <c:v>1630.7</c:v>
                </c:pt>
                <c:pt idx="9997">
                  <c:v>1630.87</c:v>
                </c:pt>
                <c:pt idx="9998">
                  <c:v>1630.99</c:v>
                </c:pt>
                <c:pt idx="9999">
                  <c:v>1631.07</c:v>
                </c:pt>
                <c:pt idx="10000">
                  <c:v>1631.31</c:v>
                </c:pt>
                <c:pt idx="10001">
                  <c:v>1631.52</c:v>
                </c:pt>
                <c:pt idx="10002">
                  <c:v>1631.6499999999999</c:v>
                </c:pt>
                <c:pt idx="10003">
                  <c:v>1631.79</c:v>
                </c:pt>
                <c:pt idx="10004">
                  <c:v>1631.99</c:v>
                </c:pt>
                <c:pt idx="10005">
                  <c:v>1632.1299999999999</c:v>
                </c:pt>
                <c:pt idx="10006">
                  <c:v>1632.3</c:v>
                </c:pt>
                <c:pt idx="10007">
                  <c:v>1632.49</c:v>
                </c:pt>
                <c:pt idx="10008">
                  <c:v>1632.58</c:v>
                </c:pt>
                <c:pt idx="10009">
                  <c:v>1632.77</c:v>
                </c:pt>
                <c:pt idx="10010">
                  <c:v>1632.97</c:v>
                </c:pt>
                <c:pt idx="10011">
                  <c:v>1633.09</c:v>
                </c:pt>
                <c:pt idx="10012">
                  <c:v>1633.25</c:v>
                </c:pt>
                <c:pt idx="10013">
                  <c:v>1633.44</c:v>
                </c:pt>
                <c:pt idx="10014">
                  <c:v>1633.53</c:v>
                </c:pt>
                <c:pt idx="10015">
                  <c:v>1633.72</c:v>
                </c:pt>
                <c:pt idx="10016">
                  <c:v>1633.93</c:v>
                </c:pt>
                <c:pt idx="10017">
                  <c:v>1634.02</c:v>
                </c:pt>
                <c:pt idx="10018">
                  <c:v>1634.22</c:v>
                </c:pt>
                <c:pt idx="10019">
                  <c:v>1634.41</c:v>
                </c:pt>
                <c:pt idx="10020">
                  <c:v>1634.54</c:v>
                </c:pt>
                <c:pt idx="10021">
                  <c:v>1634.7</c:v>
                </c:pt>
                <c:pt idx="10022">
                  <c:v>1634.8799999999999</c:v>
                </c:pt>
                <c:pt idx="10023">
                  <c:v>1634.97</c:v>
                </c:pt>
                <c:pt idx="10024">
                  <c:v>1635.1599999999999</c:v>
                </c:pt>
                <c:pt idx="10025">
                  <c:v>1635.34</c:v>
                </c:pt>
                <c:pt idx="10026">
                  <c:v>1635.42</c:v>
                </c:pt>
                <c:pt idx="10027">
                  <c:v>1635.6</c:v>
                </c:pt>
                <c:pt idx="10028">
                  <c:v>1635.81</c:v>
                </c:pt>
                <c:pt idx="10029">
                  <c:v>1635.93</c:v>
                </c:pt>
                <c:pt idx="10030">
                  <c:v>1636.05</c:v>
                </c:pt>
                <c:pt idx="10031">
                  <c:v>1636.21</c:v>
                </c:pt>
                <c:pt idx="10032">
                  <c:v>1636.3799999999999</c:v>
                </c:pt>
                <c:pt idx="10033">
                  <c:v>1636.5</c:v>
                </c:pt>
                <c:pt idx="10034">
                  <c:v>1636.6499999999999</c:v>
                </c:pt>
                <c:pt idx="10035">
                  <c:v>1636.84</c:v>
                </c:pt>
                <c:pt idx="10036">
                  <c:v>1636.96</c:v>
                </c:pt>
                <c:pt idx="10037">
                  <c:v>1637.11</c:v>
                </c:pt>
                <c:pt idx="10038">
                  <c:v>1637.36</c:v>
                </c:pt>
                <c:pt idx="10039">
                  <c:v>1637.41</c:v>
                </c:pt>
                <c:pt idx="10040">
                  <c:v>1637.53</c:v>
                </c:pt>
                <c:pt idx="10041">
                  <c:v>1637.6599999999999</c:v>
                </c:pt>
                <c:pt idx="10042">
                  <c:v>1637.85</c:v>
                </c:pt>
                <c:pt idx="10043">
                  <c:v>1637.98</c:v>
                </c:pt>
                <c:pt idx="10044">
                  <c:v>1638.1299999999999</c:v>
                </c:pt>
                <c:pt idx="10045">
                  <c:v>1638.32</c:v>
                </c:pt>
                <c:pt idx="10046">
                  <c:v>1638.44</c:v>
                </c:pt>
                <c:pt idx="10047">
                  <c:v>1638.61</c:v>
                </c:pt>
                <c:pt idx="10048">
                  <c:v>1638.82</c:v>
                </c:pt>
                <c:pt idx="10049">
                  <c:v>1638.93</c:v>
                </c:pt>
                <c:pt idx="10050">
                  <c:v>1639.08</c:v>
                </c:pt>
                <c:pt idx="10051">
                  <c:v>1639.29</c:v>
                </c:pt>
                <c:pt idx="10052">
                  <c:v>1639.43</c:v>
                </c:pt>
                <c:pt idx="10053">
                  <c:v>1639.6</c:v>
                </c:pt>
                <c:pt idx="10054">
                  <c:v>1639.79</c:v>
                </c:pt>
                <c:pt idx="10055">
                  <c:v>1639.87</c:v>
                </c:pt>
                <c:pt idx="10056">
                  <c:v>1640.05</c:v>
                </c:pt>
                <c:pt idx="10057">
                  <c:v>1640.31</c:v>
                </c:pt>
                <c:pt idx="10058">
                  <c:v>1640.3799999999999</c:v>
                </c:pt>
                <c:pt idx="10059">
                  <c:v>1640.59</c:v>
                </c:pt>
                <c:pt idx="10060">
                  <c:v>1640.74</c:v>
                </c:pt>
                <c:pt idx="10061">
                  <c:v>1640.85</c:v>
                </c:pt>
                <c:pt idx="10062">
                  <c:v>1641.08</c:v>
                </c:pt>
                <c:pt idx="10063">
                  <c:v>1641.28</c:v>
                </c:pt>
                <c:pt idx="10064">
                  <c:v>1641.36</c:v>
                </c:pt>
                <c:pt idx="10065">
                  <c:v>1641.6499999999999</c:v>
                </c:pt>
                <c:pt idx="10066">
                  <c:v>1641.77</c:v>
                </c:pt>
                <c:pt idx="10067">
                  <c:v>1641.93</c:v>
                </c:pt>
                <c:pt idx="10068">
                  <c:v>1642.02</c:v>
                </c:pt>
                <c:pt idx="10069">
                  <c:v>1642.23</c:v>
                </c:pt>
                <c:pt idx="10070">
                  <c:v>1642.36</c:v>
                </c:pt>
                <c:pt idx="10071">
                  <c:v>1642.51</c:v>
                </c:pt>
                <c:pt idx="10072">
                  <c:v>1642.72</c:v>
                </c:pt>
                <c:pt idx="10073">
                  <c:v>1642.85</c:v>
                </c:pt>
                <c:pt idx="10074">
                  <c:v>1643.11</c:v>
                </c:pt>
                <c:pt idx="10075">
                  <c:v>1643.21</c:v>
                </c:pt>
                <c:pt idx="10076">
                  <c:v>1643.36</c:v>
                </c:pt>
                <c:pt idx="10077">
                  <c:v>1643.6</c:v>
                </c:pt>
                <c:pt idx="10078">
                  <c:v>1643.72</c:v>
                </c:pt>
                <c:pt idx="10079">
                  <c:v>1643.84</c:v>
                </c:pt>
                <c:pt idx="10080">
                  <c:v>1644.08</c:v>
                </c:pt>
                <c:pt idx="10081">
                  <c:v>1644.24</c:v>
                </c:pt>
                <c:pt idx="10082">
                  <c:v>1644.46</c:v>
                </c:pt>
                <c:pt idx="10083">
                  <c:v>1644.61</c:v>
                </c:pt>
                <c:pt idx="10084">
                  <c:v>1644.78</c:v>
                </c:pt>
                <c:pt idx="10085">
                  <c:v>1644.97</c:v>
                </c:pt>
                <c:pt idx="10086">
                  <c:v>1645.11</c:v>
                </c:pt>
                <c:pt idx="10087">
                  <c:v>1645.24</c:v>
                </c:pt>
                <c:pt idx="10088">
                  <c:v>1645.54</c:v>
                </c:pt>
                <c:pt idx="10089">
                  <c:v>1645.6599999999999</c:v>
                </c:pt>
                <c:pt idx="10090">
                  <c:v>1645.94</c:v>
                </c:pt>
                <c:pt idx="10091">
                  <c:v>1646.09</c:v>
                </c:pt>
                <c:pt idx="10092">
                  <c:v>1646.26</c:v>
                </c:pt>
                <c:pt idx="10093">
                  <c:v>1646.47</c:v>
                </c:pt>
                <c:pt idx="10094">
                  <c:v>1646.61</c:v>
                </c:pt>
                <c:pt idx="10095">
                  <c:v>1646.8</c:v>
                </c:pt>
                <c:pt idx="10096">
                  <c:v>1647.02</c:v>
                </c:pt>
                <c:pt idx="10097">
                  <c:v>1647.1699999999998</c:v>
                </c:pt>
                <c:pt idx="10098">
                  <c:v>1647.41</c:v>
                </c:pt>
                <c:pt idx="10099">
                  <c:v>1647.56</c:v>
                </c:pt>
                <c:pt idx="10100">
                  <c:v>1647.72</c:v>
                </c:pt>
                <c:pt idx="10101">
                  <c:v>1647.94</c:v>
                </c:pt>
                <c:pt idx="10102">
                  <c:v>1648.08</c:v>
                </c:pt>
                <c:pt idx="10103">
                  <c:v>1648.33</c:v>
                </c:pt>
                <c:pt idx="10104">
                  <c:v>1648.46</c:v>
                </c:pt>
                <c:pt idx="10105">
                  <c:v>1648.73</c:v>
                </c:pt>
                <c:pt idx="10106">
                  <c:v>1648.86</c:v>
                </c:pt>
                <c:pt idx="10107">
                  <c:v>1648.99</c:v>
                </c:pt>
                <c:pt idx="10108">
                  <c:v>1649.22</c:v>
                </c:pt>
                <c:pt idx="10109">
                  <c:v>1649.35</c:v>
                </c:pt>
                <c:pt idx="10110">
                  <c:v>1649.52</c:v>
                </c:pt>
                <c:pt idx="10111">
                  <c:v>1649.72</c:v>
                </c:pt>
                <c:pt idx="10112">
                  <c:v>1649.85</c:v>
                </c:pt>
                <c:pt idx="10113">
                  <c:v>1650.04</c:v>
                </c:pt>
                <c:pt idx="10114">
                  <c:v>1650.27</c:v>
                </c:pt>
                <c:pt idx="10115">
                  <c:v>1650.36</c:v>
                </c:pt>
                <c:pt idx="10116">
                  <c:v>1650.54</c:v>
                </c:pt>
                <c:pt idx="10117">
                  <c:v>1650.73</c:v>
                </c:pt>
                <c:pt idx="10118">
                  <c:v>1650.83</c:v>
                </c:pt>
                <c:pt idx="10119">
                  <c:v>1651.04</c:v>
                </c:pt>
                <c:pt idx="10120">
                  <c:v>1651.2</c:v>
                </c:pt>
                <c:pt idx="10121">
                  <c:v>1651.29</c:v>
                </c:pt>
                <c:pt idx="10122">
                  <c:v>1651.51</c:v>
                </c:pt>
                <c:pt idx="10123">
                  <c:v>1651.7</c:v>
                </c:pt>
                <c:pt idx="10124">
                  <c:v>1651.83</c:v>
                </c:pt>
                <c:pt idx="10125">
                  <c:v>1651.93</c:v>
                </c:pt>
                <c:pt idx="10126">
                  <c:v>1652.1599999999999</c:v>
                </c:pt>
                <c:pt idx="10127">
                  <c:v>1652.26</c:v>
                </c:pt>
                <c:pt idx="10128">
                  <c:v>1652.5</c:v>
                </c:pt>
                <c:pt idx="10129">
                  <c:v>1652.74</c:v>
                </c:pt>
                <c:pt idx="10130">
                  <c:v>1653.04</c:v>
                </c:pt>
                <c:pt idx="10131">
                  <c:v>1653.1699999999998</c:v>
                </c:pt>
                <c:pt idx="10132">
                  <c:v>1653.34</c:v>
                </c:pt>
                <c:pt idx="10133">
                  <c:v>1653.48</c:v>
                </c:pt>
                <c:pt idx="10134">
                  <c:v>1653.6699999999998</c:v>
                </c:pt>
                <c:pt idx="10135">
                  <c:v>1653.8799999999999</c:v>
                </c:pt>
                <c:pt idx="10136">
                  <c:v>1654.06</c:v>
                </c:pt>
                <c:pt idx="10137">
                  <c:v>1654.21</c:v>
                </c:pt>
                <c:pt idx="10138">
                  <c:v>1654.48</c:v>
                </c:pt>
                <c:pt idx="10139">
                  <c:v>1654.6</c:v>
                </c:pt>
                <c:pt idx="10140">
                  <c:v>1654.8</c:v>
                </c:pt>
                <c:pt idx="10141">
                  <c:v>1654.87</c:v>
                </c:pt>
                <c:pt idx="10142">
                  <c:v>1655.04</c:v>
                </c:pt>
                <c:pt idx="10143">
                  <c:v>1655.24</c:v>
                </c:pt>
                <c:pt idx="10144">
                  <c:v>1655.52</c:v>
                </c:pt>
                <c:pt idx="10145">
                  <c:v>1655.6499999999999</c:v>
                </c:pt>
                <c:pt idx="10146">
                  <c:v>1655.92</c:v>
                </c:pt>
                <c:pt idx="10147">
                  <c:v>1656.06</c:v>
                </c:pt>
                <c:pt idx="10148">
                  <c:v>1656.24</c:v>
                </c:pt>
                <c:pt idx="10149">
                  <c:v>1656.45</c:v>
                </c:pt>
                <c:pt idx="10150">
                  <c:v>1656.58</c:v>
                </c:pt>
                <c:pt idx="10151">
                  <c:v>1656.75</c:v>
                </c:pt>
                <c:pt idx="10152">
                  <c:v>1656.93</c:v>
                </c:pt>
                <c:pt idx="10153">
                  <c:v>1657.03</c:v>
                </c:pt>
                <c:pt idx="10154">
                  <c:v>1657.1799999999998</c:v>
                </c:pt>
                <c:pt idx="10155">
                  <c:v>1657.41</c:v>
                </c:pt>
                <c:pt idx="10156">
                  <c:v>1657.51</c:v>
                </c:pt>
                <c:pt idx="10157">
                  <c:v>1657.74</c:v>
                </c:pt>
                <c:pt idx="10158">
                  <c:v>1657.94</c:v>
                </c:pt>
                <c:pt idx="10159">
                  <c:v>1658.02</c:v>
                </c:pt>
                <c:pt idx="10160">
                  <c:v>1658.22</c:v>
                </c:pt>
                <c:pt idx="10161">
                  <c:v>1658.42</c:v>
                </c:pt>
                <c:pt idx="10162">
                  <c:v>1658.52</c:v>
                </c:pt>
                <c:pt idx="10163">
                  <c:v>1658.83</c:v>
                </c:pt>
                <c:pt idx="10164">
                  <c:v>1658.92</c:v>
                </c:pt>
                <c:pt idx="10165">
                  <c:v>1659.08</c:v>
                </c:pt>
                <c:pt idx="10166">
                  <c:v>1659.27</c:v>
                </c:pt>
                <c:pt idx="10167">
                  <c:v>1659.3899999999999</c:v>
                </c:pt>
                <c:pt idx="10168">
                  <c:v>1659.57</c:v>
                </c:pt>
                <c:pt idx="10169">
                  <c:v>1659.77</c:v>
                </c:pt>
                <c:pt idx="10170">
                  <c:v>1659.8899999999999</c:v>
                </c:pt>
                <c:pt idx="10171">
                  <c:v>1660.02</c:v>
                </c:pt>
                <c:pt idx="10172">
                  <c:v>1660.3</c:v>
                </c:pt>
                <c:pt idx="10173">
                  <c:v>1660.37</c:v>
                </c:pt>
                <c:pt idx="10174">
                  <c:v>1660.53</c:v>
                </c:pt>
                <c:pt idx="10175">
                  <c:v>1660.71</c:v>
                </c:pt>
                <c:pt idx="10176">
                  <c:v>1660.83</c:v>
                </c:pt>
                <c:pt idx="10177">
                  <c:v>1660.95</c:v>
                </c:pt>
                <c:pt idx="10178">
                  <c:v>1661.1</c:v>
                </c:pt>
                <c:pt idx="10179">
                  <c:v>1661.28</c:v>
                </c:pt>
                <c:pt idx="10180">
                  <c:v>1661.4</c:v>
                </c:pt>
                <c:pt idx="10181">
                  <c:v>1661.56</c:v>
                </c:pt>
                <c:pt idx="10182">
                  <c:v>1661.76</c:v>
                </c:pt>
                <c:pt idx="10183">
                  <c:v>1661.85</c:v>
                </c:pt>
                <c:pt idx="10184">
                  <c:v>1662.03</c:v>
                </c:pt>
                <c:pt idx="10185">
                  <c:v>1662.21</c:v>
                </c:pt>
                <c:pt idx="10186">
                  <c:v>1662.31</c:v>
                </c:pt>
                <c:pt idx="10187">
                  <c:v>1662.49</c:v>
                </c:pt>
                <c:pt idx="10188">
                  <c:v>1662.6699999999998</c:v>
                </c:pt>
                <c:pt idx="10189">
                  <c:v>1662.78</c:v>
                </c:pt>
                <c:pt idx="10190">
                  <c:v>1662.94</c:v>
                </c:pt>
                <c:pt idx="10191">
                  <c:v>1663.1499999999999</c:v>
                </c:pt>
                <c:pt idx="10192">
                  <c:v>1663.26</c:v>
                </c:pt>
                <c:pt idx="10193">
                  <c:v>1663.37</c:v>
                </c:pt>
                <c:pt idx="10194">
                  <c:v>1663.51</c:v>
                </c:pt>
                <c:pt idx="10195">
                  <c:v>1663.7</c:v>
                </c:pt>
                <c:pt idx="10196">
                  <c:v>1663.81</c:v>
                </c:pt>
                <c:pt idx="10197">
                  <c:v>1663.97</c:v>
                </c:pt>
                <c:pt idx="10198">
                  <c:v>1664.1499999999999</c:v>
                </c:pt>
                <c:pt idx="10199">
                  <c:v>1664.27</c:v>
                </c:pt>
                <c:pt idx="10200">
                  <c:v>1664.43</c:v>
                </c:pt>
                <c:pt idx="10201">
                  <c:v>1664.6699999999998</c:v>
                </c:pt>
                <c:pt idx="10202">
                  <c:v>1664.75</c:v>
                </c:pt>
                <c:pt idx="10203">
                  <c:v>1664.87</c:v>
                </c:pt>
                <c:pt idx="10204">
                  <c:v>1665.01</c:v>
                </c:pt>
                <c:pt idx="10205">
                  <c:v>1665.1799999999998</c:v>
                </c:pt>
                <c:pt idx="10206">
                  <c:v>1665.31</c:v>
                </c:pt>
                <c:pt idx="10207">
                  <c:v>1665.45</c:v>
                </c:pt>
                <c:pt idx="10208">
                  <c:v>1665.6399999999999</c:v>
                </c:pt>
                <c:pt idx="10209">
                  <c:v>1665.72</c:v>
                </c:pt>
                <c:pt idx="10210">
                  <c:v>1665.91</c:v>
                </c:pt>
                <c:pt idx="10211">
                  <c:v>1666.1599999999999</c:v>
                </c:pt>
                <c:pt idx="10212">
                  <c:v>1666.1899999999998</c:v>
                </c:pt>
                <c:pt idx="10213">
                  <c:v>1666.3</c:v>
                </c:pt>
                <c:pt idx="10214">
                  <c:v>1666.45</c:v>
                </c:pt>
                <c:pt idx="10215">
                  <c:v>1666.6599999999999</c:v>
                </c:pt>
                <c:pt idx="10216">
                  <c:v>1666.8</c:v>
                </c:pt>
                <c:pt idx="10217">
                  <c:v>1666.95</c:v>
                </c:pt>
                <c:pt idx="10218">
                  <c:v>1667.1499999999999</c:v>
                </c:pt>
                <c:pt idx="10219">
                  <c:v>1667.22</c:v>
                </c:pt>
                <c:pt idx="10220">
                  <c:v>1667.3899999999999</c:v>
                </c:pt>
                <c:pt idx="10221">
                  <c:v>1667.56</c:v>
                </c:pt>
                <c:pt idx="10222">
                  <c:v>1667.6899999999998</c:v>
                </c:pt>
                <c:pt idx="10223">
                  <c:v>1667.81</c:v>
                </c:pt>
                <c:pt idx="10224">
                  <c:v>1667.98</c:v>
                </c:pt>
                <c:pt idx="10225">
                  <c:v>1668.1</c:v>
                </c:pt>
                <c:pt idx="10226">
                  <c:v>1668.3</c:v>
                </c:pt>
                <c:pt idx="10227">
                  <c:v>1668.5</c:v>
                </c:pt>
                <c:pt idx="10228">
                  <c:v>1668.61</c:v>
                </c:pt>
                <c:pt idx="10229">
                  <c:v>1668.79</c:v>
                </c:pt>
                <c:pt idx="10230">
                  <c:v>1668.99</c:v>
                </c:pt>
                <c:pt idx="10231">
                  <c:v>1669.1</c:v>
                </c:pt>
                <c:pt idx="10232">
                  <c:v>1669.3</c:v>
                </c:pt>
                <c:pt idx="10233">
                  <c:v>1669.5</c:v>
                </c:pt>
                <c:pt idx="10234">
                  <c:v>1669.61</c:v>
                </c:pt>
                <c:pt idx="10235">
                  <c:v>1669.82</c:v>
                </c:pt>
                <c:pt idx="10236">
                  <c:v>1670.02</c:v>
                </c:pt>
                <c:pt idx="10237">
                  <c:v>1670.12</c:v>
                </c:pt>
                <c:pt idx="10238">
                  <c:v>1670.31</c:v>
                </c:pt>
                <c:pt idx="10239">
                  <c:v>1670.49</c:v>
                </c:pt>
                <c:pt idx="10240">
                  <c:v>1670.62</c:v>
                </c:pt>
                <c:pt idx="10241">
                  <c:v>1670.78</c:v>
                </c:pt>
                <c:pt idx="10242">
                  <c:v>1670.97</c:v>
                </c:pt>
                <c:pt idx="10243">
                  <c:v>1671.11</c:v>
                </c:pt>
                <c:pt idx="10244">
                  <c:v>1671.27</c:v>
                </c:pt>
                <c:pt idx="10245">
                  <c:v>1671.46</c:v>
                </c:pt>
                <c:pt idx="10246">
                  <c:v>1671.58</c:v>
                </c:pt>
                <c:pt idx="10247">
                  <c:v>1671.74</c:v>
                </c:pt>
                <c:pt idx="10248">
                  <c:v>1671.93</c:v>
                </c:pt>
                <c:pt idx="10249">
                  <c:v>1672.07</c:v>
                </c:pt>
                <c:pt idx="10250">
                  <c:v>1672.1899999999998</c:v>
                </c:pt>
                <c:pt idx="10251">
                  <c:v>1672.35</c:v>
                </c:pt>
                <c:pt idx="10252">
                  <c:v>1672.42</c:v>
                </c:pt>
                <c:pt idx="10253">
                  <c:v>1672.6</c:v>
                </c:pt>
                <c:pt idx="10254">
                  <c:v>1672.82</c:v>
                </c:pt>
                <c:pt idx="10255">
                  <c:v>1672.93</c:v>
                </c:pt>
                <c:pt idx="10256">
                  <c:v>1673.1</c:v>
                </c:pt>
                <c:pt idx="10257">
                  <c:v>1673.3799999999999</c:v>
                </c:pt>
                <c:pt idx="10258">
                  <c:v>1673.48</c:v>
                </c:pt>
                <c:pt idx="10259">
                  <c:v>1673.59</c:v>
                </c:pt>
                <c:pt idx="10260">
                  <c:v>1673.78</c:v>
                </c:pt>
                <c:pt idx="10261">
                  <c:v>1673.94</c:v>
                </c:pt>
                <c:pt idx="10262">
                  <c:v>1674.1499999999999</c:v>
                </c:pt>
                <c:pt idx="10263">
                  <c:v>1674.36</c:v>
                </c:pt>
                <c:pt idx="10264">
                  <c:v>1674.48</c:v>
                </c:pt>
                <c:pt idx="10265">
                  <c:v>1674.6599999999999</c:v>
                </c:pt>
                <c:pt idx="10266">
                  <c:v>1674.85</c:v>
                </c:pt>
                <c:pt idx="10267">
                  <c:v>1674.98</c:v>
                </c:pt>
                <c:pt idx="10268">
                  <c:v>1675.1299999999999</c:v>
                </c:pt>
                <c:pt idx="10269">
                  <c:v>1675.33</c:v>
                </c:pt>
                <c:pt idx="10270">
                  <c:v>1675.48</c:v>
                </c:pt>
                <c:pt idx="10271">
                  <c:v>1675.6399999999999</c:v>
                </c:pt>
                <c:pt idx="10272">
                  <c:v>1675.84</c:v>
                </c:pt>
                <c:pt idx="10273">
                  <c:v>1675.98</c:v>
                </c:pt>
                <c:pt idx="10274">
                  <c:v>1676.27</c:v>
                </c:pt>
                <c:pt idx="10275">
                  <c:v>1676.33</c:v>
                </c:pt>
                <c:pt idx="10276">
                  <c:v>1676.51</c:v>
                </c:pt>
                <c:pt idx="10277">
                  <c:v>1676.6899999999998</c:v>
                </c:pt>
                <c:pt idx="10278">
                  <c:v>1676.81</c:v>
                </c:pt>
                <c:pt idx="10279">
                  <c:v>1677</c:v>
                </c:pt>
                <c:pt idx="10280">
                  <c:v>1677.1399999999999</c:v>
                </c:pt>
                <c:pt idx="10281">
                  <c:v>1677.27</c:v>
                </c:pt>
                <c:pt idx="10282">
                  <c:v>1677.41</c:v>
                </c:pt>
                <c:pt idx="10283">
                  <c:v>1677.6699999999998</c:v>
                </c:pt>
                <c:pt idx="10284">
                  <c:v>1677.76</c:v>
                </c:pt>
                <c:pt idx="10285">
                  <c:v>1677.8899999999999</c:v>
                </c:pt>
                <c:pt idx="10286">
                  <c:v>1678.1499999999999</c:v>
                </c:pt>
                <c:pt idx="10287">
                  <c:v>1678.26</c:v>
                </c:pt>
                <c:pt idx="10288">
                  <c:v>1678.47</c:v>
                </c:pt>
                <c:pt idx="10289">
                  <c:v>1678.7</c:v>
                </c:pt>
                <c:pt idx="10290">
                  <c:v>1678.85</c:v>
                </c:pt>
                <c:pt idx="10291">
                  <c:v>1679.11</c:v>
                </c:pt>
                <c:pt idx="10292">
                  <c:v>1679.24</c:v>
                </c:pt>
                <c:pt idx="10293">
                  <c:v>1679.3899999999999</c:v>
                </c:pt>
                <c:pt idx="10294">
                  <c:v>1679.59</c:v>
                </c:pt>
                <c:pt idx="10295">
                  <c:v>1679.72</c:v>
                </c:pt>
                <c:pt idx="10296">
                  <c:v>1679.8899999999999</c:v>
                </c:pt>
                <c:pt idx="10297">
                  <c:v>1680.09</c:v>
                </c:pt>
                <c:pt idx="10298">
                  <c:v>1680.24</c:v>
                </c:pt>
                <c:pt idx="10299">
                  <c:v>1680.46</c:v>
                </c:pt>
                <c:pt idx="10300">
                  <c:v>1680.6</c:v>
                </c:pt>
                <c:pt idx="10301">
                  <c:v>1680.76</c:v>
                </c:pt>
                <c:pt idx="10302">
                  <c:v>1680.96</c:v>
                </c:pt>
                <c:pt idx="10303">
                  <c:v>1681.1</c:v>
                </c:pt>
                <c:pt idx="10304">
                  <c:v>1681.27</c:v>
                </c:pt>
                <c:pt idx="10305">
                  <c:v>1681.45</c:v>
                </c:pt>
                <c:pt idx="10306">
                  <c:v>1681.52</c:v>
                </c:pt>
                <c:pt idx="10307">
                  <c:v>1681.6899999999998</c:v>
                </c:pt>
                <c:pt idx="10308">
                  <c:v>1681.94</c:v>
                </c:pt>
                <c:pt idx="10309">
                  <c:v>1682.07</c:v>
                </c:pt>
                <c:pt idx="10310">
                  <c:v>1682.24</c:v>
                </c:pt>
                <c:pt idx="10311">
                  <c:v>1682.45</c:v>
                </c:pt>
                <c:pt idx="10312">
                  <c:v>1682.58</c:v>
                </c:pt>
                <c:pt idx="10313">
                  <c:v>1682.73</c:v>
                </c:pt>
                <c:pt idx="10314">
                  <c:v>1682.94</c:v>
                </c:pt>
                <c:pt idx="10315">
                  <c:v>1683.06</c:v>
                </c:pt>
                <c:pt idx="10316">
                  <c:v>1683.3899999999999</c:v>
                </c:pt>
                <c:pt idx="10317">
                  <c:v>1683.41</c:v>
                </c:pt>
                <c:pt idx="10318">
                  <c:v>1683.49</c:v>
                </c:pt>
                <c:pt idx="10319">
                  <c:v>1683.6</c:v>
                </c:pt>
                <c:pt idx="10320">
                  <c:v>1683.79</c:v>
                </c:pt>
                <c:pt idx="10321">
                  <c:v>1683.8799999999999</c:v>
                </c:pt>
                <c:pt idx="10322">
                  <c:v>1684.09</c:v>
                </c:pt>
                <c:pt idx="10323">
                  <c:v>1684.34</c:v>
                </c:pt>
                <c:pt idx="10324">
                  <c:v>1684.47</c:v>
                </c:pt>
                <c:pt idx="10325">
                  <c:v>1684.58</c:v>
                </c:pt>
                <c:pt idx="10326">
                  <c:v>1684.75</c:v>
                </c:pt>
                <c:pt idx="10327">
                  <c:v>1684.9</c:v>
                </c:pt>
                <c:pt idx="10328">
                  <c:v>1685.1</c:v>
                </c:pt>
                <c:pt idx="10329">
                  <c:v>1685.31</c:v>
                </c:pt>
                <c:pt idx="10330">
                  <c:v>1685.4</c:v>
                </c:pt>
                <c:pt idx="10331">
                  <c:v>1685.56</c:v>
                </c:pt>
                <c:pt idx="10332">
                  <c:v>1685.78</c:v>
                </c:pt>
                <c:pt idx="10333">
                  <c:v>1685.8899999999999</c:v>
                </c:pt>
                <c:pt idx="10334">
                  <c:v>1686.07</c:v>
                </c:pt>
                <c:pt idx="10335">
                  <c:v>1686.29</c:v>
                </c:pt>
                <c:pt idx="10336">
                  <c:v>1686.36</c:v>
                </c:pt>
                <c:pt idx="10337">
                  <c:v>1686.53</c:v>
                </c:pt>
                <c:pt idx="10338">
                  <c:v>1686.75</c:v>
                </c:pt>
                <c:pt idx="10339">
                  <c:v>1686.85</c:v>
                </c:pt>
                <c:pt idx="10340">
                  <c:v>1687.09</c:v>
                </c:pt>
                <c:pt idx="10341">
                  <c:v>1687.2</c:v>
                </c:pt>
                <c:pt idx="10342">
                  <c:v>1687.35</c:v>
                </c:pt>
                <c:pt idx="10343">
                  <c:v>1687.5</c:v>
                </c:pt>
                <c:pt idx="10344">
                  <c:v>1687.78</c:v>
                </c:pt>
                <c:pt idx="10345">
                  <c:v>1687.85</c:v>
                </c:pt>
                <c:pt idx="10346">
                  <c:v>1688.03</c:v>
                </c:pt>
                <c:pt idx="10347">
                  <c:v>1688.24</c:v>
                </c:pt>
                <c:pt idx="10348">
                  <c:v>1688.34</c:v>
                </c:pt>
                <c:pt idx="10349">
                  <c:v>1688.55</c:v>
                </c:pt>
                <c:pt idx="10350">
                  <c:v>1688.75</c:v>
                </c:pt>
                <c:pt idx="10351">
                  <c:v>1688.85</c:v>
                </c:pt>
                <c:pt idx="10352">
                  <c:v>1689.11</c:v>
                </c:pt>
                <c:pt idx="10353">
                  <c:v>1689.23</c:v>
                </c:pt>
                <c:pt idx="10354">
                  <c:v>1689.35</c:v>
                </c:pt>
                <c:pt idx="10355">
                  <c:v>1689.48</c:v>
                </c:pt>
                <c:pt idx="10356">
                  <c:v>1689.6399999999999</c:v>
                </c:pt>
                <c:pt idx="10357">
                  <c:v>1689.8</c:v>
                </c:pt>
                <c:pt idx="10358">
                  <c:v>1689.95</c:v>
                </c:pt>
                <c:pt idx="10359">
                  <c:v>1690.1399999999999</c:v>
                </c:pt>
                <c:pt idx="10360">
                  <c:v>1690.28</c:v>
                </c:pt>
                <c:pt idx="10361">
                  <c:v>1690.59</c:v>
                </c:pt>
                <c:pt idx="10362">
                  <c:v>1690.6299999999999</c:v>
                </c:pt>
                <c:pt idx="10363">
                  <c:v>1690.8</c:v>
                </c:pt>
              </c:numCache>
            </c:numRef>
          </c:yVal>
        </c:ser>
        <c:ser>
          <c:idx val="1"/>
          <c:order val="1"/>
          <c:tx>
            <c:v>500 mm</c:v>
          </c:tx>
          <c:spPr>
            <a:ln>
              <a:solidFill>
                <a:srgbClr val="FF0000"/>
              </a:solidFill>
            </a:ln>
          </c:spPr>
          <c:marker>
            <c:symbol val="none"/>
          </c:marker>
          <c:xVal>
            <c:numRef>
              <c:f>'50 cm-10 mm'!$F$5:$F$13518</c:f>
              <c:numCache>
                <c:formatCode>General</c:formatCode>
                <c:ptCount val="13514"/>
                <c:pt idx="0">
                  <c:v>135.3381484312979</c:v>
                </c:pt>
                <c:pt idx="1">
                  <c:v>231.3381484312979</c:v>
                </c:pt>
                <c:pt idx="2">
                  <c:v>231.8381484312979</c:v>
                </c:pt>
                <c:pt idx="3">
                  <c:v>232.3381484312979</c:v>
                </c:pt>
                <c:pt idx="4">
                  <c:v>232.8381484312979</c:v>
                </c:pt>
                <c:pt idx="5">
                  <c:v>233.3381484312979</c:v>
                </c:pt>
                <c:pt idx="6">
                  <c:v>233.8381484312979</c:v>
                </c:pt>
                <c:pt idx="7">
                  <c:v>234.3381484312979</c:v>
                </c:pt>
                <c:pt idx="8">
                  <c:v>234.8381484312979</c:v>
                </c:pt>
                <c:pt idx="9">
                  <c:v>235.3381484312979</c:v>
                </c:pt>
                <c:pt idx="10">
                  <c:v>235.8381484312979</c:v>
                </c:pt>
                <c:pt idx="11">
                  <c:v>236.3381484312979</c:v>
                </c:pt>
                <c:pt idx="12">
                  <c:v>236.8381484312979</c:v>
                </c:pt>
                <c:pt idx="13">
                  <c:v>237.3381484312979</c:v>
                </c:pt>
                <c:pt idx="14">
                  <c:v>237.8381484312979</c:v>
                </c:pt>
                <c:pt idx="15">
                  <c:v>238.3381484312979</c:v>
                </c:pt>
                <c:pt idx="16">
                  <c:v>238.8381484312979</c:v>
                </c:pt>
                <c:pt idx="17">
                  <c:v>239.3381484312979</c:v>
                </c:pt>
                <c:pt idx="18">
                  <c:v>239.8381484312979</c:v>
                </c:pt>
                <c:pt idx="19">
                  <c:v>240.3381484312979</c:v>
                </c:pt>
                <c:pt idx="20">
                  <c:v>240.8381484312979</c:v>
                </c:pt>
                <c:pt idx="21">
                  <c:v>241.3381484312979</c:v>
                </c:pt>
                <c:pt idx="22">
                  <c:v>241.8381484312979</c:v>
                </c:pt>
                <c:pt idx="23">
                  <c:v>242.3381484312979</c:v>
                </c:pt>
                <c:pt idx="24">
                  <c:v>242.8381484312979</c:v>
                </c:pt>
                <c:pt idx="25">
                  <c:v>243.3381484312979</c:v>
                </c:pt>
                <c:pt idx="26">
                  <c:v>243.8381484312979</c:v>
                </c:pt>
                <c:pt idx="27">
                  <c:v>244.3381484312979</c:v>
                </c:pt>
                <c:pt idx="28">
                  <c:v>244.8381484312979</c:v>
                </c:pt>
                <c:pt idx="29">
                  <c:v>245.3381484312979</c:v>
                </c:pt>
                <c:pt idx="30">
                  <c:v>245.8381484312979</c:v>
                </c:pt>
                <c:pt idx="31">
                  <c:v>246.3381484312979</c:v>
                </c:pt>
                <c:pt idx="32">
                  <c:v>246.8381484312979</c:v>
                </c:pt>
                <c:pt idx="33">
                  <c:v>247.3381484312979</c:v>
                </c:pt>
                <c:pt idx="34">
                  <c:v>247.8381484312979</c:v>
                </c:pt>
                <c:pt idx="35">
                  <c:v>248.3381484312979</c:v>
                </c:pt>
                <c:pt idx="36">
                  <c:v>248.8381484312979</c:v>
                </c:pt>
                <c:pt idx="37">
                  <c:v>249.3381484312979</c:v>
                </c:pt>
                <c:pt idx="38">
                  <c:v>249.8381484312979</c:v>
                </c:pt>
                <c:pt idx="39">
                  <c:v>250.3381484312979</c:v>
                </c:pt>
                <c:pt idx="40">
                  <c:v>250.8381484312979</c:v>
                </c:pt>
                <c:pt idx="41">
                  <c:v>251.3381484312979</c:v>
                </c:pt>
                <c:pt idx="42">
                  <c:v>251.8381484312979</c:v>
                </c:pt>
                <c:pt idx="43">
                  <c:v>252.3381484312979</c:v>
                </c:pt>
                <c:pt idx="44">
                  <c:v>252.8381484312979</c:v>
                </c:pt>
                <c:pt idx="45">
                  <c:v>253.3381484312979</c:v>
                </c:pt>
                <c:pt idx="46">
                  <c:v>253.8381484312979</c:v>
                </c:pt>
                <c:pt idx="47">
                  <c:v>254.3381484312979</c:v>
                </c:pt>
                <c:pt idx="48">
                  <c:v>254.8381484312979</c:v>
                </c:pt>
                <c:pt idx="49">
                  <c:v>255.3381484312979</c:v>
                </c:pt>
                <c:pt idx="50">
                  <c:v>255.8381484312979</c:v>
                </c:pt>
                <c:pt idx="51">
                  <c:v>256.33814843128613</c:v>
                </c:pt>
                <c:pt idx="52">
                  <c:v>256.83814843128613</c:v>
                </c:pt>
                <c:pt idx="53">
                  <c:v>257.33814843128613</c:v>
                </c:pt>
                <c:pt idx="54">
                  <c:v>257.83814843128613</c:v>
                </c:pt>
                <c:pt idx="55">
                  <c:v>258.33814843128613</c:v>
                </c:pt>
                <c:pt idx="56">
                  <c:v>258.83814843128613</c:v>
                </c:pt>
                <c:pt idx="57">
                  <c:v>259.33814843128613</c:v>
                </c:pt>
                <c:pt idx="58">
                  <c:v>259.83814843128613</c:v>
                </c:pt>
                <c:pt idx="59">
                  <c:v>260.33814843128613</c:v>
                </c:pt>
                <c:pt idx="60">
                  <c:v>260.83814843128613</c:v>
                </c:pt>
                <c:pt idx="61">
                  <c:v>261.33814843128613</c:v>
                </c:pt>
                <c:pt idx="62">
                  <c:v>261.83814843128613</c:v>
                </c:pt>
                <c:pt idx="63">
                  <c:v>262.33814843128613</c:v>
                </c:pt>
                <c:pt idx="64">
                  <c:v>262.83814843128613</c:v>
                </c:pt>
                <c:pt idx="65">
                  <c:v>263.33814843128613</c:v>
                </c:pt>
                <c:pt idx="66">
                  <c:v>263.83814843128613</c:v>
                </c:pt>
                <c:pt idx="67">
                  <c:v>264.33814843128613</c:v>
                </c:pt>
                <c:pt idx="68">
                  <c:v>264.83814843128613</c:v>
                </c:pt>
                <c:pt idx="69">
                  <c:v>265.33814843128613</c:v>
                </c:pt>
                <c:pt idx="70">
                  <c:v>265.83814843128613</c:v>
                </c:pt>
                <c:pt idx="71">
                  <c:v>266.33814843128613</c:v>
                </c:pt>
                <c:pt idx="72">
                  <c:v>266.83814843128613</c:v>
                </c:pt>
                <c:pt idx="73">
                  <c:v>267.33814843128613</c:v>
                </c:pt>
                <c:pt idx="74">
                  <c:v>267.83814843128613</c:v>
                </c:pt>
                <c:pt idx="75">
                  <c:v>268.33814843128613</c:v>
                </c:pt>
                <c:pt idx="76">
                  <c:v>268.83814843128613</c:v>
                </c:pt>
                <c:pt idx="77">
                  <c:v>269.33814843128613</c:v>
                </c:pt>
                <c:pt idx="78">
                  <c:v>269.83814843128613</c:v>
                </c:pt>
                <c:pt idx="79">
                  <c:v>270.33814843128613</c:v>
                </c:pt>
                <c:pt idx="80">
                  <c:v>270.83814843128613</c:v>
                </c:pt>
                <c:pt idx="81">
                  <c:v>271.33814843128613</c:v>
                </c:pt>
                <c:pt idx="82">
                  <c:v>271.83814843128613</c:v>
                </c:pt>
                <c:pt idx="83">
                  <c:v>272.33814843128613</c:v>
                </c:pt>
                <c:pt idx="84">
                  <c:v>272.83814843128613</c:v>
                </c:pt>
                <c:pt idx="85">
                  <c:v>273.33814843128613</c:v>
                </c:pt>
                <c:pt idx="86">
                  <c:v>273.83814843128613</c:v>
                </c:pt>
                <c:pt idx="87">
                  <c:v>274.33814843128613</c:v>
                </c:pt>
                <c:pt idx="88">
                  <c:v>274.83814843128613</c:v>
                </c:pt>
                <c:pt idx="89">
                  <c:v>275.33814843128613</c:v>
                </c:pt>
                <c:pt idx="90">
                  <c:v>275.83814843128613</c:v>
                </c:pt>
                <c:pt idx="91">
                  <c:v>276.33814843128613</c:v>
                </c:pt>
                <c:pt idx="92">
                  <c:v>276.83814843128613</c:v>
                </c:pt>
                <c:pt idx="93">
                  <c:v>277.33814843128613</c:v>
                </c:pt>
                <c:pt idx="94">
                  <c:v>277.83814843128613</c:v>
                </c:pt>
                <c:pt idx="95">
                  <c:v>278.33814843128613</c:v>
                </c:pt>
                <c:pt idx="96">
                  <c:v>278.83814843128613</c:v>
                </c:pt>
                <c:pt idx="97">
                  <c:v>279.33814843128613</c:v>
                </c:pt>
                <c:pt idx="98">
                  <c:v>279.83814843128613</c:v>
                </c:pt>
                <c:pt idx="99">
                  <c:v>280.33814843128613</c:v>
                </c:pt>
                <c:pt idx="100">
                  <c:v>280.83814843128613</c:v>
                </c:pt>
                <c:pt idx="101">
                  <c:v>281.33814843128613</c:v>
                </c:pt>
                <c:pt idx="102">
                  <c:v>281.83814843128613</c:v>
                </c:pt>
                <c:pt idx="103">
                  <c:v>282.33814843128613</c:v>
                </c:pt>
                <c:pt idx="104">
                  <c:v>282.83814843128613</c:v>
                </c:pt>
                <c:pt idx="105">
                  <c:v>283.33814843128613</c:v>
                </c:pt>
                <c:pt idx="106">
                  <c:v>283.83814843128613</c:v>
                </c:pt>
                <c:pt idx="107">
                  <c:v>284.33814843128613</c:v>
                </c:pt>
                <c:pt idx="108">
                  <c:v>284.83814843128613</c:v>
                </c:pt>
                <c:pt idx="109">
                  <c:v>285.33814843128613</c:v>
                </c:pt>
                <c:pt idx="110">
                  <c:v>285.83814843128613</c:v>
                </c:pt>
                <c:pt idx="111">
                  <c:v>286.33814843128613</c:v>
                </c:pt>
                <c:pt idx="112">
                  <c:v>286.83814843128613</c:v>
                </c:pt>
                <c:pt idx="113">
                  <c:v>287.33814843128613</c:v>
                </c:pt>
                <c:pt idx="114">
                  <c:v>287.83814843128613</c:v>
                </c:pt>
                <c:pt idx="115">
                  <c:v>288.33814843128613</c:v>
                </c:pt>
                <c:pt idx="116">
                  <c:v>288.83814843128613</c:v>
                </c:pt>
                <c:pt idx="117">
                  <c:v>289.33814843128613</c:v>
                </c:pt>
                <c:pt idx="118">
                  <c:v>289.83814843128613</c:v>
                </c:pt>
                <c:pt idx="119">
                  <c:v>290.33814843128613</c:v>
                </c:pt>
                <c:pt idx="120">
                  <c:v>290.83814843128613</c:v>
                </c:pt>
                <c:pt idx="121">
                  <c:v>291.33814843128613</c:v>
                </c:pt>
                <c:pt idx="122">
                  <c:v>291.83814843128613</c:v>
                </c:pt>
                <c:pt idx="123">
                  <c:v>292.33814843128613</c:v>
                </c:pt>
                <c:pt idx="124">
                  <c:v>292.83814843128613</c:v>
                </c:pt>
                <c:pt idx="125">
                  <c:v>293.33814843128613</c:v>
                </c:pt>
                <c:pt idx="126">
                  <c:v>293.83814843128613</c:v>
                </c:pt>
                <c:pt idx="127">
                  <c:v>294.33814843128613</c:v>
                </c:pt>
                <c:pt idx="128">
                  <c:v>294.83814843128613</c:v>
                </c:pt>
                <c:pt idx="129">
                  <c:v>295.33814843128613</c:v>
                </c:pt>
                <c:pt idx="130">
                  <c:v>295.83814843128613</c:v>
                </c:pt>
                <c:pt idx="131">
                  <c:v>296.33814843128613</c:v>
                </c:pt>
                <c:pt idx="132">
                  <c:v>296.83814843128613</c:v>
                </c:pt>
                <c:pt idx="133">
                  <c:v>297.33814843128613</c:v>
                </c:pt>
                <c:pt idx="134">
                  <c:v>297.83814843128613</c:v>
                </c:pt>
                <c:pt idx="135">
                  <c:v>298.33814843128613</c:v>
                </c:pt>
                <c:pt idx="136">
                  <c:v>298.83814843128613</c:v>
                </c:pt>
                <c:pt idx="137">
                  <c:v>299.33814843128613</c:v>
                </c:pt>
                <c:pt idx="138">
                  <c:v>299.83814843128613</c:v>
                </c:pt>
                <c:pt idx="139">
                  <c:v>300.33814843128613</c:v>
                </c:pt>
                <c:pt idx="140">
                  <c:v>300.83814843128613</c:v>
                </c:pt>
                <c:pt idx="141">
                  <c:v>301.33814843128613</c:v>
                </c:pt>
                <c:pt idx="142">
                  <c:v>301.83814843128613</c:v>
                </c:pt>
                <c:pt idx="143">
                  <c:v>302.33814843128613</c:v>
                </c:pt>
                <c:pt idx="144">
                  <c:v>302.83814843128613</c:v>
                </c:pt>
                <c:pt idx="145">
                  <c:v>303.33814843128613</c:v>
                </c:pt>
                <c:pt idx="146">
                  <c:v>303.83814843128613</c:v>
                </c:pt>
                <c:pt idx="147">
                  <c:v>304.33814843128613</c:v>
                </c:pt>
                <c:pt idx="148">
                  <c:v>304.83814843128613</c:v>
                </c:pt>
                <c:pt idx="149">
                  <c:v>305.33814843128613</c:v>
                </c:pt>
                <c:pt idx="150">
                  <c:v>305.83814843128613</c:v>
                </c:pt>
                <c:pt idx="151">
                  <c:v>306.33814843128613</c:v>
                </c:pt>
                <c:pt idx="152">
                  <c:v>306.83814843128613</c:v>
                </c:pt>
                <c:pt idx="153">
                  <c:v>307.33814843128613</c:v>
                </c:pt>
                <c:pt idx="154">
                  <c:v>307.83814843128613</c:v>
                </c:pt>
                <c:pt idx="155">
                  <c:v>308.33814843128613</c:v>
                </c:pt>
                <c:pt idx="156">
                  <c:v>308.83814843128613</c:v>
                </c:pt>
                <c:pt idx="157">
                  <c:v>309.33814843128613</c:v>
                </c:pt>
                <c:pt idx="158">
                  <c:v>309.83814843128613</c:v>
                </c:pt>
                <c:pt idx="159">
                  <c:v>310.33814843128613</c:v>
                </c:pt>
                <c:pt idx="160">
                  <c:v>310.83814843128613</c:v>
                </c:pt>
                <c:pt idx="161">
                  <c:v>311.33814843128613</c:v>
                </c:pt>
                <c:pt idx="162">
                  <c:v>311.83814843128613</c:v>
                </c:pt>
                <c:pt idx="163">
                  <c:v>312.33814843128613</c:v>
                </c:pt>
                <c:pt idx="164">
                  <c:v>312.83814843128613</c:v>
                </c:pt>
                <c:pt idx="165">
                  <c:v>313.33814843128613</c:v>
                </c:pt>
                <c:pt idx="166">
                  <c:v>313.83814843128613</c:v>
                </c:pt>
                <c:pt idx="167">
                  <c:v>314.33814843128613</c:v>
                </c:pt>
                <c:pt idx="168">
                  <c:v>314.83814843128613</c:v>
                </c:pt>
                <c:pt idx="169">
                  <c:v>315.33814843128613</c:v>
                </c:pt>
                <c:pt idx="170">
                  <c:v>315.83814843128613</c:v>
                </c:pt>
                <c:pt idx="171">
                  <c:v>316.33814843128613</c:v>
                </c:pt>
                <c:pt idx="172">
                  <c:v>316.83814843128613</c:v>
                </c:pt>
                <c:pt idx="173">
                  <c:v>317.33814843128613</c:v>
                </c:pt>
                <c:pt idx="174">
                  <c:v>317.83814843128613</c:v>
                </c:pt>
                <c:pt idx="175">
                  <c:v>318.33814843128613</c:v>
                </c:pt>
                <c:pt idx="176">
                  <c:v>318.83814843128613</c:v>
                </c:pt>
                <c:pt idx="177">
                  <c:v>319.33814843128613</c:v>
                </c:pt>
                <c:pt idx="178">
                  <c:v>319.83814843128613</c:v>
                </c:pt>
                <c:pt idx="179">
                  <c:v>320.33814843128613</c:v>
                </c:pt>
                <c:pt idx="180">
                  <c:v>320.83814843128613</c:v>
                </c:pt>
                <c:pt idx="181">
                  <c:v>321.33814843128613</c:v>
                </c:pt>
                <c:pt idx="182">
                  <c:v>321.83814843128613</c:v>
                </c:pt>
                <c:pt idx="183">
                  <c:v>322.33814843128613</c:v>
                </c:pt>
                <c:pt idx="184">
                  <c:v>322.83814843128613</c:v>
                </c:pt>
                <c:pt idx="185">
                  <c:v>323.33814843128613</c:v>
                </c:pt>
                <c:pt idx="186">
                  <c:v>323.83814843128613</c:v>
                </c:pt>
                <c:pt idx="187">
                  <c:v>324.33814843128613</c:v>
                </c:pt>
                <c:pt idx="188">
                  <c:v>324.83814843128613</c:v>
                </c:pt>
                <c:pt idx="189">
                  <c:v>325.33814843128613</c:v>
                </c:pt>
                <c:pt idx="190">
                  <c:v>325.83814843128613</c:v>
                </c:pt>
                <c:pt idx="191">
                  <c:v>326.33814843128613</c:v>
                </c:pt>
                <c:pt idx="192">
                  <c:v>326.83814843128613</c:v>
                </c:pt>
                <c:pt idx="193">
                  <c:v>327.33814843128613</c:v>
                </c:pt>
                <c:pt idx="194">
                  <c:v>327.83814843128613</c:v>
                </c:pt>
                <c:pt idx="195">
                  <c:v>328.33814843128613</c:v>
                </c:pt>
                <c:pt idx="196">
                  <c:v>328.83814843128613</c:v>
                </c:pt>
                <c:pt idx="197">
                  <c:v>329.33814843128613</c:v>
                </c:pt>
                <c:pt idx="198">
                  <c:v>329.83814843128613</c:v>
                </c:pt>
                <c:pt idx="199">
                  <c:v>330.33814843128613</c:v>
                </c:pt>
                <c:pt idx="200">
                  <c:v>330.83814843128613</c:v>
                </c:pt>
                <c:pt idx="201">
                  <c:v>331.33814843128613</c:v>
                </c:pt>
                <c:pt idx="202">
                  <c:v>331.83814843128613</c:v>
                </c:pt>
                <c:pt idx="203">
                  <c:v>332.33814843128613</c:v>
                </c:pt>
                <c:pt idx="204">
                  <c:v>332.83814843128613</c:v>
                </c:pt>
                <c:pt idx="205">
                  <c:v>333.33814843128613</c:v>
                </c:pt>
                <c:pt idx="206">
                  <c:v>333.83814843128613</c:v>
                </c:pt>
                <c:pt idx="207">
                  <c:v>334.33814843128613</c:v>
                </c:pt>
                <c:pt idx="208">
                  <c:v>334.83814843128613</c:v>
                </c:pt>
                <c:pt idx="209">
                  <c:v>335.33814843128613</c:v>
                </c:pt>
                <c:pt idx="210">
                  <c:v>335.83814843128613</c:v>
                </c:pt>
                <c:pt idx="211">
                  <c:v>336.33814843128613</c:v>
                </c:pt>
                <c:pt idx="212">
                  <c:v>336.83814843128613</c:v>
                </c:pt>
                <c:pt idx="213">
                  <c:v>337.33814843128613</c:v>
                </c:pt>
                <c:pt idx="214">
                  <c:v>337.83814843128613</c:v>
                </c:pt>
                <c:pt idx="215">
                  <c:v>338.33814843128613</c:v>
                </c:pt>
                <c:pt idx="216">
                  <c:v>338.83814843128613</c:v>
                </c:pt>
                <c:pt idx="217">
                  <c:v>339.33814843128613</c:v>
                </c:pt>
                <c:pt idx="218">
                  <c:v>339.83814843128613</c:v>
                </c:pt>
                <c:pt idx="219">
                  <c:v>340.33814843128613</c:v>
                </c:pt>
                <c:pt idx="220">
                  <c:v>340.83814843128613</c:v>
                </c:pt>
                <c:pt idx="221">
                  <c:v>341.33814843128613</c:v>
                </c:pt>
                <c:pt idx="222">
                  <c:v>341.83814843128613</c:v>
                </c:pt>
                <c:pt idx="223">
                  <c:v>342.33814843128613</c:v>
                </c:pt>
                <c:pt idx="224">
                  <c:v>342.83814843128613</c:v>
                </c:pt>
                <c:pt idx="225">
                  <c:v>343.33814843128613</c:v>
                </c:pt>
                <c:pt idx="226">
                  <c:v>343.83814843128613</c:v>
                </c:pt>
                <c:pt idx="227">
                  <c:v>344.33814843128613</c:v>
                </c:pt>
                <c:pt idx="228">
                  <c:v>344.83814843128613</c:v>
                </c:pt>
                <c:pt idx="229">
                  <c:v>345.33814843128613</c:v>
                </c:pt>
                <c:pt idx="230">
                  <c:v>345.83814843128613</c:v>
                </c:pt>
                <c:pt idx="231">
                  <c:v>346.33814843128613</c:v>
                </c:pt>
                <c:pt idx="232">
                  <c:v>346.83814843128613</c:v>
                </c:pt>
                <c:pt idx="233">
                  <c:v>347.33814843128613</c:v>
                </c:pt>
                <c:pt idx="234">
                  <c:v>347.83814843128613</c:v>
                </c:pt>
                <c:pt idx="235">
                  <c:v>348.33814843128613</c:v>
                </c:pt>
                <c:pt idx="236">
                  <c:v>348.83814843128613</c:v>
                </c:pt>
                <c:pt idx="237">
                  <c:v>349.33814843128613</c:v>
                </c:pt>
                <c:pt idx="238">
                  <c:v>349.83814843128613</c:v>
                </c:pt>
                <c:pt idx="239">
                  <c:v>350.33814843128613</c:v>
                </c:pt>
                <c:pt idx="240">
                  <c:v>350.83814843128613</c:v>
                </c:pt>
                <c:pt idx="241">
                  <c:v>351.33814843128613</c:v>
                </c:pt>
                <c:pt idx="242">
                  <c:v>351.83814843128613</c:v>
                </c:pt>
                <c:pt idx="243">
                  <c:v>352.33814843128613</c:v>
                </c:pt>
                <c:pt idx="244">
                  <c:v>352.83814843128613</c:v>
                </c:pt>
                <c:pt idx="245">
                  <c:v>353.33814843128613</c:v>
                </c:pt>
                <c:pt idx="246">
                  <c:v>353.83814843128613</c:v>
                </c:pt>
                <c:pt idx="247">
                  <c:v>354.33814843128613</c:v>
                </c:pt>
                <c:pt idx="248">
                  <c:v>354.83814843128613</c:v>
                </c:pt>
                <c:pt idx="249">
                  <c:v>355.33814843128613</c:v>
                </c:pt>
                <c:pt idx="250">
                  <c:v>355.83814843128613</c:v>
                </c:pt>
                <c:pt idx="251">
                  <c:v>356.33814843128613</c:v>
                </c:pt>
                <c:pt idx="252">
                  <c:v>356.83814843128613</c:v>
                </c:pt>
                <c:pt idx="253">
                  <c:v>357.33814843128613</c:v>
                </c:pt>
                <c:pt idx="254">
                  <c:v>357.83814843128613</c:v>
                </c:pt>
                <c:pt idx="255">
                  <c:v>358.33814843128613</c:v>
                </c:pt>
                <c:pt idx="256">
                  <c:v>358.83814843128613</c:v>
                </c:pt>
                <c:pt idx="257">
                  <c:v>359.33814843128613</c:v>
                </c:pt>
                <c:pt idx="258">
                  <c:v>359.83814843128613</c:v>
                </c:pt>
                <c:pt idx="259">
                  <c:v>360.33814843128613</c:v>
                </c:pt>
                <c:pt idx="260">
                  <c:v>360.83814843128613</c:v>
                </c:pt>
                <c:pt idx="261">
                  <c:v>361.33814843128613</c:v>
                </c:pt>
                <c:pt idx="262">
                  <c:v>361.83814843128613</c:v>
                </c:pt>
                <c:pt idx="263">
                  <c:v>362.33814843128613</c:v>
                </c:pt>
                <c:pt idx="264">
                  <c:v>362.83814843128613</c:v>
                </c:pt>
                <c:pt idx="265">
                  <c:v>363.33814843128613</c:v>
                </c:pt>
                <c:pt idx="266">
                  <c:v>363.83814843128613</c:v>
                </c:pt>
                <c:pt idx="267">
                  <c:v>364.33814843128613</c:v>
                </c:pt>
                <c:pt idx="268">
                  <c:v>364.83814843128613</c:v>
                </c:pt>
                <c:pt idx="269">
                  <c:v>365.33814843128613</c:v>
                </c:pt>
                <c:pt idx="270">
                  <c:v>365.83814843128613</c:v>
                </c:pt>
                <c:pt idx="271">
                  <c:v>366.33814843128613</c:v>
                </c:pt>
                <c:pt idx="272">
                  <c:v>366.83814843128613</c:v>
                </c:pt>
                <c:pt idx="273">
                  <c:v>367.33814843128613</c:v>
                </c:pt>
                <c:pt idx="274">
                  <c:v>367.83814843128613</c:v>
                </c:pt>
                <c:pt idx="275">
                  <c:v>368.33814843128613</c:v>
                </c:pt>
                <c:pt idx="276">
                  <c:v>368.83814843128613</c:v>
                </c:pt>
                <c:pt idx="277">
                  <c:v>369.33814843128613</c:v>
                </c:pt>
                <c:pt idx="278">
                  <c:v>369.83814843128613</c:v>
                </c:pt>
                <c:pt idx="279">
                  <c:v>370.33814843128613</c:v>
                </c:pt>
                <c:pt idx="280">
                  <c:v>370.83814843128613</c:v>
                </c:pt>
                <c:pt idx="281">
                  <c:v>371.33814843128613</c:v>
                </c:pt>
                <c:pt idx="282">
                  <c:v>371.83814843128613</c:v>
                </c:pt>
                <c:pt idx="283">
                  <c:v>372.33814843128613</c:v>
                </c:pt>
                <c:pt idx="284">
                  <c:v>372.83814843128613</c:v>
                </c:pt>
                <c:pt idx="285">
                  <c:v>373.33814843128613</c:v>
                </c:pt>
                <c:pt idx="286">
                  <c:v>373.83814843128613</c:v>
                </c:pt>
                <c:pt idx="287">
                  <c:v>374.33814843128613</c:v>
                </c:pt>
                <c:pt idx="288">
                  <c:v>374.83814843128613</c:v>
                </c:pt>
                <c:pt idx="289">
                  <c:v>375.33814843128613</c:v>
                </c:pt>
                <c:pt idx="290">
                  <c:v>375.83814843128613</c:v>
                </c:pt>
                <c:pt idx="291">
                  <c:v>376.33814843128613</c:v>
                </c:pt>
                <c:pt idx="292">
                  <c:v>376.83814843128613</c:v>
                </c:pt>
                <c:pt idx="293">
                  <c:v>377.33814843128613</c:v>
                </c:pt>
                <c:pt idx="294">
                  <c:v>377.83814843128613</c:v>
                </c:pt>
                <c:pt idx="295">
                  <c:v>378.33814843128613</c:v>
                </c:pt>
                <c:pt idx="296">
                  <c:v>378.83814843128613</c:v>
                </c:pt>
                <c:pt idx="297">
                  <c:v>379.33814843128613</c:v>
                </c:pt>
                <c:pt idx="298">
                  <c:v>379.83814843128613</c:v>
                </c:pt>
                <c:pt idx="299">
                  <c:v>380.33814843128613</c:v>
                </c:pt>
                <c:pt idx="300">
                  <c:v>380.83814843128613</c:v>
                </c:pt>
                <c:pt idx="301">
                  <c:v>381.33814843128613</c:v>
                </c:pt>
                <c:pt idx="302">
                  <c:v>381.83814843128613</c:v>
                </c:pt>
                <c:pt idx="303">
                  <c:v>382.33814843128613</c:v>
                </c:pt>
                <c:pt idx="304">
                  <c:v>382.83814843128613</c:v>
                </c:pt>
                <c:pt idx="305">
                  <c:v>383.33814843128613</c:v>
                </c:pt>
                <c:pt idx="306">
                  <c:v>383.83814843128613</c:v>
                </c:pt>
                <c:pt idx="307">
                  <c:v>384.33814843128613</c:v>
                </c:pt>
                <c:pt idx="308">
                  <c:v>384.83814843128613</c:v>
                </c:pt>
                <c:pt idx="309">
                  <c:v>385.33814843128613</c:v>
                </c:pt>
                <c:pt idx="310">
                  <c:v>385.83814843128613</c:v>
                </c:pt>
                <c:pt idx="311">
                  <c:v>386.33814843128613</c:v>
                </c:pt>
                <c:pt idx="312">
                  <c:v>386.83814843128613</c:v>
                </c:pt>
                <c:pt idx="313">
                  <c:v>387.33814843128613</c:v>
                </c:pt>
                <c:pt idx="314">
                  <c:v>387.83814843128613</c:v>
                </c:pt>
                <c:pt idx="315">
                  <c:v>388.33814843128613</c:v>
                </c:pt>
                <c:pt idx="316">
                  <c:v>388.83814843128613</c:v>
                </c:pt>
                <c:pt idx="317">
                  <c:v>389.33814843128613</c:v>
                </c:pt>
                <c:pt idx="318">
                  <c:v>389.83814843128613</c:v>
                </c:pt>
                <c:pt idx="319">
                  <c:v>390.33814843128613</c:v>
                </c:pt>
                <c:pt idx="320">
                  <c:v>390.83814843128613</c:v>
                </c:pt>
                <c:pt idx="321">
                  <c:v>391.33814843128613</c:v>
                </c:pt>
                <c:pt idx="322">
                  <c:v>391.83814843128613</c:v>
                </c:pt>
                <c:pt idx="323">
                  <c:v>392.33814843128613</c:v>
                </c:pt>
                <c:pt idx="324">
                  <c:v>392.83814843128613</c:v>
                </c:pt>
                <c:pt idx="325">
                  <c:v>393.33814843128613</c:v>
                </c:pt>
                <c:pt idx="326">
                  <c:v>393.83814843128613</c:v>
                </c:pt>
                <c:pt idx="327">
                  <c:v>394.33814843128613</c:v>
                </c:pt>
                <c:pt idx="328">
                  <c:v>394.83814843128613</c:v>
                </c:pt>
                <c:pt idx="329">
                  <c:v>395.33814843128613</c:v>
                </c:pt>
                <c:pt idx="330">
                  <c:v>395.83814843128613</c:v>
                </c:pt>
                <c:pt idx="331">
                  <c:v>396.33814843128613</c:v>
                </c:pt>
                <c:pt idx="332">
                  <c:v>396.83814843128613</c:v>
                </c:pt>
                <c:pt idx="333">
                  <c:v>397.33814843128613</c:v>
                </c:pt>
                <c:pt idx="334">
                  <c:v>397.83814843128613</c:v>
                </c:pt>
                <c:pt idx="335">
                  <c:v>398.33814843128613</c:v>
                </c:pt>
                <c:pt idx="336">
                  <c:v>398.83814843128613</c:v>
                </c:pt>
                <c:pt idx="337">
                  <c:v>399.33814843128613</c:v>
                </c:pt>
                <c:pt idx="338">
                  <c:v>399.83814843128613</c:v>
                </c:pt>
                <c:pt idx="339">
                  <c:v>400.33814843128613</c:v>
                </c:pt>
                <c:pt idx="340">
                  <c:v>400.83814843128613</c:v>
                </c:pt>
                <c:pt idx="341">
                  <c:v>401.33814843128613</c:v>
                </c:pt>
                <c:pt idx="342">
                  <c:v>401.83814843128613</c:v>
                </c:pt>
                <c:pt idx="343">
                  <c:v>402.33814843128613</c:v>
                </c:pt>
                <c:pt idx="344">
                  <c:v>402.83814843128613</c:v>
                </c:pt>
                <c:pt idx="345">
                  <c:v>403.33814843128613</c:v>
                </c:pt>
                <c:pt idx="346">
                  <c:v>403.83814843128613</c:v>
                </c:pt>
                <c:pt idx="347">
                  <c:v>404.33814843128613</c:v>
                </c:pt>
                <c:pt idx="348">
                  <c:v>404.83814843128613</c:v>
                </c:pt>
                <c:pt idx="349">
                  <c:v>405.33814843128613</c:v>
                </c:pt>
                <c:pt idx="350">
                  <c:v>405.83814843128613</c:v>
                </c:pt>
                <c:pt idx="351">
                  <c:v>406.33814843128613</c:v>
                </c:pt>
                <c:pt idx="352">
                  <c:v>406.83814843128613</c:v>
                </c:pt>
                <c:pt idx="353">
                  <c:v>407.33814843128613</c:v>
                </c:pt>
                <c:pt idx="354">
                  <c:v>407.83814843128613</c:v>
                </c:pt>
                <c:pt idx="355">
                  <c:v>408.33814843128613</c:v>
                </c:pt>
                <c:pt idx="356">
                  <c:v>408.83814843128613</c:v>
                </c:pt>
                <c:pt idx="357">
                  <c:v>409.33814843128613</c:v>
                </c:pt>
                <c:pt idx="358">
                  <c:v>409.83814843128613</c:v>
                </c:pt>
                <c:pt idx="359">
                  <c:v>410.33814843128613</c:v>
                </c:pt>
                <c:pt idx="360">
                  <c:v>410.83814843128613</c:v>
                </c:pt>
                <c:pt idx="361">
                  <c:v>411.33814843128613</c:v>
                </c:pt>
                <c:pt idx="362">
                  <c:v>411.83814843128613</c:v>
                </c:pt>
                <c:pt idx="363">
                  <c:v>412.33814843128613</c:v>
                </c:pt>
                <c:pt idx="364">
                  <c:v>412.83814843128613</c:v>
                </c:pt>
                <c:pt idx="365">
                  <c:v>413.33814843128613</c:v>
                </c:pt>
                <c:pt idx="366">
                  <c:v>413.83814843128613</c:v>
                </c:pt>
                <c:pt idx="367">
                  <c:v>414.33814843128613</c:v>
                </c:pt>
                <c:pt idx="368">
                  <c:v>414.83814843128613</c:v>
                </c:pt>
                <c:pt idx="369">
                  <c:v>415.33814843128613</c:v>
                </c:pt>
                <c:pt idx="370">
                  <c:v>415.83814843128613</c:v>
                </c:pt>
                <c:pt idx="371">
                  <c:v>416.33814843128613</c:v>
                </c:pt>
                <c:pt idx="372">
                  <c:v>416.83814843128613</c:v>
                </c:pt>
                <c:pt idx="373">
                  <c:v>417.33814843128613</c:v>
                </c:pt>
                <c:pt idx="374">
                  <c:v>417.83814843128613</c:v>
                </c:pt>
                <c:pt idx="375">
                  <c:v>418.33814843128613</c:v>
                </c:pt>
                <c:pt idx="376">
                  <c:v>418.83814843128613</c:v>
                </c:pt>
                <c:pt idx="377">
                  <c:v>419.33814843128613</c:v>
                </c:pt>
                <c:pt idx="378">
                  <c:v>419.83814843128613</c:v>
                </c:pt>
                <c:pt idx="379">
                  <c:v>420.33814843128613</c:v>
                </c:pt>
                <c:pt idx="380">
                  <c:v>420.83814843128613</c:v>
                </c:pt>
                <c:pt idx="381">
                  <c:v>421.33814843128613</c:v>
                </c:pt>
                <c:pt idx="382">
                  <c:v>421.83814843128613</c:v>
                </c:pt>
                <c:pt idx="383">
                  <c:v>422.33814843128613</c:v>
                </c:pt>
                <c:pt idx="384">
                  <c:v>422.83814843128613</c:v>
                </c:pt>
                <c:pt idx="385">
                  <c:v>423.33814843128613</c:v>
                </c:pt>
                <c:pt idx="386">
                  <c:v>423.83814843128613</c:v>
                </c:pt>
                <c:pt idx="387">
                  <c:v>424.33814843128613</c:v>
                </c:pt>
                <c:pt idx="388">
                  <c:v>424.83814843128613</c:v>
                </c:pt>
                <c:pt idx="389">
                  <c:v>425.33814843128613</c:v>
                </c:pt>
                <c:pt idx="390">
                  <c:v>425.83814843128613</c:v>
                </c:pt>
                <c:pt idx="391">
                  <c:v>426.33814843128613</c:v>
                </c:pt>
                <c:pt idx="392">
                  <c:v>426.83814843128613</c:v>
                </c:pt>
                <c:pt idx="393">
                  <c:v>427.33814843128613</c:v>
                </c:pt>
                <c:pt idx="394">
                  <c:v>427.83814843128613</c:v>
                </c:pt>
                <c:pt idx="395">
                  <c:v>428.33814843128613</c:v>
                </c:pt>
                <c:pt idx="396">
                  <c:v>428.83814843128613</c:v>
                </c:pt>
                <c:pt idx="397">
                  <c:v>429.33814843128613</c:v>
                </c:pt>
                <c:pt idx="398">
                  <c:v>429.83814843128613</c:v>
                </c:pt>
                <c:pt idx="399">
                  <c:v>430.33814843128613</c:v>
                </c:pt>
                <c:pt idx="400">
                  <c:v>430.83814843128613</c:v>
                </c:pt>
                <c:pt idx="401">
                  <c:v>431.33814843128613</c:v>
                </c:pt>
                <c:pt idx="402">
                  <c:v>431.83814843128613</c:v>
                </c:pt>
                <c:pt idx="403">
                  <c:v>432.33814843128613</c:v>
                </c:pt>
                <c:pt idx="404">
                  <c:v>432.83814843128613</c:v>
                </c:pt>
                <c:pt idx="405">
                  <c:v>433.33814843128613</c:v>
                </c:pt>
                <c:pt idx="406">
                  <c:v>433.83814843128613</c:v>
                </c:pt>
                <c:pt idx="407">
                  <c:v>434.33814843128613</c:v>
                </c:pt>
                <c:pt idx="408">
                  <c:v>434.83814843128613</c:v>
                </c:pt>
                <c:pt idx="409">
                  <c:v>435.33814843128613</c:v>
                </c:pt>
                <c:pt idx="410">
                  <c:v>435.83814843128613</c:v>
                </c:pt>
                <c:pt idx="411">
                  <c:v>436.33814843128613</c:v>
                </c:pt>
                <c:pt idx="412">
                  <c:v>436.83814843128613</c:v>
                </c:pt>
                <c:pt idx="413">
                  <c:v>437.33814843128613</c:v>
                </c:pt>
                <c:pt idx="414">
                  <c:v>437.83814843128613</c:v>
                </c:pt>
                <c:pt idx="415">
                  <c:v>438.33814843128613</c:v>
                </c:pt>
                <c:pt idx="416">
                  <c:v>438.83814843128613</c:v>
                </c:pt>
                <c:pt idx="417">
                  <c:v>439.33814843128613</c:v>
                </c:pt>
                <c:pt idx="418">
                  <c:v>439.83814843128613</c:v>
                </c:pt>
                <c:pt idx="419">
                  <c:v>440.33814843128613</c:v>
                </c:pt>
                <c:pt idx="420">
                  <c:v>440.83814843128613</c:v>
                </c:pt>
                <c:pt idx="421">
                  <c:v>441.33814843128613</c:v>
                </c:pt>
                <c:pt idx="422">
                  <c:v>441.83814843128613</c:v>
                </c:pt>
                <c:pt idx="423">
                  <c:v>442.33814843128613</c:v>
                </c:pt>
                <c:pt idx="424">
                  <c:v>442.83814843128613</c:v>
                </c:pt>
                <c:pt idx="425">
                  <c:v>443.33814843128613</c:v>
                </c:pt>
                <c:pt idx="426">
                  <c:v>443.83814843128613</c:v>
                </c:pt>
                <c:pt idx="427">
                  <c:v>444.33814843128613</c:v>
                </c:pt>
                <c:pt idx="428">
                  <c:v>444.83814843128613</c:v>
                </c:pt>
                <c:pt idx="429">
                  <c:v>445.33814843128613</c:v>
                </c:pt>
                <c:pt idx="430">
                  <c:v>445.83814843128613</c:v>
                </c:pt>
                <c:pt idx="431">
                  <c:v>446.33814843128613</c:v>
                </c:pt>
                <c:pt idx="432">
                  <c:v>446.83814843128613</c:v>
                </c:pt>
                <c:pt idx="433">
                  <c:v>447.33814843128613</c:v>
                </c:pt>
                <c:pt idx="434">
                  <c:v>447.83814843128613</c:v>
                </c:pt>
                <c:pt idx="435">
                  <c:v>448.33814843128613</c:v>
                </c:pt>
                <c:pt idx="436">
                  <c:v>448.83814843128613</c:v>
                </c:pt>
                <c:pt idx="437">
                  <c:v>449.33814843128613</c:v>
                </c:pt>
                <c:pt idx="438">
                  <c:v>449.83814843128613</c:v>
                </c:pt>
                <c:pt idx="439">
                  <c:v>450.33814843128613</c:v>
                </c:pt>
                <c:pt idx="440">
                  <c:v>450.83814843128613</c:v>
                </c:pt>
                <c:pt idx="441">
                  <c:v>451.33814843128613</c:v>
                </c:pt>
                <c:pt idx="442">
                  <c:v>451.83814843128613</c:v>
                </c:pt>
                <c:pt idx="443">
                  <c:v>452.33814843128613</c:v>
                </c:pt>
                <c:pt idx="444">
                  <c:v>452.83814843128613</c:v>
                </c:pt>
                <c:pt idx="445">
                  <c:v>453.33814843128613</c:v>
                </c:pt>
                <c:pt idx="446">
                  <c:v>453.83814843128613</c:v>
                </c:pt>
                <c:pt idx="447">
                  <c:v>454.33814843128613</c:v>
                </c:pt>
                <c:pt idx="448">
                  <c:v>454.83814843128613</c:v>
                </c:pt>
                <c:pt idx="449">
                  <c:v>455.33814843128613</c:v>
                </c:pt>
                <c:pt idx="450">
                  <c:v>455.83814843128613</c:v>
                </c:pt>
                <c:pt idx="451">
                  <c:v>456.33814843128613</c:v>
                </c:pt>
                <c:pt idx="452">
                  <c:v>456.83814843128613</c:v>
                </c:pt>
                <c:pt idx="453">
                  <c:v>457.33814843128613</c:v>
                </c:pt>
                <c:pt idx="454">
                  <c:v>457.83814843128613</c:v>
                </c:pt>
                <c:pt idx="455">
                  <c:v>458.33814843128613</c:v>
                </c:pt>
                <c:pt idx="456">
                  <c:v>458.83814843128613</c:v>
                </c:pt>
                <c:pt idx="457">
                  <c:v>459.33814843128613</c:v>
                </c:pt>
                <c:pt idx="458">
                  <c:v>459.83814843128613</c:v>
                </c:pt>
                <c:pt idx="459">
                  <c:v>460.33814843128613</c:v>
                </c:pt>
                <c:pt idx="460">
                  <c:v>460.83814843128613</c:v>
                </c:pt>
                <c:pt idx="461">
                  <c:v>461.33814843128613</c:v>
                </c:pt>
                <c:pt idx="462">
                  <c:v>461.83814843128613</c:v>
                </c:pt>
                <c:pt idx="463">
                  <c:v>462.33814843128613</c:v>
                </c:pt>
                <c:pt idx="464">
                  <c:v>462.83814843128613</c:v>
                </c:pt>
                <c:pt idx="465">
                  <c:v>463.33814843128613</c:v>
                </c:pt>
                <c:pt idx="466">
                  <c:v>463.83814843128613</c:v>
                </c:pt>
                <c:pt idx="467">
                  <c:v>464.33814843128613</c:v>
                </c:pt>
                <c:pt idx="468">
                  <c:v>464.83814843128613</c:v>
                </c:pt>
                <c:pt idx="469">
                  <c:v>465.33814843128613</c:v>
                </c:pt>
                <c:pt idx="470">
                  <c:v>465.83814843128613</c:v>
                </c:pt>
                <c:pt idx="471">
                  <c:v>466.33814843128613</c:v>
                </c:pt>
                <c:pt idx="472">
                  <c:v>466.83814843128613</c:v>
                </c:pt>
                <c:pt idx="473">
                  <c:v>467.33814843128613</c:v>
                </c:pt>
                <c:pt idx="474">
                  <c:v>467.83814843128613</c:v>
                </c:pt>
                <c:pt idx="475">
                  <c:v>468.33814843128613</c:v>
                </c:pt>
                <c:pt idx="476">
                  <c:v>468.83814843128613</c:v>
                </c:pt>
                <c:pt idx="477">
                  <c:v>469.33814843128613</c:v>
                </c:pt>
                <c:pt idx="478">
                  <c:v>469.83814843128613</c:v>
                </c:pt>
                <c:pt idx="479">
                  <c:v>470.33814843128613</c:v>
                </c:pt>
                <c:pt idx="480">
                  <c:v>470.83814843128613</c:v>
                </c:pt>
                <c:pt idx="481">
                  <c:v>471.33814843128613</c:v>
                </c:pt>
                <c:pt idx="482">
                  <c:v>471.83814843128613</c:v>
                </c:pt>
                <c:pt idx="483">
                  <c:v>472.33814843128613</c:v>
                </c:pt>
                <c:pt idx="484">
                  <c:v>472.83814843128613</c:v>
                </c:pt>
                <c:pt idx="485">
                  <c:v>473.33814843128613</c:v>
                </c:pt>
                <c:pt idx="486">
                  <c:v>473.83814843128613</c:v>
                </c:pt>
                <c:pt idx="487">
                  <c:v>474.33814843128613</c:v>
                </c:pt>
                <c:pt idx="488">
                  <c:v>474.83814843128613</c:v>
                </c:pt>
                <c:pt idx="489">
                  <c:v>475.33814843128613</c:v>
                </c:pt>
                <c:pt idx="490">
                  <c:v>475.83814843128613</c:v>
                </c:pt>
                <c:pt idx="491">
                  <c:v>476.33814843128613</c:v>
                </c:pt>
                <c:pt idx="492">
                  <c:v>476.83814843128613</c:v>
                </c:pt>
                <c:pt idx="493">
                  <c:v>477.33814843128613</c:v>
                </c:pt>
                <c:pt idx="494">
                  <c:v>477.83814843128613</c:v>
                </c:pt>
                <c:pt idx="495">
                  <c:v>478.33814843128613</c:v>
                </c:pt>
                <c:pt idx="496">
                  <c:v>478.83814843128613</c:v>
                </c:pt>
                <c:pt idx="497">
                  <c:v>479.33814843128613</c:v>
                </c:pt>
                <c:pt idx="498">
                  <c:v>479.83814843128613</c:v>
                </c:pt>
                <c:pt idx="499">
                  <c:v>480.33814843128613</c:v>
                </c:pt>
                <c:pt idx="500">
                  <c:v>480.83814843128613</c:v>
                </c:pt>
                <c:pt idx="501">
                  <c:v>481.33814843128613</c:v>
                </c:pt>
                <c:pt idx="502">
                  <c:v>481.83814843128613</c:v>
                </c:pt>
                <c:pt idx="503">
                  <c:v>482.33814843128613</c:v>
                </c:pt>
                <c:pt idx="504">
                  <c:v>482.83814843128613</c:v>
                </c:pt>
                <c:pt idx="505">
                  <c:v>483.33814843128613</c:v>
                </c:pt>
                <c:pt idx="506">
                  <c:v>483.83814843128613</c:v>
                </c:pt>
                <c:pt idx="507">
                  <c:v>484.33814843128613</c:v>
                </c:pt>
                <c:pt idx="508">
                  <c:v>484.83814843128613</c:v>
                </c:pt>
                <c:pt idx="509">
                  <c:v>485.33814843128613</c:v>
                </c:pt>
                <c:pt idx="510">
                  <c:v>485.83814843128613</c:v>
                </c:pt>
                <c:pt idx="511">
                  <c:v>486.33814843128613</c:v>
                </c:pt>
                <c:pt idx="512">
                  <c:v>486.83814843128613</c:v>
                </c:pt>
                <c:pt idx="513">
                  <c:v>487.33814843128613</c:v>
                </c:pt>
                <c:pt idx="514">
                  <c:v>487.83814843128613</c:v>
                </c:pt>
                <c:pt idx="515">
                  <c:v>488.33814843128613</c:v>
                </c:pt>
                <c:pt idx="516">
                  <c:v>488.83814843128613</c:v>
                </c:pt>
                <c:pt idx="517">
                  <c:v>489.33814843128613</c:v>
                </c:pt>
                <c:pt idx="518">
                  <c:v>489.83814843128613</c:v>
                </c:pt>
                <c:pt idx="519">
                  <c:v>490.33814843128613</c:v>
                </c:pt>
                <c:pt idx="520">
                  <c:v>490.83814843128613</c:v>
                </c:pt>
                <c:pt idx="521">
                  <c:v>491.33814843128613</c:v>
                </c:pt>
                <c:pt idx="522">
                  <c:v>491.83814843128613</c:v>
                </c:pt>
                <c:pt idx="523">
                  <c:v>492.33814843128613</c:v>
                </c:pt>
                <c:pt idx="524">
                  <c:v>492.83814843128613</c:v>
                </c:pt>
                <c:pt idx="525">
                  <c:v>493.33814843128613</c:v>
                </c:pt>
                <c:pt idx="526">
                  <c:v>493.83814843128613</c:v>
                </c:pt>
                <c:pt idx="527">
                  <c:v>494.33814843128613</c:v>
                </c:pt>
                <c:pt idx="528">
                  <c:v>494.83814843128613</c:v>
                </c:pt>
                <c:pt idx="529">
                  <c:v>495.33814843128613</c:v>
                </c:pt>
                <c:pt idx="530">
                  <c:v>495.83814843128613</c:v>
                </c:pt>
                <c:pt idx="531">
                  <c:v>496.33814843128613</c:v>
                </c:pt>
                <c:pt idx="532">
                  <c:v>496.83814843128613</c:v>
                </c:pt>
                <c:pt idx="533">
                  <c:v>497.33814843128613</c:v>
                </c:pt>
                <c:pt idx="534">
                  <c:v>497.83814843128613</c:v>
                </c:pt>
                <c:pt idx="535">
                  <c:v>498.33814843128613</c:v>
                </c:pt>
                <c:pt idx="536">
                  <c:v>498.83814843128613</c:v>
                </c:pt>
                <c:pt idx="537">
                  <c:v>499.33814843128613</c:v>
                </c:pt>
                <c:pt idx="538">
                  <c:v>499.83814843128613</c:v>
                </c:pt>
                <c:pt idx="539">
                  <c:v>500.33814843128613</c:v>
                </c:pt>
                <c:pt idx="540">
                  <c:v>500.83814843128613</c:v>
                </c:pt>
                <c:pt idx="541">
                  <c:v>501.33814843128613</c:v>
                </c:pt>
                <c:pt idx="542">
                  <c:v>501.83814843128613</c:v>
                </c:pt>
                <c:pt idx="543">
                  <c:v>502.33814843128613</c:v>
                </c:pt>
                <c:pt idx="544">
                  <c:v>502.83814843128613</c:v>
                </c:pt>
                <c:pt idx="545">
                  <c:v>503.33814843128613</c:v>
                </c:pt>
                <c:pt idx="546">
                  <c:v>503.83814843128613</c:v>
                </c:pt>
                <c:pt idx="547">
                  <c:v>504.33814843128613</c:v>
                </c:pt>
                <c:pt idx="548">
                  <c:v>504.83814843128613</c:v>
                </c:pt>
                <c:pt idx="549">
                  <c:v>505.33814843128613</c:v>
                </c:pt>
                <c:pt idx="550">
                  <c:v>505.83814843128613</c:v>
                </c:pt>
                <c:pt idx="551">
                  <c:v>506.33814843128613</c:v>
                </c:pt>
                <c:pt idx="552">
                  <c:v>506.83814843128613</c:v>
                </c:pt>
                <c:pt idx="553">
                  <c:v>507.33814843128613</c:v>
                </c:pt>
                <c:pt idx="554">
                  <c:v>507.83814843128613</c:v>
                </c:pt>
                <c:pt idx="555">
                  <c:v>508.33814843128613</c:v>
                </c:pt>
                <c:pt idx="556">
                  <c:v>508.83814843128613</c:v>
                </c:pt>
                <c:pt idx="557">
                  <c:v>509.33814843128613</c:v>
                </c:pt>
                <c:pt idx="558">
                  <c:v>509.83814843128613</c:v>
                </c:pt>
                <c:pt idx="559">
                  <c:v>510.33814843128613</c:v>
                </c:pt>
                <c:pt idx="560">
                  <c:v>510.83814843128613</c:v>
                </c:pt>
                <c:pt idx="561">
                  <c:v>511.33814843128613</c:v>
                </c:pt>
                <c:pt idx="562">
                  <c:v>511.83814843128613</c:v>
                </c:pt>
                <c:pt idx="563">
                  <c:v>512.33814843129346</c:v>
                </c:pt>
                <c:pt idx="564">
                  <c:v>512.83814843129346</c:v>
                </c:pt>
                <c:pt idx="565">
                  <c:v>513.33814843129346</c:v>
                </c:pt>
                <c:pt idx="566">
                  <c:v>513.83814843129346</c:v>
                </c:pt>
                <c:pt idx="567">
                  <c:v>514.33814843129346</c:v>
                </c:pt>
                <c:pt idx="568">
                  <c:v>514.83814843129346</c:v>
                </c:pt>
                <c:pt idx="569">
                  <c:v>515.33814843129346</c:v>
                </c:pt>
                <c:pt idx="570">
                  <c:v>515.83814843129346</c:v>
                </c:pt>
                <c:pt idx="571">
                  <c:v>516.33814843129346</c:v>
                </c:pt>
                <c:pt idx="572">
                  <c:v>516.83814843129346</c:v>
                </c:pt>
                <c:pt idx="573">
                  <c:v>517.33814843129346</c:v>
                </c:pt>
                <c:pt idx="574">
                  <c:v>517.83814843129346</c:v>
                </c:pt>
                <c:pt idx="575">
                  <c:v>518.33814843129346</c:v>
                </c:pt>
                <c:pt idx="576">
                  <c:v>518.83814843129346</c:v>
                </c:pt>
                <c:pt idx="577">
                  <c:v>519.33814843129346</c:v>
                </c:pt>
                <c:pt idx="578">
                  <c:v>519.83814843129346</c:v>
                </c:pt>
                <c:pt idx="579">
                  <c:v>520.33814843129346</c:v>
                </c:pt>
                <c:pt idx="580">
                  <c:v>520.83814843129346</c:v>
                </c:pt>
                <c:pt idx="581">
                  <c:v>521.33814843129346</c:v>
                </c:pt>
                <c:pt idx="582">
                  <c:v>521.83814843129346</c:v>
                </c:pt>
                <c:pt idx="583">
                  <c:v>522.33814843129346</c:v>
                </c:pt>
                <c:pt idx="584">
                  <c:v>522.83814843129346</c:v>
                </c:pt>
                <c:pt idx="585">
                  <c:v>523.33814843129346</c:v>
                </c:pt>
                <c:pt idx="586">
                  <c:v>523.83814843129346</c:v>
                </c:pt>
                <c:pt idx="587">
                  <c:v>524.33814843129346</c:v>
                </c:pt>
                <c:pt idx="588">
                  <c:v>524.83814843129346</c:v>
                </c:pt>
                <c:pt idx="589">
                  <c:v>525.33814843129346</c:v>
                </c:pt>
                <c:pt idx="590">
                  <c:v>525.83814843129346</c:v>
                </c:pt>
                <c:pt idx="591">
                  <c:v>526.33814843129346</c:v>
                </c:pt>
                <c:pt idx="592">
                  <c:v>526.83814843129346</c:v>
                </c:pt>
                <c:pt idx="593">
                  <c:v>527.33814843129346</c:v>
                </c:pt>
                <c:pt idx="594">
                  <c:v>527.83814843129346</c:v>
                </c:pt>
                <c:pt idx="595">
                  <c:v>528.33814843129346</c:v>
                </c:pt>
                <c:pt idx="596">
                  <c:v>528.83814843129346</c:v>
                </c:pt>
                <c:pt idx="597">
                  <c:v>529.33814843129346</c:v>
                </c:pt>
                <c:pt idx="598">
                  <c:v>529.83814843129346</c:v>
                </c:pt>
                <c:pt idx="599">
                  <c:v>530.33814843129346</c:v>
                </c:pt>
                <c:pt idx="600">
                  <c:v>530.83814843129346</c:v>
                </c:pt>
                <c:pt idx="601">
                  <c:v>531.33814843129346</c:v>
                </c:pt>
                <c:pt idx="602">
                  <c:v>531.83814843129346</c:v>
                </c:pt>
                <c:pt idx="603">
                  <c:v>532.33814843129346</c:v>
                </c:pt>
                <c:pt idx="604">
                  <c:v>532.83814843129346</c:v>
                </c:pt>
                <c:pt idx="605">
                  <c:v>533.33814843129346</c:v>
                </c:pt>
                <c:pt idx="606">
                  <c:v>533.83814843129346</c:v>
                </c:pt>
                <c:pt idx="607">
                  <c:v>534.33814843129346</c:v>
                </c:pt>
                <c:pt idx="608">
                  <c:v>534.83814843129346</c:v>
                </c:pt>
                <c:pt idx="609">
                  <c:v>535.33814843129346</c:v>
                </c:pt>
                <c:pt idx="610">
                  <c:v>535.83814843129346</c:v>
                </c:pt>
                <c:pt idx="611">
                  <c:v>536.33814843129346</c:v>
                </c:pt>
                <c:pt idx="612">
                  <c:v>536.83814843129346</c:v>
                </c:pt>
                <c:pt idx="613">
                  <c:v>537.33814843129346</c:v>
                </c:pt>
                <c:pt idx="614">
                  <c:v>537.83814843129346</c:v>
                </c:pt>
                <c:pt idx="615">
                  <c:v>538.33814843129346</c:v>
                </c:pt>
                <c:pt idx="616">
                  <c:v>538.83814843129346</c:v>
                </c:pt>
                <c:pt idx="617">
                  <c:v>539.33814843129346</c:v>
                </c:pt>
                <c:pt idx="618">
                  <c:v>539.83814843129346</c:v>
                </c:pt>
                <c:pt idx="619">
                  <c:v>540.33814843129346</c:v>
                </c:pt>
                <c:pt idx="620">
                  <c:v>540.83814843129346</c:v>
                </c:pt>
                <c:pt idx="621">
                  <c:v>541.33814843129346</c:v>
                </c:pt>
                <c:pt idx="622">
                  <c:v>541.83814843129346</c:v>
                </c:pt>
                <c:pt idx="623">
                  <c:v>542.33814843129346</c:v>
                </c:pt>
                <c:pt idx="624">
                  <c:v>542.83814843129346</c:v>
                </c:pt>
                <c:pt idx="625">
                  <c:v>543.33814843129346</c:v>
                </c:pt>
                <c:pt idx="626">
                  <c:v>543.83814843129346</c:v>
                </c:pt>
                <c:pt idx="627">
                  <c:v>544.33814843129346</c:v>
                </c:pt>
                <c:pt idx="628">
                  <c:v>544.83814843129346</c:v>
                </c:pt>
                <c:pt idx="629">
                  <c:v>545.33814843129346</c:v>
                </c:pt>
                <c:pt idx="630">
                  <c:v>545.83814843129346</c:v>
                </c:pt>
                <c:pt idx="631">
                  <c:v>546.33814843129346</c:v>
                </c:pt>
                <c:pt idx="632">
                  <c:v>546.83814843129346</c:v>
                </c:pt>
                <c:pt idx="633">
                  <c:v>547.33814843129346</c:v>
                </c:pt>
                <c:pt idx="634">
                  <c:v>547.83814843129346</c:v>
                </c:pt>
                <c:pt idx="635">
                  <c:v>548.33814843129346</c:v>
                </c:pt>
                <c:pt idx="636">
                  <c:v>548.83814843129346</c:v>
                </c:pt>
                <c:pt idx="637">
                  <c:v>549.33814843129346</c:v>
                </c:pt>
                <c:pt idx="638">
                  <c:v>549.83814843129346</c:v>
                </c:pt>
                <c:pt idx="639">
                  <c:v>550.33814843129346</c:v>
                </c:pt>
                <c:pt idx="640">
                  <c:v>550.83814843129346</c:v>
                </c:pt>
                <c:pt idx="641">
                  <c:v>551.33814843129346</c:v>
                </c:pt>
                <c:pt idx="642">
                  <c:v>551.83814843129346</c:v>
                </c:pt>
                <c:pt idx="643">
                  <c:v>552.33814843129346</c:v>
                </c:pt>
                <c:pt idx="644">
                  <c:v>552.83814843129346</c:v>
                </c:pt>
                <c:pt idx="645">
                  <c:v>553.33814843129346</c:v>
                </c:pt>
                <c:pt idx="646">
                  <c:v>553.83814843129346</c:v>
                </c:pt>
                <c:pt idx="647">
                  <c:v>554.33814843129346</c:v>
                </c:pt>
                <c:pt idx="648">
                  <c:v>554.83814843129346</c:v>
                </c:pt>
                <c:pt idx="649">
                  <c:v>555.33814843129346</c:v>
                </c:pt>
                <c:pt idx="650">
                  <c:v>555.83814843129346</c:v>
                </c:pt>
                <c:pt idx="651">
                  <c:v>556.33814843129346</c:v>
                </c:pt>
                <c:pt idx="652">
                  <c:v>556.83814843129346</c:v>
                </c:pt>
                <c:pt idx="653">
                  <c:v>557.33814843129346</c:v>
                </c:pt>
                <c:pt idx="654">
                  <c:v>557.83814843129346</c:v>
                </c:pt>
                <c:pt idx="655">
                  <c:v>558.33814843129346</c:v>
                </c:pt>
                <c:pt idx="656">
                  <c:v>558.83814843129346</c:v>
                </c:pt>
                <c:pt idx="657">
                  <c:v>559.33814843129346</c:v>
                </c:pt>
                <c:pt idx="658">
                  <c:v>559.83814843129346</c:v>
                </c:pt>
                <c:pt idx="659">
                  <c:v>560.33814843129346</c:v>
                </c:pt>
                <c:pt idx="660">
                  <c:v>560.83814843129346</c:v>
                </c:pt>
                <c:pt idx="661">
                  <c:v>561.33814843129346</c:v>
                </c:pt>
                <c:pt idx="662">
                  <c:v>561.83814843129346</c:v>
                </c:pt>
                <c:pt idx="663">
                  <c:v>562.33814843129346</c:v>
                </c:pt>
                <c:pt idx="664">
                  <c:v>562.83814843129346</c:v>
                </c:pt>
                <c:pt idx="665">
                  <c:v>563.33814843129346</c:v>
                </c:pt>
                <c:pt idx="666">
                  <c:v>563.83814843129346</c:v>
                </c:pt>
                <c:pt idx="667">
                  <c:v>564.33814843129346</c:v>
                </c:pt>
                <c:pt idx="668">
                  <c:v>564.83814843129346</c:v>
                </c:pt>
                <c:pt idx="669">
                  <c:v>565.33814843129346</c:v>
                </c:pt>
                <c:pt idx="670">
                  <c:v>565.83814843129346</c:v>
                </c:pt>
                <c:pt idx="671">
                  <c:v>566.33814843129346</c:v>
                </c:pt>
                <c:pt idx="672">
                  <c:v>566.83814843129346</c:v>
                </c:pt>
                <c:pt idx="673">
                  <c:v>567.33814843129346</c:v>
                </c:pt>
                <c:pt idx="674">
                  <c:v>567.83814843129346</c:v>
                </c:pt>
                <c:pt idx="675">
                  <c:v>568.33814843129346</c:v>
                </c:pt>
                <c:pt idx="676">
                  <c:v>568.83814843129346</c:v>
                </c:pt>
                <c:pt idx="677">
                  <c:v>569.33814843129346</c:v>
                </c:pt>
                <c:pt idx="678">
                  <c:v>569.83814843129346</c:v>
                </c:pt>
                <c:pt idx="679">
                  <c:v>570.33814843129346</c:v>
                </c:pt>
                <c:pt idx="680">
                  <c:v>570.83814843129346</c:v>
                </c:pt>
                <c:pt idx="681">
                  <c:v>571.33814843129346</c:v>
                </c:pt>
                <c:pt idx="682">
                  <c:v>571.83814843129346</c:v>
                </c:pt>
                <c:pt idx="683">
                  <c:v>572.33814843129346</c:v>
                </c:pt>
                <c:pt idx="684">
                  <c:v>572.83814843129346</c:v>
                </c:pt>
                <c:pt idx="685">
                  <c:v>573.33814843129346</c:v>
                </c:pt>
                <c:pt idx="686">
                  <c:v>573.83814843129346</c:v>
                </c:pt>
                <c:pt idx="687">
                  <c:v>574.33814843129346</c:v>
                </c:pt>
                <c:pt idx="688">
                  <c:v>574.83814843129346</c:v>
                </c:pt>
                <c:pt idx="689">
                  <c:v>575.33814843129346</c:v>
                </c:pt>
                <c:pt idx="690">
                  <c:v>575.83814843129346</c:v>
                </c:pt>
                <c:pt idx="691">
                  <c:v>576.33814843129346</c:v>
                </c:pt>
                <c:pt idx="692">
                  <c:v>576.83814843129346</c:v>
                </c:pt>
                <c:pt idx="693">
                  <c:v>577.33814843129346</c:v>
                </c:pt>
                <c:pt idx="694">
                  <c:v>577.83814843129346</c:v>
                </c:pt>
                <c:pt idx="695">
                  <c:v>578.33814843129346</c:v>
                </c:pt>
                <c:pt idx="696">
                  <c:v>578.83814843129346</c:v>
                </c:pt>
                <c:pt idx="697">
                  <c:v>579.33814843129346</c:v>
                </c:pt>
                <c:pt idx="698">
                  <c:v>579.83814843129346</c:v>
                </c:pt>
                <c:pt idx="699">
                  <c:v>580.33814843129346</c:v>
                </c:pt>
                <c:pt idx="700">
                  <c:v>580.83814843129346</c:v>
                </c:pt>
                <c:pt idx="701">
                  <c:v>581.33814843129346</c:v>
                </c:pt>
                <c:pt idx="702">
                  <c:v>581.83814843129346</c:v>
                </c:pt>
                <c:pt idx="703">
                  <c:v>582.33814843129346</c:v>
                </c:pt>
                <c:pt idx="704">
                  <c:v>582.83814843129346</c:v>
                </c:pt>
                <c:pt idx="705">
                  <c:v>583.33814843129346</c:v>
                </c:pt>
                <c:pt idx="706">
                  <c:v>583.83814843129346</c:v>
                </c:pt>
                <c:pt idx="707">
                  <c:v>584.33814843129346</c:v>
                </c:pt>
                <c:pt idx="708">
                  <c:v>584.83814843129346</c:v>
                </c:pt>
                <c:pt idx="709">
                  <c:v>585.33814843129346</c:v>
                </c:pt>
                <c:pt idx="710">
                  <c:v>585.83814843129346</c:v>
                </c:pt>
                <c:pt idx="711">
                  <c:v>586.33814843129346</c:v>
                </c:pt>
                <c:pt idx="712">
                  <c:v>586.83814843129346</c:v>
                </c:pt>
                <c:pt idx="713">
                  <c:v>587.33814843129346</c:v>
                </c:pt>
                <c:pt idx="714">
                  <c:v>587.83814843129346</c:v>
                </c:pt>
                <c:pt idx="715">
                  <c:v>588.33814843129346</c:v>
                </c:pt>
                <c:pt idx="716">
                  <c:v>588.83814843129346</c:v>
                </c:pt>
                <c:pt idx="717">
                  <c:v>589.33814843129346</c:v>
                </c:pt>
                <c:pt idx="718">
                  <c:v>589.83814843129346</c:v>
                </c:pt>
                <c:pt idx="719">
                  <c:v>590.33814843129346</c:v>
                </c:pt>
                <c:pt idx="720">
                  <c:v>590.83814843129346</c:v>
                </c:pt>
                <c:pt idx="721">
                  <c:v>591.33814843129346</c:v>
                </c:pt>
                <c:pt idx="722">
                  <c:v>591.83814843129346</c:v>
                </c:pt>
                <c:pt idx="723">
                  <c:v>592.33814843129346</c:v>
                </c:pt>
                <c:pt idx="724">
                  <c:v>592.83814843129346</c:v>
                </c:pt>
                <c:pt idx="725">
                  <c:v>593.33814843129346</c:v>
                </c:pt>
                <c:pt idx="726">
                  <c:v>593.83814843129346</c:v>
                </c:pt>
                <c:pt idx="727">
                  <c:v>594.33814843129346</c:v>
                </c:pt>
                <c:pt idx="728">
                  <c:v>594.83814843129346</c:v>
                </c:pt>
                <c:pt idx="729">
                  <c:v>595.33814843129346</c:v>
                </c:pt>
                <c:pt idx="730">
                  <c:v>595.83814843129346</c:v>
                </c:pt>
                <c:pt idx="731">
                  <c:v>596.33814843129346</c:v>
                </c:pt>
                <c:pt idx="732">
                  <c:v>596.83814843129346</c:v>
                </c:pt>
                <c:pt idx="733">
                  <c:v>597.33814843129346</c:v>
                </c:pt>
                <c:pt idx="734">
                  <c:v>597.83814843129346</c:v>
                </c:pt>
                <c:pt idx="735">
                  <c:v>598.33814843129346</c:v>
                </c:pt>
                <c:pt idx="736">
                  <c:v>598.83814843129346</c:v>
                </c:pt>
                <c:pt idx="737">
                  <c:v>599.33814843129346</c:v>
                </c:pt>
                <c:pt idx="738">
                  <c:v>599.83814843129346</c:v>
                </c:pt>
                <c:pt idx="739">
                  <c:v>600.33814843129346</c:v>
                </c:pt>
                <c:pt idx="740">
                  <c:v>600.83814843129346</c:v>
                </c:pt>
                <c:pt idx="741">
                  <c:v>601.33814843129346</c:v>
                </c:pt>
                <c:pt idx="742">
                  <c:v>601.83814843129346</c:v>
                </c:pt>
                <c:pt idx="743">
                  <c:v>602.33814843129346</c:v>
                </c:pt>
                <c:pt idx="744">
                  <c:v>602.83814843129346</c:v>
                </c:pt>
                <c:pt idx="745">
                  <c:v>603.33814843129346</c:v>
                </c:pt>
                <c:pt idx="746">
                  <c:v>603.83814843129346</c:v>
                </c:pt>
                <c:pt idx="747">
                  <c:v>604.33814843129346</c:v>
                </c:pt>
                <c:pt idx="748">
                  <c:v>604.83814843129346</c:v>
                </c:pt>
                <c:pt idx="749">
                  <c:v>605.33814843129346</c:v>
                </c:pt>
                <c:pt idx="750">
                  <c:v>605.83814843129346</c:v>
                </c:pt>
                <c:pt idx="751">
                  <c:v>606.33814843129346</c:v>
                </c:pt>
                <c:pt idx="752">
                  <c:v>606.83814843129346</c:v>
                </c:pt>
                <c:pt idx="753">
                  <c:v>607.33814843129346</c:v>
                </c:pt>
                <c:pt idx="754">
                  <c:v>607.83814843129346</c:v>
                </c:pt>
                <c:pt idx="755">
                  <c:v>608.33814843129346</c:v>
                </c:pt>
                <c:pt idx="756">
                  <c:v>608.83814843129346</c:v>
                </c:pt>
                <c:pt idx="757">
                  <c:v>609.33814843129346</c:v>
                </c:pt>
                <c:pt idx="758">
                  <c:v>609.83814843129346</c:v>
                </c:pt>
                <c:pt idx="759">
                  <c:v>610.33814843129346</c:v>
                </c:pt>
                <c:pt idx="760">
                  <c:v>610.83814843129346</c:v>
                </c:pt>
                <c:pt idx="761">
                  <c:v>611.33814843129346</c:v>
                </c:pt>
                <c:pt idx="762">
                  <c:v>611.83814843129346</c:v>
                </c:pt>
                <c:pt idx="763">
                  <c:v>612.33814843129346</c:v>
                </c:pt>
                <c:pt idx="764">
                  <c:v>612.83814843129346</c:v>
                </c:pt>
                <c:pt idx="765">
                  <c:v>613.33814843129346</c:v>
                </c:pt>
                <c:pt idx="766">
                  <c:v>613.83814843129346</c:v>
                </c:pt>
                <c:pt idx="767">
                  <c:v>614.33814843129346</c:v>
                </c:pt>
                <c:pt idx="768">
                  <c:v>614.83814843129346</c:v>
                </c:pt>
                <c:pt idx="769">
                  <c:v>615.33814843129346</c:v>
                </c:pt>
                <c:pt idx="770">
                  <c:v>615.83814843129346</c:v>
                </c:pt>
                <c:pt idx="771">
                  <c:v>616.33814843129346</c:v>
                </c:pt>
                <c:pt idx="772">
                  <c:v>616.83814843129346</c:v>
                </c:pt>
                <c:pt idx="773">
                  <c:v>617.33814843129346</c:v>
                </c:pt>
                <c:pt idx="774">
                  <c:v>617.83814843129346</c:v>
                </c:pt>
                <c:pt idx="775">
                  <c:v>618.33814843129346</c:v>
                </c:pt>
                <c:pt idx="776">
                  <c:v>618.83814843129346</c:v>
                </c:pt>
                <c:pt idx="777">
                  <c:v>619.33814843129346</c:v>
                </c:pt>
                <c:pt idx="778">
                  <c:v>619.83814843129346</c:v>
                </c:pt>
                <c:pt idx="779">
                  <c:v>620.33814843129346</c:v>
                </c:pt>
                <c:pt idx="780">
                  <c:v>620.83814843129346</c:v>
                </c:pt>
                <c:pt idx="781">
                  <c:v>621.33814843129346</c:v>
                </c:pt>
                <c:pt idx="782">
                  <c:v>621.83814843129346</c:v>
                </c:pt>
                <c:pt idx="783">
                  <c:v>622.33814843129346</c:v>
                </c:pt>
                <c:pt idx="784">
                  <c:v>622.83814843129346</c:v>
                </c:pt>
                <c:pt idx="785">
                  <c:v>623.33814843129346</c:v>
                </c:pt>
                <c:pt idx="786">
                  <c:v>623.83814843129346</c:v>
                </c:pt>
                <c:pt idx="787">
                  <c:v>624.33814843129346</c:v>
                </c:pt>
                <c:pt idx="788">
                  <c:v>624.83814843129346</c:v>
                </c:pt>
                <c:pt idx="789">
                  <c:v>625.33814843129346</c:v>
                </c:pt>
                <c:pt idx="790">
                  <c:v>625.83814843129346</c:v>
                </c:pt>
                <c:pt idx="791">
                  <c:v>626.33814843129346</c:v>
                </c:pt>
                <c:pt idx="792">
                  <c:v>626.83814843129346</c:v>
                </c:pt>
                <c:pt idx="793">
                  <c:v>627.33814843129346</c:v>
                </c:pt>
                <c:pt idx="794">
                  <c:v>627.83814843129346</c:v>
                </c:pt>
                <c:pt idx="795">
                  <c:v>628.33814843129346</c:v>
                </c:pt>
                <c:pt idx="796">
                  <c:v>628.83814843129346</c:v>
                </c:pt>
                <c:pt idx="797">
                  <c:v>629.33814843129346</c:v>
                </c:pt>
                <c:pt idx="798">
                  <c:v>629.83814843129346</c:v>
                </c:pt>
                <c:pt idx="799">
                  <c:v>630.33814843129346</c:v>
                </c:pt>
                <c:pt idx="800">
                  <c:v>630.83814843129346</c:v>
                </c:pt>
                <c:pt idx="801">
                  <c:v>631.33814843129346</c:v>
                </c:pt>
                <c:pt idx="802">
                  <c:v>631.83814843129346</c:v>
                </c:pt>
                <c:pt idx="803">
                  <c:v>632.33814843129346</c:v>
                </c:pt>
                <c:pt idx="804">
                  <c:v>632.83814843129346</c:v>
                </c:pt>
                <c:pt idx="805">
                  <c:v>633.33814843129346</c:v>
                </c:pt>
                <c:pt idx="806">
                  <c:v>633.83814843129346</c:v>
                </c:pt>
                <c:pt idx="807">
                  <c:v>634.33814843129346</c:v>
                </c:pt>
                <c:pt idx="808">
                  <c:v>634.83814843129346</c:v>
                </c:pt>
                <c:pt idx="809">
                  <c:v>635.33814843129346</c:v>
                </c:pt>
                <c:pt idx="810">
                  <c:v>635.83814843129346</c:v>
                </c:pt>
                <c:pt idx="811">
                  <c:v>636.33814843129346</c:v>
                </c:pt>
                <c:pt idx="812">
                  <c:v>636.83814843129346</c:v>
                </c:pt>
                <c:pt idx="813">
                  <c:v>637.33814843129346</c:v>
                </c:pt>
                <c:pt idx="814">
                  <c:v>637.83814843129346</c:v>
                </c:pt>
                <c:pt idx="815">
                  <c:v>638.33814843129346</c:v>
                </c:pt>
                <c:pt idx="816">
                  <c:v>638.83814843129346</c:v>
                </c:pt>
                <c:pt idx="817">
                  <c:v>639.33814843129346</c:v>
                </c:pt>
                <c:pt idx="818">
                  <c:v>639.83814843129346</c:v>
                </c:pt>
                <c:pt idx="819">
                  <c:v>640.33814843129346</c:v>
                </c:pt>
                <c:pt idx="820">
                  <c:v>640.83814843129346</c:v>
                </c:pt>
                <c:pt idx="821">
                  <c:v>641.33814843129346</c:v>
                </c:pt>
                <c:pt idx="822">
                  <c:v>641.83814843129346</c:v>
                </c:pt>
                <c:pt idx="823">
                  <c:v>642.33814843129346</c:v>
                </c:pt>
                <c:pt idx="824">
                  <c:v>642.83814843129346</c:v>
                </c:pt>
                <c:pt idx="825">
                  <c:v>643.33814843129346</c:v>
                </c:pt>
                <c:pt idx="826">
                  <c:v>643.83814843129346</c:v>
                </c:pt>
                <c:pt idx="827">
                  <c:v>644.33814843129346</c:v>
                </c:pt>
                <c:pt idx="828">
                  <c:v>644.83814843129346</c:v>
                </c:pt>
                <c:pt idx="829">
                  <c:v>645.33814843129346</c:v>
                </c:pt>
                <c:pt idx="830">
                  <c:v>645.83814843129346</c:v>
                </c:pt>
                <c:pt idx="831">
                  <c:v>646.33814843129346</c:v>
                </c:pt>
                <c:pt idx="832">
                  <c:v>646.83814843129346</c:v>
                </c:pt>
                <c:pt idx="833">
                  <c:v>647.33814843129346</c:v>
                </c:pt>
                <c:pt idx="834">
                  <c:v>647.83814843129346</c:v>
                </c:pt>
                <c:pt idx="835">
                  <c:v>648.33814843129346</c:v>
                </c:pt>
                <c:pt idx="836">
                  <c:v>648.83814843129346</c:v>
                </c:pt>
                <c:pt idx="837">
                  <c:v>649.33814843129346</c:v>
                </c:pt>
                <c:pt idx="838">
                  <c:v>649.83814843129346</c:v>
                </c:pt>
                <c:pt idx="839">
                  <c:v>650.33814843129346</c:v>
                </c:pt>
                <c:pt idx="840">
                  <c:v>650.83814843129346</c:v>
                </c:pt>
                <c:pt idx="841">
                  <c:v>651.33814843129346</c:v>
                </c:pt>
                <c:pt idx="842">
                  <c:v>651.83814843129346</c:v>
                </c:pt>
                <c:pt idx="843">
                  <c:v>652.33814843129346</c:v>
                </c:pt>
                <c:pt idx="844">
                  <c:v>652.83814843129346</c:v>
                </c:pt>
                <c:pt idx="845">
                  <c:v>653.33814843129346</c:v>
                </c:pt>
                <c:pt idx="846">
                  <c:v>653.83814843129346</c:v>
                </c:pt>
                <c:pt idx="847">
                  <c:v>654.33814843129346</c:v>
                </c:pt>
                <c:pt idx="848">
                  <c:v>654.83814843129346</c:v>
                </c:pt>
                <c:pt idx="849">
                  <c:v>655.33814843129346</c:v>
                </c:pt>
                <c:pt idx="850">
                  <c:v>655.83814843129346</c:v>
                </c:pt>
                <c:pt idx="851">
                  <c:v>656.33814843129346</c:v>
                </c:pt>
                <c:pt idx="852">
                  <c:v>656.83814843129346</c:v>
                </c:pt>
                <c:pt idx="853">
                  <c:v>657.33814843129346</c:v>
                </c:pt>
                <c:pt idx="854">
                  <c:v>657.83814843129346</c:v>
                </c:pt>
                <c:pt idx="855">
                  <c:v>658.33814843129346</c:v>
                </c:pt>
                <c:pt idx="856">
                  <c:v>658.83814843129346</c:v>
                </c:pt>
                <c:pt idx="857">
                  <c:v>659.33814843129346</c:v>
                </c:pt>
                <c:pt idx="858">
                  <c:v>659.83814843129346</c:v>
                </c:pt>
                <c:pt idx="859">
                  <c:v>660.33814843129346</c:v>
                </c:pt>
                <c:pt idx="860">
                  <c:v>660.83814843129346</c:v>
                </c:pt>
                <c:pt idx="861">
                  <c:v>661.33814843129346</c:v>
                </c:pt>
                <c:pt idx="862">
                  <c:v>661.83814843129346</c:v>
                </c:pt>
                <c:pt idx="863">
                  <c:v>662.33814843129346</c:v>
                </c:pt>
                <c:pt idx="864">
                  <c:v>662.83814843129346</c:v>
                </c:pt>
                <c:pt idx="865">
                  <c:v>663.33814843129346</c:v>
                </c:pt>
                <c:pt idx="866">
                  <c:v>663.83814843129346</c:v>
                </c:pt>
                <c:pt idx="867">
                  <c:v>664.33814843129346</c:v>
                </c:pt>
                <c:pt idx="868">
                  <c:v>664.83814843129346</c:v>
                </c:pt>
                <c:pt idx="869">
                  <c:v>665.33814843129346</c:v>
                </c:pt>
                <c:pt idx="870">
                  <c:v>665.83814843129346</c:v>
                </c:pt>
                <c:pt idx="871">
                  <c:v>666.33814843129346</c:v>
                </c:pt>
                <c:pt idx="872">
                  <c:v>666.83814843129346</c:v>
                </c:pt>
                <c:pt idx="873">
                  <c:v>667.33814843129346</c:v>
                </c:pt>
                <c:pt idx="874">
                  <c:v>667.83814843129346</c:v>
                </c:pt>
                <c:pt idx="875">
                  <c:v>668.33814843129346</c:v>
                </c:pt>
                <c:pt idx="876">
                  <c:v>668.83814843129346</c:v>
                </c:pt>
                <c:pt idx="877">
                  <c:v>669.33814843129346</c:v>
                </c:pt>
                <c:pt idx="878">
                  <c:v>669.83814843129346</c:v>
                </c:pt>
                <c:pt idx="879">
                  <c:v>670.33814843129346</c:v>
                </c:pt>
                <c:pt idx="880">
                  <c:v>670.83814843129346</c:v>
                </c:pt>
                <c:pt idx="881">
                  <c:v>671.33814843129346</c:v>
                </c:pt>
                <c:pt idx="882">
                  <c:v>671.83814843129346</c:v>
                </c:pt>
                <c:pt idx="883">
                  <c:v>672.33814843129346</c:v>
                </c:pt>
                <c:pt idx="884">
                  <c:v>672.83814843129346</c:v>
                </c:pt>
                <c:pt idx="885">
                  <c:v>673.33814843129346</c:v>
                </c:pt>
                <c:pt idx="886">
                  <c:v>673.83814843129346</c:v>
                </c:pt>
                <c:pt idx="887">
                  <c:v>674.33814843129346</c:v>
                </c:pt>
                <c:pt idx="888">
                  <c:v>674.83814843129346</c:v>
                </c:pt>
                <c:pt idx="889">
                  <c:v>675.33814843129346</c:v>
                </c:pt>
                <c:pt idx="890">
                  <c:v>675.83814843129346</c:v>
                </c:pt>
                <c:pt idx="891">
                  <c:v>676.33814843129346</c:v>
                </c:pt>
                <c:pt idx="892">
                  <c:v>676.83814843129346</c:v>
                </c:pt>
                <c:pt idx="893">
                  <c:v>677.33814843129346</c:v>
                </c:pt>
                <c:pt idx="894">
                  <c:v>677.83814843129346</c:v>
                </c:pt>
                <c:pt idx="895">
                  <c:v>678.33814843129346</c:v>
                </c:pt>
                <c:pt idx="896">
                  <c:v>678.83814843129346</c:v>
                </c:pt>
                <c:pt idx="897">
                  <c:v>679.33814843129346</c:v>
                </c:pt>
                <c:pt idx="898">
                  <c:v>679.83814843129346</c:v>
                </c:pt>
                <c:pt idx="899">
                  <c:v>680.33814843129346</c:v>
                </c:pt>
                <c:pt idx="900">
                  <c:v>680.83814843129346</c:v>
                </c:pt>
                <c:pt idx="901">
                  <c:v>681.33814843129346</c:v>
                </c:pt>
                <c:pt idx="902">
                  <c:v>681.83814843129346</c:v>
                </c:pt>
                <c:pt idx="903">
                  <c:v>682.33814843129346</c:v>
                </c:pt>
                <c:pt idx="904">
                  <c:v>682.83814843129346</c:v>
                </c:pt>
                <c:pt idx="905">
                  <c:v>683.33814843129346</c:v>
                </c:pt>
                <c:pt idx="906">
                  <c:v>683.83814843129346</c:v>
                </c:pt>
                <c:pt idx="907">
                  <c:v>684.33814843129346</c:v>
                </c:pt>
                <c:pt idx="908">
                  <c:v>684.83814843129346</c:v>
                </c:pt>
                <c:pt idx="909">
                  <c:v>685.33814843129346</c:v>
                </c:pt>
                <c:pt idx="910">
                  <c:v>685.83814843129346</c:v>
                </c:pt>
                <c:pt idx="911">
                  <c:v>686.33814843129346</c:v>
                </c:pt>
                <c:pt idx="912">
                  <c:v>686.83814843129346</c:v>
                </c:pt>
                <c:pt idx="913">
                  <c:v>687.33814843129346</c:v>
                </c:pt>
                <c:pt idx="914">
                  <c:v>687.83814843129346</c:v>
                </c:pt>
                <c:pt idx="915">
                  <c:v>688.33814843129346</c:v>
                </c:pt>
                <c:pt idx="916">
                  <c:v>688.83814843129346</c:v>
                </c:pt>
                <c:pt idx="917">
                  <c:v>689.33814843129346</c:v>
                </c:pt>
                <c:pt idx="918">
                  <c:v>689.83814843129346</c:v>
                </c:pt>
                <c:pt idx="919">
                  <c:v>690.33814843129346</c:v>
                </c:pt>
                <c:pt idx="920">
                  <c:v>690.83814843129346</c:v>
                </c:pt>
                <c:pt idx="921">
                  <c:v>691.33814843129346</c:v>
                </c:pt>
                <c:pt idx="922">
                  <c:v>691.83814843129346</c:v>
                </c:pt>
                <c:pt idx="923">
                  <c:v>692.33814843129346</c:v>
                </c:pt>
                <c:pt idx="924">
                  <c:v>692.83814843129346</c:v>
                </c:pt>
                <c:pt idx="925">
                  <c:v>693.33814843129346</c:v>
                </c:pt>
                <c:pt idx="926">
                  <c:v>693.83814843129346</c:v>
                </c:pt>
                <c:pt idx="927">
                  <c:v>694.33814843129346</c:v>
                </c:pt>
                <c:pt idx="928">
                  <c:v>694.83814843129346</c:v>
                </c:pt>
                <c:pt idx="929">
                  <c:v>695.33814843129346</c:v>
                </c:pt>
                <c:pt idx="930">
                  <c:v>695.83814843129346</c:v>
                </c:pt>
                <c:pt idx="931">
                  <c:v>696.33814843129346</c:v>
                </c:pt>
                <c:pt idx="932">
                  <c:v>696.83814843129346</c:v>
                </c:pt>
                <c:pt idx="933">
                  <c:v>697.33814843129346</c:v>
                </c:pt>
                <c:pt idx="934">
                  <c:v>697.83814843129346</c:v>
                </c:pt>
                <c:pt idx="935">
                  <c:v>698.33814843129346</c:v>
                </c:pt>
                <c:pt idx="936">
                  <c:v>698.83814843129346</c:v>
                </c:pt>
                <c:pt idx="937">
                  <c:v>699.33814843129346</c:v>
                </c:pt>
                <c:pt idx="938">
                  <c:v>699.83814843129346</c:v>
                </c:pt>
                <c:pt idx="939">
                  <c:v>700.33814843129346</c:v>
                </c:pt>
                <c:pt idx="940">
                  <c:v>700.83814843129346</c:v>
                </c:pt>
                <c:pt idx="941">
                  <c:v>701.33814843129346</c:v>
                </c:pt>
                <c:pt idx="942">
                  <c:v>701.83814843129346</c:v>
                </c:pt>
                <c:pt idx="943">
                  <c:v>702.33814843129346</c:v>
                </c:pt>
                <c:pt idx="944">
                  <c:v>702.83814843129346</c:v>
                </c:pt>
                <c:pt idx="945">
                  <c:v>703.33814843129346</c:v>
                </c:pt>
                <c:pt idx="946">
                  <c:v>703.83814843129346</c:v>
                </c:pt>
                <c:pt idx="947">
                  <c:v>704.33814843129346</c:v>
                </c:pt>
                <c:pt idx="948">
                  <c:v>704.83814843129346</c:v>
                </c:pt>
                <c:pt idx="949">
                  <c:v>705.33814843129346</c:v>
                </c:pt>
                <c:pt idx="950">
                  <c:v>705.83814843129346</c:v>
                </c:pt>
                <c:pt idx="951">
                  <c:v>706.33814843129346</c:v>
                </c:pt>
                <c:pt idx="952">
                  <c:v>706.83814843129346</c:v>
                </c:pt>
                <c:pt idx="953">
                  <c:v>707.33814843129346</c:v>
                </c:pt>
                <c:pt idx="954">
                  <c:v>707.83814843129346</c:v>
                </c:pt>
                <c:pt idx="955">
                  <c:v>708.33814843129346</c:v>
                </c:pt>
                <c:pt idx="956">
                  <c:v>708.83814843129346</c:v>
                </c:pt>
                <c:pt idx="957">
                  <c:v>709.33814843129346</c:v>
                </c:pt>
                <c:pt idx="958">
                  <c:v>709.83814843129346</c:v>
                </c:pt>
                <c:pt idx="959">
                  <c:v>710.33814843129346</c:v>
                </c:pt>
                <c:pt idx="960">
                  <c:v>710.83814843129346</c:v>
                </c:pt>
                <c:pt idx="961">
                  <c:v>711.33814843129346</c:v>
                </c:pt>
                <c:pt idx="962">
                  <c:v>711.83814843129346</c:v>
                </c:pt>
                <c:pt idx="963">
                  <c:v>712.33814843129346</c:v>
                </c:pt>
                <c:pt idx="964">
                  <c:v>712.83814843129346</c:v>
                </c:pt>
                <c:pt idx="965">
                  <c:v>713.33814843129346</c:v>
                </c:pt>
                <c:pt idx="966">
                  <c:v>713.83814843129346</c:v>
                </c:pt>
                <c:pt idx="967">
                  <c:v>714.33814843129346</c:v>
                </c:pt>
                <c:pt idx="968">
                  <c:v>714.83814843129346</c:v>
                </c:pt>
                <c:pt idx="969">
                  <c:v>715.33814843129346</c:v>
                </c:pt>
                <c:pt idx="970">
                  <c:v>715.83814843129346</c:v>
                </c:pt>
                <c:pt idx="971">
                  <c:v>716.33814843129346</c:v>
                </c:pt>
                <c:pt idx="972">
                  <c:v>716.83814843129346</c:v>
                </c:pt>
                <c:pt idx="973">
                  <c:v>717.33814843129346</c:v>
                </c:pt>
                <c:pt idx="974">
                  <c:v>717.83814843129346</c:v>
                </c:pt>
                <c:pt idx="975">
                  <c:v>718.33814843129346</c:v>
                </c:pt>
                <c:pt idx="976">
                  <c:v>718.83814843129346</c:v>
                </c:pt>
                <c:pt idx="977">
                  <c:v>719.33814843129346</c:v>
                </c:pt>
                <c:pt idx="978">
                  <c:v>719.83814843129346</c:v>
                </c:pt>
                <c:pt idx="979">
                  <c:v>720.33814843129346</c:v>
                </c:pt>
                <c:pt idx="980">
                  <c:v>720.83814843129346</c:v>
                </c:pt>
                <c:pt idx="981">
                  <c:v>721.33814843129346</c:v>
                </c:pt>
                <c:pt idx="982">
                  <c:v>721.83814843129346</c:v>
                </c:pt>
                <c:pt idx="983">
                  <c:v>722.33814843129346</c:v>
                </c:pt>
                <c:pt idx="984">
                  <c:v>722.83814843129346</c:v>
                </c:pt>
                <c:pt idx="985">
                  <c:v>723.33814843129346</c:v>
                </c:pt>
                <c:pt idx="986">
                  <c:v>723.83814843129346</c:v>
                </c:pt>
                <c:pt idx="987">
                  <c:v>724.33814843129346</c:v>
                </c:pt>
                <c:pt idx="988">
                  <c:v>724.83814843129346</c:v>
                </c:pt>
                <c:pt idx="989">
                  <c:v>725.33814843129346</c:v>
                </c:pt>
                <c:pt idx="990">
                  <c:v>725.83814843129346</c:v>
                </c:pt>
                <c:pt idx="991">
                  <c:v>726.33814843129346</c:v>
                </c:pt>
                <c:pt idx="992">
                  <c:v>726.83814843129346</c:v>
                </c:pt>
                <c:pt idx="993">
                  <c:v>727.33814843129346</c:v>
                </c:pt>
                <c:pt idx="994">
                  <c:v>727.83814843129346</c:v>
                </c:pt>
                <c:pt idx="995">
                  <c:v>728.33814843129346</c:v>
                </c:pt>
                <c:pt idx="996">
                  <c:v>728.83814843129346</c:v>
                </c:pt>
                <c:pt idx="997">
                  <c:v>729.33814843129346</c:v>
                </c:pt>
                <c:pt idx="998">
                  <c:v>729.83814843129346</c:v>
                </c:pt>
                <c:pt idx="999">
                  <c:v>730.33814843129346</c:v>
                </c:pt>
                <c:pt idx="1000">
                  <c:v>730.83814843129346</c:v>
                </c:pt>
                <c:pt idx="1001">
                  <c:v>731.33814843129346</c:v>
                </c:pt>
                <c:pt idx="1002">
                  <c:v>731.83814843129346</c:v>
                </c:pt>
                <c:pt idx="1003">
                  <c:v>732.33814843129346</c:v>
                </c:pt>
                <c:pt idx="1004">
                  <c:v>732.83814843129346</c:v>
                </c:pt>
                <c:pt idx="1005">
                  <c:v>733.33814843129346</c:v>
                </c:pt>
                <c:pt idx="1006">
                  <c:v>733.83814843129346</c:v>
                </c:pt>
                <c:pt idx="1007">
                  <c:v>734.33814843129346</c:v>
                </c:pt>
                <c:pt idx="1008">
                  <c:v>734.83814843129346</c:v>
                </c:pt>
                <c:pt idx="1009">
                  <c:v>735.33814843129346</c:v>
                </c:pt>
                <c:pt idx="1010">
                  <c:v>735.83814843129346</c:v>
                </c:pt>
                <c:pt idx="1011">
                  <c:v>736.33814843129346</c:v>
                </c:pt>
                <c:pt idx="1012">
                  <c:v>736.83814843129346</c:v>
                </c:pt>
                <c:pt idx="1013">
                  <c:v>737.33814843129346</c:v>
                </c:pt>
                <c:pt idx="1014">
                  <c:v>737.83814843129346</c:v>
                </c:pt>
                <c:pt idx="1015">
                  <c:v>738.33814843129346</c:v>
                </c:pt>
                <c:pt idx="1016">
                  <c:v>738.83814843129346</c:v>
                </c:pt>
                <c:pt idx="1017">
                  <c:v>739.33814843129346</c:v>
                </c:pt>
                <c:pt idx="1018">
                  <c:v>739.83814843129346</c:v>
                </c:pt>
                <c:pt idx="1019">
                  <c:v>740.33814843129346</c:v>
                </c:pt>
                <c:pt idx="1020">
                  <c:v>740.83814843129346</c:v>
                </c:pt>
                <c:pt idx="1021">
                  <c:v>741.33814843129346</c:v>
                </c:pt>
                <c:pt idx="1022">
                  <c:v>741.83814843129346</c:v>
                </c:pt>
                <c:pt idx="1023">
                  <c:v>742.33814843129346</c:v>
                </c:pt>
                <c:pt idx="1024">
                  <c:v>742.83814843129346</c:v>
                </c:pt>
                <c:pt idx="1025">
                  <c:v>743.33814843129346</c:v>
                </c:pt>
                <c:pt idx="1026">
                  <c:v>743.83814843129346</c:v>
                </c:pt>
                <c:pt idx="1027">
                  <c:v>744.33814843129346</c:v>
                </c:pt>
                <c:pt idx="1028">
                  <c:v>744.83814843129346</c:v>
                </c:pt>
                <c:pt idx="1029">
                  <c:v>745.33814843129346</c:v>
                </c:pt>
                <c:pt idx="1030">
                  <c:v>745.83814843129346</c:v>
                </c:pt>
                <c:pt idx="1031">
                  <c:v>746.33814843129346</c:v>
                </c:pt>
                <c:pt idx="1032">
                  <c:v>746.83814843129346</c:v>
                </c:pt>
                <c:pt idx="1033">
                  <c:v>747.33814843129346</c:v>
                </c:pt>
                <c:pt idx="1034">
                  <c:v>747.83814843129346</c:v>
                </c:pt>
                <c:pt idx="1035">
                  <c:v>748.33814843129346</c:v>
                </c:pt>
                <c:pt idx="1036">
                  <c:v>748.83814843129346</c:v>
                </c:pt>
                <c:pt idx="1037">
                  <c:v>749.33814843129346</c:v>
                </c:pt>
                <c:pt idx="1038">
                  <c:v>749.83814843129346</c:v>
                </c:pt>
                <c:pt idx="1039">
                  <c:v>750.33814843129346</c:v>
                </c:pt>
                <c:pt idx="1040">
                  <c:v>750.83814843129346</c:v>
                </c:pt>
                <c:pt idx="1041">
                  <c:v>751.33814843129346</c:v>
                </c:pt>
                <c:pt idx="1042">
                  <c:v>751.83814843129346</c:v>
                </c:pt>
                <c:pt idx="1043">
                  <c:v>752.33814843129346</c:v>
                </c:pt>
                <c:pt idx="1044">
                  <c:v>752.83814843129346</c:v>
                </c:pt>
                <c:pt idx="1045">
                  <c:v>753.33814843129346</c:v>
                </c:pt>
                <c:pt idx="1046">
                  <c:v>753.83814843129346</c:v>
                </c:pt>
                <c:pt idx="1047">
                  <c:v>754.33814843129346</c:v>
                </c:pt>
                <c:pt idx="1048">
                  <c:v>754.83814843129346</c:v>
                </c:pt>
                <c:pt idx="1049">
                  <c:v>755.33814843129346</c:v>
                </c:pt>
                <c:pt idx="1050">
                  <c:v>755.83814843129346</c:v>
                </c:pt>
                <c:pt idx="1051">
                  <c:v>756.33814843129346</c:v>
                </c:pt>
                <c:pt idx="1052">
                  <c:v>756.83814843129346</c:v>
                </c:pt>
                <c:pt idx="1053">
                  <c:v>757.33814843129346</c:v>
                </c:pt>
                <c:pt idx="1054">
                  <c:v>757.83814843129346</c:v>
                </c:pt>
                <c:pt idx="1055">
                  <c:v>758.33814843129346</c:v>
                </c:pt>
                <c:pt idx="1056">
                  <c:v>758.83814843129346</c:v>
                </c:pt>
                <c:pt idx="1057">
                  <c:v>759.33814843129346</c:v>
                </c:pt>
                <c:pt idx="1058">
                  <c:v>759.83814843129346</c:v>
                </c:pt>
                <c:pt idx="1059">
                  <c:v>760.33814843129346</c:v>
                </c:pt>
                <c:pt idx="1060">
                  <c:v>760.83814843129346</c:v>
                </c:pt>
                <c:pt idx="1061">
                  <c:v>761.33814843129346</c:v>
                </c:pt>
                <c:pt idx="1062">
                  <c:v>761.83814843129346</c:v>
                </c:pt>
                <c:pt idx="1063">
                  <c:v>762.33814843129346</c:v>
                </c:pt>
                <c:pt idx="1064">
                  <c:v>762.83814843129346</c:v>
                </c:pt>
                <c:pt idx="1065">
                  <c:v>763.33814843129346</c:v>
                </c:pt>
                <c:pt idx="1066">
                  <c:v>763.83814843129346</c:v>
                </c:pt>
                <c:pt idx="1067">
                  <c:v>764.33814843129346</c:v>
                </c:pt>
                <c:pt idx="1068">
                  <c:v>764.83814843129346</c:v>
                </c:pt>
                <c:pt idx="1069">
                  <c:v>765.33814843129346</c:v>
                </c:pt>
                <c:pt idx="1070">
                  <c:v>765.83814843129346</c:v>
                </c:pt>
                <c:pt idx="1071">
                  <c:v>766.33814843129346</c:v>
                </c:pt>
                <c:pt idx="1072">
                  <c:v>766.83814843129346</c:v>
                </c:pt>
                <c:pt idx="1073">
                  <c:v>767.33814843129346</c:v>
                </c:pt>
                <c:pt idx="1074">
                  <c:v>767.83814843129346</c:v>
                </c:pt>
                <c:pt idx="1075">
                  <c:v>768.33814843129346</c:v>
                </c:pt>
                <c:pt idx="1076">
                  <c:v>768.83814843129346</c:v>
                </c:pt>
                <c:pt idx="1077">
                  <c:v>769.33814843129346</c:v>
                </c:pt>
                <c:pt idx="1078">
                  <c:v>769.83814843129346</c:v>
                </c:pt>
                <c:pt idx="1079">
                  <c:v>770.33814843129346</c:v>
                </c:pt>
                <c:pt idx="1080">
                  <c:v>770.83814843129346</c:v>
                </c:pt>
                <c:pt idx="1081">
                  <c:v>771.33814843129346</c:v>
                </c:pt>
                <c:pt idx="1082">
                  <c:v>771.83814843129346</c:v>
                </c:pt>
                <c:pt idx="1083">
                  <c:v>772.33814843129346</c:v>
                </c:pt>
                <c:pt idx="1084">
                  <c:v>772.83814843129346</c:v>
                </c:pt>
                <c:pt idx="1085">
                  <c:v>773.33814843129346</c:v>
                </c:pt>
                <c:pt idx="1086">
                  <c:v>773.83814843129346</c:v>
                </c:pt>
                <c:pt idx="1087">
                  <c:v>774.33814843129346</c:v>
                </c:pt>
                <c:pt idx="1088">
                  <c:v>774.83814843129346</c:v>
                </c:pt>
                <c:pt idx="1089">
                  <c:v>775.33814843129346</c:v>
                </c:pt>
                <c:pt idx="1090">
                  <c:v>775.83814843129346</c:v>
                </c:pt>
                <c:pt idx="1091">
                  <c:v>776.33814843129346</c:v>
                </c:pt>
                <c:pt idx="1092">
                  <c:v>776.83814843129346</c:v>
                </c:pt>
                <c:pt idx="1093">
                  <c:v>777.33814843129346</c:v>
                </c:pt>
                <c:pt idx="1094">
                  <c:v>777.83814843129346</c:v>
                </c:pt>
                <c:pt idx="1095">
                  <c:v>778.33814843129346</c:v>
                </c:pt>
                <c:pt idx="1096">
                  <c:v>778.83814843129346</c:v>
                </c:pt>
                <c:pt idx="1097">
                  <c:v>779.33814843129346</c:v>
                </c:pt>
                <c:pt idx="1098">
                  <c:v>779.83814843129346</c:v>
                </c:pt>
                <c:pt idx="1099">
                  <c:v>780.33814843129346</c:v>
                </c:pt>
                <c:pt idx="1100">
                  <c:v>780.83814843129346</c:v>
                </c:pt>
                <c:pt idx="1101">
                  <c:v>781.33814843129346</c:v>
                </c:pt>
                <c:pt idx="1102">
                  <c:v>781.83814843129346</c:v>
                </c:pt>
                <c:pt idx="1103">
                  <c:v>782.33814843129346</c:v>
                </c:pt>
                <c:pt idx="1104">
                  <c:v>782.83814843129346</c:v>
                </c:pt>
                <c:pt idx="1105">
                  <c:v>783.33814843129346</c:v>
                </c:pt>
                <c:pt idx="1106">
                  <c:v>783.83814843129346</c:v>
                </c:pt>
                <c:pt idx="1107">
                  <c:v>784.33814843129346</c:v>
                </c:pt>
                <c:pt idx="1108">
                  <c:v>784.83814843129346</c:v>
                </c:pt>
                <c:pt idx="1109">
                  <c:v>785.33814843129346</c:v>
                </c:pt>
                <c:pt idx="1110">
                  <c:v>785.83814843129346</c:v>
                </c:pt>
                <c:pt idx="1111">
                  <c:v>786.33814843129346</c:v>
                </c:pt>
                <c:pt idx="1112">
                  <c:v>786.83814843129346</c:v>
                </c:pt>
                <c:pt idx="1113">
                  <c:v>787.33814843129346</c:v>
                </c:pt>
                <c:pt idx="1114">
                  <c:v>787.83814843129346</c:v>
                </c:pt>
                <c:pt idx="1115">
                  <c:v>788.33814843129346</c:v>
                </c:pt>
                <c:pt idx="1116">
                  <c:v>788.83814843129346</c:v>
                </c:pt>
                <c:pt idx="1117">
                  <c:v>789.33814843129346</c:v>
                </c:pt>
                <c:pt idx="1118">
                  <c:v>789.83814843129346</c:v>
                </c:pt>
                <c:pt idx="1119">
                  <c:v>790.33814843129346</c:v>
                </c:pt>
                <c:pt idx="1120">
                  <c:v>790.83814843129346</c:v>
                </c:pt>
                <c:pt idx="1121">
                  <c:v>791.33814843129346</c:v>
                </c:pt>
                <c:pt idx="1122">
                  <c:v>791.83814843129346</c:v>
                </c:pt>
                <c:pt idx="1123">
                  <c:v>792.33814843129346</c:v>
                </c:pt>
                <c:pt idx="1124">
                  <c:v>792.83814843129346</c:v>
                </c:pt>
                <c:pt idx="1125">
                  <c:v>793.33814843129346</c:v>
                </c:pt>
                <c:pt idx="1126">
                  <c:v>793.83814843129346</c:v>
                </c:pt>
                <c:pt idx="1127">
                  <c:v>794.33814843129346</c:v>
                </c:pt>
                <c:pt idx="1128">
                  <c:v>794.83814843129346</c:v>
                </c:pt>
                <c:pt idx="1129">
                  <c:v>795.33814843129346</c:v>
                </c:pt>
                <c:pt idx="1130">
                  <c:v>795.83814843129346</c:v>
                </c:pt>
                <c:pt idx="1131">
                  <c:v>796.33814843129346</c:v>
                </c:pt>
                <c:pt idx="1132">
                  <c:v>796.83814843129346</c:v>
                </c:pt>
                <c:pt idx="1133">
                  <c:v>797.33814843129346</c:v>
                </c:pt>
                <c:pt idx="1134">
                  <c:v>797.83814843129346</c:v>
                </c:pt>
                <c:pt idx="1135">
                  <c:v>798.33814843129346</c:v>
                </c:pt>
                <c:pt idx="1136">
                  <c:v>798.83814843129346</c:v>
                </c:pt>
                <c:pt idx="1137">
                  <c:v>799.33814843129346</c:v>
                </c:pt>
                <c:pt idx="1138">
                  <c:v>799.83814843129346</c:v>
                </c:pt>
                <c:pt idx="1139">
                  <c:v>800.33814843129346</c:v>
                </c:pt>
                <c:pt idx="1140">
                  <c:v>800.83814843129346</c:v>
                </c:pt>
                <c:pt idx="1141">
                  <c:v>801.33814843129346</c:v>
                </c:pt>
                <c:pt idx="1142">
                  <c:v>801.83814843129346</c:v>
                </c:pt>
                <c:pt idx="1143">
                  <c:v>802.33814843129346</c:v>
                </c:pt>
                <c:pt idx="1144">
                  <c:v>802.83814843129346</c:v>
                </c:pt>
                <c:pt idx="1145">
                  <c:v>803.33814843129346</c:v>
                </c:pt>
                <c:pt idx="1146">
                  <c:v>803.83814843129346</c:v>
                </c:pt>
                <c:pt idx="1147">
                  <c:v>804.33814843129346</c:v>
                </c:pt>
                <c:pt idx="1148">
                  <c:v>804.83814843129346</c:v>
                </c:pt>
                <c:pt idx="1149">
                  <c:v>805.33814843129346</c:v>
                </c:pt>
                <c:pt idx="1150">
                  <c:v>805.83814843129346</c:v>
                </c:pt>
                <c:pt idx="1151">
                  <c:v>806.33814843129346</c:v>
                </c:pt>
                <c:pt idx="1152">
                  <c:v>806.83814843129346</c:v>
                </c:pt>
                <c:pt idx="1153">
                  <c:v>807.33814843129346</c:v>
                </c:pt>
                <c:pt idx="1154">
                  <c:v>807.83814843129346</c:v>
                </c:pt>
                <c:pt idx="1155">
                  <c:v>808.33814843129346</c:v>
                </c:pt>
                <c:pt idx="1156">
                  <c:v>808.83814843129346</c:v>
                </c:pt>
                <c:pt idx="1157">
                  <c:v>809.33814843129346</c:v>
                </c:pt>
                <c:pt idx="1158">
                  <c:v>809.83814843129346</c:v>
                </c:pt>
                <c:pt idx="1159">
                  <c:v>810.33814843129346</c:v>
                </c:pt>
                <c:pt idx="1160">
                  <c:v>810.83814843129346</c:v>
                </c:pt>
                <c:pt idx="1161">
                  <c:v>811.33814843129346</c:v>
                </c:pt>
                <c:pt idx="1162">
                  <c:v>811.83814843129346</c:v>
                </c:pt>
                <c:pt idx="1163">
                  <c:v>812.33814843129346</c:v>
                </c:pt>
                <c:pt idx="1164">
                  <c:v>812.83814843129346</c:v>
                </c:pt>
                <c:pt idx="1165">
                  <c:v>813.33814843129346</c:v>
                </c:pt>
                <c:pt idx="1166">
                  <c:v>813.83814843129346</c:v>
                </c:pt>
                <c:pt idx="1167">
                  <c:v>814.33814843129346</c:v>
                </c:pt>
                <c:pt idx="1168">
                  <c:v>814.83814843129346</c:v>
                </c:pt>
                <c:pt idx="1169">
                  <c:v>815.33814843129346</c:v>
                </c:pt>
                <c:pt idx="1170">
                  <c:v>815.83814843129346</c:v>
                </c:pt>
                <c:pt idx="1171">
                  <c:v>816.33814843129346</c:v>
                </c:pt>
                <c:pt idx="1172">
                  <c:v>816.83814843129346</c:v>
                </c:pt>
                <c:pt idx="1173">
                  <c:v>817.33814843129346</c:v>
                </c:pt>
                <c:pt idx="1174">
                  <c:v>817.83814843129346</c:v>
                </c:pt>
                <c:pt idx="1175">
                  <c:v>818.33814843129346</c:v>
                </c:pt>
                <c:pt idx="1176">
                  <c:v>818.83814843129346</c:v>
                </c:pt>
                <c:pt idx="1177">
                  <c:v>819.33814843129346</c:v>
                </c:pt>
                <c:pt idx="1178">
                  <c:v>819.83814843129346</c:v>
                </c:pt>
                <c:pt idx="1179">
                  <c:v>820.33814843129346</c:v>
                </c:pt>
                <c:pt idx="1180">
                  <c:v>820.83814843129346</c:v>
                </c:pt>
                <c:pt idx="1181">
                  <c:v>821.33814843129346</c:v>
                </c:pt>
                <c:pt idx="1182">
                  <c:v>821.83814843129346</c:v>
                </c:pt>
                <c:pt idx="1183">
                  <c:v>822.33814843129346</c:v>
                </c:pt>
                <c:pt idx="1184">
                  <c:v>822.83814843129346</c:v>
                </c:pt>
                <c:pt idx="1185">
                  <c:v>823.33814843129346</c:v>
                </c:pt>
                <c:pt idx="1186">
                  <c:v>823.83814843129346</c:v>
                </c:pt>
                <c:pt idx="1187">
                  <c:v>824.33814843129346</c:v>
                </c:pt>
                <c:pt idx="1188">
                  <c:v>824.83814843129346</c:v>
                </c:pt>
                <c:pt idx="1189">
                  <c:v>825.33814843129346</c:v>
                </c:pt>
                <c:pt idx="1190">
                  <c:v>825.83814843129346</c:v>
                </c:pt>
                <c:pt idx="1191">
                  <c:v>826.33814843129346</c:v>
                </c:pt>
                <c:pt idx="1192">
                  <c:v>826.83814843129346</c:v>
                </c:pt>
                <c:pt idx="1193">
                  <c:v>827.33814843129346</c:v>
                </c:pt>
                <c:pt idx="1194">
                  <c:v>827.83814843129346</c:v>
                </c:pt>
                <c:pt idx="1195">
                  <c:v>828.33814843129346</c:v>
                </c:pt>
                <c:pt idx="1196">
                  <c:v>828.83814843129346</c:v>
                </c:pt>
                <c:pt idx="1197">
                  <c:v>829.33814843129346</c:v>
                </c:pt>
                <c:pt idx="1198">
                  <c:v>829.83814843129346</c:v>
                </c:pt>
                <c:pt idx="1199">
                  <c:v>830.33814843129346</c:v>
                </c:pt>
                <c:pt idx="1200">
                  <c:v>830.83814843129346</c:v>
                </c:pt>
                <c:pt idx="1201">
                  <c:v>831.33814843129346</c:v>
                </c:pt>
                <c:pt idx="1202">
                  <c:v>831.83814843129346</c:v>
                </c:pt>
                <c:pt idx="1203">
                  <c:v>832.33814843129346</c:v>
                </c:pt>
                <c:pt idx="1204">
                  <c:v>832.83814843129346</c:v>
                </c:pt>
                <c:pt idx="1205">
                  <c:v>833.33814843129346</c:v>
                </c:pt>
                <c:pt idx="1206">
                  <c:v>833.83814843129346</c:v>
                </c:pt>
                <c:pt idx="1207">
                  <c:v>834.33814843129346</c:v>
                </c:pt>
                <c:pt idx="1208">
                  <c:v>834.83814843129346</c:v>
                </c:pt>
                <c:pt idx="1209">
                  <c:v>835.33814843129346</c:v>
                </c:pt>
                <c:pt idx="1210">
                  <c:v>835.83814843129346</c:v>
                </c:pt>
                <c:pt idx="1211">
                  <c:v>836.33814843129346</c:v>
                </c:pt>
                <c:pt idx="1212">
                  <c:v>836.83814843129346</c:v>
                </c:pt>
                <c:pt idx="1213">
                  <c:v>837.33814843129346</c:v>
                </c:pt>
                <c:pt idx="1214">
                  <c:v>837.83814843129346</c:v>
                </c:pt>
                <c:pt idx="1215">
                  <c:v>838.33814843129346</c:v>
                </c:pt>
                <c:pt idx="1216">
                  <c:v>838.83814843129346</c:v>
                </c:pt>
                <c:pt idx="1217">
                  <c:v>839.33814843129346</c:v>
                </c:pt>
                <c:pt idx="1218">
                  <c:v>839.83814843129346</c:v>
                </c:pt>
                <c:pt idx="1219">
                  <c:v>840.33814843129346</c:v>
                </c:pt>
                <c:pt idx="1220">
                  <c:v>840.83814843129346</c:v>
                </c:pt>
                <c:pt idx="1221">
                  <c:v>841.33814843129346</c:v>
                </c:pt>
                <c:pt idx="1222">
                  <c:v>841.83814843129346</c:v>
                </c:pt>
                <c:pt idx="1223">
                  <c:v>842.33814843129346</c:v>
                </c:pt>
                <c:pt idx="1224">
                  <c:v>842.83814843129346</c:v>
                </c:pt>
                <c:pt idx="1225">
                  <c:v>843.33814843129346</c:v>
                </c:pt>
                <c:pt idx="1226">
                  <c:v>843.83814843129346</c:v>
                </c:pt>
                <c:pt idx="1227">
                  <c:v>844.33814843129346</c:v>
                </c:pt>
                <c:pt idx="1228">
                  <c:v>844.83814843129346</c:v>
                </c:pt>
                <c:pt idx="1229">
                  <c:v>845.33814843129346</c:v>
                </c:pt>
                <c:pt idx="1230">
                  <c:v>845.83814843129346</c:v>
                </c:pt>
                <c:pt idx="1231">
                  <c:v>846.33814843129346</c:v>
                </c:pt>
                <c:pt idx="1232">
                  <c:v>846.83814843129346</c:v>
                </c:pt>
                <c:pt idx="1233">
                  <c:v>847.33814843129346</c:v>
                </c:pt>
                <c:pt idx="1234">
                  <c:v>847.83814843129346</c:v>
                </c:pt>
                <c:pt idx="1235">
                  <c:v>848.33814843129346</c:v>
                </c:pt>
                <c:pt idx="1236">
                  <c:v>848.83814843129346</c:v>
                </c:pt>
                <c:pt idx="1237">
                  <c:v>849.33814843129346</c:v>
                </c:pt>
                <c:pt idx="1238">
                  <c:v>849.83814843129346</c:v>
                </c:pt>
                <c:pt idx="1239">
                  <c:v>850.33814843129346</c:v>
                </c:pt>
                <c:pt idx="1240">
                  <c:v>850.83814843129346</c:v>
                </c:pt>
                <c:pt idx="1241">
                  <c:v>851.33814843129346</c:v>
                </c:pt>
                <c:pt idx="1242">
                  <c:v>851.83814843129346</c:v>
                </c:pt>
                <c:pt idx="1243">
                  <c:v>852.33814843129346</c:v>
                </c:pt>
                <c:pt idx="1244">
                  <c:v>852.83814843129346</c:v>
                </c:pt>
                <c:pt idx="1245">
                  <c:v>853.33814843129346</c:v>
                </c:pt>
                <c:pt idx="1246">
                  <c:v>853.83814843129346</c:v>
                </c:pt>
                <c:pt idx="1247">
                  <c:v>854.33814843129346</c:v>
                </c:pt>
                <c:pt idx="1248">
                  <c:v>854.83814843129346</c:v>
                </c:pt>
                <c:pt idx="1249">
                  <c:v>855.33814843129346</c:v>
                </c:pt>
                <c:pt idx="1250">
                  <c:v>855.83814843129346</c:v>
                </c:pt>
                <c:pt idx="1251">
                  <c:v>856.33814843129346</c:v>
                </c:pt>
                <c:pt idx="1252">
                  <c:v>856.83814843129346</c:v>
                </c:pt>
                <c:pt idx="1253">
                  <c:v>857.33814843129346</c:v>
                </c:pt>
                <c:pt idx="1254">
                  <c:v>857.83814843129346</c:v>
                </c:pt>
                <c:pt idx="1255">
                  <c:v>858.33814843129346</c:v>
                </c:pt>
                <c:pt idx="1256">
                  <c:v>858.83814843129346</c:v>
                </c:pt>
                <c:pt idx="1257">
                  <c:v>859.33814843129346</c:v>
                </c:pt>
                <c:pt idx="1258">
                  <c:v>859.83814843129346</c:v>
                </c:pt>
                <c:pt idx="1259">
                  <c:v>860.33814843129346</c:v>
                </c:pt>
                <c:pt idx="1260">
                  <c:v>860.83814843129346</c:v>
                </c:pt>
                <c:pt idx="1261">
                  <c:v>861.33814843129346</c:v>
                </c:pt>
                <c:pt idx="1262">
                  <c:v>861.83814843129346</c:v>
                </c:pt>
                <c:pt idx="1263">
                  <c:v>862.33814843129346</c:v>
                </c:pt>
                <c:pt idx="1264">
                  <c:v>862.83814843129346</c:v>
                </c:pt>
                <c:pt idx="1265">
                  <c:v>863.33814843129346</c:v>
                </c:pt>
                <c:pt idx="1266">
                  <c:v>863.83814843129346</c:v>
                </c:pt>
                <c:pt idx="1267">
                  <c:v>864.33814843129346</c:v>
                </c:pt>
                <c:pt idx="1268">
                  <c:v>864.83814843129346</c:v>
                </c:pt>
                <c:pt idx="1269">
                  <c:v>865.33814843129346</c:v>
                </c:pt>
                <c:pt idx="1270">
                  <c:v>865.83814843129346</c:v>
                </c:pt>
                <c:pt idx="1271">
                  <c:v>866.33814843129346</c:v>
                </c:pt>
                <c:pt idx="1272">
                  <c:v>866.83814843129346</c:v>
                </c:pt>
                <c:pt idx="1273">
                  <c:v>867.33814843129346</c:v>
                </c:pt>
                <c:pt idx="1274">
                  <c:v>867.83814843129346</c:v>
                </c:pt>
                <c:pt idx="1275">
                  <c:v>868.33814843129346</c:v>
                </c:pt>
                <c:pt idx="1276">
                  <c:v>868.83814843129346</c:v>
                </c:pt>
                <c:pt idx="1277">
                  <c:v>869.33814843129346</c:v>
                </c:pt>
                <c:pt idx="1278">
                  <c:v>869.83814843129346</c:v>
                </c:pt>
                <c:pt idx="1279">
                  <c:v>870.33814843129346</c:v>
                </c:pt>
                <c:pt idx="1280">
                  <c:v>870.83814843129346</c:v>
                </c:pt>
                <c:pt idx="1281">
                  <c:v>871.33814843129346</c:v>
                </c:pt>
                <c:pt idx="1282">
                  <c:v>871.83814843129346</c:v>
                </c:pt>
                <c:pt idx="1283">
                  <c:v>872.33814843129346</c:v>
                </c:pt>
                <c:pt idx="1284">
                  <c:v>872.83814843129346</c:v>
                </c:pt>
                <c:pt idx="1285">
                  <c:v>873.33814843129346</c:v>
                </c:pt>
                <c:pt idx="1286">
                  <c:v>873.83814843129346</c:v>
                </c:pt>
                <c:pt idx="1287">
                  <c:v>874.33814843129346</c:v>
                </c:pt>
                <c:pt idx="1288">
                  <c:v>874.83814843129346</c:v>
                </c:pt>
                <c:pt idx="1289">
                  <c:v>875.33814843129346</c:v>
                </c:pt>
                <c:pt idx="1290">
                  <c:v>875.83814843129346</c:v>
                </c:pt>
                <c:pt idx="1291">
                  <c:v>876.33814843129346</c:v>
                </c:pt>
                <c:pt idx="1292">
                  <c:v>876.83814843129346</c:v>
                </c:pt>
                <c:pt idx="1293">
                  <c:v>877.33814843129346</c:v>
                </c:pt>
                <c:pt idx="1294">
                  <c:v>877.83814843129346</c:v>
                </c:pt>
                <c:pt idx="1295">
                  <c:v>878.33814843129346</c:v>
                </c:pt>
                <c:pt idx="1296">
                  <c:v>878.83814843129346</c:v>
                </c:pt>
                <c:pt idx="1297">
                  <c:v>879.33814843129346</c:v>
                </c:pt>
                <c:pt idx="1298">
                  <c:v>879.83814843129346</c:v>
                </c:pt>
                <c:pt idx="1299">
                  <c:v>880.33814843129346</c:v>
                </c:pt>
                <c:pt idx="1300">
                  <c:v>880.83814843129346</c:v>
                </c:pt>
                <c:pt idx="1301">
                  <c:v>881.33814843129346</c:v>
                </c:pt>
                <c:pt idx="1302">
                  <c:v>881.83814843129346</c:v>
                </c:pt>
                <c:pt idx="1303">
                  <c:v>882.33814843129346</c:v>
                </c:pt>
                <c:pt idx="1304">
                  <c:v>882.83814843129346</c:v>
                </c:pt>
                <c:pt idx="1305">
                  <c:v>883.33814843129346</c:v>
                </c:pt>
                <c:pt idx="1306">
                  <c:v>883.83814843129346</c:v>
                </c:pt>
                <c:pt idx="1307">
                  <c:v>884.33814843129346</c:v>
                </c:pt>
                <c:pt idx="1308">
                  <c:v>884.83814843129346</c:v>
                </c:pt>
                <c:pt idx="1309">
                  <c:v>885.33814843129346</c:v>
                </c:pt>
                <c:pt idx="1310">
                  <c:v>885.83814843129346</c:v>
                </c:pt>
                <c:pt idx="1311">
                  <c:v>886.33814843129346</c:v>
                </c:pt>
                <c:pt idx="1312">
                  <c:v>886.83814843129346</c:v>
                </c:pt>
                <c:pt idx="1313">
                  <c:v>887.33814843129346</c:v>
                </c:pt>
                <c:pt idx="1314">
                  <c:v>887.83814843129346</c:v>
                </c:pt>
                <c:pt idx="1315">
                  <c:v>888.33814843129346</c:v>
                </c:pt>
                <c:pt idx="1316">
                  <c:v>888.83814843129346</c:v>
                </c:pt>
                <c:pt idx="1317">
                  <c:v>889.33814843129346</c:v>
                </c:pt>
                <c:pt idx="1318">
                  <c:v>889.83814843129346</c:v>
                </c:pt>
                <c:pt idx="1319">
                  <c:v>890.33814843129346</c:v>
                </c:pt>
                <c:pt idx="1320">
                  <c:v>890.83814843129346</c:v>
                </c:pt>
                <c:pt idx="1321">
                  <c:v>891.33814843129346</c:v>
                </c:pt>
                <c:pt idx="1322">
                  <c:v>891.83814843129346</c:v>
                </c:pt>
                <c:pt idx="1323">
                  <c:v>892.33814843129346</c:v>
                </c:pt>
                <c:pt idx="1324">
                  <c:v>892.83814843129346</c:v>
                </c:pt>
                <c:pt idx="1325">
                  <c:v>893.33814843129346</c:v>
                </c:pt>
                <c:pt idx="1326">
                  <c:v>893.83814843129346</c:v>
                </c:pt>
                <c:pt idx="1327">
                  <c:v>894.33814843129346</c:v>
                </c:pt>
                <c:pt idx="1328">
                  <c:v>894.83814843129346</c:v>
                </c:pt>
                <c:pt idx="1329">
                  <c:v>895.33814843129346</c:v>
                </c:pt>
                <c:pt idx="1330">
                  <c:v>895.83814843129346</c:v>
                </c:pt>
                <c:pt idx="1331">
                  <c:v>896.33814843129346</c:v>
                </c:pt>
                <c:pt idx="1332">
                  <c:v>896.83814843129346</c:v>
                </c:pt>
                <c:pt idx="1333">
                  <c:v>897.33814843129346</c:v>
                </c:pt>
                <c:pt idx="1334">
                  <c:v>897.83814843129346</c:v>
                </c:pt>
                <c:pt idx="1335">
                  <c:v>898.33814843129346</c:v>
                </c:pt>
                <c:pt idx="1336">
                  <c:v>898.83814843129346</c:v>
                </c:pt>
                <c:pt idx="1337">
                  <c:v>899.33814843129346</c:v>
                </c:pt>
                <c:pt idx="1338">
                  <c:v>899.83814843129346</c:v>
                </c:pt>
                <c:pt idx="1339">
                  <c:v>900.33814843129346</c:v>
                </c:pt>
                <c:pt idx="1340">
                  <c:v>900.83814843129346</c:v>
                </c:pt>
                <c:pt idx="1341">
                  <c:v>901.33814843129346</c:v>
                </c:pt>
                <c:pt idx="1342">
                  <c:v>901.83814843129346</c:v>
                </c:pt>
                <c:pt idx="1343">
                  <c:v>902.33814843129346</c:v>
                </c:pt>
                <c:pt idx="1344">
                  <c:v>902.83814843129346</c:v>
                </c:pt>
                <c:pt idx="1345">
                  <c:v>903.33814843129346</c:v>
                </c:pt>
                <c:pt idx="1346">
                  <c:v>903.83814843129346</c:v>
                </c:pt>
                <c:pt idx="1347">
                  <c:v>904.33814843129346</c:v>
                </c:pt>
                <c:pt idx="1348">
                  <c:v>904.83814843129346</c:v>
                </c:pt>
                <c:pt idx="1349">
                  <c:v>905.33814843129346</c:v>
                </c:pt>
                <c:pt idx="1350">
                  <c:v>905.83814843129346</c:v>
                </c:pt>
                <c:pt idx="1351">
                  <c:v>906.33814843129346</c:v>
                </c:pt>
                <c:pt idx="1352">
                  <c:v>906.83814843129346</c:v>
                </c:pt>
                <c:pt idx="1353">
                  <c:v>907.33814843129346</c:v>
                </c:pt>
                <c:pt idx="1354">
                  <c:v>907.83814843129346</c:v>
                </c:pt>
                <c:pt idx="1355">
                  <c:v>908.33814843129346</c:v>
                </c:pt>
                <c:pt idx="1356">
                  <c:v>908.83814843129346</c:v>
                </c:pt>
                <c:pt idx="1357">
                  <c:v>909.33814843129346</c:v>
                </c:pt>
                <c:pt idx="1358">
                  <c:v>909.83814843129346</c:v>
                </c:pt>
                <c:pt idx="1359">
                  <c:v>910.33814843129346</c:v>
                </c:pt>
                <c:pt idx="1360">
                  <c:v>910.83814843129346</c:v>
                </c:pt>
                <c:pt idx="1361">
                  <c:v>911.33814843129346</c:v>
                </c:pt>
                <c:pt idx="1362">
                  <c:v>911.83814843129346</c:v>
                </c:pt>
                <c:pt idx="1363">
                  <c:v>912.33814843129346</c:v>
                </c:pt>
                <c:pt idx="1364">
                  <c:v>912.83814843129346</c:v>
                </c:pt>
                <c:pt idx="1365">
                  <c:v>913.33814843129346</c:v>
                </c:pt>
                <c:pt idx="1366">
                  <c:v>913.83814843129346</c:v>
                </c:pt>
                <c:pt idx="1367">
                  <c:v>914.33814843129346</c:v>
                </c:pt>
                <c:pt idx="1368">
                  <c:v>914.83814843129346</c:v>
                </c:pt>
                <c:pt idx="1369">
                  <c:v>915.33814843129346</c:v>
                </c:pt>
                <c:pt idx="1370">
                  <c:v>915.83814843129346</c:v>
                </c:pt>
                <c:pt idx="1371">
                  <c:v>916.33814843129346</c:v>
                </c:pt>
                <c:pt idx="1372">
                  <c:v>916.83814843129346</c:v>
                </c:pt>
                <c:pt idx="1373">
                  <c:v>917.33814843129346</c:v>
                </c:pt>
                <c:pt idx="1374">
                  <c:v>917.83814843129346</c:v>
                </c:pt>
                <c:pt idx="1375">
                  <c:v>918.33814843129346</c:v>
                </c:pt>
                <c:pt idx="1376">
                  <c:v>918.83814843129346</c:v>
                </c:pt>
                <c:pt idx="1377">
                  <c:v>919.33814843129346</c:v>
                </c:pt>
                <c:pt idx="1378">
                  <c:v>919.83814843129346</c:v>
                </c:pt>
                <c:pt idx="1379">
                  <c:v>920.33814843129346</c:v>
                </c:pt>
                <c:pt idx="1380">
                  <c:v>920.83814843129346</c:v>
                </c:pt>
                <c:pt idx="1381">
                  <c:v>921.33814843129346</c:v>
                </c:pt>
                <c:pt idx="1382">
                  <c:v>921.83814843129346</c:v>
                </c:pt>
                <c:pt idx="1383">
                  <c:v>922.33814843129346</c:v>
                </c:pt>
                <c:pt idx="1384">
                  <c:v>922.83814843129346</c:v>
                </c:pt>
                <c:pt idx="1385">
                  <c:v>923.33814843129346</c:v>
                </c:pt>
                <c:pt idx="1386">
                  <c:v>923.83814843129346</c:v>
                </c:pt>
                <c:pt idx="1387">
                  <c:v>924.33814843129346</c:v>
                </c:pt>
                <c:pt idx="1388">
                  <c:v>924.83814843129346</c:v>
                </c:pt>
                <c:pt idx="1389">
                  <c:v>925.33814843129346</c:v>
                </c:pt>
                <c:pt idx="1390">
                  <c:v>925.83814843129346</c:v>
                </c:pt>
                <c:pt idx="1391">
                  <c:v>926.33814843129346</c:v>
                </c:pt>
                <c:pt idx="1392">
                  <c:v>926.83814843129346</c:v>
                </c:pt>
                <c:pt idx="1393">
                  <c:v>927.33814843129346</c:v>
                </c:pt>
                <c:pt idx="1394">
                  <c:v>927.83814843129346</c:v>
                </c:pt>
                <c:pt idx="1395">
                  <c:v>928.33814843129346</c:v>
                </c:pt>
                <c:pt idx="1396">
                  <c:v>928.83814843129346</c:v>
                </c:pt>
                <c:pt idx="1397">
                  <c:v>929.33814843129346</c:v>
                </c:pt>
                <c:pt idx="1398">
                  <c:v>929.83814843129346</c:v>
                </c:pt>
                <c:pt idx="1399">
                  <c:v>930.33814843129346</c:v>
                </c:pt>
                <c:pt idx="1400">
                  <c:v>930.83814843129346</c:v>
                </c:pt>
                <c:pt idx="1401">
                  <c:v>931.33814843129346</c:v>
                </c:pt>
                <c:pt idx="1402">
                  <c:v>931.83814843129346</c:v>
                </c:pt>
                <c:pt idx="1403">
                  <c:v>932.33814843129346</c:v>
                </c:pt>
                <c:pt idx="1404">
                  <c:v>932.83814843129346</c:v>
                </c:pt>
                <c:pt idx="1405">
                  <c:v>933.33814843129346</c:v>
                </c:pt>
                <c:pt idx="1406">
                  <c:v>933.83814843129346</c:v>
                </c:pt>
                <c:pt idx="1407">
                  <c:v>934.33814843129346</c:v>
                </c:pt>
                <c:pt idx="1408">
                  <c:v>934.83814843129346</c:v>
                </c:pt>
                <c:pt idx="1409">
                  <c:v>935.33814843129346</c:v>
                </c:pt>
                <c:pt idx="1410">
                  <c:v>935.83814843129346</c:v>
                </c:pt>
                <c:pt idx="1411">
                  <c:v>936.33814843129346</c:v>
                </c:pt>
                <c:pt idx="1412">
                  <c:v>936.83814843129346</c:v>
                </c:pt>
                <c:pt idx="1413">
                  <c:v>937.33814843129346</c:v>
                </c:pt>
                <c:pt idx="1414">
                  <c:v>937.83814843129346</c:v>
                </c:pt>
                <c:pt idx="1415">
                  <c:v>938.33814843129346</c:v>
                </c:pt>
                <c:pt idx="1416">
                  <c:v>938.83814843129346</c:v>
                </c:pt>
                <c:pt idx="1417">
                  <c:v>939.33814843129346</c:v>
                </c:pt>
                <c:pt idx="1418">
                  <c:v>939.83814843129346</c:v>
                </c:pt>
                <c:pt idx="1419">
                  <c:v>940.33814843129346</c:v>
                </c:pt>
                <c:pt idx="1420">
                  <c:v>940.83814843129346</c:v>
                </c:pt>
                <c:pt idx="1421">
                  <c:v>941.33814843129346</c:v>
                </c:pt>
                <c:pt idx="1422">
                  <c:v>941.83814843129346</c:v>
                </c:pt>
                <c:pt idx="1423">
                  <c:v>942.33814843129346</c:v>
                </c:pt>
                <c:pt idx="1424">
                  <c:v>942.83814843129346</c:v>
                </c:pt>
                <c:pt idx="1425">
                  <c:v>943.33814843129346</c:v>
                </c:pt>
                <c:pt idx="1426">
                  <c:v>943.83814843129346</c:v>
                </c:pt>
                <c:pt idx="1427">
                  <c:v>944.33814843129346</c:v>
                </c:pt>
                <c:pt idx="1428">
                  <c:v>944.83814843129346</c:v>
                </c:pt>
                <c:pt idx="1429">
                  <c:v>945.33814843129346</c:v>
                </c:pt>
                <c:pt idx="1430">
                  <c:v>945.83814843129346</c:v>
                </c:pt>
                <c:pt idx="1431">
                  <c:v>946.33814843129346</c:v>
                </c:pt>
                <c:pt idx="1432">
                  <c:v>946.83814843129346</c:v>
                </c:pt>
                <c:pt idx="1433">
                  <c:v>947.33814843129346</c:v>
                </c:pt>
                <c:pt idx="1434">
                  <c:v>947.83814843129346</c:v>
                </c:pt>
                <c:pt idx="1435">
                  <c:v>948.33814843129346</c:v>
                </c:pt>
                <c:pt idx="1436">
                  <c:v>948.83814843129346</c:v>
                </c:pt>
                <c:pt idx="1437">
                  <c:v>949.33814843129346</c:v>
                </c:pt>
                <c:pt idx="1438">
                  <c:v>949.83814843129346</c:v>
                </c:pt>
                <c:pt idx="1439">
                  <c:v>950.33814843129346</c:v>
                </c:pt>
                <c:pt idx="1440">
                  <c:v>950.83814843129346</c:v>
                </c:pt>
                <c:pt idx="1441">
                  <c:v>951.33814843129346</c:v>
                </c:pt>
                <c:pt idx="1442">
                  <c:v>951.83814843129346</c:v>
                </c:pt>
                <c:pt idx="1443">
                  <c:v>952.33814843129346</c:v>
                </c:pt>
                <c:pt idx="1444">
                  <c:v>952.83814843129346</c:v>
                </c:pt>
                <c:pt idx="1445">
                  <c:v>953.33814843129346</c:v>
                </c:pt>
                <c:pt idx="1446">
                  <c:v>953.83814843129346</c:v>
                </c:pt>
                <c:pt idx="1447">
                  <c:v>954.33814843129346</c:v>
                </c:pt>
                <c:pt idx="1448">
                  <c:v>954.83814843129346</c:v>
                </c:pt>
                <c:pt idx="1449">
                  <c:v>955.33814843129346</c:v>
                </c:pt>
                <c:pt idx="1450">
                  <c:v>955.83814843129346</c:v>
                </c:pt>
                <c:pt idx="1451">
                  <c:v>956.33814843129346</c:v>
                </c:pt>
                <c:pt idx="1452">
                  <c:v>956.83814843129346</c:v>
                </c:pt>
                <c:pt idx="1453">
                  <c:v>957.33814843129346</c:v>
                </c:pt>
                <c:pt idx="1454">
                  <c:v>957.83814843129346</c:v>
                </c:pt>
                <c:pt idx="1455">
                  <c:v>958.33814843129346</c:v>
                </c:pt>
                <c:pt idx="1456">
                  <c:v>958.83814843129346</c:v>
                </c:pt>
                <c:pt idx="1457">
                  <c:v>959.33814843129346</c:v>
                </c:pt>
                <c:pt idx="1458">
                  <c:v>959.83814843129346</c:v>
                </c:pt>
                <c:pt idx="1459">
                  <c:v>960.33814843129346</c:v>
                </c:pt>
                <c:pt idx="1460">
                  <c:v>960.83814843129346</c:v>
                </c:pt>
                <c:pt idx="1461">
                  <c:v>961.33814843129346</c:v>
                </c:pt>
                <c:pt idx="1462">
                  <c:v>961.83814843129346</c:v>
                </c:pt>
                <c:pt idx="1463">
                  <c:v>962.33814843129346</c:v>
                </c:pt>
                <c:pt idx="1464">
                  <c:v>962.83814843129346</c:v>
                </c:pt>
                <c:pt idx="1465">
                  <c:v>963.33814843129346</c:v>
                </c:pt>
                <c:pt idx="1466">
                  <c:v>963.83814843129346</c:v>
                </c:pt>
                <c:pt idx="1467">
                  <c:v>964.33814843129346</c:v>
                </c:pt>
                <c:pt idx="1468">
                  <c:v>964.83814843129346</c:v>
                </c:pt>
                <c:pt idx="1469">
                  <c:v>965.33814843129346</c:v>
                </c:pt>
                <c:pt idx="1470">
                  <c:v>965.83814843129346</c:v>
                </c:pt>
                <c:pt idx="1471">
                  <c:v>966.33814843129346</c:v>
                </c:pt>
                <c:pt idx="1472">
                  <c:v>966.83814843129346</c:v>
                </c:pt>
                <c:pt idx="1473">
                  <c:v>967.33814843129346</c:v>
                </c:pt>
                <c:pt idx="1474">
                  <c:v>967.83814843129346</c:v>
                </c:pt>
                <c:pt idx="1475">
                  <c:v>968.33814843129346</c:v>
                </c:pt>
                <c:pt idx="1476">
                  <c:v>968.83814843129346</c:v>
                </c:pt>
                <c:pt idx="1477">
                  <c:v>969.33814843129346</c:v>
                </c:pt>
                <c:pt idx="1478">
                  <c:v>969.83814843129346</c:v>
                </c:pt>
                <c:pt idx="1479">
                  <c:v>970.33814843129346</c:v>
                </c:pt>
                <c:pt idx="1480">
                  <c:v>970.83814843129346</c:v>
                </c:pt>
                <c:pt idx="1481">
                  <c:v>971.33814843129346</c:v>
                </c:pt>
                <c:pt idx="1482">
                  <c:v>971.83814843129346</c:v>
                </c:pt>
                <c:pt idx="1483">
                  <c:v>972.33814843129346</c:v>
                </c:pt>
                <c:pt idx="1484">
                  <c:v>972.83814843129346</c:v>
                </c:pt>
                <c:pt idx="1485">
                  <c:v>973.33814843129346</c:v>
                </c:pt>
                <c:pt idx="1486">
                  <c:v>973.83814843129346</c:v>
                </c:pt>
                <c:pt idx="1487">
                  <c:v>974.33814843129346</c:v>
                </c:pt>
                <c:pt idx="1488">
                  <c:v>974.83814843129346</c:v>
                </c:pt>
                <c:pt idx="1489">
                  <c:v>975.33814843129346</c:v>
                </c:pt>
                <c:pt idx="1490">
                  <c:v>975.83814843129346</c:v>
                </c:pt>
                <c:pt idx="1491">
                  <c:v>976.33814843129346</c:v>
                </c:pt>
                <c:pt idx="1492">
                  <c:v>976.83814843129346</c:v>
                </c:pt>
                <c:pt idx="1493">
                  <c:v>977.33814843129346</c:v>
                </c:pt>
                <c:pt idx="1494">
                  <c:v>977.83814843129346</c:v>
                </c:pt>
                <c:pt idx="1495">
                  <c:v>978.33814843129346</c:v>
                </c:pt>
                <c:pt idx="1496">
                  <c:v>978.83814843129346</c:v>
                </c:pt>
                <c:pt idx="1497">
                  <c:v>979.33814843129346</c:v>
                </c:pt>
                <c:pt idx="1498">
                  <c:v>979.83814843129346</c:v>
                </c:pt>
                <c:pt idx="1499">
                  <c:v>980.33814843129346</c:v>
                </c:pt>
                <c:pt idx="1500">
                  <c:v>980.83814843129346</c:v>
                </c:pt>
                <c:pt idx="1501">
                  <c:v>981.33814843129346</c:v>
                </c:pt>
                <c:pt idx="1502">
                  <c:v>981.83814843129346</c:v>
                </c:pt>
                <c:pt idx="1503">
                  <c:v>982.33814843129346</c:v>
                </c:pt>
                <c:pt idx="1504">
                  <c:v>982.83814843129346</c:v>
                </c:pt>
                <c:pt idx="1505">
                  <c:v>983.33814843129346</c:v>
                </c:pt>
                <c:pt idx="1506">
                  <c:v>983.83814843129346</c:v>
                </c:pt>
                <c:pt idx="1507">
                  <c:v>984.33814843129346</c:v>
                </c:pt>
                <c:pt idx="1508">
                  <c:v>984.83814843129346</c:v>
                </c:pt>
                <c:pt idx="1509">
                  <c:v>985.33814843129346</c:v>
                </c:pt>
                <c:pt idx="1510">
                  <c:v>985.83814843129346</c:v>
                </c:pt>
                <c:pt idx="1511">
                  <c:v>986.33814843129346</c:v>
                </c:pt>
                <c:pt idx="1512">
                  <c:v>986.83814843129346</c:v>
                </c:pt>
                <c:pt idx="1513">
                  <c:v>987.33814843129346</c:v>
                </c:pt>
                <c:pt idx="1514">
                  <c:v>987.83814843129346</c:v>
                </c:pt>
                <c:pt idx="1515">
                  <c:v>988.33814843129346</c:v>
                </c:pt>
                <c:pt idx="1516">
                  <c:v>988.83814843129346</c:v>
                </c:pt>
                <c:pt idx="1517">
                  <c:v>989.33814843129346</c:v>
                </c:pt>
                <c:pt idx="1518">
                  <c:v>989.83814843129346</c:v>
                </c:pt>
                <c:pt idx="1519">
                  <c:v>990.33814843129346</c:v>
                </c:pt>
                <c:pt idx="1520">
                  <c:v>990.83814843129346</c:v>
                </c:pt>
                <c:pt idx="1521">
                  <c:v>991.33814843129346</c:v>
                </c:pt>
                <c:pt idx="1522">
                  <c:v>991.83814843129346</c:v>
                </c:pt>
                <c:pt idx="1523">
                  <c:v>992.33814843129346</c:v>
                </c:pt>
                <c:pt idx="1524">
                  <c:v>992.83814843129346</c:v>
                </c:pt>
                <c:pt idx="1525">
                  <c:v>993.33814843129346</c:v>
                </c:pt>
                <c:pt idx="1526">
                  <c:v>993.83814843129346</c:v>
                </c:pt>
                <c:pt idx="1527">
                  <c:v>994.33814843129346</c:v>
                </c:pt>
                <c:pt idx="1528">
                  <c:v>994.83814843129346</c:v>
                </c:pt>
                <c:pt idx="1529">
                  <c:v>995.33814843129346</c:v>
                </c:pt>
                <c:pt idx="1530">
                  <c:v>995.83814843129346</c:v>
                </c:pt>
                <c:pt idx="1531">
                  <c:v>996.33814843129346</c:v>
                </c:pt>
                <c:pt idx="1532">
                  <c:v>996.83814843129346</c:v>
                </c:pt>
                <c:pt idx="1533">
                  <c:v>997.33814843129346</c:v>
                </c:pt>
                <c:pt idx="1534">
                  <c:v>997.83814843129346</c:v>
                </c:pt>
                <c:pt idx="1535">
                  <c:v>998.33814843129346</c:v>
                </c:pt>
                <c:pt idx="1536">
                  <c:v>998.83814843129346</c:v>
                </c:pt>
                <c:pt idx="1537">
                  <c:v>999.33814843129346</c:v>
                </c:pt>
                <c:pt idx="1538">
                  <c:v>999.83814843129346</c:v>
                </c:pt>
                <c:pt idx="1539">
                  <c:v>1000.3381484312929</c:v>
                </c:pt>
                <c:pt idx="1540">
                  <c:v>1000.8381484312929</c:v>
                </c:pt>
                <c:pt idx="1541">
                  <c:v>1001.3381484312929</c:v>
                </c:pt>
                <c:pt idx="1542">
                  <c:v>1001.8381484312929</c:v>
                </c:pt>
                <c:pt idx="1543">
                  <c:v>1002.3381484312929</c:v>
                </c:pt>
                <c:pt idx="1544">
                  <c:v>1002.8381484312929</c:v>
                </c:pt>
                <c:pt idx="1545">
                  <c:v>1003.3381484312929</c:v>
                </c:pt>
                <c:pt idx="1546">
                  <c:v>1003.8381484312929</c:v>
                </c:pt>
                <c:pt idx="1547">
                  <c:v>1004.3381484312929</c:v>
                </c:pt>
                <c:pt idx="1548">
                  <c:v>1004.8381484312929</c:v>
                </c:pt>
                <c:pt idx="1549">
                  <c:v>1005.3381484312929</c:v>
                </c:pt>
                <c:pt idx="1550">
                  <c:v>1005.8381484312929</c:v>
                </c:pt>
                <c:pt idx="1551">
                  <c:v>1006.3381484312929</c:v>
                </c:pt>
                <c:pt idx="1552">
                  <c:v>1006.8381484312929</c:v>
                </c:pt>
                <c:pt idx="1553">
                  <c:v>1007.3381484312929</c:v>
                </c:pt>
                <c:pt idx="1554">
                  <c:v>1007.8381484312929</c:v>
                </c:pt>
                <c:pt idx="1555">
                  <c:v>1008.3381484312929</c:v>
                </c:pt>
                <c:pt idx="1556">
                  <c:v>1008.8381484312929</c:v>
                </c:pt>
                <c:pt idx="1557">
                  <c:v>1009.3381484312929</c:v>
                </c:pt>
                <c:pt idx="1558">
                  <c:v>1009.8381484312929</c:v>
                </c:pt>
                <c:pt idx="1559">
                  <c:v>1010.3381484312929</c:v>
                </c:pt>
                <c:pt idx="1560">
                  <c:v>1010.8381484312929</c:v>
                </c:pt>
                <c:pt idx="1561">
                  <c:v>1011.3381484312929</c:v>
                </c:pt>
                <c:pt idx="1562">
                  <c:v>1011.8381484312929</c:v>
                </c:pt>
                <c:pt idx="1563">
                  <c:v>1012.3381484312929</c:v>
                </c:pt>
                <c:pt idx="1564">
                  <c:v>1012.8381484312929</c:v>
                </c:pt>
                <c:pt idx="1565">
                  <c:v>1013.3381484312929</c:v>
                </c:pt>
                <c:pt idx="1566">
                  <c:v>1013.8381484312929</c:v>
                </c:pt>
                <c:pt idx="1567">
                  <c:v>1014.3381484312929</c:v>
                </c:pt>
                <c:pt idx="1568">
                  <c:v>1014.8381484312929</c:v>
                </c:pt>
                <c:pt idx="1569">
                  <c:v>1015.3381484312929</c:v>
                </c:pt>
                <c:pt idx="1570">
                  <c:v>1015.8381484312929</c:v>
                </c:pt>
                <c:pt idx="1571">
                  <c:v>1016.3381484312929</c:v>
                </c:pt>
                <c:pt idx="1572">
                  <c:v>1016.8381484312929</c:v>
                </c:pt>
                <c:pt idx="1573">
                  <c:v>1017.3381484312929</c:v>
                </c:pt>
                <c:pt idx="1574">
                  <c:v>1017.8381484312929</c:v>
                </c:pt>
                <c:pt idx="1575">
                  <c:v>1018.3381484312929</c:v>
                </c:pt>
                <c:pt idx="1576">
                  <c:v>1018.8381484312929</c:v>
                </c:pt>
                <c:pt idx="1577">
                  <c:v>1019.3381484312929</c:v>
                </c:pt>
                <c:pt idx="1578">
                  <c:v>1019.8381484312929</c:v>
                </c:pt>
                <c:pt idx="1579">
                  <c:v>1020.3381484312929</c:v>
                </c:pt>
                <c:pt idx="1580">
                  <c:v>1020.8381484312929</c:v>
                </c:pt>
                <c:pt idx="1581">
                  <c:v>1021.3381484312929</c:v>
                </c:pt>
                <c:pt idx="1582">
                  <c:v>1021.8381484312929</c:v>
                </c:pt>
                <c:pt idx="1583">
                  <c:v>1022.3381484312929</c:v>
                </c:pt>
                <c:pt idx="1584">
                  <c:v>1022.8381484312929</c:v>
                </c:pt>
                <c:pt idx="1585">
                  <c:v>1023.3381484312929</c:v>
                </c:pt>
                <c:pt idx="1586">
                  <c:v>1023.8381484312929</c:v>
                </c:pt>
                <c:pt idx="1587">
                  <c:v>1024.338148431294</c:v>
                </c:pt>
                <c:pt idx="1588">
                  <c:v>1024.838148431294</c:v>
                </c:pt>
                <c:pt idx="1589">
                  <c:v>1025.338148431294</c:v>
                </c:pt>
                <c:pt idx="1590">
                  <c:v>1025.838148431294</c:v>
                </c:pt>
                <c:pt idx="1591">
                  <c:v>1026.338148431294</c:v>
                </c:pt>
                <c:pt idx="1592">
                  <c:v>1026.838148431294</c:v>
                </c:pt>
                <c:pt idx="1593">
                  <c:v>1027.338148431294</c:v>
                </c:pt>
                <c:pt idx="1594">
                  <c:v>1027.838148431294</c:v>
                </c:pt>
                <c:pt idx="1595">
                  <c:v>1028.338148431294</c:v>
                </c:pt>
                <c:pt idx="1596">
                  <c:v>1028.838148431294</c:v>
                </c:pt>
                <c:pt idx="1597">
                  <c:v>1029.338148431294</c:v>
                </c:pt>
                <c:pt idx="1598">
                  <c:v>1029.838148431294</c:v>
                </c:pt>
                <c:pt idx="1599">
                  <c:v>1030.338148431294</c:v>
                </c:pt>
                <c:pt idx="1600">
                  <c:v>1030.838148431294</c:v>
                </c:pt>
                <c:pt idx="1601">
                  <c:v>1031.338148431294</c:v>
                </c:pt>
                <c:pt idx="1602">
                  <c:v>1031.838148431294</c:v>
                </c:pt>
                <c:pt idx="1603">
                  <c:v>1032.338148431294</c:v>
                </c:pt>
                <c:pt idx="1604">
                  <c:v>1032.838148431294</c:v>
                </c:pt>
                <c:pt idx="1605">
                  <c:v>1033.338148431294</c:v>
                </c:pt>
                <c:pt idx="1606">
                  <c:v>1033.838148431294</c:v>
                </c:pt>
                <c:pt idx="1607">
                  <c:v>1034.338148431294</c:v>
                </c:pt>
                <c:pt idx="1608">
                  <c:v>1034.838148431294</c:v>
                </c:pt>
                <c:pt idx="1609">
                  <c:v>1035.338148431294</c:v>
                </c:pt>
                <c:pt idx="1610">
                  <c:v>1035.838148431294</c:v>
                </c:pt>
                <c:pt idx="1611">
                  <c:v>1036.338148431294</c:v>
                </c:pt>
                <c:pt idx="1612">
                  <c:v>1036.838148431294</c:v>
                </c:pt>
                <c:pt idx="1613">
                  <c:v>1037.338148431294</c:v>
                </c:pt>
                <c:pt idx="1614">
                  <c:v>1037.838148431294</c:v>
                </c:pt>
                <c:pt idx="1615">
                  <c:v>1038.338148431294</c:v>
                </c:pt>
                <c:pt idx="1616">
                  <c:v>1038.838148431294</c:v>
                </c:pt>
                <c:pt idx="1617">
                  <c:v>1039.338148431294</c:v>
                </c:pt>
                <c:pt idx="1618">
                  <c:v>1039.838148431294</c:v>
                </c:pt>
                <c:pt idx="1619">
                  <c:v>1040.338148431294</c:v>
                </c:pt>
                <c:pt idx="1620">
                  <c:v>1040.838148431294</c:v>
                </c:pt>
                <c:pt idx="1621">
                  <c:v>1041.338148431294</c:v>
                </c:pt>
                <c:pt idx="1622">
                  <c:v>1041.838148431294</c:v>
                </c:pt>
                <c:pt idx="1623">
                  <c:v>1042.338148431294</c:v>
                </c:pt>
                <c:pt idx="1624">
                  <c:v>1042.838148431294</c:v>
                </c:pt>
                <c:pt idx="1625">
                  <c:v>1043.338148431294</c:v>
                </c:pt>
                <c:pt idx="1626">
                  <c:v>1043.838148431294</c:v>
                </c:pt>
                <c:pt idx="1627">
                  <c:v>1044.338148431294</c:v>
                </c:pt>
                <c:pt idx="1628">
                  <c:v>1044.838148431294</c:v>
                </c:pt>
                <c:pt idx="1629">
                  <c:v>1045.338148431294</c:v>
                </c:pt>
                <c:pt idx="1630">
                  <c:v>1045.838148431294</c:v>
                </c:pt>
                <c:pt idx="1631">
                  <c:v>1046.338148431294</c:v>
                </c:pt>
                <c:pt idx="1632">
                  <c:v>1046.838148431294</c:v>
                </c:pt>
                <c:pt idx="1633">
                  <c:v>1047.338148431294</c:v>
                </c:pt>
                <c:pt idx="1634">
                  <c:v>1047.838148431294</c:v>
                </c:pt>
                <c:pt idx="1635">
                  <c:v>1048.338148431294</c:v>
                </c:pt>
                <c:pt idx="1636">
                  <c:v>1048.838148431294</c:v>
                </c:pt>
                <c:pt idx="1637">
                  <c:v>1049.338148431294</c:v>
                </c:pt>
                <c:pt idx="1638">
                  <c:v>1049.838148431294</c:v>
                </c:pt>
                <c:pt idx="1639">
                  <c:v>1050.338148431294</c:v>
                </c:pt>
                <c:pt idx="1640">
                  <c:v>1050.838148431294</c:v>
                </c:pt>
                <c:pt idx="1641">
                  <c:v>1051.338148431294</c:v>
                </c:pt>
                <c:pt idx="1642">
                  <c:v>1051.838148431294</c:v>
                </c:pt>
                <c:pt idx="1643">
                  <c:v>1052.338148431294</c:v>
                </c:pt>
                <c:pt idx="1644">
                  <c:v>1052.838148431294</c:v>
                </c:pt>
                <c:pt idx="1645">
                  <c:v>1053.338148431294</c:v>
                </c:pt>
                <c:pt idx="1646">
                  <c:v>1053.838148431294</c:v>
                </c:pt>
                <c:pt idx="1647">
                  <c:v>1054.338148431294</c:v>
                </c:pt>
                <c:pt idx="1648">
                  <c:v>1054.838148431294</c:v>
                </c:pt>
                <c:pt idx="1649">
                  <c:v>1055.338148431294</c:v>
                </c:pt>
                <c:pt idx="1650">
                  <c:v>1055.838148431294</c:v>
                </c:pt>
                <c:pt idx="1651">
                  <c:v>1056.338148431294</c:v>
                </c:pt>
                <c:pt idx="1652">
                  <c:v>1056.838148431294</c:v>
                </c:pt>
                <c:pt idx="1653">
                  <c:v>1057.338148431294</c:v>
                </c:pt>
                <c:pt idx="1654">
                  <c:v>1057.838148431294</c:v>
                </c:pt>
                <c:pt idx="1655">
                  <c:v>1058.338148431294</c:v>
                </c:pt>
                <c:pt idx="1656">
                  <c:v>1058.838148431294</c:v>
                </c:pt>
                <c:pt idx="1657">
                  <c:v>1059.338148431294</c:v>
                </c:pt>
                <c:pt idx="1658">
                  <c:v>1059.838148431294</c:v>
                </c:pt>
                <c:pt idx="1659">
                  <c:v>1060.338148431294</c:v>
                </c:pt>
                <c:pt idx="1660">
                  <c:v>1060.838148431294</c:v>
                </c:pt>
                <c:pt idx="1661">
                  <c:v>1061.338148431294</c:v>
                </c:pt>
                <c:pt idx="1662">
                  <c:v>1061.838148431294</c:v>
                </c:pt>
                <c:pt idx="1663">
                  <c:v>1062.338148431294</c:v>
                </c:pt>
                <c:pt idx="1664">
                  <c:v>1062.838148431294</c:v>
                </c:pt>
                <c:pt idx="1665">
                  <c:v>1063.338148431294</c:v>
                </c:pt>
                <c:pt idx="1666">
                  <c:v>1063.838148431294</c:v>
                </c:pt>
                <c:pt idx="1667">
                  <c:v>1064.338148431294</c:v>
                </c:pt>
                <c:pt idx="1668">
                  <c:v>1064.838148431294</c:v>
                </c:pt>
                <c:pt idx="1669">
                  <c:v>1065.338148431294</c:v>
                </c:pt>
                <c:pt idx="1670">
                  <c:v>1065.838148431294</c:v>
                </c:pt>
                <c:pt idx="1671">
                  <c:v>1066.338148431294</c:v>
                </c:pt>
                <c:pt idx="1672">
                  <c:v>1066.838148431294</c:v>
                </c:pt>
                <c:pt idx="1673">
                  <c:v>1067.338148431294</c:v>
                </c:pt>
                <c:pt idx="1674">
                  <c:v>1067.838148431294</c:v>
                </c:pt>
                <c:pt idx="1675">
                  <c:v>1068.338148431294</c:v>
                </c:pt>
                <c:pt idx="1676">
                  <c:v>1068.838148431294</c:v>
                </c:pt>
                <c:pt idx="1677">
                  <c:v>1069.338148431294</c:v>
                </c:pt>
                <c:pt idx="1678">
                  <c:v>1069.838148431294</c:v>
                </c:pt>
                <c:pt idx="1679">
                  <c:v>1070.338148431294</c:v>
                </c:pt>
                <c:pt idx="1680">
                  <c:v>1070.838148431294</c:v>
                </c:pt>
                <c:pt idx="1681">
                  <c:v>1071.338148431294</c:v>
                </c:pt>
                <c:pt idx="1682">
                  <c:v>1071.838148431294</c:v>
                </c:pt>
                <c:pt idx="1683">
                  <c:v>1072.338148431294</c:v>
                </c:pt>
                <c:pt idx="1684">
                  <c:v>1072.838148431294</c:v>
                </c:pt>
                <c:pt idx="1685">
                  <c:v>1073.338148431294</c:v>
                </c:pt>
                <c:pt idx="1686">
                  <c:v>1073.838148431294</c:v>
                </c:pt>
                <c:pt idx="1687">
                  <c:v>1074.338148431294</c:v>
                </c:pt>
                <c:pt idx="1688">
                  <c:v>1074.838148431294</c:v>
                </c:pt>
                <c:pt idx="1689">
                  <c:v>1075.338148431294</c:v>
                </c:pt>
                <c:pt idx="1690">
                  <c:v>1075.838148431294</c:v>
                </c:pt>
                <c:pt idx="1691">
                  <c:v>1076.338148431294</c:v>
                </c:pt>
                <c:pt idx="1692">
                  <c:v>1076.838148431294</c:v>
                </c:pt>
                <c:pt idx="1693">
                  <c:v>1077.338148431294</c:v>
                </c:pt>
                <c:pt idx="1694">
                  <c:v>1077.838148431294</c:v>
                </c:pt>
                <c:pt idx="1695">
                  <c:v>1078.338148431294</c:v>
                </c:pt>
                <c:pt idx="1696">
                  <c:v>1078.838148431294</c:v>
                </c:pt>
                <c:pt idx="1697">
                  <c:v>1079.338148431294</c:v>
                </c:pt>
                <c:pt idx="1698">
                  <c:v>1079.838148431294</c:v>
                </c:pt>
                <c:pt idx="1699">
                  <c:v>1080.338148431294</c:v>
                </c:pt>
                <c:pt idx="1700">
                  <c:v>1080.838148431294</c:v>
                </c:pt>
                <c:pt idx="1701">
                  <c:v>1081.338148431294</c:v>
                </c:pt>
                <c:pt idx="1702">
                  <c:v>1081.838148431294</c:v>
                </c:pt>
                <c:pt idx="1703">
                  <c:v>1082.338148431294</c:v>
                </c:pt>
                <c:pt idx="1704">
                  <c:v>1082.838148431294</c:v>
                </c:pt>
                <c:pt idx="1705">
                  <c:v>1083.338148431294</c:v>
                </c:pt>
                <c:pt idx="1706">
                  <c:v>1083.838148431294</c:v>
                </c:pt>
                <c:pt idx="1707">
                  <c:v>1084.338148431294</c:v>
                </c:pt>
                <c:pt idx="1708">
                  <c:v>1084.838148431294</c:v>
                </c:pt>
                <c:pt idx="1709">
                  <c:v>1085.338148431294</c:v>
                </c:pt>
                <c:pt idx="1710">
                  <c:v>1085.838148431294</c:v>
                </c:pt>
                <c:pt idx="1711">
                  <c:v>1086.338148431294</c:v>
                </c:pt>
                <c:pt idx="1712">
                  <c:v>1086.838148431294</c:v>
                </c:pt>
                <c:pt idx="1713">
                  <c:v>1087.338148431294</c:v>
                </c:pt>
                <c:pt idx="1714">
                  <c:v>1087.838148431294</c:v>
                </c:pt>
                <c:pt idx="1715">
                  <c:v>1088.338148431294</c:v>
                </c:pt>
                <c:pt idx="1716">
                  <c:v>1088.838148431294</c:v>
                </c:pt>
                <c:pt idx="1717">
                  <c:v>1089.338148431294</c:v>
                </c:pt>
                <c:pt idx="1718">
                  <c:v>1089.838148431294</c:v>
                </c:pt>
                <c:pt idx="1719">
                  <c:v>1090.338148431294</c:v>
                </c:pt>
                <c:pt idx="1720">
                  <c:v>1090.838148431294</c:v>
                </c:pt>
                <c:pt idx="1721">
                  <c:v>1091.338148431294</c:v>
                </c:pt>
                <c:pt idx="1722">
                  <c:v>1091.838148431294</c:v>
                </c:pt>
                <c:pt idx="1723">
                  <c:v>1092.338148431294</c:v>
                </c:pt>
                <c:pt idx="1724">
                  <c:v>1092.838148431294</c:v>
                </c:pt>
                <c:pt idx="1725">
                  <c:v>1093.338148431294</c:v>
                </c:pt>
                <c:pt idx="1726">
                  <c:v>1093.838148431294</c:v>
                </c:pt>
                <c:pt idx="1727">
                  <c:v>1094.338148431294</c:v>
                </c:pt>
                <c:pt idx="1728">
                  <c:v>1094.838148431294</c:v>
                </c:pt>
                <c:pt idx="1729">
                  <c:v>1095.338148431294</c:v>
                </c:pt>
                <c:pt idx="1730">
                  <c:v>1095.838148431294</c:v>
                </c:pt>
                <c:pt idx="1731">
                  <c:v>1096.338148431294</c:v>
                </c:pt>
                <c:pt idx="1732">
                  <c:v>1096.838148431294</c:v>
                </c:pt>
                <c:pt idx="1733">
                  <c:v>1097.338148431294</c:v>
                </c:pt>
                <c:pt idx="1734">
                  <c:v>1097.838148431294</c:v>
                </c:pt>
                <c:pt idx="1735">
                  <c:v>1098.338148431294</c:v>
                </c:pt>
                <c:pt idx="1736">
                  <c:v>1098.838148431294</c:v>
                </c:pt>
                <c:pt idx="1737">
                  <c:v>1099.338148431294</c:v>
                </c:pt>
                <c:pt idx="1738">
                  <c:v>1099.838148431294</c:v>
                </c:pt>
                <c:pt idx="1739">
                  <c:v>1100.338148431294</c:v>
                </c:pt>
                <c:pt idx="1740">
                  <c:v>1100.838148431294</c:v>
                </c:pt>
                <c:pt idx="1741">
                  <c:v>1101.338148431294</c:v>
                </c:pt>
                <c:pt idx="1742">
                  <c:v>1101.838148431294</c:v>
                </c:pt>
                <c:pt idx="1743">
                  <c:v>1102.338148431294</c:v>
                </c:pt>
                <c:pt idx="1744">
                  <c:v>1102.838148431294</c:v>
                </c:pt>
                <c:pt idx="1745">
                  <c:v>1103.338148431294</c:v>
                </c:pt>
                <c:pt idx="1746">
                  <c:v>1103.838148431294</c:v>
                </c:pt>
                <c:pt idx="1747">
                  <c:v>1104.338148431294</c:v>
                </c:pt>
                <c:pt idx="1748">
                  <c:v>1104.838148431294</c:v>
                </c:pt>
                <c:pt idx="1749">
                  <c:v>1105.338148431294</c:v>
                </c:pt>
                <c:pt idx="1750">
                  <c:v>1105.838148431294</c:v>
                </c:pt>
                <c:pt idx="1751">
                  <c:v>1106.338148431294</c:v>
                </c:pt>
                <c:pt idx="1752">
                  <c:v>1106.838148431294</c:v>
                </c:pt>
                <c:pt idx="1753">
                  <c:v>1107.338148431294</c:v>
                </c:pt>
                <c:pt idx="1754">
                  <c:v>1107.838148431294</c:v>
                </c:pt>
                <c:pt idx="1755">
                  <c:v>1108.338148431294</c:v>
                </c:pt>
                <c:pt idx="1756">
                  <c:v>1108.838148431294</c:v>
                </c:pt>
                <c:pt idx="1757">
                  <c:v>1109.338148431294</c:v>
                </c:pt>
                <c:pt idx="1758">
                  <c:v>1109.838148431294</c:v>
                </c:pt>
                <c:pt idx="1759">
                  <c:v>1110.338148431294</c:v>
                </c:pt>
                <c:pt idx="1760">
                  <c:v>1110.838148431294</c:v>
                </c:pt>
                <c:pt idx="1761">
                  <c:v>1111.338148431294</c:v>
                </c:pt>
                <c:pt idx="1762">
                  <c:v>1111.838148431294</c:v>
                </c:pt>
                <c:pt idx="1763">
                  <c:v>1112.338148431294</c:v>
                </c:pt>
                <c:pt idx="1764">
                  <c:v>1112.838148431294</c:v>
                </c:pt>
                <c:pt idx="1765">
                  <c:v>1113.338148431294</c:v>
                </c:pt>
                <c:pt idx="1766">
                  <c:v>1113.838148431294</c:v>
                </c:pt>
                <c:pt idx="1767">
                  <c:v>1114.338148431294</c:v>
                </c:pt>
                <c:pt idx="1768">
                  <c:v>1114.838148431294</c:v>
                </c:pt>
                <c:pt idx="1769">
                  <c:v>1115.338148431294</c:v>
                </c:pt>
                <c:pt idx="1770">
                  <c:v>1115.838148431294</c:v>
                </c:pt>
                <c:pt idx="1771">
                  <c:v>1116.338148431294</c:v>
                </c:pt>
                <c:pt idx="1772">
                  <c:v>1116.838148431294</c:v>
                </c:pt>
                <c:pt idx="1773">
                  <c:v>1117.338148431294</c:v>
                </c:pt>
                <c:pt idx="1774">
                  <c:v>1117.838148431294</c:v>
                </c:pt>
                <c:pt idx="1775">
                  <c:v>1118.338148431294</c:v>
                </c:pt>
                <c:pt idx="1776">
                  <c:v>1118.838148431294</c:v>
                </c:pt>
                <c:pt idx="1777">
                  <c:v>1119.338148431294</c:v>
                </c:pt>
                <c:pt idx="1778">
                  <c:v>1119.838148431294</c:v>
                </c:pt>
                <c:pt idx="1779">
                  <c:v>1120.338148431294</c:v>
                </c:pt>
                <c:pt idx="1780">
                  <c:v>1120.838148431294</c:v>
                </c:pt>
                <c:pt idx="1781">
                  <c:v>1121.338148431294</c:v>
                </c:pt>
                <c:pt idx="1782">
                  <c:v>1121.838148431294</c:v>
                </c:pt>
                <c:pt idx="1783">
                  <c:v>1122.338148431294</c:v>
                </c:pt>
                <c:pt idx="1784">
                  <c:v>1122.838148431294</c:v>
                </c:pt>
                <c:pt idx="1785">
                  <c:v>1123.338148431294</c:v>
                </c:pt>
                <c:pt idx="1786">
                  <c:v>1123.838148431294</c:v>
                </c:pt>
                <c:pt idx="1787">
                  <c:v>1124.338148431294</c:v>
                </c:pt>
                <c:pt idx="1788">
                  <c:v>1124.838148431294</c:v>
                </c:pt>
                <c:pt idx="1789">
                  <c:v>1125.338148431294</c:v>
                </c:pt>
                <c:pt idx="1790">
                  <c:v>1125.838148431294</c:v>
                </c:pt>
                <c:pt idx="1791">
                  <c:v>1126.338148431294</c:v>
                </c:pt>
                <c:pt idx="1792">
                  <c:v>1126.838148431294</c:v>
                </c:pt>
                <c:pt idx="1793">
                  <c:v>1127.338148431294</c:v>
                </c:pt>
                <c:pt idx="1794">
                  <c:v>1127.838148431294</c:v>
                </c:pt>
                <c:pt idx="1795">
                  <c:v>1128.338148431294</c:v>
                </c:pt>
                <c:pt idx="1796">
                  <c:v>1128.838148431294</c:v>
                </c:pt>
                <c:pt idx="1797">
                  <c:v>1129.338148431294</c:v>
                </c:pt>
                <c:pt idx="1798">
                  <c:v>1129.838148431294</c:v>
                </c:pt>
                <c:pt idx="1799">
                  <c:v>1130.338148431294</c:v>
                </c:pt>
                <c:pt idx="1800">
                  <c:v>1130.838148431294</c:v>
                </c:pt>
                <c:pt idx="1801">
                  <c:v>1131.338148431294</c:v>
                </c:pt>
                <c:pt idx="1802">
                  <c:v>1131.838148431294</c:v>
                </c:pt>
                <c:pt idx="1803">
                  <c:v>1132.338148431294</c:v>
                </c:pt>
                <c:pt idx="1804">
                  <c:v>1132.838148431294</c:v>
                </c:pt>
                <c:pt idx="1805">
                  <c:v>1133.338148431294</c:v>
                </c:pt>
                <c:pt idx="1806">
                  <c:v>1133.838148431294</c:v>
                </c:pt>
                <c:pt idx="1807">
                  <c:v>1134.338148431294</c:v>
                </c:pt>
                <c:pt idx="1808">
                  <c:v>1134.838148431294</c:v>
                </c:pt>
                <c:pt idx="1809">
                  <c:v>1135.338148431294</c:v>
                </c:pt>
                <c:pt idx="1810">
                  <c:v>1135.838148431294</c:v>
                </c:pt>
                <c:pt idx="1811">
                  <c:v>1136.338148431294</c:v>
                </c:pt>
                <c:pt idx="1812">
                  <c:v>1136.838148431294</c:v>
                </c:pt>
                <c:pt idx="1813">
                  <c:v>1137.338148431294</c:v>
                </c:pt>
                <c:pt idx="1814">
                  <c:v>1137.838148431294</c:v>
                </c:pt>
                <c:pt idx="1815">
                  <c:v>1138.338148431294</c:v>
                </c:pt>
                <c:pt idx="1816">
                  <c:v>1138.838148431294</c:v>
                </c:pt>
                <c:pt idx="1817">
                  <c:v>1139.338148431294</c:v>
                </c:pt>
                <c:pt idx="1818">
                  <c:v>1139.838148431294</c:v>
                </c:pt>
                <c:pt idx="1819">
                  <c:v>1140.338148431294</c:v>
                </c:pt>
                <c:pt idx="1820">
                  <c:v>1140.838148431294</c:v>
                </c:pt>
                <c:pt idx="1821">
                  <c:v>1141.338148431294</c:v>
                </c:pt>
                <c:pt idx="1822">
                  <c:v>1141.838148431294</c:v>
                </c:pt>
                <c:pt idx="1823">
                  <c:v>1142.338148431294</c:v>
                </c:pt>
                <c:pt idx="1824">
                  <c:v>1142.838148431294</c:v>
                </c:pt>
                <c:pt idx="1825">
                  <c:v>1143.338148431294</c:v>
                </c:pt>
                <c:pt idx="1826">
                  <c:v>1143.838148431294</c:v>
                </c:pt>
                <c:pt idx="1827">
                  <c:v>1144.338148431294</c:v>
                </c:pt>
                <c:pt idx="1828">
                  <c:v>1144.838148431294</c:v>
                </c:pt>
                <c:pt idx="1829">
                  <c:v>1145.338148431294</c:v>
                </c:pt>
                <c:pt idx="1830">
                  <c:v>1145.838148431294</c:v>
                </c:pt>
                <c:pt idx="1831">
                  <c:v>1146.338148431294</c:v>
                </c:pt>
                <c:pt idx="1832">
                  <c:v>1146.838148431294</c:v>
                </c:pt>
                <c:pt idx="1833">
                  <c:v>1147.338148431294</c:v>
                </c:pt>
                <c:pt idx="1834">
                  <c:v>1147.838148431294</c:v>
                </c:pt>
                <c:pt idx="1835">
                  <c:v>1148.338148431294</c:v>
                </c:pt>
                <c:pt idx="1836">
                  <c:v>1148.838148431294</c:v>
                </c:pt>
                <c:pt idx="1837">
                  <c:v>1149.338148431294</c:v>
                </c:pt>
                <c:pt idx="1838">
                  <c:v>1149.838148431294</c:v>
                </c:pt>
                <c:pt idx="1839">
                  <c:v>1150.338148431294</c:v>
                </c:pt>
                <c:pt idx="1840">
                  <c:v>1150.838148431294</c:v>
                </c:pt>
                <c:pt idx="1841">
                  <c:v>1151.338148431294</c:v>
                </c:pt>
                <c:pt idx="1842">
                  <c:v>1151.838148431294</c:v>
                </c:pt>
                <c:pt idx="1843">
                  <c:v>1152.338148431294</c:v>
                </c:pt>
                <c:pt idx="1844">
                  <c:v>1152.838148431294</c:v>
                </c:pt>
                <c:pt idx="1845">
                  <c:v>1153.338148431294</c:v>
                </c:pt>
                <c:pt idx="1846">
                  <c:v>1153.838148431294</c:v>
                </c:pt>
                <c:pt idx="1847">
                  <c:v>1154.338148431294</c:v>
                </c:pt>
                <c:pt idx="1848">
                  <c:v>1154.838148431294</c:v>
                </c:pt>
                <c:pt idx="1849">
                  <c:v>1155.338148431294</c:v>
                </c:pt>
                <c:pt idx="1850">
                  <c:v>1155.838148431294</c:v>
                </c:pt>
                <c:pt idx="1851">
                  <c:v>1156.338148431294</c:v>
                </c:pt>
                <c:pt idx="1852">
                  <c:v>1156.838148431294</c:v>
                </c:pt>
                <c:pt idx="1853">
                  <c:v>1157.338148431294</c:v>
                </c:pt>
                <c:pt idx="1854">
                  <c:v>1157.838148431294</c:v>
                </c:pt>
                <c:pt idx="1855">
                  <c:v>1158.338148431294</c:v>
                </c:pt>
                <c:pt idx="1856">
                  <c:v>1158.838148431294</c:v>
                </c:pt>
                <c:pt idx="1857">
                  <c:v>1159.338148431294</c:v>
                </c:pt>
                <c:pt idx="1858">
                  <c:v>1159.838148431294</c:v>
                </c:pt>
                <c:pt idx="1859">
                  <c:v>1160.338148431294</c:v>
                </c:pt>
                <c:pt idx="1860">
                  <c:v>1160.838148431294</c:v>
                </c:pt>
                <c:pt idx="1861">
                  <c:v>1161.338148431294</c:v>
                </c:pt>
                <c:pt idx="1862">
                  <c:v>1161.838148431294</c:v>
                </c:pt>
                <c:pt idx="1863">
                  <c:v>1162.338148431294</c:v>
                </c:pt>
                <c:pt idx="1864">
                  <c:v>1162.838148431294</c:v>
                </c:pt>
                <c:pt idx="1865">
                  <c:v>1163.338148431294</c:v>
                </c:pt>
                <c:pt idx="1866">
                  <c:v>1163.838148431294</c:v>
                </c:pt>
                <c:pt idx="1867">
                  <c:v>1164.338148431294</c:v>
                </c:pt>
                <c:pt idx="1868">
                  <c:v>1164.838148431294</c:v>
                </c:pt>
                <c:pt idx="1869">
                  <c:v>1165.338148431294</c:v>
                </c:pt>
                <c:pt idx="1870">
                  <c:v>1165.838148431294</c:v>
                </c:pt>
                <c:pt idx="1871">
                  <c:v>1166.338148431294</c:v>
                </c:pt>
                <c:pt idx="1872">
                  <c:v>1166.838148431294</c:v>
                </c:pt>
                <c:pt idx="1873">
                  <c:v>1167.338148431294</c:v>
                </c:pt>
                <c:pt idx="1874">
                  <c:v>1167.838148431294</c:v>
                </c:pt>
                <c:pt idx="1875">
                  <c:v>1168.338148431294</c:v>
                </c:pt>
                <c:pt idx="1876">
                  <c:v>1168.838148431294</c:v>
                </c:pt>
                <c:pt idx="1877">
                  <c:v>1169.338148431294</c:v>
                </c:pt>
                <c:pt idx="1878">
                  <c:v>1169.838148431294</c:v>
                </c:pt>
                <c:pt idx="1879">
                  <c:v>1170.338148431294</c:v>
                </c:pt>
                <c:pt idx="1880">
                  <c:v>1170.838148431294</c:v>
                </c:pt>
                <c:pt idx="1881">
                  <c:v>1171.338148431294</c:v>
                </c:pt>
                <c:pt idx="1882">
                  <c:v>1171.838148431294</c:v>
                </c:pt>
                <c:pt idx="1883">
                  <c:v>1172.338148431294</c:v>
                </c:pt>
                <c:pt idx="1884">
                  <c:v>1172.838148431294</c:v>
                </c:pt>
                <c:pt idx="1885">
                  <c:v>1173.338148431294</c:v>
                </c:pt>
                <c:pt idx="1886">
                  <c:v>1173.838148431294</c:v>
                </c:pt>
                <c:pt idx="1887">
                  <c:v>1174.338148431294</c:v>
                </c:pt>
                <c:pt idx="1888">
                  <c:v>1174.838148431294</c:v>
                </c:pt>
                <c:pt idx="1889">
                  <c:v>1175.338148431294</c:v>
                </c:pt>
                <c:pt idx="1890">
                  <c:v>1175.838148431294</c:v>
                </c:pt>
                <c:pt idx="1891">
                  <c:v>1176.338148431294</c:v>
                </c:pt>
                <c:pt idx="1892">
                  <c:v>1176.838148431294</c:v>
                </c:pt>
                <c:pt idx="1893">
                  <c:v>1177.338148431294</c:v>
                </c:pt>
                <c:pt idx="1894">
                  <c:v>1177.838148431294</c:v>
                </c:pt>
                <c:pt idx="1895">
                  <c:v>1178.338148431294</c:v>
                </c:pt>
                <c:pt idx="1896">
                  <c:v>1178.838148431294</c:v>
                </c:pt>
                <c:pt idx="1897">
                  <c:v>1179.338148431294</c:v>
                </c:pt>
                <c:pt idx="1898">
                  <c:v>1179.838148431294</c:v>
                </c:pt>
                <c:pt idx="1899">
                  <c:v>1180.338148431294</c:v>
                </c:pt>
                <c:pt idx="1900">
                  <c:v>1180.838148431294</c:v>
                </c:pt>
                <c:pt idx="1901">
                  <c:v>1181.338148431294</c:v>
                </c:pt>
                <c:pt idx="1902">
                  <c:v>1181.838148431294</c:v>
                </c:pt>
                <c:pt idx="1903">
                  <c:v>1182.338148431294</c:v>
                </c:pt>
                <c:pt idx="1904">
                  <c:v>1182.838148431294</c:v>
                </c:pt>
                <c:pt idx="1905">
                  <c:v>1183.338148431294</c:v>
                </c:pt>
                <c:pt idx="1906">
                  <c:v>1183.838148431294</c:v>
                </c:pt>
                <c:pt idx="1907">
                  <c:v>1184.338148431294</c:v>
                </c:pt>
                <c:pt idx="1908">
                  <c:v>1184.838148431294</c:v>
                </c:pt>
                <c:pt idx="1909">
                  <c:v>1185.338148431294</c:v>
                </c:pt>
                <c:pt idx="1910">
                  <c:v>1185.838148431294</c:v>
                </c:pt>
                <c:pt idx="1911">
                  <c:v>1186.338148431294</c:v>
                </c:pt>
                <c:pt idx="1912">
                  <c:v>1186.838148431294</c:v>
                </c:pt>
                <c:pt idx="1913">
                  <c:v>1187.338148431294</c:v>
                </c:pt>
                <c:pt idx="1914">
                  <c:v>1187.838148431294</c:v>
                </c:pt>
                <c:pt idx="1915">
                  <c:v>1188.338148431294</c:v>
                </c:pt>
                <c:pt idx="1916">
                  <c:v>1188.838148431294</c:v>
                </c:pt>
                <c:pt idx="1917">
                  <c:v>1189.338148431294</c:v>
                </c:pt>
                <c:pt idx="1918">
                  <c:v>1189.838148431294</c:v>
                </c:pt>
                <c:pt idx="1919">
                  <c:v>1190.338148431294</c:v>
                </c:pt>
                <c:pt idx="1920">
                  <c:v>1190.838148431294</c:v>
                </c:pt>
                <c:pt idx="1921">
                  <c:v>1191.338148431294</c:v>
                </c:pt>
                <c:pt idx="1922">
                  <c:v>1191.838148431294</c:v>
                </c:pt>
                <c:pt idx="1923">
                  <c:v>1192.338148431294</c:v>
                </c:pt>
                <c:pt idx="1924">
                  <c:v>1192.838148431294</c:v>
                </c:pt>
                <c:pt idx="1925">
                  <c:v>1193.338148431294</c:v>
                </c:pt>
                <c:pt idx="1926">
                  <c:v>1193.838148431294</c:v>
                </c:pt>
                <c:pt idx="1927">
                  <c:v>1194.338148431294</c:v>
                </c:pt>
                <c:pt idx="1928">
                  <c:v>1194.838148431294</c:v>
                </c:pt>
                <c:pt idx="1929">
                  <c:v>1195.338148431294</c:v>
                </c:pt>
                <c:pt idx="1930">
                  <c:v>1195.838148431294</c:v>
                </c:pt>
                <c:pt idx="1931">
                  <c:v>1196.338148431294</c:v>
                </c:pt>
                <c:pt idx="1932">
                  <c:v>1196.838148431294</c:v>
                </c:pt>
                <c:pt idx="1933">
                  <c:v>1197.338148431294</c:v>
                </c:pt>
                <c:pt idx="1934">
                  <c:v>1197.838148431294</c:v>
                </c:pt>
                <c:pt idx="1935">
                  <c:v>1198.338148431294</c:v>
                </c:pt>
                <c:pt idx="1936">
                  <c:v>1198.838148431294</c:v>
                </c:pt>
                <c:pt idx="1937">
                  <c:v>1199.338148431294</c:v>
                </c:pt>
                <c:pt idx="1938">
                  <c:v>1199.838148431294</c:v>
                </c:pt>
                <c:pt idx="1939">
                  <c:v>1200.338148431294</c:v>
                </c:pt>
                <c:pt idx="1940">
                  <c:v>1200.838148431294</c:v>
                </c:pt>
                <c:pt idx="1941">
                  <c:v>1201.338148431294</c:v>
                </c:pt>
                <c:pt idx="1942">
                  <c:v>1201.838148431294</c:v>
                </c:pt>
                <c:pt idx="1943">
                  <c:v>1202.338148431294</c:v>
                </c:pt>
                <c:pt idx="1944">
                  <c:v>1202.838148431294</c:v>
                </c:pt>
                <c:pt idx="1945">
                  <c:v>1203.338148431294</c:v>
                </c:pt>
                <c:pt idx="1946">
                  <c:v>1203.838148431294</c:v>
                </c:pt>
                <c:pt idx="1947">
                  <c:v>1204.338148431294</c:v>
                </c:pt>
                <c:pt idx="1948">
                  <c:v>1204.838148431294</c:v>
                </c:pt>
                <c:pt idx="1949">
                  <c:v>1205.338148431294</c:v>
                </c:pt>
                <c:pt idx="1950">
                  <c:v>1205.838148431294</c:v>
                </c:pt>
                <c:pt idx="1951">
                  <c:v>1206.338148431294</c:v>
                </c:pt>
                <c:pt idx="1952">
                  <c:v>1206.838148431294</c:v>
                </c:pt>
                <c:pt idx="1953">
                  <c:v>1207.338148431294</c:v>
                </c:pt>
                <c:pt idx="1954">
                  <c:v>1207.838148431294</c:v>
                </c:pt>
                <c:pt idx="1955">
                  <c:v>1208.338148431294</c:v>
                </c:pt>
                <c:pt idx="1956">
                  <c:v>1208.838148431294</c:v>
                </c:pt>
                <c:pt idx="1957">
                  <c:v>1209.338148431294</c:v>
                </c:pt>
                <c:pt idx="1958">
                  <c:v>1209.838148431294</c:v>
                </c:pt>
                <c:pt idx="1959">
                  <c:v>1210.338148431294</c:v>
                </c:pt>
                <c:pt idx="1960">
                  <c:v>1210.838148431294</c:v>
                </c:pt>
                <c:pt idx="1961">
                  <c:v>1211.338148431294</c:v>
                </c:pt>
                <c:pt idx="1962">
                  <c:v>1211.838148431294</c:v>
                </c:pt>
                <c:pt idx="1963">
                  <c:v>1212.338148431294</c:v>
                </c:pt>
                <c:pt idx="1964">
                  <c:v>1212.838148431294</c:v>
                </c:pt>
                <c:pt idx="1965">
                  <c:v>1213.338148431294</c:v>
                </c:pt>
                <c:pt idx="1966">
                  <c:v>1213.838148431294</c:v>
                </c:pt>
                <c:pt idx="1967">
                  <c:v>1214.338148431294</c:v>
                </c:pt>
                <c:pt idx="1968">
                  <c:v>1214.838148431294</c:v>
                </c:pt>
                <c:pt idx="1969">
                  <c:v>1215.338148431294</c:v>
                </c:pt>
                <c:pt idx="1970">
                  <c:v>1215.838148431294</c:v>
                </c:pt>
                <c:pt idx="1971">
                  <c:v>1216.338148431294</c:v>
                </c:pt>
                <c:pt idx="1972">
                  <c:v>1216.838148431294</c:v>
                </c:pt>
                <c:pt idx="1973">
                  <c:v>1217.338148431294</c:v>
                </c:pt>
                <c:pt idx="1974">
                  <c:v>1217.838148431294</c:v>
                </c:pt>
                <c:pt idx="1975">
                  <c:v>1218.338148431294</c:v>
                </c:pt>
                <c:pt idx="1976">
                  <c:v>1218.838148431294</c:v>
                </c:pt>
                <c:pt idx="1977">
                  <c:v>1219.338148431294</c:v>
                </c:pt>
                <c:pt idx="1978">
                  <c:v>1219.838148431294</c:v>
                </c:pt>
                <c:pt idx="1979">
                  <c:v>1220.338148431294</c:v>
                </c:pt>
                <c:pt idx="1980">
                  <c:v>1220.838148431294</c:v>
                </c:pt>
                <c:pt idx="1981">
                  <c:v>1221.338148431294</c:v>
                </c:pt>
                <c:pt idx="1982">
                  <c:v>1221.838148431294</c:v>
                </c:pt>
                <c:pt idx="1983">
                  <c:v>1222.338148431294</c:v>
                </c:pt>
                <c:pt idx="1984">
                  <c:v>1222.838148431294</c:v>
                </c:pt>
                <c:pt idx="1985">
                  <c:v>1223.338148431294</c:v>
                </c:pt>
                <c:pt idx="1986">
                  <c:v>1223.838148431294</c:v>
                </c:pt>
                <c:pt idx="1987">
                  <c:v>1224.338148431294</c:v>
                </c:pt>
                <c:pt idx="1988">
                  <c:v>1224.838148431294</c:v>
                </c:pt>
                <c:pt idx="1989">
                  <c:v>1225.338148431294</c:v>
                </c:pt>
                <c:pt idx="1990">
                  <c:v>1225.838148431294</c:v>
                </c:pt>
                <c:pt idx="1991">
                  <c:v>1226.338148431294</c:v>
                </c:pt>
                <c:pt idx="1992">
                  <c:v>1226.838148431294</c:v>
                </c:pt>
                <c:pt idx="1993">
                  <c:v>1227.338148431294</c:v>
                </c:pt>
                <c:pt idx="1994">
                  <c:v>1227.838148431294</c:v>
                </c:pt>
                <c:pt idx="1995">
                  <c:v>1228.338148431294</c:v>
                </c:pt>
                <c:pt idx="1996">
                  <c:v>1228.838148431294</c:v>
                </c:pt>
                <c:pt idx="1997">
                  <c:v>1229.338148431294</c:v>
                </c:pt>
                <c:pt idx="1998">
                  <c:v>1229.838148431294</c:v>
                </c:pt>
                <c:pt idx="1999">
                  <c:v>1230.338148431294</c:v>
                </c:pt>
                <c:pt idx="2000">
                  <c:v>1230.838148431294</c:v>
                </c:pt>
                <c:pt idx="2001">
                  <c:v>1231.338148431294</c:v>
                </c:pt>
                <c:pt idx="2002">
                  <c:v>1231.838148431294</c:v>
                </c:pt>
                <c:pt idx="2003">
                  <c:v>1232.338148431294</c:v>
                </c:pt>
                <c:pt idx="2004">
                  <c:v>1232.838148431294</c:v>
                </c:pt>
                <c:pt idx="2005">
                  <c:v>1233.338148431294</c:v>
                </c:pt>
                <c:pt idx="2006">
                  <c:v>1233.838148431294</c:v>
                </c:pt>
                <c:pt idx="2007">
                  <c:v>1234.338148431294</c:v>
                </c:pt>
                <c:pt idx="2008">
                  <c:v>1234.838148431294</c:v>
                </c:pt>
                <c:pt idx="2009">
                  <c:v>1235.338148431294</c:v>
                </c:pt>
                <c:pt idx="2010">
                  <c:v>1235.838148431294</c:v>
                </c:pt>
                <c:pt idx="2011">
                  <c:v>1236.338148431294</c:v>
                </c:pt>
                <c:pt idx="2012">
                  <c:v>1236.838148431294</c:v>
                </c:pt>
                <c:pt idx="2013">
                  <c:v>1237.338148431294</c:v>
                </c:pt>
                <c:pt idx="2014">
                  <c:v>1237.838148431294</c:v>
                </c:pt>
                <c:pt idx="2015">
                  <c:v>1238.338148431294</c:v>
                </c:pt>
                <c:pt idx="2016">
                  <c:v>1238.838148431294</c:v>
                </c:pt>
                <c:pt idx="2017">
                  <c:v>1239.338148431294</c:v>
                </c:pt>
                <c:pt idx="2018">
                  <c:v>1239.838148431294</c:v>
                </c:pt>
                <c:pt idx="2019">
                  <c:v>1240.338148431294</c:v>
                </c:pt>
                <c:pt idx="2020">
                  <c:v>1240.838148431294</c:v>
                </c:pt>
                <c:pt idx="2021">
                  <c:v>1241.338148431294</c:v>
                </c:pt>
                <c:pt idx="2022">
                  <c:v>1241.838148431294</c:v>
                </c:pt>
                <c:pt idx="2023">
                  <c:v>1242.338148431294</c:v>
                </c:pt>
                <c:pt idx="2024">
                  <c:v>1242.838148431294</c:v>
                </c:pt>
                <c:pt idx="2025">
                  <c:v>1243.338148431294</c:v>
                </c:pt>
                <c:pt idx="2026">
                  <c:v>1243.838148431294</c:v>
                </c:pt>
                <c:pt idx="2027">
                  <c:v>1244.338148431294</c:v>
                </c:pt>
                <c:pt idx="2028">
                  <c:v>1244.838148431294</c:v>
                </c:pt>
                <c:pt idx="2029">
                  <c:v>1245.338148431294</c:v>
                </c:pt>
                <c:pt idx="2030">
                  <c:v>1245.838148431294</c:v>
                </c:pt>
                <c:pt idx="2031">
                  <c:v>1246.338148431294</c:v>
                </c:pt>
                <c:pt idx="2032">
                  <c:v>1246.838148431294</c:v>
                </c:pt>
                <c:pt idx="2033">
                  <c:v>1247.338148431294</c:v>
                </c:pt>
                <c:pt idx="2034">
                  <c:v>1247.838148431294</c:v>
                </c:pt>
                <c:pt idx="2035">
                  <c:v>1248.338148431294</c:v>
                </c:pt>
                <c:pt idx="2036">
                  <c:v>1248.838148431294</c:v>
                </c:pt>
                <c:pt idx="2037">
                  <c:v>1249.338148431294</c:v>
                </c:pt>
                <c:pt idx="2038">
                  <c:v>1249.838148431294</c:v>
                </c:pt>
                <c:pt idx="2039">
                  <c:v>1250.338148431294</c:v>
                </c:pt>
                <c:pt idx="2040">
                  <c:v>1250.838148431294</c:v>
                </c:pt>
                <c:pt idx="2041">
                  <c:v>1251.338148431294</c:v>
                </c:pt>
                <c:pt idx="2042">
                  <c:v>1251.838148431294</c:v>
                </c:pt>
                <c:pt idx="2043">
                  <c:v>1252.338148431294</c:v>
                </c:pt>
                <c:pt idx="2044">
                  <c:v>1252.838148431294</c:v>
                </c:pt>
                <c:pt idx="2045">
                  <c:v>1253.338148431294</c:v>
                </c:pt>
                <c:pt idx="2046">
                  <c:v>1253.838148431294</c:v>
                </c:pt>
                <c:pt idx="2047">
                  <c:v>1254.338148431294</c:v>
                </c:pt>
                <c:pt idx="2048">
                  <c:v>1254.838148431294</c:v>
                </c:pt>
                <c:pt idx="2049">
                  <c:v>1255.338148431294</c:v>
                </c:pt>
                <c:pt idx="2050">
                  <c:v>1255.838148431294</c:v>
                </c:pt>
                <c:pt idx="2051">
                  <c:v>1256.338148431294</c:v>
                </c:pt>
                <c:pt idx="2052">
                  <c:v>1256.838148431294</c:v>
                </c:pt>
                <c:pt idx="2053">
                  <c:v>1257.338148431294</c:v>
                </c:pt>
                <c:pt idx="2054">
                  <c:v>1257.838148431294</c:v>
                </c:pt>
                <c:pt idx="2055">
                  <c:v>1258.338148431294</c:v>
                </c:pt>
                <c:pt idx="2056">
                  <c:v>1258.838148431294</c:v>
                </c:pt>
                <c:pt idx="2057">
                  <c:v>1259.338148431294</c:v>
                </c:pt>
                <c:pt idx="2058">
                  <c:v>1259.838148431294</c:v>
                </c:pt>
                <c:pt idx="2059">
                  <c:v>1260.338148431294</c:v>
                </c:pt>
                <c:pt idx="2060">
                  <c:v>1260.838148431294</c:v>
                </c:pt>
                <c:pt idx="2061">
                  <c:v>1261.338148431294</c:v>
                </c:pt>
                <c:pt idx="2062">
                  <c:v>1261.838148431294</c:v>
                </c:pt>
                <c:pt idx="2063">
                  <c:v>1262.338148431294</c:v>
                </c:pt>
                <c:pt idx="2064">
                  <c:v>1262.838148431294</c:v>
                </c:pt>
                <c:pt idx="2065">
                  <c:v>1263.338148431294</c:v>
                </c:pt>
                <c:pt idx="2066">
                  <c:v>1263.838148431294</c:v>
                </c:pt>
                <c:pt idx="2067">
                  <c:v>1264.338148431294</c:v>
                </c:pt>
                <c:pt idx="2068">
                  <c:v>1264.838148431294</c:v>
                </c:pt>
                <c:pt idx="2069">
                  <c:v>1265.338148431294</c:v>
                </c:pt>
                <c:pt idx="2070">
                  <c:v>1265.838148431294</c:v>
                </c:pt>
                <c:pt idx="2071">
                  <c:v>1266.338148431294</c:v>
                </c:pt>
                <c:pt idx="2072">
                  <c:v>1266.838148431294</c:v>
                </c:pt>
                <c:pt idx="2073">
                  <c:v>1267.338148431294</c:v>
                </c:pt>
                <c:pt idx="2074">
                  <c:v>1267.838148431294</c:v>
                </c:pt>
                <c:pt idx="2075">
                  <c:v>1268.338148431294</c:v>
                </c:pt>
                <c:pt idx="2076">
                  <c:v>1268.838148431294</c:v>
                </c:pt>
                <c:pt idx="2077">
                  <c:v>1269.338148431294</c:v>
                </c:pt>
                <c:pt idx="2078">
                  <c:v>1269.838148431294</c:v>
                </c:pt>
                <c:pt idx="2079">
                  <c:v>1270.338148431294</c:v>
                </c:pt>
                <c:pt idx="2080">
                  <c:v>1270.838148431294</c:v>
                </c:pt>
                <c:pt idx="2081">
                  <c:v>1271.338148431294</c:v>
                </c:pt>
                <c:pt idx="2082">
                  <c:v>1271.838148431294</c:v>
                </c:pt>
                <c:pt idx="2083">
                  <c:v>1272.338148431294</c:v>
                </c:pt>
                <c:pt idx="2084">
                  <c:v>1272.838148431294</c:v>
                </c:pt>
                <c:pt idx="2085">
                  <c:v>1273.338148431294</c:v>
                </c:pt>
                <c:pt idx="2086">
                  <c:v>1273.838148431294</c:v>
                </c:pt>
                <c:pt idx="2087">
                  <c:v>1274.338148431294</c:v>
                </c:pt>
                <c:pt idx="2088">
                  <c:v>1274.838148431294</c:v>
                </c:pt>
                <c:pt idx="2089">
                  <c:v>1275.338148431294</c:v>
                </c:pt>
                <c:pt idx="2090">
                  <c:v>1275.838148431294</c:v>
                </c:pt>
                <c:pt idx="2091">
                  <c:v>1276.338148431294</c:v>
                </c:pt>
                <c:pt idx="2092">
                  <c:v>1276.838148431294</c:v>
                </c:pt>
                <c:pt idx="2093">
                  <c:v>1277.338148431294</c:v>
                </c:pt>
                <c:pt idx="2094">
                  <c:v>1277.838148431294</c:v>
                </c:pt>
                <c:pt idx="2095">
                  <c:v>1278.338148431294</c:v>
                </c:pt>
                <c:pt idx="2096">
                  <c:v>1278.838148431294</c:v>
                </c:pt>
                <c:pt idx="2097">
                  <c:v>1279.338148431294</c:v>
                </c:pt>
                <c:pt idx="2098">
                  <c:v>1279.838148431294</c:v>
                </c:pt>
                <c:pt idx="2099">
                  <c:v>1280.338148431294</c:v>
                </c:pt>
                <c:pt idx="2100">
                  <c:v>1280.838148431294</c:v>
                </c:pt>
                <c:pt idx="2101">
                  <c:v>1281.338148431294</c:v>
                </c:pt>
                <c:pt idx="2102">
                  <c:v>1281.838148431294</c:v>
                </c:pt>
                <c:pt idx="2103">
                  <c:v>1282.338148431294</c:v>
                </c:pt>
                <c:pt idx="2104">
                  <c:v>1282.838148431294</c:v>
                </c:pt>
                <c:pt idx="2105">
                  <c:v>1283.338148431294</c:v>
                </c:pt>
                <c:pt idx="2106">
                  <c:v>1283.838148431294</c:v>
                </c:pt>
                <c:pt idx="2107">
                  <c:v>1284.338148431294</c:v>
                </c:pt>
                <c:pt idx="2108">
                  <c:v>1284.838148431294</c:v>
                </c:pt>
                <c:pt idx="2109">
                  <c:v>1285.338148431294</c:v>
                </c:pt>
                <c:pt idx="2110">
                  <c:v>1285.838148431294</c:v>
                </c:pt>
                <c:pt idx="2111">
                  <c:v>1286.338148431294</c:v>
                </c:pt>
                <c:pt idx="2112">
                  <c:v>1286.838148431294</c:v>
                </c:pt>
                <c:pt idx="2113">
                  <c:v>1287.338148431294</c:v>
                </c:pt>
                <c:pt idx="2114">
                  <c:v>1287.838148431294</c:v>
                </c:pt>
                <c:pt idx="2115">
                  <c:v>1288.338148431294</c:v>
                </c:pt>
                <c:pt idx="2116">
                  <c:v>1288.838148431294</c:v>
                </c:pt>
                <c:pt idx="2117">
                  <c:v>1289.338148431294</c:v>
                </c:pt>
                <c:pt idx="2118">
                  <c:v>1289.838148431294</c:v>
                </c:pt>
                <c:pt idx="2119">
                  <c:v>1290.338148431294</c:v>
                </c:pt>
                <c:pt idx="2120">
                  <c:v>1290.838148431294</c:v>
                </c:pt>
                <c:pt idx="2121">
                  <c:v>1291.338148431294</c:v>
                </c:pt>
                <c:pt idx="2122">
                  <c:v>1291.838148431294</c:v>
                </c:pt>
                <c:pt idx="2123">
                  <c:v>1292.338148431294</c:v>
                </c:pt>
                <c:pt idx="2124">
                  <c:v>1292.838148431294</c:v>
                </c:pt>
                <c:pt idx="2125">
                  <c:v>1293.338148431294</c:v>
                </c:pt>
                <c:pt idx="2126">
                  <c:v>1293.838148431294</c:v>
                </c:pt>
                <c:pt idx="2127">
                  <c:v>1294.338148431294</c:v>
                </c:pt>
                <c:pt idx="2128">
                  <c:v>1294.838148431294</c:v>
                </c:pt>
                <c:pt idx="2129">
                  <c:v>1295.338148431294</c:v>
                </c:pt>
                <c:pt idx="2130">
                  <c:v>1295.838148431294</c:v>
                </c:pt>
                <c:pt idx="2131">
                  <c:v>1296.338148431294</c:v>
                </c:pt>
                <c:pt idx="2132">
                  <c:v>1296.838148431294</c:v>
                </c:pt>
                <c:pt idx="2133">
                  <c:v>1297.338148431294</c:v>
                </c:pt>
                <c:pt idx="2134">
                  <c:v>1297.838148431294</c:v>
                </c:pt>
                <c:pt idx="2135">
                  <c:v>1298.338148431294</c:v>
                </c:pt>
                <c:pt idx="2136">
                  <c:v>1298.838148431294</c:v>
                </c:pt>
                <c:pt idx="2137">
                  <c:v>1299.338148431294</c:v>
                </c:pt>
                <c:pt idx="2138">
                  <c:v>1299.838148431294</c:v>
                </c:pt>
                <c:pt idx="2139">
                  <c:v>1300.338148431294</c:v>
                </c:pt>
                <c:pt idx="2140">
                  <c:v>1300.838148431294</c:v>
                </c:pt>
                <c:pt idx="2141">
                  <c:v>1301.338148431294</c:v>
                </c:pt>
                <c:pt idx="2142">
                  <c:v>1301.838148431294</c:v>
                </c:pt>
                <c:pt idx="2143">
                  <c:v>1302.338148431294</c:v>
                </c:pt>
                <c:pt idx="2144">
                  <c:v>1302.838148431294</c:v>
                </c:pt>
                <c:pt idx="2145">
                  <c:v>1303.338148431294</c:v>
                </c:pt>
                <c:pt idx="2146">
                  <c:v>1303.838148431294</c:v>
                </c:pt>
                <c:pt idx="2147">
                  <c:v>1304.338148431294</c:v>
                </c:pt>
                <c:pt idx="2148">
                  <c:v>1304.838148431294</c:v>
                </c:pt>
                <c:pt idx="2149">
                  <c:v>1305.338148431294</c:v>
                </c:pt>
                <c:pt idx="2150">
                  <c:v>1305.838148431294</c:v>
                </c:pt>
                <c:pt idx="2151">
                  <c:v>1306.338148431294</c:v>
                </c:pt>
                <c:pt idx="2152">
                  <c:v>1306.838148431294</c:v>
                </c:pt>
                <c:pt idx="2153">
                  <c:v>1307.338148431294</c:v>
                </c:pt>
                <c:pt idx="2154">
                  <c:v>1307.838148431294</c:v>
                </c:pt>
                <c:pt idx="2155">
                  <c:v>1308.338148431294</c:v>
                </c:pt>
                <c:pt idx="2156">
                  <c:v>1308.838148431294</c:v>
                </c:pt>
                <c:pt idx="2157">
                  <c:v>1309.338148431294</c:v>
                </c:pt>
                <c:pt idx="2158">
                  <c:v>1309.838148431294</c:v>
                </c:pt>
                <c:pt idx="2159">
                  <c:v>1310.338148431294</c:v>
                </c:pt>
                <c:pt idx="2160">
                  <c:v>1310.838148431294</c:v>
                </c:pt>
                <c:pt idx="2161">
                  <c:v>1311.338148431294</c:v>
                </c:pt>
                <c:pt idx="2162">
                  <c:v>1311.838148431294</c:v>
                </c:pt>
                <c:pt idx="2163">
                  <c:v>1312.338148431294</c:v>
                </c:pt>
                <c:pt idx="2164">
                  <c:v>1312.838148431294</c:v>
                </c:pt>
                <c:pt idx="2165">
                  <c:v>1313.338148431294</c:v>
                </c:pt>
                <c:pt idx="2166">
                  <c:v>1313.838148431294</c:v>
                </c:pt>
                <c:pt idx="2167">
                  <c:v>1314.338148431294</c:v>
                </c:pt>
                <c:pt idx="2168">
                  <c:v>1314.838148431294</c:v>
                </c:pt>
                <c:pt idx="2169">
                  <c:v>1315.338148431294</c:v>
                </c:pt>
                <c:pt idx="2170">
                  <c:v>1315.838148431294</c:v>
                </c:pt>
                <c:pt idx="2171">
                  <c:v>1316.338148431294</c:v>
                </c:pt>
                <c:pt idx="2172">
                  <c:v>1316.838148431294</c:v>
                </c:pt>
                <c:pt idx="2173">
                  <c:v>1317.338148431294</c:v>
                </c:pt>
                <c:pt idx="2174">
                  <c:v>1317.838148431294</c:v>
                </c:pt>
                <c:pt idx="2175">
                  <c:v>1318.338148431294</c:v>
                </c:pt>
                <c:pt idx="2176">
                  <c:v>1318.838148431294</c:v>
                </c:pt>
                <c:pt idx="2177">
                  <c:v>1319.338148431294</c:v>
                </c:pt>
                <c:pt idx="2178">
                  <c:v>1319.838148431294</c:v>
                </c:pt>
                <c:pt idx="2179">
                  <c:v>1320.338148431294</c:v>
                </c:pt>
                <c:pt idx="2180">
                  <c:v>1320.838148431294</c:v>
                </c:pt>
                <c:pt idx="2181">
                  <c:v>1321.338148431294</c:v>
                </c:pt>
                <c:pt idx="2182">
                  <c:v>1321.838148431294</c:v>
                </c:pt>
                <c:pt idx="2183">
                  <c:v>1322.338148431294</c:v>
                </c:pt>
                <c:pt idx="2184">
                  <c:v>1322.838148431294</c:v>
                </c:pt>
                <c:pt idx="2185">
                  <c:v>1323.338148431294</c:v>
                </c:pt>
                <c:pt idx="2186">
                  <c:v>1323.838148431294</c:v>
                </c:pt>
                <c:pt idx="2187">
                  <c:v>1324.338148431294</c:v>
                </c:pt>
                <c:pt idx="2188">
                  <c:v>1324.838148431294</c:v>
                </c:pt>
                <c:pt idx="2189">
                  <c:v>1325.338148431294</c:v>
                </c:pt>
                <c:pt idx="2190">
                  <c:v>1325.838148431294</c:v>
                </c:pt>
                <c:pt idx="2191">
                  <c:v>1326.338148431294</c:v>
                </c:pt>
                <c:pt idx="2192">
                  <c:v>1326.838148431294</c:v>
                </c:pt>
                <c:pt idx="2193">
                  <c:v>1327.338148431294</c:v>
                </c:pt>
                <c:pt idx="2194">
                  <c:v>1327.838148431294</c:v>
                </c:pt>
                <c:pt idx="2195">
                  <c:v>1328.338148431294</c:v>
                </c:pt>
                <c:pt idx="2196">
                  <c:v>1328.838148431294</c:v>
                </c:pt>
                <c:pt idx="2197">
                  <c:v>1329.338148431294</c:v>
                </c:pt>
                <c:pt idx="2198">
                  <c:v>1329.838148431294</c:v>
                </c:pt>
                <c:pt idx="2199">
                  <c:v>1330.338148431294</c:v>
                </c:pt>
                <c:pt idx="2200">
                  <c:v>1330.838148431294</c:v>
                </c:pt>
                <c:pt idx="2201">
                  <c:v>1331.338148431294</c:v>
                </c:pt>
                <c:pt idx="2202">
                  <c:v>1331.838148431294</c:v>
                </c:pt>
                <c:pt idx="2203">
                  <c:v>1332.338148431294</c:v>
                </c:pt>
                <c:pt idx="2204">
                  <c:v>1332.838148431294</c:v>
                </c:pt>
                <c:pt idx="2205">
                  <c:v>1333.338148431294</c:v>
                </c:pt>
                <c:pt idx="2206">
                  <c:v>1333.838148431294</c:v>
                </c:pt>
                <c:pt idx="2207">
                  <c:v>1334.338148431294</c:v>
                </c:pt>
                <c:pt idx="2208">
                  <c:v>1334.838148431294</c:v>
                </c:pt>
                <c:pt idx="2209">
                  <c:v>1335.338148431294</c:v>
                </c:pt>
                <c:pt idx="2210">
                  <c:v>1335.838148431294</c:v>
                </c:pt>
                <c:pt idx="2211">
                  <c:v>1336.338148431294</c:v>
                </c:pt>
                <c:pt idx="2212">
                  <c:v>1336.838148431294</c:v>
                </c:pt>
                <c:pt idx="2213">
                  <c:v>1337.338148431294</c:v>
                </c:pt>
                <c:pt idx="2214">
                  <c:v>1337.838148431294</c:v>
                </c:pt>
                <c:pt idx="2215">
                  <c:v>1338.338148431294</c:v>
                </c:pt>
                <c:pt idx="2216">
                  <c:v>1338.838148431294</c:v>
                </c:pt>
                <c:pt idx="2217">
                  <c:v>1339.338148431294</c:v>
                </c:pt>
                <c:pt idx="2218">
                  <c:v>1339.838148431294</c:v>
                </c:pt>
                <c:pt idx="2219">
                  <c:v>1340.338148431294</c:v>
                </c:pt>
                <c:pt idx="2220">
                  <c:v>1340.838148431294</c:v>
                </c:pt>
                <c:pt idx="2221">
                  <c:v>1341.338148431294</c:v>
                </c:pt>
                <c:pt idx="2222">
                  <c:v>1341.838148431294</c:v>
                </c:pt>
                <c:pt idx="2223">
                  <c:v>1342.338148431294</c:v>
                </c:pt>
                <c:pt idx="2224">
                  <c:v>1342.838148431294</c:v>
                </c:pt>
                <c:pt idx="2225">
                  <c:v>1343.338148431294</c:v>
                </c:pt>
                <c:pt idx="2226">
                  <c:v>1343.838148431294</c:v>
                </c:pt>
                <c:pt idx="2227">
                  <c:v>1344.338148431294</c:v>
                </c:pt>
                <c:pt idx="2228">
                  <c:v>1344.838148431294</c:v>
                </c:pt>
                <c:pt idx="2229">
                  <c:v>1345.338148431294</c:v>
                </c:pt>
                <c:pt idx="2230">
                  <c:v>1345.838148431294</c:v>
                </c:pt>
                <c:pt idx="2231">
                  <c:v>1346.338148431294</c:v>
                </c:pt>
                <c:pt idx="2232">
                  <c:v>1346.838148431294</c:v>
                </c:pt>
                <c:pt idx="2233">
                  <c:v>1347.338148431294</c:v>
                </c:pt>
                <c:pt idx="2234">
                  <c:v>1347.838148431294</c:v>
                </c:pt>
                <c:pt idx="2235">
                  <c:v>1348.338148431294</c:v>
                </c:pt>
                <c:pt idx="2236">
                  <c:v>1348.838148431294</c:v>
                </c:pt>
                <c:pt idx="2237">
                  <c:v>1349.338148431294</c:v>
                </c:pt>
                <c:pt idx="2238">
                  <c:v>1349.838148431294</c:v>
                </c:pt>
                <c:pt idx="2239">
                  <c:v>1350.338148431294</c:v>
                </c:pt>
                <c:pt idx="2240">
                  <c:v>1350.838148431294</c:v>
                </c:pt>
                <c:pt idx="2241">
                  <c:v>1351.338148431294</c:v>
                </c:pt>
                <c:pt idx="2242">
                  <c:v>1351.838148431294</c:v>
                </c:pt>
                <c:pt idx="2243">
                  <c:v>1352.338148431294</c:v>
                </c:pt>
                <c:pt idx="2244">
                  <c:v>1352.838148431294</c:v>
                </c:pt>
                <c:pt idx="2245">
                  <c:v>1353.338148431294</c:v>
                </c:pt>
                <c:pt idx="2246">
                  <c:v>1353.838148431294</c:v>
                </c:pt>
                <c:pt idx="2247">
                  <c:v>1354.338148431294</c:v>
                </c:pt>
                <c:pt idx="2248">
                  <c:v>1354.838148431294</c:v>
                </c:pt>
                <c:pt idx="2249">
                  <c:v>1355.338148431294</c:v>
                </c:pt>
                <c:pt idx="2250">
                  <c:v>1355.838148431294</c:v>
                </c:pt>
                <c:pt idx="2251">
                  <c:v>1356.338148431294</c:v>
                </c:pt>
                <c:pt idx="2252">
                  <c:v>1356.838148431294</c:v>
                </c:pt>
                <c:pt idx="2253">
                  <c:v>1357.338148431294</c:v>
                </c:pt>
                <c:pt idx="2254">
                  <c:v>1357.838148431294</c:v>
                </c:pt>
                <c:pt idx="2255">
                  <c:v>1358.338148431294</c:v>
                </c:pt>
                <c:pt idx="2256">
                  <c:v>1358.838148431294</c:v>
                </c:pt>
                <c:pt idx="2257">
                  <c:v>1359.338148431294</c:v>
                </c:pt>
                <c:pt idx="2258">
                  <c:v>1359.838148431294</c:v>
                </c:pt>
                <c:pt idx="2259">
                  <c:v>1360.338148431294</c:v>
                </c:pt>
                <c:pt idx="2260">
                  <c:v>1360.838148431294</c:v>
                </c:pt>
                <c:pt idx="2261">
                  <c:v>1361.338148431294</c:v>
                </c:pt>
                <c:pt idx="2262">
                  <c:v>1361.838148431294</c:v>
                </c:pt>
                <c:pt idx="2263">
                  <c:v>1362.338148431294</c:v>
                </c:pt>
                <c:pt idx="2264">
                  <c:v>1362.838148431294</c:v>
                </c:pt>
                <c:pt idx="2265">
                  <c:v>1363.338148431294</c:v>
                </c:pt>
                <c:pt idx="2266">
                  <c:v>1363.838148431294</c:v>
                </c:pt>
                <c:pt idx="2267">
                  <c:v>1364.338148431294</c:v>
                </c:pt>
                <c:pt idx="2268">
                  <c:v>1364.838148431294</c:v>
                </c:pt>
                <c:pt idx="2269">
                  <c:v>1365.338148431294</c:v>
                </c:pt>
                <c:pt idx="2270">
                  <c:v>1365.838148431294</c:v>
                </c:pt>
                <c:pt idx="2271">
                  <c:v>1366.338148431294</c:v>
                </c:pt>
                <c:pt idx="2272">
                  <c:v>1366.838148431294</c:v>
                </c:pt>
                <c:pt idx="2273">
                  <c:v>1367.338148431294</c:v>
                </c:pt>
                <c:pt idx="2274">
                  <c:v>1367.838148431294</c:v>
                </c:pt>
                <c:pt idx="2275">
                  <c:v>1368.338148431294</c:v>
                </c:pt>
                <c:pt idx="2276">
                  <c:v>1368.838148431294</c:v>
                </c:pt>
                <c:pt idx="2277">
                  <c:v>1369.338148431294</c:v>
                </c:pt>
                <c:pt idx="2278">
                  <c:v>1369.838148431294</c:v>
                </c:pt>
                <c:pt idx="2279">
                  <c:v>1370.338148431294</c:v>
                </c:pt>
                <c:pt idx="2280">
                  <c:v>1370.838148431294</c:v>
                </c:pt>
                <c:pt idx="2281">
                  <c:v>1371.338148431294</c:v>
                </c:pt>
                <c:pt idx="2282">
                  <c:v>1371.838148431294</c:v>
                </c:pt>
                <c:pt idx="2283">
                  <c:v>1372.338148431294</c:v>
                </c:pt>
                <c:pt idx="2284">
                  <c:v>1372.838148431294</c:v>
                </c:pt>
                <c:pt idx="2285">
                  <c:v>1373.338148431294</c:v>
                </c:pt>
                <c:pt idx="2286">
                  <c:v>1373.838148431294</c:v>
                </c:pt>
                <c:pt idx="2287">
                  <c:v>1374.338148431294</c:v>
                </c:pt>
                <c:pt idx="2288">
                  <c:v>1374.838148431294</c:v>
                </c:pt>
                <c:pt idx="2289">
                  <c:v>1375.338148431294</c:v>
                </c:pt>
                <c:pt idx="2290">
                  <c:v>1375.838148431294</c:v>
                </c:pt>
                <c:pt idx="2291">
                  <c:v>1376.338148431294</c:v>
                </c:pt>
                <c:pt idx="2292">
                  <c:v>1376.838148431294</c:v>
                </c:pt>
                <c:pt idx="2293">
                  <c:v>1377.338148431294</c:v>
                </c:pt>
                <c:pt idx="2294">
                  <c:v>1377.838148431294</c:v>
                </c:pt>
                <c:pt idx="2295">
                  <c:v>1378.338148431294</c:v>
                </c:pt>
                <c:pt idx="2296">
                  <c:v>1378.838148431294</c:v>
                </c:pt>
                <c:pt idx="2297">
                  <c:v>1379.338148431294</c:v>
                </c:pt>
                <c:pt idx="2298">
                  <c:v>1379.838148431294</c:v>
                </c:pt>
                <c:pt idx="2299">
                  <c:v>1380.338148431294</c:v>
                </c:pt>
                <c:pt idx="2300">
                  <c:v>1380.838148431294</c:v>
                </c:pt>
                <c:pt idx="2301">
                  <c:v>1381.338148431294</c:v>
                </c:pt>
                <c:pt idx="2302">
                  <c:v>1381.838148431294</c:v>
                </c:pt>
                <c:pt idx="2303">
                  <c:v>1382.338148431294</c:v>
                </c:pt>
                <c:pt idx="2304">
                  <c:v>1382.838148431294</c:v>
                </c:pt>
                <c:pt idx="2305">
                  <c:v>1383.338148431294</c:v>
                </c:pt>
                <c:pt idx="2306">
                  <c:v>1383.838148431294</c:v>
                </c:pt>
                <c:pt idx="2307">
                  <c:v>1384.338148431294</c:v>
                </c:pt>
                <c:pt idx="2308">
                  <c:v>1384.838148431294</c:v>
                </c:pt>
                <c:pt idx="2309">
                  <c:v>1385.338148431294</c:v>
                </c:pt>
                <c:pt idx="2310">
                  <c:v>1385.838148431294</c:v>
                </c:pt>
                <c:pt idx="2311">
                  <c:v>1386.338148431294</c:v>
                </c:pt>
                <c:pt idx="2312">
                  <c:v>1386.838148431294</c:v>
                </c:pt>
                <c:pt idx="2313">
                  <c:v>1387.338148431294</c:v>
                </c:pt>
                <c:pt idx="2314">
                  <c:v>1387.838148431294</c:v>
                </c:pt>
                <c:pt idx="2315">
                  <c:v>1388.338148431294</c:v>
                </c:pt>
                <c:pt idx="2316">
                  <c:v>1388.838148431294</c:v>
                </c:pt>
                <c:pt idx="2317">
                  <c:v>1389.338148431294</c:v>
                </c:pt>
                <c:pt idx="2318">
                  <c:v>1389.838148431294</c:v>
                </c:pt>
                <c:pt idx="2319">
                  <c:v>1390.338148431294</c:v>
                </c:pt>
                <c:pt idx="2320">
                  <c:v>1390.838148431294</c:v>
                </c:pt>
                <c:pt idx="2321">
                  <c:v>1391.338148431294</c:v>
                </c:pt>
                <c:pt idx="2322">
                  <c:v>1391.838148431294</c:v>
                </c:pt>
                <c:pt idx="2323">
                  <c:v>1392.338148431294</c:v>
                </c:pt>
                <c:pt idx="2324">
                  <c:v>1392.838148431294</c:v>
                </c:pt>
                <c:pt idx="2325">
                  <c:v>1393.338148431294</c:v>
                </c:pt>
                <c:pt idx="2326">
                  <c:v>1393.838148431294</c:v>
                </c:pt>
                <c:pt idx="2327">
                  <c:v>1394.338148431294</c:v>
                </c:pt>
                <c:pt idx="2328">
                  <c:v>1394.838148431294</c:v>
                </c:pt>
                <c:pt idx="2329">
                  <c:v>1395.338148431294</c:v>
                </c:pt>
                <c:pt idx="2330">
                  <c:v>1395.838148431294</c:v>
                </c:pt>
                <c:pt idx="2331">
                  <c:v>1396.338148431294</c:v>
                </c:pt>
                <c:pt idx="2332">
                  <c:v>1396.838148431294</c:v>
                </c:pt>
                <c:pt idx="2333">
                  <c:v>1397.338148431294</c:v>
                </c:pt>
                <c:pt idx="2334">
                  <c:v>1397.838148431294</c:v>
                </c:pt>
                <c:pt idx="2335">
                  <c:v>1398.338148431294</c:v>
                </c:pt>
                <c:pt idx="2336">
                  <c:v>1398.838148431294</c:v>
                </c:pt>
                <c:pt idx="2337">
                  <c:v>1399.338148431294</c:v>
                </c:pt>
                <c:pt idx="2338">
                  <c:v>1399.838148431294</c:v>
                </c:pt>
                <c:pt idx="2339">
                  <c:v>1400.338148431294</c:v>
                </c:pt>
                <c:pt idx="2340">
                  <c:v>1400.838148431294</c:v>
                </c:pt>
                <c:pt idx="2341">
                  <c:v>1401.338148431294</c:v>
                </c:pt>
                <c:pt idx="2342">
                  <c:v>1401.838148431294</c:v>
                </c:pt>
                <c:pt idx="2343">
                  <c:v>1402.338148431294</c:v>
                </c:pt>
                <c:pt idx="2344">
                  <c:v>1402.838148431294</c:v>
                </c:pt>
                <c:pt idx="2345">
                  <c:v>1403.338148431294</c:v>
                </c:pt>
                <c:pt idx="2346">
                  <c:v>1403.838148431294</c:v>
                </c:pt>
                <c:pt idx="2347">
                  <c:v>1404.338148431294</c:v>
                </c:pt>
                <c:pt idx="2348">
                  <c:v>1404.838148431294</c:v>
                </c:pt>
                <c:pt idx="2349">
                  <c:v>1405.338148431294</c:v>
                </c:pt>
                <c:pt idx="2350">
                  <c:v>1405.838148431294</c:v>
                </c:pt>
                <c:pt idx="2351">
                  <c:v>1406.338148431294</c:v>
                </c:pt>
                <c:pt idx="2352">
                  <c:v>1406.838148431294</c:v>
                </c:pt>
                <c:pt idx="2353">
                  <c:v>1407.338148431294</c:v>
                </c:pt>
                <c:pt idx="2354">
                  <c:v>1407.838148431294</c:v>
                </c:pt>
                <c:pt idx="2355">
                  <c:v>1408.338148431294</c:v>
                </c:pt>
                <c:pt idx="2356">
                  <c:v>1408.838148431294</c:v>
                </c:pt>
                <c:pt idx="2357">
                  <c:v>1409.338148431294</c:v>
                </c:pt>
                <c:pt idx="2358">
                  <c:v>1409.838148431294</c:v>
                </c:pt>
                <c:pt idx="2359">
                  <c:v>1410.338148431294</c:v>
                </c:pt>
                <c:pt idx="2360">
                  <c:v>1410.838148431294</c:v>
                </c:pt>
                <c:pt idx="2361">
                  <c:v>1411.338148431294</c:v>
                </c:pt>
                <c:pt idx="2362">
                  <c:v>1411.838148431294</c:v>
                </c:pt>
                <c:pt idx="2363">
                  <c:v>1412.338148431294</c:v>
                </c:pt>
                <c:pt idx="2364">
                  <c:v>1412.838148431294</c:v>
                </c:pt>
                <c:pt idx="2365">
                  <c:v>1413.338148431294</c:v>
                </c:pt>
                <c:pt idx="2366">
                  <c:v>1413.838148431294</c:v>
                </c:pt>
                <c:pt idx="2367">
                  <c:v>1414.338148431294</c:v>
                </c:pt>
                <c:pt idx="2368">
                  <c:v>1414.838148431294</c:v>
                </c:pt>
                <c:pt idx="2369">
                  <c:v>1415.338148431294</c:v>
                </c:pt>
                <c:pt idx="2370">
                  <c:v>1415.838148431294</c:v>
                </c:pt>
                <c:pt idx="2371">
                  <c:v>1416.338148431294</c:v>
                </c:pt>
                <c:pt idx="2372">
                  <c:v>1416.838148431294</c:v>
                </c:pt>
                <c:pt idx="2373">
                  <c:v>1417.338148431294</c:v>
                </c:pt>
                <c:pt idx="2374">
                  <c:v>1417.838148431294</c:v>
                </c:pt>
                <c:pt idx="2375">
                  <c:v>1418.338148431294</c:v>
                </c:pt>
                <c:pt idx="2376">
                  <c:v>1418.838148431294</c:v>
                </c:pt>
                <c:pt idx="2377">
                  <c:v>1419.338148431294</c:v>
                </c:pt>
                <c:pt idx="2378">
                  <c:v>1419.838148431294</c:v>
                </c:pt>
                <c:pt idx="2379">
                  <c:v>1420.338148431294</c:v>
                </c:pt>
                <c:pt idx="2380">
                  <c:v>1420.838148431294</c:v>
                </c:pt>
                <c:pt idx="2381">
                  <c:v>1421.338148431294</c:v>
                </c:pt>
                <c:pt idx="2382">
                  <c:v>1421.838148431294</c:v>
                </c:pt>
                <c:pt idx="2383">
                  <c:v>1422.338148431294</c:v>
                </c:pt>
                <c:pt idx="2384">
                  <c:v>1422.838148431294</c:v>
                </c:pt>
                <c:pt idx="2385">
                  <c:v>1423.338148431294</c:v>
                </c:pt>
                <c:pt idx="2386">
                  <c:v>1423.838148431294</c:v>
                </c:pt>
                <c:pt idx="2387">
                  <c:v>1424.338148431294</c:v>
                </c:pt>
                <c:pt idx="2388">
                  <c:v>1424.838148431294</c:v>
                </c:pt>
                <c:pt idx="2389">
                  <c:v>1425.338148431294</c:v>
                </c:pt>
                <c:pt idx="2390">
                  <c:v>1425.838148431294</c:v>
                </c:pt>
                <c:pt idx="2391">
                  <c:v>1426.338148431294</c:v>
                </c:pt>
                <c:pt idx="2392">
                  <c:v>1426.838148431294</c:v>
                </c:pt>
                <c:pt idx="2393">
                  <c:v>1427.338148431294</c:v>
                </c:pt>
                <c:pt idx="2394">
                  <c:v>1427.838148431294</c:v>
                </c:pt>
                <c:pt idx="2395">
                  <c:v>1428.338148431294</c:v>
                </c:pt>
                <c:pt idx="2396">
                  <c:v>1428.838148431294</c:v>
                </c:pt>
                <c:pt idx="2397">
                  <c:v>1429.338148431294</c:v>
                </c:pt>
                <c:pt idx="2398">
                  <c:v>1429.838148431294</c:v>
                </c:pt>
                <c:pt idx="2399">
                  <c:v>1430.338148431294</c:v>
                </c:pt>
                <c:pt idx="2400">
                  <c:v>1430.838148431294</c:v>
                </c:pt>
                <c:pt idx="2401">
                  <c:v>1431.338148431294</c:v>
                </c:pt>
                <c:pt idx="2402">
                  <c:v>1431.838148431294</c:v>
                </c:pt>
                <c:pt idx="2403">
                  <c:v>1432.338148431294</c:v>
                </c:pt>
                <c:pt idx="2404">
                  <c:v>1432.838148431294</c:v>
                </c:pt>
                <c:pt idx="2405">
                  <c:v>1433.338148431294</c:v>
                </c:pt>
                <c:pt idx="2406">
                  <c:v>1433.838148431294</c:v>
                </c:pt>
                <c:pt idx="2407">
                  <c:v>1434.338148431294</c:v>
                </c:pt>
                <c:pt idx="2408">
                  <c:v>1434.838148431294</c:v>
                </c:pt>
                <c:pt idx="2409">
                  <c:v>1435.338148431294</c:v>
                </c:pt>
                <c:pt idx="2410">
                  <c:v>1435.838148431294</c:v>
                </c:pt>
                <c:pt idx="2411">
                  <c:v>1436.338148431294</c:v>
                </c:pt>
                <c:pt idx="2412">
                  <c:v>1436.838148431294</c:v>
                </c:pt>
                <c:pt idx="2413">
                  <c:v>1437.338148431294</c:v>
                </c:pt>
                <c:pt idx="2414">
                  <c:v>1437.838148431294</c:v>
                </c:pt>
                <c:pt idx="2415">
                  <c:v>1438.338148431294</c:v>
                </c:pt>
                <c:pt idx="2416">
                  <c:v>1438.838148431294</c:v>
                </c:pt>
                <c:pt idx="2417">
                  <c:v>1439.338148431294</c:v>
                </c:pt>
                <c:pt idx="2418">
                  <c:v>1439.838148431294</c:v>
                </c:pt>
                <c:pt idx="2419">
                  <c:v>1440.338148431294</c:v>
                </c:pt>
                <c:pt idx="2420">
                  <c:v>1440.838148431294</c:v>
                </c:pt>
                <c:pt idx="2421">
                  <c:v>1441.338148431294</c:v>
                </c:pt>
                <c:pt idx="2422">
                  <c:v>1441.838148431294</c:v>
                </c:pt>
                <c:pt idx="2423">
                  <c:v>1442.338148431294</c:v>
                </c:pt>
                <c:pt idx="2424">
                  <c:v>1442.838148431294</c:v>
                </c:pt>
                <c:pt idx="2425">
                  <c:v>1443.338148431294</c:v>
                </c:pt>
                <c:pt idx="2426">
                  <c:v>1443.838148431294</c:v>
                </c:pt>
                <c:pt idx="2427">
                  <c:v>1444.338148431294</c:v>
                </c:pt>
                <c:pt idx="2428">
                  <c:v>1444.838148431294</c:v>
                </c:pt>
                <c:pt idx="2429">
                  <c:v>1445.338148431294</c:v>
                </c:pt>
                <c:pt idx="2430">
                  <c:v>1445.838148431294</c:v>
                </c:pt>
                <c:pt idx="2431">
                  <c:v>1446.338148431294</c:v>
                </c:pt>
                <c:pt idx="2432">
                  <c:v>1446.838148431294</c:v>
                </c:pt>
                <c:pt idx="2433">
                  <c:v>1447.338148431294</c:v>
                </c:pt>
                <c:pt idx="2434">
                  <c:v>1447.838148431294</c:v>
                </c:pt>
                <c:pt idx="2435">
                  <c:v>1448.338148431294</c:v>
                </c:pt>
                <c:pt idx="2436">
                  <c:v>1448.838148431294</c:v>
                </c:pt>
                <c:pt idx="2437">
                  <c:v>1449.338148431294</c:v>
                </c:pt>
                <c:pt idx="2438">
                  <c:v>1449.838148431294</c:v>
                </c:pt>
                <c:pt idx="2439">
                  <c:v>1450.338148431294</c:v>
                </c:pt>
                <c:pt idx="2440">
                  <c:v>1450.838148431294</c:v>
                </c:pt>
                <c:pt idx="2441">
                  <c:v>1451.338148431294</c:v>
                </c:pt>
                <c:pt idx="2442">
                  <c:v>1451.838148431294</c:v>
                </c:pt>
                <c:pt idx="2443">
                  <c:v>1452.338148431294</c:v>
                </c:pt>
                <c:pt idx="2444">
                  <c:v>1452.838148431294</c:v>
                </c:pt>
                <c:pt idx="2445">
                  <c:v>1453.338148431294</c:v>
                </c:pt>
                <c:pt idx="2446">
                  <c:v>1453.838148431294</c:v>
                </c:pt>
                <c:pt idx="2447">
                  <c:v>1454.338148431294</c:v>
                </c:pt>
                <c:pt idx="2448">
                  <c:v>1454.838148431294</c:v>
                </c:pt>
                <c:pt idx="2449">
                  <c:v>1455.338148431294</c:v>
                </c:pt>
                <c:pt idx="2450">
                  <c:v>1455.838148431294</c:v>
                </c:pt>
                <c:pt idx="2451">
                  <c:v>1456.338148431294</c:v>
                </c:pt>
                <c:pt idx="2452">
                  <c:v>1456.838148431294</c:v>
                </c:pt>
                <c:pt idx="2453">
                  <c:v>1457.338148431294</c:v>
                </c:pt>
                <c:pt idx="2454">
                  <c:v>1457.838148431294</c:v>
                </c:pt>
                <c:pt idx="2455">
                  <c:v>1458.338148431294</c:v>
                </c:pt>
                <c:pt idx="2456">
                  <c:v>1458.838148431294</c:v>
                </c:pt>
                <c:pt idx="2457">
                  <c:v>1459.338148431294</c:v>
                </c:pt>
                <c:pt idx="2458">
                  <c:v>1459.838148431294</c:v>
                </c:pt>
                <c:pt idx="2459">
                  <c:v>1460.338148431294</c:v>
                </c:pt>
                <c:pt idx="2460">
                  <c:v>1460.838148431294</c:v>
                </c:pt>
                <c:pt idx="2461">
                  <c:v>1461.338148431294</c:v>
                </c:pt>
                <c:pt idx="2462">
                  <c:v>1461.838148431294</c:v>
                </c:pt>
                <c:pt idx="2463">
                  <c:v>1462.338148431294</c:v>
                </c:pt>
                <c:pt idx="2464">
                  <c:v>1462.838148431294</c:v>
                </c:pt>
                <c:pt idx="2465">
                  <c:v>1463.338148431294</c:v>
                </c:pt>
                <c:pt idx="2466">
                  <c:v>1463.838148431294</c:v>
                </c:pt>
                <c:pt idx="2467">
                  <c:v>1464.338148431294</c:v>
                </c:pt>
                <c:pt idx="2468">
                  <c:v>1464.838148431294</c:v>
                </c:pt>
                <c:pt idx="2469">
                  <c:v>1465.338148431294</c:v>
                </c:pt>
                <c:pt idx="2470">
                  <c:v>1465.838148431294</c:v>
                </c:pt>
                <c:pt idx="2471">
                  <c:v>1466.338148431294</c:v>
                </c:pt>
                <c:pt idx="2472">
                  <c:v>1466.838148431294</c:v>
                </c:pt>
                <c:pt idx="2473">
                  <c:v>1467.338148431294</c:v>
                </c:pt>
                <c:pt idx="2474">
                  <c:v>1467.838148431294</c:v>
                </c:pt>
                <c:pt idx="2475">
                  <c:v>1468.338148431294</c:v>
                </c:pt>
                <c:pt idx="2476">
                  <c:v>1468.838148431294</c:v>
                </c:pt>
                <c:pt idx="2477">
                  <c:v>1469.338148431294</c:v>
                </c:pt>
                <c:pt idx="2478">
                  <c:v>1469.838148431294</c:v>
                </c:pt>
                <c:pt idx="2479">
                  <c:v>1470.338148431294</c:v>
                </c:pt>
                <c:pt idx="2480">
                  <c:v>1470.838148431294</c:v>
                </c:pt>
                <c:pt idx="2481">
                  <c:v>1471.338148431294</c:v>
                </c:pt>
                <c:pt idx="2482">
                  <c:v>1471.838148431294</c:v>
                </c:pt>
                <c:pt idx="2483">
                  <c:v>1472.338148431294</c:v>
                </c:pt>
                <c:pt idx="2484">
                  <c:v>1472.838148431294</c:v>
                </c:pt>
                <c:pt idx="2485">
                  <c:v>1473.338148431294</c:v>
                </c:pt>
                <c:pt idx="2486">
                  <c:v>1473.838148431294</c:v>
                </c:pt>
                <c:pt idx="2487">
                  <c:v>1474.338148431294</c:v>
                </c:pt>
                <c:pt idx="2488">
                  <c:v>1474.838148431294</c:v>
                </c:pt>
                <c:pt idx="2489">
                  <c:v>1475.338148431294</c:v>
                </c:pt>
                <c:pt idx="2490">
                  <c:v>1475.838148431294</c:v>
                </c:pt>
                <c:pt idx="2491">
                  <c:v>1476.338148431294</c:v>
                </c:pt>
                <c:pt idx="2492">
                  <c:v>1476.838148431294</c:v>
                </c:pt>
                <c:pt idx="2493">
                  <c:v>1477.338148431294</c:v>
                </c:pt>
                <c:pt idx="2494">
                  <c:v>1477.838148431294</c:v>
                </c:pt>
                <c:pt idx="2495">
                  <c:v>1478.338148431294</c:v>
                </c:pt>
                <c:pt idx="2496">
                  <c:v>1478.838148431294</c:v>
                </c:pt>
                <c:pt idx="2497">
                  <c:v>1479.338148431294</c:v>
                </c:pt>
                <c:pt idx="2498">
                  <c:v>1479.838148431294</c:v>
                </c:pt>
                <c:pt idx="2499">
                  <c:v>1480.338148431294</c:v>
                </c:pt>
                <c:pt idx="2500">
                  <c:v>1480.838148431294</c:v>
                </c:pt>
                <c:pt idx="2501">
                  <c:v>1481.338148431294</c:v>
                </c:pt>
                <c:pt idx="2502">
                  <c:v>1481.838148431294</c:v>
                </c:pt>
                <c:pt idx="2503">
                  <c:v>1482.338148431294</c:v>
                </c:pt>
                <c:pt idx="2504">
                  <c:v>1482.838148431294</c:v>
                </c:pt>
                <c:pt idx="2505">
                  <c:v>1483.338148431294</c:v>
                </c:pt>
                <c:pt idx="2506">
                  <c:v>1483.838148431294</c:v>
                </c:pt>
                <c:pt idx="2507">
                  <c:v>1484.338148431294</c:v>
                </c:pt>
                <c:pt idx="2508">
                  <c:v>1484.838148431294</c:v>
                </c:pt>
                <c:pt idx="2509">
                  <c:v>1485.338148431294</c:v>
                </c:pt>
                <c:pt idx="2510">
                  <c:v>1485.838148431294</c:v>
                </c:pt>
                <c:pt idx="2511">
                  <c:v>1486.338148431294</c:v>
                </c:pt>
                <c:pt idx="2512">
                  <c:v>1486.838148431294</c:v>
                </c:pt>
                <c:pt idx="2513">
                  <c:v>1487.338148431294</c:v>
                </c:pt>
                <c:pt idx="2514">
                  <c:v>1487.838148431294</c:v>
                </c:pt>
                <c:pt idx="2515">
                  <c:v>1488.338148431294</c:v>
                </c:pt>
                <c:pt idx="2516">
                  <c:v>1488.838148431294</c:v>
                </c:pt>
                <c:pt idx="2517">
                  <c:v>1489.338148431294</c:v>
                </c:pt>
                <c:pt idx="2518">
                  <c:v>1489.838148431294</c:v>
                </c:pt>
                <c:pt idx="2519">
                  <c:v>1490.338148431294</c:v>
                </c:pt>
                <c:pt idx="2520">
                  <c:v>1490.838148431294</c:v>
                </c:pt>
                <c:pt idx="2521">
                  <c:v>1491.338148431294</c:v>
                </c:pt>
                <c:pt idx="2522">
                  <c:v>1491.838148431294</c:v>
                </c:pt>
                <c:pt idx="2523">
                  <c:v>1492.338148431294</c:v>
                </c:pt>
                <c:pt idx="2524">
                  <c:v>1492.838148431294</c:v>
                </c:pt>
                <c:pt idx="2525">
                  <c:v>1493.338148431294</c:v>
                </c:pt>
                <c:pt idx="2526">
                  <c:v>1493.838148431294</c:v>
                </c:pt>
                <c:pt idx="2527">
                  <c:v>1494.338148431294</c:v>
                </c:pt>
                <c:pt idx="2528">
                  <c:v>1494.838148431294</c:v>
                </c:pt>
                <c:pt idx="2529">
                  <c:v>1495.338148431294</c:v>
                </c:pt>
                <c:pt idx="2530">
                  <c:v>1495.838148431294</c:v>
                </c:pt>
                <c:pt idx="2531">
                  <c:v>1496.338148431294</c:v>
                </c:pt>
                <c:pt idx="2532">
                  <c:v>1496.838148431294</c:v>
                </c:pt>
                <c:pt idx="2533">
                  <c:v>1497.338148431294</c:v>
                </c:pt>
                <c:pt idx="2534">
                  <c:v>1497.838148431294</c:v>
                </c:pt>
                <c:pt idx="2535">
                  <c:v>1498.338148431294</c:v>
                </c:pt>
                <c:pt idx="2536">
                  <c:v>1498.838148431294</c:v>
                </c:pt>
                <c:pt idx="2537">
                  <c:v>1499.338148431294</c:v>
                </c:pt>
                <c:pt idx="2538">
                  <c:v>1499.838148431294</c:v>
                </c:pt>
                <c:pt idx="2539">
                  <c:v>1500.338148431294</c:v>
                </c:pt>
                <c:pt idx="2540">
                  <c:v>1500.838148431294</c:v>
                </c:pt>
                <c:pt idx="2541">
                  <c:v>1501.338148431294</c:v>
                </c:pt>
                <c:pt idx="2542">
                  <c:v>1501.838148431294</c:v>
                </c:pt>
                <c:pt idx="2543">
                  <c:v>1502.338148431294</c:v>
                </c:pt>
                <c:pt idx="2544">
                  <c:v>1502.838148431294</c:v>
                </c:pt>
                <c:pt idx="2545">
                  <c:v>1503.338148431294</c:v>
                </c:pt>
                <c:pt idx="2546">
                  <c:v>1503.838148431294</c:v>
                </c:pt>
                <c:pt idx="2547">
                  <c:v>1504.338148431294</c:v>
                </c:pt>
                <c:pt idx="2548">
                  <c:v>1504.838148431294</c:v>
                </c:pt>
                <c:pt idx="2549">
                  <c:v>1505.338148431294</c:v>
                </c:pt>
                <c:pt idx="2550">
                  <c:v>1505.838148431294</c:v>
                </c:pt>
                <c:pt idx="2551">
                  <c:v>1506.338148431294</c:v>
                </c:pt>
                <c:pt idx="2552">
                  <c:v>1506.838148431294</c:v>
                </c:pt>
                <c:pt idx="2553">
                  <c:v>1507.338148431294</c:v>
                </c:pt>
                <c:pt idx="2554">
                  <c:v>1507.838148431294</c:v>
                </c:pt>
                <c:pt idx="2555">
                  <c:v>1508.338148431294</c:v>
                </c:pt>
                <c:pt idx="2556">
                  <c:v>1508.838148431294</c:v>
                </c:pt>
                <c:pt idx="2557">
                  <c:v>1509.338148431294</c:v>
                </c:pt>
                <c:pt idx="2558">
                  <c:v>1509.838148431294</c:v>
                </c:pt>
                <c:pt idx="2559">
                  <c:v>1510.338148431294</c:v>
                </c:pt>
                <c:pt idx="2560">
                  <c:v>1510.838148431294</c:v>
                </c:pt>
                <c:pt idx="2561">
                  <c:v>1511.338148431294</c:v>
                </c:pt>
                <c:pt idx="2562">
                  <c:v>1511.838148431294</c:v>
                </c:pt>
                <c:pt idx="2563">
                  <c:v>1512.338148431294</c:v>
                </c:pt>
                <c:pt idx="2564">
                  <c:v>1512.838148431294</c:v>
                </c:pt>
                <c:pt idx="2565">
                  <c:v>1513.338148431294</c:v>
                </c:pt>
                <c:pt idx="2566">
                  <c:v>1513.838148431294</c:v>
                </c:pt>
                <c:pt idx="2567">
                  <c:v>1514.338148431294</c:v>
                </c:pt>
                <c:pt idx="2568">
                  <c:v>1514.838148431294</c:v>
                </c:pt>
                <c:pt idx="2569">
                  <c:v>1515.338148431294</c:v>
                </c:pt>
                <c:pt idx="2570">
                  <c:v>1515.838148431294</c:v>
                </c:pt>
                <c:pt idx="2571">
                  <c:v>1516.338148431294</c:v>
                </c:pt>
                <c:pt idx="2572">
                  <c:v>1516.838148431294</c:v>
                </c:pt>
                <c:pt idx="2573">
                  <c:v>1517.338148431294</c:v>
                </c:pt>
                <c:pt idx="2574">
                  <c:v>1517.838148431294</c:v>
                </c:pt>
                <c:pt idx="2575">
                  <c:v>1518.338148431294</c:v>
                </c:pt>
                <c:pt idx="2576">
                  <c:v>1518.838148431294</c:v>
                </c:pt>
                <c:pt idx="2577">
                  <c:v>1519.338148431294</c:v>
                </c:pt>
                <c:pt idx="2578">
                  <c:v>1519.838148431294</c:v>
                </c:pt>
                <c:pt idx="2579">
                  <c:v>1520.338148431294</c:v>
                </c:pt>
                <c:pt idx="2580">
                  <c:v>1520.838148431294</c:v>
                </c:pt>
                <c:pt idx="2581">
                  <c:v>1521.338148431294</c:v>
                </c:pt>
                <c:pt idx="2582">
                  <c:v>1521.838148431294</c:v>
                </c:pt>
                <c:pt idx="2583">
                  <c:v>1522.338148431294</c:v>
                </c:pt>
                <c:pt idx="2584">
                  <c:v>1522.838148431294</c:v>
                </c:pt>
                <c:pt idx="2585">
                  <c:v>1523.338148431294</c:v>
                </c:pt>
                <c:pt idx="2586">
                  <c:v>1523.838148431294</c:v>
                </c:pt>
                <c:pt idx="2587">
                  <c:v>1524.338148431294</c:v>
                </c:pt>
                <c:pt idx="2588">
                  <c:v>1524.838148431294</c:v>
                </c:pt>
                <c:pt idx="2589">
                  <c:v>1525.338148431294</c:v>
                </c:pt>
                <c:pt idx="2590">
                  <c:v>1525.838148431294</c:v>
                </c:pt>
                <c:pt idx="2591">
                  <c:v>1526.338148431294</c:v>
                </c:pt>
                <c:pt idx="2592">
                  <c:v>1526.838148431294</c:v>
                </c:pt>
                <c:pt idx="2593">
                  <c:v>1527.338148431294</c:v>
                </c:pt>
                <c:pt idx="2594">
                  <c:v>1527.838148431294</c:v>
                </c:pt>
                <c:pt idx="2595">
                  <c:v>1528.338148431294</c:v>
                </c:pt>
                <c:pt idx="2596">
                  <c:v>1528.838148431294</c:v>
                </c:pt>
                <c:pt idx="2597">
                  <c:v>1529.338148431294</c:v>
                </c:pt>
                <c:pt idx="2598">
                  <c:v>1529.838148431294</c:v>
                </c:pt>
                <c:pt idx="2599">
                  <c:v>1530.338148431294</c:v>
                </c:pt>
                <c:pt idx="2600">
                  <c:v>1530.838148431294</c:v>
                </c:pt>
                <c:pt idx="2601">
                  <c:v>1531.338148431294</c:v>
                </c:pt>
                <c:pt idx="2602">
                  <c:v>1531.838148431294</c:v>
                </c:pt>
                <c:pt idx="2603">
                  <c:v>1532.338148431294</c:v>
                </c:pt>
                <c:pt idx="2604">
                  <c:v>1532.838148431294</c:v>
                </c:pt>
                <c:pt idx="2605">
                  <c:v>1533.338148431294</c:v>
                </c:pt>
                <c:pt idx="2606">
                  <c:v>1533.838148431294</c:v>
                </c:pt>
                <c:pt idx="2607">
                  <c:v>1534.338148431294</c:v>
                </c:pt>
                <c:pt idx="2608">
                  <c:v>1534.838148431294</c:v>
                </c:pt>
                <c:pt idx="2609">
                  <c:v>1535.338148431294</c:v>
                </c:pt>
                <c:pt idx="2610">
                  <c:v>1535.838148431294</c:v>
                </c:pt>
                <c:pt idx="2611">
                  <c:v>1536.338148431294</c:v>
                </c:pt>
                <c:pt idx="2612">
                  <c:v>1536.838148431294</c:v>
                </c:pt>
                <c:pt idx="2613">
                  <c:v>1537.338148431294</c:v>
                </c:pt>
                <c:pt idx="2614">
                  <c:v>1537.838148431294</c:v>
                </c:pt>
                <c:pt idx="2615">
                  <c:v>1538.338148431294</c:v>
                </c:pt>
                <c:pt idx="2616">
                  <c:v>1538.838148431294</c:v>
                </c:pt>
                <c:pt idx="2617">
                  <c:v>1539.338148431294</c:v>
                </c:pt>
                <c:pt idx="2618">
                  <c:v>1539.838148431294</c:v>
                </c:pt>
                <c:pt idx="2619">
                  <c:v>1540.338148431294</c:v>
                </c:pt>
                <c:pt idx="2620">
                  <c:v>1540.838148431294</c:v>
                </c:pt>
                <c:pt idx="2621">
                  <c:v>1541.338148431294</c:v>
                </c:pt>
                <c:pt idx="2622">
                  <c:v>1541.838148431294</c:v>
                </c:pt>
                <c:pt idx="2623">
                  <c:v>1542.338148431294</c:v>
                </c:pt>
                <c:pt idx="2624">
                  <c:v>1542.838148431294</c:v>
                </c:pt>
                <c:pt idx="2625">
                  <c:v>1543.338148431294</c:v>
                </c:pt>
                <c:pt idx="2626">
                  <c:v>1543.838148431294</c:v>
                </c:pt>
                <c:pt idx="2627">
                  <c:v>1544.338148431294</c:v>
                </c:pt>
                <c:pt idx="2628">
                  <c:v>1544.838148431294</c:v>
                </c:pt>
                <c:pt idx="2629">
                  <c:v>1545.338148431294</c:v>
                </c:pt>
                <c:pt idx="2630">
                  <c:v>1545.838148431294</c:v>
                </c:pt>
                <c:pt idx="2631">
                  <c:v>1546.338148431294</c:v>
                </c:pt>
                <c:pt idx="2632">
                  <c:v>1546.838148431294</c:v>
                </c:pt>
                <c:pt idx="2633">
                  <c:v>1547.338148431294</c:v>
                </c:pt>
                <c:pt idx="2634">
                  <c:v>1547.838148431294</c:v>
                </c:pt>
                <c:pt idx="2635">
                  <c:v>1548.338148431294</c:v>
                </c:pt>
                <c:pt idx="2636">
                  <c:v>1548.838148431294</c:v>
                </c:pt>
                <c:pt idx="2637">
                  <c:v>1549.338148431294</c:v>
                </c:pt>
                <c:pt idx="2638">
                  <c:v>1549.838148431294</c:v>
                </c:pt>
                <c:pt idx="2639">
                  <c:v>1550.338148431294</c:v>
                </c:pt>
                <c:pt idx="2640">
                  <c:v>1550.838148431294</c:v>
                </c:pt>
                <c:pt idx="2641">
                  <c:v>1551.338148431294</c:v>
                </c:pt>
                <c:pt idx="2642">
                  <c:v>1551.838148431294</c:v>
                </c:pt>
                <c:pt idx="2643">
                  <c:v>1552.338148431294</c:v>
                </c:pt>
                <c:pt idx="2644">
                  <c:v>1552.838148431294</c:v>
                </c:pt>
                <c:pt idx="2645">
                  <c:v>1553.338148431294</c:v>
                </c:pt>
                <c:pt idx="2646">
                  <c:v>1553.838148431294</c:v>
                </c:pt>
                <c:pt idx="2647">
                  <c:v>1554.338148431294</c:v>
                </c:pt>
                <c:pt idx="2648">
                  <c:v>1554.838148431294</c:v>
                </c:pt>
                <c:pt idx="2649">
                  <c:v>1555.338148431294</c:v>
                </c:pt>
                <c:pt idx="2650">
                  <c:v>1555.838148431294</c:v>
                </c:pt>
                <c:pt idx="2651">
                  <c:v>1556.338148431294</c:v>
                </c:pt>
                <c:pt idx="2652">
                  <c:v>1556.838148431294</c:v>
                </c:pt>
                <c:pt idx="2653">
                  <c:v>1557.338148431294</c:v>
                </c:pt>
                <c:pt idx="2654">
                  <c:v>1557.838148431294</c:v>
                </c:pt>
                <c:pt idx="2655">
                  <c:v>1558.338148431294</c:v>
                </c:pt>
                <c:pt idx="2656">
                  <c:v>1558.838148431294</c:v>
                </c:pt>
                <c:pt idx="2657">
                  <c:v>1559.338148431294</c:v>
                </c:pt>
                <c:pt idx="2658">
                  <c:v>1559.838148431294</c:v>
                </c:pt>
                <c:pt idx="2659">
                  <c:v>1560.338148431294</c:v>
                </c:pt>
                <c:pt idx="2660">
                  <c:v>1560.838148431294</c:v>
                </c:pt>
                <c:pt idx="2661">
                  <c:v>1561.338148431294</c:v>
                </c:pt>
                <c:pt idx="2662">
                  <c:v>1561.838148431294</c:v>
                </c:pt>
                <c:pt idx="2663">
                  <c:v>1562.338148431294</c:v>
                </c:pt>
                <c:pt idx="2664">
                  <c:v>1562.838148431294</c:v>
                </c:pt>
                <c:pt idx="2665">
                  <c:v>1563.338148431294</c:v>
                </c:pt>
                <c:pt idx="2666">
                  <c:v>1563.838148431294</c:v>
                </c:pt>
                <c:pt idx="2667">
                  <c:v>1564.338148431294</c:v>
                </c:pt>
                <c:pt idx="2668">
                  <c:v>1564.838148431294</c:v>
                </c:pt>
                <c:pt idx="2669">
                  <c:v>1565.338148431294</c:v>
                </c:pt>
                <c:pt idx="2670">
                  <c:v>1565.838148431294</c:v>
                </c:pt>
                <c:pt idx="2671">
                  <c:v>1566.338148431294</c:v>
                </c:pt>
                <c:pt idx="2672">
                  <c:v>1566.838148431294</c:v>
                </c:pt>
                <c:pt idx="2673">
                  <c:v>1567.338148431294</c:v>
                </c:pt>
                <c:pt idx="2674">
                  <c:v>1567.838148431294</c:v>
                </c:pt>
                <c:pt idx="2675">
                  <c:v>1568.338148431294</c:v>
                </c:pt>
                <c:pt idx="2676">
                  <c:v>1568.838148431294</c:v>
                </c:pt>
                <c:pt idx="2677">
                  <c:v>1569.338148431294</c:v>
                </c:pt>
                <c:pt idx="2678">
                  <c:v>1569.838148431294</c:v>
                </c:pt>
                <c:pt idx="2679">
                  <c:v>1570.338148431294</c:v>
                </c:pt>
                <c:pt idx="2680">
                  <c:v>1570.838148431294</c:v>
                </c:pt>
                <c:pt idx="2681">
                  <c:v>1571.338148431294</c:v>
                </c:pt>
                <c:pt idx="2682">
                  <c:v>1571.838148431294</c:v>
                </c:pt>
                <c:pt idx="2683">
                  <c:v>1572.338148431294</c:v>
                </c:pt>
                <c:pt idx="2684">
                  <c:v>1572.838148431294</c:v>
                </c:pt>
                <c:pt idx="2685">
                  <c:v>1573.338148431294</c:v>
                </c:pt>
                <c:pt idx="2686">
                  <c:v>1573.838148431294</c:v>
                </c:pt>
                <c:pt idx="2687">
                  <c:v>1574.338148431294</c:v>
                </c:pt>
                <c:pt idx="2688">
                  <c:v>1574.838148431294</c:v>
                </c:pt>
                <c:pt idx="2689">
                  <c:v>1575.338148431294</c:v>
                </c:pt>
                <c:pt idx="2690">
                  <c:v>1575.838148431294</c:v>
                </c:pt>
                <c:pt idx="2691">
                  <c:v>1576.338148431294</c:v>
                </c:pt>
                <c:pt idx="2692">
                  <c:v>1576.838148431294</c:v>
                </c:pt>
                <c:pt idx="2693">
                  <c:v>1577.338148431294</c:v>
                </c:pt>
                <c:pt idx="2694">
                  <c:v>1577.838148431294</c:v>
                </c:pt>
                <c:pt idx="2695">
                  <c:v>1578.338148431294</c:v>
                </c:pt>
                <c:pt idx="2696">
                  <c:v>1578.838148431294</c:v>
                </c:pt>
                <c:pt idx="2697">
                  <c:v>1579.338148431294</c:v>
                </c:pt>
                <c:pt idx="2698">
                  <c:v>1579.838148431294</c:v>
                </c:pt>
                <c:pt idx="2699">
                  <c:v>1580.338148431294</c:v>
                </c:pt>
                <c:pt idx="2700">
                  <c:v>1580.838148431294</c:v>
                </c:pt>
                <c:pt idx="2701">
                  <c:v>1581.338148431294</c:v>
                </c:pt>
                <c:pt idx="2702">
                  <c:v>1581.838148431294</c:v>
                </c:pt>
                <c:pt idx="2703">
                  <c:v>1582.338148431294</c:v>
                </c:pt>
                <c:pt idx="2704">
                  <c:v>1582.838148431294</c:v>
                </c:pt>
                <c:pt idx="2705">
                  <c:v>1583.338148431294</c:v>
                </c:pt>
                <c:pt idx="2706">
                  <c:v>1583.838148431294</c:v>
                </c:pt>
                <c:pt idx="2707">
                  <c:v>1584.338148431294</c:v>
                </c:pt>
                <c:pt idx="2708">
                  <c:v>1584.838148431294</c:v>
                </c:pt>
                <c:pt idx="2709">
                  <c:v>1585.338148431294</c:v>
                </c:pt>
                <c:pt idx="2710">
                  <c:v>1585.838148431294</c:v>
                </c:pt>
                <c:pt idx="2711">
                  <c:v>1586.338148431294</c:v>
                </c:pt>
                <c:pt idx="2712">
                  <c:v>1586.838148431294</c:v>
                </c:pt>
                <c:pt idx="2713">
                  <c:v>1587.338148431294</c:v>
                </c:pt>
                <c:pt idx="2714">
                  <c:v>1587.838148431294</c:v>
                </c:pt>
                <c:pt idx="2715">
                  <c:v>1588.338148431294</c:v>
                </c:pt>
                <c:pt idx="2716">
                  <c:v>1588.838148431294</c:v>
                </c:pt>
                <c:pt idx="2717">
                  <c:v>1589.338148431294</c:v>
                </c:pt>
                <c:pt idx="2718">
                  <c:v>1589.838148431294</c:v>
                </c:pt>
                <c:pt idx="2719">
                  <c:v>1590.338148431294</c:v>
                </c:pt>
                <c:pt idx="2720">
                  <c:v>1590.838148431294</c:v>
                </c:pt>
                <c:pt idx="2721">
                  <c:v>1591.338148431294</c:v>
                </c:pt>
                <c:pt idx="2722">
                  <c:v>1591.838148431294</c:v>
                </c:pt>
                <c:pt idx="2723">
                  <c:v>1592.338148431294</c:v>
                </c:pt>
                <c:pt idx="2724">
                  <c:v>1592.838148431294</c:v>
                </c:pt>
                <c:pt idx="2725">
                  <c:v>1593.338148431294</c:v>
                </c:pt>
                <c:pt idx="2726">
                  <c:v>1593.838148431294</c:v>
                </c:pt>
                <c:pt idx="2727">
                  <c:v>1594.338148431294</c:v>
                </c:pt>
                <c:pt idx="2728">
                  <c:v>1594.838148431294</c:v>
                </c:pt>
                <c:pt idx="2729">
                  <c:v>1595.338148431294</c:v>
                </c:pt>
                <c:pt idx="2730">
                  <c:v>1595.838148431294</c:v>
                </c:pt>
                <c:pt idx="2731">
                  <c:v>1596.338148431294</c:v>
                </c:pt>
                <c:pt idx="2732">
                  <c:v>1596.838148431294</c:v>
                </c:pt>
                <c:pt idx="2733">
                  <c:v>1597.338148431294</c:v>
                </c:pt>
                <c:pt idx="2734">
                  <c:v>1597.838148431294</c:v>
                </c:pt>
                <c:pt idx="2735">
                  <c:v>1598.338148431294</c:v>
                </c:pt>
                <c:pt idx="2736">
                  <c:v>1598.838148431294</c:v>
                </c:pt>
                <c:pt idx="2737">
                  <c:v>1599.338148431294</c:v>
                </c:pt>
                <c:pt idx="2738">
                  <c:v>1599.838148431294</c:v>
                </c:pt>
                <c:pt idx="2739">
                  <c:v>1600.338148431294</c:v>
                </c:pt>
                <c:pt idx="2740">
                  <c:v>1600.838148431294</c:v>
                </c:pt>
                <c:pt idx="2741">
                  <c:v>1601.338148431294</c:v>
                </c:pt>
                <c:pt idx="2742">
                  <c:v>1601.838148431294</c:v>
                </c:pt>
                <c:pt idx="2743">
                  <c:v>1602.338148431294</c:v>
                </c:pt>
                <c:pt idx="2744">
                  <c:v>1602.838148431294</c:v>
                </c:pt>
                <c:pt idx="2745">
                  <c:v>1603.338148431294</c:v>
                </c:pt>
                <c:pt idx="2746">
                  <c:v>1603.838148431294</c:v>
                </c:pt>
                <c:pt idx="2747">
                  <c:v>1604.338148431294</c:v>
                </c:pt>
                <c:pt idx="2748">
                  <c:v>1604.838148431294</c:v>
                </c:pt>
                <c:pt idx="2749">
                  <c:v>1605.338148431294</c:v>
                </c:pt>
                <c:pt idx="2750">
                  <c:v>1605.838148431294</c:v>
                </c:pt>
                <c:pt idx="2751">
                  <c:v>1606.338148431294</c:v>
                </c:pt>
                <c:pt idx="2752">
                  <c:v>1606.838148431294</c:v>
                </c:pt>
                <c:pt idx="2753">
                  <c:v>1607.338148431294</c:v>
                </c:pt>
                <c:pt idx="2754">
                  <c:v>1607.838148431294</c:v>
                </c:pt>
                <c:pt idx="2755">
                  <c:v>1608.338148431294</c:v>
                </c:pt>
                <c:pt idx="2756">
                  <c:v>1608.838148431294</c:v>
                </c:pt>
                <c:pt idx="2757">
                  <c:v>1609.338148431294</c:v>
                </c:pt>
                <c:pt idx="2758">
                  <c:v>1609.838148431294</c:v>
                </c:pt>
                <c:pt idx="2759">
                  <c:v>1610.338148431294</c:v>
                </c:pt>
                <c:pt idx="2760">
                  <c:v>1610.838148431294</c:v>
                </c:pt>
                <c:pt idx="2761">
                  <c:v>1611.338148431294</c:v>
                </c:pt>
                <c:pt idx="2762">
                  <c:v>1611.838148431294</c:v>
                </c:pt>
                <c:pt idx="2763">
                  <c:v>1612.338148431294</c:v>
                </c:pt>
                <c:pt idx="2764">
                  <c:v>1612.838148431294</c:v>
                </c:pt>
                <c:pt idx="2765">
                  <c:v>1613.338148431294</c:v>
                </c:pt>
                <c:pt idx="2766">
                  <c:v>1613.838148431294</c:v>
                </c:pt>
                <c:pt idx="2767">
                  <c:v>1614.338148431294</c:v>
                </c:pt>
                <c:pt idx="2768">
                  <c:v>1614.838148431294</c:v>
                </c:pt>
                <c:pt idx="2769">
                  <c:v>1615.338148431294</c:v>
                </c:pt>
                <c:pt idx="2770">
                  <c:v>1615.838148431294</c:v>
                </c:pt>
                <c:pt idx="2771">
                  <c:v>1616.338148431294</c:v>
                </c:pt>
                <c:pt idx="2772">
                  <c:v>1616.838148431294</c:v>
                </c:pt>
                <c:pt idx="2773">
                  <c:v>1617.338148431294</c:v>
                </c:pt>
                <c:pt idx="2774">
                  <c:v>1617.838148431294</c:v>
                </c:pt>
                <c:pt idx="2775">
                  <c:v>1618.338148431294</c:v>
                </c:pt>
                <c:pt idx="2776">
                  <c:v>1618.838148431294</c:v>
                </c:pt>
                <c:pt idx="2777">
                  <c:v>1619.338148431294</c:v>
                </c:pt>
                <c:pt idx="2778">
                  <c:v>1619.838148431294</c:v>
                </c:pt>
                <c:pt idx="2779">
                  <c:v>1620.338148431294</c:v>
                </c:pt>
                <c:pt idx="2780">
                  <c:v>1620.838148431294</c:v>
                </c:pt>
                <c:pt idx="2781">
                  <c:v>1621.338148431294</c:v>
                </c:pt>
                <c:pt idx="2782">
                  <c:v>1621.838148431294</c:v>
                </c:pt>
                <c:pt idx="2783">
                  <c:v>1622.338148431294</c:v>
                </c:pt>
                <c:pt idx="2784">
                  <c:v>1622.838148431294</c:v>
                </c:pt>
                <c:pt idx="2785">
                  <c:v>1623.338148431294</c:v>
                </c:pt>
                <c:pt idx="2786">
                  <c:v>1623.838148431294</c:v>
                </c:pt>
                <c:pt idx="2787">
                  <c:v>1624.338148431294</c:v>
                </c:pt>
                <c:pt idx="2788">
                  <c:v>1624.838148431294</c:v>
                </c:pt>
                <c:pt idx="2789">
                  <c:v>1625.338148431294</c:v>
                </c:pt>
                <c:pt idx="2790">
                  <c:v>1625.838148431294</c:v>
                </c:pt>
                <c:pt idx="2791">
                  <c:v>1626.338148431294</c:v>
                </c:pt>
                <c:pt idx="2792">
                  <c:v>1626.838148431294</c:v>
                </c:pt>
                <c:pt idx="2793">
                  <c:v>1627.338148431294</c:v>
                </c:pt>
                <c:pt idx="2794">
                  <c:v>1627.838148431294</c:v>
                </c:pt>
                <c:pt idx="2795">
                  <c:v>1628.338148431294</c:v>
                </c:pt>
                <c:pt idx="2796">
                  <c:v>1628.838148431294</c:v>
                </c:pt>
                <c:pt idx="2797">
                  <c:v>1629.338148431294</c:v>
                </c:pt>
                <c:pt idx="2798">
                  <c:v>1629.838148431294</c:v>
                </c:pt>
                <c:pt idx="2799">
                  <c:v>1630.338148431294</c:v>
                </c:pt>
                <c:pt idx="2800">
                  <c:v>1630.838148431294</c:v>
                </c:pt>
                <c:pt idx="2801">
                  <c:v>1631.338148431294</c:v>
                </c:pt>
                <c:pt idx="2802">
                  <c:v>1631.838148431294</c:v>
                </c:pt>
                <c:pt idx="2803">
                  <c:v>1632.338148431294</c:v>
                </c:pt>
                <c:pt idx="2804">
                  <c:v>1632.838148431294</c:v>
                </c:pt>
                <c:pt idx="2805">
                  <c:v>1633.338148431294</c:v>
                </c:pt>
                <c:pt idx="2806">
                  <c:v>1633.838148431294</c:v>
                </c:pt>
                <c:pt idx="2807">
                  <c:v>1634.338148431294</c:v>
                </c:pt>
                <c:pt idx="2808">
                  <c:v>1634.838148431294</c:v>
                </c:pt>
                <c:pt idx="2809">
                  <c:v>1635.338148431294</c:v>
                </c:pt>
                <c:pt idx="2810">
                  <c:v>1635.838148431294</c:v>
                </c:pt>
                <c:pt idx="2811">
                  <c:v>1636.338148431294</c:v>
                </c:pt>
                <c:pt idx="2812">
                  <c:v>1636.838148431294</c:v>
                </c:pt>
                <c:pt idx="2813">
                  <c:v>1637.338148431294</c:v>
                </c:pt>
                <c:pt idx="2814">
                  <c:v>1637.838148431294</c:v>
                </c:pt>
                <c:pt idx="2815">
                  <c:v>1638.338148431294</c:v>
                </c:pt>
                <c:pt idx="2816">
                  <c:v>1638.838148431294</c:v>
                </c:pt>
                <c:pt idx="2817">
                  <c:v>1639.338148431294</c:v>
                </c:pt>
                <c:pt idx="2818">
                  <c:v>1639.838148431294</c:v>
                </c:pt>
                <c:pt idx="2819">
                  <c:v>1640.338148431294</c:v>
                </c:pt>
                <c:pt idx="2820">
                  <c:v>1640.838148431294</c:v>
                </c:pt>
                <c:pt idx="2821">
                  <c:v>1641.338148431294</c:v>
                </c:pt>
                <c:pt idx="2822">
                  <c:v>1641.838148431294</c:v>
                </c:pt>
                <c:pt idx="2823">
                  <c:v>1642.338148431294</c:v>
                </c:pt>
                <c:pt idx="2824">
                  <c:v>1642.838148431294</c:v>
                </c:pt>
                <c:pt idx="2825">
                  <c:v>1643.338148431294</c:v>
                </c:pt>
                <c:pt idx="2826">
                  <c:v>1643.838148431294</c:v>
                </c:pt>
                <c:pt idx="2827">
                  <c:v>1644.338148431294</c:v>
                </c:pt>
                <c:pt idx="2828">
                  <c:v>1644.838148431294</c:v>
                </c:pt>
                <c:pt idx="2829">
                  <c:v>1645.338148431294</c:v>
                </c:pt>
                <c:pt idx="2830">
                  <c:v>1645.838148431294</c:v>
                </c:pt>
                <c:pt idx="2831">
                  <c:v>1646.338148431294</c:v>
                </c:pt>
                <c:pt idx="2832">
                  <c:v>1646.838148431294</c:v>
                </c:pt>
                <c:pt idx="2833">
                  <c:v>1647.338148431294</c:v>
                </c:pt>
                <c:pt idx="2834">
                  <c:v>1647.838148431294</c:v>
                </c:pt>
                <c:pt idx="2835">
                  <c:v>1648.338148431294</c:v>
                </c:pt>
                <c:pt idx="2836">
                  <c:v>1648.838148431294</c:v>
                </c:pt>
                <c:pt idx="2837">
                  <c:v>1649.338148431294</c:v>
                </c:pt>
                <c:pt idx="2838">
                  <c:v>1649.838148431294</c:v>
                </c:pt>
                <c:pt idx="2839">
                  <c:v>1650.338148431294</c:v>
                </c:pt>
                <c:pt idx="2840">
                  <c:v>1650.838148431294</c:v>
                </c:pt>
                <c:pt idx="2841">
                  <c:v>1651.338148431294</c:v>
                </c:pt>
                <c:pt idx="2842">
                  <c:v>1651.838148431294</c:v>
                </c:pt>
                <c:pt idx="2843">
                  <c:v>1652.338148431294</c:v>
                </c:pt>
                <c:pt idx="2844">
                  <c:v>1652.838148431294</c:v>
                </c:pt>
                <c:pt idx="2845">
                  <c:v>1653.338148431294</c:v>
                </c:pt>
                <c:pt idx="2846">
                  <c:v>1653.838148431294</c:v>
                </c:pt>
                <c:pt idx="2847">
                  <c:v>1654.338148431294</c:v>
                </c:pt>
                <c:pt idx="2848">
                  <c:v>1654.838148431294</c:v>
                </c:pt>
                <c:pt idx="2849">
                  <c:v>1655.338148431294</c:v>
                </c:pt>
                <c:pt idx="2850">
                  <c:v>1655.838148431294</c:v>
                </c:pt>
                <c:pt idx="2851">
                  <c:v>1656.338148431294</c:v>
                </c:pt>
                <c:pt idx="2852">
                  <c:v>1656.838148431294</c:v>
                </c:pt>
                <c:pt idx="2853">
                  <c:v>1657.338148431294</c:v>
                </c:pt>
                <c:pt idx="2854">
                  <c:v>1657.838148431294</c:v>
                </c:pt>
                <c:pt idx="2855">
                  <c:v>1658.338148431294</c:v>
                </c:pt>
                <c:pt idx="2856">
                  <c:v>1658.838148431294</c:v>
                </c:pt>
                <c:pt idx="2857">
                  <c:v>1659.338148431294</c:v>
                </c:pt>
                <c:pt idx="2858">
                  <c:v>1659.838148431294</c:v>
                </c:pt>
                <c:pt idx="2859">
                  <c:v>1660.338148431294</c:v>
                </c:pt>
                <c:pt idx="2860">
                  <c:v>1660.838148431294</c:v>
                </c:pt>
                <c:pt idx="2861">
                  <c:v>1661.338148431294</c:v>
                </c:pt>
                <c:pt idx="2862">
                  <c:v>1661.838148431294</c:v>
                </c:pt>
                <c:pt idx="2863">
                  <c:v>1662.338148431294</c:v>
                </c:pt>
                <c:pt idx="2864">
                  <c:v>1662.838148431294</c:v>
                </c:pt>
                <c:pt idx="2865">
                  <c:v>1663.338148431294</c:v>
                </c:pt>
                <c:pt idx="2866">
                  <c:v>1663.838148431294</c:v>
                </c:pt>
                <c:pt idx="2867">
                  <c:v>1664.338148431294</c:v>
                </c:pt>
                <c:pt idx="2868">
                  <c:v>1664.838148431294</c:v>
                </c:pt>
                <c:pt idx="2869">
                  <c:v>1665.338148431294</c:v>
                </c:pt>
                <c:pt idx="2870">
                  <c:v>1665.838148431294</c:v>
                </c:pt>
                <c:pt idx="2871">
                  <c:v>1666.338148431294</c:v>
                </c:pt>
                <c:pt idx="2872">
                  <c:v>1666.838148431294</c:v>
                </c:pt>
                <c:pt idx="2873">
                  <c:v>1667.338148431294</c:v>
                </c:pt>
                <c:pt idx="2874">
                  <c:v>1667.838148431294</c:v>
                </c:pt>
                <c:pt idx="2875">
                  <c:v>1668.338148431294</c:v>
                </c:pt>
                <c:pt idx="2876">
                  <c:v>1668.838148431294</c:v>
                </c:pt>
                <c:pt idx="2877">
                  <c:v>1669.338148431294</c:v>
                </c:pt>
                <c:pt idx="2878">
                  <c:v>1669.838148431294</c:v>
                </c:pt>
                <c:pt idx="2879">
                  <c:v>1670.338148431294</c:v>
                </c:pt>
                <c:pt idx="2880">
                  <c:v>1670.838148431294</c:v>
                </c:pt>
                <c:pt idx="2881">
                  <c:v>1671.338148431294</c:v>
                </c:pt>
                <c:pt idx="2882">
                  <c:v>1671.838148431294</c:v>
                </c:pt>
                <c:pt idx="2883">
                  <c:v>1672.338148431294</c:v>
                </c:pt>
                <c:pt idx="2884">
                  <c:v>1672.838148431294</c:v>
                </c:pt>
                <c:pt idx="2885">
                  <c:v>1673.338148431294</c:v>
                </c:pt>
                <c:pt idx="2886">
                  <c:v>1673.838148431294</c:v>
                </c:pt>
                <c:pt idx="2887">
                  <c:v>1674.338148431294</c:v>
                </c:pt>
                <c:pt idx="2888">
                  <c:v>1674.838148431294</c:v>
                </c:pt>
                <c:pt idx="2889">
                  <c:v>1675.338148431294</c:v>
                </c:pt>
                <c:pt idx="2890">
                  <c:v>1675.838148431294</c:v>
                </c:pt>
                <c:pt idx="2891">
                  <c:v>1676.338148431294</c:v>
                </c:pt>
                <c:pt idx="2892">
                  <c:v>1676.838148431294</c:v>
                </c:pt>
                <c:pt idx="2893">
                  <c:v>1677.338148431294</c:v>
                </c:pt>
                <c:pt idx="2894">
                  <c:v>1677.838148431294</c:v>
                </c:pt>
                <c:pt idx="2895">
                  <c:v>1678.338148431294</c:v>
                </c:pt>
                <c:pt idx="2896">
                  <c:v>1678.838148431294</c:v>
                </c:pt>
                <c:pt idx="2897">
                  <c:v>1679.338148431294</c:v>
                </c:pt>
                <c:pt idx="2898">
                  <c:v>1679.838148431294</c:v>
                </c:pt>
                <c:pt idx="2899">
                  <c:v>1680.338148431294</c:v>
                </c:pt>
                <c:pt idx="2900">
                  <c:v>1680.838148431294</c:v>
                </c:pt>
                <c:pt idx="2901">
                  <c:v>1681.338148431294</c:v>
                </c:pt>
                <c:pt idx="2902">
                  <c:v>1681.838148431294</c:v>
                </c:pt>
                <c:pt idx="2903">
                  <c:v>1682.338148431294</c:v>
                </c:pt>
                <c:pt idx="2904">
                  <c:v>1682.838148431294</c:v>
                </c:pt>
                <c:pt idx="2905">
                  <c:v>1683.338148431294</c:v>
                </c:pt>
                <c:pt idx="2906">
                  <c:v>1683.838148431294</c:v>
                </c:pt>
                <c:pt idx="2907">
                  <c:v>1684.338148431294</c:v>
                </c:pt>
                <c:pt idx="2908">
                  <c:v>1684.838148431294</c:v>
                </c:pt>
                <c:pt idx="2909">
                  <c:v>1685.338148431294</c:v>
                </c:pt>
                <c:pt idx="2910">
                  <c:v>1685.838148431294</c:v>
                </c:pt>
                <c:pt idx="2911">
                  <c:v>1686.338148431294</c:v>
                </c:pt>
                <c:pt idx="2912">
                  <c:v>1686.838148431294</c:v>
                </c:pt>
                <c:pt idx="2913">
                  <c:v>1687.338148431294</c:v>
                </c:pt>
                <c:pt idx="2914">
                  <c:v>1687.838148431294</c:v>
                </c:pt>
                <c:pt idx="2915">
                  <c:v>1688.338148431294</c:v>
                </c:pt>
                <c:pt idx="2916">
                  <c:v>1688.838148431294</c:v>
                </c:pt>
                <c:pt idx="2917">
                  <c:v>1689.338148431294</c:v>
                </c:pt>
                <c:pt idx="2918">
                  <c:v>1689.838148431294</c:v>
                </c:pt>
                <c:pt idx="2919">
                  <c:v>1690.338148431294</c:v>
                </c:pt>
                <c:pt idx="2920">
                  <c:v>1690.838148431294</c:v>
                </c:pt>
                <c:pt idx="2921">
                  <c:v>1691.338148431294</c:v>
                </c:pt>
                <c:pt idx="2922">
                  <c:v>1691.838148431294</c:v>
                </c:pt>
                <c:pt idx="2923">
                  <c:v>1692.338148431294</c:v>
                </c:pt>
                <c:pt idx="2924">
                  <c:v>1692.838148431294</c:v>
                </c:pt>
                <c:pt idx="2925">
                  <c:v>1693.338148431294</c:v>
                </c:pt>
                <c:pt idx="2926">
                  <c:v>1693.838148431294</c:v>
                </c:pt>
                <c:pt idx="2927">
                  <c:v>1694.338148431294</c:v>
                </c:pt>
                <c:pt idx="2928">
                  <c:v>1694.838148431294</c:v>
                </c:pt>
                <c:pt idx="2929">
                  <c:v>1695.338148431294</c:v>
                </c:pt>
                <c:pt idx="2930">
                  <c:v>1695.838148431294</c:v>
                </c:pt>
                <c:pt idx="2931">
                  <c:v>1696.338148431294</c:v>
                </c:pt>
                <c:pt idx="2932">
                  <c:v>1696.838148431294</c:v>
                </c:pt>
                <c:pt idx="2933">
                  <c:v>1697.338148431294</c:v>
                </c:pt>
                <c:pt idx="2934">
                  <c:v>1697.838148431294</c:v>
                </c:pt>
                <c:pt idx="2935">
                  <c:v>1698.338148431294</c:v>
                </c:pt>
                <c:pt idx="2936">
                  <c:v>1698.838148431294</c:v>
                </c:pt>
                <c:pt idx="2937">
                  <c:v>1699.338148431294</c:v>
                </c:pt>
                <c:pt idx="2938">
                  <c:v>1699.838148431294</c:v>
                </c:pt>
                <c:pt idx="2939">
                  <c:v>1700.338148431294</c:v>
                </c:pt>
                <c:pt idx="2940">
                  <c:v>1700.838148431294</c:v>
                </c:pt>
                <c:pt idx="2941">
                  <c:v>1701.338148431294</c:v>
                </c:pt>
                <c:pt idx="2942">
                  <c:v>1701.838148431294</c:v>
                </c:pt>
                <c:pt idx="2943">
                  <c:v>1702.338148431294</c:v>
                </c:pt>
                <c:pt idx="2944">
                  <c:v>1702.838148431294</c:v>
                </c:pt>
                <c:pt idx="2945">
                  <c:v>1703.338148431294</c:v>
                </c:pt>
                <c:pt idx="2946">
                  <c:v>1703.838148431294</c:v>
                </c:pt>
                <c:pt idx="2947">
                  <c:v>1704.338148431294</c:v>
                </c:pt>
                <c:pt idx="2948">
                  <c:v>1704.838148431294</c:v>
                </c:pt>
                <c:pt idx="2949">
                  <c:v>1705.338148431294</c:v>
                </c:pt>
                <c:pt idx="2950">
                  <c:v>1705.838148431294</c:v>
                </c:pt>
                <c:pt idx="2951">
                  <c:v>1706.338148431294</c:v>
                </c:pt>
                <c:pt idx="2952">
                  <c:v>1706.838148431294</c:v>
                </c:pt>
                <c:pt idx="2953">
                  <c:v>1707.338148431294</c:v>
                </c:pt>
                <c:pt idx="2954">
                  <c:v>1707.838148431294</c:v>
                </c:pt>
                <c:pt idx="2955">
                  <c:v>1708.338148431294</c:v>
                </c:pt>
                <c:pt idx="2956">
                  <c:v>1708.838148431294</c:v>
                </c:pt>
                <c:pt idx="2957">
                  <c:v>1709.338148431294</c:v>
                </c:pt>
                <c:pt idx="2958">
                  <c:v>1709.838148431294</c:v>
                </c:pt>
                <c:pt idx="2959">
                  <c:v>1710.338148431294</c:v>
                </c:pt>
                <c:pt idx="2960">
                  <c:v>1710.838148431294</c:v>
                </c:pt>
                <c:pt idx="2961">
                  <c:v>1711.338148431294</c:v>
                </c:pt>
                <c:pt idx="2962">
                  <c:v>1711.838148431294</c:v>
                </c:pt>
                <c:pt idx="2963">
                  <c:v>1712.338148431294</c:v>
                </c:pt>
                <c:pt idx="2964">
                  <c:v>1712.838148431294</c:v>
                </c:pt>
                <c:pt idx="2965">
                  <c:v>1713.338148431294</c:v>
                </c:pt>
                <c:pt idx="2966">
                  <c:v>1713.838148431294</c:v>
                </c:pt>
                <c:pt idx="2967">
                  <c:v>1714.338148431294</c:v>
                </c:pt>
                <c:pt idx="2968">
                  <c:v>1714.838148431294</c:v>
                </c:pt>
                <c:pt idx="2969">
                  <c:v>1715.338148431294</c:v>
                </c:pt>
                <c:pt idx="2970">
                  <c:v>1715.838148431294</c:v>
                </c:pt>
                <c:pt idx="2971">
                  <c:v>1716.338148431294</c:v>
                </c:pt>
                <c:pt idx="2972">
                  <c:v>1716.838148431294</c:v>
                </c:pt>
                <c:pt idx="2973">
                  <c:v>1717.338148431294</c:v>
                </c:pt>
                <c:pt idx="2974">
                  <c:v>1717.838148431294</c:v>
                </c:pt>
                <c:pt idx="2975">
                  <c:v>1718.338148431294</c:v>
                </c:pt>
                <c:pt idx="2976">
                  <c:v>1718.838148431294</c:v>
                </c:pt>
                <c:pt idx="2977">
                  <c:v>1719.338148431294</c:v>
                </c:pt>
                <c:pt idx="2978">
                  <c:v>1719.838148431294</c:v>
                </c:pt>
                <c:pt idx="2979">
                  <c:v>1720.338148431294</c:v>
                </c:pt>
                <c:pt idx="2980">
                  <c:v>1720.838148431294</c:v>
                </c:pt>
                <c:pt idx="2981">
                  <c:v>1721.338148431294</c:v>
                </c:pt>
                <c:pt idx="2982">
                  <c:v>1721.838148431294</c:v>
                </c:pt>
                <c:pt idx="2983">
                  <c:v>1722.338148431294</c:v>
                </c:pt>
                <c:pt idx="2984">
                  <c:v>1722.838148431294</c:v>
                </c:pt>
                <c:pt idx="2985">
                  <c:v>1723.338148431294</c:v>
                </c:pt>
                <c:pt idx="2986">
                  <c:v>1723.838148431294</c:v>
                </c:pt>
                <c:pt idx="2987">
                  <c:v>1724.338148431294</c:v>
                </c:pt>
                <c:pt idx="2988">
                  <c:v>1724.838148431294</c:v>
                </c:pt>
                <c:pt idx="2989">
                  <c:v>1725.338148431294</c:v>
                </c:pt>
                <c:pt idx="2990">
                  <c:v>1725.838148431294</c:v>
                </c:pt>
                <c:pt idx="2991">
                  <c:v>1726.338148431294</c:v>
                </c:pt>
                <c:pt idx="2992">
                  <c:v>1726.838148431294</c:v>
                </c:pt>
                <c:pt idx="2993">
                  <c:v>1727.338148431294</c:v>
                </c:pt>
                <c:pt idx="2994">
                  <c:v>1727.838148431294</c:v>
                </c:pt>
                <c:pt idx="2995">
                  <c:v>1728.338148431294</c:v>
                </c:pt>
                <c:pt idx="2996">
                  <c:v>1728.838148431294</c:v>
                </c:pt>
                <c:pt idx="2997">
                  <c:v>1729.338148431294</c:v>
                </c:pt>
                <c:pt idx="2998">
                  <c:v>1729.838148431294</c:v>
                </c:pt>
                <c:pt idx="2999">
                  <c:v>1730.338148431294</c:v>
                </c:pt>
                <c:pt idx="3000">
                  <c:v>1730.838148431294</c:v>
                </c:pt>
                <c:pt idx="3001">
                  <c:v>1731.338148431294</c:v>
                </c:pt>
                <c:pt idx="3002">
                  <c:v>1731.838148431294</c:v>
                </c:pt>
                <c:pt idx="3003">
                  <c:v>1732.338148431294</c:v>
                </c:pt>
                <c:pt idx="3004">
                  <c:v>1732.838148431294</c:v>
                </c:pt>
                <c:pt idx="3005">
                  <c:v>1733.338148431294</c:v>
                </c:pt>
                <c:pt idx="3006">
                  <c:v>1733.838148431294</c:v>
                </c:pt>
                <c:pt idx="3007">
                  <c:v>1734.338148431294</c:v>
                </c:pt>
                <c:pt idx="3008">
                  <c:v>1734.838148431294</c:v>
                </c:pt>
                <c:pt idx="3009">
                  <c:v>1735.338148431294</c:v>
                </c:pt>
                <c:pt idx="3010">
                  <c:v>1735.838148431294</c:v>
                </c:pt>
                <c:pt idx="3011">
                  <c:v>1736.338148431294</c:v>
                </c:pt>
                <c:pt idx="3012">
                  <c:v>1736.838148431294</c:v>
                </c:pt>
                <c:pt idx="3013">
                  <c:v>1737.338148431294</c:v>
                </c:pt>
                <c:pt idx="3014">
                  <c:v>1737.838148431294</c:v>
                </c:pt>
                <c:pt idx="3015">
                  <c:v>1738.338148431294</c:v>
                </c:pt>
                <c:pt idx="3016">
                  <c:v>1738.838148431294</c:v>
                </c:pt>
                <c:pt idx="3017">
                  <c:v>1739.338148431294</c:v>
                </c:pt>
                <c:pt idx="3018">
                  <c:v>1739.838148431294</c:v>
                </c:pt>
                <c:pt idx="3019">
                  <c:v>1740.338148431294</c:v>
                </c:pt>
                <c:pt idx="3020">
                  <c:v>1740.838148431294</c:v>
                </c:pt>
                <c:pt idx="3021">
                  <c:v>1741.338148431294</c:v>
                </c:pt>
                <c:pt idx="3022">
                  <c:v>1741.838148431294</c:v>
                </c:pt>
                <c:pt idx="3023">
                  <c:v>1742.338148431294</c:v>
                </c:pt>
                <c:pt idx="3024">
                  <c:v>1742.838148431294</c:v>
                </c:pt>
                <c:pt idx="3025">
                  <c:v>1743.338148431294</c:v>
                </c:pt>
                <c:pt idx="3026">
                  <c:v>1743.838148431294</c:v>
                </c:pt>
                <c:pt idx="3027">
                  <c:v>1744.338148431294</c:v>
                </c:pt>
                <c:pt idx="3028">
                  <c:v>1744.838148431294</c:v>
                </c:pt>
                <c:pt idx="3029">
                  <c:v>1745.338148431294</c:v>
                </c:pt>
                <c:pt idx="3030">
                  <c:v>1745.838148431294</c:v>
                </c:pt>
                <c:pt idx="3031">
                  <c:v>1746.338148431294</c:v>
                </c:pt>
                <c:pt idx="3032">
                  <c:v>1746.838148431294</c:v>
                </c:pt>
                <c:pt idx="3033">
                  <c:v>1747.338148431294</c:v>
                </c:pt>
                <c:pt idx="3034">
                  <c:v>1747.838148431294</c:v>
                </c:pt>
                <c:pt idx="3035">
                  <c:v>1748.338148431294</c:v>
                </c:pt>
                <c:pt idx="3036">
                  <c:v>1748.838148431294</c:v>
                </c:pt>
                <c:pt idx="3037">
                  <c:v>1749.338148431294</c:v>
                </c:pt>
                <c:pt idx="3038">
                  <c:v>1749.838148431294</c:v>
                </c:pt>
                <c:pt idx="3039">
                  <c:v>1750.338148431294</c:v>
                </c:pt>
                <c:pt idx="3040">
                  <c:v>1750.838148431294</c:v>
                </c:pt>
                <c:pt idx="3041">
                  <c:v>1751.338148431294</c:v>
                </c:pt>
                <c:pt idx="3042">
                  <c:v>1751.838148431294</c:v>
                </c:pt>
                <c:pt idx="3043">
                  <c:v>1752.338148431294</c:v>
                </c:pt>
                <c:pt idx="3044">
                  <c:v>1752.838148431294</c:v>
                </c:pt>
                <c:pt idx="3045">
                  <c:v>1753.338148431294</c:v>
                </c:pt>
                <c:pt idx="3046">
                  <c:v>1753.838148431294</c:v>
                </c:pt>
                <c:pt idx="3047">
                  <c:v>1754.338148431294</c:v>
                </c:pt>
                <c:pt idx="3048">
                  <c:v>1754.838148431294</c:v>
                </c:pt>
                <c:pt idx="3049">
                  <c:v>1755.338148431294</c:v>
                </c:pt>
                <c:pt idx="3050">
                  <c:v>1755.838148431294</c:v>
                </c:pt>
                <c:pt idx="3051">
                  <c:v>1756.338148431294</c:v>
                </c:pt>
                <c:pt idx="3052">
                  <c:v>1756.838148431294</c:v>
                </c:pt>
                <c:pt idx="3053">
                  <c:v>1757.338148431294</c:v>
                </c:pt>
                <c:pt idx="3054">
                  <c:v>1757.838148431294</c:v>
                </c:pt>
                <c:pt idx="3055">
                  <c:v>1758.338148431294</c:v>
                </c:pt>
                <c:pt idx="3056">
                  <c:v>1758.838148431294</c:v>
                </c:pt>
                <c:pt idx="3057">
                  <c:v>1759.338148431294</c:v>
                </c:pt>
                <c:pt idx="3058">
                  <c:v>1759.838148431294</c:v>
                </c:pt>
                <c:pt idx="3059">
                  <c:v>1760.338148431294</c:v>
                </c:pt>
                <c:pt idx="3060">
                  <c:v>1760.838148431294</c:v>
                </c:pt>
                <c:pt idx="3061">
                  <c:v>1761.338148431294</c:v>
                </c:pt>
                <c:pt idx="3062">
                  <c:v>1761.838148431294</c:v>
                </c:pt>
                <c:pt idx="3063">
                  <c:v>1762.338148431294</c:v>
                </c:pt>
                <c:pt idx="3064">
                  <c:v>1762.838148431294</c:v>
                </c:pt>
                <c:pt idx="3065">
                  <c:v>1763.338148431294</c:v>
                </c:pt>
                <c:pt idx="3066">
                  <c:v>1763.838148431294</c:v>
                </c:pt>
                <c:pt idx="3067">
                  <c:v>1764.338148431294</c:v>
                </c:pt>
                <c:pt idx="3068">
                  <c:v>1764.838148431294</c:v>
                </c:pt>
                <c:pt idx="3069">
                  <c:v>1765.338148431294</c:v>
                </c:pt>
                <c:pt idx="3070">
                  <c:v>1765.838148431294</c:v>
                </c:pt>
                <c:pt idx="3071">
                  <c:v>1766.338148431294</c:v>
                </c:pt>
                <c:pt idx="3072">
                  <c:v>1766.838148431294</c:v>
                </c:pt>
                <c:pt idx="3073">
                  <c:v>1767.338148431294</c:v>
                </c:pt>
                <c:pt idx="3074">
                  <c:v>1767.838148431294</c:v>
                </c:pt>
                <c:pt idx="3075">
                  <c:v>1768.338148431294</c:v>
                </c:pt>
                <c:pt idx="3076">
                  <c:v>1768.838148431294</c:v>
                </c:pt>
                <c:pt idx="3077">
                  <c:v>1769.338148431294</c:v>
                </c:pt>
                <c:pt idx="3078">
                  <c:v>1769.838148431294</c:v>
                </c:pt>
                <c:pt idx="3079">
                  <c:v>1770.338148431294</c:v>
                </c:pt>
                <c:pt idx="3080">
                  <c:v>1770.838148431294</c:v>
                </c:pt>
                <c:pt idx="3081">
                  <c:v>1771.338148431294</c:v>
                </c:pt>
                <c:pt idx="3082">
                  <c:v>1771.838148431294</c:v>
                </c:pt>
                <c:pt idx="3083">
                  <c:v>1772.338148431294</c:v>
                </c:pt>
                <c:pt idx="3084">
                  <c:v>1772.838148431294</c:v>
                </c:pt>
                <c:pt idx="3085">
                  <c:v>1773.338148431294</c:v>
                </c:pt>
                <c:pt idx="3086">
                  <c:v>1773.838148431294</c:v>
                </c:pt>
                <c:pt idx="3087">
                  <c:v>1774.338148431294</c:v>
                </c:pt>
                <c:pt idx="3088">
                  <c:v>1774.838148431294</c:v>
                </c:pt>
                <c:pt idx="3089">
                  <c:v>1775.338148431294</c:v>
                </c:pt>
                <c:pt idx="3090">
                  <c:v>1775.838148431294</c:v>
                </c:pt>
                <c:pt idx="3091">
                  <c:v>1776.338148431294</c:v>
                </c:pt>
                <c:pt idx="3092">
                  <c:v>1776.838148431294</c:v>
                </c:pt>
                <c:pt idx="3093">
                  <c:v>1777.338148431294</c:v>
                </c:pt>
                <c:pt idx="3094">
                  <c:v>1777.838148431294</c:v>
                </c:pt>
                <c:pt idx="3095">
                  <c:v>1778.338148431294</c:v>
                </c:pt>
                <c:pt idx="3096">
                  <c:v>1778.838148431294</c:v>
                </c:pt>
                <c:pt idx="3097">
                  <c:v>1779.338148431294</c:v>
                </c:pt>
                <c:pt idx="3098">
                  <c:v>1779.838148431294</c:v>
                </c:pt>
                <c:pt idx="3099">
                  <c:v>1780.338148431294</c:v>
                </c:pt>
                <c:pt idx="3100">
                  <c:v>1780.838148431294</c:v>
                </c:pt>
                <c:pt idx="3101">
                  <c:v>1781.338148431294</c:v>
                </c:pt>
                <c:pt idx="3102">
                  <c:v>1781.838148431294</c:v>
                </c:pt>
                <c:pt idx="3103">
                  <c:v>1782.338148431294</c:v>
                </c:pt>
                <c:pt idx="3104">
                  <c:v>1782.838148431294</c:v>
                </c:pt>
                <c:pt idx="3105">
                  <c:v>1783.338148431294</c:v>
                </c:pt>
                <c:pt idx="3106">
                  <c:v>1783.838148431294</c:v>
                </c:pt>
                <c:pt idx="3107">
                  <c:v>1784.338148431294</c:v>
                </c:pt>
                <c:pt idx="3108">
                  <c:v>1784.838148431294</c:v>
                </c:pt>
                <c:pt idx="3109">
                  <c:v>1785.338148431294</c:v>
                </c:pt>
                <c:pt idx="3110">
                  <c:v>1785.838148431294</c:v>
                </c:pt>
                <c:pt idx="3111">
                  <c:v>1786.338148431294</c:v>
                </c:pt>
                <c:pt idx="3112">
                  <c:v>1786.838148431294</c:v>
                </c:pt>
                <c:pt idx="3113">
                  <c:v>1787.338148431294</c:v>
                </c:pt>
                <c:pt idx="3114">
                  <c:v>1787.838148431294</c:v>
                </c:pt>
                <c:pt idx="3115">
                  <c:v>1788.338148431294</c:v>
                </c:pt>
                <c:pt idx="3116">
                  <c:v>1788.838148431294</c:v>
                </c:pt>
                <c:pt idx="3117">
                  <c:v>1789.338148431294</c:v>
                </c:pt>
                <c:pt idx="3118">
                  <c:v>1789.838148431294</c:v>
                </c:pt>
                <c:pt idx="3119">
                  <c:v>1790.338148431294</c:v>
                </c:pt>
                <c:pt idx="3120">
                  <c:v>1790.838148431294</c:v>
                </c:pt>
                <c:pt idx="3121">
                  <c:v>1791.338148431294</c:v>
                </c:pt>
                <c:pt idx="3122">
                  <c:v>1791.838148431294</c:v>
                </c:pt>
                <c:pt idx="3123">
                  <c:v>1792.338148431294</c:v>
                </c:pt>
                <c:pt idx="3124">
                  <c:v>1792.838148431294</c:v>
                </c:pt>
                <c:pt idx="3125">
                  <c:v>1793.338148431294</c:v>
                </c:pt>
                <c:pt idx="3126">
                  <c:v>1793.838148431294</c:v>
                </c:pt>
                <c:pt idx="3127">
                  <c:v>1794.338148431294</c:v>
                </c:pt>
                <c:pt idx="3128">
                  <c:v>1794.838148431294</c:v>
                </c:pt>
                <c:pt idx="3129">
                  <c:v>1795.338148431294</c:v>
                </c:pt>
                <c:pt idx="3130">
                  <c:v>1795.838148431294</c:v>
                </c:pt>
                <c:pt idx="3131">
                  <c:v>1796.338148431294</c:v>
                </c:pt>
                <c:pt idx="3132">
                  <c:v>1796.838148431294</c:v>
                </c:pt>
                <c:pt idx="3133">
                  <c:v>1797.338148431294</c:v>
                </c:pt>
                <c:pt idx="3134">
                  <c:v>1797.838148431294</c:v>
                </c:pt>
                <c:pt idx="3135">
                  <c:v>1798.338148431294</c:v>
                </c:pt>
                <c:pt idx="3136">
                  <c:v>1798.838148431294</c:v>
                </c:pt>
                <c:pt idx="3137">
                  <c:v>1799.338148431294</c:v>
                </c:pt>
                <c:pt idx="3138">
                  <c:v>1799.838148431294</c:v>
                </c:pt>
                <c:pt idx="3139">
                  <c:v>1800.338148431294</c:v>
                </c:pt>
                <c:pt idx="3140">
                  <c:v>1800.838148431294</c:v>
                </c:pt>
                <c:pt idx="3141">
                  <c:v>1801.338148431294</c:v>
                </c:pt>
                <c:pt idx="3142">
                  <c:v>1801.838148431294</c:v>
                </c:pt>
                <c:pt idx="3143">
                  <c:v>1802.338148431294</c:v>
                </c:pt>
                <c:pt idx="3144">
                  <c:v>1802.838148431294</c:v>
                </c:pt>
                <c:pt idx="3145">
                  <c:v>1803.338148431294</c:v>
                </c:pt>
                <c:pt idx="3146">
                  <c:v>1803.838148431294</c:v>
                </c:pt>
                <c:pt idx="3147">
                  <c:v>1804.338148431294</c:v>
                </c:pt>
                <c:pt idx="3148">
                  <c:v>1804.838148431294</c:v>
                </c:pt>
                <c:pt idx="3149">
                  <c:v>1805.338148431294</c:v>
                </c:pt>
                <c:pt idx="3150">
                  <c:v>1805.838148431294</c:v>
                </c:pt>
                <c:pt idx="3151">
                  <c:v>1806.338148431294</c:v>
                </c:pt>
                <c:pt idx="3152">
                  <c:v>1806.838148431294</c:v>
                </c:pt>
                <c:pt idx="3153">
                  <c:v>1807.338148431294</c:v>
                </c:pt>
                <c:pt idx="3154">
                  <c:v>1807.838148431294</c:v>
                </c:pt>
                <c:pt idx="3155">
                  <c:v>1808.338148431294</c:v>
                </c:pt>
                <c:pt idx="3156">
                  <c:v>1808.838148431294</c:v>
                </c:pt>
                <c:pt idx="3157">
                  <c:v>1809.338148431294</c:v>
                </c:pt>
                <c:pt idx="3158">
                  <c:v>1809.838148431294</c:v>
                </c:pt>
                <c:pt idx="3159">
                  <c:v>1810.338148431294</c:v>
                </c:pt>
                <c:pt idx="3160">
                  <c:v>1810.838148431294</c:v>
                </c:pt>
                <c:pt idx="3161">
                  <c:v>1811.338148431294</c:v>
                </c:pt>
                <c:pt idx="3162">
                  <c:v>1811.838148431294</c:v>
                </c:pt>
                <c:pt idx="3163">
                  <c:v>1812.338148431294</c:v>
                </c:pt>
                <c:pt idx="3164">
                  <c:v>1812.838148431294</c:v>
                </c:pt>
                <c:pt idx="3165">
                  <c:v>1813.338148431294</c:v>
                </c:pt>
                <c:pt idx="3166">
                  <c:v>1813.838148431294</c:v>
                </c:pt>
                <c:pt idx="3167">
                  <c:v>1814.338148431294</c:v>
                </c:pt>
                <c:pt idx="3168">
                  <c:v>1814.838148431294</c:v>
                </c:pt>
                <c:pt idx="3169">
                  <c:v>1815.338148431294</c:v>
                </c:pt>
                <c:pt idx="3170">
                  <c:v>1815.838148431294</c:v>
                </c:pt>
                <c:pt idx="3171">
                  <c:v>1816.338148431294</c:v>
                </c:pt>
                <c:pt idx="3172">
                  <c:v>1816.838148431294</c:v>
                </c:pt>
                <c:pt idx="3173">
                  <c:v>1817.338148431294</c:v>
                </c:pt>
                <c:pt idx="3174">
                  <c:v>1817.838148431294</c:v>
                </c:pt>
                <c:pt idx="3175">
                  <c:v>1818.338148431294</c:v>
                </c:pt>
                <c:pt idx="3176">
                  <c:v>1818.838148431294</c:v>
                </c:pt>
                <c:pt idx="3177">
                  <c:v>1819.338148431294</c:v>
                </c:pt>
                <c:pt idx="3178">
                  <c:v>1819.838148431294</c:v>
                </c:pt>
                <c:pt idx="3179">
                  <c:v>1820.338148431294</c:v>
                </c:pt>
                <c:pt idx="3180">
                  <c:v>1820.838148431294</c:v>
                </c:pt>
                <c:pt idx="3181">
                  <c:v>1821.338148431294</c:v>
                </c:pt>
                <c:pt idx="3182">
                  <c:v>1821.838148431294</c:v>
                </c:pt>
                <c:pt idx="3183">
                  <c:v>1822.338148431294</c:v>
                </c:pt>
                <c:pt idx="3184">
                  <c:v>1822.838148431294</c:v>
                </c:pt>
                <c:pt idx="3185">
                  <c:v>1823.338148431294</c:v>
                </c:pt>
                <c:pt idx="3186">
                  <c:v>1823.838148431294</c:v>
                </c:pt>
                <c:pt idx="3187">
                  <c:v>1824.338148431294</c:v>
                </c:pt>
                <c:pt idx="3188">
                  <c:v>1824.838148431294</c:v>
                </c:pt>
                <c:pt idx="3189">
                  <c:v>1825.338148431294</c:v>
                </c:pt>
                <c:pt idx="3190">
                  <c:v>1825.838148431294</c:v>
                </c:pt>
                <c:pt idx="3191">
                  <c:v>1826.338148431294</c:v>
                </c:pt>
                <c:pt idx="3192">
                  <c:v>1826.838148431294</c:v>
                </c:pt>
                <c:pt idx="3193">
                  <c:v>1827.338148431294</c:v>
                </c:pt>
                <c:pt idx="3194">
                  <c:v>1827.838148431294</c:v>
                </c:pt>
                <c:pt idx="3195">
                  <c:v>1828.338148431294</c:v>
                </c:pt>
                <c:pt idx="3196">
                  <c:v>1828.838148431294</c:v>
                </c:pt>
                <c:pt idx="3197">
                  <c:v>1829.338148431294</c:v>
                </c:pt>
                <c:pt idx="3198">
                  <c:v>1829.838148431294</c:v>
                </c:pt>
                <c:pt idx="3199">
                  <c:v>1830.338148431294</c:v>
                </c:pt>
                <c:pt idx="3200">
                  <c:v>1830.838148431294</c:v>
                </c:pt>
                <c:pt idx="3201">
                  <c:v>1831.338148431294</c:v>
                </c:pt>
                <c:pt idx="3202">
                  <c:v>1831.838148431294</c:v>
                </c:pt>
                <c:pt idx="3203">
                  <c:v>1832.338148431294</c:v>
                </c:pt>
                <c:pt idx="3204">
                  <c:v>1832.838148431294</c:v>
                </c:pt>
                <c:pt idx="3205">
                  <c:v>1833.338148431294</c:v>
                </c:pt>
                <c:pt idx="3206">
                  <c:v>1833.838148431294</c:v>
                </c:pt>
                <c:pt idx="3207">
                  <c:v>1834.338148431294</c:v>
                </c:pt>
                <c:pt idx="3208">
                  <c:v>1834.838148431294</c:v>
                </c:pt>
                <c:pt idx="3209">
                  <c:v>1835.338148431294</c:v>
                </c:pt>
                <c:pt idx="3210">
                  <c:v>1835.838148431294</c:v>
                </c:pt>
                <c:pt idx="3211">
                  <c:v>1836.338148431294</c:v>
                </c:pt>
                <c:pt idx="3212">
                  <c:v>1836.838148431294</c:v>
                </c:pt>
                <c:pt idx="3213">
                  <c:v>1837.338148431294</c:v>
                </c:pt>
                <c:pt idx="3214">
                  <c:v>1837.838148431294</c:v>
                </c:pt>
                <c:pt idx="3215">
                  <c:v>1838.338148431294</c:v>
                </c:pt>
                <c:pt idx="3216">
                  <c:v>1838.838148431294</c:v>
                </c:pt>
                <c:pt idx="3217">
                  <c:v>1839.338148431294</c:v>
                </c:pt>
                <c:pt idx="3218">
                  <c:v>1839.838148431294</c:v>
                </c:pt>
                <c:pt idx="3219">
                  <c:v>1840.338148431294</c:v>
                </c:pt>
                <c:pt idx="3220">
                  <c:v>1840.838148431294</c:v>
                </c:pt>
                <c:pt idx="3221">
                  <c:v>1841.338148431294</c:v>
                </c:pt>
                <c:pt idx="3222">
                  <c:v>1841.838148431294</c:v>
                </c:pt>
                <c:pt idx="3223">
                  <c:v>1842.338148431294</c:v>
                </c:pt>
                <c:pt idx="3224">
                  <c:v>1842.838148431294</c:v>
                </c:pt>
                <c:pt idx="3225">
                  <c:v>1843.338148431294</c:v>
                </c:pt>
                <c:pt idx="3226">
                  <c:v>1843.838148431294</c:v>
                </c:pt>
                <c:pt idx="3227">
                  <c:v>1844.338148431294</c:v>
                </c:pt>
                <c:pt idx="3228">
                  <c:v>1844.838148431294</c:v>
                </c:pt>
                <c:pt idx="3229">
                  <c:v>1845.338148431294</c:v>
                </c:pt>
                <c:pt idx="3230">
                  <c:v>1845.838148431294</c:v>
                </c:pt>
                <c:pt idx="3231">
                  <c:v>1846.338148431294</c:v>
                </c:pt>
                <c:pt idx="3232">
                  <c:v>1846.838148431294</c:v>
                </c:pt>
                <c:pt idx="3233">
                  <c:v>1847.338148431294</c:v>
                </c:pt>
                <c:pt idx="3234">
                  <c:v>1847.838148431294</c:v>
                </c:pt>
                <c:pt idx="3235">
                  <c:v>1848.338148431294</c:v>
                </c:pt>
                <c:pt idx="3236">
                  <c:v>1848.838148431294</c:v>
                </c:pt>
                <c:pt idx="3237">
                  <c:v>1849.338148431294</c:v>
                </c:pt>
                <c:pt idx="3238">
                  <c:v>1849.838148431294</c:v>
                </c:pt>
                <c:pt idx="3239">
                  <c:v>1850.338148431294</c:v>
                </c:pt>
                <c:pt idx="3240">
                  <c:v>1850.838148431294</c:v>
                </c:pt>
                <c:pt idx="3241">
                  <c:v>1851.338148431294</c:v>
                </c:pt>
                <c:pt idx="3242">
                  <c:v>1851.838148431294</c:v>
                </c:pt>
                <c:pt idx="3243">
                  <c:v>1852.338148431294</c:v>
                </c:pt>
                <c:pt idx="3244">
                  <c:v>1852.838148431294</c:v>
                </c:pt>
                <c:pt idx="3245">
                  <c:v>1853.338148431294</c:v>
                </c:pt>
                <c:pt idx="3246">
                  <c:v>1853.838148431294</c:v>
                </c:pt>
                <c:pt idx="3247">
                  <c:v>1854.338148431294</c:v>
                </c:pt>
                <c:pt idx="3248">
                  <c:v>1854.838148431294</c:v>
                </c:pt>
                <c:pt idx="3249">
                  <c:v>1855.338148431294</c:v>
                </c:pt>
                <c:pt idx="3250">
                  <c:v>1855.838148431294</c:v>
                </c:pt>
                <c:pt idx="3251">
                  <c:v>1856.338148431294</c:v>
                </c:pt>
                <c:pt idx="3252">
                  <c:v>1856.838148431294</c:v>
                </c:pt>
                <c:pt idx="3253">
                  <c:v>1857.338148431294</c:v>
                </c:pt>
                <c:pt idx="3254">
                  <c:v>1857.838148431294</c:v>
                </c:pt>
                <c:pt idx="3255">
                  <c:v>1858.338148431294</c:v>
                </c:pt>
                <c:pt idx="3256">
                  <c:v>1858.838148431294</c:v>
                </c:pt>
                <c:pt idx="3257">
                  <c:v>1859.338148431294</c:v>
                </c:pt>
                <c:pt idx="3258">
                  <c:v>1859.838148431294</c:v>
                </c:pt>
                <c:pt idx="3259">
                  <c:v>1860.338148431294</c:v>
                </c:pt>
                <c:pt idx="3260">
                  <c:v>1860.838148431294</c:v>
                </c:pt>
                <c:pt idx="3261">
                  <c:v>1861.338148431294</c:v>
                </c:pt>
                <c:pt idx="3262">
                  <c:v>1861.838148431294</c:v>
                </c:pt>
                <c:pt idx="3263">
                  <c:v>1862.338148431294</c:v>
                </c:pt>
                <c:pt idx="3264">
                  <c:v>1862.838148431294</c:v>
                </c:pt>
                <c:pt idx="3265">
                  <c:v>1863.338148431294</c:v>
                </c:pt>
                <c:pt idx="3266">
                  <c:v>1863.838148431294</c:v>
                </c:pt>
                <c:pt idx="3267">
                  <c:v>1864.338148431294</c:v>
                </c:pt>
                <c:pt idx="3268">
                  <c:v>1864.838148431294</c:v>
                </c:pt>
                <c:pt idx="3269">
                  <c:v>1865.338148431294</c:v>
                </c:pt>
                <c:pt idx="3270">
                  <c:v>1865.838148431294</c:v>
                </c:pt>
                <c:pt idx="3271">
                  <c:v>1866.338148431294</c:v>
                </c:pt>
                <c:pt idx="3272">
                  <c:v>1866.838148431294</c:v>
                </c:pt>
                <c:pt idx="3273">
                  <c:v>1867.338148431294</c:v>
                </c:pt>
                <c:pt idx="3274">
                  <c:v>1867.838148431294</c:v>
                </c:pt>
                <c:pt idx="3275">
                  <c:v>1868.338148431294</c:v>
                </c:pt>
                <c:pt idx="3276">
                  <c:v>1868.838148431294</c:v>
                </c:pt>
                <c:pt idx="3277">
                  <c:v>1869.338148431294</c:v>
                </c:pt>
                <c:pt idx="3278">
                  <c:v>1869.838148431294</c:v>
                </c:pt>
                <c:pt idx="3279">
                  <c:v>1870.338148431294</c:v>
                </c:pt>
                <c:pt idx="3280">
                  <c:v>1870.838148431294</c:v>
                </c:pt>
                <c:pt idx="3281">
                  <c:v>1871.338148431294</c:v>
                </c:pt>
                <c:pt idx="3282">
                  <c:v>1871.838148431294</c:v>
                </c:pt>
                <c:pt idx="3283">
                  <c:v>1872.338148431294</c:v>
                </c:pt>
                <c:pt idx="3284">
                  <c:v>1872.838148431294</c:v>
                </c:pt>
                <c:pt idx="3285">
                  <c:v>1873.338148431294</c:v>
                </c:pt>
                <c:pt idx="3286">
                  <c:v>1873.838148431294</c:v>
                </c:pt>
                <c:pt idx="3287">
                  <c:v>1874.338148431294</c:v>
                </c:pt>
                <c:pt idx="3288">
                  <c:v>1874.838148431294</c:v>
                </c:pt>
                <c:pt idx="3289">
                  <c:v>1875.338148431294</c:v>
                </c:pt>
                <c:pt idx="3290">
                  <c:v>1875.838148431294</c:v>
                </c:pt>
                <c:pt idx="3291">
                  <c:v>1876.338148431294</c:v>
                </c:pt>
                <c:pt idx="3292">
                  <c:v>1876.838148431294</c:v>
                </c:pt>
                <c:pt idx="3293">
                  <c:v>1877.338148431294</c:v>
                </c:pt>
                <c:pt idx="3294">
                  <c:v>1877.838148431294</c:v>
                </c:pt>
                <c:pt idx="3295">
                  <c:v>1878.338148431294</c:v>
                </c:pt>
                <c:pt idx="3296">
                  <c:v>1878.838148431294</c:v>
                </c:pt>
                <c:pt idx="3297">
                  <c:v>1879.338148431294</c:v>
                </c:pt>
                <c:pt idx="3298">
                  <c:v>1879.838148431294</c:v>
                </c:pt>
                <c:pt idx="3299">
                  <c:v>1880.338148431294</c:v>
                </c:pt>
                <c:pt idx="3300">
                  <c:v>1880.838148431294</c:v>
                </c:pt>
                <c:pt idx="3301">
                  <c:v>1881.338148431294</c:v>
                </c:pt>
                <c:pt idx="3302">
                  <c:v>1881.838148431294</c:v>
                </c:pt>
                <c:pt idx="3303">
                  <c:v>1882.338148431294</c:v>
                </c:pt>
                <c:pt idx="3304">
                  <c:v>1882.838148431294</c:v>
                </c:pt>
                <c:pt idx="3305">
                  <c:v>1883.338148431294</c:v>
                </c:pt>
                <c:pt idx="3306">
                  <c:v>1883.838148431294</c:v>
                </c:pt>
                <c:pt idx="3307">
                  <c:v>1884.338148431294</c:v>
                </c:pt>
                <c:pt idx="3308">
                  <c:v>1884.838148431294</c:v>
                </c:pt>
                <c:pt idx="3309">
                  <c:v>1885.338148431294</c:v>
                </c:pt>
                <c:pt idx="3310">
                  <c:v>1885.838148431294</c:v>
                </c:pt>
                <c:pt idx="3311">
                  <c:v>1886.338148431294</c:v>
                </c:pt>
                <c:pt idx="3312">
                  <c:v>1886.838148431294</c:v>
                </c:pt>
                <c:pt idx="3313">
                  <c:v>1887.338148431294</c:v>
                </c:pt>
                <c:pt idx="3314">
                  <c:v>1887.838148431294</c:v>
                </c:pt>
                <c:pt idx="3315">
                  <c:v>1888.338148431294</c:v>
                </c:pt>
                <c:pt idx="3316">
                  <c:v>1888.838148431294</c:v>
                </c:pt>
                <c:pt idx="3317">
                  <c:v>1889.338148431294</c:v>
                </c:pt>
                <c:pt idx="3318">
                  <c:v>1889.838148431294</c:v>
                </c:pt>
                <c:pt idx="3319">
                  <c:v>1890.338148431294</c:v>
                </c:pt>
                <c:pt idx="3320">
                  <c:v>1890.838148431294</c:v>
                </c:pt>
                <c:pt idx="3321">
                  <c:v>1891.338148431294</c:v>
                </c:pt>
                <c:pt idx="3322">
                  <c:v>1891.838148431294</c:v>
                </c:pt>
                <c:pt idx="3323">
                  <c:v>1892.338148431294</c:v>
                </c:pt>
                <c:pt idx="3324">
                  <c:v>1892.838148431294</c:v>
                </c:pt>
                <c:pt idx="3325">
                  <c:v>1893.338148431294</c:v>
                </c:pt>
                <c:pt idx="3326">
                  <c:v>1893.838148431294</c:v>
                </c:pt>
                <c:pt idx="3327">
                  <c:v>1894.338148431294</c:v>
                </c:pt>
                <c:pt idx="3328">
                  <c:v>1894.838148431294</c:v>
                </c:pt>
                <c:pt idx="3329">
                  <c:v>1895.338148431294</c:v>
                </c:pt>
                <c:pt idx="3330">
                  <c:v>1895.838148431294</c:v>
                </c:pt>
                <c:pt idx="3331">
                  <c:v>1896.338148431294</c:v>
                </c:pt>
                <c:pt idx="3332">
                  <c:v>1896.838148431294</c:v>
                </c:pt>
                <c:pt idx="3333">
                  <c:v>1897.338148431294</c:v>
                </c:pt>
                <c:pt idx="3334">
                  <c:v>1897.838148431294</c:v>
                </c:pt>
                <c:pt idx="3335">
                  <c:v>1898.338148431294</c:v>
                </c:pt>
                <c:pt idx="3336">
                  <c:v>1898.838148431294</c:v>
                </c:pt>
                <c:pt idx="3337">
                  <c:v>1899.338148431294</c:v>
                </c:pt>
                <c:pt idx="3338">
                  <c:v>1899.838148431294</c:v>
                </c:pt>
                <c:pt idx="3339">
                  <c:v>1900.338148431294</c:v>
                </c:pt>
                <c:pt idx="3340">
                  <c:v>1900.838148431294</c:v>
                </c:pt>
                <c:pt idx="3341">
                  <c:v>1901.338148431294</c:v>
                </c:pt>
                <c:pt idx="3342">
                  <c:v>1901.838148431294</c:v>
                </c:pt>
                <c:pt idx="3343">
                  <c:v>1902.338148431294</c:v>
                </c:pt>
                <c:pt idx="3344">
                  <c:v>1902.838148431294</c:v>
                </c:pt>
                <c:pt idx="3345">
                  <c:v>1903.338148431294</c:v>
                </c:pt>
                <c:pt idx="3346">
                  <c:v>1903.838148431294</c:v>
                </c:pt>
                <c:pt idx="3347">
                  <c:v>1904.338148431294</c:v>
                </c:pt>
                <c:pt idx="3348">
                  <c:v>1904.838148431294</c:v>
                </c:pt>
                <c:pt idx="3349">
                  <c:v>1905.338148431294</c:v>
                </c:pt>
                <c:pt idx="3350">
                  <c:v>1905.838148431294</c:v>
                </c:pt>
                <c:pt idx="3351">
                  <c:v>1906.338148431294</c:v>
                </c:pt>
                <c:pt idx="3352">
                  <c:v>1906.838148431294</c:v>
                </c:pt>
                <c:pt idx="3353">
                  <c:v>1907.338148431294</c:v>
                </c:pt>
                <c:pt idx="3354">
                  <c:v>1907.838148431294</c:v>
                </c:pt>
                <c:pt idx="3355">
                  <c:v>1908.338148431294</c:v>
                </c:pt>
                <c:pt idx="3356">
                  <c:v>1908.838148431294</c:v>
                </c:pt>
                <c:pt idx="3357">
                  <c:v>1909.338148431294</c:v>
                </c:pt>
                <c:pt idx="3358">
                  <c:v>1909.838148431294</c:v>
                </c:pt>
                <c:pt idx="3359">
                  <c:v>1910.338148431294</c:v>
                </c:pt>
                <c:pt idx="3360">
                  <c:v>1910.838148431294</c:v>
                </c:pt>
                <c:pt idx="3361">
                  <c:v>1911.338148431294</c:v>
                </c:pt>
                <c:pt idx="3362">
                  <c:v>1911.838148431294</c:v>
                </c:pt>
                <c:pt idx="3363">
                  <c:v>1912.338148431294</c:v>
                </c:pt>
                <c:pt idx="3364">
                  <c:v>1912.838148431294</c:v>
                </c:pt>
                <c:pt idx="3365">
                  <c:v>1913.338148431294</c:v>
                </c:pt>
                <c:pt idx="3366">
                  <c:v>1913.838148431294</c:v>
                </c:pt>
                <c:pt idx="3367">
                  <c:v>1914.338148431294</c:v>
                </c:pt>
                <c:pt idx="3368">
                  <c:v>1914.838148431294</c:v>
                </c:pt>
                <c:pt idx="3369">
                  <c:v>1915.338148431294</c:v>
                </c:pt>
                <c:pt idx="3370">
                  <c:v>1915.838148431294</c:v>
                </c:pt>
                <c:pt idx="3371">
                  <c:v>1916.338148431294</c:v>
                </c:pt>
                <c:pt idx="3372">
                  <c:v>1916.838148431294</c:v>
                </c:pt>
                <c:pt idx="3373">
                  <c:v>1917.338148431294</c:v>
                </c:pt>
                <c:pt idx="3374">
                  <c:v>1917.838148431294</c:v>
                </c:pt>
                <c:pt idx="3375">
                  <c:v>1918.338148431294</c:v>
                </c:pt>
                <c:pt idx="3376">
                  <c:v>1918.838148431294</c:v>
                </c:pt>
                <c:pt idx="3377">
                  <c:v>1919.338148431294</c:v>
                </c:pt>
                <c:pt idx="3378">
                  <c:v>1919.838148431294</c:v>
                </c:pt>
                <c:pt idx="3379">
                  <c:v>1920.338148431294</c:v>
                </c:pt>
                <c:pt idx="3380">
                  <c:v>1920.838148431294</c:v>
                </c:pt>
                <c:pt idx="3381">
                  <c:v>1921.338148431294</c:v>
                </c:pt>
                <c:pt idx="3382">
                  <c:v>1921.838148431294</c:v>
                </c:pt>
                <c:pt idx="3383">
                  <c:v>1922.338148431294</c:v>
                </c:pt>
                <c:pt idx="3384">
                  <c:v>1922.838148431294</c:v>
                </c:pt>
                <c:pt idx="3385">
                  <c:v>1923.338148431294</c:v>
                </c:pt>
                <c:pt idx="3386">
                  <c:v>1923.838148431294</c:v>
                </c:pt>
                <c:pt idx="3387">
                  <c:v>1924.338148431294</c:v>
                </c:pt>
                <c:pt idx="3388">
                  <c:v>1924.838148431294</c:v>
                </c:pt>
                <c:pt idx="3389">
                  <c:v>1925.338148431294</c:v>
                </c:pt>
                <c:pt idx="3390">
                  <c:v>1925.838148431294</c:v>
                </c:pt>
                <c:pt idx="3391">
                  <c:v>1926.338148431294</c:v>
                </c:pt>
                <c:pt idx="3392">
                  <c:v>1926.838148431294</c:v>
                </c:pt>
                <c:pt idx="3393">
                  <c:v>1927.338148431294</c:v>
                </c:pt>
                <c:pt idx="3394">
                  <c:v>1927.838148431294</c:v>
                </c:pt>
                <c:pt idx="3395">
                  <c:v>1928.338148431294</c:v>
                </c:pt>
                <c:pt idx="3396">
                  <c:v>1928.838148431294</c:v>
                </c:pt>
                <c:pt idx="3397">
                  <c:v>1929.338148431294</c:v>
                </c:pt>
                <c:pt idx="3398">
                  <c:v>1929.838148431294</c:v>
                </c:pt>
                <c:pt idx="3399">
                  <c:v>1930.338148431294</c:v>
                </c:pt>
                <c:pt idx="3400">
                  <c:v>1930.838148431294</c:v>
                </c:pt>
                <c:pt idx="3401">
                  <c:v>1931.338148431294</c:v>
                </c:pt>
                <c:pt idx="3402">
                  <c:v>1931.838148431294</c:v>
                </c:pt>
                <c:pt idx="3403">
                  <c:v>1932.338148431294</c:v>
                </c:pt>
                <c:pt idx="3404">
                  <c:v>1932.838148431294</c:v>
                </c:pt>
                <c:pt idx="3405">
                  <c:v>1933.338148431294</c:v>
                </c:pt>
                <c:pt idx="3406">
                  <c:v>1933.838148431294</c:v>
                </c:pt>
                <c:pt idx="3407">
                  <c:v>1934.338148431294</c:v>
                </c:pt>
                <c:pt idx="3408">
                  <c:v>1934.838148431294</c:v>
                </c:pt>
                <c:pt idx="3409">
                  <c:v>1935.338148431294</c:v>
                </c:pt>
                <c:pt idx="3410">
                  <c:v>1935.838148431294</c:v>
                </c:pt>
                <c:pt idx="3411">
                  <c:v>1936.338148431294</c:v>
                </c:pt>
                <c:pt idx="3412">
                  <c:v>1936.838148431294</c:v>
                </c:pt>
                <c:pt idx="3413">
                  <c:v>1937.338148431294</c:v>
                </c:pt>
                <c:pt idx="3414">
                  <c:v>1937.838148431294</c:v>
                </c:pt>
                <c:pt idx="3415">
                  <c:v>1938.338148431294</c:v>
                </c:pt>
                <c:pt idx="3416">
                  <c:v>1938.838148431294</c:v>
                </c:pt>
                <c:pt idx="3417">
                  <c:v>1939.338148431294</c:v>
                </c:pt>
                <c:pt idx="3418">
                  <c:v>1939.838148431294</c:v>
                </c:pt>
                <c:pt idx="3419">
                  <c:v>1940.338148431294</c:v>
                </c:pt>
                <c:pt idx="3420">
                  <c:v>1940.838148431294</c:v>
                </c:pt>
                <c:pt idx="3421">
                  <c:v>1941.338148431294</c:v>
                </c:pt>
                <c:pt idx="3422">
                  <c:v>1941.838148431294</c:v>
                </c:pt>
                <c:pt idx="3423">
                  <c:v>1942.338148431294</c:v>
                </c:pt>
                <c:pt idx="3424">
                  <c:v>1942.838148431294</c:v>
                </c:pt>
                <c:pt idx="3425">
                  <c:v>1943.338148431294</c:v>
                </c:pt>
                <c:pt idx="3426">
                  <c:v>1943.838148431294</c:v>
                </c:pt>
                <c:pt idx="3427">
                  <c:v>1944.338148431294</c:v>
                </c:pt>
                <c:pt idx="3428">
                  <c:v>1944.838148431294</c:v>
                </c:pt>
                <c:pt idx="3429">
                  <c:v>1945.338148431294</c:v>
                </c:pt>
                <c:pt idx="3430">
                  <c:v>1945.838148431294</c:v>
                </c:pt>
                <c:pt idx="3431">
                  <c:v>1946.338148431294</c:v>
                </c:pt>
                <c:pt idx="3432">
                  <c:v>1946.838148431294</c:v>
                </c:pt>
                <c:pt idx="3433">
                  <c:v>1947.338148431294</c:v>
                </c:pt>
                <c:pt idx="3434">
                  <c:v>1947.838148431294</c:v>
                </c:pt>
                <c:pt idx="3435">
                  <c:v>1948.338148431294</c:v>
                </c:pt>
                <c:pt idx="3436">
                  <c:v>1948.838148431294</c:v>
                </c:pt>
                <c:pt idx="3437">
                  <c:v>1949.338148431294</c:v>
                </c:pt>
                <c:pt idx="3438">
                  <c:v>1949.838148431294</c:v>
                </c:pt>
                <c:pt idx="3439">
                  <c:v>1950.338148431294</c:v>
                </c:pt>
                <c:pt idx="3440">
                  <c:v>1950.838148431294</c:v>
                </c:pt>
                <c:pt idx="3441">
                  <c:v>1951.338148431294</c:v>
                </c:pt>
                <c:pt idx="3442">
                  <c:v>1951.838148431294</c:v>
                </c:pt>
                <c:pt idx="3443">
                  <c:v>1952.338148431294</c:v>
                </c:pt>
                <c:pt idx="3444">
                  <c:v>1952.838148431294</c:v>
                </c:pt>
                <c:pt idx="3445">
                  <c:v>1953.338148431294</c:v>
                </c:pt>
                <c:pt idx="3446">
                  <c:v>1953.838148431294</c:v>
                </c:pt>
                <c:pt idx="3447">
                  <c:v>1954.338148431294</c:v>
                </c:pt>
                <c:pt idx="3448">
                  <c:v>1954.838148431294</c:v>
                </c:pt>
                <c:pt idx="3449">
                  <c:v>1955.338148431294</c:v>
                </c:pt>
                <c:pt idx="3450">
                  <c:v>1955.838148431294</c:v>
                </c:pt>
                <c:pt idx="3451">
                  <c:v>1956.338148431294</c:v>
                </c:pt>
                <c:pt idx="3452">
                  <c:v>1956.838148431294</c:v>
                </c:pt>
                <c:pt idx="3453">
                  <c:v>1957.338148431294</c:v>
                </c:pt>
                <c:pt idx="3454">
                  <c:v>1957.838148431294</c:v>
                </c:pt>
                <c:pt idx="3455">
                  <c:v>1958.338148431294</c:v>
                </c:pt>
                <c:pt idx="3456">
                  <c:v>1958.838148431294</c:v>
                </c:pt>
                <c:pt idx="3457">
                  <c:v>1959.338148431294</c:v>
                </c:pt>
                <c:pt idx="3458">
                  <c:v>1959.838148431294</c:v>
                </c:pt>
                <c:pt idx="3459">
                  <c:v>1960.338148431294</c:v>
                </c:pt>
                <c:pt idx="3460">
                  <c:v>1960.838148431294</c:v>
                </c:pt>
                <c:pt idx="3461">
                  <c:v>1961.338148431294</c:v>
                </c:pt>
                <c:pt idx="3462">
                  <c:v>1961.838148431294</c:v>
                </c:pt>
                <c:pt idx="3463">
                  <c:v>1962.338148431294</c:v>
                </c:pt>
                <c:pt idx="3464">
                  <c:v>1962.838148431294</c:v>
                </c:pt>
                <c:pt idx="3465">
                  <c:v>1963.338148431294</c:v>
                </c:pt>
                <c:pt idx="3466">
                  <c:v>1963.838148431294</c:v>
                </c:pt>
                <c:pt idx="3467">
                  <c:v>1964.338148431294</c:v>
                </c:pt>
                <c:pt idx="3468">
                  <c:v>1964.838148431294</c:v>
                </c:pt>
                <c:pt idx="3469">
                  <c:v>1965.338148431294</c:v>
                </c:pt>
                <c:pt idx="3470">
                  <c:v>1965.838148431294</c:v>
                </c:pt>
                <c:pt idx="3471">
                  <c:v>1966.338148431294</c:v>
                </c:pt>
                <c:pt idx="3472">
                  <c:v>1966.838148431294</c:v>
                </c:pt>
                <c:pt idx="3473">
                  <c:v>1967.338148431294</c:v>
                </c:pt>
                <c:pt idx="3474">
                  <c:v>1967.838148431294</c:v>
                </c:pt>
                <c:pt idx="3475">
                  <c:v>1968.338148431294</c:v>
                </c:pt>
                <c:pt idx="3476">
                  <c:v>1968.838148431294</c:v>
                </c:pt>
                <c:pt idx="3477">
                  <c:v>1969.338148431294</c:v>
                </c:pt>
                <c:pt idx="3478">
                  <c:v>1969.838148431294</c:v>
                </c:pt>
                <c:pt idx="3479">
                  <c:v>1970.338148431294</c:v>
                </c:pt>
                <c:pt idx="3480">
                  <c:v>1970.838148431294</c:v>
                </c:pt>
                <c:pt idx="3481">
                  <c:v>1971.338148431294</c:v>
                </c:pt>
                <c:pt idx="3482">
                  <c:v>1971.838148431294</c:v>
                </c:pt>
                <c:pt idx="3483">
                  <c:v>1972.338148431294</c:v>
                </c:pt>
                <c:pt idx="3484">
                  <c:v>1972.838148431294</c:v>
                </c:pt>
                <c:pt idx="3485">
                  <c:v>1973.338148431294</c:v>
                </c:pt>
                <c:pt idx="3486">
                  <c:v>1973.838148431294</c:v>
                </c:pt>
                <c:pt idx="3487">
                  <c:v>1974.338148431294</c:v>
                </c:pt>
                <c:pt idx="3488">
                  <c:v>1974.838148431294</c:v>
                </c:pt>
                <c:pt idx="3489">
                  <c:v>1975.338148431294</c:v>
                </c:pt>
                <c:pt idx="3490">
                  <c:v>1975.838148431294</c:v>
                </c:pt>
                <c:pt idx="3491">
                  <c:v>1976.338148431294</c:v>
                </c:pt>
                <c:pt idx="3492">
                  <c:v>1976.838148431294</c:v>
                </c:pt>
                <c:pt idx="3493">
                  <c:v>1977.338148431294</c:v>
                </c:pt>
                <c:pt idx="3494">
                  <c:v>1977.838148431294</c:v>
                </c:pt>
                <c:pt idx="3495">
                  <c:v>1978.338148431294</c:v>
                </c:pt>
                <c:pt idx="3496">
                  <c:v>1978.838148431294</c:v>
                </c:pt>
                <c:pt idx="3497">
                  <c:v>1979.338148431294</c:v>
                </c:pt>
                <c:pt idx="3498">
                  <c:v>1979.838148431294</c:v>
                </c:pt>
                <c:pt idx="3499">
                  <c:v>1980.338148431294</c:v>
                </c:pt>
                <c:pt idx="3500">
                  <c:v>1980.838148431294</c:v>
                </c:pt>
                <c:pt idx="3501">
                  <c:v>1981.338148431294</c:v>
                </c:pt>
                <c:pt idx="3502">
                  <c:v>1981.838148431294</c:v>
                </c:pt>
                <c:pt idx="3503">
                  <c:v>1982.338148431294</c:v>
                </c:pt>
                <c:pt idx="3504">
                  <c:v>1982.838148431294</c:v>
                </c:pt>
                <c:pt idx="3505">
                  <c:v>1983.338148431294</c:v>
                </c:pt>
                <c:pt idx="3506">
                  <c:v>1983.838148431294</c:v>
                </c:pt>
                <c:pt idx="3507">
                  <c:v>1984.338148431294</c:v>
                </c:pt>
                <c:pt idx="3508">
                  <c:v>1984.838148431294</c:v>
                </c:pt>
                <c:pt idx="3509">
                  <c:v>1985.338148431294</c:v>
                </c:pt>
                <c:pt idx="3510">
                  <c:v>1985.838148431294</c:v>
                </c:pt>
                <c:pt idx="3511">
                  <c:v>1986.338148431294</c:v>
                </c:pt>
                <c:pt idx="3512">
                  <c:v>1986.838148431294</c:v>
                </c:pt>
                <c:pt idx="3513">
                  <c:v>1987.338148431294</c:v>
                </c:pt>
                <c:pt idx="3514">
                  <c:v>1987.838148431294</c:v>
                </c:pt>
                <c:pt idx="3515">
                  <c:v>1988.338148431294</c:v>
                </c:pt>
                <c:pt idx="3516">
                  <c:v>1988.838148431294</c:v>
                </c:pt>
                <c:pt idx="3517">
                  <c:v>1989.338148431294</c:v>
                </c:pt>
                <c:pt idx="3518">
                  <c:v>1989.838148431294</c:v>
                </c:pt>
                <c:pt idx="3519">
                  <c:v>1990.338148431294</c:v>
                </c:pt>
                <c:pt idx="3520">
                  <c:v>1990.838148431294</c:v>
                </c:pt>
                <c:pt idx="3521">
                  <c:v>1991.338148431294</c:v>
                </c:pt>
                <c:pt idx="3522">
                  <c:v>1991.838148431294</c:v>
                </c:pt>
                <c:pt idx="3523">
                  <c:v>1992.338148431294</c:v>
                </c:pt>
                <c:pt idx="3524">
                  <c:v>1992.838148431294</c:v>
                </c:pt>
                <c:pt idx="3525">
                  <c:v>1993.338148431294</c:v>
                </c:pt>
                <c:pt idx="3526">
                  <c:v>1993.838148431294</c:v>
                </c:pt>
                <c:pt idx="3527">
                  <c:v>1994.338148431294</c:v>
                </c:pt>
                <c:pt idx="3528">
                  <c:v>1994.838148431294</c:v>
                </c:pt>
                <c:pt idx="3529">
                  <c:v>1995.338148431294</c:v>
                </c:pt>
                <c:pt idx="3530">
                  <c:v>1995.838148431294</c:v>
                </c:pt>
                <c:pt idx="3531">
                  <c:v>1996.338148431294</c:v>
                </c:pt>
                <c:pt idx="3532">
                  <c:v>1996.838148431294</c:v>
                </c:pt>
                <c:pt idx="3533">
                  <c:v>1997.338148431294</c:v>
                </c:pt>
                <c:pt idx="3534">
                  <c:v>1997.838148431294</c:v>
                </c:pt>
                <c:pt idx="3535">
                  <c:v>1998.338148431294</c:v>
                </c:pt>
                <c:pt idx="3536">
                  <c:v>1998.838148431294</c:v>
                </c:pt>
                <c:pt idx="3537">
                  <c:v>1999.338148431294</c:v>
                </c:pt>
                <c:pt idx="3538">
                  <c:v>1999.838148431294</c:v>
                </c:pt>
                <c:pt idx="3539">
                  <c:v>2000.338148431294</c:v>
                </c:pt>
                <c:pt idx="3540">
                  <c:v>2000.838148431294</c:v>
                </c:pt>
                <c:pt idx="3541">
                  <c:v>2001.338148431294</c:v>
                </c:pt>
                <c:pt idx="3542">
                  <c:v>2001.838148431294</c:v>
                </c:pt>
                <c:pt idx="3543">
                  <c:v>2002.338148431294</c:v>
                </c:pt>
                <c:pt idx="3544">
                  <c:v>2002.838148431294</c:v>
                </c:pt>
                <c:pt idx="3545">
                  <c:v>2003.338148431294</c:v>
                </c:pt>
                <c:pt idx="3546">
                  <c:v>2003.838148431294</c:v>
                </c:pt>
                <c:pt idx="3547">
                  <c:v>2004.338148431294</c:v>
                </c:pt>
                <c:pt idx="3548">
                  <c:v>2004.838148431294</c:v>
                </c:pt>
                <c:pt idx="3549">
                  <c:v>2005.338148431294</c:v>
                </c:pt>
                <c:pt idx="3550">
                  <c:v>2005.838148431294</c:v>
                </c:pt>
                <c:pt idx="3551">
                  <c:v>2006.338148431294</c:v>
                </c:pt>
                <c:pt idx="3552">
                  <c:v>2006.838148431294</c:v>
                </c:pt>
                <c:pt idx="3553">
                  <c:v>2007.338148431294</c:v>
                </c:pt>
                <c:pt idx="3554">
                  <c:v>2007.838148431294</c:v>
                </c:pt>
                <c:pt idx="3555">
                  <c:v>2008.338148431294</c:v>
                </c:pt>
                <c:pt idx="3556">
                  <c:v>2008.838148431294</c:v>
                </c:pt>
                <c:pt idx="3557">
                  <c:v>2009.338148431294</c:v>
                </c:pt>
                <c:pt idx="3558">
                  <c:v>2009.838148431294</c:v>
                </c:pt>
                <c:pt idx="3559">
                  <c:v>2010.338148431294</c:v>
                </c:pt>
                <c:pt idx="3560">
                  <c:v>2010.838148431294</c:v>
                </c:pt>
                <c:pt idx="3561">
                  <c:v>2011.338148431294</c:v>
                </c:pt>
                <c:pt idx="3562">
                  <c:v>2011.838148431294</c:v>
                </c:pt>
                <c:pt idx="3563">
                  <c:v>2012.338148431294</c:v>
                </c:pt>
                <c:pt idx="3564">
                  <c:v>2012.838148431294</c:v>
                </c:pt>
                <c:pt idx="3565">
                  <c:v>2013.338148431294</c:v>
                </c:pt>
                <c:pt idx="3566">
                  <c:v>2013.838148431294</c:v>
                </c:pt>
                <c:pt idx="3567">
                  <c:v>2014.338148431294</c:v>
                </c:pt>
                <c:pt idx="3568">
                  <c:v>2014.838148431294</c:v>
                </c:pt>
                <c:pt idx="3569">
                  <c:v>2015.338148431294</c:v>
                </c:pt>
                <c:pt idx="3570">
                  <c:v>2015.838148431294</c:v>
                </c:pt>
                <c:pt idx="3571">
                  <c:v>2016.338148431294</c:v>
                </c:pt>
                <c:pt idx="3572">
                  <c:v>2016.838148431294</c:v>
                </c:pt>
                <c:pt idx="3573">
                  <c:v>2017.338148431294</c:v>
                </c:pt>
                <c:pt idx="3574">
                  <c:v>2017.838148431294</c:v>
                </c:pt>
                <c:pt idx="3575">
                  <c:v>2018.338148431294</c:v>
                </c:pt>
                <c:pt idx="3576">
                  <c:v>2018.838148431294</c:v>
                </c:pt>
                <c:pt idx="3577">
                  <c:v>2019.338148431294</c:v>
                </c:pt>
                <c:pt idx="3578">
                  <c:v>2019.838148431294</c:v>
                </c:pt>
                <c:pt idx="3579">
                  <c:v>2020.338148431294</c:v>
                </c:pt>
                <c:pt idx="3580">
                  <c:v>2020.838148431294</c:v>
                </c:pt>
                <c:pt idx="3581">
                  <c:v>2021.338148431294</c:v>
                </c:pt>
                <c:pt idx="3582">
                  <c:v>2021.838148431294</c:v>
                </c:pt>
                <c:pt idx="3583">
                  <c:v>2022.338148431294</c:v>
                </c:pt>
                <c:pt idx="3584">
                  <c:v>2022.838148431294</c:v>
                </c:pt>
                <c:pt idx="3585">
                  <c:v>2023.338148431294</c:v>
                </c:pt>
                <c:pt idx="3586">
                  <c:v>2023.838148431294</c:v>
                </c:pt>
                <c:pt idx="3587">
                  <c:v>2024.338148431294</c:v>
                </c:pt>
                <c:pt idx="3588">
                  <c:v>2024.838148431294</c:v>
                </c:pt>
                <c:pt idx="3589">
                  <c:v>2025.338148431294</c:v>
                </c:pt>
                <c:pt idx="3590">
                  <c:v>2025.838148431294</c:v>
                </c:pt>
                <c:pt idx="3591">
                  <c:v>2026.338148431294</c:v>
                </c:pt>
                <c:pt idx="3592">
                  <c:v>2026.838148431294</c:v>
                </c:pt>
                <c:pt idx="3593">
                  <c:v>2027.338148431294</c:v>
                </c:pt>
                <c:pt idx="3594">
                  <c:v>2027.838148431294</c:v>
                </c:pt>
                <c:pt idx="3595">
                  <c:v>2028.338148431294</c:v>
                </c:pt>
                <c:pt idx="3596">
                  <c:v>2028.838148431294</c:v>
                </c:pt>
                <c:pt idx="3597">
                  <c:v>2029.338148431294</c:v>
                </c:pt>
                <c:pt idx="3598">
                  <c:v>2029.838148431294</c:v>
                </c:pt>
                <c:pt idx="3599">
                  <c:v>2030.338148431294</c:v>
                </c:pt>
                <c:pt idx="3600">
                  <c:v>2030.838148431294</c:v>
                </c:pt>
                <c:pt idx="3601">
                  <c:v>2031.338148431294</c:v>
                </c:pt>
                <c:pt idx="3602">
                  <c:v>2031.838148431294</c:v>
                </c:pt>
                <c:pt idx="3603">
                  <c:v>2032.338148431294</c:v>
                </c:pt>
                <c:pt idx="3604">
                  <c:v>2032.838148431294</c:v>
                </c:pt>
                <c:pt idx="3605">
                  <c:v>2033.338148431294</c:v>
                </c:pt>
                <c:pt idx="3606">
                  <c:v>2033.838148431294</c:v>
                </c:pt>
                <c:pt idx="3607">
                  <c:v>2034.338148431294</c:v>
                </c:pt>
                <c:pt idx="3608">
                  <c:v>2034.838148431294</c:v>
                </c:pt>
                <c:pt idx="3609">
                  <c:v>2035.338148431294</c:v>
                </c:pt>
                <c:pt idx="3610">
                  <c:v>2035.838148431294</c:v>
                </c:pt>
                <c:pt idx="3611">
                  <c:v>2036.338148431294</c:v>
                </c:pt>
                <c:pt idx="3612">
                  <c:v>2036.838148431294</c:v>
                </c:pt>
                <c:pt idx="3613">
                  <c:v>2037.338148431294</c:v>
                </c:pt>
                <c:pt idx="3614">
                  <c:v>2037.838148431294</c:v>
                </c:pt>
                <c:pt idx="3615">
                  <c:v>2038.338148431294</c:v>
                </c:pt>
                <c:pt idx="3616">
                  <c:v>2038.838148431294</c:v>
                </c:pt>
                <c:pt idx="3617">
                  <c:v>2039.338148431294</c:v>
                </c:pt>
                <c:pt idx="3618">
                  <c:v>2039.838148431294</c:v>
                </c:pt>
                <c:pt idx="3619">
                  <c:v>2040.338148431294</c:v>
                </c:pt>
                <c:pt idx="3620">
                  <c:v>2040.838148431294</c:v>
                </c:pt>
                <c:pt idx="3621">
                  <c:v>2041.338148431294</c:v>
                </c:pt>
                <c:pt idx="3622">
                  <c:v>2041.838148431294</c:v>
                </c:pt>
                <c:pt idx="3623">
                  <c:v>2042.338148431294</c:v>
                </c:pt>
                <c:pt idx="3624">
                  <c:v>2042.838148431294</c:v>
                </c:pt>
                <c:pt idx="3625">
                  <c:v>2043.338148431294</c:v>
                </c:pt>
                <c:pt idx="3626">
                  <c:v>2043.838148431294</c:v>
                </c:pt>
                <c:pt idx="3627">
                  <c:v>2044.338148431294</c:v>
                </c:pt>
                <c:pt idx="3628">
                  <c:v>2044.838148431294</c:v>
                </c:pt>
                <c:pt idx="3629">
                  <c:v>2045.338148431294</c:v>
                </c:pt>
                <c:pt idx="3630">
                  <c:v>2045.838148431294</c:v>
                </c:pt>
                <c:pt idx="3631">
                  <c:v>2046.338148431294</c:v>
                </c:pt>
                <c:pt idx="3632">
                  <c:v>2046.838148431294</c:v>
                </c:pt>
                <c:pt idx="3633">
                  <c:v>2047.338148431294</c:v>
                </c:pt>
                <c:pt idx="3634">
                  <c:v>2047.838148431294</c:v>
                </c:pt>
                <c:pt idx="3635">
                  <c:v>2048.3381484312972</c:v>
                </c:pt>
                <c:pt idx="3636">
                  <c:v>2048.8381484312972</c:v>
                </c:pt>
                <c:pt idx="3637">
                  <c:v>2049.3381484312972</c:v>
                </c:pt>
                <c:pt idx="3638">
                  <c:v>2049.8381484312972</c:v>
                </c:pt>
                <c:pt idx="3639">
                  <c:v>2050.3381484312972</c:v>
                </c:pt>
                <c:pt idx="3640">
                  <c:v>2050.8381484312972</c:v>
                </c:pt>
                <c:pt idx="3641">
                  <c:v>2051.3381484312972</c:v>
                </c:pt>
                <c:pt idx="3642">
                  <c:v>2051.8381484312972</c:v>
                </c:pt>
                <c:pt idx="3643">
                  <c:v>2052.3381484312972</c:v>
                </c:pt>
                <c:pt idx="3644">
                  <c:v>2052.8381484312972</c:v>
                </c:pt>
                <c:pt idx="3645">
                  <c:v>2053.3381484312972</c:v>
                </c:pt>
                <c:pt idx="3646">
                  <c:v>2053.8381484312972</c:v>
                </c:pt>
                <c:pt idx="3647">
                  <c:v>2054.3381484312972</c:v>
                </c:pt>
                <c:pt idx="3648">
                  <c:v>2054.8381484312972</c:v>
                </c:pt>
                <c:pt idx="3649">
                  <c:v>2055.3381484312972</c:v>
                </c:pt>
                <c:pt idx="3650">
                  <c:v>2055.8381484312972</c:v>
                </c:pt>
                <c:pt idx="3651">
                  <c:v>2056.3381484312972</c:v>
                </c:pt>
                <c:pt idx="3652">
                  <c:v>2056.8381484312972</c:v>
                </c:pt>
                <c:pt idx="3653">
                  <c:v>2057.3381484312972</c:v>
                </c:pt>
                <c:pt idx="3654">
                  <c:v>2057.8381484312972</c:v>
                </c:pt>
                <c:pt idx="3655">
                  <c:v>2058.3381484312972</c:v>
                </c:pt>
                <c:pt idx="3656">
                  <c:v>2058.8381484312972</c:v>
                </c:pt>
                <c:pt idx="3657">
                  <c:v>2059.3381484312972</c:v>
                </c:pt>
                <c:pt idx="3658">
                  <c:v>2059.8381484312972</c:v>
                </c:pt>
                <c:pt idx="3659">
                  <c:v>2060.3381484312972</c:v>
                </c:pt>
                <c:pt idx="3660">
                  <c:v>2060.8381484312972</c:v>
                </c:pt>
                <c:pt idx="3661">
                  <c:v>2061.3381484312972</c:v>
                </c:pt>
                <c:pt idx="3662">
                  <c:v>2061.8381484312972</c:v>
                </c:pt>
                <c:pt idx="3663">
                  <c:v>2062.3381484312972</c:v>
                </c:pt>
                <c:pt idx="3664">
                  <c:v>2062.8381484312972</c:v>
                </c:pt>
                <c:pt idx="3665">
                  <c:v>2063.3381484312972</c:v>
                </c:pt>
                <c:pt idx="3666">
                  <c:v>2063.8381484312972</c:v>
                </c:pt>
                <c:pt idx="3667">
                  <c:v>2064.3381484312972</c:v>
                </c:pt>
                <c:pt idx="3668">
                  <c:v>2064.8381484312972</c:v>
                </c:pt>
                <c:pt idx="3669">
                  <c:v>2065.3381484312972</c:v>
                </c:pt>
                <c:pt idx="3670">
                  <c:v>2065.8381484312972</c:v>
                </c:pt>
                <c:pt idx="3671">
                  <c:v>2066.3381484312972</c:v>
                </c:pt>
                <c:pt idx="3672">
                  <c:v>2066.8381484312972</c:v>
                </c:pt>
                <c:pt idx="3673">
                  <c:v>2067.3381484312972</c:v>
                </c:pt>
                <c:pt idx="3674">
                  <c:v>2067.8381484312972</c:v>
                </c:pt>
                <c:pt idx="3675">
                  <c:v>2068.3381484312972</c:v>
                </c:pt>
                <c:pt idx="3676">
                  <c:v>2068.8381484312972</c:v>
                </c:pt>
                <c:pt idx="3677">
                  <c:v>2069.3381484312972</c:v>
                </c:pt>
                <c:pt idx="3678">
                  <c:v>2069.8381484312972</c:v>
                </c:pt>
                <c:pt idx="3679">
                  <c:v>2070.3381484312972</c:v>
                </c:pt>
                <c:pt idx="3680">
                  <c:v>2070.8381484312972</c:v>
                </c:pt>
                <c:pt idx="3681">
                  <c:v>2071.3381484312972</c:v>
                </c:pt>
                <c:pt idx="3682">
                  <c:v>2071.8381484312972</c:v>
                </c:pt>
                <c:pt idx="3683">
                  <c:v>2072.3381484312972</c:v>
                </c:pt>
                <c:pt idx="3684">
                  <c:v>2072.8381484312972</c:v>
                </c:pt>
                <c:pt idx="3685">
                  <c:v>2073.3381484312972</c:v>
                </c:pt>
                <c:pt idx="3686">
                  <c:v>2073.8381484312972</c:v>
                </c:pt>
                <c:pt idx="3687">
                  <c:v>2074.3381484312972</c:v>
                </c:pt>
                <c:pt idx="3688">
                  <c:v>2074.8381484312972</c:v>
                </c:pt>
                <c:pt idx="3689">
                  <c:v>2075.3381484312972</c:v>
                </c:pt>
                <c:pt idx="3690">
                  <c:v>2075.8381484312972</c:v>
                </c:pt>
                <c:pt idx="3691">
                  <c:v>2076.3381484312972</c:v>
                </c:pt>
                <c:pt idx="3692">
                  <c:v>2076.8381484312972</c:v>
                </c:pt>
                <c:pt idx="3693">
                  <c:v>2077.3381484312972</c:v>
                </c:pt>
                <c:pt idx="3694">
                  <c:v>2077.8381484312972</c:v>
                </c:pt>
                <c:pt idx="3695">
                  <c:v>2078.3381484312972</c:v>
                </c:pt>
                <c:pt idx="3696">
                  <c:v>2078.8381484312972</c:v>
                </c:pt>
                <c:pt idx="3697">
                  <c:v>2079.3381484312972</c:v>
                </c:pt>
                <c:pt idx="3698">
                  <c:v>2079.8381484312972</c:v>
                </c:pt>
                <c:pt idx="3699">
                  <c:v>2080.3381484312972</c:v>
                </c:pt>
                <c:pt idx="3700">
                  <c:v>2080.8381484312972</c:v>
                </c:pt>
                <c:pt idx="3701">
                  <c:v>2081.3381484312972</c:v>
                </c:pt>
                <c:pt idx="3702">
                  <c:v>2081.8381484312972</c:v>
                </c:pt>
                <c:pt idx="3703">
                  <c:v>2082.3381484312972</c:v>
                </c:pt>
                <c:pt idx="3704">
                  <c:v>2082.8381484312972</c:v>
                </c:pt>
                <c:pt idx="3705">
                  <c:v>2083.3381484312972</c:v>
                </c:pt>
                <c:pt idx="3706">
                  <c:v>2083.8381484312972</c:v>
                </c:pt>
                <c:pt idx="3707">
                  <c:v>2084.3381484312972</c:v>
                </c:pt>
                <c:pt idx="3708">
                  <c:v>2084.8381484312972</c:v>
                </c:pt>
                <c:pt idx="3709">
                  <c:v>2085.3381484312972</c:v>
                </c:pt>
                <c:pt idx="3710">
                  <c:v>2085.8381484312972</c:v>
                </c:pt>
                <c:pt idx="3711">
                  <c:v>2086.3381484312972</c:v>
                </c:pt>
                <c:pt idx="3712">
                  <c:v>2086.8381484312972</c:v>
                </c:pt>
                <c:pt idx="3713">
                  <c:v>2087.3381484312972</c:v>
                </c:pt>
                <c:pt idx="3714">
                  <c:v>2087.8381484312972</c:v>
                </c:pt>
                <c:pt idx="3715">
                  <c:v>2088.3381484312972</c:v>
                </c:pt>
                <c:pt idx="3716">
                  <c:v>2088.8381484312972</c:v>
                </c:pt>
                <c:pt idx="3717">
                  <c:v>2089.3381484312972</c:v>
                </c:pt>
                <c:pt idx="3718">
                  <c:v>2089.8381484312972</c:v>
                </c:pt>
                <c:pt idx="3719">
                  <c:v>2090.3381484312972</c:v>
                </c:pt>
                <c:pt idx="3720">
                  <c:v>2090.8381484312972</c:v>
                </c:pt>
                <c:pt idx="3721">
                  <c:v>2091.3381484312972</c:v>
                </c:pt>
                <c:pt idx="3722">
                  <c:v>2091.8381484312972</c:v>
                </c:pt>
                <c:pt idx="3723">
                  <c:v>2092.3381484312972</c:v>
                </c:pt>
                <c:pt idx="3724">
                  <c:v>2092.8381484312972</c:v>
                </c:pt>
                <c:pt idx="3725">
                  <c:v>2093.3381484312972</c:v>
                </c:pt>
                <c:pt idx="3726">
                  <c:v>2093.8381484312972</c:v>
                </c:pt>
                <c:pt idx="3727">
                  <c:v>2094.3381484312972</c:v>
                </c:pt>
                <c:pt idx="3728">
                  <c:v>2094.8381484312972</c:v>
                </c:pt>
                <c:pt idx="3729">
                  <c:v>2095.3381484312972</c:v>
                </c:pt>
                <c:pt idx="3730">
                  <c:v>2095.8381484312972</c:v>
                </c:pt>
                <c:pt idx="3731">
                  <c:v>2096.3381484312972</c:v>
                </c:pt>
                <c:pt idx="3732">
                  <c:v>2096.8381484312972</c:v>
                </c:pt>
                <c:pt idx="3733">
                  <c:v>2097.3381484312972</c:v>
                </c:pt>
                <c:pt idx="3734">
                  <c:v>2097.8381484312972</c:v>
                </c:pt>
                <c:pt idx="3735">
                  <c:v>2098.3381484312972</c:v>
                </c:pt>
                <c:pt idx="3736">
                  <c:v>2098.8381484312972</c:v>
                </c:pt>
                <c:pt idx="3737">
                  <c:v>2099.3381484312972</c:v>
                </c:pt>
                <c:pt idx="3738">
                  <c:v>2099.8381484312972</c:v>
                </c:pt>
                <c:pt idx="3739">
                  <c:v>2100.3381484312972</c:v>
                </c:pt>
                <c:pt idx="3740">
                  <c:v>2100.8381484312972</c:v>
                </c:pt>
                <c:pt idx="3741">
                  <c:v>2101.3381484312972</c:v>
                </c:pt>
                <c:pt idx="3742">
                  <c:v>2101.8381484312972</c:v>
                </c:pt>
                <c:pt idx="3743">
                  <c:v>2102.3381484312972</c:v>
                </c:pt>
                <c:pt idx="3744">
                  <c:v>2102.8381484312972</c:v>
                </c:pt>
                <c:pt idx="3745">
                  <c:v>2103.3381484312972</c:v>
                </c:pt>
                <c:pt idx="3746">
                  <c:v>2103.8381484312972</c:v>
                </c:pt>
                <c:pt idx="3747">
                  <c:v>2104.3381484312972</c:v>
                </c:pt>
                <c:pt idx="3748">
                  <c:v>2104.8381484312972</c:v>
                </c:pt>
                <c:pt idx="3749">
                  <c:v>2105.3381484312972</c:v>
                </c:pt>
                <c:pt idx="3750">
                  <c:v>2105.8381484312972</c:v>
                </c:pt>
                <c:pt idx="3751">
                  <c:v>2106.3381484312972</c:v>
                </c:pt>
                <c:pt idx="3752">
                  <c:v>2106.8381484312972</c:v>
                </c:pt>
                <c:pt idx="3753">
                  <c:v>2107.3381484312972</c:v>
                </c:pt>
                <c:pt idx="3754">
                  <c:v>2107.8381484312972</c:v>
                </c:pt>
                <c:pt idx="3755">
                  <c:v>2108.3381484312972</c:v>
                </c:pt>
                <c:pt idx="3756">
                  <c:v>2108.8381484312972</c:v>
                </c:pt>
                <c:pt idx="3757">
                  <c:v>2109.3381484312972</c:v>
                </c:pt>
                <c:pt idx="3758">
                  <c:v>2109.8381484312972</c:v>
                </c:pt>
                <c:pt idx="3759">
                  <c:v>2110.3381484312972</c:v>
                </c:pt>
                <c:pt idx="3760">
                  <c:v>2110.8381484312972</c:v>
                </c:pt>
                <c:pt idx="3761">
                  <c:v>2111.3381484312972</c:v>
                </c:pt>
                <c:pt idx="3762">
                  <c:v>2111.8381484312972</c:v>
                </c:pt>
                <c:pt idx="3763">
                  <c:v>2112.3381484312972</c:v>
                </c:pt>
                <c:pt idx="3764">
                  <c:v>2112.8381484312972</c:v>
                </c:pt>
                <c:pt idx="3765">
                  <c:v>2113.3381484312972</c:v>
                </c:pt>
                <c:pt idx="3766">
                  <c:v>2113.8381484312972</c:v>
                </c:pt>
                <c:pt idx="3767">
                  <c:v>2114.3381484312972</c:v>
                </c:pt>
                <c:pt idx="3768">
                  <c:v>2114.8381484312972</c:v>
                </c:pt>
                <c:pt idx="3769">
                  <c:v>2115.3381484312972</c:v>
                </c:pt>
                <c:pt idx="3770">
                  <c:v>2115.8381484312972</c:v>
                </c:pt>
                <c:pt idx="3771">
                  <c:v>2116.3381484312972</c:v>
                </c:pt>
                <c:pt idx="3772">
                  <c:v>2116.8381484312972</c:v>
                </c:pt>
                <c:pt idx="3773">
                  <c:v>2117.3381484312972</c:v>
                </c:pt>
                <c:pt idx="3774">
                  <c:v>2117.8381484312972</c:v>
                </c:pt>
                <c:pt idx="3775">
                  <c:v>2118.3381484312972</c:v>
                </c:pt>
                <c:pt idx="3776">
                  <c:v>2118.8381484312972</c:v>
                </c:pt>
                <c:pt idx="3777">
                  <c:v>2119.3381484312972</c:v>
                </c:pt>
                <c:pt idx="3778">
                  <c:v>2119.8381484312972</c:v>
                </c:pt>
                <c:pt idx="3779">
                  <c:v>2120.3381484312972</c:v>
                </c:pt>
                <c:pt idx="3780">
                  <c:v>2120.8381484312972</c:v>
                </c:pt>
                <c:pt idx="3781">
                  <c:v>2121.3381484312972</c:v>
                </c:pt>
                <c:pt idx="3782">
                  <c:v>2121.8381484312972</c:v>
                </c:pt>
                <c:pt idx="3783">
                  <c:v>2122.3381484312972</c:v>
                </c:pt>
                <c:pt idx="3784">
                  <c:v>2122.8381484312972</c:v>
                </c:pt>
                <c:pt idx="3785">
                  <c:v>2123.3381484312972</c:v>
                </c:pt>
                <c:pt idx="3786">
                  <c:v>2123.8381484312972</c:v>
                </c:pt>
                <c:pt idx="3787">
                  <c:v>2124.3381484312972</c:v>
                </c:pt>
                <c:pt idx="3788">
                  <c:v>2124.8381484312972</c:v>
                </c:pt>
                <c:pt idx="3789">
                  <c:v>2125.3381484312972</c:v>
                </c:pt>
                <c:pt idx="3790">
                  <c:v>2125.8381484312972</c:v>
                </c:pt>
                <c:pt idx="3791">
                  <c:v>2126.3381484312972</c:v>
                </c:pt>
                <c:pt idx="3792">
                  <c:v>2126.8381484312972</c:v>
                </c:pt>
                <c:pt idx="3793">
                  <c:v>2127.3381484312972</c:v>
                </c:pt>
                <c:pt idx="3794">
                  <c:v>2127.8381484312972</c:v>
                </c:pt>
                <c:pt idx="3795">
                  <c:v>2128.3381484312972</c:v>
                </c:pt>
                <c:pt idx="3796">
                  <c:v>2128.8381484312972</c:v>
                </c:pt>
                <c:pt idx="3797">
                  <c:v>2129.3381484312972</c:v>
                </c:pt>
                <c:pt idx="3798">
                  <c:v>2129.8381484312972</c:v>
                </c:pt>
                <c:pt idx="3799">
                  <c:v>2130.3381484312972</c:v>
                </c:pt>
                <c:pt idx="3800">
                  <c:v>2130.8381484312972</c:v>
                </c:pt>
                <c:pt idx="3801">
                  <c:v>2131.3381484312972</c:v>
                </c:pt>
                <c:pt idx="3802">
                  <c:v>2131.8381484312972</c:v>
                </c:pt>
                <c:pt idx="3803">
                  <c:v>2132.3381484312972</c:v>
                </c:pt>
                <c:pt idx="3804">
                  <c:v>2132.8381484312972</c:v>
                </c:pt>
                <c:pt idx="3805">
                  <c:v>2133.3381484312972</c:v>
                </c:pt>
                <c:pt idx="3806">
                  <c:v>2133.8381484312972</c:v>
                </c:pt>
                <c:pt idx="3807">
                  <c:v>2134.3381484312972</c:v>
                </c:pt>
                <c:pt idx="3808">
                  <c:v>2134.8381484312972</c:v>
                </c:pt>
                <c:pt idx="3809">
                  <c:v>2135.3381484312972</c:v>
                </c:pt>
                <c:pt idx="3810">
                  <c:v>2135.8381484312972</c:v>
                </c:pt>
                <c:pt idx="3811">
                  <c:v>2136.3381484312972</c:v>
                </c:pt>
                <c:pt idx="3812">
                  <c:v>2136.8381484312972</c:v>
                </c:pt>
                <c:pt idx="3813">
                  <c:v>2137.3381484312972</c:v>
                </c:pt>
                <c:pt idx="3814">
                  <c:v>2137.8381484312972</c:v>
                </c:pt>
                <c:pt idx="3815">
                  <c:v>2138.3381484312972</c:v>
                </c:pt>
                <c:pt idx="3816">
                  <c:v>2138.8381484312972</c:v>
                </c:pt>
                <c:pt idx="3817">
                  <c:v>2139.3381484312972</c:v>
                </c:pt>
                <c:pt idx="3818">
                  <c:v>2139.8381484312972</c:v>
                </c:pt>
                <c:pt idx="3819">
                  <c:v>2140.3381484312972</c:v>
                </c:pt>
                <c:pt idx="3820">
                  <c:v>2140.8381484312972</c:v>
                </c:pt>
                <c:pt idx="3821">
                  <c:v>2141.3381484312972</c:v>
                </c:pt>
                <c:pt idx="3822">
                  <c:v>2141.8381484312972</c:v>
                </c:pt>
                <c:pt idx="3823">
                  <c:v>2142.3381484312972</c:v>
                </c:pt>
                <c:pt idx="3824">
                  <c:v>2142.8381484312972</c:v>
                </c:pt>
                <c:pt idx="3825">
                  <c:v>2143.3381484312972</c:v>
                </c:pt>
                <c:pt idx="3826">
                  <c:v>2143.8381484312972</c:v>
                </c:pt>
                <c:pt idx="3827">
                  <c:v>2144.3381484312972</c:v>
                </c:pt>
                <c:pt idx="3828">
                  <c:v>2144.8381484312972</c:v>
                </c:pt>
                <c:pt idx="3829">
                  <c:v>2145.3381484312972</c:v>
                </c:pt>
                <c:pt idx="3830">
                  <c:v>2145.8381484312972</c:v>
                </c:pt>
                <c:pt idx="3831">
                  <c:v>2146.3381484312972</c:v>
                </c:pt>
                <c:pt idx="3832">
                  <c:v>2146.8381484312972</c:v>
                </c:pt>
                <c:pt idx="3833">
                  <c:v>2147.3381484312972</c:v>
                </c:pt>
                <c:pt idx="3834">
                  <c:v>2147.8381484312972</c:v>
                </c:pt>
                <c:pt idx="3835">
                  <c:v>2148.3381484312972</c:v>
                </c:pt>
                <c:pt idx="3836">
                  <c:v>2148.8381484312972</c:v>
                </c:pt>
                <c:pt idx="3837">
                  <c:v>2149.3381484312972</c:v>
                </c:pt>
                <c:pt idx="3838">
                  <c:v>2149.8381484312972</c:v>
                </c:pt>
                <c:pt idx="3839">
                  <c:v>2150.3381484312972</c:v>
                </c:pt>
                <c:pt idx="3840">
                  <c:v>2150.8381484312972</c:v>
                </c:pt>
                <c:pt idx="3841">
                  <c:v>2151.3381484312972</c:v>
                </c:pt>
                <c:pt idx="3842">
                  <c:v>2151.8381484312972</c:v>
                </c:pt>
                <c:pt idx="3843">
                  <c:v>2152.3381484312972</c:v>
                </c:pt>
                <c:pt idx="3844">
                  <c:v>2152.8381484312972</c:v>
                </c:pt>
                <c:pt idx="3845">
                  <c:v>2153.3381484312972</c:v>
                </c:pt>
                <c:pt idx="3846">
                  <c:v>2153.8381484312972</c:v>
                </c:pt>
                <c:pt idx="3847">
                  <c:v>2154.3381484312972</c:v>
                </c:pt>
                <c:pt idx="3848">
                  <c:v>2154.8381484312972</c:v>
                </c:pt>
                <c:pt idx="3849">
                  <c:v>2155.3381484312972</c:v>
                </c:pt>
                <c:pt idx="3850">
                  <c:v>2155.8381484312972</c:v>
                </c:pt>
                <c:pt idx="3851">
                  <c:v>2156.3381484312972</c:v>
                </c:pt>
                <c:pt idx="3852">
                  <c:v>2156.8381484312972</c:v>
                </c:pt>
                <c:pt idx="3853">
                  <c:v>2157.3381484312972</c:v>
                </c:pt>
                <c:pt idx="3854">
                  <c:v>2157.8381484312972</c:v>
                </c:pt>
                <c:pt idx="3855">
                  <c:v>2158.3381484312972</c:v>
                </c:pt>
                <c:pt idx="3856">
                  <c:v>2158.8381484312972</c:v>
                </c:pt>
                <c:pt idx="3857">
                  <c:v>2159.3381484312972</c:v>
                </c:pt>
                <c:pt idx="3858">
                  <c:v>2159.8381484312972</c:v>
                </c:pt>
                <c:pt idx="3859">
                  <c:v>2160.3381484312972</c:v>
                </c:pt>
                <c:pt idx="3860">
                  <c:v>2160.8381484312972</c:v>
                </c:pt>
                <c:pt idx="3861">
                  <c:v>2161.3381484312972</c:v>
                </c:pt>
                <c:pt idx="3862">
                  <c:v>2161.8381484312972</c:v>
                </c:pt>
                <c:pt idx="3863">
                  <c:v>2162.3381484312972</c:v>
                </c:pt>
                <c:pt idx="3864">
                  <c:v>2162.8381484312972</c:v>
                </c:pt>
                <c:pt idx="3865">
                  <c:v>2163.3381484312972</c:v>
                </c:pt>
                <c:pt idx="3866">
                  <c:v>2163.8381484312972</c:v>
                </c:pt>
                <c:pt idx="3867">
                  <c:v>2164.3381484312972</c:v>
                </c:pt>
                <c:pt idx="3868">
                  <c:v>2164.8381484312972</c:v>
                </c:pt>
                <c:pt idx="3869">
                  <c:v>2165.3381484312972</c:v>
                </c:pt>
                <c:pt idx="3870">
                  <c:v>2165.8381484312972</c:v>
                </c:pt>
                <c:pt idx="3871">
                  <c:v>2166.3381484312972</c:v>
                </c:pt>
                <c:pt idx="3872">
                  <c:v>2166.8381484312972</c:v>
                </c:pt>
                <c:pt idx="3873">
                  <c:v>2167.3381484312972</c:v>
                </c:pt>
                <c:pt idx="3874">
                  <c:v>2167.8381484312972</c:v>
                </c:pt>
                <c:pt idx="3875">
                  <c:v>2168.3381484312972</c:v>
                </c:pt>
                <c:pt idx="3876">
                  <c:v>2168.8381484312972</c:v>
                </c:pt>
                <c:pt idx="3877">
                  <c:v>2169.3381484312972</c:v>
                </c:pt>
                <c:pt idx="3878">
                  <c:v>2169.8381484312972</c:v>
                </c:pt>
                <c:pt idx="3879">
                  <c:v>2170.3381484312972</c:v>
                </c:pt>
                <c:pt idx="3880">
                  <c:v>2170.8381484312972</c:v>
                </c:pt>
                <c:pt idx="3881">
                  <c:v>2171.3381484312972</c:v>
                </c:pt>
                <c:pt idx="3882">
                  <c:v>2171.8381484312972</c:v>
                </c:pt>
                <c:pt idx="3883">
                  <c:v>2172.3381484312972</c:v>
                </c:pt>
                <c:pt idx="3884">
                  <c:v>2172.8381484312972</c:v>
                </c:pt>
                <c:pt idx="3885">
                  <c:v>2173.3381484312972</c:v>
                </c:pt>
                <c:pt idx="3886">
                  <c:v>2173.8381484312972</c:v>
                </c:pt>
                <c:pt idx="3887">
                  <c:v>2174.3381484312972</c:v>
                </c:pt>
                <c:pt idx="3888">
                  <c:v>2174.8381484312972</c:v>
                </c:pt>
                <c:pt idx="3889">
                  <c:v>2175.3381484312972</c:v>
                </c:pt>
                <c:pt idx="3890">
                  <c:v>2175.8381484312972</c:v>
                </c:pt>
                <c:pt idx="3891">
                  <c:v>2176.3381484312972</c:v>
                </c:pt>
                <c:pt idx="3892">
                  <c:v>2176.8381484312972</c:v>
                </c:pt>
                <c:pt idx="3893">
                  <c:v>2177.3381484312972</c:v>
                </c:pt>
                <c:pt idx="3894">
                  <c:v>2177.8381484312972</c:v>
                </c:pt>
                <c:pt idx="3895">
                  <c:v>2178.3381484312972</c:v>
                </c:pt>
                <c:pt idx="3896">
                  <c:v>2178.8381484312972</c:v>
                </c:pt>
                <c:pt idx="3897">
                  <c:v>2179.3381484312972</c:v>
                </c:pt>
                <c:pt idx="3898">
                  <c:v>2179.8381484312972</c:v>
                </c:pt>
                <c:pt idx="3899">
                  <c:v>2180.3381484312972</c:v>
                </c:pt>
                <c:pt idx="3900">
                  <c:v>2180.8381484312972</c:v>
                </c:pt>
                <c:pt idx="3901">
                  <c:v>2181.3381484312972</c:v>
                </c:pt>
                <c:pt idx="3902">
                  <c:v>2181.8381484312972</c:v>
                </c:pt>
                <c:pt idx="3903">
                  <c:v>2182.3381484312972</c:v>
                </c:pt>
                <c:pt idx="3904">
                  <c:v>2182.8381484312972</c:v>
                </c:pt>
                <c:pt idx="3905">
                  <c:v>2183.3381484312972</c:v>
                </c:pt>
                <c:pt idx="3906">
                  <c:v>2183.8381484312972</c:v>
                </c:pt>
                <c:pt idx="3907">
                  <c:v>2184.3381484312972</c:v>
                </c:pt>
                <c:pt idx="3908">
                  <c:v>2184.8381484312972</c:v>
                </c:pt>
                <c:pt idx="3909">
                  <c:v>2185.3381484312972</c:v>
                </c:pt>
                <c:pt idx="3910">
                  <c:v>2185.8381484312972</c:v>
                </c:pt>
                <c:pt idx="3911">
                  <c:v>2186.3381484312972</c:v>
                </c:pt>
                <c:pt idx="3912">
                  <c:v>2186.8381484312972</c:v>
                </c:pt>
                <c:pt idx="3913">
                  <c:v>2187.3381484312972</c:v>
                </c:pt>
                <c:pt idx="3914">
                  <c:v>2187.8381484312972</c:v>
                </c:pt>
                <c:pt idx="3915">
                  <c:v>2188.3381484312972</c:v>
                </c:pt>
                <c:pt idx="3916">
                  <c:v>2188.8381484312972</c:v>
                </c:pt>
                <c:pt idx="3917">
                  <c:v>2189.3381484312972</c:v>
                </c:pt>
                <c:pt idx="3918">
                  <c:v>2189.8381484312972</c:v>
                </c:pt>
                <c:pt idx="3919">
                  <c:v>2190.3381484312972</c:v>
                </c:pt>
                <c:pt idx="3920">
                  <c:v>2190.8381484312972</c:v>
                </c:pt>
                <c:pt idx="3921">
                  <c:v>2191.3381484312972</c:v>
                </c:pt>
                <c:pt idx="3922">
                  <c:v>2191.8381484312972</c:v>
                </c:pt>
                <c:pt idx="3923">
                  <c:v>2192.3381484312972</c:v>
                </c:pt>
                <c:pt idx="3924">
                  <c:v>2192.8381484312972</c:v>
                </c:pt>
                <c:pt idx="3925">
                  <c:v>2193.3381484312972</c:v>
                </c:pt>
                <c:pt idx="3926">
                  <c:v>2193.8381484312972</c:v>
                </c:pt>
                <c:pt idx="3927">
                  <c:v>2194.3381484312972</c:v>
                </c:pt>
                <c:pt idx="3928">
                  <c:v>2194.8381484312972</c:v>
                </c:pt>
                <c:pt idx="3929">
                  <c:v>2195.3381484312972</c:v>
                </c:pt>
                <c:pt idx="3930">
                  <c:v>2195.8381484312972</c:v>
                </c:pt>
                <c:pt idx="3931">
                  <c:v>2196.3381484312972</c:v>
                </c:pt>
                <c:pt idx="3932">
                  <c:v>2196.8381484312972</c:v>
                </c:pt>
                <c:pt idx="3933">
                  <c:v>2197.3381484312972</c:v>
                </c:pt>
                <c:pt idx="3934">
                  <c:v>2197.8381484312972</c:v>
                </c:pt>
                <c:pt idx="3935">
                  <c:v>2198.3381484312972</c:v>
                </c:pt>
                <c:pt idx="3936">
                  <c:v>2198.8381484312972</c:v>
                </c:pt>
                <c:pt idx="3937">
                  <c:v>2199.3381484312972</c:v>
                </c:pt>
                <c:pt idx="3938">
                  <c:v>2199.8381484312972</c:v>
                </c:pt>
                <c:pt idx="3939">
                  <c:v>2200.3381484312972</c:v>
                </c:pt>
                <c:pt idx="3940">
                  <c:v>2200.8381484312972</c:v>
                </c:pt>
                <c:pt idx="3941">
                  <c:v>2201.3381484312972</c:v>
                </c:pt>
                <c:pt idx="3942">
                  <c:v>2201.8381484312972</c:v>
                </c:pt>
                <c:pt idx="3943">
                  <c:v>2202.3381484312972</c:v>
                </c:pt>
                <c:pt idx="3944">
                  <c:v>2202.8381484312972</c:v>
                </c:pt>
                <c:pt idx="3945">
                  <c:v>2203.3381484312972</c:v>
                </c:pt>
                <c:pt idx="3946">
                  <c:v>2203.8381484312972</c:v>
                </c:pt>
                <c:pt idx="3947">
                  <c:v>2204.3381484312972</c:v>
                </c:pt>
                <c:pt idx="3948">
                  <c:v>2204.8381484312972</c:v>
                </c:pt>
                <c:pt idx="3949">
                  <c:v>2205.3381484312972</c:v>
                </c:pt>
                <c:pt idx="3950">
                  <c:v>2205.8381484312972</c:v>
                </c:pt>
                <c:pt idx="3951">
                  <c:v>2206.3381484312972</c:v>
                </c:pt>
                <c:pt idx="3952">
                  <c:v>2206.8381484312972</c:v>
                </c:pt>
                <c:pt idx="3953">
                  <c:v>2207.3381484312972</c:v>
                </c:pt>
                <c:pt idx="3954">
                  <c:v>2207.8381484312972</c:v>
                </c:pt>
                <c:pt idx="3955">
                  <c:v>2208.3381484312972</c:v>
                </c:pt>
                <c:pt idx="3956">
                  <c:v>2208.8381484312972</c:v>
                </c:pt>
                <c:pt idx="3957">
                  <c:v>2209.3381484312972</c:v>
                </c:pt>
                <c:pt idx="3958">
                  <c:v>2209.8381484312972</c:v>
                </c:pt>
                <c:pt idx="3959">
                  <c:v>2210.3381484312972</c:v>
                </c:pt>
                <c:pt idx="3960">
                  <c:v>2210.8381484312972</c:v>
                </c:pt>
                <c:pt idx="3961">
                  <c:v>2211.3381484312972</c:v>
                </c:pt>
                <c:pt idx="3962">
                  <c:v>2211.8381484312972</c:v>
                </c:pt>
                <c:pt idx="3963">
                  <c:v>2212.3381484312972</c:v>
                </c:pt>
                <c:pt idx="3964">
                  <c:v>2212.8381484312972</c:v>
                </c:pt>
                <c:pt idx="3965">
                  <c:v>2213.3381484312972</c:v>
                </c:pt>
                <c:pt idx="3966">
                  <c:v>2213.8381484312972</c:v>
                </c:pt>
                <c:pt idx="3967">
                  <c:v>2214.3381484312972</c:v>
                </c:pt>
                <c:pt idx="3968">
                  <c:v>2214.8381484312972</c:v>
                </c:pt>
                <c:pt idx="3969">
                  <c:v>2215.3381484312972</c:v>
                </c:pt>
                <c:pt idx="3970">
                  <c:v>2215.8381484312972</c:v>
                </c:pt>
                <c:pt idx="3971">
                  <c:v>2216.3381484312972</c:v>
                </c:pt>
                <c:pt idx="3972">
                  <c:v>2216.8381484312972</c:v>
                </c:pt>
                <c:pt idx="3973">
                  <c:v>2217.3381484312972</c:v>
                </c:pt>
                <c:pt idx="3974">
                  <c:v>2217.8381484312972</c:v>
                </c:pt>
                <c:pt idx="3975">
                  <c:v>2218.3381484312972</c:v>
                </c:pt>
                <c:pt idx="3976">
                  <c:v>2218.8381484312972</c:v>
                </c:pt>
                <c:pt idx="3977">
                  <c:v>2219.3381484312972</c:v>
                </c:pt>
                <c:pt idx="3978">
                  <c:v>2219.8381484312972</c:v>
                </c:pt>
                <c:pt idx="3979">
                  <c:v>2220.3381484312972</c:v>
                </c:pt>
                <c:pt idx="3980">
                  <c:v>2220.8381484312972</c:v>
                </c:pt>
                <c:pt idx="3981">
                  <c:v>2221.3381484312972</c:v>
                </c:pt>
                <c:pt idx="3982">
                  <c:v>2221.8381484312972</c:v>
                </c:pt>
                <c:pt idx="3983">
                  <c:v>2222.3381484312972</c:v>
                </c:pt>
                <c:pt idx="3984">
                  <c:v>2222.8381484312972</c:v>
                </c:pt>
                <c:pt idx="3985">
                  <c:v>2223.3381484312972</c:v>
                </c:pt>
                <c:pt idx="3986">
                  <c:v>2223.8381484312972</c:v>
                </c:pt>
                <c:pt idx="3987">
                  <c:v>2224.3381484312972</c:v>
                </c:pt>
                <c:pt idx="3988">
                  <c:v>2224.8381484312972</c:v>
                </c:pt>
                <c:pt idx="3989">
                  <c:v>2225.3381484312972</c:v>
                </c:pt>
                <c:pt idx="3990">
                  <c:v>2225.8381484312972</c:v>
                </c:pt>
                <c:pt idx="3991">
                  <c:v>2226.3381484312972</c:v>
                </c:pt>
                <c:pt idx="3992">
                  <c:v>2226.8381484312972</c:v>
                </c:pt>
                <c:pt idx="3993">
                  <c:v>2227.3381484312972</c:v>
                </c:pt>
                <c:pt idx="3994">
                  <c:v>2227.8381484312972</c:v>
                </c:pt>
                <c:pt idx="3995">
                  <c:v>2228.3381484312972</c:v>
                </c:pt>
                <c:pt idx="3996">
                  <c:v>2228.8381484312972</c:v>
                </c:pt>
                <c:pt idx="3997">
                  <c:v>2229.3381484312972</c:v>
                </c:pt>
                <c:pt idx="3998">
                  <c:v>2229.8381484312972</c:v>
                </c:pt>
                <c:pt idx="3999">
                  <c:v>2230.3381484312972</c:v>
                </c:pt>
                <c:pt idx="4000">
                  <c:v>2230.8381484312972</c:v>
                </c:pt>
                <c:pt idx="4001">
                  <c:v>2231.3381484312972</c:v>
                </c:pt>
                <c:pt idx="4002">
                  <c:v>2231.8381484312972</c:v>
                </c:pt>
                <c:pt idx="4003">
                  <c:v>2232.3381484312972</c:v>
                </c:pt>
                <c:pt idx="4004">
                  <c:v>2232.8381484312972</c:v>
                </c:pt>
                <c:pt idx="4005">
                  <c:v>2233.3381484312972</c:v>
                </c:pt>
                <c:pt idx="4006">
                  <c:v>2233.8381484312972</c:v>
                </c:pt>
                <c:pt idx="4007">
                  <c:v>2234.3381484312972</c:v>
                </c:pt>
                <c:pt idx="4008">
                  <c:v>2234.8381484312972</c:v>
                </c:pt>
                <c:pt idx="4009">
                  <c:v>2235.3381484312972</c:v>
                </c:pt>
                <c:pt idx="4010">
                  <c:v>2235.8381484312972</c:v>
                </c:pt>
                <c:pt idx="4011">
                  <c:v>2236.3381484312972</c:v>
                </c:pt>
                <c:pt idx="4012">
                  <c:v>2236.8381484312972</c:v>
                </c:pt>
                <c:pt idx="4013">
                  <c:v>2237.3381484312972</c:v>
                </c:pt>
                <c:pt idx="4014">
                  <c:v>2237.8381484312972</c:v>
                </c:pt>
                <c:pt idx="4015">
                  <c:v>2238.3381484312972</c:v>
                </c:pt>
                <c:pt idx="4016">
                  <c:v>2238.8381484312972</c:v>
                </c:pt>
                <c:pt idx="4017">
                  <c:v>2239.3381484312972</c:v>
                </c:pt>
                <c:pt idx="4018">
                  <c:v>2239.8381484312972</c:v>
                </c:pt>
                <c:pt idx="4019">
                  <c:v>2240.3381484312972</c:v>
                </c:pt>
                <c:pt idx="4020">
                  <c:v>2240.8381484312972</c:v>
                </c:pt>
                <c:pt idx="4021">
                  <c:v>2241.3381484312972</c:v>
                </c:pt>
                <c:pt idx="4022">
                  <c:v>2241.8381484312972</c:v>
                </c:pt>
                <c:pt idx="4023">
                  <c:v>2242.3381484312972</c:v>
                </c:pt>
                <c:pt idx="4024">
                  <c:v>2242.8381484312972</c:v>
                </c:pt>
                <c:pt idx="4025">
                  <c:v>2243.3381484312972</c:v>
                </c:pt>
                <c:pt idx="4026">
                  <c:v>2243.8381484312972</c:v>
                </c:pt>
                <c:pt idx="4027">
                  <c:v>2244.3381484312972</c:v>
                </c:pt>
                <c:pt idx="4028">
                  <c:v>2244.8381484312972</c:v>
                </c:pt>
                <c:pt idx="4029">
                  <c:v>2245.3381484312972</c:v>
                </c:pt>
                <c:pt idx="4030">
                  <c:v>2245.8381484312972</c:v>
                </c:pt>
                <c:pt idx="4031">
                  <c:v>2246.3381484312972</c:v>
                </c:pt>
                <c:pt idx="4032">
                  <c:v>2246.8381484312972</c:v>
                </c:pt>
                <c:pt idx="4033">
                  <c:v>2247.3381484312972</c:v>
                </c:pt>
                <c:pt idx="4034">
                  <c:v>2247.8381484312972</c:v>
                </c:pt>
                <c:pt idx="4035">
                  <c:v>2248.3381484312972</c:v>
                </c:pt>
                <c:pt idx="4036">
                  <c:v>2248.8381484312972</c:v>
                </c:pt>
                <c:pt idx="4037">
                  <c:v>2249.3381484312972</c:v>
                </c:pt>
                <c:pt idx="4038">
                  <c:v>2249.8381484312972</c:v>
                </c:pt>
                <c:pt idx="4039">
                  <c:v>2250.3381484312972</c:v>
                </c:pt>
                <c:pt idx="4040">
                  <c:v>2250.8381484312972</c:v>
                </c:pt>
                <c:pt idx="4041">
                  <c:v>2251.3381484312972</c:v>
                </c:pt>
                <c:pt idx="4042">
                  <c:v>2251.8381484312972</c:v>
                </c:pt>
                <c:pt idx="4043">
                  <c:v>2252.3381484312972</c:v>
                </c:pt>
                <c:pt idx="4044">
                  <c:v>2252.8381484312972</c:v>
                </c:pt>
                <c:pt idx="4045">
                  <c:v>2253.3381484312972</c:v>
                </c:pt>
                <c:pt idx="4046">
                  <c:v>2253.8381484312972</c:v>
                </c:pt>
                <c:pt idx="4047">
                  <c:v>2254.3381484312972</c:v>
                </c:pt>
                <c:pt idx="4048">
                  <c:v>2254.8381484312972</c:v>
                </c:pt>
                <c:pt idx="4049">
                  <c:v>2255.3381484312972</c:v>
                </c:pt>
                <c:pt idx="4050">
                  <c:v>2255.8381484312972</c:v>
                </c:pt>
                <c:pt idx="4051">
                  <c:v>2256.3381484312972</c:v>
                </c:pt>
                <c:pt idx="4052">
                  <c:v>2256.8381484312972</c:v>
                </c:pt>
                <c:pt idx="4053">
                  <c:v>2257.3381484312972</c:v>
                </c:pt>
                <c:pt idx="4054">
                  <c:v>2257.8381484312972</c:v>
                </c:pt>
                <c:pt idx="4055">
                  <c:v>2258.3381484312972</c:v>
                </c:pt>
                <c:pt idx="4056">
                  <c:v>2258.8381484312972</c:v>
                </c:pt>
                <c:pt idx="4057">
                  <c:v>2259.3381484312972</c:v>
                </c:pt>
                <c:pt idx="4058">
                  <c:v>2259.8381484312972</c:v>
                </c:pt>
                <c:pt idx="4059">
                  <c:v>2260.3381484312972</c:v>
                </c:pt>
                <c:pt idx="4060">
                  <c:v>2260.8381484312972</c:v>
                </c:pt>
                <c:pt idx="4061">
                  <c:v>2261.3381484312972</c:v>
                </c:pt>
                <c:pt idx="4062">
                  <c:v>2261.8381484312972</c:v>
                </c:pt>
                <c:pt idx="4063">
                  <c:v>2262.3381484312972</c:v>
                </c:pt>
                <c:pt idx="4064">
                  <c:v>2262.8381484312972</c:v>
                </c:pt>
                <c:pt idx="4065">
                  <c:v>2263.3381484312972</c:v>
                </c:pt>
                <c:pt idx="4066">
                  <c:v>2263.8381484312972</c:v>
                </c:pt>
                <c:pt idx="4067">
                  <c:v>2264.3381484312972</c:v>
                </c:pt>
                <c:pt idx="4068">
                  <c:v>2264.8381484312972</c:v>
                </c:pt>
                <c:pt idx="4069">
                  <c:v>2265.3381484312972</c:v>
                </c:pt>
                <c:pt idx="4070">
                  <c:v>2265.8381484312972</c:v>
                </c:pt>
                <c:pt idx="4071">
                  <c:v>2266.3381484312972</c:v>
                </c:pt>
                <c:pt idx="4072">
                  <c:v>2266.8381484312972</c:v>
                </c:pt>
                <c:pt idx="4073">
                  <c:v>2267.3381484312972</c:v>
                </c:pt>
                <c:pt idx="4074">
                  <c:v>2267.8381484312972</c:v>
                </c:pt>
                <c:pt idx="4075">
                  <c:v>2268.3381484312972</c:v>
                </c:pt>
                <c:pt idx="4076">
                  <c:v>2268.8381484312972</c:v>
                </c:pt>
                <c:pt idx="4077">
                  <c:v>2269.3381484312972</c:v>
                </c:pt>
                <c:pt idx="4078">
                  <c:v>2269.8381484312972</c:v>
                </c:pt>
                <c:pt idx="4079">
                  <c:v>2270.3381484312972</c:v>
                </c:pt>
                <c:pt idx="4080">
                  <c:v>2270.8381484312972</c:v>
                </c:pt>
                <c:pt idx="4081">
                  <c:v>2271.3381484312972</c:v>
                </c:pt>
                <c:pt idx="4082">
                  <c:v>2271.8381484312972</c:v>
                </c:pt>
                <c:pt idx="4083">
                  <c:v>2272.3381484312972</c:v>
                </c:pt>
                <c:pt idx="4084">
                  <c:v>2272.8381484312972</c:v>
                </c:pt>
                <c:pt idx="4085">
                  <c:v>2273.3381484312972</c:v>
                </c:pt>
                <c:pt idx="4086">
                  <c:v>2273.8381484312972</c:v>
                </c:pt>
                <c:pt idx="4087">
                  <c:v>2274.3381484312972</c:v>
                </c:pt>
                <c:pt idx="4088">
                  <c:v>2274.8381484312972</c:v>
                </c:pt>
                <c:pt idx="4089">
                  <c:v>2275.3381484312972</c:v>
                </c:pt>
                <c:pt idx="4090">
                  <c:v>2275.8381484312972</c:v>
                </c:pt>
                <c:pt idx="4091">
                  <c:v>2276.3381484312972</c:v>
                </c:pt>
                <c:pt idx="4092">
                  <c:v>2276.8381484312972</c:v>
                </c:pt>
                <c:pt idx="4093">
                  <c:v>2277.3381484312972</c:v>
                </c:pt>
                <c:pt idx="4094">
                  <c:v>2277.8381484312972</c:v>
                </c:pt>
                <c:pt idx="4095">
                  <c:v>2278.3381484312972</c:v>
                </c:pt>
                <c:pt idx="4096">
                  <c:v>2278.8381484312972</c:v>
                </c:pt>
                <c:pt idx="4097">
                  <c:v>2279.3381484312972</c:v>
                </c:pt>
                <c:pt idx="4098">
                  <c:v>2279.8381484312972</c:v>
                </c:pt>
                <c:pt idx="4099">
                  <c:v>2280.3381484312972</c:v>
                </c:pt>
                <c:pt idx="4100">
                  <c:v>2280.8381484312972</c:v>
                </c:pt>
                <c:pt idx="4101">
                  <c:v>2281.3381484312972</c:v>
                </c:pt>
                <c:pt idx="4102">
                  <c:v>2281.8381484312972</c:v>
                </c:pt>
                <c:pt idx="4103">
                  <c:v>2282.3381484312972</c:v>
                </c:pt>
                <c:pt idx="4104">
                  <c:v>2282.8381484312972</c:v>
                </c:pt>
                <c:pt idx="4105">
                  <c:v>2283.3381484312972</c:v>
                </c:pt>
                <c:pt idx="4106">
                  <c:v>2283.8381484312972</c:v>
                </c:pt>
                <c:pt idx="4107">
                  <c:v>2284.3381484312972</c:v>
                </c:pt>
                <c:pt idx="4108">
                  <c:v>2284.8381484312972</c:v>
                </c:pt>
                <c:pt idx="4109">
                  <c:v>2285.3381484312972</c:v>
                </c:pt>
                <c:pt idx="4110">
                  <c:v>2285.8381484312972</c:v>
                </c:pt>
                <c:pt idx="4111">
                  <c:v>2286.3381484312972</c:v>
                </c:pt>
                <c:pt idx="4112">
                  <c:v>2286.8381484312972</c:v>
                </c:pt>
                <c:pt idx="4113">
                  <c:v>2287.3381484312972</c:v>
                </c:pt>
                <c:pt idx="4114">
                  <c:v>2287.8381484312972</c:v>
                </c:pt>
                <c:pt idx="4115">
                  <c:v>2288.3381484312972</c:v>
                </c:pt>
                <c:pt idx="4116">
                  <c:v>2288.8381484312972</c:v>
                </c:pt>
                <c:pt idx="4117">
                  <c:v>2289.3381484312972</c:v>
                </c:pt>
                <c:pt idx="4118">
                  <c:v>2289.8381484312972</c:v>
                </c:pt>
                <c:pt idx="4119">
                  <c:v>2290.3381484312972</c:v>
                </c:pt>
                <c:pt idx="4120">
                  <c:v>2290.8381484312972</c:v>
                </c:pt>
                <c:pt idx="4121">
                  <c:v>2291.3381484312972</c:v>
                </c:pt>
                <c:pt idx="4122">
                  <c:v>2291.8381484312972</c:v>
                </c:pt>
                <c:pt idx="4123">
                  <c:v>2292.3381484312972</c:v>
                </c:pt>
                <c:pt idx="4124">
                  <c:v>2292.8381484312972</c:v>
                </c:pt>
                <c:pt idx="4125">
                  <c:v>2293.3381484312972</c:v>
                </c:pt>
                <c:pt idx="4126">
                  <c:v>2293.8381484312972</c:v>
                </c:pt>
                <c:pt idx="4127">
                  <c:v>2294.3381484312972</c:v>
                </c:pt>
                <c:pt idx="4128">
                  <c:v>2294.8381484312972</c:v>
                </c:pt>
                <c:pt idx="4129">
                  <c:v>2295.3381484312972</c:v>
                </c:pt>
                <c:pt idx="4130">
                  <c:v>2295.8381484312972</c:v>
                </c:pt>
                <c:pt idx="4131">
                  <c:v>2296.3381484312972</c:v>
                </c:pt>
                <c:pt idx="4132">
                  <c:v>2296.8381484312972</c:v>
                </c:pt>
                <c:pt idx="4133">
                  <c:v>2297.3381484312972</c:v>
                </c:pt>
                <c:pt idx="4134">
                  <c:v>2297.8381484312972</c:v>
                </c:pt>
                <c:pt idx="4135">
                  <c:v>2298.3381484312972</c:v>
                </c:pt>
                <c:pt idx="4136">
                  <c:v>2298.8381484312972</c:v>
                </c:pt>
                <c:pt idx="4137">
                  <c:v>2299.3381484312972</c:v>
                </c:pt>
                <c:pt idx="4138">
                  <c:v>2299.8381484312972</c:v>
                </c:pt>
                <c:pt idx="4139">
                  <c:v>2300.3381484312972</c:v>
                </c:pt>
                <c:pt idx="4140">
                  <c:v>2300.8381484312972</c:v>
                </c:pt>
                <c:pt idx="4141">
                  <c:v>2301.3381484312972</c:v>
                </c:pt>
                <c:pt idx="4142">
                  <c:v>2301.8381484312972</c:v>
                </c:pt>
                <c:pt idx="4143">
                  <c:v>2302.3381484312972</c:v>
                </c:pt>
                <c:pt idx="4144">
                  <c:v>2302.8381484312972</c:v>
                </c:pt>
                <c:pt idx="4145">
                  <c:v>2303.3381484312972</c:v>
                </c:pt>
                <c:pt idx="4146">
                  <c:v>2303.8381484312972</c:v>
                </c:pt>
                <c:pt idx="4147">
                  <c:v>2304.3381484312972</c:v>
                </c:pt>
                <c:pt idx="4148">
                  <c:v>2304.8381484312972</c:v>
                </c:pt>
                <c:pt idx="4149">
                  <c:v>2305.3381484312972</c:v>
                </c:pt>
                <c:pt idx="4150">
                  <c:v>2305.8381484312972</c:v>
                </c:pt>
                <c:pt idx="4151">
                  <c:v>2306.3381484312972</c:v>
                </c:pt>
                <c:pt idx="4152">
                  <c:v>2306.8381484312972</c:v>
                </c:pt>
                <c:pt idx="4153">
                  <c:v>2307.3381484312972</c:v>
                </c:pt>
                <c:pt idx="4154">
                  <c:v>2307.8381484312972</c:v>
                </c:pt>
                <c:pt idx="4155">
                  <c:v>2308.3381484312972</c:v>
                </c:pt>
                <c:pt idx="4156">
                  <c:v>2308.8381484312972</c:v>
                </c:pt>
                <c:pt idx="4157">
                  <c:v>2309.3381484312972</c:v>
                </c:pt>
                <c:pt idx="4158">
                  <c:v>2309.8381484312972</c:v>
                </c:pt>
                <c:pt idx="4159">
                  <c:v>2310.3381484312972</c:v>
                </c:pt>
                <c:pt idx="4160">
                  <c:v>2310.8381484312972</c:v>
                </c:pt>
                <c:pt idx="4161">
                  <c:v>2311.3381484312972</c:v>
                </c:pt>
                <c:pt idx="4162">
                  <c:v>2311.8381484312972</c:v>
                </c:pt>
                <c:pt idx="4163">
                  <c:v>2312.3381484312972</c:v>
                </c:pt>
                <c:pt idx="4164">
                  <c:v>2312.8381484312972</c:v>
                </c:pt>
                <c:pt idx="4165">
                  <c:v>2313.3381484312972</c:v>
                </c:pt>
                <c:pt idx="4166">
                  <c:v>2313.8381484312972</c:v>
                </c:pt>
                <c:pt idx="4167">
                  <c:v>2314.3381484312972</c:v>
                </c:pt>
                <c:pt idx="4168">
                  <c:v>2314.8381484312972</c:v>
                </c:pt>
                <c:pt idx="4169">
                  <c:v>2315.3381484312972</c:v>
                </c:pt>
                <c:pt idx="4170">
                  <c:v>2315.8381484312972</c:v>
                </c:pt>
                <c:pt idx="4171">
                  <c:v>2316.3381484312972</c:v>
                </c:pt>
                <c:pt idx="4172">
                  <c:v>2316.8381484312972</c:v>
                </c:pt>
                <c:pt idx="4173">
                  <c:v>2317.3381484312972</c:v>
                </c:pt>
                <c:pt idx="4174">
                  <c:v>2317.8381484312972</c:v>
                </c:pt>
                <c:pt idx="4175">
                  <c:v>2318.3381484312972</c:v>
                </c:pt>
                <c:pt idx="4176">
                  <c:v>2318.8381484312972</c:v>
                </c:pt>
                <c:pt idx="4177">
                  <c:v>2319.3381484312972</c:v>
                </c:pt>
                <c:pt idx="4178">
                  <c:v>2319.8381484312972</c:v>
                </c:pt>
                <c:pt idx="4179">
                  <c:v>2320.3381484312972</c:v>
                </c:pt>
                <c:pt idx="4180">
                  <c:v>2320.8381484312972</c:v>
                </c:pt>
                <c:pt idx="4181">
                  <c:v>2321.3381484312972</c:v>
                </c:pt>
                <c:pt idx="4182">
                  <c:v>2321.8381484312972</c:v>
                </c:pt>
                <c:pt idx="4183">
                  <c:v>2322.3381484312972</c:v>
                </c:pt>
                <c:pt idx="4184">
                  <c:v>2322.8381484312972</c:v>
                </c:pt>
                <c:pt idx="4185">
                  <c:v>2323.3381484312972</c:v>
                </c:pt>
                <c:pt idx="4186">
                  <c:v>2323.8381484312972</c:v>
                </c:pt>
                <c:pt idx="4187">
                  <c:v>2324.3381484312972</c:v>
                </c:pt>
                <c:pt idx="4188">
                  <c:v>2324.8381484312972</c:v>
                </c:pt>
                <c:pt idx="4189">
                  <c:v>2325.3381484312972</c:v>
                </c:pt>
                <c:pt idx="4190">
                  <c:v>2325.8381484312972</c:v>
                </c:pt>
                <c:pt idx="4191">
                  <c:v>2326.3381484312972</c:v>
                </c:pt>
                <c:pt idx="4192">
                  <c:v>2326.8381484312972</c:v>
                </c:pt>
                <c:pt idx="4193">
                  <c:v>2327.3381484312972</c:v>
                </c:pt>
                <c:pt idx="4194">
                  <c:v>2327.8381484312972</c:v>
                </c:pt>
                <c:pt idx="4195">
                  <c:v>2328.3381484312972</c:v>
                </c:pt>
                <c:pt idx="4196">
                  <c:v>2328.8381484312972</c:v>
                </c:pt>
                <c:pt idx="4197">
                  <c:v>2329.3381484312972</c:v>
                </c:pt>
                <c:pt idx="4198">
                  <c:v>2329.8381484312972</c:v>
                </c:pt>
                <c:pt idx="4199">
                  <c:v>2330.3381484312972</c:v>
                </c:pt>
                <c:pt idx="4200">
                  <c:v>2330.8381484312972</c:v>
                </c:pt>
                <c:pt idx="4201">
                  <c:v>2331.3381484312972</c:v>
                </c:pt>
                <c:pt idx="4202">
                  <c:v>2331.8381484312972</c:v>
                </c:pt>
                <c:pt idx="4203">
                  <c:v>2332.3381484312972</c:v>
                </c:pt>
                <c:pt idx="4204">
                  <c:v>2332.8381484312972</c:v>
                </c:pt>
                <c:pt idx="4205">
                  <c:v>2333.3381484312972</c:v>
                </c:pt>
                <c:pt idx="4206">
                  <c:v>2333.8381484312972</c:v>
                </c:pt>
                <c:pt idx="4207">
                  <c:v>2334.3381484312972</c:v>
                </c:pt>
                <c:pt idx="4208">
                  <c:v>2334.8381484312972</c:v>
                </c:pt>
                <c:pt idx="4209">
                  <c:v>2335.3381484312972</c:v>
                </c:pt>
                <c:pt idx="4210">
                  <c:v>2335.8381484312972</c:v>
                </c:pt>
                <c:pt idx="4211">
                  <c:v>2336.3381484312972</c:v>
                </c:pt>
                <c:pt idx="4212">
                  <c:v>2336.8381484312972</c:v>
                </c:pt>
                <c:pt idx="4213">
                  <c:v>2337.3381484312972</c:v>
                </c:pt>
                <c:pt idx="4214">
                  <c:v>2337.8381484312972</c:v>
                </c:pt>
                <c:pt idx="4215">
                  <c:v>2338.3381484312972</c:v>
                </c:pt>
                <c:pt idx="4216">
                  <c:v>2338.8381484312972</c:v>
                </c:pt>
                <c:pt idx="4217">
                  <c:v>2339.3381484312972</c:v>
                </c:pt>
                <c:pt idx="4218">
                  <c:v>2339.8381484312972</c:v>
                </c:pt>
                <c:pt idx="4219">
                  <c:v>2340.3381484312972</c:v>
                </c:pt>
                <c:pt idx="4220">
                  <c:v>2340.8381484312972</c:v>
                </c:pt>
                <c:pt idx="4221">
                  <c:v>2341.3381484312972</c:v>
                </c:pt>
                <c:pt idx="4222">
                  <c:v>2341.8381484312972</c:v>
                </c:pt>
                <c:pt idx="4223">
                  <c:v>2342.3381484312972</c:v>
                </c:pt>
                <c:pt idx="4224">
                  <c:v>2342.8381484312972</c:v>
                </c:pt>
                <c:pt idx="4225">
                  <c:v>2343.3381484312972</c:v>
                </c:pt>
                <c:pt idx="4226">
                  <c:v>2343.8381484312972</c:v>
                </c:pt>
                <c:pt idx="4227">
                  <c:v>2344.3381484312972</c:v>
                </c:pt>
                <c:pt idx="4228">
                  <c:v>2344.8381484312972</c:v>
                </c:pt>
                <c:pt idx="4229">
                  <c:v>2345.3381484312972</c:v>
                </c:pt>
                <c:pt idx="4230">
                  <c:v>2345.8381484312972</c:v>
                </c:pt>
                <c:pt idx="4231">
                  <c:v>2346.3381484312972</c:v>
                </c:pt>
                <c:pt idx="4232">
                  <c:v>2346.8381484312972</c:v>
                </c:pt>
                <c:pt idx="4233">
                  <c:v>2347.3381484312972</c:v>
                </c:pt>
                <c:pt idx="4234">
                  <c:v>2347.8381484312972</c:v>
                </c:pt>
                <c:pt idx="4235">
                  <c:v>2348.3381484312972</c:v>
                </c:pt>
                <c:pt idx="4236">
                  <c:v>2348.8381484312972</c:v>
                </c:pt>
                <c:pt idx="4237">
                  <c:v>2349.3381484312972</c:v>
                </c:pt>
                <c:pt idx="4238">
                  <c:v>2349.8381484312972</c:v>
                </c:pt>
                <c:pt idx="4239">
                  <c:v>2350.3381484312972</c:v>
                </c:pt>
                <c:pt idx="4240">
                  <c:v>2350.8381484312972</c:v>
                </c:pt>
                <c:pt idx="4241">
                  <c:v>2351.3381484312972</c:v>
                </c:pt>
                <c:pt idx="4242">
                  <c:v>2351.8381484312972</c:v>
                </c:pt>
                <c:pt idx="4243">
                  <c:v>2352.3381484312972</c:v>
                </c:pt>
                <c:pt idx="4244">
                  <c:v>2352.8381484312972</c:v>
                </c:pt>
                <c:pt idx="4245">
                  <c:v>2353.3381484312972</c:v>
                </c:pt>
                <c:pt idx="4246">
                  <c:v>2353.8381484312972</c:v>
                </c:pt>
                <c:pt idx="4247">
                  <c:v>2354.3381484312972</c:v>
                </c:pt>
                <c:pt idx="4248">
                  <c:v>2354.8381484312972</c:v>
                </c:pt>
                <c:pt idx="4249">
                  <c:v>2355.3381484312972</c:v>
                </c:pt>
                <c:pt idx="4250">
                  <c:v>2355.8381484312972</c:v>
                </c:pt>
                <c:pt idx="4251">
                  <c:v>2356.3381484312972</c:v>
                </c:pt>
                <c:pt idx="4252">
                  <c:v>2356.8381484312972</c:v>
                </c:pt>
                <c:pt idx="4253">
                  <c:v>2357.3381484312972</c:v>
                </c:pt>
                <c:pt idx="4254">
                  <c:v>2357.8381484312972</c:v>
                </c:pt>
                <c:pt idx="4255">
                  <c:v>2358.3381484312972</c:v>
                </c:pt>
                <c:pt idx="4256">
                  <c:v>2358.8381484312972</c:v>
                </c:pt>
                <c:pt idx="4257">
                  <c:v>2359.3381484312972</c:v>
                </c:pt>
                <c:pt idx="4258">
                  <c:v>2359.8381484312972</c:v>
                </c:pt>
                <c:pt idx="4259">
                  <c:v>2360.3381484312972</c:v>
                </c:pt>
                <c:pt idx="4260">
                  <c:v>2360.8381484312972</c:v>
                </c:pt>
                <c:pt idx="4261">
                  <c:v>2361.3381484312972</c:v>
                </c:pt>
                <c:pt idx="4262">
                  <c:v>2361.8381484312972</c:v>
                </c:pt>
                <c:pt idx="4263">
                  <c:v>2362.3381484312972</c:v>
                </c:pt>
                <c:pt idx="4264">
                  <c:v>2362.8381484312972</c:v>
                </c:pt>
                <c:pt idx="4265">
                  <c:v>2363.3381484312972</c:v>
                </c:pt>
                <c:pt idx="4266">
                  <c:v>2363.8381484312972</c:v>
                </c:pt>
                <c:pt idx="4267">
                  <c:v>2364.3381484312972</c:v>
                </c:pt>
                <c:pt idx="4268">
                  <c:v>2364.8381484312972</c:v>
                </c:pt>
                <c:pt idx="4269">
                  <c:v>2365.3381484312972</c:v>
                </c:pt>
                <c:pt idx="4270">
                  <c:v>2365.8381484312972</c:v>
                </c:pt>
                <c:pt idx="4271">
                  <c:v>2366.3381484312972</c:v>
                </c:pt>
                <c:pt idx="4272">
                  <c:v>2366.8381484312972</c:v>
                </c:pt>
                <c:pt idx="4273">
                  <c:v>2367.3381484312972</c:v>
                </c:pt>
                <c:pt idx="4274">
                  <c:v>2367.8381484312972</c:v>
                </c:pt>
                <c:pt idx="4275">
                  <c:v>2368.3381484312972</c:v>
                </c:pt>
                <c:pt idx="4276">
                  <c:v>2368.8381484312972</c:v>
                </c:pt>
                <c:pt idx="4277">
                  <c:v>2369.3381484312972</c:v>
                </c:pt>
                <c:pt idx="4278">
                  <c:v>2369.8381484312972</c:v>
                </c:pt>
                <c:pt idx="4279">
                  <c:v>2370.3381484312972</c:v>
                </c:pt>
                <c:pt idx="4280">
                  <c:v>2370.8381484312972</c:v>
                </c:pt>
                <c:pt idx="4281">
                  <c:v>2371.3381484312972</c:v>
                </c:pt>
                <c:pt idx="4282">
                  <c:v>2371.8381484312972</c:v>
                </c:pt>
                <c:pt idx="4283">
                  <c:v>2372.3381484312972</c:v>
                </c:pt>
                <c:pt idx="4284">
                  <c:v>2372.8381484312972</c:v>
                </c:pt>
                <c:pt idx="4285">
                  <c:v>2373.3381484312972</c:v>
                </c:pt>
                <c:pt idx="4286">
                  <c:v>2373.8381484312972</c:v>
                </c:pt>
                <c:pt idx="4287">
                  <c:v>2374.3381484312972</c:v>
                </c:pt>
                <c:pt idx="4288">
                  <c:v>2374.8381484312972</c:v>
                </c:pt>
                <c:pt idx="4289">
                  <c:v>2375.3381484312972</c:v>
                </c:pt>
                <c:pt idx="4290">
                  <c:v>2375.8381484312972</c:v>
                </c:pt>
                <c:pt idx="4291">
                  <c:v>2376.3381484312972</c:v>
                </c:pt>
                <c:pt idx="4292">
                  <c:v>2376.8381484312972</c:v>
                </c:pt>
                <c:pt idx="4293">
                  <c:v>2377.3381484312972</c:v>
                </c:pt>
                <c:pt idx="4294">
                  <c:v>2377.8381484312972</c:v>
                </c:pt>
                <c:pt idx="4295">
                  <c:v>2378.3381484312972</c:v>
                </c:pt>
                <c:pt idx="4296">
                  <c:v>2378.8381484312972</c:v>
                </c:pt>
                <c:pt idx="4297">
                  <c:v>2379.3381484312972</c:v>
                </c:pt>
                <c:pt idx="4298">
                  <c:v>2379.8381484312972</c:v>
                </c:pt>
                <c:pt idx="4299">
                  <c:v>2380.3381484312972</c:v>
                </c:pt>
                <c:pt idx="4300">
                  <c:v>2380.8381484312972</c:v>
                </c:pt>
                <c:pt idx="4301">
                  <c:v>2381.3381484312972</c:v>
                </c:pt>
                <c:pt idx="4302">
                  <c:v>2381.8381484312972</c:v>
                </c:pt>
                <c:pt idx="4303">
                  <c:v>2382.3381484312972</c:v>
                </c:pt>
                <c:pt idx="4304">
                  <c:v>2382.8381484312972</c:v>
                </c:pt>
                <c:pt idx="4305">
                  <c:v>2383.3381484312972</c:v>
                </c:pt>
                <c:pt idx="4306">
                  <c:v>2383.8381484312972</c:v>
                </c:pt>
                <c:pt idx="4307">
                  <c:v>2384.3381484312972</c:v>
                </c:pt>
                <c:pt idx="4308">
                  <c:v>2384.8381484312972</c:v>
                </c:pt>
                <c:pt idx="4309">
                  <c:v>2385.3381484312972</c:v>
                </c:pt>
                <c:pt idx="4310">
                  <c:v>2385.8381484312972</c:v>
                </c:pt>
                <c:pt idx="4311">
                  <c:v>2386.3381484312972</c:v>
                </c:pt>
                <c:pt idx="4312">
                  <c:v>2386.8381484312972</c:v>
                </c:pt>
                <c:pt idx="4313">
                  <c:v>2387.3381484312972</c:v>
                </c:pt>
                <c:pt idx="4314">
                  <c:v>2387.8381484312972</c:v>
                </c:pt>
                <c:pt idx="4315">
                  <c:v>2388.3381484312972</c:v>
                </c:pt>
                <c:pt idx="4316">
                  <c:v>2388.8381484312972</c:v>
                </c:pt>
                <c:pt idx="4317">
                  <c:v>2389.3381484312972</c:v>
                </c:pt>
                <c:pt idx="4318">
                  <c:v>2389.8381484312972</c:v>
                </c:pt>
                <c:pt idx="4319">
                  <c:v>2390.3381484312972</c:v>
                </c:pt>
                <c:pt idx="4320">
                  <c:v>2390.8381484312972</c:v>
                </c:pt>
                <c:pt idx="4321">
                  <c:v>2391.3381484312972</c:v>
                </c:pt>
                <c:pt idx="4322">
                  <c:v>2391.8381484312972</c:v>
                </c:pt>
                <c:pt idx="4323">
                  <c:v>2392.3381484312972</c:v>
                </c:pt>
                <c:pt idx="4324">
                  <c:v>2392.8381484312972</c:v>
                </c:pt>
                <c:pt idx="4325">
                  <c:v>2393.3381484312972</c:v>
                </c:pt>
                <c:pt idx="4326">
                  <c:v>2393.8381484312972</c:v>
                </c:pt>
                <c:pt idx="4327">
                  <c:v>2394.3381484312972</c:v>
                </c:pt>
                <c:pt idx="4328">
                  <c:v>2394.8381484312972</c:v>
                </c:pt>
                <c:pt idx="4329">
                  <c:v>2395.3381484312972</c:v>
                </c:pt>
                <c:pt idx="4330">
                  <c:v>2395.8381484312972</c:v>
                </c:pt>
                <c:pt idx="4331">
                  <c:v>2396.3381484312972</c:v>
                </c:pt>
                <c:pt idx="4332">
                  <c:v>2396.8381484312972</c:v>
                </c:pt>
                <c:pt idx="4333">
                  <c:v>2397.3381484312972</c:v>
                </c:pt>
                <c:pt idx="4334">
                  <c:v>2397.8381484312972</c:v>
                </c:pt>
                <c:pt idx="4335">
                  <c:v>2398.3381484312972</c:v>
                </c:pt>
                <c:pt idx="4336">
                  <c:v>2398.8381484312972</c:v>
                </c:pt>
                <c:pt idx="4337">
                  <c:v>2399.3381484312972</c:v>
                </c:pt>
                <c:pt idx="4338">
                  <c:v>2399.8381484312972</c:v>
                </c:pt>
                <c:pt idx="4339">
                  <c:v>2400.3381484312972</c:v>
                </c:pt>
                <c:pt idx="4340">
                  <c:v>2400.8381484312972</c:v>
                </c:pt>
                <c:pt idx="4341">
                  <c:v>2401.3381484312972</c:v>
                </c:pt>
                <c:pt idx="4342">
                  <c:v>2401.8381484312972</c:v>
                </c:pt>
                <c:pt idx="4343">
                  <c:v>2402.3381484312972</c:v>
                </c:pt>
                <c:pt idx="4344">
                  <c:v>2402.8381484312972</c:v>
                </c:pt>
                <c:pt idx="4345">
                  <c:v>2403.3381484312972</c:v>
                </c:pt>
                <c:pt idx="4346">
                  <c:v>2403.8381484312972</c:v>
                </c:pt>
                <c:pt idx="4347">
                  <c:v>2404.3381484312972</c:v>
                </c:pt>
                <c:pt idx="4348">
                  <c:v>2404.8381484312972</c:v>
                </c:pt>
                <c:pt idx="4349">
                  <c:v>2405.3381484312972</c:v>
                </c:pt>
                <c:pt idx="4350">
                  <c:v>2405.8381484312972</c:v>
                </c:pt>
                <c:pt idx="4351">
                  <c:v>2406.3381484312972</c:v>
                </c:pt>
                <c:pt idx="4352">
                  <c:v>2406.8381484312972</c:v>
                </c:pt>
                <c:pt idx="4353">
                  <c:v>2407.3381484312972</c:v>
                </c:pt>
                <c:pt idx="4354">
                  <c:v>2407.8381484312972</c:v>
                </c:pt>
                <c:pt idx="4355">
                  <c:v>2408.3381484312972</c:v>
                </c:pt>
                <c:pt idx="4356">
                  <c:v>2408.8381484312972</c:v>
                </c:pt>
                <c:pt idx="4357">
                  <c:v>2409.3381484312972</c:v>
                </c:pt>
                <c:pt idx="4358">
                  <c:v>2409.8381484312972</c:v>
                </c:pt>
                <c:pt idx="4359">
                  <c:v>2410.3381484312972</c:v>
                </c:pt>
                <c:pt idx="4360">
                  <c:v>2410.8381484312972</c:v>
                </c:pt>
                <c:pt idx="4361">
                  <c:v>2411.3381484312972</c:v>
                </c:pt>
                <c:pt idx="4362">
                  <c:v>2411.8381484312972</c:v>
                </c:pt>
                <c:pt idx="4363">
                  <c:v>2412.3381484312972</c:v>
                </c:pt>
                <c:pt idx="4364">
                  <c:v>2412.8381484312972</c:v>
                </c:pt>
                <c:pt idx="4365">
                  <c:v>2413.3381484312972</c:v>
                </c:pt>
                <c:pt idx="4366">
                  <c:v>2413.8381484312972</c:v>
                </c:pt>
                <c:pt idx="4367">
                  <c:v>2414.3381484312972</c:v>
                </c:pt>
                <c:pt idx="4368">
                  <c:v>2414.8381484312972</c:v>
                </c:pt>
                <c:pt idx="4369">
                  <c:v>2415.3381484312972</c:v>
                </c:pt>
                <c:pt idx="4370">
                  <c:v>2415.8381484312972</c:v>
                </c:pt>
                <c:pt idx="4371">
                  <c:v>2416.3381484312972</c:v>
                </c:pt>
                <c:pt idx="4372">
                  <c:v>2416.8381484312972</c:v>
                </c:pt>
                <c:pt idx="4373">
                  <c:v>2417.3381484312972</c:v>
                </c:pt>
                <c:pt idx="4374">
                  <c:v>2417.8381484312972</c:v>
                </c:pt>
                <c:pt idx="4375">
                  <c:v>2418.3381484312972</c:v>
                </c:pt>
                <c:pt idx="4376">
                  <c:v>2418.8381484312972</c:v>
                </c:pt>
                <c:pt idx="4377">
                  <c:v>2419.3381484312972</c:v>
                </c:pt>
                <c:pt idx="4378">
                  <c:v>2419.8381484312972</c:v>
                </c:pt>
                <c:pt idx="4379">
                  <c:v>2420.3381484312972</c:v>
                </c:pt>
                <c:pt idx="4380">
                  <c:v>2420.8381484312972</c:v>
                </c:pt>
                <c:pt idx="4381">
                  <c:v>2421.3381484312972</c:v>
                </c:pt>
                <c:pt idx="4382">
                  <c:v>2421.8381484312972</c:v>
                </c:pt>
                <c:pt idx="4383">
                  <c:v>2422.3381484312972</c:v>
                </c:pt>
                <c:pt idx="4384">
                  <c:v>2422.8381484312972</c:v>
                </c:pt>
                <c:pt idx="4385">
                  <c:v>2423.3381484312972</c:v>
                </c:pt>
                <c:pt idx="4386">
                  <c:v>2423.8381484312972</c:v>
                </c:pt>
                <c:pt idx="4387">
                  <c:v>2424.3381484312972</c:v>
                </c:pt>
                <c:pt idx="4388">
                  <c:v>2424.8381484312972</c:v>
                </c:pt>
                <c:pt idx="4389">
                  <c:v>2425.3381484312972</c:v>
                </c:pt>
                <c:pt idx="4390">
                  <c:v>2425.8381484312972</c:v>
                </c:pt>
                <c:pt idx="4391">
                  <c:v>2426.3381484312972</c:v>
                </c:pt>
                <c:pt idx="4392">
                  <c:v>2426.8381484312972</c:v>
                </c:pt>
                <c:pt idx="4393">
                  <c:v>2427.3381484312972</c:v>
                </c:pt>
                <c:pt idx="4394">
                  <c:v>2427.8381484312972</c:v>
                </c:pt>
                <c:pt idx="4395">
                  <c:v>2428.3381484312972</c:v>
                </c:pt>
                <c:pt idx="4396">
                  <c:v>2428.8381484312972</c:v>
                </c:pt>
                <c:pt idx="4397">
                  <c:v>2429.3381484312972</c:v>
                </c:pt>
                <c:pt idx="4398">
                  <c:v>2429.8381484312972</c:v>
                </c:pt>
                <c:pt idx="4399">
                  <c:v>2430.3381484312972</c:v>
                </c:pt>
                <c:pt idx="4400">
                  <c:v>2430.8381484312972</c:v>
                </c:pt>
                <c:pt idx="4401">
                  <c:v>2431.3381484312972</c:v>
                </c:pt>
                <c:pt idx="4402">
                  <c:v>2431.8381484312972</c:v>
                </c:pt>
                <c:pt idx="4403">
                  <c:v>2432.3381484312972</c:v>
                </c:pt>
                <c:pt idx="4404">
                  <c:v>2432.8381484312972</c:v>
                </c:pt>
                <c:pt idx="4405">
                  <c:v>2433.3381484312972</c:v>
                </c:pt>
                <c:pt idx="4406">
                  <c:v>2433.8381484312972</c:v>
                </c:pt>
                <c:pt idx="4407">
                  <c:v>2434.3381484312972</c:v>
                </c:pt>
                <c:pt idx="4408">
                  <c:v>2434.8381484312972</c:v>
                </c:pt>
                <c:pt idx="4409">
                  <c:v>2435.3381484312972</c:v>
                </c:pt>
                <c:pt idx="4410">
                  <c:v>2435.8381484312972</c:v>
                </c:pt>
                <c:pt idx="4411">
                  <c:v>2436.3381484312972</c:v>
                </c:pt>
                <c:pt idx="4412">
                  <c:v>2436.8381484312972</c:v>
                </c:pt>
                <c:pt idx="4413">
                  <c:v>2437.3381484312972</c:v>
                </c:pt>
                <c:pt idx="4414">
                  <c:v>2437.8381484312972</c:v>
                </c:pt>
                <c:pt idx="4415">
                  <c:v>2438.3381484312972</c:v>
                </c:pt>
                <c:pt idx="4416">
                  <c:v>2438.8381484312972</c:v>
                </c:pt>
                <c:pt idx="4417">
                  <c:v>2439.3381484312972</c:v>
                </c:pt>
                <c:pt idx="4418">
                  <c:v>2439.8381484312972</c:v>
                </c:pt>
                <c:pt idx="4419">
                  <c:v>2440.3381484312972</c:v>
                </c:pt>
                <c:pt idx="4420">
                  <c:v>2440.8381484312972</c:v>
                </c:pt>
                <c:pt idx="4421">
                  <c:v>2441.3381484312972</c:v>
                </c:pt>
                <c:pt idx="4422">
                  <c:v>2441.8381484312972</c:v>
                </c:pt>
                <c:pt idx="4423">
                  <c:v>2442.3381484312972</c:v>
                </c:pt>
                <c:pt idx="4424">
                  <c:v>2442.8381484312972</c:v>
                </c:pt>
                <c:pt idx="4425">
                  <c:v>2443.3381484312972</c:v>
                </c:pt>
                <c:pt idx="4426">
                  <c:v>2443.8381484312972</c:v>
                </c:pt>
                <c:pt idx="4427">
                  <c:v>2444.3381484312972</c:v>
                </c:pt>
                <c:pt idx="4428">
                  <c:v>2444.8381484312972</c:v>
                </c:pt>
                <c:pt idx="4429">
                  <c:v>2445.3381484312972</c:v>
                </c:pt>
                <c:pt idx="4430">
                  <c:v>2445.8381484312972</c:v>
                </c:pt>
                <c:pt idx="4431">
                  <c:v>2446.3381484312972</c:v>
                </c:pt>
                <c:pt idx="4432">
                  <c:v>2446.8381484312972</c:v>
                </c:pt>
                <c:pt idx="4433">
                  <c:v>2447.3381484312972</c:v>
                </c:pt>
                <c:pt idx="4434">
                  <c:v>2447.8381484312972</c:v>
                </c:pt>
                <c:pt idx="4435">
                  <c:v>2448.3381484312972</c:v>
                </c:pt>
                <c:pt idx="4436">
                  <c:v>2448.8381484312972</c:v>
                </c:pt>
                <c:pt idx="4437">
                  <c:v>2449.3381484312972</c:v>
                </c:pt>
                <c:pt idx="4438">
                  <c:v>2449.8381484312972</c:v>
                </c:pt>
                <c:pt idx="4439">
                  <c:v>2450.3381484312972</c:v>
                </c:pt>
                <c:pt idx="4440">
                  <c:v>2450.8381484312972</c:v>
                </c:pt>
                <c:pt idx="4441">
                  <c:v>2451.3381484312972</c:v>
                </c:pt>
                <c:pt idx="4442">
                  <c:v>2451.8381484312972</c:v>
                </c:pt>
                <c:pt idx="4443">
                  <c:v>2452.3381484312972</c:v>
                </c:pt>
                <c:pt idx="4444">
                  <c:v>2452.8381484312972</c:v>
                </c:pt>
                <c:pt idx="4445">
                  <c:v>2453.3381484312972</c:v>
                </c:pt>
                <c:pt idx="4446">
                  <c:v>2453.8381484312972</c:v>
                </c:pt>
                <c:pt idx="4447">
                  <c:v>2454.3381484312972</c:v>
                </c:pt>
                <c:pt idx="4448">
                  <c:v>2454.8381484312972</c:v>
                </c:pt>
                <c:pt idx="4449">
                  <c:v>2455.3381484312972</c:v>
                </c:pt>
                <c:pt idx="4450">
                  <c:v>2455.8381484312972</c:v>
                </c:pt>
                <c:pt idx="4451">
                  <c:v>2456.3381484312972</c:v>
                </c:pt>
                <c:pt idx="4452">
                  <c:v>2456.8381484312972</c:v>
                </c:pt>
                <c:pt idx="4453">
                  <c:v>2457.3381484312972</c:v>
                </c:pt>
                <c:pt idx="4454">
                  <c:v>2457.8381484312972</c:v>
                </c:pt>
                <c:pt idx="4455">
                  <c:v>2458.3381484312972</c:v>
                </c:pt>
                <c:pt idx="4456">
                  <c:v>2458.8381484312972</c:v>
                </c:pt>
                <c:pt idx="4457">
                  <c:v>2459.3381484312972</c:v>
                </c:pt>
                <c:pt idx="4458">
                  <c:v>2459.8381484312972</c:v>
                </c:pt>
                <c:pt idx="4459">
                  <c:v>2460.3381484312972</c:v>
                </c:pt>
                <c:pt idx="4460">
                  <c:v>2460.8381484312972</c:v>
                </c:pt>
                <c:pt idx="4461">
                  <c:v>2461.3381484312972</c:v>
                </c:pt>
                <c:pt idx="4462">
                  <c:v>2461.8381484312972</c:v>
                </c:pt>
                <c:pt idx="4463">
                  <c:v>2462.3381484312972</c:v>
                </c:pt>
                <c:pt idx="4464">
                  <c:v>2462.8381484312972</c:v>
                </c:pt>
                <c:pt idx="4465">
                  <c:v>2463.3381484312972</c:v>
                </c:pt>
                <c:pt idx="4466">
                  <c:v>2463.8381484312972</c:v>
                </c:pt>
                <c:pt idx="4467">
                  <c:v>2464.3381484312972</c:v>
                </c:pt>
                <c:pt idx="4468">
                  <c:v>2464.8381484312972</c:v>
                </c:pt>
                <c:pt idx="4469">
                  <c:v>2465.3381484312972</c:v>
                </c:pt>
                <c:pt idx="4470">
                  <c:v>2465.8381484312972</c:v>
                </c:pt>
                <c:pt idx="4471">
                  <c:v>2466.3381484312972</c:v>
                </c:pt>
                <c:pt idx="4472">
                  <c:v>2466.8381484312972</c:v>
                </c:pt>
                <c:pt idx="4473">
                  <c:v>2467.3381484312972</c:v>
                </c:pt>
                <c:pt idx="4474">
                  <c:v>2467.8381484312972</c:v>
                </c:pt>
                <c:pt idx="4475">
                  <c:v>2468.3381484312972</c:v>
                </c:pt>
                <c:pt idx="4476">
                  <c:v>2468.8381484312972</c:v>
                </c:pt>
                <c:pt idx="4477">
                  <c:v>2469.3381484312972</c:v>
                </c:pt>
                <c:pt idx="4478">
                  <c:v>2469.8381484312972</c:v>
                </c:pt>
                <c:pt idx="4479">
                  <c:v>2470.3381484312972</c:v>
                </c:pt>
                <c:pt idx="4480">
                  <c:v>2470.8381484312972</c:v>
                </c:pt>
                <c:pt idx="4481">
                  <c:v>2471.3381484312972</c:v>
                </c:pt>
                <c:pt idx="4482">
                  <c:v>2471.8381484312972</c:v>
                </c:pt>
                <c:pt idx="4483">
                  <c:v>2472.3381484312972</c:v>
                </c:pt>
                <c:pt idx="4484">
                  <c:v>2472.8381484312972</c:v>
                </c:pt>
                <c:pt idx="4485">
                  <c:v>2473.3381484312972</c:v>
                </c:pt>
                <c:pt idx="4486">
                  <c:v>2473.8381484312972</c:v>
                </c:pt>
                <c:pt idx="4487">
                  <c:v>2474.3381484312972</c:v>
                </c:pt>
                <c:pt idx="4488">
                  <c:v>2474.8381484312972</c:v>
                </c:pt>
                <c:pt idx="4489">
                  <c:v>2475.3381484312972</c:v>
                </c:pt>
                <c:pt idx="4490">
                  <c:v>2475.8381484312972</c:v>
                </c:pt>
                <c:pt idx="4491">
                  <c:v>2476.3381484312972</c:v>
                </c:pt>
                <c:pt idx="4492">
                  <c:v>2476.8381484312972</c:v>
                </c:pt>
                <c:pt idx="4493">
                  <c:v>2477.3381484312972</c:v>
                </c:pt>
                <c:pt idx="4494">
                  <c:v>2477.8381484312972</c:v>
                </c:pt>
                <c:pt idx="4495">
                  <c:v>2478.3381484312972</c:v>
                </c:pt>
                <c:pt idx="4496">
                  <c:v>2478.8381484312972</c:v>
                </c:pt>
                <c:pt idx="4497">
                  <c:v>2479.3381484312972</c:v>
                </c:pt>
                <c:pt idx="4498">
                  <c:v>2479.8381484312972</c:v>
                </c:pt>
                <c:pt idx="4499">
                  <c:v>2480.3381484312972</c:v>
                </c:pt>
                <c:pt idx="4500">
                  <c:v>2480.8381484312972</c:v>
                </c:pt>
                <c:pt idx="4501">
                  <c:v>2481.3381484312972</c:v>
                </c:pt>
                <c:pt idx="4502">
                  <c:v>2481.8381484312972</c:v>
                </c:pt>
                <c:pt idx="4503">
                  <c:v>2482.3381484312972</c:v>
                </c:pt>
                <c:pt idx="4504">
                  <c:v>2482.8381484312972</c:v>
                </c:pt>
                <c:pt idx="4505">
                  <c:v>2483.3381484312972</c:v>
                </c:pt>
                <c:pt idx="4506">
                  <c:v>2483.8381484312972</c:v>
                </c:pt>
                <c:pt idx="4507">
                  <c:v>2484.3381484312972</c:v>
                </c:pt>
                <c:pt idx="4508">
                  <c:v>2484.8381484312972</c:v>
                </c:pt>
                <c:pt idx="4509">
                  <c:v>2485.3381484312972</c:v>
                </c:pt>
                <c:pt idx="4510">
                  <c:v>2485.8381484312972</c:v>
                </c:pt>
                <c:pt idx="4511">
                  <c:v>2486.3381484312972</c:v>
                </c:pt>
                <c:pt idx="4512">
                  <c:v>2486.8381484312972</c:v>
                </c:pt>
                <c:pt idx="4513">
                  <c:v>2487.3381484312972</c:v>
                </c:pt>
                <c:pt idx="4514">
                  <c:v>2487.8381484312972</c:v>
                </c:pt>
                <c:pt idx="4515">
                  <c:v>2488.3381484312972</c:v>
                </c:pt>
                <c:pt idx="4516">
                  <c:v>2488.8381484312972</c:v>
                </c:pt>
                <c:pt idx="4517">
                  <c:v>2489.3381484312972</c:v>
                </c:pt>
                <c:pt idx="4518">
                  <c:v>2489.8381484312972</c:v>
                </c:pt>
                <c:pt idx="4519">
                  <c:v>2490.3381484312972</c:v>
                </c:pt>
                <c:pt idx="4520">
                  <c:v>2490.8381484312972</c:v>
                </c:pt>
                <c:pt idx="4521">
                  <c:v>2491.3381484312972</c:v>
                </c:pt>
                <c:pt idx="4522">
                  <c:v>2491.8381484312972</c:v>
                </c:pt>
                <c:pt idx="4523">
                  <c:v>2492.3381484312972</c:v>
                </c:pt>
                <c:pt idx="4524">
                  <c:v>2492.8381484312972</c:v>
                </c:pt>
                <c:pt idx="4525">
                  <c:v>2493.3381484312972</c:v>
                </c:pt>
                <c:pt idx="4526">
                  <c:v>2493.8381484312972</c:v>
                </c:pt>
                <c:pt idx="4527">
                  <c:v>2494.3381484312972</c:v>
                </c:pt>
                <c:pt idx="4528">
                  <c:v>2494.8381484312972</c:v>
                </c:pt>
                <c:pt idx="4529">
                  <c:v>2495.3381484312972</c:v>
                </c:pt>
                <c:pt idx="4530">
                  <c:v>2495.8381484312972</c:v>
                </c:pt>
                <c:pt idx="4531">
                  <c:v>2496.3381484312972</c:v>
                </c:pt>
                <c:pt idx="4532">
                  <c:v>2496.8381484312972</c:v>
                </c:pt>
                <c:pt idx="4533">
                  <c:v>2497.3381484312972</c:v>
                </c:pt>
                <c:pt idx="4534">
                  <c:v>2497.8381484312972</c:v>
                </c:pt>
                <c:pt idx="4535">
                  <c:v>2498.3381484312972</c:v>
                </c:pt>
                <c:pt idx="4536">
                  <c:v>2498.8381484312972</c:v>
                </c:pt>
                <c:pt idx="4537">
                  <c:v>2499.3381484312972</c:v>
                </c:pt>
                <c:pt idx="4538">
                  <c:v>2499.8381484312972</c:v>
                </c:pt>
                <c:pt idx="4539">
                  <c:v>2500.3381484312972</c:v>
                </c:pt>
                <c:pt idx="4540">
                  <c:v>2500.8381484312972</c:v>
                </c:pt>
                <c:pt idx="4541">
                  <c:v>2501.3381484312972</c:v>
                </c:pt>
                <c:pt idx="4542">
                  <c:v>2501.8381484312972</c:v>
                </c:pt>
                <c:pt idx="4543">
                  <c:v>2502.3381484312972</c:v>
                </c:pt>
                <c:pt idx="4544">
                  <c:v>2502.8381484312972</c:v>
                </c:pt>
                <c:pt idx="4545">
                  <c:v>2503.3381484312972</c:v>
                </c:pt>
                <c:pt idx="4546">
                  <c:v>2503.8381484312972</c:v>
                </c:pt>
                <c:pt idx="4547">
                  <c:v>2504.3381484312972</c:v>
                </c:pt>
                <c:pt idx="4548">
                  <c:v>2504.8381484312972</c:v>
                </c:pt>
                <c:pt idx="4549">
                  <c:v>2505.3381484312972</c:v>
                </c:pt>
                <c:pt idx="4550">
                  <c:v>2505.8381484312972</c:v>
                </c:pt>
                <c:pt idx="4551">
                  <c:v>2506.3381484312972</c:v>
                </c:pt>
                <c:pt idx="4552">
                  <c:v>2506.8381484312972</c:v>
                </c:pt>
                <c:pt idx="4553">
                  <c:v>2507.3381484312972</c:v>
                </c:pt>
                <c:pt idx="4554">
                  <c:v>2507.8381484312972</c:v>
                </c:pt>
                <c:pt idx="4555">
                  <c:v>2508.3381484312972</c:v>
                </c:pt>
                <c:pt idx="4556">
                  <c:v>2508.8381484312972</c:v>
                </c:pt>
                <c:pt idx="4557">
                  <c:v>2509.3381484312972</c:v>
                </c:pt>
                <c:pt idx="4558">
                  <c:v>2509.8381484312972</c:v>
                </c:pt>
                <c:pt idx="4559">
                  <c:v>2510.3381484312972</c:v>
                </c:pt>
                <c:pt idx="4560">
                  <c:v>2510.8381484312972</c:v>
                </c:pt>
                <c:pt idx="4561">
                  <c:v>2511.3381484312972</c:v>
                </c:pt>
                <c:pt idx="4562">
                  <c:v>2511.8381484312972</c:v>
                </c:pt>
                <c:pt idx="4563">
                  <c:v>2512.3381484312972</c:v>
                </c:pt>
                <c:pt idx="4564">
                  <c:v>2512.8381484312972</c:v>
                </c:pt>
                <c:pt idx="4565">
                  <c:v>2513.3381484312972</c:v>
                </c:pt>
                <c:pt idx="4566">
                  <c:v>2513.8381484312972</c:v>
                </c:pt>
                <c:pt idx="4567">
                  <c:v>2514.3381484312972</c:v>
                </c:pt>
                <c:pt idx="4568">
                  <c:v>2514.8381484312972</c:v>
                </c:pt>
                <c:pt idx="4569">
                  <c:v>2515.3381484312972</c:v>
                </c:pt>
                <c:pt idx="4570">
                  <c:v>2515.8381484312972</c:v>
                </c:pt>
                <c:pt idx="4571">
                  <c:v>2516.3381484312972</c:v>
                </c:pt>
                <c:pt idx="4572">
                  <c:v>2516.8381484312972</c:v>
                </c:pt>
                <c:pt idx="4573">
                  <c:v>2517.3381484312972</c:v>
                </c:pt>
                <c:pt idx="4574">
                  <c:v>2517.8381484312972</c:v>
                </c:pt>
                <c:pt idx="4575">
                  <c:v>2518.3381484312972</c:v>
                </c:pt>
                <c:pt idx="4576">
                  <c:v>2518.8381484312972</c:v>
                </c:pt>
                <c:pt idx="4577">
                  <c:v>2519.3381484312972</c:v>
                </c:pt>
                <c:pt idx="4578">
                  <c:v>2519.8381484312972</c:v>
                </c:pt>
                <c:pt idx="4579">
                  <c:v>2520.3381484312972</c:v>
                </c:pt>
                <c:pt idx="4580">
                  <c:v>2520.8381484312972</c:v>
                </c:pt>
                <c:pt idx="4581">
                  <c:v>2521.3381484312972</c:v>
                </c:pt>
                <c:pt idx="4582">
                  <c:v>2521.8381484312972</c:v>
                </c:pt>
                <c:pt idx="4583">
                  <c:v>2522.3381484312972</c:v>
                </c:pt>
                <c:pt idx="4584">
                  <c:v>2522.8381484312972</c:v>
                </c:pt>
                <c:pt idx="4585">
                  <c:v>2523.3381484312972</c:v>
                </c:pt>
                <c:pt idx="4586">
                  <c:v>2523.8381484312972</c:v>
                </c:pt>
                <c:pt idx="4587">
                  <c:v>2524.3381484312972</c:v>
                </c:pt>
                <c:pt idx="4588">
                  <c:v>2524.8381484312972</c:v>
                </c:pt>
                <c:pt idx="4589">
                  <c:v>2525.3381484312972</c:v>
                </c:pt>
                <c:pt idx="4590">
                  <c:v>2525.8381484312972</c:v>
                </c:pt>
                <c:pt idx="4591">
                  <c:v>2526.3381484312972</c:v>
                </c:pt>
                <c:pt idx="4592">
                  <c:v>2526.8381484312972</c:v>
                </c:pt>
                <c:pt idx="4593">
                  <c:v>2527.3381484312972</c:v>
                </c:pt>
                <c:pt idx="4594">
                  <c:v>2527.8381484312972</c:v>
                </c:pt>
                <c:pt idx="4595">
                  <c:v>2528.3381484312972</c:v>
                </c:pt>
                <c:pt idx="4596">
                  <c:v>2528.8381484312972</c:v>
                </c:pt>
                <c:pt idx="4597">
                  <c:v>2529.3381484312972</c:v>
                </c:pt>
                <c:pt idx="4598">
                  <c:v>2529.8381484312972</c:v>
                </c:pt>
                <c:pt idx="4599">
                  <c:v>2530.3381484312972</c:v>
                </c:pt>
                <c:pt idx="4600">
                  <c:v>2530.8381484312972</c:v>
                </c:pt>
                <c:pt idx="4601">
                  <c:v>2531.3381484312972</c:v>
                </c:pt>
                <c:pt idx="4602">
                  <c:v>2531.8381484312972</c:v>
                </c:pt>
                <c:pt idx="4603">
                  <c:v>2532.3381484312972</c:v>
                </c:pt>
                <c:pt idx="4604">
                  <c:v>2532.8381484312972</c:v>
                </c:pt>
                <c:pt idx="4605">
                  <c:v>2533.3381484312972</c:v>
                </c:pt>
                <c:pt idx="4606">
                  <c:v>2533.8381484312972</c:v>
                </c:pt>
                <c:pt idx="4607">
                  <c:v>2534.3381484312972</c:v>
                </c:pt>
                <c:pt idx="4608">
                  <c:v>2534.8381484312972</c:v>
                </c:pt>
                <c:pt idx="4609">
                  <c:v>2535.3381484312972</c:v>
                </c:pt>
                <c:pt idx="4610">
                  <c:v>2535.8381484312972</c:v>
                </c:pt>
                <c:pt idx="4611">
                  <c:v>2536.3381484312972</c:v>
                </c:pt>
                <c:pt idx="4612">
                  <c:v>2536.8381484312972</c:v>
                </c:pt>
                <c:pt idx="4613">
                  <c:v>2537.3381484312972</c:v>
                </c:pt>
                <c:pt idx="4614">
                  <c:v>2537.8381484312972</c:v>
                </c:pt>
                <c:pt idx="4615">
                  <c:v>2538.3381484312972</c:v>
                </c:pt>
                <c:pt idx="4616">
                  <c:v>2538.8381484312972</c:v>
                </c:pt>
                <c:pt idx="4617">
                  <c:v>2539.3381484312972</c:v>
                </c:pt>
                <c:pt idx="4618">
                  <c:v>2539.8381484312972</c:v>
                </c:pt>
                <c:pt idx="4619">
                  <c:v>2540.3381484312972</c:v>
                </c:pt>
                <c:pt idx="4620">
                  <c:v>2540.8381484312972</c:v>
                </c:pt>
                <c:pt idx="4621">
                  <c:v>2541.3381484312972</c:v>
                </c:pt>
                <c:pt idx="4622">
                  <c:v>2541.8381484312972</c:v>
                </c:pt>
                <c:pt idx="4623">
                  <c:v>2542.3381484312972</c:v>
                </c:pt>
                <c:pt idx="4624">
                  <c:v>2542.8381484312972</c:v>
                </c:pt>
                <c:pt idx="4625">
                  <c:v>2543.3381484312972</c:v>
                </c:pt>
                <c:pt idx="4626">
                  <c:v>2543.8381484312972</c:v>
                </c:pt>
                <c:pt idx="4627">
                  <c:v>2544.3381484312972</c:v>
                </c:pt>
                <c:pt idx="4628">
                  <c:v>2544.8381484312972</c:v>
                </c:pt>
                <c:pt idx="4629">
                  <c:v>2545.3381484312972</c:v>
                </c:pt>
                <c:pt idx="4630">
                  <c:v>2545.8381484312972</c:v>
                </c:pt>
                <c:pt idx="4631">
                  <c:v>2546.3381484312972</c:v>
                </c:pt>
                <c:pt idx="4632">
                  <c:v>2546.8381484312972</c:v>
                </c:pt>
                <c:pt idx="4633">
                  <c:v>2547.3381484312972</c:v>
                </c:pt>
                <c:pt idx="4634">
                  <c:v>2547.8381484312972</c:v>
                </c:pt>
                <c:pt idx="4635">
                  <c:v>2548.3381484312972</c:v>
                </c:pt>
                <c:pt idx="4636">
                  <c:v>2548.8381484312972</c:v>
                </c:pt>
                <c:pt idx="4637">
                  <c:v>2549.3381484312972</c:v>
                </c:pt>
                <c:pt idx="4638">
                  <c:v>2549.8381484312972</c:v>
                </c:pt>
                <c:pt idx="4639">
                  <c:v>2550.3381484312972</c:v>
                </c:pt>
                <c:pt idx="4640">
                  <c:v>2550.8381484312972</c:v>
                </c:pt>
                <c:pt idx="4641">
                  <c:v>2551.3381484312972</c:v>
                </c:pt>
                <c:pt idx="4642">
                  <c:v>2551.8381484312972</c:v>
                </c:pt>
                <c:pt idx="4643">
                  <c:v>2552.3381484312972</c:v>
                </c:pt>
                <c:pt idx="4644">
                  <c:v>2552.8381484312972</c:v>
                </c:pt>
                <c:pt idx="4645">
                  <c:v>2553.3381484312972</c:v>
                </c:pt>
                <c:pt idx="4646">
                  <c:v>2553.8381484312972</c:v>
                </c:pt>
                <c:pt idx="4647">
                  <c:v>2554.3381484312972</c:v>
                </c:pt>
                <c:pt idx="4648">
                  <c:v>2554.8381484312972</c:v>
                </c:pt>
                <c:pt idx="4649">
                  <c:v>2555.3381484312972</c:v>
                </c:pt>
                <c:pt idx="4650">
                  <c:v>2555.8381484312972</c:v>
                </c:pt>
                <c:pt idx="4651">
                  <c:v>2556.3381484312972</c:v>
                </c:pt>
                <c:pt idx="4652">
                  <c:v>2556.8381484312972</c:v>
                </c:pt>
                <c:pt idx="4653">
                  <c:v>2557.3381484312972</c:v>
                </c:pt>
                <c:pt idx="4654">
                  <c:v>2557.8381484312972</c:v>
                </c:pt>
                <c:pt idx="4655">
                  <c:v>2558.3381484312972</c:v>
                </c:pt>
                <c:pt idx="4656">
                  <c:v>2558.8381484312972</c:v>
                </c:pt>
                <c:pt idx="4657">
                  <c:v>2559.3381484312972</c:v>
                </c:pt>
                <c:pt idx="4658">
                  <c:v>2559.8381484312972</c:v>
                </c:pt>
                <c:pt idx="4659">
                  <c:v>2560.3381484312972</c:v>
                </c:pt>
                <c:pt idx="4660">
                  <c:v>2560.8381484312972</c:v>
                </c:pt>
                <c:pt idx="4661">
                  <c:v>2561.3381484312972</c:v>
                </c:pt>
                <c:pt idx="4662">
                  <c:v>2561.8381484312972</c:v>
                </c:pt>
                <c:pt idx="4663">
                  <c:v>2562.3381484312972</c:v>
                </c:pt>
                <c:pt idx="4664">
                  <c:v>2562.8381484312972</c:v>
                </c:pt>
                <c:pt idx="4665">
                  <c:v>2563.3381484312972</c:v>
                </c:pt>
                <c:pt idx="4666">
                  <c:v>2563.8381484312972</c:v>
                </c:pt>
                <c:pt idx="4667">
                  <c:v>2564.3381484312972</c:v>
                </c:pt>
                <c:pt idx="4668">
                  <c:v>2564.8381484312972</c:v>
                </c:pt>
                <c:pt idx="4669">
                  <c:v>2565.3381484312972</c:v>
                </c:pt>
                <c:pt idx="4670">
                  <c:v>2565.8381484312972</c:v>
                </c:pt>
                <c:pt idx="4671">
                  <c:v>2566.3381484312972</c:v>
                </c:pt>
                <c:pt idx="4672">
                  <c:v>2566.8381484312972</c:v>
                </c:pt>
                <c:pt idx="4673">
                  <c:v>2567.3381484312972</c:v>
                </c:pt>
                <c:pt idx="4674">
                  <c:v>2567.8381484312972</c:v>
                </c:pt>
                <c:pt idx="4675">
                  <c:v>2568.3381484312972</c:v>
                </c:pt>
                <c:pt idx="4676">
                  <c:v>2568.8381484312972</c:v>
                </c:pt>
                <c:pt idx="4677">
                  <c:v>2569.3381484312972</c:v>
                </c:pt>
                <c:pt idx="4678">
                  <c:v>2569.8381484312972</c:v>
                </c:pt>
                <c:pt idx="4679">
                  <c:v>2570.3381484312972</c:v>
                </c:pt>
                <c:pt idx="4680">
                  <c:v>2570.8381484312972</c:v>
                </c:pt>
                <c:pt idx="4681">
                  <c:v>2571.3381484312972</c:v>
                </c:pt>
                <c:pt idx="4682">
                  <c:v>2571.8381484312972</c:v>
                </c:pt>
                <c:pt idx="4683">
                  <c:v>2572.3381484312972</c:v>
                </c:pt>
                <c:pt idx="4684">
                  <c:v>2572.8381484312972</c:v>
                </c:pt>
                <c:pt idx="4685">
                  <c:v>2573.3381484312972</c:v>
                </c:pt>
                <c:pt idx="4686">
                  <c:v>2573.8381484312972</c:v>
                </c:pt>
                <c:pt idx="4687">
                  <c:v>2574.3381484312972</c:v>
                </c:pt>
                <c:pt idx="4688">
                  <c:v>2574.8381484312972</c:v>
                </c:pt>
                <c:pt idx="4689">
                  <c:v>2575.3381484312972</c:v>
                </c:pt>
                <c:pt idx="4690">
                  <c:v>2575.8381484312972</c:v>
                </c:pt>
                <c:pt idx="4691">
                  <c:v>2576.3381484312972</c:v>
                </c:pt>
                <c:pt idx="4692">
                  <c:v>2576.8381484312972</c:v>
                </c:pt>
                <c:pt idx="4693">
                  <c:v>2577.3381484312972</c:v>
                </c:pt>
                <c:pt idx="4694">
                  <c:v>2577.8381484312972</c:v>
                </c:pt>
                <c:pt idx="4695">
                  <c:v>2578.3381484312972</c:v>
                </c:pt>
                <c:pt idx="4696">
                  <c:v>2578.8381484312972</c:v>
                </c:pt>
                <c:pt idx="4697">
                  <c:v>2579.3381484312972</c:v>
                </c:pt>
                <c:pt idx="4698">
                  <c:v>2579.8381484312972</c:v>
                </c:pt>
                <c:pt idx="4699">
                  <c:v>2580.3381484312972</c:v>
                </c:pt>
                <c:pt idx="4700">
                  <c:v>2580.8381484312972</c:v>
                </c:pt>
                <c:pt idx="4701">
                  <c:v>2581.3381484312972</c:v>
                </c:pt>
                <c:pt idx="4702">
                  <c:v>2581.8381484312972</c:v>
                </c:pt>
                <c:pt idx="4703">
                  <c:v>2582.3381484312972</c:v>
                </c:pt>
                <c:pt idx="4704">
                  <c:v>2582.8381484312972</c:v>
                </c:pt>
                <c:pt idx="4705">
                  <c:v>2583.3381484312972</c:v>
                </c:pt>
                <c:pt idx="4706">
                  <c:v>2583.8381484312972</c:v>
                </c:pt>
                <c:pt idx="4707">
                  <c:v>2584.3381484312972</c:v>
                </c:pt>
                <c:pt idx="4708">
                  <c:v>2584.8381484312972</c:v>
                </c:pt>
                <c:pt idx="4709">
                  <c:v>2585.3381484312972</c:v>
                </c:pt>
                <c:pt idx="4710">
                  <c:v>2585.8381484312972</c:v>
                </c:pt>
                <c:pt idx="4711">
                  <c:v>2586.3381484312972</c:v>
                </c:pt>
                <c:pt idx="4712">
                  <c:v>2586.8381484312972</c:v>
                </c:pt>
                <c:pt idx="4713">
                  <c:v>2587.3381484312972</c:v>
                </c:pt>
                <c:pt idx="4714">
                  <c:v>2587.8381484312972</c:v>
                </c:pt>
                <c:pt idx="4715">
                  <c:v>2588.3381484312972</c:v>
                </c:pt>
                <c:pt idx="4716">
                  <c:v>2588.8381484312972</c:v>
                </c:pt>
                <c:pt idx="4717">
                  <c:v>2589.3381484312972</c:v>
                </c:pt>
                <c:pt idx="4718">
                  <c:v>2589.8381484312972</c:v>
                </c:pt>
                <c:pt idx="4719">
                  <c:v>2590.3381484312972</c:v>
                </c:pt>
                <c:pt idx="4720">
                  <c:v>2590.8381484312972</c:v>
                </c:pt>
                <c:pt idx="4721">
                  <c:v>2591.3381484312972</c:v>
                </c:pt>
                <c:pt idx="4722">
                  <c:v>2591.8381484312972</c:v>
                </c:pt>
                <c:pt idx="4723">
                  <c:v>2592.3381484312972</c:v>
                </c:pt>
                <c:pt idx="4724">
                  <c:v>2592.8381484312972</c:v>
                </c:pt>
                <c:pt idx="4725">
                  <c:v>2593.3381484312972</c:v>
                </c:pt>
                <c:pt idx="4726">
                  <c:v>2593.8381484312972</c:v>
                </c:pt>
                <c:pt idx="4727">
                  <c:v>2594.3381484312972</c:v>
                </c:pt>
                <c:pt idx="4728">
                  <c:v>2594.8381484312972</c:v>
                </c:pt>
                <c:pt idx="4729">
                  <c:v>2595.3381484312972</c:v>
                </c:pt>
                <c:pt idx="4730">
                  <c:v>2595.8381484312972</c:v>
                </c:pt>
                <c:pt idx="4731">
                  <c:v>2596.3381484312972</c:v>
                </c:pt>
                <c:pt idx="4732">
                  <c:v>2596.8381484312972</c:v>
                </c:pt>
                <c:pt idx="4733">
                  <c:v>2597.3381484312972</c:v>
                </c:pt>
                <c:pt idx="4734">
                  <c:v>2597.8381484312972</c:v>
                </c:pt>
                <c:pt idx="4735">
                  <c:v>2598.3381484312972</c:v>
                </c:pt>
                <c:pt idx="4736">
                  <c:v>2598.8381484312972</c:v>
                </c:pt>
                <c:pt idx="4737">
                  <c:v>2599.3381484312972</c:v>
                </c:pt>
                <c:pt idx="4738">
                  <c:v>2599.8381484312972</c:v>
                </c:pt>
                <c:pt idx="4739">
                  <c:v>2600.3381484312972</c:v>
                </c:pt>
                <c:pt idx="4740">
                  <c:v>2600.8381484312972</c:v>
                </c:pt>
                <c:pt idx="4741">
                  <c:v>2601.3381484312972</c:v>
                </c:pt>
                <c:pt idx="4742">
                  <c:v>2601.8381484312972</c:v>
                </c:pt>
                <c:pt idx="4743">
                  <c:v>2602.3381484312972</c:v>
                </c:pt>
                <c:pt idx="4744">
                  <c:v>2602.8381484312972</c:v>
                </c:pt>
                <c:pt idx="4745">
                  <c:v>2603.3381484312972</c:v>
                </c:pt>
                <c:pt idx="4746">
                  <c:v>2603.8381484312972</c:v>
                </c:pt>
                <c:pt idx="4747">
                  <c:v>2604.3381484312972</c:v>
                </c:pt>
                <c:pt idx="4748">
                  <c:v>2604.8381484312972</c:v>
                </c:pt>
                <c:pt idx="4749">
                  <c:v>2605.3381484312972</c:v>
                </c:pt>
                <c:pt idx="4750">
                  <c:v>2605.8381484312972</c:v>
                </c:pt>
                <c:pt idx="4751">
                  <c:v>2606.3381484312972</c:v>
                </c:pt>
                <c:pt idx="4752">
                  <c:v>2606.8381484312972</c:v>
                </c:pt>
                <c:pt idx="4753">
                  <c:v>2607.3381484312972</c:v>
                </c:pt>
                <c:pt idx="4754">
                  <c:v>2607.8381484312972</c:v>
                </c:pt>
                <c:pt idx="4755">
                  <c:v>2608.3381484312972</c:v>
                </c:pt>
                <c:pt idx="4756">
                  <c:v>2608.8381484312972</c:v>
                </c:pt>
                <c:pt idx="4757">
                  <c:v>2609.3381484312972</c:v>
                </c:pt>
                <c:pt idx="4758">
                  <c:v>2609.8381484312972</c:v>
                </c:pt>
                <c:pt idx="4759">
                  <c:v>2610.3381484312972</c:v>
                </c:pt>
                <c:pt idx="4760">
                  <c:v>2610.8381484312972</c:v>
                </c:pt>
                <c:pt idx="4761">
                  <c:v>2611.3381484312972</c:v>
                </c:pt>
                <c:pt idx="4762">
                  <c:v>2611.8381484312972</c:v>
                </c:pt>
                <c:pt idx="4763">
                  <c:v>2612.3381484312972</c:v>
                </c:pt>
                <c:pt idx="4764">
                  <c:v>2612.8381484312972</c:v>
                </c:pt>
                <c:pt idx="4765">
                  <c:v>2613.3381484312972</c:v>
                </c:pt>
                <c:pt idx="4766">
                  <c:v>2613.8381484312972</c:v>
                </c:pt>
                <c:pt idx="4767">
                  <c:v>2614.3381484312972</c:v>
                </c:pt>
                <c:pt idx="4768">
                  <c:v>2614.8381484312972</c:v>
                </c:pt>
                <c:pt idx="4769">
                  <c:v>2615.3381484312972</c:v>
                </c:pt>
                <c:pt idx="4770">
                  <c:v>2615.8381484312972</c:v>
                </c:pt>
                <c:pt idx="4771">
                  <c:v>2616.3381484312972</c:v>
                </c:pt>
                <c:pt idx="4772">
                  <c:v>2616.8381484312972</c:v>
                </c:pt>
                <c:pt idx="4773">
                  <c:v>2617.3381484312972</c:v>
                </c:pt>
                <c:pt idx="4774">
                  <c:v>2617.8381484312972</c:v>
                </c:pt>
                <c:pt idx="4775">
                  <c:v>2618.3381484312972</c:v>
                </c:pt>
                <c:pt idx="4776">
                  <c:v>2618.8381484312972</c:v>
                </c:pt>
                <c:pt idx="4777">
                  <c:v>2619.3381484312972</c:v>
                </c:pt>
                <c:pt idx="4778">
                  <c:v>2619.8381484312972</c:v>
                </c:pt>
                <c:pt idx="4779">
                  <c:v>2620.3381484312972</c:v>
                </c:pt>
                <c:pt idx="4780">
                  <c:v>2620.8381484312972</c:v>
                </c:pt>
                <c:pt idx="4781">
                  <c:v>2621.3381484312972</c:v>
                </c:pt>
                <c:pt idx="4782">
                  <c:v>2621.8381484312972</c:v>
                </c:pt>
                <c:pt idx="4783">
                  <c:v>2622.3381484312972</c:v>
                </c:pt>
                <c:pt idx="4784">
                  <c:v>2622.8381484312972</c:v>
                </c:pt>
                <c:pt idx="4785">
                  <c:v>2623.3381484312972</c:v>
                </c:pt>
                <c:pt idx="4786">
                  <c:v>2623.8381484312972</c:v>
                </c:pt>
                <c:pt idx="4787">
                  <c:v>2624.3381484312972</c:v>
                </c:pt>
                <c:pt idx="4788">
                  <c:v>2624.8381484312972</c:v>
                </c:pt>
                <c:pt idx="4789">
                  <c:v>2625.3381484312972</c:v>
                </c:pt>
                <c:pt idx="4790">
                  <c:v>2625.8381484312972</c:v>
                </c:pt>
                <c:pt idx="4791">
                  <c:v>2626.3381484312972</c:v>
                </c:pt>
                <c:pt idx="4792">
                  <c:v>2626.8381484312972</c:v>
                </c:pt>
                <c:pt idx="4793">
                  <c:v>2627.3381484312972</c:v>
                </c:pt>
                <c:pt idx="4794">
                  <c:v>2627.8381484312972</c:v>
                </c:pt>
                <c:pt idx="4795">
                  <c:v>2628.3381484312972</c:v>
                </c:pt>
                <c:pt idx="4796">
                  <c:v>2628.8381484312972</c:v>
                </c:pt>
                <c:pt idx="4797">
                  <c:v>2629.3381484312972</c:v>
                </c:pt>
                <c:pt idx="4798">
                  <c:v>2629.8381484312972</c:v>
                </c:pt>
                <c:pt idx="4799">
                  <c:v>2630.3381484312972</c:v>
                </c:pt>
                <c:pt idx="4800">
                  <c:v>2630.8381484312972</c:v>
                </c:pt>
                <c:pt idx="4801">
                  <c:v>2631.3381484312972</c:v>
                </c:pt>
                <c:pt idx="4802">
                  <c:v>2631.8381484312972</c:v>
                </c:pt>
                <c:pt idx="4803">
                  <c:v>2632.3381484312972</c:v>
                </c:pt>
                <c:pt idx="4804">
                  <c:v>2632.8381484312972</c:v>
                </c:pt>
                <c:pt idx="4805">
                  <c:v>2633.3381484312972</c:v>
                </c:pt>
                <c:pt idx="4806">
                  <c:v>2633.8381484312972</c:v>
                </c:pt>
                <c:pt idx="4807">
                  <c:v>2634.3381484312972</c:v>
                </c:pt>
                <c:pt idx="4808">
                  <c:v>2634.8381484312972</c:v>
                </c:pt>
                <c:pt idx="4809">
                  <c:v>2635.3381484312972</c:v>
                </c:pt>
                <c:pt idx="4810">
                  <c:v>2635.8381484312972</c:v>
                </c:pt>
                <c:pt idx="4811">
                  <c:v>2636.3381484312972</c:v>
                </c:pt>
                <c:pt idx="4812">
                  <c:v>2636.8381484312972</c:v>
                </c:pt>
                <c:pt idx="4813">
                  <c:v>2637.3381484312972</c:v>
                </c:pt>
                <c:pt idx="4814">
                  <c:v>2637.8381484312972</c:v>
                </c:pt>
                <c:pt idx="4815">
                  <c:v>2638.3381484312972</c:v>
                </c:pt>
                <c:pt idx="4816">
                  <c:v>2638.8381484312972</c:v>
                </c:pt>
                <c:pt idx="4817">
                  <c:v>2639.3381484312972</c:v>
                </c:pt>
                <c:pt idx="4818">
                  <c:v>2639.8381484312972</c:v>
                </c:pt>
                <c:pt idx="4819">
                  <c:v>2640.3381484312972</c:v>
                </c:pt>
                <c:pt idx="4820">
                  <c:v>2640.8381484312972</c:v>
                </c:pt>
                <c:pt idx="4821">
                  <c:v>2641.3381484312972</c:v>
                </c:pt>
                <c:pt idx="4822">
                  <c:v>2641.8381484312972</c:v>
                </c:pt>
                <c:pt idx="4823">
                  <c:v>2642.3381484312972</c:v>
                </c:pt>
                <c:pt idx="4824">
                  <c:v>2642.8381484312972</c:v>
                </c:pt>
                <c:pt idx="4825">
                  <c:v>2643.3381484312972</c:v>
                </c:pt>
                <c:pt idx="4826">
                  <c:v>2643.8381484312972</c:v>
                </c:pt>
                <c:pt idx="4827">
                  <c:v>2644.3381484312972</c:v>
                </c:pt>
                <c:pt idx="4828">
                  <c:v>2644.8381484312972</c:v>
                </c:pt>
                <c:pt idx="4829">
                  <c:v>2645.3381484312972</c:v>
                </c:pt>
                <c:pt idx="4830">
                  <c:v>2645.8381484312972</c:v>
                </c:pt>
                <c:pt idx="4831">
                  <c:v>2646.3381484312972</c:v>
                </c:pt>
                <c:pt idx="4832">
                  <c:v>2646.8381484312972</c:v>
                </c:pt>
                <c:pt idx="4833">
                  <c:v>2647.3381484312972</c:v>
                </c:pt>
                <c:pt idx="4834">
                  <c:v>2647.8381484312972</c:v>
                </c:pt>
                <c:pt idx="4835">
                  <c:v>2648.3381484312972</c:v>
                </c:pt>
                <c:pt idx="4836">
                  <c:v>2648.8381484312972</c:v>
                </c:pt>
                <c:pt idx="4837">
                  <c:v>2649.3381484312972</c:v>
                </c:pt>
                <c:pt idx="4838">
                  <c:v>2649.8381484312972</c:v>
                </c:pt>
                <c:pt idx="4839">
                  <c:v>2650.3381484312972</c:v>
                </c:pt>
                <c:pt idx="4840">
                  <c:v>2650.8381484312972</c:v>
                </c:pt>
                <c:pt idx="4841">
                  <c:v>2651.3381484312972</c:v>
                </c:pt>
                <c:pt idx="4842">
                  <c:v>2651.8381484312972</c:v>
                </c:pt>
                <c:pt idx="4843">
                  <c:v>2652.3381484312972</c:v>
                </c:pt>
                <c:pt idx="4844">
                  <c:v>2652.8381484312972</c:v>
                </c:pt>
                <c:pt idx="4845">
                  <c:v>2653.3381484312972</c:v>
                </c:pt>
                <c:pt idx="4846">
                  <c:v>2653.8381484312972</c:v>
                </c:pt>
                <c:pt idx="4847">
                  <c:v>2654.3381484312972</c:v>
                </c:pt>
                <c:pt idx="4848">
                  <c:v>2654.8381484312972</c:v>
                </c:pt>
                <c:pt idx="4849">
                  <c:v>2655.3381484312972</c:v>
                </c:pt>
                <c:pt idx="4850">
                  <c:v>2655.8381484312972</c:v>
                </c:pt>
                <c:pt idx="4851">
                  <c:v>2656.3381484312972</c:v>
                </c:pt>
                <c:pt idx="4852">
                  <c:v>2656.8381484312972</c:v>
                </c:pt>
                <c:pt idx="4853">
                  <c:v>2657.3381484312972</c:v>
                </c:pt>
                <c:pt idx="4854">
                  <c:v>2657.8381484312972</c:v>
                </c:pt>
                <c:pt idx="4855">
                  <c:v>2658.3381484312972</c:v>
                </c:pt>
                <c:pt idx="4856">
                  <c:v>2658.8381484312972</c:v>
                </c:pt>
                <c:pt idx="4857">
                  <c:v>2659.3381484312972</c:v>
                </c:pt>
                <c:pt idx="4858">
                  <c:v>2659.8381484312972</c:v>
                </c:pt>
                <c:pt idx="4859">
                  <c:v>2660.3381484312972</c:v>
                </c:pt>
                <c:pt idx="4860">
                  <c:v>2660.8381484312972</c:v>
                </c:pt>
                <c:pt idx="4861">
                  <c:v>2661.3381484312972</c:v>
                </c:pt>
                <c:pt idx="4862">
                  <c:v>2661.8381484312972</c:v>
                </c:pt>
                <c:pt idx="4863">
                  <c:v>2662.3381484312972</c:v>
                </c:pt>
                <c:pt idx="4864">
                  <c:v>2662.8381484312972</c:v>
                </c:pt>
                <c:pt idx="4865">
                  <c:v>2663.3381484312972</c:v>
                </c:pt>
                <c:pt idx="4866">
                  <c:v>2663.8381484312972</c:v>
                </c:pt>
                <c:pt idx="4867">
                  <c:v>2664.3381484312972</c:v>
                </c:pt>
                <c:pt idx="4868">
                  <c:v>2664.8381484312972</c:v>
                </c:pt>
                <c:pt idx="4869">
                  <c:v>2665.3381484312972</c:v>
                </c:pt>
                <c:pt idx="4870">
                  <c:v>2665.8381484312972</c:v>
                </c:pt>
                <c:pt idx="4871">
                  <c:v>2666.3381484312972</c:v>
                </c:pt>
                <c:pt idx="4872">
                  <c:v>2666.8381484312972</c:v>
                </c:pt>
                <c:pt idx="4873">
                  <c:v>2667.3381484312972</c:v>
                </c:pt>
                <c:pt idx="4874">
                  <c:v>2667.8381484312972</c:v>
                </c:pt>
                <c:pt idx="4875">
                  <c:v>2668.3381484312972</c:v>
                </c:pt>
                <c:pt idx="4876">
                  <c:v>2668.8381484312972</c:v>
                </c:pt>
                <c:pt idx="4877">
                  <c:v>2669.3381484312972</c:v>
                </c:pt>
                <c:pt idx="4878">
                  <c:v>2669.8381484312972</c:v>
                </c:pt>
                <c:pt idx="4879">
                  <c:v>2670.3381484312972</c:v>
                </c:pt>
                <c:pt idx="4880">
                  <c:v>2670.8381484312972</c:v>
                </c:pt>
                <c:pt idx="4881">
                  <c:v>2671.3381484312972</c:v>
                </c:pt>
                <c:pt idx="4882">
                  <c:v>2671.8381484312972</c:v>
                </c:pt>
                <c:pt idx="4883">
                  <c:v>2672.3381484312972</c:v>
                </c:pt>
                <c:pt idx="4884">
                  <c:v>2672.8381484312972</c:v>
                </c:pt>
                <c:pt idx="4885">
                  <c:v>2673.3381484312972</c:v>
                </c:pt>
                <c:pt idx="4886">
                  <c:v>2673.8381484312972</c:v>
                </c:pt>
                <c:pt idx="4887">
                  <c:v>2674.3381484312972</c:v>
                </c:pt>
                <c:pt idx="4888">
                  <c:v>2674.8381484312972</c:v>
                </c:pt>
                <c:pt idx="4889">
                  <c:v>2675.3381484312972</c:v>
                </c:pt>
                <c:pt idx="4890">
                  <c:v>2675.8381484312972</c:v>
                </c:pt>
                <c:pt idx="4891">
                  <c:v>2676.3381484312972</c:v>
                </c:pt>
                <c:pt idx="4892">
                  <c:v>2676.8381484312972</c:v>
                </c:pt>
                <c:pt idx="4893">
                  <c:v>2677.3381484312972</c:v>
                </c:pt>
                <c:pt idx="4894">
                  <c:v>2677.8381484312972</c:v>
                </c:pt>
                <c:pt idx="4895">
                  <c:v>2678.3381484312972</c:v>
                </c:pt>
                <c:pt idx="4896">
                  <c:v>2678.8381484312972</c:v>
                </c:pt>
                <c:pt idx="4897">
                  <c:v>2679.3381484312972</c:v>
                </c:pt>
                <c:pt idx="4898">
                  <c:v>2679.8381484312972</c:v>
                </c:pt>
                <c:pt idx="4899">
                  <c:v>2680.3381484312972</c:v>
                </c:pt>
                <c:pt idx="4900">
                  <c:v>2680.8381484312972</c:v>
                </c:pt>
                <c:pt idx="4901">
                  <c:v>2681.3381484312972</c:v>
                </c:pt>
                <c:pt idx="4902">
                  <c:v>2681.8381484312972</c:v>
                </c:pt>
                <c:pt idx="4903">
                  <c:v>2682.3381484312972</c:v>
                </c:pt>
                <c:pt idx="4904">
                  <c:v>2682.8381484312972</c:v>
                </c:pt>
                <c:pt idx="4905">
                  <c:v>2683.3381484312972</c:v>
                </c:pt>
                <c:pt idx="4906">
                  <c:v>2683.8381484312972</c:v>
                </c:pt>
                <c:pt idx="4907">
                  <c:v>2684.3381484312972</c:v>
                </c:pt>
                <c:pt idx="4908">
                  <c:v>2684.8381484312972</c:v>
                </c:pt>
                <c:pt idx="4909">
                  <c:v>2685.3381484312972</c:v>
                </c:pt>
                <c:pt idx="4910">
                  <c:v>2685.8381484312972</c:v>
                </c:pt>
                <c:pt idx="4911">
                  <c:v>2686.3381484312972</c:v>
                </c:pt>
                <c:pt idx="4912">
                  <c:v>2686.8381484312972</c:v>
                </c:pt>
                <c:pt idx="4913">
                  <c:v>2687.3381484312972</c:v>
                </c:pt>
                <c:pt idx="4914">
                  <c:v>2687.8381484312972</c:v>
                </c:pt>
                <c:pt idx="4915">
                  <c:v>2688.3381484312972</c:v>
                </c:pt>
                <c:pt idx="4916">
                  <c:v>2688.8381484312972</c:v>
                </c:pt>
                <c:pt idx="4917">
                  <c:v>2689.3381484312972</c:v>
                </c:pt>
                <c:pt idx="4918">
                  <c:v>2689.8381484312972</c:v>
                </c:pt>
                <c:pt idx="4919">
                  <c:v>2690.3381484312972</c:v>
                </c:pt>
                <c:pt idx="4920">
                  <c:v>2690.8381484312972</c:v>
                </c:pt>
                <c:pt idx="4921">
                  <c:v>2691.3381484312972</c:v>
                </c:pt>
                <c:pt idx="4922">
                  <c:v>2691.8381484312972</c:v>
                </c:pt>
                <c:pt idx="4923">
                  <c:v>2692.3381484312972</c:v>
                </c:pt>
                <c:pt idx="4924">
                  <c:v>2692.8381484312972</c:v>
                </c:pt>
                <c:pt idx="4925">
                  <c:v>2693.3381484312972</c:v>
                </c:pt>
                <c:pt idx="4926">
                  <c:v>2693.8381484312972</c:v>
                </c:pt>
                <c:pt idx="4927">
                  <c:v>2694.3381484312972</c:v>
                </c:pt>
                <c:pt idx="4928">
                  <c:v>2694.8381484312972</c:v>
                </c:pt>
                <c:pt idx="4929">
                  <c:v>2695.3381484312972</c:v>
                </c:pt>
                <c:pt idx="4930">
                  <c:v>2695.8381484312972</c:v>
                </c:pt>
                <c:pt idx="4931">
                  <c:v>2696.3381484312972</c:v>
                </c:pt>
                <c:pt idx="4932">
                  <c:v>2696.8381484312972</c:v>
                </c:pt>
                <c:pt idx="4933">
                  <c:v>2697.3381484312972</c:v>
                </c:pt>
                <c:pt idx="4934">
                  <c:v>2697.8381484312972</c:v>
                </c:pt>
                <c:pt idx="4935">
                  <c:v>2698.3381484312972</c:v>
                </c:pt>
                <c:pt idx="4936">
                  <c:v>2698.8381484312972</c:v>
                </c:pt>
                <c:pt idx="4937">
                  <c:v>2699.3381484312972</c:v>
                </c:pt>
                <c:pt idx="4938">
                  <c:v>2699.8381484312972</c:v>
                </c:pt>
                <c:pt idx="4939">
                  <c:v>2700.3381484312972</c:v>
                </c:pt>
                <c:pt idx="4940">
                  <c:v>2700.8381484312972</c:v>
                </c:pt>
                <c:pt idx="4941">
                  <c:v>2701.3381484312972</c:v>
                </c:pt>
                <c:pt idx="4942">
                  <c:v>2701.8381484312972</c:v>
                </c:pt>
                <c:pt idx="4943">
                  <c:v>2702.3381484312972</c:v>
                </c:pt>
                <c:pt idx="4944">
                  <c:v>2702.8381484312972</c:v>
                </c:pt>
                <c:pt idx="4945">
                  <c:v>2703.3381484312972</c:v>
                </c:pt>
                <c:pt idx="4946">
                  <c:v>2703.8381484312972</c:v>
                </c:pt>
                <c:pt idx="4947">
                  <c:v>2704.3381484312972</c:v>
                </c:pt>
                <c:pt idx="4948">
                  <c:v>2704.8381484312972</c:v>
                </c:pt>
                <c:pt idx="4949">
                  <c:v>2705.3381484312972</c:v>
                </c:pt>
                <c:pt idx="4950">
                  <c:v>2705.8381484312972</c:v>
                </c:pt>
                <c:pt idx="4951">
                  <c:v>2706.3381484312972</c:v>
                </c:pt>
                <c:pt idx="4952">
                  <c:v>2706.8381484312972</c:v>
                </c:pt>
                <c:pt idx="4953">
                  <c:v>2707.3381484312972</c:v>
                </c:pt>
                <c:pt idx="4954">
                  <c:v>2707.8381484312972</c:v>
                </c:pt>
                <c:pt idx="4955">
                  <c:v>2708.3381484312972</c:v>
                </c:pt>
                <c:pt idx="4956">
                  <c:v>2708.8381484312972</c:v>
                </c:pt>
                <c:pt idx="4957">
                  <c:v>2709.3381484312972</c:v>
                </c:pt>
                <c:pt idx="4958">
                  <c:v>2709.8381484312972</c:v>
                </c:pt>
                <c:pt idx="4959">
                  <c:v>2710.3381484312972</c:v>
                </c:pt>
                <c:pt idx="4960">
                  <c:v>2710.8381484312972</c:v>
                </c:pt>
                <c:pt idx="4961">
                  <c:v>2711.3381484312972</c:v>
                </c:pt>
                <c:pt idx="4962">
                  <c:v>2711.8381484312972</c:v>
                </c:pt>
                <c:pt idx="4963">
                  <c:v>2712.3381484312972</c:v>
                </c:pt>
                <c:pt idx="4964">
                  <c:v>2712.8381484312972</c:v>
                </c:pt>
                <c:pt idx="4965">
                  <c:v>2713.3381484312972</c:v>
                </c:pt>
                <c:pt idx="4966">
                  <c:v>2713.8381484312972</c:v>
                </c:pt>
                <c:pt idx="4967">
                  <c:v>2714.3381484312972</c:v>
                </c:pt>
                <c:pt idx="4968">
                  <c:v>2714.8381484312972</c:v>
                </c:pt>
                <c:pt idx="4969">
                  <c:v>2715.3381484312972</c:v>
                </c:pt>
                <c:pt idx="4970">
                  <c:v>2715.8381484312972</c:v>
                </c:pt>
                <c:pt idx="4971">
                  <c:v>2716.3381484312972</c:v>
                </c:pt>
                <c:pt idx="4972">
                  <c:v>2716.8381484312972</c:v>
                </c:pt>
                <c:pt idx="4973">
                  <c:v>2717.3381484312972</c:v>
                </c:pt>
                <c:pt idx="4974">
                  <c:v>2717.8381484312972</c:v>
                </c:pt>
                <c:pt idx="4975">
                  <c:v>2718.3381484312972</c:v>
                </c:pt>
                <c:pt idx="4976">
                  <c:v>2718.8381484312972</c:v>
                </c:pt>
                <c:pt idx="4977">
                  <c:v>2719.3381484312972</c:v>
                </c:pt>
                <c:pt idx="4978">
                  <c:v>2719.8381484312972</c:v>
                </c:pt>
                <c:pt idx="4979">
                  <c:v>2720.3381484312972</c:v>
                </c:pt>
                <c:pt idx="4980">
                  <c:v>2720.8381484312972</c:v>
                </c:pt>
                <c:pt idx="4981">
                  <c:v>2721.3381484312972</c:v>
                </c:pt>
                <c:pt idx="4982">
                  <c:v>2721.8381484312972</c:v>
                </c:pt>
                <c:pt idx="4983">
                  <c:v>2722.3381484312972</c:v>
                </c:pt>
                <c:pt idx="4984">
                  <c:v>2722.8381484312972</c:v>
                </c:pt>
                <c:pt idx="4985">
                  <c:v>2723.3381484312972</c:v>
                </c:pt>
                <c:pt idx="4986">
                  <c:v>2723.8381484312972</c:v>
                </c:pt>
                <c:pt idx="4987">
                  <c:v>2724.3381484312972</c:v>
                </c:pt>
                <c:pt idx="4988">
                  <c:v>2724.8381484312972</c:v>
                </c:pt>
                <c:pt idx="4989">
                  <c:v>2725.3381484312972</c:v>
                </c:pt>
                <c:pt idx="4990">
                  <c:v>2725.8381484312972</c:v>
                </c:pt>
                <c:pt idx="4991">
                  <c:v>2726.3381484312972</c:v>
                </c:pt>
                <c:pt idx="4992">
                  <c:v>2726.8381484312972</c:v>
                </c:pt>
                <c:pt idx="4993">
                  <c:v>2727.3381484312972</c:v>
                </c:pt>
                <c:pt idx="4994">
                  <c:v>2727.8381484312972</c:v>
                </c:pt>
                <c:pt idx="4995">
                  <c:v>2728.3381484312972</c:v>
                </c:pt>
                <c:pt idx="4996">
                  <c:v>2728.8381484312972</c:v>
                </c:pt>
                <c:pt idx="4997">
                  <c:v>2729.3381484312972</c:v>
                </c:pt>
                <c:pt idx="4998">
                  <c:v>2729.8381484312972</c:v>
                </c:pt>
                <c:pt idx="4999">
                  <c:v>2730.3381484312972</c:v>
                </c:pt>
                <c:pt idx="5000">
                  <c:v>2730.8381484312972</c:v>
                </c:pt>
                <c:pt idx="5001">
                  <c:v>2731.3381484312972</c:v>
                </c:pt>
                <c:pt idx="5002">
                  <c:v>2731.8381484312972</c:v>
                </c:pt>
                <c:pt idx="5003">
                  <c:v>2732.3381484312972</c:v>
                </c:pt>
                <c:pt idx="5004">
                  <c:v>2732.8381484312972</c:v>
                </c:pt>
                <c:pt idx="5005">
                  <c:v>2733.3381484312972</c:v>
                </c:pt>
                <c:pt idx="5006">
                  <c:v>2733.8381484312972</c:v>
                </c:pt>
                <c:pt idx="5007">
                  <c:v>2734.3381484312972</c:v>
                </c:pt>
                <c:pt idx="5008">
                  <c:v>2734.8381484312972</c:v>
                </c:pt>
                <c:pt idx="5009">
                  <c:v>2735.3381484312972</c:v>
                </c:pt>
                <c:pt idx="5010">
                  <c:v>2735.8381484312972</c:v>
                </c:pt>
                <c:pt idx="5011">
                  <c:v>2736.3381484312972</c:v>
                </c:pt>
                <c:pt idx="5012">
                  <c:v>2736.8381484312972</c:v>
                </c:pt>
                <c:pt idx="5013">
                  <c:v>2737.3381484312972</c:v>
                </c:pt>
                <c:pt idx="5014">
                  <c:v>2737.8381484312972</c:v>
                </c:pt>
                <c:pt idx="5015">
                  <c:v>2738.3381484312972</c:v>
                </c:pt>
                <c:pt idx="5016">
                  <c:v>2738.8381484312972</c:v>
                </c:pt>
                <c:pt idx="5017">
                  <c:v>2739.3381484312972</c:v>
                </c:pt>
                <c:pt idx="5018">
                  <c:v>2739.8381484312972</c:v>
                </c:pt>
                <c:pt idx="5019">
                  <c:v>2740.3381484312972</c:v>
                </c:pt>
                <c:pt idx="5020">
                  <c:v>2740.8381484312972</c:v>
                </c:pt>
                <c:pt idx="5021">
                  <c:v>2741.3381484312972</c:v>
                </c:pt>
                <c:pt idx="5022">
                  <c:v>2741.8381484312972</c:v>
                </c:pt>
                <c:pt idx="5023">
                  <c:v>2742.3381484312972</c:v>
                </c:pt>
                <c:pt idx="5024">
                  <c:v>2742.8381484312972</c:v>
                </c:pt>
                <c:pt idx="5025">
                  <c:v>2743.3381484312972</c:v>
                </c:pt>
                <c:pt idx="5026">
                  <c:v>2743.8381484312972</c:v>
                </c:pt>
                <c:pt idx="5027">
                  <c:v>2744.3381484312972</c:v>
                </c:pt>
                <c:pt idx="5028">
                  <c:v>2744.8381484312972</c:v>
                </c:pt>
                <c:pt idx="5029">
                  <c:v>2745.3381484312972</c:v>
                </c:pt>
                <c:pt idx="5030">
                  <c:v>2745.8381484312972</c:v>
                </c:pt>
                <c:pt idx="5031">
                  <c:v>2746.3381484312972</c:v>
                </c:pt>
                <c:pt idx="5032">
                  <c:v>2746.8381484312972</c:v>
                </c:pt>
                <c:pt idx="5033">
                  <c:v>2747.3381484312972</c:v>
                </c:pt>
                <c:pt idx="5034">
                  <c:v>2747.8381484312972</c:v>
                </c:pt>
                <c:pt idx="5035">
                  <c:v>2748.3381484312972</c:v>
                </c:pt>
                <c:pt idx="5036">
                  <c:v>2748.8381484312972</c:v>
                </c:pt>
                <c:pt idx="5037">
                  <c:v>2749.3381484312972</c:v>
                </c:pt>
                <c:pt idx="5038">
                  <c:v>2749.8381484312972</c:v>
                </c:pt>
                <c:pt idx="5039">
                  <c:v>2750.3381484312972</c:v>
                </c:pt>
                <c:pt idx="5040">
                  <c:v>2750.8381484312972</c:v>
                </c:pt>
                <c:pt idx="5041">
                  <c:v>2751.3381484312972</c:v>
                </c:pt>
                <c:pt idx="5042">
                  <c:v>2751.8381484312972</c:v>
                </c:pt>
                <c:pt idx="5043">
                  <c:v>2752.3381484312972</c:v>
                </c:pt>
                <c:pt idx="5044">
                  <c:v>2752.8381484312972</c:v>
                </c:pt>
                <c:pt idx="5045">
                  <c:v>2753.3381484312972</c:v>
                </c:pt>
                <c:pt idx="5046">
                  <c:v>2753.8381484312972</c:v>
                </c:pt>
                <c:pt idx="5047">
                  <c:v>2754.3381484312972</c:v>
                </c:pt>
                <c:pt idx="5048">
                  <c:v>2754.8381484312972</c:v>
                </c:pt>
                <c:pt idx="5049">
                  <c:v>2755.3381484312972</c:v>
                </c:pt>
                <c:pt idx="5050">
                  <c:v>2755.8381484312972</c:v>
                </c:pt>
                <c:pt idx="5051">
                  <c:v>2756.3381484312972</c:v>
                </c:pt>
                <c:pt idx="5052">
                  <c:v>2756.8381484312972</c:v>
                </c:pt>
                <c:pt idx="5053">
                  <c:v>2757.3381484312972</c:v>
                </c:pt>
                <c:pt idx="5054">
                  <c:v>2757.8381484312972</c:v>
                </c:pt>
                <c:pt idx="5055">
                  <c:v>2758.3381484312972</c:v>
                </c:pt>
                <c:pt idx="5056">
                  <c:v>2758.8381484312972</c:v>
                </c:pt>
                <c:pt idx="5057">
                  <c:v>2759.3381484312972</c:v>
                </c:pt>
                <c:pt idx="5058">
                  <c:v>2759.8381484312972</c:v>
                </c:pt>
                <c:pt idx="5059">
                  <c:v>2760.3381484312972</c:v>
                </c:pt>
                <c:pt idx="5060">
                  <c:v>2760.8381484312972</c:v>
                </c:pt>
                <c:pt idx="5061">
                  <c:v>2761.3381484312972</c:v>
                </c:pt>
                <c:pt idx="5062">
                  <c:v>2761.8381484312972</c:v>
                </c:pt>
                <c:pt idx="5063">
                  <c:v>2762.3381484312972</c:v>
                </c:pt>
                <c:pt idx="5064">
                  <c:v>2762.8381484312972</c:v>
                </c:pt>
                <c:pt idx="5065">
                  <c:v>2763.3381484312972</c:v>
                </c:pt>
                <c:pt idx="5066">
                  <c:v>2763.8381484312972</c:v>
                </c:pt>
                <c:pt idx="5067">
                  <c:v>2764.3381484312972</c:v>
                </c:pt>
                <c:pt idx="5068">
                  <c:v>2764.8381484312972</c:v>
                </c:pt>
                <c:pt idx="5069">
                  <c:v>2765.3381484312972</c:v>
                </c:pt>
                <c:pt idx="5070">
                  <c:v>2765.8381484312972</c:v>
                </c:pt>
                <c:pt idx="5071">
                  <c:v>2766.3381484312972</c:v>
                </c:pt>
                <c:pt idx="5072">
                  <c:v>2766.8381484312972</c:v>
                </c:pt>
                <c:pt idx="5073">
                  <c:v>2767.3381484312972</c:v>
                </c:pt>
                <c:pt idx="5074">
                  <c:v>2767.8381484312972</c:v>
                </c:pt>
                <c:pt idx="5075">
                  <c:v>2768.3381484312972</c:v>
                </c:pt>
                <c:pt idx="5076">
                  <c:v>2768.8381484312972</c:v>
                </c:pt>
                <c:pt idx="5077">
                  <c:v>2769.3381484312972</c:v>
                </c:pt>
                <c:pt idx="5078">
                  <c:v>2769.8381484312972</c:v>
                </c:pt>
                <c:pt idx="5079">
                  <c:v>2770.3381484312972</c:v>
                </c:pt>
                <c:pt idx="5080">
                  <c:v>2770.8381484312972</c:v>
                </c:pt>
                <c:pt idx="5081">
                  <c:v>2771.3381484312972</c:v>
                </c:pt>
                <c:pt idx="5082">
                  <c:v>2771.8381484312972</c:v>
                </c:pt>
                <c:pt idx="5083">
                  <c:v>2772.3381484312972</c:v>
                </c:pt>
                <c:pt idx="5084">
                  <c:v>2772.8381484312972</c:v>
                </c:pt>
                <c:pt idx="5085">
                  <c:v>2773.3381484312972</c:v>
                </c:pt>
                <c:pt idx="5086">
                  <c:v>2773.8381484312972</c:v>
                </c:pt>
                <c:pt idx="5087">
                  <c:v>2774.3381484312972</c:v>
                </c:pt>
                <c:pt idx="5088">
                  <c:v>2774.8381484312972</c:v>
                </c:pt>
                <c:pt idx="5089">
                  <c:v>2775.3381484312972</c:v>
                </c:pt>
                <c:pt idx="5090">
                  <c:v>2775.8381484312972</c:v>
                </c:pt>
                <c:pt idx="5091">
                  <c:v>2776.3381484312972</c:v>
                </c:pt>
                <c:pt idx="5092">
                  <c:v>2776.8381484312972</c:v>
                </c:pt>
                <c:pt idx="5093">
                  <c:v>2777.3381484312972</c:v>
                </c:pt>
                <c:pt idx="5094">
                  <c:v>2777.8381484312972</c:v>
                </c:pt>
                <c:pt idx="5095">
                  <c:v>2778.3381484312972</c:v>
                </c:pt>
                <c:pt idx="5096">
                  <c:v>2778.8381484312972</c:v>
                </c:pt>
                <c:pt idx="5097">
                  <c:v>2779.3381484312972</c:v>
                </c:pt>
                <c:pt idx="5098">
                  <c:v>2779.8381484312972</c:v>
                </c:pt>
                <c:pt idx="5099">
                  <c:v>2780.3381484312972</c:v>
                </c:pt>
                <c:pt idx="5100">
                  <c:v>2780.8381484312972</c:v>
                </c:pt>
                <c:pt idx="5101">
                  <c:v>2781.3381484312972</c:v>
                </c:pt>
                <c:pt idx="5102">
                  <c:v>2781.8381484312972</c:v>
                </c:pt>
                <c:pt idx="5103">
                  <c:v>2782.3381484312972</c:v>
                </c:pt>
                <c:pt idx="5104">
                  <c:v>2782.8381484312972</c:v>
                </c:pt>
                <c:pt idx="5105">
                  <c:v>2783.3381484312972</c:v>
                </c:pt>
                <c:pt idx="5106">
                  <c:v>2783.8381484312972</c:v>
                </c:pt>
                <c:pt idx="5107">
                  <c:v>2784.3381484312972</c:v>
                </c:pt>
                <c:pt idx="5108">
                  <c:v>2784.8381484312972</c:v>
                </c:pt>
                <c:pt idx="5109">
                  <c:v>2785.3381484312972</c:v>
                </c:pt>
                <c:pt idx="5110">
                  <c:v>2785.8381484312972</c:v>
                </c:pt>
                <c:pt idx="5111">
                  <c:v>2786.3381484312972</c:v>
                </c:pt>
                <c:pt idx="5112">
                  <c:v>2786.8381484312972</c:v>
                </c:pt>
                <c:pt idx="5113">
                  <c:v>2787.3381484312972</c:v>
                </c:pt>
                <c:pt idx="5114">
                  <c:v>2787.8381484312972</c:v>
                </c:pt>
                <c:pt idx="5115">
                  <c:v>2788.3381484312972</c:v>
                </c:pt>
                <c:pt idx="5116">
                  <c:v>2788.8381484312972</c:v>
                </c:pt>
                <c:pt idx="5117">
                  <c:v>2789.3381484312972</c:v>
                </c:pt>
                <c:pt idx="5118">
                  <c:v>2789.8381484312972</c:v>
                </c:pt>
                <c:pt idx="5119">
                  <c:v>2790.3381484312972</c:v>
                </c:pt>
                <c:pt idx="5120">
                  <c:v>2790.8381484312972</c:v>
                </c:pt>
                <c:pt idx="5121">
                  <c:v>2791.3381484312972</c:v>
                </c:pt>
                <c:pt idx="5122">
                  <c:v>2791.8381484312972</c:v>
                </c:pt>
                <c:pt idx="5123">
                  <c:v>2792.3381484312972</c:v>
                </c:pt>
                <c:pt idx="5124">
                  <c:v>2792.8381484312972</c:v>
                </c:pt>
                <c:pt idx="5125">
                  <c:v>2793.3381484312972</c:v>
                </c:pt>
                <c:pt idx="5126">
                  <c:v>2793.8381484312972</c:v>
                </c:pt>
                <c:pt idx="5127">
                  <c:v>2794.3381484312972</c:v>
                </c:pt>
                <c:pt idx="5128">
                  <c:v>2794.8381484312972</c:v>
                </c:pt>
                <c:pt idx="5129">
                  <c:v>2795.3381484312972</c:v>
                </c:pt>
                <c:pt idx="5130">
                  <c:v>2795.8381484312972</c:v>
                </c:pt>
                <c:pt idx="5131">
                  <c:v>2796.3381484312972</c:v>
                </c:pt>
                <c:pt idx="5132">
                  <c:v>2796.8381484312972</c:v>
                </c:pt>
                <c:pt idx="5133">
                  <c:v>2797.3381484312972</c:v>
                </c:pt>
                <c:pt idx="5134">
                  <c:v>2797.8381484312972</c:v>
                </c:pt>
                <c:pt idx="5135">
                  <c:v>2798.3381484312972</c:v>
                </c:pt>
                <c:pt idx="5136">
                  <c:v>2798.8381484312972</c:v>
                </c:pt>
                <c:pt idx="5137">
                  <c:v>2799.3381484312972</c:v>
                </c:pt>
                <c:pt idx="5138">
                  <c:v>2799.8381484312972</c:v>
                </c:pt>
                <c:pt idx="5139">
                  <c:v>2800.3381484312972</c:v>
                </c:pt>
                <c:pt idx="5140">
                  <c:v>2800.8381484312972</c:v>
                </c:pt>
                <c:pt idx="5141">
                  <c:v>2801.3381484312972</c:v>
                </c:pt>
                <c:pt idx="5142">
                  <c:v>2801.8381484312972</c:v>
                </c:pt>
                <c:pt idx="5143">
                  <c:v>2802.3381484312972</c:v>
                </c:pt>
                <c:pt idx="5144">
                  <c:v>2802.8381484312972</c:v>
                </c:pt>
                <c:pt idx="5145">
                  <c:v>2803.3381484312972</c:v>
                </c:pt>
                <c:pt idx="5146">
                  <c:v>2803.8381484312972</c:v>
                </c:pt>
                <c:pt idx="5147">
                  <c:v>2804.3381484312972</c:v>
                </c:pt>
                <c:pt idx="5148">
                  <c:v>2804.8381484312972</c:v>
                </c:pt>
                <c:pt idx="5149">
                  <c:v>2805.3381484312972</c:v>
                </c:pt>
                <c:pt idx="5150">
                  <c:v>2805.8381484312972</c:v>
                </c:pt>
                <c:pt idx="5151">
                  <c:v>2806.3381484312972</c:v>
                </c:pt>
                <c:pt idx="5152">
                  <c:v>2806.8381484312972</c:v>
                </c:pt>
                <c:pt idx="5153">
                  <c:v>2807.3381484312972</c:v>
                </c:pt>
                <c:pt idx="5154">
                  <c:v>2807.8381484312972</c:v>
                </c:pt>
                <c:pt idx="5155">
                  <c:v>2808.3381484312972</c:v>
                </c:pt>
                <c:pt idx="5156">
                  <c:v>2808.8381484312972</c:v>
                </c:pt>
                <c:pt idx="5157">
                  <c:v>2809.3381484312972</c:v>
                </c:pt>
                <c:pt idx="5158">
                  <c:v>2809.8381484312972</c:v>
                </c:pt>
                <c:pt idx="5159">
                  <c:v>2810.3381484312972</c:v>
                </c:pt>
                <c:pt idx="5160">
                  <c:v>2810.8381484312972</c:v>
                </c:pt>
                <c:pt idx="5161">
                  <c:v>2811.3381484312972</c:v>
                </c:pt>
                <c:pt idx="5162">
                  <c:v>2811.8381484312972</c:v>
                </c:pt>
                <c:pt idx="5163">
                  <c:v>2812.3381484312972</c:v>
                </c:pt>
                <c:pt idx="5164">
                  <c:v>2812.8381484312972</c:v>
                </c:pt>
                <c:pt idx="5165">
                  <c:v>2813.3381484312972</c:v>
                </c:pt>
                <c:pt idx="5166">
                  <c:v>2813.8381484312972</c:v>
                </c:pt>
                <c:pt idx="5167">
                  <c:v>2814.3381484312972</c:v>
                </c:pt>
                <c:pt idx="5168">
                  <c:v>2814.8381484312972</c:v>
                </c:pt>
                <c:pt idx="5169">
                  <c:v>2815.3381484312972</c:v>
                </c:pt>
                <c:pt idx="5170">
                  <c:v>2815.8381484312972</c:v>
                </c:pt>
                <c:pt idx="5171">
                  <c:v>2816.3381484312972</c:v>
                </c:pt>
                <c:pt idx="5172">
                  <c:v>2816.8381484312972</c:v>
                </c:pt>
                <c:pt idx="5173">
                  <c:v>2817.3381484312972</c:v>
                </c:pt>
                <c:pt idx="5174">
                  <c:v>2817.8381484312972</c:v>
                </c:pt>
                <c:pt idx="5175">
                  <c:v>2818.3381484312972</c:v>
                </c:pt>
                <c:pt idx="5176">
                  <c:v>2818.8381484312972</c:v>
                </c:pt>
                <c:pt idx="5177">
                  <c:v>2819.3381484312972</c:v>
                </c:pt>
                <c:pt idx="5178">
                  <c:v>2819.8381484312972</c:v>
                </c:pt>
                <c:pt idx="5179">
                  <c:v>2820.3381484312972</c:v>
                </c:pt>
                <c:pt idx="5180">
                  <c:v>2820.8381484312972</c:v>
                </c:pt>
                <c:pt idx="5181">
                  <c:v>2821.3381484312972</c:v>
                </c:pt>
                <c:pt idx="5182">
                  <c:v>2821.8381484312972</c:v>
                </c:pt>
                <c:pt idx="5183">
                  <c:v>2822.3381484312972</c:v>
                </c:pt>
                <c:pt idx="5184">
                  <c:v>2822.8381484312972</c:v>
                </c:pt>
                <c:pt idx="5185">
                  <c:v>2823.3381484312972</c:v>
                </c:pt>
                <c:pt idx="5186">
                  <c:v>2823.8381484312972</c:v>
                </c:pt>
                <c:pt idx="5187">
                  <c:v>2824.3381484312972</c:v>
                </c:pt>
                <c:pt idx="5188">
                  <c:v>2824.8381484312972</c:v>
                </c:pt>
                <c:pt idx="5189">
                  <c:v>2825.3381484312972</c:v>
                </c:pt>
                <c:pt idx="5190">
                  <c:v>2825.8381484312972</c:v>
                </c:pt>
                <c:pt idx="5191">
                  <c:v>2826.3381484312972</c:v>
                </c:pt>
                <c:pt idx="5192">
                  <c:v>2826.8381484312972</c:v>
                </c:pt>
                <c:pt idx="5193">
                  <c:v>2827.3381484312972</c:v>
                </c:pt>
                <c:pt idx="5194">
                  <c:v>2827.8381484312972</c:v>
                </c:pt>
                <c:pt idx="5195">
                  <c:v>2828.3381484312972</c:v>
                </c:pt>
                <c:pt idx="5196">
                  <c:v>2828.8381484312972</c:v>
                </c:pt>
                <c:pt idx="5197">
                  <c:v>2829.3381484312972</c:v>
                </c:pt>
                <c:pt idx="5198">
                  <c:v>2829.8381484312972</c:v>
                </c:pt>
                <c:pt idx="5199">
                  <c:v>2830.3381484312972</c:v>
                </c:pt>
                <c:pt idx="5200">
                  <c:v>2830.8381484312972</c:v>
                </c:pt>
                <c:pt idx="5201">
                  <c:v>2831.3381484312972</c:v>
                </c:pt>
                <c:pt idx="5202">
                  <c:v>2831.8381484312972</c:v>
                </c:pt>
                <c:pt idx="5203">
                  <c:v>2832.3381484312972</c:v>
                </c:pt>
                <c:pt idx="5204">
                  <c:v>2832.8381484312972</c:v>
                </c:pt>
                <c:pt idx="5205">
                  <c:v>2833.3381484312972</c:v>
                </c:pt>
                <c:pt idx="5206">
                  <c:v>2833.8381484312972</c:v>
                </c:pt>
                <c:pt idx="5207">
                  <c:v>2834.3381484312972</c:v>
                </c:pt>
                <c:pt idx="5208">
                  <c:v>2834.8381484312972</c:v>
                </c:pt>
                <c:pt idx="5209">
                  <c:v>2835.3381484312972</c:v>
                </c:pt>
                <c:pt idx="5210">
                  <c:v>2835.8381484312972</c:v>
                </c:pt>
                <c:pt idx="5211">
                  <c:v>2836.3381484312972</c:v>
                </c:pt>
                <c:pt idx="5212">
                  <c:v>2836.8381484312972</c:v>
                </c:pt>
                <c:pt idx="5213">
                  <c:v>2837.3381484312972</c:v>
                </c:pt>
                <c:pt idx="5214">
                  <c:v>2837.8381484312972</c:v>
                </c:pt>
                <c:pt idx="5215">
                  <c:v>2838.3381484312972</c:v>
                </c:pt>
                <c:pt idx="5216">
                  <c:v>2838.8381484312972</c:v>
                </c:pt>
                <c:pt idx="5217">
                  <c:v>2839.3381484312972</c:v>
                </c:pt>
                <c:pt idx="5218">
                  <c:v>2839.8381484312972</c:v>
                </c:pt>
                <c:pt idx="5219">
                  <c:v>2840.3381484312972</c:v>
                </c:pt>
                <c:pt idx="5220">
                  <c:v>2840.8381484312972</c:v>
                </c:pt>
                <c:pt idx="5221">
                  <c:v>2841.3381484312972</c:v>
                </c:pt>
                <c:pt idx="5222">
                  <c:v>2841.8381484312972</c:v>
                </c:pt>
                <c:pt idx="5223">
                  <c:v>2842.3381484312972</c:v>
                </c:pt>
                <c:pt idx="5224">
                  <c:v>2842.8381484312972</c:v>
                </c:pt>
                <c:pt idx="5225">
                  <c:v>2843.3381484312972</c:v>
                </c:pt>
                <c:pt idx="5226">
                  <c:v>2843.8381484312972</c:v>
                </c:pt>
                <c:pt idx="5227">
                  <c:v>2844.3381484312972</c:v>
                </c:pt>
                <c:pt idx="5228">
                  <c:v>2844.8381484312972</c:v>
                </c:pt>
                <c:pt idx="5229">
                  <c:v>2845.3381484312972</c:v>
                </c:pt>
                <c:pt idx="5230">
                  <c:v>2845.8381484312972</c:v>
                </c:pt>
                <c:pt idx="5231">
                  <c:v>2846.3381484312972</c:v>
                </c:pt>
                <c:pt idx="5232">
                  <c:v>2846.8381484312972</c:v>
                </c:pt>
                <c:pt idx="5233">
                  <c:v>2847.3381484312972</c:v>
                </c:pt>
                <c:pt idx="5234">
                  <c:v>2847.8381484312972</c:v>
                </c:pt>
                <c:pt idx="5235">
                  <c:v>2848.3381484312972</c:v>
                </c:pt>
                <c:pt idx="5236">
                  <c:v>2848.8381484312972</c:v>
                </c:pt>
                <c:pt idx="5237">
                  <c:v>2849.3381484312972</c:v>
                </c:pt>
                <c:pt idx="5238">
                  <c:v>2849.8381484312972</c:v>
                </c:pt>
                <c:pt idx="5239">
                  <c:v>2850.3381484312972</c:v>
                </c:pt>
                <c:pt idx="5240">
                  <c:v>2850.8381484312972</c:v>
                </c:pt>
                <c:pt idx="5241">
                  <c:v>2851.3381484312972</c:v>
                </c:pt>
                <c:pt idx="5242">
                  <c:v>2851.8381484312972</c:v>
                </c:pt>
                <c:pt idx="5243">
                  <c:v>2852.3381484312972</c:v>
                </c:pt>
                <c:pt idx="5244">
                  <c:v>2852.8381484312972</c:v>
                </c:pt>
                <c:pt idx="5245">
                  <c:v>2853.3381484312972</c:v>
                </c:pt>
                <c:pt idx="5246">
                  <c:v>2853.8381484312972</c:v>
                </c:pt>
                <c:pt idx="5247">
                  <c:v>2854.3381484312972</c:v>
                </c:pt>
                <c:pt idx="5248">
                  <c:v>2854.8381484312972</c:v>
                </c:pt>
                <c:pt idx="5249">
                  <c:v>2855.3381484312972</c:v>
                </c:pt>
                <c:pt idx="5250">
                  <c:v>2855.8381484312972</c:v>
                </c:pt>
                <c:pt idx="5251">
                  <c:v>2856.3381484312972</c:v>
                </c:pt>
                <c:pt idx="5252">
                  <c:v>2856.8381484312972</c:v>
                </c:pt>
                <c:pt idx="5253">
                  <c:v>2857.3381484312972</c:v>
                </c:pt>
                <c:pt idx="5254">
                  <c:v>2857.8381484312972</c:v>
                </c:pt>
                <c:pt idx="5255">
                  <c:v>2858.3381484312972</c:v>
                </c:pt>
                <c:pt idx="5256">
                  <c:v>2858.8381484312972</c:v>
                </c:pt>
                <c:pt idx="5257">
                  <c:v>2859.3381484312972</c:v>
                </c:pt>
                <c:pt idx="5258">
                  <c:v>2859.8381484312972</c:v>
                </c:pt>
                <c:pt idx="5259">
                  <c:v>2860.3381484312972</c:v>
                </c:pt>
                <c:pt idx="5260">
                  <c:v>2860.8381484312972</c:v>
                </c:pt>
                <c:pt idx="5261">
                  <c:v>2861.3381484312972</c:v>
                </c:pt>
                <c:pt idx="5262">
                  <c:v>2861.8381484312972</c:v>
                </c:pt>
                <c:pt idx="5263">
                  <c:v>2862.3381484312972</c:v>
                </c:pt>
                <c:pt idx="5264">
                  <c:v>2862.8381484312972</c:v>
                </c:pt>
                <c:pt idx="5265">
                  <c:v>2863.3381484312972</c:v>
                </c:pt>
                <c:pt idx="5266">
                  <c:v>2863.8381484312972</c:v>
                </c:pt>
                <c:pt idx="5267">
                  <c:v>2864.3381484312972</c:v>
                </c:pt>
                <c:pt idx="5268">
                  <c:v>2864.8381484312972</c:v>
                </c:pt>
                <c:pt idx="5269">
                  <c:v>2865.3381484312972</c:v>
                </c:pt>
                <c:pt idx="5270">
                  <c:v>2865.8381484312972</c:v>
                </c:pt>
                <c:pt idx="5271">
                  <c:v>2866.3381484312972</c:v>
                </c:pt>
                <c:pt idx="5272">
                  <c:v>2866.8381484312972</c:v>
                </c:pt>
                <c:pt idx="5273">
                  <c:v>2867.3381484312972</c:v>
                </c:pt>
                <c:pt idx="5274">
                  <c:v>2867.8381484312972</c:v>
                </c:pt>
                <c:pt idx="5275">
                  <c:v>2868.3381484312972</c:v>
                </c:pt>
                <c:pt idx="5276">
                  <c:v>2868.8381484312972</c:v>
                </c:pt>
                <c:pt idx="5277">
                  <c:v>2869.3381484312972</c:v>
                </c:pt>
                <c:pt idx="5278">
                  <c:v>2869.8381484312972</c:v>
                </c:pt>
                <c:pt idx="5279">
                  <c:v>2870.3381484312972</c:v>
                </c:pt>
                <c:pt idx="5280">
                  <c:v>2870.8381484312972</c:v>
                </c:pt>
                <c:pt idx="5281">
                  <c:v>2871.3381484312972</c:v>
                </c:pt>
                <c:pt idx="5282">
                  <c:v>2871.8381484312972</c:v>
                </c:pt>
                <c:pt idx="5283">
                  <c:v>2872.3381484312972</c:v>
                </c:pt>
                <c:pt idx="5284">
                  <c:v>2872.8381484312972</c:v>
                </c:pt>
                <c:pt idx="5285">
                  <c:v>2873.3381484312972</c:v>
                </c:pt>
                <c:pt idx="5286">
                  <c:v>2873.8381484312972</c:v>
                </c:pt>
                <c:pt idx="5287">
                  <c:v>2874.3381484312972</c:v>
                </c:pt>
                <c:pt idx="5288">
                  <c:v>2874.8381484312972</c:v>
                </c:pt>
                <c:pt idx="5289">
                  <c:v>2875.3381484312972</c:v>
                </c:pt>
                <c:pt idx="5290">
                  <c:v>2875.8381484312972</c:v>
                </c:pt>
                <c:pt idx="5291">
                  <c:v>2876.3381484312972</c:v>
                </c:pt>
                <c:pt idx="5292">
                  <c:v>2876.8381484312972</c:v>
                </c:pt>
                <c:pt idx="5293">
                  <c:v>2877.3381484312972</c:v>
                </c:pt>
                <c:pt idx="5294">
                  <c:v>2877.8381484312972</c:v>
                </c:pt>
                <c:pt idx="5295">
                  <c:v>2878.3381484312972</c:v>
                </c:pt>
                <c:pt idx="5296">
                  <c:v>2878.8381484312972</c:v>
                </c:pt>
                <c:pt idx="5297">
                  <c:v>2879.3381484312972</c:v>
                </c:pt>
                <c:pt idx="5298">
                  <c:v>2879.8381484312972</c:v>
                </c:pt>
                <c:pt idx="5299">
                  <c:v>2880.3381484312972</c:v>
                </c:pt>
                <c:pt idx="5300">
                  <c:v>2880.8381484312972</c:v>
                </c:pt>
                <c:pt idx="5301">
                  <c:v>2881.3381484312972</c:v>
                </c:pt>
                <c:pt idx="5302">
                  <c:v>2881.8381484312972</c:v>
                </c:pt>
                <c:pt idx="5303">
                  <c:v>2882.3381484312972</c:v>
                </c:pt>
                <c:pt idx="5304">
                  <c:v>2882.8381484312972</c:v>
                </c:pt>
                <c:pt idx="5305">
                  <c:v>2883.3381484312972</c:v>
                </c:pt>
                <c:pt idx="5306">
                  <c:v>2883.8381484312972</c:v>
                </c:pt>
                <c:pt idx="5307">
                  <c:v>2884.3381484312972</c:v>
                </c:pt>
                <c:pt idx="5308">
                  <c:v>2884.8381484312972</c:v>
                </c:pt>
                <c:pt idx="5309">
                  <c:v>2885.3381484312972</c:v>
                </c:pt>
                <c:pt idx="5310">
                  <c:v>2885.8381484312972</c:v>
                </c:pt>
                <c:pt idx="5311">
                  <c:v>2886.3381484312972</c:v>
                </c:pt>
                <c:pt idx="5312">
                  <c:v>2886.8381484312972</c:v>
                </c:pt>
                <c:pt idx="5313">
                  <c:v>2887.3381484312972</c:v>
                </c:pt>
                <c:pt idx="5314">
                  <c:v>2887.8381484312972</c:v>
                </c:pt>
                <c:pt idx="5315">
                  <c:v>2888.3381484312972</c:v>
                </c:pt>
                <c:pt idx="5316">
                  <c:v>2888.8381484312972</c:v>
                </c:pt>
                <c:pt idx="5317">
                  <c:v>2889.3381484312972</c:v>
                </c:pt>
                <c:pt idx="5318">
                  <c:v>2889.8381484312972</c:v>
                </c:pt>
                <c:pt idx="5319">
                  <c:v>2890.3381484312972</c:v>
                </c:pt>
                <c:pt idx="5320">
                  <c:v>2890.8381484312972</c:v>
                </c:pt>
                <c:pt idx="5321">
                  <c:v>2891.3381484312972</c:v>
                </c:pt>
                <c:pt idx="5322">
                  <c:v>2891.8381484312972</c:v>
                </c:pt>
                <c:pt idx="5323">
                  <c:v>2892.3381484312972</c:v>
                </c:pt>
                <c:pt idx="5324">
                  <c:v>2892.8381484312972</c:v>
                </c:pt>
                <c:pt idx="5325">
                  <c:v>2893.3381484312972</c:v>
                </c:pt>
                <c:pt idx="5326">
                  <c:v>2893.8381484312972</c:v>
                </c:pt>
                <c:pt idx="5327">
                  <c:v>2894.3381484312972</c:v>
                </c:pt>
                <c:pt idx="5328">
                  <c:v>2894.8381484312972</c:v>
                </c:pt>
                <c:pt idx="5329">
                  <c:v>2895.3381484312972</c:v>
                </c:pt>
                <c:pt idx="5330">
                  <c:v>2895.8381484312972</c:v>
                </c:pt>
                <c:pt idx="5331">
                  <c:v>2896.3381484312972</c:v>
                </c:pt>
                <c:pt idx="5332">
                  <c:v>2896.8381484312972</c:v>
                </c:pt>
                <c:pt idx="5333">
                  <c:v>2897.3381484312972</c:v>
                </c:pt>
                <c:pt idx="5334">
                  <c:v>2897.8381484312972</c:v>
                </c:pt>
                <c:pt idx="5335">
                  <c:v>2898.3381484312972</c:v>
                </c:pt>
                <c:pt idx="5336">
                  <c:v>2898.8381484312972</c:v>
                </c:pt>
                <c:pt idx="5337">
                  <c:v>2899.3381484312972</c:v>
                </c:pt>
                <c:pt idx="5338">
                  <c:v>2899.8381484312972</c:v>
                </c:pt>
                <c:pt idx="5339">
                  <c:v>2900.3381484312972</c:v>
                </c:pt>
                <c:pt idx="5340">
                  <c:v>2900.8381484312972</c:v>
                </c:pt>
                <c:pt idx="5341">
                  <c:v>2901.3381484312972</c:v>
                </c:pt>
                <c:pt idx="5342">
                  <c:v>2901.8381484312972</c:v>
                </c:pt>
                <c:pt idx="5343">
                  <c:v>2902.3381484312972</c:v>
                </c:pt>
                <c:pt idx="5344">
                  <c:v>2902.8381484312972</c:v>
                </c:pt>
                <c:pt idx="5345">
                  <c:v>2903.3381484312972</c:v>
                </c:pt>
                <c:pt idx="5346">
                  <c:v>2903.8381484312972</c:v>
                </c:pt>
                <c:pt idx="5347">
                  <c:v>2904.3381484312972</c:v>
                </c:pt>
                <c:pt idx="5348">
                  <c:v>2904.8381484312972</c:v>
                </c:pt>
                <c:pt idx="5349">
                  <c:v>2905.3381484312972</c:v>
                </c:pt>
                <c:pt idx="5350">
                  <c:v>2905.8381484312972</c:v>
                </c:pt>
                <c:pt idx="5351">
                  <c:v>2906.3381484312972</c:v>
                </c:pt>
                <c:pt idx="5352">
                  <c:v>2906.8381484312972</c:v>
                </c:pt>
                <c:pt idx="5353">
                  <c:v>2907.3381484312972</c:v>
                </c:pt>
                <c:pt idx="5354">
                  <c:v>2907.8381484312972</c:v>
                </c:pt>
                <c:pt idx="5355">
                  <c:v>2908.3381484312972</c:v>
                </c:pt>
                <c:pt idx="5356">
                  <c:v>2908.8381484312972</c:v>
                </c:pt>
                <c:pt idx="5357">
                  <c:v>2909.3381484312972</c:v>
                </c:pt>
                <c:pt idx="5358">
                  <c:v>2909.8381484312972</c:v>
                </c:pt>
                <c:pt idx="5359">
                  <c:v>2910.3381484312972</c:v>
                </c:pt>
                <c:pt idx="5360">
                  <c:v>2910.8381484312972</c:v>
                </c:pt>
                <c:pt idx="5361">
                  <c:v>2911.3381484312972</c:v>
                </c:pt>
                <c:pt idx="5362">
                  <c:v>2911.8381484312972</c:v>
                </c:pt>
                <c:pt idx="5363">
                  <c:v>2912.3381484312972</c:v>
                </c:pt>
                <c:pt idx="5364">
                  <c:v>2912.8381484312972</c:v>
                </c:pt>
                <c:pt idx="5365">
                  <c:v>2913.3381484312972</c:v>
                </c:pt>
                <c:pt idx="5366">
                  <c:v>2913.8381484312972</c:v>
                </c:pt>
                <c:pt idx="5367">
                  <c:v>2914.3381484312972</c:v>
                </c:pt>
                <c:pt idx="5368">
                  <c:v>2914.8381484312972</c:v>
                </c:pt>
                <c:pt idx="5369">
                  <c:v>2915.3381484312972</c:v>
                </c:pt>
                <c:pt idx="5370">
                  <c:v>2915.8381484312972</c:v>
                </c:pt>
                <c:pt idx="5371">
                  <c:v>2916.3381484312972</c:v>
                </c:pt>
                <c:pt idx="5372">
                  <c:v>2916.8381484312972</c:v>
                </c:pt>
                <c:pt idx="5373">
                  <c:v>2917.3381484312972</c:v>
                </c:pt>
                <c:pt idx="5374">
                  <c:v>2917.8381484312972</c:v>
                </c:pt>
                <c:pt idx="5375">
                  <c:v>2918.3381484312972</c:v>
                </c:pt>
                <c:pt idx="5376">
                  <c:v>2918.8381484312972</c:v>
                </c:pt>
                <c:pt idx="5377">
                  <c:v>2919.3381484312972</c:v>
                </c:pt>
                <c:pt idx="5378">
                  <c:v>2919.8381484312972</c:v>
                </c:pt>
                <c:pt idx="5379">
                  <c:v>2920.3381484312972</c:v>
                </c:pt>
                <c:pt idx="5380">
                  <c:v>2920.8381484312972</c:v>
                </c:pt>
                <c:pt idx="5381">
                  <c:v>2921.3381484312972</c:v>
                </c:pt>
                <c:pt idx="5382">
                  <c:v>2921.8381484312972</c:v>
                </c:pt>
                <c:pt idx="5383">
                  <c:v>2922.3381484312972</c:v>
                </c:pt>
                <c:pt idx="5384">
                  <c:v>2922.8381484312972</c:v>
                </c:pt>
                <c:pt idx="5385">
                  <c:v>2923.3381484312972</c:v>
                </c:pt>
                <c:pt idx="5386">
                  <c:v>2923.8381484312972</c:v>
                </c:pt>
                <c:pt idx="5387">
                  <c:v>2924.3381484312972</c:v>
                </c:pt>
                <c:pt idx="5388">
                  <c:v>2924.8381484312972</c:v>
                </c:pt>
                <c:pt idx="5389">
                  <c:v>2925.3381484312972</c:v>
                </c:pt>
                <c:pt idx="5390">
                  <c:v>2925.8381484312972</c:v>
                </c:pt>
                <c:pt idx="5391">
                  <c:v>2926.3381484312972</c:v>
                </c:pt>
                <c:pt idx="5392">
                  <c:v>2926.8381484312972</c:v>
                </c:pt>
                <c:pt idx="5393">
                  <c:v>2927.3381484312972</c:v>
                </c:pt>
                <c:pt idx="5394">
                  <c:v>2927.8381484312972</c:v>
                </c:pt>
                <c:pt idx="5395">
                  <c:v>2928.3381484312972</c:v>
                </c:pt>
                <c:pt idx="5396">
                  <c:v>2928.8381484312972</c:v>
                </c:pt>
                <c:pt idx="5397">
                  <c:v>2929.3381484312972</c:v>
                </c:pt>
                <c:pt idx="5398">
                  <c:v>2929.8381484312972</c:v>
                </c:pt>
                <c:pt idx="5399">
                  <c:v>2930.3381484312972</c:v>
                </c:pt>
                <c:pt idx="5400">
                  <c:v>2930.8381484312972</c:v>
                </c:pt>
                <c:pt idx="5401">
                  <c:v>2931.3381484312972</c:v>
                </c:pt>
                <c:pt idx="5402">
                  <c:v>2931.8381484312972</c:v>
                </c:pt>
                <c:pt idx="5403">
                  <c:v>2932.3381484312972</c:v>
                </c:pt>
                <c:pt idx="5404">
                  <c:v>2932.8381484312972</c:v>
                </c:pt>
                <c:pt idx="5405">
                  <c:v>2933.3381484312972</c:v>
                </c:pt>
                <c:pt idx="5406">
                  <c:v>2933.8381484312972</c:v>
                </c:pt>
                <c:pt idx="5407">
                  <c:v>2934.3381484312972</c:v>
                </c:pt>
                <c:pt idx="5408">
                  <c:v>2934.8381484312972</c:v>
                </c:pt>
                <c:pt idx="5409">
                  <c:v>2935.3381484312972</c:v>
                </c:pt>
                <c:pt idx="5410">
                  <c:v>2935.8381484312972</c:v>
                </c:pt>
                <c:pt idx="5411">
                  <c:v>2936.3381484312972</c:v>
                </c:pt>
                <c:pt idx="5412">
                  <c:v>2936.8381484312972</c:v>
                </c:pt>
                <c:pt idx="5413">
                  <c:v>2937.3381484312972</c:v>
                </c:pt>
                <c:pt idx="5414">
                  <c:v>2937.8381484312972</c:v>
                </c:pt>
                <c:pt idx="5415">
                  <c:v>2938.3381484312972</c:v>
                </c:pt>
                <c:pt idx="5416">
                  <c:v>2938.8381484312972</c:v>
                </c:pt>
                <c:pt idx="5417">
                  <c:v>2939.3381484312972</c:v>
                </c:pt>
                <c:pt idx="5418">
                  <c:v>2939.8381484312972</c:v>
                </c:pt>
                <c:pt idx="5419">
                  <c:v>2940.3381484312972</c:v>
                </c:pt>
                <c:pt idx="5420">
                  <c:v>2940.8381484312972</c:v>
                </c:pt>
                <c:pt idx="5421">
                  <c:v>2941.3381484312972</c:v>
                </c:pt>
                <c:pt idx="5422">
                  <c:v>2941.8381484312972</c:v>
                </c:pt>
                <c:pt idx="5423">
                  <c:v>2942.3381484312972</c:v>
                </c:pt>
                <c:pt idx="5424">
                  <c:v>2942.8381484312972</c:v>
                </c:pt>
                <c:pt idx="5425">
                  <c:v>2943.3381484312972</c:v>
                </c:pt>
                <c:pt idx="5426">
                  <c:v>2943.8381484312972</c:v>
                </c:pt>
                <c:pt idx="5427">
                  <c:v>2944.3381484312972</c:v>
                </c:pt>
                <c:pt idx="5428">
                  <c:v>2944.8381484312972</c:v>
                </c:pt>
                <c:pt idx="5429">
                  <c:v>2945.3381484312972</c:v>
                </c:pt>
                <c:pt idx="5430">
                  <c:v>2945.8381484312972</c:v>
                </c:pt>
                <c:pt idx="5431">
                  <c:v>2946.3381484312972</c:v>
                </c:pt>
                <c:pt idx="5432">
                  <c:v>2946.8381484312972</c:v>
                </c:pt>
                <c:pt idx="5433">
                  <c:v>2947.3381484312972</c:v>
                </c:pt>
                <c:pt idx="5434">
                  <c:v>2947.8381484312972</c:v>
                </c:pt>
                <c:pt idx="5435">
                  <c:v>2948.3381484312972</c:v>
                </c:pt>
                <c:pt idx="5436">
                  <c:v>2948.8381484312972</c:v>
                </c:pt>
                <c:pt idx="5437">
                  <c:v>2949.3381484312972</c:v>
                </c:pt>
                <c:pt idx="5438">
                  <c:v>2949.8381484312972</c:v>
                </c:pt>
                <c:pt idx="5439">
                  <c:v>2950.3381484312972</c:v>
                </c:pt>
                <c:pt idx="5440">
                  <c:v>2950.8381484312972</c:v>
                </c:pt>
                <c:pt idx="5441">
                  <c:v>2951.3381484312972</c:v>
                </c:pt>
                <c:pt idx="5442">
                  <c:v>2951.8381484312972</c:v>
                </c:pt>
                <c:pt idx="5443">
                  <c:v>2952.3381484312972</c:v>
                </c:pt>
                <c:pt idx="5444">
                  <c:v>2952.8381484312972</c:v>
                </c:pt>
                <c:pt idx="5445">
                  <c:v>2953.3381484312972</c:v>
                </c:pt>
                <c:pt idx="5446">
                  <c:v>2953.8381484312972</c:v>
                </c:pt>
                <c:pt idx="5447">
                  <c:v>2954.3381484312972</c:v>
                </c:pt>
                <c:pt idx="5448">
                  <c:v>2954.8381484312972</c:v>
                </c:pt>
                <c:pt idx="5449">
                  <c:v>2955.3381484312972</c:v>
                </c:pt>
                <c:pt idx="5450">
                  <c:v>2955.8381484312972</c:v>
                </c:pt>
                <c:pt idx="5451">
                  <c:v>2956.3381484312972</c:v>
                </c:pt>
                <c:pt idx="5452">
                  <c:v>2956.8381484312972</c:v>
                </c:pt>
                <c:pt idx="5453">
                  <c:v>2957.3381484312972</c:v>
                </c:pt>
                <c:pt idx="5454">
                  <c:v>2957.8381484312972</c:v>
                </c:pt>
                <c:pt idx="5455">
                  <c:v>2958.3381484312972</c:v>
                </c:pt>
                <c:pt idx="5456">
                  <c:v>2958.8381484312972</c:v>
                </c:pt>
                <c:pt idx="5457">
                  <c:v>2959.3381484312972</c:v>
                </c:pt>
                <c:pt idx="5458">
                  <c:v>2959.8381484312972</c:v>
                </c:pt>
                <c:pt idx="5459">
                  <c:v>2960.3381484312972</c:v>
                </c:pt>
                <c:pt idx="5460">
                  <c:v>2960.8381484312972</c:v>
                </c:pt>
                <c:pt idx="5461">
                  <c:v>2961.3381484312972</c:v>
                </c:pt>
                <c:pt idx="5462">
                  <c:v>2961.8381484312972</c:v>
                </c:pt>
                <c:pt idx="5463">
                  <c:v>2962.3381484312972</c:v>
                </c:pt>
                <c:pt idx="5464">
                  <c:v>2962.8381484312972</c:v>
                </c:pt>
                <c:pt idx="5465">
                  <c:v>2963.3381484312972</c:v>
                </c:pt>
                <c:pt idx="5466">
                  <c:v>2963.8381484312972</c:v>
                </c:pt>
                <c:pt idx="5467">
                  <c:v>2964.3381484312972</c:v>
                </c:pt>
                <c:pt idx="5468">
                  <c:v>2964.8381484312972</c:v>
                </c:pt>
                <c:pt idx="5469">
                  <c:v>2965.3381484312972</c:v>
                </c:pt>
                <c:pt idx="5470">
                  <c:v>2965.8381484312972</c:v>
                </c:pt>
                <c:pt idx="5471">
                  <c:v>2966.3381484312972</c:v>
                </c:pt>
                <c:pt idx="5472">
                  <c:v>2966.8381484312972</c:v>
                </c:pt>
                <c:pt idx="5473">
                  <c:v>2967.3381484312972</c:v>
                </c:pt>
                <c:pt idx="5474">
                  <c:v>2967.8381484312972</c:v>
                </c:pt>
                <c:pt idx="5475">
                  <c:v>2968.3381484312972</c:v>
                </c:pt>
                <c:pt idx="5476">
                  <c:v>2968.8381484312972</c:v>
                </c:pt>
                <c:pt idx="5477">
                  <c:v>2969.3381484312972</c:v>
                </c:pt>
                <c:pt idx="5478">
                  <c:v>2969.8381484312972</c:v>
                </c:pt>
                <c:pt idx="5479">
                  <c:v>2970.3381484312972</c:v>
                </c:pt>
                <c:pt idx="5480">
                  <c:v>2970.8381484312972</c:v>
                </c:pt>
                <c:pt idx="5481">
                  <c:v>2971.3381484312972</c:v>
                </c:pt>
                <c:pt idx="5482">
                  <c:v>2971.8381484312972</c:v>
                </c:pt>
                <c:pt idx="5483">
                  <c:v>2972.3381484312972</c:v>
                </c:pt>
                <c:pt idx="5484">
                  <c:v>2972.8381484312972</c:v>
                </c:pt>
                <c:pt idx="5485">
                  <c:v>2973.3381484312972</c:v>
                </c:pt>
                <c:pt idx="5486">
                  <c:v>2973.8381484312972</c:v>
                </c:pt>
                <c:pt idx="5487">
                  <c:v>2974.3381484312972</c:v>
                </c:pt>
                <c:pt idx="5488">
                  <c:v>2974.8381484312972</c:v>
                </c:pt>
                <c:pt idx="5489">
                  <c:v>2975.3381484312972</c:v>
                </c:pt>
                <c:pt idx="5490">
                  <c:v>2975.8381484312972</c:v>
                </c:pt>
                <c:pt idx="5491">
                  <c:v>2976.3381484312972</c:v>
                </c:pt>
                <c:pt idx="5492">
                  <c:v>2976.8381484312972</c:v>
                </c:pt>
                <c:pt idx="5493">
                  <c:v>2977.3381484312972</c:v>
                </c:pt>
                <c:pt idx="5494">
                  <c:v>2977.8381484312972</c:v>
                </c:pt>
                <c:pt idx="5495">
                  <c:v>2978.3381484312972</c:v>
                </c:pt>
                <c:pt idx="5496">
                  <c:v>2978.8381484312972</c:v>
                </c:pt>
                <c:pt idx="5497">
                  <c:v>2979.3381484312972</c:v>
                </c:pt>
                <c:pt idx="5498">
                  <c:v>2979.8381484312972</c:v>
                </c:pt>
                <c:pt idx="5499">
                  <c:v>2980.3381484312972</c:v>
                </c:pt>
                <c:pt idx="5500">
                  <c:v>2980.8381484312972</c:v>
                </c:pt>
                <c:pt idx="5501">
                  <c:v>2981.3381484312972</c:v>
                </c:pt>
                <c:pt idx="5502">
                  <c:v>2981.8381484312972</c:v>
                </c:pt>
                <c:pt idx="5503">
                  <c:v>2982.3381484312972</c:v>
                </c:pt>
                <c:pt idx="5504">
                  <c:v>2982.8381484312972</c:v>
                </c:pt>
                <c:pt idx="5505">
                  <c:v>2983.3381484312972</c:v>
                </c:pt>
                <c:pt idx="5506">
                  <c:v>2983.8381484312972</c:v>
                </c:pt>
                <c:pt idx="5507">
                  <c:v>2984.3381484312972</c:v>
                </c:pt>
                <c:pt idx="5508">
                  <c:v>2984.8381484312972</c:v>
                </c:pt>
                <c:pt idx="5509">
                  <c:v>2985.3381484312972</c:v>
                </c:pt>
                <c:pt idx="5510">
                  <c:v>2985.8381484312972</c:v>
                </c:pt>
                <c:pt idx="5511">
                  <c:v>2986.3381484312972</c:v>
                </c:pt>
                <c:pt idx="5512">
                  <c:v>2986.8381484312972</c:v>
                </c:pt>
                <c:pt idx="5513">
                  <c:v>2987.3381484312972</c:v>
                </c:pt>
                <c:pt idx="5514">
                  <c:v>2987.8381484312972</c:v>
                </c:pt>
                <c:pt idx="5515">
                  <c:v>2988.3381484312972</c:v>
                </c:pt>
                <c:pt idx="5516">
                  <c:v>2988.8381484312972</c:v>
                </c:pt>
                <c:pt idx="5517">
                  <c:v>2989.3381484312972</c:v>
                </c:pt>
                <c:pt idx="5518">
                  <c:v>2989.8381484312972</c:v>
                </c:pt>
                <c:pt idx="5519">
                  <c:v>2990.3381484312972</c:v>
                </c:pt>
                <c:pt idx="5520">
                  <c:v>2990.8381484312972</c:v>
                </c:pt>
                <c:pt idx="5521">
                  <c:v>2991.3381484312972</c:v>
                </c:pt>
                <c:pt idx="5522">
                  <c:v>2991.8381484312972</c:v>
                </c:pt>
                <c:pt idx="5523">
                  <c:v>2992.3381484312972</c:v>
                </c:pt>
                <c:pt idx="5524">
                  <c:v>2992.8381484312972</c:v>
                </c:pt>
                <c:pt idx="5525">
                  <c:v>2993.3381484312972</c:v>
                </c:pt>
                <c:pt idx="5526">
                  <c:v>2993.8381484312972</c:v>
                </c:pt>
                <c:pt idx="5527">
                  <c:v>2994.3381484312972</c:v>
                </c:pt>
                <c:pt idx="5528">
                  <c:v>2994.8381484312972</c:v>
                </c:pt>
                <c:pt idx="5529">
                  <c:v>2995.3381484312972</c:v>
                </c:pt>
                <c:pt idx="5530">
                  <c:v>2995.8381484312972</c:v>
                </c:pt>
                <c:pt idx="5531">
                  <c:v>2996.3381484312972</c:v>
                </c:pt>
                <c:pt idx="5532">
                  <c:v>2996.8381484312972</c:v>
                </c:pt>
                <c:pt idx="5533">
                  <c:v>2997.3381484312972</c:v>
                </c:pt>
                <c:pt idx="5534">
                  <c:v>2997.8381484312972</c:v>
                </c:pt>
                <c:pt idx="5535">
                  <c:v>2998.3381484312972</c:v>
                </c:pt>
                <c:pt idx="5536">
                  <c:v>2998.8381484312972</c:v>
                </c:pt>
                <c:pt idx="5537">
                  <c:v>2999.3381484312972</c:v>
                </c:pt>
                <c:pt idx="5538">
                  <c:v>2999.8381484312972</c:v>
                </c:pt>
                <c:pt idx="5539">
                  <c:v>3000.3381484312972</c:v>
                </c:pt>
                <c:pt idx="5540">
                  <c:v>3000.8381484312972</c:v>
                </c:pt>
                <c:pt idx="5541">
                  <c:v>3001.3381484312972</c:v>
                </c:pt>
                <c:pt idx="5542">
                  <c:v>3001.8381484312972</c:v>
                </c:pt>
                <c:pt idx="5543">
                  <c:v>3002.3381484312972</c:v>
                </c:pt>
                <c:pt idx="5544">
                  <c:v>3002.8381484312972</c:v>
                </c:pt>
                <c:pt idx="5545">
                  <c:v>3003.3381484312972</c:v>
                </c:pt>
                <c:pt idx="5546">
                  <c:v>3003.8381484312972</c:v>
                </c:pt>
                <c:pt idx="5547">
                  <c:v>3004.3381484312972</c:v>
                </c:pt>
                <c:pt idx="5548">
                  <c:v>3004.8381484312972</c:v>
                </c:pt>
                <c:pt idx="5549">
                  <c:v>3005.3381484312972</c:v>
                </c:pt>
                <c:pt idx="5550">
                  <c:v>3005.8381484312972</c:v>
                </c:pt>
                <c:pt idx="5551">
                  <c:v>3006.3381484312972</c:v>
                </c:pt>
                <c:pt idx="5552">
                  <c:v>3006.8381484312972</c:v>
                </c:pt>
                <c:pt idx="5553">
                  <c:v>3007.3381484312972</c:v>
                </c:pt>
                <c:pt idx="5554">
                  <c:v>3007.8381484312972</c:v>
                </c:pt>
                <c:pt idx="5555">
                  <c:v>3008.3381484312972</c:v>
                </c:pt>
                <c:pt idx="5556">
                  <c:v>3008.8381484312972</c:v>
                </c:pt>
                <c:pt idx="5557">
                  <c:v>3009.3381484312972</c:v>
                </c:pt>
                <c:pt idx="5558">
                  <c:v>3009.8381484312972</c:v>
                </c:pt>
                <c:pt idx="5559">
                  <c:v>3010.3381484312972</c:v>
                </c:pt>
                <c:pt idx="5560">
                  <c:v>3010.8381484312972</c:v>
                </c:pt>
                <c:pt idx="5561">
                  <c:v>3011.3381484312972</c:v>
                </c:pt>
                <c:pt idx="5562">
                  <c:v>3011.8381484312972</c:v>
                </c:pt>
                <c:pt idx="5563">
                  <c:v>3012.3381484312972</c:v>
                </c:pt>
                <c:pt idx="5564">
                  <c:v>3012.8381484312972</c:v>
                </c:pt>
                <c:pt idx="5565">
                  <c:v>3013.3381484312972</c:v>
                </c:pt>
                <c:pt idx="5566">
                  <c:v>3013.8381484312972</c:v>
                </c:pt>
                <c:pt idx="5567">
                  <c:v>3014.3381484312972</c:v>
                </c:pt>
                <c:pt idx="5568">
                  <c:v>3014.8381484312972</c:v>
                </c:pt>
                <c:pt idx="5569">
                  <c:v>3015.3381484312972</c:v>
                </c:pt>
                <c:pt idx="5570">
                  <c:v>3015.8381484312972</c:v>
                </c:pt>
                <c:pt idx="5571">
                  <c:v>3016.3381484312972</c:v>
                </c:pt>
                <c:pt idx="5572">
                  <c:v>3016.8381484312972</c:v>
                </c:pt>
                <c:pt idx="5573">
                  <c:v>3017.3381484312972</c:v>
                </c:pt>
                <c:pt idx="5574">
                  <c:v>3017.8381484312972</c:v>
                </c:pt>
                <c:pt idx="5575">
                  <c:v>3018.3381484312972</c:v>
                </c:pt>
                <c:pt idx="5576">
                  <c:v>3018.8381484312972</c:v>
                </c:pt>
                <c:pt idx="5577">
                  <c:v>3019.3381484312972</c:v>
                </c:pt>
                <c:pt idx="5578">
                  <c:v>3019.8381484312972</c:v>
                </c:pt>
                <c:pt idx="5579">
                  <c:v>3020.3381484312972</c:v>
                </c:pt>
                <c:pt idx="5580">
                  <c:v>3020.8381484312972</c:v>
                </c:pt>
                <c:pt idx="5581">
                  <c:v>3021.3381484312972</c:v>
                </c:pt>
                <c:pt idx="5582">
                  <c:v>3021.8381484312972</c:v>
                </c:pt>
                <c:pt idx="5583">
                  <c:v>3022.3381484312972</c:v>
                </c:pt>
                <c:pt idx="5584">
                  <c:v>3022.8381484312972</c:v>
                </c:pt>
                <c:pt idx="5585">
                  <c:v>3023.3381484312972</c:v>
                </c:pt>
                <c:pt idx="5586">
                  <c:v>3023.8381484312972</c:v>
                </c:pt>
                <c:pt idx="5587">
                  <c:v>3024.3381484312972</c:v>
                </c:pt>
                <c:pt idx="5588">
                  <c:v>3024.8381484312972</c:v>
                </c:pt>
                <c:pt idx="5589">
                  <c:v>3025.3381484312972</c:v>
                </c:pt>
                <c:pt idx="5590">
                  <c:v>3025.8381484312972</c:v>
                </c:pt>
                <c:pt idx="5591">
                  <c:v>3026.3381484312972</c:v>
                </c:pt>
                <c:pt idx="5592">
                  <c:v>3026.8381484312972</c:v>
                </c:pt>
                <c:pt idx="5593">
                  <c:v>3027.3381484312972</c:v>
                </c:pt>
                <c:pt idx="5594">
                  <c:v>3027.8381484312972</c:v>
                </c:pt>
                <c:pt idx="5595">
                  <c:v>3028.3381484312972</c:v>
                </c:pt>
                <c:pt idx="5596">
                  <c:v>3028.8381484312972</c:v>
                </c:pt>
                <c:pt idx="5597">
                  <c:v>3029.3381484312972</c:v>
                </c:pt>
                <c:pt idx="5598">
                  <c:v>3029.8381484312972</c:v>
                </c:pt>
                <c:pt idx="5599">
                  <c:v>3030.3381484312972</c:v>
                </c:pt>
                <c:pt idx="5600">
                  <c:v>3030.8381484312972</c:v>
                </c:pt>
                <c:pt idx="5601">
                  <c:v>3031.3381484312972</c:v>
                </c:pt>
                <c:pt idx="5602">
                  <c:v>3031.8381484312972</c:v>
                </c:pt>
                <c:pt idx="5603">
                  <c:v>3032.3381484312972</c:v>
                </c:pt>
                <c:pt idx="5604">
                  <c:v>3032.8381484312972</c:v>
                </c:pt>
                <c:pt idx="5605">
                  <c:v>3033.3381484312972</c:v>
                </c:pt>
                <c:pt idx="5606">
                  <c:v>3033.8381484312972</c:v>
                </c:pt>
                <c:pt idx="5607">
                  <c:v>3034.3381484312972</c:v>
                </c:pt>
                <c:pt idx="5608">
                  <c:v>3034.8381484312972</c:v>
                </c:pt>
                <c:pt idx="5609">
                  <c:v>3035.3381484312972</c:v>
                </c:pt>
                <c:pt idx="5610">
                  <c:v>3035.8381484312972</c:v>
                </c:pt>
                <c:pt idx="5611">
                  <c:v>3036.3381484312972</c:v>
                </c:pt>
                <c:pt idx="5612">
                  <c:v>3036.8381484312972</c:v>
                </c:pt>
                <c:pt idx="5613">
                  <c:v>3037.3381484312972</c:v>
                </c:pt>
                <c:pt idx="5614">
                  <c:v>3037.8381484312972</c:v>
                </c:pt>
                <c:pt idx="5615">
                  <c:v>3038.3381484312972</c:v>
                </c:pt>
                <c:pt idx="5616">
                  <c:v>3038.8381484312972</c:v>
                </c:pt>
                <c:pt idx="5617">
                  <c:v>3039.3381484312972</c:v>
                </c:pt>
                <c:pt idx="5618">
                  <c:v>3039.8381484312972</c:v>
                </c:pt>
                <c:pt idx="5619">
                  <c:v>3040.3381484312972</c:v>
                </c:pt>
                <c:pt idx="5620">
                  <c:v>3040.8381484312972</c:v>
                </c:pt>
                <c:pt idx="5621">
                  <c:v>3041.3381484312972</c:v>
                </c:pt>
                <c:pt idx="5622">
                  <c:v>3041.8381484312972</c:v>
                </c:pt>
                <c:pt idx="5623">
                  <c:v>3042.3381484312972</c:v>
                </c:pt>
                <c:pt idx="5624">
                  <c:v>3042.8381484312972</c:v>
                </c:pt>
                <c:pt idx="5625">
                  <c:v>3043.3381484312972</c:v>
                </c:pt>
                <c:pt idx="5626">
                  <c:v>3043.8381484312972</c:v>
                </c:pt>
                <c:pt idx="5627">
                  <c:v>3044.3381484312972</c:v>
                </c:pt>
                <c:pt idx="5628">
                  <c:v>3044.8381484312972</c:v>
                </c:pt>
                <c:pt idx="5629">
                  <c:v>3045.3381484312972</c:v>
                </c:pt>
                <c:pt idx="5630">
                  <c:v>3045.8381484312972</c:v>
                </c:pt>
                <c:pt idx="5631">
                  <c:v>3046.3381484312972</c:v>
                </c:pt>
                <c:pt idx="5632">
                  <c:v>3046.8381484312972</c:v>
                </c:pt>
                <c:pt idx="5633">
                  <c:v>3047.3381484312972</c:v>
                </c:pt>
                <c:pt idx="5634">
                  <c:v>3047.8381484312972</c:v>
                </c:pt>
                <c:pt idx="5635">
                  <c:v>3048.3381484312972</c:v>
                </c:pt>
                <c:pt idx="5636">
                  <c:v>3048.8381484312972</c:v>
                </c:pt>
                <c:pt idx="5637">
                  <c:v>3049.3381484312972</c:v>
                </c:pt>
                <c:pt idx="5638">
                  <c:v>3049.8381484312972</c:v>
                </c:pt>
                <c:pt idx="5639">
                  <c:v>3050.3381484312972</c:v>
                </c:pt>
                <c:pt idx="5640">
                  <c:v>3050.8381484312972</c:v>
                </c:pt>
                <c:pt idx="5641">
                  <c:v>3051.3381484312972</c:v>
                </c:pt>
                <c:pt idx="5642">
                  <c:v>3051.8381484312972</c:v>
                </c:pt>
                <c:pt idx="5643">
                  <c:v>3052.3381484312972</c:v>
                </c:pt>
                <c:pt idx="5644">
                  <c:v>3052.8381484312972</c:v>
                </c:pt>
                <c:pt idx="5645">
                  <c:v>3053.3381484312972</c:v>
                </c:pt>
                <c:pt idx="5646">
                  <c:v>3053.8381484312972</c:v>
                </c:pt>
                <c:pt idx="5647">
                  <c:v>3054.3381484312972</c:v>
                </c:pt>
                <c:pt idx="5648">
                  <c:v>3054.8381484312972</c:v>
                </c:pt>
                <c:pt idx="5649">
                  <c:v>3055.3381484312972</c:v>
                </c:pt>
                <c:pt idx="5650">
                  <c:v>3055.8381484312972</c:v>
                </c:pt>
                <c:pt idx="5651">
                  <c:v>3056.3381484312972</c:v>
                </c:pt>
                <c:pt idx="5652">
                  <c:v>3056.8381484312972</c:v>
                </c:pt>
                <c:pt idx="5653">
                  <c:v>3057.3381484312972</c:v>
                </c:pt>
                <c:pt idx="5654">
                  <c:v>3057.8381484312972</c:v>
                </c:pt>
                <c:pt idx="5655">
                  <c:v>3058.3381484312972</c:v>
                </c:pt>
                <c:pt idx="5656">
                  <c:v>3058.8381484312972</c:v>
                </c:pt>
                <c:pt idx="5657">
                  <c:v>3059.3381484312972</c:v>
                </c:pt>
                <c:pt idx="5658">
                  <c:v>3059.8381484312972</c:v>
                </c:pt>
                <c:pt idx="5659">
                  <c:v>3060.3381484312972</c:v>
                </c:pt>
                <c:pt idx="5660">
                  <c:v>3060.8381484312972</c:v>
                </c:pt>
                <c:pt idx="5661">
                  <c:v>3061.3381484312972</c:v>
                </c:pt>
                <c:pt idx="5662">
                  <c:v>3061.8381484312972</c:v>
                </c:pt>
                <c:pt idx="5663">
                  <c:v>3062.3381484312972</c:v>
                </c:pt>
                <c:pt idx="5664">
                  <c:v>3062.8381484312972</c:v>
                </c:pt>
                <c:pt idx="5665">
                  <c:v>3063.3381484312972</c:v>
                </c:pt>
                <c:pt idx="5666">
                  <c:v>3063.8381484312972</c:v>
                </c:pt>
                <c:pt idx="5667">
                  <c:v>3064.3381484312972</c:v>
                </c:pt>
                <c:pt idx="5668">
                  <c:v>3064.8381484312972</c:v>
                </c:pt>
                <c:pt idx="5669">
                  <c:v>3065.3381484312972</c:v>
                </c:pt>
                <c:pt idx="5670">
                  <c:v>3065.8381484312972</c:v>
                </c:pt>
                <c:pt idx="5671">
                  <c:v>3066.3381484312972</c:v>
                </c:pt>
                <c:pt idx="5672">
                  <c:v>3066.8381484312972</c:v>
                </c:pt>
                <c:pt idx="5673">
                  <c:v>3067.3381484312972</c:v>
                </c:pt>
                <c:pt idx="5674">
                  <c:v>3067.8381484312972</c:v>
                </c:pt>
                <c:pt idx="5675">
                  <c:v>3068.3381484312972</c:v>
                </c:pt>
                <c:pt idx="5676">
                  <c:v>3068.8381484312972</c:v>
                </c:pt>
                <c:pt idx="5677">
                  <c:v>3069.3381484312972</c:v>
                </c:pt>
                <c:pt idx="5678">
                  <c:v>3069.8381484312972</c:v>
                </c:pt>
                <c:pt idx="5679">
                  <c:v>3070.3381484312972</c:v>
                </c:pt>
                <c:pt idx="5680">
                  <c:v>3070.8381484312972</c:v>
                </c:pt>
                <c:pt idx="5681">
                  <c:v>3071.3381484312972</c:v>
                </c:pt>
                <c:pt idx="5682">
                  <c:v>3071.8381484312972</c:v>
                </c:pt>
                <c:pt idx="5683">
                  <c:v>3072.3381484312972</c:v>
                </c:pt>
                <c:pt idx="5684">
                  <c:v>3072.8381484312972</c:v>
                </c:pt>
                <c:pt idx="5685">
                  <c:v>3073.3381484312972</c:v>
                </c:pt>
                <c:pt idx="5686">
                  <c:v>3073.8381484312972</c:v>
                </c:pt>
                <c:pt idx="5687">
                  <c:v>3074.3381484312972</c:v>
                </c:pt>
                <c:pt idx="5688">
                  <c:v>3074.8381484312972</c:v>
                </c:pt>
                <c:pt idx="5689">
                  <c:v>3075.3381484312972</c:v>
                </c:pt>
                <c:pt idx="5690">
                  <c:v>3075.8381484312972</c:v>
                </c:pt>
                <c:pt idx="5691">
                  <c:v>3076.3381484312972</c:v>
                </c:pt>
                <c:pt idx="5692">
                  <c:v>3076.8381484312972</c:v>
                </c:pt>
                <c:pt idx="5693">
                  <c:v>3077.3381484312972</c:v>
                </c:pt>
                <c:pt idx="5694">
                  <c:v>3077.8381484312972</c:v>
                </c:pt>
                <c:pt idx="5695">
                  <c:v>3078.3381484312972</c:v>
                </c:pt>
                <c:pt idx="5696">
                  <c:v>3078.8381484312972</c:v>
                </c:pt>
                <c:pt idx="5697">
                  <c:v>3079.3381484312972</c:v>
                </c:pt>
                <c:pt idx="5698">
                  <c:v>3079.8381484312972</c:v>
                </c:pt>
                <c:pt idx="5699">
                  <c:v>3080.3381484312972</c:v>
                </c:pt>
                <c:pt idx="5700">
                  <c:v>3080.8381484312972</c:v>
                </c:pt>
                <c:pt idx="5701">
                  <c:v>3081.3381484312972</c:v>
                </c:pt>
                <c:pt idx="5702">
                  <c:v>3081.8381484312972</c:v>
                </c:pt>
                <c:pt idx="5703">
                  <c:v>3082.3381484312972</c:v>
                </c:pt>
                <c:pt idx="5704">
                  <c:v>3082.8381484312972</c:v>
                </c:pt>
                <c:pt idx="5705">
                  <c:v>3083.3381484312972</c:v>
                </c:pt>
                <c:pt idx="5706">
                  <c:v>3083.8381484312972</c:v>
                </c:pt>
                <c:pt idx="5707">
                  <c:v>3084.3381484312972</c:v>
                </c:pt>
                <c:pt idx="5708">
                  <c:v>3084.8381484312972</c:v>
                </c:pt>
                <c:pt idx="5709">
                  <c:v>3085.3381484312972</c:v>
                </c:pt>
                <c:pt idx="5710">
                  <c:v>3085.8381484312972</c:v>
                </c:pt>
                <c:pt idx="5711">
                  <c:v>3086.3381484312972</c:v>
                </c:pt>
                <c:pt idx="5712">
                  <c:v>3086.8381484312972</c:v>
                </c:pt>
                <c:pt idx="5713">
                  <c:v>3087.3381484312972</c:v>
                </c:pt>
                <c:pt idx="5714">
                  <c:v>3087.8381484312972</c:v>
                </c:pt>
                <c:pt idx="5715">
                  <c:v>3088.3381484312972</c:v>
                </c:pt>
                <c:pt idx="5716">
                  <c:v>3088.8381484312972</c:v>
                </c:pt>
                <c:pt idx="5717">
                  <c:v>3089.3381484312972</c:v>
                </c:pt>
                <c:pt idx="5718">
                  <c:v>3089.8381484312972</c:v>
                </c:pt>
                <c:pt idx="5719">
                  <c:v>3090.3381484312972</c:v>
                </c:pt>
                <c:pt idx="5720">
                  <c:v>3090.8381484312972</c:v>
                </c:pt>
                <c:pt idx="5721">
                  <c:v>3091.3381484312972</c:v>
                </c:pt>
                <c:pt idx="5722">
                  <c:v>3091.8381484312972</c:v>
                </c:pt>
                <c:pt idx="5723">
                  <c:v>3092.3381484312972</c:v>
                </c:pt>
                <c:pt idx="5724">
                  <c:v>3092.8381484312972</c:v>
                </c:pt>
                <c:pt idx="5725">
                  <c:v>3093.3381484312972</c:v>
                </c:pt>
                <c:pt idx="5726">
                  <c:v>3093.8381484312972</c:v>
                </c:pt>
                <c:pt idx="5727">
                  <c:v>3094.3381484312972</c:v>
                </c:pt>
                <c:pt idx="5728">
                  <c:v>3094.8381484312972</c:v>
                </c:pt>
                <c:pt idx="5729">
                  <c:v>3095.3381484312972</c:v>
                </c:pt>
                <c:pt idx="5730">
                  <c:v>3095.8381484312972</c:v>
                </c:pt>
                <c:pt idx="5731">
                  <c:v>3096.3381484312972</c:v>
                </c:pt>
                <c:pt idx="5732">
                  <c:v>3096.8381484312972</c:v>
                </c:pt>
                <c:pt idx="5733">
                  <c:v>3097.3381484312972</c:v>
                </c:pt>
                <c:pt idx="5734">
                  <c:v>3097.8381484312972</c:v>
                </c:pt>
                <c:pt idx="5735">
                  <c:v>3098.3381484312972</c:v>
                </c:pt>
                <c:pt idx="5736">
                  <c:v>3098.8381484312972</c:v>
                </c:pt>
                <c:pt idx="5737">
                  <c:v>3099.3381484312972</c:v>
                </c:pt>
                <c:pt idx="5738">
                  <c:v>3099.8381484312972</c:v>
                </c:pt>
                <c:pt idx="5739">
                  <c:v>3100.3381484312972</c:v>
                </c:pt>
                <c:pt idx="5740">
                  <c:v>3100.8381484312972</c:v>
                </c:pt>
                <c:pt idx="5741">
                  <c:v>3101.3381484312972</c:v>
                </c:pt>
                <c:pt idx="5742">
                  <c:v>3101.8381484312972</c:v>
                </c:pt>
                <c:pt idx="5743">
                  <c:v>3102.3381484312972</c:v>
                </c:pt>
                <c:pt idx="5744">
                  <c:v>3102.8381484312972</c:v>
                </c:pt>
                <c:pt idx="5745">
                  <c:v>3103.3381484312972</c:v>
                </c:pt>
                <c:pt idx="5746">
                  <c:v>3103.8381484312972</c:v>
                </c:pt>
                <c:pt idx="5747">
                  <c:v>3104.3381484312972</c:v>
                </c:pt>
                <c:pt idx="5748">
                  <c:v>3104.8381484312972</c:v>
                </c:pt>
                <c:pt idx="5749">
                  <c:v>3105.3381484312972</c:v>
                </c:pt>
                <c:pt idx="5750">
                  <c:v>3105.8381484312972</c:v>
                </c:pt>
                <c:pt idx="5751">
                  <c:v>3106.3381484312972</c:v>
                </c:pt>
                <c:pt idx="5752">
                  <c:v>3106.8381484312972</c:v>
                </c:pt>
                <c:pt idx="5753">
                  <c:v>3107.3381484312972</c:v>
                </c:pt>
                <c:pt idx="5754">
                  <c:v>3107.8381484312972</c:v>
                </c:pt>
                <c:pt idx="5755">
                  <c:v>3108.3381484312972</c:v>
                </c:pt>
                <c:pt idx="5756">
                  <c:v>3108.8381484312972</c:v>
                </c:pt>
                <c:pt idx="5757">
                  <c:v>3109.3381484312972</c:v>
                </c:pt>
                <c:pt idx="5758">
                  <c:v>3109.8381484312972</c:v>
                </c:pt>
                <c:pt idx="5759">
                  <c:v>3110.3381484312972</c:v>
                </c:pt>
                <c:pt idx="5760">
                  <c:v>3110.8381484312972</c:v>
                </c:pt>
                <c:pt idx="5761">
                  <c:v>3111.3381484312972</c:v>
                </c:pt>
                <c:pt idx="5762">
                  <c:v>3111.8381484312972</c:v>
                </c:pt>
                <c:pt idx="5763">
                  <c:v>3112.3381484312972</c:v>
                </c:pt>
                <c:pt idx="5764">
                  <c:v>3112.8381484312972</c:v>
                </c:pt>
                <c:pt idx="5765">
                  <c:v>3113.3381484312972</c:v>
                </c:pt>
                <c:pt idx="5766">
                  <c:v>3113.8381484312972</c:v>
                </c:pt>
                <c:pt idx="5767">
                  <c:v>3114.3381484312972</c:v>
                </c:pt>
                <c:pt idx="5768">
                  <c:v>3114.8381484312972</c:v>
                </c:pt>
                <c:pt idx="5769">
                  <c:v>3115.3381484312972</c:v>
                </c:pt>
                <c:pt idx="5770">
                  <c:v>3115.8381484312972</c:v>
                </c:pt>
                <c:pt idx="5771">
                  <c:v>3116.3381484312972</c:v>
                </c:pt>
                <c:pt idx="5772">
                  <c:v>3116.8381484312972</c:v>
                </c:pt>
                <c:pt idx="5773">
                  <c:v>3117.3381484312972</c:v>
                </c:pt>
                <c:pt idx="5774">
                  <c:v>3117.8381484312972</c:v>
                </c:pt>
                <c:pt idx="5775">
                  <c:v>3118.3381484312972</c:v>
                </c:pt>
                <c:pt idx="5776">
                  <c:v>3118.8381484312972</c:v>
                </c:pt>
                <c:pt idx="5777">
                  <c:v>3119.3381484312972</c:v>
                </c:pt>
                <c:pt idx="5778">
                  <c:v>3119.8381484312972</c:v>
                </c:pt>
                <c:pt idx="5779">
                  <c:v>3120.3381484312972</c:v>
                </c:pt>
                <c:pt idx="5780">
                  <c:v>3120.8381484312972</c:v>
                </c:pt>
                <c:pt idx="5781">
                  <c:v>3121.3381484312972</c:v>
                </c:pt>
                <c:pt idx="5782">
                  <c:v>3121.8381484312972</c:v>
                </c:pt>
                <c:pt idx="5783">
                  <c:v>3122.3381484312972</c:v>
                </c:pt>
                <c:pt idx="5784">
                  <c:v>3122.8381484312972</c:v>
                </c:pt>
                <c:pt idx="5785">
                  <c:v>3123.3381484312972</c:v>
                </c:pt>
                <c:pt idx="5786">
                  <c:v>3123.8381484312972</c:v>
                </c:pt>
                <c:pt idx="5787">
                  <c:v>3124.3381484312972</c:v>
                </c:pt>
                <c:pt idx="5788">
                  <c:v>3124.8381484312972</c:v>
                </c:pt>
                <c:pt idx="5789">
                  <c:v>3125.3381484312972</c:v>
                </c:pt>
                <c:pt idx="5790">
                  <c:v>3125.8381484312972</c:v>
                </c:pt>
                <c:pt idx="5791">
                  <c:v>3126.3381484312972</c:v>
                </c:pt>
                <c:pt idx="5792">
                  <c:v>3126.8381484312972</c:v>
                </c:pt>
                <c:pt idx="5793">
                  <c:v>3127.3381484312972</c:v>
                </c:pt>
                <c:pt idx="5794">
                  <c:v>3127.8381484312972</c:v>
                </c:pt>
                <c:pt idx="5795">
                  <c:v>3128.3381484312972</c:v>
                </c:pt>
                <c:pt idx="5796">
                  <c:v>3128.8381484312972</c:v>
                </c:pt>
                <c:pt idx="5797">
                  <c:v>3129.3381484312972</c:v>
                </c:pt>
                <c:pt idx="5798">
                  <c:v>3129.8381484312972</c:v>
                </c:pt>
                <c:pt idx="5799">
                  <c:v>3130.3381484312972</c:v>
                </c:pt>
                <c:pt idx="5800">
                  <c:v>3130.8381484312972</c:v>
                </c:pt>
                <c:pt idx="5801">
                  <c:v>3131.3381484312972</c:v>
                </c:pt>
                <c:pt idx="5802">
                  <c:v>3131.8381484312972</c:v>
                </c:pt>
                <c:pt idx="5803">
                  <c:v>3132.3381484312972</c:v>
                </c:pt>
                <c:pt idx="5804">
                  <c:v>3132.8381484312972</c:v>
                </c:pt>
                <c:pt idx="5805">
                  <c:v>3133.3381484312972</c:v>
                </c:pt>
                <c:pt idx="5806">
                  <c:v>3133.8381484312972</c:v>
                </c:pt>
                <c:pt idx="5807">
                  <c:v>3134.3381484312972</c:v>
                </c:pt>
                <c:pt idx="5808">
                  <c:v>3134.8381484312972</c:v>
                </c:pt>
                <c:pt idx="5809">
                  <c:v>3135.3381484312972</c:v>
                </c:pt>
                <c:pt idx="5810">
                  <c:v>3135.8381484312972</c:v>
                </c:pt>
                <c:pt idx="5811">
                  <c:v>3136.3381484312972</c:v>
                </c:pt>
                <c:pt idx="5812">
                  <c:v>3136.8381484312972</c:v>
                </c:pt>
                <c:pt idx="5813">
                  <c:v>3137.3381484312972</c:v>
                </c:pt>
                <c:pt idx="5814">
                  <c:v>3137.8381484312972</c:v>
                </c:pt>
                <c:pt idx="5815">
                  <c:v>3138.3381484312972</c:v>
                </c:pt>
                <c:pt idx="5816">
                  <c:v>3138.8381484312972</c:v>
                </c:pt>
                <c:pt idx="5817">
                  <c:v>3139.3381484312972</c:v>
                </c:pt>
                <c:pt idx="5818">
                  <c:v>3139.8381484312972</c:v>
                </c:pt>
                <c:pt idx="5819">
                  <c:v>3140.3381484312972</c:v>
                </c:pt>
                <c:pt idx="5820">
                  <c:v>3140.8381484312972</c:v>
                </c:pt>
                <c:pt idx="5821">
                  <c:v>3141.3381484312972</c:v>
                </c:pt>
                <c:pt idx="5822">
                  <c:v>3141.8381484312972</c:v>
                </c:pt>
                <c:pt idx="5823">
                  <c:v>3142.3381484312972</c:v>
                </c:pt>
                <c:pt idx="5824">
                  <c:v>3142.8381484312972</c:v>
                </c:pt>
                <c:pt idx="5825">
                  <c:v>3143.3381484312972</c:v>
                </c:pt>
                <c:pt idx="5826">
                  <c:v>3143.8381484312972</c:v>
                </c:pt>
                <c:pt idx="5827">
                  <c:v>3144.3381484312972</c:v>
                </c:pt>
                <c:pt idx="5828">
                  <c:v>3144.8381484312972</c:v>
                </c:pt>
                <c:pt idx="5829">
                  <c:v>3145.3381484312972</c:v>
                </c:pt>
                <c:pt idx="5830">
                  <c:v>3145.8381484312972</c:v>
                </c:pt>
                <c:pt idx="5831">
                  <c:v>3146.3381484312972</c:v>
                </c:pt>
                <c:pt idx="5832">
                  <c:v>3146.8381484312972</c:v>
                </c:pt>
                <c:pt idx="5833">
                  <c:v>3147.3381484312972</c:v>
                </c:pt>
                <c:pt idx="5834">
                  <c:v>3147.8381484312972</c:v>
                </c:pt>
                <c:pt idx="5835">
                  <c:v>3148.3381484312972</c:v>
                </c:pt>
                <c:pt idx="5836">
                  <c:v>3148.8381484312972</c:v>
                </c:pt>
                <c:pt idx="5837">
                  <c:v>3149.3381484312972</c:v>
                </c:pt>
                <c:pt idx="5838">
                  <c:v>3149.8381484312972</c:v>
                </c:pt>
                <c:pt idx="5839">
                  <c:v>3150.3381484312972</c:v>
                </c:pt>
                <c:pt idx="5840">
                  <c:v>3150.8381484312972</c:v>
                </c:pt>
                <c:pt idx="5841">
                  <c:v>3151.3381484312972</c:v>
                </c:pt>
                <c:pt idx="5842">
                  <c:v>3151.8381484312972</c:v>
                </c:pt>
                <c:pt idx="5843">
                  <c:v>3152.3381484312972</c:v>
                </c:pt>
                <c:pt idx="5844">
                  <c:v>3152.8381484312972</c:v>
                </c:pt>
                <c:pt idx="5845">
                  <c:v>3153.3381484312972</c:v>
                </c:pt>
                <c:pt idx="5846">
                  <c:v>3153.8381484312972</c:v>
                </c:pt>
                <c:pt idx="5847">
                  <c:v>3154.3381484312972</c:v>
                </c:pt>
                <c:pt idx="5848">
                  <c:v>3154.8381484312972</c:v>
                </c:pt>
                <c:pt idx="5849">
                  <c:v>3155.3381484312972</c:v>
                </c:pt>
                <c:pt idx="5850">
                  <c:v>3155.8381484312972</c:v>
                </c:pt>
                <c:pt idx="5851">
                  <c:v>3156.3381484312972</c:v>
                </c:pt>
                <c:pt idx="5852">
                  <c:v>3156.8381484312972</c:v>
                </c:pt>
                <c:pt idx="5853">
                  <c:v>3157.3381484312972</c:v>
                </c:pt>
                <c:pt idx="5854">
                  <c:v>3157.8381484312972</c:v>
                </c:pt>
                <c:pt idx="5855">
                  <c:v>3158.3381484312972</c:v>
                </c:pt>
                <c:pt idx="5856">
                  <c:v>3158.8381484312972</c:v>
                </c:pt>
                <c:pt idx="5857">
                  <c:v>3159.3381484312972</c:v>
                </c:pt>
                <c:pt idx="5858">
                  <c:v>3159.8381484312972</c:v>
                </c:pt>
                <c:pt idx="5859">
                  <c:v>3160.3381484312972</c:v>
                </c:pt>
                <c:pt idx="5860">
                  <c:v>3160.8381484312972</c:v>
                </c:pt>
                <c:pt idx="5861">
                  <c:v>3161.3381484312972</c:v>
                </c:pt>
                <c:pt idx="5862">
                  <c:v>3161.8381484312972</c:v>
                </c:pt>
                <c:pt idx="5863">
                  <c:v>3162.3381484312972</c:v>
                </c:pt>
                <c:pt idx="5864">
                  <c:v>3162.8381484312972</c:v>
                </c:pt>
                <c:pt idx="5865">
                  <c:v>3163.3381484312972</c:v>
                </c:pt>
                <c:pt idx="5866">
                  <c:v>3163.8381484312972</c:v>
                </c:pt>
                <c:pt idx="5867">
                  <c:v>3164.3381484312972</c:v>
                </c:pt>
                <c:pt idx="5868">
                  <c:v>3164.8381484312972</c:v>
                </c:pt>
                <c:pt idx="5869">
                  <c:v>3165.3381484312972</c:v>
                </c:pt>
                <c:pt idx="5870">
                  <c:v>3165.8381484312972</c:v>
                </c:pt>
                <c:pt idx="5871">
                  <c:v>3166.3381484312972</c:v>
                </c:pt>
                <c:pt idx="5872">
                  <c:v>3166.8381484312972</c:v>
                </c:pt>
                <c:pt idx="5873">
                  <c:v>3167.3381484312972</c:v>
                </c:pt>
                <c:pt idx="5874">
                  <c:v>3167.8381484312972</c:v>
                </c:pt>
                <c:pt idx="5875">
                  <c:v>3168.3381484312972</c:v>
                </c:pt>
                <c:pt idx="5876">
                  <c:v>3168.8381484312972</c:v>
                </c:pt>
                <c:pt idx="5877">
                  <c:v>3169.3381484312972</c:v>
                </c:pt>
                <c:pt idx="5878">
                  <c:v>3169.8381484312972</c:v>
                </c:pt>
                <c:pt idx="5879">
                  <c:v>3170.3381484312972</c:v>
                </c:pt>
                <c:pt idx="5880">
                  <c:v>3170.8381484312972</c:v>
                </c:pt>
                <c:pt idx="5881">
                  <c:v>3171.3381484312972</c:v>
                </c:pt>
                <c:pt idx="5882">
                  <c:v>3171.8381484312972</c:v>
                </c:pt>
                <c:pt idx="5883">
                  <c:v>3172.3381484312972</c:v>
                </c:pt>
                <c:pt idx="5884">
                  <c:v>3172.8381484312972</c:v>
                </c:pt>
                <c:pt idx="5885">
                  <c:v>3173.3381484312972</c:v>
                </c:pt>
                <c:pt idx="5886">
                  <c:v>3173.8381484312972</c:v>
                </c:pt>
                <c:pt idx="5887">
                  <c:v>3174.3381484312972</c:v>
                </c:pt>
                <c:pt idx="5888">
                  <c:v>3174.8381484312972</c:v>
                </c:pt>
                <c:pt idx="5889">
                  <c:v>3175.3381484312972</c:v>
                </c:pt>
                <c:pt idx="5890">
                  <c:v>3175.8381484312972</c:v>
                </c:pt>
                <c:pt idx="5891">
                  <c:v>3176.3381484312972</c:v>
                </c:pt>
                <c:pt idx="5892">
                  <c:v>3176.8381484312972</c:v>
                </c:pt>
                <c:pt idx="5893">
                  <c:v>3177.3381484312972</c:v>
                </c:pt>
                <c:pt idx="5894">
                  <c:v>3177.8381484312972</c:v>
                </c:pt>
                <c:pt idx="5895">
                  <c:v>3178.3381484312972</c:v>
                </c:pt>
                <c:pt idx="5896">
                  <c:v>3178.8381484312972</c:v>
                </c:pt>
                <c:pt idx="5897">
                  <c:v>3179.3381484312972</c:v>
                </c:pt>
                <c:pt idx="5898">
                  <c:v>3179.8381484312972</c:v>
                </c:pt>
                <c:pt idx="5899">
                  <c:v>3180.3381484312972</c:v>
                </c:pt>
                <c:pt idx="5900">
                  <c:v>3180.8381484312972</c:v>
                </c:pt>
                <c:pt idx="5901">
                  <c:v>3181.3381484312972</c:v>
                </c:pt>
                <c:pt idx="5902">
                  <c:v>3181.8381484312972</c:v>
                </c:pt>
                <c:pt idx="5903">
                  <c:v>3182.3381484312972</c:v>
                </c:pt>
                <c:pt idx="5904">
                  <c:v>3182.8381484312972</c:v>
                </c:pt>
                <c:pt idx="5905">
                  <c:v>3183.3381484312972</c:v>
                </c:pt>
                <c:pt idx="5906">
                  <c:v>3183.8381484312972</c:v>
                </c:pt>
                <c:pt idx="5907">
                  <c:v>3184.3381484312972</c:v>
                </c:pt>
                <c:pt idx="5908">
                  <c:v>3184.8381484312972</c:v>
                </c:pt>
                <c:pt idx="5909">
                  <c:v>3185.3381484312972</c:v>
                </c:pt>
                <c:pt idx="5910">
                  <c:v>3185.8381484312972</c:v>
                </c:pt>
                <c:pt idx="5911">
                  <c:v>3186.3381484312972</c:v>
                </c:pt>
                <c:pt idx="5912">
                  <c:v>3186.8381484312972</c:v>
                </c:pt>
                <c:pt idx="5913">
                  <c:v>3187.3381484312972</c:v>
                </c:pt>
                <c:pt idx="5914">
                  <c:v>3187.8381484312972</c:v>
                </c:pt>
                <c:pt idx="5915">
                  <c:v>3188.3381484312972</c:v>
                </c:pt>
                <c:pt idx="5916">
                  <c:v>3188.8381484312972</c:v>
                </c:pt>
                <c:pt idx="5917">
                  <c:v>3189.3381484312972</c:v>
                </c:pt>
                <c:pt idx="5918">
                  <c:v>3189.8381484312972</c:v>
                </c:pt>
                <c:pt idx="5919">
                  <c:v>3190.3381484312972</c:v>
                </c:pt>
                <c:pt idx="5920">
                  <c:v>3190.8381484312972</c:v>
                </c:pt>
                <c:pt idx="5921">
                  <c:v>3191.3381484312972</c:v>
                </c:pt>
                <c:pt idx="5922">
                  <c:v>3191.8381484312972</c:v>
                </c:pt>
                <c:pt idx="5923">
                  <c:v>3192.3381484312972</c:v>
                </c:pt>
                <c:pt idx="5924">
                  <c:v>3192.8381484312972</c:v>
                </c:pt>
                <c:pt idx="5925">
                  <c:v>3193.3381484312972</c:v>
                </c:pt>
                <c:pt idx="5926">
                  <c:v>3193.8381484312972</c:v>
                </c:pt>
                <c:pt idx="5927">
                  <c:v>3194.3381484312972</c:v>
                </c:pt>
                <c:pt idx="5928">
                  <c:v>3194.8381484312972</c:v>
                </c:pt>
                <c:pt idx="5929">
                  <c:v>3195.3381484312972</c:v>
                </c:pt>
                <c:pt idx="5930">
                  <c:v>3195.8381484312972</c:v>
                </c:pt>
                <c:pt idx="5931">
                  <c:v>3196.3381484312972</c:v>
                </c:pt>
                <c:pt idx="5932">
                  <c:v>3196.8381484312972</c:v>
                </c:pt>
                <c:pt idx="5933">
                  <c:v>3197.3381484312972</c:v>
                </c:pt>
                <c:pt idx="5934">
                  <c:v>3197.8381484312972</c:v>
                </c:pt>
                <c:pt idx="5935">
                  <c:v>3198.3381484312972</c:v>
                </c:pt>
                <c:pt idx="5936">
                  <c:v>3198.8381484312972</c:v>
                </c:pt>
                <c:pt idx="5937">
                  <c:v>3199.3381484312972</c:v>
                </c:pt>
                <c:pt idx="5938">
                  <c:v>3199.8381484312972</c:v>
                </c:pt>
                <c:pt idx="5939">
                  <c:v>3200.3381484312972</c:v>
                </c:pt>
                <c:pt idx="5940">
                  <c:v>3200.8381484312972</c:v>
                </c:pt>
                <c:pt idx="5941">
                  <c:v>3201.3381484312972</c:v>
                </c:pt>
                <c:pt idx="5942">
                  <c:v>3201.8381484312972</c:v>
                </c:pt>
                <c:pt idx="5943">
                  <c:v>3202.3381484312972</c:v>
                </c:pt>
                <c:pt idx="5944">
                  <c:v>3202.8381484312972</c:v>
                </c:pt>
                <c:pt idx="5945">
                  <c:v>3203.3381484312972</c:v>
                </c:pt>
                <c:pt idx="5946">
                  <c:v>3203.8381484312972</c:v>
                </c:pt>
                <c:pt idx="5947">
                  <c:v>3204.3381484312972</c:v>
                </c:pt>
                <c:pt idx="5948">
                  <c:v>3204.8381484312972</c:v>
                </c:pt>
                <c:pt idx="5949">
                  <c:v>3205.3381484312972</c:v>
                </c:pt>
                <c:pt idx="5950">
                  <c:v>3205.8381484312972</c:v>
                </c:pt>
                <c:pt idx="5951">
                  <c:v>3206.3381484312972</c:v>
                </c:pt>
                <c:pt idx="5952">
                  <c:v>3206.8381484312972</c:v>
                </c:pt>
                <c:pt idx="5953">
                  <c:v>3207.3381484312972</c:v>
                </c:pt>
                <c:pt idx="5954">
                  <c:v>3207.8381484312972</c:v>
                </c:pt>
                <c:pt idx="5955">
                  <c:v>3208.3381484312972</c:v>
                </c:pt>
                <c:pt idx="5956">
                  <c:v>3208.8381484312972</c:v>
                </c:pt>
                <c:pt idx="5957">
                  <c:v>3209.3381484312972</c:v>
                </c:pt>
                <c:pt idx="5958">
                  <c:v>3209.8381484312972</c:v>
                </c:pt>
                <c:pt idx="5959">
                  <c:v>3210.3381484312972</c:v>
                </c:pt>
                <c:pt idx="5960">
                  <c:v>3210.8381484312972</c:v>
                </c:pt>
                <c:pt idx="5961">
                  <c:v>3211.3381484312972</c:v>
                </c:pt>
                <c:pt idx="5962">
                  <c:v>3211.8381484312972</c:v>
                </c:pt>
                <c:pt idx="5963">
                  <c:v>3212.3381484312972</c:v>
                </c:pt>
                <c:pt idx="5964">
                  <c:v>3212.8381484312972</c:v>
                </c:pt>
                <c:pt idx="5965">
                  <c:v>3213.3381484312972</c:v>
                </c:pt>
                <c:pt idx="5966">
                  <c:v>3213.8381484312972</c:v>
                </c:pt>
                <c:pt idx="5967">
                  <c:v>3214.3381484312972</c:v>
                </c:pt>
                <c:pt idx="5968">
                  <c:v>3214.8381484312972</c:v>
                </c:pt>
                <c:pt idx="5969">
                  <c:v>3215.3381484312972</c:v>
                </c:pt>
                <c:pt idx="5970">
                  <c:v>3215.8381484312972</c:v>
                </c:pt>
                <c:pt idx="5971">
                  <c:v>3216.3381484312972</c:v>
                </c:pt>
                <c:pt idx="5972">
                  <c:v>3216.8381484312972</c:v>
                </c:pt>
                <c:pt idx="5973">
                  <c:v>3217.3381484312972</c:v>
                </c:pt>
                <c:pt idx="5974">
                  <c:v>3217.8381484312972</c:v>
                </c:pt>
                <c:pt idx="5975">
                  <c:v>3218.3381484312972</c:v>
                </c:pt>
                <c:pt idx="5976">
                  <c:v>3218.8381484312972</c:v>
                </c:pt>
                <c:pt idx="5977">
                  <c:v>3219.3381484312972</c:v>
                </c:pt>
                <c:pt idx="5978">
                  <c:v>3219.8381484312972</c:v>
                </c:pt>
                <c:pt idx="5979">
                  <c:v>3220.3381484312972</c:v>
                </c:pt>
                <c:pt idx="5980">
                  <c:v>3220.8381484312972</c:v>
                </c:pt>
                <c:pt idx="5981">
                  <c:v>3221.3381484312972</c:v>
                </c:pt>
                <c:pt idx="5982">
                  <c:v>3221.8381484312972</c:v>
                </c:pt>
                <c:pt idx="5983">
                  <c:v>3222.3381484312972</c:v>
                </c:pt>
                <c:pt idx="5984">
                  <c:v>3222.8381484312972</c:v>
                </c:pt>
                <c:pt idx="5985">
                  <c:v>3223.3381484312972</c:v>
                </c:pt>
                <c:pt idx="5986">
                  <c:v>3223.8381484312972</c:v>
                </c:pt>
                <c:pt idx="5987">
                  <c:v>3224.3381484312972</c:v>
                </c:pt>
                <c:pt idx="5988">
                  <c:v>3224.8381484312972</c:v>
                </c:pt>
                <c:pt idx="5989">
                  <c:v>3225.3381484312972</c:v>
                </c:pt>
                <c:pt idx="5990">
                  <c:v>3225.8381484312972</c:v>
                </c:pt>
                <c:pt idx="5991">
                  <c:v>3226.3381484312972</c:v>
                </c:pt>
                <c:pt idx="5992">
                  <c:v>3226.8381484312972</c:v>
                </c:pt>
                <c:pt idx="5993">
                  <c:v>3227.3381484312972</c:v>
                </c:pt>
                <c:pt idx="5994">
                  <c:v>3227.8381484312972</c:v>
                </c:pt>
                <c:pt idx="5995">
                  <c:v>3228.3381484312972</c:v>
                </c:pt>
                <c:pt idx="5996">
                  <c:v>3228.8381484312972</c:v>
                </c:pt>
                <c:pt idx="5997">
                  <c:v>3229.3381484312972</c:v>
                </c:pt>
                <c:pt idx="5998">
                  <c:v>3229.8381484312972</c:v>
                </c:pt>
                <c:pt idx="5999">
                  <c:v>3230.3381484312972</c:v>
                </c:pt>
                <c:pt idx="6000">
                  <c:v>3230.8381484312972</c:v>
                </c:pt>
                <c:pt idx="6001">
                  <c:v>3231.3381484312972</c:v>
                </c:pt>
                <c:pt idx="6002">
                  <c:v>3231.8381484312972</c:v>
                </c:pt>
                <c:pt idx="6003">
                  <c:v>3232.3381484312972</c:v>
                </c:pt>
                <c:pt idx="6004">
                  <c:v>3232.8381484312972</c:v>
                </c:pt>
                <c:pt idx="6005">
                  <c:v>3233.3381484312972</c:v>
                </c:pt>
                <c:pt idx="6006">
                  <c:v>3233.8381484312972</c:v>
                </c:pt>
                <c:pt idx="6007">
                  <c:v>3234.3381484312972</c:v>
                </c:pt>
                <c:pt idx="6008">
                  <c:v>3234.8381484312972</c:v>
                </c:pt>
                <c:pt idx="6009">
                  <c:v>3235.3381484312972</c:v>
                </c:pt>
                <c:pt idx="6010">
                  <c:v>3235.8381484312972</c:v>
                </c:pt>
                <c:pt idx="6011">
                  <c:v>3236.3381484312972</c:v>
                </c:pt>
                <c:pt idx="6012">
                  <c:v>3236.8381484312972</c:v>
                </c:pt>
                <c:pt idx="6013">
                  <c:v>3237.3381484312972</c:v>
                </c:pt>
                <c:pt idx="6014">
                  <c:v>3237.8381484312972</c:v>
                </c:pt>
                <c:pt idx="6015">
                  <c:v>3238.3381484312972</c:v>
                </c:pt>
                <c:pt idx="6016">
                  <c:v>3238.8381484312972</c:v>
                </c:pt>
                <c:pt idx="6017">
                  <c:v>3239.3381484312972</c:v>
                </c:pt>
                <c:pt idx="6018">
                  <c:v>3239.8381484312972</c:v>
                </c:pt>
                <c:pt idx="6019">
                  <c:v>3240.3381484312972</c:v>
                </c:pt>
                <c:pt idx="6020">
                  <c:v>3240.8381484312972</c:v>
                </c:pt>
                <c:pt idx="6021">
                  <c:v>3241.3381484312972</c:v>
                </c:pt>
                <c:pt idx="6022">
                  <c:v>3241.8381484312972</c:v>
                </c:pt>
                <c:pt idx="6023">
                  <c:v>3242.3381484312972</c:v>
                </c:pt>
                <c:pt idx="6024">
                  <c:v>3242.8381484312972</c:v>
                </c:pt>
                <c:pt idx="6025">
                  <c:v>3243.3381484312972</c:v>
                </c:pt>
                <c:pt idx="6026">
                  <c:v>3243.8381484312972</c:v>
                </c:pt>
                <c:pt idx="6027">
                  <c:v>3244.3381484312972</c:v>
                </c:pt>
                <c:pt idx="6028">
                  <c:v>3244.8381484312972</c:v>
                </c:pt>
                <c:pt idx="6029">
                  <c:v>3245.3381484312972</c:v>
                </c:pt>
                <c:pt idx="6030">
                  <c:v>3245.8381484312972</c:v>
                </c:pt>
                <c:pt idx="6031">
                  <c:v>3246.3381484312972</c:v>
                </c:pt>
                <c:pt idx="6032">
                  <c:v>3246.8381484312972</c:v>
                </c:pt>
                <c:pt idx="6033">
                  <c:v>3247.3381484312972</c:v>
                </c:pt>
                <c:pt idx="6034">
                  <c:v>3247.8381484312972</c:v>
                </c:pt>
                <c:pt idx="6035">
                  <c:v>3248.3381484312972</c:v>
                </c:pt>
                <c:pt idx="6036">
                  <c:v>3248.8381484312972</c:v>
                </c:pt>
                <c:pt idx="6037">
                  <c:v>3249.3381484312972</c:v>
                </c:pt>
                <c:pt idx="6038">
                  <c:v>3249.8381484312972</c:v>
                </c:pt>
                <c:pt idx="6039">
                  <c:v>3250.3381484312972</c:v>
                </c:pt>
                <c:pt idx="6040">
                  <c:v>3250.8381484312972</c:v>
                </c:pt>
                <c:pt idx="6041">
                  <c:v>3251.3381484312972</c:v>
                </c:pt>
                <c:pt idx="6042">
                  <c:v>3251.8381484312972</c:v>
                </c:pt>
                <c:pt idx="6043">
                  <c:v>3252.3381484312972</c:v>
                </c:pt>
                <c:pt idx="6044">
                  <c:v>3252.8381484312972</c:v>
                </c:pt>
                <c:pt idx="6045">
                  <c:v>3253.3381484312972</c:v>
                </c:pt>
                <c:pt idx="6046">
                  <c:v>3253.8381484312972</c:v>
                </c:pt>
                <c:pt idx="6047">
                  <c:v>3254.3381484312972</c:v>
                </c:pt>
                <c:pt idx="6048">
                  <c:v>3254.8381484312972</c:v>
                </c:pt>
                <c:pt idx="6049">
                  <c:v>3255.3381484312972</c:v>
                </c:pt>
                <c:pt idx="6050">
                  <c:v>3255.8381484312972</c:v>
                </c:pt>
                <c:pt idx="6051">
                  <c:v>3256.3381484312972</c:v>
                </c:pt>
                <c:pt idx="6052">
                  <c:v>3256.8381484312972</c:v>
                </c:pt>
                <c:pt idx="6053">
                  <c:v>3257.3381484312972</c:v>
                </c:pt>
                <c:pt idx="6054">
                  <c:v>3257.8381484312972</c:v>
                </c:pt>
                <c:pt idx="6055">
                  <c:v>3258.3381484312972</c:v>
                </c:pt>
                <c:pt idx="6056">
                  <c:v>3258.8381484312972</c:v>
                </c:pt>
                <c:pt idx="6057">
                  <c:v>3259.3381484312972</c:v>
                </c:pt>
                <c:pt idx="6058">
                  <c:v>3259.8381484312972</c:v>
                </c:pt>
                <c:pt idx="6059">
                  <c:v>3260.3381484312972</c:v>
                </c:pt>
                <c:pt idx="6060">
                  <c:v>3260.8381484312972</c:v>
                </c:pt>
                <c:pt idx="6061">
                  <c:v>3261.3381484312972</c:v>
                </c:pt>
                <c:pt idx="6062">
                  <c:v>3261.8381484312972</c:v>
                </c:pt>
                <c:pt idx="6063">
                  <c:v>3262.3381484312972</c:v>
                </c:pt>
                <c:pt idx="6064">
                  <c:v>3262.8381484312972</c:v>
                </c:pt>
                <c:pt idx="6065">
                  <c:v>3263.3381484312972</c:v>
                </c:pt>
                <c:pt idx="6066">
                  <c:v>3263.8381484312972</c:v>
                </c:pt>
                <c:pt idx="6067">
                  <c:v>3264.3381484312972</c:v>
                </c:pt>
                <c:pt idx="6068">
                  <c:v>3264.8381484312972</c:v>
                </c:pt>
                <c:pt idx="6069">
                  <c:v>3265.3381484312972</c:v>
                </c:pt>
                <c:pt idx="6070">
                  <c:v>3265.8381484312972</c:v>
                </c:pt>
                <c:pt idx="6071">
                  <c:v>3266.3381484312972</c:v>
                </c:pt>
                <c:pt idx="6072">
                  <c:v>3266.8381484312972</c:v>
                </c:pt>
                <c:pt idx="6073">
                  <c:v>3267.3381484312972</c:v>
                </c:pt>
                <c:pt idx="6074">
                  <c:v>3267.8381484312972</c:v>
                </c:pt>
                <c:pt idx="6075">
                  <c:v>3268.3381484312972</c:v>
                </c:pt>
                <c:pt idx="6076">
                  <c:v>3268.8381484312972</c:v>
                </c:pt>
                <c:pt idx="6077">
                  <c:v>3269.3381484312972</c:v>
                </c:pt>
                <c:pt idx="6078">
                  <c:v>3269.8381484312972</c:v>
                </c:pt>
                <c:pt idx="6079">
                  <c:v>3270.3381484312972</c:v>
                </c:pt>
                <c:pt idx="6080">
                  <c:v>3270.8381484312972</c:v>
                </c:pt>
                <c:pt idx="6081">
                  <c:v>3271.3381484312972</c:v>
                </c:pt>
                <c:pt idx="6082">
                  <c:v>3271.8381484312972</c:v>
                </c:pt>
                <c:pt idx="6083">
                  <c:v>3272.3381484312972</c:v>
                </c:pt>
                <c:pt idx="6084">
                  <c:v>3272.8381484312972</c:v>
                </c:pt>
                <c:pt idx="6085">
                  <c:v>3273.3381484312972</c:v>
                </c:pt>
                <c:pt idx="6086">
                  <c:v>3273.8381484312972</c:v>
                </c:pt>
                <c:pt idx="6087">
                  <c:v>3274.3381484312972</c:v>
                </c:pt>
                <c:pt idx="6088">
                  <c:v>3274.8381484312972</c:v>
                </c:pt>
                <c:pt idx="6089">
                  <c:v>3275.3381484312972</c:v>
                </c:pt>
                <c:pt idx="6090">
                  <c:v>3275.8381484312972</c:v>
                </c:pt>
                <c:pt idx="6091">
                  <c:v>3276.3381484312972</c:v>
                </c:pt>
                <c:pt idx="6092">
                  <c:v>3276.8381484312972</c:v>
                </c:pt>
                <c:pt idx="6093">
                  <c:v>3277.3381484312972</c:v>
                </c:pt>
                <c:pt idx="6094">
                  <c:v>3277.8381484312972</c:v>
                </c:pt>
                <c:pt idx="6095">
                  <c:v>3278.3381484312972</c:v>
                </c:pt>
                <c:pt idx="6096">
                  <c:v>3278.8381484312972</c:v>
                </c:pt>
                <c:pt idx="6097">
                  <c:v>3279.3381484312972</c:v>
                </c:pt>
                <c:pt idx="6098">
                  <c:v>3279.8381484312972</c:v>
                </c:pt>
                <c:pt idx="6099">
                  <c:v>3280.3381484312972</c:v>
                </c:pt>
                <c:pt idx="6100">
                  <c:v>3280.8381484312972</c:v>
                </c:pt>
                <c:pt idx="6101">
                  <c:v>3281.3381484312972</c:v>
                </c:pt>
                <c:pt idx="6102">
                  <c:v>3281.8381484312972</c:v>
                </c:pt>
                <c:pt idx="6103">
                  <c:v>3282.3381484312972</c:v>
                </c:pt>
                <c:pt idx="6104">
                  <c:v>3282.8381484312972</c:v>
                </c:pt>
                <c:pt idx="6105">
                  <c:v>3283.3381484312972</c:v>
                </c:pt>
                <c:pt idx="6106">
                  <c:v>3283.8381484312972</c:v>
                </c:pt>
                <c:pt idx="6107">
                  <c:v>3284.3381484312972</c:v>
                </c:pt>
                <c:pt idx="6108">
                  <c:v>3284.8381484312972</c:v>
                </c:pt>
                <c:pt idx="6109">
                  <c:v>3285.3381484312972</c:v>
                </c:pt>
                <c:pt idx="6110">
                  <c:v>3285.8381484312972</c:v>
                </c:pt>
                <c:pt idx="6111">
                  <c:v>3286.3381484312972</c:v>
                </c:pt>
                <c:pt idx="6112">
                  <c:v>3286.8381484312972</c:v>
                </c:pt>
                <c:pt idx="6113">
                  <c:v>3287.3381484312972</c:v>
                </c:pt>
                <c:pt idx="6114">
                  <c:v>3287.8381484312972</c:v>
                </c:pt>
                <c:pt idx="6115">
                  <c:v>3288.3381484312972</c:v>
                </c:pt>
                <c:pt idx="6116">
                  <c:v>3288.8381484312972</c:v>
                </c:pt>
                <c:pt idx="6117">
                  <c:v>3289.3381484312972</c:v>
                </c:pt>
                <c:pt idx="6118">
                  <c:v>3289.8381484312972</c:v>
                </c:pt>
                <c:pt idx="6119">
                  <c:v>3290.3381484312972</c:v>
                </c:pt>
                <c:pt idx="6120">
                  <c:v>3290.8381484312972</c:v>
                </c:pt>
                <c:pt idx="6121">
                  <c:v>3291.3381484312972</c:v>
                </c:pt>
                <c:pt idx="6122">
                  <c:v>3291.8381484312972</c:v>
                </c:pt>
                <c:pt idx="6123">
                  <c:v>3292.3381484312972</c:v>
                </c:pt>
                <c:pt idx="6124">
                  <c:v>3292.8381484312972</c:v>
                </c:pt>
                <c:pt idx="6125">
                  <c:v>3293.3381484312972</c:v>
                </c:pt>
                <c:pt idx="6126">
                  <c:v>3293.8381484312972</c:v>
                </c:pt>
                <c:pt idx="6127">
                  <c:v>3294.3381484312972</c:v>
                </c:pt>
                <c:pt idx="6128">
                  <c:v>3294.8381484312972</c:v>
                </c:pt>
                <c:pt idx="6129">
                  <c:v>3295.3381484312972</c:v>
                </c:pt>
                <c:pt idx="6130">
                  <c:v>3295.8381484312972</c:v>
                </c:pt>
                <c:pt idx="6131">
                  <c:v>3296.3381484312972</c:v>
                </c:pt>
                <c:pt idx="6132">
                  <c:v>3296.8381484312972</c:v>
                </c:pt>
                <c:pt idx="6133">
                  <c:v>3297.3381484312972</c:v>
                </c:pt>
                <c:pt idx="6134">
                  <c:v>3297.8381484312972</c:v>
                </c:pt>
                <c:pt idx="6135">
                  <c:v>3298.3381484312972</c:v>
                </c:pt>
                <c:pt idx="6136">
                  <c:v>3298.8381484312972</c:v>
                </c:pt>
                <c:pt idx="6137">
                  <c:v>3299.3381484312972</c:v>
                </c:pt>
                <c:pt idx="6138">
                  <c:v>3299.8381484312972</c:v>
                </c:pt>
                <c:pt idx="6139">
                  <c:v>3300.3381484312972</c:v>
                </c:pt>
                <c:pt idx="6140">
                  <c:v>3300.8381484312972</c:v>
                </c:pt>
                <c:pt idx="6141">
                  <c:v>3301.3381484312972</c:v>
                </c:pt>
                <c:pt idx="6142">
                  <c:v>3301.8381484312972</c:v>
                </c:pt>
                <c:pt idx="6143">
                  <c:v>3302.3381484312972</c:v>
                </c:pt>
                <c:pt idx="6144">
                  <c:v>3302.8381484312972</c:v>
                </c:pt>
                <c:pt idx="6145">
                  <c:v>3303.3381484312972</c:v>
                </c:pt>
                <c:pt idx="6146">
                  <c:v>3303.8381484312972</c:v>
                </c:pt>
                <c:pt idx="6147">
                  <c:v>3304.3381484312972</c:v>
                </c:pt>
                <c:pt idx="6148">
                  <c:v>3304.8381484312972</c:v>
                </c:pt>
                <c:pt idx="6149">
                  <c:v>3305.3381484312972</c:v>
                </c:pt>
                <c:pt idx="6150">
                  <c:v>3305.8381484312972</c:v>
                </c:pt>
                <c:pt idx="6151">
                  <c:v>3306.3381484312972</c:v>
                </c:pt>
                <c:pt idx="6152">
                  <c:v>3306.8381484312972</c:v>
                </c:pt>
                <c:pt idx="6153">
                  <c:v>3307.3381484312972</c:v>
                </c:pt>
                <c:pt idx="6154">
                  <c:v>3307.8381484312972</c:v>
                </c:pt>
                <c:pt idx="6155">
                  <c:v>3308.3381484312972</c:v>
                </c:pt>
                <c:pt idx="6156">
                  <c:v>3308.8381484312972</c:v>
                </c:pt>
                <c:pt idx="6157">
                  <c:v>3309.3381484312972</c:v>
                </c:pt>
                <c:pt idx="6158">
                  <c:v>3309.8381484312972</c:v>
                </c:pt>
                <c:pt idx="6159">
                  <c:v>3310.3381484312972</c:v>
                </c:pt>
                <c:pt idx="6160">
                  <c:v>3310.8381484312972</c:v>
                </c:pt>
                <c:pt idx="6161">
                  <c:v>3311.3381484312972</c:v>
                </c:pt>
                <c:pt idx="6162">
                  <c:v>3311.8381484312972</c:v>
                </c:pt>
                <c:pt idx="6163">
                  <c:v>3312.3381484312972</c:v>
                </c:pt>
                <c:pt idx="6164">
                  <c:v>3312.8381484312972</c:v>
                </c:pt>
                <c:pt idx="6165">
                  <c:v>3313.3381484312972</c:v>
                </c:pt>
                <c:pt idx="6166">
                  <c:v>3313.8381484312972</c:v>
                </c:pt>
                <c:pt idx="6167">
                  <c:v>3314.3381484312972</c:v>
                </c:pt>
                <c:pt idx="6168">
                  <c:v>3314.8381484312972</c:v>
                </c:pt>
                <c:pt idx="6169">
                  <c:v>3315.3381484312972</c:v>
                </c:pt>
                <c:pt idx="6170">
                  <c:v>3315.8381484312972</c:v>
                </c:pt>
                <c:pt idx="6171">
                  <c:v>3316.3381484312972</c:v>
                </c:pt>
                <c:pt idx="6172">
                  <c:v>3316.8381484312972</c:v>
                </c:pt>
                <c:pt idx="6173">
                  <c:v>3317.3381484312972</c:v>
                </c:pt>
                <c:pt idx="6174">
                  <c:v>3317.8381484312972</c:v>
                </c:pt>
                <c:pt idx="6175">
                  <c:v>3318.3381484312972</c:v>
                </c:pt>
                <c:pt idx="6176">
                  <c:v>3318.8381484312972</c:v>
                </c:pt>
                <c:pt idx="6177">
                  <c:v>3319.3381484312972</c:v>
                </c:pt>
                <c:pt idx="6178">
                  <c:v>3319.8381484312972</c:v>
                </c:pt>
                <c:pt idx="6179">
                  <c:v>3320.3381484312972</c:v>
                </c:pt>
                <c:pt idx="6180">
                  <c:v>3320.8381484312972</c:v>
                </c:pt>
                <c:pt idx="6181">
                  <c:v>3321.3381484312972</c:v>
                </c:pt>
                <c:pt idx="6182">
                  <c:v>3321.8381484312972</c:v>
                </c:pt>
                <c:pt idx="6183">
                  <c:v>3322.3381484312972</c:v>
                </c:pt>
                <c:pt idx="6184">
                  <c:v>3322.8381484312972</c:v>
                </c:pt>
                <c:pt idx="6185">
                  <c:v>3323.3381484312972</c:v>
                </c:pt>
                <c:pt idx="6186">
                  <c:v>3323.8381484312972</c:v>
                </c:pt>
                <c:pt idx="6187">
                  <c:v>3324.3381484312972</c:v>
                </c:pt>
                <c:pt idx="6188">
                  <c:v>3324.8381484312972</c:v>
                </c:pt>
                <c:pt idx="6189">
                  <c:v>3325.3381484312972</c:v>
                </c:pt>
                <c:pt idx="6190">
                  <c:v>3325.8381484312972</c:v>
                </c:pt>
                <c:pt idx="6191">
                  <c:v>3326.3381484312972</c:v>
                </c:pt>
                <c:pt idx="6192">
                  <c:v>3326.8381484312972</c:v>
                </c:pt>
                <c:pt idx="6193">
                  <c:v>3327.3381484312972</c:v>
                </c:pt>
                <c:pt idx="6194">
                  <c:v>3327.8381484312972</c:v>
                </c:pt>
                <c:pt idx="6195">
                  <c:v>3328.3381484312972</c:v>
                </c:pt>
                <c:pt idx="6196">
                  <c:v>3328.8381484312972</c:v>
                </c:pt>
                <c:pt idx="6197">
                  <c:v>3329.3381484312972</c:v>
                </c:pt>
                <c:pt idx="6198">
                  <c:v>3329.8381484312972</c:v>
                </c:pt>
                <c:pt idx="6199">
                  <c:v>3330.3381484312972</c:v>
                </c:pt>
                <c:pt idx="6200">
                  <c:v>3330.8381484312972</c:v>
                </c:pt>
                <c:pt idx="6201">
                  <c:v>3331.3381484312972</c:v>
                </c:pt>
                <c:pt idx="6202">
                  <c:v>3331.8381484312972</c:v>
                </c:pt>
                <c:pt idx="6203">
                  <c:v>3332.3381484312972</c:v>
                </c:pt>
                <c:pt idx="6204">
                  <c:v>3332.8381484312972</c:v>
                </c:pt>
                <c:pt idx="6205">
                  <c:v>3333.3381484312972</c:v>
                </c:pt>
                <c:pt idx="6206">
                  <c:v>3333.8381484312972</c:v>
                </c:pt>
                <c:pt idx="6207">
                  <c:v>3334.3381484312972</c:v>
                </c:pt>
                <c:pt idx="6208">
                  <c:v>3334.8381484312972</c:v>
                </c:pt>
                <c:pt idx="6209">
                  <c:v>3335.3381484312972</c:v>
                </c:pt>
                <c:pt idx="6210">
                  <c:v>3335.8381484312972</c:v>
                </c:pt>
                <c:pt idx="6211">
                  <c:v>3336.3381484312972</c:v>
                </c:pt>
                <c:pt idx="6212">
                  <c:v>3336.8381484312972</c:v>
                </c:pt>
                <c:pt idx="6213">
                  <c:v>3337.3381484312972</c:v>
                </c:pt>
                <c:pt idx="6214">
                  <c:v>3337.8381484312972</c:v>
                </c:pt>
                <c:pt idx="6215">
                  <c:v>3338.3381484312972</c:v>
                </c:pt>
                <c:pt idx="6216">
                  <c:v>3338.8381484312972</c:v>
                </c:pt>
                <c:pt idx="6217">
                  <c:v>3339.3381484312972</c:v>
                </c:pt>
                <c:pt idx="6218">
                  <c:v>3339.8381484312972</c:v>
                </c:pt>
                <c:pt idx="6219">
                  <c:v>3340.3381484312972</c:v>
                </c:pt>
                <c:pt idx="6220">
                  <c:v>3340.8381484312972</c:v>
                </c:pt>
                <c:pt idx="6221">
                  <c:v>3341.3381484312972</c:v>
                </c:pt>
                <c:pt idx="6222">
                  <c:v>3341.8381484312972</c:v>
                </c:pt>
                <c:pt idx="6223">
                  <c:v>3342.3381484312972</c:v>
                </c:pt>
                <c:pt idx="6224">
                  <c:v>3342.8381484312972</c:v>
                </c:pt>
                <c:pt idx="6225">
                  <c:v>3343.3381484312972</c:v>
                </c:pt>
                <c:pt idx="6226">
                  <c:v>3343.8381484312972</c:v>
                </c:pt>
                <c:pt idx="6227">
                  <c:v>3344.3381484312972</c:v>
                </c:pt>
                <c:pt idx="6228">
                  <c:v>3344.8381484312972</c:v>
                </c:pt>
                <c:pt idx="6229">
                  <c:v>3345.3381484312972</c:v>
                </c:pt>
                <c:pt idx="6230">
                  <c:v>3345.8381484312972</c:v>
                </c:pt>
                <c:pt idx="6231">
                  <c:v>3346.3381484312972</c:v>
                </c:pt>
                <c:pt idx="6232">
                  <c:v>3346.8381484312972</c:v>
                </c:pt>
                <c:pt idx="6233">
                  <c:v>3347.3381484312972</c:v>
                </c:pt>
                <c:pt idx="6234">
                  <c:v>3347.8381484312972</c:v>
                </c:pt>
                <c:pt idx="6235">
                  <c:v>3348.3381484312972</c:v>
                </c:pt>
                <c:pt idx="6236">
                  <c:v>3348.8381484312972</c:v>
                </c:pt>
                <c:pt idx="6237">
                  <c:v>3349.3381484312972</c:v>
                </c:pt>
                <c:pt idx="6238">
                  <c:v>3349.8381484312972</c:v>
                </c:pt>
                <c:pt idx="6239">
                  <c:v>3350.3381484312972</c:v>
                </c:pt>
                <c:pt idx="6240">
                  <c:v>3350.8381484312972</c:v>
                </c:pt>
                <c:pt idx="6241">
                  <c:v>3351.3381484312972</c:v>
                </c:pt>
                <c:pt idx="6242">
                  <c:v>3351.8381484312972</c:v>
                </c:pt>
                <c:pt idx="6243">
                  <c:v>3352.3381484312972</c:v>
                </c:pt>
                <c:pt idx="6244">
                  <c:v>3352.8381484312972</c:v>
                </c:pt>
                <c:pt idx="6245">
                  <c:v>3353.3381484312972</c:v>
                </c:pt>
                <c:pt idx="6246">
                  <c:v>3353.8381484312972</c:v>
                </c:pt>
                <c:pt idx="6247">
                  <c:v>3354.3381484312972</c:v>
                </c:pt>
                <c:pt idx="6248">
                  <c:v>3354.8381484312972</c:v>
                </c:pt>
                <c:pt idx="6249">
                  <c:v>3355.3381484312972</c:v>
                </c:pt>
                <c:pt idx="6250">
                  <c:v>3355.8381484312972</c:v>
                </c:pt>
                <c:pt idx="6251">
                  <c:v>3356.3381484312972</c:v>
                </c:pt>
                <c:pt idx="6252">
                  <c:v>3356.8381484312972</c:v>
                </c:pt>
                <c:pt idx="6253">
                  <c:v>3357.3381484312972</c:v>
                </c:pt>
                <c:pt idx="6254">
                  <c:v>3357.8381484312972</c:v>
                </c:pt>
                <c:pt idx="6255">
                  <c:v>3358.3381484312972</c:v>
                </c:pt>
                <c:pt idx="6256">
                  <c:v>3358.8381484312972</c:v>
                </c:pt>
                <c:pt idx="6257">
                  <c:v>3359.3381484312972</c:v>
                </c:pt>
                <c:pt idx="6258">
                  <c:v>3359.8381484312972</c:v>
                </c:pt>
                <c:pt idx="6259">
                  <c:v>3360.3381484312972</c:v>
                </c:pt>
                <c:pt idx="6260">
                  <c:v>3360.8381484312972</c:v>
                </c:pt>
                <c:pt idx="6261">
                  <c:v>3361.3381484312972</c:v>
                </c:pt>
                <c:pt idx="6262">
                  <c:v>3361.8381484312972</c:v>
                </c:pt>
                <c:pt idx="6263">
                  <c:v>3362.3381484312972</c:v>
                </c:pt>
                <c:pt idx="6264">
                  <c:v>3362.8381484312972</c:v>
                </c:pt>
                <c:pt idx="6265">
                  <c:v>3363.3381484312972</c:v>
                </c:pt>
                <c:pt idx="6266">
                  <c:v>3363.8381484312972</c:v>
                </c:pt>
                <c:pt idx="6267">
                  <c:v>3364.3381484312972</c:v>
                </c:pt>
                <c:pt idx="6268">
                  <c:v>3364.8381484312972</c:v>
                </c:pt>
                <c:pt idx="6269">
                  <c:v>3365.3381484312972</c:v>
                </c:pt>
                <c:pt idx="6270">
                  <c:v>3365.8381484312972</c:v>
                </c:pt>
                <c:pt idx="6271">
                  <c:v>3366.3381484312972</c:v>
                </c:pt>
                <c:pt idx="6272">
                  <c:v>3366.8381484312972</c:v>
                </c:pt>
                <c:pt idx="6273">
                  <c:v>3367.3381484312972</c:v>
                </c:pt>
                <c:pt idx="6274">
                  <c:v>3367.8381484312972</c:v>
                </c:pt>
                <c:pt idx="6275">
                  <c:v>3368.3381484312972</c:v>
                </c:pt>
                <c:pt idx="6276">
                  <c:v>3368.8381484312972</c:v>
                </c:pt>
                <c:pt idx="6277">
                  <c:v>3369.3381484312972</c:v>
                </c:pt>
                <c:pt idx="6278">
                  <c:v>3369.8381484312972</c:v>
                </c:pt>
                <c:pt idx="6279">
                  <c:v>3370.3381484312972</c:v>
                </c:pt>
                <c:pt idx="6280">
                  <c:v>3370.8381484312972</c:v>
                </c:pt>
                <c:pt idx="6281">
                  <c:v>3371.3381484312972</c:v>
                </c:pt>
                <c:pt idx="6282">
                  <c:v>3371.8381484312972</c:v>
                </c:pt>
                <c:pt idx="6283">
                  <c:v>3372.3381484312972</c:v>
                </c:pt>
                <c:pt idx="6284">
                  <c:v>3372.8381484312972</c:v>
                </c:pt>
                <c:pt idx="6285">
                  <c:v>3373.3381484312972</c:v>
                </c:pt>
                <c:pt idx="6286">
                  <c:v>3373.8381484312972</c:v>
                </c:pt>
                <c:pt idx="6287">
                  <c:v>3374.3381484312972</c:v>
                </c:pt>
                <c:pt idx="6288">
                  <c:v>3374.8381484312972</c:v>
                </c:pt>
                <c:pt idx="6289">
                  <c:v>3375.3381484312972</c:v>
                </c:pt>
                <c:pt idx="6290">
                  <c:v>3375.8381484312972</c:v>
                </c:pt>
                <c:pt idx="6291">
                  <c:v>3376.3381484312972</c:v>
                </c:pt>
                <c:pt idx="6292">
                  <c:v>3376.8381484312972</c:v>
                </c:pt>
                <c:pt idx="6293">
                  <c:v>3377.3381484312972</c:v>
                </c:pt>
                <c:pt idx="6294">
                  <c:v>3377.8381484312972</c:v>
                </c:pt>
                <c:pt idx="6295">
                  <c:v>3378.3381484312972</c:v>
                </c:pt>
                <c:pt idx="6296">
                  <c:v>3378.8381484312972</c:v>
                </c:pt>
                <c:pt idx="6297">
                  <c:v>3379.3381484312972</c:v>
                </c:pt>
                <c:pt idx="6298">
                  <c:v>3379.8381484312972</c:v>
                </c:pt>
                <c:pt idx="6299">
                  <c:v>3380.3381484312972</c:v>
                </c:pt>
                <c:pt idx="6300">
                  <c:v>3380.8381484312972</c:v>
                </c:pt>
                <c:pt idx="6301">
                  <c:v>3381.3381484312972</c:v>
                </c:pt>
                <c:pt idx="6302">
                  <c:v>3381.8381484312972</c:v>
                </c:pt>
                <c:pt idx="6303">
                  <c:v>3382.3381484312972</c:v>
                </c:pt>
                <c:pt idx="6304">
                  <c:v>3382.8381484312972</c:v>
                </c:pt>
                <c:pt idx="6305">
                  <c:v>3383.3381484312972</c:v>
                </c:pt>
                <c:pt idx="6306">
                  <c:v>3383.8381484312972</c:v>
                </c:pt>
                <c:pt idx="6307">
                  <c:v>3384.3381484312972</c:v>
                </c:pt>
                <c:pt idx="6308">
                  <c:v>3384.8381484312972</c:v>
                </c:pt>
                <c:pt idx="6309">
                  <c:v>3385.3381484312972</c:v>
                </c:pt>
                <c:pt idx="6310">
                  <c:v>3385.8381484312972</c:v>
                </c:pt>
                <c:pt idx="6311">
                  <c:v>3386.3381484312972</c:v>
                </c:pt>
                <c:pt idx="6312">
                  <c:v>3386.8381484312972</c:v>
                </c:pt>
                <c:pt idx="6313">
                  <c:v>3387.3381484312972</c:v>
                </c:pt>
                <c:pt idx="6314">
                  <c:v>3387.8381484312972</c:v>
                </c:pt>
                <c:pt idx="6315">
                  <c:v>3388.3381484312972</c:v>
                </c:pt>
                <c:pt idx="6316">
                  <c:v>3388.8381484312972</c:v>
                </c:pt>
                <c:pt idx="6317">
                  <c:v>3389.3381484312972</c:v>
                </c:pt>
                <c:pt idx="6318">
                  <c:v>3389.8381484312972</c:v>
                </c:pt>
                <c:pt idx="6319">
                  <c:v>3390.3381484312972</c:v>
                </c:pt>
                <c:pt idx="6320">
                  <c:v>3390.8381484312972</c:v>
                </c:pt>
                <c:pt idx="6321">
                  <c:v>3391.3381484312972</c:v>
                </c:pt>
                <c:pt idx="6322">
                  <c:v>3391.8381484312972</c:v>
                </c:pt>
                <c:pt idx="6323">
                  <c:v>3392.3381484312972</c:v>
                </c:pt>
                <c:pt idx="6324">
                  <c:v>3392.8381484312972</c:v>
                </c:pt>
                <c:pt idx="6325">
                  <c:v>3393.3381484312972</c:v>
                </c:pt>
                <c:pt idx="6326">
                  <c:v>3393.8381484312972</c:v>
                </c:pt>
                <c:pt idx="6327">
                  <c:v>3394.3381484312972</c:v>
                </c:pt>
                <c:pt idx="6328">
                  <c:v>3394.8381484312972</c:v>
                </c:pt>
                <c:pt idx="6329">
                  <c:v>3395.3381484312972</c:v>
                </c:pt>
                <c:pt idx="6330">
                  <c:v>3395.8381484312972</c:v>
                </c:pt>
                <c:pt idx="6331">
                  <c:v>3396.3381484312972</c:v>
                </c:pt>
                <c:pt idx="6332">
                  <c:v>3396.8381484312972</c:v>
                </c:pt>
                <c:pt idx="6333">
                  <c:v>3397.3381484312972</c:v>
                </c:pt>
                <c:pt idx="6334">
                  <c:v>3397.8381484312972</c:v>
                </c:pt>
                <c:pt idx="6335">
                  <c:v>3398.3381484312972</c:v>
                </c:pt>
                <c:pt idx="6336">
                  <c:v>3398.8381484312972</c:v>
                </c:pt>
                <c:pt idx="6337">
                  <c:v>3399.3381484312972</c:v>
                </c:pt>
                <c:pt idx="6338">
                  <c:v>3399.8381484312972</c:v>
                </c:pt>
                <c:pt idx="6339">
                  <c:v>3400.3381484312972</c:v>
                </c:pt>
                <c:pt idx="6340">
                  <c:v>3400.8381484312972</c:v>
                </c:pt>
                <c:pt idx="6341">
                  <c:v>3401.3381484312972</c:v>
                </c:pt>
                <c:pt idx="6342">
                  <c:v>3401.8381484312972</c:v>
                </c:pt>
                <c:pt idx="6343">
                  <c:v>3402.3381484312972</c:v>
                </c:pt>
                <c:pt idx="6344">
                  <c:v>3402.8381484312972</c:v>
                </c:pt>
                <c:pt idx="6345">
                  <c:v>3403.3381484312972</c:v>
                </c:pt>
                <c:pt idx="6346">
                  <c:v>3403.8381484312972</c:v>
                </c:pt>
                <c:pt idx="6347">
                  <c:v>3404.3381484312972</c:v>
                </c:pt>
                <c:pt idx="6348">
                  <c:v>3404.8381484312972</c:v>
                </c:pt>
                <c:pt idx="6349">
                  <c:v>3405.3381484312972</c:v>
                </c:pt>
                <c:pt idx="6350">
                  <c:v>3405.8381484312972</c:v>
                </c:pt>
                <c:pt idx="6351">
                  <c:v>3406.3381484312972</c:v>
                </c:pt>
                <c:pt idx="6352">
                  <c:v>3406.8381484312972</c:v>
                </c:pt>
                <c:pt idx="6353">
                  <c:v>3407.3381484312972</c:v>
                </c:pt>
                <c:pt idx="6354">
                  <c:v>3407.8381484312972</c:v>
                </c:pt>
                <c:pt idx="6355">
                  <c:v>3408.3381484312972</c:v>
                </c:pt>
                <c:pt idx="6356">
                  <c:v>3408.8381484312972</c:v>
                </c:pt>
                <c:pt idx="6357">
                  <c:v>3409.3381484312972</c:v>
                </c:pt>
                <c:pt idx="6358">
                  <c:v>3409.8381484312972</c:v>
                </c:pt>
                <c:pt idx="6359">
                  <c:v>3410.3381484312972</c:v>
                </c:pt>
                <c:pt idx="6360">
                  <c:v>3410.8381484312972</c:v>
                </c:pt>
                <c:pt idx="6361">
                  <c:v>3411.3381484312972</c:v>
                </c:pt>
                <c:pt idx="6362">
                  <c:v>3411.8381484312972</c:v>
                </c:pt>
                <c:pt idx="6363">
                  <c:v>3412.3381484312972</c:v>
                </c:pt>
                <c:pt idx="6364">
                  <c:v>3412.8381484312972</c:v>
                </c:pt>
                <c:pt idx="6365">
                  <c:v>3413.3381484312972</c:v>
                </c:pt>
                <c:pt idx="6366">
                  <c:v>3413.8381484312972</c:v>
                </c:pt>
                <c:pt idx="6367">
                  <c:v>3414.3381484312972</c:v>
                </c:pt>
                <c:pt idx="6368">
                  <c:v>3414.8381484312972</c:v>
                </c:pt>
                <c:pt idx="6369">
                  <c:v>3415.3381484312972</c:v>
                </c:pt>
                <c:pt idx="6370">
                  <c:v>3415.8381484312972</c:v>
                </c:pt>
                <c:pt idx="6371">
                  <c:v>3416.3381484312972</c:v>
                </c:pt>
                <c:pt idx="6372">
                  <c:v>3416.8381484312972</c:v>
                </c:pt>
                <c:pt idx="6373">
                  <c:v>3417.3381484312972</c:v>
                </c:pt>
                <c:pt idx="6374">
                  <c:v>3417.8381484312972</c:v>
                </c:pt>
                <c:pt idx="6375">
                  <c:v>3418.3381484312972</c:v>
                </c:pt>
                <c:pt idx="6376">
                  <c:v>3418.8381484312972</c:v>
                </c:pt>
                <c:pt idx="6377">
                  <c:v>3419.3381484312972</c:v>
                </c:pt>
                <c:pt idx="6378">
                  <c:v>3419.8381484312972</c:v>
                </c:pt>
                <c:pt idx="6379">
                  <c:v>3420.3381484312972</c:v>
                </c:pt>
                <c:pt idx="6380">
                  <c:v>3420.8381484312972</c:v>
                </c:pt>
                <c:pt idx="6381">
                  <c:v>3421.3381484312972</c:v>
                </c:pt>
                <c:pt idx="6382">
                  <c:v>3421.8381484312972</c:v>
                </c:pt>
                <c:pt idx="6383">
                  <c:v>3422.3381484312972</c:v>
                </c:pt>
                <c:pt idx="6384">
                  <c:v>3422.8381484312972</c:v>
                </c:pt>
                <c:pt idx="6385">
                  <c:v>3423.3381484312972</c:v>
                </c:pt>
                <c:pt idx="6386">
                  <c:v>3423.8381484312972</c:v>
                </c:pt>
                <c:pt idx="6387">
                  <c:v>3424.3381484312972</c:v>
                </c:pt>
                <c:pt idx="6388">
                  <c:v>3424.8381484312972</c:v>
                </c:pt>
                <c:pt idx="6389">
                  <c:v>3425.3381484312972</c:v>
                </c:pt>
                <c:pt idx="6390">
                  <c:v>3425.8381484312972</c:v>
                </c:pt>
                <c:pt idx="6391">
                  <c:v>3426.3381484312972</c:v>
                </c:pt>
                <c:pt idx="6392">
                  <c:v>3426.8381484312972</c:v>
                </c:pt>
                <c:pt idx="6393">
                  <c:v>3427.3381484312972</c:v>
                </c:pt>
                <c:pt idx="6394">
                  <c:v>3427.8381484312972</c:v>
                </c:pt>
                <c:pt idx="6395">
                  <c:v>3428.3381484312972</c:v>
                </c:pt>
                <c:pt idx="6396">
                  <c:v>3428.8381484312972</c:v>
                </c:pt>
                <c:pt idx="6397">
                  <c:v>3429.3381484312972</c:v>
                </c:pt>
                <c:pt idx="6398">
                  <c:v>3429.8381484312972</c:v>
                </c:pt>
                <c:pt idx="6399">
                  <c:v>3430.3381484312972</c:v>
                </c:pt>
                <c:pt idx="6400">
                  <c:v>3430.8381484312972</c:v>
                </c:pt>
                <c:pt idx="6401">
                  <c:v>3431.3381484312972</c:v>
                </c:pt>
                <c:pt idx="6402">
                  <c:v>3431.8381484312972</c:v>
                </c:pt>
                <c:pt idx="6403">
                  <c:v>3432.3381484312972</c:v>
                </c:pt>
                <c:pt idx="6404">
                  <c:v>3432.8381484312972</c:v>
                </c:pt>
                <c:pt idx="6405">
                  <c:v>3433.3381484312972</c:v>
                </c:pt>
                <c:pt idx="6406">
                  <c:v>3433.8381484312972</c:v>
                </c:pt>
                <c:pt idx="6407">
                  <c:v>3434.3381484312972</c:v>
                </c:pt>
                <c:pt idx="6408">
                  <c:v>3434.8381484312972</c:v>
                </c:pt>
                <c:pt idx="6409">
                  <c:v>3435.3381484312972</c:v>
                </c:pt>
                <c:pt idx="6410">
                  <c:v>3435.8381484312972</c:v>
                </c:pt>
                <c:pt idx="6411">
                  <c:v>3436.3381484312972</c:v>
                </c:pt>
                <c:pt idx="6412">
                  <c:v>3436.8381484312972</c:v>
                </c:pt>
                <c:pt idx="6413">
                  <c:v>3437.3381484312972</c:v>
                </c:pt>
                <c:pt idx="6414">
                  <c:v>3437.8381484312972</c:v>
                </c:pt>
                <c:pt idx="6415">
                  <c:v>3438.3381484312972</c:v>
                </c:pt>
                <c:pt idx="6416">
                  <c:v>3438.8381484312972</c:v>
                </c:pt>
                <c:pt idx="6417">
                  <c:v>3439.3381484312972</c:v>
                </c:pt>
                <c:pt idx="6418">
                  <c:v>3439.8381484312972</c:v>
                </c:pt>
                <c:pt idx="6419">
                  <c:v>3440.3381484312972</c:v>
                </c:pt>
                <c:pt idx="6420">
                  <c:v>3440.8381484312972</c:v>
                </c:pt>
                <c:pt idx="6421">
                  <c:v>3441.3381484312972</c:v>
                </c:pt>
                <c:pt idx="6422">
                  <c:v>3441.8381484312972</c:v>
                </c:pt>
                <c:pt idx="6423">
                  <c:v>3442.3381484312972</c:v>
                </c:pt>
                <c:pt idx="6424">
                  <c:v>3442.8381484312972</c:v>
                </c:pt>
                <c:pt idx="6425">
                  <c:v>3443.3381484312972</c:v>
                </c:pt>
                <c:pt idx="6426">
                  <c:v>3443.8381484312972</c:v>
                </c:pt>
                <c:pt idx="6427">
                  <c:v>3444.3381484312972</c:v>
                </c:pt>
                <c:pt idx="6428">
                  <c:v>3444.8381484312972</c:v>
                </c:pt>
                <c:pt idx="6429">
                  <c:v>3445.3381484312972</c:v>
                </c:pt>
                <c:pt idx="6430">
                  <c:v>3445.8381484312972</c:v>
                </c:pt>
                <c:pt idx="6431">
                  <c:v>3446.3381484312972</c:v>
                </c:pt>
                <c:pt idx="6432">
                  <c:v>3446.8381484312972</c:v>
                </c:pt>
                <c:pt idx="6433">
                  <c:v>3447.3381484312972</c:v>
                </c:pt>
                <c:pt idx="6434">
                  <c:v>3447.8381484312972</c:v>
                </c:pt>
                <c:pt idx="6435">
                  <c:v>3448.3381484312972</c:v>
                </c:pt>
                <c:pt idx="6436">
                  <c:v>3448.8381484312972</c:v>
                </c:pt>
                <c:pt idx="6437">
                  <c:v>3449.3381484312972</c:v>
                </c:pt>
                <c:pt idx="6438">
                  <c:v>3449.8381484312972</c:v>
                </c:pt>
                <c:pt idx="6439">
                  <c:v>3450.3381484312972</c:v>
                </c:pt>
                <c:pt idx="6440">
                  <c:v>3450.8381484312972</c:v>
                </c:pt>
                <c:pt idx="6441">
                  <c:v>3451.3381484312972</c:v>
                </c:pt>
                <c:pt idx="6442">
                  <c:v>3451.8381484312972</c:v>
                </c:pt>
                <c:pt idx="6443">
                  <c:v>3452.3381484312972</c:v>
                </c:pt>
                <c:pt idx="6444">
                  <c:v>3452.8381484312972</c:v>
                </c:pt>
                <c:pt idx="6445">
                  <c:v>3453.3381484312972</c:v>
                </c:pt>
                <c:pt idx="6446">
                  <c:v>3453.8381484312972</c:v>
                </c:pt>
                <c:pt idx="6447">
                  <c:v>3454.3381484312972</c:v>
                </c:pt>
                <c:pt idx="6448">
                  <c:v>3454.8381484312972</c:v>
                </c:pt>
                <c:pt idx="6449">
                  <c:v>3455.3381484312972</c:v>
                </c:pt>
                <c:pt idx="6450">
                  <c:v>3455.8381484312972</c:v>
                </c:pt>
                <c:pt idx="6451">
                  <c:v>3456.3381484312972</c:v>
                </c:pt>
                <c:pt idx="6452">
                  <c:v>3456.8381484312972</c:v>
                </c:pt>
                <c:pt idx="6453">
                  <c:v>3457.3381484312972</c:v>
                </c:pt>
                <c:pt idx="6454">
                  <c:v>3457.8381484312972</c:v>
                </c:pt>
                <c:pt idx="6455">
                  <c:v>3458.3381484312972</c:v>
                </c:pt>
                <c:pt idx="6456">
                  <c:v>3458.8381484312972</c:v>
                </c:pt>
                <c:pt idx="6457">
                  <c:v>3459.3381484312972</c:v>
                </c:pt>
                <c:pt idx="6458">
                  <c:v>3459.8381484312972</c:v>
                </c:pt>
                <c:pt idx="6459">
                  <c:v>3460.3381484312972</c:v>
                </c:pt>
                <c:pt idx="6460">
                  <c:v>3460.8381484312972</c:v>
                </c:pt>
                <c:pt idx="6461">
                  <c:v>3461.3381484312972</c:v>
                </c:pt>
                <c:pt idx="6462">
                  <c:v>3461.8381484312972</c:v>
                </c:pt>
                <c:pt idx="6463">
                  <c:v>3462.3381484312972</c:v>
                </c:pt>
                <c:pt idx="6464">
                  <c:v>3462.8381484312972</c:v>
                </c:pt>
                <c:pt idx="6465">
                  <c:v>3463.3381484312972</c:v>
                </c:pt>
                <c:pt idx="6466">
                  <c:v>3463.8381484312972</c:v>
                </c:pt>
                <c:pt idx="6467">
                  <c:v>3464.3381484312972</c:v>
                </c:pt>
                <c:pt idx="6468">
                  <c:v>3464.8381484312972</c:v>
                </c:pt>
                <c:pt idx="6469">
                  <c:v>3465.3381484312972</c:v>
                </c:pt>
                <c:pt idx="6470">
                  <c:v>3465.8381484312972</c:v>
                </c:pt>
                <c:pt idx="6471">
                  <c:v>3466.3381484312972</c:v>
                </c:pt>
                <c:pt idx="6472">
                  <c:v>3466.8381484312972</c:v>
                </c:pt>
                <c:pt idx="6473">
                  <c:v>3467.3381484312972</c:v>
                </c:pt>
                <c:pt idx="6474">
                  <c:v>3467.8381484312972</c:v>
                </c:pt>
                <c:pt idx="6475">
                  <c:v>3468.3381484312972</c:v>
                </c:pt>
                <c:pt idx="6476">
                  <c:v>3468.8381484312972</c:v>
                </c:pt>
                <c:pt idx="6477">
                  <c:v>3469.3381484312972</c:v>
                </c:pt>
                <c:pt idx="6478">
                  <c:v>3469.8381484312972</c:v>
                </c:pt>
                <c:pt idx="6479">
                  <c:v>3470.3381484312972</c:v>
                </c:pt>
                <c:pt idx="6480">
                  <c:v>3470.8381484312972</c:v>
                </c:pt>
                <c:pt idx="6481">
                  <c:v>3471.3381484312972</c:v>
                </c:pt>
                <c:pt idx="6482">
                  <c:v>3471.8381484312972</c:v>
                </c:pt>
                <c:pt idx="6483">
                  <c:v>3472.3381484312972</c:v>
                </c:pt>
                <c:pt idx="6484">
                  <c:v>3472.8381484312972</c:v>
                </c:pt>
                <c:pt idx="6485">
                  <c:v>3473.3381484312972</c:v>
                </c:pt>
                <c:pt idx="6486">
                  <c:v>3473.8381484312972</c:v>
                </c:pt>
                <c:pt idx="6487">
                  <c:v>3474.3381484312972</c:v>
                </c:pt>
                <c:pt idx="6488">
                  <c:v>3474.8381484312972</c:v>
                </c:pt>
                <c:pt idx="6489">
                  <c:v>3475.3381484312972</c:v>
                </c:pt>
                <c:pt idx="6490">
                  <c:v>3475.8381484312972</c:v>
                </c:pt>
                <c:pt idx="6491">
                  <c:v>3476.3381484312972</c:v>
                </c:pt>
                <c:pt idx="6492">
                  <c:v>3476.8381484312972</c:v>
                </c:pt>
                <c:pt idx="6493">
                  <c:v>3477.3381484312972</c:v>
                </c:pt>
                <c:pt idx="6494">
                  <c:v>3477.8381484312972</c:v>
                </c:pt>
                <c:pt idx="6495">
                  <c:v>3478.3381484312972</c:v>
                </c:pt>
                <c:pt idx="6496">
                  <c:v>3478.8381484312972</c:v>
                </c:pt>
                <c:pt idx="6497">
                  <c:v>3479.3381484312972</c:v>
                </c:pt>
                <c:pt idx="6498">
                  <c:v>3479.8381484312972</c:v>
                </c:pt>
                <c:pt idx="6499">
                  <c:v>3480.3381484312972</c:v>
                </c:pt>
                <c:pt idx="6500">
                  <c:v>3480.8381484312972</c:v>
                </c:pt>
                <c:pt idx="6501">
                  <c:v>3481.3381484312972</c:v>
                </c:pt>
                <c:pt idx="6502">
                  <c:v>3481.8381484312972</c:v>
                </c:pt>
                <c:pt idx="6503">
                  <c:v>3482.3381484312972</c:v>
                </c:pt>
                <c:pt idx="6504">
                  <c:v>3482.8381484312972</c:v>
                </c:pt>
                <c:pt idx="6505">
                  <c:v>3483.3381484312972</c:v>
                </c:pt>
                <c:pt idx="6506">
                  <c:v>3483.8381484312972</c:v>
                </c:pt>
                <c:pt idx="6507">
                  <c:v>3484.3381484312972</c:v>
                </c:pt>
                <c:pt idx="6508">
                  <c:v>3484.8381484312972</c:v>
                </c:pt>
                <c:pt idx="6509">
                  <c:v>3485.3381484312972</c:v>
                </c:pt>
                <c:pt idx="6510">
                  <c:v>3485.8381484312972</c:v>
                </c:pt>
                <c:pt idx="6511">
                  <c:v>3486.3381484312972</c:v>
                </c:pt>
                <c:pt idx="6512">
                  <c:v>3486.8381484312972</c:v>
                </c:pt>
                <c:pt idx="6513">
                  <c:v>3487.3381484312972</c:v>
                </c:pt>
                <c:pt idx="6514">
                  <c:v>3487.8381484312972</c:v>
                </c:pt>
                <c:pt idx="6515">
                  <c:v>3488.3381484312972</c:v>
                </c:pt>
                <c:pt idx="6516">
                  <c:v>3488.8381484312972</c:v>
                </c:pt>
                <c:pt idx="6517">
                  <c:v>3489.3381484312972</c:v>
                </c:pt>
                <c:pt idx="6518">
                  <c:v>3489.8381484312972</c:v>
                </c:pt>
                <c:pt idx="6519">
                  <c:v>3490.3381484312972</c:v>
                </c:pt>
                <c:pt idx="6520">
                  <c:v>3490.8381484312972</c:v>
                </c:pt>
                <c:pt idx="6521">
                  <c:v>3491.3381484312972</c:v>
                </c:pt>
                <c:pt idx="6522">
                  <c:v>3491.8381484312972</c:v>
                </c:pt>
                <c:pt idx="6523">
                  <c:v>3492.3381484312972</c:v>
                </c:pt>
                <c:pt idx="6524">
                  <c:v>3492.8381484312972</c:v>
                </c:pt>
                <c:pt idx="6525">
                  <c:v>3493.3381484312972</c:v>
                </c:pt>
                <c:pt idx="6526">
                  <c:v>3493.8381484312972</c:v>
                </c:pt>
                <c:pt idx="6527">
                  <c:v>3494.3381484312972</c:v>
                </c:pt>
                <c:pt idx="6528">
                  <c:v>3494.8381484312972</c:v>
                </c:pt>
                <c:pt idx="6529">
                  <c:v>3495.3381484312972</c:v>
                </c:pt>
                <c:pt idx="6530">
                  <c:v>3495.8381484312972</c:v>
                </c:pt>
                <c:pt idx="6531">
                  <c:v>3496.3381484312972</c:v>
                </c:pt>
                <c:pt idx="6532">
                  <c:v>3496.8381484312972</c:v>
                </c:pt>
                <c:pt idx="6533">
                  <c:v>3497.3381484312972</c:v>
                </c:pt>
                <c:pt idx="6534">
                  <c:v>3497.8381484312972</c:v>
                </c:pt>
                <c:pt idx="6535">
                  <c:v>3498.3381484312972</c:v>
                </c:pt>
                <c:pt idx="6536">
                  <c:v>3498.8381484312972</c:v>
                </c:pt>
                <c:pt idx="6537">
                  <c:v>3499.3381484312972</c:v>
                </c:pt>
                <c:pt idx="6538">
                  <c:v>3499.8381484312972</c:v>
                </c:pt>
                <c:pt idx="6539">
                  <c:v>3500.3381484312972</c:v>
                </c:pt>
                <c:pt idx="6540">
                  <c:v>3500.8381484312972</c:v>
                </c:pt>
                <c:pt idx="6541">
                  <c:v>3501.3381484312972</c:v>
                </c:pt>
                <c:pt idx="6542">
                  <c:v>3501.8381484312972</c:v>
                </c:pt>
                <c:pt idx="6543">
                  <c:v>3502.3381484312972</c:v>
                </c:pt>
                <c:pt idx="6544">
                  <c:v>3502.8381484312972</c:v>
                </c:pt>
                <c:pt idx="6545">
                  <c:v>3503.3381484312972</c:v>
                </c:pt>
                <c:pt idx="6546">
                  <c:v>3503.8381484312972</c:v>
                </c:pt>
                <c:pt idx="6547">
                  <c:v>3504.3381484312972</c:v>
                </c:pt>
                <c:pt idx="6548">
                  <c:v>3504.8381484312972</c:v>
                </c:pt>
                <c:pt idx="6549">
                  <c:v>3505.3381484312972</c:v>
                </c:pt>
                <c:pt idx="6550">
                  <c:v>3505.8381484312972</c:v>
                </c:pt>
                <c:pt idx="6551">
                  <c:v>3506.3381484312972</c:v>
                </c:pt>
                <c:pt idx="6552">
                  <c:v>3506.8381484312972</c:v>
                </c:pt>
                <c:pt idx="6553">
                  <c:v>3507.3381484312972</c:v>
                </c:pt>
                <c:pt idx="6554">
                  <c:v>3507.8381484312972</c:v>
                </c:pt>
                <c:pt idx="6555">
                  <c:v>3508.3381484312972</c:v>
                </c:pt>
                <c:pt idx="6556">
                  <c:v>3508.8381484312972</c:v>
                </c:pt>
                <c:pt idx="6557">
                  <c:v>3509.3381484312972</c:v>
                </c:pt>
                <c:pt idx="6558">
                  <c:v>3509.8381484312972</c:v>
                </c:pt>
                <c:pt idx="6559">
                  <c:v>3510.3381484312972</c:v>
                </c:pt>
                <c:pt idx="6560">
                  <c:v>3510.8381484312972</c:v>
                </c:pt>
                <c:pt idx="6561">
                  <c:v>3511.3381484312972</c:v>
                </c:pt>
                <c:pt idx="6562">
                  <c:v>3511.8381484312972</c:v>
                </c:pt>
                <c:pt idx="6563">
                  <c:v>3512.3381484312972</c:v>
                </c:pt>
                <c:pt idx="6564">
                  <c:v>3512.8381484312972</c:v>
                </c:pt>
                <c:pt idx="6565">
                  <c:v>3513.3381484312972</c:v>
                </c:pt>
                <c:pt idx="6566">
                  <c:v>3513.8381484312972</c:v>
                </c:pt>
                <c:pt idx="6567">
                  <c:v>3514.3381484312972</c:v>
                </c:pt>
                <c:pt idx="6568">
                  <c:v>3514.8381484312972</c:v>
                </c:pt>
                <c:pt idx="6569">
                  <c:v>3515.3381484312972</c:v>
                </c:pt>
                <c:pt idx="6570">
                  <c:v>3515.8381484312972</c:v>
                </c:pt>
                <c:pt idx="6571">
                  <c:v>3516.3381484312972</c:v>
                </c:pt>
                <c:pt idx="6572">
                  <c:v>3516.8381484312972</c:v>
                </c:pt>
                <c:pt idx="6573">
                  <c:v>3517.3381484312972</c:v>
                </c:pt>
                <c:pt idx="6574">
                  <c:v>3517.8381484312972</c:v>
                </c:pt>
                <c:pt idx="6575">
                  <c:v>3518.3381484312972</c:v>
                </c:pt>
                <c:pt idx="6576">
                  <c:v>3518.8381484312972</c:v>
                </c:pt>
                <c:pt idx="6577">
                  <c:v>3519.3381484312972</c:v>
                </c:pt>
                <c:pt idx="6578">
                  <c:v>3519.8381484312972</c:v>
                </c:pt>
                <c:pt idx="6579">
                  <c:v>3520.3381484312972</c:v>
                </c:pt>
                <c:pt idx="6580">
                  <c:v>3520.8381484312972</c:v>
                </c:pt>
                <c:pt idx="6581">
                  <c:v>3521.3381484312972</c:v>
                </c:pt>
                <c:pt idx="6582">
                  <c:v>3521.8381484312972</c:v>
                </c:pt>
                <c:pt idx="6583">
                  <c:v>3522.3381484312972</c:v>
                </c:pt>
                <c:pt idx="6584">
                  <c:v>3522.8381484312972</c:v>
                </c:pt>
                <c:pt idx="6585">
                  <c:v>3523.3381484312972</c:v>
                </c:pt>
                <c:pt idx="6586">
                  <c:v>3523.8381484312972</c:v>
                </c:pt>
                <c:pt idx="6587">
                  <c:v>3524.3381484312972</c:v>
                </c:pt>
                <c:pt idx="6588">
                  <c:v>3524.8381484312972</c:v>
                </c:pt>
                <c:pt idx="6589">
                  <c:v>3525.3381484312972</c:v>
                </c:pt>
                <c:pt idx="6590">
                  <c:v>3525.8381484312972</c:v>
                </c:pt>
                <c:pt idx="6591">
                  <c:v>3526.3381484312972</c:v>
                </c:pt>
                <c:pt idx="6592">
                  <c:v>3526.8381484312972</c:v>
                </c:pt>
                <c:pt idx="6593">
                  <c:v>3527.3381484312972</c:v>
                </c:pt>
                <c:pt idx="6594">
                  <c:v>3527.8381484312972</c:v>
                </c:pt>
                <c:pt idx="6595">
                  <c:v>3528.3381484312972</c:v>
                </c:pt>
                <c:pt idx="6596">
                  <c:v>3528.8381484312972</c:v>
                </c:pt>
                <c:pt idx="6597">
                  <c:v>3529.3381484312972</c:v>
                </c:pt>
                <c:pt idx="6598">
                  <c:v>3529.8381484312972</c:v>
                </c:pt>
                <c:pt idx="6599">
                  <c:v>3530.3381484312972</c:v>
                </c:pt>
                <c:pt idx="6600">
                  <c:v>3530.8381484312972</c:v>
                </c:pt>
                <c:pt idx="6601">
                  <c:v>3531.3381484312972</c:v>
                </c:pt>
                <c:pt idx="6602">
                  <c:v>3531.8381484312972</c:v>
                </c:pt>
                <c:pt idx="6603">
                  <c:v>3532.3381484312972</c:v>
                </c:pt>
                <c:pt idx="6604">
                  <c:v>3532.8381484312972</c:v>
                </c:pt>
                <c:pt idx="6605">
                  <c:v>3533.3381484312972</c:v>
                </c:pt>
                <c:pt idx="6606">
                  <c:v>3533.8381484312972</c:v>
                </c:pt>
                <c:pt idx="6607">
                  <c:v>3534.3381484312972</c:v>
                </c:pt>
                <c:pt idx="6608">
                  <c:v>3534.8381484312972</c:v>
                </c:pt>
                <c:pt idx="6609">
                  <c:v>3535.3381484312972</c:v>
                </c:pt>
                <c:pt idx="6610">
                  <c:v>3535.8381484312972</c:v>
                </c:pt>
                <c:pt idx="6611">
                  <c:v>3536.3381484312972</c:v>
                </c:pt>
                <c:pt idx="6612">
                  <c:v>3536.8381484312972</c:v>
                </c:pt>
                <c:pt idx="6613">
                  <c:v>3537.3381484312972</c:v>
                </c:pt>
                <c:pt idx="6614">
                  <c:v>3537.8381484312972</c:v>
                </c:pt>
                <c:pt idx="6615">
                  <c:v>3538.3381484312972</c:v>
                </c:pt>
                <c:pt idx="6616">
                  <c:v>3538.8381484312972</c:v>
                </c:pt>
                <c:pt idx="6617">
                  <c:v>3539.3381484312972</c:v>
                </c:pt>
                <c:pt idx="6618">
                  <c:v>3539.8381484312972</c:v>
                </c:pt>
                <c:pt idx="6619">
                  <c:v>3540.3381484312972</c:v>
                </c:pt>
                <c:pt idx="6620">
                  <c:v>3540.8381484312972</c:v>
                </c:pt>
                <c:pt idx="6621">
                  <c:v>3541.3381484312972</c:v>
                </c:pt>
                <c:pt idx="6622">
                  <c:v>3541.8381484312972</c:v>
                </c:pt>
                <c:pt idx="6623">
                  <c:v>3542.3381484312972</c:v>
                </c:pt>
                <c:pt idx="6624">
                  <c:v>3542.8381484312972</c:v>
                </c:pt>
                <c:pt idx="6625">
                  <c:v>3543.3381484312972</c:v>
                </c:pt>
                <c:pt idx="6626">
                  <c:v>3543.8381484312972</c:v>
                </c:pt>
                <c:pt idx="6627">
                  <c:v>3544.3381484312972</c:v>
                </c:pt>
                <c:pt idx="6628">
                  <c:v>3544.8381484312972</c:v>
                </c:pt>
                <c:pt idx="6629">
                  <c:v>3545.3381484312972</c:v>
                </c:pt>
                <c:pt idx="6630">
                  <c:v>3545.8381484312972</c:v>
                </c:pt>
                <c:pt idx="6631">
                  <c:v>3546.3381484312972</c:v>
                </c:pt>
                <c:pt idx="6632">
                  <c:v>3546.8381484312972</c:v>
                </c:pt>
                <c:pt idx="6633">
                  <c:v>3547.3381484312972</c:v>
                </c:pt>
                <c:pt idx="6634">
                  <c:v>3547.8381484312972</c:v>
                </c:pt>
                <c:pt idx="6635">
                  <c:v>3548.3381484312972</c:v>
                </c:pt>
                <c:pt idx="6636">
                  <c:v>3548.8381484312972</c:v>
                </c:pt>
                <c:pt idx="6637">
                  <c:v>3549.3381484312972</c:v>
                </c:pt>
                <c:pt idx="6638">
                  <c:v>3549.8381484312972</c:v>
                </c:pt>
                <c:pt idx="6639">
                  <c:v>3550.3381484312972</c:v>
                </c:pt>
                <c:pt idx="6640">
                  <c:v>3550.8381484312972</c:v>
                </c:pt>
                <c:pt idx="6641">
                  <c:v>3551.3381484312972</c:v>
                </c:pt>
                <c:pt idx="6642">
                  <c:v>3551.8381484312972</c:v>
                </c:pt>
                <c:pt idx="6643">
                  <c:v>3552.3381484312972</c:v>
                </c:pt>
                <c:pt idx="6644">
                  <c:v>3552.8381484312972</c:v>
                </c:pt>
                <c:pt idx="6645">
                  <c:v>3553.3381484312972</c:v>
                </c:pt>
                <c:pt idx="6646">
                  <c:v>3553.8381484312972</c:v>
                </c:pt>
                <c:pt idx="6647">
                  <c:v>3554.3381484312972</c:v>
                </c:pt>
                <c:pt idx="6648">
                  <c:v>3554.8381484312972</c:v>
                </c:pt>
                <c:pt idx="6649">
                  <c:v>3555.3381484312972</c:v>
                </c:pt>
                <c:pt idx="6650">
                  <c:v>3555.8381484312972</c:v>
                </c:pt>
                <c:pt idx="6651">
                  <c:v>3556.3381484312972</c:v>
                </c:pt>
                <c:pt idx="6652">
                  <c:v>3556.8381484312972</c:v>
                </c:pt>
                <c:pt idx="6653">
                  <c:v>3557.3381484312972</c:v>
                </c:pt>
                <c:pt idx="6654">
                  <c:v>3557.8381484312972</c:v>
                </c:pt>
                <c:pt idx="6655">
                  <c:v>3558.3381484312972</c:v>
                </c:pt>
                <c:pt idx="6656">
                  <c:v>3558.8381484312972</c:v>
                </c:pt>
                <c:pt idx="6657">
                  <c:v>3559.3381484312972</c:v>
                </c:pt>
                <c:pt idx="6658">
                  <c:v>3559.8381484312972</c:v>
                </c:pt>
                <c:pt idx="6659">
                  <c:v>3560.3381484312972</c:v>
                </c:pt>
                <c:pt idx="6660">
                  <c:v>3560.8381484312972</c:v>
                </c:pt>
                <c:pt idx="6661">
                  <c:v>3561.3381484312972</c:v>
                </c:pt>
                <c:pt idx="6662">
                  <c:v>3561.8381484312972</c:v>
                </c:pt>
                <c:pt idx="6663">
                  <c:v>3562.3381484312972</c:v>
                </c:pt>
                <c:pt idx="6664">
                  <c:v>3562.8381484312972</c:v>
                </c:pt>
                <c:pt idx="6665">
                  <c:v>3563.3381484312972</c:v>
                </c:pt>
                <c:pt idx="6666">
                  <c:v>3563.8381484312972</c:v>
                </c:pt>
                <c:pt idx="6667">
                  <c:v>3564.3381484312972</c:v>
                </c:pt>
                <c:pt idx="6668">
                  <c:v>3564.8381484312972</c:v>
                </c:pt>
                <c:pt idx="6669">
                  <c:v>3565.3381484312972</c:v>
                </c:pt>
                <c:pt idx="6670">
                  <c:v>3565.8381484312972</c:v>
                </c:pt>
                <c:pt idx="6671">
                  <c:v>3566.3381484312972</c:v>
                </c:pt>
                <c:pt idx="6672">
                  <c:v>3566.8381484312972</c:v>
                </c:pt>
                <c:pt idx="6673">
                  <c:v>3567.3381484312972</c:v>
                </c:pt>
                <c:pt idx="6674">
                  <c:v>3567.8381484312972</c:v>
                </c:pt>
                <c:pt idx="6675">
                  <c:v>3568.3381484312972</c:v>
                </c:pt>
                <c:pt idx="6676">
                  <c:v>3568.8381484312972</c:v>
                </c:pt>
                <c:pt idx="6677">
                  <c:v>3569.3381484312972</c:v>
                </c:pt>
                <c:pt idx="6678">
                  <c:v>3569.8381484312972</c:v>
                </c:pt>
                <c:pt idx="6679">
                  <c:v>3570.3381484312972</c:v>
                </c:pt>
                <c:pt idx="6680">
                  <c:v>3570.8381484312972</c:v>
                </c:pt>
                <c:pt idx="6681">
                  <c:v>3571.3381484312972</c:v>
                </c:pt>
                <c:pt idx="6682">
                  <c:v>3571.8381484312972</c:v>
                </c:pt>
                <c:pt idx="6683">
                  <c:v>3572.3381484312972</c:v>
                </c:pt>
                <c:pt idx="6684">
                  <c:v>3572.8381484312972</c:v>
                </c:pt>
                <c:pt idx="6685">
                  <c:v>3573.3381484312972</c:v>
                </c:pt>
                <c:pt idx="6686">
                  <c:v>3573.8381484312972</c:v>
                </c:pt>
                <c:pt idx="6687">
                  <c:v>3574.3381484312972</c:v>
                </c:pt>
                <c:pt idx="6688">
                  <c:v>3574.8381484312972</c:v>
                </c:pt>
                <c:pt idx="6689">
                  <c:v>3575.3381484312972</c:v>
                </c:pt>
                <c:pt idx="6690">
                  <c:v>3575.8381484312972</c:v>
                </c:pt>
                <c:pt idx="6691">
                  <c:v>3576.3381484312972</c:v>
                </c:pt>
                <c:pt idx="6692">
                  <c:v>3576.8381484312972</c:v>
                </c:pt>
                <c:pt idx="6693">
                  <c:v>3577.3381484312972</c:v>
                </c:pt>
                <c:pt idx="6694">
                  <c:v>3577.8381484312972</c:v>
                </c:pt>
                <c:pt idx="6695">
                  <c:v>3578.3381484312972</c:v>
                </c:pt>
                <c:pt idx="6696">
                  <c:v>3578.8381484312972</c:v>
                </c:pt>
                <c:pt idx="6697">
                  <c:v>3579.3381484312972</c:v>
                </c:pt>
                <c:pt idx="6698">
                  <c:v>3579.8381484312972</c:v>
                </c:pt>
                <c:pt idx="6699">
                  <c:v>3580.3381484312972</c:v>
                </c:pt>
                <c:pt idx="6700">
                  <c:v>3580.8381484312972</c:v>
                </c:pt>
                <c:pt idx="6701">
                  <c:v>3581.3381484312972</c:v>
                </c:pt>
                <c:pt idx="6702">
                  <c:v>3581.8381484312972</c:v>
                </c:pt>
                <c:pt idx="6703">
                  <c:v>3582.3381484312972</c:v>
                </c:pt>
                <c:pt idx="6704">
                  <c:v>3582.8381484312972</c:v>
                </c:pt>
                <c:pt idx="6705">
                  <c:v>3583.3381484312972</c:v>
                </c:pt>
                <c:pt idx="6706">
                  <c:v>3583.8381484312972</c:v>
                </c:pt>
                <c:pt idx="6707">
                  <c:v>3584.3381484312972</c:v>
                </c:pt>
                <c:pt idx="6708">
                  <c:v>3584.8381484312972</c:v>
                </c:pt>
                <c:pt idx="6709">
                  <c:v>3585.3381484312972</c:v>
                </c:pt>
                <c:pt idx="6710">
                  <c:v>3585.8381484312972</c:v>
                </c:pt>
                <c:pt idx="6711">
                  <c:v>3586.3381484312972</c:v>
                </c:pt>
                <c:pt idx="6712">
                  <c:v>3586.8381484312972</c:v>
                </c:pt>
                <c:pt idx="6713">
                  <c:v>3587.3381484312972</c:v>
                </c:pt>
                <c:pt idx="6714">
                  <c:v>3587.8381484312972</c:v>
                </c:pt>
                <c:pt idx="6715">
                  <c:v>3588.3381484312972</c:v>
                </c:pt>
                <c:pt idx="6716">
                  <c:v>3588.8381484312972</c:v>
                </c:pt>
                <c:pt idx="6717">
                  <c:v>3589.3381484312972</c:v>
                </c:pt>
                <c:pt idx="6718">
                  <c:v>3589.8381484312972</c:v>
                </c:pt>
                <c:pt idx="6719">
                  <c:v>3590.3381484312972</c:v>
                </c:pt>
                <c:pt idx="6720">
                  <c:v>3590.8381484312972</c:v>
                </c:pt>
                <c:pt idx="6721">
                  <c:v>3591.3381484312972</c:v>
                </c:pt>
                <c:pt idx="6722">
                  <c:v>3591.8381484312972</c:v>
                </c:pt>
                <c:pt idx="6723">
                  <c:v>3592.3381484312972</c:v>
                </c:pt>
                <c:pt idx="6724">
                  <c:v>3592.8381484312972</c:v>
                </c:pt>
                <c:pt idx="6725">
                  <c:v>3593.3381484312972</c:v>
                </c:pt>
                <c:pt idx="6726">
                  <c:v>3593.8381484312972</c:v>
                </c:pt>
                <c:pt idx="6727">
                  <c:v>3594.3381484312972</c:v>
                </c:pt>
                <c:pt idx="6728">
                  <c:v>3594.8381484312972</c:v>
                </c:pt>
                <c:pt idx="6729">
                  <c:v>3595.3381484312972</c:v>
                </c:pt>
                <c:pt idx="6730">
                  <c:v>3595.8381484312972</c:v>
                </c:pt>
                <c:pt idx="6731">
                  <c:v>3596.3381484312972</c:v>
                </c:pt>
                <c:pt idx="6732">
                  <c:v>3596.8381484312972</c:v>
                </c:pt>
                <c:pt idx="6733">
                  <c:v>3597.3381484312972</c:v>
                </c:pt>
                <c:pt idx="6734">
                  <c:v>3597.8381484312972</c:v>
                </c:pt>
                <c:pt idx="6735">
                  <c:v>3598.3381484312972</c:v>
                </c:pt>
                <c:pt idx="6736">
                  <c:v>3598.8381484312972</c:v>
                </c:pt>
                <c:pt idx="6737">
                  <c:v>3599.3381484312972</c:v>
                </c:pt>
                <c:pt idx="6738">
                  <c:v>3599.8381484312972</c:v>
                </c:pt>
                <c:pt idx="6739">
                  <c:v>3600.3381484312972</c:v>
                </c:pt>
                <c:pt idx="6740">
                  <c:v>3600.8381484312972</c:v>
                </c:pt>
                <c:pt idx="6741">
                  <c:v>3601.3381484312972</c:v>
                </c:pt>
                <c:pt idx="6742">
                  <c:v>3601.8381484312972</c:v>
                </c:pt>
                <c:pt idx="6743">
                  <c:v>3602.3381484312972</c:v>
                </c:pt>
                <c:pt idx="6744">
                  <c:v>3602.8381484312972</c:v>
                </c:pt>
                <c:pt idx="6745">
                  <c:v>3603.3381484312972</c:v>
                </c:pt>
                <c:pt idx="6746">
                  <c:v>3603.8381484312972</c:v>
                </c:pt>
                <c:pt idx="6747">
                  <c:v>3604.3381484312972</c:v>
                </c:pt>
                <c:pt idx="6748">
                  <c:v>3604.8381484312972</c:v>
                </c:pt>
                <c:pt idx="6749">
                  <c:v>3605.3381484312972</c:v>
                </c:pt>
                <c:pt idx="6750">
                  <c:v>3605.8381484312972</c:v>
                </c:pt>
                <c:pt idx="6751">
                  <c:v>3606.3381484312972</c:v>
                </c:pt>
                <c:pt idx="6752">
                  <c:v>3606.8381484312972</c:v>
                </c:pt>
                <c:pt idx="6753">
                  <c:v>3607.3381484312972</c:v>
                </c:pt>
                <c:pt idx="6754">
                  <c:v>3607.8381484312972</c:v>
                </c:pt>
                <c:pt idx="6755">
                  <c:v>3608.3381484312972</c:v>
                </c:pt>
                <c:pt idx="6756">
                  <c:v>3608.8381484312972</c:v>
                </c:pt>
                <c:pt idx="6757">
                  <c:v>3609.3381484312972</c:v>
                </c:pt>
                <c:pt idx="6758">
                  <c:v>3609.8381484312972</c:v>
                </c:pt>
                <c:pt idx="6759">
                  <c:v>3610.3381484312972</c:v>
                </c:pt>
                <c:pt idx="6760">
                  <c:v>3610.8381484312972</c:v>
                </c:pt>
                <c:pt idx="6761">
                  <c:v>3611.3381484312972</c:v>
                </c:pt>
                <c:pt idx="6762">
                  <c:v>3611.8381484312972</c:v>
                </c:pt>
                <c:pt idx="6763">
                  <c:v>3612.3381484312972</c:v>
                </c:pt>
                <c:pt idx="6764">
                  <c:v>3612.8381484312972</c:v>
                </c:pt>
                <c:pt idx="6765">
                  <c:v>3613.3381484312972</c:v>
                </c:pt>
                <c:pt idx="6766">
                  <c:v>3613.8381484312972</c:v>
                </c:pt>
                <c:pt idx="6767">
                  <c:v>3614.3381484312972</c:v>
                </c:pt>
                <c:pt idx="6768">
                  <c:v>3614.8381484312972</c:v>
                </c:pt>
                <c:pt idx="6769">
                  <c:v>3615.3381484312972</c:v>
                </c:pt>
                <c:pt idx="6770">
                  <c:v>3615.8381484312972</c:v>
                </c:pt>
                <c:pt idx="6771">
                  <c:v>3616.3381484312972</c:v>
                </c:pt>
                <c:pt idx="6772">
                  <c:v>3616.8381484312972</c:v>
                </c:pt>
                <c:pt idx="6773">
                  <c:v>3617.3381484312972</c:v>
                </c:pt>
                <c:pt idx="6774">
                  <c:v>3617.8381484312972</c:v>
                </c:pt>
                <c:pt idx="6775">
                  <c:v>3618.3381484312972</c:v>
                </c:pt>
                <c:pt idx="6776">
                  <c:v>3618.8381484312972</c:v>
                </c:pt>
                <c:pt idx="6777">
                  <c:v>3619.3381484312972</c:v>
                </c:pt>
                <c:pt idx="6778">
                  <c:v>3619.8381484312972</c:v>
                </c:pt>
                <c:pt idx="6779">
                  <c:v>3620.3381484312972</c:v>
                </c:pt>
                <c:pt idx="6780">
                  <c:v>3620.8381484312972</c:v>
                </c:pt>
                <c:pt idx="6781">
                  <c:v>3621.3381484312972</c:v>
                </c:pt>
                <c:pt idx="6782">
                  <c:v>3621.8381484312972</c:v>
                </c:pt>
                <c:pt idx="6783">
                  <c:v>3622.3381484312972</c:v>
                </c:pt>
                <c:pt idx="6784">
                  <c:v>3622.8381484312972</c:v>
                </c:pt>
                <c:pt idx="6785">
                  <c:v>3623.3381484312972</c:v>
                </c:pt>
                <c:pt idx="6786">
                  <c:v>3623.8381484312972</c:v>
                </c:pt>
                <c:pt idx="6787">
                  <c:v>3624.3381484312972</c:v>
                </c:pt>
                <c:pt idx="6788">
                  <c:v>3624.8381484312972</c:v>
                </c:pt>
                <c:pt idx="6789">
                  <c:v>3625.3381484312972</c:v>
                </c:pt>
                <c:pt idx="6790">
                  <c:v>3625.8381484312972</c:v>
                </c:pt>
                <c:pt idx="6791">
                  <c:v>3626.3381484312972</c:v>
                </c:pt>
                <c:pt idx="6792">
                  <c:v>3626.8381484312972</c:v>
                </c:pt>
                <c:pt idx="6793">
                  <c:v>3627.3381484312972</c:v>
                </c:pt>
                <c:pt idx="6794">
                  <c:v>3627.8381484312972</c:v>
                </c:pt>
                <c:pt idx="6795">
                  <c:v>3628.3381484312972</c:v>
                </c:pt>
                <c:pt idx="6796">
                  <c:v>3628.8381484312972</c:v>
                </c:pt>
                <c:pt idx="6797">
                  <c:v>3629.3381484312972</c:v>
                </c:pt>
                <c:pt idx="6798">
                  <c:v>3629.8381484312972</c:v>
                </c:pt>
                <c:pt idx="6799">
                  <c:v>3630.3381484312972</c:v>
                </c:pt>
                <c:pt idx="6800">
                  <c:v>3630.8381484312972</c:v>
                </c:pt>
                <c:pt idx="6801">
                  <c:v>3631.3381484312972</c:v>
                </c:pt>
                <c:pt idx="6802">
                  <c:v>3631.8381484312972</c:v>
                </c:pt>
                <c:pt idx="6803">
                  <c:v>3632.3381484312972</c:v>
                </c:pt>
                <c:pt idx="6804">
                  <c:v>3632.8381484312972</c:v>
                </c:pt>
                <c:pt idx="6805">
                  <c:v>3633.3381484312972</c:v>
                </c:pt>
                <c:pt idx="6806">
                  <c:v>3633.8381484312972</c:v>
                </c:pt>
                <c:pt idx="6807">
                  <c:v>3634.3381484312972</c:v>
                </c:pt>
                <c:pt idx="6808">
                  <c:v>3634.8381484312972</c:v>
                </c:pt>
                <c:pt idx="6809">
                  <c:v>3635.3381484312972</c:v>
                </c:pt>
                <c:pt idx="6810">
                  <c:v>3635.8381484312972</c:v>
                </c:pt>
                <c:pt idx="6811">
                  <c:v>3636.3381484312972</c:v>
                </c:pt>
                <c:pt idx="6812">
                  <c:v>3636.8381484312972</c:v>
                </c:pt>
                <c:pt idx="6813">
                  <c:v>3637.3381484312972</c:v>
                </c:pt>
                <c:pt idx="6814">
                  <c:v>3637.8381484312972</c:v>
                </c:pt>
                <c:pt idx="6815">
                  <c:v>3638.3381484312972</c:v>
                </c:pt>
                <c:pt idx="6816">
                  <c:v>3638.8381484312972</c:v>
                </c:pt>
                <c:pt idx="6817">
                  <c:v>3639.3381484312972</c:v>
                </c:pt>
                <c:pt idx="6818">
                  <c:v>3639.8381484312972</c:v>
                </c:pt>
                <c:pt idx="6819">
                  <c:v>3640.3381484312972</c:v>
                </c:pt>
                <c:pt idx="6820">
                  <c:v>3640.8381484312972</c:v>
                </c:pt>
                <c:pt idx="6821">
                  <c:v>3641.3381484312972</c:v>
                </c:pt>
                <c:pt idx="6822">
                  <c:v>3641.8381484312972</c:v>
                </c:pt>
                <c:pt idx="6823">
                  <c:v>3642.3381484312972</c:v>
                </c:pt>
                <c:pt idx="6824">
                  <c:v>3642.8381484312972</c:v>
                </c:pt>
                <c:pt idx="6825">
                  <c:v>3643.3381484312972</c:v>
                </c:pt>
                <c:pt idx="6826">
                  <c:v>3643.8381484312972</c:v>
                </c:pt>
                <c:pt idx="6827">
                  <c:v>3644.3381484312972</c:v>
                </c:pt>
                <c:pt idx="6828">
                  <c:v>3644.8381484312972</c:v>
                </c:pt>
                <c:pt idx="6829">
                  <c:v>3645.3381484312972</c:v>
                </c:pt>
                <c:pt idx="6830">
                  <c:v>3645.8381484312972</c:v>
                </c:pt>
                <c:pt idx="6831">
                  <c:v>3646.3381484312972</c:v>
                </c:pt>
                <c:pt idx="6832">
                  <c:v>3646.8381484312972</c:v>
                </c:pt>
                <c:pt idx="6833">
                  <c:v>3647.3381484312972</c:v>
                </c:pt>
                <c:pt idx="6834">
                  <c:v>3647.8381484312972</c:v>
                </c:pt>
                <c:pt idx="6835">
                  <c:v>3648.3381484312972</c:v>
                </c:pt>
                <c:pt idx="6836">
                  <c:v>3648.8381484312972</c:v>
                </c:pt>
                <c:pt idx="6837">
                  <c:v>3649.3381484312972</c:v>
                </c:pt>
                <c:pt idx="6838">
                  <c:v>3649.8381484312972</c:v>
                </c:pt>
                <c:pt idx="6839">
                  <c:v>3650.3381484312972</c:v>
                </c:pt>
                <c:pt idx="6840">
                  <c:v>3650.8381484312972</c:v>
                </c:pt>
                <c:pt idx="6841">
                  <c:v>3651.3381484312972</c:v>
                </c:pt>
                <c:pt idx="6842">
                  <c:v>3651.8381484312972</c:v>
                </c:pt>
                <c:pt idx="6843">
                  <c:v>3652.3381484312972</c:v>
                </c:pt>
                <c:pt idx="6844">
                  <c:v>3652.8381484312972</c:v>
                </c:pt>
                <c:pt idx="6845">
                  <c:v>3653.3381484312972</c:v>
                </c:pt>
                <c:pt idx="6846">
                  <c:v>3653.8381484312972</c:v>
                </c:pt>
                <c:pt idx="6847">
                  <c:v>3654.3381484312972</c:v>
                </c:pt>
                <c:pt idx="6848">
                  <c:v>3654.8381484312972</c:v>
                </c:pt>
                <c:pt idx="6849">
                  <c:v>3655.3381484312972</c:v>
                </c:pt>
                <c:pt idx="6850">
                  <c:v>3655.8381484312972</c:v>
                </c:pt>
                <c:pt idx="6851">
                  <c:v>3656.3381484312972</c:v>
                </c:pt>
                <c:pt idx="6852">
                  <c:v>3656.8381484312972</c:v>
                </c:pt>
                <c:pt idx="6853">
                  <c:v>3657.3381484312972</c:v>
                </c:pt>
                <c:pt idx="6854">
                  <c:v>3657.8381484312972</c:v>
                </c:pt>
                <c:pt idx="6855">
                  <c:v>3658.3381484312972</c:v>
                </c:pt>
                <c:pt idx="6856">
                  <c:v>3658.8381484312972</c:v>
                </c:pt>
                <c:pt idx="6857">
                  <c:v>3659.3381484312972</c:v>
                </c:pt>
                <c:pt idx="6858">
                  <c:v>3659.8381484312972</c:v>
                </c:pt>
                <c:pt idx="6859">
                  <c:v>3660.3381484312972</c:v>
                </c:pt>
                <c:pt idx="6860">
                  <c:v>3660.8381484312972</c:v>
                </c:pt>
                <c:pt idx="6861">
                  <c:v>3661.3381484312972</c:v>
                </c:pt>
                <c:pt idx="6862">
                  <c:v>3661.8381484312972</c:v>
                </c:pt>
                <c:pt idx="6863">
                  <c:v>3662.3381484312972</c:v>
                </c:pt>
                <c:pt idx="6864">
                  <c:v>3662.8381484312972</c:v>
                </c:pt>
                <c:pt idx="6865">
                  <c:v>3663.3381484312972</c:v>
                </c:pt>
                <c:pt idx="6866">
                  <c:v>3663.8381484312972</c:v>
                </c:pt>
                <c:pt idx="6867">
                  <c:v>3664.3381484312972</c:v>
                </c:pt>
                <c:pt idx="6868">
                  <c:v>3664.8381484312972</c:v>
                </c:pt>
                <c:pt idx="6869">
                  <c:v>3665.3381484312972</c:v>
                </c:pt>
                <c:pt idx="6870">
                  <c:v>3665.8381484312972</c:v>
                </c:pt>
                <c:pt idx="6871">
                  <c:v>3666.3381484312972</c:v>
                </c:pt>
                <c:pt idx="6872">
                  <c:v>3666.8381484312972</c:v>
                </c:pt>
                <c:pt idx="6873">
                  <c:v>3667.3381484312972</c:v>
                </c:pt>
                <c:pt idx="6874">
                  <c:v>3667.8381484312972</c:v>
                </c:pt>
                <c:pt idx="6875">
                  <c:v>3668.3381484312972</c:v>
                </c:pt>
                <c:pt idx="6876">
                  <c:v>3668.8381484312972</c:v>
                </c:pt>
                <c:pt idx="6877">
                  <c:v>3669.3381484312972</c:v>
                </c:pt>
                <c:pt idx="6878">
                  <c:v>3669.8381484312972</c:v>
                </c:pt>
                <c:pt idx="6879">
                  <c:v>3670.3381484312972</c:v>
                </c:pt>
                <c:pt idx="6880">
                  <c:v>3670.8381484312972</c:v>
                </c:pt>
                <c:pt idx="6881">
                  <c:v>3671.3381484312972</c:v>
                </c:pt>
                <c:pt idx="6882">
                  <c:v>3671.8381484312972</c:v>
                </c:pt>
                <c:pt idx="6883">
                  <c:v>3672.3381484312972</c:v>
                </c:pt>
                <c:pt idx="6884">
                  <c:v>3672.8381484312972</c:v>
                </c:pt>
                <c:pt idx="6885">
                  <c:v>3673.3381484312972</c:v>
                </c:pt>
                <c:pt idx="6886">
                  <c:v>3673.8381484312972</c:v>
                </c:pt>
                <c:pt idx="6887">
                  <c:v>3674.3381484312972</c:v>
                </c:pt>
                <c:pt idx="6888">
                  <c:v>3674.8381484312972</c:v>
                </c:pt>
                <c:pt idx="6889">
                  <c:v>3675.3381484312972</c:v>
                </c:pt>
                <c:pt idx="6890">
                  <c:v>3675.8381484312972</c:v>
                </c:pt>
                <c:pt idx="6891">
                  <c:v>3676.3381484312972</c:v>
                </c:pt>
                <c:pt idx="6892">
                  <c:v>3676.8381484312972</c:v>
                </c:pt>
                <c:pt idx="6893">
                  <c:v>3677.3381484312972</c:v>
                </c:pt>
                <c:pt idx="6894">
                  <c:v>3677.8381484312972</c:v>
                </c:pt>
                <c:pt idx="6895">
                  <c:v>3678.3381484312972</c:v>
                </c:pt>
                <c:pt idx="6896">
                  <c:v>3678.8381484312972</c:v>
                </c:pt>
                <c:pt idx="6897">
                  <c:v>3679.3381484312972</c:v>
                </c:pt>
                <c:pt idx="6898">
                  <c:v>3679.8381484312972</c:v>
                </c:pt>
                <c:pt idx="6899">
                  <c:v>3680.3381484312972</c:v>
                </c:pt>
                <c:pt idx="6900">
                  <c:v>3680.8381484312972</c:v>
                </c:pt>
                <c:pt idx="6901">
                  <c:v>3681.3381484312972</c:v>
                </c:pt>
                <c:pt idx="6902">
                  <c:v>3681.8381484312972</c:v>
                </c:pt>
                <c:pt idx="6903">
                  <c:v>3682.3381484312972</c:v>
                </c:pt>
                <c:pt idx="6904">
                  <c:v>3682.8381484312972</c:v>
                </c:pt>
                <c:pt idx="6905">
                  <c:v>3683.3381484312972</c:v>
                </c:pt>
                <c:pt idx="6906">
                  <c:v>3683.8381484312972</c:v>
                </c:pt>
                <c:pt idx="6907">
                  <c:v>3684.3381484312972</c:v>
                </c:pt>
                <c:pt idx="6908">
                  <c:v>3684.8381484312972</c:v>
                </c:pt>
                <c:pt idx="6909">
                  <c:v>3685.3381484312972</c:v>
                </c:pt>
                <c:pt idx="6910">
                  <c:v>3685.8381484312972</c:v>
                </c:pt>
                <c:pt idx="6911">
                  <c:v>3686.3381484312972</c:v>
                </c:pt>
                <c:pt idx="6912">
                  <c:v>3686.8381484312972</c:v>
                </c:pt>
                <c:pt idx="6913">
                  <c:v>3687.3381484312972</c:v>
                </c:pt>
                <c:pt idx="6914">
                  <c:v>3687.8381484312972</c:v>
                </c:pt>
                <c:pt idx="6915">
                  <c:v>3688.3381484312972</c:v>
                </c:pt>
                <c:pt idx="6916">
                  <c:v>3688.8381484312972</c:v>
                </c:pt>
                <c:pt idx="6917">
                  <c:v>3689.3381484312972</c:v>
                </c:pt>
                <c:pt idx="6918">
                  <c:v>3689.8381484312972</c:v>
                </c:pt>
                <c:pt idx="6919">
                  <c:v>3690.3381484312972</c:v>
                </c:pt>
                <c:pt idx="6920">
                  <c:v>3690.8381484312972</c:v>
                </c:pt>
                <c:pt idx="6921">
                  <c:v>3691.3381484312972</c:v>
                </c:pt>
                <c:pt idx="6922">
                  <c:v>3691.8381484312972</c:v>
                </c:pt>
                <c:pt idx="6923">
                  <c:v>3692.3381484312972</c:v>
                </c:pt>
                <c:pt idx="6924">
                  <c:v>3692.8381484312972</c:v>
                </c:pt>
                <c:pt idx="6925">
                  <c:v>3693.3381484312972</c:v>
                </c:pt>
                <c:pt idx="6926">
                  <c:v>3693.8381484312972</c:v>
                </c:pt>
                <c:pt idx="6927">
                  <c:v>3694.3381484312972</c:v>
                </c:pt>
                <c:pt idx="6928">
                  <c:v>3694.8381484312972</c:v>
                </c:pt>
                <c:pt idx="6929">
                  <c:v>3695.3381484312972</c:v>
                </c:pt>
                <c:pt idx="6930">
                  <c:v>3695.8381484312972</c:v>
                </c:pt>
                <c:pt idx="6931">
                  <c:v>3696.3381484312972</c:v>
                </c:pt>
                <c:pt idx="6932">
                  <c:v>3696.8381484312972</c:v>
                </c:pt>
                <c:pt idx="6933">
                  <c:v>3697.3381484312972</c:v>
                </c:pt>
                <c:pt idx="6934">
                  <c:v>3697.8381484312972</c:v>
                </c:pt>
                <c:pt idx="6935">
                  <c:v>3698.3381484312972</c:v>
                </c:pt>
                <c:pt idx="6936">
                  <c:v>3698.8381484312972</c:v>
                </c:pt>
                <c:pt idx="6937">
                  <c:v>3699.3381484312972</c:v>
                </c:pt>
                <c:pt idx="6938">
                  <c:v>3699.8381484312972</c:v>
                </c:pt>
                <c:pt idx="6939">
                  <c:v>3700.3381484312972</c:v>
                </c:pt>
                <c:pt idx="6940">
                  <c:v>3700.8381484312972</c:v>
                </c:pt>
                <c:pt idx="6941">
                  <c:v>3701.3381484312972</c:v>
                </c:pt>
                <c:pt idx="6942">
                  <c:v>3701.8381484312972</c:v>
                </c:pt>
                <c:pt idx="6943">
                  <c:v>3702.3381484312972</c:v>
                </c:pt>
                <c:pt idx="6944">
                  <c:v>3702.8381484312972</c:v>
                </c:pt>
                <c:pt idx="6945">
                  <c:v>3703.3381484312972</c:v>
                </c:pt>
                <c:pt idx="6946">
                  <c:v>3703.8381484312972</c:v>
                </c:pt>
                <c:pt idx="6947">
                  <c:v>3704.3381484312972</c:v>
                </c:pt>
                <c:pt idx="6948">
                  <c:v>3704.8381484312972</c:v>
                </c:pt>
                <c:pt idx="6949">
                  <c:v>3705.3381484312972</c:v>
                </c:pt>
                <c:pt idx="6950">
                  <c:v>3705.8381484312972</c:v>
                </c:pt>
                <c:pt idx="6951">
                  <c:v>3706.3381484312972</c:v>
                </c:pt>
                <c:pt idx="6952">
                  <c:v>3706.8381484312972</c:v>
                </c:pt>
                <c:pt idx="6953">
                  <c:v>3707.3381484312972</c:v>
                </c:pt>
                <c:pt idx="6954">
                  <c:v>3707.8381484312972</c:v>
                </c:pt>
                <c:pt idx="6955">
                  <c:v>3708.3381484312972</c:v>
                </c:pt>
                <c:pt idx="6956">
                  <c:v>3708.8381484312972</c:v>
                </c:pt>
                <c:pt idx="6957">
                  <c:v>3709.3381484312972</c:v>
                </c:pt>
                <c:pt idx="6958">
                  <c:v>3709.8381484312972</c:v>
                </c:pt>
                <c:pt idx="6959">
                  <c:v>3710.3381484312972</c:v>
                </c:pt>
                <c:pt idx="6960">
                  <c:v>3710.8381484312972</c:v>
                </c:pt>
                <c:pt idx="6961">
                  <c:v>3711.3381484312972</c:v>
                </c:pt>
                <c:pt idx="6962">
                  <c:v>3711.8381484312972</c:v>
                </c:pt>
                <c:pt idx="6963">
                  <c:v>3712.3381484312972</c:v>
                </c:pt>
                <c:pt idx="6964">
                  <c:v>3712.8381484312972</c:v>
                </c:pt>
                <c:pt idx="6965">
                  <c:v>3713.3381484312972</c:v>
                </c:pt>
                <c:pt idx="6966">
                  <c:v>3713.8381484312972</c:v>
                </c:pt>
                <c:pt idx="6967">
                  <c:v>3714.3381484312972</c:v>
                </c:pt>
                <c:pt idx="6968">
                  <c:v>3714.8381484312972</c:v>
                </c:pt>
                <c:pt idx="6969">
                  <c:v>3715.3381484312972</c:v>
                </c:pt>
                <c:pt idx="6970">
                  <c:v>3715.8381484312972</c:v>
                </c:pt>
                <c:pt idx="6971">
                  <c:v>3716.3381484312972</c:v>
                </c:pt>
                <c:pt idx="6972">
                  <c:v>3716.8381484312972</c:v>
                </c:pt>
                <c:pt idx="6973">
                  <c:v>3717.3381484312972</c:v>
                </c:pt>
                <c:pt idx="6974">
                  <c:v>3717.8381484312972</c:v>
                </c:pt>
                <c:pt idx="6975">
                  <c:v>3718.3381484312972</c:v>
                </c:pt>
                <c:pt idx="6976">
                  <c:v>3718.8381484312972</c:v>
                </c:pt>
                <c:pt idx="6977">
                  <c:v>3719.3381484312972</c:v>
                </c:pt>
                <c:pt idx="6978">
                  <c:v>3719.8381484312972</c:v>
                </c:pt>
                <c:pt idx="6979">
                  <c:v>3720.3381484312972</c:v>
                </c:pt>
                <c:pt idx="6980">
                  <c:v>3720.8381484312972</c:v>
                </c:pt>
                <c:pt idx="6981">
                  <c:v>3721.3381484312972</c:v>
                </c:pt>
                <c:pt idx="6982">
                  <c:v>3721.8381484312972</c:v>
                </c:pt>
                <c:pt idx="6983">
                  <c:v>3722.3381484312972</c:v>
                </c:pt>
                <c:pt idx="6984">
                  <c:v>3722.8381484312972</c:v>
                </c:pt>
                <c:pt idx="6985">
                  <c:v>3723.3381484312972</c:v>
                </c:pt>
                <c:pt idx="6986">
                  <c:v>3723.8381484312972</c:v>
                </c:pt>
                <c:pt idx="6987">
                  <c:v>3724.3381484312972</c:v>
                </c:pt>
                <c:pt idx="6988">
                  <c:v>3724.8381484312972</c:v>
                </c:pt>
                <c:pt idx="6989">
                  <c:v>3725.3381484312972</c:v>
                </c:pt>
                <c:pt idx="6990">
                  <c:v>3725.8381484312972</c:v>
                </c:pt>
                <c:pt idx="6991">
                  <c:v>3726.3381484312972</c:v>
                </c:pt>
                <c:pt idx="6992">
                  <c:v>3726.8381484312972</c:v>
                </c:pt>
                <c:pt idx="6993">
                  <c:v>3727.3381484312972</c:v>
                </c:pt>
                <c:pt idx="6994">
                  <c:v>3727.8381484312972</c:v>
                </c:pt>
                <c:pt idx="6995">
                  <c:v>3728.3381484312972</c:v>
                </c:pt>
                <c:pt idx="6996">
                  <c:v>3728.8381484312972</c:v>
                </c:pt>
                <c:pt idx="6997">
                  <c:v>3729.3381484312972</c:v>
                </c:pt>
                <c:pt idx="6998">
                  <c:v>3729.8381484312972</c:v>
                </c:pt>
                <c:pt idx="6999">
                  <c:v>3730.3381484312972</c:v>
                </c:pt>
                <c:pt idx="7000">
                  <c:v>3730.8381484312972</c:v>
                </c:pt>
                <c:pt idx="7001">
                  <c:v>3731.3381484312972</c:v>
                </c:pt>
                <c:pt idx="7002">
                  <c:v>3731.8381484312972</c:v>
                </c:pt>
                <c:pt idx="7003">
                  <c:v>3732.3381484312972</c:v>
                </c:pt>
                <c:pt idx="7004">
                  <c:v>3732.8381484312972</c:v>
                </c:pt>
                <c:pt idx="7005">
                  <c:v>3733.3381484312972</c:v>
                </c:pt>
                <c:pt idx="7006">
                  <c:v>3733.8381484312972</c:v>
                </c:pt>
                <c:pt idx="7007">
                  <c:v>3734.3381484312972</c:v>
                </c:pt>
                <c:pt idx="7008">
                  <c:v>3734.8381484312972</c:v>
                </c:pt>
                <c:pt idx="7009">
                  <c:v>3735.3381484312972</c:v>
                </c:pt>
                <c:pt idx="7010">
                  <c:v>3735.8381484312972</c:v>
                </c:pt>
                <c:pt idx="7011">
                  <c:v>3736.3381484312972</c:v>
                </c:pt>
                <c:pt idx="7012">
                  <c:v>3736.8381484312972</c:v>
                </c:pt>
                <c:pt idx="7013">
                  <c:v>3737.3381484312972</c:v>
                </c:pt>
                <c:pt idx="7014">
                  <c:v>3737.8381484312972</c:v>
                </c:pt>
                <c:pt idx="7015">
                  <c:v>3738.3381484312972</c:v>
                </c:pt>
                <c:pt idx="7016">
                  <c:v>3738.8381484312972</c:v>
                </c:pt>
                <c:pt idx="7017">
                  <c:v>3739.3381484312972</c:v>
                </c:pt>
                <c:pt idx="7018">
                  <c:v>3739.8381484312972</c:v>
                </c:pt>
                <c:pt idx="7019">
                  <c:v>3740.3381484312972</c:v>
                </c:pt>
                <c:pt idx="7020">
                  <c:v>3740.8381484312972</c:v>
                </c:pt>
                <c:pt idx="7021">
                  <c:v>3741.3381484312972</c:v>
                </c:pt>
                <c:pt idx="7022">
                  <c:v>3741.8381484312972</c:v>
                </c:pt>
                <c:pt idx="7023">
                  <c:v>3742.3381484312972</c:v>
                </c:pt>
                <c:pt idx="7024">
                  <c:v>3742.8381484312972</c:v>
                </c:pt>
                <c:pt idx="7025">
                  <c:v>3743.3381484312972</c:v>
                </c:pt>
                <c:pt idx="7026">
                  <c:v>3743.8381484312972</c:v>
                </c:pt>
                <c:pt idx="7027">
                  <c:v>3744.3381484312972</c:v>
                </c:pt>
                <c:pt idx="7028">
                  <c:v>3744.8381484312972</c:v>
                </c:pt>
                <c:pt idx="7029">
                  <c:v>3745.3381484312972</c:v>
                </c:pt>
                <c:pt idx="7030">
                  <c:v>3745.8381484312972</c:v>
                </c:pt>
                <c:pt idx="7031">
                  <c:v>3746.3381484312972</c:v>
                </c:pt>
                <c:pt idx="7032">
                  <c:v>3746.8381484312972</c:v>
                </c:pt>
                <c:pt idx="7033">
                  <c:v>3747.3381484312972</c:v>
                </c:pt>
                <c:pt idx="7034">
                  <c:v>3747.8381484312972</c:v>
                </c:pt>
                <c:pt idx="7035">
                  <c:v>3748.3381484312972</c:v>
                </c:pt>
                <c:pt idx="7036">
                  <c:v>3748.8381484312972</c:v>
                </c:pt>
                <c:pt idx="7037">
                  <c:v>3749.3381484312972</c:v>
                </c:pt>
                <c:pt idx="7038">
                  <c:v>3749.8381484312972</c:v>
                </c:pt>
                <c:pt idx="7039">
                  <c:v>3750.3381484312972</c:v>
                </c:pt>
                <c:pt idx="7040">
                  <c:v>3750.8381484312972</c:v>
                </c:pt>
                <c:pt idx="7041">
                  <c:v>3751.3381484312972</c:v>
                </c:pt>
                <c:pt idx="7042">
                  <c:v>3751.8381484312972</c:v>
                </c:pt>
                <c:pt idx="7043">
                  <c:v>3752.3381484312972</c:v>
                </c:pt>
                <c:pt idx="7044">
                  <c:v>3752.8381484312972</c:v>
                </c:pt>
                <c:pt idx="7045">
                  <c:v>3753.3381484312972</c:v>
                </c:pt>
                <c:pt idx="7046">
                  <c:v>3753.8381484312972</c:v>
                </c:pt>
                <c:pt idx="7047">
                  <c:v>3754.3381484312972</c:v>
                </c:pt>
                <c:pt idx="7048">
                  <c:v>3754.8381484312972</c:v>
                </c:pt>
                <c:pt idx="7049">
                  <c:v>3755.3381484312972</c:v>
                </c:pt>
                <c:pt idx="7050">
                  <c:v>3755.8381484312972</c:v>
                </c:pt>
                <c:pt idx="7051">
                  <c:v>3756.3381484312972</c:v>
                </c:pt>
                <c:pt idx="7052">
                  <c:v>3756.8381484312972</c:v>
                </c:pt>
                <c:pt idx="7053">
                  <c:v>3757.3381484312972</c:v>
                </c:pt>
                <c:pt idx="7054">
                  <c:v>3757.8381484312972</c:v>
                </c:pt>
                <c:pt idx="7055">
                  <c:v>3758.3381484312972</c:v>
                </c:pt>
                <c:pt idx="7056">
                  <c:v>3758.8381484312972</c:v>
                </c:pt>
                <c:pt idx="7057">
                  <c:v>3759.3381484312972</c:v>
                </c:pt>
                <c:pt idx="7058">
                  <c:v>3759.8381484312972</c:v>
                </c:pt>
                <c:pt idx="7059">
                  <c:v>3760.3381484312972</c:v>
                </c:pt>
                <c:pt idx="7060">
                  <c:v>3760.8381484312972</c:v>
                </c:pt>
                <c:pt idx="7061">
                  <c:v>3761.3381484312972</c:v>
                </c:pt>
                <c:pt idx="7062">
                  <c:v>3761.8381484312972</c:v>
                </c:pt>
                <c:pt idx="7063">
                  <c:v>3762.3381484312972</c:v>
                </c:pt>
                <c:pt idx="7064">
                  <c:v>3762.8381484312972</c:v>
                </c:pt>
                <c:pt idx="7065">
                  <c:v>3763.3381484312972</c:v>
                </c:pt>
                <c:pt idx="7066">
                  <c:v>3763.8381484312972</c:v>
                </c:pt>
                <c:pt idx="7067">
                  <c:v>3764.3381484312972</c:v>
                </c:pt>
                <c:pt idx="7068">
                  <c:v>3764.8381484312972</c:v>
                </c:pt>
                <c:pt idx="7069">
                  <c:v>3765.3381484312972</c:v>
                </c:pt>
                <c:pt idx="7070">
                  <c:v>3765.8381484312972</c:v>
                </c:pt>
                <c:pt idx="7071">
                  <c:v>3766.3381484312972</c:v>
                </c:pt>
                <c:pt idx="7072">
                  <c:v>3766.8381484312972</c:v>
                </c:pt>
                <c:pt idx="7073">
                  <c:v>3767.3381484312972</c:v>
                </c:pt>
                <c:pt idx="7074">
                  <c:v>3767.8381484312972</c:v>
                </c:pt>
                <c:pt idx="7075">
                  <c:v>3768.3381484312972</c:v>
                </c:pt>
                <c:pt idx="7076">
                  <c:v>3768.8381484312972</c:v>
                </c:pt>
                <c:pt idx="7077">
                  <c:v>3769.3381484312972</c:v>
                </c:pt>
                <c:pt idx="7078">
                  <c:v>3769.8381484312972</c:v>
                </c:pt>
                <c:pt idx="7079">
                  <c:v>3770.3381484312972</c:v>
                </c:pt>
                <c:pt idx="7080">
                  <c:v>3770.8381484312972</c:v>
                </c:pt>
                <c:pt idx="7081">
                  <c:v>3771.3381484312972</c:v>
                </c:pt>
                <c:pt idx="7082">
                  <c:v>3771.8381484312972</c:v>
                </c:pt>
                <c:pt idx="7083">
                  <c:v>3772.3381484312972</c:v>
                </c:pt>
                <c:pt idx="7084">
                  <c:v>3772.8381484312972</c:v>
                </c:pt>
                <c:pt idx="7085">
                  <c:v>3773.3381484312972</c:v>
                </c:pt>
                <c:pt idx="7086">
                  <c:v>3773.8381484312972</c:v>
                </c:pt>
                <c:pt idx="7087">
                  <c:v>3774.3381484312972</c:v>
                </c:pt>
                <c:pt idx="7088">
                  <c:v>3774.8381484312972</c:v>
                </c:pt>
                <c:pt idx="7089">
                  <c:v>3775.3381484312972</c:v>
                </c:pt>
                <c:pt idx="7090">
                  <c:v>3775.8381484312972</c:v>
                </c:pt>
                <c:pt idx="7091">
                  <c:v>3776.3381484312972</c:v>
                </c:pt>
                <c:pt idx="7092">
                  <c:v>3776.8381484312972</c:v>
                </c:pt>
                <c:pt idx="7093">
                  <c:v>3777.3381484312972</c:v>
                </c:pt>
                <c:pt idx="7094">
                  <c:v>3777.8381484312972</c:v>
                </c:pt>
                <c:pt idx="7095">
                  <c:v>3778.3381484312972</c:v>
                </c:pt>
                <c:pt idx="7096">
                  <c:v>3778.8381484312972</c:v>
                </c:pt>
                <c:pt idx="7097">
                  <c:v>3779.3381484312972</c:v>
                </c:pt>
                <c:pt idx="7098">
                  <c:v>3779.8381484312972</c:v>
                </c:pt>
                <c:pt idx="7099">
                  <c:v>3780.3381484312972</c:v>
                </c:pt>
                <c:pt idx="7100">
                  <c:v>3780.8381484312972</c:v>
                </c:pt>
                <c:pt idx="7101">
                  <c:v>3781.3381484312972</c:v>
                </c:pt>
                <c:pt idx="7102">
                  <c:v>3781.8381484312972</c:v>
                </c:pt>
                <c:pt idx="7103">
                  <c:v>3782.3381484312972</c:v>
                </c:pt>
                <c:pt idx="7104">
                  <c:v>3782.8381484312972</c:v>
                </c:pt>
                <c:pt idx="7105">
                  <c:v>3783.3381484312972</c:v>
                </c:pt>
                <c:pt idx="7106">
                  <c:v>3783.8381484312972</c:v>
                </c:pt>
                <c:pt idx="7107">
                  <c:v>3784.3381484312972</c:v>
                </c:pt>
                <c:pt idx="7108">
                  <c:v>3784.8381484312972</c:v>
                </c:pt>
                <c:pt idx="7109">
                  <c:v>3785.3381484312972</c:v>
                </c:pt>
                <c:pt idx="7110">
                  <c:v>3785.8381484312972</c:v>
                </c:pt>
                <c:pt idx="7111">
                  <c:v>3786.3381484312972</c:v>
                </c:pt>
                <c:pt idx="7112">
                  <c:v>3786.8381484312972</c:v>
                </c:pt>
                <c:pt idx="7113">
                  <c:v>3787.3381484312972</c:v>
                </c:pt>
                <c:pt idx="7114">
                  <c:v>3787.8381484312972</c:v>
                </c:pt>
                <c:pt idx="7115">
                  <c:v>3788.3381484312972</c:v>
                </c:pt>
                <c:pt idx="7116">
                  <c:v>3788.8381484312972</c:v>
                </c:pt>
                <c:pt idx="7117">
                  <c:v>3789.3381484312972</c:v>
                </c:pt>
                <c:pt idx="7118">
                  <c:v>3789.8381484312972</c:v>
                </c:pt>
                <c:pt idx="7119">
                  <c:v>3790.3381484312972</c:v>
                </c:pt>
                <c:pt idx="7120">
                  <c:v>3790.8381484312972</c:v>
                </c:pt>
                <c:pt idx="7121">
                  <c:v>3791.3381484312972</c:v>
                </c:pt>
                <c:pt idx="7122">
                  <c:v>3791.8381484312972</c:v>
                </c:pt>
                <c:pt idx="7123">
                  <c:v>3792.3381484312972</c:v>
                </c:pt>
                <c:pt idx="7124">
                  <c:v>3792.8381484312972</c:v>
                </c:pt>
                <c:pt idx="7125">
                  <c:v>3793.3381484312972</c:v>
                </c:pt>
                <c:pt idx="7126">
                  <c:v>3793.8381484312972</c:v>
                </c:pt>
                <c:pt idx="7127">
                  <c:v>3794.3381484312972</c:v>
                </c:pt>
                <c:pt idx="7128">
                  <c:v>3794.8381484312972</c:v>
                </c:pt>
                <c:pt idx="7129">
                  <c:v>3795.3381484312972</c:v>
                </c:pt>
                <c:pt idx="7130">
                  <c:v>3795.8381484312972</c:v>
                </c:pt>
                <c:pt idx="7131">
                  <c:v>3796.3381484312972</c:v>
                </c:pt>
                <c:pt idx="7132">
                  <c:v>3796.8381484312972</c:v>
                </c:pt>
                <c:pt idx="7133">
                  <c:v>3797.3381484312972</c:v>
                </c:pt>
                <c:pt idx="7134">
                  <c:v>3797.8381484312972</c:v>
                </c:pt>
                <c:pt idx="7135">
                  <c:v>3798.3381484312972</c:v>
                </c:pt>
                <c:pt idx="7136">
                  <c:v>3798.8381484312972</c:v>
                </c:pt>
                <c:pt idx="7137">
                  <c:v>3799.3381484312972</c:v>
                </c:pt>
                <c:pt idx="7138">
                  <c:v>3799.8381484312972</c:v>
                </c:pt>
                <c:pt idx="7139">
                  <c:v>3800.3381484312972</c:v>
                </c:pt>
                <c:pt idx="7140">
                  <c:v>3800.8381484312972</c:v>
                </c:pt>
                <c:pt idx="7141">
                  <c:v>3801.3381484312972</c:v>
                </c:pt>
                <c:pt idx="7142">
                  <c:v>3801.8381484312972</c:v>
                </c:pt>
                <c:pt idx="7143">
                  <c:v>3802.3381484312972</c:v>
                </c:pt>
                <c:pt idx="7144">
                  <c:v>3802.8381484312972</c:v>
                </c:pt>
                <c:pt idx="7145">
                  <c:v>3803.3381484312972</c:v>
                </c:pt>
                <c:pt idx="7146">
                  <c:v>3803.8381484312972</c:v>
                </c:pt>
                <c:pt idx="7147">
                  <c:v>3804.3381484312972</c:v>
                </c:pt>
                <c:pt idx="7148">
                  <c:v>3804.8381484312972</c:v>
                </c:pt>
                <c:pt idx="7149">
                  <c:v>3805.3381484312972</c:v>
                </c:pt>
                <c:pt idx="7150">
                  <c:v>3805.8381484312972</c:v>
                </c:pt>
                <c:pt idx="7151">
                  <c:v>3806.3381484312972</c:v>
                </c:pt>
                <c:pt idx="7152">
                  <c:v>3806.8381484312972</c:v>
                </c:pt>
                <c:pt idx="7153">
                  <c:v>3807.3381484312972</c:v>
                </c:pt>
                <c:pt idx="7154">
                  <c:v>3807.8381484312972</c:v>
                </c:pt>
                <c:pt idx="7155">
                  <c:v>3808.3381484312972</c:v>
                </c:pt>
                <c:pt idx="7156">
                  <c:v>3808.8381484312972</c:v>
                </c:pt>
                <c:pt idx="7157">
                  <c:v>3809.3381484312972</c:v>
                </c:pt>
                <c:pt idx="7158">
                  <c:v>3809.8381484312972</c:v>
                </c:pt>
                <c:pt idx="7159">
                  <c:v>3810.3381484312972</c:v>
                </c:pt>
                <c:pt idx="7160">
                  <c:v>3810.8381484312972</c:v>
                </c:pt>
                <c:pt idx="7161">
                  <c:v>3811.3381484312972</c:v>
                </c:pt>
                <c:pt idx="7162">
                  <c:v>3811.8381484312972</c:v>
                </c:pt>
                <c:pt idx="7163">
                  <c:v>3812.3381484312972</c:v>
                </c:pt>
                <c:pt idx="7164">
                  <c:v>3812.8381484312972</c:v>
                </c:pt>
                <c:pt idx="7165">
                  <c:v>3813.3381484312972</c:v>
                </c:pt>
                <c:pt idx="7166">
                  <c:v>3813.8381484312972</c:v>
                </c:pt>
                <c:pt idx="7167">
                  <c:v>3814.3381484312972</c:v>
                </c:pt>
                <c:pt idx="7168">
                  <c:v>3814.8381484312972</c:v>
                </c:pt>
                <c:pt idx="7169">
                  <c:v>3815.3381484312972</c:v>
                </c:pt>
                <c:pt idx="7170">
                  <c:v>3815.8381484312972</c:v>
                </c:pt>
                <c:pt idx="7171">
                  <c:v>3816.3381484312972</c:v>
                </c:pt>
                <c:pt idx="7172">
                  <c:v>3816.8381484312972</c:v>
                </c:pt>
                <c:pt idx="7173">
                  <c:v>3817.3381484312972</c:v>
                </c:pt>
                <c:pt idx="7174">
                  <c:v>3817.8381484312972</c:v>
                </c:pt>
                <c:pt idx="7175">
                  <c:v>3818.3381484312972</c:v>
                </c:pt>
                <c:pt idx="7176">
                  <c:v>3818.8381484312972</c:v>
                </c:pt>
                <c:pt idx="7177">
                  <c:v>3819.3381484312972</c:v>
                </c:pt>
                <c:pt idx="7178">
                  <c:v>3819.8381484312972</c:v>
                </c:pt>
                <c:pt idx="7179">
                  <c:v>3820.3381484312972</c:v>
                </c:pt>
                <c:pt idx="7180">
                  <c:v>3820.8381484312972</c:v>
                </c:pt>
                <c:pt idx="7181">
                  <c:v>3821.3381484312972</c:v>
                </c:pt>
                <c:pt idx="7182">
                  <c:v>3821.8381484312972</c:v>
                </c:pt>
                <c:pt idx="7183">
                  <c:v>3822.3381484312972</c:v>
                </c:pt>
                <c:pt idx="7184">
                  <c:v>3822.8381484312972</c:v>
                </c:pt>
                <c:pt idx="7185">
                  <c:v>3823.3381484312972</c:v>
                </c:pt>
                <c:pt idx="7186">
                  <c:v>3823.8381484312972</c:v>
                </c:pt>
                <c:pt idx="7187">
                  <c:v>3824.3381484312972</c:v>
                </c:pt>
                <c:pt idx="7188">
                  <c:v>3824.8381484312972</c:v>
                </c:pt>
                <c:pt idx="7189">
                  <c:v>3825.3381484312972</c:v>
                </c:pt>
                <c:pt idx="7190">
                  <c:v>3825.8381484312972</c:v>
                </c:pt>
                <c:pt idx="7191">
                  <c:v>3826.3381484312972</c:v>
                </c:pt>
                <c:pt idx="7192">
                  <c:v>3826.8381484312972</c:v>
                </c:pt>
                <c:pt idx="7193">
                  <c:v>3827.3381484312972</c:v>
                </c:pt>
                <c:pt idx="7194">
                  <c:v>3827.8381484312972</c:v>
                </c:pt>
                <c:pt idx="7195">
                  <c:v>3828.3381484312972</c:v>
                </c:pt>
                <c:pt idx="7196">
                  <c:v>3828.8381484312972</c:v>
                </c:pt>
                <c:pt idx="7197">
                  <c:v>3829.3381484312972</c:v>
                </c:pt>
                <c:pt idx="7198">
                  <c:v>3829.8381484312972</c:v>
                </c:pt>
                <c:pt idx="7199">
                  <c:v>3830.3381484312972</c:v>
                </c:pt>
                <c:pt idx="7200">
                  <c:v>3830.8381484312972</c:v>
                </c:pt>
                <c:pt idx="7201">
                  <c:v>3831.3381484312972</c:v>
                </c:pt>
                <c:pt idx="7202">
                  <c:v>3831.8381484312972</c:v>
                </c:pt>
                <c:pt idx="7203">
                  <c:v>3832.3381484312972</c:v>
                </c:pt>
                <c:pt idx="7204">
                  <c:v>3832.8381484312972</c:v>
                </c:pt>
                <c:pt idx="7205">
                  <c:v>3833.3381484312972</c:v>
                </c:pt>
                <c:pt idx="7206">
                  <c:v>3833.8381484312972</c:v>
                </c:pt>
                <c:pt idx="7207">
                  <c:v>3834.3381484312972</c:v>
                </c:pt>
                <c:pt idx="7208">
                  <c:v>3834.8381484312972</c:v>
                </c:pt>
                <c:pt idx="7209">
                  <c:v>3835.3381484312972</c:v>
                </c:pt>
                <c:pt idx="7210">
                  <c:v>3835.8381484312972</c:v>
                </c:pt>
                <c:pt idx="7211">
                  <c:v>3836.3381484312972</c:v>
                </c:pt>
                <c:pt idx="7212">
                  <c:v>3836.8381484312972</c:v>
                </c:pt>
                <c:pt idx="7213">
                  <c:v>3837.3381484312972</c:v>
                </c:pt>
                <c:pt idx="7214">
                  <c:v>3837.8381484312972</c:v>
                </c:pt>
                <c:pt idx="7215">
                  <c:v>3838.3381484312972</c:v>
                </c:pt>
                <c:pt idx="7216">
                  <c:v>3838.8381484312972</c:v>
                </c:pt>
                <c:pt idx="7217">
                  <c:v>3839.3381484312972</c:v>
                </c:pt>
                <c:pt idx="7218">
                  <c:v>3839.8381484312972</c:v>
                </c:pt>
                <c:pt idx="7219">
                  <c:v>3840.3381484312972</c:v>
                </c:pt>
                <c:pt idx="7220">
                  <c:v>3840.8381484312972</c:v>
                </c:pt>
                <c:pt idx="7221">
                  <c:v>3841.3381484312972</c:v>
                </c:pt>
                <c:pt idx="7222">
                  <c:v>3841.8381484312972</c:v>
                </c:pt>
                <c:pt idx="7223">
                  <c:v>3842.3381484312972</c:v>
                </c:pt>
                <c:pt idx="7224">
                  <c:v>3842.8381484312972</c:v>
                </c:pt>
                <c:pt idx="7225">
                  <c:v>3843.3381484312972</c:v>
                </c:pt>
                <c:pt idx="7226">
                  <c:v>3843.8381484312972</c:v>
                </c:pt>
                <c:pt idx="7227">
                  <c:v>3844.3381484312972</c:v>
                </c:pt>
                <c:pt idx="7228">
                  <c:v>3844.8381484312972</c:v>
                </c:pt>
                <c:pt idx="7229">
                  <c:v>3845.3381484312972</c:v>
                </c:pt>
                <c:pt idx="7230">
                  <c:v>3845.8381484312972</c:v>
                </c:pt>
                <c:pt idx="7231">
                  <c:v>3846.3381484312972</c:v>
                </c:pt>
                <c:pt idx="7232">
                  <c:v>3846.8381484312972</c:v>
                </c:pt>
                <c:pt idx="7233">
                  <c:v>3847.3381484312972</c:v>
                </c:pt>
                <c:pt idx="7234">
                  <c:v>3847.8381484312972</c:v>
                </c:pt>
                <c:pt idx="7235">
                  <c:v>3848.3381484312972</c:v>
                </c:pt>
                <c:pt idx="7236">
                  <c:v>3848.8381484312972</c:v>
                </c:pt>
                <c:pt idx="7237">
                  <c:v>3849.3381484312972</c:v>
                </c:pt>
                <c:pt idx="7238">
                  <c:v>3849.8381484312972</c:v>
                </c:pt>
                <c:pt idx="7239">
                  <c:v>3850.3381484312972</c:v>
                </c:pt>
                <c:pt idx="7240">
                  <c:v>3850.8381484312972</c:v>
                </c:pt>
                <c:pt idx="7241">
                  <c:v>3851.3381484312972</c:v>
                </c:pt>
                <c:pt idx="7242">
                  <c:v>3851.8381484312972</c:v>
                </c:pt>
                <c:pt idx="7243">
                  <c:v>3852.3381484312972</c:v>
                </c:pt>
                <c:pt idx="7244">
                  <c:v>3852.8381484312972</c:v>
                </c:pt>
                <c:pt idx="7245">
                  <c:v>3853.3381484312972</c:v>
                </c:pt>
                <c:pt idx="7246">
                  <c:v>3853.8381484312972</c:v>
                </c:pt>
                <c:pt idx="7247">
                  <c:v>3854.3381484312972</c:v>
                </c:pt>
                <c:pt idx="7248">
                  <c:v>3854.8381484312972</c:v>
                </c:pt>
                <c:pt idx="7249">
                  <c:v>3855.3381484312972</c:v>
                </c:pt>
                <c:pt idx="7250">
                  <c:v>3855.8381484312972</c:v>
                </c:pt>
                <c:pt idx="7251">
                  <c:v>3856.3381484312972</c:v>
                </c:pt>
                <c:pt idx="7252">
                  <c:v>3856.8381484312972</c:v>
                </c:pt>
                <c:pt idx="7253">
                  <c:v>3857.3381484312972</c:v>
                </c:pt>
                <c:pt idx="7254">
                  <c:v>3857.8381484312972</c:v>
                </c:pt>
                <c:pt idx="7255">
                  <c:v>3858.3381484312972</c:v>
                </c:pt>
                <c:pt idx="7256">
                  <c:v>3858.8381484312972</c:v>
                </c:pt>
                <c:pt idx="7257">
                  <c:v>3859.3381484312972</c:v>
                </c:pt>
                <c:pt idx="7258">
                  <c:v>3859.8381484312972</c:v>
                </c:pt>
                <c:pt idx="7259">
                  <c:v>3860.3381484312972</c:v>
                </c:pt>
                <c:pt idx="7260">
                  <c:v>3860.8381484312972</c:v>
                </c:pt>
                <c:pt idx="7261">
                  <c:v>3861.3381484312972</c:v>
                </c:pt>
                <c:pt idx="7262">
                  <c:v>3861.8381484312972</c:v>
                </c:pt>
                <c:pt idx="7263">
                  <c:v>3862.3381484312972</c:v>
                </c:pt>
                <c:pt idx="7264">
                  <c:v>3862.8381484312972</c:v>
                </c:pt>
                <c:pt idx="7265">
                  <c:v>3863.3381484312972</c:v>
                </c:pt>
                <c:pt idx="7266">
                  <c:v>3863.8381484312972</c:v>
                </c:pt>
                <c:pt idx="7267">
                  <c:v>3864.3381484312972</c:v>
                </c:pt>
                <c:pt idx="7268">
                  <c:v>3864.8381484312972</c:v>
                </c:pt>
                <c:pt idx="7269">
                  <c:v>3865.3381484312972</c:v>
                </c:pt>
                <c:pt idx="7270">
                  <c:v>3865.8381484312972</c:v>
                </c:pt>
                <c:pt idx="7271">
                  <c:v>3866.3381484312972</c:v>
                </c:pt>
                <c:pt idx="7272">
                  <c:v>3866.8381484312972</c:v>
                </c:pt>
                <c:pt idx="7273">
                  <c:v>3867.3381484312972</c:v>
                </c:pt>
                <c:pt idx="7274">
                  <c:v>3867.8381484312972</c:v>
                </c:pt>
                <c:pt idx="7275">
                  <c:v>3868.3381484312972</c:v>
                </c:pt>
                <c:pt idx="7276">
                  <c:v>3868.8381484312972</c:v>
                </c:pt>
                <c:pt idx="7277">
                  <c:v>3869.3381484312972</c:v>
                </c:pt>
                <c:pt idx="7278">
                  <c:v>3869.8381484312972</c:v>
                </c:pt>
                <c:pt idx="7279">
                  <c:v>3870.3381484312972</c:v>
                </c:pt>
                <c:pt idx="7280">
                  <c:v>3870.8381484312972</c:v>
                </c:pt>
                <c:pt idx="7281">
                  <c:v>3871.3381484312972</c:v>
                </c:pt>
                <c:pt idx="7282">
                  <c:v>3871.8381484312972</c:v>
                </c:pt>
                <c:pt idx="7283">
                  <c:v>3872.3381484312972</c:v>
                </c:pt>
                <c:pt idx="7284">
                  <c:v>3872.8381484312972</c:v>
                </c:pt>
                <c:pt idx="7285">
                  <c:v>3873.3381484312972</c:v>
                </c:pt>
                <c:pt idx="7286">
                  <c:v>3873.8381484312972</c:v>
                </c:pt>
                <c:pt idx="7287">
                  <c:v>3874.3381484312972</c:v>
                </c:pt>
                <c:pt idx="7288">
                  <c:v>3874.8381484312972</c:v>
                </c:pt>
                <c:pt idx="7289">
                  <c:v>3875.3381484312972</c:v>
                </c:pt>
                <c:pt idx="7290">
                  <c:v>3875.8381484312972</c:v>
                </c:pt>
                <c:pt idx="7291">
                  <c:v>3876.3381484312972</c:v>
                </c:pt>
                <c:pt idx="7292">
                  <c:v>3876.8381484312972</c:v>
                </c:pt>
                <c:pt idx="7293">
                  <c:v>3877.3381484312972</c:v>
                </c:pt>
                <c:pt idx="7294">
                  <c:v>3877.8381484312972</c:v>
                </c:pt>
                <c:pt idx="7295">
                  <c:v>3878.3381484312972</c:v>
                </c:pt>
                <c:pt idx="7296">
                  <c:v>3878.8381484312972</c:v>
                </c:pt>
                <c:pt idx="7297">
                  <c:v>3879.3381484312972</c:v>
                </c:pt>
                <c:pt idx="7298">
                  <c:v>3879.8381484312972</c:v>
                </c:pt>
                <c:pt idx="7299">
                  <c:v>3880.3381484312972</c:v>
                </c:pt>
                <c:pt idx="7300">
                  <c:v>3880.8381484312972</c:v>
                </c:pt>
                <c:pt idx="7301">
                  <c:v>3881.3381484312972</c:v>
                </c:pt>
                <c:pt idx="7302">
                  <c:v>3881.8381484312972</c:v>
                </c:pt>
                <c:pt idx="7303">
                  <c:v>3882.3381484312972</c:v>
                </c:pt>
                <c:pt idx="7304">
                  <c:v>3882.8381484312972</c:v>
                </c:pt>
                <c:pt idx="7305">
                  <c:v>3883.3381484312972</c:v>
                </c:pt>
                <c:pt idx="7306">
                  <c:v>3883.8381484312972</c:v>
                </c:pt>
                <c:pt idx="7307">
                  <c:v>3884.3381484312972</c:v>
                </c:pt>
                <c:pt idx="7308">
                  <c:v>3884.8381484312972</c:v>
                </c:pt>
                <c:pt idx="7309">
                  <c:v>3885.3381484312972</c:v>
                </c:pt>
                <c:pt idx="7310">
                  <c:v>3885.8381484312972</c:v>
                </c:pt>
                <c:pt idx="7311">
                  <c:v>3886.3381484312972</c:v>
                </c:pt>
                <c:pt idx="7312">
                  <c:v>3886.8381484312972</c:v>
                </c:pt>
                <c:pt idx="7313">
                  <c:v>3887.3381484312972</c:v>
                </c:pt>
                <c:pt idx="7314">
                  <c:v>3887.8381484312972</c:v>
                </c:pt>
                <c:pt idx="7315">
                  <c:v>3888.3381484312972</c:v>
                </c:pt>
                <c:pt idx="7316">
                  <c:v>3888.8381484312972</c:v>
                </c:pt>
                <c:pt idx="7317">
                  <c:v>3889.3381484312972</c:v>
                </c:pt>
                <c:pt idx="7318">
                  <c:v>3889.8381484312972</c:v>
                </c:pt>
                <c:pt idx="7319">
                  <c:v>3890.3381484312972</c:v>
                </c:pt>
                <c:pt idx="7320">
                  <c:v>3890.8381484312972</c:v>
                </c:pt>
                <c:pt idx="7321">
                  <c:v>3891.3381484312972</c:v>
                </c:pt>
                <c:pt idx="7322">
                  <c:v>3891.8381484312972</c:v>
                </c:pt>
                <c:pt idx="7323">
                  <c:v>3892.3381484312972</c:v>
                </c:pt>
                <c:pt idx="7324">
                  <c:v>3892.8381484312972</c:v>
                </c:pt>
                <c:pt idx="7325">
                  <c:v>3893.3381484312972</c:v>
                </c:pt>
                <c:pt idx="7326">
                  <c:v>3893.8381484312972</c:v>
                </c:pt>
                <c:pt idx="7327">
                  <c:v>3894.3381484312972</c:v>
                </c:pt>
                <c:pt idx="7328">
                  <c:v>3894.8381484312972</c:v>
                </c:pt>
                <c:pt idx="7329">
                  <c:v>3895.3381484312972</c:v>
                </c:pt>
                <c:pt idx="7330">
                  <c:v>3895.8381484312972</c:v>
                </c:pt>
                <c:pt idx="7331">
                  <c:v>3896.3381484312972</c:v>
                </c:pt>
                <c:pt idx="7332">
                  <c:v>3896.8381484312972</c:v>
                </c:pt>
                <c:pt idx="7333">
                  <c:v>3897.3381484312972</c:v>
                </c:pt>
                <c:pt idx="7334">
                  <c:v>3897.8381484312972</c:v>
                </c:pt>
                <c:pt idx="7335">
                  <c:v>3898.3381484312972</c:v>
                </c:pt>
                <c:pt idx="7336">
                  <c:v>3898.8381484312972</c:v>
                </c:pt>
                <c:pt idx="7337">
                  <c:v>3899.3381484312972</c:v>
                </c:pt>
                <c:pt idx="7338">
                  <c:v>3899.8381484312972</c:v>
                </c:pt>
                <c:pt idx="7339">
                  <c:v>3900.3381484312972</c:v>
                </c:pt>
                <c:pt idx="7340">
                  <c:v>3900.8381484312972</c:v>
                </c:pt>
                <c:pt idx="7341">
                  <c:v>3901.3381484312972</c:v>
                </c:pt>
                <c:pt idx="7342">
                  <c:v>3901.8381484312972</c:v>
                </c:pt>
                <c:pt idx="7343">
                  <c:v>3902.3381484312972</c:v>
                </c:pt>
                <c:pt idx="7344">
                  <c:v>3902.8381484312972</c:v>
                </c:pt>
                <c:pt idx="7345">
                  <c:v>3903.3381484312972</c:v>
                </c:pt>
                <c:pt idx="7346">
                  <c:v>3903.8381484312972</c:v>
                </c:pt>
                <c:pt idx="7347">
                  <c:v>3904.3381484312972</c:v>
                </c:pt>
                <c:pt idx="7348">
                  <c:v>3904.8381484312972</c:v>
                </c:pt>
                <c:pt idx="7349">
                  <c:v>3905.3381484312972</c:v>
                </c:pt>
                <c:pt idx="7350">
                  <c:v>3905.8381484312972</c:v>
                </c:pt>
                <c:pt idx="7351">
                  <c:v>3906.3381484312972</c:v>
                </c:pt>
                <c:pt idx="7352">
                  <c:v>3906.8381484312972</c:v>
                </c:pt>
                <c:pt idx="7353">
                  <c:v>3907.3381484312972</c:v>
                </c:pt>
                <c:pt idx="7354">
                  <c:v>3907.8381484312972</c:v>
                </c:pt>
                <c:pt idx="7355">
                  <c:v>3908.3381484312972</c:v>
                </c:pt>
                <c:pt idx="7356">
                  <c:v>3908.8381484312972</c:v>
                </c:pt>
                <c:pt idx="7357">
                  <c:v>3909.3381484312972</c:v>
                </c:pt>
                <c:pt idx="7358">
                  <c:v>3909.8381484312972</c:v>
                </c:pt>
                <c:pt idx="7359">
                  <c:v>3910.3381484312972</c:v>
                </c:pt>
                <c:pt idx="7360">
                  <c:v>3910.8381484312972</c:v>
                </c:pt>
                <c:pt idx="7361">
                  <c:v>3911.3381484312972</c:v>
                </c:pt>
                <c:pt idx="7362">
                  <c:v>3911.8381484312972</c:v>
                </c:pt>
                <c:pt idx="7363">
                  <c:v>3912.3381484312972</c:v>
                </c:pt>
                <c:pt idx="7364">
                  <c:v>3912.8381484312972</c:v>
                </c:pt>
                <c:pt idx="7365">
                  <c:v>3913.3381484312972</c:v>
                </c:pt>
                <c:pt idx="7366">
                  <c:v>3913.8381484312972</c:v>
                </c:pt>
                <c:pt idx="7367">
                  <c:v>3914.3381484312972</c:v>
                </c:pt>
                <c:pt idx="7368">
                  <c:v>3914.8381484312972</c:v>
                </c:pt>
                <c:pt idx="7369">
                  <c:v>3915.3381484312972</c:v>
                </c:pt>
                <c:pt idx="7370">
                  <c:v>3915.8381484312972</c:v>
                </c:pt>
                <c:pt idx="7371">
                  <c:v>3916.3381484312972</c:v>
                </c:pt>
                <c:pt idx="7372">
                  <c:v>3916.8381484312972</c:v>
                </c:pt>
                <c:pt idx="7373">
                  <c:v>3917.3381484312972</c:v>
                </c:pt>
                <c:pt idx="7374">
                  <c:v>3917.8381484312972</c:v>
                </c:pt>
                <c:pt idx="7375">
                  <c:v>3918.3381484312972</c:v>
                </c:pt>
                <c:pt idx="7376">
                  <c:v>3918.8381484312972</c:v>
                </c:pt>
                <c:pt idx="7377">
                  <c:v>3919.3381484312972</c:v>
                </c:pt>
                <c:pt idx="7378">
                  <c:v>3919.8381484312972</c:v>
                </c:pt>
                <c:pt idx="7379">
                  <c:v>3920.3381484312972</c:v>
                </c:pt>
                <c:pt idx="7380">
                  <c:v>3920.8381484312972</c:v>
                </c:pt>
                <c:pt idx="7381">
                  <c:v>3921.3381484312972</c:v>
                </c:pt>
                <c:pt idx="7382">
                  <c:v>3921.8381484312972</c:v>
                </c:pt>
                <c:pt idx="7383">
                  <c:v>3922.3381484312972</c:v>
                </c:pt>
                <c:pt idx="7384">
                  <c:v>3922.8381484312972</c:v>
                </c:pt>
                <c:pt idx="7385">
                  <c:v>3923.3381484312972</c:v>
                </c:pt>
                <c:pt idx="7386">
                  <c:v>3923.8381484312972</c:v>
                </c:pt>
                <c:pt idx="7387">
                  <c:v>3924.3381484312972</c:v>
                </c:pt>
                <c:pt idx="7388">
                  <c:v>3924.8381484312972</c:v>
                </c:pt>
                <c:pt idx="7389">
                  <c:v>3925.3381484312972</c:v>
                </c:pt>
                <c:pt idx="7390">
                  <c:v>3925.8381484312972</c:v>
                </c:pt>
                <c:pt idx="7391">
                  <c:v>3926.3381484312972</c:v>
                </c:pt>
                <c:pt idx="7392">
                  <c:v>3926.8381484312972</c:v>
                </c:pt>
                <c:pt idx="7393">
                  <c:v>3927.3381484312972</c:v>
                </c:pt>
                <c:pt idx="7394">
                  <c:v>3927.8381484312972</c:v>
                </c:pt>
                <c:pt idx="7395">
                  <c:v>3928.3381484312972</c:v>
                </c:pt>
                <c:pt idx="7396">
                  <c:v>3928.8381484312972</c:v>
                </c:pt>
                <c:pt idx="7397">
                  <c:v>3929.3381484312972</c:v>
                </c:pt>
                <c:pt idx="7398">
                  <c:v>3929.8381484312972</c:v>
                </c:pt>
                <c:pt idx="7399">
                  <c:v>3930.3381484312972</c:v>
                </c:pt>
                <c:pt idx="7400">
                  <c:v>3930.8381484312972</c:v>
                </c:pt>
                <c:pt idx="7401">
                  <c:v>3931.3381484312972</c:v>
                </c:pt>
                <c:pt idx="7402">
                  <c:v>3931.8381484312972</c:v>
                </c:pt>
                <c:pt idx="7403">
                  <c:v>3932.3381484312972</c:v>
                </c:pt>
                <c:pt idx="7404">
                  <c:v>3932.8381484312972</c:v>
                </c:pt>
                <c:pt idx="7405">
                  <c:v>3933.3381484312972</c:v>
                </c:pt>
                <c:pt idx="7406">
                  <c:v>3933.8381484312972</c:v>
                </c:pt>
                <c:pt idx="7407">
                  <c:v>3934.3381484312972</c:v>
                </c:pt>
                <c:pt idx="7408">
                  <c:v>3934.8381484312972</c:v>
                </c:pt>
                <c:pt idx="7409">
                  <c:v>3935.3381484312972</c:v>
                </c:pt>
                <c:pt idx="7410">
                  <c:v>3935.8381484312972</c:v>
                </c:pt>
                <c:pt idx="7411">
                  <c:v>3936.3381484312972</c:v>
                </c:pt>
                <c:pt idx="7412">
                  <c:v>3936.8381484312972</c:v>
                </c:pt>
                <c:pt idx="7413">
                  <c:v>3937.3381484312972</c:v>
                </c:pt>
                <c:pt idx="7414">
                  <c:v>3937.8381484312972</c:v>
                </c:pt>
                <c:pt idx="7415">
                  <c:v>3938.3381484312972</c:v>
                </c:pt>
                <c:pt idx="7416">
                  <c:v>3938.8381484312972</c:v>
                </c:pt>
                <c:pt idx="7417">
                  <c:v>3939.3381484312972</c:v>
                </c:pt>
                <c:pt idx="7418">
                  <c:v>3939.8381484312972</c:v>
                </c:pt>
                <c:pt idx="7419">
                  <c:v>3940.3381484312972</c:v>
                </c:pt>
                <c:pt idx="7420">
                  <c:v>3940.8381484312972</c:v>
                </c:pt>
                <c:pt idx="7421">
                  <c:v>3941.3381484312972</c:v>
                </c:pt>
                <c:pt idx="7422">
                  <c:v>3941.8381484312972</c:v>
                </c:pt>
                <c:pt idx="7423">
                  <c:v>3942.3381484312972</c:v>
                </c:pt>
                <c:pt idx="7424">
                  <c:v>3942.8381484312972</c:v>
                </c:pt>
                <c:pt idx="7425">
                  <c:v>3943.3381484312972</c:v>
                </c:pt>
                <c:pt idx="7426">
                  <c:v>3943.8381484312972</c:v>
                </c:pt>
                <c:pt idx="7427">
                  <c:v>3944.3381484312972</c:v>
                </c:pt>
                <c:pt idx="7428">
                  <c:v>3944.8381484312972</c:v>
                </c:pt>
                <c:pt idx="7429">
                  <c:v>3945.3381484312972</c:v>
                </c:pt>
                <c:pt idx="7430">
                  <c:v>3945.8381484312972</c:v>
                </c:pt>
                <c:pt idx="7431">
                  <c:v>3946.3381484312972</c:v>
                </c:pt>
                <c:pt idx="7432">
                  <c:v>3946.8381484312972</c:v>
                </c:pt>
                <c:pt idx="7433">
                  <c:v>3947.3381484312972</c:v>
                </c:pt>
                <c:pt idx="7434">
                  <c:v>3947.8381484312972</c:v>
                </c:pt>
                <c:pt idx="7435">
                  <c:v>3948.3381484312972</c:v>
                </c:pt>
                <c:pt idx="7436">
                  <c:v>3948.8381484312972</c:v>
                </c:pt>
                <c:pt idx="7437">
                  <c:v>3949.3381484312972</c:v>
                </c:pt>
                <c:pt idx="7438">
                  <c:v>3949.8381484312972</c:v>
                </c:pt>
                <c:pt idx="7439">
                  <c:v>3950.3381484312972</c:v>
                </c:pt>
                <c:pt idx="7440">
                  <c:v>3950.8381484312972</c:v>
                </c:pt>
                <c:pt idx="7441">
                  <c:v>3951.3381484312972</c:v>
                </c:pt>
                <c:pt idx="7442">
                  <c:v>3951.8381484312972</c:v>
                </c:pt>
                <c:pt idx="7443">
                  <c:v>3952.3381484312972</c:v>
                </c:pt>
                <c:pt idx="7444">
                  <c:v>3952.8381484312972</c:v>
                </c:pt>
                <c:pt idx="7445">
                  <c:v>3953.3381484312972</c:v>
                </c:pt>
                <c:pt idx="7446">
                  <c:v>3953.8381484312972</c:v>
                </c:pt>
                <c:pt idx="7447">
                  <c:v>3954.3381484312972</c:v>
                </c:pt>
                <c:pt idx="7448">
                  <c:v>3954.8381484312972</c:v>
                </c:pt>
                <c:pt idx="7449">
                  <c:v>3955.3381484312972</c:v>
                </c:pt>
                <c:pt idx="7450">
                  <c:v>3955.8381484312972</c:v>
                </c:pt>
                <c:pt idx="7451">
                  <c:v>3956.3381484312972</c:v>
                </c:pt>
                <c:pt idx="7452">
                  <c:v>3956.8381484312972</c:v>
                </c:pt>
                <c:pt idx="7453">
                  <c:v>3957.3381484312972</c:v>
                </c:pt>
                <c:pt idx="7454">
                  <c:v>3957.8381484312972</c:v>
                </c:pt>
                <c:pt idx="7455">
                  <c:v>3958.3381484312972</c:v>
                </c:pt>
                <c:pt idx="7456">
                  <c:v>3958.8381484312972</c:v>
                </c:pt>
                <c:pt idx="7457">
                  <c:v>3959.3381484312972</c:v>
                </c:pt>
                <c:pt idx="7458">
                  <c:v>3959.8381484312972</c:v>
                </c:pt>
                <c:pt idx="7459">
                  <c:v>3960.3381484312972</c:v>
                </c:pt>
                <c:pt idx="7460">
                  <c:v>3960.8381484312972</c:v>
                </c:pt>
                <c:pt idx="7461">
                  <c:v>3961.3381484312972</c:v>
                </c:pt>
                <c:pt idx="7462">
                  <c:v>3961.8381484312972</c:v>
                </c:pt>
                <c:pt idx="7463">
                  <c:v>3962.3381484312972</c:v>
                </c:pt>
                <c:pt idx="7464">
                  <c:v>3962.8381484312972</c:v>
                </c:pt>
                <c:pt idx="7465">
                  <c:v>3963.3381484312972</c:v>
                </c:pt>
                <c:pt idx="7466">
                  <c:v>3963.8381484312972</c:v>
                </c:pt>
                <c:pt idx="7467">
                  <c:v>3964.3381484312972</c:v>
                </c:pt>
                <c:pt idx="7468">
                  <c:v>3964.8381484312972</c:v>
                </c:pt>
                <c:pt idx="7469">
                  <c:v>3965.3381484312972</c:v>
                </c:pt>
                <c:pt idx="7470">
                  <c:v>3965.8381484312972</c:v>
                </c:pt>
                <c:pt idx="7471">
                  <c:v>3966.3381484312972</c:v>
                </c:pt>
                <c:pt idx="7472">
                  <c:v>3966.8381484312972</c:v>
                </c:pt>
                <c:pt idx="7473">
                  <c:v>3967.3381484312972</c:v>
                </c:pt>
                <c:pt idx="7474">
                  <c:v>3967.8381484312972</c:v>
                </c:pt>
                <c:pt idx="7475">
                  <c:v>3968.3381484312972</c:v>
                </c:pt>
                <c:pt idx="7476">
                  <c:v>3968.8381484312972</c:v>
                </c:pt>
                <c:pt idx="7477">
                  <c:v>3969.3381484312972</c:v>
                </c:pt>
                <c:pt idx="7478">
                  <c:v>3969.8381484312972</c:v>
                </c:pt>
                <c:pt idx="7479">
                  <c:v>3970.3381484312972</c:v>
                </c:pt>
                <c:pt idx="7480">
                  <c:v>3970.8381484312972</c:v>
                </c:pt>
                <c:pt idx="7481">
                  <c:v>3971.3381484312972</c:v>
                </c:pt>
                <c:pt idx="7482">
                  <c:v>3971.8381484312972</c:v>
                </c:pt>
                <c:pt idx="7483">
                  <c:v>3972.3381484312972</c:v>
                </c:pt>
                <c:pt idx="7484">
                  <c:v>3972.8381484312972</c:v>
                </c:pt>
                <c:pt idx="7485">
                  <c:v>3973.3381484312972</c:v>
                </c:pt>
                <c:pt idx="7486">
                  <c:v>3973.8381484312972</c:v>
                </c:pt>
                <c:pt idx="7487">
                  <c:v>3974.3381484312972</c:v>
                </c:pt>
                <c:pt idx="7488">
                  <c:v>3974.8381484312972</c:v>
                </c:pt>
                <c:pt idx="7489">
                  <c:v>3975.3381484312972</c:v>
                </c:pt>
                <c:pt idx="7490">
                  <c:v>3975.8381484312972</c:v>
                </c:pt>
                <c:pt idx="7491">
                  <c:v>3976.3381484312972</c:v>
                </c:pt>
                <c:pt idx="7492">
                  <c:v>3976.8381484312972</c:v>
                </c:pt>
                <c:pt idx="7493">
                  <c:v>3977.3381484312972</c:v>
                </c:pt>
                <c:pt idx="7494">
                  <c:v>3977.8381484312972</c:v>
                </c:pt>
                <c:pt idx="7495">
                  <c:v>3978.3381484312972</c:v>
                </c:pt>
                <c:pt idx="7496">
                  <c:v>3978.8381484312972</c:v>
                </c:pt>
                <c:pt idx="7497">
                  <c:v>3979.3381484312972</c:v>
                </c:pt>
                <c:pt idx="7498">
                  <c:v>3979.8381484312972</c:v>
                </c:pt>
                <c:pt idx="7499">
                  <c:v>3980.3381484312972</c:v>
                </c:pt>
                <c:pt idx="7500">
                  <c:v>3980.8381484312972</c:v>
                </c:pt>
                <c:pt idx="7501">
                  <c:v>3981.3381484312972</c:v>
                </c:pt>
                <c:pt idx="7502">
                  <c:v>3981.8381484312972</c:v>
                </c:pt>
                <c:pt idx="7503">
                  <c:v>3982.3381484312972</c:v>
                </c:pt>
                <c:pt idx="7504">
                  <c:v>3982.8381484312972</c:v>
                </c:pt>
                <c:pt idx="7505">
                  <c:v>3983.3381484312972</c:v>
                </c:pt>
                <c:pt idx="7506">
                  <c:v>3983.8381484312972</c:v>
                </c:pt>
                <c:pt idx="7507">
                  <c:v>3984.3381484312972</c:v>
                </c:pt>
                <c:pt idx="7508">
                  <c:v>3984.8381484312972</c:v>
                </c:pt>
                <c:pt idx="7509">
                  <c:v>3985.3381484312972</c:v>
                </c:pt>
                <c:pt idx="7510">
                  <c:v>3985.8381484312972</c:v>
                </c:pt>
                <c:pt idx="7511">
                  <c:v>3986.3381484312972</c:v>
                </c:pt>
                <c:pt idx="7512">
                  <c:v>3986.8381484312972</c:v>
                </c:pt>
                <c:pt idx="7513">
                  <c:v>3987.3381484312972</c:v>
                </c:pt>
                <c:pt idx="7514">
                  <c:v>3987.8381484312972</c:v>
                </c:pt>
                <c:pt idx="7515">
                  <c:v>3988.3381484312972</c:v>
                </c:pt>
                <c:pt idx="7516">
                  <c:v>3988.8381484312972</c:v>
                </c:pt>
                <c:pt idx="7517">
                  <c:v>3989.3381484312972</c:v>
                </c:pt>
                <c:pt idx="7518">
                  <c:v>3989.8381484312972</c:v>
                </c:pt>
                <c:pt idx="7519">
                  <c:v>3990.3381484312972</c:v>
                </c:pt>
                <c:pt idx="7520">
                  <c:v>3990.8381484312972</c:v>
                </c:pt>
                <c:pt idx="7521">
                  <c:v>3991.3381484312972</c:v>
                </c:pt>
                <c:pt idx="7522">
                  <c:v>3991.8381484312972</c:v>
                </c:pt>
                <c:pt idx="7523">
                  <c:v>3992.3381484312972</c:v>
                </c:pt>
                <c:pt idx="7524">
                  <c:v>3992.8381484312972</c:v>
                </c:pt>
                <c:pt idx="7525">
                  <c:v>3993.3381484312972</c:v>
                </c:pt>
                <c:pt idx="7526">
                  <c:v>3993.8381484312972</c:v>
                </c:pt>
                <c:pt idx="7527">
                  <c:v>3994.3381484312972</c:v>
                </c:pt>
                <c:pt idx="7528">
                  <c:v>3994.8381484312972</c:v>
                </c:pt>
                <c:pt idx="7529">
                  <c:v>3995.3381484312972</c:v>
                </c:pt>
                <c:pt idx="7530">
                  <c:v>3995.8381484312972</c:v>
                </c:pt>
                <c:pt idx="7531">
                  <c:v>3996.3381484312972</c:v>
                </c:pt>
                <c:pt idx="7532">
                  <c:v>3996.8381484312972</c:v>
                </c:pt>
                <c:pt idx="7533">
                  <c:v>3997.3381484312972</c:v>
                </c:pt>
                <c:pt idx="7534">
                  <c:v>3997.8381484312972</c:v>
                </c:pt>
                <c:pt idx="7535">
                  <c:v>3998.3381484312972</c:v>
                </c:pt>
                <c:pt idx="7536">
                  <c:v>3998.8381484312972</c:v>
                </c:pt>
                <c:pt idx="7537">
                  <c:v>3999.3381484312972</c:v>
                </c:pt>
                <c:pt idx="7538">
                  <c:v>3999.8381484312972</c:v>
                </c:pt>
                <c:pt idx="7539">
                  <c:v>4000.3381484312972</c:v>
                </c:pt>
                <c:pt idx="7540">
                  <c:v>4000.8381484312972</c:v>
                </c:pt>
                <c:pt idx="7541">
                  <c:v>4001.3381484312972</c:v>
                </c:pt>
                <c:pt idx="7542">
                  <c:v>4001.8381484312972</c:v>
                </c:pt>
                <c:pt idx="7543">
                  <c:v>4002.3381484312972</c:v>
                </c:pt>
                <c:pt idx="7544">
                  <c:v>4002.8381484312972</c:v>
                </c:pt>
                <c:pt idx="7545">
                  <c:v>4003.3381484312972</c:v>
                </c:pt>
                <c:pt idx="7546">
                  <c:v>4003.8381484312972</c:v>
                </c:pt>
                <c:pt idx="7547">
                  <c:v>4004.3381484312972</c:v>
                </c:pt>
                <c:pt idx="7548">
                  <c:v>4004.8381484312972</c:v>
                </c:pt>
                <c:pt idx="7549">
                  <c:v>4005.3381484312972</c:v>
                </c:pt>
                <c:pt idx="7550">
                  <c:v>4005.8381484312972</c:v>
                </c:pt>
                <c:pt idx="7551">
                  <c:v>4006.3381484312972</c:v>
                </c:pt>
                <c:pt idx="7552">
                  <c:v>4006.8381484312972</c:v>
                </c:pt>
                <c:pt idx="7553">
                  <c:v>4007.3381484312972</c:v>
                </c:pt>
                <c:pt idx="7554">
                  <c:v>4007.8381484312972</c:v>
                </c:pt>
                <c:pt idx="7555">
                  <c:v>4008.3381484312972</c:v>
                </c:pt>
                <c:pt idx="7556">
                  <c:v>4008.8381484312972</c:v>
                </c:pt>
                <c:pt idx="7557">
                  <c:v>4009.3381484312972</c:v>
                </c:pt>
                <c:pt idx="7558">
                  <c:v>4009.8381484312972</c:v>
                </c:pt>
                <c:pt idx="7559">
                  <c:v>4010.3381484312972</c:v>
                </c:pt>
                <c:pt idx="7560">
                  <c:v>4010.8381484312972</c:v>
                </c:pt>
                <c:pt idx="7561">
                  <c:v>4011.3381484312972</c:v>
                </c:pt>
                <c:pt idx="7562">
                  <c:v>4011.8381484312972</c:v>
                </c:pt>
                <c:pt idx="7563">
                  <c:v>4012.3381484312972</c:v>
                </c:pt>
                <c:pt idx="7564">
                  <c:v>4012.8381484312972</c:v>
                </c:pt>
                <c:pt idx="7565">
                  <c:v>4013.3381484312972</c:v>
                </c:pt>
                <c:pt idx="7566">
                  <c:v>4013.8381484312972</c:v>
                </c:pt>
                <c:pt idx="7567">
                  <c:v>4014.3381484312972</c:v>
                </c:pt>
                <c:pt idx="7568">
                  <c:v>4014.8381484312972</c:v>
                </c:pt>
                <c:pt idx="7569">
                  <c:v>4015.3381484312972</c:v>
                </c:pt>
                <c:pt idx="7570">
                  <c:v>4015.8381484312972</c:v>
                </c:pt>
                <c:pt idx="7571">
                  <c:v>4016.3381484312972</c:v>
                </c:pt>
                <c:pt idx="7572">
                  <c:v>4016.8381484312972</c:v>
                </c:pt>
                <c:pt idx="7573">
                  <c:v>4017.3381484312972</c:v>
                </c:pt>
                <c:pt idx="7574">
                  <c:v>4017.8381484312972</c:v>
                </c:pt>
                <c:pt idx="7575">
                  <c:v>4018.3381484312972</c:v>
                </c:pt>
                <c:pt idx="7576">
                  <c:v>4018.8381484312972</c:v>
                </c:pt>
                <c:pt idx="7577">
                  <c:v>4019.3381484312972</c:v>
                </c:pt>
                <c:pt idx="7578">
                  <c:v>4019.8381484312972</c:v>
                </c:pt>
                <c:pt idx="7579">
                  <c:v>4020.3381484312972</c:v>
                </c:pt>
                <c:pt idx="7580">
                  <c:v>4020.8381484312972</c:v>
                </c:pt>
                <c:pt idx="7581">
                  <c:v>4021.3381484312972</c:v>
                </c:pt>
                <c:pt idx="7582">
                  <c:v>4021.8381484312972</c:v>
                </c:pt>
                <c:pt idx="7583">
                  <c:v>4022.3381484312972</c:v>
                </c:pt>
                <c:pt idx="7584">
                  <c:v>4022.8381484312972</c:v>
                </c:pt>
                <c:pt idx="7585">
                  <c:v>4023.3381484312972</c:v>
                </c:pt>
                <c:pt idx="7586">
                  <c:v>4023.8381484312972</c:v>
                </c:pt>
                <c:pt idx="7587">
                  <c:v>4024.3381484312972</c:v>
                </c:pt>
                <c:pt idx="7588">
                  <c:v>4024.8381484312972</c:v>
                </c:pt>
                <c:pt idx="7589">
                  <c:v>4025.3381484312972</c:v>
                </c:pt>
                <c:pt idx="7590">
                  <c:v>4025.8381484312972</c:v>
                </c:pt>
                <c:pt idx="7591">
                  <c:v>4026.3381484312972</c:v>
                </c:pt>
                <c:pt idx="7592">
                  <c:v>4026.8381484312972</c:v>
                </c:pt>
                <c:pt idx="7593">
                  <c:v>4027.3381484312972</c:v>
                </c:pt>
                <c:pt idx="7594">
                  <c:v>4027.8381484312972</c:v>
                </c:pt>
                <c:pt idx="7595">
                  <c:v>4028.3381484312972</c:v>
                </c:pt>
                <c:pt idx="7596">
                  <c:v>4028.8381484312972</c:v>
                </c:pt>
                <c:pt idx="7597">
                  <c:v>4029.3381484312972</c:v>
                </c:pt>
                <c:pt idx="7598">
                  <c:v>4029.8381484312972</c:v>
                </c:pt>
                <c:pt idx="7599">
                  <c:v>4030.3381484312972</c:v>
                </c:pt>
                <c:pt idx="7600">
                  <c:v>4030.8381484312972</c:v>
                </c:pt>
                <c:pt idx="7601">
                  <c:v>4031.3381484312972</c:v>
                </c:pt>
                <c:pt idx="7602">
                  <c:v>4031.8381484312972</c:v>
                </c:pt>
                <c:pt idx="7603">
                  <c:v>4032.3381484312972</c:v>
                </c:pt>
                <c:pt idx="7604">
                  <c:v>4032.8381484312972</c:v>
                </c:pt>
                <c:pt idx="7605">
                  <c:v>4033.3381484312972</c:v>
                </c:pt>
                <c:pt idx="7606">
                  <c:v>4033.8381484312972</c:v>
                </c:pt>
                <c:pt idx="7607">
                  <c:v>4034.3381484312972</c:v>
                </c:pt>
                <c:pt idx="7608">
                  <c:v>4034.8381484312972</c:v>
                </c:pt>
                <c:pt idx="7609">
                  <c:v>4035.3381484312972</c:v>
                </c:pt>
                <c:pt idx="7610">
                  <c:v>4035.8381484312972</c:v>
                </c:pt>
                <c:pt idx="7611">
                  <c:v>4036.3381484312972</c:v>
                </c:pt>
                <c:pt idx="7612">
                  <c:v>4036.8381484312972</c:v>
                </c:pt>
                <c:pt idx="7613">
                  <c:v>4037.3381484312972</c:v>
                </c:pt>
                <c:pt idx="7614">
                  <c:v>4037.8381484312972</c:v>
                </c:pt>
                <c:pt idx="7615">
                  <c:v>4038.3381484312972</c:v>
                </c:pt>
                <c:pt idx="7616">
                  <c:v>4038.8381484312972</c:v>
                </c:pt>
                <c:pt idx="7617">
                  <c:v>4039.3381484312972</c:v>
                </c:pt>
                <c:pt idx="7618">
                  <c:v>4039.8381484312972</c:v>
                </c:pt>
                <c:pt idx="7619">
                  <c:v>4040.3381484312972</c:v>
                </c:pt>
                <c:pt idx="7620">
                  <c:v>4040.8381484312972</c:v>
                </c:pt>
                <c:pt idx="7621">
                  <c:v>4041.3381484312972</c:v>
                </c:pt>
                <c:pt idx="7622">
                  <c:v>4041.8381484312972</c:v>
                </c:pt>
                <c:pt idx="7623">
                  <c:v>4042.3381484312972</c:v>
                </c:pt>
                <c:pt idx="7624">
                  <c:v>4042.8381484312972</c:v>
                </c:pt>
                <c:pt idx="7625">
                  <c:v>4043.3381484312972</c:v>
                </c:pt>
                <c:pt idx="7626">
                  <c:v>4043.8381484312972</c:v>
                </c:pt>
                <c:pt idx="7627">
                  <c:v>4044.3381484312972</c:v>
                </c:pt>
                <c:pt idx="7628">
                  <c:v>4044.8381484312972</c:v>
                </c:pt>
                <c:pt idx="7629">
                  <c:v>4045.3381484312972</c:v>
                </c:pt>
                <c:pt idx="7630">
                  <c:v>4045.8381484312972</c:v>
                </c:pt>
                <c:pt idx="7631">
                  <c:v>4046.3381484312972</c:v>
                </c:pt>
                <c:pt idx="7632">
                  <c:v>4046.8381484312972</c:v>
                </c:pt>
                <c:pt idx="7633">
                  <c:v>4047.3381484312972</c:v>
                </c:pt>
                <c:pt idx="7634">
                  <c:v>4047.8381484312972</c:v>
                </c:pt>
                <c:pt idx="7635">
                  <c:v>4048.3381484312972</c:v>
                </c:pt>
                <c:pt idx="7636">
                  <c:v>4048.8381484312972</c:v>
                </c:pt>
                <c:pt idx="7637">
                  <c:v>4049.3381484312972</c:v>
                </c:pt>
                <c:pt idx="7638">
                  <c:v>4049.8381484312972</c:v>
                </c:pt>
                <c:pt idx="7639">
                  <c:v>4050.3381484312972</c:v>
                </c:pt>
                <c:pt idx="7640">
                  <c:v>4050.8381484312972</c:v>
                </c:pt>
                <c:pt idx="7641">
                  <c:v>4051.3381484312972</c:v>
                </c:pt>
                <c:pt idx="7642">
                  <c:v>4051.8381484312972</c:v>
                </c:pt>
                <c:pt idx="7643">
                  <c:v>4052.3381484312972</c:v>
                </c:pt>
                <c:pt idx="7644">
                  <c:v>4052.8381484312972</c:v>
                </c:pt>
                <c:pt idx="7645">
                  <c:v>4053.3381484312972</c:v>
                </c:pt>
                <c:pt idx="7646">
                  <c:v>4053.8381484312972</c:v>
                </c:pt>
                <c:pt idx="7647">
                  <c:v>4054.3381484312972</c:v>
                </c:pt>
                <c:pt idx="7648">
                  <c:v>4054.8381484312972</c:v>
                </c:pt>
                <c:pt idx="7649">
                  <c:v>4055.3381484312972</c:v>
                </c:pt>
                <c:pt idx="7650">
                  <c:v>4055.8381484312972</c:v>
                </c:pt>
                <c:pt idx="7651">
                  <c:v>4056.3381484312972</c:v>
                </c:pt>
                <c:pt idx="7652">
                  <c:v>4056.8381484312972</c:v>
                </c:pt>
                <c:pt idx="7653">
                  <c:v>4057.3381484312972</c:v>
                </c:pt>
                <c:pt idx="7654">
                  <c:v>4057.8381484312972</c:v>
                </c:pt>
                <c:pt idx="7655">
                  <c:v>4058.3381484312972</c:v>
                </c:pt>
                <c:pt idx="7656">
                  <c:v>4058.8381484312972</c:v>
                </c:pt>
                <c:pt idx="7657">
                  <c:v>4059.3381484312972</c:v>
                </c:pt>
                <c:pt idx="7658">
                  <c:v>4059.8381484312972</c:v>
                </c:pt>
                <c:pt idx="7659">
                  <c:v>4060.3381484312972</c:v>
                </c:pt>
                <c:pt idx="7660">
                  <c:v>4060.8381484312972</c:v>
                </c:pt>
                <c:pt idx="7661">
                  <c:v>4061.3381484312972</c:v>
                </c:pt>
                <c:pt idx="7662">
                  <c:v>4061.8381484312972</c:v>
                </c:pt>
                <c:pt idx="7663">
                  <c:v>4062.3381484312972</c:v>
                </c:pt>
                <c:pt idx="7664">
                  <c:v>4062.8381484312972</c:v>
                </c:pt>
                <c:pt idx="7665">
                  <c:v>4063.3381484312972</c:v>
                </c:pt>
                <c:pt idx="7666">
                  <c:v>4063.8381484312972</c:v>
                </c:pt>
                <c:pt idx="7667">
                  <c:v>4064.3381484312972</c:v>
                </c:pt>
                <c:pt idx="7668">
                  <c:v>4064.8381484312972</c:v>
                </c:pt>
                <c:pt idx="7669">
                  <c:v>4065.3381484312972</c:v>
                </c:pt>
                <c:pt idx="7670">
                  <c:v>4065.8381484312972</c:v>
                </c:pt>
                <c:pt idx="7671">
                  <c:v>4066.3381484312972</c:v>
                </c:pt>
                <c:pt idx="7672">
                  <c:v>4066.8381484312972</c:v>
                </c:pt>
                <c:pt idx="7673">
                  <c:v>4067.3381484312972</c:v>
                </c:pt>
                <c:pt idx="7674">
                  <c:v>4067.8381484312972</c:v>
                </c:pt>
                <c:pt idx="7675">
                  <c:v>4068.3381484312972</c:v>
                </c:pt>
                <c:pt idx="7676">
                  <c:v>4068.8381484312972</c:v>
                </c:pt>
                <c:pt idx="7677">
                  <c:v>4069.3381484312972</c:v>
                </c:pt>
                <c:pt idx="7678">
                  <c:v>4069.8381484312972</c:v>
                </c:pt>
                <c:pt idx="7679">
                  <c:v>4070.3381484312972</c:v>
                </c:pt>
                <c:pt idx="7680">
                  <c:v>4070.8381484312972</c:v>
                </c:pt>
                <c:pt idx="7681">
                  <c:v>4071.3381484312972</c:v>
                </c:pt>
                <c:pt idx="7682">
                  <c:v>4071.8381484312972</c:v>
                </c:pt>
                <c:pt idx="7683">
                  <c:v>4072.3381484312972</c:v>
                </c:pt>
                <c:pt idx="7684">
                  <c:v>4072.8381484312972</c:v>
                </c:pt>
                <c:pt idx="7685">
                  <c:v>4073.3381484312972</c:v>
                </c:pt>
                <c:pt idx="7686">
                  <c:v>4073.8381484312972</c:v>
                </c:pt>
                <c:pt idx="7687">
                  <c:v>4074.3381484312972</c:v>
                </c:pt>
                <c:pt idx="7688">
                  <c:v>4074.8381484312972</c:v>
                </c:pt>
                <c:pt idx="7689">
                  <c:v>4075.3381484312972</c:v>
                </c:pt>
                <c:pt idx="7690">
                  <c:v>4075.8381484312972</c:v>
                </c:pt>
                <c:pt idx="7691">
                  <c:v>4076.3381484312972</c:v>
                </c:pt>
                <c:pt idx="7692">
                  <c:v>4076.8381484312972</c:v>
                </c:pt>
                <c:pt idx="7693">
                  <c:v>4077.3381484312972</c:v>
                </c:pt>
                <c:pt idx="7694">
                  <c:v>4077.8381484312972</c:v>
                </c:pt>
                <c:pt idx="7695">
                  <c:v>4078.3381484312972</c:v>
                </c:pt>
                <c:pt idx="7696">
                  <c:v>4078.8381484312972</c:v>
                </c:pt>
                <c:pt idx="7697">
                  <c:v>4079.3381484312972</c:v>
                </c:pt>
                <c:pt idx="7698">
                  <c:v>4079.8381484312972</c:v>
                </c:pt>
                <c:pt idx="7699">
                  <c:v>4080.3381484312972</c:v>
                </c:pt>
                <c:pt idx="7700">
                  <c:v>4080.8381484312972</c:v>
                </c:pt>
                <c:pt idx="7701">
                  <c:v>4081.3381484312972</c:v>
                </c:pt>
                <c:pt idx="7702">
                  <c:v>4081.8381484312972</c:v>
                </c:pt>
                <c:pt idx="7703">
                  <c:v>4082.3381484312972</c:v>
                </c:pt>
                <c:pt idx="7704">
                  <c:v>4082.8381484312972</c:v>
                </c:pt>
                <c:pt idx="7705">
                  <c:v>4083.3381484312972</c:v>
                </c:pt>
                <c:pt idx="7706">
                  <c:v>4083.8381484312972</c:v>
                </c:pt>
                <c:pt idx="7707">
                  <c:v>4084.3381484312972</c:v>
                </c:pt>
                <c:pt idx="7708">
                  <c:v>4084.8381484312972</c:v>
                </c:pt>
                <c:pt idx="7709">
                  <c:v>4085.3381484312972</c:v>
                </c:pt>
                <c:pt idx="7710">
                  <c:v>4085.8381484312972</c:v>
                </c:pt>
                <c:pt idx="7711">
                  <c:v>4086.3381484312972</c:v>
                </c:pt>
                <c:pt idx="7712">
                  <c:v>4086.8381484312972</c:v>
                </c:pt>
                <c:pt idx="7713">
                  <c:v>4087.3381484312972</c:v>
                </c:pt>
                <c:pt idx="7714">
                  <c:v>4087.8381484312972</c:v>
                </c:pt>
                <c:pt idx="7715">
                  <c:v>4088.3381484312972</c:v>
                </c:pt>
                <c:pt idx="7716">
                  <c:v>4088.8381484312972</c:v>
                </c:pt>
                <c:pt idx="7717">
                  <c:v>4089.3381484312972</c:v>
                </c:pt>
                <c:pt idx="7718">
                  <c:v>4089.8381484312972</c:v>
                </c:pt>
                <c:pt idx="7719">
                  <c:v>4090.3381484312972</c:v>
                </c:pt>
                <c:pt idx="7720">
                  <c:v>4090.8381484312972</c:v>
                </c:pt>
                <c:pt idx="7721">
                  <c:v>4091.3381484312972</c:v>
                </c:pt>
                <c:pt idx="7722">
                  <c:v>4091.8381484312972</c:v>
                </c:pt>
                <c:pt idx="7723">
                  <c:v>4092.3381484312972</c:v>
                </c:pt>
                <c:pt idx="7724">
                  <c:v>4092.8381484312972</c:v>
                </c:pt>
                <c:pt idx="7725">
                  <c:v>4093.3381484312972</c:v>
                </c:pt>
                <c:pt idx="7726">
                  <c:v>4093.8381484312972</c:v>
                </c:pt>
                <c:pt idx="7727">
                  <c:v>4094.3381484312972</c:v>
                </c:pt>
                <c:pt idx="7728">
                  <c:v>4094.8381484312972</c:v>
                </c:pt>
                <c:pt idx="7729">
                  <c:v>4095.3381484312972</c:v>
                </c:pt>
                <c:pt idx="7730">
                  <c:v>4095.8381484312972</c:v>
                </c:pt>
                <c:pt idx="7731">
                  <c:v>4096.338148431294</c:v>
                </c:pt>
                <c:pt idx="7732">
                  <c:v>4096.838148431294</c:v>
                </c:pt>
                <c:pt idx="7733">
                  <c:v>4097.338148431294</c:v>
                </c:pt>
                <c:pt idx="7734">
                  <c:v>4097.838148431294</c:v>
                </c:pt>
                <c:pt idx="7735">
                  <c:v>4098.338148431294</c:v>
                </c:pt>
                <c:pt idx="7736">
                  <c:v>4098.838148431294</c:v>
                </c:pt>
                <c:pt idx="7737">
                  <c:v>4099.338148431294</c:v>
                </c:pt>
                <c:pt idx="7738">
                  <c:v>4099.838148431294</c:v>
                </c:pt>
                <c:pt idx="7739">
                  <c:v>4100.338148431294</c:v>
                </c:pt>
                <c:pt idx="7740">
                  <c:v>4100.838148431294</c:v>
                </c:pt>
                <c:pt idx="7741">
                  <c:v>4101.338148431294</c:v>
                </c:pt>
                <c:pt idx="7742">
                  <c:v>4101.838148431294</c:v>
                </c:pt>
                <c:pt idx="7743">
                  <c:v>4102.338148431294</c:v>
                </c:pt>
                <c:pt idx="7744">
                  <c:v>4102.838148431294</c:v>
                </c:pt>
                <c:pt idx="7745">
                  <c:v>4103.338148431294</c:v>
                </c:pt>
                <c:pt idx="7746">
                  <c:v>4103.838148431294</c:v>
                </c:pt>
                <c:pt idx="7747">
                  <c:v>4104.338148431294</c:v>
                </c:pt>
                <c:pt idx="7748">
                  <c:v>4104.838148431294</c:v>
                </c:pt>
                <c:pt idx="7749">
                  <c:v>4105.338148431294</c:v>
                </c:pt>
                <c:pt idx="7750">
                  <c:v>4105.838148431294</c:v>
                </c:pt>
                <c:pt idx="7751">
                  <c:v>4106.338148431294</c:v>
                </c:pt>
                <c:pt idx="7752">
                  <c:v>4106.838148431294</c:v>
                </c:pt>
                <c:pt idx="7753">
                  <c:v>4107.338148431294</c:v>
                </c:pt>
                <c:pt idx="7754">
                  <c:v>4107.838148431294</c:v>
                </c:pt>
                <c:pt idx="7755">
                  <c:v>4108.338148431294</c:v>
                </c:pt>
                <c:pt idx="7756">
                  <c:v>4108.838148431294</c:v>
                </c:pt>
                <c:pt idx="7757">
                  <c:v>4109.338148431294</c:v>
                </c:pt>
                <c:pt idx="7758">
                  <c:v>4109.838148431294</c:v>
                </c:pt>
                <c:pt idx="7759">
                  <c:v>4110.338148431294</c:v>
                </c:pt>
                <c:pt idx="7760">
                  <c:v>4110.838148431294</c:v>
                </c:pt>
                <c:pt idx="7761">
                  <c:v>4111.338148431294</c:v>
                </c:pt>
                <c:pt idx="7762">
                  <c:v>4111.838148431294</c:v>
                </c:pt>
                <c:pt idx="7763">
                  <c:v>4112.338148431294</c:v>
                </c:pt>
                <c:pt idx="7764">
                  <c:v>4112.838148431294</c:v>
                </c:pt>
                <c:pt idx="7765">
                  <c:v>4113.338148431294</c:v>
                </c:pt>
                <c:pt idx="7766">
                  <c:v>4113.838148431294</c:v>
                </c:pt>
                <c:pt idx="7767">
                  <c:v>4114.338148431294</c:v>
                </c:pt>
                <c:pt idx="7768">
                  <c:v>4114.838148431294</c:v>
                </c:pt>
                <c:pt idx="7769">
                  <c:v>4115.338148431294</c:v>
                </c:pt>
                <c:pt idx="7770">
                  <c:v>4115.838148431294</c:v>
                </c:pt>
                <c:pt idx="7771">
                  <c:v>4116.338148431294</c:v>
                </c:pt>
                <c:pt idx="7772">
                  <c:v>4116.838148431294</c:v>
                </c:pt>
                <c:pt idx="7773">
                  <c:v>4117.338148431294</c:v>
                </c:pt>
                <c:pt idx="7774">
                  <c:v>4117.838148431294</c:v>
                </c:pt>
                <c:pt idx="7775">
                  <c:v>4118.338148431294</c:v>
                </c:pt>
                <c:pt idx="7776">
                  <c:v>4118.838148431294</c:v>
                </c:pt>
                <c:pt idx="7777">
                  <c:v>4119.338148431294</c:v>
                </c:pt>
                <c:pt idx="7778">
                  <c:v>4119.838148431294</c:v>
                </c:pt>
                <c:pt idx="7779">
                  <c:v>4120.338148431294</c:v>
                </c:pt>
                <c:pt idx="7780">
                  <c:v>4120.838148431294</c:v>
                </c:pt>
                <c:pt idx="7781">
                  <c:v>4121.338148431294</c:v>
                </c:pt>
                <c:pt idx="7782">
                  <c:v>4121.838148431294</c:v>
                </c:pt>
                <c:pt idx="7783">
                  <c:v>4122.338148431294</c:v>
                </c:pt>
                <c:pt idx="7784">
                  <c:v>4122.838148431294</c:v>
                </c:pt>
                <c:pt idx="7785">
                  <c:v>4123.338148431294</c:v>
                </c:pt>
                <c:pt idx="7786">
                  <c:v>4123.838148431294</c:v>
                </c:pt>
                <c:pt idx="7787">
                  <c:v>4124.338148431294</c:v>
                </c:pt>
                <c:pt idx="7788">
                  <c:v>4124.838148431294</c:v>
                </c:pt>
                <c:pt idx="7789">
                  <c:v>4125.338148431294</c:v>
                </c:pt>
                <c:pt idx="7790">
                  <c:v>4125.838148431294</c:v>
                </c:pt>
                <c:pt idx="7791">
                  <c:v>4126.338148431294</c:v>
                </c:pt>
                <c:pt idx="7792">
                  <c:v>4126.838148431294</c:v>
                </c:pt>
                <c:pt idx="7793">
                  <c:v>4127.338148431294</c:v>
                </c:pt>
                <c:pt idx="7794">
                  <c:v>4127.838148431294</c:v>
                </c:pt>
                <c:pt idx="7795">
                  <c:v>4128.338148431294</c:v>
                </c:pt>
                <c:pt idx="7796">
                  <c:v>4128.838148431294</c:v>
                </c:pt>
                <c:pt idx="7797">
                  <c:v>4129.338148431294</c:v>
                </c:pt>
                <c:pt idx="7798">
                  <c:v>4129.838148431294</c:v>
                </c:pt>
                <c:pt idx="7799">
                  <c:v>4130.338148431294</c:v>
                </c:pt>
                <c:pt idx="7800">
                  <c:v>4130.838148431294</c:v>
                </c:pt>
                <c:pt idx="7801">
                  <c:v>4131.338148431294</c:v>
                </c:pt>
                <c:pt idx="7802">
                  <c:v>4131.838148431294</c:v>
                </c:pt>
                <c:pt idx="7803">
                  <c:v>4132.338148431294</c:v>
                </c:pt>
                <c:pt idx="7804">
                  <c:v>4132.838148431294</c:v>
                </c:pt>
                <c:pt idx="7805">
                  <c:v>4133.338148431294</c:v>
                </c:pt>
                <c:pt idx="7806">
                  <c:v>4133.838148431294</c:v>
                </c:pt>
                <c:pt idx="7807">
                  <c:v>4134.338148431294</c:v>
                </c:pt>
                <c:pt idx="7808">
                  <c:v>4134.838148431294</c:v>
                </c:pt>
                <c:pt idx="7809">
                  <c:v>4135.338148431294</c:v>
                </c:pt>
                <c:pt idx="7810">
                  <c:v>4135.838148431294</c:v>
                </c:pt>
                <c:pt idx="7811">
                  <c:v>4136.338148431294</c:v>
                </c:pt>
                <c:pt idx="7812">
                  <c:v>4136.838148431294</c:v>
                </c:pt>
                <c:pt idx="7813">
                  <c:v>4137.338148431294</c:v>
                </c:pt>
                <c:pt idx="7814">
                  <c:v>4137.838148431294</c:v>
                </c:pt>
                <c:pt idx="7815">
                  <c:v>4138.338148431294</c:v>
                </c:pt>
                <c:pt idx="7816">
                  <c:v>4138.838148431294</c:v>
                </c:pt>
                <c:pt idx="7817">
                  <c:v>4139.338148431294</c:v>
                </c:pt>
                <c:pt idx="7818">
                  <c:v>4139.838148431294</c:v>
                </c:pt>
                <c:pt idx="7819">
                  <c:v>4140.338148431294</c:v>
                </c:pt>
                <c:pt idx="7820">
                  <c:v>4140.838148431294</c:v>
                </c:pt>
                <c:pt idx="7821">
                  <c:v>4141.338148431294</c:v>
                </c:pt>
                <c:pt idx="7822">
                  <c:v>4141.838148431294</c:v>
                </c:pt>
                <c:pt idx="7823">
                  <c:v>4142.338148431294</c:v>
                </c:pt>
                <c:pt idx="7824">
                  <c:v>4142.838148431294</c:v>
                </c:pt>
                <c:pt idx="7825">
                  <c:v>4143.338148431294</c:v>
                </c:pt>
                <c:pt idx="7826">
                  <c:v>4143.838148431294</c:v>
                </c:pt>
                <c:pt idx="7827">
                  <c:v>4144.338148431294</c:v>
                </c:pt>
                <c:pt idx="7828">
                  <c:v>4144.838148431294</c:v>
                </c:pt>
                <c:pt idx="7829">
                  <c:v>4145.338148431294</c:v>
                </c:pt>
                <c:pt idx="7830">
                  <c:v>4145.838148431294</c:v>
                </c:pt>
                <c:pt idx="7831">
                  <c:v>4146.338148431294</c:v>
                </c:pt>
                <c:pt idx="7832">
                  <c:v>4146.838148431294</c:v>
                </c:pt>
                <c:pt idx="7833">
                  <c:v>4147.338148431294</c:v>
                </c:pt>
                <c:pt idx="7834">
                  <c:v>4147.838148431294</c:v>
                </c:pt>
                <c:pt idx="7835">
                  <c:v>4148.338148431294</c:v>
                </c:pt>
                <c:pt idx="7836">
                  <c:v>4148.838148431294</c:v>
                </c:pt>
                <c:pt idx="7837">
                  <c:v>4149.338148431294</c:v>
                </c:pt>
                <c:pt idx="7838">
                  <c:v>4149.838148431294</c:v>
                </c:pt>
                <c:pt idx="7839">
                  <c:v>4150.338148431294</c:v>
                </c:pt>
                <c:pt idx="7840">
                  <c:v>4150.838148431294</c:v>
                </c:pt>
                <c:pt idx="7841">
                  <c:v>4151.338148431294</c:v>
                </c:pt>
                <c:pt idx="7842">
                  <c:v>4151.838148431294</c:v>
                </c:pt>
                <c:pt idx="7843">
                  <c:v>4152.338148431294</c:v>
                </c:pt>
                <c:pt idx="7844">
                  <c:v>4152.838148431294</c:v>
                </c:pt>
                <c:pt idx="7845">
                  <c:v>4153.338148431294</c:v>
                </c:pt>
                <c:pt idx="7846">
                  <c:v>4153.838148431294</c:v>
                </c:pt>
                <c:pt idx="7847">
                  <c:v>4154.338148431294</c:v>
                </c:pt>
                <c:pt idx="7848">
                  <c:v>4154.838148431294</c:v>
                </c:pt>
                <c:pt idx="7849">
                  <c:v>4155.338148431294</c:v>
                </c:pt>
                <c:pt idx="7850">
                  <c:v>4155.838148431294</c:v>
                </c:pt>
                <c:pt idx="7851">
                  <c:v>4156.338148431294</c:v>
                </c:pt>
                <c:pt idx="7852">
                  <c:v>4156.838148431294</c:v>
                </c:pt>
                <c:pt idx="7853">
                  <c:v>4157.338148431294</c:v>
                </c:pt>
                <c:pt idx="7854">
                  <c:v>4157.838148431294</c:v>
                </c:pt>
                <c:pt idx="7855">
                  <c:v>4158.338148431294</c:v>
                </c:pt>
                <c:pt idx="7856">
                  <c:v>4158.838148431294</c:v>
                </c:pt>
                <c:pt idx="7857">
                  <c:v>4159.338148431294</c:v>
                </c:pt>
                <c:pt idx="7858">
                  <c:v>4159.838148431294</c:v>
                </c:pt>
                <c:pt idx="7859">
                  <c:v>4160.338148431294</c:v>
                </c:pt>
                <c:pt idx="7860">
                  <c:v>4160.838148431294</c:v>
                </c:pt>
                <c:pt idx="7861">
                  <c:v>4161.338148431294</c:v>
                </c:pt>
                <c:pt idx="7862">
                  <c:v>4161.838148431294</c:v>
                </c:pt>
                <c:pt idx="7863">
                  <c:v>4162.338148431294</c:v>
                </c:pt>
                <c:pt idx="7864">
                  <c:v>4162.838148431294</c:v>
                </c:pt>
                <c:pt idx="7865">
                  <c:v>4163.338148431294</c:v>
                </c:pt>
                <c:pt idx="7866">
                  <c:v>4163.838148431294</c:v>
                </c:pt>
                <c:pt idx="7867">
                  <c:v>4164.338148431294</c:v>
                </c:pt>
                <c:pt idx="7868">
                  <c:v>4164.838148431294</c:v>
                </c:pt>
                <c:pt idx="7869">
                  <c:v>4165.338148431294</c:v>
                </c:pt>
                <c:pt idx="7870">
                  <c:v>4165.838148431294</c:v>
                </c:pt>
                <c:pt idx="7871">
                  <c:v>4166.338148431294</c:v>
                </c:pt>
                <c:pt idx="7872">
                  <c:v>4166.838148431294</c:v>
                </c:pt>
                <c:pt idx="7873">
                  <c:v>4167.338148431294</c:v>
                </c:pt>
                <c:pt idx="7874">
                  <c:v>4167.838148431294</c:v>
                </c:pt>
                <c:pt idx="7875">
                  <c:v>4168.338148431294</c:v>
                </c:pt>
                <c:pt idx="7876">
                  <c:v>4168.838148431294</c:v>
                </c:pt>
                <c:pt idx="7877">
                  <c:v>4169.338148431294</c:v>
                </c:pt>
                <c:pt idx="7878">
                  <c:v>4169.838148431294</c:v>
                </c:pt>
                <c:pt idx="7879">
                  <c:v>4170.338148431294</c:v>
                </c:pt>
                <c:pt idx="7880">
                  <c:v>4170.838148431294</c:v>
                </c:pt>
                <c:pt idx="7881">
                  <c:v>4171.338148431294</c:v>
                </c:pt>
                <c:pt idx="7882">
                  <c:v>4171.838148431294</c:v>
                </c:pt>
                <c:pt idx="7883">
                  <c:v>4172.338148431294</c:v>
                </c:pt>
                <c:pt idx="7884">
                  <c:v>4172.838148431294</c:v>
                </c:pt>
                <c:pt idx="7885">
                  <c:v>4173.338148431294</c:v>
                </c:pt>
                <c:pt idx="7886">
                  <c:v>4173.838148431294</c:v>
                </c:pt>
                <c:pt idx="7887">
                  <c:v>4174.338148431294</c:v>
                </c:pt>
                <c:pt idx="7888">
                  <c:v>4174.838148431294</c:v>
                </c:pt>
                <c:pt idx="7889">
                  <c:v>4175.338148431294</c:v>
                </c:pt>
                <c:pt idx="7890">
                  <c:v>4175.838148431294</c:v>
                </c:pt>
                <c:pt idx="7891">
                  <c:v>4176.338148431294</c:v>
                </c:pt>
                <c:pt idx="7892">
                  <c:v>4176.838148431294</c:v>
                </c:pt>
                <c:pt idx="7893">
                  <c:v>4177.338148431294</c:v>
                </c:pt>
                <c:pt idx="7894">
                  <c:v>4177.838148431294</c:v>
                </c:pt>
                <c:pt idx="7895">
                  <c:v>4178.338148431294</c:v>
                </c:pt>
                <c:pt idx="7896">
                  <c:v>4178.838148431294</c:v>
                </c:pt>
                <c:pt idx="7897">
                  <c:v>4179.338148431294</c:v>
                </c:pt>
                <c:pt idx="7898">
                  <c:v>4179.838148431294</c:v>
                </c:pt>
                <c:pt idx="7899">
                  <c:v>4180.338148431294</c:v>
                </c:pt>
                <c:pt idx="7900">
                  <c:v>4180.838148431294</c:v>
                </c:pt>
                <c:pt idx="7901">
                  <c:v>4181.338148431294</c:v>
                </c:pt>
                <c:pt idx="7902">
                  <c:v>4181.838148431294</c:v>
                </c:pt>
                <c:pt idx="7903">
                  <c:v>4182.338148431294</c:v>
                </c:pt>
                <c:pt idx="7904">
                  <c:v>4182.838148431294</c:v>
                </c:pt>
                <c:pt idx="7905">
                  <c:v>4183.338148431294</c:v>
                </c:pt>
                <c:pt idx="7906">
                  <c:v>4183.838148431294</c:v>
                </c:pt>
                <c:pt idx="7907">
                  <c:v>4184.338148431294</c:v>
                </c:pt>
                <c:pt idx="7908">
                  <c:v>4184.838148431294</c:v>
                </c:pt>
                <c:pt idx="7909">
                  <c:v>4185.338148431294</c:v>
                </c:pt>
                <c:pt idx="7910">
                  <c:v>4185.838148431294</c:v>
                </c:pt>
                <c:pt idx="7911">
                  <c:v>4186.338148431294</c:v>
                </c:pt>
                <c:pt idx="7912">
                  <c:v>4186.838148431294</c:v>
                </c:pt>
                <c:pt idx="7913">
                  <c:v>4187.338148431294</c:v>
                </c:pt>
                <c:pt idx="7914">
                  <c:v>4187.838148431294</c:v>
                </c:pt>
                <c:pt idx="7915">
                  <c:v>4188.338148431294</c:v>
                </c:pt>
                <c:pt idx="7916">
                  <c:v>4188.838148431294</c:v>
                </c:pt>
                <c:pt idx="7917">
                  <c:v>4189.338148431294</c:v>
                </c:pt>
                <c:pt idx="7918">
                  <c:v>4189.838148431294</c:v>
                </c:pt>
                <c:pt idx="7919">
                  <c:v>4190.338148431294</c:v>
                </c:pt>
                <c:pt idx="7920">
                  <c:v>4190.838148431294</c:v>
                </c:pt>
                <c:pt idx="7921">
                  <c:v>4191.338148431294</c:v>
                </c:pt>
                <c:pt idx="7922">
                  <c:v>4191.838148431294</c:v>
                </c:pt>
                <c:pt idx="7923">
                  <c:v>4192.338148431294</c:v>
                </c:pt>
                <c:pt idx="7924">
                  <c:v>4192.838148431294</c:v>
                </c:pt>
                <c:pt idx="7925">
                  <c:v>4193.338148431294</c:v>
                </c:pt>
                <c:pt idx="7926">
                  <c:v>4193.838148431294</c:v>
                </c:pt>
                <c:pt idx="7927">
                  <c:v>4194.338148431294</c:v>
                </c:pt>
                <c:pt idx="7928">
                  <c:v>4194.838148431294</c:v>
                </c:pt>
                <c:pt idx="7929">
                  <c:v>4195.338148431294</c:v>
                </c:pt>
                <c:pt idx="7930">
                  <c:v>4195.838148431294</c:v>
                </c:pt>
                <c:pt idx="7931">
                  <c:v>4196.338148431294</c:v>
                </c:pt>
                <c:pt idx="7932">
                  <c:v>4196.838148431294</c:v>
                </c:pt>
                <c:pt idx="7933">
                  <c:v>4197.338148431294</c:v>
                </c:pt>
                <c:pt idx="7934">
                  <c:v>4197.838148431294</c:v>
                </c:pt>
                <c:pt idx="7935">
                  <c:v>4198.338148431294</c:v>
                </c:pt>
                <c:pt idx="7936">
                  <c:v>4198.838148431294</c:v>
                </c:pt>
                <c:pt idx="7937">
                  <c:v>4199.338148431294</c:v>
                </c:pt>
                <c:pt idx="7938">
                  <c:v>4199.838148431294</c:v>
                </c:pt>
                <c:pt idx="7939">
                  <c:v>4200.338148431294</c:v>
                </c:pt>
                <c:pt idx="7940">
                  <c:v>4200.838148431294</c:v>
                </c:pt>
                <c:pt idx="7941">
                  <c:v>4201.338148431294</c:v>
                </c:pt>
                <c:pt idx="7942">
                  <c:v>4201.838148431294</c:v>
                </c:pt>
                <c:pt idx="7943">
                  <c:v>4202.338148431294</c:v>
                </c:pt>
                <c:pt idx="7944">
                  <c:v>4202.838148431294</c:v>
                </c:pt>
                <c:pt idx="7945">
                  <c:v>4203.338148431294</c:v>
                </c:pt>
                <c:pt idx="7946">
                  <c:v>4203.838148431294</c:v>
                </c:pt>
                <c:pt idx="7947">
                  <c:v>4204.338148431294</c:v>
                </c:pt>
                <c:pt idx="7948">
                  <c:v>4204.838148431294</c:v>
                </c:pt>
                <c:pt idx="7949">
                  <c:v>4205.338148431294</c:v>
                </c:pt>
                <c:pt idx="7950">
                  <c:v>4205.838148431294</c:v>
                </c:pt>
                <c:pt idx="7951">
                  <c:v>4206.338148431294</c:v>
                </c:pt>
                <c:pt idx="7952">
                  <c:v>4206.838148431294</c:v>
                </c:pt>
                <c:pt idx="7953">
                  <c:v>4207.338148431294</c:v>
                </c:pt>
                <c:pt idx="7954">
                  <c:v>4207.838148431294</c:v>
                </c:pt>
                <c:pt idx="7955">
                  <c:v>4208.338148431294</c:v>
                </c:pt>
                <c:pt idx="7956">
                  <c:v>4208.838148431294</c:v>
                </c:pt>
                <c:pt idx="7957">
                  <c:v>4209.338148431294</c:v>
                </c:pt>
                <c:pt idx="7958">
                  <c:v>4209.838148431294</c:v>
                </c:pt>
                <c:pt idx="7959">
                  <c:v>4210.338148431294</c:v>
                </c:pt>
                <c:pt idx="7960">
                  <c:v>4210.838148431294</c:v>
                </c:pt>
                <c:pt idx="7961">
                  <c:v>4211.338148431294</c:v>
                </c:pt>
                <c:pt idx="7962">
                  <c:v>4211.838148431294</c:v>
                </c:pt>
                <c:pt idx="7963">
                  <c:v>4212.338148431294</c:v>
                </c:pt>
                <c:pt idx="7964">
                  <c:v>4212.838148431294</c:v>
                </c:pt>
                <c:pt idx="7965">
                  <c:v>4213.338148431294</c:v>
                </c:pt>
                <c:pt idx="7966">
                  <c:v>4213.838148431294</c:v>
                </c:pt>
                <c:pt idx="7967">
                  <c:v>4214.338148431294</c:v>
                </c:pt>
                <c:pt idx="7968">
                  <c:v>4214.838148431294</c:v>
                </c:pt>
                <c:pt idx="7969">
                  <c:v>4215.338148431294</c:v>
                </c:pt>
                <c:pt idx="7970">
                  <c:v>4215.838148431294</c:v>
                </c:pt>
                <c:pt idx="7971">
                  <c:v>4216.338148431294</c:v>
                </c:pt>
                <c:pt idx="7972">
                  <c:v>4216.838148431294</c:v>
                </c:pt>
                <c:pt idx="7973">
                  <c:v>4217.338148431294</c:v>
                </c:pt>
                <c:pt idx="7974">
                  <c:v>4217.838148431294</c:v>
                </c:pt>
                <c:pt idx="7975">
                  <c:v>4218.338148431294</c:v>
                </c:pt>
                <c:pt idx="7976">
                  <c:v>4218.838148431294</c:v>
                </c:pt>
                <c:pt idx="7977">
                  <c:v>4219.338148431294</c:v>
                </c:pt>
                <c:pt idx="7978">
                  <c:v>4219.838148431294</c:v>
                </c:pt>
                <c:pt idx="7979">
                  <c:v>4220.338148431294</c:v>
                </c:pt>
                <c:pt idx="7980">
                  <c:v>4220.838148431294</c:v>
                </c:pt>
                <c:pt idx="7981">
                  <c:v>4221.338148431294</c:v>
                </c:pt>
                <c:pt idx="7982">
                  <c:v>4221.838148431294</c:v>
                </c:pt>
                <c:pt idx="7983">
                  <c:v>4222.338148431294</c:v>
                </c:pt>
                <c:pt idx="7984">
                  <c:v>4222.838148431294</c:v>
                </c:pt>
                <c:pt idx="7985">
                  <c:v>4223.338148431294</c:v>
                </c:pt>
                <c:pt idx="7986">
                  <c:v>4223.838148431294</c:v>
                </c:pt>
                <c:pt idx="7987">
                  <c:v>4224.338148431294</c:v>
                </c:pt>
                <c:pt idx="7988">
                  <c:v>4224.838148431294</c:v>
                </c:pt>
                <c:pt idx="7989">
                  <c:v>4225.338148431294</c:v>
                </c:pt>
                <c:pt idx="7990">
                  <c:v>4225.838148431294</c:v>
                </c:pt>
                <c:pt idx="7991">
                  <c:v>4226.338148431294</c:v>
                </c:pt>
                <c:pt idx="7992">
                  <c:v>4226.838148431294</c:v>
                </c:pt>
                <c:pt idx="7993">
                  <c:v>4227.338148431294</c:v>
                </c:pt>
                <c:pt idx="7994">
                  <c:v>4227.838148431294</c:v>
                </c:pt>
                <c:pt idx="7995">
                  <c:v>4228.338148431294</c:v>
                </c:pt>
                <c:pt idx="7996">
                  <c:v>4228.838148431294</c:v>
                </c:pt>
                <c:pt idx="7997">
                  <c:v>4229.338148431294</c:v>
                </c:pt>
                <c:pt idx="7998">
                  <c:v>4229.838148431294</c:v>
                </c:pt>
                <c:pt idx="7999">
                  <c:v>4230.338148431294</c:v>
                </c:pt>
                <c:pt idx="8000">
                  <c:v>4230.838148431294</c:v>
                </c:pt>
                <c:pt idx="8001">
                  <c:v>4231.338148431294</c:v>
                </c:pt>
                <c:pt idx="8002">
                  <c:v>4231.838148431294</c:v>
                </c:pt>
                <c:pt idx="8003">
                  <c:v>4232.338148431294</c:v>
                </c:pt>
                <c:pt idx="8004">
                  <c:v>4232.838148431294</c:v>
                </c:pt>
                <c:pt idx="8005">
                  <c:v>4233.338148431294</c:v>
                </c:pt>
                <c:pt idx="8006">
                  <c:v>4233.838148431294</c:v>
                </c:pt>
                <c:pt idx="8007">
                  <c:v>4234.338148431294</c:v>
                </c:pt>
                <c:pt idx="8008">
                  <c:v>4234.838148431294</c:v>
                </c:pt>
                <c:pt idx="8009">
                  <c:v>4235.338148431294</c:v>
                </c:pt>
                <c:pt idx="8010">
                  <c:v>4235.838148431294</c:v>
                </c:pt>
                <c:pt idx="8011">
                  <c:v>4236.338148431294</c:v>
                </c:pt>
                <c:pt idx="8012">
                  <c:v>4236.838148431294</c:v>
                </c:pt>
                <c:pt idx="8013">
                  <c:v>4237.338148431294</c:v>
                </c:pt>
                <c:pt idx="8014">
                  <c:v>4237.838148431294</c:v>
                </c:pt>
                <c:pt idx="8015">
                  <c:v>4238.338148431294</c:v>
                </c:pt>
                <c:pt idx="8016">
                  <c:v>4238.838148431294</c:v>
                </c:pt>
                <c:pt idx="8017">
                  <c:v>4239.338148431294</c:v>
                </c:pt>
                <c:pt idx="8018">
                  <c:v>4239.838148431294</c:v>
                </c:pt>
                <c:pt idx="8019">
                  <c:v>4240.338148431294</c:v>
                </c:pt>
                <c:pt idx="8020">
                  <c:v>4240.838148431294</c:v>
                </c:pt>
                <c:pt idx="8021">
                  <c:v>4241.338148431294</c:v>
                </c:pt>
                <c:pt idx="8022">
                  <c:v>4241.838148431294</c:v>
                </c:pt>
                <c:pt idx="8023">
                  <c:v>4242.338148431294</c:v>
                </c:pt>
                <c:pt idx="8024">
                  <c:v>4242.838148431294</c:v>
                </c:pt>
                <c:pt idx="8025">
                  <c:v>4243.338148431294</c:v>
                </c:pt>
                <c:pt idx="8026">
                  <c:v>4243.838148431294</c:v>
                </c:pt>
                <c:pt idx="8027">
                  <c:v>4244.338148431294</c:v>
                </c:pt>
                <c:pt idx="8028">
                  <c:v>4244.838148431294</c:v>
                </c:pt>
                <c:pt idx="8029">
                  <c:v>4245.338148431294</c:v>
                </c:pt>
                <c:pt idx="8030">
                  <c:v>4245.838148431294</c:v>
                </c:pt>
                <c:pt idx="8031">
                  <c:v>4246.338148431294</c:v>
                </c:pt>
                <c:pt idx="8032">
                  <c:v>4246.838148431294</c:v>
                </c:pt>
                <c:pt idx="8033">
                  <c:v>4247.338148431294</c:v>
                </c:pt>
                <c:pt idx="8034">
                  <c:v>4247.838148431294</c:v>
                </c:pt>
                <c:pt idx="8035">
                  <c:v>4248.338148431294</c:v>
                </c:pt>
                <c:pt idx="8036">
                  <c:v>4248.838148431294</c:v>
                </c:pt>
                <c:pt idx="8037">
                  <c:v>4249.338148431294</c:v>
                </c:pt>
                <c:pt idx="8038">
                  <c:v>4249.838148431294</c:v>
                </c:pt>
                <c:pt idx="8039">
                  <c:v>4250.338148431294</c:v>
                </c:pt>
                <c:pt idx="8040">
                  <c:v>4250.838148431294</c:v>
                </c:pt>
                <c:pt idx="8041">
                  <c:v>4251.338148431294</c:v>
                </c:pt>
                <c:pt idx="8042">
                  <c:v>4251.838148431294</c:v>
                </c:pt>
                <c:pt idx="8043">
                  <c:v>4252.338148431294</c:v>
                </c:pt>
                <c:pt idx="8044">
                  <c:v>4252.838148431294</c:v>
                </c:pt>
                <c:pt idx="8045">
                  <c:v>4253.338148431294</c:v>
                </c:pt>
                <c:pt idx="8046">
                  <c:v>4253.838148431294</c:v>
                </c:pt>
                <c:pt idx="8047">
                  <c:v>4254.338148431294</c:v>
                </c:pt>
                <c:pt idx="8048">
                  <c:v>4254.838148431294</c:v>
                </c:pt>
                <c:pt idx="8049">
                  <c:v>4255.338148431294</c:v>
                </c:pt>
                <c:pt idx="8050">
                  <c:v>4255.838148431294</c:v>
                </c:pt>
                <c:pt idx="8051">
                  <c:v>4256.338148431294</c:v>
                </c:pt>
                <c:pt idx="8052">
                  <c:v>4256.838148431294</c:v>
                </c:pt>
                <c:pt idx="8053">
                  <c:v>4257.338148431294</c:v>
                </c:pt>
                <c:pt idx="8054">
                  <c:v>4257.838148431294</c:v>
                </c:pt>
                <c:pt idx="8055">
                  <c:v>4258.338148431294</c:v>
                </c:pt>
                <c:pt idx="8056">
                  <c:v>4258.838148431294</c:v>
                </c:pt>
                <c:pt idx="8057">
                  <c:v>4259.338148431294</c:v>
                </c:pt>
                <c:pt idx="8058">
                  <c:v>4259.838148431294</c:v>
                </c:pt>
                <c:pt idx="8059">
                  <c:v>4260.338148431294</c:v>
                </c:pt>
                <c:pt idx="8060">
                  <c:v>4260.838148431294</c:v>
                </c:pt>
                <c:pt idx="8061">
                  <c:v>4261.338148431294</c:v>
                </c:pt>
                <c:pt idx="8062">
                  <c:v>4261.838148431294</c:v>
                </c:pt>
                <c:pt idx="8063">
                  <c:v>4262.338148431294</c:v>
                </c:pt>
                <c:pt idx="8064">
                  <c:v>4262.838148431294</c:v>
                </c:pt>
                <c:pt idx="8065">
                  <c:v>4263.338148431294</c:v>
                </c:pt>
                <c:pt idx="8066">
                  <c:v>4263.838148431294</c:v>
                </c:pt>
                <c:pt idx="8067">
                  <c:v>4264.338148431294</c:v>
                </c:pt>
                <c:pt idx="8068">
                  <c:v>4264.838148431294</c:v>
                </c:pt>
                <c:pt idx="8069">
                  <c:v>4265.338148431294</c:v>
                </c:pt>
                <c:pt idx="8070">
                  <c:v>4265.838148431294</c:v>
                </c:pt>
                <c:pt idx="8071">
                  <c:v>4266.338148431294</c:v>
                </c:pt>
                <c:pt idx="8072">
                  <c:v>4266.838148431294</c:v>
                </c:pt>
                <c:pt idx="8073">
                  <c:v>4267.338148431294</c:v>
                </c:pt>
                <c:pt idx="8074">
                  <c:v>4267.838148431294</c:v>
                </c:pt>
                <c:pt idx="8075">
                  <c:v>4268.338148431294</c:v>
                </c:pt>
                <c:pt idx="8076">
                  <c:v>4268.838148431294</c:v>
                </c:pt>
                <c:pt idx="8077">
                  <c:v>4269.338148431294</c:v>
                </c:pt>
                <c:pt idx="8078">
                  <c:v>4269.838148431294</c:v>
                </c:pt>
                <c:pt idx="8079">
                  <c:v>4270.338148431294</c:v>
                </c:pt>
                <c:pt idx="8080">
                  <c:v>4270.838148431294</c:v>
                </c:pt>
                <c:pt idx="8081">
                  <c:v>4271.338148431294</c:v>
                </c:pt>
                <c:pt idx="8082">
                  <c:v>4271.838148431294</c:v>
                </c:pt>
                <c:pt idx="8083">
                  <c:v>4272.338148431294</c:v>
                </c:pt>
                <c:pt idx="8084">
                  <c:v>4272.838148431294</c:v>
                </c:pt>
                <c:pt idx="8085">
                  <c:v>4273.338148431294</c:v>
                </c:pt>
                <c:pt idx="8086">
                  <c:v>4273.838148431294</c:v>
                </c:pt>
                <c:pt idx="8087">
                  <c:v>4274.338148431294</c:v>
                </c:pt>
                <c:pt idx="8088">
                  <c:v>4274.838148431294</c:v>
                </c:pt>
                <c:pt idx="8089">
                  <c:v>4275.338148431294</c:v>
                </c:pt>
                <c:pt idx="8090">
                  <c:v>4275.838148431294</c:v>
                </c:pt>
                <c:pt idx="8091">
                  <c:v>4276.338148431294</c:v>
                </c:pt>
                <c:pt idx="8092">
                  <c:v>4276.838148431294</c:v>
                </c:pt>
                <c:pt idx="8093">
                  <c:v>4277.338148431294</c:v>
                </c:pt>
                <c:pt idx="8094">
                  <c:v>4277.838148431294</c:v>
                </c:pt>
                <c:pt idx="8095">
                  <c:v>4278.338148431294</c:v>
                </c:pt>
                <c:pt idx="8096">
                  <c:v>4278.838148431294</c:v>
                </c:pt>
                <c:pt idx="8097">
                  <c:v>4279.338148431294</c:v>
                </c:pt>
                <c:pt idx="8098">
                  <c:v>4279.838148431294</c:v>
                </c:pt>
                <c:pt idx="8099">
                  <c:v>4280.338148431294</c:v>
                </c:pt>
                <c:pt idx="8100">
                  <c:v>4280.838148431294</c:v>
                </c:pt>
                <c:pt idx="8101">
                  <c:v>4281.338148431294</c:v>
                </c:pt>
                <c:pt idx="8102">
                  <c:v>4281.838148431294</c:v>
                </c:pt>
                <c:pt idx="8103">
                  <c:v>4282.338148431294</c:v>
                </c:pt>
                <c:pt idx="8104">
                  <c:v>4282.838148431294</c:v>
                </c:pt>
                <c:pt idx="8105">
                  <c:v>4283.338148431294</c:v>
                </c:pt>
                <c:pt idx="8106">
                  <c:v>4283.838148431294</c:v>
                </c:pt>
                <c:pt idx="8107">
                  <c:v>4284.338148431294</c:v>
                </c:pt>
                <c:pt idx="8108">
                  <c:v>4284.838148431294</c:v>
                </c:pt>
                <c:pt idx="8109">
                  <c:v>4285.338148431294</c:v>
                </c:pt>
                <c:pt idx="8110">
                  <c:v>4285.838148431294</c:v>
                </c:pt>
                <c:pt idx="8111">
                  <c:v>4286.338148431294</c:v>
                </c:pt>
                <c:pt idx="8112">
                  <c:v>4286.838148431294</c:v>
                </c:pt>
                <c:pt idx="8113">
                  <c:v>4287.338148431294</c:v>
                </c:pt>
                <c:pt idx="8114">
                  <c:v>4287.838148431294</c:v>
                </c:pt>
                <c:pt idx="8115">
                  <c:v>4288.338148431294</c:v>
                </c:pt>
                <c:pt idx="8116">
                  <c:v>4288.838148431294</c:v>
                </c:pt>
                <c:pt idx="8117">
                  <c:v>4289.338148431294</c:v>
                </c:pt>
                <c:pt idx="8118">
                  <c:v>4289.838148431294</c:v>
                </c:pt>
                <c:pt idx="8119">
                  <c:v>4290.338148431294</c:v>
                </c:pt>
                <c:pt idx="8120">
                  <c:v>4290.838148431294</c:v>
                </c:pt>
                <c:pt idx="8121">
                  <c:v>4291.338148431294</c:v>
                </c:pt>
                <c:pt idx="8122">
                  <c:v>4291.838148431294</c:v>
                </c:pt>
                <c:pt idx="8123">
                  <c:v>4292.338148431294</c:v>
                </c:pt>
                <c:pt idx="8124">
                  <c:v>4292.838148431294</c:v>
                </c:pt>
                <c:pt idx="8125">
                  <c:v>4293.338148431294</c:v>
                </c:pt>
                <c:pt idx="8126">
                  <c:v>4293.838148431294</c:v>
                </c:pt>
                <c:pt idx="8127">
                  <c:v>4294.338148431294</c:v>
                </c:pt>
                <c:pt idx="8128">
                  <c:v>4294.838148431294</c:v>
                </c:pt>
                <c:pt idx="8129">
                  <c:v>4295.338148431294</c:v>
                </c:pt>
                <c:pt idx="8130">
                  <c:v>4295.838148431294</c:v>
                </c:pt>
                <c:pt idx="8131">
                  <c:v>4296.338148431294</c:v>
                </c:pt>
                <c:pt idx="8132">
                  <c:v>4296.838148431294</c:v>
                </c:pt>
                <c:pt idx="8133">
                  <c:v>4297.338148431294</c:v>
                </c:pt>
                <c:pt idx="8134">
                  <c:v>4297.838148431294</c:v>
                </c:pt>
                <c:pt idx="8135">
                  <c:v>4298.338148431294</c:v>
                </c:pt>
                <c:pt idx="8136">
                  <c:v>4298.838148431294</c:v>
                </c:pt>
                <c:pt idx="8137">
                  <c:v>4299.338148431294</c:v>
                </c:pt>
                <c:pt idx="8138">
                  <c:v>4299.838148431294</c:v>
                </c:pt>
                <c:pt idx="8139">
                  <c:v>4300.338148431294</c:v>
                </c:pt>
                <c:pt idx="8140">
                  <c:v>4300.838148431294</c:v>
                </c:pt>
                <c:pt idx="8141">
                  <c:v>4301.338148431294</c:v>
                </c:pt>
                <c:pt idx="8142">
                  <c:v>4301.838148431294</c:v>
                </c:pt>
                <c:pt idx="8143">
                  <c:v>4302.338148431294</c:v>
                </c:pt>
                <c:pt idx="8144">
                  <c:v>4302.838148431294</c:v>
                </c:pt>
                <c:pt idx="8145">
                  <c:v>4303.338148431294</c:v>
                </c:pt>
                <c:pt idx="8146">
                  <c:v>4303.838148431294</c:v>
                </c:pt>
                <c:pt idx="8147">
                  <c:v>4304.338148431294</c:v>
                </c:pt>
                <c:pt idx="8148">
                  <c:v>4304.838148431294</c:v>
                </c:pt>
                <c:pt idx="8149">
                  <c:v>4305.338148431294</c:v>
                </c:pt>
                <c:pt idx="8150">
                  <c:v>4305.838148431294</c:v>
                </c:pt>
                <c:pt idx="8151">
                  <c:v>4306.338148431294</c:v>
                </c:pt>
                <c:pt idx="8152">
                  <c:v>4306.838148431294</c:v>
                </c:pt>
                <c:pt idx="8153">
                  <c:v>4307.338148431294</c:v>
                </c:pt>
                <c:pt idx="8154">
                  <c:v>4307.838148431294</c:v>
                </c:pt>
                <c:pt idx="8155">
                  <c:v>4308.338148431294</c:v>
                </c:pt>
                <c:pt idx="8156">
                  <c:v>4308.838148431294</c:v>
                </c:pt>
                <c:pt idx="8157">
                  <c:v>4309.338148431294</c:v>
                </c:pt>
                <c:pt idx="8158">
                  <c:v>4309.838148431294</c:v>
                </c:pt>
                <c:pt idx="8159">
                  <c:v>4310.338148431294</c:v>
                </c:pt>
                <c:pt idx="8160">
                  <c:v>4310.838148431294</c:v>
                </c:pt>
                <c:pt idx="8161">
                  <c:v>4311.338148431294</c:v>
                </c:pt>
                <c:pt idx="8162">
                  <c:v>4311.838148431294</c:v>
                </c:pt>
                <c:pt idx="8163">
                  <c:v>4312.338148431294</c:v>
                </c:pt>
                <c:pt idx="8164">
                  <c:v>4312.838148431294</c:v>
                </c:pt>
                <c:pt idx="8165">
                  <c:v>4313.338148431294</c:v>
                </c:pt>
                <c:pt idx="8166">
                  <c:v>4313.838148431294</c:v>
                </c:pt>
                <c:pt idx="8167">
                  <c:v>4314.338148431294</c:v>
                </c:pt>
                <c:pt idx="8168">
                  <c:v>4314.838148431294</c:v>
                </c:pt>
                <c:pt idx="8169">
                  <c:v>4315.338148431294</c:v>
                </c:pt>
                <c:pt idx="8170">
                  <c:v>4315.838148431294</c:v>
                </c:pt>
                <c:pt idx="8171">
                  <c:v>4316.338148431294</c:v>
                </c:pt>
                <c:pt idx="8172">
                  <c:v>4316.838148431294</c:v>
                </c:pt>
                <c:pt idx="8173">
                  <c:v>4317.338148431294</c:v>
                </c:pt>
                <c:pt idx="8174">
                  <c:v>4317.838148431294</c:v>
                </c:pt>
                <c:pt idx="8175">
                  <c:v>4318.338148431294</c:v>
                </c:pt>
                <c:pt idx="8176">
                  <c:v>4318.838148431294</c:v>
                </c:pt>
                <c:pt idx="8177">
                  <c:v>4319.338148431294</c:v>
                </c:pt>
                <c:pt idx="8178">
                  <c:v>4319.838148431294</c:v>
                </c:pt>
                <c:pt idx="8179">
                  <c:v>4320.338148431294</c:v>
                </c:pt>
                <c:pt idx="8180">
                  <c:v>4320.838148431294</c:v>
                </c:pt>
                <c:pt idx="8181">
                  <c:v>4321.338148431294</c:v>
                </c:pt>
                <c:pt idx="8182">
                  <c:v>4321.838148431294</c:v>
                </c:pt>
                <c:pt idx="8183">
                  <c:v>4322.338148431294</c:v>
                </c:pt>
                <c:pt idx="8184">
                  <c:v>4322.838148431294</c:v>
                </c:pt>
                <c:pt idx="8185">
                  <c:v>4323.338148431294</c:v>
                </c:pt>
                <c:pt idx="8186">
                  <c:v>4323.838148431294</c:v>
                </c:pt>
                <c:pt idx="8187">
                  <c:v>4324.338148431294</c:v>
                </c:pt>
                <c:pt idx="8188">
                  <c:v>4324.838148431294</c:v>
                </c:pt>
                <c:pt idx="8189">
                  <c:v>4325.338148431294</c:v>
                </c:pt>
                <c:pt idx="8190">
                  <c:v>4325.838148431294</c:v>
                </c:pt>
                <c:pt idx="8191">
                  <c:v>4326.338148431294</c:v>
                </c:pt>
                <c:pt idx="8192">
                  <c:v>4326.838148431294</c:v>
                </c:pt>
                <c:pt idx="8193">
                  <c:v>4327.338148431294</c:v>
                </c:pt>
                <c:pt idx="8194">
                  <c:v>4327.838148431294</c:v>
                </c:pt>
                <c:pt idx="8195">
                  <c:v>4328.338148431294</c:v>
                </c:pt>
                <c:pt idx="8196">
                  <c:v>4328.838148431294</c:v>
                </c:pt>
                <c:pt idx="8197">
                  <c:v>4329.338148431294</c:v>
                </c:pt>
                <c:pt idx="8198">
                  <c:v>4329.838148431294</c:v>
                </c:pt>
                <c:pt idx="8199">
                  <c:v>4330.338148431294</c:v>
                </c:pt>
                <c:pt idx="8200">
                  <c:v>4330.838148431294</c:v>
                </c:pt>
                <c:pt idx="8201">
                  <c:v>4331.338148431294</c:v>
                </c:pt>
                <c:pt idx="8202">
                  <c:v>4331.838148431294</c:v>
                </c:pt>
                <c:pt idx="8203">
                  <c:v>4332.338148431294</c:v>
                </c:pt>
                <c:pt idx="8204">
                  <c:v>4332.838148431294</c:v>
                </c:pt>
                <c:pt idx="8205">
                  <c:v>4333.338148431294</c:v>
                </c:pt>
                <c:pt idx="8206">
                  <c:v>4333.838148431294</c:v>
                </c:pt>
                <c:pt idx="8207">
                  <c:v>4334.338148431294</c:v>
                </c:pt>
                <c:pt idx="8208">
                  <c:v>4334.838148431294</c:v>
                </c:pt>
                <c:pt idx="8209">
                  <c:v>4335.338148431294</c:v>
                </c:pt>
                <c:pt idx="8210">
                  <c:v>4335.838148431294</c:v>
                </c:pt>
                <c:pt idx="8211">
                  <c:v>4336.338148431294</c:v>
                </c:pt>
                <c:pt idx="8212">
                  <c:v>4336.838148431294</c:v>
                </c:pt>
                <c:pt idx="8213">
                  <c:v>4337.338148431294</c:v>
                </c:pt>
                <c:pt idx="8214">
                  <c:v>4337.838148431294</c:v>
                </c:pt>
                <c:pt idx="8215">
                  <c:v>4338.338148431294</c:v>
                </c:pt>
                <c:pt idx="8216">
                  <c:v>4338.838148431294</c:v>
                </c:pt>
                <c:pt idx="8217">
                  <c:v>4339.338148431294</c:v>
                </c:pt>
                <c:pt idx="8218">
                  <c:v>4339.838148431294</c:v>
                </c:pt>
                <c:pt idx="8219">
                  <c:v>4340.338148431294</c:v>
                </c:pt>
                <c:pt idx="8220">
                  <c:v>4340.838148431294</c:v>
                </c:pt>
                <c:pt idx="8221">
                  <c:v>4341.338148431294</c:v>
                </c:pt>
                <c:pt idx="8222">
                  <c:v>4341.838148431294</c:v>
                </c:pt>
                <c:pt idx="8223">
                  <c:v>4342.338148431294</c:v>
                </c:pt>
                <c:pt idx="8224">
                  <c:v>4342.838148431294</c:v>
                </c:pt>
                <c:pt idx="8225">
                  <c:v>4343.338148431294</c:v>
                </c:pt>
                <c:pt idx="8226">
                  <c:v>4343.838148431294</c:v>
                </c:pt>
                <c:pt idx="8227">
                  <c:v>4344.338148431294</c:v>
                </c:pt>
                <c:pt idx="8228">
                  <c:v>4344.838148431294</c:v>
                </c:pt>
                <c:pt idx="8229">
                  <c:v>4345.338148431294</c:v>
                </c:pt>
                <c:pt idx="8230">
                  <c:v>4345.838148431294</c:v>
                </c:pt>
                <c:pt idx="8231">
                  <c:v>4346.338148431294</c:v>
                </c:pt>
                <c:pt idx="8232">
                  <c:v>4346.838148431294</c:v>
                </c:pt>
                <c:pt idx="8233">
                  <c:v>4347.338148431294</c:v>
                </c:pt>
                <c:pt idx="8234">
                  <c:v>4347.838148431294</c:v>
                </c:pt>
                <c:pt idx="8235">
                  <c:v>4348.338148431294</c:v>
                </c:pt>
                <c:pt idx="8236">
                  <c:v>4348.838148431294</c:v>
                </c:pt>
                <c:pt idx="8237">
                  <c:v>4349.338148431294</c:v>
                </c:pt>
                <c:pt idx="8238">
                  <c:v>4349.838148431294</c:v>
                </c:pt>
                <c:pt idx="8239">
                  <c:v>4350.338148431294</c:v>
                </c:pt>
                <c:pt idx="8240">
                  <c:v>4350.838148431294</c:v>
                </c:pt>
                <c:pt idx="8241">
                  <c:v>4351.338148431294</c:v>
                </c:pt>
                <c:pt idx="8242">
                  <c:v>4351.838148431294</c:v>
                </c:pt>
                <c:pt idx="8243">
                  <c:v>4352.338148431294</c:v>
                </c:pt>
                <c:pt idx="8244">
                  <c:v>4352.838148431294</c:v>
                </c:pt>
                <c:pt idx="8245">
                  <c:v>4353.338148431294</c:v>
                </c:pt>
                <c:pt idx="8246">
                  <c:v>4353.838148431294</c:v>
                </c:pt>
                <c:pt idx="8247">
                  <c:v>4354.338148431294</c:v>
                </c:pt>
                <c:pt idx="8248">
                  <c:v>4354.838148431294</c:v>
                </c:pt>
                <c:pt idx="8249">
                  <c:v>4355.338148431294</c:v>
                </c:pt>
                <c:pt idx="8250">
                  <c:v>4355.838148431294</c:v>
                </c:pt>
                <c:pt idx="8251">
                  <c:v>4356.338148431294</c:v>
                </c:pt>
                <c:pt idx="8252">
                  <c:v>4356.838148431294</c:v>
                </c:pt>
                <c:pt idx="8253">
                  <c:v>4357.338148431294</c:v>
                </c:pt>
                <c:pt idx="8254">
                  <c:v>4357.838148431294</c:v>
                </c:pt>
                <c:pt idx="8255">
                  <c:v>4358.338148431294</c:v>
                </c:pt>
                <c:pt idx="8256">
                  <c:v>4358.838148431294</c:v>
                </c:pt>
                <c:pt idx="8257">
                  <c:v>4359.338148431294</c:v>
                </c:pt>
                <c:pt idx="8258">
                  <c:v>4359.838148431294</c:v>
                </c:pt>
                <c:pt idx="8259">
                  <c:v>4360.338148431294</c:v>
                </c:pt>
                <c:pt idx="8260">
                  <c:v>4360.838148431294</c:v>
                </c:pt>
                <c:pt idx="8261">
                  <c:v>4361.338148431294</c:v>
                </c:pt>
                <c:pt idx="8262">
                  <c:v>4361.838148431294</c:v>
                </c:pt>
                <c:pt idx="8263">
                  <c:v>4362.338148431294</c:v>
                </c:pt>
                <c:pt idx="8264">
                  <c:v>4362.838148431294</c:v>
                </c:pt>
                <c:pt idx="8265">
                  <c:v>4363.338148431294</c:v>
                </c:pt>
                <c:pt idx="8266">
                  <c:v>4363.838148431294</c:v>
                </c:pt>
                <c:pt idx="8267">
                  <c:v>4364.338148431294</c:v>
                </c:pt>
                <c:pt idx="8268">
                  <c:v>4364.838148431294</c:v>
                </c:pt>
                <c:pt idx="8269">
                  <c:v>4365.338148431294</c:v>
                </c:pt>
                <c:pt idx="8270">
                  <c:v>4365.838148431294</c:v>
                </c:pt>
                <c:pt idx="8271">
                  <c:v>4366.338148431294</c:v>
                </c:pt>
                <c:pt idx="8272">
                  <c:v>4366.838148431294</c:v>
                </c:pt>
                <c:pt idx="8273">
                  <c:v>4367.338148431294</c:v>
                </c:pt>
                <c:pt idx="8274">
                  <c:v>4367.838148431294</c:v>
                </c:pt>
                <c:pt idx="8275">
                  <c:v>4368.338148431294</c:v>
                </c:pt>
                <c:pt idx="8276">
                  <c:v>4368.838148431294</c:v>
                </c:pt>
                <c:pt idx="8277">
                  <c:v>4369.338148431294</c:v>
                </c:pt>
                <c:pt idx="8278">
                  <c:v>4369.838148431294</c:v>
                </c:pt>
                <c:pt idx="8279">
                  <c:v>4370.338148431294</c:v>
                </c:pt>
                <c:pt idx="8280">
                  <c:v>4370.838148431294</c:v>
                </c:pt>
                <c:pt idx="8281">
                  <c:v>4371.338148431294</c:v>
                </c:pt>
                <c:pt idx="8282">
                  <c:v>4371.838148431294</c:v>
                </c:pt>
                <c:pt idx="8283">
                  <c:v>4372.338148431294</c:v>
                </c:pt>
                <c:pt idx="8284">
                  <c:v>4372.838148431294</c:v>
                </c:pt>
                <c:pt idx="8285">
                  <c:v>4373.338148431294</c:v>
                </c:pt>
                <c:pt idx="8286">
                  <c:v>4373.838148431294</c:v>
                </c:pt>
                <c:pt idx="8287">
                  <c:v>4374.338148431294</c:v>
                </c:pt>
                <c:pt idx="8288">
                  <c:v>4374.838148431294</c:v>
                </c:pt>
                <c:pt idx="8289">
                  <c:v>4375.338148431294</c:v>
                </c:pt>
                <c:pt idx="8290">
                  <c:v>4375.838148431294</c:v>
                </c:pt>
                <c:pt idx="8291">
                  <c:v>4376.338148431294</c:v>
                </c:pt>
                <c:pt idx="8292">
                  <c:v>4376.838148431294</c:v>
                </c:pt>
                <c:pt idx="8293">
                  <c:v>4377.338148431294</c:v>
                </c:pt>
                <c:pt idx="8294">
                  <c:v>4377.838148431294</c:v>
                </c:pt>
                <c:pt idx="8295">
                  <c:v>4378.338148431294</c:v>
                </c:pt>
                <c:pt idx="8296">
                  <c:v>4378.838148431294</c:v>
                </c:pt>
                <c:pt idx="8297">
                  <c:v>4379.338148431294</c:v>
                </c:pt>
                <c:pt idx="8298">
                  <c:v>4379.838148431294</c:v>
                </c:pt>
                <c:pt idx="8299">
                  <c:v>4380.338148431294</c:v>
                </c:pt>
                <c:pt idx="8300">
                  <c:v>4380.838148431294</c:v>
                </c:pt>
                <c:pt idx="8301">
                  <c:v>4381.338148431294</c:v>
                </c:pt>
                <c:pt idx="8302">
                  <c:v>4381.838148431294</c:v>
                </c:pt>
                <c:pt idx="8303">
                  <c:v>4382.338148431294</c:v>
                </c:pt>
                <c:pt idx="8304">
                  <c:v>4382.838148431294</c:v>
                </c:pt>
                <c:pt idx="8305">
                  <c:v>4383.338148431294</c:v>
                </c:pt>
                <c:pt idx="8306">
                  <c:v>4383.838148431294</c:v>
                </c:pt>
                <c:pt idx="8307">
                  <c:v>4384.338148431294</c:v>
                </c:pt>
                <c:pt idx="8308">
                  <c:v>4384.838148431294</c:v>
                </c:pt>
                <c:pt idx="8309">
                  <c:v>4385.338148431294</c:v>
                </c:pt>
                <c:pt idx="8310">
                  <c:v>4385.838148431294</c:v>
                </c:pt>
                <c:pt idx="8311">
                  <c:v>4386.338148431294</c:v>
                </c:pt>
                <c:pt idx="8312">
                  <c:v>4386.838148431294</c:v>
                </c:pt>
                <c:pt idx="8313">
                  <c:v>4387.338148431294</c:v>
                </c:pt>
                <c:pt idx="8314">
                  <c:v>4387.838148431294</c:v>
                </c:pt>
                <c:pt idx="8315">
                  <c:v>4388.338148431294</c:v>
                </c:pt>
                <c:pt idx="8316">
                  <c:v>4388.838148431294</c:v>
                </c:pt>
                <c:pt idx="8317">
                  <c:v>4389.338148431294</c:v>
                </c:pt>
                <c:pt idx="8318">
                  <c:v>4389.838148431294</c:v>
                </c:pt>
                <c:pt idx="8319">
                  <c:v>4390.338148431294</c:v>
                </c:pt>
                <c:pt idx="8320">
                  <c:v>4390.838148431294</c:v>
                </c:pt>
                <c:pt idx="8321">
                  <c:v>4391.338148431294</c:v>
                </c:pt>
                <c:pt idx="8322">
                  <c:v>4391.838148431294</c:v>
                </c:pt>
                <c:pt idx="8323">
                  <c:v>4392.338148431294</c:v>
                </c:pt>
                <c:pt idx="8324">
                  <c:v>4392.838148431294</c:v>
                </c:pt>
                <c:pt idx="8325">
                  <c:v>4393.338148431294</c:v>
                </c:pt>
                <c:pt idx="8326">
                  <c:v>4393.838148431294</c:v>
                </c:pt>
                <c:pt idx="8327">
                  <c:v>4394.338148431294</c:v>
                </c:pt>
                <c:pt idx="8328">
                  <c:v>4394.838148431294</c:v>
                </c:pt>
                <c:pt idx="8329">
                  <c:v>4395.338148431294</c:v>
                </c:pt>
                <c:pt idx="8330">
                  <c:v>4395.838148431294</c:v>
                </c:pt>
                <c:pt idx="8331">
                  <c:v>4396.338148431294</c:v>
                </c:pt>
                <c:pt idx="8332">
                  <c:v>4396.838148431294</c:v>
                </c:pt>
                <c:pt idx="8333">
                  <c:v>4397.338148431294</c:v>
                </c:pt>
                <c:pt idx="8334">
                  <c:v>4397.838148431294</c:v>
                </c:pt>
                <c:pt idx="8335">
                  <c:v>4398.338148431294</c:v>
                </c:pt>
                <c:pt idx="8336">
                  <c:v>4398.838148431294</c:v>
                </c:pt>
                <c:pt idx="8337">
                  <c:v>4399.338148431294</c:v>
                </c:pt>
                <c:pt idx="8338">
                  <c:v>4399.838148431294</c:v>
                </c:pt>
                <c:pt idx="8339">
                  <c:v>4400.338148431294</c:v>
                </c:pt>
                <c:pt idx="8340">
                  <c:v>4400.838148431294</c:v>
                </c:pt>
                <c:pt idx="8341">
                  <c:v>4401.338148431294</c:v>
                </c:pt>
                <c:pt idx="8342">
                  <c:v>4401.838148431294</c:v>
                </c:pt>
                <c:pt idx="8343">
                  <c:v>4402.338148431294</c:v>
                </c:pt>
                <c:pt idx="8344">
                  <c:v>4402.838148431294</c:v>
                </c:pt>
                <c:pt idx="8345">
                  <c:v>4403.338148431294</c:v>
                </c:pt>
                <c:pt idx="8346">
                  <c:v>4403.838148431294</c:v>
                </c:pt>
                <c:pt idx="8347">
                  <c:v>4404.338148431294</c:v>
                </c:pt>
                <c:pt idx="8348">
                  <c:v>4404.838148431294</c:v>
                </c:pt>
                <c:pt idx="8349">
                  <c:v>4405.338148431294</c:v>
                </c:pt>
                <c:pt idx="8350">
                  <c:v>4405.838148431294</c:v>
                </c:pt>
                <c:pt idx="8351">
                  <c:v>4406.338148431294</c:v>
                </c:pt>
                <c:pt idx="8352">
                  <c:v>4406.838148431294</c:v>
                </c:pt>
                <c:pt idx="8353">
                  <c:v>4407.338148431294</c:v>
                </c:pt>
                <c:pt idx="8354">
                  <c:v>4407.838148431294</c:v>
                </c:pt>
                <c:pt idx="8355">
                  <c:v>4408.338148431294</c:v>
                </c:pt>
                <c:pt idx="8356">
                  <c:v>4408.838148431294</c:v>
                </c:pt>
                <c:pt idx="8357">
                  <c:v>4409.338148431294</c:v>
                </c:pt>
                <c:pt idx="8358">
                  <c:v>4409.838148431294</c:v>
                </c:pt>
                <c:pt idx="8359">
                  <c:v>4410.338148431294</c:v>
                </c:pt>
                <c:pt idx="8360">
                  <c:v>4410.838148431294</c:v>
                </c:pt>
                <c:pt idx="8361">
                  <c:v>4411.338148431294</c:v>
                </c:pt>
                <c:pt idx="8362">
                  <c:v>4411.838148431294</c:v>
                </c:pt>
                <c:pt idx="8363">
                  <c:v>4412.338148431294</c:v>
                </c:pt>
                <c:pt idx="8364">
                  <c:v>4412.838148431294</c:v>
                </c:pt>
                <c:pt idx="8365">
                  <c:v>4413.338148431294</c:v>
                </c:pt>
                <c:pt idx="8366">
                  <c:v>4413.838148431294</c:v>
                </c:pt>
                <c:pt idx="8367">
                  <c:v>4414.338148431294</c:v>
                </c:pt>
                <c:pt idx="8368">
                  <c:v>4414.838148431294</c:v>
                </c:pt>
                <c:pt idx="8369">
                  <c:v>4415.338148431294</c:v>
                </c:pt>
                <c:pt idx="8370">
                  <c:v>4415.838148431294</c:v>
                </c:pt>
                <c:pt idx="8371">
                  <c:v>4416.338148431294</c:v>
                </c:pt>
                <c:pt idx="8372">
                  <c:v>4416.838148431294</c:v>
                </c:pt>
                <c:pt idx="8373">
                  <c:v>4417.338148431294</c:v>
                </c:pt>
                <c:pt idx="8374">
                  <c:v>4417.838148431294</c:v>
                </c:pt>
                <c:pt idx="8375">
                  <c:v>4418.338148431294</c:v>
                </c:pt>
                <c:pt idx="8376">
                  <c:v>4418.838148431294</c:v>
                </c:pt>
                <c:pt idx="8377">
                  <c:v>4419.338148431294</c:v>
                </c:pt>
                <c:pt idx="8378">
                  <c:v>4419.838148431294</c:v>
                </c:pt>
                <c:pt idx="8379">
                  <c:v>4420.338148431294</c:v>
                </c:pt>
                <c:pt idx="8380">
                  <c:v>4420.838148431294</c:v>
                </c:pt>
                <c:pt idx="8381">
                  <c:v>4421.338148431294</c:v>
                </c:pt>
                <c:pt idx="8382">
                  <c:v>4421.838148431294</c:v>
                </c:pt>
                <c:pt idx="8383">
                  <c:v>4422.338148431294</c:v>
                </c:pt>
                <c:pt idx="8384">
                  <c:v>4422.838148431294</c:v>
                </c:pt>
                <c:pt idx="8385">
                  <c:v>4423.338148431294</c:v>
                </c:pt>
                <c:pt idx="8386">
                  <c:v>4423.838148431294</c:v>
                </c:pt>
                <c:pt idx="8387">
                  <c:v>4424.338148431294</c:v>
                </c:pt>
                <c:pt idx="8388">
                  <c:v>4424.838148431294</c:v>
                </c:pt>
                <c:pt idx="8389">
                  <c:v>4425.338148431294</c:v>
                </c:pt>
                <c:pt idx="8390">
                  <c:v>4425.838148431294</c:v>
                </c:pt>
                <c:pt idx="8391">
                  <c:v>4426.338148431294</c:v>
                </c:pt>
                <c:pt idx="8392">
                  <c:v>4426.838148431294</c:v>
                </c:pt>
                <c:pt idx="8393">
                  <c:v>4427.338148431294</c:v>
                </c:pt>
                <c:pt idx="8394">
                  <c:v>4427.838148431294</c:v>
                </c:pt>
                <c:pt idx="8395">
                  <c:v>4428.338148431294</c:v>
                </c:pt>
                <c:pt idx="8396">
                  <c:v>4428.838148431294</c:v>
                </c:pt>
                <c:pt idx="8397">
                  <c:v>4429.338148431294</c:v>
                </c:pt>
                <c:pt idx="8398">
                  <c:v>4429.838148431294</c:v>
                </c:pt>
                <c:pt idx="8399">
                  <c:v>4430.338148431294</c:v>
                </c:pt>
                <c:pt idx="8400">
                  <c:v>4430.838148431294</c:v>
                </c:pt>
                <c:pt idx="8401">
                  <c:v>4431.338148431294</c:v>
                </c:pt>
                <c:pt idx="8402">
                  <c:v>4431.838148431294</c:v>
                </c:pt>
                <c:pt idx="8403">
                  <c:v>4432.338148431294</c:v>
                </c:pt>
                <c:pt idx="8404">
                  <c:v>4432.838148431294</c:v>
                </c:pt>
                <c:pt idx="8405">
                  <c:v>4433.338148431294</c:v>
                </c:pt>
                <c:pt idx="8406">
                  <c:v>4433.838148431294</c:v>
                </c:pt>
                <c:pt idx="8407">
                  <c:v>4434.338148431294</c:v>
                </c:pt>
                <c:pt idx="8408">
                  <c:v>4434.838148431294</c:v>
                </c:pt>
                <c:pt idx="8409">
                  <c:v>4435.338148431294</c:v>
                </c:pt>
                <c:pt idx="8410">
                  <c:v>4435.838148431294</c:v>
                </c:pt>
                <c:pt idx="8411">
                  <c:v>4436.338148431294</c:v>
                </c:pt>
                <c:pt idx="8412">
                  <c:v>4436.838148431294</c:v>
                </c:pt>
                <c:pt idx="8413">
                  <c:v>4437.338148431294</c:v>
                </c:pt>
                <c:pt idx="8414">
                  <c:v>4437.838148431294</c:v>
                </c:pt>
                <c:pt idx="8415">
                  <c:v>4438.338148431294</c:v>
                </c:pt>
                <c:pt idx="8416">
                  <c:v>4438.838148431294</c:v>
                </c:pt>
                <c:pt idx="8417">
                  <c:v>4439.338148431294</c:v>
                </c:pt>
                <c:pt idx="8418">
                  <c:v>4439.838148431294</c:v>
                </c:pt>
                <c:pt idx="8419">
                  <c:v>4440.338148431294</c:v>
                </c:pt>
                <c:pt idx="8420">
                  <c:v>4440.838148431294</c:v>
                </c:pt>
                <c:pt idx="8421">
                  <c:v>4441.338148431294</c:v>
                </c:pt>
                <c:pt idx="8422">
                  <c:v>4441.838148431294</c:v>
                </c:pt>
                <c:pt idx="8423">
                  <c:v>4442.338148431294</c:v>
                </c:pt>
                <c:pt idx="8424">
                  <c:v>4442.838148431294</c:v>
                </c:pt>
                <c:pt idx="8425">
                  <c:v>4443.338148431294</c:v>
                </c:pt>
                <c:pt idx="8426">
                  <c:v>4443.838148431294</c:v>
                </c:pt>
                <c:pt idx="8427">
                  <c:v>4444.338148431294</c:v>
                </c:pt>
                <c:pt idx="8428">
                  <c:v>4444.838148431294</c:v>
                </c:pt>
                <c:pt idx="8429">
                  <c:v>4445.338148431294</c:v>
                </c:pt>
                <c:pt idx="8430">
                  <c:v>4445.838148431294</c:v>
                </c:pt>
                <c:pt idx="8431">
                  <c:v>4446.338148431294</c:v>
                </c:pt>
                <c:pt idx="8432">
                  <c:v>4446.838148431294</c:v>
                </c:pt>
                <c:pt idx="8433">
                  <c:v>4447.338148431294</c:v>
                </c:pt>
                <c:pt idx="8434">
                  <c:v>4447.838148431294</c:v>
                </c:pt>
                <c:pt idx="8435">
                  <c:v>4448.338148431294</c:v>
                </c:pt>
                <c:pt idx="8436">
                  <c:v>4448.838148431294</c:v>
                </c:pt>
                <c:pt idx="8437">
                  <c:v>4449.338148431294</c:v>
                </c:pt>
                <c:pt idx="8438">
                  <c:v>4449.838148431294</c:v>
                </c:pt>
                <c:pt idx="8439">
                  <c:v>4450.338148431294</c:v>
                </c:pt>
                <c:pt idx="8440">
                  <c:v>4450.838148431294</c:v>
                </c:pt>
                <c:pt idx="8441">
                  <c:v>4451.338148431294</c:v>
                </c:pt>
                <c:pt idx="8442">
                  <c:v>4451.838148431294</c:v>
                </c:pt>
                <c:pt idx="8443">
                  <c:v>4452.338148431294</c:v>
                </c:pt>
                <c:pt idx="8444">
                  <c:v>4452.838148431294</c:v>
                </c:pt>
                <c:pt idx="8445">
                  <c:v>4453.338148431294</c:v>
                </c:pt>
                <c:pt idx="8446">
                  <c:v>4453.838148431294</c:v>
                </c:pt>
                <c:pt idx="8447">
                  <c:v>4454.338148431294</c:v>
                </c:pt>
                <c:pt idx="8448">
                  <c:v>4454.838148431294</c:v>
                </c:pt>
                <c:pt idx="8449">
                  <c:v>4455.338148431294</c:v>
                </c:pt>
                <c:pt idx="8450">
                  <c:v>4455.838148431294</c:v>
                </c:pt>
                <c:pt idx="8451">
                  <c:v>4456.338148431294</c:v>
                </c:pt>
                <c:pt idx="8452">
                  <c:v>4456.838148431294</c:v>
                </c:pt>
                <c:pt idx="8453">
                  <c:v>4457.338148431294</c:v>
                </c:pt>
                <c:pt idx="8454">
                  <c:v>4457.838148431294</c:v>
                </c:pt>
                <c:pt idx="8455">
                  <c:v>4458.338148431294</c:v>
                </c:pt>
                <c:pt idx="8456">
                  <c:v>4458.838148431294</c:v>
                </c:pt>
                <c:pt idx="8457">
                  <c:v>4459.338148431294</c:v>
                </c:pt>
                <c:pt idx="8458">
                  <c:v>4459.838148431294</c:v>
                </c:pt>
                <c:pt idx="8459">
                  <c:v>4460.338148431294</c:v>
                </c:pt>
                <c:pt idx="8460">
                  <c:v>4460.838148431294</c:v>
                </c:pt>
                <c:pt idx="8461">
                  <c:v>4461.338148431294</c:v>
                </c:pt>
                <c:pt idx="8462">
                  <c:v>4461.838148431294</c:v>
                </c:pt>
                <c:pt idx="8463">
                  <c:v>4462.338148431294</c:v>
                </c:pt>
                <c:pt idx="8464">
                  <c:v>4462.838148431294</c:v>
                </c:pt>
                <c:pt idx="8465">
                  <c:v>4463.338148431294</c:v>
                </c:pt>
                <c:pt idx="8466">
                  <c:v>4463.838148431294</c:v>
                </c:pt>
                <c:pt idx="8467">
                  <c:v>4464.338148431294</c:v>
                </c:pt>
                <c:pt idx="8468">
                  <c:v>4464.838148431294</c:v>
                </c:pt>
                <c:pt idx="8469">
                  <c:v>4465.338148431294</c:v>
                </c:pt>
                <c:pt idx="8470">
                  <c:v>4465.838148431294</c:v>
                </c:pt>
                <c:pt idx="8471">
                  <c:v>4466.338148431294</c:v>
                </c:pt>
                <c:pt idx="8472">
                  <c:v>4466.838148431294</c:v>
                </c:pt>
                <c:pt idx="8473">
                  <c:v>4467.338148431294</c:v>
                </c:pt>
                <c:pt idx="8474">
                  <c:v>4467.838148431294</c:v>
                </c:pt>
                <c:pt idx="8475">
                  <c:v>4468.338148431294</c:v>
                </c:pt>
                <c:pt idx="8476">
                  <c:v>4468.838148431294</c:v>
                </c:pt>
                <c:pt idx="8477">
                  <c:v>4469.338148431294</c:v>
                </c:pt>
                <c:pt idx="8478">
                  <c:v>4469.838148431294</c:v>
                </c:pt>
                <c:pt idx="8479">
                  <c:v>4470.338148431294</c:v>
                </c:pt>
                <c:pt idx="8480">
                  <c:v>4470.838148431294</c:v>
                </c:pt>
                <c:pt idx="8481">
                  <c:v>4471.338148431294</c:v>
                </c:pt>
                <c:pt idx="8482">
                  <c:v>4471.838148431294</c:v>
                </c:pt>
                <c:pt idx="8483">
                  <c:v>4472.338148431294</c:v>
                </c:pt>
                <c:pt idx="8484">
                  <c:v>4472.838148431294</c:v>
                </c:pt>
                <c:pt idx="8485">
                  <c:v>4473.338148431294</c:v>
                </c:pt>
                <c:pt idx="8486">
                  <c:v>4473.838148431294</c:v>
                </c:pt>
                <c:pt idx="8487">
                  <c:v>4474.338148431294</c:v>
                </c:pt>
                <c:pt idx="8488">
                  <c:v>4474.838148431294</c:v>
                </c:pt>
                <c:pt idx="8489">
                  <c:v>4475.338148431294</c:v>
                </c:pt>
                <c:pt idx="8490">
                  <c:v>4475.838148431294</c:v>
                </c:pt>
                <c:pt idx="8491">
                  <c:v>4476.338148431294</c:v>
                </c:pt>
                <c:pt idx="8492">
                  <c:v>4476.838148431294</c:v>
                </c:pt>
                <c:pt idx="8493">
                  <c:v>4477.338148431294</c:v>
                </c:pt>
                <c:pt idx="8494">
                  <c:v>4477.838148431294</c:v>
                </c:pt>
                <c:pt idx="8495">
                  <c:v>4478.338148431294</c:v>
                </c:pt>
                <c:pt idx="8496">
                  <c:v>4478.838148431294</c:v>
                </c:pt>
                <c:pt idx="8497">
                  <c:v>4479.338148431294</c:v>
                </c:pt>
                <c:pt idx="8498">
                  <c:v>4479.838148431294</c:v>
                </c:pt>
                <c:pt idx="8499">
                  <c:v>4480.338148431294</c:v>
                </c:pt>
                <c:pt idx="8500">
                  <c:v>4480.838148431294</c:v>
                </c:pt>
                <c:pt idx="8501">
                  <c:v>4481.338148431294</c:v>
                </c:pt>
                <c:pt idx="8502">
                  <c:v>4481.838148431294</c:v>
                </c:pt>
                <c:pt idx="8503">
                  <c:v>4482.338148431294</c:v>
                </c:pt>
                <c:pt idx="8504">
                  <c:v>4482.838148431294</c:v>
                </c:pt>
                <c:pt idx="8505">
                  <c:v>4483.338148431294</c:v>
                </c:pt>
                <c:pt idx="8506">
                  <c:v>4483.838148431294</c:v>
                </c:pt>
                <c:pt idx="8507">
                  <c:v>4484.338148431294</c:v>
                </c:pt>
                <c:pt idx="8508">
                  <c:v>4484.838148431294</c:v>
                </c:pt>
                <c:pt idx="8509">
                  <c:v>4485.338148431294</c:v>
                </c:pt>
                <c:pt idx="8510">
                  <c:v>4485.838148431294</c:v>
                </c:pt>
                <c:pt idx="8511">
                  <c:v>4486.338148431294</c:v>
                </c:pt>
                <c:pt idx="8512">
                  <c:v>4486.838148431294</c:v>
                </c:pt>
                <c:pt idx="8513">
                  <c:v>4487.338148431294</c:v>
                </c:pt>
                <c:pt idx="8514">
                  <c:v>4487.838148431294</c:v>
                </c:pt>
                <c:pt idx="8515">
                  <c:v>4488.338148431294</c:v>
                </c:pt>
                <c:pt idx="8516">
                  <c:v>4488.838148431294</c:v>
                </c:pt>
                <c:pt idx="8517">
                  <c:v>4489.338148431294</c:v>
                </c:pt>
                <c:pt idx="8518">
                  <c:v>4489.838148431294</c:v>
                </c:pt>
                <c:pt idx="8519">
                  <c:v>4490.338148431294</c:v>
                </c:pt>
                <c:pt idx="8520">
                  <c:v>4490.838148431294</c:v>
                </c:pt>
                <c:pt idx="8521">
                  <c:v>4491.338148431294</c:v>
                </c:pt>
                <c:pt idx="8522">
                  <c:v>4491.838148431294</c:v>
                </c:pt>
                <c:pt idx="8523">
                  <c:v>4492.338148431294</c:v>
                </c:pt>
                <c:pt idx="8524">
                  <c:v>4492.838148431294</c:v>
                </c:pt>
                <c:pt idx="8525">
                  <c:v>4493.338148431294</c:v>
                </c:pt>
                <c:pt idx="8526">
                  <c:v>4493.838148431294</c:v>
                </c:pt>
                <c:pt idx="8527">
                  <c:v>4494.338148431294</c:v>
                </c:pt>
                <c:pt idx="8528">
                  <c:v>4494.838148431294</c:v>
                </c:pt>
                <c:pt idx="8529">
                  <c:v>4495.338148431294</c:v>
                </c:pt>
                <c:pt idx="8530">
                  <c:v>4495.838148431294</c:v>
                </c:pt>
                <c:pt idx="8531">
                  <c:v>4496.338148431294</c:v>
                </c:pt>
                <c:pt idx="8532">
                  <c:v>4496.838148431294</c:v>
                </c:pt>
                <c:pt idx="8533">
                  <c:v>4497.338148431294</c:v>
                </c:pt>
                <c:pt idx="8534">
                  <c:v>4497.838148431294</c:v>
                </c:pt>
                <c:pt idx="8535">
                  <c:v>4498.338148431294</c:v>
                </c:pt>
                <c:pt idx="8536">
                  <c:v>4498.838148431294</c:v>
                </c:pt>
                <c:pt idx="8537">
                  <c:v>4499.338148431294</c:v>
                </c:pt>
                <c:pt idx="8538">
                  <c:v>4499.838148431294</c:v>
                </c:pt>
                <c:pt idx="8539">
                  <c:v>4500.338148431294</c:v>
                </c:pt>
                <c:pt idx="8540">
                  <c:v>4500.838148431294</c:v>
                </c:pt>
                <c:pt idx="8541">
                  <c:v>4501.338148431294</c:v>
                </c:pt>
                <c:pt idx="8542">
                  <c:v>4501.838148431294</c:v>
                </c:pt>
                <c:pt idx="8543">
                  <c:v>4502.338148431294</c:v>
                </c:pt>
                <c:pt idx="8544">
                  <c:v>4502.838148431294</c:v>
                </c:pt>
                <c:pt idx="8545">
                  <c:v>4503.338148431294</c:v>
                </c:pt>
                <c:pt idx="8546">
                  <c:v>4503.838148431294</c:v>
                </c:pt>
                <c:pt idx="8547">
                  <c:v>4504.338148431294</c:v>
                </c:pt>
                <c:pt idx="8548">
                  <c:v>4504.838148431294</c:v>
                </c:pt>
                <c:pt idx="8549">
                  <c:v>4505.338148431294</c:v>
                </c:pt>
                <c:pt idx="8550">
                  <c:v>4505.838148431294</c:v>
                </c:pt>
                <c:pt idx="8551">
                  <c:v>4506.338148431294</c:v>
                </c:pt>
                <c:pt idx="8552">
                  <c:v>4506.838148431294</c:v>
                </c:pt>
                <c:pt idx="8553">
                  <c:v>4507.338148431294</c:v>
                </c:pt>
                <c:pt idx="8554">
                  <c:v>4507.838148431294</c:v>
                </c:pt>
                <c:pt idx="8555">
                  <c:v>4508.338148431294</c:v>
                </c:pt>
                <c:pt idx="8556">
                  <c:v>4508.838148431294</c:v>
                </c:pt>
                <c:pt idx="8557">
                  <c:v>4509.338148431294</c:v>
                </c:pt>
                <c:pt idx="8558">
                  <c:v>4509.838148431294</c:v>
                </c:pt>
                <c:pt idx="8559">
                  <c:v>4510.338148431294</c:v>
                </c:pt>
                <c:pt idx="8560">
                  <c:v>4510.838148431294</c:v>
                </c:pt>
                <c:pt idx="8561">
                  <c:v>4511.338148431294</c:v>
                </c:pt>
                <c:pt idx="8562">
                  <c:v>4511.838148431294</c:v>
                </c:pt>
                <c:pt idx="8563">
                  <c:v>4512.338148431294</c:v>
                </c:pt>
                <c:pt idx="8564">
                  <c:v>4512.838148431294</c:v>
                </c:pt>
                <c:pt idx="8565">
                  <c:v>4513.338148431294</c:v>
                </c:pt>
                <c:pt idx="8566">
                  <c:v>4513.838148431294</c:v>
                </c:pt>
                <c:pt idx="8567">
                  <c:v>4514.338148431294</c:v>
                </c:pt>
                <c:pt idx="8568">
                  <c:v>4514.838148431294</c:v>
                </c:pt>
                <c:pt idx="8569">
                  <c:v>4515.338148431294</c:v>
                </c:pt>
                <c:pt idx="8570">
                  <c:v>4515.838148431294</c:v>
                </c:pt>
                <c:pt idx="8571">
                  <c:v>4516.338148431294</c:v>
                </c:pt>
                <c:pt idx="8572">
                  <c:v>4516.838148431294</c:v>
                </c:pt>
                <c:pt idx="8573">
                  <c:v>4517.338148431294</c:v>
                </c:pt>
                <c:pt idx="8574">
                  <c:v>4517.838148431294</c:v>
                </c:pt>
                <c:pt idx="8575">
                  <c:v>4518.338148431294</c:v>
                </c:pt>
                <c:pt idx="8576">
                  <c:v>4518.838148431294</c:v>
                </c:pt>
                <c:pt idx="8577">
                  <c:v>4519.338148431294</c:v>
                </c:pt>
                <c:pt idx="8578">
                  <c:v>4519.838148431294</c:v>
                </c:pt>
                <c:pt idx="8579">
                  <c:v>4520.338148431294</c:v>
                </c:pt>
                <c:pt idx="8580">
                  <c:v>4520.838148431294</c:v>
                </c:pt>
                <c:pt idx="8581">
                  <c:v>4521.338148431294</c:v>
                </c:pt>
                <c:pt idx="8582">
                  <c:v>4521.838148431294</c:v>
                </c:pt>
                <c:pt idx="8583">
                  <c:v>4522.338148431294</c:v>
                </c:pt>
                <c:pt idx="8584">
                  <c:v>4522.838148431294</c:v>
                </c:pt>
                <c:pt idx="8585">
                  <c:v>4523.338148431294</c:v>
                </c:pt>
                <c:pt idx="8586">
                  <c:v>4523.838148431294</c:v>
                </c:pt>
                <c:pt idx="8587">
                  <c:v>4524.338148431294</c:v>
                </c:pt>
                <c:pt idx="8588">
                  <c:v>4524.838148431294</c:v>
                </c:pt>
                <c:pt idx="8589">
                  <c:v>4525.338148431294</c:v>
                </c:pt>
                <c:pt idx="8590">
                  <c:v>4525.838148431294</c:v>
                </c:pt>
                <c:pt idx="8591">
                  <c:v>4526.338148431294</c:v>
                </c:pt>
                <c:pt idx="8592">
                  <c:v>4526.838148431294</c:v>
                </c:pt>
                <c:pt idx="8593">
                  <c:v>4527.338148431294</c:v>
                </c:pt>
                <c:pt idx="8594">
                  <c:v>4527.838148431294</c:v>
                </c:pt>
                <c:pt idx="8595">
                  <c:v>4528.338148431294</c:v>
                </c:pt>
                <c:pt idx="8596">
                  <c:v>4528.838148431294</c:v>
                </c:pt>
                <c:pt idx="8597">
                  <c:v>4529.338148431294</c:v>
                </c:pt>
                <c:pt idx="8598">
                  <c:v>4529.838148431294</c:v>
                </c:pt>
                <c:pt idx="8599">
                  <c:v>4530.338148431294</c:v>
                </c:pt>
                <c:pt idx="8600">
                  <c:v>4530.838148431294</c:v>
                </c:pt>
                <c:pt idx="8601">
                  <c:v>4531.338148431294</c:v>
                </c:pt>
                <c:pt idx="8602">
                  <c:v>4531.838148431294</c:v>
                </c:pt>
                <c:pt idx="8603">
                  <c:v>4532.338148431294</c:v>
                </c:pt>
                <c:pt idx="8604">
                  <c:v>4532.838148431294</c:v>
                </c:pt>
                <c:pt idx="8605">
                  <c:v>4533.338148431294</c:v>
                </c:pt>
                <c:pt idx="8606">
                  <c:v>4533.838148431294</c:v>
                </c:pt>
                <c:pt idx="8607">
                  <c:v>4534.338148431294</c:v>
                </c:pt>
                <c:pt idx="8608">
                  <c:v>4534.838148431294</c:v>
                </c:pt>
                <c:pt idx="8609">
                  <c:v>4535.338148431294</c:v>
                </c:pt>
                <c:pt idx="8610">
                  <c:v>4535.838148431294</c:v>
                </c:pt>
                <c:pt idx="8611">
                  <c:v>4536.338148431294</c:v>
                </c:pt>
                <c:pt idx="8612">
                  <c:v>4536.838148431294</c:v>
                </c:pt>
                <c:pt idx="8613">
                  <c:v>4537.338148431294</c:v>
                </c:pt>
                <c:pt idx="8614">
                  <c:v>4537.838148431294</c:v>
                </c:pt>
                <c:pt idx="8615">
                  <c:v>4538.338148431294</c:v>
                </c:pt>
                <c:pt idx="8616">
                  <c:v>4538.838148431294</c:v>
                </c:pt>
                <c:pt idx="8617">
                  <c:v>4539.338148431294</c:v>
                </c:pt>
                <c:pt idx="8618">
                  <c:v>4539.838148431294</c:v>
                </c:pt>
                <c:pt idx="8619">
                  <c:v>4540.338148431294</c:v>
                </c:pt>
                <c:pt idx="8620">
                  <c:v>4540.838148431294</c:v>
                </c:pt>
                <c:pt idx="8621">
                  <c:v>4541.338148431294</c:v>
                </c:pt>
                <c:pt idx="8622">
                  <c:v>4541.838148431294</c:v>
                </c:pt>
                <c:pt idx="8623">
                  <c:v>4542.338148431294</c:v>
                </c:pt>
                <c:pt idx="8624">
                  <c:v>4542.838148431294</c:v>
                </c:pt>
                <c:pt idx="8625">
                  <c:v>4543.338148431294</c:v>
                </c:pt>
                <c:pt idx="8626">
                  <c:v>4543.838148431294</c:v>
                </c:pt>
                <c:pt idx="8627">
                  <c:v>4544.338148431294</c:v>
                </c:pt>
                <c:pt idx="8628">
                  <c:v>4544.838148431294</c:v>
                </c:pt>
                <c:pt idx="8629">
                  <c:v>4545.338148431294</c:v>
                </c:pt>
                <c:pt idx="8630">
                  <c:v>4545.838148431294</c:v>
                </c:pt>
                <c:pt idx="8631">
                  <c:v>4546.338148431294</c:v>
                </c:pt>
                <c:pt idx="8632">
                  <c:v>4546.838148431294</c:v>
                </c:pt>
                <c:pt idx="8633">
                  <c:v>4547.338148431294</c:v>
                </c:pt>
                <c:pt idx="8634">
                  <c:v>4547.838148431294</c:v>
                </c:pt>
                <c:pt idx="8635">
                  <c:v>4548.338148431294</c:v>
                </c:pt>
                <c:pt idx="8636">
                  <c:v>4548.838148431294</c:v>
                </c:pt>
                <c:pt idx="8637">
                  <c:v>4549.338148431294</c:v>
                </c:pt>
                <c:pt idx="8638">
                  <c:v>4549.838148431294</c:v>
                </c:pt>
                <c:pt idx="8639">
                  <c:v>4550.338148431294</c:v>
                </c:pt>
                <c:pt idx="8640">
                  <c:v>4550.838148431294</c:v>
                </c:pt>
                <c:pt idx="8641">
                  <c:v>4551.338148431294</c:v>
                </c:pt>
                <c:pt idx="8642">
                  <c:v>4551.838148431294</c:v>
                </c:pt>
                <c:pt idx="8643">
                  <c:v>4552.338148431294</c:v>
                </c:pt>
                <c:pt idx="8644">
                  <c:v>4552.838148431294</c:v>
                </c:pt>
                <c:pt idx="8645">
                  <c:v>4553.338148431294</c:v>
                </c:pt>
                <c:pt idx="8646">
                  <c:v>4553.838148431294</c:v>
                </c:pt>
                <c:pt idx="8647">
                  <c:v>4554.338148431294</c:v>
                </c:pt>
                <c:pt idx="8648">
                  <c:v>4554.838148431294</c:v>
                </c:pt>
                <c:pt idx="8649">
                  <c:v>4555.338148431294</c:v>
                </c:pt>
                <c:pt idx="8650">
                  <c:v>4555.838148431294</c:v>
                </c:pt>
                <c:pt idx="8651">
                  <c:v>4556.338148431294</c:v>
                </c:pt>
                <c:pt idx="8652">
                  <c:v>4556.838148431294</c:v>
                </c:pt>
                <c:pt idx="8653">
                  <c:v>4557.338148431294</c:v>
                </c:pt>
                <c:pt idx="8654">
                  <c:v>4557.838148431294</c:v>
                </c:pt>
                <c:pt idx="8655">
                  <c:v>4558.338148431294</c:v>
                </c:pt>
                <c:pt idx="8656">
                  <c:v>4558.838148431294</c:v>
                </c:pt>
                <c:pt idx="8657">
                  <c:v>4559.338148431294</c:v>
                </c:pt>
                <c:pt idx="8658">
                  <c:v>4559.838148431294</c:v>
                </c:pt>
                <c:pt idx="8659">
                  <c:v>4560.338148431294</c:v>
                </c:pt>
                <c:pt idx="8660">
                  <c:v>4560.838148431294</c:v>
                </c:pt>
                <c:pt idx="8661">
                  <c:v>4561.338148431294</c:v>
                </c:pt>
                <c:pt idx="8662">
                  <c:v>4561.838148431294</c:v>
                </c:pt>
                <c:pt idx="8663">
                  <c:v>4562.338148431294</c:v>
                </c:pt>
                <c:pt idx="8664">
                  <c:v>4562.838148431294</c:v>
                </c:pt>
                <c:pt idx="8665">
                  <c:v>4563.338148431294</c:v>
                </c:pt>
                <c:pt idx="8666">
                  <c:v>4563.838148431294</c:v>
                </c:pt>
                <c:pt idx="8667">
                  <c:v>4564.338148431294</c:v>
                </c:pt>
                <c:pt idx="8668">
                  <c:v>4564.838148431294</c:v>
                </c:pt>
                <c:pt idx="8669">
                  <c:v>4565.338148431294</c:v>
                </c:pt>
                <c:pt idx="8670">
                  <c:v>4565.838148431294</c:v>
                </c:pt>
                <c:pt idx="8671">
                  <c:v>4566.338148431294</c:v>
                </c:pt>
                <c:pt idx="8672">
                  <c:v>4566.838148431294</c:v>
                </c:pt>
                <c:pt idx="8673">
                  <c:v>4567.338148431294</c:v>
                </c:pt>
                <c:pt idx="8674">
                  <c:v>4567.838148431294</c:v>
                </c:pt>
                <c:pt idx="8675">
                  <c:v>4568.338148431294</c:v>
                </c:pt>
                <c:pt idx="8676">
                  <c:v>4568.838148431294</c:v>
                </c:pt>
                <c:pt idx="8677">
                  <c:v>4569.338148431294</c:v>
                </c:pt>
                <c:pt idx="8678">
                  <c:v>4569.838148431294</c:v>
                </c:pt>
                <c:pt idx="8679">
                  <c:v>4570.338148431294</c:v>
                </c:pt>
                <c:pt idx="8680">
                  <c:v>4570.838148431294</c:v>
                </c:pt>
                <c:pt idx="8681">
                  <c:v>4571.338148431294</c:v>
                </c:pt>
                <c:pt idx="8682">
                  <c:v>4571.838148431294</c:v>
                </c:pt>
                <c:pt idx="8683">
                  <c:v>4572.338148431294</c:v>
                </c:pt>
                <c:pt idx="8684">
                  <c:v>4572.838148431294</c:v>
                </c:pt>
                <c:pt idx="8685">
                  <c:v>4573.338148431294</c:v>
                </c:pt>
                <c:pt idx="8686">
                  <c:v>4573.838148431294</c:v>
                </c:pt>
                <c:pt idx="8687">
                  <c:v>4574.338148431294</c:v>
                </c:pt>
                <c:pt idx="8688">
                  <c:v>4574.838148431294</c:v>
                </c:pt>
                <c:pt idx="8689">
                  <c:v>4575.338148431294</c:v>
                </c:pt>
                <c:pt idx="8690">
                  <c:v>4575.838148431294</c:v>
                </c:pt>
                <c:pt idx="8691">
                  <c:v>4576.338148431294</c:v>
                </c:pt>
                <c:pt idx="8692">
                  <c:v>4576.838148431294</c:v>
                </c:pt>
                <c:pt idx="8693">
                  <c:v>4577.338148431294</c:v>
                </c:pt>
                <c:pt idx="8694">
                  <c:v>4577.838148431294</c:v>
                </c:pt>
                <c:pt idx="8695">
                  <c:v>4578.338148431294</c:v>
                </c:pt>
                <c:pt idx="8696">
                  <c:v>4578.838148431294</c:v>
                </c:pt>
                <c:pt idx="8697">
                  <c:v>4579.338148431294</c:v>
                </c:pt>
                <c:pt idx="8698">
                  <c:v>4579.838148431294</c:v>
                </c:pt>
                <c:pt idx="8699">
                  <c:v>4580.338148431294</c:v>
                </c:pt>
                <c:pt idx="8700">
                  <c:v>4580.838148431294</c:v>
                </c:pt>
                <c:pt idx="8701">
                  <c:v>4581.338148431294</c:v>
                </c:pt>
                <c:pt idx="8702">
                  <c:v>4581.838148431294</c:v>
                </c:pt>
                <c:pt idx="8703">
                  <c:v>4582.338148431294</c:v>
                </c:pt>
                <c:pt idx="8704">
                  <c:v>4582.838148431294</c:v>
                </c:pt>
                <c:pt idx="8705">
                  <c:v>4583.338148431294</c:v>
                </c:pt>
                <c:pt idx="8706">
                  <c:v>4583.838148431294</c:v>
                </c:pt>
                <c:pt idx="8707">
                  <c:v>4584.338148431294</c:v>
                </c:pt>
                <c:pt idx="8708">
                  <c:v>4584.838148431294</c:v>
                </c:pt>
                <c:pt idx="8709">
                  <c:v>4585.338148431294</c:v>
                </c:pt>
                <c:pt idx="8710">
                  <c:v>4585.838148431294</c:v>
                </c:pt>
                <c:pt idx="8711">
                  <c:v>4586.338148431294</c:v>
                </c:pt>
                <c:pt idx="8712">
                  <c:v>4586.838148431294</c:v>
                </c:pt>
                <c:pt idx="8713">
                  <c:v>4587.338148431294</c:v>
                </c:pt>
                <c:pt idx="8714">
                  <c:v>4587.838148431294</c:v>
                </c:pt>
                <c:pt idx="8715">
                  <c:v>4588.338148431294</c:v>
                </c:pt>
                <c:pt idx="8716">
                  <c:v>4588.838148431294</c:v>
                </c:pt>
                <c:pt idx="8717">
                  <c:v>4589.338148431294</c:v>
                </c:pt>
                <c:pt idx="8718">
                  <c:v>4589.838148431294</c:v>
                </c:pt>
                <c:pt idx="8719">
                  <c:v>4590.338148431294</c:v>
                </c:pt>
                <c:pt idx="8720">
                  <c:v>4590.838148431294</c:v>
                </c:pt>
                <c:pt idx="8721">
                  <c:v>4591.338148431294</c:v>
                </c:pt>
                <c:pt idx="8722">
                  <c:v>4591.838148431294</c:v>
                </c:pt>
                <c:pt idx="8723">
                  <c:v>4592.338148431294</c:v>
                </c:pt>
                <c:pt idx="8724">
                  <c:v>4592.838148431294</c:v>
                </c:pt>
                <c:pt idx="8725">
                  <c:v>4593.338148431294</c:v>
                </c:pt>
                <c:pt idx="8726">
                  <c:v>4593.838148431294</c:v>
                </c:pt>
                <c:pt idx="8727">
                  <c:v>4594.338148431294</c:v>
                </c:pt>
                <c:pt idx="8728">
                  <c:v>4594.838148431294</c:v>
                </c:pt>
                <c:pt idx="8729">
                  <c:v>4595.338148431294</c:v>
                </c:pt>
                <c:pt idx="8730">
                  <c:v>4595.838148431294</c:v>
                </c:pt>
                <c:pt idx="8731">
                  <c:v>4596.338148431294</c:v>
                </c:pt>
                <c:pt idx="8732">
                  <c:v>4596.838148431294</c:v>
                </c:pt>
                <c:pt idx="8733">
                  <c:v>4597.338148431294</c:v>
                </c:pt>
                <c:pt idx="8734">
                  <c:v>4597.838148431294</c:v>
                </c:pt>
                <c:pt idx="8735">
                  <c:v>4598.338148431294</c:v>
                </c:pt>
                <c:pt idx="8736">
                  <c:v>4598.838148431294</c:v>
                </c:pt>
                <c:pt idx="8737">
                  <c:v>4599.338148431294</c:v>
                </c:pt>
                <c:pt idx="8738">
                  <c:v>4599.838148431294</c:v>
                </c:pt>
                <c:pt idx="8739">
                  <c:v>4600.338148431294</c:v>
                </c:pt>
                <c:pt idx="8740">
                  <c:v>4600.838148431294</c:v>
                </c:pt>
                <c:pt idx="8741">
                  <c:v>4601.338148431294</c:v>
                </c:pt>
                <c:pt idx="8742">
                  <c:v>4601.838148431294</c:v>
                </c:pt>
                <c:pt idx="8743">
                  <c:v>4602.338148431294</c:v>
                </c:pt>
                <c:pt idx="8744">
                  <c:v>4602.838148431294</c:v>
                </c:pt>
                <c:pt idx="8745">
                  <c:v>4603.338148431294</c:v>
                </c:pt>
                <c:pt idx="8746">
                  <c:v>4603.838148431294</c:v>
                </c:pt>
                <c:pt idx="8747">
                  <c:v>4604.338148431294</c:v>
                </c:pt>
                <c:pt idx="8748">
                  <c:v>4604.838148431294</c:v>
                </c:pt>
                <c:pt idx="8749">
                  <c:v>4605.338148431294</c:v>
                </c:pt>
                <c:pt idx="8750">
                  <c:v>4605.838148431294</c:v>
                </c:pt>
                <c:pt idx="8751">
                  <c:v>4606.338148431294</c:v>
                </c:pt>
                <c:pt idx="8752">
                  <c:v>4606.838148431294</c:v>
                </c:pt>
                <c:pt idx="8753">
                  <c:v>4607.338148431294</c:v>
                </c:pt>
                <c:pt idx="8754">
                  <c:v>4607.838148431294</c:v>
                </c:pt>
                <c:pt idx="8755">
                  <c:v>4608.338148431294</c:v>
                </c:pt>
                <c:pt idx="8756">
                  <c:v>4608.838148431294</c:v>
                </c:pt>
                <c:pt idx="8757">
                  <c:v>4609.338148431294</c:v>
                </c:pt>
                <c:pt idx="8758">
                  <c:v>4609.838148431294</c:v>
                </c:pt>
                <c:pt idx="8759">
                  <c:v>4610.338148431294</c:v>
                </c:pt>
                <c:pt idx="8760">
                  <c:v>4610.838148431294</c:v>
                </c:pt>
                <c:pt idx="8761">
                  <c:v>4611.338148431294</c:v>
                </c:pt>
                <c:pt idx="8762">
                  <c:v>4611.838148431294</c:v>
                </c:pt>
                <c:pt idx="8763">
                  <c:v>4612.338148431294</c:v>
                </c:pt>
                <c:pt idx="8764">
                  <c:v>4612.838148431294</c:v>
                </c:pt>
                <c:pt idx="8765">
                  <c:v>4613.338148431294</c:v>
                </c:pt>
                <c:pt idx="8766">
                  <c:v>4613.838148431294</c:v>
                </c:pt>
                <c:pt idx="8767">
                  <c:v>4614.338148431294</c:v>
                </c:pt>
                <c:pt idx="8768">
                  <c:v>4614.838148431294</c:v>
                </c:pt>
                <c:pt idx="8769">
                  <c:v>4615.338148431294</c:v>
                </c:pt>
                <c:pt idx="8770">
                  <c:v>4615.838148431294</c:v>
                </c:pt>
                <c:pt idx="8771">
                  <c:v>4616.338148431294</c:v>
                </c:pt>
                <c:pt idx="8772">
                  <c:v>4616.838148431294</c:v>
                </c:pt>
                <c:pt idx="8773">
                  <c:v>4617.338148431294</c:v>
                </c:pt>
                <c:pt idx="8774">
                  <c:v>4617.838148431294</c:v>
                </c:pt>
                <c:pt idx="8775">
                  <c:v>4618.338148431294</c:v>
                </c:pt>
                <c:pt idx="8776">
                  <c:v>4618.838148431294</c:v>
                </c:pt>
                <c:pt idx="8777">
                  <c:v>4619.338148431294</c:v>
                </c:pt>
                <c:pt idx="8778">
                  <c:v>4619.838148431294</c:v>
                </c:pt>
                <c:pt idx="8779">
                  <c:v>4620.338148431294</c:v>
                </c:pt>
                <c:pt idx="8780">
                  <c:v>4620.838148431294</c:v>
                </c:pt>
                <c:pt idx="8781">
                  <c:v>4621.338148431294</c:v>
                </c:pt>
                <c:pt idx="8782">
                  <c:v>4621.838148431294</c:v>
                </c:pt>
                <c:pt idx="8783">
                  <c:v>4622.338148431294</c:v>
                </c:pt>
                <c:pt idx="8784">
                  <c:v>4622.838148431294</c:v>
                </c:pt>
                <c:pt idx="8785">
                  <c:v>4623.338148431294</c:v>
                </c:pt>
                <c:pt idx="8786">
                  <c:v>4623.838148431294</c:v>
                </c:pt>
                <c:pt idx="8787">
                  <c:v>4624.338148431294</c:v>
                </c:pt>
                <c:pt idx="8788">
                  <c:v>4624.838148431294</c:v>
                </c:pt>
                <c:pt idx="8789">
                  <c:v>4625.338148431294</c:v>
                </c:pt>
                <c:pt idx="8790">
                  <c:v>4625.838148431294</c:v>
                </c:pt>
                <c:pt idx="8791">
                  <c:v>4626.338148431294</c:v>
                </c:pt>
                <c:pt idx="8792">
                  <c:v>4626.838148431294</c:v>
                </c:pt>
                <c:pt idx="8793">
                  <c:v>4627.338148431294</c:v>
                </c:pt>
                <c:pt idx="8794">
                  <c:v>4627.838148431294</c:v>
                </c:pt>
                <c:pt idx="8795">
                  <c:v>4628.338148431294</c:v>
                </c:pt>
                <c:pt idx="8796">
                  <c:v>4628.838148431294</c:v>
                </c:pt>
                <c:pt idx="8797">
                  <c:v>4629.338148431294</c:v>
                </c:pt>
                <c:pt idx="8798">
                  <c:v>4629.838148431294</c:v>
                </c:pt>
                <c:pt idx="8799">
                  <c:v>4630.338148431294</c:v>
                </c:pt>
                <c:pt idx="8800">
                  <c:v>4630.838148431294</c:v>
                </c:pt>
                <c:pt idx="8801">
                  <c:v>4631.338148431294</c:v>
                </c:pt>
                <c:pt idx="8802">
                  <c:v>4631.838148431294</c:v>
                </c:pt>
                <c:pt idx="8803">
                  <c:v>4632.338148431294</c:v>
                </c:pt>
                <c:pt idx="8804">
                  <c:v>4632.838148431294</c:v>
                </c:pt>
                <c:pt idx="8805">
                  <c:v>4633.338148431294</c:v>
                </c:pt>
                <c:pt idx="8806">
                  <c:v>4633.838148431294</c:v>
                </c:pt>
                <c:pt idx="8807">
                  <c:v>4634.338148431294</c:v>
                </c:pt>
                <c:pt idx="8808">
                  <c:v>4634.838148431294</c:v>
                </c:pt>
                <c:pt idx="8809">
                  <c:v>4635.338148431294</c:v>
                </c:pt>
                <c:pt idx="8810">
                  <c:v>4635.838148431294</c:v>
                </c:pt>
                <c:pt idx="8811">
                  <c:v>4636.338148431294</c:v>
                </c:pt>
                <c:pt idx="8812">
                  <c:v>4636.838148431294</c:v>
                </c:pt>
                <c:pt idx="8813">
                  <c:v>4637.338148431294</c:v>
                </c:pt>
                <c:pt idx="8814">
                  <c:v>4637.838148431294</c:v>
                </c:pt>
                <c:pt idx="8815">
                  <c:v>4638.338148431294</c:v>
                </c:pt>
                <c:pt idx="8816">
                  <c:v>4638.838148431294</c:v>
                </c:pt>
                <c:pt idx="8817">
                  <c:v>4639.338148431294</c:v>
                </c:pt>
                <c:pt idx="8818">
                  <c:v>4639.838148431294</c:v>
                </c:pt>
                <c:pt idx="8819">
                  <c:v>4640.338148431294</c:v>
                </c:pt>
                <c:pt idx="8820">
                  <c:v>4640.838148431294</c:v>
                </c:pt>
                <c:pt idx="8821">
                  <c:v>4641.338148431294</c:v>
                </c:pt>
                <c:pt idx="8822">
                  <c:v>4641.838148431294</c:v>
                </c:pt>
                <c:pt idx="8823">
                  <c:v>4642.338148431294</c:v>
                </c:pt>
                <c:pt idx="8824">
                  <c:v>4642.838148431294</c:v>
                </c:pt>
                <c:pt idx="8825">
                  <c:v>4643.338148431294</c:v>
                </c:pt>
                <c:pt idx="8826">
                  <c:v>4643.838148431294</c:v>
                </c:pt>
                <c:pt idx="8827">
                  <c:v>4644.338148431294</c:v>
                </c:pt>
                <c:pt idx="8828">
                  <c:v>4644.838148431294</c:v>
                </c:pt>
                <c:pt idx="8829">
                  <c:v>4645.338148431294</c:v>
                </c:pt>
                <c:pt idx="8830">
                  <c:v>4645.838148431294</c:v>
                </c:pt>
                <c:pt idx="8831">
                  <c:v>4646.338148431294</c:v>
                </c:pt>
                <c:pt idx="8832">
                  <c:v>4646.838148431294</c:v>
                </c:pt>
                <c:pt idx="8833">
                  <c:v>4647.338148431294</c:v>
                </c:pt>
                <c:pt idx="8834">
                  <c:v>4647.838148431294</c:v>
                </c:pt>
                <c:pt idx="8835">
                  <c:v>4648.338148431294</c:v>
                </c:pt>
                <c:pt idx="8836">
                  <c:v>4648.838148431294</c:v>
                </c:pt>
                <c:pt idx="8837">
                  <c:v>4649.338148431294</c:v>
                </c:pt>
                <c:pt idx="8838">
                  <c:v>4649.838148431294</c:v>
                </c:pt>
                <c:pt idx="8839">
                  <c:v>4650.338148431294</c:v>
                </c:pt>
                <c:pt idx="8840">
                  <c:v>4650.838148431294</c:v>
                </c:pt>
                <c:pt idx="8841">
                  <c:v>4651.338148431294</c:v>
                </c:pt>
                <c:pt idx="8842">
                  <c:v>4651.838148431294</c:v>
                </c:pt>
                <c:pt idx="8843">
                  <c:v>4652.338148431294</c:v>
                </c:pt>
                <c:pt idx="8844">
                  <c:v>4652.838148431294</c:v>
                </c:pt>
                <c:pt idx="8845">
                  <c:v>4653.338148431294</c:v>
                </c:pt>
                <c:pt idx="8846">
                  <c:v>4653.838148431294</c:v>
                </c:pt>
                <c:pt idx="8847">
                  <c:v>4654.338148431294</c:v>
                </c:pt>
                <c:pt idx="8848">
                  <c:v>4654.838148431294</c:v>
                </c:pt>
                <c:pt idx="8849">
                  <c:v>4655.338148431294</c:v>
                </c:pt>
                <c:pt idx="8850">
                  <c:v>4655.838148431294</c:v>
                </c:pt>
                <c:pt idx="8851">
                  <c:v>4656.338148431294</c:v>
                </c:pt>
                <c:pt idx="8852">
                  <c:v>4656.838148431294</c:v>
                </c:pt>
                <c:pt idx="8853">
                  <c:v>4657.338148431294</c:v>
                </c:pt>
                <c:pt idx="8854">
                  <c:v>4657.838148431294</c:v>
                </c:pt>
                <c:pt idx="8855">
                  <c:v>4658.338148431294</c:v>
                </c:pt>
                <c:pt idx="8856">
                  <c:v>4658.838148431294</c:v>
                </c:pt>
                <c:pt idx="8857">
                  <c:v>4659.338148431294</c:v>
                </c:pt>
                <c:pt idx="8858">
                  <c:v>4659.838148431294</c:v>
                </c:pt>
                <c:pt idx="8859">
                  <c:v>4660.338148431294</c:v>
                </c:pt>
                <c:pt idx="8860">
                  <c:v>4660.838148431294</c:v>
                </c:pt>
                <c:pt idx="8861">
                  <c:v>4661.338148431294</c:v>
                </c:pt>
                <c:pt idx="8862">
                  <c:v>4661.838148431294</c:v>
                </c:pt>
                <c:pt idx="8863">
                  <c:v>4662.338148431294</c:v>
                </c:pt>
                <c:pt idx="8864">
                  <c:v>4662.838148431294</c:v>
                </c:pt>
                <c:pt idx="8865">
                  <c:v>4663.338148431294</c:v>
                </c:pt>
                <c:pt idx="8866">
                  <c:v>4663.838148431294</c:v>
                </c:pt>
                <c:pt idx="8867">
                  <c:v>4664.338148431294</c:v>
                </c:pt>
                <c:pt idx="8868">
                  <c:v>4664.838148431294</c:v>
                </c:pt>
                <c:pt idx="8869">
                  <c:v>4665.338148431294</c:v>
                </c:pt>
                <c:pt idx="8870">
                  <c:v>4665.838148431294</c:v>
                </c:pt>
                <c:pt idx="8871">
                  <c:v>4666.338148431294</c:v>
                </c:pt>
                <c:pt idx="8872">
                  <c:v>4666.838148431294</c:v>
                </c:pt>
                <c:pt idx="8873">
                  <c:v>4667.338148431294</c:v>
                </c:pt>
                <c:pt idx="8874">
                  <c:v>4667.838148431294</c:v>
                </c:pt>
                <c:pt idx="8875">
                  <c:v>4668.338148431294</c:v>
                </c:pt>
                <c:pt idx="8876">
                  <c:v>4668.838148431294</c:v>
                </c:pt>
                <c:pt idx="8877">
                  <c:v>4669.338148431294</c:v>
                </c:pt>
                <c:pt idx="8878">
                  <c:v>4669.838148431294</c:v>
                </c:pt>
                <c:pt idx="8879">
                  <c:v>4670.338148431294</c:v>
                </c:pt>
                <c:pt idx="8880">
                  <c:v>4670.838148431294</c:v>
                </c:pt>
                <c:pt idx="8881">
                  <c:v>4671.338148431294</c:v>
                </c:pt>
                <c:pt idx="8882">
                  <c:v>4671.838148431294</c:v>
                </c:pt>
                <c:pt idx="8883">
                  <c:v>4672.338148431294</c:v>
                </c:pt>
                <c:pt idx="8884">
                  <c:v>4672.838148431294</c:v>
                </c:pt>
                <c:pt idx="8885">
                  <c:v>4673.338148431294</c:v>
                </c:pt>
                <c:pt idx="8886">
                  <c:v>4673.838148431294</c:v>
                </c:pt>
                <c:pt idx="8887">
                  <c:v>4674.338148431294</c:v>
                </c:pt>
                <c:pt idx="8888">
                  <c:v>4674.838148431294</c:v>
                </c:pt>
                <c:pt idx="8889">
                  <c:v>4675.338148431294</c:v>
                </c:pt>
                <c:pt idx="8890">
                  <c:v>4675.838148431294</c:v>
                </c:pt>
                <c:pt idx="8891">
                  <c:v>4676.338148431294</c:v>
                </c:pt>
                <c:pt idx="8892">
                  <c:v>4676.838148431294</c:v>
                </c:pt>
                <c:pt idx="8893">
                  <c:v>4677.338148431294</c:v>
                </c:pt>
                <c:pt idx="8894">
                  <c:v>4677.838148431294</c:v>
                </c:pt>
                <c:pt idx="8895">
                  <c:v>4678.338148431294</c:v>
                </c:pt>
                <c:pt idx="8896">
                  <c:v>4678.838148431294</c:v>
                </c:pt>
                <c:pt idx="8897">
                  <c:v>4679.338148431294</c:v>
                </c:pt>
                <c:pt idx="8898">
                  <c:v>4679.838148431294</c:v>
                </c:pt>
                <c:pt idx="8899">
                  <c:v>4680.338148431294</c:v>
                </c:pt>
                <c:pt idx="8900">
                  <c:v>4680.838148431294</c:v>
                </c:pt>
                <c:pt idx="8901">
                  <c:v>4681.338148431294</c:v>
                </c:pt>
                <c:pt idx="8902">
                  <c:v>4681.838148431294</c:v>
                </c:pt>
                <c:pt idx="8903">
                  <c:v>4682.338148431294</c:v>
                </c:pt>
                <c:pt idx="8904">
                  <c:v>4682.838148431294</c:v>
                </c:pt>
                <c:pt idx="8905">
                  <c:v>4683.338148431294</c:v>
                </c:pt>
                <c:pt idx="8906">
                  <c:v>4683.838148431294</c:v>
                </c:pt>
                <c:pt idx="8907">
                  <c:v>4684.338148431294</c:v>
                </c:pt>
                <c:pt idx="8908">
                  <c:v>4684.838148431294</c:v>
                </c:pt>
                <c:pt idx="8909">
                  <c:v>4685.338148431294</c:v>
                </c:pt>
                <c:pt idx="8910">
                  <c:v>4685.838148431294</c:v>
                </c:pt>
                <c:pt idx="8911">
                  <c:v>4686.338148431294</c:v>
                </c:pt>
                <c:pt idx="8912">
                  <c:v>4686.838148431294</c:v>
                </c:pt>
                <c:pt idx="8913">
                  <c:v>4687.338148431294</c:v>
                </c:pt>
                <c:pt idx="8914">
                  <c:v>4687.838148431294</c:v>
                </c:pt>
                <c:pt idx="8915">
                  <c:v>4688.338148431294</c:v>
                </c:pt>
                <c:pt idx="8916">
                  <c:v>4688.838148431294</c:v>
                </c:pt>
                <c:pt idx="8917">
                  <c:v>4689.338148431294</c:v>
                </c:pt>
                <c:pt idx="8918">
                  <c:v>4689.838148431294</c:v>
                </c:pt>
                <c:pt idx="8919">
                  <c:v>4690.338148431294</c:v>
                </c:pt>
                <c:pt idx="8920">
                  <c:v>4690.838148431294</c:v>
                </c:pt>
                <c:pt idx="8921">
                  <c:v>4691.338148431294</c:v>
                </c:pt>
                <c:pt idx="8922">
                  <c:v>4691.838148431294</c:v>
                </c:pt>
                <c:pt idx="8923">
                  <c:v>4692.338148431294</c:v>
                </c:pt>
                <c:pt idx="8924">
                  <c:v>4692.838148431294</c:v>
                </c:pt>
                <c:pt idx="8925">
                  <c:v>4693.338148431294</c:v>
                </c:pt>
                <c:pt idx="8926">
                  <c:v>4693.838148431294</c:v>
                </c:pt>
                <c:pt idx="8927">
                  <c:v>4694.338148431294</c:v>
                </c:pt>
                <c:pt idx="8928">
                  <c:v>4694.838148431294</c:v>
                </c:pt>
                <c:pt idx="8929">
                  <c:v>4695.338148431294</c:v>
                </c:pt>
                <c:pt idx="8930">
                  <c:v>4695.838148431294</c:v>
                </c:pt>
                <c:pt idx="8931">
                  <c:v>4696.338148431294</c:v>
                </c:pt>
                <c:pt idx="8932">
                  <c:v>4696.838148431294</c:v>
                </c:pt>
                <c:pt idx="8933">
                  <c:v>4697.338148431294</c:v>
                </c:pt>
                <c:pt idx="8934">
                  <c:v>4697.838148431294</c:v>
                </c:pt>
                <c:pt idx="8935">
                  <c:v>4698.338148431294</c:v>
                </c:pt>
                <c:pt idx="8936">
                  <c:v>4698.838148431294</c:v>
                </c:pt>
                <c:pt idx="8937">
                  <c:v>4699.338148431294</c:v>
                </c:pt>
                <c:pt idx="8938">
                  <c:v>4699.838148431294</c:v>
                </c:pt>
                <c:pt idx="8939">
                  <c:v>4700.338148431294</c:v>
                </c:pt>
                <c:pt idx="8940">
                  <c:v>4700.838148431294</c:v>
                </c:pt>
                <c:pt idx="8941">
                  <c:v>4701.338148431294</c:v>
                </c:pt>
                <c:pt idx="8942">
                  <c:v>4701.838148431294</c:v>
                </c:pt>
                <c:pt idx="8943">
                  <c:v>4702.338148431294</c:v>
                </c:pt>
                <c:pt idx="8944">
                  <c:v>4702.838148431294</c:v>
                </c:pt>
                <c:pt idx="8945">
                  <c:v>4703.338148431294</c:v>
                </c:pt>
                <c:pt idx="8946">
                  <c:v>4703.838148431294</c:v>
                </c:pt>
                <c:pt idx="8947">
                  <c:v>4704.338148431294</c:v>
                </c:pt>
                <c:pt idx="8948">
                  <c:v>4704.838148431294</c:v>
                </c:pt>
                <c:pt idx="8949">
                  <c:v>4705.338148431294</c:v>
                </c:pt>
                <c:pt idx="8950">
                  <c:v>4705.838148431294</c:v>
                </c:pt>
                <c:pt idx="8951">
                  <c:v>4706.338148431294</c:v>
                </c:pt>
                <c:pt idx="8952">
                  <c:v>4706.838148431294</c:v>
                </c:pt>
                <c:pt idx="8953">
                  <c:v>4707.338148431294</c:v>
                </c:pt>
                <c:pt idx="8954">
                  <c:v>4707.838148431294</c:v>
                </c:pt>
                <c:pt idx="8955">
                  <c:v>4708.338148431294</c:v>
                </c:pt>
                <c:pt idx="8956">
                  <c:v>4708.838148431294</c:v>
                </c:pt>
                <c:pt idx="8957">
                  <c:v>4709.338148431294</c:v>
                </c:pt>
                <c:pt idx="8958">
                  <c:v>4709.838148431294</c:v>
                </c:pt>
                <c:pt idx="8959">
                  <c:v>4710.338148431294</c:v>
                </c:pt>
                <c:pt idx="8960">
                  <c:v>4710.838148431294</c:v>
                </c:pt>
                <c:pt idx="8961">
                  <c:v>4711.338148431294</c:v>
                </c:pt>
                <c:pt idx="8962">
                  <c:v>4711.838148431294</c:v>
                </c:pt>
                <c:pt idx="8963">
                  <c:v>4712.338148431294</c:v>
                </c:pt>
                <c:pt idx="8964">
                  <c:v>4712.838148431294</c:v>
                </c:pt>
                <c:pt idx="8965">
                  <c:v>4713.338148431294</c:v>
                </c:pt>
                <c:pt idx="8966">
                  <c:v>4713.838148431294</c:v>
                </c:pt>
                <c:pt idx="8967">
                  <c:v>4714.338148431294</c:v>
                </c:pt>
                <c:pt idx="8968">
                  <c:v>4714.838148431294</c:v>
                </c:pt>
                <c:pt idx="8969">
                  <c:v>4715.338148431294</c:v>
                </c:pt>
                <c:pt idx="8970">
                  <c:v>4715.838148431294</c:v>
                </c:pt>
                <c:pt idx="8971">
                  <c:v>4716.338148431294</c:v>
                </c:pt>
                <c:pt idx="8972">
                  <c:v>4716.838148431294</c:v>
                </c:pt>
                <c:pt idx="8973">
                  <c:v>4717.338148431294</c:v>
                </c:pt>
                <c:pt idx="8974">
                  <c:v>4717.838148431294</c:v>
                </c:pt>
                <c:pt idx="8975">
                  <c:v>4718.338148431294</c:v>
                </c:pt>
                <c:pt idx="8976">
                  <c:v>4718.838148431294</c:v>
                </c:pt>
                <c:pt idx="8977">
                  <c:v>4719.338148431294</c:v>
                </c:pt>
                <c:pt idx="8978">
                  <c:v>4719.838148431294</c:v>
                </c:pt>
                <c:pt idx="8979">
                  <c:v>4720.338148431294</c:v>
                </c:pt>
                <c:pt idx="8980">
                  <c:v>4720.838148431294</c:v>
                </c:pt>
                <c:pt idx="8981">
                  <c:v>4721.338148431294</c:v>
                </c:pt>
                <c:pt idx="8982">
                  <c:v>4721.838148431294</c:v>
                </c:pt>
                <c:pt idx="8983">
                  <c:v>4722.338148431294</c:v>
                </c:pt>
                <c:pt idx="8984">
                  <c:v>4722.838148431294</c:v>
                </c:pt>
                <c:pt idx="8985">
                  <c:v>4723.338148431294</c:v>
                </c:pt>
                <c:pt idx="8986">
                  <c:v>4723.838148431294</c:v>
                </c:pt>
                <c:pt idx="8987">
                  <c:v>4724.338148431294</c:v>
                </c:pt>
                <c:pt idx="8988">
                  <c:v>4724.838148431294</c:v>
                </c:pt>
                <c:pt idx="8989">
                  <c:v>4725.338148431294</c:v>
                </c:pt>
                <c:pt idx="8990">
                  <c:v>4725.838148431294</c:v>
                </c:pt>
                <c:pt idx="8991">
                  <c:v>4726.338148431294</c:v>
                </c:pt>
                <c:pt idx="8992">
                  <c:v>4726.838148431294</c:v>
                </c:pt>
                <c:pt idx="8993">
                  <c:v>4727.338148431294</c:v>
                </c:pt>
                <c:pt idx="8994">
                  <c:v>4727.838148431294</c:v>
                </c:pt>
                <c:pt idx="8995">
                  <c:v>4728.338148431294</c:v>
                </c:pt>
                <c:pt idx="8996">
                  <c:v>4728.838148431294</c:v>
                </c:pt>
                <c:pt idx="8997">
                  <c:v>4729.338148431294</c:v>
                </c:pt>
                <c:pt idx="8998">
                  <c:v>4729.838148431294</c:v>
                </c:pt>
                <c:pt idx="8999">
                  <c:v>4730.338148431294</c:v>
                </c:pt>
                <c:pt idx="9000">
                  <c:v>4730.838148431294</c:v>
                </c:pt>
                <c:pt idx="9001">
                  <c:v>4731.338148431294</c:v>
                </c:pt>
                <c:pt idx="9002">
                  <c:v>4731.838148431294</c:v>
                </c:pt>
                <c:pt idx="9003">
                  <c:v>4732.338148431294</c:v>
                </c:pt>
                <c:pt idx="9004">
                  <c:v>4732.838148431294</c:v>
                </c:pt>
                <c:pt idx="9005">
                  <c:v>4733.338148431294</c:v>
                </c:pt>
                <c:pt idx="9006">
                  <c:v>4733.838148431294</c:v>
                </c:pt>
                <c:pt idx="9007">
                  <c:v>4734.338148431294</c:v>
                </c:pt>
                <c:pt idx="9008">
                  <c:v>4734.838148431294</c:v>
                </c:pt>
                <c:pt idx="9009">
                  <c:v>4735.338148431294</c:v>
                </c:pt>
                <c:pt idx="9010">
                  <c:v>4735.838148431294</c:v>
                </c:pt>
                <c:pt idx="9011">
                  <c:v>4736.338148431294</c:v>
                </c:pt>
                <c:pt idx="9012">
                  <c:v>4736.838148431294</c:v>
                </c:pt>
                <c:pt idx="9013">
                  <c:v>4737.338148431294</c:v>
                </c:pt>
                <c:pt idx="9014">
                  <c:v>4737.838148431294</c:v>
                </c:pt>
                <c:pt idx="9015">
                  <c:v>4738.338148431294</c:v>
                </c:pt>
                <c:pt idx="9016">
                  <c:v>4738.838148431294</c:v>
                </c:pt>
                <c:pt idx="9017">
                  <c:v>4739.338148431294</c:v>
                </c:pt>
                <c:pt idx="9018">
                  <c:v>4739.838148431294</c:v>
                </c:pt>
                <c:pt idx="9019">
                  <c:v>4740.338148431294</c:v>
                </c:pt>
                <c:pt idx="9020">
                  <c:v>4740.838148431294</c:v>
                </c:pt>
                <c:pt idx="9021">
                  <c:v>4741.338148431294</c:v>
                </c:pt>
                <c:pt idx="9022">
                  <c:v>4741.838148431294</c:v>
                </c:pt>
                <c:pt idx="9023">
                  <c:v>4742.338148431294</c:v>
                </c:pt>
                <c:pt idx="9024">
                  <c:v>4742.838148431294</c:v>
                </c:pt>
                <c:pt idx="9025">
                  <c:v>4743.338148431294</c:v>
                </c:pt>
                <c:pt idx="9026">
                  <c:v>4743.838148431294</c:v>
                </c:pt>
                <c:pt idx="9027">
                  <c:v>4744.338148431294</c:v>
                </c:pt>
                <c:pt idx="9028">
                  <c:v>4744.838148431294</c:v>
                </c:pt>
                <c:pt idx="9029">
                  <c:v>4745.338148431294</c:v>
                </c:pt>
                <c:pt idx="9030">
                  <c:v>4745.838148431294</c:v>
                </c:pt>
                <c:pt idx="9031">
                  <c:v>4746.338148431294</c:v>
                </c:pt>
                <c:pt idx="9032">
                  <c:v>4746.838148431294</c:v>
                </c:pt>
                <c:pt idx="9033">
                  <c:v>4747.338148431294</c:v>
                </c:pt>
                <c:pt idx="9034">
                  <c:v>4747.838148431294</c:v>
                </c:pt>
                <c:pt idx="9035">
                  <c:v>4748.338148431294</c:v>
                </c:pt>
                <c:pt idx="9036">
                  <c:v>4748.838148431294</c:v>
                </c:pt>
                <c:pt idx="9037">
                  <c:v>4749.338148431294</c:v>
                </c:pt>
                <c:pt idx="9038">
                  <c:v>4749.838148431294</c:v>
                </c:pt>
                <c:pt idx="9039">
                  <c:v>4750.338148431294</c:v>
                </c:pt>
                <c:pt idx="9040">
                  <c:v>4750.838148431294</c:v>
                </c:pt>
                <c:pt idx="9041">
                  <c:v>4751.338148431294</c:v>
                </c:pt>
                <c:pt idx="9042">
                  <c:v>4751.838148431294</c:v>
                </c:pt>
                <c:pt idx="9043">
                  <c:v>4752.338148431294</c:v>
                </c:pt>
                <c:pt idx="9044">
                  <c:v>4752.838148431294</c:v>
                </c:pt>
                <c:pt idx="9045">
                  <c:v>4753.338148431294</c:v>
                </c:pt>
                <c:pt idx="9046">
                  <c:v>4753.838148431294</c:v>
                </c:pt>
                <c:pt idx="9047">
                  <c:v>4754.338148431294</c:v>
                </c:pt>
                <c:pt idx="9048">
                  <c:v>4754.838148431294</c:v>
                </c:pt>
                <c:pt idx="9049">
                  <c:v>4755.338148431294</c:v>
                </c:pt>
                <c:pt idx="9050">
                  <c:v>4755.838148431294</c:v>
                </c:pt>
                <c:pt idx="9051">
                  <c:v>4756.338148431294</c:v>
                </c:pt>
                <c:pt idx="9052">
                  <c:v>4756.838148431294</c:v>
                </c:pt>
                <c:pt idx="9053">
                  <c:v>4757.338148431294</c:v>
                </c:pt>
                <c:pt idx="9054">
                  <c:v>4757.838148431294</c:v>
                </c:pt>
                <c:pt idx="9055">
                  <c:v>4758.338148431294</c:v>
                </c:pt>
                <c:pt idx="9056">
                  <c:v>4758.838148431294</c:v>
                </c:pt>
                <c:pt idx="9057">
                  <c:v>4759.338148431294</c:v>
                </c:pt>
                <c:pt idx="9058">
                  <c:v>4759.838148431294</c:v>
                </c:pt>
                <c:pt idx="9059">
                  <c:v>4760.338148431294</c:v>
                </c:pt>
                <c:pt idx="9060">
                  <c:v>4760.838148431294</c:v>
                </c:pt>
                <c:pt idx="9061">
                  <c:v>4761.338148431294</c:v>
                </c:pt>
                <c:pt idx="9062">
                  <c:v>4761.838148431294</c:v>
                </c:pt>
                <c:pt idx="9063">
                  <c:v>4762.338148431294</c:v>
                </c:pt>
                <c:pt idx="9064">
                  <c:v>4762.838148431294</c:v>
                </c:pt>
                <c:pt idx="9065">
                  <c:v>4763.338148431294</c:v>
                </c:pt>
                <c:pt idx="9066">
                  <c:v>4763.838148431294</c:v>
                </c:pt>
                <c:pt idx="9067">
                  <c:v>4764.338148431294</c:v>
                </c:pt>
                <c:pt idx="9068">
                  <c:v>4764.838148431294</c:v>
                </c:pt>
                <c:pt idx="9069">
                  <c:v>4765.338148431294</c:v>
                </c:pt>
                <c:pt idx="9070">
                  <c:v>4765.838148431294</c:v>
                </c:pt>
                <c:pt idx="9071">
                  <c:v>4766.338148431294</c:v>
                </c:pt>
                <c:pt idx="9072">
                  <c:v>4766.838148431294</c:v>
                </c:pt>
                <c:pt idx="9073">
                  <c:v>4767.338148431294</c:v>
                </c:pt>
                <c:pt idx="9074">
                  <c:v>4767.838148431294</c:v>
                </c:pt>
                <c:pt idx="9075">
                  <c:v>4768.338148431294</c:v>
                </c:pt>
                <c:pt idx="9076">
                  <c:v>4768.838148431294</c:v>
                </c:pt>
                <c:pt idx="9077">
                  <c:v>4769.338148431294</c:v>
                </c:pt>
                <c:pt idx="9078">
                  <c:v>4769.838148431294</c:v>
                </c:pt>
                <c:pt idx="9079">
                  <c:v>4770.338148431294</c:v>
                </c:pt>
                <c:pt idx="9080">
                  <c:v>4770.838148431294</c:v>
                </c:pt>
                <c:pt idx="9081">
                  <c:v>4771.338148431294</c:v>
                </c:pt>
                <c:pt idx="9082">
                  <c:v>4771.838148431294</c:v>
                </c:pt>
                <c:pt idx="9083">
                  <c:v>4772.338148431294</c:v>
                </c:pt>
                <c:pt idx="9084">
                  <c:v>4772.838148431294</c:v>
                </c:pt>
                <c:pt idx="9085">
                  <c:v>4773.338148431294</c:v>
                </c:pt>
                <c:pt idx="9086">
                  <c:v>4773.838148431294</c:v>
                </c:pt>
                <c:pt idx="9087">
                  <c:v>4774.338148431294</c:v>
                </c:pt>
                <c:pt idx="9088">
                  <c:v>4774.838148431294</c:v>
                </c:pt>
                <c:pt idx="9089">
                  <c:v>4775.338148431294</c:v>
                </c:pt>
                <c:pt idx="9090">
                  <c:v>4775.838148431294</c:v>
                </c:pt>
                <c:pt idx="9091">
                  <c:v>4776.338148431294</c:v>
                </c:pt>
                <c:pt idx="9092">
                  <c:v>4776.838148431294</c:v>
                </c:pt>
                <c:pt idx="9093">
                  <c:v>4777.338148431294</c:v>
                </c:pt>
                <c:pt idx="9094">
                  <c:v>4777.838148431294</c:v>
                </c:pt>
                <c:pt idx="9095">
                  <c:v>4778.338148431294</c:v>
                </c:pt>
                <c:pt idx="9096">
                  <c:v>4778.838148431294</c:v>
                </c:pt>
                <c:pt idx="9097">
                  <c:v>4779.338148431294</c:v>
                </c:pt>
                <c:pt idx="9098">
                  <c:v>4779.838148431294</c:v>
                </c:pt>
                <c:pt idx="9099">
                  <c:v>4780.338148431294</c:v>
                </c:pt>
                <c:pt idx="9100">
                  <c:v>4780.838148431294</c:v>
                </c:pt>
                <c:pt idx="9101">
                  <c:v>4781.338148431294</c:v>
                </c:pt>
                <c:pt idx="9102">
                  <c:v>4781.838148431294</c:v>
                </c:pt>
                <c:pt idx="9103">
                  <c:v>4782.338148431294</c:v>
                </c:pt>
                <c:pt idx="9104">
                  <c:v>4782.838148431294</c:v>
                </c:pt>
                <c:pt idx="9105">
                  <c:v>4783.338148431294</c:v>
                </c:pt>
                <c:pt idx="9106">
                  <c:v>4783.838148431294</c:v>
                </c:pt>
                <c:pt idx="9107">
                  <c:v>4784.338148431294</c:v>
                </c:pt>
                <c:pt idx="9108">
                  <c:v>4784.838148431294</c:v>
                </c:pt>
                <c:pt idx="9109">
                  <c:v>4785.338148431294</c:v>
                </c:pt>
                <c:pt idx="9110">
                  <c:v>4785.838148431294</c:v>
                </c:pt>
                <c:pt idx="9111">
                  <c:v>4786.338148431294</c:v>
                </c:pt>
                <c:pt idx="9112">
                  <c:v>4786.838148431294</c:v>
                </c:pt>
                <c:pt idx="9113">
                  <c:v>4787.338148431294</c:v>
                </c:pt>
                <c:pt idx="9114">
                  <c:v>4787.838148431294</c:v>
                </c:pt>
                <c:pt idx="9115">
                  <c:v>4788.338148431294</c:v>
                </c:pt>
                <c:pt idx="9116">
                  <c:v>4788.838148431294</c:v>
                </c:pt>
                <c:pt idx="9117">
                  <c:v>4789.338148431294</c:v>
                </c:pt>
                <c:pt idx="9118">
                  <c:v>4789.838148431294</c:v>
                </c:pt>
                <c:pt idx="9119">
                  <c:v>4790.338148431294</c:v>
                </c:pt>
                <c:pt idx="9120">
                  <c:v>4790.838148431294</c:v>
                </c:pt>
                <c:pt idx="9121">
                  <c:v>4791.338148431294</c:v>
                </c:pt>
                <c:pt idx="9122">
                  <c:v>4791.838148431294</c:v>
                </c:pt>
                <c:pt idx="9123">
                  <c:v>4792.338148431294</c:v>
                </c:pt>
                <c:pt idx="9124">
                  <c:v>4792.838148431294</c:v>
                </c:pt>
                <c:pt idx="9125">
                  <c:v>4793.338148431294</c:v>
                </c:pt>
                <c:pt idx="9126">
                  <c:v>4793.838148431294</c:v>
                </c:pt>
                <c:pt idx="9127">
                  <c:v>4794.338148431294</c:v>
                </c:pt>
                <c:pt idx="9128">
                  <c:v>4794.838148431294</c:v>
                </c:pt>
                <c:pt idx="9129">
                  <c:v>4795.338148431294</c:v>
                </c:pt>
                <c:pt idx="9130">
                  <c:v>4795.838148431294</c:v>
                </c:pt>
                <c:pt idx="9131">
                  <c:v>4796.338148431294</c:v>
                </c:pt>
                <c:pt idx="9132">
                  <c:v>4796.838148431294</c:v>
                </c:pt>
                <c:pt idx="9133">
                  <c:v>4797.338148431294</c:v>
                </c:pt>
                <c:pt idx="9134">
                  <c:v>4797.838148431294</c:v>
                </c:pt>
                <c:pt idx="9135">
                  <c:v>4798.338148431294</c:v>
                </c:pt>
                <c:pt idx="9136">
                  <c:v>4798.838148431294</c:v>
                </c:pt>
                <c:pt idx="9137">
                  <c:v>4799.338148431294</c:v>
                </c:pt>
                <c:pt idx="9138">
                  <c:v>4799.838148431294</c:v>
                </c:pt>
                <c:pt idx="9139">
                  <c:v>4800.338148431294</c:v>
                </c:pt>
                <c:pt idx="9140">
                  <c:v>4800.838148431294</c:v>
                </c:pt>
                <c:pt idx="9141">
                  <c:v>4801.338148431294</c:v>
                </c:pt>
                <c:pt idx="9142">
                  <c:v>4801.838148431294</c:v>
                </c:pt>
                <c:pt idx="9143">
                  <c:v>4802.338148431294</c:v>
                </c:pt>
                <c:pt idx="9144">
                  <c:v>4802.838148431294</c:v>
                </c:pt>
                <c:pt idx="9145">
                  <c:v>4803.338148431294</c:v>
                </c:pt>
                <c:pt idx="9146">
                  <c:v>4803.838148431294</c:v>
                </c:pt>
                <c:pt idx="9147">
                  <c:v>4804.338148431294</c:v>
                </c:pt>
                <c:pt idx="9148">
                  <c:v>4804.838148431294</c:v>
                </c:pt>
                <c:pt idx="9149">
                  <c:v>4805.338148431294</c:v>
                </c:pt>
                <c:pt idx="9150">
                  <c:v>4805.838148431294</c:v>
                </c:pt>
                <c:pt idx="9151">
                  <c:v>4806.338148431294</c:v>
                </c:pt>
                <c:pt idx="9152">
                  <c:v>4806.838148431294</c:v>
                </c:pt>
                <c:pt idx="9153">
                  <c:v>4807.338148431294</c:v>
                </c:pt>
                <c:pt idx="9154">
                  <c:v>4807.838148431294</c:v>
                </c:pt>
                <c:pt idx="9155">
                  <c:v>4808.338148431294</c:v>
                </c:pt>
                <c:pt idx="9156">
                  <c:v>4808.838148431294</c:v>
                </c:pt>
                <c:pt idx="9157">
                  <c:v>4809.338148431294</c:v>
                </c:pt>
                <c:pt idx="9158">
                  <c:v>4809.838148431294</c:v>
                </c:pt>
                <c:pt idx="9159">
                  <c:v>4810.338148431294</c:v>
                </c:pt>
                <c:pt idx="9160">
                  <c:v>4810.838148431294</c:v>
                </c:pt>
                <c:pt idx="9161">
                  <c:v>4811.338148431294</c:v>
                </c:pt>
                <c:pt idx="9162">
                  <c:v>4811.838148431294</c:v>
                </c:pt>
                <c:pt idx="9163">
                  <c:v>4812.338148431294</c:v>
                </c:pt>
                <c:pt idx="9164">
                  <c:v>4812.838148431294</c:v>
                </c:pt>
                <c:pt idx="9165">
                  <c:v>4813.338148431294</c:v>
                </c:pt>
                <c:pt idx="9166">
                  <c:v>4813.838148431294</c:v>
                </c:pt>
                <c:pt idx="9167">
                  <c:v>4814.338148431294</c:v>
                </c:pt>
                <c:pt idx="9168">
                  <c:v>4814.838148431294</c:v>
                </c:pt>
                <c:pt idx="9169">
                  <c:v>4815.338148431294</c:v>
                </c:pt>
                <c:pt idx="9170">
                  <c:v>4815.838148431294</c:v>
                </c:pt>
                <c:pt idx="9171">
                  <c:v>4816.338148431294</c:v>
                </c:pt>
                <c:pt idx="9172">
                  <c:v>4816.838148431294</c:v>
                </c:pt>
                <c:pt idx="9173">
                  <c:v>4817.338148431294</c:v>
                </c:pt>
                <c:pt idx="9174">
                  <c:v>4817.838148431294</c:v>
                </c:pt>
                <c:pt idx="9175">
                  <c:v>4818.338148431294</c:v>
                </c:pt>
                <c:pt idx="9176">
                  <c:v>4818.838148431294</c:v>
                </c:pt>
                <c:pt idx="9177">
                  <c:v>4819.338148431294</c:v>
                </c:pt>
                <c:pt idx="9178">
                  <c:v>4819.838148431294</c:v>
                </c:pt>
                <c:pt idx="9179">
                  <c:v>4820.338148431294</c:v>
                </c:pt>
                <c:pt idx="9180">
                  <c:v>4820.838148431294</c:v>
                </c:pt>
                <c:pt idx="9181">
                  <c:v>4821.338148431294</c:v>
                </c:pt>
                <c:pt idx="9182">
                  <c:v>4821.838148431294</c:v>
                </c:pt>
                <c:pt idx="9183">
                  <c:v>4822.338148431294</c:v>
                </c:pt>
                <c:pt idx="9184">
                  <c:v>4822.838148431294</c:v>
                </c:pt>
                <c:pt idx="9185">
                  <c:v>4823.338148431294</c:v>
                </c:pt>
                <c:pt idx="9186">
                  <c:v>4823.838148431294</c:v>
                </c:pt>
                <c:pt idx="9187">
                  <c:v>4824.338148431294</c:v>
                </c:pt>
                <c:pt idx="9188">
                  <c:v>4824.838148431294</c:v>
                </c:pt>
                <c:pt idx="9189">
                  <c:v>4825.338148431294</c:v>
                </c:pt>
                <c:pt idx="9190">
                  <c:v>4825.838148431294</c:v>
                </c:pt>
                <c:pt idx="9191">
                  <c:v>4826.338148431294</c:v>
                </c:pt>
                <c:pt idx="9192">
                  <c:v>4826.838148431294</c:v>
                </c:pt>
                <c:pt idx="9193">
                  <c:v>4827.338148431294</c:v>
                </c:pt>
                <c:pt idx="9194">
                  <c:v>4827.838148431294</c:v>
                </c:pt>
                <c:pt idx="9195">
                  <c:v>4828.338148431294</c:v>
                </c:pt>
                <c:pt idx="9196">
                  <c:v>4828.838148431294</c:v>
                </c:pt>
                <c:pt idx="9197">
                  <c:v>4829.338148431294</c:v>
                </c:pt>
                <c:pt idx="9198">
                  <c:v>4829.838148431294</c:v>
                </c:pt>
                <c:pt idx="9199">
                  <c:v>4830.338148431294</c:v>
                </c:pt>
                <c:pt idx="9200">
                  <c:v>4830.838148431294</c:v>
                </c:pt>
                <c:pt idx="9201">
                  <c:v>4831.338148431294</c:v>
                </c:pt>
                <c:pt idx="9202">
                  <c:v>4831.838148431294</c:v>
                </c:pt>
                <c:pt idx="9203">
                  <c:v>4832.338148431294</c:v>
                </c:pt>
                <c:pt idx="9204">
                  <c:v>4832.838148431294</c:v>
                </c:pt>
                <c:pt idx="9205">
                  <c:v>4833.338148431294</c:v>
                </c:pt>
                <c:pt idx="9206">
                  <c:v>4833.838148431294</c:v>
                </c:pt>
                <c:pt idx="9207">
                  <c:v>4834.338148431294</c:v>
                </c:pt>
                <c:pt idx="9208">
                  <c:v>4834.838148431294</c:v>
                </c:pt>
                <c:pt idx="9209">
                  <c:v>4835.338148431294</c:v>
                </c:pt>
                <c:pt idx="9210">
                  <c:v>4835.838148431294</c:v>
                </c:pt>
                <c:pt idx="9211">
                  <c:v>4836.338148431294</c:v>
                </c:pt>
                <c:pt idx="9212">
                  <c:v>4836.838148431294</c:v>
                </c:pt>
                <c:pt idx="9213">
                  <c:v>4837.338148431294</c:v>
                </c:pt>
                <c:pt idx="9214">
                  <c:v>4837.838148431294</c:v>
                </c:pt>
                <c:pt idx="9215">
                  <c:v>4838.338148431294</c:v>
                </c:pt>
                <c:pt idx="9216">
                  <c:v>4838.838148431294</c:v>
                </c:pt>
                <c:pt idx="9217">
                  <c:v>4839.338148431294</c:v>
                </c:pt>
                <c:pt idx="9218">
                  <c:v>4839.838148431294</c:v>
                </c:pt>
                <c:pt idx="9219">
                  <c:v>4840.338148431294</c:v>
                </c:pt>
                <c:pt idx="9220">
                  <c:v>4840.838148431294</c:v>
                </c:pt>
                <c:pt idx="9221">
                  <c:v>4841.338148431294</c:v>
                </c:pt>
                <c:pt idx="9222">
                  <c:v>4841.838148431294</c:v>
                </c:pt>
                <c:pt idx="9223">
                  <c:v>4842.338148431294</c:v>
                </c:pt>
                <c:pt idx="9224">
                  <c:v>4842.838148431294</c:v>
                </c:pt>
                <c:pt idx="9225">
                  <c:v>4843.338148431294</c:v>
                </c:pt>
                <c:pt idx="9226">
                  <c:v>4843.838148431294</c:v>
                </c:pt>
                <c:pt idx="9227">
                  <c:v>4844.338148431294</c:v>
                </c:pt>
                <c:pt idx="9228">
                  <c:v>4844.838148431294</c:v>
                </c:pt>
                <c:pt idx="9229">
                  <c:v>4845.338148431294</c:v>
                </c:pt>
                <c:pt idx="9230">
                  <c:v>4845.838148431294</c:v>
                </c:pt>
                <c:pt idx="9231">
                  <c:v>4846.338148431294</c:v>
                </c:pt>
                <c:pt idx="9232">
                  <c:v>4846.838148431294</c:v>
                </c:pt>
                <c:pt idx="9233">
                  <c:v>4847.338148431294</c:v>
                </c:pt>
                <c:pt idx="9234">
                  <c:v>4847.838148431294</c:v>
                </c:pt>
                <c:pt idx="9235">
                  <c:v>4848.338148431294</c:v>
                </c:pt>
                <c:pt idx="9236">
                  <c:v>4848.838148431294</c:v>
                </c:pt>
                <c:pt idx="9237">
                  <c:v>4849.338148431294</c:v>
                </c:pt>
                <c:pt idx="9238">
                  <c:v>4849.838148431294</c:v>
                </c:pt>
                <c:pt idx="9239">
                  <c:v>4850.338148431294</c:v>
                </c:pt>
                <c:pt idx="9240">
                  <c:v>4850.838148431294</c:v>
                </c:pt>
                <c:pt idx="9241">
                  <c:v>4851.338148431294</c:v>
                </c:pt>
                <c:pt idx="9242">
                  <c:v>4851.838148431294</c:v>
                </c:pt>
                <c:pt idx="9243">
                  <c:v>4852.338148431294</c:v>
                </c:pt>
                <c:pt idx="9244">
                  <c:v>4852.838148431294</c:v>
                </c:pt>
                <c:pt idx="9245">
                  <c:v>4853.338148431294</c:v>
                </c:pt>
                <c:pt idx="9246">
                  <c:v>4853.838148431294</c:v>
                </c:pt>
                <c:pt idx="9247">
                  <c:v>4854.338148431294</c:v>
                </c:pt>
                <c:pt idx="9248">
                  <c:v>4854.838148431294</c:v>
                </c:pt>
                <c:pt idx="9249">
                  <c:v>4855.338148431294</c:v>
                </c:pt>
                <c:pt idx="9250">
                  <c:v>4855.838148431294</c:v>
                </c:pt>
                <c:pt idx="9251">
                  <c:v>4856.338148431294</c:v>
                </c:pt>
                <c:pt idx="9252">
                  <c:v>4856.838148431294</c:v>
                </c:pt>
                <c:pt idx="9253">
                  <c:v>4857.338148431294</c:v>
                </c:pt>
                <c:pt idx="9254">
                  <c:v>4857.838148431294</c:v>
                </c:pt>
                <c:pt idx="9255">
                  <c:v>4858.338148431294</c:v>
                </c:pt>
                <c:pt idx="9256">
                  <c:v>4858.838148431294</c:v>
                </c:pt>
                <c:pt idx="9257">
                  <c:v>4859.338148431294</c:v>
                </c:pt>
                <c:pt idx="9258">
                  <c:v>4859.838148431294</c:v>
                </c:pt>
                <c:pt idx="9259">
                  <c:v>4860.338148431294</c:v>
                </c:pt>
                <c:pt idx="9260">
                  <c:v>4860.838148431294</c:v>
                </c:pt>
                <c:pt idx="9261">
                  <c:v>4861.338148431294</c:v>
                </c:pt>
                <c:pt idx="9262">
                  <c:v>4861.838148431294</c:v>
                </c:pt>
                <c:pt idx="9263">
                  <c:v>4862.338148431294</c:v>
                </c:pt>
                <c:pt idx="9264">
                  <c:v>4862.838148431294</c:v>
                </c:pt>
                <c:pt idx="9265">
                  <c:v>4863.338148431294</c:v>
                </c:pt>
                <c:pt idx="9266">
                  <c:v>4863.838148431294</c:v>
                </c:pt>
                <c:pt idx="9267">
                  <c:v>4864.338148431294</c:v>
                </c:pt>
                <c:pt idx="9268">
                  <c:v>4864.838148431294</c:v>
                </c:pt>
                <c:pt idx="9269">
                  <c:v>4865.338148431294</c:v>
                </c:pt>
                <c:pt idx="9270">
                  <c:v>4865.838148431294</c:v>
                </c:pt>
                <c:pt idx="9271">
                  <c:v>4866.338148431294</c:v>
                </c:pt>
                <c:pt idx="9272">
                  <c:v>4866.838148431294</c:v>
                </c:pt>
                <c:pt idx="9273">
                  <c:v>4867.338148431294</c:v>
                </c:pt>
                <c:pt idx="9274">
                  <c:v>4867.838148431294</c:v>
                </c:pt>
                <c:pt idx="9275">
                  <c:v>4868.338148431294</c:v>
                </c:pt>
                <c:pt idx="9276">
                  <c:v>4868.838148431294</c:v>
                </c:pt>
                <c:pt idx="9277">
                  <c:v>4869.338148431294</c:v>
                </c:pt>
                <c:pt idx="9278">
                  <c:v>4869.838148431294</c:v>
                </c:pt>
                <c:pt idx="9279">
                  <c:v>4870.338148431294</c:v>
                </c:pt>
                <c:pt idx="9280">
                  <c:v>4870.838148431294</c:v>
                </c:pt>
                <c:pt idx="9281">
                  <c:v>4871.338148431294</c:v>
                </c:pt>
                <c:pt idx="9282">
                  <c:v>4871.838148431294</c:v>
                </c:pt>
                <c:pt idx="9283">
                  <c:v>4872.338148431294</c:v>
                </c:pt>
                <c:pt idx="9284">
                  <c:v>4872.838148431294</c:v>
                </c:pt>
                <c:pt idx="9285">
                  <c:v>4873.338148431294</c:v>
                </c:pt>
                <c:pt idx="9286">
                  <c:v>4873.838148431294</c:v>
                </c:pt>
                <c:pt idx="9287">
                  <c:v>4874.338148431294</c:v>
                </c:pt>
                <c:pt idx="9288">
                  <c:v>4874.838148431294</c:v>
                </c:pt>
                <c:pt idx="9289">
                  <c:v>4875.338148431294</c:v>
                </c:pt>
                <c:pt idx="9290">
                  <c:v>4875.838148431294</c:v>
                </c:pt>
                <c:pt idx="9291">
                  <c:v>4876.338148431294</c:v>
                </c:pt>
                <c:pt idx="9292">
                  <c:v>4876.838148431294</c:v>
                </c:pt>
                <c:pt idx="9293">
                  <c:v>4877.338148431294</c:v>
                </c:pt>
                <c:pt idx="9294">
                  <c:v>4877.838148431294</c:v>
                </c:pt>
                <c:pt idx="9295">
                  <c:v>4878.338148431294</c:v>
                </c:pt>
                <c:pt idx="9296">
                  <c:v>4878.838148431294</c:v>
                </c:pt>
                <c:pt idx="9297">
                  <c:v>4879.338148431294</c:v>
                </c:pt>
                <c:pt idx="9298">
                  <c:v>4879.838148431294</c:v>
                </c:pt>
                <c:pt idx="9299">
                  <c:v>4880.338148431294</c:v>
                </c:pt>
                <c:pt idx="9300">
                  <c:v>4880.838148431294</c:v>
                </c:pt>
                <c:pt idx="9301">
                  <c:v>4881.338148431294</c:v>
                </c:pt>
                <c:pt idx="9302">
                  <c:v>4881.838148431294</c:v>
                </c:pt>
                <c:pt idx="9303">
                  <c:v>4882.338148431294</c:v>
                </c:pt>
                <c:pt idx="9304">
                  <c:v>4882.838148431294</c:v>
                </c:pt>
                <c:pt idx="9305">
                  <c:v>4883.338148431294</c:v>
                </c:pt>
                <c:pt idx="9306">
                  <c:v>4883.838148431294</c:v>
                </c:pt>
                <c:pt idx="9307">
                  <c:v>4884.338148431294</c:v>
                </c:pt>
                <c:pt idx="9308">
                  <c:v>4884.838148431294</c:v>
                </c:pt>
                <c:pt idx="9309">
                  <c:v>4885.338148431294</c:v>
                </c:pt>
                <c:pt idx="9310">
                  <c:v>4885.838148431294</c:v>
                </c:pt>
                <c:pt idx="9311">
                  <c:v>4886.338148431294</c:v>
                </c:pt>
                <c:pt idx="9312">
                  <c:v>4886.838148431294</c:v>
                </c:pt>
                <c:pt idx="9313">
                  <c:v>4887.338148431294</c:v>
                </c:pt>
                <c:pt idx="9314">
                  <c:v>4887.838148431294</c:v>
                </c:pt>
                <c:pt idx="9315">
                  <c:v>4888.338148431294</c:v>
                </c:pt>
                <c:pt idx="9316">
                  <c:v>4888.838148431294</c:v>
                </c:pt>
                <c:pt idx="9317">
                  <c:v>4889.338148431294</c:v>
                </c:pt>
                <c:pt idx="9318">
                  <c:v>4889.838148431294</c:v>
                </c:pt>
                <c:pt idx="9319">
                  <c:v>4890.338148431294</c:v>
                </c:pt>
                <c:pt idx="9320">
                  <c:v>4890.838148431294</c:v>
                </c:pt>
                <c:pt idx="9321">
                  <c:v>4891.338148431294</c:v>
                </c:pt>
                <c:pt idx="9322">
                  <c:v>4891.838148431294</c:v>
                </c:pt>
                <c:pt idx="9323">
                  <c:v>4892.338148431294</c:v>
                </c:pt>
                <c:pt idx="9324">
                  <c:v>4892.838148431294</c:v>
                </c:pt>
                <c:pt idx="9325">
                  <c:v>4893.338148431294</c:v>
                </c:pt>
                <c:pt idx="9326">
                  <c:v>4893.838148431294</c:v>
                </c:pt>
                <c:pt idx="9327">
                  <c:v>4894.338148431294</c:v>
                </c:pt>
                <c:pt idx="9328">
                  <c:v>4894.838148431294</c:v>
                </c:pt>
                <c:pt idx="9329">
                  <c:v>4895.338148431294</c:v>
                </c:pt>
                <c:pt idx="9330">
                  <c:v>4895.838148431294</c:v>
                </c:pt>
                <c:pt idx="9331">
                  <c:v>4896.338148431294</c:v>
                </c:pt>
                <c:pt idx="9332">
                  <c:v>4896.838148431294</c:v>
                </c:pt>
                <c:pt idx="9333">
                  <c:v>4897.338148431294</c:v>
                </c:pt>
                <c:pt idx="9334">
                  <c:v>4897.838148431294</c:v>
                </c:pt>
                <c:pt idx="9335">
                  <c:v>4898.338148431294</c:v>
                </c:pt>
                <c:pt idx="9336">
                  <c:v>4898.838148431294</c:v>
                </c:pt>
                <c:pt idx="9337">
                  <c:v>4899.338148431294</c:v>
                </c:pt>
                <c:pt idx="9338">
                  <c:v>4899.838148431294</c:v>
                </c:pt>
                <c:pt idx="9339">
                  <c:v>4900.338148431294</c:v>
                </c:pt>
                <c:pt idx="9340">
                  <c:v>4900.838148431294</c:v>
                </c:pt>
                <c:pt idx="9341">
                  <c:v>4901.338148431294</c:v>
                </c:pt>
                <c:pt idx="9342">
                  <c:v>4901.838148431294</c:v>
                </c:pt>
                <c:pt idx="9343">
                  <c:v>4902.338148431294</c:v>
                </c:pt>
                <c:pt idx="9344">
                  <c:v>4902.838148431294</c:v>
                </c:pt>
                <c:pt idx="9345">
                  <c:v>4903.338148431294</c:v>
                </c:pt>
                <c:pt idx="9346">
                  <c:v>4903.838148431294</c:v>
                </c:pt>
                <c:pt idx="9347">
                  <c:v>4904.338148431294</c:v>
                </c:pt>
                <c:pt idx="9348">
                  <c:v>4904.838148431294</c:v>
                </c:pt>
                <c:pt idx="9349">
                  <c:v>4905.338148431294</c:v>
                </c:pt>
                <c:pt idx="9350">
                  <c:v>4905.838148431294</c:v>
                </c:pt>
                <c:pt idx="9351">
                  <c:v>4906.338148431294</c:v>
                </c:pt>
                <c:pt idx="9352">
                  <c:v>4906.838148431294</c:v>
                </c:pt>
                <c:pt idx="9353">
                  <c:v>4907.338148431294</c:v>
                </c:pt>
                <c:pt idx="9354">
                  <c:v>4907.838148431294</c:v>
                </c:pt>
                <c:pt idx="9355">
                  <c:v>4908.338148431294</c:v>
                </c:pt>
                <c:pt idx="9356">
                  <c:v>4908.838148431294</c:v>
                </c:pt>
                <c:pt idx="9357">
                  <c:v>4909.338148431294</c:v>
                </c:pt>
                <c:pt idx="9358">
                  <c:v>4909.838148431294</c:v>
                </c:pt>
                <c:pt idx="9359">
                  <c:v>4910.338148431294</c:v>
                </c:pt>
                <c:pt idx="9360">
                  <c:v>4910.838148431294</c:v>
                </c:pt>
                <c:pt idx="9361">
                  <c:v>4911.338148431294</c:v>
                </c:pt>
                <c:pt idx="9362">
                  <c:v>4911.838148431294</c:v>
                </c:pt>
                <c:pt idx="9363">
                  <c:v>4912.338148431294</c:v>
                </c:pt>
                <c:pt idx="9364">
                  <c:v>4912.838148431294</c:v>
                </c:pt>
                <c:pt idx="9365">
                  <c:v>4913.338148431294</c:v>
                </c:pt>
                <c:pt idx="9366">
                  <c:v>4913.838148431294</c:v>
                </c:pt>
                <c:pt idx="9367">
                  <c:v>4914.338148431294</c:v>
                </c:pt>
                <c:pt idx="9368">
                  <c:v>4914.838148431294</c:v>
                </c:pt>
                <c:pt idx="9369">
                  <c:v>4915.338148431294</c:v>
                </c:pt>
                <c:pt idx="9370">
                  <c:v>4915.838148431294</c:v>
                </c:pt>
                <c:pt idx="9371">
                  <c:v>4916.338148431294</c:v>
                </c:pt>
                <c:pt idx="9372">
                  <c:v>4916.838148431294</c:v>
                </c:pt>
                <c:pt idx="9373">
                  <c:v>4917.338148431294</c:v>
                </c:pt>
                <c:pt idx="9374">
                  <c:v>4917.838148431294</c:v>
                </c:pt>
                <c:pt idx="9375">
                  <c:v>4918.338148431294</c:v>
                </c:pt>
                <c:pt idx="9376">
                  <c:v>4918.838148431294</c:v>
                </c:pt>
                <c:pt idx="9377">
                  <c:v>4919.338148431294</c:v>
                </c:pt>
                <c:pt idx="9378">
                  <c:v>4919.838148431294</c:v>
                </c:pt>
                <c:pt idx="9379">
                  <c:v>4920.338148431294</c:v>
                </c:pt>
                <c:pt idx="9380">
                  <c:v>4920.838148431294</c:v>
                </c:pt>
                <c:pt idx="9381">
                  <c:v>4921.338148431294</c:v>
                </c:pt>
                <c:pt idx="9382">
                  <c:v>4921.838148431294</c:v>
                </c:pt>
                <c:pt idx="9383">
                  <c:v>4922.338148431294</c:v>
                </c:pt>
                <c:pt idx="9384">
                  <c:v>4922.838148431294</c:v>
                </c:pt>
                <c:pt idx="9385">
                  <c:v>4923.338148431294</c:v>
                </c:pt>
                <c:pt idx="9386">
                  <c:v>4923.838148431294</c:v>
                </c:pt>
                <c:pt idx="9387">
                  <c:v>4924.338148431294</c:v>
                </c:pt>
                <c:pt idx="9388">
                  <c:v>4924.838148431294</c:v>
                </c:pt>
                <c:pt idx="9389">
                  <c:v>4925.338148431294</c:v>
                </c:pt>
                <c:pt idx="9390">
                  <c:v>4925.838148431294</c:v>
                </c:pt>
                <c:pt idx="9391">
                  <c:v>4926.338148431294</c:v>
                </c:pt>
                <c:pt idx="9392">
                  <c:v>4926.838148431294</c:v>
                </c:pt>
                <c:pt idx="9393">
                  <c:v>4927.338148431294</c:v>
                </c:pt>
                <c:pt idx="9394">
                  <c:v>4927.838148431294</c:v>
                </c:pt>
                <c:pt idx="9395">
                  <c:v>4928.338148431294</c:v>
                </c:pt>
                <c:pt idx="9396">
                  <c:v>4928.838148431294</c:v>
                </c:pt>
                <c:pt idx="9397">
                  <c:v>4929.338148431294</c:v>
                </c:pt>
                <c:pt idx="9398">
                  <c:v>4929.838148431294</c:v>
                </c:pt>
                <c:pt idx="9399">
                  <c:v>4930.338148431294</c:v>
                </c:pt>
                <c:pt idx="9400">
                  <c:v>4930.838148431294</c:v>
                </c:pt>
                <c:pt idx="9401">
                  <c:v>4931.338148431294</c:v>
                </c:pt>
                <c:pt idx="9402">
                  <c:v>4931.838148431294</c:v>
                </c:pt>
                <c:pt idx="9403">
                  <c:v>4932.338148431294</c:v>
                </c:pt>
                <c:pt idx="9404">
                  <c:v>4932.838148431294</c:v>
                </c:pt>
                <c:pt idx="9405">
                  <c:v>4933.338148431294</c:v>
                </c:pt>
                <c:pt idx="9406">
                  <c:v>4933.838148431294</c:v>
                </c:pt>
                <c:pt idx="9407">
                  <c:v>4934.338148431294</c:v>
                </c:pt>
                <c:pt idx="9408">
                  <c:v>4934.838148431294</c:v>
                </c:pt>
                <c:pt idx="9409">
                  <c:v>4935.338148431294</c:v>
                </c:pt>
                <c:pt idx="9410">
                  <c:v>4935.838148431294</c:v>
                </c:pt>
                <c:pt idx="9411">
                  <c:v>4936.338148431294</c:v>
                </c:pt>
                <c:pt idx="9412">
                  <c:v>4936.838148431294</c:v>
                </c:pt>
                <c:pt idx="9413">
                  <c:v>4937.338148431294</c:v>
                </c:pt>
                <c:pt idx="9414">
                  <c:v>4937.838148431294</c:v>
                </c:pt>
                <c:pt idx="9415">
                  <c:v>4938.338148431294</c:v>
                </c:pt>
                <c:pt idx="9416">
                  <c:v>4938.838148431294</c:v>
                </c:pt>
                <c:pt idx="9417">
                  <c:v>4939.338148431294</c:v>
                </c:pt>
                <c:pt idx="9418">
                  <c:v>4939.838148431294</c:v>
                </c:pt>
                <c:pt idx="9419">
                  <c:v>4940.338148431294</c:v>
                </c:pt>
                <c:pt idx="9420">
                  <c:v>4940.838148431294</c:v>
                </c:pt>
                <c:pt idx="9421">
                  <c:v>4941.338148431294</c:v>
                </c:pt>
                <c:pt idx="9422">
                  <c:v>4941.838148431294</c:v>
                </c:pt>
                <c:pt idx="9423">
                  <c:v>4942.338148431294</c:v>
                </c:pt>
                <c:pt idx="9424">
                  <c:v>4942.838148431294</c:v>
                </c:pt>
                <c:pt idx="9425">
                  <c:v>4943.338148431294</c:v>
                </c:pt>
                <c:pt idx="9426">
                  <c:v>4943.838148431294</c:v>
                </c:pt>
                <c:pt idx="9427">
                  <c:v>4944.338148431294</c:v>
                </c:pt>
                <c:pt idx="9428">
                  <c:v>4944.838148431294</c:v>
                </c:pt>
                <c:pt idx="9429">
                  <c:v>4945.338148431294</c:v>
                </c:pt>
                <c:pt idx="9430">
                  <c:v>4945.838148431294</c:v>
                </c:pt>
                <c:pt idx="9431">
                  <c:v>4946.338148431294</c:v>
                </c:pt>
                <c:pt idx="9432">
                  <c:v>4946.838148431294</c:v>
                </c:pt>
                <c:pt idx="9433">
                  <c:v>4947.338148431294</c:v>
                </c:pt>
                <c:pt idx="9434">
                  <c:v>4947.838148431294</c:v>
                </c:pt>
                <c:pt idx="9435">
                  <c:v>4948.338148431294</c:v>
                </c:pt>
                <c:pt idx="9436">
                  <c:v>4948.838148431294</c:v>
                </c:pt>
                <c:pt idx="9437">
                  <c:v>4949.338148431294</c:v>
                </c:pt>
                <c:pt idx="9438">
                  <c:v>4949.838148431294</c:v>
                </c:pt>
                <c:pt idx="9439">
                  <c:v>4950.338148431294</c:v>
                </c:pt>
                <c:pt idx="9440">
                  <c:v>4950.838148431294</c:v>
                </c:pt>
                <c:pt idx="9441">
                  <c:v>4951.338148431294</c:v>
                </c:pt>
                <c:pt idx="9442">
                  <c:v>4951.838148431294</c:v>
                </c:pt>
                <c:pt idx="9443">
                  <c:v>4952.338148431294</c:v>
                </c:pt>
                <c:pt idx="9444">
                  <c:v>4952.838148431294</c:v>
                </c:pt>
                <c:pt idx="9445">
                  <c:v>4953.338148431294</c:v>
                </c:pt>
                <c:pt idx="9446">
                  <c:v>4953.838148431294</c:v>
                </c:pt>
                <c:pt idx="9447">
                  <c:v>4954.338148431294</c:v>
                </c:pt>
                <c:pt idx="9448">
                  <c:v>4954.838148431294</c:v>
                </c:pt>
                <c:pt idx="9449">
                  <c:v>4955.338148431294</c:v>
                </c:pt>
                <c:pt idx="9450">
                  <c:v>4955.838148431294</c:v>
                </c:pt>
                <c:pt idx="9451">
                  <c:v>4956.338148431294</c:v>
                </c:pt>
                <c:pt idx="9452">
                  <c:v>4956.838148431294</c:v>
                </c:pt>
                <c:pt idx="9453">
                  <c:v>4957.338148431294</c:v>
                </c:pt>
                <c:pt idx="9454">
                  <c:v>4957.838148431294</c:v>
                </c:pt>
                <c:pt idx="9455">
                  <c:v>4958.338148431294</c:v>
                </c:pt>
                <c:pt idx="9456">
                  <c:v>4958.838148431294</c:v>
                </c:pt>
                <c:pt idx="9457">
                  <c:v>4959.338148431294</c:v>
                </c:pt>
                <c:pt idx="9458">
                  <c:v>4959.838148431294</c:v>
                </c:pt>
                <c:pt idx="9459">
                  <c:v>4960.338148431294</c:v>
                </c:pt>
                <c:pt idx="9460">
                  <c:v>4960.838148431294</c:v>
                </c:pt>
                <c:pt idx="9461">
                  <c:v>4961.338148431294</c:v>
                </c:pt>
                <c:pt idx="9462">
                  <c:v>4961.838148431294</c:v>
                </c:pt>
                <c:pt idx="9463">
                  <c:v>4962.338148431294</c:v>
                </c:pt>
                <c:pt idx="9464">
                  <c:v>4962.838148431294</c:v>
                </c:pt>
                <c:pt idx="9465">
                  <c:v>4963.338148431294</c:v>
                </c:pt>
                <c:pt idx="9466">
                  <c:v>4963.838148431294</c:v>
                </c:pt>
                <c:pt idx="9467">
                  <c:v>4964.338148431294</c:v>
                </c:pt>
                <c:pt idx="9468">
                  <c:v>4964.838148431294</c:v>
                </c:pt>
                <c:pt idx="9469">
                  <c:v>4965.338148431294</c:v>
                </c:pt>
                <c:pt idx="9470">
                  <c:v>4965.838148431294</c:v>
                </c:pt>
                <c:pt idx="9471">
                  <c:v>4966.338148431294</c:v>
                </c:pt>
                <c:pt idx="9472">
                  <c:v>4966.838148431294</c:v>
                </c:pt>
                <c:pt idx="9473">
                  <c:v>4967.338148431294</c:v>
                </c:pt>
                <c:pt idx="9474">
                  <c:v>4967.838148431294</c:v>
                </c:pt>
                <c:pt idx="9475">
                  <c:v>4968.338148431294</c:v>
                </c:pt>
                <c:pt idx="9476">
                  <c:v>4968.838148431294</c:v>
                </c:pt>
                <c:pt idx="9477">
                  <c:v>4969.338148431294</c:v>
                </c:pt>
                <c:pt idx="9478">
                  <c:v>4969.838148431294</c:v>
                </c:pt>
                <c:pt idx="9479">
                  <c:v>4970.338148431294</c:v>
                </c:pt>
                <c:pt idx="9480">
                  <c:v>4970.838148431294</c:v>
                </c:pt>
                <c:pt idx="9481">
                  <c:v>4971.338148431294</c:v>
                </c:pt>
                <c:pt idx="9482">
                  <c:v>4971.838148431294</c:v>
                </c:pt>
                <c:pt idx="9483">
                  <c:v>4972.338148431294</c:v>
                </c:pt>
                <c:pt idx="9484">
                  <c:v>4972.838148431294</c:v>
                </c:pt>
                <c:pt idx="9485">
                  <c:v>4973.338148431294</c:v>
                </c:pt>
                <c:pt idx="9486">
                  <c:v>4973.838148431294</c:v>
                </c:pt>
                <c:pt idx="9487">
                  <c:v>4974.338148431294</c:v>
                </c:pt>
                <c:pt idx="9488">
                  <c:v>4974.838148431294</c:v>
                </c:pt>
                <c:pt idx="9489">
                  <c:v>4975.338148431294</c:v>
                </c:pt>
                <c:pt idx="9490">
                  <c:v>4975.838148431294</c:v>
                </c:pt>
                <c:pt idx="9491">
                  <c:v>4976.338148431294</c:v>
                </c:pt>
                <c:pt idx="9492">
                  <c:v>4976.838148431294</c:v>
                </c:pt>
                <c:pt idx="9493">
                  <c:v>4977.338148431294</c:v>
                </c:pt>
                <c:pt idx="9494">
                  <c:v>4977.838148431294</c:v>
                </c:pt>
                <c:pt idx="9495">
                  <c:v>4978.338148431294</c:v>
                </c:pt>
                <c:pt idx="9496">
                  <c:v>4978.838148431294</c:v>
                </c:pt>
                <c:pt idx="9497">
                  <c:v>4979.338148431294</c:v>
                </c:pt>
                <c:pt idx="9498">
                  <c:v>4979.838148431294</c:v>
                </c:pt>
                <c:pt idx="9499">
                  <c:v>4980.338148431294</c:v>
                </c:pt>
                <c:pt idx="9500">
                  <c:v>4980.838148431294</c:v>
                </c:pt>
                <c:pt idx="9501">
                  <c:v>4981.338148431294</c:v>
                </c:pt>
                <c:pt idx="9502">
                  <c:v>4981.838148431294</c:v>
                </c:pt>
                <c:pt idx="9503">
                  <c:v>4982.338148431294</c:v>
                </c:pt>
                <c:pt idx="9504">
                  <c:v>4982.838148431294</c:v>
                </c:pt>
                <c:pt idx="9505">
                  <c:v>4983.338148431294</c:v>
                </c:pt>
                <c:pt idx="9506">
                  <c:v>4983.838148431294</c:v>
                </c:pt>
                <c:pt idx="9507">
                  <c:v>4984.338148431294</c:v>
                </c:pt>
                <c:pt idx="9508">
                  <c:v>4984.838148431294</c:v>
                </c:pt>
                <c:pt idx="9509">
                  <c:v>4985.338148431294</c:v>
                </c:pt>
                <c:pt idx="9510">
                  <c:v>4985.838148431294</c:v>
                </c:pt>
                <c:pt idx="9511">
                  <c:v>4986.338148431294</c:v>
                </c:pt>
                <c:pt idx="9512">
                  <c:v>4986.838148431294</c:v>
                </c:pt>
                <c:pt idx="9513">
                  <c:v>4987.338148431294</c:v>
                </c:pt>
                <c:pt idx="9514">
                  <c:v>4987.838148431294</c:v>
                </c:pt>
                <c:pt idx="9515">
                  <c:v>4988.338148431294</c:v>
                </c:pt>
                <c:pt idx="9516">
                  <c:v>4988.838148431294</c:v>
                </c:pt>
                <c:pt idx="9517">
                  <c:v>4989.338148431294</c:v>
                </c:pt>
                <c:pt idx="9518">
                  <c:v>4989.838148431294</c:v>
                </c:pt>
                <c:pt idx="9519">
                  <c:v>4990.338148431294</c:v>
                </c:pt>
                <c:pt idx="9520">
                  <c:v>4990.838148431294</c:v>
                </c:pt>
                <c:pt idx="9521">
                  <c:v>4991.338148431294</c:v>
                </c:pt>
                <c:pt idx="9522">
                  <c:v>4991.838148431294</c:v>
                </c:pt>
                <c:pt idx="9523">
                  <c:v>4992.338148431294</c:v>
                </c:pt>
                <c:pt idx="9524">
                  <c:v>4992.838148431294</c:v>
                </c:pt>
                <c:pt idx="9525">
                  <c:v>4993.338148431294</c:v>
                </c:pt>
                <c:pt idx="9526">
                  <c:v>4993.838148431294</c:v>
                </c:pt>
                <c:pt idx="9527">
                  <c:v>4994.338148431294</c:v>
                </c:pt>
                <c:pt idx="9528">
                  <c:v>4994.838148431294</c:v>
                </c:pt>
                <c:pt idx="9529">
                  <c:v>4995.338148431294</c:v>
                </c:pt>
                <c:pt idx="9530">
                  <c:v>4995.838148431294</c:v>
                </c:pt>
                <c:pt idx="9531">
                  <c:v>4996.338148431294</c:v>
                </c:pt>
                <c:pt idx="9532">
                  <c:v>4996.838148431294</c:v>
                </c:pt>
                <c:pt idx="9533">
                  <c:v>4997.338148431294</c:v>
                </c:pt>
                <c:pt idx="9534">
                  <c:v>4997.838148431294</c:v>
                </c:pt>
                <c:pt idx="9535">
                  <c:v>4998.338148431294</c:v>
                </c:pt>
                <c:pt idx="9536">
                  <c:v>4998.838148431294</c:v>
                </c:pt>
                <c:pt idx="9537">
                  <c:v>4999.338148431294</c:v>
                </c:pt>
                <c:pt idx="9538">
                  <c:v>4999.838148431294</c:v>
                </c:pt>
                <c:pt idx="9539">
                  <c:v>5000.338148431294</c:v>
                </c:pt>
                <c:pt idx="9540">
                  <c:v>5000.838148431294</c:v>
                </c:pt>
                <c:pt idx="9541">
                  <c:v>5001.338148431294</c:v>
                </c:pt>
                <c:pt idx="9542">
                  <c:v>5001.838148431294</c:v>
                </c:pt>
                <c:pt idx="9543">
                  <c:v>5002.338148431294</c:v>
                </c:pt>
                <c:pt idx="9544">
                  <c:v>5002.838148431294</c:v>
                </c:pt>
                <c:pt idx="9545">
                  <c:v>5003.338148431294</c:v>
                </c:pt>
                <c:pt idx="9546">
                  <c:v>5003.838148431294</c:v>
                </c:pt>
                <c:pt idx="9547">
                  <c:v>5004.338148431294</c:v>
                </c:pt>
                <c:pt idx="9548">
                  <c:v>5004.838148431294</c:v>
                </c:pt>
                <c:pt idx="9549">
                  <c:v>5005.338148431294</c:v>
                </c:pt>
                <c:pt idx="9550">
                  <c:v>5005.838148431294</c:v>
                </c:pt>
                <c:pt idx="9551">
                  <c:v>5006.338148431294</c:v>
                </c:pt>
                <c:pt idx="9552">
                  <c:v>5006.838148431294</c:v>
                </c:pt>
                <c:pt idx="9553">
                  <c:v>5007.338148431294</c:v>
                </c:pt>
                <c:pt idx="9554">
                  <c:v>5007.838148431294</c:v>
                </c:pt>
                <c:pt idx="9555">
                  <c:v>5008.338148431294</c:v>
                </c:pt>
                <c:pt idx="9556">
                  <c:v>5008.838148431294</c:v>
                </c:pt>
                <c:pt idx="9557">
                  <c:v>5009.338148431294</c:v>
                </c:pt>
                <c:pt idx="9558">
                  <c:v>5009.838148431294</c:v>
                </c:pt>
                <c:pt idx="9559">
                  <c:v>5010.338148431294</c:v>
                </c:pt>
                <c:pt idx="9560">
                  <c:v>5010.838148431294</c:v>
                </c:pt>
                <c:pt idx="9561">
                  <c:v>5011.338148431294</c:v>
                </c:pt>
                <c:pt idx="9562">
                  <c:v>5011.838148431294</c:v>
                </c:pt>
                <c:pt idx="9563">
                  <c:v>5012.338148431294</c:v>
                </c:pt>
                <c:pt idx="9564">
                  <c:v>5012.838148431294</c:v>
                </c:pt>
                <c:pt idx="9565">
                  <c:v>5013.338148431294</c:v>
                </c:pt>
                <c:pt idx="9566">
                  <c:v>5013.838148431294</c:v>
                </c:pt>
                <c:pt idx="9567">
                  <c:v>5014.338148431294</c:v>
                </c:pt>
                <c:pt idx="9568">
                  <c:v>5014.838148431294</c:v>
                </c:pt>
                <c:pt idx="9569">
                  <c:v>5015.338148431294</c:v>
                </c:pt>
                <c:pt idx="9570">
                  <c:v>5015.838148431294</c:v>
                </c:pt>
                <c:pt idx="9571">
                  <c:v>5016.338148431294</c:v>
                </c:pt>
                <c:pt idx="9572">
                  <c:v>5016.838148431294</c:v>
                </c:pt>
                <c:pt idx="9573">
                  <c:v>5017.338148431294</c:v>
                </c:pt>
                <c:pt idx="9574">
                  <c:v>5017.838148431294</c:v>
                </c:pt>
                <c:pt idx="9575">
                  <c:v>5018.338148431294</c:v>
                </c:pt>
                <c:pt idx="9576">
                  <c:v>5018.838148431294</c:v>
                </c:pt>
                <c:pt idx="9577">
                  <c:v>5019.338148431294</c:v>
                </c:pt>
                <c:pt idx="9578">
                  <c:v>5019.838148431294</c:v>
                </c:pt>
                <c:pt idx="9579">
                  <c:v>5020.338148431294</c:v>
                </c:pt>
                <c:pt idx="9580">
                  <c:v>5020.838148431294</c:v>
                </c:pt>
                <c:pt idx="9581">
                  <c:v>5021.338148431294</c:v>
                </c:pt>
                <c:pt idx="9582">
                  <c:v>5021.838148431294</c:v>
                </c:pt>
                <c:pt idx="9583">
                  <c:v>5022.338148431294</c:v>
                </c:pt>
                <c:pt idx="9584">
                  <c:v>5022.838148431294</c:v>
                </c:pt>
                <c:pt idx="9585">
                  <c:v>5023.338148431294</c:v>
                </c:pt>
                <c:pt idx="9586">
                  <c:v>5023.838148431294</c:v>
                </c:pt>
                <c:pt idx="9587">
                  <c:v>5024.338148431294</c:v>
                </c:pt>
                <c:pt idx="9588">
                  <c:v>5024.838148431294</c:v>
                </c:pt>
                <c:pt idx="9589">
                  <c:v>5025.338148431294</c:v>
                </c:pt>
                <c:pt idx="9590">
                  <c:v>5025.838148431294</c:v>
                </c:pt>
                <c:pt idx="9591">
                  <c:v>5026.338148431294</c:v>
                </c:pt>
                <c:pt idx="9592">
                  <c:v>5026.838148431294</c:v>
                </c:pt>
                <c:pt idx="9593">
                  <c:v>5027.338148431294</c:v>
                </c:pt>
                <c:pt idx="9594">
                  <c:v>5027.838148431294</c:v>
                </c:pt>
                <c:pt idx="9595">
                  <c:v>5028.338148431294</c:v>
                </c:pt>
                <c:pt idx="9596">
                  <c:v>5028.838148431294</c:v>
                </c:pt>
                <c:pt idx="9597">
                  <c:v>5029.338148431294</c:v>
                </c:pt>
                <c:pt idx="9598">
                  <c:v>5029.838148431294</c:v>
                </c:pt>
                <c:pt idx="9599">
                  <c:v>5030.338148431294</c:v>
                </c:pt>
                <c:pt idx="9600">
                  <c:v>5030.838148431294</c:v>
                </c:pt>
                <c:pt idx="9601">
                  <c:v>5031.338148431294</c:v>
                </c:pt>
                <c:pt idx="9602">
                  <c:v>5031.838148431294</c:v>
                </c:pt>
                <c:pt idx="9603">
                  <c:v>5032.338148431294</c:v>
                </c:pt>
                <c:pt idx="9604">
                  <c:v>5032.838148431294</c:v>
                </c:pt>
                <c:pt idx="9605">
                  <c:v>5033.338148431294</c:v>
                </c:pt>
                <c:pt idx="9606">
                  <c:v>5033.838148431294</c:v>
                </c:pt>
                <c:pt idx="9607">
                  <c:v>5034.338148431294</c:v>
                </c:pt>
                <c:pt idx="9608">
                  <c:v>5034.838148431294</c:v>
                </c:pt>
                <c:pt idx="9609">
                  <c:v>5035.338148431294</c:v>
                </c:pt>
                <c:pt idx="9610">
                  <c:v>5035.838148431294</c:v>
                </c:pt>
                <c:pt idx="9611">
                  <c:v>5036.338148431294</c:v>
                </c:pt>
                <c:pt idx="9612">
                  <c:v>5036.838148431294</c:v>
                </c:pt>
                <c:pt idx="9613">
                  <c:v>5037.338148431294</c:v>
                </c:pt>
                <c:pt idx="9614">
                  <c:v>5037.838148431294</c:v>
                </c:pt>
                <c:pt idx="9615">
                  <c:v>5038.338148431294</c:v>
                </c:pt>
                <c:pt idx="9616">
                  <c:v>5038.838148431294</c:v>
                </c:pt>
                <c:pt idx="9617">
                  <c:v>5039.338148431294</c:v>
                </c:pt>
                <c:pt idx="9618">
                  <c:v>5039.838148431294</c:v>
                </c:pt>
                <c:pt idx="9619">
                  <c:v>5040.338148431294</c:v>
                </c:pt>
                <c:pt idx="9620">
                  <c:v>5040.838148431294</c:v>
                </c:pt>
                <c:pt idx="9621">
                  <c:v>5041.338148431294</c:v>
                </c:pt>
                <c:pt idx="9622">
                  <c:v>5041.838148431294</c:v>
                </c:pt>
                <c:pt idx="9623">
                  <c:v>5042.338148431294</c:v>
                </c:pt>
                <c:pt idx="9624">
                  <c:v>5042.838148431294</c:v>
                </c:pt>
                <c:pt idx="9625">
                  <c:v>5043.338148431294</c:v>
                </c:pt>
                <c:pt idx="9626">
                  <c:v>5043.838148431294</c:v>
                </c:pt>
                <c:pt idx="9627">
                  <c:v>5044.338148431294</c:v>
                </c:pt>
                <c:pt idx="9628">
                  <c:v>5044.838148431294</c:v>
                </c:pt>
                <c:pt idx="9629">
                  <c:v>5045.338148431294</c:v>
                </c:pt>
                <c:pt idx="9630">
                  <c:v>5045.838148431294</c:v>
                </c:pt>
                <c:pt idx="9631">
                  <c:v>5046.338148431294</c:v>
                </c:pt>
                <c:pt idx="9632">
                  <c:v>5046.838148431294</c:v>
                </c:pt>
                <c:pt idx="9633">
                  <c:v>5047.338148431294</c:v>
                </c:pt>
                <c:pt idx="9634">
                  <c:v>5047.838148431294</c:v>
                </c:pt>
                <c:pt idx="9635">
                  <c:v>5048.338148431294</c:v>
                </c:pt>
                <c:pt idx="9636">
                  <c:v>5048.838148431294</c:v>
                </c:pt>
                <c:pt idx="9637">
                  <c:v>5049.338148431294</c:v>
                </c:pt>
                <c:pt idx="9638">
                  <c:v>5049.838148431294</c:v>
                </c:pt>
                <c:pt idx="9639">
                  <c:v>5050.338148431294</c:v>
                </c:pt>
                <c:pt idx="9640">
                  <c:v>5050.838148431294</c:v>
                </c:pt>
                <c:pt idx="9641">
                  <c:v>5051.338148431294</c:v>
                </c:pt>
                <c:pt idx="9642">
                  <c:v>5051.838148431294</c:v>
                </c:pt>
                <c:pt idx="9643">
                  <c:v>5052.338148431294</c:v>
                </c:pt>
                <c:pt idx="9644">
                  <c:v>5052.838148431294</c:v>
                </c:pt>
                <c:pt idx="9645">
                  <c:v>5053.338148431294</c:v>
                </c:pt>
                <c:pt idx="9646">
                  <c:v>5053.838148431294</c:v>
                </c:pt>
                <c:pt idx="9647">
                  <c:v>5054.338148431294</c:v>
                </c:pt>
                <c:pt idx="9648">
                  <c:v>5054.838148431294</c:v>
                </c:pt>
                <c:pt idx="9649">
                  <c:v>5055.338148431294</c:v>
                </c:pt>
                <c:pt idx="9650">
                  <c:v>5055.838148431294</c:v>
                </c:pt>
                <c:pt idx="9651">
                  <c:v>5056.338148431294</c:v>
                </c:pt>
                <c:pt idx="9652">
                  <c:v>5056.838148431294</c:v>
                </c:pt>
                <c:pt idx="9653">
                  <c:v>5057.338148431294</c:v>
                </c:pt>
                <c:pt idx="9654">
                  <c:v>5057.838148431294</c:v>
                </c:pt>
                <c:pt idx="9655">
                  <c:v>5058.338148431294</c:v>
                </c:pt>
                <c:pt idx="9656">
                  <c:v>5058.838148431294</c:v>
                </c:pt>
                <c:pt idx="9657">
                  <c:v>5059.338148431294</c:v>
                </c:pt>
                <c:pt idx="9658">
                  <c:v>5059.838148431294</c:v>
                </c:pt>
                <c:pt idx="9659">
                  <c:v>5060.338148431294</c:v>
                </c:pt>
                <c:pt idx="9660">
                  <c:v>5060.838148431294</c:v>
                </c:pt>
                <c:pt idx="9661">
                  <c:v>5061.338148431294</c:v>
                </c:pt>
                <c:pt idx="9662">
                  <c:v>5061.838148431294</c:v>
                </c:pt>
                <c:pt idx="9663">
                  <c:v>5062.338148431294</c:v>
                </c:pt>
                <c:pt idx="9664">
                  <c:v>5062.838148431294</c:v>
                </c:pt>
                <c:pt idx="9665">
                  <c:v>5063.338148431294</c:v>
                </c:pt>
                <c:pt idx="9666">
                  <c:v>5063.838148431294</c:v>
                </c:pt>
                <c:pt idx="9667">
                  <c:v>5064.338148431294</c:v>
                </c:pt>
                <c:pt idx="9668">
                  <c:v>5064.838148431294</c:v>
                </c:pt>
                <c:pt idx="9669">
                  <c:v>5065.338148431294</c:v>
                </c:pt>
                <c:pt idx="9670">
                  <c:v>5065.838148431294</c:v>
                </c:pt>
                <c:pt idx="9671">
                  <c:v>5066.338148431294</c:v>
                </c:pt>
                <c:pt idx="9672">
                  <c:v>5066.838148431294</c:v>
                </c:pt>
                <c:pt idx="9673">
                  <c:v>5067.338148431294</c:v>
                </c:pt>
                <c:pt idx="9674">
                  <c:v>5067.838148431294</c:v>
                </c:pt>
                <c:pt idx="9675">
                  <c:v>5068.338148431294</c:v>
                </c:pt>
                <c:pt idx="9676">
                  <c:v>5068.838148431294</c:v>
                </c:pt>
                <c:pt idx="9677">
                  <c:v>5069.338148431294</c:v>
                </c:pt>
                <c:pt idx="9678">
                  <c:v>5069.838148431294</c:v>
                </c:pt>
                <c:pt idx="9679">
                  <c:v>5070.338148431294</c:v>
                </c:pt>
                <c:pt idx="9680">
                  <c:v>5070.838148431294</c:v>
                </c:pt>
                <c:pt idx="9681">
                  <c:v>5071.338148431294</c:v>
                </c:pt>
                <c:pt idx="9682">
                  <c:v>5071.838148431294</c:v>
                </c:pt>
                <c:pt idx="9683">
                  <c:v>5072.338148431294</c:v>
                </c:pt>
                <c:pt idx="9684">
                  <c:v>5072.838148431294</c:v>
                </c:pt>
                <c:pt idx="9685">
                  <c:v>5073.338148431294</c:v>
                </c:pt>
                <c:pt idx="9686">
                  <c:v>5073.838148431294</c:v>
                </c:pt>
                <c:pt idx="9687">
                  <c:v>5074.338148431294</c:v>
                </c:pt>
                <c:pt idx="9688">
                  <c:v>5074.838148431294</c:v>
                </c:pt>
                <c:pt idx="9689">
                  <c:v>5075.338148431294</c:v>
                </c:pt>
                <c:pt idx="9690">
                  <c:v>5075.838148431294</c:v>
                </c:pt>
                <c:pt idx="9691">
                  <c:v>5076.338148431294</c:v>
                </c:pt>
                <c:pt idx="9692">
                  <c:v>5076.838148431294</c:v>
                </c:pt>
                <c:pt idx="9693">
                  <c:v>5077.338148431294</c:v>
                </c:pt>
                <c:pt idx="9694">
                  <c:v>5077.838148431294</c:v>
                </c:pt>
                <c:pt idx="9695">
                  <c:v>5078.338148431294</c:v>
                </c:pt>
                <c:pt idx="9696">
                  <c:v>5078.838148431294</c:v>
                </c:pt>
                <c:pt idx="9697">
                  <c:v>5079.338148431294</c:v>
                </c:pt>
                <c:pt idx="9698">
                  <c:v>5079.838148431294</c:v>
                </c:pt>
                <c:pt idx="9699">
                  <c:v>5080.338148431294</c:v>
                </c:pt>
                <c:pt idx="9700">
                  <c:v>5080.838148431294</c:v>
                </c:pt>
                <c:pt idx="9701">
                  <c:v>5081.338148431294</c:v>
                </c:pt>
                <c:pt idx="9702">
                  <c:v>5081.838148431294</c:v>
                </c:pt>
                <c:pt idx="9703">
                  <c:v>5082.338148431294</c:v>
                </c:pt>
                <c:pt idx="9704">
                  <c:v>5082.838148431294</c:v>
                </c:pt>
                <c:pt idx="9705">
                  <c:v>5083.338148431294</c:v>
                </c:pt>
                <c:pt idx="9706">
                  <c:v>5083.838148431294</c:v>
                </c:pt>
                <c:pt idx="9707">
                  <c:v>5084.338148431294</c:v>
                </c:pt>
                <c:pt idx="9708">
                  <c:v>5084.838148431294</c:v>
                </c:pt>
                <c:pt idx="9709">
                  <c:v>5085.338148431294</c:v>
                </c:pt>
                <c:pt idx="9710">
                  <c:v>5085.838148431294</c:v>
                </c:pt>
                <c:pt idx="9711">
                  <c:v>5086.338148431294</c:v>
                </c:pt>
                <c:pt idx="9712">
                  <c:v>5086.838148431294</c:v>
                </c:pt>
                <c:pt idx="9713">
                  <c:v>5087.338148431294</c:v>
                </c:pt>
                <c:pt idx="9714">
                  <c:v>5087.838148431294</c:v>
                </c:pt>
                <c:pt idx="9715">
                  <c:v>5088.338148431294</c:v>
                </c:pt>
                <c:pt idx="9716">
                  <c:v>5088.838148431294</c:v>
                </c:pt>
                <c:pt idx="9717">
                  <c:v>5089.338148431294</c:v>
                </c:pt>
                <c:pt idx="9718">
                  <c:v>5089.838148431294</c:v>
                </c:pt>
                <c:pt idx="9719">
                  <c:v>5090.338148431294</c:v>
                </c:pt>
                <c:pt idx="9720">
                  <c:v>5090.838148431294</c:v>
                </c:pt>
                <c:pt idx="9721">
                  <c:v>5091.338148431294</c:v>
                </c:pt>
                <c:pt idx="9722">
                  <c:v>5091.838148431294</c:v>
                </c:pt>
                <c:pt idx="9723">
                  <c:v>5092.338148431294</c:v>
                </c:pt>
                <c:pt idx="9724">
                  <c:v>5092.838148431294</c:v>
                </c:pt>
                <c:pt idx="9725">
                  <c:v>5093.338148431294</c:v>
                </c:pt>
                <c:pt idx="9726">
                  <c:v>5093.838148431294</c:v>
                </c:pt>
                <c:pt idx="9727">
                  <c:v>5094.338148431294</c:v>
                </c:pt>
                <c:pt idx="9728">
                  <c:v>5094.838148431294</c:v>
                </c:pt>
                <c:pt idx="9729">
                  <c:v>5095.338148431294</c:v>
                </c:pt>
                <c:pt idx="9730">
                  <c:v>5095.838148431294</c:v>
                </c:pt>
                <c:pt idx="9731">
                  <c:v>5096.338148431294</c:v>
                </c:pt>
                <c:pt idx="9732">
                  <c:v>5096.838148431294</c:v>
                </c:pt>
                <c:pt idx="9733">
                  <c:v>5097.338148431294</c:v>
                </c:pt>
                <c:pt idx="9734">
                  <c:v>5097.838148431294</c:v>
                </c:pt>
                <c:pt idx="9735">
                  <c:v>5098.338148431294</c:v>
                </c:pt>
                <c:pt idx="9736">
                  <c:v>5098.838148431294</c:v>
                </c:pt>
                <c:pt idx="9737">
                  <c:v>5099.338148431294</c:v>
                </c:pt>
                <c:pt idx="9738">
                  <c:v>5099.838148431294</c:v>
                </c:pt>
                <c:pt idx="9739">
                  <c:v>5100.338148431294</c:v>
                </c:pt>
                <c:pt idx="9740">
                  <c:v>5100.838148431294</c:v>
                </c:pt>
                <c:pt idx="9741">
                  <c:v>5101.338148431294</c:v>
                </c:pt>
                <c:pt idx="9742">
                  <c:v>5101.838148431294</c:v>
                </c:pt>
                <c:pt idx="9743">
                  <c:v>5102.338148431294</c:v>
                </c:pt>
                <c:pt idx="9744">
                  <c:v>5102.838148431294</c:v>
                </c:pt>
                <c:pt idx="9745">
                  <c:v>5103.338148431294</c:v>
                </c:pt>
                <c:pt idx="9746">
                  <c:v>5103.838148431294</c:v>
                </c:pt>
                <c:pt idx="9747">
                  <c:v>5104.338148431294</c:v>
                </c:pt>
                <c:pt idx="9748">
                  <c:v>5104.838148431294</c:v>
                </c:pt>
                <c:pt idx="9749">
                  <c:v>5105.338148431294</c:v>
                </c:pt>
                <c:pt idx="9750">
                  <c:v>5105.838148431294</c:v>
                </c:pt>
                <c:pt idx="9751">
                  <c:v>5106.338148431294</c:v>
                </c:pt>
                <c:pt idx="9752">
                  <c:v>5106.838148431294</c:v>
                </c:pt>
                <c:pt idx="9753">
                  <c:v>5107.338148431294</c:v>
                </c:pt>
                <c:pt idx="9754">
                  <c:v>5107.838148431294</c:v>
                </c:pt>
                <c:pt idx="9755">
                  <c:v>5108.338148431294</c:v>
                </c:pt>
                <c:pt idx="9756">
                  <c:v>5108.838148431294</c:v>
                </c:pt>
                <c:pt idx="9757">
                  <c:v>5109.338148431294</c:v>
                </c:pt>
                <c:pt idx="9758">
                  <c:v>5109.838148431294</c:v>
                </c:pt>
                <c:pt idx="9759">
                  <c:v>5110.338148431294</c:v>
                </c:pt>
                <c:pt idx="9760">
                  <c:v>5110.838148431294</c:v>
                </c:pt>
                <c:pt idx="9761">
                  <c:v>5111.338148431294</c:v>
                </c:pt>
                <c:pt idx="9762">
                  <c:v>5111.838148431294</c:v>
                </c:pt>
                <c:pt idx="9763">
                  <c:v>5112.338148431294</c:v>
                </c:pt>
                <c:pt idx="9764">
                  <c:v>5112.838148431294</c:v>
                </c:pt>
                <c:pt idx="9765">
                  <c:v>5113.338148431294</c:v>
                </c:pt>
                <c:pt idx="9766">
                  <c:v>5113.838148431294</c:v>
                </c:pt>
                <c:pt idx="9767">
                  <c:v>5114.338148431294</c:v>
                </c:pt>
                <c:pt idx="9768">
                  <c:v>5114.838148431294</c:v>
                </c:pt>
                <c:pt idx="9769">
                  <c:v>5115.338148431294</c:v>
                </c:pt>
                <c:pt idx="9770">
                  <c:v>5115.838148431294</c:v>
                </c:pt>
                <c:pt idx="9771">
                  <c:v>5116.338148431294</c:v>
                </c:pt>
                <c:pt idx="9772">
                  <c:v>5116.838148431294</c:v>
                </c:pt>
                <c:pt idx="9773">
                  <c:v>5117.338148431294</c:v>
                </c:pt>
                <c:pt idx="9774">
                  <c:v>5117.838148431294</c:v>
                </c:pt>
                <c:pt idx="9775">
                  <c:v>5118.338148431294</c:v>
                </c:pt>
                <c:pt idx="9776">
                  <c:v>5118.838148431294</c:v>
                </c:pt>
                <c:pt idx="9777">
                  <c:v>5119.338148431294</c:v>
                </c:pt>
                <c:pt idx="9778">
                  <c:v>5119.838148431294</c:v>
                </c:pt>
                <c:pt idx="9779">
                  <c:v>5120.338148431294</c:v>
                </c:pt>
                <c:pt idx="9780">
                  <c:v>5120.838148431294</c:v>
                </c:pt>
                <c:pt idx="9781">
                  <c:v>5121.338148431294</c:v>
                </c:pt>
                <c:pt idx="9782">
                  <c:v>5121.838148431294</c:v>
                </c:pt>
                <c:pt idx="9783">
                  <c:v>5122.338148431294</c:v>
                </c:pt>
                <c:pt idx="9784">
                  <c:v>5122.838148431294</c:v>
                </c:pt>
                <c:pt idx="9785">
                  <c:v>5123.338148431294</c:v>
                </c:pt>
                <c:pt idx="9786">
                  <c:v>5123.838148431294</c:v>
                </c:pt>
                <c:pt idx="9787">
                  <c:v>5124.338148431294</c:v>
                </c:pt>
                <c:pt idx="9788">
                  <c:v>5124.838148431294</c:v>
                </c:pt>
                <c:pt idx="9789">
                  <c:v>5125.338148431294</c:v>
                </c:pt>
                <c:pt idx="9790">
                  <c:v>5125.838148431294</c:v>
                </c:pt>
                <c:pt idx="9791">
                  <c:v>5126.338148431294</c:v>
                </c:pt>
                <c:pt idx="9792">
                  <c:v>5126.838148431294</c:v>
                </c:pt>
                <c:pt idx="9793">
                  <c:v>5127.338148431294</c:v>
                </c:pt>
                <c:pt idx="9794">
                  <c:v>5127.838148431294</c:v>
                </c:pt>
                <c:pt idx="9795">
                  <c:v>5128.338148431294</c:v>
                </c:pt>
                <c:pt idx="9796">
                  <c:v>5128.838148431294</c:v>
                </c:pt>
                <c:pt idx="9797">
                  <c:v>5129.338148431294</c:v>
                </c:pt>
                <c:pt idx="9798">
                  <c:v>5129.838148431294</c:v>
                </c:pt>
                <c:pt idx="9799">
                  <c:v>5130.338148431294</c:v>
                </c:pt>
                <c:pt idx="9800">
                  <c:v>5130.838148431294</c:v>
                </c:pt>
                <c:pt idx="9801">
                  <c:v>5131.338148431294</c:v>
                </c:pt>
                <c:pt idx="9802">
                  <c:v>5131.838148431294</c:v>
                </c:pt>
                <c:pt idx="9803">
                  <c:v>5132.338148431294</c:v>
                </c:pt>
                <c:pt idx="9804">
                  <c:v>5132.838148431294</c:v>
                </c:pt>
                <c:pt idx="9805">
                  <c:v>5133.338148431294</c:v>
                </c:pt>
                <c:pt idx="9806">
                  <c:v>5133.838148431294</c:v>
                </c:pt>
                <c:pt idx="9807">
                  <c:v>5134.338148431294</c:v>
                </c:pt>
                <c:pt idx="9808">
                  <c:v>5134.838148431294</c:v>
                </c:pt>
                <c:pt idx="9809">
                  <c:v>5135.338148431294</c:v>
                </c:pt>
                <c:pt idx="9810">
                  <c:v>5135.838148431294</c:v>
                </c:pt>
                <c:pt idx="9811">
                  <c:v>5136.338148431294</c:v>
                </c:pt>
                <c:pt idx="9812">
                  <c:v>5136.838148431294</c:v>
                </c:pt>
                <c:pt idx="9813">
                  <c:v>5137.338148431294</c:v>
                </c:pt>
                <c:pt idx="9814">
                  <c:v>5137.838148431294</c:v>
                </c:pt>
                <c:pt idx="9815">
                  <c:v>5138.338148431294</c:v>
                </c:pt>
                <c:pt idx="9816">
                  <c:v>5138.838148431294</c:v>
                </c:pt>
                <c:pt idx="9817">
                  <c:v>5139.338148431294</c:v>
                </c:pt>
                <c:pt idx="9818">
                  <c:v>5139.838148431294</c:v>
                </c:pt>
                <c:pt idx="9819">
                  <c:v>5140.338148431294</c:v>
                </c:pt>
                <c:pt idx="9820">
                  <c:v>5140.838148431294</c:v>
                </c:pt>
                <c:pt idx="9821">
                  <c:v>5141.338148431294</c:v>
                </c:pt>
                <c:pt idx="9822">
                  <c:v>5141.838148431294</c:v>
                </c:pt>
                <c:pt idx="9823">
                  <c:v>5142.338148431294</c:v>
                </c:pt>
                <c:pt idx="9824">
                  <c:v>5142.838148431294</c:v>
                </c:pt>
                <c:pt idx="9825">
                  <c:v>5143.338148431294</c:v>
                </c:pt>
                <c:pt idx="9826">
                  <c:v>5143.838148431294</c:v>
                </c:pt>
                <c:pt idx="9827">
                  <c:v>5144.338148431294</c:v>
                </c:pt>
                <c:pt idx="9828">
                  <c:v>5144.838148431294</c:v>
                </c:pt>
                <c:pt idx="9829">
                  <c:v>5145.338148431294</c:v>
                </c:pt>
                <c:pt idx="9830">
                  <c:v>5145.838148431294</c:v>
                </c:pt>
                <c:pt idx="9831">
                  <c:v>5146.338148431294</c:v>
                </c:pt>
                <c:pt idx="9832">
                  <c:v>5146.838148431294</c:v>
                </c:pt>
                <c:pt idx="9833">
                  <c:v>5147.338148431294</c:v>
                </c:pt>
                <c:pt idx="9834">
                  <c:v>5147.838148431294</c:v>
                </c:pt>
                <c:pt idx="9835">
                  <c:v>5148.338148431294</c:v>
                </c:pt>
                <c:pt idx="9836">
                  <c:v>5148.838148431294</c:v>
                </c:pt>
                <c:pt idx="9837">
                  <c:v>5149.338148431294</c:v>
                </c:pt>
                <c:pt idx="9838">
                  <c:v>5149.838148431294</c:v>
                </c:pt>
                <c:pt idx="9839">
                  <c:v>5150.338148431294</c:v>
                </c:pt>
                <c:pt idx="9840">
                  <c:v>5150.838148431294</c:v>
                </c:pt>
                <c:pt idx="9841">
                  <c:v>5151.338148431294</c:v>
                </c:pt>
                <c:pt idx="9842">
                  <c:v>5151.838148431294</c:v>
                </c:pt>
                <c:pt idx="9843">
                  <c:v>5152.338148431294</c:v>
                </c:pt>
                <c:pt idx="9844">
                  <c:v>5152.838148431294</c:v>
                </c:pt>
                <c:pt idx="9845">
                  <c:v>5153.338148431294</c:v>
                </c:pt>
                <c:pt idx="9846">
                  <c:v>5153.838148431294</c:v>
                </c:pt>
                <c:pt idx="9847">
                  <c:v>5154.338148431294</c:v>
                </c:pt>
                <c:pt idx="9848">
                  <c:v>5154.838148431294</c:v>
                </c:pt>
                <c:pt idx="9849">
                  <c:v>5155.338148431294</c:v>
                </c:pt>
                <c:pt idx="9850">
                  <c:v>5155.838148431294</c:v>
                </c:pt>
                <c:pt idx="9851">
                  <c:v>5156.338148431294</c:v>
                </c:pt>
                <c:pt idx="9852">
                  <c:v>5156.838148431294</c:v>
                </c:pt>
                <c:pt idx="9853">
                  <c:v>5157.338148431294</c:v>
                </c:pt>
                <c:pt idx="9854">
                  <c:v>5157.838148431294</c:v>
                </c:pt>
                <c:pt idx="9855">
                  <c:v>5158.338148431294</c:v>
                </c:pt>
                <c:pt idx="9856">
                  <c:v>5158.838148431294</c:v>
                </c:pt>
                <c:pt idx="9857">
                  <c:v>5159.338148431294</c:v>
                </c:pt>
                <c:pt idx="9858">
                  <c:v>5159.838148431294</c:v>
                </c:pt>
                <c:pt idx="9859">
                  <c:v>5160.338148431294</c:v>
                </c:pt>
                <c:pt idx="9860">
                  <c:v>5160.838148431294</c:v>
                </c:pt>
                <c:pt idx="9861">
                  <c:v>5161.338148431294</c:v>
                </c:pt>
                <c:pt idx="9862">
                  <c:v>5161.838148431294</c:v>
                </c:pt>
                <c:pt idx="9863">
                  <c:v>5162.338148431294</c:v>
                </c:pt>
                <c:pt idx="9864">
                  <c:v>5162.838148431294</c:v>
                </c:pt>
                <c:pt idx="9865">
                  <c:v>5163.338148431294</c:v>
                </c:pt>
                <c:pt idx="9866">
                  <c:v>5163.838148431294</c:v>
                </c:pt>
                <c:pt idx="9867">
                  <c:v>5164.338148431294</c:v>
                </c:pt>
                <c:pt idx="9868">
                  <c:v>5164.838148431294</c:v>
                </c:pt>
                <c:pt idx="9869">
                  <c:v>5165.338148431294</c:v>
                </c:pt>
                <c:pt idx="9870">
                  <c:v>5165.838148431294</c:v>
                </c:pt>
                <c:pt idx="9871">
                  <c:v>5166.338148431294</c:v>
                </c:pt>
                <c:pt idx="9872">
                  <c:v>5166.838148431294</c:v>
                </c:pt>
                <c:pt idx="9873">
                  <c:v>5167.338148431294</c:v>
                </c:pt>
                <c:pt idx="9874">
                  <c:v>5167.838148431294</c:v>
                </c:pt>
                <c:pt idx="9875">
                  <c:v>5168.338148431294</c:v>
                </c:pt>
                <c:pt idx="9876">
                  <c:v>5168.838148431294</c:v>
                </c:pt>
                <c:pt idx="9877">
                  <c:v>5169.338148431294</c:v>
                </c:pt>
                <c:pt idx="9878">
                  <c:v>5169.838148431294</c:v>
                </c:pt>
                <c:pt idx="9879">
                  <c:v>5170.338148431294</c:v>
                </c:pt>
                <c:pt idx="9880">
                  <c:v>5170.838148431294</c:v>
                </c:pt>
                <c:pt idx="9881">
                  <c:v>5171.338148431294</c:v>
                </c:pt>
                <c:pt idx="9882">
                  <c:v>5171.838148431294</c:v>
                </c:pt>
                <c:pt idx="9883">
                  <c:v>5172.338148431294</c:v>
                </c:pt>
                <c:pt idx="9884">
                  <c:v>5172.838148431294</c:v>
                </c:pt>
                <c:pt idx="9885">
                  <c:v>5173.338148431294</c:v>
                </c:pt>
                <c:pt idx="9886">
                  <c:v>5173.838148431294</c:v>
                </c:pt>
                <c:pt idx="9887">
                  <c:v>5174.338148431294</c:v>
                </c:pt>
                <c:pt idx="9888">
                  <c:v>5174.838148431294</c:v>
                </c:pt>
                <c:pt idx="9889">
                  <c:v>5175.338148431294</c:v>
                </c:pt>
                <c:pt idx="9890">
                  <c:v>5175.838148431294</c:v>
                </c:pt>
                <c:pt idx="9891">
                  <c:v>5176.338148431294</c:v>
                </c:pt>
                <c:pt idx="9892">
                  <c:v>5176.838148431294</c:v>
                </c:pt>
                <c:pt idx="9893">
                  <c:v>5177.338148431294</c:v>
                </c:pt>
                <c:pt idx="9894">
                  <c:v>5177.838148431294</c:v>
                </c:pt>
                <c:pt idx="9895">
                  <c:v>5178.338148431294</c:v>
                </c:pt>
                <c:pt idx="9896">
                  <c:v>5178.838148431294</c:v>
                </c:pt>
                <c:pt idx="9897">
                  <c:v>5179.338148431294</c:v>
                </c:pt>
                <c:pt idx="9898">
                  <c:v>5179.838148431294</c:v>
                </c:pt>
                <c:pt idx="9899">
                  <c:v>5180.338148431294</c:v>
                </c:pt>
                <c:pt idx="9900">
                  <c:v>5180.838148431294</c:v>
                </c:pt>
                <c:pt idx="9901">
                  <c:v>5181.338148431294</c:v>
                </c:pt>
                <c:pt idx="9902">
                  <c:v>5181.838148431294</c:v>
                </c:pt>
                <c:pt idx="9903">
                  <c:v>5182.338148431294</c:v>
                </c:pt>
                <c:pt idx="9904">
                  <c:v>5182.838148431294</c:v>
                </c:pt>
                <c:pt idx="9905">
                  <c:v>5183.338148431294</c:v>
                </c:pt>
                <c:pt idx="9906">
                  <c:v>5183.838148431294</c:v>
                </c:pt>
                <c:pt idx="9907">
                  <c:v>5184.338148431294</c:v>
                </c:pt>
                <c:pt idx="9908">
                  <c:v>5184.838148431294</c:v>
                </c:pt>
                <c:pt idx="9909">
                  <c:v>5185.338148431294</c:v>
                </c:pt>
                <c:pt idx="9910">
                  <c:v>5185.838148431294</c:v>
                </c:pt>
                <c:pt idx="9911">
                  <c:v>5186.338148431294</c:v>
                </c:pt>
                <c:pt idx="9912">
                  <c:v>5186.838148431294</c:v>
                </c:pt>
                <c:pt idx="9913">
                  <c:v>5187.338148431294</c:v>
                </c:pt>
                <c:pt idx="9914">
                  <c:v>5187.838148431294</c:v>
                </c:pt>
                <c:pt idx="9915">
                  <c:v>5188.338148431294</c:v>
                </c:pt>
                <c:pt idx="9916">
                  <c:v>5188.838148431294</c:v>
                </c:pt>
                <c:pt idx="9917">
                  <c:v>5189.338148431294</c:v>
                </c:pt>
                <c:pt idx="9918">
                  <c:v>5189.838148431294</c:v>
                </c:pt>
                <c:pt idx="9919">
                  <c:v>5190.338148431294</c:v>
                </c:pt>
                <c:pt idx="9920">
                  <c:v>5190.838148431294</c:v>
                </c:pt>
                <c:pt idx="9921">
                  <c:v>5191.338148431294</c:v>
                </c:pt>
                <c:pt idx="9922">
                  <c:v>5191.838148431294</c:v>
                </c:pt>
                <c:pt idx="9923">
                  <c:v>5192.338148431294</c:v>
                </c:pt>
                <c:pt idx="9924">
                  <c:v>5192.838148431294</c:v>
                </c:pt>
                <c:pt idx="9925">
                  <c:v>5193.338148431294</c:v>
                </c:pt>
                <c:pt idx="9926">
                  <c:v>5193.838148431294</c:v>
                </c:pt>
                <c:pt idx="9927">
                  <c:v>5194.338148431294</c:v>
                </c:pt>
                <c:pt idx="9928">
                  <c:v>5194.838148431294</c:v>
                </c:pt>
                <c:pt idx="9929">
                  <c:v>5195.338148431294</c:v>
                </c:pt>
                <c:pt idx="9930">
                  <c:v>5195.838148431294</c:v>
                </c:pt>
                <c:pt idx="9931">
                  <c:v>5196.338148431294</c:v>
                </c:pt>
                <c:pt idx="9932">
                  <c:v>5196.838148431294</c:v>
                </c:pt>
                <c:pt idx="9933">
                  <c:v>5197.338148431294</c:v>
                </c:pt>
                <c:pt idx="9934">
                  <c:v>5197.838148431294</c:v>
                </c:pt>
                <c:pt idx="9935">
                  <c:v>5198.338148431294</c:v>
                </c:pt>
                <c:pt idx="9936">
                  <c:v>5198.838148431294</c:v>
                </c:pt>
                <c:pt idx="9937">
                  <c:v>5199.338148431294</c:v>
                </c:pt>
                <c:pt idx="9938">
                  <c:v>5199.838148431294</c:v>
                </c:pt>
                <c:pt idx="9939">
                  <c:v>5200.338148431294</c:v>
                </c:pt>
                <c:pt idx="9940">
                  <c:v>5200.838148431294</c:v>
                </c:pt>
                <c:pt idx="9941">
                  <c:v>5201.338148431294</c:v>
                </c:pt>
                <c:pt idx="9942">
                  <c:v>5201.838148431294</c:v>
                </c:pt>
                <c:pt idx="9943">
                  <c:v>5202.338148431294</c:v>
                </c:pt>
                <c:pt idx="9944">
                  <c:v>5202.838148431294</c:v>
                </c:pt>
                <c:pt idx="9945">
                  <c:v>5203.338148431294</c:v>
                </c:pt>
                <c:pt idx="9946">
                  <c:v>5203.838148431294</c:v>
                </c:pt>
                <c:pt idx="9947">
                  <c:v>5204.338148431294</c:v>
                </c:pt>
                <c:pt idx="9948">
                  <c:v>5204.838148431294</c:v>
                </c:pt>
                <c:pt idx="9949">
                  <c:v>5205.338148431294</c:v>
                </c:pt>
                <c:pt idx="9950">
                  <c:v>5205.838148431294</c:v>
                </c:pt>
                <c:pt idx="9951">
                  <c:v>5206.338148431294</c:v>
                </c:pt>
                <c:pt idx="9952">
                  <c:v>5206.838148431294</c:v>
                </c:pt>
                <c:pt idx="9953">
                  <c:v>5207.338148431294</c:v>
                </c:pt>
                <c:pt idx="9954">
                  <c:v>5207.838148431294</c:v>
                </c:pt>
                <c:pt idx="9955">
                  <c:v>5208.338148431294</c:v>
                </c:pt>
                <c:pt idx="9956">
                  <c:v>5208.838148431294</c:v>
                </c:pt>
                <c:pt idx="9957">
                  <c:v>5209.338148431294</c:v>
                </c:pt>
                <c:pt idx="9958">
                  <c:v>5209.838148431294</c:v>
                </c:pt>
                <c:pt idx="9959">
                  <c:v>5210.338148431294</c:v>
                </c:pt>
                <c:pt idx="9960">
                  <c:v>5210.838148431294</c:v>
                </c:pt>
                <c:pt idx="9961">
                  <c:v>5211.338148431294</c:v>
                </c:pt>
                <c:pt idx="9962">
                  <c:v>5211.838148431294</c:v>
                </c:pt>
                <c:pt idx="9963">
                  <c:v>5212.338148431294</c:v>
                </c:pt>
                <c:pt idx="9964">
                  <c:v>5212.838148431294</c:v>
                </c:pt>
                <c:pt idx="9965">
                  <c:v>5213.338148431294</c:v>
                </c:pt>
                <c:pt idx="9966">
                  <c:v>5213.838148431294</c:v>
                </c:pt>
                <c:pt idx="9967">
                  <c:v>5214.338148431294</c:v>
                </c:pt>
                <c:pt idx="9968">
                  <c:v>5214.838148431294</c:v>
                </c:pt>
                <c:pt idx="9969">
                  <c:v>5215.338148431294</c:v>
                </c:pt>
                <c:pt idx="9970">
                  <c:v>5215.838148431294</c:v>
                </c:pt>
                <c:pt idx="9971">
                  <c:v>5216.338148431294</c:v>
                </c:pt>
                <c:pt idx="9972">
                  <c:v>5216.838148431294</c:v>
                </c:pt>
                <c:pt idx="9973">
                  <c:v>5217.338148431294</c:v>
                </c:pt>
                <c:pt idx="9974">
                  <c:v>5217.838148431294</c:v>
                </c:pt>
                <c:pt idx="9975">
                  <c:v>5218.338148431294</c:v>
                </c:pt>
                <c:pt idx="9976">
                  <c:v>5218.838148431294</c:v>
                </c:pt>
                <c:pt idx="9977">
                  <c:v>5219.338148431294</c:v>
                </c:pt>
                <c:pt idx="9978">
                  <c:v>5219.838148431294</c:v>
                </c:pt>
                <c:pt idx="9979">
                  <c:v>5220.338148431294</c:v>
                </c:pt>
                <c:pt idx="9980">
                  <c:v>5220.838148431294</c:v>
                </c:pt>
                <c:pt idx="9981">
                  <c:v>5221.338148431294</c:v>
                </c:pt>
                <c:pt idx="9982">
                  <c:v>5221.838148431294</c:v>
                </c:pt>
                <c:pt idx="9983">
                  <c:v>5222.338148431294</c:v>
                </c:pt>
                <c:pt idx="9984">
                  <c:v>5222.838148431294</c:v>
                </c:pt>
                <c:pt idx="9985">
                  <c:v>5223.338148431294</c:v>
                </c:pt>
                <c:pt idx="9986">
                  <c:v>5223.838148431294</c:v>
                </c:pt>
                <c:pt idx="9987">
                  <c:v>5224.338148431294</c:v>
                </c:pt>
                <c:pt idx="9988">
                  <c:v>5224.838148431294</c:v>
                </c:pt>
                <c:pt idx="9989">
                  <c:v>5225.338148431294</c:v>
                </c:pt>
                <c:pt idx="9990">
                  <c:v>5225.838148431294</c:v>
                </c:pt>
                <c:pt idx="9991">
                  <c:v>5226.338148431294</c:v>
                </c:pt>
                <c:pt idx="9992">
                  <c:v>5226.838148431294</c:v>
                </c:pt>
                <c:pt idx="9993">
                  <c:v>5227.338148431294</c:v>
                </c:pt>
                <c:pt idx="9994">
                  <c:v>5227.838148431294</c:v>
                </c:pt>
                <c:pt idx="9995">
                  <c:v>5228.338148431294</c:v>
                </c:pt>
                <c:pt idx="9996">
                  <c:v>5228.838148431294</c:v>
                </c:pt>
                <c:pt idx="9997">
                  <c:v>5229.338148431294</c:v>
                </c:pt>
                <c:pt idx="9998">
                  <c:v>5229.838148431294</c:v>
                </c:pt>
                <c:pt idx="9999">
                  <c:v>5230.338148431294</c:v>
                </c:pt>
                <c:pt idx="10000">
                  <c:v>5230.838148431294</c:v>
                </c:pt>
                <c:pt idx="10001">
                  <c:v>5231.338148431294</c:v>
                </c:pt>
                <c:pt idx="10002">
                  <c:v>5231.838148431294</c:v>
                </c:pt>
                <c:pt idx="10003">
                  <c:v>5232.338148431294</c:v>
                </c:pt>
                <c:pt idx="10004">
                  <c:v>5232.838148431294</c:v>
                </c:pt>
                <c:pt idx="10005">
                  <c:v>5233.338148431294</c:v>
                </c:pt>
                <c:pt idx="10006">
                  <c:v>5233.838148431294</c:v>
                </c:pt>
                <c:pt idx="10007">
                  <c:v>5234.338148431294</c:v>
                </c:pt>
                <c:pt idx="10008">
                  <c:v>5234.838148431294</c:v>
                </c:pt>
                <c:pt idx="10009">
                  <c:v>5235.338148431294</c:v>
                </c:pt>
                <c:pt idx="10010">
                  <c:v>5235.838148431294</c:v>
                </c:pt>
                <c:pt idx="10011">
                  <c:v>5236.338148431294</c:v>
                </c:pt>
                <c:pt idx="10012">
                  <c:v>5236.838148431294</c:v>
                </c:pt>
                <c:pt idx="10013">
                  <c:v>5237.338148431294</c:v>
                </c:pt>
                <c:pt idx="10014">
                  <c:v>5237.838148431294</c:v>
                </c:pt>
                <c:pt idx="10015">
                  <c:v>5238.338148431294</c:v>
                </c:pt>
                <c:pt idx="10016">
                  <c:v>5238.838148431294</c:v>
                </c:pt>
                <c:pt idx="10017">
                  <c:v>5239.338148431294</c:v>
                </c:pt>
                <c:pt idx="10018">
                  <c:v>5239.838148431294</c:v>
                </c:pt>
                <c:pt idx="10019">
                  <c:v>5240.338148431294</c:v>
                </c:pt>
                <c:pt idx="10020">
                  <c:v>5240.838148431294</c:v>
                </c:pt>
                <c:pt idx="10021">
                  <c:v>5241.338148431294</c:v>
                </c:pt>
                <c:pt idx="10022">
                  <c:v>5241.838148431294</c:v>
                </c:pt>
                <c:pt idx="10023">
                  <c:v>5242.338148431294</c:v>
                </c:pt>
                <c:pt idx="10024">
                  <c:v>5242.838148431294</c:v>
                </c:pt>
                <c:pt idx="10025">
                  <c:v>5243.338148431294</c:v>
                </c:pt>
                <c:pt idx="10026">
                  <c:v>5243.838148431294</c:v>
                </c:pt>
                <c:pt idx="10027">
                  <c:v>5244.338148431294</c:v>
                </c:pt>
                <c:pt idx="10028">
                  <c:v>5244.838148431294</c:v>
                </c:pt>
                <c:pt idx="10029">
                  <c:v>5245.338148431294</c:v>
                </c:pt>
                <c:pt idx="10030">
                  <c:v>5245.838148431294</c:v>
                </c:pt>
                <c:pt idx="10031">
                  <c:v>5246.338148431294</c:v>
                </c:pt>
                <c:pt idx="10032">
                  <c:v>5246.838148431294</c:v>
                </c:pt>
                <c:pt idx="10033">
                  <c:v>5247.338148431294</c:v>
                </c:pt>
                <c:pt idx="10034">
                  <c:v>5247.838148431294</c:v>
                </c:pt>
                <c:pt idx="10035">
                  <c:v>5248.338148431294</c:v>
                </c:pt>
                <c:pt idx="10036">
                  <c:v>5248.838148431294</c:v>
                </c:pt>
                <c:pt idx="10037">
                  <c:v>5249.338148431294</c:v>
                </c:pt>
                <c:pt idx="10038">
                  <c:v>5249.838148431294</c:v>
                </c:pt>
                <c:pt idx="10039">
                  <c:v>5250.338148431294</c:v>
                </c:pt>
                <c:pt idx="10040">
                  <c:v>5250.838148431294</c:v>
                </c:pt>
                <c:pt idx="10041">
                  <c:v>5251.338148431294</c:v>
                </c:pt>
                <c:pt idx="10042">
                  <c:v>5251.838148431294</c:v>
                </c:pt>
                <c:pt idx="10043">
                  <c:v>5252.338148431294</c:v>
                </c:pt>
                <c:pt idx="10044">
                  <c:v>5252.838148431294</c:v>
                </c:pt>
                <c:pt idx="10045">
                  <c:v>5253.338148431294</c:v>
                </c:pt>
                <c:pt idx="10046">
                  <c:v>5253.838148431294</c:v>
                </c:pt>
                <c:pt idx="10047">
                  <c:v>5254.338148431294</c:v>
                </c:pt>
                <c:pt idx="10048">
                  <c:v>5254.838148431294</c:v>
                </c:pt>
                <c:pt idx="10049">
                  <c:v>5255.338148431294</c:v>
                </c:pt>
                <c:pt idx="10050">
                  <c:v>5255.838148431294</c:v>
                </c:pt>
                <c:pt idx="10051">
                  <c:v>5256.338148431294</c:v>
                </c:pt>
                <c:pt idx="10052">
                  <c:v>5256.838148431294</c:v>
                </c:pt>
                <c:pt idx="10053">
                  <c:v>5257.338148431294</c:v>
                </c:pt>
                <c:pt idx="10054">
                  <c:v>5257.838148431294</c:v>
                </c:pt>
                <c:pt idx="10055">
                  <c:v>5258.338148431294</c:v>
                </c:pt>
                <c:pt idx="10056">
                  <c:v>5258.838148431294</c:v>
                </c:pt>
                <c:pt idx="10057">
                  <c:v>5259.338148431294</c:v>
                </c:pt>
                <c:pt idx="10058">
                  <c:v>5259.838148431294</c:v>
                </c:pt>
                <c:pt idx="10059">
                  <c:v>5260.338148431294</c:v>
                </c:pt>
                <c:pt idx="10060">
                  <c:v>5260.838148431294</c:v>
                </c:pt>
                <c:pt idx="10061">
                  <c:v>5261.338148431294</c:v>
                </c:pt>
                <c:pt idx="10062">
                  <c:v>5261.838148431294</c:v>
                </c:pt>
                <c:pt idx="10063">
                  <c:v>5262.338148431294</c:v>
                </c:pt>
                <c:pt idx="10064">
                  <c:v>5262.838148431294</c:v>
                </c:pt>
                <c:pt idx="10065">
                  <c:v>5263.338148431294</c:v>
                </c:pt>
                <c:pt idx="10066">
                  <c:v>5263.838148431294</c:v>
                </c:pt>
                <c:pt idx="10067">
                  <c:v>5264.338148431294</c:v>
                </c:pt>
                <c:pt idx="10068">
                  <c:v>5264.838148431294</c:v>
                </c:pt>
                <c:pt idx="10069">
                  <c:v>5265.338148431294</c:v>
                </c:pt>
                <c:pt idx="10070">
                  <c:v>5265.838148431294</c:v>
                </c:pt>
                <c:pt idx="10071">
                  <c:v>5266.338148431294</c:v>
                </c:pt>
                <c:pt idx="10072">
                  <c:v>5266.838148431294</c:v>
                </c:pt>
                <c:pt idx="10073">
                  <c:v>5267.338148431294</c:v>
                </c:pt>
                <c:pt idx="10074">
                  <c:v>5267.838148431294</c:v>
                </c:pt>
                <c:pt idx="10075">
                  <c:v>5268.338148431294</c:v>
                </c:pt>
                <c:pt idx="10076">
                  <c:v>5268.838148431294</c:v>
                </c:pt>
                <c:pt idx="10077">
                  <c:v>5269.338148431294</c:v>
                </c:pt>
                <c:pt idx="10078">
                  <c:v>5269.838148431294</c:v>
                </c:pt>
                <c:pt idx="10079">
                  <c:v>5270.338148431294</c:v>
                </c:pt>
                <c:pt idx="10080">
                  <c:v>5270.838148431294</c:v>
                </c:pt>
                <c:pt idx="10081">
                  <c:v>5271.338148431294</c:v>
                </c:pt>
                <c:pt idx="10082">
                  <c:v>5271.838148431294</c:v>
                </c:pt>
                <c:pt idx="10083">
                  <c:v>5272.338148431294</c:v>
                </c:pt>
                <c:pt idx="10084">
                  <c:v>5272.838148431294</c:v>
                </c:pt>
                <c:pt idx="10085">
                  <c:v>5273.338148431294</c:v>
                </c:pt>
                <c:pt idx="10086">
                  <c:v>5273.838148431294</c:v>
                </c:pt>
                <c:pt idx="10087">
                  <c:v>5274.338148431294</c:v>
                </c:pt>
                <c:pt idx="10088">
                  <c:v>5274.838148431294</c:v>
                </c:pt>
                <c:pt idx="10089">
                  <c:v>5275.338148431294</c:v>
                </c:pt>
                <c:pt idx="10090">
                  <c:v>5275.838148431294</c:v>
                </c:pt>
                <c:pt idx="10091">
                  <c:v>5276.338148431294</c:v>
                </c:pt>
                <c:pt idx="10092">
                  <c:v>5276.838148431294</c:v>
                </c:pt>
                <c:pt idx="10093">
                  <c:v>5277.338148431294</c:v>
                </c:pt>
                <c:pt idx="10094">
                  <c:v>5277.838148431294</c:v>
                </c:pt>
                <c:pt idx="10095">
                  <c:v>5278.338148431294</c:v>
                </c:pt>
                <c:pt idx="10096">
                  <c:v>5278.838148431294</c:v>
                </c:pt>
                <c:pt idx="10097">
                  <c:v>5279.338148431294</c:v>
                </c:pt>
                <c:pt idx="10098">
                  <c:v>5279.838148431294</c:v>
                </c:pt>
                <c:pt idx="10099">
                  <c:v>5280.338148431294</c:v>
                </c:pt>
                <c:pt idx="10100">
                  <c:v>5280.838148431294</c:v>
                </c:pt>
                <c:pt idx="10101">
                  <c:v>5281.338148431294</c:v>
                </c:pt>
                <c:pt idx="10102">
                  <c:v>5281.838148431294</c:v>
                </c:pt>
                <c:pt idx="10103">
                  <c:v>5282.338148431294</c:v>
                </c:pt>
                <c:pt idx="10104">
                  <c:v>5282.838148431294</c:v>
                </c:pt>
                <c:pt idx="10105">
                  <c:v>5283.338148431294</c:v>
                </c:pt>
                <c:pt idx="10106">
                  <c:v>5283.838148431294</c:v>
                </c:pt>
                <c:pt idx="10107">
                  <c:v>5284.338148431294</c:v>
                </c:pt>
                <c:pt idx="10108">
                  <c:v>5284.838148431294</c:v>
                </c:pt>
                <c:pt idx="10109">
                  <c:v>5285.338148431294</c:v>
                </c:pt>
                <c:pt idx="10110">
                  <c:v>5285.838148431294</c:v>
                </c:pt>
                <c:pt idx="10111">
                  <c:v>5286.338148431294</c:v>
                </c:pt>
                <c:pt idx="10112">
                  <c:v>5286.838148431294</c:v>
                </c:pt>
                <c:pt idx="10113">
                  <c:v>5287.338148431294</c:v>
                </c:pt>
                <c:pt idx="10114">
                  <c:v>5287.838148431294</c:v>
                </c:pt>
                <c:pt idx="10115">
                  <c:v>5288.338148431294</c:v>
                </c:pt>
                <c:pt idx="10116">
                  <c:v>5288.838148431294</c:v>
                </c:pt>
                <c:pt idx="10117">
                  <c:v>5289.338148431294</c:v>
                </c:pt>
                <c:pt idx="10118">
                  <c:v>5289.838148431294</c:v>
                </c:pt>
                <c:pt idx="10119">
                  <c:v>5290.338148431294</c:v>
                </c:pt>
                <c:pt idx="10120">
                  <c:v>5290.838148431294</c:v>
                </c:pt>
                <c:pt idx="10121">
                  <c:v>5291.338148431294</c:v>
                </c:pt>
                <c:pt idx="10122">
                  <c:v>5291.838148431294</c:v>
                </c:pt>
                <c:pt idx="10123">
                  <c:v>5292.338148431294</c:v>
                </c:pt>
                <c:pt idx="10124">
                  <c:v>5292.838148431294</c:v>
                </c:pt>
                <c:pt idx="10125">
                  <c:v>5293.338148431294</c:v>
                </c:pt>
                <c:pt idx="10126">
                  <c:v>5293.838148431294</c:v>
                </c:pt>
                <c:pt idx="10127">
                  <c:v>5294.338148431294</c:v>
                </c:pt>
                <c:pt idx="10128">
                  <c:v>5294.838148431294</c:v>
                </c:pt>
                <c:pt idx="10129">
                  <c:v>5295.338148431294</c:v>
                </c:pt>
                <c:pt idx="10130">
                  <c:v>5295.838148431294</c:v>
                </c:pt>
                <c:pt idx="10131">
                  <c:v>5296.338148431294</c:v>
                </c:pt>
                <c:pt idx="10132">
                  <c:v>5296.838148431294</c:v>
                </c:pt>
                <c:pt idx="10133">
                  <c:v>5297.338148431294</c:v>
                </c:pt>
                <c:pt idx="10134">
                  <c:v>5297.838148431294</c:v>
                </c:pt>
                <c:pt idx="10135">
                  <c:v>5298.338148431294</c:v>
                </c:pt>
                <c:pt idx="10136">
                  <c:v>5298.838148431294</c:v>
                </c:pt>
                <c:pt idx="10137">
                  <c:v>5299.338148431294</c:v>
                </c:pt>
                <c:pt idx="10138">
                  <c:v>5299.838148431294</c:v>
                </c:pt>
                <c:pt idx="10139">
                  <c:v>5300.338148431294</c:v>
                </c:pt>
                <c:pt idx="10140">
                  <c:v>5300.838148431294</c:v>
                </c:pt>
                <c:pt idx="10141">
                  <c:v>5301.338148431294</c:v>
                </c:pt>
                <c:pt idx="10142">
                  <c:v>5301.838148431294</c:v>
                </c:pt>
                <c:pt idx="10143">
                  <c:v>5302.338148431294</c:v>
                </c:pt>
                <c:pt idx="10144">
                  <c:v>5302.838148431294</c:v>
                </c:pt>
                <c:pt idx="10145">
                  <c:v>5303.338148431294</c:v>
                </c:pt>
                <c:pt idx="10146">
                  <c:v>5303.838148431294</c:v>
                </c:pt>
                <c:pt idx="10147">
                  <c:v>5304.338148431294</c:v>
                </c:pt>
                <c:pt idx="10148">
                  <c:v>5304.838148431294</c:v>
                </c:pt>
                <c:pt idx="10149">
                  <c:v>5305.338148431294</c:v>
                </c:pt>
                <c:pt idx="10150">
                  <c:v>5305.838148431294</c:v>
                </c:pt>
                <c:pt idx="10151">
                  <c:v>5306.338148431294</c:v>
                </c:pt>
                <c:pt idx="10152">
                  <c:v>5306.838148431294</c:v>
                </c:pt>
                <c:pt idx="10153">
                  <c:v>5307.338148431294</c:v>
                </c:pt>
                <c:pt idx="10154">
                  <c:v>5307.838148431294</c:v>
                </c:pt>
                <c:pt idx="10155">
                  <c:v>5308.338148431294</c:v>
                </c:pt>
                <c:pt idx="10156">
                  <c:v>5308.838148431294</c:v>
                </c:pt>
                <c:pt idx="10157">
                  <c:v>5309.338148431294</c:v>
                </c:pt>
                <c:pt idx="10158">
                  <c:v>5309.838148431294</c:v>
                </c:pt>
                <c:pt idx="10159">
                  <c:v>5310.338148431294</c:v>
                </c:pt>
                <c:pt idx="10160">
                  <c:v>5310.838148431294</c:v>
                </c:pt>
                <c:pt idx="10161">
                  <c:v>5311.338148431294</c:v>
                </c:pt>
                <c:pt idx="10162">
                  <c:v>5311.838148431294</c:v>
                </c:pt>
                <c:pt idx="10163">
                  <c:v>5312.338148431294</c:v>
                </c:pt>
                <c:pt idx="10164">
                  <c:v>5312.838148431294</c:v>
                </c:pt>
                <c:pt idx="10165">
                  <c:v>5313.338148431294</c:v>
                </c:pt>
                <c:pt idx="10166">
                  <c:v>5313.838148431294</c:v>
                </c:pt>
                <c:pt idx="10167">
                  <c:v>5314.338148431294</c:v>
                </c:pt>
                <c:pt idx="10168">
                  <c:v>5314.838148431294</c:v>
                </c:pt>
                <c:pt idx="10169">
                  <c:v>5315.338148431294</c:v>
                </c:pt>
                <c:pt idx="10170">
                  <c:v>5315.838148431294</c:v>
                </c:pt>
                <c:pt idx="10171">
                  <c:v>5316.338148431294</c:v>
                </c:pt>
                <c:pt idx="10172">
                  <c:v>5316.838148431294</c:v>
                </c:pt>
                <c:pt idx="10173">
                  <c:v>5317.338148431294</c:v>
                </c:pt>
                <c:pt idx="10174">
                  <c:v>5317.838148431294</c:v>
                </c:pt>
                <c:pt idx="10175">
                  <c:v>5318.338148431294</c:v>
                </c:pt>
                <c:pt idx="10176">
                  <c:v>5318.838148431294</c:v>
                </c:pt>
                <c:pt idx="10177">
                  <c:v>5319.338148431294</c:v>
                </c:pt>
                <c:pt idx="10178">
                  <c:v>5319.838148431294</c:v>
                </c:pt>
                <c:pt idx="10179">
                  <c:v>5320.338148431294</c:v>
                </c:pt>
                <c:pt idx="10180">
                  <c:v>5320.838148431294</c:v>
                </c:pt>
                <c:pt idx="10181">
                  <c:v>5321.338148431294</c:v>
                </c:pt>
                <c:pt idx="10182">
                  <c:v>5321.838148431294</c:v>
                </c:pt>
                <c:pt idx="10183">
                  <c:v>5322.338148431294</c:v>
                </c:pt>
                <c:pt idx="10184">
                  <c:v>5322.838148431294</c:v>
                </c:pt>
                <c:pt idx="10185">
                  <c:v>5323.338148431294</c:v>
                </c:pt>
                <c:pt idx="10186">
                  <c:v>5323.838148431294</c:v>
                </c:pt>
                <c:pt idx="10187">
                  <c:v>5324.338148431294</c:v>
                </c:pt>
                <c:pt idx="10188">
                  <c:v>5324.838148431294</c:v>
                </c:pt>
                <c:pt idx="10189">
                  <c:v>5325.338148431294</c:v>
                </c:pt>
                <c:pt idx="10190">
                  <c:v>5325.838148431294</c:v>
                </c:pt>
                <c:pt idx="10191">
                  <c:v>5326.338148431294</c:v>
                </c:pt>
                <c:pt idx="10192">
                  <c:v>5326.838148431294</c:v>
                </c:pt>
                <c:pt idx="10193">
                  <c:v>5327.338148431294</c:v>
                </c:pt>
                <c:pt idx="10194">
                  <c:v>5327.838148431294</c:v>
                </c:pt>
                <c:pt idx="10195">
                  <c:v>5328.338148431294</c:v>
                </c:pt>
                <c:pt idx="10196">
                  <c:v>5328.838148431294</c:v>
                </c:pt>
                <c:pt idx="10197">
                  <c:v>5329.338148431294</c:v>
                </c:pt>
                <c:pt idx="10198">
                  <c:v>5329.838148431294</c:v>
                </c:pt>
                <c:pt idx="10199">
                  <c:v>5330.338148431294</c:v>
                </c:pt>
                <c:pt idx="10200">
                  <c:v>5330.838148431294</c:v>
                </c:pt>
                <c:pt idx="10201">
                  <c:v>5331.338148431294</c:v>
                </c:pt>
                <c:pt idx="10202">
                  <c:v>5331.838148431294</c:v>
                </c:pt>
                <c:pt idx="10203">
                  <c:v>5332.338148431294</c:v>
                </c:pt>
                <c:pt idx="10204">
                  <c:v>5332.838148431294</c:v>
                </c:pt>
                <c:pt idx="10205">
                  <c:v>5333.338148431294</c:v>
                </c:pt>
                <c:pt idx="10206">
                  <c:v>5333.838148431294</c:v>
                </c:pt>
                <c:pt idx="10207">
                  <c:v>5334.338148431294</c:v>
                </c:pt>
                <c:pt idx="10208">
                  <c:v>5334.838148431294</c:v>
                </c:pt>
                <c:pt idx="10209">
                  <c:v>5335.338148431294</c:v>
                </c:pt>
                <c:pt idx="10210">
                  <c:v>5335.838148431294</c:v>
                </c:pt>
                <c:pt idx="10211">
                  <c:v>5336.338148431294</c:v>
                </c:pt>
                <c:pt idx="10212">
                  <c:v>5336.838148431294</c:v>
                </c:pt>
                <c:pt idx="10213">
                  <c:v>5337.338148431294</c:v>
                </c:pt>
                <c:pt idx="10214">
                  <c:v>5337.838148431294</c:v>
                </c:pt>
                <c:pt idx="10215">
                  <c:v>5338.338148431294</c:v>
                </c:pt>
                <c:pt idx="10216">
                  <c:v>5338.838148431294</c:v>
                </c:pt>
                <c:pt idx="10217">
                  <c:v>5339.338148431294</c:v>
                </c:pt>
                <c:pt idx="10218">
                  <c:v>5339.838148431294</c:v>
                </c:pt>
                <c:pt idx="10219">
                  <c:v>5340.338148431294</c:v>
                </c:pt>
                <c:pt idx="10220">
                  <c:v>5340.838148431294</c:v>
                </c:pt>
                <c:pt idx="10221">
                  <c:v>5341.338148431294</c:v>
                </c:pt>
                <c:pt idx="10222">
                  <c:v>5341.838148431294</c:v>
                </c:pt>
                <c:pt idx="10223">
                  <c:v>5342.338148431294</c:v>
                </c:pt>
                <c:pt idx="10224">
                  <c:v>5342.838148431294</c:v>
                </c:pt>
                <c:pt idx="10225">
                  <c:v>5343.338148431294</c:v>
                </c:pt>
                <c:pt idx="10226">
                  <c:v>5343.838148431294</c:v>
                </c:pt>
                <c:pt idx="10227">
                  <c:v>5344.338148431294</c:v>
                </c:pt>
                <c:pt idx="10228">
                  <c:v>5344.838148431294</c:v>
                </c:pt>
                <c:pt idx="10229">
                  <c:v>5345.338148431294</c:v>
                </c:pt>
                <c:pt idx="10230">
                  <c:v>5345.838148431294</c:v>
                </c:pt>
                <c:pt idx="10231">
                  <c:v>5346.338148431294</c:v>
                </c:pt>
                <c:pt idx="10232">
                  <c:v>5346.838148431294</c:v>
                </c:pt>
                <c:pt idx="10233">
                  <c:v>5347.338148431294</c:v>
                </c:pt>
                <c:pt idx="10234">
                  <c:v>5347.838148431294</c:v>
                </c:pt>
                <c:pt idx="10235">
                  <c:v>5348.338148431294</c:v>
                </c:pt>
                <c:pt idx="10236">
                  <c:v>5348.838148431294</c:v>
                </c:pt>
                <c:pt idx="10237">
                  <c:v>5349.338148431294</c:v>
                </c:pt>
                <c:pt idx="10238">
                  <c:v>5349.838148431294</c:v>
                </c:pt>
                <c:pt idx="10239">
                  <c:v>5350.338148431294</c:v>
                </c:pt>
                <c:pt idx="10240">
                  <c:v>5350.838148431294</c:v>
                </c:pt>
                <c:pt idx="10241">
                  <c:v>5351.338148431294</c:v>
                </c:pt>
                <c:pt idx="10242">
                  <c:v>5351.838148431294</c:v>
                </c:pt>
                <c:pt idx="10243">
                  <c:v>5352.338148431294</c:v>
                </c:pt>
                <c:pt idx="10244">
                  <c:v>5352.838148431294</c:v>
                </c:pt>
                <c:pt idx="10245">
                  <c:v>5353.338148431294</c:v>
                </c:pt>
                <c:pt idx="10246">
                  <c:v>5353.838148431294</c:v>
                </c:pt>
                <c:pt idx="10247">
                  <c:v>5354.338148431294</c:v>
                </c:pt>
                <c:pt idx="10248">
                  <c:v>5354.838148431294</c:v>
                </c:pt>
                <c:pt idx="10249">
                  <c:v>5355.338148431294</c:v>
                </c:pt>
                <c:pt idx="10250">
                  <c:v>5355.838148431294</c:v>
                </c:pt>
                <c:pt idx="10251">
                  <c:v>5356.338148431294</c:v>
                </c:pt>
                <c:pt idx="10252">
                  <c:v>5356.838148431294</c:v>
                </c:pt>
                <c:pt idx="10253">
                  <c:v>5357.338148431294</c:v>
                </c:pt>
                <c:pt idx="10254">
                  <c:v>5357.838148431294</c:v>
                </c:pt>
                <c:pt idx="10255">
                  <c:v>5358.338148431294</c:v>
                </c:pt>
                <c:pt idx="10256">
                  <c:v>5358.838148431294</c:v>
                </c:pt>
                <c:pt idx="10257">
                  <c:v>5359.338148431294</c:v>
                </c:pt>
                <c:pt idx="10258">
                  <c:v>5359.838148431294</c:v>
                </c:pt>
                <c:pt idx="10259">
                  <c:v>5360.338148431294</c:v>
                </c:pt>
                <c:pt idx="10260">
                  <c:v>5360.838148431294</c:v>
                </c:pt>
                <c:pt idx="10261">
                  <c:v>5361.338148431294</c:v>
                </c:pt>
                <c:pt idx="10262">
                  <c:v>5361.838148431294</c:v>
                </c:pt>
                <c:pt idx="10263">
                  <c:v>5362.338148431294</c:v>
                </c:pt>
                <c:pt idx="10264">
                  <c:v>5362.838148431294</c:v>
                </c:pt>
                <c:pt idx="10265">
                  <c:v>5363.338148431294</c:v>
                </c:pt>
                <c:pt idx="10266">
                  <c:v>5363.838148431294</c:v>
                </c:pt>
                <c:pt idx="10267">
                  <c:v>5364.338148431294</c:v>
                </c:pt>
                <c:pt idx="10268">
                  <c:v>5364.838148431294</c:v>
                </c:pt>
                <c:pt idx="10269">
                  <c:v>5365.338148431294</c:v>
                </c:pt>
                <c:pt idx="10270">
                  <c:v>5365.838148431294</c:v>
                </c:pt>
                <c:pt idx="10271">
                  <c:v>5366.338148431294</c:v>
                </c:pt>
                <c:pt idx="10272">
                  <c:v>5366.838148431294</c:v>
                </c:pt>
                <c:pt idx="10273">
                  <c:v>5367.338148431294</c:v>
                </c:pt>
                <c:pt idx="10274">
                  <c:v>5367.838148431294</c:v>
                </c:pt>
                <c:pt idx="10275">
                  <c:v>5368.338148431294</c:v>
                </c:pt>
                <c:pt idx="10276">
                  <c:v>5368.838148431294</c:v>
                </c:pt>
                <c:pt idx="10277">
                  <c:v>5369.338148431294</c:v>
                </c:pt>
                <c:pt idx="10278">
                  <c:v>5369.838148431294</c:v>
                </c:pt>
                <c:pt idx="10279">
                  <c:v>5370.338148431294</c:v>
                </c:pt>
                <c:pt idx="10280">
                  <c:v>5370.838148431294</c:v>
                </c:pt>
                <c:pt idx="10281">
                  <c:v>5371.338148431294</c:v>
                </c:pt>
                <c:pt idx="10282">
                  <c:v>5371.838148431294</c:v>
                </c:pt>
                <c:pt idx="10283">
                  <c:v>5372.338148431294</c:v>
                </c:pt>
                <c:pt idx="10284">
                  <c:v>5372.838148431294</c:v>
                </c:pt>
                <c:pt idx="10285">
                  <c:v>5373.338148431294</c:v>
                </c:pt>
                <c:pt idx="10286">
                  <c:v>5373.838148431294</c:v>
                </c:pt>
                <c:pt idx="10287">
                  <c:v>5374.338148431294</c:v>
                </c:pt>
                <c:pt idx="10288">
                  <c:v>5374.838148431294</c:v>
                </c:pt>
                <c:pt idx="10289">
                  <c:v>5375.338148431294</c:v>
                </c:pt>
                <c:pt idx="10290">
                  <c:v>5375.838148431294</c:v>
                </c:pt>
                <c:pt idx="10291">
                  <c:v>5376.338148431294</c:v>
                </c:pt>
                <c:pt idx="10292">
                  <c:v>5376.838148431294</c:v>
                </c:pt>
                <c:pt idx="10293">
                  <c:v>5377.338148431294</c:v>
                </c:pt>
                <c:pt idx="10294">
                  <c:v>5377.838148431294</c:v>
                </c:pt>
                <c:pt idx="10295">
                  <c:v>5378.338148431294</c:v>
                </c:pt>
                <c:pt idx="10296">
                  <c:v>5378.838148431294</c:v>
                </c:pt>
                <c:pt idx="10297">
                  <c:v>5379.338148431294</c:v>
                </c:pt>
                <c:pt idx="10298">
                  <c:v>5379.838148431294</c:v>
                </c:pt>
                <c:pt idx="10299">
                  <c:v>5380.338148431294</c:v>
                </c:pt>
                <c:pt idx="10300">
                  <c:v>5380.838148431294</c:v>
                </c:pt>
                <c:pt idx="10301">
                  <c:v>5381.338148431294</c:v>
                </c:pt>
                <c:pt idx="10302">
                  <c:v>5381.838148431294</c:v>
                </c:pt>
                <c:pt idx="10303">
                  <c:v>5382.338148431294</c:v>
                </c:pt>
                <c:pt idx="10304">
                  <c:v>5382.838148431294</c:v>
                </c:pt>
                <c:pt idx="10305">
                  <c:v>5383.338148431294</c:v>
                </c:pt>
                <c:pt idx="10306">
                  <c:v>5383.838148431294</c:v>
                </c:pt>
                <c:pt idx="10307">
                  <c:v>5384.338148431294</c:v>
                </c:pt>
                <c:pt idx="10308">
                  <c:v>5384.838148431294</c:v>
                </c:pt>
                <c:pt idx="10309">
                  <c:v>5385.338148431294</c:v>
                </c:pt>
                <c:pt idx="10310">
                  <c:v>5385.838148431294</c:v>
                </c:pt>
                <c:pt idx="10311">
                  <c:v>5386.338148431294</c:v>
                </c:pt>
                <c:pt idx="10312">
                  <c:v>5386.838148431294</c:v>
                </c:pt>
                <c:pt idx="10313">
                  <c:v>5387.338148431294</c:v>
                </c:pt>
                <c:pt idx="10314">
                  <c:v>5387.838148431294</c:v>
                </c:pt>
                <c:pt idx="10315">
                  <c:v>5388.338148431294</c:v>
                </c:pt>
                <c:pt idx="10316">
                  <c:v>5388.838148431294</c:v>
                </c:pt>
                <c:pt idx="10317">
                  <c:v>5389.338148431294</c:v>
                </c:pt>
                <c:pt idx="10318">
                  <c:v>5389.838148431294</c:v>
                </c:pt>
                <c:pt idx="10319">
                  <c:v>5390.338148431294</c:v>
                </c:pt>
                <c:pt idx="10320">
                  <c:v>5390.838148431294</c:v>
                </c:pt>
                <c:pt idx="10321">
                  <c:v>5391.338148431294</c:v>
                </c:pt>
                <c:pt idx="10322">
                  <c:v>5391.838148431294</c:v>
                </c:pt>
                <c:pt idx="10323">
                  <c:v>5392.338148431294</c:v>
                </c:pt>
                <c:pt idx="10324">
                  <c:v>5392.838148431294</c:v>
                </c:pt>
                <c:pt idx="10325">
                  <c:v>5393.338148431294</c:v>
                </c:pt>
                <c:pt idx="10326">
                  <c:v>5393.838148431294</c:v>
                </c:pt>
                <c:pt idx="10327">
                  <c:v>5394.338148431294</c:v>
                </c:pt>
                <c:pt idx="10328">
                  <c:v>5394.838148431294</c:v>
                </c:pt>
                <c:pt idx="10329">
                  <c:v>5395.338148431294</c:v>
                </c:pt>
                <c:pt idx="10330">
                  <c:v>5395.838148431294</c:v>
                </c:pt>
                <c:pt idx="10331">
                  <c:v>5396.338148431294</c:v>
                </c:pt>
                <c:pt idx="10332">
                  <c:v>5396.838148431294</c:v>
                </c:pt>
                <c:pt idx="10333">
                  <c:v>5397.338148431294</c:v>
                </c:pt>
                <c:pt idx="10334">
                  <c:v>5397.838148431294</c:v>
                </c:pt>
                <c:pt idx="10335">
                  <c:v>5398.338148431294</c:v>
                </c:pt>
                <c:pt idx="10336">
                  <c:v>5398.838148431294</c:v>
                </c:pt>
                <c:pt idx="10337">
                  <c:v>5399.338148431294</c:v>
                </c:pt>
                <c:pt idx="10338">
                  <c:v>5399.838148431294</c:v>
                </c:pt>
                <c:pt idx="10339">
                  <c:v>5400.338148431294</c:v>
                </c:pt>
                <c:pt idx="10340">
                  <c:v>5400.838148431294</c:v>
                </c:pt>
                <c:pt idx="10341">
                  <c:v>5401.338148431294</c:v>
                </c:pt>
                <c:pt idx="10342">
                  <c:v>5401.838148431294</c:v>
                </c:pt>
                <c:pt idx="10343">
                  <c:v>5402.338148431294</c:v>
                </c:pt>
                <c:pt idx="10344">
                  <c:v>5402.838148431294</c:v>
                </c:pt>
                <c:pt idx="10345">
                  <c:v>5403.338148431294</c:v>
                </c:pt>
                <c:pt idx="10346">
                  <c:v>5403.838148431294</c:v>
                </c:pt>
                <c:pt idx="10347">
                  <c:v>5404.338148431294</c:v>
                </c:pt>
                <c:pt idx="10348">
                  <c:v>5404.838148431294</c:v>
                </c:pt>
                <c:pt idx="10349">
                  <c:v>5405.338148431294</c:v>
                </c:pt>
                <c:pt idx="10350">
                  <c:v>5405.838148431294</c:v>
                </c:pt>
                <c:pt idx="10351">
                  <c:v>5406.338148431294</c:v>
                </c:pt>
                <c:pt idx="10352">
                  <c:v>5406.838148431294</c:v>
                </c:pt>
                <c:pt idx="10353">
                  <c:v>5407.338148431294</c:v>
                </c:pt>
                <c:pt idx="10354">
                  <c:v>5407.838148431294</c:v>
                </c:pt>
                <c:pt idx="10355">
                  <c:v>5408.338148431294</c:v>
                </c:pt>
                <c:pt idx="10356">
                  <c:v>5408.838148431294</c:v>
                </c:pt>
                <c:pt idx="10357">
                  <c:v>5409.338148431294</c:v>
                </c:pt>
                <c:pt idx="10358">
                  <c:v>5409.838148431294</c:v>
                </c:pt>
                <c:pt idx="10359">
                  <c:v>5410.338148431294</c:v>
                </c:pt>
                <c:pt idx="10360">
                  <c:v>5410.838148431294</c:v>
                </c:pt>
                <c:pt idx="10361">
                  <c:v>5411.338148431294</c:v>
                </c:pt>
                <c:pt idx="10362">
                  <c:v>5411.838148431294</c:v>
                </c:pt>
                <c:pt idx="10363">
                  <c:v>5412.338148431294</c:v>
                </c:pt>
                <c:pt idx="10364">
                  <c:v>5412.838148431294</c:v>
                </c:pt>
                <c:pt idx="10365">
                  <c:v>5413.338148431294</c:v>
                </c:pt>
                <c:pt idx="10366">
                  <c:v>5413.838148431294</c:v>
                </c:pt>
                <c:pt idx="10367">
                  <c:v>5414.338148431294</c:v>
                </c:pt>
                <c:pt idx="10368">
                  <c:v>5414.838148431294</c:v>
                </c:pt>
                <c:pt idx="10369">
                  <c:v>5415.338148431294</c:v>
                </c:pt>
                <c:pt idx="10370">
                  <c:v>5415.838148431294</c:v>
                </c:pt>
                <c:pt idx="10371">
                  <c:v>5416.338148431294</c:v>
                </c:pt>
                <c:pt idx="10372">
                  <c:v>5416.838148431294</c:v>
                </c:pt>
                <c:pt idx="10373">
                  <c:v>5417.338148431294</c:v>
                </c:pt>
                <c:pt idx="10374">
                  <c:v>5417.838148431294</c:v>
                </c:pt>
                <c:pt idx="10375">
                  <c:v>5418.338148431294</c:v>
                </c:pt>
                <c:pt idx="10376">
                  <c:v>5418.838148431294</c:v>
                </c:pt>
                <c:pt idx="10377">
                  <c:v>5419.338148431294</c:v>
                </c:pt>
                <c:pt idx="10378">
                  <c:v>5419.838148431294</c:v>
                </c:pt>
                <c:pt idx="10379">
                  <c:v>5420.338148431294</c:v>
                </c:pt>
                <c:pt idx="10380">
                  <c:v>5420.838148431294</c:v>
                </c:pt>
                <c:pt idx="10381">
                  <c:v>5421.338148431294</c:v>
                </c:pt>
                <c:pt idx="10382">
                  <c:v>5421.838148431294</c:v>
                </c:pt>
                <c:pt idx="10383">
                  <c:v>5422.338148431294</c:v>
                </c:pt>
                <c:pt idx="10384">
                  <c:v>5422.838148431294</c:v>
                </c:pt>
                <c:pt idx="10385">
                  <c:v>5423.338148431294</c:v>
                </c:pt>
                <c:pt idx="10386">
                  <c:v>5423.838148431294</c:v>
                </c:pt>
                <c:pt idx="10387">
                  <c:v>5424.338148431294</c:v>
                </c:pt>
                <c:pt idx="10388">
                  <c:v>5424.838148431294</c:v>
                </c:pt>
                <c:pt idx="10389">
                  <c:v>5425.338148431294</c:v>
                </c:pt>
                <c:pt idx="10390">
                  <c:v>5425.838148431294</c:v>
                </c:pt>
                <c:pt idx="10391">
                  <c:v>5426.338148431294</c:v>
                </c:pt>
                <c:pt idx="10392">
                  <c:v>5426.838148431294</c:v>
                </c:pt>
                <c:pt idx="10393">
                  <c:v>5427.338148431294</c:v>
                </c:pt>
                <c:pt idx="10394">
                  <c:v>5427.838148431294</c:v>
                </c:pt>
                <c:pt idx="10395">
                  <c:v>5428.338148431294</c:v>
                </c:pt>
                <c:pt idx="10396">
                  <c:v>5428.838148431294</c:v>
                </c:pt>
                <c:pt idx="10397">
                  <c:v>5429.338148431294</c:v>
                </c:pt>
                <c:pt idx="10398">
                  <c:v>5429.838148431294</c:v>
                </c:pt>
                <c:pt idx="10399">
                  <c:v>5430.338148431294</c:v>
                </c:pt>
                <c:pt idx="10400">
                  <c:v>5430.838148431294</c:v>
                </c:pt>
                <c:pt idx="10401">
                  <c:v>5431.338148431294</c:v>
                </c:pt>
                <c:pt idx="10402">
                  <c:v>5431.838148431294</c:v>
                </c:pt>
                <c:pt idx="10403">
                  <c:v>5432.338148431294</c:v>
                </c:pt>
                <c:pt idx="10404">
                  <c:v>5432.838148431294</c:v>
                </c:pt>
                <c:pt idx="10405">
                  <c:v>5433.338148431294</c:v>
                </c:pt>
                <c:pt idx="10406">
                  <c:v>5433.838148431294</c:v>
                </c:pt>
                <c:pt idx="10407">
                  <c:v>5434.338148431294</c:v>
                </c:pt>
                <c:pt idx="10408">
                  <c:v>5434.838148431294</c:v>
                </c:pt>
                <c:pt idx="10409">
                  <c:v>5435.338148431294</c:v>
                </c:pt>
                <c:pt idx="10410">
                  <c:v>5435.838148431294</c:v>
                </c:pt>
                <c:pt idx="10411">
                  <c:v>5436.338148431294</c:v>
                </c:pt>
                <c:pt idx="10412">
                  <c:v>5436.838148431294</c:v>
                </c:pt>
                <c:pt idx="10413">
                  <c:v>5437.338148431294</c:v>
                </c:pt>
                <c:pt idx="10414">
                  <c:v>5437.838148431294</c:v>
                </c:pt>
                <c:pt idx="10415">
                  <c:v>5438.338148431294</c:v>
                </c:pt>
                <c:pt idx="10416">
                  <c:v>5438.838148431294</c:v>
                </c:pt>
                <c:pt idx="10417">
                  <c:v>5439.338148431294</c:v>
                </c:pt>
                <c:pt idx="10418">
                  <c:v>5439.838148431294</c:v>
                </c:pt>
                <c:pt idx="10419">
                  <c:v>5440.338148431294</c:v>
                </c:pt>
                <c:pt idx="10420">
                  <c:v>5440.838148431294</c:v>
                </c:pt>
                <c:pt idx="10421">
                  <c:v>5441.338148431294</c:v>
                </c:pt>
                <c:pt idx="10422">
                  <c:v>5441.838148431294</c:v>
                </c:pt>
                <c:pt idx="10423">
                  <c:v>5442.338148431294</c:v>
                </c:pt>
                <c:pt idx="10424">
                  <c:v>5442.838148431294</c:v>
                </c:pt>
                <c:pt idx="10425">
                  <c:v>5443.338148431294</c:v>
                </c:pt>
                <c:pt idx="10426">
                  <c:v>5443.838148431294</c:v>
                </c:pt>
                <c:pt idx="10427">
                  <c:v>5444.338148431294</c:v>
                </c:pt>
                <c:pt idx="10428">
                  <c:v>5444.838148431294</c:v>
                </c:pt>
                <c:pt idx="10429">
                  <c:v>5445.338148431294</c:v>
                </c:pt>
                <c:pt idx="10430">
                  <c:v>5445.838148431294</c:v>
                </c:pt>
                <c:pt idx="10431">
                  <c:v>5446.338148431294</c:v>
                </c:pt>
                <c:pt idx="10432">
                  <c:v>5446.838148431294</c:v>
                </c:pt>
                <c:pt idx="10433">
                  <c:v>5447.338148431294</c:v>
                </c:pt>
                <c:pt idx="10434">
                  <c:v>5447.838148431294</c:v>
                </c:pt>
                <c:pt idx="10435">
                  <c:v>5448.338148431294</c:v>
                </c:pt>
                <c:pt idx="10436">
                  <c:v>5448.838148431294</c:v>
                </c:pt>
                <c:pt idx="10437">
                  <c:v>5449.338148431294</c:v>
                </c:pt>
                <c:pt idx="10438">
                  <c:v>5449.838148431294</c:v>
                </c:pt>
                <c:pt idx="10439">
                  <c:v>5450.338148431294</c:v>
                </c:pt>
                <c:pt idx="10440">
                  <c:v>5450.838148431294</c:v>
                </c:pt>
                <c:pt idx="10441">
                  <c:v>5451.338148431294</c:v>
                </c:pt>
                <c:pt idx="10442">
                  <c:v>5451.838148431294</c:v>
                </c:pt>
                <c:pt idx="10443">
                  <c:v>5452.338148431294</c:v>
                </c:pt>
                <c:pt idx="10444">
                  <c:v>5452.838148431294</c:v>
                </c:pt>
                <c:pt idx="10445">
                  <c:v>5453.338148431294</c:v>
                </c:pt>
                <c:pt idx="10446">
                  <c:v>5453.838148431294</c:v>
                </c:pt>
                <c:pt idx="10447">
                  <c:v>5454.338148431294</c:v>
                </c:pt>
                <c:pt idx="10448">
                  <c:v>5454.838148431294</c:v>
                </c:pt>
                <c:pt idx="10449">
                  <c:v>5455.338148431294</c:v>
                </c:pt>
                <c:pt idx="10450">
                  <c:v>5455.838148431294</c:v>
                </c:pt>
                <c:pt idx="10451">
                  <c:v>5456.338148431294</c:v>
                </c:pt>
                <c:pt idx="10452">
                  <c:v>5456.838148431294</c:v>
                </c:pt>
                <c:pt idx="10453">
                  <c:v>5457.338148431294</c:v>
                </c:pt>
                <c:pt idx="10454">
                  <c:v>5457.838148431294</c:v>
                </c:pt>
                <c:pt idx="10455">
                  <c:v>5458.338148431294</c:v>
                </c:pt>
                <c:pt idx="10456">
                  <c:v>5458.838148431294</c:v>
                </c:pt>
                <c:pt idx="10457">
                  <c:v>5459.338148431294</c:v>
                </c:pt>
                <c:pt idx="10458">
                  <c:v>5459.838148431294</c:v>
                </c:pt>
                <c:pt idx="10459">
                  <c:v>5460.338148431294</c:v>
                </c:pt>
                <c:pt idx="10460">
                  <c:v>5460.838148431294</c:v>
                </c:pt>
                <c:pt idx="10461">
                  <c:v>5461.338148431294</c:v>
                </c:pt>
                <c:pt idx="10462">
                  <c:v>5461.838148431294</c:v>
                </c:pt>
                <c:pt idx="10463">
                  <c:v>5462.338148431294</c:v>
                </c:pt>
                <c:pt idx="10464">
                  <c:v>5462.838148431294</c:v>
                </c:pt>
                <c:pt idx="10465">
                  <c:v>5463.338148431294</c:v>
                </c:pt>
                <c:pt idx="10466">
                  <c:v>5463.838148431294</c:v>
                </c:pt>
                <c:pt idx="10467">
                  <c:v>5464.338148431294</c:v>
                </c:pt>
                <c:pt idx="10468">
                  <c:v>5464.838148431294</c:v>
                </c:pt>
                <c:pt idx="10469">
                  <c:v>5465.338148431294</c:v>
                </c:pt>
                <c:pt idx="10470">
                  <c:v>5465.838148431294</c:v>
                </c:pt>
                <c:pt idx="10471">
                  <c:v>5466.338148431294</c:v>
                </c:pt>
                <c:pt idx="10472">
                  <c:v>5466.838148431294</c:v>
                </c:pt>
                <c:pt idx="10473">
                  <c:v>5467.338148431294</c:v>
                </c:pt>
                <c:pt idx="10474">
                  <c:v>5467.838148431294</c:v>
                </c:pt>
                <c:pt idx="10475">
                  <c:v>5468.338148431294</c:v>
                </c:pt>
                <c:pt idx="10476">
                  <c:v>5468.838148431294</c:v>
                </c:pt>
                <c:pt idx="10477">
                  <c:v>5469.338148431294</c:v>
                </c:pt>
                <c:pt idx="10478">
                  <c:v>5469.838148431294</c:v>
                </c:pt>
                <c:pt idx="10479">
                  <c:v>5470.338148431294</c:v>
                </c:pt>
                <c:pt idx="10480">
                  <c:v>5470.838148431294</c:v>
                </c:pt>
                <c:pt idx="10481">
                  <c:v>5471.338148431294</c:v>
                </c:pt>
                <c:pt idx="10482">
                  <c:v>5471.838148431294</c:v>
                </c:pt>
                <c:pt idx="10483">
                  <c:v>5472.338148431294</c:v>
                </c:pt>
                <c:pt idx="10484">
                  <c:v>5472.838148431294</c:v>
                </c:pt>
                <c:pt idx="10485">
                  <c:v>5473.338148431294</c:v>
                </c:pt>
                <c:pt idx="10486">
                  <c:v>5473.838148431294</c:v>
                </c:pt>
                <c:pt idx="10487">
                  <c:v>5474.338148431294</c:v>
                </c:pt>
                <c:pt idx="10488">
                  <c:v>5474.838148431294</c:v>
                </c:pt>
                <c:pt idx="10489">
                  <c:v>5475.338148431294</c:v>
                </c:pt>
                <c:pt idx="10490">
                  <c:v>5475.838148431294</c:v>
                </c:pt>
                <c:pt idx="10491">
                  <c:v>5476.338148431294</c:v>
                </c:pt>
                <c:pt idx="10492">
                  <c:v>5476.838148431294</c:v>
                </c:pt>
                <c:pt idx="10493">
                  <c:v>5477.338148431294</c:v>
                </c:pt>
                <c:pt idx="10494">
                  <c:v>5477.838148431294</c:v>
                </c:pt>
                <c:pt idx="10495">
                  <c:v>5478.338148431294</c:v>
                </c:pt>
                <c:pt idx="10496">
                  <c:v>5478.838148431294</c:v>
                </c:pt>
                <c:pt idx="10497">
                  <c:v>5479.338148431294</c:v>
                </c:pt>
                <c:pt idx="10498">
                  <c:v>5479.838148431294</c:v>
                </c:pt>
                <c:pt idx="10499">
                  <c:v>5480.338148431294</c:v>
                </c:pt>
                <c:pt idx="10500">
                  <c:v>5480.838148431294</c:v>
                </c:pt>
                <c:pt idx="10501">
                  <c:v>5481.338148431294</c:v>
                </c:pt>
                <c:pt idx="10502">
                  <c:v>5481.838148431294</c:v>
                </c:pt>
                <c:pt idx="10503">
                  <c:v>5482.338148431294</c:v>
                </c:pt>
                <c:pt idx="10504">
                  <c:v>5482.838148431294</c:v>
                </c:pt>
                <c:pt idx="10505">
                  <c:v>5483.338148431294</c:v>
                </c:pt>
                <c:pt idx="10506">
                  <c:v>5483.838148431294</c:v>
                </c:pt>
                <c:pt idx="10507">
                  <c:v>5484.338148431294</c:v>
                </c:pt>
                <c:pt idx="10508">
                  <c:v>5484.838148431294</c:v>
                </c:pt>
                <c:pt idx="10509">
                  <c:v>5485.338148431294</c:v>
                </c:pt>
                <c:pt idx="10510">
                  <c:v>5485.838148431294</c:v>
                </c:pt>
                <c:pt idx="10511">
                  <c:v>5486.338148431294</c:v>
                </c:pt>
                <c:pt idx="10512">
                  <c:v>5486.838148431294</c:v>
                </c:pt>
                <c:pt idx="10513">
                  <c:v>5487.338148431294</c:v>
                </c:pt>
                <c:pt idx="10514">
                  <c:v>5487.838148431294</c:v>
                </c:pt>
                <c:pt idx="10515">
                  <c:v>5488.338148431294</c:v>
                </c:pt>
                <c:pt idx="10516">
                  <c:v>5488.838148431294</c:v>
                </c:pt>
                <c:pt idx="10517">
                  <c:v>5489.338148431294</c:v>
                </c:pt>
                <c:pt idx="10518">
                  <c:v>5489.838148431294</c:v>
                </c:pt>
                <c:pt idx="10519">
                  <c:v>5490.338148431294</c:v>
                </c:pt>
                <c:pt idx="10520">
                  <c:v>5490.838148431294</c:v>
                </c:pt>
                <c:pt idx="10521">
                  <c:v>5491.338148431294</c:v>
                </c:pt>
                <c:pt idx="10522">
                  <c:v>5491.838148431294</c:v>
                </c:pt>
                <c:pt idx="10523">
                  <c:v>5492.338148431294</c:v>
                </c:pt>
                <c:pt idx="10524">
                  <c:v>5492.838148431294</c:v>
                </c:pt>
                <c:pt idx="10525">
                  <c:v>5493.338148431294</c:v>
                </c:pt>
                <c:pt idx="10526">
                  <c:v>5493.838148431294</c:v>
                </c:pt>
                <c:pt idx="10527">
                  <c:v>5494.338148431294</c:v>
                </c:pt>
                <c:pt idx="10528">
                  <c:v>5494.838148431294</c:v>
                </c:pt>
                <c:pt idx="10529">
                  <c:v>5495.338148431294</c:v>
                </c:pt>
                <c:pt idx="10530">
                  <c:v>5495.838148431294</c:v>
                </c:pt>
                <c:pt idx="10531">
                  <c:v>5496.338148431294</c:v>
                </c:pt>
                <c:pt idx="10532">
                  <c:v>5496.838148431294</c:v>
                </c:pt>
                <c:pt idx="10533">
                  <c:v>5497.338148431294</c:v>
                </c:pt>
                <c:pt idx="10534">
                  <c:v>5497.838148431294</c:v>
                </c:pt>
                <c:pt idx="10535">
                  <c:v>5498.338148431294</c:v>
                </c:pt>
                <c:pt idx="10536">
                  <c:v>5498.838148431294</c:v>
                </c:pt>
                <c:pt idx="10537">
                  <c:v>5499.338148431294</c:v>
                </c:pt>
                <c:pt idx="10538">
                  <c:v>5499.838148431294</c:v>
                </c:pt>
                <c:pt idx="10539">
                  <c:v>5500.338148431294</c:v>
                </c:pt>
                <c:pt idx="10540">
                  <c:v>5500.838148431294</c:v>
                </c:pt>
                <c:pt idx="10541">
                  <c:v>5501.338148431294</c:v>
                </c:pt>
                <c:pt idx="10542">
                  <c:v>5501.838148431294</c:v>
                </c:pt>
                <c:pt idx="10543">
                  <c:v>5502.338148431294</c:v>
                </c:pt>
                <c:pt idx="10544">
                  <c:v>5502.838148431294</c:v>
                </c:pt>
                <c:pt idx="10545">
                  <c:v>5503.338148431294</c:v>
                </c:pt>
                <c:pt idx="10546">
                  <c:v>5503.838148431294</c:v>
                </c:pt>
                <c:pt idx="10547">
                  <c:v>5504.338148431294</c:v>
                </c:pt>
                <c:pt idx="10548">
                  <c:v>5504.838148431294</c:v>
                </c:pt>
                <c:pt idx="10549">
                  <c:v>5505.338148431294</c:v>
                </c:pt>
                <c:pt idx="10550">
                  <c:v>5505.838148431294</c:v>
                </c:pt>
                <c:pt idx="10551">
                  <c:v>5506.338148431294</c:v>
                </c:pt>
                <c:pt idx="10552">
                  <c:v>5506.838148431294</c:v>
                </c:pt>
                <c:pt idx="10553">
                  <c:v>5507.338148431294</c:v>
                </c:pt>
                <c:pt idx="10554">
                  <c:v>5507.838148431294</c:v>
                </c:pt>
                <c:pt idx="10555">
                  <c:v>5508.338148431294</c:v>
                </c:pt>
                <c:pt idx="10556">
                  <c:v>5508.838148431294</c:v>
                </c:pt>
                <c:pt idx="10557">
                  <c:v>5509.338148431294</c:v>
                </c:pt>
                <c:pt idx="10558">
                  <c:v>5509.838148431294</c:v>
                </c:pt>
                <c:pt idx="10559">
                  <c:v>5510.338148431294</c:v>
                </c:pt>
                <c:pt idx="10560">
                  <c:v>5510.838148431294</c:v>
                </c:pt>
                <c:pt idx="10561">
                  <c:v>5511.338148431294</c:v>
                </c:pt>
                <c:pt idx="10562">
                  <c:v>5511.838148431294</c:v>
                </c:pt>
                <c:pt idx="10563">
                  <c:v>5512.338148431294</c:v>
                </c:pt>
                <c:pt idx="10564">
                  <c:v>5512.838148431294</c:v>
                </c:pt>
                <c:pt idx="10565">
                  <c:v>5513.338148431294</c:v>
                </c:pt>
                <c:pt idx="10566">
                  <c:v>5513.838148431294</c:v>
                </c:pt>
                <c:pt idx="10567">
                  <c:v>5514.338148431294</c:v>
                </c:pt>
                <c:pt idx="10568">
                  <c:v>5514.838148431294</c:v>
                </c:pt>
                <c:pt idx="10569">
                  <c:v>5515.338148431294</c:v>
                </c:pt>
                <c:pt idx="10570">
                  <c:v>5515.838148431294</c:v>
                </c:pt>
                <c:pt idx="10571">
                  <c:v>5516.338148431294</c:v>
                </c:pt>
                <c:pt idx="10572">
                  <c:v>5516.838148431294</c:v>
                </c:pt>
                <c:pt idx="10573">
                  <c:v>5517.338148431294</c:v>
                </c:pt>
                <c:pt idx="10574">
                  <c:v>5517.838148431294</c:v>
                </c:pt>
                <c:pt idx="10575">
                  <c:v>5518.338148431294</c:v>
                </c:pt>
                <c:pt idx="10576">
                  <c:v>5518.838148431294</c:v>
                </c:pt>
                <c:pt idx="10577">
                  <c:v>5519.338148431294</c:v>
                </c:pt>
                <c:pt idx="10578">
                  <c:v>5519.838148431294</c:v>
                </c:pt>
                <c:pt idx="10579">
                  <c:v>5520.338148431294</c:v>
                </c:pt>
                <c:pt idx="10580">
                  <c:v>5520.838148431294</c:v>
                </c:pt>
                <c:pt idx="10581">
                  <c:v>5521.338148431294</c:v>
                </c:pt>
                <c:pt idx="10582">
                  <c:v>5521.838148431294</c:v>
                </c:pt>
                <c:pt idx="10583">
                  <c:v>5522.338148431294</c:v>
                </c:pt>
                <c:pt idx="10584">
                  <c:v>5522.838148431294</c:v>
                </c:pt>
                <c:pt idx="10585">
                  <c:v>5523.338148431294</c:v>
                </c:pt>
                <c:pt idx="10586">
                  <c:v>5523.838148431294</c:v>
                </c:pt>
                <c:pt idx="10587">
                  <c:v>5524.338148431294</c:v>
                </c:pt>
                <c:pt idx="10588">
                  <c:v>5524.838148431294</c:v>
                </c:pt>
                <c:pt idx="10589">
                  <c:v>5525.338148431294</c:v>
                </c:pt>
                <c:pt idx="10590">
                  <c:v>5525.838148431294</c:v>
                </c:pt>
                <c:pt idx="10591">
                  <c:v>5526.338148431294</c:v>
                </c:pt>
                <c:pt idx="10592">
                  <c:v>5526.838148431294</c:v>
                </c:pt>
                <c:pt idx="10593">
                  <c:v>5527.338148431294</c:v>
                </c:pt>
                <c:pt idx="10594">
                  <c:v>5527.838148431294</c:v>
                </c:pt>
                <c:pt idx="10595">
                  <c:v>5528.338148431294</c:v>
                </c:pt>
                <c:pt idx="10596">
                  <c:v>5528.838148431294</c:v>
                </c:pt>
                <c:pt idx="10597">
                  <c:v>5529.338148431294</c:v>
                </c:pt>
                <c:pt idx="10598">
                  <c:v>5529.838148431294</c:v>
                </c:pt>
                <c:pt idx="10599">
                  <c:v>5530.338148431294</c:v>
                </c:pt>
                <c:pt idx="10600">
                  <c:v>5530.838148431294</c:v>
                </c:pt>
                <c:pt idx="10601">
                  <c:v>5531.338148431294</c:v>
                </c:pt>
                <c:pt idx="10602">
                  <c:v>5531.838148431294</c:v>
                </c:pt>
                <c:pt idx="10603">
                  <c:v>5532.338148431294</c:v>
                </c:pt>
                <c:pt idx="10604">
                  <c:v>5532.838148431294</c:v>
                </c:pt>
                <c:pt idx="10605">
                  <c:v>5533.338148431294</c:v>
                </c:pt>
                <c:pt idx="10606">
                  <c:v>5533.838148431294</c:v>
                </c:pt>
                <c:pt idx="10607">
                  <c:v>5534.338148431294</c:v>
                </c:pt>
                <c:pt idx="10608">
                  <c:v>5534.838148431294</c:v>
                </c:pt>
                <c:pt idx="10609">
                  <c:v>5535.338148431294</c:v>
                </c:pt>
                <c:pt idx="10610">
                  <c:v>5535.838148431294</c:v>
                </c:pt>
                <c:pt idx="10611">
                  <c:v>5536.338148431294</c:v>
                </c:pt>
                <c:pt idx="10612">
                  <c:v>5536.838148431294</c:v>
                </c:pt>
                <c:pt idx="10613">
                  <c:v>5537.338148431294</c:v>
                </c:pt>
                <c:pt idx="10614">
                  <c:v>5537.838148431294</c:v>
                </c:pt>
                <c:pt idx="10615">
                  <c:v>5538.338148431294</c:v>
                </c:pt>
                <c:pt idx="10616">
                  <c:v>5538.838148431294</c:v>
                </c:pt>
                <c:pt idx="10617">
                  <c:v>5539.338148431294</c:v>
                </c:pt>
                <c:pt idx="10618">
                  <c:v>5539.838148431294</c:v>
                </c:pt>
                <c:pt idx="10619">
                  <c:v>5540.338148431294</c:v>
                </c:pt>
                <c:pt idx="10620">
                  <c:v>5540.838148431294</c:v>
                </c:pt>
                <c:pt idx="10621">
                  <c:v>5541.338148431294</c:v>
                </c:pt>
                <c:pt idx="10622">
                  <c:v>5541.838148431294</c:v>
                </c:pt>
                <c:pt idx="10623">
                  <c:v>5542.338148431294</c:v>
                </c:pt>
                <c:pt idx="10624">
                  <c:v>5542.838148431294</c:v>
                </c:pt>
                <c:pt idx="10625">
                  <c:v>5543.338148431294</c:v>
                </c:pt>
                <c:pt idx="10626">
                  <c:v>5543.838148431294</c:v>
                </c:pt>
                <c:pt idx="10627">
                  <c:v>5544.338148431294</c:v>
                </c:pt>
                <c:pt idx="10628">
                  <c:v>5544.838148431294</c:v>
                </c:pt>
                <c:pt idx="10629">
                  <c:v>5545.338148431294</c:v>
                </c:pt>
                <c:pt idx="10630">
                  <c:v>5545.838148431294</c:v>
                </c:pt>
                <c:pt idx="10631">
                  <c:v>5546.338148431294</c:v>
                </c:pt>
                <c:pt idx="10632">
                  <c:v>5546.838148431294</c:v>
                </c:pt>
                <c:pt idx="10633">
                  <c:v>5547.338148431294</c:v>
                </c:pt>
                <c:pt idx="10634">
                  <c:v>5547.838148431294</c:v>
                </c:pt>
                <c:pt idx="10635">
                  <c:v>5548.338148431294</c:v>
                </c:pt>
                <c:pt idx="10636">
                  <c:v>5548.838148431294</c:v>
                </c:pt>
                <c:pt idx="10637">
                  <c:v>5549.338148431294</c:v>
                </c:pt>
                <c:pt idx="10638">
                  <c:v>5549.838148431294</c:v>
                </c:pt>
                <c:pt idx="10639">
                  <c:v>5550.338148431294</c:v>
                </c:pt>
                <c:pt idx="10640">
                  <c:v>5550.838148431294</c:v>
                </c:pt>
                <c:pt idx="10641">
                  <c:v>5551.338148431294</c:v>
                </c:pt>
                <c:pt idx="10642">
                  <c:v>5551.838148431294</c:v>
                </c:pt>
                <c:pt idx="10643">
                  <c:v>5552.338148431294</c:v>
                </c:pt>
                <c:pt idx="10644">
                  <c:v>5552.838148431294</c:v>
                </c:pt>
                <c:pt idx="10645">
                  <c:v>5553.338148431294</c:v>
                </c:pt>
                <c:pt idx="10646">
                  <c:v>5553.838148431294</c:v>
                </c:pt>
                <c:pt idx="10647">
                  <c:v>5554.338148431294</c:v>
                </c:pt>
                <c:pt idx="10648">
                  <c:v>5554.838148431294</c:v>
                </c:pt>
                <c:pt idx="10649">
                  <c:v>5555.338148431294</c:v>
                </c:pt>
                <c:pt idx="10650">
                  <c:v>5555.838148431294</c:v>
                </c:pt>
                <c:pt idx="10651">
                  <c:v>5556.338148431294</c:v>
                </c:pt>
                <c:pt idx="10652">
                  <c:v>5556.838148431294</c:v>
                </c:pt>
                <c:pt idx="10653">
                  <c:v>5557.338148431294</c:v>
                </c:pt>
                <c:pt idx="10654">
                  <c:v>5557.838148431294</c:v>
                </c:pt>
                <c:pt idx="10655">
                  <c:v>5558.338148431294</c:v>
                </c:pt>
                <c:pt idx="10656">
                  <c:v>5558.838148431294</c:v>
                </c:pt>
                <c:pt idx="10657">
                  <c:v>5559.338148431294</c:v>
                </c:pt>
                <c:pt idx="10658">
                  <c:v>5559.838148431294</c:v>
                </c:pt>
                <c:pt idx="10659">
                  <c:v>5560.338148431294</c:v>
                </c:pt>
                <c:pt idx="10660">
                  <c:v>5560.838148431294</c:v>
                </c:pt>
                <c:pt idx="10661">
                  <c:v>5561.338148431294</c:v>
                </c:pt>
                <c:pt idx="10662">
                  <c:v>5561.838148431294</c:v>
                </c:pt>
                <c:pt idx="10663">
                  <c:v>5562.338148431294</c:v>
                </c:pt>
                <c:pt idx="10664">
                  <c:v>5562.838148431294</c:v>
                </c:pt>
                <c:pt idx="10665">
                  <c:v>5563.338148431294</c:v>
                </c:pt>
                <c:pt idx="10666">
                  <c:v>5563.838148431294</c:v>
                </c:pt>
                <c:pt idx="10667">
                  <c:v>5564.338148431294</c:v>
                </c:pt>
                <c:pt idx="10668">
                  <c:v>5564.838148431294</c:v>
                </c:pt>
                <c:pt idx="10669">
                  <c:v>5565.338148431294</c:v>
                </c:pt>
                <c:pt idx="10670">
                  <c:v>5565.838148431294</c:v>
                </c:pt>
                <c:pt idx="10671">
                  <c:v>5566.338148431294</c:v>
                </c:pt>
                <c:pt idx="10672">
                  <c:v>5566.838148431294</c:v>
                </c:pt>
                <c:pt idx="10673">
                  <c:v>5567.338148431294</c:v>
                </c:pt>
                <c:pt idx="10674">
                  <c:v>5567.838148431294</c:v>
                </c:pt>
                <c:pt idx="10675">
                  <c:v>5568.338148431294</c:v>
                </c:pt>
                <c:pt idx="10676">
                  <c:v>5568.838148431294</c:v>
                </c:pt>
                <c:pt idx="10677">
                  <c:v>5569.338148431294</c:v>
                </c:pt>
                <c:pt idx="10678">
                  <c:v>5569.838148431294</c:v>
                </c:pt>
                <c:pt idx="10679">
                  <c:v>5570.338148431294</c:v>
                </c:pt>
                <c:pt idx="10680">
                  <c:v>5570.838148431294</c:v>
                </c:pt>
                <c:pt idx="10681">
                  <c:v>5571.338148431294</c:v>
                </c:pt>
                <c:pt idx="10682">
                  <c:v>5571.838148431294</c:v>
                </c:pt>
                <c:pt idx="10683">
                  <c:v>5572.338148431294</c:v>
                </c:pt>
                <c:pt idx="10684">
                  <c:v>5572.838148431294</c:v>
                </c:pt>
                <c:pt idx="10685">
                  <c:v>5573.338148431294</c:v>
                </c:pt>
                <c:pt idx="10686">
                  <c:v>5573.838148431294</c:v>
                </c:pt>
                <c:pt idx="10687">
                  <c:v>5574.338148431294</c:v>
                </c:pt>
                <c:pt idx="10688">
                  <c:v>5574.838148431294</c:v>
                </c:pt>
                <c:pt idx="10689">
                  <c:v>5575.338148431294</c:v>
                </c:pt>
                <c:pt idx="10690">
                  <c:v>5575.838148431294</c:v>
                </c:pt>
                <c:pt idx="10691">
                  <c:v>5576.338148431294</c:v>
                </c:pt>
                <c:pt idx="10692">
                  <c:v>5576.838148431294</c:v>
                </c:pt>
                <c:pt idx="10693">
                  <c:v>5577.338148431294</c:v>
                </c:pt>
                <c:pt idx="10694">
                  <c:v>5577.838148431294</c:v>
                </c:pt>
                <c:pt idx="10695">
                  <c:v>5578.338148431294</c:v>
                </c:pt>
                <c:pt idx="10696">
                  <c:v>5578.838148431294</c:v>
                </c:pt>
                <c:pt idx="10697">
                  <c:v>5579.338148431294</c:v>
                </c:pt>
                <c:pt idx="10698">
                  <c:v>5579.838148431294</c:v>
                </c:pt>
                <c:pt idx="10699">
                  <c:v>5580.338148431294</c:v>
                </c:pt>
                <c:pt idx="10700">
                  <c:v>5580.838148431294</c:v>
                </c:pt>
                <c:pt idx="10701">
                  <c:v>5581.338148431294</c:v>
                </c:pt>
                <c:pt idx="10702">
                  <c:v>5581.838148431294</c:v>
                </c:pt>
                <c:pt idx="10703">
                  <c:v>5582.338148431294</c:v>
                </c:pt>
                <c:pt idx="10704">
                  <c:v>5582.838148431294</c:v>
                </c:pt>
                <c:pt idx="10705">
                  <c:v>5583.338148431294</c:v>
                </c:pt>
                <c:pt idx="10706">
                  <c:v>5583.838148431294</c:v>
                </c:pt>
                <c:pt idx="10707">
                  <c:v>5584.338148431294</c:v>
                </c:pt>
                <c:pt idx="10708">
                  <c:v>5584.838148431294</c:v>
                </c:pt>
                <c:pt idx="10709">
                  <c:v>5585.338148431294</c:v>
                </c:pt>
                <c:pt idx="10710">
                  <c:v>5585.838148431294</c:v>
                </c:pt>
                <c:pt idx="10711">
                  <c:v>5586.338148431294</c:v>
                </c:pt>
                <c:pt idx="10712">
                  <c:v>5586.838148431294</c:v>
                </c:pt>
                <c:pt idx="10713">
                  <c:v>5587.338148431294</c:v>
                </c:pt>
                <c:pt idx="10714">
                  <c:v>5587.838148431294</c:v>
                </c:pt>
                <c:pt idx="10715">
                  <c:v>5588.338148431294</c:v>
                </c:pt>
                <c:pt idx="10716">
                  <c:v>5588.838148431294</c:v>
                </c:pt>
                <c:pt idx="10717">
                  <c:v>5589.338148431294</c:v>
                </c:pt>
                <c:pt idx="10718">
                  <c:v>5589.838148431294</c:v>
                </c:pt>
                <c:pt idx="10719">
                  <c:v>5590.338148431294</c:v>
                </c:pt>
                <c:pt idx="10720">
                  <c:v>5590.838148431294</c:v>
                </c:pt>
                <c:pt idx="10721">
                  <c:v>5591.338148431294</c:v>
                </c:pt>
                <c:pt idx="10722">
                  <c:v>5591.838148431294</c:v>
                </c:pt>
                <c:pt idx="10723">
                  <c:v>5592.338148431294</c:v>
                </c:pt>
                <c:pt idx="10724">
                  <c:v>5592.838148431294</c:v>
                </c:pt>
                <c:pt idx="10725">
                  <c:v>5593.338148431294</c:v>
                </c:pt>
                <c:pt idx="10726">
                  <c:v>5593.838148431294</c:v>
                </c:pt>
                <c:pt idx="10727">
                  <c:v>5594.338148431294</c:v>
                </c:pt>
                <c:pt idx="10728">
                  <c:v>5594.838148431294</c:v>
                </c:pt>
                <c:pt idx="10729">
                  <c:v>5595.338148431294</c:v>
                </c:pt>
                <c:pt idx="10730">
                  <c:v>5595.838148431294</c:v>
                </c:pt>
                <c:pt idx="10731">
                  <c:v>5596.338148431294</c:v>
                </c:pt>
                <c:pt idx="10732">
                  <c:v>5596.838148431294</c:v>
                </c:pt>
                <c:pt idx="10733">
                  <c:v>5597.338148431294</c:v>
                </c:pt>
                <c:pt idx="10734">
                  <c:v>5597.838148431294</c:v>
                </c:pt>
                <c:pt idx="10735">
                  <c:v>5598.338148431294</c:v>
                </c:pt>
                <c:pt idx="10736">
                  <c:v>5598.838148431294</c:v>
                </c:pt>
                <c:pt idx="10737">
                  <c:v>5599.338148431294</c:v>
                </c:pt>
                <c:pt idx="10738">
                  <c:v>5599.838148431294</c:v>
                </c:pt>
                <c:pt idx="10739">
                  <c:v>5600.338148431294</c:v>
                </c:pt>
                <c:pt idx="10740">
                  <c:v>5600.838148431294</c:v>
                </c:pt>
                <c:pt idx="10741">
                  <c:v>5601.338148431294</c:v>
                </c:pt>
                <c:pt idx="10742">
                  <c:v>5601.838148431294</c:v>
                </c:pt>
                <c:pt idx="10743">
                  <c:v>5602.338148431294</c:v>
                </c:pt>
                <c:pt idx="10744">
                  <c:v>5602.838148431294</c:v>
                </c:pt>
                <c:pt idx="10745">
                  <c:v>5603.338148431294</c:v>
                </c:pt>
                <c:pt idx="10746">
                  <c:v>5603.838148431294</c:v>
                </c:pt>
                <c:pt idx="10747">
                  <c:v>5604.338148431294</c:v>
                </c:pt>
                <c:pt idx="10748">
                  <c:v>5604.838148431294</c:v>
                </c:pt>
                <c:pt idx="10749">
                  <c:v>5605.338148431294</c:v>
                </c:pt>
                <c:pt idx="10750">
                  <c:v>5605.838148431294</c:v>
                </c:pt>
                <c:pt idx="10751">
                  <c:v>5606.338148431294</c:v>
                </c:pt>
                <c:pt idx="10752">
                  <c:v>5606.838148431294</c:v>
                </c:pt>
                <c:pt idx="10753">
                  <c:v>5607.338148431294</c:v>
                </c:pt>
                <c:pt idx="10754">
                  <c:v>5607.838148431294</c:v>
                </c:pt>
                <c:pt idx="10755">
                  <c:v>5608.338148431294</c:v>
                </c:pt>
                <c:pt idx="10756">
                  <c:v>5608.838148431294</c:v>
                </c:pt>
                <c:pt idx="10757">
                  <c:v>5609.338148431294</c:v>
                </c:pt>
                <c:pt idx="10758">
                  <c:v>5609.838148431294</c:v>
                </c:pt>
                <c:pt idx="10759">
                  <c:v>5610.338148431294</c:v>
                </c:pt>
                <c:pt idx="10760">
                  <c:v>5610.838148431294</c:v>
                </c:pt>
                <c:pt idx="10761">
                  <c:v>5611.338148431294</c:v>
                </c:pt>
                <c:pt idx="10762">
                  <c:v>5611.838148431294</c:v>
                </c:pt>
                <c:pt idx="10763">
                  <c:v>5612.338148431294</c:v>
                </c:pt>
                <c:pt idx="10764">
                  <c:v>5612.838148431294</c:v>
                </c:pt>
                <c:pt idx="10765">
                  <c:v>5613.338148431294</c:v>
                </c:pt>
                <c:pt idx="10766">
                  <c:v>5613.838148431294</c:v>
                </c:pt>
                <c:pt idx="10767">
                  <c:v>5614.338148431294</c:v>
                </c:pt>
                <c:pt idx="10768">
                  <c:v>5614.838148431294</c:v>
                </c:pt>
                <c:pt idx="10769">
                  <c:v>5615.338148431294</c:v>
                </c:pt>
                <c:pt idx="10770">
                  <c:v>5615.838148431294</c:v>
                </c:pt>
                <c:pt idx="10771">
                  <c:v>5616.338148431294</c:v>
                </c:pt>
                <c:pt idx="10772">
                  <c:v>5616.838148431294</c:v>
                </c:pt>
                <c:pt idx="10773">
                  <c:v>5617.338148431294</c:v>
                </c:pt>
                <c:pt idx="10774">
                  <c:v>5617.838148431294</c:v>
                </c:pt>
                <c:pt idx="10775">
                  <c:v>5618.338148431294</c:v>
                </c:pt>
                <c:pt idx="10776">
                  <c:v>5618.838148431294</c:v>
                </c:pt>
                <c:pt idx="10777">
                  <c:v>5619.338148431294</c:v>
                </c:pt>
                <c:pt idx="10778">
                  <c:v>5619.838148431294</c:v>
                </c:pt>
                <c:pt idx="10779">
                  <c:v>5620.338148431294</c:v>
                </c:pt>
                <c:pt idx="10780">
                  <c:v>5620.838148431294</c:v>
                </c:pt>
                <c:pt idx="10781">
                  <c:v>5621.338148431294</c:v>
                </c:pt>
                <c:pt idx="10782">
                  <c:v>5621.838148431294</c:v>
                </c:pt>
                <c:pt idx="10783">
                  <c:v>5622.338148431294</c:v>
                </c:pt>
                <c:pt idx="10784">
                  <c:v>5622.838148431294</c:v>
                </c:pt>
                <c:pt idx="10785">
                  <c:v>5623.338148431294</c:v>
                </c:pt>
                <c:pt idx="10786">
                  <c:v>5623.838148431294</c:v>
                </c:pt>
                <c:pt idx="10787">
                  <c:v>5624.338148431294</c:v>
                </c:pt>
                <c:pt idx="10788">
                  <c:v>5624.838148431294</c:v>
                </c:pt>
                <c:pt idx="10789">
                  <c:v>5625.338148431294</c:v>
                </c:pt>
                <c:pt idx="10790">
                  <c:v>5625.838148431294</c:v>
                </c:pt>
                <c:pt idx="10791">
                  <c:v>5626.338148431294</c:v>
                </c:pt>
                <c:pt idx="10792">
                  <c:v>5626.838148431294</c:v>
                </c:pt>
                <c:pt idx="10793">
                  <c:v>5627.338148431294</c:v>
                </c:pt>
                <c:pt idx="10794">
                  <c:v>5627.838148431294</c:v>
                </c:pt>
                <c:pt idx="10795">
                  <c:v>5628.338148431294</c:v>
                </c:pt>
                <c:pt idx="10796">
                  <c:v>5628.838148431294</c:v>
                </c:pt>
                <c:pt idx="10797">
                  <c:v>5629.338148431294</c:v>
                </c:pt>
                <c:pt idx="10798">
                  <c:v>5629.838148431294</c:v>
                </c:pt>
                <c:pt idx="10799">
                  <c:v>5630.338148431294</c:v>
                </c:pt>
                <c:pt idx="10800">
                  <c:v>5630.838148431294</c:v>
                </c:pt>
                <c:pt idx="10801">
                  <c:v>5631.338148431294</c:v>
                </c:pt>
                <c:pt idx="10802">
                  <c:v>5631.838148431294</c:v>
                </c:pt>
                <c:pt idx="10803">
                  <c:v>5632.338148431294</c:v>
                </c:pt>
                <c:pt idx="10804">
                  <c:v>5632.838148431294</c:v>
                </c:pt>
                <c:pt idx="10805">
                  <c:v>5633.338148431294</c:v>
                </c:pt>
                <c:pt idx="10806">
                  <c:v>5633.838148431294</c:v>
                </c:pt>
                <c:pt idx="10807">
                  <c:v>5634.338148431294</c:v>
                </c:pt>
                <c:pt idx="10808">
                  <c:v>5634.838148431294</c:v>
                </c:pt>
                <c:pt idx="10809">
                  <c:v>5635.338148431294</c:v>
                </c:pt>
                <c:pt idx="10810">
                  <c:v>5635.838148431294</c:v>
                </c:pt>
                <c:pt idx="10811">
                  <c:v>5636.338148431294</c:v>
                </c:pt>
                <c:pt idx="10812">
                  <c:v>5636.838148431294</c:v>
                </c:pt>
                <c:pt idx="10813">
                  <c:v>5637.338148431294</c:v>
                </c:pt>
                <c:pt idx="10814">
                  <c:v>5637.838148431294</c:v>
                </c:pt>
                <c:pt idx="10815">
                  <c:v>5638.338148431294</c:v>
                </c:pt>
                <c:pt idx="10816">
                  <c:v>5638.838148431294</c:v>
                </c:pt>
                <c:pt idx="10817">
                  <c:v>5639.338148431294</c:v>
                </c:pt>
                <c:pt idx="10818">
                  <c:v>5639.838148431294</c:v>
                </c:pt>
                <c:pt idx="10819">
                  <c:v>5640.338148431294</c:v>
                </c:pt>
                <c:pt idx="10820">
                  <c:v>5640.838148431294</c:v>
                </c:pt>
                <c:pt idx="10821">
                  <c:v>5641.338148431294</c:v>
                </c:pt>
                <c:pt idx="10822">
                  <c:v>5641.838148431294</c:v>
                </c:pt>
                <c:pt idx="10823">
                  <c:v>5642.338148431294</c:v>
                </c:pt>
                <c:pt idx="10824">
                  <c:v>5642.838148431294</c:v>
                </c:pt>
                <c:pt idx="10825">
                  <c:v>5643.338148431294</c:v>
                </c:pt>
                <c:pt idx="10826">
                  <c:v>5643.838148431294</c:v>
                </c:pt>
                <c:pt idx="10827">
                  <c:v>5644.338148431294</c:v>
                </c:pt>
                <c:pt idx="10828">
                  <c:v>5644.838148431294</c:v>
                </c:pt>
                <c:pt idx="10829">
                  <c:v>5645.338148431294</c:v>
                </c:pt>
                <c:pt idx="10830">
                  <c:v>5645.838148431294</c:v>
                </c:pt>
                <c:pt idx="10831">
                  <c:v>5646.338148431294</c:v>
                </c:pt>
                <c:pt idx="10832">
                  <c:v>5646.838148431294</c:v>
                </c:pt>
                <c:pt idx="10833">
                  <c:v>5647.338148431294</c:v>
                </c:pt>
                <c:pt idx="10834">
                  <c:v>5647.838148431294</c:v>
                </c:pt>
                <c:pt idx="10835">
                  <c:v>5648.338148431294</c:v>
                </c:pt>
                <c:pt idx="10836">
                  <c:v>5648.838148431294</c:v>
                </c:pt>
                <c:pt idx="10837">
                  <c:v>5649.338148431294</c:v>
                </c:pt>
                <c:pt idx="10838">
                  <c:v>5649.838148431294</c:v>
                </c:pt>
                <c:pt idx="10839">
                  <c:v>5650.338148431294</c:v>
                </c:pt>
                <c:pt idx="10840">
                  <c:v>5650.838148431294</c:v>
                </c:pt>
                <c:pt idx="10841">
                  <c:v>5651.338148431294</c:v>
                </c:pt>
                <c:pt idx="10842">
                  <c:v>5651.838148431294</c:v>
                </c:pt>
                <c:pt idx="10843">
                  <c:v>5652.338148431294</c:v>
                </c:pt>
                <c:pt idx="10844">
                  <c:v>5652.838148431294</c:v>
                </c:pt>
                <c:pt idx="10845">
                  <c:v>5653.338148431294</c:v>
                </c:pt>
                <c:pt idx="10846">
                  <c:v>5653.838148431294</c:v>
                </c:pt>
                <c:pt idx="10847">
                  <c:v>5654.338148431294</c:v>
                </c:pt>
                <c:pt idx="10848">
                  <c:v>5654.838148431294</c:v>
                </c:pt>
                <c:pt idx="10849">
                  <c:v>5655.338148431294</c:v>
                </c:pt>
                <c:pt idx="10850">
                  <c:v>5655.838148431294</c:v>
                </c:pt>
                <c:pt idx="10851">
                  <c:v>5656.338148431294</c:v>
                </c:pt>
                <c:pt idx="10852">
                  <c:v>5656.838148431294</c:v>
                </c:pt>
                <c:pt idx="10853">
                  <c:v>5657.338148431294</c:v>
                </c:pt>
                <c:pt idx="10854">
                  <c:v>5657.838148431294</c:v>
                </c:pt>
                <c:pt idx="10855">
                  <c:v>5658.338148431294</c:v>
                </c:pt>
                <c:pt idx="10856">
                  <c:v>5658.838148431294</c:v>
                </c:pt>
                <c:pt idx="10857">
                  <c:v>5659.338148431294</c:v>
                </c:pt>
                <c:pt idx="10858">
                  <c:v>5659.838148431294</c:v>
                </c:pt>
                <c:pt idx="10859">
                  <c:v>5660.338148431294</c:v>
                </c:pt>
                <c:pt idx="10860">
                  <c:v>5660.838148431294</c:v>
                </c:pt>
                <c:pt idx="10861">
                  <c:v>5661.338148431294</c:v>
                </c:pt>
                <c:pt idx="10862">
                  <c:v>5661.838148431294</c:v>
                </c:pt>
                <c:pt idx="10863">
                  <c:v>5662.338148431294</c:v>
                </c:pt>
                <c:pt idx="10864">
                  <c:v>5662.838148431294</c:v>
                </c:pt>
                <c:pt idx="10865">
                  <c:v>5663.338148431294</c:v>
                </c:pt>
                <c:pt idx="10866">
                  <c:v>5663.838148431294</c:v>
                </c:pt>
                <c:pt idx="10867">
                  <c:v>5664.338148431294</c:v>
                </c:pt>
                <c:pt idx="10868">
                  <c:v>5664.838148431294</c:v>
                </c:pt>
                <c:pt idx="10869">
                  <c:v>5665.338148431294</c:v>
                </c:pt>
                <c:pt idx="10870">
                  <c:v>5665.838148431294</c:v>
                </c:pt>
                <c:pt idx="10871">
                  <c:v>5666.338148431294</c:v>
                </c:pt>
                <c:pt idx="10872">
                  <c:v>5666.838148431294</c:v>
                </c:pt>
                <c:pt idx="10873">
                  <c:v>5667.338148431294</c:v>
                </c:pt>
                <c:pt idx="10874">
                  <c:v>5667.838148431294</c:v>
                </c:pt>
                <c:pt idx="10875">
                  <c:v>5668.338148431294</c:v>
                </c:pt>
                <c:pt idx="10876">
                  <c:v>5668.838148431294</c:v>
                </c:pt>
                <c:pt idx="10877">
                  <c:v>5669.338148431294</c:v>
                </c:pt>
                <c:pt idx="10878">
                  <c:v>5669.838148431294</c:v>
                </c:pt>
                <c:pt idx="10879">
                  <c:v>5670.338148431294</c:v>
                </c:pt>
                <c:pt idx="10880">
                  <c:v>5670.838148431294</c:v>
                </c:pt>
                <c:pt idx="10881">
                  <c:v>5671.338148431294</c:v>
                </c:pt>
                <c:pt idx="10882">
                  <c:v>5671.838148431294</c:v>
                </c:pt>
                <c:pt idx="10883">
                  <c:v>5672.338148431294</c:v>
                </c:pt>
                <c:pt idx="10884">
                  <c:v>5672.838148431294</c:v>
                </c:pt>
                <c:pt idx="10885">
                  <c:v>5673.338148431294</c:v>
                </c:pt>
                <c:pt idx="10886">
                  <c:v>5673.838148431294</c:v>
                </c:pt>
                <c:pt idx="10887">
                  <c:v>5674.338148431294</c:v>
                </c:pt>
                <c:pt idx="10888">
                  <c:v>5674.838148431294</c:v>
                </c:pt>
                <c:pt idx="10889">
                  <c:v>5675.338148431294</c:v>
                </c:pt>
                <c:pt idx="10890">
                  <c:v>5675.838148431294</c:v>
                </c:pt>
                <c:pt idx="10891">
                  <c:v>5676.338148431294</c:v>
                </c:pt>
                <c:pt idx="10892">
                  <c:v>5676.838148431294</c:v>
                </c:pt>
                <c:pt idx="10893">
                  <c:v>5677.338148431294</c:v>
                </c:pt>
                <c:pt idx="10894">
                  <c:v>5677.838148431294</c:v>
                </c:pt>
                <c:pt idx="10895">
                  <c:v>5678.338148431294</c:v>
                </c:pt>
                <c:pt idx="10896">
                  <c:v>5678.838148431294</c:v>
                </c:pt>
                <c:pt idx="10897">
                  <c:v>5679.338148431294</c:v>
                </c:pt>
                <c:pt idx="10898">
                  <c:v>5679.838148431294</c:v>
                </c:pt>
                <c:pt idx="10899">
                  <c:v>5680.338148431294</c:v>
                </c:pt>
                <c:pt idx="10900">
                  <c:v>5680.838148431294</c:v>
                </c:pt>
                <c:pt idx="10901">
                  <c:v>5681.338148431294</c:v>
                </c:pt>
                <c:pt idx="10902">
                  <c:v>5681.838148431294</c:v>
                </c:pt>
                <c:pt idx="10903">
                  <c:v>5682.338148431294</c:v>
                </c:pt>
                <c:pt idx="10904">
                  <c:v>5682.838148431294</c:v>
                </c:pt>
                <c:pt idx="10905">
                  <c:v>5683.338148431294</c:v>
                </c:pt>
                <c:pt idx="10906">
                  <c:v>5683.838148431294</c:v>
                </c:pt>
                <c:pt idx="10907">
                  <c:v>5684.338148431294</c:v>
                </c:pt>
                <c:pt idx="10908">
                  <c:v>5684.838148431294</c:v>
                </c:pt>
                <c:pt idx="10909">
                  <c:v>5685.338148431294</c:v>
                </c:pt>
                <c:pt idx="10910">
                  <c:v>5685.838148431294</c:v>
                </c:pt>
                <c:pt idx="10911">
                  <c:v>5686.338148431294</c:v>
                </c:pt>
                <c:pt idx="10912">
                  <c:v>5686.838148431294</c:v>
                </c:pt>
                <c:pt idx="10913">
                  <c:v>5687.338148431294</c:v>
                </c:pt>
                <c:pt idx="10914">
                  <c:v>5687.838148431294</c:v>
                </c:pt>
                <c:pt idx="10915">
                  <c:v>5688.338148431294</c:v>
                </c:pt>
                <c:pt idx="10916">
                  <c:v>5688.838148431294</c:v>
                </c:pt>
                <c:pt idx="10917">
                  <c:v>5689.338148431294</c:v>
                </c:pt>
                <c:pt idx="10918">
                  <c:v>5689.838148431294</c:v>
                </c:pt>
                <c:pt idx="10919">
                  <c:v>5690.338148431294</c:v>
                </c:pt>
                <c:pt idx="10920">
                  <c:v>5690.838148431294</c:v>
                </c:pt>
                <c:pt idx="10921">
                  <c:v>5691.338148431294</c:v>
                </c:pt>
                <c:pt idx="10922">
                  <c:v>5691.838148431294</c:v>
                </c:pt>
                <c:pt idx="10923">
                  <c:v>5692.338148431294</c:v>
                </c:pt>
                <c:pt idx="10924">
                  <c:v>5692.838148431294</c:v>
                </c:pt>
                <c:pt idx="10925">
                  <c:v>5693.338148431294</c:v>
                </c:pt>
                <c:pt idx="10926">
                  <c:v>5693.838148431294</c:v>
                </c:pt>
                <c:pt idx="10927">
                  <c:v>5694.338148431294</c:v>
                </c:pt>
                <c:pt idx="10928">
                  <c:v>5694.838148431294</c:v>
                </c:pt>
                <c:pt idx="10929">
                  <c:v>5695.338148431294</c:v>
                </c:pt>
                <c:pt idx="10930">
                  <c:v>5695.838148431294</c:v>
                </c:pt>
                <c:pt idx="10931">
                  <c:v>5696.338148431294</c:v>
                </c:pt>
                <c:pt idx="10932">
                  <c:v>5696.838148431294</c:v>
                </c:pt>
                <c:pt idx="10933">
                  <c:v>5697.338148431294</c:v>
                </c:pt>
                <c:pt idx="10934">
                  <c:v>5697.838148431294</c:v>
                </c:pt>
                <c:pt idx="10935">
                  <c:v>5698.338148431294</c:v>
                </c:pt>
                <c:pt idx="10936">
                  <c:v>5698.838148431294</c:v>
                </c:pt>
                <c:pt idx="10937">
                  <c:v>5699.338148431294</c:v>
                </c:pt>
                <c:pt idx="10938">
                  <c:v>5699.838148431294</c:v>
                </c:pt>
                <c:pt idx="10939">
                  <c:v>5700.338148431294</c:v>
                </c:pt>
                <c:pt idx="10940">
                  <c:v>5700.838148431294</c:v>
                </c:pt>
                <c:pt idx="10941">
                  <c:v>5701.338148431294</c:v>
                </c:pt>
                <c:pt idx="10942">
                  <c:v>5701.838148431294</c:v>
                </c:pt>
                <c:pt idx="10943">
                  <c:v>5702.338148431294</c:v>
                </c:pt>
                <c:pt idx="10944">
                  <c:v>5702.838148431294</c:v>
                </c:pt>
                <c:pt idx="10945">
                  <c:v>5703.338148431294</c:v>
                </c:pt>
                <c:pt idx="10946">
                  <c:v>5703.838148431294</c:v>
                </c:pt>
                <c:pt idx="10947">
                  <c:v>5704.338148431294</c:v>
                </c:pt>
                <c:pt idx="10948">
                  <c:v>5704.838148431294</c:v>
                </c:pt>
                <c:pt idx="10949">
                  <c:v>5705.338148431294</c:v>
                </c:pt>
                <c:pt idx="10950">
                  <c:v>5705.838148431294</c:v>
                </c:pt>
                <c:pt idx="10951">
                  <c:v>5706.338148431294</c:v>
                </c:pt>
                <c:pt idx="10952">
                  <c:v>5706.838148431294</c:v>
                </c:pt>
                <c:pt idx="10953">
                  <c:v>5707.338148431294</c:v>
                </c:pt>
                <c:pt idx="10954">
                  <c:v>5707.838148431294</c:v>
                </c:pt>
                <c:pt idx="10955">
                  <c:v>5708.338148431294</c:v>
                </c:pt>
                <c:pt idx="10956">
                  <c:v>5708.838148431294</c:v>
                </c:pt>
                <c:pt idx="10957">
                  <c:v>5709.338148431294</c:v>
                </c:pt>
                <c:pt idx="10958">
                  <c:v>5709.838148431294</c:v>
                </c:pt>
                <c:pt idx="10959">
                  <c:v>5710.338148431294</c:v>
                </c:pt>
                <c:pt idx="10960">
                  <c:v>5710.838148431294</c:v>
                </c:pt>
                <c:pt idx="10961">
                  <c:v>5711.338148431294</c:v>
                </c:pt>
                <c:pt idx="10962">
                  <c:v>5711.838148431294</c:v>
                </c:pt>
                <c:pt idx="10963">
                  <c:v>5712.338148431294</c:v>
                </c:pt>
                <c:pt idx="10964">
                  <c:v>5712.838148431294</c:v>
                </c:pt>
                <c:pt idx="10965">
                  <c:v>5713.338148431294</c:v>
                </c:pt>
                <c:pt idx="10966">
                  <c:v>5713.838148431294</c:v>
                </c:pt>
                <c:pt idx="10967">
                  <c:v>5714.338148431294</c:v>
                </c:pt>
                <c:pt idx="10968">
                  <c:v>5714.838148431294</c:v>
                </c:pt>
                <c:pt idx="10969">
                  <c:v>5715.338148431294</c:v>
                </c:pt>
                <c:pt idx="10970">
                  <c:v>5715.838148431294</c:v>
                </c:pt>
                <c:pt idx="10971">
                  <c:v>5716.338148431294</c:v>
                </c:pt>
                <c:pt idx="10972">
                  <c:v>5716.838148431294</c:v>
                </c:pt>
                <c:pt idx="10973">
                  <c:v>5717.338148431294</c:v>
                </c:pt>
                <c:pt idx="10974">
                  <c:v>5717.838148431294</c:v>
                </c:pt>
                <c:pt idx="10975">
                  <c:v>5718.338148431294</c:v>
                </c:pt>
                <c:pt idx="10976">
                  <c:v>5718.838148431294</c:v>
                </c:pt>
                <c:pt idx="10977">
                  <c:v>5719.338148431294</c:v>
                </c:pt>
                <c:pt idx="10978">
                  <c:v>5719.838148431294</c:v>
                </c:pt>
                <c:pt idx="10979">
                  <c:v>5720.338148431294</c:v>
                </c:pt>
                <c:pt idx="10980">
                  <c:v>5720.838148431294</c:v>
                </c:pt>
                <c:pt idx="10981">
                  <c:v>5721.338148431294</c:v>
                </c:pt>
                <c:pt idx="10982">
                  <c:v>5721.838148431294</c:v>
                </c:pt>
                <c:pt idx="10983">
                  <c:v>5722.338148431294</c:v>
                </c:pt>
                <c:pt idx="10984">
                  <c:v>5722.838148431294</c:v>
                </c:pt>
                <c:pt idx="10985">
                  <c:v>5723.338148431294</c:v>
                </c:pt>
                <c:pt idx="10986">
                  <c:v>5723.838148431294</c:v>
                </c:pt>
                <c:pt idx="10987">
                  <c:v>5724.338148431294</c:v>
                </c:pt>
                <c:pt idx="10988">
                  <c:v>5724.838148431294</c:v>
                </c:pt>
                <c:pt idx="10989">
                  <c:v>5725.338148431294</c:v>
                </c:pt>
                <c:pt idx="10990">
                  <c:v>5725.838148431294</c:v>
                </c:pt>
                <c:pt idx="10991">
                  <c:v>5726.338148431294</c:v>
                </c:pt>
                <c:pt idx="10992">
                  <c:v>5726.838148431294</c:v>
                </c:pt>
                <c:pt idx="10993">
                  <c:v>5727.338148431294</c:v>
                </c:pt>
                <c:pt idx="10994">
                  <c:v>5727.838148431294</c:v>
                </c:pt>
                <c:pt idx="10995">
                  <c:v>5728.338148431294</c:v>
                </c:pt>
                <c:pt idx="10996">
                  <c:v>5728.838148431294</c:v>
                </c:pt>
                <c:pt idx="10997">
                  <c:v>5729.338148431294</c:v>
                </c:pt>
                <c:pt idx="10998">
                  <c:v>5729.838148431294</c:v>
                </c:pt>
                <c:pt idx="10999">
                  <c:v>5730.338148431294</c:v>
                </c:pt>
                <c:pt idx="11000">
                  <c:v>5730.838148431294</c:v>
                </c:pt>
                <c:pt idx="11001">
                  <c:v>5731.338148431294</c:v>
                </c:pt>
                <c:pt idx="11002">
                  <c:v>5731.838148431294</c:v>
                </c:pt>
                <c:pt idx="11003">
                  <c:v>5732.338148431294</c:v>
                </c:pt>
                <c:pt idx="11004">
                  <c:v>5732.838148431294</c:v>
                </c:pt>
                <c:pt idx="11005">
                  <c:v>5733.338148431294</c:v>
                </c:pt>
                <c:pt idx="11006">
                  <c:v>5733.838148431294</c:v>
                </c:pt>
                <c:pt idx="11007">
                  <c:v>5734.338148431294</c:v>
                </c:pt>
                <c:pt idx="11008">
                  <c:v>5734.838148431294</c:v>
                </c:pt>
                <c:pt idx="11009">
                  <c:v>5735.338148431294</c:v>
                </c:pt>
                <c:pt idx="11010">
                  <c:v>5735.838148431294</c:v>
                </c:pt>
                <c:pt idx="11011">
                  <c:v>5736.338148431294</c:v>
                </c:pt>
                <c:pt idx="11012">
                  <c:v>5736.838148431294</c:v>
                </c:pt>
                <c:pt idx="11013">
                  <c:v>5737.338148431294</c:v>
                </c:pt>
                <c:pt idx="11014">
                  <c:v>5737.838148431294</c:v>
                </c:pt>
                <c:pt idx="11015">
                  <c:v>5738.338148431294</c:v>
                </c:pt>
                <c:pt idx="11016">
                  <c:v>5738.838148431294</c:v>
                </c:pt>
                <c:pt idx="11017">
                  <c:v>5739.338148431294</c:v>
                </c:pt>
                <c:pt idx="11018">
                  <c:v>5739.838148431294</c:v>
                </c:pt>
                <c:pt idx="11019">
                  <c:v>5740.338148431294</c:v>
                </c:pt>
                <c:pt idx="11020">
                  <c:v>5740.838148431294</c:v>
                </c:pt>
                <c:pt idx="11021">
                  <c:v>5741.338148431294</c:v>
                </c:pt>
                <c:pt idx="11022">
                  <c:v>5741.838148431294</c:v>
                </c:pt>
                <c:pt idx="11023">
                  <c:v>5742.338148431294</c:v>
                </c:pt>
                <c:pt idx="11024">
                  <c:v>5742.838148431294</c:v>
                </c:pt>
                <c:pt idx="11025">
                  <c:v>5743.338148431294</c:v>
                </c:pt>
                <c:pt idx="11026">
                  <c:v>5743.838148431294</c:v>
                </c:pt>
                <c:pt idx="11027">
                  <c:v>5744.338148431294</c:v>
                </c:pt>
                <c:pt idx="11028">
                  <c:v>5744.838148431294</c:v>
                </c:pt>
                <c:pt idx="11029">
                  <c:v>5745.338148431294</c:v>
                </c:pt>
                <c:pt idx="11030">
                  <c:v>5745.838148431294</c:v>
                </c:pt>
                <c:pt idx="11031">
                  <c:v>5746.338148431294</c:v>
                </c:pt>
                <c:pt idx="11032">
                  <c:v>5746.838148431294</c:v>
                </c:pt>
                <c:pt idx="11033">
                  <c:v>5747.338148431294</c:v>
                </c:pt>
                <c:pt idx="11034">
                  <c:v>5747.838148431294</c:v>
                </c:pt>
                <c:pt idx="11035">
                  <c:v>5748.338148431294</c:v>
                </c:pt>
                <c:pt idx="11036">
                  <c:v>5748.838148431294</c:v>
                </c:pt>
                <c:pt idx="11037">
                  <c:v>5749.338148431294</c:v>
                </c:pt>
                <c:pt idx="11038">
                  <c:v>5749.838148431294</c:v>
                </c:pt>
                <c:pt idx="11039">
                  <c:v>5750.338148431294</c:v>
                </c:pt>
                <c:pt idx="11040">
                  <c:v>5750.838148431294</c:v>
                </c:pt>
                <c:pt idx="11041">
                  <c:v>5751.338148431294</c:v>
                </c:pt>
                <c:pt idx="11042">
                  <c:v>5751.838148431294</c:v>
                </c:pt>
                <c:pt idx="11043">
                  <c:v>5752.338148431294</c:v>
                </c:pt>
                <c:pt idx="11044">
                  <c:v>5752.838148431294</c:v>
                </c:pt>
                <c:pt idx="11045">
                  <c:v>5753.338148431294</c:v>
                </c:pt>
                <c:pt idx="11046">
                  <c:v>5753.838148431294</c:v>
                </c:pt>
                <c:pt idx="11047">
                  <c:v>5754.338148431294</c:v>
                </c:pt>
                <c:pt idx="11048">
                  <c:v>5754.838148431294</c:v>
                </c:pt>
                <c:pt idx="11049">
                  <c:v>5755.338148431294</c:v>
                </c:pt>
                <c:pt idx="11050">
                  <c:v>5755.838148431294</c:v>
                </c:pt>
                <c:pt idx="11051">
                  <c:v>5756.338148431294</c:v>
                </c:pt>
                <c:pt idx="11052">
                  <c:v>5756.838148431294</c:v>
                </c:pt>
                <c:pt idx="11053">
                  <c:v>5757.338148431294</c:v>
                </c:pt>
                <c:pt idx="11054">
                  <c:v>5757.838148431294</c:v>
                </c:pt>
                <c:pt idx="11055">
                  <c:v>5758.338148431294</c:v>
                </c:pt>
                <c:pt idx="11056">
                  <c:v>5758.838148431294</c:v>
                </c:pt>
                <c:pt idx="11057">
                  <c:v>5759.338148431294</c:v>
                </c:pt>
                <c:pt idx="11058">
                  <c:v>5759.838148431294</c:v>
                </c:pt>
                <c:pt idx="11059">
                  <c:v>5760.338148431294</c:v>
                </c:pt>
                <c:pt idx="11060">
                  <c:v>5760.838148431294</c:v>
                </c:pt>
                <c:pt idx="11061">
                  <c:v>5761.338148431294</c:v>
                </c:pt>
                <c:pt idx="11062">
                  <c:v>5761.838148431294</c:v>
                </c:pt>
                <c:pt idx="11063">
                  <c:v>5762.338148431294</c:v>
                </c:pt>
                <c:pt idx="11064">
                  <c:v>5762.838148431294</c:v>
                </c:pt>
                <c:pt idx="11065">
                  <c:v>5763.338148431294</c:v>
                </c:pt>
                <c:pt idx="11066">
                  <c:v>5763.838148431294</c:v>
                </c:pt>
                <c:pt idx="11067">
                  <c:v>5764.338148431294</c:v>
                </c:pt>
                <c:pt idx="11068">
                  <c:v>5764.838148431294</c:v>
                </c:pt>
                <c:pt idx="11069">
                  <c:v>5765.338148431294</c:v>
                </c:pt>
                <c:pt idx="11070">
                  <c:v>5765.838148431294</c:v>
                </c:pt>
                <c:pt idx="11071">
                  <c:v>5766.338148431294</c:v>
                </c:pt>
                <c:pt idx="11072">
                  <c:v>5766.838148431294</c:v>
                </c:pt>
                <c:pt idx="11073">
                  <c:v>5767.338148431294</c:v>
                </c:pt>
                <c:pt idx="11074">
                  <c:v>5767.838148431294</c:v>
                </c:pt>
                <c:pt idx="11075">
                  <c:v>5768.338148431294</c:v>
                </c:pt>
                <c:pt idx="11076">
                  <c:v>5768.838148431294</c:v>
                </c:pt>
                <c:pt idx="11077">
                  <c:v>5769.338148431294</c:v>
                </c:pt>
                <c:pt idx="11078">
                  <c:v>5769.838148431294</c:v>
                </c:pt>
                <c:pt idx="11079">
                  <c:v>5770.338148431294</c:v>
                </c:pt>
                <c:pt idx="11080">
                  <c:v>5770.838148431294</c:v>
                </c:pt>
                <c:pt idx="11081">
                  <c:v>5771.338148431294</c:v>
                </c:pt>
                <c:pt idx="11082">
                  <c:v>5771.838148431294</c:v>
                </c:pt>
                <c:pt idx="11083">
                  <c:v>5772.338148431294</c:v>
                </c:pt>
                <c:pt idx="11084">
                  <c:v>5772.838148431294</c:v>
                </c:pt>
                <c:pt idx="11085">
                  <c:v>5773.338148431294</c:v>
                </c:pt>
                <c:pt idx="11086">
                  <c:v>5773.838148431294</c:v>
                </c:pt>
                <c:pt idx="11087">
                  <c:v>5774.338148431294</c:v>
                </c:pt>
                <c:pt idx="11088">
                  <c:v>5774.838148431294</c:v>
                </c:pt>
                <c:pt idx="11089">
                  <c:v>5775.338148431294</c:v>
                </c:pt>
                <c:pt idx="11090">
                  <c:v>5775.838148431294</c:v>
                </c:pt>
                <c:pt idx="11091">
                  <c:v>5776.338148431294</c:v>
                </c:pt>
                <c:pt idx="11092">
                  <c:v>5776.838148431294</c:v>
                </c:pt>
                <c:pt idx="11093">
                  <c:v>5777.338148431294</c:v>
                </c:pt>
                <c:pt idx="11094">
                  <c:v>5777.838148431294</c:v>
                </c:pt>
                <c:pt idx="11095">
                  <c:v>5778.338148431294</c:v>
                </c:pt>
                <c:pt idx="11096">
                  <c:v>5778.838148431294</c:v>
                </c:pt>
                <c:pt idx="11097">
                  <c:v>5779.338148431294</c:v>
                </c:pt>
                <c:pt idx="11098">
                  <c:v>5779.838148431294</c:v>
                </c:pt>
                <c:pt idx="11099">
                  <c:v>5780.338148431294</c:v>
                </c:pt>
                <c:pt idx="11100">
                  <c:v>5780.838148431294</c:v>
                </c:pt>
                <c:pt idx="11101">
                  <c:v>5781.338148431294</c:v>
                </c:pt>
                <c:pt idx="11102">
                  <c:v>5781.838148431294</c:v>
                </c:pt>
                <c:pt idx="11103">
                  <c:v>5782.338148431294</c:v>
                </c:pt>
                <c:pt idx="11104">
                  <c:v>5782.838148431294</c:v>
                </c:pt>
                <c:pt idx="11105">
                  <c:v>5783.338148431294</c:v>
                </c:pt>
                <c:pt idx="11106">
                  <c:v>5783.838148431294</c:v>
                </c:pt>
                <c:pt idx="11107">
                  <c:v>5784.338148431294</c:v>
                </c:pt>
                <c:pt idx="11108">
                  <c:v>5784.838148431294</c:v>
                </c:pt>
                <c:pt idx="11109">
                  <c:v>5785.338148431294</c:v>
                </c:pt>
                <c:pt idx="11110">
                  <c:v>5785.838148431294</c:v>
                </c:pt>
                <c:pt idx="11111">
                  <c:v>5786.338148431294</c:v>
                </c:pt>
                <c:pt idx="11112">
                  <c:v>5786.838148431294</c:v>
                </c:pt>
                <c:pt idx="11113">
                  <c:v>5787.338148431294</c:v>
                </c:pt>
                <c:pt idx="11114">
                  <c:v>5787.838148431294</c:v>
                </c:pt>
                <c:pt idx="11115">
                  <c:v>5788.338148431294</c:v>
                </c:pt>
                <c:pt idx="11116">
                  <c:v>5788.838148431294</c:v>
                </c:pt>
                <c:pt idx="11117">
                  <c:v>5789.338148431294</c:v>
                </c:pt>
                <c:pt idx="11118">
                  <c:v>5789.838148431294</c:v>
                </c:pt>
                <c:pt idx="11119">
                  <c:v>5790.338148431294</c:v>
                </c:pt>
                <c:pt idx="11120">
                  <c:v>5790.838148431294</c:v>
                </c:pt>
                <c:pt idx="11121">
                  <c:v>5791.338148431294</c:v>
                </c:pt>
                <c:pt idx="11122">
                  <c:v>5791.838148431294</c:v>
                </c:pt>
                <c:pt idx="11123">
                  <c:v>5792.338148431294</c:v>
                </c:pt>
                <c:pt idx="11124">
                  <c:v>5792.838148431294</c:v>
                </c:pt>
                <c:pt idx="11125">
                  <c:v>5793.338148431294</c:v>
                </c:pt>
                <c:pt idx="11126">
                  <c:v>5793.838148431294</c:v>
                </c:pt>
                <c:pt idx="11127">
                  <c:v>5794.338148431294</c:v>
                </c:pt>
                <c:pt idx="11128">
                  <c:v>5794.838148431294</c:v>
                </c:pt>
                <c:pt idx="11129">
                  <c:v>5795.338148431294</c:v>
                </c:pt>
                <c:pt idx="11130">
                  <c:v>5795.838148431294</c:v>
                </c:pt>
                <c:pt idx="11131">
                  <c:v>5796.338148431294</c:v>
                </c:pt>
                <c:pt idx="11132">
                  <c:v>5796.838148431294</c:v>
                </c:pt>
                <c:pt idx="11133">
                  <c:v>5797.338148431294</c:v>
                </c:pt>
                <c:pt idx="11134">
                  <c:v>5797.838148431294</c:v>
                </c:pt>
                <c:pt idx="11135">
                  <c:v>5798.338148431294</c:v>
                </c:pt>
                <c:pt idx="11136">
                  <c:v>5798.838148431294</c:v>
                </c:pt>
                <c:pt idx="11137">
                  <c:v>5799.338148431294</c:v>
                </c:pt>
                <c:pt idx="11138">
                  <c:v>5799.838148431294</c:v>
                </c:pt>
                <c:pt idx="11139">
                  <c:v>5800.338148431294</c:v>
                </c:pt>
                <c:pt idx="11140">
                  <c:v>5800.838148431294</c:v>
                </c:pt>
                <c:pt idx="11141">
                  <c:v>5801.338148431294</c:v>
                </c:pt>
                <c:pt idx="11142">
                  <c:v>5801.838148431294</c:v>
                </c:pt>
                <c:pt idx="11143">
                  <c:v>5802.338148431294</c:v>
                </c:pt>
                <c:pt idx="11144">
                  <c:v>5802.838148431294</c:v>
                </c:pt>
                <c:pt idx="11145">
                  <c:v>5803.338148431294</c:v>
                </c:pt>
                <c:pt idx="11146">
                  <c:v>5803.838148431294</c:v>
                </c:pt>
                <c:pt idx="11147">
                  <c:v>5804.338148431294</c:v>
                </c:pt>
                <c:pt idx="11148">
                  <c:v>5804.838148431294</c:v>
                </c:pt>
                <c:pt idx="11149">
                  <c:v>5805.338148431294</c:v>
                </c:pt>
                <c:pt idx="11150">
                  <c:v>5805.838148431294</c:v>
                </c:pt>
                <c:pt idx="11151">
                  <c:v>5806.338148431294</c:v>
                </c:pt>
                <c:pt idx="11152">
                  <c:v>5806.838148431294</c:v>
                </c:pt>
                <c:pt idx="11153">
                  <c:v>5807.338148431294</c:v>
                </c:pt>
                <c:pt idx="11154">
                  <c:v>5807.838148431294</c:v>
                </c:pt>
                <c:pt idx="11155">
                  <c:v>5808.338148431294</c:v>
                </c:pt>
                <c:pt idx="11156">
                  <c:v>5808.838148431294</c:v>
                </c:pt>
                <c:pt idx="11157">
                  <c:v>5809.338148431294</c:v>
                </c:pt>
                <c:pt idx="11158">
                  <c:v>5809.838148431294</c:v>
                </c:pt>
                <c:pt idx="11159">
                  <c:v>5810.338148431294</c:v>
                </c:pt>
                <c:pt idx="11160">
                  <c:v>5810.838148431294</c:v>
                </c:pt>
                <c:pt idx="11161">
                  <c:v>5811.338148431294</c:v>
                </c:pt>
                <c:pt idx="11162">
                  <c:v>5811.838148431294</c:v>
                </c:pt>
                <c:pt idx="11163">
                  <c:v>5812.338148431294</c:v>
                </c:pt>
                <c:pt idx="11164">
                  <c:v>5812.838148431294</c:v>
                </c:pt>
                <c:pt idx="11165">
                  <c:v>5813.338148431294</c:v>
                </c:pt>
                <c:pt idx="11166">
                  <c:v>5813.838148431294</c:v>
                </c:pt>
                <c:pt idx="11167">
                  <c:v>5814.338148431294</c:v>
                </c:pt>
                <c:pt idx="11168">
                  <c:v>5814.838148431294</c:v>
                </c:pt>
                <c:pt idx="11169">
                  <c:v>5815.338148431294</c:v>
                </c:pt>
                <c:pt idx="11170">
                  <c:v>5815.838148431294</c:v>
                </c:pt>
                <c:pt idx="11171">
                  <c:v>5816.338148431294</c:v>
                </c:pt>
                <c:pt idx="11172">
                  <c:v>5816.838148431294</c:v>
                </c:pt>
                <c:pt idx="11173">
                  <c:v>5817.338148431294</c:v>
                </c:pt>
                <c:pt idx="11174">
                  <c:v>5817.838148431294</c:v>
                </c:pt>
                <c:pt idx="11175">
                  <c:v>5818.338148431294</c:v>
                </c:pt>
                <c:pt idx="11176">
                  <c:v>5818.838148431294</c:v>
                </c:pt>
                <c:pt idx="11177">
                  <c:v>5819.338148431294</c:v>
                </c:pt>
                <c:pt idx="11178">
                  <c:v>5819.838148431294</c:v>
                </c:pt>
                <c:pt idx="11179">
                  <c:v>5820.338148431294</c:v>
                </c:pt>
                <c:pt idx="11180">
                  <c:v>5820.838148431294</c:v>
                </c:pt>
                <c:pt idx="11181">
                  <c:v>5821.338148431294</c:v>
                </c:pt>
                <c:pt idx="11182">
                  <c:v>5821.838148431294</c:v>
                </c:pt>
                <c:pt idx="11183">
                  <c:v>5822.338148431294</c:v>
                </c:pt>
                <c:pt idx="11184">
                  <c:v>5822.838148431294</c:v>
                </c:pt>
                <c:pt idx="11185">
                  <c:v>5823.338148431294</c:v>
                </c:pt>
                <c:pt idx="11186">
                  <c:v>5823.838148431294</c:v>
                </c:pt>
                <c:pt idx="11187">
                  <c:v>5824.338148431294</c:v>
                </c:pt>
                <c:pt idx="11188">
                  <c:v>5824.838148431294</c:v>
                </c:pt>
                <c:pt idx="11189">
                  <c:v>5825.338148431294</c:v>
                </c:pt>
                <c:pt idx="11190">
                  <c:v>5825.838148431294</c:v>
                </c:pt>
                <c:pt idx="11191">
                  <c:v>5826.338148431294</c:v>
                </c:pt>
                <c:pt idx="11192">
                  <c:v>5826.838148431294</c:v>
                </c:pt>
                <c:pt idx="11193">
                  <c:v>5827.338148431294</c:v>
                </c:pt>
                <c:pt idx="11194">
                  <c:v>5827.838148431294</c:v>
                </c:pt>
                <c:pt idx="11195">
                  <c:v>5828.338148431294</c:v>
                </c:pt>
                <c:pt idx="11196">
                  <c:v>5828.838148431294</c:v>
                </c:pt>
                <c:pt idx="11197">
                  <c:v>5829.338148431294</c:v>
                </c:pt>
                <c:pt idx="11198">
                  <c:v>5829.838148431294</c:v>
                </c:pt>
                <c:pt idx="11199">
                  <c:v>5830.338148431294</c:v>
                </c:pt>
                <c:pt idx="11200">
                  <c:v>5830.838148431294</c:v>
                </c:pt>
                <c:pt idx="11201">
                  <c:v>5831.338148431294</c:v>
                </c:pt>
                <c:pt idx="11202">
                  <c:v>5831.838148431294</c:v>
                </c:pt>
                <c:pt idx="11203">
                  <c:v>5832.338148431294</c:v>
                </c:pt>
                <c:pt idx="11204">
                  <c:v>5832.838148431294</c:v>
                </c:pt>
                <c:pt idx="11205">
                  <c:v>5833.338148431294</c:v>
                </c:pt>
                <c:pt idx="11206">
                  <c:v>5833.838148431294</c:v>
                </c:pt>
                <c:pt idx="11207">
                  <c:v>5834.338148431294</c:v>
                </c:pt>
                <c:pt idx="11208">
                  <c:v>5834.838148431294</c:v>
                </c:pt>
                <c:pt idx="11209">
                  <c:v>5835.338148431294</c:v>
                </c:pt>
                <c:pt idx="11210">
                  <c:v>5835.838148431294</c:v>
                </c:pt>
                <c:pt idx="11211">
                  <c:v>5836.338148431294</c:v>
                </c:pt>
                <c:pt idx="11212">
                  <c:v>5836.838148431294</c:v>
                </c:pt>
                <c:pt idx="11213">
                  <c:v>5837.338148431294</c:v>
                </c:pt>
                <c:pt idx="11214">
                  <c:v>5837.838148431294</c:v>
                </c:pt>
                <c:pt idx="11215">
                  <c:v>5838.338148431294</c:v>
                </c:pt>
                <c:pt idx="11216">
                  <c:v>5838.838148431294</c:v>
                </c:pt>
                <c:pt idx="11217">
                  <c:v>5839.338148431294</c:v>
                </c:pt>
                <c:pt idx="11218">
                  <c:v>5839.838148431294</c:v>
                </c:pt>
                <c:pt idx="11219">
                  <c:v>5840.338148431294</c:v>
                </c:pt>
                <c:pt idx="11220">
                  <c:v>5840.838148431294</c:v>
                </c:pt>
                <c:pt idx="11221">
                  <c:v>5841.338148431294</c:v>
                </c:pt>
                <c:pt idx="11222">
                  <c:v>5841.838148431294</c:v>
                </c:pt>
                <c:pt idx="11223">
                  <c:v>5842.338148431294</c:v>
                </c:pt>
                <c:pt idx="11224">
                  <c:v>5842.838148431294</c:v>
                </c:pt>
                <c:pt idx="11225">
                  <c:v>5843.338148431294</c:v>
                </c:pt>
                <c:pt idx="11226">
                  <c:v>5843.838148431294</c:v>
                </c:pt>
                <c:pt idx="11227">
                  <c:v>5844.338148431294</c:v>
                </c:pt>
                <c:pt idx="11228">
                  <c:v>5844.838148431294</c:v>
                </c:pt>
                <c:pt idx="11229">
                  <c:v>5845.338148431294</c:v>
                </c:pt>
                <c:pt idx="11230">
                  <c:v>5845.838148431294</c:v>
                </c:pt>
                <c:pt idx="11231">
                  <c:v>5846.338148431294</c:v>
                </c:pt>
                <c:pt idx="11232">
                  <c:v>5846.838148431294</c:v>
                </c:pt>
                <c:pt idx="11233">
                  <c:v>5847.338148431294</c:v>
                </c:pt>
                <c:pt idx="11234">
                  <c:v>5847.838148431294</c:v>
                </c:pt>
                <c:pt idx="11235">
                  <c:v>5848.338148431294</c:v>
                </c:pt>
                <c:pt idx="11236">
                  <c:v>5848.838148431294</c:v>
                </c:pt>
                <c:pt idx="11237">
                  <c:v>5849.338148431294</c:v>
                </c:pt>
                <c:pt idx="11238">
                  <c:v>5849.838148431294</c:v>
                </c:pt>
                <c:pt idx="11239">
                  <c:v>5850.338148431294</c:v>
                </c:pt>
                <c:pt idx="11240">
                  <c:v>5850.838148431294</c:v>
                </c:pt>
                <c:pt idx="11241">
                  <c:v>5851.338148431294</c:v>
                </c:pt>
                <c:pt idx="11242">
                  <c:v>5851.838148431294</c:v>
                </c:pt>
                <c:pt idx="11243">
                  <c:v>5852.338148431294</c:v>
                </c:pt>
                <c:pt idx="11244">
                  <c:v>5852.838148431294</c:v>
                </c:pt>
                <c:pt idx="11245">
                  <c:v>5853.338148431294</c:v>
                </c:pt>
                <c:pt idx="11246">
                  <c:v>5853.838148431294</c:v>
                </c:pt>
                <c:pt idx="11247">
                  <c:v>5854.338148431294</c:v>
                </c:pt>
                <c:pt idx="11248">
                  <c:v>5854.838148431294</c:v>
                </c:pt>
                <c:pt idx="11249">
                  <c:v>5855.338148431294</c:v>
                </c:pt>
                <c:pt idx="11250">
                  <c:v>5855.838148431294</c:v>
                </c:pt>
                <c:pt idx="11251">
                  <c:v>5856.338148431294</c:v>
                </c:pt>
                <c:pt idx="11252">
                  <c:v>5856.838148431294</c:v>
                </c:pt>
                <c:pt idx="11253">
                  <c:v>5857.338148431294</c:v>
                </c:pt>
                <c:pt idx="11254">
                  <c:v>5857.838148431294</c:v>
                </c:pt>
                <c:pt idx="11255">
                  <c:v>5858.338148431294</c:v>
                </c:pt>
                <c:pt idx="11256">
                  <c:v>5858.838148431294</c:v>
                </c:pt>
                <c:pt idx="11257">
                  <c:v>5859.338148431294</c:v>
                </c:pt>
                <c:pt idx="11258">
                  <c:v>5859.838148431294</c:v>
                </c:pt>
                <c:pt idx="11259">
                  <c:v>5860.338148431294</c:v>
                </c:pt>
                <c:pt idx="11260">
                  <c:v>5860.838148431294</c:v>
                </c:pt>
                <c:pt idx="11261">
                  <c:v>5861.338148431294</c:v>
                </c:pt>
                <c:pt idx="11262">
                  <c:v>5861.838148431294</c:v>
                </c:pt>
                <c:pt idx="11263">
                  <c:v>5862.338148431294</c:v>
                </c:pt>
                <c:pt idx="11264">
                  <c:v>5862.838148431294</c:v>
                </c:pt>
                <c:pt idx="11265">
                  <c:v>5863.338148431294</c:v>
                </c:pt>
                <c:pt idx="11266">
                  <c:v>5863.838148431294</c:v>
                </c:pt>
                <c:pt idx="11267">
                  <c:v>5864.338148431294</c:v>
                </c:pt>
                <c:pt idx="11268">
                  <c:v>5864.838148431294</c:v>
                </c:pt>
                <c:pt idx="11269">
                  <c:v>5865.338148431294</c:v>
                </c:pt>
                <c:pt idx="11270">
                  <c:v>5865.838148431294</c:v>
                </c:pt>
                <c:pt idx="11271">
                  <c:v>5866.338148431294</c:v>
                </c:pt>
                <c:pt idx="11272">
                  <c:v>5866.838148431294</c:v>
                </c:pt>
                <c:pt idx="11273">
                  <c:v>5867.338148431294</c:v>
                </c:pt>
                <c:pt idx="11274">
                  <c:v>5867.838148431294</c:v>
                </c:pt>
                <c:pt idx="11275">
                  <c:v>5868.338148431294</c:v>
                </c:pt>
                <c:pt idx="11276">
                  <c:v>5868.838148431294</c:v>
                </c:pt>
                <c:pt idx="11277">
                  <c:v>5869.338148431294</c:v>
                </c:pt>
                <c:pt idx="11278">
                  <c:v>5869.838148431294</c:v>
                </c:pt>
                <c:pt idx="11279">
                  <c:v>5870.338148431294</c:v>
                </c:pt>
                <c:pt idx="11280">
                  <c:v>5870.838148431294</c:v>
                </c:pt>
                <c:pt idx="11281">
                  <c:v>5871.338148431294</c:v>
                </c:pt>
                <c:pt idx="11282">
                  <c:v>5871.838148431294</c:v>
                </c:pt>
                <c:pt idx="11283">
                  <c:v>5872.338148431294</c:v>
                </c:pt>
                <c:pt idx="11284">
                  <c:v>5872.838148431294</c:v>
                </c:pt>
                <c:pt idx="11285">
                  <c:v>5873.338148431294</c:v>
                </c:pt>
                <c:pt idx="11286">
                  <c:v>5873.838148431294</c:v>
                </c:pt>
                <c:pt idx="11287">
                  <c:v>5874.338148431294</c:v>
                </c:pt>
                <c:pt idx="11288">
                  <c:v>5874.838148431294</c:v>
                </c:pt>
                <c:pt idx="11289">
                  <c:v>5875.338148431294</c:v>
                </c:pt>
                <c:pt idx="11290">
                  <c:v>5875.838148431294</c:v>
                </c:pt>
                <c:pt idx="11291">
                  <c:v>5876.338148431294</c:v>
                </c:pt>
                <c:pt idx="11292">
                  <c:v>5876.838148431294</c:v>
                </c:pt>
                <c:pt idx="11293">
                  <c:v>5877.338148431294</c:v>
                </c:pt>
                <c:pt idx="11294">
                  <c:v>5877.838148431294</c:v>
                </c:pt>
                <c:pt idx="11295">
                  <c:v>5878.338148431294</c:v>
                </c:pt>
                <c:pt idx="11296">
                  <c:v>5878.838148431294</c:v>
                </c:pt>
                <c:pt idx="11297">
                  <c:v>5879.338148431294</c:v>
                </c:pt>
                <c:pt idx="11298">
                  <c:v>5879.838148431294</c:v>
                </c:pt>
                <c:pt idx="11299">
                  <c:v>5880.338148431294</c:v>
                </c:pt>
                <c:pt idx="11300">
                  <c:v>5880.838148431294</c:v>
                </c:pt>
                <c:pt idx="11301">
                  <c:v>5881.338148431294</c:v>
                </c:pt>
                <c:pt idx="11302">
                  <c:v>5881.838148431294</c:v>
                </c:pt>
                <c:pt idx="11303">
                  <c:v>5882.338148431294</c:v>
                </c:pt>
                <c:pt idx="11304">
                  <c:v>5882.838148431294</c:v>
                </c:pt>
                <c:pt idx="11305">
                  <c:v>5883.338148431294</c:v>
                </c:pt>
                <c:pt idx="11306">
                  <c:v>5883.838148431294</c:v>
                </c:pt>
                <c:pt idx="11307">
                  <c:v>5884.338148431294</c:v>
                </c:pt>
                <c:pt idx="11308">
                  <c:v>5884.838148431294</c:v>
                </c:pt>
                <c:pt idx="11309">
                  <c:v>5885.338148431294</c:v>
                </c:pt>
                <c:pt idx="11310">
                  <c:v>5885.838148431294</c:v>
                </c:pt>
                <c:pt idx="11311">
                  <c:v>5886.338148431294</c:v>
                </c:pt>
                <c:pt idx="11312">
                  <c:v>5886.838148431294</c:v>
                </c:pt>
                <c:pt idx="11313">
                  <c:v>5887.338148431294</c:v>
                </c:pt>
                <c:pt idx="11314">
                  <c:v>5887.838148431294</c:v>
                </c:pt>
                <c:pt idx="11315">
                  <c:v>5888.338148431294</c:v>
                </c:pt>
                <c:pt idx="11316">
                  <c:v>5888.838148431294</c:v>
                </c:pt>
                <c:pt idx="11317">
                  <c:v>5889.338148431294</c:v>
                </c:pt>
                <c:pt idx="11318">
                  <c:v>5889.838148431294</c:v>
                </c:pt>
                <c:pt idx="11319">
                  <c:v>5890.338148431294</c:v>
                </c:pt>
                <c:pt idx="11320">
                  <c:v>5890.838148431294</c:v>
                </c:pt>
                <c:pt idx="11321">
                  <c:v>5891.338148431294</c:v>
                </c:pt>
                <c:pt idx="11322">
                  <c:v>5891.838148431294</c:v>
                </c:pt>
                <c:pt idx="11323">
                  <c:v>5892.338148431294</c:v>
                </c:pt>
                <c:pt idx="11324">
                  <c:v>5892.838148431294</c:v>
                </c:pt>
                <c:pt idx="11325">
                  <c:v>5893.338148431294</c:v>
                </c:pt>
                <c:pt idx="11326">
                  <c:v>5893.838148431294</c:v>
                </c:pt>
                <c:pt idx="11327">
                  <c:v>5894.338148431294</c:v>
                </c:pt>
                <c:pt idx="11328">
                  <c:v>5894.838148431294</c:v>
                </c:pt>
                <c:pt idx="11329">
                  <c:v>5895.338148431294</c:v>
                </c:pt>
                <c:pt idx="11330">
                  <c:v>5895.838148431294</c:v>
                </c:pt>
                <c:pt idx="11331">
                  <c:v>5896.338148431294</c:v>
                </c:pt>
                <c:pt idx="11332">
                  <c:v>5896.838148431294</c:v>
                </c:pt>
                <c:pt idx="11333">
                  <c:v>5897.338148431294</c:v>
                </c:pt>
                <c:pt idx="11334">
                  <c:v>5897.838148431294</c:v>
                </c:pt>
                <c:pt idx="11335">
                  <c:v>5898.338148431294</c:v>
                </c:pt>
                <c:pt idx="11336">
                  <c:v>5898.838148431294</c:v>
                </c:pt>
                <c:pt idx="11337">
                  <c:v>5899.338148431294</c:v>
                </c:pt>
                <c:pt idx="11338">
                  <c:v>5899.838148431294</c:v>
                </c:pt>
                <c:pt idx="11339">
                  <c:v>5900.338148431294</c:v>
                </c:pt>
                <c:pt idx="11340">
                  <c:v>5900.838148431294</c:v>
                </c:pt>
                <c:pt idx="11341">
                  <c:v>5901.338148431294</c:v>
                </c:pt>
                <c:pt idx="11342">
                  <c:v>5901.838148431294</c:v>
                </c:pt>
                <c:pt idx="11343">
                  <c:v>5902.338148431294</c:v>
                </c:pt>
                <c:pt idx="11344">
                  <c:v>5902.838148431294</c:v>
                </c:pt>
                <c:pt idx="11345">
                  <c:v>5903.338148431294</c:v>
                </c:pt>
                <c:pt idx="11346">
                  <c:v>5903.838148431294</c:v>
                </c:pt>
                <c:pt idx="11347">
                  <c:v>5904.338148431294</c:v>
                </c:pt>
                <c:pt idx="11348">
                  <c:v>5904.838148431294</c:v>
                </c:pt>
                <c:pt idx="11349">
                  <c:v>5905.338148431294</c:v>
                </c:pt>
                <c:pt idx="11350">
                  <c:v>5905.838148431294</c:v>
                </c:pt>
                <c:pt idx="11351">
                  <c:v>5906.338148431294</c:v>
                </c:pt>
                <c:pt idx="11352">
                  <c:v>5906.838148431294</c:v>
                </c:pt>
                <c:pt idx="11353">
                  <c:v>5907.338148431294</c:v>
                </c:pt>
                <c:pt idx="11354">
                  <c:v>5907.838148431294</c:v>
                </c:pt>
                <c:pt idx="11355">
                  <c:v>5908.338148431294</c:v>
                </c:pt>
                <c:pt idx="11356">
                  <c:v>5908.838148431294</c:v>
                </c:pt>
                <c:pt idx="11357">
                  <c:v>5909.338148431294</c:v>
                </c:pt>
                <c:pt idx="11358">
                  <c:v>5909.838148431294</c:v>
                </c:pt>
                <c:pt idx="11359">
                  <c:v>5910.338148431294</c:v>
                </c:pt>
                <c:pt idx="11360">
                  <c:v>5910.838148431294</c:v>
                </c:pt>
                <c:pt idx="11361">
                  <c:v>5911.338148431294</c:v>
                </c:pt>
                <c:pt idx="11362">
                  <c:v>5911.838148431294</c:v>
                </c:pt>
                <c:pt idx="11363">
                  <c:v>5912.338148431294</c:v>
                </c:pt>
                <c:pt idx="11364">
                  <c:v>5912.838148431294</c:v>
                </c:pt>
                <c:pt idx="11365">
                  <c:v>5913.338148431294</c:v>
                </c:pt>
                <c:pt idx="11366">
                  <c:v>5913.838148431294</c:v>
                </c:pt>
                <c:pt idx="11367">
                  <c:v>5914.338148431294</c:v>
                </c:pt>
                <c:pt idx="11368">
                  <c:v>5914.838148431294</c:v>
                </c:pt>
                <c:pt idx="11369">
                  <c:v>5915.338148431294</c:v>
                </c:pt>
                <c:pt idx="11370">
                  <c:v>5915.838148431294</c:v>
                </c:pt>
                <c:pt idx="11371">
                  <c:v>5916.338148431294</c:v>
                </c:pt>
                <c:pt idx="11372">
                  <c:v>5916.838148431294</c:v>
                </c:pt>
                <c:pt idx="11373">
                  <c:v>5917.338148431294</c:v>
                </c:pt>
                <c:pt idx="11374">
                  <c:v>5917.838148431294</c:v>
                </c:pt>
                <c:pt idx="11375">
                  <c:v>5918.338148431294</c:v>
                </c:pt>
                <c:pt idx="11376">
                  <c:v>5918.838148431294</c:v>
                </c:pt>
                <c:pt idx="11377">
                  <c:v>5919.338148431294</c:v>
                </c:pt>
                <c:pt idx="11378">
                  <c:v>5919.838148431294</c:v>
                </c:pt>
                <c:pt idx="11379">
                  <c:v>5920.338148431294</c:v>
                </c:pt>
                <c:pt idx="11380">
                  <c:v>5920.838148431294</c:v>
                </c:pt>
                <c:pt idx="11381">
                  <c:v>5921.338148431294</c:v>
                </c:pt>
                <c:pt idx="11382">
                  <c:v>5921.838148431294</c:v>
                </c:pt>
                <c:pt idx="11383">
                  <c:v>5922.338148431294</c:v>
                </c:pt>
                <c:pt idx="11384">
                  <c:v>5922.838148431294</c:v>
                </c:pt>
                <c:pt idx="11385">
                  <c:v>5923.338148431294</c:v>
                </c:pt>
                <c:pt idx="11386">
                  <c:v>5923.838148431294</c:v>
                </c:pt>
                <c:pt idx="11387">
                  <c:v>5924.338148431294</c:v>
                </c:pt>
                <c:pt idx="11388">
                  <c:v>5924.838148431294</c:v>
                </c:pt>
                <c:pt idx="11389">
                  <c:v>5925.338148431294</c:v>
                </c:pt>
                <c:pt idx="11390">
                  <c:v>5925.838148431294</c:v>
                </c:pt>
                <c:pt idx="11391">
                  <c:v>5926.338148431294</c:v>
                </c:pt>
                <c:pt idx="11392">
                  <c:v>5926.838148431294</c:v>
                </c:pt>
                <c:pt idx="11393">
                  <c:v>5927.338148431294</c:v>
                </c:pt>
                <c:pt idx="11394">
                  <c:v>5927.838148431294</c:v>
                </c:pt>
                <c:pt idx="11395">
                  <c:v>5928.338148431294</c:v>
                </c:pt>
                <c:pt idx="11396">
                  <c:v>5928.838148431294</c:v>
                </c:pt>
                <c:pt idx="11397">
                  <c:v>5929.338148431294</c:v>
                </c:pt>
                <c:pt idx="11398">
                  <c:v>5929.838148431294</c:v>
                </c:pt>
                <c:pt idx="11399">
                  <c:v>5930.338148431294</c:v>
                </c:pt>
                <c:pt idx="11400">
                  <c:v>5930.838148431294</c:v>
                </c:pt>
                <c:pt idx="11401">
                  <c:v>5931.338148431294</c:v>
                </c:pt>
                <c:pt idx="11402">
                  <c:v>5931.838148431294</c:v>
                </c:pt>
                <c:pt idx="11403">
                  <c:v>5932.338148431294</c:v>
                </c:pt>
                <c:pt idx="11404">
                  <c:v>5932.838148431294</c:v>
                </c:pt>
                <c:pt idx="11405">
                  <c:v>5933.338148431294</c:v>
                </c:pt>
                <c:pt idx="11406">
                  <c:v>5933.838148431294</c:v>
                </c:pt>
                <c:pt idx="11407">
                  <c:v>5934.338148431294</c:v>
                </c:pt>
                <c:pt idx="11408">
                  <c:v>5934.838148431294</c:v>
                </c:pt>
                <c:pt idx="11409">
                  <c:v>5935.338148431294</c:v>
                </c:pt>
                <c:pt idx="11410">
                  <c:v>5935.838148431294</c:v>
                </c:pt>
                <c:pt idx="11411">
                  <c:v>5936.338148431294</c:v>
                </c:pt>
                <c:pt idx="11412">
                  <c:v>5936.838148431294</c:v>
                </c:pt>
                <c:pt idx="11413">
                  <c:v>5937.338148431294</c:v>
                </c:pt>
                <c:pt idx="11414">
                  <c:v>5937.838148431294</c:v>
                </c:pt>
                <c:pt idx="11415">
                  <c:v>5938.338148431294</c:v>
                </c:pt>
                <c:pt idx="11416">
                  <c:v>5938.838148431294</c:v>
                </c:pt>
                <c:pt idx="11417">
                  <c:v>5939.338148431294</c:v>
                </c:pt>
                <c:pt idx="11418">
                  <c:v>5939.838148431294</c:v>
                </c:pt>
                <c:pt idx="11419">
                  <c:v>5940.338148431294</c:v>
                </c:pt>
                <c:pt idx="11420">
                  <c:v>5940.838148431294</c:v>
                </c:pt>
                <c:pt idx="11421">
                  <c:v>5941.338148431294</c:v>
                </c:pt>
                <c:pt idx="11422">
                  <c:v>5941.838148431294</c:v>
                </c:pt>
                <c:pt idx="11423">
                  <c:v>5942.338148431294</c:v>
                </c:pt>
                <c:pt idx="11424">
                  <c:v>5942.838148431294</c:v>
                </c:pt>
                <c:pt idx="11425">
                  <c:v>5943.338148431294</c:v>
                </c:pt>
                <c:pt idx="11426">
                  <c:v>5943.838148431294</c:v>
                </c:pt>
                <c:pt idx="11427">
                  <c:v>5944.338148431294</c:v>
                </c:pt>
                <c:pt idx="11428">
                  <c:v>5944.838148431294</c:v>
                </c:pt>
                <c:pt idx="11429">
                  <c:v>5945.338148431294</c:v>
                </c:pt>
                <c:pt idx="11430">
                  <c:v>5945.838148431294</c:v>
                </c:pt>
                <c:pt idx="11431">
                  <c:v>5946.338148431294</c:v>
                </c:pt>
                <c:pt idx="11432">
                  <c:v>5946.838148431294</c:v>
                </c:pt>
                <c:pt idx="11433">
                  <c:v>5947.338148431294</c:v>
                </c:pt>
                <c:pt idx="11434">
                  <c:v>5947.838148431294</c:v>
                </c:pt>
                <c:pt idx="11435">
                  <c:v>5948.338148431294</c:v>
                </c:pt>
                <c:pt idx="11436">
                  <c:v>5948.838148431294</c:v>
                </c:pt>
                <c:pt idx="11437">
                  <c:v>5949.338148431294</c:v>
                </c:pt>
                <c:pt idx="11438">
                  <c:v>5949.838148431294</c:v>
                </c:pt>
                <c:pt idx="11439">
                  <c:v>5950.338148431294</c:v>
                </c:pt>
                <c:pt idx="11440">
                  <c:v>5950.838148431294</c:v>
                </c:pt>
                <c:pt idx="11441">
                  <c:v>5951.338148431294</c:v>
                </c:pt>
                <c:pt idx="11442">
                  <c:v>5951.838148431294</c:v>
                </c:pt>
                <c:pt idx="11443">
                  <c:v>5952.338148431294</c:v>
                </c:pt>
                <c:pt idx="11444">
                  <c:v>5952.838148431294</c:v>
                </c:pt>
                <c:pt idx="11445">
                  <c:v>5953.338148431294</c:v>
                </c:pt>
                <c:pt idx="11446">
                  <c:v>5953.838148431294</c:v>
                </c:pt>
                <c:pt idx="11447">
                  <c:v>5954.338148431294</c:v>
                </c:pt>
                <c:pt idx="11448">
                  <c:v>5954.838148431294</c:v>
                </c:pt>
                <c:pt idx="11449">
                  <c:v>5955.338148431294</c:v>
                </c:pt>
                <c:pt idx="11450">
                  <c:v>5955.838148431294</c:v>
                </c:pt>
                <c:pt idx="11451">
                  <c:v>5956.338148431294</c:v>
                </c:pt>
                <c:pt idx="11452">
                  <c:v>5956.838148431294</c:v>
                </c:pt>
                <c:pt idx="11453">
                  <c:v>5957.338148431294</c:v>
                </c:pt>
                <c:pt idx="11454">
                  <c:v>5957.838148431294</c:v>
                </c:pt>
                <c:pt idx="11455">
                  <c:v>5958.338148431294</c:v>
                </c:pt>
                <c:pt idx="11456">
                  <c:v>5958.838148431294</c:v>
                </c:pt>
                <c:pt idx="11457">
                  <c:v>5959.338148431294</c:v>
                </c:pt>
                <c:pt idx="11458">
                  <c:v>5959.838148431294</c:v>
                </c:pt>
                <c:pt idx="11459">
                  <c:v>5960.338148431294</c:v>
                </c:pt>
                <c:pt idx="11460">
                  <c:v>5960.838148431294</c:v>
                </c:pt>
                <c:pt idx="11461">
                  <c:v>5961.338148431294</c:v>
                </c:pt>
                <c:pt idx="11462">
                  <c:v>5961.838148431294</c:v>
                </c:pt>
                <c:pt idx="11463">
                  <c:v>5962.338148431294</c:v>
                </c:pt>
                <c:pt idx="11464">
                  <c:v>5962.838148431294</c:v>
                </c:pt>
                <c:pt idx="11465">
                  <c:v>5963.338148431294</c:v>
                </c:pt>
                <c:pt idx="11466">
                  <c:v>5963.838148431294</c:v>
                </c:pt>
                <c:pt idx="11467">
                  <c:v>5964.338148431294</c:v>
                </c:pt>
                <c:pt idx="11468">
                  <c:v>5964.838148431294</c:v>
                </c:pt>
                <c:pt idx="11469">
                  <c:v>5965.338148431294</c:v>
                </c:pt>
                <c:pt idx="11470">
                  <c:v>5965.838148431294</c:v>
                </c:pt>
                <c:pt idx="11471">
                  <c:v>5966.338148431294</c:v>
                </c:pt>
                <c:pt idx="11472">
                  <c:v>5966.838148431294</c:v>
                </c:pt>
                <c:pt idx="11473">
                  <c:v>5967.338148431294</c:v>
                </c:pt>
                <c:pt idx="11474">
                  <c:v>5967.838148431294</c:v>
                </c:pt>
                <c:pt idx="11475">
                  <c:v>5968.338148431294</c:v>
                </c:pt>
                <c:pt idx="11476">
                  <c:v>5968.838148431294</c:v>
                </c:pt>
                <c:pt idx="11477">
                  <c:v>5969.338148431294</c:v>
                </c:pt>
                <c:pt idx="11478">
                  <c:v>5969.838148431294</c:v>
                </c:pt>
                <c:pt idx="11479">
                  <c:v>5970.338148431294</c:v>
                </c:pt>
                <c:pt idx="11480">
                  <c:v>5970.838148431294</c:v>
                </c:pt>
                <c:pt idx="11481">
                  <c:v>5971.338148431294</c:v>
                </c:pt>
                <c:pt idx="11482">
                  <c:v>5971.838148431294</c:v>
                </c:pt>
                <c:pt idx="11483">
                  <c:v>5972.338148431294</c:v>
                </c:pt>
                <c:pt idx="11484">
                  <c:v>5972.838148431294</c:v>
                </c:pt>
                <c:pt idx="11485">
                  <c:v>5973.338148431294</c:v>
                </c:pt>
                <c:pt idx="11486">
                  <c:v>5973.838148431294</c:v>
                </c:pt>
                <c:pt idx="11487">
                  <c:v>5974.338148431294</c:v>
                </c:pt>
                <c:pt idx="11488">
                  <c:v>5974.838148431294</c:v>
                </c:pt>
                <c:pt idx="11489">
                  <c:v>5975.338148431294</c:v>
                </c:pt>
                <c:pt idx="11490">
                  <c:v>5975.838148431294</c:v>
                </c:pt>
                <c:pt idx="11491">
                  <c:v>5976.338148431294</c:v>
                </c:pt>
                <c:pt idx="11492">
                  <c:v>5976.838148431294</c:v>
                </c:pt>
                <c:pt idx="11493">
                  <c:v>5977.338148431294</c:v>
                </c:pt>
                <c:pt idx="11494">
                  <c:v>5977.838148431294</c:v>
                </c:pt>
                <c:pt idx="11495">
                  <c:v>5978.338148431294</c:v>
                </c:pt>
                <c:pt idx="11496">
                  <c:v>5978.838148431294</c:v>
                </c:pt>
                <c:pt idx="11497">
                  <c:v>5979.338148431294</c:v>
                </c:pt>
                <c:pt idx="11498">
                  <c:v>5979.838148431294</c:v>
                </c:pt>
                <c:pt idx="11499">
                  <c:v>5980.338148431294</c:v>
                </c:pt>
                <c:pt idx="11500">
                  <c:v>5980.838148431294</c:v>
                </c:pt>
                <c:pt idx="11501">
                  <c:v>5981.338148431294</c:v>
                </c:pt>
                <c:pt idx="11502">
                  <c:v>5981.838148431294</c:v>
                </c:pt>
                <c:pt idx="11503">
                  <c:v>5982.338148431294</c:v>
                </c:pt>
                <c:pt idx="11504">
                  <c:v>5982.838148431294</c:v>
                </c:pt>
                <c:pt idx="11505">
                  <c:v>5983.338148431294</c:v>
                </c:pt>
                <c:pt idx="11506">
                  <c:v>5983.838148431294</c:v>
                </c:pt>
                <c:pt idx="11507">
                  <c:v>5984.338148431294</c:v>
                </c:pt>
                <c:pt idx="11508">
                  <c:v>5984.838148431294</c:v>
                </c:pt>
                <c:pt idx="11509">
                  <c:v>5985.338148431294</c:v>
                </c:pt>
                <c:pt idx="11510">
                  <c:v>5985.838148431294</c:v>
                </c:pt>
                <c:pt idx="11511">
                  <c:v>5986.338148431294</c:v>
                </c:pt>
                <c:pt idx="11512">
                  <c:v>5986.838148431294</c:v>
                </c:pt>
                <c:pt idx="11513">
                  <c:v>5987.338148431294</c:v>
                </c:pt>
                <c:pt idx="11514">
                  <c:v>5987.838148431294</c:v>
                </c:pt>
                <c:pt idx="11515">
                  <c:v>5988.338148431294</c:v>
                </c:pt>
                <c:pt idx="11516">
                  <c:v>5988.838148431294</c:v>
                </c:pt>
                <c:pt idx="11517">
                  <c:v>5989.338148431294</c:v>
                </c:pt>
                <c:pt idx="11518">
                  <c:v>5989.838148431294</c:v>
                </c:pt>
                <c:pt idx="11519">
                  <c:v>5990.338148431294</c:v>
                </c:pt>
                <c:pt idx="11520">
                  <c:v>5990.838148431294</c:v>
                </c:pt>
                <c:pt idx="11521">
                  <c:v>5991.338148431294</c:v>
                </c:pt>
                <c:pt idx="11522">
                  <c:v>5991.838148431294</c:v>
                </c:pt>
                <c:pt idx="11523">
                  <c:v>5992.338148431294</c:v>
                </c:pt>
                <c:pt idx="11524">
                  <c:v>5992.838148431294</c:v>
                </c:pt>
                <c:pt idx="11525">
                  <c:v>5993.338148431294</c:v>
                </c:pt>
                <c:pt idx="11526">
                  <c:v>5993.838148431294</c:v>
                </c:pt>
                <c:pt idx="11527">
                  <c:v>5994.338148431294</c:v>
                </c:pt>
                <c:pt idx="11528">
                  <c:v>5994.838148431294</c:v>
                </c:pt>
                <c:pt idx="11529">
                  <c:v>5995.338148431294</c:v>
                </c:pt>
                <c:pt idx="11530">
                  <c:v>5995.838148431294</c:v>
                </c:pt>
                <c:pt idx="11531">
                  <c:v>5996.338148431294</c:v>
                </c:pt>
                <c:pt idx="11532">
                  <c:v>5996.838148431294</c:v>
                </c:pt>
                <c:pt idx="11533">
                  <c:v>5997.338148431294</c:v>
                </c:pt>
                <c:pt idx="11534">
                  <c:v>5997.838148431294</c:v>
                </c:pt>
                <c:pt idx="11535">
                  <c:v>5998.338148431294</c:v>
                </c:pt>
                <c:pt idx="11536">
                  <c:v>5998.838148431294</c:v>
                </c:pt>
                <c:pt idx="11537">
                  <c:v>5999.338148431294</c:v>
                </c:pt>
                <c:pt idx="11538">
                  <c:v>5999.838148431294</c:v>
                </c:pt>
                <c:pt idx="11539">
                  <c:v>6000.338148431294</c:v>
                </c:pt>
                <c:pt idx="11540">
                  <c:v>6000.838148431294</c:v>
                </c:pt>
                <c:pt idx="11541">
                  <c:v>6001.338148431294</c:v>
                </c:pt>
                <c:pt idx="11542">
                  <c:v>6001.838148431294</c:v>
                </c:pt>
                <c:pt idx="11543">
                  <c:v>6002.338148431294</c:v>
                </c:pt>
                <c:pt idx="11544">
                  <c:v>6002.838148431294</c:v>
                </c:pt>
                <c:pt idx="11545">
                  <c:v>6003.338148431294</c:v>
                </c:pt>
                <c:pt idx="11546">
                  <c:v>6003.838148431294</c:v>
                </c:pt>
                <c:pt idx="11547">
                  <c:v>6004.338148431294</c:v>
                </c:pt>
                <c:pt idx="11548">
                  <c:v>6004.838148431294</c:v>
                </c:pt>
                <c:pt idx="11549">
                  <c:v>6005.338148431294</c:v>
                </c:pt>
                <c:pt idx="11550">
                  <c:v>6005.838148431294</c:v>
                </c:pt>
                <c:pt idx="11551">
                  <c:v>6006.338148431294</c:v>
                </c:pt>
                <c:pt idx="11552">
                  <c:v>6006.838148431294</c:v>
                </c:pt>
                <c:pt idx="11553">
                  <c:v>6007.338148431294</c:v>
                </c:pt>
                <c:pt idx="11554">
                  <c:v>6007.838148431294</c:v>
                </c:pt>
                <c:pt idx="11555">
                  <c:v>6008.338148431294</c:v>
                </c:pt>
                <c:pt idx="11556">
                  <c:v>6008.838148431294</c:v>
                </c:pt>
                <c:pt idx="11557">
                  <c:v>6009.338148431294</c:v>
                </c:pt>
                <c:pt idx="11558">
                  <c:v>6009.838148431294</c:v>
                </c:pt>
                <c:pt idx="11559">
                  <c:v>6010.338148431294</c:v>
                </c:pt>
                <c:pt idx="11560">
                  <c:v>6010.838148431294</c:v>
                </c:pt>
                <c:pt idx="11561">
                  <c:v>6011.338148431294</c:v>
                </c:pt>
                <c:pt idx="11562">
                  <c:v>6011.838148431294</c:v>
                </c:pt>
                <c:pt idx="11563">
                  <c:v>6012.338148431294</c:v>
                </c:pt>
                <c:pt idx="11564">
                  <c:v>6012.838148431294</c:v>
                </c:pt>
                <c:pt idx="11565">
                  <c:v>6013.338148431294</c:v>
                </c:pt>
                <c:pt idx="11566">
                  <c:v>6013.838148431294</c:v>
                </c:pt>
                <c:pt idx="11567">
                  <c:v>6014.338148431294</c:v>
                </c:pt>
                <c:pt idx="11568">
                  <c:v>6014.838148431294</c:v>
                </c:pt>
                <c:pt idx="11569">
                  <c:v>6015.338148431294</c:v>
                </c:pt>
                <c:pt idx="11570">
                  <c:v>6015.838148431294</c:v>
                </c:pt>
                <c:pt idx="11571">
                  <c:v>6016.338148431294</c:v>
                </c:pt>
                <c:pt idx="11572">
                  <c:v>6016.838148431294</c:v>
                </c:pt>
                <c:pt idx="11573">
                  <c:v>6017.338148431294</c:v>
                </c:pt>
                <c:pt idx="11574">
                  <c:v>6017.838148431294</c:v>
                </c:pt>
                <c:pt idx="11575">
                  <c:v>6018.338148431294</c:v>
                </c:pt>
                <c:pt idx="11576">
                  <c:v>6018.838148431294</c:v>
                </c:pt>
                <c:pt idx="11577">
                  <c:v>6019.338148431294</c:v>
                </c:pt>
                <c:pt idx="11578">
                  <c:v>6019.838148431294</c:v>
                </c:pt>
                <c:pt idx="11579">
                  <c:v>6020.338148431294</c:v>
                </c:pt>
                <c:pt idx="11580">
                  <c:v>6020.838148431294</c:v>
                </c:pt>
                <c:pt idx="11581">
                  <c:v>6021.338148431294</c:v>
                </c:pt>
                <c:pt idx="11582">
                  <c:v>6021.838148431294</c:v>
                </c:pt>
                <c:pt idx="11583">
                  <c:v>6022.338148431294</c:v>
                </c:pt>
                <c:pt idx="11584">
                  <c:v>6022.838148431294</c:v>
                </c:pt>
                <c:pt idx="11585">
                  <c:v>6023.338148431294</c:v>
                </c:pt>
                <c:pt idx="11586">
                  <c:v>6023.838148431294</c:v>
                </c:pt>
                <c:pt idx="11587">
                  <c:v>6024.338148431294</c:v>
                </c:pt>
                <c:pt idx="11588">
                  <c:v>6024.838148431294</c:v>
                </c:pt>
                <c:pt idx="11589">
                  <c:v>6025.338148431294</c:v>
                </c:pt>
                <c:pt idx="11590">
                  <c:v>6025.838148431294</c:v>
                </c:pt>
                <c:pt idx="11591">
                  <c:v>6026.338148431294</c:v>
                </c:pt>
                <c:pt idx="11592">
                  <c:v>6026.838148431294</c:v>
                </c:pt>
                <c:pt idx="11593">
                  <c:v>6027.338148431294</c:v>
                </c:pt>
                <c:pt idx="11594">
                  <c:v>6027.838148431294</c:v>
                </c:pt>
                <c:pt idx="11595">
                  <c:v>6028.338148431294</c:v>
                </c:pt>
                <c:pt idx="11596">
                  <c:v>6028.838148431294</c:v>
                </c:pt>
                <c:pt idx="11597">
                  <c:v>6029.338148431294</c:v>
                </c:pt>
                <c:pt idx="11598">
                  <c:v>6029.838148431294</c:v>
                </c:pt>
                <c:pt idx="11599">
                  <c:v>6030.338148431294</c:v>
                </c:pt>
                <c:pt idx="11600">
                  <c:v>6030.838148431294</c:v>
                </c:pt>
                <c:pt idx="11601">
                  <c:v>6031.338148431294</c:v>
                </c:pt>
                <c:pt idx="11602">
                  <c:v>6031.838148431294</c:v>
                </c:pt>
                <c:pt idx="11603">
                  <c:v>6032.338148431294</c:v>
                </c:pt>
                <c:pt idx="11604">
                  <c:v>6032.838148431294</c:v>
                </c:pt>
                <c:pt idx="11605">
                  <c:v>6033.338148431294</c:v>
                </c:pt>
                <c:pt idx="11606">
                  <c:v>6033.838148431294</c:v>
                </c:pt>
                <c:pt idx="11607">
                  <c:v>6034.338148431294</c:v>
                </c:pt>
                <c:pt idx="11608">
                  <c:v>6034.838148431294</c:v>
                </c:pt>
                <c:pt idx="11609">
                  <c:v>6035.338148431294</c:v>
                </c:pt>
                <c:pt idx="11610">
                  <c:v>6035.838148431294</c:v>
                </c:pt>
                <c:pt idx="11611">
                  <c:v>6036.338148431294</c:v>
                </c:pt>
                <c:pt idx="11612">
                  <c:v>6036.838148431294</c:v>
                </c:pt>
                <c:pt idx="11613">
                  <c:v>6037.338148431294</c:v>
                </c:pt>
                <c:pt idx="11614">
                  <c:v>6037.838148431294</c:v>
                </c:pt>
                <c:pt idx="11615">
                  <c:v>6038.338148431294</c:v>
                </c:pt>
                <c:pt idx="11616">
                  <c:v>6038.838148431294</c:v>
                </c:pt>
                <c:pt idx="11617">
                  <c:v>6039.338148431294</c:v>
                </c:pt>
                <c:pt idx="11618">
                  <c:v>6039.838148431294</c:v>
                </c:pt>
                <c:pt idx="11619">
                  <c:v>6040.338148431294</c:v>
                </c:pt>
                <c:pt idx="11620">
                  <c:v>6040.838148431294</c:v>
                </c:pt>
                <c:pt idx="11621">
                  <c:v>6041.338148431294</c:v>
                </c:pt>
                <c:pt idx="11622">
                  <c:v>6041.838148431294</c:v>
                </c:pt>
                <c:pt idx="11623">
                  <c:v>6042.338148431294</c:v>
                </c:pt>
                <c:pt idx="11624">
                  <c:v>6042.838148431294</c:v>
                </c:pt>
                <c:pt idx="11625">
                  <c:v>6043.338148431294</c:v>
                </c:pt>
                <c:pt idx="11626">
                  <c:v>6043.838148431294</c:v>
                </c:pt>
                <c:pt idx="11627">
                  <c:v>6044.338148431294</c:v>
                </c:pt>
                <c:pt idx="11628">
                  <c:v>6044.838148431294</c:v>
                </c:pt>
                <c:pt idx="11629">
                  <c:v>6045.338148431294</c:v>
                </c:pt>
                <c:pt idx="11630">
                  <c:v>6045.838148431294</c:v>
                </c:pt>
                <c:pt idx="11631">
                  <c:v>6046.338148431294</c:v>
                </c:pt>
                <c:pt idx="11632">
                  <c:v>6046.838148431294</c:v>
                </c:pt>
                <c:pt idx="11633">
                  <c:v>6047.338148431294</c:v>
                </c:pt>
                <c:pt idx="11634">
                  <c:v>6047.838148431294</c:v>
                </c:pt>
                <c:pt idx="11635">
                  <c:v>6048.338148431294</c:v>
                </c:pt>
                <c:pt idx="11636">
                  <c:v>6048.838148431294</c:v>
                </c:pt>
                <c:pt idx="11637">
                  <c:v>6049.338148431294</c:v>
                </c:pt>
                <c:pt idx="11638">
                  <c:v>6049.838148431294</c:v>
                </c:pt>
                <c:pt idx="11639">
                  <c:v>6050.338148431294</c:v>
                </c:pt>
                <c:pt idx="11640">
                  <c:v>6050.838148431294</c:v>
                </c:pt>
                <c:pt idx="11641">
                  <c:v>6051.338148431294</c:v>
                </c:pt>
                <c:pt idx="11642">
                  <c:v>6051.838148431294</c:v>
                </c:pt>
                <c:pt idx="11643">
                  <c:v>6052.338148431294</c:v>
                </c:pt>
                <c:pt idx="11644">
                  <c:v>6052.838148431294</c:v>
                </c:pt>
                <c:pt idx="11645">
                  <c:v>6053.338148431294</c:v>
                </c:pt>
                <c:pt idx="11646">
                  <c:v>6053.838148431294</c:v>
                </c:pt>
                <c:pt idx="11647">
                  <c:v>6054.338148431294</c:v>
                </c:pt>
                <c:pt idx="11648">
                  <c:v>6054.838148431294</c:v>
                </c:pt>
                <c:pt idx="11649">
                  <c:v>6055.338148431294</c:v>
                </c:pt>
                <c:pt idx="11650">
                  <c:v>6055.838148431294</c:v>
                </c:pt>
                <c:pt idx="11651">
                  <c:v>6056.338148431294</c:v>
                </c:pt>
                <c:pt idx="11652">
                  <c:v>6056.838148431294</c:v>
                </c:pt>
                <c:pt idx="11653">
                  <c:v>6057.338148431294</c:v>
                </c:pt>
                <c:pt idx="11654">
                  <c:v>6057.838148431294</c:v>
                </c:pt>
                <c:pt idx="11655">
                  <c:v>6058.338148431294</c:v>
                </c:pt>
                <c:pt idx="11656">
                  <c:v>6058.838148431294</c:v>
                </c:pt>
                <c:pt idx="11657">
                  <c:v>6059.338148431294</c:v>
                </c:pt>
                <c:pt idx="11658">
                  <c:v>6059.838148431294</c:v>
                </c:pt>
                <c:pt idx="11659">
                  <c:v>6060.338148431294</c:v>
                </c:pt>
                <c:pt idx="11660">
                  <c:v>6060.838148431294</c:v>
                </c:pt>
                <c:pt idx="11661">
                  <c:v>6061.338148431294</c:v>
                </c:pt>
                <c:pt idx="11662">
                  <c:v>6061.838148431294</c:v>
                </c:pt>
                <c:pt idx="11663">
                  <c:v>6062.338148431294</c:v>
                </c:pt>
                <c:pt idx="11664">
                  <c:v>6062.838148431294</c:v>
                </c:pt>
                <c:pt idx="11665">
                  <c:v>6063.338148431294</c:v>
                </c:pt>
                <c:pt idx="11666">
                  <c:v>6063.838148431294</c:v>
                </c:pt>
                <c:pt idx="11667">
                  <c:v>6064.338148431294</c:v>
                </c:pt>
                <c:pt idx="11668">
                  <c:v>6064.838148431294</c:v>
                </c:pt>
                <c:pt idx="11669">
                  <c:v>6065.338148431294</c:v>
                </c:pt>
                <c:pt idx="11670">
                  <c:v>6065.838148431294</c:v>
                </c:pt>
                <c:pt idx="11671">
                  <c:v>6066.338148431294</c:v>
                </c:pt>
                <c:pt idx="11672">
                  <c:v>6066.838148431294</c:v>
                </c:pt>
                <c:pt idx="11673">
                  <c:v>6067.338148431294</c:v>
                </c:pt>
                <c:pt idx="11674">
                  <c:v>6067.838148431294</c:v>
                </c:pt>
                <c:pt idx="11675">
                  <c:v>6068.338148431294</c:v>
                </c:pt>
                <c:pt idx="11676">
                  <c:v>6068.838148431294</c:v>
                </c:pt>
                <c:pt idx="11677">
                  <c:v>6069.338148431294</c:v>
                </c:pt>
                <c:pt idx="11678">
                  <c:v>6069.838148431294</c:v>
                </c:pt>
                <c:pt idx="11679">
                  <c:v>6070.338148431294</c:v>
                </c:pt>
                <c:pt idx="11680">
                  <c:v>6070.838148431294</c:v>
                </c:pt>
                <c:pt idx="11681">
                  <c:v>6071.338148431294</c:v>
                </c:pt>
                <c:pt idx="11682">
                  <c:v>6071.838148431294</c:v>
                </c:pt>
                <c:pt idx="11683">
                  <c:v>6072.338148431294</c:v>
                </c:pt>
                <c:pt idx="11684">
                  <c:v>6072.838148431294</c:v>
                </c:pt>
                <c:pt idx="11685">
                  <c:v>6073.338148431294</c:v>
                </c:pt>
                <c:pt idx="11686">
                  <c:v>6073.838148431294</c:v>
                </c:pt>
                <c:pt idx="11687">
                  <c:v>6074.338148431294</c:v>
                </c:pt>
                <c:pt idx="11688">
                  <c:v>6074.838148431294</c:v>
                </c:pt>
                <c:pt idx="11689">
                  <c:v>6075.338148431294</c:v>
                </c:pt>
                <c:pt idx="11690">
                  <c:v>6075.838148431294</c:v>
                </c:pt>
                <c:pt idx="11691">
                  <c:v>6076.338148431294</c:v>
                </c:pt>
                <c:pt idx="11692">
                  <c:v>6076.838148431294</c:v>
                </c:pt>
                <c:pt idx="11693">
                  <c:v>6077.338148431294</c:v>
                </c:pt>
                <c:pt idx="11694">
                  <c:v>6077.838148431294</c:v>
                </c:pt>
                <c:pt idx="11695">
                  <c:v>6078.338148431294</c:v>
                </c:pt>
                <c:pt idx="11696">
                  <c:v>6078.838148431294</c:v>
                </c:pt>
                <c:pt idx="11697">
                  <c:v>6079.338148431294</c:v>
                </c:pt>
                <c:pt idx="11698">
                  <c:v>6079.838148431294</c:v>
                </c:pt>
                <c:pt idx="11699">
                  <c:v>6080.338148431294</c:v>
                </c:pt>
                <c:pt idx="11700">
                  <c:v>6080.838148431294</c:v>
                </c:pt>
                <c:pt idx="11701">
                  <c:v>6081.338148431294</c:v>
                </c:pt>
                <c:pt idx="11702">
                  <c:v>6081.838148431294</c:v>
                </c:pt>
                <c:pt idx="11703">
                  <c:v>6082.338148431294</c:v>
                </c:pt>
                <c:pt idx="11704">
                  <c:v>6082.838148431294</c:v>
                </c:pt>
                <c:pt idx="11705">
                  <c:v>6083.338148431294</c:v>
                </c:pt>
                <c:pt idx="11706">
                  <c:v>6083.838148431294</c:v>
                </c:pt>
                <c:pt idx="11707">
                  <c:v>6084.338148431294</c:v>
                </c:pt>
                <c:pt idx="11708">
                  <c:v>6084.838148431294</c:v>
                </c:pt>
                <c:pt idx="11709">
                  <c:v>6085.338148431294</c:v>
                </c:pt>
                <c:pt idx="11710">
                  <c:v>6085.838148431294</c:v>
                </c:pt>
                <c:pt idx="11711">
                  <c:v>6086.338148431294</c:v>
                </c:pt>
                <c:pt idx="11712">
                  <c:v>6086.838148431294</c:v>
                </c:pt>
                <c:pt idx="11713">
                  <c:v>6087.338148431294</c:v>
                </c:pt>
                <c:pt idx="11714">
                  <c:v>6087.838148431294</c:v>
                </c:pt>
                <c:pt idx="11715">
                  <c:v>6088.338148431294</c:v>
                </c:pt>
                <c:pt idx="11716">
                  <c:v>6088.838148431294</c:v>
                </c:pt>
                <c:pt idx="11717">
                  <c:v>6089.338148431294</c:v>
                </c:pt>
                <c:pt idx="11718">
                  <c:v>6089.838148431294</c:v>
                </c:pt>
                <c:pt idx="11719">
                  <c:v>6090.338148431294</c:v>
                </c:pt>
                <c:pt idx="11720">
                  <c:v>6090.838148431294</c:v>
                </c:pt>
                <c:pt idx="11721">
                  <c:v>6091.338148431294</c:v>
                </c:pt>
                <c:pt idx="11722">
                  <c:v>6091.838148431294</c:v>
                </c:pt>
                <c:pt idx="11723">
                  <c:v>6092.338148431294</c:v>
                </c:pt>
                <c:pt idx="11724">
                  <c:v>6092.838148431294</c:v>
                </c:pt>
                <c:pt idx="11725">
                  <c:v>6093.338148431294</c:v>
                </c:pt>
                <c:pt idx="11726">
                  <c:v>6093.838148431294</c:v>
                </c:pt>
                <c:pt idx="11727">
                  <c:v>6094.338148431294</c:v>
                </c:pt>
                <c:pt idx="11728">
                  <c:v>6094.838148431294</c:v>
                </c:pt>
                <c:pt idx="11729">
                  <c:v>6095.338148431294</c:v>
                </c:pt>
                <c:pt idx="11730">
                  <c:v>6095.838148431294</c:v>
                </c:pt>
                <c:pt idx="11731">
                  <c:v>6096.338148431294</c:v>
                </c:pt>
                <c:pt idx="11732">
                  <c:v>6096.838148431294</c:v>
                </c:pt>
                <c:pt idx="11733">
                  <c:v>6097.338148431294</c:v>
                </c:pt>
                <c:pt idx="11734">
                  <c:v>6097.838148431294</c:v>
                </c:pt>
                <c:pt idx="11735">
                  <c:v>6098.338148431294</c:v>
                </c:pt>
                <c:pt idx="11736">
                  <c:v>6098.838148431294</c:v>
                </c:pt>
                <c:pt idx="11737">
                  <c:v>6099.338148431294</c:v>
                </c:pt>
                <c:pt idx="11738">
                  <c:v>6099.838148431294</c:v>
                </c:pt>
                <c:pt idx="11739">
                  <c:v>6100.338148431294</c:v>
                </c:pt>
                <c:pt idx="11740">
                  <c:v>6100.838148431294</c:v>
                </c:pt>
                <c:pt idx="11741">
                  <c:v>6101.338148431294</c:v>
                </c:pt>
                <c:pt idx="11742">
                  <c:v>6101.838148431294</c:v>
                </c:pt>
                <c:pt idx="11743">
                  <c:v>6102.338148431294</c:v>
                </c:pt>
                <c:pt idx="11744">
                  <c:v>6102.838148431294</c:v>
                </c:pt>
                <c:pt idx="11745">
                  <c:v>6103.338148431294</c:v>
                </c:pt>
                <c:pt idx="11746">
                  <c:v>6103.838148431294</c:v>
                </c:pt>
                <c:pt idx="11747">
                  <c:v>6104.338148431294</c:v>
                </c:pt>
                <c:pt idx="11748">
                  <c:v>6104.838148431294</c:v>
                </c:pt>
                <c:pt idx="11749">
                  <c:v>6105.338148431294</c:v>
                </c:pt>
                <c:pt idx="11750">
                  <c:v>6105.838148431294</c:v>
                </c:pt>
                <c:pt idx="11751">
                  <c:v>6106.338148431294</c:v>
                </c:pt>
                <c:pt idx="11752">
                  <c:v>6106.838148431294</c:v>
                </c:pt>
                <c:pt idx="11753">
                  <c:v>6107.338148431294</c:v>
                </c:pt>
                <c:pt idx="11754">
                  <c:v>6107.838148431294</c:v>
                </c:pt>
                <c:pt idx="11755">
                  <c:v>6108.338148431294</c:v>
                </c:pt>
                <c:pt idx="11756">
                  <c:v>6108.838148431294</c:v>
                </c:pt>
                <c:pt idx="11757">
                  <c:v>6109.338148431294</c:v>
                </c:pt>
                <c:pt idx="11758">
                  <c:v>6109.838148431294</c:v>
                </c:pt>
                <c:pt idx="11759">
                  <c:v>6110.338148431294</c:v>
                </c:pt>
                <c:pt idx="11760">
                  <c:v>6110.838148431294</c:v>
                </c:pt>
                <c:pt idx="11761">
                  <c:v>6111.338148431294</c:v>
                </c:pt>
                <c:pt idx="11762">
                  <c:v>6111.838148431294</c:v>
                </c:pt>
                <c:pt idx="11763">
                  <c:v>6112.338148431294</c:v>
                </c:pt>
                <c:pt idx="11764">
                  <c:v>6112.838148431294</c:v>
                </c:pt>
                <c:pt idx="11765">
                  <c:v>6113.338148431294</c:v>
                </c:pt>
                <c:pt idx="11766">
                  <c:v>6113.838148431294</c:v>
                </c:pt>
                <c:pt idx="11767">
                  <c:v>6114.338148431294</c:v>
                </c:pt>
                <c:pt idx="11768">
                  <c:v>6114.838148431294</c:v>
                </c:pt>
                <c:pt idx="11769">
                  <c:v>6115.338148431294</c:v>
                </c:pt>
                <c:pt idx="11770">
                  <c:v>6115.838148431294</c:v>
                </c:pt>
                <c:pt idx="11771">
                  <c:v>6116.338148431294</c:v>
                </c:pt>
                <c:pt idx="11772">
                  <c:v>6116.838148431294</c:v>
                </c:pt>
                <c:pt idx="11773">
                  <c:v>6117.338148431294</c:v>
                </c:pt>
                <c:pt idx="11774">
                  <c:v>6117.838148431294</c:v>
                </c:pt>
                <c:pt idx="11775">
                  <c:v>6118.338148431294</c:v>
                </c:pt>
                <c:pt idx="11776">
                  <c:v>6118.838148431294</c:v>
                </c:pt>
                <c:pt idx="11777">
                  <c:v>6119.338148431294</c:v>
                </c:pt>
                <c:pt idx="11778">
                  <c:v>6119.838148431294</c:v>
                </c:pt>
                <c:pt idx="11779">
                  <c:v>6120.338148431294</c:v>
                </c:pt>
                <c:pt idx="11780">
                  <c:v>6120.838148431294</c:v>
                </c:pt>
                <c:pt idx="11781">
                  <c:v>6121.338148431294</c:v>
                </c:pt>
                <c:pt idx="11782">
                  <c:v>6121.838148431294</c:v>
                </c:pt>
                <c:pt idx="11783">
                  <c:v>6122.338148431294</c:v>
                </c:pt>
                <c:pt idx="11784">
                  <c:v>6122.838148431294</c:v>
                </c:pt>
                <c:pt idx="11785">
                  <c:v>6123.338148431294</c:v>
                </c:pt>
                <c:pt idx="11786">
                  <c:v>6123.838148431294</c:v>
                </c:pt>
                <c:pt idx="11787">
                  <c:v>6124.338148431294</c:v>
                </c:pt>
                <c:pt idx="11788">
                  <c:v>6124.838148431294</c:v>
                </c:pt>
                <c:pt idx="11789">
                  <c:v>6125.338148431294</c:v>
                </c:pt>
                <c:pt idx="11790">
                  <c:v>6125.838148431294</c:v>
                </c:pt>
                <c:pt idx="11791">
                  <c:v>6126.338148431294</c:v>
                </c:pt>
                <c:pt idx="11792">
                  <c:v>6126.838148431294</c:v>
                </c:pt>
                <c:pt idx="11793">
                  <c:v>6127.338148431294</c:v>
                </c:pt>
                <c:pt idx="11794">
                  <c:v>6127.838148431294</c:v>
                </c:pt>
                <c:pt idx="11795">
                  <c:v>6128.338148431294</c:v>
                </c:pt>
                <c:pt idx="11796">
                  <c:v>6128.838148431294</c:v>
                </c:pt>
                <c:pt idx="11797">
                  <c:v>6129.338148431294</c:v>
                </c:pt>
                <c:pt idx="11798">
                  <c:v>6129.838148431294</c:v>
                </c:pt>
                <c:pt idx="11799">
                  <c:v>6130.338148431294</c:v>
                </c:pt>
                <c:pt idx="11800">
                  <c:v>6130.838148431294</c:v>
                </c:pt>
                <c:pt idx="11801">
                  <c:v>6131.338148431294</c:v>
                </c:pt>
                <c:pt idx="11802">
                  <c:v>6131.838148431294</c:v>
                </c:pt>
                <c:pt idx="11803">
                  <c:v>6132.338148431294</c:v>
                </c:pt>
                <c:pt idx="11804">
                  <c:v>6132.838148431294</c:v>
                </c:pt>
                <c:pt idx="11805">
                  <c:v>6133.338148431294</c:v>
                </c:pt>
                <c:pt idx="11806">
                  <c:v>6133.838148431294</c:v>
                </c:pt>
                <c:pt idx="11807">
                  <c:v>6134.338148431294</c:v>
                </c:pt>
                <c:pt idx="11808">
                  <c:v>6134.838148431294</c:v>
                </c:pt>
                <c:pt idx="11809">
                  <c:v>6135.338148431294</c:v>
                </c:pt>
                <c:pt idx="11810">
                  <c:v>6135.838148431294</c:v>
                </c:pt>
                <c:pt idx="11811">
                  <c:v>6136.338148431294</c:v>
                </c:pt>
                <c:pt idx="11812">
                  <c:v>6136.838148431294</c:v>
                </c:pt>
                <c:pt idx="11813">
                  <c:v>6137.338148431294</c:v>
                </c:pt>
                <c:pt idx="11814">
                  <c:v>6137.838148431294</c:v>
                </c:pt>
                <c:pt idx="11815">
                  <c:v>6138.338148431294</c:v>
                </c:pt>
                <c:pt idx="11816">
                  <c:v>6138.838148431294</c:v>
                </c:pt>
                <c:pt idx="11817">
                  <c:v>6139.338148431294</c:v>
                </c:pt>
                <c:pt idx="11818">
                  <c:v>6139.838148431294</c:v>
                </c:pt>
                <c:pt idx="11819">
                  <c:v>6140.338148431294</c:v>
                </c:pt>
                <c:pt idx="11820">
                  <c:v>6140.838148431294</c:v>
                </c:pt>
                <c:pt idx="11821">
                  <c:v>6141.338148431294</c:v>
                </c:pt>
                <c:pt idx="11822">
                  <c:v>6141.838148431294</c:v>
                </c:pt>
                <c:pt idx="11823">
                  <c:v>6142.338148431294</c:v>
                </c:pt>
                <c:pt idx="11824">
                  <c:v>6142.838148431294</c:v>
                </c:pt>
                <c:pt idx="11825">
                  <c:v>6143.338148431294</c:v>
                </c:pt>
                <c:pt idx="11826">
                  <c:v>6143.838148431294</c:v>
                </c:pt>
                <c:pt idx="11827">
                  <c:v>6144.338148431294</c:v>
                </c:pt>
                <c:pt idx="11828">
                  <c:v>6144.838148431294</c:v>
                </c:pt>
                <c:pt idx="11829">
                  <c:v>6145.338148431294</c:v>
                </c:pt>
                <c:pt idx="11830">
                  <c:v>6145.838148431294</c:v>
                </c:pt>
                <c:pt idx="11831">
                  <c:v>6146.338148431294</c:v>
                </c:pt>
                <c:pt idx="11832">
                  <c:v>6146.838148431294</c:v>
                </c:pt>
                <c:pt idx="11833">
                  <c:v>6147.338148431294</c:v>
                </c:pt>
                <c:pt idx="11834">
                  <c:v>6147.838148431294</c:v>
                </c:pt>
                <c:pt idx="11835">
                  <c:v>6148.338148431294</c:v>
                </c:pt>
                <c:pt idx="11836">
                  <c:v>6148.838148431294</c:v>
                </c:pt>
                <c:pt idx="11837">
                  <c:v>6149.338148431294</c:v>
                </c:pt>
                <c:pt idx="11838">
                  <c:v>6149.838148431294</c:v>
                </c:pt>
                <c:pt idx="11839">
                  <c:v>6150.338148431294</c:v>
                </c:pt>
                <c:pt idx="11840">
                  <c:v>6150.838148431294</c:v>
                </c:pt>
                <c:pt idx="11841">
                  <c:v>6151.338148431294</c:v>
                </c:pt>
                <c:pt idx="11842">
                  <c:v>6151.838148431294</c:v>
                </c:pt>
                <c:pt idx="11843">
                  <c:v>6152.338148431294</c:v>
                </c:pt>
                <c:pt idx="11844">
                  <c:v>6152.838148431294</c:v>
                </c:pt>
                <c:pt idx="11845">
                  <c:v>6153.338148431294</c:v>
                </c:pt>
                <c:pt idx="11846">
                  <c:v>6153.838148431294</c:v>
                </c:pt>
                <c:pt idx="11847">
                  <c:v>6154.338148431294</c:v>
                </c:pt>
                <c:pt idx="11848">
                  <c:v>6154.838148431294</c:v>
                </c:pt>
                <c:pt idx="11849">
                  <c:v>6155.338148431294</c:v>
                </c:pt>
                <c:pt idx="11850">
                  <c:v>6155.838148431294</c:v>
                </c:pt>
                <c:pt idx="11851">
                  <c:v>6156.338148431294</c:v>
                </c:pt>
                <c:pt idx="11852">
                  <c:v>6156.838148431294</c:v>
                </c:pt>
                <c:pt idx="11853">
                  <c:v>6157.338148431294</c:v>
                </c:pt>
                <c:pt idx="11854">
                  <c:v>6157.838148431294</c:v>
                </c:pt>
                <c:pt idx="11855">
                  <c:v>6158.338148431294</c:v>
                </c:pt>
                <c:pt idx="11856">
                  <c:v>6158.838148431294</c:v>
                </c:pt>
                <c:pt idx="11857">
                  <c:v>6159.338148431294</c:v>
                </c:pt>
                <c:pt idx="11858">
                  <c:v>6159.838148431294</c:v>
                </c:pt>
                <c:pt idx="11859">
                  <c:v>6160.338148431294</c:v>
                </c:pt>
                <c:pt idx="11860">
                  <c:v>6160.838148431294</c:v>
                </c:pt>
                <c:pt idx="11861">
                  <c:v>6161.338148431294</c:v>
                </c:pt>
                <c:pt idx="11862">
                  <c:v>6161.838148431294</c:v>
                </c:pt>
                <c:pt idx="11863">
                  <c:v>6162.338148431294</c:v>
                </c:pt>
                <c:pt idx="11864">
                  <c:v>6162.838148431294</c:v>
                </c:pt>
                <c:pt idx="11865">
                  <c:v>6163.338148431294</c:v>
                </c:pt>
                <c:pt idx="11866">
                  <c:v>6163.838148431294</c:v>
                </c:pt>
                <c:pt idx="11867">
                  <c:v>6164.338148431294</c:v>
                </c:pt>
                <c:pt idx="11868">
                  <c:v>6164.838148431294</c:v>
                </c:pt>
                <c:pt idx="11869">
                  <c:v>6165.338148431294</c:v>
                </c:pt>
                <c:pt idx="11870">
                  <c:v>6165.838148431294</c:v>
                </c:pt>
                <c:pt idx="11871">
                  <c:v>6166.338148431294</c:v>
                </c:pt>
                <c:pt idx="11872">
                  <c:v>6166.838148431294</c:v>
                </c:pt>
                <c:pt idx="11873">
                  <c:v>6167.338148431294</c:v>
                </c:pt>
                <c:pt idx="11874">
                  <c:v>6167.838148431294</c:v>
                </c:pt>
                <c:pt idx="11875">
                  <c:v>6168.338148431294</c:v>
                </c:pt>
                <c:pt idx="11876">
                  <c:v>6168.838148431294</c:v>
                </c:pt>
                <c:pt idx="11877">
                  <c:v>6169.338148431294</c:v>
                </c:pt>
                <c:pt idx="11878">
                  <c:v>6169.838148431294</c:v>
                </c:pt>
                <c:pt idx="11879">
                  <c:v>6170.338148431294</c:v>
                </c:pt>
                <c:pt idx="11880">
                  <c:v>6170.838148431294</c:v>
                </c:pt>
                <c:pt idx="11881">
                  <c:v>6171.338148431294</c:v>
                </c:pt>
                <c:pt idx="11882">
                  <c:v>6171.838148431294</c:v>
                </c:pt>
                <c:pt idx="11883">
                  <c:v>6172.338148431294</c:v>
                </c:pt>
                <c:pt idx="11884">
                  <c:v>6172.838148431294</c:v>
                </c:pt>
                <c:pt idx="11885">
                  <c:v>6173.338148431294</c:v>
                </c:pt>
                <c:pt idx="11886">
                  <c:v>6173.838148431294</c:v>
                </c:pt>
                <c:pt idx="11887">
                  <c:v>6174.338148431294</c:v>
                </c:pt>
                <c:pt idx="11888">
                  <c:v>6174.838148431294</c:v>
                </c:pt>
                <c:pt idx="11889">
                  <c:v>6175.338148431294</c:v>
                </c:pt>
                <c:pt idx="11890">
                  <c:v>6175.838148431294</c:v>
                </c:pt>
                <c:pt idx="11891">
                  <c:v>6176.338148431294</c:v>
                </c:pt>
                <c:pt idx="11892">
                  <c:v>6176.838148431294</c:v>
                </c:pt>
                <c:pt idx="11893">
                  <c:v>6177.338148431294</c:v>
                </c:pt>
                <c:pt idx="11894">
                  <c:v>6177.838148431294</c:v>
                </c:pt>
                <c:pt idx="11895">
                  <c:v>6178.338148431294</c:v>
                </c:pt>
                <c:pt idx="11896">
                  <c:v>6178.838148431294</c:v>
                </c:pt>
                <c:pt idx="11897">
                  <c:v>6179.338148431294</c:v>
                </c:pt>
                <c:pt idx="11898">
                  <c:v>6179.838148431294</c:v>
                </c:pt>
                <c:pt idx="11899">
                  <c:v>6180.338148431294</c:v>
                </c:pt>
                <c:pt idx="11900">
                  <c:v>6180.838148431294</c:v>
                </c:pt>
                <c:pt idx="11901">
                  <c:v>6181.338148431294</c:v>
                </c:pt>
                <c:pt idx="11902">
                  <c:v>6181.838148431294</c:v>
                </c:pt>
                <c:pt idx="11903">
                  <c:v>6182.338148431294</c:v>
                </c:pt>
                <c:pt idx="11904">
                  <c:v>6182.838148431294</c:v>
                </c:pt>
                <c:pt idx="11905">
                  <c:v>6183.338148431294</c:v>
                </c:pt>
                <c:pt idx="11906">
                  <c:v>6183.838148431294</c:v>
                </c:pt>
                <c:pt idx="11907">
                  <c:v>6184.338148431294</c:v>
                </c:pt>
                <c:pt idx="11908">
                  <c:v>6184.838148431294</c:v>
                </c:pt>
                <c:pt idx="11909">
                  <c:v>6185.338148431294</c:v>
                </c:pt>
                <c:pt idx="11910">
                  <c:v>6185.838148431294</c:v>
                </c:pt>
                <c:pt idx="11911">
                  <c:v>6186.338148431294</c:v>
                </c:pt>
                <c:pt idx="11912">
                  <c:v>6186.838148431294</c:v>
                </c:pt>
                <c:pt idx="11913">
                  <c:v>6187.338148431294</c:v>
                </c:pt>
                <c:pt idx="11914">
                  <c:v>6187.838148431294</c:v>
                </c:pt>
                <c:pt idx="11915">
                  <c:v>6188.338148431294</c:v>
                </c:pt>
                <c:pt idx="11916">
                  <c:v>6188.838148431294</c:v>
                </c:pt>
                <c:pt idx="11917">
                  <c:v>6189.338148431294</c:v>
                </c:pt>
                <c:pt idx="11918">
                  <c:v>6189.838148431294</c:v>
                </c:pt>
                <c:pt idx="11919">
                  <c:v>6190.338148431294</c:v>
                </c:pt>
                <c:pt idx="11920">
                  <c:v>6190.838148431294</c:v>
                </c:pt>
                <c:pt idx="11921">
                  <c:v>6191.338148431294</c:v>
                </c:pt>
                <c:pt idx="11922">
                  <c:v>6191.838148431294</c:v>
                </c:pt>
                <c:pt idx="11923">
                  <c:v>6192.338148431294</c:v>
                </c:pt>
                <c:pt idx="11924">
                  <c:v>6192.838148431294</c:v>
                </c:pt>
                <c:pt idx="11925">
                  <c:v>6193.338148431294</c:v>
                </c:pt>
                <c:pt idx="11926">
                  <c:v>6193.838148431294</c:v>
                </c:pt>
                <c:pt idx="11927">
                  <c:v>6194.338148431294</c:v>
                </c:pt>
                <c:pt idx="11928">
                  <c:v>6194.838148431294</c:v>
                </c:pt>
                <c:pt idx="11929">
                  <c:v>6195.338148431294</c:v>
                </c:pt>
                <c:pt idx="11930">
                  <c:v>6195.838148431294</c:v>
                </c:pt>
                <c:pt idx="11931">
                  <c:v>6196.338148431294</c:v>
                </c:pt>
                <c:pt idx="11932">
                  <c:v>6196.838148431294</c:v>
                </c:pt>
                <c:pt idx="11933">
                  <c:v>6197.338148431294</c:v>
                </c:pt>
                <c:pt idx="11934">
                  <c:v>6197.838148431294</c:v>
                </c:pt>
                <c:pt idx="11935">
                  <c:v>6198.338148431294</c:v>
                </c:pt>
                <c:pt idx="11936">
                  <c:v>6198.838148431294</c:v>
                </c:pt>
                <c:pt idx="11937">
                  <c:v>6199.338148431294</c:v>
                </c:pt>
                <c:pt idx="11938">
                  <c:v>6199.838148431294</c:v>
                </c:pt>
                <c:pt idx="11939">
                  <c:v>6200.338148431294</c:v>
                </c:pt>
                <c:pt idx="11940">
                  <c:v>6200.838148431294</c:v>
                </c:pt>
                <c:pt idx="11941">
                  <c:v>6201.338148431294</c:v>
                </c:pt>
                <c:pt idx="11942">
                  <c:v>6201.838148431294</c:v>
                </c:pt>
                <c:pt idx="11943">
                  <c:v>6202.338148431294</c:v>
                </c:pt>
                <c:pt idx="11944">
                  <c:v>6202.838148431294</c:v>
                </c:pt>
                <c:pt idx="11945">
                  <c:v>6203.338148431294</c:v>
                </c:pt>
                <c:pt idx="11946">
                  <c:v>6203.838148431294</c:v>
                </c:pt>
                <c:pt idx="11947">
                  <c:v>6204.338148431294</c:v>
                </c:pt>
                <c:pt idx="11948">
                  <c:v>6204.838148431294</c:v>
                </c:pt>
                <c:pt idx="11949">
                  <c:v>6205.338148431294</c:v>
                </c:pt>
                <c:pt idx="11950">
                  <c:v>6205.838148431294</c:v>
                </c:pt>
                <c:pt idx="11951">
                  <c:v>6206.338148431294</c:v>
                </c:pt>
                <c:pt idx="11952">
                  <c:v>6206.838148431294</c:v>
                </c:pt>
                <c:pt idx="11953">
                  <c:v>6207.338148431294</c:v>
                </c:pt>
                <c:pt idx="11954">
                  <c:v>6207.838148431294</c:v>
                </c:pt>
                <c:pt idx="11955">
                  <c:v>6208.338148431294</c:v>
                </c:pt>
                <c:pt idx="11956">
                  <c:v>6208.838148431294</c:v>
                </c:pt>
                <c:pt idx="11957">
                  <c:v>6209.338148431294</c:v>
                </c:pt>
                <c:pt idx="11958">
                  <c:v>6209.838148431294</c:v>
                </c:pt>
                <c:pt idx="11959">
                  <c:v>6210.338148431294</c:v>
                </c:pt>
                <c:pt idx="11960">
                  <c:v>6210.838148431294</c:v>
                </c:pt>
                <c:pt idx="11961">
                  <c:v>6211.338148431294</c:v>
                </c:pt>
                <c:pt idx="11962">
                  <c:v>6211.838148431294</c:v>
                </c:pt>
                <c:pt idx="11963">
                  <c:v>6212.338148431294</c:v>
                </c:pt>
                <c:pt idx="11964">
                  <c:v>6212.838148431294</c:v>
                </c:pt>
                <c:pt idx="11965">
                  <c:v>6213.338148431294</c:v>
                </c:pt>
                <c:pt idx="11966">
                  <c:v>6213.838148431294</c:v>
                </c:pt>
                <c:pt idx="11967">
                  <c:v>6214.338148431294</c:v>
                </c:pt>
                <c:pt idx="11968">
                  <c:v>6214.838148431294</c:v>
                </c:pt>
                <c:pt idx="11969">
                  <c:v>6215.338148431294</c:v>
                </c:pt>
                <c:pt idx="11970">
                  <c:v>6215.838148431294</c:v>
                </c:pt>
                <c:pt idx="11971">
                  <c:v>6216.338148431294</c:v>
                </c:pt>
                <c:pt idx="11972">
                  <c:v>6216.838148431294</c:v>
                </c:pt>
                <c:pt idx="11973">
                  <c:v>6217.338148431294</c:v>
                </c:pt>
                <c:pt idx="11974">
                  <c:v>6217.838148431294</c:v>
                </c:pt>
                <c:pt idx="11975">
                  <c:v>6218.338148431294</c:v>
                </c:pt>
                <c:pt idx="11976">
                  <c:v>6218.838148431294</c:v>
                </c:pt>
                <c:pt idx="11977">
                  <c:v>6219.338148431294</c:v>
                </c:pt>
                <c:pt idx="11978">
                  <c:v>6219.838148431294</c:v>
                </c:pt>
                <c:pt idx="11979">
                  <c:v>6220.338148431294</c:v>
                </c:pt>
                <c:pt idx="11980">
                  <c:v>6220.838148431294</c:v>
                </c:pt>
                <c:pt idx="11981">
                  <c:v>6221.338148431294</c:v>
                </c:pt>
                <c:pt idx="11982">
                  <c:v>6221.838148431294</c:v>
                </c:pt>
                <c:pt idx="11983">
                  <c:v>6222.338148431294</c:v>
                </c:pt>
                <c:pt idx="11984">
                  <c:v>6222.838148431294</c:v>
                </c:pt>
                <c:pt idx="11985">
                  <c:v>6223.338148431294</c:v>
                </c:pt>
                <c:pt idx="11986">
                  <c:v>6223.838148431294</c:v>
                </c:pt>
                <c:pt idx="11987">
                  <c:v>6224.338148431294</c:v>
                </c:pt>
                <c:pt idx="11988">
                  <c:v>6224.838148431294</c:v>
                </c:pt>
                <c:pt idx="11989">
                  <c:v>6225.338148431294</c:v>
                </c:pt>
                <c:pt idx="11990">
                  <c:v>6225.838148431294</c:v>
                </c:pt>
                <c:pt idx="11991">
                  <c:v>6226.338148431294</c:v>
                </c:pt>
                <c:pt idx="11992">
                  <c:v>6226.838148431294</c:v>
                </c:pt>
                <c:pt idx="11993">
                  <c:v>6227.338148431294</c:v>
                </c:pt>
                <c:pt idx="11994">
                  <c:v>6227.838148431294</c:v>
                </c:pt>
                <c:pt idx="11995">
                  <c:v>6228.338148431294</c:v>
                </c:pt>
                <c:pt idx="11996">
                  <c:v>6228.838148431294</c:v>
                </c:pt>
                <c:pt idx="11997">
                  <c:v>6229.338148431294</c:v>
                </c:pt>
                <c:pt idx="11998">
                  <c:v>6229.838148431294</c:v>
                </c:pt>
                <c:pt idx="11999">
                  <c:v>6230.338148431294</c:v>
                </c:pt>
                <c:pt idx="12000">
                  <c:v>6230.838148431294</c:v>
                </c:pt>
                <c:pt idx="12001">
                  <c:v>6231.338148431294</c:v>
                </c:pt>
                <c:pt idx="12002">
                  <c:v>6231.838148431294</c:v>
                </c:pt>
                <c:pt idx="12003">
                  <c:v>6232.338148431294</c:v>
                </c:pt>
                <c:pt idx="12004">
                  <c:v>6232.838148431294</c:v>
                </c:pt>
                <c:pt idx="12005">
                  <c:v>6233.338148431294</c:v>
                </c:pt>
                <c:pt idx="12006">
                  <c:v>6233.838148431294</c:v>
                </c:pt>
                <c:pt idx="12007">
                  <c:v>6234.338148431294</c:v>
                </c:pt>
                <c:pt idx="12008">
                  <c:v>6234.838148431294</c:v>
                </c:pt>
                <c:pt idx="12009">
                  <c:v>6235.338148431294</c:v>
                </c:pt>
                <c:pt idx="12010">
                  <c:v>6235.838148431294</c:v>
                </c:pt>
                <c:pt idx="12011">
                  <c:v>6236.338148431294</c:v>
                </c:pt>
                <c:pt idx="12012">
                  <c:v>6236.838148431294</c:v>
                </c:pt>
                <c:pt idx="12013">
                  <c:v>6237.338148431294</c:v>
                </c:pt>
                <c:pt idx="12014">
                  <c:v>6237.838148431294</c:v>
                </c:pt>
                <c:pt idx="12015">
                  <c:v>6238.338148431294</c:v>
                </c:pt>
                <c:pt idx="12016">
                  <c:v>6238.838148431294</c:v>
                </c:pt>
                <c:pt idx="12017">
                  <c:v>6239.338148431294</c:v>
                </c:pt>
                <c:pt idx="12018">
                  <c:v>6239.838148431294</c:v>
                </c:pt>
                <c:pt idx="12019">
                  <c:v>6240.338148431294</c:v>
                </c:pt>
                <c:pt idx="12020">
                  <c:v>6240.838148431294</c:v>
                </c:pt>
                <c:pt idx="12021">
                  <c:v>6241.338148431294</c:v>
                </c:pt>
                <c:pt idx="12022">
                  <c:v>6241.838148431294</c:v>
                </c:pt>
                <c:pt idx="12023">
                  <c:v>6242.338148431294</c:v>
                </c:pt>
                <c:pt idx="12024">
                  <c:v>6242.838148431294</c:v>
                </c:pt>
                <c:pt idx="12025">
                  <c:v>6243.338148431294</c:v>
                </c:pt>
                <c:pt idx="12026">
                  <c:v>6243.838148431294</c:v>
                </c:pt>
                <c:pt idx="12027">
                  <c:v>6244.338148431294</c:v>
                </c:pt>
                <c:pt idx="12028">
                  <c:v>6244.838148431294</c:v>
                </c:pt>
                <c:pt idx="12029">
                  <c:v>6245.338148431294</c:v>
                </c:pt>
                <c:pt idx="12030">
                  <c:v>6245.838148431294</c:v>
                </c:pt>
                <c:pt idx="12031">
                  <c:v>6246.338148431294</c:v>
                </c:pt>
                <c:pt idx="12032">
                  <c:v>6246.838148431294</c:v>
                </c:pt>
                <c:pt idx="12033">
                  <c:v>6247.338148431294</c:v>
                </c:pt>
                <c:pt idx="12034">
                  <c:v>6247.838148431294</c:v>
                </c:pt>
                <c:pt idx="12035">
                  <c:v>6248.338148431294</c:v>
                </c:pt>
                <c:pt idx="12036">
                  <c:v>6248.838148431294</c:v>
                </c:pt>
                <c:pt idx="12037">
                  <c:v>6249.338148431294</c:v>
                </c:pt>
                <c:pt idx="12038">
                  <c:v>6249.838148431294</c:v>
                </c:pt>
                <c:pt idx="12039">
                  <c:v>6250.338148431294</c:v>
                </c:pt>
                <c:pt idx="12040">
                  <c:v>6250.838148431294</c:v>
                </c:pt>
                <c:pt idx="12041">
                  <c:v>6251.338148431294</c:v>
                </c:pt>
                <c:pt idx="12042">
                  <c:v>6251.838148431294</c:v>
                </c:pt>
                <c:pt idx="12043">
                  <c:v>6252.338148431294</c:v>
                </c:pt>
                <c:pt idx="12044">
                  <c:v>6252.838148431294</c:v>
                </c:pt>
                <c:pt idx="12045">
                  <c:v>6253.338148431294</c:v>
                </c:pt>
                <c:pt idx="12046">
                  <c:v>6253.838148431294</c:v>
                </c:pt>
                <c:pt idx="12047">
                  <c:v>6254.338148431294</c:v>
                </c:pt>
                <c:pt idx="12048">
                  <c:v>6254.838148431294</c:v>
                </c:pt>
                <c:pt idx="12049">
                  <c:v>6255.338148431294</c:v>
                </c:pt>
                <c:pt idx="12050">
                  <c:v>6255.838148431294</c:v>
                </c:pt>
                <c:pt idx="12051">
                  <c:v>6256.338148431294</c:v>
                </c:pt>
                <c:pt idx="12052">
                  <c:v>6256.838148431294</c:v>
                </c:pt>
                <c:pt idx="12053">
                  <c:v>6257.338148431294</c:v>
                </c:pt>
                <c:pt idx="12054">
                  <c:v>6257.838148431294</c:v>
                </c:pt>
                <c:pt idx="12055">
                  <c:v>6258.338148431294</c:v>
                </c:pt>
                <c:pt idx="12056">
                  <c:v>6258.838148431294</c:v>
                </c:pt>
                <c:pt idx="12057">
                  <c:v>6259.338148431294</c:v>
                </c:pt>
                <c:pt idx="12058">
                  <c:v>6259.838148431294</c:v>
                </c:pt>
                <c:pt idx="12059">
                  <c:v>6260.338148431294</c:v>
                </c:pt>
                <c:pt idx="12060">
                  <c:v>6260.838148431294</c:v>
                </c:pt>
                <c:pt idx="12061">
                  <c:v>6261.338148431294</c:v>
                </c:pt>
                <c:pt idx="12062">
                  <c:v>6261.838148431294</c:v>
                </c:pt>
                <c:pt idx="12063">
                  <c:v>6262.338148431294</c:v>
                </c:pt>
                <c:pt idx="12064">
                  <c:v>6262.838148431294</c:v>
                </c:pt>
                <c:pt idx="12065">
                  <c:v>6263.338148431294</c:v>
                </c:pt>
                <c:pt idx="12066">
                  <c:v>6263.838148431294</c:v>
                </c:pt>
                <c:pt idx="12067">
                  <c:v>6264.338148431294</c:v>
                </c:pt>
                <c:pt idx="12068">
                  <c:v>6264.838148431294</c:v>
                </c:pt>
                <c:pt idx="12069">
                  <c:v>6265.338148431294</c:v>
                </c:pt>
                <c:pt idx="12070">
                  <c:v>6265.838148431294</c:v>
                </c:pt>
                <c:pt idx="12071">
                  <c:v>6266.338148431294</c:v>
                </c:pt>
                <c:pt idx="12072">
                  <c:v>6266.838148431294</c:v>
                </c:pt>
                <c:pt idx="12073">
                  <c:v>6267.338148431294</c:v>
                </c:pt>
                <c:pt idx="12074">
                  <c:v>6267.838148431294</c:v>
                </c:pt>
                <c:pt idx="12075">
                  <c:v>6268.338148431294</c:v>
                </c:pt>
                <c:pt idx="12076">
                  <c:v>6268.838148431294</c:v>
                </c:pt>
                <c:pt idx="12077">
                  <c:v>6269.338148431294</c:v>
                </c:pt>
                <c:pt idx="12078">
                  <c:v>6269.838148431294</c:v>
                </c:pt>
                <c:pt idx="12079">
                  <c:v>6270.338148431294</c:v>
                </c:pt>
                <c:pt idx="12080">
                  <c:v>6270.838148431294</c:v>
                </c:pt>
                <c:pt idx="12081">
                  <c:v>6271.338148431294</c:v>
                </c:pt>
                <c:pt idx="12082">
                  <c:v>6271.838148431294</c:v>
                </c:pt>
                <c:pt idx="12083">
                  <c:v>6272.338148431294</c:v>
                </c:pt>
                <c:pt idx="12084">
                  <c:v>6272.838148431294</c:v>
                </c:pt>
                <c:pt idx="12085">
                  <c:v>6273.338148431294</c:v>
                </c:pt>
                <c:pt idx="12086">
                  <c:v>6273.838148431294</c:v>
                </c:pt>
                <c:pt idx="12087">
                  <c:v>6274.338148431294</c:v>
                </c:pt>
                <c:pt idx="12088">
                  <c:v>6274.838148431294</c:v>
                </c:pt>
                <c:pt idx="12089">
                  <c:v>6275.338148431294</c:v>
                </c:pt>
                <c:pt idx="12090">
                  <c:v>6275.838148431294</c:v>
                </c:pt>
                <c:pt idx="12091">
                  <c:v>6276.338148431294</c:v>
                </c:pt>
                <c:pt idx="12092">
                  <c:v>6276.838148431294</c:v>
                </c:pt>
                <c:pt idx="12093">
                  <c:v>6277.338148431294</c:v>
                </c:pt>
                <c:pt idx="12094">
                  <c:v>6277.838148431294</c:v>
                </c:pt>
                <c:pt idx="12095">
                  <c:v>6278.338148431294</c:v>
                </c:pt>
                <c:pt idx="12096">
                  <c:v>6278.838148431294</c:v>
                </c:pt>
                <c:pt idx="12097">
                  <c:v>6279.338148431294</c:v>
                </c:pt>
                <c:pt idx="12098">
                  <c:v>6279.838148431294</c:v>
                </c:pt>
                <c:pt idx="12099">
                  <c:v>6280.338148431294</c:v>
                </c:pt>
                <c:pt idx="12100">
                  <c:v>6280.838148431294</c:v>
                </c:pt>
                <c:pt idx="12101">
                  <c:v>6281.338148431294</c:v>
                </c:pt>
                <c:pt idx="12102">
                  <c:v>6281.838148431294</c:v>
                </c:pt>
                <c:pt idx="12103">
                  <c:v>6282.338148431294</c:v>
                </c:pt>
                <c:pt idx="12104">
                  <c:v>6282.838148431294</c:v>
                </c:pt>
                <c:pt idx="12105">
                  <c:v>6283.338148431294</c:v>
                </c:pt>
                <c:pt idx="12106">
                  <c:v>6283.838148431294</c:v>
                </c:pt>
                <c:pt idx="12107">
                  <c:v>6284.338148431294</c:v>
                </c:pt>
                <c:pt idx="12108">
                  <c:v>6284.838148431294</c:v>
                </c:pt>
                <c:pt idx="12109">
                  <c:v>6285.338148431294</c:v>
                </c:pt>
                <c:pt idx="12110">
                  <c:v>6285.838148431294</c:v>
                </c:pt>
                <c:pt idx="12111">
                  <c:v>6286.338148431294</c:v>
                </c:pt>
                <c:pt idx="12112">
                  <c:v>6286.838148431294</c:v>
                </c:pt>
                <c:pt idx="12113">
                  <c:v>6287.338148431294</c:v>
                </c:pt>
                <c:pt idx="12114">
                  <c:v>6287.838148431294</c:v>
                </c:pt>
                <c:pt idx="12115">
                  <c:v>6288.338148431294</c:v>
                </c:pt>
                <c:pt idx="12116">
                  <c:v>6288.838148431294</c:v>
                </c:pt>
                <c:pt idx="12117">
                  <c:v>6289.338148431294</c:v>
                </c:pt>
                <c:pt idx="12118">
                  <c:v>6289.838148431294</c:v>
                </c:pt>
                <c:pt idx="12119">
                  <c:v>6290.338148431294</c:v>
                </c:pt>
                <c:pt idx="12120">
                  <c:v>6290.838148431294</c:v>
                </c:pt>
                <c:pt idx="12121">
                  <c:v>6291.338148431294</c:v>
                </c:pt>
                <c:pt idx="12122">
                  <c:v>6291.838148431294</c:v>
                </c:pt>
                <c:pt idx="12123">
                  <c:v>6292.338148431294</c:v>
                </c:pt>
                <c:pt idx="12124">
                  <c:v>6292.838148431294</c:v>
                </c:pt>
                <c:pt idx="12125">
                  <c:v>6293.338148431294</c:v>
                </c:pt>
                <c:pt idx="12126">
                  <c:v>6293.838148431294</c:v>
                </c:pt>
                <c:pt idx="12127">
                  <c:v>6294.338148431294</c:v>
                </c:pt>
                <c:pt idx="12128">
                  <c:v>6294.838148431294</c:v>
                </c:pt>
                <c:pt idx="12129">
                  <c:v>6295.338148431294</c:v>
                </c:pt>
                <c:pt idx="12130">
                  <c:v>6295.838148431294</c:v>
                </c:pt>
                <c:pt idx="12131">
                  <c:v>6296.338148431294</c:v>
                </c:pt>
                <c:pt idx="12132">
                  <c:v>6296.838148431294</c:v>
                </c:pt>
                <c:pt idx="12133">
                  <c:v>6297.338148431294</c:v>
                </c:pt>
                <c:pt idx="12134">
                  <c:v>6297.838148431294</c:v>
                </c:pt>
                <c:pt idx="12135">
                  <c:v>6298.338148431294</c:v>
                </c:pt>
                <c:pt idx="12136">
                  <c:v>6298.838148431294</c:v>
                </c:pt>
                <c:pt idx="12137">
                  <c:v>6299.338148431294</c:v>
                </c:pt>
                <c:pt idx="12138">
                  <c:v>6299.838148431294</c:v>
                </c:pt>
                <c:pt idx="12139">
                  <c:v>6300.338148431294</c:v>
                </c:pt>
                <c:pt idx="12140">
                  <c:v>6300.838148431294</c:v>
                </c:pt>
                <c:pt idx="12141">
                  <c:v>6301.338148431294</c:v>
                </c:pt>
                <c:pt idx="12142">
                  <c:v>6301.838148431294</c:v>
                </c:pt>
                <c:pt idx="12143">
                  <c:v>6302.338148431294</c:v>
                </c:pt>
                <c:pt idx="12144">
                  <c:v>6302.838148431294</c:v>
                </c:pt>
                <c:pt idx="12145">
                  <c:v>6303.338148431294</c:v>
                </c:pt>
                <c:pt idx="12146">
                  <c:v>6303.838148431294</c:v>
                </c:pt>
                <c:pt idx="12147">
                  <c:v>6304.338148431294</c:v>
                </c:pt>
                <c:pt idx="12148">
                  <c:v>6304.838148431294</c:v>
                </c:pt>
                <c:pt idx="12149">
                  <c:v>6305.338148431294</c:v>
                </c:pt>
                <c:pt idx="12150">
                  <c:v>6305.838148431294</c:v>
                </c:pt>
                <c:pt idx="12151">
                  <c:v>6306.338148431294</c:v>
                </c:pt>
                <c:pt idx="12152">
                  <c:v>6306.838148431294</c:v>
                </c:pt>
                <c:pt idx="12153">
                  <c:v>6307.338148431294</c:v>
                </c:pt>
                <c:pt idx="12154">
                  <c:v>6307.838148431294</c:v>
                </c:pt>
                <c:pt idx="12155">
                  <c:v>6308.338148431294</c:v>
                </c:pt>
                <c:pt idx="12156">
                  <c:v>6308.838148431294</c:v>
                </c:pt>
                <c:pt idx="12157">
                  <c:v>6309.338148431294</c:v>
                </c:pt>
                <c:pt idx="12158">
                  <c:v>6309.838148431294</c:v>
                </c:pt>
                <c:pt idx="12159">
                  <c:v>6310.338148431294</c:v>
                </c:pt>
                <c:pt idx="12160">
                  <c:v>6310.838148431294</c:v>
                </c:pt>
                <c:pt idx="12161">
                  <c:v>6311.338148431294</c:v>
                </c:pt>
                <c:pt idx="12162">
                  <c:v>6311.838148431294</c:v>
                </c:pt>
                <c:pt idx="12163">
                  <c:v>6312.338148431294</c:v>
                </c:pt>
                <c:pt idx="12164">
                  <c:v>6312.838148431294</c:v>
                </c:pt>
                <c:pt idx="12165">
                  <c:v>6313.338148431294</c:v>
                </c:pt>
                <c:pt idx="12166">
                  <c:v>6313.838148431294</c:v>
                </c:pt>
                <c:pt idx="12167">
                  <c:v>6314.338148431294</c:v>
                </c:pt>
                <c:pt idx="12168">
                  <c:v>6314.838148431294</c:v>
                </c:pt>
                <c:pt idx="12169">
                  <c:v>6315.338148431294</c:v>
                </c:pt>
                <c:pt idx="12170">
                  <c:v>6315.838148431294</c:v>
                </c:pt>
                <c:pt idx="12171">
                  <c:v>6316.338148431294</c:v>
                </c:pt>
                <c:pt idx="12172">
                  <c:v>6316.838148431294</c:v>
                </c:pt>
                <c:pt idx="12173">
                  <c:v>6317.338148431294</c:v>
                </c:pt>
                <c:pt idx="12174">
                  <c:v>6317.838148431294</c:v>
                </c:pt>
                <c:pt idx="12175">
                  <c:v>6318.338148431294</c:v>
                </c:pt>
                <c:pt idx="12176">
                  <c:v>6318.838148431294</c:v>
                </c:pt>
                <c:pt idx="12177">
                  <c:v>6319.338148431294</c:v>
                </c:pt>
                <c:pt idx="12178">
                  <c:v>6319.838148431294</c:v>
                </c:pt>
                <c:pt idx="12179">
                  <c:v>6320.338148431294</c:v>
                </c:pt>
                <c:pt idx="12180">
                  <c:v>6320.838148431294</c:v>
                </c:pt>
                <c:pt idx="12181">
                  <c:v>6321.338148431294</c:v>
                </c:pt>
                <c:pt idx="12182">
                  <c:v>6321.838148431294</c:v>
                </c:pt>
                <c:pt idx="12183">
                  <c:v>6322.338148431294</c:v>
                </c:pt>
                <c:pt idx="12184">
                  <c:v>6322.838148431294</c:v>
                </c:pt>
                <c:pt idx="12185">
                  <c:v>6323.338148431294</c:v>
                </c:pt>
                <c:pt idx="12186">
                  <c:v>6323.838148431294</c:v>
                </c:pt>
                <c:pt idx="12187">
                  <c:v>6324.338148431294</c:v>
                </c:pt>
                <c:pt idx="12188">
                  <c:v>6324.838148431294</c:v>
                </c:pt>
                <c:pt idx="12189">
                  <c:v>6325.338148431294</c:v>
                </c:pt>
                <c:pt idx="12190">
                  <c:v>6325.838148431294</c:v>
                </c:pt>
                <c:pt idx="12191">
                  <c:v>6326.338148431294</c:v>
                </c:pt>
                <c:pt idx="12192">
                  <c:v>6326.838148431294</c:v>
                </c:pt>
                <c:pt idx="12193">
                  <c:v>6327.338148431294</c:v>
                </c:pt>
                <c:pt idx="12194">
                  <c:v>6327.838148431294</c:v>
                </c:pt>
                <c:pt idx="12195">
                  <c:v>6328.338148431294</c:v>
                </c:pt>
                <c:pt idx="12196">
                  <c:v>6328.838148431294</c:v>
                </c:pt>
                <c:pt idx="12197">
                  <c:v>6329.338148431294</c:v>
                </c:pt>
                <c:pt idx="12198">
                  <c:v>6329.838148431294</c:v>
                </c:pt>
                <c:pt idx="12199">
                  <c:v>6330.338148431294</c:v>
                </c:pt>
                <c:pt idx="12200">
                  <c:v>6330.838148431294</c:v>
                </c:pt>
                <c:pt idx="12201">
                  <c:v>6331.338148431294</c:v>
                </c:pt>
                <c:pt idx="12202">
                  <c:v>6331.838148431294</c:v>
                </c:pt>
                <c:pt idx="12203">
                  <c:v>6332.338148431294</c:v>
                </c:pt>
                <c:pt idx="12204">
                  <c:v>6332.838148431294</c:v>
                </c:pt>
                <c:pt idx="12205">
                  <c:v>6333.338148431294</c:v>
                </c:pt>
                <c:pt idx="12206">
                  <c:v>6333.838148431294</c:v>
                </c:pt>
                <c:pt idx="12207">
                  <c:v>6334.338148431294</c:v>
                </c:pt>
                <c:pt idx="12208">
                  <c:v>6334.838148431294</c:v>
                </c:pt>
                <c:pt idx="12209">
                  <c:v>6335.338148431294</c:v>
                </c:pt>
                <c:pt idx="12210">
                  <c:v>6335.838148431294</c:v>
                </c:pt>
                <c:pt idx="12211">
                  <c:v>6336.338148431294</c:v>
                </c:pt>
                <c:pt idx="12212">
                  <c:v>6336.838148431294</c:v>
                </c:pt>
                <c:pt idx="12213">
                  <c:v>6337.338148431294</c:v>
                </c:pt>
                <c:pt idx="12214">
                  <c:v>6337.838148431294</c:v>
                </c:pt>
                <c:pt idx="12215">
                  <c:v>6338.338148431294</c:v>
                </c:pt>
                <c:pt idx="12216">
                  <c:v>6338.838148431294</c:v>
                </c:pt>
                <c:pt idx="12217">
                  <c:v>6339.338148431294</c:v>
                </c:pt>
                <c:pt idx="12218">
                  <c:v>6339.838148431294</c:v>
                </c:pt>
                <c:pt idx="12219">
                  <c:v>6340.338148431294</c:v>
                </c:pt>
                <c:pt idx="12220">
                  <c:v>6340.838148431294</c:v>
                </c:pt>
                <c:pt idx="12221">
                  <c:v>6341.338148431294</c:v>
                </c:pt>
                <c:pt idx="12222">
                  <c:v>6341.838148431294</c:v>
                </c:pt>
                <c:pt idx="12223">
                  <c:v>6342.338148431294</c:v>
                </c:pt>
                <c:pt idx="12224">
                  <c:v>6342.838148431294</c:v>
                </c:pt>
                <c:pt idx="12225">
                  <c:v>6343.338148431294</c:v>
                </c:pt>
                <c:pt idx="12226">
                  <c:v>6343.838148431294</c:v>
                </c:pt>
                <c:pt idx="12227">
                  <c:v>6344.338148431294</c:v>
                </c:pt>
                <c:pt idx="12228">
                  <c:v>6344.838148431294</c:v>
                </c:pt>
                <c:pt idx="12229">
                  <c:v>6345.338148431294</c:v>
                </c:pt>
                <c:pt idx="12230">
                  <c:v>6345.838148431294</c:v>
                </c:pt>
                <c:pt idx="12231">
                  <c:v>6346.338148431294</c:v>
                </c:pt>
                <c:pt idx="12232">
                  <c:v>6346.838148431294</c:v>
                </c:pt>
                <c:pt idx="12233">
                  <c:v>6347.338148431294</c:v>
                </c:pt>
                <c:pt idx="12234">
                  <c:v>6347.838148431294</c:v>
                </c:pt>
                <c:pt idx="12235">
                  <c:v>6348.338148431294</c:v>
                </c:pt>
                <c:pt idx="12236">
                  <c:v>6348.838148431294</c:v>
                </c:pt>
                <c:pt idx="12237">
                  <c:v>6349.338148431294</c:v>
                </c:pt>
                <c:pt idx="12238">
                  <c:v>6349.838148431294</c:v>
                </c:pt>
                <c:pt idx="12239">
                  <c:v>6350.338148431294</c:v>
                </c:pt>
                <c:pt idx="12240">
                  <c:v>6350.838148431294</c:v>
                </c:pt>
                <c:pt idx="12241">
                  <c:v>6351.338148431294</c:v>
                </c:pt>
                <c:pt idx="12242">
                  <c:v>6351.838148431294</c:v>
                </c:pt>
                <c:pt idx="12243">
                  <c:v>6352.338148431294</c:v>
                </c:pt>
                <c:pt idx="12244">
                  <c:v>6352.838148431294</c:v>
                </c:pt>
                <c:pt idx="12245">
                  <c:v>6353.338148431294</c:v>
                </c:pt>
                <c:pt idx="12246">
                  <c:v>6353.838148431294</c:v>
                </c:pt>
                <c:pt idx="12247">
                  <c:v>6354.338148431294</c:v>
                </c:pt>
                <c:pt idx="12248">
                  <c:v>6354.838148431294</c:v>
                </c:pt>
                <c:pt idx="12249">
                  <c:v>6355.338148431294</c:v>
                </c:pt>
                <c:pt idx="12250">
                  <c:v>6355.838148431294</c:v>
                </c:pt>
                <c:pt idx="12251">
                  <c:v>6356.338148431294</c:v>
                </c:pt>
                <c:pt idx="12252">
                  <c:v>6356.838148431294</c:v>
                </c:pt>
                <c:pt idx="12253">
                  <c:v>6357.338148431294</c:v>
                </c:pt>
                <c:pt idx="12254">
                  <c:v>6357.838148431294</c:v>
                </c:pt>
                <c:pt idx="12255">
                  <c:v>6358.338148431294</c:v>
                </c:pt>
                <c:pt idx="12256">
                  <c:v>6358.838148431294</c:v>
                </c:pt>
                <c:pt idx="12257">
                  <c:v>6359.338148431294</c:v>
                </c:pt>
                <c:pt idx="12258">
                  <c:v>6359.838148431294</c:v>
                </c:pt>
                <c:pt idx="12259">
                  <c:v>6360.338148431294</c:v>
                </c:pt>
                <c:pt idx="12260">
                  <c:v>6360.838148431294</c:v>
                </c:pt>
                <c:pt idx="12261">
                  <c:v>6361.338148431294</c:v>
                </c:pt>
                <c:pt idx="12262">
                  <c:v>6361.838148431294</c:v>
                </c:pt>
                <c:pt idx="12263">
                  <c:v>6362.338148431294</c:v>
                </c:pt>
                <c:pt idx="12264">
                  <c:v>6362.838148431294</c:v>
                </c:pt>
                <c:pt idx="12265">
                  <c:v>6363.338148431294</c:v>
                </c:pt>
                <c:pt idx="12266">
                  <c:v>6363.838148431294</c:v>
                </c:pt>
                <c:pt idx="12267">
                  <c:v>6364.338148431294</c:v>
                </c:pt>
                <c:pt idx="12268">
                  <c:v>6364.838148431294</c:v>
                </c:pt>
                <c:pt idx="12269">
                  <c:v>6365.338148431294</c:v>
                </c:pt>
                <c:pt idx="12270">
                  <c:v>6365.838148431294</c:v>
                </c:pt>
                <c:pt idx="12271">
                  <c:v>6366.338148431294</c:v>
                </c:pt>
                <c:pt idx="12272">
                  <c:v>6366.838148431294</c:v>
                </c:pt>
                <c:pt idx="12273">
                  <c:v>6367.338148431294</c:v>
                </c:pt>
                <c:pt idx="12274">
                  <c:v>6367.838148431294</c:v>
                </c:pt>
                <c:pt idx="12275">
                  <c:v>6368.338148431294</c:v>
                </c:pt>
                <c:pt idx="12276">
                  <c:v>6368.838148431294</c:v>
                </c:pt>
                <c:pt idx="12277">
                  <c:v>6369.338148431294</c:v>
                </c:pt>
                <c:pt idx="12278">
                  <c:v>6369.838148431294</c:v>
                </c:pt>
                <c:pt idx="12279">
                  <c:v>6370.338148431294</c:v>
                </c:pt>
                <c:pt idx="12280">
                  <c:v>6370.838148431294</c:v>
                </c:pt>
                <c:pt idx="12281">
                  <c:v>6371.338148431294</c:v>
                </c:pt>
                <c:pt idx="12282">
                  <c:v>6371.838148431294</c:v>
                </c:pt>
                <c:pt idx="12283">
                  <c:v>6372.338148431294</c:v>
                </c:pt>
                <c:pt idx="12284">
                  <c:v>6372.838148431294</c:v>
                </c:pt>
                <c:pt idx="12285">
                  <c:v>6373.338148431294</c:v>
                </c:pt>
                <c:pt idx="12286">
                  <c:v>6373.838148431294</c:v>
                </c:pt>
                <c:pt idx="12287">
                  <c:v>6374.338148431294</c:v>
                </c:pt>
                <c:pt idx="12288">
                  <c:v>6374.838148431294</c:v>
                </c:pt>
                <c:pt idx="12289">
                  <c:v>6375.338148431294</c:v>
                </c:pt>
                <c:pt idx="12290">
                  <c:v>6375.838148431294</c:v>
                </c:pt>
                <c:pt idx="12291">
                  <c:v>6376.338148431294</c:v>
                </c:pt>
                <c:pt idx="12292">
                  <c:v>6376.838148431294</c:v>
                </c:pt>
                <c:pt idx="12293">
                  <c:v>6377.338148431294</c:v>
                </c:pt>
                <c:pt idx="12294">
                  <c:v>6377.838148431294</c:v>
                </c:pt>
                <c:pt idx="12295">
                  <c:v>6378.338148431294</c:v>
                </c:pt>
                <c:pt idx="12296">
                  <c:v>6378.838148431294</c:v>
                </c:pt>
                <c:pt idx="12297">
                  <c:v>6379.338148431294</c:v>
                </c:pt>
                <c:pt idx="12298">
                  <c:v>6379.838148431294</c:v>
                </c:pt>
                <c:pt idx="12299">
                  <c:v>6380.338148431294</c:v>
                </c:pt>
                <c:pt idx="12300">
                  <c:v>6380.838148431294</c:v>
                </c:pt>
                <c:pt idx="12301">
                  <c:v>6381.338148431294</c:v>
                </c:pt>
                <c:pt idx="12302">
                  <c:v>6381.838148431294</c:v>
                </c:pt>
                <c:pt idx="12303">
                  <c:v>6382.338148431294</c:v>
                </c:pt>
                <c:pt idx="12304">
                  <c:v>6382.838148431294</c:v>
                </c:pt>
                <c:pt idx="12305">
                  <c:v>6383.338148431294</c:v>
                </c:pt>
                <c:pt idx="12306">
                  <c:v>6383.838148431294</c:v>
                </c:pt>
                <c:pt idx="12307">
                  <c:v>6384.338148431294</c:v>
                </c:pt>
                <c:pt idx="12308">
                  <c:v>6384.838148431294</c:v>
                </c:pt>
                <c:pt idx="12309">
                  <c:v>6385.338148431294</c:v>
                </c:pt>
                <c:pt idx="12310">
                  <c:v>6385.838148431294</c:v>
                </c:pt>
                <c:pt idx="12311">
                  <c:v>6386.338148431294</c:v>
                </c:pt>
                <c:pt idx="12312">
                  <c:v>6386.838148431294</c:v>
                </c:pt>
                <c:pt idx="12313">
                  <c:v>6387.338148431294</c:v>
                </c:pt>
                <c:pt idx="12314">
                  <c:v>6387.838148431294</c:v>
                </c:pt>
                <c:pt idx="12315">
                  <c:v>6388.338148431294</c:v>
                </c:pt>
                <c:pt idx="12316">
                  <c:v>6388.838148431294</c:v>
                </c:pt>
                <c:pt idx="12317">
                  <c:v>6389.338148431294</c:v>
                </c:pt>
                <c:pt idx="12318">
                  <c:v>6389.838148431294</c:v>
                </c:pt>
                <c:pt idx="12319">
                  <c:v>6390.338148431294</c:v>
                </c:pt>
                <c:pt idx="12320">
                  <c:v>6390.838148431294</c:v>
                </c:pt>
                <c:pt idx="12321">
                  <c:v>6391.338148431294</c:v>
                </c:pt>
                <c:pt idx="12322">
                  <c:v>6391.838148431294</c:v>
                </c:pt>
                <c:pt idx="12323">
                  <c:v>6392.338148431294</c:v>
                </c:pt>
                <c:pt idx="12324">
                  <c:v>6392.838148431294</c:v>
                </c:pt>
                <c:pt idx="12325">
                  <c:v>6393.338148431294</c:v>
                </c:pt>
                <c:pt idx="12326">
                  <c:v>6393.838148431294</c:v>
                </c:pt>
                <c:pt idx="12327">
                  <c:v>6394.338148431294</c:v>
                </c:pt>
                <c:pt idx="12328">
                  <c:v>6394.838148431294</c:v>
                </c:pt>
                <c:pt idx="12329">
                  <c:v>6395.338148431294</c:v>
                </c:pt>
                <c:pt idx="12330">
                  <c:v>6395.838148431294</c:v>
                </c:pt>
                <c:pt idx="12331">
                  <c:v>6396.338148431294</c:v>
                </c:pt>
                <c:pt idx="12332">
                  <c:v>6396.838148431294</c:v>
                </c:pt>
                <c:pt idx="12333">
                  <c:v>6397.338148431294</c:v>
                </c:pt>
                <c:pt idx="12334">
                  <c:v>6397.838148431294</c:v>
                </c:pt>
                <c:pt idx="12335">
                  <c:v>6398.338148431294</c:v>
                </c:pt>
                <c:pt idx="12336">
                  <c:v>6398.838148431294</c:v>
                </c:pt>
                <c:pt idx="12337">
                  <c:v>6399.338148431294</c:v>
                </c:pt>
                <c:pt idx="12338">
                  <c:v>6399.838148431294</c:v>
                </c:pt>
                <c:pt idx="12339">
                  <c:v>6400.338148431294</c:v>
                </c:pt>
                <c:pt idx="12340">
                  <c:v>6400.838148431294</c:v>
                </c:pt>
                <c:pt idx="12341">
                  <c:v>6401.338148431294</c:v>
                </c:pt>
                <c:pt idx="12342">
                  <c:v>6401.838148431294</c:v>
                </c:pt>
                <c:pt idx="12343">
                  <c:v>6402.338148431294</c:v>
                </c:pt>
                <c:pt idx="12344">
                  <c:v>6402.838148431294</c:v>
                </c:pt>
                <c:pt idx="12345">
                  <c:v>6403.338148431294</c:v>
                </c:pt>
                <c:pt idx="12346">
                  <c:v>6403.838148431294</c:v>
                </c:pt>
                <c:pt idx="12347">
                  <c:v>6404.338148431294</c:v>
                </c:pt>
                <c:pt idx="12348">
                  <c:v>6404.838148431294</c:v>
                </c:pt>
                <c:pt idx="12349">
                  <c:v>6405.338148431294</c:v>
                </c:pt>
                <c:pt idx="12350">
                  <c:v>6405.838148431294</c:v>
                </c:pt>
                <c:pt idx="12351">
                  <c:v>6406.338148431294</c:v>
                </c:pt>
                <c:pt idx="12352">
                  <c:v>6406.838148431294</c:v>
                </c:pt>
                <c:pt idx="12353">
                  <c:v>6407.338148431294</c:v>
                </c:pt>
                <c:pt idx="12354">
                  <c:v>6407.838148431294</c:v>
                </c:pt>
                <c:pt idx="12355">
                  <c:v>6408.338148431294</c:v>
                </c:pt>
                <c:pt idx="12356">
                  <c:v>6408.838148431294</c:v>
                </c:pt>
                <c:pt idx="12357">
                  <c:v>6409.338148431294</c:v>
                </c:pt>
                <c:pt idx="12358">
                  <c:v>6409.838148431294</c:v>
                </c:pt>
                <c:pt idx="12359">
                  <c:v>6410.338148431294</c:v>
                </c:pt>
                <c:pt idx="12360">
                  <c:v>6410.838148431294</c:v>
                </c:pt>
                <c:pt idx="12361">
                  <c:v>6411.338148431294</c:v>
                </c:pt>
                <c:pt idx="12362">
                  <c:v>6411.838148431294</c:v>
                </c:pt>
                <c:pt idx="12363">
                  <c:v>6412.338148431294</c:v>
                </c:pt>
                <c:pt idx="12364">
                  <c:v>6412.838148431294</c:v>
                </c:pt>
                <c:pt idx="12365">
                  <c:v>6413.338148431294</c:v>
                </c:pt>
                <c:pt idx="12366">
                  <c:v>6413.838148431294</c:v>
                </c:pt>
                <c:pt idx="12367">
                  <c:v>6414.338148431294</c:v>
                </c:pt>
                <c:pt idx="12368">
                  <c:v>6414.838148431294</c:v>
                </c:pt>
                <c:pt idx="12369">
                  <c:v>6415.338148431294</c:v>
                </c:pt>
                <c:pt idx="12370">
                  <c:v>6415.838148431294</c:v>
                </c:pt>
                <c:pt idx="12371">
                  <c:v>6416.338148431294</c:v>
                </c:pt>
                <c:pt idx="12372">
                  <c:v>6416.838148431294</c:v>
                </c:pt>
                <c:pt idx="12373">
                  <c:v>6417.338148431294</c:v>
                </c:pt>
                <c:pt idx="12374">
                  <c:v>6417.838148431294</c:v>
                </c:pt>
                <c:pt idx="12375">
                  <c:v>6418.338148431294</c:v>
                </c:pt>
                <c:pt idx="12376">
                  <c:v>6418.838148431294</c:v>
                </c:pt>
                <c:pt idx="12377">
                  <c:v>6419.338148431294</c:v>
                </c:pt>
                <c:pt idx="12378">
                  <c:v>6419.838148431294</c:v>
                </c:pt>
                <c:pt idx="12379">
                  <c:v>6420.338148431294</c:v>
                </c:pt>
                <c:pt idx="12380">
                  <c:v>6420.838148431294</c:v>
                </c:pt>
                <c:pt idx="12381">
                  <c:v>6421.338148431294</c:v>
                </c:pt>
                <c:pt idx="12382">
                  <c:v>6421.838148431294</c:v>
                </c:pt>
                <c:pt idx="12383">
                  <c:v>6422.338148431294</c:v>
                </c:pt>
                <c:pt idx="12384">
                  <c:v>6422.838148431294</c:v>
                </c:pt>
                <c:pt idx="12385">
                  <c:v>6423.338148431294</c:v>
                </c:pt>
                <c:pt idx="12386">
                  <c:v>6423.838148431294</c:v>
                </c:pt>
                <c:pt idx="12387">
                  <c:v>6424.338148431294</c:v>
                </c:pt>
                <c:pt idx="12388">
                  <c:v>6424.838148431294</c:v>
                </c:pt>
                <c:pt idx="12389">
                  <c:v>6425.338148431294</c:v>
                </c:pt>
                <c:pt idx="12390">
                  <c:v>6425.838148431294</c:v>
                </c:pt>
                <c:pt idx="12391">
                  <c:v>6426.338148431294</c:v>
                </c:pt>
                <c:pt idx="12392">
                  <c:v>6426.838148431294</c:v>
                </c:pt>
                <c:pt idx="12393">
                  <c:v>6427.338148431294</c:v>
                </c:pt>
                <c:pt idx="12394">
                  <c:v>6427.838148431294</c:v>
                </c:pt>
                <c:pt idx="12395">
                  <c:v>6428.338148431294</c:v>
                </c:pt>
                <c:pt idx="12396">
                  <c:v>6428.838148431294</c:v>
                </c:pt>
                <c:pt idx="12397">
                  <c:v>6429.338148431294</c:v>
                </c:pt>
                <c:pt idx="12398">
                  <c:v>6429.838148431294</c:v>
                </c:pt>
                <c:pt idx="12399">
                  <c:v>6430.338148431294</c:v>
                </c:pt>
                <c:pt idx="12400">
                  <c:v>6430.838148431294</c:v>
                </c:pt>
                <c:pt idx="12401">
                  <c:v>6431.338148431294</c:v>
                </c:pt>
                <c:pt idx="12402">
                  <c:v>6431.838148431294</c:v>
                </c:pt>
                <c:pt idx="12403">
                  <c:v>6432.338148431294</c:v>
                </c:pt>
                <c:pt idx="12404">
                  <c:v>6432.838148431294</c:v>
                </c:pt>
                <c:pt idx="12405">
                  <c:v>6433.338148431294</c:v>
                </c:pt>
                <c:pt idx="12406">
                  <c:v>6433.838148431294</c:v>
                </c:pt>
                <c:pt idx="12407">
                  <c:v>6434.338148431294</c:v>
                </c:pt>
                <c:pt idx="12408">
                  <c:v>6434.838148431294</c:v>
                </c:pt>
                <c:pt idx="12409">
                  <c:v>6435.338148431294</c:v>
                </c:pt>
                <c:pt idx="12410">
                  <c:v>6435.838148431294</c:v>
                </c:pt>
                <c:pt idx="12411">
                  <c:v>6436.338148431294</c:v>
                </c:pt>
                <c:pt idx="12412">
                  <c:v>6436.838148431294</c:v>
                </c:pt>
                <c:pt idx="12413">
                  <c:v>6437.338148431294</c:v>
                </c:pt>
                <c:pt idx="12414">
                  <c:v>6437.838148431294</c:v>
                </c:pt>
                <c:pt idx="12415">
                  <c:v>6438.338148431294</c:v>
                </c:pt>
                <c:pt idx="12416">
                  <c:v>6438.838148431294</c:v>
                </c:pt>
                <c:pt idx="12417">
                  <c:v>6439.338148431294</c:v>
                </c:pt>
                <c:pt idx="12418">
                  <c:v>6439.838148431294</c:v>
                </c:pt>
                <c:pt idx="12419">
                  <c:v>6440.338148431294</c:v>
                </c:pt>
                <c:pt idx="12420">
                  <c:v>6440.838148431294</c:v>
                </c:pt>
                <c:pt idx="12421">
                  <c:v>6441.338148431294</c:v>
                </c:pt>
                <c:pt idx="12422">
                  <c:v>6441.838148431294</c:v>
                </c:pt>
                <c:pt idx="12423">
                  <c:v>6442.338148431294</c:v>
                </c:pt>
                <c:pt idx="12424">
                  <c:v>6442.838148431294</c:v>
                </c:pt>
                <c:pt idx="12425">
                  <c:v>6443.338148431294</c:v>
                </c:pt>
                <c:pt idx="12426">
                  <c:v>6443.838148431294</c:v>
                </c:pt>
                <c:pt idx="12427">
                  <c:v>6444.338148431294</c:v>
                </c:pt>
                <c:pt idx="12428">
                  <c:v>6444.838148431294</c:v>
                </c:pt>
                <c:pt idx="12429">
                  <c:v>6445.338148431294</c:v>
                </c:pt>
                <c:pt idx="12430">
                  <c:v>6445.838148431294</c:v>
                </c:pt>
                <c:pt idx="12431">
                  <c:v>6446.338148431294</c:v>
                </c:pt>
                <c:pt idx="12432">
                  <c:v>6446.838148431294</c:v>
                </c:pt>
                <c:pt idx="12433">
                  <c:v>6447.338148431294</c:v>
                </c:pt>
                <c:pt idx="12434">
                  <c:v>6447.838148431294</c:v>
                </c:pt>
                <c:pt idx="12435">
                  <c:v>6448.338148431294</c:v>
                </c:pt>
                <c:pt idx="12436">
                  <c:v>6448.838148431294</c:v>
                </c:pt>
                <c:pt idx="12437">
                  <c:v>6449.338148431294</c:v>
                </c:pt>
                <c:pt idx="12438">
                  <c:v>6449.838148431294</c:v>
                </c:pt>
                <c:pt idx="12439">
                  <c:v>6450.338148431294</c:v>
                </c:pt>
                <c:pt idx="12440">
                  <c:v>6450.838148431294</c:v>
                </c:pt>
                <c:pt idx="12441">
                  <c:v>6451.338148431294</c:v>
                </c:pt>
                <c:pt idx="12442">
                  <c:v>6451.838148431294</c:v>
                </c:pt>
                <c:pt idx="12443">
                  <c:v>6452.338148431294</c:v>
                </c:pt>
                <c:pt idx="12444">
                  <c:v>6452.838148431294</c:v>
                </c:pt>
                <c:pt idx="12445">
                  <c:v>6453.338148431294</c:v>
                </c:pt>
                <c:pt idx="12446">
                  <c:v>6453.838148431294</c:v>
                </c:pt>
                <c:pt idx="12447">
                  <c:v>6454.338148431294</c:v>
                </c:pt>
                <c:pt idx="12448">
                  <c:v>6454.838148431294</c:v>
                </c:pt>
                <c:pt idx="12449">
                  <c:v>6455.338148431294</c:v>
                </c:pt>
                <c:pt idx="12450">
                  <c:v>6455.838148431294</c:v>
                </c:pt>
                <c:pt idx="12451">
                  <c:v>6456.338148431294</c:v>
                </c:pt>
                <c:pt idx="12452">
                  <c:v>6456.838148431294</c:v>
                </c:pt>
                <c:pt idx="12453">
                  <c:v>6457.338148431294</c:v>
                </c:pt>
                <c:pt idx="12454">
                  <c:v>6457.838148431294</c:v>
                </c:pt>
                <c:pt idx="12455">
                  <c:v>6458.338148431294</c:v>
                </c:pt>
                <c:pt idx="12456">
                  <c:v>6458.838148431294</c:v>
                </c:pt>
                <c:pt idx="12457">
                  <c:v>6459.338148431294</c:v>
                </c:pt>
                <c:pt idx="12458">
                  <c:v>6459.838148431294</c:v>
                </c:pt>
                <c:pt idx="12459">
                  <c:v>6460.338148431294</c:v>
                </c:pt>
                <c:pt idx="12460">
                  <c:v>6460.838148431294</c:v>
                </c:pt>
                <c:pt idx="12461">
                  <c:v>6461.338148431294</c:v>
                </c:pt>
                <c:pt idx="12462">
                  <c:v>6461.838148431294</c:v>
                </c:pt>
                <c:pt idx="12463">
                  <c:v>6462.338148431294</c:v>
                </c:pt>
                <c:pt idx="12464">
                  <c:v>6462.838148431294</c:v>
                </c:pt>
                <c:pt idx="12465">
                  <c:v>6463.338148431294</c:v>
                </c:pt>
                <c:pt idx="12466">
                  <c:v>6463.838148431294</c:v>
                </c:pt>
                <c:pt idx="12467">
                  <c:v>6464.338148431294</c:v>
                </c:pt>
                <c:pt idx="12468">
                  <c:v>6464.838148431294</c:v>
                </c:pt>
                <c:pt idx="12469">
                  <c:v>6465.338148431294</c:v>
                </c:pt>
                <c:pt idx="12470">
                  <c:v>6465.838148431294</c:v>
                </c:pt>
                <c:pt idx="12471">
                  <c:v>6466.338148431294</c:v>
                </c:pt>
                <c:pt idx="12472">
                  <c:v>6466.838148431294</c:v>
                </c:pt>
                <c:pt idx="12473">
                  <c:v>6467.338148431294</c:v>
                </c:pt>
                <c:pt idx="12474">
                  <c:v>6467.838148431294</c:v>
                </c:pt>
                <c:pt idx="12475">
                  <c:v>6468.338148431294</c:v>
                </c:pt>
                <c:pt idx="12476">
                  <c:v>6468.838148431294</c:v>
                </c:pt>
                <c:pt idx="12477">
                  <c:v>6469.338148431294</c:v>
                </c:pt>
                <c:pt idx="12478">
                  <c:v>6469.838148431294</c:v>
                </c:pt>
                <c:pt idx="12479">
                  <c:v>6470.338148431294</c:v>
                </c:pt>
                <c:pt idx="12480">
                  <c:v>6470.838148431294</c:v>
                </c:pt>
                <c:pt idx="12481">
                  <c:v>6471.338148431294</c:v>
                </c:pt>
                <c:pt idx="12482">
                  <c:v>6471.838148431294</c:v>
                </c:pt>
                <c:pt idx="12483">
                  <c:v>6472.338148431294</c:v>
                </c:pt>
                <c:pt idx="12484">
                  <c:v>6472.838148431294</c:v>
                </c:pt>
                <c:pt idx="12485">
                  <c:v>6473.338148431294</c:v>
                </c:pt>
                <c:pt idx="12486">
                  <c:v>6473.838148431294</c:v>
                </c:pt>
                <c:pt idx="12487">
                  <c:v>6474.338148431294</c:v>
                </c:pt>
                <c:pt idx="12488">
                  <c:v>6474.838148431294</c:v>
                </c:pt>
                <c:pt idx="12489">
                  <c:v>6475.338148431294</c:v>
                </c:pt>
                <c:pt idx="12490">
                  <c:v>6475.838148431294</c:v>
                </c:pt>
                <c:pt idx="12491">
                  <c:v>6476.338148431294</c:v>
                </c:pt>
                <c:pt idx="12492">
                  <c:v>6476.838148431294</c:v>
                </c:pt>
                <c:pt idx="12493">
                  <c:v>6477.338148431294</c:v>
                </c:pt>
                <c:pt idx="12494">
                  <c:v>6477.838148431294</c:v>
                </c:pt>
                <c:pt idx="12495">
                  <c:v>6478.338148431294</c:v>
                </c:pt>
                <c:pt idx="12496">
                  <c:v>6478.838148431294</c:v>
                </c:pt>
                <c:pt idx="12497">
                  <c:v>6479.338148431294</c:v>
                </c:pt>
                <c:pt idx="12498">
                  <c:v>6479.838148431294</c:v>
                </c:pt>
                <c:pt idx="12499">
                  <c:v>6480.338148431294</c:v>
                </c:pt>
                <c:pt idx="12500">
                  <c:v>6480.838148431294</c:v>
                </c:pt>
                <c:pt idx="12501">
                  <c:v>6481.338148431294</c:v>
                </c:pt>
                <c:pt idx="12502">
                  <c:v>6481.838148431294</c:v>
                </c:pt>
                <c:pt idx="12503">
                  <c:v>6482.338148431294</c:v>
                </c:pt>
                <c:pt idx="12504">
                  <c:v>6482.838148431294</c:v>
                </c:pt>
                <c:pt idx="12505">
                  <c:v>6483.338148431294</c:v>
                </c:pt>
                <c:pt idx="12506">
                  <c:v>6483.838148431294</c:v>
                </c:pt>
                <c:pt idx="12507">
                  <c:v>6484.338148431294</c:v>
                </c:pt>
                <c:pt idx="12508">
                  <c:v>6484.838148431294</c:v>
                </c:pt>
                <c:pt idx="12509">
                  <c:v>6485.338148431294</c:v>
                </c:pt>
                <c:pt idx="12510">
                  <c:v>6485.838148431294</c:v>
                </c:pt>
                <c:pt idx="12511">
                  <c:v>6486.338148431294</c:v>
                </c:pt>
                <c:pt idx="12512">
                  <c:v>6486.838148431294</c:v>
                </c:pt>
                <c:pt idx="12513">
                  <c:v>6487.338148431294</c:v>
                </c:pt>
                <c:pt idx="12514">
                  <c:v>6487.838148431294</c:v>
                </c:pt>
                <c:pt idx="12515">
                  <c:v>6488.338148431294</c:v>
                </c:pt>
                <c:pt idx="12516">
                  <c:v>6488.838148431294</c:v>
                </c:pt>
                <c:pt idx="12517">
                  <c:v>6489.338148431294</c:v>
                </c:pt>
                <c:pt idx="12518">
                  <c:v>6489.838148431294</c:v>
                </c:pt>
                <c:pt idx="12519">
                  <c:v>6490.338148431294</c:v>
                </c:pt>
                <c:pt idx="12520">
                  <c:v>6490.838148431294</c:v>
                </c:pt>
                <c:pt idx="12521">
                  <c:v>6491.338148431294</c:v>
                </c:pt>
                <c:pt idx="12522">
                  <c:v>6491.838148431294</c:v>
                </c:pt>
                <c:pt idx="12523">
                  <c:v>6492.338148431294</c:v>
                </c:pt>
                <c:pt idx="12524">
                  <c:v>6492.838148431294</c:v>
                </c:pt>
                <c:pt idx="12525">
                  <c:v>6493.338148431294</c:v>
                </c:pt>
                <c:pt idx="12526">
                  <c:v>6493.838148431294</c:v>
                </c:pt>
                <c:pt idx="12527">
                  <c:v>6494.338148431294</c:v>
                </c:pt>
                <c:pt idx="12528">
                  <c:v>6494.838148431294</c:v>
                </c:pt>
                <c:pt idx="12529">
                  <c:v>6495.338148431294</c:v>
                </c:pt>
                <c:pt idx="12530">
                  <c:v>6495.838148431294</c:v>
                </c:pt>
                <c:pt idx="12531">
                  <c:v>6496.338148431294</c:v>
                </c:pt>
                <c:pt idx="12532">
                  <c:v>6496.838148431294</c:v>
                </c:pt>
                <c:pt idx="12533">
                  <c:v>6497.338148431294</c:v>
                </c:pt>
                <c:pt idx="12534">
                  <c:v>6497.838148431294</c:v>
                </c:pt>
                <c:pt idx="12535">
                  <c:v>6498.338148431294</c:v>
                </c:pt>
                <c:pt idx="12536">
                  <c:v>6498.838148431294</c:v>
                </c:pt>
                <c:pt idx="12537">
                  <c:v>6499.338148431294</c:v>
                </c:pt>
                <c:pt idx="12538">
                  <c:v>6499.838148431294</c:v>
                </c:pt>
                <c:pt idx="12539">
                  <c:v>6500.338148431294</c:v>
                </c:pt>
                <c:pt idx="12540">
                  <c:v>6500.838148431294</c:v>
                </c:pt>
                <c:pt idx="12541">
                  <c:v>6501.338148431294</c:v>
                </c:pt>
                <c:pt idx="12542">
                  <c:v>6501.838148431294</c:v>
                </c:pt>
                <c:pt idx="12543">
                  <c:v>6502.338148431294</c:v>
                </c:pt>
                <c:pt idx="12544">
                  <c:v>6502.838148431294</c:v>
                </c:pt>
                <c:pt idx="12545">
                  <c:v>6503.338148431294</c:v>
                </c:pt>
                <c:pt idx="12546">
                  <c:v>6503.838148431294</c:v>
                </c:pt>
                <c:pt idx="12547">
                  <c:v>6504.338148431294</c:v>
                </c:pt>
                <c:pt idx="12548">
                  <c:v>6504.838148431294</c:v>
                </c:pt>
                <c:pt idx="12549">
                  <c:v>6505.338148431294</c:v>
                </c:pt>
                <c:pt idx="12550">
                  <c:v>6505.838148431294</c:v>
                </c:pt>
                <c:pt idx="12551">
                  <c:v>6506.338148431294</c:v>
                </c:pt>
                <c:pt idx="12552">
                  <c:v>6506.838148431294</c:v>
                </c:pt>
                <c:pt idx="12553">
                  <c:v>6507.338148431294</c:v>
                </c:pt>
                <c:pt idx="12554">
                  <c:v>6507.838148431294</c:v>
                </c:pt>
                <c:pt idx="12555">
                  <c:v>6508.338148431294</c:v>
                </c:pt>
                <c:pt idx="12556">
                  <c:v>6508.838148431294</c:v>
                </c:pt>
                <c:pt idx="12557">
                  <c:v>6509.338148431294</c:v>
                </c:pt>
                <c:pt idx="12558">
                  <c:v>6509.838148431294</c:v>
                </c:pt>
                <c:pt idx="12559">
                  <c:v>6510.338148431294</c:v>
                </c:pt>
                <c:pt idx="12560">
                  <c:v>6510.838148431294</c:v>
                </c:pt>
                <c:pt idx="12561">
                  <c:v>6511.338148431294</c:v>
                </c:pt>
                <c:pt idx="12562">
                  <c:v>6511.838148431294</c:v>
                </c:pt>
                <c:pt idx="12563">
                  <c:v>6512.338148431294</c:v>
                </c:pt>
                <c:pt idx="12564">
                  <c:v>6512.838148431294</c:v>
                </c:pt>
                <c:pt idx="12565">
                  <c:v>6513.338148431294</c:v>
                </c:pt>
                <c:pt idx="12566">
                  <c:v>6513.838148431294</c:v>
                </c:pt>
                <c:pt idx="12567">
                  <c:v>6514.338148431294</c:v>
                </c:pt>
                <c:pt idx="12568">
                  <c:v>6514.838148431294</c:v>
                </c:pt>
                <c:pt idx="12569">
                  <c:v>6515.338148431294</c:v>
                </c:pt>
                <c:pt idx="12570">
                  <c:v>6515.838148431294</c:v>
                </c:pt>
                <c:pt idx="12571">
                  <c:v>6516.338148431294</c:v>
                </c:pt>
                <c:pt idx="12572">
                  <c:v>6516.838148431294</c:v>
                </c:pt>
                <c:pt idx="12573">
                  <c:v>6517.338148431294</c:v>
                </c:pt>
                <c:pt idx="12574">
                  <c:v>6517.838148431294</c:v>
                </c:pt>
                <c:pt idx="12575">
                  <c:v>6518.338148431294</c:v>
                </c:pt>
                <c:pt idx="12576">
                  <c:v>6518.838148431294</c:v>
                </c:pt>
                <c:pt idx="12577">
                  <c:v>6519.338148431294</c:v>
                </c:pt>
                <c:pt idx="12578">
                  <c:v>6519.838148431294</c:v>
                </c:pt>
                <c:pt idx="12579">
                  <c:v>6520.338148431294</c:v>
                </c:pt>
                <c:pt idx="12580">
                  <c:v>6520.838148431294</c:v>
                </c:pt>
                <c:pt idx="12581">
                  <c:v>6521.338148431294</c:v>
                </c:pt>
                <c:pt idx="12582">
                  <c:v>6521.838148431294</c:v>
                </c:pt>
                <c:pt idx="12583">
                  <c:v>6522.338148431294</c:v>
                </c:pt>
                <c:pt idx="12584">
                  <c:v>6522.838148431294</c:v>
                </c:pt>
                <c:pt idx="12585">
                  <c:v>6523.338148431294</c:v>
                </c:pt>
                <c:pt idx="12586">
                  <c:v>6523.838148431294</c:v>
                </c:pt>
                <c:pt idx="12587">
                  <c:v>6524.338148431294</c:v>
                </c:pt>
                <c:pt idx="12588">
                  <c:v>6524.838148431294</c:v>
                </c:pt>
                <c:pt idx="12589">
                  <c:v>6525.338148431294</c:v>
                </c:pt>
                <c:pt idx="12590">
                  <c:v>6525.838148431294</c:v>
                </c:pt>
                <c:pt idx="12591">
                  <c:v>6526.338148431294</c:v>
                </c:pt>
                <c:pt idx="12592">
                  <c:v>6526.838148431294</c:v>
                </c:pt>
                <c:pt idx="12593">
                  <c:v>6527.338148431294</c:v>
                </c:pt>
                <c:pt idx="12594">
                  <c:v>6527.838148431294</c:v>
                </c:pt>
                <c:pt idx="12595">
                  <c:v>6528.338148431294</c:v>
                </c:pt>
                <c:pt idx="12596">
                  <c:v>6528.838148431294</c:v>
                </c:pt>
                <c:pt idx="12597">
                  <c:v>6529.338148431294</c:v>
                </c:pt>
                <c:pt idx="12598">
                  <c:v>6529.838148431294</c:v>
                </c:pt>
                <c:pt idx="12599">
                  <c:v>6530.338148431294</c:v>
                </c:pt>
                <c:pt idx="12600">
                  <c:v>6530.838148431294</c:v>
                </c:pt>
                <c:pt idx="12601">
                  <c:v>6531.338148431294</c:v>
                </c:pt>
                <c:pt idx="12602">
                  <c:v>6531.838148431294</c:v>
                </c:pt>
                <c:pt idx="12603">
                  <c:v>6532.338148431294</c:v>
                </c:pt>
                <c:pt idx="12604">
                  <c:v>6532.838148431294</c:v>
                </c:pt>
                <c:pt idx="12605">
                  <c:v>6533.338148431294</c:v>
                </c:pt>
                <c:pt idx="12606">
                  <c:v>6533.838148431294</c:v>
                </c:pt>
                <c:pt idx="12607">
                  <c:v>6534.338148431294</c:v>
                </c:pt>
                <c:pt idx="12608">
                  <c:v>6534.838148431294</c:v>
                </c:pt>
                <c:pt idx="12609">
                  <c:v>6535.338148431294</c:v>
                </c:pt>
                <c:pt idx="12610">
                  <c:v>6535.838148431294</c:v>
                </c:pt>
                <c:pt idx="12611">
                  <c:v>6536.338148431294</c:v>
                </c:pt>
                <c:pt idx="12612">
                  <c:v>6536.838148431294</c:v>
                </c:pt>
                <c:pt idx="12613">
                  <c:v>6537.338148431294</c:v>
                </c:pt>
                <c:pt idx="12614">
                  <c:v>6537.838148431294</c:v>
                </c:pt>
                <c:pt idx="12615">
                  <c:v>6538.338148431294</c:v>
                </c:pt>
                <c:pt idx="12616">
                  <c:v>6538.838148431294</c:v>
                </c:pt>
                <c:pt idx="12617">
                  <c:v>6539.338148431294</c:v>
                </c:pt>
                <c:pt idx="12618">
                  <c:v>6539.838148431294</c:v>
                </c:pt>
                <c:pt idx="12619">
                  <c:v>6540.338148431294</c:v>
                </c:pt>
                <c:pt idx="12620">
                  <c:v>6540.838148431294</c:v>
                </c:pt>
                <c:pt idx="12621">
                  <c:v>6541.338148431294</c:v>
                </c:pt>
                <c:pt idx="12622">
                  <c:v>6541.838148431294</c:v>
                </c:pt>
                <c:pt idx="12623">
                  <c:v>6542.338148431294</c:v>
                </c:pt>
                <c:pt idx="12624">
                  <c:v>6542.838148431294</c:v>
                </c:pt>
                <c:pt idx="12625">
                  <c:v>6543.338148431294</c:v>
                </c:pt>
                <c:pt idx="12626">
                  <c:v>6543.838148431294</c:v>
                </c:pt>
                <c:pt idx="12627">
                  <c:v>6544.338148431294</c:v>
                </c:pt>
                <c:pt idx="12628">
                  <c:v>6544.838148431294</c:v>
                </c:pt>
                <c:pt idx="12629">
                  <c:v>6545.338148431294</c:v>
                </c:pt>
                <c:pt idx="12630">
                  <c:v>6545.838148431294</c:v>
                </c:pt>
                <c:pt idx="12631">
                  <c:v>6546.338148431294</c:v>
                </c:pt>
                <c:pt idx="12632">
                  <c:v>6546.838148431294</c:v>
                </c:pt>
                <c:pt idx="12633">
                  <c:v>6547.338148431294</c:v>
                </c:pt>
                <c:pt idx="12634">
                  <c:v>6547.838148431294</c:v>
                </c:pt>
                <c:pt idx="12635">
                  <c:v>6548.338148431294</c:v>
                </c:pt>
                <c:pt idx="12636">
                  <c:v>6548.838148431294</c:v>
                </c:pt>
                <c:pt idx="12637">
                  <c:v>6549.338148431294</c:v>
                </c:pt>
                <c:pt idx="12638">
                  <c:v>6549.838148431294</c:v>
                </c:pt>
                <c:pt idx="12639">
                  <c:v>6550.338148431294</c:v>
                </c:pt>
                <c:pt idx="12640">
                  <c:v>6550.838148431294</c:v>
                </c:pt>
                <c:pt idx="12641">
                  <c:v>6551.338148431294</c:v>
                </c:pt>
                <c:pt idx="12642">
                  <c:v>6551.838148431294</c:v>
                </c:pt>
                <c:pt idx="12643">
                  <c:v>6552.338148431294</c:v>
                </c:pt>
                <c:pt idx="12644">
                  <c:v>6552.838148431294</c:v>
                </c:pt>
                <c:pt idx="12645">
                  <c:v>6553.338148431294</c:v>
                </c:pt>
                <c:pt idx="12646">
                  <c:v>6553.838148431294</c:v>
                </c:pt>
                <c:pt idx="12647">
                  <c:v>6554.338148431294</c:v>
                </c:pt>
                <c:pt idx="12648">
                  <c:v>6554.838148431294</c:v>
                </c:pt>
                <c:pt idx="12649">
                  <c:v>6555.338148431294</c:v>
                </c:pt>
                <c:pt idx="12650">
                  <c:v>6555.838148431294</c:v>
                </c:pt>
                <c:pt idx="12651">
                  <c:v>6556.338148431294</c:v>
                </c:pt>
                <c:pt idx="12652">
                  <c:v>6556.838148431294</c:v>
                </c:pt>
                <c:pt idx="12653">
                  <c:v>6557.338148431294</c:v>
                </c:pt>
                <c:pt idx="12654">
                  <c:v>6557.838148431294</c:v>
                </c:pt>
                <c:pt idx="12655">
                  <c:v>6558.338148431294</c:v>
                </c:pt>
                <c:pt idx="12656">
                  <c:v>6558.838148431294</c:v>
                </c:pt>
                <c:pt idx="12657">
                  <c:v>6559.338148431294</c:v>
                </c:pt>
                <c:pt idx="12658">
                  <c:v>6559.838148431294</c:v>
                </c:pt>
                <c:pt idx="12659">
                  <c:v>6560.338148431294</c:v>
                </c:pt>
                <c:pt idx="12660">
                  <c:v>6560.838148431294</c:v>
                </c:pt>
                <c:pt idx="12661">
                  <c:v>6561.338148431294</c:v>
                </c:pt>
                <c:pt idx="12662">
                  <c:v>6561.838148431294</c:v>
                </c:pt>
                <c:pt idx="12663">
                  <c:v>6562.338148431294</c:v>
                </c:pt>
                <c:pt idx="12664">
                  <c:v>6562.838148431294</c:v>
                </c:pt>
                <c:pt idx="12665">
                  <c:v>6563.338148431294</c:v>
                </c:pt>
                <c:pt idx="12666">
                  <c:v>6563.838148431294</c:v>
                </c:pt>
                <c:pt idx="12667">
                  <c:v>6564.338148431294</c:v>
                </c:pt>
                <c:pt idx="12668">
                  <c:v>6564.838148431294</c:v>
                </c:pt>
                <c:pt idx="12669">
                  <c:v>6565.338148431294</c:v>
                </c:pt>
                <c:pt idx="12670">
                  <c:v>6565.838148431294</c:v>
                </c:pt>
                <c:pt idx="12671">
                  <c:v>6566.338148431294</c:v>
                </c:pt>
                <c:pt idx="12672">
                  <c:v>6566.838148431294</c:v>
                </c:pt>
                <c:pt idx="12673">
                  <c:v>6567.338148431294</c:v>
                </c:pt>
                <c:pt idx="12674">
                  <c:v>6567.838148431294</c:v>
                </c:pt>
                <c:pt idx="12675">
                  <c:v>6568.338148431294</c:v>
                </c:pt>
                <c:pt idx="12676">
                  <c:v>6568.838148431294</c:v>
                </c:pt>
                <c:pt idx="12677">
                  <c:v>6569.338148431294</c:v>
                </c:pt>
                <c:pt idx="12678">
                  <c:v>6569.838148431294</c:v>
                </c:pt>
                <c:pt idx="12679">
                  <c:v>6570.338148431294</c:v>
                </c:pt>
                <c:pt idx="12680">
                  <c:v>6570.838148431294</c:v>
                </c:pt>
                <c:pt idx="12681">
                  <c:v>6571.338148431294</c:v>
                </c:pt>
                <c:pt idx="12682">
                  <c:v>6571.838148431294</c:v>
                </c:pt>
                <c:pt idx="12683">
                  <c:v>6572.338148431294</c:v>
                </c:pt>
                <c:pt idx="12684">
                  <c:v>6572.838148431294</c:v>
                </c:pt>
                <c:pt idx="12685">
                  <c:v>6573.338148431294</c:v>
                </c:pt>
                <c:pt idx="12686">
                  <c:v>6573.838148431294</c:v>
                </c:pt>
                <c:pt idx="12687">
                  <c:v>6574.338148431294</c:v>
                </c:pt>
                <c:pt idx="12688">
                  <c:v>6574.838148431294</c:v>
                </c:pt>
                <c:pt idx="12689">
                  <c:v>6575.338148431294</c:v>
                </c:pt>
                <c:pt idx="12690">
                  <c:v>6575.838148431294</c:v>
                </c:pt>
                <c:pt idx="12691">
                  <c:v>6576.338148431294</c:v>
                </c:pt>
                <c:pt idx="12692">
                  <c:v>6576.838148431294</c:v>
                </c:pt>
                <c:pt idx="12693">
                  <c:v>6577.338148431294</c:v>
                </c:pt>
                <c:pt idx="12694">
                  <c:v>6577.838148431294</c:v>
                </c:pt>
                <c:pt idx="12695">
                  <c:v>6578.338148431294</c:v>
                </c:pt>
                <c:pt idx="12696">
                  <c:v>6578.838148431294</c:v>
                </c:pt>
                <c:pt idx="12697">
                  <c:v>6579.338148431294</c:v>
                </c:pt>
                <c:pt idx="12698">
                  <c:v>6579.838148431294</c:v>
                </c:pt>
                <c:pt idx="12699">
                  <c:v>6580.338148431294</c:v>
                </c:pt>
                <c:pt idx="12700">
                  <c:v>6580.838148431294</c:v>
                </c:pt>
                <c:pt idx="12701">
                  <c:v>6581.338148431294</c:v>
                </c:pt>
                <c:pt idx="12702">
                  <c:v>6581.838148431294</c:v>
                </c:pt>
                <c:pt idx="12703">
                  <c:v>6582.338148431294</c:v>
                </c:pt>
                <c:pt idx="12704">
                  <c:v>6582.838148431294</c:v>
                </c:pt>
                <c:pt idx="12705">
                  <c:v>6583.338148431294</c:v>
                </c:pt>
                <c:pt idx="12706">
                  <c:v>6583.838148431294</c:v>
                </c:pt>
                <c:pt idx="12707">
                  <c:v>6584.338148431294</c:v>
                </c:pt>
                <c:pt idx="12708">
                  <c:v>6584.838148431294</c:v>
                </c:pt>
                <c:pt idx="12709">
                  <c:v>6585.338148431294</c:v>
                </c:pt>
                <c:pt idx="12710">
                  <c:v>6585.838148431294</c:v>
                </c:pt>
                <c:pt idx="12711">
                  <c:v>6586.338148431294</c:v>
                </c:pt>
                <c:pt idx="12712">
                  <c:v>6586.838148431294</c:v>
                </c:pt>
                <c:pt idx="12713">
                  <c:v>6587.338148431294</c:v>
                </c:pt>
                <c:pt idx="12714">
                  <c:v>6587.838148431294</c:v>
                </c:pt>
                <c:pt idx="12715">
                  <c:v>6588.338148431294</c:v>
                </c:pt>
                <c:pt idx="12716">
                  <c:v>6588.838148431294</c:v>
                </c:pt>
                <c:pt idx="12717">
                  <c:v>6589.338148431294</c:v>
                </c:pt>
                <c:pt idx="12718">
                  <c:v>6589.838148431294</c:v>
                </c:pt>
                <c:pt idx="12719">
                  <c:v>6590.338148431294</c:v>
                </c:pt>
                <c:pt idx="12720">
                  <c:v>6590.838148431294</c:v>
                </c:pt>
                <c:pt idx="12721">
                  <c:v>6591.338148431294</c:v>
                </c:pt>
                <c:pt idx="12722">
                  <c:v>6591.838148431294</c:v>
                </c:pt>
                <c:pt idx="12723">
                  <c:v>6592.338148431294</c:v>
                </c:pt>
                <c:pt idx="12724">
                  <c:v>6592.838148431294</c:v>
                </c:pt>
                <c:pt idx="12725">
                  <c:v>6593.338148431294</c:v>
                </c:pt>
                <c:pt idx="12726">
                  <c:v>6593.838148431294</c:v>
                </c:pt>
                <c:pt idx="12727">
                  <c:v>6594.338148431294</c:v>
                </c:pt>
                <c:pt idx="12728">
                  <c:v>6594.838148431294</c:v>
                </c:pt>
                <c:pt idx="12729">
                  <c:v>6595.338148431294</c:v>
                </c:pt>
                <c:pt idx="12730">
                  <c:v>6595.838148431294</c:v>
                </c:pt>
                <c:pt idx="12731">
                  <c:v>6596.338148431294</c:v>
                </c:pt>
                <c:pt idx="12732">
                  <c:v>6596.838148431294</c:v>
                </c:pt>
                <c:pt idx="12733">
                  <c:v>6597.338148431294</c:v>
                </c:pt>
                <c:pt idx="12734">
                  <c:v>6597.838148431294</c:v>
                </c:pt>
                <c:pt idx="12735">
                  <c:v>6598.338148431294</c:v>
                </c:pt>
                <c:pt idx="12736">
                  <c:v>6598.838148431294</c:v>
                </c:pt>
                <c:pt idx="12737">
                  <c:v>6599.338148431294</c:v>
                </c:pt>
                <c:pt idx="12738">
                  <c:v>6599.838148431294</c:v>
                </c:pt>
                <c:pt idx="12739">
                  <c:v>6600.338148431294</c:v>
                </c:pt>
                <c:pt idx="12740">
                  <c:v>6600.838148431294</c:v>
                </c:pt>
                <c:pt idx="12741">
                  <c:v>6601.338148431294</c:v>
                </c:pt>
                <c:pt idx="12742">
                  <c:v>6601.838148431294</c:v>
                </c:pt>
                <c:pt idx="12743">
                  <c:v>6602.338148431294</c:v>
                </c:pt>
                <c:pt idx="12744">
                  <c:v>6602.838148431294</c:v>
                </c:pt>
                <c:pt idx="12745">
                  <c:v>6603.338148431294</c:v>
                </c:pt>
                <c:pt idx="12746">
                  <c:v>6603.838148431294</c:v>
                </c:pt>
                <c:pt idx="12747">
                  <c:v>6604.338148431294</c:v>
                </c:pt>
                <c:pt idx="12748">
                  <c:v>6604.838148431294</c:v>
                </c:pt>
                <c:pt idx="12749">
                  <c:v>6605.338148431294</c:v>
                </c:pt>
                <c:pt idx="12750">
                  <c:v>6605.838148431294</c:v>
                </c:pt>
                <c:pt idx="12751">
                  <c:v>6606.338148431294</c:v>
                </c:pt>
                <c:pt idx="12752">
                  <c:v>6606.838148431294</c:v>
                </c:pt>
                <c:pt idx="12753">
                  <c:v>6607.338148431294</c:v>
                </c:pt>
                <c:pt idx="12754">
                  <c:v>6607.838148431294</c:v>
                </c:pt>
                <c:pt idx="12755">
                  <c:v>6608.338148431294</c:v>
                </c:pt>
                <c:pt idx="12756">
                  <c:v>6608.838148431294</c:v>
                </c:pt>
                <c:pt idx="12757">
                  <c:v>6609.338148431294</c:v>
                </c:pt>
                <c:pt idx="12758">
                  <c:v>6609.838148431294</c:v>
                </c:pt>
                <c:pt idx="12759">
                  <c:v>6610.338148431294</c:v>
                </c:pt>
                <c:pt idx="12760">
                  <c:v>6610.838148431294</c:v>
                </c:pt>
                <c:pt idx="12761">
                  <c:v>6611.338148431294</c:v>
                </c:pt>
                <c:pt idx="12762">
                  <c:v>6611.838148431294</c:v>
                </c:pt>
                <c:pt idx="12763">
                  <c:v>6612.338148431294</c:v>
                </c:pt>
                <c:pt idx="12764">
                  <c:v>6612.838148431294</c:v>
                </c:pt>
                <c:pt idx="12765">
                  <c:v>6613.338148431294</c:v>
                </c:pt>
                <c:pt idx="12766">
                  <c:v>6613.838148431294</c:v>
                </c:pt>
                <c:pt idx="12767">
                  <c:v>6614.338148431294</c:v>
                </c:pt>
                <c:pt idx="12768">
                  <c:v>6614.838148431294</c:v>
                </c:pt>
                <c:pt idx="12769">
                  <c:v>6615.338148431294</c:v>
                </c:pt>
                <c:pt idx="12770">
                  <c:v>6615.838148431294</c:v>
                </c:pt>
                <c:pt idx="12771">
                  <c:v>6616.338148431294</c:v>
                </c:pt>
                <c:pt idx="12772">
                  <c:v>6616.838148431294</c:v>
                </c:pt>
                <c:pt idx="12773">
                  <c:v>6617.338148431294</c:v>
                </c:pt>
                <c:pt idx="12774">
                  <c:v>6617.838148431294</c:v>
                </c:pt>
                <c:pt idx="12775">
                  <c:v>6618.338148431294</c:v>
                </c:pt>
                <c:pt idx="12776">
                  <c:v>6618.838148431294</c:v>
                </c:pt>
                <c:pt idx="12777">
                  <c:v>6619.338148431294</c:v>
                </c:pt>
                <c:pt idx="12778">
                  <c:v>6619.838148431294</c:v>
                </c:pt>
                <c:pt idx="12779">
                  <c:v>6620.338148431294</c:v>
                </c:pt>
                <c:pt idx="12780">
                  <c:v>6620.838148431294</c:v>
                </c:pt>
                <c:pt idx="12781">
                  <c:v>6621.338148431294</c:v>
                </c:pt>
                <c:pt idx="12782">
                  <c:v>6621.838148431294</c:v>
                </c:pt>
                <c:pt idx="12783">
                  <c:v>6622.338148431294</c:v>
                </c:pt>
                <c:pt idx="12784">
                  <c:v>6622.838148431294</c:v>
                </c:pt>
                <c:pt idx="12785">
                  <c:v>6623.338148431294</c:v>
                </c:pt>
                <c:pt idx="12786">
                  <c:v>6623.838148431294</c:v>
                </c:pt>
                <c:pt idx="12787">
                  <c:v>6624.338148431294</c:v>
                </c:pt>
                <c:pt idx="12788">
                  <c:v>6624.838148431294</c:v>
                </c:pt>
                <c:pt idx="12789">
                  <c:v>6625.338148431294</c:v>
                </c:pt>
                <c:pt idx="12790">
                  <c:v>6625.838148431294</c:v>
                </c:pt>
                <c:pt idx="12791">
                  <c:v>6626.338148431294</c:v>
                </c:pt>
                <c:pt idx="12792">
                  <c:v>6626.838148431294</c:v>
                </c:pt>
                <c:pt idx="12793">
                  <c:v>6627.338148431294</c:v>
                </c:pt>
                <c:pt idx="12794">
                  <c:v>6627.838148431294</c:v>
                </c:pt>
                <c:pt idx="12795">
                  <c:v>6628.338148431294</c:v>
                </c:pt>
                <c:pt idx="12796">
                  <c:v>6628.838148431294</c:v>
                </c:pt>
                <c:pt idx="12797">
                  <c:v>6629.338148431294</c:v>
                </c:pt>
                <c:pt idx="12798">
                  <c:v>6629.838148431294</c:v>
                </c:pt>
                <c:pt idx="12799">
                  <c:v>6630.338148431294</c:v>
                </c:pt>
                <c:pt idx="12800">
                  <c:v>6630.838148431294</c:v>
                </c:pt>
                <c:pt idx="12801">
                  <c:v>6631.338148431294</c:v>
                </c:pt>
                <c:pt idx="12802">
                  <c:v>6631.838148431294</c:v>
                </c:pt>
                <c:pt idx="12803">
                  <c:v>6632.338148431294</c:v>
                </c:pt>
                <c:pt idx="12804">
                  <c:v>6632.838148431294</c:v>
                </c:pt>
                <c:pt idx="12805">
                  <c:v>6633.338148431294</c:v>
                </c:pt>
                <c:pt idx="12806">
                  <c:v>6633.838148431294</c:v>
                </c:pt>
                <c:pt idx="12807">
                  <c:v>6634.338148431294</c:v>
                </c:pt>
                <c:pt idx="12808">
                  <c:v>6634.838148431294</c:v>
                </c:pt>
                <c:pt idx="12809">
                  <c:v>6635.338148431294</c:v>
                </c:pt>
                <c:pt idx="12810">
                  <c:v>6635.838148431294</c:v>
                </c:pt>
                <c:pt idx="12811">
                  <c:v>6636.338148431294</c:v>
                </c:pt>
                <c:pt idx="12812">
                  <c:v>6636.838148431294</c:v>
                </c:pt>
                <c:pt idx="12813">
                  <c:v>6637.338148431294</c:v>
                </c:pt>
                <c:pt idx="12814">
                  <c:v>6637.838148431294</c:v>
                </c:pt>
                <c:pt idx="12815">
                  <c:v>6638.338148431294</c:v>
                </c:pt>
                <c:pt idx="12816">
                  <c:v>6638.838148431294</c:v>
                </c:pt>
                <c:pt idx="12817">
                  <c:v>6639.338148431294</c:v>
                </c:pt>
                <c:pt idx="12818">
                  <c:v>6639.838148431294</c:v>
                </c:pt>
                <c:pt idx="12819">
                  <c:v>6640.338148431294</c:v>
                </c:pt>
                <c:pt idx="12820">
                  <c:v>6640.838148431294</c:v>
                </c:pt>
                <c:pt idx="12821">
                  <c:v>6641.338148431294</c:v>
                </c:pt>
                <c:pt idx="12822">
                  <c:v>6641.838148431294</c:v>
                </c:pt>
                <c:pt idx="12823">
                  <c:v>6642.338148431294</c:v>
                </c:pt>
                <c:pt idx="12824">
                  <c:v>6642.838148431294</c:v>
                </c:pt>
                <c:pt idx="12825">
                  <c:v>6643.338148431294</c:v>
                </c:pt>
                <c:pt idx="12826">
                  <c:v>6643.838148431294</c:v>
                </c:pt>
                <c:pt idx="12827">
                  <c:v>6644.338148431294</c:v>
                </c:pt>
                <c:pt idx="12828">
                  <c:v>6644.838148431294</c:v>
                </c:pt>
                <c:pt idx="12829">
                  <c:v>6645.338148431294</c:v>
                </c:pt>
                <c:pt idx="12830">
                  <c:v>6645.838148431294</c:v>
                </c:pt>
                <c:pt idx="12831">
                  <c:v>6646.338148431294</c:v>
                </c:pt>
                <c:pt idx="12832">
                  <c:v>6646.838148431294</c:v>
                </c:pt>
                <c:pt idx="12833">
                  <c:v>6647.338148431294</c:v>
                </c:pt>
                <c:pt idx="12834">
                  <c:v>6647.838148431294</c:v>
                </c:pt>
                <c:pt idx="12835">
                  <c:v>6648.338148431294</c:v>
                </c:pt>
                <c:pt idx="12836">
                  <c:v>6648.838148431294</c:v>
                </c:pt>
                <c:pt idx="12837">
                  <c:v>6649.338148431294</c:v>
                </c:pt>
                <c:pt idx="12838">
                  <c:v>6649.838148431294</c:v>
                </c:pt>
                <c:pt idx="12839">
                  <c:v>6650.338148431294</c:v>
                </c:pt>
                <c:pt idx="12840">
                  <c:v>6650.838148431294</c:v>
                </c:pt>
                <c:pt idx="12841">
                  <c:v>6651.338148431294</c:v>
                </c:pt>
                <c:pt idx="12842">
                  <c:v>6651.838148431294</c:v>
                </c:pt>
                <c:pt idx="12843">
                  <c:v>6652.338148431294</c:v>
                </c:pt>
                <c:pt idx="12844">
                  <c:v>6652.838148431294</c:v>
                </c:pt>
                <c:pt idx="12845">
                  <c:v>6653.338148431294</c:v>
                </c:pt>
                <c:pt idx="12846">
                  <c:v>6653.838148431294</c:v>
                </c:pt>
                <c:pt idx="12847">
                  <c:v>6654.338148431294</c:v>
                </c:pt>
                <c:pt idx="12848">
                  <c:v>6654.838148431294</c:v>
                </c:pt>
                <c:pt idx="12849">
                  <c:v>6655.338148431294</c:v>
                </c:pt>
                <c:pt idx="12850">
                  <c:v>6655.838148431294</c:v>
                </c:pt>
                <c:pt idx="12851">
                  <c:v>6656.338148431294</c:v>
                </c:pt>
                <c:pt idx="12852">
                  <c:v>6656.838148431294</c:v>
                </c:pt>
                <c:pt idx="12853">
                  <c:v>6657.338148431294</c:v>
                </c:pt>
                <c:pt idx="12854">
                  <c:v>6657.838148431294</c:v>
                </c:pt>
                <c:pt idx="12855">
                  <c:v>6658.338148431294</c:v>
                </c:pt>
                <c:pt idx="12856">
                  <c:v>6658.838148431294</c:v>
                </c:pt>
                <c:pt idx="12857">
                  <c:v>6659.338148431294</c:v>
                </c:pt>
                <c:pt idx="12858">
                  <c:v>6659.838148431294</c:v>
                </c:pt>
                <c:pt idx="12859">
                  <c:v>6660.338148431294</c:v>
                </c:pt>
                <c:pt idx="12860">
                  <c:v>6660.838148431294</c:v>
                </c:pt>
                <c:pt idx="12861">
                  <c:v>6661.338148431294</c:v>
                </c:pt>
                <c:pt idx="12862">
                  <c:v>6661.838148431294</c:v>
                </c:pt>
                <c:pt idx="12863">
                  <c:v>6662.338148431294</c:v>
                </c:pt>
                <c:pt idx="12864">
                  <c:v>6662.838148431294</c:v>
                </c:pt>
                <c:pt idx="12865">
                  <c:v>6663.338148431294</c:v>
                </c:pt>
                <c:pt idx="12866">
                  <c:v>6663.838148431294</c:v>
                </c:pt>
                <c:pt idx="12867">
                  <c:v>6664.338148431294</c:v>
                </c:pt>
                <c:pt idx="12868">
                  <c:v>6664.838148431294</c:v>
                </c:pt>
                <c:pt idx="12869">
                  <c:v>6665.338148431294</c:v>
                </c:pt>
                <c:pt idx="12870">
                  <c:v>6665.838148431294</c:v>
                </c:pt>
                <c:pt idx="12871">
                  <c:v>6666.338148431294</c:v>
                </c:pt>
                <c:pt idx="12872">
                  <c:v>6666.838148431294</c:v>
                </c:pt>
                <c:pt idx="12873">
                  <c:v>6667.338148431294</c:v>
                </c:pt>
                <c:pt idx="12874">
                  <c:v>6667.838148431294</c:v>
                </c:pt>
                <c:pt idx="12875">
                  <c:v>6668.338148431294</c:v>
                </c:pt>
                <c:pt idx="12876">
                  <c:v>6668.838148431294</c:v>
                </c:pt>
                <c:pt idx="12877">
                  <c:v>6669.338148431294</c:v>
                </c:pt>
                <c:pt idx="12878">
                  <c:v>6669.838148431294</c:v>
                </c:pt>
                <c:pt idx="12879">
                  <c:v>6670.338148431294</c:v>
                </c:pt>
                <c:pt idx="12880">
                  <c:v>6670.838148431294</c:v>
                </c:pt>
                <c:pt idx="12881">
                  <c:v>6671.338148431294</c:v>
                </c:pt>
                <c:pt idx="12882">
                  <c:v>6671.838148431294</c:v>
                </c:pt>
                <c:pt idx="12883">
                  <c:v>6672.338148431294</c:v>
                </c:pt>
                <c:pt idx="12884">
                  <c:v>6672.838148431294</c:v>
                </c:pt>
                <c:pt idx="12885">
                  <c:v>6673.338148431294</c:v>
                </c:pt>
                <c:pt idx="12886">
                  <c:v>6673.838148431294</c:v>
                </c:pt>
                <c:pt idx="12887">
                  <c:v>6674.338148431294</c:v>
                </c:pt>
                <c:pt idx="12888">
                  <c:v>6674.838148431294</c:v>
                </c:pt>
                <c:pt idx="12889">
                  <c:v>6675.338148431294</c:v>
                </c:pt>
                <c:pt idx="12890">
                  <c:v>6675.838148431294</c:v>
                </c:pt>
                <c:pt idx="12891">
                  <c:v>6676.338148431294</c:v>
                </c:pt>
                <c:pt idx="12892">
                  <c:v>6676.838148431294</c:v>
                </c:pt>
                <c:pt idx="12893">
                  <c:v>6677.338148431294</c:v>
                </c:pt>
                <c:pt idx="12894">
                  <c:v>6677.838148431294</c:v>
                </c:pt>
                <c:pt idx="12895">
                  <c:v>6678.338148431294</c:v>
                </c:pt>
                <c:pt idx="12896">
                  <c:v>6678.838148431294</c:v>
                </c:pt>
                <c:pt idx="12897">
                  <c:v>6679.338148431294</c:v>
                </c:pt>
                <c:pt idx="12898">
                  <c:v>6679.838148431294</c:v>
                </c:pt>
                <c:pt idx="12899">
                  <c:v>6680.338148431294</c:v>
                </c:pt>
                <c:pt idx="12900">
                  <c:v>6680.838148431294</c:v>
                </c:pt>
                <c:pt idx="12901">
                  <c:v>6681.338148431294</c:v>
                </c:pt>
                <c:pt idx="12902">
                  <c:v>6681.838148431294</c:v>
                </c:pt>
                <c:pt idx="12903">
                  <c:v>6682.338148431294</c:v>
                </c:pt>
                <c:pt idx="12904">
                  <c:v>6682.838148431294</c:v>
                </c:pt>
                <c:pt idx="12905">
                  <c:v>6683.338148431294</c:v>
                </c:pt>
                <c:pt idx="12906">
                  <c:v>6683.838148431294</c:v>
                </c:pt>
                <c:pt idx="12907">
                  <c:v>6684.338148431294</c:v>
                </c:pt>
                <c:pt idx="12908">
                  <c:v>6684.838148431294</c:v>
                </c:pt>
                <c:pt idx="12909">
                  <c:v>6685.338148431294</c:v>
                </c:pt>
                <c:pt idx="12910">
                  <c:v>6685.838148431294</c:v>
                </c:pt>
                <c:pt idx="12911">
                  <c:v>6686.338148431294</c:v>
                </c:pt>
                <c:pt idx="12912">
                  <c:v>6686.838148431294</c:v>
                </c:pt>
                <c:pt idx="12913">
                  <c:v>6687.338148431294</c:v>
                </c:pt>
                <c:pt idx="12914">
                  <c:v>6687.838148431294</c:v>
                </c:pt>
                <c:pt idx="12915">
                  <c:v>6688.338148431294</c:v>
                </c:pt>
                <c:pt idx="12916">
                  <c:v>6688.838148431294</c:v>
                </c:pt>
                <c:pt idx="12917">
                  <c:v>6689.338148431294</c:v>
                </c:pt>
                <c:pt idx="12918">
                  <c:v>6689.838148431294</c:v>
                </c:pt>
                <c:pt idx="12919">
                  <c:v>6690.338148431294</c:v>
                </c:pt>
                <c:pt idx="12920">
                  <c:v>6690.838148431294</c:v>
                </c:pt>
                <c:pt idx="12921">
                  <c:v>6691.338148431294</c:v>
                </c:pt>
                <c:pt idx="12922">
                  <c:v>6691.838148431294</c:v>
                </c:pt>
                <c:pt idx="12923">
                  <c:v>6692.338148431294</c:v>
                </c:pt>
                <c:pt idx="12924">
                  <c:v>6692.838148431294</c:v>
                </c:pt>
                <c:pt idx="12925">
                  <c:v>6693.338148431294</c:v>
                </c:pt>
                <c:pt idx="12926">
                  <c:v>6693.838148431294</c:v>
                </c:pt>
                <c:pt idx="12927">
                  <c:v>6694.338148431294</c:v>
                </c:pt>
                <c:pt idx="12928">
                  <c:v>6694.838148431294</c:v>
                </c:pt>
                <c:pt idx="12929">
                  <c:v>6695.338148431294</c:v>
                </c:pt>
                <c:pt idx="12930">
                  <c:v>6695.838148431294</c:v>
                </c:pt>
                <c:pt idx="12931">
                  <c:v>6696.338148431294</c:v>
                </c:pt>
                <c:pt idx="12932">
                  <c:v>6696.838148431294</c:v>
                </c:pt>
                <c:pt idx="12933">
                  <c:v>6697.338148431294</c:v>
                </c:pt>
                <c:pt idx="12934">
                  <c:v>6697.838148431294</c:v>
                </c:pt>
                <c:pt idx="12935">
                  <c:v>6698.338148431294</c:v>
                </c:pt>
                <c:pt idx="12936">
                  <c:v>6698.838148431294</c:v>
                </c:pt>
                <c:pt idx="12937">
                  <c:v>6699.338148431294</c:v>
                </c:pt>
                <c:pt idx="12938">
                  <c:v>6699.838148431294</c:v>
                </c:pt>
                <c:pt idx="12939">
                  <c:v>6700.338148431294</c:v>
                </c:pt>
                <c:pt idx="12940">
                  <c:v>6700.838148431294</c:v>
                </c:pt>
                <c:pt idx="12941">
                  <c:v>6701.338148431294</c:v>
                </c:pt>
                <c:pt idx="12942">
                  <c:v>6701.838148431294</c:v>
                </c:pt>
                <c:pt idx="12943">
                  <c:v>6702.338148431294</c:v>
                </c:pt>
                <c:pt idx="12944">
                  <c:v>6702.838148431294</c:v>
                </c:pt>
                <c:pt idx="12945">
                  <c:v>6703.338148431294</c:v>
                </c:pt>
                <c:pt idx="12946">
                  <c:v>6703.838148431294</c:v>
                </c:pt>
                <c:pt idx="12947">
                  <c:v>6704.338148431294</c:v>
                </c:pt>
                <c:pt idx="12948">
                  <c:v>6704.838148431294</c:v>
                </c:pt>
                <c:pt idx="12949">
                  <c:v>6705.338148431294</c:v>
                </c:pt>
                <c:pt idx="12950">
                  <c:v>6705.838148431294</c:v>
                </c:pt>
                <c:pt idx="12951">
                  <c:v>6706.338148431294</c:v>
                </c:pt>
                <c:pt idx="12952">
                  <c:v>6706.838148431294</c:v>
                </c:pt>
                <c:pt idx="12953">
                  <c:v>6707.338148431294</c:v>
                </c:pt>
                <c:pt idx="12954">
                  <c:v>6707.838148431294</c:v>
                </c:pt>
                <c:pt idx="12955">
                  <c:v>6708.338148431294</c:v>
                </c:pt>
                <c:pt idx="12956">
                  <c:v>6708.838148431294</c:v>
                </c:pt>
                <c:pt idx="12957">
                  <c:v>6709.338148431294</c:v>
                </c:pt>
                <c:pt idx="12958">
                  <c:v>6709.838148431294</c:v>
                </c:pt>
                <c:pt idx="12959">
                  <c:v>6710.338148431294</c:v>
                </c:pt>
                <c:pt idx="12960">
                  <c:v>6710.838148431294</c:v>
                </c:pt>
                <c:pt idx="12961">
                  <c:v>6711.338148431294</c:v>
                </c:pt>
                <c:pt idx="12962">
                  <c:v>6711.838148431294</c:v>
                </c:pt>
                <c:pt idx="12963">
                  <c:v>6712.338148431294</c:v>
                </c:pt>
                <c:pt idx="12964">
                  <c:v>6712.838148431294</c:v>
                </c:pt>
                <c:pt idx="12965">
                  <c:v>6713.338148431294</c:v>
                </c:pt>
                <c:pt idx="12966">
                  <c:v>6713.838148431294</c:v>
                </c:pt>
                <c:pt idx="12967">
                  <c:v>6714.338148431294</c:v>
                </c:pt>
                <c:pt idx="12968">
                  <c:v>6714.838148431294</c:v>
                </c:pt>
                <c:pt idx="12969">
                  <c:v>6715.338148431294</c:v>
                </c:pt>
                <c:pt idx="12970">
                  <c:v>6715.838148431294</c:v>
                </c:pt>
                <c:pt idx="12971">
                  <c:v>6716.338148431294</c:v>
                </c:pt>
                <c:pt idx="12972">
                  <c:v>6716.838148431294</c:v>
                </c:pt>
                <c:pt idx="12973">
                  <c:v>6717.338148431294</c:v>
                </c:pt>
                <c:pt idx="12974">
                  <c:v>6717.838148431294</c:v>
                </c:pt>
                <c:pt idx="12975">
                  <c:v>6718.338148431294</c:v>
                </c:pt>
                <c:pt idx="12976">
                  <c:v>6718.838148431294</c:v>
                </c:pt>
                <c:pt idx="12977">
                  <c:v>6719.338148431294</c:v>
                </c:pt>
                <c:pt idx="12978">
                  <c:v>6719.838148431294</c:v>
                </c:pt>
                <c:pt idx="12979">
                  <c:v>6720.338148431294</c:v>
                </c:pt>
                <c:pt idx="12980">
                  <c:v>6720.838148431294</c:v>
                </c:pt>
                <c:pt idx="12981">
                  <c:v>6721.338148431294</c:v>
                </c:pt>
                <c:pt idx="12982">
                  <c:v>6721.838148431294</c:v>
                </c:pt>
                <c:pt idx="12983">
                  <c:v>6722.338148431294</c:v>
                </c:pt>
                <c:pt idx="12984">
                  <c:v>6722.838148431294</c:v>
                </c:pt>
                <c:pt idx="12985">
                  <c:v>6723.338148431294</c:v>
                </c:pt>
                <c:pt idx="12986">
                  <c:v>6723.838148431294</c:v>
                </c:pt>
                <c:pt idx="12987">
                  <c:v>6724.338148431294</c:v>
                </c:pt>
                <c:pt idx="12988">
                  <c:v>6724.838148431294</c:v>
                </c:pt>
                <c:pt idx="12989">
                  <c:v>6725.338148431294</c:v>
                </c:pt>
                <c:pt idx="12990">
                  <c:v>6725.838148431294</c:v>
                </c:pt>
                <c:pt idx="12991">
                  <c:v>6726.338148431294</c:v>
                </c:pt>
                <c:pt idx="12992">
                  <c:v>6726.838148431294</c:v>
                </c:pt>
                <c:pt idx="12993">
                  <c:v>6727.338148431294</c:v>
                </c:pt>
                <c:pt idx="12994">
                  <c:v>6727.838148431294</c:v>
                </c:pt>
                <c:pt idx="12995">
                  <c:v>6728.338148431294</c:v>
                </c:pt>
                <c:pt idx="12996">
                  <c:v>6728.838148431294</c:v>
                </c:pt>
                <c:pt idx="12997">
                  <c:v>6729.338148431294</c:v>
                </c:pt>
                <c:pt idx="12998">
                  <c:v>6729.838148431294</c:v>
                </c:pt>
                <c:pt idx="12999">
                  <c:v>6730.338148431294</c:v>
                </c:pt>
                <c:pt idx="13000">
                  <c:v>6730.838148431294</c:v>
                </c:pt>
                <c:pt idx="13001">
                  <c:v>6731.338148431294</c:v>
                </c:pt>
                <c:pt idx="13002">
                  <c:v>6731.838148431294</c:v>
                </c:pt>
                <c:pt idx="13003">
                  <c:v>6732.338148431294</c:v>
                </c:pt>
                <c:pt idx="13004">
                  <c:v>6732.838148431294</c:v>
                </c:pt>
                <c:pt idx="13005">
                  <c:v>6733.338148431294</c:v>
                </c:pt>
                <c:pt idx="13006">
                  <c:v>6733.838148431294</c:v>
                </c:pt>
                <c:pt idx="13007">
                  <c:v>6734.338148431294</c:v>
                </c:pt>
                <c:pt idx="13008">
                  <c:v>6734.838148431294</c:v>
                </c:pt>
                <c:pt idx="13009">
                  <c:v>6735.338148431294</c:v>
                </c:pt>
                <c:pt idx="13010">
                  <c:v>6735.838148431294</c:v>
                </c:pt>
                <c:pt idx="13011">
                  <c:v>6736.338148431294</c:v>
                </c:pt>
                <c:pt idx="13012">
                  <c:v>6736.838148431294</c:v>
                </c:pt>
                <c:pt idx="13013">
                  <c:v>6737.338148431294</c:v>
                </c:pt>
                <c:pt idx="13014">
                  <c:v>6737.838148431294</c:v>
                </c:pt>
                <c:pt idx="13015">
                  <c:v>6738.338148431294</c:v>
                </c:pt>
                <c:pt idx="13016">
                  <c:v>6738.838148431294</c:v>
                </c:pt>
                <c:pt idx="13017">
                  <c:v>6739.338148431294</c:v>
                </c:pt>
                <c:pt idx="13018">
                  <c:v>6739.838148431294</c:v>
                </c:pt>
                <c:pt idx="13019">
                  <c:v>6740.338148431294</c:v>
                </c:pt>
                <c:pt idx="13020">
                  <c:v>6740.838148431294</c:v>
                </c:pt>
                <c:pt idx="13021">
                  <c:v>6741.338148431294</c:v>
                </c:pt>
                <c:pt idx="13022">
                  <c:v>6741.838148431294</c:v>
                </c:pt>
                <c:pt idx="13023">
                  <c:v>6742.338148431294</c:v>
                </c:pt>
                <c:pt idx="13024">
                  <c:v>6742.838148431294</c:v>
                </c:pt>
                <c:pt idx="13025">
                  <c:v>6743.338148431294</c:v>
                </c:pt>
                <c:pt idx="13026">
                  <c:v>6743.838148431294</c:v>
                </c:pt>
                <c:pt idx="13027">
                  <c:v>6744.338148431294</c:v>
                </c:pt>
                <c:pt idx="13028">
                  <c:v>6744.838148431294</c:v>
                </c:pt>
                <c:pt idx="13029">
                  <c:v>6745.338148431294</c:v>
                </c:pt>
                <c:pt idx="13030">
                  <c:v>6745.838148431294</c:v>
                </c:pt>
                <c:pt idx="13031">
                  <c:v>6746.338148431294</c:v>
                </c:pt>
                <c:pt idx="13032">
                  <c:v>6746.838148431294</c:v>
                </c:pt>
                <c:pt idx="13033">
                  <c:v>6747.338148431294</c:v>
                </c:pt>
                <c:pt idx="13034">
                  <c:v>6747.838148431294</c:v>
                </c:pt>
                <c:pt idx="13035">
                  <c:v>6748.338148431294</c:v>
                </c:pt>
                <c:pt idx="13036">
                  <c:v>6748.838148431294</c:v>
                </c:pt>
                <c:pt idx="13037">
                  <c:v>6749.338148431294</c:v>
                </c:pt>
                <c:pt idx="13038">
                  <c:v>6749.838148431294</c:v>
                </c:pt>
                <c:pt idx="13039">
                  <c:v>6750.338148431294</c:v>
                </c:pt>
                <c:pt idx="13040">
                  <c:v>6750.838148431294</c:v>
                </c:pt>
                <c:pt idx="13041">
                  <c:v>6751.338148431294</c:v>
                </c:pt>
                <c:pt idx="13042">
                  <c:v>6751.838148431294</c:v>
                </c:pt>
                <c:pt idx="13043">
                  <c:v>6752.338148431294</c:v>
                </c:pt>
                <c:pt idx="13044">
                  <c:v>6752.838148431294</c:v>
                </c:pt>
                <c:pt idx="13045">
                  <c:v>6753.338148431294</c:v>
                </c:pt>
                <c:pt idx="13046">
                  <c:v>6753.838148431294</c:v>
                </c:pt>
                <c:pt idx="13047">
                  <c:v>6754.338148431294</c:v>
                </c:pt>
                <c:pt idx="13048">
                  <c:v>6754.838148431294</c:v>
                </c:pt>
                <c:pt idx="13049">
                  <c:v>6755.338148431294</c:v>
                </c:pt>
                <c:pt idx="13050">
                  <c:v>6755.838148431294</c:v>
                </c:pt>
                <c:pt idx="13051">
                  <c:v>6756.338148431294</c:v>
                </c:pt>
                <c:pt idx="13052">
                  <c:v>6756.838148431294</c:v>
                </c:pt>
                <c:pt idx="13053">
                  <c:v>6757.338148431294</c:v>
                </c:pt>
                <c:pt idx="13054">
                  <c:v>6757.838148431294</c:v>
                </c:pt>
                <c:pt idx="13055">
                  <c:v>6758.338148431294</c:v>
                </c:pt>
                <c:pt idx="13056">
                  <c:v>6758.838148431294</c:v>
                </c:pt>
                <c:pt idx="13057">
                  <c:v>6759.338148431294</c:v>
                </c:pt>
                <c:pt idx="13058">
                  <c:v>6759.838148431294</c:v>
                </c:pt>
                <c:pt idx="13059">
                  <c:v>6760.338148431294</c:v>
                </c:pt>
                <c:pt idx="13060">
                  <c:v>6760.838148431294</c:v>
                </c:pt>
                <c:pt idx="13061">
                  <c:v>6761.338148431294</c:v>
                </c:pt>
                <c:pt idx="13062">
                  <c:v>6761.838148431294</c:v>
                </c:pt>
                <c:pt idx="13063">
                  <c:v>6762.338148431294</c:v>
                </c:pt>
                <c:pt idx="13064">
                  <c:v>6762.838148431294</c:v>
                </c:pt>
                <c:pt idx="13065">
                  <c:v>6763.338148431294</c:v>
                </c:pt>
                <c:pt idx="13066">
                  <c:v>6763.838148431294</c:v>
                </c:pt>
                <c:pt idx="13067">
                  <c:v>6764.338148431294</c:v>
                </c:pt>
                <c:pt idx="13068">
                  <c:v>6764.838148431294</c:v>
                </c:pt>
                <c:pt idx="13069">
                  <c:v>6765.338148431294</c:v>
                </c:pt>
                <c:pt idx="13070">
                  <c:v>6765.838148431294</c:v>
                </c:pt>
                <c:pt idx="13071">
                  <c:v>6766.338148431294</c:v>
                </c:pt>
                <c:pt idx="13072">
                  <c:v>6766.838148431294</c:v>
                </c:pt>
                <c:pt idx="13073">
                  <c:v>6767.338148431294</c:v>
                </c:pt>
                <c:pt idx="13074">
                  <c:v>6767.838148431294</c:v>
                </c:pt>
                <c:pt idx="13075">
                  <c:v>6768.338148431294</c:v>
                </c:pt>
                <c:pt idx="13076">
                  <c:v>6768.838148431294</c:v>
                </c:pt>
                <c:pt idx="13077">
                  <c:v>6769.338148431294</c:v>
                </c:pt>
                <c:pt idx="13078">
                  <c:v>6769.838148431294</c:v>
                </c:pt>
                <c:pt idx="13079">
                  <c:v>6770.338148431294</c:v>
                </c:pt>
                <c:pt idx="13080">
                  <c:v>6770.838148431294</c:v>
                </c:pt>
                <c:pt idx="13081">
                  <c:v>6771.338148431294</c:v>
                </c:pt>
                <c:pt idx="13082">
                  <c:v>6771.838148431294</c:v>
                </c:pt>
                <c:pt idx="13083">
                  <c:v>6772.338148431294</c:v>
                </c:pt>
                <c:pt idx="13084">
                  <c:v>6772.838148431294</c:v>
                </c:pt>
                <c:pt idx="13085">
                  <c:v>6773.338148431294</c:v>
                </c:pt>
                <c:pt idx="13086">
                  <c:v>6773.838148431294</c:v>
                </c:pt>
                <c:pt idx="13087">
                  <c:v>6774.338148431294</c:v>
                </c:pt>
                <c:pt idx="13088">
                  <c:v>6774.838148431294</c:v>
                </c:pt>
                <c:pt idx="13089">
                  <c:v>6775.338148431294</c:v>
                </c:pt>
                <c:pt idx="13090">
                  <c:v>6775.838148431294</c:v>
                </c:pt>
                <c:pt idx="13091">
                  <c:v>6776.338148431294</c:v>
                </c:pt>
                <c:pt idx="13092">
                  <c:v>6776.838148431294</c:v>
                </c:pt>
                <c:pt idx="13093">
                  <c:v>6777.338148431294</c:v>
                </c:pt>
                <c:pt idx="13094">
                  <c:v>6777.838148431294</c:v>
                </c:pt>
                <c:pt idx="13095">
                  <c:v>6778.338148431294</c:v>
                </c:pt>
                <c:pt idx="13096">
                  <c:v>6778.838148431294</c:v>
                </c:pt>
                <c:pt idx="13097">
                  <c:v>6779.338148431294</c:v>
                </c:pt>
                <c:pt idx="13098">
                  <c:v>6779.838148431294</c:v>
                </c:pt>
                <c:pt idx="13099">
                  <c:v>6780.338148431294</c:v>
                </c:pt>
                <c:pt idx="13100">
                  <c:v>6780.838148431294</c:v>
                </c:pt>
                <c:pt idx="13101">
                  <c:v>6781.338148431294</c:v>
                </c:pt>
                <c:pt idx="13102">
                  <c:v>6781.838148431294</c:v>
                </c:pt>
                <c:pt idx="13103">
                  <c:v>6782.338148431294</c:v>
                </c:pt>
                <c:pt idx="13104">
                  <c:v>6782.838148431294</c:v>
                </c:pt>
                <c:pt idx="13105">
                  <c:v>6783.338148431294</c:v>
                </c:pt>
                <c:pt idx="13106">
                  <c:v>6783.838148431294</c:v>
                </c:pt>
                <c:pt idx="13107">
                  <c:v>6784.338148431294</c:v>
                </c:pt>
                <c:pt idx="13108">
                  <c:v>6784.838148431294</c:v>
                </c:pt>
                <c:pt idx="13109">
                  <c:v>6785.338148431294</c:v>
                </c:pt>
                <c:pt idx="13110">
                  <c:v>6785.838148431294</c:v>
                </c:pt>
                <c:pt idx="13111">
                  <c:v>6786.338148431294</c:v>
                </c:pt>
                <c:pt idx="13112">
                  <c:v>6786.838148431294</c:v>
                </c:pt>
                <c:pt idx="13113">
                  <c:v>6787.338148431294</c:v>
                </c:pt>
                <c:pt idx="13114">
                  <c:v>6787.838148431294</c:v>
                </c:pt>
                <c:pt idx="13115">
                  <c:v>6788.338148431294</c:v>
                </c:pt>
                <c:pt idx="13116">
                  <c:v>6788.838148431294</c:v>
                </c:pt>
                <c:pt idx="13117">
                  <c:v>6789.338148431294</c:v>
                </c:pt>
                <c:pt idx="13118">
                  <c:v>6789.838148431294</c:v>
                </c:pt>
                <c:pt idx="13119">
                  <c:v>6790.338148431294</c:v>
                </c:pt>
                <c:pt idx="13120">
                  <c:v>6790.838148431294</c:v>
                </c:pt>
                <c:pt idx="13121">
                  <c:v>6791.338148431294</c:v>
                </c:pt>
                <c:pt idx="13122">
                  <c:v>6791.838148431294</c:v>
                </c:pt>
                <c:pt idx="13123">
                  <c:v>6792.338148431294</c:v>
                </c:pt>
                <c:pt idx="13124">
                  <c:v>6792.838148431294</c:v>
                </c:pt>
                <c:pt idx="13125">
                  <c:v>6793.338148431294</c:v>
                </c:pt>
                <c:pt idx="13126">
                  <c:v>6793.838148431294</c:v>
                </c:pt>
                <c:pt idx="13127">
                  <c:v>6794.338148431294</c:v>
                </c:pt>
                <c:pt idx="13128">
                  <c:v>6794.838148431294</c:v>
                </c:pt>
                <c:pt idx="13129">
                  <c:v>6795.338148431294</c:v>
                </c:pt>
                <c:pt idx="13130">
                  <c:v>6795.838148431294</c:v>
                </c:pt>
                <c:pt idx="13131">
                  <c:v>6796.338148431294</c:v>
                </c:pt>
                <c:pt idx="13132">
                  <c:v>6796.838148431294</c:v>
                </c:pt>
                <c:pt idx="13133">
                  <c:v>6797.338148431294</c:v>
                </c:pt>
                <c:pt idx="13134">
                  <c:v>6797.838148431294</c:v>
                </c:pt>
                <c:pt idx="13135">
                  <c:v>6798.338148431294</c:v>
                </c:pt>
                <c:pt idx="13136">
                  <c:v>6798.838148431294</c:v>
                </c:pt>
                <c:pt idx="13137">
                  <c:v>6799.338148431294</c:v>
                </c:pt>
                <c:pt idx="13138">
                  <c:v>6799.838148431294</c:v>
                </c:pt>
                <c:pt idx="13139">
                  <c:v>6800.338148431294</c:v>
                </c:pt>
                <c:pt idx="13140">
                  <c:v>6800.838148431294</c:v>
                </c:pt>
                <c:pt idx="13141">
                  <c:v>6801.338148431294</c:v>
                </c:pt>
                <c:pt idx="13142">
                  <c:v>6801.838148431294</c:v>
                </c:pt>
                <c:pt idx="13143">
                  <c:v>6802.338148431294</c:v>
                </c:pt>
                <c:pt idx="13144">
                  <c:v>6802.838148431294</c:v>
                </c:pt>
                <c:pt idx="13145">
                  <c:v>6803.338148431294</c:v>
                </c:pt>
                <c:pt idx="13146">
                  <c:v>6803.838148431294</c:v>
                </c:pt>
                <c:pt idx="13147">
                  <c:v>6804.338148431294</c:v>
                </c:pt>
                <c:pt idx="13148">
                  <c:v>6804.838148431294</c:v>
                </c:pt>
                <c:pt idx="13149">
                  <c:v>6805.338148431294</c:v>
                </c:pt>
                <c:pt idx="13150">
                  <c:v>6805.838148431294</c:v>
                </c:pt>
                <c:pt idx="13151">
                  <c:v>6806.338148431294</c:v>
                </c:pt>
                <c:pt idx="13152">
                  <c:v>6806.838148431294</c:v>
                </c:pt>
                <c:pt idx="13153">
                  <c:v>6807.338148431294</c:v>
                </c:pt>
                <c:pt idx="13154">
                  <c:v>6807.838148431294</c:v>
                </c:pt>
                <c:pt idx="13155">
                  <c:v>6808.338148431294</c:v>
                </c:pt>
                <c:pt idx="13156">
                  <c:v>6808.838148431294</c:v>
                </c:pt>
                <c:pt idx="13157">
                  <c:v>6809.338148431294</c:v>
                </c:pt>
                <c:pt idx="13158">
                  <c:v>6809.838148431294</c:v>
                </c:pt>
                <c:pt idx="13159">
                  <c:v>6810.338148431294</c:v>
                </c:pt>
                <c:pt idx="13160">
                  <c:v>6810.838148431294</c:v>
                </c:pt>
                <c:pt idx="13161">
                  <c:v>6811.338148431294</c:v>
                </c:pt>
                <c:pt idx="13162">
                  <c:v>6811.838148431294</c:v>
                </c:pt>
                <c:pt idx="13163">
                  <c:v>6812.338148431294</c:v>
                </c:pt>
                <c:pt idx="13164">
                  <c:v>6812.838148431294</c:v>
                </c:pt>
                <c:pt idx="13165">
                  <c:v>6813.338148431294</c:v>
                </c:pt>
                <c:pt idx="13166">
                  <c:v>6813.838148431294</c:v>
                </c:pt>
                <c:pt idx="13167">
                  <c:v>6814.338148431294</c:v>
                </c:pt>
                <c:pt idx="13168">
                  <c:v>6814.838148431294</c:v>
                </c:pt>
                <c:pt idx="13169">
                  <c:v>6815.338148431294</c:v>
                </c:pt>
                <c:pt idx="13170">
                  <c:v>6815.838148431294</c:v>
                </c:pt>
                <c:pt idx="13171">
                  <c:v>6816.338148431294</c:v>
                </c:pt>
                <c:pt idx="13172">
                  <c:v>6816.838148431294</c:v>
                </c:pt>
                <c:pt idx="13173">
                  <c:v>6817.338148431294</c:v>
                </c:pt>
                <c:pt idx="13174">
                  <c:v>6817.838148431294</c:v>
                </c:pt>
                <c:pt idx="13175">
                  <c:v>6818.338148431294</c:v>
                </c:pt>
                <c:pt idx="13176">
                  <c:v>6818.838148431294</c:v>
                </c:pt>
                <c:pt idx="13177">
                  <c:v>6819.338148431294</c:v>
                </c:pt>
                <c:pt idx="13178">
                  <c:v>6819.838148431294</c:v>
                </c:pt>
                <c:pt idx="13179">
                  <c:v>6820.338148431294</c:v>
                </c:pt>
                <c:pt idx="13180">
                  <c:v>6820.838148431294</c:v>
                </c:pt>
                <c:pt idx="13181">
                  <c:v>6821.338148431294</c:v>
                </c:pt>
                <c:pt idx="13182">
                  <c:v>6821.838148431294</c:v>
                </c:pt>
                <c:pt idx="13183">
                  <c:v>6822.338148431294</c:v>
                </c:pt>
                <c:pt idx="13184">
                  <c:v>6822.838148431294</c:v>
                </c:pt>
                <c:pt idx="13185">
                  <c:v>6823.338148431294</c:v>
                </c:pt>
                <c:pt idx="13186">
                  <c:v>6823.838148431294</c:v>
                </c:pt>
                <c:pt idx="13187">
                  <c:v>6824.338148431294</c:v>
                </c:pt>
                <c:pt idx="13188">
                  <c:v>6824.838148431294</c:v>
                </c:pt>
                <c:pt idx="13189">
                  <c:v>6825.338148431294</c:v>
                </c:pt>
                <c:pt idx="13190">
                  <c:v>6825.838148431294</c:v>
                </c:pt>
                <c:pt idx="13191">
                  <c:v>6826.338148431294</c:v>
                </c:pt>
                <c:pt idx="13192">
                  <c:v>6826.838148431294</c:v>
                </c:pt>
                <c:pt idx="13193">
                  <c:v>6827.338148431294</c:v>
                </c:pt>
                <c:pt idx="13194">
                  <c:v>6827.838148431294</c:v>
                </c:pt>
                <c:pt idx="13195">
                  <c:v>6828.338148431294</c:v>
                </c:pt>
                <c:pt idx="13196">
                  <c:v>6828.838148431294</c:v>
                </c:pt>
                <c:pt idx="13197">
                  <c:v>6829.338148431294</c:v>
                </c:pt>
                <c:pt idx="13198">
                  <c:v>6829.838148431294</c:v>
                </c:pt>
                <c:pt idx="13199">
                  <c:v>6830.338148431294</c:v>
                </c:pt>
                <c:pt idx="13200">
                  <c:v>6830.838148431294</c:v>
                </c:pt>
                <c:pt idx="13201">
                  <c:v>6831.338148431294</c:v>
                </c:pt>
                <c:pt idx="13202">
                  <c:v>6831.838148431294</c:v>
                </c:pt>
                <c:pt idx="13203">
                  <c:v>6832.338148431294</c:v>
                </c:pt>
                <c:pt idx="13204">
                  <c:v>6832.838148431294</c:v>
                </c:pt>
                <c:pt idx="13205">
                  <c:v>6833.338148431294</c:v>
                </c:pt>
                <c:pt idx="13206">
                  <c:v>6833.838148431294</c:v>
                </c:pt>
                <c:pt idx="13207">
                  <c:v>6834.338148431294</c:v>
                </c:pt>
                <c:pt idx="13208">
                  <c:v>6834.838148431294</c:v>
                </c:pt>
                <c:pt idx="13209">
                  <c:v>6835.338148431294</c:v>
                </c:pt>
                <c:pt idx="13210">
                  <c:v>6835.838148431294</c:v>
                </c:pt>
                <c:pt idx="13211">
                  <c:v>6836.338148431294</c:v>
                </c:pt>
                <c:pt idx="13212">
                  <c:v>6836.838148431294</c:v>
                </c:pt>
                <c:pt idx="13213">
                  <c:v>6837.338148431294</c:v>
                </c:pt>
                <c:pt idx="13214">
                  <c:v>6837.838148431294</c:v>
                </c:pt>
                <c:pt idx="13215">
                  <c:v>6838.338148431294</c:v>
                </c:pt>
                <c:pt idx="13216">
                  <c:v>6838.838148431294</c:v>
                </c:pt>
                <c:pt idx="13217">
                  <c:v>6839.338148431294</c:v>
                </c:pt>
                <c:pt idx="13218">
                  <c:v>6839.838148431294</c:v>
                </c:pt>
                <c:pt idx="13219">
                  <c:v>6840.338148431294</c:v>
                </c:pt>
                <c:pt idx="13220">
                  <c:v>6840.838148431294</c:v>
                </c:pt>
                <c:pt idx="13221">
                  <c:v>6841.338148431294</c:v>
                </c:pt>
                <c:pt idx="13222">
                  <c:v>6841.838148431294</c:v>
                </c:pt>
                <c:pt idx="13223">
                  <c:v>6842.338148431294</c:v>
                </c:pt>
                <c:pt idx="13224">
                  <c:v>6842.838148431294</c:v>
                </c:pt>
                <c:pt idx="13225">
                  <c:v>6843.338148431294</c:v>
                </c:pt>
                <c:pt idx="13226">
                  <c:v>6843.838148431294</c:v>
                </c:pt>
                <c:pt idx="13227">
                  <c:v>6844.338148431294</c:v>
                </c:pt>
                <c:pt idx="13228">
                  <c:v>6844.838148431294</c:v>
                </c:pt>
                <c:pt idx="13229">
                  <c:v>6845.338148431294</c:v>
                </c:pt>
                <c:pt idx="13230">
                  <c:v>6845.838148431294</c:v>
                </c:pt>
                <c:pt idx="13231">
                  <c:v>6846.338148431294</c:v>
                </c:pt>
                <c:pt idx="13232">
                  <c:v>6846.838148431294</c:v>
                </c:pt>
                <c:pt idx="13233">
                  <c:v>6847.338148431294</c:v>
                </c:pt>
                <c:pt idx="13234">
                  <c:v>6847.838148431294</c:v>
                </c:pt>
                <c:pt idx="13235">
                  <c:v>6848.338148431294</c:v>
                </c:pt>
                <c:pt idx="13236">
                  <c:v>6848.838148431294</c:v>
                </c:pt>
                <c:pt idx="13237">
                  <c:v>6849.338148431294</c:v>
                </c:pt>
                <c:pt idx="13238">
                  <c:v>6849.838148431294</c:v>
                </c:pt>
                <c:pt idx="13239">
                  <c:v>6850.338148431294</c:v>
                </c:pt>
                <c:pt idx="13240">
                  <c:v>6850.838148431294</c:v>
                </c:pt>
                <c:pt idx="13241">
                  <c:v>6851.338148431294</c:v>
                </c:pt>
                <c:pt idx="13242">
                  <c:v>6851.838148431294</c:v>
                </c:pt>
                <c:pt idx="13243">
                  <c:v>6852.338148431294</c:v>
                </c:pt>
                <c:pt idx="13244">
                  <c:v>6852.838148431294</c:v>
                </c:pt>
                <c:pt idx="13245">
                  <c:v>6853.338148431294</c:v>
                </c:pt>
                <c:pt idx="13246">
                  <c:v>6853.838148431294</c:v>
                </c:pt>
                <c:pt idx="13247">
                  <c:v>6854.338148431294</c:v>
                </c:pt>
                <c:pt idx="13248">
                  <c:v>6854.838148431294</c:v>
                </c:pt>
                <c:pt idx="13249">
                  <c:v>6855.338148431294</c:v>
                </c:pt>
                <c:pt idx="13250">
                  <c:v>6855.838148431294</c:v>
                </c:pt>
                <c:pt idx="13251">
                  <c:v>6856.338148431294</c:v>
                </c:pt>
                <c:pt idx="13252">
                  <c:v>6856.838148431294</c:v>
                </c:pt>
                <c:pt idx="13253">
                  <c:v>6857.338148431294</c:v>
                </c:pt>
                <c:pt idx="13254">
                  <c:v>6857.838148431294</c:v>
                </c:pt>
                <c:pt idx="13255">
                  <c:v>6858.338148431294</c:v>
                </c:pt>
                <c:pt idx="13256">
                  <c:v>6858.838148431294</c:v>
                </c:pt>
                <c:pt idx="13257">
                  <c:v>6859.338148431294</c:v>
                </c:pt>
                <c:pt idx="13258">
                  <c:v>6859.838148431294</c:v>
                </c:pt>
                <c:pt idx="13259">
                  <c:v>6860.338148431294</c:v>
                </c:pt>
                <c:pt idx="13260">
                  <c:v>6860.838148431294</c:v>
                </c:pt>
                <c:pt idx="13261">
                  <c:v>6861.338148431294</c:v>
                </c:pt>
                <c:pt idx="13262">
                  <c:v>6861.838148431294</c:v>
                </c:pt>
                <c:pt idx="13263">
                  <c:v>6862.338148431294</c:v>
                </c:pt>
                <c:pt idx="13264">
                  <c:v>6862.838148431294</c:v>
                </c:pt>
                <c:pt idx="13265">
                  <c:v>6863.338148431294</c:v>
                </c:pt>
                <c:pt idx="13266">
                  <c:v>6863.838148431294</c:v>
                </c:pt>
                <c:pt idx="13267">
                  <c:v>6864.338148431294</c:v>
                </c:pt>
                <c:pt idx="13268">
                  <c:v>6864.838148431294</c:v>
                </c:pt>
                <c:pt idx="13269">
                  <c:v>6865.338148431294</c:v>
                </c:pt>
                <c:pt idx="13270">
                  <c:v>6865.838148431294</c:v>
                </c:pt>
                <c:pt idx="13271">
                  <c:v>6866.338148431294</c:v>
                </c:pt>
                <c:pt idx="13272">
                  <c:v>6866.838148431294</c:v>
                </c:pt>
                <c:pt idx="13273">
                  <c:v>6867.338148431294</c:v>
                </c:pt>
                <c:pt idx="13274">
                  <c:v>6867.838148431294</c:v>
                </c:pt>
                <c:pt idx="13275">
                  <c:v>6868.338148431294</c:v>
                </c:pt>
                <c:pt idx="13276">
                  <c:v>6868.838148431294</c:v>
                </c:pt>
                <c:pt idx="13277">
                  <c:v>6869.338148431294</c:v>
                </c:pt>
                <c:pt idx="13278">
                  <c:v>6869.838148431294</c:v>
                </c:pt>
                <c:pt idx="13279">
                  <c:v>6870.338148431294</c:v>
                </c:pt>
                <c:pt idx="13280">
                  <c:v>6870.838148431294</c:v>
                </c:pt>
                <c:pt idx="13281">
                  <c:v>6871.338148431294</c:v>
                </c:pt>
                <c:pt idx="13282">
                  <c:v>6871.838148431294</c:v>
                </c:pt>
                <c:pt idx="13283">
                  <c:v>6872.338148431294</c:v>
                </c:pt>
                <c:pt idx="13284">
                  <c:v>6872.838148431294</c:v>
                </c:pt>
                <c:pt idx="13285">
                  <c:v>6873.338148431294</c:v>
                </c:pt>
                <c:pt idx="13286">
                  <c:v>6873.838148431294</c:v>
                </c:pt>
                <c:pt idx="13287">
                  <c:v>6874.338148431294</c:v>
                </c:pt>
                <c:pt idx="13288">
                  <c:v>6874.838148431294</c:v>
                </c:pt>
                <c:pt idx="13289">
                  <c:v>6875.338148431294</c:v>
                </c:pt>
                <c:pt idx="13290">
                  <c:v>6875.838148431294</c:v>
                </c:pt>
                <c:pt idx="13291">
                  <c:v>6876.338148431294</c:v>
                </c:pt>
                <c:pt idx="13292">
                  <c:v>6876.838148431294</c:v>
                </c:pt>
                <c:pt idx="13293">
                  <c:v>6877.338148431294</c:v>
                </c:pt>
                <c:pt idx="13294">
                  <c:v>6877.838148431294</c:v>
                </c:pt>
                <c:pt idx="13295">
                  <c:v>6878.338148431294</c:v>
                </c:pt>
                <c:pt idx="13296">
                  <c:v>6878.838148431294</c:v>
                </c:pt>
                <c:pt idx="13297">
                  <c:v>6879.338148431294</c:v>
                </c:pt>
                <c:pt idx="13298">
                  <c:v>6879.838148431294</c:v>
                </c:pt>
                <c:pt idx="13299">
                  <c:v>6880.338148431294</c:v>
                </c:pt>
                <c:pt idx="13300">
                  <c:v>6880.838148431294</c:v>
                </c:pt>
                <c:pt idx="13301">
                  <c:v>6881.338148431294</c:v>
                </c:pt>
                <c:pt idx="13302">
                  <c:v>6881.838148431294</c:v>
                </c:pt>
                <c:pt idx="13303">
                  <c:v>6882.338148431294</c:v>
                </c:pt>
                <c:pt idx="13304">
                  <c:v>6882.838148431294</c:v>
                </c:pt>
                <c:pt idx="13305">
                  <c:v>6883.338148431294</c:v>
                </c:pt>
                <c:pt idx="13306">
                  <c:v>6883.838148431294</c:v>
                </c:pt>
                <c:pt idx="13307">
                  <c:v>6884.338148431294</c:v>
                </c:pt>
                <c:pt idx="13308">
                  <c:v>6884.838148431294</c:v>
                </c:pt>
                <c:pt idx="13309">
                  <c:v>6885.338148431294</c:v>
                </c:pt>
                <c:pt idx="13310">
                  <c:v>6885.838148431294</c:v>
                </c:pt>
                <c:pt idx="13311">
                  <c:v>6886.338148431294</c:v>
                </c:pt>
                <c:pt idx="13312">
                  <c:v>6886.838148431294</c:v>
                </c:pt>
                <c:pt idx="13313">
                  <c:v>6887.338148431294</c:v>
                </c:pt>
                <c:pt idx="13314">
                  <c:v>6887.838148431294</c:v>
                </c:pt>
                <c:pt idx="13315">
                  <c:v>6888.338148431294</c:v>
                </c:pt>
                <c:pt idx="13316">
                  <c:v>6888.838148431294</c:v>
                </c:pt>
                <c:pt idx="13317">
                  <c:v>6889.338148431294</c:v>
                </c:pt>
                <c:pt idx="13318">
                  <c:v>6889.838148431294</c:v>
                </c:pt>
                <c:pt idx="13319">
                  <c:v>6890.338148431294</c:v>
                </c:pt>
                <c:pt idx="13320">
                  <c:v>6890.838148431294</c:v>
                </c:pt>
                <c:pt idx="13321">
                  <c:v>6891.338148431294</c:v>
                </c:pt>
                <c:pt idx="13322">
                  <c:v>6891.838148431294</c:v>
                </c:pt>
                <c:pt idx="13323">
                  <c:v>6892.338148431294</c:v>
                </c:pt>
                <c:pt idx="13324">
                  <c:v>6892.838148431294</c:v>
                </c:pt>
                <c:pt idx="13325">
                  <c:v>6893.338148431294</c:v>
                </c:pt>
                <c:pt idx="13326">
                  <c:v>6893.838148431294</c:v>
                </c:pt>
                <c:pt idx="13327">
                  <c:v>6894.338148431294</c:v>
                </c:pt>
                <c:pt idx="13328">
                  <c:v>6894.838148431294</c:v>
                </c:pt>
                <c:pt idx="13329">
                  <c:v>6895.338148431294</c:v>
                </c:pt>
                <c:pt idx="13330">
                  <c:v>6895.838148431294</c:v>
                </c:pt>
                <c:pt idx="13331">
                  <c:v>6896.338148431294</c:v>
                </c:pt>
                <c:pt idx="13332">
                  <c:v>6896.838148431294</c:v>
                </c:pt>
                <c:pt idx="13333">
                  <c:v>6897.338148431294</c:v>
                </c:pt>
                <c:pt idx="13334">
                  <c:v>6897.838148431294</c:v>
                </c:pt>
                <c:pt idx="13335">
                  <c:v>6898.338148431294</c:v>
                </c:pt>
                <c:pt idx="13336">
                  <c:v>6898.838148431294</c:v>
                </c:pt>
                <c:pt idx="13337">
                  <c:v>6899.338148431294</c:v>
                </c:pt>
                <c:pt idx="13338">
                  <c:v>6899.838148431294</c:v>
                </c:pt>
                <c:pt idx="13339">
                  <c:v>6900.338148431294</c:v>
                </c:pt>
                <c:pt idx="13340">
                  <c:v>6900.838148431294</c:v>
                </c:pt>
                <c:pt idx="13341">
                  <c:v>6901.338148431294</c:v>
                </c:pt>
                <c:pt idx="13342">
                  <c:v>6901.838148431294</c:v>
                </c:pt>
                <c:pt idx="13343">
                  <c:v>6902.338148431294</c:v>
                </c:pt>
                <c:pt idx="13344">
                  <c:v>6902.838148431294</c:v>
                </c:pt>
                <c:pt idx="13345">
                  <c:v>6903.338148431294</c:v>
                </c:pt>
                <c:pt idx="13346">
                  <c:v>6903.838148431294</c:v>
                </c:pt>
                <c:pt idx="13347">
                  <c:v>6904.338148431294</c:v>
                </c:pt>
                <c:pt idx="13348">
                  <c:v>6904.838148431294</c:v>
                </c:pt>
                <c:pt idx="13349">
                  <c:v>6905.338148431294</c:v>
                </c:pt>
                <c:pt idx="13350">
                  <c:v>6905.838148431294</c:v>
                </c:pt>
                <c:pt idx="13351">
                  <c:v>6906.338148431294</c:v>
                </c:pt>
                <c:pt idx="13352">
                  <c:v>6906.838148431294</c:v>
                </c:pt>
                <c:pt idx="13353">
                  <c:v>6907.338148431294</c:v>
                </c:pt>
                <c:pt idx="13354">
                  <c:v>6907.838148431294</c:v>
                </c:pt>
                <c:pt idx="13355">
                  <c:v>6908.338148431294</c:v>
                </c:pt>
                <c:pt idx="13356">
                  <c:v>6908.838148431294</c:v>
                </c:pt>
                <c:pt idx="13357">
                  <c:v>6909.338148431294</c:v>
                </c:pt>
                <c:pt idx="13358">
                  <c:v>6909.838148431294</c:v>
                </c:pt>
                <c:pt idx="13359">
                  <c:v>6910.338148431294</c:v>
                </c:pt>
                <c:pt idx="13360">
                  <c:v>6910.838148431294</c:v>
                </c:pt>
                <c:pt idx="13361">
                  <c:v>6911.338148431294</c:v>
                </c:pt>
                <c:pt idx="13362">
                  <c:v>6911.838148431294</c:v>
                </c:pt>
                <c:pt idx="13363">
                  <c:v>6912.338148431294</c:v>
                </c:pt>
                <c:pt idx="13364">
                  <c:v>6912.838148431294</c:v>
                </c:pt>
                <c:pt idx="13365">
                  <c:v>6913.338148431294</c:v>
                </c:pt>
                <c:pt idx="13366">
                  <c:v>6913.838148431294</c:v>
                </c:pt>
                <c:pt idx="13367">
                  <c:v>6914.338148431294</c:v>
                </c:pt>
                <c:pt idx="13368">
                  <c:v>6914.838148431294</c:v>
                </c:pt>
                <c:pt idx="13369">
                  <c:v>6915.338148431294</c:v>
                </c:pt>
                <c:pt idx="13370">
                  <c:v>6915.838148431294</c:v>
                </c:pt>
                <c:pt idx="13371">
                  <c:v>6916.338148431294</c:v>
                </c:pt>
                <c:pt idx="13372">
                  <c:v>6916.838148431294</c:v>
                </c:pt>
                <c:pt idx="13373">
                  <c:v>6917.338148431294</c:v>
                </c:pt>
                <c:pt idx="13374">
                  <c:v>6917.838148431294</c:v>
                </c:pt>
                <c:pt idx="13375">
                  <c:v>6918.338148431294</c:v>
                </c:pt>
                <c:pt idx="13376">
                  <c:v>6918.838148431294</c:v>
                </c:pt>
                <c:pt idx="13377">
                  <c:v>6919.338148431294</c:v>
                </c:pt>
                <c:pt idx="13378">
                  <c:v>6919.838148431294</c:v>
                </c:pt>
                <c:pt idx="13379">
                  <c:v>6920.338148431294</c:v>
                </c:pt>
                <c:pt idx="13380">
                  <c:v>6920.838148431294</c:v>
                </c:pt>
                <c:pt idx="13381">
                  <c:v>6921.338148431294</c:v>
                </c:pt>
                <c:pt idx="13382">
                  <c:v>6921.838148431294</c:v>
                </c:pt>
                <c:pt idx="13383">
                  <c:v>6922.338148431294</c:v>
                </c:pt>
                <c:pt idx="13384">
                  <c:v>6922.838148431294</c:v>
                </c:pt>
                <c:pt idx="13385">
                  <c:v>6923.338148431294</c:v>
                </c:pt>
                <c:pt idx="13386">
                  <c:v>6923.838148431294</c:v>
                </c:pt>
                <c:pt idx="13387">
                  <c:v>6924.338148431294</c:v>
                </c:pt>
                <c:pt idx="13388">
                  <c:v>6924.838148431294</c:v>
                </c:pt>
                <c:pt idx="13389">
                  <c:v>6925.338148431294</c:v>
                </c:pt>
                <c:pt idx="13390">
                  <c:v>6925.838148431294</c:v>
                </c:pt>
                <c:pt idx="13391">
                  <c:v>6926.338148431294</c:v>
                </c:pt>
                <c:pt idx="13392">
                  <c:v>6926.838148431294</c:v>
                </c:pt>
                <c:pt idx="13393">
                  <c:v>6927.338148431294</c:v>
                </c:pt>
                <c:pt idx="13394">
                  <c:v>6927.838148431294</c:v>
                </c:pt>
                <c:pt idx="13395">
                  <c:v>6928.338148431294</c:v>
                </c:pt>
                <c:pt idx="13396">
                  <c:v>6928.838148431294</c:v>
                </c:pt>
                <c:pt idx="13397">
                  <c:v>6929.338148431294</c:v>
                </c:pt>
                <c:pt idx="13398">
                  <c:v>6929.838148431294</c:v>
                </c:pt>
                <c:pt idx="13399">
                  <c:v>6930.338148431294</c:v>
                </c:pt>
                <c:pt idx="13400">
                  <c:v>6930.838148431294</c:v>
                </c:pt>
                <c:pt idx="13401">
                  <c:v>6931.338148431294</c:v>
                </c:pt>
                <c:pt idx="13402">
                  <c:v>6931.838148431294</c:v>
                </c:pt>
                <c:pt idx="13403">
                  <c:v>6932.338148431294</c:v>
                </c:pt>
                <c:pt idx="13404">
                  <c:v>6932.838148431294</c:v>
                </c:pt>
                <c:pt idx="13405">
                  <c:v>6933.338148431294</c:v>
                </c:pt>
                <c:pt idx="13406">
                  <c:v>6933.838148431294</c:v>
                </c:pt>
                <c:pt idx="13407">
                  <c:v>6934.338148431294</c:v>
                </c:pt>
                <c:pt idx="13408">
                  <c:v>6934.838148431294</c:v>
                </c:pt>
                <c:pt idx="13409">
                  <c:v>6935.338148431294</c:v>
                </c:pt>
                <c:pt idx="13410">
                  <c:v>6935.838148431294</c:v>
                </c:pt>
                <c:pt idx="13411">
                  <c:v>6936.338148431294</c:v>
                </c:pt>
                <c:pt idx="13412">
                  <c:v>6936.838148431294</c:v>
                </c:pt>
                <c:pt idx="13413">
                  <c:v>6937.338148431294</c:v>
                </c:pt>
                <c:pt idx="13414">
                  <c:v>6937.838148431294</c:v>
                </c:pt>
                <c:pt idx="13415">
                  <c:v>6938.338148431294</c:v>
                </c:pt>
                <c:pt idx="13416">
                  <c:v>6938.838148431294</c:v>
                </c:pt>
                <c:pt idx="13417">
                  <c:v>6939.338148431294</c:v>
                </c:pt>
                <c:pt idx="13418">
                  <c:v>6939.838148431294</c:v>
                </c:pt>
                <c:pt idx="13419">
                  <c:v>6940.338148431294</c:v>
                </c:pt>
                <c:pt idx="13420">
                  <c:v>6940.838148431294</c:v>
                </c:pt>
                <c:pt idx="13421">
                  <c:v>6941.338148431294</c:v>
                </c:pt>
                <c:pt idx="13422">
                  <c:v>6941.838148431294</c:v>
                </c:pt>
                <c:pt idx="13423">
                  <c:v>6942.338148431294</c:v>
                </c:pt>
                <c:pt idx="13424">
                  <c:v>6942.838148431294</c:v>
                </c:pt>
                <c:pt idx="13425">
                  <c:v>6943.338148431294</c:v>
                </c:pt>
                <c:pt idx="13426">
                  <c:v>6943.838148431294</c:v>
                </c:pt>
                <c:pt idx="13427">
                  <c:v>6944.338148431294</c:v>
                </c:pt>
                <c:pt idx="13428">
                  <c:v>6944.838148431294</c:v>
                </c:pt>
                <c:pt idx="13429">
                  <c:v>6945.338148431294</c:v>
                </c:pt>
                <c:pt idx="13430">
                  <c:v>6945.838148431294</c:v>
                </c:pt>
                <c:pt idx="13431">
                  <c:v>6946.338148431294</c:v>
                </c:pt>
                <c:pt idx="13432">
                  <c:v>6946.838148431294</c:v>
                </c:pt>
                <c:pt idx="13433">
                  <c:v>6947.338148431294</c:v>
                </c:pt>
                <c:pt idx="13434">
                  <c:v>6947.838148431294</c:v>
                </c:pt>
                <c:pt idx="13435">
                  <c:v>6948.338148431294</c:v>
                </c:pt>
                <c:pt idx="13436">
                  <c:v>6948.838148431294</c:v>
                </c:pt>
                <c:pt idx="13437">
                  <c:v>6949.338148431294</c:v>
                </c:pt>
                <c:pt idx="13438">
                  <c:v>6949.838148431294</c:v>
                </c:pt>
                <c:pt idx="13439">
                  <c:v>6950.338148431294</c:v>
                </c:pt>
                <c:pt idx="13440">
                  <c:v>6950.838148431294</c:v>
                </c:pt>
                <c:pt idx="13441">
                  <c:v>6951.338148431294</c:v>
                </c:pt>
                <c:pt idx="13442">
                  <c:v>6951.838148431294</c:v>
                </c:pt>
                <c:pt idx="13443">
                  <c:v>6952.338148431294</c:v>
                </c:pt>
                <c:pt idx="13444">
                  <c:v>6952.838148431294</c:v>
                </c:pt>
                <c:pt idx="13445">
                  <c:v>6953.338148431294</c:v>
                </c:pt>
                <c:pt idx="13446">
                  <c:v>6953.838148431294</c:v>
                </c:pt>
                <c:pt idx="13447">
                  <c:v>6954.338148431294</c:v>
                </c:pt>
                <c:pt idx="13448">
                  <c:v>6954.838148431294</c:v>
                </c:pt>
                <c:pt idx="13449">
                  <c:v>6955.338148431294</c:v>
                </c:pt>
                <c:pt idx="13450">
                  <c:v>6955.838148431294</c:v>
                </c:pt>
                <c:pt idx="13451">
                  <c:v>6956.338148431294</c:v>
                </c:pt>
                <c:pt idx="13452">
                  <c:v>6956.838148431294</c:v>
                </c:pt>
                <c:pt idx="13453">
                  <c:v>6957.338148431294</c:v>
                </c:pt>
                <c:pt idx="13454">
                  <c:v>6957.838148431294</c:v>
                </c:pt>
                <c:pt idx="13455">
                  <c:v>6958.338148431294</c:v>
                </c:pt>
                <c:pt idx="13456">
                  <c:v>6958.838148431294</c:v>
                </c:pt>
                <c:pt idx="13457">
                  <c:v>6959.338148431294</c:v>
                </c:pt>
                <c:pt idx="13458">
                  <c:v>6959.838148431294</c:v>
                </c:pt>
                <c:pt idx="13459">
                  <c:v>6960.338148431294</c:v>
                </c:pt>
                <c:pt idx="13460">
                  <c:v>6960.838148431294</c:v>
                </c:pt>
                <c:pt idx="13461">
                  <c:v>6961.338148431294</c:v>
                </c:pt>
                <c:pt idx="13462">
                  <c:v>6961.838148431294</c:v>
                </c:pt>
                <c:pt idx="13463">
                  <c:v>6962.338148431294</c:v>
                </c:pt>
                <c:pt idx="13464">
                  <c:v>6962.838148431294</c:v>
                </c:pt>
                <c:pt idx="13465">
                  <c:v>6963.338148431294</c:v>
                </c:pt>
                <c:pt idx="13466">
                  <c:v>6963.838148431294</c:v>
                </c:pt>
                <c:pt idx="13467">
                  <c:v>6964.338148431294</c:v>
                </c:pt>
                <c:pt idx="13468">
                  <c:v>6964.838148431294</c:v>
                </c:pt>
                <c:pt idx="13469">
                  <c:v>6965.338148431294</c:v>
                </c:pt>
                <c:pt idx="13470">
                  <c:v>6965.838148431294</c:v>
                </c:pt>
                <c:pt idx="13471">
                  <c:v>6966.338148431294</c:v>
                </c:pt>
                <c:pt idx="13472">
                  <c:v>6966.838148431294</c:v>
                </c:pt>
                <c:pt idx="13473">
                  <c:v>6967.338148431294</c:v>
                </c:pt>
                <c:pt idx="13474">
                  <c:v>6967.838148431294</c:v>
                </c:pt>
                <c:pt idx="13475">
                  <c:v>6968.338148431294</c:v>
                </c:pt>
                <c:pt idx="13476">
                  <c:v>6968.838148431294</c:v>
                </c:pt>
                <c:pt idx="13477">
                  <c:v>6969.338148431294</c:v>
                </c:pt>
                <c:pt idx="13478">
                  <c:v>6969.838148431294</c:v>
                </c:pt>
                <c:pt idx="13479">
                  <c:v>6970.338148431294</c:v>
                </c:pt>
                <c:pt idx="13480">
                  <c:v>6970.838148431294</c:v>
                </c:pt>
                <c:pt idx="13481">
                  <c:v>6971.338148431294</c:v>
                </c:pt>
                <c:pt idx="13482">
                  <c:v>6971.838148431294</c:v>
                </c:pt>
                <c:pt idx="13483">
                  <c:v>6972.338148431294</c:v>
                </c:pt>
                <c:pt idx="13484">
                  <c:v>6972.838148431294</c:v>
                </c:pt>
                <c:pt idx="13485">
                  <c:v>6973.338148431294</c:v>
                </c:pt>
                <c:pt idx="13486">
                  <c:v>6973.838148431294</c:v>
                </c:pt>
                <c:pt idx="13487">
                  <c:v>6974.338148431294</c:v>
                </c:pt>
                <c:pt idx="13488">
                  <c:v>6974.838148431294</c:v>
                </c:pt>
                <c:pt idx="13489">
                  <c:v>6975.338148431294</c:v>
                </c:pt>
                <c:pt idx="13490">
                  <c:v>6975.838148431294</c:v>
                </c:pt>
                <c:pt idx="13491">
                  <c:v>6976.338148431294</c:v>
                </c:pt>
                <c:pt idx="13492">
                  <c:v>6976.838148431294</c:v>
                </c:pt>
                <c:pt idx="13493">
                  <c:v>6977.338148431294</c:v>
                </c:pt>
                <c:pt idx="13494">
                  <c:v>6977.838148431294</c:v>
                </c:pt>
                <c:pt idx="13495">
                  <c:v>6978.338148431294</c:v>
                </c:pt>
                <c:pt idx="13496">
                  <c:v>6978.838148431294</c:v>
                </c:pt>
                <c:pt idx="13497">
                  <c:v>6979.338148431294</c:v>
                </c:pt>
                <c:pt idx="13498">
                  <c:v>6979.838148431294</c:v>
                </c:pt>
                <c:pt idx="13499">
                  <c:v>6980.338148431294</c:v>
                </c:pt>
                <c:pt idx="13500">
                  <c:v>6980.838148431294</c:v>
                </c:pt>
                <c:pt idx="13501">
                  <c:v>6981.338148431294</c:v>
                </c:pt>
                <c:pt idx="13502">
                  <c:v>6981.838148431294</c:v>
                </c:pt>
                <c:pt idx="13503">
                  <c:v>6982.338148431294</c:v>
                </c:pt>
                <c:pt idx="13504">
                  <c:v>6982.838148431294</c:v>
                </c:pt>
                <c:pt idx="13505">
                  <c:v>6983.338148431294</c:v>
                </c:pt>
                <c:pt idx="13506">
                  <c:v>6983.838148431294</c:v>
                </c:pt>
                <c:pt idx="13507">
                  <c:v>6984.338148431294</c:v>
                </c:pt>
                <c:pt idx="13508">
                  <c:v>6984.838148431294</c:v>
                </c:pt>
                <c:pt idx="13509">
                  <c:v>6985.338148431294</c:v>
                </c:pt>
                <c:pt idx="13510">
                  <c:v>6985.838148431294</c:v>
                </c:pt>
              </c:numCache>
            </c:numRef>
          </c:xVal>
          <c:yVal>
            <c:numRef>
              <c:f>'50 cm-10 mm'!$D$5:$D$13518</c:f>
              <c:numCache>
                <c:formatCode>General</c:formatCode>
                <c:ptCount val="13514"/>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1.52</c:v>
                </c:pt>
                <c:pt idx="592">
                  <c:v>1.75</c:v>
                </c:pt>
                <c:pt idx="593">
                  <c:v>1.8900000000000001</c:v>
                </c:pt>
                <c:pt idx="594">
                  <c:v>2.06</c:v>
                </c:pt>
                <c:pt idx="595">
                  <c:v>2.12</c:v>
                </c:pt>
                <c:pt idx="596">
                  <c:v>2.21</c:v>
                </c:pt>
                <c:pt idx="597">
                  <c:v>2.42</c:v>
                </c:pt>
                <c:pt idx="598">
                  <c:v>2.58</c:v>
                </c:pt>
                <c:pt idx="599">
                  <c:v>3.24</c:v>
                </c:pt>
                <c:pt idx="600">
                  <c:v>3.58</c:v>
                </c:pt>
                <c:pt idx="601">
                  <c:v>3.8699999999999997</c:v>
                </c:pt>
                <c:pt idx="602">
                  <c:v>4.13</c:v>
                </c:pt>
                <c:pt idx="603">
                  <c:v>4.4000000000000004</c:v>
                </c:pt>
                <c:pt idx="604">
                  <c:v>4.6199999999999966</c:v>
                </c:pt>
                <c:pt idx="605">
                  <c:v>4.7699999999999996</c:v>
                </c:pt>
                <c:pt idx="606">
                  <c:v>4.9300000000000024</c:v>
                </c:pt>
                <c:pt idx="607">
                  <c:v>5.08</c:v>
                </c:pt>
                <c:pt idx="608">
                  <c:v>5.1499999999999995</c:v>
                </c:pt>
                <c:pt idx="609">
                  <c:v>5.25</c:v>
                </c:pt>
                <c:pt idx="610">
                  <c:v>5.3599999999999985</c:v>
                </c:pt>
                <c:pt idx="611">
                  <c:v>5.48</c:v>
                </c:pt>
                <c:pt idx="612">
                  <c:v>5.51</c:v>
                </c:pt>
                <c:pt idx="613">
                  <c:v>5.55</c:v>
                </c:pt>
                <c:pt idx="614">
                  <c:v>5.6199999999999966</c:v>
                </c:pt>
                <c:pt idx="615">
                  <c:v>5.74</c:v>
                </c:pt>
                <c:pt idx="616">
                  <c:v>5.8199999999999985</c:v>
                </c:pt>
                <c:pt idx="617">
                  <c:v>5.8599999999999985</c:v>
                </c:pt>
                <c:pt idx="618">
                  <c:v>5.9</c:v>
                </c:pt>
                <c:pt idx="619">
                  <c:v>5.9700000000000024</c:v>
                </c:pt>
                <c:pt idx="620">
                  <c:v>6.05</c:v>
                </c:pt>
                <c:pt idx="621">
                  <c:v>6.09</c:v>
                </c:pt>
                <c:pt idx="622">
                  <c:v>6.23</c:v>
                </c:pt>
                <c:pt idx="623">
                  <c:v>6.28</c:v>
                </c:pt>
                <c:pt idx="624">
                  <c:v>6.33</c:v>
                </c:pt>
                <c:pt idx="625">
                  <c:v>6.35</c:v>
                </c:pt>
                <c:pt idx="626">
                  <c:v>6.45</c:v>
                </c:pt>
                <c:pt idx="627">
                  <c:v>6.64</c:v>
                </c:pt>
                <c:pt idx="628">
                  <c:v>6.67</c:v>
                </c:pt>
                <c:pt idx="629">
                  <c:v>6.73</c:v>
                </c:pt>
                <c:pt idx="630">
                  <c:v>6.81</c:v>
                </c:pt>
                <c:pt idx="631">
                  <c:v>6.83</c:v>
                </c:pt>
                <c:pt idx="632">
                  <c:v>6.87</c:v>
                </c:pt>
                <c:pt idx="633">
                  <c:v>7.06</c:v>
                </c:pt>
                <c:pt idx="634">
                  <c:v>7.21</c:v>
                </c:pt>
                <c:pt idx="635">
                  <c:v>7.17</c:v>
                </c:pt>
                <c:pt idx="636">
                  <c:v>7.21</c:v>
                </c:pt>
                <c:pt idx="637">
                  <c:v>7.28</c:v>
                </c:pt>
                <c:pt idx="638">
                  <c:v>7.3599999999999985</c:v>
                </c:pt>
                <c:pt idx="639">
                  <c:v>7.4</c:v>
                </c:pt>
                <c:pt idx="640">
                  <c:v>7.55</c:v>
                </c:pt>
                <c:pt idx="641">
                  <c:v>7.55</c:v>
                </c:pt>
                <c:pt idx="642">
                  <c:v>7.59</c:v>
                </c:pt>
                <c:pt idx="643">
                  <c:v>7.6899999999999995</c:v>
                </c:pt>
                <c:pt idx="644">
                  <c:v>7.72</c:v>
                </c:pt>
                <c:pt idx="645">
                  <c:v>7.72</c:v>
                </c:pt>
                <c:pt idx="646">
                  <c:v>7.72</c:v>
                </c:pt>
                <c:pt idx="647">
                  <c:v>7.78</c:v>
                </c:pt>
                <c:pt idx="648">
                  <c:v>7.8599999999999985</c:v>
                </c:pt>
                <c:pt idx="649">
                  <c:v>7.96</c:v>
                </c:pt>
                <c:pt idx="650">
                  <c:v>7.95</c:v>
                </c:pt>
                <c:pt idx="651">
                  <c:v>7.98</c:v>
                </c:pt>
                <c:pt idx="652">
                  <c:v>8.1</c:v>
                </c:pt>
                <c:pt idx="653">
                  <c:v>8.129999999999999</c:v>
                </c:pt>
                <c:pt idx="654">
                  <c:v>8.16</c:v>
                </c:pt>
                <c:pt idx="655">
                  <c:v>8.2900000000000009</c:v>
                </c:pt>
                <c:pt idx="656">
                  <c:v>8.33</c:v>
                </c:pt>
                <c:pt idx="657">
                  <c:v>8.39</c:v>
                </c:pt>
                <c:pt idx="658">
                  <c:v>8.4600000000000026</c:v>
                </c:pt>
                <c:pt idx="659">
                  <c:v>8.51</c:v>
                </c:pt>
                <c:pt idx="660">
                  <c:v>8.61</c:v>
                </c:pt>
                <c:pt idx="661">
                  <c:v>8.69</c:v>
                </c:pt>
                <c:pt idx="662">
                  <c:v>8.7100000000000009</c:v>
                </c:pt>
                <c:pt idx="663">
                  <c:v>8.83</c:v>
                </c:pt>
                <c:pt idx="664">
                  <c:v>8.91</c:v>
                </c:pt>
                <c:pt idx="665">
                  <c:v>9.06</c:v>
                </c:pt>
                <c:pt idx="666">
                  <c:v>9.09</c:v>
                </c:pt>
                <c:pt idx="667">
                  <c:v>9.16</c:v>
                </c:pt>
                <c:pt idx="668">
                  <c:v>9.18</c:v>
                </c:pt>
                <c:pt idx="669">
                  <c:v>9.26</c:v>
                </c:pt>
                <c:pt idx="670">
                  <c:v>9.3000000000000007</c:v>
                </c:pt>
                <c:pt idx="671">
                  <c:v>9.43</c:v>
                </c:pt>
                <c:pt idx="672">
                  <c:v>9.4700000000000006</c:v>
                </c:pt>
                <c:pt idx="673">
                  <c:v>9.4700000000000006</c:v>
                </c:pt>
                <c:pt idx="674">
                  <c:v>9.4700000000000006</c:v>
                </c:pt>
                <c:pt idx="675">
                  <c:v>9.59</c:v>
                </c:pt>
                <c:pt idx="676">
                  <c:v>9.6399999999999988</c:v>
                </c:pt>
                <c:pt idx="677">
                  <c:v>9.7800000000000011</c:v>
                </c:pt>
                <c:pt idx="678">
                  <c:v>9.8000000000000007</c:v>
                </c:pt>
                <c:pt idx="679">
                  <c:v>9.82</c:v>
                </c:pt>
                <c:pt idx="680">
                  <c:v>9.83</c:v>
                </c:pt>
                <c:pt idx="681">
                  <c:v>9.93</c:v>
                </c:pt>
                <c:pt idx="682">
                  <c:v>9.91</c:v>
                </c:pt>
                <c:pt idx="683">
                  <c:v>10.130000000000001</c:v>
                </c:pt>
                <c:pt idx="684">
                  <c:v>10.18</c:v>
                </c:pt>
                <c:pt idx="685">
                  <c:v>10.19</c:v>
                </c:pt>
                <c:pt idx="686">
                  <c:v>10.25</c:v>
                </c:pt>
                <c:pt idx="687">
                  <c:v>10.32</c:v>
                </c:pt>
                <c:pt idx="688">
                  <c:v>10.33</c:v>
                </c:pt>
                <c:pt idx="689">
                  <c:v>10.360000000000024</c:v>
                </c:pt>
                <c:pt idx="690">
                  <c:v>10.41</c:v>
                </c:pt>
                <c:pt idx="691">
                  <c:v>10.48</c:v>
                </c:pt>
                <c:pt idx="692">
                  <c:v>10.55</c:v>
                </c:pt>
                <c:pt idx="693">
                  <c:v>10.54</c:v>
                </c:pt>
                <c:pt idx="694">
                  <c:v>10.57</c:v>
                </c:pt>
                <c:pt idx="695">
                  <c:v>10.61</c:v>
                </c:pt>
                <c:pt idx="696">
                  <c:v>10.68</c:v>
                </c:pt>
                <c:pt idx="697">
                  <c:v>10.7</c:v>
                </c:pt>
                <c:pt idx="698">
                  <c:v>10.739999999999998</c:v>
                </c:pt>
                <c:pt idx="699">
                  <c:v>10.79</c:v>
                </c:pt>
                <c:pt idx="700">
                  <c:v>10.81</c:v>
                </c:pt>
                <c:pt idx="701">
                  <c:v>10.84</c:v>
                </c:pt>
                <c:pt idx="702">
                  <c:v>10.91</c:v>
                </c:pt>
                <c:pt idx="703">
                  <c:v>10.89</c:v>
                </c:pt>
                <c:pt idx="704">
                  <c:v>10.89</c:v>
                </c:pt>
                <c:pt idx="705">
                  <c:v>10.91</c:v>
                </c:pt>
                <c:pt idx="706">
                  <c:v>11.16</c:v>
                </c:pt>
                <c:pt idx="707">
                  <c:v>11.239999999999998</c:v>
                </c:pt>
                <c:pt idx="708">
                  <c:v>11.49</c:v>
                </c:pt>
                <c:pt idx="709">
                  <c:v>11.870000000000006</c:v>
                </c:pt>
                <c:pt idx="710">
                  <c:v>12.04</c:v>
                </c:pt>
                <c:pt idx="711">
                  <c:v>12.26</c:v>
                </c:pt>
                <c:pt idx="712">
                  <c:v>12.52</c:v>
                </c:pt>
                <c:pt idx="713">
                  <c:v>12.68</c:v>
                </c:pt>
                <c:pt idx="714">
                  <c:v>12.91</c:v>
                </c:pt>
                <c:pt idx="715">
                  <c:v>13.05</c:v>
                </c:pt>
                <c:pt idx="716">
                  <c:v>13.1</c:v>
                </c:pt>
                <c:pt idx="717">
                  <c:v>13.31</c:v>
                </c:pt>
                <c:pt idx="718">
                  <c:v>13.450000000000006</c:v>
                </c:pt>
                <c:pt idx="719">
                  <c:v>13.54</c:v>
                </c:pt>
                <c:pt idx="720">
                  <c:v>13.68</c:v>
                </c:pt>
                <c:pt idx="721">
                  <c:v>13.81</c:v>
                </c:pt>
                <c:pt idx="722">
                  <c:v>13.89</c:v>
                </c:pt>
                <c:pt idx="723">
                  <c:v>14.04</c:v>
                </c:pt>
                <c:pt idx="724">
                  <c:v>14.16</c:v>
                </c:pt>
                <c:pt idx="725">
                  <c:v>14.31</c:v>
                </c:pt>
                <c:pt idx="726">
                  <c:v>14.46</c:v>
                </c:pt>
                <c:pt idx="727">
                  <c:v>14.68</c:v>
                </c:pt>
                <c:pt idx="728">
                  <c:v>14.81</c:v>
                </c:pt>
                <c:pt idx="729">
                  <c:v>14.97</c:v>
                </c:pt>
                <c:pt idx="730">
                  <c:v>15.04</c:v>
                </c:pt>
                <c:pt idx="731">
                  <c:v>15.19</c:v>
                </c:pt>
                <c:pt idx="732">
                  <c:v>15.25</c:v>
                </c:pt>
                <c:pt idx="733">
                  <c:v>15.43</c:v>
                </c:pt>
                <c:pt idx="734">
                  <c:v>15.48</c:v>
                </c:pt>
                <c:pt idx="735">
                  <c:v>15.54</c:v>
                </c:pt>
                <c:pt idx="736">
                  <c:v>15.56</c:v>
                </c:pt>
                <c:pt idx="737">
                  <c:v>15.68</c:v>
                </c:pt>
                <c:pt idx="738">
                  <c:v>15.8</c:v>
                </c:pt>
                <c:pt idx="739">
                  <c:v>15.860000000000024</c:v>
                </c:pt>
                <c:pt idx="740">
                  <c:v>16.059999999999999</c:v>
                </c:pt>
                <c:pt idx="741">
                  <c:v>16.279999999999987</c:v>
                </c:pt>
                <c:pt idx="742">
                  <c:v>16.36</c:v>
                </c:pt>
                <c:pt idx="743">
                  <c:v>16.66</c:v>
                </c:pt>
                <c:pt idx="744">
                  <c:v>16.809999999999999</c:v>
                </c:pt>
                <c:pt idx="745">
                  <c:v>17.03</c:v>
                </c:pt>
                <c:pt idx="746">
                  <c:v>17.309999999999999</c:v>
                </c:pt>
                <c:pt idx="747">
                  <c:v>17.610000000000031</c:v>
                </c:pt>
                <c:pt idx="748">
                  <c:v>17.959999999999987</c:v>
                </c:pt>
                <c:pt idx="749">
                  <c:v>18.130000000000031</c:v>
                </c:pt>
                <c:pt idx="750">
                  <c:v>18.39</c:v>
                </c:pt>
                <c:pt idx="751">
                  <c:v>18.649999999999999</c:v>
                </c:pt>
                <c:pt idx="752">
                  <c:v>18.93</c:v>
                </c:pt>
                <c:pt idx="753">
                  <c:v>19.350000000000001</c:v>
                </c:pt>
                <c:pt idx="754">
                  <c:v>19.510000000000005</c:v>
                </c:pt>
                <c:pt idx="755">
                  <c:v>19.72</c:v>
                </c:pt>
                <c:pt idx="756">
                  <c:v>19.95</c:v>
                </c:pt>
                <c:pt idx="757">
                  <c:v>20.09</c:v>
                </c:pt>
                <c:pt idx="758">
                  <c:v>20.34</c:v>
                </c:pt>
                <c:pt idx="759">
                  <c:v>20.59</c:v>
                </c:pt>
                <c:pt idx="760">
                  <c:v>20.79</c:v>
                </c:pt>
                <c:pt idx="761">
                  <c:v>20.9</c:v>
                </c:pt>
                <c:pt idx="762">
                  <c:v>21.12</c:v>
                </c:pt>
                <c:pt idx="763">
                  <c:v>21.330000000000005</c:v>
                </c:pt>
                <c:pt idx="764">
                  <c:v>21.43</c:v>
                </c:pt>
                <c:pt idx="765">
                  <c:v>21.67</c:v>
                </c:pt>
                <c:pt idx="766">
                  <c:v>21.86</c:v>
                </c:pt>
                <c:pt idx="767">
                  <c:v>21.99</c:v>
                </c:pt>
                <c:pt idx="768">
                  <c:v>22.259999999999987</c:v>
                </c:pt>
                <c:pt idx="769">
                  <c:v>22.32</c:v>
                </c:pt>
                <c:pt idx="770">
                  <c:v>22.419999999999987</c:v>
                </c:pt>
                <c:pt idx="771">
                  <c:v>22.650000000000031</c:v>
                </c:pt>
                <c:pt idx="772">
                  <c:v>22.82</c:v>
                </c:pt>
                <c:pt idx="773">
                  <c:v>23.03</c:v>
                </c:pt>
                <c:pt idx="774">
                  <c:v>23.12</c:v>
                </c:pt>
                <c:pt idx="775">
                  <c:v>23.34</c:v>
                </c:pt>
                <c:pt idx="776">
                  <c:v>23.610000000000031</c:v>
                </c:pt>
                <c:pt idx="777">
                  <c:v>23.73</c:v>
                </c:pt>
                <c:pt idx="778">
                  <c:v>23.93</c:v>
                </c:pt>
                <c:pt idx="779">
                  <c:v>24.09</c:v>
                </c:pt>
                <c:pt idx="780">
                  <c:v>24.17</c:v>
                </c:pt>
                <c:pt idx="781">
                  <c:v>24.21</c:v>
                </c:pt>
                <c:pt idx="782">
                  <c:v>24.279999999999987</c:v>
                </c:pt>
                <c:pt idx="783">
                  <c:v>24.52</c:v>
                </c:pt>
                <c:pt idx="784">
                  <c:v>24.610000000000031</c:v>
                </c:pt>
                <c:pt idx="785">
                  <c:v>24.72</c:v>
                </c:pt>
                <c:pt idx="786">
                  <c:v>24.82</c:v>
                </c:pt>
                <c:pt idx="787">
                  <c:v>24.959999999999987</c:v>
                </c:pt>
                <c:pt idx="788">
                  <c:v>25.01</c:v>
                </c:pt>
                <c:pt idx="789">
                  <c:v>25.05</c:v>
                </c:pt>
                <c:pt idx="790">
                  <c:v>25.17</c:v>
                </c:pt>
                <c:pt idx="791">
                  <c:v>25.37</c:v>
                </c:pt>
                <c:pt idx="792">
                  <c:v>25.479999999999986</c:v>
                </c:pt>
                <c:pt idx="793">
                  <c:v>25.66</c:v>
                </c:pt>
                <c:pt idx="794">
                  <c:v>25.72</c:v>
                </c:pt>
                <c:pt idx="795">
                  <c:v>25.95</c:v>
                </c:pt>
                <c:pt idx="796">
                  <c:v>26.110000000000031</c:v>
                </c:pt>
                <c:pt idx="797">
                  <c:v>26.259999999999987</c:v>
                </c:pt>
                <c:pt idx="798">
                  <c:v>26.43</c:v>
                </c:pt>
                <c:pt idx="799">
                  <c:v>26.49</c:v>
                </c:pt>
                <c:pt idx="800">
                  <c:v>26.650000000000031</c:v>
                </c:pt>
                <c:pt idx="801">
                  <c:v>26.72</c:v>
                </c:pt>
                <c:pt idx="802">
                  <c:v>26.9</c:v>
                </c:pt>
                <c:pt idx="803">
                  <c:v>26.95</c:v>
                </c:pt>
                <c:pt idx="804">
                  <c:v>26.979999999999986</c:v>
                </c:pt>
                <c:pt idx="805">
                  <c:v>27.12</c:v>
                </c:pt>
                <c:pt idx="806">
                  <c:v>27.1</c:v>
                </c:pt>
                <c:pt idx="807">
                  <c:v>27.110000000000031</c:v>
                </c:pt>
                <c:pt idx="808">
                  <c:v>27.37</c:v>
                </c:pt>
                <c:pt idx="809">
                  <c:v>27.39</c:v>
                </c:pt>
                <c:pt idx="810">
                  <c:v>27.45</c:v>
                </c:pt>
                <c:pt idx="811">
                  <c:v>27.56</c:v>
                </c:pt>
                <c:pt idx="812">
                  <c:v>27.67</c:v>
                </c:pt>
                <c:pt idx="813">
                  <c:v>27.71</c:v>
                </c:pt>
                <c:pt idx="814">
                  <c:v>27.73</c:v>
                </c:pt>
                <c:pt idx="815">
                  <c:v>27.79</c:v>
                </c:pt>
                <c:pt idx="816">
                  <c:v>27.84</c:v>
                </c:pt>
                <c:pt idx="817">
                  <c:v>27.91</c:v>
                </c:pt>
                <c:pt idx="818">
                  <c:v>28.04</c:v>
                </c:pt>
                <c:pt idx="819">
                  <c:v>28.110000000000031</c:v>
                </c:pt>
                <c:pt idx="820">
                  <c:v>28.17</c:v>
                </c:pt>
                <c:pt idx="821">
                  <c:v>28.25</c:v>
                </c:pt>
                <c:pt idx="822">
                  <c:v>28.29</c:v>
                </c:pt>
                <c:pt idx="823">
                  <c:v>28.419999999999987</c:v>
                </c:pt>
                <c:pt idx="824">
                  <c:v>28.49</c:v>
                </c:pt>
                <c:pt idx="825">
                  <c:v>28.55</c:v>
                </c:pt>
                <c:pt idx="826">
                  <c:v>28.650000000000031</c:v>
                </c:pt>
                <c:pt idx="827">
                  <c:v>28.69</c:v>
                </c:pt>
                <c:pt idx="828">
                  <c:v>28.72</c:v>
                </c:pt>
                <c:pt idx="829">
                  <c:v>28.77</c:v>
                </c:pt>
                <c:pt idx="830">
                  <c:v>28.85</c:v>
                </c:pt>
                <c:pt idx="831">
                  <c:v>28.9</c:v>
                </c:pt>
                <c:pt idx="832">
                  <c:v>28.979999999999986</c:v>
                </c:pt>
                <c:pt idx="833">
                  <c:v>29.08</c:v>
                </c:pt>
                <c:pt idx="834">
                  <c:v>29.27</c:v>
                </c:pt>
                <c:pt idx="835">
                  <c:v>29.47</c:v>
                </c:pt>
                <c:pt idx="836">
                  <c:v>29.56</c:v>
                </c:pt>
                <c:pt idx="837">
                  <c:v>29.66</c:v>
                </c:pt>
                <c:pt idx="838">
                  <c:v>29.72</c:v>
                </c:pt>
                <c:pt idx="839">
                  <c:v>29.75</c:v>
                </c:pt>
                <c:pt idx="840">
                  <c:v>29.979999999999986</c:v>
                </c:pt>
                <c:pt idx="841">
                  <c:v>30.03</c:v>
                </c:pt>
                <c:pt idx="842">
                  <c:v>30.130000000000031</c:v>
                </c:pt>
                <c:pt idx="843">
                  <c:v>30.24</c:v>
                </c:pt>
                <c:pt idx="844">
                  <c:v>30.39</c:v>
                </c:pt>
                <c:pt idx="845">
                  <c:v>30.41</c:v>
                </c:pt>
                <c:pt idx="846">
                  <c:v>30.47</c:v>
                </c:pt>
                <c:pt idx="847">
                  <c:v>30.6</c:v>
                </c:pt>
                <c:pt idx="848">
                  <c:v>30.77</c:v>
                </c:pt>
                <c:pt idx="849">
                  <c:v>30.79</c:v>
                </c:pt>
                <c:pt idx="850">
                  <c:v>30.830000000000005</c:v>
                </c:pt>
                <c:pt idx="851">
                  <c:v>30.89</c:v>
                </c:pt>
                <c:pt idx="852">
                  <c:v>31</c:v>
                </c:pt>
                <c:pt idx="853">
                  <c:v>31.12</c:v>
                </c:pt>
                <c:pt idx="854">
                  <c:v>31.14</c:v>
                </c:pt>
                <c:pt idx="855">
                  <c:v>31.72</c:v>
                </c:pt>
                <c:pt idx="856">
                  <c:v>32.39</c:v>
                </c:pt>
                <c:pt idx="857">
                  <c:v>32.97</c:v>
                </c:pt>
                <c:pt idx="858">
                  <c:v>33.17</c:v>
                </c:pt>
                <c:pt idx="859">
                  <c:v>33.520000000000003</c:v>
                </c:pt>
                <c:pt idx="860">
                  <c:v>33.67</c:v>
                </c:pt>
                <c:pt idx="861">
                  <c:v>33.849999999999994</c:v>
                </c:pt>
                <c:pt idx="862">
                  <c:v>33.96</c:v>
                </c:pt>
                <c:pt idx="863">
                  <c:v>34.01</c:v>
                </c:pt>
                <c:pt idx="864">
                  <c:v>34.14</c:v>
                </c:pt>
                <c:pt idx="865">
                  <c:v>34.230000000000011</c:v>
                </c:pt>
                <c:pt idx="866">
                  <c:v>34.339999999999996</c:v>
                </c:pt>
                <c:pt idx="867">
                  <c:v>34.42</c:v>
                </c:pt>
                <c:pt idx="868">
                  <c:v>34.620000000000012</c:v>
                </c:pt>
                <c:pt idx="869">
                  <c:v>34.65</c:v>
                </c:pt>
                <c:pt idx="870">
                  <c:v>34.720000000000013</c:v>
                </c:pt>
                <c:pt idx="871">
                  <c:v>34.800000000000004</c:v>
                </c:pt>
                <c:pt idx="872">
                  <c:v>34.82</c:v>
                </c:pt>
                <c:pt idx="873">
                  <c:v>34.86</c:v>
                </c:pt>
                <c:pt idx="874">
                  <c:v>34.910000000000004</c:v>
                </c:pt>
                <c:pt idx="875">
                  <c:v>34.980000000000004</c:v>
                </c:pt>
                <c:pt idx="876">
                  <c:v>35.120000000000012</c:v>
                </c:pt>
                <c:pt idx="877">
                  <c:v>35.190000000000012</c:v>
                </c:pt>
                <c:pt idx="878">
                  <c:v>35.300000000000004</c:v>
                </c:pt>
                <c:pt idx="879">
                  <c:v>35.51</c:v>
                </c:pt>
                <c:pt idx="880">
                  <c:v>35.78</c:v>
                </c:pt>
                <c:pt idx="881">
                  <c:v>35.800000000000004</c:v>
                </c:pt>
                <c:pt idx="882">
                  <c:v>35.9</c:v>
                </c:pt>
                <c:pt idx="883">
                  <c:v>36.130000000000003</c:v>
                </c:pt>
                <c:pt idx="884">
                  <c:v>36.21</c:v>
                </c:pt>
                <c:pt idx="885">
                  <c:v>36.300000000000004</c:v>
                </c:pt>
                <c:pt idx="886">
                  <c:v>36.449999999999996</c:v>
                </c:pt>
                <c:pt idx="887">
                  <c:v>36.53</c:v>
                </c:pt>
                <c:pt idx="888">
                  <c:v>36.6</c:v>
                </c:pt>
                <c:pt idx="889">
                  <c:v>36.64</c:v>
                </c:pt>
                <c:pt idx="890">
                  <c:v>36.720000000000013</c:v>
                </c:pt>
                <c:pt idx="891">
                  <c:v>36.800000000000004</c:v>
                </c:pt>
                <c:pt idx="892">
                  <c:v>36.870000000000005</c:v>
                </c:pt>
                <c:pt idx="893">
                  <c:v>37.020000000000003</c:v>
                </c:pt>
                <c:pt idx="894">
                  <c:v>37.11</c:v>
                </c:pt>
                <c:pt idx="895">
                  <c:v>37.260000000000012</c:v>
                </c:pt>
                <c:pt idx="896">
                  <c:v>37.49</c:v>
                </c:pt>
                <c:pt idx="897">
                  <c:v>37.520000000000003</c:v>
                </c:pt>
                <c:pt idx="898">
                  <c:v>37.61</c:v>
                </c:pt>
                <c:pt idx="899">
                  <c:v>37.74</c:v>
                </c:pt>
                <c:pt idx="900">
                  <c:v>37.910000000000004</c:v>
                </c:pt>
                <c:pt idx="901">
                  <c:v>37.949999999999996</c:v>
                </c:pt>
                <c:pt idx="902">
                  <c:v>38.04</c:v>
                </c:pt>
                <c:pt idx="903">
                  <c:v>38.1</c:v>
                </c:pt>
                <c:pt idx="904">
                  <c:v>38.160000000000011</c:v>
                </c:pt>
                <c:pt idx="905">
                  <c:v>38.260000000000012</c:v>
                </c:pt>
                <c:pt idx="906">
                  <c:v>38.339999999999996</c:v>
                </c:pt>
                <c:pt idx="907">
                  <c:v>38.5</c:v>
                </c:pt>
                <c:pt idx="908">
                  <c:v>38.71</c:v>
                </c:pt>
                <c:pt idx="909">
                  <c:v>38.82</c:v>
                </c:pt>
                <c:pt idx="910">
                  <c:v>38.980000000000004</c:v>
                </c:pt>
                <c:pt idx="911">
                  <c:v>39.11</c:v>
                </c:pt>
                <c:pt idx="912">
                  <c:v>39.18</c:v>
                </c:pt>
                <c:pt idx="913">
                  <c:v>39.339999999999996</c:v>
                </c:pt>
                <c:pt idx="914">
                  <c:v>39.49</c:v>
                </c:pt>
                <c:pt idx="915">
                  <c:v>39.57</c:v>
                </c:pt>
                <c:pt idx="916">
                  <c:v>39.67</c:v>
                </c:pt>
                <c:pt idx="917">
                  <c:v>39.770000000000003</c:v>
                </c:pt>
                <c:pt idx="918">
                  <c:v>39.980000000000004</c:v>
                </c:pt>
                <c:pt idx="919">
                  <c:v>40.04</c:v>
                </c:pt>
                <c:pt idx="920">
                  <c:v>40.120000000000012</c:v>
                </c:pt>
                <c:pt idx="921">
                  <c:v>40.21</c:v>
                </c:pt>
                <c:pt idx="922">
                  <c:v>40.260000000000012</c:v>
                </c:pt>
                <c:pt idx="923">
                  <c:v>40.379999999999995</c:v>
                </c:pt>
                <c:pt idx="924">
                  <c:v>40.449999999999996</c:v>
                </c:pt>
                <c:pt idx="925">
                  <c:v>40.51</c:v>
                </c:pt>
                <c:pt idx="926">
                  <c:v>40.590000000000003</c:v>
                </c:pt>
                <c:pt idx="927">
                  <c:v>40.760000000000012</c:v>
                </c:pt>
                <c:pt idx="928">
                  <c:v>40.92</c:v>
                </c:pt>
                <c:pt idx="929">
                  <c:v>40.99</c:v>
                </c:pt>
                <c:pt idx="930">
                  <c:v>41.15</c:v>
                </c:pt>
                <c:pt idx="931">
                  <c:v>41.27</c:v>
                </c:pt>
                <c:pt idx="932">
                  <c:v>41.39</c:v>
                </c:pt>
                <c:pt idx="933">
                  <c:v>41.46</c:v>
                </c:pt>
                <c:pt idx="934">
                  <c:v>41.56</c:v>
                </c:pt>
                <c:pt idx="935">
                  <c:v>41.620000000000012</c:v>
                </c:pt>
                <c:pt idx="936">
                  <c:v>41.78</c:v>
                </c:pt>
                <c:pt idx="937">
                  <c:v>41.839999999999996</c:v>
                </c:pt>
                <c:pt idx="938">
                  <c:v>41.99</c:v>
                </c:pt>
                <c:pt idx="939">
                  <c:v>42.14</c:v>
                </c:pt>
                <c:pt idx="940">
                  <c:v>42.25</c:v>
                </c:pt>
                <c:pt idx="941">
                  <c:v>42.36</c:v>
                </c:pt>
                <c:pt idx="942">
                  <c:v>42.55</c:v>
                </c:pt>
                <c:pt idx="943">
                  <c:v>42.64</c:v>
                </c:pt>
                <c:pt idx="944">
                  <c:v>42.809999999999995</c:v>
                </c:pt>
                <c:pt idx="945">
                  <c:v>42.98</c:v>
                </c:pt>
                <c:pt idx="946">
                  <c:v>43.08</c:v>
                </c:pt>
                <c:pt idx="947">
                  <c:v>43.18</c:v>
                </c:pt>
                <c:pt idx="948">
                  <c:v>43.39</c:v>
                </c:pt>
                <c:pt idx="949">
                  <c:v>43.52</c:v>
                </c:pt>
                <c:pt idx="950">
                  <c:v>43.63</c:v>
                </c:pt>
                <c:pt idx="951">
                  <c:v>43.75</c:v>
                </c:pt>
                <c:pt idx="952">
                  <c:v>43.93</c:v>
                </c:pt>
                <c:pt idx="953">
                  <c:v>44.08</c:v>
                </c:pt>
                <c:pt idx="954">
                  <c:v>44.120000000000012</c:v>
                </c:pt>
                <c:pt idx="955">
                  <c:v>44.220000000000013</c:v>
                </c:pt>
                <c:pt idx="956">
                  <c:v>44.32</c:v>
                </c:pt>
                <c:pt idx="957">
                  <c:v>44.47</c:v>
                </c:pt>
                <c:pt idx="958">
                  <c:v>44.55</c:v>
                </c:pt>
                <c:pt idx="959">
                  <c:v>44.660000000000011</c:v>
                </c:pt>
                <c:pt idx="960">
                  <c:v>44.78</c:v>
                </c:pt>
                <c:pt idx="961">
                  <c:v>45</c:v>
                </c:pt>
                <c:pt idx="962">
                  <c:v>45.14</c:v>
                </c:pt>
                <c:pt idx="963">
                  <c:v>45.3</c:v>
                </c:pt>
                <c:pt idx="964">
                  <c:v>45.56</c:v>
                </c:pt>
                <c:pt idx="965">
                  <c:v>45.71</c:v>
                </c:pt>
                <c:pt idx="966">
                  <c:v>45.91</c:v>
                </c:pt>
                <c:pt idx="967">
                  <c:v>46.14</c:v>
                </c:pt>
                <c:pt idx="968">
                  <c:v>46.290000000000013</c:v>
                </c:pt>
                <c:pt idx="969">
                  <c:v>46.53</c:v>
                </c:pt>
                <c:pt idx="970">
                  <c:v>46.68</c:v>
                </c:pt>
                <c:pt idx="971">
                  <c:v>46.98</c:v>
                </c:pt>
                <c:pt idx="972">
                  <c:v>47.05</c:v>
                </c:pt>
                <c:pt idx="973">
                  <c:v>47.230000000000011</c:v>
                </c:pt>
                <c:pt idx="974">
                  <c:v>47.449999999999996</c:v>
                </c:pt>
                <c:pt idx="975">
                  <c:v>47.53</c:v>
                </c:pt>
                <c:pt idx="976">
                  <c:v>47.68</c:v>
                </c:pt>
                <c:pt idx="977">
                  <c:v>47.86</c:v>
                </c:pt>
                <c:pt idx="978">
                  <c:v>47.949999999999996</c:v>
                </c:pt>
                <c:pt idx="979">
                  <c:v>48.04</c:v>
                </c:pt>
                <c:pt idx="980">
                  <c:v>48.190000000000012</c:v>
                </c:pt>
                <c:pt idx="981">
                  <c:v>48.36</c:v>
                </c:pt>
                <c:pt idx="982">
                  <c:v>48.52</c:v>
                </c:pt>
                <c:pt idx="983">
                  <c:v>48.59</c:v>
                </c:pt>
                <c:pt idx="984">
                  <c:v>48.730000000000011</c:v>
                </c:pt>
                <c:pt idx="985">
                  <c:v>48.8</c:v>
                </c:pt>
                <c:pt idx="986">
                  <c:v>48.97</c:v>
                </c:pt>
                <c:pt idx="987">
                  <c:v>49.09</c:v>
                </c:pt>
                <c:pt idx="988">
                  <c:v>49.24</c:v>
                </c:pt>
                <c:pt idx="989">
                  <c:v>49.4</c:v>
                </c:pt>
                <c:pt idx="990">
                  <c:v>49.47</c:v>
                </c:pt>
                <c:pt idx="991">
                  <c:v>49.63</c:v>
                </c:pt>
                <c:pt idx="992">
                  <c:v>49.77</c:v>
                </c:pt>
                <c:pt idx="993">
                  <c:v>49.89</c:v>
                </c:pt>
                <c:pt idx="994">
                  <c:v>50.05</c:v>
                </c:pt>
                <c:pt idx="995">
                  <c:v>50.17</c:v>
                </c:pt>
                <c:pt idx="996">
                  <c:v>50.309999999999995</c:v>
                </c:pt>
                <c:pt idx="997">
                  <c:v>50.449999999999996</c:v>
                </c:pt>
                <c:pt idx="998">
                  <c:v>50.56</c:v>
                </c:pt>
                <c:pt idx="999">
                  <c:v>51.61</c:v>
                </c:pt>
                <c:pt idx="1000">
                  <c:v>51.949999999999996</c:v>
                </c:pt>
                <c:pt idx="1001">
                  <c:v>52.21</c:v>
                </c:pt>
                <c:pt idx="1002">
                  <c:v>52.46</c:v>
                </c:pt>
                <c:pt idx="1003">
                  <c:v>52.6</c:v>
                </c:pt>
                <c:pt idx="1004">
                  <c:v>52.77</c:v>
                </c:pt>
                <c:pt idx="1005">
                  <c:v>52.949999999999996</c:v>
                </c:pt>
                <c:pt idx="1006">
                  <c:v>53.06</c:v>
                </c:pt>
                <c:pt idx="1007">
                  <c:v>53.21</c:v>
                </c:pt>
                <c:pt idx="1008">
                  <c:v>53.37</c:v>
                </c:pt>
                <c:pt idx="1009">
                  <c:v>53.44</c:v>
                </c:pt>
                <c:pt idx="1010">
                  <c:v>53.6</c:v>
                </c:pt>
                <c:pt idx="1011">
                  <c:v>53.8</c:v>
                </c:pt>
                <c:pt idx="1012">
                  <c:v>53.879999999999995</c:v>
                </c:pt>
                <c:pt idx="1013">
                  <c:v>54</c:v>
                </c:pt>
                <c:pt idx="1014">
                  <c:v>54.260000000000012</c:v>
                </c:pt>
                <c:pt idx="1015">
                  <c:v>54.379999999999995</c:v>
                </c:pt>
                <c:pt idx="1016">
                  <c:v>54.77</c:v>
                </c:pt>
                <c:pt idx="1017">
                  <c:v>54.879999999999995</c:v>
                </c:pt>
                <c:pt idx="1018">
                  <c:v>55.17</c:v>
                </c:pt>
                <c:pt idx="1019">
                  <c:v>55.4</c:v>
                </c:pt>
                <c:pt idx="1020">
                  <c:v>55.7</c:v>
                </c:pt>
                <c:pt idx="1021">
                  <c:v>55.96</c:v>
                </c:pt>
                <c:pt idx="1022">
                  <c:v>56.24</c:v>
                </c:pt>
                <c:pt idx="1023">
                  <c:v>56.44</c:v>
                </c:pt>
                <c:pt idx="1024">
                  <c:v>56.690000000000012</c:v>
                </c:pt>
                <c:pt idx="1025">
                  <c:v>56.809999999999995</c:v>
                </c:pt>
                <c:pt idx="1026">
                  <c:v>57.05</c:v>
                </c:pt>
                <c:pt idx="1027">
                  <c:v>57.28</c:v>
                </c:pt>
                <c:pt idx="1028">
                  <c:v>57.52</c:v>
                </c:pt>
                <c:pt idx="1029">
                  <c:v>57.690000000000012</c:v>
                </c:pt>
                <c:pt idx="1030">
                  <c:v>57.9</c:v>
                </c:pt>
                <c:pt idx="1031">
                  <c:v>58.15</c:v>
                </c:pt>
                <c:pt idx="1032">
                  <c:v>58.290000000000013</c:v>
                </c:pt>
                <c:pt idx="1033">
                  <c:v>58.53</c:v>
                </c:pt>
                <c:pt idx="1034">
                  <c:v>58.75</c:v>
                </c:pt>
                <c:pt idx="1035">
                  <c:v>58.98</c:v>
                </c:pt>
                <c:pt idx="1036">
                  <c:v>59.1</c:v>
                </c:pt>
                <c:pt idx="1037">
                  <c:v>59.3</c:v>
                </c:pt>
                <c:pt idx="1038">
                  <c:v>59.449999999999996</c:v>
                </c:pt>
                <c:pt idx="1039">
                  <c:v>59.55</c:v>
                </c:pt>
                <c:pt idx="1040">
                  <c:v>59.67</c:v>
                </c:pt>
                <c:pt idx="1041">
                  <c:v>59.809999999999995</c:v>
                </c:pt>
                <c:pt idx="1042">
                  <c:v>59.949999999999996</c:v>
                </c:pt>
                <c:pt idx="1043">
                  <c:v>59.97</c:v>
                </c:pt>
                <c:pt idx="1044">
                  <c:v>60.14</c:v>
                </c:pt>
                <c:pt idx="1045">
                  <c:v>60.3</c:v>
                </c:pt>
                <c:pt idx="1046">
                  <c:v>60.37</c:v>
                </c:pt>
                <c:pt idx="1047">
                  <c:v>60.449999999999996</c:v>
                </c:pt>
                <c:pt idx="1048">
                  <c:v>60.55</c:v>
                </c:pt>
                <c:pt idx="1049">
                  <c:v>60.730000000000011</c:v>
                </c:pt>
                <c:pt idx="1050">
                  <c:v>60.74</c:v>
                </c:pt>
                <c:pt idx="1051">
                  <c:v>60.790000000000013</c:v>
                </c:pt>
                <c:pt idx="1052">
                  <c:v>60.82</c:v>
                </c:pt>
                <c:pt idx="1053">
                  <c:v>60.93</c:v>
                </c:pt>
                <c:pt idx="1054">
                  <c:v>61.160000000000011</c:v>
                </c:pt>
                <c:pt idx="1055">
                  <c:v>61.33</c:v>
                </c:pt>
                <c:pt idx="1056">
                  <c:v>61.47</c:v>
                </c:pt>
                <c:pt idx="1057">
                  <c:v>61.64</c:v>
                </c:pt>
                <c:pt idx="1058">
                  <c:v>61.71</c:v>
                </c:pt>
                <c:pt idx="1059">
                  <c:v>61.849999999999994</c:v>
                </c:pt>
                <c:pt idx="1060">
                  <c:v>61.949999999999996</c:v>
                </c:pt>
                <c:pt idx="1061">
                  <c:v>62.160000000000011</c:v>
                </c:pt>
                <c:pt idx="1062">
                  <c:v>62.13</c:v>
                </c:pt>
                <c:pt idx="1063">
                  <c:v>62.21</c:v>
                </c:pt>
                <c:pt idx="1064">
                  <c:v>62.309999999999995</c:v>
                </c:pt>
                <c:pt idx="1065">
                  <c:v>62.41</c:v>
                </c:pt>
                <c:pt idx="1066">
                  <c:v>62.46</c:v>
                </c:pt>
                <c:pt idx="1067">
                  <c:v>62.54</c:v>
                </c:pt>
                <c:pt idx="1068">
                  <c:v>62.620000000000012</c:v>
                </c:pt>
                <c:pt idx="1069">
                  <c:v>62.7</c:v>
                </c:pt>
                <c:pt idx="1070">
                  <c:v>62.87</c:v>
                </c:pt>
                <c:pt idx="1071">
                  <c:v>62.94</c:v>
                </c:pt>
                <c:pt idx="1072">
                  <c:v>63.02</c:v>
                </c:pt>
                <c:pt idx="1073">
                  <c:v>63.13</c:v>
                </c:pt>
                <c:pt idx="1074">
                  <c:v>63.25</c:v>
                </c:pt>
                <c:pt idx="1075">
                  <c:v>63.32</c:v>
                </c:pt>
                <c:pt idx="1076">
                  <c:v>63.4</c:v>
                </c:pt>
                <c:pt idx="1077">
                  <c:v>63.5</c:v>
                </c:pt>
                <c:pt idx="1078">
                  <c:v>63.63</c:v>
                </c:pt>
                <c:pt idx="1079">
                  <c:v>63.64</c:v>
                </c:pt>
                <c:pt idx="1080">
                  <c:v>63.71</c:v>
                </c:pt>
                <c:pt idx="1081">
                  <c:v>63.790000000000013</c:v>
                </c:pt>
                <c:pt idx="1082">
                  <c:v>63.87</c:v>
                </c:pt>
                <c:pt idx="1083">
                  <c:v>63.96</c:v>
                </c:pt>
                <c:pt idx="1084">
                  <c:v>64.179999999999978</c:v>
                </c:pt>
                <c:pt idx="1085">
                  <c:v>64.34</c:v>
                </c:pt>
                <c:pt idx="1086">
                  <c:v>64.510000000000005</c:v>
                </c:pt>
                <c:pt idx="1087">
                  <c:v>64.75</c:v>
                </c:pt>
                <c:pt idx="1088">
                  <c:v>64.900000000000006</c:v>
                </c:pt>
                <c:pt idx="1089">
                  <c:v>65.05</c:v>
                </c:pt>
                <c:pt idx="1090">
                  <c:v>65.349999999999994</c:v>
                </c:pt>
                <c:pt idx="1091">
                  <c:v>65.61</c:v>
                </c:pt>
                <c:pt idx="1092">
                  <c:v>65.739999999999995</c:v>
                </c:pt>
                <c:pt idx="1093">
                  <c:v>66.010000000000005</c:v>
                </c:pt>
                <c:pt idx="1094">
                  <c:v>66.169999999999987</c:v>
                </c:pt>
                <c:pt idx="1095">
                  <c:v>66.430000000000007</c:v>
                </c:pt>
                <c:pt idx="1096">
                  <c:v>66.66</c:v>
                </c:pt>
                <c:pt idx="1097">
                  <c:v>66.84</c:v>
                </c:pt>
                <c:pt idx="1098">
                  <c:v>66.95</c:v>
                </c:pt>
                <c:pt idx="1099">
                  <c:v>67.06</c:v>
                </c:pt>
                <c:pt idx="1100">
                  <c:v>67.27</c:v>
                </c:pt>
                <c:pt idx="1101">
                  <c:v>67.39</c:v>
                </c:pt>
                <c:pt idx="1102">
                  <c:v>67.53</c:v>
                </c:pt>
                <c:pt idx="1103">
                  <c:v>67.679999999999978</c:v>
                </c:pt>
                <c:pt idx="1104">
                  <c:v>67.83</c:v>
                </c:pt>
                <c:pt idx="1105">
                  <c:v>67.97</c:v>
                </c:pt>
                <c:pt idx="1106">
                  <c:v>68.14</c:v>
                </c:pt>
                <c:pt idx="1107">
                  <c:v>68.349999999999994</c:v>
                </c:pt>
                <c:pt idx="1108">
                  <c:v>68.489999999999995</c:v>
                </c:pt>
                <c:pt idx="1109">
                  <c:v>68.63</c:v>
                </c:pt>
                <c:pt idx="1110">
                  <c:v>68.8</c:v>
                </c:pt>
                <c:pt idx="1111">
                  <c:v>68.95</c:v>
                </c:pt>
                <c:pt idx="1112">
                  <c:v>69.08</c:v>
                </c:pt>
                <c:pt idx="1113">
                  <c:v>69.239999999999995</c:v>
                </c:pt>
                <c:pt idx="1114">
                  <c:v>69.34</c:v>
                </c:pt>
                <c:pt idx="1115">
                  <c:v>69.5</c:v>
                </c:pt>
                <c:pt idx="1116">
                  <c:v>69.649999999999991</c:v>
                </c:pt>
                <c:pt idx="1117">
                  <c:v>69.86999999999999</c:v>
                </c:pt>
                <c:pt idx="1118">
                  <c:v>69.910000000000025</c:v>
                </c:pt>
                <c:pt idx="1119">
                  <c:v>70.02</c:v>
                </c:pt>
                <c:pt idx="1120">
                  <c:v>70.14</c:v>
                </c:pt>
                <c:pt idx="1121">
                  <c:v>70.239999999999995</c:v>
                </c:pt>
                <c:pt idx="1122">
                  <c:v>70.31</c:v>
                </c:pt>
                <c:pt idx="1123">
                  <c:v>70.47</c:v>
                </c:pt>
                <c:pt idx="1124">
                  <c:v>70.66</c:v>
                </c:pt>
                <c:pt idx="1125">
                  <c:v>70.739999999999995</c:v>
                </c:pt>
                <c:pt idx="1126">
                  <c:v>70.84</c:v>
                </c:pt>
                <c:pt idx="1127">
                  <c:v>71.11</c:v>
                </c:pt>
                <c:pt idx="1128">
                  <c:v>71.38</c:v>
                </c:pt>
                <c:pt idx="1129">
                  <c:v>71.45</c:v>
                </c:pt>
                <c:pt idx="1130">
                  <c:v>71.64</c:v>
                </c:pt>
                <c:pt idx="1131">
                  <c:v>71.83</c:v>
                </c:pt>
                <c:pt idx="1132">
                  <c:v>71.930000000000007</c:v>
                </c:pt>
                <c:pt idx="1133">
                  <c:v>72.099999999999994</c:v>
                </c:pt>
                <c:pt idx="1134">
                  <c:v>72.31</c:v>
                </c:pt>
                <c:pt idx="1135">
                  <c:v>72.39</c:v>
                </c:pt>
                <c:pt idx="1136">
                  <c:v>72.5</c:v>
                </c:pt>
                <c:pt idx="1137">
                  <c:v>72.61999999999999</c:v>
                </c:pt>
                <c:pt idx="1138">
                  <c:v>72.790000000000006</c:v>
                </c:pt>
                <c:pt idx="1139">
                  <c:v>72.88</c:v>
                </c:pt>
                <c:pt idx="1140">
                  <c:v>72.959999999999994</c:v>
                </c:pt>
                <c:pt idx="1141">
                  <c:v>73.040000000000006</c:v>
                </c:pt>
                <c:pt idx="1142">
                  <c:v>73.16</c:v>
                </c:pt>
                <c:pt idx="1143">
                  <c:v>73.31</c:v>
                </c:pt>
                <c:pt idx="1144">
                  <c:v>73.38</c:v>
                </c:pt>
                <c:pt idx="1145">
                  <c:v>73.540000000000006</c:v>
                </c:pt>
                <c:pt idx="1146">
                  <c:v>73.679999999999978</c:v>
                </c:pt>
                <c:pt idx="1147">
                  <c:v>73.739999999999995</c:v>
                </c:pt>
                <c:pt idx="1148">
                  <c:v>73.84</c:v>
                </c:pt>
                <c:pt idx="1149">
                  <c:v>73.989999999999995</c:v>
                </c:pt>
                <c:pt idx="1150">
                  <c:v>74.179999999999978</c:v>
                </c:pt>
                <c:pt idx="1151">
                  <c:v>74.36999999999999</c:v>
                </c:pt>
                <c:pt idx="1152">
                  <c:v>74.53</c:v>
                </c:pt>
                <c:pt idx="1153">
                  <c:v>74.599999999999994</c:v>
                </c:pt>
                <c:pt idx="1154">
                  <c:v>74.709999999999994</c:v>
                </c:pt>
                <c:pt idx="1155">
                  <c:v>74.930000000000007</c:v>
                </c:pt>
                <c:pt idx="1156">
                  <c:v>75.069999999999993</c:v>
                </c:pt>
                <c:pt idx="1157">
                  <c:v>75.2</c:v>
                </c:pt>
                <c:pt idx="1158">
                  <c:v>75.36</c:v>
                </c:pt>
                <c:pt idx="1159">
                  <c:v>75.410000000000025</c:v>
                </c:pt>
                <c:pt idx="1160">
                  <c:v>75.489999999999995</c:v>
                </c:pt>
                <c:pt idx="1161">
                  <c:v>75.739999999999995</c:v>
                </c:pt>
                <c:pt idx="1162">
                  <c:v>75.8</c:v>
                </c:pt>
                <c:pt idx="1163">
                  <c:v>75.83</c:v>
                </c:pt>
                <c:pt idx="1164">
                  <c:v>76.010000000000005</c:v>
                </c:pt>
                <c:pt idx="1165">
                  <c:v>76.06</c:v>
                </c:pt>
                <c:pt idx="1166">
                  <c:v>76.11</c:v>
                </c:pt>
                <c:pt idx="1167">
                  <c:v>76.36999999999999</c:v>
                </c:pt>
                <c:pt idx="1168">
                  <c:v>76.52</c:v>
                </c:pt>
                <c:pt idx="1169">
                  <c:v>76.790000000000006</c:v>
                </c:pt>
                <c:pt idx="1170">
                  <c:v>77.03</c:v>
                </c:pt>
                <c:pt idx="1171">
                  <c:v>77.260000000000005</c:v>
                </c:pt>
                <c:pt idx="1172">
                  <c:v>77.39</c:v>
                </c:pt>
                <c:pt idx="1173">
                  <c:v>77.69</c:v>
                </c:pt>
                <c:pt idx="1174">
                  <c:v>78</c:v>
                </c:pt>
                <c:pt idx="1175">
                  <c:v>78.430000000000007</c:v>
                </c:pt>
                <c:pt idx="1176">
                  <c:v>78.61999999999999</c:v>
                </c:pt>
                <c:pt idx="1177">
                  <c:v>78.86999999999999</c:v>
                </c:pt>
                <c:pt idx="1178">
                  <c:v>79.14</c:v>
                </c:pt>
                <c:pt idx="1179">
                  <c:v>79.31</c:v>
                </c:pt>
                <c:pt idx="1180">
                  <c:v>79.5</c:v>
                </c:pt>
                <c:pt idx="1181">
                  <c:v>79.73</c:v>
                </c:pt>
                <c:pt idx="1182">
                  <c:v>79.97</c:v>
                </c:pt>
                <c:pt idx="1183">
                  <c:v>80.11</c:v>
                </c:pt>
                <c:pt idx="1184">
                  <c:v>80.260000000000005</c:v>
                </c:pt>
                <c:pt idx="1185">
                  <c:v>80.47</c:v>
                </c:pt>
                <c:pt idx="1186">
                  <c:v>80.61</c:v>
                </c:pt>
                <c:pt idx="1187">
                  <c:v>80.78</c:v>
                </c:pt>
                <c:pt idx="1188">
                  <c:v>80.97</c:v>
                </c:pt>
                <c:pt idx="1189">
                  <c:v>81.099999999999994</c:v>
                </c:pt>
                <c:pt idx="1190">
                  <c:v>81.319999999999993</c:v>
                </c:pt>
                <c:pt idx="1191">
                  <c:v>81.45</c:v>
                </c:pt>
                <c:pt idx="1192">
                  <c:v>81.61</c:v>
                </c:pt>
                <c:pt idx="1193">
                  <c:v>81.7</c:v>
                </c:pt>
                <c:pt idx="1194">
                  <c:v>81.900000000000006</c:v>
                </c:pt>
                <c:pt idx="1195">
                  <c:v>82</c:v>
                </c:pt>
                <c:pt idx="1196">
                  <c:v>82.14</c:v>
                </c:pt>
                <c:pt idx="1197">
                  <c:v>82.31</c:v>
                </c:pt>
                <c:pt idx="1198">
                  <c:v>82.440000000000026</c:v>
                </c:pt>
                <c:pt idx="1199">
                  <c:v>82.57</c:v>
                </c:pt>
                <c:pt idx="1200">
                  <c:v>82.740000000000023</c:v>
                </c:pt>
                <c:pt idx="1201">
                  <c:v>82.95</c:v>
                </c:pt>
                <c:pt idx="1202">
                  <c:v>83.08</c:v>
                </c:pt>
                <c:pt idx="1203">
                  <c:v>83.210000000000022</c:v>
                </c:pt>
                <c:pt idx="1204">
                  <c:v>83.4</c:v>
                </c:pt>
                <c:pt idx="1205">
                  <c:v>83.48</c:v>
                </c:pt>
                <c:pt idx="1206">
                  <c:v>83.669999999999987</c:v>
                </c:pt>
                <c:pt idx="1207">
                  <c:v>83.86</c:v>
                </c:pt>
                <c:pt idx="1208">
                  <c:v>83.940000000000026</c:v>
                </c:pt>
                <c:pt idx="1209">
                  <c:v>84.11</c:v>
                </c:pt>
                <c:pt idx="1210">
                  <c:v>84.36</c:v>
                </c:pt>
                <c:pt idx="1211">
                  <c:v>84.57</c:v>
                </c:pt>
                <c:pt idx="1212">
                  <c:v>84.82</c:v>
                </c:pt>
                <c:pt idx="1213">
                  <c:v>85.07</c:v>
                </c:pt>
                <c:pt idx="1214">
                  <c:v>85.23</c:v>
                </c:pt>
                <c:pt idx="1215">
                  <c:v>85.43</c:v>
                </c:pt>
                <c:pt idx="1216">
                  <c:v>85.649999999999991</c:v>
                </c:pt>
                <c:pt idx="1217">
                  <c:v>85.86999999999999</c:v>
                </c:pt>
                <c:pt idx="1218">
                  <c:v>86</c:v>
                </c:pt>
                <c:pt idx="1219">
                  <c:v>86.179999999999978</c:v>
                </c:pt>
                <c:pt idx="1220">
                  <c:v>86.25</c:v>
                </c:pt>
                <c:pt idx="1221">
                  <c:v>86.45</c:v>
                </c:pt>
                <c:pt idx="1222">
                  <c:v>86.58</c:v>
                </c:pt>
                <c:pt idx="1223">
                  <c:v>86.740000000000023</c:v>
                </c:pt>
                <c:pt idx="1224">
                  <c:v>86.93</c:v>
                </c:pt>
                <c:pt idx="1225">
                  <c:v>87.04</c:v>
                </c:pt>
                <c:pt idx="1226">
                  <c:v>87.19</c:v>
                </c:pt>
                <c:pt idx="1227">
                  <c:v>87.43</c:v>
                </c:pt>
                <c:pt idx="1228">
                  <c:v>87.48</c:v>
                </c:pt>
                <c:pt idx="1229">
                  <c:v>87.56</c:v>
                </c:pt>
                <c:pt idx="1230">
                  <c:v>87.72</c:v>
                </c:pt>
                <c:pt idx="1231">
                  <c:v>87.940000000000026</c:v>
                </c:pt>
                <c:pt idx="1232">
                  <c:v>88.149999999999991</c:v>
                </c:pt>
                <c:pt idx="1233">
                  <c:v>88.23</c:v>
                </c:pt>
                <c:pt idx="1234">
                  <c:v>88.45</c:v>
                </c:pt>
                <c:pt idx="1235">
                  <c:v>88.53</c:v>
                </c:pt>
                <c:pt idx="1236">
                  <c:v>88.8</c:v>
                </c:pt>
                <c:pt idx="1237">
                  <c:v>88.9</c:v>
                </c:pt>
                <c:pt idx="1238">
                  <c:v>88.98</c:v>
                </c:pt>
                <c:pt idx="1239">
                  <c:v>89.11</c:v>
                </c:pt>
                <c:pt idx="1240">
                  <c:v>89.29</c:v>
                </c:pt>
                <c:pt idx="1241">
                  <c:v>89.42</c:v>
                </c:pt>
                <c:pt idx="1242">
                  <c:v>89.59</c:v>
                </c:pt>
                <c:pt idx="1243">
                  <c:v>89.77</c:v>
                </c:pt>
                <c:pt idx="1244">
                  <c:v>89.85</c:v>
                </c:pt>
                <c:pt idx="1245">
                  <c:v>90.01</c:v>
                </c:pt>
                <c:pt idx="1246">
                  <c:v>90.240000000000023</c:v>
                </c:pt>
                <c:pt idx="1247">
                  <c:v>90.29</c:v>
                </c:pt>
                <c:pt idx="1248">
                  <c:v>90.47</c:v>
                </c:pt>
                <c:pt idx="1249">
                  <c:v>90.66</c:v>
                </c:pt>
                <c:pt idx="1250">
                  <c:v>90.75</c:v>
                </c:pt>
                <c:pt idx="1251">
                  <c:v>90.89</c:v>
                </c:pt>
                <c:pt idx="1252">
                  <c:v>91</c:v>
                </c:pt>
                <c:pt idx="1253">
                  <c:v>91.16</c:v>
                </c:pt>
                <c:pt idx="1254">
                  <c:v>91.28</c:v>
                </c:pt>
                <c:pt idx="1255">
                  <c:v>91.39</c:v>
                </c:pt>
                <c:pt idx="1256">
                  <c:v>91.58</c:v>
                </c:pt>
                <c:pt idx="1257">
                  <c:v>91.73</c:v>
                </c:pt>
                <c:pt idx="1258">
                  <c:v>91.81</c:v>
                </c:pt>
                <c:pt idx="1259">
                  <c:v>91.98</c:v>
                </c:pt>
                <c:pt idx="1260">
                  <c:v>92.11</c:v>
                </c:pt>
                <c:pt idx="1261">
                  <c:v>92.179999999999978</c:v>
                </c:pt>
                <c:pt idx="1262">
                  <c:v>92.2</c:v>
                </c:pt>
                <c:pt idx="1263">
                  <c:v>92.36</c:v>
                </c:pt>
                <c:pt idx="1264">
                  <c:v>92.56</c:v>
                </c:pt>
                <c:pt idx="1265">
                  <c:v>92.63</c:v>
                </c:pt>
                <c:pt idx="1266">
                  <c:v>92.86</c:v>
                </c:pt>
                <c:pt idx="1267">
                  <c:v>93.09</c:v>
                </c:pt>
                <c:pt idx="1268">
                  <c:v>93.32</c:v>
                </c:pt>
                <c:pt idx="1269">
                  <c:v>93.54</c:v>
                </c:pt>
                <c:pt idx="1270">
                  <c:v>93.75</c:v>
                </c:pt>
                <c:pt idx="1271">
                  <c:v>93.89</c:v>
                </c:pt>
                <c:pt idx="1272">
                  <c:v>94.07</c:v>
                </c:pt>
                <c:pt idx="1273">
                  <c:v>94.179999999999978</c:v>
                </c:pt>
                <c:pt idx="1274">
                  <c:v>94.35</c:v>
                </c:pt>
                <c:pt idx="1275">
                  <c:v>94.42</c:v>
                </c:pt>
                <c:pt idx="1276">
                  <c:v>94.73</c:v>
                </c:pt>
                <c:pt idx="1277">
                  <c:v>94.84</c:v>
                </c:pt>
                <c:pt idx="1278">
                  <c:v>94.97</c:v>
                </c:pt>
                <c:pt idx="1279">
                  <c:v>95.11999999999999</c:v>
                </c:pt>
                <c:pt idx="1280">
                  <c:v>95.3</c:v>
                </c:pt>
                <c:pt idx="1281">
                  <c:v>95.42</c:v>
                </c:pt>
                <c:pt idx="1282">
                  <c:v>95.6</c:v>
                </c:pt>
                <c:pt idx="1283">
                  <c:v>95.79</c:v>
                </c:pt>
                <c:pt idx="1284">
                  <c:v>95.93</c:v>
                </c:pt>
                <c:pt idx="1285">
                  <c:v>96.09</c:v>
                </c:pt>
                <c:pt idx="1286">
                  <c:v>96.3</c:v>
                </c:pt>
                <c:pt idx="1287">
                  <c:v>96.45</c:v>
                </c:pt>
                <c:pt idx="1288">
                  <c:v>96.6</c:v>
                </c:pt>
                <c:pt idx="1289">
                  <c:v>96.75</c:v>
                </c:pt>
                <c:pt idx="1290">
                  <c:v>96.79</c:v>
                </c:pt>
                <c:pt idx="1291">
                  <c:v>96.93</c:v>
                </c:pt>
                <c:pt idx="1292">
                  <c:v>97.02</c:v>
                </c:pt>
                <c:pt idx="1293">
                  <c:v>97.169999999999987</c:v>
                </c:pt>
                <c:pt idx="1294">
                  <c:v>97.25</c:v>
                </c:pt>
                <c:pt idx="1295">
                  <c:v>97.39</c:v>
                </c:pt>
                <c:pt idx="1296">
                  <c:v>97.56</c:v>
                </c:pt>
                <c:pt idx="1297">
                  <c:v>97.669999999999987</c:v>
                </c:pt>
                <c:pt idx="1298">
                  <c:v>97.940000000000026</c:v>
                </c:pt>
                <c:pt idx="1299">
                  <c:v>97.97</c:v>
                </c:pt>
                <c:pt idx="1300">
                  <c:v>98.09</c:v>
                </c:pt>
                <c:pt idx="1301">
                  <c:v>98.2</c:v>
                </c:pt>
                <c:pt idx="1302">
                  <c:v>98.36999999999999</c:v>
                </c:pt>
                <c:pt idx="1303">
                  <c:v>98.48</c:v>
                </c:pt>
                <c:pt idx="1304">
                  <c:v>98.63</c:v>
                </c:pt>
                <c:pt idx="1305">
                  <c:v>98.79</c:v>
                </c:pt>
                <c:pt idx="1306">
                  <c:v>98.86999999999999</c:v>
                </c:pt>
                <c:pt idx="1307">
                  <c:v>98.990000000000023</c:v>
                </c:pt>
                <c:pt idx="1308">
                  <c:v>99.11</c:v>
                </c:pt>
                <c:pt idx="1309">
                  <c:v>99.27</c:v>
                </c:pt>
                <c:pt idx="1310">
                  <c:v>99.43</c:v>
                </c:pt>
                <c:pt idx="1311">
                  <c:v>99.51</c:v>
                </c:pt>
                <c:pt idx="1312">
                  <c:v>99.61</c:v>
                </c:pt>
                <c:pt idx="1313">
                  <c:v>99.72</c:v>
                </c:pt>
                <c:pt idx="1314">
                  <c:v>99.910000000000025</c:v>
                </c:pt>
                <c:pt idx="1315">
                  <c:v>99.98</c:v>
                </c:pt>
                <c:pt idx="1316">
                  <c:v>100.14</c:v>
                </c:pt>
                <c:pt idx="1317">
                  <c:v>100.31</c:v>
                </c:pt>
                <c:pt idx="1318">
                  <c:v>100.4</c:v>
                </c:pt>
                <c:pt idx="1319">
                  <c:v>100.66</c:v>
                </c:pt>
                <c:pt idx="1320">
                  <c:v>100.97</c:v>
                </c:pt>
                <c:pt idx="1321">
                  <c:v>101.2</c:v>
                </c:pt>
                <c:pt idx="1322">
                  <c:v>101.48</c:v>
                </c:pt>
                <c:pt idx="1323">
                  <c:v>101.67999999999998</c:v>
                </c:pt>
                <c:pt idx="1324">
                  <c:v>101.99000000000002</c:v>
                </c:pt>
                <c:pt idx="1325">
                  <c:v>102.31</c:v>
                </c:pt>
                <c:pt idx="1326">
                  <c:v>102.49000000000002</c:v>
                </c:pt>
                <c:pt idx="1327">
                  <c:v>102.76</c:v>
                </c:pt>
                <c:pt idx="1328">
                  <c:v>102.95</c:v>
                </c:pt>
                <c:pt idx="1329">
                  <c:v>103.26</c:v>
                </c:pt>
                <c:pt idx="1330">
                  <c:v>103.66</c:v>
                </c:pt>
                <c:pt idx="1331">
                  <c:v>103.85</c:v>
                </c:pt>
                <c:pt idx="1332">
                  <c:v>104.05</c:v>
                </c:pt>
                <c:pt idx="1333">
                  <c:v>104.31</c:v>
                </c:pt>
                <c:pt idx="1334">
                  <c:v>104.55</c:v>
                </c:pt>
                <c:pt idx="1335">
                  <c:v>104.81</c:v>
                </c:pt>
                <c:pt idx="1336">
                  <c:v>105.08</c:v>
                </c:pt>
                <c:pt idx="1337">
                  <c:v>105.22</c:v>
                </c:pt>
                <c:pt idx="1338">
                  <c:v>105.42</c:v>
                </c:pt>
                <c:pt idx="1339">
                  <c:v>105.66</c:v>
                </c:pt>
                <c:pt idx="1340">
                  <c:v>105.84</c:v>
                </c:pt>
                <c:pt idx="1341">
                  <c:v>106.16999999999999</c:v>
                </c:pt>
                <c:pt idx="1342">
                  <c:v>106.4</c:v>
                </c:pt>
                <c:pt idx="1343">
                  <c:v>106.55</c:v>
                </c:pt>
                <c:pt idx="1344">
                  <c:v>106.74000000000002</c:v>
                </c:pt>
                <c:pt idx="1345">
                  <c:v>106.95</c:v>
                </c:pt>
                <c:pt idx="1346">
                  <c:v>107.1</c:v>
                </c:pt>
                <c:pt idx="1347">
                  <c:v>107.3</c:v>
                </c:pt>
                <c:pt idx="1348">
                  <c:v>107.5</c:v>
                </c:pt>
                <c:pt idx="1349">
                  <c:v>107.61</c:v>
                </c:pt>
                <c:pt idx="1350">
                  <c:v>107.78</c:v>
                </c:pt>
                <c:pt idx="1351">
                  <c:v>107.97</c:v>
                </c:pt>
                <c:pt idx="1352">
                  <c:v>108.03</c:v>
                </c:pt>
                <c:pt idx="1353">
                  <c:v>108.2</c:v>
                </c:pt>
                <c:pt idx="1354">
                  <c:v>108.35</c:v>
                </c:pt>
                <c:pt idx="1355">
                  <c:v>108.36999999999999</c:v>
                </c:pt>
                <c:pt idx="1356">
                  <c:v>108.48</c:v>
                </c:pt>
                <c:pt idx="1357">
                  <c:v>108.66999999999999</c:v>
                </c:pt>
                <c:pt idx="1358">
                  <c:v>108.78</c:v>
                </c:pt>
                <c:pt idx="1359">
                  <c:v>108.9</c:v>
                </c:pt>
                <c:pt idx="1360">
                  <c:v>109.02</c:v>
                </c:pt>
                <c:pt idx="1361">
                  <c:v>109.16</c:v>
                </c:pt>
                <c:pt idx="1362">
                  <c:v>109.27</c:v>
                </c:pt>
                <c:pt idx="1363">
                  <c:v>109.36</c:v>
                </c:pt>
                <c:pt idx="1364">
                  <c:v>109.66999999999999</c:v>
                </c:pt>
                <c:pt idx="1365">
                  <c:v>109.81</c:v>
                </c:pt>
                <c:pt idx="1366">
                  <c:v>110.04</c:v>
                </c:pt>
                <c:pt idx="1367">
                  <c:v>110.17999999999998</c:v>
                </c:pt>
                <c:pt idx="1368">
                  <c:v>110.38</c:v>
                </c:pt>
                <c:pt idx="1369">
                  <c:v>110.6</c:v>
                </c:pt>
                <c:pt idx="1370">
                  <c:v>110.73</c:v>
                </c:pt>
                <c:pt idx="1371">
                  <c:v>111</c:v>
                </c:pt>
                <c:pt idx="1372">
                  <c:v>111.06</c:v>
                </c:pt>
                <c:pt idx="1373">
                  <c:v>111.16</c:v>
                </c:pt>
                <c:pt idx="1374">
                  <c:v>111.28</c:v>
                </c:pt>
                <c:pt idx="1375">
                  <c:v>111.44000000000032</c:v>
                </c:pt>
                <c:pt idx="1376">
                  <c:v>111.54</c:v>
                </c:pt>
                <c:pt idx="1377">
                  <c:v>111.71000000000002</c:v>
                </c:pt>
                <c:pt idx="1378">
                  <c:v>111.77</c:v>
                </c:pt>
                <c:pt idx="1379">
                  <c:v>111.96000000000002</c:v>
                </c:pt>
                <c:pt idx="1380">
                  <c:v>112.06</c:v>
                </c:pt>
                <c:pt idx="1381">
                  <c:v>112.17999999999998</c:v>
                </c:pt>
                <c:pt idx="1382">
                  <c:v>112.4</c:v>
                </c:pt>
                <c:pt idx="1383">
                  <c:v>112.51</c:v>
                </c:pt>
                <c:pt idx="1384">
                  <c:v>112.55</c:v>
                </c:pt>
                <c:pt idx="1385">
                  <c:v>112.61</c:v>
                </c:pt>
                <c:pt idx="1386">
                  <c:v>112.82</c:v>
                </c:pt>
                <c:pt idx="1387">
                  <c:v>112.86999999999999</c:v>
                </c:pt>
                <c:pt idx="1388">
                  <c:v>112.92</c:v>
                </c:pt>
                <c:pt idx="1389">
                  <c:v>113.07</c:v>
                </c:pt>
                <c:pt idx="1390">
                  <c:v>113.26</c:v>
                </c:pt>
                <c:pt idx="1391">
                  <c:v>113.34</c:v>
                </c:pt>
                <c:pt idx="1392">
                  <c:v>113.55</c:v>
                </c:pt>
                <c:pt idx="1393">
                  <c:v>113.9</c:v>
                </c:pt>
                <c:pt idx="1394">
                  <c:v>114.07</c:v>
                </c:pt>
                <c:pt idx="1395">
                  <c:v>114.2</c:v>
                </c:pt>
                <c:pt idx="1396">
                  <c:v>114.38</c:v>
                </c:pt>
                <c:pt idx="1397">
                  <c:v>114.52</c:v>
                </c:pt>
                <c:pt idx="1398">
                  <c:v>114.73</c:v>
                </c:pt>
                <c:pt idx="1399">
                  <c:v>114.93</c:v>
                </c:pt>
                <c:pt idx="1400">
                  <c:v>115.05</c:v>
                </c:pt>
                <c:pt idx="1401">
                  <c:v>115.16999999999999</c:v>
                </c:pt>
                <c:pt idx="1402">
                  <c:v>115.28</c:v>
                </c:pt>
                <c:pt idx="1403">
                  <c:v>115.41000000000012</c:v>
                </c:pt>
                <c:pt idx="1404">
                  <c:v>115.53</c:v>
                </c:pt>
                <c:pt idx="1405">
                  <c:v>115.91000000000012</c:v>
                </c:pt>
                <c:pt idx="1406">
                  <c:v>116.05</c:v>
                </c:pt>
                <c:pt idx="1407">
                  <c:v>116.3</c:v>
                </c:pt>
                <c:pt idx="1408">
                  <c:v>116.55</c:v>
                </c:pt>
                <c:pt idx="1409">
                  <c:v>116.76</c:v>
                </c:pt>
                <c:pt idx="1410">
                  <c:v>116.86999999999999</c:v>
                </c:pt>
                <c:pt idx="1411">
                  <c:v>116.99000000000002</c:v>
                </c:pt>
                <c:pt idx="1412">
                  <c:v>117.17999999999998</c:v>
                </c:pt>
                <c:pt idx="1413">
                  <c:v>117.28</c:v>
                </c:pt>
                <c:pt idx="1414">
                  <c:v>117.51</c:v>
                </c:pt>
                <c:pt idx="1415">
                  <c:v>117.72</c:v>
                </c:pt>
                <c:pt idx="1416">
                  <c:v>117.82</c:v>
                </c:pt>
                <c:pt idx="1417">
                  <c:v>118.09</c:v>
                </c:pt>
                <c:pt idx="1418">
                  <c:v>118.21000000000002</c:v>
                </c:pt>
                <c:pt idx="1419">
                  <c:v>118.34</c:v>
                </c:pt>
                <c:pt idx="1420">
                  <c:v>118.56</c:v>
                </c:pt>
                <c:pt idx="1421">
                  <c:v>118.74000000000002</c:v>
                </c:pt>
                <c:pt idx="1422">
                  <c:v>118.96000000000002</c:v>
                </c:pt>
                <c:pt idx="1423">
                  <c:v>119.16</c:v>
                </c:pt>
                <c:pt idx="1424">
                  <c:v>119.25</c:v>
                </c:pt>
                <c:pt idx="1425">
                  <c:v>119.6</c:v>
                </c:pt>
                <c:pt idx="1426">
                  <c:v>119.71000000000002</c:v>
                </c:pt>
                <c:pt idx="1427">
                  <c:v>119.91000000000012</c:v>
                </c:pt>
                <c:pt idx="1428">
                  <c:v>120.13</c:v>
                </c:pt>
                <c:pt idx="1429">
                  <c:v>120.28</c:v>
                </c:pt>
                <c:pt idx="1430">
                  <c:v>120.48</c:v>
                </c:pt>
                <c:pt idx="1431">
                  <c:v>120.72</c:v>
                </c:pt>
                <c:pt idx="1432">
                  <c:v>120.96000000000002</c:v>
                </c:pt>
                <c:pt idx="1433">
                  <c:v>121.1</c:v>
                </c:pt>
                <c:pt idx="1434">
                  <c:v>121.28</c:v>
                </c:pt>
                <c:pt idx="1435">
                  <c:v>121.39</c:v>
                </c:pt>
                <c:pt idx="1436">
                  <c:v>121.56</c:v>
                </c:pt>
                <c:pt idx="1437">
                  <c:v>121.67999999999998</c:v>
                </c:pt>
                <c:pt idx="1438">
                  <c:v>121.83</c:v>
                </c:pt>
                <c:pt idx="1439">
                  <c:v>121.96000000000002</c:v>
                </c:pt>
                <c:pt idx="1440">
                  <c:v>122.01</c:v>
                </c:pt>
                <c:pt idx="1441">
                  <c:v>122.11999999999999</c:v>
                </c:pt>
                <c:pt idx="1442">
                  <c:v>122.27</c:v>
                </c:pt>
                <c:pt idx="1443">
                  <c:v>122.39</c:v>
                </c:pt>
                <c:pt idx="1444">
                  <c:v>122.46000000000002</c:v>
                </c:pt>
                <c:pt idx="1445">
                  <c:v>122.7</c:v>
                </c:pt>
                <c:pt idx="1446">
                  <c:v>122.77</c:v>
                </c:pt>
                <c:pt idx="1447">
                  <c:v>122.85</c:v>
                </c:pt>
                <c:pt idx="1448">
                  <c:v>122.96000000000002</c:v>
                </c:pt>
                <c:pt idx="1449">
                  <c:v>123.08</c:v>
                </c:pt>
                <c:pt idx="1450">
                  <c:v>123.16999999999999</c:v>
                </c:pt>
                <c:pt idx="1451">
                  <c:v>123.23</c:v>
                </c:pt>
                <c:pt idx="1452">
                  <c:v>123.36</c:v>
                </c:pt>
                <c:pt idx="1453">
                  <c:v>123.54</c:v>
                </c:pt>
                <c:pt idx="1454">
                  <c:v>123.66</c:v>
                </c:pt>
                <c:pt idx="1455">
                  <c:v>123.84</c:v>
                </c:pt>
                <c:pt idx="1456">
                  <c:v>124.03</c:v>
                </c:pt>
                <c:pt idx="1457">
                  <c:v>124.23</c:v>
                </c:pt>
                <c:pt idx="1458">
                  <c:v>124.36</c:v>
                </c:pt>
                <c:pt idx="1459">
                  <c:v>124.53</c:v>
                </c:pt>
                <c:pt idx="1460">
                  <c:v>124.73</c:v>
                </c:pt>
                <c:pt idx="1461">
                  <c:v>124.88</c:v>
                </c:pt>
                <c:pt idx="1462">
                  <c:v>125.08</c:v>
                </c:pt>
                <c:pt idx="1463">
                  <c:v>125.28</c:v>
                </c:pt>
                <c:pt idx="1464">
                  <c:v>125.42</c:v>
                </c:pt>
                <c:pt idx="1465">
                  <c:v>125.55</c:v>
                </c:pt>
                <c:pt idx="1466">
                  <c:v>125.7</c:v>
                </c:pt>
                <c:pt idx="1467">
                  <c:v>125.76</c:v>
                </c:pt>
                <c:pt idx="1468">
                  <c:v>125.86999999999999</c:v>
                </c:pt>
                <c:pt idx="1469">
                  <c:v>125.94000000000032</c:v>
                </c:pt>
                <c:pt idx="1470">
                  <c:v>126.04</c:v>
                </c:pt>
                <c:pt idx="1471">
                  <c:v>126.14</c:v>
                </c:pt>
                <c:pt idx="1472">
                  <c:v>126.25</c:v>
                </c:pt>
                <c:pt idx="1473">
                  <c:v>126.4</c:v>
                </c:pt>
                <c:pt idx="1474">
                  <c:v>126.59</c:v>
                </c:pt>
                <c:pt idx="1475">
                  <c:v>126.72</c:v>
                </c:pt>
                <c:pt idx="1476">
                  <c:v>126.86</c:v>
                </c:pt>
                <c:pt idx="1477">
                  <c:v>127.04</c:v>
                </c:pt>
                <c:pt idx="1478">
                  <c:v>127.17999999999998</c:v>
                </c:pt>
                <c:pt idx="1479">
                  <c:v>127.24000000000002</c:v>
                </c:pt>
                <c:pt idx="1480">
                  <c:v>127.33</c:v>
                </c:pt>
                <c:pt idx="1481">
                  <c:v>127.41000000000012</c:v>
                </c:pt>
                <c:pt idx="1482">
                  <c:v>127.45</c:v>
                </c:pt>
                <c:pt idx="1483">
                  <c:v>127.61</c:v>
                </c:pt>
                <c:pt idx="1484">
                  <c:v>127.61999999999999</c:v>
                </c:pt>
                <c:pt idx="1485">
                  <c:v>127.7</c:v>
                </c:pt>
                <c:pt idx="1486">
                  <c:v>127.81</c:v>
                </c:pt>
                <c:pt idx="1487">
                  <c:v>127.95</c:v>
                </c:pt>
                <c:pt idx="1488">
                  <c:v>128.02000000000001</c:v>
                </c:pt>
                <c:pt idx="1489">
                  <c:v>128.13999999999999</c:v>
                </c:pt>
                <c:pt idx="1490">
                  <c:v>128.26</c:v>
                </c:pt>
                <c:pt idx="1491">
                  <c:v>128.44999999999999</c:v>
                </c:pt>
                <c:pt idx="1492">
                  <c:v>128.53</c:v>
                </c:pt>
                <c:pt idx="1493">
                  <c:v>128.66</c:v>
                </c:pt>
                <c:pt idx="1494">
                  <c:v>128.73999999999998</c:v>
                </c:pt>
                <c:pt idx="1495">
                  <c:v>128.82000000000087</c:v>
                </c:pt>
                <c:pt idx="1496">
                  <c:v>128.91</c:v>
                </c:pt>
                <c:pt idx="1497">
                  <c:v>129.01</c:v>
                </c:pt>
                <c:pt idx="1498">
                  <c:v>129.08000000000001</c:v>
                </c:pt>
                <c:pt idx="1499">
                  <c:v>129.22</c:v>
                </c:pt>
                <c:pt idx="1500">
                  <c:v>129.30000000000001</c:v>
                </c:pt>
                <c:pt idx="1501">
                  <c:v>129.49</c:v>
                </c:pt>
                <c:pt idx="1502">
                  <c:v>129.60999999999999</c:v>
                </c:pt>
                <c:pt idx="1503">
                  <c:v>129.76</c:v>
                </c:pt>
                <c:pt idx="1504">
                  <c:v>129.97</c:v>
                </c:pt>
                <c:pt idx="1505">
                  <c:v>130.04</c:v>
                </c:pt>
                <c:pt idx="1506">
                  <c:v>130.26</c:v>
                </c:pt>
                <c:pt idx="1507">
                  <c:v>130.53</c:v>
                </c:pt>
                <c:pt idx="1508">
                  <c:v>130.68</c:v>
                </c:pt>
                <c:pt idx="1509">
                  <c:v>130.83000000000001</c:v>
                </c:pt>
                <c:pt idx="1510">
                  <c:v>131.05000000000001</c:v>
                </c:pt>
                <c:pt idx="1511">
                  <c:v>131.19</c:v>
                </c:pt>
                <c:pt idx="1512">
                  <c:v>131.53</c:v>
                </c:pt>
                <c:pt idx="1513">
                  <c:v>131.65</c:v>
                </c:pt>
                <c:pt idx="1514">
                  <c:v>131.94999999999999</c:v>
                </c:pt>
                <c:pt idx="1515">
                  <c:v>132.16999999999999</c:v>
                </c:pt>
                <c:pt idx="1516">
                  <c:v>132.41999999999999</c:v>
                </c:pt>
                <c:pt idx="1517">
                  <c:v>132.59</c:v>
                </c:pt>
                <c:pt idx="1518">
                  <c:v>132.94999999999999</c:v>
                </c:pt>
                <c:pt idx="1519">
                  <c:v>133.22</c:v>
                </c:pt>
                <c:pt idx="1520">
                  <c:v>133.32000000000087</c:v>
                </c:pt>
                <c:pt idx="1521">
                  <c:v>133.56</c:v>
                </c:pt>
                <c:pt idx="1522">
                  <c:v>133.81</c:v>
                </c:pt>
                <c:pt idx="1523">
                  <c:v>133.99</c:v>
                </c:pt>
                <c:pt idx="1524">
                  <c:v>134.31</c:v>
                </c:pt>
                <c:pt idx="1525">
                  <c:v>134.60999999999999</c:v>
                </c:pt>
                <c:pt idx="1526">
                  <c:v>134.79</c:v>
                </c:pt>
                <c:pt idx="1527">
                  <c:v>135.04</c:v>
                </c:pt>
                <c:pt idx="1528">
                  <c:v>135.15</c:v>
                </c:pt>
                <c:pt idx="1529">
                  <c:v>135.38000000000127</c:v>
                </c:pt>
                <c:pt idx="1530">
                  <c:v>135.68</c:v>
                </c:pt>
                <c:pt idx="1531">
                  <c:v>135.9</c:v>
                </c:pt>
                <c:pt idx="1532">
                  <c:v>136.08000000000001</c:v>
                </c:pt>
                <c:pt idx="1533">
                  <c:v>136.23999999999998</c:v>
                </c:pt>
                <c:pt idx="1534">
                  <c:v>136.4</c:v>
                </c:pt>
                <c:pt idx="1535">
                  <c:v>136.58000000000001</c:v>
                </c:pt>
                <c:pt idx="1536">
                  <c:v>136.80000000000001</c:v>
                </c:pt>
                <c:pt idx="1537">
                  <c:v>136.99</c:v>
                </c:pt>
                <c:pt idx="1538">
                  <c:v>137.13</c:v>
                </c:pt>
                <c:pt idx="1539">
                  <c:v>137.44</c:v>
                </c:pt>
                <c:pt idx="1540">
                  <c:v>137.53</c:v>
                </c:pt>
                <c:pt idx="1541">
                  <c:v>137.72999999999999</c:v>
                </c:pt>
                <c:pt idx="1542">
                  <c:v>137.9</c:v>
                </c:pt>
                <c:pt idx="1543">
                  <c:v>137.99</c:v>
                </c:pt>
                <c:pt idx="1544">
                  <c:v>138.1</c:v>
                </c:pt>
                <c:pt idx="1545">
                  <c:v>138.22999999999999</c:v>
                </c:pt>
                <c:pt idx="1546">
                  <c:v>138.4</c:v>
                </c:pt>
                <c:pt idx="1547">
                  <c:v>138.46</c:v>
                </c:pt>
                <c:pt idx="1548">
                  <c:v>138.6</c:v>
                </c:pt>
                <c:pt idx="1549">
                  <c:v>138.69</c:v>
                </c:pt>
                <c:pt idx="1550">
                  <c:v>138.83000000000001</c:v>
                </c:pt>
                <c:pt idx="1551">
                  <c:v>138.88000000000127</c:v>
                </c:pt>
                <c:pt idx="1552">
                  <c:v>138.96</c:v>
                </c:pt>
                <c:pt idx="1553">
                  <c:v>139.16</c:v>
                </c:pt>
                <c:pt idx="1554">
                  <c:v>139.19</c:v>
                </c:pt>
                <c:pt idx="1555">
                  <c:v>139.30000000000001</c:v>
                </c:pt>
                <c:pt idx="1556">
                  <c:v>139.41</c:v>
                </c:pt>
                <c:pt idx="1557">
                  <c:v>139.53</c:v>
                </c:pt>
                <c:pt idx="1558">
                  <c:v>139.62</c:v>
                </c:pt>
                <c:pt idx="1559">
                  <c:v>139.80000000000001</c:v>
                </c:pt>
                <c:pt idx="1560">
                  <c:v>140.09</c:v>
                </c:pt>
                <c:pt idx="1561">
                  <c:v>140.28</c:v>
                </c:pt>
                <c:pt idx="1562">
                  <c:v>140.62</c:v>
                </c:pt>
                <c:pt idx="1563">
                  <c:v>140.79</c:v>
                </c:pt>
                <c:pt idx="1564">
                  <c:v>141.09</c:v>
                </c:pt>
                <c:pt idx="1565">
                  <c:v>141.25</c:v>
                </c:pt>
                <c:pt idx="1566">
                  <c:v>141.51</c:v>
                </c:pt>
                <c:pt idx="1567">
                  <c:v>141.73999999999998</c:v>
                </c:pt>
                <c:pt idx="1568">
                  <c:v>141.97</c:v>
                </c:pt>
                <c:pt idx="1569">
                  <c:v>142.05000000000001</c:v>
                </c:pt>
                <c:pt idx="1570">
                  <c:v>142.22999999999999</c:v>
                </c:pt>
                <c:pt idx="1571">
                  <c:v>142.4</c:v>
                </c:pt>
                <c:pt idx="1572">
                  <c:v>142.51</c:v>
                </c:pt>
                <c:pt idx="1573">
                  <c:v>142.66999999999999</c:v>
                </c:pt>
                <c:pt idx="1574">
                  <c:v>142.75</c:v>
                </c:pt>
                <c:pt idx="1575">
                  <c:v>142.94999999999999</c:v>
                </c:pt>
                <c:pt idx="1576">
                  <c:v>143.03</c:v>
                </c:pt>
                <c:pt idx="1577">
                  <c:v>143.16</c:v>
                </c:pt>
                <c:pt idx="1578">
                  <c:v>143.35000000000107</c:v>
                </c:pt>
                <c:pt idx="1579">
                  <c:v>143.52000000000001</c:v>
                </c:pt>
                <c:pt idx="1580">
                  <c:v>143.55000000000001</c:v>
                </c:pt>
                <c:pt idx="1581">
                  <c:v>143.65</c:v>
                </c:pt>
                <c:pt idx="1582">
                  <c:v>143.87</c:v>
                </c:pt>
                <c:pt idx="1583">
                  <c:v>143.96</c:v>
                </c:pt>
                <c:pt idx="1584">
                  <c:v>144.07</c:v>
                </c:pt>
                <c:pt idx="1585">
                  <c:v>144.22</c:v>
                </c:pt>
                <c:pt idx="1586">
                  <c:v>144.36000000000001</c:v>
                </c:pt>
                <c:pt idx="1587">
                  <c:v>144.43</c:v>
                </c:pt>
                <c:pt idx="1588">
                  <c:v>144.6</c:v>
                </c:pt>
                <c:pt idx="1589">
                  <c:v>144.76999999999998</c:v>
                </c:pt>
                <c:pt idx="1590">
                  <c:v>144.84</c:v>
                </c:pt>
                <c:pt idx="1591">
                  <c:v>144.99</c:v>
                </c:pt>
                <c:pt idx="1592">
                  <c:v>145.01</c:v>
                </c:pt>
                <c:pt idx="1593">
                  <c:v>145.07</c:v>
                </c:pt>
                <c:pt idx="1594">
                  <c:v>145.22999999999999</c:v>
                </c:pt>
                <c:pt idx="1595">
                  <c:v>145.38000000000127</c:v>
                </c:pt>
                <c:pt idx="1596">
                  <c:v>145.47</c:v>
                </c:pt>
                <c:pt idx="1597">
                  <c:v>145.54</c:v>
                </c:pt>
                <c:pt idx="1598">
                  <c:v>145.66999999999999</c:v>
                </c:pt>
                <c:pt idx="1599">
                  <c:v>145.86000000000001</c:v>
                </c:pt>
                <c:pt idx="1600">
                  <c:v>145.96</c:v>
                </c:pt>
                <c:pt idx="1601">
                  <c:v>146.06</c:v>
                </c:pt>
                <c:pt idx="1602">
                  <c:v>146.13</c:v>
                </c:pt>
                <c:pt idx="1603">
                  <c:v>146.28</c:v>
                </c:pt>
                <c:pt idx="1604">
                  <c:v>146.34</c:v>
                </c:pt>
                <c:pt idx="1605">
                  <c:v>146.57</c:v>
                </c:pt>
                <c:pt idx="1606">
                  <c:v>146.62</c:v>
                </c:pt>
                <c:pt idx="1607">
                  <c:v>146.83000000000001</c:v>
                </c:pt>
                <c:pt idx="1608">
                  <c:v>147.08000000000001</c:v>
                </c:pt>
                <c:pt idx="1609">
                  <c:v>147.26</c:v>
                </c:pt>
                <c:pt idx="1610">
                  <c:v>147.47999999999999</c:v>
                </c:pt>
                <c:pt idx="1611">
                  <c:v>147.86000000000001</c:v>
                </c:pt>
                <c:pt idx="1612">
                  <c:v>148.03</c:v>
                </c:pt>
                <c:pt idx="1613">
                  <c:v>148.26</c:v>
                </c:pt>
                <c:pt idx="1614">
                  <c:v>148.54</c:v>
                </c:pt>
                <c:pt idx="1615">
                  <c:v>148.81</c:v>
                </c:pt>
                <c:pt idx="1616">
                  <c:v>149.16</c:v>
                </c:pt>
                <c:pt idx="1617">
                  <c:v>149.31</c:v>
                </c:pt>
                <c:pt idx="1618">
                  <c:v>149.54</c:v>
                </c:pt>
                <c:pt idx="1619">
                  <c:v>149.82000000000087</c:v>
                </c:pt>
                <c:pt idx="1620">
                  <c:v>150.03</c:v>
                </c:pt>
                <c:pt idx="1621">
                  <c:v>150.36000000000001</c:v>
                </c:pt>
                <c:pt idx="1622">
                  <c:v>150.6</c:v>
                </c:pt>
                <c:pt idx="1623">
                  <c:v>150.76999999999998</c:v>
                </c:pt>
                <c:pt idx="1624">
                  <c:v>150.96</c:v>
                </c:pt>
                <c:pt idx="1625">
                  <c:v>151.19999999999999</c:v>
                </c:pt>
                <c:pt idx="1626">
                  <c:v>151.44</c:v>
                </c:pt>
                <c:pt idx="1627">
                  <c:v>151.66999999999999</c:v>
                </c:pt>
                <c:pt idx="1628">
                  <c:v>151.78</c:v>
                </c:pt>
                <c:pt idx="1629">
                  <c:v>152.10999999999999</c:v>
                </c:pt>
                <c:pt idx="1630">
                  <c:v>152.25</c:v>
                </c:pt>
                <c:pt idx="1631">
                  <c:v>152.53</c:v>
                </c:pt>
                <c:pt idx="1632">
                  <c:v>152.69</c:v>
                </c:pt>
                <c:pt idx="1633">
                  <c:v>152.9</c:v>
                </c:pt>
                <c:pt idx="1634">
                  <c:v>152.97999999999999</c:v>
                </c:pt>
                <c:pt idx="1635">
                  <c:v>153.16</c:v>
                </c:pt>
                <c:pt idx="1636">
                  <c:v>153.32000000000087</c:v>
                </c:pt>
                <c:pt idx="1637">
                  <c:v>153.52000000000001</c:v>
                </c:pt>
                <c:pt idx="1638">
                  <c:v>153.63</c:v>
                </c:pt>
                <c:pt idx="1639">
                  <c:v>153.72999999999999</c:v>
                </c:pt>
                <c:pt idx="1640">
                  <c:v>153.78</c:v>
                </c:pt>
                <c:pt idx="1641">
                  <c:v>153.97999999999999</c:v>
                </c:pt>
                <c:pt idx="1642">
                  <c:v>154.05000000000001</c:v>
                </c:pt>
                <c:pt idx="1643">
                  <c:v>154.13</c:v>
                </c:pt>
                <c:pt idx="1644">
                  <c:v>154.23999999999998</c:v>
                </c:pt>
                <c:pt idx="1645">
                  <c:v>154.37</c:v>
                </c:pt>
                <c:pt idx="1646">
                  <c:v>154.41</c:v>
                </c:pt>
                <c:pt idx="1647">
                  <c:v>154.51</c:v>
                </c:pt>
                <c:pt idx="1648">
                  <c:v>154.60999999999999</c:v>
                </c:pt>
                <c:pt idx="1649">
                  <c:v>154.85000000000107</c:v>
                </c:pt>
                <c:pt idx="1650">
                  <c:v>155.07</c:v>
                </c:pt>
                <c:pt idx="1651">
                  <c:v>155.26</c:v>
                </c:pt>
                <c:pt idx="1652">
                  <c:v>155.5</c:v>
                </c:pt>
                <c:pt idx="1653">
                  <c:v>155.72</c:v>
                </c:pt>
                <c:pt idx="1654">
                  <c:v>155.80000000000001</c:v>
                </c:pt>
                <c:pt idx="1655">
                  <c:v>156.05000000000001</c:v>
                </c:pt>
                <c:pt idx="1656">
                  <c:v>156.30000000000001</c:v>
                </c:pt>
                <c:pt idx="1657">
                  <c:v>156.6</c:v>
                </c:pt>
                <c:pt idx="1658">
                  <c:v>156.80000000000001</c:v>
                </c:pt>
                <c:pt idx="1659">
                  <c:v>156.96</c:v>
                </c:pt>
                <c:pt idx="1660">
                  <c:v>157.13999999999999</c:v>
                </c:pt>
                <c:pt idx="1661">
                  <c:v>157.22999999999999</c:v>
                </c:pt>
                <c:pt idx="1662">
                  <c:v>157.38000000000127</c:v>
                </c:pt>
                <c:pt idx="1663">
                  <c:v>157.44999999999999</c:v>
                </c:pt>
                <c:pt idx="1664">
                  <c:v>157.63</c:v>
                </c:pt>
                <c:pt idx="1665">
                  <c:v>157.69999999999999</c:v>
                </c:pt>
                <c:pt idx="1666">
                  <c:v>157.89000000000001</c:v>
                </c:pt>
                <c:pt idx="1667">
                  <c:v>158.06</c:v>
                </c:pt>
                <c:pt idx="1668">
                  <c:v>158.19999999999999</c:v>
                </c:pt>
                <c:pt idx="1669">
                  <c:v>158.22</c:v>
                </c:pt>
                <c:pt idx="1670">
                  <c:v>158.30000000000001</c:v>
                </c:pt>
                <c:pt idx="1671">
                  <c:v>158.4</c:v>
                </c:pt>
                <c:pt idx="1672">
                  <c:v>158.57</c:v>
                </c:pt>
                <c:pt idx="1673">
                  <c:v>158.66</c:v>
                </c:pt>
                <c:pt idx="1674">
                  <c:v>158.79</c:v>
                </c:pt>
                <c:pt idx="1675">
                  <c:v>158.93</c:v>
                </c:pt>
                <c:pt idx="1676">
                  <c:v>159.10999999999999</c:v>
                </c:pt>
                <c:pt idx="1677">
                  <c:v>159.22</c:v>
                </c:pt>
                <c:pt idx="1678">
                  <c:v>159.36000000000001</c:v>
                </c:pt>
                <c:pt idx="1679">
                  <c:v>159.51</c:v>
                </c:pt>
                <c:pt idx="1680">
                  <c:v>159.75</c:v>
                </c:pt>
                <c:pt idx="1681">
                  <c:v>159.76999999999998</c:v>
                </c:pt>
                <c:pt idx="1682">
                  <c:v>159.88000000000127</c:v>
                </c:pt>
                <c:pt idx="1683">
                  <c:v>160</c:v>
                </c:pt>
                <c:pt idx="1684">
                  <c:v>160.16</c:v>
                </c:pt>
                <c:pt idx="1685">
                  <c:v>160.26999999999998</c:v>
                </c:pt>
                <c:pt idx="1686">
                  <c:v>160.41</c:v>
                </c:pt>
                <c:pt idx="1687">
                  <c:v>160.6</c:v>
                </c:pt>
                <c:pt idx="1688">
                  <c:v>160.66999999999999</c:v>
                </c:pt>
                <c:pt idx="1689">
                  <c:v>160.78</c:v>
                </c:pt>
                <c:pt idx="1690">
                  <c:v>160.91</c:v>
                </c:pt>
                <c:pt idx="1691">
                  <c:v>161.09</c:v>
                </c:pt>
                <c:pt idx="1692">
                  <c:v>161.22</c:v>
                </c:pt>
                <c:pt idx="1693">
                  <c:v>161.33000000000001</c:v>
                </c:pt>
                <c:pt idx="1694">
                  <c:v>161.47</c:v>
                </c:pt>
                <c:pt idx="1695">
                  <c:v>161.6</c:v>
                </c:pt>
                <c:pt idx="1696">
                  <c:v>161.72</c:v>
                </c:pt>
                <c:pt idx="1697">
                  <c:v>161.99</c:v>
                </c:pt>
                <c:pt idx="1698">
                  <c:v>162.23999999999998</c:v>
                </c:pt>
                <c:pt idx="1699">
                  <c:v>162.55000000000001</c:v>
                </c:pt>
                <c:pt idx="1700">
                  <c:v>162.63</c:v>
                </c:pt>
                <c:pt idx="1701">
                  <c:v>162.80000000000001</c:v>
                </c:pt>
                <c:pt idx="1702">
                  <c:v>163.04</c:v>
                </c:pt>
                <c:pt idx="1703">
                  <c:v>163.15</c:v>
                </c:pt>
                <c:pt idx="1704">
                  <c:v>163.36000000000001</c:v>
                </c:pt>
                <c:pt idx="1705">
                  <c:v>163.6</c:v>
                </c:pt>
                <c:pt idx="1706">
                  <c:v>163.69999999999999</c:v>
                </c:pt>
                <c:pt idx="1707">
                  <c:v>163.94</c:v>
                </c:pt>
                <c:pt idx="1708">
                  <c:v>164.07</c:v>
                </c:pt>
                <c:pt idx="1709">
                  <c:v>164.20999999999998</c:v>
                </c:pt>
                <c:pt idx="1710">
                  <c:v>164.4</c:v>
                </c:pt>
                <c:pt idx="1711">
                  <c:v>164.5</c:v>
                </c:pt>
                <c:pt idx="1712">
                  <c:v>164.68</c:v>
                </c:pt>
                <c:pt idx="1713">
                  <c:v>164.84</c:v>
                </c:pt>
                <c:pt idx="1714">
                  <c:v>164.93</c:v>
                </c:pt>
                <c:pt idx="1715">
                  <c:v>165.09</c:v>
                </c:pt>
                <c:pt idx="1716">
                  <c:v>165.19</c:v>
                </c:pt>
                <c:pt idx="1717">
                  <c:v>165.37</c:v>
                </c:pt>
                <c:pt idx="1718">
                  <c:v>165.47</c:v>
                </c:pt>
                <c:pt idx="1719">
                  <c:v>165.54</c:v>
                </c:pt>
                <c:pt idx="1720">
                  <c:v>165.7</c:v>
                </c:pt>
                <c:pt idx="1721">
                  <c:v>165.84</c:v>
                </c:pt>
                <c:pt idx="1722">
                  <c:v>165.91</c:v>
                </c:pt>
                <c:pt idx="1723">
                  <c:v>166</c:v>
                </c:pt>
                <c:pt idx="1724">
                  <c:v>166.10999999999999</c:v>
                </c:pt>
                <c:pt idx="1725">
                  <c:v>166.28</c:v>
                </c:pt>
                <c:pt idx="1726">
                  <c:v>166.34</c:v>
                </c:pt>
                <c:pt idx="1727">
                  <c:v>166.52</c:v>
                </c:pt>
                <c:pt idx="1728">
                  <c:v>166.59</c:v>
                </c:pt>
                <c:pt idx="1729">
                  <c:v>166.75</c:v>
                </c:pt>
                <c:pt idx="1730">
                  <c:v>166.82000000000087</c:v>
                </c:pt>
                <c:pt idx="1731">
                  <c:v>167.02</c:v>
                </c:pt>
                <c:pt idx="1732">
                  <c:v>167.1</c:v>
                </c:pt>
                <c:pt idx="1733">
                  <c:v>167.22</c:v>
                </c:pt>
                <c:pt idx="1734">
                  <c:v>167.29</c:v>
                </c:pt>
                <c:pt idx="1735">
                  <c:v>167.34</c:v>
                </c:pt>
                <c:pt idx="1736">
                  <c:v>167.54</c:v>
                </c:pt>
                <c:pt idx="1737">
                  <c:v>167.64</c:v>
                </c:pt>
                <c:pt idx="1738">
                  <c:v>167.76</c:v>
                </c:pt>
                <c:pt idx="1739">
                  <c:v>167.81</c:v>
                </c:pt>
                <c:pt idx="1740">
                  <c:v>167.97</c:v>
                </c:pt>
                <c:pt idx="1741">
                  <c:v>168.10999999999999</c:v>
                </c:pt>
                <c:pt idx="1742">
                  <c:v>168.42000000000004</c:v>
                </c:pt>
                <c:pt idx="1743">
                  <c:v>168.65</c:v>
                </c:pt>
                <c:pt idx="1744">
                  <c:v>168.76</c:v>
                </c:pt>
                <c:pt idx="1745">
                  <c:v>168.95000000000007</c:v>
                </c:pt>
                <c:pt idx="1746">
                  <c:v>169.15</c:v>
                </c:pt>
                <c:pt idx="1747">
                  <c:v>169.31</c:v>
                </c:pt>
                <c:pt idx="1748">
                  <c:v>169.5</c:v>
                </c:pt>
                <c:pt idx="1749">
                  <c:v>169.65</c:v>
                </c:pt>
                <c:pt idx="1750">
                  <c:v>169.78</c:v>
                </c:pt>
                <c:pt idx="1751">
                  <c:v>170.08</c:v>
                </c:pt>
                <c:pt idx="1752">
                  <c:v>170.18</c:v>
                </c:pt>
                <c:pt idx="1753">
                  <c:v>170.36</c:v>
                </c:pt>
                <c:pt idx="1754">
                  <c:v>170.59</c:v>
                </c:pt>
                <c:pt idx="1755">
                  <c:v>170.9</c:v>
                </c:pt>
                <c:pt idx="1756">
                  <c:v>171.26</c:v>
                </c:pt>
                <c:pt idx="1757">
                  <c:v>171.43</c:v>
                </c:pt>
                <c:pt idx="1758">
                  <c:v>171.69</c:v>
                </c:pt>
                <c:pt idx="1759">
                  <c:v>171.97</c:v>
                </c:pt>
                <c:pt idx="1760">
                  <c:v>172.16</c:v>
                </c:pt>
                <c:pt idx="1761">
                  <c:v>172.5</c:v>
                </c:pt>
                <c:pt idx="1762">
                  <c:v>172.76999999999998</c:v>
                </c:pt>
                <c:pt idx="1763">
                  <c:v>172.95000000000007</c:v>
                </c:pt>
                <c:pt idx="1764">
                  <c:v>173.15</c:v>
                </c:pt>
                <c:pt idx="1765">
                  <c:v>173.4</c:v>
                </c:pt>
                <c:pt idx="1766">
                  <c:v>173.56</c:v>
                </c:pt>
                <c:pt idx="1767">
                  <c:v>173.83</c:v>
                </c:pt>
                <c:pt idx="1768">
                  <c:v>173.98000000000027</c:v>
                </c:pt>
                <c:pt idx="1769">
                  <c:v>174.23999999999998</c:v>
                </c:pt>
                <c:pt idx="1770">
                  <c:v>174.45000000000007</c:v>
                </c:pt>
                <c:pt idx="1771">
                  <c:v>174.57</c:v>
                </c:pt>
                <c:pt idx="1772">
                  <c:v>174.8</c:v>
                </c:pt>
                <c:pt idx="1773">
                  <c:v>174.93</c:v>
                </c:pt>
                <c:pt idx="1774">
                  <c:v>175.23</c:v>
                </c:pt>
                <c:pt idx="1775">
                  <c:v>175.37</c:v>
                </c:pt>
                <c:pt idx="1776">
                  <c:v>175.63</c:v>
                </c:pt>
                <c:pt idx="1777">
                  <c:v>175.75</c:v>
                </c:pt>
                <c:pt idx="1778">
                  <c:v>175.92000000000004</c:v>
                </c:pt>
                <c:pt idx="1779">
                  <c:v>176.1</c:v>
                </c:pt>
                <c:pt idx="1780">
                  <c:v>176.16</c:v>
                </c:pt>
                <c:pt idx="1781">
                  <c:v>176.38000000000127</c:v>
                </c:pt>
                <c:pt idx="1782">
                  <c:v>176.6</c:v>
                </c:pt>
                <c:pt idx="1783">
                  <c:v>176.67</c:v>
                </c:pt>
                <c:pt idx="1784">
                  <c:v>176.83</c:v>
                </c:pt>
                <c:pt idx="1785">
                  <c:v>176.98000000000027</c:v>
                </c:pt>
                <c:pt idx="1786">
                  <c:v>177.08</c:v>
                </c:pt>
                <c:pt idx="1787">
                  <c:v>177.14</c:v>
                </c:pt>
                <c:pt idx="1788">
                  <c:v>177.31</c:v>
                </c:pt>
                <c:pt idx="1789">
                  <c:v>177.49</c:v>
                </c:pt>
                <c:pt idx="1790">
                  <c:v>177.57</c:v>
                </c:pt>
                <c:pt idx="1791">
                  <c:v>177.69</c:v>
                </c:pt>
                <c:pt idx="1792">
                  <c:v>177.9</c:v>
                </c:pt>
                <c:pt idx="1793">
                  <c:v>178.01</c:v>
                </c:pt>
                <c:pt idx="1794">
                  <c:v>178.42000000000004</c:v>
                </c:pt>
                <c:pt idx="1795">
                  <c:v>178.54</c:v>
                </c:pt>
                <c:pt idx="1796">
                  <c:v>178.8</c:v>
                </c:pt>
                <c:pt idx="1797">
                  <c:v>179.09</c:v>
                </c:pt>
                <c:pt idx="1798">
                  <c:v>179.36</c:v>
                </c:pt>
                <c:pt idx="1799">
                  <c:v>179.60999999999999</c:v>
                </c:pt>
                <c:pt idx="1800">
                  <c:v>179.85000000000107</c:v>
                </c:pt>
                <c:pt idx="1801">
                  <c:v>180</c:v>
                </c:pt>
                <c:pt idx="1802">
                  <c:v>180.16</c:v>
                </c:pt>
                <c:pt idx="1803">
                  <c:v>180.38000000000127</c:v>
                </c:pt>
                <c:pt idx="1804">
                  <c:v>180.52</c:v>
                </c:pt>
                <c:pt idx="1805">
                  <c:v>180.69</c:v>
                </c:pt>
                <c:pt idx="1806">
                  <c:v>180.89000000000001</c:v>
                </c:pt>
                <c:pt idx="1807">
                  <c:v>181.02</c:v>
                </c:pt>
                <c:pt idx="1808">
                  <c:v>181.20999999999998</c:v>
                </c:pt>
                <c:pt idx="1809">
                  <c:v>181.29</c:v>
                </c:pt>
                <c:pt idx="1810">
                  <c:v>181.42000000000004</c:v>
                </c:pt>
                <c:pt idx="1811">
                  <c:v>181.60999999999999</c:v>
                </c:pt>
                <c:pt idx="1812">
                  <c:v>181.67</c:v>
                </c:pt>
                <c:pt idx="1813">
                  <c:v>181.76999999999998</c:v>
                </c:pt>
                <c:pt idx="1814">
                  <c:v>181.91</c:v>
                </c:pt>
                <c:pt idx="1815">
                  <c:v>182.04</c:v>
                </c:pt>
                <c:pt idx="1816">
                  <c:v>182.12</c:v>
                </c:pt>
                <c:pt idx="1817">
                  <c:v>182.3</c:v>
                </c:pt>
                <c:pt idx="1818">
                  <c:v>182.41</c:v>
                </c:pt>
                <c:pt idx="1819">
                  <c:v>182.49</c:v>
                </c:pt>
                <c:pt idx="1820">
                  <c:v>182.57</c:v>
                </c:pt>
                <c:pt idx="1821">
                  <c:v>182.83</c:v>
                </c:pt>
                <c:pt idx="1822">
                  <c:v>182.88000000000127</c:v>
                </c:pt>
                <c:pt idx="1823">
                  <c:v>182.98000000000027</c:v>
                </c:pt>
                <c:pt idx="1824">
                  <c:v>183.05</c:v>
                </c:pt>
                <c:pt idx="1825">
                  <c:v>183.23</c:v>
                </c:pt>
                <c:pt idx="1826">
                  <c:v>183.34</c:v>
                </c:pt>
                <c:pt idx="1827">
                  <c:v>183.43</c:v>
                </c:pt>
                <c:pt idx="1828">
                  <c:v>183.53</c:v>
                </c:pt>
                <c:pt idx="1829">
                  <c:v>183.70999999999998</c:v>
                </c:pt>
                <c:pt idx="1830">
                  <c:v>183.78</c:v>
                </c:pt>
                <c:pt idx="1831">
                  <c:v>183.88000000000127</c:v>
                </c:pt>
                <c:pt idx="1832">
                  <c:v>184</c:v>
                </c:pt>
                <c:pt idx="1833">
                  <c:v>184.13</c:v>
                </c:pt>
                <c:pt idx="1834">
                  <c:v>184.2</c:v>
                </c:pt>
                <c:pt idx="1835">
                  <c:v>184.41</c:v>
                </c:pt>
                <c:pt idx="1836">
                  <c:v>184.51</c:v>
                </c:pt>
                <c:pt idx="1837">
                  <c:v>184.6</c:v>
                </c:pt>
                <c:pt idx="1838">
                  <c:v>184.81</c:v>
                </c:pt>
                <c:pt idx="1839">
                  <c:v>184.92000000000004</c:v>
                </c:pt>
                <c:pt idx="1840">
                  <c:v>185.03</c:v>
                </c:pt>
                <c:pt idx="1841">
                  <c:v>185.17</c:v>
                </c:pt>
                <c:pt idx="1842">
                  <c:v>185.35000000000107</c:v>
                </c:pt>
                <c:pt idx="1843">
                  <c:v>185.46</c:v>
                </c:pt>
                <c:pt idx="1844">
                  <c:v>185.60999999999999</c:v>
                </c:pt>
                <c:pt idx="1845">
                  <c:v>185.81</c:v>
                </c:pt>
                <c:pt idx="1846">
                  <c:v>185.92000000000004</c:v>
                </c:pt>
                <c:pt idx="1847">
                  <c:v>186.05</c:v>
                </c:pt>
                <c:pt idx="1848">
                  <c:v>186.19</c:v>
                </c:pt>
                <c:pt idx="1849">
                  <c:v>186.38000000000127</c:v>
                </c:pt>
                <c:pt idx="1850">
                  <c:v>186.46</c:v>
                </c:pt>
                <c:pt idx="1851">
                  <c:v>186.70999999999998</c:v>
                </c:pt>
                <c:pt idx="1852">
                  <c:v>187.20999999999998</c:v>
                </c:pt>
                <c:pt idx="1853">
                  <c:v>187.51</c:v>
                </c:pt>
                <c:pt idx="1854">
                  <c:v>187.87</c:v>
                </c:pt>
                <c:pt idx="1855">
                  <c:v>188.06</c:v>
                </c:pt>
                <c:pt idx="1856">
                  <c:v>188.38000000000127</c:v>
                </c:pt>
                <c:pt idx="1857">
                  <c:v>188.78</c:v>
                </c:pt>
                <c:pt idx="1858">
                  <c:v>188.99</c:v>
                </c:pt>
                <c:pt idx="1859">
                  <c:v>189.31</c:v>
                </c:pt>
                <c:pt idx="1860">
                  <c:v>189.53</c:v>
                </c:pt>
                <c:pt idx="1861">
                  <c:v>189.76999999999998</c:v>
                </c:pt>
                <c:pt idx="1862">
                  <c:v>190.15</c:v>
                </c:pt>
                <c:pt idx="1863">
                  <c:v>190.33</c:v>
                </c:pt>
                <c:pt idx="1864">
                  <c:v>190.51</c:v>
                </c:pt>
                <c:pt idx="1865">
                  <c:v>190.79</c:v>
                </c:pt>
                <c:pt idx="1866">
                  <c:v>191</c:v>
                </c:pt>
                <c:pt idx="1867">
                  <c:v>191.26999999999998</c:v>
                </c:pt>
                <c:pt idx="1868">
                  <c:v>191.54</c:v>
                </c:pt>
                <c:pt idx="1869">
                  <c:v>191.75</c:v>
                </c:pt>
                <c:pt idx="1870">
                  <c:v>191.94</c:v>
                </c:pt>
                <c:pt idx="1871">
                  <c:v>192.16</c:v>
                </c:pt>
                <c:pt idx="1872">
                  <c:v>192.3</c:v>
                </c:pt>
                <c:pt idx="1873">
                  <c:v>192.48000000000027</c:v>
                </c:pt>
                <c:pt idx="1874">
                  <c:v>192.68</c:v>
                </c:pt>
                <c:pt idx="1875">
                  <c:v>192.82000000000087</c:v>
                </c:pt>
                <c:pt idx="1876">
                  <c:v>193.08</c:v>
                </c:pt>
                <c:pt idx="1877">
                  <c:v>193.16</c:v>
                </c:pt>
                <c:pt idx="1878">
                  <c:v>193.3</c:v>
                </c:pt>
                <c:pt idx="1879">
                  <c:v>193.39000000000001</c:v>
                </c:pt>
                <c:pt idx="1880">
                  <c:v>193.57</c:v>
                </c:pt>
                <c:pt idx="1881">
                  <c:v>193.66</c:v>
                </c:pt>
                <c:pt idx="1882">
                  <c:v>193.82000000000087</c:v>
                </c:pt>
                <c:pt idx="1883">
                  <c:v>193.97</c:v>
                </c:pt>
                <c:pt idx="1884">
                  <c:v>194.06</c:v>
                </c:pt>
                <c:pt idx="1885">
                  <c:v>194.17</c:v>
                </c:pt>
                <c:pt idx="1886">
                  <c:v>194.29</c:v>
                </c:pt>
                <c:pt idx="1887">
                  <c:v>194.47</c:v>
                </c:pt>
                <c:pt idx="1888">
                  <c:v>194.53</c:v>
                </c:pt>
                <c:pt idx="1889">
                  <c:v>194.68</c:v>
                </c:pt>
                <c:pt idx="1890">
                  <c:v>194.73</c:v>
                </c:pt>
                <c:pt idx="1891">
                  <c:v>194.83</c:v>
                </c:pt>
                <c:pt idx="1892">
                  <c:v>194.96</c:v>
                </c:pt>
                <c:pt idx="1893">
                  <c:v>195.12</c:v>
                </c:pt>
                <c:pt idx="1894">
                  <c:v>195.16</c:v>
                </c:pt>
                <c:pt idx="1895">
                  <c:v>195.25</c:v>
                </c:pt>
                <c:pt idx="1896">
                  <c:v>195.37</c:v>
                </c:pt>
                <c:pt idx="1897">
                  <c:v>195.57</c:v>
                </c:pt>
                <c:pt idx="1898">
                  <c:v>195.72</c:v>
                </c:pt>
                <c:pt idx="1899">
                  <c:v>195.89000000000001</c:v>
                </c:pt>
                <c:pt idx="1900">
                  <c:v>196.23</c:v>
                </c:pt>
                <c:pt idx="1901">
                  <c:v>196.32000000000087</c:v>
                </c:pt>
                <c:pt idx="1902">
                  <c:v>196.47</c:v>
                </c:pt>
                <c:pt idx="1903">
                  <c:v>196.62</c:v>
                </c:pt>
                <c:pt idx="1904">
                  <c:v>196.79</c:v>
                </c:pt>
                <c:pt idx="1905">
                  <c:v>196.93</c:v>
                </c:pt>
                <c:pt idx="1906">
                  <c:v>197.08</c:v>
                </c:pt>
                <c:pt idx="1907">
                  <c:v>197.26999999999998</c:v>
                </c:pt>
                <c:pt idx="1908">
                  <c:v>197.37</c:v>
                </c:pt>
                <c:pt idx="1909">
                  <c:v>197.5</c:v>
                </c:pt>
                <c:pt idx="1910">
                  <c:v>197.66</c:v>
                </c:pt>
                <c:pt idx="1911">
                  <c:v>197.73999999999998</c:v>
                </c:pt>
                <c:pt idx="1912">
                  <c:v>197.83</c:v>
                </c:pt>
                <c:pt idx="1913">
                  <c:v>197.95000000000007</c:v>
                </c:pt>
                <c:pt idx="1914">
                  <c:v>198.08</c:v>
                </c:pt>
                <c:pt idx="1915">
                  <c:v>198.14</c:v>
                </c:pt>
                <c:pt idx="1916">
                  <c:v>198.23999999999998</c:v>
                </c:pt>
                <c:pt idx="1917">
                  <c:v>198.33</c:v>
                </c:pt>
                <c:pt idx="1918">
                  <c:v>198.45000000000007</c:v>
                </c:pt>
                <c:pt idx="1919">
                  <c:v>198.55</c:v>
                </c:pt>
                <c:pt idx="1920">
                  <c:v>198.63</c:v>
                </c:pt>
                <c:pt idx="1921">
                  <c:v>198.73999999999998</c:v>
                </c:pt>
                <c:pt idx="1922">
                  <c:v>198.86</c:v>
                </c:pt>
                <c:pt idx="1923">
                  <c:v>198.94</c:v>
                </c:pt>
                <c:pt idx="1924">
                  <c:v>199.02</c:v>
                </c:pt>
                <c:pt idx="1925">
                  <c:v>199.10999999999999</c:v>
                </c:pt>
                <c:pt idx="1926">
                  <c:v>199.16</c:v>
                </c:pt>
                <c:pt idx="1927">
                  <c:v>199.33</c:v>
                </c:pt>
                <c:pt idx="1928">
                  <c:v>199.38000000000127</c:v>
                </c:pt>
                <c:pt idx="1929">
                  <c:v>199.53</c:v>
                </c:pt>
                <c:pt idx="1930">
                  <c:v>199.56</c:v>
                </c:pt>
                <c:pt idx="1931">
                  <c:v>199.66</c:v>
                </c:pt>
                <c:pt idx="1932">
                  <c:v>199.78</c:v>
                </c:pt>
                <c:pt idx="1933">
                  <c:v>199.95000000000007</c:v>
                </c:pt>
                <c:pt idx="1934">
                  <c:v>200</c:v>
                </c:pt>
                <c:pt idx="1935">
                  <c:v>200.08</c:v>
                </c:pt>
                <c:pt idx="1936">
                  <c:v>200.2</c:v>
                </c:pt>
                <c:pt idx="1937">
                  <c:v>200.35000000000107</c:v>
                </c:pt>
                <c:pt idx="1938">
                  <c:v>200.39000000000001</c:v>
                </c:pt>
                <c:pt idx="1939">
                  <c:v>200.41</c:v>
                </c:pt>
                <c:pt idx="1940">
                  <c:v>200.54</c:v>
                </c:pt>
                <c:pt idx="1941">
                  <c:v>200.73999999999998</c:v>
                </c:pt>
                <c:pt idx="1942">
                  <c:v>200.8</c:v>
                </c:pt>
                <c:pt idx="1943">
                  <c:v>200.96</c:v>
                </c:pt>
                <c:pt idx="1944">
                  <c:v>201.04</c:v>
                </c:pt>
                <c:pt idx="1945">
                  <c:v>201.22</c:v>
                </c:pt>
                <c:pt idx="1946">
                  <c:v>201.29</c:v>
                </c:pt>
                <c:pt idx="1947">
                  <c:v>201.36</c:v>
                </c:pt>
                <c:pt idx="1948">
                  <c:v>201.49</c:v>
                </c:pt>
                <c:pt idx="1949">
                  <c:v>201.69</c:v>
                </c:pt>
                <c:pt idx="1950">
                  <c:v>201.95000000000007</c:v>
                </c:pt>
                <c:pt idx="1951">
                  <c:v>202.2</c:v>
                </c:pt>
                <c:pt idx="1952">
                  <c:v>202.52</c:v>
                </c:pt>
                <c:pt idx="1953">
                  <c:v>202.7</c:v>
                </c:pt>
                <c:pt idx="1954">
                  <c:v>202.91</c:v>
                </c:pt>
                <c:pt idx="1955">
                  <c:v>203.17</c:v>
                </c:pt>
                <c:pt idx="1956">
                  <c:v>203.34</c:v>
                </c:pt>
                <c:pt idx="1957">
                  <c:v>203.66</c:v>
                </c:pt>
                <c:pt idx="1958">
                  <c:v>203.97</c:v>
                </c:pt>
                <c:pt idx="1959">
                  <c:v>204.15</c:v>
                </c:pt>
                <c:pt idx="1960">
                  <c:v>204.35000000000107</c:v>
                </c:pt>
                <c:pt idx="1961">
                  <c:v>204.6</c:v>
                </c:pt>
                <c:pt idx="1962">
                  <c:v>204.84</c:v>
                </c:pt>
                <c:pt idx="1963">
                  <c:v>204.95000000000007</c:v>
                </c:pt>
                <c:pt idx="1964">
                  <c:v>205.17</c:v>
                </c:pt>
                <c:pt idx="1965">
                  <c:v>205.42000000000004</c:v>
                </c:pt>
                <c:pt idx="1966">
                  <c:v>205.53</c:v>
                </c:pt>
                <c:pt idx="1967">
                  <c:v>205.76999999999998</c:v>
                </c:pt>
                <c:pt idx="1968">
                  <c:v>206</c:v>
                </c:pt>
                <c:pt idx="1969">
                  <c:v>206.16</c:v>
                </c:pt>
                <c:pt idx="1970">
                  <c:v>206.33</c:v>
                </c:pt>
                <c:pt idx="1971">
                  <c:v>206.56</c:v>
                </c:pt>
                <c:pt idx="1972">
                  <c:v>206.78</c:v>
                </c:pt>
                <c:pt idx="1973">
                  <c:v>206.9</c:v>
                </c:pt>
                <c:pt idx="1974">
                  <c:v>207.08</c:v>
                </c:pt>
                <c:pt idx="1975">
                  <c:v>207.29</c:v>
                </c:pt>
                <c:pt idx="1976">
                  <c:v>207.41</c:v>
                </c:pt>
                <c:pt idx="1977">
                  <c:v>207.65</c:v>
                </c:pt>
                <c:pt idx="1978">
                  <c:v>207.88000000000127</c:v>
                </c:pt>
                <c:pt idx="1979">
                  <c:v>208.14</c:v>
                </c:pt>
                <c:pt idx="1980">
                  <c:v>208.29</c:v>
                </c:pt>
                <c:pt idx="1981">
                  <c:v>208.5</c:v>
                </c:pt>
                <c:pt idx="1982">
                  <c:v>208.72</c:v>
                </c:pt>
                <c:pt idx="1983">
                  <c:v>208.83</c:v>
                </c:pt>
                <c:pt idx="1984">
                  <c:v>209.04</c:v>
                </c:pt>
                <c:pt idx="1985">
                  <c:v>209.26999999999998</c:v>
                </c:pt>
                <c:pt idx="1986">
                  <c:v>209.54</c:v>
                </c:pt>
                <c:pt idx="1987">
                  <c:v>209.68</c:v>
                </c:pt>
                <c:pt idx="1988">
                  <c:v>209.81</c:v>
                </c:pt>
                <c:pt idx="1989">
                  <c:v>209.95000000000007</c:v>
                </c:pt>
                <c:pt idx="1990">
                  <c:v>210.14</c:v>
                </c:pt>
                <c:pt idx="1991">
                  <c:v>210.3</c:v>
                </c:pt>
                <c:pt idx="1992">
                  <c:v>210.46</c:v>
                </c:pt>
                <c:pt idx="1993">
                  <c:v>210.64</c:v>
                </c:pt>
                <c:pt idx="1994">
                  <c:v>210.76</c:v>
                </c:pt>
                <c:pt idx="1995">
                  <c:v>210.9</c:v>
                </c:pt>
                <c:pt idx="1996">
                  <c:v>211.16</c:v>
                </c:pt>
                <c:pt idx="1997">
                  <c:v>211.16</c:v>
                </c:pt>
                <c:pt idx="1998">
                  <c:v>211.26999999999998</c:v>
                </c:pt>
                <c:pt idx="1999">
                  <c:v>211.47</c:v>
                </c:pt>
                <c:pt idx="2000">
                  <c:v>211.52</c:v>
                </c:pt>
                <c:pt idx="2001">
                  <c:v>211.5</c:v>
                </c:pt>
                <c:pt idx="2002">
                  <c:v>211.69</c:v>
                </c:pt>
                <c:pt idx="2003">
                  <c:v>211.78</c:v>
                </c:pt>
                <c:pt idx="2004">
                  <c:v>211.9</c:v>
                </c:pt>
                <c:pt idx="2005">
                  <c:v>212.04</c:v>
                </c:pt>
                <c:pt idx="2006">
                  <c:v>212.23999999999998</c:v>
                </c:pt>
                <c:pt idx="2007">
                  <c:v>212.3</c:v>
                </c:pt>
                <c:pt idx="2008">
                  <c:v>212.38000000000127</c:v>
                </c:pt>
                <c:pt idx="2009">
                  <c:v>212.5</c:v>
                </c:pt>
                <c:pt idx="2010">
                  <c:v>212.76999999999998</c:v>
                </c:pt>
                <c:pt idx="2011">
                  <c:v>212.76999999999998</c:v>
                </c:pt>
                <c:pt idx="2012">
                  <c:v>212.88000000000127</c:v>
                </c:pt>
                <c:pt idx="2013">
                  <c:v>213.01</c:v>
                </c:pt>
                <c:pt idx="2014">
                  <c:v>213.17</c:v>
                </c:pt>
                <c:pt idx="2015">
                  <c:v>213.23999999999998</c:v>
                </c:pt>
                <c:pt idx="2016">
                  <c:v>213.41</c:v>
                </c:pt>
                <c:pt idx="2017">
                  <c:v>213.59</c:v>
                </c:pt>
                <c:pt idx="2018">
                  <c:v>213.68</c:v>
                </c:pt>
                <c:pt idx="2019">
                  <c:v>213.76999999999998</c:v>
                </c:pt>
                <c:pt idx="2020">
                  <c:v>213.88000000000127</c:v>
                </c:pt>
                <c:pt idx="2021">
                  <c:v>214.05</c:v>
                </c:pt>
                <c:pt idx="2022">
                  <c:v>214.12</c:v>
                </c:pt>
                <c:pt idx="2023">
                  <c:v>214.25</c:v>
                </c:pt>
                <c:pt idx="2024">
                  <c:v>214.33</c:v>
                </c:pt>
                <c:pt idx="2025">
                  <c:v>214.51</c:v>
                </c:pt>
                <c:pt idx="2026">
                  <c:v>214.67</c:v>
                </c:pt>
                <c:pt idx="2027">
                  <c:v>214.76</c:v>
                </c:pt>
                <c:pt idx="2028">
                  <c:v>214.86</c:v>
                </c:pt>
                <c:pt idx="2029">
                  <c:v>214.97</c:v>
                </c:pt>
                <c:pt idx="2030">
                  <c:v>215.16</c:v>
                </c:pt>
                <c:pt idx="2031">
                  <c:v>215.20999999999998</c:v>
                </c:pt>
                <c:pt idx="2032">
                  <c:v>215.34</c:v>
                </c:pt>
                <c:pt idx="2033">
                  <c:v>215.42000000000004</c:v>
                </c:pt>
                <c:pt idx="2034">
                  <c:v>215.57</c:v>
                </c:pt>
                <c:pt idx="2035">
                  <c:v>215.66</c:v>
                </c:pt>
                <c:pt idx="2036">
                  <c:v>215.9</c:v>
                </c:pt>
                <c:pt idx="2037">
                  <c:v>215.93</c:v>
                </c:pt>
                <c:pt idx="2038">
                  <c:v>216.04</c:v>
                </c:pt>
                <c:pt idx="2039">
                  <c:v>216.12</c:v>
                </c:pt>
                <c:pt idx="2040">
                  <c:v>216.15</c:v>
                </c:pt>
                <c:pt idx="2041">
                  <c:v>216.32000000000087</c:v>
                </c:pt>
                <c:pt idx="2042">
                  <c:v>216.39000000000001</c:v>
                </c:pt>
                <c:pt idx="2043">
                  <c:v>216.57</c:v>
                </c:pt>
                <c:pt idx="2044">
                  <c:v>216.73</c:v>
                </c:pt>
                <c:pt idx="2045">
                  <c:v>216.84</c:v>
                </c:pt>
                <c:pt idx="2046">
                  <c:v>217.02</c:v>
                </c:pt>
                <c:pt idx="2047">
                  <c:v>217.23</c:v>
                </c:pt>
                <c:pt idx="2048">
                  <c:v>217.51</c:v>
                </c:pt>
                <c:pt idx="2049">
                  <c:v>217.83</c:v>
                </c:pt>
                <c:pt idx="2050">
                  <c:v>218.2</c:v>
                </c:pt>
                <c:pt idx="2051">
                  <c:v>218.42000000000004</c:v>
                </c:pt>
                <c:pt idx="2052">
                  <c:v>218.8</c:v>
                </c:pt>
                <c:pt idx="2053">
                  <c:v>219.09</c:v>
                </c:pt>
                <c:pt idx="2054">
                  <c:v>219.38000000000127</c:v>
                </c:pt>
                <c:pt idx="2055">
                  <c:v>219.68</c:v>
                </c:pt>
                <c:pt idx="2056">
                  <c:v>219.92000000000004</c:v>
                </c:pt>
                <c:pt idx="2057">
                  <c:v>220.15</c:v>
                </c:pt>
                <c:pt idx="2058">
                  <c:v>220.44</c:v>
                </c:pt>
                <c:pt idx="2059">
                  <c:v>220.63</c:v>
                </c:pt>
                <c:pt idx="2060">
                  <c:v>220.81</c:v>
                </c:pt>
                <c:pt idx="2061">
                  <c:v>221.06</c:v>
                </c:pt>
                <c:pt idx="2062">
                  <c:v>221.16</c:v>
                </c:pt>
                <c:pt idx="2063">
                  <c:v>221.4</c:v>
                </c:pt>
                <c:pt idx="2064">
                  <c:v>221.60999999999999</c:v>
                </c:pt>
                <c:pt idx="2065">
                  <c:v>221.86</c:v>
                </c:pt>
                <c:pt idx="2066">
                  <c:v>221.98000000000027</c:v>
                </c:pt>
                <c:pt idx="2067">
                  <c:v>222.16</c:v>
                </c:pt>
                <c:pt idx="2068">
                  <c:v>222.23</c:v>
                </c:pt>
                <c:pt idx="2069">
                  <c:v>222.45000000000007</c:v>
                </c:pt>
                <c:pt idx="2070">
                  <c:v>222.59</c:v>
                </c:pt>
                <c:pt idx="2071">
                  <c:v>222.72</c:v>
                </c:pt>
                <c:pt idx="2072">
                  <c:v>222.91</c:v>
                </c:pt>
                <c:pt idx="2073">
                  <c:v>222.99</c:v>
                </c:pt>
                <c:pt idx="2074">
                  <c:v>223.1</c:v>
                </c:pt>
                <c:pt idx="2075">
                  <c:v>223.23</c:v>
                </c:pt>
                <c:pt idx="2076">
                  <c:v>223.43</c:v>
                </c:pt>
                <c:pt idx="2077">
                  <c:v>223.48000000000027</c:v>
                </c:pt>
                <c:pt idx="2078">
                  <c:v>223.7</c:v>
                </c:pt>
                <c:pt idx="2079">
                  <c:v>223.94</c:v>
                </c:pt>
                <c:pt idx="2080">
                  <c:v>224.1</c:v>
                </c:pt>
                <c:pt idx="2081">
                  <c:v>224.28</c:v>
                </c:pt>
                <c:pt idx="2082">
                  <c:v>224.5</c:v>
                </c:pt>
                <c:pt idx="2083">
                  <c:v>224.64</c:v>
                </c:pt>
                <c:pt idx="2084">
                  <c:v>224.84</c:v>
                </c:pt>
                <c:pt idx="2085">
                  <c:v>224.98000000000027</c:v>
                </c:pt>
                <c:pt idx="2086">
                  <c:v>225.12</c:v>
                </c:pt>
                <c:pt idx="2087">
                  <c:v>225.32000000000087</c:v>
                </c:pt>
                <c:pt idx="2088">
                  <c:v>225.47</c:v>
                </c:pt>
                <c:pt idx="2089">
                  <c:v>225.64</c:v>
                </c:pt>
                <c:pt idx="2090">
                  <c:v>225.85000000000107</c:v>
                </c:pt>
                <c:pt idx="2091">
                  <c:v>225.99</c:v>
                </c:pt>
                <c:pt idx="2092">
                  <c:v>226.29</c:v>
                </c:pt>
                <c:pt idx="2093">
                  <c:v>226.46</c:v>
                </c:pt>
                <c:pt idx="2094">
                  <c:v>226.60999999999999</c:v>
                </c:pt>
                <c:pt idx="2095">
                  <c:v>226.76999999999998</c:v>
                </c:pt>
                <c:pt idx="2096">
                  <c:v>226.86</c:v>
                </c:pt>
                <c:pt idx="2097">
                  <c:v>227.1</c:v>
                </c:pt>
                <c:pt idx="2098">
                  <c:v>227.32000000000087</c:v>
                </c:pt>
                <c:pt idx="2099">
                  <c:v>227.45000000000007</c:v>
                </c:pt>
                <c:pt idx="2100">
                  <c:v>227.58</c:v>
                </c:pt>
                <c:pt idx="2101">
                  <c:v>227.76</c:v>
                </c:pt>
                <c:pt idx="2102">
                  <c:v>227.8</c:v>
                </c:pt>
                <c:pt idx="2103">
                  <c:v>227.86</c:v>
                </c:pt>
                <c:pt idx="2104">
                  <c:v>228.01</c:v>
                </c:pt>
                <c:pt idx="2105">
                  <c:v>228.16</c:v>
                </c:pt>
                <c:pt idx="2106">
                  <c:v>228.28</c:v>
                </c:pt>
                <c:pt idx="2107">
                  <c:v>228.45000000000007</c:v>
                </c:pt>
                <c:pt idx="2108">
                  <c:v>228.66</c:v>
                </c:pt>
                <c:pt idx="2109">
                  <c:v>228.72</c:v>
                </c:pt>
                <c:pt idx="2110">
                  <c:v>228.89000000000001</c:v>
                </c:pt>
                <c:pt idx="2111">
                  <c:v>229.03</c:v>
                </c:pt>
                <c:pt idx="2112">
                  <c:v>229.15</c:v>
                </c:pt>
                <c:pt idx="2113">
                  <c:v>229.26999999999998</c:v>
                </c:pt>
                <c:pt idx="2114">
                  <c:v>229.39000000000001</c:v>
                </c:pt>
                <c:pt idx="2115">
                  <c:v>229.55</c:v>
                </c:pt>
                <c:pt idx="2116">
                  <c:v>229.65</c:v>
                </c:pt>
                <c:pt idx="2117">
                  <c:v>229.76</c:v>
                </c:pt>
                <c:pt idx="2118">
                  <c:v>229.86</c:v>
                </c:pt>
                <c:pt idx="2119">
                  <c:v>230.1</c:v>
                </c:pt>
                <c:pt idx="2120">
                  <c:v>230.18</c:v>
                </c:pt>
                <c:pt idx="2121">
                  <c:v>230.28</c:v>
                </c:pt>
                <c:pt idx="2122">
                  <c:v>230.41</c:v>
                </c:pt>
                <c:pt idx="2123">
                  <c:v>230.65</c:v>
                </c:pt>
                <c:pt idx="2124">
                  <c:v>230.70999999999998</c:v>
                </c:pt>
                <c:pt idx="2125">
                  <c:v>230.81</c:v>
                </c:pt>
                <c:pt idx="2126">
                  <c:v>230.92000000000004</c:v>
                </c:pt>
                <c:pt idx="2127">
                  <c:v>231.09</c:v>
                </c:pt>
                <c:pt idx="2128">
                  <c:v>231.16</c:v>
                </c:pt>
                <c:pt idx="2129">
                  <c:v>231.34</c:v>
                </c:pt>
                <c:pt idx="2130">
                  <c:v>231.4</c:v>
                </c:pt>
                <c:pt idx="2131">
                  <c:v>231.56</c:v>
                </c:pt>
                <c:pt idx="2132">
                  <c:v>231.68</c:v>
                </c:pt>
                <c:pt idx="2133">
                  <c:v>231.82000000000087</c:v>
                </c:pt>
                <c:pt idx="2134">
                  <c:v>231.96</c:v>
                </c:pt>
                <c:pt idx="2135">
                  <c:v>232.16</c:v>
                </c:pt>
                <c:pt idx="2136">
                  <c:v>232.22</c:v>
                </c:pt>
                <c:pt idx="2137">
                  <c:v>232.31</c:v>
                </c:pt>
                <c:pt idx="2138">
                  <c:v>232.42000000000004</c:v>
                </c:pt>
                <c:pt idx="2139">
                  <c:v>232.65</c:v>
                </c:pt>
                <c:pt idx="2140">
                  <c:v>233.02</c:v>
                </c:pt>
                <c:pt idx="2141">
                  <c:v>233.45000000000007</c:v>
                </c:pt>
                <c:pt idx="2142">
                  <c:v>233.7</c:v>
                </c:pt>
                <c:pt idx="2143">
                  <c:v>234.08</c:v>
                </c:pt>
                <c:pt idx="2144">
                  <c:v>234.33</c:v>
                </c:pt>
                <c:pt idx="2145">
                  <c:v>234.64</c:v>
                </c:pt>
                <c:pt idx="2146">
                  <c:v>234.98000000000027</c:v>
                </c:pt>
                <c:pt idx="2147">
                  <c:v>235.22</c:v>
                </c:pt>
                <c:pt idx="2148">
                  <c:v>235.48000000000027</c:v>
                </c:pt>
                <c:pt idx="2149">
                  <c:v>235.64</c:v>
                </c:pt>
                <c:pt idx="2150">
                  <c:v>235.94</c:v>
                </c:pt>
                <c:pt idx="2151">
                  <c:v>236.31</c:v>
                </c:pt>
                <c:pt idx="2152">
                  <c:v>236.48000000000027</c:v>
                </c:pt>
                <c:pt idx="2153">
                  <c:v>236.67</c:v>
                </c:pt>
                <c:pt idx="2154">
                  <c:v>236.9</c:v>
                </c:pt>
                <c:pt idx="2155">
                  <c:v>237.13</c:v>
                </c:pt>
                <c:pt idx="2156">
                  <c:v>237.39000000000001</c:v>
                </c:pt>
                <c:pt idx="2157">
                  <c:v>237.53</c:v>
                </c:pt>
                <c:pt idx="2158">
                  <c:v>237.76</c:v>
                </c:pt>
                <c:pt idx="2159">
                  <c:v>237.92000000000004</c:v>
                </c:pt>
                <c:pt idx="2160">
                  <c:v>238.15</c:v>
                </c:pt>
                <c:pt idx="2161">
                  <c:v>238.29</c:v>
                </c:pt>
                <c:pt idx="2162">
                  <c:v>238.46</c:v>
                </c:pt>
                <c:pt idx="2163">
                  <c:v>238.65</c:v>
                </c:pt>
                <c:pt idx="2164">
                  <c:v>238.79</c:v>
                </c:pt>
                <c:pt idx="2165">
                  <c:v>238.92000000000004</c:v>
                </c:pt>
                <c:pt idx="2166">
                  <c:v>239.14</c:v>
                </c:pt>
                <c:pt idx="2167">
                  <c:v>239.25</c:v>
                </c:pt>
                <c:pt idx="2168">
                  <c:v>239.39000000000001</c:v>
                </c:pt>
                <c:pt idx="2169">
                  <c:v>239.54</c:v>
                </c:pt>
                <c:pt idx="2170">
                  <c:v>239.63</c:v>
                </c:pt>
                <c:pt idx="2171">
                  <c:v>239.81</c:v>
                </c:pt>
                <c:pt idx="2172">
                  <c:v>240</c:v>
                </c:pt>
                <c:pt idx="2173">
                  <c:v>240.05</c:v>
                </c:pt>
                <c:pt idx="2174">
                  <c:v>240.15</c:v>
                </c:pt>
                <c:pt idx="2175">
                  <c:v>240.26999999999998</c:v>
                </c:pt>
                <c:pt idx="2176">
                  <c:v>240.43</c:v>
                </c:pt>
                <c:pt idx="2177">
                  <c:v>240.7</c:v>
                </c:pt>
                <c:pt idx="2178">
                  <c:v>240.75</c:v>
                </c:pt>
                <c:pt idx="2179">
                  <c:v>240.84</c:v>
                </c:pt>
                <c:pt idx="2180">
                  <c:v>241.07</c:v>
                </c:pt>
                <c:pt idx="2181">
                  <c:v>241.13</c:v>
                </c:pt>
                <c:pt idx="2182">
                  <c:v>241.36</c:v>
                </c:pt>
                <c:pt idx="2183">
                  <c:v>241.6</c:v>
                </c:pt>
                <c:pt idx="2184">
                  <c:v>241.78</c:v>
                </c:pt>
                <c:pt idx="2185">
                  <c:v>242.06</c:v>
                </c:pt>
                <c:pt idx="2186">
                  <c:v>242.22</c:v>
                </c:pt>
                <c:pt idx="2187">
                  <c:v>242.4</c:v>
                </c:pt>
                <c:pt idx="2188">
                  <c:v>242.59</c:v>
                </c:pt>
                <c:pt idx="2189">
                  <c:v>242.70999999999998</c:v>
                </c:pt>
                <c:pt idx="2190">
                  <c:v>242.84</c:v>
                </c:pt>
                <c:pt idx="2191">
                  <c:v>243.02</c:v>
                </c:pt>
                <c:pt idx="2192">
                  <c:v>243.12</c:v>
                </c:pt>
                <c:pt idx="2193">
                  <c:v>243.35000000000107</c:v>
                </c:pt>
                <c:pt idx="2194">
                  <c:v>243.54</c:v>
                </c:pt>
                <c:pt idx="2195">
                  <c:v>243.57</c:v>
                </c:pt>
                <c:pt idx="2196">
                  <c:v>243.73999999999998</c:v>
                </c:pt>
                <c:pt idx="2197">
                  <c:v>243.93</c:v>
                </c:pt>
                <c:pt idx="2198">
                  <c:v>243.97</c:v>
                </c:pt>
                <c:pt idx="2199">
                  <c:v>244.06</c:v>
                </c:pt>
                <c:pt idx="2200">
                  <c:v>244.22</c:v>
                </c:pt>
                <c:pt idx="2201">
                  <c:v>244.33</c:v>
                </c:pt>
                <c:pt idx="2202">
                  <c:v>244.45000000000007</c:v>
                </c:pt>
                <c:pt idx="2203">
                  <c:v>244.58</c:v>
                </c:pt>
                <c:pt idx="2204">
                  <c:v>244.7</c:v>
                </c:pt>
                <c:pt idx="2205">
                  <c:v>244.83</c:v>
                </c:pt>
                <c:pt idx="2206">
                  <c:v>244.92000000000004</c:v>
                </c:pt>
                <c:pt idx="2207">
                  <c:v>245.04</c:v>
                </c:pt>
                <c:pt idx="2208">
                  <c:v>245.15</c:v>
                </c:pt>
                <c:pt idx="2209">
                  <c:v>245.28</c:v>
                </c:pt>
                <c:pt idx="2210">
                  <c:v>245.42000000000004</c:v>
                </c:pt>
                <c:pt idx="2211">
                  <c:v>245.49</c:v>
                </c:pt>
                <c:pt idx="2212">
                  <c:v>245.59</c:v>
                </c:pt>
                <c:pt idx="2213">
                  <c:v>245.73</c:v>
                </c:pt>
                <c:pt idx="2214">
                  <c:v>245.84</c:v>
                </c:pt>
                <c:pt idx="2215">
                  <c:v>245.92000000000004</c:v>
                </c:pt>
                <c:pt idx="2216">
                  <c:v>246.1</c:v>
                </c:pt>
                <c:pt idx="2217">
                  <c:v>246.28</c:v>
                </c:pt>
                <c:pt idx="2218">
                  <c:v>246.41</c:v>
                </c:pt>
                <c:pt idx="2219">
                  <c:v>246.62</c:v>
                </c:pt>
                <c:pt idx="2220">
                  <c:v>246.76</c:v>
                </c:pt>
                <c:pt idx="2221">
                  <c:v>246.89000000000001</c:v>
                </c:pt>
                <c:pt idx="2222">
                  <c:v>247.14</c:v>
                </c:pt>
                <c:pt idx="2223">
                  <c:v>247.32000000000087</c:v>
                </c:pt>
                <c:pt idx="2224">
                  <c:v>247.7</c:v>
                </c:pt>
                <c:pt idx="2225">
                  <c:v>247.95000000000007</c:v>
                </c:pt>
                <c:pt idx="2226">
                  <c:v>248.09</c:v>
                </c:pt>
                <c:pt idx="2227">
                  <c:v>248.38000000000127</c:v>
                </c:pt>
                <c:pt idx="2228">
                  <c:v>248.51</c:v>
                </c:pt>
                <c:pt idx="2229">
                  <c:v>248.73999999999998</c:v>
                </c:pt>
                <c:pt idx="2230">
                  <c:v>249.07</c:v>
                </c:pt>
                <c:pt idx="2231">
                  <c:v>249.31</c:v>
                </c:pt>
                <c:pt idx="2232">
                  <c:v>249.47</c:v>
                </c:pt>
                <c:pt idx="2233">
                  <c:v>249.70999999999998</c:v>
                </c:pt>
                <c:pt idx="2234">
                  <c:v>249.86</c:v>
                </c:pt>
                <c:pt idx="2235">
                  <c:v>250.1</c:v>
                </c:pt>
                <c:pt idx="2236">
                  <c:v>250.41</c:v>
                </c:pt>
                <c:pt idx="2237">
                  <c:v>250.78</c:v>
                </c:pt>
                <c:pt idx="2238">
                  <c:v>251.1</c:v>
                </c:pt>
                <c:pt idx="2239">
                  <c:v>251.4</c:v>
                </c:pt>
                <c:pt idx="2240">
                  <c:v>251.66</c:v>
                </c:pt>
                <c:pt idx="2241">
                  <c:v>251.97</c:v>
                </c:pt>
                <c:pt idx="2242">
                  <c:v>252.18</c:v>
                </c:pt>
                <c:pt idx="2243">
                  <c:v>252.26999999999998</c:v>
                </c:pt>
                <c:pt idx="2244">
                  <c:v>252.44</c:v>
                </c:pt>
                <c:pt idx="2245">
                  <c:v>252.68</c:v>
                </c:pt>
                <c:pt idx="2246">
                  <c:v>252.83</c:v>
                </c:pt>
                <c:pt idx="2247">
                  <c:v>252.98000000000027</c:v>
                </c:pt>
                <c:pt idx="2248">
                  <c:v>253.18</c:v>
                </c:pt>
                <c:pt idx="2249">
                  <c:v>253.29</c:v>
                </c:pt>
                <c:pt idx="2250">
                  <c:v>253.55</c:v>
                </c:pt>
                <c:pt idx="2251">
                  <c:v>253.60999999999999</c:v>
                </c:pt>
                <c:pt idx="2252">
                  <c:v>253.70999999999998</c:v>
                </c:pt>
                <c:pt idx="2253">
                  <c:v>253.84</c:v>
                </c:pt>
                <c:pt idx="2254">
                  <c:v>254.01</c:v>
                </c:pt>
                <c:pt idx="2255">
                  <c:v>254.14</c:v>
                </c:pt>
                <c:pt idx="2256">
                  <c:v>254.29</c:v>
                </c:pt>
                <c:pt idx="2257">
                  <c:v>254.44</c:v>
                </c:pt>
                <c:pt idx="2258">
                  <c:v>254.53</c:v>
                </c:pt>
                <c:pt idx="2259">
                  <c:v>254.62</c:v>
                </c:pt>
                <c:pt idx="2260">
                  <c:v>254.75</c:v>
                </c:pt>
                <c:pt idx="2261">
                  <c:v>254.91</c:v>
                </c:pt>
                <c:pt idx="2262">
                  <c:v>255.09</c:v>
                </c:pt>
                <c:pt idx="2263">
                  <c:v>255.14</c:v>
                </c:pt>
                <c:pt idx="2264">
                  <c:v>255.23999999999998</c:v>
                </c:pt>
                <c:pt idx="2265">
                  <c:v>255.34</c:v>
                </c:pt>
                <c:pt idx="2266">
                  <c:v>255.47</c:v>
                </c:pt>
                <c:pt idx="2267">
                  <c:v>255.55</c:v>
                </c:pt>
                <c:pt idx="2268">
                  <c:v>255.65</c:v>
                </c:pt>
                <c:pt idx="2269">
                  <c:v>255.75</c:v>
                </c:pt>
                <c:pt idx="2270">
                  <c:v>255.88000000000127</c:v>
                </c:pt>
                <c:pt idx="2271">
                  <c:v>255.95000000000007</c:v>
                </c:pt>
                <c:pt idx="2272">
                  <c:v>256.05</c:v>
                </c:pt>
                <c:pt idx="2273">
                  <c:v>256.17</c:v>
                </c:pt>
                <c:pt idx="2274">
                  <c:v>256.33</c:v>
                </c:pt>
                <c:pt idx="2275">
                  <c:v>256.47000000000003</c:v>
                </c:pt>
                <c:pt idx="2276">
                  <c:v>256.74</c:v>
                </c:pt>
                <c:pt idx="2277">
                  <c:v>256.89999999999969</c:v>
                </c:pt>
                <c:pt idx="2278">
                  <c:v>257.06</c:v>
                </c:pt>
                <c:pt idx="2279">
                  <c:v>257.26</c:v>
                </c:pt>
                <c:pt idx="2280">
                  <c:v>257.39</c:v>
                </c:pt>
                <c:pt idx="2281">
                  <c:v>257.52999999999969</c:v>
                </c:pt>
                <c:pt idx="2282">
                  <c:v>257.74</c:v>
                </c:pt>
                <c:pt idx="2283">
                  <c:v>257.81</c:v>
                </c:pt>
                <c:pt idx="2284">
                  <c:v>257.95</c:v>
                </c:pt>
                <c:pt idx="2285">
                  <c:v>258.04000000000002</c:v>
                </c:pt>
                <c:pt idx="2286">
                  <c:v>258.17</c:v>
                </c:pt>
                <c:pt idx="2287">
                  <c:v>258.27999999999969</c:v>
                </c:pt>
                <c:pt idx="2288">
                  <c:v>258.37</c:v>
                </c:pt>
                <c:pt idx="2289">
                  <c:v>258.52</c:v>
                </c:pt>
                <c:pt idx="2290">
                  <c:v>258.70999999999964</c:v>
                </c:pt>
                <c:pt idx="2291">
                  <c:v>258.78999999999894</c:v>
                </c:pt>
                <c:pt idx="2292">
                  <c:v>258.89</c:v>
                </c:pt>
                <c:pt idx="2293">
                  <c:v>259.02</c:v>
                </c:pt>
                <c:pt idx="2294">
                  <c:v>259.14000000000038</c:v>
                </c:pt>
                <c:pt idx="2295">
                  <c:v>259.20999999999964</c:v>
                </c:pt>
                <c:pt idx="2296">
                  <c:v>259.28999999999894</c:v>
                </c:pt>
                <c:pt idx="2297">
                  <c:v>259.39</c:v>
                </c:pt>
                <c:pt idx="2298">
                  <c:v>259.57</c:v>
                </c:pt>
                <c:pt idx="2299">
                  <c:v>259.63</c:v>
                </c:pt>
                <c:pt idx="2300">
                  <c:v>259.74</c:v>
                </c:pt>
                <c:pt idx="2301">
                  <c:v>259.89999999999969</c:v>
                </c:pt>
                <c:pt idx="2302">
                  <c:v>259.95999999999964</c:v>
                </c:pt>
                <c:pt idx="2303">
                  <c:v>260.10000000000002</c:v>
                </c:pt>
                <c:pt idx="2304">
                  <c:v>260.25</c:v>
                </c:pt>
                <c:pt idx="2305">
                  <c:v>260.33999999999969</c:v>
                </c:pt>
                <c:pt idx="2306">
                  <c:v>260.38</c:v>
                </c:pt>
                <c:pt idx="2307">
                  <c:v>260.52999999999969</c:v>
                </c:pt>
                <c:pt idx="2308">
                  <c:v>260.76</c:v>
                </c:pt>
                <c:pt idx="2309">
                  <c:v>260.89</c:v>
                </c:pt>
                <c:pt idx="2310">
                  <c:v>261.04000000000002</c:v>
                </c:pt>
                <c:pt idx="2311">
                  <c:v>261.24</c:v>
                </c:pt>
                <c:pt idx="2312">
                  <c:v>261.35000000000002</c:v>
                </c:pt>
                <c:pt idx="2313">
                  <c:v>261.54000000000002</c:v>
                </c:pt>
                <c:pt idx="2314">
                  <c:v>261.91000000000003</c:v>
                </c:pt>
                <c:pt idx="2315">
                  <c:v>262.08</c:v>
                </c:pt>
                <c:pt idx="2316">
                  <c:v>262.28999999999894</c:v>
                </c:pt>
                <c:pt idx="2317">
                  <c:v>262.70999999999964</c:v>
                </c:pt>
                <c:pt idx="2318">
                  <c:v>262.83</c:v>
                </c:pt>
                <c:pt idx="2319">
                  <c:v>263.07</c:v>
                </c:pt>
                <c:pt idx="2320">
                  <c:v>263.32</c:v>
                </c:pt>
                <c:pt idx="2321">
                  <c:v>263.51</c:v>
                </c:pt>
                <c:pt idx="2322">
                  <c:v>263.8</c:v>
                </c:pt>
                <c:pt idx="2323">
                  <c:v>264.04000000000002</c:v>
                </c:pt>
                <c:pt idx="2324">
                  <c:v>264.18</c:v>
                </c:pt>
                <c:pt idx="2325">
                  <c:v>264.39</c:v>
                </c:pt>
                <c:pt idx="2326">
                  <c:v>264.62</c:v>
                </c:pt>
                <c:pt idx="2327">
                  <c:v>264.76</c:v>
                </c:pt>
                <c:pt idx="2328">
                  <c:v>264.95999999999964</c:v>
                </c:pt>
                <c:pt idx="2329">
                  <c:v>265.17</c:v>
                </c:pt>
                <c:pt idx="2330">
                  <c:v>265.41000000000003</c:v>
                </c:pt>
                <c:pt idx="2331">
                  <c:v>265.5</c:v>
                </c:pt>
                <c:pt idx="2332">
                  <c:v>265.61</c:v>
                </c:pt>
                <c:pt idx="2333">
                  <c:v>265.75</c:v>
                </c:pt>
                <c:pt idx="2334">
                  <c:v>265.89999999999969</c:v>
                </c:pt>
                <c:pt idx="2335">
                  <c:v>265.97999999999894</c:v>
                </c:pt>
                <c:pt idx="2336">
                  <c:v>266.16000000000008</c:v>
                </c:pt>
                <c:pt idx="2337">
                  <c:v>266.35000000000002</c:v>
                </c:pt>
                <c:pt idx="2338">
                  <c:v>266.42999999999893</c:v>
                </c:pt>
                <c:pt idx="2339">
                  <c:v>266.58999999999969</c:v>
                </c:pt>
                <c:pt idx="2340">
                  <c:v>266.77</c:v>
                </c:pt>
                <c:pt idx="2341">
                  <c:v>266.95999999999964</c:v>
                </c:pt>
                <c:pt idx="2342">
                  <c:v>267.07</c:v>
                </c:pt>
                <c:pt idx="2343">
                  <c:v>267.22000000000003</c:v>
                </c:pt>
                <c:pt idx="2344">
                  <c:v>267.41000000000003</c:v>
                </c:pt>
                <c:pt idx="2345">
                  <c:v>267.52</c:v>
                </c:pt>
                <c:pt idx="2346">
                  <c:v>267.72999999999894</c:v>
                </c:pt>
                <c:pt idx="2347">
                  <c:v>267.8</c:v>
                </c:pt>
                <c:pt idx="2348">
                  <c:v>267.91999999999899</c:v>
                </c:pt>
                <c:pt idx="2349">
                  <c:v>267.98999999999899</c:v>
                </c:pt>
                <c:pt idx="2350">
                  <c:v>268.17</c:v>
                </c:pt>
                <c:pt idx="2351">
                  <c:v>268.36</c:v>
                </c:pt>
                <c:pt idx="2352">
                  <c:v>268.56</c:v>
                </c:pt>
                <c:pt idx="2353">
                  <c:v>268.58999999999969</c:v>
                </c:pt>
                <c:pt idx="2354">
                  <c:v>268.78999999999894</c:v>
                </c:pt>
                <c:pt idx="2355">
                  <c:v>269.08</c:v>
                </c:pt>
                <c:pt idx="2356">
                  <c:v>269.33</c:v>
                </c:pt>
                <c:pt idx="2357">
                  <c:v>269.57</c:v>
                </c:pt>
                <c:pt idx="2358">
                  <c:v>269.82</c:v>
                </c:pt>
                <c:pt idx="2359">
                  <c:v>269.94</c:v>
                </c:pt>
                <c:pt idx="2360">
                  <c:v>270.07</c:v>
                </c:pt>
                <c:pt idx="2361">
                  <c:v>270.27999999999969</c:v>
                </c:pt>
                <c:pt idx="2362">
                  <c:v>270.45</c:v>
                </c:pt>
                <c:pt idx="2363">
                  <c:v>270.64000000000038</c:v>
                </c:pt>
                <c:pt idx="2364">
                  <c:v>270.87</c:v>
                </c:pt>
                <c:pt idx="2365">
                  <c:v>270.98999999999899</c:v>
                </c:pt>
                <c:pt idx="2366">
                  <c:v>271.24</c:v>
                </c:pt>
                <c:pt idx="2367">
                  <c:v>271.33</c:v>
                </c:pt>
                <c:pt idx="2368">
                  <c:v>271.44</c:v>
                </c:pt>
                <c:pt idx="2369">
                  <c:v>271.57</c:v>
                </c:pt>
                <c:pt idx="2370">
                  <c:v>271.72999999999894</c:v>
                </c:pt>
                <c:pt idx="2371">
                  <c:v>271.78999999999894</c:v>
                </c:pt>
                <c:pt idx="2372">
                  <c:v>271.89</c:v>
                </c:pt>
                <c:pt idx="2373">
                  <c:v>272.01</c:v>
                </c:pt>
                <c:pt idx="2374">
                  <c:v>272.20999999999964</c:v>
                </c:pt>
                <c:pt idx="2375">
                  <c:v>272.27</c:v>
                </c:pt>
                <c:pt idx="2376">
                  <c:v>272.35000000000002</c:v>
                </c:pt>
                <c:pt idx="2377">
                  <c:v>272.47999999999894</c:v>
                </c:pt>
                <c:pt idx="2378">
                  <c:v>272.61</c:v>
                </c:pt>
                <c:pt idx="2379">
                  <c:v>272.68</c:v>
                </c:pt>
                <c:pt idx="2380">
                  <c:v>272.89999999999969</c:v>
                </c:pt>
                <c:pt idx="2381">
                  <c:v>273</c:v>
                </c:pt>
                <c:pt idx="2382">
                  <c:v>273.11</c:v>
                </c:pt>
                <c:pt idx="2383">
                  <c:v>273.19</c:v>
                </c:pt>
                <c:pt idx="2384">
                  <c:v>273.36</c:v>
                </c:pt>
                <c:pt idx="2385">
                  <c:v>273.39999999999969</c:v>
                </c:pt>
                <c:pt idx="2386">
                  <c:v>273.60000000000002</c:v>
                </c:pt>
                <c:pt idx="2387">
                  <c:v>273.74</c:v>
                </c:pt>
                <c:pt idx="2388">
                  <c:v>273.86</c:v>
                </c:pt>
                <c:pt idx="2389">
                  <c:v>273.97000000000003</c:v>
                </c:pt>
                <c:pt idx="2390">
                  <c:v>274.08999999999969</c:v>
                </c:pt>
                <c:pt idx="2391">
                  <c:v>274.28999999999894</c:v>
                </c:pt>
                <c:pt idx="2392">
                  <c:v>274.36</c:v>
                </c:pt>
                <c:pt idx="2393">
                  <c:v>274.52999999999969</c:v>
                </c:pt>
                <c:pt idx="2394">
                  <c:v>274.63</c:v>
                </c:pt>
                <c:pt idx="2395">
                  <c:v>274.76</c:v>
                </c:pt>
                <c:pt idx="2396">
                  <c:v>274.91000000000003</c:v>
                </c:pt>
                <c:pt idx="2397">
                  <c:v>274.98999999999899</c:v>
                </c:pt>
                <c:pt idx="2398">
                  <c:v>275.14999999999998</c:v>
                </c:pt>
                <c:pt idx="2399">
                  <c:v>275.33</c:v>
                </c:pt>
                <c:pt idx="2400">
                  <c:v>275.45999999999964</c:v>
                </c:pt>
                <c:pt idx="2401">
                  <c:v>275.68</c:v>
                </c:pt>
                <c:pt idx="2402">
                  <c:v>275.95</c:v>
                </c:pt>
                <c:pt idx="2403">
                  <c:v>276.02999999999969</c:v>
                </c:pt>
                <c:pt idx="2404">
                  <c:v>276.22999999999894</c:v>
                </c:pt>
                <c:pt idx="2405">
                  <c:v>276.42999999999893</c:v>
                </c:pt>
                <c:pt idx="2406">
                  <c:v>276.55</c:v>
                </c:pt>
                <c:pt idx="2407">
                  <c:v>276.77</c:v>
                </c:pt>
                <c:pt idx="2408">
                  <c:v>276.98999999999899</c:v>
                </c:pt>
                <c:pt idx="2409">
                  <c:v>277.11</c:v>
                </c:pt>
                <c:pt idx="2410">
                  <c:v>277.35000000000002</c:v>
                </c:pt>
                <c:pt idx="2411">
                  <c:v>277.47999999999894</c:v>
                </c:pt>
                <c:pt idx="2412">
                  <c:v>277.63</c:v>
                </c:pt>
                <c:pt idx="2413">
                  <c:v>277.81</c:v>
                </c:pt>
                <c:pt idx="2414">
                  <c:v>277.89</c:v>
                </c:pt>
                <c:pt idx="2415">
                  <c:v>278.02999999999969</c:v>
                </c:pt>
                <c:pt idx="2416">
                  <c:v>278.18</c:v>
                </c:pt>
                <c:pt idx="2417">
                  <c:v>278.26</c:v>
                </c:pt>
                <c:pt idx="2418">
                  <c:v>278.37</c:v>
                </c:pt>
                <c:pt idx="2419">
                  <c:v>278.51</c:v>
                </c:pt>
                <c:pt idx="2420">
                  <c:v>278.72000000000003</c:v>
                </c:pt>
                <c:pt idx="2421">
                  <c:v>278.91000000000003</c:v>
                </c:pt>
                <c:pt idx="2422">
                  <c:v>279.10000000000002</c:v>
                </c:pt>
                <c:pt idx="2423">
                  <c:v>279.35000000000002</c:v>
                </c:pt>
                <c:pt idx="2424">
                  <c:v>279.60000000000002</c:v>
                </c:pt>
                <c:pt idx="2425">
                  <c:v>279.87</c:v>
                </c:pt>
                <c:pt idx="2426">
                  <c:v>280.18</c:v>
                </c:pt>
                <c:pt idx="2427">
                  <c:v>280.47999999999894</c:v>
                </c:pt>
                <c:pt idx="2428">
                  <c:v>280.74</c:v>
                </c:pt>
                <c:pt idx="2429">
                  <c:v>281</c:v>
                </c:pt>
                <c:pt idx="2430">
                  <c:v>281.14999999999998</c:v>
                </c:pt>
                <c:pt idx="2431">
                  <c:v>281.51</c:v>
                </c:pt>
                <c:pt idx="2432">
                  <c:v>281.83999999999969</c:v>
                </c:pt>
                <c:pt idx="2433">
                  <c:v>282.01</c:v>
                </c:pt>
                <c:pt idx="2434">
                  <c:v>282.28999999999894</c:v>
                </c:pt>
                <c:pt idx="2435">
                  <c:v>282.45999999999964</c:v>
                </c:pt>
                <c:pt idx="2436">
                  <c:v>282.69</c:v>
                </c:pt>
                <c:pt idx="2437">
                  <c:v>283.01</c:v>
                </c:pt>
                <c:pt idx="2438">
                  <c:v>283.25</c:v>
                </c:pt>
                <c:pt idx="2439">
                  <c:v>283.39999999999969</c:v>
                </c:pt>
                <c:pt idx="2440">
                  <c:v>283.67</c:v>
                </c:pt>
                <c:pt idx="2441">
                  <c:v>283.8</c:v>
                </c:pt>
                <c:pt idx="2442">
                  <c:v>284.02999999999969</c:v>
                </c:pt>
                <c:pt idx="2443">
                  <c:v>284.3</c:v>
                </c:pt>
                <c:pt idx="2444">
                  <c:v>284.51</c:v>
                </c:pt>
                <c:pt idx="2445">
                  <c:v>284.69</c:v>
                </c:pt>
                <c:pt idx="2446">
                  <c:v>284.83999999999969</c:v>
                </c:pt>
                <c:pt idx="2447">
                  <c:v>284.92999999999893</c:v>
                </c:pt>
                <c:pt idx="2448">
                  <c:v>285.13</c:v>
                </c:pt>
                <c:pt idx="2449">
                  <c:v>285.27</c:v>
                </c:pt>
                <c:pt idx="2450">
                  <c:v>285.39</c:v>
                </c:pt>
                <c:pt idx="2451">
                  <c:v>285.61</c:v>
                </c:pt>
                <c:pt idx="2452">
                  <c:v>285.72999999999894</c:v>
                </c:pt>
                <c:pt idx="2453">
                  <c:v>285.85000000000002</c:v>
                </c:pt>
                <c:pt idx="2454">
                  <c:v>286.04000000000002</c:v>
                </c:pt>
                <c:pt idx="2455">
                  <c:v>286.11</c:v>
                </c:pt>
                <c:pt idx="2456">
                  <c:v>286.19</c:v>
                </c:pt>
                <c:pt idx="2457">
                  <c:v>286.31</c:v>
                </c:pt>
                <c:pt idx="2458">
                  <c:v>286.5</c:v>
                </c:pt>
                <c:pt idx="2459">
                  <c:v>286.57</c:v>
                </c:pt>
                <c:pt idx="2460">
                  <c:v>286.75</c:v>
                </c:pt>
                <c:pt idx="2461">
                  <c:v>286.87</c:v>
                </c:pt>
                <c:pt idx="2462">
                  <c:v>286.97000000000003</c:v>
                </c:pt>
                <c:pt idx="2463">
                  <c:v>287.06</c:v>
                </c:pt>
                <c:pt idx="2464">
                  <c:v>287.20999999999964</c:v>
                </c:pt>
                <c:pt idx="2465">
                  <c:v>287.35000000000002</c:v>
                </c:pt>
                <c:pt idx="2466">
                  <c:v>287.41000000000003</c:v>
                </c:pt>
                <c:pt idx="2467">
                  <c:v>287.57</c:v>
                </c:pt>
                <c:pt idx="2468">
                  <c:v>287.67</c:v>
                </c:pt>
                <c:pt idx="2469">
                  <c:v>287.77999999999969</c:v>
                </c:pt>
                <c:pt idx="2470">
                  <c:v>287.85000000000002</c:v>
                </c:pt>
                <c:pt idx="2471">
                  <c:v>288</c:v>
                </c:pt>
                <c:pt idx="2472">
                  <c:v>288.05</c:v>
                </c:pt>
                <c:pt idx="2473">
                  <c:v>288.13</c:v>
                </c:pt>
                <c:pt idx="2474">
                  <c:v>288.20999999999964</c:v>
                </c:pt>
                <c:pt idx="2475">
                  <c:v>288.28999999999894</c:v>
                </c:pt>
                <c:pt idx="2476">
                  <c:v>288.47000000000003</c:v>
                </c:pt>
                <c:pt idx="2477">
                  <c:v>288.57</c:v>
                </c:pt>
                <c:pt idx="2478">
                  <c:v>288.7</c:v>
                </c:pt>
                <c:pt idx="2479">
                  <c:v>288.81</c:v>
                </c:pt>
                <c:pt idx="2480">
                  <c:v>288.88</c:v>
                </c:pt>
                <c:pt idx="2481">
                  <c:v>288.95999999999964</c:v>
                </c:pt>
                <c:pt idx="2482">
                  <c:v>289.05</c:v>
                </c:pt>
                <c:pt idx="2483">
                  <c:v>289.2</c:v>
                </c:pt>
                <c:pt idx="2484">
                  <c:v>289.24</c:v>
                </c:pt>
                <c:pt idx="2485">
                  <c:v>289.44</c:v>
                </c:pt>
                <c:pt idx="2486">
                  <c:v>289.54000000000002</c:v>
                </c:pt>
                <c:pt idx="2487">
                  <c:v>289.72000000000003</c:v>
                </c:pt>
                <c:pt idx="2488">
                  <c:v>290.02999999999969</c:v>
                </c:pt>
                <c:pt idx="2489">
                  <c:v>290.2</c:v>
                </c:pt>
                <c:pt idx="2490">
                  <c:v>290.36</c:v>
                </c:pt>
                <c:pt idx="2491">
                  <c:v>290.56</c:v>
                </c:pt>
                <c:pt idx="2492">
                  <c:v>290.74</c:v>
                </c:pt>
                <c:pt idx="2493">
                  <c:v>290.91000000000003</c:v>
                </c:pt>
                <c:pt idx="2494">
                  <c:v>291.02999999999969</c:v>
                </c:pt>
                <c:pt idx="2495">
                  <c:v>291.24</c:v>
                </c:pt>
                <c:pt idx="2496">
                  <c:v>291.33</c:v>
                </c:pt>
                <c:pt idx="2497">
                  <c:v>291.41999999999899</c:v>
                </c:pt>
                <c:pt idx="2498">
                  <c:v>291.64000000000038</c:v>
                </c:pt>
                <c:pt idx="2499">
                  <c:v>291.77</c:v>
                </c:pt>
                <c:pt idx="2500">
                  <c:v>291.87</c:v>
                </c:pt>
                <c:pt idx="2501">
                  <c:v>292.12</c:v>
                </c:pt>
                <c:pt idx="2502">
                  <c:v>292.33999999999969</c:v>
                </c:pt>
                <c:pt idx="2503">
                  <c:v>292.47999999999894</c:v>
                </c:pt>
                <c:pt idx="2504">
                  <c:v>292.8</c:v>
                </c:pt>
                <c:pt idx="2505">
                  <c:v>292.92999999999893</c:v>
                </c:pt>
                <c:pt idx="2506">
                  <c:v>293.19</c:v>
                </c:pt>
                <c:pt idx="2507">
                  <c:v>293.61</c:v>
                </c:pt>
                <c:pt idx="2508">
                  <c:v>293.81</c:v>
                </c:pt>
                <c:pt idx="2509">
                  <c:v>294.19</c:v>
                </c:pt>
                <c:pt idx="2510">
                  <c:v>294.39</c:v>
                </c:pt>
                <c:pt idx="2511">
                  <c:v>294.8</c:v>
                </c:pt>
                <c:pt idx="2512">
                  <c:v>295.10000000000002</c:v>
                </c:pt>
                <c:pt idx="2513">
                  <c:v>295.36</c:v>
                </c:pt>
                <c:pt idx="2514">
                  <c:v>295.67</c:v>
                </c:pt>
                <c:pt idx="2515">
                  <c:v>295.88</c:v>
                </c:pt>
                <c:pt idx="2516">
                  <c:v>296.25</c:v>
                </c:pt>
                <c:pt idx="2517">
                  <c:v>296.45999999999964</c:v>
                </c:pt>
                <c:pt idx="2518">
                  <c:v>296.70999999999964</c:v>
                </c:pt>
                <c:pt idx="2519">
                  <c:v>296.98999999999899</c:v>
                </c:pt>
                <c:pt idx="2520">
                  <c:v>297.17</c:v>
                </c:pt>
                <c:pt idx="2521">
                  <c:v>297.36</c:v>
                </c:pt>
                <c:pt idx="2522">
                  <c:v>297.61</c:v>
                </c:pt>
                <c:pt idx="2523">
                  <c:v>297.81</c:v>
                </c:pt>
                <c:pt idx="2524">
                  <c:v>298</c:v>
                </c:pt>
                <c:pt idx="2525">
                  <c:v>298.39999999999969</c:v>
                </c:pt>
                <c:pt idx="2526">
                  <c:v>298.66000000000008</c:v>
                </c:pt>
                <c:pt idx="2527">
                  <c:v>299.14999999999998</c:v>
                </c:pt>
                <c:pt idx="2528">
                  <c:v>299.37</c:v>
                </c:pt>
                <c:pt idx="2529">
                  <c:v>299.56</c:v>
                </c:pt>
                <c:pt idx="2530">
                  <c:v>299.83999999999969</c:v>
                </c:pt>
                <c:pt idx="2531">
                  <c:v>300.05</c:v>
                </c:pt>
                <c:pt idx="2532">
                  <c:v>300.33999999999969</c:v>
                </c:pt>
                <c:pt idx="2533">
                  <c:v>300.54000000000002</c:v>
                </c:pt>
                <c:pt idx="2534">
                  <c:v>300.64000000000038</c:v>
                </c:pt>
                <c:pt idx="2535">
                  <c:v>300.76</c:v>
                </c:pt>
                <c:pt idx="2536">
                  <c:v>301.02999999999969</c:v>
                </c:pt>
                <c:pt idx="2537">
                  <c:v>301.14999999999998</c:v>
                </c:pt>
                <c:pt idx="2538">
                  <c:v>301.32</c:v>
                </c:pt>
                <c:pt idx="2539">
                  <c:v>301.56</c:v>
                </c:pt>
                <c:pt idx="2540">
                  <c:v>301.64999999999998</c:v>
                </c:pt>
                <c:pt idx="2541">
                  <c:v>301.75</c:v>
                </c:pt>
                <c:pt idx="2542">
                  <c:v>301.97000000000003</c:v>
                </c:pt>
                <c:pt idx="2543">
                  <c:v>302.06</c:v>
                </c:pt>
                <c:pt idx="2544">
                  <c:v>302.19</c:v>
                </c:pt>
                <c:pt idx="2545">
                  <c:v>302.27999999999969</c:v>
                </c:pt>
                <c:pt idx="2546">
                  <c:v>302.42999999999893</c:v>
                </c:pt>
                <c:pt idx="2547">
                  <c:v>302.42999999999893</c:v>
                </c:pt>
                <c:pt idx="2548">
                  <c:v>302.52</c:v>
                </c:pt>
                <c:pt idx="2549">
                  <c:v>302.64000000000038</c:v>
                </c:pt>
                <c:pt idx="2550">
                  <c:v>302.8</c:v>
                </c:pt>
                <c:pt idx="2551">
                  <c:v>302.85000000000002</c:v>
                </c:pt>
                <c:pt idx="2552">
                  <c:v>302.91999999999899</c:v>
                </c:pt>
                <c:pt idx="2553">
                  <c:v>303.08</c:v>
                </c:pt>
                <c:pt idx="2554">
                  <c:v>303.22000000000003</c:v>
                </c:pt>
                <c:pt idx="2555">
                  <c:v>303.26</c:v>
                </c:pt>
                <c:pt idx="2556">
                  <c:v>303.41000000000003</c:v>
                </c:pt>
                <c:pt idx="2557">
                  <c:v>303.47000000000003</c:v>
                </c:pt>
                <c:pt idx="2558">
                  <c:v>303.64999999999998</c:v>
                </c:pt>
                <c:pt idx="2559">
                  <c:v>303.75</c:v>
                </c:pt>
                <c:pt idx="2560">
                  <c:v>303.77999999999969</c:v>
                </c:pt>
                <c:pt idx="2561">
                  <c:v>303.86</c:v>
                </c:pt>
                <c:pt idx="2562">
                  <c:v>303.95999999999964</c:v>
                </c:pt>
                <c:pt idx="2563">
                  <c:v>304.08999999999969</c:v>
                </c:pt>
                <c:pt idx="2564">
                  <c:v>304.16000000000008</c:v>
                </c:pt>
                <c:pt idx="2565">
                  <c:v>304.17</c:v>
                </c:pt>
                <c:pt idx="2566">
                  <c:v>304.14999999999998</c:v>
                </c:pt>
                <c:pt idx="2567">
                  <c:v>304.27999999999969</c:v>
                </c:pt>
                <c:pt idx="2568">
                  <c:v>304.45999999999964</c:v>
                </c:pt>
                <c:pt idx="2569">
                  <c:v>304.44</c:v>
                </c:pt>
                <c:pt idx="2570">
                  <c:v>304.56</c:v>
                </c:pt>
                <c:pt idx="2571">
                  <c:v>304.64000000000038</c:v>
                </c:pt>
                <c:pt idx="2572">
                  <c:v>304.77</c:v>
                </c:pt>
                <c:pt idx="2573">
                  <c:v>304.85000000000002</c:v>
                </c:pt>
                <c:pt idx="2574">
                  <c:v>304.91999999999899</c:v>
                </c:pt>
                <c:pt idx="2575">
                  <c:v>305.02999999999969</c:v>
                </c:pt>
                <c:pt idx="2576">
                  <c:v>305.14000000000038</c:v>
                </c:pt>
                <c:pt idx="2577">
                  <c:v>305.24</c:v>
                </c:pt>
                <c:pt idx="2578">
                  <c:v>305.33</c:v>
                </c:pt>
                <c:pt idx="2579">
                  <c:v>305.45999999999964</c:v>
                </c:pt>
                <c:pt idx="2580">
                  <c:v>305.58</c:v>
                </c:pt>
                <c:pt idx="2581">
                  <c:v>305.69</c:v>
                </c:pt>
                <c:pt idx="2582">
                  <c:v>305.83</c:v>
                </c:pt>
                <c:pt idx="2583">
                  <c:v>306.11</c:v>
                </c:pt>
                <c:pt idx="2584">
                  <c:v>306.24</c:v>
                </c:pt>
                <c:pt idx="2585">
                  <c:v>306.41999999999899</c:v>
                </c:pt>
                <c:pt idx="2586">
                  <c:v>306.69</c:v>
                </c:pt>
                <c:pt idx="2587">
                  <c:v>306.81</c:v>
                </c:pt>
                <c:pt idx="2588">
                  <c:v>307.06</c:v>
                </c:pt>
                <c:pt idx="2589">
                  <c:v>307.19</c:v>
                </c:pt>
                <c:pt idx="2590">
                  <c:v>307.36</c:v>
                </c:pt>
                <c:pt idx="2591">
                  <c:v>307.56</c:v>
                </c:pt>
                <c:pt idx="2592">
                  <c:v>307.64000000000038</c:v>
                </c:pt>
                <c:pt idx="2593">
                  <c:v>307.78999999999894</c:v>
                </c:pt>
                <c:pt idx="2594">
                  <c:v>307.94</c:v>
                </c:pt>
                <c:pt idx="2595">
                  <c:v>308.06</c:v>
                </c:pt>
                <c:pt idx="2596">
                  <c:v>308.18</c:v>
                </c:pt>
                <c:pt idx="2597">
                  <c:v>308.32</c:v>
                </c:pt>
                <c:pt idx="2598">
                  <c:v>308.45999999999964</c:v>
                </c:pt>
                <c:pt idx="2599">
                  <c:v>308.64999999999998</c:v>
                </c:pt>
                <c:pt idx="2600">
                  <c:v>308.78999999999894</c:v>
                </c:pt>
                <c:pt idx="2601">
                  <c:v>308.97000000000003</c:v>
                </c:pt>
                <c:pt idx="2602">
                  <c:v>309.26</c:v>
                </c:pt>
                <c:pt idx="2603">
                  <c:v>309.51</c:v>
                </c:pt>
                <c:pt idx="2604">
                  <c:v>309.88</c:v>
                </c:pt>
                <c:pt idx="2605">
                  <c:v>310.06</c:v>
                </c:pt>
                <c:pt idx="2606">
                  <c:v>310.33</c:v>
                </c:pt>
                <c:pt idx="2607">
                  <c:v>310.61</c:v>
                </c:pt>
                <c:pt idx="2608">
                  <c:v>310.8</c:v>
                </c:pt>
                <c:pt idx="2609">
                  <c:v>311.13</c:v>
                </c:pt>
                <c:pt idx="2610">
                  <c:v>311.41000000000003</c:v>
                </c:pt>
                <c:pt idx="2611">
                  <c:v>311.57</c:v>
                </c:pt>
                <c:pt idx="2612">
                  <c:v>311.77</c:v>
                </c:pt>
                <c:pt idx="2613">
                  <c:v>312</c:v>
                </c:pt>
                <c:pt idx="2614">
                  <c:v>312.24</c:v>
                </c:pt>
                <c:pt idx="2615">
                  <c:v>312.48999999999899</c:v>
                </c:pt>
                <c:pt idx="2616">
                  <c:v>312.58999999999969</c:v>
                </c:pt>
                <c:pt idx="2617">
                  <c:v>312.85000000000002</c:v>
                </c:pt>
                <c:pt idx="2618">
                  <c:v>313</c:v>
                </c:pt>
                <c:pt idx="2619">
                  <c:v>313.14000000000038</c:v>
                </c:pt>
                <c:pt idx="2620">
                  <c:v>313.35000000000002</c:v>
                </c:pt>
                <c:pt idx="2621">
                  <c:v>313.41999999999899</c:v>
                </c:pt>
                <c:pt idx="2622">
                  <c:v>313.54000000000002</c:v>
                </c:pt>
                <c:pt idx="2623">
                  <c:v>313.78999999999894</c:v>
                </c:pt>
                <c:pt idx="2624">
                  <c:v>313.83</c:v>
                </c:pt>
                <c:pt idx="2625">
                  <c:v>313.92999999999893</c:v>
                </c:pt>
                <c:pt idx="2626">
                  <c:v>314.05</c:v>
                </c:pt>
                <c:pt idx="2627">
                  <c:v>314.39999999999969</c:v>
                </c:pt>
                <c:pt idx="2628">
                  <c:v>314.48999999999899</c:v>
                </c:pt>
                <c:pt idx="2629">
                  <c:v>314.64000000000038</c:v>
                </c:pt>
                <c:pt idx="2630">
                  <c:v>314.78999999999894</c:v>
                </c:pt>
                <c:pt idx="2631">
                  <c:v>314.95999999999964</c:v>
                </c:pt>
                <c:pt idx="2632">
                  <c:v>315.16000000000008</c:v>
                </c:pt>
                <c:pt idx="2633">
                  <c:v>315.39999999999969</c:v>
                </c:pt>
                <c:pt idx="2634">
                  <c:v>315.5</c:v>
                </c:pt>
                <c:pt idx="2635">
                  <c:v>315.62</c:v>
                </c:pt>
                <c:pt idx="2636">
                  <c:v>315.85000000000002</c:v>
                </c:pt>
                <c:pt idx="2637">
                  <c:v>316.02999999999969</c:v>
                </c:pt>
                <c:pt idx="2638">
                  <c:v>316.24</c:v>
                </c:pt>
                <c:pt idx="2639">
                  <c:v>316.38</c:v>
                </c:pt>
                <c:pt idx="2640">
                  <c:v>316.5</c:v>
                </c:pt>
                <c:pt idx="2641">
                  <c:v>316.64000000000038</c:v>
                </c:pt>
                <c:pt idx="2642">
                  <c:v>316.78999999999894</c:v>
                </c:pt>
                <c:pt idx="2643">
                  <c:v>316.87</c:v>
                </c:pt>
                <c:pt idx="2644">
                  <c:v>317.02999999999969</c:v>
                </c:pt>
                <c:pt idx="2645">
                  <c:v>317.11</c:v>
                </c:pt>
                <c:pt idx="2646">
                  <c:v>317.31</c:v>
                </c:pt>
                <c:pt idx="2647">
                  <c:v>317.3</c:v>
                </c:pt>
                <c:pt idx="2648">
                  <c:v>317.39999999999969</c:v>
                </c:pt>
                <c:pt idx="2649">
                  <c:v>317.54000000000002</c:v>
                </c:pt>
                <c:pt idx="2650">
                  <c:v>317.66000000000008</c:v>
                </c:pt>
                <c:pt idx="2651">
                  <c:v>317.72000000000003</c:v>
                </c:pt>
                <c:pt idx="2652">
                  <c:v>317.82</c:v>
                </c:pt>
                <c:pt idx="2653">
                  <c:v>317.91000000000003</c:v>
                </c:pt>
                <c:pt idx="2654">
                  <c:v>318.04000000000002</c:v>
                </c:pt>
                <c:pt idx="2655">
                  <c:v>318.25</c:v>
                </c:pt>
                <c:pt idx="2656">
                  <c:v>318.70999999999964</c:v>
                </c:pt>
                <c:pt idx="2657">
                  <c:v>318.82</c:v>
                </c:pt>
                <c:pt idx="2658">
                  <c:v>319.01</c:v>
                </c:pt>
                <c:pt idx="2659">
                  <c:v>319.17</c:v>
                </c:pt>
                <c:pt idx="2660">
                  <c:v>319.28999999999894</c:v>
                </c:pt>
                <c:pt idx="2661">
                  <c:v>319.45</c:v>
                </c:pt>
                <c:pt idx="2662">
                  <c:v>319.57</c:v>
                </c:pt>
                <c:pt idx="2663">
                  <c:v>319.74</c:v>
                </c:pt>
                <c:pt idx="2664">
                  <c:v>319.87</c:v>
                </c:pt>
                <c:pt idx="2665">
                  <c:v>320.02</c:v>
                </c:pt>
                <c:pt idx="2666">
                  <c:v>320.22999999999894</c:v>
                </c:pt>
                <c:pt idx="2667">
                  <c:v>320.28999999999894</c:v>
                </c:pt>
                <c:pt idx="2668">
                  <c:v>320.39999999999969</c:v>
                </c:pt>
                <c:pt idx="2669">
                  <c:v>320.58</c:v>
                </c:pt>
                <c:pt idx="2670">
                  <c:v>320.72999999999894</c:v>
                </c:pt>
                <c:pt idx="2671">
                  <c:v>320.82</c:v>
                </c:pt>
                <c:pt idx="2672">
                  <c:v>320.98999999999899</c:v>
                </c:pt>
                <c:pt idx="2673">
                  <c:v>321.16000000000008</c:v>
                </c:pt>
                <c:pt idx="2674">
                  <c:v>321.31</c:v>
                </c:pt>
                <c:pt idx="2675">
                  <c:v>321.60000000000002</c:v>
                </c:pt>
                <c:pt idx="2676">
                  <c:v>321.70999999999964</c:v>
                </c:pt>
                <c:pt idx="2677">
                  <c:v>321.88</c:v>
                </c:pt>
                <c:pt idx="2678">
                  <c:v>321.95999999999964</c:v>
                </c:pt>
                <c:pt idx="2679">
                  <c:v>322.16000000000008</c:v>
                </c:pt>
                <c:pt idx="2680">
                  <c:v>322.3</c:v>
                </c:pt>
                <c:pt idx="2681">
                  <c:v>322.60000000000002</c:v>
                </c:pt>
                <c:pt idx="2682">
                  <c:v>322.70999999999964</c:v>
                </c:pt>
                <c:pt idx="2683">
                  <c:v>322.86</c:v>
                </c:pt>
                <c:pt idx="2684">
                  <c:v>323.08999999999969</c:v>
                </c:pt>
                <c:pt idx="2685">
                  <c:v>323.2</c:v>
                </c:pt>
                <c:pt idx="2686">
                  <c:v>323.33999999999969</c:v>
                </c:pt>
                <c:pt idx="2687">
                  <c:v>323.55</c:v>
                </c:pt>
                <c:pt idx="2688">
                  <c:v>323.63</c:v>
                </c:pt>
                <c:pt idx="2689">
                  <c:v>323.77</c:v>
                </c:pt>
                <c:pt idx="2690">
                  <c:v>323.95</c:v>
                </c:pt>
                <c:pt idx="2691">
                  <c:v>324.08</c:v>
                </c:pt>
                <c:pt idx="2692">
                  <c:v>324.25</c:v>
                </c:pt>
                <c:pt idx="2693">
                  <c:v>324.35000000000002</c:v>
                </c:pt>
                <c:pt idx="2694">
                  <c:v>324.57</c:v>
                </c:pt>
                <c:pt idx="2695">
                  <c:v>324.67</c:v>
                </c:pt>
                <c:pt idx="2696">
                  <c:v>324.75</c:v>
                </c:pt>
                <c:pt idx="2697">
                  <c:v>324.87</c:v>
                </c:pt>
                <c:pt idx="2698">
                  <c:v>325.06</c:v>
                </c:pt>
                <c:pt idx="2699">
                  <c:v>325.17</c:v>
                </c:pt>
                <c:pt idx="2700">
                  <c:v>325.32</c:v>
                </c:pt>
                <c:pt idx="2701">
                  <c:v>325.47000000000003</c:v>
                </c:pt>
                <c:pt idx="2702">
                  <c:v>325.56</c:v>
                </c:pt>
                <c:pt idx="2703">
                  <c:v>325.72999999999894</c:v>
                </c:pt>
                <c:pt idx="2704">
                  <c:v>325.8</c:v>
                </c:pt>
                <c:pt idx="2705">
                  <c:v>325.94</c:v>
                </c:pt>
                <c:pt idx="2706">
                  <c:v>326.13</c:v>
                </c:pt>
                <c:pt idx="2707">
                  <c:v>326.19</c:v>
                </c:pt>
                <c:pt idx="2708">
                  <c:v>326.28999999999894</c:v>
                </c:pt>
                <c:pt idx="2709">
                  <c:v>326.41999999999899</c:v>
                </c:pt>
                <c:pt idx="2710">
                  <c:v>326.56</c:v>
                </c:pt>
                <c:pt idx="2711">
                  <c:v>326.63</c:v>
                </c:pt>
                <c:pt idx="2712">
                  <c:v>326.81</c:v>
                </c:pt>
                <c:pt idx="2713">
                  <c:v>326.95999999999964</c:v>
                </c:pt>
                <c:pt idx="2714">
                  <c:v>327.11</c:v>
                </c:pt>
                <c:pt idx="2715">
                  <c:v>327.41999999999899</c:v>
                </c:pt>
                <c:pt idx="2716">
                  <c:v>327.66000000000008</c:v>
                </c:pt>
                <c:pt idx="2717">
                  <c:v>327.91999999999899</c:v>
                </c:pt>
                <c:pt idx="2718">
                  <c:v>328.21</c:v>
                </c:pt>
                <c:pt idx="2719">
                  <c:v>328.39</c:v>
                </c:pt>
                <c:pt idx="2720">
                  <c:v>328.58</c:v>
                </c:pt>
                <c:pt idx="2721">
                  <c:v>328.81</c:v>
                </c:pt>
                <c:pt idx="2722">
                  <c:v>329.05</c:v>
                </c:pt>
                <c:pt idx="2723">
                  <c:v>329.2</c:v>
                </c:pt>
                <c:pt idx="2724">
                  <c:v>329.35</c:v>
                </c:pt>
                <c:pt idx="2725">
                  <c:v>329.55</c:v>
                </c:pt>
                <c:pt idx="2726">
                  <c:v>329.68</c:v>
                </c:pt>
                <c:pt idx="2727">
                  <c:v>329.92999999999893</c:v>
                </c:pt>
                <c:pt idx="2728">
                  <c:v>330.07</c:v>
                </c:pt>
                <c:pt idx="2729">
                  <c:v>330.25</c:v>
                </c:pt>
                <c:pt idx="2730">
                  <c:v>330.46</c:v>
                </c:pt>
                <c:pt idx="2731">
                  <c:v>330.53</c:v>
                </c:pt>
                <c:pt idx="2732">
                  <c:v>330.71</c:v>
                </c:pt>
                <c:pt idx="2733">
                  <c:v>330.88</c:v>
                </c:pt>
                <c:pt idx="2734">
                  <c:v>331.01</c:v>
                </c:pt>
                <c:pt idx="2735">
                  <c:v>331.18</c:v>
                </c:pt>
                <c:pt idx="2736">
                  <c:v>331.36</c:v>
                </c:pt>
                <c:pt idx="2737">
                  <c:v>331.47999999999894</c:v>
                </c:pt>
                <c:pt idx="2738">
                  <c:v>331.64000000000038</c:v>
                </c:pt>
                <c:pt idx="2739">
                  <c:v>331.71999999999969</c:v>
                </c:pt>
                <c:pt idx="2740">
                  <c:v>331.9</c:v>
                </c:pt>
                <c:pt idx="2741">
                  <c:v>331.97999999999894</c:v>
                </c:pt>
                <c:pt idx="2742">
                  <c:v>332.05</c:v>
                </c:pt>
                <c:pt idx="2743">
                  <c:v>332.17</c:v>
                </c:pt>
                <c:pt idx="2744">
                  <c:v>332.35</c:v>
                </c:pt>
                <c:pt idx="2745">
                  <c:v>332.42999999999893</c:v>
                </c:pt>
                <c:pt idx="2746">
                  <c:v>332.59</c:v>
                </c:pt>
                <c:pt idx="2747">
                  <c:v>332.77</c:v>
                </c:pt>
                <c:pt idx="2748">
                  <c:v>332.83</c:v>
                </c:pt>
                <c:pt idx="2749">
                  <c:v>332.92999999999893</c:v>
                </c:pt>
                <c:pt idx="2750">
                  <c:v>333.06</c:v>
                </c:pt>
                <c:pt idx="2751">
                  <c:v>333.21999999999969</c:v>
                </c:pt>
                <c:pt idx="2752">
                  <c:v>333.27</c:v>
                </c:pt>
                <c:pt idx="2753">
                  <c:v>333.35</c:v>
                </c:pt>
                <c:pt idx="2754">
                  <c:v>333.48999999999899</c:v>
                </c:pt>
                <c:pt idx="2755">
                  <c:v>333.52</c:v>
                </c:pt>
                <c:pt idx="2756">
                  <c:v>333.65000000000032</c:v>
                </c:pt>
                <c:pt idx="2757">
                  <c:v>333.8</c:v>
                </c:pt>
                <c:pt idx="2758">
                  <c:v>333.9</c:v>
                </c:pt>
                <c:pt idx="2759">
                  <c:v>334</c:v>
                </c:pt>
                <c:pt idx="2760">
                  <c:v>334.1</c:v>
                </c:pt>
                <c:pt idx="2761">
                  <c:v>334.21</c:v>
                </c:pt>
                <c:pt idx="2762">
                  <c:v>334.41999999999899</c:v>
                </c:pt>
                <c:pt idx="2763">
                  <c:v>334.5</c:v>
                </c:pt>
                <c:pt idx="2764">
                  <c:v>334.6</c:v>
                </c:pt>
                <c:pt idx="2765">
                  <c:v>334.72999999999894</c:v>
                </c:pt>
                <c:pt idx="2766">
                  <c:v>334.87</c:v>
                </c:pt>
                <c:pt idx="2767">
                  <c:v>335.15000000000032</c:v>
                </c:pt>
                <c:pt idx="2768">
                  <c:v>335.33</c:v>
                </c:pt>
                <c:pt idx="2769">
                  <c:v>335.57</c:v>
                </c:pt>
                <c:pt idx="2770">
                  <c:v>335.8</c:v>
                </c:pt>
                <c:pt idx="2771">
                  <c:v>335.94</c:v>
                </c:pt>
                <c:pt idx="2772">
                  <c:v>336.11</c:v>
                </c:pt>
                <c:pt idx="2773">
                  <c:v>336.25</c:v>
                </c:pt>
                <c:pt idx="2774">
                  <c:v>336.47999999999894</c:v>
                </c:pt>
                <c:pt idx="2775">
                  <c:v>336.71999999999969</c:v>
                </c:pt>
                <c:pt idx="2776">
                  <c:v>336.77</c:v>
                </c:pt>
                <c:pt idx="2777">
                  <c:v>336.97999999999894</c:v>
                </c:pt>
                <c:pt idx="2778">
                  <c:v>337.16</c:v>
                </c:pt>
                <c:pt idx="2779">
                  <c:v>337.21999999999969</c:v>
                </c:pt>
                <c:pt idx="2780">
                  <c:v>337.37</c:v>
                </c:pt>
                <c:pt idx="2781">
                  <c:v>337.58</c:v>
                </c:pt>
                <c:pt idx="2782">
                  <c:v>337.69</c:v>
                </c:pt>
                <c:pt idx="2783">
                  <c:v>337.85</c:v>
                </c:pt>
                <c:pt idx="2784">
                  <c:v>338.11</c:v>
                </c:pt>
                <c:pt idx="2785">
                  <c:v>338.22999999999894</c:v>
                </c:pt>
                <c:pt idx="2786">
                  <c:v>338.44</c:v>
                </c:pt>
                <c:pt idx="2787">
                  <c:v>338.66</c:v>
                </c:pt>
                <c:pt idx="2788">
                  <c:v>338.81</c:v>
                </c:pt>
                <c:pt idx="2789">
                  <c:v>339.11</c:v>
                </c:pt>
                <c:pt idx="2790">
                  <c:v>339.45</c:v>
                </c:pt>
                <c:pt idx="2791">
                  <c:v>339.62</c:v>
                </c:pt>
                <c:pt idx="2792">
                  <c:v>339.8</c:v>
                </c:pt>
                <c:pt idx="2793">
                  <c:v>340.06</c:v>
                </c:pt>
                <c:pt idx="2794">
                  <c:v>340.27</c:v>
                </c:pt>
                <c:pt idx="2795">
                  <c:v>340.46999999999969</c:v>
                </c:pt>
                <c:pt idx="2796">
                  <c:v>340.69</c:v>
                </c:pt>
                <c:pt idx="2797">
                  <c:v>340.92999999999893</c:v>
                </c:pt>
                <c:pt idx="2798">
                  <c:v>341.01</c:v>
                </c:pt>
                <c:pt idx="2799">
                  <c:v>341.2</c:v>
                </c:pt>
                <c:pt idx="2800">
                  <c:v>341.41999999999899</c:v>
                </c:pt>
                <c:pt idx="2801">
                  <c:v>341.56</c:v>
                </c:pt>
                <c:pt idx="2802">
                  <c:v>341.69</c:v>
                </c:pt>
                <c:pt idx="2803">
                  <c:v>341.94</c:v>
                </c:pt>
                <c:pt idx="2804">
                  <c:v>342.1</c:v>
                </c:pt>
                <c:pt idx="2805">
                  <c:v>342.3</c:v>
                </c:pt>
                <c:pt idx="2806">
                  <c:v>342.46</c:v>
                </c:pt>
                <c:pt idx="2807">
                  <c:v>342.63</c:v>
                </c:pt>
                <c:pt idx="2808">
                  <c:v>342.87</c:v>
                </c:pt>
                <c:pt idx="2809">
                  <c:v>343.08</c:v>
                </c:pt>
                <c:pt idx="2810">
                  <c:v>343.34000000000032</c:v>
                </c:pt>
                <c:pt idx="2811">
                  <c:v>343.65000000000032</c:v>
                </c:pt>
                <c:pt idx="2812">
                  <c:v>343.74</c:v>
                </c:pt>
                <c:pt idx="2813">
                  <c:v>343.95</c:v>
                </c:pt>
                <c:pt idx="2814">
                  <c:v>344</c:v>
                </c:pt>
                <c:pt idx="2815">
                  <c:v>344.17</c:v>
                </c:pt>
                <c:pt idx="2816">
                  <c:v>344.25</c:v>
                </c:pt>
                <c:pt idx="2817">
                  <c:v>344.47999999999894</c:v>
                </c:pt>
                <c:pt idx="2818">
                  <c:v>344.67</c:v>
                </c:pt>
                <c:pt idx="2819">
                  <c:v>344.74</c:v>
                </c:pt>
                <c:pt idx="2820">
                  <c:v>344.94</c:v>
                </c:pt>
                <c:pt idx="2821">
                  <c:v>345.21</c:v>
                </c:pt>
                <c:pt idx="2822">
                  <c:v>345.24</c:v>
                </c:pt>
                <c:pt idx="2823">
                  <c:v>345.34000000000032</c:v>
                </c:pt>
                <c:pt idx="2824">
                  <c:v>345.45</c:v>
                </c:pt>
                <c:pt idx="2825">
                  <c:v>345.59</c:v>
                </c:pt>
                <c:pt idx="2826">
                  <c:v>345.68</c:v>
                </c:pt>
                <c:pt idx="2827">
                  <c:v>345.76</c:v>
                </c:pt>
                <c:pt idx="2828">
                  <c:v>345.85</c:v>
                </c:pt>
                <c:pt idx="2829">
                  <c:v>345.88</c:v>
                </c:pt>
                <c:pt idx="2830">
                  <c:v>346.11</c:v>
                </c:pt>
                <c:pt idx="2831">
                  <c:v>346.18</c:v>
                </c:pt>
                <c:pt idx="2832">
                  <c:v>346.32</c:v>
                </c:pt>
                <c:pt idx="2833">
                  <c:v>346.40999999999963</c:v>
                </c:pt>
                <c:pt idx="2834">
                  <c:v>346.57</c:v>
                </c:pt>
                <c:pt idx="2835">
                  <c:v>346.69</c:v>
                </c:pt>
                <c:pt idx="2836">
                  <c:v>346.92999999999893</c:v>
                </c:pt>
                <c:pt idx="2837">
                  <c:v>346.96999999999969</c:v>
                </c:pt>
                <c:pt idx="2838">
                  <c:v>347.08</c:v>
                </c:pt>
                <c:pt idx="2839">
                  <c:v>347.33</c:v>
                </c:pt>
                <c:pt idx="2840">
                  <c:v>347.51</c:v>
                </c:pt>
                <c:pt idx="2841">
                  <c:v>347.72999999999894</c:v>
                </c:pt>
                <c:pt idx="2842">
                  <c:v>347.97999999999894</c:v>
                </c:pt>
                <c:pt idx="2843">
                  <c:v>348.2</c:v>
                </c:pt>
                <c:pt idx="2844">
                  <c:v>348.41999999999899</c:v>
                </c:pt>
                <c:pt idx="2845">
                  <c:v>348.58</c:v>
                </c:pt>
                <c:pt idx="2846">
                  <c:v>348.71</c:v>
                </c:pt>
                <c:pt idx="2847">
                  <c:v>348.83</c:v>
                </c:pt>
                <c:pt idx="2848">
                  <c:v>348.96</c:v>
                </c:pt>
                <c:pt idx="2849">
                  <c:v>349.14000000000038</c:v>
                </c:pt>
                <c:pt idx="2850">
                  <c:v>349.21</c:v>
                </c:pt>
                <c:pt idx="2851">
                  <c:v>349.36</c:v>
                </c:pt>
                <c:pt idx="2852">
                  <c:v>349.46</c:v>
                </c:pt>
                <c:pt idx="2853">
                  <c:v>349.58</c:v>
                </c:pt>
                <c:pt idx="2854">
                  <c:v>349.78999999999894</c:v>
                </c:pt>
                <c:pt idx="2855">
                  <c:v>349.78999999999894</c:v>
                </c:pt>
                <c:pt idx="2856">
                  <c:v>349.83</c:v>
                </c:pt>
                <c:pt idx="2857">
                  <c:v>350.02</c:v>
                </c:pt>
                <c:pt idx="2858">
                  <c:v>350.21999999999969</c:v>
                </c:pt>
                <c:pt idx="2859">
                  <c:v>350.28999999999894</c:v>
                </c:pt>
                <c:pt idx="2860">
                  <c:v>350.46</c:v>
                </c:pt>
                <c:pt idx="2861">
                  <c:v>350.51</c:v>
                </c:pt>
                <c:pt idx="2862">
                  <c:v>350.67</c:v>
                </c:pt>
                <c:pt idx="2863">
                  <c:v>350.78999999999894</c:v>
                </c:pt>
                <c:pt idx="2864">
                  <c:v>350.91999999999899</c:v>
                </c:pt>
                <c:pt idx="2865">
                  <c:v>351.09</c:v>
                </c:pt>
                <c:pt idx="2866">
                  <c:v>351.24</c:v>
                </c:pt>
                <c:pt idx="2867">
                  <c:v>351.31</c:v>
                </c:pt>
                <c:pt idx="2868">
                  <c:v>351.37</c:v>
                </c:pt>
                <c:pt idx="2869">
                  <c:v>351.47999999999894</c:v>
                </c:pt>
                <c:pt idx="2870">
                  <c:v>351.63</c:v>
                </c:pt>
                <c:pt idx="2871">
                  <c:v>351.71999999999969</c:v>
                </c:pt>
                <c:pt idx="2872">
                  <c:v>351.88</c:v>
                </c:pt>
                <c:pt idx="2873">
                  <c:v>352.09</c:v>
                </c:pt>
                <c:pt idx="2874">
                  <c:v>352.14000000000038</c:v>
                </c:pt>
                <c:pt idx="2875">
                  <c:v>352.22999999999894</c:v>
                </c:pt>
                <c:pt idx="2876">
                  <c:v>352.37</c:v>
                </c:pt>
                <c:pt idx="2877">
                  <c:v>352.51</c:v>
                </c:pt>
                <c:pt idx="2878">
                  <c:v>352.54</c:v>
                </c:pt>
                <c:pt idx="2879">
                  <c:v>352.57</c:v>
                </c:pt>
                <c:pt idx="2880">
                  <c:v>352.90999999999963</c:v>
                </c:pt>
                <c:pt idx="2881">
                  <c:v>352.90999999999963</c:v>
                </c:pt>
                <c:pt idx="2882">
                  <c:v>353.02</c:v>
                </c:pt>
                <c:pt idx="2883">
                  <c:v>353.12</c:v>
                </c:pt>
                <c:pt idx="2884">
                  <c:v>353.28</c:v>
                </c:pt>
                <c:pt idx="2885">
                  <c:v>353.42999999999893</c:v>
                </c:pt>
                <c:pt idx="2886">
                  <c:v>353.59</c:v>
                </c:pt>
                <c:pt idx="2887">
                  <c:v>353.78999999999894</c:v>
                </c:pt>
                <c:pt idx="2888">
                  <c:v>353.98999999999899</c:v>
                </c:pt>
                <c:pt idx="2889">
                  <c:v>354.33</c:v>
                </c:pt>
                <c:pt idx="2890">
                  <c:v>354.47999999999894</c:v>
                </c:pt>
                <c:pt idx="2891">
                  <c:v>354.76</c:v>
                </c:pt>
                <c:pt idx="2892">
                  <c:v>354.88</c:v>
                </c:pt>
                <c:pt idx="2893">
                  <c:v>355.13</c:v>
                </c:pt>
                <c:pt idx="2894">
                  <c:v>355.37</c:v>
                </c:pt>
                <c:pt idx="2895">
                  <c:v>355.71</c:v>
                </c:pt>
                <c:pt idx="2896">
                  <c:v>355.91999999999899</c:v>
                </c:pt>
                <c:pt idx="2897">
                  <c:v>356.32</c:v>
                </c:pt>
                <c:pt idx="2898">
                  <c:v>356.61</c:v>
                </c:pt>
                <c:pt idx="2899">
                  <c:v>357.05</c:v>
                </c:pt>
                <c:pt idx="2900">
                  <c:v>357.28</c:v>
                </c:pt>
                <c:pt idx="2901">
                  <c:v>357.5</c:v>
                </c:pt>
                <c:pt idx="2902">
                  <c:v>357.78</c:v>
                </c:pt>
                <c:pt idx="2903">
                  <c:v>358</c:v>
                </c:pt>
                <c:pt idx="2904">
                  <c:v>358.25</c:v>
                </c:pt>
                <c:pt idx="2905">
                  <c:v>358.46</c:v>
                </c:pt>
                <c:pt idx="2906">
                  <c:v>358.6</c:v>
                </c:pt>
                <c:pt idx="2907">
                  <c:v>358.76</c:v>
                </c:pt>
                <c:pt idx="2908">
                  <c:v>358.87</c:v>
                </c:pt>
                <c:pt idx="2909">
                  <c:v>359.03</c:v>
                </c:pt>
                <c:pt idx="2910">
                  <c:v>359.16</c:v>
                </c:pt>
                <c:pt idx="2911">
                  <c:v>359.28</c:v>
                </c:pt>
                <c:pt idx="2912">
                  <c:v>359.46</c:v>
                </c:pt>
                <c:pt idx="2913">
                  <c:v>359.55</c:v>
                </c:pt>
                <c:pt idx="2914">
                  <c:v>359.64000000000038</c:v>
                </c:pt>
                <c:pt idx="2915">
                  <c:v>359.75</c:v>
                </c:pt>
                <c:pt idx="2916">
                  <c:v>359.94</c:v>
                </c:pt>
                <c:pt idx="2917">
                  <c:v>359.96</c:v>
                </c:pt>
                <c:pt idx="2918">
                  <c:v>360.14000000000038</c:v>
                </c:pt>
                <c:pt idx="2919">
                  <c:v>360.17</c:v>
                </c:pt>
                <c:pt idx="2920">
                  <c:v>360.25</c:v>
                </c:pt>
                <c:pt idx="2921">
                  <c:v>360.34000000000032</c:v>
                </c:pt>
                <c:pt idx="2922">
                  <c:v>360.41999999999899</c:v>
                </c:pt>
                <c:pt idx="2923">
                  <c:v>360.53</c:v>
                </c:pt>
                <c:pt idx="2924">
                  <c:v>360.57</c:v>
                </c:pt>
                <c:pt idx="2925">
                  <c:v>360.67</c:v>
                </c:pt>
                <c:pt idx="2926">
                  <c:v>360.76</c:v>
                </c:pt>
                <c:pt idx="2927">
                  <c:v>360.88</c:v>
                </c:pt>
                <c:pt idx="2928">
                  <c:v>360.94</c:v>
                </c:pt>
                <c:pt idx="2929">
                  <c:v>361.03</c:v>
                </c:pt>
                <c:pt idx="2930">
                  <c:v>361.14000000000038</c:v>
                </c:pt>
                <c:pt idx="2931">
                  <c:v>361.3</c:v>
                </c:pt>
                <c:pt idx="2932">
                  <c:v>361.37</c:v>
                </c:pt>
                <c:pt idx="2933">
                  <c:v>361.46999999999969</c:v>
                </c:pt>
                <c:pt idx="2934">
                  <c:v>361.57</c:v>
                </c:pt>
                <c:pt idx="2935">
                  <c:v>361.69</c:v>
                </c:pt>
                <c:pt idx="2936">
                  <c:v>361.78999999999894</c:v>
                </c:pt>
                <c:pt idx="2937">
                  <c:v>361.94</c:v>
                </c:pt>
                <c:pt idx="2938">
                  <c:v>362.04</c:v>
                </c:pt>
                <c:pt idx="2939">
                  <c:v>362.14000000000038</c:v>
                </c:pt>
                <c:pt idx="2940">
                  <c:v>362.21</c:v>
                </c:pt>
                <c:pt idx="2941">
                  <c:v>362.34000000000032</c:v>
                </c:pt>
                <c:pt idx="2942">
                  <c:v>362.41999999999899</c:v>
                </c:pt>
                <c:pt idx="2943">
                  <c:v>362.57</c:v>
                </c:pt>
                <c:pt idx="2944">
                  <c:v>362.7</c:v>
                </c:pt>
                <c:pt idx="2945">
                  <c:v>362.85</c:v>
                </c:pt>
                <c:pt idx="2946">
                  <c:v>363.07</c:v>
                </c:pt>
                <c:pt idx="2947">
                  <c:v>363.34000000000032</c:v>
                </c:pt>
                <c:pt idx="2948">
                  <c:v>363.46999999999969</c:v>
                </c:pt>
                <c:pt idx="2949">
                  <c:v>363.61</c:v>
                </c:pt>
                <c:pt idx="2950">
                  <c:v>363.82</c:v>
                </c:pt>
                <c:pt idx="2951">
                  <c:v>363.95</c:v>
                </c:pt>
                <c:pt idx="2952">
                  <c:v>364.08</c:v>
                </c:pt>
                <c:pt idx="2953">
                  <c:v>364.21999999999969</c:v>
                </c:pt>
                <c:pt idx="2954">
                  <c:v>364.38</c:v>
                </c:pt>
                <c:pt idx="2955">
                  <c:v>364.46</c:v>
                </c:pt>
                <c:pt idx="2956">
                  <c:v>364.63</c:v>
                </c:pt>
                <c:pt idx="2957">
                  <c:v>364.78999999999894</c:v>
                </c:pt>
                <c:pt idx="2958">
                  <c:v>364.90999999999963</c:v>
                </c:pt>
                <c:pt idx="2959">
                  <c:v>364.97999999999894</c:v>
                </c:pt>
                <c:pt idx="2960">
                  <c:v>365.13</c:v>
                </c:pt>
                <c:pt idx="2961">
                  <c:v>365.25</c:v>
                </c:pt>
                <c:pt idx="2962">
                  <c:v>365.35</c:v>
                </c:pt>
                <c:pt idx="2963">
                  <c:v>365.39</c:v>
                </c:pt>
                <c:pt idx="2964">
                  <c:v>365.54</c:v>
                </c:pt>
                <c:pt idx="2965">
                  <c:v>365.71</c:v>
                </c:pt>
                <c:pt idx="2966">
                  <c:v>365.81</c:v>
                </c:pt>
                <c:pt idx="2967">
                  <c:v>366.04</c:v>
                </c:pt>
                <c:pt idx="2968">
                  <c:v>366.38</c:v>
                </c:pt>
                <c:pt idx="2969">
                  <c:v>366.53</c:v>
                </c:pt>
                <c:pt idx="2970">
                  <c:v>366.66</c:v>
                </c:pt>
                <c:pt idx="2971">
                  <c:v>366.83</c:v>
                </c:pt>
                <c:pt idx="2972">
                  <c:v>366.96</c:v>
                </c:pt>
                <c:pt idx="2973">
                  <c:v>367.21</c:v>
                </c:pt>
                <c:pt idx="2974">
                  <c:v>367.42999999999893</c:v>
                </c:pt>
                <c:pt idx="2975">
                  <c:v>367.51</c:v>
                </c:pt>
                <c:pt idx="2976">
                  <c:v>367.69</c:v>
                </c:pt>
                <c:pt idx="2977">
                  <c:v>367.89</c:v>
                </c:pt>
                <c:pt idx="2978">
                  <c:v>367.97999999999894</c:v>
                </c:pt>
                <c:pt idx="2979">
                  <c:v>368.07</c:v>
                </c:pt>
                <c:pt idx="2980">
                  <c:v>368.3</c:v>
                </c:pt>
                <c:pt idx="2981">
                  <c:v>368.37</c:v>
                </c:pt>
                <c:pt idx="2982">
                  <c:v>368.47999999999894</c:v>
                </c:pt>
                <c:pt idx="2983">
                  <c:v>368.64000000000038</c:v>
                </c:pt>
                <c:pt idx="2984">
                  <c:v>368.82</c:v>
                </c:pt>
                <c:pt idx="2985">
                  <c:v>368.94</c:v>
                </c:pt>
                <c:pt idx="2986">
                  <c:v>369.09</c:v>
                </c:pt>
                <c:pt idx="2987">
                  <c:v>369.27</c:v>
                </c:pt>
                <c:pt idx="2988">
                  <c:v>369.39</c:v>
                </c:pt>
                <c:pt idx="2989">
                  <c:v>369.5</c:v>
                </c:pt>
                <c:pt idx="2990">
                  <c:v>369.6</c:v>
                </c:pt>
                <c:pt idx="2991">
                  <c:v>369.87</c:v>
                </c:pt>
                <c:pt idx="2992">
                  <c:v>370.13</c:v>
                </c:pt>
                <c:pt idx="2993">
                  <c:v>370.63</c:v>
                </c:pt>
                <c:pt idx="2994">
                  <c:v>370.98999999999899</c:v>
                </c:pt>
                <c:pt idx="2995">
                  <c:v>371.44</c:v>
                </c:pt>
                <c:pt idx="2996">
                  <c:v>371.76</c:v>
                </c:pt>
                <c:pt idx="2997">
                  <c:v>372.19</c:v>
                </c:pt>
                <c:pt idx="2998">
                  <c:v>372.41999999999899</c:v>
                </c:pt>
                <c:pt idx="2999">
                  <c:v>372.67</c:v>
                </c:pt>
                <c:pt idx="3000">
                  <c:v>372.96999999999969</c:v>
                </c:pt>
                <c:pt idx="3001">
                  <c:v>373.28</c:v>
                </c:pt>
                <c:pt idx="3002">
                  <c:v>373.68</c:v>
                </c:pt>
                <c:pt idx="3003">
                  <c:v>373.87</c:v>
                </c:pt>
                <c:pt idx="3004">
                  <c:v>374.16</c:v>
                </c:pt>
                <c:pt idx="3005">
                  <c:v>374.32</c:v>
                </c:pt>
                <c:pt idx="3006">
                  <c:v>374.55</c:v>
                </c:pt>
                <c:pt idx="3007">
                  <c:v>374.82</c:v>
                </c:pt>
                <c:pt idx="3008">
                  <c:v>375.11</c:v>
                </c:pt>
                <c:pt idx="3009">
                  <c:v>375.28</c:v>
                </c:pt>
                <c:pt idx="3010">
                  <c:v>375.44</c:v>
                </c:pt>
                <c:pt idx="3011">
                  <c:v>375.69</c:v>
                </c:pt>
                <c:pt idx="3012">
                  <c:v>375.84000000000032</c:v>
                </c:pt>
                <c:pt idx="3013">
                  <c:v>376.01</c:v>
                </c:pt>
                <c:pt idx="3014">
                  <c:v>376.18</c:v>
                </c:pt>
                <c:pt idx="3015">
                  <c:v>376.28999999999894</c:v>
                </c:pt>
                <c:pt idx="3016">
                  <c:v>376.57</c:v>
                </c:pt>
                <c:pt idx="3017">
                  <c:v>376.63</c:v>
                </c:pt>
                <c:pt idx="3018">
                  <c:v>376.8</c:v>
                </c:pt>
                <c:pt idx="3019">
                  <c:v>376.96</c:v>
                </c:pt>
                <c:pt idx="3020">
                  <c:v>377.06</c:v>
                </c:pt>
                <c:pt idx="3021">
                  <c:v>377.21</c:v>
                </c:pt>
                <c:pt idx="3022">
                  <c:v>377.28999999999894</c:v>
                </c:pt>
                <c:pt idx="3023">
                  <c:v>377.46</c:v>
                </c:pt>
                <c:pt idx="3024">
                  <c:v>377.53</c:v>
                </c:pt>
                <c:pt idx="3025">
                  <c:v>377.68</c:v>
                </c:pt>
                <c:pt idx="3026">
                  <c:v>377.82</c:v>
                </c:pt>
                <c:pt idx="3027">
                  <c:v>377.91999999999899</c:v>
                </c:pt>
                <c:pt idx="3028">
                  <c:v>378</c:v>
                </c:pt>
                <c:pt idx="3029">
                  <c:v>378.17</c:v>
                </c:pt>
                <c:pt idx="3030">
                  <c:v>378.24</c:v>
                </c:pt>
                <c:pt idx="3031">
                  <c:v>378.38</c:v>
                </c:pt>
                <c:pt idx="3032">
                  <c:v>378.5</c:v>
                </c:pt>
                <c:pt idx="3033">
                  <c:v>378.59</c:v>
                </c:pt>
                <c:pt idx="3034">
                  <c:v>378.7</c:v>
                </c:pt>
                <c:pt idx="3035">
                  <c:v>378.81</c:v>
                </c:pt>
                <c:pt idx="3036">
                  <c:v>378.87</c:v>
                </c:pt>
                <c:pt idx="3037">
                  <c:v>379.01</c:v>
                </c:pt>
                <c:pt idx="3038">
                  <c:v>379.15000000000032</c:v>
                </c:pt>
                <c:pt idx="3039">
                  <c:v>379.41999999999899</c:v>
                </c:pt>
                <c:pt idx="3040">
                  <c:v>379.66</c:v>
                </c:pt>
                <c:pt idx="3041">
                  <c:v>379.77</c:v>
                </c:pt>
                <c:pt idx="3042">
                  <c:v>379.97999999999894</c:v>
                </c:pt>
                <c:pt idx="3043">
                  <c:v>380.07</c:v>
                </c:pt>
                <c:pt idx="3044">
                  <c:v>380.25</c:v>
                </c:pt>
                <c:pt idx="3045">
                  <c:v>380.46999999999969</c:v>
                </c:pt>
                <c:pt idx="3046">
                  <c:v>380.71999999999969</c:v>
                </c:pt>
                <c:pt idx="3047">
                  <c:v>380.84000000000032</c:v>
                </c:pt>
                <c:pt idx="3048">
                  <c:v>380.95</c:v>
                </c:pt>
                <c:pt idx="3049">
                  <c:v>381.15000000000032</c:v>
                </c:pt>
                <c:pt idx="3050">
                  <c:v>381.21999999999969</c:v>
                </c:pt>
                <c:pt idx="3051">
                  <c:v>381.36</c:v>
                </c:pt>
                <c:pt idx="3052">
                  <c:v>381.5</c:v>
                </c:pt>
                <c:pt idx="3053">
                  <c:v>381.56</c:v>
                </c:pt>
                <c:pt idx="3054">
                  <c:v>381.62</c:v>
                </c:pt>
                <c:pt idx="3055">
                  <c:v>381.82</c:v>
                </c:pt>
                <c:pt idx="3056">
                  <c:v>381.96</c:v>
                </c:pt>
                <c:pt idx="3057">
                  <c:v>382.04</c:v>
                </c:pt>
                <c:pt idx="3058">
                  <c:v>382.19</c:v>
                </c:pt>
                <c:pt idx="3059">
                  <c:v>382.26</c:v>
                </c:pt>
                <c:pt idx="3060">
                  <c:v>382.44</c:v>
                </c:pt>
                <c:pt idx="3061">
                  <c:v>382.54</c:v>
                </c:pt>
                <c:pt idx="3062">
                  <c:v>382.71</c:v>
                </c:pt>
                <c:pt idx="3063">
                  <c:v>382.8</c:v>
                </c:pt>
                <c:pt idx="3064">
                  <c:v>382.94</c:v>
                </c:pt>
                <c:pt idx="3065">
                  <c:v>383.13</c:v>
                </c:pt>
                <c:pt idx="3066">
                  <c:v>383.2</c:v>
                </c:pt>
                <c:pt idx="3067">
                  <c:v>383.28999999999894</c:v>
                </c:pt>
                <c:pt idx="3068">
                  <c:v>383.42999999999893</c:v>
                </c:pt>
                <c:pt idx="3069">
                  <c:v>383.58</c:v>
                </c:pt>
                <c:pt idx="3070">
                  <c:v>383.64000000000038</c:v>
                </c:pt>
                <c:pt idx="3071">
                  <c:v>383.82</c:v>
                </c:pt>
                <c:pt idx="3072">
                  <c:v>383.97999999999894</c:v>
                </c:pt>
                <c:pt idx="3073">
                  <c:v>384.06</c:v>
                </c:pt>
                <c:pt idx="3074">
                  <c:v>384.28</c:v>
                </c:pt>
                <c:pt idx="3075">
                  <c:v>384.35</c:v>
                </c:pt>
                <c:pt idx="3076">
                  <c:v>384.42999999999893</c:v>
                </c:pt>
                <c:pt idx="3077">
                  <c:v>384.54</c:v>
                </c:pt>
                <c:pt idx="3078">
                  <c:v>384.71999999999969</c:v>
                </c:pt>
                <c:pt idx="3079">
                  <c:v>384.78999999999894</c:v>
                </c:pt>
                <c:pt idx="3080">
                  <c:v>384.95</c:v>
                </c:pt>
                <c:pt idx="3081">
                  <c:v>385.08</c:v>
                </c:pt>
                <c:pt idx="3082">
                  <c:v>385.17</c:v>
                </c:pt>
                <c:pt idx="3083">
                  <c:v>385.3</c:v>
                </c:pt>
                <c:pt idx="3084">
                  <c:v>385.40999999999963</c:v>
                </c:pt>
                <c:pt idx="3085">
                  <c:v>385.57</c:v>
                </c:pt>
                <c:pt idx="3086">
                  <c:v>385.84000000000032</c:v>
                </c:pt>
                <c:pt idx="3087">
                  <c:v>385.97999999999894</c:v>
                </c:pt>
                <c:pt idx="3088">
                  <c:v>386.25</c:v>
                </c:pt>
                <c:pt idx="3089">
                  <c:v>386.48999999999899</c:v>
                </c:pt>
                <c:pt idx="3090">
                  <c:v>386.67</c:v>
                </c:pt>
                <c:pt idx="3091">
                  <c:v>386.95</c:v>
                </c:pt>
                <c:pt idx="3092">
                  <c:v>387.15000000000032</c:v>
                </c:pt>
                <c:pt idx="3093">
                  <c:v>387.33</c:v>
                </c:pt>
                <c:pt idx="3094">
                  <c:v>387.45</c:v>
                </c:pt>
                <c:pt idx="3095">
                  <c:v>387.6</c:v>
                </c:pt>
                <c:pt idx="3096">
                  <c:v>387.81</c:v>
                </c:pt>
                <c:pt idx="3097">
                  <c:v>387.95</c:v>
                </c:pt>
                <c:pt idx="3098">
                  <c:v>388.09</c:v>
                </c:pt>
                <c:pt idx="3099">
                  <c:v>388.28</c:v>
                </c:pt>
                <c:pt idx="3100">
                  <c:v>388.40999999999963</c:v>
                </c:pt>
                <c:pt idx="3101">
                  <c:v>388.63</c:v>
                </c:pt>
                <c:pt idx="3102">
                  <c:v>388.75</c:v>
                </c:pt>
                <c:pt idx="3103">
                  <c:v>388.84000000000032</c:v>
                </c:pt>
                <c:pt idx="3104">
                  <c:v>388.96999999999969</c:v>
                </c:pt>
                <c:pt idx="3105">
                  <c:v>389.14000000000038</c:v>
                </c:pt>
                <c:pt idx="3106">
                  <c:v>389.21999999999969</c:v>
                </c:pt>
                <c:pt idx="3107">
                  <c:v>389.39</c:v>
                </c:pt>
                <c:pt idx="3108">
                  <c:v>389.54</c:v>
                </c:pt>
                <c:pt idx="3109">
                  <c:v>389.63</c:v>
                </c:pt>
                <c:pt idx="3110">
                  <c:v>389.72999999999894</c:v>
                </c:pt>
                <c:pt idx="3111">
                  <c:v>389.89</c:v>
                </c:pt>
                <c:pt idx="3112">
                  <c:v>389.98999999999899</c:v>
                </c:pt>
                <c:pt idx="3113">
                  <c:v>390.03</c:v>
                </c:pt>
                <c:pt idx="3114">
                  <c:v>390.13</c:v>
                </c:pt>
                <c:pt idx="3115">
                  <c:v>390.35</c:v>
                </c:pt>
                <c:pt idx="3116">
                  <c:v>390.41999999999899</c:v>
                </c:pt>
                <c:pt idx="3117">
                  <c:v>390.58</c:v>
                </c:pt>
                <c:pt idx="3118">
                  <c:v>390.71</c:v>
                </c:pt>
                <c:pt idx="3119">
                  <c:v>390.83</c:v>
                </c:pt>
                <c:pt idx="3120">
                  <c:v>390.96999999999969</c:v>
                </c:pt>
                <c:pt idx="3121">
                  <c:v>391.13</c:v>
                </c:pt>
                <c:pt idx="3122">
                  <c:v>391.28999999999894</c:v>
                </c:pt>
                <c:pt idx="3123">
                  <c:v>391.41999999999899</c:v>
                </c:pt>
                <c:pt idx="3124">
                  <c:v>391.57</c:v>
                </c:pt>
                <c:pt idx="3125">
                  <c:v>391.75</c:v>
                </c:pt>
                <c:pt idx="3126">
                  <c:v>391.83</c:v>
                </c:pt>
                <c:pt idx="3127">
                  <c:v>391.92999999999893</c:v>
                </c:pt>
                <c:pt idx="3128">
                  <c:v>392.04</c:v>
                </c:pt>
                <c:pt idx="3129">
                  <c:v>392.22999999999894</c:v>
                </c:pt>
                <c:pt idx="3130">
                  <c:v>392.47999999999894</c:v>
                </c:pt>
                <c:pt idx="3131">
                  <c:v>392.78999999999894</c:v>
                </c:pt>
                <c:pt idx="3132">
                  <c:v>393.09</c:v>
                </c:pt>
                <c:pt idx="3133">
                  <c:v>393.32</c:v>
                </c:pt>
                <c:pt idx="3134">
                  <c:v>393.67</c:v>
                </c:pt>
                <c:pt idx="3135">
                  <c:v>393.9</c:v>
                </c:pt>
                <c:pt idx="3136">
                  <c:v>394.16</c:v>
                </c:pt>
                <c:pt idx="3137">
                  <c:v>394.54</c:v>
                </c:pt>
                <c:pt idx="3138">
                  <c:v>394.71</c:v>
                </c:pt>
                <c:pt idx="3139">
                  <c:v>394.98999999999899</c:v>
                </c:pt>
                <c:pt idx="3140">
                  <c:v>395.18</c:v>
                </c:pt>
                <c:pt idx="3141">
                  <c:v>395.41999999999899</c:v>
                </c:pt>
                <c:pt idx="3142">
                  <c:v>395.68</c:v>
                </c:pt>
                <c:pt idx="3143">
                  <c:v>395.95</c:v>
                </c:pt>
                <c:pt idx="3144">
                  <c:v>396.1</c:v>
                </c:pt>
                <c:pt idx="3145">
                  <c:v>396.3</c:v>
                </c:pt>
                <c:pt idx="3146">
                  <c:v>396.55</c:v>
                </c:pt>
                <c:pt idx="3147">
                  <c:v>396.77</c:v>
                </c:pt>
                <c:pt idx="3148">
                  <c:v>397.01</c:v>
                </c:pt>
                <c:pt idx="3149">
                  <c:v>397.19</c:v>
                </c:pt>
                <c:pt idx="3150">
                  <c:v>397.35</c:v>
                </c:pt>
                <c:pt idx="3151">
                  <c:v>397.45</c:v>
                </c:pt>
                <c:pt idx="3152">
                  <c:v>397.6</c:v>
                </c:pt>
                <c:pt idx="3153">
                  <c:v>397.78</c:v>
                </c:pt>
                <c:pt idx="3154">
                  <c:v>397.91999999999899</c:v>
                </c:pt>
                <c:pt idx="3155">
                  <c:v>398.2</c:v>
                </c:pt>
                <c:pt idx="3156">
                  <c:v>398.34000000000032</c:v>
                </c:pt>
                <c:pt idx="3157">
                  <c:v>398.47999999999894</c:v>
                </c:pt>
                <c:pt idx="3158">
                  <c:v>398.69</c:v>
                </c:pt>
                <c:pt idx="3159">
                  <c:v>398.78</c:v>
                </c:pt>
                <c:pt idx="3160">
                  <c:v>398.92999999999893</c:v>
                </c:pt>
                <c:pt idx="3161">
                  <c:v>398.98999999999899</c:v>
                </c:pt>
                <c:pt idx="3162">
                  <c:v>399.17</c:v>
                </c:pt>
                <c:pt idx="3163">
                  <c:v>399.31</c:v>
                </c:pt>
                <c:pt idx="3164">
                  <c:v>399.44</c:v>
                </c:pt>
                <c:pt idx="3165">
                  <c:v>399.7</c:v>
                </c:pt>
                <c:pt idx="3166">
                  <c:v>400.07</c:v>
                </c:pt>
                <c:pt idx="3167">
                  <c:v>400.24</c:v>
                </c:pt>
                <c:pt idx="3168">
                  <c:v>400.51</c:v>
                </c:pt>
                <c:pt idx="3169">
                  <c:v>400.82</c:v>
                </c:pt>
                <c:pt idx="3170">
                  <c:v>401.11</c:v>
                </c:pt>
                <c:pt idx="3171">
                  <c:v>401.48999999999899</c:v>
                </c:pt>
                <c:pt idx="3172">
                  <c:v>401.7</c:v>
                </c:pt>
                <c:pt idx="3173">
                  <c:v>401.9</c:v>
                </c:pt>
                <c:pt idx="3174">
                  <c:v>402.14000000000038</c:v>
                </c:pt>
                <c:pt idx="3175">
                  <c:v>402.47999999999894</c:v>
                </c:pt>
                <c:pt idx="3176">
                  <c:v>402.95</c:v>
                </c:pt>
                <c:pt idx="3177">
                  <c:v>403.24</c:v>
                </c:pt>
                <c:pt idx="3178">
                  <c:v>403.57</c:v>
                </c:pt>
                <c:pt idx="3179">
                  <c:v>403.76</c:v>
                </c:pt>
                <c:pt idx="3180">
                  <c:v>403.98999999999899</c:v>
                </c:pt>
                <c:pt idx="3181">
                  <c:v>404.38</c:v>
                </c:pt>
                <c:pt idx="3182">
                  <c:v>404.46999999999969</c:v>
                </c:pt>
                <c:pt idx="3183">
                  <c:v>404.68</c:v>
                </c:pt>
                <c:pt idx="3184">
                  <c:v>404.87</c:v>
                </c:pt>
                <c:pt idx="3185">
                  <c:v>404.98999999999899</c:v>
                </c:pt>
                <c:pt idx="3186">
                  <c:v>405.19</c:v>
                </c:pt>
                <c:pt idx="3187">
                  <c:v>405.34000000000032</c:v>
                </c:pt>
                <c:pt idx="3188">
                  <c:v>405.44</c:v>
                </c:pt>
                <c:pt idx="3189">
                  <c:v>405.59</c:v>
                </c:pt>
                <c:pt idx="3190">
                  <c:v>405.68</c:v>
                </c:pt>
                <c:pt idx="3191">
                  <c:v>405.92999999999893</c:v>
                </c:pt>
                <c:pt idx="3192">
                  <c:v>405.96999999999969</c:v>
                </c:pt>
                <c:pt idx="3193">
                  <c:v>406.08</c:v>
                </c:pt>
                <c:pt idx="3194">
                  <c:v>406.19</c:v>
                </c:pt>
                <c:pt idx="3195">
                  <c:v>406.33</c:v>
                </c:pt>
                <c:pt idx="3196">
                  <c:v>406.40999999999963</c:v>
                </c:pt>
                <c:pt idx="3197">
                  <c:v>406.54</c:v>
                </c:pt>
                <c:pt idx="3198">
                  <c:v>406.62</c:v>
                </c:pt>
                <c:pt idx="3199">
                  <c:v>406.8</c:v>
                </c:pt>
                <c:pt idx="3200">
                  <c:v>406.88</c:v>
                </c:pt>
                <c:pt idx="3201">
                  <c:v>407</c:v>
                </c:pt>
                <c:pt idx="3202">
                  <c:v>407.15000000000032</c:v>
                </c:pt>
                <c:pt idx="3203">
                  <c:v>407.21999999999969</c:v>
                </c:pt>
                <c:pt idx="3204">
                  <c:v>407.31</c:v>
                </c:pt>
                <c:pt idx="3205">
                  <c:v>407.45</c:v>
                </c:pt>
                <c:pt idx="3206">
                  <c:v>407.61</c:v>
                </c:pt>
                <c:pt idx="3207">
                  <c:v>407.65000000000032</c:v>
                </c:pt>
                <c:pt idx="3208">
                  <c:v>407.72999999999894</c:v>
                </c:pt>
                <c:pt idx="3209">
                  <c:v>407.86</c:v>
                </c:pt>
                <c:pt idx="3210">
                  <c:v>407.96999999999969</c:v>
                </c:pt>
                <c:pt idx="3211">
                  <c:v>408.05</c:v>
                </c:pt>
                <c:pt idx="3212">
                  <c:v>408.18</c:v>
                </c:pt>
                <c:pt idx="3213">
                  <c:v>408.25</c:v>
                </c:pt>
                <c:pt idx="3214">
                  <c:v>408.4</c:v>
                </c:pt>
                <c:pt idx="3215">
                  <c:v>408.46</c:v>
                </c:pt>
                <c:pt idx="3216">
                  <c:v>408.57</c:v>
                </c:pt>
                <c:pt idx="3217">
                  <c:v>408.67</c:v>
                </c:pt>
                <c:pt idx="3218">
                  <c:v>408.8</c:v>
                </c:pt>
                <c:pt idx="3219">
                  <c:v>408.9</c:v>
                </c:pt>
                <c:pt idx="3220">
                  <c:v>409.01</c:v>
                </c:pt>
                <c:pt idx="3221">
                  <c:v>409.21999999999969</c:v>
                </c:pt>
                <c:pt idx="3222">
                  <c:v>409.41999999999899</c:v>
                </c:pt>
                <c:pt idx="3223">
                  <c:v>409.6</c:v>
                </c:pt>
                <c:pt idx="3224">
                  <c:v>409.82</c:v>
                </c:pt>
                <c:pt idx="3225">
                  <c:v>409.96</c:v>
                </c:pt>
                <c:pt idx="3226">
                  <c:v>410.14000000000038</c:v>
                </c:pt>
                <c:pt idx="3227">
                  <c:v>410.35</c:v>
                </c:pt>
                <c:pt idx="3228">
                  <c:v>410.46999999999969</c:v>
                </c:pt>
                <c:pt idx="3229">
                  <c:v>410.68</c:v>
                </c:pt>
                <c:pt idx="3230">
                  <c:v>410.77</c:v>
                </c:pt>
                <c:pt idx="3231">
                  <c:v>410.87</c:v>
                </c:pt>
                <c:pt idx="3232">
                  <c:v>410.96</c:v>
                </c:pt>
                <c:pt idx="3233">
                  <c:v>411.14000000000038</c:v>
                </c:pt>
                <c:pt idx="3234">
                  <c:v>411.22999999999894</c:v>
                </c:pt>
                <c:pt idx="3235">
                  <c:v>411.38</c:v>
                </c:pt>
                <c:pt idx="3236">
                  <c:v>411.46</c:v>
                </c:pt>
                <c:pt idx="3237">
                  <c:v>411.62</c:v>
                </c:pt>
                <c:pt idx="3238">
                  <c:v>411.68</c:v>
                </c:pt>
                <c:pt idx="3239">
                  <c:v>411.77</c:v>
                </c:pt>
                <c:pt idx="3240">
                  <c:v>411.88</c:v>
                </c:pt>
                <c:pt idx="3241">
                  <c:v>412.07</c:v>
                </c:pt>
                <c:pt idx="3242">
                  <c:v>412.19</c:v>
                </c:pt>
                <c:pt idx="3243">
                  <c:v>412.37</c:v>
                </c:pt>
                <c:pt idx="3244">
                  <c:v>412.4</c:v>
                </c:pt>
                <c:pt idx="3245">
                  <c:v>412.48999999999899</c:v>
                </c:pt>
                <c:pt idx="3246">
                  <c:v>412.64000000000038</c:v>
                </c:pt>
                <c:pt idx="3247">
                  <c:v>412.85</c:v>
                </c:pt>
                <c:pt idx="3248">
                  <c:v>412.88</c:v>
                </c:pt>
                <c:pt idx="3249">
                  <c:v>412.96</c:v>
                </c:pt>
                <c:pt idx="3250">
                  <c:v>413.08</c:v>
                </c:pt>
                <c:pt idx="3251">
                  <c:v>413.22999999999894</c:v>
                </c:pt>
                <c:pt idx="3252">
                  <c:v>413.26</c:v>
                </c:pt>
                <c:pt idx="3253">
                  <c:v>413.38</c:v>
                </c:pt>
                <c:pt idx="3254">
                  <c:v>413.46999999999969</c:v>
                </c:pt>
                <c:pt idx="3255">
                  <c:v>413.57</c:v>
                </c:pt>
                <c:pt idx="3256">
                  <c:v>413.66</c:v>
                </c:pt>
                <c:pt idx="3257">
                  <c:v>413.8</c:v>
                </c:pt>
                <c:pt idx="3258">
                  <c:v>413.87</c:v>
                </c:pt>
                <c:pt idx="3259">
                  <c:v>414.09</c:v>
                </c:pt>
                <c:pt idx="3260">
                  <c:v>414.14000000000038</c:v>
                </c:pt>
                <c:pt idx="3261">
                  <c:v>414.24</c:v>
                </c:pt>
                <c:pt idx="3262">
                  <c:v>414.35</c:v>
                </c:pt>
                <c:pt idx="3263">
                  <c:v>414.5</c:v>
                </c:pt>
                <c:pt idx="3264">
                  <c:v>414.63</c:v>
                </c:pt>
                <c:pt idx="3265">
                  <c:v>414.74</c:v>
                </c:pt>
                <c:pt idx="3266">
                  <c:v>414.96</c:v>
                </c:pt>
                <c:pt idx="3267">
                  <c:v>415.11</c:v>
                </c:pt>
                <c:pt idx="3268">
                  <c:v>415.38</c:v>
                </c:pt>
                <c:pt idx="3269">
                  <c:v>415.55</c:v>
                </c:pt>
                <c:pt idx="3270">
                  <c:v>415.76</c:v>
                </c:pt>
                <c:pt idx="3271">
                  <c:v>415.92999999999893</c:v>
                </c:pt>
                <c:pt idx="3272">
                  <c:v>416.04</c:v>
                </c:pt>
                <c:pt idx="3273">
                  <c:v>416.28999999999894</c:v>
                </c:pt>
                <c:pt idx="3274">
                  <c:v>416.55</c:v>
                </c:pt>
                <c:pt idx="3275">
                  <c:v>416.87</c:v>
                </c:pt>
                <c:pt idx="3276">
                  <c:v>416.96999999999969</c:v>
                </c:pt>
                <c:pt idx="3277">
                  <c:v>417.16</c:v>
                </c:pt>
                <c:pt idx="3278">
                  <c:v>417.39</c:v>
                </c:pt>
                <c:pt idx="3279">
                  <c:v>417.74</c:v>
                </c:pt>
                <c:pt idx="3280">
                  <c:v>418.24</c:v>
                </c:pt>
                <c:pt idx="3281">
                  <c:v>418.45</c:v>
                </c:pt>
                <c:pt idx="3282">
                  <c:v>418.68</c:v>
                </c:pt>
                <c:pt idx="3283">
                  <c:v>418.95</c:v>
                </c:pt>
                <c:pt idx="3284">
                  <c:v>419.21</c:v>
                </c:pt>
                <c:pt idx="3285">
                  <c:v>419.46999999999969</c:v>
                </c:pt>
                <c:pt idx="3286">
                  <c:v>419.71</c:v>
                </c:pt>
                <c:pt idx="3287">
                  <c:v>419.84000000000032</c:v>
                </c:pt>
                <c:pt idx="3288">
                  <c:v>419.96999999999969</c:v>
                </c:pt>
                <c:pt idx="3289">
                  <c:v>420.2</c:v>
                </c:pt>
                <c:pt idx="3290">
                  <c:v>420.27</c:v>
                </c:pt>
                <c:pt idx="3291">
                  <c:v>420.45</c:v>
                </c:pt>
                <c:pt idx="3292">
                  <c:v>420.68</c:v>
                </c:pt>
                <c:pt idx="3293">
                  <c:v>420.76</c:v>
                </c:pt>
                <c:pt idx="3294">
                  <c:v>420.96</c:v>
                </c:pt>
                <c:pt idx="3295">
                  <c:v>421.12</c:v>
                </c:pt>
                <c:pt idx="3296">
                  <c:v>421.28</c:v>
                </c:pt>
                <c:pt idx="3297">
                  <c:v>421.44</c:v>
                </c:pt>
                <c:pt idx="3298">
                  <c:v>421.66</c:v>
                </c:pt>
                <c:pt idx="3299">
                  <c:v>421.8</c:v>
                </c:pt>
                <c:pt idx="3300">
                  <c:v>422.09</c:v>
                </c:pt>
                <c:pt idx="3301">
                  <c:v>422.24</c:v>
                </c:pt>
                <c:pt idx="3302">
                  <c:v>422.5</c:v>
                </c:pt>
                <c:pt idx="3303">
                  <c:v>422.64000000000038</c:v>
                </c:pt>
                <c:pt idx="3304">
                  <c:v>422.8</c:v>
                </c:pt>
                <c:pt idx="3305">
                  <c:v>423.02</c:v>
                </c:pt>
                <c:pt idx="3306">
                  <c:v>423.16</c:v>
                </c:pt>
                <c:pt idx="3307">
                  <c:v>423.32</c:v>
                </c:pt>
                <c:pt idx="3308">
                  <c:v>423.52</c:v>
                </c:pt>
                <c:pt idx="3309">
                  <c:v>423.63</c:v>
                </c:pt>
                <c:pt idx="3310">
                  <c:v>423.91999999999899</c:v>
                </c:pt>
                <c:pt idx="3311">
                  <c:v>423.96999999999969</c:v>
                </c:pt>
                <c:pt idx="3312">
                  <c:v>424.03</c:v>
                </c:pt>
                <c:pt idx="3313">
                  <c:v>424.18</c:v>
                </c:pt>
                <c:pt idx="3314">
                  <c:v>424.36</c:v>
                </c:pt>
                <c:pt idx="3315">
                  <c:v>424.40999999999963</c:v>
                </c:pt>
                <c:pt idx="3316">
                  <c:v>424.57</c:v>
                </c:pt>
                <c:pt idx="3317">
                  <c:v>424.76</c:v>
                </c:pt>
                <c:pt idx="3318">
                  <c:v>424.87</c:v>
                </c:pt>
                <c:pt idx="3319">
                  <c:v>425.07</c:v>
                </c:pt>
                <c:pt idx="3320">
                  <c:v>425.28999999999894</c:v>
                </c:pt>
                <c:pt idx="3321">
                  <c:v>425.40999999999963</c:v>
                </c:pt>
                <c:pt idx="3322">
                  <c:v>425.59</c:v>
                </c:pt>
                <c:pt idx="3323">
                  <c:v>425.81</c:v>
                </c:pt>
                <c:pt idx="3324">
                  <c:v>425.91999999999899</c:v>
                </c:pt>
                <c:pt idx="3325">
                  <c:v>426.13</c:v>
                </c:pt>
                <c:pt idx="3326">
                  <c:v>426.36</c:v>
                </c:pt>
                <c:pt idx="3327">
                  <c:v>426.46999999999969</c:v>
                </c:pt>
                <c:pt idx="3328">
                  <c:v>426.71999999999969</c:v>
                </c:pt>
                <c:pt idx="3329">
                  <c:v>426.83</c:v>
                </c:pt>
                <c:pt idx="3330">
                  <c:v>426.97999999999894</c:v>
                </c:pt>
                <c:pt idx="3331">
                  <c:v>427.16</c:v>
                </c:pt>
                <c:pt idx="3332">
                  <c:v>427.26</c:v>
                </c:pt>
                <c:pt idx="3333">
                  <c:v>427.40999999999963</c:v>
                </c:pt>
                <c:pt idx="3334">
                  <c:v>427.61</c:v>
                </c:pt>
                <c:pt idx="3335">
                  <c:v>427.77</c:v>
                </c:pt>
                <c:pt idx="3336">
                  <c:v>428.14000000000038</c:v>
                </c:pt>
                <c:pt idx="3337">
                  <c:v>428.27</c:v>
                </c:pt>
                <c:pt idx="3338">
                  <c:v>428.46999999999969</c:v>
                </c:pt>
                <c:pt idx="3339">
                  <c:v>428.67</c:v>
                </c:pt>
                <c:pt idx="3340">
                  <c:v>428.78999999999894</c:v>
                </c:pt>
                <c:pt idx="3341">
                  <c:v>429</c:v>
                </c:pt>
                <c:pt idx="3342">
                  <c:v>429.19</c:v>
                </c:pt>
                <c:pt idx="3343">
                  <c:v>429.26</c:v>
                </c:pt>
                <c:pt idx="3344">
                  <c:v>429.44</c:v>
                </c:pt>
                <c:pt idx="3345">
                  <c:v>429.5</c:v>
                </c:pt>
                <c:pt idx="3346">
                  <c:v>429.65000000000032</c:v>
                </c:pt>
                <c:pt idx="3347">
                  <c:v>429.74</c:v>
                </c:pt>
                <c:pt idx="3348">
                  <c:v>429.82</c:v>
                </c:pt>
                <c:pt idx="3349">
                  <c:v>429.92999999999893</c:v>
                </c:pt>
                <c:pt idx="3350">
                  <c:v>430.11</c:v>
                </c:pt>
                <c:pt idx="3351">
                  <c:v>430.19</c:v>
                </c:pt>
                <c:pt idx="3352">
                  <c:v>430.3</c:v>
                </c:pt>
                <c:pt idx="3353">
                  <c:v>430.47999999999894</c:v>
                </c:pt>
                <c:pt idx="3354">
                  <c:v>430.57</c:v>
                </c:pt>
                <c:pt idx="3355">
                  <c:v>430.7</c:v>
                </c:pt>
                <c:pt idx="3356">
                  <c:v>430.82</c:v>
                </c:pt>
                <c:pt idx="3357">
                  <c:v>430.98999999999899</c:v>
                </c:pt>
                <c:pt idx="3358">
                  <c:v>431.37</c:v>
                </c:pt>
                <c:pt idx="3359">
                  <c:v>431.65000000000032</c:v>
                </c:pt>
                <c:pt idx="3360">
                  <c:v>431.92999999999893</c:v>
                </c:pt>
                <c:pt idx="3361">
                  <c:v>432.17</c:v>
                </c:pt>
                <c:pt idx="3362">
                  <c:v>432.61</c:v>
                </c:pt>
                <c:pt idx="3363">
                  <c:v>432.77</c:v>
                </c:pt>
                <c:pt idx="3364">
                  <c:v>433.02</c:v>
                </c:pt>
                <c:pt idx="3365">
                  <c:v>433.3</c:v>
                </c:pt>
                <c:pt idx="3366">
                  <c:v>433.5</c:v>
                </c:pt>
                <c:pt idx="3367">
                  <c:v>433.8</c:v>
                </c:pt>
                <c:pt idx="3368">
                  <c:v>434.11</c:v>
                </c:pt>
                <c:pt idx="3369">
                  <c:v>434.28</c:v>
                </c:pt>
                <c:pt idx="3370">
                  <c:v>434.61</c:v>
                </c:pt>
                <c:pt idx="3371">
                  <c:v>434.74</c:v>
                </c:pt>
                <c:pt idx="3372">
                  <c:v>435.02</c:v>
                </c:pt>
                <c:pt idx="3373">
                  <c:v>435.24</c:v>
                </c:pt>
                <c:pt idx="3374">
                  <c:v>435.45</c:v>
                </c:pt>
                <c:pt idx="3375">
                  <c:v>435.59</c:v>
                </c:pt>
                <c:pt idx="3376">
                  <c:v>435.84000000000032</c:v>
                </c:pt>
                <c:pt idx="3377">
                  <c:v>436.1</c:v>
                </c:pt>
                <c:pt idx="3378">
                  <c:v>436.22999999999894</c:v>
                </c:pt>
                <c:pt idx="3379">
                  <c:v>436.28999999999894</c:v>
                </c:pt>
                <c:pt idx="3380">
                  <c:v>436.5</c:v>
                </c:pt>
                <c:pt idx="3381">
                  <c:v>436.62</c:v>
                </c:pt>
                <c:pt idx="3382">
                  <c:v>436.71999999999969</c:v>
                </c:pt>
                <c:pt idx="3383">
                  <c:v>436.97999999999894</c:v>
                </c:pt>
                <c:pt idx="3384">
                  <c:v>437.07</c:v>
                </c:pt>
                <c:pt idx="3385">
                  <c:v>437.15000000000032</c:v>
                </c:pt>
                <c:pt idx="3386">
                  <c:v>437.34000000000032</c:v>
                </c:pt>
                <c:pt idx="3387">
                  <c:v>437.46999999999969</c:v>
                </c:pt>
                <c:pt idx="3388">
                  <c:v>437.58</c:v>
                </c:pt>
                <c:pt idx="3389">
                  <c:v>437.71999999999969</c:v>
                </c:pt>
                <c:pt idx="3390">
                  <c:v>437.84000000000032</c:v>
                </c:pt>
                <c:pt idx="3391">
                  <c:v>437.91999999999899</c:v>
                </c:pt>
                <c:pt idx="3392">
                  <c:v>438.03</c:v>
                </c:pt>
                <c:pt idx="3393">
                  <c:v>438.17</c:v>
                </c:pt>
                <c:pt idx="3394">
                  <c:v>438.35</c:v>
                </c:pt>
                <c:pt idx="3395">
                  <c:v>438.46</c:v>
                </c:pt>
                <c:pt idx="3396">
                  <c:v>438.55</c:v>
                </c:pt>
                <c:pt idx="3397">
                  <c:v>438.64000000000038</c:v>
                </c:pt>
                <c:pt idx="3398">
                  <c:v>438.82</c:v>
                </c:pt>
                <c:pt idx="3399">
                  <c:v>438.94</c:v>
                </c:pt>
                <c:pt idx="3400">
                  <c:v>438.96999999999969</c:v>
                </c:pt>
                <c:pt idx="3401">
                  <c:v>439.1</c:v>
                </c:pt>
                <c:pt idx="3402">
                  <c:v>439.28</c:v>
                </c:pt>
                <c:pt idx="3403">
                  <c:v>439.35</c:v>
                </c:pt>
                <c:pt idx="3404">
                  <c:v>439.46</c:v>
                </c:pt>
                <c:pt idx="3405">
                  <c:v>439.59</c:v>
                </c:pt>
                <c:pt idx="3406">
                  <c:v>440.06</c:v>
                </c:pt>
                <c:pt idx="3407">
                  <c:v>440.26</c:v>
                </c:pt>
                <c:pt idx="3408">
                  <c:v>440.63</c:v>
                </c:pt>
                <c:pt idx="3409">
                  <c:v>440.85</c:v>
                </c:pt>
                <c:pt idx="3410">
                  <c:v>441.13</c:v>
                </c:pt>
                <c:pt idx="3411">
                  <c:v>441.48999999999899</c:v>
                </c:pt>
                <c:pt idx="3412">
                  <c:v>441.69</c:v>
                </c:pt>
                <c:pt idx="3413">
                  <c:v>441.88</c:v>
                </c:pt>
                <c:pt idx="3414">
                  <c:v>442.11</c:v>
                </c:pt>
                <c:pt idx="3415">
                  <c:v>442.25</c:v>
                </c:pt>
                <c:pt idx="3416">
                  <c:v>442.42999999999893</c:v>
                </c:pt>
                <c:pt idx="3417">
                  <c:v>442.65000000000032</c:v>
                </c:pt>
                <c:pt idx="3418">
                  <c:v>442.77</c:v>
                </c:pt>
                <c:pt idx="3419">
                  <c:v>443.04</c:v>
                </c:pt>
                <c:pt idx="3420">
                  <c:v>443.09</c:v>
                </c:pt>
                <c:pt idx="3421">
                  <c:v>443.28</c:v>
                </c:pt>
                <c:pt idx="3422">
                  <c:v>443.42999999999893</c:v>
                </c:pt>
                <c:pt idx="3423">
                  <c:v>443.55</c:v>
                </c:pt>
                <c:pt idx="3424">
                  <c:v>443.67</c:v>
                </c:pt>
                <c:pt idx="3425">
                  <c:v>443.8</c:v>
                </c:pt>
                <c:pt idx="3426">
                  <c:v>443.92999999999893</c:v>
                </c:pt>
                <c:pt idx="3427">
                  <c:v>443.97999999999894</c:v>
                </c:pt>
                <c:pt idx="3428">
                  <c:v>444.13</c:v>
                </c:pt>
                <c:pt idx="3429">
                  <c:v>444.19</c:v>
                </c:pt>
                <c:pt idx="3430">
                  <c:v>444.35</c:v>
                </c:pt>
                <c:pt idx="3431">
                  <c:v>444.55</c:v>
                </c:pt>
                <c:pt idx="3432">
                  <c:v>444.65000000000032</c:v>
                </c:pt>
                <c:pt idx="3433">
                  <c:v>444.75</c:v>
                </c:pt>
                <c:pt idx="3434">
                  <c:v>444.85</c:v>
                </c:pt>
                <c:pt idx="3435">
                  <c:v>444.98999999999899</c:v>
                </c:pt>
                <c:pt idx="3436">
                  <c:v>445.08</c:v>
                </c:pt>
                <c:pt idx="3437">
                  <c:v>445.1</c:v>
                </c:pt>
                <c:pt idx="3438">
                  <c:v>445.15000000000032</c:v>
                </c:pt>
                <c:pt idx="3439">
                  <c:v>445.28999999999894</c:v>
                </c:pt>
                <c:pt idx="3440">
                  <c:v>445.44</c:v>
                </c:pt>
                <c:pt idx="3441">
                  <c:v>445.47999999999894</c:v>
                </c:pt>
                <c:pt idx="3442">
                  <c:v>445.56</c:v>
                </c:pt>
                <c:pt idx="3443">
                  <c:v>445.66</c:v>
                </c:pt>
                <c:pt idx="3444">
                  <c:v>445.85</c:v>
                </c:pt>
                <c:pt idx="3445">
                  <c:v>445.89</c:v>
                </c:pt>
                <c:pt idx="3446">
                  <c:v>445.97999999999894</c:v>
                </c:pt>
                <c:pt idx="3447">
                  <c:v>446.09</c:v>
                </c:pt>
                <c:pt idx="3448">
                  <c:v>446.22999999999894</c:v>
                </c:pt>
                <c:pt idx="3449">
                  <c:v>446.3</c:v>
                </c:pt>
                <c:pt idx="3450">
                  <c:v>446.52</c:v>
                </c:pt>
                <c:pt idx="3451">
                  <c:v>446.53</c:v>
                </c:pt>
                <c:pt idx="3452">
                  <c:v>446.62</c:v>
                </c:pt>
                <c:pt idx="3453">
                  <c:v>446.75</c:v>
                </c:pt>
                <c:pt idx="3454">
                  <c:v>446.89</c:v>
                </c:pt>
                <c:pt idx="3455">
                  <c:v>446.96</c:v>
                </c:pt>
                <c:pt idx="3456">
                  <c:v>447.05</c:v>
                </c:pt>
                <c:pt idx="3457">
                  <c:v>447.18</c:v>
                </c:pt>
                <c:pt idx="3458">
                  <c:v>447.35</c:v>
                </c:pt>
                <c:pt idx="3459">
                  <c:v>447.45</c:v>
                </c:pt>
                <c:pt idx="3460">
                  <c:v>447.59</c:v>
                </c:pt>
                <c:pt idx="3461">
                  <c:v>447.77</c:v>
                </c:pt>
                <c:pt idx="3462">
                  <c:v>447.84000000000032</c:v>
                </c:pt>
                <c:pt idx="3463">
                  <c:v>448.04</c:v>
                </c:pt>
                <c:pt idx="3464">
                  <c:v>448.09</c:v>
                </c:pt>
                <c:pt idx="3465">
                  <c:v>448.16</c:v>
                </c:pt>
                <c:pt idx="3466">
                  <c:v>448.25</c:v>
                </c:pt>
                <c:pt idx="3467">
                  <c:v>448.40999999999963</c:v>
                </c:pt>
                <c:pt idx="3468">
                  <c:v>448.5</c:v>
                </c:pt>
                <c:pt idx="3469">
                  <c:v>448.72999999999894</c:v>
                </c:pt>
                <c:pt idx="3470">
                  <c:v>448.96</c:v>
                </c:pt>
                <c:pt idx="3471">
                  <c:v>449.11</c:v>
                </c:pt>
                <c:pt idx="3472">
                  <c:v>449.40999999999963</c:v>
                </c:pt>
                <c:pt idx="3473">
                  <c:v>449.59</c:v>
                </c:pt>
                <c:pt idx="3474">
                  <c:v>449.76</c:v>
                </c:pt>
                <c:pt idx="3475">
                  <c:v>450.07</c:v>
                </c:pt>
                <c:pt idx="3476">
                  <c:v>450.21</c:v>
                </c:pt>
                <c:pt idx="3477">
                  <c:v>450.35</c:v>
                </c:pt>
                <c:pt idx="3478">
                  <c:v>450.61</c:v>
                </c:pt>
                <c:pt idx="3479">
                  <c:v>450.85</c:v>
                </c:pt>
                <c:pt idx="3480">
                  <c:v>450.98999999999899</c:v>
                </c:pt>
                <c:pt idx="3481">
                  <c:v>451.15000000000032</c:v>
                </c:pt>
                <c:pt idx="3482">
                  <c:v>451.38</c:v>
                </c:pt>
                <c:pt idx="3483">
                  <c:v>451.59</c:v>
                </c:pt>
                <c:pt idx="3484">
                  <c:v>451.78999999999894</c:v>
                </c:pt>
                <c:pt idx="3485">
                  <c:v>451.91999999999899</c:v>
                </c:pt>
                <c:pt idx="3486">
                  <c:v>452.19</c:v>
                </c:pt>
                <c:pt idx="3487">
                  <c:v>452.31</c:v>
                </c:pt>
                <c:pt idx="3488">
                  <c:v>452.51</c:v>
                </c:pt>
                <c:pt idx="3489">
                  <c:v>452.65000000000032</c:v>
                </c:pt>
                <c:pt idx="3490">
                  <c:v>452.72999999999894</c:v>
                </c:pt>
                <c:pt idx="3491">
                  <c:v>452.81</c:v>
                </c:pt>
                <c:pt idx="3492">
                  <c:v>452.94</c:v>
                </c:pt>
                <c:pt idx="3493">
                  <c:v>453.11</c:v>
                </c:pt>
                <c:pt idx="3494">
                  <c:v>453.14000000000038</c:v>
                </c:pt>
                <c:pt idx="3495">
                  <c:v>453.22999999999894</c:v>
                </c:pt>
                <c:pt idx="3496">
                  <c:v>453.33</c:v>
                </c:pt>
                <c:pt idx="3497">
                  <c:v>453.52</c:v>
                </c:pt>
                <c:pt idx="3498">
                  <c:v>453.58</c:v>
                </c:pt>
                <c:pt idx="3499">
                  <c:v>453.66</c:v>
                </c:pt>
                <c:pt idx="3500">
                  <c:v>453.77</c:v>
                </c:pt>
                <c:pt idx="3501">
                  <c:v>453.89</c:v>
                </c:pt>
                <c:pt idx="3502">
                  <c:v>454.02</c:v>
                </c:pt>
                <c:pt idx="3503">
                  <c:v>454.05</c:v>
                </c:pt>
                <c:pt idx="3504">
                  <c:v>454.11</c:v>
                </c:pt>
                <c:pt idx="3505">
                  <c:v>454.19</c:v>
                </c:pt>
                <c:pt idx="3506">
                  <c:v>454.35</c:v>
                </c:pt>
                <c:pt idx="3507">
                  <c:v>454.59</c:v>
                </c:pt>
                <c:pt idx="3508">
                  <c:v>454.87</c:v>
                </c:pt>
                <c:pt idx="3509">
                  <c:v>455.27</c:v>
                </c:pt>
                <c:pt idx="3510">
                  <c:v>455.44</c:v>
                </c:pt>
                <c:pt idx="3511">
                  <c:v>455.62</c:v>
                </c:pt>
                <c:pt idx="3512">
                  <c:v>455.83</c:v>
                </c:pt>
                <c:pt idx="3513">
                  <c:v>455.96</c:v>
                </c:pt>
                <c:pt idx="3514">
                  <c:v>456.15000000000032</c:v>
                </c:pt>
                <c:pt idx="3515">
                  <c:v>456.35</c:v>
                </c:pt>
                <c:pt idx="3516">
                  <c:v>456.40999999999963</c:v>
                </c:pt>
                <c:pt idx="3517">
                  <c:v>456.55</c:v>
                </c:pt>
                <c:pt idx="3518">
                  <c:v>456.68</c:v>
                </c:pt>
                <c:pt idx="3519">
                  <c:v>456.85</c:v>
                </c:pt>
                <c:pt idx="3520">
                  <c:v>456.94</c:v>
                </c:pt>
                <c:pt idx="3521">
                  <c:v>457.04</c:v>
                </c:pt>
                <c:pt idx="3522">
                  <c:v>457.08</c:v>
                </c:pt>
                <c:pt idx="3523">
                  <c:v>457.25</c:v>
                </c:pt>
                <c:pt idx="3524">
                  <c:v>457.35</c:v>
                </c:pt>
                <c:pt idx="3525">
                  <c:v>457.42999999999893</c:v>
                </c:pt>
                <c:pt idx="3526">
                  <c:v>457.52</c:v>
                </c:pt>
                <c:pt idx="3527">
                  <c:v>457.68</c:v>
                </c:pt>
                <c:pt idx="3528">
                  <c:v>457.72999999999894</c:v>
                </c:pt>
                <c:pt idx="3529">
                  <c:v>457.78</c:v>
                </c:pt>
                <c:pt idx="3530">
                  <c:v>457.95</c:v>
                </c:pt>
                <c:pt idx="3531">
                  <c:v>458</c:v>
                </c:pt>
                <c:pt idx="3532">
                  <c:v>458.12</c:v>
                </c:pt>
                <c:pt idx="3533">
                  <c:v>458.2</c:v>
                </c:pt>
                <c:pt idx="3534">
                  <c:v>458.26</c:v>
                </c:pt>
                <c:pt idx="3535">
                  <c:v>458.38</c:v>
                </c:pt>
                <c:pt idx="3536">
                  <c:v>458.5</c:v>
                </c:pt>
                <c:pt idx="3537">
                  <c:v>458.54</c:v>
                </c:pt>
                <c:pt idx="3538">
                  <c:v>458.68</c:v>
                </c:pt>
                <c:pt idx="3539">
                  <c:v>458.76</c:v>
                </c:pt>
                <c:pt idx="3540">
                  <c:v>458.83</c:v>
                </c:pt>
                <c:pt idx="3541">
                  <c:v>458.89</c:v>
                </c:pt>
                <c:pt idx="3542">
                  <c:v>459</c:v>
                </c:pt>
                <c:pt idx="3543">
                  <c:v>459.15000000000032</c:v>
                </c:pt>
                <c:pt idx="3544">
                  <c:v>459.19</c:v>
                </c:pt>
                <c:pt idx="3545">
                  <c:v>459.28999999999894</c:v>
                </c:pt>
                <c:pt idx="3546">
                  <c:v>459.4</c:v>
                </c:pt>
                <c:pt idx="3547">
                  <c:v>459.56</c:v>
                </c:pt>
                <c:pt idx="3548">
                  <c:v>459.6</c:v>
                </c:pt>
                <c:pt idx="3549">
                  <c:v>459.67</c:v>
                </c:pt>
                <c:pt idx="3550">
                  <c:v>459.78</c:v>
                </c:pt>
                <c:pt idx="3551">
                  <c:v>459.85</c:v>
                </c:pt>
                <c:pt idx="3552">
                  <c:v>460.01</c:v>
                </c:pt>
                <c:pt idx="3553">
                  <c:v>460.06</c:v>
                </c:pt>
                <c:pt idx="3554">
                  <c:v>460.14000000000038</c:v>
                </c:pt>
                <c:pt idx="3555">
                  <c:v>460.21999999999969</c:v>
                </c:pt>
                <c:pt idx="3556">
                  <c:v>460.28</c:v>
                </c:pt>
                <c:pt idx="3557">
                  <c:v>460.40999999999963</c:v>
                </c:pt>
                <c:pt idx="3558">
                  <c:v>460.62</c:v>
                </c:pt>
                <c:pt idx="3559">
                  <c:v>460.69</c:v>
                </c:pt>
                <c:pt idx="3560">
                  <c:v>460.90999999999963</c:v>
                </c:pt>
                <c:pt idx="3561">
                  <c:v>461.13</c:v>
                </c:pt>
                <c:pt idx="3562">
                  <c:v>461.28999999999894</c:v>
                </c:pt>
                <c:pt idx="3563">
                  <c:v>461.42999999999893</c:v>
                </c:pt>
                <c:pt idx="3564">
                  <c:v>461.68</c:v>
                </c:pt>
                <c:pt idx="3565">
                  <c:v>462</c:v>
                </c:pt>
                <c:pt idx="3566">
                  <c:v>462.08</c:v>
                </c:pt>
                <c:pt idx="3567">
                  <c:v>462.26</c:v>
                </c:pt>
                <c:pt idx="3568">
                  <c:v>462.46999999999969</c:v>
                </c:pt>
                <c:pt idx="3569">
                  <c:v>462.59</c:v>
                </c:pt>
                <c:pt idx="3570">
                  <c:v>462.87</c:v>
                </c:pt>
                <c:pt idx="3571">
                  <c:v>463.35</c:v>
                </c:pt>
                <c:pt idx="3572">
                  <c:v>463.46</c:v>
                </c:pt>
                <c:pt idx="3573">
                  <c:v>463.65000000000032</c:v>
                </c:pt>
                <c:pt idx="3574">
                  <c:v>463.87</c:v>
                </c:pt>
                <c:pt idx="3575">
                  <c:v>464.02</c:v>
                </c:pt>
                <c:pt idx="3576">
                  <c:v>464.33</c:v>
                </c:pt>
                <c:pt idx="3577">
                  <c:v>464.61</c:v>
                </c:pt>
                <c:pt idx="3578">
                  <c:v>466.28999999999894</c:v>
                </c:pt>
                <c:pt idx="3579">
                  <c:v>466.89</c:v>
                </c:pt>
                <c:pt idx="3580">
                  <c:v>467.24</c:v>
                </c:pt>
                <c:pt idx="3581">
                  <c:v>467.41999999999899</c:v>
                </c:pt>
                <c:pt idx="3582">
                  <c:v>467.6</c:v>
                </c:pt>
                <c:pt idx="3583">
                  <c:v>467.87</c:v>
                </c:pt>
                <c:pt idx="3584">
                  <c:v>468.01</c:v>
                </c:pt>
                <c:pt idx="3585">
                  <c:v>468.15000000000032</c:v>
                </c:pt>
                <c:pt idx="3586">
                  <c:v>468.39</c:v>
                </c:pt>
                <c:pt idx="3587">
                  <c:v>468.64000000000038</c:v>
                </c:pt>
                <c:pt idx="3588">
                  <c:v>468.69</c:v>
                </c:pt>
                <c:pt idx="3589">
                  <c:v>468.76</c:v>
                </c:pt>
                <c:pt idx="3590">
                  <c:v>468.9</c:v>
                </c:pt>
                <c:pt idx="3591">
                  <c:v>469.09</c:v>
                </c:pt>
                <c:pt idx="3592">
                  <c:v>469.15000000000032</c:v>
                </c:pt>
                <c:pt idx="3593">
                  <c:v>469.31</c:v>
                </c:pt>
                <c:pt idx="3594">
                  <c:v>469.38</c:v>
                </c:pt>
                <c:pt idx="3595">
                  <c:v>469.48999999999899</c:v>
                </c:pt>
                <c:pt idx="3596">
                  <c:v>469.62</c:v>
                </c:pt>
                <c:pt idx="3597">
                  <c:v>469.75</c:v>
                </c:pt>
                <c:pt idx="3598">
                  <c:v>469.9</c:v>
                </c:pt>
                <c:pt idx="3599">
                  <c:v>469.96</c:v>
                </c:pt>
                <c:pt idx="3600">
                  <c:v>470.07</c:v>
                </c:pt>
                <c:pt idx="3601">
                  <c:v>470.17</c:v>
                </c:pt>
                <c:pt idx="3602">
                  <c:v>470.3</c:v>
                </c:pt>
                <c:pt idx="3603">
                  <c:v>470.40999999999963</c:v>
                </c:pt>
                <c:pt idx="3604">
                  <c:v>470.46</c:v>
                </c:pt>
                <c:pt idx="3605">
                  <c:v>470.61</c:v>
                </c:pt>
                <c:pt idx="3606">
                  <c:v>470.67</c:v>
                </c:pt>
                <c:pt idx="3607">
                  <c:v>470.82</c:v>
                </c:pt>
                <c:pt idx="3608">
                  <c:v>470.89</c:v>
                </c:pt>
                <c:pt idx="3609">
                  <c:v>470.98999999999899</c:v>
                </c:pt>
                <c:pt idx="3610">
                  <c:v>471.06</c:v>
                </c:pt>
                <c:pt idx="3611">
                  <c:v>471.25</c:v>
                </c:pt>
                <c:pt idx="3612">
                  <c:v>471.31</c:v>
                </c:pt>
                <c:pt idx="3613">
                  <c:v>471.32</c:v>
                </c:pt>
                <c:pt idx="3614">
                  <c:v>471.46</c:v>
                </c:pt>
                <c:pt idx="3615">
                  <c:v>471.54</c:v>
                </c:pt>
                <c:pt idx="3616">
                  <c:v>471.66</c:v>
                </c:pt>
                <c:pt idx="3617">
                  <c:v>471.71999999999969</c:v>
                </c:pt>
                <c:pt idx="3618">
                  <c:v>471.89</c:v>
                </c:pt>
                <c:pt idx="3619">
                  <c:v>472.05</c:v>
                </c:pt>
                <c:pt idx="3620">
                  <c:v>472.17</c:v>
                </c:pt>
                <c:pt idx="3621">
                  <c:v>472.3</c:v>
                </c:pt>
                <c:pt idx="3622">
                  <c:v>472.5</c:v>
                </c:pt>
                <c:pt idx="3623">
                  <c:v>472.63</c:v>
                </c:pt>
                <c:pt idx="3624">
                  <c:v>472.83</c:v>
                </c:pt>
                <c:pt idx="3625">
                  <c:v>473.08</c:v>
                </c:pt>
                <c:pt idx="3626">
                  <c:v>473.40999999999963</c:v>
                </c:pt>
                <c:pt idx="3627">
                  <c:v>473.47999999999894</c:v>
                </c:pt>
                <c:pt idx="3628">
                  <c:v>473.68</c:v>
                </c:pt>
                <c:pt idx="3629">
                  <c:v>473.9</c:v>
                </c:pt>
                <c:pt idx="3630">
                  <c:v>473.98999999999899</c:v>
                </c:pt>
                <c:pt idx="3631">
                  <c:v>474.21999999999969</c:v>
                </c:pt>
                <c:pt idx="3632">
                  <c:v>474.45</c:v>
                </c:pt>
                <c:pt idx="3633">
                  <c:v>474.55</c:v>
                </c:pt>
                <c:pt idx="3634">
                  <c:v>474.83</c:v>
                </c:pt>
                <c:pt idx="3635">
                  <c:v>474.96</c:v>
                </c:pt>
                <c:pt idx="3636">
                  <c:v>475.11</c:v>
                </c:pt>
                <c:pt idx="3637">
                  <c:v>475.34000000000032</c:v>
                </c:pt>
                <c:pt idx="3638">
                  <c:v>475.57</c:v>
                </c:pt>
                <c:pt idx="3639">
                  <c:v>475.82</c:v>
                </c:pt>
                <c:pt idx="3640">
                  <c:v>475.92999999999893</c:v>
                </c:pt>
                <c:pt idx="3641">
                  <c:v>476.21</c:v>
                </c:pt>
                <c:pt idx="3642">
                  <c:v>476.38</c:v>
                </c:pt>
                <c:pt idx="3643">
                  <c:v>476.69</c:v>
                </c:pt>
                <c:pt idx="3644">
                  <c:v>476.87</c:v>
                </c:pt>
                <c:pt idx="3645">
                  <c:v>477.12</c:v>
                </c:pt>
                <c:pt idx="3646">
                  <c:v>477.33</c:v>
                </c:pt>
                <c:pt idx="3647">
                  <c:v>477.55</c:v>
                </c:pt>
                <c:pt idx="3648">
                  <c:v>477.68</c:v>
                </c:pt>
                <c:pt idx="3649">
                  <c:v>477.91999999999899</c:v>
                </c:pt>
                <c:pt idx="3650">
                  <c:v>478.63</c:v>
                </c:pt>
                <c:pt idx="3651">
                  <c:v>479.21</c:v>
                </c:pt>
                <c:pt idx="3652">
                  <c:v>479.6</c:v>
                </c:pt>
                <c:pt idx="3653">
                  <c:v>479.86</c:v>
                </c:pt>
                <c:pt idx="3654">
                  <c:v>480.14000000000038</c:v>
                </c:pt>
                <c:pt idx="3655">
                  <c:v>480.47999999999894</c:v>
                </c:pt>
                <c:pt idx="3656">
                  <c:v>480.57</c:v>
                </c:pt>
                <c:pt idx="3657">
                  <c:v>480.69</c:v>
                </c:pt>
                <c:pt idx="3658">
                  <c:v>480.82</c:v>
                </c:pt>
                <c:pt idx="3659">
                  <c:v>480.96999999999969</c:v>
                </c:pt>
                <c:pt idx="3660">
                  <c:v>481.03</c:v>
                </c:pt>
                <c:pt idx="3661">
                  <c:v>481.2</c:v>
                </c:pt>
                <c:pt idx="3662">
                  <c:v>481.36</c:v>
                </c:pt>
                <c:pt idx="3663">
                  <c:v>481.42999999999893</c:v>
                </c:pt>
                <c:pt idx="3664">
                  <c:v>481.5</c:v>
                </c:pt>
                <c:pt idx="3665">
                  <c:v>481.61</c:v>
                </c:pt>
                <c:pt idx="3666">
                  <c:v>481.76</c:v>
                </c:pt>
                <c:pt idx="3667">
                  <c:v>481.87</c:v>
                </c:pt>
                <c:pt idx="3668">
                  <c:v>481.91999999999899</c:v>
                </c:pt>
                <c:pt idx="3669">
                  <c:v>481.94</c:v>
                </c:pt>
                <c:pt idx="3670">
                  <c:v>482.02</c:v>
                </c:pt>
                <c:pt idx="3671">
                  <c:v>482.35</c:v>
                </c:pt>
                <c:pt idx="3672">
                  <c:v>482.4</c:v>
                </c:pt>
                <c:pt idx="3673">
                  <c:v>482.52</c:v>
                </c:pt>
                <c:pt idx="3674">
                  <c:v>482.62</c:v>
                </c:pt>
                <c:pt idx="3675">
                  <c:v>482.67</c:v>
                </c:pt>
                <c:pt idx="3676">
                  <c:v>482.82</c:v>
                </c:pt>
                <c:pt idx="3677">
                  <c:v>482.9</c:v>
                </c:pt>
                <c:pt idx="3678">
                  <c:v>483.07</c:v>
                </c:pt>
                <c:pt idx="3679">
                  <c:v>483.21</c:v>
                </c:pt>
                <c:pt idx="3680">
                  <c:v>483.22999999999894</c:v>
                </c:pt>
                <c:pt idx="3681">
                  <c:v>483.27</c:v>
                </c:pt>
                <c:pt idx="3682">
                  <c:v>483.40999999999963</c:v>
                </c:pt>
                <c:pt idx="3683">
                  <c:v>483.55</c:v>
                </c:pt>
                <c:pt idx="3684">
                  <c:v>483.6</c:v>
                </c:pt>
                <c:pt idx="3685">
                  <c:v>483.74</c:v>
                </c:pt>
                <c:pt idx="3686">
                  <c:v>483.83</c:v>
                </c:pt>
                <c:pt idx="3687">
                  <c:v>483.91999999999899</c:v>
                </c:pt>
                <c:pt idx="3688">
                  <c:v>483.98999999999899</c:v>
                </c:pt>
                <c:pt idx="3689">
                  <c:v>484.2</c:v>
                </c:pt>
                <c:pt idx="3690">
                  <c:v>484.22999999999894</c:v>
                </c:pt>
                <c:pt idx="3691">
                  <c:v>484.33</c:v>
                </c:pt>
                <c:pt idx="3692">
                  <c:v>484.44</c:v>
                </c:pt>
                <c:pt idx="3693">
                  <c:v>484.51</c:v>
                </c:pt>
                <c:pt idx="3694">
                  <c:v>484.64000000000038</c:v>
                </c:pt>
                <c:pt idx="3695">
                  <c:v>484.69</c:v>
                </c:pt>
                <c:pt idx="3696">
                  <c:v>484.77</c:v>
                </c:pt>
                <c:pt idx="3697">
                  <c:v>484.88</c:v>
                </c:pt>
                <c:pt idx="3698">
                  <c:v>485.08</c:v>
                </c:pt>
                <c:pt idx="3699">
                  <c:v>485.14000000000038</c:v>
                </c:pt>
                <c:pt idx="3700">
                  <c:v>485.15000000000032</c:v>
                </c:pt>
                <c:pt idx="3701">
                  <c:v>485.18</c:v>
                </c:pt>
                <c:pt idx="3702">
                  <c:v>485.39</c:v>
                </c:pt>
                <c:pt idx="3703">
                  <c:v>485.44</c:v>
                </c:pt>
                <c:pt idx="3704">
                  <c:v>485.52</c:v>
                </c:pt>
                <c:pt idx="3705">
                  <c:v>485.69</c:v>
                </c:pt>
                <c:pt idx="3706">
                  <c:v>485.84000000000032</c:v>
                </c:pt>
                <c:pt idx="3707">
                  <c:v>485.98999999999899</c:v>
                </c:pt>
                <c:pt idx="3708">
                  <c:v>486.06</c:v>
                </c:pt>
                <c:pt idx="3709">
                  <c:v>486.14000000000038</c:v>
                </c:pt>
                <c:pt idx="3710">
                  <c:v>486.26</c:v>
                </c:pt>
                <c:pt idx="3711">
                  <c:v>486.40999999999963</c:v>
                </c:pt>
                <c:pt idx="3712">
                  <c:v>486.47999999999894</c:v>
                </c:pt>
                <c:pt idx="3713">
                  <c:v>486.65000000000032</c:v>
                </c:pt>
                <c:pt idx="3714">
                  <c:v>486.71999999999969</c:v>
                </c:pt>
                <c:pt idx="3715">
                  <c:v>486.90999999999963</c:v>
                </c:pt>
                <c:pt idx="3716">
                  <c:v>487.04</c:v>
                </c:pt>
                <c:pt idx="3717">
                  <c:v>487.21</c:v>
                </c:pt>
                <c:pt idx="3718">
                  <c:v>487.47999999999894</c:v>
                </c:pt>
                <c:pt idx="3719">
                  <c:v>487.6</c:v>
                </c:pt>
                <c:pt idx="3720">
                  <c:v>487.78</c:v>
                </c:pt>
                <c:pt idx="3721">
                  <c:v>488.27</c:v>
                </c:pt>
                <c:pt idx="3722">
                  <c:v>489.19</c:v>
                </c:pt>
                <c:pt idx="3723">
                  <c:v>489.66</c:v>
                </c:pt>
                <c:pt idx="3724">
                  <c:v>489.95</c:v>
                </c:pt>
                <c:pt idx="3725">
                  <c:v>490.28</c:v>
                </c:pt>
                <c:pt idx="3726">
                  <c:v>490.61</c:v>
                </c:pt>
                <c:pt idx="3727">
                  <c:v>490.77</c:v>
                </c:pt>
                <c:pt idx="3728">
                  <c:v>490.96</c:v>
                </c:pt>
                <c:pt idx="3729">
                  <c:v>491.17</c:v>
                </c:pt>
                <c:pt idx="3730">
                  <c:v>491.31</c:v>
                </c:pt>
                <c:pt idx="3731">
                  <c:v>491.46999999999969</c:v>
                </c:pt>
                <c:pt idx="3732">
                  <c:v>491.68</c:v>
                </c:pt>
                <c:pt idx="3733">
                  <c:v>491.8</c:v>
                </c:pt>
                <c:pt idx="3734">
                  <c:v>492.08</c:v>
                </c:pt>
                <c:pt idx="3735">
                  <c:v>492.13</c:v>
                </c:pt>
                <c:pt idx="3736">
                  <c:v>492.27</c:v>
                </c:pt>
                <c:pt idx="3737">
                  <c:v>492.35</c:v>
                </c:pt>
                <c:pt idx="3738">
                  <c:v>492.54</c:v>
                </c:pt>
                <c:pt idx="3739">
                  <c:v>492.6</c:v>
                </c:pt>
                <c:pt idx="3740">
                  <c:v>492.77</c:v>
                </c:pt>
                <c:pt idx="3741">
                  <c:v>492.91999999999899</c:v>
                </c:pt>
                <c:pt idx="3742">
                  <c:v>493</c:v>
                </c:pt>
                <c:pt idx="3743">
                  <c:v>493.17</c:v>
                </c:pt>
                <c:pt idx="3744">
                  <c:v>493.35</c:v>
                </c:pt>
                <c:pt idx="3745">
                  <c:v>493.56</c:v>
                </c:pt>
                <c:pt idx="3746">
                  <c:v>493.75</c:v>
                </c:pt>
                <c:pt idx="3747">
                  <c:v>493.96999999999969</c:v>
                </c:pt>
                <c:pt idx="3748">
                  <c:v>494.18</c:v>
                </c:pt>
                <c:pt idx="3749">
                  <c:v>494.44</c:v>
                </c:pt>
                <c:pt idx="3750">
                  <c:v>494.75</c:v>
                </c:pt>
                <c:pt idx="3751">
                  <c:v>495.05</c:v>
                </c:pt>
                <c:pt idx="3752">
                  <c:v>495.28</c:v>
                </c:pt>
                <c:pt idx="3753">
                  <c:v>495.54</c:v>
                </c:pt>
                <c:pt idx="3754">
                  <c:v>495.71</c:v>
                </c:pt>
                <c:pt idx="3755">
                  <c:v>495.95</c:v>
                </c:pt>
                <c:pt idx="3756">
                  <c:v>496.2</c:v>
                </c:pt>
                <c:pt idx="3757">
                  <c:v>496.44</c:v>
                </c:pt>
                <c:pt idx="3758">
                  <c:v>496.63</c:v>
                </c:pt>
                <c:pt idx="3759">
                  <c:v>496.86</c:v>
                </c:pt>
                <c:pt idx="3760">
                  <c:v>496.97999999999894</c:v>
                </c:pt>
                <c:pt idx="3761">
                  <c:v>497.17</c:v>
                </c:pt>
                <c:pt idx="3762">
                  <c:v>497.40999999999963</c:v>
                </c:pt>
                <c:pt idx="3763">
                  <c:v>497.52</c:v>
                </c:pt>
                <c:pt idx="3764">
                  <c:v>497.66</c:v>
                </c:pt>
                <c:pt idx="3765">
                  <c:v>497.82</c:v>
                </c:pt>
                <c:pt idx="3766">
                  <c:v>497.95</c:v>
                </c:pt>
                <c:pt idx="3767">
                  <c:v>498.05</c:v>
                </c:pt>
                <c:pt idx="3768">
                  <c:v>498.28</c:v>
                </c:pt>
                <c:pt idx="3769">
                  <c:v>498.35</c:v>
                </c:pt>
                <c:pt idx="3770">
                  <c:v>498.45</c:v>
                </c:pt>
                <c:pt idx="3771">
                  <c:v>498.58</c:v>
                </c:pt>
                <c:pt idx="3772">
                  <c:v>498.78</c:v>
                </c:pt>
                <c:pt idx="3773">
                  <c:v>498.9</c:v>
                </c:pt>
                <c:pt idx="3774">
                  <c:v>499.01</c:v>
                </c:pt>
                <c:pt idx="3775">
                  <c:v>499.05</c:v>
                </c:pt>
                <c:pt idx="3776">
                  <c:v>499.2</c:v>
                </c:pt>
                <c:pt idx="3777">
                  <c:v>499.25</c:v>
                </c:pt>
                <c:pt idx="3778">
                  <c:v>499.44</c:v>
                </c:pt>
                <c:pt idx="3779">
                  <c:v>499.55</c:v>
                </c:pt>
                <c:pt idx="3780">
                  <c:v>499.64000000000038</c:v>
                </c:pt>
                <c:pt idx="3781">
                  <c:v>499.76</c:v>
                </c:pt>
                <c:pt idx="3782">
                  <c:v>499.90999999999963</c:v>
                </c:pt>
                <c:pt idx="3783">
                  <c:v>500.04</c:v>
                </c:pt>
                <c:pt idx="3784">
                  <c:v>500.21</c:v>
                </c:pt>
                <c:pt idx="3785">
                  <c:v>500.34000000000032</c:v>
                </c:pt>
                <c:pt idx="3786">
                  <c:v>500.44</c:v>
                </c:pt>
                <c:pt idx="3787">
                  <c:v>500.53</c:v>
                </c:pt>
                <c:pt idx="3788">
                  <c:v>500.67</c:v>
                </c:pt>
                <c:pt idx="3789">
                  <c:v>500.85</c:v>
                </c:pt>
                <c:pt idx="3790">
                  <c:v>500.97999999999894</c:v>
                </c:pt>
                <c:pt idx="3791">
                  <c:v>501.65000000000032</c:v>
                </c:pt>
                <c:pt idx="3792">
                  <c:v>502.04</c:v>
                </c:pt>
                <c:pt idx="3793">
                  <c:v>502.47999999999894</c:v>
                </c:pt>
                <c:pt idx="3794">
                  <c:v>502.7</c:v>
                </c:pt>
                <c:pt idx="3795">
                  <c:v>503.02</c:v>
                </c:pt>
                <c:pt idx="3796">
                  <c:v>503.17</c:v>
                </c:pt>
                <c:pt idx="3797">
                  <c:v>503.36</c:v>
                </c:pt>
                <c:pt idx="3798">
                  <c:v>503.58</c:v>
                </c:pt>
                <c:pt idx="3799">
                  <c:v>503.67</c:v>
                </c:pt>
                <c:pt idx="3800">
                  <c:v>503.89</c:v>
                </c:pt>
                <c:pt idx="3801">
                  <c:v>503.97999999999894</c:v>
                </c:pt>
                <c:pt idx="3802">
                  <c:v>504.06</c:v>
                </c:pt>
                <c:pt idx="3803">
                  <c:v>504.16</c:v>
                </c:pt>
                <c:pt idx="3804">
                  <c:v>504.32</c:v>
                </c:pt>
                <c:pt idx="3805">
                  <c:v>504.38</c:v>
                </c:pt>
                <c:pt idx="3806">
                  <c:v>504.48999999999899</c:v>
                </c:pt>
                <c:pt idx="3807">
                  <c:v>504.63</c:v>
                </c:pt>
                <c:pt idx="3808">
                  <c:v>504.78999999999894</c:v>
                </c:pt>
                <c:pt idx="3809">
                  <c:v>504.84000000000032</c:v>
                </c:pt>
                <c:pt idx="3810">
                  <c:v>504.91999999999899</c:v>
                </c:pt>
                <c:pt idx="3811">
                  <c:v>505.02</c:v>
                </c:pt>
                <c:pt idx="3812">
                  <c:v>505.22999999999894</c:v>
                </c:pt>
                <c:pt idx="3813">
                  <c:v>505.3</c:v>
                </c:pt>
                <c:pt idx="3814">
                  <c:v>505.44</c:v>
                </c:pt>
                <c:pt idx="3815">
                  <c:v>505.57</c:v>
                </c:pt>
                <c:pt idx="3816">
                  <c:v>505.61</c:v>
                </c:pt>
                <c:pt idx="3817">
                  <c:v>505.7</c:v>
                </c:pt>
                <c:pt idx="3818">
                  <c:v>505.83</c:v>
                </c:pt>
                <c:pt idx="3819">
                  <c:v>505.96999999999969</c:v>
                </c:pt>
                <c:pt idx="3820">
                  <c:v>506.04</c:v>
                </c:pt>
                <c:pt idx="3821">
                  <c:v>506.13</c:v>
                </c:pt>
                <c:pt idx="3822">
                  <c:v>506.26</c:v>
                </c:pt>
                <c:pt idx="3823">
                  <c:v>506.4</c:v>
                </c:pt>
                <c:pt idx="3824">
                  <c:v>506.46</c:v>
                </c:pt>
                <c:pt idx="3825">
                  <c:v>506.54</c:v>
                </c:pt>
                <c:pt idx="3826">
                  <c:v>506.62</c:v>
                </c:pt>
                <c:pt idx="3827">
                  <c:v>506.74</c:v>
                </c:pt>
                <c:pt idx="3828">
                  <c:v>506.86</c:v>
                </c:pt>
                <c:pt idx="3829">
                  <c:v>506.95</c:v>
                </c:pt>
                <c:pt idx="3830">
                  <c:v>507.04</c:v>
                </c:pt>
                <c:pt idx="3831">
                  <c:v>507.08</c:v>
                </c:pt>
                <c:pt idx="3832">
                  <c:v>507.25</c:v>
                </c:pt>
                <c:pt idx="3833">
                  <c:v>507.38</c:v>
                </c:pt>
                <c:pt idx="3834">
                  <c:v>507.41999999999899</c:v>
                </c:pt>
                <c:pt idx="3835">
                  <c:v>507.47999999999894</c:v>
                </c:pt>
                <c:pt idx="3836">
                  <c:v>507.59</c:v>
                </c:pt>
                <c:pt idx="3837">
                  <c:v>507.72999999999894</c:v>
                </c:pt>
                <c:pt idx="3838">
                  <c:v>507.78</c:v>
                </c:pt>
                <c:pt idx="3839">
                  <c:v>507.86</c:v>
                </c:pt>
                <c:pt idx="3840">
                  <c:v>507.98999999999899</c:v>
                </c:pt>
                <c:pt idx="3841">
                  <c:v>508.14000000000038</c:v>
                </c:pt>
                <c:pt idx="3842">
                  <c:v>508.21</c:v>
                </c:pt>
                <c:pt idx="3843">
                  <c:v>508.31</c:v>
                </c:pt>
                <c:pt idx="3844">
                  <c:v>508.41999999999899</c:v>
                </c:pt>
                <c:pt idx="3845">
                  <c:v>508.56</c:v>
                </c:pt>
                <c:pt idx="3846">
                  <c:v>508.64000000000038</c:v>
                </c:pt>
                <c:pt idx="3847">
                  <c:v>508.77</c:v>
                </c:pt>
                <c:pt idx="3848">
                  <c:v>508.87</c:v>
                </c:pt>
                <c:pt idx="3849">
                  <c:v>509.04</c:v>
                </c:pt>
                <c:pt idx="3850">
                  <c:v>509.15000000000032</c:v>
                </c:pt>
                <c:pt idx="3851">
                  <c:v>509.28</c:v>
                </c:pt>
                <c:pt idx="3852">
                  <c:v>509.44</c:v>
                </c:pt>
                <c:pt idx="3853">
                  <c:v>509.53</c:v>
                </c:pt>
                <c:pt idx="3854">
                  <c:v>509.67</c:v>
                </c:pt>
                <c:pt idx="3855">
                  <c:v>509.78999999999894</c:v>
                </c:pt>
                <c:pt idx="3856">
                  <c:v>509.94</c:v>
                </c:pt>
                <c:pt idx="3857">
                  <c:v>510.03</c:v>
                </c:pt>
                <c:pt idx="3858">
                  <c:v>510.16</c:v>
                </c:pt>
                <c:pt idx="3859">
                  <c:v>510.32</c:v>
                </c:pt>
                <c:pt idx="3860">
                  <c:v>510.85</c:v>
                </c:pt>
                <c:pt idx="3861">
                  <c:v>511.57</c:v>
                </c:pt>
                <c:pt idx="3862">
                  <c:v>511.97999999999894</c:v>
                </c:pt>
                <c:pt idx="3863">
                  <c:v>512.43999999999949</c:v>
                </c:pt>
                <c:pt idx="3864">
                  <c:v>512.66999999999996</c:v>
                </c:pt>
                <c:pt idx="3865">
                  <c:v>512.97</c:v>
                </c:pt>
                <c:pt idx="3866">
                  <c:v>513.17999999999995</c:v>
                </c:pt>
                <c:pt idx="3867">
                  <c:v>513.43999999999949</c:v>
                </c:pt>
                <c:pt idx="3868">
                  <c:v>513.80999999999949</c:v>
                </c:pt>
                <c:pt idx="3869">
                  <c:v>513.99</c:v>
                </c:pt>
                <c:pt idx="3870">
                  <c:v>514.17999999999995</c:v>
                </c:pt>
                <c:pt idx="3871">
                  <c:v>514.41999999999996</c:v>
                </c:pt>
                <c:pt idx="3872">
                  <c:v>514.63</c:v>
                </c:pt>
                <c:pt idx="3873">
                  <c:v>514.91</c:v>
                </c:pt>
                <c:pt idx="3874">
                  <c:v>515.16999999999996</c:v>
                </c:pt>
                <c:pt idx="3875">
                  <c:v>515.27000000000055</c:v>
                </c:pt>
                <c:pt idx="3876">
                  <c:v>515.45999999999947</c:v>
                </c:pt>
                <c:pt idx="3877">
                  <c:v>515.67999999999995</c:v>
                </c:pt>
                <c:pt idx="3878">
                  <c:v>515.79999999999995</c:v>
                </c:pt>
                <c:pt idx="3879">
                  <c:v>516.02</c:v>
                </c:pt>
                <c:pt idx="3880">
                  <c:v>516.25</c:v>
                </c:pt>
                <c:pt idx="3881">
                  <c:v>516.38</c:v>
                </c:pt>
                <c:pt idx="3882">
                  <c:v>516.61</c:v>
                </c:pt>
                <c:pt idx="3883">
                  <c:v>516.73</c:v>
                </c:pt>
                <c:pt idx="3884">
                  <c:v>516.87</c:v>
                </c:pt>
                <c:pt idx="3885">
                  <c:v>517.09</c:v>
                </c:pt>
                <c:pt idx="3886">
                  <c:v>517.20000000000005</c:v>
                </c:pt>
                <c:pt idx="3887">
                  <c:v>517.34999999999798</c:v>
                </c:pt>
                <c:pt idx="3888">
                  <c:v>517.51</c:v>
                </c:pt>
                <c:pt idx="3889">
                  <c:v>517.57000000000005</c:v>
                </c:pt>
                <c:pt idx="3890">
                  <c:v>517.66999999999996</c:v>
                </c:pt>
                <c:pt idx="3891">
                  <c:v>517.79000000000053</c:v>
                </c:pt>
                <c:pt idx="3892">
                  <c:v>517.97</c:v>
                </c:pt>
                <c:pt idx="3893">
                  <c:v>518.1</c:v>
                </c:pt>
                <c:pt idx="3894">
                  <c:v>518.16999999999996</c:v>
                </c:pt>
                <c:pt idx="3895">
                  <c:v>518.28000000000054</c:v>
                </c:pt>
                <c:pt idx="3896">
                  <c:v>518.41</c:v>
                </c:pt>
                <c:pt idx="3897">
                  <c:v>518.53</c:v>
                </c:pt>
                <c:pt idx="3898">
                  <c:v>518.54999999999939</c:v>
                </c:pt>
                <c:pt idx="3899">
                  <c:v>518.55999999999949</c:v>
                </c:pt>
                <c:pt idx="3900">
                  <c:v>518.69000000000005</c:v>
                </c:pt>
                <c:pt idx="3901">
                  <c:v>518.9</c:v>
                </c:pt>
                <c:pt idx="3902">
                  <c:v>518.98</c:v>
                </c:pt>
                <c:pt idx="3903">
                  <c:v>519.05999999999949</c:v>
                </c:pt>
                <c:pt idx="3904">
                  <c:v>519.20000000000005</c:v>
                </c:pt>
                <c:pt idx="3905">
                  <c:v>519.30999999999949</c:v>
                </c:pt>
                <c:pt idx="3906">
                  <c:v>519.34999999999798</c:v>
                </c:pt>
                <c:pt idx="3907">
                  <c:v>519.49</c:v>
                </c:pt>
                <c:pt idx="3908">
                  <c:v>519.66</c:v>
                </c:pt>
                <c:pt idx="3909">
                  <c:v>519.79999999999995</c:v>
                </c:pt>
                <c:pt idx="3910">
                  <c:v>519.87</c:v>
                </c:pt>
                <c:pt idx="3911">
                  <c:v>519.91999999999996</c:v>
                </c:pt>
                <c:pt idx="3912">
                  <c:v>520.04999999999939</c:v>
                </c:pt>
                <c:pt idx="3913">
                  <c:v>520.19000000000005</c:v>
                </c:pt>
                <c:pt idx="3914">
                  <c:v>520.24</c:v>
                </c:pt>
                <c:pt idx="3915">
                  <c:v>520.29000000000053</c:v>
                </c:pt>
                <c:pt idx="3916">
                  <c:v>520.43999999999949</c:v>
                </c:pt>
                <c:pt idx="3917">
                  <c:v>520.5</c:v>
                </c:pt>
                <c:pt idx="3918">
                  <c:v>520.62</c:v>
                </c:pt>
                <c:pt idx="3919">
                  <c:v>520.66</c:v>
                </c:pt>
                <c:pt idx="3920">
                  <c:v>520.83999999999946</c:v>
                </c:pt>
                <c:pt idx="3921">
                  <c:v>520.95999999999947</c:v>
                </c:pt>
                <c:pt idx="3922">
                  <c:v>521.02</c:v>
                </c:pt>
                <c:pt idx="3923">
                  <c:v>521.1</c:v>
                </c:pt>
                <c:pt idx="3924">
                  <c:v>521.20000000000005</c:v>
                </c:pt>
                <c:pt idx="3925">
                  <c:v>521.25</c:v>
                </c:pt>
                <c:pt idx="3926">
                  <c:v>521.4</c:v>
                </c:pt>
                <c:pt idx="3927">
                  <c:v>521.49</c:v>
                </c:pt>
                <c:pt idx="3928">
                  <c:v>521.66</c:v>
                </c:pt>
                <c:pt idx="3929">
                  <c:v>521.92999999999938</c:v>
                </c:pt>
                <c:pt idx="3930">
                  <c:v>522.5</c:v>
                </c:pt>
                <c:pt idx="3931">
                  <c:v>523.04999999999939</c:v>
                </c:pt>
                <c:pt idx="3932">
                  <c:v>523.37</c:v>
                </c:pt>
                <c:pt idx="3933">
                  <c:v>523.66</c:v>
                </c:pt>
                <c:pt idx="3934">
                  <c:v>523.83999999999946</c:v>
                </c:pt>
                <c:pt idx="3935">
                  <c:v>524.12</c:v>
                </c:pt>
                <c:pt idx="3936">
                  <c:v>524.27000000000055</c:v>
                </c:pt>
                <c:pt idx="3937">
                  <c:v>524.44999999999948</c:v>
                </c:pt>
                <c:pt idx="3938">
                  <c:v>524.57000000000005</c:v>
                </c:pt>
                <c:pt idx="3939">
                  <c:v>524.71</c:v>
                </c:pt>
                <c:pt idx="3940">
                  <c:v>524.74</c:v>
                </c:pt>
                <c:pt idx="3941">
                  <c:v>524.91</c:v>
                </c:pt>
                <c:pt idx="3942">
                  <c:v>524.97</c:v>
                </c:pt>
                <c:pt idx="3943">
                  <c:v>525.05999999999949</c:v>
                </c:pt>
                <c:pt idx="3944">
                  <c:v>525.25</c:v>
                </c:pt>
                <c:pt idx="3945">
                  <c:v>525.29000000000053</c:v>
                </c:pt>
                <c:pt idx="3946">
                  <c:v>525.33999999999946</c:v>
                </c:pt>
                <c:pt idx="3947">
                  <c:v>525.45999999999947</c:v>
                </c:pt>
                <c:pt idx="3948">
                  <c:v>525.66999999999996</c:v>
                </c:pt>
                <c:pt idx="3949">
                  <c:v>525.65</c:v>
                </c:pt>
                <c:pt idx="3950">
                  <c:v>525.70000000000005</c:v>
                </c:pt>
                <c:pt idx="3951">
                  <c:v>525.91999999999996</c:v>
                </c:pt>
                <c:pt idx="3952">
                  <c:v>526</c:v>
                </c:pt>
                <c:pt idx="3953">
                  <c:v>526.04999999999939</c:v>
                </c:pt>
                <c:pt idx="3954">
                  <c:v>526.20000000000005</c:v>
                </c:pt>
                <c:pt idx="3955">
                  <c:v>526.28000000000054</c:v>
                </c:pt>
                <c:pt idx="3956">
                  <c:v>526.39</c:v>
                </c:pt>
                <c:pt idx="3957">
                  <c:v>526.52</c:v>
                </c:pt>
                <c:pt idx="3958">
                  <c:v>526.66</c:v>
                </c:pt>
                <c:pt idx="3959">
                  <c:v>526.71</c:v>
                </c:pt>
                <c:pt idx="3960">
                  <c:v>526.80999999999949</c:v>
                </c:pt>
                <c:pt idx="3961">
                  <c:v>526.91</c:v>
                </c:pt>
                <c:pt idx="3962">
                  <c:v>527.05999999999949</c:v>
                </c:pt>
                <c:pt idx="3963">
                  <c:v>527.1</c:v>
                </c:pt>
                <c:pt idx="3964">
                  <c:v>527.13</c:v>
                </c:pt>
                <c:pt idx="3965">
                  <c:v>527.27000000000055</c:v>
                </c:pt>
                <c:pt idx="3966">
                  <c:v>527.44999999999948</c:v>
                </c:pt>
                <c:pt idx="3967">
                  <c:v>527.57000000000005</c:v>
                </c:pt>
                <c:pt idx="3968">
                  <c:v>527.72</c:v>
                </c:pt>
                <c:pt idx="3969">
                  <c:v>527.9</c:v>
                </c:pt>
                <c:pt idx="3970">
                  <c:v>527.98</c:v>
                </c:pt>
                <c:pt idx="3971">
                  <c:v>528.13</c:v>
                </c:pt>
                <c:pt idx="3972">
                  <c:v>528.34999999999798</c:v>
                </c:pt>
                <c:pt idx="3973">
                  <c:v>528.47</c:v>
                </c:pt>
                <c:pt idx="3974">
                  <c:v>528.72</c:v>
                </c:pt>
                <c:pt idx="3975">
                  <c:v>528.98</c:v>
                </c:pt>
                <c:pt idx="3976">
                  <c:v>529.24</c:v>
                </c:pt>
                <c:pt idx="3977">
                  <c:v>529.37</c:v>
                </c:pt>
                <c:pt idx="3978">
                  <c:v>529.59</c:v>
                </c:pt>
                <c:pt idx="3979">
                  <c:v>529.82999999999947</c:v>
                </c:pt>
                <c:pt idx="3980">
                  <c:v>529.93999999999949</c:v>
                </c:pt>
                <c:pt idx="3981">
                  <c:v>530.12</c:v>
                </c:pt>
                <c:pt idx="3982">
                  <c:v>530.4</c:v>
                </c:pt>
                <c:pt idx="3983">
                  <c:v>530.63</c:v>
                </c:pt>
                <c:pt idx="3984">
                  <c:v>530.76</c:v>
                </c:pt>
                <c:pt idx="3985">
                  <c:v>531.01</c:v>
                </c:pt>
                <c:pt idx="3986">
                  <c:v>531.23</c:v>
                </c:pt>
                <c:pt idx="3987">
                  <c:v>531.39</c:v>
                </c:pt>
                <c:pt idx="3988">
                  <c:v>531.71</c:v>
                </c:pt>
                <c:pt idx="3989">
                  <c:v>531.81999999999948</c:v>
                </c:pt>
                <c:pt idx="3990">
                  <c:v>532.01</c:v>
                </c:pt>
                <c:pt idx="3991">
                  <c:v>532.14</c:v>
                </c:pt>
                <c:pt idx="3992">
                  <c:v>532.35999999999797</c:v>
                </c:pt>
                <c:pt idx="3993">
                  <c:v>532.58000000000004</c:v>
                </c:pt>
                <c:pt idx="3994">
                  <c:v>532.66</c:v>
                </c:pt>
                <c:pt idx="3995">
                  <c:v>532.84999999999798</c:v>
                </c:pt>
                <c:pt idx="3996">
                  <c:v>533.05999999999949</c:v>
                </c:pt>
                <c:pt idx="3997">
                  <c:v>533.12</c:v>
                </c:pt>
                <c:pt idx="3998">
                  <c:v>533.30999999999949</c:v>
                </c:pt>
                <c:pt idx="3999">
                  <c:v>533.44999999999948</c:v>
                </c:pt>
                <c:pt idx="4000">
                  <c:v>533.54</c:v>
                </c:pt>
                <c:pt idx="4001">
                  <c:v>533.66999999999996</c:v>
                </c:pt>
                <c:pt idx="4002">
                  <c:v>533.73</c:v>
                </c:pt>
                <c:pt idx="4003">
                  <c:v>533.9</c:v>
                </c:pt>
                <c:pt idx="4004">
                  <c:v>534.23</c:v>
                </c:pt>
                <c:pt idx="4005">
                  <c:v>534.98</c:v>
                </c:pt>
                <c:pt idx="4006">
                  <c:v>535.29000000000053</c:v>
                </c:pt>
                <c:pt idx="4007">
                  <c:v>535.62</c:v>
                </c:pt>
                <c:pt idx="4008">
                  <c:v>535.83999999999946</c:v>
                </c:pt>
                <c:pt idx="4009">
                  <c:v>536.15</c:v>
                </c:pt>
                <c:pt idx="4010">
                  <c:v>536.43999999999949</c:v>
                </c:pt>
                <c:pt idx="4011">
                  <c:v>536.66999999999996</c:v>
                </c:pt>
                <c:pt idx="4012">
                  <c:v>536.97</c:v>
                </c:pt>
                <c:pt idx="4013">
                  <c:v>537.20000000000005</c:v>
                </c:pt>
                <c:pt idx="4014">
                  <c:v>537.41</c:v>
                </c:pt>
                <c:pt idx="4015">
                  <c:v>537.61</c:v>
                </c:pt>
                <c:pt idx="4016">
                  <c:v>537.83999999999946</c:v>
                </c:pt>
                <c:pt idx="4017">
                  <c:v>537.94999999999948</c:v>
                </c:pt>
                <c:pt idx="4018">
                  <c:v>538.13</c:v>
                </c:pt>
                <c:pt idx="4019">
                  <c:v>538.29000000000053</c:v>
                </c:pt>
                <c:pt idx="4020">
                  <c:v>538.41</c:v>
                </c:pt>
                <c:pt idx="4021">
                  <c:v>538.59</c:v>
                </c:pt>
                <c:pt idx="4022">
                  <c:v>538.67999999999995</c:v>
                </c:pt>
                <c:pt idx="4023">
                  <c:v>538.85999999999797</c:v>
                </c:pt>
                <c:pt idx="4024">
                  <c:v>538.91999999999996</c:v>
                </c:pt>
                <c:pt idx="4025">
                  <c:v>539.08000000000004</c:v>
                </c:pt>
                <c:pt idx="4026">
                  <c:v>539.27000000000055</c:v>
                </c:pt>
                <c:pt idx="4027">
                  <c:v>539.29000000000053</c:v>
                </c:pt>
                <c:pt idx="4028">
                  <c:v>539.43999999999949</c:v>
                </c:pt>
                <c:pt idx="4029">
                  <c:v>539.49</c:v>
                </c:pt>
                <c:pt idx="4030">
                  <c:v>539.64</c:v>
                </c:pt>
                <c:pt idx="4031">
                  <c:v>539.69000000000005</c:v>
                </c:pt>
                <c:pt idx="4032">
                  <c:v>539.87</c:v>
                </c:pt>
                <c:pt idx="4033">
                  <c:v>539.92999999999938</c:v>
                </c:pt>
                <c:pt idx="4034">
                  <c:v>540.05999999999949</c:v>
                </c:pt>
                <c:pt idx="4035">
                  <c:v>540.12</c:v>
                </c:pt>
                <c:pt idx="4036">
                  <c:v>540.24</c:v>
                </c:pt>
                <c:pt idx="4037">
                  <c:v>540.28000000000054</c:v>
                </c:pt>
                <c:pt idx="4038">
                  <c:v>540.45999999999947</c:v>
                </c:pt>
                <c:pt idx="4039">
                  <c:v>540.64</c:v>
                </c:pt>
                <c:pt idx="4040">
                  <c:v>540.71</c:v>
                </c:pt>
                <c:pt idx="4041">
                  <c:v>540.79999999999995</c:v>
                </c:pt>
                <c:pt idx="4042">
                  <c:v>540.91999999999996</c:v>
                </c:pt>
                <c:pt idx="4043">
                  <c:v>541.19000000000005</c:v>
                </c:pt>
                <c:pt idx="4044">
                  <c:v>541.22</c:v>
                </c:pt>
                <c:pt idx="4045">
                  <c:v>541.29999999999995</c:v>
                </c:pt>
                <c:pt idx="4046">
                  <c:v>541.42999999999938</c:v>
                </c:pt>
                <c:pt idx="4047">
                  <c:v>541.58000000000004</c:v>
                </c:pt>
                <c:pt idx="4048">
                  <c:v>541.66</c:v>
                </c:pt>
                <c:pt idx="4049">
                  <c:v>541.79999999999995</c:v>
                </c:pt>
                <c:pt idx="4050">
                  <c:v>541.97</c:v>
                </c:pt>
                <c:pt idx="4051">
                  <c:v>542.04</c:v>
                </c:pt>
                <c:pt idx="4052">
                  <c:v>542.14</c:v>
                </c:pt>
                <c:pt idx="4053">
                  <c:v>542.25</c:v>
                </c:pt>
                <c:pt idx="4054">
                  <c:v>542.4</c:v>
                </c:pt>
                <c:pt idx="4055">
                  <c:v>542.45999999999947</c:v>
                </c:pt>
                <c:pt idx="4056">
                  <c:v>542.54</c:v>
                </c:pt>
                <c:pt idx="4057">
                  <c:v>542.76</c:v>
                </c:pt>
                <c:pt idx="4058">
                  <c:v>542.78000000000054</c:v>
                </c:pt>
                <c:pt idx="4059">
                  <c:v>542.88</c:v>
                </c:pt>
                <c:pt idx="4060">
                  <c:v>542.99</c:v>
                </c:pt>
                <c:pt idx="4061">
                  <c:v>543.12</c:v>
                </c:pt>
                <c:pt idx="4062">
                  <c:v>543.20000000000005</c:v>
                </c:pt>
                <c:pt idx="4063">
                  <c:v>543.29999999999995</c:v>
                </c:pt>
                <c:pt idx="4064">
                  <c:v>543.44999999999948</c:v>
                </c:pt>
                <c:pt idx="4065">
                  <c:v>543.59</c:v>
                </c:pt>
                <c:pt idx="4066">
                  <c:v>543.70000000000005</c:v>
                </c:pt>
                <c:pt idx="4067">
                  <c:v>543.84999999999798</c:v>
                </c:pt>
                <c:pt idx="4068">
                  <c:v>544.01</c:v>
                </c:pt>
                <c:pt idx="4069">
                  <c:v>544.11</c:v>
                </c:pt>
                <c:pt idx="4070">
                  <c:v>544.29000000000053</c:v>
                </c:pt>
                <c:pt idx="4071">
                  <c:v>544.41</c:v>
                </c:pt>
                <c:pt idx="4072">
                  <c:v>545.02</c:v>
                </c:pt>
                <c:pt idx="4073">
                  <c:v>545.72</c:v>
                </c:pt>
                <c:pt idx="4074">
                  <c:v>546.04</c:v>
                </c:pt>
                <c:pt idx="4075">
                  <c:v>546.38</c:v>
                </c:pt>
                <c:pt idx="4076">
                  <c:v>546.64</c:v>
                </c:pt>
                <c:pt idx="4077">
                  <c:v>546.77000000000055</c:v>
                </c:pt>
                <c:pt idx="4078">
                  <c:v>546.91999999999996</c:v>
                </c:pt>
                <c:pt idx="4079">
                  <c:v>547.20000000000005</c:v>
                </c:pt>
                <c:pt idx="4080">
                  <c:v>547.4</c:v>
                </c:pt>
                <c:pt idx="4081">
                  <c:v>547.55999999999949</c:v>
                </c:pt>
                <c:pt idx="4082">
                  <c:v>547.74</c:v>
                </c:pt>
                <c:pt idx="4083">
                  <c:v>547.79000000000053</c:v>
                </c:pt>
                <c:pt idx="4084">
                  <c:v>547.98</c:v>
                </c:pt>
                <c:pt idx="4085">
                  <c:v>548.14</c:v>
                </c:pt>
                <c:pt idx="4086">
                  <c:v>548.21</c:v>
                </c:pt>
                <c:pt idx="4087">
                  <c:v>548.30999999999949</c:v>
                </c:pt>
                <c:pt idx="4088">
                  <c:v>548.43999999999949</c:v>
                </c:pt>
                <c:pt idx="4089">
                  <c:v>548.63</c:v>
                </c:pt>
                <c:pt idx="4090">
                  <c:v>548.79999999999995</c:v>
                </c:pt>
                <c:pt idx="4091">
                  <c:v>548.81999999999948</c:v>
                </c:pt>
                <c:pt idx="4092">
                  <c:v>548.94999999999948</c:v>
                </c:pt>
                <c:pt idx="4093">
                  <c:v>549.09</c:v>
                </c:pt>
                <c:pt idx="4094">
                  <c:v>549.30999999999949</c:v>
                </c:pt>
                <c:pt idx="4095">
                  <c:v>549.43999999999949</c:v>
                </c:pt>
                <c:pt idx="4096">
                  <c:v>549.59</c:v>
                </c:pt>
                <c:pt idx="4097">
                  <c:v>549.78000000000054</c:v>
                </c:pt>
                <c:pt idx="4098">
                  <c:v>549.88</c:v>
                </c:pt>
                <c:pt idx="4099">
                  <c:v>550.03</c:v>
                </c:pt>
                <c:pt idx="4100">
                  <c:v>550.16999999999996</c:v>
                </c:pt>
                <c:pt idx="4101">
                  <c:v>550.26</c:v>
                </c:pt>
                <c:pt idx="4102">
                  <c:v>550.37</c:v>
                </c:pt>
                <c:pt idx="4103">
                  <c:v>550.49</c:v>
                </c:pt>
                <c:pt idx="4104">
                  <c:v>550.63</c:v>
                </c:pt>
                <c:pt idx="4105">
                  <c:v>550.71</c:v>
                </c:pt>
                <c:pt idx="4106">
                  <c:v>550.87</c:v>
                </c:pt>
                <c:pt idx="4107">
                  <c:v>551.02</c:v>
                </c:pt>
                <c:pt idx="4108">
                  <c:v>551.07000000000005</c:v>
                </c:pt>
                <c:pt idx="4109">
                  <c:v>551.15</c:v>
                </c:pt>
                <c:pt idx="4110">
                  <c:v>551.28000000000054</c:v>
                </c:pt>
                <c:pt idx="4111">
                  <c:v>551.41999999999996</c:v>
                </c:pt>
                <c:pt idx="4112">
                  <c:v>551.48</c:v>
                </c:pt>
                <c:pt idx="4113">
                  <c:v>551.57000000000005</c:v>
                </c:pt>
                <c:pt idx="4114">
                  <c:v>551.67999999999995</c:v>
                </c:pt>
                <c:pt idx="4115">
                  <c:v>551.80999999999949</c:v>
                </c:pt>
                <c:pt idx="4116">
                  <c:v>551.91</c:v>
                </c:pt>
                <c:pt idx="4117">
                  <c:v>551.94999999999948</c:v>
                </c:pt>
                <c:pt idx="4118">
                  <c:v>552.03</c:v>
                </c:pt>
                <c:pt idx="4119">
                  <c:v>552.13</c:v>
                </c:pt>
                <c:pt idx="4120">
                  <c:v>552.29000000000053</c:v>
                </c:pt>
                <c:pt idx="4121">
                  <c:v>552.34999999999798</c:v>
                </c:pt>
                <c:pt idx="4122">
                  <c:v>552.44999999999948</c:v>
                </c:pt>
                <c:pt idx="4123">
                  <c:v>552.58000000000004</c:v>
                </c:pt>
                <c:pt idx="4124">
                  <c:v>552.73</c:v>
                </c:pt>
                <c:pt idx="4125">
                  <c:v>552.81999999999948</c:v>
                </c:pt>
                <c:pt idx="4126">
                  <c:v>553.02</c:v>
                </c:pt>
                <c:pt idx="4127">
                  <c:v>553.24</c:v>
                </c:pt>
                <c:pt idx="4128">
                  <c:v>553.49</c:v>
                </c:pt>
                <c:pt idx="4129">
                  <c:v>553.62</c:v>
                </c:pt>
                <c:pt idx="4130">
                  <c:v>553.79999999999995</c:v>
                </c:pt>
                <c:pt idx="4131">
                  <c:v>554.03</c:v>
                </c:pt>
                <c:pt idx="4132">
                  <c:v>554.25</c:v>
                </c:pt>
                <c:pt idx="4133">
                  <c:v>554.52</c:v>
                </c:pt>
                <c:pt idx="4134">
                  <c:v>554.76</c:v>
                </c:pt>
                <c:pt idx="4135">
                  <c:v>554.93999999999949</c:v>
                </c:pt>
                <c:pt idx="4136">
                  <c:v>555.12</c:v>
                </c:pt>
                <c:pt idx="4137">
                  <c:v>555.35999999999797</c:v>
                </c:pt>
                <c:pt idx="4138">
                  <c:v>555.53</c:v>
                </c:pt>
                <c:pt idx="4139">
                  <c:v>555.66999999999996</c:v>
                </c:pt>
                <c:pt idx="4140">
                  <c:v>555.88</c:v>
                </c:pt>
                <c:pt idx="4141">
                  <c:v>556.12</c:v>
                </c:pt>
                <c:pt idx="4142">
                  <c:v>556.29999999999995</c:v>
                </c:pt>
                <c:pt idx="4143">
                  <c:v>556.48</c:v>
                </c:pt>
                <c:pt idx="4144">
                  <c:v>556.57000000000005</c:v>
                </c:pt>
                <c:pt idx="4145">
                  <c:v>556.79999999999995</c:v>
                </c:pt>
                <c:pt idx="4146">
                  <c:v>556.92999999999938</c:v>
                </c:pt>
                <c:pt idx="4147">
                  <c:v>557.09</c:v>
                </c:pt>
                <c:pt idx="4148">
                  <c:v>557.75</c:v>
                </c:pt>
                <c:pt idx="4149">
                  <c:v>558.20000000000005</c:v>
                </c:pt>
                <c:pt idx="4150">
                  <c:v>558.6</c:v>
                </c:pt>
                <c:pt idx="4151">
                  <c:v>558.82999999999947</c:v>
                </c:pt>
                <c:pt idx="4152">
                  <c:v>559.21</c:v>
                </c:pt>
                <c:pt idx="4153">
                  <c:v>559.41999999999996</c:v>
                </c:pt>
                <c:pt idx="4154">
                  <c:v>559.55999999999949</c:v>
                </c:pt>
                <c:pt idx="4155">
                  <c:v>559.73</c:v>
                </c:pt>
                <c:pt idx="4156">
                  <c:v>559.91999999999996</c:v>
                </c:pt>
                <c:pt idx="4157">
                  <c:v>560.04</c:v>
                </c:pt>
                <c:pt idx="4158">
                  <c:v>560.19000000000005</c:v>
                </c:pt>
                <c:pt idx="4159">
                  <c:v>560.38</c:v>
                </c:pt>
                <c:pt idx="4160">
                  <c:v>560.45999999999947</c:v>
                </c:pt>
                <c:pt idx="4161">
                  <c:v>560.53</c:v>
                </c:pt>
                <c:pt idx="4162">
                  <c:v>560.64</c:v>
                </c:pt>
                <c:pt idx="4163">
                  <c:v>560.88</c:v>
                </c:pt>
                <c:pt idx="4164">
                  <c:v>560.91999999999996</c:v>
                </c:pt>
                <c:pt idx="4165">
                  <c:v>561.04</c:v>
                </c:pt>
                <c:pt idx="4166">
                  <c:v>561.15</c:v>
                </c:pt>
                <c:pt idx="4167">
                  <c:v>561.31999999999948</c:v>
                </c:pt>
                <c:pt idx="4168">
                  <c:v>561.39</c:v>
                </c:pt>
                <c:pt idx="4169">
                  <c:v>561.47</c:v>
                </c:pt>
                <c:pt idx="4170">
                  <c:v>561.59</c:v>
                </c:pt>
                <c:pt idx="4171">
                  <c:v>561.74</c:v>
                </c:pt>
                <c:pt idx="4172">
                  <c:v>561.79999999999995</c:v>
                </c:pt>
                <c:pt idx="4173">
                  <c:v>561.92999999999938</c:v>
                </c:pt>
                <c:pt idx="4174">
                  <c:v>562</c:v>
                </c:pt>
                <c:pt idx="4175">
                  <c:v>562.14</c:v>
                </c:pt>
                <c:pt idx="4176">
                  <c:v>562.21</c:v>
                </c:pt>
                <c:pt idx="4177">
                  <c:v>562.27000000000055</c:v>
                </c:pt>
                <c:pt idx="4178">
                  <c:v>562.39</c:v>
                </c:pt>
                <c:pt idx="4179">
                  <c:v>562.52</c:v>
                </c:pt>
                <c:pt idx="4180">
                  <c:v>562.71</c:v>
                </c:pt>
                <c:pt idx="4181">
                  <c:v>562.70000000000005</c:v>
                </c:pt>
                <c:pt idx="4182">
                  <c:v>562.76</c:v>
                </c:pt>
                <c:pt idx="4183">
                  <c:v>562.87</c:v>
                </c:pt>
                <c:pt idx="4184">
                  <c:v>562.94999999999948</c:v>
                </c:pt>
                <c:pt idx="4185">
                  <c:v>563.09</c:v>
                </c:pt>
                <c:pt idx="4186">
                  <c:v>563.16999999999996</c:v>
                </c:pt>
                <c:pt idx="4187">
                  <c:v>563.31999999999948</c:v>
                </c:pt>
                <c:pt idx="4188">
                  <c:v>563.48</c:v>
                </c:pt>
                <c:pt idx="4189">
                  <c:v>563.54999999999939</c:v>
                </c:pt>
                <c:pt idx="4190">
                  <c:v>563.66</c:v>
                </c:pt>
                <c:pt idx="4191">
                  <c:v>563.77000000000055</c:v>
                </c:pt>
                <c:pt idx="4192">
                  <c:v>563.9</c:v>
                </c:pt>
                <c:pt idx="4193">
                  <c:v>563.99</c:v>
                </c:pt>
                <c:pt idx="4194">
                  <c:v>564.21</c:v>
                </c:pt>
                <c:pt idx="4195">
                  <c:v>564.28000000000054</c:v>
                </c:pt>
                <c:pt idx="4196">
                  <c:v>564.32999999999947</c:v>
                </c:pt>
                <c:pt idx="4197">
                  <c:v>564.47</c:v>
                </c:pt>
                <c:pt idx="4198">
                  <c:v>564.61</c:v>
                </c:pt>
                <c:pt idx="4199">
                  <c:v>564.71</c:v>
                </c:pt>
                <c:pt idx="4200">
                  <c:v>564.80999999999949</c:v>
                </c:pt>
                <c:pt idx="4201">
                  <c:v>564.82999999999947</c:v>
                </c:pt>
                <c:pt idx="4202">
                  <c:v>564.92999999999938</c:v>
                </c:pt>
                <c:pt idx="4203">
                  <c:v>565.09</c:v>
                </c:pt>
                <c:pt idx="4204">
                  <c:v>565.16999999999996</c:v>
                </c:pt>
                <c:pt idx="4205">
                  <c:v>565.29999999999995</c:v>
                </c:pt>
                <c:pt idx="4206">
                  <c:v>565.47</c:v>
                </c:pt>
                <c:pt idx="4207">
                  <c:v>565.53</c:v>
                </c:pt>
                <c:pt idx="4208">
                  <c:v>565.57000000000005</c:v>
                </c:pt>
                <c:pt idx="4209">
                  <c:v>565.65</c:v>
                </c:pt>
                <c:pt idx="4210">
                  <c:v>565.83999999999946</c:v>
                </c:pt>
                <c:pt idx="4211">
                  <c:v>565.94999999999948</c:v>
                </c:pt>
                <c:pt idx="4212">
                  <c:v>565.99</c:v>
                </c:pt>
                <c:pt idx="4213">
                  <c:v>566.07000000000005</c:v>
                </c:pt>
                <c:pt idx="4214">
                  <c:v>566.16</c:v>
                </c:pt>
                <c:pt idx="4215">
                  <c:v>566.29000000000053</c:v>
                </c:pt>
                <c:pt idx="4216">
                  <c:v>566.41999999999996</c:v>
                </c:pt>
                <c:pt idx="4217">
                  <c:v>566.51</c:v>
                </c:pt>
                <c:pt idx="4218">
                  <c:v>567.32999999999947</c:v>
                </c:pt>
                <c:pt idx="4219">
                  <c:v>567.6</c:v>
                </c:pt>
                <c:pt idx="4220">
                  <c:v>567.80999999999949</c:v>
                </c:pt>
                <c:pt idx="4221">
                  <c:v>568.11</c:v>
                </c:pt>
                <c:pt idx="4222">
                  <c:v>568.27000000000055</c:v>
                </c:pt>
                <c:pt idx="4223">
                  <c:v>568.57000000000005</c:v>
                </c:pt>
                <c:pt idx="4224">
                  <c:v>568.67999999999995</c:v>
                </c:pt>
                <c:pt idx="4225">
                  <c:v>568.9</c:v>
                </c:pt>
                <c:pt idx="4226">
                  <c:v>568.95999999999947</c:v>
                </c:pt>
                <c:pt idx="4227">
                  <c:v>569.15</c:v>
                </c:pt>
                <c:pt idx="4228">
                  <c:v>569.34999999999798</c:v>
                </c:pt>
                <c:pt idx="4229">
                  <c:v>569.48</c:v>
                </c:pt>
                <c:pt idx="4230">
                  <c:v>569.70000000000005</c:v>
                </c:pt>
                <c:pt idx="4231">
                  <c:v>569.99</c:v>
                </c:pt>
                <c:pt idx="4232">
                  <c:v>570.28000000000054</c:v>
                </c:pt>
                <c:pt idx="4233">
                  <c:v>570.44999999999948</c:v>
                </c:pt>
                <c:pt idx="4234">
                  <c:v>570.61</c:v>
                </c:pt>
                <c:pt idx="4235">
                  <c:v>570.85999999999797</c:v>
                </c:pt>
                <c:pt idx="4236">
                  <c:v>571.03</c:v>
                </c:pt>
                <c:pt idx="4237">
                  <c:v>571.34999999999798</c:v>
                </c:pt>
                <c:pt idx="4238">
                  <c:v>571.59</c:v>
                </c:pt>
                <c:pt idx="4239">
                  <c:v>571.75</c:v>
                </c:pt>
                <c:pt idx="4240">
                  <c:v>571.92999999999938</c:v>
                </c:pt>
                <c:pt idx="4241">
                  <c:v>572.16</c:v>
                </c:pt>
                <c:pt idx="4242">
                  <c:v>572.31999999999948</c:v>
                </c:pt>
                <c:pt idx="4243">
                  <c:v>572.52</c:v>
                </c:pt>
                <c:pt idx="4244">
                  <c:v>572.76</c:v>
                </c:pt>
                <c:pt idx="4245">
                  <c:v>572.99</c:v>
                </c:pt>
                <c:pt idx="4246">
                  <c:v>573.14</c:v>
                </c:pt>
                <c:pt idx="4247">
                  <c:v>573.31999999999948</c:v>
                </c:pt>
                <c:pt idx="4248">
                  <c:v>573.54999999999939</c:v>
                </c:pt>
                <c:pt idx="4249">
                  <c:v>573.76</c:v>
                </c:pt>
                <c:pt idx="4250">
                  <c:v>574.08000000000004</c:v>
                </c:pt>
                <c:pt idx="4251">
                  <c:v>574.37</c:v>
                </c:pt>
                <c:pt idx="4252">
                  <c:v>574.54999999999939</c:v>
                </c:pt>
                <c:pt idx="4253">
                  <c:v>574.81999999999948</c:v>
                </c:pt>
                <c:pt idx="4254">
                  <c:v>575</c:v>
                </c:pt>
                <c:pt idx="4255">
                  <c:v>575.23</c:v>
                </c:pt>
                <c:pt idx="4256">
                  <c:v>575.41</c:v>
                </c:pt>
                <c:pt idx="4257">
                  <c:v>575.54</c:v>
                </c:pt>
                <c:pt idx="4258">
                  <c:v>575.77000000000055</c:v>
                </c:pt>
                <c:pt idx="4259">
                  <c:v>575.83999999999946</c:v>
                </c:pt>
                <c:pt idx="4260">
                  <c:v>576.04</c:v>
                </c:pt>
                <c:pt idx="4261">
                  <c:v>576.16999999999996</c:v>
                </c:pt>
                <c:pt idx="4262">
                  <c:v>576.26</c:v>
                </c:pt>
                <c:pt idx="4263">
                  <c:v>576.4</c:v>
                </c:pt>
                <c:pt idx="4264">
                  <c:v>576.54</c:v>
                </c:pt>
                <c:pt idx="4265">
                  <c:v>576.72</c:v>
                </c:pt>
                <c:pt idx="4266">
                  <c:v>576.82999999999947</c:v>
                </c:pt>
                <c:pt idx="4267">
                  <c:v>576.95999999999947</c:v>
                </c:pt>
                <c:pt idx="4268">
                  <c:v>577.01</c:v>
                </c:pt>
                <c:pt idx="4269">
                  <c:v>577.17999999999995</c:v>
                </c:pt>
                <c:pt idx="4270">
                  <c:v>577.35999999999797</c:v>
                </c:pt>
                <c:pt idx="4271">
                  <c:v>577.38</c:v>
                </c:pt>
                <c:pt idx="4272">
                  <c:v>577.53</c:v>
                </c:pt>
                <c:pt idx="4273">
                  <c:v>577.61</c:v>
                </c:pt>
                <c:pt idx="4274">
                  <c:v>577.77000000000055</c:v>
                </c:pt>
                <c:pt idx="4275">
                  <c:v>577.89</c:v>
                </c:pt>
                <c:pt idx="4276">
                  <c:v>578.04</c:v>
                </c:pt>
                <c:pt idx="4277">
                  <c:v>578.21</c:v>
                </c:pt>
                <c:pt idx="4278">
                  <c:v>578.26</c:v>
                </c:pt>
                <c:pt idx="4279">
                  <c:v>578.34999999999798</c:v>
                </c:pt>
                <c:pt idx="4280">
                  <c:v>578.45999999999947</c:v>
                </c:pt>
                <c:pt idx="4281">
                  <c:v>578.62</c:v>
                </c:pt>
                <c:pt idx="4282">
                  <c:v>578.65</c:v>
                </c:pt>
                <c:pt idx="4283">
                  <c:v>578.75</c:v>
                </c:pt>
                <c:pt idx="4284">
                  <c:v>578.85999999999797</c:v>
                </c:pt>
                <c:pt idx="4285">
                  <c:v>579.16999999999996</c:v>
                </c:pt>
                <c:pt idx="4286">
                  <c:v>579.84999999999798</c:v>
                </c:pt>
                <c:pt idx="4287">
                  <c:v>580.16999999999996</c:v>
                </c:pt>
                <c:pt idx="4288">
                  <c:v>580.62</c:v>
                </c:pt>
                <c:pt idx="4289">
                  <c:v>580.84999999999798</c:v>
                </c:pt>
                <c:pt idx="4290">
                  <c:v>581.04</c:v>
                </c:pt>
                <c:pt idx="4291">
                  <c:v>581.23</c:v>
                </c:pt>
                <c:pt idx="4292">
                  <c:v>581.37</c:v>
                </c:pt>
                <c:pt idx="4293">
                  <c:v>581.54999999999939</c:v>
                </c:pt>
                <c:pt idx="4294">
                  <c:v>581.74</c:v>
                </c:pt>
                <c:pt idx="4295">
                  <c:v>581.82999999999947</c:v>
                </c:pt>
                <c:pt idx="4296">
                  <c:v>581.99</c:v>
                </c:pt>
                <c:pt idx="4297">
                  <c:v>582.08000000000004</c:v>
                </c:pt>
                <c:pt idx="4298">
                  <c:v>582.27000000000055</c:v>
                </c:pt>
                <c:pt idx="4299">
                  <c:v>582.32999999999947</c:v>
                </c:pt>
                <c:pt idx="4300">
                  <c:v>582.48</c:v>
                </c:pt>
                <c:pt idx="4301">
                  <c:v>582.63</c:v>
                </c:pt>
                <c:pt idx="4302">
                  <c:v>582.71</c:v>
                </c:pt>
                <c:pt idx="4303">
                  <c:v>582.81999999999948</c:v>
                </c:pt>
                <c:pt idx="4304">
                  <c:v>582.93999999999949</c:v>
                </c:pt>
                <c:pt idx="4305">
                  <c:v>583.07000000000005</c:v>
                </c:pt>
                <c:pt idx="4306">
                  <c:v>583.15</c:v>
                </c:pt>
                <c:pt idx="4307">
                  <c:v>583.25</c:v>
                </c:pt>
                <c:pt idx="4308">
                  <c:v>583.37</c:v>
                </c:pt>
                <c:pt idx="4309">
                  <c:v>583.52</c:v>
                </c:pt>
                <c:pt idx="4310">
                  <c:v>583.55999999999949</c:v>
                </c:pt>
                <c:pt idx="4311">
                  <c:v>583.66999999999996</c:v>
                </c:pt>
                <c:pt idx="4312">
                  <c:v>583.78000000000054</c:v>
                </c:pt>
                <c:pt idx="4313">
                  <c:v>583.94999999999948</c:v>
                </c:pt>
                <c:pt idx="4314">
                  <c:v>584.02</c:v>
                </c:pt>
                <c:pt idx="4315">
                  <c:v>584.16999999999996</c:v>
                </c:pt>
                <c:pt idx="4316">
                  <c:v>584.24</c:v>
                </c:pt>
                <c:pt idx="4317">
                  <c:v>584.38</c:v>
                </c:pt>
                <c:pt idx="4318">
                  <c:v>584.44999999999948</c:v>
                </c:pt>
                <c:pt idx="4319">
                  <c:v>584.59</c:v>
                </c:pt>
                <c:pt idx="4320">
                  <c:v>584.64</c:v>
                </c:pt>
                <c:pt idx="4321">
                  <c:v>584.80999999999949</c:v>
                </c:pt>
                <c:pt idx="4322">
                  <c:v>584.84999999999798</c:v>
                </c:pt>
                <c:pt idx="4323">
                  <c:v>584.94999999999948</c:v>
                </c:pt>
                <c:pt idx="4324">
                  <c:v>585.08000000000004</c:v>
                </c:pt>
                <c:pt idx="4325">
                  <c:v>585.21</c:v>
                </c:pt>
                <c:pt idx="4326">
                  <c:v>585.27000000000055</c:v>
                </c:pt>
                <c:pt idx="4327">
                  <c:v>585.41999999999996</c:v>
                </c:pt>
                <c:pt idx="4328">
                  <c:v>585.6</c:v>
                </c:pt>
                <c:pt idx="4329">
                  <c:v>585.69000000000005</c:v>
                </c:pt>
                <c:pt idx="4330">
                  <c:v>585.78000000000054</c:v>
                </c:pt>
                <c:pt idx="4331">
                  <c:v>585.91</c:v>
                </c:pt>
                <c:pt idx="4332">
                  <c:v>586.05999999999949</c:v>
                </c:pt>
                <c:pt idx="4333">
                  <c:v>586.14</c:v>
                </c:pt>
                <c:pt idx="4334">
                  <c:v>586.30999999999949</c:v>
                </c:pt>
                <c:pt idx="4335">
                  <c:v>586.44999999999948</c:v>
                </c:pt>
                <c:pt idx="4336">
                  <c:v>586.54</c:v>
                </c:pt>
                <c:pt idx="4337">
                  <c:v>586.64</c:v>
                </c:pt>
                <c:pt idx="4338">
                  <c:v>586.76</c:v>
                </c:pt>
                <c:pt idx="4339">
                  <c:v>586.92999999999938</c:v>
                </c:pt>
                <c:pt idx="4340">
                  <c:v>586.98</c:v>
                </c:pt>
                <c:pt idx="4341">
                  <c:v>587.16</c:v>
                </c:pt>
                <c:pt idx="4342">
                  <c:v>587.25</c:v>
                </c:pt>
                <c:pt idx="4343">
                  <c:v>587.32999999999947</c:v>
                </c:pt>
                <c:pt idx="4344">
                  <c:v>587.42999999999938</c:v>
                </c:pt>
                <c:pt idx="4345">
                  <c:v>587.62</c:v>
                </c:pt>
                <c:pt idx="4346">
                  <c:v>587.67999999999995</c:v>
                </c:pt>
                <c:pt idx="4347">
                  <c:v>587.81999999999948</c:v>
                </c:pt>
                <c:pt idx="4348">
                  <c:v>587.99</c:v>
                </c:pt>
                <c:pt idx="4349">
                  <c:v>588.09</c:v>
                </c:pt>
                <c:pt idx="4350">
                  <c:v>588.22</c:v>
                </c:pt>
                <c:pt idx="4351">
                  <c:v>588.38</c:v>
                </c:pt>
                <c:pt idx="4352">
                  <c:v>588.55999999999949</c:v>
                </c:pt>
                <c:pt idx="4353">
                  <c:v>588.72</c:v>
                </c:pt>
                <c:pt idx="4354">
                  <c:v>588.83999999999946</c:v>
                </c:pt>
                <c:pt idx="4355">
                  <c:v>588.98</c:v>
                </c:pt>
                <c:pt idx="4356">
                  <c:v>589.20000000000005</c:v>
                </c:pt>
                <c:pt idx="4357">
                  <c:v>589.31999999999948</c:v>
                </c:pt>
                <c:pt idx="4358">
                  <c:v>589.49</c:v>
                </c:pt>
                <c:pt idx="4359">
                  <c:v>589.65</c:v>
                </c:pt>
                <c:pt idx="4360">
                  <c:v>589.76</c:v>
                </c:pt>
                <c:pt idx="4361">
                  <c:v>590.43999999999949</c:v>
                </c:pt>
                <c:pt idx="4362">
                  <c:v>591.26</c:v>
                </c:pt>
                <c:pt idx="4363">
                  <c:v>591.57000000000005</c:v>
                </c:pt>
                <c:pt idx="4364">
                  <c:v>592.04999999999939</c:v>
                </c:pt>
                <c:pt idx="4365">
                  <c:v>592.27000000000055</c:v>
                </c:pt>
                <c:pt idx="4366">
                  <c:v>592.48</c:v>
                </c:pt>
                <c:pt idx="4367">
                  <c:v>592.72</c:v>
                </c:pt>
                <c:pt idx="4368">
                  <c:v>592.87</c:v>
                </c:pt>
                <c:pt idx="4369">
                  <c:v>593.04999999999939</c:v>
                </c:pt>
                <c:pt idx="4370">
                  <c:v>593.25</c:v>
                </c:pt>
                <c:pt idx="4371">
                  <c:v>593.37</c:v>
                </c:pt>
                <c:pt idx="4372">
                  <c:v>593.59</c:v>
                </c:pt>
                <c:pt idx="4373">
                  <c:v>593.71</c:v>
                </c:pt>
                <c:pt idx="4374">
                  <c:v>593.82999999999947</c:v>
                </c:pt>
                <c:pt idx="4375">
                  <c:v>594</c:v>
                </c:pt>
                <c:pt idx="4376">
                  <c:v>594.1</c:v>
                </c:pt>
                <c:pt idx="4377">
                  <c:v>594.25</c:v>
                </c:pt>
                <c:pt idx="4378">
                  <c:v>594.34999999999798</c:v>
                </c:pt>
                <c:pt idx="4379">
                  <c:v>594.54</c:v>
                </c:pt>
                <c:pt idx="4380">
                  <c:v>594.66</c:v>
                </c:pt>
                <c:pt idx="4381">
                  <c:v>594.80999999999949</c:v>
                </c:pt>
                <c:pt idx="4382">
                  <c:v>595.04</c:v>
                </c:pt>
                <c:pt idx="4383">
                  <c:v>595.14</c:v>
                </c:pt>
                <c:pt idx="4384">
                  <c:v>595.31999999999948</c:v>
                </c:pt>
                <c:pt idx="4385">
                  <c:v>595.55999999999949</c:v>
                </c:pt>
                <c:pt idx="4386">
                  <c:v>595.75</c:v>
                </c:pt>
                <c:pt idx="4387">
                  <c:v>595.99</c:v>
                </c:pt>
                <c:pt idx="4388">
                  <c:v>596.41</c:v>
                </c:pt>
                <c:pt idx="4389">
                  <c:v>596.59</c:v>
                </c:pt>
                <c:pt idx="4390">
                  <c:v>596.79999999999995</c:v>
                </c:pt>
                <c:pt idx="4391">
                  <c:v>597.05999999999949</c:v>
                </c:pt>
                <c:pt idx="4392">
                  <c:v>597.32999999999947</c:v>
                </c:pt>
                <c:pt idx="4393">
                  <c:v>597.71</c:v>
                </c:pt>
                <c:pt idx="4394">
                  <c:v>597.84999999999798</c:v>
                </c:pt>
                <c:pt idx="4395">
                  <c:v>598.05999999999949</c:v>
                </c:pt>
                <c:pt idx="4396">
                  <c:v>598.33999999999946</c:v>
                </c:pt>
                <c:pt idx="4397">
                  <c:v>598.51</c:v>
                </c:pt>
                <c:pt idx="4398">
                  <c:v>598.74</c:v>
                </c:pt>
                <c:pt idx="4399">
                  <c:v>599.02</c:v>
                </c:pt>
                <c:pt idx="4400">
                  <c:v>599.20000000000005</c:v>
                </c:pt>
                <c:pt idx="4401">
                  <c:v>599.42999999999938</c:v>
                </c:pt>
                <c:pt idx="4402">
                  <c:v>599.66999999999996</c:v>
                </c:pt>
                <c:pt idx="4403">
                  <c:v>599.80999999999949</c:v>
                </c:pt>
                <c:pt idx="4404">
                  <c:v>600.02</c:v>
                </c:pt>
                <c:pt idx="4405">
                  <c:v>600.23</c:v>
                </c:pt>
                <c:pt idx="4406">
                  <c:v>600.44999999999948</c:v>
                </c:pt>
                <c:pt idx="4407">
                  <c:v>600.54999999999939</c:v>
                </c:pt>
                <c:pt idx="4408">
                  <c:v>600.65</c:v>
                </c:pt>
                <c:pt idx="4409">
                  <c:v>600.80999999999949</c:v>
                </c:pt>
                <c:pt idx="4410">
                  <c:v>601</c:v>
                </c:pt>
                <c:pt idx="4411">
                  <c:v>601.09</c:v>
                </c:pt>
                <c:pt idx="4412">
                  <c:v>601.22</c:v>
                </c:pt>
                <c:pt idx="4413">
                  <c:v>601.41999999999996</c:v>
                </c:pt>
                <c:pt idx="4414">
                  <c:v>601.49</c:v>
                </c:pt>
                <c:pt idx="4415">
                  <c:v>601.59</c:v>
                </c:pt>
                <c:pt idx="4416">
                  <c:v>601.72</c:v>
                </c:pt>
                <c:pt idx="4417">
                  <c:v>601.84999999999798</c:v>
                </c:pt>
                <c:pt idx="4418">
                  <c:v>602.09</c:v>
                </c:pt>
                <c:pt idx="4419">
                  <c:v>602.11</c:v>
                </c:pt>
                <c:pt idx="4420">
                  <c:v>602.22</c:v>
                </c:pt>
                <c:pt idx="4421">
                  <c:v>602.31999999999948</c:v>
                </c:pt>
                <c:pt idx="4422">
                  <c:v>602.48</c:v>
                </c:pt>
                <c:pt idx="4423">
                  <c:v>602.55999999999949</c:v>
                </c:pt>
                <c:pt idx="4424">
                  <c:v>602.71</c:v>
                </c:pt>
                <c:pt idx="4425">
                  <c:v>602.9</c:v>
                </c:pt>
                <c:pt idx="4426">
                  <c:v>602.97</c:v>
                </c:pt>
                <c:pt idx="4427">
                  <c:v>603.09</c:v>
                </c:pt>
                <c:pt idx="4428">
                  <c:v>603.23</c:v>
                </c:pt>
                <c:pt idx="4429">
                  <c:v>603.39</c:v>
                </c:pt>
                <c:pt idx="4430">
                  <c:v>603.54</c:v>
                </c:pt>
                <c:pt idx="4431">
                  <c:v>603.63</c:v>
                </c:pt>
                <c:pt idx="4432">
                  <c:v>603.73</c:v>
                </c:pt>
                <c:pt idx="4433">
                  <c:v>604.23</c:v>
                </c:pt>
                <c:pt idx="4434">
                  <c:v>604.89</c:v>
                </c:pt>
                <c:pt idx="4435">
                  <c:v>605.20000000000005</c:v>
                </c:pt>
                <c:pt idx="4436">
                  <c:v>605.54</c:v>
                </c:pt>
                <c:pt idx="4437">
                  <c:v>605.73</c:v>
                </c:pt>
                <c:pt idx="4438">
                  <c:v>606.03</c:v>
                </c:pt>
                <c:pt idx="4439">
                  <c:v>606.16999999999996</c:v>
                </c:pt>
                <c:pt idx="4440">
                  <c:v>606.34999999999798</c:v>
                </c:pt>
                <c:pt idx="4441">
                  <c:v>606.45999999999947</c:v>
                </c:pt>
                <c:pt idx="4442">
                  <c:v>606.58000000000004</c:v>
                </c:pt>
                <c:pt idx="4443">
                  <c:v>606.76</c:v>
                </c:pt>
                <c:pt idx="4444">
                  <c:v>606.85999999999797</c:v>
                </c:pt>
                <c:pt idx="4445">
                  <c:v>607.03</c:v>
                </c:pt>
                <c:pt idx="4446">
                  <c:v>607.23</c:v>
                </c:pt>
                <c:pt idx="4447">
                  <c:v>607.32999999999947</c:v>
                </c:pt>
                <c:pt idx="4448">
                  <c:v>607.5</c:v>
                </c:pt>
                <c:pt idx="4449">
                  <c:v>607.67999999999995</c:v>
                </c:pt>
                <c:pt idx="4450">
                  <c:v>607.83999999999946</c:v>
                </c:pt>
                <c:pt idx="4451">
                  <c:v>608.07000000000005</c:v>
                </c:pt>
                <c:pt idx="4452">
                  <c:v>608.24</c:v>
                </c:pt>
                <c:pt idx="4453">
                  <c:v>608.38</c:v>
                </c:pt>
                <c:pt idx="4454">
                  <c:v>608.6</c:v>
                </c:pt>
                <c:pt idx="4455">
                  <c:v>608.79999999999995</c:v>
                </c:pt>
                <c:pt idx="4456">
                  <c:v>608.91999999999996</c:v>
                </c:pt>
                <c:pt idx="4457">
                  <c:v>609.16999999999996</c:v>
                </c:pt>
                <c:pt idx="4458">
                  <c:v>609.28000000000054</c:v>
                </c:pt>
                <c:pt idx="4459">
                  <c:v>609.44999999999948</c:v>
                </c:pt>
                <c:pt idx="4460">
                  <c:v>609.61</c:v>
                </c:pt>
                <c:pt idx="4461">
                  <c:v>609.75</c:v>
                </c:pt>
                <c:pt idx="4462">
                  <c:v>609.88</c:v>
                </c:pt>
                <c:pt idx="4463">
                  <c:v>610.09</c:v>
                </c:pt>
                <c:pt idx="4464">
                  <c:v>610.23</c:v>
                </c:pt>
                <c:pt idx="4465">
                  <c:v>610.34999999999798</c:v>
                </c:pt>
                <c:pt idx="4466">
                  <c:v>610.49</c:v>
                </c:pt>
                <c:pt idx="4467">
                  <c:v>610.63</c:v>
                </c:pt>
                <c:pt idx="4468">
                  <c:v>610.67999999999995</c:v>
                </c:pt>
                <c:pt idx="4469">
                  <c:v>610.80999999999949</c:v>
                </c:pt>
                <c:pt idx="4470">
                  <c:v>610.9</c:v>
                </c:pt>
                <c:pt idx="4471">
                  <c:v>611.02</c:v>
                </c:pt>
                <c:pt idx="4472">
                  <c:v>611.12</c:v>
                </c:pt>
                <c:pt idx="4473">
                  <c:v>611.26</c:v>
                </c:pt>
                <c:pt idx="4474">
                  <c:v>611.41</c:v>
                </c:pt>
                <c:pt idx="4475">
                  <c:v>611.47</c:v>
                </c:pt>
                <c:pt idx="4476">
                  <c:v>611.6</c:v>
                </c:pt>
                <c:pt idx="4477">
                  <c:v>611.82999999999947</c:v>
                </c:pt>
                <c:pt idx="4478">
                  <c:v>611.91999999999996</c:v>
                </c:pt>
                <c:pt idx="4479">
                  <c:v>612.15</c:v>
                </c:pt>
                <c:pt idx="4480">
                  <c:v>612.21</c:v>
                </c:pt>
                <c:pt idx="4481">
                  <c:v>612.35999999999797</c:v>
                </c:pt>
                <c:pt idx="4482">
                  <c:v>612.5</c:v>
                </c:pt>
                <c:pt idx="4483">
                  <c:v>612.61</c:v>
                </c:pt>
                <c:pt idx="4484">
                  <c:v>612.72</c:v>
                </c:pt>
                <c:pt idx="4485">
                  <c:v>612.83999999999946</c:v>
                </c:pt>
                <c:pt idx="4486">
                  <c:v>613.03</c:v>
                </c:pt>
                <c:pt idx="4487">
                  <c:v>613.11</c:v>
                </c:pt>
                <c:pt idx="4488">
                  <c:v>613.26</c:v>
                </c:pt>
                <c:pt idx="4489">
                  <c:v>613.37</c:v>
                </c:pt>
                <c:pt idx="4490">
                  <c:v>613.47</c:v>
                </c:pt>
                <c:pt idx="4491">
                  <c:v>613.51</c:v>
                </c:pt>
                <c:pt idx="4492">
                  <c:v>613.66999999999996</c:v>
                </c:pt>
                <c:pt idx="4493">
                  <c:v>613.77000000000055</c:v>
                </c:pt>
                <c:pt idx="4494">
                  <c:v>613.91999999999996</c:v>
                </c:pt>
                <c:pt idx="4495">
                  <c:v>614.07000000000005</c:v>
                </c:pt>
                <c:pt idx="4496">
                  <c:v>614.16</c:v>
                </c:pt>
                <c:pt idx="4497">
                  <c:v>614.28000000000054</c:v>
                </c:pt>
                <c:pt idx="4498">
                  <c:v>614.42999999999938</c:v>
                </c:pt>
                <c:pt idx="4499">
                  <c:v>614.58000000000004</c:v>
                </c:pt>
                <c:pt idx="4500">
                  <c:v>614.66999999999996</c:v>
                </c:pt>
                <c:pt idx="4501">
                  <c:v>614.84999999999798</c:v>
                </c:pt>
                <c:pt idx="4502">
                  <c:v>615</c:v>
                </c:pt>
                <c:pt idx="4503">
                  <c:v>615.19000000000005</c:v>
                </c:pt>
                <c:pt idx="4504">
                  <c:v>615.28000000000054</c:v>
                </c:pt>
                <c:pt idx="4505">
                  <c:v>616.1</c:v>
                </c:pt>
                <c:pt idx="4506">
                  <c:v>616.80999999999949</c:v>
                </c:pt>
                <c:pt idx="4507">
                  <c:v>617.14</c:v>
                </c:pt>
                <c:pt idx="4508">
                  <c:v>617.47</c:v>
                </c:pt>
                <c:pt idx="4509">
                  <c:v>617.70000000000005</c:v>
                </c:pt>
                <c:pt idx="4510">
                  <c:v>617.98</c:v>
                </c:pt>
                <c:pt idx="4511">
                  <c:v>618.24</c:v>
                </c:pt>
                <c:pt idx="4512">
                  <c:v>618.39</c:v>
                </c:pt>
                <c:pt idx="4513">
                  <c:v>618.66999999999996</c:v>
                </c:pt>
                <c:pt idx="4514">
                  <c:v>618.84999999999798</c:v>
                </c:pt>
                <c:pt idx="4515">
                  <c:v>619.08000000000004</c:v>
                </c:pt>
                <c:pt idx="4516">
                  <c:v>619.27000000000055</c:v>
                </c:pt>
                <c:pt idx="4517">
                  <c:v>619.42999999999938</c:v>
                </c:pt>
                <c:pt idx="4518">
                  <c:v>619.64</c:v>
                </c:pt>
                <c:pt idx="4519">
                  <c:v>619.76</c:v>
                </c:pt>
                <c:pt idx="4520">
                  <c:v>619.9</c:v>
                </c:pt>
                <c:pt idx="4521">
                  <c:v>620.09</c:v>
                </c:pt>
                <c:pt idx="4522">
                  <c:v>620.23</c:v>
                </c:pt>
                <c:pt idx="4523">
                  <c:v>620.41</c:v>
                </c:pt>
                <c:pt idx="4524">
                  <c:v>620.52</c:v>
                </c:pt>
                <c:pt idx="4525">
                  <c:v>620.65</c:v>
                </c:pt>
                <c:pt idx="4526">
                  <c:v>620.78000000000054</c:v>
                </c:pt>
                <c:pt idx="4527">
                  <c:v>621</c:v>
                </c:pt>
                <c:pt idx="4528">
                  <c:v>621.08000000000004</c:v>
                </c:pt>
                <c:pt idx="4529">
                  <c:v>621.17999999999995</c:v>
                </c:pt>
                <c:pt idx="4530">
                  <c:v>621.28000000000054</c:v>
                </c:pt>
                <c:pt idx="4531">
                  <c:v>621.41</c:v>
                </c:pt>
                <c:pt idx="4532">
                  <c:v>621.51</c:v>
                </c:pt>
                <c:pt idx="4533">
                  <c:v>621.55999999999949</c:v>
                </c:pt>
                <c:pt idx="4534">
                  <c:v>621.58000000000004</c:v>
                </c:pt>
                <c:pt idx="4535">
                  <c:v>621.79000000000053</c:v>
                </c:pt>
                <c:pt idx="4536">
                  <c:v>621.91</c:v>
                </c:pt>
                <c:pt idx="4537">
                  <c:v>621.95999999999947</c:v>
                </c:pt>
                <c:pt idx="4538">
                  <c:v>622.08000000000004</c:v>
                </c:pt>
                <c:pt idx="4539">
                  <c:v>622.23</c:v>
                </c:pt>
                <c:pt idx="4540">
                  <c:v>622.29999999999995</c:v>
                </c:pt>
                <c:pt idx="4541">
                  <c:v>622.39</c:v>
                </c:pt>
                <c:pt idx="4542">
                  <c:v>622.49</c:v>
                </c:pt>
                <c:pt idx="4543">
                  <c:v>622.54999999999939</c:v>
                </c:pt>
                <c:pt idx="4544">
                  <c:v>622.58000000000004</c:v>
                </c:pt>
                <c:pt idx="4545">
                  <c:v>622.76</c:v>
                </c:pt>
                <c:pt idx="4546">
                  <c:v>622.85999999999797</c:v>
                </c:pt>
                <c:pt idx="4547">
                  <c:v>622.91</c:v>
                </c:pt>
                <c:pt idx="4548">
                  <c:v>623</c:v>
                </c:pt>
                <c:pt idx="4549">
                  <c:v>623.08000000000004</c:v>
                </c:pt>
                <c:pt idx="4550">
                  <c:v>623.13</c:v>
                </c:pt>
                <c:pt idx="4551">
                  <c:v>623.27000000000055</c:v>
                </c:pt>
                <c:pt idx="4552">
                  <c:v>623.30999999999949</c:v>
                </c:pt>
                <c:pt idx="4553">
                  <c:v>623.34999999999798</c:v>
                </c:pt>
                <c:pt idx="4554">
                  <c:v>623.45999999999947</c:v>
                </c:pt>
                <c:pt idx="4555">
                  <c:v>623.52</c:v>
                </c:pt>
                <c:pt idx="4556">
                  <c:v>623.65</c:v>
                </c:pt>
                <c:pt idx="4557">
                  <c:v>623.73</c:v>
                </c:pt>
                <c:pt idx="4558">
                  <c:v>623.88</c:v>
                </c:pt>
                <c:pt idx="4559">
                  <c:v>623.95999999999947</c:v>
                </c:pt>
                <c:pt idx="4560">
                  <c:v>624.12</c:v>
                </c:pt>
                <c:pt idx="4561">
                  <c:v>624.22</c:v>
                </c:pt>
                <c:pt idx="4562">
                  <c:v>624.34999999999798</c:v>
                </c:pt>
                <c:pt idx="4563">
                  <c:v>624.62</c:v>
                </c:pt>
                <c:pt idx="4564">
                  <c:v>624.74</c:v>
                </c:pt>
                <c:pt idx="4565">
                  <c:v>624.99</c:v>
                </c:pt>
                <c:pt idx="4566">
                  <c:v>625.23</c:v>
                </c:pt>
                <c:pt idx="4567">
                  <c:v>625.43999999999949</c:v>
                </c:pt>
                <c:pt idx="4568">
                  <c:v>625.74</c:v>
                </c:pt>
                <c:pt idx="4569">
                  <c:v>625.95999999999947</c:v>
                </c:pt>
                <c:pt idx="4570">
                  <c:v>626.11</c:v>
                </c:pt>
                <c:pt idx="4571">
                  <c:v>626.33999999999946</c:v>
                </c:pt>
                <c:pt idx="4572">
                  <c:v>626.55999999999949</c:v>
                </c:pt>
                <c:pt idx="4573">
                  <c:v>626.72</c:v>
                </c:pt>
                <c:pt idx="4574">
                  <c:v>626.9</c:v>
                </c:pt>
                <c:pt idx="4575">
                  <c:v>627.09</c:v>
                </c:pt>
                <c:pt idx="4576">
                  <c:v>627.14</c:v>
                </c:pt>
                <c:pt idx="4577">
                  <c:v>627.49</c:v>
                </c:pt>
                <c:pt idx="4578">
                  <c:v>627.63</c:v>
                </c:pt>
                <c:pt idx="4579">
                  <c:v>628.11</c:v>
                </c:pt>
                <c:pt idx="4580">
                  <c:v>628.88</c:v>
                </c:pt>
                <c:pt idx="4581">
                  <c:v>629.28000000000054</c:v>
                </c:pt>
                <c:pt idx="4582">
                  <c:v>629.63</c:v>
                </c:pt>
                <c:pt idx="4583">
                  <c:v>629.87</c:v>
                </c:pt>
                <c:pt idx="4584">
                  <c:v>630.09</c:v>
                </c:pt>
                <c:pt idx="4585">
                  <c:v>630.19000000000005</c:v>
                </c:pt>
                <c:pt idx="4586">
                  <c:v>630.4</c:v>
                </c:pt>
                <c:pt idx="4587">
                  <c:v>630.57000000000005</c:v>
                </c:pt>
                <c:pt idx="4588">
                  <c:v>630.71</c:v>
                </c:pt>
                <c:pt idx="4589">
                  <c:v>630.89</c:v>
                </c:pt>
                <c:pt idx="4590">
                  <c:v>630.97</c:v>
                </c:pt>
                <c:pt idx="4591">
                  <c:v>631.13</c:v>
                </c:pt>
                <c:pt idx="4592">
                  <c:v>631.30999999999949</c:v>
                </c:pt>
                <c:pt idx="4593">
                  <c:v>631.4</c:v>
                </c:pt>
                <c:pt idx="4594">
                  <c:v>631.6</c:v>
                </c:pt>
                <c:pt idx="4595">
                  <c:v>631.79000000000053</c:v>
                </c:pt>
                <c:pt idx="4596">
                  <c:v>631.91</c:v>
                </c:pt>
                <c:pt idx="4597">
                  <c:v>632.02</c:v>
                </c:pt>
                <c:pt idx="4598">
                  <c:v>632.19000000000005</c:v>
                </c:pt>
                <c:pt idx="4599">
                  <c:v>632.4</c:v>
                </c:pt>
                <c:pt idx="4600">
                  <c:v>632.49</c:v>
                </c:pt>
                <c:pt idx="4601">
                  <c:v>632.61</c:v>
                </c:pt>
                <c:pt idx="4602">
                  <c:v>632.79999999999995</c:v>
                </c:pt>
                <c:pt idx="4603">
                  <c:v>632.92999999999938</c:v>
                </c:pt>
                <c:pt idx="4604">
                  <c:v>633.34999999999798</c:v>
                </c:pt>
                <c:pt idx="4605">
                  <c:v>633.42999999999938</c:v>
                </c:pt>
                <c:pt idx="4606">
                  <c:v>633.64</c:v>
                </c:pt>
                <c:pt idx="4607">
                  <c:v>633.89</c:v>
                </c:pt>
                <c:pt idx="4608">
                  <c:v>634.05999999999949</c:v>
                </c:pt>
                <c:pt idx="4609">
                  <c:v>634.27000000000055</c:v>
                </c:pt>
                <c:pt idx="4610">
                  <c:v>634.51</c:v>
                </c:pt>
                <c:pt idx="4611">
                  <c:v>634.74</c:v>
                </c:pt>
                <c:pt idx="4612">
                  <c:v>634.91</c:v>
                </c:pt>
                <c:pt idx="4613">
                  <c:v>635.11</c:v>
                </c:pt>
                <c:pt idx="4614">
                  <c:v>635.30999999999949</c:v>
                </c:pt>
                <c:pt idx="4615">
                  <c:v>635.49</c:v>
                </c:pt>
                <c:pt idx="4616">
                  <c:v>635.71</c:v>
                </c:pt>
                <c:pt idx="4617">
                  <c:v>635.87</c:v>
                </c:pt>
                <c:pt idx="4618">
                  <c:v>636.16</c:v>
                </c:pt>
                <c:pt idx="4619">
                  <c:v>636.25</c:v>
                </c:pt>
                <c:pt idx="4620">
                  <c:v>636.43999999999949</c:v>
                </c:pt>
                <c:pt idx="4621">
                  <c:v>636.63</c:v>
                </c:pt>
                <c:pt idx="4622">
                  <c:v>636.70000000000005</c:v>
                </c:pt>
                <c:pt idx="4623">
                  <c:v>636.89</c:v>
                </c:pt>
                <c:pt idx="4624">
                  <c:v>637.08000000000004</c:v>
                </c:pt>
                <c:pt idx="4625">
                  <c:v>637.20000000000005</c:v>
                </c:pt>
                <c:pt idx="4626">
                  <c:v>637.29000000000053</c:v>
                </c:pt>
                <c:pt idx="4627">
                  <c:v>637.41999999999996</c:v>
                </c:pt>
                <c:pt idx="4628">
                  <c:v>637.67999999999995</c:v>
                </c:pt>
                <c:pt idx="4629">
                  <c:v>637.67999999999995</c:v>
                </c:pt>
                <c:pt idx="4630">
                  <c:v>637.79000000000053</c:v>
                </c:pt>
                <c:pt idx="4631">
                  <c:v>637.91</c:v>
                </c:pt>
                <c:pt idx="4632">
                  <c:v>638.07000000000005</c:v>
                </c:pt>
                <c:pt idx="4633">
                  <c:v>638.12</c:v>
                </c:pt>
                <c:pt idx="4634">
                  <c:v>638.21</c:v>
                </c:pt>
                <c:pt idx="4635">
                  <c:v>638.31999999999948</c:v>
                </c:pt>
                <c:pt idx="4636">
                  <c:v>638.44999999999948</c:v>
                </c:pt>
                <c:pt idx="4637">
                  <c:v>638.52</c:v>
                </c:pt>
                <c:pt idx="4638">
                  <c:v>638.57000000000005</c:v>
                </c:pt>
                <c:pt idx="4639">
                  <c:v>638.65</c:v>
                </c:pt>
                <c:pt idx="4640">
                  <c:v>638.73</c:v>
                </c:pt>
                <c:pt idx="4641">
                  <c:v>638.89</c:v>
                </c:pt>
                <c:pt idx="4642">
                  <c:v>638.97</c:v>
                </c:pt>
                <c:pt idx="4643">
                  <c:v>639.07000000000005</c:v>
                </c:pt>
                <c:pt idx="4644">
                  <c:v>639.37</c:v>
                </c:pt>
                <c:pt idx="4645">
                  <c:v>639.52</c:v>
                </c:pt>
                <c:pt idx="4646">
                  <c:v>639.75</c:v>
                </c:pt>
                <c:pt idx="4647">
                  <c:v>640.76</c:v>
                </c:pt>
                <c:pt idx="4648">
                  <c:v>641.33999999999946</c:v>
                </c:pt>
                <c:pt idx="4649">
                  <c:v>641.75</c:v>
                </c:pt>
                <c:pt idx="4650">
                  <c:v>642.14</c:v>
                </c:pt>
                <c:pt idx="4651">
                  <c:v>642.55999999999949</c:v>
                </c:pt>
                <c:pt idx="4652">
                  <c:v>642.81999999999948</c:v>
                </c:pt>
                <c:pt idx="4653">
                  <c:v>643.14</c:v>
                </c:pt>
                <c:pt idx="4654">
                  <c:v>643.4</c:v>
                </c:pt>
                <c:pt idx="4655">
                  <c:v>643.87</c:v>
                </c:pt>
                <c:pt idx="4656">
                  <c:v>644.01</c:v>
                </c:pt>
                <c:pt idx="4657">
                  <c:v>644.27000000000055</c:v>
                </c:pt>
                <c:pt idx="4658">
                  <c:v>644.57000000000005</c:v>
                </c:pt>
                <c:pt idx="4659">
                  <c:v>644.85999999999797</c:v>
                </c:pt>
                <c:pt idx="4660">
                  <c:v>645.11</c:v>
                </c:pt>
                <c:pt idx="4661">
                  <c:v>645.33999999999946</c:v>
                </c:pt>
                <c:pt idx="4662">
                  <c:v>645.5</c:v>
                </c:pt>
                <c:pt idx="4663">
                  <c:v>645.64</c:v>
                </c:pt>
                <c:pt idx="4664">
                  <c:v>645.82999999999947</c:v>
                </c:pt>
                <c:pt idx="4665">
                  <c:v>645.95999999999947</c:v>
                </c:pt>
                <c:pt idx="4666">
                  <c:v>646.1</c:v>
                </c:pt>
                <c:pt idx="4667">
                  <c:v>646.29999999999995</c:v>
                </c:pt>
                <c:pt idx="4668">
                  <c:v>646.38</c:v>
                </c:pt>
                <c:pt idx="4669">
                  <c:v>646.59</c:v>
                </c:pt>
                <c:pt idx="4670">
                  <c:v>646.88</c:v>
                </c:pt>
                <c:pt idx="4671">
                  <c:v>646.91</c:v>
                </c:pt>
                <c:pt idx="4672">
                  <c:v>647.01</c:v>
                </c:pt>
                <c:pt idx="4673">
                  <c:v>647.14</c:v>
                </c:pt>
                <c:pt idx="4674">
                  <c:v>647.29000000000053</c:v>
                </c:pt>
                <c:pt idx="4675">
                  <c:v>647.37</c:v>
                </c:pt>
                <c:pt idx="4676">
                  <c:v>647.53</c:v>
                </c:pt>
                <c:pt idx="4677">
                  <c:v>647.67999999999995</c:v>
                </c:pt>
                <c:pt idx="4678">
                  <c:v>647.74</c:v>
                </c:pt>
                <c:pt idx="4679">
                  <c:v>647.81999999999948</c:v>
                </c:pt>
                <c:pt idx="4680">
                  <c:v>647.84999999999798</c:v>
                </c:pt>
                <c:pt idx="4681">
                  <c:v>647.95999999999947</c:v>
                </c:pt>
                <c:pt idx="4682">
                  <c:v>648.07000000000005</c:v>
                </c:pt>
                <c:pt idx="4683">
                  <c:v>648.11</c:v>
                </c:pt>
                <c:pt idx="4684">
                  <c:v>648.22</c:v>
                </c:pt>
                <c:pt idx="4685">
                  <c:v>648.34999999999798</c:v>
                </c:pt>
                <c:pt idx="4686">
                  <c:v>648.4</c:v>
                </c:pt>
                <c:pt idx="4687">
                  <c:v>648.52</c:v>
                </c:pt>
                <c:pt idx="4688">
                  <c:v>648.62</c:v>
                </c:pt>
                <c:pt idx="4689">
                  <c:v>648.63</c:v>
                </c:pt>
                <c:pt idx="4690">
                  <c:v>648.75</c:v>
                </c:pt>
                <c:pt idx="4691">
                  <c:v>648.78000000000054</c:v>
                </c:pt>
                <c:pt idx="4692">
                  <c:v>648.98</c:v>
                </c:pt>
                <c:pt idx="4693">
                  <c:v>649.05999999999949</c:v>
                </c:pt>
                <c:pt idx="4694">
                  <c:v>649.21</c:v>
                </c:pt>
                <c:pt idx="4695">
                  <c:v>649.39</c:v>
                </c:pt>
                <c:pt idx="4696">
                  <c:v>649.49</c:v>
                </c:pt>
                <c:pt idx="4697">
                  <c:v>649.66</c:v>
                </c:pt>
                <c:pt idx="4698">
                  <c:v>649.89</c:v>
                </c:pt>
                <c:pt idx="4699">
                  <c:v>650.05999999999949</c:v>
                </c:pt>
                <c:pt idx="4700">
                  <c:v>650.20000000000005</c:v>
                </c:pt>
                <c:pt idx="4701">
                  <c:v>650.37</c:v>
                </c:pt>
                <c:pt idx="4702">
                  <c:v>650.57000000000005</c:v>
                </c:pt>
                <c:pt idx="4703">
                  <c:v>650.77000000000055</c:v>
                </c:pt>
                <c:pt idx="4704">
                  <c:v>650.97</c:v>
                </c:pt>
                <c:pt idx="4705">
                  <c:v>651.12</c:v>
                </c:pt>
                <c:pt idx="4706">
                  <c:v>651.44999999999948</c:v>
                </c:pt>
                <c:pt idx="4707">
                  <c:v>651.49</c:v>
                </c:pt>
                <c:pt idx="4708">
                  <c:v>651.66999999999996</c:v>
                </c:pt>
                <c:pt idx="4709">
                  <c:v>651.87</c:v>
                </c:pt>
                <c:pt idx="4710">
                  <c:v>651.98</c:v>
                </c:pt>
                <c:pt idx="4711">
                  <c:v>652.16999999999996</c:v>
                </c:pt>
                <c:pt idx="4712">
                  <c:v>652.35999999999797</c:v>
                </c:pt>
                <c:pt idx="4713">
                  <c:v>652.45999999999947</c:v>
                </c:pt>
                <c:pt idx="4714">
                  <c:v>652.63</c:v>
                </c:pt>
                <c:pt idx="4715">
                  <c:v>652.87</c:v>
                </c:pt>
                <c:pt idx="4716">
                  <c:v>652.92999999999938</c:v>
                </c:pt>
                <c:pt idx="4717">
                  <c:v>653.01</c:v>
                </c:pt>
                <c:pt idx="4718">
                  <c:v>653.15</c:v>
                </c:pt>
                <c:pt idx="4719">
                  <c:v>653.33999999999946</c:v>
                </c:pt>
                <c:pt idx="4720">
                  <c:v>653.41999999999996</c:v>
                </c:pt>
                <c:pt idx="4721">
                  <c:v>653.62</c:v>
                </c:pt>
                <c:pt idx="4722">
                  <c:v>654.32999999999947</c:v>
                </c:pt>
                <c:pt idx="4723">
                  <c:v>654.67999999999995</c:v>
                </c:pt>
                <c:pt idx="4724">
                  <c:v>654.97</c:v>
                </c:pt>
                <c:pt idx="4725">
                  <c:v>655.14</c:v>
                </c:pt>
                <c:pt idx="4726">
                  <c:v>655.4</c:v>
                </c:pt>
                <c:pt idx="4727">
                  <c:v>655.81</c:v>
                </c:pt>
                <c:pt idx="4728">
                  <c:v>656.03</c:v>
                </c:pt>
                <c:pt idx="4729">
                  <c:v>656.23</c:v>
                </c:pt>
                <c:pt idx="4730">
                  <c:v>656.44999999999948</c:v>
                </c:pt>
                <c:pt idx="4731">
                  <c:v>656.55</c:v>
                </c:pt>
                <c:pt idx="4732">
                  <c:v>656.7</c:v>
                </c:pt>
                <c:pt idx="4733">
                  <c:v>656.85999999999797</c:v>
                </c:pt>
                <c:pt idx="4734">
                  <c:v>656.92</c:v>
                </c:pt>
                <c:pt idx="4735">
                  <c:v>657</c:v>
                </c:pt>
                <c:pt idx="4736">
                  <c:v>657.02</c:v>
                </c:pt>
                <c:pt idx="4737">
                  <c:v>657.07</c:v>
                </c:pt>
                <c:pt idx="4738">
                  <c:v>657.11</c:v>
                </c:pt>
                <c:pt idx="4739">
                  <c:v>657.22</c:v>
                </c:pt>
                <c:pt idx="4740">
                  <c:v>657.28000000000054</c:v>
                </c:pt>
                <c:pt idx="4741">
                  <c:v>657.32999999999947</c:v>
                </c:pt>
                <c:pt idx="4742">
                  <c:v>657.4</c:v>
                </c:pt>
                <c:pt idx="4743">
                  <c:v>657.53</c:v>
                </c:pt>
                <c:pt idx="4744">
                  <c:v>657.67000000000053</c:v>
                </c:pt>
                <c:pt idx="4745">
                  <c:v>657.72</c:v>
                </c:pt>
                <c:pt idx="4746">
                  <c:v>657.92</c:v>
                </c:pt>
                <c:pt idx="4747">
                  <c:v>657.97</c:v>
                </c:pt>
                <c:pt idx="4748">
                  <c:v>658.11</c:v>
                </c:pt>
                <c:pt idx="4749">
                  <c:v>658.16</c:v>
                </c:pt>
                <c:pt idx="4750">
                  <c:v>658.28000000000054</c:v>
                </c:pt>
                <c:pt idx="4751">
                  <c:v>658.29000000000053</c:v>
                </c:pt>
                <c:pt idx="4752">
                  <c:v>658.31999999999948</c:v>
                </c:pt>
                <c:pt idx="4753">
                  <c:v>658.45999999999947</c:v>
                </c:pt>
                <c:pt idx="4754">
                  <c:v>658.51</c:v>
                </c:pt>
                <c:pt idx="4755">
                  <c:v>658.59</c:v>
                </c:pt>
                <c:pt idx="4756">
                  <c:v>658.65</c:v>
                </c:pt>
                <c:pt idx="4757">
                  <c:v>658.69</c:v>
                </c:pt>
                <c:pt idx="4758">
                  <c:v>658.69</c:v>
                </c:pt>
                <c:pt idx="4759">
                  <c:v>658.72</c:v>
                </c:pt>
                <c:pt idx="4760">
                  <c:v>658.8</c:v>
                </c:pt>
                <c:pt idx="4761">
                  <c:v>658.83999999999946</c:v>
                </c:pt>
                <c:pt idx="4762">
                  <c:v>659.02</c:v>
                </c:pt>
                <c:pt idx="4763">
                  <c:v>659.05</c:v>
                </c:pt>
                <c:pt idx="4764">
                  <c:v>659.15</c:v>
                </c:pt>
                <c:pt idx="4765">
                  <c:v>659.37</c:v>
                </c:pt>
                <c:pt idx="4766">
                  <c:v>659.49</c:v>
                </c:pt>
                <c:pt idx="4767">
                  <c:v>659.59</c:v>
                </c:pt>
                <c:pt idx="4768">
                  <c:v>659.69</c:v>
                </c:pt>
                <c:pt idx="4769">
                  <c:v>659.88</c:v>
                </c:pt>
                <c:pt idx="4770">
                  <c:v>659.92</c:v>
                </c:pt>
                <c:pt idx="4771">
                  <c:v>659.99</c:v>
                </c:pt>
                <c:pt idx="4772">
                  <c:v>660.24</c:v>
                </c:pt>
                <c:pt idx="4773">
                  <c:v>660.27000000000055</c:v>
                </c:pt>
                <c:pt idx="4774">
                  <c:v>660.29000000000053</c:v>
                </c:pt>
                <c:pt idx="4775">
                  <c:v>660.31999999999948</c:v>
                </c:pt>
                <c:pt idx="4776">
                  <c:v>660.45999999999947</c:v>
                </c:pt>
                <c:pt idx="4777">
                  <c:v>660.59</c:v>
                </c:pt>
                <c:pt idx="4778">
                  <c:v>660.64</c:v>
                </c:pt>
                <c:pt idx="4779">
                  <c:v>660.72</c:v>
                </c:pt>
                <c:pt idx="4780">
                  <c:v>660.81999999999948</c:v>
                </c:pt>
                <c:pt idx="4781">
                  <c:v>660.93999999999949</c:v>
                </c:pt>
                <c:pt idx="4782">
                  <c:v>660.95999999999947</c:v>
                </c:pt>
                <c:pt idx="4783">
                  <c:v>661.02</c:v>
                </c:pt>
                <c:pt idx="4784">
                  <c:v>661.14</c:v>
                </c:pt>
                <c:pt idx="4785">
                  <c:v>661.19</c:v>
                </c:pt>
                <c:pt idx="4786">
                  <c:v>661.38</c:v>
                </c:pt>
                <c:pt idx="4787">
                  <c:v>661.43</c:v>
                </c:pt>
                <c:pt idx="4788">
                  <c:v>661.52</c:v>
                </c:pt>
                <c:pt idx="4789">
                  <c:v>661.62</c:v>
                </c:pt>
                <c:pt idx="4790">
                  <c:v>661.74</c:v>
                </c:pt>
                <c:pt idx="4791">
                  <c:v>661.81999999999948</c:v>
                </c:pt>
                <c:pt idx="4792">
                  <c:v>661.99</c:v>
                </c:pt>
                <c:pt idx="4793">
                  <c:v>662.18000000000052</c:v>
                </c:pt>
                <c:pt idx="4794">
                  <c:v>663.61</c:v>
                </c:pt>
                <c:pt idx="4795">
                  <c:v>664.31</c:v>
                </c:pt>
                <c:pt idx="4796">
                  <c:v>664.77000000000055</c:v>
                </c:pt>
                <c:pt idx="4797">
                  <c:v>665.31999999999948</c:v>
                </c:pt>
                <c:pt idx="4798">
                  <c:v>665.63</c:v>
                </c:pt>
                <c:pt idx="4799">
                  <c:v>666.03</c:v>
                </c:pt>
                <c:pt idx="4800">
                  <c:v>666.27000000000055</c:v>
                </c:pt>
                <c:pt idx="4801">
                  <c:v>666.68000000000052</c:v>
                </c:pt>
                <c:pt idx="4802">
                  <c:v>667.02</c:v>
                </c:pt>
                <c:pt idx="4803">
                  <c:v>667.3</c:v>
                </c:pt>
                <c:pt idx="4804">
                  <c:v>667.57</c:v>
                </c:pt>
                <c:pt idx="4805">
                  <c:v>667.76</c:v>
                </c:pt>
                <c:pt idx="4806">
                  <c:v>668.11</c:v>
                </c:pt>
                <c:pt idx="4807">
                  <c:v>668.37</c:v>
                </c:pt>
                <c:pt idx="4808">
                  <c:v>668.59</c:v>
                </c:pt>
                <c:pt idx="4809">
                  <c:v>668.85999999999797</c:v>
                </c:pt>
                <c:pt idx="4810">
                  <c:v>669.01</c:v>
                </c:pt>
                <c:pt idx="4811">
                  <c:v>669.26</c:v>
                </c:pt>
                <c:pt idx="4812">
                  <c:v>669.51</c:v>
                </c:pt>
                <c:pt idx="4813">
                  <c:v>669.76</c:v>
                </c:pt>
                <c:pt idx="4814">
                  <c:v>669.92</c:v>
                </c:pt>
                <c:pt idx="4815">
                  <c:v>670.19</c:v>
                </c:pt>
                <c:pt idx="4816">
                  <c:v>670.31999999999948</c:v>
                </c:pt>
                <c:pt idx="4817">
                  <c:v>670.43999999999949</c:v>
                </c:pt>
                <c:pt idx="4818">
                  <c:v>670.6</c:v>
                </c:pt>
                <c:pt idx="4819">
                  <c:v>670.8</c:v>
                </c:pt>
                <c:pt idx="4820">
                  <c:v>670.92</c:v>
                </c:pt>
                <c:pt idx="4821">
                  <c:v>671.05</c:v>
                </c:pt>
                <c:pt idx="4822">
                  <c:v>671.26</c:v>
                </c:pt>
                <c:pt idx="4823">
                  <c:v>671.31</c:v>
                </c:pt>
                <c:pt idx="4824">
                  <c:v>671.45999999999947</c:v>
                </c:pt>
                <c:pt idx="4825">
                  <c:v>671.54</c:v>
                </c:pt>
                <c:pt idx="4826">
                  <c:v>671.7</c:v>
                </c:pt>
                <c:pt idx="4827">
                  <c:v>671.8</c:v>
                </c:pt>
                <c:pt idx="4828">
                  <c:v>671.89</c:v>
                </c:pt>
                <c:pt idx="4829">
                  <c:v>671.95999999999947</c:v>
                </c:pt>
                <c:pt idx="4830">
                  <c:v>672.15</c:v>
                </c:pt>
                <c:pt idx="4831">
                  <c:v>672.2</c:v>
                </c:pt>
                <c:pt idx="4832">
                  <c:v>672.34999999999798</c:v>
                </c:pt>
                <c:pt idx="4833">
                  <c:v>672.47</c:v>
                </c:pt>
                <c:pt idx="4834">
                  <c:v>672.56</c:v>
                </c:pt>
                <c:pt idx="4835">
                  <c:v>672.66</c:v>
                </c:pt>
                <c:pt idx="4836">
                  <c:v>672.8</c:v>
                </c:pt>
                <c:pt idx="4837">
                  <c:v>672.98</c:v>
                </c:pt>
                <c:pt idx="4838">
                  <c:v>673.03</c:v>
                </c:pt>
                <c:pt idx="4839">
                  <c:v>673.13</c:v>
                </c:pt>
                <c:pt idx="4840">
                  <c:v>673.23</c:v>
                </c:pt>
                <c:pt idx="4841">
                  <c:v>673.35999999999797</c:v>
                </c:pt>
                <c:pt idx="4842">
                  <c:v>673.48</c:v>
                </c:pt>
                <c:pt idx="4843">
                  <c:v>673.61</c:v>
                </c:pt>
                <c:pt idx="4844">
                  <c:v>673.72</c:v>
                </c:pt>
                <c:pt idx="4845">
                  <c:v>673.8</c:v>
                </c:pt>
                <c:pt idx="4846">
                  <c:v>673.88</c:v>
                </c:pt>
                <c:pt idx="4847">
                  <c:v>673.99</c:v>
                </c:pt>
                <c:pt idx="4848">
                  <c:v>674.06</c:v>
                </c:pt>
                <c:pt idx="4849">
                  <c:v>674.23</c:v>
                </c:pt>
                <c:pt idx="4850">
                  <c:v>674.33999999999946</c:v>
                </c:pt>
                <c:pt idx="4851">
                  <c:v>674.45999999999947</c:v>
                </c:pt>
                <c:pt idx="4852">
                  <c:v>674.71</c:v>
                </c:pt>
                <c:pt idx="4853">
                  <c:v>674.69</c:v>
                </c:pt>
                <c:pt idx="4854">
                  <c:v>674.79000000000053</c:v>
                </c:pt>
                <c:pt idx="4855">
                  <c:v>674.88</c:v>
                </c:pt>
                <c:pt idx="4856">
                  <c:v>675.04</c:v>
                </c:pt>
                <c:pt idx="4857">
                  <c:v>675.1</c:v>
                </c:pt>
                <c:pt idx="4858">
                  <c:v>675.19</c:v>
                </c:pt>
                <c:pt idx="4859">
                  <c:v>675.29000000000053</c:v>
                </c:pt>
                <c:pt idx="4860">
                  <c:v>675.31</c:v>
                </c:pt>
                <c:pt idx="4861">
                  <c:v>675.42</c:v>
                </c:pt>
                <c:pt idx="4862">
                  <c:v>675.92</c:v>
                </c:pt>
                <c:pt idx="4863">
                  <c:v>676.38</c:v>
                </c:pt>
                <c:pt idx="4864">
                  <c:v>676.72</c:v>
                </c:pt>
                <c:pt idx="4865">
                  <c:v>677.06</c:v>
                </c:pt>
                <c:pt idx="4866">
                  <c:v>677.33999999999946</c:v>
                </c:pt>
                <c:pt idx="4867">
                  <c:v>677.71</c:v>
                </c:pt>
                <c:pt idx="4868">
                  <c:v>677.81</c:v>
                </c:pt>
                <c:pt idx="4869">
                  <c:v>678</c:v>
                </c:pt>
                <c:pt idx="4870">
                  <c:v>678.18000000000052</c:v>
                </c:pt>
                <c:pt idx="4871">
                  <c:v>678.29000000000053</c:v>
                </c:pt>
                <c:pt idx="4872">
                  <c:v>678.45999999999947</c:v>
                </c:pt>
                <c:pt idx="4873">
                  <c:v>678.57</c:v>
                </c:pt>
                <c:pt idx="4874">
                  <c:v>678.79000000000053</c:v>
                </c:pt>
                <c:pt idx="4875">
                  <c:v>678.89</c:v>
                </c:pt>
                <c:pt idx="4876">
                  <c:v>679.02</c:v>
                </c:pt>
                <c:pt idx="4877">
                  <c:v>679.3</c:v>
                </c:pt>
                <c:pt idx="4878">
                  <c:v>679.32999999999947</c:v>
                </c:pt>
                <c:pt idx="4879">
                  <c:v>679.43999999999949</c:v>
                </c:pt>
                <c:pt idx="4880">
                  <c:v>679.57</c:v>
                </c:pt>
                <c:pt idx="4881">
                  <c:v>679.75</c:v>
                </c:pt>
                <c:pt idx="4882">
                  <c:v>679.88</c:v>
                </c:pt>
                <c:pt idx="4883">
                  <c:v>679.99</c:v>
                </c:pt>
                <c:pt idx="4884">
                  <c:v>680.12</c:v>
                </c:pt>
                <c:pt idx="4885">
                  <c:v>680.22</c:v>
                </c:pt>
                <c:pt idx="4886">
                  <c:v>680.25</c:v>
                </c:pt>
                <c:pt idx="4887">
                  <c:v>680.48</c:v>
                </c:pt>
                <c:pt idx="4888">
                  <c:v>680.75</c:v>
                </c:pt>
                <c:pt idx="4889">
                  <c:v>680.82999999999947</c:v>
                </c:pt>
                <c:pt idx="4890">
                  <c:v>681.06</c:v>
                </c:pt>
                <c:pt idx="4891">
                  <c:v>681.31999999999948</c:v>
                </c:pt>
                <c:pt idx="4892">
                  <c:v>681.52</c:v>
                </c:pt>
                <c:pt idx="4893">
                  <c:v>681.83999999999946</c:v>
                </c:pt>
                <c:pt idx="4894">
                  <c:v>682.08</c:v>
                </c:pt>
                <c:pt idx="4895">
                  <c:v>682.23</c:v>
                </c:pt>
                <c:pt idx="4896">
                  <c:v>682.47</c:v>
                </c:pt>
                <c:pt idx="4897">
                  <c:v>682.73</c:v>
                </c:pt>
                <c:pt idx="4898">
                  <c:v>682.91</c:v>
                </c:pt>
                <c:pt idx="4899">
                  <c:v>683.12</c:v>
                </c:pt>
                <c:pt idx="4900">
                  <c:v>683.3</c:v>
                </c:pt>
                <c:pt idx="4901">
                  <c:v>683.57</c:v>
                </c:pt>
                <c:pt idx="4902">
                  <c:v>683.75</c:v>
                </c:pt>
                <c:pt idx="4903">
                  <c:v>683.91</c:v>
                </c:pt>
                <c:pt idx="4904">
                  <c:v>684.14</c:v>
                </c:pt>
                <c:pt idx="4905">
                  <c:v>684.31</c:v>
                </c:pt>
                <c:pt idx="4906">
                  <c:v>684.58</c:v>
                </c:pt>
                <c:pt idx="4907">
                  <c:v>684.72</c:v>
                </c:pt>
                <c:pt idx="4908">
                  <c:v>684.97</c:v>
                </c:pt>
                <c:pt idx="4909">
                  <c:v>685.15</c:v>
                </c:pt>
                <c:pt idx="4910">
                  <c:v>685.38</c:v>
                </c:pt>
                <c:pt idx="4911">
                  <c:v>685.52</c:v>
                </c:pt>
                <c:pt idx="4912">
                  <c:v>685.75</c:v>
                </c:pt>
                <c:pt idx="4913">
                  <c:v>685.93999999999949</c:v>
                </c:pt>
                <c:pt idx="4914">
                  <c:v>686.04</c:v>
                </c:pt>
                <c:pt idx="4915">
                  <c:v>686.28000000000054</c:v>
                </c:pt>
                <c:pt idx="4916">
                  <c:v>686.37</c:v>
                </c:pt>
                <c:pt idx="4917">
                  <c:v>686.49</c:v>
                </c:pt>
                <c:pt idx="4918">
                  <c:v>686.61</c:v>
                </c:pt>
                <c:pt idx="4919">
                  <c:v>686.8</c:v>
                </c:pt>
                <c:pt idx="4920">
                  <c:v>686.85999999999797</c:v>
                </c:pt>
                <c:pt idx="4921">
                  <c:v>686.95999999999947</c:v>
                </c:pt>
                <c:pt idx="4922">
                  <c:v>687.09</c:v>
                </c:pt>
                <c:pt idx="4923">
                  <c:v>687.24</c:v>
                </c:pt>
                <c:pt idx="4924">
                  <c:v>687.31</c:v>
                </c:pt>
                <c:pt idx="4925">
                  <c:v>687.47</c:v>
                </c:pt>
                <c:pt idx="4926">
                  <c:v>687.61</c:v>
                </c:pt>
                <c:pt idx="4927">
                  <c:v>687.69</c:v>
                </c:pt>
                <c:pt idx="4928">
                  <c:v>687.8</c:v>
                </c:pt>
                <c:pt idx="4929">
                  <c:v>687.94999999999948</c:v>
                </c:pt>
                <c:pt idx="4930">
                  <c:v>688.04</c:v>
                </c:pt>
                <c:pt idx="4931">
                  <c:v>688.17000000000053</c:v>
                </c:pt>
                <c:pt idx="4932">
                  <c:v>688.29000000000053</c:v>
                </c:pt>
                <c:pt idx="4933">
                  <c:v>688.38</c:v>
                </c:pt>
                <c:pt idx="4934">
                  <c:v>688.47</c:v>
                </c:pt>
                <c:pt idx="4935">
                  <c:v>688.6</c:v>
                </c:pt>
                <c:pt idx="4936">
                  <c:v>688.72</c:v>
                </c:pt>
                <c:pt idx="4937">
                  <c:v>688.84999999999798</c:v>
                </c:pt>
                <c:pt idx="4938">
                  <c:v>689.67000000000053</c:v>
                </c:pt>
                <c:pt idx="4939">
                  <c:v>690.11</c:v>
                </c:pt>
                <c:pt idx="4940">
                  <c:v>690.41</c:v>
                </c:pt>
                <c:pt idx="4941">
                  <c:v>690.73</c:v>
                </c:pt>
                <c:pt idx="4942">
                  <c:v>691.1</c:v>
                </c:pt>
                <c:pt idx="4943">
                  <c:v>691.16</c:v>
                </c:pt>
                <c:pt idx="4944">
                  <c:v>691.39</c:v>
                </c:pt>
                <c:pt idx="4945">
                  <c:v>691.56</c:v>
                </c:pt>
                <c:pt idx="4946">
                  <c:v>691.59</c:v>
                </c:pt>
                <c:pt idx="4947">
                  <c:v>691.75</c:v>
                </c:pt>
                <c:pt idx="4948">
                  <c:v>691.93</c:v>
                </c:pt>
                <c:pt idx="4949">
                  <c:v>692.04</c:v>
                </c:pt>
                <c:pt idx="4950">
                  <c:v>692.21</c:v>
                </c:pt>
                <c:pt idx="4951">
                  <c:v>692.27000000000055</c:v>
                </c:pt>
                <c:pt idx="4952">
                  <c:v>692.45999999999947</c:v>
                </c:pt>
                <c:pt idx="4953">
                  <c:v>692.52</c:v>
                </c:pt>
                <c:pt idx="4954">
                  <c:v>692.72</c:v>
                </c:pt>
                <c:pt idx="4955">
                  <c:v>692.78000000000054</c:v>
                </c:pt>
                <c:pt idx="4956">
                  <c:v>692.92</c:v>
                </c:pt>
                <c:pt idx="4957">
                  <c:v>692.99</c:v>
                </c:pt>
                <c:pt idx="4958">
                  <c:v>693.21</c:v>
                </c:pt>
                <c:pt idx="4959">
                  <c:v>693.47</c:v>
                </c:pt>
                <c:pt idx="4960">
                  <c:v>693.78000000000054</c:v>
                </c:pt>
                <c:pt idx="4961">
                  <c:v>694.09</c:v>
                </c:pt>
                <c:pt idx="4962">
                  <c:v>694.27000000000055</c:v>
                </c:pt>
                <c:pt idx="4963">
                  <c:v>694.61</c:v>
                </c:pt>
                <c:pt idx="4964">
                  <c:v>694.81</c:v>
                </c:pt>
                <c:pt idx="4965">
                  <c:v>695.05</c:v>
                </c:pt>
                <c:pt idx="4966">
                  <c:v>695.43</c:v>
                </c:pt>
                <c:pt idx="4967">
                  <c:v>695.6</c:v>
                </c:pt>
                <c:pt idx="4968">
                  <c:v>695.81999999999948</c:v>
                </c:pt>
                <c:pt idx="4969">
                  <c:v>696.06</c:v>
                </c:pt>
                <c:pt idx="4970">
                  <c:v>696.31</c:v>
                </c:pt>
                <c:pt idx="4971">
                  <c:v>696.54</c:v>
                </c:pt>
                <c:pt idx="4972">
                  <c:v>696.83999999999946</c:v>
                </c:pt>
                <c:pt idx="4973">
                  <c:v>696.91</c:v>
                </c:pt>
                <c:pt idx="4974">
                  <c:v>697.11</c:v>
                </c:pt>
                <c:pt idx="4975">
                  <c:v>697.32999999999947</c:v>
                </c:pt>
                <c:pt idx="4976">
                  <c:v>697.44999999999948</c:v>
                </c:pt>
                <c:pt idx="4977">
                  <c:v>697.66</c:v>
                </c:pt>
                <c:pt idx="4978">
                  <c:v>697.85999999999797</c:v>
                </c:pt>
                <c:pt idx="4979">
                  <c:v>697.95999999999947</c:v>
                </c:pt>
                <c:pt idx="4980">
                  <c:v>698.19</c:v>
                </c:pt>
                <c:pt idx="4981">
                  <c:v>698.28000000000054</c:v>
                </c:pt>
                <c:pt idx="4982">
                  <c:v>698.38</c:v>
                </c:pt>
                <c:pt idx="4983">
                  <c:v>698.5</c:v>
                </c:pt>
                <c:pt idx="4984">
                  <c:v>698.63</c:v>
                </c:pt>
                <c:pt idx="4985">
                  <c:v>698.71</c:v>
                </c:pt>
                <c:pt idx="4986">
                  <c:v>698.81</c:v>
                </c:pt>
                <c:pt idx="4987">
                  <c:v>698.93999999999949</c:v>
                </c:pt>
                <c:pt idx="4988">
                  <c:v>699.11</c:v>
                </c:pt>
                <c:pt idx="4989">
                  <c:v>699.19</c:v>
                </c:pt>
                <c:pt idx="4990">
                  <c:v>699.38</c:v>
                </c:pt>
                <c:pt idx="4991">
                  <c:v>699.55</c:v>
                </c:pt>
                <c:pt idx="4992">
                  <c:v>699.7</c:v>
                </c:pt>
                <c:pt idx="4993">
                  <c:v>699.81999999999948</c:v>
                </c:pt>
                <c:pt idx="4994">
                  <c:v>699.98</c:v>
                </c:pt>
                <c:pt idx="4995">
                  <c:v>700.17000000000053</c:v>
                </c:pt>
                <c:pt idx="4996">
                  <c:v>700.27000000000055</c:v>
                </c:pt>
                <c:pt idx="4997">
                  <c:v>700.39</c:v>
                </c:pt>
                <c:pt idx="4998">
                  <c:v>700.59</c:v>
                </c:pt>
                <c:pt idx="4999">
                  <c:v>700.72</c:v>
                </c:pt>
                <c:pt idx="5000">
                  <c:v>700.82999999999947</c:v>
                </c:pt>
                <c:pt idx="5001">
                  <c:v>700.97</c:v>
                </c:pt>
                <c:pt idx="5002">
                  <c:v>701.19</c:v>
                </c:pt>
                <c:pt idx="5003">
                  <c:v>701.26</c:v>
                </c:pt>
                <c:pt idx="5004">
                  <c:v>701.43</c:v>
                </c:pt>
                <c:pt idx="5005">
                  <c:v>701.56</c:v>
                </c:pt>
                <c:pt idx="5006">
                  <c:v>701.69</c:v>
                </c:pt>
                <c:pt idx="5007">
                  <c:v>702.39</c:v>
                </c:pt>
                <c:pt idx="5008">
                  <c:v>703.44999999999948</c:v>
                </c:pt>
                <c:pt idx="5009">
                  <c:v>703.92</c:v>
                </c:pt>
                <c:pt idx="5010">
                  <c:v>704.29000000000053</c:v>
                </c:pt>
                <c:pt idx="5011">
                  <c:v>704.71</c:v>
                </c:pt>
                <c:pt idx="5012">
                  <c:v>704.89</c:v>
                </c:pt>
                <c:pt idx="5013">
                  <c:v>705.08</c:v>
                </c:pt>
                <c:pt idx="5014">
                  <c:v>705.28000000000054</c:v>
                </c:pt>
                <c:pt idx="5015">
                  <c:v>705.43</c:v>
                </c:pt>
                <c:pt idx="5016">
                  <c:v>705.59</c:v>
                </c:pt>
                <c:pt idx="5017">
                  <c:v>705.76</c:v>
                </c:pt>
                <c:pt idx="5018">
                  <c:v>705.82999999999947</c:v>
                </c:pt>
                <c:pt idx="5019">
                  <c:v>706.01</c:v>
                </c:pt>
                <c:pt idx="5020">
                  <c:v>706.21</c:v>
                </c:pt>
                <c:pt idx="5021">
                  <c:v>706.27000000000055</c:v>
                </c:pt>
                <c:pt idx="5022">
                  <c:v>706.37</c:v>
                </c:pt>
                <c:pt idx="5023">
                  <c:v>706.47</c:v>
                </c:pt>
                <c:pt idx="5024">
                  <c:v>706.55</c:v>
                </c:pt>
                <c:pt idx="5025">
                  <c:v>706.66</c:v>
                </c:pt>
                <c:pt idx="5026">
                  <c:v>706.7</c:v>
                </c:pt>
                <c:pt idx="5027">
                  <c:v>706.75</c:v>
                </c:pt>
                <c:pt idx="5028">
                  <c:v>706.82999999999947</c:v>
                </c:pt>
                <c:pt idx="5029">
                  <c:v>706.9</c:v>
                </c:pt>
                <c:pt idx="5030">
                  <c:v>707.02</c:v>
                </c:pt>
                <c:pt idx="5031">
                  <c:v>707.05</c:v>
                </c:pt>
                <c:pt idx="5032">
                  <c:v>707.13</c:v>
                </c:pt>
                <c:pt idx="5033">
                  <c:v>707.34999999999798</c:v>
                </c:pt>
                <c:pt idx="5034">
                  <c:v>707.48</c:v>
                </c:pt>
                <c:pt idx="5035">
                  <c:v>707.61</c:v>
                </c:pt>
                <c:pt idx="5036">
                  <c:v>707.75</c:v>
                </c:pt>
                <c:pt idx="5037">
                  <c:v>707.91</c:v>
                </c:pt>
                <c:pt idx="5038">
                  <c:v>707.95999999999947</c:v>
                </c:pt>
                <c:pt idx="5039">
                  <c:v>708.12</c:v>
                </c:pt>
                <c:pt idx="5040">
                  <c:v>708.22</c:v>
                </c:pt>
                <c:pt idx="5041">
                  <c:v>708.31</c:v>
                </c:pt>
                <c:pt idx="5042">
                  <c:v>708.37</c:v>
                </c:pt>
                <c:pt idx="5043">
                  <c:v>708.47</c:v>
                </c:pt>
                <c:pt idx="5044">
                  <c:v>708.52</c:v>
                </c:pt>
                <c:pt idx="5045">
                  <c:v>708.54</c:v>
                </c:pt>
                <c:pt idx="5046">
                  <c:v>708.59</c:v>
                </c:pt>
                <c:pt idx="5047">
                  <c:v>708.71</c:v>
                </c:pt>
                <c:pt idx="5048">
                  <c:v>708.75</c:v>
                </c:pt>
                <c:pt idx="5049">
                  <c:v>708.84999999999798</c:v>
                </c:pt>
                <c:pt idx="5050">
                  <c:v>708.88</c:v>
                </c:pt>
                <c:pt idx="5051">
                  <c:v>708.93999999999949</c:v>
                </c:pt>
                <c:pt idx="5052">
                  <c:v>709.03</c:v>
                </c:pt>
                <c:pt idx="5053">
                  <c:v>709.07</c:v>
                </c:pt>
                <c:pt idx="5054">
                  <c:v>709.2</c:v>
                </c:pt>
                <c:pt idx="5055">
                  <c:v>709.33999999999946</c:v>
                </c:pt>
                <c:pt idx="5056">
                  <c:v>709.49</c:v>
                </c:pt>
                <c:pt idx="5057">
                  <c:v>709.67000000000053</c:v>
                </c:pt>
                <c:pt idx="5058">
                  <c:v>709.76</c:v>
                </c:pt>
                <c:pt idx="5059">
                  <c:v>709.93</c:v>
                </c:pt>
                <c:pt idx="5060">
                  <c:v>710.12</c:v>
                </c:pt>
                <c:pt idx="5061">
                  <c:v>710.19</c:v>
                </c:pt>
                <c:pt idx="5062">
                  <c:v>710.29000000000053</c:v>
                </c:pt>
                <c:pt idx="5063">
                  <c:v>710.4</c:v>
                </c:pt>
                <c:pt idx="5064">
                  <c:v>710.45999999999947</c:v>
                </c:pt>
                <c:pt idx="5065">
                  <c:v>710.61</c:v>
                </c:pt>
                <c:pt idx="5066">
                  <c:v>710.65</c:v>
                </c:pt>
                <c:pt idx="5067">
                  <c:v>710.73</c:v>
                </c:pt>
                <c:pt idx="5068">
                  <c:v>710.8</c:v>
                </c:pt>
                <c:pt idx="5069">
                  <c:v>710.85999999999797</c:v>
                </c:pt>
                <c:pt idx="5070">
                  <c:v>710.97</c:v>
                </c:pt>
                <c:pt idx="5071">
                  <c:v>711.03</c:v>
                </c:pt>
                <c:pt idx="5072">
                  <c:v>711.09</c:v>
                </c:pt>
                <c:pt idx="5073">
                  <c:v>711.19</c:v>
                </c:pt>
                <c:pt idx="5074">
                  <c:v>711.23</c:v>
                </c:pt>
                <c:pt idx="5075">
                  <c:v>711.34999999999798</c:v>
                </c:pt>
                <c:pt idx="5076">
                  <c:v>711.35999999999797</c:v>
                </c:pt>
                <c:pt idx="5077">
                  <c:v>711.41</c:v>
                </c:pt>
                <c:pt idx="5078">
                  <c:v>711.52</c:v>
                </c:pt>
                <c:pt idx="5079">
                  <c:v>712.16</c:v>
                </c:pt>
                <c:pt idx="5080">
                  <c:v>712.81</c:v>
                </c:pt>
                <c:pt idx="5081">
                  <c:v>713.22</c:v>
                </c:pt>
                <c:pt idx="5082">
                  <c:v>713.56</c:v>
                </c:pt>
                <c:pt idx="5083">
                  <c:v>713.93</c:v>
                </c:pt>
                <c:pt idx="5084">
                  <c:v>714.08</c:v>
                </c:pt>
                <c:pt idx="5085">
                  <c:v>714.21</c:v>
                </c:pt>
                <c:pt idx="5086">
                  <c:v>714.38</c:v>
                </c:pt>
                <c:pt idx="5087">
                  <c:v>714.56</c:v>
                </c:pt>
                <c:pt idx="5088">
                  <c:v>714.7</c:v>
                </c:pt>
                <c:pt idx="5089">
                  <c:v>714.95999999999947</c:v>
                </c:pt>
                <c:pt idx="5090">
                  <c:v>715.06</c:v>
                </c:pt>
                <c:pt idx="5091">
                  <c:v>715.17000000000053</c:v>
                </c:pt>
                <c:pt idx="5092">
                  <c:v>715.3</c:v>
                </c:pt>
                <c:pt idx="5093">
                  <c:v>715.51</c:v>
                </c:pt>
                <c:pt idx="5094">
                  <c:v>715.64</c:v>
                </c:pt>
                <c:pt idx="5095">
                  <c:v>715.79000000000053</c:v>
                </c:pt>
                <c:pt idx="5096">
                  <c:v>716.01</c:v>
                </c:pt>
                <c:pt idx="5097">
                  <c:v>716.18000000000052</c:v>
                </c:pt>
                <c:pt idx="5098">
                  <c:v>716.42</c:v>
                </c:pt>
                <c:pt idx="5099">
                  <c:v>716.53</c:v>
                </c:pt>
                <c:pt idx="5100">
                  <c:v>716.66</c:v>
                </c:pt>
                <c:pt idx="5101">
                  <c:v>716.89</c:v>
                </c:pt>
                <c:pt idx="5102">
                  <c:v>717.03</c:v>
                </c:pt>
                <c:pt idx="5103">
                  <c:v>717.28000000000054</c:v>
                </c:pt>
                <c:pt idx="5104">
                  <c:v>717.43999999999949</c:v>
                </c:pt>
                <c:pt idx="5105">
                  <c:v>717.63</c:v>
                </c:pt>
                <c:pt idx="5106">
                  <c:v>717.88</c:v>
                </c:pt>
                <c:pt idx="5107">
                  <c:v>718.11</c:v>
                </c:pt>
                <c:pt idx="5108">
                  <c:v>718.27000000000055</c:v>
                </c:pt>
                <c:pt idx="5109">
                  <c:v>718.44999999999948</c:v>
                </c:pt>
                <c:pt idx="5110">
                  <c:v>718.64</c:v>
                </c:pt>
                <c:pt idx="5111">
                  <c:v>718.8</c:v>
                </c:pt>
                <c:pt idx="5112">
                  <c:v>719.01</c:v>
                </c:pt>
                <c:pt idx="5113">
                  <c:v>719.26</c:v>
                </c:pt>
                <c:pt idx="5114">
                  <c:v>719.32999999999947</c:v>
                </c:pt>
                <c:pt idx="5115">
                  <c:v>719.55</c:v>
                </c:pt>
                <c:pt idx="5116">
                  <c:v>719.68000000000052</c:v>
                </c:pt>
                <c:pt idx="5117">
                  <c:v>719.87</c:v>
                </c:pt>
                <c:pt idx="5118">
                  <c:v>720.05</c:v>
                </c:pt>
                <c:pt idx="5119">
                  <c:v>720.15</c:v>
                </c:pt>
                <c:pt idx="5120">
                  <c:v>720.32999999999947</c:v>
                </c:pt>
                <c:pt idx="5121">
                  <c:v>720.43999999999949</c:v>
                </c:pt>
                <c:pt idx="5122">
                  <c:v>720.62</c:v>
                </c:pt>
                <c:pt idx="5123">
                  <c:v>720.76</c:v>
                </c:pt>
                <c:pt idx="5124">
                  <c:v>721.06</c:v>
                </c:pt>
                <c:pt idx="5125">
                  <c:v>721.11</c:v>
                </c:pt>
                <c:pt idx="5126">
                  <c:v>721.29000000000053</c:v>
                </c:pt>
                <c:pt idx="5127">
                  <c:v>721.39</c:v>
                </c:pt>
                <c:pt idx="5128">
                  <c:v>721.55</c:v>
                </c:pt>
                <c:pt idx="5129">
                  <c:v>721.67000000000053</c:v>
                </c:pt>
                <c:pt idx="5130">
                  <c:v>721.81</c:v>
                </c:pt>
                <c:pt idx="5131">
                  <c:v>721.93999999999949</c:v>
                </c:pt>
                <c:pt idx="5132">
                  <c:v>722.03</c:v>
                </c:pt>
                <c:pt idx="5133">
                  <c:v>722.14</c:v>
                </c:pt>
                <c:pt idx="5134">
                  <c:v>722.27000000000055</c:v>
                </c:pt>
                <c:pt idx="5135">
                  <c:v>722.44999999999948</c:v>
                </c:pt>
                <c:pt idx="5136">
                  <c:v>722.58</c:v>
                </c:pt>
                <c:pt idx="5137">
                  <c:v>722.69</c:v>
                </c:pt>
                <c:pt idx="5138">
                  <c:v>722.8</c:v>
                </c:pt>
                <c:pt idx="5139">
                  <c:v>722.93</c:v>
                </c:pt>
                <c:pt idx="5140">
                  <c:v>723.04</c:v>
                </c:pt>
                <c:pt idx="5141">
                  <c:v>723.13</c:v>
                </c:pt>
                <c:pt idx="5142">
                  <c:v>723.26</c:v>
                </c:pt>
                <c:pt idx="5143">
                  <c:v>723.39</c:v>
                </c:pt>
                <c:pt idx="5144">
                  <c:v>723.43</c:v>
                </c:pt>
                <c:pt idx="5145">
                  <c:v>723.56</c:v>
                </c:pt>
                <c:pt idx="5146">
                  <c:v>723.71</c:v>
                </c:pt>
                <c:pt idx="5147">
                  <c:v>723.76</c:v>
                </c:pt>
                <c:pt idx="5148">
                  <c:v>723.81</c:v>
                </c:pt>
                <c:pt idx="5149">
                  <c:v>723.95999999999947</c:v>
                </c:pt>
                <c:pt idx="5150">
                  <c:v>724.29000000000053</c:v>
                </c:pt>
                <c:pt idx="5151">
                  <c:v>724.75</c:v>
                </c:pt>
                <c:pt idx="5152">
                  <c:v>725.21</c:v>
                </c:pt>
                <c:pt idx="5153">
                  <c:v>725.53</c:v>
                </c:pt>
                <c:pt idx="5154">
                  <c:v>725.84999999999798</c:v>
                </c:pt>
                <c:pt idx="5155">
                  <c:v>726.1</c:v>
                </c:pt>
                <c:pt idx="5156">
                  <c:v>726.29000000000053</c:v>
                </c:pt>
                <c:pt idx="5157">
                  <c:v>726.51</c:v>
                </c:pt>
                <c:pt idx="5158">
                  <c:v>726.59</c:v>
                </c:pt>
                <c:pt idx="5159">
                  <c:v>726.81</c:v>
                </c:pt>
                <c:pt idx="5160">
                  <c:v>727</c:v>
                </c:pt>
                <c:pt idx="5161">
                  <c:v>727.09</c:v>
                </c:pt>
                <c:pt idx="5162">
                  <c:v>727.24</c:v>
                </c:pt>
                <c:pt idx="5163">
                  <c:v>727.3</c:v>
                </c:pt>
                <c:pt idx="5164">
                  <c:v>727.5</c:v>
                </c:pt>
                <c:pt idx="5165">
                  <c:v>727.61</c:v>
                </c:pt>
                <c:pt idx="5166">
                  <c:v>727.73</c:v>
                </c:pt>
                <c:pt idx="5167">
                  <c:v>727.89</c:v>
                </c:pt>
                <c:pt idx="5168">
                  <c:v>727.98</c:v>
                </c:pt>
                <c:pt idx="5169">
                  <c:v>728.09</c:v>
                </c:pt>
                <c:pt idx="5170">
                  <c:v>728.19</c:v>
                </c:pt>
                <c:pt idx="5171">
                  <c:v>728.33999999999946</c:v>
                </c:pt>
                <c:pt idx="5172">
                  <c:v>728.42</c:v>
                </c:pt>
                <c:pt idx="5173">
                  <c:v>728.55</c:v>
                </c:pt>
                <c:pt idx="5174">
                  <c:v>728.67000000000053</c:v>
                </c:pt>
                <c:pt idx="5175">
                  <c:v>728.8</c:v>
                </c:pt>
                <c:pt idx="5176">
                  <c:v>728.99</c:v>
                </c:pt>
                <c:pt idx="5177">
                  <c:v>729.09</c:v>
                </c:pt>
                <c:pt idx="5178">
                  <c:v>729.2</c:v>
                </c:pt>
                <c:pt idx="5179">
                  <c:v>729.31</c:v>
                </c:pt>
                <c:pt idx="5180">
                  <c:v>729.44999999999948</c:v>
                </c:pt>
                <c:pt idx="5181">
                  <c:v>729.53</c:v>
                </c:pt>
                <c:pt idx="5182">
                  <c:v>729.67000000000053</c:v>
                </c:pt>
                <c:pt idx="5183">
                  <c:v>729.75</c:v>
                </c:pt>
                <c:pt idx="5184">
                  <c:v>729.9</c:v>
                </c:pt>
                <c:pt idx="5185">
                  <c:v>729.99</c:v>
                </c:pt>
                <c:pt idx="5186">
                  <c:v>730.12</c:v>
                </c:pt>
                <c:pt idx="5187">
                  <c:v>730.18000000000052</c:v>
                </c:pt>
                <c:pt idx="5188">
                  <c:v>730.32999999999947</c:v>
                </c:pt>
                <c:pt idx="5189">
                  <c:v>730.4</c:v>
                </c:pt>
                <c:pt idx="5190">
                  <c:v>730.48</c:v>
                </c:pt>
                <c:pt idx="5191">
                  <c:v>730.57</c:v>
                </c:pt>
                <c:pt idx="5192">
                  <c:v>730.61</c:v>
                </c:pt>
                <c:pt idx="5193">
                  <c:v>730.78000000000054</c:v>
                </c:pt>
                <c:pt idx="5194">
                  <c:v>730.85999999999797</c:v>
                </c:pt>
                <c:pt idx="5195">
                  <c:v>730.92</c:v>
                </c:pt>
                <c:pt idx="5196">
                  <c:v>731.02</c:v>
                </c:pt>
                <c:pt idx="5197">
                  <c:v>731.21</c:v>
                </c:pt>
                <c:pt idx="5198">
                  <c:v>731.28000000000054</c:v>
                </c:pt>
                <c:pt idx="5199">
                  <c:v>731.34999999999798</c:v>
                </c:pt>
                <c:pt idx="5200">
                  <c:v>731.57</c:v>
                </c:pt>
                <c:pt idx="5201">
                  <c:v>731.73</c:v>
                </c:pt>
                <c:pt idx="5202">
                  <c:v>731.84999999999798</c:v>
                </c:pt>
                <c:pt idx="5203">
                  <c:v>731.99</c:v>
                </c:pt>
                <c:pt idx="5204">
                  <c:v>732.28000000000054</c:v>
                </c:pt>
                <c:pt idx="5205">
                  <c:v>732.43</c:v>
                </c:pt>
                <c:pt idx="5206">
                  <c:v>732.65</c:v>
                </c:pt>
                <c:pt idx="5207">
                  <c:v>732.82999999999947</c:v>
                </c:pt>
                <c:pt idx="5208">
                  <c:v>733.09</c:v>
                </c:pt>
                <c:pt idx="5209">
                  <c:v>733.35999999999797</c:v>
                </c:pt>
                <c:pt idx="5210">
                  <c:v>733.62</c:v>
                </c:pt>
                <c:pt idx="5211">
                  <c:v>733.7</c:v>
                </c:pt>
                <c:pt idx="5212">
                  <c:v>733.82999999999947</c:v>
                </c:pt>
                <c:pt idx="5213">
                  <c:v>734.13</c:v>
                </c:pt>
                <c:pt idx="5214">
                  <c:v>734.28000000000054</c:v>
                </c:pt>
                <c:pt idx="5215">
                  <c:v>734.47</c:v>
                </c:pt>
                <c:pt idx="5216">
                  <c:v>734.73</c:v>
                </c:pt>
                <c:pt idx="5217">
                  <c:v>735</c:v>
                </c:pt>
                <c:pt idx="5218">
                  <c:v>735.13</c:v>
                </c:pt>
                <c:pt idx="5219">
                  <c:v>735.41</c:v>
                </c:pt>
                <c:pt idx="5220">
                  <c:v>735.55</c:v>
                </c:pt>
                <c:pt idx="5221">
                  <c:v>735.74</c:v>
                </c:pt>
                <c:pt idx="5222">
                  <c:v>736.72</c:v>
                </c:pt>
                <c:pt idx="5223">
                  <c:v>737.38</c:v>
                </c:pt>
                <c:pt idx="5224">
                  <c:v>737.66</c:v>
                </c:pt>
                <c:pt idx="5225">
                  <c:v>738.14</c:v>
                </c:pt>
                <c:pt idx="5226">
                  <c:v>738.39</c:v>
                </c:pt>
                <c:pt idx="5227">
                  <c:v>738.63</c:v>
                </c:pt>
                <c:pt idx="5228">
                  <c:v>738.9</c:v>
                </c:pt>
                <c:pt idx="5229">
                  <c:v>739.07</c:v>
                </c:pt>
                <c:pt idx="5230">
                  <c:v>739.31999999999948</c:v>
                </c:pt>
                <c:pt idx="5231">
                  <c:v>739.43</c:v>
                </c:pt>
                <c:pt idx="5232">
                  <c:v>739.66</c:v>
                </c:pt>
                <c:pt idx="5233">
                  <c:v>739.84999999999798</c:v>
                </c:pt>
                <c:pt idx="5234">
                  <c:v>740</c:v>
                </c:pt>
                <c:pt idx="5235">
                  <c:v>740.14</c:v>
                </c:pt>
                <c:pt idx="5236">
                  <c:v>740.22</c:v>
                </c:pt>
                <c:pt idx="5237">
                  <c:v>740.3</c:v>
                </c:pt>
                <c:pt idx="5238">
                  <c:v>740.43999999999949</c:v>
                </c:pt>
                <c:pt idx="5239">
                  <c:v>740.64</c:v>
                </c:pt>
                <c:pt idx="5240">
                  <c:v>740.74</c:v>
                </c:pt>
                <c:pt idx="5241">
                  <c:v>740.9</c:v>
                </c:pt>
                <c:pt idx="5242">
                  <c:v>741.08</c:v>
                </c:pt>
                <c:pt idx="5243">
                  <c:v>741.14</c:v>
                </c:pt>
                <c:pt idx="5244">
                  <c:v>741.29000000000053</c:v>
                </c:pt>
                <c:pt idx="5245">
                  <c:v>741.42</c:v>
                </c:pt>
                <c:pt idx="5246">
                  <c:v>741.54</c:v>
                </c:pt>
                <c:pt idx="5247">
                  <c:v>741.67000000000053</c:v>
                </c:pt>
                <c:pt idx="5248">
                  <c:v>741.79000000000053</c:v>
                </c:pt>
                <c:pt idx="5249">
                  <c:v>741.89</c:v>
                </c:pt>
                <c:pt idx="5250">
                  <c:v>742.02</c:v>
                </c:pt>
                <c:pt idx="5251">
                  <c:v>742.2</c:v>
                </c:pt>
                <c:pt idx="5252">
                  <c:v>742.26</c:v>
                </c:pt>
                <c:pt idx="5253">
                  <c:v>742.37</c:v>
                </c:pt>
                <c:pt idx="5254">
                  <c:v>742.45999999999947</c:v>
                </c:pt>
                <c:pt idx="5255">
                  <c:v>742.61</c:v>
                </c:pt>
                <c:pt idx="5256">
                  <c:v>742.67000000000053</c:v>
                </c:pt>
                <c:pt idx="5257">
                  <c:v>742.83999999999946</c:v>
                </c:pt>
                <c:pt idx="5258">
                  <c:v>742.9</c:v>
                </c:pt>
                <c:pt idx="5259">
                  <c:v>742.98</c:v>
                </c:pt>
                <c:pt idx="5260">
                  <c:v>743.1</c:v>
                </c:pt>
                <c:pt idx="5261">
                  <c:v>743.26</c:v>
                </c:pt>
                <c:pt idx="5262">
                  <c:v>743.32999999999947</c:v>
                </c:pt>
                <c:pt idx="5263">
                  <c:v>743.43999999999949</c:v>
                </c:pt>
                <c:pt idx="5264">
                  <c:v>743.55</c:v>
                </c:pt>
                <c:pt idx="5265">
                  <c:v>743.68000000000052</c:v>
                </c:pt>
                <c:pt idx="5266">
                  <c:v>743.76</c:v>
                </c:pt>
                <c:pt idx="5267">
                  <c:v>743.89</c:v>
                </c:pt>
                <c:pt idx="5268">
                  <c:v>744.04</c:v>
                </c:pt>
                <c:pt idx="5269">
                  <c:v>744.11</c:v>
                </c:pt>
                <c:pt idx="5270">
                  <c:v>744.17000000000053</c:v>
                </c:pt>
                <c:pt idx="5271">
                  <c:v>744.3</c:v>
                </c:pt>
                <c:pt idx="5272">
                  <c:v>744.34999999999798</c:v>
                </c:pt>
                <c:pt idx="5273">
                  <c:v>744.51</c:v>
                </c:pt>
                <c:pt idx="5274">
                  <c:v>744.61</c:v>
                </c:pt>
                <c:pt idx="5275">
                  <c:v>744.68000000000052</c:v>
                </c:pt>
                <c:pt idx="5276">
                  <c:v>744.77000000000055</c:v>
                </c:pt>
                <c:pt idx="5277">
                  <c:v>744.87</c:v>
                </c:pt>
                <c:pt idx="5278">
                  <c:v>745.02</c:v>
                </c:pt>
                <c:pt idx="5279">
                  <c:v>745.08</c:v>
                </c:pt>
                <c:pt idx="5280">
                  <c:v>745.14</c:v>
                </c:pt>
                <c:pt idx="5281">
                  <c:v>745.24</c:v>
                </c:pt>
                <c:pt idx="5282">
                  <c:v>745.31</c:v>
                </c:pt>
                <c:pt idx="5283">
                  <c:v>745.45999999999947</c:v>
                </c:pt>
                <c:pt idx="5284">
                  <c:v>745.51</c:v>
                </c:pt>
                <c:pt idx="5285">
                  <c:v>745.68000000000052</c:v>
                </c:pt>
                <c:pt idx="5286">
                  <c:v>745.82999999999947</c:v>
                </c:pt>
                <c:pt idx="5287">
                  <c:v>745.89</c:v>
                </c:pt>
                <c:pt idx="5288">
                  <c:v>746.07</c:v>
                </c:pt>
                <c:pt idx="5289">
                  <c:v>746.27000000000055</c:v>
                </c:pt>
                <c:pt idx="5290">
                  <c:v>746.4</c:v>
                </c:pt>
                <c:pt idx="5291">
                  <c:v>746.56</c:v>
                </c:pt>
                <c:pt idx="5292">
                  <c:v>747.06</c:v>
                </c:pt>
                <c:pt idx="5293">
                  <c:v>747.97</c:v>
                </c:pt>
                <c:pt idx="5294">
                  <c:v>748.48</c:v>
                </c:pt>
                <c:pt idx="5295">
                  <c:v>748.76</c:v>
                </c:pt>
                <c:pt idx="5296">
                  <c:v>748.97</c:v>
                </c:pt>
                <c:pt idx="5297">
                  <c:v>749.4</c:v>
                </c:pt>
                <c:pt idx="5298">
                  <c:v>749.6</c:v>
                </c:pt>
                <c:pt idx="5299">
                  <c:v>749.89</c:v>
                </c:pt>
                <c:pt idx="5300">
                  <c:v>750.04</c:v>
                </c:pt>
                <c:pt idx="5301">
                  <c:v>750.29000000000053</c:v>
                </c:pt>
                <c:pt idx="5302">
                  <c:v>750.54</c:v>
                </c:pt>
                <c:pt idx="5303">
                  <c:v>750.79000000000053</c:v>
                </c:pt>
                <c:pt idx="5304">
                  <c:v>750.94999999999948</c:v>
                </c:pt>
                <c:pt idx="5305">
                  <c:v>751.13</c:v>
                </c:pt>
                <c:pt idx="5306">
                  <c:v>751.33999999999946</c:v>
                </c:pt>
                <c:pt idx="5307">
                  <c:v>751.49</c:v>
                </c:pt>
                <c:pt idx="5308">
                  <c:v>751.79000000000053</c:v>
                </c:pt>
                <c:pt idx="5309">
                  <c:v>751.89</c:v>
                </c:pt>
                <c:pt idx="5310">
                  <c:v>752.2</c:v>
                </c:pt>
                <c:pt idx="5311">
                  <c:v>752.28000000000054</c:v>
                </c:pt>
                <c:pt idx="5312">
                  <c:v>752.51</c:v>
                </c:pt>
                <c:pt idx="5313">
                  <c:v>752.71</c:v>
                </c:pt>
                <c:pt idx="5314">
                  <c:v>752.91</c:v>
                </c:pt>
                <c:pt idx="5315">
                  <c:v>753.32999999999947</c:v>
                </c:pt>
                <c:pt idx="5316">
                  <c:v>753.67000000000053</c:v>
                </c:pt>
                <c:pt idx="5317">
                  <c:v>753.98</c:v>
                </c:pt>
                <c:pt idx="5318">
                  <c:v>754.29000000000053</c:v>
                </c:pt>
                <c:pt idx="5319">
                  <c:v>754.59</c:v>
                </c:pt>
                <c:pt idx="5320">
                  <c:v>755.02</c:v>
                </c:pt>
                <c:pt idx="5321">
                  <c:v>755.2</c:v>
                </c:pt>
                <c:pt idx="5322">
                  <c:v>755.42</c:v>
                </c:pt>
                <c:pt idx="5323">
                  <c:v>755.66</c:v>
                </c:pt>
                <c:pt idx="5324">
                  <c:v>755.81999999999948</c:v>
                </c:pt>
                <c:pt idx="5325">
                  <c:v>756.14</c:v>
                </c:pt>
                <c:pt idx="5326">
                  <c:v>756.4</c:v>
                </c:pt>
                <c:pt idx="5327">
                  <c:v>756.52</c:v>
                </c:pt>
                <c:pt idx="5328">
                  <c:v>756.63</c:v>
                </c:pt>
                <c:pt idx="5329">
                  <c:v>756.77000000000055</c:v>
                </c:pt>
                <c:pt idx="5330">
                  <c:v>757</c:v>
                </c:pt>
                <c:pt idx="5331">
                  <c:v>757.17000000000053</c:v>
                </c:pt>
                <c:pt idx="5332">
                  <c:v>757.33999999999946</c:v>
                </c:pt>
                <c:pt idx="5333">
                  <c:v>757.53</c:v>
                </c:pt>
                <c:pt idx="5334">
                  <c:v>757.74</c:v>
                </c:pt>
                <c:pt idx="5335">
                  <c:v>757.85999999999797</c:v>
                </c:pt>
                <c:pt idx="5336">
                  <c:v>757.97</c:v>
                </c:pt>
                <c:pt idx="5337">
                  <c:v>758.11</c:v>
                </c:pt>
                <c:pt idx="5338">
                  <c:v>758.31</c:v>
                </c:pt>
                <c:pt idx="5339">
                  <c:v>758.38</c:v>
                </c:pt>
                <c:pt idx="5340">
                  <c:v>758.56</c:v>
                </c:pt>
                <c:pt idx="5341">
                  <c:v>758.73</c:v>
                </c:pt>
                <c:pt idx="5342">
                  <c:v>758.81999999999948</c:v>
                </c:pt>
                <c:pt idx="5343">
                  <c:v>758.93</c:v>
                </c:pt>
                <c:pt idx="5344">
                  <c:v>759.05</c:v>
                </c:pt>
                <c:pt idx="5345">
                  <c:v>759.27000000000055</c:v>
                </c:pt>
                <c:pt idx="5346">
                  <c:v>759.33999999999946</c:v>
                </c:pt>
                <c:pt idx="5347">
                  <c:v>759.42</c:v>
                </c:pt>
                <c:pt idx="5348">
                  <c:v>759.54</c:v>
                </c:pt>
                <c:pt idx="5349">
                  <c:v>759.71</c:v>
                </c:pt>
                <c:pt idx="5350">
                  <c:v>759.79000000000053</c:v>
                </c:pt>
                <c:pt idx="5351">
                  <c:v>759.93999999999949</c:v>
                </c:pt>
                <c:pt idx="5352">
                  <c:v>760.01</c:v>
                </c:pt>
                <c:pt idx="5353">
                  <c:v>760.18000000000052</c:v>
                </c:pt>
                <c:pt idx="5354">
                  <c:v>760.22</c:v>
                </c:pt>
                <c:pt idx="5355">
                  <c:v>760.32999999999947</c:v>
                </c:pt>
                <c:pt idx="5356">
                  <c:v>760.44999999999948</c:v>
                </c:pt>
                <c:pt idx="5357">
                  <c:v>760.61</c:v>
                </c:pt>
                <c:pt idx="5358">
                  <c:v>760.68000000000052</c:v>
                </c:pt>
                <c:pt idx="5359">
                  <c:v>760.89</c:v>
                </c:pt>
                <c:pt idx="5360">
                  <c:v>760.91</c:v>
                </c:pt>
                <c:pt idx="5361">
                  <c:v>760.97</c:v>
                </c:pt>
                <c:pt idx="5362">
                  <c:v>761.07</c:v>
                </c:pt>
                <c:pt idx="5363">
                  <c:v>761.12</c:v>
                </c:pt>
                <c:pt idx="5364">
                  <c:v>761.16</c:v>
                </c:pt>
                <c:pt idx="5365">
                  <c:v>761.41</c:v>
                </c:pt>
                <c:pt idx="5366">
                  <c:v>762.07</c:v>
                </c:pt>
                <c:pt idx="5367">
                  <c:v>762.33999999999946</c:v>
                </c:pt>
                <c:pt idx="5368">
                  <c:v>762.59</c:v>
                </c:pt>
                <c:pt idx="5369">
                  <c:v>762.81</c:v>
                </c:pt>
                <c:pt idx="5370">
                  <c:v>762.91</c:v>
                </c:pt>
                <c:pt idx="5371">
                  <c:v>763.09</c:v>
                </c:pt>
                <c:pt idx="5372">
                  <c:v>763.18000000000052</c:v>
                </c:pt>
                <c:pt idx="5373">
                  <c:v>763.32999999999947</c:v>
                </c:pt>
                <c:pt idx="5374">
                  <c:v>763.43</c:v>
                </c:pt>
                <c:pt idx="5375">
                  <c:v>763.56</c:v>
                </c:pt>
                <c:pt idx="5376">
                  <c:v>763.61</c:v>
                </c:pt>
                <c:pt idx="5377">
                  <c:v>763.77000000000055</c:v>
                </c:pt>
                <c:pt idx="5378">
                  <c:v>763.85999999999797</c:v>
                </c:pt>
                <c:pt idx="5379">
                  <c:v>763.89</c:v>
                </c:pt>
                <c:pt idx="5380">
                  <c:v>763.91</c:v>
                </c:pt>
                <c:pt idx="5381">
                  <c:v>763.99</c:v>
                </c:pt>
                <c:pt idx="5382">
                  <c:v>764.06</c:v>
                </c:pt>
                <c:pt idx="5383">
                  <c:v>764.1</c:v>
                </c:pt>
                <c:pt idx="5384">
                  <c:v>764.31</c:v>
                </c:pt>
                <c:pt idx="5385">
                  <c:v>764.47</c:v>
                </c:pt>
                <c:pt idx="5386">
                  <c:v>764.74</c:v>
                </c:pt>
                <c:pt idx="5387">
                  <c:v>764.91</c:v>
                </c:pt>
                <c:pt idx="5388">
                  <c:v>765.23</c:v>
                </c:pt>
                <c:pt idx="5389">
                  <c:v>765.41</c:v>
                </c:pt>
                <c:pt idx="5390">
                  <c:v>765.74</c:v>
                </c:pt>
                <c:pt idx="5391">
                  <c:v>765.93</c:v>
                </c:pt>
                <c:pt idx="5392">
                  <c:v>766.17000000000053</c:v>
                </c:pt>
                <c:pt idx="5393">
                  <c:v>766.62</c:v>
                </c:pt>
                <c:pt idx="5394">
                  <c:v>766.83999999999946</c:v>
                </c:pt>
                <c:pt idx="5395">
                  <c:v>767.17000000000053</c:v>
                </c:pt>
                <c:pt idx="5396">
                  <c:v>767.34999999999798</c:v>
                </c:pt>
                <c:pt idx="5397">
                  <c:v>767.64</c:v>
                </c:pt>
                <c:pt idx="5398">
                  <c:v>767.88</c:v>
                </c:pt>
                <c:pt idx="5399">
                  <c:v>768.1</c:v>
                </c:pt>
                <c:pt idx="5400">
                  <c:v>768.26</c:v>
                </c:pt>
                <c:pt idx="5401">
                  <c:v>768.44999999999948</c:v>
                </c:pt>
                <c:pt idx="5402">
                  <c:v>768.66</c:v>
                </c:pt>
                <c:pt idx="5403">
                  <c:v>768.8</c:v>
                </c:pt>
                <c:pt idx="5404">
                  <c:v>769.05</c:v>
                </c:pt>
                <c:pt idx="5405">
                  <c:v>769.17000000000053</c:v>
                </c:pt>
                <c:pt idx="5406">
                  <c:v>769.27000000000055</c:v>
                </c:pt>
                <c:pt idx="5407">
                  <c:v>769.38</c:v>
                </c:pt>
                <c:pt idx="5408">
                  <c:v>769.62</c:v>
                </c:pt>
                <c:pt idx="5409">
                  <c:v>769.7</c:v>
                </c:pt>
                <c:pt idx="5410">
                  <c:v>769.88</c:v>
                </c:pt>
                <c:pt idx="5411">
                  <c:v>770.04</c:v>
                </c:pt>
                <c:pt idx="5412">
                  <c:v>770.15</c:v>
                </c:pt>
                <c:pt idx="5413">
                  <c:v>770.27000000000055</c:v>
                </c:pt>
                <c:pt idx="5414">
                  <c:v>770.39</c:v>
                </c:pt>
                <c:pt idx="5415">
                  <c:v>770.56</c:v>
                </c:pt>
                <c:pt idx="5416">
                  <c:v>770.68000000000052</c:v>
                </c:pt>
                <c:pt idx="5417">
                  <c:v>770.81999999999948</c:v>
                </c:pt>
                <c:pt idx="5418">
                  <c:v>770.92</c:v>
                </c:pt>
                <c:pt idx="5419">
                  <c:v>771.16</c:v>
                </c:pt>
                <c:pt idx="5420">
                  <c:v>771.29000000000053</c:v>
                </c:pt>
                <c:pt idx="5421">
                  <c:v>771.5</c:v>
                </c:pt>
                <c:pt idx="5422">
                  <c:v>771.73</c:v>
                </c:pt>
                <c:pt idx="5423">
                  <c:v>771.82999999999947</c:v>
                </c:pt>
                <c:pt idx="5424">
                  <c:v>772.03</c:v>
                </c:pt>
                <c:pt idx="5425">
                  <c:v>772.13</c:v>
                </c:pt>
                <c:pt idx="5426">
                  <c:v>772.28000000000054</c:v>
                </c:pt>
                <c:pt idx="5427">
                  <c:v>772.39</c:v>
                </c:pt>
                <c:pt idx="5428">
                  <c:v>772.52</c:v>
                </c:pt>
                <c:pt idx="5429">
                  <c:v>772.65</c:v>
                </c:pt>
                <c:pt idx="5430">
                  <c:v>772.76</c:v>
                </c:pt>
                <c:pt idx="5431">
                  <c:v>772.81</c:v>
                </c:pt>
                <c:pt idx="5432">
                  <c:v>772.9</c:v>
                </c:pt>
                <c:pt idx="5433">
                  <c:v>773</c:v>
                </c:pt>
                <c:pt idx="5434">
                  <c:v>773.27000000000055</c:v>
                </c:pt>
                <c:pt idx="5435">
                  <c:v>773.97</c:v>
                </c:pt>
                <c:pt idx="5436">
                  <c:v>774.27000000000055</c:v>
                </c:pt>
                <c:pt idx="5437">
                  <c:v>774.52</c:v>
                </c:pt>
                <c:pt idx="5438">
                  <c:v>774.79000000000053</c:v>
                </c:pt>
                <c:pt idx="5439">
                  <c:v>775.02</c:v>
                </c:pt>
                <c:pt idx="5440">
                  <c:v>775.23</c:v>
                </c:pt>
                <c:pt idx="5441">
                  <c:v>775.34999999999798</c:v>
                </c:pt>
                <c:pt idx="5442">
                  <c:v>775.49</c:v>
                </c:pt>
                <c:pt idx="5443">
                  <c:v>775.53</c:v>
                </c:pt>
                <c:pt idx="5444">
                  <c:v>775.58</c:v>
                </c:pt>
                <c:pt idx="5445">
                  <c:v>775.69</c:v>
                </c:pt>
                <c:pt idx="5446">
                  <c:v>775.83999999999946</c:v>
                </c:pt>
                <c:pt idx="5447">
                  <c:v>775.89</c:v>
                </c:pt>
                <c:pt idx="5448">
                  <c:v>776.01</c:v>
                </c:pt>
                <c:pt idx="5449">
                  <c:v>776.11</c:v>
                </c:pt>
                <c:pt idx="5450">
                  <c:v>776.13</c:v>
                </c:pt>
                <c:pt idx="5451">
                  <c:v>776.16</c:v>
                </c:pt>
                <c:pt idx="5452">
                  <c:v>776.27000000000055</c:v>
                </c:pt>
                <c:pt idx="5453">
                  <c:v>776.37</c:v>
                </c:pt>
                <c:pt idx="5454">
                  <c:v>776.45999999999947</c:v>
                </c:pt>
                <c:pt idx="5455">
                  <c:v>776.52</c:v>
                </c:pt>
                <c:pt idx="5456">
                  <c:v>776.63</c:v>
                </c:pt>
                <c:pt idx="5457">
                  <c:v>776.64</c:v>
                </c:pt>
                <c:pt idx="5458">
                  <c:v>776.68000000000052</c:v>
                </c:pt>
                <c:pt idx="5459">
                  <c:v>776.73</c:v>
                </c:pt>
                <c:pt idx="5460">
                  <c:v>776.76</c:v>
                </c:pt>
                <c:pt idx="5461">
                  <c:v>776.79000000000053</c:v>
                </c:pt>
                <c:pt idx="5462">
                  <c:v>776.85999999999797</c:v>
                </c:pt>
                <c:pt idx="5463">
                  <c:v>776.95999999999947</c:v>
                </c:pt>
                <c:pt idx="5464">
                  <c:v>776.99</c:v>
                </c:pt>
                <c:pt idx="5465">
                  <c:v>777.07</c:v>
                </c:pt>
                <c:pt idx="5466">
                  <c:v>777.18000000000052</c:v>
                </c:pt>
                <c:pt idx="5467">
                  <c:v>777.3</c:v>
                </c:pt>
                <c:pt idx="5468">
                  <c:v>777.33999999999946</c:v>
                </c:pt>
                <c:pt idx="5469">
                  <c:v>777.38</c:v>
                </c:pt>
                <c:pt idx="5470">
                  <c:v>777.43999999999949</c:v>
                </c:pt>
                <c:pt idx="5471">
                  <c:v>777.53</c:v>
                </c:pt>
                <c:pt idx="5472">
                  <c:v>777.58</c:v>
                </c:pt>
                <c:pt idx="5473">
                  <c:v>777.68000000000052</c:v>
                </c:pt>
                <c:pt idx="5474">
                  <c:v>777.74</c:v>
                </c:pt>
                <c:pt idx="5475">
                  <c:v>777.8</c:v>
                </c:pt>
                <c:pt idx="5476">
                  <c:v>777.88</c:v>
                </c:pt>
                <c:pt idx="5477">
                  <c:v>777.93999999999949</c:v>
                </c:pt>
                <c:pt idx="5478">
                  <c:v>778.08</c:v>
                </c:pt>
                <c:pt idx="5479">
                  <c:v>778.08</c:v>
                </c:pt>
                <c:pt idx="5480">
                  <c:v>778.1</c:v>
                </c:pt>
                <c:pt idx="5481">
                  <c:v>778.16</c:v>
                </c:pt>
                <c:pt idx="5482">
                  <c:v>778.27000000000055</c:v>
                </c:pt>
                <c:pt idx="5483">
                  <c:v>778.3</c:v>
                </c:pt>
                <c:pt idx="5484">
                  <c:v>778.35999999999797</c:v>
                </c:pt>
                <c:pt idx="5485">
                  <c:v>778.49</c:v>
                </c:pt>
                <c:pt idx="5486">
                  <c:v>778.5</c:v>
                </c:pt>
                <c:pt idx="5487">
                  <c:v>778.56</c:v>
                </c:pt>
                <c:pt idx="5488">
                  <c:v>778.67000000000053</c:v>
                </c:pt>
                <c:pt idx="5489">
                  <c:v>778.81</c:v>
                </c:pt>
                <c:pt idx="5490">
                  <c:v>778.82999999999947</c:v>
                </c:pt>
                <c:pt idx="5491">
                  <c:v>778.9</c:v>
                </c:pt>
                <c:pt idx="5492">
                  <c:v>778.98</c:v>
                </c:pt>
                <c:pt idx="5493">
                  <c:v>779.06</c:v>
                </c:pt>
                <c:pt idx="5494">
                  <c:v>779.2</c:v>
                </c:pt>
                <c:pt idx="5495">
                  <c:v>779.2</c:v>
                </c:pt>
                <c:pt idx="5496">
                  <c:v>779.25</c:v>
                </c:pt>
                <c:pt idx="5497">
                  <c:v>779.37</c:v>
                </c:pt>
                <c:pt idx="5498">
                  <c:v>779.54</c:v>
                </c:pt>
                <c:pt idx="5499">
                  <c:v>779.64</c:v>
                </c:pt>
                <c:pt idx="5500">
                  <c:v>779.85999999999797</c:v>
                </c:pt>
                <c:pt idx="5501">
                  <c:v>780.24</c:v>
                </c:pt>
                <c:pt idx="5502">
                  <c:v>780.88</c:v>
                </c:pt>
                <c:pt idx="5503">
                  <c:v>781.93999999999949</c:v>
                </c:pt>
                <c:pt idx="5504">
                  <c:v>782.76</c:v>
                </c:pt>
                <c:pt idx="5505">
                  <c:v>783.07</c:v>
                </c:pt>
                <c:pt idx="5506">
                  <c:v>783.56</c:v>
                </c:pt>
                <c:pt idx="5507">
                  <c:v>783.77000000000055</c:v>
                </c:pt>
                <c:pt idx="5508">
                  <c:v>784.04</c:v>
                </c:pt>
                <c:pt idx="5509">
                  <c:v>784.31</c:v>
                </c:pt>
                <c:pt idx="5510">
                  <c:v>784.49</c:v>
                </c:pt>
                <c:pt idx="5511">
                  <c:v>784.68000000000052</c:v>
                </c:pt>
                <c:pt idx="5512">
                  <c:v>785.02</c:v>
                </c:pt>
                <c:pt idx="5513">
                  <c:v>785.17000000000053</c:v>
                </c:pt>
                <c:pt idx="5514">
                  <c:v>785.34999999999798</c:v>
                </c:pt>
                <c:pt idx="5515">
                  <c:v>785.69</c:v>
                </c:pt>
                <c:pt idx="5516">
                  <c:v>786.08</c:v>
                </c:pt>
                <c:pt idx="5517">
                  <c:v>786.52</c:v>
                </c:pt>
                <c:pt idx="5518">
                  <c:v>786.81999999999948</c:v>
                </c:pt>
                <c:pt idx="5519">
                  <c:v>787.1</c:v>
                </c:pt>
                <c:pt idx="5520">
                  <c:v>787.39</c:v>
                </c:pt>
                <c:pt idx="5521">
                  <c:v>787.8</c:v>
                </c:pt>
                <c:pt idx="5522">
                  <c:v>788.08</c:v>
                </c:pt>
                <c:pt idx="5523">
                  <c:v>788.33999999999946</c:v>
                </c:pt>
                <c:pt idx="5524">
                  <c:v>788.62</c:v>
                </c:pt>
                <c:pt idx="5525">
                  <c:v>788.92</c:v>
                </c:pt>
                <c:pt idx="5526">
                  <c:v>789.27000000000055</c:v>
                </c:pt>
                <c:pt idx="5527">
                  <c:v>789.47</c:v>
                </c:pt>
                <c:pt idx="5528">
                  <c:v>789.76</c:v>
                </c:pt>
                <c:pt idx="5529">
                  <c:v>790.05</c:v>
                </c:pt>
                <c:pt idx="5530">
                  <c:v>790.31</c:v>
                </c:pt>
                <c:pt idx="5531">
                  <c:v>790.57</c:v>
                </c:pt>
                <c:pt idx="5532">
                  <c:v>790.84999999999798</c:v>
                </c:pt>
                <c:pt idx="5533">
                  <c:v>791.1</c:v>
                </c:pt>
                <c:pt idx="5534">
                  <c:v>791.29000000000053</c:v>
                </c:pt>
                <c:pt idx="5535">
                  <c:v>791.43</c:v>
                </c:pt>
                <c:pt idx="5536">
                  <c:v>791.63</c:v>
                </c:pt>
                <c:pt idx="5537">
                  <c:v>791.92</c:v>
                </c:pt>
                <c:pt idx="5538">
                  <c:v>792.19</c:v>
                </c:pt>
                <c:pt idx="5539">
                  <c:v>792.33999999999946</c:v>
                </c:pt>
                <c:pt idx="5540">
                  <c:v>792.55</c:v>
                </c:pt>
                <c:pt idx="5541">
                  <c:v>792.75</c:v>
                </c:pt>
                <c:pt idx="5542">
                  <c:v>792.85999999999797</c:v>
                </c:pt>
                <c:pt idx="5543">
                  <c:v>793.07</c:v>
                </c:pt>
                <c:pt idx="5544">
                  <c:v>793.29000000000053</c:v>
                </c:pt>
                <c:pt idx="5545">
                  <c:v>793.42</c:v>
                </c:pt>
                <c:pt idx="5546">
                  <c:v>793.64</c:v>
                </c:pt>
                <c:pt idx="5547">
                  <c:v>793.78000000000054</c:v>
                </c:pt>
                <c:pt idx="5548">
                  <c:v>793.94999999999948</c:v>
                </c:pt>
                <c:pt idx="5549">
                  <c:v>794.15</c:v>
                </c:pt>
                <c:pt idx="5550">
                  <c:v>794.25</c:v>
                </c:pt>
                <c:pt idx="5551">
                  <c:v>794.43</c:v>
                </c:pt>
                <c:pt idx="5552">
                  <c:v>794.61</c:v>
                </c:pt>
                <c:pt idx="5553">
                  <c:v>794.71</c:v>
                </c:pt>
                <c:pt idx="5554">
                  <c:v>794.88</c:v>
                </c:pt>
                <c:pt idx="5555">
                  <c:v>795.06</c:v>
                </c:pt>
                <c:pt idx="5556">
                  <c:v>795.14</c:v>
                </c:pt>
                <c:pt idx="5557">
                  <c:v>795.28000000000054</c:v>
                </c:pt>
                <c:pt idx="5558">
                  <c:v>795.37</c:v>
                </c:pt>
                <c:pt idx="5559">
                  <c:v>795.55</c:v>
                </c:pt>
                <c:pt idx="5560">
                  <c:v>795.66</c:v>
                </c:pt>
                <c:pt idx="5561">
                  <c:v>795.81</c:v>
                </c:pt>
                <c:pt idx="5562">
                  <c:v>795.95999999999947</c:v>
                </c:pt>
                <c:pt idx="5563">
                  <c:v>796.04</c:v>
                </c:pt>
                <c:pt idx="5564">
                  <c:v>796.21</c:v>
                </c:pt>
                <c:pt idx="5565">
                  <c:v>796.29000000000053</c:v>
                </c:pt>
                <c:pt idx="5566">
                  <c:v>796.45999999999947</c:v>
                </c:pt>
                <c:pt idx="5567">
                  <c:v>796.57</c:v>
                </c:pt>
                <c:pt idx="5568">
                  <c:v>796.62</c:v>
                </c:pt>
                <c:pt idx="5569">
                  <c:v>796.66</c:v>
                </c:pt>
                <c:pt idx="5570">
                  <c:v>796.76</c:v>
                </c:pt>
                <c:pt idx="5571">
                  <c:v>796.81999999999948</c:v>
                </c:pt>
                <c:pt idx="5572">
                  <c:v>796.94999999999948</c:v>
                </c:pt>
                <c:pt idx="5573">
                  <c:v>797.05</c:v>
                </c:pt>
                <c:pt idx="5574">
                  <c:v>797.16</c:v>
                </c:pt>
                <c:pt idx="5575">
                  <c:v>797.22</c:v>
                </c:pt>
                <c:pt idx="5576">
                  <c:v>797.39</c:v>
                </c:pt>
                <c:pt idx="5577">
                  <c:v>797.87</c:v>
                </c:pt>
                <c:pt idx="5578">
                  <c:v>798.27000000000055</c:v>
                </c:pt>
                <c:pt idx="5579">
                  <c:v>798.53</c:v>
                </c:pt>
                <c:pt idx="5580">
                  <c:v>798.83999999999946</c:v>
                </c:pt>
                <c:pt idx="5581">
                  <c:v>799.02</c:v>
                </c:pt>
                <c:pt idx="5582">
                  <c:v>799.21</c:v>
                </c:pt>
                <c:pt idx="5583">
                  <c:v>799.42</c:v>
                </c:pt>
                <c:pt idx="5584">
                  <c:v>799.61</c:v>
                </c:pt>
                <c:pt idx="5585">
                  <c:v>799.68000000000052</c:v>
                </c:pt>
                <c:pt idx="5586">
                  <c:v>799.83999999999946</c:v>
                </c:pt>
                <c:pt idx="5587">
                  <c:v>799.91</c:v>
                </c:pt>
                <c:pt idx="5588">
                  <c:v>800.05</c:v>
                </c:pt>
                <c:pt idx="5589">
                  <c:v>800.1</c:v>
                </c:pt>
                <c:pt idx="5590">
                  <c:v>800.25</c:v>
                </c:pt>
                <c:pt idx="5591">
                  <c:v>800.38</c:v>
                </c:pt>
                <c:pt idx="5592">
                  <c:v>800.42</c:v>
                </c:pt>
                <c:pt idx="5593">
                  <c:v>800.47</c:v>
                </c:pt>
                <c:pt idx="5594">
                  <c:v>800.59</c:v>
                </c:pt>
                <c:pt idx="5595">
                  <c:v>800.65</c:v>
                </c:pt>
                <c:pt idx="5596">
                  <c:v>800.8</c:v>
                </c:pt>
                <c:pt idx="5597">
                  <c:v>800.81</c:v>
                </c:pt>
                <c:pt idx="5598">
                  <c:v>800.89</c:v>
                </c:pt>
                <c:pt idx="5599">
                  <c:v>800.97</c:v>
                </c:pt>
                <c:pt idx="5600">
                  <c:v>801.02</c:v>
                </c:pt>
                <c:pt idx="5601">
                  <c:v>801.17000000000053</c:v>
                </c:pt>
                <c:pt idx="5602">
                  <c:v>801.24</c:v>
                </c:pt>
                <c:pt idx="5603">
                  <c:v>801.4</c:v>
                </c:pt>
                <c:pt idx="5604">
                  <c:v>801.44999999999948</c:v>
                </c:pt>
                <c:pt idx="5605">
                  <c:v>801.62</c:v>
                </c:pt>
                <c:pt idx="5606">
                  <c:v>801.63</c:v>
                </c:pt>
                <c:pt idx="5607">
                  <c:v>801.66</c:v>
                </c:pt>
                <c:pt idx="5608">
                  <c:v>801.73</c:v>
                </c:pt>
                <c:pt idx="5609">
                  <c:v>801.92</c:v>
                </c:pt>
                <c:pt idx="5610">
                  <c:v>801.97</c:v>
                </c:pt>
                <c:pt idx="5611">
                  <c:v>802.01</c:v>
                </c:pt>
                <c:pt idx="5612">
                  <c:v>802.13</c:v>
                </c:pt>
                <c:pt idx="5613">
                  <c:v>802.2</c:v>
                </c:pt>
                <c:pt idx="5614">
                  <c:v>802.37</c:v>
                </c:pt>
                <c:pt idx="5615">
                  <c:v>802.43</c:v>
                </c:pt>
                <c:pt idx="5616">
                  <c:v>802.49</c:v>
                </c:pt>
                <c:pt idx="5617">
                  <c:v>802.59</c:v>
                </c:pt>
                <c:pt idx="5618">
                  <c:v>802.64</c:v>
                </c:pt>
                <c:pt idx="5619">
                  <c:v>802.81</c:v>
                </c:pt>
                <c:pt idx="5620">
                  <c:v>802.87</c:v>
                </c:pt>
                <c:pt idx="5621">
                  <c:v>803.02</c:v>
                </c:pt>
                <c:pt idx="5622">
                  <c:v>803.09</c:v>
                </c:pt>
                <c:pt idx="5623">
                  <c:v>803.24</c:v>
                </c:pt>
                <c:pt idx="5624">
                  <c:v>803.38</c:v>
                </c:pt>
                <c:pt idx="5625">
                  <c:v>803.49</c:v>
                </c:pt>
                <c:pt idx="5626">
                  <c:v>803.62</c:v>
                </c:pt>
                <c:pt idx="5627">
                  <c:v>803.78000000000054</c:v>
                </c:pt>
                <c:pt idx="5628">
                  <c:v>803.89</c:v>
                </c:pt>
                <c:pt idx="5629">
                  <c:v>804.06</c:v>
                </c:pt>
                <c:pt idx="5630">
                  <c:v>804.24</c:v>
                </c:pt>
                <c:pt idx="5631">
                  <c:v>804.34999999999798</c:v>
                </c:pt>
                <c:pt idx="5632">
                  <c:v>804.48</c:v>
                </c:pt>
                <c:pt idx="5633">
                  <c:v>804.62</c:v>
                </c:pt>
                <c:pt idx="5634">
                  <c:v>804.83999999999946</c:v>
                </c:pt>
                <c:pt idx="5635">
                  <c:v>804.97</c:v>
                </c:pt>
                <c:pt idx="5636">
                  <c:v>805.11</c:v>
                </c:pt>
                <c:pt idx="5637">
                  <c:v>805.29000000000053</c:v>
                </c:pt>
                <c:pt idx="5638">
                  <c:v>805.4</c:v>
                </c:pt>
                <c:pt idx="5639">
                  <c:v>805.59</c:v>
                </c:pt>
                <c:pt idx="5640">
                  <c:v>805.78000000000054</c:v>
                </c:pt>
                <c:pt idx="5641">
                  <c:v>805.87</c:v>
                </c:pt>
                <c:pt idx="5642">
                  <c:v>806.04</c:v>
                </c:pt>
                <c:pt idx="5643">
                  <c:v>806.51</c:v>
                </c:pt>
                <c:pt idx="5644">
                  <c:v>807.28000000000054</c:v>
                </c:pt>
                <c:pt idx="5645">
                  <c:v>807.6</c:v>
                </c:pt>
                <c:pt idx="5646">
                  <c:v>808.12</c:v>
                </c:pt>
                <c:pt idx="5647">
                  <c:v>808.24</c:v>
                </c:pt>
                <c:pt idx="5648">
                  <c:v>808.5</c:v>
                </c:pt>
                <c:pt idx="5649">
                  <c:v>808.74</c:v>
                </c:pt>
                <c:pt idx="5650">
                  <c:v>808.9</c:v>
                </c:pt>
                <c:pt idx="5651">
                  <c:v>809.07</c:v>
                </c:pt>
                <c:pt idx="5652">
                  <c:v>809.29000000000053</c:v>
                </c:pt>
                <c:pt idx="5653">
                  <c:v>809.51</c:v>
                </c:pt>
                <c:pt idx="5654">
                  <c:v>809.64</c:v>
                </c:pt>
                <c:pt idx="5655">
                  <c:v>809.78000000000054</c:v>
                </c:pt>
                <c:pt idx="5656">
                  <c:v>809.88</c:v>
                </c:pt>
                <c:pt idx="5657">
                  <c:v>810.05</c:v>
                </c:pt>
                <c:pt idx="5658">
                  <c:v>810.14</c:v>
                </c:pt>
                <c:pt idx="5659">
                  <c:v>810.27000000000055</c:v>
                </c:pt>
                <c:pt idx="5660">
                  <c:v>810.43999999999949</c:v>
                </c:pt>
                <c:pt idx="5661">
                  <c:v>810.53</c:v>
                </c:pt>
                <c:pt idx="5662">
                  <c:v>810.71</c:v>
                </c:pt>
                <c:pt idx="5663">
                  <c:v>810.87</c:v>
                </c:pt>
                <c:pt idx="5664">
                  <c:v>810.94999999999948</c:v>
                </c:pt>
                <c:pt idx="5665">
                  <c:v>811.09</c:v>
                </c:pt>
                <c:pt idx="5666">
                  <c:v>811.22</c:v>
                </c:pt>
                <c:pt idx="5667">
                  <c:v>811.34999999999798</c:v>
                </c:pt>
                <c:pt idx="5668">
                  <c:v>811.49</c:v>
                </c:pt>
                <c:pt idx="5669">
                  <c:v>811.57</c:v>
                </c:pt>
                <c:pt idx="5670">
                  <c:v>811.68000000000052</c:v>
                </c:pt>
                <c:pt idx="5671">
                  <c:v>811.79000000000053</c:v>
                </c:pt>
                <c:pt idx="5672">
                  <c:v>811.93</c:v>
                </c:pt>
                <c:pt idx="5673">
                  <c:v>811.98</c:v>
                </c:pt>
                <c:pt idx="5674">
                  <c:v>812.08</c:v>
                </c:pt>
                <c:pt idx="5675">
                  <c:v>812.19</c:v>
                </c:pt>
                <c:pt idx="5676">
                  <c:v>812.38</c:v>
                </c:pt>
                <c:pt idx="5677">
                  <c:v>812.49</c:v>
                </c:pt>
                <c:pt idx="5678">
                  <c:v>812.6</c:v>
                </c:pt>
                <c:pt idx="5679">
                  <c:v>812.64</c:v>
                </c:pt>
                <c:pt idx="5680">
                  <c:v>812.82999999999947</c:v>
                </c:pt>
                <c:pt idx="5681">
                  <c:v>812.94999999999948</c:v>
                </c:pt>
                <c:pt idx="5682">
                  <c:v>813.07</c:v>
                </c:pt>
                <c:pt idx="5683">
                  <c:v>813.27000000000055</c:v>
                </c:pt>
                <c:pt idx="5684">
                  <c:v>813.29000000000053</c:v>
                </c:pt>
                <c:pt idx="5685">
                  <c:v>813.35999999999797</c:v>
                </c:pt>
                <c:pt idx="5686">
                  <c:v>813.51</c:v>
                </c:pt>
                <c:pt idx="5687">
                  <c:v>813.65</c:v>
                </c:pt>
                <c:pt idx="5688">
                  <c:v>813.68000000000052</c:v>
                </c:pt>
                <c:pt idx="5689">
                  <c:v>813.72</c:v>
                </c:pt>
                <c:pt idx="5690">
                  <c:v>813.83999999999946</c:v>
                </c:pt>
                <c:pt idx="5691">
                  <c:v>813.93</c:v>
                </c:pt>
                <c:pt idx="5692">
                  <c:v>814.05</c:v>
                </c:pt>
                <c:pt idx="5693">
                  <c:v>814.09</c:v>
                </c:pt>
                <c:pt idx="5694">
                  <c:v>814.23</c:v>
                </c:pt>
                <c:pt idx="5695">
                  <c:v>814.25</c:v>
                </c:pt>
                <c:pt idx="5696">
                  <c:v>814.3</c:v>
                </c:pt>
                <c:pt idx="5697">
                  <c:v>814.43999999999949</c:v>
                </c:pt>
                <c:pt idx="5698">
                  <c:v>814.48</c:v>
                </c:pt>
                <c:pt idx="5699">
                  <c:v>814.57</c:v>
                </c:pt>
                <c:pt idx="5700">
                  <c:v>814.69</c:v>
                </c:pt>
                <c:pt idx="5701">
                  <c:v>814.81999999999948</c:v>
                </c:pt>
                <c:pt idx="5702">
                  <c:v>814.85999999999797</c:v>
                </c:pt>
                <c:pt idx="5703">
                  <c:v>814.85999999999797</c:v>
                </c:pt>
                <c:pt idx="5704">
                  <c:v>814.88</c:v>
                </c:pt>
                <c:pt idx="5705">
                  <c:v>814.95999999999947</c:v>
                </c:pt>
                <c:pt idx="5706">
                  <c:v>814.99</c:v>
                </c:pt>
                <c:pt idx="5707">
                  <c:v>815.1</c:v>
                </c:pt>
                <c:pt idx="5708">
                  <c:v>815.2</c:v>
                </c:pt>
                <c:pt idx="5709">
                  <c:v>815.22</c:v>
                </c:pt>
                <c:pt idx="5710">
                  <c:v>815.39</c:v>
                </c:pt>
                <c:pt idx="5711">
                  <c:v>815.82999999999947</c:v>
                </c:pt>
                <c:pt idx="5712">
                  <c:v>816.28000000000054</c:v>
                </c:pt>
                <c:pt idx="5713">
                  <c:v>816.57</c:v>
                </c:pt>
                <c:pt idx="5714">
                  <c:v>816.82999999999947</c:v>
                </c:pt>
                <c:pt idx="5715">
                  <c:v>816.99</c:v>
                </c:pt>
                <c:pt idx="5716">
                  <c:v>817.23</c:v>
                </c:pt>
                <c:pt idx="5717">
                  <c:v>817.43</c:v>
                </c:pt>
                <c:pt idx="5718">
                  <c:v>817.72</c:v>
                </c:pt>
                <c:pt idx="5719">
                  <c:v>817.87</c:v>
                </c:pt>
                <c:pt idx="5720">
                  <c:v>818.09</c:v>
                </c:pt>
                <c:pt idx="5721">
                  <c:v>818.34999999999798</c:v>
                </c:pt>
                <c:pt idx="5722">
                  <c:v>818.64</c:v>
                </c:pt>
                <c:pt idx="5723">
                  <c:v>819</c:v>
                </c:pt>
                <c:pt idx="5724">
                  <c:v>819.21</c:v>
                </c:pt>
                <c:pt idx="5725">
                  <c:v>819.4</c:v>
                </c:pt>
                <c:pt idx="5726">
                  <c:v>819.62</c:v>
                </c:pt>
                <c:pt idx="5727">
                  <c:v>819.76</c:v>
                </c:pt>
                <c:pt idx="5728">
                  <c:v>819.94999999999948</c:v>
                </c:pt>
                <c:pt idx="5729">
                  <c:v>820.18000000000052</c:v>
                </c:pt>
                <c:pt idx="5730">
                  <c:v>820.45999999999947</c:v>
                </c:pt>
                <c:pt idx="5731">
                  <c:v>820.55</c:v>
                </c:pt>
                <c:pt idx="5732">
                  <c:v>820.74</c:v>
                </c:pt>
                <c:pt idx="5733">
                  <c:v>820.81999999999948</c:v>
                </c:pt>
                <c:pt idx="5734">
                  <c:v>821.01</c:v>
                </c:pt>
                <c:pt idx="5735">
                  <c:v>821.17000000000053</c:v>
                </c:pt>
                <c:pt idx="5736">
                  <c:v>821.43</c:v>
                </c:pt>
                <c:pt idx="5737">
                  <c:v>821.54</c:v>
                </c:pt>
                <c:pt idx="5738">
                  <c:v>821.64</c:v>
                </c:pt>
                <c:pt idx="5739">
                  <c:v>821.87</c:v>
                </c:pt>
                <c:pt idx="5740">
                  <c:v>821.99</c:v>
                </c:pt>
                <c:pt idx="5741">
                  <c:v>822.12</c:v>
                </c:pt>
                <c:pt idx="5742">
                  <c:v>822.25</c:v>
                </c:pt>
                <c:pt idx="5743">
                  <c:v>822.43</c:v>
                </c:pt>
                <c:pt idx="5744">
                  <c:v>822.53</c:v>
                </c:pt>
                <c:pt idx="5745">
                  <c:v>822.72</c:v>
                </c:pt>
                <c:pt idx="5746">
                  <c:v>822.92</c:v>
                </c:pt>
                <c:pt idx="5747">
                  <c:v>823.05</c:v>
                </c:pt>
                <c:pt idx="5748">
                  <c:v>823.21</c:v>
                </c:pt>
                <c:pt idx="5749">
                  <c:v>823.42</c:v>
                </c:pt>
                <c:pt idx="5750">
                  <c:v>823.53</c:v>
                </c:pt>
                <c:pt idx="5751">
                  <c:v>823.68000000000052</c:v>
                </c:pt>
                <c:pt idx="5752">
                  <c:v>823.85999999999797</c:v>
                </c:pt>
                <c:pt idx="5753">
                  <c:v>823.98</c:v>
                </c:pt>
                <c:pt idx="5754">
                  <c:v>824.15</c:v>
                </c:pt>
                <c:pt idx="5755">
                  <c:v>824.28000000000054</c:v>
                </c:pt>
                <c:pt idx="5756">
                  <c:v>824.38</c:v>
                </c:pt>
                <c:pt idx="5757">
                  <c:v>824.52</c:v>
                </c:pt>
                <c:pt idx="5758">
                  <c:v>824.74</c:v>
                </c:pt>
                <c:pt idx="5759">
                  <c:v>824.91</c:v>
                </c:pt>
                <c:pt idx="5760">
                  <c:v>825.06</c:v>
                </c:pt>
                <c:pt idx="5761">
                  <c:v>825.22</c:v>
                </c:pt>
                <c:pt idx="5762">
                  <c:v>825.43</c:v>
                </c:pt>
                <c:pt idx="5763">
                  <c:v>825.51</c:v>
                </c:pt>
                <c:pt idx="5764">
                  <c:v>825.71</c:v>
                </c:pt>
                <c:pt idx="5765">
                  <c:v>825.9</c:v>
                </c:pt>
                <c:pt idx="5766">
                  <c:v>825.99</c:v>
                </c:pt>
                <c:pt idx="5767">
                  <c:v>826.15</c:v>
                </c:pt>
                <c:pt idx="5768">
                  <c:v>826.34999999999798</c:v>
                </c:pt>
                <c:pt idx="5769">
                  <c:v>826.44999999999948</c:v>
                </c:pt>
                <c:pt idx="5770">
                  <c:v>826.6</c:v>
                </c:pt>
                <c:pt idx="5771">
                  <c:v>826.69</c:v>
                </c:pt>
                <c:pt idx="5772">
                  <c:v>826.85999999999797</c:v>
                </c:pt>
                <c:pt idx="5773">
                  <c:v>826.98</c:v>
                </c:pt>
                <c:pt idx="5774">
                  <c:v>827.12</c:v>
                </c:pt>
                <c:pt idx="5775">
                  <c:v>827.26</c:v>
                </c:pt>
                <c:pt idx="5776">
                  <c:v>827.34999999999798</c:v>
                </c:pt>
                <c:pt idx="5777">
                  <c:v>827.93</c:v>
                </c:pt>
                <c:pt idx="5778">
                  <c:v>828.4</c:v>
                </c:pt>
                <c:pt idx="5779">
                  <c:v>828.81999999999948</c:v>
                </c:pt>
                <c:pt idx="5780">
                  <c:v>829.15</c:v>
                </c:pt>
                <c:pt idx="5781">
                  <c:v>829.55</c:v>
                </c:pt>
                <c:pt idx="5782">
                  <c:v>829.69</c:v>
                </c:pt>
                <c:pt idx="5783">
                  <c:v>829.91</c:v>
                </c:pt>
                <c:pt idx="5784">
                  <c:v>830.13</c:v>
                </c:pt>
                <c:pt idx="5785">
                  <c:v>830.21</c:v>
                </c:pt>
                <c:pt idx="5786">
                  <c:v>830.4</c:v>
                </c:pt>
                <c:pt idx="5787">
                  <c:v>830.61</c:v>
                </c:pt>
                <c:pt idx="5788">
                  <c:v>830.71</c:v>
                </c:pt>
                <c:pt idx="5789">
                  <c:v>830.88</c:v>
                </c:pt>
                <c:pt idx="5790">
                  <c:v>831.06</c:v>
                </c:pt>
                <c:pt idx="5791">
                  <c:v>831.18000000000052</c:v>
                </c:pt>
                <c:pt idx="5792">
                  <c:v>831.31</c:v>
                </c:pt>
                <c:pt idx="5793">
                  <c:v>831.5</c:v>
                </c:pt>
                <c:pt idx="5794">
                  <c:v>831.56</c:v>
                </c:pt>
                <c:pt idx="5795">
                  <c:v>831.71</c:v>
                </c:pt>
                <c:pt idx="5796">
                  <c:v>831.81</c:v>
                </c:pt>
                <c:pt idx="5797">
                  <c:v>831.95999999999947</c:v>
                </c:pt>
                <c:pt idx="5798">
                  <c:v>832.07</c:v>
                </c:pt>
                <c:pt idx="5799">
                  <c:v>832.19</c:v>
                </c:pt>
                <c:pt idx="5800">
                  <c:v>832.35999999999797</c:v>
                </c:pt>
                <c:pt idx="5801">
                  <c:v>832.43999999999949</c:v>
                </c:pt>
                <c:pt idx="5802">
                  <c:v>832.63</c:v>
                </c:pt>
                <c:pt idx="5803">
                  <c:v>832.69</c:v>
                </c:pt>
                <c:pt idx="5804">
                  <c:v>832.79000000000053</c:v>
                </c:pt>
                <c:pt idx="5805">
                  <c:v>832.9</c:v>
                </c:pt>
                <c:pt idx="5806">
                  <c:v>833.08</c:v>
                </c:pt>
                <c:pt idx="5807">
                  <c:v>833.19</c:v>
                </c:pt>
                <c:pt idx="5808">
                  <c:v>833.31999999999948</c:v>
                </c:pt>
                <c:pt idx="5809">
                  <c:v>833.49</c:v>
                </c:pt>
                <c:pt idx="5810">
                  <c:v>833.56</c:v>
                </c:pt>
                <c:pt idx="5811">
                  <c:v>833.68000000000052</c:v>
                </c:pt>
                <c:pt idx="5812">
                  <c:v>833.8</c:v>
                </c:pt>
                <c:pt idx="5813">
                  <c:v>833.94999999999948</c:v>
                </c:pt>
                <c:pt idx="5814">
                  <c:v>834.12</c:v>
                </c:pt>
                <c:pt idx="5815">
                  <c:v>834.2</c:v>
                </c:pt>
                <c:pt idx="5816">
                  <c:v>834.29000000000053</c:v>
                </c:pt>
                <c:pt idx="5817">
                  <c:v>834.42</c:v>
                </c:pt>
                <c:pt idx="5818">
                  <c:v>834.56</c:v>
                </c:pt>
                <c:pt idx="5819">
                  <c:v>834.64</c:v>
                </c:pt>
                <c:pt idx="5820">
                  <c:v>834.78000000000054</c:v>
                </c:pt>
                <c:pt idx="5821">
                  <c:v>834.93</c:v>
                </c:pt>
                <c:pt idx="5822">
                  <c:v>835</c:v>
                </c:pt>
                <c:pt idx="5823">
                  <c:v>835.09</c:v>
                </c:pt>
                <c:pt idx="5824">
                  <c:v>835.21</c:v>
                </c:pt>
                <c:pt idx="5825">
                  <c:v>835.27000000000055</c:v>
                </c:pt>
                <c:pt idx="5826">
                  <c:v>835.42</c:v>
                </c:pt>
                <c:pt idx="5827">
                  <c:v>835.45999999999947</c:v>
                </c:pt>
                <c:pt idx="5828">
                  <c:v>835.61</c:v>
                </c:pt>
                <c:pt idx="5829">
                  <c:v>835.66</c:v>
                </c:pt>
                <c:pt idx="5830">
                  <c:v>835.69</c:v>
                </c:pt>
                <c:pt idx="5831">
                  <c:v>835.81999999999948</c:v>
                </c:pt>
                <c:pt idx="5832">
                  <c:v>836.02</c:v>
                </c:pt>
                <c:pt idx="5833">
                  <c:v>835.99</c:v>
                </c:pt>
                <c:pt idx="5834">
                  <c:v>836.04</c:v>
                </c:pt>
                <c:pt idx="5835">
                  <c:v>836.17000000000053</c:v>
                </c:pt>
                <c:pt idx="5836">
                  <c:v>836.23</c:v>
                </c:pt>
                <c:pt idx="5837">
                  <c:v>836.34999999999798</c:v>
                </c:pt>
                <c:pt idx="5838">
                  <c:v>836.43999999999949</c:v>
                </c:pt>
                <c:pt idx="5839">
                  <c:v>836.57</c:v>
                </c:pt>
                <c:pt idx="5840">
                  <c:v>836.63</c:v>
                </c:pt>
                <c:pt idx="5841">
                  <c:v>836.81</c:v>
                </c:pt>
                <c:pt idx="5842">
                  <c:v>836.85999999999797</c:v>
                </c:pt>
                <c:pt idx="5843">
                  <c:v>837.03</c:v>
                </c:pt>
                <c:pt idx="5844">
                  <c:v>837.62</c:v>
                </c:pt>
                <c:pt idx="5845">
                  <c:v>838.07</c:v>
                </c:pt>
                <c:pt idx="5846">
                  <c:v>838.43</c:v>
                </c:pt>
                <c:pt idx="5847">
                  <c:v>838.74</c:v>
                </c:pt>
                <c:pt idx="5848">
                  <c:v>839.17000000000053</c:v>
                </c:pt>
                <c:pt idx="5849">
                  <c:v>839.32999999999947</c:v>
                </c:pt>
                <c:pt idx="5850">
                  <c:v>839.54</c:v>
                </c:pt>
                <c:pt idx="5851">
                  <c:v>839.78000000000054</c:v>
                </c:pt>
                <c:pt idx="5852">
                  <c:v>840.07</c:v>
                </c:pt>
                <c:pt idx="5853">
                  <c:v>840.55</c:v>
                </c:pt>
                <c:pt idx="5854">
                  <c:v>840.78000000000054</c:v>
                </c:pt>
                <c:pt idx="5855">
                  <c:v>841.21</c:v>
                </c:pt>
                <c:pt idx="5856">
                  <c:v>841.43999999999949</c:v>
                </c:pt>
                <c:pt idx="5857">
                  <c:v>841.79000000000053</c:v>
                </c:pt>
                <c:pt idx="5858">
                  <c:v>842.05</c:v>
                </c:pt>
                <c:pt idx="5859">
                  <c:v>842.31999999999948</c:v>
                </c:pt>
                <c:pt idx="5860">
                  <c:v>842.62</c:v>
                </c:pt>
                <c:pt idx="5861">
                  <c:v>842.85999999999797</c:v>
                </c:pt>
                <c:pt idx="5862">
                  <c:v>843.16</c:v>
                </c:pt>
                <c:pt idx="5863">
                  <c:v>843.42</c:v>
                </c:pt>
                <c:pt idx="5864">
                  <c:v>843.58</c:v>
                </c:pt>
                <c:pt idx="5865">
                  <c:v>843.73</c:v>
                </c:pt>
                <c:pt idx="5866">
                  <c:v>843.93</c:v>
                </c:pt>
                <c:pt idx="5867">
                  <c:v>844</c:v>
                </c:pt>
                <c:pt idx="5868">
                  <c:v>844.21</c:v>
                </c:pt>
                <c:pt idx="5869">
                  <c:v>844.43999999999949</c:v>
                </c:pt>
                <c:pt idx="5870">
                  <c:v>844.56</c:v>
                </c:pt>
                <c:pt idx="5871">
                  <c:v>844.89</c:v>
                </c:pt>
                <c:pt idx="5872">
                  <c:v>844.95999999999947</c:v>
                </c:pt>
                <c:pt idx="5873">
                  <c:v>845.06</c:v>
                </c:pt>
                <c:pt idx="5874">
                  <c:v>845.22</c:v>
                </c:pt>
                <c:pt idx="5875">
                  <c:v>845.39</c:v>
                </c:pt>
                <c:pt idx="5876">
                  <c:v>845.65</c:v>
                </c:pt>
                <c:pt idx="5877">
                  <c:v>845.84999999999798</c:v>
                </c:pt>
                <c:pt idx="5878">
                  <c:v>845.99</c:v>
                </c:pt>
                <c:pt idx="5879">
                  <c:v>846.25</c:v>
                </c:pt>
                <c:pt idx="5880">
                  <c:v>846.4</c:v>
                </c:pt>
                <c:pt idx="5881">
                  <c:v>846.64</c:v>
                </c:pt>
                <c:pt idx="5882">
                  <c:v>846.82999999999947</c:v>
                </c:pt>
                <c:pt idx="5883">
                  <c:v>847.07</c:v>
                </c:pt>
                <c:pt idx="5884">
                  <c:v>847.26</c:v>
                </c:pt>
                <c:pt idx="5885">
                  <c:v>847.5</c:v>
                </c:pt>
                <c:pt idx="5886">
                  <c:v>847.67000000000053</c:v>
                </c:pt>
                <c:pt idx="5887">
                  <c:v>847.81999999999948</c:v>
                </c:pt>
                <c:pt idx="5888">
                  <c:v>848.05</c:v>
                </c:pt>
                <c:pt idx="5889">
                  <c:v>848.16</c:v>
                </c:pt>
                <c:pt idx="5890">
                  <c:v>848.29000000000053</c:v>
                </c:pt>
                <c:pt idx="5891">
                  <c:v>848.57</c:v>
                </c:pt>
                <c:pt idx="5892">
                  <c:v>848.71</c:v>
                </c:pt>
                <c:pt idx="5893">
                  <c:v>848.99</c:v>
                </c:pt>
                <c:pt idx="5894">
                  <c:v>849.13</c:v>
                </c:pt>
                <c:pt idx="5895">
                  <c:v>849.34999999999798</c:v>
                </c:pt>
                <c:pt idx="5896">
                  <c:v>849.57</c:v>
                </c:pt>
                <c:pt idx="5897">
                  <c:v>849.71</c:v>
                </c:pt>
                <c:pt idx="5898">
                  <c:v>849.88</c:v>
                </c:pt>
                <c:pt idx="5899">
                  <c:v>850.13</c:v>
                </c:pt>
                <c:pt idx="5900">
                  <c:v>850.35999999999797</c:v>
                </c:pt>
                <c:pt idx="5901">
                  <c:v>850.47</c:v>
                </c:pt>
                <c:pt idx="5902">
                  <c:v>850.67000000000053</c:v>
                </c:pt>
                <c:pt idx="5903">
                  <c:v>850.72</c:v>
                </c:pt>
                <c:pt idx="5904">
                  <c:v>850.91</c:v>
                </c:pt>
                <c:pt idx="5905">
                  <c:v>851</c:v>
                </c:pt>
                <c:pt idx="5906">
                  <c:v>851.21</c:v>
                </c:pt>
                <c:pt idx="5907">
                  <c:v>851.37</c:v>
                </c:pt>
                <c:pt idx="5908">
                  <c:v>851.45999999999947</c:v>
                </c:pt>
                <c:pt idx="5909">
                  <c:v>851.64</c:v>
                </c:pt>
                <c:pt idx="5910">
                  <c:v>851.79000000000053</c:v>
                </c:pt>
                <c:pt idx="5911">
                  <c:v>851.9</c:v>
                </c:pt>
                <c:pt idx="5912">
                  <c:v>851.93999999999949</c:v>
                </c:pt>
                <c:pt idx="5913">
                  <c:v>852.04</c:v>
                </c:pt>
                <c:pt idx="5914">
                  <c:v>852.14</c:v>
                </c:pt>
                <c:pt idx="5915">
                  <c:v>852.26</c:v>
                </c:pt>
                <c:pt idx="5916">
                  <c:v>852.31999999999948</c:v>
                </c:pt>
                <c:pt idx="5917">
                  <c:v>852.43</c:v>
                </c:pt>
                <c:pt idx="5918">
                  <c:v>852.53</c:v>
                </c:pt>
                <c:pt idx="5919">
                  <c:v>852.84999999999798</c:v>
                </c:pt>
                <c:pt idx="5920">
                  <c:v>853.5</c:v>
                </c:pt>
                <c:pt idx="5921">
                  <c:v>853.8</c:v>
                </c:pt>
                <c:pt idx="5922">
                  <c:v>854.11</c:v>
                </c:pt>
                <c:pt idx="5923">
                  <c:v>854.31</c:v>
                </c:pt>
                <c:pt idx="5924">
                  <c:v>854.54</c:v>
                </c:pt>
                <c:pt idx="5925">
                  <c:v>854.81999999999948</c:v>
                </c:pt>
                <c:pt idx="5926">
                  <c:v>854.98</c:v>
                </c:pt>
                <c:pt idx="5927">
                  <c:v>855.09</c:v>
                </c:pt>
                <c:pt idx="5928">
                  <c:v>855.22</c:v>
                </c:pt>
                <c:pt idx="5929">
                  <c:v>855.4</c:v>
                </c:pt>
                <c:pt idx="5930">
                  <c:v>855.43</c:v>
                </c:pt>
                <c:pt idx="5931">
                  <c:v>855.52</c:v>
                </c:pt>
                <c:pt idx="5932">
                  <c:v>855.63</c:v>
                </c:pt>
                <c:pt idx="5933">
                  <c:v>855.78000000000054</c:v>
                </c:pt>
                <c:pt idx="5934">
                  <c:v>855.81999999999948</c:v>
                </c:pt>
                <c:pt idx="5935">
                  <c:v>855.9</c:v>
                </c:pt>
                <c:pt idx="5936">
                  <c:v>856</c:v>
                </c:pt>
                <c:pt idx="5937">
                  <c:v>856.15</c:v>
                </c:pt>
                <c:pt idx="5938">
                  <c:v>856.2</c:v>
                </c:pt>
                <c:pt idx="5939">
                  <c:v>856.21</c:v>
                </c:pt>
                <c:pt idx="5940">
                  <c:v>856.25</c:v>
                </c:pt>
                <c:pt idx="5941">
                  <c:v>856.31999999999948</c:v>
                </c:pt>
                <c:pt idx="5942">
                  <c:v>856.39</c:v>
                </c:pt>
                <c:pt idx="5943">
                  <c:v>856.56</c:v>
                </c:pt>
                <c:pt idx="5944">
                  <c:v>856.58</c:v>
                </c:pt>
                <c:pt idx="5945">
                  <c:v>856.65</c:v>
                </c:pt>
                <c:pt idx="5946">
                  <c:v>856.77000000000055</c:v>
                </c:pt>
                <c:pt idx="5947">
                  <c:v>856.88</c:v>
                </c:pt>
                <c:pt idx="5948">
                  <c:v>856.91</c:v>
                </c:pt>
                <c:pt idx="5949">
                  <c:v>856.95999999999947</c:v>
                </c:pt>
                <c:pt idx="5950">
                  <c:v>857.02</c:v>
                </c:pt>
                <c:pt idx="5951">
                  <c:v>857.18000000000052</c:v>
                </c:pt>
                <c:pt idx="5952">
                  <c:v>857.22</c:v>
                </c:pt>
                <c:pt idx="5953">
                  <c:v>857.29000000000053</c:v>
                </c:pt>
                <c:pt idx="5954">
                  <c:v>857.37</c:v>
                </c:pt>
                <c:pt idx="5955">
                  <c:v>857.43999999999949</c:v>
                </c:pt>
                <c:pt idx="5956">
                  <c:v>857.53</c:v>
                </c:pt>
                <c:pt idx="5957">
                  <c:v>857.55</c:v>
                </c:pt>
                <c:pt idx="5958">
                  <c:v>857.65</c:v>
                </c:pt>
                <c:pt idx="5959">
                  <c:v>857.76</c:v>
                </c:pt>
                <c:pt idx="5960">
                  <c:v>857.88</c:v>
                </c:pt>
                <c:pt idx="5961">
                  <c:v>857.91</c:v>
                </c:pt>
                <c:pt idx="5962">
                  <c:v>857.95999999999947</c:v>
                </c:pt>
                <c:pt idx="5963">
                  <c:v>858.01</c:v>
                </c:pt>
                <c:pt idx="5964">
                  <c:v>858.11</c:v>
                </c:pt>
                <c:pt idx="5965">
                  <c:v>858.16</c:v>
                </c:pt>
                <c:pt idx="5966">
                  <c:v>858.3</c:v>
                </c:pt>
                <c:pt idx="5967">
                  <c:v>858.31</c:v>
                </c:pt>
                <c:pt idx="5968">
                  <c:v>858.34999999999798</c:v>
                </c:pt>
                <c:pt idx="5969">
                  <c:v>858.48</c:v>
                </c:pt>
                <c:pt idx="5970">
                  <c:v>858.51</c:v>
                </c:pt>
                <c:pt idx="5971">
                  <c:v>858.6</c:v>
                </c:pt>
                <c:pt idx="5972">
                  <c:v>858.65</c:v>
                </c:pt>
                <c:pt idx="5973">
                  <c:v>858.69</c:v>
                </c:pt>
                <c:pt idx="5974">
                  <c:v>858.81999999999948</c:v>
                </c:pt>
                <c:pt idx="5975">
                  <c:v>858.87</c:v>
                </c:pt>
                <c:pt idx="5976">
                  <c:v>859.02</c:v>
                </c:pt>
                <c:pt idx="5977">
                  <c:v>859.04</c:v>
                </c:pt>
                <c:pt idx="5978">
                  <c:v>859.11</c:v>
                </c:pt>
                <c:pt idx="5979">
                  <c:v>859.21</c:v>
                </c:pt>
                <c:pt idx="5980">
                  <c:v>859.56</c:v>
                </c:pt>
                <c:pt idx="5981">
                  <c:v>859.71</c:v>
                </c:pt>
                <c:pt idx="5982">
                  <c:v>859.9</c:v>
                </c:pt>
                <c:pt idx="5983">
                  <c:v>860.1</c:v>
                </c:pt>
                <c:pt idx="5984">
                  <c:v>860.24</c:v>
                </c:pt>
                <c:pt idx="5985">
                  <c:v>860.42</c:v>
                </c:pt>
                <c:pt idx="5986">
                  <c:v>860.58</c:v>
                </c:pt>
                <c:pt idx="5987">
                  <c:v>860.66</c:v>
                </c:pt>
                <c:pt idx="5988">
                  <c:v>860.75</c:v>
                </c:pt>
                <c:pt idx="5989">
                  <c:v>860.87</c:v>
                </c:pt>
                <c:pt idx="5990">
                  <c:v>861.03</c:v>
                </c:pt>
                <c:pt idx="5991">
                  <c:v>861.09</c:v>
                </c:pt>
                <c:pt idx="5992">
                  <c:v>861.26</c:v>
                </c:pt>
                <c:pt idx="5993">
                  <c:v>861.3</c:v>
                </c:pt>
                <c:pt idx="5994">
                  <c:v>861.43999999999949</c:v>
                </c:pt>
                <c:pt idx="5995">
                  <c:v>862.67000000000053</c:v>
                </c:pt>
                <c:pt idx="5996">
                  <c:v>863.25</c:v>
                </c:pt>
                <c:pt idx="5997">
                  <c:v>863.65</c:v>
                </c:pt>
                <c:pt idx="5998">
                  <c:v>864.16</c:v>
                </c:pt>
                <c:pt idx="5999">
                  <c:v>864.47</c:v>
                </c:pt>
                <c:pt idx="6000">
                  <c:v>864.78000000000054</c:v>
                </c:pt>
                <c:pt idx="6001">
                  <c:v>865.08</c:v>
                </c:pt>
                <c:pt idx="6002">
                  <c:v>865.34999999999798</c:v>
                </c:pt>
                <c:pt idx="6003">
                  <c:v>865.63</c:v>
                </c:pt>
                <c:pt idx="6004">
                  <c:v>865.85999999999797</c:v>
                </c:pt>
                <c:pt idx="6005">
                  <c:v>866.02</c:v>
                </c:pt>
                <c:pt idx="6006">
                  <c:v>866.2</c:v>
                </c:pt>
                <c:pt idx="6007">
                  <c:v>866.41</c:v>
                </c:pt>
                <c:pt idx="6008">
                  <c:v>866.54</c:v>
                </c:pt>
                <c:pt idx="6009">
                  <c:v>866.7</c:v>
                </c:pt>
                <c:pt idx="6010">
                  <c:v>866.9</c:v>
                </c:pt>
                <c:pt idx="6011">
                  <c:v>867.02</c:v>
                </c:pt>
                <c:pt idx="6012">
                  <c:v>867.15</c:v>
                </c:pt>
                <c:pt idx="6013">
                  <c:v>867.3</c:v>
                </c:pt>
                <c:pt idx="6014">
                  <c:v>867.37</c:v>
                </c:pt>
                <c:pt idx="6015">
                  <c:v>867.53</c:v>
                </c:pt>
                <c:pt idx="6016">
                  <c:v>867.73</c:v>
                </c:pt>
                <c:pt idx="6017">
                  <c:v>867.79000000000053</c:v>
                </c:pt>
                <c:pt idx="6018">
                  <c:v>867.89</c:v>
                </c:pt>
                <c:pt idx="6019">
                  <c:v>867.98</c:v>
                </c:pt>
                <c:pt idx="6020">
                  <c:v>868.02</c:v>
                </c:pt>
                <c:pt idx="6021">
                  <c:v>868.12</c:v>
                </c:pt>
                <c:pt idx="6022">
                  <c:v>868.16</c:v>
                </c:pt>
                <c:pt idx="6023">
                  <c:v>868.25</c:v>
                </c:pt>
                <c:pt idx="6024">
                  <c:v>868.33999999999946</c:v>
                </c:pt>
                <c:pt idx="6025">
                  <c:v>868.37</c:v>
                </c:pt>
                <c:pt idx="6026">
                  <c:v>868.42</c:v>
                </c:pt>
                <c:pt idx="6027">
                  <c:v>868.53</c:v>
                </c:pt>
                <c:pt idx="6028">
                  <c:v>868.65</c:v>
                </c:pt>
                <c:pt idx="6029">
                  <c:v>868.76</c:v>
                </c:pt>
                <c:pt idx="6030">
                  <c:v>868.81999999999948</c:v>
                </c:pt>
                <c:pt idx="6031">
                  <c:v>868.98</c:v>
                </c:pt>
                <c:pt idx="6032">
                  <c:v>869.04</c:v>
                </c:pt>
                <c:pt idx="6033">
                  <c:v>869.26</c:v>
                </c:pt>
                <c:pt idx="6034">
                  <c:v>869.31</c:v>
                </c:pt>
                <c:pt idx="6035">
                  <c:v>869.41</c:v>
                </c:pt>
                <c:pt idx="6036">
                  <c:v>869.49</c:v>
                </c:pt>
                <c:pt idx="6037">
                  <c:v>869.53</c:v>
                </c:pt>
                <c:pt idx="6038">
                  <c:v>869.68000000000052</c:v>
                </c:pt>
                <c:pt idx="6039">
                  <c:v>869.74</c:v>
                </c:pt>
                <c:pt idx="6040">
                  <c:v>869.84999999999798</c:v>
                </c:pt>
                <c:pt idx="6041">
                  <c:v>869.93999999999949</c:v>
                </c:pt>
                <c:pt idx="6042">
                  <c:v>870.08</c:v>
                </c:pt>
                <c:pt idx="6043">
                  <c:v>870.12</c:v>
                </c:pt>
                <c:pt idx="6044">
                  <c:v>870.21</c:v>
                </c:pt>
                <c:pt idx="6045">
                  <c:v>870.31</c:v>
                </c:pt>
                <c:pt idx="6046">
                  <c:v>870.47</c:v>
                </c:pt>
                <c:pt idx="6047">
                  <c:v>870.52</c:v>
                </c:pt>
                <c:pt idx="6048">
                  <c:v>870.57</c:v>
                </c:pt>
                <c:pt idx="6049">
                  <c:v>870.68000000000052</c:v>
                </c:pt>
                <c:pt idx="6050">
                  <c:v>870.71</c:v>
                </c:pt>
                <c:pt idx="6051">
                  <c:v>870.74</c:v>
                </c:pt>
                <c:pt idx="6052">
                  <c:v>870.84999999999798</c:v>
                </c:pt>
                <c:pt idx="6053">
                  <c:v>870.92</c:v>
                </c:pt>
                <c:pt idx="6054">
                  <c:v>871.02</c:v>
                </c:pt>
                <c:pt idx="6055">
                  <c:v>871.12</c:v>
                </c:pt>
                <c:pt idx="6056">
                  <c:v>871.35999999999797</c:v>
                </c:pt>
                <c:pt idx="6057">
                  <c:v>871.42</c:v>
                </c:pt>
                <c:pt idx="6058">
                  <c:v>871.51</c:v>
                </c:pt>
                <c:pt idx="6059">
                  <c:v>871.63</c:v>
                </c:pt>
                <c:pt idx="6060">
                  <c:v>871.84999999999798</c:v>
                </c:pt>
                <c:pt idx="6061">
                  <c:v>872</c:v>
                </c:pt>
                <c:pt idx="6062">
                  <c:v>872.15</c:v>
                </c:pt>
                <c:pt idx="6063">
                  <c:v>872.31999999999948</c:v>
                </c:pt>
                <c:pt idx="6064">
                  <c:v>872.39</c:v>
                </c:pt>
                <c:pt idx="6065">
                  <c:v>872.83999999999946</c:v>
                </c:pt>
                <c:pt idx="6066">
                  <c:v>873.08</c:v>
                </c:pt>
                <c:pt idx="6067">
                  <c:v>873.32999999999947</c:v>
                </c:pt>
                <c:pt idx="6068">
                  <c:v>873.43</c:v>
                </c:pt>
                <c:pt idx="6069">
                  <c:v>873.69</c:v>
                </c:pt>
                <c:pt idx="6070">
                  <c:v>874.34999999999798</c:v>
                </c:pt>
                <c:pt idx="6071">
                  <c:v>875.05</c:v>
                </c:pt>
                <c:pt idx="6072">
                  <c:v>875.29000000000053</c:v>
                </c:pt>
                <c:pt idx="6073">
                  <c:v>875.66</c:v>
                </c:pt>
                <c:pt idx="6074">
                  <c:v>876.03</c:v>
                </c:pt>
                <c:pt idx="6075">
                  <c:v>876.11</c:v>
                </c:pt>
                <c:pt idx="6076">
                  <c:v>876.31999999999948</c:v>
                </c:pt>
                <c:pt idx="6077">
                  <c:v>876.48</c:v>
                </c:pt>
                <c:pt idx="6078">
                  <c:v>876.57</c:v>
                </c:pt>
                <c:pt idx="6079">
                  <c:v>876.74</c:v>
                </c:pt>
                <c:pt idx="6080">
                  <c:v>876.91</c:v>
                </c:pt>
                <c:pt idx="6081">
                  <c:v>877.01</c:v>
                </c:pt>
                <c:pt idx="6082">
                  <c:v>877.12</c:v>
                </c:pt>
                <c:pt idx="6083">
                  <c:v>877.24</c:v>
                </c:pt>
                <c:pt idx="6084">
                  <c:v>877.39</c:v>
                </c:pt>
                <c:pt idx="6085">
                  <c:v>877.47</c:v>
                </c:pt>
                <c:pt idx="6086">
                  <c:v>877.53</c:v>
                </c:pt>
                <c:pt idx="6087">
                  <c:v>877.61</c:v>
                </c:pt>
                <c:pt idx="6088">
                  <c:v>877.7</c:v>
                </c:pt>
                <c:pt idx="6089">
                  <c:v>877.82999999999947</c:v>
                </c:pt>
                <c:pt idx="6090">
                  <c:v>877.87</c:v>
                </c:pt>
                <c:pt idx="6091">
                  <c:v>877.91</c:v>
                </c:pt>
                <c:pt idx="6092">
                  <c:v>878.02</c:v>
                </c:pt>
                <c:pt idx="6093">
                  <c:v>878.24</c:v>
                </c:pt>
                <c:pt idx="6094">
                  <c:v>878.37</c:v>
                </c:pt>
                <c:pt idx="6095">
                  <c:v>878.56</c:v>
                </c:pt>
                <c:pt idx="6096">
                  <c:v>878.81</c:v>
                </c:pt>
                <c:pt idx="6097">
                  <c:v>879.05</c:v>
                </c:pt>
                <c:pt idx="6098">
                  <c:v>879.11</c:v>
                </c:pt>
                <c:pt idx="6099">
                  <c:v>879.26</c:v>
                </c:pt>
                <c:pt idx="6100">
                  <c:v>879.34999999999798</c:v>
                </c:pt>
                <c:pt idx="6101">
                  <c:v>879.53</c:v>
                </c:pt>
                <c:pt idx="6102">
                  <c:v>879.57</c:v>
                </c:pt>
                <c:pt idx="6103">
                  <c:v>879.71</c:v>
                </c:pt>
                <c:pt idx="6104">
                  <c:v>879.81</c:v>
                </c:pt>
                <c:pt idx="6105">
                  <c:v>879.9</c:v>
                </c:pt>
                <c:pt idx="6106">
                  <c:v>879.94999999999948</c:v>
                </c:pt>
                <c:pt idx="6107">
                  <c:v>880.08</c:v>
                </c:pt>
                <c:pt idx="6108">
                  <c:v>880.23</c:v>
                </c:pt>
                <c:pt idx="6109">
                  <c:v>880.31999999999948</c:v>
                </c:pt>
                <c:pt idx="6110">
                  <c:v>880.43</c:v>
                </c:pt>
                <c:pt idx="6111">
                  <c:v>881</c:v>
                </c:pt>
                <c:pt idx="6112">
                  <c:v>881.41</c:v>
                </c:pt>
                <c:pt idx="6113">
                  <c:v>881.72</c:v>
                </c:pt>
                <c:pt idx="6114">
                  <c:v>882.3</c:v>
                </c:pt>
                <c:pt idx="6115">
                  <c:v>882.57</c:v>
                </c:pt>
                <c:pt idx="6116">
                  <c:v>882.93</c:v>
                </c:pt>
                <c:pt idx="6117">
                  <c:v>883.13</c:v>
                </c:pt>
                <c:pt idx="6118">
                  <c:v>883.43999999999949</c:v>
                </c:pt>
                <c:pt idx="6119">
                  <c:v>883.85999999999797</c:v>
                </c:pt>
                <c:pt idx="6120">
                  <c:v>884.19</c:v>
                </c:pt>
                <c:pt idx="6121">
                  <c:v>884.45999999999947</c:v>
                </c:pt>
                <c:pt idx="6122">
                  <c:v>884.73</c:v>
                </c:pt>
                <c:pt idx="6123">
                  <c:v>885.04</c:v>
                </c:pt>
                <c:pt idx="6124">
                  <c:v>885.29000000000053</c:v>
                </c:pt>
                <c:pt idx="6125">
                  <c:v>885.54</c:v>
                </c:pt>
                <c:pt idx="6126">
                  <c:v>885.79000000000053</c:v>
                </c:pt>
                <c:pt idx="6127">
                  <c:v>885.93</c:v>
                </c:pt>
                <c:pt idx="6128">
                  <c:v>886.18000000000052</c:v>
                </c:pt>
                <c:pt idx="6129">
                  <c:v>886.39</c:v>
                </c:pt>
                <c:pt idx="6130">
                  <c:v>886.47</c:v>
                </c:pt>
                <c:pt idx="6131">
                  <c:v>886.66</c:v>
                </c:pt>
                <c:pt idx="6132">
                  <c:v>886.76</c:v>
                </c:pt>
                <c:pt idx="6133">
                  <c:v>886.9</c:v>
                </c:pt>
                <c:pt idx="6134">
                  <c:v>887.11</c:v>
                </c:pt>
                <c:pt idx="6135">
                  <c:v>887.19</c:v>
                </c:pt>
                <c:pt idx="6136">
                  <c:v>887.27000000000055</c:v>
                </c:pt>
                <c:pt idx="6137">
                  <c:v>887.41</c:v>
                </c:pt>
                <c:pt idx="6138">
                  <c:v>887.58</c:v>
                </c:pt>
                <c:pt idx="6139">
                  <c:v>887.62</c:v>
                </c:pt>
                <c:pt idx="6140">
                  <c:v>887.72</c:v>
                </c:pt>
                <c:pt idx="6141">
                  <c:v>887.81</c:v>
                </c:pt>
                <c:pt idx="6142">
                  <c:v>887.89</c:v>
                </c:pt>
                <c:pt idx="6143">
                  <c:v>888.05</c:v>
                </c:pt>
                <c:pt idx="6144">
                  <c:v>888.15</c:v>
                </c:pt>
                <c:pt idx="6145">
                  <c:v>888.3</c:v>
                </c:pt>
                <c:pt idx="6146">
                  <c:v>888.39</c:v>
                </c:pt>
                <c:pt idx="6147">
                  <c:v>888.48</c:v>
                </c:pt>
                <c:pt idx="6148">
                  <c:v>888.56</c:v>
                </c:pt>
                <c:pt idx="6149">
                  <c:v>888.72</c:v>
                </c:pt>
                <c:pt idx="6150">
                  <c:v>888.77000000000055</c:v>
                </c:pt>
                <c:pt idx="6151">
                  <c:v>889.16</c:v>
                </c:pt>
                <c:pt idx="6152">
                  <c:v>889.73</c:v>
                </c:pt>
                <c:pt idx="6153">
                  <c:v>889.97</c:v>
                </c:pt>
                <c:pt idx="6154">
                  <c:v>890.31</c:v>
                </c:pt>
                <c:pt idx="6155">
                  <c:v>890.5</c:v>
                </c:pt>
                <c:pt idx="6156">
                  <c:v>890.71</c:v>
                </c:pt>
                <c:pt idx="6157">
                  <c:v>890.93999999999949</c:v>
                </c:pt>
                <c:pt idx="6158">
                  <c:v>890.99</c:v>
                </c:pt>
                <c:pt idx="6159">
                  <c:v>891.19</c:v>
                </c:pt>
                <c:pt idx="6160">
                  <c:v>891.27000000000055</c:v>
                </c:pt>
                <c:pt idx="6161">
                  <c:v>891.37</c:v>
                </c:pt>
                <c:pt idx="6162">
                  <c:v>891.49</c:v>
                </c:pt>
                <c:pt idx="6163">
                  <c:v>891.64</c:v>
                </c:pt>
                <c:pt idx="6164">
                  <c:v>891.7</c:v>
                </c:pt>
                <c:pt idx="6165">
                  <c:v>891.78000000000054</c:v>
                </c:pt>
                <c:pt idx="6166">
                  <c:v>891.98</c:v>
                </c:pt>
                <c:pt idx="6167">
                  <c:v>892.07</c:v>
                </c:pt>
                <c:pt idx="6168">
                  <c:v>892.1</c:v>
                </c:pt>
                <c:pt idx="6169">
                  <c:v>892.21</c:v>
                </c:pt>
                <c:pt idx="6170">
                  <c:v>892.38</c:v>
                </c:pt>
                <c:pt idx="6171">
                  <c:v>892.43999999999949</c:v>
                </c:pt>
                <c:pt idx="6172">
                  <c:v>892.5</c:v>
                </c:pt>
                <c:pt idx="6173">
                  <c:v>892.81999999999948</c:v>
                </c:pt>
                <c:pt idx="6174">
                  <c:v>892.93999999999949</c:v>
                </c:pt>
                <c:pt idx="6175">
                  <c:v>893.07</c:v>
                </c:pt>
                <c:pt idx="6176">
                  <c:v>893.19</c:v>
                </c:pt>
                <c:pt idx="6177">
                  <c:v>893.41</c:v>
                </c:pt>
                <c:pt idx="6178">
                  <c:v>893.48</c:v>
                </c:pt>
                <c:pt idx="6179">
                  <c:v>893.67000000000053</c:v>
                </c:pt>
                <c:pt idx="6180">
                  <c:v>893.82999999999947</c:v>
                </c:pt>
                <c:pt idx="6181">
                  <c:v>893.89</c:v>
                </c:pt>
                <c:pt idx="6182">
                  <c:v>893.98</c:v>
                </c:pt>
                <c:pt idx="6183">
                  <c:v>894.11</c:v>
                </c:pt>
                <c:pt idx="6184">
                  <c:v>894.27000000000055</c:v>
                </c:pt>
                <c:pt idx="6185">
                  <c:v>894.32999999999947</c:v>
                </c:pt>
                <c:pt idx="6186">
                  <c:v>894.41</c:v>
                </c:pt>
                <c:pt idx="6187">
                  <c:v>894.56</c:v>
                </c:pt>
                <c:pt idx="6188">
                  <c:v>894.61</c:v>
                </c:pt>
                <c:pt idx="6189">
                  <c:v>894.71</c:v>
                </c:pt>
                <c:pt idx="6190">
                  <c:v>894.81</c:v>
                </c:pt>
                <c:pt idx="6191">
                  <c:v>894.91</c:v>
                </c:pt>
                <c:pt idx="6192">
                  <c:v>895</c:v>
                </c:pt>
                <c:pt idx="6193">
                  <c:v>895.08</c:v>
                </c:pt>
                <c:pt idx="6194">
                  <c:v>895.2</c:v>
                </c:pt>
                <c:pt idx="6195">
                  <c:v>895.31</c:v>
                </c:pt>
                <c:pt idx="6196">
                  <c:v>895.34999999999798</c:v>
                </c:pt>
                <c:pt idx="6197">
                  <c:v>895.43</c:v>
                </c:pt>
                <c:pt idx="6198">
                  <c:v>895.52</c:v>
                </c:pt>
                <c:pt idx="6199">
                  <c:v>895.59</c:v>
                </c:pt>
                <c:pt idx="6200">
                  <c:v>895.71</c:v>
                </c:pt>
                <c:pt idx="6201">
                  <c:v>895.76</c:v>
                </c:pt>
                <c:pt idx="6202">
                  <c:v>895.83999999999946</c:v>
                </c:pt>
                <c:pt idx="6203">
                  <c:v>895.91</c:v>
                </c:pt>
                <c:pt idx="6204">
                  <c:v>895.95999999999947</c:v>
                </c:pt>
                <c:pt idx="6205">
                  <c:v>896.01</c:v>
                </c:pt>
                <c:pt idx="6206">
                  <c:v>896.16</c:v>
                </c:pt>
                <c:pt idx="6207">
                  <c:v>896.17000000000053</c:v>
                </c:pt>
                <c:pt idx="6208">
                  <c:v>896.2</c:v>
                </c:pt>
                <c:pt idx="6209">
                  <c:v>896.37</c:v>
                </c:pt>
                <c:pt idx="6210">
                  <c:v>896.43</c:v>
                </c:pt>
                <c:pt idx="6211">
                  <c:v>896.53</c:v>
                </c:pt>
                <c:pt idx="6212">
                  <c:v>896.58</c:v>
                </c:pt>
                <c:pt idx="6213">
                  <c:v>896.77000000000055</c:v>
                </c:pt>
                <c:pt idx="6214">
                  <c:v>896.9</c:v>
                </c:pt>
                <c:pt idx="6215">
                  <c:v>896.93999999999949</c:v>
                </c:pt>
                <c:pt idx="6216">
                  <c:v>897.05</c:v>
                </c:pt>
                <c:pt idx="6217">
                  <c:v>897.23</c:v>
                </c:pt>
                <c:pt idx="6218">
                  <c:v>897.26</c:v>
                </c:pt>
                <c:pt idx="6219">
                  <c:v>897.69</c:v>
                </c:pt>
                <c:pt idx="6220">
                  <c:v>898.03</c:v>
                </c:pt>
                <c:pt idx="6221">
                  <c:v>898.24</c:v>
                </c:pt>
                <c:pt idx="6222">
                  <c:v>898.53</c:v>
                </c:pt>
                <c:pt idx="6223">
                  <c:v>898.79000000000053</c:v>
                </c:pt>
                <c:pt idx="6224">
                  <c:v>898.97</c:v>
                </c:pt>
                <c:pt idx="6225">
                  <c:v>899.14</c:v>
                </c:pt>
                <c:pt idx="6226">
                  <c:v>899.79000000000053</c:v>
                </c:pt>
                <c:pt idx="6227">
                  <c:v>900.29000000000053</c:v>
                </c:pt>
                <c:pt idx="6228">
                  <c:v>900.58</c:v>
                </c:pt>
                <c:pt idx="6229">
                  <c:v>900.92</c:v>
                </c:pt>
                <c:pt idx="6230">
                  <c:v>901.31</c:v>
                </c:pt>
                <c:pt idx="6231">
                  <c:v>901.43</c:v>
                </c:pt>
                <c:pt idx="6232">
                  <c:v>901.64</c:v>
                </c:pt>
                <c:pt idx="6233">
                  <c:v>901.85999999999797</c:v>
                </c:pt>
                <c:pt idx="6234">
                  <c:v>901.93999999999949</c:v>
                </c:pt>
                <c:pt idx="6235">
                  <c:v>902.13</c:v>
                </c:pt>
                <c:pt idx="6236">
                  <c:v>902.35999999999797</c:v>
                </c:pt>
                <c:pt idx="6237">
                  <c:v>902.43999999999949</c:v>
                </c:pt>
                <c:pt idx="6238">
                  <c:v>902.61</c:v>
                </c:pt>
                <c:pt idx="6239">
                  <c:v>902.81</c:v>
                </c:pt>
                <c:pt idx="6240">
                  <c:v>902.93999999999949</c:v>
                </c:pt>
                <c:pt idx="6241">
                  <c:v>903.09</c:v>
                </c:pt>
                <c:pt idx="6242">
                  <c:v>903.29000000000053</c:v>
                </c:pt>
                <c:pt idx="6243">
                  <c:v>903.73</c:v>
                </c:pt>
                <c:pt idx="6244">
                  <c:v>904.11</c:v>
                </c:pt>
                <c:pt idx="6245">
                  <c:v>904.24</c:v>
                </c:pt>
                <c:pt idx="6246">
                  <c:v>904.48</c:v>
                </c:pt>
                <c:pt idx="6247">
                  <c:v>904.69</c:v>
                </c:pt>
                <c:pt idx="6248">
                  <c:v>904.83999999999946</c:v>
                </c:pt>
                <c:pt idx="6249">
                  <c:v>905</c:v>
                </c:pt>
                <c:pt idx="6250">
                  <c:v>905.19</c:v>
                </c:pt>
                <c:pt idx="6251">
                  <c:v>905.27000000000055</c:v>
                </c:pt>
                <c:pt idx="6252">
                  <c:v>905.52</c:v>
                </c:pt>
                <c:pt idx="6253">
                  <c:v>905.62</c:v>
                </c:pt>
                <c:pt idx="6254">
                  <c:v>905.72</c:v>
                </c:pt>
                <c:pt idx="6255">
                  <c:v>905.82999999999947</c:v>
                </c:pt>
                <c:pt idx="6256">
                  <c:v>905.97</c:v>
                </c:pt>
                <c:pt idx="6257">
                  <c:v>906.05</c:v>
                </c:pt>
                <c:pt idx="6258">
                  <c:v>906.16</c:v>
                </c:pt>
                <c:pt idx="6259">
                  <c:v>906.27000000000055</c:v>
                </c:pt>
                <c:pt idx="6260">
                  <c:v>906.43</c:v>
                </c:pt>
                <c:pt idx="6261">
                  <c:v>906.51</c:v>
                </c:pt>
                <c:pt idx="6262">
                  <c:v>906.6</c:v>
                </c:pt>
                <c:pt idx="6263">
                  <c:v>906.71</c:v>
                </c:pt>
                <c:pt idx="6264">
                  <c:v>906.81</c:v>
                </c:pt>
                <c:pt idx="6265">
                  <c:v>906.88</c:v>
                </c:pt>
                <c:pt idx="6266">
                  <c:v>906.95999999999947</c:v>
                </c:pt>
                <c:pt idx="6267">
                  <c:v>907.08</c:v>
                </c:pt>
                <c:pt idx="6268">
                  <c:v>907.2</c:v>
                </c:pt>
                <c:pt idx="6269">
                  <c:v>907.31999999999948</c:v>
                </c:pt>
                <c:pt idx="6270">
                  <c:v>907.33999999999946</c:v>
                </c:pt>
                <c:pt idx="6271">
                  <c:v>907.43</c:v>
                </c:pt>
                <c:pt idx="6272">
                  <c:v>907.51</c:v>
                </c:pt>
                <c:pt idx="6273">
                  <c:v>907.68000000000052</c:v>
                </c:pt>
                <c:pt idx="6274">
                  <c:v>907.93999999999949</c:v>
                </c:pt>
                <c:pt idx="6275">
                  <c:v>908.23</c:v>
                </c:pt>
                <c:pt idx="6276">
                  <c:v>908.62</c:v>
                </c:pt>
                <c:pt idx="6277">
                  <c:v>908.74</c:v>
                </c:pt>
                <c:pt idx="6278">
                  <c:v>908.94999999999948</c:v>
                </c:pt>
                <c:pt idx="6279">
                  <c:v>909.15</c:v>
                </c:pt>
                <c:pt idx="6280">
                  <c:v>909.29000000000053</c:v>
                </c:pt>
                <c:pt idx="6281">
                  <c:v>909.45999999999947</c:v>
                </c:pt>
                <c:pt idx="6282">
                  <c:v>909.64</c:v>
                </c:pt>
                <c:pt idx="6283">
                  <c:v>909.69</c:v>
                </c:pt>
                <c:pt idx="6284">
                  <c:v>909.79000000000053</c:v>
                </c:pt>
                <c:pt idx="6285">
                  <c:v>909.91</c:v>
                </c:pt>
                <c:pt idx="6286">
                  <c:v>910.04</c:v>
                </c:pt>
                <c:pt idx="6287">
                  <c:v>910.08</c:v>
                </c:pt>
                <c:pt idx="6288">
                  <c:v>910.29000000000053</c:v>
                </c:pt>
                <c:pt idx="6289">
                  <c:v>910.27000000000055</c:v>
                </c:pt>
                <c:pt idx="6290">
                  <c:v>910.31999999999948</c:v>
                </c:pt>
                <c:pt idx="6291">
                  <c:v>910.43</c:v>
                </c:pt>
                <c:pt idx="6292">
                  <c:v>910.49</c:v>
                </c:pt>
                <c:pt idx="6293">
                  <c:v>910.63</c:v>
                </c:pt>
                <c:pt idx="6294">
                  <c:v>910.66</c:v>
                </c:pt>
                <c:pt idx="6295">
                  <c:v>910.71</c:v>
                </c:pt>
                <c:pt idx="6296">
                  <c:v>910.82999999999947</c:v>
                </c:pt>
                <c:pt idx="6297">
                  <c:v>910.87</c:v>
                </c:pt>
                <c:pt idx="6298">
                  <c:v>911</c:v>
                </c:pt>
                <c:pt idx="6299">
                  <c:v>911.06</c:v>
                </c:pt>
                <c:pt idx="6300">
                  <c:v>911.13</c:v>
                </c:pt>
                <c:pt idx="6301">
                  <c:v>911.24</c:v>
                </c:pt>
                <c:pt idx="6302">
                  <c:v>911.27000000000055</c:v>
                </c:pt>
                <c:pt idx="6303">
                  <c:v>911.43999999999949</c:v>
                </c:pt>
                <c:pt idx="6304">
                  <c:v>912.2</c:v>
                </c:pt>
                <c:pt idx="6305">
                  <c:v>912.87</c:v>
                </c:pt>
                <c:pt idx="6306">
                  <c:v>913.2</c:v>
                </c:pt>
                <c:pt idx="6307">
                  <c:v>913.53</c:v>
                </c:pt>
                <c:pt idx="6308">
                  <c:v>913.88</c:v>
                </c:pt>
                <c:pt idx="6309">
                  <c:v>914.13</c:v>
                </c:pt>
                <c:pt idx="6310">
                  <c:v>914.38</c:v>
                </c:pt>
                <c:pt idx="6311">
                  <c:v>914.49</c:v>
                </c:pt>
                <c:pt idx="6312">
                  <c:v>914.69</c:v>
                </c:pt>
                <c:pt idx="6313">
                  <c:v>914.87</c:v>
                </c:pt>
                <c:pt idx="6314">
                  <c:v>914.94999999999948</c:v>
                </c:pt>
                <c:pt idx="6315">
                  <c:v>915.09</c:v>
                </c:pt>
                <c:pt idx="6316">
                  <c:v>915.17000000000053</c:v>
                </c:pt>
                <c:pt idx="6317">
                  <c:v>915.35999999999797</c:v>
                </c:pt>
                <c:pt idx="6318">
                  <c:v>915.41</c:v>
                </c:pt>
                <c:pt idx="6319">
                  <c:v>915.49</c:v>
                </c:pt>
                <c:pt idx="6320">
                  <c:v>915.59</c:v>
                </c:pt>
                <c:pt idx="6321">
                  <c:v>915.7</c:v>
                </c:pt>
                <c:pt idx="6322">
                  <c:v>915.8</c:v>
                </c:pt>
                <c:pt idx="6323">
                  <c:v>915.83999999999946</c:v>
                </c:pt>
                <c:pt idx="6324">
                  <c:v>915.99</c:v>
                </c:pt>
                <c:pt idx="6325">
                  <c:v>916.19</c:v>
                </c:pt>
                <c:pt idx="6326">
                  <c:v>916.27000000000055</c:v>
                </c:pt>
                <c:pt idx="6327">
                  <c:v>916.74</c:v>
                </c:pt>
                <c:pt idx="6328">
                  <c:v>917.02</c:v>
                </c:pt>
                <c:pt idx="6329">
                  <c:v>917.4</c:v>
                </c:pt>
                <c:pt idx="6330">
                  <c:v>917.69</c:v>
                </c:pt>
                <c:pt idx="6331">
                  <c:v>918.22</c:v>
                </c:pt>
                <c:pt idx="6332">
                  <c:v>918.44999999999948</c:v>
                </c:pt>
                <c:pt idx="6333">
                  <c:v>918.77000000000055</c:v>
                </c:pt>
                <c:pt idx="6334">
                  <c:v>919.05</c:v>
                </c:pt>
                <c:pt idx="6335">
                  <c:v>919.33999999999946</c:v>
                </c:pt>
                <c:pt idx="6336">
                  <c:v>919.68000000000052</c:v>
                </c:pt>
                <c:pt idx="6337">
                  <c:v>919.93</c:v>
                </c:pt>
                <c:pt idx="6338">
                  <c:v>920.13</c:v>
                </c:pt>
                <c:pt idx="6339">
                  <c:v>920.33999999999946</c:v>
                </c:pt>
                <c:pt idx="6340">
                  <c:v>920.52</c:v>
                </c:pt>
                <c:pt idx="6341">
                  <c:v>920.82999999999947</c:v>
                </c:pt>
                <c:pt idx="6342">
                  <c:v>921.11</c:v>
                </c:pt>
                <c:pt idx="6343">
                  <c:v>921.26</c:v>
                </c:pt>
                <c:pt idx="6344">
                  <c:v>921.5</c:v>
                </c:pt>
                <c:pt idx="6345">
                  <c:v>921.75</c:v>
                </c:pt>
                <c:pt idx="6346">
                  <c:v>921.93</c:v>
                </c:pt>
                <c:pt idx="6347">
                  <c:v>922.12</c:v>
                </c:pt>
                <c:pt idx="6348">
                  <c:v>922.32999999999947</c:v>
                </c:pt>
                <c:pt idx="6349">
                  <c:v>922.54</c:v>
                </c:pt>
                <c:pt idx="6350">
                  <c:v>922.67000000000053</c:v>
                </c:pt>
                <c:pt idx="6351">
                  <c:v>922.84999999999798</c:v>
                </c:pt>
                <c:pt idx="6352">
                  <c:v>923.02</c:v>
                </c:pt>
                <c:pt idx="6353">
                  <c:v>923.1</c:v>
                </c:pt>
                <c:pt idx="6354">
                  <c:v>923.17000000000053</c:v>
                </c:pt>
                <c:pt idx="6355">
                  <c:v>923.2</c:v>
                </c:pt>
                <c:pt idx="6356">
                  <c:v>923.39</c:v>
                </c:pt>
                <c:pt idx="6357">
                  <c:v>923.55</c:v>
                </c:pt>
                <c:pt idx="6358">
                  <c:v>923.57</c:v>
                </c:pt>
                <c:pt idx="6359">
                  <c:v>923.67000000000053</c:v>
                </c:pt>
                <c:pt idx="6360">
                  <c:v>923.76</c:v>
                </c:pt>
                <c:pt idx="6361">
                  <c:v>923.93</c:v>
                </c:pt>
                <c:pt idx="6362">
                  <c:v>923.94999999999948</c:v>
                </c:pt>
                <c:pt idx="6363">
                  <c:v>924.04</c:v>
                </c:pt>
                <c:pt idx="6364">
                  <c:v>924.15</c:v>
                </c:pt>
                <c:pt idx="6365">
                  <c:v>924.18000000000052</c:v>
                </c:pt>
                <c:pt idx="6366">
                  <c:v>924.35999999999797</c:v>
                </c:pt>
                <c:pt idx="6367">
                  <c:v>924.43</c:v>
                </c:pt>
                <c:pt idx="6368">
                  <c:v>924.43</c:v>
                </c:pt>
                <c:pt idx="6369">
                  <c:v>924.51</c:v>
                </c:pt>
                <c:pt idx="6370">
                  <c:v>924.6</c:v>
                </c:pt>
                <c:pt idx="6371">
                  <c:v>924.72</c:v>
                </c:pt>
                <c:pt idx="6372">
                  <c:v>924.84999999999798</c:v>
                </c:pt>
                <c:pt idx="6373">
                  <c:v>924.97</c:v>
                </c:pt>
                <c:pt idx="6374">
                  <c:v>925.08</c:v>
                </c:pt>
                <c:pt idx="6375">
                  <c:v>925.19</c:v>
                </c:pt>
                <c:pt idx="6376">
                  <c:v>925.31999999999948</c:v>
                </c:pt>
                <c:pt idx="6377">
                  <c:v>925.42</c:v>
                </c:pt>
                <c:pt idx="6378">
                  <c:v>925.56</c:v>
                </c:pt>
                <c:pt idx="6379">
                  <c:v>925.69</c:v>
                </c:pt>
                <c:pt idx="6380">
                  <c:v>926.07</c:v>
                </c:pt>
                <c:pt idx="6381">
                  <c:v>926.41</c:v>
                </c:pt>
                <c:pt idx="6382">
                  <c:v>927.31</c:v>
                </c:pt>
                <c:pt idx="6383">
                  <c:v>927.77000000000055</c:v>
                </c:pt>
                <c:pt idx="6384">
                  <c:v>928.15</c:v>
                </c:pt>
                <c:pt idx="6385">
                  <c:v>928.35999999999797</c:v>
                </c:pt>
                <c:pt idx="6386">
                  <c:v>928.62</c:v>
                </c:pt>
                <c:pt idx="6387">
                  <c:v>928.88</c:v>
                </c:pt>
                <c:pt idx="6388">
                  <c:v>929.11</c:v>
                </c:pt>
                <c:pt idx="6389">
                  <c:v>929.12</c:v>
                </c:pt>
                <c:pt idx="6390">
                  <c:v>929.22</c:v>
                </c:pt>
                <c:pt idx="6391">
                  <c:v>929.34999999999798</c:v>
                </c:pt>
                <c:pt idx="6392">
                  <c:v>929.51</c:v>
                </c:pt>
                <c:pt idx="6393">
                  <c:v>929.56</c:v>
                </c:pt>
                <c:pt idx="6394">
                  <c:v>929.72</c:v>
                </c:pt>
                <c:pt idx="6395">
                  <c:v>929.77000000000055</c:v>
                </c:pt>
                <c:pt idx="6396">
                  <c:v>929.9</c:v>
                </c:pt>
                <c:pt idx="6397">
                  <c:v>929.97</c:v>
                </c:pt>
                <c:pt idx="6398">
                  <c:v>930.03</c:v>
                </c:pt>
                <c:pt idx="6399">
                  <c:v>930.09</c:v>
                </c:pt>
                <c:pt idx="6400">
                  <c:v>930.15</c:v>
                </c:pt>
                <c:pt idx="6401">
                  <c:v>930.28000000000054</c:v>
                </c:pt>
                <c:pt idx="6402">
                  <c:v>930.31</c:v>
                </c:pt>
                <c:pt idx="6403">
                  <c:v>930.39</c:v>
                </c:pt>
                <c:pt idx="6404">
                  <c:v>930.42</c:v>
                </c:pt>
                <c:pt idx="6405">
                  <c:v>930.53</c:v>
                </c:pt>
                <c:pt idx="6406">
                  <c:v>930.73</c:v>
                </c:pt>
                <c:pt idx="6407">
                  <c:v>930.8</c:v>
                </c:pt>
                <c:pt idx="6408">
                  <c:v>931</c:v>
                </c:pt>
                <c:pt idx="6409">
                  <c:v>930.99</c:v>
                </c:pt>
                <c:pt idx="6410">
                  <c:v>931.02</c:v>
                </c:pt>
                <c:pt idx="6411">
                  <c:v>931.17000000000053</c:v>
                </c:pt>
                <c:pt idx="6412">
                  <c:v>931.3</c:v>
                </c:pt>
                <c:pt idx="6413">
                  <c:v>931.34999999999798</c:v>
                </c:pt>
                <c:pt idx="6414">
                  <c:v>931.43</c:v>
                </c:pt>
                <c:pt idx="6415">
                  <c:v>931.53</c:v>
                </c:pt>
                <c:pt idx="6416">
                  <c:v>931.65</c:v>
                </c:pt>
                <c:pt idx="6417">
                  <c:v>931.72</c:v>
                </c:pt>
                <c:pt idx="6418">
                  <c:v>931.78000000000054</c:v>
                </c:pt>
                <c:pt idx="6419">
                  <c:v>931.9</c:v>
                </c:pt>
                <c:pt idx="6420">
                  <c:v>932.07</c:v>
                </c:pt>
                <c:pt idx="6421">
                  <c:v>932.29000000000053</c:v>
                </c:pt>
                <c:pt idx="6422">
                  <c:v>932.57</c:v>
                </c:pt>
                <c:pt idx="6423">
                  <c:v>932.7</c:v>
                </c:pt>
                <c:pt idx="6424">
                  <c:v>932.83999999999946</c:v>
                </c:pt>
                <c:pt idx="6425">
                  <c:v>933.06</c:v>
                </c:pt>
                <c:pt idx="6426">
                  <c:v>933.22</c:v>
                </c:pt>
                <c:pt idx="6427">
                  <c:v>933.39</c:v>
                </c:pt>
                <c:pt idx="6428">
                  <c:v>933.43</c:v>
                </c:pt>
                <c:pt idx="6429">
                  <c:v>933.62</c:v>
                </c:pt>
                <c:pt idx="6430">
                  <c:v>933.67000000000053</c:v>
                </c:pt>
                <c:pt idx="6431">
                  <c:v>933.73</c:v>
                </c:pt>
                <c:pt idx="6432">
                  <c:v>933.82999999999947</c:v>
                </c:pt>
                <c:pt idx="6433">
                  <c:v>933.95999999999947</c:v>
                </c:pt>
                <c:pt idx="6434">
                  <c:v>934.06</c:v>
                </c:pt>
                <c:pt idx="6435">
                  <c:v>934.2</c:v>
                </c:pt>
                <c:pt idx="6436">
                  <c:v>934.25</c:v>
                </c:pt>
                <c:pt idx="6437">
                  <c:v>934.42</c:v>
                </c:pt>
                <c:pt idx="6438">
                  <c:v>934.45999999999947</c:v>
                </c:pt>
                <c:pt idx="6439">
                  <c:v>934.59</c:v>
                </c:pt>
                <c:pt idx="6440">
                  <c:v>934.64</c:v>
                </c:pt>
                <c:pt idx="6441">
                  <c:v>934.72</c:v>
                </c:pt>
                <c:pt idx="6442">
                  <c:v>934.79000000000053</c:v>
                </c:pt>
                <c:pt idx="6443">
                  <c:v>934.84999999999798</c:v>
                </c:pt>
                <c:pt idx="6444">
                  <c:v>935</c:v>
                </c:pt>
                <c:pt idx="6445">
                  <c:v>935.04</c:v>
                </c:pt>
                <c:pt idx="6446">
                  <c:v>935.15</c:v>
                </c:pt>
                <c:pt idx="6447">
                  <c:v>935.24</c:v>
                </c:pt>
                <c:pt idx="6448">
                  <c:v>935.27000000000055</c:v>
                </c:pt>
                <c:pt idx="6449">
                  <c:v>935.62</c:v>
                </c:pt>
                <c:pt idx="6450">
                  <c:v>936</c:v>
                </c:pt>
                <c:pt idx="6451">
                  <c:v>936.17000000000053</c:v>
                </c:pt>
                <c:pt idx="6452">
                  <c:v>936.52</c:v>
                </c:pt>
                <c:pt idx="6453">
                  <c:v>937.23</c:v>
                </c:pt>
                <c:pt idx="6454">
                  <c:v>937.71</c:v>
                </c:pt>
                <c:pt idx="6455">
                  <c:v>938.1</c:v>
                </c:pt>
                <c:pt idx="6456">
                  <c:v>938.29000000000053</c:v>
                </c:pt>
                <c:pt idx="6457">
                  <c:v>938.59</c:v>
                </c:pt>
                <c:pt idx="6458">
                  <c:v>938.97</c:v>
                </c:pt>
                <c:pt idx="6459">
                  <c:v>939.1</c:v>
                </c:pt>
                <c:pt idx="6460">
                  <c:v>939.35999999999797</c:v>
                </c:pt>
                <c:pt idx="6461">
                  <c:v>939.64</c:v>
                </c:pt>
                <c:pt idx="6462">
                  <c:v>939.83999999999946</c:v>
                </c:pt>
                <c:pt idx="6463">
                  <c:v>940.31</c:v>
                </c:pt>
                <c:pt idx="6464">
                  <c:v>940.49</c:v>
                </c:pt>
                <c:pt idx="6465">
                  <c:v>940.77000000000055</c:v>
                </c:pt>
                <c:pt idx="6466">
                  <c:v>941.02</c:v>
                </c:pt>
                <c:pt idx="6467">
                  <c:v>941.23</c:v>
                </c:pt>
                <c:pt idx="6468">
                  <c:v>941.58</c:v>
                </c:pt>
                <c:pt idx="6469">
                  <c:v>941.81</c:v>
                </c:pt>
                <c:pt idx="6470">
                  <c:v>941.97</c:v>
                </c:pt>
                <c:pt idx="6471">
                  <c:v>942.25</c:v>
                </c:pt>
                <c:pt idx="6472">
                  <c:v>942.42</c:v>
                </c:pt>
                <c:pt idx="6473">
                  <c:v>942.67000000000053</c:v>
                </c:pt>
                <c:pt idx="6474">
                  <c:v>942.93</c:v>
                </c:pt>
                <c:pt idx="6475">
                  <c:v>943.17000000000053</c:v>
                </c:pt>
                <c:pt idx="6476">
                  <c:v>943.31999999999948</c:v>
                </c:pt>
                <c:pt idx="6477">
                  <c:v>943.52</c:v>
                </c:pt>
                <c:pt idx="6478">
                  <c:v>943.74</c:v>
                </c:pt>
                <c:pt idx="6479">
                  <c:v>943.88</c:v>
                </c:pt>
                <c:pt idx="6480">
                  <c:v>944.15</c:v>
                </c:pt>
                <c:pt idx="6481">
                  <c:v>944.29000000000053</c:v>
                </c:pt>
                <c:pt idx="6482">
                  <c:v>944.58</c:v>
                </c:pt>
                <c:pt idx="6483">
                  <c:v>944.67000000000053</c:v>
                </c:pt>
                <c:pt idx="6484">
                  <c:v>944.88</c:v>
                </c:pt>
                <c:pt idx="6485">
                  <c:v>945.08</c:v>
                </c:pt>
                <c:pt idx="6486">
                  <c:v>945.2</c:v>
                </c:pt>
                <c:pt idx="6487">
                  <c:v>945.43</c:v>
                </c:pt>
                <c:pt idx="6488">
                  <c:v>945.64</c:v>
                </c:pt>
                <c:pt idx="6489">
                  <c:v>945.73</c:v>
                </c:pt>
                <c:pt idx="6490">
                  <c:v>945.99</c:v>
                </c:pt>
                <c:pt idx="6491">
                  <c:v>946.07</c:v>
                </c:pt>
                <c:pt idx="6492">
                  <c:v>946.3</c:v>
                </c:pt>
                <c:pt idx="6493">
                  <c:v>946.43999999999949</c:v>
                </c:pt>
                <c:pt idx="6494">
                  <c:v>946.49</c:v>
                </c:pt>
                <c:pt idx="6495">
                  <c:v>946.6</c:v>
                </c:pt>
                <c:pt idx="6496">
                  <c:v>946.73</c:v>
                </c:pt>
                <c:pt idx="6497">
                  <c:v>946.89</c:v>
                </c:pt>
                <c:pt idx="6498">
                  <c:v>946.95999999999947</c:v>
                </c:pt>
                <c:pt idx="6499">
                  <c:v>947.12</c:v>
                </c:pt>
                <c:pt idx="6500">
                  <c:v>947.28000000000054</c:v>
                </c:pt>
                <c:pt idx="6501">
                  <c:v>947.33999999999946</c:v>
                </c:pt>
                <c:pt idx="6502">
                  <c:v>947.42</c:v>
                </c:pt>
                <c:pt idx="6503">
                  <c:v>947.58</c:v>
                </c:pt>
                <c:pt idx="6504">
                  <c:v>947.67000000000053</c:v>
                </c:pt>
                <c:pt idx="6505">
                  <c:v>947.75</c:v>
                </c:pt>
                <c:pt idx="6506">
                  <c:v>947.84999999999798</c:v>
                </c:pt>
                <c:pt idx="6507">
                  <c:v>947.94999999999948</c:v>
                </c:pt>
                <c:pt idx="6508">
                  <c:v>948.05</c:v>
                </c:pt>
                <c:pt idx="6509">
                  <c:v>948.14</c:v>
                </c:pt>
                <c:pt idx="6510">
                  <c:v>948.25</c:v>
                </c:pt>
                <c:pt idx="6511">
                  <c:v>948.38</c:v>
                </c:pt>
                <c:pt idx="6512">
                  <c:v>948.43</c:v>
                </c:pt>
                <c:pt idx="6513">
                  <c:v>948.47</c:v>
                </c:pt>
                <c:pt idx="6514">
                  <c:v>948.63</c:v>
                </c:pt>
                <c:pt idx="6515">
                  <c:v>948.78000000000054</c:v>
                </c:pt>
                <c:pt idx="6516">
                  <c:v>948.81</c:v>
                </c:pt>
                <c:pt idx="6517">
                  <c:v>948.84999999999798</c:v>
                </c:pt>
                <c:pt idx="6518">
                  <c:v>948.97</c:v>
                </c:pt>
                <c:pt idx="6519">
                  <c:v>949.03</c:v>
                </c:pt>
                <c:pt idx="6520">
                  <c:v>949.18000000000052</c:v>
                </c:pt>
                <c:pt idx="6521">
                  <c:v>949.23</c:v>
                </c:pt>
                <c:pt idx="6522">
                  <c:v>949.29000000000053</c:v>
                </c:pt>
                <c:pt idx="6523">
                  <c:v>949.42</c:v>
                </c:pt>
                <c:pt idx="6524">
                  <c:v>949.61</c:v>
                </c:pt>
                <c:pt idx="6525">
                  <c:v>949.61</c:v>
                </c:pt>
                <c:pt idx="6526">
                  <c:v>949.69</c:v>
                </c:pt>
                <c:pt idx="6527">
                  <c:v>949.8</c:v>
                </c:pt>
                <c:pt idx="6528">
                  <c:v>949.94999999999948</c:v>
                </c:pt>
                <c:pt idx="6529">
                  <c:v>949.99</c:v>
                </c:pt>
                <c:pt idx="6530">
                  <c:v>950.04</c:v>
                </c:pt>
                <c:pt idx="6531">
                  <c:v>950.17000000000053</c:v>
                </c:pt>
                <c:pt idx="6532">
                  <c:v>950.23</c:v>
                </c:pt>
                <c:pt idx="6533">
                  <c:v>950.39</c:v>
                </c:pt>
                <c:pt idx="6534">
                  <c:v>950.44999999999948</c:v>
                </c:pt>
                <c:pt idx="6535">
                  <c:v>950.51</c:v>
                </c:pt>
                <c:pt idx="6536">
                  <c:v>951.09</c:v>
                </c:pt>
                <c:pt idx="6537">
                  <c:v>951.84999999999798</c:v>
                </c:pt>
                <c:pt idx="6538">
                  <c:v>952.26</c:v>
                </c:pt>
                <c:pt idx="6539">
                  <c:v>952.57</c:v>
                </c:pt>
                <c:pt idx="6540">
                  <c:v>952.91</c:v>
                </c:pt>
                <c:pt idx="6541">
                  <c:v>953.12</c:v>
                </c:pt>
                <c:pt idx="6542">
                  <c:v>953.34999999999798</c:v>
                </c:pt>
                <c:pt idx="6543">
                  <c:v>953.55</c:v>
                </c:pt>
                <c:pt idx="6544">
                  <c:v>953.67000000000053</c:v>
                </c:pt>
                <c:pt idx="6545">
                  <c:v>953.83999999999946</c:v>
                </c:pt>
                <c:pt idx="6546">
                  <c:v>954.03</c:v>
                </c:pt>
                <c:pt idx="6547">
                  <c:v>954.1</c:v>
                </c:pt>
                <c:pt idx="6548">
                  <c:v>954.15</c:v>
                </c:pt>
                <c:pt idx="6549">
                  <c:v>954.3</c:v>
                </c:pt>
                <c:pt idx="6550">
                  <c:v>954.43999999999949</c:v>
                </c:pt>
                <c:pt idx="6551">
                  <c:v>954.54</c:v>
                </c:pt>
                <c:pt idx="6552">
                  <c:v>954.66</c:v>
                </c:pt>
                <c:pt idx="6553">
                  <c:v>954.89</c:v>
                </c:pt>
                <c:pt idx="6554">
                  <c:v>955.21</c:v>
                </c:pt>
                <c:pt idx="6555">
                  <c:v>955.58</c:v>
                </c:pt>
                <c:pt idx="6556">
                  <c:v>955.95999999999947</c:v>
                </c:pt>
                <c:pt idx="6557">
                  <c:v>956.13</c:v>
                </c:pt>
                <c:pt idx="6558">
                  <c:v>956.32999999999947</c:v>
                </c:pt>
                <c:pt idx="6559">
                  <c:v>956.6</c:v>
                </c:pt>
                <c:pt idx="6560">
                  <c:v>956.89</c:v>
                </c:pt>
                <c:pt idx="6561">
                  <c:v>957.28000000000054</c:v>
                </c:pt>
                <c:pt idx="6562">
                  <c:v>957.41</c:v>
                </c:pt>
                <c:pt idx="6563">
                  <c:v>957.65</c:v>
                </c:pt>
                <c:pt idx="6564">
                  <c:v>957.93</c:v>
                </c:pt>
                <c:pt idx="6565">
                  <c:v>958.11</c:v>
                </c:pt>
                <c:pt idx="6566">
                  <c:v>958.28000000000054</c:v>
                </c:pt>
                <c:pt idx="6567">
                  <c:v>958.5</c:v>
                </c:pt>
                <c:pt idx="6568">
                  <c:v>958.78000000000054</c:v>
                </c:pt>
                <c:pt idx="6569">
                  <c:v>958.95999999999947</c:v>
                </c:pt>
                <c:pt idx="6570">
                  <c:v>959.16</c:v>
                </c:pt>
                <c:pt idx="6571">
                  <c:v>959.4</c:v>
                </c:pt>
                <c:pt idx="6572">
                  <c:v>959.54</c:v>
                </c:pt>
                <c:pt idx="6573">
                  <c:v>959.79000000000053</c:v>
                </c:pt>
                <c:pt idx="6574">
                  <c:v>959.91</c:v>
                </c:pt>
                <c:pt idx="6575">
                  <c:v>960.15</c:v>
                </c:pt>
                <c:pt idx="6576">
                  <c:v>960.24</c:v>
                </c:pt>
                <c:pt idx="6577">
                  <c:v>960.33999999999946</c:v>
                </c:pt>
                <c:pt idx="6578">
                  <c:v>960.45999999999947</c:v>
                </c:pt>
                <c:pt idx="6579">
                  <c:v>960.6</c:v>
                </c:pt>
                <c:pt idx="6580">
                  <c:v>960.65</c:v>
                </c:pt>
                <c:pt idx="6581">
                  <c:v>960.72</c:v>
                </c:pt>
                <c:pt idx="6582">
                  <c:v>960.84999999999798</c:v>
                </c:pt>
                <c:pt idx="6583">
                  <c:v>960.93</c:v>
                </c:pt>
                <c:pt idx="6584">
                  <c:v>961.08</c:v>
                </c:pt>
                <c:pt idx="6585">
                  <c:v>961.11</c:v>
                </c:pt>
                <c:pt idx="6586">
                  <c:v>961.25</c:v>
                </c:pt>
                <c:pt idx="6587">
                  <c:v>961.31</c:v>
                </c:pt>
                <c:pt idx="6588">
                  <c:v>961.41</c:v>
                </c:pt>
                <c:pt idx="6589">
                  <c:v>961.49</c:v>
                </c:pt>
                <c:pt idx="6590">
                  <c:v>961.62</c:v>
                </c:pt>
                <c:pt idx="6591">
                  <c:v>961.68000000000052</c:v>
                </c:pt>
                <c:pt idx="6592">
                  <c:v>961.8</c:v>
                </c:pt>
                <c:pt idx="6593">
                  <c:v>961.84999999999798</c:v>
                </c:pt>
                <c:pt idx="6594">
                  <c:v>961.91</c:v>
                </c:pt>
                <c:pt idx="6595">
                  <c:v>962.14</c:v>
                </c:pt>
                <c:pt idx="6596">
                  <c:v>962.17000000000053</c:v>
                </c:pt>
                <c:pt idx="6597">
                  <c:v>962.28000000000054</c:v>
                </c:pt>
                <c:pt idx="6598">
                  <c:v>962.38</c:v>
                </c:pt>
                <c:pt idx="6599">
                  <c:v>962.56</c:v>
                </c:pt>
                <c:pt idx="6600">
                  <c:v>962.61</c:v>
                </c:pt>
                <c:pt idx="6601">
                  <c:v>962.7</c:v>
                </c:pt>
                <c:pt idx="6602">
                  <c:v>962.79000000000053</c:v>
                </c:pt>
                <c:pt idx="6603">
                  <c:v>962.95999999999947</c:v>
                </c:pt>
                <c:pt idx="6604">
                  <c:v>963.03</c:v>
                </c:pt>
                <c:pt idx="6605">
                  <c:v>963.14</c:v>
                </c:pt>
                <c:pt idx="6606">
                  <c:v>963.24</c:v>
                </c:pt>
                <c:pt idx="6607">
                  <c:v>963.54</c:v>
                </c:pt>
                <c:pt idx="6608">
                  <c:v>963.74</c:v>
                </c:pt>
                <c:pt idx="6609">
                  <c:v>963.92</c:v>
                </c:pt>
                <c:pt idx="6610">
                  <c:v>964.08</c:v>
                </c:pt>
                <c:pt idx="6611">
                  <c:v>964.28000000000054</c:v>
                </c:pt>
                <c:pt idx="6612">
                  <c:v>964.4</c:v>
                </c:pt>
                <c:pt idx="6613">
                  <c:v>965.05</c:v>
                </c:pt>
                <c:pt idx="6614">
                  <c:v>965.5</c:v>
                </c:pt>
                <c:pt idx="6615">
                  <c:v>965.75</c:v>
                </c:pt>
                <c:pt idx="6616">
                  <c:v>966.07</c:v>
                </c:pt>
                <c:pt idx="6617">
                  <c:v>966.35999999999797</c:v>
                </c:pt>
                <c:pt idx="6618">
                  <c:v>966.61</c:v>
                </c:pt>
                <c:pt idx="6619">
                  <c:v>966.8</c:v>
                </c:pt>
                <c:pt idx="6620">
                  <c:v>966.92</c:v>
                </c:pt>
                <c:pt idx="6621">
                  <c:v>967.07</c:v>
                </c:pt>
                <c:pt idx="6622">
                  <c:v>967.23</c:v>
                </c:pt>
                <c:pt idx="6623">
                  <c:v>967.3</c:v>
                </c:pt>
                <c:pt idx="6624">
                  <c:v>967.47</c:v>
                </c:pt>
                <c:pt idx="6625">
                  <c:v>967.64</c:v>
                </c:pt>
                <c:pt idx="6626">
                  <c:v>967.67000000000053</c:v>
                </c:pt>
                <c:pt idx="6627">
                  <c:v>967.72</c:v>
                </c:pt>
                <c:pt idx="6628">
                  <c:v>967.84999999999798</c:v>
                </c:pt>
                <c:pt idx="6629">
                  <c:v>967.98</c:v>
                </c:pt>
                <c:pt idx="6630">
                  <c:v>968.05</c:v>
                </c:pt>
                <c:pt idx="6631">
                  <c:v>968.16</c:v>
                </c:pt>
                <c:pt idx="6632">
                  <c:v>968.26</c:v>
                </c:pt>
                <c:pt idx="6633">
                  <c:v>968.3</c:v>
                </c:pt>
                <c:pt idx="6634">
                  <c:v>968.43999999999949</c:v>
                </c:pt>
                <c:pt idx="6635">
                  <c:v>968.45999999999947</c:v>
                </c:pt>
                <c:pt idx="6636">
                  <c:v>968.64</c:v>
                </c:pt>
                <c:pt idx="6637">
                  <c:v>968.63</c:v>
                </c:pt>
                <c:pt idx="6638">
                  <c:v>968.74</c:v>
                </c:pt>
                <c:pt idx="6639">
                  <c:v>968.82999999999947</c:v>
                </c:pt>
                <c:pt idx="6640">
                  <c:v>968.87</c:v>
                </c:pt>
                <c:pt idx="6641">
                  <c:v>969.05</c:v>
                </c:pt>
                <c:pt idx="6642">
                  <c:v>969.06</c:v>
                </c:pt>
                <c:pt idx="6643">
                  <c:v>969.14</c:v>
                </c:pt>
                <c:pt idx="6644">
                  <c:v>969.23</c:v>
                </c:pt>
                <c:pt idx="6645">
                  <c:v>969.35999999999797</c:v>
                </c:pt>
                <c:pt idx="6646">
                  <c:v>969.43</c:v>
                </c:pt>
                <c:pt idx="6647">
                  <c:v>969.48</c:v>
                </c:pt>
                <c:pt idx="6648">
                  <c:v>969.6</c:v>
                </c:pt>
                <c:pt idx="6649">
                  <c:v>969.65</c:v>
                </c:pt>
                <c:pt idx="6650">
                  <c:v>969.67000000000053</c:v>
                </c:pt>
                <c:pt idx="6651">
                  <c:v>969.97</c:v>
                </c:pt>
                <c:pt idx="6652">
                  <c:v>970.41</c:v>
                </c:pt>
                <c:pt idx="6653">
                  <c:v>970.63</c:v>
                </c:pt>
                <c:pt idx="6654">
                  <c:v>970.98</c:v>
                </c:pt>
                <c:pt idx="6655">
                  <c:v>971.15</c:v>
                </c:pt>
                <c:pt idx="6656">
                  <c:v>971.37</c:v>
                </c:pt>
                <c:pt idx="6657">
                  <c:v>971.57</c:v>
                </c:pt>
                <c:pt idx="6658">
                  <c:v>971.67000000000053</c:v>
                </c:pt>
                <c:pt idx="6659">
                  <c:v>971.76</c:v>
                </c:pt>
                <c:pt idx="6660">
                  <c:v>971.92</c:v>
                </c:pt>
                <c:pt idx="6661">
                  <c:v>972</c:v>
                </c:pt>
                <c:pt idx="6662">
                  <c:v>972.09</c:v>
                </c:pt>
                <c:pt idx="6663">
                  <c:v>972.14</c:v>
                </c:pt>
                <c:pt idx="6664">
                  <c:v>972.19</c:v>
                </c:pt>
                <c:pt idx="6665">
                  <c:v>972.42</c:v>
                </c:pt>
                <c:pt idx="6666">
                  <c:v>972.45999999999947</c:v>
                </c:pt>
                <c:pt idx="6667">
                  <c:v>972.55</c:v>
                </c:pt>
                <c:pt idx="6668">
                  <c:v>972.65</c:v>
                </c:pt>
                <c:pt idx="6669">
                  <c:v>972.95999999999947</c:v>
                </c:pt>
                <c:pt idx="6670">
                  <c:v>973.31999999999948</c:v>
                </c:pt>
                <c:pt idx="6671">
                  <c:v>973.51</c:v>
                </c:pt>
                <c:pt idx="6672">
                  <c:v>973.73</c:v>
                </c:pt>
                <c:pt idx="6673">
                  <c:v>973.93999999999949</c:v>
                </c:pt>
                <c:pt idx="6674">
                  <c:v>974.05</c:v>
                </c:pt>
                <c:pt idx="6675">
                  <c:v>974.24</c:v>
                </c:pt>
                <c:pt idx="6676">
                  <c:v>974.39</c:v>
                </c:pt>
                <c:pt idx="6677">
                  <c:v>974.45999999999947</c:v>
                </c:pt>
                <c:pt idx="6678">
                  <c:v>974.58</c:v>
                </c:pt>
                <c:pt idx="6679">
                  <c:v>974.71</c:v>
                </c:pt>
                <c:pt idx="6680">
                  <c:v>974.82999999999947</c:v>
                </c:pt>
                <c:pt idx="6681">
                  <c:v>974.89</c:v>
                </c:pt>
                <c:pt idx="6682">
                  <c:v>975.04</c:v>
                </c:pt>
                <c:pt idx="6683">
                  <c:v>975.07</c:v>
                </c:pt>
                <c:pt idx="6684">
                  <c:v>975.15</c:v>
                </c:pt>
                <c:pt idx="6685">
                  <c:v>975.45999999999947</c:v>
                </c:pt>
                <c:pt idx="6686">
                  <c:v>975.92</c:v>
                </c:pt>
                <c:pt idx="6687">
                  <c:v>976.34999999999798</c:v>
                </c:pt>
                <c:pt idx="6688">
                  <c:v>976.61</c:v>
                </c:pt>
                <c:pt idx="6689">
                  <c:v>976.87</c:v>
                </c:pt>
                <c:pt idx="6690">
                  <c:v>977.05</c:v>
                </c:pt>
                <c:pt idx="6691">
                  <c:v>977.69</c:v>
                </c:pt>
                <c:pt idx="6692">
                  <c:v>977.92</c:v>
                </c:pt>
                <c:pt idx="6693">
                  <c:v>978.27000000000055</c:v>
                </c:pt>
                <c:pt idx="6694">
                  <c:v>978.47</c:v>
                </c:pt>
                <c:pt idx="6695">
                  <c:v>978.69</c:v>
                </c:pt>
                <c:pt idx="6696">
                  <c:v>978.89</c:v>
                </c:pt>
                <c:pt idx="6697">
                  <c:v>978.95999999999947</c:v>
                </c:pt>
                <c:pt idx="6698">
                  <c:v>979.24</c:v>
                </c:pt>
                <c:pt idx="6699">
                  <c:v>979.4</c:v>
                </c:pt>
                <c:pt idx="6700">
                  <c:v>979.53</c:v>
                </c:pt>
                <c:pt idx="6701">
                  <c:v>979.72</c:v>
                </c:pt>
                <c:pt idx="6702">
                  <c:v>979.79000000000053</c:v>
                </c:pt>
                <c:pt idx="6703">
                  <c:v>979.94999999999948</c:v>
                </c:pt>
                <c:pt idx="6704">
                  <c:v>980.03</c:v>
                </c:pt>
                <c:pt idx="6705">
                  <c:v>980.2</c:v>
                </c:pt>
                <c:pt idx="6706">
                  <c:v>980.25</c:v>
                </c:pt>
                <c:pt idx="6707">
                  <c:v>980.37</c:v>
                </c:pt>
                <c:pt idx="6708">
                  <c:v>980.44999999999948</c:v>
                </c:pt>
                <c:pt idx="6709">
                  <c:v>980.57</c:v>
                </c:pt>
                <c:pt idx="6710">
                  <c:v>980.65</c:v>
                </c:pt>
                <c:pt idx="6711">
                  <c:v>980.75</c:v>
                </c:pt>
                <c:pt idx="6712">
                  <c:v>980.98</c:v>
                </c:pt>
                <c:pt idx="6713">
                  <c:v>981</c:v>
                </c:pt>
                <c:pt idx="6714">
                  <c:v>981.06</c:v>
                </c:pt>
                <c:pt idx="6715">
                  <c:v>981.2</c:v>
                </c:pt>
                <c:pt idx="6716">
                  <c:v>981.38</c:v>
                </c:pt>
                <c:pt idx="6717">
                  <c:v>981.43999999999949</c:v>
                </c:pt>
                <c:pt idx="6718">
                  <c:v>981.52</c:v>
                </c:pt>
                <c:pt idx="6719">
                  <c:v>981.62</c:v>
                </c:pt>
                <c:pt idx="6720">
                  <c:v>981.8</c:v>
                </c:pt>
                <c:pt idx="6721">
                  <c:v>981.87</c:v>
                </c:pt>
                <c:pt idx="6722">
                  <c:v>981.95999999999947</c:v>
                </c:pt>
                <c:pt idx="6723">
                  <c:v>982.1</c:v>
                </c:pt>
                <c:pt idx="6724">
                  <c:v>982.26</c:v>
                </c:pt>
                <c:pt idx="6725">
                  <c:v>982.35999999999797</c:v>
                </c:pt>
                <c:pt idx="6726">
                  <c:v>982.57</c:v>
                </c:pt>
                <c:pt idx="6727">
                  <c:v>982.65</c:v>
                </c:pt>
                <c:pt idx="6728">
                  <c:v>982.82999999999947</c:v>
                </c:pt>
                <c:pt idx="6729">
                  <c:v>982.99</c:v>
                </c:pt>
                <c:pt idx="6730">
                  <c:v>983.11</c:v>
                </c:pt>
                <c:pt idx="6731">
                  <c:v>983.22</c:v>
                </c:pt>
                <c:pt idx="6732">
                  <c:v>983.34999999999798</c:v>
                </c:pt>
                <c:pt idx="6733">
                  <c:v>983.53</c:v>
                </c:pt>
                <c:pt idx="6734">
                  <c:v>983.65</c:v>
                </c:pt>
                <c:pt idx="6735">
                  <c:v>983.8</c:v>
                </c:pt>
                <c:pt idx="6736">
                  <c:v>983.94999999999948</c:v>
                </c:pt>
                <c:pt idx="6737">
                  <c:v>984.07</c:v>
                </c:pt>
                <c:pt idx="6738">
                  <c:v>984.17000000000053</c:v>
                </c:pt>
                <c:pt idx="6739">
                  <c:v>984.29000000000053</c:v>
                </c:pt>
                <c:pt idx="6740">
                  <c:v>984.43999999999949</c:v>
                </c:pt>
                <c:pt idx="6741">
                  <c:v>984.55</c:v>
                </c:pt>
                <c:pt idx="6742">
                  <c:v>984.66</c:v>
                </c:pt>
                <c:pt idx="6743">
                  <c:v>984.78000000000054</c:v>
                </c:pt>
                <c:pt idx="6744">
                  <c:v>984.94999999999948</c:v>
                </c:pt>
                <c:pt idx="6745">
                  <c:v>985.02</c:v>
                </c:pt>
                <c:pt idx="6746">
                  <c:v>985.16</c:v>
                </c:pt>
                <c:pt idx="6747">
                  <c:v>985.33999999999946</c:v>
                </c:pt>
                <c:pt idx="6748">
                  <c:v>985.38</c:v>
                </c:pt>
                <c:pt idx="6749">
                  <c:v>985.43999999999949</c:v>
                </c:pt>
                <c:pt idx="6750">
                  <c:v>985.64</c:v>
                </c:pt>
                <c:pt idx="6751">
                  <c:v>985.72</c:v>
                </c:pt>
                <c:pt idx="6752">
                  <c:v>985.85999999999797</c:v>
                </c:pt>
                <c:pt idx="6753">
                  <c:v>986.06</c:v>
                </c:pt>
                <c:pt idx="6754">
                  <c:v>986.11</c:v>
                </c:pt>
                <c:pt idx="6755">
                  <c:v>986.14</c:v>
                </c:pt>
                <c:pt idx="6756">
                  <c:v>986.41</c:v>
                </c:pt>
                <c:pt idx="6757">
                  <c:v>986.53</c:v>
                </c:pt>
                <c:pt idx="6758">
                  <c:v>986.62</c:v>
                </c:pt>
                <c:pt idx="6759">
                  <c:v>986.76</c:v>
                </c:pt>
                <c:pt idx="6760">
                  <c:v>986.97</c:v>
                </c:pt>
                <c:pt idx="6761">
                  <c:v>987.21</c:v>
                </c:pt>
                <c:pt idx="6762">
                  <c:v>988.12</c:v>
                </c:pt>
                <c:pt idx="6763">
                  <c:v>988.99</c:v>
                </c:pt>
                <c:pt idx="6764">
                  <c:v>989.41</c:v>
                </c:pt>
                <c:pt idx="6765">
                  <c:v>989.77000000000055</c:v>
                </c:pt>
                <c:pt idx="6766">
                  <c:v>990.14</c:v>
                </c:pt>
                <c:pt idx="6767">
                  <c:v>990.61</c:v>
                </c:pt>
                <c:pt idx="6768">
                  <c:v>990.87</c:v>
                </c:pt>
                <c:pt idx="6769">
                  <c:v>991.22</c:v>
                </c:pt>
                <c:pt idx="6770">
                  <c:v>991.45999999999947</c:v>
                </c:pt>
                <c:pt idx="6771">
                  <c:v>991.93999999999949</c:v>
                </c:pt>
                <c:pt idx="6772">
                  <c:v>992.12</c:v>
                </c:pt>
                <c:pt idx="6773">
                  <c:v>992.39</c:v>
                </c:pt>
                <c:pt idx="6774">
                  <c:v>992.67000000000053</c:v>
                </c:pt>
                <c:pt idx="6775">
                  <c:v>992.93</c:v>
                </c:pt>
                <c:pt idx="6776">
                  <c:v>993.22</c:v>
                </c:pt>
                <c:pt idx="6777">
                  <c:v>993.47</c:v>
                </c:pt>
                <c:pt idx="6778">
                  <c:v>993.6</c:v>
                </c:pt>
                <c:pt idx="6779">
                  <c:v>993.87</c:v>
                </c:pt>
                <c:pt idx="6780">
                  <c:v>994</c:v>
                </c:pt>
                <c:pt idx="6781">
                  <c:v>994.21</c:v>
                </c:pt>
                <c:pt idx="6782">
                  <c:v>994.39</c:v>
                </c:pt>
                <c:pt idx="6783">
                  <c:v>994.51</c:v>
                </c:pt>
                <c:pt idx="6784">
                  <c:v>994.65</c:v>
                </c:pt>
                <c:pt idx="6785">
                  <c:v>994.82999999999947</c:v>
                </c:pt>
                <c:pt idx="6786">
                  <c:v>994.93999999999949</c:v>
                </c:pt>
                <c:pt idx="6787">
                  <c:v>995.07</c:v>
                </c:pt>
                <c:pt idx="6788">
                  <c:v>995.21</c:v>
                </c:pt>
                <c:pt idx="6789">
                  <c:v>995.3</c:v>
                </c:pt>
                <c:pt idx="6790">
                  <c:v>995.4</c:v>
                </c:pt>
                <c:pt idx="6791">
                  <c:v>995.47</c:v>
                </c:pt>
                <c:pt idx="6792">
                  <c:v>995.52</c:v>
                </c:pt>
                <c:pt idx="6793">
                  <c:v>995.7</c:v>
                </c:pt>
                <c:pt idx="6794">
                  <c:v>995.75</c:v>
                </c:pt>
                <c:pt idx="6795">
                  <c:v>995.85999999999797</c:v>
                </c:pt>
                <c:pt idx="6796">
                  <c:v>995.97</c:v>
                </c:pt>
                <c:pt idx="6797">
                  <c:v>996.09</c:v>
                </c:pt>
                <c:pt idx="6798">
                  <c:v>996.16</c:v>
                </c:pt>
                <c:pt idx="6799">
                  <c:v>996.23</c:v>
                </c:pt>
                <c:pt idx="6800">
                  <c:v>996.28000000000054</c:v>
                </c:pt>
                <c:pt idx="6801">
                  <c:v>996.35999999999797</c:v>
                </c:pt>
                <c:pt idx="6802">
                  <c:v>996.47</c:v>
                </c:pt>
                <c:pt idx="6803">
                  <c:v>996.51</c:v>
                </c:pt>
                <c:pt idx="6804">
                  <c:v>996.57</c:v>
                </c:pt>
                <c:pt idx="6805">
                  <c:v>996.68000000000052</c:v>
                </c:pt>
                <c:pt idx="6806">
                  <c:v>996.73</c:v>
                </c:pt>
                <c:pt idx="6807">
                  <c:v>996.78000000000054</c:v>
                </c:pt>
                <c:pt idx="6808">
                  <c:v>996.88</c:v>
                </c:pt>
                <c:pt idx="6809">
                  <c:v>996.95999999999947</c:v>
                </c:pt>
                <c:pt idx="6810">
                  <c:v>997</c:v>
                </c:pt>
                <c:pt idx="6811">
                  <c:v>997.04</c:v>
                </c:pt>
                <c:pt idx="6812">
                  <c:v>997.11</c:v>
                </c:pt>
                <c:pt idx="6813">
                  <c:v>997.21</c:v>
                </c:pt>
                <c:pt idx="6814">
                  <c:v>997.32999999999947</c:v>
                </c:pt>
                <c:pt idx="6815">
                  <c:v>997.33999999999946</c:v>
                </c:pt>
                <c:pt idx="6816">
                  <c:v>997.39</c:v>
                </c:pt>
                <c:pt idx="6817">
                  <c:v>997.48</c:v>
                </c:pt>
                <c:pt idx="6818">
                  <c:v>997.52</c:v>
                </c:pt>
                <c:pt idx="6819">
                  <c:v>997.56</c:v>
                </c:pt>
                <c:pt idx="6820">
                  <c:v>997.7</c:v>
                </c:pt>
                <c:pt idx="6821">
                  <c:v>997.72</c:v>
                </c:pt>
                <c:pt idx="6822">
                  <c:v>997.76</c:v>
                </c:pt>
                <c:pt idx="6823">
                  <c:v>997.81</c:v>
                </c:pt>
                <c:pt idx="6824">
                  <c:v>997.89</c:v>
                </c:pt>
                <c:pt idx="6825">
                  <c:v>997.93999999999949</c:v>
                </c:pt>
                <c:pt idx="6826">
                  <c:v>998.05</c:v>
                </c:pt>
                <c:pt idx="6827">
                  <c:v>998.1</c:v>
                </c:pt>
                <c:pt idx="6828">
                  <c:v>998.49</c:v>
                </c:pt>
                <c:pt idx="6829">
                  <c:v>998.88</c:v>
                </c:pt>
                <c:pt idx="6830">
                  <c:v>999.02</c:v>
                </c:pt>
                <c:pt idx="6831">
                  <c:v>999.27000000000055</c:v>
                </c:pt>
                <c:pt idx="6832">
                  <c:v>999.49</c:v>
                </c:pt>
                <c:pt idx="6833">
                  <c:v>999.64</c:v>
                </c:pt>
                <c:pt idx="6834">
                  <c:v>999.81999999999948</c:v>
                </c:pt>
                <c:pt idx="6835">
                  <c:v>1000.02</c:v>
                </c:pt>
                <c:pt idx="6836">
                  <c:v>1000.14</c:v>
                </c:pt>
                <c:pt idx="6837">
                  <c:v>1000.38</c:v>
                </c:pt>
                <c:pt idx="6838">
                  <c:v>1000.4399999999994</c:v>
                </c:pt>
                <c:pt idx="6839">
                  <c:v>1000.52</c:v>
                </c:pt>
                <c:pt idx="6840">
                  <c:v>1000.64</c:v>
                </c:pt>
                <c:pt idx="6841">
                  <c:v>1000.81</c:v>
                </c:pt>
                <c:pt idx="6842">
                  <c:v>1000.8499999999979</c:v>
                </c:pt>
                <c:pt idx="6843">
                  <c:v>1000.99</c:v>
                </c:pt>
                <c:pt idx="6844">
                  <c:v>1001.08</c:v>
                </c:pt>
                <c:pt idx="6845">
                  <c:v>1001.23</c:v>
                </c:pt>
                <c:pt idx="6846">
                  <c:v>1001.2900000000005</c:v>
                </c:pt>
                <c:pt idx="6847">
                  <c:v>1001.4399999999994</c:v>
                </c:pt>
                <c:pt idx="6848">
                  <c:v>1001.92</c:v>
                </c:pt>
                <c:pt idx="6849">
                  <c:v>1002.41</c:v>
                </c:pt>
                <c:pt idx="6850">
                  <c:v>1002.74</c:v>
                </c:pt>
                <c:pt idx="6851">
                  <c:v>1002.98</c:v>
                </c:pt>
                <c:pt idx="6852">
                  <c:v>1003.21</c:v>
                </c:pt>
                <c:pt idx="6853">
                  <c:v>1003.53</c:v>
                </c:pt>
                <c:pt idx="6854">
                  <c:v>1003.66</c:v>
                </c:pt>
                <c:pt idx="6855">
                  <c:v>1003.8399999999979</c:v>
                </c:pt>
                <c:pt idx="6856">
                  <c:v>1004.01</c:v>
                </c:pt>
                <c:pt idx="6857">
                  <c:v>1004.12</c:v>
                </c:pt>
                <c:pt idx="6858">
                  <c:v>1004.24</c:v>
                </c:pt>
                <c:pt idx="6859">
                  <c:v>1004.9399999999994</c:v>
                </c:pt>
                <c:pt idx="6860">
                  <c:v>1005.26</c:v>
                </c:pt>
                <c:pt idx="6861">
                  <c:v>1005.72</c:v>
                </c:pt>
                <c:pt idx="6862">
                  <c:v>1005.99</c:v>
                </c:pt>
                <c:pt idx="6863">
                  <c:v>1006.4599999999994</c:v>
                </c:pt>
                <c:pt idx="6864">
                  <c:v>1006.65</c:v>
                </c:pt>
                <c:pt idx="6865">
                  <c:v>1006.9399999999994</c:v>
                </c:pt>
                <c:pt idx="6866">
                  <c:v>1007.22</c:v>
                </c:pt>
                <c:pt idx="6867">
                  <c:v>1007.4599999999994</c:v>
                </c:pt>
                <c:pt idx="6868">
                  <c:v>1007.73</c:v>
                </c:pt>
                <c:pt idx="6869">
                  <c:v>1008.01</c:v>
                </c:pt>
                <c:pt idx="6870">
                  <c:v>1008.19</c:v>
                </c:pt>
                <c:pt idx="6871">
                  <c:v>1008.37</c:v>
                </c:pt>
                <c:pt idx="6872">
                  <c:v>1008.62</c:v>
                </c:pt>
                <c:pt idx="6873">
                  <c:v>1008.8499999999979</c:v>
                </c:pt>
                <c:pt idx="6874">
                  <c:v>1009.1</c:v>
                </c:pt>
                <c:pt idx="6875">
                  <c:v>1009.3299999999994</c:v>
                </c:pt>
                <c:pt idx="6876">
                  <c:v>1009.49</c:v>
                </c:pt>
                <c:pt idx="6877">
                  <c:v>1009.7</c:v>
                </c:pt>
                <c:pt idx="6878">
                  <c:v>1009.93</c:v>
                </c:pt>
                <c:pt idx="6879">
                  <c:v>1010.04</c:v>
                </c:pt>
                <c:pt idx="6880">
                  <c:v>1010.25</c:v>
                </c:pt>
                <c:pt idx="6881">
                  <c:v>1010.4399999999994</c:v>
                </c:pt>
                <c:pt idx="6882">
                  <c:v>1010.54</c:v>
                </c:pt>
                <c:pt idx="6883">
                  <c:v>1010.7900000000005</c:v>
                </c:pt>
                <c:pt idx="6884">
                  <c:v>1010.88</c:v>
                </c:pt>
                <c:pt idx="6885">
                  <c:v>1010.9599999999994</c:v>
                </c:pt>
                <c:pt idx="6886">
                  <c:v>1011.06</c:v>
                </c:pt>
                <c:pt idx="6887">
                  <c:v>1011.16</c:v>
                </c:pt>
                <c:pt idx="6888">
                  <c:v>1011.2800000000005</c:v>
                </c:pt>
                <c:pt idx="6889">
                  <c:v>1011.3199999999994</c:v>
                </c:pt>
                <c:pt idx="6890">
                  <c:v>1011.48</c:v>
                </c:pt>
                <c:pt idx="6891">
                  <c:v>1011.52</c:v>
                </c:pt>
                <c:pt idx="6892">
                  <c:v>1011.65</c:v>
                </c:pt>
                <c:pt idx="6893">
                  <c:v>1011.69</c:v>
                </c:pt>
                <c:pt idx="6894">
                  <c:v>1011.7700000000035</c:v>
                </c:pt>
                <c:pt idx="6895">
                  <c:v>1011.87</c:v>
                </c:pt>
                <c:pt idx="6896">
                  <c:v>1012</c:v>
                </c:pt>
                <c:pt idx="6897">
                  <c:v>1012.1</c:v>
                </c:pt>
                <c:pt idx="6898">
                  <c:v>1012.14</c:v>
                </c:pt>
                <c:pt idx="6899">
                  <c:v>1012.19</c:v>
                </c:pt>
                <c:pt idx="6900">
                  <c:v>1012.3299999999994</c:v>
                </c:pt>
                <c:pt idx="6901">
                  <c:v>1012.4599999999994</c:v>
                </c:pt>
                <c:pt idx="6902">
                  <c:v>1012.5</c:v>
                </c:pt>
                <c:pt idx="6903">
                  <c:v>1012.59</c:v>
                </c:pt>
                <c:pt idx="6904">
                  <c:v>1012.8199999999994</c:v>
                </c:pt>
                <c:pt idx="6905">
                  <c:v>1012.8199999999994</c:v>
                </c:pt>
                <c:pt idx="6906">
                  <c:v>1012.87</c:v>
                </c:pt>
                <c:pt idx="6907">
                  <c:v>1012.99</c:v>
                </c:pt>
                <c:pt idx="6908">
                  <c:v>1013.04</c:v>
                </c:pt>
                <c:pt idx="6909">
                  <c:v>1013.15</c:v>
                </c:pt>
                <c:pt idx="6910">
                  <c:v>1013.1800000000005</c:v>
                </c:pt>
                <c:pt idx="6911">
                  <c:v>1013.2700000000035</c:v>
                </c:pt>
                <c:pt idx="6912">
                  <c:v>1013.4</c:v>
                </c:pt>
                <c:pt idx="6913">
                  <c:v>1013.42</c:v>
                </c:pt>
                <c:pt idx="6914">
                  <c:v>1013.4499999999994</c:v>
                </c:pt>
                <c:pt idx="6915">
                  <c:v>1013.59</c:v>
                </c:pt>
                <c:pt idx="6916">
                  <c:v>1013.62</c:v>
                </c:pt>
                <c:pt idx="6917">
                  <c:v>1013.7</c:v>
                </c:pt>
                <c:pt idx="6918">
                  <c:v>1013.8</c:v>
                </c:pt>
                <c:pt idx="6919">
                  <c:v>1013.91</c:v>
                </c:pt>
                <c:pt idx="6920">
                  <c:v>1013.9</c:v>
                </c:pt>
                <c:pt idx="6921">
                  <c:v>1013.92</c:v>
                </c:pt>
                <c:pt idx="6922">
                  <c:v>1013.93</c:v>
                </c:pt>
                <c:pt idx="6923">
                  <c:v>1014.9599999999994</c:v>
                </c:pt>
                <c:pt idx="6924">
                  <c:v>1015.42</c:v>
                </c:pt>
                <c:pt idx="6925">
                  <c:v>1015.75</c:v>
                </c:pt>
                <c:pt idx="6926">
                  <c:v>1015.9399999999994</c:v>
                </c:pt>
                <c:pt idx="6927">
                  <c:v>1016.19</c:v>
                </c:pt>
                <c:pt idx="6928">
                  <c:v>1016.55</c:v>
                </c:pt>
                <c:pt idx="6929">
                  <c:v>1016.65</c:v>
                </c:pt>
                <c:pt idx="6930">
                  <c:v>1016.8199999999994</c:v>
                </c:pt>
                <c:pt idx="6931">
                  <c:v>1017.03</c:v>
                </c:pt>
                <c:pt idx="6932">
                  <c:v>1017.16</c:v>
                </c:pt>
                <c:pt idx="6933">
                  <c:v>1017.3399999999979</c:v>
                </c:pt>
                <c:pt idx="6934">
                  <c:v>1017.53</c:v>
                </c:pt>
                <c:pt idx="6935">
                  <c:v>1017.66</c:v>
                </c:pt>
                <c:pt idx="6936">
                  <c:v>1017.91</c:v>
                </c:pt>
                <c:pt idx="6937">
                  <c:v>1017.9599999999994</c:v>
                </c:pt>
                <c:pt idx="6938">
                  <c:v>1018.07</c:v>
                </c:pt>
                <c:pt idx="6939">
                  <c:v>1018.1700000000005</c:v>
                </c:pt>
                <c:pt idx="6940">
                  <c:v>1018.31</c:v>
                </c:pt>
                <c:pt idx="6941">
                  <c:v>1018.41</c:v>
                </c:pt>
                <c:pt idx="6942">
                  <c:v>1018.49</c:v>
                </c:pt>
                <c:pt idx="6943">
                  <c:v>1018.6</c:v>
                </c:pt>
                <c:pt idx="6944">
                  <c:v>1018.75</c:v>
                </c:pt>
                <c:pt idx="6945">
                  <c:v>1018.7900000000005</c:v>
                </c:pt>
                <c:pt idx="6946">
                  <c:v>1018.8599999999979</c:v>
                </c:pt>
                <c:pt idx="6947">
                  <c:v>1018.9499999999994</c:v>
                </c:pt>
                <c:pt idx="6948">
                  <c:v>1019.02</c:v>
                </c:pt>
                <c:pt idx="6949">
                  <c:v>1019.16</c:v>
                </c:pt>
                <c:pt idx="6950">
                  <c:v>1019.19</c:v>
                </c:pt>
                <c:pt idx="6951">
                  <c:v>1019.7</c:v>
                </c:pt>
                <c:pt idx="6952">
                  <c:v>1020</c:v>
                </c:pt>
                <c:pt idx="6953">
                  <c:v>1020.3</c:v>
                </c:pt>
                <c:pt idx="6954">
                  <c:v>1020.58</c:v>
                </c:pt>
                <c:pt idx="6955">
                  <c:v>1021.02</c:v>
                </c:pt>
                <c:pt idx="6956">
                  <c:v>1021.21</c:v>
                </c:pt>
                <c:pt idx="6957">
                  <c:v>1021.41</c:v>
                </c:pt>
                <c:pt idx="6958">
                  <c:v>1021.66</c:v>
                </c:pt>
                <c:pt idx="6959">
                  <c:v>1021.8499999999979</c:v>
                </c:pt>
                <c:pt idx="6960">
                  <c:v>1022.21</c:v>
                </c:pt>
                <c:pt idx="6961">
                  <c:v>1022.48</c:v>
                </c:pt>
                <c:pt idx="6962">
                  <c:v>1022.66</c:v>
                </c:pt>
                <c:pt idx="6963">
                  <c:v>1022.9</c:v>
                </c:pt>
                <c:pt idx="6964">
                  <c:v>1023.16</c:v>
                </c:pt>
                <c:pt idx="6965">
                  <c:v>1023.47</c:v>
                </c:pt>
                <c:pt idx="6966">
                  <c:v>1023.87</c:v>
                </c:pt>
                <c:pt idx="6967">
                  <c:v>1024.03</c:v>
                </c:pt>
                <c:pt idx="6968">
                  <c:v>1024.31</c:v>
                </c:pt>
                <c:pt idx="6969">
                  <c:v>1024.5</c:v>
                </c:pt>
                <c:pt idx="6970">
                  <c:v>1024.73</c:v>
                </c:pt>
                <c:pt idx="6971">
                  <c:v>1024.94</c:v>
                </c:pt>
                <c:pt idx="6972">
                  <c:v>1025.05</c:v>
                </c:pt>
                <c:pt idx="6973">
                  <c:v>1025.26</c:v>
                </c:pt>
                <c:pt idx="6974">
                  <c:v>1025.32</c:v>
                </c:pt>
                <c:pt idx="6975">
                  <c:v>1025.49</c:v>
                </c:pt>
                <c:pt idx="6976">
                  <c:v>1025.6299999999999</c:v>
                </c:pt>
                <c:pt idx="6977">
                  <c:v>1025.72</c:v>
                </c:pt>
                <c:pt idx="6978">
                  <c:v>1025.8799999999999</c:v>
                </c:pt>
                <c:pt idx="6979">
                  <c:v>1026.02</c:v>
                </c:pt>
                <c:pt idx="6980">
                  <c:v>1026.1099999999999</c:v>
                </c:pt>
                <c:pt idx="6981">
                  <c:v>1026.1599999999999</c:v>
                </c:pt>
                <c:pt idx="6982">
                  <c:v>1026.32</c:v>
                </c:pt>
                <c:pt idx="6983">
                  <c:v>1026.47</c:v>
                </c:pt>
                <c:pt idx="6984">
                  <c:v>1026.52</c:v>
                </c:pt>
                <c:pt idx="6985">
                  <c:v>1026.6199999999999</c:v>
                </c:pt>
                <c:pt idx="6986">
                  <c:v>1026.74</c:v>
                </c:pt>
                <c:pt idx="6987">
                  <c:v>1026.9100000000001</c:v>
                </c:pt>
                <c:pt idx="6988">
                  <c:v>1027.04</c:v>
                </c:pt>
                <c:pt idx="6989">
                  <c:v>1027.1599999999999</c:v>
                </c:pt>
                <c:pt idx="6990">
                  <c:v>1027.3</c:v>
                </c:pt>
                <c:pt idx="6991">
                  <c:v>1027.3899999999999</c:v>
                </c:pt>
                <c:pt idx="6992">
                  <c:v>1027.5</c:v>
                </c:pt>
                <c:pt idx="6993">
                  <c:v>1027.5999999999999</c:v>
                </c:pt>
                <c:pt idx="6994">
                  <c:v>1027.75</c:v>
                </c:pt>
                <c:pt idx="6995">
                  <c:v>1027.81</c:v>
                </c:pt>
                <c:pt idx="6996">
                  <c:v>1027.9100000000001</c:v>
                </c:pt>
                <c:pt idx="6997">
                  <c:v>1028.02</c:v>
                </c:pt>
                <c:pt idx="6998">
                  <c:v>1028.24</c:v>
                </c:pt>
                <c:pt idx="6999">
                  <c:v>1028.74</c:v>
                </c:pt>
                <c:pt idx="7000">
                  <c:v>1029.43</c:v>
                </c:pt>
                <c:pt idx="7001">
                  <c:v>1030.1099999999999</c:v>
                </c:pt>
                <c:pt idx="7002">
                  <c:v>1030.3499999999999</c:v>
                </c:pt>
                <c:pt idx="7003">
                  <c:v>1030.5899999999999</c:v>
                </c:pt>
                <c:pt idx="7004">
                  <c:v>1030.83</c:v>
                </c:pt>
                <c:pt idx="7005">
                  <c:v>1030.97</c:v>
                </c:pt>
                <c:pt idx="7006">
                  <c:v>1031.1499999999999</c:v>
                </c:pt>
                <c:pt idx="7007">
                  <c:v>1031.44</c:v>
                </c:pt>
                <c:pt idx="7008">
                  <c:v>1031.55</c:v>
                </c:pt>
                <c:pt idx="7009">
                  <c:v>1031.72</c:v>
                </c:pt>
                <c:pt idx="7010">
                  <c:v>1031.8599999999999</c:v>
                </c:pt>
                <c:pt idx="7011">
                  <c:v>1032.02</c:v>
                </c:pt>
                <c:pt idx="7012">
                  <c:v>1032.1799999999998</c:v>
                </c:pt>
                <c:pt idx="7013">
                  <c:v>1032.21</c:v>
                </c:pt>
                <c:pt idx="7014">
                  <c:v>1032.24</c:v>
                </c:pt>
                <c:pt idx="7015">
                  <c:v>1032.4000000000001</c:v>
                </c:pt>
                <c:pt idx="7016">
                  <c:v>1032.46</c:v>
                </c:pt>
                <c:pt idx="7017">
                  <c:v>1032.5899999999999</c:v>
                </c:pt>
                <c:pt idx="7018">
                  <c:v>1032.73</c:v>
                </c:pt>
                <c:pt idx="7019">
                  <c:v>1032.81</c:v>
                </c:pt>
                <c:pt idx="7020">
                  <c:v>1032.8699999999999</c:v>
                </c:pt>
                <c:pt idx="7021">
                  <c:v>1033.07</c:v>
                </c:pt>
                <c:pt idx="7022">
                  <c:v>1033.0999999999999</c:v>
                </c:pt>
                <c:pt idx="7023">
                  <c:v>1033.1799999999998</c:v>
                </c:pt>
                <c:pt idx="7024">
                  <c:v>1033.25</c:v>
                </c:pt>
                <c:pt idx="7025">
                  <c:v>1033.3799999999999</c:v>
                </c:pt>
                <c:pt idx="7026">
                  <c:v>1033.52</c:v>
                </c:pt>
                <c:pt idx="7027">
                  <c:v>1033.6199999999999</c:v>
                </c:pt>
                <c:pt idx="7028">
                  <c:v>1033.6699999999998</c:v>
                </c:pt>
                <c:pt idx="7029">
                  <c:v>1033.79</c:v>
                </c:pt>
                <c:pt idx="7030">
                  <c:v>1033.9000000000001</c:v>
                </c:pt>
                <c:pt idx="7031">
                  <c:v>1033.96</c:v>
                </c:pt>
                <c:pt idx="7032">
                  <c:v>1034</c:v>
                </c:pt>
                <c:pt idx="7033">
                  <c:v>1034.1099999999999</c:v>
                </c:pt>
                <c:pt idx="7034">
                  <c:v>1034.2</c:v>
                </c:pt>
                <c:pt idx="7035">
                  <c:v>1034.3499999999999</c:v>
                </c:pt>
                <c:pt idx="7036">
                  <c:v>1034.3899999999999</c:v>
                </c:pt>
                <c:pt idx="7037">
                  <c:v>1034.5</c:v>
                </c:pt>
                <c:pt idx="7038">
                  <c:v>1034.5899999999999</c:v>
                </c:pt>
                <c:pt idx="7039">
                  <c:v>1034.77</c:v>
                </c:pt>
                <c:pt idx="7040">
                  <c:v>1035.1799999999998</c:v>
                </c:pt>
                <c:pt idx="7041">
                  <c:v>1035.43</c:v>
                </c:pt>
                <c:pt idx="7042">
                  <c:v>1035.74</c:v>
                </c:pt>
                <c:pt idx="7043">
                  <c:v>1035.92</c:v>
                </c:pt>
                <c:pt idx="7044">
                  <c:v>1036.1199999999999</c:v>
                </c:pt>
                <c:pt idx="7045">
                  <c:v>1036.22</c:v>
                </c:pt>
                <c:pt idx="7046">
                  <c:v>1036.42</c:v>
                </c:pt>
                <c:pt idx="7047">
                  <c:v>1036.53</c:v>
                </c:pt>
                <c:pt idx="7048">
                  <c:v>1036.71</c:v>
                </c:pt>
                <c:pt idx="7049">
                  <c:v>1036.79</c:v>
                </c:pt>
                <c:pt idx="7050">
                  <c:v>1036.8799999999999</c:v>
                </c:pt>
                <c:pt idx="7051">
                  <c:v>1036.98</c:v>
                </c:pt>
                <c:pt idx="7052">
                  <c:v>1037.1099999999999</c:v>
                </c:pt>
                <c:pt idx="7053">
                  <c:v>1037.1799999999998</c:v>
                </c:pt>
                <c:pt idx="7054">
                  <c:v>1037.26</c:v>
                </c:pt>
                <c:pt idx="7055">
                  <c:v>1037.3499999999999</c:v>
                </c:pt>
                <c:pt idx="7056">
                  <c:v>1037.3899999999999</c:v>
                </c:pt>
                <c:pt idx="7057">
                  <c:v>1037.51</c:v>
                </c:pt>
                <c:pt idx="7058">
                  <c:v>1037.57</c:v>
                </c:pt>
                <c:pt idx="7059">
                  <c:v>1037.6399999999999</c:v>
                </c:pt>
                <c:pt idx="7060">
                  <c:v>1037.75</c:v>
                </c:pt>
                <c:pt idx="7061">
                  <c:v>1037.9100000000001</c:v>
                </c:pt>
                <c:pt idx="7062">
                  <c:v>1037.93</c:v>
                </c:pt>
                <c:pt idx="7063">
                  <c:v>1038.28</c:v>
                </c:pt>
                <c:pt idx="7064">
                  <c:v>1038.55</c:v>
                </c:pt>
                <c:pt idx="7065">
                  <c:v>1038.81</c:v>
                </c:pt>
                <c:pt idx="7066">
                  <c:v>1039.1199999999999</c:v>
                </c:pt>
                <c:pt idx="7067">
                  <c:v>1039.33</c:v>
                </c:pt>
                <c:pt idx="7068">
                  <c:v>1039.6699999999998</c:v>
                </c:pt>
                <c:pt idx="7069">
                  <c:v>1039.94</c:v>
                </c:pt>
                <c:pt idx="7070">
                  <c:v>1040.1299999999999</c:v>
                </c:pt>
                <c:pt idx="7071">
                  <c:v>1040.4100000000001</c:v>
                </c:pt>
                <c:pt idx="7072">
                  <c:v>1040.55</c:v>
                </c:pt>
                <c:pt idx="7073">
                  <c:v>1040.8</c:v>
                </c:pt>
                <c:pt idx="7074">
                  <c:v>1041.05</c:v>
                </c:pt>
                <c:pt idx="7075">
                  <c:v>1041.31</c:v>
                </c:pt>
                <c:pt idx="7076">
                  <c:v>1041.46</c:v>
                </c:pt>
                <c:pt idx="7077">
                  <c:v>1041.6499999999999</c:v>
                </c:pt>
                <c:pt idx="7078">
                  <c:v>1041.8799999999999</c:v>
                </c:pt>
                <c:pt idx="7079">
                  <c:v>1042.03</c:v>
                </c:pt>
                <c:pt idx="7080">
                  <c:v>1042.21</c:v>
                </c:pt>
                <c:pt idx="7081">
                  <c:v>1042.92</c:v>
                </c:pt>
                <c:pt idx="7082">
                  <c:v>1043.4100000000001</c:v>
                </c:pt>
                <c:pt idx="7083">
                  <c:v>1043.74</c:v>
                </c:pt>
                <c:pt idx="7084">
                  <c:v>1044.1099999999999</c:v>
                </c:pt>
                <c:pt idx="7085">
                  <c:v>1044.5</c:v>
                </c:pt>
                <c:pt idx="7086">
                  <c:v>1044.6799999999998</c:v>
                </c:pt>
                <c:pt idx="7087">
                  <c:v>1044.8699999999999</c:v>
                </c:pt>
                <c:pt idx="7088">
                  <c:v>1045.08</c:v>
                </c:pt>
                <c:pt idx="7089">
                  <c:v>1045.22</c:v>
                </c:pt>
                <c:pt idx="7090">
                  <c:v>1045.3899999999999</c:v>
                </c:pt>
                <c:pt idx="7091">
                  <c:v>1045.5999999999999</c:v>
                </c:pt>
                <c:pt idx="7092">
                  <c:v>1045.7</c:v>
                </c:pt>
                <c:pt idx="7093">
                  <c:v>1045.8399999999999</c:v>
                </c:pt>
                <c:pt idx="7094">
                  <c:v>1045.98</c:v>
                </c:pt>
                <c:pt idx="7095">
                  <c:v>1046.04</c:v>
                </c:pt>
                <c:pt idx="7096">
                  <c:v>1046.1399999999999</c:v>
                </c:pt>
                <c:pt idx="7097">
                  <c:v>1046.23</c:v>
                </c:pt>
                <c:pt idx="7098">
                  <c:v>1046.3599999999999</c:v>
                </c:pt>
                <c:pt idx="7099">
                  <c:v>1046.43</c:v>
                </c:pt>
                <c:pt idx="7100">
                  <c:v>1046.51</c:v>
                </c:pt>
                <c:pt idx="7101">
                  <c:v>1046.6199999999999</c:v>
                </c:pt>
                <c:pt idx="7102">
                  <c:v>1046.75</c:v>
                </c:pt>
                <c:pt idx="7103">
                  <c:v>1046.8</c:v>
                </c:pt>
                <c:pt idx="7104">
                  <c:v>1046.8499999999999</c:v>
                </c:pt>
                <c:pt idx="7105">
                  <c:v>1046.99</c:v>
                </c:pt>
                <c:pt idx="7106">
                  <c:v>1047.03</c:v>
                </c:pt>
                <c:pt idx="7107">
                  <c:v>1047.1899999999998</c:v>
                </c:pt>
                <c:pt idx="7108">
                  <c:v>1047.23</c:v>
                </c:pt>
                <c:pt idx="7109">
                  <c:v>1047.3</c:v>
                </c:pt>
                <c:pt idx="7110">
                  <c:v>1047.3899999999999</c:v>
                </c:pt>
                <c:pt idx="7111">
                  <c:v>1047.45</c:v>
                </c:pt>
                <c:pt idx="7112">
                  <c:v>1047.6299999999999</c:v>
                </c:pt>
                <c:pt idx="7113">
                  <c:v>1047.8799999999999</c:v>
                </c:pt>
                <c:pt idx="7114">
                  <c:v>1047.96</c:v>
                </c:pt>
                <c:pt idx="7115">
                  <c:v>1048.0999999999999</c:v>
                </c:pt>
                <c:pt idx="7116">
                  <c:v>1048.23</c:v>
                </c:pt>
                <c:pt idx="7117">
                  <c:v>1048.4100000000001</c:v>
                </c:pt>
                <c:pt idx="7118">
                  <c:v>1048.51</c:v>
                </c:pt>
                <c:pt idx="7119">
                  <c:v>1048.6599999999999</c:v>
                </c:pt>
                <c:pt idx="7120">
                  <c:v>1048.83</c:v>
                </c:pt>
                <c:pt idx="7121">
                  <c:v>1048.92</c:v>
                </c:pt>
                <c:pt idx="7122">
                  <c:v>1049.01</c:v>
                </c:pt>
                <c:pt idx="7123">
                  <c:v>1049.0899999999999</c:v>
                </c:pt>
                <c:pt idx="7124">
                  <c:v>1049.25</c:v>
                </c:pt>
                <c:pt idx="7125">
                  <c:v>1049.24</c:v>
                </c:pt>
                <c:pt idx="7126">
                  <c:v>1049.3399999999999</c:v>
                </c:pt>
                <c:pt idx="7127">
                  <c:v>1049.58</c:v>
                </c:pt>
                <c:pt idx="7128">
                  <c:v>1049.6299999999999</c:v>
                </c:pt>
                <c:pt idx="7129">
                  <c:v>1049.73</c:v>
                </c:pt>
                <c:pt idx="7130">
                  <c:v>1050.07</c:v>
                </c:pt>
                <c:pt idx="7131">
                  <c:v>1050.28</c:v>
                </c:pt>
                <c:pt idx="7132">
                  <c:v>1050.47</c:v>
                </c:pt>
                <c:pt idx="7133">
                  <c:v>1050.77</c:v>
                </c:pt>
                <c:pt idx="7134">
                  <c:v>1050.8699999999999</c:v>
                </c:pt>
                <c:pt idx="7135">
                  <c:v>1050.99</c:v>
                </c:pt>
                <c:pt idx="7136">
                  <c:v>1051.0999999999999</c:v>
                </c:pt>
                <c:pt idx="7137">
                  <c:v>1051.29</c:v>
                </c:pt>
                <c:pt idx="7138">
                  <c:v>1051.3499999999999</c:v>
                </c:pt>
                <c:pt idx="7139">
                  <c:v>1051.53</c:v>
                </c:pt>
                <c:pt idx="7140">
                  <c:v>1051.6699999999998</c:v>
                </c:pt>
                <c:pt idx="7141">
                  <c:v>1051.75</c:v>
                </c:pt>
                <c:pt idx="7142">
                  <c:v>1051.83</c:v>
                </c:pt>
                <c:pt idx="7143">
                  <c:v>1051.93</c:v>
                </c:pt>
                <c:pt idx="7144">
                  <c:v>1051.97</c:v>
                </c:pt>
                <c:pt idx="7145">
                  <c:v>1052.1599999999999</c:v>
                </c:pt>
                <c:pt idx="7146">
                  <c:v>1052.21</c:v>
                </c:pt>
                <c:pt idx="7147">
                  <c:v>1052.42</c:v>
                </c:pt>
                <c:pt idx="7148">
                  <c:v>1052.47</c:v>
                </c:pt>
                <c:pt idx="7149">
                  <c:v>1052.51</c:v>
                </c:pt>
                <c:pt idx="7150">
                  <c:v>1052.6099999999999</c:v>
                </c:pt>
                <c:pt idx="7151">
                  <c:v>1052.8399999999999</c:v>
                </c:pt>
                <c:pt idx="7152">
                  <c:v>1053.3599999999999</c:v>
                </c:pt>
                <c:pt idx="7153">
                  <c:v>1053.78</c:v>
                </c:pt>
                <c:pt idx="7154">
                  <c:v>1054.08</c:v>
                </c:pt>
                <c:pt idx="7155">
                  <c:v>1054.3399999999999</c:v>
                </c:pt>
                <c:pt idx="7156">
                  <c:v>1054.83</c:v>
                </c:pt>
                <c:pt idx="7157">
                  <c:v>1055.21</c:v>
                </c:pt>
                <c:pt idx="7158">
                  <c:v>1055.47</c:v>
                </c:pt>
                <c:pt idx="7159">
                  <c:v>1055.72</c:v>
                </c:pt>
                <c:pt idx="7160">
                  <c:v>1055.8399999999999</c:v>
                </c:pt>
                <c:pt idx="7161">
                  <c:v>1056.06</c:v>
                </c:pt>
                <c:pt idx="7162">
                  <c:v>1056.29</c:v>
                </c:pt>
                <c:pt idx="7163">
                  <c:v>1056.4000000000001</c:v>
                </c:pt>
                <c:pt idx="7164">
                  <c:v>1056.58</c:v>
                </c:pt>
                <c:pt idx="7165">
                  <c:v>1056.6299999999999</c:v>
                </c:pt>
                <c:pt idx="7166">
                  <c:v>1056.76</c:v>
                </c:pt>
                <c:pt idx="7167">
                  <c:v>1056.94</c:v>
                </c:pt>
                <c:pt idx="7168">
                  <c:v>1057.02</c:v>
                </c:pt>
                <c:pt idx="7169">
                  <c:v>1057.1199999999999</c:v>
                </c:pt>
                <c:pt idx="7170">
                  <c:v>1057.27</c:v>
                </c:pt>
                <c:pt idx="7171">
                  <c:v>1057.43</c:v>
                </c:pt>
                <c:pt idx="7172">
                  <c:v>1057.55</c:v>
                </c:pt>
                <c:pt idx="7173">
                  <c:v>1057.6799999999998</c:v>
                </c:pt>
                <c:pt idx="7174">
                  <c:v>1057.8599999999999</c:v>
                </c:pt>
                <c:pt idx="7175">
                  <c:v>1058.01</c:v>
                </c:pt>
                <c:pt idx="7176">
                  <c:v>1058.0999999999999</c:v>
                </c:pt>
                <c:pt idx="7177">
                  <c:v>1058.1799999999998</c:v>
                </c:pt>
                <c:pt idx="7178">
                  <c:v>1058.58</c:v>
                </c:pt>
                <c:pt idx="7179">
                  <c:v>1058.79</c:v>
                </c:pt>
                <c:pt idx="7180">
                  <c:v>1059.2</c:v>
                </c:pt>
                <c:pt idx="7181">
                  <c:v>1059.3399999999999</c:v>
                </c:pt>
                <c:pt idx="7182">
                  <c:v>1059.57</c:v>
                </c:pt>
                <c:pt idx="7183">
                  <c:v>1059.82</c:v>
                </c:pt>
                <c:pt idx="7184">
                  <c:v>1059.97</c:v>
                </c:pt>
                <c:pt idx="7185">
                  <c:v>1060.1399999999999</c:v>
                </c:pt>
                <c:pt idx="7186">
                  <c:v>1060.3399999999999</c:v>
                </c:pt>
                <c:pt idx="7187">
                  <c:v>1060.44</c:v>
                </c:pt>
                <c:pt idx="7188">
                  <c:v>1060.6499999999999</c:v>
                </c:pt>
                <c:pt idx="7189">
                  <c:v>1060.7</c:v>
                </c:pt>
                <c:pt idx="7190">
                  <c:v>1060.8</c:v>
                </c:pt>
                <c:pt idx="7191">
                  <c:v>1060.9000000000001</c:v>
                </c:pt>
                <c:pt idx="7192">
                  <c:v>1061.01</c:v>
                </c:pt>
                <c:pt idx="7193">
                  <c:v>1061.1099999999999</c:v>
                </c:pt>
                <c:pt idx="7194">
                  <c:v>1061.2</c:v>
                </c:pt>
                <c:pt idx="7195">
                  <c:v>1061.3399999999999</c:v>
                </c:pt>
                <c:pt idx="7196">
                  <c:v>1061.46</c:v>
                </c:pt>
                <c:pt idx="7197">
                  <c:v>1061.49</c:v>
                </c:pt>
                <c:pt idx="7198">
                  <c:v>1061.57</c:v>
                </c:pt>
                <c:pt idx="7199">
                  <c:v>1061.6599999999999</c:v>
                </c:pt>
                <c:pt idx="7200">
                  <c:v>1061.72</c:v>
                </c:pt>
                <c:pt idx="7201">
                  <c:v>1061.82</c:v>
                </c:pt>
                <c:pt idx="7202">
                  <c:v>1061.8699999999999</c:v>
                </c:pt>
                <c:pt idx="7203">
                  <c:v>1062.03</c:v>
                </c:pt>
                <c:pt idx="7204">
                  <c:v>1062.3699999999999</c:v>
                </c:pt>
                <c:pt idx="7205">
                  <c:v>1062.56</c:v>
                </c:pt>
                <c:pt idx="7206">
                  <c:v>1062.72</c:v>
                </c:pt>
                <c:pt idx="7207">
                  <c:v>1062.96</c:v>
                </c:pt>
                <c:pt idx="7208">
                  <c:v>1063.1699999999998</c:v>
                </c:pt>
                <c:pt idx="7209">
                  <c:v>1063.3899999999999</c:v>
                </c:pt>
                <c:pt idx="7210">
                  <c:v>1063.51</c:v>
                </c:pt>
                <c:pt idx="7211">
                  <c:v>1063.75</c:v>
                </c:pt>
                <c:pt idx="7212">
                  <c:v>1063.8899999999999</c:v>
                </c:pt>
                <c:pt idx="7213">
                  <c:v>1064.02</c:v>
                </c:pt>
                <c:pt idx="7214">
                  <c:v>1064.1299999999999</c:v>
                </c:pt>
                <c:pt idx="7215">
                  <c:v>1064.32</c:v>
                </c:pt>
                <c:pt idx="7216">
                  <c:v>1064.4000000000001</c:v>
                </c:pt>
                <c:pt idx="7217">
                  <c:v>1064.6199999999999</c:v>
                </c:pt>
                <c:pt idx="7218">
                  <c:v>1064.78</c:v>
                </c:pt>
                <c:pt idx="7219">
                  <c:v>1064.92</c:v>
                </c:pt>
                <c:pt idx="7220">
                  <c:v>1065.07</c:v>
                </c:pt>
                <c:pt idx="7221">
                  <c:v>1065.3499999999999</c:v>
                </c:pt>
                <c:pt idx="7222">
                  <c:v>1065.46</c:v>
                </c:pt>
                <c:pt idx="7223">
                  <c:v>1065.6799999999998</c:v>
                </c:pt>
                <c:pt idx="7224">
                  <c:v>1065.9100000000001</c:v>
                </c:pt>
                <c:pt idx="7225">
                  <c:v>1066.1699999999998</c:v>
                </c:pt>
                <c:pt idx="7226">
                  <c:v>1066.78</c:v>
                </c:pt>
                <c:pt idx="7227">
                  <c:v>1067.7</c:v>
                </c:pt>
                <c:pt idx="7228">
                  <c:v>1068.1299999999999</c:v>
                </c:pt>
                <c:pt idx="7229">
                  <c:v>1068.6799999999998</c:v>
                </c:pt>
                <c:pt idx="7230">
                  <c:v>1068.92</c:v>
                </c:pt>
                <c:pt idx="7231">
                  <c:v>1069.31</c:v>
                </c:pt>
                <c:pt idx="7232">
                  <c:v>1069.57</c:v>
                </c:pt>
                <c:pt idx="7233">
                  <c:v>1069.77</c:v>
                </c:pt>
                <c:pt idx="7234">
                  <c:v>1070.0999999999999</c:v>
                </c:pt>
                <c:pt idx="7235">
                  <c:v>1070.32</c:v>
                </c:pt>
                <c:pt idx="7236">
                  <c:v>1070.52</c:v>
                </c:pt>
                <c:pt idx="7237">
                  <c:v>1070.71</c:v>
                </c:pt>
                <c:pt idx="7238">
                  <c:v>1070.8499999999999</c:v>
                </c:pt>
                <c:pt idx="7239">
                  <c:v>1071.03</c:v>
                </c:pt>
                <c:pt idx="7240">
                  <c:v>1071.23</c:v>
                </c:pt>
                <c:pt idx="7241">
                  <c:v>1071.4000000000001</c:v>
                </c:pt>
                <c:pt idx="7242">
                  <c:v>1071.6299999999999</c:v>
                </c:pt>
                <c:pt idx="7243">
                  <c:v>1071.71</c:v>
                </c:pt>
                <c:pt idx="7244">
                  <c:v>1071.8899999999999</c:v>
                </c:pt>
                <c:pt idx="7245">
                  <c:v>1072.0899999999999</c:v>
                </c:pt>
                <c:pt idx="7246">
                  <c:v>1072.1699999999998</c:v>
                </c:pt>
                <c:pt idx="7247">
                  <c:v>1072.29</c:v>
                </c:pt>
                <c:pt idx="7248">
                  <c:v>1072.4000000000001</c:v>
                </c:pt>
                <c:pt idx="7249">
                  <c:v>1072.55</c:v>
                </c:pt>
                <c:pt idx="7250">
                  <c:v>1072.6199999999999</c:v>
                </c:pt>
                <c:pt idx="7251">
                  <c:v>1072.82</c:v>
                </c:pt>
                <c:pt idx="7252">
                  <c:v>1073</c:v>
                </c:pt>
                <c:pt idx="7253">
                  <c:v>1073.1499999999999</c:v>
                </c:pt>
                <c:pt idx="7254">
                  <c:v>1073.22</c:v>
                </c:pt>
                <c:pt idx="7255">
                  <c:v>1073.4000000000001</c:v>
                </c:pt>
                <c:pt idx="7256">
                  <c:v>1073.55</c:v>
                </c:pt>
                <c:pt idx="7257">
                  <c:v>1073.5899999999999</c:v>
                </c:pt>
                <c:pt idx="7258">
                  <c:v>1073.6399999999999</c:v>
                </c:pt>
                <c:pt idx="7259">
                  <c:v>1073.71</c:v>
                </c:pt>
                <c:pt idx="7260">
                  <c:v>1073.9100000000001</c:v>
                </c:pt>
                <c:pt idx="7261">
                  <c:v>1074</c:v>
                </c:pt>
                <c:pt idx="7262">
                  <c:v>1074.0999999999999</c:v>
                </c:pt>
                <c:pt idx="7263">
                  <c:v>1074.22</c:v>
                </c:pt>
                <c:pt idx="7264">
                  <c:v>1074.3499999999999</c:v>
                </c:pt>
                <c:pt idx="7265">
                  <c:v>1074.45</c:v>
                </c:pt>
                <c:pt idx="7266">
                  <c:v>1074.56</c:v>
                </c:pt>
                <c:pt idx="7267">
                  <c:v>1074.79</c:v>
                </c:pt>
                <c:pt idx="7268">
                  <c:v>1074.8599999999999</c:v>
                </c:pt>
                <c:pt idx="7269">
                  <c:v>1074.97</c:v>
                </c:pt>
                <c:pt idx="7270">
                  <c:v>1075.07</c:v>
                </c:pt>
                <c:pt idx="7271">
                  <c:v>1075.21</c:v>
                </c:pt>
                <c:pt idx="7272">
                  <c:v>1075.29</c:v>
                </c:pt>
                <c:pt idx="7273">
                  <c:v>1075.4000000000001</c:v>
                </c:pt>
                <c:pt idx="7274">
                  <c:v>1075.5</c:v>
                </c:pt>
                <c:pt idx="7275">
                  <c:v>1075.6299999999999</c:v>
                </c:pt>
                <c:pt idx="7276">
                  <c:v>1075.71</c:v>
                </c:pt>
                <c:pt idx="7277">
                  <c:v>1075.79</c:v>
                </c:pt>
                <c:pt idx="7278">
                  <c:v>1075.9000000000001</c:v>
                </c:pt>
                <c:pt idx="7279">
                  <c:v>1076.05</c:v>
                </c:pt>
                <c:pt idx="7280">
                  <c:v>1076.1299999999999</c:v>
                </c:pt>
                <c:pt idx="7281">
                  <c:v>1076.23</c:v>
                </c:pt>
                <c:pt idx="7282">
                  <c:v>1076.33</c:v>
                </c:pt>
                <c:pt idx="7283">
                  <c:v>1076.45</c:v>
                </c:pt>
                <c:pt idx="7284">
                  <c:v>1076.53</c:v>
                </c:pt>
                <c:pt idx="7285">
                  <c:v>1076.6399999999999</c:v>
                </c:pt>
                <c:pt idx="7286">
                  <c:v>1076.75</c:v>
                </c:pt>
                <c:pt idx="7287">
                  <c:v>1076.79</c:v>
                </c:pt>
                <c:pt idx="7288">
                  <c:v>1076.8799999999999</c:v>
                </c:pt>
                <c:pt idx="7289">
                  <c:v>1077.04</c:v>
                </c:pt>
                <c:pt idx="7290">
                  <c:v>1077.0899999999999</c:v>
                </c:pt>
                <c:pt idx="7291">
                  <c:v>1077.1699999999998</c:v>
                </c:pt>
                <c:pt idx="7292">
                  <c:v>1077.28</c:v>
                </c:pt>
                <c:pt idx="7293">
                  <c:v>1077.29</c:v>
                </c:pt>
                <c:pt idx="7294">
                  <c:v>1077.32</c:v>
                </c:pt>
                <c:pt idx="7295">
                  <c:v>1077.54</c:v>
                </c:pt>
                <c:pt idx="7296">
                  <c:v>1077.6199999999999</c:v>
                </c:pt>
                <c:pt idx="7297">
                  <c:v>1077.74</c:v>
                </c:pt>
                <c:pt idx="7298">
                  <c:v>1078.1899999999998</c:v>
                </c:pt>
                <c:pt idx="7299">
                  <c:v>1078.71</c:v>
                </c:pt>
                <c:pt idx="7300">
                  <c:v>1079.1499999999999</c:v>
                </c:pt>
                <c:pt idx="7301">
                  <c:v>1079.45</c:v>
                </c:pt>
                <c:pt idx="7302">
                  <c:v>1079.6899999999998</c:v>
                </c:pt>
                <c:pt idx="7303">
                  <c:v>1080.02</c:v>
                </c:pt>
                <c:pt idx="7304">
                  <c:v>1080.1799999999998</c:v>
                </c:pt>
                <c:pt idx="7305">
                  <c:v>1080.3499999999999</c:v>
                </c:pt>
                <c:pt idx="7306">
                  <c:v>1080.55</c:v>
                </c:pt>
                <c:pt idx="7307">
                  <c:v>1080.6799999999998</c:v>
                </c:pt>
                <c:pt idx="7308">
                  <c:v>1080.83</c:v>
                </c:pt>
                <c:pt idx="7309">
                  <c:v>1081</c:v>
                </c:pt>
                <c:pt idx="7310">
                  <c:v>1081.08</c:v>
                </c:pt>
                <c:pt idx="7311">
                  <c:v>1081.25</c:v>
                </c:pt>
                <c:pt idx="7312">
                  <c:v>1081.3899999999999</c:v>
                </c:pt>
                <c:pt idx="7313">
                  <c:v>1081.47</c:v>
                </c:pt>
                <c:pt idx="7314">
                  <c:v>1081.58</c:v>
                </c:pt>
                <c:pt idx="7315">
                  <c:v>1081.74</c:v>
                </c:pt>
                <c:pt idx="7316">
                  <c:v>1081.8699999999999</c:v>
                </c:pt>
                <c:pt idx="7317">
                  <c:v>1081.94</c:v>
                </c:pt>
                <c:pt idx="7318">
                  <c:v>1082.1099999999999</c:v>
                </c:pt>
                <c:pt idx="7319">
                  <c:v>1082.25</c:v>
                </c:pt>
                <c:pt idx="7320">
                  <c:v>1082.3599999999999</c:v>
                </c:pt>
                <c:pt idx="7321">
                  <c:v>1082.48</c:v>
                </c:pt>
                <c:pt idx="7322">
                  <c:v>1082.6099999999999</c:v>
                </c:pt>
                <c:pt idx="7323">
                  <c:v>1082.78</c:v>
                </c:pt>
                <c:pt idx="7324">
                  <c:v>1083.01</c:v>
                </c:pt>
                <c:pt idx="7325">
                  <c:v>1083.02</c:v>
                </c:pt>
                <c:pt idx="7326">
                  <c:v>1083.05</c:v>
                </c:pt>
                <c:pt idx="7327">
                  <c:v>1083.21</c:v>
                </c:pt>
                <c:pt idx="7328">
                  <c:v>1083.3899999999999</c:v>
                </c:pt>
                <c:pt idx="7329">
                  <c:v>1083.5</c:v>
                </c:pt>
                <c:pt idx="7330">
                  <c:v>1083.6599999999999</c:v>
                </c:pt>
                <c:pt idx="7331">
                  <c:v>1083.77</c:v>
                </c:pt>
                <c:pt idx="7332">
                  <c:v>1083.8599999999999</c:v>
                </c:pt>
                <c:pt idx="7333">
                  <c:v>1084.03</c:v>
                </c:pt>
                <c:pt idx="7334">
                  <c:v>1084.06</c:v>
                </c:pt>
                <c:pt idx="7335">
                  <c:v>1084.1299999999999</c:v>
                </c:pt>
                <c:pt idx="7336">
                  <c:v>1084.3</c:v>
                </c:pt>
                <c:pt idx="7337">
                  <c:v>1084.56</c:v>
                </c:pt>
                <c:pt idx="7338">
                  <c:v>1084.5899999999999</c:v>
                </c:pt>
                <c:pt idx="7339">
                  <c:v>1084.6699999999998</c:v>
                </c:pt>
                <c:pt idx="7340">
                  <c:v>1084.81</c:v>
                </c:pt>
                <c:pt idx="7341">
                  <c:v>1085</c:v>
                </c:pt>
                <c:pt idx="7342">
                  <c:v>1085.05</c:v>
                </c:pt>
                <c:pt idx="7343">
                  <c:v>1085.22</c:v>
                </c:pt>
                <c:pt idx="7344">
                  <c:v>1085.4100000000001</c:v>
                </c:pt>
                <c:pt idx="7345">
                  <c:v>1085.47</c:v>
                </c:pt>
                <c:pt idx="7346">
                  <c:v>1085.58</c:v>
                </c:pt>
                <c:pt idx="7347">
                  <c:v>1085.7</c:v>
                </c:pt>
                <c:pt idx="7348">
                  <c:v>1085.8499999999999</c:v>
                </c:pt>
                <c:pt idx="7349">
                  <c:v>1086.01</c:v>
                </c:pt>
                <c:pt idx="7350">
                  <c:v>1086.1199999999999</c:v>
                </c:pt>
                <c:pt idx="7351">
                  <c:v>1086.22</c:v>
                </c:pt>
                <c:pt idx="7352">
                  <c:v>1086.3399999999999</c:v>
                </c:pt>
                <c:pt idx="7353">
                  <c:v>1086.52</c:v>
                </c:pt>
                <c:pt idx="7354">
                  <c:v>1086.6099999999999</c:v>
                </c:pt>
                <c:pt idx="7355">
                  <c:v>1086.76</c:v>
                </c:pt>
                <c:pt idx="7356">
                  <c:v>1086.94</c:v>
                </c:pt>
                <c:pt idx="7357">
                  <c:v>1087.02</c:v>
                </c:pt>
                <c:pt idx="7358">
                  <c:v>1087.1899999999998</c:v>
                </c:pt>
                <c:pt idx="7359">
                  <c:v>1087.3399999999999</c:v>
                </c:pt>
                <c:pt idx="7360">
                  <c:v>1087.42</c:v>
                </c:pt>
                <c:pt idx="7361">
                  <c:v>1087.6299999999999</c:v>
                </c:pt>
                <c:pt idx="7362">
                  <c:v>1087.7</c:v>
                </c:pt>
                <c:pt idx="7363">
                  <c:v>1087.8399999999999</c:v>
                </c:pt>
                <c:pt idx="7364">
                  <c:v>1087.92</c:v>
                </c:pt>
                <c:pt idx="7365">
                  <c:v>1088.0999999999999</c:v>
                </c:pt>
                <c:pt idx="7366">
                  <c:v>1088.1799999999998</c:v>
                </c:pt>
                <c:pt idx="7367">
                  <c:v>1088.32</c:v>
                </c:pt>
                <c:pt idx="7368">
                  <c:v>1088.51</c:v>
                </c:pt>
                <c:pt idx="7369">
                  <c:v>1088.5899999999999</c:v>
                </c:pt>
                <c:pt idx="7370">
                  <c:v>1088.7</c:v>
                </c:pt>
                <c:pt idx="7371">
                  <c:v>1088.83</c:v>
                </c:pt>
                <c:pt idx="7372">
                  <c:v>1088.99</c:v>
                </c:pt>
                <c:pt idx="7373">
                  <c:v>1089.1899999999998</c:v>
                </c:pt>
                <c:pt idx="7374">
                  <c:v>1089.27</c:v>
                </c:pt>
                <c:pt idx="7375">
                  <c:v>1089.43</c:v>
                </c:pt>
                <c:pt idx="7376">
                  <c:v>1089.57</c:v>
                </c:pt>
                <c:pt idx="7377">
                  <c:v>1089.9000000000001</c:v>
                </c:pt>
                <c:pt idx="7378">
                  <c:v>1090.73</c:v>
                </c:pt>
                <c:pt idx="7379">
                  <c:v>1091.1099999999999</c:v>
                </c:pt>
                <c:pt idx="7380">
                  <c:v>1091.46</c:v>
                </c:pt>
                <c:pt idx="7381">
                  <c:v>1091.78</c:v>
                </c:pt>
                <c:pt idx="7382">
                  <c:v>1092.1499999999999</c:v>
                </c:pt>
                <c:pt idx="7383">
                  <c:v>1092.27</c:v>
                </c:pt>
                <c:pt idx="7384">
                  <c:v>1092.48</c:v>
                </c:pt>
                <c:pt idx="7385">
                  <c:v>1092.7</c:v>
                </c:pt>
                <c:pt idx="7386">
                  <c:v>1092.81</c:v>
                </c:pt>
                <c:pt idx="7387">
                  <c:v>1093.01</c:v>
                </c:pt>
                <c:pt idx="7388">
                  <c:v>1093.1899999999998</c:v>
                </c:pt>
                <c:pt idx="7389">
                  <c:v>1093.29</c:v>
                </c:pt>
                <c:pt idx="7390">
                  <c:v>1093.47</c:v>
                </c:pt>
                <c:pt idx="7391">
                  <c:v>1093.6899999999998</c:v>
                </c:pt>
                <c:pt idx="7392">
                  <c:v>1093.8499999999999</c:v>
                </c:pt>
                <c:pt idx="7393">
                  <c:v>1094.01</c:v>
                </c:pt>
                <c:pt idx="7394">
                  <c:v>1094.21</c:v>
                </c:pt>
                <c:pt idx="7395">
                  <c:v>1094.4000000000001</c:v>
                </c:pt>
                <c:pt idx="7396">
                  <c:v>1094.7</c:v>
                </c:pt>
                <c:pt idx="7397">
                  <c:v>1094.8399999999999</c:v>
                </c:pt>
                <c:pt idx="7398">
                  <c:v>1095.1199999999999</c:v>
                </c:pt>
                <c:pt idx="7399">
                  <c:v>1095.27</c:v>
                </c:pt>
                <c:pt idx="7400">
                  <c:v>1095.4000000000001</c:v>
                </c:pt>
                <c:pt idx="7401">
                  <c:v>1095.6199999999999</c:v>
                </c:pt>
                <c:pt idx="7402">
                  <c:v>1095.73</c:v>
                </c:pt>
                <c:pt idx="7403">
                  <c:v>1095.9000000000001</c:v>
                </c:pt>
                <c:pt idx="7404">
                  <c:v>1096.0999999999999</c:v>
                </c:pt>
                <c:pt idx="7405">
                  <c:v>1096.1599999999999</c:v>
                </c:pt>
                <c:pt idx="7406">
                  <c:v>1096.33</c:v>
                </c:pt>
                <c:pt idx="7407">
                  <c:v>1096.53</c:v>
                </c:pt>
                <c:pt idx="7408">
                  <c:v>1096.6199999999999</c:v>
                </c:pt>
                <c:pt idx="7409">
                  <c:v>1096.73</c:v>
                </c:pt>
                <c:pt idx="7410">
                  <c:v>1096.8599999999999</c:v>
                </c:pt>
                <c:pt idx="7411">
                  <c:v>1097.02</c:v>
                </c:pt>
                <c:pt idx="7412">
                  <c:v>1097.06</c:v>
                </c:pt>
                <c:pt idx="7413">
                  <c:v>1097.21</c:v>
                </c:pt>
                <c:pt idx="7414">
                  <c:v>1097.3599999999999</c:v>
                </c:pt>
                <c:pt idx="7415">
                  <c:v>1097.42</c:v>
                </c:pt>
                <c:pt idx="7416">
                  <c:v>1097.54</c:v>
                </c:pt>
                <c:pt idx="7417">
                  <c:v>1097.6799999999998</c:v>
                </c:pt>
                <c:pt idx="7418">
                  <c:v>1097.8499999999999</c:v>
                </c:pt>
                <c:pt idx="7419">
                  <c:v>1097.93</c:v>
                </c:pt>
                <c:pt idx="7420">
                  <c:v>1098.1799999999998</c:v>
                </c:pt>
                <c:pt idx="7421">
                  <c:v>1098.25</c:v>
                </c:pt>
                <c:pt idx="7422">
                  <c:v>1098.42</c:v>
                </c:pt>
                <c:pt idx="7423">
                  <c:v>1098.57</c:v>
                </c:pt>
                <c:pt idx="7424">
                  <c:v>1098.6799999999998</c:v>
                </c:pt>
                <c:pt idx="7425">
                  <c:v>1098.8499999999999</c:v>
                </c:pt>
                <c:pt idx="7426">
                  <c:v>1098.94</c:v>
                </c:pt>
                <c:pt idx="7427">
                  <c:v>1099.1099999999999</c:v>
                </c:pt>
                <c:pt idx="7428">
                  <c:v>1099.21</c:v>
                </c:pt>
                <c:pt idx="7429">
                  <c:v>1099.3699999999999</c:v>
                </c:pt>
                <c:pt idx="7430">
                  <c:v>1099.51</c:v>
                </c:pt>
                <c:pt idx="7431">
                  <c:v>1099.72</c:v>
                </c:pt>
                <c:pt idx="7432">
                  <c:v>1099.78</c:v>
                </c:pt>
                <c:pt idx="7433">
                  <c:v>1099.8899999999999</c:v>
                </c:pt>
                <c:pt idx="7434">
                  <c:v>1100.01</c:v>
                </c:pt>
                <c:pt idx="7435">
                  <c:v>1100.1899999999998</c:v>
                </c:pt>
                <c:pt idx="7436">
                  <c:v>1100.29</c:v>
                </c:pt>
                <c:pt idx="7437">
                  <c:v>1100.44</c:v>
                </c:pt>
                <c:pt idx="7438">
                  <c:v>1100.6099999999999</c:v>
                </c:pt>
                <c:pt idx="7439">
                  <c:v>1100.7</c:v>
                </c:pt>
                <c:pt idx="7440">
                  <c:v>1100.8899999999999</c:v>
                </c:pt>
                <c:pt idx="7441">
                  <c:v>1101.07</c:v>
                </c:pt>
                <c:pt idx="7442">
                  <c:v>1101.1899999999998</c:v>
                </c:pt>
                <c:pt idx="7443">
                  <c:v>1101.24</c:v>
                </c:pt>
                <c:pt idx="7444">
                  <c:v>1101.3899999999999</c:v>
                </c:pt>
                <c:pt idx="7445">
                  <c:v>1101.58</c:v>
                </c:pt>
                <c:pt idx="7446">
                  <c:v>1101.6699999999998</c:v>
                </c:pt>
                <c:pt idx="7447">
                  <c:v>1101.83</c:v>
                </c:pt>
                <c:pt idx="7448">
                  <c:v>1101.9100000000001</c:v>
                </c:pt>
                <c:pt idx="7449">
                  <c:v>1102.07</c:v>
                </c:pt>
                <c:pt idx="7450">
                  <c:v>1102.1899999999998</c:v>
                </c:pt>
                <c:pt idx="7451">
                  <c:v>1102.3699999999999</c:v>
                </c:pt>
                <c:pt idx="7452">
                  <c:v>1102.6499999999999</c:v>
                </c:pt>
                <c:pt idx="7453">
                  <c:v>1102.8599999999999</c:v>
                </c:pt>
                <c:pt idx="7454">
                  <c:v>1103.0899999999999</c:v>
                </c:pt>
                <c:pt idx="7455">
                  <c:v>1103.95</c:v>
                </c:pt>
                <c:pt idx="7456">
                  <c:v>1104.5899999999999</c:v>
                </c:pt>
                <c:pt idx="7457">
                  <c:v>1105.01</c:v>
                </c:pt>
                <c:pt idx="7458">
                  <c:v>1105.33</c:v>
                </c:pt>
                <c:pt idx="7459">
                  <c:v>1105.71</c:v>
                </c:pt>
                <c:pt idx="7460">
                  <c:v>1105.9000000000001</c:v>
                </c:pt>
                <c:pt idx="7461">
                  <c:v>1106.1099999999999</c:v>
                </c:pt>
                <c:pt idx="7462">
                  <c:v>1106.3899999999999</c:v>
                </c:pt>
                <c:pt idx="7463">
                  <c:v>1106.5</c:v>
                </c:pt>
                <c:pt idx="7464">
                  <c:v>1106.6699999999998</c:v>
                </c:pt>
                <c:pt idx="7465">
                  <c:v>1106.8699999999999</c:v>
                </c:pt>
                <c:pt idx="7466">
                  <c:v>1106.93</c:v>
                </c:pt>
                <c:pt idx="7467">
                  <c:v>1107.22</c:v>
                </c:pt>
                <c:pt idx="7468">
                  <c:v>1107.33</c:v>
                </c:pt>
                <c:pt idx="7469">
                  <c:v>1107.42</c:v>
                </c:pt>
                <c:pt idx="7470">
                  <c:v>1107.54</c:v>
                </c:pt>
                <c:pt idx="7471">
                  <c:v>1107.72</c:v>
                </c:pt>
                <c:pt idx="7472">
                  <c:v>1107.81</c:v>
                </c:pt>
                <c:pt idx="7473">
                  <c:v>1107.99</c:v>
                </c:pt>
                <c:pt idx="7474">
                  <c:v>1108.1499999999999</c:v>
                </c:pt>
                <c:pt idx="7475">
                  <c:v>1108.26</c:v>
                </c:pt>
                <c:pt idx="7476">
                  <c:v>1108.4100000000001</c:v>
                </c:pt>
                <c:pt idx="7477">
                  <c:v>1108.53</c:v>
                </c:pt>
                <c:pt idx="7478">
                  <c:v>1108.82</c:v>
                </c:pt>
                <c:pt idx="7479">
                  <c:v>1108.8499999999999</c:v>
                </c:pt>
                <c:pt idx="7480">
                  <c:v>1109</c:v>
                </c:pt>
                <c:pt idx="7481">
                  <c:v>1109.08</c:v>
                </c:pt>
                <c:pt idx="7482">
                  <c:v>1109.23</c:v>
                </c:pt>
                <c:pt idx="7483">
                  <c:v>1109.3</c:v>
                </c:pt>
                <c:pt idx="7484">
                  <c:v>1109.3799999999999</c:v>
                </c:pt>
                <c:pt idx="7485">
                  <c:v>1109.5</c:v>
                </c:pt>
                <c:pt idx="7486">
                  <c:v>1109.6499999999999</c:v>
                </c:pt>
                <c:pt idx="7487">
                  <c:v>1109.6799999999998</c:v>
                </c:pt>
                <c:pt idx="7488">
                  <c:v>1109.8699999999999</c:v>
                </c:pt>
                <c:pt idx="7489">
                  <c:v>1110.01</c:v>
                </c:pt>
                <c:pt idx="7490">
                  <c:v>1110.08</c:v>
                </c:pt>
                <c:pt idx="7491">
                  <c:v>1110.1599999999999</c:v>
                </c:pt>
                <c:pt idx="7492">
                  <c:v>1110.28</c:v>
                </c:pt>
                <c:pt idx="7493">
                  <c:v>1110.44</c:v>
                </c:pt>
                <c:pt idx="7494">
                  <c:v>1110.5</c:v>
                </c:pt>
                <c:pt idx="7495">
                  <c:v>1110.57</c:v>
                </c:pt>
                <c:pt idx="7496">
                  <c:v>1110.6899999999998</c:v>
                </c:pt>
                <c:pt idx="7497">
                  <c:v>1110.83</c:v>
                </c:pt>
                <c:pt idx="7498">
                  <c:v>1110.9100000000001</c:v>
                </c:pt>
                <c:pt idx="7499">
                  <c:v>1111.06</c:v>
                </c:pt>
                <c:pt idx="7500">
                  <c:v>1111.21</c:v>
                </c:pt>
                <c:pt idx="7501">
                  <c:v>1111.27</c:v>
                </c:pt>
                <c:pt idx="7502">
                  <c:v>1111.3699999999999</c:v>
                </c:pt>
                <c:pt idx="7503">
                  <c:v>1111.48</c:v>
                </c:pt>
                <c:pt idx="7504">
                  <c:v>1111.6299999999999</c:v>
                </c:pt>
                <c:pt idx="7505">
                  <c:v>1111.71</c:v>
                </c:pt>
                <c:pt idx="7506">
                  <c:v>1111.8799999999999</c:v>
                </c:pt>
                <c:pt idx="7507">
                  <c:v>1112.02</c:v>
                </c:pt>
                <c:pt idx="7508">
                  <c:v>1112.08</c:v>
                </c:pt>
                <c:pt idx="7509">
                  <c:v>1112.1799999999998</c:v>
                </c:pt>
                <c:pt idx="7510">
                  <c:v>1112.3</c:v>
                </c:pt>
                <c:pt idx="7511">
                  <c:v>1112.46</c:v>
                </c:pt>
                <c:pt idx="7512">
                  <c:v>1112.51</c:v>
                </c:pt>
                <c:pt idx="7513">
                  <c:v>1112.5899999999999</c:v>
                </c:pt>
                <c:pt idx="7514">
                  <c:v>1112.7</c:v>
                </c:pt>
                <c:pt idx="7515">
                  <c:v>1112.81</c:v>
                </c:pt>
                <c:pt idx="7516">
                  <c:v>1112.8699999999999</c:v>
                </c:pt>
                <c:pt idx="7517">
                  <c:v>1112.9100000000001</c:v>
                </c:pt>
                <c:pt idx="7518">
                  <c:v>1113.04</c:v>
                </c:pt>
                <c:pt idx="7519">
                  <c:v>1113.2</c:v>
                </c:pt>
                <c:pt idx="7520">
                  <c:v>1113.26</c:v>
                </c:pt>
                <c:pt idx="7521">
                  <c:v>1113.3599999999999</c:v>
                </c:pt>
                <c:pt idx="7522">
                  <c:v>1113.45</c:v>
                </c:pt>
                <c:pt idx="7523">
                  <c:v>1113.52</c:v>
                </c:pt>
                <c:pt idx="7524">
                  <c:v>1113.6799999999998</c:v>
                </c:pt>
                <c:pt idx="7525">
                  <c:v>1113.73</c:v>
                </c:pt>
                <c:pt idx="7526">
                  <c:v>1113.8799999999999</c:v>
                </c:pt>
                <c:pt idx="7527">
                  <c:v>1113.93</c:v>
                </c:pt>
                <c:pt idx="7528">
                  <c:v>1114.01</c:v>
                </c:pt>
                <c:pt idx="7529">
                  <c:v>1114.1099999999999</c:v>
                </c:pt>
                <c:pt idx="7530">
                  <c:v>1114.25</c:v>
                </c:pt>
                <c:pt idx="7531">
                  <c:v>1114.27</c:v>
                </c:pt>
                <c:pt idx="7532">
                  <c:v>1114.3599999999999</c:v>
                </c:pt>
                <c:pt idx="7533">
                  <c:v>1114.48</c:v>
                </c:pt>
                <c:pt idx="7534">
                  <c:v>1114.6099999999999</c:v>
                </c:pt>
                <c:pt idx="7535">
                  <c:v>1114.6799999999998</c:v>
                </c:pt>
                <c:pt idx="7536">
                  <c:v>1114.75</c:v>
                </c:pt>
                <c:pt idx="7537">
                  <c:v>1114.8699999999999</c:v>
                </c:pt>
                <c:pt idx="7538">
                  <c:v>1115.01</c:v>
                </c:pt>
                <c:pt idx="7539">
                  <c:v>1115.52</c:v>
                </c:pt>
                <c:pt idx="7540">
                  <c:v>1116.1399999999999</c:v>
                </c:pt>
                <c:pt idx="7541">
                  <c:v>1116.6499999999999</c:v>
                </c:pt>
                <c:pt idx="7542">
                  <c:v>1117.32</c:v>
                </c:pt>
                <c:pt idx="7543">
                  <c:v>1117.73</c:v>
                </c:pt>
                <c:pt idx="7544">
                  <c:v>1118.1199999999999</c:v>
                </c:pt>
                <c:pt idx="7545">
                  <c:v>1118.48</c:v>
                </c:pt>
                <c:pt idx="7546">
                  <c:v>1118.98</c:v>
                </c:pt>
                <c:pt idx="7547">
                  <c:v>1119.24</c:v>
                </c:pt>
                <c:pt idx="7548">
                  <c:v>1119.6199999999999</c:v>
                </c:pt>
                <c:pt idx="7549">
                  <c:v>1119.83</c:v>
                </c:pt>
                <c:pt idx="7550">
                  <c:v>1120.3</c:v>
                </c:pt>
                <c:pt idx="7551">
                  <c:v>1120.47</c:v>
                </c:pt>
                <c:pt idx="7552">
                  <c:v>1120.75</c:v>
                </c:pt>
                <c:pt idx="7553">
                  <c:v>1121.01</c:v>
                </c:pt>
                <c:pt idx="7554">
                  <c:v>1121.1699999999998</c:v>
                </c:pt>
                <c:pt idx="7555">
                  <c:v>1121.49</c:v>
                </c:pt>
                <c:pt idx="7556">
                  <c:v>1121.79</c:v>
                </c:pt>
                <c:pt idx="7557">
                  <c:v>1121.8899999999999</c:v>
                </c:pt>
                <c:pt idx="7558">
                  <c:v>1122.1299999999999</c:v>
                </c:pt>
                <c:pt idx="7559">
                  <c:v>1122.3799999999999</c:v>
                </c:pt>
                <c:pt idx="7560">
                  <c:v>1122.55</c:v>
                </c:pt>
                <c:pt idx="7561">
                  <c:v>1122.82</c:v>
                </c:pt>
                <c:pt idx="7562">
                  <c:v>1122.97</c:v>
                </c:pt>
                <c:pt idx="7563">
                  <c:v>1123.22</c:v>
                </c:pt>
                <c:pt idx="7564">
                  <c:v>1123.3399999999999</c:v>
                </c:pt>
                <c:pt idx="7565">
                  <c:v>1123.49</c:v>
                </c:pt>
                <c:pt idx="7566">
                  <c:v>1123.6799999999998</c:v>
                </c:pt>
                <c:pt idx="7567">
                  <c:v>1123.76</c:v>
                </c:pt>
                <c:pt idx="7568">
                  <c:v>1123.92</c:v>
                </c:pt>
                <c:pt idx="7569">
                  <c:v>1124</c:v>
                </c:pt>
                <c:pt idx="7570">
                  <c:v>1124.1499999999999</c:v>
                </c:pt>
                <c:pt idx="7571">
                  <c:v>1124.22</c:v>
                </c:pt>
                <c:pt idx="7572">
                  <c:v>1124.3599999999999</c:v>
                </c:pt>
                <c:pt idx="7573">
                  <c:v>1124.45</c:v>
                </c:pt>
                <c:pt idx="7574">
                  <c:v>1124.56</c:v>
                </c:pt>
                <c:pt idx="7575">
                  <c:v>1124.6199999999999</c:v>
                </c:pt>
                <c:pt idx="7576">
                  <c:v>1124.7</c:v>
                </c:pt>
                <c:pt idx="7577">
                  <c:v>1124.8</c:v>
                </c:pt>
                <c:pt idx="7578">
                  <c:v>1124.9100000000001</c:v>
                </c:pt>
                <c:pt idx="7579">
                  <c:v>1124.96</c:v>
                </c:pt>
                <c:pt idx="7580">
                  <c:v>1125.08</c:v>
                </c:pt>
                <c:pt idx="7581">
                  <c:v>1125.1499999999999</c:v>
                </c:pt>
                <c:pt idx="7582">
                  <c:v>1125.33</c:v>
                </c:pt>
                <c:pt idx="7583">
                  <c:v>1125.3899999999999</c:v>
                </c:pt>
                <c:pt idx="7584">
                  <c:v>1125.43</c:v>
                </c:pt>
                <c:pt idx="7585">
                  <c:v>1125.5</c:v>
                </c:pt>
                <c:pt idx="7586">
                  <c:v>1125.58</c:v>
                </c:pt>
                <c:pt idx="7587">
                  <c:v>1125.72</c:v>
                </c:pt>
                <c:pt idx="7588">
                  <c:v>1125.76</c:v>
                </c:pt>
                <c:pt idx="7589">
                  <c:v>1125.8499999999999</c:v>
                </c:pt>
                <c:pt idx="7590">
                  <c:v>1125.92</c:v>
                </c:pt>
                <c:pt idx="7591">
                  <c:v>1125.97</c:v>
                </c:pt>
                <c:pt idx="7592">
                  <c:v>1126.0899999999999</c:v>
                </c:pt>
                <c:pt idx="7593">
                  <c:v>1126.1699999999998</c:v>
                </c:pt>
                <c:pt idx="7594">
                  <c:v>1126.3699999999999</c:v>
                </c:pt>
                <c:pt idx="7595">
                  <c:v>1126.6899999999998</c:v>
                </c:pt>
                <c:pt idx="7596">
                  <c:v>1126.8499999999999</c:v>
                </c:pt>
                <c:pt idx="7597">
                  <c:v>1127</c:v>
                </c:pt>
                <c:pt idx="7598">
                  <c:v>1127.24</c:v>
                </c:pt>
                <c:pt idx="7599">
                  <c:v>1127.43</c:v>
                </c:pt>
                <c:pt idx="7600">
                  <c:v>1127.5899999999999</c:v>
                </c:pt>
                <c:pt idx="7601">
                  <c:v>1127.8</c:v>
                </c:pt>
                <c:pt idx="7602">
                  <c:v>1127.8899999999999</c:v>
                </c:pt>
                <c:pt idx="7603">
                  <c:v>1128.1299999999999</c:v>
                </c:pt>
                <c:pt idx="7604">
                  <c:v>1128.22</c:v>
                </c:pt>
                <c:pt idx="7605">
                  <c:v>1128.31</c:v>
                </c:pt>
                <c:pt idx="7606">
                  <c:v>1128.55</c:v>
                </c:pt>
                <c:pt idx="7607">
                  <c:v>1128.6299999999999</c:v>
                </c:pt>
                <c:pt idx="7608">
                  <c:v>1128.72</c:v>
                </c:pt>
                <c:pt idx="7609">
                  <c:v>1128.8</c:v>
                </c:pt>
                <c:pt idx="7610">
                  <c:v>1129.42</c:v>
                </c:pt>
                <c:pt idx="7611">
                  <c:v>1129.77</c:v>
                </c:pt>
                <c:pt idx="7612">
                  <c:v>1130.0999999999999</c:v>
                </c:pt>
                <c:pt idx="7613">
                  <c:v>1130.3899999999999</c:v>
                </c:pt>
                <c:pt idx="7614">
                  <c:v>1130.6399999999999</c:v>
                </c:pt>
                <c:pt idx="7615">
                  <c:v>1130.8499999999999</c:v>
                </c:pt>
                <c:pt idx="7616">
                  <c:v>1131.1099999999999</c:v>
                </c:pt>
                <c:pt idx="7617">
                  <c:v>1131.2</c:v>
                </c:pt>
                <c:pt idx="7618">
                  <c:v>1131.32</c:v>
                </c:pt>
                <c:pt idx="7619">
                  <c:v>1131.4100000000001</c:v>
                </c:pt>
                <c:pt idx="7620">
                  <c:v>1131.6199999999999</c:v>
                </c:pt>
                <c:pt idx="7621">
                  <c:v>1131.6299999999999</c:v>
                </c:pt>
                <c:pt idx="7622">
                  <c:v>1131.6399999999999</c:v>
                </c:pt>
                <c:pt idx="7623">
                  <c:v>1131.6599999999999</c:v>
                </c:pt>
                <c:pt idx="7624">
                  <c:v>1131.83</c:v>
                </c:pt>
                <c:pt idx="7625">
                  <c:v>1131.96</c:v>
                </c:pt>
                <c:pt idx="7626">
                  <c:v>1131.98</c:v>
                </c:pt>
                <c:pt idx="7627">
                  <c:v>1132.06</c:v>
                </c:pt>
                <c:pt idx="7628">
                  <c:v>1132.2</c:v>
                </c:pt>
                <c:pt idx="7629">
                  <c:v>1132.32</c:v>
                </c:pt>
                <c:pt idx="7630">
                  <c:v>1132.31</c:v>
                </c:pt>
                <c:pt idx="7631">
                  <c:v>1132.3499999999999</c:v>
                </c:pt>
                <c:pt idx="7632">
                  <c:v>1132.5</c:v>
                </c:pt>
                <c:pt idx="7633">
                  <c:v>1132.6099999999999</c:v>
                </c:pt>
                <c:pt idx="7634">
                  <c:v>1132.6399999999999</c:v>
                </c:pt>
                <c:pt idx="7635">
                  <c:v>1132.6599999999999</c:v>
                </c:pt>
                <c:pt idx="7636">
                  <c:v>1132.73</c:v>
                </c:pt>
                <c:pt idx="7637">
                  <c:v>1132.8399999999999</c:v>
                </c:pt>
                <c:pt idx="7638">
                  <c:v>1132.94</c:v>
                </c:pt>
                <c:pt idx="7639">
                  <c:v>1132.96</c:v>
                </c:pt>
                <c:pt idx="7640">
                  <c:v>1133.03</c:v>
                </c:pt>
                <c:pt idx="7641">
                  <c:v>1133.1299999999999</c:v>
                </c:pt>
                <c:pt idx="7642">
                  <c:v>1133.1799999999998</c:v>
                </c:pt>
                <c:pt idx="7643">
                  <c:v>1133.27</c:v>
                </c:pt>
                <c:pt idx="7644">
                  <c:v>1133.33</c:v>
                </c:pt>
                <c:pt idx="7645">
                  <c:v>1133.73</c:v>
                </c:pt>
                <c:pt idx="7646">
                  <c:v>1134.07</c:v>
                </c:pt>
                <c:pt idx="7647">
                  <c:v>1134.44</c:v>
                </c:pt>
                <c:pt idx="7648">
                  <c:v>1134.79</c:v>
                </c:pt>
                <c:pt idx="7649">
                  <c:v>1135.22</c:v>
                </c:pt>
                <c:pt idx="7650">
                  <c:v>1135.52</c:v>
                </c:pt>
                <c:pt idx="7651">
                  <c:v>1135.8499999999999</c:v>
                </c:pt>
                <c:pt idx="7652">
                  <c:v>1136.07</c:v>
                </c:pt>
                <c:pt idx="7653">
                  <c:v>1136.42</c:v>
                </c:pt>
                <c:pt idx="7654">
                  <c:v>1136.6799999999998</c:v>
                </c:pt>
                <c:pt idx="7655">
                  <c:v>1137.01</c:v>
                </c:pt>
                <c:pt idx="7656">
                  <c:v>1137.33</c:v>
                </c:pt>
                <c:pt idx="7657">
                  <c:v>1137.6199999999999</c:v>
                </c:pt>
                <c:pt idx="7658">
                  <c:v>1137.95</c:v>
                </c:pt>
                <c:pt idx="7659">
                  <c:v>1138.1899999999998</c:v>
                </c:pt>
                <c:pt idx="7660">
                  <c:v>1138.47</c:v>
                </c:pt>
                <c:pt idx="7661">
                  <c:v>1138.75</c:v>
                </c:pt>
                <c:pt idx="7662">
                  <c:v>1139.04</c:v>
                </c:pt>
                <c:pt idx="7663">
                  <c:v>1139.3799999999999</c:v>
                </c:pt>
                <c:pt idx="7664">
                  <c:v>1139.55</c:v>
                </c:pt>
                <c:pt idx="7665">
                  <c:v>1139.76</c:v>
                </c:pt>
                <c:pt idx="7666">
                  <c:v>1140.01</c:v>
                </c:pt>
                <c:pt idx="7667">
                  <c:v>1140.1299999999999</c:v>
                </c:pt>
                <c:pt idx="7668">
                  <c:v>1140.33</c:v>
                </c:pt>
                <c:pt idx="7669">
                  <c:v>1140.56</c:v>
                </c:pt>
                <c:pt idx="7670">
                  <c:v>1140.78</c:v>
                </c:pt>
                <c:pt idx="7671">
                  <c:v>1140.93</c:v>
                </c:pt>
                <c:pt idx="7672">
                  <c:v>1141.1199999999999</c:v>
                </c:pt>
                <c:pt idx="7673">
                  <c:v>1141.26</c:v>
                </c:pt>
                <c:pt idx="7674">
                  <c:v>1141.3799999999999</c:v>
                </c:pt>
                <c:pt idx="7675">
                  <c:v>1141.49</c:v>
                </c:pt>
                <c:pt idx="7676">
                  <c:v>1141.6299999999999</c:v>
                </c:pt>
                <c:pt idx="7677">
                  <c:v>1141.81</c:v>
                </c:pt>
                <c:pt idx="7678">
                  <c:v>1141.8799999999999</c:v>
                </c:pt>
                <c:pt idx="7679">
                  <c:v>1142.07</c:v>
                </c:pt>
                <c:pt idx="7680">
                  <c:v>1142.3399999999999</c:v>
                </c:pt>
                <c:pt idx="7681">
                  <c:v>1142.47</c:v>
                </c:pt>
                <c:pt idx="7682">
                  <c:v>1142.72</c:v>
                </c:pt>
                <c:pt idx="7683">
                  <c:v>1143</c:v>
                </c:pt>
                <c:pt idx="7684">
                  <c:v>1143.29</c:v>
                </c:pt>
                <c:pt idx="7685">
                  <c:v>1143.6699999999998</c:v>
                </c:pt>
                <c:pt idx="7686">
                  <c:v>1143.83</c:v>
                </c:pt>
                <c:pt idx="7687">
                  <c:v>1144.1099999999999</c:v>
                </c:pt>
                <c:pt idx="7688">
                  <c:v>1144.3599999999999</c:v>
                </c:pt>
                <c:pt idx="7689">
                  <c:v>1144.51</c:v>
                </c:pt>
                <c:pt idx="7690">
                  <c:v>1144.76</c:v>
                </c:pt>
                <c:pt idx="7691">
                  <c:v>1144.95</c:v>
                </c:pt>
                <c:pt idx="7692">
                  <c:v>1145.23</c:v>
                </c:pt>
                <c:pt idx="7693">
                  <c:v>1145.32</c:v>
                </c:pt>
                <c:pt idx="7694">
                  <c:v>1145.77</c:v>
                </c:pt>
                <c:pt idx="7695">
                  <c:v>1146.49</c:v>
                </c:pt>
                <c:pt idx="7696">
                  <c:v>1146.8</c:v>
                </c:pt>
                <c:pt idx="7697">
                  <c:v>1147.2</c:v>
                </c:pt>
                <c:pt idx="7698">
                  <c:v>1147.3599999999999</c:v>
                </c:pt>
                <c:pt idx="7699">
                  <c:v>1147.6499999999999</c:v>
                </c:pt>
                <c:pt idx="7700">
                  <c:v>1148.01</c:v>
                </c:pt>
                <c:pt idx="7701">
                  <c:v>1148.0999999999999</c:v>
                </c:pt>
                <c:pt idx="7702">
                  <c:v>1148.21</c:v>
                </c:pt>
                <c:pt idx="7703">
                  <c:v>1148.3499999999999</c:v>
                </c:pt>
                <c:pt idx="7704">
                  <c:v>1148.55</c:v>
                </c:pt>
                <c:pt idx="7705">
                  <c:v>1148.6799999999998</c:v>
                </c:pt>
                <c:pt idx="7706">
                  <c:v>1148.83</c:v>
                </c:pt>
                <c:pt idx="7707">
                  <c:v>1149.02</c:v>
                </c:pt>
                <c:pt idx="7708">
                  <c:v>1149.06</c:v>
                </c:pt>
                <c:pt idx="7709">
                  <c:v>1149.1599999999999</c:v>
                </c:pt>
                <c:pt idx="7710">
                  <c:v>1149.27</c:v>
                </c:pt>
                <c:pt idx="7711">
                  <c:v>1149.4100000000001</c:v>
                </c:pt>
                <c:pt idx="7712">
                  <c:v>1149.47</c:v>
                </c:pt>
                <c:pt idx="7713">
                  <c:v>1149.6499999999999</c:v>
                </c:pt>
                <c:pt idx="7714">
                  <c:v>1149.6699999999998</c:v>
                </c:pt>
                <c:pt idx="7715">
                  <c:v>1149.74</c:v>
                </c:pt>
                <c:pt idx="7716">
                  <c:v>1149.8399999999999</c:v>
                </c:pt>
                <c:pt idx="7717">
                  <c:v>1149.9100000000001</c:v>
                </c:pt>
                <c:pt idx="7718">
                  <c:v>1150.04</c:v>
                </c:pt>
                <c:pt idx="7719">
                  <c:v>1150.04</c:v>
                </c:pt>
                <c:pt idx="7720">
                  <c:v>1150.08</c:v>
                </c:pt>
                <c:pt idx="7721">
                  <c:v>1150.1899999999998</c:v>
                </c:pt>
                <c:pt idx="7722">
                  <c:v>1150.24</c:v>
                </c:pt>
                <c:pt idx="7723">
                  <c:v>1150.33</c:v>
                </c:pt>
                <c:pt idx="7724">
                  <c:v>1150.4000000000001</c:v>
                </c:pt>
                <c:pt idx="7725">
                  <c:v>1150.46</c:v>
                </c:pt>
                <c:pt idx="7726">
                  <c:v>1150.55</c:v>
                </c:pt>
                <c:pt idx="7727">
                  <c:v>1150.5999999999999</c:v>
                </c:pt>
                <c:pt idx="7728">
                  <c:v>1150.71</c:v>
                </c:pt>
                <c:pt idx="7729">
                  <c:v>1150.73</c:v>
                </c:pt>
                <c:pt idx="7730">
                  <c:v>1150.8</c:v>
                </c:pt>
                <c:pt idx="7731">
                  <c:v>1150.9100000000001</c:v>
                </c:pt>
                <c:pt idx="7732">
                  <c:v>1151.02</c:v>
                </c:pt>
                <c:pt idx="7733">
                  <c:v>1151.1499999999999</c:v>
                </c:pt>
                <c:pt idx="7734">
                  <c:v>1151.7</c:v>
                </c:pt>
                <c:pt idx="7735">
                  <c:v>1152.07</c:v>
                </c:pt>
                <c:pt idx="7736">
                  <c:v>1152.3699999999999</c:v>
                </c:pt>
                <c:pt idx="7737">
                  <c:v>1152.6099999999999</c:v>
                </c:pt>
                <c:pt idx="7738">
                  <c:v>1152.93</c:v>
                </c:pt>
                <c:pt idx="7739">
                  <c:v>1153.21</c:v>
                </c:pt>
                <c:pt idx="7740">
                  <c:v>1153.3899999999999</c:v>
                </c:pt>
                <c:pt idx="7741">
                  <c:v>1153.7</c:v>
                </c:pt>
                <c:pt idx="7742">
                  <c:v>1153.82</c:v>
                </c:pt>
                <c:pt idx="7743">
                  <c:v>1154.0899999999999</c:v>
                </c:pt>
                <c:pt idx="7744">
                  <c:v>1154.3699999999999</c:v>
                </c:pt>
                <c:pt idx="7745">
                  <c:v>1154.6099999999999</c:v>
                </c:pt>
                <c:pt idx="7746">
                  <c:v>1154.75</c:v>
                </c:pt>
                <c:pt idx="7747">
                  <c:v>1154.9100000000001</c:v>
                </c:pt>
                <c:pt idx="7748">
                  <c:v>1155.0899999999999</c:v>
                </c:pt>
                <c:pt idx="7749">
                  <c:v>1155.27</c:v>
                </c:pt>
                <c:pt idx="7750">
                  <c:v>1155.44</c:v>
                </c:pt>
                <c:pt idx="7751">
                  <c:v>1155.6699999999998</c:v>
                </c:pt>
                <c:pt idx="7752">
                  <c:v>1155.81</c:v>
                </c:pt>
                <c:pt idx="7753">
                  <c:v>1156.02</c:v>
                </c:pt>
                <c:pt idx="7754">
                  <c:v>1156.1799999999998</c:v>
                </c:pt>
                <c:pt idx="7755">
                  <c:v>1156.3399999999999</c:v>
                </c:pt>
                <c:pt idx="7756">
                  <c:v>1156.48</c:v>
                </c:pt>
                <c:pt idx="7757">
                  <c:v>1156.56</c:v>
                </c:pt>
                <c:pt idx="7758">
                  <c:v>1156.72</c:v>
                </c:pt>
                <c:pt idx="7759">
                  <c:v>1156.76</c:v>
                </c:pt>
                <c:pt idx="7760">
                  <c:v>1156.93</c:v>
                </c:pt>
                <c:pt idx="7761">
                  <c:v>1157</c:v>
                </c:pt>
                <c:pt idx="7762">
                  <c:v>1157.1499999999999</c:v>
                </c:pt>
                <c:pt idx="7763">
                  <c:v>1157.23</c:v>
                </c:pt>
                <c:pt idx="7764">
                  <c:v>1157.73</c:v>
                </c:pt>
                <c:pt idx="7765">
                  <c:v>1158.1599999999999</c:v>
                </c:pt>
                <c:pt idx="7766">
                  <c:v>1158.46</c:v>
                </c:pt>
                <c:pt idx="7767">
                  <c:v>1158.6899999999998</c:v>
                </c:pt>
                <c:pt idx="7768">
                  <c:v>1158.94</c:v>
                </c:pt>
                <c:pt idx="7769">
                  <c:v>1159.24</c:v>
                </c:pt>
                <c:pt idx="7770">
                  <c:v>1159.3399999999999</c:v>
                </c:pt>
                <c:pt idx="7771">
                  <c:v>1159.45</c:v>
                </c:pt>
                <c:pt idx="7772">
                  <c:v>1159.6799999999998</c:v>
                </c:pt>
                <c:pt idx="7773">
                  <c:v>1159.78</c:v>
                </c:pt>
                <c:pt idx="7774">
                  <c:v>1159.8899999999999</c:v>
                </c:pt>
                <c:pt idx="7775">
                  <c:v>1160.02</c:v>
                </c:pt>
                <c:pt idx="7776">
                  <c:v>1160.1599999999999</c:v>
                </c:pt>
                <c:pt idx="7777">
                  <c:v>1160.22</c:v>
                </c:pt>
                <c:pt idx="7778">
                  <c:v>1160.29</c:v>
                </c:pt>
                <c:pt idx="7779">
                  <c:v>1160.4100000000001</c:v>
                </c:pt>
                <c:pt idx="7780">
                  <c:v>1160.55</c:v>
                </c:pt>
                <c:pt idx="7781">
                  <c:v>1160.6099999999999</c:v>
                </c:pt>
                <c:pt idx="7782">
                  <c:v>1160.6899999999998</c:v>
                </c:pt>
                <c:pt idx="7783">
                  <c:v>1160.77</c:v>
                </c:pt>
                <c:pt idx="7784">
                  <c:v>1160.82</c:v>
                </c:pt>
                <c:pt idx="7785">
                  <c:v>1161</c:v>
                </c:pt>
                <c:pt idx="7786">
                  <c:v>1161.01</c:v>
                </c:pt>
                <c:pt idx="7787">
                  <c:v>1161.0999999999999</c:v>
                </c:pt>
                <c:pt idx="7788">
                  <c:v>1161.22</c:v>
                </c:pt>
                <c:pt idx="7789">
                  <c:v>1161.3499999999999</c:v>
                </c:pt>
                <c:pt idx="7790">
                  <c:v>1161.4000000000001</c:v>
                </c:pt>
                <c:pt idx="7791">
                  <c:v>1161.47</c:v>
                </c:pt>
                <c:pt idx="7792">
                  <c:v>1161.6199999999999</c:v>
                </c:pt>
                <c:pt idx="7793">
                  <c:v>1161.75</c:v>
                </c:pt>
                <c:pt idx="7794">
                  <c:v>1161.8</c:v>
                </c:pt>
                <c:pt idx="7795">
                  <c:v>1161.8699999999999</c:v>
                </c:pt>
                <c:pt idx="7796">
                  <c:v>1161.96</c:v>
                </c:pt>
                <c:pt idx="7797">
                  <c:v>1162.0899999999999</c:v>
                </c:pt>
                <c:pt idx="7798">
                  <c:v>1162.23</c:v>
                </c:pt>
                <c:pt idx="7799">
                  <c:v>1162.3599999999999</c:v>
                </c:pt>
                <c:pt idx="7800">
                  <c:v>1162.48</c:v>
                </c:pt>
                <c:pt idx="7801">
                  <c:v>1162.6199999999999</c:v>
                </c:pt>
                <c:pt idx="7802">
                  <c:v>1162.79</c:v>
                </c:pt>
                <c:pt idx="7803">
                  <c:v>1162.93</c:v>
                </c:pt>
                <c:pt idx="7804">
                  <c:v>1163.07</c:v>
                </c:pt>
                <c:pt idx="7805">
                  <c:v>1163.24</c:v>
                </c:pt>
                <c:pt idx="7806">
                  <c:v>1163.3499999999999</c:v>
                </c:pt>
                <c:pt idx="7807">
                  <c:v>1163.49</c:v>
                </c:pt>
                <c:pt idx="7808">
                  <c:v>1163.6799999999998</c:v>
                </c:pt>
                <c:pt idx="7809">
                  <c:v>1163.74</c:v>
                </c:pt>
                <c:pt idx="7810">
                  <c:v>1163.8599999999999</c:v>
                </c:pt>
                <c:pt idx="7811">
                  <c:v>1163.99</c:v>
                </c:pt>
                <c:pt idx="7812">
                  <c:v>1164.1599999999999</c:v>
                </c:pt>
                <c:pt idx="7813">
                  <c:v>1164.28</c:v>
                </c:pt>
                <c:pt idx="7814">
                  <c:v>1164.3499999999999</c:v>
                </c:pt>
                <c:pt idx="7815">
                  <c:v>1164.43</c:v>
                </c:pt>
                <c:pt idx="7816">
                  <c:v>1164.53</c:v>
                </c:pt>
                <c:pt idx="7817">
                  <c:v>1164.6599999999999</c:v>
                </c:pt>
                <c:pt idx="7818">
                  <c:v>1164.73</c:v>
                </c:pt>
                <c:pt idx="7819">
                  <c:v>1164.83</c:v>
                </c:pt>
                <c:pt idx="7820">
                  <c:v>1164.94</c:v>
                </c:pt>
                <c:pt idx="7821">
                  <c:v>1165.08</c:v>
                </c:pt>
                <c:pt idx="7822">
                  <c:v>1165.1499999999999</c:v>
                </c:pt>
                <c:pt idx="7823">
                  <c:v>1165.29</c:v>
                </c:pt>
                <c:pt idx="7824">
                  <c:v>1165.43</c:v>
                </c:pt>
                <c:pt idx="7825">
                  <c:v>1165.51</c:v>
                </c:pt>
                <c:pt idx="7826">
                  <c:v>1165.5999999999999</c:v>
                </c:pt>
                <c:pt idx="7827">
                  <c:v>1165.73</c:v>
                </c:pt>
                <c:pt idx="7828">
                  <c:v>1165.8699999999999</c:v>
                </c:pt>
                <c:pt idx="7829">
                  <c:v>1165.99</c:v>
                </c:pt>
                <c:pt idx="7830">
                  <c:v>1166.04</c:v>
                </c:pt>
                <c:pt idx="7831">
                  <c:v>1166.1299999999999</c:v>
                </c:pt>
                <c:pt idx="7832">
                  <c:v>1166.25</c:v>
                </c:pt>
                <c:pt idx="7833">
                  <c:v>1166.3699999999999</c:v>
                </c:pt>
                <c:pt idx="7834">
                  <c:v>1166.43</c:v>
                </c:pt>
                <c:pt idx="7835">
                  <c:v>1166.56</c:v>
                </c:pt>
                <c:pt idx="7836">
                  <c:v>1166.6399999999999</c:v>
                </c:pt>
                <c:pt idx="7837">
                  <c:v>1166.78</c:v>
                </c:pt>
                <c:pt idx="7838">
                  <c:v>1166.81</c:v>
                </c:pt>
                <c:pt idx="7839">
                  <c:v>1166.9000000000001</c:v>
                </c:pt>
                <c:pt idx="7840">
                  <c:v>1167.21</c:v>
                </c:pt>
                <c:pt idx="7841">
                  <c:v>1167.45</c:v>
                </c:pt>
                <c:pt idx="7842">
                  <c:v>1167.5899999999999</c:v>
                </c:pt>
                <c:pt idx="7843">
                  <c:v>1167.72</c:v>
                </c:pt>
                <c:pt idx="7844">
                  <c:v>1167.8499999999999</c:v>
                </c:pt>
                <c:pt idx="7845">
                  <c:v>1168</c:v>
                </c:pt>
                <c:pt idx="7846">
                  <c:v>1168.08</c:v>
                </c:pt>
                <c:pt idx="7847">
                  <c:v>1168.22</c:v>
                </c:pt>
                <c:pt idx="7848">
                  <c:v>1168.3</c:v>
                </c:pt>
                <c:pt idx="7849">
                  <c:v>1168.3499999999999</c:v>
                </c:pt>
                <c:pt idx="7850">
                  <c:v>1168.45</c:v>
                </c:pt>
                <c:pt idx="7851">
                  <c:v>1168.51</c:v>
                </c:pt>
                <c:pt idx="7852">
                  <c:v>1168.9100000000001</c:v>
                </c:pt>
                <c:pt idx="7853">
                  <c:v>1169.52</c:v>
                </c:pt>
                <c:pt idx="7854">
                  <c:v>1169.81</c:v>
                </c:pt>
                <c:pt idx="7855">
                  <c:v>1170.1399999999999</c:v>
                </c:pt>
                <c:pt idx="7856">
                  <c:v>1170.6599999999999</c:v>
                </c:pt>
                <c:pt idx="7857">
                  <c:v>1171.03</c:v>
                </c:pt>
                <c:pt idx="7858">
                  <c:v>1171.43</c:v>
                </c:pt>
                <c:pt idx="7859">
                  <c:v>1171.6899999999998</c:v>
                </c:pt>
                <c:pt idx="7860">
                  <c:v>1171.94</c:v>
                </c:pt>
                <c:pt idx="7861">
                  <c:v>1172.1799999999998</c:v>
                </c:pt>
                <c:pt idx="7862">
                  <c:v>1172.3899999999999</c:v>
                </c:pt>
                <c:pt idx="7863">
                  <c:v>1172.5899999999999</c:v>
                </c:pt>
                <c:pt idx="7864">
                  <c:v>1172.77</c:v>
                </c:pt>
                <c:pt idx="7865">
                  <c:v>1172.99</c:v>
                </c:pt>
                <c:pt idx="7866">
                  <c:v>1173.0999999999999</c:v>
                </c:pt>
                <c:pt idx="7867">
                  <c:v>1173.21</c:v>
                </c:pt>
                <c:pt idx="7868">
                  <c:v>1173.31</c:v>
                </c:pt>
                <c:pt idx="7869">
                  <c:v>1173.44</c:v>
                </c:pt>
                <c:pt idx="7870">
                  <c:v>1173.57</c:v>
                </c:pt>
                <c:pt idx="7871">
                  <c:v>1173.6799999999998</c:v>
                </c:pt>
                <c:pt idx="7872">
                  <c:v>1173.82</c:v>
                </c:pt>
                <c:pt idx="7873">
                  <c:v>1173.8699999999999</c:v>
                </c:pt>
                <c:pt idx="7874">
                  <c:v>1174.06</c:v>
                </c:pt>
                <c:pt idx="7875">
                  <c:v>1174.08</c:v>
                </c:pt>
                <c:pt idx="7876">
                  <c:v>1174.1699999999998</c:v>
                </c:pt>
                <c:pt idx="7877">
                  <c:v>1174.26</c:v>
                </c:pt>
                <c:pt idx="7878">
                  <c:v>1174.3499999999999</c:v>
                </c:pt>
                <c:pt idx="7879">
                  <c:v>1174.45</c:v>
                </c:pt>
                <c:pt idx="7880">
                  <c:v>1174.51</c:v>
                </c:pt>
                <c:pt idx="7881">
                  <c:v>1174.6299999999999</c:v>
                </c:pt>
                <c:pt idx="7882">
                  <c:v>1174.6899999999998</c:v>
                </c:pt>
                <c:pt idx="7883">
                  <c:v>1174.8699999999999</c:v>
                </c:pt>
                <c:pt idx="7884">
                  <c:v>1174.98</c:v>
                </c:pt>
                <c:pt idx="7885">
                  <c:v>1175.1099999999999</c:v>
                </c:pt>
                <c:pt idx="7886">
                  <c:v>1175.3</c:v>
                </c:pt>
                <c:pt idx="7887">
                  <c:v>1175.3899999999999</c:v>
                </c:pt>
                <c:pt idx="7888">
                  <c:v>1175.76</c:v>
                </c:pt>
                <c:pt idx="7889">
                  <c:v>1176.07</c:v>
                </c:pt>
                <c:pt idx="7890">
                  <c:v>1176.4100000000001</c:v>
                </c:pt>
                <c:pt idx="7891">
                  <c:v>1176.6899999999998</c:v>
                </c:pt>
                <c:pt idx="7892">
                  <c:v>1177.0899999999999</c:v>
                </c:pt>
                <c:pt idx="7893">
                  <c:v>1177.31</c:v>
                </c:pt>
                <c:pt idx="7894">
                  <c:v>1177.53</c:v>
                </c:pt>
                <c:pt idx="7895">
                  <c:v>1177.83</c:v>
                </c:pt>
                <c:pt idx="7896">
                  <c:v>1178.0999999999999</c:v>
                </c:pt>
                <c:pt idx="7897">
                  <c:v>1178.46</c:v>
                </c:pt>
                <c:pt idx="7898">
                  <c:v>1178.5899999999999</c:v>
                </c:pt>
                <c:pt idx="7899">
                  <c:v>1178.79</c:v>
                </c:pt>
                <c:pt idx="7900">
                  <c:v>1179.02</c:v>
                </c:pt>
                <c:pt idx="7901">
                  <c:v>1179.1399999999999</c:v>
                </c:pt>
                <c:pt idx="7902">
                  <c:v>1179.3599999999999</c:v>
                </c:pt>
                <c:pt idx="7903">
                  <c:v>1179.57</c:v>
                </c:pt>
                <c:pt idx="7904">
                  <c:v>1179.72</c:v>
                </c:pt>
                <c:pt idx="7905">
                  <c:v>1179.95</c:v>
                </c:pt>
                <c:pt idx="7906">
                  <c:v>1180.1099999999999</c:v>
                </c:pt>
                <c:pt idx="7907">
                  <c:v>1180.4000000000001</c:v>
                </c:pt>
                <c:pt idx="7908">
                  <c:v>1180.55</c:v>
                </c:pt>
                <c:pt idx="7909">
                  <c:v>1180.83</c:v>
                </c:pt>
                <c:pt idx="7910">
                  <c:v>1181.05</c:v>
                </c:pt>
                <c:pt idx="7911">
                  <c:v>1181.31</c:v>
                </c:pt>
                <c:pt idx="7912">
                  <c:v>1181.47</c:v>
                </c:pt>
                <c:pt idx="7913">
                  <c:v>1181.6399999999999</c:v>
                </c:pt>
                <c:pt idx="7914">
                  <c:v>1181.8799999999999</c:v>
                </c:pt>
                <c:pt idx="7915">
                  <c:v>1182.04</c:v>
                </c:pt>
                <c:pt idx="7916">
                  <c:v>1182.33</c:v>
                </c:pt>
                <c:pt idx="7917">
                  <c:v>1182.47</c:v>
                </c:pt>
                <c:pt idx="7918">
                  <c:v>1182.72</c:v>
                </c:pt>
                <c:pt idx="7919">
                  <c:v>1182.8599999999999</c:v>
                </c:pt>
                <c:pt idx="7920">
                  <c:v>1183.03</c:v>
                </c:pt>
                <c:pt idx="7921">
                  <c:v>1183.23</c:v>
                </c:pt>
                <c:pt idx="7922">
                  <c:v>1183.3599999999999</c:v>
                </c:pt>
                <c:pt idx="7923">
                  <c:v>1183.51</c:v>
                </c:pt>
                <c:pt idx="7924">
                  <c:v>1183.72</c:v>
                </c:pt>
                <c:pt idx="7925">
                  <c:v>1183.79</c:v>
                </c:pt>
                <c:pt idx="7926">
                  <c:v>1183.97</c:v>
                </c:pt>
                <c:pt idx="7927">
                  <c:v>1184.6099999999999</c:v>
                </c:pt>
                <c:pt idx="7928">
                  <c:v>1185.3699999999999</c:v>
                </c:pt>
                <c:pt idx="7929">
                  <c:v>1185.96</c:v>
                </c:pt>
                <c:pt idx="7930">
                  <c:v>1186.21</c:v>
                </c:pt>
                <c:pt idx="7931">
                  <c:v>1186.53</c:v>
                </c:pt>
                <c:pt idx="7932">
                  <c:v>1186.82</c:v>
                </c:pt>
                <c:pt idx="7933">
                  <c:v>1187.0899999999999</c:v>
                </c:pt>
                <c:pt idx="7934">
                  <c:v>1187.42</c:v>
                </c:pt>
                <c:pt idx="7935">
                  <c:v>1187.58</c:v>
                </c:pt>
                <c:pt idx="7936">
                  <c:v>1187.76</c:v>
                </c:pt>
                <c:pt idx="7937">
                  <c:v>1187.96</c:v>
                </c:pt>
                <c:pt idx="7938">
                  <c:v>1188.1199999999999</c:v>
                </c:pt>
                <c:pt idx="7939">
                  <c:v>1188.26</c:v>
                </c:pt>
                <c:pt idx="7940">
                  <c:v>1188.3699999999999</c:v>
                </c:pt>
                <c:pt idx="7941">
                  <c:v>1188.56</c:v>
                </c:pt>
                <c:pt idx="7942">
                  <c:v>1188.6899999999998</c:v>
                </c:pt>
                <c:pt idx="7943">
                  <c:v>1188.81</c:v>
                </c:pt>
                <c:pt idx="7944">
                  <c:v>1189.02</c:v>
                </c:pt>
                <c:pt idx="7945">
                  <c:v>1189.08</c:v>
                </c:pt>
                <c:pt idx="7946">
                  <c:v>1189.1799999999998</c:v>
                </c:pt>
                <c:pt idx="7947">
                  <c:v>1189.3</c:v>
                </c:pt>
                <c:pt idx="7948">
                  <c:v>1189.49</c:v>
                </c:pt>
                <c:pt idx="7949">
                  <c:v>1189.6099999999999</c:v>
                </c:pt>
                <c:pt idx="7950">
                  <c:v>1189.73</c:v>
                </c:pt>
                <c:pt idx="7951">
                  <c:v>1189.8399999999999</c:v>
                </c:pt>
                <c:pt idx="7952">
                  <c:v>1189.95</c:v>
                </c:pt>
                <c:pt idx="7953">
                  <c:v>1190.06</c:v>
                </c:pt>
                <c:pt idx="7954">
                  <c:v>1190.1699999999998</c:v>
                </c:pt>
                <c:pt idx="7955">
                  <c:v>1190.3399999999999</c:v>
                </c:pt>
                <c:pt idx="7956">
                  <c:v>1190.3899999999999</c:v>
                </c:pt>
                <c:pt idx="7957">
                  <c:v>1190.44</c:v>
                </c:pt>
                <c:pt idx="7958">
                  <c:v>1190.6699999999998</c:v>
                </c:pt>
                <c:pt idx="7959">
                  <c:v>1190.6899999999998</c:v>
                </c:pt>
                <c:pt idx="7960">
                  <c:v>1190.74</c:v>
                </c:pt>
                <c:pt idx="7961">
                  <c:v>1190.81</c:v>
                </c:pt>
                <c:pt idx="7962">
                  <c:v>1190.93</c:v>
                </c:pt>
                <c:pt idx="7963">
                  <c:v>1191.08</c:v>
                </c:pt>
                <c:pt idx="7964">
                  <c:v>1191.0999999999999</c:v>
                </c:pt>
                <c:pt idx="7965">
                  <c:v>1191.1899999999998</c:v>
                </c:pt>
                <c:pt idx="7966">
                  <c:v>1191.29</c:v>
                </c:pt>
                <c:pt idx="7967">
                  <c:v>1191.3399999999999</c:v>
                </c:pt>
                <c:pt idx="7968">
                  <c:v>1191.46</c:v>
                </c:pt>
                <c:pt idx="7969">
                  <c:v>1191.48</c:v>
                </c:pt>
                <c:pt idx="7970">
                  <c:v>1191.56</c:v>
                </c:pt>
                <c:pt idx="7971">
                  <c:v>1191.6799999999998</c:v>
                </c:pt>
                <c:pt idx="7972">
                  <c:v>1191.72</c:v>
                </c:pt>
                <c:pt idx="7973">
                  <c:v>1191.8</c:v>
                </c:pt>
                <c:pt idx="7974">
                  <c:v>1191.8399999999999</c:v>
                </c:pt>
                <c:pt idx="7975">
                  <c:v>1191.8499999999999</c:v>
                </c:pt>
                <c:pt idx="7976">
                  <c:v>1191.97</c:v>
                </c:pt>
                <c:pt idx="7977">
                  <c:v>1192.02</c:v>
                </c:pt>
                <c:pt idx="7978">
                  <c:v>1192.1499999999999</c:v>
                </c:pt>
                <c:pt idx="7979">
                  <c:v>1192.22</c:v>
                </c:pt>
                <c:pt idx="7980">
                  <c:v>1192.3399999999999</c:v>
                </c:pt>
                <c:pt idx="7981">
                  <c:v>1192.3899999999999</c:v>
                </c:pt>
                <c:pt idx="7982">
                  <c:v>1192.53</c:v>
                </c:pt>
                <c:pt idx="7983">
                  <c:v>1192.6199999999999</c:v>
                </c:pt>
                <c:pt idx="7984">
                  <c:v>1192.6499999999999</c:v>
                </c:pt>
                <c:pt idx="7985">
                  <c:v>1192.79</c:v>
                </c:pt>
                <c:pt idx="7986">
                  <c:v>1192.93</c:v>
                </c:pt>
                <c:pt idx="7987">
                  <c:v>1192.94</c:v>
                </c:pt>
                <c:pt idx="7988">
                  <c:v>1193.03</c:v>
                </c:pt>
                <c:pt idx="7989">
                  <c:v>1193.1199999999999</c:v>
                </c:pt>
                <c:pt idx="7990">
                  <c:v>1193.1799999999998</c:v>
                </c:pt>
                <c:pt idx="7991">
                  <c:v>1193.32</c:v>
                </c:pt>
                <c:pt idx="7992">
                  <c:v>1193.3399999999999</c:v>
                </c:pt>
                <c:pt idx="7993">
                  <c:v>1193.44</c:v>
                </c:pt>
                <c:pt idx="7994">
                  <c:v>1193.52</c:v>
                </c:pt>
                <c:pt idx="7995">
                  <c:v>1193.55</c:v>
                </c:pt>
                <c:pt idx="7996">
                  <c:v>1193.57</c:v>
                </c:pt>
                <c:pt idx="7997">
                  <c:v>1193.8399999999999</c:v>
                </c:pt>
                <c:pt idx="7998">
                  <c:v>1194.43</c:v>
                </c:pt>
                <c:pt idx="7999">
                  <c:v>1194.6599999999999</c:v>
                </c:pt>
                <c:pt idx="8000">
                  <c:v>1194.99</c:v>
                </c:pt>
                <c:pt idx="8001">
                  <c:v>1195.1699999999998</c:v>
                </c:pt>
                <c:pt idx="8002">
                  <c:v>1195.3599999999999</c:v>
                </c:pt>
                <c:pt idx="8003">
                  <c:v>1195.7</c:v>
                </c:pt>
                <c:pt idx="8004">
                  <c:v>1195.9100000000001</c:v>
                </c:pt>
                <c:pt idx="8005">
                  <c:v>1195.98</c:v>
                </c:pt>
                <c:pt idx="8006">
                  <c:v>1196.1299999999999</c:v>
                </c:pt>
                <c:pt idx="8007">
                  <c:v>1196.21</c:v>
                </c:pt>
                <c:pt idx="8008">
                  <c:v>1196.4000000000001</c:v>
                </c:pt>
                <c:pt idx="8009">
                  <c:v>1196.51</c:v>
                </c:pt>
                <c:pt idx="8010">
                  <c:v>1196.81</c:v>
                </c:pt>
                <c:pt idx="8011">
                  <c:v>1196.94</c:v>
                </c:pt>
                <c:pt idx="8012">
                  <c:v>1197.31</c:v>
                </c:pt>
                <c:pt idx="8013">
                  <c:v>1197.44</c:v>
                </c:pt>
                <c:pt idx="8014">
                  <c:v>1197.5999999999999</c:v>
                </c:pt>
                <c:pt idx="8015">
                  <c:v>1197.6899999999998</c:v>
                </c:pt>
                <c:pt idx="8016">
                  <c:v>1197.9000000000001</c:v>
                </c:pt>
                <c:pt idx="8017">
                  <c:v>1197.99</c:v>
                </c:pt>
                <c:pt idx="8018">
                  <c:v>1198.0999999999999</c:v>
                </c:pt>
                <c:pt idx="8019">
                  <c:v>1198.1799999999998</c:v>
                </c:pt>
                <c:pt idx="8020">
                  <c:v>1198.3399999999999</c:v>
                </c:pt>
                <c:pt idx="8021">
                  <c:v>1198.3699999999999</c:v>
                </c:pt>
                <c:pt idx="8022">
                  <c:v>1198.42</c:v>
                </c:pt>
                <c:pt idx="8023">
                  <c:v>1198.53</c:v>
                </c:pt>
                <c:pt idx="8024">
                  <c:v>1198.6499999999999</c:v>
                </c:pt>
                <c:pt idx="8025">
                  <c:v>1198.74</c:v>
                </c:pt>
                <c:pt idx="8026">
                  <c:v>1198.81</c:v>
                </c:pt>
                <c:pt idx="8027">
                  <c:v>1198.92</c:v>
                </c:pt>
                <c:pt idx="8028">
                  <c:v>1199.03</c:v>
                </c:pt>
                <c:pt idx="8029">
                  <c:v>1199.07</c:v>
                </c:pt>
                <c:pt idx="8030">
                  <c:v>1199.1699999999998</c:v>
                </c:pt>
                <c:pt idx="8031">
                  <c:v>1199.27</c:v>
                </c:pt>
                <c:pt idx="8032">
                  <c:v>1199.32</c:v>
                </c:pt>
                <c:pt idx="8033">
                  <c:v>1199.3899999999999</c:v>
                </c:pt>
                <c:pt idx="8034">
                  <c:v>1199.47</c:v>
                </c:pt>
                <c:pt idx="8035">
                  <c:v>1199.51</c:v>
                </c:pt>
                <c:pt idx="8036">
                  <c:v>1199.6599999999999</c:v>
                </c:pt>
                <c:pt idx="8037">
                  <c:v>1199.7</c:v>
                </c:pt>
                <c:pt idx="8038">
                  <c:v>1199.78</c:v>
                </c:pt>
                <c:pt idx="8039">
                  <c:v>1199.9000000000001</c:v>
                </c:pt>
                <c:pt idx="8040">
                  <c:v>1200.07</c:v>
                </c:pt>
                <c:pt idx="8041">
                  <c:v>1200.1099999999999</c:v>
                </c:pt>
                <c:pt idx="8042">
                  <c:v>1200.27</c:v>
                </c:pt>
                <c:pt idx="8043">
                  <c:v>1200.82</c:v>
                </c:pt>
                <c:pt idx="8044">
                  <c:v>1201.2</c:v>
                </c:pt>
                <c:pt idx="8045">
                  <c:v>1201.51</c:v>
                </c:pt>
                <c:pt idx="8046">
                  <c:v>1201.75</c:v>
                </c:pt>
                <c:pt idx="8047">
                  <c:v>1202.03</c:v>
                </c:pt>
                <c:pt idx="8048">
                  <c:v>1202.28</c:v>
                </c:pt>
                <c:pt idx="8049">
                  <c:v>1202.42</c:v>
                </c:pt>
                <c:pt idx="8050">
                  <c:v>1202.56</c:v>
                </c:pt>
                <c:pt idx="8051">
                  <c:v>1202.74</c:v>
                </c:pt>
                <c:pt idx="8052">
                  <c:v>1202.82</c:v>
                </c:pt>
                <c:pt idx="8053">
                  <c:v>1202.8499999999999</c:v>
                </c:pt>
                <c:pt idx="8054">
                  <c:v>1203.03</c:v>
                </c:pt>
                <c:pt idx="8055">
                  <c:v>1203.1799999999998</c:v>
                </c:pt>
                <c:pt idx="8056">
                  <c:v>1203.22</c:v>
                </c:pt>
                <c:pt idx="8057">
                  <c:v>1203.3599999999999</c:v>
                </c:pt>
                <c:pt idx="8058">
                  <c:v>1203.49</c:v>
                </c:pt>
                <c:pt idx="8059">
                  <c:v>1203.57</c:v>
                </c:pt>
                <c:pt idx="8060">
                  <c:v>1203.5999999999999</c:v>
                </c:pt>
                <c:pt idx="8061">
                  <c:v>1203.72</c:v>
                </c:pt>
                <c:pt idx="8062">
                  <c:v>1203.77</c:v>
                </c:pt>
                <c:pt idx="8063">
                  <c:v>1204.01</c:v>
                </c:pt>
                <c:pt idx="8064">
                  <c:v>1204.08</c:v>
                </c:pt>
                <c:pt idx="8065">
                  <c:v>1204.3499999999999</c:v>
                </c:pt>
                <c:pt idx="8066">
                  <c:v>1204.6499999999999</c:v>
                </c:pt>
                <c:pt idx="8067">
                  <c:v>1205.32</c:v>
                </c:pt>
                <c:pt idx="8068">
                  <c:v>1206.1399999999999</c:v>
                </c:pt>
                <c:pt idx="8069">
                  <c:v>1206.6799999999998</c:v>
                </c:pt>
                <c:pt idx="8070">
                  <c:v>1207.33</c:v>
                </c:pt>
                <c:pt idx="8071">
                  <c:v>1207.6399999999999</c:v>
                </c:pt>
                <c:pt idx="8072">
                  <c:v>1208.1099999999999</c:v>
                </c:pt>
                <c:pt idx="8073">
                  <c:v>1208.4100000000001</c:v>
                </c:pt>
                <c:pt idx="8074">
                  <c:v>1208.8599999999999</c:v>
                </c:pt>
                <c:pt idx="8075">
                  <c:v>1209.08</c:v>
                </c:pt>
                <c:pt idx="8076">
                  <c:v>1209.44</c:v>
                </c:pt>
                <c:pt idx="8077">
                  <c:v>1209.6499999999999</c:v>
                </c:pt>
                <c:pt idx="8078">
                  <c:v>1209.95</c:v>
                </c:pt>
                <c:pt idx="8079">
                  <c:v>1210.31</c:v>
                </c:pt>
                <c:pt idx="8080">
                  <c:v>1210.49</c:v>
                </c:pt>
                <c:pt idx="8081">
                  <c:v>1210.77</c:v>
                </c:pt>
                <c:pt idx="8082">
                  <c:v>1210.95</c:v>
                </c:pt>
                <c:pt idx="8083">
                  <c:v>1211.21</c:v>
                </c:pt>
                <c:pt idx="8084">
                  <c:v>1211.46</c:v>
                </c:pt>
                <c:pt idx="8085">
                  <c:v>1211.7</c:v>
                </c:pt>
                <c:pt idx="8086">
                  <c:v>1211.8499999999999</c:v>
                </c:pt>
                <c:pt idx="8087">
                  <c:v>1212.02</c:v>
                </c:pt>
                <c:pt idx="8088">
                  <c:v>1212.24</c:v>
                </c:pt>
                <c:pt idx="8089">
                  <c:v>1212.3699999999999</c:v>
                </c:pt>
                <c:pt idx="8090">
                  <c:v>1212.52</c:v>
                </c:pt>
                <c:pt idx="8091">
                  <c:v>1212.74</c:v>
                </c:pt>
                <c:pt idx="8092">
                  <c:v>1212.9000000000001</c:v>
                </c:pt>
                <c:pt idx="8093">
                  <c:v>1213.1199999999999</c:v>
                </c:pt>
                <c:pt idx="8094">
                  <c:v>1213.25</c:v>
                </c:pt>
                <c:pt idx="8095">
                  <c:v>1213.3599999999999</c:v>
                </c:pt>
                <c:pt idx="8096">
                  <c:v>1213.56</c:v>
                </c:pt>
                <c:pt idx="8097">
                  <c:v>1213.72</c:v>
                </c:pt>
                <c:pt idx="8098">
                  <c:v>1213.79</c:v>
                </c:pt>
                <c:pt idx="8099">
                  <c:v>1213.9100000000001</c:v>
                </c:pt>
                <c:pt idx="8100">
                  <c:v>1214.08</c:v>
                </c:pt>
                <c:pt idx="8101">
                  <c:v>1214.21</c:v>
                </c:pt>
                <c:pt idx="8102">
                  <c:v>1214.3499999999999</c:v>
                </c:pt>
                <c:pt idx="8103">
                  <c:v>1214.58</c:v>
                </c:pt>
                <c:pt idx="8104">
                  <c:v>1214.6599999999999</c:v>
                </c:pt>
                <c:pt idx="8105">
                  <c:v>1214.71</c:v>
                </c:pt>
                <c:pt idx="8106">
                  <c:v>1214.8499999999999</c:v>
                </c:pt>
                <c:pt idx="8107">
                  <c:v>1214.92</c:v>
                </c:pt>
                <c:pt idx="8108">
                  <c:v>1215.04</c:v>
                </c:pt>
                <c:pt idx="8109">
                  <c:v>1215.1199999999999</c:v>
                </c:pt>
                <c:pt idx="8110">
                  <c:v>1215.27</c:v>
                </c:pt>
                <c:pt idx="8111">
                  <c:v>1215.33</c:v>
                </c:pt>
                <c:pt idx="8112">
                  <c:v>1215.5</c:v>
                </c:pt>
                <c:pt idx="8113">
                  <c:v>1215.54</c:v>
                </c:pt>
                <c:pt idx="8114">
                  <c:v>1215.6199999999999</c:v>
                </c:pt>
                <c:pt idx="8115">
                  <c:v>1215.72</c:v>
                </c:pt>
                <c:pt idx="8116">
                  <c:v>1215.8699999999999</c:v>
                </c:pt>
                <c:pt idx="8117">
                  <c:v>1215.97</c:v>
                </c:pt>
                <c:pt idx="8118">
                  <c:v>1216.05</c:v>
                </c:pt>
                <c:pt idx="8119">
                  <c:v>1216.1799999999998</c:v>
                </c:pt>
                <c:pt idx="8120">
                  <c:v>1216.31</c:v>
                </c:pt>
                <c:pt idx="8121">
                  <c:v>1216.4100000000001</c:v>
                </c:pt>
                <c:pt idx="8122">
                  <c:v>1216.47</c:v>
                </c:pt>
                <c:pt idx="8123">
                  <c:v>1216.5999999999999</c:v>
                </c:pt>
                <c:pt idx="8124">
                  <c:v>1216.6799999999998</c:v>
                </c:pt>
                <c:pt idx="8125">
                  <c:v>1216.75</c:v>
                </c:pt>
                <c:pt idx="8126">
                  <c:v>1216.95</c:v>
                </c:pt>
                <c:pt idx="8127">
                  <c:v>1217.1399999999999</c:v>
                </c:pt>
                <c:pt idx="8128">
                  <c:v>1217.1799999999998</c:v>
                </c:pt>
                <c:pt idx="8129">
                  <c:v>1217.27</c:v>
                </c:pt>
                <c:pt idx="8130">
                  <c:v>1217.4000000000001</c:v>
                </c:pt>
                <c:pt idx="8131">
                  <c:v>1217.53</c:v>
                </c:pt>
                <c:pt idx="8132">
                  <c:v>1217.6099999999999</c:v>
                </c:pt>
                <c:pt idx="8133">
                  <c:v>1217.6799999999998</c:v>
                </c:pt>
                <c:pt idx="8134">
                  <c:v>1217.77</c:v>
                </c:pt>
                <c:pt idx="8135">
                  <c:v>1217.96</c:v>
                </c:pt>
                <c:pt idx="8136">
                  <c:v>1218.01</c:v>
                </c:pt>
                <c:pt idx="8137">
                  <c:v>1218.1799999999998</c:v>
                </c:pt>
                <c:pt idx="8138">
                  <c:v>1218.25</c:v>
                </c:pt>
                <c:pt idx="8139">
                  <c:v>1218.4000000000001</c:v>
                </c:pt>
                <c:pt idx="8140">
                  <c:v>1218.46</c:v>
                </c:pt>
                <c:pt idx="8141">
                  <c:v>1218.55</c:v>
                </c:pt>
                <c:pt idx="8142">
                  <c:v>1218.6699999999998</c:v>
                </c:pt>
                <c:pt idx="8143">
                  <c:v>1218.8</c:v>
                </c:pt>
                <c:pt idx="8144">
                  <c:v>1218.8599999999999</c:v>
                </c:pt>
                <c:pt idx="8145">
                  <c:v>1218.99</c:v>
                </c:pt>
                <c:pt idx="8146">
                  <c:v>1219.08</c:v>
                </c:pt>
                <c:pt idx="8147">
                  <c:v>1219.26</c:v>
                </c:pt>
                <c:pt idx="8148">
                  <c:v>1219.31</c:v>
                </c:pt>
                <c:pt idx="8149">
                  <c:v>1219.43</c:v>
                </c:pt>
                <c:pt idx="8150">
                  <c:v>1219.5</c:v>
                </c:pt>
                <c:pt idx="8151">
                  <c:v>1219.76</c:v>
                </c:pt>
                <c:pt idx="8152">
                  <c:v>1220.21</c:v>
                </c:pt>
                <c:pt idx="8153">
                  <c:v>1220.6299999999999</c:v>
                </c:pt>
                <c:pt idx="8154">
                  <c:v>1220.96</c:v>
                </c:pt>
                <c:pt idx="8155">
                  <c:v>1221.5999999999999</c:v>
                </c:pt>
                <c:pt idx="8156">
                  <c:v>1222.08</c:v>
                </c:pt>
                <c:pt idx="8157">
                  <c:v>1222.46</c:v>
                </c:pt>
                <c:pt idx="8158">
                  <c:v>1222.79</c:v>
                </c:pt>
                <c:pt idx="8159">
                  <c:v>1223.1799999999998</c:v>
                </c:pt>
                <c:pt idx="8160">
                  <c:v>1223.49</c:v>
                </c:pt>
                <c:pt idx="8161">
                  <c:v>1223.8</c:v>
                </c:pt>
                <c:pt idx="8162">
                  <c:v>1224</c:v>
                </c:pt>
                <c:pt idx="8163">
                  <c:v>1224.31</c:v>
                </c:pt>
                <c:pt idx="8164">
                  <c:v>1224.56</c:v>
                </c:pt>
                <c:pt idx="8165">
                  <c:v>1224.7</c:v>
                </c:pt>
                <c:pt idx="8166">
                  <c:v>1225.06</c:v>
                </c:pt>
                <c:pt idx="8167">
                  <c:v>1225.31</c:v>
                </c:pt>
                <c:pt idx="8168">
                  <c:v>1225.8599999999999</c:v>
                </c:pt>
                <c:pt idx="8169">
                  <c:v>1226.1699999999998</c:v>
                </c:pt>
                <c:pt idx="8170">
                  <c:v>1226.6299999999999</c:v>
                </c:pt>
                <c:pt idx="8171">
                  <c:v>1226.97</c:v>
                </c:pt>
                <c:pt idx="8172">
                  <c:v>1227.43</c:v>
                </c:pt>
                <c:pt idx="8173">
                  <c:v>1227.6499999999999</c:v>
                </c:pt>
                <c:pt idx="8174">
                  <c:v>1228.07</c:v>
                </c:pt>
                <c:pt idx="8175">
                  <c:v>1228.3</c:v>
                </c:pt>
                <c:pt idx="8176">
                  <c:v>1228.78</c:v>
                </c:pt>
                <c:pt idx="8177">
                  <c:v>1228.94</c:v>
                </c:pt>
                <c:pt idx="8178">
                  <c:v>1229.1599999999999</c:v>
                </c:pt>
                <c:pt idx="8179">
                  <c:v>1229.31</c:v>
                </c:pt>
                <c:pt idx="8180">
                  <c:v>1229.46</c:v>
                </c:pt>
                <c:pt idx="8181">
                  <c:v>1229.58</c:v>
                </c:pt>
                <c:pt idx="8182">
                  <c:v>1229.82</c:v>
                </c:pt>
                <c:pt idx="8183">
                  <c:v>1229.92</c:v>
                </c:pt>
                <c:pt idx="8184">
                  <c:v>1230.03</c:v>
                </c:pt>
                <c:pt idx="8185">
                  <c:v>1230.1899999999998</c:v>
                </c:pt>
                <c:pt idx="8186">
                  <c:v>1230.4100000000001</c:v>
                </c:pt>
                <c:pt idx="8187">
                  <c:v>1230.47</c:v>
                </c:pt>
                <c:pt idx="8188">
                  <c:v>1230.5899999999999</c:v>
                </c:pt>
                <c:pt idx="8189">
                  <c:v>1230.6899999999998</c:v>
                </c:pt>
                <c:pt idx="8190">
                  <c:v>1230.82</c:v>
                </c:pt>
                <c:pt idx="8191">
                  <c:v>1230.8799999999999</c:v>
                </c:pt>
                <c:pt idx="8192">
                  <c:v>1231.03</c:v>
                </c:pt>
                <c:pt idx="8193">
                  <c:v>1231.08</c:v>
                </c:pt>
                <c:pt idx="8194">
                  <c:v>1231.1799999999998</c:v>
                </c:pt>
                <c:pt idx="8195">
                  <c:v>1231.21</c:v>
                </c:pt>
                <c:pt idx="8196">
                  <c:v>1231.25</c:v>
                </c:pt>
                <c:pt idx="8197">
                  <c:v>1231.3799999999999</c:v>
                </c:pt>
                <c:pt idx="8198">
                  <c:v>1231.43</c:v>
                </c:pt>
                <c:pt idx="8199">
                  <c:v>1231.57</c:v>
                </c:pt>
                <c:pt idx="8200">
                  <c:v>1231.6199999999999</c:v>
                </c:pt>
                <c:pt idx="8201">
                  <c:v>1231.6199999999999</c:v>
                </c:pt>
                <c:pt idx="8202">
                  <c:v>1231.6499999999999</c:v>
                </c:pt>
                <c:pt idx="8203">
                  <c:v>1231.7</c:v>
                </c:pt>
                <c:pt idx="8204">
                  <c:v>1231.8</c:v>
                </c:pt>
                <c:pt idx="8205">
                  <c:v>1231.9100000000001</c:v>
                </c:pt>
                <c:pt idx="8206">
                  <c:v>1231.98</c:v>
                </c:pt>
                <c:pt idx="8207">
                  <c:v>1232.03</c:v>
                </c:pt>
                <c:pt idx="8208">
                  <c:v>1232.06</c:v>
                </c:pt>
                <c:pt idx="8209">
                  <c:v>1232.1699999999998</c:v>
                </c:pt>
                <c:pt idx="8210">
                  <c:v>1232.27</c:v>
                </c:pt>
                <c:pt idx="8211">
                  <c:v>1232.29</c:v>
                </c:pt>
                <c:pt idx="8212">
                  <c:v>1232.3599999999999</c:v>
                </c:pt>
                <c:pt idx="8213">
                  <c:v>1232.4000000000001</c:v>
                </c:pt>
                <c:pt idx="8214">
                  <c:v>1232.47</c:v>
                </c:pt>
                <c:pt idx="8215">
                  <c:v>1232.52</c:v>
                </c:pt>
                <c:pt idx="8216">
                  <c:v>1232.6399999999999</c:v>
                </c:pt>
                <c:pt idx="8217">
                  <c:v>1232.7</c:v>
                </c:pt>
                <c:pt idx="8218">
                  <c:v>1232.79</c:v>
                </c:pt>
                <c:pt idx="8219">
                  <c:v>1232.8699999999999</c:v>
                </c:pt>
                <c:pt idx="8220">
                  <c:v>1232.8899999999999</c:v>
                </c:pt>
                <c:pt idx="8221">
                  <c:v>1233.07</c:v>
                </c:pt>
                <c:pt idx="8222">
                  <c:v>1233.1299999999999</c:v>
                </c:pt>
                <c:pt idx="8223">
                  <c:v>1233.22</c:v>
                </c:pt>
                <c:pt idx="8224">
                  <c:v>1233.21</c:v>
                </c:pt>
                <c:pt idx="8225">
                  <c:v>1233.2</c:v>
                </c:pt>
                <c:pt idx="8226">
                  <c:v>1233.21</c:v>
                </c:pt>
                <c:pt idx="8227">
                  <c:v>1233.3499999999999</c:v>
                </c:pt>
                <c:pt idx="8228">
                  <c:v>1233.48</c:v>
                </c:pt>
                <c:pt idx="8229">
                  <c:v>1233.5</c:v>
                </c:pt>
                <c:pt idx="8230">
                  <c:v>1233.6899999999998</c:v>
                </c:pt>
                <c:pt idx="8231">
                  <c:v>1234.0999999999999</c:v>
                </c:pt>
                <c:pt idx="8232">
                  <c:v>1234.52</c:v>
                </c:pt>
                <c:pt idx="8233">
                  <c:v>1234.83</c:v>
                </c:pt>
                <c:pt idx="8234">
                  <c:v>1235.0899999999999</c:v>
                </c:pt>
                <c:pt idx="8235">
                  <c:v>1235.2</c:v>
                </c:pt>
                <c:pt idx="8236">
                  <c:v>1235.42</c:v>
                </c:pt>
                <c:pt idx="8237">
                  <c:v>1235.6199999999999</c:v>
                </c:pt>
                <c:pt idx="8238">
                  <c:v>1235.71</c:v>
                </c:pt>
                <c:pt idx="8239">
                  <c:v>1235.8699999999999</c:v>
                </c:pt>
                <c:pt idx="8240">
                  <c:v>1236</c:v>
                </c:pt>
                <c:pt idx="8241">
                  <c:v>1236.0999999999999</c:v>
                </c:pt>
                <c:pt idx="8242">
                  <c:v>1236.21</c:v>
                </c:pt>
                <c:pt idx="8243">
                  <c:v>1236.28</c:v>
                </c:pt>
                <c:pt idx="8244">
                  <c:v>1236.3699999999999</c:v>
                </c:pt>
                <c:pt idx="8245">
                  <c:v>1236.4000000000001</c:v>
                </c:pt>
                <c:pt idx="8246">
                  <c:v>1236.52</c:v>
                </c:pt>
                <c:pt idx="8247">
                  <c:v>1236.5999999999999</c:v>
                </c:pt>
                <c:pt idx="8248">
                  <c:v>1236.75</c:v>
                </c:pt>
                <c:pt idx="8249">
                  <c:v>1236.82</c:v>
                </c:pt>
                <c:pt idx="8250">
                  <c:v>1236.96</c:v>
                </c:pt>
                <c:pt idx="8251">
                  <c:v>1237.31</c:v>
                </c:pt>
                <c:pt idx="8252">
                  <c:v>1237.6899999999998</c:v>
                </c:pt>
                <c:pt idx="8253">
                  <c:v>1237.97</c:v>
                </c:pt>
                <c:pt idx="8254">
                  <c:v>1238.25</c:v>
                </c:pt>
                <c:pt idx="8255">
                  <c:v>1238.3899999999999</c:v>
                </c:pt>
                <c:pt idx="8256">
                  <c:v>1238.6299999999999</c:v>
                </c:pt>
                <c:pt idx="8257">
                  <c:v>1238.81</c:v>
                </c:pt>
                <c:pt idx="8258">
                  <c:v>1238.8799999999999</c:v>
                </c:pt>
                <c:pt idx="8259">
                  <c:v>1239.07</c:v>
                </c:pt>
                <c:pt idx="8260">
                  <c:v>1239.1899999999998</c:v>
                </c:pt>
                <c:pt idx="8261">
                  <c:v>1239.29</c:v>
                </c:pt>
                <c:pt idx="8262">
                  <c:v>1239.3799999999999</c:v>
                </c:pt>
                <c:pt idx="8263">
                  <c:v>1239.44</c:v>
                </c:pt>
                <c:pt idx="8264">
                  <c:v>1239.57</c:v>
                </c:pt>
                <c:pt idx="8265">
                  <c:v>1239.6099999999999</c:v>
                </c:pt>
                <c:pt idx="8266">
                  <c:v>1239.7</c:v>
                </c:pt>
                <c:pt idx="8267">
                  <c:v>1239.81</c:v>
                </c:pt>
                <c:pt idx="8268">
                  <c:v>1239.94</c:v>
                </c:pt>
                <c:pt idx="8269">
                  <c:v>1240.01</c:v>
                </c:pt>
                <c:pt idx="8270">
                  <c:v>1240.1199999999999</c:v>
                </c:pt>
                <c:pt idx="8271">
                  <c:v>1240.21</c:v>
                </c:pt>
                <c:pt idx="8272">
                  <c:v>1240.3799999999999</c:v>
                </c:pt>
                <c:pt idx="8273">
                  <c:v>1240.44</c:v>
                </c:pt>
                <c:pt idx="8274">
                  <c:v>1240.6199999999999</c:v>
                </c:pt>
                <c:pt idx="8275">
                  <c:v>1241.02</c:v>
                </c:pt>
                <c:pt idx="8276">
                  <c:v>1241.2</c:v>
                </c:pt>
                <c:pt idx="8277">
                  <c:v>1241.43</c:v>
                </c:pt>
                <c:pt idx="8278">
                  <c:v>1241.7</c:v>
                </c:pt>
                <c:pt idx="8279">
                  <c:v>1241.93</c:v>
                </c:pt>
                <c:pt idx="8280">
                  <c:v>1242.1699999999998</c:v>
                </c:pt>
                <c:pt idx="8281">
                  <c:v>1242.3599999999999</c:v>
                </c:pt>
                <c:pt idx="8282">
                  <c:v>1242.46</c:v>
                </c:pt>
                <c:pt idx="8283">
                  <c:v>1242.55</c:v>
                </c:pt>
                <c:pt idx="8284">
                  <c:v>1242.6699999999998</c:v>
                </c:pt>
                <c:pt idx="8285">
                  <c:v>1242.83</c:v>
                </c:pt>
                <c:pt idx="8286">
                  <c:v>1242.8899999999999</c:v>
                </c:pt>
                <c:pt idx="8287">
                  <c:v>1242.98</c:v>
                </c:pt>
                <c:pt idx="8288">
                  <c:v>1243.08</c:v>
                </c:pt>
                <c:pt idx="8289">
                  <c:v>1243.1399999999999</c:v>
                </c:pt>
                <c:pt idx="8290">
                  <c:v>1243.26</c:v>
                </c:pt>
                <c:pt idx="8291">
                  <c:v>1243.3599999999999</c:v>
                </c:pt>
                <c:pt idx="8292">
                  <c:v>1243.48</c:v>
                </c:pt>
                <c:pt idx="8293">
                  <c:v>1243.6299999999999</c:v>
                </c:pt>
                <c:pt idx="8294">
                  <c:v>1243.98</c:v>
                </c:pt>
                <c:pt idx="8295">
                  <c:v>1244.0999999999999</c:v>
                </c:pt>
                <c:pt idx="8296">
                  <c:v>1244.3399999999999</c:v>
                </c:pt>
                <c:pt idx="8297">
                  <c:v>1244.5999999999999</c:v>
                </c:pt>
                <c:pt idx="8298">
                  <c:v>1244.79</c:v>
                </c:pt>
                <c:pt idx="8299">
                  <c:v>1245.0999999999999</c:v>
                </c:pt>
                <c:pt idx="8300">
                  <c:v>1245.4000000000001</c:v>
                </c:pt>
                <c:pt idx="8301">
                  <c:v>1245.51</c:v>
                </c:pt>
                <c:pt idx="8302">
                  <c:v>1245.72</c:v>
                </c:pt>
                <c:pt idx="8303">
                  <c:v>1245.97</c:v>
                </c:pt>
                <c:pt idx="8304">
                  <c:v>1246.1299999999999</c:v>
                </c:pt>
                <c:pt idx="8305">
                  <c:v>1246.3399999999999</c:v>
                </c:pt>
                <c:pt idx="8306">
                  <c:v>1246.7</c:v>
                </c:pt>
                <c:pt idx="8307">
                  <c:v>1246.8499999999999</c:v>
                </c:pt>
                <c:pt idx="8308">
                  <c:v>1247.05</c:v>
                </c:pt>
                <c:pt idx="8309">
                  <c:v>1247.4100000000001</c:v>
                </c:pt>
                <c:pt idx="8310">
                  <c:v>1248.3</c:v>
                </c:pt>
                <c:pt idx="8311">
                  <c:v>1248.82</c:v>
                </c:pt>
                <c:pt idx="8312">
                  <c:v>1249.21</c:v>
                </c:pt>
                <c:pt idx="8313">
                  <c:v>1249.55</c:v>
                </c:pt>
                <c:pt idx="8314">
                  <c:v>1249.92</c:v>
                </c:pt>
                <c:pt idx="8315">
                  <c:v>1250.1799999999998</c:v>
                </c:pt>
                <c:pt idx="8316">
                  <c:v>1250.49</c:v>
                </c:pt>
                <c:pt idx="8317">
                  <c:v>1250.6499999999999</c:v>
                </c:pt>
                <c:pt idx="8318">
                  <c:v>1250.95</c:v>
                </c:pt>
                <c:pt idx="8319">
                  <c:v>1251.23</c:v>
                </c:pt>
                <c:pt idx="8320">
                  <c:v>1251.4100000000001</c:v>
                </c:pt>
                <c:pt idx="8321">
                  <c:v>1251.5899999999999</c:v>
                </c:pt>
                <c:pt idx="8322">
                  <c:v>1251.81</c:v>
                </c:pt>
                <c:pt idx="8323">
                  <c:v>1251.98</c:v>
                </c:pt>
                <c:pt idx="8324">
                  <c:v>1252.1699999999998</c:v>
                </c:pt>
                <c:pt idx="8325">
                  <c:v>1252.4000000000001</c:v>
                </c:pt>
                <c:pt idx="8326">
                  <c:v>1252.6499999999999</c:v>
                </c:pt>
                <c:pt idx="8327">
                  <c:v>1252.74</c:v>
                </c:pt>
                <c:pt idx="8328">
                  <c:v>1252.8899999999999</c:v>
                </c:pt>
                <c:pt idx="8329">
                  <c:v>1252.97</c:v>
                </c:pt>
                <c:pt idx="8330">
                  <c:v>1253.1499999999999</c:v>
                </c:pt>
                <c:pt idx="8331">
                  <c:v>1253.26</c:v>
                </c:pt>
                <c:pt idx="8332">
                  <c:v>1253.4000000000001</c:v>
                </c:pt>
                <c:pt idx="8333">
                  <c:v>1253.5</c:v>
                </c:pt>
                <c:pt idx="8334">
                  <c:v>1253.5999999999999</c:v>
                </c:pt>
                <c:pt idx="8335">
                  <c:v>1253.6699999999998</c:v>
                </c:pt>
                <c:pt idx="8336">
                  <c:v>1253.81</c:v>
                </c:pt>
                <c:pt idx="8337">
                  <c:v>1253.97</c:v>
                </c:pt>
                <c:pt idx="8338">
                  <c:v>1254.02</c:v>
                </c:pt>
                <c:pt idx="8339">
                  <c:v>1254.0899999999999</c:v>
                </c:pt>
                <c:pt idx="8340">
                  <c:v>1254.1899999999998</c:v>
                </c:pt>
                <c:pt idx="8341">
                  <c:v>1254.25</c:v>
                </c:pt>
                <c:pt idx="8342">
                  <c:v>1254.42</c:v>
                </c:pt>
                <c:pt idx="8343">
                  <c:v>1254.47</c:v>
                </c:pt>
                <c:pt idx="8344">
                  <c:v>1254.54</c:v>
                </c:pt>
                <c:pt idx="8345">
                  <c:v>1254.6599999999999</c:v>
                </c:pt>
                <c:pt idx="8346">
                  <c:v>1254.81</c:v>
                </c:pt>
                <c:pt idx="8347">
                  <c:v>1254.8499999999999</c:v>
                </c:pt>
                <c:pt idx="8348">
                  <c:v>1254.9100000000001</c:v>
                </c:pt>
                <c:pt idx="8349">
                  <c:v>1255.03</c:v>
                </c:pt>
                <c:pt idx="8350">
                  <c:v>1255.1099999999999</c:v>
                </c:pt>
                <c:pt idx="8351">
                  <c:v>1255.22</c:v>
                </c:pt>
                <c:pt idx="8352">
                  <c:v>1255.29</c:v>
                </c:pt>
                <c:pt idx="8353">
                  <c:v>1255.3599999999999</c:v>
                </c:pt>
                <c:pt idx="8354">
                  <c:v>1255.48</c:v>
                </c:pt>
                <c:pt idx="8355">
                  <c:v>1255.6299999999999</c:v>
                </c:pt>
                <c:pt idx="8356">
                  <c:v>1255.6699999999998</c:v>
                </c:pt>
                <c:pt idx="8357">
                  <c:v>1255.82</c:v>
                </c:pt>
                <c:pt idx="8358">
                  <c:v>1255.8599999999999</c:v>
                </c:pt>
                <c:pt idx="8359">
                  <c:v>1255.8899999999999</c:v>
                </c:pt>
                <c:pt idx="8360">
                  <c:v>1256.02</c:v>
                </c:pt>
                <c:pt idx="8361">
                  <c:v>1256.22</c:v>
                </c:pt>
                <c:pt idx="8362">
                  <c:v>1256.26</c:v>
                </c:pt>
                <c:pt idx="8363">
                  <c:v>1256.32</c:v>
                </c:pt>
                <c:pt idx="8364">
                  <c:v>1256.3699999999999</c:v>
                </c:pt>
                <c:pt idx="8365">
                  <c:v>1256.51</c:v>
                </c:pt>
                <c:pt idx="8366">
                  <c:v>1256.6399999999999</c:v>
                </c:pt>
                <c:pt idx="8367">
                  <c:v>1256.6799999999998</c:v>
                </c:pt>
                <c:pt idx="8368">
                  <c:v>1256.78</c:v>
                </c:pt>
                <c:pt idx="8369">
                  <c:v>1256.8899999999999</c:v>
                </c:pt>
                <c:pt idx="8370">
                  <c:v>1257.06</c:v>
                </c:pt>
                <c:pt idx="8371">
                  <c:v>1257.0999999999999</c:v>
                </c:pt>
                <c:pt idx="8372">
                  <c:v>1257.1899999999998</c:v>
                </c:pt>
                <c:pt idx="8373">
                  <c:v>1257.29</c:v>
                </c:pt>
                <c:pt idx="8374">
                  <c:v>1257.47</c:v>
                </c:pt>
                <c:pt idx="8375">
                  <c:v>1257.5</c:v>
                </c:pt>
                <c:pt idx="8376">
                  <c:v>1257.57</c:v>
                </c:pt>
                <c:pt idx="8377">
                  <c:v>1257.6899999999998</c:v>
                </c:pt>
                <c:pt idx="8378">
                  <c:v>1257.8599999999999</c:v>
                </c:pt>
                <c:pt idx="8379">
                  <c:v>1257.99</c:v>
                </c:pt>
                <c:pt idx="8380">
                  <c:v>1258.02</c:v>
                </c:pt>
                <c:pt idx="8381">
                  <c:v>1258.0999999999999</c:v>
                </c:pt>
                <c:pt idx="8382">
                  <c:v>1258.21</c:v>
                </c:pt>
                <c:pt idx="8383">
                  <c:v>1258.25</c:v>
                </c:pt>
                <c:pt idx="8384">
                  <c:v>1258.43</c:v>
                </c:pt>
                <c:pt idx="8385">
                  <c:v>1258.47</c:v>
                </c:pt>
                <c:pt idx="8386">
                  <c:v>1258.6499999999999</c:v>
                </c:pt>
                <c:pt idx="8387">
                  <c:v>1259.3799999999999</c:v>
                </c:pt>
                <c:pt idx="8388">
                  <c:v>1259.6799999999998</c:v>
                </c:pt>
                <c:pt idx="8389">
                  <c:v>1260.1099999999999</c:v>
                </c:pt>
                <c:pt idx="8390">
                  <c:v>1260.25</c:v>
                </c:pt>
                <c:pt idx="8391">
                  <c:v>1260.49</c:v>
                </c:pt>
                <c:pt idx="8392">
                  <c:v>1260.74</c:v>
                </c:pt>
                <c:pt idx="8393">
                  <c:v>1260.95</c:v>
                </c:pt>
                <c:pt idx="8394">
                  <c:v>1261.0999999999999</c:v>
                </c:pt>
                <c:pt idx="8395">
                  <c:v>1261.24</c:v>
                </c:pt>
                <c:pt idx="8396">
                  <c:v>1261.44</c:v>
                </c:pt>
                <c:pt idx="8397">
                  <c:v>1261.5</c:v>
                </c:pt>
                <c:pt idx="8398">
                  <c:v>1261.5999999999999</c:v>
                </c:pt>
                <c:pt idx="8399">
                  <c:v>1261.7</c:v>
                </c:pt>
                <c:pt idx="8400">
                  <c:v>1261.8399999999999</c:v>
                </c:pt>
                <c:pt idx="8401">
                  <c:v>1261.9100000000001</c:v>
                </c:pt>
                <c:pt idx="8402">
                  <c:v>1262.02</c:v>
                </c:pt>
                <c:pt idx="8403">
                  <c:v>1262.1199999999999</c:v>
                </c:pt>
                <c:pt idx="8404">
                  <c:v>1262.24</c:v>
                </c:pt>
                <c:pt idx="8405">
                  <c:v>1262.31</c:v>
                </c:pt>
                <c:pt idx="8406">
                  <c:v>1262.3799999999999</c:v>
                </c:pt>
                <c:pt idx="8407">
                  <c:v>1262.47</c:v>
                </c:pt>
                <c:pt idx="8408">
                  <c:v>1262.58</c:v>
                </c:pt>
                <c:pt idx="8409">
                  <c:v>1262.6299999999999</c:v>
                </c:pt>
                <c:pt idx="8410">
                  <c:v>1262.82</c:v>
                </c:pt>
                <c:pt idx="8411">
                  <c:v>1262.8699999999999</c:v>
                </c:pt>
                <c:pt idx="8412">
                  <c:v>1262.9100000000001</c:v>
                </c:pt>
                <c:pt idx="8413">
                  <c:v>1263.03</c:v>
                </c:pt>
                <c:pt idx="8414">
                  <c:v>1263.0899999999999</c:v>
                </c:pt>
                <c:pt idx="8415">
                  <c:v>1263.21</c:v>
                </c:pt>
                <c:pt idx="8416">
                  <c:v>1263.53</c:v>
                </c:pt>
                <c:pt idx="8417">
                  <c:v>1263.8399999999999</c:v>
                </c:pt>
                <c:pt idx="8418">
                  <c:v>1264.1599999999999</c:v>
                </c:pt>
                <c:pt idx="8419">
                  <c:v>1264.3899999999999</c:v>
                </c:pt>
                <c:pt idx="8420">
                  <c:v>1264.6599999999999</c:v>
                </c:pt>
                <c:pt idx="8421">
                  <c:v>1264.83</c:v>
                </c:pt>
                <c:pt idx="8422">
                  <c:v>1265.06</c:v>
                </c:pt>
                <c:pt idx="8423">
                  <c:v>1265.28</c:v>
                </c:pt>
                <c:pt idx="8424">
                  <c:v>1265.4000000000001</c:v>
                </c:pt>
                <c:pt idx="8425">
                  <c:v>1265.6099999999999</c:v>
                </c:pt>
                <c:pt idx="8426">
                  <c:v>1265.75</c:v>
                </c:pt>
                <c:pt idx="8427">
                  <c:v>1265.8699999999999</c:v>
                </c:pt>
                <c:pt idx="8428">
                  <c:v>1266.05</c:v>
                </c:pt>
                <c:pt idx="8429">
                  <c:v>1266.1499999999999</c:v>
                </c:pt>
                <c:pt idx="8430">
                  <c:v>1266.33</c:v>
                </c:pt>
                <c:pt idx="8431">
                  <c:v>1266.53</c:v>
                </c:pt>
                <c:pt idx="8432">
                  <c:v>1266.6099999999999</c:v>
                </c:pt>
                <c:pt idx="8433">
                  <c:v>1266.79</c:v>
                </c:pt>
                <c:pt idx="8434">
                  <c:v>1266.8699999999999</c:v>
                </c:pt>
                <c:pt idx="8435">
                  <c:v>1267</c:v>
                </c:pt>
                <c:pt idx="8436">
                  <c:v>1267.21</c:v>
                </c:pt>
                <c:pt idx="8437">
                  <c:v>1267.26</c:v>
                </c:pt>
                <c:pt idx="8438">
                  <c:v>1267.42</c:v>
                </c:pt>
                <c:pt idx="8439">
                  <c:v>1267.5899999999999</c:v>
                </c:pt>
                <c:pt idx="8440">
                  <c:v>1267.6799999999998</c:v>
                </c:pt>
                <c:pt idx="8441">
                  <c:v>1267.8499999999999</c:v>
                </c:pt>
                <c:pt idx="8442">
                  <c:v>1267.94</c:v>
                </c:pt>
                <c:pt idx="8443">
                  <c:v>1268.1299999999999</c:v>
                </c:pt>
                <c:pt idx="8444">
                  <c:v>1268.23</c:v>
                </c:pt>
                <c:pt idx="8445">
                  <c:v>1268.3699999999999</c:v>
                </c:pt>
                <c:pt idx="8446">
                  <c:v>1268.56</c:v>
                </c:pt>
                <c:pt idx="8447">
                  <c:v>1268.6899999999998</c:v>
                </c:pt>
                <c:pt idx="8448">
                  <c:v>1268.76</c:v>
                </c:pt>
                <c:pt idx="8449">
                  <c:v>1268.92</c:v>
                </c:pt>
                <c:pt idx="8450">
                  <c:v>1269.08</c:v>
                </c:pt>
                <c:pt idx="8451">
                  <c:v>1269.1699999999998</c:v>
                </c:pt>
                <c:pt idx="8452">
                  <c:v>1269.3799999999999</c:v>
                </c:pt>
                <c:pt idx="8453">
                  <c:v>1269.6199999999999</c:v>
                </c:pt>
                <c:pt idx="8454">
                  <c:v>1269.76</c:v>
                </c:pt>
                <c:pt idx="8455">
                  <c:v>1270.07</c:v>
                </c:pt>
                <c:pt idx="8456">
                  <c:v>1270.1699999999998</c:v>
                </c:pt>
                <c:pt idx="8457">
                  <c:v>1270.3899999999999</c:v>
                </c:pt>
                <c:pt idx="8458">
                  <c:v>1270.6099999999999</c:v>
                </c:pt>
                <c:pt idx="8459">
                  <c:v>1270.77</c:v>
                </c:pt>
                <c:pt idx="8460">
                  <c:v>1270.95</c:v>
                </c:pt>
                <c:pt idx="8461">
                  <c:v>1271.1799999999998</c:v>
                </c:pt>
                <c:pt idx="8462">
                  <c:v>1271.46</c:v>
                </c:pt>
                <c:pt idx="8463">
                  <c:v>1271.57</c:v>
                </c:pt>
                <c:pt idx="8464">
                  <c:v>1271.75</c:v>
                </c:pt>
                <c:pt idx="8465">
                  <c:v>1271.95</c:v>
                </c:pt>
                <c:pt idx="8466">
                  <c:v>1272.08</c:v>
                </c:pt>
                <c:pt idx="8467">
                  <c:v>1272.28</c:v>
                </c:pt>
                <c:pt idx="8468">
                  <c:v>1273.01</c:v>
                </c:pt>
                <c:pt idx="8469">
                  <c:v>1273.56</c:v>
                </c:pt>
                <c:pt idx="8470">
                  <c:v>1273.92</c:v>
                </c:pt>
                <c:pt idx="8471">
                  <c:v>1274.23</c:v>
                </c:pt>
                <c:pt idx="8472">
                  <c:v>1274.5999999999999</c:v>
                </c:pt>
                <c:pt idx="8473">
                  <c:v>1274.75</c:v>
                </c:pt>
                <c:pt idx="8474">
                  <c:v>1274.96</c:v>
                </c:pt>
                <c:pt idx="8475">
                  <c:v>1275.2</c:v>
                </c:pt>
                <c:pt idx="8476">
                  <c:v>1275.29</c:v>
                </c:pt>
                <c:pt idx="8477">
                  <c:v>1275.5</c:v>
                </c:pt>
                <c:pt idx="8478">
                  <c:v>1275.72</c:v>
                </c:pt>
                <c:pt idx="8479">
                  <c:v>1275.82</c:v>
                </c:pt>
                <c:pt idx="8480">
                  <c:v>1276.08</c:v>
                </c:pt>
                <c:pt idx="8481">
                  <c:v>1276.21</c:v>
                </c:pt>
                <c:pt idx="8482">
                  <c:v>1276.3799999999999</c:v>
                </c:pt>
                <c:pt idx="8483">
                  <c:v>1276.58</c:v>
                </c:pt>
                <c:pt idx="8484">
                  <c:v>1276.73</c:v>
                </c:pt>
                <c:pt idx="8485">
                  <c:v>1276.92</c:v>
                </c:pt>
                <c:pt idx="8486">
                  <c:v>1277.1399999999999</c:v>
                </c:pt>
                <c:pt idx="8487">
                  <c:v>1277.28</c:v>
                </c:pt>
                <c:pt idx="8488">
                  <c:v>1277.48</c:v>
                </c:pt>
                <c:pt idx="8489">
                  <c:v>1277.5999999999999</c:v>
                </c:pt>
                <c:pt idx="8490">
                  <c:v>1277.74</c:v>
                </c:pt>
                <c:pt idx="8491">
                  <c:v>1277.8899999999999</c:v>
                </c:pt>
                <c:pt idx="8492">
                  <c:v>1277.97</c:v>
                </c:pt>
                <c:pt idx="8493">
                  <c:v>1278.1599999999999</c:v>
                </c:pt>
                <c:pt idx="8494">
                  <c:v>1278.3599999999999</c:v>
                </c:pt>
                <c:pt idx="8495">
                  <c:v>1278.45</c:v>
                </c:pt>
                <c:pt idx="8496">
                  <c:v>1278.6299999999999</c:v>
                </c:pt>
                <c:pt idx="8497">
                  <c:v>1278.83</c:v>
                </c:pt>
                <c:pt idx="8498">
                  <c:v>1278.97</c:v>
                </c:pt>
                <c:pt idx="8499">
                  <c:v>1279.02</c:v>
                </c:pt>
                <c:pt idx="8500">
                  <c:v>1279.1099999999999</c:v>
                </c:pt>
                <c:pt idx="8501">
                  <c:v>1279.23</c:v>
                </c:pt>
                <c:pt idx="8502">
                  <c:v>1279.4100000000001</c:v>
                </c:pt>
                <c:pt idx="8503">
                  <c:v>1279.51</c:v>
                </c:pt>
                <c:pt idx="8504">
                  <c:v>1279.6499999999999</c:v>
                </c:pt>
                <c:pt idx="8505">
                  <c:v>1279.83</c:v>
                </c:pt>
                <c:pt idx="8506">
                  <c:v>1279.9100000000001</c:v>
                </c:pt>
                <c:pt idx="8507">
                  <c:v>1280.07</c:v>
                </c:pt>
                <c:pt idx="8508">
                  <c:v>1280.3</c:v>
                </c:pt>
                <c:pt idx="8509">
                  <c:v>1280.33</c:v>
                </c:pt>
                <c:pt idx="8510">
                  <c:v>1280.49</c:v>
                </c:pt>
                <c:pt idx="8511">
                  <c:v>1280.5999999999999</c:v>
                </c:pt>
                <c:pt idx="8512">
                  <c:v>1280.75</c:v>
                </c:pt>
                <c:pt idx="8513">
                  <c:v>1280.9100000000001</c:v>
                </c:pt>
                <c:pt idx="8514">
                  <c:v>1281.01</c:v>
                </c:pt>
                <c:pt idx="8515">
                  <c:v>1281.1799999999998</c:v>
                </c:pt>
                <c:pt idx="8516">
                  <c:v>1281.24</c:v>
                </c:pt>
                <c:pt idx="8517">
                  <c:v>1281.3899999999999</c:v>
                </c:pt>
                <c:pt idx="8518">
                  <c:v>1281.45</c:v>
                </c:pt>
                <c:pt idx="8519">
                  <c:v>1281.6299999999999</c:v>
                </c:pt>
                <c:pt idx="8520">
                  <c:v>1281.78</c:v>
                </c:pt>
                <c:pt idx="8521">
                  <c:v>1281.97</c:v>
                </c:pt>
                <c:pt idx="8522">
                  <c:v>1282.06</c:v>
                </c:pt>
                <c:pt idx="8523">
                  <c:v>1282.1499999999999</c:v>
                </c:pt>
                <c:pt idx="8524">
                  <c:v>1282.28</c:v>
                </c:pt>
                <c:pt idx="8525">
                  <c:v>1282.44</c:v>
                </c:pt>
                <c:pt idx="8526">
                  <c:v>1282.55</c:v>
                </c:pt>
                <c:pt idx="8527">
                  <c:v>1282.71</c:v>
                </c:pt>
                <c:pt idx="8528">
                  <c:v>1282.8899999999999</c:v>
                </c:pt>
                <c:pt idx="8529">
                  <c:v>1282.99</c:v>
                </c:pt>
                <c:pt idx="8530">
                  <c:v>1283.1099999999999</c:v>
                </c:pt>
                <c:pt idx="8531">
                  <c:v>1283.26</c:v>
                </c:pt>
                <c:pt idx="8532">
                  <c:v>1283.44</c:v>
                </c:pt>
                <c:pt idx="8533">
                  <c:v>1283.5</c:v>
                </c:pt>
                <c:pt idx="8534">
                  <c:v>1283.5899999999999</c:v>
                </c:pt>
                <c:pt idx="8535">
                  <c:v>1283.8599999999999</c:v>
                </c:pt>
                <c:pt idx="8536">
                  <c:v>1283.97</c:v>
                </c:pt>
                <c:pt idx="8537">
                  <c:v>1284.08</c:v>
                </c:pt>
                <c:pt idx="8538">
                  <c:v>1284.21</c:v>
                </c:pt>
                <c:pt idx="8539">
                  <c:v>1284.3899999999999</c:v>
                </c:pt>
                <c:pt idx="8540">
                  <c:v>1284.47</c:v>
                </c:pt>
                <c:pt idx="8541">
                  <c:v>1284.6399999999999</c:v>
                </c:pt>
                <c:pt idx="8542">
                  <c:v>1284.96</c:v>
                </c:pt>
                <c:pt idx="8543">
                  <c:v>1285.01</c:v>
                </c:pt>
                <c:pt idx="8544">
                  <c:v>1285.1099999999999</c:v>
                </c:pt>
                <c:pt idx="8545">
                  <c:v>1285.3499999999999</c:v>
                </c:pt>
                <c:pt idx="8546">
                  <c:v>1285.45</c:v>
                </c:pt>
                <c:pt idx="8547">
                  <c:v>1285.6699999999998</c:v>
                </c:pt>
                <c:pt idx="8548">
                  <c:v>1285.95</c:v>
                </c:pt>
                <c:pt idx="8549">
                  <c:v>1286.24</c:v>
                </c:pt>
                <c:pt idx="8550">
                  <c:v>1286.46</c:v>
                </c:pt>
                <c:pt idx="8551">
                  <c:v>1286.6399999999999</c:v>
                </c:pt>
                <c:pt idx="8552">
                  <c:v>1286.8699999999999</c:v>
                </c:pt>
                <c:pt idx="8553">
                  <c:v>1287.1799999999998</c:v>
                </c:pt>
                <c:pt idx="8554">
                  <c:v>1288.28</c:v>
                </c:pt>
                <c:pt idx="8555">
                  <c:v>1288.8899999999999</c:v>
                </c:pt>
                <c:pt idx="8556">
                  <c:v>1289.25</c:v>
                </c:pt>
                <c:pt idx="8557">
                  <c:v>1289.6699999999998</c:v>
                </c:pt>
                <c:pt idx="8558">
                  <c:v>1289.8799999999999</c:v>
                </c:pt>
                <c:pt idx="8559">
                  <c:v>1290.0899999999999</c:v>
                </c:pt>
                <c:pt idx="8560">
                  <c:v>1290.3399999999999</c:v>
                </c:pt>
                <c:pt idx="8561">
                  <c:v>1290.6199999999999</c:v>
                </c:pt>
                <c:pt idx="8562">
                  <c:v>1290.8599999999999</c:v>
                </c:pt>
                <c:pt idx="8563">
                  <c:v>1291.08</c:v>
                </c:pt>
                <c:pt idx="8564">
                  <c:v>1291.24</c:v>
                </c:pt>
                <c:pt idx="8565">
                  <c:v>1291.3899999999999</c:v>
                </c:pt>
                <c:pt idx="8566">
                  <c:v>1291.5999999999999</c:v>
                </c:pt>
                <c:pt idx="8567">
                  <c:v>1291.6799999999998</c:v>
                </c:pt>
                <c:pt idx="8568">
                  <c:v>1291.8699999999999</c:v>
                </c:pt>
                <c:pt idx="8569">
                  <c:v>1291.93</c:v>
                </c:pt>
                <c:pt idx="8570">
                  <c:v>1292.1399999999999</c:v>
                </c:pt>
                <c:pt idx="8571">
                  <c:v>1292.28</c:v>
                </c:pt>
                <c:pt idx="8572">
                  <c:v>1292.42</c:v>
                </c:pt>
                <c:pt idx="8573">
                  <c:v>1292.58</c:v>
                </c:pt>
                <c:pt idx="8574">
                  <c:v>1292.71</c:v>
                </c:pt>
                <c:pt idx="8575">
                  <c:v>1292.82</c:v>
                </c:pt>
                <c:pt idx="8576">
                  <c:v>1292.95</c:v>
                </c:pt>
                <c:pt idx="8577">
                  <c:v>1293.02</c:v>
                </c:pt>
                <c:pt idx="8578">
                  <c:v>1293.1199999999999</c:v>
                </c:pt>
                <c:pt idx="8579">
                  <c:v>1293.26</c:v>
                </c:pt>
                <c:pt idx="8580">
                  <c:v>1293.4100000000001</c:v>
                </c:pt>
                <c:pt idx="8581">
                  <c:v>1293.45</c:v>
                </c:pt>
                <c:pt idx="8582">
                  <c:v>1293.55</c:v>
                </c:pt>
                <c:pt idx="8583">
                  <c:v>1293.6499999999999</c:v>
                </c:pt>
                <c:pt idx="8584">
                  <c:v>1293.79</c:v>
                </c:pt>
                <c:pt idx="8585">
                  <c:v>1293.8399999999999</c:v>
                </c:pt>
                <c:pt idx="8586">
                  <c:v>1293.9100000000001</c:v>
                </c:pt>
                <c:pt idx="8587">
                  <c:v>1294.02</c:v>
                </c:pt>
                <c:pt idx="8588">
                  <c:v>1294.1499999999999</c:v>
                </c:pt>
                <c:pt idx="8589">
                  <c:v>1294.1899999999998</c:v>
                </c:pt>
                <c:pt idx="8590">
                  <c:v>1294.3799999999999</c:v>
                </c:pt>
                <c:pt idx="8591">
                  <c:v>1294.43</c:v>
                </c:pt>
                <c:pt idx="8592">
                  <c:v>1294.53</c:v>
                </c:pt>
                <c:pt idx="8593">
                  <c:v>1294.6299999999999</c:v>
                </c:pt>
                <c:pt idx="8594">
                  <c:v>1294.82</c:v>
                </c:pt>
                <c:pt idx="8595">
                  <c:v>1294.8899999999999</c:v>
                </c:pt>
                <c:pt idx="8596">
                  <c:v>1295</c:v>
                </c:pt>
                <c:pt idx="8597">
                  <c:v>1295.25</c:v>
                </c:pt>
                <c:pt idx="8598">
                  <c:v>1295.3599999999999</c:v>
                </c:pt>
                <c:pt idx="8599">
                  <c:v>1295.55</c:v>
                </c:pt>
                <c:pt idx="8600">
                  <c:v>1295.82</c:v>
                </c:pt>
                <c:pt idx="8601">
                  <c:v>1295.92</c:v>
                </c:pt>
                <c:pt idx="8602">
                  <c:v>1296.0999999999999</c:v>
                </c:pt>
                <c:pt idx="8603">
                  <c:v>1296.29</c:v>
                </c:pt>
                <c:pt idx="8604">
                  <c:v>1296.3899999999999</c:v>
                </c:pt>
                <c:pt idx="8605">
                  <c:v>1296.56</c:v>
                </c:pt>
                <c:pt idx="8606">
                  <c:v>1296.76</c:v>
                </c:pt>
                <c:pt idx="8607">
                  <c:v>1296.8699999999999</c:v>
                </c:pt>
                <c:pt idx="8608">
                  <c:v>1297</c:v>
                </c:pt>
                <c:pt idx="8609">
                  <c:v>1297.1499999999999</c:v>
                </c:pt>
                <c:pt idx="8610">
                  <c:v>1297.33</c:v>
                </c:pt>
                <c:pt idx="8611">
                  <c:v>1297.44</c:v>
                </c:pt>
                <c:pt idx="8612">
                  <c:v>1297.56</c:v>
                </c:pt>
                <c:pt idx="8613">
                  <c:v>1297.7</c:v>
                </c:pt>
                <c:pt idx="8614">
                  <c:v>1297.79</c:v>
                </c:pt>
                <c:pt idx="8615">
                  <c:v>1297.9000000000001</c:v>
                </c:pt>
                <c:pt idx="8616">
                  <c:v>1298.02</c:v>
                </c:pt>
                <c:pt idx="8617">
                  <c:v>1298.1799999999998</c:v>
                </c:pt>
                <c:pt idx="8618">
                  <c:v>1298.23</c:v>
                </c:pt>
                <c:pt idx="8619">
                  <c:v>1298.33</c:v>
                </c:pt>
                <c:pt idx="8620">
                  <c:v>1298.43</c:v>
                </c:pt>
                <c:pt idx="8621">
                  <c:v>1298.55</c:v>
                </c:pt>
                <c:pt idx="8622">
                  <c:v>1298.6299999999999</c:v>
                </c:pt>
                <c:pt idx="8623">
                  <c:v>1298.71</c:v>
                </c:pt>
                <c:pt idx="8624">
                  <c:v>1298.82</c:v>
                </c:pt>
                <c:pt idx="8625">
                  <c:v>1298.99</c:v>
                </c:pt>
                <c:pt idx="8626">
                  <c:v>1299.04</c:v>
                </c:pt>
                <c:pt idx="8627">
                  <c:v>1299.1099999999999</c:v>
                </c:pt>
                <c:pt idx="8628">
                  <c:v>1299.21</c:v>
                </c:pt>
                <c:pt idx="8629">
                  <c:v>1299.47</c:v>
                </c:pt>
                <c:pt idx="8630">
                  <c:v>1299.9100000000001</c:v>
                </c:pt>
                <c:pt idx="8631">
                  <c:v>1300.3499999999999</c:v>
                </c:pt>
                <c:pt idx="8632">
                  <c:v>1300.5999999999999</c:v>
                </c:pt>
                <c:pt idx="8633">
                  <c:v>1300.8599999999999</c:v>
                </c:pt>
                <c:pt idx="8634">
                  <c:v>1301.06</c:v>
                </c:pt>
                <c:pt idx="8635">
                  <c:v>1301.24</c:v>
                </c:pt>
                <c:pt idx="8636">
                  <c:v>1301.44</c:v>
                </c:pt>
                <c:pt idx="8637">
                  <c:v>1301.52</c:v>
                </c:pt>
                <c:pt idx="8638">
                  <c:v>1301.6799999999998</c:v>
                </c:pt>
                <c:pt idx="8639">
                  <c:v>1301.82</c:v>
                </c:pt>
                <c:pt idx="8640">
                  <c:v>1301.96</c:v>
                </c:pt>
                <c:pt idx="8641">
                  <c:v>1302.01</c:v>
                </c:pt>
                <c:pt idx="8642">
                  <c:v>1302.1399999999999</c:v>
                </c:pt>
                <c:pt idx="8643">
                  <c:v>1302.24</c:v>
                </c:pt>
                <c:pt idx="8644">
                  <c:v>1302.42</c:v>
                </c:pt>
                <c:pt idx="8645">
                  <c:v>1302.6299999999999</c:v>
                </c:pt>
                <c:pt idx="8646">
                  <c:v>1302.73</c:v>
                </c:pt>
                <c:pt idx="8647">
                  <c:v>1302.8499999999999</c:v>
                </c:pt>
                <c:pt idx="8648">
                  <c:v>1302.92</c:v>
                </c:pt>
                <c:pt idx="8649">
                  <c:v>1303.07</c:v>
                </c:pt>
                <c:pt idx="8650">
                  <c:v>1303.3899999999999</c:v>
                </c:pt>
                <c:pt idx="8651">
                  <c:v>1303.43</c:v>
                </c:pt>
                <c:pt idx="8652">
                  <c:v>1303.58</c:v>
                </c:pt>
                <c:pt idx="8653">
                  <c:v>1303.75</c:v>
                </c:pt>
                <c:pt idx="8654">
                  <c:v>1303.83</c:v>
                </c:pt>
                <c:pt idx="8655">
                  <c:v>1303.9100000000001</c:v>
                </c:pt>
                <c:pt idx="8656">
                  <c:v>1304.05</c:v>
                </c:pt>
                <c:pt idx="8657">
                  <c:v>1304.23</c:v>
                </c:pt>
                <c:pt idx="8658">
                  <c:v>1304.28</c:v>
                </c:pt>
                <c:pt idx="8659">
                  <c:v>1304.47</c:v>
                </c:pt>
                <c:pt idx="8660">
                  <c:v>1304.53</c:v>
                </c:pt>
                <c:pt idx="8661">
                  <c:v>1304.6499999999999</c:v>
                </c:pt>
                <c:pt idx="8662">
                  <c:v>1304.75</c:v>
                </c:pt>
                <c:pt idx="8663">
                  <c:v>1304.8899999999999</c:v>
                </c:pt>
                <c:pt idx="8664">
                  <c:v>1304.92</c:v>
                </c:pt>
                <c:pt idx="8665">
                  <c:v>1304.99</c:v>
                </c:pt>
                <c:pt idx="8666">
                  <c:v>1305.22</c:v>
                </c:pt>
                <c:pt idx="8667">
                  <c:v>1305.3</c:v>
                </c:pt>
                <c:pt idx="8668">
                  <c:v>1305.3899999999999</c:v>
                </c:pt>
                <c:pt idx="8669">
                  <c:v>1305.51</c:v>
                </c:pt>
                <c:pt idx="8670">
                  <c:v>1305.56</c:v>
                </c:pt>
                <c:pt idx="8671">
                  <c:v>1305.6899999999998</c:v>
                </c:pt>
                <c:pt idx="8672">
                  <c:v>1305.82</c:v>
                </c:pt>
                <c:pt idx="8673">
                  <c:v>1305.95</c:v>
                </c:pt>
                <c:pt idx="8674">
                  <c:v>1306.02</c:v>
                </c:pt>
                <c:pt idx="8675">
                  <c:v>1306.1499999999999</c:v>
                </c:pt>
                <c:pt idx="8676">
                  <c:v>1306.21</c:v>
                </c:pt>
                <c:pt idx="8677">
                  <c:v>1306.33</c:v>
                </c:pt>
                <c:pt idx="8678">
                  <c:v>1306.57</c:v>
                </c:pt>
                <c:pt idx="8679">
                  <c:v>1306.5999999999999</c:v>
                </c:pt>
                <c:pt idx="8680">
                  <c:v>1306.72</c:v>
                </c:pt>
                <c:pt idx="8681">
                  <c:v>1306.94</c:v>
                </c:pt>
                <c:pt idx="8682">
                  <c:v>1307.07</c:v>
                </c:pt>
                <c:pt idx="8683">
                  <c:v>1307.29</c:v>
                </c:pt>
                <c:pt idx="8684">
                  <c:v>1307.53</c:v>
                </c:pt>
                <c:pt idx="8685">
                  <c:v>1307.6599999999999</c:v>
                </c:pt>
                <c:pt idx="8686">
                  <c:v>1307.96</c:v>
                </c:pt>
                <c:pt idx="8687">
                  <c:v>1308.1099999999999</c:v>
                </c:pt>
                <c:pt idx="8688">
                  <c:v>1308.3799999999999</c:v>
                </c:pt>
                <c:pt idx="8689">
                  <c:v>1308.54</c:v>
                </c:pt>
                <c:pt idx="8690">
                  <c:v>1308.77</c:v>
                </c:pt>
                <c:pt idx="8691">
                  <c:v>1309.02</c:v>
                </c:pt>
                <c:pt idx="8692">
                  <c:v>1309.25</c:v>
                </c:pt>
                <c:pt idx="8693">
                  <c:v>1309.3699999999999</c:v>
                </c:pt>
                <c:pt idx="8694">
                  <c:v>1309.57</c:v>
                </c:pt>
                <c:pt idx="8695">
                  <c:v>1309.77</c:v>
                </c:pt>
                <c:pt idx="8696">
                  <c:v>1309.8899999999999</c:v>
                </c:pt>
                <c:pt idx="8697">
                  <c:v>1310.0899999999999</c:v>
                </c:pt>
                <c:pt idx="8698">
                  <c:v>1310.27</c:v>
                </c:pt>
                <c:pt idx="8699">
                  <c:v>1310.3799999999999</c:v>
                </c:pt>
                <c:pt idx="8700">
                  <c:v>1311.07</c:v>
                </c:pt>
                <c:pt idx="8701">
                  <c:v>1311.6699999999998</c:v>
                </c:pt>
                <c:pt idx="8702">
                  <c:v>1312.03</c:v>
                </c:pt>
                <c:pt idx="8703">
                  <c:v>1312.46</c:v>
                </c:pt>
                <c:pt idx="8704">
                  <c:v>1312.6799999999998</c:v>
                </c:pt>
                <c:pt idx="8705">
                  <c:v>1312.8899999999999</c:v>
                </c:pt>
                <c:pt idx="8706">
                  <c:v>1313.12</c:v>
                </c:pt>
                <c:pt idx="8707">
                  <c:v>1313.33</c:v>
                </c:pt>
                <c:pt idx="8708">
                  <c:v>1313.54</c:v>
                </c:pt>
                <c:pt idx="8709">
                  <c:v>1313.6599999999999</c:v>
                </c:pt>
                <c:pt idx="8710">
                  <c:v>1313.82</c:v>
                </c:pt>
                <c:pt idx="8711">
                  <c:v>1314</c:v>
                </c:pt>
                <c:pt idx="8712">
                  <c:v>1314.12</c:v>
                </c:pt>
                <c:pt idx="8713">
                  <c:v>1314.27</c:v>
                </c:pt>
                <c:pt idx="8714">
                  <c:v>1314.47</c:v>
                </c:pt>
                <c:pt idx="8715">
                  <c:v>1314.61</c:v>
                </c:pt>
                <c:pt idx="8716">
                  <c:v>1314.77</c:v>
                </c:pt>
                <c:pt idx="8717">
                  <c:v>1314.97</c:v>
                </c:pt>
                <c:pt idx="8718">
                  <c:v>1315.12</c:v>
                </c:pt>
                <c:pt idx="8719">
                  <c:v>1315.44</c:v>
                </c:pt>
                <c:pt idx="8720">
                  <c:v>1315.57</c:v>
                </c:pt>
                <c:pt idx="8721">
                  <c:v>1315.77</c:v>
                </c:pt>
                <c:pt idx="8722">
                  <c:v>1316.05</c:v>
                </c:pt>
                <c:pt idx="8723">
                  <c:v>1316.29</c:v>
                </c:pt>
                <c:pt idx="8724">
                  <c:v>1316.56</c:v>
                </c:pt>
                <c:pt idx="8725">
                  <c:v>1316.81</c:v>
                </c:pt>
                <c:pt idx="8726">
                  <c:v>1317.03</c:v>
                </c:pt>
                <c:pt idx="8727">
                  <c:v>1317.29</c:v>
                </c:pt>
                <c:pt idx="8728">
                  <c:v>1317.44</c:v>
                </c:pt>
                <c:pt idx="8729">
                  <c:v>1317.6699999999998</c:v>
                </c:pt>
                <c:pt idx="8730">
                  <c:v>1317.8899999999999</c:v>
                </c:pt>
                <c:pt idx="8731">
                  <c:v>1318.1599999999999</c:v>
                </c:pt>
                <c:pt idx="8732">
                  <c:v>1318.3</c:v>
                </c:pt>
                <c:pt idx="8733">
                  <c:v>1318.51</c:v>
                </c:pt>
                <c:pt idx="8734">
                  <c:v>1318.73</c:v>
                </c:pt>
                <c:pt idx="8735">
                  <c:v>1318.8899999999999</c:v>
                </c:pt>
                <c:pt idx="8736">
                  <c:v>1319.04</c:v>
                </c:pt>
                <c:pt idx="8737">
                  <c:v>1319.2</c:v>
                </c:pt>
                <c:pt idx="8738">
                  <c:v>1319.33</c:v>
                </c:pt>
                <c:pt idx="8739">
                  <c:v>1319.44</c:v>
                </c:pt>
                <c:pt idx="8740">
                  <c:v>1319.61</c:v>
                </c:pt>
                <c:pt idx="8741">
                  <c:v>1319.7</c:v>
                </c:pt>
                <c:pt idx="8742">
                  <c:v>1319.86</c:v>
                </c:pt>
                <c:pt idx="8743">
                  <c:v>1320.02</c:v>
                </c:pt>
                <c:pt idx="8744">
                  <c:v>1320.1</c:v>
                </c:pt>
                <c:pt idx="8745">
                  <c:v>1320.22</c:v>
                </c:pt>
                <c:pt idx="8746">
                  <c:v>1320.34</c:v>
                </c:pt>
                <c:pt idx="8747">
                  <c:v>1320.51</c:v>
                </c:pt>
                <c:pt idx="8748">
                  <c:v>1320.58</c:v>
                </c:pt>
                <c:pt idx="8749">
                  <c:v>1320.6899999999998</c:v>
                </c:pt>
                <c:pt idx="8750">
                  <c:v>1320.79</c:v>
                </c:pt>
                <c:pt idx="8751">
                  <c:v>1320.9</c:v>
                </c:pt>
                <c:pt idx="8752">
                  <c:v>1320.97</c:v>
                </c:pt>
                <c:pt idx="8753">
                  <c:v>1321.11</c:v>
                </c:pt>
                <c:pt idx="8754">
                  <c:v>1321.28</c:v>
                </c:pt>
                <c:pt idx="8755">
                  <c:v>1321.28</c:v>
                </c:pt>
                <c:pt idx="8756">
                  <c:v>1321.34</c:v>
                </c:pt>
                <c:pt idx="8757">
                  <c:v>1321.49</c:v>
                </c:pt>
                <c:pt idx="8758">
                  <c:v>1321.6299999999999</c:v>
                </c:pt>
                <c:pt idx="8759">
                  <c:v>1321.73</c:v>
                </c:pt>
                <c:pt idx="8760">
                  <c:v>1321.77</c:v>
                </c:pt>
                <c:pt idx="8761">
                  <c:v>1321.9</c:v>
                </c:pt>
                <c:pt idx="8762">
                  <c:v>1321.95</c:v>
                </c:pt>
                <c:pt idx="8763">
                  <c:v>1322.06</c:v>
                </c:pt>
                <c:pt idx="8764">
                  <c:v>1322.12</c:v>
                </c:pt>
                <c:pt idx="8765">
                  <c:v>1322.22</c:v>
                </c:pt>
                <c:pt idx="8766">
                  <c:v>1322.32</c:v>
                </c:pt>
                <c:pt idx="8767">
                  <c:v>1322.5</c:v>
                </c:pt>
                <c:pt idx="8768">
                  <c:v>1322.52</c:v>
                </c:pt>
                <c:pt idx="8769">
                  <c:v>1322.61</c:v>
                </c:pt>
                <c:pt idx="8770">
                  <c:v>1322.73</c:v>
                </c:pt>
                <c:pt idx="8771">
                  <c:v>1322.86</c:v>
                </c:pt>
                <c:pt idx="8772">
                  <c:v>1322.93</c:v>
                </c:pt>
                <c:pt idx="8773">
                  <c:v>1323.07</c:v>
                </c:pt>
                <c:pt idx="8774">
                  <c:v>1323.12</c:v>
                </c:pt>
                <c:pt idx="8775">
                  <c:v>1323.2</c:v>
                </c:pt>
                <c:pt idx="8776">
                  <c:v>1323.28</c:v>
                </c:pt>
                <c:pt idx="8777">
                  <c:v>1323.33</c:v>
                </c:pt>
                <c:pt idx="8778">
                  <c:v>1323.45</c:v>
                </c:pt>
                <c:pt idx="8779">
                  <c:v>1323.51</c:v>
                </c:pt>
                <c:pt idx="8780">
                  <c:v>1323.6399999999999</c:v>
                </c:pt>
                <c:pt idx="8781">
                  <c:v>1323.72</c:v>
                </c:pt>
                <c:pt idx="8782">
                  <c:v>1323.94</c:v>
                </c:pt>
                <c:pt idx="8783">
                  <c:v>1324.81</c:v>
                </c:pt>
                <c:pt idx="8784">
                  <c:v>1325.21</c:v>
                </c:pt>
                <c:pt idx="8785">
                  <c:v>1325.6</c:v>
                </c:pt>
                <c:pt idx="8786">
                  <c:v>1325.91</c:v>
                </c:pt>
                <c:pt idx="8787">
                  <c:v>1326.24</c:v>
                </c:pt>
                <c:pt idx="8788">
                  <c:v>1326.45</c:v>
                </c:pt>
                <c:pt idx="8789">
                  <c:v>1326.61</c:v>
                </c:pt>
                <c:pt idx="8790">
                  <c:v>1326.82</c:v>
                </c:pt>
                <c:pt idx="8791">
                  <c:v>1326.93</c:v>
                </c:pt>
                <c:pt idx="8792">
                  <c:v>1327.1</c:v>
                </c:pt>
                <c:pt idx="8793">
                  <c:v>1327.43</c:v>
                </c:pt>
                <c:pt idx="8794">
                  <c:v>1327.72</c:v>
                </c:pt>
                <c:pt idx="8795">
                  <c:v>1328</c:v>
                </c:pt>
                <c:pt idx="8796">
                  <c:v>1328.25</c:v>
                </c:pt>
                <c:pt idx="8797">
                  <c:v>1328.4</c:v>
                </c:pt>
                <c:pt idx="8798">
                  <c:v>1328.57</c:v>
                </c:pt>
                <c:pt idx="8799">
                  <c:v>1328.74</c:v>
                </c:pt>
                <c:pt idx="8800">
                  <c:v>1328.84</c:v>
                </c:pt>
                <c:pt idx="8801">
                  <c:v>1328.94</c:v>
                </c:pt>
                <c:pt idx="8802">
                  <c:v>1329.1399999999999</c:v>
                </c:pt>
                <c:pt idx="8803">
                  <c:v>1329.22</c:v>
                </c:pt>
                <c:pt idx="8804">
                  <c:v>1329.4</c:v>
                </c:pt>
                <c:pt idx="8805">
                  <c:v>1329.55</c:v>
                </c:pt>
                <c:pt idx="8806">
                  <c:v>1329.62</c:v>
                </c:pt>
                <c:pt idx="8807">
                  <c:v>1329.71</c:v>
                </c:pt>
                <c:pt idx="8808">
                  <c:v>1329.84</c:v>
                </c:pt>
                <c:pt idx="8809">
                  <c:v>1330.02</c:v>
                </c:pt>
                <c:pt idx="8810">
                  <c:v>1330.06</c:v>
                </c:pt>
                <c:pt idx="8811">
                  <c:v>1330.1499999999999</c:v>
                </c:pt>
                <c:pt idx="8812">
                  <c:v>1330.27</c:v>
                </c:pt>
                <c:pt idx="8813">
                  <c:v>1330.42</c:v>
                </c:pt>
                <c:pt idx="8814">
                  <c:v>1330.46</c:v>
                </c:pt>
                <c:pt idx="8815">
                  <c:v>1330.95</c:v>
                </c:pt>
                <c:pt idx="8816">
                  <c:v>1331.24</c:v>
                </c:pt>
                <c:pt idx="8817">
                  <c:v>1331.55</c:v>
                </c:pt>
                <c:pt idx="8818">
                  <c:v>1331.8799999999999</c:v>
                </c:pt>
                <c:pt idx="8819">
                  <c:v>1332.29</c:v>
                </c:pt>
                <c:pt idx="8820">
                  <c:v>1332.48</c:v>
                </c:pt>
                <c:pt idx="8821">
                  <c:v>1332.82</c:v>
                </c:pt>
                <c:pt idx="8822">
                  <c:v>1332.97</c:v>
                </c:pt>
                <c:pt idx="8823">
                  <c:v>1333.25</c:v>
                </c:pt>
                <c:pt idx="8824">
                  <c:v>1333.62</c:v>
                </c:pt>
                <c:pt idx="8825">
                  <c:v>1333.76</c:v>
                </c:pt>
                <c:pt idx="8826">
                  <c:v>1333.98</c:v>
                </c:pt>
                <c:pt idx="8827">
                  <c:v>1334.22</c:v>
                </c:pt>
                <c:pt idx="8828">
                  <c:v>1334.35</c:v>
                </c:pt>
                <c:pt idx="8829">
                  <c:v>1334.59</c:v>
                </c:pt>
                <c:pt idx="8830">
                  <c:v>1334.83</c:v>
                </c:pt>
                <c:pt idx="8831">
                  <c:v>1335.1</c:v>
                </c:pt>
                <c:pt idx="8832">
                  <c:v>1335.24</c:v>
                </c:pt>
                <c:pt idx="8833">
                  <c:v>1335.41</c:v>
                </c:pt>
                <c:pt idx="8834">
                  <c:v>1335.62</c:v>
                </c:pt>
                <c:pt idx="8835">
                  <c:v>1335.78</c:v>
                </c:pt>
                <c:pt idx="8836">
                  <c:v>1335.96</c:v>
                </c:pt>
                <c:pt idx="8837">
                  <c:v>1336.1299999999999</c:v>
                </c:pt>
                <c:pt idx="8838">
                  <c:v>1336.2</c:v>
                </c:pt>
                <c:pt idx="8839">
                  <c:v>1336.47</c:v>
                </c:pt>
                <c:pt idx="8840">
                  <c:v>1336.56</c:v>
                </c:pt>
                <c:pt idx="8841">
                  <c:v>1336.6599999999999</c:v>
                </c:pt>
                <c:pt idx="8842">
                  <c:v>1336.79</c:v>
                </c:pt>
                <c:pt idx="8843">
                  <c:v>1336.91</c:v>
                </c:pt>
                <c:pt idx="8844">
                  <c:v>1336.96</c:v>
                </c:pt>
                <c:pt idx="8845">
                  <c:v>1337.51</c:v>
                </c:pt>
                <c:pt idx="8846">
                  <c:v>1338.03</c:v>
                </c:pt>
                <c:pt idx="8847">
                  <c:v>1338.33</c:v>
                </c:pt>
                <c:pt idx="8848">
                  <c:v>1338.62</c:v>
                </c:pt>
                <c:pt idx="8849">
                  <c:v>1338.81</c:v>
                </c:pt>
                <c:pt idx="8850">
                  <c:v>1339.07</c:v>
                </c:pt>
                <c:pt idx="8851">
                  <c:v>1339.23</c:v>
                </c:pt>
                <c:pt idx="8852">
                  <c:v>1339.41</c:v>
                </c:pt>
                <c:pt idx="8853">
                  <c:v>1339.5</c:v>
                </c:pt>
                <c:pt idx="8854">
                  <c:v>1339.6399999999999</c:v>
                </c:pt>
                <c:pt idx="8855">
                  <c:v>1339.82</c:v>
                </c:pt>
                <c:pt idx="8856">
                  <c:v>1339.9</c:v>
                </c:pt>
                <c:pt idx="8857">
                  <c:v>1340.05</c:v>
                </c:pt>
                <c:pt idx="8858">
                  <c:v>1340.1899999999998</c:v>
                </c:pt>
                <c:pt idx="8859">
                  <c:v>1340.35</c:v>
                </c:pt>
                <c:pt idx="8860">
                  <c:v>1340.41</c:v>
                </c:pt>
                <c:pt idx="8861">
                  <c:v>1340.51</c:v>
                </c:pt>
                <c:pt idx="8862">
                  <c:v>1340.62</c:v>
                </c:pt>
                <c:pt idx="8863">
                  <c:v>1340.78</c:v>
                </c:pt>
                <c:pt idx="8864">
                  <c:v>1340.94</c:v>
                </c:pt>
                <c:pt idx="8865">
                  <c:v>1340.99</c:v>
                </c:pt>
                <c:pt idx="8866">
                  <c:v>1341.07</c:v>
                </c:pt>
                <c:pt idx="8867">
                  <c:v>1341.1299999999999</c:v>
                </c:pt>
                <c:pt idx="8868">
                  <c:v>1341.23</c:v>
                </c:pt>
                <c:pt idx="8869">
                  <c:v>1341.37</c:v>
                </c:pt>
                <c:pt idx="8870">
                  <c:v>1341.4</c:v>
                </c:pt>
                <c:pt idx="8871">
                  <c:v>1341.5</c:v>
                </c:pt>
                <c:pt idx="8872">
                  <c:v>1341.61</c:v>
                </c:pt>
                <c:pt idx="8873">
                  <c:v>1341.75</c:v>
                </c:pt>
                <c:pt idx="8874">
                  <c:v>1341.8</c:v>
                </c:pt>
                <c:pt idx="8875">
                  <c:v>1341.83</c:v>
                </c:pt>
                <c:pt idx="8876">
                  <c:v>1341.8799999999999</c:v>
                </c:pt>
                <c:pt idx="8877">
                  <c:v>1342</c:v>
                </c:pt>
                <c:pt idx="8878">
                  <c:v>1342.1799999999998</c:v>
                </c:pt>
                <c:pt idx="8879">
                  <c:v>1342.21</c:v>
                </c:pt>
                <c:pt idx="8880">
                  <c:v>1342.26</c:v>
                </c:pt>
                <c:pt idx="8881">
                  <c:v>1342.3799999999999</c:v>
                </c:pt>
                <c:pt idx="8882">
                  <c:v>1342.52</c:v>
                </c:pt>
                <c:pt idx="8883">
                  <c:v>1342.59</c:v>
                </c:pt>
                <c:pt idx="8884">
                  <c:v>1342.71</c:v>
                </c:pt>
                <c:pt idx="8885">
                  <c:v>1342.92</c:v>
                </c:pt>
                <c:pt idx="8886">
                  <c:v>1342.9</c:v>
                </c:pt>
                <c:pt idx="8887">
                  <c:v>1342.99</c:v>
                </c:pt>
                <c:pt idx="8888">
                  <c:v>1343.1</c:v>
                </c:pt>
                <c:pt idx="8889">
                  <c:v>1343.29</c:v>
                </c:pt>
                <c:pt idx="8890">
                  <c:v>1343.35</c:v>
                </c:pt>
                <c:pt idx="8891">
                  <c:v>1343.44</c:v>
                </c:pt>
                <c:pt idx="8892">
                  <c:v>1343.54</c:v>
                </c:pt>
                <c:pt idx="8893">
                  <c:v>1343.78</c:v>
                </c:pt>
                <c:pt idx="8894">
                  <c:v>1344.1699999999998</c:v>
                </c:pt>
                <c:pt idx="8895">
                  <c:v>1344.49</c:v>
                </c:pt>
                <c:pt idx="8896">
                  <c:v>1344.75</c:v>
                </c:pt>
                <c:pt idx="8897">
                  <c:v>1345.01</c:v>
                </c:pt>
                <c:pt idx="8898">
                  <c:v>1345.31</c:v>
                </c:pt>
                <c:pt idx="8899">
                  <c:v>1345.6599999999999</c:v>
                </c:pt>
                <c:pt idx="8900">
                  <c:v>1345.83</c:v>
                </c:pt>
                <c:pt idx="8901">
                  <c:v>1345.9</c:v>
                </c:pt>
                <c:pt idx="8902">
                  <c:v>1346.09</c:v>
                </c:pt>
                <c:pt idx="8903">
                  <c:v>1346.33</c:v>
                </c:pt>
                <c:pt idx="8904">
                  <c:v>1346.56</c:v>
                </c:pt>
                <c:pt idx="8905">
                  <c:v>1346.82</c:v>
                </c:pt>
                <c:pt idx="8906">
                  <c:v>1347.09</c:v>
                </c:pt>
                <c:pt idx="8907">
                  <c:v>1347.1799999999998</c:v>
                </c:pt>
                <c:pt idx="8908">
                  <c:v>1347.35</c:v>
                </c:pt>
                <c:pt idx="8909">
                  <c:v>1347.56</c:v>
                </c:pt>
                <c:pt idx="8910">
                  <c:v>1347.6899999999998</c:v>
                </c:pt>
                <c:pt idx="8911">
                  <c:v>1347.93</c:v>
                </c:pt>
                <c:pt idx="8912">
                  <c:v>1348.1399999999999</c:v>
                </c:pt>
                <c:pt idx="8913">
                  <c:v>1348.1899999999998</c:v>
                </c:pt>
                <c:pt idx="8914">
                  <c:v>1348.34</c:v>
                </c:pt>
                <c:pt idx="8915">
                  <c:v>1348.57</c:v>
                </c:pt>
                <c:pt idx="8916">
                  <c:v>1348.6</c:v>
                </c:pt>
                <c:pt idx="8917">
                  <c:v>1348.72</c:v>
                </c:pt>
                <c:pt idx="8918">
                  <c:v>1348.84</c:v>
                </c:pt>
                <c:pt idx="8919">
                  <c:v>1348.94</c:v>
                </c:pt>
                <c:pt idx="8920">
                  <c:v>1349</c:v>
                </c:pt>
                <c:pt idx="8921">
                  <c:v>1349.09</c:v>
                </c:pt>
                <c:pt idx="8922">
                  <c:v>1349.43</c:v>
                </c:pt>
                <c:pt idx="8923">
                  <c:v>1350.07</c:v>
                </c:pt>
                <c:pt idx="8924">
                  <c:v>1350.4</c:v>
                </c:pt>
                <c:pt idx="8925">
                  <c:v>1350.72</c:v>
                </c:pt>
                <c:pt idx="8926">
                  <c:v>1351.06</c:v>
                </c:pt>
                <c:pt idx="8927">
                  <c:v>1351.55</c:v>
                </c:pt>
                <c:pt idx="8928">
                  <c:v>1351.74</c:v>
                </c:pt>
                <c:pt idx="8929">
                  <c:v>1352.12</c:v>
                </c:pt>
                <c:pt idx="8930">
                  <c:v>1352.35</c:v>
                </c:pt>
                <c:pt idx="8931">
                  <c:v>1352.56</c:v>
                </c:pt>
                <c:pt idx="8932">
                  <c:v>1352.94</c:v>
                </c:pt>
                <c:pt idx="8933">
                  <c:v>1353</c:v>
                </c:pt>
                <c:pt idx="8934">
                  <c:v>1353.24</c:v>
                </c:pt>
                <c:pt idx="8935">
                  <c:v>1353.48</c:v>
                </c:pt>
                <c:pt idx="8936">
                  <c:v>1353.6499999999999</c:v>
                </c:pt>
                <c:pt idx="8937">
                  <c:v>1353.91</c:v>
                </c:pt>
                <c:pt idx="8938">
                  <c:v>1354.04</c:v>
                </c:pt>
                <c:pt idx="8939">
                  <c:v>1354.23</c:v>
                </c:pt>
                <c:pt idx="8940">
                  <c:v>1354.33</c:v>
                </c:pt>
                <c:pt idx="8941">
                  <c:v>1354.48</c:v>
                </c:pt>
                <c:pt idx="8942">
                  <c:v>1354.56</c:v>
                </c:pt>
                <c:pt idx="8943">
                  <c:v>1354.75</c:v>
                </c:pt>
                <c:pt idx="8944">
                  <c:v>1354.86</c:v>
                </c:pt>
                <c:pt idx="8945">
                  <c:v>1355</c:v>
                </c:pt>
                <c:pt idx="8946">
                  <c:v>1355.1699999999998</c:v>
                </c:pt>
                <c:pt idx="8947">
                  <c:v>1355.22</c:v>
                </c:pt>
                <c:pt idx="8948">
                  <c:v>1355.32</c:v>
                </c:pt>
                <c:pt idx="8949">
                  <c:v>1355.81</c:v>
                </c:pt>
                <c:pt idx="8950">
                  <c:v>1355.95</c:v>
                </c:pt>
                <c:pt idx="8951">
                  <c:v>1356.3</c:v>
                </c:pt>
                <c:pt idx="8952">
                  <c:v>1356.46</c:v>
                </c:pt>
                <c:pt idx="8953">
                  <c:v>1356.73</c:v>
                </c:pt>
                <c:pt idx="8954">
                  <c:v>1357.1399999999999</c:v>
                </c:pt>
                <c:pt idx="8955">
                  <c:v>1357.26</c:v>
                </c:pt>
                <c:pt idx="8956">
                  <c:v>1357.43</c:v>
                </c:pt>
                <c:pt idx="8957">
                  <c:v>1357.52</c:v>
                </c:pt>
                <c:pt idx="8958">
                  <c:v>1357.76</c:v>
                </c:pt>
                <c:pt idx="8959">
                  <c:v>1357.8899999999999</c:v>
                </c:pt>
                <c:pt idx="8960">
                  <c:v>1358.03</c:v>
                </c:pt>
                <c:pt idx="8961">
                  <c:v>1358.1799999999998</c:v>
                </c:pt>
                <c:pt idx="8962">
                  <c:v>1358.24</c:v>
                </c:pt>
                <c:pt idx="8963">
                  <c:v>1358.37</c:v>
                </c:pt>
                <c:pt idx="8964">
                  <c:v>1358.43</c:v>
                </c:pt>
                <c:pt idx="8965">
                  <c:v>1358.57</c:v>
                </c:pt>
                <c:pt idx="8966">
                  <c:v>1358.6</c:v>
                </c:pt>
                <c:pt idx="8967">
                  <c:v>1358.6499999999999</c:v>
                </c:pt>
                <c:pt idx="8968">
                  <c:v>1358.78</c:v>
                </c:pt>
                <c:pt idx="8969">
                  <c:v>1358.92</c:v>
                </c:pt>
                <c:pt idx="8970">
                  <c:v>1358.92</c:v>
                </c:pt>
                <c:pt idx="8971">
                  <c:v>1359.01</c:v>
                </c:pt>
                <c:pt idx="8972">
                  <c:v>1359.11</c:v>
                </c:pt>
                <c:pt idx="8973">
                  <c:v>1359.1399999999999</c:v>
                </c:pt>
                <c:pt idx="8974">
                  <c:v>1359.24</c:v>
                </c:pt>
                <c:pt idx="8975">
                  <c:v>1359.29</c:v>
                </c:pt>
                <c:pt idx="8976">
                  <c:v>1359.36</c:v>
                </c:pt>
                <c:pt idx="8977">
                  <c:v>1359.46</c:v>
                </c:pt>
                <c:pt idx="8978">
                  <c:v>1359.49</c:v>
                </c:pt>
                <c:pt idx="8979">
                  <c:v>1359.56</c:v>
                </c:pt>
                <c:pt idx="8980">
                  <c:v>1359.6299999999999</c:v>
                </c:pt>
                <c:pt idx="8981">
                  <c:v>1359.6399999999999</c:v>
                </c:pt>
                <c:pt idx="8982">
                  <c:v>1359.7</c:v>
                </c:pt>
                <c:pt idx="8983">
                  <c:v>1359.8</c:v>
                </c:pt>
                <c:pt idx="8984">
                  <c:v>1359.82</c:v>
                </c:pt>
                <c:pt idx="8985">
                  <c:v>1359.93</c:v>
                </c:pt>
                <c:pt idx="8986">
                  <c:v>1359.97</c:v>
                </c:pt>
                <c:pt idx="8987">
                  <c:v>1360.05</c:v>
                </c:pt>
                <c:pt idx="8988">
                  <c:v>1360.1499999999999</c:v>
                </c:pt>
                <c:pt idx="8989">
                  <c:v>1360.27</c:v>
                </c:pt>
                <c:pt idx="8990">
                  <c:v>1360.31</c:v>
                </c:pt>
                <c:pt idx="8991">
                  <c:v>1360.35</c:v>
                </c:pt>
                <c:pt idx="8992">
                  <c:v>1360.5</c:v>
                </c:pt>
                <c:pt idx="8993">
                  <c:v>1360.83</c:v>
                </c:pt>
                <c:pt idx="8994">
                  <c:v>1361.1399999999999</c:v>
                </c:pt>
                <c:pt idx="8995">
                  <c:v>1361.28</c:v>
                </c:pt>
                <c:pt idx="8996">
                  <c:v>1361.49</c:v>
                </c:pt>
                <c:pt idx="8997">
                  <c:v>1361.73</c:v>
                </c:pt>
                <c:pt idx="8998">
                  <c:v>1361.84</c:v>
                </c:pt>
                <c:pt idx="8999">
                  <c:v>1361.99</c:v>
                </c:pt>
                <c:pt idx="9000">
                  <c:v>1362.1799999999998</c:v>
                </c:pt>
                <c:pt idx="9001">
                  <c:v>1362.25</c:v>
                </c:pt>
                <c:pt idx="9002">
                  <c:v>1362.4</c:v>
                </c:pt>
                <c:pt idx="9003">
                  <c:v>1362.62</c:v>
                </c:pt>
                <c:pt idx="9004">
                  <c:v>1362.62</c:v>
                </c:pt>
                <c:pt idx="9005">
                  <c:v>1362.75</c:v>
                </c:pt>
                <c:pt idx="9006">
                  <c:v>1362.85</c:v>
                </c:pt>
                <c:pt idx="9007">
                  <c:v>1363</c:v>
                </c:pt>
                <c:pt idx="9008">
                  <c:v>1363.06</c:v>
                </c:pt>
                <c:pt idx="9009">
                  <c:v>1363.44</c:v>
                </c:pt>
                <c:pt idx="9010">
                  <c:v>1363.97</c:v>
                </c:pt>
                <c:pt idx="9011">
                  <c:v>1364.31</c:v>
                </c:pt>
                <c:pt idx="9012">
                  <c:v>1364.6</c:v>
                </c:pt>
                <c:pt idx="9013">
                  <c:v>1364.76</c:v>
                </c:pt>
                <c:pt idx="9014">
                  <c:v>1364.95</c:v>
                </c:pt>
                <c:pt idx="9015">
                  <c:v>1365.1699999999998</c:v>
                </c:pt>
                <c:pt idx="9016">
                  <c:v>1365.25</c:v>
                </c:pt>
                <c:pt idx="9017">
                  <c:v>1365.34</c:v>
                </c:pt>
                <c:pt idx="9018">
                  <c:v>1365.53</c:v>
                </c:pt>
                <c:pt idx="9019">
                  <c:v>1365.57</c:v>
                </c:pt>
                <c:pt idx="9020">
                  <c:v>1365.6699999999998</c:v>
                </c:pt>
                <c:pt idx="9021">
                  <c:v>1365.83</c:v>
                </c:pt>
                <c:pt idx="9022">
                  <c:v>1365.92</c:v>
                </c:pt>
                <c:pt idx="9023">
                  <c:v>1365.97</c:v>
                </c:pt>
                <c:pt idx="9024">
                  <c:v>1366.1499999999999</c:v>
                </c:pt>
                <c:pt idx="9025">
                  <c:v>1366.3</c:v>
                </c:pt>
                <c:pt idx="9026">
                  <c:v>1366.3799999999999</c:v>
                </c:pt>
                <c:pt idx="9027">
                  <c:v>1366.59</c:v>
                </c:pt>
                <c:pt idx="9028">
                  <c:v>1366.8</c:v>
                </c:pt>
                <c:pt idx="9029">
                  <c:v>1366.9</c:v>
                </c:pt>
                <c:pt idx="9030">
                  <c:v>1366.96</c:v>
                </c:pt>
                <c:pt idx="9031">
                  <c:v>1367.04</c:v>
                </c:pt>
                <c:pt idx="9032">
                  <c:v>1367.1699999999998</c:v>
                </c:pt>
                <c:pt idx="9033">
                  <c:v>1367.28</c:v>
                </c:pt>
                <c:pt idx="9034">
                  <c:v>1367.35</c:v>
                </c:pt>
                <c:pt idx="9035">
                  <c:v>1367.43</c:v>
                </c:pt>
                <c:pt idx="9036">
                  <c:v>1367.55</c:v>
                </c:pt>
                <c:pt idx="9037">
                  <c:v>1367.7</c:v>
                </c:pt>
                <c:pt idx="9038">
                  <c:v>1367.76</c:v>
                </c:pt>
                <c:pt idx="9039">
                  <c:v>1368</c:v>
                </c:pt>
                <c:pt idx="9040">
                  <c:v>1368.23</c:v>
                </c:pt>
                <c:pt idx="9041">
                  <c:v>1368.48</c:v>
                </c:pt>
                <c:pt idx="9042">
                  <c:v>1368.72</c:v>
                </c:pt>
                <c:pt idx="9043">
                  <c:v>1368.94</c:v>
                </c:pt>
                <c:pt idx="9044">
                  <c:v>1369.05</c:v>
                </c:pt>
                <c:pt idx="9045">
                  <c:v>1369.3</c:v>
                </c:pt>
                <c:pt idx="9046">
                  <c:v>1369.53</c:v>
                </c:pt>
                <c:pt idx="9047">
                  <c:v>1369.6799999999998</c:v>
                </c:pt>
                <c:pt idx="9048">
                  <c:v>1369.94</c:v>
                </c:pt>
                <c:pt idx="9049">
                  <c:v>1370.08</c:v>
                </c:pt>
                <c:pt idx="9050">
                  <c:v>1370.3799999999999</c:v>
                </c:pt>
                <c:pt idx="9051">
                  <c:v>1370.51</c:v>
                </c:pt>
                <c:pt idx="9052">
                  <c:v>1370.77</c:v>
                </c:pt>
                <c:pt idx="9053">
                  <c:v>1371.01</c:v>
                </c:pt>
                <c:pt idx="9054">
                  <c:v>1371.27</c:v>
                </c:pt>
                <c:pt idx="9055">
                  <c:v>1371.42</c:v>
                </c:pt>
                <c:pt idx="9056">
                  <c:v>1371.56</c:v>
                </c:pt>
                <c:pt idx="9057">
                  <c:v>1371.76</c:v>
                </c:pt>
                <c:pt idx="9058">
                  <c:v>1371.84</c:v>
                </c:pt>
                <c:pt idx="9059">
                  <c:v>1372.06</c:v>
                </c:pt>
                <c:pt idx="9060">
                  <c:v>1372.22</c:v>
                </c:pt>
                <c:pt idx="9061">
                  <c:v>1372.3</c:v>
                </c:pt>
                <c:pt idx="9062">
                  <c:v>1372.4</c:v>
                </c:pt>
                <c:pt idx="9063">
                  <c:v>1372.52</c:v>
                </c:pt>
                <c:pt idx="9064">
                  <c:v>1372.6599999999999</c:v>
                </c:pt>
                <c:pt idx="9065">
                  <c:v>1372.71</c:v>
                </c:pt>
                <c:pt idx="9066">
                  <c:v>1372.87</c:v>
                </c:pt>
                <c:pt idx="9067">
                  <c:v>1372.8899999999999</c:v>
                </c:pt>
                <c:pt idx="9068">
                  <c:v>1372.96</c:v>
                </c:pt>
                <c:pt idx="9069">
                  <c:v>1373.05</c:v>
                </c:pt>
                <c:pt idx="9070">
                  <c:v>1373.1</c:v>
                </c:pt>
                <c:pt idx="9071">
                  <c:v>1373.25</c:v>
                </c:pt>
                <c:pt idx="9072">
                  <c:v>1373.28</c:v>
                </c:pt>
                <c:pt idx="9073">
                  <c:v>1373.36</c:v>
                </c:pt>
                <c:pt idx="9074">
                  <c:v>1373.48</c:v>
                </c:pt>
                <c:pt idx="9075">
                  <c:v>1373.53</c:v>
                </c:pt>
                <c:pt idx="9076">
                  <c:v>1373.7</c:v>
                </c:pt>
                <c:pt idx="9077">
                  <c:v>1373.8</c:v>
                </c:pt>
                <c:pt idx="9078">
                  <c:v>1373.91</c:v>
                </c:pt>
                <c:pt idx="9079">
                  <c:v>1374.05</c:v>
                </c:pt>
                <c:pt idx="9080">
                  <c:v>1374.11</c:v>
                </c:pt>
                <c:pt idx="9081">
                  <c:v>1374.21</c:v>
                </c:pt>
                <c:pt idx="9082">
                  <c:v>1374.35</c:v>
                </c:pt>
                <c:pt idx="9083">
                  <c:v>1374.59</c:v>
                </c:pt>
                <c:pt idx="9084">
                  <c:v>1374.6399999999999</c:v>
                </c:pt>
                <c:pt idx="9085">
                  <c:v>1374.75</c:v>
                </c:pt>
                <c:pt idx="9086">
                  <c:v>1374.87</c:v>
                </c:pt>
                <c:pt idx="9087">
                  <c:v>1375.03</c:v>
                </c:pt>
                <c:pt idx="9088">
                  <c:v>1375.34</c:v>
                </c:pt>
                <c:pt idx="9089">
                  <c:v>1375.61</c:v>
                </c:pt>
                <c:pt idx="9090">
                  <c:v>1375.8899999999999</c:v>
                </c:pt>
                <c:pt idx="9091">
                  <c:v>1376.37</c:v>
                </c:pt>
                <c:pt idx="9092">
                  <c:v>1377.03</c:v>
                </c:pt>
                <c:pt idx="9093">
                  <c:v>1377.61</c:v>
                </c:pt>
                <c:pt idx="9094">
                  <c:v>1377.8899999999999</c:v>
                </c:pt>
                <c:pt idx="9095">
                  <c:v>1378.2</c:v>
                </c:pt>
                <c:pt idx="9096">
                  <c:v>1378.41</c:v>
                </c:pt>
                <c:pt idx="9097">
                  <c:v>1378.74</c:v>
                </c:pt>
                <c:pt idx="9098">
                  <c:v>1379.01</c:v>
                </c:pt>
                <c:pt idx="9099">
                  <c:v>1379.1499999999999</c:v>
                </c:pt>
                <c:pt idx="9100">
                  <c:v>1379.31</c:v>
                </c:pt>
                <c:pt idx="9101">
                  <c:v>1379.53</c:v>
                </c:pt>
                <c:pt idx="9102">
                  <c:v>1379.6699999999998</c:v>
                </c:pt>
                <c:pt idx="9103">
                  <c:v>1379.81</c:v>
                </c:pt>
                <c:pt idx="9104">
                  <c:v>1380.01</c:v>
                </c:pt>
                <c:pt idx="9105">
                  <c:v>1380.09</c:v>
                </c:pt>
                <c:pt idx="9106">
                  <c:v>1380.2</c:v>
                </c:pt>
                <c:pt idx="9107">
                  <c:v>1380.32</c:v>
                </c:pt>
                <c:pt idx="9108">
                  <c:v>1380.53</c:v>
                </c:pt>
                <c:pt idx="9109">
                  <c:v>1380.56</c:v>
                </c:pt>
                <c:pt idx="9110">
                  <c:v>1380.6799999999998</c:v>
                </c:pt>
                <c:pt idx="9111">
                  <c:v>1380.77</c:v>
                </c:pt>
                <c:pt idx="9112">
                  <c:v>1380.95</c:v>
                </c:pt>
                <c:pt idx="9113">
                  <c:v>1380.99</c:v>
                </c:pt>
                <c:pt idx="9114">
                  <c:v>1381.07</c:v>
                </c:pt>
                <c:pt idx="9115">
                  <c:v>1381.1599999999999</c:v>
                </c:pt>
                <c:pt idx="9116">
                  <c:v>1381.22</c:v>
                </c:pt>
                <c:pt idx="9117">
                  <c:v>1381.33</c:v>
                </c:pt>
                <c:pt idx="9118">
                  <c:v>1381.3799999999999</c:v>
                </c:pt>
                <c:pt idx="9119">
                  <c:v>1381.49</c:v>
                </c:pt>
                <c:pt idx="9120">
                  <c:v>1381.6899999999998</c:v>
                </c:pt>
                <c:pt idx="9121">
                  <c:v>1381.8</c:v>
                </c:pt>
                <c:pt idx="9122">
                  <c:v>1381.8899999999999</c:v>
                </c:pt>
                <c:pt idx="9123">
                  <c:v>1382</c:v>
                </c:pt>
                <c:pt idx="9124">
                  <c:v>1382.04</c:v>
                </c:pt>
                <c:pt idx="9125">
                  <c:v>1382.22</c:v>
                </c:pt>
                <c:pt idx="9126">
                  <c:v>1382.36</c:v>
                </c:pt>
                <c:pt idx="9127">
                  <c:v>1382.61</c:v>
                </c:pt>
                <c:pt idx="9128">
                  <c:v>1382.8899999999999</c:v>
                </c:pt>
                <c:pt idx="9129">
                  <c:v>1383.11</c:v>
                </c:pt>
                <c:pt idx="9130">
                  <c:v>1383.31</c:v>
                </c:pt>
                <c:pt idx="9131">
                  <c:v>1383.54</c:v>
                </c:pt>
                <c:pt idx="9132">
                  <c:v>1383.85</c:v>
                </c:pt>
                <c:pt idx="9133">
                  <c:v>1384.01</c:v>
                </c:pt>
                <c:pt idx="9134">
                  <c:v>1384.28</c:v>
                </c:pt>
                <c:pt idx="9135">
                  <c:v>1384.48</c:v>
                </c:pt>
                <c:pt idx="9136">
                  <c:v>1384.78</c:v>
                </c:pt>
                <c:pt idx="9137">
                  <c:v>1385.1299999999999</c:v>
                </c:pt>
                <c:pt idx="9138">
                  <c:v>1385.3</c:v>
                </c:pt>
                <c:pt idx="9139">
                  <c:v>1385.52</c:v>
                </c:pt>
                <c:pt idx="9140">
                  <c:v>1385.79</c:v>
                </c:pt>
                <c:pt idx="9141">
                  <c:v>1386.06</c:v>
                </c:pt>
                <c:pt idx="9142">
                  <c:v>1386.33</c:v>
                </c:pt>
                <c:pt idx="9143">
                  <c:v>1386.6</c:v>
                </c:pt>
                <c:pt idx="9144">
                  <c:v>1386.6799999999998</c:v>
                </c:pt>
                <c:pt idx="9145">
                  <c:v>1386.9</c:v>
                </c:pt>
                <c:pt idx="9146">
                  <c:v>1387.11</c:v>
                </c:pt>
                <c:pt idx="9147">
                  <c:v>1387.28</c:v>
                </c:pt>
                <c:pt idx="9148">
                  <c:v>1387.47</c:v>
                </c:pt>
                <c:pt idx="9149">
                  <c:v>1387.6699999999998</c:v>
                </c:pt>
                <c:pt idx="9150">
                  <c:v>1387.79</c:v>
                </c:pt>
                <c:pt idx="9151">
                  <c:v>1388.02</c:v>
                </c:pt>
                <c:pt idx="9152">
                  <c:v>1388.1599999999999</c:v>
                </c:pt>
                <c:pt idx="9153">
                  <c:v>1388.29</c:v>
                </c:pt>
                <c:pt idx="9154">
                  <c:v>1388.45</c:v>
                </c:pt>
                <c:pt idx="9155">
                  <c:v>1388.52</c:v>
                </c:pt>
                <c:pt idx="9156">
                  <c:v>1388.62</c:v>
                </c:pt>
                <c:pt idx="9157">
                  <c:v>1388.74</c:v>
                </c:pt>
                <c:pt idx="9158">
                  <c:v>1388.87</c:v>
                </c:pt>
                <c:pt idx="9159">
                  <c:v>1388.95</c:v>
                </c:pt>
                <c:pt idx="9160">
                  <c:v>1388.99</c:v>
                </c:pt>
                <c:pt idx="9161">
                  <c:v>1389.06</c:v>
                </c:pt>
                <c:pt idx="9162">
                  <c:v>1389.1399999999999</c:v>
                </c:pt>
                <c:pt idx="9163">
                  <c:v>1389.1899999999998</c:v>
                </c:pt>
                <c:pt idx="9164">
                  <c:v>1389.33</c:v>
                </c:pt>
                <c:pt idx="9165">
                  <c:v>1389.34</c:v>
                </c:pt>
                <c:pt idx="9166">
                  <c:v>1389.43</c:v>
                </c:pt>
                <c:pt idx="9167">
                  <c:v>1389.52</c:v>
                </c:pt>
                <c:pt idx="9168">
                  <c:v>1389.6299999999999</c:v>
                </c:pt>
                <c:pt idx="9169">
                  <c:v>1390.04</c:v>
                </c:pt>
                <c:pt idx="9170">
                  <c:v>1390.41</c:v>
                </c:pt>
                <c:pt idx="9171">
                  <c:v>1390.73</c:v>
                </c:pt>
                <c:pt idx="9172">
                  <c:v>1390.94</c:v>
                </c:pt>
                <c:pt idx="9173">
                  <c:v>1391.1699999999998</c:v>
                </c:pt>
                <c:pt idx="9174">
                  <c:v>1391.46</c:v>
                </c:pt>
                <c:pt idx="9175">
                  <c:v>1391.6</c:v>
                </c:pt>
                <c:pt idx="9176">
                  <c:v>1391.73</c:v>
                </c:pt>
                <c:pt idx="9177">
                  <c:v>1391.85</c:v>
                </c:pt>
                <c:pt idx="9178">
                  <c:v>1392</c:v>
                </c:pt>
                <c:pt idx="9179">
                  <c:v>1392.08</c:v>
                </c:pt>
                <c:pt idx="9180">
                  <c:v>1392.1799999999998</c:v>
                </c:pt>
                <c:pt idx="9181">
                  <c:v>1392.3</c:v>
                </c:pt>
                <c:pt idx="9182">
                  <c:v>1392.42</c:v>
                </c:pt>
                <c:pt idx="9183">
                  <c:v>1392.48</c:v>
                </c:pt>
                <c:pt idx="9184">
                  <c:v>1392.6</c:v>
                </c:pt>
                <c:pt idx="9185">
                  <c:v>1392.6499999999999</c:v>
                </c:pt>
                <c:pt idx="9186">
                  <c:v>1392.78</c:v>
                </c:pt>
                <c:pt idx="9187">
                  <c:v>1392.83</c:v>
                </c:pt>
                <c:pt idx="9188">
                  <c:v>1392.8899999999999</c:v>
                </c:pt>
                <c:pt idx="9189">
                  <c:v>1393.03</c:v>
                </c:pt>
                <c:pt idx="9190">
                  <c:v>1393.23</c:v>
                </c:pt>
                <c:pt idx="9191">
                  <c:v>1393.36</c:v>
                </c:pt>
                <c:pt idx="9192">
                  <c:v>1393.47</c:v>
                </c:pt>
                <c:pt idx="9193">
                  <c:v>1393.93</c:v>
                </c:pt>
                <c:pt idx="9194">
                  <c:v>1394.1399999999999</c:v>
                </c:pt>
                <c:pt idx="9195">
                  <c:v>1394.62</c:v>
                </c:pt>
                <c:pt idx="9196">
                  <c:v>1394.77</c:v>
                </c:pt>
                <c:pt idx="9197">
                  <c:v>1395.02</c:v>
                </c:pt>
                <c:pt idx="9198">
                  <c:v>1395.26</c:v>
                </c:pt>
                <c:pt idx="9199">
                  <c:v>1395.42</c:v>
                </c:pt>
                <c:pt idx="9200">
                  <c:v>1395.59</c:v>
                </c:pt>
                <c:pt idx="9201">
                  <c:v>1395.78</c:v>
                </c:pt>
                <c:pt idx="9202">
                  <c:v>1395.8899999999999</c:v>
                </c:pt>
                <c:pt idx="9203">
                  <c:v>1396.08</c:v>
                </c:pt>
                <c:pt idx="9204">
                  <c:v>1396.21</c:v>
                </c:pt>
                <c:pt idx="9205">
                  <c:v>1396.35</c:v>
                </c:pt>
                <c:pt idx="9206">
                  <c:v>1396.46</c:v>
                </c:pt>
                <c:pt idx="9207">
                  <c:v>1396.56</c:v>
                </c:pt>
                <c:pt idx="9208">
                  <c:v>1396.6399999999999</c:v>
                </c:pt>
                <c:pt idx="9209">
                  <c:v>1396.77</c:v>
                </c:pt>
                <c:pt idx="9210">
                  <c:v>1396.94</c:v>
                </c:pt>
                <c:pt idx="9211">
                  <c:v>1397.01</c:v>
                </c:pt>
                <c:pt idx="9212">
                  <c:v>1397.11</c:v>
                </c:pt>
                <c:pt idx="9213">
                  <c:v>1397.23</c:v>
                </c:pt>
                <c:pt idx="9214">
                  <c:v>1397.35</c:v>
                </c:pt>
                <c:pt idx="9215">
                  <c:v>1397.4</c:v>
                </c:pt>
                <c:pt idx="9216">
                  <c:v>1397.49</c:v>
                </c:pt>
                <c:pt idx="9217">
                  <c:v>1397.6</c:v>
                </c:pt>
                <c:pt idx="9218">
                  <c:v>1397.77</c:v>
                </c:pt>
                <c:pt idx="9219">
                  <c:v>1397.8</c:v>
                </c:pt>
                <c:pt idx="9220">
                  <c:v>1397.87</c:v>
                </c:pt>
                <c:pt idx="9221">
                  <c:v>1397.97</c:v>
                </c:pt>
                <c:pt idx="9222">
                  <c:v>1398.05</c:v>
                </c:pt>
                <c:pt idx="9223">
                  <c:v>1398.2</c:v>
                </c:pt>
                <c:pt idx="9224">
                  <c:v>1398.24</c:v>
                </c:pt>
                <c:pt idx="9225">
                  <c:v>1398.32</c:v>
                </c:pt>
                <c:pt idx="9226">
                  <c:v>1398.41</c:v>
                </c:pt>
                <c:pt idx="9227">
                  <c:v>1398.74</c:v>
                </c:pt>
                <c:pt idx="9228">
                  <c:v>1398.9</c:v>
                </c:pt>
                <c:pt idx="9229">
                  <c:v>1399.25</c:v>
                </c:pt>
                <c:pt idx="9230">
                  <c:v>1399.3799999999999</c:v>
                </c:pt>
                <c:pt idx="9231">
                  <c:v>1399.54</c:v>
                </c:pt>
                <c:pt idx="9232">
                  <c:v>1399.76</c:v>
                </c:pt>
                <c:pt idx="9233">
                  <c:v>1399.83</c:v>
                </c:pt>
                <c:pt idx="9234">
                  <c:v>1400.01</c:v>
                </c:pt>
                <c:pt idx="9235">
                  <c:v>1400.2</c:v>
                </c:pt>
                <c:pt idx="9236">
                  <c:v>1400.29</c:v>
                </c:pt>
                <c:pt idx="9237">
                  <c:v>1400.6399999999999</c:v>
                </c:pt>
                <c:pt idx="9238">
                  <c:v>1400.77</c:v>
                </c:pt>
                <c:pt idx="9239">
                  <c:v>1401.12</c:v>
                </c:pt>
                <c:pt idx="9240">
                  <c:v>1402.32</c:v>
                </c:pt>
                <c:pt idx="9241">
                  <c:v>1403.27</c:v>
                </c:pt>
                <c:pt idx="9242">
                  <c:v>1403.71</c:v>
                </c:pt>
                <c:pt idx="9243">
                  <c:v>1404.27</c:v>
                </c:pt>
                <c:pt idx="9244">
                  <c:v>1404.61</c:v>
                </c:pt>
                <c:pt idx="9245">
                  <c:v>1404.94</c:v>
                </c:pt>
                <c:pt idx="9246">
                  <c:v>1405.1399999999999</c:v>
                </c:pt>
                <c:pt idx="9247">
                  <c:v>1405.45</c:v>
                </c:pt>
                <c:pt idx="9248">
                  <c:v>1405.71</c:v>
                </c:pt>
                <c:pt idx="9249">
                  <c:v>1405.87</c:v>
                </c:pt>
                <c:pt idx="9250">
                  <c:v>1406.04</c:v>
                </c:pt>
                <c:pt idx="9251">
                  <c:v>1406.25</c:v>
                </c:pt>
                <c:pt idx="9252">
                  <c:v>1406.3799999999999</c:v>
                </c:pt>
                <c:pt idx="9253">
                  <c:v>1406.53</c:v>
                </c:pt>
                <c:pt idx="9254">
                  <c:v>1406.72</c:v>
                </c:pt>
                <c:pt idx="9255">
                  <c:v>1406.78</c:v>
                </c:pt>
                <c:pt idx="9256">
                  <c:v>1406.94</c:v>
                </c:pt>
                <c:pt idx="9257">
                  <c:v>1407.11</c:v>
                </c:pt>
                <c:pt idx="9258">
                  <c:v>1407.26</c:v>
                </c:pt>
                <c:pt idx="9259">
                  <c:v>1407.29</c:v>
                </c:pt>
                <c:pt idx="9260">
                  <c:v>1407.3899999999999</c:v>
                </c:pt>
                <c:pt idx="9261">
                  <c:v>1407.5</c:v>
                </c:pt>
                <c:pt idx="9262">
                  <c:v>1407.6699999999998</c:v>
                </c:pt>
                <c:pt idx="9263">
                  <c:v>1407.71</c:v>
                </c:pt>
                <c:pt idx="9264">
                  <c:v>1407.81</c:v>
                </c:pt>
                <c:pt idx="9265">
                  <c:v>1407.91</c:v>
                </c:pt>
                <c:pt idx="9266">
                  <c:v>1408.03</c:v>
                </c:pt>
                <c:pt idx="9267">
                  <c:v>1408.08</c:v>
                </c:pt>
                <c:pt idx="9268">
                  <c:v>1408.1699999999998</c:v>
                </c:pt>
                <c:pt idx="9269">
                  <c:v>1408.29</c:v>
                </c:pt>
                <c:pt idx="9270">
                  <c:v>1408.43</c:v>
                </c:pt>
                <c:pt idx="9271">
                  <c:v>1408.48</c:v>
                </c:pt>
                <c:pt idx="9272">
                  <c:v>1408.59</c:v>
                </c:pt>
                <c:pt idx="9273">
                  <c:v>1408.6899999999998</c:v>
                </c:pt>
                <c:pt idx="9274">
                  <c:v>1408.85</c:v>
                </c:pt>
                <c:pt idx="9275">
                  <c:v>1408.8899999999999</c:v>
                </c:pt>
                <c:pt idx="9276">
                  <c:v>1409.07</c:v>
                </c:pt>
                <c:pt idx="9277">
                  <c:v>1409.09</c:v>
                </c:pt>
                <c:pt idx="9278">
                  <c:v>1409.1899999999998</c:v>
                </c:pt>
                <c:pt idx="9279">
                  <c:v>1409.3</c:v>
                </c:pt>
                <c:pt idx="9280">
                  <c:v>1409.45</c:v>
                </c:pt>
                <c:pt idx="9281">
                  <c:v>1409.53</c:v>
                </c:pt>
                <c:pt idx="9282">
                  <c:v>1409.7</c:v>
                </c:pt>
                <c:pt idx="9283">
                  <c:v>1409.9</c:v>
                </c:pt>
                <c:pt idx="9284">
                  <c:v>1410.05</c:v>
                </c:pt>
                <c:pt idx="9285">
                  <c:v>1410.24</c:v>
                </c:pt>
                <c:pt idx="9286">
                  <c:v>1410.49</c:v>
                </c:pt>
                <c:pt idx="9287">
                  <c:v>1410.6399999999999</c:v>
                </c:pt>
                <c:pt idx="9288">
                  <c:v>1410.79</c:v>
                </c:pt>
                <c:pt idx="9289">
                  <c:v>1411.05</c:v>
                </c:pt>
                <c:pt idx="9290">
                  <c:v>1411.22</c:v>
                </c:pt>
                <c:pt idx="9291">
                  <c:v>1411.48</c:v>
                </c:pt>
                <c:pt idx="9292">
                  <c:v>1411.71</c:v>
                </c:pt>
                <c:pt idx="9293">
                  <c:v>1411.93</c:v>
                </c:pt>
                <c:pt idx="9294">
                  <c:v>1412.05</c:v>
                </c:pt>
                <c:pt idx="9295">
                  <c:v>1412.27</c:v>
                </c:pt>
                <c:pt idx="9296">
                  <c:v>1412.43</c:v>
                </c:pt>
                <c:pt idx="9297">
                  <c:v>1412.6299999999999</c:v>
                </c:pt>
                <c:pt idx="9298">
                  <c:v>1412.84</c:v>
                </c:pt>
                <c:pt idx="9299">
                  <c:v>1412.96</c:v>
                </c:pt>
                <c:pt idx="9300">
                  <c:v>1413.28</c:v>
                </c:pt>
                <c:pt idx="9301">
                  <c:v>1413.36</c:v>
                </c:pt>
                <c:pt idx="9302">
                  <c:v>1413.57</c:v>
                </c:pt>
                <c:pt idx="9303">
                  <c:v>1413.8</c:v>
                </c:pt>
                <c:pt idx="9304">
                  <c:v>1413.95</c:v>
                </c:pt>
                <c:pt idx="9305">
                  <c:v>1414.1599999999999</c:v>
                </c:pt>
                <c:pt idx="9306">
                  <c:v>1414.43</c:v>
                </c:pt>
                <c:pt idx="9307">
                  <c:v>1414.71</c:v>
                </c:pt>
                <c:pt idx="9308">
                  <c:v>1414.8799999999999</c:v>
                </c:pt>
                <c:pt idx="9309">
                  <c:v>1415.1299999999999</c:v>
                </c:pt>
                <c:pt idx="9310">
                  <c:v>1415.26</c:v>
                </c:pt>
                <c:pt idx="9311">
                  <c:v>1415.45</c:v>
                </c:pt>
                <c:pt idx="9312">
                  <c:v>1415.6399999999999</c:v>
                </c:pt>
                <c:pt idx="9313">
                  <c:v>1415.74</c:v>
                </c:pt>
                <c:pt idx="9314">
                  <c:v>1415.87</c:v>
                </c:pt>
                <c:pt idx="9315">
                  <c:v>1416.12</c:v>
                </c:pt>
                <c:pt idx="9316">
                  <c:v>1416.1799999999998</c:v>
                </c:pt>
                <c:pt idx="9317">
                  <c:v>1416.3</c:v>
                </c:pt>
                <c:pt idx="9318">
                  <c:v>1416.42</c:v>
                </c:pt>
                <c:pt idx="9319">
                  <c:v>1416.6299999999999</c:v>
                </c:pt>
                <c:pt idx="9320">
                  <c:v>1416.6899999999998</c:v>
                </c:pt>
                <c:pt idx="9321">
                  <c:v>1416.83</c:v>
                </c:pt>
                <c:pt idx="9322">
                  <c:v>1416.95</c:v>
                </c:pt>
                <c:pt idx="9323">
                  <c:v>1417.43</c:v>
                </c:pt>
                <c:pt idx="9324">
                  <c:v>1417.98</c:v>
                </c:pt>
                <c:pt idx="9325">
                  <c:v>1418.3799999999999</c:v>
                </c:pt>
                <c:pt idx="9326">
                  <c:v>1418.62</c:v>
                </c:pt>
                <c:pt idx="9327">
                  <c:v>1418.8899999999999</c:v>
                </c:pt>
                <c:pt idx="9328">
                  <c:v>1419.12</c:v>
                </c:pt>
                <c:pt idx="9329">
                  <c:v>1419.3</c:v>
                </c:pt>
                <c:pt idx="9330">
                  <c:v>1419.5</c:v>
                </c:pt>
                <c:pt idx="9331">
                  <c:v>1419.7</c:v>
                </c:pt>
                <c:pt idx="9332">
                  <c:v>1419.81</c:v>
                </c:pt>
                <c:pt idx="9333">
                  <c:v>1419.95</c:v>
                </c:pt>
                <c:pt idx="9334">
                  <c:v>1420.1</c:v>
                </c:pt>
                <c:pt idx="9335">
                  <c:v>1420.23</c:v>
                </c:pt>
                <c:pt idx="9336">
                  <c:v>1420.29</c:v>
                </c:pt>
                <c:pt idx="9337">
                  <c:v>1420.45</c:v>
                </c:pt>
                <c:pt idx="9338">
                  <c:v>1420.62</c:v>
                </c:pt>
                <c:pt idx="9339">
                  <c:v>1420.6799999999998</c:v>
                </c:pt>
                <c:pt idx="9340">
                  <c:v>1420.82</c:v>
                </c:pt>
                <c:pt idx="9341">
                  <c:v>1420.8799999999999</c:v>
                </c:pt>
                <c:pt idx="9342">
                  <c:v>1420.96</c:v>
                </c:pt>
                <c:pt idx="9343">
                  <c:v>1421.08</c:v>
                </c:pt>
                <c:pt idx="9344">
                  <c:v>1421.22</c:v>
                </c:pt>
                <c:pt idx="9345">
                  <c:v>1421.32</c:v>
                </c:pt>
                <c:pt idx="9346">
                  <c:v>1421.47</c:v>
                </c:pt>
                <c:pt idx="9347">
                  <c:v>1421.6399999999999</c:v>
                </c:pt>
                <c:pt idx="9348">
                  <c:v>1421.71</c:v>
                </c:pt>
                <c:pt idx="9349">
                  <c:v>1421.81</c:v>
                </c:pt>
                <c:pt idx="9350">
                  <c:v>1421.92</c:v>
                </c:pt>
                <c:pt idx="9351">
                  <c:v>1422.05</c:v>
                </c:pt>
                <c:pt idx="9352">
                  <c:v>1422.1299999999999</c:v>
                </c:pt>
                <c:pt idx="9353">
                  <c:v>1422.22</c:v>
                </c:pt>
                <c:pt idx="9354">
                  <c:v>1422.44</c:v>
                </c:pt>
                <c:pt idx="9355">
                  <c:v>1422.45</c:v>
                </c:pt>
                <c:pt idx="9356">
                  <c:v>1422.54</c:v>
                </c:pt>
                <c:pt idx="9357">
                  <c:v>1422.6499999999999</c:v>
                </c:pt>
                <c:pt idx="9358">
                  <c:v>1422.71</c:v>
                </c:pt>
                <c:pt idx="9359">
                  <c:v>1422.87</c:v>
                </c:pt>
                <c:pt idx="9360">
                  <c:v>1422.8799999999999</c:v>
                </c:pt>
                <c:pt idx="9361">
                  <c:v>1422.96</c:v>
                </c:pt>
                <c:pt idx="9362">
                  <c:v>1423.07</c:v>
                </c:pt>
                <c:pt idx="9363">
                  <c:v>1423.1699999999998</c:v>
                </c:pt>
                <c:pt idx="9364">
                  <c:v>1423.22</c:v>
                </c:pt>
                <c:pt idx="9365">
                  <c:v>1423.28</c:v>
                </c:pt>
                <c:pt idx="9366">
                  <c:v>1423.36</c:v>
                </c:pt>
                <c:pt idx="9367">
                  <c:v>1423.45</c:v>
                </c:pt>
                <c:pt idx="9368">
                  <c:v>1423.58</c:v>
                </c:pt>
                <c:pt idx="9369">
                  <c:v>1423.61</c:v>
                </c:pt>
                <c:pt idx="9370">
                  <c:v>1423.6899999999998</c:v>
                </c:pt>
                <c:pt idx="9371">
                  <c:v>1423.78</c:v>
                </c:pt>
                <c:pt idx="9372">
                  <c:v>1423.83</c:v>
                </c:pt>
                <c:pt idx="9373">
                  <c:v>1423.97</c:v>
                </c:pt>
                <c:pt idx="9374">
                  <c:v>1424.03</c:v>
                </c:pt>
                <c:pt idx="9375">
                  <c:v>1424.1</c:v>
                </c:pt>
                <c:pt idx="9376">
                  <c:v>1424.2</c:v>
                </c:pt>
                <c:pt idx="9377">
                  <c:v>1424.32</c:v>
                </c:pt>
                <c:pt idx="9378">
                  <c:v>1424.4</c:v>
                </c:pt>
                <c:pt idx="9379">
                  <c:v>1424.5</c:v>
                </c:pt>
                <c:pt idx="9380">
                  <c:v>1424.6899999999998</c:v>
                </c:pt>
                <c:pt idx="9381">
                  <c:v>1424.81</c:v>
                </c:pt>
                <c:pt idx="9382">
                  <c:v>1425.1499999999999</c:v>
                </c:pt>
                <c:pt idx="9383">
                  <c:v>1425.32</c:v>
                </c:pt>
                <c:pt idx="9384">
                  <c:v>1425.6299999999999</c:v>
                </c:pt>
                <c:pt idx="9385">
                  <c:v>1426.03</c:v>
                </c:pt>
                <c:pt idx="9386">
                  <c:v>1426.29</c:v>
                </c:pt>
                <c:pt idx="9387">
                  <c:v>1426.57</c:v>
                </c:pt>
                <c:pt idx="9388">
                  <c:v>1426.77</c:v>
                </c:pt>
                <c:pt idx="9389">
                  <c:v>1427</c:v>
                </c:pt>
                <c:pt idx="9390">
                  <c:v>1427.3899999999999</c:v>
                </c:pt>
                <c:pt idx="9391">
                  <c:v>1427.48</c:v>
                </c:pt>
                <c:pt idx="9392">
                  <c:v>1427.72</c:v>
                </c:pt>
                <c:pt idx="9393">
                  <c:v>1427.97</c:v>
                </c:pt>
                <c:pt idx="9394">
                  <c:v>1428.1399999999999</c:v>
                </c:pt>
                <c:pt idx="9395">
                  <c:v>1428.3899999999999</c:v>
                </c:pt>
                <c:pt idx="9396">
                  <c:v>1428.6799999999998</c:v>
                </c:pt>
                <c:pt idx="9397">
                  <c:v>1428.78</c:v>
                </c:pt>
                <c:pt idx="9398">
                  <c:v>1428.8899999999999</c:v>
                </c:pt>
                <c:pt idx="9399">
                  <c:v>1429.04</c:v>
                </c:pt>
                <c:pt idx="9400">
                  <c:v>1429.23</c:v>
                </c:pt>
                <c:pt idx="9401">
                  <c:v>1429.37</c:v>
                </c:pt>
                <c:pt idx="9402">
                  <c:v>1430</c:v>
                </c:pt>
                <c:pt idx="9403">
                  <c:v>1430.6499999999999</c:v>
                </c:pt>
                <c:pt idx="9404">
                  <c:v>1431.09</c:v>
                </c:pt>
                <c:pt idx="9405">
                  <c:v>1431.44</c:v>
                </c:pt>
                <c:pt idx="9406">
                  <c:v>1431.83</c:v>
                </c:pt>
                <c:pt idx="9407">
                  <c:v>1431.97</c:v>
                </c:pt>
                <c:pt idx="9408">
                  <c:v>1432.22</c:v>
                </c:pt>
                <c:pt idx="9409">
                  <c:v>1432.45</c:v>
                </c:pt>
                <c:pt idx="9410">
                  <c:v>1432.55</c:v>
                </c:pt>
                <c:pt idx="9411">
                  <c:v>1432.75</c:v>
                </c:pt>
                <c:pt idx="9412">
                  <c:v>1432.96</c:v>
                </c:pt>
                <c:pt idx="9413">
                  <c:v>1433.04</c:v>
                </c:pt>
                <c:pt idx="9414">
                  <c:v>1433.22</c:v>
                </c:pt>
                <c:pt idx="9415">
                  <c:v>1433.37</c:v>
                </c:pt>
                <c:pt idx="9416">
                  <c:v>1433.44</c:v>
                </c:pt>
                <c:pt idx="9417">
                  <c:v>1433.6299999999999</c:v>
                </c:pt>
                <c:pt idx="9418">
                  <c:v>1433.82</c:v>
                </c:pt>
                <c:pt idx="9419">
                  <c:v>1433.9</c:v>
                </c:pt>
                <c:pt idx="9420">
                  <c:v>1434.08</c:v>
                </c:pt>
                <c:pt idx="9421">
                  <c:v>1434.29</c:v>
                </c:pt>
                <c:pt idx="9422">
                  <c:v>1434.4</c:v>
                </c:pt>
                <c:pt idx="9423">
                  <c:v>1434.59</c:v>
                </c:pt>
                <c:pt idx="9424">
                  <c:v>1434.76</c:v>
                </c:pt>
                <c:pt idx="9425">
                  <c:v>1434.87</c:v>
                </c:pt>
                <c:pt idx="9426">
                  <c:v>1434.96</c:v>
                </c:pt>
                <c:pt idx="9427">
                  <c:v>1435.05</c:v>
                </c:pt>
                <c:pt idx="9428">
                  <c:v>1435.22</c:v>
                </c:pt>
                <c:pt idx="9429">
                  <c:v>1435.33</c:v>
                </c:pt>
                <c:pt idx="9430">
                  <c:v>1435.45</c:v>
                </c:pt>
                <c:pt idx="9431">
                  <c:v>1435.6399999999999</c:v>
                </c:pt>
                <c:pt idx="9432">
                  <c:v>1435.78</c:v>
                </c:pt>
                <c:pt idx="9433">
                  <c:v>1435.93</c:v>
                </c:pt>
                <c:pt idx="9434">
                  <c:v>1436.1799999999998</c:v>
                </c:pt>
                <c:pt idx="9435">
                  <c:v>1436.27</c:v>
                </c:pt>
                <c:pt idx="9436">
                  <c:v>1436.44</c:v>
                </c:pt>
                <c:pt idx="9437">
                  <c:v>1436.6499999999999</c:v>
                </c:pt>
                <c:pt idx="9438">
                  <c:v>1436.75</c:v>
                </c:pt>
                <c:pt idx="9439">
                  <c:v>1436.96</c:v>
                </c:pt>
                <c:pt idx="9440">
                  <c:v>1437.01</c:v>
                </c:pt>
                <c:pt idx="9441">
                  <c:v>1437.1799999999998</c:v>
                </c:pt>
                <c:pt idx="9442">
                  <c:v>1437.31</c:v>
                </c:pt>
                <c:pt idx="9443">
                  <c:v>1437.61</c:v>
                </c:pt>
                <c:pt idx="9444">
                  <c:v>1437.7</c:v>
                </c:pt>
                <c:pt idx="9445">
                  <c:v>1437.82</c:v>
                </c:pt>
                <c:pt idx="9446">
                  <c:v>1437.94</c:v>
                </c:pt>
                <c:pt idx="9447">
                  <c:v>1438.1299999999999</c:v>
                </c:pt>
                <c:pt idx="9448">
                  <c:v>1438.2</c:v>
                </c:pt>
                <c:pt idx="9449">
                  <c:v>1438.36</c:v>
                </c:pt>
                <c:pt idx="9450">
                  <c:v>1438.45</c:v>
                </c:pt>
                <c:pt idx="9451">
                  <c:v>1438.62</c:v>
                </c:pt>
                <c:pt idx="9452">
                  <c:v>1438.76</c:v>
                </c:pt>
                <c:pt idx="9453">
                  <c:v>1438.91</c:v>
                </c:pt>
                <c:pt idx="9454">
                  <c:v>1439.1899999999998</c:v>
                </c:pt>
                <c:pt idx="9455">
                  <c:v>1439.22</c:v>
                </c:pt>
                <c:pt idx="9456">
                  <c:v>1439.31</c:v>
                </c:pt>
                <c:pt idx="9457">
                  <c:v>1439.44</c:v>
                </c:pt>
                <c:pt idx="9458">
                  <c:v>1439.59</c:v>
                </c:pt>
                <c:pt idx="9459">
                  <c:v>1439.6599999999999</c:v>
                </c:pt>
                <c:pt idx="9460">
                  <c:v>1439.83</c:v>
                </c:pt>
                <c:pt idx="9461">
                  <c:v>1439.8899999999999</c:v>
                </c:pt>
                <c:pt idx="9462">
                  <c:v>1440.06</c:v>
                </c:pt>
                <c:pt idx="9463">
                  <c:v>1440.1599999999999</c:v>
                </c:pt>
                <c:pt idx="9464">
                  <c:v>1440.27</c:v>
                </c:pt>
                <c:pt idx="9465">
                  <c:v>1440.42</c:v>
                </c:pt>
                <c:pt idx="9466">
                  <c:v>1440.52</c:v>
                </c:pt>
                <c:pt idx="9467">
                  <c:v>1440.61</c:v>
                </c:pt>
                <c:pt idx="9468">
                  <c:v>1440.77</c:v>
                </c:pt>
                <c:pt idx="9469">
                  <c:v>1440.86</c:v>
                </c:pt>
                <c:pt idx="9470">
                  <c:v>1440.98</c:v>
                </c:pt>
                <c:pt idx="9471">
                  <c:v>1441.04</c:v>
                </c:pt>
                <c:pt idx="9472">
                  <c:v>1441.21</c:v>
                </c:pt>
                <c:pt idx="9473">
                  <c:v>1441.34</c:v>
                </c:pt>
                <c:pt idx="9474">
                  <c:v>1442.02</c:v>
                </c:pt>
                <c:pt idx="9475">
                  <c:v>1442.43</c:v>
                </c:pt>
                <c:pt idx="9476">
                  <c:v>1442.83</c:v>
                </c:pt>
                <c:pt idx="9477">
                  <c:v>1443.07</c:v>
                </c:pt>
                <c:pt idx="9478">
                  <c:v>1443.32</c:v>
                </c:pt>
                <c:pt idx="9479">
                  <c:v>1443.6399999999999</c:v>
                </c:pt>
                <c:pt idx="9480">
                  <c:v>1443.75</c:v>
                </c:pt>
                <c:pt idx="9481">
                  <c:v>1443.92</c:v>
                </c:pt>
                <c:pt idx="9482">
                  <c:v>1444.1499999999999</c:v>
                </c:pt>
                <c:pt idx="9483">
                  <c:v>1444.32</c:v>
                </c:pt>
                <c:pt idx="9484">
                  <c:v>1444.62</c:v>
                </c:pt>
                <c:pt idx="9485">
                  <c:v>1444.96</c:v>
                </c:pt>
                <c:pt idx="9486">
                  <c:v>1445.2</c:v>
                </c:pt>
                <c:pt idx="9487">
                  <c:v>1445.46</c:v>
                </c:pt>
                <c:pt idx="9488">
                  <c:v>1445.6799999999998</c:v>
                </c:pt>
                <c:pt idx="9489">
                  <c:v>1445.9</c:v>
                </c:pt>
                <c:pt idx="9490">
                  <c:v>1446.2</c:v>
                </c:pt>
                <c:pt idx="9491">
                  <c:v>1446.44</c:v>
                </c:pt>
                <c:pt idx="9492">
                  <c:v>1446.6</c:v>
                </c:pt>
                <c:pt idx="9493">
                  <c:v>1446.78</c:v>
                </c:pt>
                <c:pt idx="9494">
                  <c:v>1447</c:v>
                </c:pt>
                <c:pt idx="9495">
                  <c:v>1447.1499999999999</c:v>
                </c:pt>
                <c:pt idx="9496">
                  <c:v>1447.4</c:v>
                </c:pt>
                <c:pt idx="9497">
                  <c:v>1447.56</c:v>
                </c:pt>
                <c:pt idx="9498">
                  <c:v>1447.82</c:v>
                </c:pt>
                <c:pt idx="9499">
                  <c:v>1447.92</c:v>
                </c:pt>
                <c:pt idx="9500">
                  <c:v>1448.05</c:v>
                </c:pt>
                <c:pt idx="9501">
                  <c:v>1448.1799999999998</c:v>
                </c:pt>
                <c:pt idx="9502">
                  <c:v>1448.36</c:v>
                </c:pt>
                <c:pt idx="9503">
                  <c:v>1448.47</c:v>
                </c:pt>
                <c:pt idx="9504">
                  <c:v>1448.6</c:v>
                </c:pt>
                <c:pt idx="9505">
                  <c:v>1448.71</c:v>
                </c:pt>
                <c:pt idx="9506">
                  <c:v>1448.83</c:v>
                </c:pt>
                <c:pt idx="9507">
                  <c:v>1448.92</c:v>
                </c:pt>
                <c:pt idx="9508">
                  <c:v>1449.04</c:v>
                </c:pt>
                <c:pt idx="9509">
                  <c:v>1449.1</c:v>
                </c:pt>
                <c:pt idx="9510">
                  <c:v>1449.27</c:v>
                </c:pt>
                <c:pt idx="9511">
                  <c:v>1449.31</c:v>
                </c:pt>
                <c:pt idx="9512">
                  <c:v>1449.3799999999999</c:v>
                </c:pt>
                <c:pt idx="9513">
                  <c:v>1449.46</c:v>
                </c:pt>
                <c:pt idx="9514">
                  <c:v>1449.5</c:v>
                </c:pt>
                <c:pt idx="9515">
                  <c:v>1449.6699999999998</c:v>
                </c:pt>
                <c:pt idx="9516">
                  <c:v>1449.7</c:v>
                </c:pt>
                <c:pt idx="9517">
                  <c:v>1449.73</c:v>
                </c:pt>
                <c:pt idx="9518">
                  <c:v>1449.79</c:v>
                </c:pt>
                <c:pt idx="9519">
                  <c:v>1449.8899999999999</c:v>
                </c:pt>
                <c:pt idx="9520">
                  <c:v>1449.91</c:v>
                </c:pt>
                <c:pt idx="9521">
                  <c:v>1450</c:v>
                </c:pt>
                <c:pt idx="9522">
                  <c:v>1450.02</c:v>
                </c:pt>
                <c:pt idx="9523">
                  <c:v>1450.06</c:v>
                </c:pt>
                <c:pt idx="9524">
                  <c:v>1450.1599999999999</c:v>
                </c:pt>
                <c:pt idx="9525">
                  <c:v>1450.27</c:v>
                </c:pt>
                <c:pt idx="9526">
                  <c:v>1450.3899999999999</c:v>
                </c:pt>
                <c:pt idx="9527">
                  <c:v>1450.48</c:v>
                </c:pt>
                <c:pt idx="9528">
                  <c:v>1450.59</c:v>
                </c:pt>
                <c:pt idx="9529">
                  <c:v>1450.6599999999999</c:v>
                </c:pt>
                <c:pt idx="9530">
                  <c:v>1450.82</c:v>
                </c:pt>
                <c:pt idx="9531">
                  <c:v>1450.86</c:v>
                </c:pt>
                <c:pt idx="9532">
                  <c:v>1450.98</c:v>
                </c:pt>
                <c:pt idx="9533">
                  <c:v>1451.1</c:v>
                </c:pt>
                <c:pt idx="9534">
                  <c:v>1451.23</c:v>
                </c:pt>
                <c:pt idx="9535">
                  <c:v>1451.32</c:v>
                </c:pt>
                <c:pt idx="9536">
                  <c:v>1451.43</c:v>
                </c:pt>
                <c:pt idx="9537">
                  <c:v>1451.62</c:v>
                </c:pt>
                <c:pt idx="9538">
                  <c:v>1451.6499999999999</c:v>
                </c:pt>
                <c:pt idx="9539">
                  <c:v>1451.71</c:v>
                </c:pt>
                <c:pt idx="9540">
                  <c:v>1451.81</c:v>
                </c:pt>
                <c:pt idx="9541">
                  <c:v>1452.09</c:v>
                </c:pt>
                <c:pt idx="9542">
                  <c:v>1452.23</c:v>
                </c:pt>
                <c:pt idx="9543">
                  <c:v>1452.49</c:v>
                </c:pt>
                <c:pt idx="9544">
                  <c:v>1452.7</c:v>
                </c:pt>
                <c:pt idx="9545">
                  <c:v>1452.93</c:v>
                </c:pt>
                <c:pt idx="9546">
                  <c:v>1452.98</c:v>
                </c:pt>
                <c:pt idx="9547">
                  <c:v>1453.08</c:v>
                </c:pt>
                <c:pt idx="9548">
                  <c:v>1453.22</c:v>
                </c:pt>
                <c:pt idx="9549">
                  <c:v>1453.3899999999999</c:v>
                </c:pt>
                <c:pt idx="9550">
                  <c:v>1453.43</c:v>
                </c:pt>
                <c:pt idx="9551">
                  <c:v>1453.5</c:v>
                </c:pt>
                <c:pt idx="9552">
                  <c:v>1453.61</c:v>
                </c:pt>
                <c:pt idx="9553">
                  <c:v>1453.73</c:v>
                </c:pt>
                <c:pt idx="9554">
                  <c:v>1453.78</c:v>
                </c:pt>
                <c:pt idx="9555">
                  <c:v>1453.83</c:v>
                </c:pt>
                <c:pt idx="9556">
                  <c:v>1453.96</c:v>
                </c:pt>
                <c:pt idx="9557">
                  <c:v>1454.09</c:v>
                </c:pt>
                <c:pt idx="9558">
                  <c:v>1454.12</c:v>
                </c:pt>
                <c:pt idx="9559">
                  <c:v>1454.33</c:v>
                </c:pt>
                <c:pt idx="9560">
                  <c:v>1454.9</c:v>
                </c:pt>
                <c:pt idx="9561">
                  <c:v>1455.26</c:v>
                </c:pt>
                <c:pt idx="9562">
                  <c:v>1455.59</c:v>
                </c:pt>
                <c:pt idx="9563">
                  <c:v>1455.87</c:v>
                </c:pt>
                <c:pt idx="9564">
                  <c:v>1456.26</c:v>
                </c:pt>
                <c:pt idx="9565">
                  <c:v>1456.3799999999999</c:v>
                </c:pt>
                <c:pt idx="9566">
                  <c:v>1456.58</c:v>
                </c:pt>
                <c:pt idx="9567">
                  <c:v>1456.76</c:v>
                </c:pt>
                <c:pt idx="9568">
                  <c:v>1456.86</c:v>
                </c:pt>
                <c:pt idx="9569">
                  <c:v>1456.96</c:v>
                </c:pt>
                <c:pt idx="9570">
                  <c:v>1457.4</c:v>
                </c:pt>
                <c:pt idx="9571">
                  <c:v>1457.75</c:v>
                </c:pt>
                <c:pt idx="9572">
                  <c:v>1457.94</c:v>
                </c:pt>
                <c:pt idx="9573">
                  <c:v>1458.1499999999999</c:v>
                </c:pt>
                <c:pt idx="9574">
                  <c:v>1458.3799999999999</c:v>
                </c:pt>
                <c:pt idx="9575">
                  <c:v>1458.59</c:v>
                </c:pt>
                <c:pt idx="9576">
                  <c:v>1458.82</c:v>
                </c:pt>
                <c:pt idx="9577">
                  <c:v>1459.1</c:v>
                </c:pt>
                <c:pt idx="9578">
                  <c:v>1459.29</c:v>
                </c:pt>
                <c:pt idx="9579">
                  <c:v>1459.54</c:v>
                </c:pt>
                <c:pt idx="9580">
                  <c:v>1459.81</c:v>
                </c:pt>
                <c:pt idx="9581">
                  <c:v>1460.01</c:v>
                </c:pt>
                <c:pt idx="9582">
                  <c:v>1460.3899999999999</c:v>
                </c:pt>
                <c:pt idx="9583">
                  <c:v>1460.6899999999998</c:v>
                </c:pt>
                <c:pt idx="9584">
                  <c:v>1460.92</c:v>
                </c:pt>
                <c:pt idx="9585">
                  <c:v>1461.2</c:v>
                </c:pt>
                <c:pt idx="9586">
                  <c:v>1461.43</c:v>
                </c:pt>
                <c:pt idx="9587">
                  <c:v>1461.8799999999999</c:v>
                </c:pt>
                <c:pt idx="9588">
                  <c:v>1462.09</c:v>
                </c:pt>
                <c:pt idx="9589">
                  <c:v>1462.3899999999999</c:v>
                </c:pt>
                <c:pt idx="9590">
                  <c:v>1462.6599999999999</c:v>
                </c:pt>
                <c:pt idx="9591">
                  <c:v>1462.96</c:v>
                </c:pt>
                <c:pt idx="9592">
                  <c:v>1463.34</c:v>
                </c:pt>
                <c:pt idx="9593">
                  <c:v>1463.54</c:v>
                </c:pt>
                <c:pt idx="9594">
                  <c:v>1463.77</c:v>
                </c:pt>
                <c:pt idx="9595">
                  <c:v>1464.05</c:v>
                </c:pt>
                <c:pt idx="9596">
                  <c:v>1464.3</c:v>
                </c:pt>
                <c:pt idx="9597">
                  <c:v>1464.6299999999999</c:v>
                </c:pt>
                <c:pt idx="9598">
                  <c:v>1464.85</c:v>
                </c:pt>
                <c:pt idx="9599">
                  <c:v>1465.07</c:v>
                </c:pt>
                <c:pt idx="9600">
                  <c:v>1465.3</c:v>
                </c:pt>
                <c:pt idx="9601">
                  <c:v>1465.43</c:v>
                </c:pt>
                <c:pt idx="9602">
                  <c:v>1465.6799999999998</c:v>
                </c:pt>
                <c:pt idx="9603">
                  <c:v>1465.94</c:v>
                </c:pt>
                <c:pt idx="9604">
                  <c:v>1466.1599999999999</c:v>
                </c:pt>
                <c:pt idx="9605">
                  <c:v>1466.31</c:v>
                </c:pt>
                <c:pt idx="9606">
                  <c:v>1466.46</c:v>
                </c:pt>
                <c:pt idx="9607">
                  <c:v>1466.6299999999999</c:v>
                </c:pt>
                <c:pt idx="9608">
                  <c:v>1466.71</c:v>
                </c:pt>
                <c:pt idx="9609">
                  <c:v>1466.8899999999999</c:v>
                </c:pt>
                <c:pt idx="9610">
                  <c:v>1467.05</c:v>
                </c:pt>
                <c:pt idx="9611">
                  <c:v>1467.1599999999999</c:v>
                </c:pt>
                <c:pt idx="9612">
                  <c:v>1467.25</c:v>
                </c:pt>
                <c:pt idx="9613">
                  <c:v>1467.36</c:v>
                </c:pt>
                <c:pt idx="9614">
                  <c:v>1467.52</c:v>
                </c:pt>
                <c:pt idx="9615">
                  <c:v>1467.56</c:v>
                </c:pt>
                <c:pt idx="9616">
                  <c:v>1467.6299999999999</c:v>
                </c:pt>
                <c:pt idx="9617">
                  <c:v>1467.75</c:v>
                </c:pt>
                <c:pt idx="9618">
                  <c:v>1467.81</c:v>
                </c:pt>
                <c:pt idx="9619">
                  <c:v>1467.83</c:v>
                </c:pt>
                <c:pt idx="9620">
                  <c:v>1467.98</c:v>
                </c:pt>
                <c:pt idx="9621">
                  <c:v>1468.12</c:v>
                </c:pt>
                <c:pt idx="9622">
                  <c:v>1468.1399999999999</c:v>
                </c:pt>
                <c:pt idx="9623">
                  <c:v>1468.1899999999998</c:v>
                </c:pt>
                <c:pt idx="9624">
                  <c:v>1468.25</c:v>
                </c:pt>
                <c:pt idx="9625">
                  <c:v>1468.36</c:v>
                </c:pt>
                <c:pt idx="9626">
                  <c:v>1468.46</c:v>
                </c:pt>
                <c:pt idx="9627">
                  <c:v>1468.5</c:v>
                </c:pt>
                <c:pt idx="9628">
                  <c:v>1468.52</c:v>
                </c:pt>
                <c:pt idx="9629">
                  <c:v>1468.6499999999999</c:v>
                </c:pt>
                <c:pt idx="9630">
                  <c:v>1468.93</c:v>
                </c:pt>
                <c:pt idx="9631">
                  <c:v>1469.48</c:v>
                </c:pt>
                <c:pt idx="9632">
                  <c:v>1469.77</c:v>
                </c:pt>
                <c:pt idx="9633">
                  <c:v>1470.05</c:v>
                </c:pt>
                <c:pt idx="9634">
                  <c:v>1470.25</c:v>
                </c:pt>
                <c:pt idx="9635">
                  <c:v>1470.46</c:v>
                </c:pt>
                <c:pt idx="9636">
                  <c:v>1470.6799999999998</c:v>
                </c:pt>
                <c:pt idx="9637">
                  <c:v>1470.86</c:v>
                </c:pt>
                <c:pt idx="9638">
                  <c:v>1470.91</c:v>
                </c:pt>
                <c:pt idx="9639">
                  <c:v>1471</c:v>
                </c:pt>
                <c:pt idx="9640">
                  <c:v>1471.12</c:v>
                </c:pt>
                <c:pt idx="9641">
                  <c:v>1471.25</c:v>
                </c:pt>
                <c:pt idx="9642">
                  <c:v>1471.32</c:v>
                </c:pt>
                <c:pt idx="9643">
                  <c:v>1471.37</c:v>
                </c:pt>
                <c:pt idx="9644">
                  <c:v>1471.49</c:v>
                </c:pt>
                <c:pt idx="9645">
                  <c:v>1471.54</c:v>
                </c:pt>
                <c:pt idx="9646">
                  <c:v>1471.6899999999998</c:v>
                </c:pt>
                <c:pt idx="9647">
                  <c:v>1471.73</c:v>
                </c:pt>
                <c:pt idx="9648">
                  <c:v>1471.81</c:v>
                </c:pt>
                <c:pt idx="9649">
                  <c:v>1471.93</c:v>
                </c:pt>
                <c:pt idx="9650">
                  <c:v>1472.01</c:v>
                </c:pt>
                <c:pt idx="9651">
                  <c:v>1472.07</c:v>
                </c:pt>
                <c:pt idx="9652">
                  <c:v>1472.1599999999999</c:v>
                </c:pt>
                <c:pt idx="9653">
                  <c:v>1472.26</c:v>
                </c:pt>
                <c:pt idx="9654">
                  <c:v>1472.42</c:v>
                </c:pt>
                <c:pt idx="9655">
                  <c:v>1472.47</c:v>
                </c:pt>
                <c:pt idx="9656">
                  <c:v>1472.5</c:v>
                </c:pt>
                <c:pt idx="9657">
                  <c:v>1472.6599999999999</c:v>
                </c:pt>
                <c:pt idx="9658">
                  <c:v>1472.8</c:v>
                </c:pt>
                <c:pt idx="9659">
                  <c:v>1472.81</c:v>
                </c:pt>
                <c:pt idx="9660">
                  <c:v>1472.8899999999999</c:v>
                </c:pt>
                <c:pt idx="9661">
                  <c:v>1472.96</c:v>
                </c:pt>
                <c:pt idx="9662">
                  <c:v>1473.02</c:v>
                </c:pt>
                <c:pt idx="9663">
                  <c:v>1473.1799999999998</c:v>
                </c:pt>
                <c:pt idx="9664">
                  <c:v>1473.2</c:v>
                </c:pt>
                <c:pt idx="9665">
                  <c:v>1473.26</c:v>
                </c:pt>
                <c:pt idx="9666">
                  <c:v>1473.4</c:v>
                </c:pt>
                <c:pt idx="9667">
                  <c:v>1473.44</c:v>
                </c:pt>
                <c:pt idx="9668">
                  <c:v>1473.59</c:v>
                </c:pt>
                <c:pt idx="9669">
                  <c:v>1473.6499999999999</c:v>
                </c:pt>
                <c:pt idx="9670">
                  <c:v>1473.7</c:v>
                </c:pt>
                <c:pt idx="9671">
                  <c:v>1473.73</c:v>
                </c:pt>
                <c:pt idx="9672">
                  <c:v>1473.81</c:v>
                </c:pt>
                <c:pt idx="9673">
                  <c:v>1473.96</c:v>
                </c:pt>
                <c:pt idx="9674">
                  <c:v>1474.02</c:v>
                </c:pt>
                <c:pt idx="9675">
                  <c:v>1474.04</c:v>
                </c:pt>
                <c:pt idx="9676">
                  <c:v>1474.12</c:v>
                </c:pt>
                <c:pt idx="9677">
                  <c:v>1474.21</c:v>
                </c:pt>
                <c:pt idx="9678">
                  <c:v>1474.26</c:v>
                </c:pt>
                <c:pt idx="9679">
                  <c:v>1474.3799999999999</c:v>
                </c:pt>
                <c:pt idx="9680">
                  <c:v>1474.4</c:v>
                </c:pt>
                <c:pt idx="9681">
                  <c:v>1474.51</c:v>
                </c:pt>
                <c:pt idx="9682">
                  <c:v>1474.53</c:v>
                </c:pt>
                <c:pt idx="9683">
                  <c:v>1474.53</c:v>
                </c:pt>
                <c:pt idx="9684">
                  <c:v>1474.6399999999999</c:v>
                </c:pt>
                <c:pt idx="9685">
                  <c:v>1475</c:v>
                </c:pt>
                <c:pt idx="9686">
                  <c:v>1475.48</c:v>
                </c:pt>
                <c:pt idx="9687">
                  <c:v>1475.98</c:v>
                </c:pt>
                <c:pt idx="9688">
                  <c:v>1476.27</c:v>
                </c:pt>
                <c:pt idx="9689">
                  <c:v>1476.8</c:v>
                </c:pt>
                <c:pt idx="9690">
                  <c:v>1477.1299999999999</c:v>
                </c:pt>
                <c:pt idx="9691">
                  <c:v>1477.46</c:v>
                </c:pt>
                <c:pt idx="9692">
                  <c:v>1477.7</c:v>
                </c:pt>
                <c:pt idx="9693">
                  <c:v>1478.06</c:v>
                </c:pt>
                <c:pt idx="9694">
                  <c:v>1478.37</c:v>
                </c:pt>
                <c:pt idx="9695">
                  <c:v>1478.61</c:v>
                </c:pt>
                <c:pt idx="9696">
                  <c:v>1478.8899999999999</c:v>
                </c:pt>
                <c:pt idx="9697">
                  <c:v>1479.08</c:v>
                </c:pt>
                <c:pt idx="9698">
                  <c:v>1479.41</c:v>
                </c:pt>
                <c:pt idx="9699">
                  <c:v>1479.7</c:v>
                </c:pt>
                <c:pt idx="9700">
                  <c:v>1479.84</c:v>
                </c:pt>
                <c:pt idx="9701">
                  <c:v>1480.03</c:v>
                </c:pt>
                <c:pt idx="9702">
                  <c:v>1480.26</c:v>
                </c:pt>
                <c:pt idx="9703">
                  <c:v>1480.4</c:v>
                </c:pt>
                <c:pt idx="9704">
                  <c:v>1481</c:v>
                </c:pt>
                <c:pt idx="9705">
                  <c:v>1481.6499999999999</c:v>
                </c:pt>
                <c:pt idx="9706">
                  <c:v>1482.08</c:v>
                </c:pt>
                <c:pt idx="9707">
                  <c:v>1482.43</c:v>
                </c:pt>
                <c:pt idx="9708">
                  <c:v>1482.78</c:v>
                </c:pt>
                <c:pt idx="9709">
                  <c:v>1482.96</c:v>
                </c:pt>
                <c:pt idx="9710">
                  <c:v>1483.1699999999998</c:v>
                </c:pt>
                <c:pt idx="9711">
                  <c:v>1483.35</c:v>
                </c:pt>
                <c:pt idx="9712">
                  <c:v>1483.46</c:v>
                </c:pt>
                <c:pt idx="9713">
                  <c:v>1483.6599999999999</c:v>
                </c:pt>
                <c:pt idx="9714">
                  <c:v>1483.83</c:v>
                </c:pt>
                <c:pt idx="9715">
                  <c:v>1483.93</c:v>
                </c:pt>
                <c:pt idx="9716">
                  <c:v>1484.04</c:v>
                </c:pt>
                <c:pt idx="9717">
                  <c:v>1484.1599999999999</c:v>
                </c:pt>
                <c:pt idx="9718">
                  <c:v>1484.37</c:v>
                </c:pt>
                <c:pt idx="9719">
                  <c:v>1484.3899999999999</c:v>
                </c:pt>
                <c:pt idx="9720">
                  <c:v>1484.45</c:v>
                </c:pt>
                <c:pt idx="9721">
                  <c:v>1484.51</c:v>
                </c:pt>
                <c:pt idx="9722">
                  <c:v>1484.59</c:v>
                </c:pt>
                <c:pt idx="9723">
                  <c:v>1484.6399999999999</c:v>
                </c:pt>
                <c:pt idx="9724">
                  <c:v>1484.76</c:v>
                </c:pt>
                <c:pt idx="9725">
                  <c:v>1484.77</c:v>
                </c:pt>
                <c:pt idx="9726">
                  <c:v>1484.85</c:v>
                </c:pt>
                <c:pt idx="9727">
                  <c:v>1484.94</c:v>
                </c:pt>
                <c:pt idx="9728">
                  <c:v>1484.98</c:v>
                </c:pt>
                <c:pt idx="9729">
                  <c:v>1485.11</c:v>
                </c:pt>
                <c:pt idx="9730">
                  <c:v>1485.22</c:v>
                </c:pt>
                <c:pt idx="9731">
                  <c:v>1485.36</c:v>
                </c:pt>
                <c:pt idx="9732">
                  <c:v>1485.57</c:v>
                </c:pt>
                <c:pt idx="9733">
                  <c:v>1485.7</c:v>
                </c:pt>
                <c:pt idx="9734">
                  <c:v>1485.87</c:v>
                </c:pt>
                <c:pt idx="9735">
                  <c:v>1486.07</c:v>
                </c:pt>
                <c:pt idx="9736">
                  <c:v>1486.1699999999998</c:v>
                </c:pt>
                <c:pt idx="9737">
                  <c:v>1486.34</c:v>
                </c:pt>
                <c:pt idx="9738">
                  <c:v>1486.53</c:v>
                </c:pt>
                <c:pt idx="9739">
                  <c:v>1486.62</c:v>
                </c:pt>
                <c:pt idx="9740">
                  <c:v>1486.73</c:v>
                </c:pt>
                <c:pt idx="9741">
                  <c:v>1486.85</c:v>
                </c:pt>
                <c:pt idx="9742">
                  <c:v>1487.03</c:v>
                </c:pt>
                <c:pt idx="9743">
                  <c:v>1487.08</c:v>
                </c:pt>
                <c:pt idx="9744">
                  <c:v>1487.1899999999998</c:v>
                </c:pt>
                <c:pt idx="9745">
                  <c:v>1487.3</c:v>
                </c:pt>
                <c:pt idx="9746">
                  <c:v>1487.46</c:v>
                </c:pt>
                <c:pt idx="9747">
                  <c:v>1487.52</c:v>
                </c:pt>
                <c:pt idx="9748">
                  <c:v>1487.6499999999999</c:v>
                </c:pt>
                <c:pt idx="9749">
                  <c:v>1487.73</c:v>
                </c:pt>
                <c:pt idx="9750">
                  <c:v>1487.98</c:v>
                </c:pt>
                <c:pt idx="9751">
                  <c:v>1488.1899999999998</c:v>
                </c:pt>
                <c:pt idx="9752">
                  <c:v>1488.3</c:v>
                </c:pt>
                <c:pt idx="9753">
                  <c:v>1488.5</c:v>
                </c:pt>
                <c:pt idx="9754">
                  <c:v>1488.6299999999999</c:v>
                </c:pt>
                <c:pt idx="9755">
                  <c:v>1488.72</c:v>
                </c:pt>
                <c:pt idx="9756">
                  <c:v>1488.81</c:v>
                </c:pt>
                <c:pt idx="9757">
                  <c:v>1488.87</c:v>
                </c:pt>
                <c:pt idx="9758">
                  <c:v>1488.97</c:v>
                </c:pt>
                <c:pt idx="9759">
                  <c:v>1489.11</c:v>
                </c:pt>
                <c:pt idx="9760">
                  <c:v>1489.11</c:v>
                </c:pt>
                <c:pt idx="9761">
                  <c:v>1489.1499999999999</c:v>
                </c:pt>
                <c:pt idx="9762">
                  <c:v>1489.26</c:v>
                </c:pt>
                <c:pt idx="9763">
                  <c:v>1489.29</c:v>
                </c:pt>
                <c:pt idx="9764">
                  <c:v>1489.33</c:v>
                </c:pt>
                <c:pt idx="9765">
                  <c:v>1489.47</c:v>
                </c:pt>
                <c:pt idx="9766">
                  <c:v>1489.52</c:v>
                </c:pt>
                <c:pt idx="9767">
                  <c:v>1489.6299999999999</c:v>
                </c:pt>
                <c:pt idx="9768">
                  <c:v>1489.62</c:v>
                </c:pt>
                <c:pt idx="9769">
                  <c:v>1490.02</c:v>
                </c:pt>
                <c:pt idx="9770">
                  <c:v>1490.27</c:v>
                </c:pt>
                <c:pt idx="9771">
                  <c:v>1490.52</c:v>
                </c:pt>
                <c:pt idx="9772">
                  <c:v>1490.82</c:v>
                </c:pt>
                <c:pt idx="9773">
                  <c:v>1490.96</c:v>
                </c:pt>
                <c:pt idx="9774">
                  <c:v>1491.09</c:v>
                </c:pt>
                <c:pt idx="9775">
                  <c:v>1491.29</c:v>
                </c:pt>
                <c:pt idx="9776">
                  <c:v>1491.44</c:v>
                </c:pt>
                <c:pt idx="9777">
                  <c:v>1491.6</c:v>
                </c:pt>
                <c:pt idx="9778">
                  <c:v>1491.81</c:v>
                </c:pt>
                <c:pt idx="9779">
                  <c:v>1491.94</c:v>
                </c:pt>
                <c:pt idx="9780">
                  <c:v>1492.46</c:v>
                </c:pt>
                <c:pt idx="9781">
                  <c:v>1492.84</c:v>
                </c:pt>
                <c:pt idx="9782">
                  <c:v>1493.1799999999998</c:v>
                </c:pt>
                <c:pt idx="9783">
                  <c:v>1493.44</c:v>
                </c:pt>
                <c:pt idx="9784">
                  <c:v>1493.7</c:v>
                </c:pt>
                <c:pt idx="9785">
                  <c:v>1493.92</c:v>
                </c:pt>
                <c:pt idx="9786">
                  <c:v>1494.06</c:v>
                </c:pt>
                <c:pt idx="9787">
                  <c:v>1494.21</c:v>
                </c:pt>
                <c:pt idx="9788">
                  <c:v>1494.4</c:v>
                </c:pt>
                <c:pt idx="9789">
                  <c:v>1494.45</c:v>
                </c:pt>
                <c:pt idx="9790">
                  <c:v>1494.56</c:v>
                </c:pt>
                <c:pt idx="9791">
                  <c:v>1494.6699999999998</c:v>
                </c:pt>
                <c:pt idx="9792">
                  <c:v>1494.81</c:v>
                </c:pt>
                <c:pt idx="9793">
                  <c:v>1494.86</c:v>
                </c:pt>
                <c:pt idx="9794">
                  <c:v>1494.95</c:v>
                </c:pt>
                <c:pt idx="9795">
                  <c:v>1495.05</c:v>
                </c:pt>
                <c:pt idx="9796">
                  <c:v>1495.1699999999998</c:v>
                </c:pt>
                <c:pt idx="9797">
                  <c:v>1495.22</c:v>
                </c:pt>
                <c:pt idx="9798">
                  <c:v>1495.31</c:v>
                </c:pt>
                <c:pt idx="9799">
                  <c:v>1495.43</c:v>
                </c:pt>
                <c:pt idx="9800">
                  <c:v>1495.84</c:v>
                </c:pt>
                <c:pt idx="9801">
                  <c:v>1495.98</c:v>
                </c:pt>
                <c:pt idx="9802">
                  <c:v>1496.26</c:v>
                </c:pt>
                <c:pt idx="9803">
                  <c:v>1496.42</c:v>
                </c:pt>
                <c:pt idx="9804">
                  <c:v>1496.6499999999999</c:v>
                </c:pt>
                <c:pt idx="9805">
                  <c:v>1496.87</c:v>
                </c:pt>
                <c:pt idx="9806">
                  <c:v>1496.96</c:v>
                </c:pt>
                <c:pt idx="9807">
                  <c:v>1497.1699999999998</c:v>
                </c:pt>
                <c:pt idx="9808">
                  <c:v>1497.27</c:v>
                </c:pt>
                <c:pt idx="9809">
                  <c:v>1497.37</c:v>
                </c:pt>
                <c:pt idx="9810">
                  <c:v>1497.5</c:v>
                </c:pt>
                <c:pt idx="9811">
                  <c:v>1497.6</c:v>
                </c:pt>
                <c:pt idx="9812">
                  <c:v>1497.6499999999999</c:v>
                </c:pt>
                <c:pt idx="9813">
                  <c:v>1497.74</c:v>
                </c:pt>
                <c:pt idx="9814">
                  <c:v>1497.87</c:v>
                </c:pt>
                <c:pt idx="9815">
                  <c:v>1497.99</c:v>
                </c:pt>
                <c:pt idx="9816">
                  <c:v>1498.03</c:v>
                </c:pt>
                <c:pt idx="9817">
                  <c:v>1498.11</c:v>
                </c:pt>
                <c:pt idx="9818">
                  <c:v>1498.22</c:v>
                </c:pt>
                <c:pt idx="9819">
                  <c:v>1498.34</c:v>
                </c:pt>
                <c:pt idx="9820">
                  <c:v>1498.41</c:v>
                </c:pt>
                <c:pt idx="9821">
                  <c:v>1498.5</c:v>
                </c:pt>
                <c:pt idx="9822">
                  <c:v>1498.6299999999999</c:v>
                </c:pt>
                <c:pt idx="9823">
                  <c:v>1498.77</c:v>
                </c:pt>
                <c:pt idx="9824">
                  <c:v>1498.81</c:v>
                </c:pt>
                <c:pt idx="9825">
                  <c:v>1499.02</c:v>
                </c:pt>
                <c:pt idx="9826">
                  <c:v>1499.04</c:v>
                </c:pt>
                <c:pt idx="9827">
                  <c:v>1499.12</c:v>
                </c:pt>
                <c:pt idx="9828">
                  <c:v>1499.26</c:v>
                </c:pt>
                <c:pt idx="9829">
                  <c:v>1499.42</c:v>
                </c:pt>
                <c:pt idx="9830">
                  <c:v>1499.53</c:v>
                </c:pt>
                <c:pt idx="9831">
                  <c:v>1499.6699999999998</c:v>
                </c:pt>
                <c:pt idx="9832">
                  <c:v>1499.87</c:v>
                </c:pt>
                <c:pt idx="9833">
                  <c:v>1500.03</c:v>
                </c:pt>
                <c:pt idx="9834">
                  <c:v>1500.32</c:v>
                </c:pt>
                <c:pt idx="9835">
                  <c:v>1500.43</c:v>
                </c:pt>
                <c:pt idx="9836">
                  <c:v>1500.6</c:v>
                </c:pt>
                <c:pt idx="9837">
                  <c:v>1500.83</c:v>
                </c:pt>
                <c:pt idx="9838">
                  <c:v>1500.96</c:v>
                </c:pt>
                <c:pt idx="9839">
                  <c:v>1501.2</c:v>
                </c:pt>
                <c:pt idx="9840">
                  <c:v>1501.45</c:v>
                </c:pt>
                <c:pt idx="9841">
                  <c:v>1501.6699999999998</c:v>
                </c:pt>
                <c:pt idx="9842">
                  <c:v>1501.78</c:v>
                </c:pt>
                <c:pt idx="9843">
                  <c:v>1501.96</c:v>
                </c:pt>
                <c:pt idx="9844">
                  <c:v>1502.1399999999999</c:v>
                </c:pt>
                <c:pt idx="9845">
                  <c:v>1502.25</c:v>
                </c:pt>
                <c:pt idx="9846">
                  <c:v>1502.44</c:v>
                </c:pt>
                <c:pt idx="9847">
                  <c:v>1502.6299999999999</c:v>
                </c:pt>
                <c:pt idx="9848">
                  <c:v>1502.73</c:v>
                </c:pt>
                <c:pt idx="9849">
                  <c:v>1502.83</c:v>
                </c:pt>
                <c:pt idx="9850">
                  <c:v>1502.99</c:v>
                </c:pt>
                <c:pt idx="9851">
                  <c:v>1503.1799999999998</c:v>
                </c:pt>
                <c:pt idx="9852">
                  <c:v>1503.28</c:v>
                </c:pt>
                <c:pt idx="9853">
                  <c:v>1503.45</c:v>
                </c:pt>
                <c:pt idx="9854">
                  <c:v>1503.6399999999999</c:v>
                </c:pt>
                <c:pt idx="9855">
                  <c:v>1503.73</c:v>
                </c:pt>
                <c:pt idx="9856">
                  <c:v>1503.93</c:v>
                </c:pt>
                <c:pt idx="9857">
                  <c:v>1504.1899999999998</c:v>
                </c:pt>
                <c:pt idx="9858">
                  <c:v>1504.54</c:v>
                </c:pt>
                <c:pt idx="9859">
                  <c:v>1504.79</c:v>
                </c:pt>
                <c:pt idx="9860">
                  <c:v>1505.1399999999999</c:v>
                </c:pt>
                <c:pt idx="9861">
                  <c:v>1505.3899999999999</c:v>
                </c:pt>
                <c:pt idx="9862">
                  <c:v>1505.72</c:v>
                </c:pt>
                <c:pt idx="9863">
                  <c:v>1506.11</c:v>
                </c:pt>
                <c:pt idx="9864">
                  <c:v>1506.36</c:v>
                </c:pt>
                <c:pt idx="9865">
                  <c:v>1506.6399999999999</c:v>
                </c:pt>
                <c:pt idx="9866">
                  <c:v>1506.83</c:v>
                </c:pt>
                <c:pt idx="9867">
                  <c:v>1507.03</c:v>
                </c:pt>
                <c:pt idx="9868">
                  <c:v>1507.27</c:v>
                </c:pt>
                <c:pt idx="9869">
                  <c:v>1507.8</c:v>
                </c:pt>
                <c:pt idx="9870">
                  <c:v>1508.53</c:v>
                </c:pt>
                <c:pt idx="9871">
                  <c:v>1508.95</c:v>
                </c:pt>
                <c:pt idx="9872">
                  <c:v>1509.4</c:v>
                </c:pt>
                <c:pt idx="9873">
                  <c:v>1509.6899999999998</c:v>
                </c:pt>
                <c:pt idx="9874">
                  <c:v>1509.93</c:v>
                </c:pt>
                <c:pt idx="9875">
                  <c:v>1510.12</c:v>
                </c:pt>
                <c:pt idx="9876">
                  <c:v>1510.31</c:v>
                </c:pt>
                <c:pt idx="9877">
                  <c:v>1510.52</c:v>
                </c:pt>
                <c:pt idx="9878">
                  <c:v>1510.76</c:v>
                </c:pt>
                <c:pt idx="9879">
                  <c:v>1510.84</c:v>
                </c:pt>
                <c:pt idx="9880">
                  <c:v>1511.01</c:v>
                </c:pt>
                <c:pt idx="9881">
                  <c:v>1511.23</c:v>
                </c:pt>
                <c:pt idx="9882">
                  <c:v>1511.33</c:v>
                </c:pt>
                <c:pt idx="9883">
                  <c:v>1511.57</c:v>
                </c:pt>
                <c:pt idx="9884">
                  <c:v>1511.82</c:v>
                </c:pt>
                <c:pt idx="9885">
                  <c:v>1512.11</c:v>
                </c:pt>
                <c:pt idx="9886">
                  <c:v>1512.35</c:v>
                </c:pt>
                <c:pt idx="9887">
                  <c:v>1512.7</c:v>
                </c:pt>
                <c:pt idx="9888">
                  <c:v>1512.86</c:v>
                </c:pt>
                <c:pt idx="9889">
                  <c:v>1513.1299999999999</c:v>
                </c:pt>
                <c:pt idx="9890">
                  <c:v>1513.53</c:v>
                </c:pt>
                <c:pt idx="9891">
                  <c:v>1513.74</c:v>
                </c:pt>
                <c:pt idx="9892">
                  <c:v>1513.97</c:v>
                </c:pt>
                <c:pt idx="9893">
                  <c:v>1514.23</c:v>
                </c:pt>
                <c:pt idx="9894">
                  <c:v>1514.3899999999999</c:v>
                </c:pt>
                <c:pt idx="9895">
                  <c:v>1514.71</c:v>
                </c:pt>
                <c:pt idx="9896">
                  <c:v>1514.92</c:v>
                </c:pt>
                <c:pt idx="9897">
                  <c:v>1515.05</c:v>
                </c:pt>
                <c:pt idx="9898">
                  <c:v>1515.25</c:v>
                </c:pt>
                <c:pt idx="9899">
                  <c:v>1515.46</c:v>
                </c:pt>
                <c:pt idx="9900">
                  <c:v>1515.55</c:v>
                </c:pt>
                <c:pt idx="9901">
                  <c:v>1515.78</c:v>
                </c:pt>
                <c:pt idx="9902">
                  <c:v>1516</c:v>
                </c:pt>
                <c:pt idx="9903">
                  <c:v>1516.1</c:v>
                </c:pt>
                <c:pt idx="9904">
                  <c:v>1516.34</c:v>
                </c:pt>
                <c:pt idx="9905">
                  <c:v>1516.48</c:v>
                </c:pt>
                <c:pt idx="9906">
                  <c:v>1516.6399999999999</c:v>
                </c:pt>
                <c:pt idx="9907">
                  <c:v>1516.83</c:v>
                </c:pt>
                <c:pt idx="9908">
                  <c:v>1516.9</c:v>
                </c:pt>
                <c:pt idx="9909">
                  <c:v>1517.03</c:v>
                </c:pt>
                <c:pt idx="9910">
                  <c:v>1517.21</c:v>
                </c:pt>
                <c:pt idx="9911">
                  <c:v>1517.33</c:v>
                </c:pt>
                <c:pt idx="9912">
                  <c:v>1517.42</c:v>
                </c:pt>
                <c:pt idx="9913">
                  <c:v>1517.53</c:v>
                </c:pt>
                <c:pt idx="9914">
                  <c:v>1517.6299999999999</c:v>
                </c:pt>
                <c:pt idx="9915">
                  <c:v>1517.76</c:v>
                </c:pt>
                <c:pt idx="9916">
                  <c:v>1517.82</c:v>
                </c:pt>
                <c:pt idx="9917">
                  <c:v>1517.97</c:v>
                </c:pt>
                <c:pt idx="9918">
                  <c:v>1518.02</c:v>
                </c:pt>
                <c:pt idx="9919">
                  <c:v>1518.1</c:v>
                </c:pt>
                <c:pt idx="9920">
                  <c:v>1518.1899999999998</c:v>
                </c:pt>
                <c:pt idx="9921">
                  <c:v>1518.25</c:v>
                </c:pt>
                <c:pt idx="9922">
                  <c:v>1518.33</c:v>
                </c:pt>
                <c:pt idx="9923">
                  <c:v>1518.36</c:v>
                </c:pt>
                <c:pt idx="9924">
                  <c:v>1518.41</c:v>
                </c:pt>
                <c:pt idx="9925">
                  <c:v>1518.51</c:v>
                </c:pt>
                <c:pt idx="9926">
                  <c:v>1518.6299999999999</c:v>
                </c:pt>
                <c:pt idx="9927">
                  <c:v>1518.72</c:v>
                </c:pt>
                <c:pt idx="9928">
                  <c:v>1518.75</c:v>
                </c:pt>
                <c:pt idx="9929">
                  <c:v>1518.9</c:v>
                </c:pt>
                <c:pt idx="9930">
                  <c:v>1518.94</c:v>
                </c:pt>
                <c:pt idx="9931">
                  <c:v>1519.05</c:v>
                </c:pt>
                <c:pt idx="9932">
                  <c:v>1519.09</c:v>
                </c:pt>
                <c:pt idx="9933">
                  <c:v>1519.1699999999998</c:v>
                </c:pt>
                <c:pt idx="9934">
                  <c:v>1519.26</c:v>
                </c:pt>
                <c:pt idx="9935">
                  <c:v>1519.28</c:v>
                </c:pt>
                <c:pt idx="9936">
                  <c:v>1519.41</c:v>
                </c:pt>
                <c:pt idx="9937">
                  <c:v>1519.47</c:v>
                </c:pt>
                <c:pt idx="9938">
                  <c:v>1519.48</c:v>
                </c:pt>
                <c:pt idx="9939">
                  <c:v>1519.55</c:v>
                </c:pt>
                <c:pt idx="9940">
                  <c:v>1519.6499999999999</c:v>
                </c:pt>
                <c:pt idx="9941">
                  <c:v>1519.6699999999998</c:v>
                </c:pt>
                <c:pt idx="9942">
                  <c:v>1519.75</c:v>
                </c:pt>
                <c:pt idx="9943">
                  <c:v>1519.95</c:v>
                </c:pt>
                <c:pt idx="9944">
                  <c:v>1520.54</c:v>
                </c:pt>
                <c:pt idx="9945">
                  <c:v>1521.01</c:v>
                </c:pt>
                <c:pt idx="9946">
                  <c:v>1521.25</c:v>
                </c:pt>
                <c:pt idx="9947">
                  <c:v>1521.54</c:v>
                </c:pt>
                <c:pt idx="9948">
                  <c:v>1521.92</c:v>
                </c:pt>
                <c:pt idx="9949">
                  <c:v>1522.02</c:v>
                </c:pt>
                <c:pt idx="9950">
                  <c:v>1522.1899999999998</c:v>
                </c:pt>
                <c:pt idx="9951">
                  <c:v>1522.3</c:v>
                </c:pt>
                <c:pt idx="9952">
                  <c:v>1522.48</c:v>
                </c:pt>
                <c:pt idx="9953">
                  <c:v>1522.58</c:v>
                </c:pt>
                <c:pt idx="9954">
                  <c:v>1522.7</c:v>
                </c:pt>
                <c:pt idx="9955">
                  <c:v>1522.81</c:v>
                </c:pt>
                <c:pt idx="9956">
                  <c:v>1522.8899999999999</c:v>
                </c:pt>
                <c:pt idx="9957">
                  <c:v>1522.98</c:v>
                </c:pt>
                <c:pt idx="9958">
                  <c:v>1523.1</c:v>
                </c:pt>
                <c:pt idx="9959">
                  <c:v>1523.1499999999999</c:v>
                </c:pt>
                <c:pt idx="9960">
                  <c:v>1523.31</c:v>
                </c:pt>
                <c:pt idx="9961">
                  <c:v>1523.33</c:v>
                </c:pt>
                <c:pt idx="9962">
                  <c:v>1523.41</c:v>
                </c:pt>
                <c:pt idx="9963">
                  <c:v>1523.51</c:v>
                </c:pt>
                <c:pt idx="9964">
                  <c:v>1523.62</c:v>
                </c:pt>
                <c:pt idx="9965">
                  <c:v>1523.6799999999998</c:v>
                </c:pt>
                <c:pt idx="9966">
                  <c:v>1523.73</c:v>
                </c:pt>
                <c:pt idx="9967">
                  <c:v>1523.83</c:v>
                </c:pt>
                <c:pt idx="9968">
                  <c:v>1523.85</c:v>
                </c:pt>
                <c:pt idx="9969">
                  <c:v>1523.94</c:v>
                </c:pt>
                <c:pt idx="9970">
                  <c:v>1524.02</c:v>
                </c:pt>
                <c:pt idx="9971">
                  <c:v>1524.04</c:v>
                </c:pt>
                <c:pt idx="9972">
                  <c:v>1524.11</c:v>
                </c:pt>
                <c:pt idx="9973">
                  <c:v>1524.22</c:v>
                </c:pt>
                <c:pt idx="9974">
                  <c:v>1524.22</c:v>
                </c:pt>
                <c:pt idx="9975">
                  <c:v>1524.3</c:v>
                </c:pt>
                <c:pt idx="9976">
                  <c:v>1524.4</c:v>
                </c:pt>
                <c:pt idx="9977">
                  <c:v>1524.43</c:v>
                </c:pt>
                <c:pt idx="9978">
                  <c:v>1524.54</c:v>
                </c:pt>
                <c:pt idx="9979">
                  <c:v>1524.58</c:v>
                </c:pt>
                <c:pt idx="9980">
                  <c:v>1524.6599999999999</c:v>
                </c:pt>
                <c:pt idx="9981">
                  <c:v>1524.77</c:v>
                </c:pt>
                <c:pt idx="9982">
                  <c:v>1524.96</c:v>
                </c:pt>
                <c:pt idx="9983">
                  <c:v>1525.32</c:v>
                </c:pt>
                <c:pt idx="9984">
                  <c:v>1525.6899999999998</c:v>
                </c:pt>
                <c:pt idx="9985">
                  <c:v>1525.96</c:v>
                </c:pt>
                <c:pt idx="9986">
                  <c:v>1526.23</c:v>
                </c:pt>
                <c:pt idx="9987">
                  <c:v>1526.4</c:v>
                </c:pt>
                <c:pt idx="9988">
                  <c:v>1526.59</c:v>
                </c:pt>
                <c:pt idx="9989">
                  <c:v>1526.83</c:v>
                </c:pt>
                <c:pt idx="9990">
                  <c:v>1527.09</c:v>
                </c:pt>
                <c:pt idx="9991">
                  <c:v>1527.1499999999999</c:v>
                </c:pt>
                <c:pt idx="9992">
                  <c:v>1527.32</c:v>
                </c:pt>
                <c:pt idx="9993">
                  <c:v>1527.49</c:v>
                </c:pt>
                <c:pt idx="9994">
                  <c:v>1527.6</c:v>
                </c:pt>
                <c:pt idx="9995">
                  <c:v>1527.71</c:v>
                </c:pt>
                <c:pt idx="9996">
                  <c:v>1527.87</c:v>
                </c:pt>
                <c:pt idx="9997">
                  <c:v>1528.03</c:v>
                </c:pt>
                <c:pt idx="9998">
                  <c:v>1528.07</c:v>
                </c:pt>
                <c:pt idx="9999">
                  <c:v>1528.1599999999999</c:v>
                </c:pt>
                <c:pt idx="10000">
                  <c:v>1528.3799999999999</c:v>
                </c:pt>
                <c:pt idx="10001">
                  <c:v>1528.48</c:v>
                </c:pt>
                <c:pt idx="10002">
                  <c:v>1528.6</c:v>
                </c:pt>
                <c:pt idx="10003">
                  <c:v>1528.6799999999998</c:v>
                </c:pt>
                <c:pt idx="10004">
                  <c:v>1528.85</c:v>
                </c:pt>
                <c:pt idx="10005">
                  <c:v>1528.96</c:v>
                </c:pt>
                <c:pt idx="10006">
                  <c:v>1529.03</c:v>
                </c:pt>
                <c:pt idx="10007">
                  <c:v>1529.1399999999999</c:v>
                </c:pt>
                <c:pt idx="10008">
                  <c:v>1529.26</c:v>
                </c:pt>
                <c:pt idx="10009">
                  <c:v>1529.46</c:v>
                </c:pt>
                <c:pt idx="10010">
                  <c:v>1529.53</c:v>
                </c:pt>
                <c:pt idx="10011">
                  <c:v>1529.6399999999999</c:v>
                </c:pt>
                <c:pt idx="10012">
                  <c:v>1529.8799999999999</c:v>
                </c:pt>
                <c:pt idx="10013">
                  <c:v>1529.97</c:v>
                </c:pt>
                <c:pt idx="10014">
                  <c:v>1530.1299999999999</c:v>
                </c:pt>
                <c:pt idx="10015">
                  <c:v>1530.25</c:v>
                </c:pt>
                <c:pt idx="10016">
                  <c:v>1530.4</c:v>
                </c:pt>
                <c:pt idx="10017">
                  <c:v>1530.54</c:v>
                </c:pt>
                <c:pt idx="10018">
                  <c:v>1530.6699999999998</c:v>
                </c:pt>
                <c:pt idx="10019">
                  <c:v>1531.52</c:v>
                </c:pt>
                <c:pt idx="10020">
                  <c:v>1531.78</c:v>
                </c:pt>
                <c:pt idx="10021">
                  <c:v>1532.21</c:v>
                </c:pt>
                <c:pt idx="10022">
                  <c:v>1532.41</c:v>
                </c:pt>
                <c:pt idx="10023">
                  <c:v>1532.76</c:v>
                </c:pt>
                <c:pt idx="10024">
                  <c:v>1533.1</c:v>
                </c:pt>
                <c:pt idx="10025">
                  <c:v>1533.3899999999999</c:v>
                </c:pt>
                <c:pt idx="10026">
                  <c:v>1533.6899999999998</c:v>
                </c:pt>
                <c:pt idx="10027">
                  <c:v>1533.97</c:v>
                </c:pt>
                <c:pt idx="10028">
                  <c:v>1534.3799999999999</c:v>
                </c:pt>
                <c:pt idx="10029">
                  <c:v>1534.56</c:v>
                </c:pt>
                <c:pt idx="10030">
                  <c:v>1534.82</c:v>
                </c:pt>
                <c:pt idx="10031">
                  <c:v>1535.09</c:v>
                </c:pt>
                <c:pt idx="10032">
                  <c:v>1535.27</c:v>
                </c:pt>
                <c:pt idx="10033">
                  <c:v>1535.56</c:v>
                </c:pt>
                <c:pt idx="10034">
                  <c:v>1535.8799999999999</c:v>
                </c:pt>
                <c:pt idx="10035">
                  <c:v>1535.99</c:v>
                </c:pt>
                <c:pt idx="10036">
                  <c:v>1536.22</c:v>
                </c:pt>
                <c:pt idx="10037">
                  <c:v>1536.46</c:v>
                </c:pt>
                <c:pt idx="10038">
                  <c:v>1536.6399999999999</c:v>
                </c:pt>
                <c:pt idx="10039">
                  <c:v>1537.02</c:v>
                </c:pt>
                <c:pt idx="10040">
                  <c:v>1537.32</c:v>
                </c:pt>
                <c:pt idx="10041">
                  <c:v>1537.51</c:v>
                </c:pt>
                <c:pt idx="10042">
                  <c:v>1537.85</c:v>
                </c:pt>
                <c:pt idx="10043">
                  <c:v>1538.06</c:v>
                </c:pt>
                <c:pt idx="10044">
                  <c:v>1538.3</c:v>
                </c:pt>
                <c:pt idx="10045">
                  <c:v>1538.6899999999998</c:v>
                </c:pt>
                <c:pt idx="10046">
                  <c:v>1538.86</c:v>
                </c:pt>
                <c:pt idx="10047">
                  <c:v>1539.1399999999999</c:v>
                </c:pt>
                <c:pt idx="10048">
                  <c:v>1539.33</c:v>
                </c:pt>
                <c:pt idx="10049">
                  <c:v>1539.57</c:v>
                </c:pt>
                <c:pt idx="10050">
                  <c:v>1539.84</c:v>
                </c:pt>
                <c:pt idx="10051">
                  <c:v>1540.08</c:v>
                </c:pt>
                <c:pt idx="10052">
                  <c:v>1540.23</c:v>
                </c:pt>
                <c:pt idx="10053">
                  <c:v>1540.41</c:v>
                </c:pt>
                <c:pt idx="10054">
                  <c:v>1540.6399999999999</c:v>
                </c:pt>
                <c:pt idx="10055">
                  <c:v>1540.79</c:v>
                </c:pt>
                <c:pt idx="10056">
                  <c:v>1540.96</c:v>
                </c:pt>
                <c:pt idx="10057">
                  <c:v>1541.1799999999998</c:v>
                </c:pt>
                <c:pt idx="10058">
                  <c:v>1541.47</c:v>
                </c:pt>
                <c:pt idx="10059">
                  <c:v>1541.48</c:v>
                </c:pt>
                <c:pt idx="10060">
                  <c:v>1541.52</c:v>
                </c:pt>
                <c:pt idx="10061">
                  <c:v>1541.6899999999998</c:v>
                </c:pt>
                <c:pt idx="10062">
                  <c:v>1541.8899999999999</c:v>
                </c:pt>
                <c:pt idx="10063">
                  <c:v>1542.07</c:v>
                </c:pt>
                <c:pt idx="10064">
                  <c:v>1542.24</c:v>
                </c:pt>
                <c:pt idx="10065">
                  <c:v>1542.49</c:v>
                </c:pt>
                <c:pt idx="10066">
                  <c:v>1542.76</c:v>
                </c:pt>
                <c:pt idx="10067">
                  <c:v>1542.86</c:v>
                </c:pt>
                <c:pt idx="10068">
                  <c:v>1543</c:v>
                </c:pt>
                <c:pt idx="10069">
                  <c:v>1543.21</c:v>
                </c:pt>
                <c:pt idx="10070">
                  <c:v>1543.28</c:v>
                </c:pt>
                <c:pt idx="10071">
                  <c:v>1543.37</c:v>
                </c:pt>
                <c:pt idx="10072">
                  <c:v>1543.49</c:v>
                </c:pt>
                <c:pt idx="10073">
                  <c:v>1543.6499999999999</c:v>
                </c:pt>
                <c:pt idx="10074">
                  <c:v>1543.7</c:v>
                </c:pt>
                <c:pt idx="10075">
                  <c:v>1543.79</c:v>
                </c:pt>
                <c:pt idx="10076">
                  <c:v>1543.8799999999999</c:v>
                </c:pt>
                <c:pt idx="10077">
                  <c:v>1544.04</c:v>
                </c:pt>
                <c:pt idx="10078">
                  <c:v>1544.1</c:v>
                </c:pt>
                <c:pt idx="10079">
                  <c:v>1544.2</c:v>
                </c:pt>
                <c:pt idx="10080">
                  <c:v>1544.3899999999999</c:v>
                </c:pt>
                <c:pt idx="10081">
                  <c:v>1544.42</c:v>
                </c:pt>
                <c:pt idx="10082">
                  <c:v>1544.51</c:v>
                </c:pt>
                <c:pt idx="10083">
                  <c:v>1544.61</c:v>
                </c:pt>
                <c:pt idx="10084">
                  <c:v>1544.6699999999998</c:v>
                </c:pt>
                <c:pt idx="10085">
                  <c:v>1544.8</c:v>
                </c:pt>
                <c:pt idx="10086">
                  <c:v>1544.8899999999999</c:v>
                </c:pt>
                <c:pt idx="10087">
                  <c:v>1545.02</c:v>
                </c:pt>
                <c:pt idx="10088">
                  <c:v>1545.09</c:v>
                </c:pt>
                <c:pt idx="10089">
                  <c:v>1545.2</c:v>
                </c:pt>
                <c:pt idx="10090">
                  <c:v>1545.27</c:v>
                </c:pt>
                <c:pt idx="10091">
                  <c:v>1545.36</c:v>
                </c:pt>
                <c:pt idx="10092">
                  <c:v>1545.48</c:v>
                </c:pt>
                <c:pt idx="10093">
                  <c:v>1545.6499999999999</c:v>
                </c:pt>
                <c:pt idx="10094">
                  <c:v>1545.6699999999998</c:v>
                </c:pt>
                <c:pt idx="10095">
                  <c:v>1545.77</c:v>
                </c:pt>
                <c:pt idx="10096">
                  <c:v>1545.87</c:v>
                </c:pt>
                <c:pt idx="10097">
                  <c:v>1545.99</c:v>
                </c:pt>
                <c:pt idx="10098">
                  <c:v>1546.06</c:v>
                </c:pt>
                <c:pt idx="10099">
                  <c:v>1546.1</c:v>
                </c:pt>
                <c:pt idx="10100">
                  <c:v>1546.23</c:v>
                </c:pt>
                <c:pt idx="10101">
                  <c:v>1546.37</c:v>
                </c:pt>
                <c:pt idx="10102">
                  <c:v>1546.4</c:v>
                </c:pt>
                <c:pt idx="10103">
                  <c:v>1546.48</c:v>
                </c:pt>
                <c:pt idx="10104">
                  <c:v>1546.59</c:v>
                </c:pt>
                <c:pt idx="10105">
                  <c:v>1546.75</c:v>
                </c:pt>
                <c:pt idx="10106">
                  <c:v>1546.79</c:v>
                </c:pt>
                <c:pt idx="10107">
                  <c:v>1547.1499999999999</c:v>
                </c:pt>
                <c:pt idx="10108">
                  <c:v>1547.72</c:v>
                </c:pt>
                <c:pt idx="10109">
                  <c:v>1547.95</c:v>
                </c:pt>
                <c:pt idx="10110">
                  <c:v>1548.27</c:v>
                </c:pt>
                <c:pt idx="10111">
                  <c:v>1548.45</c:v>
                </c:pt>
                <c:pt idx="10112">
                  <c:v>1548.6599999999999</c:v>
                </c:pt>
                <c:pt idx="10113">
                  <c:v>1548.8799999999999</c:v>
                </c:pt>
                <c:pt idx="10114">
                  <c:v>1548.98</c:v>
                </c:pt>
                <c:pt idx="10115">
                  <c:v>1549.23</c:v>
                </c:pt>
                <c:pt idx="10116">
                  <c:v>1549.27</c:v>
                </c:pt>
                <c:pt idx="10117">
                  <c:v>1549.35</c:v>
                </c:pt>
                <c:pt idx="10118">
                  <c:v>1549.46</c:v>
                </c:pt>
                <c:pt idx="10119">
                  <c:v>1549.62</c:v>
                </c:pt>
                <c:pt idx="10120">
                  <c:v>1549.6499999999999</c:v>
                </c:pt>
                <c:pt idx="10121">
                  <c:v>1549.6799999999998</c:v>
                </c:pt>
                <c:pt idx="10122">
                  <c:v>1549.83</c:v>
                </c:pt>
                <c:pt idx="10123">
                  <c:v>1549.99</c:v>
                </c:pt>
                <c:pt idx="10124">
                  <c:v>1550.04</c:v>
                </c:pt>
                <c:pt idx="10125">
                  <c:v>1550.1499999999999</c:v>
                </c:pt>
                <c:pt idx="10126">
                  <c:v>1550.43</c:v>
                </c:pt>
                <c:pt idx="10127">
                  <c:v>1550.56</c:v>
                </c:pt>
                <c:pt idx="10128">
                  <c:v>1550.8899999999999</c:v>
                </c:pt>
                <c:pt idx="10129">
                  <c:v>1550.97</c:v>
                </c:pt>
                <c:pt idx="10130">
                  <c:v>1551.1599999999999</c:v>
                </c:pt>
                <c:pt idx="10131">
                  <c:v>1551.33</c:v>
                </c:pt>
                <c:pt idx="10132">
                  <c:v>1551.46</c:v>
                </c:pt>
                <c:pt idx="10133">
                  <c:v>1551.6599999999999</c:v>
                </c:pt>
                <c:pt idx="10134">
                  <c:v>1551.82</c:v>
                </c:pt>
                <c:pt idx="10135">
                  <c:v>1551.94</c:v>
                </c:pt>
                <c:pt idx="10136">
                  <c:v>1552.07</c:v>
                </c:pt>
                <c:pt idx="10137">
                  <c:v>1552.34</c:v>
                </c:pt>
                <c:pt idx="10138">
                  <c:v>1552.4</c:v>
                </c:pt>
                <c:pt idx="10139">
                  <c:v>1552.48</c:v>
                </c:pt>
                <c:pt idx="10140">
                  <c:v>1552.57</c:v>
                </c:pt>
                <c:pt idx="10141">
                  <c:v>1552.6699999999998</c:v>
                </c:pt>
                <c:pt idx="10142">
                  <c:v>1552.79</c:v>
                </c:pt>
                <c:pt idx="10143">
                  <c:v>1552.81</c:v>
                </c:pt>
                <c:pt idx="10144">
                  <c:v>1552.96</c:v>
                </c:pt>
                <c:pt idx="10145">
                  <c:v>1553.09</c:v>
                </c:pt>
                <c:pt idx="10146">
                  <c:v>1553.11</c:v>
                </c:pt>
                <c:pt idx="10147">
                  <c:v>1553.1699999999998</c:v>
                </c:pt>
                <c:pt idx="10148">
                  <c:v>1553.34</c:v>
                </c:pt>
                <c:pt idx="10149">
                  <c:v>1553.45</c:v>
                </c:pt>
                <c:pt idx="10150">
                  <c:v>1553.48</c:v>
                </c:pt>
                <c:pt idx="10151">
                  <c:v>1553.52</c:v>
                </c:pt>
                <c:pt idx="10152">
                  <c:v>1553.91</c:v>
                </c:pt>
                <c:pt idx="10153">
                  <c:v>1554.1599999999999</c:v>
                </c:pt>
                <c:pt idx="10154">
                  <c:v>1554.3899999999999</c:v>
                </c:pt>
                <c:pt idx="10155">
                  <c:v>1554.62</c:v>
                </c:pt>
                <c:pt idx="10156">
                  <c:v>1554.74</c:v>
                </c:pt>
                <c:pt idx="10157">
                  <c:v>1554.93</c:v>
                </c:pt>
                <c:pt idx="10158">
                  <c:v>1555.01</c:v>
                </c:pt>
                <c:pt idx="10159">
                  <c:v>1555.1699999999998</c:v>
                </c:pt>
                <c:pt idx="10160">
                  <c:v>1555.24</c:v>
                </c:pt>
                <c:pt idx="10161">
                  <c:v>1555.37</c:v>
                </c:pt>
                <c:pt idx="10162">
                  <c:v>1555.42</c:v>
                </c:pt>
                <c:pt idx="10163">
                  <c:v>1555.56</c:v>
                </c:pt>
                <c:pt idx="10164">
                  <c:v>1555.6299999999999</c:v>
                </c:pt>
                <c:pt idx="10165">
                  <c:v>1555.7</c:v>
                </c:pt>
                <c:pt idx="10166">
                  <c:v>1555.84</c:v>
                </c:pt>
                <c:pt idx="10167">
                  <c:v>1555.87</c:v>
                </c:pt>
                <c:pt idx="10168">
                  <c:v>1555.96</c:v>
                </c:pt>
                <c:pt idx="10169">
                  <c:v>1556.06</c:v>
                </c:pt>
                <c:pt idx="10170">
                  <c:v>1556.1499999999999</c:v>
                </c:pt>
                <c:pt idx="10171">
                  <c:v>1556.2</c:v>
                </c:pt>
                <c:pt idx="10172">
                  <c:v>1556.24</c:v>
                </c:pt>
                <c:pt idx="10173">
                  <c:v>1556.31</c:v>
                </c:pt>
                <c:pt idx="10174">
                  <c:v>1556.4</c:v>
                </c:pt>
                <c:pt idx="10175">
                  <c:v>1556.52</c:v>
                </c:pt>
                <c:pt idx="10176">
                  <c:v>1556.57</c:v>
                </c:pt>
                <c:pt idx="10177">
                  <c:v>1556.62</c:v>
                </c:pt>
                <c:pt idx="10178">
                  <c:v>1556.6899999999998</c:v>
                </c:pt>
                <c:pt idx="10179">
                  <c:v>1556.78</c:v>
                </c:pt>
                <c:pt idx="10180">
                  <c:v>1557.91</c:v>
                </c:pt>
                <c:pt idx="10181">
                  <c:v>1558.42</c:v>
                </c:pt>
                <c:pt idx="10182">
                  <c:v>1558.8</c:v>
                </c:pt>
                <c:pt idx="10183">
                  <c:v>1559.1299999999999</c:v>
                </c:pt>
                <c:pt idx="10184">
                  <c:v>1559.55</c:v>
                </c:pt>
                <c:pt idx="10185">
                  <c:v>1559.82</c:v>
                </c:pt>
                <c:pt idx="10186">
                  <c:v>1560.1699999999998</c:v>
                </c:pt>
                <c:pt idx="10187">
                  <c:v>1560.49</c:v>
                </c:pt>
                <c:pt idx="10188">
                  <c:v>1560.93</c:v>
                </c:pt>
                <c:pt idx="10189">
                  <c:v>1561.1499999999999</c:v>
                </c:pt>
                <c:pt idx="10190">
                  <c:v>1561.53</c:v>
                </c:pt>
                <c:pt idx="10191">
                  <c:v>1561.76</c:v>
                </c:pt>
                <c:pt idx="10192">
                  <c:v>1562.1399999999999</c:v>
                </c:pt>
                <c:pt idx="10193">
                  <c:v>1562.42</c:v>
                </c:pt>
                <c:pt idx="10194">
                  <c:v>1562.6599999999999</c:v>
                </c:pt>
                <c:pt idx="10195">
                  <c:v>1562.8899999999999</c:v>
                </c:pt>
                <c:pt idx="10196">
                  <c:v>1563.03</c:v>
                </c:pt>
                <c:pt idx="10197">
                  <c:v>1563.28</c:v>
                </c:pt>
                <c:pt idx="10198">
                  <c:v>1563.51</c:v>
                </c:pt>
                <c:pt idx="10199">
                  <c:v>1563.73</c:v>
                </c:pt>
                <c:pt idx="10200">
                  <c:v>1563.85</c:v>
                </c:pt>
                <c:pt idx="10201">
                  <c:v>1563.96</c:v>
                </c:pt>
                <c:pt idx="10202">
                  <c:v>1564.09</c:v>
                </c:pt>
                <c:pt idx="10203">
                  <c:v>1564.27</c:v>
                </c:pt>
                <c:pt idx="10204">
                  <c:v>1564.33</c:v>
                </c:pt>
                <c:pt idx="10205">
                  <c:v>1564.46</c:v>
                </c:pt>
                <c:pt idx="10206">
                  <c:v>1564.59</c:v>
                </c:pt>
                <c:pt idx="10207">
                  <c:v>1564.6699999999998</c:v>
                </c:pt>
                <c:pt idx="10208">
                  <c:v>1564.71</c:v>
                </c:pt>
                <c:pt idx="10209">
                  <c:v>1564.83</c:v>
                </c:pt>
                <c:pt idx="10210">
                  <c:v>1564.8899999999999</c:v>
                </c:pt>
                <c:pt idx="10211">
                  <c:v>1565.02</c:v>
                </c:pt>
                <c:pt idx="10212">
                  <c:v>1565.07</c:v>
                </c:pt>
                <c:pt idx="10213">
                  <c:v>1565.1399999999999</c:v>
                </c:pt>
                <c:pt idx="10214">
                  <c:v>1565.21</c:v>
                </c:pt>
                <c:pt idx="10215">
                  <c:v>1565.28</c:v>
                </c:pt>
                <c:pt idx="10216">
                  <c:v>1565.42</c:v>
                </c:pt>
                <c:pt idx="10217">
                  <c:v>1565.45</c:v>
                </c:pt>
                <c:pt idx="10218">
                  <c:v>1565.54</c:v>
                </c:pt>
                <c:pt idx="10219">
                  <c:v>1565.76</c:v>
                </c:pt>
                <c:pt idx="10220">
                  <c:v>1565.82</c:v>
                </c:pt>
                <c:pt idx="10221">
                  <c:v>1565.8899999999999</c:v>
                </c:pt>
                <c:pt idx="10222">
                  <c:v>1566.33</c:v>
                </c:pt>
                <c:pt idx="10223">
                  <c:v>1566.54</c:v>
                </c:pt>
                <c:pt idx="10224">
                  <c:v>1566.9</c:v>
                </c:pt>
                <c:pt idx="10225">
                  <c:v>1567.08</c:v>
                </c:pt>
                <c:pt idx="10226">
                  <c:v>1567.28</c:v>
                </c:pt>
                <c:pt idx="10227">
                  <c:v>1567.48</c:v>
                </c:pt>
                <c:pt idx="10228">
                  <c:v>1567.62</c:v>
                </c:pt>
                <c:pt idx="10229">
                  <c:v>1567.77</c:v>
                </c:pt>
                <c:pt idx="10230">
                  <c:v>1567.96</c:v>
                </c:pt>
                <c:pt idx="10231">
                  <c:v>1568.07</c:v>
                </c:pt>
                <c:pt idx="10232">
                  <c:v>1568.22</c:v>
                </c:pt>
                <c:pt idx="10233">
                  <c:v>1568.46</c:v>
                </c:pt>
                <c:pt idx="10234">
                  <c:v>1568.53</c:v>
                </c:pt>
                <c:pt idx="10235">
                  <c:v>1568.73</c:v>
                </c:pt>
                <c:pt idx="10236">
                  <c:v>1568.96</c:v>
                </c:pt>
                <c:pt idx="10237">
                  <c:v>1569.1</c:v>
                </c:pt>
                <c:pt idx="10238">
                  <c:v>1569.31</c:v>
                </c:pt>
                <c:pt idx="10239">
                  <c:v>1569.6599999999999</c:v>
                </c:pt>
                <c:pt idx="10240">
                  <c:v>1569.87</c:v>
                </c:pt>
                <c:pt idx="10241">
                  <c:v>1570.1399999999999</c:v>
                </c:pt>
                <c:pt idx="10242">
                  <c:v>1570.43</c:v>
                </c:pt>
                <c:pt idx="10243">
                  <c:v>1570.95</c:v>
                </c:pt>
                <c:pt idx="10244">
                  <c:v>1571.95</c:v>
                </c:pt>
                <c:pt idx="10245">
                  <c:v>1572.58</c:v>
                </c:pt>
                <c:pt idx="10246">
                  <c:v>1573.24</c:v>
                </c:pt>
                <c:pt idx="10247">
                  <c:v>1573.51</c:v>
                </c:pt>
                <c:pt idx="10248">
                  <c:v>1573.76</c:v>
                </c:pt>
                <c:pt idx="10249">
                  <c:v>1574.06</c:v>
                </c:pt>
                <c:pt idx="10250">
                  <c:v>1574.36</c:v>
                </c:pt>
                <c:pt idx="10251">
                  <c:v>1574.74</c:v>
                </c:pt>
                <c:pt idx="10252">
                  <c:v>1574.8799999999999</c:v>
                </c:pt>
                <c:pt idx="10253">
                  <c:v>1575.11</c:v>
                </c:pt>
                <c:pt idx="10254">
                  <c:v>1575.35</c:v>
                </c:pt>
                <c:pt idx="10255">
                  <c:v>1575.52</c:v>
                </c:pt>
                <c:pt idx="10256">
                  <c:v>1575.8</c:v>
                </c:pt>
                <c:pt idx="10257">
                  <c:v>1575.96</c:v>
                </c:pt>
                <c:pt idx="10258">
                  <c:v>1576.1599999999999</c:v>
                </c:pt>
                <c:pt idx="10259">
                  <c:v>1576.26</c:v>
                </c:pt>
                <c:pt idx="10260">
                  <c:v>1576.43</c:v>
                </c:pt>
                <c:pt idx="10261">
                  <c:v>1576.58</c:v>
                </c:pt>
                <c:pt idx="10262">
                  <c:v>1576.6899999999998</c:v>
                </c:pt>
                <c:pt idx="10263">
                  <c:v>1576.79</c:v>
                </c:pt>
                <c:pt idx="10264">
                  <c:v>1576.9</c:v>
                </c:pt>
                <c:pt idx="10265">
                  <c:v>1577.04</c:v>
                </c:pt>
                <c:pt idx="10266">
                  <c:v>1577.09</c:v>
                </c:pt>
                <c:pt idx="10267">
                  <c:v>1577.1499999999999</c:v>
                </c:pt>
                <c:pt idx="10268">
                  <c:v>1577.29</c:v>
                </c:pt>
                <c:pt idx="10269">
                  <c:v>1577.34</c:v>
                </c:pt>
                <c:pt idx="10270">
                  <c:v>1577.48</c:v>
                </c:pt>
                <c:pt idx="10271">
                  <c:v>1577.48</c:v>
                </c:pt>
                <c:pt idx="10272">
                  <c:v>1577.52</c:v>
                </c:pt>
                <c:pt idx="10273">
                  <c:v>1577.61</c:v>
                </c:pt>
                <c:pt idx="10274">
                  <c:v>1577.6899999999998</c:v>
                </c:pt>
                <c:pt idx="10275">
                  <c:v>1577.79</c:v>
                </c:pt>
                <c:pt idx="10276">
                  <c:v>1577.86</c:v>
                </c:pt>
                <c:pt idx="10277">
                  <c:v>1577.9</c:v>
                </c:pt>
                <c:pt idx="10278">
                  <c:v>1577.99</c:v>
                </c:pt>
                <c:pt idx="10279">
                  <c:v>1578.02</c:v>
                </c:pt>
                <c:pt idx="10280">
                  <c:v>1578.05</c:v>
                </c:pt>
                <c:pt idx="10281">
                  <c:v>1578.1299999999999</c:v>
                </c:pt>
                <c:pt idx="10282">
                  <c:v>1578.1899999999998</c:v>
                </c:pt>
                <c:pt idx="10283">
                  <c:v>1578.28</c:v>
                </c:pt>
                <c:pt idx="10284">
                  <c:v>1578.34</c:v>
                </c:pt>
                <c:pt idx="10285">
                  <c:v>1578.36</c:v>
                </c:pt>
                <c:pt idx="10286">
                  <c:v>1578.41</c:v>
                </c:pt>
                <c:pt idx="10287">
                  <c:v>1578.56</c:v>
                </c:pt>
                <c:pt idx="10288">
                  <c:v>1578.54</c:v>
                </c:pt>
                <c:pt idx="10289">
                  <c:v>1578.6299999999999</c:v>
                </c:pt>
                <c:pt idx="10290">
                  <c:v>1578.75</c:v>
                </c:pt>
                <c:pt idx="10291">
                  <c:v>1578.78</c:v>
                </c:pt>
                <c:pt idx="10292">
                  <c:v>1578.8899999999999</c:v>
                </c:pt>
                <c:pt idx="10293">
                  <c:v>1578.92</c:v>
                </c:pt>
                <c:pt idx="10294">
                  <c:v>1578.99</c:v>
                </c:pt>
                <c:pt idx="10295">
                  <c:v>1579.1</c:v>
                </c:pt>
                <c:pt idx="10296">
                  <c:v>1579.12</c:v>
                </c:pt>
                <c:pt idx="10297">
                  <c:v>1579.1599999999999</c:v>
                </c:pt>
                <c:pt idx="10298">
                  <c:v>1579.28</c:v>
                </c:pt>
                <c:pt idx="10299">
                  <c:v>1579.31</c:v>
                </c:pt>
                <c:pt idx="10300">
                  <c:v>1579.4</c:v>
                </c:pt>
                <c:pt idx="10301">
                  <c:v>1579.5</c:v>
                </c:pt>
                <c:pt idx="10302">
                  <c:v>1579.62</c:v>
                </c:pt>
                <c:pt idx="10303">
                  <c:v>1579.6299999999999</c:v>
                </c:pt>
                <c:pt idx="10304">
                  <c:v>1579.6699999999998</c:v>
                </c:pt>
                <c:pt idx="10305">
                  <c:v>1579.81</c:v>
                </c:pt>
                <c:pt idx="10306">
                  <c:v>1579.85</c:v>
                </c:pt>
                <c:pt idx="10307">
                  <c:v>1579.93</c:v>
                </c:pt>
                <c:pt idx="10308">
                  <c:v>1580</c:v>
                </c:pt>
                <c:pt idx="10309">
                  <c:v>1580.05</c:v>
                </c:pt>
                <c:pt idx="10310">
                  <c:v>1580.1299999999999</c:v>
                </c:pt>
                <c:pt idx="10311">
                  <c:v>1580.1699999999998</c:v>
                </c:pt>
                <c:pt idx="10312">
                  <c:v>1580.2</c:v>
                </c:pt>
                <c:pt idx="10313">
                  <c:v>1580.36</c:v>
                </c:pt>
                <c:pt idx="10314">
                  <c:v>1580.36</c:v>
                </c:pt>
                <c:pt idx="10315">
                  <c:v>1580.4</c:v>
                </c:pt>
                <c:pt idx="10316">
                  <c:v>1580.51</c:v>
                </c:pt>
                <c:pt idx="10317">
                  <c:v>1580.6299999999999</c:v>
                </c:pt>
                <c:pt idx="10318">
                  <c:v>1581.02</c:v>
                </c:pt>
                <c:pt idx="10319">
                  <c:v>1581.21</c:v>
                </c:pt>
                <c:pt idx="10320">
                  <c:v>1581.49</c:v>
                </c:pt>
                <c:pt idx="10321">
                  <c:v>1581.72</c:v>
                </c:pt>
                <c:pt idx="10322">
                  <c:v>1581.8799999999999</c:v>
                </c:pt>
                <c:pt idx="10323">
                  <c:v>1582.07</c:v>
                </c:pt>
                <c:pt idx="10324">
                  <c:v>1582.27</c:v>
                </c:pt>
                <c:pt idx="10325">
                  <c:v>1582.49</c:v>
                </c:pt>
                <c:pt idx="10326">
                  <c:v>1582.61</c:v>
                </c:pt>
                <c:pt idx="10327">
                  <c:v>1582.84</c:v>
                </c:pt>
                <c:pt idx="10328">
                  <c:v>1583.1</c:v>
                </c:pt>
                <c:pt idx="10329">
                  <c:v>1583.26</c:v>
                </c:pt>
                <c:pt idx="10330">
                  <c:v>1583.57</c:v>
                </c:pt>
                <c:pt idx="10331">
                  <c:v>1584.12</c:v>
                </c:pt>
                <c:pt idx="10332">
                  <c:v>1585.11</c:v>
                </c:pt>
                <c:pt idx="10333">
                  <c:v>1585.51</c:v>
                </c:pt>
                <c:pt idx="10334">
                  <c:v>1585.9</c:v>
                </c:pt>
                <c:pt idx="10335">
                  <c:v>1586.1699999999998</c:v>
                </c:pt>
                <c:pt idx="10336">
                  <c:v>1586.47</c:v>
                </c:pt>
                <c:pt idx="10337">
                  <c:v>1586.6599999999999</c:v>
                </c:pt>
                <c:pt idx="10338">
                  <c:v>1586.84</c:v>
                </c:pt>
                <c:pt idx="10339">
                  <c:v>1587.1699999999998</c:v>
                </c:pt>
                <c:pt idx="10340">
                  <c:v>1587.26</c:v>
                </c:pt>
                <c:pt idx="10341">
                  <c:v>1587.3799999999999</c:v>
                </c:pt>
                <c:pt idx="10342">
                  <c:v>1587.48</c:v>
                </c:pt>
                <c:pt idx="10343">
                  <c:v>1587.61</c:v>
                </c:pt>
                <c:pt idx="10344">
                  <c:v>1587.7</c:v>
                </c:pt>
                <c:pt idx="10345">
                  <c:v>1587.87</c:v>
                </c:pt>
                <c:pt idx="10346">
                  <c:v>1587.95</c:v>
                </c:pt>
                <c:pt idx="10347">
                  <c:v>1588.1299999999999</c:v>
                </c:pt>
                <c:pt idx="10348">
                  <c:v>1588.25</c:v>
                </c:pt>
                <c:pt idx="10349">
                  <c:v>1588.3899999999999</c:v>
                </c:pt>
                <c:pt idx="10350">
                  <c:v>1588.57</c:v>
                </c:pt>
                <c:pt idx="10351">
                  <c:v>1588.82</c:v>
                </c:pt>
                <c:pt idx="10352">
                  <c:v>1588.9</c:v>
                </c:pt>
                <c:pt idx="10353">
                  <c:v>1589.09</c:v>
                </c:pt>
                <c:pt idx="10354">
                  <c:v>1589.26</c:v>
                </c:pt>
                <c:pt idx="10355">
                  <c:v>1589.4</c:v>
                </c:pt>
                <c:pt idx="10356">
                  <c:v>1589.49</c:v>
                </c:pt>
                <c:pt idx="10357">
                  <c:v>1589.6299999999999</c:v>
                </c:pt>
                <c:pt idx="10358">
                  <c:v>1589.81</c:v>
                </c:pt>
                <c:pt idx="10359">
                  <c:v>1589.94</c:v>
                </c:pt>
                <c:pt idx="10360">
                  <c:v>1590.47</c:v>
                </c:pt>
                <c:pt idx="10361">
                  <c:v>1590.99</c:v>
                </c:pt>
                <c:pt idx="10362">
                  <c:v>1591.36</c:v>
                </c:pt>
                <c:pt idx="10363">
                  <c:v>1591.6</c:v>
                </c:pt>
                <c:pt idx="10364">
                  <c:v>1591.92</c:v>
                </c:pt>
                <c:pt idx="10365">
                  <c:v>1592.1899999999998</c:v>
                </c:pt>
                <c:pt idx="10366">
                  <c:v>1592.45</c:v>
                </c:pt>
                <c:pt idx="10367">
                  <c:v>1592.6599999999999</c:v>
                </c:pt>
                <c:pt idx="10368">
                  <c:v>1592.77</c:v>
                </c:pt>
                <c:pt idx="10369">
                  <c:v>1592.99</c:v>
                </c:pt>
                <c:pt idx="10370">
                  <c:v>1593.21</c:v>
                </c:pt>
                <c:pt idx="10371">
                  <c:v>1593.34</c:v>
                </c:pt>
                <c:pt idx="10372">
                  <c:v>1593.56</c:v>
                </c:pt>
                <c:pt idx="10373">
                  <c:v>1593.6599999999999</c:v>
                </c:pt>
                <c:pt idx="10374">
                  <c:v>1593.83</c:v>
                </c:pt>
                <c:pt idx="10375">
                  <c:v>1594.02</c:v>
                </c:pt>
                <c:pt idx="10376">
                  <c:v>1594.12</c:v>
                </c:pt>
                <c:pt idx="10377">
                  <c:v>1594.29</c:v>
                </c:pt>
                <c:pt idx="10378">
                  <c:v>1594.5</c:v>
                </c:pt>
                <c:pt idx="10379">
                  <c:v>1594.58</c:v>
                </c:pt>
                <c:pt idx="10380">
                  <c:v>1594.6899999999998</c:v>
                </c:pt>
                <c:pt idx="10381">
                  <c:v>1594.82</c:v>
                </c:pt>
                <c:pt idx="10382">
                  <c:v>1595.07</c:v>
                </c:pt>
                <c:pt idx="10383">
                  <c:v>1595.1</c:v>
                </c:pt>
                <c:pt idx="10384">
                  <c:v>1595.21</c:v>
                </c:pt>
                <c:pt idx="10385">
                  <c:v>1595.33</c:v>
                </c:pt>
                <c:pt idx="10386">
                  <c:v>1595.48</c:v>
                </c:pt>
                <c:pt idx="10387">
                  <c:v>1595.57</c:v>
                </c:pt>
                <c:pt idx="10388">
                  <c:v>1595.6599999999999</c:v>
                </c:pt>
                <c:pt idx="10389">
                  <c:v>1595.75</c:v>
                </c:pt>
                <c:pt idx="10390">
                  <c:v>1595.9</c:v>
                </c:pt>
                <c:pt idx="10391">
                  <c:v>1595.98</c:v>
                </c:pt>
                <c:pt idx="10392">
                  <c:v>1596.08</c:v>
                </c:pt>
                <c:pt idx="10393">
                  <c:v>1596.22</c:v>
                </c:pt>
                <c:pt idx="10394">
                  <c:v>1596.37</c:v>
                </c:pt>
                <c:pt idx="10395">
                  <c:v>1596.49</c:v>
                </c:pt>
                <c:pt idx="10396">
                  <c:v>1596.7</c:v>
                </c:pt>
                <c:pt idx="10397">
                  <c:v>1596.77</c:v>
                </c:pt>
                <c:pt idx="10398">
                  <c:v>1596.93</c:v>
                </c:pt>
                <c:pt idx="10399">
                  <c:v>1597.11</c:v>
                </c:pt>
                <c:pt idx="10400">
                  <c:v>1597.1899999999998</c:v>
                </c:pt>
                <c:pt idx="10401">
                  <c:v>1597.31</c:v>
                </c:pt>
                <c:pt idx="10402">
                  <c:v>1597.42</c:v>
                </c:pt>
                <c:pt idx="10403">
                  <c:v>1597.56</c:v>
                </c:pt>
                <c:pt idx="10404">
                  <c:v>1597.6399999999999</c:v>
                </c:pt>
                <c:pt idx="10405">
                  <c:v>1597.74</c:v>
                </c:pt>
                <c:pt idx="10406">
                  <c:v>1597.85</c:v>
                </c:pt>
                <c:pt idx="10407">
                  <c:v>1597.98</c:v>
                </c:pt>
                <c:pt idx="10408">
                  <c:v>1598.05</c:v>
                </c:pt>
                <c:pt idx="10409">
                  <c:v>1598.1799999999998</c:v>
                </c:pt>
                <c:pt idx="10410">
                  <c:v>1598.37</c:v>
                </c:pt>
                <c:pt idx="10411">
                  <c:v>1598.3899999999999</c:v>
                </c:pt>
                <c:pt idx="10412">
                  <c:v>1598.49</c:v>
                </c:pt>
                <c:pt idx="10413">
                  <c:v>1598.6</c:v>
                </c:pt>
                <c:pt idx="10414">
                  <c:v>1598.76</c:v>
                </c:pt>
                <c:pt idx="10415">
                  <c:v>1598.82</c:v>
                </c:pt>
                <c:pt idx="10416">
                  <c:v>1598.92</c:v>
                </c:pt>
                <c:pt idx="10417">
                  <c:v>1599.04</c:v>
                </c:pt>
                <c:pt idx="10418">
                  <c:v>1599.71</c:v>
                </c:pt>
                <c:pt idx="10419">
                  <c:v>1600.1599999999999</c:v>
                </c:pt>
                <c:pt idx="10420">
                  <c:v>1600.61</c:v>
                </c:pt>
                <c:pt idx="10421">
                  <c:v>1600.79</c:v>
                </c:pt>
                <c:pt idx="10422">
                  <c:v>1601.07</c:v>
                </c:pt>
                <c:pt idx="10423">
                  <c:v>1601.36</c:v>
                </c:pt>
                <c:pt idx="10424">
                  <c:v>1601.49</c:v>
                </c:pt>
                <c:pt idx="10425">
                  <c:v>1601.6</c:v>
                </c:pt>
                <c:pt idx="10426">
                  <c:v>1601.75</c:v>
                </c:pt>
                <c:pt idx="10427">
                  <c:v>1601.92</c:v>
                </c:pt>
                <c:pt idx="10428">
                  <c:v>1602.06</c:v>
                </c:pt>
                <c:pt idx="10429">
                  <c:v>1602.21</c:v>
                </c:pt>
                <c:pt idx="10430">
                  <c:v>1602.37</c:v>
                </c:pt>
                <c:pt idx="10431">
                  <c:v>1602.42</c:v>
                </c:pt>
                <c:pt idx="10432">
                  <c:v>1602.53</c:v>
                </c:pt>
                <c:pt idx="10433">
                  <c:v>1602.76</c:v>
                </c:pt>
                <c:pt idx="10434">
                  <c:v>1602.98</c:v>
                </c:pt>
                <c:pt idx="10435">
                  <c:v>1603.1899999999998</c:v>
                </c:pt>
                <c:pt idx="10436">
                  <c:v>1603.48</c:v>
                </c:pt>
                <c:pt idx="10437">
                  <c:v>1603.6899999999998</c:v>
                </c:pt>
                <c:pt idx="10438">
                  <c:v>1603.95</c:v>
                </c:pt>
                <c:pt idx="10439">
                  <c:v>1604.3</c:v>
                </c:pt>
                <c:pt idx="10440">
                  <c:v>1604.44</c:v>
                </c:pt>
                <c:pt idx="10441">
                  <c:v>1604.6799999999998</c:v>
                </c:pt>
                <c:pt idx="10442">
                  <c:v>1604.94</c:v>
                </c:pt>
                <c:pt idx="10443">
                  <c:v>1605.1499999999999</c:v>
                </c:pt>
                <c:pt idx="10444">
                  <c:v>1605.46</c:v>
                </c:pt>
                <c:pt idx="10445">
                  <c:v>1605.7</c:v>
                </c:pt>
                <c:pt idx="10446">
                  <c:v>1605.82</c:v>
                </c:pt>
                <c:pt idx="10447">
                  <c:v>1606.02</c:v>
                </c:pt>
                <c:pt idx="10448">
                  <c:v>1606.22</c:v>
                </c:pt>
                <c:pt idx="10449">
                  <c:v>1606.33</c:v>
                </c:pt>
                <c:pt idx="10450">
                  <c:v>1606.56</c:v>
                </c:pt>
                <c:pt idx="10451">
                  <c:v>1606.74</c:v>
                </c:pt>
                <c:pt idx="10452">
                  <c:v>1606.82</c:v>
                </c:pt>
                <c:pt idx="10453">
                  <c:v>1606.98</c:v>
                </c:pt>
                <c:pt idx="10454">
                  <c:v>1607.2</c:v>
                </c:pt>
                <c:pt idx="10455">
                  <c:v>1607.33</c:v>
                </c:pt>
                <c:pt idx="10456">
                  <c:v>1607.48</c:v>
                </c:pt>
                <c:pt idx="10457">
                  <c:v>1607.6799999999998</c:v>
                </c:pt>
                <c:pt idx="10458">
                  <c:v>1607.74</c:v>
                </c:pt>
                <c:pt idx="10459">
                  <c:v>1607.8799999999999</c:v>
                </c:pt>
                <c:pt idx="10460">
                  <c:v>1607.97</c:v>
                </c:pt>
                <c:pt idx="10461">
                  <c:v>1608.12</c:v>
                </c:pt>
                <c:pt idx="10462">
                  <c:v>1608.1899999999998</c:v>
                </c:pt>
                <c:pt idx="10463">
                  <c:v>1608.33</c:v>
                </c:pt>
                <c:pt idx="10464">
                  <c:v>1608.4</c:v>
                </c:pt>
                <c:pt idx="10465">
                  <c:v>1608.53</c:v>
                </c:pt>
                <c:pt idx="10466">
                  <c:v>1608.6</c:v>
                </c:pt>
                <c:pt idx="10467">
                  <c:v>1608.72</c:v>
                </c:pt>
                <c:pt idx="10468">
                  <c:v>1608.84</c:v>
                </c:pt>
                <c:pt idx="10469">
                  <c:v>1608.8899999999999</c:v>
                </c:pt>
                <c:pt idx="10470">
                  <c:v>1608.94</c:v>
                </c:pt>
                <c:pt idx="10471">
                  <c:v>1609.08</c:v>
                </c:pt>
                <c:pt idx="10472">
                  <c:v>1609.1899999999998</c:v>
                </c:pt>
                <c:pt idx="10473">
                  <c:v>1609.22</c:v>
                </c:pt>
                <c:pt idx="10474">
                  <c:v>1609.37</c:v>
                </c:pt>
                <c:pt idx="10475">
                  <c:v>1609.43</c:v>
                </c:pt>
                <c:pt idx="10476">
                  <c:v>1609.59</c:v>
                </c:pt>
                <c:pt idx="10477">
                  <c:v>1609.6299999999999</c:v>
                </c:pt>
                <c:pt idx="10478">
                  <c:v>1609.78</c:v>
                </c:pt>
                <c:pt idx="10479">
                  <c:v>1610</c:v>
                </c:pt>
                <c:pt idx="10480">
                  <c:v>1610.1</c:v>
                </c:pt>
                <c:pt idx="10481">
                  <c:v>1610.3799999999999</c:v>
                </c:pt>
                <c:pt idx="10482">
                  <c:v>1610.53</c:v>
                </c:pt>
                <c:pt idx="10483">
                  <c:v>1610.7</c:v>
                </c:pt>
                <c:pt idx="10484">
                  <c:v>1610.92</c:v>
                </c:pt>
                <c:pt idx="10485">
                  <c:v>1611.06</c:v>
                </c:pt>
                <c:pt idx="10486">
                  <c:v>1611.92</c:v>
                </c:pt>
                <c:pt idx="10487">
                  <c:v>1612.3899999999999</c:v>
                </c:pt>
                <c:pt idx="10488">
                  <c:v>1612.78</c:v>
                </c:pt>
                <c:pt idx="10489">
                  <c:v>1612.97</c:v>
                </c:pt>
                <c:pt idx="10490">
                  <c:v>1613.31</c:v>
                </c:pt>
                <c:pt idx="10491">
                  <c:v>1613.56</c:v>
                </c:pt>
                <c:pt idx="10492">
                  <c:v>1613.6899999999998</c:v>
                </c:pt>
                <c:pt idx="10493">
                  <c:v>1613.86</c:v>
                </c:pt>
                <c:pt idx="10494">
                  <c:v>1614.04</c:v>
                </c:pt>
                <c:pt idx="10495">
                  <c:v>1614.12</c:v>
                </c:pt>
                <c:pt idx="10496">
                  <c:v>1614.29</c:v>
                </c:pt>
                <c:pt idx="10497">
                  <c:v>1614.41</c:v>
                </c:pt>
                <c:pt idx="10498">
                  <c:v>1614.48</c:v>
                </c:pt>
                <c:pt idx="10499">
                  <c:v>1614.55</c:v>
                </c:pt>
                <c:pt idx="10500">
                  <c:v>1614.6699999999998</c:v>
                </c:pt>
                <c:pt idx="10501">
                  <c:v>1614.71</c:v>
                </c:pt>
                <c:pt idx="10502">
                  <c:v>1614.83</c:v>
                </c:pt>
                <c:pt idx="10503">
                  <c:v>1614.8899999999999</c:v>
                </c:pt>
                <c:pt idx="10504">
                  <c:v>1614.93</c:v>
                </c:pt>
                <c:pt idx="10505">
                  <c:v>1615.02</c:v>
                </c:pt>
                <c:pt idx="10506">
                  <c:v>1615.09</c:v>
                </c:pt>
                <c:pt idx="10507">
                  <c:v>1615.1799999999998</c:v>
                </c:pt>
                <c:pt idx="10508">
                  <c:v>1615.2</c:v>
                </c:pt>
                <c:pt idx="10509">
                  <c:v>1615.29</c:v>
                </c:pt>
                <c:pt idx="10510">
                  <c:v>1615.36</c:v>
                </c:pt>
                <c:pt idx="10511">
                  <c:v>1615.41</c:v>
                </c:pt>
                <c:pt idx="10512">
                  <c:v>1615.52</c:v>
                </c:pt>
                <c:pt idx="10513">
                  <c:v>1615.54</c:v>
                </c:pt>
                <c:pt idx="10514">
                  <c:v>1615.59</c:v>
                </c:pt>
                <c:pt idx="10515">
                  <c:v>1615.6499999999999</c:v>
                </c:pt>
                <c:pt idx="10516">
                  <c:v>1615.87</c:v>
                </c:pt>
                <c:pt idx="10517">
                  <c:v>1615.94</c:v>
                </c:pt>
                <c:pt idx="10518">
                  <c:v>1616.1299999999999</c:v>
                </c:pt>
                <c:pt idx="10519">
                  <c:v>1616.34</c:v>
                </c:pt>
                <c:pt idx="10520">
                  <c:v>1616.49</c:v>
                </c:pt>
                <c:pt idx="10521">
                  <c:v>1616.6899999999998</c:v>
                </c:pt>
                <c:pt idx="10522">
                  <c:v>1616.92</c:v>
                </c:pt>
                <c:pt idx="10523">
                  <c:v>1617.11</c:v>
                </c:pt>
                <c:pt idx="10524">
                  <c:v>1617.24</c:v>
                </c:pt>
                <c:pt idx="10525">
                  <c:v>1617.42</c:v>
                </c:pt>
                <c:pt idx="10526">
                  <c:v>1617.78</c:v>
                </c:pt>
                <c:pt idx="10527">
                  <c:v>1618.23</c:v>
                </c:pt>
                <c:pt idx="10528">
                  <c:v>1618.62</c:v>
                </c:pt>
                <c:pt idx="10529">
                  <c:v>1618.91</c:v>
                </c:pt>
                <c:pt idx="10530">
                  <c:v>1619.1599999999999</c:v>
                </c:pt>
                <c:pt idx="10531">
                  <c:v>1619.43</c:v>
                </c:pt>
                <c:pt idx="10532">
                  <c:v>1619.73</c:v>
                </c:pt>
                <c:pt idx="10533">
                  <c:v>1620</c:v>
                </c:pt>
                <c:pt idx="10534">
                  <c:v>1620.24</c:v>
                </c:pt>
                <c:pt idx="10535">
                  <c:v>1620.49</c:v>
                </c:pt>
                <c:pt idx="10536">
                  <c:v>1620.6399999999999</c:v>
                </c:pt>
                <c:pt idx="10537">
                  <c:v>1620.8799999999999</c:v>
                </c:pt>
                <c:pt idx="10538">
                  <c:v>1621.12</c:v>
                </c:pt>
                <c:pt idx="10539">
                  <c:v>1621.34</c:v>
                </c:pt>
                <c:pt idx="10540">
                  <c:v>1621.43</c:v>
                </c:pt>
                <c:pt idx="10541">
                  <c:v>1621.6399999999999</c:v>
                </c:pt>
                <c:pt idx="10542">
                  <c:v>1621.81</c:v>
                </c:pt>
                <c:pt idx="10543">
                  <c:v>1621.8899999999999</c:v>
                </c:pt>
                <c:pt idx="10544">
                  <c:v>1622.08</c:v>
                </c:pt>
                <c:pt idx="10545">
                  <c:v>1622.22</c:v>
                </c:pt>
                <c:pt idx="10546">
                  <c:v>1622.3</c:v>
                </c:pt>
                <c:pt idx="10547">
                  <c:v>1622.48</c:v>
                </c:pt>
                <c:pt idx="10548">
                  <c:v>1622.56</c:v>
                </c:pt>
                <c:pt idx="10549">
                  <c:v>1622.75</c:v>
                </c:pt>
                <c:pt idx="10550">
                  <c:v>1622.87</c:v>
                </c:pt>
                <c:pt idx="10551">
                  <c:v>1622.94</c:v>
                </c:pt>
                <c:pt idx="10552">
                  <c:v>1623.02</c:v>
                </c:pt>
                <c:pt idx="10553">
                  <c:v>1623.1</c:v>
                </c:pt>
                <c:pt idx="10554">
                  <c:v>1623.1599999999999</c:v>
                </c:pt>
                <c:pt idx="10555">
                  <c:v>1623.27</c:v>
                </c:pt>
                <c:pt idx="10556">
                  <c:v>1623.34</c:v>
                </c:pt>
                <c:pt idx="10557">
                  <c:v>1623.47</c:v>
                </c:pt>
                <c:pt idx="10558">
                  <c:v>1623.52</c:v>
                </c:pt>
                <c:pt idx="10559">
                  <c:v>1623.6799999999998</c:v>
                </c:pt>
                <c:pt idx="10560">
                  <c:v>1623.6799999999998</c:v>
                </c:pt>
                <c:pt idx="10561">
                  <c:v>1623.72</c:v>
                </c:pt>
                <c:pt idx="10562">
                  <c:v>1623.86</c:v>
                </c:pt>
                <c:pt idx="10563">
                  <c:v>1623.95</c:v>
                </c:pt>
                <c:pt idx="10564">
                  <c:v>1624.03</c:v>
                </c:pt>
                <c:pt idx="10565">
                  <c:v>1624.08</c:v>
                </c:pt>
                <c:pt idx="10566">
                  <c:v>1624.21</c:v>
                </c:pt>
                <c:pt idx="10567">
                  <c:v>1624.26</c:v>
                </c:pt>
                <c:pt idx="10568">
                  <c:v>1624.3</c:v>
                </c:pt>
                <c:pt idx="10569">
                  <c:v>1624.46</c:v>
                </c:pt>
                <c:pt idx="10570">
                  <c:v>1624.52</c:v>
                </c:pt>
                <c:pt idx="10571">
                  <c:v>1624.6699999999998</c:v>
                </c:pt>
                <c:pt idx="10572">
                  <c:v>1625.11</c:v>
                </c:pt>
                <c:pt idx="10573">
                  <c:v>1625.74</c:v>
                </c:pt>
                <c:pt idx="10574">
                  <c:v>1625.97</c:v>
                </c:pt>
                <c:pt idx="10575">
                  <c:v>1626.36</c:v>
                </c:pt>
                <c:pt idx="10576">
                  <c:v>1626.62</c:v>
                </c:pt>
                <c:pt idx="10577">
                  <c:v>1626.84</c:v>
                </c:pt>
                <c:pt idx="10578">
                  <c:v>1626.96</c:v>
                </c:pt>
                <c:pt idx="10579">
                  <c:v>1627.1799999999998</c:v>
                </c:pt>
                <c:pt idx="10580">
                  <c:v>1627.32</c:v>
                </c:pt>
                <c:pt idx="10581">
                  <c:v>1627.6</c:v>
                </c:pt>
                <c:pt idx="10582">
                  <c:v>1627.72</c:v>
                </c:pt>
                <c:pt idx="10583">
                  <c:v>1627.96</c:v>
                </c:pt>
                <c:pt idx="10584">
                  <c:v>1628.08</c:v>
                </c:pt>
                <c:pt idx="10585">
                  <c:v>1628.2</c:v>
                </c:pt>
                <c:pt idx="10586">
                  <c:v>1628.33</c:v>
                </c:pt>
                <c:pt idx="10587">
                  <c:v>1628.52</c:v>
                </c:pt>
                <c:pt idx="10588">
                  <c:v>1628.6399999999999</c:v>
                </c:pt>
                <c:pt idx="10589">
                  <c:v>1628.8</c:v>
                </c:pt>
                <c:pt idx="10590">
                  <c:v>1629</c:v>
                </c:pt>
                <c:pt idx="10591">
                  <c:v>1629.07</c:v>
                </c:pt>
                <c:pt idx="10592">
                  <c:v>1629.1699999999998</c:v>
                </c:pt>
                <c:pt idx="10593">
                  <c:v>1629.56</c:v>
                </c:pt>
                <c:pt idx="10594">
                  <c:v>1629.62</c:v>
                </c:pt>
                <c:pt idx="10595">
                  <c:v>1629.6599999999999</c:v>
                </c:pt>
                <c:pt idx="10596">
                  <c:v>1629.82</c:v>
                </c:pt>
                <c:pt idx="10597">
                  <c:v>1630.02</c:v>
                </c:pt>
                <c:pt idx="10598">
                  <c:v>1630.1</c:v>
                </c:pt>
                <c:pt idx="10599">
                  <c:v>1630.29</c:v>
                </c:pt>
                <c:pt idx="10600">
                  <c:v>1630.45</c:v>
                </c:pt>
                <c:pt idx="10601">
                  <c:v>1630.55</c:v>
                </c:pt>
                <c:pt idx="10602">
                  <c:v>1630.6699999999998</c:v>
                </c:pt>
                <c:pt idx="10603">
                  <c:v>1630.8</c:v>
                </c:pt>
                <c:pt idx="10604">
                  <c:v>1630.98</c:v>
                </c:pt>
                <c:pt idx="10605">
                  <c:v>1631.09</c:v>
                </c:pt>
                <c:pt idx="10606">
                  <c:v>1631.27</c:v>
                </c:pt>
                <c:pt idx="10607">
                  <c:v>1631.46</c:v>
                </c:pt>
                <c:pt idx="10608">
                  <c:v>1631.54</c:v>
                </c:pt>
                <c:pt idx="10609">
                  <c:v>1631.71</c:v>
                </c:pt>
                <c:pt idx="10610">
                  <c:v>1631.8899999999999</c:v>
                </c:pt>
                <c:pt idx="10611">
                  <c:v>1632.02</c:v>
                </c:pt>
                <c:pt idx="10612">
                  <c:v>1632.1399999999999</c:v>
                </c:pt>
                <c:pt idx="10613">
                  <c:v>1632.3</c:v>
                </c:pt>
                <c:pt idx="10614">
                  <c:v>1632.51</c:v>
                </c:pt>
                <c:pt idx="10615">
                  <c:v>1632.6299999999999</c:v>
                </c:pt>
                <c:pt idx="10616">
                  <c:v>1632.79</c:v>
                </c:pt>
                <c:pt idx="10617">
                  <c:v>1632.97</c:v>
                </c:pt>
                <c:pt idx="10618">
                  <c:v>1633.06</c:v>
                </c:pt>
                <c:pt idx="10619">
                  <c:v>1633.25</c:v>
                </c:pt>
                <c:pt idx="10620">
                  <c:v>1633.43</c:v>
                </c:pt>
                <c:pt idx="10621">
                  <c:v>1633.51</c:v>
                </c:pt>
                <c:pt idx="10622">
                  <c:v>1633.7</c:v>
                </c:pt>
                <c:pt idx="10623">
                  <c:v>1633.9</c:v>
                </c:pt>
                <c:pt idx="10624">
                  <c:v>1633.97</c:v>
                </c:pt>
                <c:pt idx="10625">
                  <c:v>1634.07</c:v>
                </c:pt>
                <c:pt idx="10626">
                  <c:v>1634.1899999999998</c:v>
                </c:pt>
                <c:pt idx="10627">
                  <c:v>1634.34</c:v>
                </c:pt>
                <c:pt idx="10628">
                  <c:v>1634.4</c:v>
                </c:pt>
                <c:pt idx="10629">
                  <c:v>1634.5</c:v>
                </c:pt>
                <c:pt idx="10630">
                  <c:v>1634.6399999999999</c:v>
                </c:pt>
                <c:pt idx="10631">
                  <c:v>1634.83</c:v>
                </c:pt>
                <c:pt idx="10632">
                  <c:v>1634.9</c:v>
                </c:pt>
                <c:pt idx="10633">
                  <c:v>1634.98</c:v>
                </c:pt>
                <c:pt idx="10634">
                  <c:v>1635.08</c:v>
                </c:pt>
                <c:pt idx="10635">
                  <c:v>1635.23</c:v>
                </c:pt>
                <c:pt idx="10636">
                  <c:v>1635.31</c:v>
                </c:pt>
                <c:pt idx="10637">
                  <c:v>1635.44</c:v>
                </c:pt>
                <c:pt idx="10638">
                  <c:v>1635.6499999999999</c:v>
                </c:pt>
                <c:pt idx="10639">
                  <c:v>1635.6799999999998</c:v>
                </c:pt>
                <c:pt idx="10640">
                  <c:v>1635.85</c:v>
                </c:pt>
                <c:pt idx="10641">
                  <c:v>1635.9</c:v>
                </c:pt>
                <c:pt idx="10642">
                  <c:v>1636.06</c:v>
                </c:pt>
                <c:pt idx="10643">
                  <c:v>1636.12</c:v>
                </c:pt>
                <c:pt idx="10644">
                  <c:v>1636.21</c:v>
                </c:pt>
                <c:pt idx="10645">
                  <c:v>1636.35</c:v>
                </c:pt>
                <c:pt idx="10646">
                  <c:v>1636.48</c:v>
                </c:pt>
                <c:pt idx="10647">
                  <c:v>1636.52</c:v>
                </c:pt>
                <c:pt idx="10648">
                  <c:v>1636.6</c:v>
                </c:pt>
                <c:pt idx="10649">
                  <c:v>1636.6899999999998</c:v>
                </c:pt>
                <c:pt idx="10650">
                  <c:v>1636.73</c:v>
                </c:pt>
                <c:pt idx="10651">
                  <c:v>1636.94</c:v>
                </c:pt>
                <c:pt idx="10652">
                  <c:v>1636.99</c:v>
                </c:pt>
                <c:pt idx="10653">
                  <c:v>1637.48</c:v>
                </c:pt>
                <c:pt idx="10654">
                  <c:v>1637.99</c:v>
                </c:pt>
                <c:pt idx="10655">
                  <c:v>1638.34</c:v>
                </c:pt>
                <c:pt idx="10656">
                  <c:v>1638.6299999999999</c:v>
                </c:pt>
                <c:pt idx="10657">
                  <c:v>1639.04</c:v>
                </c:pt>
                <c:pt idx="10658">
                  <c:v>1639.21</c:v>
                </c:pt>
                <c:pt idx="10659">
                  <c:v>1639.43</c:v>
                </c:pt>
                <c:pt idx="10660">
                  <c:v>1639.6799999999998</c:v>
                </c:pt>
                <c:pt idx="10661">
                  <c:v>1639.87</c:v>
                </c:pt>
                <c:pt idx="10662">
                  <c:v>1640.24</c:v>
                </c:pt>
                <c:pt idx="10663">
                  <c:v>1640.55</c:v>
                </c:pt>
                <c:pt idx="10664">
                  <c:v>1640.79</c:v>
                </c:pt>
                <c:pt idx="10665">
                  <c:v>1641.12</c:v>
                </c:pt>
                <c:pt idx="10666">
                  <c:v>1641.46</c:v>
                </c:pt>
                <c:pt idx="10667">
                  <c:v>1641.93</c:v>
                </c:pt>
                <c:pt idx="10668">
                  <c:v>1642.25</c:v>
                </c:pt>
                <c:pt idx="10669">
                  <c:v>1642.61</c:v>
                </c:pt>
                <c:pt idx="10670">
                  <c:v>1642.95</c:v>
                </c:pt>
                <c:pt idx="10671">
                  <c:v>1643.36</c:v>
                </c:pt>
                <c:pt idx="10672">
                  <c:v>1643.6799999999998</c:v>
                </c:pt>
                <c:pt idx="10673">
                  <c:v>1643.96</c:v>
                </c:pt>
                <c:pt idx="10674">
                  <c:v>1644.1899999999998</c:v>
                </c:pt>
                <c:pt idx="10675">
                  <c:v>1644.58</c:v>
                </c:pt>
                <c:pt idx="10676">
                  <c:v>1644.81</c:v>
                </c:pt>
                <c:pt idx="10677">
                  <c:v>1645.03</c:v>
                </c:pt>
                <c:pt idx="10678">
                  <c:v>1645.3</c:v>
                </c:pt>
                <c:pt idx="10679">
                  <c:v>1645.44</c:v>
                </c:pt>
                <c:pt idx="10680">
                  <c:v>1645.7</c:v>
                </c:pt>
                <c:pt idx="10681">
                  <c:v>1646.06</c:v>
                </c:pt>
                <c:pt idx="10682">
                  <c:v>1646.23</c:v>
                </c:pt>
                <c:pt idx="10683">
                  <c:v>1646.48</c:v>
                </c:pt>
                <c:pt idx="10684">
                  <c:v>1646.72</c:v>
                </c:pt>
                <c:pt idx="10685">
                  <c:v>1646.8799999999999</c:v>
                </c:pt>
                <c:pt idx="10686">
                  <c:v>1647.1</c:v>
                </c:pt>
                <c:pt idx="10687">
                  <c:v>1647.35</c:v>
                </c:pt>
                <c:pt idx="10688">
                  <c:v>1647.6</c:v>
                </c:pt>
                <c:pt idx="10689">
                  <c:v>1647.73</c:v>
                </c:pt>
                <c:pt idx="10690">
                  <c:v>1647.9</c:v>
                </c:pt>
                <c:pt idx="10691">
                  <c:v>1648.09</c:v>
                </c:pt>
                <c:pt idx="10692">
                  <c:v>1648.24</c:v>
                </c:pt>
                <c:pt idx="10693">
                  <c:v>1648.43</c:v>
                </c:pt>
                <c:pt idx="10694">
                  <c:v>1648.6</c:v>
                </c:pt>
                <c:pt idx="10695">
                  <c:v>1648.72</c:v>
                </c:pt>
                <c:pt idx="10696">
                  <c:v>1648.92</c:v>
                </c:pt>
                <c:pt idx="10697">
                  <c:v>1649.02</c:v>
                </c:pt>
                <c:pt idx="10698">
                  <c:v>1649.12</c:v>
                </c:pt>
                <c:pt idx="10699">
                  <c:v>1649.23</c:v>
                </c:pt>
                <c:pt idx="10700">
                  <c:v>1649.36</c:v>
                </c:pt>
                <c:pt idx="10701">
                  <c:v>1649.44</c:v>
                </c:pt>
                <c:pt idx="10702">
                  <c:v>1649.54</c:v>
                </c:pt>
                <c:pt idx="10703">
                  <c:v>1649.6399999999999</c:v>
                </c:pt>
                <c:pt idx="10704">
                  <c:v>1649.77</c:v>
                </c:pt>
                <c:pt idx="10705">
                  <c:v>1649.82</c:v>
                </c:pt>
                <c:pt idx="10706">
                  <c:v>1649.9</c:v>
                </c:pt>
                <c:pt idx="10707">
                  <c:v>1649.99</c:v>
                </c:pt>
                <c:pt idx="10708">
                  <c:v>1650.12</c:v>
                </c:pt>
                <c:pt idx="10709">
                  <c:v>1650.21</c:v>
                </c:pt>
                <c:pt idx="10710">
                  <c:v>1650.33</c:v>
                </c:pt>
                <c:pt idx="10711">
                  <c:v>1650.47</c:v>
                </c:pt>
                <c:pt idx="10712">
                  <c:v>1650.6699999999998</c:v>
                </c:pt>
                <c:pt idx="10713">
                  <c:v>1650.79</c:v>
                </c:pt>
                <c:pt idx="10714">
                  <c:v>1650.93</c:v>
                </c:pt>
                <c:pt idx="10715">
                  <c:v>1651.12</c:v>
                </c:pt>
                <c:pt idx="10716">
                  <c:v>1651.2</c:v>
                </c:pt>
                <c:pt idx="10717">
                  <c:v>1651.31</c:v>
                </c:pt>
                <c:pt idx="10718">
                  <c:v>1651.43</c:v>
                </c:pt>
                <c:pt idx="10719">
                  <c:v>1651.59</c:v>
                </c:pt>
                <c:pt idx="10720">
                  <c:v>1651.6599999999999</c:v>
                </c:pt>
                <c:pt idx="10721">
                  <c:v>1651.8</c:v>
                </c:pt>
                <c:pt idx="10722">
                  <c:v>1651.86</c:v>
                </c:pt>
                <c:pt idx="10723">
                  <c:v>1652.03</c:v>
                </c:pt>
                <c:pt idx="10724">
                  <c:v>1652.08</c:v>
                </c:pt>
                <c:pt idx="10725">
                  <c:v>1652.1799999999998</c:v>
                </c:pt>
                <c:pt idx="10726">
                  <c:v>1652.4</c:v>
                </c:pt>
                <c:pt idx="10727">
                  <c:v>1652.4</c:v>
                </c:pt>
                <c:pt idx="10728">
                  <c:v>1652.48</c:v>
                </c:pt>
                <c:pt idx="10729">
                  <c:v>1652.58</c:v>
                </c:pt>
                <c:pt idx="10730">
                  <c:v>1652.6299999999999</c:v>
                </c:pt>
                <c:pt idx="10731">
                  <c:v>1652.79</c:v>
                </c:pt>
                <c:pt idx="10732">
                  <c:v>1652.81</c:v>
                </c:pt>
                <c:pt idx="10733">
                  <c:v>1652.8899999999999</c:v>
                </c:pt>
                <c:pt idx="10734">
                  <c:v>1652.99</c:v>
                </c:pt>
                <c:pt idx="10735">
                  <c:v>1653.32</c:v>
                </c:pt>
                <c:pt idx="10736">
                  <c:v>1653.8799999999999</c:v>
                </c:pt>
                <c:pt idx="10737">
                  <c:v>1654.1599999999999</c:v>
                </c:pt>
                <c:pt idx="10738">
                  <c:v>1654.45</c:v>
                </c:pt>
                <c:pt idx="10739">
                  <c:v>1654.6</c:v>
                </c:pt>
                <c:pt idx="10740">
                  <c:v>1654.81</c:v>
                </c:pt>
                <c:pt idx="10741">
                  <c:v>1655.01</c:v>
                </c:pt>
                <c:pt idx="10742">
                  <c:v>1655.1</c:v>
                </c:pt>
                <c:pt idx="10743">
                  <c:v>1655.28</c:v>
                </c:pt>
                <c:pt idx="10744">
                  <c:v>1655.37</c:v>
                </c:pt>
                <c:pt idx="10745">
                  <c:v>1655.45</c:v>
                </c:pt>
                <c:pt idx="10746">
                  <c:v>1655.56</c:v>
                </c:pt>
                <c:pt idx="10747">
                  <c:v>1655.6699999999998</c:v>
                </c:pt>
                <c:pt idx="10748">
                  <c:v>1655.74</c:v>
                </c:pt>
                <c:pt idx="10749">
                  <c:v>1655.81</c:v>
                </c:pt>
                <c:pt idx="10750">
                  <c:v>1655.91</c:v>
                </c:pt>
                <c:pt idx="10751">
                  <c:v>1656.03</c:v>
                </c:pt>
                <c:pt idx="10752">
                  <c:v>1656.35</c:v>
                </c:pt>
                <c:pt idx="10753">
                  <c:v>1656.84</c:v>
                </c:pt>
                <c:pt idx="10754">
                  <c:v>1657.07</c:v>
                </c:pt>
                <c:pt idx="10755">
                  <c:v>1657.49</c:v>
                </c:pt>
                <c:pt idx="10756">
                  <c:v>1657.71</c:v>
                </c:pt>
                <c:pt idx="10757">
                  <c:v>1658.04</c:v>
                </c:pt>
                <c:pt idx="10758">
                  <c:v>1658.37</c:v>
                </c:pt>
                <c:pt idx="10759">
                  <c:v>1658.61</c:v>
                </c:pt>
                <c:pt idx="10760">
                  <c:v>1658.9</c:v>
                </c:pt>
                <c:pt idx="10761">
                  <c:v>1659.05</c:v>
                </c:pt>
                <c:pt idx="10762">
                  <c:v>1659.33</c:v>
                </c:pt>
                <c:pt idx="10763">
                  <c:v>1659.6699999999998</c:v>
                </c:pt>
                <c:pt idx="10764">
                  <c:v>1659.8</c:v>
                </c:pt>
                <c:pt idx="10765">
                  <c:v>1659.98</c:v>
                </c:pt>
                <c:pt idx="10766">
                  <c:v>1660.2</c:v>
                </c:pt>
                <c:pt idx="10767">
                  <c:v>1660.33</c:v>
                </c:pt>
                <c:pt idx="10768">
                  <c:v>1660.54</c:v>
                </c:pt>
                <c:pt idx="10769">
                  <c:v>1660.75</c:v>
                </c:pt>
                <c:pt idx="10770">
                  <c:v>1660.92</c:v>
                </c:pt>
                <c:pt idx="10771">
                  <c:v>1661.07</c:v>
                </c:pt>
                <c:pt idx="10772">
                  <c:v>1661.1599999999999</c:v>
                </c:pt>
                <c:pt idx="10773">
                  <c:v>1661.34</c:v>
                </c:pt>
                <c:pt idx="10774">
                  <c:v>1661.52</c:v>
                </c:pt>
                <c:pt idx="10775">
                  <c:v>1661.57</c:v>
                </c:pt>
                <c:pt idx="10776">
                  <c:v>1661.6699999999998</c:v>
                </c:pt>
                <c:pt idx="10777">
                  <c:v>1661.76</c:v>
                </c:pt>
                <c:pt idx="10778">
                  <c:v>1661.8899999999999</c:v>
                </c:pt>
                <c:pt idx="10779">
                  <c:v>1661.95</c:v>
                </c:pt>
                <c:pt idx="10780">
                  <c:v>1662.04</c:v>
                </c:pt>
                <c:pt idx="10781">
                  <c:v>1662.11</c:v>
                </c:pt>
                <c:pt idx="10782">
                  <c:v>1662.1499999999999</c:v>
                </c:pt>
                <c:pt idx="10783">
                  <c:v>1662.1799999999998</c:v>
                </c:pt>
                <c:pt idx="10784">
                  <c:v>1662.33</c:v>
                </c:pt>
                <c:pt idx="10785">
                  <c:v>1662.35</c:v>
                </c:pt>
                <c:pt idx="10786">
                  <c:v>1662.45</c:v>
                </c:pt>
                <c:pt idx="10787">
                  <c:v>1662.57</c:v>
                </c:pt>
                <c:pt idx="10788">
                  <c:v>1662.59</c:v>
                </c:pt>
                <c:pt idx="10789">
                  <c:v>1662.7</c:v>
                </c:pt>
                <c:pt idx="10790">
                  <c:v>1662.78</c:v>
                </c:pt>
                <c:pt idx="10791">
                  <c:v>1662.85</c:v>
                </c:pt>
                <c:pt idx="10792">
                  <c:v>1662.92</c:v>
                </c:pt>
                <c:pt idx="10793">
                  <c:v>1662.96</c:v>
                </c:pt>
                <c:pt idx="10794">
                  <c:v>1663.08</c:v>
                </c:pt>
                <c:pt idx="10795">
                  <c:v>1663.22</c:v>
                </c:pt>
                <c:pt idx="10796">
                  <c:v>1663.1899999999998</c:v>
                </c:pt>
                <c:pt idx="10797">
                  <c:v>1663.26</c:v>
                </c:pt>
                <c:pt idx="10798">
                  <c:v>1663.35</c:v>
                </c:pt>
                <c:pt idx="10799">
                  <c:v>1663.49</c:v>
                </c:pt>
                <c:pt idx="10800">
                  <c:v>1663.57</c:v>
                </c:pt>
                <c:pt idx="10801">
                  <c:v>1663.62</c:v>
                </c:pt>
                <c:pt idx="10802">
                  <c:v>1663.6299999999999</c:v>
                </c:pt>
                <c:pt idx="10803">
                  <c:v>1663.6799999999998</c:v>
                </c:pt>
                <c:pt idx="10804">
                  <c:v>1663.73</c:v>
                </c:pt>
                <c:pt idx="10805">
                  <c:v>1663.78</c:v>
                </c:pt>
                <c:pt idx="10806">
                  <c:v>1663.96</c:v>
                </c:pt>
                <c:pt idx="10807">
                  <c:v>1664.01</c:v>
                </c:pt>
                <c:pt idx="10808">
                  <c:v>1664.09</c:v>
                </c:pt>
                <c:pt idx="10809">
                  <c:v>1664.12</c:v>
                </c:pt>
                <c:pt idx="10810">
                  <c:v>1664.1899999999998</c:v>
                </c:pt>
                <c:pt idx="10811">
                  <c:v>1664.26</c:v>
                </c:pt>
                <c:pt idx="10812">
                  <c:v>1664.4</c:v>
                </c:pt>
                <c:pt idx="10813">
                  <c:v>1664.43</c:v>
                </c:pt>
                <c:pt idx="10814">
                  <c:v>1664.5</c:v>
                </c:pt>
                <c:pt idx="10815">
                  <c:v>1664.61</c:v>
                </c:pt>
                <c:pt idx="10816">
                  <c:v>1665.29</c:v>
                </c:pt>
                <c:pt idx="10817">
                  <c:v>1666.1799999999998</c:v>
                </c:pt>
                <c:pt idx="10818">
                  <c:v>1666.6899999999998</c:v>
                </c:pt>
                <c:pt idx="10819">
                  <c:v>1667.12</c:v>
                </c:pt>
                <c:pt idx="10820">
                  <c:v>1667.42</c:v>
                </c:pt>
                <c:pt idx="10821">
                  <c:v>1667.6899999999998</c:v>
                </c:pt>
                <c:pt idx="10822">
                  <c:v>1667.84</c:v>
                </c:pt>
                <c:pt idx="10823">
                  <c:v>1668.08</c:v>
                </c:pt>
                <c:pt idx="10824">
                  <c:v>1668.27</c:v>
                </c:pt>
                <c:pt idx="10825">
                  <c:v>1668.37</c:v>
                </c:pt>
                <c:pt idx="10826">
                  <c:v>1668.56</c:v>
                </c:pt>
                <c:pt idx="10827">
                  <c:v>1668.6599999999999</c:v>
                </c:pt>
                <c:pt idx="10828">
                  <c:v>1668.8</c:v>
                </c:pt>
                <c:pt idx="10829">
                  <c:v>1668.98</c:v>
                </c:pt>
                <c:pt idx="10830">
                  <c:v>1669.1599999999999</c:v>
                </c:pt>
                <c:pt idx="10831">
                  <c:v>1669.41</c:v>
                </c:pt>
                <c:pt idx="10832">
                  <c:v>1669.72</c:v>
                </c:pt>
                <c:pt idx="10833">
                  <c:v>1669.98</c:v>
                </c:pt>
                <c:pt idx="10834">
                  <c:v>1670.1399999999999</c:v>
                </c:pt>
                <c:pt idx="10835">
                  <c:v>1670.3899999999999</c:v>
                </c:pt>
                <c:pt idx="10836">
                  <c:v>1670.53</c:v>
                </c:pt>
                <c:pt idx="10837">
                  <c:v>1670.6699999999998</c:v>
                </c:pt>
                <c:pt idx="10838">
                  <c:v>1670.85</c:v>
                </c:pt>
                <c:pt idx="10839">
                  <c:v>1671</c:v>
                </c:pt>
                <c:pt idx="10840">
                  <c:v>1671.1</c:v>
                </c:pt>
                <c:pt idx="10841">
                  <c:v>1671.24</c:v>
                </c:pt>
                <c:pt idx="10842">
                  <c:v>1671.3899999999999</c:v>
                </c:pt>
                <c:pt idx="10843">
                  <c:v>1671.48</c:v>
                </c:pt>
                <c:pt idx="10844">
                  <c:v>1671.61</c:v>
                </c:pt>
                <c:pt idx="10845">
                  <c:v>1671.6899999999998</c:v>
                </c:pt>
                <c:pt idx="10846">
                  <c:v>1671.86</c:v>
                </c:pt>
                <c:pt idx="10847">
                  <c:v>1671.98</c:v>
                </c:pt>
                <c:pt idx="10848">
                  <c:v>1672.1</c:v>
                </c:pt>
                <c:pt idx="10849">
                  <c:v>1672.23</c:v>
                </c:pt>
                <c:pt idx="10850">
                  <c:v>1672.29</c:v>
                </c:pt>
                <c:pt idx="10851">
                  <c:v>1672.3799999999999</c:v>
                </c:pt>
                <c:pt idx="10852">
                  <c:v>1672.49</c:v>
                </c:pt>
                <c:pt idx="10853">
                  <c:v>1672.6499999999999</c:v>
                </c:pt>
                <c:pt idx="10854">
                  <c:v>1672.73</c:v>
                </c:pt>
                <c:pt idx="10855">
                  <c:v>1672.82</c:v>
                </c:pt>
                <c:pt idx="10856">
                  <c:v>1673.05</c:v>
                </c:pt>
                <c:pt idx="10857">
                  <c:v>1673.07</c:v>
                </c:pt>
                <c:pt idx="10858">
                  <c:v>1673.12</c:v>
                </c:pt>
                <c:pt idx="10859">
                  <c:v>1673.1799999999998</c:v>
                </c:pt>
                <c:pt idx="10860">
                  <c:v>1673.32</c:v>
                </c:pt>
                <c:pt idx="10861">
                  <c:v>1673.62</c:v>
                </c:pt>
                <c:pt idx="10862">
                  <c:v>1673.97</c:v>
                </c:pt>
                <c:pt idx="10863">
                  <c:v>1674.36</c:v>
                </c:pt>
                <c:pt idx="10864">
                  <c:v>1674.6</c:v>
                </c:pt>
                <c:pt idx="10865">
                  <c:v>1674.8</c:v>
                </c:pt>
                <c:pt idx="10866">
                  <c:v>1674.94</c:v>
                </c:pt>
                <c:pt idx="10867">
                  <c:v>1675.1399999999999</c:v>
                </c:pt>
                <c:pt idx="10868">
                  <c:v>1675.33</c:v>
                </c:pt>
                <c:pt idx="10869">
                  <c:v>1675.44</c:v>
                </c:pt>
                <c:pt idx="10870">
                  <c:v>1675.56</c:v>
                </c:pt>
                <c:pt idx="10871">
                  <c:v>1675.6599999999999</c:v>
                </c:pt>
                <c:pt idx="10872">
                  <c:v>1675.8799999999999</c:v>
                </c:pt>
                <c:pt idx="10873">
                  <c:v>1675.8799999999999</c:v>
                </c:pt>
                <c:pt idx="10874">
                  <c:v>1675.98</c:v>
                </c:pt>
                <c:pt idx="10875">
                  <c:v>1676.09</c:v>
                </c:pt>
                <c:pt idx="10876">
                  <c:v>1676.1499999999999</c:v>
                </c:pt>
                <c:pt idx="10877">
                  <c:v>1676.1799999999998</c:v>
                </c:pt>
                <c:pt idx="10878">
                  <c:v>1676.33</c:v>
                </c:pt>
                <c:pt idx="10879">
                  <c:v>1676.3799999999999</c:v>
                </c:pt>
                <c:pt idx="10880">
                  <c:v>1676.55</c:v>
                </c:pt>
                <c:pt idx="10881">
                  <c:v>1676.59</c:v>
                </c:pt>
                <c:pt idx="10882">
                  <c:v>1676.6599999999999</c:v>
                </c:pt>
                <c:pt idx="10883">
                  <c:v>1676.72</c:v>
                </c:pt>
                <c:pt idx="10884">
                  <c:v>1676.78</c:v>
                </c:pt>
                <c:pt idx="10885">
                  <c:v>1676.8799999999999</c:v>
                </c:pt>
                <c:pt idx="10886">
                  <c:v>1676.99</c:v>
                </c:pt>
                <c:pt idx="10887">
                  <c:v>1677.08</c:v>
                </c:pt>
                <c:pt idx="10888">
                  <c:v>1677.1399999999999</c:v>
                </c:pt>
                <c:pt idx="10889">
                  <c:v>1677.72</c:v>
                </c:pt>
                <c:pt idx="10890">
                  <c:v>1677.94</c:v>
                </c:pt>
                <c:pt idx="10891">
                  <c:v>1678.23</c:v>
                </c:pt>
                <c:pt idx="10892">
                  <c:v>1678.4</c:v>
                </c:pt>
                <c:pt idx="10893">
                  <c:v>1678.62</c:v>
                </c:pt>
                <c:pt idx="10894">
                  <c:v>1678.82</c:v>
                </c:pt>
                <c:pt idx="10895">
                  <c:v>1678.96</c:v>
                </c:pt>
                <c:pt idx="10896">
                  <c:v>1679.1599999999999</c:v>
                </c:pt>
                <c:pt idx="10897">
                  <c:v>1679.24</c:v>
                </c:pt>
                <c:pt idx="10898">
                  <c:v>1679.3899999999999</c:v>
                </c:pt>
                <c:pt idx="10899">
                  <c:v>1679.47</c:v>
                </c:pt>
                <c:pt idx="10900">
                  <c:v>1679.6799999999998</c:v>
                </c:pt>
                <c:pt idx="10901">
                  <c:v>1679.8</c:v>
                </c:pt>
                <c:pt idx="10902">
                  <c:v>1679.98</c:v>
                </c:pt>
                <c:pt idx="10903">
                  <c:v>1680.76</c:v>
                </c:pt>
                <c:pt idx="10904">
                  <c:v>1681.27</c:v>
                </c:pt>
                <c:pt idx="10905">
                  <c:v>1681.6599999999999</c:v>
                </c:pt>
                <c:pt idx="10906">
                  <c:v>1681.93</c:v>
                </c:pt>
                <c:pt idx="10907">
                  <c:v>1682.22</c:v>
                </c:pt>
                <c:pt idx="10908">
                  <c:v>1682.46</c:v>
                </c:pt>
                <c:pt idx="10909">
                  <c:v>1682.61</c:v>
                </c:pt>
                <c:pt idx="10910">
                  <c:v>1682.76</c:v>
                </c:pt>
                <c:pt idx="10911">
                  <c:v>1682.95</c:v>
                </c:pt>
                <c:pt idx="10912">
                  <c:v>1683.05</c:v>
                </c:pt>
                <c:pt idx="10913">
                  <c:v>1683.1899999999998</c:v>
                </c:pt>
                <c:pt idx="10914">
                  <c:v>1683.37</c:v>
                </c:pt>
                <c:pt idx="10915">
                  <c:v>1683.41</c:v>
                </c:pt>
                <c:pt idx="10916">
                  <c:v>1683.51</c:v>
                </c:pt>
                <c:pt idx="10917">
                  <c:v>1683.6299999999999</c:v>
                </c:pt>
                <c:pt idx="10918">
                  <c:v>1684.03</c:v>
                </c:pt>
                <c:pt idx="10919">
                  <c:v>1684.2</c:v>
                </c:pt>
                <c:pt idx="10920">
                  <c:v>1684.46</c:v>
                </c:pt>
                <c:pt idx="10921">
                  <c:v>1684.72</c:v>
                </c:pt>
                <c:pt idx="10922">
                  <c:v>1684.91</c:v>
                </c:pt>
                <c:pt idx="10923">
                  <c:v>1685.1699999999998</c:v>
                </c:pt>
                <c:pt idx="10924">
                  <c:v>1685.31</c:v>
                </c:pt>
                <c:pt idx="10925">
                  <c:v>1685.54</c:v>
                </c:pt>
                <c:pt idx="10926">
                  <c:v>1685.6499999999999</c:v>
                </c:pt>
                <c:pt idx="10927">
                  <c:v>1685.8</c:v>
                </c:pt>
                <c:pt idx="10928">
                  <c:v>1685.94</c:v>
                </c:pt>
                <c:pt idx="10929">
                  <c:v>1686.03</c:v>
                </c:pt>
                <c:pt idx="10930">
                  <c:v>1686.24</c:v>
                </c:pt>
                <c:pt idx="10931">
                  <c:v>1686.44</c:v>
                </c:pt>
                <c:pt idx="10932">
                  <c:v>1686.52</c:v>
                </c:pt>
                <c:pt idx="10933">
                  <c:v>1686.72</c:v>
                </c:pt>
                <c:pt idx="10934">
                  <c:v>1687</c:v>
                </c:pt>
                <c:pt idx="10935">
                  <c:v>1687.1299999999999</c:v>
                </c:pt>
                <c:pt idx="10936">
                  <c:v>1687.31</c:v>
                </c:pt>
                <c:pt idx="10937">
                  <c:v>1687.55</c:v>
                </c:pt>
                <c:pt idx="10938">
                  <c:v>1687.78</c:v>
                </c:pt>
                <c:pt idx="10939">
                  <c:v>1688.02</c:v>
                </c:pt>
                <c:pt idx="10940">
                  <c:v>1688.31</c:v>
                </c:pt>
                <c:pt idx="10941">
                  <c:v>1688.42</c:v>
                </c:pt>
                <c:pt idx="10942">
                  <c:v>1688.61</c:v>
                </c:pt>
                <c:pt idx="10943">
                  <c:v>1688.83</c:v>
                </c:pt>
                <c:pt idx="10944">
                  <c:v>1688.94</c:v>
                </c:pt>
                <c:pt idx="10945">
                  <c:v>1689.1399999999999</c:v>
                </c:pt>
                <c:pt idx="10946">
                  <c:v>1689.35</c:v>
                </c:pt>
                <c:pt idx="10947">
                  <c:v>1689.45</c:v>
                </c:pt>
                <c:pt idx="10948">
                  <c:v>1689.72</c:v>
                </c:pt>
                <c:pt idx="10949">
                  <c:v>1689.87</c:v>
                </c:pt>
                <c:pt idx="10950">
                  <c:v>1690.02</c:v>
                </c:pt>
                <c:pt idx="10951">
                  <c:v>1690.21</c:v>
                </c:pt>
                <c:pt idx="10952">
                  <c:v>1690.32</c:v>
                </c:pt>
                <c:pt idx="10953">
                  <c:v>1690.52</c:v>
                </c:pt>
                <c:pt idx="10954">
                  <c:v>1690.71</c:v>
                </c:pt>
                <c:pt idx="10955">
                  <c:v>1690.8</c:v>
                </c:pt>
                <c:pt idx="10956">
                  <c:v>1690.97</c:v>
                </c:pt>
                <c:pt idx="10957">
                  <c:v>1691.21</c:v>
                </c:pt>
                <c:pt idx="10958">
                  <c:v>1691.25</c:v>
                </c:pt>
                <c:pt idx="10959">
                  <c:v>1691.36</c:v>
                </c:pt>
                <c:pt idx="10960">
                  <c:v>1691.48</c:v>
                </c:pt>
                <c:pt idx="10961">
                  <c:v>1691.6399999999999</c:v>
                </c:pt>
                <c:pt idx="10962">
                  <c:v>1691.72</c:v>
                </c:pt>
                <c:pt idx="10963">
                  <c:v>1691.84</c:v>
                </c:pt>
                <c:pt idx="10964">
                  <c:v>1691.93</c:v>
                </c:pt>
                <c:pt idx="10965">
                  <c:v>1692.06</c:v>
                </c:pt>
                <c:pt idx="10966">
                  <c:v>1692.06</c:v>
                </c:pt>
                <c:pt idx="10967">
                  <c:v>1692.09</c:v>
                </c:pt>
                <c:pt idx="10968">
                  <c:v>1692.1899999999998</c:v>
                </c:pt>
                <c:pt idx="10969">
                  <c:v>1692.24</c:v>
                </c:pt>
                <c:pt idx="10970">
                  <c:v>1692.27</c:v>
                </c:pt>
                <c:pt idx="10971">
                  <c:v>1692.31</c:v>
                </c:pt>
                <c:pt idx="10972">
                  <c:v>1692.43</c:v>
                </c:pt>
                <c:pt idx="10973">
                  <c:v>1693.22</c:v>
                </c:pt>
                <c:pt idx="10974">
                  <c:v>1693.56</c:v>
                </c:pt>
                <c:pt idx="10975">
                  <c:v>1693.87</c:v>
                </c:pt>
                <c:pt idx="10976">
                  <c:v>1693.99</c:v>
                </c:pt>
                <c:pt idx="10977">
                  <c:v>1694.24</c:v>
                </c:pt>
                <c:pt idx="10978">
                  <c:v>1694.49</c:v>
                </c:pt>
                <c:pt idx="10979">
                  <c:v>1694.72</c:v>
                </c:pt>
                <c:pt idx="10980">
                  <c:v>1694.75</c:v>
                </c:pt>
                <c:pt idx="10981">
                  <c:v>1694.84</c:v>
                </c:pt>
                <c:pt idx="10982">
                  <c:v>1695.04</c:v>
                </c:pt>
                <c:pt idx="10983">
                  <c:v>1695.12</c:v>
                </c:pt>
                <c:pt idx="10984">
                  <c:v>1695.22</c:v>
                </c:pt>
                <c:pt idx="10985">
                  <c:v>1695.36</c:v>
                </c:pt>
                <c:pt idx="10986">
                  <c:v>1695.49</c:v>
                </c:pt>
                <c:pt idx="10987">
                  <c:v>1695.55</c:v>
                </c:pt>
                <c:pt idx="10988">
                  <c:v>1695.6499999999999</c:v>
                </c:pt>
                <c:pt idx="10989">
                  <c:v>1695.77</c:v>
                </c:pt>
                <c:pt idx="10990">
                  <c:v>1695.92</c:v>
                </c:pt>
                <c:pt idx="10991">
                  <c:v>1696.05</c:v>
                </c:pt>
                <c:pt idx="10992">
                  <c:v>1696.32</c:v>
                </c:pt>
                <c:pt idx="10993">
                  <c:v>1696.3799999999999</c:v>
                </c:pt>
                <c:pt idx="10994">
                  <c:v>1696.57</c:v>
                </c:pt>
                <c:pt idx="10995">
                  <c:v>1696.76</c:v>
                </c:pt>
                <c:pt idx="10996">
                  <c:v>1696.85</c:v>
                </c:pt>
                <c:pt idx="10997">
                  <c:v>1697.03</c:v>
                </c:pt>
                <c:pt idx="10998">
                  <c:v>1697.1299999999999</c:v>
                </c:pt>
                <c:pt idx="10999">
                  <c:v>1697.29</c:v>
                </c:pt>
                <c:pt idx="11000">
                  <c:v>1697.4</c:v>
                </c:pt>
                <c:pt idx="11001">
                  <c:v>1697.54</c:v>
                </c:pt>
                <c:pt idx="11002">
                  <c:v>1697.72</c:v>
                </c:pt>
                <c:pt idx="11003">
                  <c:v>1697.81</c:v>
                </c:pt>
                <c:pt idx="11004">
                  <c:v>1697.87</c:v>
                </c:pt>
                <c:pt idx="11005">
                  <c:v>1698.01</c:v>
                </c:pt>
                <c:pt idx="11006">
                  <c:v>1698.08</c:v>
                </c:pt>
                <c:pt idx="11007">
                  <c:v>1698.23</c:v>
                </c:pt>
                <c:pt idx="11008">
                  <c:v>1698.3</c:v>
                </c:pt>
                <c:pt idx="11009">
                  <c:v>1698.3899999999999</c:v>
                </c:pt>
                <c:pt idx="11010">
                  <c:v>1698.5</c:v>
                </c:pt>
                <c:pt idx="11011">
                  <c:v>1698.6499999999999</c:v>
                </c:pt>
                <c:pt idx="11012">
                  <c:v>1698.6799999999998</c:v>
                </c:pt>
                <c:pt idx="11013">
                  <c:v>1698.75</c:v>
                </c:pt>
                <c:pt idx="11014">
                  <c:v>1698.84</c:v>
                </c:pt>
                <c:pt idx="11015">
                  <c:v>1699</c:v>
                </c:pt>
                <c:pt idx="11016">
                  <c:v>1699.03</c:v>
                </c:pt>
                <c:pt idx="11017">
                  <c:v>1699.07</c:v>
                </c:pt>
                <c:pt idx="11018">
                  <c:v>1699.24</c:v>
                </c:pt>
                <c:pt idx="11019">
                  <c:v>1699.71</c:v>
                </c:pt>
                <c:pt idx="11020">
                  <c:v>1700.01</c:v>
                </c:pt>
                <c:pt idx="11021">
                  <c:v>1700.31</c:v>
                </c:pt>
                <c:pt idx="11022">
                  <c:v>1700.49</c:v>
                </c:pt>
                <c:pt idx="11023">
                  <c:v>1700.62</c:v>
                </c:pt>
                <c:pt idx="11024">
                  <c:v>1700.84</c:v>
                </c:pt>
                <c:pt idx="11025">
                  <c:v>1701.06</c:v>
                </c:pt>
                <c:pt idx="11026">
                  <c:v>1701.1599999999999</c:v>
                </c:pt>
                <c:pt idx="11027">
                  <c:v>1701.25</c:v>
                </c:pt>
                <c:pt idx="11028">
                  <c:v>1701.34</c:v>
                </c:pt>
                <c:pt idx="11029">
                  <c:v>1701.4</c:v>
                </c:pt>
                <c:pt idx="11030">
                  <c:v>1701.58</c:v>
                </c:pt>
                <c:pt idx="11031">
                  <c:v>1701.6399999999999</c:v>
                </c:pt>
                <c:pt idx="11032">
                  <c:v>1701.77</c:v>
                </c:pt>
                <c:pt idx="11033">
                  <c:v>1701.98</c:v>
                </c:pt>
                <c:pt idx="11034">
                  <c:v>1702.08</c:v>
                </c:pt>
                <c:pt idx="11035">
                  <c:v>1702.23</c:v>
                </c:pt>
                <c:pt idx="11036">
                  <c:v>1702.51</c:v>
                </c:pt>
                <c:pt idx="11037">
                  <c:v>1702.7</c:v>
                </c:pt>
                <c:pt idx="11038">
                  <c:v>1702.82</c:v>
                </c:pt>
                <c:pt idx="11039">
                  <c:v>1703.08</c:v>
                </c:pt>
                <c:pt idx="11040">
                  <c:v>1703.22</c:v>
                </c:pt>
                <c:pt idx="11041">
                  <c:v>1703.47</c:v>
                </c:pt>
                <c:pt idx="11042">
                  <c:v>1704.06</c:v>
                </c:pt>
                <c:pt idx="11043">
                  <c:v>1704.3899999999999</c:v>
                </c:pt>
                <c:pt idx="11044">
                  <c:v>1704.6799999999998</c:v>
                </c:pt>
                <c:pt idx="11045">
                  <c:v>1704.85</c:v>
                </c:pt>
                <c:pt idx="11046">
                  <c:v>1705.05</c:v>
                </c:pt>
                <c:pt idx="11047">
                  <c:v>1705.3</c:v>
                </c:pt>
                <c:pt idx="11048">
                  <c:v>1705.53</c:v>
                </c:pt>
                <c:pt idx="11049">
                  <c:v>1705.59</c:v>
                </c:pt>
                <c:pt idx="11050">
                  <c:v>1705.78</c:v>
                </c:pt>
                <c:pt idx="11051">
                  <c:v>1705.91</c:v>
                </c:pt>
                <c:pt idx="11052">
                  <c:v>1706.02</c:v>
                </c:pt>
                <c:pt idx="11053">
                  <c:v>1706.1</c:v>
                </c:pt>
                <c:pt idx="11054">
                  <c:v>1706.1899999999998</c:v>
                </c:pt>
                <c:pt idx="11055">
                  <c:v>1706.25</c:v>
                </c:pt>
                <c:pt idx="11056">
                  <c:v>1706.3899999999999</c:v>
                </c:pt>
                <c:pt idx="11057">
                  <c:v>1706.45</c:v>
                </c:pt>
                <c:pt idx="11058">
                  <c:v>1706.54</c:v>
                </c:pt>
                <c:pt idx="11059">
                  <c:v>1706.84</c:v>
                </c:pt>
                <c:pt idx="11060">
                  <c:v>1707.3799999999999</c:v>
                </c:pt>
                <c:pt idx="11061">
                  <c:v>1707.6799999999998</c:v>
                </c:pt>
                <c:pt idx="11062">
                  <c:v>1707.99</c:v>
                </c:pt>
                <c:pt idx="11063">
                  <c:v>1708.2</c:v>
                </c:pt>
                <c:pt idx="11064">
                  <c:v>1708.3899999999999</c:v>
                </c:pt>
                <c:pt idx="11065">
                  <c:v>1708.62</c:v>
                </c:pt>
                <c:pt idx="11066">
                  <c:v>1708.8</c:v>
                </c:pt>
                <c:pt idx="11067">
                  <c:v>1708.91</c:v>
                </c:pt>
                <c:pt idx="11068">
                  <c:v>1709.04</c:v>
                </c:pt>
                <c:pt idx="11069">
                  <c:v>1709.1699999999998</c:v>
                </c:pt>
                <c:pt idx="11070">
                  <c:v>1709.24</c:v>
                </c:pt>
                <c:pt idx="11071">
                  <c:v>1709.32</c:v>
                </c:pt>
                <c:pt idx="11072">
                  <c:v>1709.41</c:v>
                </c:pt>
                <c:pt idx="11073">
                  <c:v>1709.47</c:v>
                </c:pt>
                <c:pt idx="11074">
                  <c:v>1709.58</c:v>
                </c:pt>
                <c:pt idx="11075">
                  <c:v>1709.72</c:v>
                </c:pt>
                <c:pt idx="11076">
                  <c:v>1710.08</c:v>
                </c:pt>
                <c:pt idx="11077">
                  <c:v>1710.37</c:v>
                </c:pt>
                <c:pt idx="11078">
                  <c:v>1710.48</c:v>
                </c:pt>
                <c:pt idx="11079">
                  <c:v>1710.6699999999998</c:v>
                </c:pt>
                <c:pt idx="11080">
                  <c:v>1710.84</c:v>
                </c:pt>
                <c:pt idx="11081">
                  <c:v>1710.92</c:v>
                </c:pt>
                <c:pt idx="11082">
                  <c:v>1711.1</c:v>
                </c:pt>
                <c:pt idx="11083">
                  <c:v>1711.23</c:v>
                </c:pt>
                <c:pt idx="11084">
                  <c:v>1711.33</c:v>
                </c:pt>
                <c:pt idx="11085">
                  <c:v>1711.4</c:v>
                </c:pt>
                <c:pt idx="11086">
                  <c:v>1711.54</c:v>
                </c:pt>
                <c:pt idx="11087">
                  <c:v>1711.73</c:v>
                </c:pt>
                <c:pt idx="11088">
                  <c:v>1711.79</c:v>
                </c:pt>
                <c:pt idx="11089">
                  <c:v>1711.96</c:v>
                </c:pt>
                <c:pt idx="11090">
                  <c:v>1712.05</c:v>
                </c:pt>
                <c:pt idx="11091">
                  <c:v>1712.21</c:v>
                </c:pt>
                <c:pt idx="11092">
                  <c:v>1712.37</c:v>
                </c:pt>
                <c:pt idx="11093">
                  <c:v>1712.44</c:v>
                </c:pt>
                <c:pt idx="11094">
                  <c:v>1712.54</c:v>
                </c:pt>
                <c:pt idx="11095">
                  <c:v>1712.6699999999998</c:v>
                </c:pt>
                <c:pt idx="11096">
                  <c:v>1712.82</c:v>
                </c:pt>
                <c:pt idx="11097">
                  <c:v>1712.8899999999999</c:v>
                </c:pt>
                <c:pt idx="11098">
                  <c:v>1712.99</c:v>
                </c:pt>
                <c:pt idx="11099">
                  <c:v>1713.1899999999998</c:v>
                </c:pt>
                <c:pt idx="11100">
                  <c:v>1713.27</c:v>
                </c:pt>
                <c:pt idx="11101">
                  <c:v>1713.33</c:v>
                </c:pt>
                <c:pt idx="11102">
                  <c:v>1713.48</c:v>
                </c:pt>
                <c:pt idx="11103">
                  <c:v>1713.6499999999999</c:v>
                </c:pt>
                <c:pt idx="11104">
                  <c:v>1713.71</c:v>
                </c:pt>
                <c:pt idx="11105">
                  <c:v>1713.79</c:v>
                </c:pt>
                <c:pt idx="11106">
                  <c:v>1713.92</c:v>
                </c:pt>
                <c:pt idx="11107">
                  <c:v>1714.06</c:v>
                </c:pt>
                <c:pt idx="11108">
                  <c:v>1714.1299999999999</c:v>
                </c:pt>
                <c:pt idx="11109">
                  <c:v>1714.26</c:v>
                </c:pt>
                <c:pt idx="11110">
                  <c:v>1714.34</c:v>
                </c:pt>
                <c:pt idx="11111">
                  <c:v>1714.47</c:v>
                </c:pt>
                <c:pt idx="11112">
                  <c:v>1714.54</c:v>
                </c:pt>
                <c:pt idx="11113">
                  <c:v>1714.6299999999999</c:v>
                </c:pt>
                <c:pt idx="11114">
                  <c:v>1714.74</c:v>
                </c:pt>
                <c:pt idx="11115">
                  <c:v>1714.87</c:v>
                </c:pt>
                <c:pt idx="11116">
                  <c:v>1714.95</c:v>
                </c:pt>
                <c:pt idx="11117">
                  <c:v>1715.12</c:v>
                </c:pt>
                <c:pt idx="11118">
                  <c:v>1715.29</c:v>
                </c:pt>
                <c:pt idx="11119">
                  <c:v>1715.37</c:v>
                </c:pt>
                <c:pt idx="11120">
                  <c:v>1715.48</c:v>
                </c:pt>
                <c:pt idx="11121">
                  <c:v>1715.6</c:v>
                </c:pt>
                <c:pt idx="11122">
                  <c:v>1715.75</c:v>
                </c:pt>
                <c:pt idx="11123">
                  <c:v>1715.82</c:v>
                </c:pt>
                <c:pt idx="11124">
                  <c:v>1715.94</c:v>
                </c:pt>
                <c:pt idx="11125">
                  <c:v>1716.01</c:v>
                </c:pt>
                <c:pt idx="11126">
                  <c:v>1716.1899999999998</c:v>
                </c:pt>
                <c:pt idx="11127">
                  <c:v>1716.26</c:v>
                </c:pt>
                <c:pt idx="11128">
                  <c:v>1716.41</c:v>
                </c:pt>
                <c:pt idx="11129">
                  <c:v>1716.58</c:v>
                </c:pt>
                <c:pt idx="11130">
                  <c:v>1716.6299999999999</c:v>
                </c:pt>
                <c:pt idx="11131">
                  <c:v>1716.75</c:v>
                </c:pt>
                <c:pt idx="11132">
                  <c:v>1716.96</c:v>
                </c:pt>
                <c:pt idx="11133">
                  <c:v>1716.99</c:v>
                </c:pt>
                <c:pt idx="11134">
                  <c:v>1717.55</c:v>
                </c:pt>
                <c:pt idx="11135">
                  <c:v>1718.28</c:v>
                </c:pt>
                <c:pt idx="11136">
                  <c:v>1718.6499999999999</c:v>
                </c:pt>
                <c:pt idx="11137">
                  <c:v>1718.98</c:v>
                </c:pt>
                <c:pt idx="11138">
                  <c:v>1719.29</c:v>
                </c:pt>
                <c:pt idx="11139">
                  <c:v>1719.71</c:v>
                </c:pt>
                <c:pt idx="11140">
                  <c:v>1719.92</c:v>
                </c:pt>
                <c:pt idx="11141">
                  <c:v>1720.1599999999999</c:v>
                </c:pt>
                <c:pt idx="11142">
                  <c:v>1720.42</c:v>
                </c:pt>
                <c:pt idx="11143">
                  <c:v>1720.6499999999999</c:v>
                </c:pt>
                <c:pt idx="11144">
                  <c:v>1720.91</c:v>
                </c:pt>
                <c:pt idx="11145">
                  <c:v>1721.2</c:v>
                </c:pt>
                <c:pt idx="11146">
                  <c:v>1721.27</c:v>
                </c:pt>
                <c:pt idx="11147">
                  <c:v>1721.45</c:v>
                </c:pt>
                <c:pt idx="11148">
                  <c:v>1721.6499999999999</c:v>
                </c:pt>
                <c:pt idx="11149">
                  <c:v>1721.76</c:v>
                </c:pt>
                <c:pt idx="11150">
                  <c:v>1721.93</c:v>
                </c:pt>
                <c:pt idx="11151">
                  <c:v>1722.09</c:v>
                </c:pt>
                <c:pt idx="11152">
                  <c:v>1722.23</c:v>
                </c:pt>
                <c:pt idx="11153">
                  <c:v>1722.36</c:v>
                </c:pt>
                <c:pt idx="11154">
                  <c:v>1722.49</c:v>
                </c:pt>
                <c:pt idx="11155">
                  <c:v>1722.7</c:v>
                </c:pt>
                <c:pt idx="11156">
                  <c:v>1722.82</c:v>
                </c:pt>
                <c:pt idx="11157">
                  <c:v>1722.95</c:v>
                </c:pt>
                <c:pt idx="11158">
                  <c:v>1723.1399999999999</c:v>
                </c:pt>
                <c:pt idx="11159">
                  <c:v>1723.23</c:v>
                </c:pt>
                <c:pt idx="11160">
                  <c:v>1723.4</c:v>
                </c:pt>
                <c:pt idx="11161">
                  <c:v>1723.62</c:v>
                </c:pt>
                <c:pt idx="11162">
                  <c:v>1723.78</c:v>
                </c:pt>
                <c:pt idx="11163">
                  <c:v>1724.1399999999999</c:v>
                </c:pt>
                <c:pt idx="11164">
                  <c:v>1724.47</c:v>
                </c:pt>
                <c:pt idx="11165">
                  <c:v>1724.76</c:v>
                </c:pt>
                <c:pt idx="11166">
                  <c:v>1725.01</c:v>
                </c:pt>
                <c:pt idx="11167">
                  <c:v>1725.45</c:v>
                </c:pt>
                <c:pt idx="11168">
                  <c:v>1725.6499999999999</c:v>
                </c:pt>
                <c:pt idx="11169">
                  <c:v>1725.92</c:v>
                </c:pt>
                <c:pt idx="11170">
                  <c:v>1726.1699999999998</c:v>
                </c:pt>
                <c:pt idx="11171">
                  <c:v>1726.33</c:v>
                </c:pt>
                <c:pt idx="11172">
                  <c:v>1726.54</c:v>
                </c:pt>
                <c:pt idx="11173">
                  <c:v>1726.77</c:v>
                </c:pt>
                <c:pt idx="11174">
                  <c:v>1727.03</c:v>
                </c:pt>
                <c:pt idx="11175">
                  <c:v>1727.1</c:v>
                </c:pt>
                <c:pt idx="11176">
                  <c:v>1727.28</c:v>
                </c:pt>
                <c:pt idx="11177">
                  <c:v>1727.52</c:v>
                </c:pt>
                <c:pt idx="11178">
                  <c:v>1727.6</c:v>
                </c:pt>
                <c:pt idx="11179">
                  <c:v>1727.78</c:v>
                </c:pt>
                <c:pt idx="11180">
                  <c:v>1727.97</c:v>
                </c:pt>
                <c:pt idx="11181">
                  <c:v>1728.06</c:v>
                </c:pt>
                <c:pt idx="11182">
                  <c:v>1728.22</c:v>
                </c:pt>
                <c:pt idx="11183">
                  <c:v>1728.44</c:v>
                </c:pt>
                <c:pt idx="11184">
                  <c:v>1728.54</c:v>
                </c:pt>
                <c:pt idx="11185">
                  <c:v>1728.73</c:v>
                </c:pt>
                <c:pt idx="11186">
                  <c:v>1728.92</c:v>
                </c:pt>
                <c:pt idx="11187">
                  <c:v>1729</c:v>
                </c:pt>
                <c:pt idx="11188">
                  <c:v>1729.12</c:v>
                </c:pt>
                <c:pt idx="11189">
                  <c:v>1729.33</c:v>
                </c:pt>
                <c:pt idx="11190">
                  <c:v>1729.45</c:v>
                </c:pt>
                <c:pt idx="11191">
                  <c:v>1729.58</c:v>
                </c:pt>
                <c:pt idx="11192">
                  <c:v>1729.74</c:v>
                </c:pt>
                <c:pt idx="11193">
                  <c:v>1729.96</c:v>
                </c:pt>
                <c:pt idx="11194">
                  <c:v>1730.09</c:v>
                </c:pt>
                <c:pt idx="11195">
                  <c:v>1730.22</c:v>
                </c:pt>
                <c:pt idx="11196">
                  <c:v>1730.4</c:v>
                </c:pt>
                <c:pt idx="11197">
                  <c:v>1730.48</c:v>
                </c:pt>
                <c:pt idx="11198">
                  <c:v>1730.6599999999999</c:v>
                </c:pt>
                <c:pt idx="11199">
                  <c:v>1730.83</c:v>
                </c:pt>
                <c:pt idx="11200">
                  <c:v>1730.9</c:v>
                </c:pt>
                <c:pt idx="11201">
                  <c:v>1730.99</c:v>
                </c:pt>
                <c:pt idx="11202">
                  <c:v>1731.12</c:v>
                </c:pt>
                <c:pt idx="11203">
                  <c:v>1731.29</c:v>
                </c:pt>
                <c:pt idx="11204">
                  <c:v>1731.37</c:v>
                </c:pt>
                <c:pt idx="11205">
                  <c:v>1731.54</c:v>
                </c:pt>
                <c:pt idx="11206">
                  <c:v>1731.61</c:v>
                </c:pt>
                <c:pt idx="11207">
                  <c:v>1731.75</c:v>
                </c:pt>
                <c:pt idx="11208">
                  <c:v>1731.8899999999999</c:v>
                </c:pt>
                <c:pt idx="11209">
                  <c:v>1731.98</c:v>
                </c:pt>
                <c:pt idx="11210">
                  <c:v>1732.1</c:v>
                </c:pt>
                <c:pt idx="11211">
                  <c:v>1732.23</c:v>
                </c:pt>
                <c:pt idx="11212">
                  <c:v>1732.3799999999999</c:v>
                </c:pt>
                <c:pt idx="11213">
                  <c:v>1732.46</c:v>
                </c:pt>
                <c:pt idx="11214">
                  <c:v>1732.62</c:v>
                </c:pt>
                <c:pt idx="11215">
                  <c:v>1732.78</c:v>
                </c:pt>
                <c:pt idx="11216">
                  <c:v>1732.85</c:v>
                </c:pt>
                <c:pt idx="11217">
                  <c:v>1733.1599999999999</c:v>
                </c:pt>
                <c:pt idx="11218">
                  <c:v>1733.71</c:v>
                </c:pt>
                <c:pt idx="11219">
                  <c:v>1734.1299999999999</c:v>
                </c:pt>
                <c:pt idx="11220">
                  <c:v>1734.47</c:v>
                </c:pt>
                <c:pt idx="11221">
                  <c:v>1734.85</c:v>
                </c:pt>
                <c:pt idx="11222">
                  <c:v>1735.01</c:v>
                </c:pt>
                <c:pt idx="11223">
                  <c:v>1735.3</c:v>
                </c:pt>
                <c:pt idx="11224">
                  <c:v>1735.43</c:v>
                </c:pt>
                <c:pt idx="11225">
                  <c:v>1735.62</c:v>
                </c:pt>
                <c:pt idx="11226">
                  <c:v>1735.8</c:v>
                </c:pt>
                <c:pt idx="11227">
                  <c:v>1735.91</c:v>
                </c:pt>
                <c:pt idx="11228">
                  <c:v>1736.03</c:v>
                </c:pt>
                <c:pt idx="11229">
                  <c:v>1736.26</c:v>
                </c:pt>
                <c:pt idx="11230">
                  <c:v>1736.34</c:v>
                </c:pt>
                <c:pt idx="11231">
                  <c:v>1736.45</c:v>
                </c:pt>
                <c:pt idx="11232">
                  <c:v>1736.57</c:v>
                </c:pt>
                <c:pt idx="11233">
                  <c:v>1736.75</c:v>
                </c:pt>
                <c:pt idx="11234">
                  <c:v>1736.81</c:v>
                </c:pt>
                <c:pt idx="11235">
                  <c:v>1736.97</c:v>
                </c:pt>
                <c:pt idx="11236">
                  <c:v>1737.1599999999999</c:v>
                </c:pt>
                <c:pt idx="11237">
                  <c:v>1737.22</c:v>
                </c:pt>
                <c:pt idx="11238">
                  <c:v>1737.31</c:v>
                </c:pt>
                <c:pt idx="11239">
                  <c:v>1737.44</c:v>
                </c:pt>
                <c:pt idx="11240">
                  <c:v>1737.56</c:v>
                </c:pt>
                <c:pt idx="11241">
                  <c:v>1737.6399999999999</c:v>
                </c:pt>
                <c:pt idx="11242">
                  <c:v>1737.9</c:v>
                </c:pt>
                <c:pt idx="11243">
                  <c:v>1737.94</c:v>
                </c:pt>
                <c:pt idx="11244">
                  <c:v>1738.05</c:v>
                </c:pt>
                <c:pt idx="11245">
                  <c:v>1738.1699999999998</c:v>
                </c:pt>
                <c:pt idx="11246">
                  <c:v>1738.34</c:v>
                </c:pt>
                <c:pt idx="11247">
                  <c:v>1738.41</c:v>
                </c:pt>
                <c:pt idx="11248">
                  <c:v>1738.57</c:v>
                </c:pt>
                <c:pt idx="11249">
                  <c:v>1738.6399999999999</c:v>
                </c:pt>
                <c:pt idx="11250">
                  <c:v>1738.79</c:v>
                </c:pt>
                <c:pt idx="11251">
                  <c:v>1738.85</c:v>
                </c:pt>
                <c:pt idx="11252">
                  <c:v>1739.01</c:v>
                </c:pt>
                <c:pt idx="11253">
                  <c:v>1739.08</c:v>
                </c:pt>
                <c:pt idx="11254">
                  <c:v>1739.25</c:v>
                </c:pt>
                <c:pt idx="11255">
                  <c:v>1739.31</c:v>
                </c:pt>
                <c:pt idx="11256">
                  <c:v>1739.48</c:v>
                </c:pt>
                <c:pt idx="11257">
                  <c:v>1739.55</c:v>
                </c:pt>
                <c:pt idx="11258">
                  <c:v>1739.6699999999998</c:v>
                </c:pt>
                <c:pt idx="11259">
                  <c:v>1739.75</c:v>
                </c:pt>
                <c:pt idx="11260">
                  <c:v>1739.86</c:v>
                </c:pt>
                <c:pt idx="11261">
                  <c:v>1739.93</c:v>
                </c:pt>
                <c:pt idx="11262">
                  <c:v>1740.06</c:v>
                </c:pt>
                <c:pt idx="11263">
                  <c:v>1740.1399999999999</c:v>
                </c:pt>
                <c:pt idx="11264">
                  <c:v>1740.29</c:v>
                </c:pt>
                <c:pt idx="11265">
                  <c:v>1740.4</c:v>
                </c:pt>
                <c:pt idx="11266">
                  <c:v>1740.53</c:v>
                </c:pt>
                <c:pt idx="11267">
                  <c:v>1740.6799999999998</c:v>
                </c:pt>
                <c:pt idx="11268">
                  <c:v>1740.75</c:v>
                </c:pt>
                <c:pt idx="11269">
                  <c:v>1740.87</c:v>
                </c:pt>
                <c:pt idx="11270">
                  <c:v>1740.97</c:v>
                </c:pt>
                <c:pt idx="11271">
                  <c:v>1741.1699999999998</c:v>
                </c:pt>
                <c:pt idx="11272">
                  <c:v>1741.24</c:v>
                </c:pt>
                <c:pt idx="11273">
                  <c:v>1741.3</c:v>
                </c:pt>
                <c:pt idx="11274">
                  <c:v>1741.43</c:v>
                </c:pt>
                <c:pt idx="11275">
                  <c:v>1741.61</c:v>
                </c:pt>
                <c:pt idx="11276">
                  <c:v>1741.72</c:v>
                </c:pt>
                <c:pt idx="11277">
                  <c:v>1741.87</c:v>
                </c:pt>
                <c:pt idx="11278">
                  <c:v>1742.04</c:v>
                </c:pt>
                <c:pt idx="11279">
                  <c:v>1742.12</c:v>
                </c:pt>
                <c:pt idx="11280">
                  <c:v>1742.26</c:v>
                </c:pt>
                <c:pt idx="11281">
                  <c:v>1742.34</c:v>
                </c:pt>
                <c:pt idx="11282">
                  <c:v>1742.49</c:v>
                </c:pt>
                <c:pt idx="11283">
                  <c:v>1742.55</c:v>
                </c:pt>
                <c:pt idx="11284">
                  <c:v>1742.74</c:v>
                </c:pt>
                <c:pt idx="11285">
                  <c:v>1742.8</c:v>
                </c:pt>
                <c:pt idx="11286">
                  <c:v>1742.8899999999999</c:v>
                </c:pt>
                <c:pt idx="11287">
                  <c:v>1743.01</c:v>
                </c:pt>
                <c:pt idx="11288">
                  <c:v>1743.1599999999999</c:v>
                </c:pt>
                <c:pt idx="11289">
                  <c:v>1743.24</c:v>
                </c:pt>
                <c:pt idx="11290">
                  <c:v>1743.36</c:v>
                </c:pt>
                <c:pt idx="11291">
                  <c:v>1743.44</c:v>
                </c:pt>
                <c:pt idx="11292">
                  <c:v>1743.61</c:v>
                </c:pt>
                <c:pt idx="11293">
                  <c:v>1743.73</c:v>
                </c:pt>
                <c:pt idx="11294">
                  <c:v>1743.8799999999999</c:v>
                </c:pt>
                <c:pt idx="11295">
                  <c:v>1744.1</c:v>
                </c:pt>
                <c:pt idx="11296">
                  <c:v>1744.33</c:v>
                </c:pt>
                <c:pt idx="11297">
                  <c:v>1744.48</c:v>
                </c:pt>
                <c:pt idx="11298">
                  <c:v>1744.6299999999999</c:v>
                </c:pt>
                <c:pt idx="11299">
                  <c:v>1744.86</c:v>
                </c:pt>
                <c:pt idx="11300">
                  <c:v>1745.02</c:v>
                </c:pt>
                <c:pt idx="11301">
                  <c:v>1745.31</c:v>
                </c:pt>
                <c:pt idx="11302">
                  <c:v>1745.94</c:v>
                </c:pt>
                <c:pt idx="11303">
                  <c:v>1746.7</c:v>
                </c:pt>
                <c:pt idx="11304">
                  <c:v>1747.1</c:v>
                </c:pt>
                <c:pt idx="11305">
                  <c:v>1747.61</c:v>
                </c:pt>
                <c:pt idx="11306">
                  <c:v>1747.75</c:v>
                </c:pt>
                <c:pt idx="11307">
                  <c:v>1748</c:v>
                </c:pt>
                <c:pt idx="11308">
                  <c:v>1748.23</c:v>
                </c:pt>
                <c:pt idx="11309">
                  <c:v>1748.43</c:v>
                </c:pt>
                <c:pt idx="11310">
                  <c:v>1748.6</c:v>
                </c:pt>
                <c:pt idx="11311">
                  <c:v>1748.81</c:v>
                </c:pt>
                <c:pt idx="11312">
                  <c:v>1748.9</c:v>
                </c:pt>
                <c:pt idx="11313">
                  <c:v>1749.1399999999999</c:v>
                </c:pt>
                <c:pt idx="11314">
                  <c:v>1749.29</c:v>
                </c:pt>
                <c:pt idx="11315">
                  <c:v>1749.4</c:v>
                </c:pt>
                <c:pt idx="11316">
                  <c:v>1749.6</c:v>
                </c:pt>
                <c:pt idx="11317">
                  <c:v>1749.6899999999998</c:v>
                </c:pt>
                <c:pt idx="11318">
                  <c:v>1749.86</c:v>
                </c:pt>
                <c:pt idx="11319">
                  <c:v>1749.93</c:v>
                </c:pt>
                <c:pt idx="11320">
                  <c:v>1750.11</c:v>
                </c:pt>
                <c:pt idx="11321">
                  <c:v>1750.24</c:v>
                </c:pt>
                <c:pt idx="11322">
                  <c:v>1750.33</c:v>
                </c:pt>
                <c:pt idx="11323">
                  <c:v>1750.3799999999999</c:v>
                </c:pt>
                <c:pt idx="11324">
                  <c:v>1750.54</c:v>
                </c:pt>
                <c:pt idx="11325">
                  <c:v>1750.6799999999998</c:v>
                </c:pt>
                <c:pt idx="11326">
                  <c:v>1750.77</c:v>
                </c:pt>
                <c:pt idx="11327">
                  <c:v>1750.91</c:v>
                </c:pt>
                <c:pt idx="11328">
                  <c:v>1751</c:v>
                </c:pt>
                <c:pt idx="11329">
                  <c:v>1751.1299999999999</c:v>
                </c:pt>
                <c:pt idx="11330">
                  <c:v>1751.2</c:v>
                </c:pt>
                <c:pt idx="11331">
                  <c:v>1751.37</c:v>
                </c:pt>
                <c:pt idx="11332">
                  <c:v>1751.53</c:v>
                </c:pt>
                <c:pt idx="11333">
                  <c:v>1751.58</c:v>
                </c:pt>
                <c:pt idx="11334">
                  <c:v>1751.6799999999998</c:v>
                </c:pt>
                <c:pt idx="11335">
                  <c:v>1751.81</c:v>
                </c:pt>
                <c:pt idx="11336">
                  <c:v>1751.96</c:v>
                </c:pt>
                <c:pt idx="11337">
                  <c:v>1752.03</c:v>
                </c:pt>
                <c:pt idx="11338">
                  <c:v>1752.1399999999999</c:v>
                </c:pt>
                <c:pt idx="11339">
                  <c:v>1752.31</c:v>
                </c:pt>
                <c:pt idx="11340">
                  <c:v>1752.3799999999999</c:v>
                </c:pt>
                <c:pt idx="11341">
                  <c:v>1752.54</c:v>
                </c:pt>
                <c:pt idx="11342">
                  <c:v>1752.72</c:v>
                </c:pt>
                <c:pt idx="11343">
                  <c:v>1752.82</c:v>
                </c:pt>
                <c:pt idx="11344">
                  <c:v>1753.06</c:v>
                </c:pt>
                <c:pt idx="11345">
                  <c:v>1753.32</c:v>
                </c:pt>
                <c:pt idx="11346">
                  <c:v>1753.6799999999998</c:v>
                </c:pt>
                <c:pt idx="11347">
                  <c:v>1753.8799999999999</c:v>
                </c:pt>
                <c:pt idx="11348">
                  <c:v>1754.24</c:v>
                </c:pt>
                <c:pt idx="11349">
                  <c:v>1754.5</c:v>
                </c:pt>
                <c:pt idx="11350">
                  <c:v>1754.97</c:v>
                </c:pt>
                <c:pt idx="11351">
                  <c:v>1755.1599999999999</c:v>
                </c:pt>
                <c:pt idx="11352">
                  <c:v>1755.46</c:v>
                </c:pt>
                <c:pt idx="11353">
                  <c:v>1755.73</c:v>
                </c:pt>
                <c:pt idx="11354">
                  <c:v>1756.02</c:v>
                </c:pt>
                <c:pt idx="11355">
                  <c:v>1756.31</c:v>
                </c:pt>
                <c:pt idx="11356">
                  <c:v>1756.56</c:v>
                </c:pt>
                <c:pt idx="11357">
                  <c:v>1756.83</c:v>
                </c:pt>
                <c:pt idx="11358">
                  <c:v>1757.11</c:v>
                </c:pt>
                <c:pt idx="11359">
                  <c:v>1757.31</c:v>
                </c:pt>
                <c:pt idx="11360">
                  <c:v>1757.62</c:v>
                </c:pt>
                <c:pt idx="11361">
                  <c:v>1757.91</c:v>
                </c:pt>
                <c:pt idx="11362">
                  <c:v>1758.06</c:v>
                </c:pt>
                <c:pt idx="11363">
                  <c:v>1758.28</c:v>
                </c:pt>
                <c:pt idx="11364">
                  <c:v>1758.52</c:v>
                </c:pt>
                <c:pt idx="11365">
                  <c:v>1758.74</c:v>
                </c:pt>
                <c:pt idx="11366">
                  <c:v>1758.97</c:v>
                </c:pt>
                <c:pt idx="11367">
                  <c:v>1759.2</c:v>
                </c:pt>
                <c:pt idx="11368">
                  <c:v>1759.33</c:v>
                </c:pt>
                <c:pt idx="11369">
                  <c:v>1759.54</c:v>
                </c:pt>
                <c:pt idx="11370">
                  <c:v>1759.77</c:v>
                </c:pt>
                <c:pt idx="11371">
                  <c:v>1759.86</c:v>
                </c:pt>
                <c:pt idx="11372">
                  <c:v>1760.05</c:v>
                </c:pt>
                <c:pt idx="11373">
                  <c:v>1760.22</c:v>
                </c:pt>
                <c:pt idx="11374">
                  <c:v>1760.35</c:v>
                </c:pt>
                <c:pt idx="11375">
                  <c:v>1760.61</c:v>
                </c:pt>
                <c:pt idx="11376">
                  <c:v>1760.74</c:v>
                </c:pt>
                <c:pt idx="11377">
                  <c:v>1760.81</c:v>
                </c:pt>
                <c:pt idx="11378">
                  <c:v>1760.98</c:v>
                </c:pt>
                <c:pt idx="11379">
                  <c:v>1761.2</c:v>
                </c:pt>
                <c:pt idx="11380">
                  <c:v>1761.5</c:v>
                </c:pt>
                <c:pt idx="11381">
                  <c:v>1762.24</c:v>
                </c:pt>
                <c:pt idx="11382">
                  <c:v>1762.58</c:v>
                </c:pt>
                <c:pt idx="11383">
                  <c:v>1762.91</c:v>
                </c:pt>
                <c:pt idx="11384">
                  <c:v>1763.11</c:v>
                </c:pt>
                <c:pt idx="11385">
                  <c:v>1763.44</c:v>
                </c:pt>
                <c:pt idx="11386">
                  <c:v>1763.6699999999998</c:v>
                </c:pt>
                <c:pt idx="11387">
                  <c:v>1763.8</c:v>
                </c:pt>
                <c:pt idx="11388">
                  <c:v>1763.95</c:v>
                </c:pt>
                <c:pt idx="11389">
                  <c:v>1764.12</c:v>
                </c:pt>
                <c:pt idx="11390">
                  <c:v>1764.21</c:v>
                </c:pt>
                <c:pt idx="11391">
                  <c:v>1764.35</c:v>
                </c:pt>
                <c:pt idx="11392">
                  <c:v>1764.43</c:v>
                </c:pt>
                <c:pt idx="11393">
                  <c:v>1764.58</c:v>
                </c:pt>
                <c:pt idx="11394">
                  <c:v>1764.72</c:v>
                </c:pt>
                <c:pt idx="11395">
                  <c:v>1764.8899999999999</c:v>
                </c:pt>
                <c:pt idx="11396">
                  <c:v>1765.1799999999998</c:v>
                </c:pt>
                <c:pt idx="11397">
                  <c:v>1765.31</c:v>
                </c:pt>
                <c:pt idx="11398">
                  <c:v>1765.47</c:v>
                </c:pt>
                <c:pt idx="11399">
                  <c:v>1765.6699999999998</c:v>
                </c:pt>
                <c:pt idx="11400">
                  <c:v>1765.8</c:v>
                </c:pt>
                <c:pt idx="11401">
                  <c:v>1765.97</c:v>
                </c:pt>
                <c:pt idx="11402">
                  <c:v>1766.1799999999998</c:v>
                </c:pt>
                <c:pt idx="11403">
                  <c:v>1766.33</c:v>
                </c:pt>
                <c:pt idx="11404">
                  <c:v>1766.58</c:v>
                </c:pt>
                <c:pt idx="11405">
                  <c:v>1766.6399999999999</c:v>
                </c:pt>
                <c:pt idx="11406">
                  <c:v>1766.77</c:v>
                </c:pt>
                <c:pt idx="11407">
                  <c:v>1766.9</c:v>
                </c:pt>
                <c:pt idx="11408">
                  <c:v>1767.08</c:v>
                </c:pt>
                <c:pt idx="11409">
                  <c:v>1767.1299999999999</c:v>
                </c:pt>
                <c:pt idx="11410">
                  <c:v>1767.31</c:v>
                </c:pt>
                <c:pt idx="11411">
                  <c:v>1767.48</c:v>
                </c:pt>
                <c:pt idx="11412">
                  <c:v>1767.58</c:v>
                </c:pt>
                <c:pt idx="11413">
                  <c:v>1767.75</c:v>
                </c:pt>
                <c:pt idx="11414">
                  <c:v>1767.83</c:v>
                </c:pt>
                <c:pt idx="11415">
                  <c:v>1767.98</c:v>
                </c:pt>
                <c:pt idx="11416">
                  <c:v>1768.12</c:v>
                </c:pt>
                <c:pt idx="11417">
                  <c:v>1768.1899999999998</c:v>
                </c:pt>
                <c:pt idx="11418">
                  <c:v>1768.32</c:v>
                </c:pt>
                <c:pt idx="11419">
                  <c:v>1768.41</c:v>
                </c:pt>
                <c:pt idx="11420">
                  <c:v>1768.53</c:v>
                </c:pt>
                <c:pt idx="11421">
                  <c:v>1768.6299999999999</c:v>
                </c:pt>
                <c:pt idx="11422">
                  <c:v>1768.74</c:v>
                </c:pt>
                <c:pt idx="11423">
                  <c:v>1768.81</c:v>
                </c:pt>
                <c:pt idx="11424">
                  <c:v>1768.94</c:v>
                </c:pt>
                <c:pt idx="11425">
                  <c:v>1769</c:v>
                </c:pt>
                <c:pt idx="11426">
                  <c:v>1769.11</c:v>
                </c:pt>
                <c:pt idx="11427">
                  <c:v>1769.1799999999998</c:v>
                </c:pt>
                <c:pt idx="11428">
                  <c:v>1769.33</c:v>
                </c:pt>
                <c:pt idx="11429">
                  <c:v>1769.36</c:v>
                </c:pt>
                <c:pt idx="11430">
                  <c:v>1769.41</c:v>
                </c:pt>
                <c:pt idx="11431">
                  <c:v>1769.53</c:v>
                </c:pt>
                <c:pt idx="11432">
                  <c:v>1769.57</c:v>
                </c:pt>
                <c:pt idx="11433">
                  <c:v>1769.6899999999998</c:v>
                </c:pt>
                <c:pt idx="11434">
                  <c:v>1769.76</c:v>
                </c:pt>
                <c:pt idx="11435">
                  <c:v>1769.79</c:v>
                </c:pt>
                <c:pt idx="11436">
                  <c:v>1769.86</c:v>
                </c:pt>
                <c:pt idx="11437">
                  <c:v>1769.95</c:v>
                </c:pt>
                <c:pt idx="11438">
                  <c:v>1769.98</c:v>
                </c:pt>
                <c:pt idx="11439">
                  <c:v>1770.08</c:v>
                </c:pt>
                <c:pt idx="11440">
                  <c:v>1770.1599999999999</c:v>
                </c:pt>
                <c:pt idx="11441">
                  <c:v>1770.28</c:v>
                </c:pt>
                <c:pt idx="11442">
                  <c:v>1770.34</c:v>
                </c:pt>
                <c:pt idx="11443">
                  <c:v>1770.8</c:v>
                </c:pt>
                <c:pt idx="11444">
                  <c:v>1771.03</c:v>
                </c:pt>
                <c:pt idx="11445">
                  <c:v>1771.4</c:v>
                </c:pt>
                <c:pt idx="11446">
                  <c:v>1771.6699999999998</c:v>
                </c:pt>
                <c:pt idx="11447">
                  <c:v>1771.95</c:v>
                </c:pt>
                <c:pt idx="11448">
                  <c:v>1772.21</c:v>
                </c:pt>
                <c:pt idx="11449">
                  <c:v>1772.4</c:v>
                </c:pt>
                <c:pt idx="11450">
                  <c:v>1772.6</c:v>
                </c:pt>
                <c:pt idx="11451">
                  <c:v>1772.96</c:v>
                </c:pt>
                <c:pt idx="11452">
                  <c:v>1773.1299999999999</c:v>
                </c:pt>
                <c:pt idx="11453">
                  <c:v>1773.32</c:v>
                </c:pt>
                <c:pt idx="11454">
                  <c:v>1773.55</c:v>
                </c:pt>
                <c:pt idx="11455">
                  <c:v>1773.6599999999999</c:v>
                </c:pt>
                <c:pt idx="11456">
                  <c:v>1773.93</c:v>
                </c:pt>
                <c:pt idx="11457">
                  <c:v>1774.7</c:v>
                </c:pt>
                <c:pt idx="11458">
                  <c:v>1775.3799999999999</c:v>
                </c:pt>
                <c:pt idx="11459">
                  <c:v>1775.6899999999998</c:v>
                </c:pt>
                <c:pt idx="11460">
                  <c:v>1776.11</c:v>
                </c:pt>
                <c:pt idx="11461">
                  <c:v>1776.33</c:v>
                </c:pt>
                <c:pt idx="11462">
                  <c:v>1776.59</c:v>
                </c:pt>
                <c:pt idx="11463">
                  <c:v>1776.85</c:v>
                </c:pt>
                <c:pt idx="11464">
                  <c:v>1777.04</c:v>
                </c:pt>
                <c:pt idx="11465">
                  <c:v>1777.23</c:v>
                </c:pt>
                <c:pt idx="11466">
                  <c:v>1777.46</c:v>
                </c:pt>
                <c:pt idx="11467">
                  <c:v>1777.6799999999998</c:v>
                </c:pt>
                <c:pt idx="11468">
                  <c:v>1777.72</c:v>
                </c:pt>
                <c:pt idx="11469">
                  <c:v>1777.83</c:v>
                </c:pt>
                <c:pt idx="11470">
                  <c:v>1777.95</c:v>
                </c:pt>
                <c:pt idx="11471">
                  <c:v>1778.09</c:v>
                </c:pt>
                <c:pt idx="11472">
                  <c:v>1778.1299999999999</c:v>
                </c:pt>
                <c:pt idx="11473">
                  <c:v>1778.1599999999999</c:v>
                </c:pt>
                <c:pt idx="11474">
                  <c:v>1778.3</c:v>
                </c:pt>
                <c:pt idx="11475">
                  <c:v>1778.36</c:v>
                </c:pt>
                <c:pt idx="11476">
                  <c:v>1778.45</c:v>
                </c:pt>
                <c:pt idx="11477">
                  <c:v>1778.51</c:v>
                </c:pt>
                <c:pt idx="11478">
                  <c:v>1778.59</c:v>
                </c:pt>
                <c:pt idx="11479">
                  <c:v>1778.6899999999998</c:v>
                </c:pt>
                <c:pt idx="11480">
                  <c:v>1778.74</c:v>
                </c:pt>
                <c:pt idx="11481">
                  <c:v>1778.86</c:v>
                </c:pt>
                <c:pt idx="11482">
                  <c:v>1778.87</c:v>
                </c:pt>
                <c:pt idx="11483">
                  <c:v>1778.97</c:v>
                </c:pt>
                <c:pt idx="11484">
                  <c:v>1779.06</c:v>
                </c:pt>
                <c:pt idx="11485">
                  <c:v>1779.08</c:v>
                </c:pt>
                <c:pt idx="11486">
                  <c:v>1779.21</c:v>
                </c:pt>
                <c:pt idx="11487">
                  <c:v>1779.27</c:v>
                </c:pt>
                <c:pt idx="11488">
                  <c:v>1779.32</c:v>
                </c:pt>
                <c:pt idx="11489">
                  <c:v>1779.44</c:v>
                </c:pt>
                <c:pt idx="11490">
                  <c:v>1779.48</c:v>
                </c:pt>
                <c:pt idx="11491">
                  <c:v>1779.52</c:v>
                </c:pt>
                <c:pt idx="11492">
                  <c:v>1779.7</c:v>
                </c:pt>
                <c:pt idx="11493">
                  <c:v>1779.71</c:v>
                </c:pt>
                <c:pt idx="11494">
                  <c:v>1779.78</c:v>
                </c:pt>
                <c:pt idx="11495">
                  <c:v>1779.87</c:v>
                </c:pt>
                <c:pt idx="11496">
                  <c:v>1779.99</c:v>
                </c:pt>
                <c:pt idx="11497">
                  <c:v>1780.12</c:v>
                </c:pt>
                <c:pt idx="11498">
                  <c:v>1780.1399999999999</c:v>
                </c:pt>
                <c:pt idx="11499">
                  <c:v>1780.21</c:v>
                </c:pt>
                <c:pt idx="11500">
                  <c:v>1780.31</c:v>
                </c:pt>
                <c:pt idx="11501">
                  <c:v>1780.45</c:v>
                </c:pt>
                <c:pt idx="11502">
                  <c:v>1780.5</c:v>
                </c:pt>
                <c:pt idx="11503">
                  <c:v>1780.54</c:v>
                </c:pt>
                <c:pt idx="11504">
                  <c:v>1780.6299999999999</c:v>
                </c:pt>
                <c:pt idx="11505">
                  <c:v>1780.71</c:v>
                </c:pt>
                <c:pt idx="11506">
                  <c:v>1780.85</c:v>
                </c:pt>
                <c:pt idx="11507">
                  <c:v>1780.8799999999999</c:v>
                </c:pt>
                <c:pt idx="11508">
                  <c:v>1780.96</c:v>
                </c:pt>
                <c:pt idx="11509">
                  <c:v>1781.07</c:v>
                </c:pt>
                <c:pt idx="11510">
                  <c:v>1781.1799999999998</c:v>
                </c:pt>
                <c:pt idx="11511">
                  <c:v>1781.27</c:v>
                </c:pt>
                <c:pt idx="11512">
                  <c:v>1781.36</c:v>
                </c:pt>
                <c:pt idx="11513">
                  <c:v>1781.48</c:v>
                </c:pt>
                <c:pt idx="11514">
                  <c:v>1781.6599999999999</c:v>
                </c:pt>
                <c:pt idx="11515">
                  <c:v>1781.73</c:v>
                </c:pt>
                <c:pt idx="11516">
                  <c:v>1781.94</c:v>
                </c:pt>
                <c:pt idx="11517">
                  <c:v>1782.07</c:v>
                </c:pt>
                <c:pt idx="11518">
                  <c:v>1782.24</c:v>
                </c:pt>
                <c:pt idx="11519">
                  <c:v>1782.4</c:v>
                </c:pt>
                <c:pt idx="11520">
                  <c:v>1782.47</c:v>
                </c:pt>
                <c:pt idx="11521">
                  <c:v>1782.57</c:v>
                </c:pt>
                <c:pt idx="11522">
                  <c:v>1782.6899999999998</c:v>
                </c:pt>
                <c:pt idx="11523">
                  <c:v>1782.87</c:v>
                </c:pt>
                <c:pt idx="11524">
                  <c:v>1782.93</c:v>
                </c:pt>
                <c:pt idx="11525">
                  <c:v>1783.08</c:v>
                </c:pt>
                <c:pt idx="11526">
                  <c:v>1783.1799999999998</c:v>
                </c:pt>
                <c:pt idx="11527">
                  <c:v>1783.3</c:v>
                </c:pt>
                <c:pt idx="11528">
                  <c:v>1783.37</c:v>
                </c:pt>
                <c:pt idx="11529">
                  <c:v>1783.5</c:v>
                </c:pt>
                <c:pt idx="11530">
                  <c:v>1783.62</c:v>
                </c:pt>
                <c:pt idx="11531">
                  <c:v>1783.6899999999998</c:v>
                </c:pt>
                <c:pt idx="11532">
                  <c:v>1783.81</c:v>
                </c:pt>
                <c:pt idx="11533">
                  <c:v>1783.8799999999999</c:v>
                </c:pt>
                <c:pt idx="11534">
                  <c:v>1784.03</c:v>
                </c:pt>
                <c:pt idx="11535">
                  <c:v>1784.06</c:v>
                </c:pt>
                <c:pt idx="11536">
                  <c:v>1784.1499999999999</c:v>
                </c:pt>
                <c:pt idx="11537">
                  <c:v>1784.26</c:v>
                </c:pt>
                <c:pt idx="11538">
                  <c:v>1784.44</c:v>
                </c:pt>
                <c:pt idx="11539">
                  <c:v>1784.53</c:v>
                </c:pt>
                <c:pt idx="11540">
                  <c:v>1785.52</c:v>
                </c:pt>
                <c:pt idx="11541">
                  <c:v>1786.9</c:v>
                </c:pt>
                <c:pt idx="11542">
                  <c:v>1787.58</c:v>
                </c:pt>
                <c:pt idx="11543">
                  <c:v>1788.1899999999998</c:v>
                </c:pt>
                <c:pt idx="11544">
                  <c:v>1788.55</c:v>
                </c:pt>
                <c:pt idx="11545">
                  <c:v>1789.05</c:v>
                </c:pt>
                <c:pt idx="11546">
                  <c:v>1789.29</c:v>
                </c:pt>
                <c:pt idx="11547">
                  <c:v>1789.6</c:v>
                </c:pt>
                <c:pt idx="11548">
                  <c:v>1789.81</c:v>
                </c:pt>
                <c:pt idx="11549">
                  <c:v>1790.07</c:v>
                </c:pt>
                <c:pt idx="11550">
                  <c:v>1790.37</c:v>
                </c:pt>
                <c:pt idx="11551">
                  <c:v>1790.52</c:v>
                </c:pt>
                <c:pt idx="11552">
                  <c:v>1790.72</c:v>
                </c:pt>
                <c:pt idx="11553">
                  <c:v>1790.92</c:v>
                </c:pt>
                <c:pt idx="11554">
                  <c:v>1791.03</c:v>
                </c:pt>
                <c:pt idx="11555">
                  <c:v>1791.24</c:v>
                </c:pt>
                <c:pt idx="11556">
                  <c:v>1791.44</c:v>
                </c:pt>
                <c:pt idx="11557">
                  <c:v>1791.54</c:v>
                </c:pt>
                <c:pt idx="11558">
                  <c:v>1791.74</c:v>
                </c:pt>
                <c:pt idx="11559">
                  <c:v>1791.93</c:v>
                </c:pt>
                <c:pt idx="11560">
                  <c:v>1792</c:v>
                </c:pt>
                <c:pt idx="11561">
                  <c:v>1792.1799999999998</c:v>
                </c:pt>
                <c:pt idx="11562">
                  <c:v>1792.36</c:v>
                </c:pt>
                <c:pt idx="11563">
                  <c:v>1792.44</c:v>
                </c:pt>
                <c:pt idx="11564">
                  <c:v>1792.61</c:v>
                </c:pt>
                <c:pt idx="11565">
                  <c:v>1792.79</c:v>
                </c:pt>
                <c:pt idx="11566">
                  <c:v>1792.86</c:v>
                </c:pt>
                <c:pt idx="11567">
                  <c:v>1793.03</c:v>
                </c:pt>
                <c:pt idx="11568">
                  <c:v>1793.1899999999998</c:v>
                </c:pt>
                <c:pt idx="11569">
                  <c:v>1793.29</c:v>
                </c:pt>
                <c:pt idx="11570">
                  <c:v>1793.4</c:v>
                </c:pt>
                <c:pt idx="11571">
                  <c:v>1793.47</c:v>
                </c:pt>
                <c:pt idx="11572">
                  <c:v>1793.6</c:v>
                </c:pt>
                <c:pt idx="11573">
                  <c:v>1793.75</c:v>
                </c:pt>
                <c:pt idx="11574">
                  <c:v>1793.85</c:v>
                </c:pt>
                <c:pt idx="11575">
                  <c:v>1793.96</c:v>
                </c:pt>
                <c:pt idx="11576">
                  <c:v>1794.1</c:v>
                </c:pt>
                <c:pt idx="11577">
                  <c:v>1794.28</c:v>
                </c:pt>
                <c:pt idx="11578">
                  <c:v>1794.4</c:v>
                </c:pt>
                <c:pt idx="11579">
                  <c:v>1794.53</c:v>
                </c:pt>
                <c:pt idx="11580">
                  <c:v>1794.8</c:v>
                </c:pt>
                <c:pt idx="11581">
                  <c:v>1794.92</c:v>
                </c:pt>
                <c:pt idx="11582">
                  <c:v>1795.1299999999999</c:v>
                </c:pt>
                <c:pt idx="11583">
                  <c:v>1795.35</c:v>
                </c:pt>
                <c:pt idx="11584">
                  <c:v>1795.49</c:v>
                </c:pt>
                <c:pt idx="11585">
                  <c:v>1795.76</c:v>
                </c:pt>
                <c:pt idx="11586">
                  <c:v>1796.1599999999999</c:v>
                </c:pt>
                <c:pt idx="11587">
                  <c:v>1796.32</c:v>
                </c:pt>
                <c:pt idx="11588">
                  <c:v>1796.57</c:v>
                </c:pt>
                <c:pt idx="11589">
                  <c:v>1796.83</c:v>
                </c:pt>
                <c:pt idx="11590">
                  <c:v>1797.01</c:v>
                </c:pt>
                <c:pt idx="11591">
                  <c:v>1797.32</c:v>
                </c:pt>
                <c:pt idx="11592">
                  <c:v>1797.56</c:v>
                </c:pt>
                <c:pt idx="11593">
                  <c:v>1797.74</c:v>
                </c:pt>
                <c:pt idx="11594">
                  <c:v>1797.92</c:v>
                </c:pt>
                <c:pt idx="11595">
                  <c:v>1798.1599999999999</c:v>
                </c:pt>
                <c:pt idx="11596">
                  <c:v>1798.32</c:v>
                </c:pt>
                <c:pt idx="11597">
                  <c:v>1798.52</c:v>
                </c:pt>
                <c:pt idx="11598">
                  <c:v>1798.73</c:v>
                </c:pt>
                <c:pt idx="11599">
                  <c:v>1798.97</c:v>
                </c:pt>
                <c:pt idx="11600">
                  <c:v>1799.06</c:v>
                </c:pt>
                <c:pt idx="11601">
                  <c:v>1799.26</c:v>
                </c:pt>
                <c:pt idx="11602">
                  <c:v>1799.45</c:v>
                </c:pt>
                <c:pt idx="11603">
                  <c:v>1799.58</c:v>
                </c:pt>
                <c:pt idx="11604">
                  <c:v>1799.76</c:v>
                </c:pt>
                <c:pt idx="11605">
                  <c:v>1799.93</c:v>
                </c:pt>
                <c:pt idx="11606">
                  <c:v>1800.04</c:v>
                </c:pt>
                <c:pt idx="11607">
                  <c:v>1800.22</c:v>
                </c:pt>
                <c:pt idx="11608">
                  <c:v>1800.4</c:v>
                </c:pt>
                <c:pt idx="11609">
                  <c:v>1800.5</c:v>
                </c:pt>
                <c:pt idx="11610">
                  <c:v>1800.6599999999999</c:v>
                </c:pt>
                <c:pt idx="11611">
                  <c:v>1800.81</c:v>
                </c:pt>
                <c:pt idx="11612">
                  <c:v>1800.91</c:v>
                </c:pt>
                <c:pt idx="11613">
                  <c:v>1801.01</c:v>
                </c:pt>
                <c:pt idx="11614">
                  <c:v>1801.1499999999999</c:v>
                </c:pt>
                <c:pt idx="11615">
                  <c:v>1801.31</c:v>
                </c:pt>
                <c:pt idx="11616">
                  <c:v>1801.3799999999999</c:v>
                </c:pt>
                <c:pt idx="11617">
                  <c:v>1801.48</c:v>
                </c:pt>
                <c:pt idx="11618">
                  <c:v>1801.6399999999999</c:v>
                </c:pt>
                <c:pt idx="11619">
                  <c:v>1801.75</c:v>
                </c:pt>
                <c:pt idx="11620">
                  <c:v>1801.81</c:v>
                </c:pt>
                <c:pt idx="11621">
                  <c:v>1801.94</c:v>
                </c:pt>
                <c:pt idx="11622">
                  <c:v>1802.23</c:v>
                </c:pt>
                <c:pt idx="11623">
                  <c:v>1802.8799999999999</c:v>
                </c:pt>
                <c:pt idx="11624">
                  <c:v>1803.23</c:v>
                </c:pt>
                <c:pt idx="11625">
                  <c:v>1803.72</c:v>
                </c:pt>
                <c:pt idx="11626">
                  <c:v>1803.91</c:v>
                </c:pt>
                <c:pt idx="11627">
                  <c:v>1804.1299999999999</c:v>
                </c:pt>
                <c:pt idx="11628">
                  <c:v>1804.37</c:v>
                </c:pt>
                <c:pt idx="11629">
                  <c:v>1804.5</c:v>
                </c:pt>
                <c:pt idx="11630">
                  <c:v>1804.6799999999998</c:v>
                </c:pt>
                <c:pt idx="11631">
                  <c:v>1804.87</c:v>
                </c:pt>
                <c:pt idx="11632">
                  <c:v>1804.95</c:v>
                </c:pt>
                <c:pt idx="11633">
                  <c:v>1805.03</c:v>
                </c:pt>
                <c:pt idx="11634">
                  <c:v>1805.1599999999999</c:v>
                </c:pt>
                <c:pt idx="11635">
                  <c:v>1805.31</c:v>
                </c:pt>
                <c:pt idx="11636">
                  <c:v>1805.3799999999999</c:v>
                </c:pt>
                <c:pt idx="11637">
                  <c:v>1805.5</c:v>
                </c:pt>
                <c:pt idx="11638">
                  <c:v>1805.58</c:v>
                </c:pt>
                <c:pt idx="11639">
                  <c:v>1805.7</c:v>
                </c:pt>
                <c:pt idx="11640">
                  <c:v>1805.76</c:v>
                </c:pt>
                <c:pt idx="11641">
                  <c:v>1805.8799999999999</c:v>
                </c:pt>
                <c:pt idx="11642">
                  <c:v>1805.96</c:v>
                </c:pt>
                <c:pt idx="11643">
                  <c:v>1806.1</c:v>
                </c:pt>
                <c:pt idx="11644">
                  <c:v>1806.1399999999999</c:v>
                </c:pt>
                <c:pt idx="11645">
                  <c:v>1806.23</c:v>
                </c:pt>
                <c:pt idx="11646">
                  <c:v>1806.32</c:v>
                </c:pt>
                <c:pt idx="11647">
                  <c:v>1806.3799999999999</c:v>
                </c:pt>
                <c:pt idx="11648">
                  <c:v>1806.54</c:v>
                </c:pt>
                <c:pt idx="11649">
                  <c:v>1806.57</c:v>
                </c:pt>
                <c:pt idx="11650">
                  <c:v>1806.6599999999999</c:v>
                </c:pt>
                <c:pt idx="11651">
                  <c:v>1806.77</c:v>
                </c:pt>
                <c:pt idx="11652">
                  <c:v>1806.92</c:v>
                </c:pt>
                <c:pt idx="11653">
                  <c:v>1806.97</c:v>
                </c:pt>
                <c:pt idx="11654">
                  <c:v>1807.1799999999998</c:v>
                </c:pt>
                <c:pt idx="11655">
                  <c:v>1807.29</c:v>
                </c:pt>
                <c:pt idx="11656">
                  <c:v>1807.44</c:v>
                </c:pt>
                <c:pt idx="11657">
                  <c:v>1807.59</c:v>
                </c:pt>
                <c:pt idx="11658">
                  <c:v>1807.6899999999998</c:v>
                </c:pt>
                <c:pt idx="11659">
                  <c:v>1807.8</c:v>
                </c:pt>
                <c:pt idx="11660">
                  <c:v>1807.93</c:v>
                </c:pt>
                <c:pt idx="11661">
                  <c:v>1808.09</c:v>
                </c:pt>
                <c:pt idx="11662">
                  <c:v>1808.1499999999999</c:v>
                </c:pt>
                <c:pt idx="11663">
                  <c:v>1808.25</c:v>
                </c:pt>
                <c:pt idx="11664">
                  <c:v>1808.37</c:v>
                </c:pt>
                <c:pt idx="11665">
                  <c:v>1808.5</c:v>
                </c:pt>
                <c:pt idx="11666">
                  <c:v>1808.56</c:v>
                </c:pt>
                <c:pt idx="11667">
                  <c:v>1808.6599999999999</c:v>
                </c:pt>
                <c:pt idx="11668">
                  <c:v>1808.76</c:v>
                </c:pt>
                <c:pt idx="11669">
                  <c:v>1808.94</c:v>
                </c:pt>
                <c:pt idx="11670">
                  <c:v>1809.27</c:v>
                </c:pt>
                <c:pt idx="11671">
                  <c:v>1809.53</c:v>
                </c:pt>
                <c:pt idx="11672">
                  <c:v>1809.6699999999998</c:v>
                </c:pt>
                <c:pt idx="11673">
                  <c:v>1809.92</c:v>
                </c:pt>
                <c:pt idx="11674">
                  <c:v>1810.1299999999999</c:v>
                </c:pt>
                <c:pt idx="11675">
                  <c:v>1810.32</c:v>
                </c:pt>
                <c:pt idx="11676">
                  <c:v>1810.44</c:v>
                </c:pt>
                <c:pt idx="11677">
                  <c:v>1810.58</c:v>
                </c:pt>
                <c:pt idx="11678">
                  <c:v>1810.6599999999999</c:v>
                </c:pt>
                <c:pt idx="11679">
                  <c:v>1810.81</c:v>
                </c:pt>
                <c:pt idx="11680">
                  <c:v>1810.8799999999999</c:v>
                </c:pt>
                <c:pt idx="11681">
                  <c:v>1810.96</c:v>
                </c:pt>
                <c:pt idx="11682">
                  <c:v>1811.05</c:v>
                </c:pt>
                <c:pt idx="11683">
                  <c:v>1811.21</c:v>
                </c:pt>
                <c:pt idx="11684">
                  <c:v>1811.29</c:v>
                </c:pt>
                <c:pt idx="11685">
                  <c:v>1811.37</c:v>
                </c:pt>
                <c:pt idx="11686">
                  <c:v>1811.48</c:v>
                </c:pt>
                <c:pt idx="11687">
                  <c:v>1811.54</c:v>
                </c:pt>
                <c:pt idx="11688">
                  <c:v>1811.6699999999998</c:v>
                </c:pt>
                <c:pt idx="11689">
                  <c:v>1811.72</c:v>
                </c:pt>
                <c:pt idx="11690">
                  <c:v>1811.85</c:v>
                </c:pt>
                <c:pt idx="11691">
                  <c:v>1811.92</c:v>
                </c:pt>
                <c:pt idx="11692">
                  <c:v>1812.06</c:v>
                </c:pt>
                <c:pt idx="11693">
                  <c:v>1812.1299999999999</c:v>
                </c:pt>
                <c:pt idx="11694">
                  <c:v>1812.1899999999998</c:v>
                </c:pt>
                <c:pt idx="11695">
                  <c:v>1812.33</c:v>
                </c:pt>
                <c:pt idx="11696">
                  <c:v>1812.36</c:v>
                </c:pt>
                <c:pt idx="11697">
                  <c:v>1812.43</c:v>
                </c:pt>
                <c:pt idx="11698">
                  <c:v>1812.52</c:v>
                </c:pt>
                <c:pt idx="11699">
                  <c:v>1812.58</c:v>
                </c:pt>
                <c:pt idx="11700">
                  <c:v>1812.73</c:v>
                </c:pt>
                <c:pt idx="11701">
                  <c:v>1812.77</c:v>
                </c:pt>
                <c:pt idx="11702">
                  <c:v>1813.22</c:v>
                </c:pt>
                <c:pt idx="11703">
                  <c:v>1813.44</c:v>
                </c:pt>
                <c:pt idx="11704">
                  <c:v>1813.78</c:v>
                </c:pt>
                <c:pt idx="11705">
                  <c:v>1814.58</c:v>
                </c:pt>
                <c:pt idx="11706">
                  <c:v>1815.22</c:v>
                </c:pt>
                <c:pt idx="11707">
                  <c:v>1815.49</c:v>
                </c:pt>
                <c:pt idx="11708">
                  <c:v>1815.72</c:v>
                </c:pt>
                <c:pt idx="11709">
                  <c:v>1815.98</c:v>
                </c:pt>
                <c:pt idx="11710">
                  <c:v>1816.22</c:v>
                </c:pt>
                <c:pt idx="11711">
                  <c:v>1816.43</c:v>
                </c:pt>
                <c:pt idx="11712">
                  <c:v>1816.57</c:v>
                </c:pt>
                <c:pt idx="11713">
                  <c:v>1816.82</c:v>
                </c:pt>
                <c:pt idx="11714">
                  <c:v>1816.84</c:v>
                </c:pt>
                <c:pt idx="11715">
                  <c:v>1816.93</c:v>
                </c:pt>
                <c:pt idx="11716">
                  <c:v>1817.01</c:v>
                </c:pt>
                <c:pt idx="11717">
                  <c:v>1817.06</c:v>
                </c:pt>
                <c:pt idx="11718">
                  <c:v>1817.22</c:v>
                </c:pt>
                <c:pt idx="11719">
                  <c:v>1817.25</c:v>
                </c:pt>
                <c:pt idx="11720">
                  <c:v>1817.3</c:v>
                </c:pt>
                <c:pt idx="11721">
                  <c:v>1817.44</c:v>
                </c:pt>
                <c:pt idx="11722">
                  <c:v>1817.53</c:v>
                </c:pt>
                <c:pt idx="11723">
                  <c:v>1817.61</c:v>
                </c:pt>
                <c:pt idx="11724">
                  <c:v>1817.7</c:v>
                </c:pt>
                <c:pt idx="11725">
                  <c:v>1817.79</c:v>
                </c:pt>
                <c:pt idx="11726">
                  <c:v>1817.84</c:v>
                </c:pt>
                <c:pt idx="11727">
                  <c:v>1817.8799999999999</c:v>
                </c:pt>
                <c:pt idx="11728">
                  <c:v>1818</c:v>
                </c:pt>
                <c:pt idx="11729">
                  <c:v>1818.05</c:v>
                </c:pt>
                <c:pt idx="11730">
                  <c:v>1818.24</c:v>
                </c:pt>
                <c:pt idx="11731">
                  <c:v>1818.61</c:v>
                </c:pt>
                <c:pt idx="11732">
                  <c:v>1818.73</c:v>
                </c:pt>
                <c:pt idx="11733">
                  <c:v>1818.91</c:v>
                </c:pt>
                <c:pt idx="11734">
                  <c:v>1819.08</c:v>
                </c:pt>
                <c:pt idx="11735">
                  <c:v>1819.23</c:v>
                </c:pt>
                <c:pt idx="11736">
                  <c:v>1819.37</c:v>
                </c:pt>
                <c:pt idx="11737">
                  <c:v>1819.52</c:v>
                </c:pt>
                <c:pt idx="11738">
                  <c:v>1819.6799999999998</c:v>
                </c:pt>
                <c:pt idx="11739">
                  <c:v>1819.74</c:v>
                </c:pt>
                <c:pt idx="11740">
                  <c:v>1819.81</c:v>
                </c:pt>
                <c:pt idx="11741">
                  <c:v>1819.93</c:v>
                </c:pt>
                <c:pt idx="11742">
                  <c:v>1820.09</c:v>
                </c:pt>
                <c:pt idx="11743">
                  <c:v>1820.21</c:v>
                </c:pt>
                <c:pt idx="11744">
                  <c:v>1820.29</c:v>
                </c:pt>
                <c:pt idx="11745">
                  <c:v>1820.4</c:v>
                </c:pt>
                <c:pt idx="11746">
                  <c:v>1820.5</c:v>
                </c:pt>
                <c:pt idx="11747">
                  <c:v>1820.6399999999999</c:v>
                </c:pt>
                <c:pt idx="11748">
                  <c:v>1820.72</c:v>
                </c:pt>
                <c:pt idx="11749">
                  <c:v>1820.86</c:v>
                </c:pt>
                <c:pt idx="11750">
                  <c:v>1820.92</c:v>
                </c:pt>
                <c:pt idx="11751">
                  <c:v>1821.03</c:v>
                </c:pt>
                <c:pt idx="11752">
                  <c:v>1821.12</c:v>
                </c:pt>
                <c:pt idx="11753">
                  <c:v>1821.27</c:v>
                </c:pt>
                <c:pt idx="11754">
                  <c:v>1821.41</c:v>
                </c:pt>
                <c:pt idx="11755">
                  <c:v>1821.52</c:v>
                </c:pt>
                <c:pt idx="11756">
                  <c:v>1821.57</c:v>
                </c:pt>
                <c:pt idx="11757">
                  <c:v>1821.72</c:v>
                </c:pt>
                <c:pt idx="11758">
                  <c:v>1821.83</c:v>
                </c:pt>
                <c:pt idx="11759">
                  <c:v>1821.98</c:v>
                </c:pt>
                <c:pt idx="11760">
                  <c:v>1822.07</c:v>
                </c:pt>
                <c:pt idx="11761">
                  <c:v>1822.1899999999998</c:v>
                </c:pt>
                <c:pt idx="11762">
                  <c:v>1822.33</c:v>
                </c:pt>
                <c:pt idx="11763">
                  <c:v>1822.42</c:v>
                </c:pt>
                <c:pt idx="11764">
                  <c:v>1822.5</c:v>
                </c:pt>
                <c:pt idx="11765">
                  <c:v>1822.6399999999999</c:v>
                </c:pt>
                <c:pt idx="11766">
                  <c:v>1822.6899999999998</c:v>
                </c:pt>
                <c:pt idx="11767">
                  <c:v>1822.85</c:v>
                </c:pt>
                <c:pt idx="11768">
                  <c:v>1822.91</c:v>
                </c:pt>
                <c:pt idx="11769">
                  <c:v>1823.05</c:v>
                </c:pt>
                <c:pt idx="11770">
                  <c:v>1823.1299999999999</c:v>
                </c:pt>
                <c:pt idx="11771">
                  <c:v>1823.29</c:v>
                </c:pt>
                <c:pt idx="11772">
                  <c:v>1823.4</c:v>
                </c:pt>
                <c:pt idx="11773">
                  <c:v>1823.5</c:v>
                </c:pt>
                <c:pt idx="11774">
                  <c:v>1823.61</c:v>
                </c:pt>
                <c:pt idx="11775">
                  <c:v>1823.6899999999998</c:v>
                </c:pt>
                <c:pt idx="11776">
                  <c:v>1823.8</c:v>
                </c:pt>
                <c:pt idx="11777">
                  <c:v>1823.91</c:v>
                </c:pt>
                <c:pt idx="11778">
                  <c:v>1824.07</c:v>
                </c:pt>
                <c:pt idx="11779">
                  <c:v>1824.11</c:v>
                </c:pt>
                <c:pt idx="11780">
                  <c:v>1824.22</c:v>
                </c:pt>
                <c:pt idx="11781">
                  <c:v>1824.36</c:v>
                </c:pt>
                <c:pt idx="11782">
                  <c:v>1824.5</c:v>
                </c:pt>
                <c:pt idx="11783">
                  <c:v>1824.57</c:v>
                </c:pt>
                <c:pt idx="11784">
                  <c:v>1824.76</c:v>
                </c:pt>
                <c:pt idx="11785">
                  <c:v>1824.99</c:v>
                </c:pt>
                <c:pt idx="11786">
                  <c:v>1825.25</c:v>
                </c:pt>
                <c:pt idx="11787">
                  <c:v>1825.56</c:v>
                </c:pt>
                <c:pt idx="11788">
                  <c:v>1825.85</c:v>
                </c:pt>
                <c:pt idx="11789">
                  <c:v>1826.8899999999999</c:v>
                </c:pt>
                <c:pt idx="11790">
                  <c:v>1827.92</c:v>
                </c:pt>
                <c:pt idx="11791">
                  <c:v>1828.4</c:v>
                </c:pt>
                <c:pt idx="11792">
                  <c:v>1828.95</c:v>
                </c:pt>
                <c:pt idx="11793">
                  <c:v>1829.33</c:v>
                </c:pt>
                <c:pt idx="11794">
                  <c:v>1829.6699999999998</c:v>
                </c:pt>
                <c:pt idx="11795">
                  <c:v>1830</c:v>
                </c:pt>
                <c:pt idx="11796">
                  <c:v>1830.45</c:v>
                </c:pt>
                <c:pt idx="11797">
                  <c:v>1830.71</c:v>
                </c:pt>
                <c:pt idx="11798">
                  <c:v>1831.03</c:v>
                </c:pt>
                <c:pt idx="11799">
                  <c:v>1831.24</c:v>
                </c:pt>
                <c:pt idx="11800">
                  <c:v>1831.48</c:v>
                </c:pt>
                <c:pt idx="11801">
                  <c:v>1831.85</c:v>
                </c:pt>
                <c:pt idx="11802">
                  <c:v>1831.95</c:v>
                </c:pt>
                <c:pt idx="11803">
                  <c:v>1832.1599999999999</c:v>
                </c:pt>
                <c:pt idx="11804">
                  <c:v>1832.4</c:v>
                </c:pt>
                <c:pt idx="11805">
                  <c:v>1832.54</c:v>
                </c:pt>
                <c:pt idx="11806">
                  <c:v>1832.76</c:v>
                </c:pt>
                <c:pt idx="11807">
                  <c:v>1832.98</c:v>
                </c:pt>
                <c:pt idx="11808">
                  <c:v>1833.06</c:v>
                </c:pt>
                <c:pt idx="11809">
                  <c:v>1833.33</c:v>
                </c:pt>
                <c:pt idx="11810">
                  <c:v>1833.48</c:v>
                </c:pt>
                <c:pt idx="11811">
                  <c:v>1833.6299999999999</c:v>
                </c:pt>
                <c:pt idx="11812">
                  <c:v>1833.82</c:v>
                </c:pt>
                <c:pt idx="11813">
                  <c:v>1833.98</c:v>
                </c:pt>
                <c:pt idx="11814">
                  <c:v>1834.1299999999999</c:v>
                </c:pt>
                <c:pt idx="11815">
                  <c:v>1834.32</c:v>
                </c:pt>
                <c:pt idx="11816">
                  <c:v>1834.41</c:v>
                </c:pt>
                <c:pt idx="11817">
                  <c:v>1834.58</c:v>
                </c:pt>
                <c:pt idx="11818">
                  <c:v>1834.76</c:v>
                </c:pt>
                <c:pt idx="11819">
                  <c:v>1834.85</c:v>
                </c:pt>
                <c:pt idx="11820">
                  <c:v>1834.99</c:v>
                </c:pt>
                <c:pt idx="11821">
                  <c:v>1835.08</c:v>
                </c:pt>
                <c:pt idx="11822">
                  <c:v>1835.25</c:v>
                </c:pt>
                <c:pt idx="11823">
                  <c:v>1835.33</c:v>
                </c:pt>
                <c:pt idx="11824">
                  <c:v>1835.47</c:v>
                </c:pt>
                <c:pt idx="11825">
                  <c:v>1835.61</c:v>
                </c:pt>
                <c:pt idx="11826">
                  <c:v>1835.71</c:v>
                </c:pt>
                <c:pt idx="11827">
                  <c:v>1835.87</c:v>
                </c:pt>
                <c:pt idx="11828">
                  <c:v>1835.95</c:v>
                </c:pt>
                <c:pt idx="11829">
                  <c:v>1836.11</c:v>
                </c:pt>
                <c:pt idx="11830">
                  <c:v>1836.34</c:v>
                </c:pt>
                <c:pt idx="11831">
                  <c:v>1836.43</c:v>
                </c:pt>
                <c:pt idx="11832">
                  <c:v>1836.54</c:v>
                </c:pt>
                <c:pt idx="11833">
                  <c:v>1836.6599999999999</c:v>
                </c:pt>
                <c:pt idx="11834">
                  <c:v>1836.87</c:v>
                </c:pt>
                <c:pt idx="11835">
                  <c:v>1837.02</c:v>
                </c:pt>
                <c:pt idx="11836">
                  <c:v>1837.1599999999999</c:v>
                </c:pt>
                <c:pt idx="11837">
                  <c:v>1837.37</c:v>
                </c:pt>
                <c:pt idx="11838">
                  <c:v>1837.46</c:v>
                </c:pt>
                <c:pt idx="11839">
                  <c:v>1837.6299999999999</c:v>
                </c:pt>
                <c:pt idx="11840">
                  <c:v>1837.82</c:v>
                </c:pt>
                <c:pt idx="11841">
                  <c:v>1837.9</c:v>
                </c:pt>
                <c:pt idx="11842">
                  <c:v>1837.97</c:v>
                </c:pt>
                <c:pt idx="11843">
                  <c:v>1838.2</c:v>
                </c:pt>
                <c:pt idx="11844">
                  <c:v>1838.28</c:v>
                </c:pt>
                <c:pt idx="11845">
                  <c:v>1838.36</c:v>
                </c:pt>
                <c:pt idx="11846">
                  <c:v>1838.47</c:v>
                </c:pt>
                <c:pt idx="11847">
                  <c:v>1838.6</c:v>
                </c:pt>
                <c:pt idx="11848">
                  <c:v>1838.7</c:v>
                </c:pt>
                <c:pt idx="11849">
                  <c:v>1838.78</c:v>
                </c:pt>
                <c:pt idx="11850">
                  <c:v>1838.8799999999999</c:v>
                </c:pt>
                <c:pt idx="11851">
                  <c:v>1838.99</c:v>
                </c:pt>
                <c:pt idx="11852">
                  <c:v>1839.07</c:v>
                </c:pt>
                <c:pt idx="11853">
                  <c:v>1839.1599999999999</c:v>
                </c:pt>
                <c:pt idx="11854">
                  <c:v>1839.29</c:v>
                </c:pt>
                <c:pt idx="11855">
                  <c:v>1839.43</c:v>
                </c:pt>
                <c:pt idx="11856">
                  <c:v>1839.54</c:v>
                </c:pt>
                <c:pt idx="11857">
                  <c:v>1839.59</c:v>
                </c:pt>
                <c:pt idx="11858">
                  <c:v>1839.6799999999998</c:v>
                </c:pt>
                <c:pt idx="11859">
                  <c:v>1839.8</c:v>
                </c:pt>
                <c:pt idx="11860">
                  <c:v>1839.96</c:v>
                </c:pt>
                <c:pt idx="11861">
                  <c:v>1839.99</c:v>
                </c:pt>
                <c:pt idx="11862">
                  <c:v>1840.08</c:v>
                </c:pt>
                <c:pt idx="11863">
                  <c:v>1840.2</c:v>
                </c:pt>
                <c:pt idx="11864">
                  <c:v>1840.33</c:v>
                </c:pt>
                <c:pt idx="11865">
                  <c:v>1840.37</c:v>
                </c:pt>
                <c:pt idx="11866">
                  <c:v>1840.46</c:v>
                </c:pt>
                <c:pt idx="11867">
                  <c:v>1841.24</c:v>
                </c:pt>
                <c:pt idx="11868">
                  <c:v>1841.6399999999999</c:v>
                </c:pt>
                <c:pt idx="11869">
                  <c:v>1841.95</c:v>
                </c:pt>
                <c:pt idx="11870">
                  <c:v>1842.1699999999998</c:v>
                </c:pt>
                <c:pt idx="11871">
                  <c:v>1842.3799999999999</c:v>
                </c:pt>
                <c:pt idx="11872">
                  <c:v>1842.6899999999998</c:v>
                </c:pt>
                <c:pt idx="11873">
                  <c:v>1842.84</c:v>
                </c:pt>
                <c:pt idx="11874">
                  <c:v>1843.03</c:v>
                </c:pt>
                <c:pt idx="11875">
                  <c:v>1843.26</c:v>
                </c:pt>
                <c:pt idx="11876">
                  <c:v>1843.35</c:v>
                </c:pt>
                <c:pt idx="11877">
                  <c:v>1843.48</c:v>
                </c:pt>
                <c:pt idx="11878">
                  <c:v>1843.6</c:v>
                </c:pt>
                <c:pt idx="11879">
                  <c:v>1843.75</c:v>
                </c:pt>
                <c:pt idx="11880">
                  <c:v>1843.82</c:v>
                </c:pt>
                <c:pt idx="11881">
                  <c:v>1843.93</c:v>
                </c:pt>
                <c:pt idx="11882">
                  <c:v>1844</c:v>
                </c:pt>
                <c:pt idx="11883">
                  <c:v>1844.1799999999998</c:v>
                </c:pt>
                <c:pt idx="11884">
                  <c:v>1844.25</c:v>
                </c:pt>
                <c:pt idx="11885">
                  <c:v>1844.44</c:v>
                </c:pt>
                <c:pt idx="11886">
                  <c:v>1844.49</c:v>
                </c:pt>
                <c:pt idx="11887">
                  <c:v>1844.59</c:v>
                </c:pt>
                <c:pt idx="11888">
                  <c:v>1844.71</c:v>
                </c:pt>
                <c:pt idx="11889">
                  <c:v>1844.87</c:v>
                </c:pt>
                <c:pt idx="11890">
                  <c:v>1844.94</c:v>
                </c:pt>
                <c:pt idx="11891">
                  <c:v>1845.08</c:v>
                </c:pt>
                <c:pt idx="11892">
                  <c:v>1845.1599999999999</c:v>
                </c:pt>
                <c:pt idx="11893">
                  <c:v>1845.3</c:v>
                </c:pt>
                <c:pt idx="11894">
                  <c:v>1845.37</c:v>
                </c:pt>
                <c:pt idx="11895">
                  <c:v>1845.51</c:v>
                </c:pt>
                <c:pt idx="11896">
                  <c:v>1845.6399999999999</c:v>
                </c:pt>
                <c:pt idx="11897">
                  <c:v>1845.72</c:v>
                </c:pt>
                <c:pt idx="11898">
                  <c:v>1845.82</c:v>
                </c:pt>
                <c:pt idx="11899">
                  <c:v>1845.94</c:v>
                </c:pt>
                <c:pt idx="11900">
                  <c:v>1846.1</c:v>
                </c:pt>
                <c:pt idx="11901">
                  <c:v>1846.1599999999999</c:v>
                </c:pt>
                <c:pt idx="11902">
                  <c:v>1846.25</c:v>
                </c:pt>
                <c:pt idx="11903">
                  <c:v>1846.36</c:v>
                </c:pt>
                <c:pt idx="11904">
                  <c:v>1846.51</c:v>
                </c:pt>
                <c:pt idx="11905">
                  <c:v>1846.59</c:v>
                </c:pt>
                <c:pt idx="11906">
                  <c:v>1846.73</c:v>
                </c:pt>
                <c:pt idx="11907">
                  <c:v>1846.79</c:v>
                </c:pt>
                <c:pt idx="11908">
                  <c:v>1847</c:v>
                </c:pt>
                <c:pt idx="11909">
                  <c:v>1847.12</c:v>
                </c:pt>
                <c:pt idx="11910">
                  <c:v>1847.25</c:v>
                </c:pt>
                <c:pt idx="11911">
                  <c:v>1847.43</c:v>
                </c:pt>
                <c:pt idx="11912">
                  <c:v>1847.5</c:v>
                </c:pt>
                <c:pt idx="11913">
                  <c:v>1847.6599999999999</c:v>
                </c:pt>
                <c:pt idx="11914">
                  <c:v>1847.71</c:v>
                </c:pt>
                <c:pt idx="11915">
                  <c:v>1847.81</c:v>
                </c:pt>
                <c:pt idx="11916">
                  <c:v>1847.93</c:v>
                </c:pt>
                <c:pt idx="11917">
                  <c:v>1848.05</c:v>
                </c:pt>
                <c:pt idx="11918">
                  <c:v>1848.1</c:v>
                </c:pt>
                <c:pt idx="11919">
                  <c:v>1848.27</c:v>
                </c:pt>
                <c:pt idx="11920">
                  <c:v>1848.35</c:v>
                </c:pt>
                <c:pt idx="11921">
                  <c:v>1848.51</c:v>
                </c:pt>
                <c:pt idx="11922">
                  <c:v>1848.6299999999999</c:v>
                </c:pt>
                <c:pt idx="11923">
                  <c:v>1848.76</c:v>
                </c:pt>
                <c:pt idx="11924">
                  <c:v>1848.94</c:v>
                </c:pt>
                <c:pt idx="11925">
                  <c:v>1848.99</c:v>
                </c:pt>
                <c:pt idx="11926">
                  <c:v>1849.08</c:v>
                </c:pt>
                <c:pt idx="11927">
                  <c:v>1849.26</c:v>
                </c:pt>
                <c:pt idx="11928">
                  <c:v>1849.33</c:v>
                </c:pt>
                <c:pt idx="11929">
                  <c:v>1849.47</c:v>
                </c:pt>
                <c:pt idx="11930">
                  <c:v>1849.6799999999998</c:v>
                </c:pt>
                <c:pt idx="11931">
                  <c:v>1849.76</c:v>
                </c:pt>
                <c:pt idx="11932">
                  <c:v>1850.01</c:v>
                </c:pt>
                <c:pt idx="11933">
                  <c:v>1850.31</c:v>
                </c:pt>
                <c:pt idx="11934">
                  <c:v>1850.6899999999998</c:v>
                </c:pt>
                <c:pt idx="11935">
                  <c:v>1851.05</c:v>
                </c:pt>
                <c:pt idx="11936">
                  <c:v>1851.4</c:v>
                </c:pt>
                <c:pt idx="11937">
                  <c:v>1851.95</c:v>
                </c:pt>
                <c:pt idx="11938">
                  <c:v>1852.21</c:v>
                </c:pt>
                <c:pt idx="11939">
                  <c:v>1852.52</c:v>
                </c:pt>
                <c:pt idx="11940">
                  <c:v>1852.87</c:v>
                </c:pt>
                <c:pt idx="11941">
                  <c:v>1853.2</c:v>
                </c:pt>
                <c:pt idx="11942">
                  <c:v>1853.6</c:v>
                </c:pt>
                <c:pt idx="11943">
                  <c:v>1853.9</c:v>
                </c:pt>
                <c:pt idx="11944">
                  <c:v>1854.22</c:v>
                </c:pt>
                <c:pt idx="11945">
                  <c:v>1854.5</c:v>
                </c:pt>
                <c:pt idx="11946">
                  <c:v>1855.1799999999998</c:v>
                </c:pt>
                <c:pt idx="11947">
                  <c:v>1856.3799999999999</c:v>
                </c:pt>
                <c:pt idx="11948">
                  <c:v>1856.93</c:v>
                </c:pt>
                <c:pt idx="11949">
                  <c:v>1857.45</c:v>
                </c:pt>
                <c:pt idx="11950">
                  <c:v>1857.8799999999999</c:v>
                </c:pt>
                <c:pt idx="11951">
                  <c:v>1858.1599999999999</c:v>
                </c:pt>
                <c:pt idx="11952">
                  <c:v>1858.5</c:v>
                </c:pt>
                <c:pt idx="11953">
                  <c:v>1858.93</c:v>
                </c:pt>
                <c:pt idx="11954">
                  <c:v>1859.22</c:v>
                </c:pt>
                <c:pt idx="11955">
                  <c:v>1859.5</c:v>
                </c:pt>
                <c:pt idx="11956">
                  <c:v>1859.7</c:v>
                </c:pt>
                <c:pt idx="11957">
                  <c:v>1860.02</c:v>
                </c:pt>
                <c:pt idx="11958">
                  <c:v>1860.31</c:v>
                </c:pt>
                <c:pt idx="11959">
                  <c:v>1860.4</c:v>
                </c:pt>
                <c:pt idx="11960">
                  <c:v>1860.62</c:v>
                </c:pt>
                <c:pt idx="11961">
                  <c:v>1860.81</c:v>
                </c:pt>
                <c:pt idx="11962">
                  <c:v>1860.92</c:v>
                </c:pt>
                <c:pt idx="11963">
                  <c:v>1861.1</c:v>
                </c:pt>
                <c:pt idx="11964">
                  <c:v>1861.28</c:v>
                </c:pt>
                <c:pt idx="11965">
                  <c:v>1861.3799999999999</c:v>
                </c:pt>
                <c:pt idx="11966">
                  <c:v>1861.47</c:v>
                </c:pt>
                <c:pt idx="11967">
                  <c:v>1861.6</c:v>
                </c:pt>
                <c:pt idx="11968">
                  <c:v>1861.75</c:v>
                </c:pt>
                <c:pt idx="11969">
                  <c:v>1861.8799999999999</c:v>
                </c:pt>
                <c:pt idx="11970">
                  <c:v>1861.91</c:v>
                </c:pt>
                <c:pt idx="11971">
                  <c:v>1862.02</c:v>
                </c:pt>
                <c:pt idx="11972">
                  <c:v>1862.1399999999999</c:v>
                </c:pt>
                <c:pt idx="11973">
                  <c:v>1862.3</c:v>
                </c:pt>
                <c:pt idx="11974">
                  <c:v>1862.34</c:v>
                </c:pt>
                <c:pt idx="11975">
                  <c:v>1862.41</c:v>
                </c:pt>
                <c:pt idx="11976">
                  <c:v>1862.5</c:v>
                </c:pt>
                <c:pt idx="11977">
                  <c:v>1862.57</c:v>
                </c:pt>
                <c:pt idx="11978">
                  <c:v>1862.7</c:v>
                </c:pt>
                <c:pt idx="11979">
                  <c:v>1862.74</c:v>
                </c:pt>
                <c:pt idx="11980">
                  <c:v>1862.82</c:v>
                </c:pt>
                <c:pt idx="11981">
                  <c:v>1862.91</c:v>
                </c:pt>
                <c:pt idx="11982">
                  <c:v>1862.97</c:v>
                </c:pt>
                <c:pt idx="11983">
                  <c:v>1863.11</c:v>
                </c:pt>
                <c:pt idx="11984">
                  <c:v>1863.1399999999999</c:v>
                </c:pt>
                <c:pt idx="11985">
                  <c:v>1863.22</c:v>
                </c:pt>
                <c:pt idx="11986">
                  <c:v>1863.33</c:v>
                </c:pt>
                <c:pt idx="11987">
                  <c:v>1863.46</c:v>
                </c:pt>
                <c:pt idx="11988">
                  <c:v>1863.48</c:v>
                </c:pt>
                <c:pt idx="11989">
                  <c:v>1863.52</c:v>
                </c:pt>
                <c:pt idx="11990">
                  <c:v>1863.6399999999999</c:v>
                </c:pt>
                <c:pt idx="11991">
                  <c:v>1863.82</c:v>
                </c:pt>
                <c:pt idx="11992">
                  <c:v>1863.96</c:v>
                </c:pt>
                <c:pt idx="11993">
                  <c:v>1863.98</c:v>
                </c:pt>
                <c:pt idx="11994">
                  <c:v>1864.06</c:v>
                </c:pt>
                <c:pt idx="11995">
                  <c:v>1864.1699999999998</c:v>
                </c:pt>
                <c:pt idx="11996">
                  <c:v>1864.33</c:v>
                </c:pt>
                <c:pt idx="11997">
                  <c:v>1864.4</c:v>
                </c:pt>
                <c:pt idx="11998">
                  <c:v>1864.5</c:v>
                </c:pt>
                <c:pt idx="11999">
                  <c:v>1864.62</c:v>
                </c:pt>
                <c:pt idx="12000">
                  <c:v>1864.78</c:v>
                </c:pt>
                <c:pt idx="12001">
                  <c:v>1864.82</c:v>
                </c:pt>
                <c:pt idx="12002">
                  <c:v>1864.8799999999999</c:v>
                </c:pt>
                <c:pt idx="12003">
                  <c:v>1865.01</c:v>
                </c:pt>
                <c:pt idx="12004">
                  <c:v>1865.1399999999999</c:v>
                </c:pt>
                <c:pt idx="12005">
                  <c:v>1865.23</c:v>
                </c:pt>
                <c:pt idx="12006">
                  <c:v>1865.29</c:v>
                </c:pt>
                <c:pt idx="12007">
                  <c:v>1865.42</c:v>
                </c:pt>
                <c:pt idx="12008">
                  <c:v>1865.48</c:v>
                </c:pt>
                <c:pt idx="12009">
                  <c:v>1865.6399999999999</c:v>
                </c:pt>
                <c:pt idx="12010">
                  <c:v>1865.71</c:v>
                </c:pt>
                <c:pt idx="12011">
                  <c:v>1865.74</c:v>
                </c:pt>
                <c:pt idx="12012">
                  <c:v>1865.82</c:v>
                </c:pt>
                <c:pt idx="12013">
                  <c:v>1865.91</c:v>
                </c:pt>
                <c:pt idx="12014">
                  <c:v>1866.05</c:v>
                </c:pt>
                <c:pt idx="12015">
                  <c:v>1866.11</c:v>
                </c:pt>
                <c:pt idx="12016">
                  <c:v>1866.2</c:v>
                </c:pt>
                <c:pt idx="12017">
                  <c:v>1866.32</c:v>
                </c:pt>
                <c:pt idx="12018">
                  <c:v>1866.43</c:v>
                </c:pt>
                <c:pt idx="12019">
                  <c:v>1866.5</c:v>
                </c:pt>
                <c:pt idx="12020">
                  <c:v>1866.56</c:v>
                </c:pt>
                <c:pt idx="12021">
                  <c:v>1866.62</c:v>
                </c:pt>
                <c:pt idx="12022">
                  <c:v>1866.71</c:v>
                </c:pt>
                <c:pt idx="12023">
                  <c:v>1866.75</c:v>
                </c:pt>
                <c:pt idx="12024">
                  <c:v>1866.87</c:v>
                </c:pt>
                <c:pt idx="12025">
                  <c:v>1866.93</c:v>
                </c:pt>
                <c:pt idx="12026">
                  <c:v>1867</c:v>
                </c:pt>
                <c:pt idx="12027">
                  <c:v>1867.09</c:v>
                </c:pt>
                <c:pt idx="12028">
                  <c:v>1867.22</c:v>
                </c:pt>
                <c:pt idx="12029">
                  <c:v>1867.61</c:v>
                </c:pt>
                <c:pt idx="12030">
                  <c:v>1867.82</c:v>
                </c:pt>
                <c:pt idx="12031">
                  <c:v>1869</c:v>
                </c:pt>
                <c:pt idx="12032">
                  <c:v>1869.8</c:v>
                </c:pt>
                <c:pt idx="12033">
                  <c:v>1870.23</c:v>
                </c:pt>
                <c:pt idx="12034">
                  <c:v>1870.61</c:v>
                </c:pt>
                <c:pt idx="12035">
                  <c:v>1871.07</c:v>
                </c:pt>
                <c:pt idx="12036">
                  <c:v>1871.28</c:v>
                </c:pt>
                <c:pt idx="12037">
                  <c:v>1871.6</c:v>
                </c:pt>
                <c:pt idx="12038">
                  <c:v>1871.77</c:v>
                </c:pt>
                <c:pt idx="12039">
                  <c:v>1871.98</c:v>
                </c:pt>
                <c:pt idx="12040">
                  <c:v>1872.2</c:v>
                </c:pt>
                <c:pt idx="12041">
                  <c:v>1872.41</c:v>
                </c:pt>
                <c:pt idx="12042">
                  <c:v>1872.55</c:v>
                </c:pt>
                <c:pt idx="12043">
                  <c:v>1872.72</c:v>
                </c:pt>
                <c:pt idx="12044">
                  <c:v>1872.84</c:v>
                </c:pt>
                <c:pt idx="12045">
                  <c:v>1873</c:v>
                </c:pt>
                <c:pt idx="12046">
                  <c:v>1873.12</c:v>
                </c:pt>
                <c:pt idx="12047">
                  <c:v>1873.29</c:v>
                </c:pt>
                <c:pt idx="12048">
                  <c:v>1873.44</c:v>
                </c:pt>
                <c:pt idx="12049">
                  <c:v>1873.47</c:v>
                </c:pt>
                <c:pt idx="12050">
                  <c:v>1873.58</c:v>
                </c:pt>
                <c:pt idx="12051">
                  <c:v>1873.6799999999998</c:v>
                </c:pt>
                <c:pt idx="12052">
                  <c:v>1873.77</c:v>
                </c:pt>
                <c:pt idx="12053">
                  <c:v>1873.82</c:v>
                </c:pt>
                <c:pt idx="12054">
                  <c:v>1873.99</c:v>
                </c:pt>
                <c:pt idx="12055">
                  <c:v>1874.1799999999998</c:v>
                </c:pt>
                <c:pt idx="12056">
                  <c:v>1874.2</c:v>
                </c:pt>
                <c:pt idx="12057">
                  <c:v>1874.27</c:v>
                </c:pt>
                <c:pt idx="12058">
                  <c:v>1874.3</c:v>
                </c:pt>
                <c:pt idx="12059">
                  <c:v>1874.37</c:v>
                </c:pt>
                <c:pt idx="12060">
                  <c:v>1874.42</c:v>
                </c:pt>
                <c:pt idx="12061">
                  <c:v>1874.58</c:v>
                </c:pt>
                <c:pt idx="12062">
                  <c:v>1874.59</c:v>
                </c:pt>
                <c:pt idx="12063">
                  <c:v>1874.6899999999998</c:v>
                </c:pt>
                <c:pt idx="12064">
                  <c:v>1874.77</c:v>
                </c:pt>
                <c:pt idx="12065">
                  <c:v>1874.79</c:v>
                </c:pt>
                <c:pt idx="12066">
                  <c:v>1874.91</c:v>
                </c:pt>
                <c:pt idx="12067">
                  <c:v>1874.98</c:v>
                </c:pt>
                <c:pt idx="12068">
                  <c:v>1875.04</c:v>
                </c:pt>
                <c:pt idx="12069">
                  <c:v>1875.1299999999999</c:v>
                </c:pt>
                <c:pt idx="12070">
                  <c:v>1875.1899999999998</c:v>
                </c:pt>
                <c:pt idx="12071">
                  <c:v>1875.34</c:v>
                </c:pt>
                <c:pt idx="12072">
                  <c:v>1875.37</c:v>
                </c:pt>
                <c:pt idx="12073">
                  <c:v>1875.46</c:v>
                </c:pt>
                <c:pt idx="12074">
                  <c:v>1875.54</c:v>
                </c:pt>
                <c:pt idx="12075">
                  <c:v>1875.59</c:v>
                </c:pt>
                <c:pt idx="12076">
                  <c:v>1875.75</c:v>
                </c:pt>
                <c:pt idx="12077">
                  <c:v>1875.77</c:v>
                </c:pt>
                <c:pt idx="12078">
                  <c:v>1875.84</c:v>
                </c:pt>
                <c:pt idx="12079">
                  <c:v>1875.94</c:v>
                </c:pt>
                <c:pt idx="12080">
                  <c:v>1876.06</c:v>
                </c:pt>
                <c:pt idx="12081">
                  <c:v>1876.1</c:v>
                </c:pt>
                <c:pt idx="12082">
                  <c:v>1876.1399999999999</c:v>
                </c:pt>
                <c:pt idx="12083">
                  <c:v>1876.21</c:v>
                </c:pt>
                <c:pt idx="12084">
                  <c:v>1876.3</c:v>
                </c:pt>
                <c:pt idx="12085">
                  <c:v>1876.4</c:v>
                </c:pt>
                <c:pt idx="12086">
                  <c:v>1876.46</c:v>
                </c:pt>
                <c:pt idx="12087">
                  <c:v>1876.52</c:v>
                </c:pt>
                <c:pt idx="12088">
                  <c:v>1876.6599999999999</c:v>
                </c:pt>
                <c:pt idx="12089">
                  <c:v>1876.6799999999998</c:v>
                </c:pt>
                <c:pt idx="12090">
                  <c:v>1876.76</c:v>
                </c:pt>
                <c:pt idx="12091">
                  <c:v>1876.85</c:v>
                </c:pt>
                <c:pt idx="12092">
                  <c:v>1876.9</c:v>
                </c:pt>
                <c:pt idx="12093">
                  <c:v>1877.05</c:v>
                </c:pt>
                <c:pt idx="12094">
                  <c:v>1877.07</c:v>
                </c:pt>
                <c:pt idx="12095">
                  <c:v>1877.1299999999999</c:v>
                </c:pt>
                <c:pt idx="12096">
                  <c:v>1877.26</c:v>
                </c:pt>
                <c:pt idx="12097">
                  <c:v>1877.36</c:v>
                </c:pt>
                <c:pt idx="12098">
                  <c:v>1877.42</c:v>
                </c:pt>
                <c:pt idx="12099">
                  <c:v>1877.51</c:v>
                </c:pt>
                <c:pt idx="12100">
                  <c:v>1877.71</c:v>
                </c:pt>
                <c:pt idx="12101">
                  <c:v>1877.92</c:v>
                </c:pt>
                <c:pt idx="12102">
                  <c:v>1878.34</c:v>
                </c:pt>
                <c:pt idx="12103">
                  <c:v>1878.59</c:v>
                </c:pt>
                <c:pt idx="12104">
                  <c:v>1879.2</c:v>
                </c:pt>
                <c:pt idx="12105">
                  <c:v>1879.8899999999999</c:v>
                </c:pt>
                <c:pt idx="12106">
                  <c:v>1880.47</c:v>
                </c:pt>
                <c:pt idx="12107">
                  <c:v>1880.76</c:v>
                </c:pt>
                <c:pt idx="12108">
                  <c:v>1881.06</c:v>
                </c:pt>
                <c:pt idx="12109">
                  <c:v>1881.48</c:v>
                </c:pt>
                <c:pt idx="12110">
                  <c:v>1882.33</c:v>
                </c:pt>
                <c:pt idx="12111">
                  <c:v>1883.02</c:v>
                </c:pt>
                <c:pt idx="12112">
                  <c:v>1883.43</c:v>
                </c:pt>
                <c:pt idx="12113">
                  <c:v>1883.92</c:v>
                </c:pt>
                <c:pt idx="12114">
                  <c:v>1884.1499999999999</c:v>
                </c:pt>
                <c:pt idx="12115">
                  <c:v>1884.55</c:v>
                </c:pt>
                <c:pt idx="12116">
                  <c:v>1884.84</c:v>
                </c:pt>
                <c:pt idx="12117">
                  <c:v>1885.05</c:v>
                </c:pt>
                <c:pt idx="12118">
                  <c:v>1885.32</c:v>
                </c:pt>
                <c:pt idx="12119">
                  <c:v>1885.45</c:v>
                </c:pt>
                <c:pt idx="12120">
                  <c:v>1885.6299999999999</c:v>
                </c:pt>
                <c:pt idx="12121">
                  <c:v>1885.8</c:v>
                </c:pt>
                <c:pt idx="12122">
                  <c:v>1885.9</c:v>
                </c:pt>
                <c:pt idx="12123">
                  <c:v>1886.01</c:v>
                </c:pt>
                <c:pt idx="12124">
                  <c:v>1886.25</c:v>
                </c:pt>
                <c:pt idx="12125">
                  <c:v>1886.32</c:v>
                </c:pt>
                <c:pt idx="12126">
                  <c:v>1886.42</c:v>
                </c:pt>
                <c:pt idx="12127">
                  <c:v>1886.55</c:v>
                </c:pt>
                <c:pt idx="12128">
                  <c:v>1886.6899999999998</c:v>
                </c:pt>
                <c:pt idx="12129">
                  <c:v>1886.76</c:v>
                </c:pt>
                <c:pt idx="12130">
                  <c:v>1886.8899999999999</c:v>
                </c:pt>
                <c:pt idx="12131">
                  <c:v>1886.97</c:v>
                </c:pt>
                <c:pt idx="12132">
                  <c:v>1887.11</c:v>
                </c:pt>
                <c:pt idx="12133">
                  <c:v>1887.1599999999999</c:v>
                </c:pt>
                <c:pt idx="12134">
                  <c:v>1887.25</c:v>
                </c:pt>
                <c:pt idx="12135">
                  <c:v>1887.36</c:v>
                </c:pt>
                <c:pt idx="12136">
                  <c:v>1887.53</c:v>
                </c:pt>
                <c:pt idx="12137">
                  <c:v>1887.56</c:v>
                </c:pt>
                <c:pt idx="12138">
                  <c:v>1887.6299999999999</c:v>
                </c:pt>
                <c:pt idx="12139">
                  <c:v>1887.73</c:v>
                </c:pt>
                <c:pt idx="12140">
                  <c:v>1887.79</c:v>
                </c:pt>
                <c:pt idx="12141">
                  <c:v>1887.91</c:v>
                </c:pt>
                <c:pt idx="12142">
                  <c:v>1887.94</c:v>
                </c:pt>
                <c:pt idx="12143">
                  <c:v>1888.24</c:v>
                </c:pt>
                <c:pt idx="12144">
                  <c:v>1888.46</c:v>
                </c:pt>
                <c:pt idx="12145">
                  <c:v>1888.6499999999999</c:v>
                </c:pt>
                <c:pt idx="12146">
                  <c:v>1888.84</c:v>
                </c:pt>
                <c:pt idx="12147">
                  <c:v>1888.96</c:v>
                </c:pt>
                <c:pt idx="12148">
                  <c:v>1889.1499999999999</c:v>
                </c:pt>
                <c:pt idx="12149">
                  <c:v>1889.36</c:v>
                </c:pt>
                <c:pt idx="12150">
                  <c:v>1889.47</c:v>
                </c:pt>
                <c:pt idx="12151">
                  <c:v>1889.73</c:v>
                </c:pt>
                <c:pt idx="12152">
                  <c:v>1889.83</c:v>
                </c:pt>
                <c:pt idx="12153">
                  <c:v>1889.94</c:v>
                </c:pt>
                <c:pt idx="12154">
                  <c:v>1890.07</c:v>
                </c:pt>
                <c:pt idx="12155">
                  <c:v>1890.25</c:v>
                </c:pt>
                <c:pt idx="12156">
                  <c:v>1890.33</c:v>
                </c:pt>
                <c:pt idx="12157">
                  <c:v>1890.51</c:v>
                </c:pt>
                <c:pt idx="12158">
                  <c:v>1890.6799999999998</c:v>
                </c:pt>
                <c:pt idx="12159">
                  <c:v>1890.77</c:v>
                </c:pt>
                <c:pt idx="12160">
                  <c:v>1890.94</c:v>
                </c:pt>
                <c:pt idx="12161">
                  <c:v>1891.08</c:v>
                </c:pt>
                <c:pt idx="12162">
                  <c:v>1891.2</c:v>
                </c:pt>
                <c:pt idx="12163">
                  <c:v>1891.34</c:v>
                </c:pt>
                <c:pt idx="12164">
                  <c:v>1891.48</c:v>
                </c:pt>
                <c:pt idx="12165">
                  <c:v>1891.6</c:v>
                </c:pt>
                <c:pt idx="12166">
                  <c:v>1891.78</c:v>
                </c:pt>
                <c:pt idx="12167">
                  <c:v>1891.84</c:v>
                </c:pt>
                <c:pt idx="12168">
                  <c:v>1892</c:v>
                </c:pt>
                <c:pt idx="12169">
                  <c:v>1892.21</c:v>
                </c:pt>
                <c:pt idx="12170">
                  <c:v>1892.3</c:v>
                </c:pt>
                <c:pt idx="12171">
                  <c:v>1892.5</c:v>
                </c:pt>
                <c:pt idx="12172">
                  <c:v>1892.6799999999998</c:v>
                </c:pt>
                <c:pt idx="12173">
                  <c:v>1892.87</c:v>
                </c:pt>
                <c:pt idx="12174">
                  <c:v>1892.92</c:v>
                </c:pt>
                <c:pt idx="12175">
                  <c:v>1893.09</c:v>
                </c:pt>
                <c:pt idx="12176">
                  <c:v>1893.24</c:v>
                </c:pt>
                <c:pt idx="12177">
                  <c:v>1893.35</c:v>
                </c:pt>
                <c:pt idx="12178">
                  <c:v>1893.46</c:v>
                </c:pt>
                <c:pt idx="12179">
                  <c:v>1893.59</c:v>
                </c:pt>
                <c:pt idx="12180">
                  <c:v>1893.76</c:v>
                </c:pt>
                <c:pt idx="12181">
                  <c:v>1893.81</c:v>
                </c:pt>
                <c:pt idx="12182">
                  <c:v>1893.99</c:v>
                </c:pt>
                <c:pt idx="12183">
                  <c:v>1894.03</c:v>
                </c:pt>
                <c:pt idx="12184">
                  <c:v>1894.21</c:v>
                </c:pt>
                <c:pt idx="12185">
                  <c:v>1894.37</c:v>
                </c:pt>
                <c:pt idx="12186">
                  <c:v>1894.46</c:v>
                </c:pt>
                <c:pt idx="12187">
                  <c:v>1894.57</c:v>
                </c:pt>
                <c:pt idx="12188">
                  <c:v>1894.7</c:v>
                </c:pt>
                <c:pt idx="12189">
                  <c:v>1894.8799999999999</c:v>
                </c:pt>
                <c:pt idx="12190">
                  <c:v>1895</c:v>
                </c:pt>
                <c:pt idx="12191">
                  <c:v>1895.1599999999999</c:v>
                </c:pt>
                <c:pt idx="12192">
                  <c:v>1895.3</c:v>
                </c:pt>
                <c:pt idx="12193">
                  <c:v>1895.36</c:v>
                </c:pt>
                <c:pt idx="12194">
                  <c:v>1895.98</c:v>
                </c:pt>
                <c:pt idx="12195">
                  <c:v>1896.59</c:v>
                </c:pt>
                <c:pt idx="12196">
                  <c:v>1896.97</c:v>
                </c:pt>
                <c:pt idx="12197">
                  <c:v>1897.29</c:v>
                </c:pt>
                <c:pt idx="12198">
                  <c:v>1897.6699999999998</c:v>
                </c:pt>
                <c:pt idx="12199">
                  <c:v>1897.84</c:v>
                </c:pt>
                <c:pt idx="12200">
                  <c:v>1898.02</c:v>
                </c:pt>
                <c:pt idx="12201">
                  <c:v>1898.24</c:v>
                </c:pt>
                <c:pt idx="12202">
                  <c:v>1898.32</c:v>
                </c:pt>
                <c:pt idx="12203">
                  <c:v>1898.5</c:v>
                </c:pt>
                <c:pt idx="12204">
                  <c:v>1898.74</c:v>
                </c:pt>
                <c:pt idx="12205">
                  <c:v>1898.8</c:v>
                </c:pt>
                <c:pt idx="12206">
                  <c:v>1898.87</c:v>
                </c:pt>
                <c:pt idx="12207">
                  <c:v>1898.99</c:v>
                </c:pt>
                <c:pt idx="12208">
                  <c:v>1899.1</c:v>
                </c:pt>
                <c:pt idx="12209">
                  <c:v>1899.25</c:v>
                </c:pt>
                <c:pt idx="12210">
                  <c:v>1899.36</c:v>
                </c:pt>
                <c:pt idx="12211">
                  <c:v>1899.47</c:v>
                </c:pt>
                <c:pt idx="12212">
                  <c:v>1899.55</c:v>
                </c:pt>
                <c:pt idx="12213">
                  <c:v>1899.6799999999998</c:v>
                </c:pt>
                <c:pt idx="12214">
                  <c:v>1899.74</c:v>
                </c:pt>
                <c:pt idx="12215">
                  <c:v>1899.86</c:v>
                </c:pt>
                <c:pt idx="12216">
                  <c:v>1899.94</c:v>
                </c:pt>
                <c:pt idx="12217">
                  <c:v>1900.08</c:v>
                </c:pt>
                <c:pt idx="12218">
                  <c:v>1900.1599999999999</c:v>
                </c:pt>
                <c:pt idx="12219">
                  <c:v>1900.29</c:v>
                </c:pt>
                <c:pt idx="12220">
                  <c:v>1900.36</c:v>
                </c:pt>
                <c:pt idx="12221">
                  <c:v>1900.52</c:v>
                </c:pt>
                <c:pt idx="12222">
                  <c:v>1900.58</c:v>
                </c:pt>
                <c:pt idx="12223">
                  <c:v>1900.71</c:v>
                </c:pt>
                <c:pt idx="12224">
                  <c:v>1900.77</c:v>
                </c:pt>
                <c:pt idx="12225">
                  <c:v>1900.92</c:v>
                </c:pt>
                <c:pt idx="12226">
                  <c:v>1901.03</c:v>
                </c:pt>
                <c:pt idx="12227">
                  <c:v>1901.1</c:v>
                </c:pt>
                <c:pt idx="12228">
                  <c:v>1901.24</c:v>
                </c:pt>
                <c:pt idx="12229">
                  <c:v>1901.37</c:v>
                </c:pt>
                <c:pt idx="12230">
                  <c:v>1901.44</c:v>
                </c:pt>
                <c:pt idx="12231">
                  <c:v>1901.54</c:v>
                </c:pt>
                <c:pt idx="12232">
                  <c:v>1901.6599999999999</c:v>
                </c:pt>
                <c:pt idx="12233">
                  <c:v>1901.79</c:v>
                </c:pt>
                <c:pt idx="12234">
                  <c:v>1901.86</c:v>
                </c:pt>
                <c:pt idx="12235">
                  <c:v>1901.96</c:v>
                </c:pt>
                <c:pt idx="12236">
                  <c:v>1902.08</c:v>
                </c:pt>
                <c:pt idx="12237">
                  <c:v>1902.23</c:v>
                </c:pt>
                <c:pt idx="12238">
                  <c:v>1902.3</c:v>
                </c:pt>
                <c:pt idx="12239">
                  <c:v>1902.43</c:v>
                </c:pt>
                <c:pt idx="12240">
                  <c:v>1902.52</c:v>
                </c:pt>
                <c:pt idx="12241">
                  <c:v>1902.6799999999998</c:v>
                </c:pt>
                <c:pt idx="12242">
                  <c:v>1902.76</c:v>
                </c:pt>
                <c:pt idx="12243">
                  <c:v>1902.84</c:v>
                </c:pt>
                <c:pt idx="12244">
                  <c:v>1902.96</c:v>
                </c:pt>
                <c:pt idx="12245">
                  <c:v>1903.09</c:v>
                </c:pt>
                <c:pt idx="12246">
                  <c:v>1903.1499999999999</c:v>
                </c:pt>
                <c:pt idx="12247">
                  <c:v>1903.23</c:v>
                </c:pt>
                <c:pt idx="12248">
                  <c:v>1903.36</c:v>
                </c:pt>
                <c:pt idx="12249">
                  <c:v>1903.5</c:v>
                </c:pt>
                <c:pt idx="12250">
                  <c:v>1903.54</c:v>
                </c:pt>
                <c:pt idx="12251">
                  <c:v>1903.6299999999999</c:v>
                </c:pt>
                <c:pt idx="12252">
                  <c:v>1903.8</c:v>
                </c:pt>
                <c:pt idx="12253">
                  <c:v>1903.8799999999999</c:v>
                </c:pt>
                <c:pt idx="12254">
                  <c:v>1903.99</c:v>
                </c:pt>
                <c:pt idx="12255">
                  <c:v>1904.12</c:v>
                </c:pt>
                <c:pt idx="12256">
                  <c:v>1904.36</c:v>
                </c:pt>
                <c:pt idx="12257">
                  <c:v>1904.43</c:v>
                </c:pt>
                <c:pt idx="12258">
                  <c:v>1904.6</c:v>
                </c:pt>
                <c:pt idx="12259">
                  <c:v>1904.6699999999998</c:v>
                </c:pt>
                <c:pt idx="12260">
                  <c:v>1904.85</c:v>
                </c:pt>
                <c:pt idx="12261">
                  <c:v>1904.95</c:v>
                </c:pt>
                <c:pt idx="12262">
                  <c:v>1905.11</c:v>
                </c:pt>
                <c:pt idx="12263">
                  <c:v>1905.3</c:v>
                </c:pt>
                <c:pt idx="12264">
                  <c:v>1905.37</c:v>
                </c:pt>
                <c:pt idx="12265">
                  <c:v>1905.55</c:v>
                </c:pt>
                <c:pt idx="12266">
                  <c:v>1905.73</c:v>
                </c:pt>
                <c:pt idx="12267">
                  <c:v>1905.92</c:v>
                </c:pt>
                <c:pt idx="12268">
                  <c:v>1906.29</c:v>
                </c:pt>
                <c:pt idx="12269">
                  <c:v>1907.5</c:v>
                </c:pt>
                <c:pt idx="12270">
                  <c:v>1908.04</c:v>
                </c:pt>
                <c:pt idx="12271">
                  <c:v>1908.53</c:v>
                </c:pt>
                <c:pt idx="12272">
                  <c:v>1908.93</c:v>
                </c:pt>
                <c:pt idx="12273">
                  <c:v>1909.3899999999999</c:v>
                </c:pt>
                <c:pt idx="12274">
                  <c:v>1909.72</c:v>
                </c:pt>
                <c:pt idx="12275">
                  <c:v>1910.03</c:v>
                </c:pt>
                <c:pt idx="12276">
                  <c:v>1910.5</c:v>
                </c:pt>
                <c:pt idx="12277">
                  <c:v>1910.99</c:v>
                </c:pt>
                <c:pt idx="12278">
                  <c:v>1911.53</c:v>
                </c:pt>
                <c:pt idx="12279">
                  <c:v>1911.86</c:v>
                </c:pt>
                <c:pt idx="12280">
                  <c:v>1912.46</c:v>
                </c:pt>
                <c:pt idx="12281">
                  <c:v>1912.81</c:v>
                </c:pt>
                <c:pt idx="12282">
                  <c:v>1913.1799999999998</c:v>
                </c:pt>
                <c:pt idx="12283">
                  <c:v>1913.56</c:v>
                </c:pt>
                <c:pt idx="12284">
                  <c:v>1913.8899999999999</c:v>
                </c:pt>
                <c:pt idx="12285">
                  <c:v>1914.1599999999999</c:v>
                </c:pt>
                <c:pt idx="12286">
                  <c:v>1914.41</c:v>
                </c:pt>
                <c:pt idx="12287">
                  <c:v>1914.56</c:v>
                </c:pt>
                <c:pt idx="12288">
                  <c:v>1914.85</c:v>
                </c:pt>
                <c:pt idx="12289">
                  <c:v>1915.21</c:v>
                </c:pt>
                <c:pt idx="12290">
                  <c:v>1915.36</c:v>
                </c:pt>
                <c:pt idx="12291">
                  <c:v>1915.57</c:v>
                </c:pt>
                <c:pt idx="12292">
                  <c:v>1915.81</c:v>
                </c:pt>
                <c:pt idx="12293">
                  <c:v>1915.96</c:v>
                </c:pt>
                <c:pt idx="12294">
                  <c:v>1916.1399999999999</c:v>
                </c:pt>
                <c:pt idx="12295">
                  <c:v>1916.34</c:v>
                </c:pt>
                <c:pt idx="12296">
                  <c:v>1916.42</c:v>
                </c:pt>
                <c:pt idx="12297">
                  <c:v>1916.6399999999999</c:v>
                </c:pt>
                <c:pt idx="12298">
                  <c:v>1916.75</c:v>
                </c:pt>
                <c:pt idx="12299">
                  <c:v>1916.9</c:v>
                </c:pt>
                <c:pt idx="12300">
                  <c:v>1917.04</c:v>
                </c:pt>
                <c:pt idx="12301">
                  <c:v>1917.1699999999998</c:v>
                </c:pt>
                <c:pt idx="12302">
                  <c:v>1917.26</c:v>
                </c:pt>
                <c:pt idx="12303">
                  <c:v>1917.3799999999999</c:v>
                </c:pt>
                <c:pt idx="12304">
                  <c:v>1917.57</c:v>
                </c:pt>
                <c:pt idx="12305">
                  <c:v>1917.6299999999999</c:v>
                </c:pt>
                <c:pt idx="12306">
                  <c:v>1917.75</c:v>
                </c:pt>
                <c:pt idx="12307">
                  <c:v>1917.8799999999999</c:v>
                </c:pt>
                <c:pt idx="12308">
                  <c:v>1918.03</c:v>
                </c:pt>
                <c:pt idx="12309">
                  <c:v>1918.22</c:v>
                </c:pt>
                <c:pt idx="12310">
                  <c:v>1918.29</c:v>
                </c:pt>
                <c:pt idx="12311">
                  <c:v>1918.4</c:v>
                </c:pt>
                <c:pt idx="12312">
                  <c:v>1918.52</c:v>
                </c:pt>
                <c:pt idx="12313">
                  <c:v>1918.6699999999998</c:v>
                </c:pt>
                <c:pt idx="12314">
                  <c:v>1918.75</c:v>
                </c:pt>
                <c:pt idx="12315">
                  <c:v>1918.91</c:v>
                </c:pt>
                <c:pt idx="12316">
                  <c:v>1919.04</c:v>
                </c:pt>
                <c:pt idx="12317">
                  <c:v>1919.1599999999999</c:v>
                </c:pt>
                <c:pt idx="12318">
                  <c:v>1919.25</c:v>
                </c:pt>
                <c:pt idx="12319">
                  <c:v>1919.3799999999999</c:v>
                </c:pt>
                <c:pt idx="12320">
                  <c:v>1919.52</c:v>
                </c:pt>
                <c:pt idx="12321">
                  <c:v>1919.6</c:v>
                </c:pt>
                <c:pt idx="12322">
                  <c:v>1919.71</c:v>
                </c:pt>
                <c:pt idx="12323">
                  <c:v>1919.8899999999999</c:v>
                </c:pt>
                <c:pt idx="12324">
                  <c:v>1919.96</c:v>
                </c:pt>
                <c:pt idx="12325">
                  <c:v>1920.04</c:v>
                </c:pt>
                <c:pt idx="12326">
                  <c:v>1920.1299999999999</c:v>
                </c:pt>
                <c:pt idx="12327">
                  <c:v>1920.27</c:v>
                </c:pt>
                <c:pt idx="12328">
                  <c:v>1920.36</c:v>
                </c:pt>
                <c:pt idx="12329">
                  <c:v>1920.41</c:v>
                </c:pt>
                <c:pt idx="12330">
                  <c:v>1920.51</c:v>
                </c:pt>
                <c:pt idx="12331">
                  <c:v>1920.6799999999998</c:v>
                </c:pt>
                <c:pt idx="12332">
                  <c:v>1920.75</c:v>
                </c:pt>
                <c:pt idx="12333">
                  <c:v>1920.84</c:v>
                </c:pt>
                <c:pt idx="12334">
                  <c:v>1920.95</c:v>
                </c:pt>
                <c:pt idx="12335">
                  <c:v>1921.1</c:v>
                </c:pt>
                <c:pt idx="12336">
                  <c:v>1921.1799999999998</c:v>
                </c:pt>
                <c:pt idx="12337">
                  <c:v>1921.28</c:v>
                </c:pt>
                <c:pt idx="12338">
                  <c:v>1921.3799999999999</c:v>
                </c:pt>
                <c:pt idx="12339">
                  <c:v>1921.44</c:v>
                </c:pt>
                <c:pt idx="12340">
                  <c:v>1921.6799999999998</c:v>
                </c:pt>
                <c:pt idx="12341">
                  <c:v>1921.6799999999998</c:v>
                </c:pt>
                <c:pt idx="12342">
                  <c:v>1921.75</c:v>
                </c:pt>
                <c:pt idx="12343">
                  <c:v>1921.8799999999999</c:v>
                </c:pt>
                <c:pt idx="12344">
                  <c:v>1922</c:v>
                </c:pt>
                <c:pt idx="12345">
                  <c:v>1922.09</c:v>
                </c:pt>
                <c:pt idx="12346">
                  <c:v>1922.1299999999999</c:v>
                </c:pt>
                <c:pt idx="12347">
                  <c:v>1922.3</c:v>
                </c:pt>
                <c:pt idx="12348">
                  <c:v>1922.44</c:v>
                </c:pt>
                <c:pt idx="12349">
                  <c:v>1922.5</c:v>
                </c:pt>
                <c:pt idx="12350">
                  <c:v>1922.59</c:v>
                </c:pt>
                <c:pt idx="12351">
                  <c:v>1922.71</c:v>
                </c:pt>
                <c:pt idx="12352">
                  <c:v>1922.87</c:v>
                </c:pt>
                <c:pt idx="12353">
                  <c:v>1922.92</c:v>
                </c:pt>
                <c:pt idx="12354">
                  <c:v>1923.01</c:v>
                </c:pt>
                <c:pt idx="12355">
                  <c:v>1923.1</c:v>
                </c:pt>
                <c:pt idx="12356">
                  <c:v>1923.26</c:v>
                </c:pt>
                <c:pt idx="12357">
                  <c:v>1923.6699999999998</c:v>
                </c:pt>
                <c:pt idx="12358">
                  <c:v>1924.33</c:v>
                </c:pt>
                <c:pt idx="12359">
                  <c:v>1924.6899999999998</c:v>
                </c:pt>
                <c:pt idx="12360">
                  <c:v>1925.1599999999999</c:v>
                </c:pt>
                <c:pt idx="12361">
                  <c:v>1925.34</c:v>
                </c:pt>
                <c:pt idx="12362">
                  <c:v>1925.55</c:v>
                </c:pt>
                <c:pt idx="12363">
                  <c:v>1925.8</c:v>
                </c:pt>
                <c:pt idx="12364">
                  <c:v>1925.96</c:v>
                </c:pt>
                <c:pt idx="12365">
                  <c:v>1926.09</c:v>
                </c:pt>
                <c:pt idx="12366">
                  <c:v>1926.3</c:v>
                </c:pt>
                <c:pt idx="12367">
                  <c:v>1926.37</c:v>
                </c:pt>
                <c:pt idx="12368">
                  <c:v>1926.61</c:v>
                </c:pt>
                <c:pt idx="12369">
                  <c:v>1926.7</c:v>
                </c:pt>
                <c:pt idx="12370">
                  <c:v>1926.83</c:v>
                </c:pt>
                <c:pt idx="12371">
                  <c:v>1926.9</c:v>
                </c:pt>
                <c:pt idx="12372">
                  <c:v>1927.12</c:v>
                </c:pt>
                <c:pt idx="12373">
                  <c:v>1927.22</c:v>
                </c:pt>
                <c:pt idx="12374">
                  <c:v>1927.3</c:v>
                </c:pt>
                <c:pt idx="12375">
                  <c:v>1927.37</c:v>
                </c:pt>
                <c:pt idx="12376">
                  <c:v>1927.55</c:v>
                </c:pt>
                <c:pt idx="12377">
                  <c:v>1927.61</c:v>
                </c:pt>
                <c:pt idx="12378">
                  <c:v>1927.7</c:v>
                </c:pt>
                <c:pt idx="12379">
                  <c:v>1927.8</c:v>
                </c:pt>
                <c:pt idx="12380">
                  <c:v>1927.92</c:v>
                </c:pt>
                <c:pt idx="12381">
                  <c:v>1927.95</c:v>
                </c:pt>
                <c:pt idx="12382">
                  <c:v>1928.06</c:v>
                </c:pt>
                <c:pt idx="12383">
                  <c:v>1928.1699999999998</c:v>
                </c:pt>
                <c:pt idx="12384">
                  <c:v>1928.29</c:v>
                </c:pt>
                <c:pt idx="12385">
                  <c:v>1928.44</c:v>
                </c:pt>
                <c:pt idx="12386">
                  <c:v>1928.49</c:v>
                </c:pt>
                <c:pt idx="12387">
                  <c:v>1928.55</c:v>
                </c:pt>
                <c:pt idx="12388">
                  <c:v>1928.6499999999999</c:v>
                </c:pt>
                <c:pt idx="12389">
                  <c:v>1928.81</c:v>
                </c:pt>
                <c:pt idx="12390">
                  <c:v>1928.83</c:v>
                </c:pt>
                <c:pt idx="12391">
                  <c:v>1928.87</c:v>
                </c:pt>
                <c:pt idx="12392">
                  <c:v>1929.01</c:v>
                </c:pt>
                <c:pt idx="12393">
                  <c:v>1929.1499999999999</c:v>
                </c:pt>
                <c:pt idx="12394">
                  <c:v>1929.1799999999998</c:v>
                </c:pt>
                <c:pt idx="12395">
                  <c:v>1929.3799999999999</c:v>
                </c:pt>
                <c:pt idx="12396">
                  <c:v>1929.48</c:v>
                </c:pt>
                <c:pt idx="12397">
                  <c:v>1929.6</c:v>
                </c:pt>
                <c:pt idx="12398">
                  <c:v>1929.62</c:v>
                </c:pt>
                <c:pt idx="12399">
                  <c:v>1929.79</c:v>
                </c:pt>
                <c:pt idx="12400">
                  <c:v>1929.94</c:v>
                </c:pt>
                <c:pt idx="12401">
                  <c:v>1930.1299999999999</c:v>
                </c:pt>
                <c:pt idx="12402">
                  <c:v>1930.1799999999998</c:v>
                </c:pt>
                <c:pt idx="12403">
                  <c:v>1930.23</c:v>
                </c:pt>
                <c:pt idx="12404">
                  <c:v>1930.34</c:v>
                </c:pt>
                <c:pt idx="12405">
                  <c:v>1930.4</c:v>
                </c:pt>
                <c:pt idx="12406">
                  <c:v>1930.6299999999999</c:v>
                </c:pt>
                <c:pt idx="12407">
                  <c:v>1930.77</c:v>
                </c:pt>
                <c:pt idx="12408">
                  <c:v>1930.94</c:v>
                </c:pt>
                <c:pt idx="12409">
                  <c:v>1931.1399999999999</c:v>
                </c:pt>
                <c:pt idx="12410">
                  <c:v>1931.27</c:v>
                </c:pt>
                <c:pt idx="12411">
                  <c:v>1931.52</c:v>
                </c:pt>
                <c:pt idx="12412">
                  <c:v>1931.6</c:v>
                </c:pt>
                <c:pt idx="12413">
                  <c:v>1931.77</c:v>
                </c:pt>
                <c:pt idx="12414">
                  <c:v>1931.94</c:v>
                </c:pt>
                <c:pt idx="12415">
                  <c:v>1932.04</c:v>
                </c:pt>
                <c:pt idx="12416">
                  <c:v>1932.1299999999999</c:v>
                </c:pt>
                <c:pt idx="12417">
                  <c:v>1932.27</c:v>
                </c:pt>
                <c:pt idx="12418">
                  <c:v>1932.45</c:v>
                </c:pt>
                <c:pt idx="12419">
                  <c:v>1932.52</c:v>
                </c:pt>
                <c:pt idx="12420">
                  <c:v>1932.6899999999998</c:v>
                </c:pt>
                <c:pt idx="12421">
                  <c:v>1932.87</c:v>
                </c:pt>
                <c:pt idx="12422">
                  <c:v>1933.03</c:v>
                </c:pt>
                <c:pt idx="12423">
                  <c:v>1933.09</c:v>
                </c:pt>
                <c:pt idx="12424">
                  <c:v>1933.2</c:v>
                </c:pt>
                <c:pt idx="12425">
                  <c:v>1933.31</c:v>
                </c:pt>
                <c:pt idx="12426">
                  <c:v>1933.49</c:v>
                </c:pt>
                <c:pt idx="12427">
                  <c:v>1933.6</c:v>
                </c:pt>
                <c:pt idx="12428">
                  <c:v>1933.77</c:v>
                </c:pt>
                <c:pt idx="12429">
                  <c:v>1933.96</c:v>
                </c:pt>
                <c:pt idx="12430">
                  <c:v>1934.06</c:v>
                </c:pt>
                <c:pt idx="12431">
                  <c:v>1934.23</c:v>
                </c:pt>
                <c:pt idx="12432">
                  <c:v>1934.41</c:v>
                </c:pt>
                <c:pt idx="12433">
                  <c:v>1934.54</c:v>
                </c:pt>
                <c:pt idx="12434">
                  <c:v>1934.6699999999998</c:v>
                </c:pt>
                <c:pt idx="12435">
                  <c:v>1934.82</c:v>
                </c:pt>
                <c:pt idx="12436">
                  <c:v>1935.01</c:v>
                </c:pt>
                <c:pt idx="12437">
                  <c:v>1935.08</c:v>
                </c:pt>
                <c:pt idx="12438">
                  <c:v>1935.3</c:v>
                </c:pt>
                <c:pt idx="12439">
                  <c:v>1935.47</c:v>
                </c:pt>
                <c:pt idx="12440">
                  <c:v>1935.59</c:v>
                </c:pt>
                <c:pt idx="12441">
                  <c:v>1936.23</c:v>
                </c:pt>
                <c:pt idx="12442">
                  <c:v>1936.85</c:v>
                </c:pt>
                <c:pt idx="12443">
                  <c:v>1937.22</c:v>
                </c:pt>
                <c:pt idx="12444">
                  <c:v>1937.78</c:v>
                </c:pt>
                <c:pt idx="12445">
                  <c:v>1937.99</c:v>
                </c:pt>
                <c:pt idx="12446">
                  <c:v>1938.3799999999999</c:v>
                </c:pt>
                <c:pt idx="12447">
                  <c:v>1938.56</c:v>
                </c:pt>
                <c:pt idx="12448">
                  <c:v>1938.87</c:v>
                </c:pt>
                <c:pt idx="12449">
                  <c:v>1939.22</c:v>
                </c:pt>
                <c:pt idx="12450">
                  <c:v>1939.44</c:v>
                </c:pt>
                <c:pt idx="12451">
                  <c:v>1939.6499999999999</c:v>
                </c:pt>
                <c:pt idx="12452">
                  <c:v>1939.8799999999999</c:v>
                </c:pt>
                <c:pt idx="12453">
                  <c:v>1940.11</c:v>
                </c:pt>
                <c:pt idx="12454">
                  <c:v>1940.35</c:v>
                </c:pt>
                <c:pt idx="12455">
                  <c:v>1940.48</c:v>
                </c:pt>
                <c:pt idx="12456">
                  <c:v>1940.71</c:v>
                </c:pt>
                <c:pt idx="12457">
                  <c:v>1940.8899999999999</c:v>
                </c:pt>
                <c:pt idx="12458">
                  <c:v>1941.11</c:v>
                </c:pt>
                <c:pt idx="12459">
                  <c:v>1941.24</c:v>
                </c:pt>
                <c:pt idx="12460">
                  <c:v>1941.36</c:v>
                </c:pt>
                <c:pt idx="12461">
                  <c:v>1941.51</c:v>
                </c:pt>
                <c:pt idx="12462">
                  <c:v>1941.72</c:v>
                </c:pt>
                <c:pt idx="12463">
                  <c:v>1941.85</c:v>
                </c:pt>
                <c:pt idx="12464">
                  <c:v>1942.07</c:v>
                </c:pt>
                <c:pt idx="12465">
                  <c:v>1942.1699999999998</c:v>
                </c:pt>
                <c:pt idx="12466">
                  <c:v>1942.31</c:v>
                </c:pt>
                <c:pt idx="12467">
                  <c:v>1942.46</c:v>
                </c:pt>
                <c:pt idx="12468">
                  <c:v>1942.58</c:v>
                </c:pt>
                <c:pt idx="12469">
                  <c:v>1942.6899999999998</c:v>
                </c:pt>
                <c:pt idx="12470">
                  <c:v>1942.84</c:v>
                </c:pt>
                <c:pt idx="12471">
                  <c:v>1943</c:v>
                </c:pt>
                <c:pt idx="12472">
                  <c:v>1943.08</c:v>
                </c:pt>
                <c:pt idx="12473">
                  <c:v>1943.24</c:v>
                </c:pt>
                <c:pt idx="12474">
                  <c:v>1943.31</c:v>
                </c:pt>
                <c:pt idx="12475">
                  <c:v>1943.47</c:v>
                </c:pt>
                <c:pt idx="12476">
                  <c:v>1943.6799999999998</c:v>
                </c:pt>
                <c:pt idx="12477">
                  <c:v>1943.6699999999998</c:v>
                </c:pt>
                <c:pt idx="12478">
                  <c:v>1943.76</c:v>
                </c:pt>
                <c:pt idx="12479">
                  <c:v>1943.8799999999999</c:v>
                </c:pt>
                <c:pt idx="12480">
                  <c:v>1944.08</c:v>
                </c:pt>
                <c:pt idx="12481">
                  <c:v>1944.2</c:v>
                </c:pt>
                <c:pt idx="12482">
                  <c:v>1944.32</c:v>
                </c:pt>
                <c:pt idx="12483">
                  <c:v>1944.3799999999999</c:v>
                </c:pt>
                <c:pt idx="12484">
                  <c:v>1944.53</c:v>
                </c:pt>
                <c:pt idx="12485">
                  <c:v>1944.59</c:v>
                </c:pt>
                <c:pt idx="12486">
                  <c:v>1944.74</c:v>
                </c:pt>
                <c:pt idx="12487">
                  <c:v>1944.9</c:v>
                </c:pt>
                <c:pt idx="12488">
                  <c:v>1945.09</c:v>
                </c:pt>
                <c:pt idx="12489">
                  <c:v>1945.21</c:v>
                </c:pt>
                <c:pt idx="12490">
                  <c:v>1945.33</c:v>
                </c:pt>
                <c:pt idx="12491">
                  <c:v>1945.56</c:v>
                </c:pt>
                <c:pt idx="12492">
                  <c:v>1945.7</c:v>
                </c:pt>
                <c:pt idx="12493">
                  <c:v>1945.9</c:v>
                </c:pt>
                <c:pt idx="12494">
                  <c:v>1946.1499999999999</c:v>
                </c:pt>
                <c:pt idx="12495">
                  <c:v>1946.28</c:v>
                </c:pt>
                <c:pt idx="12496">
                  <c:v>1946.58</c:v>
                </c:pt>
                <c:pt idx="12497">
                  <c:v>1946.83</c:v>
                </c:pt>
                <c:pt idx="12498">
                  <c:v>1947.09</c:v>
                </c:pt>
                <c:pt idx="12499">
                  <c:v>1947.31</c:v>
                </c:pt>
                <c:pt idx="12500">
                  <c:v>1947.6799999999998</c:v>
                </c:pt>
                <c:pt idx="12501">
                  <c:v>1947.97</c:v>
                </c:pt>
                <c:pt idx="12502">
                  <c:v>1948.23</c:v>
                </c:pt>
                <c:pt idx="12503">
                  <c:v>1948.52</c:v>
                </c:pt>
                <c:pt idx="12504">
                  <c:v>1948.71</c:v>
                </c:pt>
                <c:pt idx="12505">
                  <c:v>1948.91</c:v>
                </c:pt>
                <c:pt idx="12506">
                  <c:v>1949.29</c:v>
                </c:pt>
                <c:pt idx="12507">
                  <c:v>1949.48</c:v>
                </c:pt>
                <c:pt idx="12508">
                  <c:v>1949.6499999999999</c:v>
                </c:pt>
                <c:pt idx="12509">
                  <c:v>1949.8899999999999</c:v>
                </c:pt>
                <c:pt idx="12510">
                  <c:v>1950.07</c:v>
                </c:pt>
                <c:pt idx="12511">
                  <c:v>1950.25</c:v>
                </c:pt>
                <c:pt idx="12512">
                  <c:v>1950.47</c:v>
                </c:pt>
                <c:pt idx="12513">
                  <c:v>1950.78</c:v>
                </c:pt>
                <c:pt idx="12514">
                  <c:v>1950.85</c:v>
                </c:pt>
                <c:pt idx="12515">
                  <c:v>1951.03</c:v>
                </c:pt>
                <c:pt idx="12516">
                  <c:v>1951.1799999999998</c:v>
                </c:pt>
                <c:pt idx="12517">
                  <c:v>1951.28</c:v>
                </c:pt>
                <c:pt idx="12518">
                  <c:v>1951.37</c:v>
                </c:pt>
                <c:pt idx="12519">
                  <c:v>1951.5</c:v>
                </c:pt>
                <c:pt idx="12520">
                  <c:v>1951.81</c:v>
                </c:pt>
                <c:pt idx="12521">
                  <c:v>1952.57</c:v>
                </c:pt>
                <c:pt idx="12522">
                  <c:v>1952.86</c:v>
                </c:pt>
                <c:pt idx="12523">
                  <c:v>1953.21</c:v>
                </c:pt>
                <c:pt idx="12524">
                  <c:v>1953.51</c:v>
                </c:pt>
                <c:pt idx="12525">
                  <c:v>1953.82</c:v>
                </c:pt>
                <c:pt idx="12526">
                  <c:v>1953.95</c:v>
                </c:pt>
                <c:pt idx="12527">
                  <c:v>1954.06</c:v>
                </c:pt>
                <c:pt idx="12528">
                  <c:v>1954.21</c:v>
                </c:pt>
                <c:pt idx="12529">
                  <c:v>1954.4</c:v>
                </c:pt>
                <c:pt idx="12530">
                  <c:v>1954.44</c:v>
                </c:pt>
                <c:pt idx="12531">
                  <c:v>1954.56</c:v>
                </c:pt>
                <c:pt idx="12532">
                  <c:v>1954.6399999999999</c:v>
                </c:pt>
                <c:pt idx="12533">
                  <c:v>1954.8</c:v>
                </c:pt>
                <c:pt idx="12534">
                  <c:v>1954.86</c:v>
                </c:pt>
                <c:pt idx="12535">
                  <c:v>1955.03</c:v>
                </c:pt>
                <c:pt idx="12536">
                  <c:v>1955.08</c:v>
                </c:pt>
                <c:pt idx="12537">
                  <c:v>1955.1899999999998</c:v>
                </c:pt>
                <c:pt idx="12538">
                  <c:v>1955.25</c:v>
                </c:pt>
                <c:pt idx="12539">
                  <c:v>1955.32</c:v>
                </c:pt>
                <c:pt idx="12540">
                  <c:v>1955.41</c:v>
                </c:pt>
                <c:pt idx="12541">
                  <c:v>1955.45</c:v>
                </c:pt>
                <c:pt idx="12542">
                  <c:v>1955.57</c:v>
                </c:pt>
                <c:pt idx="12543">
                  <c:v>1955.6</c:v>
                </c:pt>
                <c:pt idx="12544">
                  <c:v>1955.6699999999998</c:v>
                </c:pt>
                <c:pt idx="12545">
                  <c:v>1955.73</c:v>
                </c:pt>
                <c:pt idx="12546">
                  <c:v>1955.78</c:v>
                </c:pt>
                <c:pt idx="12547">
                  <c:v>1955.83</c:v>
                </c:pt>
                <c:pt idx="12548">
                  <c:v>1955.8799999999999</c:v>
                </c:pt>
                <c:pt idx="12549">
                  <c:v>1955.97</c:v>
                </c:pt>
                <c:pt idx="12550">
                  <c:v>1955.96</c:v>
                </c:pt>
                <c:pt idx="12551">
                  <c:v>1955.97</c:v>
                </c:pt>
                <c:pt idx="12552">
                  <c:v>1956.04</c:v>
                </c:pt>
                <c:pt idx="12553">
                  <c:v>1956.1</c:v>
                </c:pt>
                <c:pt idx="12554">
                  <c:v>1956.1499999999999</c:v>
                </c:pt>
                <c:pt idx="12555">
                  <c:v>1956.1599999999999</c:v>
                </c:pt>
                <c:pt idx="12556">
                  <c:v>1956.1699999999998</c:v>
                </c:pt>
                <c:pt idx="12557">
                  <c:v>1956.23</c:v>
                </c:pt>
                <c:pt idx="12558">
                  <c:v>1956.36</c:v>
                </c:pt>
                <c:pt idx="12559">
                  <c:v>1956.37</c:v>
                </c:pt>
                <c:pt idx="12560">
                  <c:v>1956.3799999999999</c:v>
                </c:pt>
                <c:pt idx="12561">
                  <c:v>1956.45</c:v>
                </c:pt>
                <c:pt idx="12562">
                  <c:v>1956.48</c:v>
                </c:pt>
                <c:pt idx="12563">
                  <c:v>1956.52</c:v>
                </c:pt>
                <c:pt idx="12564">
                  <c:v>1956.58</c:v>
                </c:pt>
                <c:pt idx="12565">
                  <c:v>1956.6699999999998</c:v>
                </c:pt>
                <c:pt idx="12566">
                  <c:v>1956.6899999999998</c:v>
                </c:pt>
                <c:pt idx="12567">
                  <c:v>1956.6899999999998</c:v>
                </c:pt>
                <c:pt idx="12568">
                  <c:v>1956.77</c:v>
                </c:pt>
                <c:pt idx="12569">
                  <c:v>1956.78</c:v>
                </c:pt>
                <c:pt idx="12570">
                  <c:v>1956.86</c:v>
                </c:pt>
                <c:pt idx="12571">
                  <c:v>1956.86</c:v>
                </c:pt>
                <c:pt idx="12572">
                  <c:v>1956.8899999999999</c:v>
                </c:pt>
                <c:pt idx="12573">
                  <c:v>1956.97</c:v>
                </c:pt>
                <c:pt idx="12574">
                  <c:v>1957.08</c:v>
                </c:pt>
                <c:pt idx="12575">
                  <c:v>1957.09</c:v>
                </c:pt>
                <c:pt idx="12576">
                  <c:v>1957.11</c:v>
                </c:pt>
                <c:pt idx="12577">
                  <c:v>1957.1799999999998</c:v>
                </c:pt>
                <c:pt idx="12578">
                  <c:v>1957.28</c:v>
                </c:pt>
                <c:pt idx="12579">
                  <c:v>1957.4</c:v>
                </c:pt>
                <c:pt idx="12580">
                  <c:v>1957.47</c:v>
                </c:pt>
                <c:pt idx="12581">
                  <c:v>1957.56</c:v>
                </c:pt>
                <c:pt idx="12582">
                  <c:v>1957.8</c:v>
                </c:pt>
                <c:pt idx="12583">
                  <c:v>1957.83</c:v>
                </c:pt>
                <c:pt idx="12584">
                  <c:v>1957.93</c:v>
                </c:pt>
                <c:pt idx="12585">
                  <c:v>1958.03</c:v>
                </c:pt>
                <c:pt idx="12586">
                  <c:v>1958.1699999999998</c:v>
                </c:pt>
                <c:pt idx="12587">
                  <c:v>1958.25</c:v>
                </c:pt>
                <c:pt idx="12588">
                  <c:v>1958.35</c:v>
                </c:pt>
                <c:pt idx="12589">
                  <c:v>1958.48</c:v>
                </c:pt>
                <c:pt idx="12590">
                  <c:v>1958.6799999999998</c:v>
                </c:pt>
                <c:pt idx="12591">
                  <c:v>1958.82</c:v>
                </c:pt>
                <c:pt idx="12592">
                  <c:v>1959.01</c:v>
                </c:pt>
                <c:pt idx="12593">
                  <c:v>1959.3</c:v>
                </c:pt>
                <c:pt idx="12594">
                  <c:v>1959.5</c:v>
                </c:pt>
                <c:pt idx="12595">
                  <c:v>1959.81</c:v>
                </c:pt>
                <c:pt idx="12596">
                  <c:v>1960.11</c:v>
                </c:pt>
                <c:pt idx="12597">
                  <c:v>1962.3899999999999</c:v>
                </c:pt>
                <c:pt idx="12598">
                  <c:v>1963.6699999999998</c:v>
                </c:pt>
                <c:pt idx="12599">
                  <c:v>1964.1399999999999</c:v>
                </c:pt>
                <c:pt idx="12600">
                  <c:v>1964.59</c:v>
                </c:pt>
                <c:pt idx="12601">
                  <c:v>1965.1499999999999</c:v>
                </c:pt>
                <c:pt idx="12602">
                  <c:v>1965.41</c:v>
                </c:pt>
                <c:pt idx="12603">
                  <c:v>1965.72</c:v>
                </c:pt>
                <c:pt idx="12604">
                  <c:v>1966.01</c:v>
                </c:pt>
                <c:pt idx="12605">
                  <c:v>1966.3</c:v>
                </c:pt>
                <c:pt idx="12606">
                  <c:v>1966.6799999999998</c:v>
                </c:pt>
                <c:pt idx="12607">
                  <c:v>1966.91</c:v>
                </c:pt>
                <c:pt idx="12608">
                  <c:v>1967.1399999999999</c:v>
                </c:pt>
                <c:pt idx="12609">
                  <c:v>1967.3899999999999</c:v>
                </c:pt>
                <c:pt idx="12610">
                  <c:v>1967.6599999999999</c:v>
                </c:pt>
                <c:pt idx="12611">
                  <c:v>1967.92</c:v>
                </c:pt>
                <c:pt idx="12612">
                  <c:v>1968.1699999999998</c:v>
                </c:pt>
                <c:pt idx="12613">
                  <c:v>1968.32</c:v>
                </c:pt>
                <c:pt idx="12614">
                  <c:v>1968.52</c:v>
                </c:pt>
                <c:pt idx="12615">
                  <c:v>1968.77</c:v>
                </c:pt>
                <c:pt idx="12616">
                  <c:v>1968.99</c:v>
                </c:pt>
                <c:pt idx="12617">
                  <c:v>1969.24</c:v>
                </c:pt>
                <c:pt idx="12618">
                  <c:v>1969.34</c:v>
                </c:pt>
                <c:pt idx="12619">
                  <c:v>1969.6599999999999</c:v>
                </c:pt>
                <c:pt idx="12620">
                  <c:v>1969.9</c:v>
                </c:pt>
                <c:pt idx="12621">
                  <c:v>1970.1499999999999</c:v>
                </c:pt>
                <c:pt idx="12622">
                  <c:v>1970.33</c:v>
                </c:pt>
                <c:pt idx="12623">
                  <c:v>1970.55</c:v>
                </c:pt>
                <c:pt idx="12624">
                  <c:v>1970.78</c:v>
                </c:pt>
                <c:pt idx="12625">
                  <c:v>1971.04</c:v>
                </c:pt>
                <c:pt idx="12626">
                  <c:v>1971.1699999999998</c:v>
                </c:pt>
                <c:pt idx="12627">
                  <c:v>1971.33</c:v>
                </c:pt>
                <c:pt idx="12628">
                  <c:v>1971.52</c:v>
                </c:pt>
                <c:pt idx="12629">
                  <c:v>1971.59</c:v>
                </c:pt>
                <c:pt idx="12630">
                  <c:v>1971.7</c:v>
                </c:pt>
                <c:pt idx="12631">
                  <c:v>1971.81</c:v>
                </c:pt>
                <c:pt idx="12632">
                  <c:v>1971.95</c:v>
                </c:pt>
                <c:pt idx="12633">
                  <c:v>1972.02</c:v>
                </c:pt>
                <c:pt idx="12634">
                  <c:v>1972.1399999999999</c:v>
                </c:pt>
                <c:pt idx="12635">
                  <c:v>1972.21</c:v>
                </c:pt>
                <c:pt idx="12636">
                  <c:v>1972.32</c:v>
                </c:pt>
                <c:pt idx="12637">
                  <c:v>1972.36</c:v>
                </c:pt>
                <c:pt idx="12638">
                  <c:v>1972.4</c:v>
                </c:pt>
                <c:pt idx="12639">
                  <c:v>1972.46</c:v>
                </c:pt>
                <c:pt idx="12640">
                  <c:v>1972.54</c:v>
                </c:pt>
                <c:pt idx="12641">
                  <c:v>1972.6</c:v>
                </c:pt>
                <c:pt idx="12642">
                  <c:v>1972.73</c:v>
                </c:pt>
                <c:pt idx="12643">
                  <c:v>1972.76</c:v>
                </c:pt>
                <c:pt idx="12644">
                  <c:v>1972.85</c:v>
                </c:pt>
                <c:pt idx="12645">
                  <c:v>1972.92</c:v>
                </c:pt>
                <c:pt idx="12646">
                  <c:v>1972.94</c:v>
                </c:pt>
                <c:pt idx="12647">
                  <c:v>1972.97</c:v>
                </c:pt>
                <c:pt idx="12648">
                  <c:v>1973.11</c:v>
                </c:pt>
                <c:pt idx="12649">
                  <c:v>1973.1299999999999</c:v>
                </c:pt>
                <c:pt idx="12650">
                  <c:v>1973.1799999999998</c:v>
                </c:pt>
                <c:pt idx="12651">
                  <c:v>1973.24</c:v>
                </c:pt>
                <c:pt idx="12652">
                  <c:v>1973.29</c:v>
                </c:pt>
                <c:pt idx="12653">
                  <c:v>1973.33</c:v>
                </c:pt>
                <c:pt idx="12654">
                  <c:v>1973.52</c:v>
                </c:pt>
                <c:pt idx="12655">
                  <c:v>1973.54</c:v>
                </c:pt>
                <c:pt idx="12656">
                  <c:v>1973.59</c:v>
                </c:pt>
                <c:pt idx="12657">
                  <c:v>1973.7</c:v>
                </c:pt>
                <c:pt idx="12658">
                  <c:v>1973.74</c:v>
                </c:pt>
                <c:pt idx="12659">
                  <c:v>1973.85</c:v>
                </c:pt>
                <c:pt idx="12660">
                  <c:v>1973.9</c:v>
                </c:pt>
                <c:pt idx="12661">
                  <c:v>1973.94</c:v>
                </c:pt>
                <c:pt idx="12662">
                  <c:v>1974.03</c:v>
                </c:pt>
                <c:pt idx="12663">
                  <c:v>1974.07</c:v>
                </c:pt>
                <c:pt idx="12664">
                  <c:v>1974.12</c:v>
                </c:pt>
                <c:pt idx="12665">
                  <c:v>1974.27</c:v>
                </c:pt>
                <c:pt idx="12666">
                  <c:v>1974.28</c:v>
                </c:pt>
                <c:pt idx="12667">
                  <c:v>1974.34</c:v>
                </c:pt>
                <c:pt idx="12668">
                  <c:v>1974.42</c:v>
                </c:pt>
                <c:pt idx="12669">
                  <c:v>1974.44</c:v>
                </c:pt>
                <c:pt idx="12670">
                  <c:v>1974.5</c:v>
                </c:pt>
                <c:pt idx="12671">
                  <c:v>1974.6499999999999</c:v>
                </c:pt>
                <c:pt idx="12672">
                  <c:v>1974.6799999999998</c:v>
                </c:pt>
                <c:pt idx="12673">
                  <c:v>1974.75</c:v>
                </c:pt>
                <c:pt idx="12674">
                  <c:v>1974.81</c:v>
                </c:pt>
                <c:pt idx="12675">
                  <c:v>1974.87</c:v>
                </c:pt>
                <c:pt idx="12676">
                  <c:v>1974.95</c:v>
                </c:pt>
                <c:pt idx="12677">
                  <c:v>1975</c:v>
                </c:pt>
                <c:pt idx="12678">
                  <c:v>1975.04</c:v>
                </c:pt>
                <c:pt idx="12679">
                  <c:v>1975.1</c:v>
                </c:pt>
                <c:pt idx="12680">
                  <c:v>1975.1899999999998</c:v>
                </c:pt>
                <c:pt idx="12681">
                  <c:v>1975.21</c:v>
                </c:pt>
                <c:pt idx="12682">
                  <c:v>1975.26</c:v>
                </c:pt>
                <c:pt idx="12683">
                  <c:v>1975.4</c:v>
                </c:pt>
                <c:pt idx="12684">
                  <c:v>1975.43</c:v>
                </c:pt>
                <c:pt idx="12685">
                  <c:v>1976.1</c:v>
                </c:pt>
                <c:pt idx="12686">
                  <c:v>1976.57</c:v>
                </c:pt>
                <c:pt idx="12687">
                  <c:v>1977.26</c:v>
                </c:pt>
                <c:pt idx="12688">
                  <c:v>1977.77</c:v>
                </c:pt>
                <c:pt idx="12689">
                  <c:v>1978.08</c:v>
                </c:pt>
                <c:pt idx="12690">
                  <c:v>1978.42</c:v>
                </c:pt>
                <c:pt idx="12691">
                  <c:v>1978.6499999999999</c:v>
                </c:pt>
                <c:pt idx="12692">
                  <c:v>1978.98</c:v>
                </c:pt>
                <c:pt idx="12693">
                  <c:v>1979.28</c:v>
                </c:pt>
                <c:pt idx="12694">
                  <c:v>1979.47</c:v>
                </c:pt>
                <c:pt idx="12695">
                  <c:v>1979.77</c:v>
                </c:pt>
                <c:pt idx="12696">
                  <c:v>1979.94</c:v>
                </c:pt>
                <c:pt idx="12697">
                  <c:v>1980.22</c:v>
                </c:pt>
                <c:pt idx="12698">
                  <c:v>1980.48</c:v>
                </c:pt>
                <c:pt idx="12699">
                  <c:v>1980.71</c:v>
                </c:pt>
                <c:pt idx="12700">
                  <c:v>1980.92</c:v>
                </c:pt>
                <c:pt idx="12701">
                  <c:v>1981.1299999999999</c:v>
                </c:pt>
                <c:pt idx="12702">
                  <c:v>1981.28</c:v>
                </c:pt>
                <c:pt idx="12703">
                  <c:v>1981.49</c:v>
                </c:pt>
                <c:pt idx="12704">
                  <c:v>1981.73</c:v>
                </c:pt>
                <c:pt idx="12705">
                  <c:v>1981.84</c:v>
                </c:pt>
                <c:pt idx="12706">
                  <c:v>1982.09</c:v>
                </c:pt>
                <c:pt idx="12707">
                  <c:v>1982.24</c:v>
                </c:pt>
                <c:pt idx="12708">
                  <c:v>1982.4</c:v>
                </c:pt>
                <c:pt idx="12709">
                  <c:v>1982.59</c:v>
                </c:pt>
                <c:pt idx="12710">
                  <c:v>1982.6799999999998</c:v>
                </c:pt>
                <c:pt idx="12711">
                  <c:v>1982.87</c:v>
                </c:pt>
                <c:pt idx="12712">
                  <c:v>1983.02</c:v>
                </c:pt>
                <c:pt idx="12713">
                  <c:v>1983.11</c:v>
                </c:pt>
                <c:pt idx="12714">
                  <c:v>1983.22</c:v>
                </c:pt>
                <c:pt idx="12715">
                  <c:v>1983.33</c:v>
                </c:pt>
                <c:pt idx="12716">
                  <c:v>1983.52</c:v>
                </c:pt>
                <c:pt idx="12717">
                  <c:v>1983.61</c:v>
                </c:pt>
                <c:pt idx="12718">
                  <c:v>1983.6799999999998</c:v>
                </c:pt>
                <c:pt idx="12719">
                  <c:v>1983.78</c:v>
                </c:pt>
                <c:pt idx="12720">
                  <c:v>1983.8899999999999</c:v>
                </c:pt>
                <c:pt idx="12721">
                  <c:v>1984.04</c:v>
                </c:pt>
                <c:pt idx="12722">
                  <c:v>1984.09</c:v>
                </c:pt>
                <c:pt idx="12723">
                  <c:v>1984.22</c:v>
                </c:pt>
                <c:pt idx="12724">
                  <c:v>1984.3</c:v>
                </c:pt>
                <c:pt idx="12725">
                  <c:v>1984.45</c:v>
                </c:pt>
                <c:pt idx="12726">
                  <c:v>1984.48</c:v>
                </c:pt>
                <c:pt idx="12727">
                  <c:v>1984.56</c:v>
                </c:pt>
                <c:pt idx="12728">
                  <c:v>1984.6599999999999</c:v>
                </c:pt>
                <c:pt idx="12729">
                  <c:v>1984.73</c:v>
                </c:pt>
                <c:pt idx="12730">
                  <c:v>1984.86</c:v>
                </c:pt>
                <c:pt idx="12731">
                  <c:v>1984.87</c:v>
                </c:pt>
                <c:pt idx="12732">
                  <c:v>1984.94</c:v>
                </c:pt>
                <c:pt idx="12733">
                  <c:v>1985.05</c:v>
                </c:pt>
                <c:pt idx="12734">
                  <c:v>1985.1899999999998</c:v>
                </c:pt>
                <c:pt idx="12735">
                  <c:v>1985.23</c:v>
                </c:pt>
                <c:pt idx="12736">
                  <c:v>1985.3</c:v>
                </c:pt>
                <c:pt idx="12737">
                  <c:v>1985.3899999999999</c:v>
                </c:pt>
                <c:pt idx="12738">
                  <c:v>1985.51</c:v>
                </c:pt>
                <c:pt idx="12739">
                  <c:v>1985.61</c:v>
                </c:pt>
                <c:pt idx="12740">
                  <c:v>1985.6899999999998</c:v>
                </c:pt>
                <c:pt idx="12741">
                  <c:v>1985.85</c:v>
                </c:pt>
                <c:pt idx="12742">
                  <c:v>1986.07</c:v>
                </c:pt>
                <c:pt idx="12743">
                  <c:v>1986.26</c:v>
                </c:pt>
                <c:pt idx="12744">
                  <c:v>1986.56</c:v>
                </c:pt>
                <c:pt idx="12745">
                  <c:v>1986.72</c:v>
                </c:pt>
                <c:pt idx="12746">
                  <c:v>1986.99</c:v>
                </c:pt>
                <c:pt idx="12747">
                  <c:v>1987.1299999999999</c:v>
                </c:pt>
                <c:pt idx="12748">
                  <c:v>1987.29</c:v>
                </c:pt>
                <c:pt idx="12749">
                  <c:v>1987.52</c:v>
                </c:pt>
                <c:pt idx="12750">
                  <c:v>1987.79</c:v>
                </c:pt>
                <c:pt idx="12751">
                  <c:v>1988.06</c:v>
                </c:pt>
                <c:pt idx="12752">
                  <c:v>1988.33</c:v>
                </c:pt>
                <c:pt idx="12753">
                  <c:v>1988.5</c:v>
                </c:pt>
                <c:pt idx="12754">
                  <c:v>1988.81</c:v>
                </c:pt>
                <c:pt idx="12755">
                  <c:v>1988.94</c:v>
                </c:pt>
                <c:pt idx="12756">
                  <c:v>1989.1699999999998</c:v>
                </c:pt>
                <c:pt idx="12757">
                  <c:v>1989.37</c:v>
                </c:pt>
                <c:pt idx="12758">
                  <c:v>1989.46</c:v>
                </c:pt>
                <c:pt idx="12759">
                  <c:v>1989.73</c:v>
                </c:pt>
                <c:pt idx="12760">
                  <c:v>1989.81</c:v>
                </c:pt>
                <c:pt idx="12761">
                  <c:v>1989.98</c:v>
                </c:pt>
                <c:pt idx="12762">
                  <c:v>1990.1399999999999</c:v>
                </c:pt>
                <c:pt idx="12763">
                  <c:v>1990.24</c:v>
                </c:pt>
                <c:pt idx="12764">
                  <c:v>1990.35</c:v>
                </c:pt>
                <c:pt idx="12765">
                  <c:v>1991.1399999999999</c:v>
                </c:pt>
                <c:pt idx="12766">
                  <c:v>1991.46</c:v>
                </c:pt>
                <c:pt idx="12767">
                  <c:v>1991.85</c:v>
                </c:pt>
                <c:pt idx="12768">
                  <c:v>1992.02</c:v>
                </c:pt>
                <c:pt idx="12769">
                  <c:v>1992.27</c:v>
                </c:pt>
                <c:pt idx="12770">
                  <c:v>1992.6899999999998</c:v>
                </c:pt>
                <c:pt idx="12771">
                  <c:v>1993.09</c:v>
                </c:pt>
                <c:pt idx="12772">
                  <c:v>1993.44</c:v>
                </c:pt>
                <c:pt idx="12773">
                  <c:v>1993.6399999999999</c:v>
                </c:pt>
                <c:pt idx="12774">
                  <c:v>1993.94</c:v>
                </c:pt>
                <c:pt idx="12775">
                  <c:v>1994.1899999999998</c:v>
                </c:pt>
                <c:pt idx="12776">
                  <c:v>1994.37</c:v>
                </c:pt>
                <c:pt idx="12777">
                  <c:v>1994.5</c:v>
                </c:pt>
                <c:pt idx="12778">
                  <c:v>1994.6399999999999</c:v>
                </c:pt>
                <c:pt idx="12779">
                  <c:v>1994.82</c:v>
                </c:pt>
                <c:pt idx="12780">
                  <c:v>1994.8799999999999</c:v>
                </c:pt>
                <c:pt idx="12781">
                  <c:v>1995.02</c:v>
                </c:pt>
                <c:pt idx="12782">
                  <c:v>1995.12</c:v>
                </c:pt>
                <c:pt idx="12783">
                  <c:v>1995.27</c:v>
                </c:pt>
                <c:pt idx="12784">
                  <c:v>1995.33</c:v>
                </c:pt>
                <c:pt idx="12785">
                  <c:v>1995.44</c:v>
                </c:pt>
                <c:pt idx="12786">
                  <c:v>1995.51</c:v>
                </c:pt>
                <c:pt idx="12787">
                  <c:v>1995.6299999999999</c:v>
                </c:pt>
                <c:pt idx="12788">
                  <c:v>1995.71</c:v>
                </c:pt>
                <c:pt idx="12789">
                  <c:v>1995.8</c:v>
                </c:pt>
                <c:pt idx="12790">
                  <c:v>1995.91</c:v>
                </c:pt>
                <c:pt idx="12791">
                  <c:v>1996.04</c:v>
                </c:pt>
                <c:pt idx="12792">
                  <c:v>1996.1699999999998</c:v>
                </c:pt>
                <c:pt idx="12793">
                  <c:v>1996.21</c:v>
                </c:pt>
                <c:pt idx="12794">
                  <c:v>1996.34</c:v>
                </c:pt>
                <c:pt idx="12795">
                  <c:v>1996.42</c:v>
                </c:pt>
                <c:pt idx="12796">
                  <c:v>1996.58</c:v>
                </c:pt>
                <c:pt idx="12797">
                  <c:v>1996.6299999999999</c:v>
                </c:pt>
                <c:pt idx="12798">
                  <c:v>1996.81</c:v>
                </c:pt>
                <c:pt idx="12799">
                  <c:v>1996.96</c:v>
                </c:pt>
                <c:pt idx="12800">
                  <c:v>1997.04</c:v>
                </c:pt>
                <c:pt idx="12801">
                  <c:v>1997.1599999999999</c:v>
                </c:pt>
                <c:pt idx="12802">
                  <c:v>1997.28</c:v>
                </c:pt>
                <c:pt idx="12803">
                  <c:v>1997.44</c:v>
                </c:pt>
                <c:pt idx="12804">
                  <c:v>1997.54</c:v>
                </c:pt>
                <c:pt idx="12805">
                  <c:v>1997.72</c:v>
                </c:pt>
                <c:pt idx="12806">
                  <c:v>1997.79</c:v>
                </c:pt>
                <c:pt idx="12807">
                  <c:v>1998.35</c:v>
                </c:pt>
                <c:pt idx="12808">
                  <c:v>1998.94</c:v>
                </c:pt>
                <c:pt idx="12809">
                  <c:v>1999.1499999999999</c:v>
                </c:pt>
                <c:pt idx="12810">
                  <c:v>1999.41</c:v>
                </c:pt>
                <c:pt idx="12811">
                  <c:v>1999.6499999999999</c:v>
                </c:pt>
                <c:pt idx="12812">
                  <c:v>1999.81</c:v>
                </c:pt>
                <c:pt idx="12813">
                  <c:v>1999.99</c:v>
                </c:pt>
                <c:pt idx="12814">
                  <c:v>2000.1899999999998</c:v>
                </c:pt>
                <c:pt idx="12815">
                  <c:v>2000.29</c:v>
                </c:pt>
                <c:pt idx="12816">
                  <c:v>2000.5</c:v>
                </c:pt>
                <c:pt idx="12817">
                  <c:v>2000.56</c:v>
                </c:pt>
                <c:pt idx="12818">
                  <c:v>2000.6499999999999</c:v>
                </c:pt>
                <c:pt idx="12819">
                  <c:v>2000.76</c:v>
                </c:pt>
                <c:pt idx="12820">
                  <c:v>2000.8899999999999</c:v>
                </c:pt>
                <c:pt idx="12821">
                  <c:v>2000.94</c:v>
                </c:pt>
                <c:pt idx="12822">
                  <c:v>2001.01</c:v>
                </c:pt>
                <c:pt idx="12823">
                  <c:v>2001.1299999999999</c:v>
                </c:pt>
                <c:pt idx="12824">
                  <c:v>2001.25</c:v>
                </c:pt>
                <c:pt idx="12825">
                  <c:v>2001.31</c:v>
                </c:pt>
                <c:pt idx="12826">
                  <c:v>2001.37</c:v>
                </c:pt>
                <c:pt idx="12827">
                  <c:v>2001.51</c:v>
                </c:pt>
                <c:pt idx="12828">
                  <c:v>2001.57</c:v>
                </c:pt>
                <c:pt idx="12829">
                  <c:v>2001.7</c:v>
                </c:pt>
                <c:pt idx="12830">
                  <c:v>2001.72</c:v>
                </c:pt>
                <c:pt idx="12831">
                  <c:v>2001.82</c:v>
                </c:pt>
                <c:pt idx="12832">
                  <c:v>2002.27</c:v>
                </c:pt>
                <c:pt idx="12833">
                  <c:v>2002.41</c:v>
                </c:pt>
                <c:pt idx="12834">
                  <c:v>2002.6599999999999</c:v>
                </c:pt>
                <c:pt idx="12835">
                  <c:v>2002.8899999999999</c:v>
                </c:pt>
                <c:pt idx="12836">
                  <c:v>2003.03</c:v>
                </c:pt>
                <c:pt idx="12837">
                  <c:v>2003.21</c:v>
                </c:pt>
                <c:pt idx="12838">
                  <c:v>2003.41</c:v>
                </c:pt>
                <c:pt idx="12839">
                  <c:v>2003.49</c:v>
                </c:pt>
                <c:pt idx="12840">
                  <c:v>2003.6799999999998</c:v>
                </c:pt>
                <c:pt idx="12841">
                  <c:v>2003.92</c:v>
                </c:pt>
                <c:pt idx="12842">
                  <c:v>2004.6</c:v>
                </c:pt>
                <c:pt idx="12843">
                  <c:v>2004.87</c:v>
                </c:pt>
                <c:pt idx="12844">
                  <c:v>2005.3</c:v>
                </c:pt>
                <c:pt idx="12845">
                  <c:v>2005.46</c:v>
                </c:pt>
                <c:pt idx="12846">
                  <c:v>2005.6799999999998</c:v>
                </c:pt>
                <c:pt idx="12847">
                  <c:v>2005.8799999999999</c:v>
                </c:pt>
                <c:pt idx="12848">
                  <c:v>2005.96</c:v>
                </c:pt>
                <c:pt idx="12849">
                  <c:v>2006.11</c:v>
                </c:pt>
                <c:pt idx="12850">
                  <c:v>2006.2</c:v>
                </c:pt>
                <c:pt idx="12851">
                  <c:v>2006.35</c:v>
                </c:pt>
                <c:pt idx="12852">
                  <c:v>2006.41</c:v>
                </c:pt>
                <c:pt idx="12853">
                  <c:v>2006.47</c:v>
                </c:pt>
                <c:pt idx="12854">
                  <c:v>2006.58</c:v>
                </c:pt>
                <c:pt idx="12855">
                  <c:v>2006.6799999999998</c:v>
                </c:pt>
                <c:pt idx="12856">
                  <c:v>2006.75</c:v>
                </c:pt>
                <c:pt idx="12857">
                  <c:v>2006.83</c:v>
                </c:pt>
                <c:pt idx="12858">
                  <c:v>2006.93</c:v>
                </c:pt>
                <c:pt idx="12859">
                  <c:v>2006.98</c:v>
                </c:pt>
                <c:pt idx="12860">
                  <c:v>2007.1399999999999</c:v>
                </c:pt>
                <c:pt idx="12861">
                  <c:v>2007.1399999999999</c:v>
                </c:pt>
                <c:pt idx="12862">
                  <c:v>2007.1699999999998</c:v>
                </c:pt>
                <c:pt idx="12863">
                  <c:v>2007.32</c:v>
                </c:pt>
                <c:pt idx="12864">
                  <c:v>2007.35</c:v>
                </c:pt>
                <c:pt idx="12865">
                  <c:v>2007.42</c:v>
                </c:pt>
                <c:pt idx="12866">
                  <c:v>2007.51</c:v>
                </c:pt>
                <c:pt idx="12867">
                  <c:v>2007.84</c:v>
                </c:pt>
                <c:pt idx="12868">
                  <c:v>2008.08</c:v>
                </c:pt>
                <c:pt idx="12869">
                  <c:v>2008.34</c:v>
                </c:pt>
                <c:pt idx="12870">
                  <c:v>2008.57</c:v>
                </c:pt>
                <c:pt idx="12871">
                  <c:v>2008.6799999999998</c:v>
                </c:pt>
                <c:pt idx="12872">
                  <c:v>2008.83</c:v>
                </c:pt>
                <c:pt idx="12873">
                  <c:v>2009.01</c:v>
                </c:pt>
                <c:pt idx="12874">
                  <c:v>2009.09</c:v>
                </c:pt>
                <c:pt idx="12875">
                  <c:v>2009.3</c:v>
                </c:pt>
                <c:pt idx="12876">
                  <c:v>2009.45</c:v>
                </c:pt>
                <c:pt idx="12877">
                  <c:v>2009.52</c:v>
                </c:pt>
                <c:pt idx="12878">
                  <c:v>2009.62</c:v>
                </c:pt>
                <c:pt idx="12879">
                  <c:v>2009.76</c:v>
                </c:pt>
                <c:pt idx="12880">
                  <c:v>2009.91</c:v>
                </c:pt>
                <c:pt idx="12881">
                  <c:v>2010.11</c:v>
                </c:pt>
                <c:pt idx="12882">
                  <c:v>2010.1599999999999</c:v>
                </c:pt>
                <c:pt idx="12883">
                  <c:v>2010.26</c:v>
                </c:pt>
                <c:pt idx="12884">
                  <c:v>2010.37</c:v>
                </c:pt>
                <c:pt idx="12885">
                  <c:v>2010.51</c:v>
                </c:pt>
                <c:pt idx="12886">
                  <c:v>2010.59</c:v>
                </c:pt>
                <c:pt idx="12887">
                  <c:v>2010.6799999999998</c:v>
                </c:pt>
                <c:pt idx="12888">
                  <c:v>2010.79</c:v>
                </c:pt>
                <c:pt idx="12889">
                  <c:v>2010.94</c:v>
                </c:pt>
                <c:pt idx="12890">
                  <c:v>2011</c:v>
                </c:pt>
                <c:pt idx="12891">
                  <c:v>2011.1499999999999</c:v>
                </c:pt>
                <c:pt idx="12892">
                  <c:v>2011.29</c:v>
                </c:pt>
                <c:pt idx="12893">
                  <c:v>2011.34</c:v>
                </c:pt>
                <c:pt idx="12894">
                  <c:v>2011.4</c:v>
                </c:pt>
                <c:pt idx="12895">
                  <c:v>2011.53</c:v>
                </c:pt>
                <c:pt idx="12896">
                  <c:v>2011.59</c:v>
                </c:pt>
                <c:pt idx="12897">
                  <c:v>2011.6899999999998</c:v>
                </c:pt>
                <c:pt idx="12898">
                  <c:v>2011.76</c:v>
                </c:pt>
                <c:pt idx="12899">
                  <c:v>2011.8899999999999</c:v>
                </c:pt>
                <c:pt idx="12900">
                  <c:v>2012</c:v>
                </c:pt>
                <c:pt idx="12901">
                  <c:v>2012.1</c:v>
                </c:pt>
                <c:pt idx="12902">
                  <c:v>2012.1599999999999</c:v>
                </c:pt>
                <c:pt idx="12903">
                  <c:v>2012.34</c:v>
                </c:pt>
                <c:pt idx="12904">
                  <c:v>2012.3899999999999</c:v>
                </c:pt>
                <c:pt idx="12905">
                  <c:v>2012.48</c:v>
                </c:pt>
                <c:pt idx="12906">
                  <c:v>2012.59</c:v>
                </c:pt>
                <c:pt idx="12907">
                  <c:v>2012.77</c:v>
                </c:pt>
                <c:pt idx="12908">
                  <c:v>2012.83</c:v>
                </c:pt>
                <c:pt idx="12909">
                  <c:v>2012.94</c:v>
                </c:pt>
                <c:pt idx="12910">
                  <c:v>2013.06</c:v>
                </c:pt>
                <c:pt idx="12911">
                  <c:v>2013.22</c:v>
                </c:pt>
                <c:pt idx="12912">
                  <c:v>2013.34</c:v>
                </c:pt>
                <c:pt idx="12913">
                  <c:v>2013.5</c:v>
                </c:pt>
                <c:pt idx="12914">
                  <c:v>2013.59</c:v>
                </c:pt>
                <c:pt idx="12915">
                  <c:v>2013.73</c:v>
                </c:pt>
                <c:pt idx="12916">
                  <c:v>2013.81</c:v>
                </c:pt>
                <c:pt idx="12917">
                  <c:v>2013.99</c:v>
                </c:pt>
                <c:pt idx="12918">
                  <c:v>2014.1399999999999</c:v>
                </c:pt>
                <c:pt idx="12919">
                  <c:v>2014.28</c:v>
                </c:pt>
                <c:pt idx="12920">
                  <c:v>2014.45</c:v>
                </c:pt>
                <c:pt idx="12921">
                  <c:v>2014.52</c:v>
                </c:pt>
                <c:pt idx="12922">
                  <c:v>2015.06</c:v>
                </c:pt>
                <c:pt idx="12923">
                  <c:v>2015.6799999999998</c:v>
                </c:pt>
                <c:pt idx="12924">
                  <c:v>2016.05</c:v>
                </c:pt>
                <c:pt idx="12925">
                  <c:v>2016.41</c:v>
                </c:pt>
                <c:pt idx="12926">
                  <c:v>2016.81</c:v>
                </c:pt>
                <c:pt idx="12927">
                  <c:v>2017</c:v>
                </c:pt>
                <c:pt idx="12928">
                  <c:v>2017.31</c:v>
                </c:pt>
                <c:pt idx="12929">
                  <c:v>2017.5</c:v>
                </c:pt>
                <c:pt idx="12930">
                  <c:v>2017.77</c:v>
                </c:pt>
                <c:pt idx="12931">
                  <c:v>2018.12</c:v>
                </c:pt>
                <c:pt idx="12932">
                  <c:v>2018.26</c:v>
                </c:pt>
                <c:pt idx="12933">
                  <c:v>2018.48</c:v>
                </c:pt>
                <c:pt idx="12934">
                  <c:v>2018.72</c:v>
                </c:pt>
                <c:pt idx="12935">
                  <c:v>2018.83</c:v>
                </c:pt>
                <c:pt idx="12936">
                  <c:v>2019.05</c:v>
                </c:pt>
                <c:pt idx="12937">
                  <c:v>2019.28</c:v>
                </c:pt>
                <c:pt idx="12938">
                  <c:v>2019.56</c:v>
                </c:pt>
                <c:pt idx="12939">
                  <c:v>2019.6699999999998</c:v>
                </c:pt>
                <c:pt idx="12940">
                  <c:v>2019.9</c:v>
                </c:pt>
                <c:pt idx="12941">
                  <c:v>2020.1599999999999</c:v>
                </c:pt>
                <c:pt idx="12942">
                  <c:v>2020.32</c:v>
                </c:pt>
                <c:pt idx="12943">
                  <c:v>2020.6499999999999</c:v>
                </c:pt>
                <c:pt idx="12944">
                  <c:v>2020.95</c:v>
                </c:pt>
                <c:pt idx="12945">
                  <c:v>2021.11</c:v>
                </c:pt>
                <c:pt idx="12946">
                  <c:v>2021.27</c:v>
                </c:pt>
                <c:pt idx="12947">
                  <c:v>2021.52</c:v>
                </c:pt>
                <c:pt idx="12948">
                  <c:v>2021.6799999999998</c:v>
                </c:pt>
                <c:pt idx="12949">
                  <c:v>2021.8799999999999</c:v>
                </c:pt>
                <c:pt idx="12950">
                  <c:v>2022.11</c:v>
                </c:pt>
                <c:pt idx="12951">
                  <c:v>2022.36</c:v>
                </c:pt>
                <c:pt idx="12952">
                  <c:v>2022.48</c:v>
                </c:pt>
                <c:pt idx="12953">
                  <c:v>2022.6399999999999</c:v>
                </c:pt>
                <c:pt idx="12954">
                  <c:v>2022.84</c:v>
                </c:pt>
                <c:pt idx="12955">
                  <c:v>2022.95</c:v>
                </c:pt>
                <c:pt idx="12956">
                  <c:v>2023.12</c:v>
                </c:pt>
                <c:pt idx="12957">
                  <c:v>2023.29</c:v>
                </c:pt>
                <c:pt idx="12958">
                  <c:v>2023.3799999999999</c:v>
                </c:pt>
                <c:pt idx="12959">
                  <c:v>2023.57</c:v>
                </c:pt>
                <c:pt idx="12960">
                  <c:v>2023.81</c:v>
                </c:pt>
                <c:pt idx="12961">
                  <c:v>2023.9</c:v>
                </c:pt>
                <c:pt idx="12962">
                  <c:v>2024.12</c:v>
                </c:pt>
                <c:pt idx="12963">
                  <c:v>2024.36</c:v>
                </c:pt>
                <c:pt idx="12964">
                  <c:v>2024.54</c:v>
                </c:pt>
                <c:pt idx="12965">
                  <c:v>2024.73</c:v>
                </c:pt>
                <c:pt idx="12966">
                  <c:v>2025.1</c:v>
                </c:pt>
                <c:pt idx="12967">
                  <c:v>2025.26</c:v>
                </c:pt>
                <c:pt idx="12968">
                  <c:v>2025.46</c:v>
                </c:pt>
                <c:pt idx="12969">
                  <c:v>2025.6599999999999</c:v>
                </c:pt>
                <c:pt idx="12970">
                  <c:v>2025.8</c:v>
                </c:pt>
                <c:pt idx="12971">
                  <c:v>2026.02</c:v>
                </c:pt>
                <c:pt idx="12972">
                  <c:v>2026.21</c:v>
                </c:pt>
                <c:pt idx="12973">
                  <c:v>2026.31</c:v>
                </c:pt>
                <c:pt idx="12974">
                  <c:v>2026.58</c:v>
                </c:pt>
                <c:pt idx="12975">
                  <c:v>2026.7</c:v>
                </c:pt>
                <c:pt idx="12976">
                  <c:v>2026.83</c:v>
                </c:pt>
                <c:pt idx="12977">
                  <c:v>2026.98</c:v>
                </c:pt>
                <c:pt idx="12978">
                  <c:v>2027.1599999999999</c:v>
                </c:pt>
                <c:pt idx="12979">
                  <c:v>2027.27</c:v>
                </c:pt>
                <c:pt idx="12980">
                  <c:v>2027.4</c:v>
                </c:pt>
                <c:pt idx="12981">
                  <c:v>2027.58</c:v>
                </c:pt>
                <c:pt idx="12982">
                  <c:v>2027.6599999999999</c:v>
                </c:pt>
                <c:pt idx="12983">
                  <c:v>2027.75</c:v>
                </c:pt>
                <c:pt idx="12984">
                  <c:v>2027.8799999999999</c:v>
                </c:pt>
                <c:pt idx="12985">
                  <c:v>2028.06</c:v>
                </c:pt>
                <c:pt idx="12986">
                  <c:v>2028.28</c:v>
                </c:pt>
                <c:pt idx="12987">
                  <c:v>2028.3</c:v>
                </c:pt>
                <c:pt idx="12988">
                  <c:v>2028.42</c:v>
                </c:pt>
                <c:pt idx="12989">
                  <c:v>2028.54</c:v>
                </c:pt>
                <c:pt idx="12990">
                  <c:v>2028.6699999999998</c:v>
                </c:pt>
                <c:pt idx="12991">
                  <c:v>2028.76</c:v>
                </c:pt>
                <c:pt idx="12992">
                  <c:v>2028.94</c:v>
                </c:pt>
                <c:pt idx="12993">
                  <c:v>2029.11</c:v>
                </c:pt>
                <c:pt idx="12994">
                  <c:v>2029.1799999999998</c:v>
                </c:pt>
                <c:pt idx="12995">
                  <c:v>2029.28</c:v>
                </c:pt>
                <c:pt idx="12996">
                  <c:v>2029.91</c:v>
                </c:pt>
                <c:pt idx="12997">
                  <c:v>2030.43</c:v>
                </c:pt>
                <c:pt idx="12998">
                  <c:v>2030.79</c:v>
                </c:pt>
                <c:pt idx="12999">
                  <c:v>2031.05</c:v>
                </c:pt>
                <c:pt idx="13000">
                  <c:v>2031.36</c:v>
                </c:pt>
                <c:pt idx="13001">
                  <c:v>2031.6</c:v>
                </c:pt>
                <c:pt idx="13002">
                  <c:v>2031.8</c:v>
                </c:pt>
                <c:pt idx="13003">
                  <c:v>2031.99</c:v>
                </c:pt>
                <c:pt idx="13004">
                  <c:v>2032.12</c:v>
                </c:pt>
                <c:pt idx="13005">
                  <c:v>2032.32</c:v>
                </c:pt>
                <c:pt idx="13006">
                  <c:v>2032.47</c:v>
                </c:pt>
                <c:pt idx="13007">
                  <c:v>2032.58</c:v>
                </c:pt>
                <c:pt idx="13008">
                  <c:v>2032.6899999999998</c:v>
                </c:pt>
                <c:pt idx="13009">
                  <c:v>2032.84</c:v>
                </c:pt>
                <c:pt idx="13010">
                  <c:v>2033.03</c:v>
                </c:pt>
                <c:pt idx="13011">
                  <c:v>2033.12</c:v>
                </c:pt>
                <c:pt idx="13012">
                  <c:v>2033.27</c:v>
                </c:pt>
                <c:pt idx="13013">
                  <c:v>2033.42</c:v>
                </c:pt>
                <c:pt idx="13014">
                  <c:v>2033.52</c:v>
                </c:pt>
                <c:pt idx="13015">
                  <c:v>2033.61</c:v>
                </c:pt>
                <c:pt idx="13016">
                  <c:v>2033.74</c:v>
                </c:pt>
                <c:pt idx="13017">
                  <c:v>2033.91</c:v>
                </c:pt>
                <c:pt idx="13018">
                  <c:v>2034</c:v>
                </c:pt>
                <c:pt idx="13019">
                  <c:v>2034.1799999999998</c:v>
                </c:pt>
                <c:pt idx="13020">
                  <c:v>2034.36</c:v>
                </c:pt>
                <c:pt idx="13021">
                  <c:v>2034.54</c:v>
                </c:pt>
                <c:pt idx="13022">
                  <c:v>2034.59</c:v>
                </c:pt>
                <c:pt idx="13023">
                  <c:v>2034.71</c:v>
                </c:pt>
                <c:pt idx="13024">
                  <c:v>2034.82</c:v>
                </c:pt>
                <c:pt idx="13025">
                  <c:v>2035.01</c:v>
                </c:pt>
                <c:pt idx="13026">
                  <c:v>2035.08</c:v>
                </c:pt>
                <c:pt idx="13027">
                  <c:v>2035.27</c:v>
                </c:pt>
                <c:pt idx="13028">
                  <c:v>2035.45</c:v>
                </c:pt>
                <c:pt idx="13029">
                  <c:v>2035.57</c:v>
                </c:pt>
                <c:pt idx="13030">
                  <c:v>2035.79</c:v>
                </c:pt>
                <c:pt idx="13031">
                  <c:v>2036.04</c:v>
                </c:pt>
                <c:pt idx="13032">
                  <c:v>2036.1799999999998</c:v>
                </c:pt>
                <c:pt idx="13033">
                  <c:v>2036.47</c:v>
                </c:pt>
                <c:pt idx="13034">
                  <c:v>2036.6</c:v>
                </c:pt>
                <c:pt idx="13035">
                  <c:v>2036.79</c:v>
                </c:pt>
                <c:pt idx="13036">
                  <c:v>2036.98</c:v>
                </c:pt>
                <c:pt idx="13037">
                  <c:v>2037.09</c:v>
                </c:pt>
                <c:pt idx="13038">
                  <c:v>2037.36</c:v>
                </c:pt>
                <c:pt idx="13039">
                  <c:v>2037.48</c:v>
                </c:pt>
                <c:pt idx="13040">
                  <c:v>2037.6499999999999</c:v>
                </c:pt>
                <c:pt idx="13041">
                  <c:v>2037.8</c:v>
                </c:pt>
                <c:pt idx="13042">
                  <c:v>2037.8899999999999</c:v>
                </c:pt>
                <c:pt idx="13043">
                  <c:v>2037.93</c:v>
                </c:pt>
                <c:pt idx="13044">
                  <c:v>2038.11</c:v>
                </c:pt>
                <c:pt idx="13045">
                  <c:v>2038.32</c:v>
                </c:pt>
                <c:pt idx="13046">
                  <c:v>2038.46</c:v>
                </c:pt>
                <c:pt idx="13047">
                  <c:v>2038.6299999999999</c:v>
                </c:pt>
                <c:pt idx="13048">
                  <c:v>2038.86</c:v>
                </c:pt>
                <c:pt idx="13049">
                  <c:v>2038.96</c:v>
                </c:pt>
                <c:pt idx="13050">
                  <c:v>2039.05</c:v>
                </c:pt>
                <c:pt idx="13051">
                  <c:v>2039.2</c:v>
                </c:pt>
                <c:pt idx="13052">
                  <c:v>2039.36</c:v>
                </c:pt>
                <c:pt idx="13053">
                  <c:v>2039.43</c:v>
                </c:pt>
                <c:pt idx="13054">
                  <c:v>2039.61</c:v>
                </c:pt>
                <c:pt idx="13055">
                  <c:v>2039.77</c:v>
                </c:pt>
                <c:pt idx="13056">
                  <c:v>2039.87</c:v>
                </c:pt>
                <c:pt idx="13057">
                  <c:v>2040.07</c:v>
                </c:pt>
                <c:pt idx="13058">
                  <c:v>2040.24</c:v>
                </c:pt>
                <c:pt idx="13059">
                  <c:v>2040.42</c:v>
                </c:pt>
                <c:pt idx="13060">
                  <c:v>2040.48</c:v>
                </c:pt>
                <c:pt idx="13061">
                  <c:v>2040.58</c:v>
                </c:pt>
                <c:pt idx="13062">
                  <c:v>2040.7</c:v>
                </c:pt>
                <c:pt idx="13063">
                  <c:v>2040.87</c:v>
                </c:pt>
                <c:pt idx="13064">
                  <c:v>2040.93</c:v>
                </c:pt>
                <c:pt idx="13065">
                  <c:v>2041.1</c:v>
                </c:pt>
                <c:pt idx="13066">
                  <c:v>2041.29</c:v>
                </c:pt>
                <c:pt idx="13067">
                  <c:v>2041.36</c:v>
                </c:pt>
                <c:pt idx="13068">
                  <c:v>2041.52</c:v>
                </c:pt>
                <c:pt idx="13069">
                  <c:v>2041.6799999999998</c:v>
                </c:pt>
                <c:pt idx="13070">
                  <c:v>2041.84</c:v>
                </c:pt>
                <c:pt idx="13071">
                  <c:v>2041.96</c:v>
                </c:pt>
                <c:pt idx="13072">
                  <c:v>2042.09</c:v>
                </c:pt>
                <c:pt idx="13073">
                  <c:v>2042.24</c:v>
                </c:pt>
                <c:pt idx="13074">
                  <c:v>2042.41</c:v>
                </c:pt>
                <c:pt idx="13075">
                  <c:v>2042.47</c:v>
                </c:pt>
                <c:pt idx="13076">
                  <c:v>2042.9</c:v>
                </c:pt>
                <c:pt idx="13077">
                  <c:v>2043.52</c:v>
                </c:pt>
                <c:pt idx="13078">
                  <c:v>2043.91</c:v>
                </c:pt>
                <c:pt idx="13079">
                  <c:v>2044.22</c:v>
                </c:pt>
                <c:pt idx="13080">
                  <c:v>2044.53</c:v>
                </c:pt>
                <c:pt idx="13081">
                  <c:v>2044.77</c:v>
                </c:pt>
                <c:pt idx="13082">
                  <c:v>2044.98</c:v>
                </c:pt>
                <c:pt idx="13083">
                  <c:v>2045.1299999999999</c:v>
                </c:pt>
                <c:pt idx="13084">
                  <c:v>2045.26</c:v>
                </c:pt>
                <c:pt idx="13085">
                  <c:v>2045.43</c:v>
                </c:pt>
                <c:pt idx="13086">
                  <c:v>2045.51</c:v>
                </c:pt>
                <c:pt idx="13087">
                  <c:v>2045.6299999999999</c:v>
                </c:pt>
                <c:pt idx="13088">
                  <c:v>2045.77</c:v>
                </c:pt>
                <c:pt idx="13089">
                  <c:v>2045.91</c:v>
                </c:pt>
                <c:pt idx="13090">
                  <c:v>2045.96</c:v>
                </c:pt>
                <c:pt idx="13091">
                  <c:v>2046.05</c:v>
                </c:pt>
                <c:pt idx="13092">
                  <c:v>2046.1599999999999</c:v>
                </c:pt>
                <c:pt idx="13093">
                  <c:v>2046.29</c:v>
                </c:pt>
                <c:pt idx="13094">
                  <c:v>2046.34</c:v>
                </c:pt>
                <c:pt idx="13095">
                  <c:v>2046.43</c:v>
                </c:pt>
                <c:pt idx="13096">
                  <c:v>2046.52</c:v>
                </c:pt>
                <c:pt idx="13097">
                  <c:v>2046.57</c:v>
                </c:pt>
                <c:pt idx="13098">
                  <c:v>2046.71</c:v>
                </c:pt>
                <c:pt idx="13099">
                  <c:v>2046.82</c:v>
                </c:pt>
                <c:pt idx="13100">
                  <c:v>2046.91</c:v>
                </c:pt>
                <c:pt idx="13101">
                  <c:v>2047.03</c:v>
                </c:pt>
                <c:pt idx="13102">
                  <c:v>2047.1799999999998</c:v>
                </c:pt>
                <c:pt idx="13103">
                  <c:v>2047.28</c:v>
                </c:pt>
                <c:pt idx="13104">
                  <c:v>2047.37</c:v>
                </c:pt>
                <c:pt idx="13105">
                  <c:v>2047.5</c:v>
                </c:pt>
                <c:pt idx="13106">
                  <c:v>2047.7</c:v>
                </c:pt>
                <c:pt idx="13107">
                  <c:v>2047.83</c:v>
                </c:pt>
                <c:pt idx="13108">
                  <c:v>2047.99</c:v>
                </c:pt>
                <c:pt idx="13109">
                  <c:v>2048.27</c:v>
                </c:pt>
                <c:pt idx="13110">
                  <c:v>2048.36</c:v>
                </c:pt>
                <c:pt idx="13111">
                  <c:v>2048.5500000000002</c:v>
                </c:pt>
                <c:pt idx="13112">
                  <c:v>2048.71</c:v>
                </c:pt>
                <c:pt idx="13113">
                  <c:v>2048.8300000000022</c:v>
                </c:pt>
                <c:pt idx="13114">
                  <c:v>2048.9499999999998</c:v>
                </c:pt>
                <c:pt idx="13115">
                  <c:v>2049.08</c:v>
                </c:pt>
                <c:pt idx="13116">
                  <c:v>2049.2399999999998</c:v>
                </c:pt>
                <c:pt idx="13117">
                  <c:v>2049.3300000000022</c:v>
                </c:pt>
                <c:pt idx="13118">
                  <c:v>2049.5100000000002</c:v>
                </c:pt>
                <c:pt idx="13119">
                  <c:v>2049.67</c:v>
                </c:pt>
                <c:pt idx="13120">
                  <c:v>2049.84</c:v>
                </c:pt>
                <c:pt idx="13121">
                  <c:v>2049.8900000000012</c:v>
                </c:pt>
                <c:pt idx="13122">
                  <c:v>2049.9699999999998</c:v>
                </c:pt>
                <c:pt idx="13123">
                  <c:v>2050.15</c:v>
                </c:pt>
                <c:pt idx="13124">
                  <c:v>2050.25</c:v>
                </c:pt>
                <c:pt idx="13125">
                  <c:v>2050.3200000000002</c:v>
                </c:pt>
                <c:pt idx="13126">
                  <c:v>2050.4499999999998</c:v>
                </c:pt>
                <c:pt idx="13127">
                  <c:v>2050.5100000000002</c:v>
                </c:pt>
                <c:pt idx="13128">
                  <c:v>2050.67</c:v>
                </c:pt>
                <c:pt idx="13129">
                  <c:v>2050.73</c:v>
                </c:pt>
                <c:pt idx="13130">
                  <c:v>2050.8900000000012</c:v>
                </c:pt>
                <c:pt idx="13131">
                  <c:v>2051.0500000000002</c:v>
                </c:pt>
                <c:pt idx="13132">
                  <c:v>2051.13</c:v>
                </c:pt>
                <c:pt idx="13133">
                  <c:v>2051.1999999999998</c:v>
                </c:pt>
                <c:pt idx="13134">
                  <c:v>2051.38</c:v>
                </c:pt>
                <c:pt idx="13135">
                  <c:v>2051.4499999999998</c:v>
                </c:pt>
                <c:pt idx="13136">
                  <c:v>2051.52</c:v>
                </c:pt>
                <c:pt idx="13137">
                  <c:v>2051.65</c:v>
                </c:pt>
                <c:pt idx="13138">
                  <c:v>2051.8200000000002</c:v>
                </c:pt>
                <c:pt idx="13139">
                  <c:v>2051.8700000000022</c:v>
                </c:pt>
                <c:pt idx="13140">
                  <c:v>2051.98</c:v>
                </c:pt>
                <c:pt idx="13141">
                  <c:v>2052.1</c:v>
                </c:pt>
                <c:pt idx="13142">
                  <c:v>2052.2599999999998</c:v>
                </c:pt>
                <c:pt idx="13143">
                  <c:v>2052.36</c:v>
                </c:pt>
                <c:pt idx="13144">
                  <c:v>2052.54</c:v>
                </c:pt>
                <c:pt idx="13145">
                  <c:v>2052.7399999999998</c:v>
                </c:pt>
                <c:pt idx="13146">
                  <c:v>2052.9699999999998</c:v>
                </c:pt>
                <c:pt idx="13147">
                  <c:v>2053.02</c:v>
                </c:pt>
                <c:pt idx="13148">
                  <c:v>2053.1999999999998</c:v>
                </c:pt>
                <c:pt idx="13149">
                  <c:v>2053.3900000000012</c:v>
                </c:pt>
                <c:pt idx="13150">
                  <c:v>2053.46</c:v>
                </c:pt>
                <c:pt idx="13151">
                  <c:v>2053.62</c:v>
                </c:pt>
                <c:pt idx="13152">
                  <c:v>2053.84</c:v>
                </c:pt>
                <c:pt idx="13153">
                  <c:v>2053.92</c:v>
                </c:pt>
                <c:pt idx="13154">
                  <c:v>2054.11</c:v>
                </c:pt>
                <c:pt idx="13155">
                  <c:v>2054.3700000000022</c:v>
                </c:pt>
                <c:pt idx="13156">
                  <c:v>2054.5500000000002</c:v>
                </c:pt>
                <c:pt idx="13157">
                  <c:v>2054.8500000000022</c:v>
                </c:pt>
                <c:pt idx="13158">
                  <c:v>2055.12</c:v>
                </c:pt>
                <c:pt idx="13159">
                  <c:v>2055.3700000000022</c:v>
                </c:pt>
                <c:pt idx="13160">
                  <c:v>2056.0300000000002</c:v>
                </c:pt>
                <c:pt idx="13161">
                  <c:v>2057</c:v>
                </c:pt>
                <c:pt idx="13162">
                  <c:v>2057.79</c:v>
                </c:pt>
                <c:pt idx="13163">
                  <c:v>2058.1</c:v>
                </c:pt>
                <c:pt idx="13164">
                  <c:v>2058.56</c:v>
                </c:pt>
                <c:pt idx="13165">
                  <c:v>2058.8000000000002</c:v>
                </c:pt>
                <c:pt idx="13166">
                  <c:v>2059.29</c:v>
                </c:pt>
                <c:pt idx="13167">
                  <c:v>2059.5300000000002</c:v>
                </c:pt>
                <c:pt idx="13168">
                  <c:v>2059.8000000000002</c:v>
                </c:pt>
                <c:pt idx="13169">
                  <c:v>2060.06</c:v>
                </c:pt>
                <c:pt idx="13170">
                  <c:v>2060.3300000000022</c:v>
                </c:pt>
                <c:pt idx="13171">
                  <c:v>2060.7399999999998</c:v>
                </c:pt>
                <c:pt idx="13172">
                  <c:v>2060.8700000000022</c:v>
                </c:pt>
                <c:pt idx="13173">
                  <c:v>2061.12</c:v>
                </c:pt>
                <c:pt idx="13174">
                  <c:v>2061.3700000000022</c:v>
                </c:pt>
                <c:pt idx="13175">
                  <c:v>2061.54</c:v>
                </c:pt>
                <c:pt idx="13176">
                  <c:v>2061.8300000000022</c:v>
                </c:pt>
                <c:pt idx="13177">
                  <c:v>2062.08</c:v>
                </c:pt>
                <c:pt idx="13178">
                  <c:v>2062.23</c:v>
                </c:pt>
                <c:pt idx="13179">
                  <c:v>2062.42</c:v>
                </c:pt>
                <c:pt idx="13180">
                  <c:v>2062.63</c:v>
                </c:pt>
                <c:pt idx="13181">
                  <c:v>2062.75</c:v>
                </c:pt>
                <c:pt idx="13182">
                  <c:v>2062.9499999999998</c:v>
                </c:pt>
                <c:pt idx="13183">
                  <c:v>2063.13</c:v>
                </c:pt>
                <c:pt idx="13184">
                  <c:v>2063.23</c:v>
                </c:pt>
                <c:pt idx="13185">
                  <c:v>2063.4</c:v>
                </c:pt>
                <c:pt idx="13186">
                  <c:v>2063.5500000000002</c:v>
                </c:pt>
                <c:pt idx="13187">
                  <c:v>2063.63</c:v>
                </c:pt>
                <c:pt idx="13188">
                  <c:v>2063.8000000000002</c:v>
                </c:pt>
                <c:pt idx="13189">
                  <c:v>2063.86</c:v>
                </c:pt>
                <c:pt idx="13190">
                  <c:v>2064</c:v>
                </c:pt>
                <c:pt idx="13191">
                  <c:v>2064.04</c:v>
                </c:pt>
                <c:pt idx="13192">
                  <c:v>2064.14</c:v>
                </c:pt>
                <c:pt idx="13193">
                  <c:v>2064.25</c:v>
                </c:pt>
                <c:pt idx="13194">
                  <c:v>2064.3900000000012</c:v>
                </c:pt>
                <c:pt idx="13195">
                  <c:v>2064.44</c:v>
                </c:pt>
                <c:pt idx="13196">
                  <c:v>2064.5300000000002</c:v>
                </c:pt>
                <c:pt idx="13197">
                  <c:v>2064.65</c:v>
                </c:pt>
                <c:pt idx="13198">
                  <c:v>2064.8300000000022</c:v>
                </c:pt>
                <c:pt idx="13199">
                  <c:v>2064.88</c:v>
                </c:pt>
                <c:pt idx="13200">
                  <c:v>2064.96</c:v>
                </c:pt>
                <c:pt idx="13201">
                  <c:v>2065.0700000000002</c:v>
                </c:pt>
                <c:pt idx="13202">
                  <c:v>2065.12</c:v>
                </c:pt>
                <c:pt idx="13203">
                  <c:v>2065.27</c:v>
                </c:pt>
                <c:pt idx="13204">
                  <c:v>2065.3000000000002</c:v>
                </c:pt>
                <c:pt idx="13205">
                  <c:v>2065.4499999999998</c:v>
                </c:pt>
                <c:pt idx="13206">
                  <c:v>2065.44</c:v>
                </c:pt>
                <c:pt idx="13207">
                  <c:v>2065.4699999999998</c:v>
                </c:pt>
                <c:pt idx="13208">
                  <c:v>2065.58</c:v>
                </c:pt>
                <c:pt idx="13209">
                  <c:v>2065.63</c:v>
                </c:pt>
                <c:pt idx="13210">
                  <c:v>2065.7599999999998</c:v>
                </c:pt>
                <c:pt idx="13211">
                  <c:v>2065.79</c:v>
                </c:pt>
                <c:pt idx="13212">
                  <c:v>2065.86</c:v>
                </c:pt>
                <c:pt idx="13213">
                  <c:v>2065.94</c:v>
                </c:pt>
                <c:pt idx="13214">
                  <c:v>2065.9699999999998</c:v>
                </c:pt>
                <c:pt idx="13215">
                  <c:v>2066.09</c:v>
                </c:pt>
                <c:pt idx="13216">
                  <c:v>2066.1</c:v>
                </c:pt>
                <c:pt idx="13217">
                  <c:v>2066.1799999999998</c:v>
                </c:pt>
                <c:pt idx="13218">
                  <c:v>2066.1799999999998</c:v>
                </c:pt>
                <c:pt idx="13219">
                  <c:v>2066.29</c:v>
                </c:pt>
                <c:pt idx="13220">
                  <c:v>2066.3100000000022</c:v>
                </c:pt>
                <c:pt idx="13221">
                  <c:v>2066.3500000000022</c:v>
                </c:pt>
                <c:pt idx="13222">
                  <c:v>2066.38</c:v>
                </c:pt>
                <c:pt idx="13223">
                  <c:v>2066.4899999999998</c:v>
                </c:pt>
                <c:pt idx="13224">
                  <c:v>2066.5</c:v>
                </c:pt>
                <c:pt idx="13225">
                  <c:v>2066.54</c:v>
                </c:pt>
                <c:pt idx="13226">
                  <c:v>2066.6</c:v>
                </c:pt>
                <c:pt idx="13227">
                  <c:v>2066.66</c:v>
                </c:pt>
                <c:pt idx="13228">
                  <c:v>2066.69</c:v>
                </c:pt>
                <c:pt idx="13229">
                  <c:v>2066.71</c:v>
                </c:pt>
                <c:pt idx="13230">
                  <c:v>2066.86</c:v>
                </c:pt>
                <c:pt idx="13231">
                  <c:v>2066.92</c:v>
                </c:pt>
                <c:pt idx="13232">
                  <c:v>2066.96</c:v>
                </c:pt>
                <c:pt idx="13233">
                  <c:v>2067.06</c:v>
                </c:pt>
                <c:pt idx="13234">
                  <c:v>2067.16</c:v>
                </c:pt>
                <c:pt idx="13235">
                  <c:v>2067.3000000000002</c:v>
                </c:pt>
                <c:pt idx="13236">
                  <c:v>2067.36</c:v>
                </c:pt>
                <c:pt idx="13237">
                  <c:v>2067.5300000000002</c:v>
                </c:pt>
                <c:pt idx="13238">
                  <c:v>2067.6999999999998</c:v>
                </c:pt>
                <c:pt idx="13239">
                  <c:v>2067.7599999999998</c:v>
                </c:pt>
                <c:pt idx="13240">
                  <c:v>2067.9499999999998</c:v>
                </c:pt>
                <c:pt idx="13241">
                  <c:v>2068.23</c:v>
                </c:pt>
                <c:pt idx="13242">
                  <c:v>2068.8000000000002</c:v>
                </c:pt>
                <c:pt idx="13243">
                  <c:v>2069.1</c:v>
                </c:pt>
                <c:pt idx="13244">
                  <c:v>2069.6</c:v>
                </c:pt>
                <c:pt idx="13245">
                  <c:v>2069.8100000000022</c:v>
                </c:pt>
                <c:pt idx="13246">
                  <c:v>2070.17</c:v>
                </c:pt>
                <c:pt idx="13247">
                  <c:v>2070.38</c:v>
                </c:pt>
                <c:pt idx="13248">
                  <c:v>2070.64</c:v>
                </c:pt>
                <c:pt idx="13249">
                  <c:v>2070.8900000000012</c:v>
                </c:pt>
                <c:pt idx="13250">
                  <c:v>2071.12</c:v>
                </c:pt>
                <c:pt idx="13251">
                  <c:v>2071.2399999999998</c:v>
                </c:pt>
                <c:pt idx="13252">
                  <c:v>2071.4</c:v>
                </c:pt>
                <c:pt idx="13253">
                  <c:v>2071.61</c:v>
                </c:pt>
                <c:pt idx="13254">
                  <c:v>2071.71</c:v>
                </c:pt>
                <c:pt idx="13255">
                  <c:v>2071.88</c:v>
                </c:pt>
                <c:pt idx="13256">
                  <c:v>2072.0700000000002</c:v>
                </c:pt>
                <c:pt idx="13257">
                  <c:v>2072.15</c:v>
                </c:pt>
                <c:pt idx="13258">
                  <c:v>2072.3300000000022</c:v>
                </c:pt>
                <c:pt idx="13259">
                  <c:v>2072.38</c:v>
                </c:pt>
                <c:pt idx="13260">
                  <c:v>2072.6</c:v>
                </c:pt>
                <c:pt idx="13261">
                  <c:v>2073.0500000000002</c:v>
                </c:pt>
                <c:pt idx="13262">
                  <c:v>2073.3500000000022</c:v>
                </c:pt>
                <c:pt idx="13263">
                  <c:v>2073.8200000000002</c:v>
                </c:pt>
                <c:pt idx="13264">
                  <c:v>2073.9899999999998</c:v>
                </c:pt>
                <c:pt idx="13265">
                  <c:v>2074.2199999999998</c:v>
                </c:pt>
                <c:pt idx="13266">
                  <c:v>2074.4</c:v>
                </c:pt>
                <c:pt idx="13267">
                  <c:v>2074.52</c:v>
                </c:pt>
                <c:pt idx="13268">
                  <c:v>2074.62</c:v>
                </c:pt>
                <c:pt idx="13269">
                  <c:v>2074.7399999999998</c:v>
                </c:pt>
                <c:pt idx="13270">
                  <c:v>2074.92</c:v>
                </c:pt>
                <c:pt idx="13271">
                  <c:v>2074.9699999999998</c:v>
                </c:pt>
                <c:pt idx="13272">
                  <c:v>2075.0700000000002</c:v>
                </c:pt>
                <c:pt idx="13273">
                  <c:v>2075.14</c:v>
                </c:pt>
                <c:pt idx="13274">
                  <c:v>2075.3000000000002</c:v>
                </c:pt>
                <c:pt idx="13275">
                  <c:v>2075.34</c:v>
                </c:pt>
                <c:pt idx="13276">
                  <c:v>2075.38</c:v>
                </c:pt>
                <c:pt idx="13277">
                  <c:v>2075.48</c:v>
                </c:pt>
                <c:pt idx="13278">
                  <c:v>2075.54</c:v>
                </c:pt>
                <c:pt idx="13279">
                  <c:v>2075.66</c:v>
                </c:pt>
                <c:pt idx="13280">
                  <c:v>2075.77</c:v>
                </c:pt>
                <c:pt idx="13281">
                  <c:v>2075.7799999999997</c:v>
                </c:pt>
                <c:pt idx="13282">
                  <c:v>2075.84</c:v>
                </c:pt>
                <c:pt idx="13283">
                  <c:v>2075.94</c:v>
                </c:pt>
                <c:pt idx="13284">
                  <c:v>2075.9699999999998</c:v>
                </c:pt>
                <c:pt idx="13285">
                  <c:v>2076.0700000000002</c:v>
                </c:pt>
                <c:pt idx="13286">
                  <c:v>2076.12</c:v>
                </c:pt>
                <c:pt idx="13287">
                  <c:v>2076.1799999999998</c:v>
                </c:pt>
                <c:pt idx="13288">
                  <c:v>2076.29</c:v>
                </c:pt>
                <c:pt idx="13289">
                  <c:v>2076.4100000000012</c:v>
                </c:pt>
                <c:pt idx="13290">
                  <c:v>2076.44</c:v>
                </c:pt>
                <c:pt idx="13291">
                  <c:v>2076.4699999999998</c:v>
                </c:pt>
                <c:pt idx="13292">
                  <c:v>2076.59</c:v>
                </c:pt>
                <c:pt idx="13293">
                  <c:v>2076.66</c:v>
                </c:pt>
                <c:pt idx="13294">
                  <c:v>2076.8100000000022</c:v>
                </c:pt>
                <c:pt idx="13295">
                  <c:v>2077.0300000000002</c:v>
                </c:pt>
                <c:pt idx="13296">
                  <c:v>2077.4899999999998</c:v>
                </c:pt>
                <c:pt idx="13297">
                  <c:v>2077.67</c:v>
                </c:pt>
                <c:pt idx="13298">
                  <c:v>2077.8700000000022</c:v>
                </c:pt>
                <c:pt idx="13299">
                  <c:v>2078.0700000000002</c:v>
                </c:pt>
                <c:pt idx="13300">
                  <c:v>2078.2199999999998</c:v>
                </c:pt>
                <c:pt idx="13301">
                  <c:v>2078.3500000000022</c:v>
                </c:pt>
                <c:pt idx="13302">
                  <c:v>2078.54</c:v>
                </c:pt>
                <c:pt idx="13303">
                  <c:v>2078.61</c:v>
                </c:pt>
                <c:pt idx="13304">
                  <c:v>2078.71</c:v>
                </c:pt>
                <c:pt idx="13305">
                  <c:v>2078.84</c:v>
                </c:pt>
                <c:pt idx="13306">
                  <c:v>2079.06</c:v>
                </c:pt>
                <c:pt idx="13307">
                  <c:v>2079.1</c:v>
                </c:pt>
                <c:pt idx="13308">
                  <c:v>2079.1799999999998</c:v>
                </c:pt>
                <c:pt idx="13309">
                  <c:v>2079.3000000000002</c:v>
                </c:pt>
                <c:pt idx="13310">
                  <c:v>2079.3500000000022</c:v>
                </c:pt>
                <c:pt idx="13311">
                  <c:v>2079.5300000000002</c:v>
                </c:pt>
                <c:pt idx="13312">
                  <c:v>2079.5500000000002</c:v>
                </c:pt>
                <c:pt idx="13313">
                  <c:v>2079.59</c:v>
                </c:pt>
                <c:pt idx="13314">
                  <c:v>2079.71</c:v>
                </c:pt>
                <c:pt idx="13315">
                  <c:v>2079.8200000000002</c:v>
                </c:pt>
                <c:pt idx="13316">
                  <c:v>2079.86</c:v>
                </c:pt>
                <c:pt idx="13317">
                  <c:v>2079.92</c:v>
                </c:pt>
                <c:pt idx="13318">
                  <c:v>2079.9899999999998</c:v>
                </c:pt>
                <c:pt idx="13319">
                  <c:v>2080.1</c:v>
                </c:pt>
                <c:pt idx="13320">
                  <c:v>2081.09</c:v>
                </c:pt>
                <c:pt idx="13321">
                  <c:v>2082.2599999999998</c:v>
                </c:pt>
                <c:pt idx="13322">
                  <c:v>2082.73</c:v>
                </c:pt>
                <c:pt idx="13323">
                  <c:v>2083.3500000000022</c:v>
                </c:pt>
                <c:pt idx="13324">
                  <c:v>2083.8700000000022</c:v>
                </c:pt>
                <c:pt idx="13325">
                  <c:v>2084.2399999999998</c:v>
                </c:pt>
                <c:pt idx="13326">
                  <c:v>2084.8300000000022</c:v>
                </c:pt>
                <c:pt idx="13327">
                  <c:v>2085.1999999999998</c:v>
                </c:pt>
                <c:pt idx="13328">
                  <c:v>2085.58</c:v>
                </c:pt>
                <c:pt idx="13329">
                  <c:v>2085.9299999999998</c:v>
                </c:pt>
                <c:pt idx="13330">
                  <c:v>2086.3100000000022</c:v>
                </c:pt>
                <c:pt idx="13331">
                  <c:v>2086.6</c:v>
                </c:pt>
                <c:pt idx="13332">
                  <c:v>2086.9</c:v>
                </c:pt>
                <c:pt idx="13333">
                  <c:v>2087.08</c:v>
                </c:pt>
                <c:pt idx="13334">
                  <c:v>2087.42</c:v>
                </c:pt>
                <c:pt idx="13335">
                  <c:v>2087.66</c:v>
                </c:pt>
                <c:pt idx="13336">
                  <c:v>2087.8100000000022</c:v>
                </c:pt>
                <c:pt idx="13337">
                  <c:v>2087.9899999999998</c:v>
                </c:pt>
                <c:pt idx="13338">
                  <c:v>2088.1999999999998</c:v>
                </c:pt>
                <c:pt idx="13339">
                  <c:v>2088.3200000000002</c:v>
                </c:pt>
                <c:pt idx="13340">
                  <c:v>2088.5</c:v>
                </c:pt>
                <c:pt idx="13341">
                  <c:v>2088.7199999999998</c:v>
                </c:pt>
                <c:pt idx="13342">
                  <c:v>2088.8700000000022</c:v>
                </c:pt>
                <c:pt idx="13343">
                  <c:v>2089.1</c:v>
                </c:pt>
                <c:pt idx="13344">
                  <c:v>2089.21</c:v>
                </c:pt>
                <c:pt idx="13345">
                  <c:v>2089.3500000000022</c:v>
                </c:pt>
                <c:pt idx="13346">
                  <c:v>2089.56</c:v>
                </c:pt>
                <c:pt idx="13347">
                  <c:v>2089.6799999999998</c:v>
                </c:pt>
                <c:pt idx="13348">
                  <c:v>2089.8300000000022</c:v>
                </c:pt>
                <c:pt idx="13349">
                  <c:v>2090</c:v>
                </c:pt>
                <c:pt idx="13350">
                  <c:v>2090.11</c:v>
                </c:pt>
                <c:pt idx="13351">
                  <c:v>2090.23</c:v>
                </c:pt>
                <c:pt idx="13352">
                  <c:v>2090.3500000000022</c:v>
                </c:pt>
                <c:pt idx="13353">
                  <c:v>2090.5700000000002</c:v>
                </c:pt>
                <c:pt idx="13354">
                  <c:v>2090.64</c:v>
                </c:pt>
                <c:pt idx="13355">
                  <c:v>2090.73</c:v>
                </c:pt>
                <c:pt idx="13356">
                  <c:v>2090.8300000000022</c:v>
                </c:pt>
                <c:pt idx="13357">
                  <c:v>2090.98</c:v>
                </c:pt>
                <c:pt idx="13358">
                  <c:v>2091.0500000000002</c:v>
                </c:pt>
                <c:pt idx="13359">
                  <c:v>2091.15</c:v>
                </c:pt>
                <c:pt idx="13360">
                  <c:v>2091.2599999999998</c:v>
                </c:pt>
                <c:pt idx="13361">
                  <c:v>2091.4299999999998</c:v>
                </c:pt>
                <c:pt idx="13362">
                  <c:v>2091.4499999999998</c:v>
                </c:pt>
                <c:pt idx="13363">
                  <c:v>2091.5300000000002</c:v>
                </c:pt>
                <c:pt idx="13364">
                  <c:v>2091.63</c:v>
                </c:pt>
                <c:pt idx="13365">
                  <c:v>2091.6999999999998</c:v>
                </c:pt>
                <c:pt idx="13366">
                  <c:v>2091.88</c:v>
                </c:pt>
                <c:pt idx="13367">
                  <c:v>2091.9</c:v>
                </c:pt>
                <c:pt idx="13368">
                  <c:v>2091.9899999999998</c:v>
                </c:pt>
                <c:pt idx="13369">
                  <c:v>2092.0700000000002</c:v>
                </c:pt>
                <c:pt idx="13370">
                  <c:v>2092.11</c:v>
                </c:pt>
                <c:pt idx="13371">
                  <c:v>2092.25</c:v>
                </c:pt>
                <c:pt idx="13372">
                  <c:v>2092.3000000000002</c:v>
                </c:pt>
                <c:pt idx="13373">
                  <c:v>2092.4699999999998</c:v>
                </c:pt>
                <c:pt idx="13374">
                  <c:v>2092.5</c:v>
                </c:pt>
                <c:pt idx="13375">
                  <c:v>2092.59</c:v>
                </c:pt>
                <c:pt idx="13376">
                  <c:v>2093.04</c:v>
                </c:pt>
                <c:pt idx="13377">
                  <c:v>2093.3500000000022</c:v>
                </c:pt>
                <c:pt idx="13378">
                  <c:v>2093.66</c:v>
                </c:pt>
                <c:pt idx="13379">
                  <c:v>2093.8300000000022</c:v>
                </c:pt>
                <c:pt idx="13380">
                  <c:v>2094.02</c:v>
                </c:pt>
                <c:pt idx="13381">
                  <c:v>2094.25</c:v>
                </c:pt>
                <c:pt idx="13382">
                  <c:v>2094.3900000000012</c:v>
                </c:pt>
                <c:pt idx="13383">
                  <c:v>2094.5500000000002</c:v>
                </c:pt>
                <c:pt idx="13384">
                  <c:v>2094.71</c:v>
                </c:pt>
                <c:pt idx="13385">
                  <c:v>2094.86</c:v>
                </c:pt>
                <c:pt idx="13386">
                  <c:v>2094.9899999999998</c:v>
                </c:pt>
                <c:pt idx="13387">
                  <c:v>2095.1799999999998</c:v>
                </c:pt>
                <c:pt idx="13388">
                  <c:v>2095.2799999999997</c:v>
                </c:pt>
                <c:pt idx="13389">
                  <c:v>2095.42</c:v>
                </c:pt>
                <c:pt idx="13390">
                  <c:v>2095.56</c:v>
                </c:pt>
                <c:pt idx="13391">
                  <c:v>2095.67</c:v>
                </c:pt>
                <c:pt idx="13392">
                  <c:v>2095.77</c:v>
                </c:pt>
                <c:pt idx="13393">
                  <c:v>2095.8900000000012</c:v>
                </c:pt>
                <c:pt idx="13394">
                  <c:v>2096.0500000000002</c:v>
                </c:pt>
                <c:pt idx="13395">
                  <c:v>2096.13</c:v>
                </c:pt>
                <c:pt idx="13396">
                  <c:v>2096.2799999999997</c:v>
                </c:pt>
                <c:pt idx="13397">
                  <c:v>2096.34</c:v>
                </c:pt>
                <c:pt idx="13398">
                  <c:v>2096.5100000000002</c:v>
                </c:pt>
                <c:pt idx="13399">
                  <c:v>2096.58</c:v>
                </c:pt>
                <c:pt idx="13400">
                  <c:v>2096.79</c:v>
                </c:pt>
                <c:pt idx="13401">
                  <c:v>2097.1799999999998</c:v>
                </c:pt>
                <c:pt idx="13402">
                  <c:v>2097.71</c:v>
                </c:pt>
                <c:pt idx="13403">
                  <c:v>2098.27</c:v>
                </c:pt>
                <c:pt idx="13404">
                  <c:v>2098.4100000000012</c:v>
                </c:pt>
                <c:pt idx="13405">
                  <c:v>2098.67</c:v>
                </c:pt>
                <c:pt idx="13406">
                  <c:v>2098.8700000000022</c:v>
                </c:pt>
                <c:pt idx="13407">
                  <c:v>2099.0300000000002</c:v>
                </c:pt>
                <c:pt idx="13408">
                  <c:v>2099.21</c:v>
                </c:pt>
                <c:pt idx="13409">
                  <c:v>2099.3700000000022</c:v>
                </c:pt>
                <c:pt idx="13410">
                  <c:v>2099.4100000000012</c:v>
                </c:pt>
                <c:pt idx="13411">
                  <c:v>2099.5100000000002</c:v>
                </c:pt>
                <c:pt idx="13412">
                  <c:v>2099.71</c:v>
                </c:pt>
                <c:pt idx="13413">
                  <c:v>2099.84</c:v>
                </c:pt>
                <c:pt idx="13414">
                  <c:v>2099.9100000000012</c:v>
                </c:pt>
                <c:pt idx="13415">
                  <c:v>2100.04</c:v>
                </c:pt>
                <c:pt idx="13416">
                  <c:v>2100.09</c:v>
                </c:pt>
                <c:pt idx="13417">
                  <c:v>2100.2399999999998</c:v>
                </c:pt>
                <c:pt idx="13418">
                  <c:v>2100.2799999999997</c:v>
                </c:pt>
                <c:pt idx="13419">
                  <c:v>2100.3000000000002</c:v>
                </c:pt>
                <c:pt idx="13420">
                  <c:v>2100.48</c:v>
                </c:pt>
                <c:pt idx="13421">
                  <c:v>2100.67</c:v>
                </c:pt>
                <c:pt idx="13422">
                  <c:v>2100.77</c:v>
                </c:pt>
                <c:pt idx="13423">
                  <c:v>2100.94</c:v>
                </c:pt>
                <c:pt idx="13424">
                  <c:v>2101.11</c:v>
                </c:pt>
                <c:pt idx="13425">
                  <c:v>2101.1799999999998</c:v>
                </c:pt>
                <c:pt idx="13426">
                  <c:v>2101.4</c:v>
                </c:pt>
                <c:pt idx="13427">
                  <c:v>2101.5300000000002</c:v>
                </c:pt>
                <c:pt idx="13428">
                  <c:v>2101.66</c:v>
                </c:pt>
                <c:pt idx="13429">
                  <c:v>2101.8200000000002</c:v>
                </c:pt>
                <c:pt idx="13430">
                  <c:v>2101.8900000000012</c:v>
                </c:pt>
                <c:pt idx="13431">
                  <c:v>2101.9899999999998</c:v>
                </c:pt>
                <c:pt idx="13432">
                  <c:v>2102.15</c:v>
                </c:pt>
                <c:pt idx="13433">
                  <c:v>2102.3100000000022</c:v>
                </c:pt>
                <c:pt idx="13434">
                  <c:v>2102.4299999999998</c:v>
                </c:pt>
                <c:pt idx="13435">
                  <c:v>2102.5700000000002</c:v>
                </c:pt>
                <c:pt idx="13436">
                  <c:v>2102.67</c:v>
                </c:pt>
                <c:pt idx="13437">
                  <c:v>2102.73</c:v>
                </c:pt>
                <c:pt idx="13438">
                  <c:v>2102.9499999999998</c:v>
                </c:pt>
                <c:pt idx="13439">
                  <c:v>2103.0500000000002</c:v>
                </c:pt>
                <c:pt idx="13440">
                  <c:v>2103.13</c:v>
                </c:pt>
                <c:pt idx="13441">
                  <c:v>2103.27</c:v>
                </c:pt>
                <c:pt idx="13442">
                  <c:v>2103.5</c:v>
                </c:pt>
                <c:pt idx="13443">
                  <c:v>2103.62</c:v>
                </c:pt>
                <c:pt idx="13444">
                  <c:v>2103.73</c:v>
                </c:pt>
                <c:pt idx="13445">
                  <c:v>2103.86</c:v>
                </c:pt>
                <c:pt idx="13446">
                  <c:v>2103.98</c:v>
                </c:pt>
                <c:pt idx="13447">
                  <c:v>2104.09</c:v>
                </c:pt>
                <c:pt idx="13448">
                  <c:v>2104.25</c:v>
                </c:pt>
                <c:pt idx="13449">
                  <c:v>2104.46</c:v>
                </c:pt>
                <c:pt idx="13450">
                  <c:v>2104.5300000000002</c:v>
                </c:pt>
                <c:pt idx="13451">
                  <c:v>2104.6999999999998</c:v>
                </c:pt>
                <c:pt idx="13452">
                  <c:v>2104.84</c:v>
                </c:pt>
                <c:pt idx="13453">
                  <c:v>2104.8900000000012</c:v>
                </c:pt>
                <c:pt idx="13454">
                  <c:v>2104.9899999999998</c:v>
                </c:pt>
                <c:pt idx="13455">
                  <c:v>2105.11</c:v>
                </c:pt>
                <c:pt idx="13456">
                  <c:v>2105.2599999999998</c:v>
                </c:pt>
                <c:pt idx="13457">
                  <c:v>2105.3200000000002</c:v>
                </c:pt>
                <c:pt idx="13458">
                  <c:v>2105.4299999999998</c:v>
                </c:pt>
                <c:pt idx="13459">
                  <c:v>2105.54</c:v>
                </c:pt>
                <c:pt idx="13460">
                  <c:v>2105.6999999999998</c:v>
                </c:pt>
                <c:pt idx="13461">
                  <c:v>2105.73</c:v>
                </c:pt>
                <c:pt idx="13462">
                  <c:v>2105.8100000000022</c:v>
                </c:pt>
                <c:pt idx="13463">
                  <c:v>2105.94</c:v>
                </c:pt>
                <c:pt idx="13464">
                  <c:v>2106.1</c:v>
                </c:pt>
                <c:pt idx="13465">
                  <c:v>2106.2399999999998</c:v>
                </c:pt>
                <c:pt idx="13466">
                  <c:v>2106.3100000000022</c:v>
                </c:pt>
                <c:pt idx="13467">
                  <c:v>2106.4499999999998</c:v>
                </c:pt>
                <c:pt idx="13468">
                  <c:v>2106.61</c:v>
                </c:pt>
                <c:pt idx="13469">
                  <c:v>2106.69</c:v>
                </c:pt>
                <c:pt idx="13470">
                  <c:v>2106.8000000000002</c:v>
                </c:pt>
                <c:pt idx="13471">
                  <c:v>2106.9299999999998</c:v>
                </c:pt>
                <c:pt idx="13472">
                  <c:v>2107.08</c:v>
                </c:pt>
                <c:pt idx="13473">
                  <c:v>2107.15</c:v>
                </c:pt>
                <c:pt idx="13474">
                  <c:v>2107.25</c:v>
                </c:pt>
                <c:pt idx="13475">
                  <c:v>2107.3700000000022</c:v>
                </c:pt>
                <c:pt idx="13476">
                  <c:v>2107.52</c:v>
                </c:pt>
                <c:pt idx="13477">
                  <c:v>2107.63</c:v>
                </c:pt>
                <c:pt idx="13478">
                  <c:v>2107.7399999999998</c:v>
                </c:pt>
                <c:pt idx="13479">
                  <c:v>2108.02</c:v>
                </c:pt>
                <c:pt idx="13480">
                  <c:v>2108.73</c:v>
                </c:pt>
                <c:pt idx="13481">
                  <c:v>2109.0500000000002</c:v>
                </c:pt>
                <c:pt idx="13482">
                  <c:v>2109.56</c:v>
                </c:pt>
                <c:pt idx="13483">
                  <c:v>2109.71</c:v>
                </c:pt>
                <c:pt idx="13484">
                  <c:v>2109.9499999999998</c:v>
                </c:pt>
                <c:pt idx="13485">
                  <c:v>2110.1999999999998</c:v>
                </c:pt>
                <c:pt idx="13486">
                  <c:v>2110.38</c:v>
                </c:pt>
                <c:pt idx="13487">
                  <c:v>2110.7399999999998</c:v>
                </c:pt>
                <c:pt idx="13488">
                  <c:v>2111.0300000000002</c:v>
                </c:pt>
                <c:pt idx="13489">
                  <c:v>2111.2199999999998</c:v>
                </c:pt>
                <c:pt idx="13490">
                  <c:v>2111.58</c:v>
                </c:pt>
                <c:pt idx="13491">
                  <c:v>2111.8300000000022</c:v>
                </c:pt>
                <c:pt idx="13492">
                  <c:v>2112.27</c:v>
                </c:pt>
                <c:pt idx="13493">
                  <c:v>2112.52</c:v>
                </c:pt>
                <c:pt idx="13494">
                  <c:v>2112.8500000000022</c:v>
                </c:pt>
                <c:pt idx="13495">
                  <c:v>2113.15</c:v>
                </c:pt>
                <c:pt idx="13496">
                  <c:v>2113.4699999999998</c:v>
                </c:pt>
                <c:pt idx="13497">
                  <c:v>2113.9</c:v>
                </c:pt>
                <c:pt idx="13498">
                  <c:v>2114.08</c:v>
                </c:pt>
                <c:pt idx="13499">
                  <c:v>2114.29</c:v>
                </c:pt>
                <c:pt idx="13500">
                  <c:v>2114.56</c:v>
                </c:pt>
                <c:pt idx="13501">
                  <c:v>2114.8500000000022</c:v>
                </c:pt>
                <c:pt idx="13502">
                  <c:v>2115.2799999999997</c:v>
                </c:pt>
                <c:pt idx="13503">
                  <c:v>2115.4100000000012</c:v>
                </c:pt>
                <c:pt idx="13504">
                  <c:v>2115.65</c:v>
                </c:pt>
                <c:pt idx="13505">
                  <c:v>2115.9</c:v>
                </c:pt>
                <c:pt idx="13506">
                  <c:v>2116.0500000000002</c:v>
                </c:pt>
                <c:pt idx="13507">
                  <c:v>2116.38</c:v>
                </c:pt>
                <c:pt idx="13508">
                  <c:v>2116.59</c:v>
                </c:pt>
                <c:pt idx="13509">
                  <c:v>2116.77</c:v>
                </c:pt>
                <c:pt idx="13510">
                  <c:v>2116.98</c:v>
                </c:pt>
                <c:pt idx="13511">
                  <c:v>2117.16</c:v>
                </c:pt>
                <c:pt idx="13512">
                  <c:v>2117.3100000000022</c:v>
                </c:pt>
                <c:pt idx="13513">
                  <c:v>2117.5500000000002</c:v>
                </c:pt>
              </c:numCache>
            </c:numRef>
          </c:yVal>
        </c:ser>
        <c:ser>
          <c:idx val="2"/>
          <c:order val="2"/>
          <c:tx>
            <c:v>800 mm</c:v>
          </c:tx>
          <c:spPr>
            <a:ln>
              <a:solidFill>
                <a:srgbClr val="00B0F0"/>
              </a:solidFill>
            </a:ln>
          </c:spPr>
          <c:marker>
            <c:symbol val="none"/>
          </c:marker>
          <c:xVal>
            <c:numRef>
              <c:f>'80 cm-10 mm'!$C$5:$C$6411</c:f>
              <c:numCache>
                <c:formatCode>General</c:formatCode>
                <c:ptCount val="6407"/>
                <c:pt idx="0">
                  <c:v>0</c:v>
                </c:pt>
                <c:pt idx="1">
                  <c:v>155.5</c:v>
                </c:pt>
                <c:pt idx="2">
                  <c:v>156</c:v>
                </c:pt>
                <c:pt idx="3">
                  <c:v>156.5</c:v>
                </c:pt>
                <c:pt idx="4">
                  <c:v>157</c:v>
                </c:pt>
                <c:pt idx="5">
                  <c:v>157.5</c:v>
                </c:pt>
                <c:pt idx="6">
                  <c:v>158</c:v>
                </c:pt>
                <c:pt idx="7">
                  <c:v>158.5</c:v>
                </c:pt>
                <c:pt idx="8">
                  <c:v>159</c:v>
                </c:pt>
                <c:pt idx="9">
                  <c:v>159.5</c:v>
                </c:pt>
                <c:pt idx="10">
                  <c:v>160</c:v>
                </c:pt>
                <c:pt idx="11">
                  <c:v>160.5</c:v>
                </c:pt>
                <c:pt idx="12">
                  <c:v>161</c:v>
                </c:pt>
                <c:pt idx="13">
                  <c:v>161.5</c:v>
                </c:pt>
                <c:pt idx="14">
                  <c:v>162</c:v>
                </c:pt>
                <c:pt idx="15">
                  <c:v>162.5</c:v>
                </c:pt>
                <c:pt idx="16">
                  <c:v>163</c:v>
                </c:pt>
                <c:pt idx="17">
                  <c:v>163.5</c:v>
                </c:pt>
                <c:pt idx="18">
                  <c:v>164</c:v>
                </c:pt>
                <c:pt idx="19">
                  <c:v>164.5</c:v>
                </c:pt>
                <c:pt idx="20">
                  <c:v>165</c:v>
                </c:pt>
                <c:pt idx="21">
                  <c:v>165.5</c:v>
                </c:pt>
                <c:pt idx="22">
                  <c:v>166</c:v>
                </c:pt>
                <c:pt idx="23">
                  <c:v>166.5</c:v>
                </c:pt>
                <c:pt idx="24">
                  <c:v>167</c:v>
                </c:pt>
                <c:pt idx="25">
                  <c:v>167.5</c:v>
                </c:pt>
                <c:pt idx="26">
                  <c:v>168</c:v>
                </c:pt>
                <c:pt idx="27">
                  <c:v>168.5</c:v>
                </c:pt>
                <c:pt idx="28">
                  <c:v>169</c:v>
                </c:pt>
                <c:pt idx="29">
                  <c:v>169.5</c:v>
                </c:pt>
                <c:pt idx="30">
                  <c:v>170</c:v>
                </c:pt>
                <c:pt idx="31">
                  <c:v>170.5</c:v>
                </c:pt>
                <c:pt idx="32">
                  <c:v>171</c:v>
                </c:pt>
                <c:pt idx="33">
                  <c:v>171.5</c:v>
                </c:pt>
                <c:pt idx="34">
                  <c:v>172</c:v>
                </c:pt>
                <c:pt idx="35">
                  <c:v>172.5</c:v>
                </c:pt>
                <c:pt idx="36">
                  <c:v>173</c:v>
                </c:pt>
                <c:pt idx="37">
                  <c:v>173.5</c:v>
                </c:pt>
                <c:pt idx="38">
                  <c:v>174</c:v>
                </c:pt>
                <c:pt idx="39">
                  <c:v>174.5</c:v>
                </c:pt>
                <c:pt idx="40">
                  <c:v>175</c:v>
                </c:pt>
                <c:pt idx="41">
                  <c:v>175.5</c:v>
                </c:pt>
                <c:pt idx="42">
                  <c:v>176</c:v>
                </c:pt>
                <c:pt idx="43">
                  <c:v>176.5</c:v>
                </c:pt>
                <c:pt idx="44">
                  <c:v>177</c:v>
                </c:pt>
                <c:pt idx="45">
                  <c:v>177.5</c:v>
                </c:pt>
                <c:pt idx="46">
                  <c:v>178</c:v>
                </c:pt>
                <c:pt idx="47">
                  <c:v>178.5</c:v>
                </c:pt>
                <c:pt idx="48">
                  <c:v>179</c:v>
                </c:pt>
                <c:pt idx="49">
                  <c:v>179.5</c:v>
                </c:pt>
                <c:pt idx="50">
                  <c:v>180</c:v>
                </c:pt>
                <c:pt idx="51">
                  <c:v>180.5</c:v>
                </c:pt>
                <c:pt idx="52">
                  <c:v>181</c:v>
                </c:pt>
                <c:pt idx="53">
                  <c:v>181.5</c:v>
                </c:pt>
                <c:pt idx="54">
                  <c:v>182</c:v>
                </c:pt>
                <c:pt idx="55">
                  <c:v>182.5</c:v>
                </c:pt>
                <c:pt idx="56">
                  <c:v>183</c:v>
                </c:pt>
                <c:pt idx="57">
                  <c:v>183.5</c:v>
                </c:pt>
                <c:pt idx="58">
                  <c:v>184</c:v>
                </c:pt>
                <c:pt idx="59">
                  <c:v>184.5</c:v>
                </c:pt>
                <c:pt idx="60">
                  <c:v>185</c:v>
                </c:pt>
                <c:pt idx="61">
                  <c:v>185.5</c:v>
                </c:pt>
                <c:pt idx="62">
                  <c:v>186</c:v>
                </c:pt>
                <c:pt idx="63">
                  <c:v>186.5</c:v>
                </c:pt>
                <c:pt idx="64">
                  <c:v>187</c:v>
                </c:pt>
                <c:pt idx="65">
                  <c:v>187.5</c:v>
                </c:pt>
                <c:pt idx="66">
                  <c:v>188</c:v>
                </c:pt>
                <c:pt idx="67">
                  <c:v>188.5</c:v>
                </c:pt>
                <c:pt idx="68">
                  <c:v>189</c:v>
                </c:pt>
                <c:pt idx="69">
                  <c:v>189.5</c:v>
                </c:pt>
                <c:pt idx="70">
                  <c:v>190</c:v>
                </c:pt>
                <c:pt idx="71">
                  <c:v>190.5</c:v>
                </c:pt>
                <c:pt idx="72">
                  <c:v>191</c:v>
                </c:pt>
                <c:pt idx="73">
                  <c:v>191.5</c:v>
                </c:pt>
                <c:pt idx="74">
                  <c:v>192</c:v>
                </c:pt>
                <c:pt idx="75">
                  <c:v>192.5</c:v>
                </c:pt>
                <c:pt idx="76">
                  <c:v>193</c:v>
                </c:pt>
                <c:pt idx="77">
                  <c:v>193.5</c:v>
                </c:pt>
                <c:pt idx="78">
                  <c:v>194</c:v>
                </c:pt>
                <c:pt idx="79">
                  <c:v>194.5</c:v>
                </c:pt>
                <c:pt idx="80">
                  <c:v>195</c:v>
                </c:pt>
                <c:pt idx="81">
                  <c:v>195.5</c:v>
                </c:pt>
                <c:pt idx="82">
                  <c:v>196</c:v>
                </c:pt>
                <c:pt idx="83">
                  <c:v>196.5</c:v>
                </c:pt>
                <c:pt idx="84">
                  <c:v>197</c:v>
                </c:pt>
                <c:pt idx="85">
                  <c:v>197.5</c:v>
                </c:pt>
                <c:pt idx="86">
                  <c:v>198</c:v>
                </c:pt>
                <c:pt idx="87">
                  <c:v>198.5</c:v>
                </c:pt>
                <c:pt idx="88">
                  <c:v>199</c:v>
                </c:pt>
                <c:pt idx="89">
                  <c:v>199.5</c:v>
                </c:pt>
                <c:pt idx="90">
                  <c:v>200</c:v>
                </c:pt>
                <c:pt idx="91">
                  <c:v>200.5</c:v>
                </c:pt>
                <c:pt idx="92">
                  <c:v>201</c:v>
                </c:pt>
                <c:pt idx="93">
                  <c:v>201.5</c:v>
                </c:pt>
                <c:pt idx="94">
                  <c:v>202</c:v>
                </c:pt>
                <c:pt idx="95">
                  <c:v>202.5</c:v>
                </c:pt>
                <c:pt idx="96">
                  <c:v>203</c:v>
                </c:pt>
                <c:pt idx="97">
                  <c:v>203.5</c:v>
                </c:pt>
                <c:pt idx="98">
                  <c:v>204</c:v>
                </c:pt>
                <c:pt idx="99">
                  <c:v>204.5</c:v>
                </c:pt>
                <c:pt idx="100">
                  <c:v>205</c:v>
                </c:pt>
                <c:pt idx="101">
                  <c:v>205.5</c:v>
                </c:pt>
                <c:pt idx="102">
                  <c:v>206</c:v>
                </c:pt>
                <c:pt idx="103">
                  <c:v>206.5</c:v>
                </c:pt>
                <c:pt idx="104">
                  <c:v>207</c:v>
                </c:pt>
                <c:pt idx="105">
                  <c:v>207.5</c:v>
                </c:pt>
                <c:pt idx="106">
                  <c:v>208</c:v>
                </c:pt>
                <c:pt idx="107">
                  <c:v>208.5</c:v>
                </c:pt>
                <c:pt idx="108">
                  <c:v>209</c:v>
                </c:pt>
                <c:pt idx="109">
                  <c:v>209.5</c:v>
                </c:pt>
                <c:pt idx="110">
                  <c:v>210</c:v>
                </c:pt>
                <c:pt idx="111">
                  <c:v>210.5</c:v>
                </c:pt>
                <c:pt idx="112">
                  <c:v>211</c:v>
                </c:pt>
                <c:pt idx="113">
                  <c:v>211.5</c:v>
                </c:pt>
                <c:pt idx="114">
                  <c:v>212</c:v>
                </c:pt>
                <c:pt idx="115">
                  <c:v>212.5</c:v>
                </c:pt>
                <c:pt idx="116">
                  <c:v>213</c:v>
                </c:pt>
                <c:pt idx="117">
                  <c:v>213.5</c:v>
                </c:pt>
                <c:pt idx="118">
                  <c:v>214</c:v>
                </c:pt>
                <c:pt idx="119">
                  <c:v>214.5</c:v>
                </c:pt>
                <c:pt idx="120">
                  <c:v>215</c:v>
                </c:pt>
                <c:pt idx="121">
                  <c:v>215.5</c:v>
                </c:pt>
                <c:pt idx="122">
                  <c:v>216</c:v>
                </c:pt>
                <c:pt idx="123">
                  <c:v>216.5</c:v>
                </c:pt>
                <c:pt idx="124">
                  <c:v>217</c:v>
                </c:pt>
                <c:pt idx="125">
                  <c:v>217.5</c:v>
                </c:pt>
                <c:pt idx="126">
                  <c:v>218</c:v>
                </c:pt>
                <c:pt idx="127">
                  <c:v>218.5</c:v>
                </c:pt>
                <c:pt idx="128">
                  <c:v>219</c:v>
                </c:pt>
                <c:pt idx="129">
                  <c:v>219.5</c:v>
                </c:pt>
                <c:pt idx="130">
                  <c:v>220</c:v>
                </c:pt>
                <c:pt idx="131">
                  <c:v>220.5</c:v>
                </c:pt>
                <c:pt idx="132">
                  <c:v>221</c:v>
                </c:pt>
                <c:pt idx="133">
                  <c:v>221.5</c:v>
                </c:pt>
                <c:pt idx="134">
                  <c:v>222</c:v>
                </c:pt>
                <c:pt idx="135">
                  <c:v>222.5</c:v>
                </c:pt>
                <c:pt idx="136">
                  <c:v>223</c:v>
                </c:pt>
                <c:pt idx="137">
                  <c:v>223.5</c:v>
                </c:pt>
                <c:pt idx="138">
                  <c:v>224</c:v>
                </c:pt>
                <c:pt idx="139">
                  <c:v>224.5</c:v>
                </c:pt>
                <c:pt idx="140">
                  <c:v>225</c:v>
                </c:pt>
                <c:pt idx="141">
                  <c:v>225.5</c:v>
                </c:pt>
                <c:pt idx="142">
                  <c:v>226</c:v>
                </c:pt>
                <c:pt idx="143">
                  <c:v>226.5</c:v>
                </c:pt>
                <c:pt idx="144">
                  <c:v>227</c:v>
                </c:pt>
                <c:pt idx="145">
                  <c:v>227.5</c:v>
                </c:pt>
                <c:pt idx="146">
                  <c:v>228</c:v>
                </c:pt>
                <c:pt idx="147">
                  <c:v>228.5</c:v>
                </c:pt>
                <c:pt idx="148">
                  <c:v>229</c:v>
                </c:pt>
                <c:pt idx="149">
                  <c:v>229.5</c:v>
                </c:pt>
                <c:pt idx="150">
                  <c:v>230</c:v>
                </c:pt>
                <c:pt idx="151">
                  <c:v>230.5</c:v>
                </c:pt>
                <c:pt idx="152">
                  <c:v>231</c:v>
                </c:pt>
                <c:pt idx="153">
                  <c:v>231.5</c:v>
                </c:pt>
                <c:pt idx="154">
                  <c:v>232</c:v>
                </c:pt>
                <c:pt idx="155">
                  <c:v>232.5</c:v>
                </c:pt>
                <c:pt idx="156">
                  <c:v>233</c:v>
                </c:pt>
                <c:pt idx="157">
                  <c:v>233.5</c:v>
                </c:pt>
                <c:pt idx="158">
                  <c:v>234</c:v>
                </c:pt>
                <c:pt idx="159">
                  <c:v>234.5</c:v>
                </c:pt>
                <c:pt idx="160">
                  <c:v>235</c:v>
                </c:pt>
                <c:pt idx="161">
                  <c:v>235.5</c:v>
                </c:pt>
                <c:pt idx="162">
                  <c:v>236</c:v>
                </c:pt>
                <c:pt idx="163">
                  <c:v>236.5</c:v>
                </c:pt>
                <c:pt idx="164">
                  <c:v>237</c:v>
                </c:pt>
                <c:pt idx="165">
                  <c:v>237.5</c:v>
                </c:pt>
                <c:pt idx="166">
                  <c:v>238</c:v>
                </c:pt>
                <c:pt idx="167">
                  <c:v>238.5</c:v>
                </c:pt>
                <c:pt idx="168">
                  <c:v>239</c:v>
                </c:pt>
                <c:pt idx="169">
                  <c:v>239.5</c:v>
                </c:pt>
                <c:pt idx="170">
                  <c:v>240</c:v>
                </c:pt>
                <c:pt idx="171">
                  <c:v>240.5</c:v>
                </c:pt>
                <c:pt idx="172">
                  <c:v>241</c:v>
                </c:pt>
                <c:pt idx="173">
                  <c:v>241.5</c:v>
                </c:pt>
                <c:pt idx="174">
                  <c:v>242</c:v>
                </c:pt>
                <c:pt idx="175">
                  <c:v>242.5</c:v>
                </c:pt>
                <c:pt idx="176">
                  <c:v>243</c:v>
                </c:pt>
                <c:pt idx="177">
                  <c:v>243.5</c:v>
                </c:pt>
                <c:pt idx="178">
                  <c:v>244</c:v>
                </c:pt>
                <c:pt idx="179">
                  <c:v>244.5</c:v>
                </c:pt>
                <c:pt idx="180">
                  <c:v>245</c:v>
                </c:pt>
                <c:pt idx="181">
                  <c:v>245.5</c:v>
                </c:pt>
                <c:pt idx="182">
                  <c:v>246</c:v>
                </c:pt>
                <c:pt idx="183">
                  <c:v>246.5</c:v>
                </c:pt>
                <c:pt idx="184">
                  <c:v>247</c:v>
                </c:pt>
                <c:pt idx="185">
                  <c:v>247.5</c:v>
                </c:pt>
                <c:pt idx="186">
                  <c:v>248</c:v>
                </c:pt>
                <c:pt idx="187">
                  <c:v>248.5</c:v>
                </c:pt>
                <c:pt idx="188">
                  <c:v>249</c:v>
                </c:pt>
                <c:pt idx="189">
                  <c:v>249.5</c:v>
                </c:pt>
                <c:pt idx="190">
                  <c:v>250</c:v>
                </c:pt>
                <c:pt idx="191">
                  <c:v>250.5</c:v>
                </c:pt>
                <c:pt idx="192">
                  <c:v>251</c:v>
                </c:pt>
                <c:pt idx="193">
                  <c:v>251.5</c:v>
                </c:pt>
                <c:pt idx="194">
                  <c:v>252</c:v>
                </c:pt>
                <c:pt idx="195">
                  <c:v>252.5</c:v>
                </c:pt>
                <c:pt idx="196">
                  <c:v>253</c:v>
                </c:pt>
                <c:pt idx="197">
                  <c:v>253.5</c:v>
                </c:pt>
                <c:pt idx="198">
                  <c:v>254</c:v>
                </c:pt>
                <c:pt idx="199">
                  <c:v>254.5</c:v>
                </c:pt>
                <c:pt idx="200">
                  <c:v>255</c:v>
                </c:pt>
                <c:pt idx="201">
                  <c:v>255.5</c:v>
                </c:pt>
                <c:pt idx="202">
                  <c:v>256</c:v>
                </c:pt>
                <c:pt idx="203">
                  <c:v>256.5</c:v>
                </c:pt>
                <c:pt idx="204">
                  <c:v>257</c:v>
                </c:pt>
                <c:pt idx="205">
                  <c:v>257.5</c:v>
                </c:pt>
                <c:pt idx="206">
                  <c:v>258</c:v>
                </c:pt>
                <c:pt idx="207">
                  <c:v>258.5</c:v>
                </c:pt>
                <c:pt idx="208">
                  <c:v>259</c:v>
                </c:pt>
                <c:pt idx="209">
                  <c:v>259.5</c:v>
                </c:pt>
                <c:pt idx="210">
                  <c:v>260</c:v>
                </c:pt>
                <c:pt idx="211">
                  <c:v>260.5</c:v>
                </c:pt>
                <c:pt idx="212">
                  <c:v>261</c:v>
                </c:pt>
                <c:pt idx="213">
                  <c:v>261.5</c:v>
                </c:pt>
                <c:pt idx="214">
                  <c:v>262</c:v>
                </c:pt>
                <c:pt idx="215">
                  <c:v>262.5</c:v>
                </c:pt>
                <c:pt idx="216">
                  <c:v>263</c:v>
                </c:pt>
                <c:pt idx="217">
                  <c:v>263.5</c:v>
                </c:pt>
                <c:pt idx="218">
                  <c:v>264</c:v>
                </c:pt>
                <c:pt idx="219">
                  <c:v>264.5</c:v>
                </c:pt>
                <c:pt idx="220">
                  <c:v>265</c:v>
                </c:pt>
                <c:pt idx="221">
                  <c:v>265.5</c:v>
                </c:pt>
                <c:pt idx="222">
                  <c:v>266</c:v>
                </c:pt>
                <c:pt idx="223">
                  <c:v>266.5</c:v>
                </c:pt>
                <c:pt idx="224">
                  <c:v>267</c:v>
                </c:pt>
                <c:pt idx="225">
                  <c:v>267.5</c:v>
                </c:pt>
                <c:pt idx="226">
                  <c:v>268</c:v>
                </c:pt>
                <c:pt idx="227">
                  <c:v>268.5</c:v>
                </c:pt>
                <c:pt idx="228">
                  <c:v>269</c:v>
                </c:pt>
                <c:pt idx="229">
                  <c:v>269.5</c:v>
                </c:pt>
                <c:pt idx="230">
                  <c:v>270</c:v>
                </c:pt>
                <c:pt idx="231">
                  <c:v>270.5</c:v>
                </c:pt>
                <c:pt idx="232">
                  <c:v>271</c:v>
                </c:pt>
                <c:pt idx="233">
                  <c:v>271.5</c:v>
                </c:pt>
                <c:pt idx="234">
                  <c:v>272</c:v>
                </c:pt>
                <c:pt idx="235">
                  <c:v>272.5</c:v>
                </c:pt>
                <c:pt idx="236">
                  <c:v>273</c:v>
                </c:pt>
                <c:pt idx="237">
                  <c:v>273.5</c:v>
                </c:pt>
                <c:pt idx="238">
                  <c:v>274</c:v>
                </c:pt>
                <c:pt idx="239">
                  <c:v>274.5</c:v>
                </c:pt>
                <c:pt idx="240">
                  <c:v>275</c:v>
                </c:pt>
                <c:pt idx="241">
                  <c:v>275.5</c:v>
                </c:pt>
                <c:pt idx="242">
                  <c:v>276</c:v>
                </c:pt>
                <c:pt idx="243">
                  <c:v>276.5</c:v>
                </c:pt>
                <c:pt idx="244">
                  <c:v>277</c:v>
                </c:pt>
                <c:pt idx="245">
                  <c:v>277.5</c:v>
                </c:pt>
                <c:pt idx="246">
                  <c:v>278</c:v>
                </c:pt>
                <c:pt idx="247">
                  <c:v>278.5</c:v>
                </c:pt>
                <c:pt idx="248">
                  <c:v>279</c:v>
                </c:pt>
                <c:pt idx="249">
                  <c:v>279.5</c:v>
                </c:pt>
                <c:pt idx="250">
                  <c:v>280</c:v>
                </c:pt>
                <c:pt idx="251">
                  <c:v>280.5</c:v>
                </c:pt>
                <c:pt idx="252">
                  <c:v>281</c:v>
                </c:pt>
                <c:pt idx="253">
                  <c:v>281.5</c:v>
                </c:pt>
                <c:pt idx="254">
                  <c:v>282</c:v>
                </c:pt>
                <c:pt idx="255">
                  <c:v>282.5</c:v>
                </c:pt>
                <c:pt idx="256">
                  <c:v>283</c:v>
                </c:pt>
                <c:pt idx="257">
                  <c:v>283.5</c:v>
                </c:pt>
                <c:pt idx="258">
                  <c:v>284</c:v>
                </c:pt>
                <c:pt idx="259">
                  <c:v>284.5</c:v>
                </c:pt>
                <c:pt idx="260">
                  <c:v>285</c:v>
                </c:pt>
                <c:pt idx="261">
                  <c:v>285.5</c:v>
                </c:pt>
                <c:pt idx="262">
                  <c:v>286</c:v>
                </c:pt>
                <c:pt idx="263">
                  <c:v>286.5</c:v>
                </c:pt>
                <c:pt idx="264">
                  <c:v>287</c:v>
                </c:pt>
                <c:pt idx="265">
                  <c:v>287.5</c:v>
                </c:pt>
                <c:pt idx="266">
                  <c:v>288</c:v>
                </c:pt>
                <c:pt idx="267">
                  <c:v>288.5</c:v>
                </c:pt>
                <c:pt idx="268">
                  <c:v>289</c:v>
                </c:pt>
                <c:pt idx="269">
                  <c:v>289.5</c:v>
                </c:pt>
                <c:pt idx="270">
                  <c:v>290</c:v>
                </c:pt>
                <c:pt idx="271">
                  <c:v>290.5</c:v>
                </c:pt>
                <c:pt idx="272">
                  <c:v>291</c:v>
                </c:pt>
                <c:pt idx="273">
                  <c:v>291.5</c:v>
                </c:pt>
                <c:pt idx="274">
                  <c:v>292</c:v>
                </c:pt>
                <c:pt idx="275">
                  <c:v>292.5</c:v>
                </c:pt>
                <c:pt idx="276">
                  <c:v>293</c:v>
                </c:pt>
                <c:pt idx="277">
                  <c:v>293.5</c:v>
                </c:pt>
                <c:pt idx="278">
                  <c:v>294</c:v>
                </c:pt>
                <c:pt idx="279">
                  <c:v>294.5</c:v>
                </c:pt>
                <c:pt idx="280">
                  <c:v>295</c:v>
                </c:pt>
                <c:pt idx="281">
                  <c:v>295.5</c:v>
                </c:pt>
                <c:pt idx="282">
                  <c:v>296</c:v>
                </c:pt>
                <c:pt idx="283">
                  <c:v>296.5</c:v>
                </c:pt>
                <c:pt idx="284">
                  <c:v>297</c:v>
                </c:pt>
                <c:pt idx="285">
                  <c:v>297.5</c:v>
                </c:pt>
                <c:pt idx="286">
                  <c:v>298</c:v>
                </c:pt>
                <c:pt idx="287">
                  <c:v>298.5</c:v>
                </c:pt>
                <c:pt idx="288">
                  <c:v>299</c:v>
                </c:pt>
                <c:pt idx="289">
                  <c:v>299.5</c:v>
                </c:pt>
                <c:pt idx="290">
                  <c:v>300</c:v>
                </c:pt>
                <c:pt idx="291">
                  <c:v>300.5</c:v>
                </c:pt>
                <c:pt idx="292">
                  <c:v>301</c:v>
                </c:pt>
                <c:pt idx="293">
                  <c:v>301.5</c:v>
                </c:pt>
                <c:pt idx="294">
                  <c:v>302</c:v>
                </c:pt>
                <c:pt idx="295">
                  <c:v>302.5</c:v>
                </c:pt>
                <c:pt idx="296">
                  <c:v>303</c:v>
                </c:pt>
                <c:pt idx="297">
                  <c:v>303.5</c:v>
                </c:pt>
                <c:pt idx="298">
                  <c:v>304</c:v>
                </c:pt>
                <c:pt idx="299">
                  <c:v>304.5</c:v>
                </c:pt>
                <c:pt idx="300">
                  <c:v>305</c:v>
                </c:pt>
                <c:pt idx="301">
                  <c:v>305.5</c:v>
                </c:pt>
                <c:pt idx="302">
                  <c:v>306</c:v>
                </c:pt>
                <c:pt idx="303">
                  <c:v>306.5</c:v>
                </c:pt>
                <c:pt idx="304">
                  <c:v>307</c:v>
                </c:pt>
                <c:pt idx="305">
                  <c:v>307.5</c:v>
                </c:pt>
                <c:pt idx="306">
                  <c:v>308</c:v>
                </c:pt>
                <c:pt idx="307">
                  <c:v>308.5</c:v>
                </c:pt>
                <c:pt idx="308">
                  <c:v>309</c:v>
                </c:pt>
                <c:pt idx="309">
                  <c:v>309.5</c:v>
                </c:pt>
                <c:pt idx="310">
                  <c:v>310</c:v>
                </c:pt>
                <c:pt idx="311">
                  <c:v>310.5</c:v>
                </c:pt>
                <c:pt idx="312">
                  <c:v>311</c:v>
                </c:pt>
                <c:pt idx="313">
                  <c:v>311.5</c:v>
                </c:pt>
                <c:pt idx="314">
                  <c:v>312</c:v>
                </c:pt>
                <c:pt idx="315">
                  <c:v>312.5</c:v>
                </c:pt>
                <c:pt idx="316">
                  <c:v>313</c:v>
                </c:pt>
                <c:pt idx="317">
                  <c:v>313.5</c:v>
                </c:pt>
                <c:pt idx="318">
                  <c:v>314</c:v>
                </c:pt>
                <c:pt idx="319">
                  <c:v>314.5</c:v>
                </c:pt>
                <c:pt idx="320">
                  <c:v>315</c:v>
                </c:pt>
                <c:pt idx="321">
                  <c:v>315.5</c:v>
                </c:pt>
                <c:pt idx="322">
                  <c:v>316</c:v>
                </c:pt>
                <c:pt idx="323">
                  <c:v>316.5</c:v>
                </c:pt>
                <c:pt idx="324">
                  <c:v>317</c:v>
                </c:pt>
                <c:pt idx="325">
                  <c:v>317.5</c:v>
                </c:pt>
                <c:pt idx="326">
                  <c:v>318</c:v>
                </c:pt>
                <c:pt idx="327">
                  <c:v>318.5</c:v>
                </c:pt>
                <c:pt idx="328">
                  <c:v>319</c:v>
                </c:pt>
                <c:pt idx="329">
                  <c:v>319.5</c:v>
                </c:pt>
                <c:pt idx="330">
                  <c:v>320</c:v>
                </c:pt>
                <c:pt idx="331">
                  <c:v>320.5</c:v>
                </c:pt>
                <c:pt idx="332">
                  <c:v>321</c:v>
                </c:pt>
                <c:pt idx="333">
                  <c:v>321.5</c:v>
                </c:pt>
                <c:pt idx="334">
                  <c:v>322</c:v>
                </c:pt>
                <c:pt idx="335">
                  <c:v>322.5</c:v>
                </c:pt>
                <c:pt idx="336">
                  <c:v>323</c:v>
                </c:pt>
                <c:pt idx="337">
                  <c:v>323.5</c:v>
                </c:pt>
                <c:pt idx="338">
                  <c:v>324</c:v>
                </c:pt>
                <c:pt idx="339">
                  <c:v>324.5</c:v>
                </c:pt>
                <c:pt idx="340">
                  <c:v>325</c:v>
                </c:pt>
                <c:pt idx="341">
                  <c:v>325.5</c:v>
                </c:pt>
                <c:pt idx="342">
                  <c:v>326</c:v>
                </c:pt>
                <c:pt idx="343">
                  <c:v>326.5</c:v>
                </c:pt>
                <c:pt idx="344">
                  <c:v>327</c:v>
                </c:pt>
                <c:pt idx="345">
                  <c:v>327.5</c:v>
                </c:pt>
                <c:pt idx="346">
                  <c:v>328</c:v>
                </c:pt>
                <c:pt idx="347">
                  <c:v>328.5</c:v>
                </c:pt>
                <c:pt idx="348">
                  <c:v>329</c:v>
                </c:pt>
                <c:pt idx="349">
                  <c:v>329.5</c:v>
                </c:pt>
                <c:pt idx="350">
                  <c:v>330</c:v>
                </c:pt>
                <c:pt idx="351">
                  <c:v>330.5</c:v>
                </c:pt>
                <c:pt idx="352">
                  <c:v>331</c:v>
                </c:pt>
                <c:pt idx="353">
                  <c:v>331.5</c:v>
                </c:pt>
                <c:pt idx="354">
                  <c:v>332</c:v>
                </c:pt>
                <c:pt idx="355">
                  <c:v>332.5</c:v>
                </c:pt>
                <c:pt idx="356">
                  <c:v>333</c:v>
                </c:pt>
                <c:pt idx="357">
                  <c:v>333.5</c:v>
                </c:pt>
                <c:pt idx="358">
                  <c:v>334</c:v>
                </c:pt>
                <c:pt idx="359">
                  <c:v>334.5</c:v>
                </c:pt>
                <c:pt idx="360">
                  <c:v>335</c:v>
                </c:pt>
                <c:pt idx="361">
                  <c:v>335.5</c:v>
                </c:pt>
                <c:pt idx="362">
                  <c:v>336</c:v>
                </c:pt>
                <c:pt idx="363">
                  <c:v>336.5</c:v>
                </c:pt>
                <c:pt idx="364">
                  <c:v>337</c:v>
                </c:pt>
                <c:pt idx="365">
                  <c:v>337.5</c:v>
                </c:pt>
                <c:pt idx="366">
                  <c:v>338</c:v>
                </c:pt>
                <c:pt idx="367">
                  <c:v>338.5</c:v>
                </c:pt>
                <c:pt idx="368">
                  <c:v>339</c:v>
                </c:pt>
                <c:pt idx="369">
                  <c:v>339.5</c:v>
                </c:pt>
                <c:pt idx="370">
                  <c:v>340</c:v>
                </c:pt>
                <c:pt idx="371">
                  <c:v>340.5</c:v>
                </c:pt>
                <c:pt idx="372">
                  <c:v>341</c:v>
                </c:pt>
                <c:pt idx="373">
                  <c:v>341.5</c:v>
                </c:pt>
                <c:pt idx="374">
                  <c:v>342</c:v>
                </c:pt>
                <c:pt idx="375">
                  <c:v>342.5</c:v>
                </c:pt>
                <c:pt idx="376">
                  <c:v>343</c:v>
                </c:pt>
                <c:pt idx="377">
                  <c:v>343.5</c:v>
                </c:pt>
                <c:pt idx="378">
                  <c:v>344</c:v>
                </c:pt>
                <c:pt idx="379">
                  <c:v>344.5</c:v>
                </c:pt>
                <c:pt idx="380">
                  <c:v>345</c:v>
                </c:pt>
                <c:pt idx="381">
                  <c:v>345.5</c:v>
                </c:pt>
                <c:pt idx="382">
                  <c:v>346</c:v>
                </c:pt>
                <c:pt idx="383">
                  <c:v>346.5</c:v>
                </c:pt>
                <c:pt idx="384">
                  <c:v>347</c:v>
                </c:pt>
                <c:pt idx="385">
                  <c:v>347.5</c:v>
                </c:pt>
                <c:pt idx="386">
                  <c:v>348</c:v>
                </c:pt>
                <c:pt idx="387">
                  <c:v>348.5</c:v>
                </c:pt>
                <c:pt idx="388">
                  <c:v>349</c:v>
                </c:pt>
                <c:pt idx="389">
                  <c:v>349.5</c:v>
                </c:pt>
                <c:pt idx="390">
                  <c:v>350</c:v>
                </c:pt>
                <c:pt idx="391">
                  <c:v>350.5</c:v>
                </c:pt>
                <c:pt idx="392">
                  <c:v>351</c:v>
                </c:pt>
                <c:pt idx="393">
                  <c:v>351.5</c:v>
                </c:pt>
                <c:pt idx="394">
                  <c:v>352</c:v>
                </c:pt>
                <c:pt idx="395">
                  <c:v>352.5</c:v>
                </c:pt>
                <c:pt idx="396">
                  <c:v>353</c:v>
                </c:pt>
                <c:pt idx="397">
                  <c:v>353.5</c:v>
                </c:pt>
                <c:pt idx="398">
                  <c:v>354</c:v>
                </c:pt>
                <c:pt idx="399">
                  <c:v>354.5</c:v>
                </c:pt>
                <c:pt idx="400">
                  <c:v>355</c:v>
                </c:pt>
                <c:pt idx="401">
                  <c:v>355.5</c:v>
                </c:pt>
                <c:pt idx="402">
                  <c:v>356</c:v>
                </c:pt>
                <c:pt idx="403">
                  <c:v>356.5</c:v>
                </c:pt>
                <c:pt idx="404">
                  <c:v>357</c:v>
                </c:pt>
                <c:pt idx="405">
                  <c:v>357.5</c:v>
                </c:pt>
                <c:pt idx="406">
                  <c:v>358</c:v>
                </c:pt>
                <c:pt idx="407">
                  <c:v>358.5</c:v>
                </c:pt>
                <c:pt idx="408">
                  <c:v>359</c:v>
                </c:pt>
                <c:pt idx="409">
                  <c:v>359.5</c:v>
                </c:pt>
                <c:pt idx="410">
                  <c:v>360</c:v>
                </c:pt>
                <c:pt idx="411">
                  <c:v>360.5</c:v>
                </c:pt>
                <c:pt idx="412">
                  <c:v>361</c:v>
                </c:pt>
                <c:pt idx="413">
                  <c:v>361.5</c:v>
                </c:pt>
                <c:pt idx="414">
                  <c:v>362</c:v>
                </c:pt>
                <c:pt idx="415">
                  <c:v>362.5</c:v>
                </c:pt>
                <c:pt idx="416">
                  <c:v>363</c:v>
                </c:pt>
                <c:pt idx="417">
                  <c:v>363.5</c:v>
                </c:pt>
                <c:pt idx="418">
                  <c:v>364</c:v>
                </c:pt>
                <c:pt idx="419">
                  <c:v>364.5</c:v>
                </c:pt>
                <c:pt idx="420">
                  <c:v>365</c:v>
                </c:pt>
                <c:pt idx="421">
                  <c:v>365.5</c:v>
                </c:pt>
                <c:pt idx="422">
                  <c:v>366</c:v>
                </c:pt>
                <c:pt idx="423">
                  <c:v>366.5</c:v>
                </c:pt>
                <c:pt idx="424">
                  <c:v>367</c:v>
                </c:pt>
                <c:pt idx="425">
                  <c:v>367.5</c:v>
                </c:pt>
                <c:pt idx="426">
                  <c:v>368</c:v>
                </c:pt>
                <c:pt idx="427">
                  <c:v>368.5</c:v>
                </c:pt>
                <c:pt idx="428">
                  <c:v>369</c:v>
                </c:pt>
                <c:pt idx="429">
                  <c:v>369.5</c:v>
                </c:pt>
                <c:pt idx="430">
                  <c:v>370</c:v>
                </c:pt>
                <c:pt idx="431">
                  <c:v>370.5</c:v>
                </c:pt>
                <c:pt idx="432">
                  <c:v>371</c:v>
                </c:pt>
                <c:pt idx="433">
                  <c:v>371.5</c:v>
                </c:pt>
                <c:pt idx="434">
                  <c:v>372</c:v>
                </c:pt>
                <c:pt idx="435">
                  <c:v>372.5</c:v>
                </c:pt>
                <c:pt idx="436">
                  <c:v>373</c:v>
                </c:pt>
                <c:pt idx="437">
                  <c:v>373.5</c:v>
                </c:pt>
                <c:pt idx="438">
                  <c:v>374</c:v>
                </c:pt>
                <c:pt idx="439">
                  <c:v>374.5</c:v>
                </c:pt>
                <c:pt idx="440">
                  <c:v>375</c:v>
                </c:pt>
                <c:pt idx="441">
                  <c:v>375.5</c:v>
                </c:pt>
                <c:pt idx="442">
                  <c:v>376</c:v>
                </c:pt>
                <c:pt idx="443">
                  <c:v>376.5</c:v>
                </c:pt>
                <c:pt idx="444">
                  <c:v>377</c:v>
                </c:pt>
                <c:pt idx="445">
                  <c:v>377.5</c:v>
                </c:pt>
                <c:pt idx="446">
                  <c:v>378</c:v>
                </c:pt>
                <c:pt idx="447">
                  <c:v>378.5</c:v>
                </c:pt>
                <c:pt idx="448">
                  <c:v>379</c:v>
                </c:pt>
                <c:pt idx="449">
                  <c:v>379.5</c:v>
                </c:pt>
                <c:pt idx="450">
                  <c:v>380</c:v>
                </c:pt>
                <c:pt idx="451">
                  <c:v>380.5</c:v>
                </c:pt>
                <c:pt idx="452">
                  <c:v>381</c:v>
                </c:pt>
                <c:pt idx="453">
                  <c:v>381.5</c:v>
                </c:pt>
                <c:pt idx="454">
                  <c:v>382</c:v>
                </c:pt>
                <c:pt idx="455">
                  <c:v>382.5</c:v>
                </c:pt>
                <c:pt idx="456">
                  <c:v>383</c:v>
                </c:pt>
                <c:pt idx="457">
                  <c:v>383.5</c:v>
                </c:pt>
                <c:pt idx="458">
                  <c:v>384</c:v>
                </c:pt>
                <c:pt idx="459">
                  <c:v>384.5</c:v>
                </c:pt>
                <c:pt idx="460">
                  <c:v>385</c:v>
                </c:pt>
                <c:pt idx="461">
                  <c:v>385.5</c:v>
                </c:pt>
                <c:pt idx="462">
                  <c:v>386</c:v>
                </c:pt>
                <c:pt idx="463">
                  <c:v>386.5</c:v>
                </c:pt>
                <c:pt idx="464">
                  <c:v>387</c:v>
                </c:pt>
                <c:pt idx="465">
                  <c:v>387.5</c:v>
                </c:pt>
                <c:pt idx="466">
                  <c:v>388</c:v>
                </c:pt>
                <c:pt idx="467">
                  <c:v>388.5</c:v>
                </c:pt>
                <c:pt idx="468">
                  <c:v>389</c:v>
                </c:pt>
                <c:pt idx="469">
                  <c:v>389.5</c:v>
                </c:pt>
                <c:pt idx="470">
                  <c:v>390</c:v>
                </c:pt>
                <c:pt idx="471">
                  <c:v>390.5</c:v>
                </c:pt>
                <c:pt idx="472">
                  <c:v>391</c:v>
                </c:pt>
                <c:pt idx="473">
                  <c:v>391.5</c:v>
                </c:pt>
                <c:pt idx="474">
                  <c:v>392</c:v>
                </c:pt>
                <c:pt idx="475">
                  <c:v>392.5</c:v>
                </c:pt>
                <c:pt idx="476">
                  <c:v>393</c:v>
                </c:pt>
                <c:pt idx="477">
                  <c:v>393.5</c:v>
                </c:pt>
                <c:pt idx="478">
                  <c:v>394</c:v>
                </c:pt>
                <c:pt idx="479">
                  <c:v>394.5</c:v>
                </c:pt>
                <c:pt idx="480">
                  <c:v>395</c:v>
                </c:pt>
                <c:pt idx="481">
                  <c:v>395.5</c:v>
                </c:pt>
                <c:pt idx="482">
                  <c:v>396</c:v>
                </c:pt>
                <c:pt idx="483">
                  <c:v>396.5</c:v>
                </c:pt>
                <c:pt idx="484">
                  <c:v>397</c:v>
                </c:pt>
                <c:pt idx="485">
                  <c:v>397.5</c:v>
                </c:pt>
                <c:pt idx="486">
                  <c:v>398</c:v>
                </c:pt>
                <c:pt idx="487">
                  <c:v>398.5</c:v>
                </c:pt>
                <c:pt idx="488">
                  <c:v>399</c:v>
                </c:pt>
                <c:pt idx="489">
                  <c:v>399.5</c:v>
                </c:pt>
                <c:pt idx="490">
                  <c:v>400</c:v>
                </c:pt>
                <c:pt idx="491">
                  <c:v>400.5</c:v>
                </c:pt>
                <c:pt idx="492">
                  <c:v>401</c:v>
                </c:pt>
                <c:pt idx="493">
                  <c:v>401.5</c:v>
                </c:pt>
                <c:pt idx="494">
                  <c:v>402</c:v>
                </c:pt>
                <c:pt idx="495">
                  <c:v>402.5</c:v>
                </c:pt>
                <c:pt idx="496">
                  <c:v>403</c:v>
                </c:pt>
                <c:pt idx="497">
                  <c:v>403.5</c:v>
                </c:pt>
                <c:pt idx="498">
                  <c:v>404</c:v>
                </c:pt>
                <c:pt idx="499">
                  <c:v>404.5</c:v>
                </c:pt>
                <c:pt idx="500">
                  <c:v>405</c:v>
                </c:pt>
                <c:pt idx="501">
                  <c:v>405.5</c:v>
                </c:pt>
                <c:pt idx="502">
                  <c:v>406</c:v>
                </c:pt>
                <c:pt idx="503">
                  <c:v>406.5</c:v>
                </c:pt>
                <c:pt idx="504">
                  <c:v>407</c:v>
                </c:pt>
                <c:pt idx="505">
                  <c:v>407.5</c:v>
                </c:pt>
                <c:pt idx="506">
                  <c:v>408</c:v>
                </c:pt>
                <c:pt idx="507">
                  <c:v>408.5</c:v>
                </c:pt>
                <c:pt idx="508">
                  <c:v>409</c:v>
                </c:pt>
                <c:pt idx="509">
                  <c:v>409.5</c:v>
                </c:pt>
                <c:pt idx="510">
                  <c:v>410</c:v>
                </c:pt>
                <c:pt idx="511">
                  <c:v>410.5</c:v>
                </c:pt>
                <c:pt idx="512">
                  <c:v>411</c:v>
                </c:pt>
                <c:pt idx="513">
                  <c:v>411.5</c:v>
                </c:pt>
                <c:pt idx="514">
                  <c:v>412</c:v>
                </c:pt>
                <c:pt idx="515">
                  <c:v>412.5</c:v>
                </c:pt>
                <c:pt idx="516">
                  <c:v>413</c:v>
                </c:pt>
                <c:pt idx="517">
                  <c:v>413.5</c:v>
                </c:pt>
                <c:pt idx="518">
                  <c:v>414</c:v>
                </c:pt>
                <c:pt idx="519">
                  <c:v>414.5</c:v>
                </c:pt>
                <c:pt idx="520">
                  <c:v>415</c:v>
                </c:pt>
                <c:pt idx="521">
                  <c:v>415.5</c:v>
                </c:pt>
                <c:pt idx="522">
                  <c:v>416</c:v>
                </c:pt>
                <c:pt idx="523">
                  <c:v>416.5</c:v>
                </c:pt>
                <c:pt idx="524">
                  <c:v>417</c:v>
                </c:pt>
                <c:pt idx="525">
                  <c:v>417.5</c:v>
                </c:pt>
                <c:pt idx="526">
                  <c:v>418</c:v>
                </c:pt>
                <c:pt idx="527">
                  <c:v>418.5</c:v>
                </c:pt>
                <c:pt idx="528">
                  <c:v>419</c:v>
                </c:pt>
                <c:pt idx="529">
                  <c:v>419.5</c:v>
                </c:pt>
                <c:pt idx="530">
                  <c:v>420</c:v>
                </c:pt>
                <c:pt idx="531">
                  <c:v>420.5</c:v>
                </c:pt>
                <c:pt idx="532">
                  <c:v>421</c:v>
                </c:pt>
                <c:pt idx="533">
                  <c:v>421.5</c:v>
                </c:pt>
                <c:pt idx="534">
                  <c:v>422</c:v>
                </c:pt>
                <c:pt idx="535">
                  <c:v>422.5</c:v>
                </c:pt>
                <c:pt idx="536">
                  <c:v>423</c:v>
                </c:pt>
                <c:pt idx="537">
                  <c:v>423.5</c:v>
                </c:pt>
                <c:pt idx="538">
                  <c:v>424</c:v>
                </c:pt>
                <c:pt idx="539">
                  <c:v>424.5</c:v>
                </c:pt>
                <c:pt idx="540">
                  <c:v>425</c:v>
                </c:pt>
                <c:pt idx="541">
                  <c:v>425.5</c:v>
                </c:pt>
                <c:pt idx="542">
                  <c:v>426</c:v>
                </c:pt>
                <c:pt idx="543">
                  <c:v>426.5</c:v>
                </c:pt>
                <c:pt idx="544">
                  <c:v>427</c:v>
                </c:pt>
                <c:pt idx="545">
                  <c:v>427.5</c:v>
                </c:pt>
                <c:pt idx="546">
                  <c:v>428</c:v>
                </c:pt>
                <c:pt idx="547">
                  <c:v>428.5</c:v>
                </c:pt>
                <c:pt idx="548">
                  <c:v>429</c:v>
                </c:pt>
                <c:pt idx="549">
                  <c:v>429.5</c:v>
                </c:pt>
                <c:pt idx="550">
                  <c:v>430</c:v>
                </c:pt>
                <c:pt idx="551">
                  <c:v>430.5</c:v>
                </c:pt>
                <c:pt idx="552">
                  <c:v>431</c:v>
                </c:pt>
                <c:pt idx="553">
                  <c:v>431.5</c:v>
                </c:pt>
                <c:pt idx="554">
                  <c:v>432</c:v>
                </c:pt>
                <c:pt idx="555">
                  <c:v>432.5</c:v>
                </c:pt>
                <c:pt idx="556">
                  <c:v>433</c:v>
                </c:pt>
                <c:pt idx="557">
                  <c:v>433.5</c:v>
                </c:pt>
                <c:pt idx="558">
                  <c:v>434</c:v>
                </c:pt>
                <c:pt idx="559">
                  <c:v>434.5</c:v>
                </c:pt>
                <c:pt idx="560">
                  <c:v>435</c:v>
                </c:pt>
                <c:pt idx="561">
                  <c:v>435.5</c:v>
                </c:pt>
                <c:pt idx="562">
                  <c:v>436</c:v>
                </c:pt>
                <c:pt idx="563">
                  <c:v>436.5</c:v>
                </c:pt>
                <c:pt idx="564">
                  <c:v>437</c:v>
                </c:pt>
                <c:pt idx="565">
                  <c:v>437.5</c:v>
                </c:pt>
                <c:pt idx="566">
                  <c:v>438</c:v>
                </c:pt>
                <c:pt idx="567">
                  <c:v>438.5</c:v>
                </c:pt>
                <c:pt idx="568">
                  <c:v>439</c:v>
                </c:pt>
                <c:pt idx="569">
                  <c:v>439.5</c:v>
                </c:pt>
                <c:pt idx="570">
                  <c:v>440</c:v>
                </c:pt>
                <c:pt idx="571">
                  <c:v>440.5</c:v>
                </c:pt>
                <c:pt idx="572">
                  <c:v>441</c:v>
                </c:pt>
                <c:pt idx="573">
                  <c:v>441.5</c:v>
                </c:pt>
                <c:pt idx="574">
                  <c:v>442</c:v>
                </c:pt>
                <c:pt idx="575">
                  <c:v>442.5</c:v>
                </c:pt>
                <c:pt idx="576">
                  <c:v>443</c:v>
                </c:pt>
                <c:pt idx="577">
                  <c:v>443.5</c:v>
                </c:pt>
                <c:pt idx="578">
                  <c:v>444</c:v>
                </c:pt>
                <c:pt idx="579">
                  <c:v>444.5</c:v>
                </c:pt>
                <c:pt idx="580">
                  <c:v>445</c:v>
                </c:pt>
                <c:pt idx="581">
                  <c:v>445.5</c:v>
                </c:pt>
                <c:pt idx="582">
                  <c:v>446</c:v>
                </c:pt>
                <c:pt idx="583">
                  <c:v>446.5</c:v>
                </c:pt>
                <c:pt idx="584">
                  <c:v>447</c:v>
                </c:pt>
                <c:pt idx="585">
                  <c:v>447.5</c:v>
                </c:pt>
                <c:pt idx="586">
                  <c:v>448</c:v>
                </c:pt>
                <c:pt idx="587">
                  <c:v>448.5</c:v>
                </c:pt>
                <c:pt idx="588">
                  <c:v>449</c:v>
                </c:pt>
                <c:pt idx="589">
                  <c:v>449.5</c:v>
                </c:pt>
                <c:pt idx="590">
                  <c:v>450</c:v>
                </c:pt>
                <c:pt idx="591">
                  <c:v>450.5</c:v>
                </c:pt>
                <c:pt idx="592">
                  <c:v>451</c:v>
                </c:pt>
                <c:pt idx="593">
                  <c:v>451.5</c:v>
                </c:pt>
                <c:pt idx="594">
                  <c:v>452</c:v>
                </c:pt>
                <c:pt idx="595">
                  <c:v>452.5</c:v>
                </c:pt>
                <c:pt idx="596">
                  <c:v>453</c:v>
                </c:pt>
                <c:pt idx="597">
                  <c:v>453.5</c:v>
                </c:pt>
                <c:pt idx="598">
                  <c:v>454</c:v>
                </c:pt>
                <c:pt idx="599">
                  <c:v>454.5</c:v>
                </c:pt>
                <c:pt idx="600">
                  <c:v>455</c:v>
                </c:pt>
                <c:pt idx="601">
                  <c:v>455.5</c:v>
                </c:pt>
                <c:pt idx="602">
                  <c:v>456</c:v>
                </c:pt>
                <c:pt idx="603">
                  <c:v>456.5</c:v>
                </c:pt>
                <c:pt idx="604">
                  <c:v>457</c:v>
                </c:pt>
                <c:pt idx="605">
                  <c:v>457.5</c:v>
                </c:pt>
                <c:pt idx="606">
                  <c:v>458</c:v>
                </c:pt>
                <c:pt idx="607">
                  <c:v>458.5</c:v>
                </c:pt>
                <c:pt idx="608">
                  <c:v>459</c:v>
                </c:pt>
                <c:pt idx="609">
                  <c:v>459.5</c:v>
                </c:pt>
                <c:pt idx="610">
                  <c:v>460</c:v>
                </c:pt>
                <c:pt idx="611">
                  <c:v>460.5</c:v>
                </c:pt>
                <c:pt idx="612">
                  <c:v>461</c:v>
                </c:pt>
                <c:pt idx="613">
                  <c:v>461.5</c:v>
                </c:pt>
                <c:pt idx="614">
                  <c:v>462</c:v>
                </c:pt>
                <c:pt idx="615">
                  <c:v>462.5</c:v>
                </c:pt>
                <c:pt idx="616">
                  <c:v>463</c:v>
                </c:pt>
                <c:pt idx="617">
                  <c:v>463.5</c:v>
                </c:pt>
                <c:pt idx="618">
                  <c:v>464</c:v>
                </c:pt>
                <c:pt idx="619">
                  <c:v>464.5</c:v>
                </c:pt>
                <c:pt idx="620">
                  <c:v>465</c:v>
                </c:pt>
                <c:pt idx="621">
                  <c:v>465.5</c:v>
                </c:pt>
                <c:pt idx="622">
                  <c:v>466</c:v>
                </c:pt>
                <c:pt idx="623">
                  <c:v>466.5</c:v>
                </c:pt>
                <c:pt idx="624">
                  <c:v>467</c:v>
                </c:pt>
                <c:pt idx="625">
                  <c:v>467.5</c:v>
                </c:pt>
                <c:pt idx="626">
                  <c:v>468</c:v>
                </c:pt>
                <c:pt idx="627">
                  <c:v>468.5</c:v>
                </c:pt>
                <c:pt idx="628">
                  <c:v>469</c:v>
                </c:pt>
                <c:pt idx="629">
                  <c:v>469.5</c:v>
                </c:pt>
                <c:pt idx="630">
                  <c:v>470</c:v>
                </c:pt>
                <c:pt idx="631">
                  <c:v>470.5</c:v>
                </c:pt>
                <c:pt idx="632">
                  <c:v>471</c:v>
                </c:pt>
                <c:pt idx="633">
                  <c:v>471.5</c:v>
                </c:pt>
                <c:pt idx="634">
                  <c:v>472</c:v>
                </c:pt>
                <c:pt idx="635">
                  <c:v>472.5</c:v>
                </c:pt>
                <c:pt idx="636">
                  <c:v>473</c:v>
                </c:pt>
                <c:pt idx="637">
                  <c:v>473.5</c:v>
                </c:pt>
                <c:pt idx="638">
                  <c:v>474</c:v>
                </c:pt>
                <c:pt idx="639">
                  <c:v>474.5</c:v>
                </c:pt>
                <c:pt idx="640">
                  <c:v>475</c:v>
                </c:pt>
                <c:pt idx="641">
                  <c:v>475.5</c:v>
                </c:pt>
                <c:pt idx="642">
                  <c:v>476</c:v>
                </c:pt>
                <c:pt idx="643">
                  <c:v>476.5</c:v>
                </c:pt>
                <c:pt idx="644">
                  <c:v>477</c:v>
                </c:pt>
                <c:pt idx="645">
                  <c:v>477.5</c:v>
                </c:pt>
                <c:pt idx="646">
                  <c:v>478</c:v>
                </c:pt>
                <c:pt idx="647">
                  <c:v>478.5</c:v>
                </c:pt>
                <c:pt idx="648">
                  <c:v>479</c:v>
                </c:pt>
                <c:pt idx="649">
                  <c:v>479.5</c:v>
                </c:pt>
                <c:pt idx="650">
                  <c:v>480</c:v>
                </c:pt>
                <c:pt idx="651">
                  <c:v>480.5</c:v>
                </c:pt>
                <c:pt idx="652">
                  <c:v>481</c:v>
                </c:pt>
                <c:pt idx="653">
                  <c:v>481.5</c:v>
                </c:pt>
                <c:pt idx="654">
                  <c:v>482</c:v>
                </c:pt>
                <c:pt idx="655">
                  <c:v>482.5</c:v>
                </c:pt>
                <c:pt idx="656">
                  <c:v>483</c:v>
                </c:pt>
                <c:pt idx="657">
                  <c:v>483.5</c:v>
                </c:pt>
                <c:pt idx="658">
                  <c:v>484</c:v>
                </c:pt>
                <c:pt idx="659">
                  <c:v>484.5</c:v>
                </c:pt>
                <c:pt idx="660">
                  <c:v>485</c:v>
                </c:pt>
                <c:pt idx="661">
                  <c:v>485.5</c:v>
                </c:pt>
                <c:pt idx="662">
                  <c:v>486</c:v>
                </c:pt>
                <c:pt idx="663">
                  <c:v>486.5</c:v>
                </c:pt>
                <c:pt idx="664">
                  <c:v>487</c:v>
                </c:pt>
                <c:pt idx="665">
                  <c:v>487.5</c:v>
                </c:pt>
                <c:pt idx="666">
                  <c:v>488</c:v>
                </c:pt>
                <c:pt idx="667">
                  <c:v>488.5</c:v>
                </c:pt>
                <c:pt idx="668">
                  <c:v>489</c:v>
                </c:pt>
                <c:pt idx="669">
                  <c:v>489.5</c:v>
                </c:pt>
                <c:pt idx="670">
                  <c:v>490</c:v>
                </c:pt>
                <c:pt idx="671">
                  <c:v>490.5</c:v>
                </c:pt>
                <c:pt idx="672">
                  <c:v>491</c:v>
                </c:pt>
                <c:pt idx="673">
                  <c:v>491.5</c:v>
                </c:pt>
                <c:pt idx="674">
                  <c:v>492</c:v>
                </c:pt>
                <c:pt idx="675">
                  <c:v>492.5</c:v>
                </c:pt>
                <c:pt idx="676">
                  <c:v>493</c:v>
                </c:pt>
                <c:pt idx="677">
                  <c:v>493.5</c:v>
                </c:pt>
                <c:pt idx="678">
                  <c:v>494</c:v>
                </c:pt>
                <c:pt idx="679">
                  <c:v>494.5</c:v>
                </c:pt>
                <c:pt idx="680">
                  <c:v>495</c:v>
                </c:pt>
                <c:pt idx="681">
                  <c:v>495.5</c:v>
                </c:pt>
                <c:pt idx="682">
                  <c:v>496</c:v>
                </c:pt>
                <c:pt idx="683">
                  <c:v>496.5</c:v>
                </c:pt>
                <c:pt idx="684">
                  <c:v>497</c:v>
                </c:pt>
                <c:pt idx="685">
                  <c:v>497.5</c:v>
                </c:pt>
                <c:pt idx="686">
                  <c:v>498</c:v>
                </c:pt>
                <c:pt idx="687">
                  <c:v>498.5</c:v>
                </c:pt>
                <c:pt idx="688">
                  <c:v>499</c:v>
                </c:pt>
                <c:pt idx="689">
                  <c:v>499.5</c:v>
                </c:pt>
                <c:pt idx="690">
                  <c:v>500</c:v>
                </c:pt>
                <c:pt idx="691">
                  <c:v>500.5</c:v>
                </c:pt>
                <c:pt idx="692">
                  <c:v>501</c:v>
                </c:pt>
                <c:pt idx="693">
                  <c:v>501.5</c:v>
                </c:pt>
                <c:pt idx="694">
                  <c:v>502</c:v>
                </c:pt>
                <c:pt idx="695">
                  <c:v>502.5</c:v>
                </c:pt>
                <c:pt idx="696">
                  <c:v>503</c:v>
                </c:pt>
                <c:pt idx="697">
                  <c:v>503.5</c:v>
                </c:pt>
                <c:pt idx="698">
                  <c:v>504</c:v>
                </c:pt>
                <c:pt idx="699">
                  <c:v>504.5</c:v>
                </c:pt>
                <c:pt idx="700">
                  <c:v>505</c:v>
                </c:pt>
                <c:pt idx="701">
                  <c:v>505.5</c:v>
                </c:pt>
                <c:pt idx="702">
                  <c:v>506</c:v>
                </c:pt>
                <c:pt idx="703">
                  <c:v>506.5</c:v>
                </c:pt>
                <c:pt idx="704">
                  <c:v>507</c:v>
                </c:pt>
                <c:pt idx="705">
                  <c:v>507.5</c:v>
                </c:pt>
                <c:pt idx="706">
                  <c:v>508</c:v>
                </c:pt>
                <c:pt idx="707">
                  <c:v>508.5</c:v>
                </c:pt>
                <c:pt idx="708">
                  <c:v>509</c:v>
                </c:pt>
                <c:pt idx="709">
                  <c:v>509.5</c:v>
                </c:pt>
                <c:pt idx="710">
                  <c:v>510</c:v>
                </c:pt>
                <c:pt idx="711">
                  <c:v>510.5</c:v>
                </c:pt>
                <c:pt idx="712">
                  <c:v>511</c:v>
                </c:pt>
                <c:pt idx="713">
                  <c:v>511.5</c:v>
                </c:pt>
                <c:pt idx="714">
                  <c:v>512</c:v>
                </c:pt>
                <c:pt idx="715">
                  <c:v>512.5</c:v>
                </c:pt>
                <c:pt idx="716">
                  <c:v>513</c:v>
                </c:pt>
                <c:pt idx="717">
                  <c:v>513.5</c:v>
                </c:pt>
                <c:pt idx="718">
                  <c:v>514</c:v>
                </c:pt>
                <c:pt idx="719">
                  <c:v>514.5</c:v>
                </c:pt>
                <c:pt idx="720">
                  <c:v>515</c:v>
                </c:pt>
                <c:pt idx="721">
                  <c:v>515.5</c:v>
                </c:pt>
                <c:pt idx="722">
                  <c:v>516</c:v>
                </c:pt>
                <c:pt idx="723">
                  <c:v>516.5</c:v>
                </c:pt>
                <c:pt idx="724">
                  <c:v>517</c:v>
                </c:pt>
                <c:pt idx="725">
                  <c:v>517.5</c:v>
                </c:pt>
                <c:pt idx="726">
                  <c:v>518</c:v>
                </c:pt>
                <c:pt idx="727">
                  <c:v>518.5</c:v>
                </c:pt>
                <c:pt idx="728">
                  <c:v>519</c:v>
                </c:pt>
                <c:pt idx="729">
                  <c:v>519.5</c:v>
                </c:pt>
                <c:pt idx="730">
                  <c:v>520</c:v>
                </c:pt>
                <c:pt idx="731">
                  <c:v>520.5</c:v>
                </c:pt>
                <c:pt idx="732">
                  <c:v>521</c:v>
                </c:pt>
                <c:pt idx="733">
                  <c:v>521.5</c:v>
                </c:pt>
                <c:pt idx="734">
                  <c:v>522</c:v>
                </c:pt>
                <c:pt idx="735">
                  <c:v>522.5</c:v>
                </c:pt>
                <c:pt idx="736">
                  <c:v>523</c:v>
                </c:pt>
                <c:pt idx="737">
                  <c:v>523.5</c:v>
                </c:pt>
                <c:pt idx="738">
                  <c:v>524</c:v>
                </c:pt>
                <c:pt idx="739">
                  <c:v>524.5</c:v>
                </c:pt>
                <c:pt idx="740">
                  <c:v>525</c:v>
                </c:pt>
                <c:pt idx="741">
                  <c:v>525.5</c:v>
                </c:pt>
                <c:pt idx="742">
                  <c:v>526</c:v>
                </c:pt>
                <c:pt idx="743">
                  <c:v>526.5</c:v>
                </c:pt>
                <c:pt idx="744">
                  <c:v>527</c:v>
                </c:pt>
                <c:pt idx="745">
                  <c:v>527.5</c:v>
                </c:pt>
                <c:pt idx="746">
                  <c:v>528</c:v>
                </c:pt>
                <c:pt idx="747">
                  <c:v>528.5</c:v>
                </c:pt>
                <c:pt idx="748">
                  <c:v>529</c:v>
                </c:pt>
                <c:pt idx="749">
                  <c:v>529.5</c:v>
                </c:pt>
                <c:pt idx="750">
                  <c:v>530</c:v>
                </c:pt>
                <c:pt idx="751">
                  <c:v>530.5</c:v>
                </c:pt>
                <c:pt idx="752">
                  <c:v>531</c:v>
                </c:pt>
                <c:pt idx="753">
                  <c:v>531.5</c:v>
                </c:pt>
                <c:pt idx="754">
                  <c:v>532</c:v>
                </c:pt>
                <c:pt idx="755">
                  <c:v>532.5</c:v>
                </c:pt>
                <c:pt idx="756">
                  <c:v>533</c:v>
                </c:pt>
                <c:pt idx="757">
                  <c:v>533.5</c:v>
                </c:pt>
                <c:pt idx="758">
                  <c:v>534</c:v>
                </c:pt>
                <c:pt idx="759">
                  <c:v>534.5</c:v>
                </c:pt>
                <c:pt idx="760">
                  <c:v>535</c:v>
                </c:pt>
                <c:pt idx="761">
                  <c:v>535.5</c:v>
                </c:pt>
                <c:pt idx="762">
                  <c:v>536</c:v>
                </c:pt>
                <c:pt idx="763">
                  <c:v>536.5</c:v>
                </c:pt>
                <c:pt idx="764">
                  <c:v>537</c:v>
                </c:pt>
                <c:pt idx="765">
                  <c:v>537.5</c:v>
                </c:pt>
                <c:pt idx="766">
                  <c:v>538</c:v>
                </c:pt>
                <c:pt idx="767">
                  <c:v>538.5</c:v>
                </c:pt>
                <c:pt idx="768">
                  <c:v>539</c:v>
                </c:pt>
                <c:pt idx="769">
                  <c:v>539.5</c:v>
                </c:pt>
                <c:pt idx="770">
                  <c:v>540</c:v>
                </c:pt>
                <c:pt idx="771">
                  <c:v>540.5</c:v>
                </c:pt>
                <c:pt idx="772">
                  <c:v>541</c:v>
                </c:pt>
                <c:pt idx="773">
                  <c:v>541.5</c:v>
                </c:pt>
                <c:pt idx="774">
                  <c:v>542</c:v>
                </c:pt>
                <c:pt idx="775">
                  <c:v>542.5</c:v>
                </c:pt>
                <c:pt idx="776">
                  <c:v>543</c:v>
                </c:pt>
                <c:pt idx="777">
                  <c:v>543.5</c:v>
                </c:pt>
                <c:pt idx="778">
                  <c:v>544</c:v>
                </c:pt>
                <c:pt idx="779">
                  <c:v>544.5</c:v>
                </c:pt>
                <c:pt idx="780">
                  <c:v>545</c:v>
                </c:pt>
                <c:pt idx="781">
                  <c:v>545.5</c:v>
                </c:pt>
                <c:pt idx="782">
                  <c:v>546</c:v>
                </c:pt>
                <c:pt idx="783">
                  <c:v>546.5</c:v>
                </c:pt>
                <c:pt idx="784">
                  <c:v>547</c:v>
                </c:pt>
                <c:pt idx="785">
                  <c:v>547.5</c:v>
                </c:pt>
                <c:pt idx="786">
                  <c:v>548</c:v>
                </c:pt>
                <c:pt idx="787">
                  <c:v>548.5</c:v>
                </c:pt>
                <c:pt idx="788">
                  <c:v>549</c:v>
                </c:pt>
                <c:pt idx="789">
                  <c:v>549.5</c:v>
                </c:pt>
                <c:pt idx="790">
                  <c:v>550</c:v>
                </c:pt>
                <c:pt idx="791">
                  <c:v>550.5</c:v>
                </c:pt>
                <c:pt idx="792">
                  <c:v>551</c:v>
                </c:pt>
                <c:pt idx="793">
                  <c:v>551.5</c:v>
                </c:pt>
                <c:pt idx="794">
                  <c:v>552</c:v>
                </c:pt>
                <c:pt idx="795">
                  <c:v>552.5</c:v>
                </c:pt>
                <c:pt idx="796">
                  <c:v>553</c:v>
                </c:pt>
                <c:pt idx="797">
                  <c:v>553.5</c:v>
                </c:pt>
                <c:pt idx="798">
                  <c:v>554</c:v>
                </c:pt>
                <c:pt idx="799">
                  <c:v>554.5</c:v>
                </c:pt>
                <c:pt idx="800">
                  <c:v>555</c:v>
                </c:pt>
                <c:pt idx="801">
                  <c:v>555.5</c:v>
                </c:pt>
                <c:pt idx="802">
                  <c:v>556</c:v>
                </c:pt>
                <c:pt idx="803">
                  <c:v>556.5</c:v>
                </c:pt>
                <c:pt idx="804">
                  <c:v>557</c:v>
                </c:pt>
                <c:pt idx="805">
                  <c:v>557.5</c:v>
                </c:pt>
                <c:pt idx="806">
                  <c:v>558</c:v>
                </c:pt>
                <c:pt idx="807">
                  <c:v>558.5</c:v>
                </c:pt>
                <c:pt idx="808">
                  <c:v>559</c:v>
                </c:pt>
                <c:pt idx="809">
                  <c:v>559.5</c:v>
                </c:pt>
                <c:pt idx="810">
                  <c:v>560</c:v>
                </c:pt>
                <c:pt idx="811">
                  <c:v>560.5</c:v>
                </c:pt>
                <c:pt idx="812">
                  <c:v>561</c:v>
                </c:pt>
                <c:pt idx="813">
                  <c:v>561.5</c:v>
                </c:pt>
                <c:pt idx="814">
                  <c:v>562</c:v>
                </c:pt>
                <c:pt idx="815">
                  <c:v>562.5</c:v>
                </c:pt>
                <c:pt idx="816">
                  <c:v>563</c:v>
                </c:pt>
                <c:pt idx="817">
                  <c:v>563.5</c:v>
                </c:pt>
                <c:pt idx="818">
                  <c:v>564</c:v>
                </c:pt>
                <c:pt idx="819">
                  <c:v>564.5</c:v>
                </c:pt>
                <c:pt idx="820">
                  <c:v>565</c:v>
                </c:pt>
                <c:pt idx="821">
                  <c:v>565.5</c:v>
                </c:pt>
                <c:pt idx="822">
                  <c:v>566</c:v>
                </c:pt>
                <c:pt idx="823">
                  <c:v>566.5</c:v>
                </c:pt>
                <c:pt idx="824">
                  <c:v>567</c:v>
                </c:pt>
                <c:pt idx="825">
                  <c:v>567.5</c:v>
                </c:pt>
                <c:pt idx="826">
                  <c:v>568</c:v>
                </c:pt>
                <c:pt idx="827">
                  <c:v>568.5</c:v>
                </c:pt>
                <c:pt idx="828">
                  <c:v>569</c:v>
                </c:pt>
                <c:pt idx="829">
                  <c:v>569.5</c:v>
                </c:pt>
                <c:pt idx="830">
                  <c:v>570</c:v>
                </c:pt>
                <c:pt idx="831">
                  <c:v>570.5</c:v>
                </c:pt>
                <c:pt idx="832">
                  <c:v>571</c:v>
                </c:pt>
                <c:pt idx="833">
                  <c:v>571.5</c:v>
                </c:pt>
                <c:pt idx="834">
                  <c:v>572</c:v>
                </c:pt>
                <c:pt idx="835">
                  <c:v>572.5</c:v>
                </c:pt>
                <c:pt idx="836">
                  <c:v>573</c:v>
                </c:pt>
                <c:pt idx="837">
                  <c:v>573.5</c:v>
                </c:pt>
                <c:pt idx="838">
                  <c:v>574</c:v>
                </c:pt>
                <c:pt idx="839">
                  <c:v>574.5</c:v>
                </c:pt>
                <c:pt idx="840">
                  <c:v>575</c:v>
                </c:pt>
                <c:pt idx="841">
                  <c:v>575.5</c:v>
                </c:pt>
                <c:pt idx="842">
                  <c:v>576</c:v>
                </c:pt>
                <c:pt idx="843">
                  <c:v>576.5</c:v>
                </c:pt>
                <c:pt idx="844">
                  <c:v>577</c:v>
                </c:pt>
                <c:pt idx="845">
                  <c:v>577.5</c:v>
                </c:pt>
                <c:pt idx="846">
                  <c:v>578</c:v>
                </c:pt>
                <c:pt idx="847">
                  <c:v>578.5</c:v>
                </c:pt>
                <c:pt idx="848">
                  <c:v>579</c:v>
                </c:pt>
                <c:pt idx="849">
                  <c:v>579.5</c:v>
                </c:pt>
                <c:pt idx="850">
                  <c:v>580</c:v>
                </c:pt>
                <c:pt idx="851">
                  <c:v>580.5</c:v>
                </c:pt>
                <c:pt idx="852">
                  <c:v>581</c:v>
                </c:pt>
                <c:pt idx="853">
                  <c:v>581.5</c:v>
                </c:pt>
                <c:pt idx="854">
                  <c:v>582</c:v>
                </c:pt>
                <c:pt idx="855">
                  <c:v>582.5</c:v>
                </c:pt>
                <c:pt idx="856">
                  <c:v>583</c:v>
                </c:pt>
                <c:pt idx="857">
                  <c:v>583.5</c:v>
                </c:pt>
                <c:pt idx="858">
                  <c:v>584</c:v>
                </c:pt>
                <c:pt idx="859">
                  <c:v>584.5</c:v>
                </c:pt>
                <c:pt idx="860">
                  <c:v>585</c:v>
                </c:pt>
                <c:pt idx="861">
                  <c:v>585.5</c:v>
                </c:pt>
                <c:pt idx="862">
                  <c:v>586</c:v>
                </c:pt>
                <c:pt idx="863">
                  <c:v>586.5</c:v>
                </c:pt>
                <c:pt idx="864">
                  <c:v>587</c:v>
                </c:pt>
                <c:pt idx="865">
                  <c:v>587.5</c:v>
                </c:pt>
                <c:pt idx="866">
                  <c:v>588</c:v>
                </c:pt>
                <c:pt idx="867">
                  <c:v>588.5</c:v>
                </c:pt>
                <c:pt idx="868">
                  <c:v>589</c:v>
                </c:pt>
                <c:pt idx="869">
                  <c:v>589.5</c:v>
                </c:pt>
                <c:pt idx="870">
                  <c:v>590</c:v>
                </c:pt>
                <c:pt idx="871">
                  <c:v>590.5</c:v>
                </c:pt>
                <c:pt idx="872">
                  <c:v>591</c:v>
                </c:pt>
                <c:pt idx="873">
                  <c:v>591.5</c:v>
                </c:pt>
                <c:pt idx="874">
                  <c:v>592</c:v>
                </c:pt>
                <c:pt idx="875">
                  <c:v>592.5</c:v>
                </c:pt>
                <c:pt idx="876">
                  <c:v>593</c:v>
                </c:pt>
                <c:pt idx="877">
                  <c:v>593.5</c:v>
                </c:pt>
                <c:pt idx="878">
                  <c:v>594</c:v>
                </c:pt>
                <c:pt idx="879">
                  <c:v>594.5</c:v>
                </c:pt>
                <c:pt idx="880">
                  <c:v>595</c:v>
                </c:pt>
                <c:pt idx="881">
                  <c:v>595.5</c:v>
                </c:pt>
                <c:pt idx="882">
                  <c:v>596</c:v>
                </c:pt>
                <c:pt idx="883">
                  <c:v>596.5</c:v>
                </c:pt>
                <c:pt idx="884">
                  <c:v>597</c:v>
                </c:pt>
                <c:pt idx="885">
                  <c:v>597.5</c:v>
                </c:pt>
                <c:pt idx="886">
                  <c:v>598</c:v>
                </c:pt>
                <c:pt idx="887">
                  <c:v>598.5</c:v>
                </c:pt>
                <c:pt idx="888">
                  <c:v>599</c:v>
                </c:pt>
                <c:pt idx="889">
                  <c:v>599.5</c:v>
                </c:pt>
                <c:pt idx="890">
                  <c:v>600</c:v>
                </c:pt>
                <c:pt idx="891">
                  <c:v>600.5</c:v>
                </c:pt>
                <c:pt idx="892">
                  <c:v>601</c:v>
                </c:pt>
                <c:pt idx="893">
                  <c:v>601.5</c:v>
                </c:pt>
                <c:pt idx="894">
                  <c:v>602</c:v>
                </c:pt>
                <c:pt idx="895">
                  <c:v>602.5</c:v>
                </c:pt>
                <c:pt idx="896">
                  <c:v>603</c:v>
                </c:pt>
                <c:pt idx="897">
                  <c:v>603.5</c:v>
                </c:pt>
                <c:pt idx="898">
                  <c:v>604</c:v>
                </c:pt>
                <c:pt idx="899">
                  <c:v>604.5</c:v>
                </c:pt>
                <c:pt idx="900">
                  <c:v>605</c:v>
                </c:pt>
                <c:pt idx="901">
                  <c:v>605.5</c:v>
                </c:pt>
                <c:pt idx="902">
                  <c:v>606</c:v>
                </c:pt>
                <c:pt idx="903">
                  <c:v>606.5</c:v>
                </c:pt>
                <c:pt idx="904">
                  <c:v>607</c:v>
                </c:pt>
                <c:pt idx="905">
                  <c:v>607.5</c:v>
                </c:pt>
                <c:pt idx="906">
                  <c:v>608</c:v>
                </c:pt>
                <c:pt idx="907">
                  <c:v>608.5</c:v>
                </c:pt>
                <c:pt idx="908">
                  <c:v>609</c:v>
                </c:pt>
                <c:pt idx="909">
                  <c:v>609.5</c:v>
                </c:pt>
                <c:pt idx="910">
                  <c:v>610</c:v>
                </c:pt>
                <c:pt idx="911">
                  <c:v>610.5</c:v>
                </c:pt>
                <c:pt idx="912">
                  <c:v>611</c:v>
                </c:pt>
                <c:pt idx="913">
                  <c:v>611.5</c:v>
                </c:pt>
                <c:pt idx="914">
                  <c:v>612</c:v>
                </c:pt>
                <c:pt idx="915">
                  <c:v>612.5</c:v>
                </c:pt>
                <c:pt idx="916">
                  <c:v>613</c:v>
                </c:pt>
                <c:pt idx="917">
                  <c:v>613.5</c:v>
                </c:pt>
                <c:pt idx="918">
                  <c:v>614</c:v>
                </c:pt>
                <c:pt idx="919">
                  <c:v>614.5</c:v>
                </c:pt>
                <c:pt idx="920">
                  <c:v>615</c:v>
                </c:pt>
                <c:pt idx="921">
                  <c:v>615.5</c:v>
                </c:pt>
                <c:pt idx="922">
                  <c:v>616</c:v>
                </c:pt>
                <c:pt idx="923">
                  <c:v>616.5</c:v>
                </c:pt>
                <c:pt idx="924">
                  <c:v>617</c:v>
                </c:pt>
                <c:pt idx="925">
                  <c:v>617.5</c:v>
                </c:pt>
                <c:pt idx="926">
                  <c:v>618</c:v>
                </c:pt>
                <c:pt idx="927">
                  <c:v>618.5</c:v>
                </c:pt>
                <c:pt idx="928">
                  <c:v>619</c:v>
                </c:pt>
                <c:pt idx="929">
                  <c:v>619.5</c:v>
                </c:pt>
                <c:pt idx="930">
                  <c:v>620</c:v>
                </c:pt>
                <c:pt idx="931">
                  <c:v>620.5</c:v>
                </c:pt>
                <c:pt idx="932">
                  <c:v>621</c:v>
                </c:pt>
                <c:pt idx="933">
                  <c:v>621.5</c:v>
                </c:pt>
                <c:pt idx="934">
                  <c:v>622</c:v>
                </c:pt>
                <c:pt idx="935">
                  <c:v>622.5</c:v>
                </c:pt>
                <c:pt idx="936">
                  <c:v>623</c:v>
                </c:pt>
                <c:pt idx="937">
                  <c:v>623.5</c:v>
                </c:pt>
                <c:pt idx="938">
                  <c:v>624</c:v>
                </c:pt>
                <c:pt idx="939">
                  <c:v>624.5</c:v>
                </c:pt>
                <c:pt idx="940">
                  <c:v>625</c:v>
                </c:pt>
                <c:pt idx="941">
                  <c:v>625.5</c:v>
                </c:pt>
                <c:pt idx="942">
                  <c:v>626</c:v>
                </c:pt>
                <c:pt idx="943">
                  <c:v>626.5</c:v>
                </c:pt>
                <c:pt idx="944">
                  <c:v>627</c:v>
                </c:pt>
                <c:pt idx="945">
                  <c:v>627.5</c:v>
                </c:pt>
                <c:pt idx="946">
                  <c:v>628</c:v>
                </c:pt>
                <c:pt idx="947">
                  <c:v>628.5</c:v>
                </c:pt>
                <c:pt idx="948">
                  <c:v>629</c:v>
                </c:pt>
                <c:pt idx="949">
                  <c:v>629.5</c:v>
                </c:pt>
                <c:pt idx="950">
                  <c:v>630</c:v>
                </c:pt>
                <c:pt idx="951">
                  <c:v>630.5</c:v>
                </c:pt>
                <c:pt idx="952">
                  <c:v>631</c:v>
                </c:pt>
                <c:pt idx="953">
                  <c:v>631.5</c:v>
                </c:pt>
                <c:pt idx="954">
                  <c:v>632</c:v>
                </c:pt>
                <c:pt idx="955">
                  <c:v>632.5</c:v>
                </c:pt>
                <c:pt idx="956">
                  <c:v>633</c:v>
                </c:pt>
                <c:pt idx="957">
                  <c:v>633.5</c:v>
                </c:pt>
                <c:pt idx="958">
                  <c:v>634</c:v>
                </c:pt>
                <c:pt idx="959">
                  <c:v>634.5</c:v>
                </c:pt>
                <c:pt idx="960">
                  <c:v>635</c:v>
                </c:pt>
                <c:pt idx="961">
                  <c:v>635.5</c:v>
                </c:pt>
                <c:pt idx="962">
                  <c:v>636</c:v>
                </c:pt>
                <c:pt idx="963">
                  <c:v>636.5</c:v>
                </c:pt>
                <c:pt idx="964">
                  <c:v>637</c:v>
                </c:pt>
                <c:pt idx="965">
                  <c:v>637.5</c:v>
                </c:pt>
                <c:pt idx="966">
                  <c:v>638</c:v>
                </c:pt>
                <c:pt idx="967">
                  <c:v>638.5</c:v>
                </c:pt>
                <c:pt idx="968">
                  <c:v>639</c:v>
                </c:pt>
                <c:pt idx="969">
                  <c:v>639.5</c:v>
                </c:pt>
                <c:pt idx="970">
                  <c:v>640</c:v>
                </c:pt>
                <c:pt idx="971">
                  <c:v>640.5</c:v>
                </c:pt>
                <c:pt idx="972">
                  <c:v>641</c:v>
                </c:pt>
                <c:pt idx="973">
                  <c:v>641.5</c:v>
                </c:pt>
                <c:pt idx="974">
                  <c:v>642</c:v>
                </c:pt>
                <c:pt idx="975">
                  <c:v>642.5</c:v>
                </c:pt>
                <c:pt idx="976">
                  <c:v>643</c:v>
                </c:pt>
                <c:pt idx="977">
                  <c:v>643.5</c:v>
                </c:pt>
                <c:pt idx="978">
                  <c:v>644</c:v>
                </c:pt>
                <c:pt idx="979">
                  <c:v>644.5</c:v>
                </c:pt>
                <c:pt idx="980">
                  <c:v>645</c:v>
                </c:pt>
                <c:pt idx="981">
                  <c:v>645.5</c:v>
                </c:pt>
                <c:pt idx="982">
                  <c:v>646</c:v>
                </c:pt>
                <c:pt idx="983">
                  <c:v>646.5</c:v>
                </c:pt>
                <c:pt idx="984">
                  <c:v>647</c:v>
                </c:pt>
                <c:pt idx="985">
                  <c:v>647.5</c:v>
                </c:pt>
                <c:pt idx="986">
                  <c:v>648</c:v>
                </c:pt>
                <c:pt idx="987">
                  <c:v>648.5</c:v>
                </c:pt>
                <c:pt idx="988">
                  <c:v>649</c:v>
                </c:pt>
                <c:pt idx="989">
                  <c:v>649.5</c:v>
                </c:pt>
                <c:pt idx="990">
                  <c:v>650</c:v>
                </c:pt>
                <c:pt idx="991">
                  <c:v>650.5</c:v>
                </c:pt>
                <c:pt idx="992">
                  <c:v>651</c:v>
                </c:pt>
                <c:pt idx="993">
                  <c:v>651.5</c:v>
                </c:pt>
                <c:pt idx="994">
                  <c:v>652</c:v>
                </c:pt>
                <c:pt idx="995">
                  <c:v>652.5</c:v>
                </c:pt>
                <c:pt idx="996">
                  <c:v>653</c:v>
                </c:pt>
                <c:pt idx="997">
                  <c:v>653.5</c:v>
                </c:pt>
                <c:pt idx="998">
                  <c:v>654</c:v>
                </c:pt>
                <c:pt idx="999">
                  <c:v>654.5</c:v>
                </c:pt>
                <c:pt idx="1000">
                  <c:v>655</c:v>
                </c:pt>
                <c:pt idx="1001">
                  <c:v>655.5</c:v>
                </c:pt>
                <c:pt idx="1002">
                  <c:v>656</c:v>
                </c:pt>
                <c:pt idx="1003">
                  <c:v>656.5</c:v>
                </c:pt>
                <c:pt idx="1004">
                  <c:v>657</c:v>
                </c:pt>
                <c:pt idx="1005">
                  <c:v>657.5</c:v>
                </c:pt>
                <c:pt idx="1006">
                  <c:v>658</c:v>
                </c:pt>
                <c:pt idx="1007">
                  <c:v>658.5</c:v>
                </c:pt>
                <c:pt idx="1008">
                  <c:v>659</c:v>
                </c:pt>
                <c:pt idx="1009">
                  <c:v>659.5</c:v>
                </c:pt>
                <c:pt idx="1010">
                  <c:v>660</c:v>
                </c:pt>
                <c:pt idx="1011">
                  <c:v>660.5</c:v>
                </c:pt>
                <c:pt idx="1012">
                  <c:v>661</c:v>
                </c:pt>
                <c:pt idx="1013">
                  <c:v>661.5</c:v>
                </c:pt>
                <c:pt idx="1014">
                  <c:v>662</c:v>
                </c:pt>
                <c:pt idx="1015">
                  <c:v>662.5</c:v>
                </c:pt>
                <c:pt idx="1016">
                  <c:v>663</c:v>
                </c:pt>
                <c:pt idx="1017">
                  <c:v>663.5</c:v>
                </c:pt>
                <c:pt idx="1018">
                  <c:v>664</c:v>
                </c:pt>
                <c:pt idx="1019">
                  <c:v>664.5</c:v>
                </c:pt>
                <c:pt idx="1020">
                  <c:v>665</c:v>
                </c:pt>
                <c:pt idx="1021">
                  <c:v>665.5</c:v>
                </c:pt>
                <c:pt idx="1022">
                  <c:v>666</c:v>
                </c:pt>
                <c:pt idx="1023">
                  <c:v>666.5</c:v>
                </c:pt>
                <c:pt idx="1024">
                  <c:v>667</c:v>
                </c:pt>
                <c:pt idx="1025">
                  <c:v>667.5</c:v>
                </c:pt>
                <c:pt idx="1026">
                  <c:v>668</c:v>
                </c:pt>
                <c:pt idx="1027">
                  <c:v>668.5</c:v>
                </c:pt>
                <c:pt idx="1028">
                  <c:v>669</c:v>
                </c:pt>
                <c:pt idx="1029">
                  <c:v>669.5</c:v>
                </c:pt>
                <c:pt idx="1030">
                  <c:v>670</c:v>
                </c:pt>
                <c:pt idx="1031">
                  <c:v>670.5</c:v>
                </c:pt>
                <c:pt idx="1032">
                  <c:v>671</c:v>
                </c:pt>
                <c:pt idx="1033">
                  <c:v>671.5</c:v>
                </c:pt>
                <c:pt idx="1034">
                  <c:v>672</c:v>
                </c:pt>
                <c:pt idx="1035">
                  <c:v>672.5</c:v>
                </c:pt>
                <c:pt idx="1036">
                  <c:v>673</c:v>
                </c:pt>
                <c:pt idx="1037">
                  <c:v>673.5</c:v>
                </c:pt>
                <c:pt idx="1038">
                  <c:v>674</c:v>
                </c:pt>
                <c:pt idx="1039">
                  <c:v>674.5</c:v>
                </c:pt>
                <c:pt idx="1040">
                  <c:v>675</c:v>
                </c:pt>
                <c:pt idx="1041">
                  <c:v>675.5</c:v>
                </c:pt>
                <c:pt idx="1042">
                  <c:v>676</c:v>
                </c:pt>
                <c:pt idx="1043">
                  <c:v>676.5</c:v>
                </c:pt>
                <c:pt idx="1044">
                  <c:v>677</c:v>
                </c:pt>
                <c:pt idx="1045">
                  <c:v>677.5</c:v>
                </c:pt>
                <c:pt idx="1046">
                  <c:v>678</c:v>
                </c:pt>
                <c:pt idx="1047">
                  <c:v>678.5</c:v>
                </c:pt>
                <c:pt idx="1048">
                  <c:v>679</c:v>
                </c:pt>
                <c:pt idx="1049">
                  <c:v>679.5</c:v>
                </c:pt>
                <c:pt idx="1050">
                  <c:v>680</c:v>
                </c:pt>
                <c:pt idx="1051">
                  <c:v>680.5</c:v>
                </c:pt>
                <c:pt idx="1052">
                  <c:v>681</c:v>
                </c:pt>
                <c:pt idx="1053">
                  <c:v>681.5</c:v>
                </c:pt>
                <c:pt idx="1054">
                  <c:v>682</c:v>
                </c:pt>
                <c:pt idx="1055">
                  <c:v>682.5</c:v>
                </c:pt>
                <c:pt idx="1056">
                  <c:v>683</c:v>
                </c:pt>
                <c:pt idx="1057">
                  <c:v>683.5</c:v>
                </c:pt>
                <c:pt idx="1058">
                  <c:v>684</c:v>
                </c:pt>
                <c:pt idx="1059">
                  <c:v>684.5</c:v>
                </c:pt>
                <c:pt idx="1060">
                  <c:v>685</c:v>
                </c:pt>
                <c:pt idx="1061">
                  <c:v>685.5</c:v>
                </c:pt>
                <c:pt idx="1062">
                  <c:v>686</c:v>
                </c:pt>
                <c:pt idx="1063">
                  <c:v>686.5</c:v>
                </c:pt>
                <c:pt idx="1064">
                  <c:v>687</c:v>
                </c:pt>
                <c:pt idx="1065">
                  <c:v>687.5</c:v>
                </c:pt>
                <c:pt idx="1066">
                  <c:v>688</c:v>
                </c:pt>
                <c:pt idx="1067">
                  <c:v>688.5</c:v>
                </c:pt>
                <c:pt idx="1068">
                  <c:v>689</c:v>
                </c:pt>
                <c:pt idx="1069">
                  <c:v>689.5</c:v>
                </c:pt>
                <c:pt idx="1070">
                  <c:v>690</c:v>
                </c:pt>
                <c:pt idx="1071">
                  <c:v>690.5</c:v>
                </c:pt>
                <c:pt idx="1072">
                  <c:v>691</c:v>
                </c:pt>
                <c:pt idx="1073">
                  <c:v>691.5</c:v>
                </c:pt>
                <c:pt idx="1074">
                  <c:v>692</c:v>
                </c:pt>
                <c:pt idx="1075">
                  <c:v>692.5</c:v>
                </c:pt>
                <c:pt idx="1076">
                  <c:v>693</c:v>
                </c:pt>
                <c:pt idx="1077">
                  <c:v>693.5</c:v>
                </c:pt>
                <c:pt idx="1078">
                  <c:v>694</c:v>
                </c:pt>
                <c:pt idx="1079">
                  <c:v>694.5</c:v>
                </c:pt>
                <c:pt idx="1080">
                  <c:v>695</c:v>
                </c:pt>
                <c:pt idx="1081">
                  <c:v>695.5</c:v>
                </c:pt>
                <c:pt idx="1082">
                  <c:v>696</c:v>
                </c:pt>
                <c:pt idx="1083">
                  <c:v>696.5</c:v>
                </c:pt>
                <c:pt idx="1084">
                  <c:v>697</c:v>
                </c:pt>
                <c:pt idx="1085">
                  <c:v>697.5</c:v>
                </c:pt>
                <c:pt idx="1086">
                  <c:v>698</c:v>
                </c:pt>
                <c:pt idx="1087">
                  <c:v>698.5</c:v>
                </c:pt>
                <c:pt idx="1088">
                  <c:v>699</c:v>
                </c:pt>
                <c:pt idx="1089">
                  <c:v>699.5</c:v>
                </c:pt>
                <c:pt idx="1090">
                  <c:v>700</c:v>
                </c:pt>
                <c:pt idx="1091">
                  <c:v>700.5</c:v>
                </c:pt>
                <c:pt idx="1092">
                  <c:v>701</c:v>
                </c:pt>
                <c:pt idx="1093">
                  <c:v>701.5</c:v>
                </c:pt>
                <c:pt idx="1094">
                  <c:v>702</c:v>
                </c:pt>
                <c:pt idx="1095">
                  <c:v>702.5</c:v>
                </c:pt>
                <c:pt idx="1096">
                  <c:v>703</c:v>
                </c:pt>
                <c:pt idx="1097">
                  <c:v>703.5</c:v>
                </c:pt>
                <c:pt idx="1098">
                  <c:v>704</c:v>
                </c:pt>
                <c:pt idx="1099">
                  <c:v>704.5</c:v>
                </c:pt>
                <c:pt idx="1100">
                  <c:v>705</c:v>
                </c:pt>
                <c:pt idx="1101">
                  <c:v>705.5</c:v>
                </c:pt>
                <c:pt idx="1102">
                  <c:v>706</c:v>
                </c:pt>
                <c:pt idx="1103">
                  <c:v>706.5</c:v>
                </c:pt>
                <c:pt idx="1104">
                  <c:v>707</c:v>
                </c:pt>
                <c:pt idx="1105">
                  <c:v>707.5</c:v>
                </c:pt>
                <c:pt idx="1106">
                  <c:v>708</c:v>
                </c:pt>
                <c:pt idx="1107">
                  <c:v>708.5</c:v>
                </c:pt>
                <c:pt idx="1108">
                  <c:v>709</c:v>
                </c:pt>
                <c:pt idx="1109">
                  <c:v>709.5</c:v>
                </c:pt>
                <c:pt idx="1110">
                  <c:v>710</c:v>
                </c:pt>
                <c:pt idx="1111">
                  <c:v>710.5</c:v>
                </c:pt>
                <c:pt idx="1112">
                  <c:v>711</c:v>
                </c:pt>
                <c:pt idx="1113">
                  <c:v>711.5</c:v>
                </c:pt>
                <c:pt idx="1114">
                  <c:v>712</c:v>
                </c:pt>
                <c:pt idx="1115">
                  <c:v>712.5</c:v>
                </c:pt>
                <c:pt idx="1116">
                  <c:v>713</c:v>
                </c:pt>
                <c:pt idx="1117">
                  <c:v>713.5</c:v>
                </c:pt>
                <c:pt idx="1118">
                  <c:v>714</c:v>
                </c:pt>
                <c:pt idx="1119">
                  <c:v>714.5</c:v>
                </c:pt>
                <c:pt idx="1120">
                  <c:v>715</c:v>
                </c:pt>
                <c:pt idx="1121">
                  <c:v>715.5</c:v>
                </c:pt>
                <c:pt idx="1122">
                  <c:v>716</c:v>
                </c:pt>
                <c:pt idx="1123">
                  <c:v>716.5</c:v>
                </c:pt>
                <c:pt idx="1124">
                  <c:v>717</c:v>
                </c:pt>
                <c:pt idx="1125">
                  <c:v>717.5</c:v>
                </c:pt>
                <c:pt idx="1126">
                  <c:v>718</c:v>
                </c:pt>
                <c:pt idx="1127">
                  <c:v>718.5</c:v>
                </c:pt>
                <c:pt idx="1128">
                  <c:v>719</c:v>
                </c:pt>
                <c:pt idx="1129">
                  <c:v>719.5</c:v>
                </c:pt>
                <c:pt idx="1130">
                  <c:v>720</c:v>
                </c:pt>
                <c:pt idx="1131">
                  <c:v>720.5</c:v>
                </c:pt>
                <c:pt idx="1132">
                  <c:v>721</c:v>
                </c:pt>
                <c:pt idx="1133">
                  <c:v>721.5</c:v>
                </c:pt>
                <c:pt idx="1134">
                  <c:v>722</c:v>
                </c:pt>
                <c:pt idx="1135">
                  <c:v>722.5</c:v>
                </c:pt>
                <c:pt idx="1136">
                  <c:v>723</c:v>
                </c:pt>
                <c:pt idx="1137">
                  <c:v>723.5</c:v>
                </c:pt>
                <c:pt idx="1138">
                  <c:v>724</c:v>
                </c:pt>
                <c:pt idx="1139">
                  <c:v>724.5</c:v>
                </c:pt>
                <c:pt idx="1140">
                  <c:v>725</c:v>
                </c:pt>
                <c:pt idx="1141">
                  <c:v>725.5</c:v>
                </c:pt>
                <c:pt idx="1142">
                  <c:v>726</c:v>
                </c:pt>
                <c:pt idx="1143">
                  <c:v>726.5</c:v>
                </c:pt>
                <c:pt idx="1144">
                  <c:v>727</c:v>
                </c:pt>
                <c:pt idx="1145">
                  <c:v>727.5</c:v>
                </c:pt>
                <c:pt idx="1146">
                  <c:v>728</c:v>
                </c:pt>
                <c:pt idx="1147">
                  <c:v>728.5</c:v>
                </c:pt>
                <c:pt idx="1148">
                  <c:v>729</c:v>
                </c:pt>
                <c:pt idx="1149">
                  <c:v>729.5</c:v>
                </c:pt>
                <c:pt idx="1150">
                  <c:v>730</c:v>
                </c:pt>
                <c:pt idx="1151">
                  <c:v>730.5</c:v>
                </c:pt>
                <c:pt idx="1152">
                  <c:v>731</c:v>
                </c:pt>
                <c:pt idx="1153">
                  <c:v>731.5</c:v>
                </c:pt>
                <c:pt idx="1154">
                  <c:v>732</c:v>
                </c:pt>
                <c:pt idx="1155">
                  <c:v>732.5</c:v>
                </c:pt>
                <c:pt idx="1156">
                  <c:v>733</c:v>
                </c:pt>
                <c:pt idx="1157">
                  <c:v>733.5</c:v>
                </c:pt>
                <c:pt idx="1158">
                  <c:v>734</c:v>
                </c:pt>
                <c:pt idx="1159">
                  <c:v>734.5</c:v>
                </c:pt>
                <c:pt idx="1160">
                  <c:v>735</c:v>
                </c:pt>
                <c:pt idx="1161">
                  <c:v>735.5</c:v>
                </c:pt>
                <c:pt idx="1162">
                  <c:v>736</c:v>
                </c:pt>
                <c:pt idx="1163">
                  <c:v>736.5</c:v>
                </c:pt>
                <c:pt idx="1164">
                  <c:v>737</c:v>
                </c:pt>
                <c:pt idx="1165">
                  <c:v>737.5</c:v>
                </c:pt>
                <c:pt idx="1166">
                  <c:v>738</c:v>
                </c:pt>
                <c:pt idx="1167">
                  <c:v>738.5</c:v>
                </c:pt>
                <c:pt idx="1168">
                  <c:v>739</c:v>
                </c:pt>
                <c:pt idx="1169">
                  <c:v>739.5</c:v>
                </c:pt>
                <c:pt idx="1170">
                  <c:v>740</c:v>
                </c:pt>
                <c:pt idx="1171">
                  <c:v>740.5</c:v>
                </c:pt>
                <c:pt idx="1172">
                  <c:v>741</c:v>
                </c:pt>
                <c:pt idx="1173">
                  <c:v>741.5</c:v>
                </c:pt>
                <c:pt idx="1174">
                  <c:v>742</c:v>
                </c:pt>
                <c:pt idx="1175">
                  <c:v>742.5</c:v>
                </c:pt>
                <c:pt idx="1176">
                  <c:v>743</c:v>
                </c:pt>
                <c:pt idx="1177">
                  <c:v>743.5</c:v>
                </c:pt>
                <c:pt idx="1178">
                  <c:v>744</c:v>
                </c:pt>
                <c:pt idx="1179">
                  <c:v>744.5</c:v>
                </c:pt>
                <c:pt idx="1180">
                  <c:v>745</c:v>
                </c:pt>
                <c:pt idx="1181">
                  <c:v>745.5</c:v>
                </c:pt>
                <c:pt idx="1182">
                  <c:v>746</c:v>
                </c:pt>
                <c:pt idx="1183">
                  <c:v>746.5</c:v>
                </c:pt>
                <c:pt idx="1184">
                  <c:v>747</c:v>
                </c:pt>
                <c:pt idx="1185">
                  <c:v>747.5</c:v>
                </c:pt>
                <c:pt idx="1186">
                  <c:v>748</c:v>
                </c:pt>
                <c:pt idx="1187">
                  <c:v>748.5</c:v>
                </c:pt>
                <c:pt idx="1188">
                  <c:v>749</c:v>
                </c:pt>
                <c:pt idx="1189">
                  <c:v>749.5</c:v>
                </c:pt>
                <c:pt idx="1190">
                  <c:v>750</c:v>
                </c:pt>
                <c:pt idx="1191">
                  <c:v>750.5</c:v>
                </c:pt>
                <c:pt idx="1192">
                  <c:v>751</c:v>
                </c:pt>
                <c:pt idx="1193">
                  <c:v>751.5</c:v>
                </c:pt>
                <c:pt idx="1194">
                  <c:v>752</c:v>
                </c:pt>
                <c:pt idx="1195">
                  <c:v>752.5</c:v>
                </c:pt>
                <c:pt idx="1196">
                  <c:v>753</c:v>
                </c:pt>
                <c:pt idx="1197">
                  <c:v>753.5</c:v>
                </c:pt>
                <c:pt idx="1198">
                  <c:v>754</c:v>
                </c:pt>
                <c:pt idx="1199">
                  <c:v>754.5</c:v>
                </c:pt>
                <c:pt idx="1200">
                  <c:v>755</c:v>
                </c:pt>
                <c:pt idx="1201">
                  <c:v>755.5</c:v>
                </c:pt>
                <c:pt idx="1202">
                  <c:v>756</c:v>
                </c:pt>
                <c:pt idx="1203">
                  <c:v>756.5</c:v>
                </c:pt>
                <c:pt idx="1204">
                  <c:v>757</c:v>
                </c:pt>
                <c:pt idx="1205">
                  <c:v>757.5</c:v>
                </c:pt>
                <c:pt idx="1206">
                  <c:v>758</c:v>
                </c:pt>
                <c:pt idx="1207">
                  <c:v>758.5</c:v>
                </c:pt>
                <c:pt idx="1208">
                  <c:v>759</c:v>
                </c:pt>
                <c:pt idx="1209">
                  <c:v>759.5</c:v>
                </c:pt>
                <c:pt idx="1210">
                  <c:v>760</c:v>
                </c:pt>
                <c:pt idx="1211">
                  <c:v>760.5</c:v>
                </c:pt>
                <c:pt idx="1212">
                  <c:v>761</c:v>
                </c:pt>
                <c:pt idx="1213">
                  <c:v>761.5</c:v>
                </c:pt>
                <c:pt idx="1214">
                  <c:v>762</c:v>
                </c:pt>
                <c:pt idx="1215">
                  <c:v>762.5</c:v>
                </c:pt>
                <c:pt idx="1216">
                  <c:v>763</c:v>
                </c:pt>
                <c:pt idx="1217">
                  <c:v>763.5</c:v>
                </c:pt>
                <c:pt idx="1218">
                  <c:v>764</c:v>
                </c:pt>
                <c:pt idx="1219">
                  <c:v>764.5</c:v>
                </c:pt>
                <c:pt idx="1220">
                  <c:v>765</c:v>
                </c:pt>
                <c:pt idx="1221">
                  <c:v>765.5</c:v>
                </c:pt>
                <c:pt idx="1222">
                  <c:v>766</c:v>
                </c:pt>
                <c:pt idx="1223">
                  <c:v>766.5</c:v>
                </c:pt>
                <c:pt idx="1224">
                  <c:v>767</c:v>
                </c:pt>
                <c:pt idx="1225">
                  <c:v>767.5</c:v>
                </c:pt>
                <c:pt idx="1226">
                  <c:v>768</c:v>
                </c:pt>
                <c:pt idx="1227">
                  <c:v>768.5</c:v>
                </c:pt>
                <c:pt idx="1228">
                  <c:v>769</c:v>
                </c:pt>
                <c:pt idx="1229">
                  <c:v>769.5</c:v>
                </c:pt>
                <c:pt idx="1230">
                  <c:v>770</c:v>
                </c:pt>
                <c:pt idx="1231">
                  <c:v>770.5</c:v>
                </c:pt>
                <c:pt idx="1232">
                  <c:v>771</c:v>
                </c:pt>
                <c:pt idx="1233">
                  <c:v>771.5</c:v>
                </c:pt>
                <c:pt idx="1234">
                  <c:v>772</c:v>
                </c:pt>
                <c:pt idx="1235">
                  <c:v>772.5</c:v>
                </c:pt>
                <c:pt idx="1236">
                  <c:v>773</c:v>
                </c:pt>
                <c:pt idx="1237">
                  <c:v>773.5</c:v>
                </c:pt>
                <c:pt idx="1238">
                  <c:v>774</c:v>
                </c:pt>
                <c:pt idx="1239">
                  <c:v>774.5</c:v>
                </c:pt>
                <c:pt idx="1240">
                  <c:v>775</c:v>
                </c:pt>
                <c:pt idx="1241">
                  <c:v>775.5</c:v>
                </c:pt>
                <c:pt idx="1242">
                  <c:v>776</c:v>
                </c:pt>
                <c:pt idx="1243">
                  <c:v>776.5</c:v>
                </c:pt>
                <c:pt idx="1244">
                  <c:v>777</c:v>
                </c:pt>
                <c:pt idx="1245">
                  <c:v>777.5</c:v>
                </c:pt>
                <c:pt idx="1246">
                  <c:v>778</c:v>
                </c:pt>
                <c:pt idx="1247">
                  <c:v>778.5</c:v>
                </c:pt>
                <c:pt idx="1248">
                  <c:v>779</c:v>
                </c:pt>
                <c:pt idx="1249">
                  <c:v>779.5</c:v>
                </c:pt>
                <c:pt idx="1250">
                  <c:v>780</c:v>
                </c:pt>
                <c:pt idx="1251">
                  <c:v>780.5</c:v>
                </c:pt>
                <c:pt idx="1252">
                  <c:v>781</c:v>
                </c:pt>
                <c:pt idx="1253">
                  <c:v>781.5</c:v>
                </c:pt>
                <c:pt idx="1254">
                  <c:v>782</c:v>
                </c:pt>
                <c:pt idx="1255">
                  <c:v>782.5</c:v>
                </c:pt>
                <c:pt idx="1256">
                  <c:v>783</c:v>
                </c:pt>
                <c:pt idx="1257">
                  <c:v>783.5</c:v>
                </c:pt>
                <c:pt idx="1258">
                  <c:v>784</c:v>
                </c:pt>
                <c:pt idx="1259">
                  <c:v>784.5</c:v>
                </c:pt>
                <c:pt idx="1260">
                  <c:v>785</c:v>
                </c:pt>
                <c:pt idx="1261">
                  <c:v>785.5</c:v>
                </c:pt>
                <c:pt idx="1262">
                  <c:v>786</c:v>
                </c:pt>
                <c:pt idx="1263">
                  <c:v>786.5</c:v>
                </c:pt>
                <c:pt idx="1264">
                  <c:v>787</c:v>
                </c:pt>
                <c:pt idx="1265">
                  <c:v>787.5</c:v>
                </c:pt>
                <c:pt idx="1266">
                  <c:v>788</c:v>
                </c:pt>
                <c:pt idx="1267">
                  <c:v>788.5</c:v>
                </c:pt>
                <c:pt idx="1268">
                  <c:v>789</c:v>
                </c:pt>
                <c:pt idx="1269">
                  <c:v>789.5</c:v>
                </c:pt>
                <c:pt idx="1270">
                  <c:v>790</c:v>
                </c:pt>
                <c:pt idx="1271">
                  <c:v>790.5</c:v>
                </c:pt>
                <c:pt idx="1272">
                  <c:v>791</c:v>
                </c:pt>
                <c:pt idx="1273">
                  <c:v>791.5</c:v>
                </c:pt>
                <c:pt idx="1274">
                  <c:v>792</c:v>
                </c:pt>
                <c:pt idx="1275">
                  <c:v>792.5</c:v>
                </c:pt>
                <c:pt idx="1276">
                  <c:v>793</c:v>
                </c:pt>
                <c:pt idx="1277">
                  <c:v>793.5</c:v>
                </c:pt>
                <c:pt idx="1278">
                  <c:v>794</c:v>
                </c:pt>
                <c:pt idx="1279">
                  <c:v>794.5</c:v>
                </c:pt>
                <c:pt idx="1280">
                  <c:v>795</c:v>
                </c:pt>
                <c:pt idx="1281">
                  <c:v>795.5</c:v>
                </c:pt>
                <c:pt idx="1282">
                  <c:v>796</c:v>
                </c:pt>
                <c:pt idx="1283">
                  <c:v>796.5</c:v>
                </c:pt>
                <c:pt idx="1284">
                  <c:v>797</c:v>
                </c:pt>
                <c:pt idx="1285">
                  <c:v>797.5</c:v>
                </c:pt>
                <c:pt idx="1286">
                  <c:v>798</c:v>
                </c:pt>
                <c:pt idx="1287">
                  <c:v>798.5</c:v>
                </c:pt>
                <c:pt idx="1288">
                  <c:v>799</c:v>
                </c:pt>
                <c:pt idx="1289">
                  <c:v>799.5</c:v>
                </c:pt>
                <c:pt idx="1290">
                  <c:v>800</c:v>
                </c:pt>
                <c:pt idx="1291">
                  <c:v>800.5</c:v>
                </c:pt>
                <c:pt idx="1292">
                  <c:v>801</c:v>
                </c:pt>
                <c:pt idx="1293">
                  <c:v>801.5</c:v>
                </c:pt>
                <c:pt idx="1294">
                  <c:v>802</c:v>
                </c:pt>
                <c:pt idx="1295">
                  <c:v>802.5</c:v>
                </c:pt>
                <c:pt idx="1296">
                  <c:v>803</c:v>
                </c:pt>
                <c:pt idx="1297">
                  <c:v>803.5</c:v>
                </c:pt>
                <c:pt idx="1298">
                  <c:v>804</c:v>
                </c:pt>
                <c:pt idx="1299">
                  <c:v>804.5</c:v>
                </c:pt>
                <c:pt idx="1300">
                  <c:v>805</c:v>
                </c:pt>
                <c:pt idx="1301">
                  <c:v>805.5</c:v>
                </c:pt>
                <c:pt idx="1302">
                  <c:v>806</c:v>
                </c:pt>
                <c:pt idx="1303">
                  <c:v>806.5</c:v>
                </c:pt>
                <c:pt idx="1304">
                  <c:v>807</c:v>
                </c:pt>
                <c:pt idx="1305">
                  <c:v>807.5</c:v>
                </c:pt>
                <c:pt idx="1306">
                  <c:v>808</c:v>
                </c:pt>
                <c:pt idx="1307">
                  <c:v>808.5</c:v>
                </c:pt>
                <c:pt idx="1308">
                  <c:v>809</c:v>
                </c:pt>
                <c:pt idx="1309">
                  <c:v>809.5</c:v>
                </c:pt>
                <c:pt idx="1310">
                  <c:v>810</c:v>
                </c:pt>
                <c:pt idx="1311">
                  <c:v>810.5</c:v>
                </c:pt>
                <c:pt idx="1312">
                  <c:v>811</c:v>
                </c:pt>
                <c:pt idx="1313">
                  <c:v>811.5</c:v>
                </c:pt>
                <c:pt idx="1314">
                  <c:v>812</c:v>
                </c:pt>
                <c:pt idx="1315">
                  <c:v>812.5</c:v>
                </c:pt>
                <c:pt idx="1316">
                  <c:v>813</c:v>
                </c:pt>
                <c:pt idx="1317">
                  <c:v>813.5</c:v>
                </c:pt>
                <c:pt idx="1318">
                  <c:v>814</c:v>
                </c:pt>
                <c:pt idx="1319">
                  <c:v>814.5</c:v>
                </c:pt>
                <c:pt idx="1320">
                  <c:v>815</c:v>
                </c:pt>
                <c:pt idx="1321">
                  <c:v>815.5</c:v>
                </c:pt>
                <c:pt idx="1322">
                  <c:v>816</c:v>
                </c:pt>
                <c:pt idx="1323">
                  <c:v>816.5</c:v>
                </c:pt>
                <c:pt idx="1324">
                  <c:v>817</c:v>
                </c:pt>
                <c:pt idx="1325">
                  <c:v>817.5</c:v>
                </c:pt>
                <c:pt idx="1326">
                  <c:v>818</c:v>
                </c:pt>
                <c:pt idx="1327">
                  <c:v>818.5</c:v>
                </c:pt>
                <c:pt idx="1328">
                  <c:v>819</c:v>
                </c:pt>
                <c:pt idx="1329">
                  <c:v>819.5</c:v>
                </c:pt>
                <c:pt idx="1330">
                  <c:v>820</c:v>
                </c:pt>
                <c:pt idx="1331">
                  <c:v>820.5</c:v>
                </c:pt>
                <c:pt idx="1332">
                  <c:v>821</c:v>
                </c:pt>
                <c:pt idx="1333">
                  <c:v>821.5</c:v>
                </c:pt>
                <c:pt idx="1334">
                  <c:v>822</c:v>
                </c:pt>
                <c:pt idx="1335">
                  <c:v>822.5</c:v>
                </c:pt>
                <c:pt idx="1336">
                  <c:v>823</c:v>
                </c:pt>
                <c:pt idx="1337">
                  <c:v>823.5</c:v>
                </c:pt>
                <c:pt idx="1338">
                  <c:v>824</c:v>
                </c:pt>
                <c:pt idx="1339">
                  <c:v>824.5</c:v>
                </c:pt>
                <c:pt idx="1340">
                  <c:v>825</c:v>
                </c:pt>
                <c:pt idx="1341">
                  <c:v>825.5</c:v>
                </c:pt>
                <c:pt idx="1342">
                  <c:v>826</c:v>
                </c:pt>
                <c:pt idx="1343">
                  <c:v>826.5</c:v>
                </c:pt>
                <c:pt idx="1344">
                  <c:v>827</c:v>
                </c:pt>
                <c:pt idx="1345">
                  <c:v>827.5</c:v>
                </c:pt>
                <c:pt idx="1346">
                  <c:v>828</c:v>
                </c:pt>
                <c:pt idx="1347">
                  <c:v>828.5</c:v>
                </c:pt>
                <c:pt idx="1348">
                  <c:v>829</c:v>
                </c:pt>
                <c:pt idx="1349">
                  <c:v>829.5</c:v>
                </c:pt>
                <c:pt idx="1350">
                  <c:v>830</c:v>
                </c:pt>
                <c:pt idx="1351">
                  <c:v>830.5</c:v>
                </c:pt>
                <c:pt idx="1352">
                  <c:v>831</c:v>
                </c:pt>
                <c:pt idx="1353">
                  <c:v>831.5</c:v>
                </c:pt>
                <c:pt idx="1354">
                  <c:v>832</c:v>
                </c:pt>
                <c:pt idx="1355">
                  <c:v>832.5</c:v>
                </c:pt>
                <c:pt idx="1356">
                  <c:v>833</c:v>
                </c:pt>
                <c:pt idx="1357">
                  <c:v>833.5</c:v>
                </c:pt>
                <c:pt idx="1358">
                  <c:v>834</c:v>
                </c:pt>
                <c:pt idx="1359">
                  <c:v>834.5</c:v>
                </c:pt>
                <c:pt idx="1360">
                  <c:v>835</c:v>
                </c:pt>
                <c:pt idx="1361">
                  <c:v>835.5</c:v>
                </c:pt>
                <c:pt idx="1362">
                  <c:v>836</c:v>
                </c:pt>
                <c:pt idx="1363">
                  <c:v>836.5</c:v>
                </c:pt>
                <c:pt idx="1364">
                  <c:v>837</c:v>
                </c:pt>
                <c:pt idx="1365">
                  <c:v>837.5</c:v>
                </c:pt>
                <c:pt idx="1366">
                  <c:v>838</c:v>
                </c:pt>
                <c:pt idx="1367">
                  <c:v>838.5</c:v>
                </c:pt>
                <c:pt idx="1368">
                  <c:v>839</c:v>
                </c:pt>
                <c:pt idx="1369">
                  <c:v>839.5</c:v>
                </c:pt>
                <c:pt idx="1370">
                  <c:v>840</c:v>
                </c:pt>
                <c:pt idx="1371">
                  <c:v>840.5</c:v>
                </c:pt>
                <c:pt idx="1372">
                  <c:v>841</c:v>
                </c:pt>
                <c:pt idx="1373">
                  <c:v>841.5</c:v>
                </c:pt>
                <c:pt idx="1374">
                  <c:v>842</c:v>
                </c:pt>
                <c:pt idx="1375">
                  <c:v>842.5</c:v>
                </c:pt>
                <c:pt idx="1376">
                  <c:v>843</c:v>
                </c:pt>
                <c:pt idx="1377">
                  <c:v>843.5</c:v>
                </c:pt>
                <c:pt idx="1378">
                  <c:v>844</c:v>
                </c:pt>
                <c:pt idx="1379">
                  <c:v>844.5</c:v>
                </c:pt>
                <c:pt idx="1380">
                  <c:v>845</c:v>
                </c:pt>
                <c:pt idx="1381">
                  <c:v>845.5</c:v>
                </c:pt>
                <c:pt idx="1382">
                  <c:v>846</c:v>
                </c:pt>
                <c:pt idx="1383">
                  <c:v>846.5</c:v>
                </c:pt>
                <c:pt idx="1384">
                  <c:v>847</c:v>
                </c:pt>
                <c:pt idx="1385">
                  <c:v>847.5</c:v>
                </c:pt>
                <c:pt idx="1386">
                  <c:v>848</c:v>
                </c:pt>
                <c:pt idx="1387">
                  <c:v>848.5</c:v>
                </c:pt>
                <c:pt idx="1388">
                  <c:v>849</c:v>
                </c:pt>
                <c:pt idx="1389">
                  <c:v>849.5</c:v>
                </c:pt>
                <c:pt idx="1390">
                  <c:v>850</c:v>
                </c:pt>
                <c:pt idx="1391">
                  <c:v>850.5</c:v>
                </c:pt>
                <c:pt idx="1392">
                  <c:v>851</c:v>
                </c:pt>
                <c:pt idx="1393">
                  <c:v>851.5</c:v>
                </c:pt>
                <c:pt idx="1394">
                  <c:v>852</c:v>
                </c:pt>
                <c:pt idx="1395">
                  <c:v>852.5</c:v>
                </c:pt>
                <c:pt idx="1396">
                  <c:v>853</c:v>
                </c:pt>
                <c:pt idx="1397">
                  <c:v>853.5</c:v>
                </c:pt>
                <c:pt idx="1398">
                  <c:v>854</c:v>
                </c:pt>
                <c:pt idx="1399">
                  <c:v>854.5</c:v>
                </c:pt>
                <c:pt idx="1400">
                  <c:v>855</c:v>
                </c:pt>
                <c:pt idx="1401">
                  <c:v>855.5</c:v>
                </c:pt>
                <c:pt idx="1402">
                  <c:v>856</c:v>
                </c:pt>
                <c:pt idx="1403">
                  <c:v>856.5</c:v>
                </c:pt>
                <c:pt idx="1404">
                  <c:v>857</c:v>
                </c:pt>
                <c:pt idx="1405">
                  <c:v>857.5</c:v>
                </c:pt>
                <c:pt idx="1406">
                  <c:v>858</c:v>
                </c:pt>
                <c:pt idx="1407">
                  <c:v>858.5</c:v>
                </c:pt>
                <c:pt idx="1408">
                  <c:v>859</c:v>
                </c:pt>
                <c:pt idx="1409">
                  <c:v>859.5</c:v>
                </c:pt>
                <c:pt idx="1410">
                  <c:v>860</c:v>
                </c:pt>
                <c:pt idx="1411">
                  <c:v>860.5</c:v>
                </c:pt>
                <c:pt idx="1412">
                  <c:v>861</c:v>
                </c:pt>
                <c:pt idx="1413">
                  <c:v>861.5</c:v>
                </c:pt>
                <c:pt idx="1414">
                  <c:v>862</c:v>
                </c:pt>
                <c:pt idx="1415">
                  <c:v>862.5</c:v>
                </c:pt>
                <c:pt idx="1416">
                  <c:v>863</c:v>
                </c:pt>
                <c:pt idx="1417">
                  <c:v>863.5</c:v>
                </c:pt>
                <c:pt idx="1418">
                  <c:v>864</c:v>
                </c:pt>
                <c:pt idx="1419">
                  <c:v>864.5</c:v>
                </c:pt>
                <c:pt idx="1420">
                  <c:v>865</c:v>
                </c:pt>
                <c:pt idx="1421">
                  <c:v>865.5</c:v>
                </c:pt>
                <c:pt idx="1422">
                  <c:v>866</c:v>
                </c:pt>
                <c:pt idx="1423">
                  <c:v>866.5</c:v>
                </c:pt>
                <c:pt idx="1424">
                  <c:v>867</c:v>
                </c:pt>
                <c:pt idx="1425">
                  <c:v>867.5</c:v>
                </c:pt>
                <c:pt idx="1426">
                  <c:v>868</c:v>
                </c:pt>
                <c:pt idx="1427">
                  <c:v>868.5</c:v>
                </c:pt>
                <c:pt idx="1428">
                  <c:v>869</c:v>
                </c:pt>
                <c:pt idx="1429">
                  <c:v>869.5</c:v>
                </c:pt>
                <c:pt idx="1430">
                  <c:v>870</c:v>
                </c:pt>
                <c:pt idx="1431">
                  <c:v>870.5</c:v>
                </c:pt>
                <c:pt idx="1432">
                  <c:v>871</c:v>
                </c:pt>
                <c:pt idx="1433">
                  <c:v>871.5</c:v>
                </c:pt>
                <c:pt idx="1434">
                  <c:v>872</c:v>
                </c:pt>
                <c:pt idx="1435">
                  <c:v>872.5</c:v>
                </c:pt>
                <c:pt idx="1436">
                  <c:v>873</c:v>
                </c:pt>
                <c:pt idx="1437">
                  <c:v>873.5</c:v>
                </c:pt>
                <c:pt idx="1438">
                  <c:v>874</c:v>
                </c:pt>
                <c:pt idx="1439">
                  <c:v>874.5</c:v>
                </c:pt>
                <c:pt idx="1440">
                  <c:v>875</c:v>
                </c:pt>
                <c:pt idx="1441">
                  <c:v>875.5</c:v>
                </c:pt>
                <c:pt idx="1442">
                  <c:v>876</c:v>
                </c:pt>
                <c:pt idx="1443">
                  <c:v>876.5</c:v>
                </c:pt>
                <c:pt idx="1444">
                  <c:v>877</c:v>
                </c:pt>
                <c:pt idx="1445">
                  <c:v>877.5</c:v>
                </c:pt>
                <c:pt idx="1446">
                  <c:v>878</c:v>
                </c:pt>
                <c:pt idx="1447">
                  <c:v>878.5</c:v>
                </c:pt>
                <c:pt idx="1448">
                  <c:v>879</c:v>
                </c:pt>
                <c:pt idx="1449">
                  <c:v>879.5</c:v>
                </c:pt>
                <c:pt idx="1450">
                  <c:v>880</c:v>
                </c:pt>
                <c:pt idx="1451">
                  <c:v>880.5</c:v>
                </c:pt>
                <c:pt idx="1452">
                  <c:v>881</c:v>
                </c:pt>
                <c:pt idx="1453">
                  <c:v>881.5</c:v>
                </c:pt>
                <c:pt idx="1454">
                  <c:v>882</c:v>
                </c:pt>
                <c:pt idx="1455">
                  <c:v>882.5</c:v>
                </c:pt>
                <c:pt idx="1456">
                  <c:v>883</c:v>
                </c:pt>
                <c:pt idx="1457">
                  <c:v>883.5</c:v>
                </c:pt>
                <c:pt idx="1458">
                  <c:v>884</c:v>
                </c:pt>
                <c:pt idx="1459">
                  <c:v>884.5</c:v>
                </c:pt>
                <c:pt idx="1460">
                  <c:v>885</c:v>
                </c:pt>
                <c:pt idx="1461">
                  <c:v>885.5</c:v>
                </c:pt>
                <c:pt idx="1462">
                  <c:v>886</c:v>
                </c:pt>
                <c:pt idx="1463">
                  <c:v>886.5</c:v>
                </c:pt>
                <c:pt idx="1464">
                  <c:v>887</c:v>
                </c:pt>
                <c:pt idx="1465">
                  <c:v>887.5</c:v>
                </c:pt>
                <c:pt idx="1466">
                  <c:v>888</c:v>
                </c:pt>
                <c:pt idx="1467">
                  <c:v>888.5</c:v>
                </c:pt>
                <c:pt idx="1468">
                  <c:v>889</c:v>
                </c:pt>
                <c:pt idx="1469">
                  <c:v>889.5</c:v>
                </c:pt>
                <c:pt idx="1470">
                  <c:v>890</c:v>
                </c:pt>
                <c:pt idx="1471">
                  <c:v>890.5</c:v>
                </c:pt>
                <c:pt idx="1472">
                  <c:v>891</c:v>
                </c:pt>
                <c:pt idx="1473">
                  <c:v>891.5</c:v>
                </c:pt>
                <c:pt idx="1474">
                  <c:v>892</c:v>
                </c:pt>
                <c:pt idx="1475">
                  <c:v>892.5</c:v>
                </c:pt>
                <c:pt idx="1476">
                  <c:v>893</c:v>
                </c:pt>
                <c:pt idx="1477">
                  <c:v>893.5</c:v>
                </c:pt>
                <c:pt idx="1478">
                  <c:v>894</c:v>
                </c:pt>
                <c:pt idx="1479">
                  <c:v>894.5</c:v>
                </c:pt>
                <c:pt idx="1480">
                  <c:v>895</c:v>
                </c:pt>
                <c:pt idx="1481">
                  <c:v>895.5</c:v>
                </c:pt>
                <c:pt idx="1482">
                  <c:v>896</c:v>
                </c:pt>
                <c:pt idx="1483">
                  <c:v>896.5</c:v>
                </c:pt>
                <c:pt idx="1484">
                  <c:v>897</c:v>
                </c:pt>
                <c:pt idx="1485">
                  <c:v>897.5</c:v>
                </c:pt>
                <c:pt idx="1486">
                  <c:v>898</c:v>
                </c:pt>
                <c:pt idx="1487">
                  <c:v>898.5</c:v>
                </c:pt>
                <c:pt idx="1488">
                  <c:v>899</c:v>
                </c:pt>
                <c:pt idx="1489">
                  <c:v>899.5</c:v>
                </c:pt>
                <c:pt idx="1490">
                  <c:v>900</c:v>
                </c:pt>
                <c:pt idx="1491">
                  <c:v>900.5</c:v>
                </c:pt>
                <c:pt idx="1492">
                  <c:v>901</c:v>
                </c:pt>
                <c:pt idx="1493">
                  <c:v>901.5</c:v>
                </c:pt>
                <c:pt idx="1494">
                  <c:v>902</c:v>
                </c:pt>
                <c:pt idx="1495">
                  <c:v>902.5</c:v>
                </c:pt>
                <c:pt idx="1496">
                  <c:v>903</c:v>
                </c:pt>
                <c:pt idx="1497">
                  <c:v>903.5</c:v>
                </c:pt>
                <c:pt idx="1498">
                  <c:v>904</c:v>
                </c:pt>
                <c:pt idx="1499">
                  <c:v>904.5</c:v>
                </c:pt>
                <c:pt idx="1500">
                  <c:v>905</c:v>
                </c:pt>
                <c:pt idx="1501">
                  <c:v>905.5</c:v>
                </c:pt>
                <c:pt idx="1502">
                  <c:v>906</c:v>
                </c:pt>
                <c:pt idx="1503">
                  <c:v>906.5</c:v>
                </c:pt>
                <c:pt idx="1504">
                  <c:v>907</c:v>
                </c:pt>
                <c:pt idx="1505">
                  <c:v>907.5</c:v>
                </c:pt>
                <c:pt idx="1506">
                  <c:v>908</c:v>
                </c:pt>
                <c:pt idx="1507">
                  <c:v>908.5</c:v>
                </c:pt>
                <c:pt idx="1508">
                  <c:v>909</c:v>
                </c:pt>
                <c:pt idx="1509">
                  <c:v>909.5</c:v>
                </c:pt>
                <c:pt idx="1510">
                  <c:v>910</c:v>
                </c:pt>
                <c:pt idx="1511">
                  <c:v>910.5</c:v>
                </c:pt>
                <c:pt idx="1512">
                  <c:v>911</c:v>
                </c:pt>
                <c:pt idx="1513">
                  <c:v>911.5</c:v>
                </c:pt>
                <c:pt idx="1514">
                  <c:v>912</c:v>
                </c:pt>
                <c:pt idx="1515">
                  <c:v>912.5</c:v>
                </c:pt>
                <c:pt idx="1516">
                  <c:v>913</c:v>
                </c:pt>
                <c:pt idx="1517">
                  <c:v>913.5</c:v>
                </c:pt>
                <c:pt idx="1518">
                  <c:v>914</c:v>
                </c:pt>
                <c:pt idx="1519">
                  <c:v>914.5</c:v>
                </c:pt>
                <c:pt idx="1520">
                  <c:v>915</c:v>
                </c:pt>
                <c:pt idx="1521">
                  <c:v>915.5</c:v>
                </c:pt>
                <c:pt idx="1522">
                  <c:v>916</c:v>
                </c:pt>
                <c:pt idx="1523">
                  <c:v>916.5</c:v>
                </c:pt>
                <c:pt idx="1524">
                  <c:v>917</c:v>
                </c:pt>
                <c:pt idx="1525">
                  <c:v>917.5</c:v>
                </c:pt>
                <c:pt idx="1526">
                  <c:v>918</c:v>
                </c:pt>
                <c:pt idx="1527">
                  <c:v>918.5</c:v>
                </c:pt>
                <c:pt idx="1528">
                  <c:v>919</c:v>
                </c:pt>
                <c:pt idx="1529">
                  <c:v>919.5</c:v>
                </c:pt>
                <c:pt idx="1530">
                  <c:v>920</c:v>
                </c:pt>
                <c:pt idx="1531">
                  <c:v>920.5</c:v>
                </c:pt>
                <c:pt idx="1532">
                  <c:v>921</c:v>
                </c:pt>
                <c:pt idx="1533">
                  <c:v>921.5</c:v>
                </c:pt>
                <c:pt idx="1534">
                  <c:v>922</c:v>
                </c:pt>
                <c:pt idx="1535">
                  <c:v>922.5</c:v>
                </c:pt>
                <c:pt idx="1536">
                  <c:v>923</c:v>
                </c:pt>
                <c:pt idx="1537">
                  <c:v>923.5</c:v>
                </c:pt>
                <c:pt idx="1538">
                  <c:v>924</c:v>
                </c:pt>
                <c:pt idx="1539">
                  <c:v>924.5</c:v>
                </c:pt>
                <c:pt idx="1540">
                  <c:v>925</c:v>
                </c:pt>
                <c:pt idx="1541">
                  <c:v>925.5</c:v>
                </c:pt>
                <c:pt idx="1542">
                  <c:v>926</c:v>
                </c:pt>
                <c:pt idx="1543">
                  <c:v>926.5</c:v>
                </c:pt>
                <c:pt idx="1544">
                  <c:v>927</c:v>
                </c:pt>
                <c:pt idx="1545">
                  <c:v>927.5</c:v>
                </c:pt>
                <c:pt idx="1546">
                  <c:v>928</c:v>
                </c:pt>
                <c:pt idx="1547">
                  <c:v>928.5</c:v>
                </c:pt>
                <c:pt idx="1548">
                  <c:v>929</c:v>
                </c:pt>
                <c:pt idx="1549">
                  <c:v>929.5</c:v>
                </c:pt>
                <c:pt idx="1550">
                  <c:v>930</c:v>
                </c:pt>
                <c:pt idx="1551">
                  <c:v>930.5</c:v>
                </c:pt>
                <c:pt idx="1552">
                  <c:v>931</c:v>
                </c:pt>
                <c:pt idx="1553">
                  <c:v>931.5</c:v>
                </c:pt>
                <c:pt idx="1554">
                  <c:v>932</c:v>
                </c:pt>
                <c:pt idx="1555">
                  <c:v>932.5</c:v>
                </c:pt>
                <c:pt idx="1556">
                  <c:v>933</c:v>
                </c:pt>
                <c:pt idx="1557">
                  <c:v>933.5</c:v>
                </c:pt>
                <c:pt idx="1558">
                  <c:v>934</c:v>
                </c:pt>
                <c:pt idx="1559">
                  <c:v>934.5</c:v>
                </c:pt>
                <c:pt idx="1560">
                  <c:v>935</c:v>
                </c:pt>
                <c:pt idx="1561">
                  <c:v>935.5</c:v>
                </c:pt>
                <c:pt idx="1562">
                  <c:v>936</c:v>
                </c:pt>
                <c:pt idx="1563">
                  <c:v>936.5</c:v>
                </c:pt>
                <c:pt idx="1564">
                  <c:v>937</c:v>
                </c:pt>
                <c:pt idx="1565">
                  <c:v>937.5</c:v>
                </c:pt>
                <c:pt idx="1566">
                  <c:v>938</c:v>
                </c:pt>
                <c:pt idx="1567">
                  <c:v>938.5</c:v>
                </c:pt>
                <c:pt idx="1568">
                  <c:v>939</c:v>
                </c:pt>
                <c:pt idx="1569">
                  <c:v>939.5</c:v>
                </c:pt>
                <c:pt idx="1570">
                  <c:v>940</c:v>
                </c:pt>
                <c:pt idx="1571">
                  <c:v>940.5</c:v>
                </c:pt>
                <c:pt idx="1572">
                  <c:v>941</c:v>
                </c:pt>
                <c:pt idx="1573">
                  <c:v>941.5</c:v>
                </c:pt>
                <c:pt idx="1574">
                  <c:v>942</c:v>
                </c:pt>
                <c:pt idx="1575">
                  <c:v>942.5</c:v>
                </c:pt>
                <c:pt idx="1576">
                  <c:v>943</c:v>
                </c:pt>
                <c:pt idx="1577">
                  <c:v>943.5</c:v>
                </c:pt>
                <c:pt idx="1578">
                  <c:v>944</c:v>
                </c:pt>
                <c:pt idx="1579">
                  <c:v>944.5</c:v>
                </c:pt>
                <c:pt idx="1580">
                  <c:v>945</c:v>
                </c:pt>
                <c:pt idx="1581">
                  <c:v>945.5</c:v>
                </c:pt>
                <c:pt idx="1582">
                  <c:v>946</c:v>
                </c:pt>
                <c:pt idx="1583">
                  <c:v>946.5</c:v>
                </c:pt>
                <c:pt idx="1584">
                  <c:v>947</c:v>
                </c:pt>
                <c:pt idx="1585">
                  <c:v>947.5</c:v>
                </c:pt>
                <c:pt idx="1586">
                  <c:v>948</c:v>
                </c:pt>
                <c:pt idx="1587">
                  <c:v>948.5</c:v>
                </c:pt>
                <c:pt idx="1588">
                  <c:v>949</c:v>
                </c:pt>
                <c:pt idx="1589">
                  <c:v>949.5</c:v>
                </c:pt>
                <c:pt idx="1590">
                  <c:v>950</c:v>
                </c:pt>
                <c:pt idx="1591">
                  <c:v>950.5</c:v>
                </c:pt>
                <c:pt idx="1592">
                  <c:v>951</c:v>
                </c:pt>
                <c:pt idx="1593">
                  <c:v>951.5</c:v>
                </c:pt>
                <c:pt idx="1594">
                  <c:v>952</c:v>
                </c:pt>
                <c:pt idx="1595">
                  <c:v>952.5</c:v>
                </c:pt>
                <c:pt idx="1596">
                  <c:v>953</c:v>
                </c:pt>
                <c:pt idx="1597">
                  <c:v>953.5</c:v>
                </c:pt>
                <c:pt idx="1598">
                  <c:v>954</c:v>
                </c:pt>
                <c:pt idx="1599">
                  <c:v>954.5</c:v>
                </c:pt>
                <c:pt idx="1600">
                  <c:v>955</c:v>
                </c:pt>
                <c:pt idx="1601">
                  <c:v>955.5</c:v>
                </c:pt>
                <c:pt idx="1602">
                  <c:v>956</c:v>
                </c:pt>
                <c:pt idx="1603">
                  <c:v>956.5</c:v>
                </c:pt>
                <c:pt idx="1604">
                  <c:v>957</c:v>
                </c:pt>
                <c:pt idx="1605">
                  <c:v>957.5</c:v>
                </c:pt>
                <c:pt idx="1606">
                  <c:v>958</c:v>
                </c:pt>
                <c:pt idx="1607">
                  <c:v>958.5</c:v>
                </c:pt>
                <c:pt idx="1608">
                  <c:v>959</c:v>
                </c:pt>
                <c:pt idx="1609">
                  <c:v>959.5</c:v>
                </c:pt>
                <c:pt idx="1610">
                  <c:v>960</c:v>
                </c:pt>
                <c:pt idx="1611">
                  <c:v>960.5</c:v>
                </c:pt>
                <c:pt idx="1612">
                  <c:v>961</c:v>
                </c:pt>
                <c:pt idx="1613">
                  <c:v>961.5</c:v>
                </c:pt>
                <c:pt idx="1614">
                  <c:v>962</c:v>
                </c:pt>
                <c:pt idx="1615">
                  <c:v>962.5</c:v>
                </c:pt>
                <c:pt idx="1616">
                  <c:v>963</c:v>
                </c:pt>
                <c:pt idx="1617">
                  <c:v>963.5</c:v>
                </c:pt>
                <c:pt idx="1618">
                  <c:v>964</c:v>
                </c:pt>
                <c:pt idx="1619">
                  <c:v>964.5</c:v>
                </c:pt>
                <c:pt idx="1620">
                  <c:v>965</c:v>
                </c:pt>
                <c:pt idx="1621">
                  <c:v>965.5</c:v>
                </c:pt>
                <c:pt idx="1622">
                  <c:v>966</c:v>
                </c:pt>
                <c:pt idx="1623">
                  <c:v>966.5</c:v>
                </c:pt>
                <c:pt idx="1624">
                  <c:v>967</c:v>
                </c:pt>
                <c:pt idx="1625">
                  <c:v>967.5</c:v>
                </c:pt>
                <c:pt idx="1626">
                  <c:v>968</c:v>
                </c:pt>
                <c:pt idx="1627">
                  <c:v>968.5</c:v>
                </c:pt>
                <c:pt idx="1628">
                  <c:v>969</c:v>
                </c:pt>
                <c:pt idx="1629">
                  <c:v>969.5</c:v>
                </c:pt>
                <c:pt idx="1630">
                  <c:v>970</c:v>
                </c:pt>
                <c:pt idx="1631">
                  <c:v>970.5</c:v>
                </c:pt>
                <c:pt idx="1632">
                  <c:v>971</c:v>
                </c:pt>
                <c:pt idx="1633">
                  <c:v>971.5</c:v>
                </c:pt>
                <c:pt idx="1634">
                  <c:v>972</c:v>
                </c:pt>
                <c:pt idx="1635">
                  <c:v>972.5</c:v>
                </c:pt>
                <c:pt idx="1636">
                  <c:v>973</c:v>
                </c:pt>
                <c:pt idx="1637">
                  <c:v>973.5</c:v>
                </c:pt>
                <c:pt idx="1638">
                  <c:v>974</c:v>
                </c:pt>
                <c:pt idx="1639">
                  <c:v>974.5</c:v>
                </c:pt>
                <c:pt idx="1640">
                  <c:v>975</c:v>
                </c:pt>
                <c:pt idx="1641">
                  <c:v>975.5</c:v>
                </c:pt>
                <c:pt idx="1642">
                  <c:v>976</c:v>
                </c:pt>
                <c:pt idx="1643">
                  <c:v>976.5</c:v>
                </c:pt>
                <c:pt idx="1644">
                  <c:v>977</c:v>
                </c:pt>
                <c:pt idx="1645">
                  <c:v>977.5</c:v>
                </c:pt>
                <c:pt idx="1646">
                  <c:v>978</c:v>
                </c:pt>
                <c:pt idx="1647">
                  <c:v>978.5</c:v>
                </c:pt>
                <c:pt idx="1648">
                  <c:v>979</c:v>
                </c:pt>
                <c:pt idx="1649">
                  <c:v>979.5</c:v>
                </c:pt>
                <c:pt idx="1650">
                  <c:v>980</c:v>
                </c:pt>
                <c:pt idx="1651">
                  <c:v>980.5</c:v>
                </c:pt>
                <c:pt idx="1652">
                  <c:v>981</c:v>
                </c:pt>
                <c:pt idx="1653">
                  <c:v>981.5</c:v>
                </c:pt>
                <c:pt idx="1654">
                  <c:v>982</c:v>
                </c:pt>
                <c:pt idx="1655">
                  <c:v>982.5</c:v>
                </c:pt>
                <c:pt idx="1656">
                  <c:v>983</c:v>
                </c:pt>
                <c:pt idx="1657">
                  <c:v>983.5</c:v>
                </c:pt>
                <c:pt idx="1658">
                  <c:v>984</c:v>
                </c:pt>
                <c:pt idx="1659">
                  <c:v>984.5</c:v>
                </c:pt>
                <c:pt idx="1660">
                  <c:v>985</c:v>
                </c:pt>
                <c:pt idx="1661">
                  <c:v>985.5</c:v>
                </c:pt>
                <c:pt idx="1662">
                  <c:v>986</c:v>
                </c:pt>
                <c:pt idx="1663">
                  <c:v>986.5</c:v>
                </c:pt>
                <c:pt idx="1664">
                  <c:v>987</c:v>
                </c:pt>
                <c:pt idx="1665">
                  <c:v>987.5</c:v>
                </c:pt>
                <c:pt idx="1666">
                  <c:v>988</c:v>
                </c:pt>
                <c:pt idx="1667">
                  <c:v>988.5</c:v>
                </c:pt>
                <c:pt idx="1668">
                  <c:v>989</c:v>
                </c:pt>
                <c:pt idx="1669">
                  <c:v>989.5</c:v>
                </c:pt>
                <c:pt idx="1670">
                  <c:v>990</c:v>
                </c:pt>
                <c:pt idx="1671">
                  <c:v>990.5</c:v>
                </c:pt>
                <c:pt idx="1672">
                  <c:v>991</c:v>
                </c:pt>
                <c:pt idx="1673">
                  <c:v>991.5</c:v>
                </c:pt>
                <c:pt idx="1674">
                  <c:v>992</c:v>
                </c:pt>
                <c:pt idx="1675">
                  <c:v>992.5</c:v>
                </c:pt>
                <c:pt idx="1676">
                  <c:v>993</c:v>
                </c:pt>
                <c:pt idx="1677">
                  <c:v>993.5</c:v>
                </c:pt>
                <c:pt idx="1678">
                  <c:v>994</c:v>
                </c:pt>
                <c:pt idx="1679">
                  <c:v>994.5</c:v>
                </c:pt>
                <c:pt idx="1680">
                  <c:v>995</c:v>
                </c:pt>
                <c:pt idx="1681">
                  <c:v>995.5</c:v>
                </c:pt>
                <c:pt idx="1682">
                  <c:v>996</c:v>
                </c:pt>
                <c:pt idx="1683">
                  <c:v>996.5</c:v>
                </c:pt>
                <c:pt idx="1684">
                  <c:v>997</c:v>
                </c:pt>
                <c:pt idx="1685">
                  <c:v>997.5</c:v>
                </c:pt>
                <c:pt idx="1686">
                  <c:v>998</c:v>
                </c:pt>
                <c:pt idx="1687">
                  <c:v>998.5</c:v>
                </c:pt>
                <c:pt idx="1688">
                  <c:v>999</c:v>
                </c:pt>
                <c:pt idx="1689">
                  <c:v>999.5</c:v>
                </c:pt>
                <c:pt idx="1690">
                  <c:v>1000</c:v>
                </c:pt>
                <c:pt idx="1691">
                  <c:v>1000.5</c:v>
                </c:pt>
                <c:pt idx="1692">
                  <c:v>1001</c:v>
                </c:pt>
                <c:pt idx="1693">
                  <c:v>1001.5</c:v>
                </c:pt>
                <c:pt idx="1694">
                  <c:v>1002</c:v>
                </c:pt>
                <c:pt idx="1695">
                  <c:v>1002.5</c:v>
                </c:pt>
                <c:pt idx="1696">
                  <c:v>1003</c:v>
                </c:pt>
                <c:pt idx="1697">
                  <c:v>1003.5</c:v>
                </c:pt>
                <c:pt idx="1698">
                  <c:v>1004</c:v>
                </c:pt>
                <c:pt idx="1699">
                  <c:v>1004.5</c:v>
                </c:pt>
                <c:pt idx="1700">
                  <c:v>1005</c:v>
                </c:pt>
                <c:pt idx="1701">
                  <c:v>1005.5</c:v>
                </c:pt>
                <c:pt idx="1702">
                  <c:v>1006</c:v>
                </c:pt>
                <c:pt idx="1703">
                  <c:v>1006.5</c:v>
                </c:pt>
                <c:pt idx="1704">
                  <c:v>1007</c:v>
                </c:pt>
                <c:pt idx="1705">
                  <c:v>1007.5</c:v>
                </c:pt>
                <c:pt idx="1706">
                  <c:v>1008</c:v>
                </c:pt>
                <c:pt idx="1707">
                  <c:v>1008.5</c:v>
                </c:pt>
                <c:pt idx="1708">
                  <c:v>1009</c:v>
                </c:pt>
                <c:pt idx="1709">
                  <c:v>1009.5</c:v>
                </c:pt>
                <c:pt idx="1710">
                  <c:v>1010</c:v>
                </c:pt>
                <c:pt idx="1711">
                  <c:v>1010.5</c:v>
                </c:pt>
                <c:pt idx="1712">
                  <c:v>1011</c:v>
                </c:pt>
                <c:pt idx="1713">
                  <c:v>1011.5</c:v>
                </c:pt>
                <c:pt idx="1714">
                  <c:v>1012</c:v>
                </c:pt>
                <c:pt idx="1715">
                  <c:v>1012.5</c:v>
                </c:pt>
                <c:pt idx="1716">
                  <c:v>1013</c:v>
                </c:pt>
                <c:pt idx="1717">
                  <c:v>1013.5</c:v>
                </c:pt>
                <c:pt idx="1718">
                  <c:v>1014</c:v>
                </c:pt>
                <c:pt idx="1719">
                  <c:v>1014.5</c:v>
                </c:pt>
                <c:pt idx="1720">
                  <c:v>1015</c:v>
                </c:pt>
                <c:pt idx="1721">
                  <c:v>1015.5</c:v>
                </c:pt>
                <c:pt idx="1722">
                  <c:v>1016</c:v>
                </c:pt>
                <c:pt idx="1723">
                  <c:v>1016.5</c:v>
                </c:pt>
                <c:pt idx="1724">
                  <c:v>1017</c:v>
                </c:pt>
                <c:pt idx="1725">
                  <c:v>1017.5</c:v>
                </c:pt>
                <c:pt idx="1726">
                  <c:v>1018</c:v>
                </c:pt>
                <c:pt idx="1727">
                  <c:v>1018.5</c:v>
                </c:pt>
                <c:pt idx="1728">
                  <c:v>1019</c:v>
                </c:pt>
                <c:pt idx="1729">
                  <c:v>1019.5</c:v>
                </c:pt>
                <c:pt idx="1730">
                  <c:v>1020</c:v>
                </c:pt>
                <c:pt idx="1731">
                  <c:v>1020.5</c:v>
                </c:pt>
                <c:pt idx="1732">
                  <c:v>1021</c:v>
                </c:pt>
                <c:pt idx="1733">
                  <c:v>1021.5</c:v>
                </c:pt>
                <c:pt idx="1734">
                  <c:v>1022</c:v>
                </c:pt>
                <c:pt idx="1735">
                  <c:v>1022.5</c:v>
                </c:pt>
                <c:pt idx="1736">
                  <c:v>1023</c:v>
                </c:pt>
                <c:pt idx="1737">
                  <c:v>1023.5</c:v>
                </c:pt>
                <c:pt idx="1738">
                  <c:v>1024</c:v>
                </c:pt>
                <c:pt idx="1739">
                  <c:v>1024.5</c:v>
                </c:pt>
                <c:pt idx="1740">
                  <c:v>1025</c:v>
                </c:pt>
                <c:pt idx="1741">
                  <c:v>1025.5</c:v>
                </c:pt>
                <c:pt idx="1742">
                  <c:v>1026</c:v>
                </c:pt>
                <c:pt idx="1743">
                  <c:v>1026.5</c:v>
                </c:pt>
                <c:pt idx="1744">
                  <c:v>1027</c:v>
                </c:pt>
                <c:pt idx="1745">
                  <c:v>1027.5</c:v>
                </c:pt>
                <c:pt idx="1746">
                  <c:v>1028</c:v>
                </c:pt>
                <c:pt idx="1747">
                  <c:v>1028.5</c:v>
                </c:pt>
                <c:pt idx="1748">
                  <c:v>1029</c:v>
                </c:pt>
                <c:pt idx="1749">
                  <c:v>1029.5</c:v>
                </c:pt>
                <c:pt idx="1750">
                  <c:v>1030</c:v>
                </c:pt>
                <c:pt idx="1751">
                  <c:v>1030.5</c:v>
                </c:pt>
                <c:pt idx="1752">
                  <c:v>1031</c:v>
                </c:pt>
                <c:pt idx="1753">
                  <c:v>1031.5</c:v>
                </c:pt>
                <c:pt idx="1754">
                  <c:v>1032</c:v>
                </c:pt>
                <c:pt idx="1755">
                  <c:v>1032.5</c:v>
                </c:pt>
                <c:pt idx="1756">
                  <c:v>1033</c:v>
                </c:pt>
                <c:pt idx="1757">
                  <c:v>1033.5</c:v>
                </c:pt>
                <c:pt idx="1758">
                  <c:v>1034</c:v>
                </c:pt>
                <c:pt idx="1759">
                  <c:v>1034.5</c:v>
                </c:pt>
                <c:pt idx="1760">
                  <c:v>1035</c:v>
                </c:pt>
                <c:pt idx="1761">
                  <c:v>1035.5</c:v>
                </c:pt>
                <c:pt idx="1762">
                  <c:v>1036</c:v>
                </c:pt>
                <c:pt idx="1763">
                  <c:v>1036.5</c:v>
                </c:pt>
                <c:pt idx="1764">
                  <c:v>1037</c:v>
                </c:pt>
                <c:pt idx="1765">
                  <c:v>1037.5</c:v>
                </c:pt>
                <c:pt idx="1766">
                  <c:v>1038</c:v>
                </c:pt>
                <c:pt idx="1767">
                  <c:v>1038.5</c:v>
                </c:pt>
                <c:pt idx="1768">
                  <c:v>1039</c:v>
                </c:pt>
                <c:pt idx="1769">
                  <c:v>1039.5</c:v>
                </c:pt>
                <c:pt idx="1770">
                  <c:v>1040</c:v>
                </c:pt>
                <c:pt idx="1771">
                  <c:v>1040.5</c:v>
                </c:pt>
                <c:pt idx="1772">
                  <c:v>1041</c:v>
                </c:pt>
                <c:pt idx="1773">
                  <c:v>1041.5</c:v>
                </c:pt>
                <c:pt idx="1774">
                  <c:v>1042</c:v>
                </c:pt>
                <c:pt idx="1775">
                  <c:v>1042.5</c:v>
                </c:pt>
                <c:pt idx="1776">
                  <c:v>1043</c:v>
                </c:pt>
                <c:pt idx="1777">
                  <c:v>1043.5</c:v>
                </c:pt>
                <c:pt idx="1778">
                  <c:v>1044</c:v>
                </c:pt>
                <c:pt idx="1779">
                  <c:v>1044.5</c:v>
                </c:pt>
                <c:pt idx="1780">
                  <c:v>1045</c:v>
                </c:pt>
                <c:pt idx="1781">
                  <c:v>1045.5</c:v>
                </c:pt>
                <c:pt idx="1782">
                  <c:v>1046</c:v>
                </c:pt>
                <c:pt idx="1783">
                  <c:v>1046.5</c:v>
                </c:pt>
                <c:pt idx="1784">
                  <c:v>1047</c:v>
                </c:pt>
                <c:pt idx="1785">
                  <c:v>1047.5</c:v>
                </c:pt>
                <c:pt idx="1786">
                  <c:v>1048</c:v>
                </c:pt>
                <c:pt idx="1787">
                  <c:v>1048.5</c:v>
                </c:pt>
                <c:pt idx="1788">
                  <c:v>1049</c:v>
                </c:pt>
                <c:pt idx="1789">
                  <c:v>1049.5</c:v>
                </c:pt>
                <c:pt idx="1790">
                  <c:v>1050</c:v>
                </c:pt>
                <c:pt idx="1791">
                  <c:v>1050.5</c:v>
                </c:pt>
                <c:pt idx="1792">
                  <c:v>1051</c:v>
                </c:pt>
                <c:pt idx="1793">
                  <c:v>1051.5</c:v>
                </c:pt>
                <c:pt idx="1794">
                  <c:v>1052</c:v>
                </c:pt>
                <c:pt idx="1795">
                  <c:v>1052.5</c:v>
                </c:pt>
                <c:pt idx="1796">
                  <c:v>1053</c:v>
                </c:pt>
                <c:pt idx="1797">
                  <c:v>1053.5</c:v>
                </c:pt>
                <c:pt idx="1798">
                  <c:v>1054</c:v>
                </c:pt>
                <c:pt idx="1799">
                  <c:v>1054.5</c:v>
                </c:pt>
                <c:pt idx="1800">
                  <c:v>1055</c:v>
                </c:pt>
                <c:pt idx="1801">
                  <c:v>1055.5</c:v>
                </c:pt>
                <c:pt idx="1802">
                  <c:v>1056</c:v>
                </c:pt>
                <c:pt idx="1803">
                  <c:v>1056.5</c:v>
                </c:pt>
                <c:pt idx="1804">
                  <c:v>1057</c:v>
                </c:pt>
                <c:pt idx="1805">
                  <c:v>1057.5</c:v>
                </c:pt>
                <c:pt idx="1806">
                  <c:v>1058</c:v>
                </c:pt>
                <c:pt idx="1807">
                  <c:v>1058.5</c:v>
                </c:pt>
                <c:pt idx="1808">
                  <c:v>1059</c:v>
                </c:pt>
                <c:pt idx="1809">
                  <c:v>1059.5</c:v>
                </c:pt>
                <c:pt idx="1810">
                  <c:v>1060</c:v>
                </c:pt>
                <c:pt idx="1811">
                  <c:v>1060.5</c:v>
                </c:pt>
                <c:pt idx="1812">
                  <c:v>1061</c:v>
                </c:pt>
                <c:pt idx="1813">
                  <c:v>1061.5</c:v>
                </c:pt>
                <c:pt idx="1814">
                  <c:v>1062</c:v>
                </c:pt>
                <c:pt idx="1815">
                  <c:v>1062.5</c:v>
                </c:pt>
                <c:pt idx="1816">
                  <c:v>1063</c:v>
                </c:pt>
                <c:pt idx="1817">
                  <c:v>1063.5</c:v>
                </c:pt>
                <c:pt idx="1818">
                  <c:v>1064</c:v>
                </c:pt>
                <c:pt idx="1819">
                  <c:v>1064.5</c:v>
                </c:pt>
                <c:pt idx="1820">
                  <c:v>1065</c:v>
                </c:pt>
                <c:pt idx="1821">
                  <c:v>1065.5</c:v>
                </c:pt>
                <c:pt idx="1822">
                  <c:v>1066</c:v>
                </c:pt>
                <c:pt idx="1823">
                  <c:v>1066.5</c:v>
                </c:pt>
                <c:pt idx="1824">
                  <c:v>1067</c:v>
                </c:pt>
                <c:pt idx="1825">
                  <c:v>1067.5</c:v>
                </c:pt>
                <c:pt idx="1826">
                  <c:v>1068</c:v>
                </c:pt>
                <c:pt idx="1827">
                  <c:v>1068.5</c:v>
                </c:pt>
                <c:pt idx="1828">
                  <c:v>1069</c:v>
                </c:pt>
                <c:pt idx="1829">
                  <c:v>1069.5</c:v>
                </c:pt>
                <c:pt idx="1830">
                  <c:v>1070</c:v>
                </c:pt>
                <c:pt idx="1831">
                  <c:v>1070.5</c:v>
                </c:pt>
                <c:pt idx="1832">
                  <c:v>1071</c:v>
                </c:pt>
                <c:pt idx="1833">
                  <c:v>1071.5</c:v>
                </c:pt>
                <c:pt idx="1834">
                  <c:v>1072</c:v>
                </c:pt>
                <c:pt idx="1835">
                  <c:v>1072.5</c:v>
                </c:pt>
                <c:pt idx="1836">
                  <c:v>1073</c:v>
                </c:pt>
                <c:pt idx="1837">
                  <c:v>1073.5</c:v>
                </c:pt>
                <c:pt idx="1838">
                  <c:v>1074</c:v>
                </c:pt>
                <c:pt idx="1839">
                  <c:v>1074.5</c:v>
                </c:pt>
                <c:pt idx="1840">
                  <c:v>1075</c:v>
                </c:pt>
                <c:pt idx="1841">
                  <c:v>1075.5</c:v>
                </c:pt>
                <c:pt idx="1842">
                  <c:v>1076</c:v>
                </c:pt>
                <c:pt idx="1843">
                  <c:v>1076.5</c:v>
                </c:pt>
                <c:pt idx="1844">
                  <c:v>1077</c:v>
                </c:pt>
                <c:pt idx="1845">
                  <c:v>1077.5</c:v>
                </c:pt>
                <c:pt idx="1846">
                  <c:v>1078</c:v>
                </c:pt>
                <c:pt idx="1847">
                  <c:v>1078.5</c:v>
                </c:pt>
                <c:pt idx="1848">
                  <c:v>1079</c:v>
                </c:pt>
                <c:pt idx="1849">
                  <c:v>1079.5</c:v>
                </c:pt>
                <c:pt idx="1850">
                  <c:v>1080</c:v>
                </c:pt>
                <c:pt idx="1851">
                  <c:v>1080.5</c:v>
                </c:pt>
                <c:pt idx="1852">
                  <c:v>1081</c:v>
                </c:pt>
                <c:pt idx="1853">
                  <c:v>1081.5</c:v>
                </c:pt>
                <c:pt idx="1854">
                  <c:v>1082</c:v>
                </c:pt>
                <c:pt idx="1855">
                  <c:v>1082.5</c:v>
                </c:pt>
                <c:pt idx="1856">
                  <c:v>1083</c:v>
                </c:pt>
                <c:pt idx="1857">
                  <c:v>1083.5</c:v>
                </c:pt>
                <c:pt idx="1858">
                  <c:v>1084</c:v>
                </c:pt>
                <c:pt idx="1859">
                  <c:v>1084.5</c:v>
                </c:pt>
                <c:pt idx="1860">
                  <c:v>1085</c:v>
                </c:pt>
                <c:pt idx="1861">
                  <c:v>1085.5</c:v>
                </c:pt>
                <c:pt idx="1862">
                  <c:v>1086</c:v>
                </c:pt>
                <c:pt idx="1863">
                  <c:v>1086.5</c:v>
                </c:pt>
                <c:pt idx="1864">
                  <c:v>1087</c:v>
                </c:pt>
                <c:pt idx="1865">
                  <c:v>1087.5</c:v>
                </c:pt>
                <c:pt idx="1866">
                  <c:v>1088</c:v>
                </c:pt>
                <c:pt idx="1867">
                  <c:v>1088.5</c:v>
                </c:pt>
                <c:pt idx="1868">
                  <c:v>1089</c:v>
                </c:pt>
                <c:pt idx="1869">
                  <c:v>1089.5</c:v>
                </c:pt>
                <c:pt idx="1870">
                  <c:v>1090</c:v>
                </c:pt>
                <c:pt idx="1871">
                  <c:v>1090.5</c:v>
                </c:pt>
                <c:pt idx="1872">
                  <c:v>1091</c:v>
                </c:pt>
                <c:pt idx="1873">
                  <c:v>1091.5</c:v>
                </c:pt>
                <c:pt idx="1874">
                  <c:v>1092</c:v>
                </c:pt>
                <c:pt idx="1875">
                  <c:v>1092.5</c:v>
                </c:pt>
                <c:pt idx="1876">
                  <c:v>1093</c:v>
                </c:pt>
                <c:pt idx="1877">
                  <c:v>1093.5</c:v>
                </c:pt>
                <c:pt idx="1878">
                  <c:v>1094</c:v>
                </c:pt>
                <c:pt idx="1879">
                  <c:v>1094.5</c:v>
                </c:pt>
                <c:pt idx="1880">
                  <c:v>1095</c:v>
                </c:pt>
                <c:pt idx="1881">
                  <c:v>1095.5</c:v>
                </c:pt>
                <c:pt idx="1882">
                  <c:v>1096</c:v>
                </c:pt>
                <c:pt idx="1883">
                  <c:v>1096.5</c:v>
                </c:pt>
                <c:pt idx="1884">
                  <c:v>1097</c:v>
                </c:pt>
                <c:pt idx="1885">
                  <c:v>1097.5</c:v>
                </c:pt>
                <c:pt idx="1886">
                  <c:v>1098</c:v>
                </c:pt>
                <c:pt idx="1887">
                  <c:v>1098.5</c:v>
                </c:pt>
                <c:pt idx="1888">
                  <c:v>1099</c:v>
                </c:pt>
                <c:pt idx="1889">
                  <c:v>1099.5</c:v>
                </c:pt>
                <c:pt idx="1890">
                  <c:v>1100</c:v>
                </c:pt>
                <c:pt idx="1891">
                  <c:v>1100.5</c:v>
                </c:pt>
                <c:pt idx="1892">
                  <c:v>1101</c:v>
                </c:pt>
                <c:pt idx="1893">
                  <c:v>1101.5</c:v>
                </c:pt>
                <c:pt idx="1894">
                  <c:v>1102</c:v>
                </c:pt>
                <c:pt idx="1895">
                  <c:v>1102.5</c:v>
                </c:pt>
                <c:pt idx="1896">
                  <c:v>1103</c:v>
                </c:pt>
                <c:pt idx="1897">
                  <c:v>1103.5</c:v>
                </c:pt>
                <c:pt idx="1898">
                  <c:v>1104</c:v>
                </c:pt>
                <c:pt idx="1899">
                  <c:v>1104.5</c:v>
                </c:pt>
                <c:pt idx="1900">
                  <c:v>1105</c:v>
                </c:pt>
                <c:pt idx="1901">
                  <c:v>1105.5</c:v>
                </c:pt>
                <c:pt idx="1902">
                  <c:v>1106</c:v>
                </c:pt>
                <c:pt idx="1903">
                  <c:v>1106.5</c:v>
                </c:pt>
                <c:pt idx="1904">
                  <c:v>1107</c:v>
                </c:pt>
                <c:pt idx="1905">
                  <c:v>1107.5</c:v>
                </c:pt>
                <c:pt idx="1906">
                  <c:v>1108</c:v>
                </c:pt>
                <c:pt idx="1907">
                  <c:v>1108.5</c:v>
                </c:pt>
                <c:pt idx="1908">
                  <c:v>1109</c:v>
                </c:pt>
                <c:pt idx="1909">
                  <c:v>1109.5</c:v>
                </c:pt>
                <c:pt idx="1910">
                  <c:v>1110</c:v>
                </c:pt>
                <c:pt idx="1911">
                  <c:v>1110.5</c:v>
                </c:pt>
                <c:pt idx="1912">
                  <c:v>1111</c:v>
                </c:pt>
                <c:pt idx="1913">
                  <c:v>1111.5</c:v>
                </c:pt>
                <c:pt idx="1914">
                  <c:v>1112</c:v>
                </c:pt>
                <c:pt idx="1915">
                  <c:v>1112.5</c:v>
                </c:pt>
                <c:pt idx="1916">
                  <c:v>1113</c:v>
                </c:pt>
                <c:pt idx="1917">
                  <c:v>1113.5</c:v>
                </c:pt>
                <c:pt idx="1918">
                  <c:v>1114</c:v>
                </c:pt>
                <c:pt idx="1919">
                  <c:v>1114.5</c:v>
                </c:pt>
                <c:pt idx="1920">
                  <c:v>1115</c:v>
                </c:pt>
                <c:pt idx="1921">
                  <c:v>1115.5</c:v>
                </c:pt>
                <c:pt idx="1922">
                  <c:v>1116</c:v>
                </c:pt>
                <c:pt idx="1923">
                  <c:v>1116.5</c:v>
                </c:pt>
                <c:pt idx="1924">
                  <c:v>1117</c:v>
                </c:pt>
                <c:pt idx="1925">
                  <c:v>1117.5</c:v>
                </c:pt>
                <c:pt idx="1926">
                  <c:v>1118</c:v>
                </c:pt>
                <c:pt idx="1927">
                  <c:v>1118.5</c:v>
                </c:pt>
                <c:pt idx="1928">
                  <c:v>1119</c:v>
                </c:pt>
                <c:pt idx="1929">
                  <c:v>1119.5</c:v>
                </c:pt>
                <c:pt idx="1930">
                  <c:v>1120</c:v>
                </c:pt>
                <c:pt idx="1931">
                  <c:v>1120.5</c:v>
                </c:pt>
                <c:pt idx="1932">
                  <c:v>1121</c:v>
                </c:pt>
                <c:pt idx="1933">
                  <c:v>1121.5</c:v>
                </c:pt>
                <c:pt idx="1934">
                  <c:v>1122</c:v>
                </c:pt>
                <c:pt idx="1935">
                  <c:v>1122.5</c:v>
                </c:pt>
                <c:pt idx="1936">
                  <c:v>1123</c:v>
                </c:pt>
                <c:pt idx="1937">
                  <c:v>1123.5</c:v>
                </c:pt>
                <c:pt idx="1938">
                  <c:v>1124</c:v>
                </c:pt>
                <c:pt idx="1939">
                  <c:v>1124.5</c:v>
                </c:pt>
                <c:pt idx="1940">
                  <c:v>1125</c:v>
                </c:pt>
                <c:pt idx="1941">
                  <c:v>1125.5</c:v>
                </c:pt>
                <c:pt idx="1942">
                  <c:v>1126</c:v>
                </c:pt>
                <c:pt idx="1943">
                  <c:v>1126.5</c:v>
                </c:pt>
                <c:pt idx="1944">
                  <c:v>1127</c:v>
                </c:pt>
                <c:pt idx="1945">
                  <c:v>1127.5</c:v>
                </c:pt>
                <c:pt idx="1946">
                  <c:v>1128</c:v>
                </c:pt>
                <c:pt idx="1947">
                  <c:v>1128.5</c:v>
                </c:pt>
                <c:pt idx="1948">
                  <c:v>1129</c:v>
                </c:pt>
                <c:pt idx="1949">
                  <c:v>1129.5</c:v>
                </c:pt>
                <c:pt idx="1950">
                  <c:v>1130</c:v>
                </c:pt>
                <c:pt idx="1951">
                  <c:v>1130.5</c:v>
                </c:pt>
                <c:pt idx="1952">
                  <c:v>1131</c:v>
                </c:pt>
                <c:pt idx="1953">
                  <c:v>1131.5</c:v>
                </c:pt>
                <c:pt idx="1954">
                  <c:v>1132</c:v>
                </c:pt>
                <c:pt idx="1955">
                  <c:v>1132.5</c:v>
                </c:pt>
                <c:pt idx="1956">
                  <c:v>1133</c:v>
                </c:pt>
                <c:pt idx="1957">
                  <c:v>1133.5</c:v>
                </c:pt>
                <c:pt idx="1958">
                  <c:v>1134</c:v>
                </c:pt>
                <c:pt idx="1959">
                  <c:v>1134.5</c:v>
                </c:pt>
                <c:pt idx="1960">
                  <c:v>1135</c:v>
                </c:pt>
                <c:pt idx="1961">
                  <c:v>1135.5</c:v>
                </c:pt>
                <c:pt idx="1962">
                  <c:v>1136</c:v>
                </c:pt>
                <c:pt idx="1963">
                  <c:v>1136.5</c:v>
                </c:pt>
                <c:pt idx="1964">
                  <c:v>1137</c:v>
                </c:pt>
                <c:pt idx="1965">
                  <c:v>1137.5</c:v>
                </c:pt>
                <c:pt idx="1966">
                  <c:v>1138</c:v>
                </c:pt>
                <c:pt idx="1967">
                  <c:v>1138.5</c:v>
                </c:pt>
                <c:pt idx="1968">
                  <c:v>1139</c:v>
                </c:pt>
                <c:pt idx="1969">
                  <c:v>1139.5</c:v>
                </c:pt>
                <c:pt idx="1970">
                  <c:v>1140</c:v>
                </c:pt>
                <c:pt idx="1971">
                  <c:v>1140.5</c:v>
                </c:pt>
                <c:pt idx="1972">
                  <c:v>1141</c:v>
                </c:pt>
                <c:pt idx="1973">
                  <c:v>1141.5</c:v>
                </c:pt>
                <c:pt idx="1974">
                  <c:v>1142</c:v>
                </c:pt>
                <c:pt idx="1975">
                  <c:v>1142.5</c:v>
                </c:pt>
                <c:pt idx="1976">
                  <c:v>1143</c:v>
                </c:pt>
                <c:pt idx="1977">
                  <c:v>1143.5</c:v>
                </c:pt>
                <c:pt idx="1978">
                  <c:v>1144</c:v>
                </c:pt>
                <c:pt idx="1979">
                  <c:v>1144.5</c:v>
                </c:pt>
                <c:pt idx="1980">
                  <c:v>1145</c:v>
                </c:pt>
                <c:pt idx="1981">
                  <c:v>1145.5</c:v>
                </c:pt>
                <c:pt idx="1982">
                  <c:v>1146</c:v>
                </c:pt>
                <c:pt idx="1983">
                  <c:v>1146.5</c:v>
                </c:pt>
                <c:pt idx="1984">
                  <c:v>1147</c:v>
                </c:pt>
                <c:pt idx="1985">
                  <c:v>1147.5</c:v>
                </c:pt>
                <c:pt idx="1986">
                  <c:v>1148</c:v>
                </c:pt>
                <c:pt idx="1987">
                  <c:v>1148.5</c:v>
                </c:pt>
                <c:pt idx="1988">
                  <c:v>1149</c:v>
                </c:pt>
                <c:pt idx="1989">
                  <c:v>1149.5</c:v>
                </c:pt>
                <c:pt idx="1990">
                  <c:v>1150</c:v>
                </c:pt>
                <c:pt idx="1991">
                  <c:v>1150.5</c:v>
                </c:pt>
                <c:pt idx="1992">
                  <c:v>1151</c:v>
                </c:pt>
                <c:pt idx="1993">
                  <c:v>1151.5</c:v>
                </c:pt>
                <c:pt idx="1994">
                  <c:v>1152</c:v>
                </c:pt>
                <c:pt idx="1995">
                  <c:v>1152.5</c:v>
                </c:pt>
                <c:pt idx="1996">
                  <c:v>1153</c:v>
                </c:pt>
                <c:pt idx="1997">
                  <c:v>1153.5</c:v>
                </c:pt>
                <c:pt idx="1998">
                  <c:v>1154</c:v>
                </c:pt>
                <c:pt idx="1999">
                  <c:v>1154.5</c:v>
                </c:pt>
                <c:pt idx="2000">
                  <c:v>1155</c:v>
                </c:pt>
                <c:pt idx="2001">
                  <c:v>1155.5</c:v>
                </c:pt>
                <c:pt idx="2002">
                  <c:v>1156</c:v>
                </c:pt>
                <c:pt idx="2003">
                  <c:v>1156.5</c:v>
                </c:pt>
                <c:pt idx="2004">
                  <c:v>1157</c:v>
                </c:pt>
                <c:pt idx="2005">
                  <c:v>1157.5</c:v>
                </c:pt>
                <c:pt idx="2006">
                  <c:v>1158</c:v>
                </c:pt>
                <c:pt idx="2007">
                  <c:v>1158.5</c:v>
                </c:pt>
                <c:pt idx="2008">
                  <c:v>1159</c:v>
                </c:pt>
                <c:pt idx="2009">
                  <c:v>1159.5</c:v>
                </c:pt>
                <c:pt idx="2010">
                  <c:v>1160</c:v>
                </c:pt>
                <c:pt idx="2011">
                  <c:v>1160.5</c:v>
                </c:pt>
                <c:pt idx="2012">
                  <c:v>1161</c:v>
                </c:pt>
                <c:pt idx="2013">
                  <c:v>1161.5</c:v>
                </c:pt>
                <c:pt idx="2014">
                  <c:v>1162</c:v>
                </c:pt>
                <c:pt idx="2015">
                  <c:v>1162.5</c:v>
                </c:pt>
                <c:pt idx="2016">
                  <c:v>1163</c:v>
                </c:pt>
                <c:pt idx="2017">
                  <c:v>1163.5</c:v>
                </c:pt>
                <c:pt idx="2018">
                  <c:v>1164</c:v>
                </c:pt>
                <c:pt idx="2019">
                  <c:v>1164.5</c:v>
                </c:pt>
                <c:pt idx="2020">
                  <c:v>1165</c:v>
                </c:pt>
                <c:pt idx="2021">
                  <c:v>1165.5</c:v>
                </c:pt>
                <c:pt idx="2022">
                  <c:v>1166</c:v>
                </c:pt>
                <c:pt idx="2023">
                  <c:v>1166.5</c:v>
                </c:pt>
                <c:pt idx="2024">
                  <c:v>1167</c:v>
                </c:pt>
                <c:pt idx="2025">
                  <c:v>1167.5</c:v>
                </c:pt>
                <c:pt idx="2026">
                  <c:v>1168</c:v>
                </c:pt>
                <c:pt idx="2027">
                  <c:v>1168.5</c:v>
                </c:pt>
                <c:pt idx="2028">
                  <c:v>1169</c:v>
                </c:pt>
                <c:pt idx="2029">
                  <c:v>1169.5</c:v>
                </c:pt>
                <c:pt idx="2030">
                  <c:v>1170</c:v>
                </c:pt>
                <c:pt idx="2031">
                  <c:v>1170.5</c:v>
                </c:pt>
                <c:pt idx="2032">
                  <c:v>1171</c:v>
                </c:pt>
                <c:pt idx="2033">
                  <c:v>1171.5</c:v>
                </c:pt>
                <c:pt idx="2034">
                  <c:v>1172</c:v>
                </c:pt>
                <c:pt idx="2035">
                  <c:v>1172.5</c:v>
                </c:pt>
                <c:pt idx="2036">
                  <c:v>1173</c:v>
                </c:pt>
                <c:pt idx="2037">
                  <c:v>1173.5</c:v>
                </c:pt>
                <c:pt idx="2038">
                  <c:v>1174</c:v>
                </c:pt>
                <c:pt idx="2039">
                  <c:v>1174.5</c:v>
                </c:pt>
                <c:pt idx="2040">
                  <c:v>1175</c:v>
                </c:pt>
                <c:pt idx="2041">
                  <c:v>1175.5</c:v>
                </c:pt>
                <c:pt idx="2042">
                  <c:v>1176</c:v>
                </c:pt>
                <c:pt idx="2043">
                  <c:v>1176.5</c:v>
                </c:pt>
                <c:pt idx="2044">
                  <c:v>1177</c:v>
                </c:pt>
                <c:pt idx="2045">
                  <c:v>1177.5</c:v>
                </c:pt>
                <c:pt idx="2046">
                  <c:v>1178</c:v>
                </c:pt>
                <c:pt idx="2047">
                  <c:v>1178.5</c:v>
                </c:pt>
                <c:pt idx="2048">
                  <c:v>1179</c:v>
                </c:pt>
                <c:pt idx="2049">
                  <c:v>1179.5</c:v>
                </c:pt>
                <c:pt idx="2050">
                  <c:v>1180</c:v>
                </c:pt>
                <c:pt idx="2051">
                  <c:v>1180.5</c:v>
                </c:pt>
                <c:pt idx="2052">
                  <c:v>1181</c:v>
                </c:pt>
                <c:pt idx="2053">
                  <c:v>1181.5</c:v>
                </c:pt>
                <c:pt idx="2054">
                  <c:v>1182</c:v>
                </c:pt>
                <c:pt idx="2055">
                  <c:v>1182.5</c:v>
                </c:pt>
                <c:pt idx="2056">
                  <c:v>1183</c:v>
                </c:pt>
                <c:pt idx="2057">
                  <c:v>1183.5</c:v>
                </c:pt>
                <c:pt idx="2058">
                  <c:v>1184</c:v>
                </c:pt>
                <c:pt idx="2059">
                  <c:v>1184.5</c:v>
                </c:pt>
                <c:pt idx="2060">
                  <c:v>1185</c:v>
                </c:pt>
                <c:pt idx="2061">
                  <c:v>1185.5</c:v>
                </c:pt>
                <c:pt idx="2062">
                  <c:v>1186</c:v>
                </c:pt>
                <c:pt idx="2063">
                  <c:v>1186.5</c:v>
                </c:pt>
                <c:pt idx="2064">
                  <c:v>1187</c:v>
                </c:pt>
                <c:pt idx="2065">
                  <c:v>1187.5</c:v>
                </c:pt>
                <c:pt idx="2066">
                  <c:v>1188</c:v>
                </c:pt>
                <c:pt idx="2067">
                  <c:v>1188.5</c:v>
                </c:pt>
                <c:pt idx="2068">
                  <c:v>1189</c:v>
                </c:pt>
                <c:pt idx="2069">
                  <c:v>1189.5</c:v>
                </c:pt>
                <c:pt idx="2070">
                  <c:v>1190</c:v>
                </c:pt>
                <c:pt idx="2071">
                  <c:v>1190.5</c:v>
                </c:pt>
                <c:pt idx="2072">
                  <c:v>1191</c:v>
                </c:pt>
                <c:pt idx="2073">
                  <c:v>1191.5</c:v>
                </c:pt>
                <c:pt idx="2074">
                  <c:v>1192</c:v>
                </c:pt>
                <c:pt idx="2075">
                  <c:v>1192.5</c:v>
                </c:pt>
                <c:pt idx="2076">
                  <c:v>1193</c:v>
                </c:pt>
                <c:pt idx="2077">
                  <c:v>1193.5</c:v>
                </c:pt>
                <c:pt idx="2078">
                  <c:v>1194</c:v>
                </c:pt>
                <c:pt idx="2079">
                  <c:v>1194.5</c:v>
                </c:pt>
                <c:pt idx="2080">
                  <c:v>1195</c:v>
                </c:pt>
                <c:pt idx="2081">
                  <c:v>1195.5</c:v>
                </c:pt>
                <c:pt idx="2082">
                  <c:v>1196</c:v>
                </c:pt>
                <c:pt idx="2083">
                  <c:v>1196.5</c:v>
                </c:pt>
                <c:pt idx="2084">
                  <c:v>1197</c:v>
                </c:pt>
                <c:pt idx="2085">
                  <c:v>1197.5</c:v>
                </c:pt>
                <c:pt idx="2086">
                  <c:v>1198</c:v>
                </c:pt>
                <c:pt idx="2087">
                  <c:v>1198.5</c:v>
                </c:pt>
                <c:pt idx="2088">
                  <c:v>1199</c:v>
                </c:pt>
                <c:pt idx="2089">
                  <c:v>1199.5</c:v>
                </c:pt>
                <c:pt idx="2090">
                  <c:v>1200</c:v>
                </c:pt>
                <c:pt idx="2091">
                  <c:v>1200.5</c:v>
                </c:pt>
                <c:pt idx="2092">
                  <c:v>1201</c:v>
                </c:pt>
                <c:pt idx="2093">
                  <c:v>1201.5</c:v>
                </c:pt>
                <c:pt idx="2094">
                  <c:v>1202</c:v>
                </c:pt>
                <c:pt idx="2095">
                  <c:v>1202.5</c:v>
                </c:pt>
                <c:pt idx="2096">
                  <c:v>1203</c:v>
                </c:pt>
                <c:pt idx="2097">
                  <c:v>1203.5</c:v>
                </c:pt>
                <c:pt idx="2098">
                  <c:v>1204</c:v>
                </c:pt>
                <c:pt idx="2099">
                  <c:v>1204.5</c:v>
                </c:pt>
                <c:pt idx="2100">
                  <c:v>1205</c:v>
                </c:pt>
                <c:pt idx="2101">
                  <c:v>1205.5</c:v>
                </c:pt>
                <c:pt idx="2102">
                  <c:v>1206</c:v>
                </c:pt>
                <c:pt idx="2103">
                  <c:v>1206.5</c:v>
                </c:pt>
                <c:pt idx="2104">
                  <c:v>1207</c:v>
                </c:pt>
                <c:pt idx="2105">
                  <c:v>1207.5</c:v>
                </c:pt>
                <c:pt idx="2106">
                  <c:v>1208</c:v>
                </c:pt>
                <c:pt idx="2107">
                  <c:v>1208.5</c:v>
                </c:pt>
                <c:pt idx="2108">
                  <c:v>1209</c:v>
                </c:pt>
                <c:pt idx="2109">
                  <c:v>1209.5</c:v>
                </c:pt>
                <c:pt idx="2110">
                  <c:v>1210</c:v>
                </c:pt>
                <c:pt idx="2111">
                  <c:v>1210.5</c:v>
                </c:pt>
                <c:pt idx="2112">
                  <c:v>1211</c:v>
                </c:pt>
                <c:pt idx="2113">
                  <c:v>1211.5</c:v>
                </c:pt>
                <c:pt idx="2114">
                  <c:v>1212</c:v>
                </c:pt>
                <c:pt idx="2115">
                  <c:v>1212.5</c:v>
                </c:pt>
                <c:pt idx="2116">
                  <c:v>1213</c:v>
                </c:pt>
                <c:pt idx="2117">
                  <c:v>1213.5</c:v>
                </c:pt>
                <c:pt idx="2118">
                  <c:v>1214</c:v>
                </c:pt>
                <c:pt idx="2119">
                  <c:v>1214.5</c:v>
                </c:pt>
                <c:pt idx="2120">
                  <c:v>1215</c:v>
                </c:pt>
                <c:pt idx="2121">
                  <c:v>1215.5</c:v>
                </c:pt>
                <c:pt idx="2122">
                  <c:v>1216</c:v>
                </c:pt>
                <c:pt idx="2123">
                  <c:v>1216.5</c:v>
                </c:pt>
                <c:pt idx="2124">
                  <c:v>1217</c:v>
                </c:pt>
                <c:pt idx="2125">
                  <c:v>1217.5</c:v>
                </c:pt>
                <c:pt idx="2126">
                  <c:v>1218</c:v>
                </c:pt>
                <c:pt idx="2127">
                  <c:v>1218.5</c:v>
                </c:pt>
                <c:pt idx="2128">
                  <c:v>1219</c:v>
                </c:pt>
                <c:pt idx="2129">
                  <c:v>1219.5</c:v>
                </c:pt>
                <c:pt idx="2130">
                  <c:v>1220</c:v>
                </c:pt>
                <c:pt idx="2131">
                  <c:v>1220.5</c:v>
                </c:pt>
                <c:pt idx="2132">
                  <c:v>1221</c:v>
                </c:pt>
                <c:pt idx="2133">
                  <c:v>1221.5</c:v>
                </c:pt>
                <c:pt idx="2134">
                  <c:v>1222</c:v>
                </c:pt>
                <c:pt idx="2135">
                  <c:v>1222.5</c:v>
                </c:pt>
                <c:pt idx="2136">
                  <c:v>1223</c:v>
                </c:pt>
                <c:pt idx="2137">
                  <c:v>1223.5</c:v>
                </c:pt>
                <c:pt idx="2138">
                  <c:v>1224</c:v>
                </c:pt>
                <c:pt idx="2139">
                  <c:v>1224.5</c:v>
                </c:pt>
                <c:pt idx="2140">
                  <c:v>1225</c:v>
                </c:pt>
                <c:pt idx="2141">
                  <c:v>1225.5</c:v>
                </c:pt>
                <c:pt idx="2142">
                  <c:v>1226</c:v>
                </c:pt>
                <c:pt idx="2143">
                  <c:v>1226.5</c:v>
                </c:pt>
                <c:pt idx="2144">
                  <c:v>1227</c:v>
                </c:pt>
                <c:pt idx="2145">
                  <c:v>1227.5</c:v>
                </c:pt>
                <c:pt idx="2146">
                  <c:v>1228</c:v>
                </c:pt>
                <c:pt idx="2147">
                  <c:v>1228.5</c:v>
                </c:pt>
                <c:pt idx="2148">
                  <c:v>1229</c:v>
                </c:pt>
                <c:pt idx="2149">
                  <c:v>1229.5</c:v>
                </c:pt>
                <c:pt idx="2150">
                  <c:v>1230</c:v>
                </c:pt>
                <c:pt idx="2151">
                  <c:v>1230.5</c:v>
                </c:pt>
                <c:pt idx="2152">
                  <c:v>1231</c:v>
                </c:pt>
                <c:pt idx="2153">
                  <c:v>1231.5</c:v>
                </c:pt>
                <c:pt idx="2154">
                  <c:v>1232</c:v>
                </c:pt>
                <c:pt idx="2155">
                  <c:v>1232.5</c:v>
                </c:pt>
                <c:pt idx="2156">
                  <c:v>1233</c:v>
                </c:pt>
                <c:pt idx="2157">
                  <c:v>1233.5</c:v>
                </c:pt>
                <c:pt idx="2158">
                  <c:v>1234</c:v>
                </c:pt>
                <c:pt idx="2159">
                  <c:v>1234.5</c:v>
                </c:pt>
                <c:pt idx="2160">
                  <c:v>1235</c:v>
                </c:pt>
                <c:pt idx="2161">
                  <c:v>1235.5</c:v>
                </c:pt>
                <c:pt idx="2162">
                  <c:v>1236</c:v>
                </c:pt>
                <c:pt idx="2163">
                  <c:v>1236.5</c:v>
                </c:pt>
                <c:pt idx="2164">
                  <c:v>1237</c:v>
                </c:pt>
                <c:pt idx="2165">
                  <c:v>1237.5</c:v>
                </c:pt>
                <c:pt idx="2166">
                  <c:v>1238</c:v>
                </c:pt>
                <c:pt idx="2167">
                  <c:v>1238.5</c:v>
                </c:pt>
                <c:pt idx="2168">
                  <c:v>1239</c:v>
                </c:pt>
                <c:pt idx="2169">
                  <c:v>1239.5</c:v>
                </c:pt>
                <c:pt idx="2170">
                  <c:v>1240</c:v>
                </c:pt>
                <c:pt idx="2171">
                  <c:v>1240.5</c:v>
                </c:pt>
                <c:pt idx="2172">
                  <c:v>1241</c:v>
                </c:pt>
                <c:pt idx="2173">
                  <c:v>1241.5</c:v>
                </c:pt>
                <c:pt idx="2174">
                  <c:v>1242</c:v>
                </c:pt>
                <c:pt idx="2175">
                  <c:v>1242.5</c:v>
                </c:pt>
                <c:pt idx="2176">
                  <c:v>1243</c:v>
                </c:pt>
                <c:pt idx="2177">
                  <c:v>1243.5</c:v>
                </c:pt>
                <c:pt idx="2178">
                  <c:v>1244</c:v>
                </c:pt>
                <c:pt idx="2179">
                  <c:v>1244.5</c:v>
                </c:pt>
                <c:pt idx="2180">
                  <c:v>1245</c:v>
                </c:pt>
                <c:pt idx="2181">
                  <c:v>1245.5</c:v>
                </c:pt>
                <c:pt idx="2182">
                  <c:v>1246</c:v>
                </c:pt>
                <c:pt idx="2183">
                  <c:v>1246.5</c:v>
                </c:pt>
                <c:pt idx="2184">
                  <c:v>1247</c:v>
                </c:pt>
                <c:pt idx="2185">
                  <c:v>1247.5</c:v>
                </c:pt>
                <c:pt idx="2186">
                  <c:v>1248</c:v>
                </c:pt>
                <c:pt idx="2187">
                  <c:v>1248.5</c:v>
                </c:pt>
                <c:pt idx="2188">
                  <c:v>1249</c:v>
                </c:pt>
                <c:pt idx="2189">
                  <c:v>1249.5</c:v>
                </c:pt>
                <c:pt idx="2190">
                  <c:v>1250</c:v>
                </c:pt>
                <c:pt idx="2191">
                  <c:v>1250.5</c:v>
                </c:pt>
                <c:pt idx="2192">
                  <c:v>1251</c:v>
                </c:pt>
                <c:pt idx="2193">
                  <c:v>1251.5</c:v>
                </c:pt>
                <c:pt idx="2194">
                  <c:v>1252</c:v>
                </c:pt>
                <c:pt idx="2195">
                  <c:v>1252.5</c:v>
                </c:pt>
                <c:pt idx="2196">
                  <c:v>1253</c:v>
                </c:pt>
                <c:pt idx="2197">
                  <c:v>1253.5</c:v>
                </c:pt>
                <c:pt idx="2198">
                  <c:v>1254</c:v>
                </c:pt>
                <c:pt idx="2199">
                  <c:v>1254.5</c:v>
                </c:pt>
                <c:pt idx="2200">
                  <c:v>1255</c:v>
                </c:pt>
                <c:pt idx="2201">
                  <c:v>1255.5</c:v>
                </c:pt>
                <c:pt idx="2202">
                  <c:v>1256</c:v>
                </c:pt>
                <c:pt idx="2203">
                  <c:v>1256.5</c:v>
                </c:pt>
                <c:pt idx="2204">
                  <c:v>1257</c:v>
                </c:pt>
                <c:pt idx="2205">
                  <c:v>1257.5</c:v>
                </c:pt>
                <c:pt idx="2206">
                  <c:v>1258</c:v>
                </c:pt>
                <c:pt idx="2207">
                  <c:v>1258.5</c:v>
                </c:pt>
                <c:pt idx="2208">
                  <c:v>1259</c:v>
                </c:pt>
                <c:pt idx="2209">
                  <c:v>1259.5</c:v>
                </c:pt>
                <c:pt idx="2210">
                  <c:v>1260</c:v>
                </c:pt>
                <c:pt idx="2211">
                  <c:v>1260.5</c:v>
                </c:pt>
                <c:pt idx="2212">
                  <c:v>1261</c:v>
                </c:pt>
                <c:pt idx="2213">
                  <c:v>1261.5</c:v>
                </c:pt>
                <c:pt idx="2214">
                  <c:v>1262</c:v>
                </c:pt>
                <c:pt idx="2215">
                  <c:v>1262.5</c:v>
                </c:pt>
                <c:pt idx="2216">
                  <c:v>1263</c:v>
                </c:pt>
                <c:pt idx="2217">
                  <c:v>1263.5</c:v>
                </c:pt>
                <c:pt idx="2218">
                  <c:v>1264</c:v>
                </c:pt>
                <c:pt idx="2219">
                  <c:v>1264.5</c:v>
                </c:pt>
                <c:pt idx="2220">
                  <c:v>1265</c:v>
                </c:pt>
                <c:pt idx="2221">
                  <c:v>1265.5</c:v>
                </c:pt>
                <c:pt idx="2222">
                  <c:v>1266</c:v>
                </c:pt>
                <c:pt idx="2223">
                  <c:v>1266.5</c:v>
                </c:pt>
                <c:pt idx="2224">
                  <c:v>1267</c:v>
                </c:pt>
                <c:pt idx="2225">
                  <c:v>1267.5</c:v>
                </c:pt>
                <c:pt idx="2226">
                  <c:v>1268</c:v>
                </c:pt>
                <c:pt idx="2227">
                  <c:v>1268.5</c:v>
                </c:pt>
                <c:pt idx="2228">
                  <c:v>1269</c:v>
                </c:pt>
                <c:pt idx="2229">
                  <c:v>1269.5</c:v>
                </c:pt>
                <c:pt idx="2230">
                  <c:v>1270</c:v>
                </c:pt>
                <c:pt idx="2231">
                  <c:v>1270.5</c:v>
                </c:pt>
                <c:pt idx="2232">
                  <c:v>1271</c:v>
                </c:pt>
                <c:pt idx="2233">
                  <c:v>1271.5</c:v>
                </c:pt>
                <c:pt idx="2234">
                  <c:v>1272</c:v>
                </c:pt>
                <c:pt idx="2235">
                  <c:v>1272.5</c:v>
                </c:pt>
                <c:pt idx="2236">
                  <c:v>1273</c:v>
                </c:pt>
                <c:pt idx="2237">
                  <c:v>1273.5</c:v>
                </c:pt>
                <c:pt idx="2238">
                  <c:v>1274</c:v>
                </c:pt>
                <c:pt idx="2239">
                  <c:v>1274.5</c:v>
                </c:pt>
                <c:pt idx="2240">
                  <c:v>1275</c:v>
                </c:pt>
                <c:pt idx="2241">
                  <c:v>1275.5</c:v>
                </c:pt>
                <c:pt idx="2242">
                  <c:v>1276</c:v>
                </c:pt>
                <c:pt idx="2243">
                  <c:v>1276.5</c:v>
                </c:pt>
                <c:pt idx="2244">
                  <c:v>1277</c:v>
                </c:pt>
                <c:pt idx="2245">
                  <c:v>1277.5</c:v>
                </c:pt>
                <c:pt idx="2246">
                  <c:v>1278</c:v>
                </c:pt>
                <c:pt idx="2247">
                  <c:v>1278.5</c:v>
                </c:pt>
                <c:pt idx="2248">
                  <c:v>1279</c:v>
                </c:pt>
                <c:pt idx="2249">
                  <c:v>1279.5</c:v>
                </c:pt>
                <c:pt idx="2250">
                  <c:v>1280</c:v>
                </c:pt>
                <c:pt idx="2251">
                  <c:v>1280.5</c:v>
                </c:pt>
                <c:pt idx="2252">
                  <c:v>1281</c:v>
                </c:pt>
                <c:pt idx="2253">
                  <c:v>1281.5</c:v>
                </c:pt>
                <c:pt idx="2254">
                  <c:v>1282</c:v>
                </c:pt>
                <c:pt idx="2255">
                  <c:v>1282.5</c:v>
                </c:pt>
                <c:pt idx="2256">
                  <c:v>1283</c:v>
                </c:pt>
                <c:pt idx="2257">
                  <c:v>1283.5</c:v>
                </c:pt>
                <c:pt idx="2258">
                  <c:v>1284</c:v>
                </c:pt>
                <c:pt idx="2259">
                  <c:v>1284.5</c:v>
                </c:pt>
                <c:pt idx="2260">
                  <c:v>1285</c:v>
                </c:pt>
                <c:pt idx="2261">
                  <c:v>1285.5</c:v>
                </c:pt>
                <c:pt idx="2262">
                  <c:v>1286</c:v>
                </c:pt>
                <c:pt idx="2263">
                  <c:v>1286.5</c:v>
                </c:pt>
                <c:pt idx="2264">
                  <c:v>1287</c:v>
                </c:pt>
                <c:pt idx="2265">
                  <c:v>1287.5</c:v>
                </c:pt>
                <c:pt idx="2266">
                  <c:v>1288</c:v>
                </c:pt>
                <c:pt idx="2267">
                  <c:v>1288.5</c:v>
                </c:pt>
                <c:pt idx="2268">
                  <c:v>1289</c:v>
                </c:pt>
                <c:pt idx="2269">
                  <c:v>1289.5</c:v>
                </c:pt>
                <c:pt idx="2270">
                  <c:v>1290</c:v>
                </c:pt>
                <c:pt idx="2271">
                  <c:v>1290.5</c:v>
                </c:pt>
                <c:pt idx="2272">
                  <c:v>1291</c:v>
                </c:pt>
                <c:pt idx="2273">
                  <c:v>1291.5</c:v>
                </c:pt>
                <c:pt idx="2274">
                  <c:v>1292</c:v>
                </c:pt>
                <c:pt idx="2275">
                  <c:v>1292.5</c:v>
                </c:pt>
                <c:pt idx="2276">
                  <c:v>1293</c:v>
                </c:pt>
                <c:pt idx="2277">
                  <c:v>1293.5</c:v>
                </c:pt>
                <c:pt idx="2278">
                  <c:v>1294</c:v>
                </c:pt>
                <c:pt idx="2279">
                  <c:v>1294.5</c:v>
                </c:pt>
                <c:pt idx="2280">
                  <c:v>1295</c:v>
                </c:pt>
                <c:pt idx="2281">
                  <c:v>1295.5</c:v>
                </c:pt>
                <c:pt idx="2282">
                  <c:v>1296</c:v>
                </c:pt>
                <c:pt idx="2283">
                  <c:v>1296.5</c:v>
                </c:pt>
                <c:pt idx="2284">
                  <c:v>1297</c:v>
                </c:pt>
                <c:pt idx="2285">
                  <c:v>1297.5</c:v>
                </c:pt>
                <c:pt idx="2286">
                  <c:v>1298</c:v>
                </c:pt>
                <c:pt idx="2287">
                  <c:v>1298.5</c:v>
                </c:pt>
                <c:pt idx="2288">
                  <c:v>1299</c:v>
                </c:pt>
                <c:pt idx="2289">
                  <c:v>1299.5</c:v>
                </c:pt>
                <c:pt idx="2290">
                  <c:v>1300</c:v>
                </c:pt>
                <c:pt idx="2291">
                  <c:v>1300.5</c:v>
                </c:pt>
                <c:pt idx="2292">
                  <c:v>1301</c:v>
                </c:pt>
                <c:pt idx="2293">
                  <c:v>1301.5</c:v>
                </c:pt>
                <c:pt idx="2294">
                  <c:v>1302</c:v>
                </c:pt>
                <c:pt idx="2295">
                  <c:v>1302.5</c:v>
                </c:pt>
                <c:pt idx="2296">
                  <c:v>1303</c:v>
                </c:pt>
                <c:pt idx="2297">
                  <c:v>1303.5</c:v>
                </c:pt>
                <c:pt idx="2298">
                  <c:v>1304</c:v>
                </c:pt>
                <c:pt idx="2299">
                  <c:v>1304.5</c:v>
                </c:pt>
                <c:pt idx="2300">
                  <c:v>1305</c:v>
                </c:pt>
                <c:pt idx="2301">
                  <c:v>1305.5</c:v>
                </c:pt>
                <c:pt idx="2302">
                  <c:v>1306</c:v>
                </c:pt>
                <c:pt idx="2303">
                  <c:v>1306.5</c:v>
                </c:pt>
                <c:pt idx="2304">
                  <c:v>1307</c:v>
                </c:pt>
                <c:pt idx="2305">
                  <c:v>1307.5</c:v>
                </c:pt>
                <c:pt idx="2306">
                  <c:v>1308</c:v>
                </c:pt>
                <c:pt idx="2307">
                  <c:v>1308.5</c:v>
                </c:pt>
                <c:pt idx="2308">
                  <c:v>1309</c:v>
                </c:pt>
                <c:pt idx="2309">
                  <c:v>1309.5</c:v>
                </c:pt>
                <c:pt idx="2310">
                  <c:v>1310</c:v>
                </c:pt>
                <c:pt idx="2311">
                  <c:v>1310.5</c:v>
                </c:pt>
                <c:pt idx="2312">
                  <c:v>1311</c:v>
                </c:pt>
                <c:pt idx="2313">
                  <c:v>1311.5</c:v>
                </c:pt>
                <c:pt idx="2314">
                  <c:v>1312</c:v>
                </c:pt>
                <c:pt idx="2315">
                  <c:v>1312.5</c:v>
                </c:pt>
                <c:pt idx="2316">
                  <c:v>1313</c:v>
                </c:pt>
                <c:pt idx="2317">
                  <c:v>1313.5</c:v>
                </c:pt>
                <c:pt idx="2318">
                  <c:v>1314</c:v>
                </c:pt>
                <c:pt idx="2319">
                  <c:v>1314.5</c:v>
                </c:pt>
                <c:pt idx="2320">
                  <c:v>1315</c:v>
                </c:pt>
                <c:pt idx="2321">
                  <c:v>1315.5</c:v>
                </c:pt>
                <c:pt idx="2322">
                  <c:v>1316</c:v>
                </c:pt>
                <c:pt idx="2323">
                  <c:v>1316.5</c:v>
                </c:pt>
                <c:pt idx="2324">
                  <c:v>1317</c:v>
                </c:pt>
                <c:pt idx="2325">
                  <c:v>1317.5</c:v>
                </c:pt>
                <c:pt idx="2326">
                  <c:v>1318</c:v>
                </c:pt>
                <c:pt idx="2327">
                  <c:v>1318.5</c:v>
                </c:pt>
                <c:pt idx="2328">
                  <c:v>1319</c:v>
                </c:pt>
                <c:pt idx="2329">
                  <c:v>1319.5</c:v>
                </c:pt>
                <c:pt idx="2330">
                  <c:v>1320</c:v>
                </c:pt>
                <c:pt idx="2331">
                  <c:v>1320.5</c:v>
                </c:pt>
                <c:pt idx="2332">
                  <c:v>1321</c:v>
                </c:pt>
                <c:pt idx="2333">
                  <c:v>1321.5</c:v>
                </c:pt>
                <c:pt idx="2334">
                  <c:v>1322</c:v>
                </c:pt>
                <c:pt idx="2335">
                  <c:v>1322.5</c:v>
                </c:pt>
                <c:pt idx="2336">
                  <c:v>1323</c:v>
                </c:pt>
                <c:pt idx="2337">
                  <c:v>1323.5</c:v>
                </c:pt>
                <c:pt idx="2338">
                  <c:v>1324</c:v>
                </c:pt>
                <c:pt idx="2339">
                  <c:v>1324.5</c:v>
                </c:pt>
                <c:pt idx="2340">
                  <c:v>1325</c:v>
                </c:pt>
                <c:pt idx="2341">
                  <c:v>1325.5</c:v>
                </c:pt>
                <c:pt idx="2342">
                  <c:v>1326</c:v>
                </c:pt>
                <c:pt idx="2343">
                  <c:v>1326.5</c:v>
                </c:pt>
                <c:pt idx="2344">
                  <c:v>1327</c:v>
                </c:pt>
                <c:pt idx="2345">
                  <c:v>1327.5</c:v>
                </c:pt>
                <c:pt idx="2346">
                  <c:v>1328</c:v>
                </c:pt>
                <c:pt idx="2347">
                  <c:v>1328.5</c:v>
                </c:pt>
                <c:pt idx="2348">
                  <c:v>1329</c:v>
                </c:pt>
                <c:pt idx="2349">
                  <c:v>1329.5</c:v>
                </c:pt>
                <c:pt idx="2350">
                  <c:v>1330</c:v>
                </c:pt>
                <c:pt idx="2351">
                  <c:v>1330.5</c:v>
                </c:pt>
                <c:pt idx="2352">
                  <c:v>1331</c:v>
                </c:pt>
                <c:pt idx="2353">
                  <c:v>1331.5</c:v>
                </c:pt>
                <c:pt idx="2354">
                  <c:v>1332</c:v>
                </c:pt>
                <c:pt idx="2355">
                  <c:v>1332.5</c:v>
                </c:pt>
                <c:pt idx="2356">
                  <c:v>1333</c:v>
                </c:pt>
                <c:pt idx="2357">
                  <c:v>1333.5</c:v>
                </c:pt>
                <c:pt idx="2358">
                  <c:v>1334</c:v>
                </c:pt>
                <c:pt idx="2359">
                  <c:v>1334.5</c:v>
                </c:pt>
                <c:pt idx="2360">
                  <c:v>1335</c:v>
                </c:pt>
                <c:pt idx="2361">
                  <c:v>1335.5</c:v>
                </c:pt>
                <c:pt idx="2362">
                  <c:v>1336</c:v>
                </c:pt>
                <c:pt idx="2363">
                  <c:v>1336.5</c:v>
                </c:pt>
                <c:pt idx="2364">
                  <c:v>1337</c:v>
                </c:pt>
                <c:pt idx="2365">
                  <c:v>1337.5</c:v>
                </c:pt>
                <c:pt idx="2366">
                  <c:v>1338</c:v>
                </c:pt>
                <c:pt idx="2367">
                  <c:v>1338.5</c:v>
                </c:pt>
                <c:pt idx="2368">
                  <c:v>1339</c:v>
                </c:pt>
                <c:pt idx="2369">
                  <c:v>1339.5</c:v>
                </c:pt>
                <c:pt idx="2370">
                  <c:v>1340</c:v>
                </c:pt>
                <c:pt idx="2371">
                  <c:v>1340.5</c:v>
                </c:pt>
                <c:pt idx="2372">
                  <c:v>1341</c:v>
                </c:pt>
                <c:pt idx="2373">
                  <c:v>1341.5</c:v>
                </c:pt>
                <c:pt idx="2374">
                  <c:v>1342</c:v>
                </c:pt>
                <c:pt idx="2375">
                  <c:v>1342.5</c:v>
                </c:pt>
                <c:pt idx="2376">
                  <c:v>1343</c:v>
                </c:pt>
                <c:pt idx="2377">
                  <c:v>1343.5</c:v>
                </c:pt>
                <c:pt idx="2378">
                  <c:v>1344</c:v>
                </c:pt>
                <c:pt idx="2379">
                  <c:v>1344.5</c:v>
                </c:pt>
                <c:pt idx="2380">
                  <c:v>1345</c:v>
                </c:pt>
                <c:pt idx="2381">
                  <c:v>1345.5</c:v>
                </c:pt>
                <c:pt idx="2382">
                  <c:v>1346</c:v>
                </c:pt>
                <c:pt idx="2383">
                  <c:v>1346.5</c:v>
                </c:pt>
                <c:pt idx="2384">
                  <c:v>1347</c:v>
                </c:pt>
                <c:pt idx="2385">
                  <c:v>1347.5</c:v>
                </c:pt>
                <c:pt idx="2386">
                  <c:v>1348</c:v>
                </c:pt>
                <c:pt idx="2387">
                  <c:v>1348.5</c:v>
                </c:pt>
                <c:pt idx="2388">
                  <c:v>1349</c:v>
                </c:pt>
                <c:pt idx="2389">
                  <c:v>1349.5</c:v>
                </c:pt>
                <c:pt idx="2390">
                  <c:v>1350</c:v>
                </c:pt>
                <c:pt idx="2391">
                  <c:v>1350.5</c:v>
                </c:pt>
                <c:pt idx="2392">
                  <c:v>1351</c:v>
                </c:pt>
                <c:pt idx="2393">
                  <c:v>1351.5</c:v>
                </c:pt>
                <c:pt idx="2394">
                  <c:v>1352</c:v>
                </c:pt>
                <c:pt idx="2395">
                  <c:v>1352.5</c:v>
                </c:pt>
                <c:pt idx="2396">
                  <c:v>1353</c:v>
                </c:pt>
                <c:pt idx="2397">
                  <c:v>1353.5</c:v>
                </c:pt>
                <c:pt idx="2398">
                  <c:v>1354</c:v>
                </c:pt>
                <c:pt idx="2399">
                  <c:v>1354.5</c:v>
                </c:pt>
                <c:pt idx="2400">
                  <c:v>1355</c:v>
                </c:pt>
                <c:pt idx="2401">
                  <c:v>1355.5</c:v>
                </c:pt>
                <c:pt idx="2402">
                  <c:v>1356</c:v>
                </c:pt>
                <c:pt idx="2403">
                  <c:v>1356.5</c:v>
                </c:pt>
                <c:pt idx="2404">
                  <c:v>1357</c:v>
                </c:pt>
                <c:pt idx="2405">
                  <c:v>1357.5</c:v>
                </c:pt>
                <c:pt idx="2406">
                  <c:v>1358</c:v>
                </c:pt>
                <c:pt idx="2407">
                  <c:v>1358.5</c:v>
                </c:pt>
                <c:pt idx="2408">
                  <c:v>1359</c:v>
                </c:pt>
                <c:pt idx="2409">
                  <c:v>1359.5</c:v>
                </c:pt>
                <c:pt idx="2410">
                  <c:v>1360</c:v>
                </c:pt>
                <c:pt idx="2411">
                  <c:v>1360.5</c:v>
                </c:pt>
                <c:pt idx="2412">
                  <c:v>1361</c:v>
                </c:pt>
                <c:pt idx="2413">
                  <c:v>1361.5</c:v>
                </c:pt>
                <c:pt idx="2414">
                  <c:v>1362</c:v>
                </c:pt>
                <c:pt idx="2415">
                  <c:v>1362.5</c:v>
                </c:pt>
                <c:pt idx="2416">
                  <c:v>1363</c:v>
                </c:pt>
                <c:pt idx="2417">
                  <c:v>1363.5</c:v>
                </c:pt>
                <c:pt idx="2418">
                  <c:v>1364</c:v>
                </c:pt>
                <c:pt idx="2419">
                  <c:v>1364.5</c:v>
                </c:pt>
                <c:pt idx="2420">
                  <c:v>1365</c:v>
                </c:pt>
                <c:pt idx="2421">
                  <c:v>1365.5</c:v>
                </c:pt>
                <c:pt idx="2422">
                  <c:v>1366</c:v>
                </c:pt>
                <c:pt idx="2423">
                  <c:v>1366.5</c:v>
                </c:pt>
                <c:pt idx="2424">
                  <c:v>1367</c:v>
                </c:pt>
                <c:pt idx="2425">
                  <c:v>1367.5</c:v>
                </c:pt>
                <c:pt idx="2426">
                  <c:v>1368</c:v>
                </c:pt>
                <c:pt idx="2427">
                  <c:v>1368.5</c:v>
                </c:pt>
                <c:pt idx="2428">
                  <c:v>1369</c:v>
                </c:pt>
                <c:pt idx="2429">
                  <c:v>1369.5</c:v>
                </c:pt>
                <c:pt idx="2430">
                  <c:v>1370</c:v>
                </c:pt>
                <c:pt idx="2431">
                  <c:v>1370.5</c:v>
                </c:pt>
                <c:pt idx="2432">
                  <c:v>1371</c:v>
                </c:pt>
                <c:pt idx="2433">
                  <c:v>1371.5</c:v>
                </c:pt>
                <c:pt idx="2434">
                  <c:v>1372</c:v>
                </c:pt>
                <c:pt idx="2435">
                  <c:v>1372.5</c:v>
                </c:pt>
                <c:pt idx="2436">
                  <c:v>1373</c:v>
                </c:pt>
                <c:pt idx="2437">
                  <c:v>1373.5</c:v>
                </c:pt>
                <c:pt idx="2438">
                  <c:v>1374</c:v>
                </c:pt>
                <c:pt idx="2439">
                  <c:v>1374.5</c:v>
                </c:pt>
                <c:pt idx="2440">
                  <c:v>1375</c:v>
                </c:pt>
                <c:pt idx="2441">
                  <c:v>1375.5</c:v>
                </c:pt>
                <c:pt idx="2442">
                  <c:v>1376</c:v>
                </c:pt>
                <c:pt idx="2443">
                  <c:v>1376.5</c:v>
                </c:pt>
                <c:pt idx="2444">
                  <c:v>1377</c:v>
                </c:pt>
                <c:pt idx="2445">
                  <c:v>1377.5</c:v>
                </c:pt>
                <c:pt idx="2446">
                  <c:v>1378</c:v>
                </c:pt>
                <c:pt idx="2447">
                  <c:v>1378.5</c:v>
                </c:pt>
                <c:pt idx="2448">
                  <c:v>1379</c:v>
                </c:pt>
                <c:pt idx="2449">
                  <c:v>1379.5</c:v>
                </c:pt>
                <c:pt idx="2450">
                  <c:v>1380</c:v>
                </c:pt>
                <c:pt idx="2451">
                  <c:v>1380.5</c:v>
                </c:pt>
                <c:pt idx="2452">
                  <c:v>1381</c:v>
                </c:pt>
                <c:pt idx="2453">
                  <c:v>1381.5</c:v>
                </c:pt>
                <c:pt idx="2454">
                  <c:v>1382</c:v>
                </c:pt>
                <c:pt idx="2455">
                  <c:v>1382.5</c:v>
                </c:pt>
                <c:pt idx="2456">
                  <c:v>1383</c:v>
                </c:pt>
                <c:pt idx="2457">
                  <c:v>1383.5</c:v>
                </c:pt>
                <c:pt idx="2458">
                  <c:v>1384</c:v>
                </c:pt>
                <c:pt idx="2459">
                  <c:v>1384.5</c:v>
                </c:pt>
                <c:pt idx="2460">
                  <c:v>1385</c:v>
                </c:pt>
                <c:pt idx="2461">
                  <c:v>1385.5</c:v>
                </c:pt>
                <c:pt idx="2462">
                  <c:v>1386</c:v>
                </c:pt>
                <c:pt idx="2463">
                  <c:v>1386.5</c:v>
                </c:pt>
                <c:pt idx="2464">
                  <c:v>1387</c:v>
                </c:pt>
                <c:pt idx="2465">
                  <c:v>1387.5</c:v>
                </c:pt>
                <c:pt idx="2466">
                  <c:v>1388</c:v>
                </c:pt>
                <c:pt idx="2467">
                  <c:v>1388.5</c:v>
                </c:pt>
                <c:pt idx="2468">
                  <c:v>1389</c:v>
                </c:pt>
                <c:pt idx="2469">
                  <c:v>1389.5</c:v>
                </c:pt>
                <c:pt idx="2470">
                  <c:v>1390</c:v>
                </c:pt>
                <c:pt idx="2471">
                  <c:v>1390.5</c:v>
                </c:pt>
                <c:pt idx="2472">
                  <c:v>1391</c:v>
                </c:pt>
                <c:pt idx="2473">
                  <c:v>1391.5</c:v>
                </c:pt>
                <c:pt idx="2474">
                  <c:v>1392</c:v>
                </c:pt>
                <c:pt idx="2475">
                  <c:v>1392.5</c:v>
                </c:pt>
                <c:pt idx="2476">
                  <c:v>1393</c:v>
                </c:pt>
                <c:pt idx="2477">
                  <c:v>1393.5</c:v>
                </c:pt>
                <c:pt idx="2478">
                  <c:v>1394</c:v>
                </c:pt>
                <c:pt idx="2479">
                  <c:v>1394.5</c:v>
                </c:pt>
                <c:pt idx="2480">
                  <c:v>1395</c:v>
                </c:pt>
                <c:pt idx="2481">
                  <c:v>1395.5</c:v>
                </c:pt>
                <c:pt idx="2482">
                  <c:v>1396</c:v>
                </c:pt>
                <c:pt idx="2483">
                  <c:v>1396.5</c:v>
                </c:pt>
                <c:pt idx="2484">
                  <c:v>1397</c:v>
                </c:pt>
                <c:pt idx="2485">
                  <c:v>1397.5</c:v>
                </c:pt>
                <c:pt idx="2486">
                  <c:v>1398</c:v>
                </c:pt>
                <c:pt idx="2487">
                  <c:v>1398.5</c:v>
                </c:pt>
                <c:pt idx="2488">
                  <c:v>1399</c:v>
                </c:pt>
                <c:pt idx="2489">
                  <c:v>1399.5</c:v>
                </c:pt>
                <c:pt idx="2490">
                  <c:v>1400</c:v>
                </c:pt>
                <c:pt idx="2491">
                  <c:v>1400.5</c:v>
                </c:pt>
                <c:pt idx="2492">
                  <c:v>1401</c:v>
                </c:pt>
                <c:pt idx="2493">
                  <c:v>1401.5</c:v>
                </c:pt>
                <c:pt idx="2494">
                  <c:v>1402</c:v>
                </c:pt>
                <c:pt idx="2495">
                  <c:v>1402.5</c:v>
                </c:pt>
                <c:pt idx="2496">
                  <c:v>1403</c:v>
                </c:pt>
                <c:pt idx="2497">
                  <c:v>1403.5</c:v>
                </c:pt>
                <c:pt idx="2498">
                  <c:v>1404</c:v>
                </c:pt>
                <c:pt idx="2499">
                  <c:v>1404.5</c:v>
                </c:pt>
                <c:pt idx="2500">
                  <c:v>1405</c:v>
                </c:pt>
                <c:pt idx="2501">
                  <c:v>1405.5</c:v>
                </c:pt>
                <c:pt idx="2502">
                  <c:v>1406</c:v>
                </c:pt>
                <c:pt idx="2503">
                  <c:v>1406.5</c:v>
                </c:pt>
                <c:pt idx="2504">
                  <c:v>1407</c:v>
                </c:pt>
                <c:pt idx="2505">
                  <c:v>1407.5</c:v>
                </c:pt>
                <c:pt idx="2506">
                  <c:v>1408</c:v>
                </c:pt>
                <c:pt idx="2507">
                  <c:v>1408.5</c:v>
                </c:pt>
                <c:pt idx="2508">
                  <c:v>1409</c:v>
                </c:pt>
                <c:pt idx="2509">
                  <c:v>1409.5</c:v>
                </c:pt>
                <c:pt idx="2510">
                  <c:v>1410</c:v>
                </c:pt>
                <c:pt idx="2511">
                  <c:v>1410.5</c:v>
                </c:pt>
                <c:pt idx="2512">
                  <c:v>1411</c:v>
                </c:pt>
                <c:pt idx="2513">
                  <c:v>1411.5</c:v>
                </c:pt>
                <c:pt idx="2514">
                  <c:v>1412</c:v>
                </c:pt>
                <c:pt idx="2515">
                  <c:v>1412.5</c:v>
                </c:pt>
                <c:pt idx="2516">
                  <c:v>1413</c:v>
                </c:pt>
                <c:pt idx="2517">
                  <c:v>1413.5</c:v>
                </c:pt>
                <c:pt idx="2518">
                  <c:v>1414</c:v>
                </c:pt>
                <c:pt idx="2519">
                  <c:v>1414.5</c:v>
                </c:pt>
                <c:pt idx="2520">
                  <c:v>1415</c:v>
                </c:pt>
                <c:pt idx="2521">
                  <c:v>1415.5</c:v>
                </c:pt>
                <c:pt idx="2522">
                  <c:v>1416</c:v>
                </c:pt>
                <c:pt idx="2523">
                  <c:v>1416.5</c:v>
                </c:pt>
                <c:pt idx="2524">
                  <c:v>1417</c:v>
                </c:pt>
                <c:pt idx="2525">
                  <c:v>1417.5</c:v>
                </c:pt>
                <c:pt idx="2526">
                  <c:v>1418</c:v>
                </c:pt>
                <c:pt idx="2527">
                  <c:v>1418.5</c:v>
                </c:pt>
                <c:pt idx="2528">
                  <c:v>1419</c:v>
                </c:pt>
                <c:pt idx="2529">
                  <c:v>1419.5</c:v>
                </c:pt>
                <c:pt idx="2530">
                  <c:v>1420</c:v>
                </c:pt>
                <c:pt idx="2531">
                  <c:v>1420.5</c:v>
                </c:pt>
                <c:pt idx="2532">
                  <c:v>1421</c:v>
                </c:pt>
                <c:pt idx="2533">
                  <c:v>1421.5</c:v>
                </c:pt>
                <c:pt idx="2534">
                  <c:v>1422</c:v>
                </c:pt>
                <c:pt idx="2535">
                  <c:v>1422.5</c:v>
                </c:pt>
                <c:pt idx="2536">
                  <c:v>1423</c:v>
                </c:pt>
                <c:pt idx="2537">
                  <c:v>1423.5</c:v>
                </c:pt>
                <c:pt idx="2538">
                  <c:v>1424</c:v>
                </c:pt>
                <c:pt idx="2539">
                  <c:v>1424.5</c:v>
                </c:pt>
                <c:pt idx="2540">
                  <c:v>1425</c:v>
                </c:pt>
                <c:pt idx="2541">
                  <c:v>1425.5</c:v>
                </c:pt>
                <c:pt idx="2542">
                  <c:v>1426</c:v>
                </c:pt>
                <c:pt idx="2543">
                  <c:v>1426.5</c:v>
                </c:pt>
                <c:pt idx="2544">
                  <c:v>1427</c:v>
                </c:pt>
                <c:pt idx="2545">
                  <c:v>1427.5</c:v>
                </c:pt>
                <c:pt idx="2546">
                  <c:v>1428</c:v>
                </c:pt>
                <c:pt idx="2547">
                  <c:v>1428.5</c:v>
                </c:pt>
                <c:pt idx="2548">
                  <c:v>1429</c:v>
                </c:pt>
                <c:pt idx="2549">
                  <c:v>1429.5</c:v>
                </c:pt>
                <c:pt idx="2550">
                  <c:v>1430</c:v>
                </c:pt>
                <c:pt idx="2551">
                  <c:v>1430.5</c:v>
                </c:pt>
                <c:pt idx="2552">
                  <c:v>1431</c:v>
                </c:pt>
                <c:pt idx="2553">
                  <c:v>1431.5</c:v>
                </c:pt>
                <c:pt idx="2554">
                  <c:v>1432</c:v>
                </c:pt>
                <c:pt idx="2555">
                  <c:v>1432.5</c:v>
                </c:pt>
                <c:pt idx="2556">
                  <c:v>1433</c:v>
                </c:pt>
                <c:pt idx="2557">
                  <c:v>1433.5</c:v>
                </c:pt>
                <c:pt idx="2558">
                  <c:v>1434</c:v>
                </c:pt>
                <c:pt idx="2559">
                  <c:v>1434.5</c:v>
                </c:pt>
                <c:pt idx="2560">
                  <c:v>1435</c:v>
                </c:pt>
                <c:pt idx="2561">
                  <c:v>1435.5</c:v>
                </c:pt>
                <c:pt idx="2562">
                  <c:v>1436</c:v>
                </c:pt>
                <c:pt idx="2563">
                  <c:v>1436.5</c:v>
                </c:pt>
                <c:pt idx="2564">
                  <c:v>1437</c:v>
                </c:pt>
                <c:pt idx="2565">
                  <c:v>1437.5</c:v>
                </c:pt>
                <c:pt idx="2566">
                  <c:v>1438</c:v>
                </c:pt>
                <c:pt idx="2567">
                  <c:v>1438.5</c:v>
                </c:pt>
                <c:pt idx="2568">
                  <c:v>1439</c:v>
                </c:pt>
                <c:pt idx="2569">
                  <c:v>1439.5</c:v>
                </c:pt>
                <c:pt idx="2570">
                  <c:v>1440</c:v>
                </c:pt>
                <c:pt idx="2571">
                  <c:v>1440.5</c:v>
                </c:pt>
                <c:pt idx="2572">
                  <c:v>1441</c:v>
                </c:pt>
                <c:pt idx="2573">
                  <c:v>1441.5</c:v>
                </c:pt>
                <c:pt idx="2574">
                  <c:v>1442</c:v>
                </c:pt>
                <c:pt idx="2575">
                  <c:v>1442.5</c:v>
                </c:pt>
                <c:pt idx="2576">
                  <c:v>1443</c:v>
                </c:pt>
                <c:pt idx="2577">
                  <c:v>1443.5</c:v>
                </c:pt>
                <c:pt idx="2578">
                  <c:v>1444</c:v>
                </c:pt>
                <c:pt idx="2579">
                  <c:v>1444.5</c:v>
                </c:pt>
                <c:pt idx="2580">
                  <c:v>1445</c:v>
                </c:pt>
                <c:pt idx="2581">
                  <c:v>1445.5</c:v>
                </c:pt>
                <c:pt idx="2582">
                  <c:v>1446</c:v>
                </c:pt>
                <c:pt idx="2583">
                  <c:v>1446.5</c:v>
                </c:pt>
                <c:pt idx="2584">
                  <c:v>1447</c:v>
                </c:pt>
                <c:pt idx="2585">
                  <c:v>1447.5</c:v>
                </c:pt>
                <c:pt idx="2586">
                  <c:v>1448</c:v>
                </c:pt>
                <c:pt idx="2587">
                  <c:v>1448.5</c:v>
                </c:pt>
                <c:pt idx="2588">
                  <c:v>1449</c:v>
                </c:pt>
                <c:pt idx="2589">
                  <c:v>1449.5</c:v>
                </c:pt>
                <c:pt idx="2590">
                  <c:v>1450</c:v>
                </c:pt>
                <c:pt idx="2591">
                  <c:v>1450.5</c:v>
                </c:pt>
                <c:pt idx="2592">
                  <c:v>1451</c:v>
                </c:pt>
                <c:pt idx="2593">
                  <c:v>1451.5</c:v>
                </c:pt>
                <c:pt idx="2594">
                  <c:v>1452</c:v>
                </c:pt>
                <c:pt idx="2595">
                  <c:v>1452.5</c:v>
                </c:pt>
                <c:pt idx="2596">
                  <c:v>1453</c:v>
                </c:pt>
                <c:pt idx="2597">
                  <c:v>1453.5</c:v>
                </c:pt>
                <c:pt idx="2598">
                  <c:v>1454</c:v>
                </c:pt>
                <c:pt idx="2599">
                  <c:v>1454.5</c:v>
                </c:pt>
                <c:pt idx="2600">
                  <c:v>1455</c:v>
                </c:pt>
                <c:pt idx="2601">
                  <c:v>1455.5</c:v>
                </c:pt>
                <c:pt idx="2602">
                  <c:v>1456</c:v>
                </c:pt>
                <c:pt idx="2603">
                  <c:v>1456.5</c:v>
                </c:pt>
                <c:pt idx="2604">
                  <c:v>1457</c:v>
                </c:pt>
                <c:pt idx="2605">
                  <c:v>1457.5</c:v>
                </c:pt>
                <c:pt idx="2606">
                  <c:v>1458</c:v>
                </c:pt>
                <c:pt idx="2607">
                  <c:v>1458.5</c:v>
                </c:pt>
                <c:pt idx="2608">
                  <c:v>1459</c:v>
                </c:pt>
                <c:pt idx="2609">
                  <c:v>1459.5</c:v>
                </c:pt>
                <c:pt idx="2610">
                  <c:v>1460</c:v>
                </c:pt>
                <c:pt idx="2611">
                  <c:v>1460.5</c:v>
                </c:pt>
                <c:pt idx="2612">
                  <c:v>1461</c:v>
                </c:pt>
                <c:pt idx="2613">
                  <c:v>1461.5</c:v>
                </c:pt>
                <c:pt idx="2614">
                  <c:v>1462</c:v>
                </c:pt>
                <c:pt idx="2615">
                  <c:v>1462.5</c:v>
                </c:pt>
                <c:pt idx="2616">
                  <c:v>1463</c:v>
                </c:pt>
                <c:pt idx="2617">
                  <c:v>1463.5</c:v>
                </c:pt>
                <c:pt idx="2618">
                  <c:v>1464</c:v>
                </c:pt>
                <c:pt idx="2619">
                  <c:v>1464.5</c:v>
                </c:pt>
                <c:pt idx="2620">
                  <c:v>1465</c:v>
                </c:pt>
                <c:pt idx="2621">
                  <c:v>1465.5</c:v>
                </c:pt>
                <c:pt idx="2622">
                  <c:v>1466</c:v>
                </c:pt>
                <c:pt idx="2623">
                  <c:v>1466.5</c:v>
                </c:pt>
                <c:pt idx="2624">
                  <c:v>1467</c:v>
                </c:pt>
                <c:pt idx="2625">
                  <c:v>1467.5</c:v>
                </c:pt>
                <c:pt idx="2626">
                  <c:v>1468</c:v>
                </c:pt>
                <c:pt idx="2627">
                  <c:v>1468.5</c:v>
                </c:pt>
                <c:pt idx="2628">
                  <c:v>1469</c:v>
                </c:pt>
                <c:pt idx="2629">
                  <c:v>1469.5</c:v>
                </c:pt>
                <c:pt idx="2630">
                  <c:v>1470</c:v>
                </c:pt>
                <c:pt idx="2631">
                  <c:v>1470.5</c:v>
                </c:pt>
                <c:pt idx="2632">
                  <c:v>1471</c:v>
                </c:pt>
                <c:pt idx="2633">
                  <c:v>1471.5</c:v>
                </c:pt>
                <c:pt idx="2634">
                  <c:v>1472</c:v>
                </c:pt>
                <c:pt idx="2635">
                  <c:v>1472.5</c:v>
                </c:pt>
                <c:pt idx="2636">
                  <c:v>1473</c:v>
                </c:pt>
                <c:pt idx="2637">
                  <c:v>1473.5</c:v>
                </c:pt>
                <c:pt idx="2638">
                  <c:v>1474</c:v>
                </c:pt>
                <c:pt idx="2639">
                  <c:v>1474.5</c:v>
                </c:pt>
                <c:pt idx="2640">
                  <c:v>1475</c:v>
                </c:pt>
                <c:pt idx="2641">
                  <c:v>1475.5</c:v>
                </c:pt>
                <c:pt idx="2642">
                  <c:v>1476</c:v>
                </c:pt>
                <c:pt idx="2643">
                  <c:v>1476.5</c:v>
                </c:pt>
                <c:pt idx="2644">
                  <c:v>1477</c:v>
                </c:pt>
                <c:pt idx="2645">
                  <c:v>1477.5</c:v>
                </c:pt>
                <c:pt idx="2646">
                  <c:v>1478</c:v>
                </c:pt>
                <c:pt idx="2647">
                  <c:v>1478.5</c:v>
                </c:pt>
                <c:pt idx="2648">
                  <c:v>1479</c:v>
                </c:pt>
                <c:pt idx="2649">
                  <c:v>1479.5</c:v>
                </c:pt>
                <c:pt idx="2650">
                  <c:v>1480</c:v>
                </c:pt>
                <c:pt idx="2651">
                  <c:v>1480.5</c:v>
                </c:pt>
                <c:pt idx="2652">
                  <c:v>1481</c:v>
                </c:pt>
                <c:pt idx="2653">
                  <c:v>1481.5</c:v>
                </c:pt>
                <c:pt idx="2654">
                  <c:v>1482</c:v>
                </c:pt>
                <c:pt idx="2655">
                  <c:v>1482.5</c:v>
                </c:pt>
                <c:pt idx="2656">
                  <c:v>1483</c:v>
                </c:pt>
                <c:pt idx="2657">
                  <c:v>1483.5</c:v>
                </c:pt>
                <c:pt idx="2658">
                  <c:v>1484</c:v>
                </c:pt>
                <c:pt idx="2659">
                  <c:v>1484.5</c:v>
                </c:pt>
                <c:pt idx="2660">
                  <c:v>1485</c:v>
                </c:pt>
                <c:pt idx="2661">
                  <c:v>1485.5</c:v>
                </c:pt>
                <c:pt idx="2662">
                  <c:v>1486</c:v>
                </c:pt>
                <c:pt idx="2663">
                  <c:v>1486.5</c:v>
                </c:pt>
                <c:pt idx="2664">
                  <c:v>1487</c:v>
                </c:pt>
                <c:pt idx="2665">
                  <c:v>1487.5</c:v>
                </c:pt>
                <c:pt idx="2666">
                  <c:v>1488</c:v>
                </c:pt>
                <c:pt idx="2667">
                  <c:v>1488.5</c:v>
                </c:pt>
                <c:pt idx="2668">
                  <c:v>1489</c:v>
                </c:pt>
                <c:pt idx="2669">
                  <c:v>1489.5</c:v>
                </c:pt>
                <c:pt idx="2670">
                  <c:v>1490</c:v>
                </c:pt>
                <c:pt idx="2671">
                  <c:v>1490.5</c:v>
                </c:pt>
                <c:pt idx="2672">
                  <c:v>1491</c:v>
                </c:pt>
                <c:pt idx="2673">
                  <c:v>1491.5</c:v>
                </c:pt>
                <c:pt idx="2674">
                  <c:v>1492</c:v>
                </c:pt>
                <c:pt idx="2675">
                  <c:v>1492.5</c:v>
                </c:pt>
                <c:pt idx="2676">
                  <c:v>1493</c:v>
                </c:pt>
                <c:pt idx="2677">
                  <c:v>1493.5</c:v>
                </c:pt>
                <c:pt idx="2678">
                  <c:v>1494</c:v>
                </c:pt>
                <c:pt idx="2679">
                  <c:v>1494.5</c:v>
                </c:pt>
                <c:pt idx="2680">
                  <c:v>1495</c:v>
                </c:pt>
                <c:pt idx="2681">
                  <c:v>1495.5</c:v>
                </c:pt>
                <c:pt idx="2682">
                  <c:v>1496</c:v>
                </c:pt>
                <c:pt idx="2683">
                  <c:v>1496.5</c:v>
                </c:pt>
                <c:pt idx="2684">
                  <c:v>1497</c:v>
                </c:pt>
                <c:pt idx="2685">
                  <c:v>1497.5</c:v>
                </c:pt>
                <c:pt idx="2686">
                  <c:v>1498</c:v>
                </c:pt>
                <c:pt idx="2687">
                  <c:v>1498.5</c:v>
                </c:pt>
                <c:pt idx="2688">
                  <c:v>1499</c:v>
                </c:pt>
                <c:pt idx="2689">
                  <c:v>1499.5</c:v>
                </c:pt>
                <c:pt idx="2690">
                  <c:v>1500</c:v>
                </c:pt>
                <c:pt idx="2691">
                  <c:v>1500.5</c:v>
                </c:pt>
                <c:pt idx="2692">
                  <c:v>1501</c:v>
                </c:pt>
                <c:pt idx="2693">
                  <c:v>1501.5</c:v>
                </c:pt>
                <c:pt idx="2694">
                  <c:v>1502</c:v>
                </c:pt>
                <c:pt idx="2695">
                  <c:v>1502.5</c:v>
                </c:pt>
                <c:pt idx="2696">
                  <c:v>1503</c:v>
                </c:pt>
                <c:pt idx="2697">
                  <c:v>1503.5</c:v>
                </c:pt>
                <c:pt idx="2698">
                  <c:v>1504</c:v>
                </c:pt>
                <c:pt idx="2699">
                  <c:v>1504.5</c:v>
                </c:pt>
                <c:pt idx="2700">
                  <c:v>1505</c:v>
                </c:pt>
                <c:pt idx="2701">
                  <c:v>1505.5</c:v>
                </c:pt>
                <c:pt idx="2702">
                  <c:v>1506</c:v>
                </c:pt>
                <c:pt idx="2703">
                  <c:v>1506.5</c:v>
                </c:pt>
                <c:pt idx="2704">
                  <c:v>1507</c:v>
                </c:pt>
                <c:pt idx="2705">
                  <c:v>1507.5</c:v>
                </c:pt>
                <c:pt idx="2706">
                  <c:v>1508</c:v>
                </c:pt>
                <c:pt idx="2707">
                  <c:v>1508.5</c:v>
                </c:pt>
                <c:pt idx="2708">
                  <c:v>1509</c:v>
                </c:pt>
                <c:pt idx="2709">
                  <c:v>1509.5</c:v>
                </c:pt>
                <c:pt idx="2710">
                  <c:v>1510</c:v>
                </c:pt>
                <c:pt idx="2711">
                  <c:v>1510.5</c:v>
                </c:pt>
                <c:pt idx="2712">
                  <c:v>1511</c:v>
                </c:pt>
                <c:pt idx="2713">
                  <c:v>1511.5</c:v>
                </c:pt>
                <c:pt idx="2714">
                  <c:v>1512</c:v>
                </c:pt>
                <c:pt idx="2715">
                  <c:v>1512.5</c:v>
                </c:pt>
                <c:pt idx="2716">
                  <c:v>1513</c:v>
                </c:pt>
                <c:pt idx="2717">
                  <c:v>1513.5</c:v>
                </c:pt>
                <c:pt idx="2718">
                  <c:v>1514</c:v>
                </c:pt>
                <c:pt idx="2719">
                  <c:v>1514.5</c:v>
                </c:pt>
                <c:pt idx="2720">
                  <c:v>1515</c:v>
                </c:pt>
                <c:pt idx="2721">
                  <c:v>1515.5</c:v>
                </c:pt>
                <c:pt idx="2722">
                  <c:v>1516</c:v>
                </c:pt>
                <c:pt idx="2723">
                  <c:v>1516.5</c:v>
                </c:pt>
                <c:pt idx="2724">
                  <c:v>1517</c:v>
                </c:pt>
                <c:pt idx="2725">
                  <c:v>1517.5</c:v>
                </c:pt>
                <c:pt idx="2726">
                  <c:v>1518</c:v>
                </c:pt>
                <c:pt idx="2727">
                  <c:v>1518.5</c:v>
                </c:pt>
                <c:pt idx="2728">
                  <c:v>1519</c:v>
                </c:pt>
                <c:pt idx="2729">
                  <c:v>1519.5</c:v>
                </c:pt>
                <c:pt idx="2730">
                  <c:v>1520</c:v>
                </c:pt>
                <c:pt idx="2731">
                  <c:v>1520.5</c:v>
                </c:pt>
                <c:pt idx="2732">
                  <c:v>1521</c:v>
                </c:pt>
                <c:pt idx="2733">
                  <c:v>1521.5</c:v>
                </c:pt>
                <c:pt idx="2734">
                  <c:v>1522</c:v>
                </c:pt>
                <c:pt idx="2735">
                  <c:v>1522.5</c:v>
                </c:pt>
                <c:pt idx="2736">
                  <c:v>1523</c:v>
                </c:pt>
                <c:pt idx="2737">
                  <c:v>1523.5</c:v>
                </c:pt>
                <c:pt idx="2738">
                  <c:v>1524</c:v>
                </c:pt>
                <c:pt idx="2739">
                  <c:v>1524.5</c:v>
                </c:pt>
                <c:pt idx="2740">
                  <c:v>1525</c:v>
                </c:pt>
                <c:pt idx="2741">
                  <c:v>1525.5</c:v>
                </c:pt>
                <c:pt idx="2742">
                  <c:v>1526</c:v>
                </c:pt>
                <c:pt idx="2743">
                  <c:v>1526.5</c:v>
                </c:pt>
                <c:pt idx="2744">
                  <c:v>1527</c:v>
                </c:pt>
                <c:pt idx="2745">
                  <c:v>1527.5</c:v>
                </c:pt>
                <c:pt idx="2746">
                  <c:v>1528</c:v>
                </c:pt>
                <c:pt idx="2747">
                  <c:v>1528.5</c:v>
                </c:pt>
                <c:pt idx="2748">
                  <c:v>1529</c:v>
                </c:pt>
                <c:pt idx="2749">
                  <c:v>1529.5</c:v>
                </c:pt>
                <c:pt idx="2750">
                  <c:v>1530</c:v>
                </c:pt>
                <c:pt idx="2751">
                  <c:v>1530.5</c:v>
                </c:pt>
                <c:pt idx="2752">
                  <c:v>1531</c:v>
                </c:pt>
                <c:pt idx="2753">
                  <c:v>1531.5</c:v>
                </c:pt>
                <c:pt idx="2754">
                  <c:v>1532</c:v>
                </c:pt>
                <c:pt idx="2755">
                  <c:v>1532.5</c:v>
                </c:pt>
                <c:pt idx="2756">
                  <c:v>1533</c:v>
                </c:pt>
                <c:pt idx="2757">
                  <c:v>1533.5</c:v>
                </c:pt>
                <c:pt idx="2758">
                  <c:v>1534</c:v>
                </c:pt>
                <c:pt idx="2759">
                  <c:v>1534.5</c:v>
                </c:pt>
                <c:pt idx="2760">
                  <c:v>1535</c:v>
                </c:pt>
                <c:pt idx="2761">
                  <c:v>1535.5</c:v>
                </c:pt>
                <c:pt idx="2762">
                  <c:v>1536</c:v>
                </c:pt>
                <c:pt idx="2763">
                  <c:v>1536.5</c:v>
                </c:pt>
                <c:pt idx="2764">
                  <c:v>1537</c:v>
                </c:pt>
                <c:pt idx="2765">
                  <c:v>1537.5</c:v>
                </c:pt>
                <c:pt idx="2766">
                  <c:v>1538</c:v>
                </c:pt>
                <c:pt idx="2767">
                  <c:v>1538.5</c:v>
                </c:pt>
                <c:pt idx="2768">
                  <c:v>1539</c:v>
                </c:pt>
                <c:pt idx="2769">
                  <c:v>1539.5</c:v>
                </c:pt>
                <c:pt idx="2770">
                  <c:v>1540</c:v>
                </c:pt>
                <c:pt idx="2771">
                  <c:v>1540.5</c:v>
                </c:pt>
                <c:pt idx="2772">
                  <c:v>1541</c:v>
                </c:pt>
                <c:pt idx="2773">
                  <c:v>1541.5</c:v>
                </c:pt>
                <c:pt idx="2774">
                  <c:v>1542</c:v>
                </c:pt>
                <c:pt idx="2775">
                  <c:v>1542.5</c:v>
                </c:pt>
                <c:pt idx="2776">
                  <c:v>1543</c:v>
                </c:pt>
                <c:pt idx="2777">
                  <c:v>1543.5</c:v>
                </c:pt>
                <c:pt idx="2778">
                  <c:v>1544</c:v>
                </c:pt>
                <c:pt idx="2779">
                  <c:v>1544.5</c:v>
                </c:pt>
                <c:pt idx="2780">
                  <c:v>1545</c:v>
                </c:pt>
                <c:pt idx="2781">
                  <c:v>1545.5</c:v>
                </c:pt>
                <c:pt idx="2782">
                  <c:v>1546</c:v>
                </c:pt>
                <c:pt idx="2783">
                  <c:v>1546.5</c:v>
                </c:pt>
                <c:pt idx="2784">
                  <c:v>1547</c:v>
                </c:pt>
                <c:pt idx="2785">
                  <c:v>1547.5</c:v>
                </c:pt>
                <c:pt idx="2786">
                  <c:v>1548</c:v>
                </c:pt>
                <c:pt idx="2787">
                  <c:v>1548.5</c:v>
                </c:pt>
                <c:pt idx="2788">
                  <c:v>1549</c:v>
                </c:pt>
                <c:pt idx="2789">
                  <c:v>1549.5</c:v>
                </c:pt>
                <c:pt idx="2790">
                  <c:v>1550</c:v>
                </c:pt>
                <c:pt idx="2791">
                  <c:v>1550.5</c:v>
                </c:pt>
                <c:pt idx="2792">
                  <c:v>1551</c:v>
                </c:pt>
                <c:pt idx="2793">
                  <c:v>1551.5</c:v>
                </c:pt>
                <c:pt idx="2794">
                  <c:v>1552</c:v>
                </c:pt>
                <c:pt idx="2795">
                  <c:v>1552.5</c:v>
                </c:pt>
                <c:pt idx="2796">
                  <c:v>1553</c:v>
                </c:pt>
                <c:pt idx="2797">
                  <c:v>1553.5</c:v>
                </c:pt>
                <c:pt idx="2798">
                  <c:v>1554</c:v>
                </c:pt>
                <c:pt idx="2799">
                  <c:v>1554.5</c:v>
                </c:pt>
                <c:pt idx="2800">
                  <c:v>1555</c:v>
                </c:pt>
                <c:pt idx="2801">
                  <c:v>1555.5</c:v>
                </c:pt>
                <c:pt idx="2802">
                  <c:v>1556</c:v>
                </c:pt>
                <c:pt idx="2803">
                  <c:v>1556.5</c:v>
                </c:pt>
                <c:pt idx="2804">
                  <c:v>1557</c:v>
                </c:pt>
                <c:pt idx="2805">
                  <c:v>1557.5</c:v>
                </c:pt>
                <c:pt idx="2806">
                  <c:v>1558</c:v>
                </c:pt>
                <c:pt idx="2807">
                  <c:v>1558.5</c:v>
                </c:pt>
                <c:pt idx="2808">
                  <c:v>1559</c:v>
                </c:pt>
                <c:pt idx="2809">
                  <c:v>1559.5</c:v>
                </c:pt>
                <c:pt idx="2810">
                  <c:v>1560</c:v>
                </c:pt>
                <c:pt idx="2811">
                  <c:v>1560.5</c:v>
                </c:pt>
                <c:pt idx="2812">
                  <c:v>1561</c:v>
                </c:pt>
                <c:pt idx="2813">
                  <c:v>1561.5</c:v>
                </c:pt>
                <c:pt idx="2814">
                  <c:v>1562</c:v>
                </c:pt>
                <c:pt idx="2815">
                  <c:v>1562.5</c:v>
                </c:pt>
                <c:pt idx="2816">
                  <c:v>1563</c:v>
                </c:pt>
                <c:pt idx="2817">
                  <c:v>1563.5</c:v>
                </c:pt>
                <c:pt idx="2818">
                  <c:v>1564</c:v>
                </c:pt>
                <c:pt idx="2819">
                  <c:v>1564.5</c:v>
                </c:pt>
                <c:pt idx="2820">
                  <c:v>1565</c:v>
                </c:pt>
                <c:pt idx="2821">
                  <c:v>1565.5</c:v>
                </c:pt>
                <c:pt idx="2822">
                  <c:v>1566</c:v>
                </c:pt>
                <c:pt idx="2823">
                  <c:v>1566.5</c:v>
                </c:pt>
                <c:pt idx="2824">
                  <c:v>1567</c:v>
                </c:pt>
                <c:pt idx="2825">
                  <c:v>1567.5</c:v>
                </c:pt>
                <c:pt idx="2826">
                  <c:v>1568</c:v>
                </c:pt>
                <c:pt idx="2827">
                  <c:v>1568.5</c:v>
                </c:pt>
                <c:pt idx="2828">
                  <c:v>1569</c:v>
                </c:pt>
                <c:pt idx="2829">
                  <c:v>1569.5</c:v>
                </c:pt>
                <c:pt idx="2830">
                  <c:v>1570</c:v>
                </c:pt>
                <c:pt idx="2831">
                  <c:v>1570.5</c:v>
                </c:pt>
                <c:pt idx="2832">
                  <c:v>1571</c:v>
                </c:pt>
                <c:pt idx="2833">
                  <c:v>1571.5</c:v>
                </c:pt>
                <c:pt idx="2834">
                  <c:v>1572</c:v>
                </c:pt>
                <c:pt idx="2835">
                  <c:v>1572.5</c:v>
                </c:pt>
                <c:pt idx="2836">
                  <c:v>1573</c:v>
                </c:pt>
                <c:pt idx="2837">
                  <c:v>1573.5</c:v>
                </c:pt>
                <c:pt idx="2838">
                  <c:v>1574</c:v>
                </c:pt>
                <c:pt idx="2839">
                  <c:v>1574.5</c:v>
                </c:pt>
                <c:pt idx="2840">
                  <c:v>1575</c:v>
                </c:pt>
                <c:pt idx="2841">
                  <c:v>1575.5</c:v>
                </c:pt>
                <c:pt idx="2842">
                  <c:v>1576</c:v>
                </c:pt>
                <c:pt idx="2843">
                  <c:v>1576.5</c:v>
                </c:pt>
                <c:pt idx="2844">
                  <c:v>1577</c:v>
                </c:pt>
                <c:pt idx="2845">
                  <c:v>1577.5</c:v>
                </c:pt>
                <c:pt idx="2846">
                  <c:v>1578</c:v>
                </c:pt>
                <c:pt idx="2847">
                  <c:v>1578.5</c:v>
                </c:pt>
                <c:pt idx="2848">
                  <c:v>1579</c:v>
                </c:pt>
                <c:pt idx="2849">
                  <c:v>1579.5</c:v>
                </c:pt>
                <c:pt idx="2850">
                  <c:v>1580</c:v>
                </c:pt>
                <c:pt idx="2851">
                  <c:v>1580.5</c:v>
                </c:pt>
                <c:pt idx="2852">
                  <c:v>1581</c:v>
                </c:pt>
                <c:pt idx="2853">
                  <c:v>1581.5</c:v>
                </c:pt>
                <c:pt idx="2854">
                  <c:v>1582</c:v>
                </c:pt>
                <c:pt idx="2855">
                  <c:v>1582.5</c:v>
                </c:pt>
                <c:pt idx="2856">
                  <c:v>1583</c:v>
                </c:pt>
                <c:pt idx="2857">
                  <c:v>1583.5</c:v>
                </c:pt>
                <c:pt idx="2858">
                  <c:v>1584</c:v>
                </c:pt>
                <c:pt idx="2859">
                  <c:v>1584.5</c:v>
                </c:pt>
                <c:pt idx="2860">
                  <c:v>1585</c:v>
                </c:pt>
                <c:pt idx="2861">
                  <c:v>1585.5</c:v>
                </c:pt>
                <c:pt idx="2862">
                  <c:v>1586</c:v>
                </c:pt>
                <c:pt idx="2863">
                  <c:v>1586.5</c:v>
                </c:pt>
                <c:pt idx="2864">
                  <c:v>1587</c:v>
                </c:pt>
                <c:pt idx="2865">
                  <c:v>1587.5</c:v>
                </c:pt>
                <c:pt idx="2866">
                  <c:v>1588</c:v>
                </c:pt>
                <c:pt idx="2867">
                  <c:v>1588.5</c:v>
                </c:pt>
                <c:pt idx="2868">
                  <c:v>1589</c:v>
                </c:pt>
                <c:pt idx="2869">
                  <c:v>1589.5</c:v>
                </c:pt>
                <c:pt idx="2870">
                  <c:v>1590</c:v>
                </c:pt>
                <c:pt idx="2871">
                  <c:v>1590.5</c:v>
                </c:pt>
                <c:pt idx="2872">
                  <c:v>1591</c:v>
                </c:pt>
                <c:pt idx="2873">
                  <c:v>1591.5</c:v>
                </c:pt>
                <c:pt idx="2874">
                  <c:v>1592</c:v>
                </c:pt>
                <c:pt idx="2875">
                  <c:v>1592.5</c:v>
                </c:pt>
                <c:pt idx="2876">
                  <c:v>1593</c:v>
                </c:pt>
                <c:pt idx="2877">
                  <c:v>1593.5</c:v>
                </c:pt>
                <c:pt idx="2878">
                  <c:v>1594</c:v>
                </c:pt>
                <c:pt idx="2879">
                  <c:v>1594.5</c:v>
                </c:pt>
                <c:pt idx="2880">
                  <c:v>1595</c:v>
                </c:pt>
                <c:pt idx="2881">
                  <c:v>1595.5</c:v>
                </c:pt>
                <c:pt idx="2882">
                  <c:v>1596</c:v>
                </c:pt>
                <c:pt idx="2883">
                  <c:v>1596.5</c:v>
                </c:pt>
                <c:pt idx="2884">
                  <c:v>1597</c:v>
                </c:pt>
                <c:pt idx="2885">
                  <c:v>1597.5</c:v>
                </c:pt>
                <c:pt idx="2886">
                  <c:v>1598</c:v>
                </c:pt>
                <c:pt idx="2887">
                  <c:v>1598.5</c:v>
                </c:pt>
                <c:pt idx="2888">
                  <c:v>1599</c:v>
                </c:pt>
                <c:pt idx="2889">
                  <c:v>1599.5</c:v>
                </c:pt>
                <c:pt idx="2890">
                  <c:v>1600</c:v>
                </c:pt>
                <c:pt idx="2891">
                  <c:v>1600.5</c:v>
                </c:pt>
                <c:pt idx="2892">
                  <c:v>1601</c:v>
                </c:pt>
                <c:pt idx="2893">
                  <c:v>1601.5</c:v>
                </c:pt>
                <c:pt idx="2894">
                  <c:v>1602</c:v>
                </c:pt>
                <c:pt idx="2895">
                  <c:v>1602.5</c:v>
                </c:pt>
                <c:pt idx="2896">
                  <c:v>1603</c:v>
                </c:pt>
                <c:pt idx="2897">
                  <c:v>1603.5</c:v>
                </c:pt>
                <c:pt idx="2898">
                  <c:v>1604</c:v>
                </c:pt>
                <c:pt idx="2899">
                  <c:v>1604.5</c:v>
                </c:pt>
                <c:pt idx="2900">
                  <c:v>1605</c:v>
                </c:pt>
                <c:pt idx="2901">
                  <c:v>1605.5</c:v>
                </c:pt>
                <c:pt idx="2902">
                  <c:v>1606</c:v>
                </c:pt>
                <c:pt idx="2903">
                  <c:v>1606.5</c:v>
                </c:pt>
                <c:pt idx="2904">
                  <c:v>1607</c:v>
                </c:pt>
                <c:pt idx="2905">
                  <c:v>1607.5</c:v>
                </c:pt>
                <c:pt idx="2906">
                  <c:v>1608</c:v>
                </c:pt>
                <c:pt idx="2907">
                  <c:v>1608.5</c:v>
                </c:pt>
                <c:pt idx="2908">
                  <c:v>1609</c:v>
                </c:pt>
                <c:pt idx="2909">
                  <c:v>1609.5</c:v>
                </c:pt>
                <c:pt idx="2910">
                  <c:v>1610</c:v>
                </c:pt>
                <c:pt idx="2911">
                  <c:v>1610.5</c:v>
                </c:pt>
                <c:pt idx="2912">
                  <c:v>1611</c:v>
                </c:pt>
                <c:pt idx="2913">
                  <c:v>1611.5</c:v>
                </c:pt>
                <c:pt idx="2914">
                  <c:v>1612</c:v>
                </c:pt>
                <c:pt idx="2915">
                  <c:v>1612.5</c:v>
                </c:pt>
                <c:pt idx="2916">
                  <c:v>1613</c:v>
                </c:pt>
                <c:pt idx="2917">
                  <c:v>1613.5</c:v>
                </c:pt>
                <c:pt idx="2918">
                  <c:v>1614</c:v>
                </c:pt>
                <c:pt idx="2919">
                  <c:v>1614.5</c:v>
                </c:pt>
                <c:pt idx="2920">
                  <c:v>1615</c:v>
                </c:pt>
                <c:pt idx="2921">
                  <c:v>1615.5</c:v>
                </c:pt>
                <c:pt idx="2922">
                  <c:v>1616</c:v>
                </c:pt>
                <c:pt idx="2923">
                  <c:v>1616.5</c:v>
                </c:pt>
                <c:pt idx="2924">
                  <c:v>1617</c:v>
                </c:pt>
                <c:pt idx="2925">
                  <c:v>1617.5</c:v>
                </c:pt>
                <c:pt idx="2926">
                  <c:v>1618</c:v>
                </c:pt>
                <c:pt idx="2927">
                  <c:v>1618.5</c:v>
                </c:pt>
                <c:pt idx="2928">
                  <c:v>1619</c:v>
                </c:pt>
                <c:pt idx="2929">
                  <c:v>1619.5</c:v>
                </c:pt>
                <c:pt idx="2930">
                  <c:v>1620</c:v>
                </c:pt>
                <c:pt idx="2931">
                  <c:v>1620.5</c:v>
                </c:pt>
                <c:pt idx="2932">
                  <c:v>1621</c:v>
                </c:pt>
                <c:pt idx="2933">
                  <c:v>1621.5</c:v>
                </c:pt>
                <c:pt idx="2934">
                  <c:v>1622</c:v>
                </c:pt>
                <c:pt idx="2935">
                  <c:v>1622.5</c:v>
                </c:pt>
                <c:pt idx="2936">
                  <c:v>1623</c:v>
                </c:pt>
                <c:pt idx="2937">
                  <c:v>1623.5</c:v>
                </c:pt>
                <c:pt idx="2938">
                  <c:v>1624</c:v>
                </c:pt>
                <c:pt idx="2939">
                  <c:v>1624.5</c:v>
                </c:pt>
                <c:pt idx="2940">
                  <c:v>1625</c:v>
                </c:pt>
                <c:pt idx="2941">
                  <c:v>1625.5</c:v>
                </c:pt>
                <c:pt idx="2942">
                  <c:v>1626</c:v>
                </c:pt>
                <c:pt idx="2943">
                  <c:v>1626.5</c:v>
                </c:pt>
                <c:pt idx="2944">
                  <c:v>1627</c:v>
                </c:pt>
                <c:pt idx="2945">
                  <c:v>1627.5</c:v>
                </c:pt>
                <c:pt idx="2946">
                  <c:v>1628</c:v>
                </c:pt>
                <c:pt idx="2947">
                  <c:v>1628.5</c:v>
                </c:pt>
                <c:pt idx="2948">
                  <c:v>1629</c:v>
                </c:pt>
                <c:pt idx="2949">
                  <c:v>1629.5</c:v>
                </c:pt>
                <c:pt idx="2950">
                  <c:v>1630</c:v>
                </c:pt>
                <c:pt idx="2951">
                  <c:v>1630.5</c:v>
                </c:pt>
                <c:pt idx="2952">
                  <c:v>1631</c:v>
                </c:pt>
                <c:pt idx="2953">
                  <c:v>1631.5</c:v>
                </c:pt>
                <c:pt idx="2954">
                  <c:v>1632</c:v>
                </c:pt>
                <c:pt idx="2955">
                  <c:v>1632.5</c:v>
                </c:pt>
                <c:pt idx="2956">
                  <c:v>1633</c:v>
                </c:pt>
                <c:pt idx="2957">
                  <c:v>1633.5</c:v>
                </c:pt>
                <c:pt idx="2958">
                  <c:v>1634</c:v>
                </c:pt>
                <c:pt idx="2959">
                  <c:v>1634.5</c:v>
                </c:pt>
                <c:pt idx="2960">
                  <c:v>1635</c:v>
                </c:pt>
                <c:pt idx="2961">
                  <c:v>1635.5</c:v>
                </c:pt>
                <c:pt idx="2962">
                  <c:v>1636</c:v>
                </c:pt>
                <c:pt idx="2963">
                  <c:v>1636.5</c:v>
                </c:pt>
                <c:pt idx="2964">
                  <c:v>1637</c:v>
                </c:pt>
                <c:pt idx="2965">
                  <c:v>1637.5</c:v>
                </c:pt>
                <c:pt idx="2966">
                  <c:v>1638</c:v>
                </c:pt>
                <c:pt idx="2967">
                  <c:v>1638.5</c:v>
                </c:pt>
                <c:pt idx="2968">
                  <c:v>1639</c:v>
                </c:pt>
                <c:pt idx="2969">
                  <c:v>1639.5</c:v>
                </c:pt>
                <c:pt idx="2970">
                  <c:v>1640</c:v>
                </c:pt>
                <c:pt idx="2971">
                  <c:v>1640.5</c:v>
                </c:pt>
                <c:pt idx="2972">
                  <c:v>1641</c:v>
                </c:pt>
                <c:pt idx="2973">
                  <c:v>1641.5</c:v>
                </c:pt>
                <c:pt idx="2974">
                  <c:v>1642</c:v>
                </c:pt>
                <c:pt idx="2975">
                  <c:v>1642.5</c:v>
                </c:pt>
                <c:pt idx="2976">
                  <c:v>1643</c:v>
                </c:pt>
                <c:pt idx="2977">
                  <c:v>1643.5</c:v>
                </c:pt>
                <c:pt idx="2978">
                  <c:v>1644</c:v>
                </c:pt>
                <c:pt idx="2979">
                  <c:v>1644.5</c:v>
                </c:pt>
                <c:pt idx="2980">
                  <c:v>1645</c:v>
                </c:pt>
                <c:pt idx="2981">
                  <c:v>1645.5</c:v>
                </c:pt>
                <c:pt idx="2982">
                  <c:v>1646</c:v>
                </c:pt>
                <c:pt idx="2983">
                  <c:v>1646.5</c:v>
                </c:pt>
                <c:pt idx="2984">
                  <c:v>1647</c:v>
                </c:pt>
                <c:pt idx="2985">
                  <c:v>1647.5</c:v>
                </c:pt>
                <c:pt idx="2986">
                  <c:v>1648</c:v>
                </c:pt>
                <c:pt idx="2987">
                  <c:v>1648.5</c:v>
                </c:pt>
                <c:pt idx="2988">
                  <c:v>1649</c:v>
                </c:pt>
                <c:pt idx="2989">
                  <c:v>1649.5</c:v>
                </c:pt>
                <c:pt idx="2990">
                  <c:v>1650</c:v>
                </c:pt>
                <c:pt idx="2991">
                  <c:v>1650.5</c:v>
                </c:pt>
                <c:pt idx="2992">
                  <c:v>1651</c:v>
                </c:pt>
                <c:pt idx="2993">
                  <c:v>1651.5</c:v>
                </c:pt>
                <c:pt idx="2994">
                  <c:v>1652</c:v>
                </c:pt>
                <c:pt idx="2995">
                  <c:v>1652.5</c:v>
                </c:pt>
                <c:pt idx="2996">
                  <c:v>1653</c:v>
                </c:pt>
                <c:pt idx="2997">
                  <c:v>1653.5</c:v>
                </c:pt>
                <c:pt idx="2998">
                  <c:v>1654</c:v>
                </c:pt>
                <c:pt idx="2999">
                  <c:v>1654.5</c:v>
                </c:pt>
                <c:pt idx="3000">
                  <c:v>1655</c:v>
                </c:pt>
                <c:pt idx="3001">
                  <c:v>1655.5</c:v>
                </c:pt>
                <c:pt idx="3002">
                  <c:v>1656</c:v>
                </c:pt>
                <c:pt idx="3003">
                  <c:v>1656.5</c:v>
                </c:pt>
                <c:pt idx="3004">
                  <c:v>1657</c:v>
                </c:pt>
                <c:pt idx="3005">
                  <c:v>1657.5</c:v>
                </c:pt>
                <c:pt idx="3006">
                  <c:v>1658</c:v>
                </c:pt>
                <c:pt idx="3007">
                  <c:v>1658.5</c:v>
                </c:pt>
                <c:pt idx="3008">
                  <c:v>1659</c:v>
                </c:pt>
                <c:pt idx="3009">
                  <c:v>1659.5</c:v>
                </c:pt>
                <c:pt idx="3010">
                  <c:v>1660</c:v>
                </c:pt>
                <c:pt idx="3011">
                  <c:v>1660.5</c:v>
                </c:pt>
                <c:pt idx="3012">
                  <c:v>1661</c:v>
                </c:pt>
                <c:pt idx="3013">
                  <c:v>1661.5</c:v>
                </c:pt>
                <c:pt idx="3014">
                  <c:v>1662</c:v>
                </c:pt>
                <c:pt idx="3015">
                  <c:v>1662.5</c:v>
                </c:pt>
                <c:pt idx="3016">
                  <c:v>1663</c:v>
                </c:pt>
                <c:pt idx="3017">
                  <c:v>1663.5</c:v>
                </c:pt>
                <c:pt idx="3018">
                  <c:v>1664</c:v>
                </c:pt>
                <c:pt idx="3019">
                  <c:v>1664.5</c:v>
                </c:pt>
                <c:pt idx="3020">
                  <c:v>1665</c:v>
                </c:pt>
                <c:pt idx="3021">
                  <c:v>1665.5</c:v>
                </c:pt>
                <c:pt idx="3022">
                  <c:v>1666</c:v>
                </c:pt>
                <c:pt idx="3023">
                  <c:v>1666.5</c:v>
                </c:pt>
                <c:pt idx="3024">
                  <c:v>1667</c:v>
                </c:pt>
                <c:pt idx="3025">
                  <c:v>1667.5</c:v>
                </c:pt>
                <c:pt idx="3026">
                  <c:v>1668</c:v>
                </c:pt>
                <c:pt idx="3027">
                  <c:v>1668.5</c:v>
                </c:pt>
                <c:pt idx="3028">
                  <c:v>1669</c:v>
                </c:pt>
                <c:pt idx="3029">
                  <c:v>1669.5</c:v>
                </c:pt>
                <c:pt idx="3030">
                  <c:v>1670</c:v>
                </c:pt>
                <c:pt idx="3031">
                  <c:v>1670.5</c:v>
                </c:pt>
                <c:pt idx="3032">
                  <c:v>1671</c:v>
                </c:pt>
                <c:pt idx="3033">
                  <c:v>1671.5</c:v>
                </c:pt>
                <c:pt idx="3034">
                  <c:v>1672</c:v>
                </c:pt>
                <c:pt idx="3035">
                  <c:v>1672.5</c:v>
                </c:pt>
                <c:pt idx="3036">
                  <c:v>1673</c:v>
                </c:pt>
                <c:pt idx="3037">
                  <c:v>1673.5</c:v>
                </c:pt>
                <c:pt idx="3038">
                  <c:v>1674</c:v>
                </c:pt>
                <c:pt idx="3039">
                  <c:v>1674.5</c:v>
                </c:pt>
                <c:pt idx="3040">
                  <c:v>1675</c:v>
                </c:pt>
                <c:pt idx="3041">
                  <c:v>1675.5</c:v>
                </c:pt>
                <c:pt idx="3042">
                  <c:v>1676</c:v>
                </c:pt>
                <c:pt idx="3043">
                  <c:v>1676.5</c:v>
                </c:pt>
                <c:pt idx="3044">
                  <c:v>1677</c:v>
                </c:pt>
                <c:pt idx="3045">
                  <c:v>1677.5</c:v>
                </c:pt>
                <c:pt idx="3046">
                  <c:v>1678</c:v>
                </c:pt>
                <c:pt idx="3047">
                  <c:v>1678.5</c:v>
                </c:pt>
                <c:pt idx="3048">
                  <c:v>1679</c:v>
                </c:pt>
                <c:pt idx="3049">
                  <c:v>1679.5</c:v>
                </c:pt>
                <c:pt idx="3050">
                  <c:v>1680</c:v>
                </c:pt>
                <c:pt idx="3051">
                  <c:v>1680.5</c:v>
                </c:pt>
                <c:pt idx="3052">
                  <c:v>1681</c:v>
                </c:pt>
                <c:pt idx="3053">
                  <c:v>1681.5</c:v>
                </c:pt>
                <c:pt idx="3054">
                  <c:v>1682</c:v>
                </c:pt>
                <c:pt idx="3055">
                  <c:v>1682.5</c:v>
                </c:pt>
                <c:pt idx="3056">
                  <c:v>1683</c:v>
                </c:pt>
                <c:pt idx="3057">
                  <c:v>1683.5</c:v>
                </c:pt>
                <c:pt idx="3058">
                  <c:v>1684</c:v>
                </c:pt>
                <c:pt idx="3059">
                  <c:v>1684.5</c:v>
                </c:pt>
                <c:pt idx="3060">
                  <c:v>1685</c:v>
                </c:pt>
                <c:pt idx="3061">
                  <c:v>1685.5</c:v>
                </c:pt>
                <c:pt idx="3062">
                  <c:v>1686</c:v>
                </c:pt>
                <c:pt idx="3063">
                  <c:v>1686.5</c:v>
                </c:pt>
                <c:pt idx="3064">
                  <c:v>1687</c:v>
                </c:pt>
                <c:pt idx="3065">
                  <c:v>1687.5</c:v>
                </c:pt>
                <c:pt idx="3066">
                  <c:v>1688</c:v>
                </c:pt>
                <c:pt idx="3067">
                  <c:v>1688.5</c:v>
                </c:pt>
                <c:pt idx="3068">
                  <c:v>1689</c:v>
                </c:pt>
                <c:pt idx="3069">
                  <c:v>1689.5</c:v>
                </c:pt>
                <c:pt idx="3070">
                  <c:v>1690</c:v>
                </c:pt>
                <c:pt idx="3071">
                  <c:v>1690.5</c:v>
                </c:pt>
                <c:pt idx="3072">
                  <c:v>1691</c:v>
                </c:pt>
                <c:pt idx="3073">
                  <c:v>1691.5</c:v>
                </c:pt>
                <c:pt idx="3074">
                  <c:v>1692</c:v>
                </c:pt>
                <c:pt idx="3075">
                  <c:v>1692.5</c:v>
                </c:pt>
                <c:pt idx="3076">
                  <c:v>1693</c:v>
                </c:pt>
                <c:pt idx="3077">
                  <c:v>1693.5</c:v>
                </c:pt>
                <c:pt idx="3078">
                  <c:v>1694</c:v>
                </c:pt>
                <c:pt idx="3079">
                  <c:v>1694.5</c:v>
                </c:pt>
                <c:pt idx="3080">
                  <c:v>1695</c:v>
                </c:pt>
                <c:pt idx="3081">
                  <c:v>1695.5</c:v>
                </c:pt>
                <c:pt idx="3082">
                  <c:v>1696</c:v>
                </c:pt>
                <c:pt idx="3083">
                  <c:v>1696.5</c:v>
                </c:pt>
                <c:pt idx="3084">
                  <c:v>1697</c:v>
                </c:pt>
                <c:pt idx="3085">
                  <c:v>1697.5</c:v>
                </c:pt>
                <c:pt idx="3086">
                  <c:v>1698</c:v>
                </c:pt>
                <c:pt idx="3087">
                  <c:v>1698.5</c:v>
                </c:pt>
                <c:pt idx="3088">
                  <c:v>1699</c:v>
                </c:pt>
                <c:pt idx="3089">
                  <c:v>1699.5</c:v>
                </c:pt>
                <c:pt idx="3090">
                  <c:v>1700</c:v>
                </c:pt>
                <c:pt idx="3091">
                  <c:v>1700.5</c:v>
                </c:pt>
                <c:pt idx="3092">
                  <c:v>1701</c:v>
                </c:pt>
                <c:pt idx="3093">
                  <c:v>1701.5</c:v>
                </c:pt>
                <c:pt idx="3094">
                  <c:v>1702</c:v>
                </c:pt>
                <c:pt idx="3095">
                  <c:v>1702.5</c:v>
                </c:pt>
                <c:pt idx="3096">
                  <c:v>1703</c:v>
                </c:pt>
                <c:pt idx="3097">
                  <c:v>1703.5</c:v>
                </c:pt>
                <c:pt idx="3098">
                  <c:v>1704</c:v>
                </c:pt>
                <c:pt idx="3099">
                  <c:v>1704.5</c:v>
                </c:pt>
                <c:pt idx="3100">
                  <c:v>1705</c:v>
                </c:pt>
                <c:pt idx="3101">
                  <c:v>1705.5</c:v>
                </c:pt>
                <c:pt idx="3102">
                  <c:v>1706</c:v>
                </c:pt>
                <c:pt idx="3103">
                  <c:v>1706.5</c:v>
                </c:pt>
                <c:pt idx="3104">
                  <c:v>1707</c:v>
                </c:pt>
                <c:pt idx="3105">
                  <c:v>1707.5</c:v>
                </c:pt>
                <c:pt idx="3106">
                  <c:v>1708</c:v>
                </c:pt>
                <c:pt idx="3107">
                  <c:v>1708.5</c:v>
                </c:pt>
                <c:pt idx="3108">
                  <c:v>1709</c:v>
                </c:pt>
                <c:pt idx="3109">
                  <c:v>1709.5</c:v>
                </c:pt>
                <c:pt idx="3110">
                  <c:v>1710</c:v>
                </c:pt>
                <c:pt idx="3111">
                  <c:v>1710.5</c:v>
                </c:pt>
                <c:pt idx="3112">
                  <c:v>1711</c:v>
                </c:pt>
                <c:pt idx="3113">
                  <c:v>1711.5</c:v>
                </c:pt>
                <c:pt idx="3114">
                  <c:v>1712</c:v>
                </c:pt>
                <c:pt idx="3115">
                  <c:v>1712.5</c:v>
                </c:pt>
                <c:pt idx="3116">
                  <c:v>1713</c:v>
                </c:pt>
                <c:pt idx="3117">
                  <c:v>1713.5</c:v>
                </c:pt>
                <c:pt idx="3118">
                  <c:v>1714</c:v>
                </c:pt>
                <c:pt idx="3119">
                  <c:v>1714.5</c:v>
                </c:pt>
                <c:pt idx="3120">
                  <c:v>1715</c:v>
                </c:pt>
                <c:pt idx="3121">
                  <c:v>1715.5</c:v>
                </c:pt>
                <c:pt idx="3122">
                  <c:v>1716</c:v>
                </c:pt>
                <c:pt idx="3123">
                  <c:v>1716.5</c:v>
                </c:pt>
                <c:pt idx="3124">
                  <c:v>1717</c:v>
                </c:pt>
                <c:pt idx="3125">
                  <c:v>1717.5</c:v>
                </c:pt>
                <c:pt idx="3126">
                  <c:v>1718</c:v>
                </c:pt>
                <c:pt idx="3127">
                  <c:v>1718.5</c:v>
                </c:pt>
                <c:pt idx="3128">
                  <c:v>1719</c:v>
                </c:pt>
                <c:pt idx="3129">
                  <c:v>1719.5</c:v>
                </c:pt>
                <c:pt idx="3130">
                  <c:v>1720</c:v>
                </c:pt>
                <c:pt idx="3131">
                  <c:v>1720.5</c:v>
                </c:pt>
                <c:pt idx="3132">
                  <c:v>1721</c:v>
                </c:pt>
                <c:pt idx="3133">
                  <c:v>1721.5</c:v>
                </c:pt>
                <c:pt idx="3134">
                  <c:v>1722</c:v>
                </c:pt>
                <c:pt idx="3135">
                  <c:v>1722.5</c:v>
                </c:pt>
                <c:pt idx="3136">
                  <c:v>1723</c:v>
                </c:pt>
                <c:pt idx="3137">
                  <c:v>1723.5</c:v>
                </c:pt>
                <c:pt idx="3138">
                  <c:v>1724</c:v>
                </c:pt>
                <c:pt idx="3139">
                  <c:v>1724.5</c:v>
                </c:pt>
                <c:pt idx="3140">
                  <c:v>1725</c:v>
                </c:pt>
                <c:pt idx="3141">
                  <c:v>1725.5</c:v>
                </c:pt>
                <c:pt idx="3142">
                  <c:v>1726</c:v>
                </c:pt>
                <c:pt idx="3143">
                  <c:v>1726.5</c:v>
                </c:pt>
                <c:pt idx="3144">
                  <c:v>1727</c:v>
                </c:pt>
                <c:pt idx="3145">
                  <c:v>1727.5</c:v>
                </c:pt>
                <c:pt idx="3146">
                  <c:v>1728</c:v>
                </c:pt>
                <c:pt idx="3147">
                  <c:v>1728.5</c:v>
                </c:pt>
                <c:pt idx="3148">
                  <c:v>1729</c:v>
                </c:pt>
                <c:pt idx="3149">
                  <c:v>1729.5</c:v>
                </c:pt>
                <c:pt idx="3150">
                  <c:v>1730</c:v>
                </c:pt>
                <c:pt idx="3151">
                  <c:v>1730.5</c:v>
                </c:pt>
                <c:pt idx="3152">
                  <c:v>1731</c:v>
                </c:pt>
                <c:pt idx="3153">
                  <c:v>1731.5</c:v>
                </c:pt>
                <c:pt idx="3154">
                  <c:v>1732</c:v>
                </c:pt>
                <c:pt idx="3155">
                  <c:v>1732.5</c:v>
                </c:pt>
                <c:pt idx="3156">
                  <c:v>1733</c:v>
                </c:pt>
                <c:pt idx="3157">
                  <c:v>1733.5</c:v>
                </c:pt>
                <c:pt idx="3158">
                  <c:v>1734</c:v>
                </c:pt>
                <c:pt idx="3159">
                  <c:v>1734.5</c:v>
                </c:pt>
                <c:pt idx="3160">
                  <c:v>1735</c:v>
                </c:pt>
                <c:pt idx="3161">
                  <c:v>1735.5</c:v>
                </c:pt>
                <c:pt idx="3162">
                  <c:v>1736</c:v>
                </c:pt>
                <c:pt idx="3163">
                  <c:v>1736.5</c:v>
                </c:pt>
                <c:pt idx="3164">
                  <c:v>1737</c:v>
                </c:pt>
                <c:pt idx="3165">
                  <c:v>1737.5</c:v>
                </c:pt>
                <c:pt idx="3166">
                  <c:v>1738</c:v>
                </c:pt>
                <c:pt idx="3167">
                  <c:v>1738.5</c:v>
                </c:pt>
                <c:pt idx="3168">
                  <c:v>1739</c:v>
                </c:pt>
                <c:pt idx="3169">
                  <c:v>1739.5</c:v>
                </c:pt>
                <c:pt idx="3170">
                  <c:v>1740</c:v>
                </c:pt>
                <c:pt idx="3171">
                  <c:v>1740.5</c:v>
                </c:pt>
                <c:pt idx="3172">
                  <c:v>1741</c:v>
                </c:pt>
                <c:pt idx="3173">
                  <c:v>1741.5</c:v>
                </c:pt>
                <c:pt idx="3174">
                  <c:v>1742</c:v>
                </c:pt>
                <c:pt idx="3175">
                  <c:v>1742.5</c:v>
                </c:pt>
                <c:pt idx="3176">
                  <c:v>1743</c:v>
                </c:pt>
                <c:pt idx="3177">
                  <c:v>1743.5</c:v>
                </c:pt>
                <c:pt idx="3178">
                  <c:v>1744</c:v>
                </c:pt>
                <c:pt idx="3179">
                  <c:v>1744.5</c:v>
                </c:pt>
                <c:pt idx="3180">
                  <c:v>1745</c:v>
                </c:pt>
                <c:pt idx="3181">
                  <c:v>1745.5</c:v>
                </c:pt>
                <c:pt idx="3182">
                  <c:v>1746</c:v>
                </c:pt>
                <c:pt idx="3183">
                  <c:v>1746.5</c:v>
                </c:pt>
                <c:pt idx="3184">
                  <c:v>1747</c:v>
                </c:pt>
                <c:pt idx="3185">
                  <c:v>1747.5</c:v>
                </c:pt>
                <c:pt idx="3186">
                  <c:v>1748</c:v>
                </c:pt>
                <c:pt idx="3187">
                  <c:v>1748.5</c:v>
                </c:pt>
                <c:pt idx="3188">
                  <c:v>1749</c:v>
                </c:pt>
                <c:pt idx="3189">
                  <c:v>1749.5</c:v>
                </c:pt>
                <c:pt idx="3190">
                  <c:v>1750</c:v>
                </c:pt>
                <c:pt idx="3191">
                  <c:v>1750.5</c:v>
                </c:pt>
                <c:pt idx="3192">
                  <c:v>1751</c:v>
                </c:pt>
                <c:pt idx="3193">
                  <c:v>1751.5</c:v>
                </c:pt>
                <c:pt idx="3194">
                  <c:v>1752</c:v>
                </c:pt>
                <c:pt idx="3195">
                  <c:v>1752.5</c:v>
                </c:pt>
                <c:pt idx="3196">
                  <c:v>1753</c:v>
                </c:pt>
                <c:pt idx="3197">
                  <c:v>1753.5</c:v>
                </c:pt>
                <c:pt idx="3198">
                  <c:v>1754</c:v>
                </c:pt>
                <c:pt idx="3199">
                  <c:v>1754.5</c:v>
                </c:pt>
                <c:pt idx="3200">
                  <c:v>1755</c:v>
                </c:pt>
                <c:pt idx="3201">
                  <c:v>1755.5</c:v>
                </c:pt>
                <c:pt idx="3202">
                  <c:v>1756</c:v>
                </c:pt>
                <c:pt idx="3203">
                  <c:v>1756.5</c:v>
                </c:pt>
                <c:pt idx="3204">
                  <c:v>1757</c:v>
                </c:pt>
                <c:pt idx="3205">
                  <c:v>1757.5</c:v>
                </c:pt>
                <c:pt idx="3206">
                  <c:v>1758</c:v>
                </c:pt>
                <c:pt idx="3207">
                  <c:v>1758.5</c:v>
                </c:pt>
                <c:pt idx="3208">
                  <c:v>1759</c:v>
                </c:pt>
                <c:pt idx="3209">
                  <c:v>1759.5</c:v>
                </c:pt>
                <c:pt idx="3210">
                  <c:v>1760</c:v>
                </c:pt>
                <c:pt idx="3211">
                  <c:v>1760.5</c:v>
                </c:pt>
                <c:pt idx="3212">
                  <c:v>1761</c:v>
                </c:pt>
                <c:pt idx="3213">
                  <c:v>1761.5</c:v>
                </c:pt>
                <c:pt idx="3214">
                  <c:v>1762</c:v>
                </c:pt>
                <c:pt idx="3215">
                  <c:v>1762.5</c:v>
                </c:pt>
                <c:pt idx="3216">
                  <c:v>1763</c:v>
                </c:pt>
                <c:pt idx="3217">
                  <c:v>1763.5</c:v>
                </c:pt>
                <c:pt idx="3218">
                  <c:v>1764</c:v>
                </c:pt>
                <c:pt idx="3219">
                  <c:v>1764.5</c:v>
                </c:pt>
                <c:pt idx="3220">
                  <c:v>1765</c:v>
                </c:pt>
                <c:pt idx="3221">
                  <c:v>1765.5</c:v>
                </c:pt>
                <c:pt idx="3222">
                  <c:v>1766</c:v>
                </c:pt>
                <c:pt idx="3223">
                  <c:v>1766.5</c:v>
                </c:pt>
                <c:pt idx="3224">
                  <c:v>1767</c:v>
                </c:pt>
                <c:pt idx="3225">
                  <c:v>1767.5</c:v>
                </c:pt>
                <c:pt idx="3226">
                  <c:v>1768</c:v>
                </c:pt>
                <c:pt idx="3227">
                  <c:v>1768.5</c:v>
                </c:pt>
                <c:pt idx="3228">
                  <c:v>1769</c:v>
                </c:pt>
                <c:pt idx="3229">
                  <c:v>1769.5</c:v>
                </c:pt>
                <c:pt idx="3230">
                  <c:v>1770</c:v>
                </c:pt>
                <c:pt idx="3231">
                  <c:v>1770.5</c:v>
                </c:pt>
                <c:pt idx="3232">
                  <c:v>1771</c:v>
                </c:pt>
                <c:pt idx="3233">
                  <c:v>1771.5</c:v>
                </c:pt>
                <c:pt idx="3234">
                  <c:v>1772</c:v>
                </c:pt>
                <c:pt idx="3235">
                  <c:v>1772.5</c:v>
                </c:pt>
                <c:pt idx="3236">
                  <c:v>1773</c:v>
                </c:pt>
                <c:pt idx="3237">
                  <c:v>1773.5</c:v>
                </c:pt>
                <c:pt idx="3238">
                  <c:v>1774</c:v>
                </c:pt>
                <c:pt idx="3239">
                  <c:v>1774.5</c:v>
                </c:pt>
                <c:pt idx="3240">
                  <c:v>1775</c:v>
                </c:pt>
                <c:pt idx="3241">
                  <c:v>1775.5</c:v>
                </c:pt>
                <c:pt idx="3242">
                  <c:v>1776</c:v>
                </c:pt>
                <c:pt idx="3243">
                  <c:v>1776.5</c:v>
                </c:pt>
                <c:pt idx="3244">
                  <c:v>1777</c:v>
                </c:pt>
                <c:pt idx="3245">
                  <c:v>1777.5</c:v>
                </c:pt>
                <c:pt idx="3246">
                  <c:v>1778</c:v>
                </c:pt>
                <c:pt idx="3247">
                  <c:v>1778.5</c:v>
                </c:pt>
                <c:pt idx="3248">
                  <c:v>1779</c:v>
                </c:pt>
                <c:pt idx="3249">
                  <c:v>1779.5</c:v>
                </c:pt>
                <c:pt idx="3250">
                  <c:v>1780</c:v>
                </c:pt>
                <c:pt idx="3251">
                  <c:v>1780.5</c:v>
                </c:pt>
                <c:pt idx="3252">
                  <c:v>1781</c:v>
                </c:pt>
                <c:pt idx="3253">
                  <c:v>1781.5</c:v>
                </c:pt>
                <c:pt idx="3254">
                  <c:v>1782</c:v>
                </c:pt>
                <c:pt idx="3255">
                  <c:v>1782.5</c:v>
                </c:pt>
                <c:pt idx="3256">
                  <c:v>1783</c:v>
                </c:pt>
                <c:pt idx="3257">
                  <c:v>1783.5</c:v>
                </c:pt>
                <c:pt idx="3258">
                  <c:v>1784</c:v>
                </c:pt>
                <c:pt idx="3259">
                  <c:v>1784.5</c:v>
                </c:pt>
                <c:pt idx="3260">
                  <c:v>1785</c:v>
                </c:pt>
                <c:pt idx="3261">
                  <c:v>1785.5</c:v>
                </c:pt>
                <c:pt idx="3262">
                  <c:v>1786</c:v>
                </c:pt>
                <c:pt idx="3263">
                  <c:v>1786.5</c:v>
                </c:pt>
                <c:pt idx="3264">
                  <c:v>1787</c:v>
                </c:pt>
                <c:pt idx="3265">
                  <c:v>1787.5</c:v>
                </c:pt>
                <c:pt idx="3266">
                  <c:v>1788</c:v>
                </c:pt>
                <c:pt idx="3267">
                  <c:v>1788.5</c:v>
                </c:pt>
                <c:pt idx="3268">
                  <c:v>1789</c:v>
                </c:pt>
                <c:pt idx="3269">
                  <c:v>1789.5</c:v>
                </c:pt>
                <c:pt idx="3270">
                  <c:v>1790</c:v>
                </c:pt>
                <c:pt idx="3271">
                  <c:v>1790.5</c:v>
                </c:pt>
                <c:pt idx="3272">
                  <c:v>1791</c:v>
                </c:pt>
                <c:pt idx="3273">
                  <c:v>1791.5</c:v>
                </c:pt>
                <c:pt idx="3274">
                  <c:v>1792</c:v>
                </c:pt>
                <c:pt idx="3275">
                  <c:v>1792.5</c:v>
                </c:pt>
                <c:pt idx="3276">
                  <c:v>1793</c:v>
                </c:pt>
                <c:pt idx="3277">
                  <c:v>1793.5</c:v>
                </c:pt>
                <c:pt idx="3278">
                  <c:v>1794</c:v>
                </c:pt>
                <c:pt idx="3279">
                  <c:v>1794.5</c:v>
                </c:pt>
                <c:pt idx="3280">
                  <c:v>1795</c:v>
                </c:pt>
                <c:pt idx="3281">
                  <c:v>1795.5</c:v>
                </c:pt>
                <c:pt idx="3282">
                  <c:v>1796</c:v>
                </c:pt>
                <c:pt idx="3283">
                  <c:v>1796.5</c:v>
                </c:pt>
                <c:pt idx="3284">
                  <c:v>1797</c:v>
                </c:pt>
                <c:pt idx="3285">
                  <c:v>1797.5</c:v>
                </c:pt>
                <c:pt idx="3286">
                  <c:v>1798</c:v>
                </c:pt>
                <c:pt idx="3287">
                  <c:v>1798.5</c:v>
                </c:pt>
                <c:pt idx="3288">
                  <c:v>1799</c:v>
                </c:pt>
                <c:pt idx="3289">
                  <c:v>1799.5</c:v>
                </c:pt>
                <c:pt idx="3290">
                  <c:v>1800</c:v>
                </c:pt>
                <c:pt idx="3291">
                  <c:v>1800.5</c:v>
                </c:pt>
                <c:pt idx="3292">
                  <c:v>1801</c:v>
                </c:pt>
                <c:pt idx="3293">
                  <c:v>1801.5</c:v>
                </c:pt>
                <c:pt idx="3294">
                  <c:v>1802</c:v>
                </c:pt>
                <c:pt idx="3295">
                  <c:v>1802.5</c:v>
                </c:pt>
                <c:pt idx="3296">
                  <c:v>1803</c:v>
                </c:pt>
                <c:pt idx="3297">
                  <c:v>1803.5</c:v>
                </c:pt>
                <c:pt idx="3298">
                  <c:v>1804</c:v>
                </c:pt>
                <c:pt idx="3299">
                  <c:v>1804.5</c:v>
                </c:pt>
                <c:pt idx="3300">
                  <c:v>1805</c:v>
                </c:pt>
                <c:pt idx="3301">
                  <c:v>1805.5</c:v>
                </c:pt>
                <c:pt idx="3302">
                  <c:v>1806</c:v>
                </c:pt>
                <c:pt idx="3303">
                  <c:v>1806.5</c:v>
                </c:pt>
                <c:pt idx="3304">
                  <c:v>1807</c:v>
                </c:pt>
                <c:pt idx="3305">
                  <c:v>1807.5</c:v>
                </c:pt>
                <c:pt idx="3306">
                  <c:v>1808</c:v>
                </c:pt>
                <c:pt idx="3307">
                  <c:v>1808.5</c:v>
                </c:pt>
                <c:pt idx="3308">
                  <c:v>1809</c:v>
                </c:pt>
                <c:pt idx="3309">
                  <c:v>1809.5</c:v>
                </c:pt>
                <c:pt idx="3310">
                  <c:v>1810</c:v>
                </c:pt>
                <c:pt idx="3311">
                  <c:v>1810.5</c:v>
                </c:pt>
                <c:pt idx="3312">
                  <c:v>1811</c:v>
                </c:pt>
                <c:pt idx="3313">
                  <c:v>1811.5</c:v>
                </c:pt>
                <c:pt idx="3314">
                  <c:v>1812</c:v>
                </c:pt>
                <c:pt idx="3315">
                  <c:v>1812.5</c:v>
                </c:pt>
                <c:pt idx="3316">
                  <c:v>1813</c:v>
                </c:pt>
                <c:pt idx="3317">
                  <c:v>1813.5</c:v>
                </c:pt>
                <c:pt idx="3318">
                  <c:v>1814</c:v>
                </c:pt>
                <c:pt idx="3319">
                  <c:v>1814.5</c:v>
                </c:pt>
                <c:pt idx="3320">
                  <c:v>1815</c:v>
                </c:pt>
                <c:pt idx="3321">
                  <c:v>1815.5</c:v>
                </c:pt>
                <c:pt idx="3322">
                  <c:v>1816</c:v>
                </c:pt>
                <c:pt idx="3323">
                  <c:v>1816.5</c:v>
                </c:pt>
                <c:pt idx="3324">
                  <c:v>1817</c:v>
                </c:pt>
                <c:pt idx="3325">
                  <c:v>1817.5</c:v>
                </c:pt>
                <c:pt idx="3326">
                  <c:v>1818</c:v>
                </c:pt>
                <c:pt idx="3327">
                  <c:v>1818.5</c:v>
                </c:pt>
                <c:pt idx="3328">
                  <c:v>1819</c:v>
                </c:pt>
                <c:pt idx="3329">
                  <c:v>1819.5</c:v>
                </c:pt>
                <c:pt idx="3330">
                  <c:v>1820</c:v>
                </c:pt>
                <c:pt idx="3331">
                  <c:v>1820.5</c:v>
                </c:pt>
                <c:pt idx="3332">
                  <c:v>1821</c:v>
                </c:pt>
                <c:pt idx="3333">
                  <c:v>1821.5</c:v>
                </c:pt>
                <c:pt idx="3334">
                  <c:v>1822</c:v>
                </c:pt>
                <c:pt idx="3335">
                  <c:v>1822.5</c:v>
                </c:pt>
                <c:pt idx="3336">
                  <c:v>1823</c:v>
                </c:pt>
                <c:pt idx="3337">
                  <c:v>1823.5</c:v>
                </c:pt>
                <c:pt idx="3338">
                  <c:v>1824</c:v>
                </c:pt>
                <c:pt idx="3339">
                  <c:v>1824.5</c:v>
                </c:pt>
                <c:pt idx="3340">
                  <c:v>1825</c:v>
                </c:pt>
                <c:pt idx="3341">
                  <c:v>1825.5</c:v>
                </c:pt>
                <c:pt idx="3342">
                  <c:v>1826</c:v>
                </c:pt>
                <c:pt idx="3343">
                  <c:v>1826.5</c:v>
                </c:pt>
                <c:pt idx="3344">
                  <c:v>1827</c:v>
                </c:pt>
                <c:pt idx="3345">
                  <c:v>1827.5</c:v>
                </c:pt>
                <c:pt idx="3346">
                  <c:v>1828</c:v>
                </c:pt>
                <c:pt idx="3347">
                  <c:v>1828.5</c:v>
                </c:pt>
                <c:pt idx="3348">
                  <c:v>1829</c:v>
                </c:pt>
                <c:pt idx="3349">
                  <c:v>1829.5</c:v>
                </c:pt>
                <c:pt idx="3350">
                  <c:v>1830</c:v>
                </c:pt>
                <c:pt idx="3351">
                  <c:v>1830.5</c:v>
                </c:pt>
                <c:pt idx="3352">
                  <c:v>1831</c:v>
                </c:pt>
                <c:pt idx="3353">
                  <c:v>1831.5</c:v>
                </c:pt>
                <c:pt idx="3354">
                  <c:v>1832</c:v>
                </c:pt>
                <c:pt idx="3355">
                  <c:v>1832.5</c:v>
                </c:pt>
                <c:pt idx="3356">
                  <c:v>1833</c:v>
                </c:pt>
                <c:pt idx="3357">
                  <c:v>1833.5</c:v>
                </c:pt>
                <c:pt idx="3358">
                  <c:v>1834</c:v>
                </c:pt>
                <c:pt idx="3359">
                  <c:v>1834.5</c:v>
                </c:pt>
                <c:pt idx="3360">
                  <c:v>1835</c:v>
                </c:pt>
                <c:pt idx="3361">
                  <c:v>1835.5</c:v>
                </c:pt>
                <c:pt idx="3362">
                  <c:v>1836</c:v>
                </c:pt>
                <c:pt idx="3363">
                  <c:v>1836.5</c:v>
                </c:pt>
                <c:pt idx="3364">
                  <c:v>1837</c:v>
                </c:pt>
                <c:pt idx="3365">
                  <c:v>1837.5</c:v>
                </c:pt>
                <c:pt idx="3366">
                  <c:v>1838</c:v>
                </c:pt>
                <c:pt idx="3367">
                  <c:v>1838.5</c:v>
                </c:pt>
                <c:pt idx="3368">
                  <c:v>1839</c:v>
                </c:pt>
                <c:pt idx="3369">
                  <c:v>1839.5</c:v>
                </c:pt>
                <c:pt idx="3370">
                  <c:v>1840</c:v>
                </c:pt>
                <c:pt idx="3371">
                  <c:v>1840.5</c:v>
                </c:pt>
                <c:pt idx="3372">
                  <c:v>1841</c:v>
                </c:pt>
                <c:pt idx="3373">
                  <c:v>1841.5</c:v>
                </c:pt>
                <c:pt idx="3374">
                  <c:v>1842</c:v>
                </c:pt>
                <c:pt idx="3375">
                  <c:v>1842.5</c:v>
                </c:pt>
                <c:pt idx="3376">
                  <c:v>1843</c:v>
                </c:pt>
                <c:pt idx="3377">
                  <c:v>1843.5</c:v>
                </c:pt>
                <c:pt idx="3378">
                  <c:v>1844</c:v>
                </c:pt>
                <c:pt idx="3379">
                  <c:v>1844.5</c:v>
                </c:pt>
                <c:pt idx="3380">
                  <c:v>1845</c:v>
                </c:pt>
                <c:pt idx="3381">
                  <c:v>1845.5</c:v>
                </c:pt>
                <c:pt idx="3382">
                  <c:v>1846</c:v>
                </c:pt>
                <c:pt idx="3383">
                  <c:v>1846.5</c:v>
                </c:pt>
                <c:pt idx="3384">
                  <c:v>1847</c:v>
                </c:pt>
                <c:pt idx="3385">
                  <c:v>1847.5</c:v>
                </c:pt>
                <c:pt idx="3386">
                  <c:v>1848</c:v>
                </c:pt>
                <c:pt idx="3387">
                  <c:v>1848.5</c:v>
                </c:pt>
                <c:pt idx="3388">
                  <c:v>1849</c:v>
                </c:pt>
                <c:pt idx="3389">
                  <c:v>1849.5</c:v>
                </c:pt>
                <c:pt idx="3390">
                  <c:v>1850</c:v>
                </c:pt>
                <c:pt idx="3391">
                  <c:v>1850.5</c:v>
                </c:pt>
                <c:pt idx="3392">
                  <c:v>1851</c:v>
                </c:pt>
                <c:pt idx="3393">
                  <c:v>1851.5</c:v>
                </c:pt>
                <c:pt idx="3394">
                  <c:v>1852</c:v>
                </c:pt>
                <c:pt idx="3395">
                  <c:v>1852.5</c:v>
                </c:pt>
                <c:pt idx="3396">
                  <c:v>1853</c:v>
                </c:pt>
                <c:pt idx="3397">
                  <c:v>1853.5</c:v>
                </c:pt>
                <c:pt idx="3398">
                  <c:v>1854</c:v>
                </c:pt>
                <c:pt idx="3399">
                  <c:v>1854.5</c:v>
                </c:pt>
                <c:pt idx="3400">
                  <c:v>1855</c:v>
                </c:pt>
                <c:pt idx="3401">
                  <c:v>1855.5</c:v>
                </c:pt>
                <c:pt idx="3402">
                  <c:v>1856</c:v>
                </c:pt>
                <c:pt idx="3403">
                  <c:v>1856.5</c:v>
                </c:pt>
                <c:pt idx="3404">
                  <c:v>1857</c:v>
                </c:pt>
                <c:pt idx="3405">
                  <c:v>1857.5</c:v>
                </c:pt>
                <c:pt idx="3406">
                  <c:v>1858</c:v>
                </c:pt>
                <c:pt idx="3407">
                  <c:v>1858.5</c:v>
                </c:pt>
                <c:pt idx="3408">
                  <c:v>1859</c:v>
                </c:pt>
                <c:pt idx="3409">
                  <c:v>1859.5</c:v>
                </c:pt>
                <c:pt idx="3410">
                  <c:v>1860</c:v>
                </c:pt>
                <c:pt idx="3411">
                  <c:v>1860.5</c:v>
                </c:pt>
                <c:pt idx="3412">
                  <c:v>1861</c:v>
                </c:pt>
                <c:pt idx="3413">
                  <c:v>1861.5</c:v>
                </c:pt>
                <c:pt idx="3414">
                  <c:v>1862</c:v>
                </c:pt>
                <c:pt idx="3415">
                  <c:v>1862.5</c:v>
                </c:pt>
                <c:pt idx="3416">
                  <c:v>1863</c:v>
                </c:pt>
                <c:pt idx="3417">
                  <c:v>1863.5</c:v>
                </c:pt>
                <c:pt idx="3418">
                  <c:v>1864</c:v>
                </c:pt>
                <c:pt idx="3419">
                  <c:v>1864.5</c:v>
                </c:pt>
                <c:pt idx="3420">
                  <c:v>1865</c:v>
                </c:pt>
                <c:pt idx="3421">
                  <c:v>1865.5</c:v>
                </c:pt>
                <c:pt idx="3422">
                  <c:v>1866</c:v>
                </c:pt>
                <c:pt idx="3423">
                  <c:v>1866.5</c:v>
                </c:pt>
                <c:pt idx="3424">
                  <c:v>1867</c:v>
                </c:pt>
                <c:pt idx="3425">
                  <c:v>1867.5</c:v>
                </c:pt>
                <c:pt idx="3426">
                  <c:v>1868</c:v>
                </c:pt>
                <c:pt idx="3427">
                  <c:v>1868.5</c:v>
                </c:pt>
                <c:pt idx="3428">
                  <c:v>1869</c:v>
                </c:pt>
                <c:pt idx="3429">
                  <c:v>1869.5</c:v>
                </c:pt>
                <c:pt idx="3430">
                  <c:v>1870</c:v>
                </c:pt>
                <c:pt idx="3431">
                  <c:v>1870.5</c:v>
                </c:pt>
                <c:pt idx="3432">
                  <c:v>1871</c:v>
                </c:pt>
                <c:pt idx="3433">
                  <c:v>1871.5</c:v>
                </c:pt>
                <c:pt idx="3434">
                  <c:v>1872</c:v>
                </c:pt>
                <c:pt idx="3435">
                  <c:v>1872.5</c:v>
                </c:pt>
                <c:pt idx="3436">
                  <c:v>1873</c:v>
                </c:pt>
                <c:pt idx="3437">
                  <c:v>1873.5</c:v>
                </c:pt>
                <c:pt idx="3438">
                  <c:v>1874</c:v>
                </c:pt>
                <c:pt idx="3439">
                  <c:v>1874.5</c:v>
                </c:pt>
                <c:pt idx="3440">
                  <c:v>1875</c:v>
                </c:pt>
                <c:pt idx="3441">
                  <c:v>1875.5</c:v>
                </c:pt>
                <c:pt idx="3442">
                  <c:v>1876</c:v>
                </c:pt>
                <c:pt idx="3443">
                  <c:v>1876.5</c:v>
                </c:pt>
                <c:pt idx="3444">
                  <c:v>1877</c:v>
                </c:pt>
                <c:pt idx="3445">
                  <c:v>1877.5</c:v>
                </c:pt>
                <c:pt idx="3446">
                  <c:v>1878</c:v>
                </c:pt>
                <c:pt idx="3447">
                  <c:v>1878.5</c:v>
                </c:pt>
                <c:pt idx="3448">
                  <c:v>1879</c:v>
                </c:pt>
                <c:pt idx="3449">
                  <c:v>1879.5</c:v>
                </c:pt>
                <c:pt idx="3450">
                  <c:v>1880</c:v>
                </c:pt>
                <c:pt idx="3451">
                  <c:v>1880.5</c:v>
                </c:pt>
                <c:pt idx="3452">
                  <c:v>1881</c:v>
                </c:pt>
                <c:pt idx="3453">
                  <c:v>1881.5</c:v>
                </c:pt>
                <c:pt idx="3454">
                  <c:v>1882</c:v>
                </c:pt>
                <c:pt idx="3455">
                  <c:v>1882.5</c:v>
                </c:pt>
                <c:pt idx="3456">
                  <c:v>1883</c:v>
                </c:pt>
                <c:pt idx="3457">
                  <c:v>1883.5</c:v>
                </c:pt>
                <c:pt idx="3458">
                  <c:v>1884</c:v>
                </c:pt>
                <c:pt idx="3459">
                  <c:v>1884.5</c:v>
                </c:pt>
                <c:pt idx="3460">
                  <c:v>1885</c:v>
                </c:pt>
                <c:pt idx="3461">
                  <c:v>1885.5</c:v>
                </c:pt>
                <c:pt idx="3462">
                  <c:v>1886</c:v>
                </c:pt>
                <c:pt idx="3463">
                  <c:v>1886.5</c:v>
                </c:pt>
                <c:pt idx="3464">
                  <c:v>1887</c:v>
                </c:pt>
                <c:pt idx="3465">
                  <c:v>1887.5</c:v>
                </c:pt>
                <c:pt idx="3466">
                  <c:v>1888</c:v>
                </c:pt>
                <c:pt idx="3467">
                  <c:v>1888.5</c:v>
                </c:pt>
                <c:pt idx="3468">
                  <c:v>1889</c:v>
                </c:pt>
                <c:pt idx="3469">
                  <c:v>1889.5</c:v>
                </c:pt>
                <c:pt idx="3470">
                  <c:v>1890</c:v>
                </c:pt>
                <c:pt idx="3471">
                  <c:v>1890.5</c:v>
                </c:pt>
                <c:pt idx="3472">
                  <c:v>1891</c:v>
                </c:pt>
                <c:pt idx="3473">
                  <c:v>1891.5</c:v>
                </c:pt>
                <c:pt idx="3474">
                  <c:v>1892</c:v>
                </c:pt>
                <c:pt idx="3475">
                  <c:v>1892.5</c:v>
                </c:pt>
                <c:pt idx="3476">
                  <c:v>1893</c:v>
                </c:pt>
                <c:pt idx="3477">
                  <c:v>1893.5</c:v>
                </c:pt>
                <c:pt idx="3478">
                  <c:v>1894</c:v>
                </c:pt>
                <c:pt idx="3479">
                  <c:v>1894.5</c:v>
                </c:pt>
                <c:pt idx="3480">
                  <c:v>1895</c:v>
                </c:pt>
                <c:pt idx="3481">
                  <c:v>1895.5</c:v>
                </c:pt>
                <c:pt idx="3482">
                  <c:v>1896</c:v>
                </c:pt>
                <c:pt idx="3483">
                  <c:v>1896.5</c:v>
                </c:pt>
                <c:pt idx="3484">
                  <c:v>1897</c:v>
                </c:pt>
                <c:pt idx="3485">
                  <c:v>1897.5</c:v>
                </c:pt>
                <c:pt idx="3486">
                  <c:v>1898</c:v>
                </c:pt>
                <c:pt idx="3487">
                  <c:v>1898.5</c:v>
                </c:pt>
                <c:pt idx="3488">
                  <c:v>1899</c:v>
                </c:pt>
                <c:pt idx="3489">
                  <c:v>1899.5</c:v>
                </c:pt>
                <c:pt idx="3490">
                  <c:v>1900</c:v>
                </c:pt>
                <c:pt idx="3491">
                  <c:v>1900.5</c:v>
                </c:pt>
                <c:pt idx="3492">
                  <c:v>1901</c:v>
                </c:pt>
                <c:pt idx="3493">
                  <c:v>1901.5</c:v>
                </c:pt>
                <c:pt idx="3494">
                  <c:v>1902</c:v>
                </c:pt>
                <c:pt idx="3495">
                  <c:v>1902.5</c:v>
                </c:pt>
                <c:pt idx="3496">
                  <c:v>1903</c:v>
                </c:pt>
                <c:pt idx="3497">
                  <c:v>1903.5</c:v>
                </c:pt>
                <c:pt idx="3498">
                  <c:v>1904</c:v>
                </c:pt>
                <c:pt idx="3499">
                  <c:v>1904.5</c:v>
                </c:pt>
                <c:pt idx="3500">
                  <c:v>1905</c:v>
                </c:pt>
                <c:pt idx="3501">
                  <c:v>1905.5</c:v>
                </c:pt>
                <c:pt idx="3502">
                  <c:v>1906</c:v>
                </c:pt>
                <c:pt idx="3503">
                  <c:v>1906.5</c:v>
                </c:pt>
                <c:pt idx="3504">
                  <c:v>1907</c:v>
                </c:pt>
                <c:pt idx="3505">
                  <c:v>1907.5</c:v>
                </c:pt>
                <c:pt idx="3506">
                  <c:v>1908</c:v>
                </c:pt>
                <c:pt idx="3507">
                  <c:v>1908.5</c:v>
                </c:pt>
                <c:pt idx="3508">
                  <c:v>1909</c:v>
                </c:pt>
                <c:pt idx="3509">
                  <c:v>1909.5</c:v>
                </c:pt>
                <c:pt idx="3510">
                  <c:v>1910</c:v>
                </c:pt>
                <c:pt idx="3511">
                  <c:v>1910.5</c:v>
                </c:pt>
                <c:pt idx="3512">
                  <c:v>1911</c:v>
                </c:pt>
                <c:pt idx="3513">
                  <c:v>1911.5</c:v>
                </c:pt>
                <c:pt idx="3514">
                  <c:v>1912</c:v>
                </c:pt>
                <c:pt idx="3515">
                  <c:v>1912.5</c:v>
                </c:pt>
                <c:pt idx="3516">
                  <c:v>1913</c:v>
                </c:pt>
                <c:pt idx="3517">
                  <c:v>1913.5</c:v>
                </c:pt>
                <c:pt idx="3518">
                  <c:v>1914</c:v>
                </c:pt>
                <c:pt idx="3519">
                  <c:v>1914.5</c:v>
                </c:pt>
                <c:pt idx="3520">
                  <c:v>1915</c:v>
                </c:pt>
                <c:pt idx="3521">
                  <c:v>1915.5</c:v>
                </c:pt>
                <c:pt idx="3522">
                  <c:v>1916</c:v>
                </c:pt>
                <c:pt idx="3523">
                  <c:v>1916.5</c:v>
                </c:pt>
                <c:pt idx="3524">
                  <c:v>1917</c:v>
                </c:pt>
                <c:pt idx="3525">
                  <c:v>1917.5</c:v>
                </c:pt>
                <c:pt idx="3526">
                  <c:v>1918</c:v>
                </c:pt>
                <c:pt idx="3527">
                  <c:v>1918.5</c:v>
                </c:pt>
                <c:pt idx="3528">
                  <c:v>1919</c:v>
                </c:pt>
                <c:pt idx="3529">
                  <c:v>1919.5</c:v>
                </c:pt>
                <c:pt idx="3530">
                  <c:v>1920</c:v>
                </c:pt>
                <c:pt idx="3531">
                  <c:v>1920.5</c:v>
                </c:pt>
                <c:pt idx="3532">
                  <c:v>1921</c:v>
                </c:pt>
                <c:pt idx="3533">
                  <c:v>1921.5</c:v>
                </c:pt>
                <c:pt idx="3534">
                  <c:v>1922</c:v>
                </c:pt>
                <c:pt idx="3535">
                  <c:v>1922.5</c:v>
                </c:pt>
                <c:pt idx="3536">
                  <c:v>1923</c:v>
                </c:pt>
                <c:pt idx="3537">
                  <c:v>1923.5</c:v>
                </c:pt>
                <c:pt idx="3538">
                  <c:v>1924</c:v>
                </c:pt>
                <c:pt idx="3539">
                  <c:v>1924.5</c:v>
                </c:pt>
                <c:pt idx="3540">
                  <c:v>1925</c:v>
                </c:pt>
                <c:pt idx="3541">
                  <c:v>1925.5</c:v>
                </c:pt>
                <c:pt idx="3542">
                  <c:v>1926</c:v>
                </c:pt>
                <c:pt idx="3543">
                  <c:v>1926.5</c:v>
                </c:pt>
                <c:pt idx="3544">
                  <c:v>1927</c:v>
                </c:pt>
                <c:pt idx="3545">
                  <c:v>1927.5</c:v>
                </c:pt>
                <c:pt idx="3546">
                  <c:v>1928</c:v>
                </c:pt>
                <c:pt idx="3547">
                  <c:v>1928.5</c:v>
                </c:pt>
                <c:pt idx="3548">
                  <c:v>1929</c:v>
                </c:pt>
                <c:pt idx="3549">
                  <c:v>1929.5</c:v>
                </c:pt>
                <c:pt idx="3550">
                  <c:v>1930</c:v>
                </c:pt>
                <c:pt idx="3551">
                  <c:v>1930.5</c:v>
                </c:pt>
                <c:pt idx="3552">
                  <c:v>1931</c:v>
                </c:pt>
                <c:pt idx="3553">
                  <c:v>1931.5</c:v>
                </c:pt>
                <c:pt idx="3554">
                  <c:v>1932</c:v>
                </c:pt>
                <c:pt idx="3555">
                  <c:v>1932.5</c:v>
                </c:pt>
                <c:pt idx="3556">
                  <c:v>1933</c:v>
                </c:pt>
                <c:pt idx="3557">
                  <c:v>1933.5</c:v>
                </c:pt>
                <c:pt idx="3558">
                  <c:v>1934</c:v>
                </c:pt>
                <c:pt idx="3559">
                  <c:v>1934.5</c:v>
                </c:pt>
                <c:pt idx="3560">
                  <c:v>1935</c:v>
                </c:pt>
                <c:pt idx="3561">
                  <c:v>1935.5</c:v>
                </c:pt>
                <c:pt idx="3562">
                  <c:v>1936</c:v>
                </c:pt>
                <c:pt idx="3563">
                  <c:v>1936.5</c:v>
                </c:pt>
                <c:pt idx="3564">
                  <c:v>1937</c:v>
                </c:pt>
                <c:pt idx="3565">
                  <c:v>1937.5</c:v>
                </c:pt>
                <c:pt idx="3566">
                  <c:v>1938</c:v>
                </c:pt>
                <c:pt idx="3567">
                  <c:v>1938.5</c:v>
                </c:pt>
                <c:pt idx="3568">
                  <c:v>1939</c:v>
                </c:pt>
                <c:pt idx="3569">
                  <c:v>1939.5</c:v>
                </c:pt>
                <c:pt idx="3570">
                  <c:v>1940</c:v>
                </c:pt>
                <c:pt idx="3571">
                  <c:v>1940.5</c:v>
                </c:pt>
                <c:pt idx="3572">
                  <c:v>1941</c:v>
                </c:pt>
                <c:pt idx="3573">
                  <c:v>1941.5</c:v>
                </c:pt>
                <c:pt idx="3574">
                  <c:v>1942</c:v>
                </c:pt>
                <c:pt idx="3575">
                  <c:v>1942.5</c:v>
                </c:pt>
                <c:pt idx="3576">
                  <c:v>1943</c:v>
                </c:pt>
                <c:pt idx="3577">
                  <c:v>1943.5</c:v>
                </c:pt>
                <c:pt idx="3578">
                  <c:v>1944</c:v>
                </c:pt>
                <c:pt idx="3579">
                  <c:v>1944.5</c:v>
                </c:pt>
                <c:pt idx="3580">
                  <c:v>1945</c:v>
                </c:pt>
                <c:pt idx="3581">
                  <c:v>1945.5</c:v>
                </c:pt>
                <c:pt idx="3582">
                  <c:v>1946</c:v>
                </c:pt>
                <c:pt idx="3583">
                  <c:v>1946.5</c:v>
                </c:pt>
                <c:pt idx="3584">
                  <c:v>1947</c:v>
                </c:pt>
                <c:pt idx="3585">
                  <c:v>1947.5</c:v>
                </c:pt>
                <c:pt idx="3586">
                  <c:v>1948</c:v>
                </c:pt>
                <c:pt idx="3587">
                  <c:v>1948.5</c:v>
                </c:pt>
                <c:pt idx="3588">
                  <c:v>1949</c:v>
                </c:pt>
                <c:pt idx="3589">
                  <c:v>1949.5</c:v>
                </c:pt>
                <c:pt idx="3590">
                  <c:v>1950</c:v>
                </c:pt>
                <c:pt idx="3591">
                  <c:v>1950.5</c:v>
                </c:pt>
                <c:pt idx="3592">
                  <c:v>1951</c:v>
                </c:pt>
                <c:pt idx="3593">
                  <c:v>1951.5</c:v>
                </c:pt>
                <c:pt idx="3594">
                  <c:v>1952</c:v>
                </c:pt>
                <c:pt idx="3595">
                  <c:v>1952.5</c:v>
                </c:pt>
                <c:pt idx="3596">
                  <c:v>1953</c:v>
                </c:pt>
                <c:pt idx="3597">
                  <c:v>1953.5</c:v>
                </c:pt>
                <c:pt idx="3598">
                  <c:v>1954</c:v>
                </c:pt>
                <c:pt idx="3599">
                  <c:v>1954.5</c:v>
                </c:pt>
                <c:pt idx="3600">
                  <c:v>1955</c:v>
                </c:pt>
                <c:pt idx="3601">
                  <c:v>1955.5</c:v>
                </c:pt>
                <c:pt idx="3602">
                  <c:v>1956</c:v>
                </c:pt>
                <c:pt idx="3603">
                  <c:v>1956.5</c:v>
                </c:pt>
                <c:pt idx="3604">
                  <c:v>1957</c:v>
                </c:pt>
                <c:pt idx="3605">
                  <c:v>1957.5</c:v>
                </c:pt>
                <c:pt idx="3606">
                  <c:v>1958</c:v>
                </c:pt>
                <c:pt idx="3607">
                  <c:v>1958.5</c:v>
                </c:pt>
                <c:pt idx="3608">
                  <c:v>1959</c:v>
                </c:pt>
                <c:pt idx="3609">
                  <c:v>1959.5</c:v>
                </c:pt>
                <c:pt idx="3610">
                  <c:v>1960</c:v>
                </c:pt>
                <c:pt idx="3611">
                  <c:v>1960.5</c:v>
                </c:pt>
                <c:pt idx="3612">
                  <c:v>1961</c:v>
                </c:pt>
                <c:pt idx="3613">
                  <c:v>1961.5</c:v>
                </c:pt>
                <c:pt idx="3614">
                  <c:v>1962</c:v>
                </c:pt>
                <c:pt idx="3615">
                  <c:v>1962.5</c:v>
                </c:pt>
                <c:pt idx="3616">
                  <c:v>1963</c:v>
                </c:pt>
                <c:pt idx="3617">
                  <c:v>1963.5</c:v>
                </c:pt>
                <c:pt idx="3618">
                  <c:v>1964</c:v>
                </c:pt>
                <c:pt idx="3619">
                  <c:v>1964.5</c:v>
                </c:pt>
                <c:pt idx="3620">
                  <c:v>1965</c:v>
                </c:pt>
                <c:pt idx="3621">
                  <c:v>1965.5</c:v>
                </c:pt>
                <c:pt idx="3622">
                  <c:v>1966</c:v>
                </c:pt>
                <c:pt idx="3623">
                  <c:v>1966.5</c:v>
                </c:pt>
                <c:pt idx="3624">
                  <c:v>1967</c:v>
                </c:pt>
                <c:pt idx="3625">
                  <c:v>1967.5</c:v>
                </c:pt>
                <c:pt idx="3626">
                  <c:v>1968</c:v>
                </c:pt>
                <c:pt idx="3627">
                  <c:v>1968.5</c:v>
                </c:pt>
                <c:pt idx="3628">
                  <c:v>1969</c:v>
                </c:pt>
                <c:pt idx="3629">
                  <c:v>1969.5</c:v>
                </c:pt>
                <c:pt idx="3630">
                  <c:v>1970</c:v>
                </c:pt>
                <c:pt idx="3631">
                  <c:v>1970.5</c:v>
                </c:pt>
                <c:pt idx="3632">
                  <c:v>1971</c:v>
                </c:pt>
                <c:pt idx="3633">
                  <c:v>1971.5</c:v>
                </c:pt>
                <c:pt idx="3634">
                  <c:v>1972</c:v>
                </c:pt>
                <c:pt idx="3635">
                  <c:v>1972.5</c:v>
                </c:pt>
                <c:pt idx="3636">
                  <c:v>1973</c:v>
                </c:pt>
                <c:pt idx="3637">
                  <c:v>1973.5</c:v>
                </c:pt>
                <c:pt idx="3638">
                  <c:v>1974</c:v>
                </c:pt>
                <c:pt idx="3639">
                  <c:v>1974.5</c:v>
                </c:pt>
                <c:pt idx="3640">
                  <c:v>1975</c:v>
                </c:pt>
                <c:pt idx="3641">
                  <c:v>1975.5</c:v>
                </c:pt>
                <c:pt idx="3642">
                  <c:v>1976</c:v>
                </c:pt>
                <c:pt idx="3643">
                  <c:v>1976.5</c:v>
                </c:pt>
                <c:pt idx="3644">
                  <c:v>1977</c:v>
                </c:pt>
                <c:pt idx="3645">
                  <c:v>1977.5</c:v>
                </c:pt>
                <c:pt idx="3646">
                  <c:v>1978</c:v>
                </c:pt>
                <c:pt idx="3647">
                  <c:v>1978.5</c:v>
                </c:pt>
                <c:pt idx="3648">
                  <c:v>1979</c:v>
                </c:pt>
                <c:pt idx="3649">
                  <c:v>1979.5</c:v>
                </c:pt>
                <c:pt idx="3650">
                  <c:v>1980</c:v>
                </c:pt>
                <c:pt idx="3651">
                  <c:v>1980.5</c:v>
                </c:pt>
                <c:pt idx="3652">
                  <c:v>1981</c:v>
                </c:pt>
                <c:pt idx="3653">
                  <c:v>1981.5</c:v>
                </c:pt>
                <c:pt idx="3654">
                  <c:v>1982</c:v>
                </c:pt>
                <c:pt idx="3655">
                  <c:v>1982.5</c:v>
                </c:pt>
                <c:pt idx="3656">
                  <c:v>1983</c:v>
                </c:pt>
                <c:pt idx="3657">
                  <c:v>1983.5</c:v>
                </c:pt>
                <c:pt idx="3658">
                  <c:v>1984</c:v>
                </c:pt>
                <c:pt idx="3659">
                  <c:v>1984.5</c:v>
                </c:pt>
                <c:pt idx="3660">
                  <c:v>1985</c:v>
                </c:pt>
                <c:pt idx="3661">
                  <c:v>1985.5</c:v>
                </c:pt>
                <c:pt idx="3662">
                  <c:v>1986</c:v>
                </c:pt>
                <c:pt idx="3663">
                  <c:v>1986.5</c:v>
                </c:pt>
                <c:pt idx="3664">
                  <c:v>1987</c:v>
                </c:pt>
                <c:pt idx="3665">
                  <c:v>1987.5</c:v>
                </c:pt>
                <c:pt idx="3666">
                  <c:v>1988</c:v>
                </c:pt>
                <c:pt idx="3667">
                  <c:v>1988.5</c:v>
                </c:pt>
                <c:pt idx="3668">
                  <c:v>1989</c:v>
                </c:pt>
                <c:pt idx="3669">
                  <c:v>1989.5</c:v>
                </c:pt>
                <c:pt idx="3670">
                  <c:v>1990</c:v>
                </c:pt>
                <c:pt idx="3671">
                  <c:v>1990.5</c:v>
                </c:pt>
                <c:pt idx="3672">
                  <c:v>1991</c:v>
                </c:pt>
                <c:pt idx="3673">
                  <c:v>1991.5</c:v>
                </c:pt>
                <c:pt idx="3674">
                  <c:v>1992</c:v>
                </c:pt>
                <c:pt idx="3675">
                  <c:v>1992.5</c:v>
                </c:pt>
                <c:pt idx="3676">
                  <c:v>1993</c:v>
                </c:pt>
                <c:pt idx="3677">
                  <c:v>1993.5</c:v>
                </c:pt>
                <c:pt idx="3678">
                  <c:v>1994</c:v>
                </c:pt>
                <c:pt idx="3679">
                  <c:v>1994.5</c:v>
                </c:pt>
                <c:pt idx="3680">
                  <c:v>1995</c:v>
                </c:pt>
                <c:pt idx="3681">
                  <c:v>1995.5</c:v>
                </c:pt>
                <c:pt idx="3682">
                  <c:v>1996</c:v>
                </c:pt>
                <c:pt idx="3683">
                  <c:v>1996.5</c:v>
                </c:pt>
                <c:pt idx="3684">
                  <c:v>1997</c:v>
                </c:pt>
                <c:pt idx="3685">
                  <c:v>1997.5</c:v>
                </c:pt>
                <c:pt idx="3686">
                  <c:v>1998</c:v>
                </c:pt>
                <c:pt idx="3687">
                  <c:v>1998.5</c:v>
                </c:pt>
                <c:pt idx="3688">
                  <c:v>1999</c:v>
                </c:pt>
                <c:pt idx="3689">
                  <c:v>1999.5</c:v>
                </c:pt>
                <c:pt idx="3690">
                  <c:v>2000</c:v>
                </c:pt>
                <c:pt idx="3691">
                  <c:v>2000.5</c:v>
                </c:pt>
                <c:pt idx="3692">
                  <c:v>2001</c:v>
                </c:pt>
                <c:pt idx="3693">
                  <c:v>2001.5</c:v>
                </c:pt>
                <c:pt idx="3694">
                  <c:v>2002</c:v>
                </c:pt>
                <c:pt idx="3695">
                  <c:v>2002.5</c:v>
                </c:pt>
                <c:pt idx="3696">
                  <c:v>2003</c:v>
                </c:pt>
                <c:pt idx="3697">
                  <c:v>2003.5</c:v>
                </c:pt>
                <c:pt idx="3698">
                  <c:v>2004</c:v>
                </c:pt>
                <c:pt idx="3699">
                  <c:v>2004.5</c:v>
                </c:pt>
                <c:pt idx="3700">
                  <c:v>2005</c:v>
                </c:pt>
                <c:pt idx="3701">
                  <c:v>2005.5</c:v>
                </c:pt>
                <c:pt idx="3702">
                  <c:v>2006</c:v>
                </c:pt>
                <c:pt idx="3703">
                  <c:v>2006.5</c:v>
                </c:pt>
                <c:pt idx="3704">
                  <c:v>2007</c:v>
                </c:pt>
                <c:pt idx="3705">
                  <c:v>2007.5</c:v>
                </c:pt>
                <c:pt idx="3706">
                  <c:v>2008</c:v>
                </c:pt>
                <c:pt idx="3707">
                  <c:v>2008.5</c:v>
                </c:pt>
                <c:pt idx="3708">
                  <c:v>2009</c:v>
                </c:pt>
                <c:pt idx="3709">
                  <c:v>2009.5</c:v>
                </c:pt>
                <c:pt idx="3710">
                  <c:v>2010</c:v>
                </c:pt>
                <c:pt idx="3711">
                  <c:v>2010.5</c:v>
                </c:pt>
                <c:pt idx="3712">
                  <c:v>2011</c:v>
                </c:pt>
                <c:pt idx="3713">
                  <c:v>2011.5</c:v>
                </c:pt>
                <c:pt idx="3714">
                  <c:v>2012</c:v>
                </c:pt>
                <c:pt idx="3715">
                  <c:v>2012.5</c:v>
                </c:pt>
                <c:pt idx="3716">
                  <c:v>2013</c:v>
                </c:pt>
                <c:pt idx="3717">
                  <c:v>2013.5</c:v>
                </c:pt>
                <c:pt idx="3718">
                  <c:v>2014</c:v>
                </c:pt>
                <c:pt idx="3719">
                  <c:v>2014.5</c:v>
                </c:pt>
                <c:pt idx="3720">
                  <c:v>2015</c:v>
                </c:pt>
                <c:pt idx="3721">
                  <c:v>2015.5</c:v>
                </c:pt>
                <c:pt idx="3722">
                  <c:v>2016</c:v>
                </c:pt>
                <c:pt idx="3723">
                  <c:v>2016.5</c:v>
                </c:pt>
                <c:pt idx="3724">
                  <c:v>2017</c:v>
                </c:pt>
                <c:pt idx="3725">
                  <c:v>2017.5</c:v>
                </c:pt>
                <c:pt idx="3726">
                  <c:v>2018</c:v>
                </c:pt>
                <c:pt idx="3727">
                  <c:v>2018.5</c:v>
                </c:pt>
                <c:pt idx="3728">
                  <c:v>2019</c:v>
                </c:pt>
                <c:pt idx="3729">
                  <c:v>2019.5</c:v>
                </c:pt>
                <c:pt idx="3730">
                  <c:v>2020</c:v>
                </c:pt>
                <c:pt idx="3731">
                  <c:v>2020.5</c:v>
                </c:pt>
                <c:pt idx="3732">
                  <c:v>2021</c:v>
                </c:pt>
                <c:pt idx="3733">
                  <c:v>2021.5</c:v>
                </c:pt>
                <c:pt idx="3734">
                  <c:v>2022</c:v>
                </c:pt>
                <c:pt idx="3735">
                  <c:v>2022.5</c:v>
                </c:pt>
                <c:pt idx="3736">
                  <c:v>2023</c:v>
                </c:pt>
                <c:pt idx="3737">
                  <c:v>2023.5</c:v>
                </c:pt>
                <c:pt idx="3738">
                  <c:v>2024</c:v>
                </c:pt>
                <c:pt idx="3739">
                  <c:v>2024.5</c:v>
                </c:pt>
                <c:pt idx="3740">
                  <c:v>2025</c:v>
                </c:pt>
                <c:pt idx="3741">
                  <c:v>2025.5</c:v>
                </c:pt>
                <c:pt idx="3742">
                  <c:v>2026</c:v>
                </c:pt>
                <c:pt idx="3743">
                  <c:v>2026.5</c:v>
                </c:pt>
                <c:pt idx="3744">
                  <c:v>2027</c:v>
                </c:pt>
                <c:pt idx="3745">
                  <c:v>2027.5</c:v>
                </c:pt>
                <c:pt idx="3746">
                  <c:v>2028</c:v>
                </c:pt>
                <c:pt idx="3747">
                  <c:v>2028.5</c:v>
                </c:pt>
                <c:pt idx="3748">
                  <c:v>2029</c:v>
                </c:pt>
                <c:pt idx="3749">
                  <c:v>2029.5</c:v>
                </c:pt>
                <c:pt idx="3750">
                  <c:v>2030</c:v>
                </c:pt>
                <c:pt idx="3751">
                  <c:v>2030.5</c:v>
                </c:pt>
                <c:pt idx="3752">
                  <c:v>2031</c:v>
                </c:pt>
                <c:pt idx="3753">
                  <c:v>2031.5</c:v>
                </c:pt>
                <c:pt idx="3754">
                  <c:v>2032</c:v>
                </c:pt>
                <c:pt idx="3755">
                  <c:v>2032.5</c:v>
                </c:pt>
                <c:pt idx="3756">
                  <c:v>2033</c:v>
                </c:pt>
                <c:pt idx="3757">
                  <c:v>2033.5</c:v>
                </c:pt>
                <c:pt idx="3758">
                  <c:v>2034</c:v>
                </c:pt>
                <c:pt idx="3759">
                  <c:v>2034.5</c:v>
                </c:pt>
                <c:pt idx="3760">
                  <c:v>2035</c:v>
                </c:pt>
                <c:pt idx="3761">
                  <c:v>2035.5</c:v>
                </c:pt>
                <c:pt idx="3762">
                  <c:v>2036</c:v>
                </c:pt>
                <c:pt idx="3763">
                  <c:v>2036.5</c:v>
                </c:pt>
                <c:pt idx="3764">
                  <c:v>2037</c:v>
                </c:pt>
                <c:pt idx="3765">
                  <c:v>2037.5</c:v>
                </c:pt>
                <c:pt idx="3766">
                  <c:v>2038</c:v>
                </c:pt>
                <c:pt idx="3767">
                  <c:v>2038.5</c:v>
                </c:pt>
                <c:pt idx="3768">
                  <c:v>2039</c:v>
                </c:pt>
                <c:pt idx="3769">
                  <c:v>2039.5</c:v>
                </c:pt>
                <c:pt idx="3770">
                  <c:v>2040</c:v>
                </c:pt>
                <c:pt idx="3771">
                  <c:v>2040.5</c:v>
                </c:pt>
                <c:pt idx="3772">
                  <c:v>2041</c:v>
                </c:pt>
                <c:pt idx="3773">
                  <c:v>2041.5</c:v>
                </c:pt>
                <c:pt idx="3774">
                  <c:v>2042</c:v>
                </c:pt>
                <c:pt idx="3775">
                  <c:v>2042.5</c:v>
                </c:pt>
                <c:pt idx="3776">
                  <c:v>2043</c:v>
                </c:pt>
                <c:pt idx="3777">
                  <c:v>2043.5</c:v>
                </c:pt>
                <c:pt idx="3778">
                  <c:v>2044</c:v>
                </c:pt>
                <c:pt idx="3779">
                  <c:v>2044.5</c:v>
                </c:pt>
                <c:pt idx="3780">
                  <c:v>2045</c:v>
                </c:pt>
                <c:pt idx="3781">
                  <c:v>2045.5</c:v>
                </c:pt>
                <c:pt idx="3782">
                  <c:v>2046</c:v>
                </c:pt>
                <c:pt idx="3783">
                  <c:v>2046.5</c:v>
                </c:pt>
                <c:pt idx="3784">
                  <c:v>2047</c:v>
                </c:pt>
                <c:pt idx="3785">
                  <c:v>2047.5</c:v>
                </c:pt>
                <c:pt idx="3786">
                  <c:v>2048</c:v>
                </c:pt>
                <c:pt idx="3787">
                  <c:v>2048.5</c:v>
                </c:pt>
                <c:pt idx="3788">
                  <c:v>2049</c:v>
                </c:pt>
                <c:pt idx="3789">
                  <c:v>2049.5</c:v>
                </c:pt>
                <c:pt idx="3790">
                  <c:v>2050</c:v>
                </c:pt>
                <c:pt idx="3791">
                  <c:v>2050.5</c:v>
                </c:pt>
                <c:pt idx="3792">
                  <c:v>2051</c:v>
                </c:pt>
                <c:pt idx="3793">
                  <c:v>2051.5</c:v>
                </c:pt>
                <c:pt idx="3794">
                  <c:v>2052</c:v>
                </c:pt>
                <c:pt idx="3795">
                  <c:v>2052.5</c:v>
                </c:pt>
                <c:pt idx="3796">
                  <c:v>2053</c:v>
                </c:pt>
                <c:pt idx="3797">
                  <c:v>2053.5</c:v>
                </c:pt>
                <c:pt idx="3798">
                  <c:v>2054</c:v>
                </c:pt>
                <c:pt idx="3799">
                  <c:v>2054.5</c:v>
                </c:pt>
                <c:pt idx="3800">
                  <c:v>2055</c:v>
                </c:pt>
                <c:pt idx="3801">
                  <c:v>2055.5</c:v>
                </c:pt>
                <c:pt idx="3802">
                  <c:v>2056</c:v>
                </c:pt>
                <c:pt idx="3803">
                  <c:v>2056.5</c:v>
                </c:pt>
                <c:pt idx="3804">
                  <c:v>2057</c:v>
                </c:pt>
                <c:pt idx="3805">
                  <c:v>2057.5</c:v>
                </c:pt>
                <c:pt idx="3806">
                  <c:v>2058</c:v>
                </c:pt>
                <c:pt idx="3807">
                  <c:v>2058.5</c:v>
                </c:pt>
                <c:pt idx="3808">
                  <c:v>2059</c:v>
                </c:pt>
                <c:pt idx="3809">
                  <c:v>2059.5</c:v>
                </c:pt>
                <c:pt idx="3810">
                  <c:v>2060</c:v>
                </c:pt>
                <c:pt idx="3811">
                  <c:v>2060.5</c:v>
                </c:pt>
                <c:pt idx="3812">
                  <c:v>2061</c:v>
                </c:pt>
                <c:pt idx="3813">
                  <c:v>2061.5</c:v>
                </c:pt>
                <c:pt idx="3814">
                  <c:v>2062</c:v>
                </c:pt>
                <c:pt idx="3815">
                  <c:v>2062.5</c:v>
                </c:pt>
                <c:pt idx="3816">
                  <c:v>2063</c:v>
                </c:pt>
                <c:pt idx="3817">
                  <c:v>2063.5</c:v>
                </c:pt>
                <c:pt idx="3818">
                  <c:v>2064</c:v>
                </c:pt>
                <c:pt idx="3819">
                  <c:v>2064.5</c:v>
                </c:pt>
                <c:pt idx="3820">
                  <c:v>2065</c:v>
                </c:pt>
                <c:pt idx="3821">
                  <c:v>2065.5</c:v>
                </c:pt>
                <c:pt idx="3822">
                  <c:v>2066</c:v>
                </c:pt>
                <c:pt idx="3823">
                  <c:v>2066.5</c:v>
                </c:pt>
                <c:pt idx="3824">
                  <c:v>2067</c:v>
                </c:pt>
                <c:pt idx="3825">
                  <c:v>2067.5</c:v>
                </c:pt>
                <c:pt idx="3826">
                  <c:v>2068</c:v>
                </c:pt>
                <c:pt idx="3827">
                  <c:v>2068.5</c:v>
                </c:pt>
                <c:pt idx="3828">
                  <c:v>2069</c:v>
                </c:pt>
                <c:pt idx="3829">
                  <c:v>2069.5</c:v>
                </c:pt>
                <c:pt idx="3830">
                  <c:v>2070</c:v>
                </c:pt>
                <c:pt idx="3831">
                  <c:v>2070.5</c:v>
                </c:pt>
                <c:pt idx="3832">
                  <c:v>2071</c:v>
                </c:pt>
                <c:pt idx="3833">
                  <c:v>2071.5</c:v>
                </c:pt>
                <c:pt idx="3834">
                  <c:v>2072</c:v>
                </c:pt>
                <c:pt idx="3835">
                  <c:v>2072.5</c:v>
                </c:pt>
                <c:pt idx="3836">
                  <c:v>2073</c:v>
                </c:pt>
                <c:pt idx="3837">
                  <c:v>2073.5</c:v>
                </c:pt>
                <c:pt idx="3838">
                  <c:v>2074</c:v>
                </c:pt>
                <c:pt idx="3839">
                  <c:v>2074.5</c:v>
                </c:pt>
                <c:pt idx="3840">
                  <c:v>2075</c:v>
                </c:pt>
                <c:pt idx="3841">
                  <c:v>2075.5</c:v>
                </c:pt>
                <c:pt idx="3842">
                  <c:v>2076</c:v>
                </c:pt>
                <c:pt idx="3843">
                  <c:v>2076.5</c:v>
                </c:pt>
                <c:pt idx="3844">
                  <c:v>2077</c:v>
                </c:pt>
                <c:pt idx="3845">
                  <c:v>2077.5</c:v>
                </c:pt>
                <c:pt idx="3846">
                  <c:v>2078</c:v>
                </c:pt>
                <c:pt idx="3847">
                  <c:v>2078.5</c:v>
                </c:pt>
                <c:pt idx="3848">
                  <c:v>2079</c:v>
                </c:pt>
                <c:pt idx="3849">
                  <c:v>2079.5</c:v>
                </c:pt>
                <c:pt idx="3850">
                  <c:v>2080</c:v>
                </c:pt>
                <c:pt idx="3851">
                  <c:v>2080.5</c:v>
                </c:pt>
                <c:pt idx="3852">
                  <c:v>2081</c:v>
                </c:pt>
                <c:pt idx="3853">
                  <c:v>2081.5</c:v>
                </c:pt>
                <c:pt idx="3854">
                  <c:v>2082</c:v>
                </c:pt>
                <c:pt idx="3855">
                  <c:v>2082.5</c:v>
                </c:pt>
                <c:pt idx="3856">
                  <c:v>2083</c:v>
                </c:pt>
                <c:pt idx="3857">
                  <c:v>2083.5</c:v>
                </c:pt>
                <c:pt idx="3858">
                  <c:v>2084</c:v>
                </c:pt>
                <c:pt idx="3859">
                  <c:v>2084.5</c:v>
                </c:pt>
                <c:pt idx="3860">
                  <c:v>2085</c:v>
                </c:pt>
                <c:pt idx="3861">
                  <c:v>2085.5</c:v>
                </c:pt>
                <c:pt idx="3862">
                  <c:v>2086</c:v>
                </c:pt>
                <c:pt idx="3863">
                  <c:v>2086.5</c:v>
                </c:pt>
                <c:pt idx="3864">
                  <c:v>2087</c:v>
                </c:pt>
                <c:pt idx="3865">
                  <c:v>2087.5</c:v>
                </c:pt>
                <c:pt idx="3866">
                  <c:v>2088</c:v>
                </c:pt>
                <c:pt idx="3867">
                  <c:v>2088.5</c:v>
                </c:pt>
                <c:pt idx="3868">
                  <c:v>2089</c:v>
                </c:pt>
                <c:pt idx="3869">
                  <c:v>2089.5</c:v>
                </c:pt>
                <c:pt idx="3870">
                  <c:v>2090</c:v>
                </c:pt>
                <c:pt idx="3871">
                  <c:v>2090.5</c:v>
                </c:pt>
                <c:pt idx="3872">
                  <c:v>2091</c:v>
                </c:pt>
                <c:pt idx="3873">
                  <c:v>2091.5</c:v>
                </c:pt>
                <c:pt idx="3874">
                  <c:v>2092</c:v>
                </c:pt>
                <c:pt idx="3875">
                  <c:v>2092.5</c:v>
                </c:pt>
                <c:pt idx="3876">
                  <c:v>2093</c:v>
                </c:pt>
                <c:pt idx="3877">
                  <c:v>2093.5</c:v>
                </c:pt>
                <c:pt idx="3878">
                  <c:v>2094</c:v>
                </c:pt>
                <c:pt idx="3879">
                  <c:v>2094.5</c:v>
                </c:pt>
                <c:pt idx="3880">
                  <c:v>2095</c:v>
                </c:pt>
                <c:pt idx="3881">
                  <c:v>2095.5</c:v>
                </c:pt>
                <c:pt idx="3882">
                  <c:v>2096</c:v>
                </c:pt>
                <c:pt idx="3883">
                  <c:v>2096.5</c:v>
                </c:pt>
                <c:pt idx="3884">
                  <c:v>2097</c:v>
                </c:pt>
                <c:pt idx="3885">
                  <c:v>2097.5</c:v>
                </c:pt>
                <c:pt idx="3886">
                  <c:v>2098</c:v>
                </c:pt>
                <c:pt idx="3887">
                  <c:v>2098.5</c:v>
                </c:pt>
                <c:pt idx="3888">
                  <c:v>2099</c:v>
                </c:pt>
                <c:pt idx="3889">
                  <c:v>2099.5</c:v>
                </c:pt>
                <c:pt idx="3890">
                  <c:v>2100</c:v>
                </c:pt>
                <c:pt idx="3891">
                  <c:v>2100.5</c:v>
                </c:pt>
                <c:pt idx="3892">
                  <c:v>2101</c:v>
                </c:pt>
                <c:pt idx="3893">
                  <c:v>2101.5</c:v>
                </c:pt>
                <c:pt idx="3894">
                  <c:v>2102</c:v>
                </c:pt>
                <c:pt idx="3895">
                  <c:v>2102.5</c:v>
                </c:pt>
                <c:pt idx="3896">
                  <c:v>2103</c:v>
                </c:pt>
                <c:pt idx="3897">
                  <c:v>2103.5</c:v>
                </c:pt>
                <c:pt idx="3898">
                  <c:v>2104</c:v>
                </c:pt>
                <c:pt idx="3899">
                  <c:v>2104.5</c:v>
                </c:pt>
                <c:pt idx="3900">
                  <c:v>2105</c:v>
                </c:pt>
                <c:pt idx="3901">
                  <c:v>2105.5</c:v>
                </c:pt>
                <c:pt idx="3902">
                  <c:v>2106</c:v>
                </c:pt>
                <c:pt idx="3903">
                  <c:v>2106.5</c:v>
                </c:pt>
                <c:pt idx="3904">
                  <c:v>2107</c:v>
                </c:pt>
                <c:pt idx="3905">
                  <c:v>2107.5</c:v>
                </c:pt>
                <c:pt idx="3906">
                  <c:v>2108</c:v>
                </c:pt>
                <c:pt idx="3907">
                  <c:v>2108.5</c:v>
                </c:pt>
                <c:pt idx="3908">
                  <c:v>2109</c:v>
                </c:pt>
                <c:pt idx="3909">
                  <c:v>2109.5</c:v>
                </c:pt>
                <c:pt idx="3910">
                  <c:v>2110</c:v>
                </c:pt>
                <c:pt idx="3911">
                  <c:v>2110.5</c:v>
                </c:pt>
                <c:pt idx="3912">
                  <c:v>2111</c:v>
                </c:pt>
                <c:pt idx="3913">
                  <c:v>2111.5</c:v>
                </c:pt>
                <c:pt idx="3914">
                  <c:v>2112</c:v>
                </c:pt>
                <c:pt idx="3915">
                  <c:v>2112.5</c:v>
                </c:pt>
                <c:pt idx="3916">
                  <c:v>2113</c:v>
                </c:pt>
                <c:pt idx="3917">
                  <c:v>2113.5</c:v>
                </c:pt>
                <c:pt idx="3918">
                  <c:v>2114</c:v>
                </c:pt>
                <c:pt idx="3919">
                  <c:v>2114.5</c:v>
                </c:pt>
                <c:pt idx="3920">
                  <c:v>2115</c:v>
                </c:pt>
                <c:pt idx="3921">
                  <c:v>2115.5</c:v>
                </c:pt>
                <c:pt idx="3922">
                  <c:v>2116</c:v>
                </c:pt>
                <c:pt idx="3923">
                  <c:v>2116.5</c:v>
                </c:pt>
                <c:pt idx="3924">
                  <c:v>2117</c:v>
                </c:pt>
                <c:pt idx="3925">
                  <c:v>2117.5</c:v>
                </c:pt>
                <c:pt idx="3926">
                  <c:v>2118</c:v>
                </c:pt>
                <c:pt idx="3927">
                  <c:v>2118.5</c:v>
                </c:pt>
                <c:pt idx="3928">
                  <c:v>2119</c:v>
                </c:pt>
                <c:pt idx="3929">
                  <c:v>2119.5</c:v>
                </c:pt>
                <c:pt idx="3930">
                  <c:v>2120</c:v>
                </c:pt>
                <c:pt idx="3931">
                  <c:v>2120.5</c:v>
                </c:pt>
                <c:pt idx="3932">
                  <c:v>2121</c:v>
                </c:pt>
                <c:pt idx="3933">
                  <c:v>2121.5</c:v>
                </c:pt>
                <c:pt idx="3934">
                  <c:v>2122</c:v>
                </c:pt>
                <c:pt idx="3935">
                  <c:v>2122.5</c:v>
                </c:pt>
                <c:pt idx="3936">
                  <c:v>2123</c:v>
                </c:pt>
                <c:pt idx="3937">
                  <c:v>2123.5</c:v>
                </c:pt>
                <c:pt idx="3938">
                  <c:v>2124</c:v>
                </c:pt>
                <c:pt idx="3939">
                  <c:v>2124.5</c:v>
                </c:pt>
                <c:pt idx="3940">
                  <c:v>2125</c:v>
                </c:pt>
                <c:pt idx="3941">
                  <c:v>2125.5</c:v>
                </c:pt>
                <c:pt idx="3942">
                  <c:v>2126</c:v>
                </c:pt>
                <c:pt idx="3943">
                  <c:v>2126.5</c:v>
                </c:pt>
                <c:pt idx="3944">
                  <c:v>2127</c:v>
                </c:pt>
                <c:pt idx="3945">
                  <c:v>2127.5</c:v>
                </c:pt>
                <c:pt idx="3946">
                  <c:v>2128</c:v>
                </c:pt>
                <c:pt idx="3947">
                  <c:v>2128.5</c:v>
                </c:pt>
                <c:pt idx="3948">
                  <c:v>2129</c:v>
                </c:pt>
                <c:pt idx="3949">
                  <c:v>2129.5</c:v>
                </c:pt>
                <c:pt idx="3950">
                  <c:v>2130</c:v>
                </c:pt>
                <c:pt idx="3951">
                  <c:v>2130.5</c:v>
                </c:pt>
                <c:pt idx="3952">
                  <c:v>2131</c:v>
                </c:pt>
                <c:pt idx="3953">
                  <c:v>2131.5</c:v>
                </c:pt>
                <c:pt idx="3954">
                  <c:v>2132</c:v>
                </c:pt>
                <c:pt idx="3955">
                  <c:v>2132.5</c:v>
                </c:pt>
                <c:pt idx="3956">
                  <c:v>2133</c:v>
                </c:pt>
                <c:pt idx="3957">
                  <c:v>2133.5</c:v>
                </c:pt>
                <c:pt idx="3958">
                  <c:v>2134</c:v>
                </c:pt>
                <c:pt idx="3959">
                  <c:v>2134.5</c:v>
                </c:pt>
                <c:pt idx="3960">
                  <c:v>2135</c:v>
                </c:pt>
                <c:pt idx="3961">
                  <c:v>2135.5</c:v>
                </c:pt>
                <c:pt idx="3962">
                  <c:v>2136</c:v>
                </c:pt>
                <c:pt idx="3963">
                  <c:v>2136.5</c:v>
                </c:pt>
                <c:pt idx="3964">
                  <c:v>2137</c:v>
                </c:pt>
                <c:pt idx="3965">
                  <c:v>2137.5</c:v>
                </c:pt>
                <c:pt idx="3966">
                  <c:v>2138</c:v>
                </c:pt>
                <c:pt idx="3967">
                  <c:v>2138.5</c:v>
                </c:pt>
                <c:pt idx="3968">
                  <c:v>2139</c:v>
                </c:pt>
                <c:pt idx="3969">
                  <c:v>2139.5</c:v>
                </c:pt>
                <c:pt idx="3970">
                  <c:v>2140</c:v>
                </c:pt>
                <c:pt idx="3971">
                  <c:v>2140.5</c:v>
                </c:pt>
                <c:pt idx="3972">
                  <c:v>2141</c:v>
                </c:pt>
                <c:pt idx="3973">
                  <c:v>2141.5</c:v>
                </c:pt>
                <c:pt idx="3974">
                  <c:v>2142</c:v>
                </c:pt>
                <c:pt idx="3975">
                  <c:v>2142.5</c:v>
                </c:pt>
                <c:pt idx="3976">
                  <c:v>2143</c:v>
                </c:pt>
                <c:pt idx="3977">
                  <c:v>2143.5</c:v>
                </c:pt>
                <c:pt idx="3978">
                  <c:v>2144</c:v>
                </c:pt>
                <c:pt idx="3979">
                  <c:v>2144.5</c:v>
                </c:pt>
                <c:pt idx="3980">
                  <c:v>2145</c:v>
                </c:pt>
                <c:pt idx="3981">
                  <c:v>2145.5</c:v>
                </c:pt>
                <c:pt idx="3982">
                  <c:v>2146</c:v>
                </c:pt>
                <c:pt idx="3983">
                  <c:v>2146.5</c:v>
                </c:pt>
                <c:pt idx="3984">
                  <c:v>2147</c:v>
                </c:pt>
                <c:pt idx="3985">
                  <c:v>2147.5</c:v>
                </c:pt>
                <c:pt idx="3986">
                  <c:v>2148</c:v>
                </c:pt>
                <c:pt idx="3987">
                  <c:v>2148.5</c:v>
                </c:pt>
                <c:pt idx="3988">
                  <c:v>2149</c:v>
                </c:pt>
                <c:pt idx="3989">
                  <c:v>2149.5</c:v>
                </c:pt>
                <c:pt idx="3990">
                  <c:v>2150</c:v>
                </c:pt>
                <c:pt idx="3991">
                  <c:v>2150.5</c:v>
                </c:pt>
                <c:pt idx="3992">
                  <c:v>2151</c:v>
                </c:pt>
                <c:pt idx="3993">
                  <c:v>2151.5</c:v>
                </c:pt>
                <c:pt idx="3994">
                  <c:v>2152</c:v>
                </c:pt>
                <c:pt idx="3995">
                  <c:v>2152.5</c:v>
                </c:pt>
                <c:pt idx="3996">
                  <c:v>2153</c:v>
                </c:pt>
                <c:pt idx="3997">
                  <c:v>2153.5</c:v>
                </c:pt>
                <c:pt idx="3998">
                  <c:v>2154</c:v>
                </c:pt>
                <c:pt idx="3999">
                  <c:v>2154.5</c:v>
                </c:pt>
                <c:pt idx="4000">
                  <c:v>2155</c:v>
                </c:pt>
                <c:pt idx="4001">
                  <c:v>2155.5</c:v>
                </c:pt>
                <c:pt idx="4002">
                  <c:v>2156</c:v>
                </c:pt>
                <c:pt idx="4003">
                  <c:v>2156.5</c:v>
                </c:pt>
                <c:pt idx="4004">
                  <c:v>2157</c:v>
                </c:pt>
                <c:pt idx="4005">
                  <c:v>2157.5</c:v>
                </c:pt>
                <c:pt idx="4006">
                  <c:v>2158</c:v>
                </c:pt>
                <c:pt idx="4007">
                  <c:v>2158.5</c:v>
                </c:pt>
                <c:pt idx="4008">
                  <c:v>2159</c:v>
                </c:pt>
                <c:pt idx="4009">
                  <c:v>2159.5</c:v>
                </c:pt>
                <c:pt idx="4010">
                  <c:v>2160</c:v>
                </c:pt>
                <c:pt idx="4011">
                  <c:v>2160.5</c:v>
                </c:pt>
                <c:pt idx="4012">
                  <c:v>2161</c:v>
                </c:pt>
                <c:pt idx="4013">
                  <c:v>2161.5</c:v>
                </c:pt>
                <c:pt idx="4014">
                  <c:v>2162</c:v>
                </c:pt>
                <c:pt idx="4015">
                  <c:v>2162.5</c:v>
                </c:pt>
                <c:pt idx="4016">
                  <c:v>2163</c:v>
                </c:pt>
                <c:pt idx="4017">
                  <c:v>2163.5</c:v>
                </c:pt>
                <c:pt idx="4018">
                  <c:v>2164</c:v>
                </c:pt>
                <c:pt idx="4019">
                  <c:v>2164.5</c:v>
                </c:pt>
                <c:pt idx="4020">
                  <c:v>2165</c:v>
                </c:pt>
                <c:pt idx="4021">
                  <c:v>2165.5</c:v>
                </c:pt>
                <c:pt idx="4022">
                  <c:v>2166</c:v>
                </c:pt>
                <c:pt idx="4023">
                  <c:v>2166.5</c:v>
                </c:pt>
                <c:pt idx="4024">
                  <c:v>2167</c:v>
                </c:pt>
                <c:pt idx="4025">
                  <c:v>2167.5</c:v>
                </c:pt>
                <c:pt idx="4026">
                  <c:v>2168</c:v>
                </c:pt>
                <c:pt idx="4027">
                  <c:v>2168.5</c:v>
                </c:pt>
                <c:pt idx="4028">
                  <c:v>2169</c:v>
                </c:pt>
                <c:pt idx="4029">
                  <c:v>2169.5</c:v>
                </c:pt>
                <c:pt idx="4030">
                  <c:v>2170</c:v>
                </c:pt>
                <c:pt idx="4031">
                  <c:v>2170.5</c:v>
                </c:pt>
                <c:pt idx="4032">
                  <c:v>2171</c:v>
                </c:pt>
                <c:pt idx="4033">
                  <c:v>2171.5</c:v>
                </c:pt>
                <c:pt idx="4034">
                  <c:v>2172</c:v>
                </c:pt>
                <c:pt idx="4035">
                  <c:v>2172.5</c:v>
                </c:pt>
                <c:pt idx="4036">
                  <c:v>2173</c:v>
                </c:pt>
                <c:pt idx="4037">
                  <c:v>2173.5</c:v>
                </c:pt>
                <c:pt idx="4038">
                  <c:v>2174</c:v>
                </c:pt>
                <c:pt idx="4039">
                  <c:v>2174.5</c:v>
                </c:pt>
                <c:pt idx="4040">
                  <c:v>2175</c:v>
                </c:pt>
                <c:pt idx="4041">
                  <c:v>2175.5</c:v>
                </c:pt>
                <c:pt idx="4042">
                  <c:v>2176</c:v>
                </c:pt>
                <c:pt idx="4043">
                  <c:v>2176.5</c:v>
                </c:pt>
                <c:pt idx="4044">
                  <c:v>2177</c:v>
                </c:pt>
                <c:pt idx="4045">
                  <c:v>2177.5</c:v>
                </c:pt>
                <c:pt idx="4046">
                  <c:v>2178</c:v>
                </c:pt>
                <c:pt idx="4047">
                  <c:v>2178.5</c:v>
                </c:pt>
                <c:pt idx="4048">
                  <c:v>2179</c:v>
                </c:pt>
                <c:pt idx="4049">
                  <c:v>2179.5</c:v>
                </c:pt>
                <c:pt idx="4050">
                  <c:v>2180</c:v>
                </c:pt>
                <c:pt idx="4051">
                  <c:v>2180.5</c:v>
                </c:pt>
                <c:pt idx="4052">
                  <c:v>2181</c:v>
                </c:pt>
                <c:pt idx="4053">
                  <c:v>2181.5</c:v>
                </c:pt>
                <c:pt idx="4054">
                  <c:v>2182</c:v>
                </c:pt>
                <c:pt idx="4055">
                  <c:v>2182.5</c:v>
                </c:pt>
                <c:pt idx="4056">
                  <c:v>2183</c:v>
                </c:pt>
                <c:pt idx="4057">
                  <c:v>2183.5</c:v>
                </c:pt>
                <c:pt idx="4058">
                  <c:v>2184</c:v>
                </c:pt>
                <c:pt idx="4059">
                  <c:v>2184.5</c:v>
                </c:pt>
                <c:pt idx="4060">
                  <c:v>2185</c:v>
                </c:pt>
                <c:pt idx="4061">
                  <c:v>2185.5</c:v>
                </c:pt>
                <c:pt idx="4062">
                  <c:v>2186</c:v>
                </c:pt>
                <c:pt idx="4063">
                  <c:v>2186.5</c:v>
                </c:pt>
                <c:pt idx="4064">
                  <c:v>2187</c:v>
                </c:pt>
                <c:pt idx="4065">
                  <c:v>2187.5</c:v>
                </c:pt>
                <c:pt idx="4066">
                  <c:v>2188</c:v>
                </c:pt>
                <c:pt idx="4067">
                  <c:v>2188.5</c:v>
                </c:pt>
                <c:pt idx="4068">
                  <c:v>2189</c:v>
                </c:pt>
                <c:pt idx="4069">
                  <c:v>2189.5</c:v>
                </c:pt>
                <c:pt idx="4070">
                  <c:v>2190</c:v>
                </c:pt>
                <c:pt idx="4071">
                  <c:v>2190.5</c:v>
                </c:pt>
                <c:pt idx="4072">
                  <c:v>2191</c:v>
                </c:pt>
                <c:pt idx="4073">
                  <c:v>2191.5</c:v>
                </c:pt>
                <c:pt idx="4074">
                  <c:v>2192</c:v>
                </c:pt>
                <c:pt idx="4075">
                  <c:v>2192.5</c:v>
                </c:pt>
                <c:pt idx="4076">
                  <c:v>2193</c:v>
                </c:pt>
                <c:pt idx="4077">
                  <c:v>2193.5</c:v>
                </c:pt>
                <c:pt idx="4078">
                  <c:v>2194</c:v>
                </c:pt>
                <c:pt idx="4079">
                  <c:v>2194.5</c:v>
                </c:pt>
                <c:pt idx="4080">
                  <c:v>2195</c:v>
                </c:pt>
                <c:pt idx="4081">
                  <c:v>2195.5</c:v>
                </c:pt>
                <c:pt idx="4082">
                  <c:v>2196</c:v>
                </c:pt>
                <c:pt idx="4083">
                  <c:v>2196.5</c:v>
                </c:pt>
                <c:pt idx="4084">
                  <c:v>2197</c:v>
                </c:pt>
                <c:pt idx="4085">
                  <c:v>2197.5</c:v>
                </c:pt>
                <c:pt idx="4086">
                  <c:v>2198</c:v>
                </c:pt>
                <c:pt idx="4087">
                  <c:v>2198.5</c:v>
                </c:pt>
                <c:pt idx="4088">
                  <c:v>2199</c:v>
                </c:pt>
                <c:pt idx="4089">
                  <c:v>2199.5</c:v>
                </c:pt>
                <c:pt idx="4090">
                  <c:v>2200</c:v>
                </c:pt>
                <c:pt idx="4091">
                  <c:v>2200.5</c:v>
                </c:pt>
                <c:pt idx="4092">
                  <c:v>2201</c:v>
                </c:pt>
                <c:pt idx="4093">
                  <c:v>2201.5</c:v>
                </c:pt>
                <c:pt idx="4094">
                  <c:v>2202</c:v>
                </c:pt>
                <c:pt idx="4095">
                  <c:v>2202.5</c:v>
                </c:pt>
                <c:pt idx="4096">
                  <c:v>2203</c:v>
                </c:pt>
                <c:pt idx="4097">
                  <c:v>2203.5</c:v>
                </c:pt>
                <c:pt idx="4098">
                  <c:v>2204</c:v>
                </c:pt>
                <c:pt idx="4099">
                  <c:v>2204.5</c:v>
                </c:pt>
                <c:pt idx="4100">
                  <c:v>2205</c:v>
                </c:pt>
                <c:pt idx="4101">
                  <c:v>2205.5</c:v>
                </c:pt>
                <c:pt idx="4102">
                  <c:v>2206</c:v>
                </c:pt>
                <c:pt idx="4103">
                  <c:v>2206.5</c:v>
                </c:pt>
                <c:pt idx="4104">
                  <c:v>2207</c:v>
                </c:pt>
                <c:pt idx="4105">
                  <c:v>2207.5</c:v>
                </c:pt>
                <c:pt idx="4106">
                  <c:v>2208</c:v>
                </c:pt>
                <c:pt idx="4107">
                  <c:v>2208.5</c:v>
                </c:pt>
                <c:pt idx="4108">
                  <c:v>2209</c:v>
                </c:pt>
                <c:pt idx="4109">
                  <c:v>2209.5</c:v>
                </c:pt>
                <c:pt idx="4110">
                  <c:v>2210</c:v>
                </c:pt>
                <c:pt idx="4111">
                  <c:v>2210.5</c:v>
                </c:pt>
                <c:pt idx="4112">
                  <c:v>2211</c:v>
                </c:pt>
                <c:pt idx="4113">
                  <c:v>2211.5</c:v>
                </c:pt>
                <c:pt idx="4114">
                  <c:v>2212</c:v>
                </c:pt>
                <c:pt idx="4115">
                  <c:v>2212.5</c:v>
                </c:pt>
                <c:pt idx="4116">
                  <c:v>2213</c:v>
                </c:pt>
                <c:pt idx="4117">
                  <c:v>2213.5</c:v>
                </c:pt>
                <c:pt idx="4118">
                  <c:v>2214</c:v>
                </c:pt>
                <c:pt idx="4119">
                  <c:v>2214.5</c:v>
                </c:pt>
                <c:pt idx="4120">
                  <c:v>2215</c:v>
                </c:pt>
                <c:pt idx="4121">
                  <c:v>2215.5</c:v>
                </c:pt>
                <c:pt idx="4122">
                  <c:v>2216</c:v>
                </c:pt>
                <c:pt idx="4123">
                  <c:v>2216.5</c:v>
                </c:pt>
                <c:pt idx="4124">
                  <c:v>2217</c:v>
                </c:pt>
                <c:pt idx="4125">
                  <c:v>2217.5</c:v>
                </c:pt>
                <c:pt idx="4126">
                  <c:v>2218</c:v>
                </c:pt>
                <c:pt idx="4127">
                  <c:v>2218.5</c:v>
                </c:pt>
                <c:pt idx="4128">
                  <c:v>2219</c:v>
                </c:pt>
                <c:pt idx="4129">
                  <c:v>2219.5</c:v>
                </c:pt>
                <c:pt idx="4130">
                  <c:v>2220</c:v>
                </c:pt>
                <c:pt idx="4131">
                  <c:v>2220.5</c:v>
                </c:pt>
                <c:pt idx="4132">
                  <c:v>2221</c:v>
                </c:pt>
                <c:pt idx="4133">
                  <c:v>2221.5</c:v>
                </c:pt>
                <c:pt idx="4134">
                  <c:v>2222</c:v>
                </c:pt>
                <c:pt idx="4135">
                  <c:v>2222.5</c:v>
                </c:pt>
                <c:pt idx="4136">
                  <c:v>2223</c:v>
                </c:pt>
                <c:pt idx="4137">
                  <c:v>2223.5</c:v>
                </c:pt>
                <c:pt idx="4138">
                  <c:v>2224</c:v>
                </c:pt>
                <c:pt idx="4139">
                  <c:v>2224.5</c:v>
                </c:pt>
                <c:pt idx="4140">
                  <c:v>2225</c:v>
                </c:pt>
                <c:pt idx="4141">
                  <c:v>2225.5</c:v>
                </c:pt>
                <c:pt idx="4142">
                  <c:v>2226</c:v>
                </c:pt>
                <c:pt idx="4143">
                  <c:v>2226.5</c:v>
                </c:pt>
                <c:pt idx="4144">
                  <c:v>2227</c:v>
                </c:pt>
                <c:pt idx="4145">
                  <c:v>2227.5</c:v>
                </c:pt>
                <c:pt idx="4146">
                  <c:v>2228</c:v>
                </c:pt>
                <c:pt idx="4147">
                  <c:v>2228.5</c:v>
                </c:pt>
                <c:pt idx="4148">
                  <c:v>2229</c:v>
                </c:pt>
                <c:pt idx="4149">
                  <c:v>2229.5</c:v>
                </c:pt>
                <c:pt idx="4150">
                  <c:v>2230</c:v>
                </c:pt>
                <c:pt idx="4151">
                  <c:v>2230.5</c:v>
                </c:pt>
                <c:pt idx="4152">
                  <c:v>2231</c:v>
                </c:pt>
                <c:pt idx="4153">
                  <c:v>2231.5</c:v>
                </c:pt>
                <c:pt idx="4154">
                  <c:v>2232</c:v>
                </c:pt>
                <c:pt idx="4155">
                  <c:v>2232.5</c:v>
                </c:pt>
                <c:pt idx="4156">
                  <c:v>2233</c:v>
                </c:pt>
                <c:pt idx="4157">
                  <c:v>2233.5</c:v>
                </c:pt>
                <c:pt idx="4158">
                  <c:v>2234</c:v>
                </c:pt>
                <c:pt idx="4159">
                  <c:v>2234.5</c:v>
                </c:pt>
                <c:pt idx="4160">
                  <c:v>2235</c:v>
                </c:pt>
                <c:pt idx="4161">
                  <c:v>2235.5</c:v>
                </c:pt>
                <c:pt idx="4162">
                  <c:v>2236</c:v>
                </c:pt>
                <c:pt idx="4163">
                  <c:v>2236.5</c:v>
                </c:pt>
                <c:pt idx="4164">
                  <c:v>2237</c:v>
                </c:pt>
                <c:pt idx="4165">
                  <c:v>2237.5</c:v>
                </c:pt>
                <c:pt idx="4166">
                  <c:v>2238</c:v>
                </c:pt>
                <c:pt idx="4167">
                  <c:v>2238.5</c:v>
                </c:pt>
                <c:pt idx="4168">
                  <c:v>2239</c:v>
                </c:pt>
                <c:pt idx="4169">
                  <c:v>2239.5</c:v>
                </c:pt>
                <c:pt idx="4170">
                  <c:v>2240</c:v>
                </c:pt>
                <c:pt idx="4171">
                  <c:v>2240.5</c:v>
                </c:pt>
                <c:pt idx="4172">
                  <c:v>2241</c:v>
                </c:pt>
                <c:pt idx="4173">
                  <c:v>2241.5</c:v>
                </c:pt>
                <c:pt idx="4174">
                  <c:v>2242</c:v>
                </c:pt>
                <c:pt idx="4175">
                  <c:v>2242.5</c:v>
                </c:pt>
                <c:pt idx="4176">
                  <c:v>2243</c:v>
                </c:pt>
                <c:pt idx="4177">
                  <c:v>2243.5</c:v>
                </c:pt>
                <c:pt idx="4178">
                  <c:v>2244</c:v>
                </c:pt>
                <c:pt idx="4179">
                  <c:v>2244.5</c:v>
                </c:pt>
                <c:pt idx="4180">
                  <c:v>2245</c:v>
                </c:pt>
                <c:pt idx="4181">
                  <c:v>2245.5</c:v>
                </c:pt>
                <c:pt idx="4182">
                  <c:v>2246</c:v>
                </c:pt>
                <c:pt idx="4183">
                  <c:v>2246.5</c:v>
                </c:pt>
                <c:pt idx="4184">
                  <c:v>2247</c:v>
                </c:pt>
                <c:pt idx="4185">
                  <c:v>2247.5</c:v>
                </c:pt>
                <c:pt idx="4186">
                  <c:v>2248</c:v>
                </c:pt>
                <c:pt idx="4187">
                  <c:v>2248.5</c:v>
                </c:pt>
                <c:pt idx="4188">
                  <c:v>2249</c:v>
                </c:pt>
                <c:pt idx="4189">
                  <c:v>2249.5</c:v>
                </c:pt>
                <c:pt idx="4190">
                  <c:v>2250</c:v>
                </c:pt>
                <c:pt idx="4191">
                  <c:v>2250.5</c:v>
                </c:pt>
                <c:pt idx="4192">
                  <c:v>2251</c:v>
                </c:pt>
                <c:pt idx="4193">
                  <c:v>2251.5</c:v>
                </c:pt>
                <c:pt idx="4194">
                  <c:v>2252</c:v>
                </c:pt>
                <c:pt idx="4195">
                  <c:v>2252.5</c:v>
                </c:pt>
                <c:pt idx="4196">
                  <c:v>2253</c:v>
                </c:pt>
                <c:pt idx="4197">
                  <c:v>2253.5</c:v>
                </c:pt>
                <c:pt idx="4198">
                  <c:v>2254</c:v>
                </c:pt>
                <c:pt idx="4199">
                  <c:v>2254.5</c:v>
                </c:pt>
                <c:pt idx="4200">
                  <c:v>2255</c:v>
                </c:pt>
                <c:pt idx="4201">
                  <c:v>2255.5</c:v>
                </c:pt>
                <c:pt idx="4202">
                  <c:v>2256</c:v>
                </c:pt>
                <c:pt idx="4203">
                  <c:v>2256.5</c:v>
                </c:pt>
                <c:pt idx="4204">
                  <c:v>2257</c:v>
                </c:pt>
                <c:pt idx="4205">
                  <c:v>2257.5</c:v>
                </c:pt>
                <c:pt idx="4206">
                  <c:v>2258</c:v>
                </c:pt>
                <c:pt idx="4207">
                  <c:v>2258.5</c:v>
                </c:pt>
                <c:pt idx="4208">
                  <c:v>2259</c:v>
                </c:pt>
                <c:pt idx="4209">
                  <c:v>2259.5</c:v>
                </c:pt>
                <c:pt idx="4210">
                  <c:v>2260</c:v>
                </c:pt>
                <c:pt idx="4211">
                  <c:v>2260.5</c:v>
                </c:pt>
                <c:pt idx="4212">
                  <c:v>2261</c:v>
                </c:pt>
                <c:pt idx="4213">
                  <c:v>2261.5</c:v>
                </c:pt>
                <c:pt idx="4214">
                  <c:v>2262</c:v>
                </c:pt>
                <c:pt idx="4215">
                  <c:v>2262.5</c:v>
                </c:pt>
                <c:pt idx="4216">
                  <c:v>2263</c:v>
                </c:pt>
                <c:pt idx="4217">
                  <c:v>2263.5</c:v>
                </c:pt>
                <c:pt idx="4218">
                  <c:v>2264</c:v>
                </c:pt>
                <c:pt idx="4219">
                  <c:v>2264.5</c:v>
                </c:pt>
                <c:pt idx="4220">
                  <c:v>2265</c:v>
                </c:pt>
                <c:pt idx="4221">
                  <c:v>2265.5</c:v>
                </c:pt>
                <c:pt idx="4222">
                  <c:v>2266</c:v>
                </c:pt>
                <c:pt idx="4223">
                  <c:v>2266.5</c:v>
                </c:pt>
                <c:pt idx="4224">
                  <c:v>2267</c:v>
                </c:pt>
                <c:pt idx="4225">
                  <c:v>2267.5</c:v>
                </c:pt>
                <c:pt idx="4226">
                  <c:v>2268</c:v>
                </c:pt>
                <c:pt idx="4227">
                  <c:v>2268.5</c:v>
                </c:pt>
                <c:pt idx="4228">
                  <c:v>2269</c:v>
                </c:pt>
                <c:pt idx="4229">
                  <c:v>2269.5</c:v>
                </c:pt>
                <c:pt idx="4230">
                  <c:v>2270</c:v>
                </c:pt>
                <c:pt idx="4231">
                  <c:v>2270.5</c:v>
                </c:pt>
                <c:pt idx="4232">
                  <c:v>2271</c:v>
                </c:pt>
                <c:pt idx="4233">
                  <c:v>2271.5</c:v>
                </c:pt>
                <c:pt idx="4234">
                  <c:v>2272</c:v>
                </c:pt>
                <c:pt idx="4235">
                  <c:v>2272.5</c:v>
                </c:pt>
                <c:pt idx="4236">
                  <c:v>2273</c:v>
                </c:pt>
                <c:pt idx="4237">
                  <c:v>2273.5</c:v>
                </c:pt>
                <c:pt idx="4238">
                  <c:v>2274</c:v>
                </c:pt>
                <c:pt idx="4239">
                  <c:v>2274.5</c:v>
                </c:pt>
                <c:pt idx="4240">
                  <c:v>2275</c:v>
                </c:pt>
                <c:pt idx="4241">
                  <c:v>2275.5</c:v>
                </c:pt>
                <c:pt idx="4242">
                  <c:v>2276</c:v>
                </c:pt>
                <c:pt idx="4243">
                  <c:v>2276.5</c:v>
                </c:pt>
                <c:pt idx="4244">
                  <c:v>2277</c:v>
                </c:pt>
                <c:pt idx="4245">
                  <c:v>2277.5</c:v>
                </c:pt>
                <c:pt idx="4246">
                  <c:v>2278</c:v>
                </c:pt>
                <c:pt idx="4247">
                  <c:v>2278.5</c:v>
                </c:pt>
                <c:pt idx="4248">
                  <c:v>2279</c:v>
                </c:pt>
                <c:pt idx="4249">
                  <c:v>2279.5</c:v>
                </c:pt>
                <c:pt idx="4250">
                  <c:v>2280</c:v>
                </c:pt>
                <c:pt idx="4251">
                  <c:v>2280.5</c:v>
                </c:pt>
                <c:pt idx="4252">
                  <c:v>2281</c:v>
                </c:pt>
                <c:pt idx="4253">
                  <c:v>2281.5</c:v>
                </c:pt>
                <c:pt idx="4254">
                  <c:v>2282</c:v>
                </c:pt>
                <c:pt idx="4255">
                  <c:v>2282.5</c:v>
                </c:pt>
                <c:pt idx="4256">
                  <c:v>2283</c:v>
                </c:pt>
                <c:pt idx="4257">
                  <c:v>2283.5</c:v>
                </c:pt>
                <c:pt idx="4258">
                  <c:v>2284</c:v>
                </c:pt>
                <c:pt idx="4259">
                  <c:v>2284.5</c:v>
                </c:pt>
                <c:pt idx="4260">
                  <c:v>2285</c:v>
                </c:pt>
                <c:pt idx="4261">
                  <c:v>2285.5</c:v>
                </c:pt>
                <c:pt idx="4262">
                  <c:v>2286</c:v>
                </c:pt>
                <c:pt idx="4263">
                  <c:v>2286.5</c:v>
                </c:pt>
                <c:pt idx="4264">
                  <c:v>2287</c:v>
                </c:pt>
                <c:pt idx="4265">
                  <c:v>2287.5</c:v>
                </c:pt>
                <c:pt idx="4266">
                  <c:v>2288</c:v>
                </c:pt>
                <c:pt idx="4267">
                  <c:v>2288.5</c:v>
                </c:pt>
                <c:pt idx="4268">
                  <c:v>2289</c:v>
                </c:pt>
                <c:pt idx="4269">
                  <c:v>2289.5</c:v>
                </c:pt>
                <c:pt idx="4270">
                  <c:v>2290</c:v>
                </c:pt>
                <c:pt idx="4271">
                  <c:v>2290.5</c:v>
                </c:pt>
                <c:pt idx="4272">
                  <c:v>2291</c:v>
                </c:pt>
                <c:pt idx="4273">
                  <c:v>2291.5</c:v>
                </c:pt>
                <c:pt idx="4274">
                  <c:v>2292</c:v>
                </c:pt>
                <c:pt idx="4275">
                  <c:v>2292.5</c:v>
                </c:pt>
                <c:pt idx="4276">
                  <c:v>2293</c:v>
                </c:pt>
                <c:pt idx="4277">
                  <c:v>2293.5</c:v>
                </c:pt>
                <c:pt idx="4278">
                  <c:v>2294</c:v>
                </c:pt>
                <c:pt idx="4279">
                  <c:v>2294.5</c:v>
                </c:pt>
                <c:pt idx="4280">
                  <c:v>2295</c:v>
                </c:pt>
                <c:pt idx="4281">
                  <c:v>2295.5</c:v>
                </c:pt>
                <c:pt idx="4282">
                  <c:v>2296</c:v>
                </c:pt>
                <c:pt idx="4283">
                  <c:v>2296.5</c:v>
                </c:pt>
                <c:pt idx="4284">
                  <c:v>2297</c:v>
                </c:pt>
                <c:pt idx="4285">
                  <c:v>2297.5</c:v>
                </c:pt>
                <c:pt idx="4286">
                  <c:v>2298</c:v>
                </c:pt>
                <c:pt idx="4287">
                  <c:v>2298.5</c:v>
                </c:pt>
                <c:pt idx="4288">
                  <c:v>2299</c:v>
                </c:pt>
                <c:pt idx="4289">
                  <c:v>2299.5</c:v>
                </c:pt>
                <c:pt idx="4290">
                  <c:v>2300</c:v>
                </c:pt>
                <c:pt idx="4291">
                  <c:v>2300.5</c:v>
                </c:pt>
                <c:pt idx="4292">
                  <c:v>2301</c:v>
                </c:pt>
                <c:pt idx="4293">
                  <c:v>2301.5</c:v>
                </c:pt>
                <c:pt idx="4294">
                  <c:v>2302</c:v>
                </c:pt>
                <c:pt idx="4295">
                  <c:v>2302.5</c:v>
                </c:pt>
                <c:pt idx="4296">
                  <c:v>2303</c:v>
                </c:pt>
                <c:pt idx="4297">
                  <c:v>2303.5</c:v>
                </c:pt>
                <c:pt idx="4298">
                  <c:v>2304</c:v>
                </c:pt>
                <c:pt idx="4299">
                  <c:v>2304.5</c:v>
                </c:pt>
                <c:pt idx="4300">
                  <c:v>2305</c:v>
                </c:pt>
                <c:pt idx="4301">
                  <c:v>2305.5</c:v>
                </c:pt>
                <c:pt idx="4302">
                  <c:v>2306</c:v>
                </c:pt>
                <c:pt idx="4303">
                  <c:v>2306.5</c:v>
                </c:pt>
                <c:pt idx="4304">
                  <c:v>2307</c:v>
                </c:pt>
                <c:pt idx="4305">
                  <c:v>2307.5</c:v>
                </c:pt>
                <c:pt idx="4306">
                  <c:v>2308</c:v>
                </c:pt>
                <c:pt idx="4307">
                  <c:v>2308.5</c:v>
                </c:pt>
                <c:pt idx="4308">
                  <c:v>2309</c:v>
                </c:pt>
                <c:pt idx="4309">
                  <c:v>2309.5</c:v>
                </c:pt>
                <c:pt idx="4310">
                  <c:v>2310</c:v>
                </c:pt>
                <c:pt idx="4311">
                  <c:v>2310.5</c:v>
                </c:pt>
                <c:pt idx="4312">
                  <c:v>2311</c:v>
                </c:pt>
                <c:pt idx="4313">
                  <c:v>2311.5</c:v>
                </c:pt>
                <c:pt idx="4314">
                  <c:v>2312</c:v>
                </c:pt>
                <c:pt idx="4315">
                  <c:v>2312.5</c:v>
                </c:pt>
                <c:pt idx="4316">
                  <c:v>2313</c:v>
                </c:pt>
                <c:pt idx="4317">
                  <c:v>2313.5</c:v>
                </c:pt>
                <c:pt idx="4318">
                  <c:v>2314</c:v>
                </c:pt>
                <c:pt idx="4319">
                  <c:v>2314.5</c:v>
                </c:pt>
                <c:pt idx="4320">
                  <c:v>2315</c:v>
                </c:pt>
                <c:pt idx="4321">
                  <c:v>2315.5</c:v>
                </c:pt>
                <c:pt idx="4322">
                  <c:v>2316</c:v>
                </c:pt>
                <c:pt idx="4323">
                  <c:v>2316.5</c:v>
                </c:pt>
                <c:pt idx="4324">
                  <c:v>2317</c:v>
                </c:pt>
                <c:pt idx="4325">
                  <c:v>2317.5</c:v>
                </c:pt>
                <c:pt idx="4326">
                  <c:v>2318</c:v>
                </c:pt>
                <c:pt idx="4327">
                  <c:v>2318.5</c:v>
                </c:pt>
                <c:pt idx="4328">
                  <c:v>2319</c:v>
                </c:pt>
                <c:pt idx="4329">
                  <c:v>2319.5</c:v>
                </c:pt>
                <c:pt idx="4330">
                  <c:v>2320</c:v>
                </c:pt>
                <c:pt idx="4331">
                  <c:v>2320.5</c:v>
                </c:pt>
                <c:pt idx="4332">
                  <c:v>2321</c:v>
                </c:pt>
                <c:pt idx="4333">
                  <c:v>2321.5</c:v>
                </c:pt>
                <c:pt idx="4334">
                  <c:v>2322</c:v>
                </c:pt>
                <c:pt idx="4335">
                  <c:v>2322.5</c:v>
                </c:pt>
                <c:pt idx="4336">
                  <c:v>2323</c:v>
                </c:pt>
                <c:pt idx="4337">
                  <c:v>2323.5</c:v>
                </c:pt>
                <c:pt idx="4338">
                  <c:v>2324</c:v>
                </c:pt>
                <c:pt idx="4339">
                  <c:v>2324.5</c:v>
                </c:pt>
                <c:pt idx="4340">
                  <c:v>2325</c:v>
                </c:pt>
                <c:pt idx="4341">
                  <c:v>2325.5</c:v>
                </c:pt>
                <c:pt idx="4342">
                  <c:v>2326</c:v>
                </c:pt>
                <c:pt idx="4343">
                  <c:v>2326.5</c:v>
                </c:pt>
                <c:pt idx="4344">
                  <c:v>2327</c:v>
                </c:pt>
                <c:pt idx="4345">
                  <c:v>2327.5</c:v>
                </c:pt>
                <c:pt idx="4346">
                  <c:v>2328</c:v>
                </c:pt>
                <c:pt idx="4347">
                  <c:v>2328.5</c:v>
                </c:pt>
                <c:pt idx="4348">
                  <c:v>2329</c:v>
                </c:pt>
                <c:pt idx="4349">
                  <c:v>2329.5</c:v>
                </c:pt>
                <c:pt idx="4350">
                  <c:v>2330</c:v>
                </c:pt>
                <c:pt idx="4351">
                  <c:v>2330.5</c:v>
                </c:pt>
                <c:pt idx="4352">
                  <c:v>2331</c:v>
                </c:pt>
                <c:pt idx="4353">
                  <c:v>2331.5</c:v>
                </c:pt>
                <c:pt idx="4354">
                  <c:v>2332</c:v>
                </c:pt>
                <c:pt idx="4355">
                  <c:v>2332.5</c:v>
                </c:pt>
                <c:pt idx="4356">
                  <c:v>2333</c:v>
                </c:pt>
                <c:pt idx="4357">
                  <c:v>2333.5</c:v>
                </c:pt>
                <c:pt idx="4358">
                  <c:v>2334</c:v>
                </c:pt>
                <c:pt idx="4359">
                  <c:v>2334.5</c:v>
                </c:pt>
                <c:pt idx="4360">
                  <c:v>2335</c:v>
                </c:pt>
                <c:pt idx="4361">
                  <c:v>2335.5</c:v>
                </c:pt>
                <c:pt idx="4362">
                  <c:v>2336</c:v>
                </c:pt>
                <c:pt idx="4363">
                  <c:v>2336.5</c:v>
                </c:pt>
                <c:pt idx="4364">
                  <c:v>2337</c:v>
                </c:pt>
                <c:pt idx="4365">
                  <c:v>2337.5</c:v>
                </c:pt>
                <c:pt idx="4366">
                  <c:v>2338</c:v>
                </c:pt>
                <c:pt idx="4367">
                  <c:v>2338.5</c:v>
                </c:pt>
                <c:pt idx="4368">
                  <c:v>2339</c:v>
                </c:pt>
                <c:pt idx="4369">
                  <c:v>2339.5</c:v>
                </c:pt>
                <c:pt idx="4370">
                  <c:v>2340</c:v>
                </c:pt>
                <c:pt idx="4371">
                  <c:v>2340.5</c:v>
                </c:pt>
                <c:pt idx="4372">
                  <c:v>2341</c:v>
                </c:pt>
                <c:pt idx="4373">
                  <c:v>2341.5</c:v>
                </c:pt>
                <c:pt idx="4374">
                  <c:v>2342</c:v>
                </c:pt>
                <c:pt idx="4375">
                  <c:v>2342.5</c:v>
                </c:pt>
                <c:pt idx="4376">
                  <c:v>2343</c:v>
                </c:pt>
                <c:pt idx="4377">
                  <c:v>2343.5</c:v>
                </c:pt>
                <c:pt idx="4378">
                  <c:v>2344</c:v>
                </c:pt>
                <c:pt idx="4379">
                  <c:v>2344.5</c:v>
                </c:pt>
                <c:pt idx="4380">
                  <c:v>2345</c:v>
                </c:pt>
                <c:pt idx="4381">
                  <c:v>2345.5</c:v>
                </c:pt>
                <c:pt idx="4382">
                  <c:v>2346</c:v>
                </c:pt>
                <c:pt idx="4383">
                  <c:v>2346.5</c:v>
                </c:pt>
                <c:pt idx="4384">
                  <c:v>2347</c:v>
                </c:pt>
                <c:pt idx="4385">
                  <c:v>2347.5</c:v>
                </c:pt>
                <c:pt idx="4386">
                  <c:v>2348</c:v>
                </c:pt>
                <c:pt idx="4387">
                  <c:v>2348.5</c:v>
                </c:pt>
                <c:pt idx="4388">
                  <c:v>2349</c:v>
                </c:pt>
                <c:pt idx="4389">
                  <c:v>2349.5</c:v>
                </c:pt>
                <c:pt idx="4390">
                  <c:v>2350</c:v>
                </c:pt>
                <c:pt idx="4391">
                  <c:v>2350.5</c:v>
                </c:pt>
                <c:pt idx="4392">
                  <c:v>2351</c:v>
                </c:pt>
                <c:pt idx="4393">
                  <c:v>2351.5</c:v>
                </c:pt>
                <c:pt idx="4394">
                  <c:v>2352</c:v>
                </c:pt>
                <c:pt idx="4395">
                  <c:v>2352.5</c:v>
                </c:pt>
                <c:pt idx="4396">
                  <c:v>2353</c:v>
                </c:pt>
                <c:pt idx="4397">
                  <c:v>2353.5</c:v>
                </c:pt>
                <c:pt idx="4398">
                  <c:v>2354</c:v>
                </c:pt>
                <c:pt idx="4399">
                  <c:v>2354.5</c:v>
                </c:pt>
                <c:pt idx="4400">
                  <c:v>2355</c:v>
                </c:pt>
                <c:pt idx="4401">
                  <c:v>2355.5</c:v>
                </c:pt>
                <c:pt idx="4402">
                  <c:v>2356</c:v>
                </c:pt>
                <c:pt idx="4403">
                  <c:v>2356.5</c:v>
                </c:pt>
                <c:pt idx="4404">
                  <c:v>2357</c:v>
                </c:pt>
                <c:pt idx="4405">
                  <c:v>2357.5</c:v>
                </c:pt>
                <c:pt idx="4406">
                  <c:v>2358</c:v>
                </c:pt>
                <c:pt idx="4407">
                  <c:v>2358.5</c:v>
                </c:pt>
                <c:pt idx="4408">
                  <c:v>2359</c:v>
                </c:pt>
                <c:pt idx="4409">
                  <c:v>2359.5</c:v>
                </c:pt>
                <c:pt idx="4410">
                  <c:v>2360</c:v>
                </c:pt>
                <c:pt idx="4411">
                  <c:v>2360.5</c:v>
                </c:pt>
                <c:pt idx="4412">
                  <c:v>2361</c:v>
                </c:pt>
                <c:pt idx="4413">
                  <c:v>2361.5</c:v>
                </c:pt>
                <c:pt idx="4414">
                  <c:v>2362</c:v>
                </c:pt>
                <c:pt idx="4415">
                  <c:v>2362.5</c:v>
                </c:pt>
                <c:pt idx="4416">
                  <c:v>2363</c:v>
                </c:pt>
                <c:pt idx="4417">
                  <c:v>2363.5</c:v>
                </c:pt>
                <c:pt idx="4418">
                  <c:v>2364</c:v>
                </c:pt>
                <c:pt idx="4419">
                  <c:v>2364.5</c:v>
                </c:pt>
                <c:pt idx="4420">
                  <c:v>2365</c:v>
                </c:pt>
                <c:pt idx="4421">
                  <c:v>2365.5</c:v>
                </c:pt>
                <c:pt idx="4422">
                  <c:v>2366</c:v>
                </c:pt>
                <c:pt idx="4423">
                  <c:v>2366.5</c:v>
                </c:pt>
                <c:pt idx="4424">
                  <c:v>2367</c:v>
                </c:pt>
                <c:pt idx="4425">
                  <c:v>2367.5</c:v>
                </c:pt>
                <c:pt idx="4426">
                  <c:v>2368</c:v>
                </c:pt>
                <c:pt idx="4427">
                  <c:v>2368.5</c:v>
                </c:pt>
                <c:pt idx="4428">
                  <c:v>2369</c:v>
                </c:pt>
                <c:pt idx="4429">
                  <c:v>2369.5</c:v>
                </c:pt>
                <c:pt idx="4430">
                  <c:v>2370</c:v>
                </c:pt>
                <c:pt idx="4431">
                  <c:v>2370.5</c:v>
                </c:pt>
                <c:pt idx="4432">
                  <c:v>2371</c:v>
                </c:pt>
                <c:pt idx="4433">
                  <c:v>2371.5</c:v>
                </c:pt>
                <c:pt idx="4434">
                  <c:v>2372</c:v>
                </c:pt>
                <c:pt idx="4435">
                  <c:v>2372.5</c:v>
                </c:pt>
                <c:pt idx="4436">
                  <c:v>2373</c:v>
                </c:pt>
                <c:pt idx="4437">
                  <c:v>2373.5</c:v>
                </c:pt>
                <c:pt idx="4438">
                  <c:v>2374</c:v>
                </c:pt>
                <c:pt idx="4439">
                  <c:v>2374.5</c:v>
                </c:pt>
                <c:pt idx="4440">
                  <c:v>2375</c:v>
                </c:pt>
                <c:pt idx="4441">
                  <c:v>2375.5</c:v>
                </c:pt>
                <c:pt idx="4442">
                  <c:v>2376</c:v>
                </c:pt>
                <c:pt idx="4443">
                  <c:v>2376.5</c:v>
                </c:pt>
                <c:pt idx="4444">
                  <c:v>2377</c:v>
                </c:pt>
                <c:pt idx="4445">
                  <c:v>2377.5</c:v>
                </c:pt>
                <c:pt idx="4446">
                  <c:v>2378</c:v>
                </c:pt>
                <c:pt idx="4447">
                  <c:v>2378.5</c:v>
                </c:pt>
                <c:pt idx="4448">
                  <c:v>2379</c:v>
                </c:pt>
                <c:pt idx="4449">
                  <c:v>2379.5</c:v>
                </c:pt>
                <c:pt idx="4450">
                  <c:v>2380</c:v>
                </c:pt>
                <c:pt idx="4451">
                  <c:v>2380.5</c:v>
                </c:pt>
                <c:pt idx="4452">
                  <c:v>2381</c:v>
                </c:pt>
                <c:pt idx="4453">
                  <c:v>2381.5</c:v>
                </c:pt>
                <c:pt idx="4454">
                  <c:v>2382</c:v>
                </c:pt>
                <c:pt idx="4455">
                  <c:v>2382.5</c:v>
                </c:pt>
                <c:pt idx="4456">
                  <c:v>2383</c:v>
                </c:pt>
                <c:pt idx="4457">
                  <c:v>2383.5</c:v>
                </c:pt>
                <c:pt idx="4458">
                  <c:v>2384</c:v>
                </c:pt>
                <c:pt idx="4459">
                  <c:v>2384.5</c:v>
                </c:pt>
                <c:pt idx="4460">
                  <c:v>2385</c:v>
                </c:pt>
                <c:pt idx="4461">
                  <c:v>2385.5</c:v>
                </c:pt>
                <c:pt idx="4462">
                  <c:v>2386</c:v>
                </c:pt>
                <c:pt idx="4463">
                  <c:v>2386.5</c:v>
                </c:pt>
                <c:pt idx="4464">
                  <c:v>2387</c:v>
                </c:pt>
                <c:pt idx="4465">
                  <c:v>2387.5</c:v>
                </c:pt>
                <c:pt idx="4466">
                  <c:v>2388</c:v>
                </c:pt>
                <c:pt idx="4467">
                  <c:v>2388.5</c:v>
                </c:pt>
                <c:pt idx="4468">
                  <c:v>2389</c:v>
                </c:pt>
                <c:pt idx="4469">
                  <c:v>2389.5</c:v>
                </c:pt>
                <c:pt idx="4470">
                  <c:v>2390</c:v>
                </c:pt>
                <c:pt idx="4471">
                  <c:v>2390.5</c:v>
                </c:pt>
                <c:pt idx="4472">
                  <c:v>2391</c:v>
                </c:pt>
                <c:pt idx="4473">
                  <c:v>2391.5</c:v>
                </c:pt>
                <c:pt idx="4474">
                  <c:v>2392</c:v>
                </c:pt>
                <c:pt idx="4475">
                  <c:v>2392.5</c:v>
                </c:pt>
                <c:pt idx="4476">
                  <c:v>2393</c:v>
                </c:pt>
                <c:pt idx="4477">
                  <c:v>2393.5</c:v>
                </c:pt>
                <c:pt idx="4478">
                  <c:v>2394</c:v>
                </c:pt>
                <c:pt idx="4479">
                  <c:v>2394.5</c:v>
                </c:pt>
                <c:pt idx="4480">
                  <c:v>2395</c:v>
                </c:pt>
                <c:pt idx="4481">
                  <c:v>2395.5</c:v>
                </c:pt>
                <c:pt idx="4482">
                  <c:v>2396</c:v>
                </c:pt>
                <c:pt idx="4483">
                  <c:v>2396.5</c:v>
                </c:pt>
                <c:pt idx="4484">
                  <c:v>2397</c:v>
                </c:pt>
                <c:pt idx="4485">
                  <c:v>2397.5</c:v>
                </c:pt>
                <c:pt idx="4486">
                  <c:v>2398</c:v>
                </c:pt>
                <c:pt idx="4487">
                  <c:v>2398.5</c:v>
                </c:pt>
                <c:pt idx="4488">
                  <c:v>2399</c:v>
                </c:pt>
                <c:pt idx="4489">
                  <c:v>2399.5</c:v>
                </c:pt>
                <c:pt idx="4490">
                  <c:v>2400</c:v>
                </c:pt>
                <c:pt idx="4491">
                  <c:v>2400.5</c:v>
                </c:pt>
                <c:pt idx="4492">
                  <c:v>2401</c:v>
                </c:pt>
                <c:pt idx="4493">
                  <c:v>2401.5</c:v>
                </c:pt>
                <c:pt idx="4494">
                  <c:v>2402</c:v>
                </c:pt>
                <c:pt idx="4495">
                  <c:v>2402.5</c:v>
                </c:pt>
                <c:pt idx="4496">
                  <c:v>2403</c:v>
                </c:pt>
                <c:pt idx="4497">
                  <c:v>2403.5</c:v>
                </c:pt>
                <c:pt idx="4498">
                  <c:v>2404</c:v>
                </c:pt>
                <c:pt idx="4499">
                  <c:v>2404.5</c:v>
                </c:pt>
                <c:pt idx="4500">
                  <c:v>2405</c:v>
                </c:pt>
                <c:pt idx="4501">
                  <c:v>2405.5</c:v>
                </c:pt>
                <c:pt idx="4502">
                  <c:v>2406</c:v>
                </c:pt>
                <c:pt idx="4503">
                  <c:v>2406.5</c:v>
                </c:pt>
                <c:pt idx="4504">
                  <c:v>2407</c:v>
                </c:pt>
                <c:pt idx="4505">
                  <c:v>2407.5</c:v>
                </c:pt>
                <c:pt idx="4506">
                  <c:v>2408</c:v>
                </c:pt>
                <c:pt idx="4507">
                  <c:v>2408.5</c:v>
                </c:pt>
                <c:pt idx="4508">
                  <c:v>2409</c:v>
                </c:pt>
                <c:pt idx="4509">
                  <c:v>2409.5</c:v>
                </c:pt>
                <c:pt idx="4510">
                  <c:v>2410</c:v>
                </c:pt>
                <c:pt idx="4511">
                  <c:v>2410.5</c:v>
                </c:pt>
                <c:pt idx="4512">
                  <c:v>2411</c:v>
                </c:pt>
                <c:pt idx="4513">
                  <c:v>2411.5</c:v>
                </c:pt>
                <c:pt idx="4514">
                  <c:v>2412</c:v>
                </c:pt>
                <c:pt idx="4515">
                  <c:v>2412.5</c:v>
                </c:pt>
                <c:pt idx="4516">
                  <c:v>2413</c:v>
                </c:pt>
                <c:pt idx="4517">
                  <c:v>2413.5</c:v>
                </c:pt>
                <c:pt idx="4518">
                  <c:v>2414</c:v>
                </c:pt>
                <c:pt idx="4519">
                  <c:v>2414.5</c:v>
                </c:pt>
                <c:pt idx="4520">
                  <c:v>2415</c:v>
                </c:pt>
                <c:pt idx="4521">
                  <c:v>2415.5</c:v>
                </c:pt>
                <c:pt idx="4522">
                  <c:v>2416</c:v>
                </c:pt>
                <c:pt idx="4523">
                  <c:v>2416.5</c:v>
                </c:pt>
                <c:pt idx="4524">
                  <c:v>2417</c:v>
                </c:pt>
                <c:pt idx="4525">
                  <c:v>2417.5</c:v>
                </c:pt>
                <c:pt idx="4526">
                  <c:v>2418</c:v>
                </c:pt>
                <c:pt idx="4527">
                  <c:v>2418.5</c:v>
                </c:pt>
                <c:pt idx="4528">
                  <c:v>2419</c:v>
                </c:pt>
                <c:pt idx="4529">
                  <c:v>2419.5</c:v>
                </c:pt>
                <c:pt idx="4530">
                  <c:v>2420</c:v>
                </c:pt>
                <c:pt idx="4531">
                  <c:v>2420.5</c:v>
                </c:pt>
                <c:pt idx="4532">
                  <c:v>2421</c:v>
                </c:pt>
                <c:pt idx="4533">
                  <c:v>2421.5</c:v>
                </c:pt>
                <c:pt idx="4534">
                  <c:v>2422</c:v>
                </c:pt>
                <c:pt idx="4535">
                  <c:v>2422.5</c:v>
                </c:pt>
                <c:pt idx="4536">
                  <c:v>2423</c:v>
                </c:pt>
                <c:pt idx="4537">
                  <c:v>2423.5</c:v>
                </c:pt>
                <c:pt idx="4538">
                  <c:v>2424</c:v>
                </c:pt>
                <c:pt idx="4539">
                  <c:v>2424.5</c:v>
                </c:pt>
                <c:pt idx="4540">
                  <c:v>2425</c:v>
                </c:pt>
                <c:pt idx="4541">
                  <c:v>2425.5</c:v>
                </c:pt>
                <c:pt idx="4542">
                  <c:v>2426</c:v>
                </c:pt>
                <c:pt idx="4543">
                  <c:v>2426.5</c:v>
                </c:pt>
                <c:pt idx="4544">
                  <c:v>2427</c:v>
                </c:pt>
                <c:pt idx="4545">
                  <c:v>2427.5</c:v>
                </c:pt>
                <c:pt idx="4546">
                  <c:v>2428</c:v>
                </c:pt>
                <c:pt idx="4547">
                  <c:v>2428.5</c:v>
                </c:pt>
                <c:pt idx="4548">
                  <c:v>2429</c:v>
                </c:pt>
                <c:pt idx="4549">
                  <c:v>2429.5</c:v>
                </c:pt>
                <c:pt idx="4550">
                  <c:v>2430</c:v>
                </c:pt>
                <c:pt idx="4551">
                  <c:v>2430.5</c:v>
                </c:pt>
                <c:pt idx="4552">
                  <c:v>2431</c:v>
                </c:pt>
                <c:pt idx="4553">
                  <c:v>2431.5</c:v>
                </c:pt>
                <c:pt idx="4554">
                  <c:v>2432</c:v>
                </c:pt>
                <c:pt idx="4555">
                  <c:v>2432.5</c:v>
                </c:pt>
                <c:pt idx="4556">
                  <c:v>2433</c:v>
                </c:pt>
                <c:pt idx="4557">
                  <c:v>2433.5</c:v>
                </c:pt>
                <c:pt idx="4558">
                  <c:v>2434</c:v>
                </c:pt>
                <c:pt idx="4559">
                  <c:v>2434.5</c:v>
                </c:pt>
                <c:pt idx="4560">
                  <c:v>2435</c:v>
                </c:pt>
                <c:pt idx="4561">
                  <c:v>2435.5</c:v>
                </c:pt>
                <c:pt idx="4562">
                  <c:v>2436</c:v>
                </c:pt>
                <c:pt idx="4563">
                  <c:v>2436.5</c:v>
                </c:pt>
                <c:pt idx="4564">
                  <c:v>2437</c:v>
                </c:pt>
                <c:pt idx="4565">
                  <c:v>2437.5</c:v>
                </c:pt>
                <c:pt idx="4566">
                  <c:v>2438</c:v>
                </c:pt>
                <c:pt idx="4567">
                  <c:v>2438.5</c:v>
                </c:pt>
                <c:pt idx="4568">
                  <c:v>2439</c:v>
                </c:pt>
                <c:pt idx="4569">
                  <c:v>2439.5</c:v>
                </c:pt>
                <c:pt idx="4570">
                  <c:v>2440</c:v>
                </c:pt>
                <c:pt idx="4571">
                  <c:v>2440.5</c:v>
                </c:pt>
                <c:pt idx="4572">
                  <c:v>2441</c:v>
                </c:pt>
                <c:pt idx="4573">
                  <c:v>2441.5</c:v>
                </c:pt>
                <c:pt idx="4574">
                  <c:v>2442</c:v>
                </c:pt>
                <c:pt idx="4575">
                  <c:v>2442.5</c:v>
                </c:pt>
                <c:pt idx="4576">
                  <c:v>2443</c:v>
                </c:pt>
                <c:pt idx="4577">
                  <c:v>2443.5</c:v>
                </c:pt>
                <c:pt idx="4578">
                  <c:v>2444</c:v>
                </c:pt>
                <c:pt idx="4579">
                  <c:v>2444.5</c:v>
                </c:pt>
                <c:pt idx="4580">
                  <c:v>2445</c:v>
                </c:pt>
                <c:pt idx="4581">
                  <c:v>2445.5</c:v>
                </c:pt>
                <c:pt idx="4582">
                  <c:v>2446</c:v>
                </c:pt>
                <c:pt idx="4583">
                  <c:v>2446.5</c:v>
                </c:pt>
                <c:pt idx="4584">
                  <c:v>2447</c:v>
                </c:pt>
                <c:pt idx="4585">
                  <c:v>2447.5</c:v>
                </c:pt>
                <c:pt idx="4586">
                  <c:v>2448</c:v>
                </c:pt>
                <c:pt idx="4587">
                  <c:v>2448.5</c:v>
                </c:pt>
                <c:pt idx="4588">
                  <c:v>2449</c:v>
                </c:pt>
                <c:pt idx="4589">
                  <c:v>2449.5</c:v>
                </c:pt>
                <c:pt idx="4590">
                  <c:v>2450</c:v>
                </c:pt>
                <c:pt idx="4591">
                  <c:v>2450.5</c:v>
                </c:pt>
                <c:pt idx="4592">
                  <c:v>2451</c:v>
                </c:pt>
                <c:pt idx="4593">
                  <c:v>2451.5</c:v>
                </c:pt>
                <c:pt idx="4594">
                  <c:v>2452</c:v>
                </c:pt>
                <c:pt idx="4595">
                  <c:v>2452.5</c:v>
                </c:pt>
                <c:pt idx="4596">
                  <c:v>2453</c:v>
                </c:pt>
                <c:pt idx="4597">
                  <c:v>2453.5</c:v>
                </c:pt>
                <c:pt idx="4598">
                  <c:v>2454</c:v>
                </c:pt>
                <c:pt idx="4599">
                  <c:v>2454.5</c:v>
                </c:pt>
                <c:pt idx="4600">
                  <c:v>2455</c:v>
                </c:pt>
                <c:pt idx="4601">
                  <c:v>2455.5</c:v>
                </c:pt>
                <c:pt idx="4602">
                  <c:v>2456</c:v>
                </c:pt>
                <c:pt idx="4603">
                  <c:v>2456.5</c:v>
                </c:pt>
                <c:pt idx="4604">
                  <c:v>2457</c:v>
                </c:pt>
                <c:pt idx="4605">
                  <c:v>2457.5</c:v>
                </c:pt>
                <c:pt idx="4606">
                  <c:v>2458</c:v>
                </c:pt>
                <c:pt idx="4607">
                  <c:v>2458.5</c:v>
                </c:pt>
                <c:pt idx="4608">
                  <c:v>2459</c:v>
                </c:pt>
                <c:pt idx="4609">
                  <c:v>2459.5</c:v>
                </c:pt>
                <c:pt idx="4610">
                  <c:v>2460</c:v>
                </c:pt>
                <c:pt idx="4611">
                  <c:v>2460.5</c:v>
                </c:pt>
                <c:pt idx="4612">
                  <c:v>2461</c:v>
                </c:pt>
                <c:pt idx="4613">
                  <c:v>2461.5</c:v>
                </c:pt>
                <c:pt idx="4614">
                  <c:v>2462</c:v>
                </c:pt>
                <c:pt idx="4615">
                  <c:v>2462.5</c:v>
                </c:pt>
                <c:pt idx="4616">
                  <c:v>2463</c:v>
                </c:pt>
                <c:pt idx="4617">
                  <c:v>2463.5</c:v>
                </c:pt>
                <c:pt idx="4618">
                  <c:v>2464</c:v>
                </c:pt>
                <c:pt idx="4619">
                  <c:v>2464.5</c:v>
                </c:pt>
                <c:pt idx="4620">
                  <c:v>2465</c:v>
                </c:pt>
                <c:pt idx="4621">
                  <c:v>2465.5</c:v>
                </c:pt>
                <c:pt idx="4622">
                  <c:v>2466</c:v>
                </c:pt>
                <c:pt idx="4623">
                  <c:v>2466.5</c:v>
                </c:pt>
                <c:pt idx="4624">
                  <c:v>2467</c:v>
                </c:pt>
                <c:pt idx="4625">
                  <c:v>2467.5</c:v>
                </c:pt>
                <c:pt idx="4626">
                  <c:v>2468</c:v>
                </c:pt>
                <c:pt idx="4627">
                  <c:v>2468.5</c:v>
                </c:pt>
                <c:pt idx="4628">
                  <c:v>2469</c:v>
                </c:pt>
                <c:pt idx="4629">
                  <c:v>2469.5</c:v>
                </c:pt>
                <c:pt idx="4630">
                  <c:v>2470</c:v>
                </c:pt>
                <c:pt idx="4631">
                  <c:v>2470.5</c:v>
                </c:pt>
                <c:pt idx="4632">
                  <c:v>2471</c:v>
                </c:pt>
                <c:pt idx="4633">
                  <c:v>2471.5</c:v>
                </c:pt>
                <c:pt idx="4634">
                  <c:v>2472</c:v>
                </c:pt>
                <c:pt idx="4635">
                  <c:v>2472.5</c:v>
                </c:pt>
                <c:pt idx="4636">
                  <c:v>2473</c:v>
                </c:pt>
                <c:pt idx="4637">
                  <c:v>2473.5</c:v>
                </c:pt>
                <c:pt idx="4638">
                  <c:v>2474</c:v>
                </c:pt>
                <c:pt idx="4639">
                  <c:v>2474.5</c:v>
                </c:pt>
                <c:pt idx="4640">
                  <c:v>2475</c:v>
                </c:pt>
                <c:pt idx="4641">
                  <c:v>2475.5</c:v>
                </c:pt>
                <c:pt idx="4642">
                  <c:v>2476</c:v>
                </c:pt>
                <c:pt idx="4643">
                  <c:v>2476.5</c:v>
                </c:pt>
                <c:pt idx="4644">
                  <c:v>2477</c:v>
                </c:pt>
                <c:pt idx="4645">
                  <c:v>2477.5</c:v>
                </c:pt>
                <c:pt idx="4646">
                  <c:v>2478</c:v>
                </c:pt>
                <c:pt idx="4647">
                  <c:v>2478.5</c:v>
                </c:pt>
                <c:pt idx="4648">
                  <c:v>2479</c:v>
                </c:pt>
                <c:pt idx="4649">
                  <c:v>2479.5</c:v>
                </c:pt>
                <c:pt idx="4650">
                  <c:v>2480</c:v>
                </c:pt>
                <c:pt idx="4651">
                  <c:v>2480.5</c:v>
                </c:pt>
                <c:pt idx="4652">
                  <c:v>2481</c:v>
                </c:pt>
                <c:pt idx="4653">
                  <c:v>2481.5</c:v>
                </c:pt>
                <c:pt idx="4654">
                  <c:v>2482</c:v>
                </c:pt>
                <c:pt idx="4655">
                  <c:v>2482.5</c:v>
                </c:pt>
                <c:pt idx="4656">
                  <c:v>2483</c:v>
                </c:pt>
                <c:pt idx="4657">
                  <c:v>2483.5</c:v>
                </c:pt>
                <c:pt idx="4658">
                  <c:v>2484</c:v>
                </c:pt>
                <c:pt idx="4659">
                  <c:v>2484.5</c:v>
                </c:pt>
                <c:pt idx="4660">
                  <c:v>2485</c:v>
                </c:pt>
                <c:pt idx="4661">
                  <c:v>2485.5</c:v>
                </c:pt>
                <c:pt idx="4662">
                  <c:v>2486</c:v>
                </c:pt>
                <c:pt idx="4663">
                  <c:v>2486.5</c:v>
                </c:pt>
                <c:pt idx="4664">
                  <c:v>2487</c:v>
                </c:pt>
                <c:pt idx="4665">
                  <c:v>2487.5</c:v>
                </c:pt>
                <c:pt idx="4666">
                  <c:v>2488</c:v>
                </c:pt>
                <c:pt idx="4667">
                  <c:v>2488.5</c:v>
                </c:pt>
                <c:pt idx="4668">
                  <c:v>2489</c:v>
                </c:pt>
                <c:pt idx="4669">
                  <c:v>2489.5</c:v>
                </c:pt>
                <c:pt idx="4670">
                  <c:v>2490</c:v>
                </c:pt>
                <c:pt idx="4671">
                  <c:v>2490.5</c:v>
                </c:pt>
                <c:pt idx="4672">
                  <c:v>2491</c:v>
                </c:pt>
                <c:pt idx="4673">
                  <c:v>2491.5</c:v>
                </c:pt>
                <c:pt idx="4674">
                  <c:v>2492</c:v>
                </c:pt>
                <c:pt idx="4675">
                  <c:v>2492.5</c:v>
                </c:pt>
                <c:pt idx="4676">
                  <c:v>2493</c:v>
                </c:pt>
                <c:pt idx="4677">
                  <c:v>2493.5</c:v>
                </c:pt>
                <c:pt idx="4678">
                  <c:v>2494</c:v>
                </c:pt>
                <c:pt idx="4679">
                  <c:v>2494.5</c:v>
                </c:pt>
                <c:pt idx="4680">
                  <c:v>2495</c:v>
                </c:pt>
                <c:pt idx="4681">
                  <c:v>2495.5</c:v>
                </c:pt>
                <c:pt idx="4682">
                  <c:v>2496</c:v>
                </c:pt>
                <c:pt idx="4683">
                  <c:v>2496.5</c:v>
                </c:pt>
                <c:pt idx="4684">
                  <c:v>2497</c:v>
                </c:pt>
                <c:pt idx="4685">
                  <c:v>2497.5</c:v>
                </c:pt>
                <c:pt idx="4686">
                  <c:v>2498</c:v>
                </c:pt>
                <c:pt idx="4687">
                  <c:v>2498.5</c:v>
                </c:pt>
                <c:pt idx="4688">
                  <c:v>2499</c:v>
                </c:pt>
                <c:pt idx="4689">
                  <c:v>2499.5</c:v>
                </c:pt>
                <c:pt idx="4690">
                  <c:v>2500</c:v>
                </c:pt>
                <c:pt idx="4691">
                  <c:v>2500.5</c:v>
                </c:pt>
                <c:pt idx="4692">
                  <c:v>2501</c:v>
                </c:pt>
                <c:pt idx="4693">
                  <c:v>2501.5</c:v>
                </c:pt>
                <c:pt idx="4694">
                  <c:v>2502</c:v>
                </c:pt>
                <c:pt idx="4695">
                  <c:v>2502.5</c:v>
                </c:pt>
                <c:pt idx="4696">
                  <c:v>2503</c:v>
                </c:pt>
                <c:pt idx="4697">
                  <c:v>2503.5</c:v>
                </c:pt>
                <c:pt idx="4698">
                  <c:v>2504</c:v>
                </c:pt>
                <c:pt idx="4699">
                  <c:v>2504.5</c:v>
                </c:pt>
                <c:pt idx="4700">
                  <c:v>2505</c:v>
                </c:pt>
                <c:pt idx="4701">
                  <c:v>2505.5</c:v>
                </c:pt>
                <c:pt idx="4702">
                  <c:v>2506</c:v>
                </c:pt>
                <c:pt idx="4703">
                  <c:v>2506.5</c:v>
                </c:pt>
                <c:pt idx="4704">
                  <c:v>2507</c:v>
                </c:pt>
                <c:pt idx="4705">
                  <c:v>2507.5</c:v>
                </c:pt>
                <c:pt idx="4706">
                  <c:v>2508</c:v>
                </c:pt>
                <c:pt idx="4707">
                  <c:v>2508.5</c:v>
                </c:pt>
                <c:pt idx="4708">
                  <c:v>2509</c:v>
                </c:pt>
                <c:pt idx="4709">
                  <c:v>2509.5</c:v>
                </c:pt>
                <c:pt idx="4710">
                  <c:v>2510</c:v>
                </c:pt>
                <c:pt idx="4711">
                  <c:v>2510.5</c:v>
                </c:pt>
                <c:pt idx="4712">
                  <c:v>2511</c:v>
                </c:pt>
                <c:pt idx="4713">
                  <c:v>2511.5</c:v>
                </c:pt>
                <c:pt idx="4714">
                  <c:v>2512</c:v>
                </c:pt>
                <c:pt idx="4715">
                  <c:v>2512.5</c:v>
                </c:pt>
                <c:pt idx="4716">
                  <c:v>2513</c:v>
                </c:pt>
                <c:pt idx="4717">
                  <c:v>2513.5</c:v>
                </c:pt>
                <c:pt idx="4718">
                  <c:v>2514</c:v>
                </c:pt>
                <c:pt idx="4719">
                  <c:v>2514.5</c:v>
                </c:pt>
                <c:pt idx="4720">
                  <c:v>2515</c:v>
                </c:pt>
                <c:pt idx="4721">
                  <c:v>2515.5</c:v>
                </c:pt>
                <c:pt idx="4722">
                  <c:v>2516</c:v>
                </c:pt>
                <c:pt idx="4723">
                  <c:v>2516.5</c:v>
                </c:pt>
                <c:pt idx="4724">
                  <c:v>2517</c:v>
                </c:pt>
                <c:pt idx="4725">
                  <c:v>2517.5</c:v>
                </c:pt>
                <c:pt idx="4726">
                  <c:v>2518</c:v>
                </c:pt>
                <c:pt idx="4727">
                  <c:v>2518.5</c:v>
                </c:pt>
                <c:pt idx="4728">
                  <c:v>2519</c:v>
                </c:pt>
                <c:pt idx="4729">
                  <c:v>2519.5</c:v>
                </c:pt>
                <c:pt idx="4730">
                  <c:v>2520</c:v>
                </c:pt>
                <c:pt idx="4731">
                  <c:v>2520.5</c:v>
                </c:pt>
                <c:pt idx="4732">
                  <c:v>2521</c:v>
                </c:pt>
                <c:pt idx="4733">
                  <c:v>2521.5</c:v>
                </c:pt>
                <c:pt idx="4734">
                  <c:v>2522</c:v>
                </c:pt>
                <c:pt idx="4735">
                  <c:v>2522.5</c:v>
                </c:pt>
                <c:pt idx="4736">
                  <c:v>2523</c:v>
                </c:pt>
                <c:pt idx="4737">
                  <c:v>2523.5</c:v>
                </c:pt>
                <c:pt idx="4738">
                  <c:v>2524</c:v>
                </c:pt>
                <c:pt idx="4739">
                  <c:v>2524.5</c:v>
                </c:pt>
                <c:pt idx="4740">
                  <c:v>2525</c:v>
                </c:pt>
                <c:pt idx="4741">
                  <c:v>2525.5</c:v>
                </c:pt>
                <c:pt idx="4742">
                  <c:v>2526</c:v>
                </c:pt>
                <c:pt idx="4743">
                  <c:v>2526.5</c:v>
                </c:pt>
                <c:pt idx="4744">
                  <c:v>2527</c:v>
                </c:pt>
                <c:pt idx="4745">
                  <c:v>2527.5</c:v>
                </c:pt>
                <c:pt idx="4746">
                  <c:v>2528</c:v>
                </c:pt>
                <c:pt idx="4747">
                  <c:v>2528.5</c:v>
                </c:pt>
                <c:pt idx="4748">
                  <c:v>2529</c:v>
                </c:pt>
                <c:pt idx="4749">
                  <c:v>2529.5</c:v>
                </c:pt>
                <c:pt idx="4750">
                  <c:v>2530</c:v>
                </c:pt>
                <c:pt idx="4751">
                  <c:v>2530.5</c:v>
                </c:pt>
                <c:pt idx="4752">
                  <c:v>2531</c:v>
                </c:pt>
                <c:pt idx="4753">
                  <c:v>2531.5</c:v>
                </c:pt>
                <c:pt idx="4754">
                  <c:v>2532</c:v>
                </c:pt>
                <c:pt idx="4755">
                  <c:v>2532.5</c:v>
                </c:pt>
                <c:pt idx="4756">
                  <c:v>2533</c:v>
                </c:pt>
                <c:pt idx="4757">
                  <c:v>2533.5</c:v>
                </c:pt>
                <c:pt idx="4758">
                  <c:v>2534</c:v>
                </c:pt>
                <c:pt idx="4759">
                  <c:v>2534.5</c:v>
                </c:pt>
                <c:pt idx="4760">
                  <c:v>2535</c:v>
                </c:pt>
                <c:pt idx="4761">
                  <c:v>2535.5</c:v>
                </c:pt>
                <c:pt idx="4762">
                  <c:v>2536</c:v>
                </c:pt>
                <c:pt idx="4763">
                  <c:v>2536.5</c:v>
                </c:pt>
                <c:pt idx="4764">
                  <c:v>2537</c:v>
                </c:pt>
                <c:pt idx="4765">
                  <c:v>2537.5</c:v>
                </c:pt>
                <c:pt idx="4766">
                  <c:v>2538</c:v>
                </c:pt>
                <c:pt idx="4767">
                  <c:v>2538.5</c:v>
                </c:pt>
                <c:pt idx="4768">
                  <c:v>2539</c:v>
                </c:pt>
                <c:pt idx="4769">
                  <c:v>2539.5</c:v>
                </c:pt>
                <c:pt idx="4770">
                  <c:v>2540</c:v>
                </c:pt>
                <c:pt idx="4771">
                  <c:v>2540.5</c:v>
                </c:pt>
                <c:pt idx="4772">
                  <c:v>2541</c:v>
                </c:pt>
                <c:pt idx="4773">
                  <c:v>2541.5</c:v>
                </c:pt>
                <c:pt idx="4774">
                  <c:v>2542</c:v>
                </c:pt>
                <c:pt idx="4775">
                  <c:v>2542.5</c:v>
                </c:pt>
                <c:pt idx="4776">
                  <c:v>2543</c:v>
                </c:pt>
                <c:pt idx="4777">
                  <c:v>2543.5</c:v>
                </c:pt>
                <c:pt idx="4778">
                  <c:v>2544</c:v>
                </c:pt>
                <c:pt idx="4779">
                  <c:v>2544.5</c:v>
                </c:pt>
                <c:pt idx="4780">
                  <c:v>2545</c:v>
                </c:pt>
                <c:pt idx="4781">
                  <c:v>2545.5</c:v>
                </c:pt>
                <c:pt idx="4782">
                  <c:v>2546</c:v>
                </c:pt>
                <c:pt idx="4783">
                  <c:v>2546.5</c:v>
                </c:pt>
                <c:pt idx="4784">
                  <c:v>2547</c:v>
                </c:pt>
                <c:pt idx="4785">
                  <c:v>2547.5</c:v>
                </c:pt>
                <c:pt idx="4786">
                  <c:v>2548</c:v>
                </c:pt>
                <c:pt idx="4787">
                  <c:v>2548.5</c:v>
                </c:pt>
                <c:pt idx="4788">
                  <c:v>2549</c:v>
                </c:pt>
                <c:pt idx="4789">
                  <c:v>2549.5</c:v>
                </c:pt>
                <c:pt idx="4790">
                  <c:v>2550</c:v>
                </c:pt>
                <c:pt idx="4791">
                  <c:v>2550.5</c:v>
                </c:pt>
                <c:pt idx="4792">
                  <c:v>2551</c:v>
                </c:pt>
                <c:pt idx="4793">
                  <c:v>2551.5</c:v>
                </c:pt>
                <c:pt idx="4794">
                  <c:v>2552</c:v>
                </c:pt>
                <c:pt idx="4795">
                  <c:v>2552.5</c:v>
                </c:pt>
                <c:pt idx="4796">
                  <c:v>2553</c:v>
                </c:pt>
                <c:pt idx="4797">
                  <c:v>2553.5</c:v>
                </c:pt>
                <c:pt idx="4798">
                  <c:v>2554</c:v>
                </c:pt>
                <c:pt idx="4799">
                  <c:v>2554.5</c:v>
                </c:pt>
                <c:pt idx="4800">
                  <c:v>2555</c:v>
                </c:pt>
                <c:pt idx="4801">
                  <c:v>2555.5</c:v>
                </c:pt>
                <c:pt idx="4802">
                  <c:v>2556</c:v>
                </c:pt>
                <c:pt idx="4803">
                  <c:v>2556.5</c:v>
                </c:pt>
                <c:pt idx="4804">
                  <c:v>2557</c:v>
                </c:pt>
                <c:pt idx="4805">
                  <c:v>2557.5</c:v>
                </c:pt>
                <c:pt idx="4806">
                  <c:v>2558</c:v>
                </c:pt>
                <c:pt idx="4807">
                  <c:v>2558.5</c:v>
                </c:pt>
                <c:pt idx="4808">
                  <c:v>2559</c:v>
                </c:pt>
                <c:pt idx="4809">
                  <c:v>2559.5</c:v>
                </c:pt>
                <c:pt idx="4810">
                  <c:v>2560</c:v>
                </c:pt>
                <c:pt idx="4811">
                  <c:v>2560.5</c:v>
                </c:pt>
                <c:pt idx="4812">
                  <c:v>2561</c:v>
                </c:pt>
                <c:pt idx="4813">
                  <c:v>2561.5</c:v>
                </c:pt>
                <c:pt idx="4814">
                  <c:v>2562</c:v>
                </c:pt>
                <c:pt idx="4815">
                  <c:v>2562.5</c:v>
                </c:pt>
                <c:pt idx="4816">
                  <c:v>2563</c:v>
                </c:pt>
                <c:pt idx="4817">
                  <c:v>2563.5</c:v>
                </c:pt>
                <c:pt idx="4818">
                  <c:v>2564</c:v>
                </c:pt>
                <c:pt idx="4819">
                  <c:v>2564.5</c:v>
                </c:pt>
                <c:pt idx="4820">
                  <c:v>2565</c:v>
                </c:pt>
                <c:pt idx="4821">
                  <c:v>2565.5</c:v>
                </c:pt>
                <c:pt idx="4822">
                  <c:v>2566</c:v>
                </c:pt>
                <c:pt idx="4823">
                  <c:v>2566.5</c:v>
                </c:pt>
                <c:pt idx="4824">
                  <c:v>2567</c:v>
                </c:pt>
                <c:pt idx="4825">
                  <c:v>2567.5</c:v>
                </c:pt>
                <c:pt idx="4826">
                  <c:v>2568</c:v>
                </c:pt>
                <c:pt idx="4827">
                  <c:v>2568.5</c:v>
                </c:pt>
                <c:pt idx="4828">
                  <c:v>2569</c:v>
                </c:pt>
                <c:pt idx="4829">
                  <c:v>2569.5</c:v>
                </c:pt>
                <c:pt idx="4830">
                  <c:v>2570</c:v>
                </c:pt>
                <c:pt idx="4831">
                  <c:v>2570.5</c:v>
                </c:pt>
                <c:pt idx="4832">
                  <c:v>2571</c:v>
                </c:pt>
                <c:pt idx="4833">
                  <c:v>2571.5</c:v>
                </c:pt>
                <c:pt idx="4834">
                  <c:v>2572</c:v>
                </c:pt>
                <c:pt idx="4835">
                  <c:v>2572.5</c:v>
                </c:pt>
                <c:pt idx="4836">
                  <c:v>2573</c:v>
                </c:pt>
                <c:pt idx="4837">
                  <c:v>2573.5</c:v>
                </c:pt>
                <c:pt idx="4838">
                  <c:v>2574</c:v>
                </c:pt>
                <c:pt idx="4839">
                  <c:v>2574.5</c:v>
                </c:pt>
                <c:pt idx="4840">
                  <c:v>2575</c:v>
                </c:pt>
                <c:pt idx="4841">
                  <c:v>2575.5</c:v>
                </c:pt>
                <c:pt idx="4842">
                  <c:v>2576</c:v>
                </c:pt>
                <c:pt idx="4843">
                  <c:v>2576.5</c:v>
                </c:pt>
                <c:pt idx="4844">
                  <c:v>2577</c:v>
                </c:pt>
                <c:pt idx="4845">
                  <c:v>2577.5</c:v>
                </c:pt>
                <c:pt idx="4846">
                  <c:v>2578</c:v>
                </c:pt>
                <c:pt idx="4847">
                  <c:v>2578.5</c:v>
                </c:pt>
                <c:pt idx="4848">
                  <c:v>2579</c:v>
                </c:pt>
                <c:pt idx="4849">
                  <c:v>2579.5</c:v>
                </c:pt>
                <c:pt idx="4850">
                  <c:v>2580</c:v>
                </c:pt>
                <c:pt idx="4851">
                  <c:v>2580.5</c:v>
                </c:pt>
                <c:pt idx="4852">
                  <c:v>2581</c:v>
                </c:pt>
                <c:pt idx="4853">
                  <c:v>2581.5</c:v>
                </c:pt>
                <c:pt idx="4854">
                  <c:v>2582</c:v>
                </c:pt>
                <c:pt idx="4855">
                  <c:v>2582.5</c:v>
                </c:pt>
                <c:pt idx="4856">
                  <c:v>2583</c:v>
                </c:pt>
                <c:pt idx="4857">
                  <c:v>2583.5</c:v>
                </c:pt>
                <c:pt idx="4858">
                  <c:v>2584</c:v>
                </c:pt>
                <c:pt idx="4859">
                  <c:v>2584.5</c:v>
                </c:pt>
                <c:pt idx="4860">
                  <c:v>2585</c:v>
                </c:pt>
                <c:pt idx="4861">
                  <c:v>2585.5</c:v>
                </c:pt>
                <c:pt idx="4862">
                  <c:v>2586</c:v>
                </c:pt>
                <c:pt idx="4863">
                  <c:v>2586.5</c:v>
                </c:pt>
                <c:pt idx="4864">
                  <c:v>2587</c:v>
                </c:pt>
                <c:pt idx="4865">
                  <c:v>2587.5</c:v>
                </c:pt>
                <c:pt idx="4866">
                  <c:v>2588</c:v>
                </c:pt>
                <c:pt idx="4867">
                  <c:v>2588.5</c:v>
                </c:pt>
                <c:pt idx="4868">
                  <c:v>2589</c:v>
                </c:pt>
                <c:pt idx="4869">
                  <c:v>2589.5</c:v>
                </c:pt>
                <c:pt idx="4870">
                  <c:v>2590</c:v>
                </c:pt>
                <c:pt idx="4871">
                  <c:v>2590.5</c:v>
                </c:pt>
                <c:pt idx="4872">
                  <c:v>2591</c:v>
                </c:pt>
                <c:pt idx="4873">
                  <c:v>2591.5</c:v>
                </c:pt>
                <c:pt idx="4874">
                  <c:v>2592</c:v>
                </c:pt>
                <c:pt idx="4875">
                  <c:v>2592.5</c:v>
                </c:pt>
                <c:pt idx="4876">
                  <c:v>2593</c:v>
                </c:pt>
                <c:pt idx="4877">
                  <c:v>2593.5</c:v>
                </c:pt>
                <c:pt idx="4878">
                  <c:v>2594</c:v>
                </c:pt>
                <c:pt idx="4879">
                  <c:v>2594.5</c:v>
                </c:pt>
                <c:pt idx="4880">
                  <c:v>2595</c:v>
                </c:pt>
                <c:pt idx="4881">
                  <c:v>2595.5</c:v>
                </c:pt>
                <c:pt idx="4882">
                  <c:v>2596</c:v>
                </c:pt>
                <c:pt idx="4883">
                  <c:v>2596.5</c:v>
                </c:pt>
                <c:pt idx="4884">
                  <c:v>2597</c:v>
                </c:pt>
                <c:pt idx="4885">
                  <c:v>2597.5</c:v>
                </c:pt>
                <c:pt idx="4886">
                  <c:v>2598</c:v>
                </c:pt>
                <c:pt idx="4887">
                  <c:v>2598.5</c:v>
                </c:pt>
                <c:pt idx="4888">
                  <c:v>2599</c:v>
                </c:pt>
                <c:pt idx="4889">
                  <c:v>2599.5</c:v>
                </c:pt>
                <c:pt idx="4890">
                  <c:v>2600</c:v>
                </c:pt>
                <c:pt idx="4891">
                  <c:v>2600.5</c:v>
                </c:pt>
                <c:pt idx="4892">
                  <c:v>2601</c:v>
                </c:pt>
                <c:pt idx="4893">
                  <c:v>2601.5</c:v>
                </c:pt>
                <c:pt idx="4894">
                  <c:v>2602</c:v>
                </c:pt>
                <c:pt idx="4895">
                  <c:v>2602.5</c:v>
                </c:pt>
                <c:pt idx="4896">
                  <c:v>2603</c:v>
                </c:pt>
                <c:pt idx="4897">
                  <c:v>2603.5</c:v>
                </c:pt>
                <c:pt idx="4898">
                  <c:v>2604</c:v>
                </c:pt>
                <c:pt idx="4899">
                  <c:v>2604.5</c:v>
                </c:pt>
                <c:pt idx="4900">
                  <c:v>2605</c:v>
                </c:pt>
                <c:pt idx="4901">
                  <c:v>2605.5</c:v>
                </c:pt>
                <c:pt idx="4902">
                  <c:v>2606</c:v>
                </c:pt>
                <c:pt idx="4903">
                  <c:v>2606.5</c:v>
                </c:pt>
                <c:pt idx="4904">
                  <c:v>2607</c:v>
                </c:pt>
                <c:pt idx="4905">
                  <c:v>2607.5</c:v>
                </c:pt>
                <c:pt idx="4906">
                  <c:v>2608</c:v>
                </c:pt>
                <c:pt idx="4907">
                  <c:v>2608.5</c:v>
                </c:pt>
                <c:pt idx="4908">
                  <c:v>2609</c:v>
                </c:pt>
                <c:pt idx="4909">
                  <c:v>2609.5</c:v>
                </c:pt>
                <c:pt idx="4910">
                  <c:v>2610</c:v>
                </c:pt>
                <c:pt idx="4911">
                  <c:v>2610.5</c:v>
                </c:pt>
                <c:pt idx="4912">
                  <c:v>2611</c:v>
                </c:pt>
                <c:pt idx="4913">
                  <c:v>2611.5</c:v>
                </c:pt>
                <c:pt idx="4914">
                  <c:v>2612</c:v>
                </c:pt>
                <c:pt idx="4915">
                  <c:v>2612.5</c:v>
                </c:pt>
                <c:pt idx="4916">
                  <c:v>2613</c:v>
                </c:pt>
                <c:pt idx="4917">
                  <c:v>2613.5</c:v>
                </c:pt>
                <c:pt idx="4918">
                  <c:v>2614</c:v>
                </c:pt>
                <c:pt idx="4919">
                  <c:v>2614.5</c:v>
                </c:pt>
                <c:pt idx="4920">
                  <c:v>2615</c:v>
                </c:pt>
                <c:pt idx="4921">
                  <c:v>2615.5</c:v>
                </c:pt>
                <c:pt idx="4922">
                  <c:v>2616</c:v>
                </c:pt>
                <c:pt idx="4923">
                  <c:v>2616.5</c:v>
                </c:pt>
                <c:pt idx="4924">
                  <c:v>2617</c:v>
                </c:pt>
                <c:pt idx="4925">
                  <c:v>2617.5</c:v>
                </c:pt>
                <c:pt idx="4926">
                  <c:v>2618</c:v>
                </c:pt>
                <c:pt idx="4927">
                  <c:v>2618.5</c:v>
                </c:pt>
                <c:pt idx="4928">
                  <c:v>2619</c:v>
                </c:pt>
                <c:pt idx="4929">
                  <c:v>2619.5</c:v>
                </c:pt>
                <c:pt idx="4930">
                  <c:v>2620</c:v>
                </c:pt>
                <c:pt idx="4931">
                  <c:v>2620.5</c:v>
                </c:pt>
                <c:pt idx="4932">
                  <c:v>2621</c:v>
                </c:pt>
                <c:pt idx="4933">
                  <c:v>2621.5</c:v>
                </c:pt>
                <c:pt idx="4934">
                  <c:v>2622</c:v>
                </c:pt>
                <c:pt idx="4935">
                  <c:v>2622.5</c:v>
                </c:pt>
                <c:pt idx="4936">
                  <c:v>2623</c:v>
                </c:pt>
                <c:pt idx="4937">
                  <c:v>2623.5</c:v>
                </c:pt>
                <c:pt idx="4938">
                  <c:v>2624</c:v>
                </c:pt>
                <c:pt idx="4939">
                  <c:v>2624.5</c:v>
                </c:pt>
                <c:pt idx="4940">
                  <c:v>2625</c:v>
                </c:pt>
                <c:pt idx="4941">
                  <c:v>2625.5</c:v>
                </c:pt>
                <c:pt idx="4942">
                  <c:v>2626</c:v>
                </c:pt>
                <c:pt idx="4943">
                  <c:v>2626.5</c:v>
                </c:pt>
                <c:pt idx="4944">
                  <c:v>2627</c:v>
                </c:pt>
                <c:pt idx="4945">
                  <c:v>2627.5</c:v>
                </c:pt>
                <c:pt idx="4946">
                  <c:v>2628</c:v>
                </c:pt>
                <c:pt idx="4947">
                  <c:v>2628.5</c:v>
                </c:pt>
                <c:pt idx="4948">
                  <c:v>2629</c:v>
                </c:pt>
                <c:pt idx="4949">
                  <c:v>2629.5</c:v>
                </c:pt>
                <c:pt idx="4950">
                  <c:v>2630</c:v>
                </c:pt>
                <c:pt idx="4951">
                  <c:v>2630.5</c:v>
                </c:pt>
                <c:pt idx="4952">
                  <c:v>2631</c:v>
                </c:pt>
                <c:pt idx="4953">
                  <c:v>2631.5</c:v>
                </c:pt>
                <c:pt idx="4954">
                  <c:v>2632</c:v>
                </c:pt>
                <c:pt idx="4955">
                  <c:v>2632.5</c:v>
                </c:pt>
                <c:pt idx="4956">
                  <c:v>2633</c:v>
                </c:pt>
                <c:pt idx="4957">
                  <c:v>2633.5</c:v>
                </c:pt>
                <c:pt idx="4958">
                  <c:v>2634</c:v>
                </c:pt>
                <c:pt idx="4959">
                  <c:v>2634.5</c:v>
                </c:pt>
                <c:pt idx="4960">
                  <c:v>2635</c:v>
                </c:pt>
                <c:pt idx="4961">
                  <c:v>2635.5</c:v>
                </c:pt>
                <c:pt idx="4962">
                  <c:v>2636</c:v>
                </c:pt>
                <c:pt idx="4963">
                  <c:v>2636.5</c:v>
                </c:pt>
                <c:pt idx="4964">
                  <c:v>2637</c:v>
                </c:pt>
                <c:pt idx="4965">
                  <c:v>2637.5</c:v>
                </c:pt>
                <c:pt idx="4966">
                  <c:v>2638</c:v>
                </c:pt>
                <c:pt idx="4967">
                  <c:v>2638.5</c:v>
                </c:pt>
                <c:pt idx="4968">
                  <c:v>2639</c:v>
                </c:pt>
                <c:pt idx="4969">
                  <c:v>2639.5</c:v>
                </c:pt>
                <c:pt idx="4970">
                  <c:v>2640</c:v>
                </c:pt>
                <c:pt idx="4971">
                  <c:v>2640.5</c:v>
                </c:pt>
                <c:pt idx="4972">
                  <c:v>2641</c:v>
                </c:pt>
                <c:pt idx="4973">
                  <c:v>2641.5</c:v>
                </c:pt>
                <c:pt idx="4974">
                  <c:v>2642</c:v>
                </c:pt>
                <c:pt idx="4975">
                  <c:v>2642.5</c:v>
                </c:pt>
                <c:pt idx="4976">
                  <c:v>2643</c:v>
                </c:pt>
                <c:pt idx="4977">
                  <c:v>2643.5</c:v>
                </c:pt>
                <c:pt idx="4978">
                  <c:v>2644</c:v>
                </c:pt>
                <c:pt idx="4979">
                  <c:v>2644.5</c:v>
                </c:pt>
                <c:pt idx="4980">
                  <c:v>2645</c:v>
                </c:pt>
                <c:pt idx="4981">
                  <c:v>2645.5</c:v>
                </c:pt>
                <c:pt idx="4982">
                  <c:v>2646</c:v>
                </c:pt>
                <c:pt idx="4983">
                  <c:v>2646.5</c:v>
                </c:pt>
                <c:pt idx="4984">
                  <c:v>2647</c:v>
                </c:pt>
                <c:pt idx="4985">
                  <c:v>2647.5</c:v>
                </c:pt>
                <c:pt idx="4986">
                  <c:v>2648</c:v>
                </c:pt>
                <c:pt idx="4987">
                  <c:v>2648.5</c:v>
                </c:pt>
                <c:pt idx="4988">
                  <c:v>2649</c:v>
                </c:pt>
                <c:pt idx="4989">
                  <c:v>2649.5</c:v>
                </c:pt>
                <c:pt idx="4990">
                  <c:v>2650</c:v>
                </c:pt>
                <c:pt idx="4991">
                  <c:v>2650.5</c:v>
                </c:pt>
                <c:pt idx="4992">
                  <c:v>2651</c:v>
                </c:pt>
                <c:pt idx="4993">
                  <c:v>2651.5</c:v>
                </c:pt>
                <c:pt idx="4994">
                  <c:v>2652</c:v>
                </c:pt>
                <c:pt idx="4995">
                  <c:v>2652.5</c:v>
                </c:pt>
                <c:pt idx="4996">
                  <c:v>2653</c:v>
                </c:pt>
                <c:pt idx="4997">
                  <c:v>2653.5</c:v>
                </c:pt>
                <c:pt idx="4998">
                  <c:v>2654</c:v>
                </c:pt>
                <c:pt idx="4999">
                  <c:v>2654.5</c:v>
                </c:pt>
                <c:pt idx="5000">
                  <c:v>2655</c:v>
                </c:pt>
                <c:pt idx="5001">
                  <c:v>2655.5</c:v>
                </c:pt>
                <c:pt idx="5002">
                  <c:v>2656</c:v>
                </c:pt>
                <c:pt idx="5003">
                  <c:v>2656.5</c:v>
                </c:pt>
                <c:pt idx="5004">
                  <c:v>2657</c:v>
                </c:pt>
                <c:pt idx="5005">
                  <c:v>2657.5</c:v>
                </c:pt>
                <c:pt idx="5006">
                  <c:v>2658</c:v>
                </c:pt>
                <c:pt idx="5007">
                  <c:v>2658.5</c:v>
                </c:pt>
                <c:pt idx="5008">
                  <c:v>2659</c:v>
                </c:pt>
                <c:pt idx="5009">
                  <c:v>2659.5</c:v>
                </c:pt>
                <c:pt idx="5010">
                  <c:v>2660</c:v>
                </c:pt>
                <c:pt idx="5011">
                  <c:v>2660.5</c:v>
                </c:pt>
                <c:pt idx="5012">
                  <c:v>2661</c:v>
                </c:pt>
                <c:pt idx="5013">
                  <c:v>2661.5</c:v>
                </c:pt>
                <c:pt idx="5014">
                  <c:v>2662</c:v>
                </c:pt>
                <c:pt idx="5015">
                  <c:v>2662.5</c:v>
                </c:pt>
                <c:pt idx="5016">
                  <c:v>2663</c:v>
                </c:pt>
                <c:pt idx="5017">
                  <c:v>2663.5</c:v>
                </c:pt>
                <c:pt idx="5018">
                  <c:v>2664</c:v>
                </c:pt>
                <c:pt idx="5019">
                  <c:v>2664.5</c:v>
                </c:pt>
                <c:pt idx="5020">
                  <c:v>2665</c:v>
                </c:pt>
                <c:pt idx="5021">
                  <c:v>2665.5</c:v>
                </c:pt>
                <c:pt idx="5022">
                  <c:v>2666</c:v>
                </c:pt>
                <c:pt idx="5023">
                  <c:v>2666.5</c:v>
                </c:pt>
                <c:pt idx="5024">
                  <c:v>2667</c:v>
                </c:pt>
                <c:pt idx="5025">
                  <c:v>2667.5</c:v>
                </c:pt>
                <c:pt idx="5026">
                  <c:v>2668</c:v>
                </c:pt>
                <c:pt idx="5027">
                  <c:v>2668.5</c:v>
                </c:pt>
                <c:pt idx="5028">
                  <c:v>2669</c:v>
                </c:pt>
                <c:pt idx="5029">
                  <c:v>2669.5</c:v>
                </c:pt>
                <c:pt idx="5030">
                  <c:v>2670</c:v>
                </c:pt>
                <c:pt idx="5031">
                  <c:v>2670.5</c:v>
                </c:pt>
                <c:pt idx="5032">
                  <c:v>2671</c:v>
                </c:pt>
                <c:pt idx="5033">
                  <c:v>2671.5</c:v>
                </c:pt>
                <c:pt idx="5034">
                  <c:v>2672</c:v>
                </c:pt>
                <c:pt idx="5035">
                  <c:v>2672.5</c:v>
                </c:pt>
                <c:pt idx="5036">
                  <c:v>2673</c:v>
                </c:pt>
                <c:pt idx="5037">
                  <c:v>2673.5</c:v>
                </c:pt>
                <c:pt idx="5038">
                  <c:v>2674</c:v>
                </c:pt>
                <c:pt idx="5039">
                  <c:v>2674.5</c:v>
                </c:pt>
                <c:pt idx="5040">
                  <c:v>2675</c:v>
                </c:pt>
                <c:pt idx="5041">
                  <c:v>2675.5</c:v>
                </c:pt>
                <c:pt idx="5042">
                  <c:v>2676</c:v>
                </c:pt>
                <c:pt idx="5043">
                  <c:v>2676.5</c:v>
                </c:pt>
                <c:pt idx="5044">
                  <c:v>2677</c:v>
                </c:pt>
                <c:pt idx="5045">
                  <c:v>2677.5</c:v>
                </c:pt>
                <c:pt idx="5046">
                  <c:v>2678</c:v>
                </c:pt>
                <c:pt idx="5047">
                  <c:v>2678.5</c:v>
                </c:pt>
                <c:pt idx="5048">
                  <c:v>2679</c:v>
                </c:pt>
                <c:pt idx="5049">
                  <c:v>2679.5</c:v>
                </c:pt>
                <c:pt idx="5050">
                  <c:v>2680</c:v>
                </c:pt>
                <c:pt idx="5051">
                  <c:v>2680.5</c:v>
                </c:pt>
                <c:pt idx="5052">
                  <c:v>2681</c:v>
                </c:pt>
                <c:pt idx="5053">
                  <c:v>2681.5</c:v>
                </c:pt>
                <c:pt idx="5054">
                  <c:v>2682</c:v>
                </c:pt>
                <c:pt idx="5055">
                  <c:v>2682.5</c:v>
                </c:pt>
                <c:pt idx="5056">
                  <c:v>2683</c:v>
                </c:pt>
                <c:pt idx="5057">
                  <c:v>2683.5</c:v>
                </c:pt>
                <c:pt idx="5058">
                  <c:v>2684</c:v>
                </c:pt>
                <c:pt idx="5059">
                  <c:v>2684.5</c:v>
                </c:pt>
                <c:pt idx="5060">
                  <c:v>2685</c:v>
                </c:pt>
                <c:pt idx="5061">
                  <c:v>2685.5</c:v>
                </c:pt>
                <c:pt idx="5062">
                  <c:v>2686</c:v>
                </c:pt>
                <c:pt idx="5063">
                  <c:v>2686.5</c:v>
                </c:pt>
                <c:pt idx="5064">
                  <c:v>2687</c:v>
                </c:pt>
                <c:pt idx="5065">
                  <c:v>2687.5</c:v>
                </c:pt>
                <c:pt idx="5066">
                  <c:v>2688</c:v>
                </c:pt>
                <c:pt idx="5067">
                  <c:v>2688.5</c:v>
                </c:pt>
                <c:pt idx="5068">
                  <c:v>2689</c:v>
                </c:pt>
                <c:pt idx="5069">
                  <c:v>2689.5</c:v>
                </c:pt>
                <c:pt idx="5070">
                  <c:v>2690</c:v>
                </c:pt>
                <c:pt idx="5071">
                  <c:v>2690.5</c:v>
                </c:pt>
                <c:pt idx="5072">
                  <c:v>2691</c:v>
                </c:pt>
                <c:pt idx="5073">
                  <c:v>2691.5</c:v>
                </c:pt>
                <c:pt idx="5074">
                  <c:v>2692</c:v>
                </c:pt>
                <c:pt idx="5075">
                  <c:v>2692.5</c:v>
                </c:pt>
                <c:pt idx="5076">
                  <c:v>2693</c:v>
                </c:pt>
                <c:pt idx="5077">
                  <c:v>2693.5</c:v>
                </c:pt>
                <c:pt idx="5078">
                  <c:v>2694</c:v>
                </c:pt>
                <c:pt idx="5079">
                  <c:v>2694.5</c:v>
                </c:pt>
                <c:pt idx="5080">
                  <c:v>2695</c:v>
                </c:pt>
                <c:pt idx="5081">
                  <c:v>2695.5</c:v>
                </c:pt>
                <c:pt idx="5082">
                  <c:v>2696</c:v>
                </c:pt>
                <c:pt idx="5083">
                  <c:v>2696.5</c:v>
                </c:pt>
                <c:pt idx="5084">
                  <c:v>2697</c:v>
                </c:pt>
                <c:pt idx="5085">
                  <c:v>2697.5</c:v>
                </c:pt>
                <c:pt idx="5086">
                  <c:v>2698</c:v>
                </c:pt>
                <c:pt idx="5087">
                  <c:v>2698.5</c:v>
                </c:pt>
                <c:pt idx="5088">
                  <c:v>2699</c:v>
                </c:pt>
                <c:pt idx="5089">
                  <c:v>2699.5</c:v>
                </c:pt>
                <c:pt idx="5090">
                  <c:v>2700</c:v>
                </c:pt>
                <c:pt idx="5091">
                  <c:v>2700.5</c:v>
                </c:pt>
                <c:pt idx="5092">
                  <c:v>2701</c:v>
                </c:pt>
                <c:pt idx="5093">
                  <c:v>2701.5</c:v>
                </c:pt>
                <c:pt idx="5094">
                  <c:v>2702</c:v>
                </c:pt>
                <c:pt idx="5095">
                  <c:v>2702.5</c:v>
                </c:pt>
                <c:pt idx="5096">
                  <c:v>2703</c:v>
                </c:pt>
                <c:pt idx="5097">
                  <c:v>2703.5</c:v>
                </c:pt>
                <c:pt idx="5098">
                  <c:v>2704</c:v>
                </c:pt>
                <c:pt idx="5099">
                  <c:v>2704.5</c:v>
                </c:pt>
                <c:pt idx="5100">
                  <c:v>2705</c:v>
                </c:pt>
                <c:pt idx="5101">
                  <c:v>2705.5</c:v>
                </c:pt>
                <c:pt idx="5102">
                  <c:v>2706</c:v>
                </c:pt>
                <c:pt idx="5103">
                  <c:v>2706.5</c:v>
                </c:pt>
                <c:pt idx="5104">
                  <c:v>2707</c:v>
                </c:pt>
                <c:pt idx="5105">
                  <c:v>2707.5</c:v>
                </c:pt>
                <c:pt idx="5106">
                  <c:v>2708</c:v>
                </c:pt>
                <c:pt idx="5107">
                  <c:v>2708.5</c:v>
                </c:pt>
                <c:pt idx="5108">
                  <c:v>2709</c:v>
                </c:pt>
                <c:pt idx="5109">
                  <c:v>2709.5</c:v>
                </c:pt>
                <c:pt idx="5110">
                  <c:v>2710</c:v>
                </c:pt>
                <c:pt idx="5111">
                  <c:v>2710.5</c:v>
                </c:pt>
                <c:pt idx="5112">
                  <c:v>2711</c:v>
                </c:pt>
                <c:pt idx="5113">
                  <c:v>2711.5</c:v>
                </c:pt>
                <c:pt idx="5114">
                  <c:v>2712</c:v>
                </c:pt>
                <c:pt idx="5115">
                  <c:v>2712.5</c:v>
                </c:pt>
                <c:pt idx="5116">
                  <c:v>2713</c:v>
                </c:pt>
                <c:pt idx="5117">
                  <c:v>2713.5</c:v>
                </c:pt>
                <c:pt idx="5118">
                  <c:v>2714</c:v>
                </c:pt>
                <c:pt idx="5119">
                  <c:v>2714.5</c:v>
                </c:pt>
                <c:pt idx="5120">
                  <c:v>2715</c:v>
                </c:pt>
                <c:pt idx="5121">
                  <c:v>2715.5</c:v>
                </c:pt>
                <c:pt idx="5122">
                  <c:v>2716</c:v>
                </c:pt>
                <c:pt idx="5123">
                  <c:v>2716.5</c:v>
                </c:pt>
                <c:pt idx="5124">
                  <c:v>2717</c:v>
                </c:pt>
                <c:pt idx="5125">
                  <c:v>2717.5</c:v>
                </c:pt>
                <c:pt idx="5126">
                  <c:v>2718</c:v>
                </c:pt>
                <c:pt idx="5127">
                  <c:v>2718.5</c:v>
                </c:pt>
                <c:pt idx="5128">
                  <c:v>2719</c:v>
                </c:pt>
                <c:pt idx="5129">
                  <c:v>2719.5</c:v>
                </c:pt>
                <c:pt idx="5130">
                  <c:v>2720</c:v>
                </c:pt>
                <c:pt idx="5131">
                  <c:v>2720.5</c:v>
                </c:pt>
                <c:pt idx="5132">
                  <c:v>2721</c:v>
                </c:pt>
                <c:pt idx="5133">
                  <c:v>2721.5</c:v>
                </c:pt>
                <c:pt idx="5134">
                  <c:v>2722</c:v>
                </c:pt>
                <c:pt idx="5135">
                  <c:v>2722.5</c:v>
                </c:pt>
                <c:pt idx="5136">
                  <c:v>2723</c:v>
                </c:pt>
                <c:pt idx="5137">
                  <c:v>2723.5</c:v>
                </c:pt>
                <c:pt idx="5138">
                  <c:v>2724</c:v>
                </c:pt>
                <c:pt idx="5139">
                  <c:v>2724.5</c:v>
                </c:pt>
                <c:pt idx="5140">
                  <c:v>2725</c:v>
                </c:pt>
                <c:pt idx="5141">
                  <c:v>2725.5</c:v>
                </c:pt>
                <c:pt idx="5142">
                  <c:v>2726</c:v>
                </c:pt>
                <c:pt idx="5143">
                  <c:v>2726.5</c:v>
                </c:pt>
                <c:pt idx="5144">
                  <c:v>2727</c:v>
                </c:pt>
                <c:pt idx="5145">
                  <c:v>2727.5</c:v>
                </c:pt>
                <c:pt idx="5146">
                  <c:v>2728</c:v>
                </c:pt>
                <c:pt idx="5147">
                  <c:v>2728.5</c:v>
                </c:pt>
                <c:pt idx="5148">
                  <c:v>2729</c:v>
                </c:pt>
                <c:pt idx="5149">
                  <c:v>2729.5</c:v>
                </c:pt>
                <c:pt idx="5150">
                  <c:v>2730</c:v>
                </c:pt>
                <c:pt idx="5151">
                  <c:v>2730.5</c:v>
                </c:pt>
                <c:pt idx="5152">
                  <c:v>2731</c:v>
                </c:pt>
                <c:pt idx="5153">
                  <c:v>2731.5</c:v>
                </c:pt>
                <c:pt idx="5154">
                  <c:v>2732</c:v>
                </c:pt>
                <c:pt idx="5155">
                  <c:v>2732.5</c:v>
                </c:pt>
                <c:pt idx="5156">
                  <c:v>2733</c:v>
                </c:pt>
                <c:pt idx="5157">
                  <c:v>2733.5</c:v>
                </c:pt>
                <c:pt idx="5158">
                  <c:v>2734</c:v>
                </c:pt>
                <c:pt idx="5159">
                  <c:v>2734.5</c:v>
                </c:pt>
                <c:pt idx="5160">
                  <c:v>2735</c:v>
                </c:pt>
                <c:pt idx="5161">
                  <c:v>2735.5</c:v>
                </c:pt>
                <c:pt idx="5162">
                  <c:v>2736</c:v>
                </c:pt>
                <c:pt idx="5163">
                  <c:v>2736.5</c:v>
                </c:pt>
                <c:pt idx="5164">
                  <c:v>2737</c:v>
                </c:pt>
                <c:pt idx="5165">
                  <c:v>2737.5</c:v>
                </c:pt>
                <c:pt idx="5166">
                  <c:v>2738</c:v>
                </c:pt>
                <c:pt idx="5167">
                  <c:v>2738.5</c:v>
                </c:pt>
                <c:pt idx="5168">
                  <c:v>2739</c:v>
                </c:pt>
                <c:pt idx="5169">
                  <c:v>2739.5</c:v>
                </c:pt>
                <c:pt idx="5170">
                  <c:v>2740</c:v>
                </c:pt>
                <c:pt idx="5171">
                  <c:v>2740.5</c:v>
                </c:pt>
                <c:pt idx="5172">
                  <c:v>2741</c:v>
                </c:pt>
                <c:pt idx="5173">
                  <c:v>2741.5</c:v>
                </c:pt>
                <c:pt idx="5174">
                  <c:v>2742</c:v>
                </c:pt>
                <c:pt idx="5175">
                  <c:v>2742.5</c:v>
                </c:pt>
                <c:pt idx="5176">
                  <c:v>2743</c:v>
                </c:pt>
                <c:pt idx="5177">
                  <c:v>2743.5</c:v>
                </c:pt>
                <c:pt idx="5178">
                  <c:v>2744</c:v>
                </c:pt>
                <c:pt idx="5179">
                  <c:v>2744.5</c:v>
                </c:pt>
                <c:pt idx="5180">
                  <c:v>2745</c:v>
                </c:pt>
                <c:pt idx="5181">
                  <c:v>2745.5</c:v>
                </c:pt>
                <c:pt idx="5182">
                  <c:v>2746</c:v>
                </c:pt>
                <c:pt idx="5183">
                  <c:v>2746.5</c:v>
                </c:pt>
                <c:pt idx="5184">
                  <c:v>2747</c:v>
                </c:pt>
                <c:pt idx="5185">
                  <c:v>2747.5</c:v>
                </c:pt>
                <c:pt idx="5186">
                  <c:v>2748</c:v>
                </c:pt>
                <c:pt idx="5187">
                  <c:v>2748.5</c:v>
                </c:pt>
                <c:pt idx="5188">
                  <c:v>2749</c:v>
                </c:pt>
                <c:pt idx="5189">
                  <c:v>2749.5</c:v>
                </c:pt>
                <c:pt idx="5190">
                  <c:v>2750</c:v>
                </c:pt>
                <c:pt idx="5191">
                  <c:v>2750.5</c:v>
                </c:pt>
                <c:pt idx="5192">
                  <c:v>2751</c:v>
                </c:pt>
                <c:pt idx="5193">
                  <c:v>2751.5</c:v>
                </c:pt>
                <c:pt idx="5194">
                  <c:v>2752</c:v>
                </c:pt>
                <c:pt idx="5195">
                  <c:v>2752.5</c:v>
                </c:pt>
                <c:pt idx="5196">
                  <c:v>2753</c:v>
                </c:pt>
                <c:pt idx="5197">
                  <c:v>2753.5</c:v>
                </c:pt>
                <c:pt idx="5198">
                  <c:v>2754</c:v>
                </c:pt>
                <c:pt idx="5199">
                  <c:v>2754.5</c:v>
                </c:pt>
                <c:pt idx="5200">
                  <c:v>2755</c:v>
                </c:pt>
                <c:pt idx="5201">
                  <c:v>2755.5</c:v>
                </c:pt>
                <c:pt idx="5202">
                  <c:v>2756</c:v>
                </c:pt>
                <c:pt idx="5203">
                  <c:v>2756.5</c:v>
                </c:pt>
                <c:pt idx="5204">
                  <c:v>2757</c:v>
                </c:pt>
                <c:pt idx="5205">
                  <c:v>2757.5</c:v>
                </c:pt>
                <c:pt idx="5206">
                  <c:v>2758</c:v>
                </c:pt>
                <c:pt idx="5207">
                  <c:v>2758.5</c:v>
                </c:pt>
                <c:pt idx="5208">
                  <c:v>2759</c:v>
                </c:pt>
                <c:pt idx="5209">
                  <c:v>2759.5</c:v>
                </c:pt>
                <c:pt idx="5210">
                  <c:v>2760</c:v>
                </c:pt>
                <c:pt idx="5211">
                  <c:v>2760.5</c:v>
                </c:pt>
                <c:pt idx="5212">
                  <c:v>2761</c:v>
                </c:pt>
                <c:pt idx="5213">
                  <c:v>2761.5</c:v>
                </c:pt>
                <c:pt idx="5214">
                  <c:v>2762</c:v>
                </c:pt>
                <c:pt idx="5215">
                  <c:v>2762.5</c:v>
                </c:pt>
                <c:pt idx="5216">
                  <c:v>2763</c:v>
                </c:pt>
                <c:pt idx="5217">
                  <c:v>2763.5</c:v>
                </c:pt>
                <c:pt idx="5218">
                  <c:v>2764</c:v>
                </c:pt>
                <c:pt idx="5219">
                  <c:v>2764.5</c:v>
                </c:pt>
                <c:pt idx="5220">
                  <c:v>2765</c:v>
                </c:pt>
                <c:pt idx="5221">
                  <c:v>2765.5</c:v>
                </c:pt>
                <c:pt idx="5222">
                  <c:v>2766</c:v>
                </c:pt>
                <c:pt idx="5223">
                  <c:v>2766.5</c:v>
                </c:pt>
                <c:pt idx="5224">
                  <c:v>2767</c:v>
                </c:pt>
                <c:pt idx="5225">
                  <c:v>2767.5</c:v>
                </c:pt>
                <c:pt idx="5226">
                  <c:v>2768</c:v>
                </c:pt>
                <c:pt idx="5227">
                  <c:v>2768.5</c:v>
                </c:pt>
                <c:pt idx="5228">
                  <c:v>2769</c:v>
                </c:pt>
                <c:pt idx="5229">
                  <c:v>2769.5</c:v>
                </c:pt>
                <c:pt idx="5230">
                  <c:v>2770</c:v>
                </c:pt>
                <c:pt idx="5231">
                  <c:v>2770.5</c:v>
                </c:pt>
                <c:pt idx="5232">
                  <c:v>2771</c:v>
                </c:pt>
                <c:pt idx="5233">
                  <c:v>2771.5</c:v>
                </c:pt>
                <c:pt idx="5234">
                  <c:v>2772</c:v>
                </c:pt>
                <c:pt idx="5235">
                  <c:v>2772.5</c:v>
                </c:pt>
                <c:pt idx="5236">
                  <c:v>2773</c:v>
                </c:pt>
                <c:pt idx="5237">
                  <c:v>2773.5</c:v>
                </c:pt>
                <c:pt idx="5238">
                  <c:v>2774</c:v>
                </c:pt>
                <c:pt idx="5239">
                  <c:v>2774.5</c:v>
                </c:pt>
                <c:pt idx="5240">
                  <c:v>2775</c:v>
                </c:pt>
                <c:pt idx="5241">
                  <c:v>2775.5</c:v>
                </c:pt>
                <c:pt idx="5242">
                  <c:v>2776</c:v>
                </c:pt>
                <c:pt idx="5243">
                  <c:v>2776.5</c:v>
                </c:pt>
                <c:pt idx="5244">
                  <c:v>2777</c:v>
                </c:pt>
                <c:pt idx="5245">
                  <c:v>2777.5</c:v>
                </c:pt>
                <c:pt idx="5246">
                  <c:v>2778</c:v>
                </c:pt>
                <c:pt idx="5247">
                  <c:v>2778.5</c:v>
                </c:pt>
                <c:pt idx="5248">
                  <c:v>2779</c:v>
                </c:pt>
                <c:pt idx="5249">
                  <c:v>2779.5</c:v>
                </c:pt>
                <c:pt idx="5250">
                  <c:v>2780</c:v>
                </c:pt>
                <c:pt idx="5251">
                  <c:v>2780.5</c:v>
                </c:pt>
                <c:pt idx="5252">
                  <c:v>2781</c:v>
                </c:pt>
                <c:pt idx="5253">
                  <c:v>2781.5</c:v>
                </c:pt>
                <c:pt idx="5254">
                  <c:v>2782</c:v>
                </c:pt>
                <c:pt idx="5255">
                  <c:v>2782.5</c:v>
                </c:pt>
                <c:pt idx="5256">
                  <c:v>2783</c:v>
                </c:pt>
                <c:pt idx="5257">
                  <c:v>2783.5</c:v>
                </c:pt>
                <c:pt idx="5258">
                  <c:v>2784</c:v>
                </c:pt>
                <c:pt idx="5259">
                  <c:v>2784.5</c:v>
                </c:pt>
                <c:pt idx="5260">
                  <c:v>2785</c:v>
                </c:pt>
                <c:pt idx="5261">
                  <c:v>2785.5</c:v>
                </c:pt>
                <c:pt idx="5262">
                  <c:v>2786</c:v>
                </c:pt>
                <c:pt idx="5263">
                  <c:v>2786.5</c:v>
                </c:pt>
                <c:pt idx="5264">
                  <c:v>2787</c:v>
                </c:pt>
                <c:pt idx="5265">
                  <c:v>2787.5</c:v>
                </c:pt>
                <c:pt idx="5266">
                  <c:v>2788</c:v>
                </c:pt>
                <c:pt idx="5267">
                  <c:v>2788.5</c:v>
                </c:pt>
                <c:pt idx="5268">
                  <c:v>2789</c:v>
                </c:pt>
                <c:pt idx="5269">
                  <c:v>2789.5</c:v>
                </c:pt>
                <c:pt idx="5270">
                  <c:v>2790</c:v>
                </c:pt>
                <c:pt idx="5271">
                  <c:v>2790.5</c:v>
                </c:pt>
                <c:pt idx="5272">
                  <c:v>2791</c:v>
                </c:pt>
                <c:pt idx="5273">
                  <c:v>2791.5</c:v>
                </c:pt>
                <c:pt idx="5274">
                  <c:v>2792</c:v>
                </c:pt>
                <c:pt idx="5275">
                  <c:v>2792.5</c:v>
                </c:pt>
                <c:pt idx="5276">
                  <c:v>2793</c:v>
                </c:pt>
                <c:pt idx="5277">
                  <c:v>2793.5</c:v>
                </c:pt>
                <c:pt idx="5278">
                  <c:v>2794</c:v>
                </c:pt>
                <c:pt idx="5279">
                  <c:v>2794.5</c:v>
                </c:pt>
                <c:pt idx="5280">
                  <c:v>2795</c:v>
                </c:pt>
                <c:pt idx="5281">
                  <c:v>2795.5</c:v>
                </c:pt>
                <c:pt idx="5282">
                  <c:v>2796</c:v>
                </c:pt>
                <c:pt idx="5283">
                  <c:v>2796.5</c:v>
                </c:pt>
                <c:pt idx="5284">
                  <c:v>2797</c:v>
                </c:pt>
                <c:pt idx="5285">
                  <c:v>2797.5</c:v>
                </c:pt>
                <c:pt idx="5286">
                  <c:v>2798</c:v>
                </c:pt>
                <c:pt idx="5287">
                  <c:v>2798.5</c:v>
                </c:pt>
                <c:pt idx="5288">
                  <c:v>2799</c:v>
                </c:pt>
                <c:pt idx="5289">
                  <c:v>2799.5</c:v>
                </c:pt>
                <c:pt idx="5290">
                  <c:v>2800</c:v>
                </c:pt>
                <c:pt idx="5291">
                  <c:v>2800.5</c:v>
                </c:pt>
                <c:pt idx="5292">
                  <c:v>2801</c:v>
                </c:pt>
                <c:pt idx="5293">
                  <c:v>2801.5</c:v>
                </c:pt>
                <c:pt idx="5294">
                  <c:v>2802</c:v>
                </c:pt>
                <c:pt idx="5295">
                  <c:v>2802.5</c:v>
                </c:pt>
                <c:pt idx="5296">
                  <c:v>2803</c:v>
                </c:pt>
                <c:pt idx="5297">
                  <c:v>2803.5</c:v>
                </c:pt>
                <c:pt idx="5298">
                  <c:v>2804</c:v>
                </c:pt>
                <c:pt idx="5299">
                  <c:v>2804.5</c:v>
                </c:pt>
                <c:pt idx="5300">
                  <c:v>2805</c:v>
                </c:pt>
                <c:pt idx="5301">
                  <c:v>2805.5</c:v>
                </c:pt>
                <c:pt idx="5302">
                  <c:v>2806</c:v>
                </c:pt>
                <c:pt idx="5303">
                  <c:v>2806.5</c:v>
                </c:pt>
                <c:pt idx="5304">
                  <c:v>2807</c:v>
                </c:pt>
                <c:pt idx="5305">
                  <c:v>2807.5</c:v>
                </c:pt>
                <c:pt idx="5306">
                  <c:v>2808</c:v>
                </c:pt>
                <c:pt idx="5307">
                  <c:v>2808.5</c:v>
                </c:pt>
                <c:pt idx="5308">
                  <c:v>2809</c:v>
                </c:pt>
                <c:pt idx="5309">
                  <c:v>2809.5</c:v>
                </c:pt>
                <c:pt idx="5310">
                  <c:v>2810</c:v>
                </c:pt>
                <c:pt idx="5311">
                  <c:v>2810.5</c:v>
                </c:pt>
                <c:pt idx="5312">
                  <c:v>2811</c:v>
                </c:pt>
                <c:pt idx="5313">
                  <c:v>2811.5</c:v>
                </c:pt>
                <c:pt idx="5314">
                  <c:v>2812</c:v>
                </c:pt>
                <c:pt idx="5315">
                  <c:v>2812.5</c:v>
                </c:pt>
                <c:pt idx="5316">
                  <c:v>2813</c:v>
                </c:pt>
                <c:pt idx="5317">
                  <c:v>2813.5</c:v>
                </c:pt>
                <c:pt idx="5318">
                  <c:v>2814</c:v>
                </c:pt>
                <c:pt idx="5319">
                  <c:v>2814.5</c:v>
                </c:pt>
                <c:pt idx="5320">
                  <c:v>2815</c:v>
                </c:pt>
                <c:pt idx="5321">
                  <c:v>2815.5</c:v>
                </c:pt>
                <c:pt idx="5322">
                  <c:v>2816</c:v>
                </c:pt>
                <c:pt idx="5323">
                  <c:v>2816.5</c:v>
                </c:pt>
                <c:pt idx="5324">
                  <c:v>2817</c:v>
                </c:pt>
                <c:pt idx="5325">
                  <c:v>2817.5</c:v>
                </c:pt>
                <c:pt idx="5326">
                  <c:v>2818</c:v>
                </c:pt>
                <c:pt idx="5327">
                  <c:v>2818.5</c:v>
                </c:pt>
                <c:pt idx="5328">
                  <c:v>2819</c:v>
                </c:pt>
                <c:pt idx="5329">
                  <c:v>2819.5</c:v>
                </c:pt>
                <c:pt idx="5330">
                  <c:v>2820</c:v>
                </c:pt>
                <c:pt idx="5331">
                  <c:v>2820.5</c:v>
                </c:pt>
                <c:pt idx="5332">
                  <c:v>2821</c:v>
                </c:pt>
                <c:pt idx="5333">
                  <c:v>2821.5</c:v>
                </c:pt>
                <c:pt idx="5334">
                  <c:v>2822</c:v>
                </c:pt>
                <c:pt idx="5335">
                  <c:v>2822.5</c:v>
                </c:pt>
                <c:pt idx="5336">
                  <c:v>2823</c:v>
                </c:pt>
                <c:pt idx="5337">
                  <c:v>2823.5</c:v>
                </c:pt>
                <c:pt idx="5338">
                  <c:v>2824</c:v>
                </c:pt>
                <c:pt idx="5339">
                  <c:v>2824.5</c:v>
                </c:pt>
                <c:pt idx="5340">
                  <c:v>2825</c:v>
                </c:pt>
                <c:pt idx="5341">
                  <c:v>2825.5</c:v>
                </c:pt>
                <c:pt idx="5342">
                  <c:v>2826</c:v>
                </c:pt>
                <c:pt idx="5343">
                  <c:v>2826.5</c:v>
                </c:pt>
                <c:pt idx="5344">
                  <c:v>2827</c:v>
                </c:pt>
                <c:pt idx="5345">
                  <c:v>2827.5</c:v>
                </c:pt>
                <c:pt idx="5346">
                  <c:v>2828</c:v>
                </c:pt>
                <c:pt idx="5347">
                  <c:v>2828.5</c:v>
                </c:pt>
                <c:pt idx="5348">
                  <c:v>2829</c:v>
                </c:pt>
                <c:pt idx="5349">
                  <c:v>2829.5</c:v>
                </c:pt>
                <c:pt idx="5350">
                  <c:v>2830</c:v>
                </c:pt>
                <c:pt idx="5351">
                  <c:v>2830.5</c:v>
                </c:pt>
                <c:pt idx="5352">
                  <c:v>2831</c:v>
                </c:pt>
                <c:pt idx="5353">
                  <c:v>2831.5</c:v>
                </c:pt>
                <c:pt idx="5354">
                  <c:v>2832</c:v>
                </c:pt>
                <c:pt idx="5355">
                  <c:v>2832.5</c:v>
                </c:pt>
                <c:pt idx="5356">
                  <c:v>2833</c:v>
                </c:pt>
                <c:pt idx="5357">
                  <c:v>2833.5</c:v>
                </c:pt>
                <c:pt idx="5358">
                  <c:v>2834</c:v>
                </c:pt>
                <c:pt idx="5359">
                  <c:v>2834.5</c:v>
                </c:pt>
                <c:pt idx="5360">
                  <c:v>2835</c:v>
                </c:pt>
                <c:pt idx="5361">
                  <c:v>2835.5</c:v>
                </c:pt>
                <c:pt idx="5362">
                  <c:v>2836</c:v>
                </c:pt>
                <c:pt idx="5363">
                  <c:v>2836.5</c:v>
                </c:pt>
                <c:pt idx="5364">
                  <c:v>2837</c:v>
                </c:pt>
                <c:pt idx="5365">
                  <c:v>2837.5</c:v>
                </c:pt>
                <c:pt idx="5366">
                  <c:v>2838</c:v>
                </c:pt>
                <c:pt idx="5367">
                  <c:v>2838.5</c:v>
                </c:pt>
                <c:pt idx="5368">
                  <c:v>2839</c:v>
                </c:pt>
                <c:pt idx="5369">
                  <c:v>2839.5</c:v>
                </c:pt>
                <c:pt idx="5370">
                  <c:v>2840</c:v>
                </c:pt>
                <c:pt idx="5371">
                  <c:v>2840.5</c:v>
                </c:pt>
                <c:pt idx="5372">
                  <c:v>2841</c:v>
                </c:pt>
                <c:pt idx="5373">
                  <c:v>2841.5</c:v>
                </c:pt>
                <c:pt idx="5374">
                  <c:v>2842</c:v>
                </c:pt>
                <c:pt idx="5375">
                  <c:v>2842.5</c:v>
                </c:pt>
                <c:pt idx="5376">
                  <c:v>2843</c:v>
                </c:pt>
                <c:pt idx="5377">
                  <c:v>2843.5</c:v>
                </c:pt>
                <c:pt idx="5378">
                  <c:v>2844</c:v>
                </c:pt>
                <c:pt idx="5379">
                  <c:v>2844.5</c:v>
                </c:pt>
                <c:pt idx="5380">
                  <c:v>2845</c:v>
                </c:pt>
                <c:pt idx="5381">
                  <c:v>2845.5</c:v>
                </c:pt>
                <c:pt idx="5382">
                  <c:v>2846</c:v>
                </c:pt>
                <c:pt idx="5383">
                  <c:v>2846.5</c:v>
                </c:pt>
                <c:pt idx="5384">
                  <c:v>2847</c:v>
                </c:pt>
                <c:pt idx="5385">
                  <c:v>2847.5</c:v>
                </c:pt>
                <c:pt idx="5386">
                  <c:v>2848</c:v>
                </c:pt>
                <c:pt idx="5387">
                  <c:v>2848.5</c:v>
                </c:pt>
                <c:pt idx="5388">
                  <c:v>2849</c:v>
                </c:pt>
                <c:pt idx="5389">
                  <c:v>2849.5</c:v>
                </c:pt>
                <c:pt idx="5390">
                  <c:v>2850</c:v>
                </c:pt>
                <c:pt idx="5391">
                  <c:v>2850.5</c:v>
                </c:pt>
                <c:pt idx="5392">
                  <c:v>2851</c:v>
                </c:pt>
                <c:pt idx="5393">
                  <c:v>2851.5</c:v>
                </c:pt>
                <c:pt idx="5394">
                  <c:v>2852</c:v>
                </c:pt>
                <c:pt idx="5395">
                  <c:v>2852.5</c:v>
                </c:pt>
                <c:pt idx="5396">
                  <c:v>2853</c:v>
                </c:pt>
                <c:pt idx="5397">
                  <c:v>2853.5</c:v>
                </c:pt>
                <c:pt idx="5398">
                  <c:v>2854</c:v>
                </c:pt>
                <c:pt idx="5399">
                  <c:v>2854.5</c:v>
                </c:pt>
                <c:pt idx="5400">
                  <c:v>2855</c:v>
                </c:pt>
                <c:pt idx="5401">
                  <c:v>2855.5</c:v>
                </c:pt>
                <c:pt idx="5402">
                  <c:v>2856</c:v>
                </c:pt>
                <c:pt idx="5403">
                  <c:v>2856.5</c:v>
                </c:pt>
                <c:pt idx="5404">
                  <c:v>2857</c:v>
                </c:pt>
                <c:pt idx="5405">
                  <c:v>2857.5</c:v>
                </c:pt>
                <c:pt idx="5406">
                  <c:v>2858</c:v>
                </c:pt>
                <c:pt idx="5407">
                  <c:v>2858.5</c:v>
                </c:pt>
                <c:pt idx="5408">
                  <c:v>2859</c:v>
                </c:pt>
                <c:pt idx="5409">
                  <c:v>2859.5</c:v>
                </c:pt>
                <c:pt idx="5410">
                  <c:v>2860</c:v>
                </c:pt>
                <c:pt idx="5411">
                  <c:v>2860.5</c:v>
                </c:pt>
                <c:pt idx="5412">
                  <c:v>2861</c:v>
                </c:pt>
                <c:pt idx="5413">
                  <c:v>2861.5</c:v>
                </c:pt>
                <c:pt idx="5414">
                  <c:v>2862</c:v>
                </c:pt>
                <c:pt idx="5415">
                  <c:v>2862.5</c:v>
                </c:pt>
                <c:pt idx="5416">
                  <c:v>2863</c:v>
                </c:pt>
                <c:pt idx="5417">
                  <c:v>2863.5</c:v>
                </c:pt>
                <c:pt idx="5418">
                  <c:v>2864</c:v>
                </c:pt>
                <c:pt idx="5419">
                  <c:v>2864.5</c:v>
                </c:pt>
                <c:pt idx="5420">
                  <c:v>2865</c:v>
                </c:pt>
                <c:pt idx="5421">
                  <c:v>2865.5</c:v>
                </c:pt>
                <c:pt idx="5422">
                  <c:v>2866</c:v>
                </c:pt>
                <c:pt idx="5423">
                  <c:v>2866.5</c:v>
                </c:pt>
                <c:pt idx="5424">
                  <c:v>2867</c:v>
                </c:pt>
                <c:pt idx="5425">
                  <c:v>2867.5</c:v>
                </c:pt>
                <c:pt idx="5426">
                  <c:v>2868</c:v>
                </c:pt>
                <c:pt idx="5427">
                  <c:v>2868.5</c:v>
                </c:pt>
                <c:pt idx="5428">
                  <c:v>2869</c:v>
                </c:pt>
                <c:pt idx="5429">
                  <c:v>2869.5</c:v>
                </c:pt>
                <c:pt idx="5430">
                  <c:v>2870</c:v>
                </c:pt>
                <c:pt idx="5431">
                  <c:v>2870.5</c:v>
                </c:pt>
                <c:pt idx="5432">
                  <c:v>2871</c:v>
                </c:pt>
                <c:pt idx="5433">
                  <c:v>2871.5</c:v>
                </c:pt>
                <c:pt idx="5434">
                  <c:v>2872</c:v>
                </c:pt>
                <c:pt idx="5435">
                  <c:v>2872.5</c:v>
                </c:pt>
                <c:pt idx="5436">
                  <c:v>2873</c:v>
                </c:pt>
                <c:pt idx="5437">
                  <c:v>2873.5</c:v>
                </c:pt>
                <c:pt idx="5438">
                  <c:v>2874</c:v>
                </c:pt>
                <c:pt idx="5439">
                  <c:v>2874.5</c:v>
                </c:pt>
                <c:pt idx="5440">
                  <c:v>2875</c:v>
                </c:pt>
                <c:pt idx="5441">
                  <c:v>2875.5</c:v>
                </c:pt>
                <c:pt idx="5442">
                  <c:v>2876</c:v>
                </c:pt>
                <c:pt idx="5443">
                  <c:v>2876.5</c:v>
                </c:pt>
                <c:pt idx="5444">
                  <c:v>2877</c:v>
                </c:pt>
                <c:pt idx="5445">
                  <c:v>2877.5</c:v>
                </c:pt>
                <c:pt idx="5446">
                  <c:v>2878</c:v>
                </c:pt>
                <c:pt idx="5447">
                  <c:v>2878.5</c:v>
                </c:pt>
                <c:pt idx="5448">
                  <c:v>2879</c:v>
                </c:pt>
                <c:pt idx="5449">
                  <c:v>2879.5</c:v>
                </c:pt>
                <c:pt idx="5450">
                  <c:v>2880</c:v>
                </c:pt>
                <c:pt idx="5451">
                  <c:v>2880.5</c:v>
                </c:pt>
                <c:pt idx="5452">
                  <c:v>2881</c:v>
                </c:pt>
                <c:pt idx="5453">
                  <c:v>2881.5</c:v>
                </c:pt>
                <c:pt idx="5454">
                  <c:v>2882</c:v>
                </c:pt>
                <c:pt idx="5455">
                  <c:v>2882.5</c:v>
                </c:pt>
                <c:pt idx="5456">
                  <c:v>2883</c:v>
                </c:pt>
                <c:pt idx="5457">
                  <c:v>2883.5</c:v>
                </c:pt>
                <c:pt idx="5458">
                  <c:v>2884</c:v>
                </c:pt>
                <c:pt idx="5459">
                  <c:v>2884.5</c:v>
                </c:pt>
                <c:pt idx="5460">
                  <c:v>2885</c:v>
                </c:pt>
                <c:pt idx="5461">
                  <c:v>2885.5</c:v>
                </c:pt>
                <c:pt idx="5462">
                  <c:v>2886</c:v>
                </c:pt>
                <c:pt idx="5463">
                  <c:v>2886.5</c:v>
                </c:pt>
                <c:pt idx="5464">
                  <c:v>2887</c:v>
                </c:pt>
                <c:pt idx="5465">
                  <c:v>2887.5</c:v>
                </c:pt>
                <c:pt idx="5466">
                  <c:v>2888</c:v>
                </c:pt>
                <c:pt idx="5467">
                  <c:v>2888.5</c:v>
                </c:pt>
                <c:pt idx="5468">
                  <c:v>2889</c:v>
                </c:pt>
                <c:pt idx="5469">
                  <c:v>2889.5</c:v>
                </c:pt>
                <c:pt idx="5470">
                  <c:v>2890</c:v>
                </c:pt>
                <c:pt idx="5471">
                  <c:v>2890.5</c:v>
                </c:pt>
                <c:pt idx="5472">
                  <c:v>2891</c:v>
                </c:pt>
                <c:pt idx="5473">
                  <c:v>2891.5</c:v>
                </c:pt>
                <c:pt idx="5474">
                  <c:v>2892</c:v>
                </c:pt>
                <c:pt idx="5475">
                  <c:v>2892.5</c:v>
                </c:pt>
                <c:pt idx="5476">
                  <c:v>2893</c:v>
                </c:pt>
                <c:pt idx="5477">
                  <c:v>2893.5</c:v>
                </c:pt>
                <c:pt idx="5478">
                  <c:v>2894</c:v>
                </c:pt>
                <c:pt idx="5479">
                  <c:v>2894.5</c:v>
                </c:pt>
                <c:pt idx="5480">
                  <c:v>2895</c:v>
                </c:pt>
                <c:pt idx="5481">
                  <c:v>2895.5</c:v>
                </c:pt>
                <c:pt idx="5482">
                  <c:v>2896</c:v>
                </c:pt>
                <c:pt idx="5483">
                  <c:v>2896.5</c:v>
                </c:pt>
                <c:pt idx="5484">
                  <c:v>2897</c:v>
                </c:pt>
                <c:pt idx="5485">
                  <c:v>2897.5</c:v>
                </c:pt>
                <c:pt idx="5486">
                  <c:v>2898</c:v>
                </c:pt>
                <c:pt idx="5487">
                  <c:v>2898.5</c:v>
                </c:pt>
                <c:pt idx="5488">
                  <c:v>2899</c:v>
                </c:pt>
                <c:pt idx="5489">
                  <c:v>2899.5</c:v>
                </c:pt>
                <c:pt idx="5490">
                  <c:v>2900</c:v>
                </c:pt>
                <c:pt idx="5491">
                  <c:v>2900.5</c:v>
                </c:pt>
                <c:pt idx="5492">
                  <c:v>2901</c:v>
                </c:pt>
                <c:pt idx="5493">
                  <c:v>2901.5</c:v>
                </c:pt>
                <c:pt idx="5494">
                  <c:v>2902</c:v>
                </c:pt>
                <c:pt idx="5495">
                  <c:v>2902.5</c:v>
                </c:pt>
                <c:pt idx="5496">
                  <c:v>2903</c:v>
                </c:pt>
                <c:pt idx="5497">
                  <c:v>2903.5</c:v>
                </c:pt>
                <c:pt idx="5498">
                  <c:v>2904</c:v>
                </c:pt>
                <c:pt idx="5499">
                  <c:v>2904.5</c:v>
                </c:pt>
                <c:pt idx="5500">
                  <c:v>2905</c:v>
                </c:pt>
                <c:pt idx="5501">
                  <c:v>2905.5</c:v>
                </c:pt>
                <c:pt idx="5502">
                  <c:v>2906</c:v>
                </c:pt>
                <c:pt idx="5503">
                  <c:v>2906.5</c:v>
                </c:pt>
                <c:pt idx="5504">
                  <c:v>2907</c:v>
                </c:pt>
                <c:pt idx="5505">
                  <c:v>2907.5</c:v>
                </c:pt>
                <c:pt idx="5506">
                  <c:v>2908</c:v>
                </c:pt>
                <c:pt idx="5507">
                  <c:v>2908.5</c:v>
                </c:pt>
                <c:pt idx="5508">
                  <c:v>2909</c:v>
                </c:pt>
                <c:pt idx="5509">
                  <c:v>2909.5</c:v>
                </c:pt>
                <c:pt idx="5510">
                  <c:v>2910</c:v>
                </c:pt>
                <c:pt idx="5511">
                  <c:v>2910.5</c:v>
                </c:pt>
                <c:pt idx="5512">
                  <c:v>2911</c:v>
                </c:pt>
                <c:pt idx="5513">
                  <c:v>2911.5</c:v>
                </c:pt>
                <c:pt idx="5514">
                  <c:v>2912</c:v>
                </c:pt>
                <c:pt idx="5515">
                  <c:v>2912.5</c:v>
                </c:pt>
                <c:pt idx="5516">
                  <c:v>2913</c:v>
                </c:pt>
                <c:pt idx="5517">
                  <c:v>2913.5</c:v>
                </c:pt>
                <c:pt idx="5518">
                  <c:v>2914</c:v>
                </c:pt>
                <c:pt idx="5519">
                  <c:v>2914.5</c:v>
                </c:pt>
                <c:pt idx="5520">
                  <c:v>2915</c:v>
                </c:pt>
                <c:pt idx="5521">
                  <c:v>2915.5</c:v>
                </c:pt>
                <c:pt idx="5522">
                  <c:v>2916</c:v>
                </c:pt>
                <c:pt idx="5523">
                  <c:v>2916.5</c:v>
                </c:pt>
                <c:pt idx="5524">
                  <c:v>2917</c:v>
                </c:pt>
                <c:pt idx="5525">
                  <c:v>2917.5</c:v>
                </c:pt>
                <c:pt idx="5526">
                  <c:v>2918</c:v>
                </c:pt>
                <c:pt idx="5527">
                  <c:v>2918.5</c:v>
                </c:pt>
                <c:pt idx="5528">
                  <c:v>2919</c:v>
                </c:pt>
                <c:pt idx="5529">
                  <c:v>2919.5</c:v>
                </c:pt>
                <c:pt idx="5530">
                  <c:v>2920</c:v>
                </c:pt>
                <c:pt idx="5531">
                  <c:v>2920.5</c:v>
                </c:pt>
                <c:pt idx="5532">
                  <c:v>2921</c:v>
                </c:pt>
                <c:pt idx="5533">
                  <c:v>2921.5</c:v>
                </c:pt>
                <c:pt idx="5534">
                  <c:v>2922</c:v>
                </c:pt>
                <c:pt idx="5535">
                  <c:v>2922.5</c:v>
                </c:pt>
                <c:pt idx="5536">
                  <c:v>2923</c:v>
                </c:pt>
                <c:pt idx="5537">
                  <c:v>2923.5</c:v>
                </c:pt>
                <c:pt idx="5538">
                  <c:v>2924</c:v>
                </c:pt>
                <c:pt idx="5539">
                  <c:v>2924.5</c:v>
                </c:pt>
                <c:pt idx="5540">
                  <c:v>2925</c:v>
                </c:pt>
                <c:pt idx="5541">
                  <c:v>2925.5</c:v>
                </c:pt>
                <c:pt idx="5542">
                  <c:v>2926</c:v>
                </c:pt>
                <c:pt idx="5543">
                  <c:v>2926.5</c:v>
                </c:pt>
                <c:pt idx="5544">
                  <c:v>2927</c:v>
                </c:pt>
                <c:pt idx="5545">
                  <c:v>2927.5</c:v>
                </c:pt>
                <c:pt idx="5546">
                  <c:v>2928</c:v>
                </c:pt>
                <c:pt idx="5547">
                  <c:v>2928.5</c:v>
                </c:pt>
                <c:pt idx="5548">
                  <c:v>2929</c:v>
                </c:pt>
                <c:pt idx="5549">
                  <c:v>2929.5</c:v>
                </c:pt>
                <c:pt idx="5550">
                  <c:v>2930</c:v>
                </c:pt>
                <c:pt idx="5551">
                  <c:v>2930.5</c:v>
                </c:pt>
                <c:pt idx="5552">
                  <c:v>2931</c:v>
                </c:pt>
                <c:pt idx="5553">
                  <c:v>2931.5</c:v>
                </c:pt>
                <c:pt idx="5554">
                  <c:v>2932</c:v>
                </c:pt>
                <c:pt idx="5555">
                  <c:v>2932.5</c:v>
                </c:pt>
                <c:pt idx="5556">
                  <c:v>2933</c:v>
                </c:pt>
                <c:pt idx="5557">
                  <c:v>2933.5</c:v>
                </c:pt>
                <c:pt idx="5558">
                  <c:v>2934</c:v>
                </c:pt>
                <c:pt idx="5559">
                  <c:v>2934.5</c:v>
                </c:pt>
                <c:pt idx="5560">
                  <c:v>2935</c:v>
                </c:pt>
                <c:pt idx="5561">
                  <c:v>2935.5</c:v>
                </c:pt>
                <c:pt idx="5562">
                  <c:v>2936</c:v>
                </c:pt>
                <c:pt idx="5563">
                  <c:v>2936.5</c:v>
                </c:pt>
                <c:pt idx="5564">
                  <c:v>2937</c:v>
                </c:pt>
                <c:pt idx="5565">
                  <c:v>2937.5</c:v>
                </c:pt>
                <c:pt idx="5566">
                  <c:v>2938</c:v>
                </c:pt>
                <c:pt idx="5567">
                  <c:v>2938.5</c:v>
                </c:pt>
                <c:pt idx="5568">
                  <c:v>2939</c:v>
                </c:pt>
                <c:pt idx="5569">
                  <c:v>2939.5</c:v>
                </c:pt>
                <c:pt idx="5570">
                  <c:v>2940</c:v>
                </c:pt>
                <c:pt idx="5571">
                  <c:v>2940.5</c:v>
                </c:pt>
                <c:pt idx="5572">
                  <c:v>2941</c:v>
                </c:pt>
                <c:pt idx="5573">
                  <c:v>2941.5</c:v>
                </c:pt>
                <c:pt idx="5574">
                  <c:v>2942</c:v>
                </c:pt>
                <c:pt idx="5575">
                  <c:v>2942.5</c:v>
                </c:pt>
                <c:pt idx="5576">
                  <c:v>2943</c:v>
                </c:pt>
                <c:pt idx="5577">
                  <c:v>2943.5</c:v>
                </c:pt>
                <c:pt idx="5578">
                  <c:v>2944</c:v>
                </c:pt>
                <c:pt idx="5579">
                  <c:v>2944.5</c:v>
                </c:pt>
                <c:pt idx="5580">
                  <c:v>2945</c:v>
                </c:pt>
                <c:pt idx="5581">
                  <c:v>2945.5</c:v>
                </c:pt>
                <c:pt idx="5582">
                  <c:v>2946</c:v>
                </c:pt>
                <c:pt idx="5583">
                  <c:v>2946.5</c:v>
                </c:pt>
                <c:pt idx="5584">
                  <c:v>2947</c:v>
                </c:pt>
                <c:pt idx="5585">
                  <c:v>2947.5</c:v>
                </c:pt>
                <c:pt idx="5586">
                  <c:v>2948</c:v>
                </c:pt>
                <c:pt idx="5587">
                  <c:v>2948.5</c:v>
                </c:pt>
                <c:pt idx="5588">
                  <c:v>2949</c:v>
                </c:pt>
                <c:pt idx="5589">
                  <c:v>2949.5</c:v>
                </c:pt>
                <c:pt idx="5590">
                  <c:v>2950</c:v>
                </c:pt>
                <c:pt idx="5591">
                  <c:v>2950.5</c:v>
                </c:pt>
                <c:pt idx="5592">
                  <c:v>2951</c:v>
                </c:pt>
                <c:pt idx="5593">
                  <c:v>2951.5</c:v>
                </c:pt>
                <c:pt idx="5594">
                  <c:v>2952</c:v>
                </c:pt>
                <c:pt idx="5595">
                  <c:v>2952.5</c:v>
                </c:pt>
                <c:pt idx="5596">
                  <c:v>2953</c:v>
                </c:pt>
                <c:pt idx="5597">
                  <c:v>2953.5</c:v>
                </c:pt>
                <c:pt idx="5598">
                  <c:v>2954</c:v>
                </c:pt>
                <c:pt idx="5599">
                  <c:v>2954.5</c:v>
                </c:pt>
                <c:pt idx="5600">
                  <c:v>2955</c:v>
                </c:pt>
                <c:pt idx="5601">
                  <c:v>2955.5</c:v>
                </c:pt>
                <c:pt idx="5602">
                  <c:v>2956</c:v>
                </c:pt>
                <c:pt idx="5603">
                  <c:v>2956.5</c:v>
                </c:pt>
                <c:pt idx="5604">
                  <c:v>2957</c:v>
                </c:pt>
                <c:pt idx="5605">
                  <c:v>2957.5</c:v>
                </c:pt>
                <c:pt idx="5606">
                  <c:v>2958</c:v>
                </c:pt>
                <c:pt idx="5607">
                  <c:v>2958.5</c:v>
                </c:pt>
                <c:pt idx="5608">
                  <c:v>2959</c:v>
                </c:pt>
                <c:pt idx="5609">
                  <c:v>2959.5</c:v>
                </c:pt>
                <c:pt idx="5610">
                  <c:v>2960</c:v>
                </c:pt>
                <c:pt idx="5611">
                  <c:v>2960.5</c:v>
                </c:pt>
                <c:pt idx="5612">
                  <c:v>2961</c:v>
                </c:pt>
                <c:pt idx="5613">
                  <c:v>2961.5</c:v>
                </c:pt>
                <c:pt idx="5614">
                  <c:v>2962</c:v>
                </c:pt>
                <c:pt idx="5615">
                  <c:v>2962.5</c:v>
                </c:pt>
                <c:pt idx="5616">
                  <c:v>2963</c:v>
                </c:pt>
                <c:pt idx="5617">
                  <c:v>2963.5</c:v>
                </c:pt>
                <c:pt idx="5618">
                  <c:v>2964</c:v>
                </c:pt>
                <c:pt idx="5619">
                  <c:v>2964.5</c:v>
                </c:pt>
                <c:pt idx="5620">
                  <c:v>2965</c:v>
                </c:pt>
                <c:pt idx="5621">
                  <c:v>2965.5</c:v>
                </c:pt>
                <c:pt idx="5622">
                  <c:v>2966</c:v>
                </c:pt>
                <c:pt idx="5623">
                  <c:v>2966.5</c:v>
                </c:pt>
                <c:pt idx="5624">
                  <c:v>2967</c:v>
                </c:pt>
                <c:pt idx="5625">
                  <c:v>2967.5</c:v>
                </c:pt>
                <c:pt idx="5626">
                  <c:v>2968</c:v>
                </c:pt>
                <c:pt idx="5627">
                  <c:v>2968.5</c:v>
                </c:pt>
                <c:pt idx="5628">
                  <c:v>2969</c:v>
                </c:pt>
                <c:pt idx="5629">
                  <c:v>2969.5</c:v>
                </c:pt>
                <c:pt idx="5630">
                  <c:v>2970</c:v>
                </c:pt>
                <c:pt idx="5631">
                  <c:v>2970.5</c:v>
                </c:pt>
                <c:pt idx="5632">
                  <c:v>2971</c:v>
                </c:pt>
                <c:pt idx="5633">
                  <c:v>2971.5</c:v>
                </c:pt>
                <c:pt idx="5634">
                  <c:v>2972</c:v>
                </c:pt>
                <c:pt idx="5635">
                  <c:v>2972.5</c:v>
                </c:pt>
                <c:pt idx="5636">
                  <c:v>2973</c:v>
                </c:pt>
                <c:pt idx="5637">
                  <c:v>2973.5</c:v>
                </c:pt>
                <c:pt idx="5638">
                  <c:v>2974</c:v>
                </c:pt>
                <c:pt idx="5639">
                  <c:v>2974.5</c:v>
                </c:pt>
                <c:pt idx="5640">
                  <c:v>2975</c:v>
                </c:pt>
                <c:pt idx="5641">
                  <c:v>2975.5</c:v>
                </c:pt>
                <c:pt idx="5642">
                  <c:v>2976</c:v>
                </c:pt>
                <c:pt idx="5643">
                  <c:v>2976.5</c:v>
                </c:pt>
                <c:pt idx="5644">
                  <c:v>2977</c:v>
                </c:pt>
                <c:pt idx="5645">
                  <c:v>2977.5</c:v>
                </c:pt>
                <c:pt idx="5646">
                  <c:v>2978</c:v>
                </c:pt>
                <c:pt idx="5647">
                  <c:v>2978.5</c:v>
                </c:pt>
                <c:pt idx="5648">
                  <c:v>2979</c:v>
                </c:pt>
                <c:pt idx="5649">
                  <c:v>2979.5</c:v>
                </c:pt>
                <c:pt idx="5650">
                  <c:v>2980</c:v>
                </c:pt>
                <c:pt idx="5651">
                  <c:v>2980.5</c:v>
                </c:pt>
                <c:pt idx="5652">
                  <c:v>2981</c:v>
                </c:pt>
                <c:pt idx="5653">
                  <c:v>2981.5</c:v>
                </c:pt>
                <c:pt idx="5654">
                  <c:v>2982</c:v>
                </c:pt>
                <c:pt idx="5655">
                  <c:v>2982.5</c:v>
                </c:pt>
                <c:pt idx="5656">
                  <c:v>2983</c:v>
                </c:pt>
                <c:pt idx="5657">
                  <c:v>2983.5</c:v>
                </c:pt>
                <c:pt idx="5658">
                  <c:v>2984</c:v>
                </c:pt>
                <c:pt idx="5659">
                  <c:v>2984.5</c:v>
                </c:pt>
                <c:pt idx="5660">
                  <c:v>2985</c:v>
                </c:pt>
                <c:pt idx="5661">
                  <c:v>2985.5</c:v>
                </c:pt>
                <c:pt idx="5662">
                  <c:v>2986</c:v>
                </c:pt>
                <c:pt idx="5663">
                  <c:v>2986.5</c:v>
                </c:pt>
                <c:pt idx="5664">
                  <c:v>2987</c:v>
                </c:pt>
                <c:pt idx="5665">
                  <c:v>2987.5</c:v>
                </c:pt>
                <c:pt idx="5666">
                  <c:v>2988</c:v>
                </c:pt>
                <c:pt idx="5667">
                  <c:v>2988.5</c:v>
                </c:pt>
                <c:pt idx="5668">
                  <c:v>2989</c:v>
                </c:pt>
                <c:pt idx="5669">
                  <c:v>2989.5</c:v>
                </c:pt>
                <c:pt idx="5670">
                  <c:v>2990</c:v>
                </c:pt>
                <c:pt idx="5671">
                  <c:v>2990.5</c:v>
                </c:pt>
                <c:pt idx="5672">
                  <c:v>2991</c:v>
                </c:pt>
                <c:pt idx="5673">
                  <c:v>2991.5</c:v>
                </c:pt>
                <c:pt idx="5674">
                  <c:v>2992</c:v>
                </c:pt>
                <c:pt idx="5675">
                  <c:v>2992.5</c:v>
                </c:pt>
                <c:pt idx="5676">
                  <c:v>2993</c:v>
                </c:pt>
                <c:pt idx="5677">
                  <c:v>2993.5</c:v>
                </c:pt>
                <c:pt idx="5678">
                  <c:v>2994</c:v>
                </c:pt>
                <c:pt idx="5679">
                  <c:v>2994.5</c:v>
                </c:pt>
                <c:pt idx="5680">
                  <c:v>2995</c:v>
                </c:pt>
                <c:pt idx="5681">
                  <c:v>2995.5</c:v>
                </c:pt>
                <c:pt idx="5682">
                  <c:v>2996</c:v>
                </c:pt>
                <c:pt idx="5683">
                  <c:v>2996.5</c:v>
                </c:pt>
                <c:pt idx="5684">
                  <c:v>2997</c:v>
                </c:pt>
                <c:pt idx="5685">
                  <c:v>2997.5</c:v>
                </c:pt>
                <c:pt idx="5686">
                  <c:v>2998</c:v>
                </c:pt>
                <c:pt idx="5687">
                  <c:v>2998.5</c:v>
                </c:pt>
                <c:pt idx="5688">
                  <c:v>2999</c:v>
                </c:pt>
                <c:pt idx="5689">
                  <c:v>2999.5</c:v>
                </c:pt>
                <c:pt idx="5690">
                  <c:v>3000</c:v>
                </c:pt>
                <c:pt idx="5691">
                  <c:v>3000.5</c:v>
                </c:pt>
                <c:pt idx="5692">
                  <c:v>3001</c:v>
                </c:pt>
                <c:pt idx="5693">
                  <c:v>3001.5</c:v>
                </c:pt>
                <c:pt idx="5694">
                  <c:v>3002</c:v>
                </c:pt>
                <c:pt idx="5695">
                  <c:v>3002.5</c:v>
                </c:pt>
                <c:pt idx="5696">
                  <c:v>3003</c:v>
                </c:pt>
                <c:pt idx="5697">
                  <c:v>3003.5</c:v>
                </c:pt>
                <c:pt idx="5698">
                  <c:v>3004</c:v>
                </c:pt>
                <c:pt idx="5699">
                  <c:v>3004.5</c:v>
                </c:pt>
                <c:pt idx="5700">
                  <c:v>3005</c:v>
                </c:pt>
                <c:pt idx="5701">
                  <c:v>3005.5</c:v>
                </c:pt>
                <c:pt idx="5702">
                  <c:v>3006</c:v>
                </c:pt>
                <c:pt idx="5703">
                  <c:v>3006.5</c:v>
                </c:pt>
                <c:pt idx="5704">
                  <c:v>3007</c:v>
                </c:pt>
                <c:pt idx="5705">
                  <c:v>3007.5</c:v>
                </c:pt>
                <c:pt idx="5706">
                  <c:v>3008</c:v>
                </c:pt>
                <c:pt idx="5707">
                  <c:v>3008.5</c:v>
                </c:pt>
                <c:pt idx="5708">
                  <c:v>3009</c:v>
                </c:pt>
                <c:pt idx="5709">
                  <c:v>3009.5</c:v>
                </c:pt>
                <c:pt idx="5710">
                  <c:v>3010</c:v>
                </c:pt>
                <c:pt idx="5711">
                  <c:v>3010.5</c:v>
                </c:pt>
                <c:pt idx="5712">
                  <c:v>3011</c:v>
                </c:pt>
                <c:pt idx="5713">
                  <c:v>3011.5</c:v>
                </c:pt>
                <c:pt idx="5714">
                  <c:v>3012</c:v>
                </c:pt>
                <c:pt idx="5715">
                  <c:v>3012.5</c:v>
                </c:pt>
                <c:pt idx="5716">
                  <c:v>3013</c:v>
                </c:pt>
                <c:pt idx="5717">
                  <c:v>3013.5</c:v>
                </c:pt>
                <c:pt idx="5718">
                  <c:v>3014</c:v>
                </c:pt>
                <c:pt idx="5719">
                  <c:v>3014.5</c:v>
                </c:pt>
                <c:pt idx="5720">
                  <c:v>3015</c:v>
                </c:pt>
                <c:pt idx="5721">
                  <c:v>3015.5</c:v>
                </c:pt>
                <c:pt idx="5722">
                  <c:v>3016</c:v>
                </c:pt>
                <c:pt idx="5723">
                  <c:v>3016.5</c:v>
                </c:pt>
                <c:pt idx="5724">
                  <c:v>3017</c:v>
                </c:pt>
                <c:pt idx="5725">
                  <c:v>3017.5</c:v>
                </c:pt>
                <c:pt idx="5726">
                  <c:v>3018</c:v>
                </c:pt>
                <c:pt idx="5727">
                  <c:v>3018.5</c:v>
                </c:pt>
                <c:pt idx="5728">
                  <c:v>3019</c:v>
                </c:pt>
                <c:pt idx="5729">
                  <c:v>3019.5</c:v>
                </c:pt>
                <c:pt idx="5730">
                  <c:v>3020</c:v>
                </c:pt>
                <c:pt idx="5731">
                  <c:v>3020.5</c:v>
                </c:pt>
                <c:pt idx="5732">
                  <c:v>3021</c:v>
                </c:pt>
                <c:pt idx="5733">
                  <c:v>3021.5</c:v>
                </c:pt>
                <c:pt idx="5734">
                  <c:v>3022</c:v>
                </c:pt>
                <c:pt idx="5735">
                  <c:v>3022.5</c:v>
                </c:pt>
                <c:pt idx="5736">
                  <c:v>3023</c:v>
                </c:pt>
                <c:pt idx="5737">
                  <c:v>3023.5</c:v>
                </c:pt>
                <c:pt idx="5738">
                  <c:v>3024</c:v>
                </c:pt>
                <c:pt idx="5739">
                  <c:v>3024.5</c:v>
                </c:pt>
                <c:pt idx="5740">
                  <c:v>3025</c:v>
                </c:pt>
                <c:pt idx="5741">
                  <c:v>3025.5</c:v>
                </c:pt>
                <c:pt idx="5742">
                  <c:v>3026</c:v>
                </c:pt>
                <c:pt idx="5743">
                  <c:v>3026.5</c:v>
                </c:pt>
                <c:pt idx="5744">
                  <c:v>3027</c:v>
                </c:pt>
                <c:pt idx="5745">
                  <c:v>3027.5</c:v>
                </c:pt>
                <c:pt idx="5746">
                  <c:v>3028</c:v>
                </c:pt>
                <c:pt idx="5747">
                  <c:v>3028.5</c:v>
                </c:pt>
                <c:pt idx="5748">
                  <c:v>3029</c:v>
                </c:pt>
                <c:pt idx="5749">
                  <c:v>3029.5</c:v>
                </c:pt>
                <c:pt idx="5750">
                  <c:v>3030</c:v>
                </c:pt>
                <c:pt idx="5751">
                  <c:v>3030.5</c:v>
                </c:pt>
                <c:pt idx="5752">
                  <c:v>3031</c:v>
                </c:pt>
                <c:pt idx="5753">
                  <c:v>3031.5</c:v>
                </c:pt>
                <c:pt idx="5754">
                  <c:v>3032</c:v>
                </c:pt>
                <c:pt idx="5755">
                  <c:v>3032.5</c:v>
                </c:pt>
                <c:pt idx="5756">
                  <c:v>3033</c:v>
                </c:pt>
                <c:pt idx="5757">
                  <c:v>3033.5</c:v>
                </c:pt>
                <c:pt idx="5758">
                  <c:v>3034</c:v>
                </c:pt>
                <c:pt idx="5759">
                  <c:v>3034.5</c:v>
                </c:pt>
                <c:pt idx="5760">
                  <c:v>3035</c:v>
                </c:pt>
                <c:pt idx="5761">
                  <c:v>3035.5</c:v>
                </c:pt>
                <c:pt idx="5762">
                  <c:v>3036</c:v>
                </c:pt>
                <c:pt idx="5763">
                  <c:v>3036.5</c:v>
                </c:pt>
                <c:pt idx="5764">
                  <c:v>3037</c:v>
                </c:pt>
                <c:pt idx="5765">
                  <c:v>3037.5</c:v>
                </c:pt>
                <c:pt idx="5766">
                  <c:v>3038</c:v>
                </c:pt>
                <c:pt idx="5767">
                  <c:v>3038.5</c:v>
                </c:pt>
                <c:pt idx="5768">
                  <c:v>3039</c:v>
                </c:pt>
                <c:pt idx="5769">
                  <c:v>3039.5</c:v>
                </c:pt>
                <c:pt idx="5770">
                  <c:v>3040</c:v>
                </c:pt>
                <c:pt idx="5771">
                  <c:v>3040.5</c:v>
                </c:pt>
                <c:pt idx="5772">
                  <c:v>3041</c:v>
                </c:pt>
                <c:pt idx="5773">
                  <c:v>3041.5</c:v>
                </c:pt>
                <c:pt idx="5774">
                  <c:v>3042</c:v>
                </c:pt>
                <c:pt idx="5775">
                  <c:v>3042.5</c:v>
                </c:pt>
                <c:pt idx="5776">
                  <c:v>3043</c:v>
                </c:pt>
                <c:pt idx="5777">
                  <c:v>3043.5</c:v>
                </c:pt>
                <c:pt idx="5778">
                  <c:v>3044</c:v>
                </c:pt>
                <c:pt idx="5779">
                  <c:v>3044.5</c:v>
                </c:pt>
                <c:pt idx="5780">
                  <c:v>3045</c:v>
                </c:pt>
                <c:pt idx="5781">
                  <c:v>3045.5</c:v>
                </c:pt>
                <c:pt idx="5782">
                  <c:v>3046</c:v>
                </c:pt>
                <c:pt idx="5783">
                  <c:v>3046.5</c:v>
                </c:pt>
                <c:pt idx="5784">
                  <c:v>3047</c:v>
                </c:pt>
                <c:pt idx="5785">
                  <c:v>3047.5</c:v>
                </c:pt>
                <c:pt idx="5786">
                  <c:v>3048</c:v>
                </c:pt>
                <c:pt idx="5787">
                  <c:v>3048.5</c:v>
                </c:pt>
                <c:pt idx="5788">
                  <c:v>3049</c:v>
                </c:pt>
                <c:pt idx="5789">
                  <c:v>3049.5</c:v>
                </c:pt>
                <c:pt idx="5790">
                  <c:v>3050</c:v>
                </c:pt>
                <c:pt idx="5791">
                  <c:v>3050.5</c:v>
                </c:pt>
                <c:pt idx="5792">
                  <c:v>3051</c:v>
                </c:pt>
                <c:pt idx="5793">
                  <c:v>3051.5</c:v>
                </c:pt>
                <c:pt idx="5794">
                  <c:v>3052</c:v>
                </c:pt>
                <c:pt idx="5795">
                  <c:v>3052.5</c:v>
                </c:pt>
                <c:pt idx="5796">
                  <c:v>3053</c:v>
                </c:pt>
                <c:pt idx="5797">
                  <c:v>3053.5</c:v>
                </c:pt>
                <c:pt idx="5798">
                  <c:v>3054</c:v>
                </c:pt>
                <c:pt idx="5799">
                  <c:v>3054.5</c:v>
                </c:pt>
                <c:pt idx="5800">
                  <c:v>3055</c:v>
                </c:pt>
                <c:pt idx="5801">
                  <c:v>3055.5</c:v>
                </c:pt>
                <c:pt idx="5802">
                  <c:v>3056</c:v>
                </c:pt>
                <c:pt idx="5803">
                  <c:v>3056.5</c:v>
                </c:pt>
                <c:pt idx="5804">
                  <c:v>3057</c:v>
                </c:pt>
                <c:pt idx="5805">
                  <c:v>3057.5</c:v>
                </c:pt>
                <c:pt idx="5806">
                  <c:v>3058</c:v>
                </c:pt>
                <c:pt idx="5807">
                  <c:v>3058.5</c:v>
                </c:pt>
                <c:pt idx="5808">
                  <c:v>3059</c:v>
                </c:pt>
                <c:pt idx="5809">
                  <c:v>3059.5</c:v>
                </c:pt>
                <c:pt idx="5810">
                  <c:v>3060</c:v>
                </c:pt>
                <c:pt idx="5811">
                  <c:v>3060.5</c:v>
                </c:pt>
                <c:pt idx="5812">
                  <c:v>3061</c:v>
                </c:pt>
                <c:pt idx="5813">
                  <c:v>3061.5</c:v>
                </c:pt>
                <c:pt idx="5814">
                  <c:v>3062</c:v>
                </c:pt>
                <c:pt idx="5815">
                  <c:v>3062.5</c:v>
                </c:pt>
                <c:pt idx="5816">
                  <c:v>3063</c:v>
                </c:pt>
                <c:pt idx="5817">
                  <c:v>3063.5</c:v>
                </c:pt>
                <c:pt idx="5818">
                  <c:v>3064</c:v>
                </c:pt>
                <c:pt idx="5819">
                  <c:v>3064.5</c:v>
                </c:pt>
                <c:pt idx="5820">
                  <c:v>3065</c:v>
                </c:pt>
                <c:pt idx="5821">
                  <c:v>3065.5</c:v>
                </c:pt>
                <c:pt idx="5822">
                  <c:v>3066</c:v>
                </c:pt>
                <c:pt idx="5823">
                  <c:v>3066.5</c:v>
                </c:pt>
                <c:pt idx="5824">
                  <c:v>3067</c:v>
                </c:pt>
                <c:pt idx="5825">
                  <c:v>3067.5</c:v>
                </c:pt>
                <c:pt idx="5826">
                  <c:v>3068</c:v>
                </c:pt>
                <c:pt idx="5827">
                  <c:v>3068.5</c:v>
                </c:pt>
                <c:pt idx="5828">
                  <c:v>3069</c:v>
                </c:pt>
                <c:pt idx="5829">
                  <c:v>3069.5</c:v>
                </c:pt>
                <c:pt idx="5830">
                  <c:v>3070</c:v>
                </c:pt>
                <c:pt idx="5831">
                  <c:v>3070.5</c:v>
                </c:pt>
                <c:pt idx="5832">
                  <c:v>3071</c:v>
                </c:pt>
                <c:pt idx="5833">
                  <c:v>3071.5</c:v>
                </c:pt>
                <c:pt idx="5834">
                  <c:v>3072</c:v>
                </c:pt>
                <c:pt idx="5835">
                  <c:v>3072.5</c:v>
                </c:pt>
                <c:pt idx="5836">
                  <c:v>3073</c:v>
                </c:pt>
                <c:pt idx="5837">
                  <c:v>3073.5</c:v>
                </c:pt>
                <c:pt idx="5838">
                  <c:v>3074</c:v>
                </c:pt>
                <c:pt idx="5839">
                  <c:v>3074.5</c:v>
                </c:pt>
                <c:pt idx="5840">
                  <c:v>3075</c:v>
                </c:pt>
                <c:pt idx="5841">
                  <c:v>3075.5</c:v>
                </c:pt>
                <c:pt idx="5842">
                  <c:v>3076</c:v>
                </c:pt>
                <c:pt idx="5843">
                  <c:v>3076.5</c:v>
                </c:pt>
                <c:pt idx="5844">
                  <c:v>3077</c:v>
                </c:pt>
                <c:pt idx="5845">
                  <c:v>3077.5</c:v>
                </c:pt>
                <c:pt idx="5846">
                  <c:v>3078</c:v>
                </c:pt>
                <c:pt idx="5847">
                  <c:v>3078.5</c:v>
                </c:pt>
                <c:pt idx="5848">
                  <c:v>3079</c:v>
                </c:pt>
                <c:pt idx="5849">
                  <c:v>3079.5</c:v>
                </c:pt>
                <c:pt idx="5850">
                  <c:v>3080</c:v>
                </c:pt>
                <c:pt idx="5851">
                  <c:v>3080.5</c:v>
                </c:pt>
                <c:pt idx="5852">
                  <c:v>3081</c:v>
                </c:pt>
                <c:pt idx="5853">
                  <c:v>3081.5</c:v>
                </c:pt>
                <c:pt idx="5854">
                  <c:v>3082</c:v>
                </c:pt>
                <c:pt idx="5855">
                  <c:v>3082.5</c:v>
                </c:pt>
                <c:pt idx="5856">
                  <c:v>3083</c:v>
                </c:pt>
                <c:pt idx="5857">
                  <c:v>3083.5</c:v>
                </c:pt>
                <c:pt idx="5858">
                  <c:v>3084</c:v>
                </c:pt>
                <c:pt idx="5859">
                  <c:v>3084.5</c:v>
                </c:pt>
                <c:pt idx="5860">
                  <c:v>3085</c:v>
                </c:pt>
                <c:pt idx="5861">
                  <c:v>3085.5</c:v>
                </c:pt>
                <c:pt idx="5862">
                  <c:v>3086</c:v>
                </c:pt>
                <c:pt idx="5863">
                  <c:v>3086.5</c:v>
                </c:pt>
                <c:pt idx="5864">
                  <c:v>3087</c:v>
                </c:pt>
                <c:pt idx="5865">
                  <c:v>3087.5</c:v>
                </c:pt>
                <c:pt idx="5866">
                  <c:v>3088</c:v>
                </c:pt>
                <c:pt idx="5867">
                  <c:v>3088.5</c:v>
                </c:pt>
                <c:pt idx="5868">
                  <c:v>3089</c:v>
                </c:pt>
                <c:pt idx="5869">
                  <c:v>3089.5</c:v>
                </c:pt>
                <c:pt idx="5870">
                  <c:v>3090</c:v>
                </c:pt>
                <c:pt idx="5871">
                  <c:v>3090.5</c:v>
                </c:pt>
                <c:pt idx="5872">
                  <c:v>3091</c:v>
                </c:pt>
                <c:pt idx="5873">
                  <c:v>3091.5</c:v>
                </c:pt>
                <c:pt idx="5874">
                  <c:v>3092</c:v>
                </c:pt>
                <c:pt idx="5875">
                  <c:v>3092.5</c:v>
                </c:pt>
                <c:pt idx="5876">
                  <c:v>3093</c:v>
                </c:pt>
                <c:pt idx="5877">
                  <c:v>3093.5</c:v>
                </c:pt>
                <c:pt idx="5878">
                  <c:v>3094</c:v>
                </c:pt>
                <c:pt idx="5879">
                  <c:v>3094.5</c:v>
                </c:pt>
                <c:pt idx="5880">
                  <c:v>3095</c:v>
                </c:pt>
                <c:pt idx="5881">
                  <c:v>3095.5</c:v>
                </c:pt>
                <c:pt idx="5882">
                  <c:v>3096</c:v>
                </c:pt>
                <c:pt idx="5883">
                  <c:v>3096.5</c:v>
                </c:pt>
                <c:pt idx="5884">
                  <c:v>3097</c:v>
                </c:pt>
                <c:pt idx="5885">
                  <c:v>3097.5</c:v>
                </c:pt>
                <c:pt idx="5886">
                  <c:v>3098</c:v>
                </c:pt>
                <c:pt idx="5887">
                  <c:v>3098.5</c:v>
                </c:pt>
                <c:pt idx="5888">
                  <c:v>3099</c:v>
                </c:pt>
                <c:pt idx="5889">
                  <c:v>3099.5</c:v>
                </c:pt>
                <c:pt idx="5890">
                  <c:v>3100</c:v>
                </c:pt>
                <c:pt idx="5891">
                  <c:v>3100.5</c:v>
                </c:pt>
                <c:pt idx="5892">
                  <c:v>3101</c:v>
                </c:pt>
                <c:pt idx="5893">
                  <c:v>3101.5</c:v>
                </c:pt>
                <c:pt idx="5894">
                  <c:v>3102</c:v>
                </c:pt>
                <c:pt idx="5895">
                  <c:v>3102.5</c:v>
                </c:pt>
                <c:pt idx="5896">
                  <c:v>3103</c:v>
                </c:pt>
                <c:pt idx="5897">
                  <c:v>3103.5</c:v>
                </c:pt>
                <c:pt idx="5898">
                  <c:v>3104</c:v>
                </c:pt>
                <c:pt idx="5899">
                  <c:v>3104.5</c:v>
                </c:pt>
                <c:pt idx="5900">
                  <c:v>3105</c:v>
                </c:pt>
                <c:pt idx="5901">
                  <c:v>3105.5</c:v>
                </c:pt>
                <c:pt idx="5902">
                  <c:v>3106</c:v>
                </c:pt>
                <c:pt idx="5903">
                  <c:v>3106.5</c:v>
                </c:pt>
                <c:pt idx="5904">
                  <c:v>3107</c:v>
                </c:pt>
                <c:pt idx="5905">
                  <c:v>3107.5</c:v>
                </c:pt>
                <c:pt idx="5906">
                  <c:v>3108</c:v>
                </c:pt>
                <c:pt idx="5907">
                  <c:v>3108.5</c:v>
                </c:pt>
                <c:pt idx="5908">
                  <c:v>3109</c:v>
                </c:pt>
                <c:pt idx="5909">
                  <c:v>3109.5</c:v>
                </c:pt>
                <c:pt idx="5910">
                  <c:v>3110</c:v>
                </c:pt>
                <c:pt idx="5911">
                  <c:v>3110.5</c:v>
                </c:pt>
                <c:pt idx="5912">
                  <c:v>3111</c:v>
                </c:pt>
                <c:pt idx="5913">
                  <c:v>3111.5</c:v>
                </c:pt>
                <c:pt idx="5914">
                  <c:v>3112</c:v>
                </c:pt>
                <c:pt idx="5915">
                  <c:v>3112.5</c:v>
                </c:pt>
                <c:pt idx="5916">
                  <c:v>3113</c:v>
                </c:pt>
                <c:pt idx="5917">
                  <c:v>3113.5</c:v>
                </c:pt>
                <c:pt idx="5918">
                  <c:v>3114</c:v>
                </c:pt>
                <c:pt idx="5919">
                  <c:v>3114.5</c:v>
                </c:pt>
                <c:pt idx="5920">
                  <c:v>3115</c:v>
                </c:pt>
                <c:pt idx="5921">
                  <c:v>3115.5</c:v>
                </c:pt>
                <c:pt idx="5922">
                  <c:v>3116</c:v>
                </c:pt>
                <c:pt idx="5923">
                  <c:v>3116.5</c:v>
                </c:pt>
                <c:pt idx="5924">
                  <c:v>3117</c:v>
                </c:pt>
                <c:pt idx="5925">
                  <c:v>3117.5</c:v>
                </c:pt>
                <c:pt idx="5926">
                  <c:v>3118</c:v>
                </c:pt>
                <c:pt idx="5927">
                  <c:v>3118.5</c:v>
                </c:pt>
                <c:pt idx="5928">
                  <c:v>3119</c:v>
                </c:pt>
                <c:pt idx="5929">
                  <c:v>3119.5</c:v>
                </c:pt>
                <c:pt idx="5930">
                  <c:v>3120</c:v>
                </c:pt>
                <c:pt idx="5931">
                  <c:v>3120.5</c:v>
                </c:pt>
                <c:pt idx="5932">
                  <c:v>3121</c:v>
                </c:pt>
                <c:pt idx="5933">
                  <c:v>3121.5</c:v>
                </c:pt>
                <c:pt idx="5934">
                  <c:v>3122</c:v>
                </c:pt>
                <c:pt idx="5935">
                  <c:v>3122.5</c:v>
                </c:pt>
                <c:pt idx="5936">
                  <c:v>3123</c:v>
                </c:pt>
                <c:pt idx="5937">
                  <c:v>3123.5</c:v>
                </c:pt>
                <c:pt idx="5938">
                  <c:v>3124</c:v>
                </c:pt>
                <c:pt idx="5939">
                  <c:v>3124.5</c:v>
                </c:pt>
                <c:pt idx="5940">
                  <c:v>3125</c:v>
                </c:pt>
                <c:pt idx="5941">
                  <c:v>3125.5</c:v>
                </c:pt>
                <c:pt idx="5942">
                  <c:v>3126</c:v>
                </c:pt>
                <c:pt idx="5943">
                  <c:v>3126.5</c:v>
                </c:pt>
                <c:pt idx="5944">
                  <c:v>3127</c:v>
                </c:pt>
                <c:pt idx="5945">
                  <c:v>3127.5</c:v>
                </c:pt>
                <c:pt idx="5946">
                  <c:v>3128</c:v>
                </c:pt>
                <c:pt idx="5947">
                  <c:v>3128.5</c:v>
                </c:pt>
                <c:pt idx="5948">
                  <c:v>3129</c:v>
                </c:pt>
                <c:pt idx="5949">
                  <c:v>3129.5</c:v>
                </c:pt>
                <c:pt idx="5950">
                  <c:v>3130</c:v>
                </c:pt>
                <c:pt idx="5951">
                  <c:v>3130.5</c:v>
                </c:pt>
                <c:pt idx="5952">
                  <c:v>3131</c:v>
                </c:pt>
                <c:pt idx="5953">
                  <c:v>3131.5</c:v>
                </c:pt>
                <c:pt idx="5954">
                  <c:v>3132</c:v>
                </c:pt>
                <c:pt idx="5955">
                  <c:v>3132.5</c:v>
                </c:pt>
                <c:pt idx="5956">
                  <c:v>3133</c:v>
                </c:pt>
                <c:pt idx="5957">
                  <c:v>3133.5</c:v>
                </c:pt>
                <c:pt idx="5958">
                  <c:v>3134</c:v>
                </c:pt>
                <c:pt idx="5959">
                  <c:v>3134.5</c:v>
                </c:pt>
                <c:pt idx="5960">
                  <c:v>3135</c:v>
                </c:pt>
                <c:pt idx="5961">
                  <c:v>3135.5</c:v>
                </c:pt>
                <c:pt idx="5962">
                  <c:v>3136</c:v>
                </c:pt>
                <c:pt idx="5963">
                  <c:v>3136.5</c:v>
                </c:pt>
                <c:pt idx="5964">
                  <c:v>3137</c:v>
                </c:pt>
                <c:pt idx="5965">
                  <c:v>3137.5</c:v>
                </c:pt>
                <c:pt idx="5966">
                  <c:v>3138</c:v>
                </c:pt>
                <c:pt idx="5967">
                  <c:v>3138.5</c:v>
                </c:pt>
                <c:pt idx="5968">
                  <c:v>3139</c:v>
                </c:pt>
                <c:pt idx="5969">
                  <c:v>3139.5</c:v>
                </c:pt>
                <c:pt idx="5970">
                  <c:v>3140</c:v>
                </c:pt>
                <c:pt idx="5971">
                  <c:v>3140.5</c:v>
                </c:pt>
                <c:pt idx="5972">
                  <c:v>3141</c:v>
                </c:pt>
                <c:pt idx="5973">
                  <c:v>3141.5</c:v>
                </c:pt>
                <c:pt idx="5974">
                  <c:v>3142</c:v>
                </c:pt>
                <c:pt idx="5975">
                  <c:v>3142.5</c:v>
                </c:pt>
                <c:pt idx="5976">
                  <c:v>3143</c:v>
                </c:pt>
                <c:pt idx="5977">
                  <c:v>3143.5</c:v>
                </c:pt>
                <c:pt idx="5978">
                  <c:v>3144</c:v>
                </c:pt>
                <c:pt idx="5979">
                  <c:v>3144.5</c:v>
                </c:pt>
                <c:pt idx="5980">
                  <c:v>3145</c:v>
                </c:pt>
                <c:pt idx="5981">
                  <c:v>3145.5</c:v>
                </c:pt>
                <c:pt idx="5982">
                  <c:v>3146</c:v>
                </c:pt>
                <c:pt idx="5983">
                  <c:v>3146.5</c:v>
                </c:pt>
                <c:pt idx="5984">
                  <c:v>3147</c:v>
                </c:pt>
                <c:pt idx="5985">
                  <c:v>3147.5</c:v>
                </c:pt>
                <c:pt idx="5986">
                  <c:v>3148</c:v>
                </c:pt>
                <c:pt idx="5987">
                  <c:v>3148.5</c:v>
                </c:pt>
                <c:pt idx="5988">
                  <c:v>3149</c:v>
                </c:pt>
                <c:pt idx="5989">
                  <c:v>3149.5</c:v>
                </c:pt>
                <c:pt idx="5990">
                  <c:v>3150</c:v>
                </c:pt>
                <c:pt idx="5991">
                  <c:v>3150.5</c:v>
                </c:pt>
                <c:pt idx="5992">
                  <c:v>3151</c:v>
                </c:pt>
                <c:pt idx="5993">
                  <c:v>3151.5</c:v>
                </c:pt>
                <c:pt idx="5994">
                  <c:v>3152</c:v>
                </c:pt>
                <c:pt idx="5995">
                  <c:v>3152.5</c:v>
                </c:pt>
                <c:pt idx="5996">
                  <c:v>3153</c:v>
                </c:pt>
                <c:pt idx="5997">
                  <c:v>3153.5</c:v>
                </c:pt>
                <c:pt idx="5998">
                  <c:v>3154</c:v>
                </c:pt>
                <c:pt idx="5999">
                  <c:v>3154.5</c:v>
                </c:pt>
                <c:pt idx="6000">
                  <c:v>3155</c:v>
                </c:pt>
                <c:pt idx="6001">
                  <c:v>3155.5</c:v>
                </c:pt>
                <c:pt idx="6002">
                  <c:v>3156</c:v>
                </c:pt>
                <c:pt idx="6003">
                  <c:v>3156.5</c:v>
                </c:pt>
                <c:pt idx="6004">
                  <c:v>3157</c:v>
                </c:pt>
                <c:pt idx="6005">
                  <c:v>3157.5</c:v>
                </c:pt>
                <c:pt idx="6006">
                  <c:v>3158</c:v>
                </c:pt>
                <c:pt idx="6007">
                  <c:v>3158.5</c:v>
                </c:pt>
                <c:pt idx="6008">
                  <c:v>3159</c:v>
                </c:pt>
                <c:pt idx="6009">
                  <c:v>3159.5</c:v>
                </c:pt>
                <c:pt idx="6010">
                  <c:v>3160</c:v>
                </c:pt>
                <c:pt idx="6011">
                  <c:v>3160.5</c:v>
                </c:pt>
                <c:pt idx="6012">
                  <c:v>3161</c:v>
                </c:pt>
                <c:pt idx="6013">
                  <c:v>3161.5</c:v>
                </c:pt>
                <c:pt idx="6014">
                  <c:v>3162</c:v>
                </c:pt>
                <c:pt idx="6015">
                  <c:v>3162.5</c:v>
                </c:pt>
                <c:pt idx="6016">
                  <c:v>3163</c:v>
                </c:pt>
                <c:pt idx="6017">
                  <c:v>3163.5</c:v>
                </c:pt>
                <c:pt idx="6018">
                  <c:v>3164</c:v>
                </c:pt>
                <c:pt idx="6019">
                  <c:v>3164.5</c:v>
                </c:pt>
                <c:pt idx="6020">
                  <c:v>3165</c:v>
                </c:pt>
                <c:pt idx="6021">
                  <c:v>3165.5</c:v>
                </c:pt>
                <c:pt idx="6022">
                  <c:v>3166</c:v>
                </c:pt>
                <c:pt idx="6023">
                  <c:v>3166.5</c:v>
                </c:pt>
                <c:pt idx="6024">
                  <c:v>3167</c:v>
                </c:pt>
                <c:pt idx="6025">
                  <c:v>3167.5</c:v>
                </c:pt>
                <c:pt idx="6026">
                  <c:v>3168</c:v>
                </c:pt>
                <c:pt idx="6027">
                  <c:v>3168.5</c:v>
                </c:pt>
                <c:pt idx="6028">
                  <c:v>3169</c:v>
                </c:pt>
                <c:pt idx="6029">
                  <c:v>3169.5</c:v>
                </c:pt>
                <c:pt idx="6030">
                  <c:v>3170</c:v>
                </c:pt>
                <c:pt idx="6031">
                  <c:v>3170.5</c:v>
                </c:pt>
                <c:pt idx="6032">
                  <c:v>3171</c:v>
                </c:pt>
                <c:pt idx="6033">
                  <c:v>3171.5</c:v>
                </c:pt>
                <c:pt idx="6034">
                  <c:v>3172</c:v>
                </c:pt>
                <c:pt idx="6035">
                  <c:v>3172.5</c:v>
                </c:pt>
                <c:pt idx="6036">
                  <c:v>3173</c:v>
                </c:pt>
                <c:pt idx="6037">
                  <c:v>3173.5</c:v>
                </c:pt>
                <c:pt idx="6038">
                  <c:v>3174</c:v>
                </c:pt>
                <c:pt idx="6039">
                  <c:v>3174.5</c:v>
                </c:pt>
                <c:pt idx="6040">
                  <c:v>3175</c:v>
                </c:pt>
                <c:pt idx="6041">
                  <c:v>3175.5</c:v>
                </c:pt>
                <c:pt idx="6042">
                  <c:v>3176</c:v>
                </c:pt>
                <c:pt idx="6043">
                  <c:v>3176.5</c:v>
                </c:pt>
                <c:pt idx="6044">
                  <c:v>3177</c:v>
                </c:pt>
                <c:pt idx="6045">
                  <c:v>3177.5</c:v>
                </c:pt>
                <c:pt idx="6046">
                  <c:v>3178</c:v>
                </c:pt>
                <c:pt idx="6047">
                  <c:v>3178.5</c:v>
                </c:pt>
                <c:pt idx="6048">
                  <c:v>3179</c:v>
                </c:pt>
                <c:pt idx="6049">
                  <c:v>3179.5</c:v>
                </c:pt>
                <c:pt idx="6050">
                  <c:v>3180</c:v>
                </c:pt>
                <c:pt idx="6051">
                  <c:v>3180.5</c:v>
                </c:pt>
                <c:pt idx="6052">
                  <c:v>3181</c:v>
                </c:pt>
                <c:pt idx="6053">
                  <c:v>3181.5</c:v>
                </c:pt>
                <c:pt idx="6054">
                  <c:v>3182</c:v>
                </c:pt>
                <c:pt idx="6055">
                  <c:v>3182.5</c:v>
                </c:pt>
                <c:pt idx="6056">
                  <c:v>3183</c:v>
                </c:pt>
                <c:pt idx="6057">
                  <c:v>3183.5</c:v>
                </c:pt>
                <c:pt idx="6058">
                  <c:v>3184</c:v>
                </c:pt>
                <c:pt idx="6059">
                  <c:v>3184.5</c:v>
                </c:pt>
                <c:pt idx="6060">
                  <c:v>3185</c:v>
                </c:pt>
                <c:pt idx="6061">
                  <c:v>3185.5</c:v>
                </c:pt>
                <c:pt idx="6062">
                  <c:v>3186</c:v>
                </c:pt>
                <c:pt idx="6063">
                  <c:v>3186.5</c:v>
                </c:pt>
                <c:pt idx="6064">
                  <c:v>3187</c:v>
                </c:pt>
                <c:pt idx="6065">
                  <c:v>3187.5</c:v>
                </c:pt>
                <c:pt idx="6066">
                  <c:v>3188</c:v>
                </c:pt>
                <c:pt idx="6067">
                  <c:v>3188.5</c:v>
                </c:pt>
                <c:pt idx="6068">
                  <c:v>3189</c:v>
                </c:pt>
                <c:pt idx="6069">
                  <c:v>3189.5</c:v>
                </c:pt>
                <c:pt idx="6070">
                  <c:v>3190</c:v>
                </c:pt>
                <c:pt idx="6071">
                  <c:v>3190.5</c:v>
                </c:pt>
                <c:pt idx="6072">
                  <c:v>3191</c:v>
                </c:pt>
                <c:pt idx="6073">
                  <c:v>3191.5</c:v>
                </c:pt>
                <c:pt idx="6074">
                  <c:v>3192</c:v>
                </c:pt>
                <c:pt idx="6075">
                  <c:v>3192.5</c:v>
                </c:pt>
                <c:pt idx="6076">
                  <c:v>3193</c:v>
                </c:pt>
                <c:pt idx="6077">
                  <c:v>3193.5</c:v>
                </c:pt>
                <c:pt idx="6078">
                  <c:v>3194</c:v>
                </c:pt>
                <c:pt idx="6079">
                  <c:v>3194.5</c:v>
                </c:pt>
                <c:pt idx="6080">
                  <c:v>3195</c:v>
                </c:pt>
                <c:pt idx="6081">
                  <c:v>3195.5</c:v>
                </c:pt>
                <c:pt idx="6082">
                  <c:v>3196</c:v>
                </c:pt>
                <c:pt idx="6083">
                  <c:v>3196.5</c:v>
                </c:pt>
                <c:pt idx="6084">
                  <c:v>3197</c:v>
                </c:pt>
                <c:pt idx="6085">
                  <c:v>3197.5</c:v>
                </c:pt>
                <c:pt idx="6086">
                  <c:v>3198</c:v>
                </c:pt>
                <c:pt idx="6087">
                  <c:v>3198.5</c:v>
                </c:pt>
                <c:pt idx="6088">
                  <c:v>3199</c:v>
                </c:pt>
                <c:pt idx="6089">
                  <c:v>3199.5</c:v>
                </c:pt>
                <c:pt idx="6090">
                  <c:v>3200</c:v>
                </c:pt>
                <c:pt idx="6091">
                  <c:v>3200.5</c:v>
                </c:pt>
                <c:pt idx="6092">
                  <c:v>3201</c:v>
                </c:pt>
                <c:pt idx="6093">
                  <c:v>3201.5</c:v>
                </c:pt>
                <c:pt idx="6094">
                  <c:v>3202</c:v>
                </c:pt>
                <c:pt idx="6095">
                  <c:v>3202.5</c:v>
                </c:pt>
                <c:pt idx="6096">
                  <c:v>3203</c:v>
                </c:pt>
                <c:pt idx="6097">
                  <c:v>3203.5</c:v>
                </c:pt>
                <c:pt idx="6098">
                  <c:v>3204</c:v>
                </c:pt>
                <c:pt idx="6099">
                  <c:v>3204.5</c:v>
                </c:pt>
                <c:pt idx="6100">
                  <c:v>3205</c:v>
                </c:pt>
                <c:pt idx="6101">
                  <c:v>3205.5</c:v>
                </c:pt>
                <c:pt idx="6102">
                  <c:v>3206</c:v>
                </c:pt>
                <c:pt idx="6103">
                  <c:v>3206.5</c:v>
                </c:pt>
                <c:pt idx="6104">
                  <c:v>3207</c:v>
                </c:pt>
                <c:pt idx="6105">
                  <c:v>3207.5</c:v>
                </c:pt>
                <c:pt idx="6106">
                  <c:v>3208</c:v>
                </c:pt>
                <c:pt idx="6107">
                  <c:v>3208.5</c:v>
                </c:pt>
                <c:pt idx="6108">
                  <c:v>3209</c:v>
                </c:pt>
                <c:pt idx="6109">
                  <c:v>3209.5</c:v>
                </c:pt>
                <c:pt idx="6110">
                  <c:v>3210</c:v>
                </c:pt>
                <c:pt idx="6111">
                  <c:v>3210.5</c:v>
                </c:pt>
                <c:pt idx="6112">
                  <c:v>3211</c:v>
                </c:pt>
                <c:pt idx="6113">
                  <c:v>3211.5</c:v>
                </c:pt>
                <c:pt idx="6114">
                  <c:v>3212</c:v>
                </c:pt>
                <c:pt idx="6115">
                  <c:v>3212.5</c:v>
                </c:pt>
                <c:pt idx="6116">
                  <c:v>3213</c:v>
                </c:pt>
                <c:pt idx="6117">
                  <c:v>3213.5</c:v>
                </c:pt>
                <c:pt idx="6118">
                  <c:v>3214</c:v>
                </c:pt>
                <c:pt idx="6119">
                  <c:v>3214.5</c:v>
                </c:pt>
                <c:pt idx="6120">
                  <c:v>3215</c:v>
                </c:pt>
                <c:pt idx="6121">
                  <c:v>3215.5</c:v>
                </c:pt>
                <c:pt idx="6122">
                  <c:v>3216</c:v>
                </c:pt>
                <c:pt idx="6123">
                  <c:v>3216.5</c:v>
                </c:pt>
                <c:pt idx="6124">
                  <c:v>3217</c:v>
                </c:pt>
                <c:pt idx="6125">
                  <c:v>3217.5</c:v>
                </c:pt>
                <c:pt idx="6126">
                  <c:v>3218</c:v>
                </c:pt>
                <c:pt idx="6127">
                  <c:v>3218.5</c:v>
                </c:pt>
                <c:pt idx="6128">
                  <c:v>3219</c:v>
                </c:pt>
                <c:pt idx="6129">
                  <c:v>3219.5</c:v>
                </c:pt>
                <c:pt idx="6130">
                  <c:v>3220</c:v>
                </c:pt>
                <c:pt idx="6131">
                  <c:v>3220.5</c:v>
                </c:pt>
                <c:pt idx="6132">
                  <c:v>3221</c:v>
                </c:pt>
                <c:pt idx="6133">
                  <c:v>3221.5</c:v>
                </c:pt>
                <c:pt idx="6134">
                  <c:v>3222</c:v>
                </c:pt>
                <c:pt idx="6135">
                  <c:v>3222.5</c:v>
                </c:pt>
                <c:pt idx="6136">
                  <c:v>3223</c:v>
                </c:pt>
                <c:pt idx="6137">
                  <c:v>3223.5</c:v>
                </c:pt>
                <c:pt idx="6138">
                  <c:v>3224</c:v>
                </c:pt>
                <c:pt idx="6139">
                  <c:v>3224.5</c:v>
                </c:pt>
                <c:pt idx="6140">
                  <c:v>3225</c:v>
                </c:pt>
                <c:pt idx="6141">
                  <c:v>3225.5</c:v>
                </c:pt>
                <c:pt idx="6142">
                  <c:v>3226</c:v>
                </c:pt>
                <c:pt idx="6143">
                  <c:v>3226.5</c:v>
                </c:pt>
                <c:pt idx="6144">
                  <c:v>3227</c:v>
                </c:pt>
                <c:pt idx="6145">
                  <c:v>3227.5</c:v>
                </c:pt>
                <c:pt idx="6146">
                  <c:v>3228</c:v>
                </c:pt>
                <c:pt idx="6147">
                  <c:v>3228.5</c:v>
                </c:pt>
                <c:pt idx="6148">
                  <c:v>3229</c:v>
                </c:pt>
                <c:pt idx="6149">
                  <c:v>3229.5</c:v>
                </c:pt>
                <c:pt idx="6150">
                  <c:v>3230</c:v>
                </c:pt>
                <c:pt idx="6151">
                  <c:v>3230.5</c:v>
                </c:pt>
                <c:pt idx="6152">
                  <c:v>3231</c:v>
                </c:pt>
                <c:pt idx="6153">
                  <c:v>3231.5</c:v>
                </c:pt>
                <c:pt idx="6154">
                  <c:v>3232</c:v>
                </c:pt>
                <c:pt idx="6155">
                  <c:v>3232.5</c:v>
                </c:pt>
                <c:pt idx="6156">
                  <c:v>3233</c:v>
                </c:pt>
                <c:pt idx="6157">
                  <c:v>3233.5</c:v>
                </c:pt>
                <c:pt idx="6158">
                  <c:v>3234</c:v>
                </c:pt>
                <c:pt idx="6159">
                  <c:v>3234.5</c:v>
                </c:pt>
                <c:pt idx="6160">
                  <c:v>3235</c:v>
                </c:pt>
                <c:pt idx="6161">
                  <c:v>3235.5</c:v>
                </c:pt>
                <c:pt idx="6162">
                  <c:v>3236</c:v>
                </c:pt>
                <c:pt idx="6163">
                  <c:v>3236.5</c:v>
                </c:pt>
                <c:pt idx="6164">
                  <c:v>3237</c:v>
                </c:pt>
                <c:pt idx="6165">
                  <c:v>3237.5</c:v>
                </c:pt>
                <c:pt idx="6166">
                  <c:v>3238</c:v>
                </c:pt>
                <c:pt idx="6167">
                  <c:v>3238.5</c:v>
                </c:pt>
                <c:pt idx="6168">
                  <c:v>3239</c:v>
                </c:pt>
                <c:pt idx="6169">
                  <c:v>3239.5</c:v>
                </c:pt>
                <c:pt idx="6170">
                  <c:v>3240</c:v>
                </c:pt>
                <c:pt idx="6171">
                  <c:v>3240.5</c:v>
                </c:pt>
                <c:pt idx="6172">
                  <c:v>3241</c:v>
                </c:pt>
                <c:pt idx="6173">
                  <c:v>3241.5</c:v>
                </c:pt>
                <c:pt idx="6174">
                  <c:v>3242</c:v>
                </c:pt>
                <c:pt idx="6175">
                  <c:v>3242.5</c:v>
                </c:pt>
                <c:pt idx="6176">
                  <c:v>3243</c:v>
                </c:pt>
                <c:pt idx="6177">
                  <c:v>3243.5</c:v>
                </c:pt>
                <c:pt idx="6178">
                  <c:v>3244</c:v>
                </c:pt>
                <c:pt idx="6179">
                  <c:v>3244.5</c:v>
                </c:pt>
                <c:pt idx="6180">
                  <c:v>3245</c:v>
                </c:pt>
                <c:pt idx="6181">
                  <c:v>3245.5</c:v>
                </c:pt>
                <c:pt idx="6182">
                  <c:v>3246</c:v>
                </c:pt>
                <c:pt idx="6183">
                  <c:v>3246.5</c:v>
                </c:pt>
                <c:pt idx="6184">
                  <c:v>3247</c:v>
                </c:pt>
                <c:pt idx="6185">
                  <c:v>3247.5</c:v>
                </c:pt>
                <c:pt idx="6186">
                  <c:v>3248</c:v>
                </c:pt>
                <c:pt idx="6187">
                  <c:v>3248.5</c:v>
                </c:pt>
                <c:pt idx="6188">
                  <c:v>3249</c:v>
                </c:pt>
                <c:pt idx="6189">
                  <c:v>3249.5</c:v>
                </c:pt>
                <c:pt idx="6190">
                  <c:v>3250</c:v>
                </c:pt>
                <c:pt idx="6191">
                  <c:v>3250.5</c:v>
                </c:pt>
                <c:pt idx="6192">
                  <c:v>3251</c:v>
                </c:pt>
                <c:pt idx="6193">
                  <c:v>3251.5</c:v>
                </c:pt>
                <c:pt idx="6194">
                  <c:v>3252</c:v>
                </c:pt>
                <c:pt idx="6195">
                  <c:v>3252.5</c:v>
                </c:pt>
                <c:pt idx="6196">
                  <c:v>3253</c:v>
                </c:pt>
                <c:pt idx="6197">
                  <c:v>3253.5</c:v>
                </c:pt>
                <c:pt idx="6198">
                  <c:v>3254</c:v>
                </c:pt>
                <c:pt idx="6199">
                  <c:v>3254.5</c:v>
                </c:pt>
                <c:pt idx="6200">
                  <c:v>3255</c:v>
                </c:pt>
                <c:pt idx="6201">
                  <c:v>3255.5</c:v>
                </c:pt>
                <c:pt idx="6202">
                  <c:v>3256</c:v>
                </c:pt>
                <c:pt idx="6203">
                  <c:v>3256.5</c:v>
                </c:pt>
                <c:pt idx="6204">
                  <c:v>3257</c:v>
                </c:pt>
                <c:pt idx="6205">
                  <c:v>3257.5</c:v>
                </c:pt>
                <c:pt idx="6206">
                  <c:v>3258</c:v>
                </c:pt>
                <c:pt idx="6207">
                  <c:v>3258.5</c:v>
                </c:pt>
                <c:pt idx="6208">
                  <c:v>3259</c:v>
                </c:pt>
                <c:pt idx="6209">
                  <c:v>3259.5</c:v>
                </c:pt>
                <c:pt idx="6210">
                  <c:v>3260</c:v>
                </c:pt>
                <c:pt idx="6211">
                  <c:v>3260.5</c:v>
                </c:pt>
                <c:pt idx="6212">
                  <c:v>3261</c:v>
                </c:pt>
                <c:pt idx="6213">
                  <c:v>3261.5</c:v>
                </c:pt>
                <c:pt idx="6214">
                  <c:v>3262</c:v>
                </c:pt>
                <c:pt idx="6215">
                  <c:v>3262.5</c:v>
                </c:pt>
                <c:pt idx="6216">
                  <c:v>3263</c:v>
                </c:pt>
                <c:pt idx="6217">
                  <c:v>3263.5</c:v>
                </c:pt>
                <c:pt idx="6218">
                  <c:v>3264</c:v>
                </c:pt>
                <c:pt idx="6219">
                  <c:v>3264.5</c:v>
                </c:pt>
                <c:pt idx="6220">
                  <c:v>3265</c:v>
                </c:pt>
                <c:pt idx="6221">
                  <c:v>3265.5</c:v>
                </c:pt>
                <c:pt idx="6222">
                  <c:v>3266</c:v>
                </c:pt>
                <c:pt idx="6223">
                  <c:v>3266.5</c:v>
                </c:pt>
                <c:pt idx="6224">
                  <c:v>3267</c:v>
                </c:pt>
                <c:pt idx="6225">
                  <c:v>3267.5</c:v>
                </c:pt>
                <c:pt idx="6226">
                  <c:v>3268</c:v>
                </c:pt>
                <c:pt idx="6227">
                  <c:v>3268.5</c:v>
                </c:pt>
                <c:pt idx="6228">
                  <c:v>3269</c:v>
                </c:pt>
                <c:pt idx="6229">
                  <c:v>3269.5</c:v>
                </c:pt>
                <c:pt idx="6230">
                  <c:v>3270</c:v>
                </c:pt>
                <c:pt idx="6231">
                  <c:v>3270.5</c:v>
                </c:pt>
                <c:pt idx="6232">
                  <c:v>3271</c:v>
                </c:pt>
                <c:pt idx="6233">
                  <c:v>3271.5</c:v>
                </c:pt>
                <c:pt idx="6234">
                  <c:v>3272</c:v>
                </c:pt>
                <c:pt idx="6235">
                  <c:v>3272.5</c:v>
                </c:pt>
                <c:pt idx="6236">
                  <c:v>3273</c:v>
                </c:pt>
                <c:pt idx="6237">
                  <c:v>3273.5</c:v>
                </c:pt>
                <c:pt idx="6238">
                  <c:v>3274</c:v>
                </c:pt>
                <c:pt idx="6239">
                  <c:v>3274.5</c:v>
                </c:pt>
                <c:pt idx="6240">
                  <c:v>3275</c:v>
                </c:pt>
                <c:pt idx="6241">
                  <c:v>3275.5</c:v>
                </c:pt>
                <c:pt idx="6242">
                  <c:v>3276</c:v>
                </c:pt>
                <c:pt idx="6243">
                  <c:v>3276.5</c:v>
                </c:pt>
                <c:pt idx="6244">
                  <c:v>3277</c:v>
                </c:pt>
                <c:pt idx="6245">
                  <c:v>3277.5</c:v>
                </c:pt>
                <c:pt idx="6246">
                  <c:v>3278</c:v>
                </c:pt>
                <c:pt idx="6247">
                  <c:v>3278.5</c:v>
                </c:pt>
                <c:pt idx="6248">
                  <c:v>3279</c:v>
                </c:pt>
                <c:pt idx="6249">
                  <c:v>3279.5</c:v>
                </c:pt>
                <c:pt idx="6250">
                  <c:v>3280</c:v>
                </c:pt>
                <c:pt idx="6251">
                  <c:v>3280.5</c:v>
                </c:pt>
                <c:pt idx="6252">
                  <c:v>3281</c:v>
                </c:pt>
                <c:pt idx="6253">
                  <c:v>3281.5</c:v>
                </c:pt>
                <c:pt idx="6254">
                  <c:v>3282</c:v>
                </c:pt>
                <c:pt idx="6255">
                  <c:v>3282.5</c:v>
                </c:pt>
                <c:pt idx="6256">
                  <c:v>3283</c:v>
                </c:pt>
                <c:pt idx="6257">
                  <c:v>3283.5</c:v>
                </c:pt>
                <c:pt idx="6258">
                  <c:v>3284</c:v>
                </c:pt>
                <c:pt idx="6259">
                  <c:v>3284.5</c:v>
                </c:pt>
                <c:pt idx="6260">
                  <c:v>3285</c:v>
                </c:pt>
                <c:pt idx="6261">
                  <c:v>3285.5</c:v>
                </c:pt>
                <c:pt idx="6262">
                  <c:v>3286</c:v>
                </c:pt>
                <c:pt idx="6263">
                  <c:v>3286.5</c:v>
                </c:pt>
                <c:pt idx="6264">
                  <c:v>3287</c:v>
                </c:pt>
                <c:pt idx="6265">
                  <c:v>3287.5</c:v>
                </c:pt>
                <c:pt idx="6266">
                  <c:v>3288</c:v>
                </c:pt>
                <c:pt idx="6267">
                  <c:v>3288.5</c:v>
                </c:pt>
                <c:pt idx="6268">
                  <c:v>3289</c:v>
                </c:pt>
                <c:pt idx="6269">
                  <c:v>3289.5</c:v>
                </c:pt>
                <c:pt idx="6270">
                  <c:v>3290</c:v>
                </c:pt>
                <c:pt idx="6271">
                  <c:v>3290.5</c:v>
                </c:pt>
                <c:pt idx="6272">
                  <c:v>3291</c:v>
                </c:pt>
                <c:pt idx="6273">
                  <c:v>3291.5</c:v>
                </c:pt>
                <c:pt idx="6274">
                  <c:v>3292</c:v>
                </c:pt>
                <c:pt idx="6275">
                  <c:v>3292.5</c:v>
                </c:pt>
                <c:pt idx="6276">
                  <c:v>3293</c:v>
                </c:pt>
                <c:pt idx="6277">
                  <c:v>3293.5</c:v>
                </c:pt>
                <c:pt idx="6278">
                  <c:v>3294</c:v>
                </c:pt>
                <c:pt idx="6279">
                  <c:v>3294.5</c:v>
                </c:pt>
                <c:pt idx="6280">
                  <c:v>3295</c:v>
                </c:pt>
                <c:pt idx="6281">
                  <c:v>3295.5</c:v>
                </c:pt>
                <c:pt idx="6282">
                  <c:v>3296</c:v>
                </c:pt>
                <c:pt idx="6283">
                  <c:v>3296.5</c:v>
                </c:pt>
                <c:pt idx="6284">
                  <c:v>3297</c:v>
                </c:pt>
                <c:pt idx="6285">
                  <c:v>3297.5</c:v>
                </c:pt>
                <c:pt idx="6286">
                  <c:v>3298</c:v>
                </c:pt>
                <c:pt idx="6287">
                  <c:v>3298.5</c:v>
                </c:pt>
                <c:pt idx="6288">
                  <c:v>3299</c:v>
                </c:pt>
                <c:pt idx="6289">
                  <c:v>3299.5</c:v>
                </c:pt>
                <c:pt idx="6290">
                  <c:v>3300</c:v>
                </c:pt>
                <c:pt idx="6291">
                  <c:v>3300.5</c:v>
                </c:pt>
                <c:pt idx="6292">
                  <c:v>3301</c:v>
                </c:pt>
                <c:pt idx="6293">
                  <c:v>3301.5</c:v>
                </c:pt>
                <c:pt idx="6294">
                  <c:v>3302</c:v>
                </c:pt>
                <c:pt idx="6295">
                  <c:v>3302.5</c:v>
                </c:pt>
                <c:pt idx="6296">
                  <c:v>3303</c:v>
                </c:pt>
                <c:pt idx="6297">
                  <c:v>3303.5</c:v>
                </c:pt>
                <c:pt idx="6298">
                  <c:v>3304</c:v>
                </c:pt>
                <c:pt idx="6299">
                  <c:v>3304.5</c:v>
                </c:pt>
                <c:pt idx="6300">
                  <c:v>3305</c:v>
                </c:pt>
                <c:pt idx="6301">
                  <c:v>3305.5</c:v>
                </c:pt>
                <c:pt idx="6302">
                  <c:v>3306</c:v>
                </c:pt>
                <c:pt idx="6303">
                  <c:v>3306.5</c:v>
                </c:pt>
                <c:pt idx="6304">
                  <c:v>3307</c:v>
                </c:pt>
                <c:pt idx="6305">
                  <c:v>3307.5</c:v>
                </c:pt>
                <c:pt idx="6306">
                  <c:v>3308</c:v>
                </c:pt>
                <c:pt idx="6307">
                  <c:v>3308.5</c:v>
                </c:pt>
                <c:pt idx="6308">
                  <c:v>3309</c:v>
                </c:pt>
                <c:pt idx="6309">
                  <c:v>3309.5</c:v>
                </c:pt>
                <c:pt idx="6310">
                  <c:v>3310</c:v>
                </c:pt>
                <c:pt idx="6311">
                  <c:v>3310.5</c:v>
                </c:pt>
                <c:pt idx="6312">
                  <c:v>3311</c:v>
                </c:pt>
                <c:pt idx="6313">
                  <c:v>3311.5</c:v>
                </c:pt>
                <c:pt idx="6314">
                  <c:v>3312</c:v>
                </c:pt>
                <c:pt idx="6315">
                  <c:v>3312.5</c:v>
                </c:pt>
                <c:pt idx="6316">
                  <c:v>3313</c:v>
                </c:pt>
                <c:pt idx="6317">
                  <c:v>3313.5</c:v>
                </c:pt>
                <c:pt idx="6318">
                  <c:v>3314</c:v>
                </c:pt>
                <c:pt idx="6319">
                  <c:v>3314.5</c:v>
                </c:pt>
                <c:pt idx="6320">
                  <c:v>3315</c:v>
                </c:pt>
                <c:pt idx="6321">
                  <c:v>3315.5</c:v>
                </c:pt>
                <c:pt idx="6322">
                  <c:v>3316</c:v>
                </c:pt>
                <c:pt idx="6323">
                  <c:v>3316.5</c:v>
                </c:pt>
                <c:pt idx="6324">
                  <c:v>3317</c:v>
                </c:pt>
                <c:pt idx="6325">
                  <c:v>3317.5</c:v>
                </c:pt>
                <c:pt idx="6326">
                  <c:v>3318</c:v>
                </c:pt>
                <c:pt idx="6327">
                  <c:v>3318.5</c:v>
                </c:pt>
                <c:pt idx="6328">
                  <c:v>3319</c:v>
                </c:pt>
                <c:pt idx="6329">
                  <c:v>3319.5</c:v>
                </c:pt>
                <c:pt idx="6330">
                  <c:v>3320</c:v>
                </c:pt>
                <c:pt idx="6331">
                  <c:v>3320.5</c:v>
                </c:pt>
                <c:pt idx="6332">
                  <c:v>3321</c:v>
                </c:pt>
                <c:pt idx="6333">
                  <c:v>3321.5</c:v>
                </c:pt>
                <c:pt idx="6334">
                  <c:v>3322</c:v>
                </c:pt>
                <c:pt idx="6335">
                  <c:v>3322.5</c:v>
                </c:pt>
                <c:pt idx="6336">
                  <c:v>3323</c:v>
                </c:pt>
                <c:pt idx="6337">
                  <c:v>3323.5</c:v>
                </c:pt>
                <c:pt idx="6338">
                  <c:v>3324</c:v>
                </c:pt>
                <c:pt idx="6339">
                  <c:v>3324.5</c:v>
                </c:pt>
                <c:pt idx="6340">
                  <c:v>3325</c:v>
                </c:pt>
                <c:pt idx="6341">
                  <c:v>3325.5</c:v>
                </c:pt>
                <c:pt idx="6342">
                  <c:v>3326</c:v>
                </c:pt>
                <c:pt idx="6343">
                  <c:v>3326.5</c:v>
                </c:pt>
                <c:pt idx="6344">
                  <c:v>3327</c:v>
                </c:pt>
                <c:pt idx="6345">
                  <c:v>3327.5</c:v>
                </c:pt>
                <c:pt idx="6346">
                  <c:v>3328</c:v>
                </c:pt>
                <c:pt idx="6347">
                  <c:v>3328.5</c:v>
                </c:pt>
                <c:pt idx="6348">
                  <c:v>3329</c:v>
                </c:pt>
                <c:pt idx="6349">
                  <c:v>3329.5</c:v>
                </c:pt>
                <c:pt idx="6350">
                  <c:v>3330</c:v>
                </c:pt>
                <c:pt idx="6351">
                  <c:v>3330.5</c:v>
                </c:pt>
                <c:pt idx="6352">
                  <c:v>3331</c:v>
                </c:pt>
                <c:pt idx="6353">
                  <c:v>3331.5</c:v>
                </c:pt>
                <c:pt idx="6354">
                  <c:v>3332</c:v>
                </c:pt>
                <c:pt idx="6355">
                  <c:v>3332.5</c:v>
                </c:pt>
                <c:pt idx="6356">
                  <c:v>3333</c:v>
                </c:pt>
                <c:pt idx="6357">
                  <c:v>3333.5</c:v>
                </c:pt>
                <c:pt idx="6358">
                  <c:v>3334</c:v>
                </c:pt>
                <c:pt idx="6359">
                  <c:v>3334.5</c:v>
                </c:pt>
                <c:pt idx="6360">
                  <c:v>3335</c:v>
                </c:pt>
                <c:pt idx="6361">
                  <c:v>3335.5</c:v>
                </c:pt>
                <c:pt idx="6362">
                  <c:v>3336</c:v>
                </c:pt>
                <c:pt idx="6363">
                  <c:v>3336.5</c:v>
                </c:pt>
                <c:pt idx="6364">
                  <c:v>3337</c:v>
                </c:pt>
                <c:pt idx="6365">
                  <c:v>3337.5</c:v>
                </c:pt>
                <c:pt idx="6366">
                  <c:v>3338</c:v>
                </c:pt>
                <c:pt idx="6367">
                  <c:v>3338.5</c:v>
                </c:pt>
                <c:pt idx="6368">
                  <c:v>3339</c:v>
                </c:pt>
                <c:pt idx="6369">
                  <c:v>3339.5</c:v>
                </c:pt>
                <c:pt idx="6370">
                  <c:v>3340</c:v>
                </c:pt>
                <c:pt idx="6371">
                  <c:v>3340.5</c:v>
                </c:pt>
                <c:pt idx="6372">
                  <c:v>3341</c:v>
                </c:pt>
                <c:pt idx="6373">
                  <c:v>3341.5</c:v>
                </c:pt>
                <c:pt idx="6374">
                  <c:v>3342</c:v>
                </c:pt>
                <c:pt idx="6375">
                  <c:v>3342.5</c:v>
                </c:pt>
                <c:pt idx="6376">
                  <c:v>3343</c:v>
                </c:pt>
                <c:pt idx="6377">
                  <c:v>3343.5</c:v>
                </c:pt>
                <c:pt idx="6378">
                  <c:v>3344</c:v>
                </c:pt>
                <c:pt idx="6379">
                  <c:v>3344.5</c:v>
                </c:pt>
                <c:pt idx="6380">
                  <c:v>3345</c:v>
                </c:pt>
                <c:pt idx="6381">
                  <c:v>3345.5</c:v>
                </c:pt>
                <c:pt idx="6382">
                  <c:v>3346</c:v>
                </c:pt>
                <c:pt idx="6383">
                  <c:v>3346.5</c:v>
                </c:pt>
                <c:pt idx="6384">
                  <c:v>3347</c:v>
                </c:pt>
                <c:pt idx="6385">
                  <c:v>3347.5</c:v>
                </c:pt>
                <c:pt idx="6386">
                  <c:v>3348</c:v>
                </c:pt>
                <c:pt idx="6387">
                  <c:v>3348.5</c:v>
                </c:pt>
                <c:pt idx="6388">
                  <c:v>3349</c:v>
                </c:pt>
                <c:pt idx="6389">
                  <c:v>3349.5</c:v>
                </c:pt>
                <c:pt idx="6390">
                  <c:v>3350</c:v>
                </c:pt>
                <c:pt idx="6391">
                  <c:v>3350.5</c:v>
                </c:pt>
                <c:pt idx="6392">
                  <c:v>3351</c:v>
                </c:pt>
                <c:pt idx="6393">
                  <c:v>3351.5</c:v>
                </c:pt>
                <c:pt idx="6394">
                  <c:v>3352</c:v>
                </c:pt>
                <c:pt idx="6395">
                  <c:v>3352.5</c:v>
                </c:pt>
                <c:pt idx="6396">
                  <c:v>3353</c:v>
                </c:pt>
                <c:pt idx="6397">
                  <c:v>3353.5</c:v>
                </c:pt>
                <c:pt idx="6398">
                  <c:v>3354</c:v>
                </c:pt>
                <c:pt idx="6399">
                  <c:v>3354.5</c:v>
                </c:pt>
                <c:pt idx="6400">
                  <c:v>3355</c:v>
                </c:pt>
                <c:pt idx="6401">
                  <c:v>3355.5</c:v>
                </c:pt>
                <c:pt idx="6402">
                  <c:v>3356</c:v>
                </c:pt>
                <c:pt idx="6403">
                  <c:v>3356.5</c:v>
                </c:pt>
                <c:pt idx="6404">
                  <c:v>3357</c:v>
                </c:pt>
                <c:pt idx="6405">
                  <c:v>3357.5</c:v>
                </c:pt>
                <c:pt idx="6406">
                  <c:v>3358</c:v>
                </c:pt>
              </c:numCache>
            </c:numRef>
          </c:xVal>
          <c:yVal>
            <c:numRef>
              <c:f>'80 cm-10 mm'!$E$5:$E$6411</c:f>
              <c:numCache>
                <c:formatCode>General</c:formatCode>
                <c:ptCount val="640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0.91</c:v>
                </c:pt>
                <c:pt idx="664">
                  <c:v>1.54</c:v>
                </c:pt>
                <c:pt idx="665">
                  <c:v>1.57</c:v>
                </c:pt>
                <c:pt idx="666">
                  <c:v>1.73</c:v>
                </c:pt>
                <c:pt idx="667">
                  <c:v>1.77</c:v>
                </c:pt>
                <c:pt idx="668">
                  <c:v>1.8800000000000001</c:v>
                </c:pt>
                <c:pt idx="669">
                  <c:v>1.9100000000000001</c:v>
                </c:pt>
                <c:pt idx="670">
                  <c:v>2</c:v>
                </c:pt>
                <c:pt idx="671">
                  <c:v>2.04</c:v>
                </c:pt>
                <c:pt idx="672">
                  <c:v>2.11</c:v>
                </c:pt>
                <c:pt idx="673">
                  <c:v>2.12</c:v>
                </c:pt>
                <c:pt idx="674">
                  <c:v>2.1</c:v>
                </c:pt>
                <c:pt idx="675">
                  <c:v>2.09</c:v>
                </c:pt>
                <c:pt idx="676">
                  <c:v>2.1</c:v>
                </c:pt>
                <c:pt idx="677">
                  <c:v>2.21</c:v>
                </c:pt>
                <c:pt idx="678">
                  <c:v>2.2200000000000002</c:v>
                </c:pt>
                <c:pt idx="679">
                  <c:v>2.2000000000000002</c:v>
                </c:pt>
                <c:pt idx="680">
                  <c:v>2.2000000000000002</c:v>
                </c:pt>
                <c:pt idx="681">
                  <c:v>2.2000000000000002</c:v>
                </c:pt>
                <c:pt idx="682">
                  <c:v>2.19</c:v>
                </c:pt>
                <c:pt idx="683">
                  <c:v>2.19</c:v>
                </c:pt>
                <c:pt idx="684">
                  <c:v>2.2200000000000002</c:v>
                </c:pt>
                <c:pt idx="685">
                  <c:v>2.2400000000000002</c:v>
                </c:pt>
                <c:pt idx="686">
                  <c:v>2.25</c:v>
                </c:pt>
                <c:pt idx="687">
                  <c:v>2.25</c:v>
                </c:pt>
                <c:pt idx="688">
                  <c:v>2.2599999999999998</c:v>
                </c:pt>
                <c:pt idx="689">
                  <c:v>2.2599999999999998</c:v>
                </c:pt>
                <c:pt idx="690">
                  <c:v>2.2599999999999998</c:v>
                </c:pt>
                <c:pt idx="691">
                  <c:v>2.2400000000000002</c:v>
                </c:pt>
                <c:pt idx="692">
                  <c:v>2.2200000000000002</c:v>
                </c:pt>
                <c:pt idx="693">
                  <c:v>2.2000000000000002</c:v>
                </c:pt>
                <c:pt idx="694">
                  <c:v>2.21</c:v>
                </c:pt>
                <c:pt idx="695">
                  <c:v>2.21</c:v>
                </c:pt>
                <c:pt idx="696">
                  <c:v>2.21</c:v>
                </c:pt>
                <c:pt idx="697">
                  <c:v>2.2000000000000002</c:v>
                </c:pt>
                <c:pt idx="698">
                  <c:v>2.19</c:v>
                </c:pt>
                <c:pt idx="699">
                  <c:v>2.56</c:v>
                </c:pt>
                <c:pt idx="700">
                  <c:v>3.25</c:v>
                </c:pt>
                <c:pt idx="701">
                  <c:v>3.4299999999999997</c:v>
                </c:pt>
                <c:pt idx="702">
                  <c:v>3.57</c:v>
                </c:pt>
                <c:pt idx="703">
                  <c:v>3.7</c:v>
                </c:pt>
                <c:pt idx="704">
                  <c:v>3.73</c:v>
                </c:pt>
                <c:pt idx="705">
                  <c:v>3.73</c:v>
                </c:pt>
                <c:pt idx="706">
                  <c:v>3.74</c:v>
                </c:pt>
                <c:pt idx="707">
                  <c:v>3.8</c:v>
                </c:pt>
                <c:pt idx="708">
                  <c:v>3.79</c:v>
                </c:pt>
                <c:pt idx="709">
                  <c:v>3.7800000000000002</c:v>
                </c:pt>
                <c:pt idx="710">
                  <c:v>3.7800000000000002</c:v>
                </c:pt>
                <c:pt idx="711">
                  <c:v>3.79</c:v>
                </c:pt>
                <c:pt idx="712">
                  <c:v>3.8</c:v>
                </c:pt>
                <c:pt idx="713">
                  <c:v>3.8099999999999987</c:v>
                </c:pt>
                <c:pt idx="714">
                  <c:v>3.86</c:v>
                </c:pt>
                <c:pt idx="715">
                  <c:v>3.8699999999999997</c:v>
                </c:pt>
                <c:pt idx="716">
                  <c:v>3.86</c:v>
                </c:pt>
                <c:pt idx="717">
                  <c:v>3.8299999999999987</c:v>
                </c:pt>
                <c:pt idx="718">
                  <c:v>3.8</c:v>
                </c:pt>
                <c:pt idx="719">
                  <c:v>3.8</c:v>
                </c:pt>
                <c:pt idx="720">
                  <c:v>3.8</c:v>
                </c:pt>
                <c:pt idx="721">
                  <c:v>3.8099999999999987</c:v>
                </c:pt>
                <c:pt idx="722">
                  <c:v>3.8099999999999987</c:v>
                </c:pt>
                <c:pt idx="723">
                  <c:v>3.8099999999999987</c:v>
                </c:pt>
                <c:pt idx="724">
                  <c:v>3.8099999999999987</c:v>
                </c:pt>
                <c:pt idx="725">
                  <c:v>3.8</c:v>
                </c:pt>
                <c:pt idx="726">
                  <c:v>3.7800000000000002</c:v>
                </c:pt>
                <c:pt idx="727">
                  <c:v>3.77</c:v>
                </c:pt>
                <c:pt idx="728">
                  <c:v>3.7800000000000002</c:v>
                </c:pt>
                <c:pt idx="729">
                  <c:v>3.7800000000000002</c:v>
                </c:pt>
                <c:pt idx="730">
                  <c:v>3.7800000000000002</c:v>
                </c:pt>
                <c:pt idx="731">
                  <c:v>3.7800000000000002</c:v>
                </c:pt>
                <c:pt idx="732">
                  <c:v>3.79</c:v>
                </c:pt>
                <c:pt idx="733">
                  <c:v>3.8299999999999987</c:v>
                </c:pt>
                <c:pt idx="734">
                  <c:v>3.8499999999999988</c:v>
                </c:pt>
                <c:pt idx="735">
                  <c:v>3.84</c:v>
                </c:pt>
                <c:pt idx="736">
                  <c:v>3.84</c:v>
                </c:pt>
                <c:pt idx="737">
                  <c:v>3.84</c:v>
                </c:pt>
                <c:pt idx="738">
                  <c:v>3.84</c:v>
                </c:pt>
                <c:pt idx="739">
                  <c:v>3.84</c:v>
                </c:pt>
                <c:pt idx="740">
                  <c:v>3.8499999999999988</c:v>
                </c:pt>
                <c:pt idx="741">
                  <c:v>3.8499999999999988</c:v>
                </c:pt>
                <c:pt idx="742">
                  <c:v>3.84</c:v>
                </c:pt>
                <c:pt idx="743">
                  <c:v>3.84</c:v>
                </c:pt>
                <c:pt idx="744">
                  <c:v>3.84</c:v>
                </c:pt>
                <c:pt idx="745">
                  <c:v>3.84</c:v>
                </c:pt>
                <c:pt idx="746">
                  <c:v>3.84</c:v>
                </c:pt>
                <c:pt idx="747">
                  <c:v>3.8299999999999987</c:v>
                </c:pt>
                <c:pt idx="748">
                  <c:v>3.72</c:v>
                </c:pt>
                <c:pt idx="749">
                  <c:v>3.71</c:v>
                </c:pt>
                <c:pt idx="750">
                  <c:v>4.8599999999999985</c:v>
                </c:pt>
                <c:pt idx="751">
                  <c:v>5.1599999999999975</c:v>
                </c:pt>
                <c:pt idx="752">
                  <c:v>5.2700000000000014</c:v>
                </c:pt>
                <c:pt idx="753">
                  <c:v>5.38</c:v>
                </c:pt>
                <c:pt idx="754">
                  <c:v>5.44</c:v>
                </c:pt>
                <c:pt idx="755">
                  <c:v>5.7</c:v>
                </c:pt>
                <c:pt idx="756">
                  <c:v>6</c:v>
                </c:pt>
                <c:pt idx="757">
                  <c:v>6.57</c:v>
                </c:pt>
                <c:pt idx="758">
                  <c:v>7.1</c:v>
                </c:pt>
                <c:pt idx="759">
                  <c:v>7.41</c:v>
                </c:pt>
                <c:pt idx="760">
                  <c:v>7.57</c:v>
                </c:pt>
                <c:pt idx="761">
                  <c:v>7.89</c:v>
                </c:pt>
                <c:pt idx="762">
                  <c:v>7.99</c:v>
                </c:pt>
                <c:pt idx="763">
                  <c:v>8.0300000000000011</c:v>
                </c:pt>
                <c:pt idx="764">
                  <c:v>8.11</c:v>
                </c:pt>
                <c:pt idx="765">
                  <c:v>8.2100000000000009</c:v>
                </c:pt>
                <c:pt idx="766">
                  <c:v>8.2000000000000011</c:v>
                </c:pt>
                <c:pt idx="767">
                  <c:v>8.2100000000000009</c:v>
                </c:pt>
                <c:pt idx="768">
                  <c:v>8.2800000000000011</c:v>
                </c:pt>
                <c:pt idx="769">
                  <c:v>8.2900000000000009</c:v>
                </c:pt>
                <c:pt idx="770">
                  <c:v>8.44</c:v>
                </c:pt>
                <c:pt idx="771">
                  <c:v>8.43</c:v>
                </c:pt>
                <c:pt idx="772">
                  <c:v>8.42</c:v>
                </c:pt>
                <c:pt idx="773">
                  <c:v>8.42</c:v>
                </c:pt>
                <c:pt idx="774">
                  <c:v>8.42</c:v>
                </c:pt>
                <c:pt idx="775">
                  <c:v>8.42</c:v>
                </c:pt>
                <c:pt idx="776">
                  <c:v>8.42</c:v>
                </c:pt>
                <c:pt idx="777">
                  <c:v>8.43</c:v>
                </c:pt>
                <c:pt idx="778">
                  <c:v>8.43</c:v>
                </c:pt>
                <c:pt idx="779">
                  <c:v>8.4500000000000028</c:v>
                </c:pt>
                <c:pt idx="780">
                  <c:v>8.5500000000000007</c:v>
                </c:pt>
                <c:pt idx="781">
                  <c:v>8.56</c:v>
                </c:pt>
                <c:pt idx="782">
                  <c:v>8.56</c:v>
                </c:pt>
                <c:pt idx="783">
                  <c:v>8.56</c:v>
                </c:pt>
                <c:pt idx="784">
                  <c:v>8.56</c:v>
                </c:pt>
                <c:pt idx="785">
                  <c:v>8.56</c:v>
                </c:pt>
                <c:pt idx="786">
                  <c:v>8.56</c:v>
                </c:pt>
                <c:pt idx="787">
                  <c:v>8.56</c:v>
                </c:pt>
                <c:pt idx="788">
                  <c:v>8.56</c:v>
                </c:pt>
                <c:pt idx="789">
                  <c:v>8.56</c:v>
                </c:pt>
                <c:pt idx="790">
                  <c:v>8.56</c:v>
                </c:pt>
                <c:pt idx="791">
                  <c:v>8.5500000000000007</c:v>
                </c:pt>
                <c:pt idx="792">
                  <c:v>8.5500000000000007</c:v>
                </c:pt>
                <c:pt idx="793">
                  <c:v>8.5500000000000007</c:v>
                </c:pt>
                <c:pt idx="794">
                  <c:v>8.5500000000000007</c:v>
                </c:pt>
                <c:pt idx="795">
                  <c:v>8.5500000000000007</c:v>
                </c:pt>
                <c:pt idx="796">
                  <c:v>8.5500000000000007</c:v>
                </c:pt>
                <c:pt idx="797">
                  <c:v>8.5500000000000007</c:v>
                </c:pt>
                <c:pt idx="798">
                  <c:v>8.5500000000000007</c:v>
                </c:pt>
                <c:pt idx="799">
                  <c:v>8.5400000000000009</c:v>
                </c:pt>
                <c:pt idx="800">
                  <c:v>8.52</c:v>
                </c:pt>
                <c:pt idx="801">
                  <c:v>8.5</c:v>
                </c:pt>
                <c:pt idx="802">
                  <c:v>8.5</c:v>
                </c:pt>
                <c:pt idx="803">
                  <c:v>8.5</c:v>
                </c:pt>
                <c:pt idx="804">
                  <c:v>8.5</c:v>
                </c:pt>
                <c:pt idx="805">
                  <c:v>8.5</c:v>
                </c:pt>
                <c:pt idx="806">
                  <c:v>9.6</c:v>
                </c:pt>
                <c:pt idx="807">
                  <c:v>10.050000000000002</c:v>
                </c:pt>
                <c:pt idx="808">
                  <c:v>10.79</c:v>
                </c:pt>
                <c:pt idx="809">
                  <c:v>11.39</c:v>
                </c:pt>
                <c:pt idx="810">
                  <c:v>11.68</c:v>
                </c:pt>
                <c:pt idx="811">
                  <c:v>12.07</c:v>
                </c:pt>
                <c:pt idx="812">
                  <c:v>12.25</c:v>
                </c:pt>
                <c:pt idx="813">
                  <c:v>12.729999999999999</c:v>
                </c:pt>
                <c:pt idx="814">
                  <c:v>13.03</c:v>
                </c:pt>
                <c:pt idx="815">
                  <c:v>13.32</c:v>
                </c:pt>
                <c:pt idx="816">
                  <c:v>13.53</c:v>
                </c:pt>
                <c:pt idx="817">
                  <c:v>13.639999999999999</c:v>
                </c:pt>
                <c:pt idx="818">
                  <c:v>13.78</c:v>
                </c:pt>
                <c:pt idx="819">
                  <c:v>13.82</c:v>
                </c:pt>
                <c:pt idx="820">
                  <c:v>13.870000000000006</c:v>
                </c:pt>
                <c:pt idx="821">
                  <c:v>13.88</c:v>
                </c:pt>
                <c:pt idx="822">
                  <c:v>13.88</c:v>
                </c:pt>
                <c:pt idx="823">
                  <c:v>13.88</c:v>
                </c:pt>
                <c:pt idx="824">
                  <c:v>13.88</c:v>
                </c:pt>
                <c:pt idx="825">
                  <c:v>13.93</c:v>
                </c:pt>
                <c:pt idx="826">
                  <c:v>13.950000000000006</c:v>
                </c:pt>
                <c:pt idx="827">
                  <c:v>13.950000000000006</c:v>
                </c:pt>
                <c:pt idx="828">
                  <c:v>13.92</c:v>
                </c:pt>
                <c:pt idx="829">
                  <c:v>13.88</c:v>
                </c:pt>
                <c:pt idx="830">
                  <c:v>13.870000000000006</c:v>
                </c:pt>
                <c:pt idx="831">
                  <c:v>13.88</c:v>
                </c:pt>
                <c:pt idx="832">
                  <c:v>13.9</c:v>
                </c:pt>
                <c:pt idx="833">
                  <c:v>13.91</c:v>
                </c:pt>
                <c:pt idx="834">
                  <c:v>13.950000000000006</c:v>
                </c:pt>
                <c:pt idx="835">
                  <c:v>13.98</c:v>
                </c:pt>
                <c:pt idx="836">
                  <c:v>13.98</c:v>
                </c:pt>
                <c:pt idx="837">
                  <c:v>13.98</c:v>
                </c:pt>
                <c:pt idx="838">
                  <c:v>13.98</c:v>
                </c:pt>
                <c:pt idx="839">
                  <c:v>13.98</c:v>
                </c:pt>
                <c:pt idx="840">
                  <c:v>13.96</c:v>
                </c:pt>
                <c:pt idx="841">
                  <c:v>13.92</c:v>
                </c:pt>
                <c:pt idx="842">
                  <c:v>13.92</c:v>
                </c:pt>
                <c:pt idx="843">
                  <c:v>15.03</c:v>
                </c:pt>
                <c:pt idx="844">
                  <c:v>15.82</c:v>
                </c:pt>
                <c:pt idx="845">
                  <c:v>16.190000000000001</c:v>
                </c:pt>
                <c:pt idx="846">
                  <c:v>16.32</c:v>
                </c:pt>
                <c:pt idx="847">
                  <c:v>16.510000000000005</c:v>
                </c:pt>
                <c:pt idx="848">
                  <c:v>16.579999999999988</c:v>
                </c:pt>
                <c:pt idx="849">
                  <c:v>16.7</c:v>
                </c:pt>
                <c:pt idx="850">
                  <c:v>16.77</c:v>
                </c:pt>
                <c:pt idx="851">
                  <c:v>16.809999999999999</c:v>
                </c:pt>
                <c:pt idx="852">
                  <c:v>16.82</c:v>
                </c:pt>
                <c:pt idx="853">
                  <c:v>16.93</c:v>
                </c:pt>
                <c:pt idx="854">
                  <c:v>16.979999999999986</c:v>
                </c:pt>
                <c:pt idx="855">
                  <c:v>17.04</c:v>
                </c:pt>
                <c:pt idx="856">
                  <c:v>17.07</c:v>
                </c:pt>
                <c:pt idx="857">
                  <c:v>17.12</c:v>
                </c:pt>
                <c:pt idx="858">
                  <c:v>17.12</c:v>
                </c:pt>
                <c:pt idx="859">
                  <c:v>17.12</c:v>
                </c:pt>
                <c:pt idx="860">
                  <c:v>17.12</c:v>
                </c:pt>
                <c:pt idx="861">
                  <c:v>17.12</c:v>
                </c:pt>
                <c:pt idx="862">
                  <c:v>17.149999999999999</c:v>
                </c:pt>
                <c:pt idx="863">
                  <c:v>17.170000000000005</c:v>
                </c:pt>
                <c:pt idx="864">
                  <c:v>17.2</c:v>
                </c:pt>
                <c:pt idx="865">
                  <c:v>17.2</c:v>
                </c:pt>
                <c:pt idx="866">
                  <c:v>17.2</c:v>
                </c:pt>
                <c:pt idx="867">
                  <c:v>18.07</c:v>
                </c:pt>
                <c:pt idx="868">
                  <c:v>18.53</c:v>
                </c:pt>
                <c:pt idx="869">
                  <c:v>18.95</c:v>
                </c:pt>
                <c:pt idx="870">
                  <c:v>19.03</c:v>
                </c:pt>
                <c:pt idx="871">
                  <c:v>19.27</c:v>
                </c:pt>
                <c:pt idx="872">
                  <c:v>19.47</c:v>
                </c:pt>
                <c:pt idx="873">
                  <c:v>19.54</c:v>
                </c:pt>
                <c:pt idx="874">
                  <c:v>19.649999999999999</c:v>
                </c:pt>
                <c:pt idx="875">
                  <c:v>19.77</c:v>
                </c:pt>
                <c:pt idx="876">
                  <c:v>19.899999999999999</c:v>
                </c:pt>
                <c:pt idx="877">
                  <c:v>20</c:v>
                </c:pt>
                <c:pt idx="878">
                  <c:v>19.989999999999789</c:v>
                </c:pt>
                <c:pt idx="879">
                  <c:v>20.010000000000005</c:v>
                </c:pt>
                <c:pt idx="880">
                  <c:v>20.03</c:v>
                </c:pt>
                <c:pt idx="881">
                  <c:v>20.07</c:v>
                </c:pt>
                <c:pt idx="882">
                  <c:v>20.100000000000001</c:v>
                </c:pt>
                <c:pt idx="883">
                  <c:v>20.100000000000001</c:v>
                </c:pt>
                <c:pt idx="884">
                  <c:v>20.130000000000031</c:v>
                </c:pt>
                <c:pt idx="885">
                  <c:v>20.14</c:v>
                </c:pt>
                <c:pt idx="886">
                  <c:v>20.14</c:v>
                </c:pt>
                <c:pt idx="887">
                  <c:v>20.170000000000005</c:v>
                </c:pt>
                <c:pt idx="888">
                  <c:v>20.18</c:v>
                </c:pt>
                <c:pt idx="889">
                  <c:v>20.170000000000005</c:v>
                </c:pt>
                <c:pt idx="890">
                  <c:v>20.170000000000005</c:v>
                </c:pt>
                <c:pt idx="891">
                  <c:v>20.18</c:v>
                </c:pt>
                <c:pt idx="892">
                  <c:v>20.170000000000005</c:v>
                </c:pt>
                <c:pt idx="893">
                  <c:v>20.16</c:v>
                </c:pt>
                <c:pt idx="894">
                  <c:v>20.149999999999999</c:v>
                </c:pt>
                <c:pt idx="895">
                  <c:v>20.149999999999999</c:v>
                </c:pt>
                <c:pt idx="896">
                  <c:v>20.149999999999999</c:v>
                </c:pt>
                <c:pt idx="897">
                  <c:v>20.14</c:v>
                </c:pt>
                <c:pt idx="898">
                  <c:v>20.12</c:v>
                </c:pt>
                <c:pt idx="899">
                  <c:v>20.130000000000031</c:v>
                </c:pt>
                <c:pt idx="900">
                  <c:v>20.130000000000031</c:v>
                </c:pt>
                <c:pt idx="901">
                  <c:v>20.130000000000031</c:v>
                </c:pt>
                <c:pt idx="902">
                  <c:v>20.130000000000031</c:v>
                </c:pt>
                <c:pt idx="903">
                  <c:v>20.14</c:v>
                </c:pt>
                <c:pt idx="904">
                  <c:v>21.37</c:v>
                </c:pt>
                <c:pt idx="905">
                  <c:v>22.19</c:v>
                </c:pt>
                <c:pt idx="906">
                  <c:v>22.68</c:v>
                </c:pt>
                <c:pt idx="907">
                  <c:v>23.29</c:v>
                </c:pt>
                <c:pt idx="908">
                  <c:v>23.62</c:v>
                </c:pt>
                <c:pt idx="909">
                  <c:v>24.02</c:v>
                </c:pt>
                <c:pt idx="910">
                  <c:v>24.19</c:v>
                </c:pt>
                <c:pt idx="911">
                  <c:v>24.479999999999986</c:v>
                </c:pt>
                <c:pt idx="912">
                  <c:v>24.69</c:v>
                </c:pt>
                <c:pt idx="913">
                  <c:v>24.89</c:v>
                </c:pt>
                <c:pt idx="914">
                  <c:v>25.05</c:v>
                </c:pt>
                <c:pt idx="915">
                  <c:v>25.150000000000031</c:v>
                </c:pt>
                <c:pt idx="916">
                  <c:v>25.21</c:v>
                </c:pt>
                <c:pt idx="917">
                  <c:v>25.39</c:v>
                </c:pt>
                <c:pt idx="918">
                  <c:v>25.45</c:v>
                </c:pt>
                <c:pt idx="919">
                  <c:v>25.45</c:v>
                </c:pt>
                <c:pt idx="920">
                  <c:v>25.54</c:v>
                </c:pt>
                <c:pt idx="921">
                  <c:v>25.630000000000031</c:v>
                </c:pt>
                <c:pt idx="922">
                  <c:v>25.73</c:v>
                </c:pt>
                <c:pt idx="923">
                  <c:v>25.8</c:v>
                </c:pt>
                <c:pt idx="924">
                  <c:v>25.810000000000031</c:v>
                </c:pt>
                <c:pt idx="925">
                  <c:v>25.89</c:v>
                </c:pt>
                <c:pt idx="926">
                  <c:v>25.97</c:v>
                </c:pt>
                <c:pt idx="927">
                  <c:v>26</c:v>
                </c:pt>
                <c:pt idx="928">
                  <c:v>26.02</c:v>
                </c:pt>
                <c:pt idx="929">
                  <c:v>26.07</c:v>
                </c:pt>
                <c:pt idx="930">
                  <c:v>26.2</c:v>
                </c:pt>
                <c:pt idx="931">
                  <c:v>26.19</c:v>
                </c:pt>
                <c:pt idx="932">
                  <c:v>26.259999999999987</c:v>
                </c:pt>
                <c:pt idx="933">
                  <c:v>26.29</c:v>
                </c:pt>
                <c:pt idx="934">
                  <c:v>26.36</c:v>
                </c:pt>
                <c:pt idx="935">
                  <c:v>26.39</c:v>
                </c:pt>
                <c:pt idx="936">
                  <c:v>26.459999999999987</c:v>
                </c:pt>
                <c:pt idx="937">
                  <c:v>26.54</c:v>
                </c:pt>
                <c:pt idx="938">
                  <c:v>27.29</c:v>
                </c:pt>
                <c:pt idx="939">
                  <c:v>27.79</c:v>
                </c:pt>
                <c:pt idx="940">
                  <c:v>28.12</c:v>
                </c:pt>
                <c:pt idx="941">
                  <c:v>28.37</c:v>
                </c:pt>
                <c:pt idx="942">
                  <c:v>28.62</c:v>
                </c:pt>
                <c:pt idx="943">
                  <c:v>28.939999999999987</c:v>
                </c:pt>
                <c:pt idx="944">
                  <c:v>29.02</c:v>
                </c:pt>
                <c:pt idx="945">
                  <c:v>29.23</c:v>
                </c:pt>
                <c:pt idx="946">
                  <c:v>29.38</c:v>
                </c:pt>
                <c:pt idx="947">
                  <c:v>29.47</c:v>
                </c:pt>
                <c:pt idx="948">
                  <c:v>29.610000000000031</c:v>
                </c:pt>
                <c:pt idx="949">
                  <c:v>29.66</c:v>
                </c:pt>
                <c:pt idx="950">
                  <c:v>29.779999999999987</c:v>
                </c:pt>
                <c:pt idx="951">
                  <c:v>29.830000000000005</c:v>
                </c:pt>
                <c:pt idx="952">
                  <c:v>29.88</c:v>
                </c:pt>
                <c:pt idx="953">
                  <c:v>29.97</c:v>
                </c:pt>
                <c:pt idx="954">
                  <c:v>30</c:v>
                </c:pt>
                <c:pt idx="955">
                  <c:v>30.130000000000031</c:v>
                </c:pt>
                <c:pt idx="956">
                  <c:v>30.110000000000031</c:v>
                </c:pt>
                <c:pt idx="957">
                  <c:v>30.16</c:v>
                </c:pt>
                <c:pt idx="958">
                  <c:v>30.19</c:v>
                </c:pt>
                <c:pt idx="959">
                  <c:v>30.259999999999987</c:v>
                </c:pt>
                <c:pt idx="960">
                  <c:v>30.3</c:v>
                </c:pt>
                <c:pt idx="961">
                  <c:v>30.36</c:v>
                </c:pt>
                <c:pt idx="962">
                  <c:v>30.49</c:v>
                </c:pt>
                <c:pt idx="963">
                  <c:v>30.53</c:v>
                </c:pt>
                <c:pt idx="964">
                  <c:v>30.830000000000005</c:v>
                </c:pt>
                <c:pt idx="965">
                  <c:v>31.04</c:v>
                </c:pt>
                <c:pt idx="966">
                  <c:v>31.150000000000031</c:v>
                </c:pt>
                <c:pt idx="967">
                  <c:v>31.37</c:v>
                </c:pt>
                <c:pt idx="968">
                  <c:v>31.56</c:v>
                </c:pt>
                <c:pt idx="969">
                  <c:v>31.71</c:v>
                </c:pt>
                <c:pt idx="970">
                  <c:v>32.11</c:v>
                </c:pt>
                <c:pt idx="971">
                  <c:v>32.410000000000004</c:v>
                </c:pt>
                <c:pt idx="972">
                  <c:v>32.630000000000003</c:v>
                </c:pt>
                <c:pt idx="973">
                  <c:v>32.9</c:v>
                </c:pt>
                <c:pt idx="974">
                  <c:v>33.020000000000003</c:v>
                </c:pt>
                <c:pt idx="975">
                  <c:v>33.24</c:v>
                </c:pt>
                <c:pt idx="976">
                  <c:v>33.480000000000004</c:v>
                </c:pt>
                <c:pt idx="977">
                  <c:v>33.74</c:v>
                </c:pt>
                <c:pt idx="978">
                  <c:v>33.849999999999994</c:v>
                </c:pt>
                <c:pt idx="979">
                  <c:v>33.980000000000004</c:v>
                </c:pt>
                <c:pt idx="980">
                  <c:v>34.090000000000003</c:v>
                </c:pt>
                <c:pt idx="981">
                  <c:v>34.28</c:v>
                </c:pt>
                <c:pt idx="982">
                  <c:v>34.39</c:v>
                </c:pt>
                <c:pt idx="983">
                  <c:v>34.57</c:v>
                </c:pt>
                <c:pt idx="984">
                  <c:v>34.730000000000011</c:v>
                </c:pt>
                <c:pt idx="985">
                  <c:v>34.75</c:v>
                </c:pt>
                <c:pt idx="986">
                  <c:v>34.82</c:v>
                </c:pt>
                <c:pt idx="987">
                  <c:v>34.949999999999996</c:v>
                </c:pt>
                <c:pt idx="988">
                  <c:v>35.06</c:v>
                </c:pt>
                <c:pt idx="989">
                  <c:v>35.08</c:v>
                </c:pt>
                <c:pt idx="990">
                  <c:v>35.160000000000011</c:v>
                </c:pt>
                <c:pt idx="991">
                  <c:v>35.25</c:v>
                </c:pt>
                <c:pt idx="992">
                  <c:v>35.290000000000013</c:v>
                </c:pt>
                <c:pt idx="993">
                  <c:v>35.42</c:v>
                </c:pt>
                <c:pt idx="994">
                  <c:v>35.44</c:v>
                </c:pt>
                <c:pt idx="995">
                  <c:v>35.480000000000004</c:v>
                </c:pt>
                <c:pt idx="996">
                  <c:v>35.480000000000004</c:v>
                </c:pt>
                <c:pt idx="997">
                  <c:v>35.58</c:v>
                </c:pt>
                <c:pt idx="998">
                  <c:v>35.590000000000003</c:v>
                </c:pt>
                <c:pt idx="999">
                  <c:v>35.67</c:v>
                </c:pt>
                <c:pt idx="1000">
                  <c:v>35.75</c:v>
                </c:pt>
                <c:pt idx="1001">
                  <c:v>35.78</c:v>
                </c:pt>
                <c:pt idx="1002">
                  <c:v>35.790000000000013</c:v>
                </c:pt>
                <c:pt idx="1003">
                  <c:v>35.82</c:v>
                </c:pt>
                <c:pt idx="1004">
                  <c:v>35.96</c:v>
                </c:pt>
                <c:pt idx="1005">
                  <c:v>36.08</c:v>
                </c:pt>
                <c:pt idx="1006">
                  <c:v>36.220000000000013</c:v>
                </c:pt>
                <c:pt idx="1007">
                  <c:v>36.260000000000012</c:v>
                </c:pt>
                <c:pt idx="1008">
                  <c:v>36.33</c:v>
                </c:pt>
                <c:pt idx="1009">
                  <c:v>36.44</c:v>
                </c:pt>
                <c:pt idx="1010">
                  <c:v>36.61</c:v>
                </c:pt>
                <c:pt idx="1011">
                  <c:v>36.64</c:v>
                </c:pt>
                <c:pt idx="1012">
                  <c:v>36.690000000000012</c:v>
                </c:pt>
                <c:pt idx="1013">
                  <c:v>37.18</c:v>
                </c:pt>
                <c:pt idx="1014">
                  <c:v>37.630000000000003</c:v>
                </c:pt>
                <c:pt idx="1015">
                  <c:v>37.9</c:v>
                </c:pt>
                <c:pt idx="1016">
                  <c:v>38.18</c:v>
                </c:pt>
                <c:pt idx="1017">
                  <c:v>38.309999999999995</c:v>
                </c:pt>
                <c:pt idx="1018">
                  <c:v>38.46</c:v>
                </c:pt>
                <c:pt idx="1019">
                  <c:v>38.56</c:v>
                </c:pt>
                <c:pt idx="1020">
                  <c:v>38.800000000000004</c:v>
                </c:pt>
                <c:pt idx="1021">
                  <c:v>39.160000000000011</c:v>
                </c:pt>
                <c:pt idx="1022">
                  <c:v>39.370000000000005</c:v>
                </c:pt>
                <c:pt idx="1023">
                  <c:v>39.520000000000003</c:v>
                </c:pt>
                <c:pt idx="1024">
                  <c:v>39.71</c:v>
                </c:pt>
                <c:pt idx="1025">
                  <c:v>39.809999999999995</c:v>
                </c:pt>
                <c:pt idx="1026">
                  <c:v>40.04</c:v>
                </c:pt>
                <c:pt idx="1027">
                  <c:v>40.17</c:v>
                </c:pt>
                <c:pt idx="1028">
                  <c:v>40.200000000000003</c:v>
                </c:pt>
                <c:pt idx="1029">
                  <c:v>40.300000000000004</c:v>
                </c:pt>
                <c:pt idx="1030">
                  <c:v>40.44</c:v>
                </c:pt>
                <c:pt idx="1031">
                  <c:v>40.550000000000004</c:v>
                </c:pt>
                <c:pt idx="1032">
                  <c:v>40.57</c:v>
                </c:pt>
                <c:pt idx="1033">
                  <c:v>40.590000000000003</c:v>
                </c:pt>
                <c:pt idx="1034">
                  <c:v>40.71</c:v>
                </c:pt>
                <c:pt idx="1035">
                  <c:v>40.770000000000003</c:v>
                </c:pt>
                <c:pt idx="1036">
                  <c:v>40.83</c:v>
                </c:pt>
                <c:pt idx="1037">
                  <c:v>40.92</c:v>
                </c:pt>
                <c:pt idx="1038">
                  <c:v>40.92</c:v>
                </c:pt>
                <c:pt idx="1039">
                  <c:v>40.94</c:v>
                </c:pt>
                <c:pt idx="1040">
                  <c:v>41.09</c:v>
                </c:pt>
                <c:pt idx="1041">
                  <c:v>41.309999999999995</c:v>
                </c:pt>
                <c:pt idx="1042">
                  <c:v>41.43</c:v>
                </c:pt>
                <c:pt idx="1043">
                  <c:v>41.58</c:v>
                </c:pt>
                <c:pt idx="1044">
                  <c:v>41.760000000000012</c:v>
                </c:pt>
                <c:pt idx="1045">
                  <c:v>41.839999999999996</c:v>
                </c:pt>
                <c:pt idx="1046">
                  <c:v>42.03</c:v>
                </c:pt>
                <c:pt idx="1047">
                  <c:v>42.2</c:v>
                </c:pt>
                <c:pt idx="1048">
                  <c:v>42.27</c:v>
                </c:pt>
                <c:pt idx="1049">
                  <c:v>42.37</c:v>
                </c:pt>
                <c:pt idx="1050">
                  <c:v>42.58</c:v>
                </c:pt>
                <c:pt idx="1051">
                  <c:v>42.75</c:v>
                </c:pt>
                <c:pt idx="1052">
                  <c:v>42.75</c:v>
                </c:pt>
                <c:pt idx="1053">
                  <c:v>42.8</c:v>
                </c:pt>
                <c:pt idx="1054">
                  <c:v>42.949999999999996</c:v>
                </c:pt>
                <c:pt idx="1055">
                  <c:v>43.09</c:v>
                </c:pt>
                <c:pt idx="1056">
                  <c:v>43.13</c:v>
                </c:pt>
                <c:pt idx="1057">
                  <c:v>43.21</c:v>
                </c:pt>
                <c:pt idx="1058">
                  <c:v>43.33</c:v>
                </c:pt>
                <c:pt idx="1059">
                  <c:v>43.4</c:v>
                </c:pt>
                <c:pt idx="1060">
                  <c:v>43.52</c:v>
                </c:pt>
                <c:pt idx="1061">
                  <c:v>43.57</c:v>
                </c:pt>
                <c:pt idx="1062">
                  <c:v>43.67</c:v>
                </c:pt>
                <c:pt idx="1063">
                  <c:v>43.790000000000013</c:v>
                </c:pt>
                <c:pt idx="1064">
                  <c:v>43.98</c:v>
                </c:pt>
                <c:pt idx="1065">
                  <c:v>44.05</c:v>
                </c:pt>
                <c:pt idx="1066">
                  <c:v>44.25</c:v>
                </c:pt>
                <c:pt idx="1067">
                  <c:v>44.4</c:v>
                </c:pt>
                <c:pt idx="1068">
                  <c:v>44.43</c:v>
                </c:pt>
                <c:pt idx="1069">
                  <c:v>44.52</c:v>
                </c:pt>
                <c:pt idx="1070">
                  <c:v>44.760000000000012</c:v>
                </c:pt>
                <c:pt idx="1071">
                  <c:v>44.809999999999995</c:v>
                </c:pt>
                <c:pt idx="1072">
                  <c:v>44.92</c:v>
                </c:pt>
                <c:pt idx="1073">
                  <c:v>45.04</c:v>
                </c:pt>
                <c:pt idx="1074">
                  <c:v>45.220000000000013</c:v>
                </c:pt>
                <c:pt idx="1075">
                  <c:v>45.260000000000012</c:v>
                </c:pt>
                <c:pt idx="1076">
                  <c:v>45.339999999999996</c:v>
                </c:pt>
                <c:pt idx="1077">
                  <c:v>45.46</c:v>
                </c:pt>
                <c:pt idx="1078">
                  <c:v>45.57</c:v>
                </c:pt>
                <c:pt idx="1079">
                  <c:v>45.67</c:v>
                </c:pt>
                <c:pt idx="1080">
                  <c:v>45.730000000000011</c:v>
                </c:pt>
                <c:pt idx="1081">
                  <c:v>45.809999999999995</c:v>
                </c:pt>
                <c:pt idx="1082">
                  <c:v>45.87</c:v>
                </c:pt>
                <c:pt idx="1083">
                  <c:v>45.98</c:v>
                </c:pt>
                <c:pt idx="1084">
                  <c:v>46.01</c:v>
                </c:pt>
                <c:pt idx="1085">
                  <c:v>46.18</c:v>
                </c:pt>
                <c:pt idx="1086">
                  <c:v>46.21</c:v>
                </c:pt>
                <c:pt idx="1087">
                  <c:v>46.230000000000011</c:v>
                </c:pt>
                <c:pt idx="1088">
                  <c:v>46.28</c:v>
                </c:pt>
                <c:pt idx="1089">
                  <c:v>46.36</c:v>
                </c:pt>
                <c:pt idx="1090">
                  <c:v>46.39</c:v>
                </c:pt>
                <c:pt idx="1091">
                  <c:v>46.43</c:v>
                </c:pt>
                <c:pt idx="1092">
                  <c:v>46.57</c:v>
                </c:pt>
                <c:pt idx="1093">
                  <c:v>46.6</c:v>
                </c:pt>
                <c:pt idx="1094">
                  <c:v>46.68</c:v>
                </c:pt>
                <c:pt idx="1095">
                  <c:v>46.77</c:v>
                </c:pt>
                <c:pt idx="1096">
                  <c:v>46.879999999999995</c:v>
                </c:pt>
                <c:pt idx="1097">
                  <c:v>46.93</c:v>
                </c:pt>
                <c:pt idx="1098">
                  <c:v>46.97</c:v>
                </c:pt>
                <c:pt idx="1099">
                  <c:v>47.03</c:v>
                </c:pt>
                <c:pt idx="1100">
                  <c:v>47.120000000000012</c:v>
                </c:pt>
                <c:pt idx="1101">
                  <c:v>47.15</c:v>
                </c:pt>
                <c:pt idx="1102">
                  <c:v>47.339999999999996</c:v>
                </c:pt>
                <c:pt idx="1103">
                  <c:v>47.58</c:v>
                </c:pt>
                <c:pt idx="1104">
                  <c:v>47.86</c:v>
                </c:pt>
                <c:pt idx="1105">
                  <c:v>48.09</c:v>
                </c:pt>
                <c:pt idx="1106">
                  <c:v>48.220000000000013</c:v>
                </c:pt>
                <c:pt idx="1107">
                  <c:v>48.379999999999995</c:v>
                </c:pt>
                <c:pt idx="1108">
                  <c:v>48.56</c:v>
                </c:pt>
                <c:pt idx="1109">
                  <c:v>48.720000000000013</c:v>
                </c:pt>
                <c:pt idx="1110">
                  <c:v>48.89</c:v>
                </c:pt>
                <c:pt idx="1111">
                  <c:v>49.07</c:v>
                </c:pt>
                <c:pt idx="1112">
                  <c:v>49.18</c:v>
                </c:pt>
                <c:pt idx="1113">
                  <c:v>49.33</c:v>
                </c:pt>
                <c:pt idx="1114">
                  <c:v>49.48</c:v>
                </c:pt>
                <c:pt idx="1115">
                  <c:v>49.6</c:v>
                </c:pt>
                <c:pt idx="1116">
                  <c:v>49.7</c:v>
                </c:pt>
                <c:pt idx="1117">
                  <c:v>49.78</c:v>
                </c:pt>
                <c:pt idx="1118">
                  <c:v>49.809999999999995</c:v>
                </c:pt>
                <c:pt idx="1119">
                  <c:v>49.94</c:v>
                </c:pt>
                <c:pt idx="1120">
                  <c:v>49.98</c:v>
                </c:pt>
                <c:pt idx="1121">
                  <c:v>50.05</c:v>
                </c:pt>
                <c:pt idx="1122">
                  <c:v>50.1</c:v>
                </c:pt>
                <c:pt idx="1123">
                  <c:v>50.160000000000011</c:v>
                </c:pt>
                <c:pt idx="1124">
                  <c:v>50.32</c:v>
                </c:pt>
                <c:pt idx="1125">
                  <c:v>50.39</c:v>
                </c:pt>
                <c:pt idx="1126">
                  <c:v>50.48</c:v>
                </c:pt>
                <c:pt idx="1127">
                  <c:v>51.14</c:v>
                </c:pt>
                <c:pt idx="1128">
                  <c:v>51.58</c:v>
                </c:pt>
                <c:pt idx="1129">
                  <c:v>52.04</c:v>
                </c:pt>
                <c:pt idx="1130">
                  <c:v>52.28</c:v>
                </c:pt>
                <c:pt idx="1131">
                  <c:v>52.5</c:v>
                </c:pt>
                <c:pt idx="1132">
                  <c:v>52.839999999999996</c:v>
                </c:pt>
                <c:pt idx="1133">
                  <c:v>52.94</c:v>
                </c:pt>
                <c:pt idx="1134">
                  <c:v>53.04</c:v>
                </c:pt>
                <c:pt idx="1135">
                  <c:v>53.15</c:v>
                </c:pt>
                <c:pt idx="1136">
                  <c:v>53.309999999999995</c:v>
                </c:pt>
                <c:pt idx="1137">
                  <c:v>53.349999999999994</c:v>
                </c:pt>
                <c:pt idx="1138">
                  <c:v>53.4</c:v>
                </c:pt>
                <c:pt idx="1139">
                  <c:v>53.51</c:v>
                </c:pt>
                <c:pt idx="1140">
                  <c:v>53.53</c:v>
                </c:pt>
                <c:pt idx="1141">
                  <c:v>53.74</c:v>
                </c:pt>
                <c:pt idx="1142">
                  <c:v>53.77</c:v>
                </c:pt>
                <c:pt idx="1143">
                  <c:v>53.809999999999995</c:v>
                </c:pt>
                <c:pt idx="1144">
                  <c:v>53.94</c:v>
                </c:pt>
                <c:pt idx="1145">
                  <c:v>54</c:v>
                </c:pt>
                <c:pt idx="1146">
                  <c:v>53.99</c:v>
                </c:pt>
                <c:pt idx="1147">
                  <c:v>54.09</c:v>
                </c:pt>
                <c:pt idx="1148">
                  <c:v>54.11</c:v>
                </c:pt>
                <c:pt idx="1149">
                  <c:v>54.17</c:v>
                </c:pt>
                <c:pt idx="1150">
                  <c:v>54.190000000000012</c:v>
                </c:pt>
                <c:pt idx="1151">
                  <c:v>54.290000000000013</c:v>
                </c:pt>
                <c:pt idx="1152">
                  <c:v>54.28</c:v>
                </c:pt>
                <c:pt idx="1153">
                  <c:v>54.32</c:v>
                </c:pt>
                <c:pt idx="1154">
                  <c:v>54.339999999999996</c:v>
                </c:pt>
                <c:pt idx="1155">
                  <c:v>54.42</c:v>
                </c:pt>
                <c:pt idx="1156">
                  <c:v>54.43</c:v>
                </c:pt>
                <c:pt idx="1157">
                  <c:v>54.5</c:v>
                </c:pt>
                <c:pt idx="1158">
                  <c:v>54.51</c:v>
                </c:pt>
                <c:pt idx="1159">
                  <c:v>54.63</c:v>
                </c:pt>
                <c:pt idx="1160">
                  <c:v>54.65</c:v>
                </c:pt>
                <c:pt idx="1161">
                  <c:v>54.67</c:v>
                </c:pt>
                <c:pt idx="1162">
                  <c:v>54.720000000000013</c:v>
                </c:pt>
                <c:pt idx="1163">
                  <c:v>54.86</c:v>
                </c:pt>
                <c:pt idx="1164">
                  <c:v>54.86</c:v>
                </c:pt>
                <c:pt idx="1165">
                  <c:v>54.849999999999994</c:v>
                </c:pt>
                <c:pt idx="1166">
                  <c:v>54.87</c:v>
                </c:pt>
                <c:pt idx="1167">
                  <c:v>54.92</c:v>
                </c:pt>
                <c:pt idx="1168">
                  <c:v>55.03</c:v>
                </c:pt>
                <c:pt idx="1169">
                  <c:v>55.02</c:v>
                </c:pt>
                <c:pt idx="1170">
                  <c:v>55.15</c:v>
                </c:pt>
                <c:pt idx="1171">
                  <c:v>55.56</c:v>
                </c:pt>
                <c:pt idx="1172">
                  <c:v>56.120000000000012</c:v>
                </c:pt>
                <c:pt idx="1173">
                  <c:v>56.48</c:v>
                </c:pt>
                <c:pt idx="1174">
                  <c:v>56.790000000000013</c:v>
                </c:pt>
                <c:pt idx="1175">
                  <c:v>57.08</c:v>
                </c:pt>
                <c:pt idx="1176">
                  <c:v>57.51</c:v>
                </c:pt>
                <c:pt idx="1177">
                  <c:v>57.71</c:v>
                </c:pt>
                <c:pt idx="1178">
                  <c:v>57.86</c:v>
                </c:pt>
                <c:pt idx="1179">
                  <c:v>58.02</c:v>
                </c:pt>
                <c:pt idx="1180">
                  <c:v>58.1</c:v>
                </c:pt>
                <c:pt idx="1181">
                  <c:v>58.21</c:v>
                </c:pt>
                <c:pt idx="1182">
                  <c:v>58.349999999999994</c:v>
                </c:pt>
                <c:pt idx="1183">
                  <c:v>58.51</c:v>
                </c:pt>
                <c:pt idx="1184">
                  <c:v>58.56</c:v>
                </c:pt>
                <c:pt idx="1185">
                  <c:v>58.65</c:v>
                </c:pt>
                <c:pt idx="1186">
                  <c:v>58.730000000000011</c:v>
                </c:pt>
                <c:pt idx="1187">
                  <c:v>58.75</c:v>
                </c:pt>
                <c:pt idx="1188">
                  <c:v>58.760000000000012</c:v>
                </c:pt>
                <c:pt idx="1189">
                  <c:v>58.82</c:v>
                </c:pt>
                <c:pt idx="1190">
                  <c:v>58.82</c:v>
                </c:pt>
                <c:pt idx="1191">
                  <c:v>58.82</c:v>
                </c:pt>
                <c:pt idx="1192">
                  <c:v>58.93</c:v>
                </c:pt>
                <c:pt idx="1193">
                  <c:v>58.93</c:v>
                </c:pt>
                <c:pt idx="1194">
                  <c:v>58.92</c:v>
                </c:pt>
                <c:pt idx="1195">
                  <c:v>58.92</c:v>
                </c:pt>
                <c:pt idx="1196">
                  <c:v>59.01</c:v>
                </c:pt>
                <c:pt idx="1197">
                  <c:v>59.05</c:v>
                </c:pt>
                <c:pt idx="1198">
                  <c:v>59.05</c:v>
                </c:pt>
                <c:pt idx="1199">
                  <c:v>59.05</c:v>
                </c:pt>
                <c:pt idx="1200">
                  <c:v>59.05</c:v>
                </c:pt>
                <c:pt idx="1201">
                  <c:v>59.07</c:v>
                </c:pt>
                <c:pt idx="1202">
                  <c:v>59.18</c:v>
                </c:pt>
                <c:pt idx="1203">
                  <c:v>59.17</c:v>
                </c:pt>
                <c:pt idx="1204">
                  <c:v>59.160000000000011</c:v>
                </c:pt>
                <c:pt idx="1205">
                  <c:v>59.309999999999995</c:v>
                </c:pt>
                <c:pt idx="1206">
                  <c:v>59.339999999999996</c:v>
                </c:pt>
                <c:pt idx="1207">
                  <c:v>59.33</c:v>
                </c:pt>
                <c:pt idx="1208">
                  <c:v>59.33</c:v>
                </c:pt>
                <c:pt idx="1209">
                  <c:v>59.41</c:v>
                </c:pt>
                <c:pt idx="1210">
                  <c:v>59.39</c:v>
                </c:pt>
                <c:pt idx="1211">
                  <c:v>59.44</c:v>
                </c:pt>
                <c:pt idx="1212">
                  <c:v>59.47</c:v>
                </c:pt>
                <c:pt idx="1213">
                  <c:v>59.48</c:v>
                </c:pt>
                <c:pt idx="1214">
                  <c:v>59.55</c:v>
                </c:pt>
                <c:pt idx="1215">
                  <c:v>59.55</c:v>
                </c:pt>
                <c:pt idx="1216">
                  <c:v>59.730000000000011</c:v>
                </c:pt>
                <c:pt idx="1217">
                  <c:v>60.64</c:v>
                </c:pt>
                <c:pt idx="1218">
                  <c:v>61.04</c:v>
                </c:pt>
                <c:pt idx="1219">
                  <c:v>61.449999999999996</c:v>
                </c:pt>
                <c:pt idx="1220">
                  <c:v>61.68</c:v>
                </c:pt>
                <c:pt idx="1221">
                  <c:v>61.91</c:v>
                </c:pt>
                <c:pt idx="1222">
                  <c:v>62.220000000000013</c:v>
                </c:pt>
                <c:pt idx="1223">
                  <c:v>62.3</c:v>
                </c:pt>
                <c:pt idx="1224">
                  <c:v>62.46</c:v>
                </c:pt>
                <c:pt idx="1225">
                  <c:v>62.63</c:v>
                </c:pt>
                <c:pt idx="1226">
                  <c:v>62.720000000000013</c:v>
                </c:pt>
                <c:pt idx="1227">
                  <c:v>62.77</c:v>
                </c:pt>
                <c:pt idx="1228">
                  <c:v>62.94</c:v>
                </c:pt>
                <c:pt idx="1229">
                  <c:v>62.99</c:v>
                </c:pt>
                <c:pt idx="1230">
                  <c:v>63.120000000000012</c:v>
                </c:pt>
                <c:pt idx="1231">
                  <c:v>63.14</c:v>
                </c:pt>
                <c:pt idx="1232">
                  <c:v>63.14</c:v>
                </c:pt>
                <c:pt idx="1233">
                  <c:v>63.17</c:v>
                </c:pt>
                <c:pt idx="1234">
                  <c:v>63.230000000000011</c:v>
                </c:pt>
                <c:pt idx="1235">
                  <c:v>63.260000000000012</c:v>
                </c:pt>
                <c:pt idx="1236">
                  <c:v>63.27</c:v>
                </c:pt>
                <c:pt idx="1237">
                  <c:v>63.27</c:v>
                </c:pt>
                <c:pt idx="1238">
                  <c:v>63.28</c:v>
                </c:pt>
                <c:pt idx="1239">
                  <c:v>63.32</c:v>
                </c:pt>
                <c:pt idx="1240">
                  <c:v>63.32</c:v>
                </c:pt>
                <c:pt idx="1241">
                  <c:v>63.32</c:v>
                </c:pt>
                <c:pt idx="1242">
                  <c:v>63.43</c:v>
                </c:pt>
                <c:pt idx="1243">
                  <c:v>63.43</c:v>
                </c:pt>
                <c:pt idx="1244">
                  <c:v>63.4</c:v>
                </c:pt>
                <c:pt idx="1245">
                  <c:v>63.379999999999995</c:v>
                </c:pt>
                <c:pt idx="1246">
                  <c:v>63.48</c:v>
                </c:pt>
                <c:pt idx="1247">
                  <c:v>63.49</c:v>
                </c:pt>
                <c:pt idx="1248">
                  <c:v>63.49</c:v>
                </c:pt>
                <c:pt idx="1249">
                  <c:v>63.6</c:v>
                </c:pt>
                <c:pt idx="1250">
                  <c:v>63.59</c:v>
                </c:pt>
                <c:pt idx="1251">
                  <c:v>63.57</c:v>
                </c:pt>
                <c:pt idx="1252">
                  <c:v>63.56</c:v>
                </c:pt>
                <c:pt idx="1253">
                  <c:v>63.59</c:v>
                </c:pt>
                <c:pt idx="1254">
                  <c:v>63.65</c:v>
                </c:pt>
                <c:pt idx="1255">
                  <c:v>63.67</c:v>
                </c:pt>
                <c:pt idx="1256">
                  <c:v>63.77</c:v>
                </c:pt>
                <c:pt idx="1257">
                  <c:v>63.78</c:v>
                </c:pt>
                <c:pt idx="1258">
                  <c:v>63.89</c:v>
                </c:pt>
                <c:pt idx="1259">
                  <c:v>63.86</c:v>
                </c:pt>
                <c:pt idx="1260">
                  <c:v>63.86</c:v>
                </c:pt>
                <c:pt idx="1261">
                  <c:v>63.879999999999995</c:v>
                </c:pt>
                <c:pt idx="1262">
                  <c:v>65.5</c:v>
                </c:pt>
                <c:pt idx="1263">
                  <c:v>66.39</c:v>
                </c:pt>
                <c:pt idx="1264">
                  <c:v>66.89</c:v>
                </c:pt>
                <c:pt idx="1265">
                  <c:v>67.3</c:v>
                </c:pt>
                <c:pt idx="1266">
                  <c:v>67.47</c:v>
                </c:pt>
                <c:pt idx="1267">
                  <c:v>67.739999999999995</c:v>
                </c:pt>
                <c:pt idx="1268">
                  <c:v>67.89</c:v>
                </c:pt>
                <c:pt idx="1269">
                  <c:v>68.02</c:v>
                </c:pt>
                <c:pt idx="1270">
                  <c:v>68.149999999999991</c:v>
                </c:pt>
                <c:pt idx="1271">
                  <c:v>68.319999999999993</c:v>
                </c:pt>
                <c:pt idx="1272">
                  <c:v>68.39</c:v>
                </c:pt>
                <c:pt idx="1273">
                  <c:v>68.48</c:v>
                </c:pt>
                <c:pt idx="1274">
                  <c:v>68.55</c:v>
                </c:pt>
                <c:pt idx="1275">
                  <c:v>68.599999999999994</c:v>
                </c:pt>
                <c:pt idx="1276">
                  <c:v>68.72</c:v>
                </c:pt>
                <c:pt idx="1277">
                  <c:v>68.739999999999995</c:v>
                </c:pt>
                <c:pt idx="1278">
                  <c:v>68.75</c:v>
                </c:pt>
                <c:pt idx="1279">
                  <c:v>68.75</c:v>
                </c:pt>
                <c:pt idx="1280">
                  <c:v>68.8</c:v>
                </c:pt>
                <c:pt idx="1281">
                  <c:v>68.84</c:v>
                </c:pt>
                <c:pt idx="1282">
                  <c:v>68.84</c:v>
                </c:pt>
                <c:pt idx="1283">
                  <c:v>68.83</c:v>
                </c:pt>
                <c:pt idx="1284">
                  <c:v>68.81</c:v>
                </c:pt>
                <c:pt idx="1285">
                  <c:v>68.81</c:v>
                </c:pt>
                <c:pt idx="1286">
                  <c:v>68.81</c:v>
                </c:pt>
                <c:pt idx="1287">
                  <c:v>68.81</c:v>
                </c:pt>
                <c:pt idx="1288">
                  <c:v>68.819999999999993</c:v>
                </c:pt>
                <c:pt idx="1289">
                  <c:v>68.819999999999993</c:v>
                </c:pt>
                <c:pt idx="1290">
                  <c:v>68.819999999999993</c:v>
                </c:pt>
                <c:pt idx="1291">
                  <c:v>68.83</c:v>
                </c:pt>
                <c:pt idx="1292">
                  <c:v>68.83</c:v>
                </c:pt>
                <c:pt idx="1293">
                  <c:v>68.81</c:v>
                </c:pt>
                <c:pt idx="1294">
                  <c:v>68.8</c:v>
                </c:pt>
                <c:pt idx="1295">
                  <c:v>68.81</c:v>
                </c:pt>
                <c:pt idx="1296">
                  <c:v>68.819999999999993</c:v>
                </c:pt>
                <c:pt idx="1297">
                  <c:v>68.83</c:v>
                </c:pt>
                <c:pt idx="1298">
                  <c:v>68.83</c:v>
                </c:pt>
                <c:pt idx="1299">
                  <c:v>68.83</c:v>
                </c:pt>
                <c:pt idx="1300">
                  <c:v>68.819999999999993</c:v>
                </c:pt>
                <c:pt idx="1301">
                  <c:v>68.819999999999993</c:v>
                </c:pt>
                <c:pt idx="1302">
                  <c:v>68.819999999999993</c:v>
                </c:pt>
                <c:pt idx="1303">
                  <c:v>68.819999999999993</c:v>
                </c:pt>
                <c:pt idx="1304">
                  <c:v>68.819999999999993</c:v>
                </c:pt>
                <c:pt idx="1305">
                  <c:v>69.27</c:v>
                </c:pt>
                <c:pt idx="1306">
                  <c:v>70.69</c:v>
                </c:pt>
                <c:pt idx="1307">
                  <c:v>70.88</c:v>
                </c:pt>
                <c:pt idx="1308">
                  <c:v>71.22</c:v>
                </c:pt>
                <c:pt idx="1309">
                  <c:v>71.489999999999995</c:v>
                </c:pt>
                <c:pt idx="1310">
                  <c:v>71.739999999999995</c:v>
                </c:pt>
                <c:pt idx="1311">
                  <c:v>71.95</c:v>
                </c:pt>
                <c:pt idx="1312">
                  <c:v>72.03</c:v>
                </c:pt>
                <c:pt idx="1313">
                  <c:v>72.19</c:v>
                </c:pt>
                <c:pt idx="1314">
                  <c:v>72.239999999999995</c:v>
                </c:pt>
                <c:pt idx="1315">
                  <c:v>72.39</c:v>
                </c:pt>
                <c:pt idx="1316">
                  <c:v>72.440000000000026</c:v>
                </c:pt>
                <c:pt idx="1317">
                  <c:v>72.53</c:v>
                </c:pt>
                <c:pt idx="1318">
                  <c:v>72.599999999999994</c:v>
                </c:pt>
                <c:pt idx="1319">
                  <c:v>72.66</c:v>
                </c:pt>
                <c:pt idx="1320">
                  <c:v>72.78</c:v>
                </c:pt>
                <c:pt idx="1321">
                  <c:v>72.78</c:v>
                </c:pt>
                <c:pt idx="1322">
                  <c:v>72.78</c:v>
                </c:pt>
                <c:pt idx="1323">
                  <c:v>72.78</c:v>
                </c:pt>
                <c:pt idx="1324">
                  <c:v>72.78</c:v>
                </c:pt>
                <c:pt idx="1325">
                  <c:v>72.78</c:v>
                </c:pt>
                <c:pt idx="1326">
                  <c:v>72.77</c:v>
                </c:pt>
                <c:pt idx="1327">
                  <c:v>72.77</c:v>
                </c:pt>
                <c:pt idx="1328">
                  <c:v>72.790000000000006</c:v>
                </c:pt>
                <c:pt idx="1329">
                  <c:v>72.790000000000006</c:v>
                </c:pt>
                <c:pt idx="1330">
                  <c:v>74.290000000000006</c:v>
                </c:pt>
                <c:pt idx="1331">
                  <c:v>74.819999999999993</c:v>
                </c:pt>
                <c:pt idx="1332">
                  <c:v>75.099999999999994</c:v>
                </c:pt>
                <c:pt idx="1333">
                  <c:v>75.3</c:v>
                </c:pt>
                <c:pt idx="1334">
                  <c:v>75.540000000000006</c:v>
                </c:pt>
                <c:pt idx="1335">
                  <c:v>75.78</c:v>
                </c:pt>
                <c:pt idx="1336">
                  <c:v>76.010000000000005</c:v>
                </c:pt>
                <c:pt idx="1337">
                  <c:v>76.55</c:v>
                </c:pt>
                <c:pt idx="1338">
                  <c:v>76.88</c:v>
                </c:pt>
                <c:pt idx="1339">
                  <c:v>77.410000000000025</c:v>
                </c:pt>
                <c:pt idx="1340">
                  <c:v>77.64</c:v>
                </c:pt>
                <c:pt idx="1341">
                  <c:v>77.98</c:v>
                </c:pt>
                <c:pt idx="1342">
                  <c:v>78.149999999999991</c:v>
                </c:pt>
                <c:pt idx="1343">
                  <c:v>78.36999999999999</c:v>
                </c:pt>
                <c:pt idx="1344">
                  <c:v>78.58</c:v>
                </c:pt>
                <c:pt idx="1345">
                  <c:v>78.709999999999994</c:v>
                </c:pt>
                <c:pt idx="1346">
                  <c:v>78.92</c:v>
                </c:pt>
                <c:pt idx="1347">
                  <c:v>78.98</c:v>
                </c:pt>
                <c:pt idx="1348">
                  <c:v>79.099999999999994</c:v>
                </c:pt>
                <c:pt idx="1349">
                  <c:v>79.3</c:v>
                </c:pt>
                <c:pt idx="1350">
                  <c:v>79.36999999999999</c:v>
                </c:pt>
                <c:pt idx="1351">
                  <c:v>79.459999999999994</c:v>
                </c:pt>
                <c:pt idx="1352">
                  <c:v>79.58</c:v>
                </c:pt>
                <c:pt idx="1353">
                  <c:v>79.73</c:v>
                </c:pt>
                <c:pt idx="1354">
                  <c:v>79.8</c:v>
                </c:pt>
                <c:pt idx="1355">
                  <c:v>79.86</c:v>
                </c:pt>
                <c:pt idx="1356">
                  <c:v>79.989999999999995</c:v>
                </c:pt>
                <c:pt idx="1357">
                  <c:v>80.03</c:v>
                </c:pt>
                <c:pt idx="1358">
                  <c:v>80.040000000000006</c:v>
                </c:pt>
                <c:pt idx="1359">
                  <c:v>80.040000000000006</c:v>
                </c:pt>
                <c:pt idx="1360">
                  <c:v>80.02</c:v>
                </c:pt>
                <c:pt idx="1361">
                  <c:v>80.02</c:v>
                </c:pt>
                <c:pt idx="1362">
                  <c:v>80.040000000000006</c:v>
                </c:pt>
                <c:pt idx="1363">
                  <c:v>80.05</c:v>
                </c:pt>
                <c:pt idx="1364">
                  <c:v>80.05</c:v>
                </c:pt>
                <c:pt idx="1365">
                  <c:v>80.040000000000006</c:v>
                </c:pt>
                <c:pt idx="1366">
                  <c:v>80.099999999999994</c:v>
                </c:pt>
                <c:pt idx="1367">
                  <c:v>80.14</c:v>
                </c:pt>
                <c:pt idx="1368">
                  <c:v>81.25</c:v>
                </c:pt>
                <c:pt idx="1369">
                  <c:v>81.75</c:v>
                </c:pt>
                <c:pt idx="1370">
                  <c:v>82.11999999999999</c:v>
                </c:pt>
                <c:pt idx="1371">
                  <c:v>82.440000000000026</c:v>
                </c:pt>
                <c:pt idx="1372">
                  <c:v>82.79</c:v>
                </c:pt>
                <c:pt idx="1373">
                  <c:v>82.9</c:v>
                </c:pt>
                <c:pt idx="1374">
                  <c:v>83.02</c:v>
                </c:pt>
                <c:pt idx="1375">
                  <c:v>83.26</c:v>
                </c:pt>
                <c:pt idx="1376">
                  <c:v>83.36</c:v>
                </c:pt>
                <c:pt idx="1377">
                  <c:v>83.440000000000026</c:v>
                </c:pt>
                <c:pt idx="1378">
                  <c:v>83.54</c:v>
                </c:pt>
                <c:pt idx="1379">
                  <c:v>83.57</c:v>
                </c:pt>
                <c:pt idx="1380">
                  <c:v>83.61999999999999</c:v>
                </c:pt>
                <c:pt idx="1381">
                  <c:v>83.66</c:v>
                </c:pt>
                <c:pt idx="1382">
                  <c:v>83.79</c:v>
                </c:pt>
                <c:pt idx="1383">
                  <c:v>83.8</c:v>
                </c:pt>
                <c:pt idx="1384">
                  <c:v>83.79</c:v>
                </c:pt>
                <c:pt idx="1385">
                  <c:v>83.83</c:v>
                </c:pt>
                <c:pt idx="1386">
                  <c:v>84.03</c:v>
                </c:pt>
                <c:pt idx="1387">
                  <c:v>84.2</c:v>
                </c:pt>
                <c:pt idx="1388">
                  <c:v>84.57</c:v>
                </c:pt>
                <c:pt idx="1389">
                  <c:v>84.76</c:v>
                </c:pt>
                <c:pt idx="1390">
                  <c:v>85</c:v>
                </c:pt>
                <c:pt idx="1391">
                  <c:v>85.210000000000022</c:v>
                </c:pt>
                <c:pt idx="1392">
                  <c:v>85.33</c:v>
                </c:pt>
                <c:pt idx="1393">
                  <c:v>85.52</c:v>
                </c:pt>
                <c:pt idx="1394">
                  <c:v>85.740000000000023</c:v>
                </c:pt>
                <c:pt idx="1395">
                  <c:v>85.85</c:v>
                </c:pt>
                <c:pt idx="1396">
                  <c:v>86.149999999999991</c:v>
                </c:pt>
                <c:pt idx="1397">
                  <c:v>86.22</c:v>
                </c:pt>
                <c:pt idx="1398">
                  <c:v>86.34</c:v>
                </c:pt>
                <c:pt idx="1399">
                  <c:v>86.490000000000023</c:v>
                </c:pt>
                <c:pt idx="1400">
                  <c:v>86.649999999999991</c:v>
                </c:pt>
                <c:pt idx="1401">
                  <c:v>86.7</c:v>
                </c:pt>
                <c:pt idx="1402">
                  <c:v>86.89</c:v>
                </c:pt>
                <c:pt idx="1403">
                  <c:v>87.02</c:v>
                </c:pt>
                <c:pt idx="1404">
                  <c:v>87.11</c:v>
                </c:pt>
                <c:pt idx="1405">
                  <c:v>87.210000000000022</c:v>
                </c:pt>
                <c:pt idx="1406">
                  <c:v>87.32</c:v>
                </c:pt>
                <c:pt idx="1407">
                  <c:v>87.5</c:v>
                </c:pt>
                <c:pt idx="1408">
                  <c:v>87.56</c:v>
                </c:pt>
                <c:pt idx="1409">
                  <c:v>87.78</c:v>
                </c:pt>
                <c:pt idx="1410">
                  <c:v>87.86</c:v>
                </c:pt>
                <c:pt idx="1411">
                  <c:v>88.06</c:v>
                </c:pt>
                <c:pt idx="1412">
                  <c:v>88.27</c:v>
                </c:pt>
                <c:pt idx="1413">
                  <c:v>88.43</c:v>
                </c:pt>
                <c:pt idx="1414">
                  <c:v>88.64</c:v>
                </c:pt>
                <c:pt idx="1415">
                  <c:v>88.85</c:v>
                </c:pt>
                <c:pt idx="1416">
                  <c:v>88.98</c:v>
                </c:pt>
                <c:pt idx="1417">
                  <c:v>89.19</c:v>
                </c:pt>
                <c:pt idx="1418">
                  <c:v>89.32</c:v>
                </c:pt>
                <c:pt idx="1419">
                  <c:v>89.47</c:v>
                </c:pt>
                <c:pt idx="1420">
                  <c:v>89.61999999999999</c:v>
                </c:pt>
                <c:pt idx="1421">
                  <c:v>89.710000000000022</c:v>
                </c:pt>
                <c:pt idx="1422">
                  <c:v>89.86999999999999</c:v>
                </c:pt>
                <c:pt idx="1423">
                  <c:v>90</c:v>
                </c:pt>
                <c:pt idx="1424">
                  <c:v>90.08</c:v>
                </c:pt>
                <c:pt idx="1425">
                  <c:v>90.13</c:v>
                </c:pt>
                <c:pt idx="1426">
                  <c:v>90.28</c:v>
                </c:pt>
                <c:pt idx="1427">
                  <c:v>90.34</c:v>
                </c:pt>
                <c:pt idx="1428">
                  <c:v>90.460000000000022</c:v>
                </c:pt>
                <c:pt idx="1429">
                  <c:v>90.56</c:v>
                </c:pt>
                <c:pt idx="1430">
                  <c:v>90.669999999999987</c:v>
                </c:pt>
                <c:pt idx="1431">
                  <c:v>90.73</c:v>
                </c:pt>
                <c:pt idx="1432">
                  <c:v>90.85</c:v>
                </c:pt>
                <c:pt idx="1433">
                  <c:v>90.97</c:v>
                </c:pt>
                <c:pt idx="1434">
                  <c:v>91.01</c:v>
                </c:pt>
                <c:pt idx="1435">
                  <c:v>91.11999999999999</c:v>
                </c:pt>
                <c:pt idx="1436">
                  <c:v>91.19</c:v>
                </c:pt>
                <c:pt idx="1437">
                  <c:v>91.3</c:v>
                </c:pt>
                <c:pt idx="1438">
                  <c:v>91.36999999999999</c:v>
                </c:pt>
                <c:pt idx="1439">
                  <c:v>91.440000000000026</c:v>
                </c:pt>
                <c:pt idx="1440">
                  <c:v>91.51</c:v>
                </c:pt>
                <c:pt idx="1441">
                  <c:v>91.58</c:v>
                </c:pt>
                <c:pt idx="1442">
                  <c:v>91.710000000000022</c:v>
                </c:pt>
                <c:pt idx="1443">
                  <c:v>91.7</c:v>
                </c:pt>
                <c:pt idx="1444">
                  <c:v>91.73</c:v>
                </c:pt>
                <c:pt idx="1445">
                  <c:v>91.82</c:v>
                </c:pt>
                <c:pt idx="1446">
                  <c:v>91.86999999999999</c:v>
                </c:pt>
                <c:pt idx="1447">
                  <c:v>91.990000000000023</c:v>
                </c:pt>
                <c:pt idx="1448">
                  <c:v>92.02</c:v>
                </c:pt>
                <c:pt idx="1449">
                  <c:v>92.09</c:v>
                </c:pt>
                <c:pt idx="1450">
                  <c:v>92.47</c:v>
                </c:pt>
                <c:pt idx="1451">
                  <c:v>92.86999999999999</c:v>
                </c:pt>
                <c:pt idx="1452">
                  <c:v>93.09</c:v>
                </c:pt>
                <c:pt idx="1453">
                  <c:v>93.31</c:v>
                </c:pt>
                <c:pt idx="1454">
                  <c:v>93.55</c:v>
                </c:pt>
                <c:pt idx="1455">
                  <c:v>93.78</c:v>
                </c:pt>
                <c:pt idx="1456">
                  <c:v>94</c:v>
                </c:pt>
                <c:pt idx="1457">
                  <c:v>94.11999999999999</c:v>
                </c:pt>
                <c:pt idx="1458">
                  <c:v>94.38</c:v>
                </c:pt>
                <c:pt idx="1459">
                  <c:v>94.48</c:v>
                </c:pt>
                <c:pt idx="1460">
                  <c:v>94.6</c:v>
                </c:pt>
                <c:pt idx="1461">
                  <c:v>94.8</c:v>
                </c:pt>
                <c:pt idx="1462">
                  <c:v>94.86999999999999</c:v>
                </c:pt>
                <c:pt idx="1463">
                  <c:v>94.98</c:v>
                </c:pt>
                <c:pt idx="1464">
                  <c:v>95.11999999999999</c:v>
                </c:pt>
                <c:pt idx="1465">
                  <c:v>95.35</c:v>
                </c:pt>
                <c:pt idx="1466">
                  <c:v>95.52</c:v>
                </c:pt>
                <c:pt idx="1467">
                  <c:v>95.82</c:v>
                </c:pt>
                <c:pt idx="1468">
                  <c:v>95.990000000000023</c:v>
                </c:pt>
                <c:pt idx="1469">
                  <c:v>96.149999999999991</c:v>
                </c:pt>
                <c:pt idx="1470">
                  <c:v>96.36</c:v>
                </c:pt>
                <c:pt idx="1471">
                  <c:v>96.47</c:v>
                </c:pt>
                <c:pt idx="1472">
                  <c:v>96.63</c:v>
                </c:pt>
                <c:pt idx="1473">
                  <c:v>96.83</c:v>
                </c:pt>
                <c:pt idx="1474">
                  <c:v>96.9</c:v>
                </c:pt>
                <c:pt idx="1475">
                  <c:v>97.05</c:v>
                </c:pt>
                <c:pt idx="1476">
                  <c:v>97.14</c:v>
                </c:pt>
                <c:pt idx="1477">
                  <c:v>97.36999999999999</c:v>
                </c:pt>
                <c:pt idx="1478">
                  <c:v>97.4</c:v>
                </c:pt>
                <c:pt idx="1479">
                  <c:v>97.490000000000023</c:v>
                </c:pt>
                <c:pt idx="1480">
                  <c:v>97.6</c:v>
                </c:pt>
                <c:pt idx="1481">
                  <c:v>97.76</c:v>
                </c:pt>
                <c:pt idx="1482">
                  <c:v>97.81</c:v>
                </c:pt>
                <c:pt idx="1483">
                  <c:v>97.86</c:v>
                </c:pt>
                <c:pt idx="1484">
                  <c:v>97.98</c:v>
                </c:pt>
                <c:pt idx="1485">
                  <c:v>98.169999999999987</c:v>
                </c:pt>
                <c:pt idx="1486">
                  <c:v>98.28</c:v>
                </c:pt>
                <c:pt idx="1487">
                  <c:v>98.48</c:v>
                </c:pt>
                <c:pt idx="1488">
                  <c:v>98.66</c:v>
                </c:pt>
                <c:pt idx="1489">
                  <c:v>98.9</c:v>
                </c:pt>
                <c:pt idx="1490">
                  <c:v>98.97</c:v>
                </c:pt>
                <c:pt idx="1491">
                  <c:v>99.16</c:v>
                </c:pt>
                <c:pt idx="1492">
                  <c:v>99.32</c:v>
                </c:pt>
                <c:pt idx="1493">
                  <c:v>99.440000000000026</c:v>
                </c:pt>
                <c:pt idx="1494">
                  <c:v>99.55</c:v>
                </c:pt>
                <c:pt idx="1495">
                  <c:v>99.66</c:v>
                </c:pt>
                <c:pt idx="1496">
                  <c:v>99.84</c:v>
                </c:pt>
                <c:pt idx="1497">
                  <c:v>99.93</c:v>
                </c:pt>
                <c:pt idx="1498">
                  <c:v>100.14</c:v>
                </c:pt>
                <c:pt idx="1499">
                  <c:v>100.38</c:v>
                </c:pt>
                <c:pt idx="1500">
                  <c:v>100.48</c:v>
                </c:pt>
                <c:pt idx="1501">
                  <c:v>100.57</c:v>
                </c:pt>
                <c:pt idx="1502">
                  <c:v>100.78</c:v>
                </c:pt>
                <c:pt idx="1503">
                  <c:v>100.88</c:v>
                </c:pt>
                <c:pt idx="1504">
                  <c:v>101.06</c:v>
                </c:pt>
                <c:pt idx="1505">
                  <c:v>101.16999999999999</c:v>
                </c:pt>
                <c:pt idx="1506">
                  <c:v>101.35</c:v>
                </c:pt>
                <c:pt idx="1507">
                  <c:v>101.42</c:v>
                </c:pt>
                <c:pt idx="1508">
                  <c:v>101.58</c:v>
                </c:pt>
                <c:pt idx="1509">
                  <c:v>101.76</c:v>
                </c:pt>
                <c:pt idx="1510">
                  <c:v>101.91000000000012</c:v>
                </c:pt>
                <c:pt idx="1511">
                  <c:v>101.93</c:v>
                </c:pt>
                <c:pt idx="1512">
                  <c:v>102.04</c:v>
                </c:pt>
                <c:pt idx="1513">
                  <c:v>102.11</c:v>
                </c:pt>
                <c:pt idx="1514">
                  <c:v>102.28</c:v>
                </c:pt>
                <c:pt idx="1515">
                  <c:v>102.34</c:v>
                </c:pt>
                <c:pt idx="1516">
                  <c:v>102.43</c:v>
                </c:pt>
                <c:pt idx="1517">
                  <c:v>102.47</c:v>
                </c:pt>
                <c:pt idx="1518">
                  <c:v>102.58</c:v>
                </c:pt>
                <c:pt idx="1519">
                  <c:v>102.81</c:v>
                </c:pt>
                <c:pt idx="1520">
                  <c:v>102.95</c:v>
                </c:pt>
                <c:pt idx="1521">
                  <c:v>103.14</c:v>
                </c:pt>
                <c:pt idx="1522">
                  <c:v>103.45</c:v>
                </c:pt>
                <c:pt idx="1523">
                  <c:v>103.56</c:v>
                </c:pt>
                <c:pt idx="1524">
                  <c:v>103.78</c:v>
                </c:pt>
                <c:pt idx="1525">
                  <c:v>104</c:v>
                </c:pt>
                <c:pt idx="1526">
                  <c:v>104.11</c:v>
                </c:pt>
                <c:pt idx="1527">
                  <c:v>104.3</c:v>
                </c:pt>
                <c:pt idx="1528">
                  <c:v>104.47</c:v>
                </c:pt>
                <c:pt idx="1529">
                  <c:v>104.56</c:v>
                </c:pt>
                <c:pt idx="1530">
                  <c:v>104.72</c:v>
                </c:pt>
                <c:pt idx="1531">
                  <c:v>104.93</c:v>
                </c:pt>
                <c:pt idx="1532">
                  <c:v>105.05</c:v>
                </c:pt>
                <c:pt idx="1533">
                  <c:v>105.25</c:v>
                </c:pt>
                <c:pt idx="1534">
                  <c:v>105.5</c:v>
                </c:pt>
                <c:pt idx="1535">
                  <c:v>105.61999999999999</c:v>
                </c:pt>
                <c:pt idx="1536">
                  <c:v>105.85</c:v>
                </c:pt>
                <c:pt idx="1537">
                  <c:v>106.07</c:v>
                </c:pt>
                <c:pt idx="1538">
                  <c:v>106.16999999999999</c:v>
                </c:pt>
                <c:pt idx="1539">
                  <c:v>106.4</c:v>
                </c:pt>
                <c:pt idx="1540">
                  <c:v>106.52</c:v>
                </c:pt>
                <c:pt idx="1541">
                  <c:v>106.66</c:v>
                </c:pt>
                <c:pt idx="1542">
                  <c:v>106.81</c:v>
                </c:pt>
                <c:pt idx="1543">
                  <c:v>106.86</c:v>
                </c:pt>
                <c:pt idx="1544">
                  <c:v>107.03</c:v>
                </c:pt>
                <c:pt idx="1545">
                  <c:v>107.24000000000002</c:v>
                </c:pt>
                <c:pt idx="1546">
                  <c:v>107.35</c:v>
                </c:pt>
                <c:pt idx="1547">
                  <c:v>107.58</c:v>
                </c:pt>
                <c:pt idx="1548">
                  <c:v>107.75</c:v>
                </c:pt>
                <c:pt idx="1549">
                  <c:v>107.93</c:v>
                </c:pt>
                <c:pt idx="1550">
                  <c:v>108.06</c:v>
                </c:pt>
                <c:pt idx="1551">
                  <c:v>108.23</c:v>
                </c:pt>
                <c:pt idx="1552">
                  <c:v>108.43</c:v>
                </c:pt>
                <c:pt idx="1553">
                  <c:v>108.51</c:v>
                </c:pt>
                <c:pt idx="1554">
                  <c:v>108.67999999999998</c:v>
                </c:pt>
                <c:pt idx="1555">
                  <c:v>108.85</c:v>
                </c:pt>
                <c:pt idx="1556">
                  <c:v>108.93</c:v>
                </c:pt>
                <c:pt idx="1557">
                  <c:v>109.05</c:v>
                </c:pt>
                <c:pt idx="1558">
                  <c:v>109.14</c:v>
                </c:pt>
                <c:pt idx="1559">
                  <c:v>109.29</c:v>
                </c:pt>
                <c:pt idx="1560">
                  <c:v>109.36</c:v>
                </c:pt>
                <c:pt idx="1561">
                  <c:v>109.48</c:v>
                </c:pt>
                <c:pt idx="1562">
                  <c:v>109.55</c:v>
                </c:pt>
                <c:pt idx="1563">
                  <c:v>109.61999999999999</c:v>
                </c:pt>
                <c:pt idx="1564">
                  <c:v>109.7</c:v>
                </c:pt>
                <c:pt idx="1565">
                  <c:v>109.86999999999999</c:v>
                </c:pt>
                <c:pt idx="1566">
                  <c:v>109.94000000000032</c:v>
                </c:pt>
                <c:pt idx="1567">
                  <c:v>110.02</c:v>
                </c:pt>
                <c:pt idx="1568">
                  <c:v>110.1</c:v>
                </c:pt>
                <c:pt idx="1569">
                  <c:v>110.14</c:v>
                </c:pt>
                <c:pt idx="1570">
                  <c:v>110.16999999999999</c:v>
                </c:pt>
                <c:pt idx="1571">
                  <c:v>110.27</c:v>
                </c:pt>
                <c:pt idx="1572">
                  <c:v>110.35</c:v>
                </c:pt>
                <c:pt idx="1573">
                  <c:v>110.72</c:v>
                </c:pt>
                <c:pt idx="1574">
                  <c:v>111.31</c:v>
                </c:pt>
                <c:pt idx="1575">
                  <c:v>111.74000000000002</c:v>
                </c:pt>
                <c:pt idx="1576">
                  <c:v>112.07</c:v>
                </c:pt>
                <c:pt idx="1577">
                  <c:v>112.36999999999999</c:v>
                </c:pt>
                <c:pt idx="1578">
                  <c:v>112.61999999999999</c:v>
                </c:pt>
                <c:pt idx="1579">
                  <c:v>112.89</c:v>
                </c:pt>
                <c:pt idx="1580">
                  <c:v>113.03</c:v>
                </c:pt>
                <c:pt idx="1581">
                  <c:v>113.28</c:v>
                </c:pt>
                <c:pt idx="1582">
                  <c:v>113.4</c:v>
                </c:pt>
                <c:pt idx="1583">
                  <c:v>113.53</c:v>
                </c:pt>
                <c:pt idx="1584">
                  <c:v>113.71000000000002</c:v>
                </c:pt>
                <c:pt idx="1585">
                  <c:v>113.91000000000012</c:v>
                </c:pt>
                <c:pt idx="1586">
                  <c:v>114.04</c:v>
                </c:pt>
                <c:pt idx="1587">
                  <c:v>114.3</c:v>
                </c:pt>
                <c:pt idx="1588">
                  <c:v>114.46000000000002</c:v>
                </c:pt>
                <c:pt idx="1589">
                  <c:v>114.57</c:v>
                </c:pt>
                <c:pt idx="1590">
                  <c:v>114.73</c:v>
                </c:pt>
                <c:pt idx="1591">
                  <c:v>114.81</c:v>
                </c:pt>
                <c:pt idx="1592">
                  <c:v>114.85</c:v>
                </c:pt>
                <c:pt idx="1593">
                  <c:v>114.97</c:v>
                </c:pt>
                <c:pt idx="1594">
                  <c:v>115.01</c:v>
                </c:pt>
                <c:pt idx="1595">
                  <c:v>115.05</c:v>
                </c:pt>
                <c:pt idx="1596">
                  <c:v>115.24000000000002</c:v>
                </c:pt>
                <c:pt idx="1597">
                  <c:v>115.27</c:v>
                </c:pt>
                <c:pt idx="1598">
                  <c:v>115.39</c:v>
                </c:pt>
                <c:pt idx="1599">
                  <c:v>115.48</c:v>
                </c:pt>
                <c:pt idx="1600">
                  <c:v>115.5</c:v>
                </c:pt>
                <c:pt idx="1601">
                  <c:v>115.61</c:v>
                </c:pt>
                <c:pt idx="1602">
                  <c:v>115.67999999999998</c:v>
                </c:pt>
                <c:pt idx="1603">
                  <c:v>115.8</c:v>
                </c:pt>
                <c:pt idx="1604">
                  <c:v>115.85</c:v>
                </c:pt>
                <c:pt idx="1605">
                  <c:v>116</c:v>
                </c:pt>
                <c:pt idx="1606">
                  <c:v>116.04</c:v>
                </c:pt>
                <c:pt idx="1607">
                  <c:v>116.03</c:v>
                </c:pt>
                <c:pt idx="1608">
                  <c:v>116.04</c:v>
                </c:pt>
                <c:pt idx="1609">
                  <c:v>116.19</c:v>
                </c:pt>
                <c:pt idx="1610">
                  <c:v>116.3</c:v>
                </c:pt>
                <c:pt idx="1611">
                  <c:v>116.32</c:v>
                </c:pt>
                <c:pt idx="1612">
                  <c:v>116.69</c:v>
                </c:pt>
                <c:pt idx="1613">
                  <c:v>116.81</c:v>
                </c:pt>
                <c:pt idx="1614">
                  <c:v>117.16999999999999</c:v>
                </c:pt>
                <c:pt idx="1615">
                  <c:v>117.35</c:v>
                </c:pt>
                <c:pt idx="1616">
                  <c:v>117.53</c:v>
                </c:pt>
                <c:pt idx="1617">
                  <c:v>117.75</c:v>
                </c:pt>
                <c:pt idx="1618">
                  <c:v>117.99000000000002</c:v>
                </c:pt>
                <c:pt idx="1619">
                  <c:v>118.09</c:v>
                </c:pt>
                <c:pt idx="1620">
                  <c:v>118.25</c:v>
                </c:pt>
                <c:pt idx="1621">
                  <c:v>118.39</c:v>
                </c:pt>
                <c:pt idx="1622">
                  <c:v>118.51</c:v>
                </c:pt>
                <c:pt idx="1623">
                  <c:v>118.61999999999999</c:v>
                </c:pt>
                <c:pt idx="1624">
                  <c:v>118.73</c:v>
                </c:pt>
                <c:pt idx="1625">
                  <c:v>118.86</c:v>
                </c:pt>
                <c:pt idx="1626">
                  <c:v>118.95</c:v>
                </c:pt>
                <c:pt idx="1627">
                  <c:v>119.04</c:v>
                </c:pt>
                <c:pt idx="1628">
                  <c:v>119.13</c:v>
                </c:pt>
                <c:pt idx="1629">
                  <c:v>119.28</c:v>
                </c:pt>
                <c:pt idx="1630">
                  <c:v>119.39</c:v>
                </c:pt>
                <c:pt idx="1631">
                  <c:v>119.49000000000002</c:v>
                </c:pt>
                <c:pt idx="1632">
                  <c:v>119.7</c:v>
                </c:pt>
                <c:pt idx="1633">
                  <c:v>119.82</c:v>
                </c:pt>
                <c:pt idx="1634">
                  <c:v>119.96000000000002</c:v>
                </c:pt>
                <c:pt idx="1635">
                  <c:v>120.14999999999999</c:v>
                </c:pt>
                <c:pt idx="1636">
                  <c:v>120.25</c:v>
                </c:pt>
                <c:pt idx="1637">
                  <c:v>120.42</c:v>
                </c:pt>
                <c:pt idx="1638">
                  <c:v>120.61</c:v>
                </c:pt>
                <c:pt idx="1639">
                  <c:v>120.66999999999999</c:v>
                </c:pt>
                <c:pt idx="1640">
                  <c:v>120.81</c:v>
                </c:pt>
                <c:pt idx="1641">
                  <c:v>120.9</c:v>
                </c:pt>
                <c:pt idx="1642">
                  <c:v>121.04</c:v>
                </c:pt>
                <c:pt idx="1643">
                  <c:v>121.04</c:v>
                </c:pt>
                <c:pt idx="1644">
                  <c:v>121.1</c:v>
                </c:pt>
                <c:pt idx="1645">
                  <c:v>121.33</c:v>
                </c:pt>
                <c:pt idx="1646">
                  <c:v>121.33</c:v>
                </c:pt>
                <c:pt idx="1647">
                  <c:v>121.41000000000012</c:v>
                </c:pt>
                <c:pt idx="1648">
                  <c:v>121.54</c:v>
                </c:pt>
                <c:pt idx="1649">
                  <c:v>121.91000000000012</c:v>
                </c:pt>
                <c:pt idx="1650">
                  <c:v>122.59</c:v>
                </c:pt>
                <c:pt idx="1651">
                  <c:v>122.96000000000002</c:v>
                </c:pt>
                <c:pt idx="1652">
                  <c:v>123.32</c:v>
                </c:pt>
                <c:pt idx="1653">
                  <c:v>123.67999999999998</c:v>
                </c:pt>
                <c:pt idx="1654">
                  <c:v>124.11</c:v>
                </c:pt>
                <c:pt idx="1655">
                  <c:v>124.39</c:v>
                </c:pt>
                <c:pt idx="1656">
                  <c:v>124.67999999999998</c:v>
                </c:pt>
                <c:pt idx="1657">
                  <c:v>124.88</c:v>
                </c:pt>
                <c:pt idx="1658">
                  <c:v>125.22</c:v>
                </c:pt>
                <c:pt idx="1659">
                  <c:v>125.48</c:v>
                </c:pt>
                <c:pt idx="1660">
                  <c:v>125.57</c:v>
                </c:pt>
                <c:pt idx="1661">
                  <c:v>125.77</c:v>
                </c:pt>
                <c:pt idx="1662">
                  <c:v>125.96000000000002</c:v>
                </c:pt>
                <c:pt idx="1663">
                  <c:v>126.07</c:v>
                </c:pt>
                <c:pt idx="1664">
                  <c:v>126.21000000000002</c:v>
                </c:pt>
                <c:pt idx="1665">
                  <c:v>126.29</c:v>
                </c:pt>
                <c:pt idx="1666">
                  <c:v>126.49000000000002</c:v>
                </c:pt>
                <c:pt idx="1667">
                  <c:v>126.56</c:v>
                </c:pt>
                <c:pt idx="1668">
                  <c:v>126.64</c:v>
                </c:pt>
                <c:pt idx="1669">
                  <c:v>126.77</c:v>
                </c:pt>
                <c:pt idx="1670">
                  <c:v>126.86</c:v>
                </c:pt>
                <c:pt idx="1671">
                  <c:v>126.89</c:v>
                </c:pt>
                <c:pt idx="1672">
                  <c:v>126.98</c:v>
                </c:pt>
                <c:pt idx="1673">
                  <c:v>127.09</c:v>
                </c:pt>
                <c:pt idx="1674">
                  <c:v>127.28</c:v>
                </c:pt>
                <c:pt idx="1675">
                  <c:v>127.64</c:v>
                </c:pt>
                <c:pt idx="1676">
                  <c:v>127.96000000000002</c:v>
                </c:pt>
                <c:pt idx="1677">
                  <c:v>128.26</c:v>
                </c:pt>
                <c:pt idx="1678">
                  <c:v>128.57</c:v>
                </c:pt>
                <c:pt idx="1679">
                  <c:v>128.82000000000087</c:v>
                </c:pt>
                <c:pt idx="1680">
                  <c:v>129.02000000000001</c:v>
                </c:pt>
                <c:pt idx="1681">
                  <c:v>129.22999999999999</c:v>
                </c:pt>
                <c:pt idx="1682">
                  <c:v>129.32000000000087</c:v>
                </c:pt>
                <c:pt idx="1683">
                  <c:v>129.41999999999999</c:v>
                </c:pt>
                <c:pt idx="1684">
                  <c:v>129.57</c:v>
                </c:pt>
                <c:pt idx="1685">
                  <c:v>129.81</c:v>
                </c:pt>
                <c:pt idx="1686">
                  <c:v>129.93</c:v>
                </c:pt>
                <c:pt idx="1687">
                  <c:v>130.22</c:v>
                </c:pt>
                <c:pt idx="1688">
                  <c:v>130.36000000000001</c:v>
                </c:pt>
                <c:pt idx="1689">
                  <c:v>130.47</c:v>
                </c:pt>
                <c:pt idx="1690">
                  <c:v>130.75</c:v>
                </c:pt>
                <c:pt idx="1691">
                  <c:v>130.89000000000001</c:v>
                </c:pt>
                <c:pt idx="1692">
                  <c:v>131.07</c:v>
                </c:pt>
                <c:pt idx="1693">
                  <c:v>131.19</c:v>
                </c:pt>
                <c:pt idx="1694">
                  <c:v>131.32000000000087</c:v>
                </c:pt>
                <c:pt idx="1695">
                  <c:v>131.44</c:v>
                </c:pt>
                <c:pt idx="1696">
                  <c:v>131.58000000000001</c:v>
                </c:pt>
                <c:pt idx="1697">
                  <c:v>131.73999999999998</c:v>
                </c:pt>
                <c:pt idx="1698">
                  <c:v>131.79</c:v>
                </c:pt>
                <c:pt idx="1699">
                  <c:v>131.94</c:v>
                </c:pt>
                <c:pt idx="1700">
                  <c:v>131.97999999999999</c:v>
                </c:pt>
                <c:pt idx="1701">
                  <c:v>132.1</c:v>
                </c:pt>
                <c:pt idx="1702">
                  <c:v>132.18</c:v>
                </c:pt>
                <c:pt idx="1703">
                  <c:v>132.20999999999998</c:v>
                </c:pt>
                <c:pt idx="1704">
                  <c:v>132.29</c:v>
                </c:pt>
                <c:pt idx="1705">
                  <c:v>132.4</c:v>
                </c:pt>
                <c:pt idx="1706">
                  <c:v>132.54</c:v>
                </c:pt>
                <c:pt idx="1707">
                  <c:v>132.57</c:v>
                </c:pt>
                <c:pt idx="1708">
                  <c:v>132.62</c:v>
                </c:pt>
                <c:pt idx="1709">
                  <c:v>132.65</c:v>
                </c:pt>
                <c:pt idx="1710">
                  <c:v>132.73999999999998</c:v>
                </c:pt>
                <c:pt idx="1711">
                  <c:v>132.76999999999998</c:v>
                </c:pt>
                <c:pt idx="1712">
                  <c:v>132.89000000000001</c:v>
                </c:pt>
                <c:pt idx="1713">
                  <c:v>132.91999999999999</c:v>
                </c:pt>
                <c:pt idx="1714">
                  <c:v>133</c:v>
                </c:pt>
                <c:pt idx="1715">
                  <c:v>133.12</c:v>
                </c:pt>
                <c:pt idx="1716">
                  <c:v>133.23999999999998</c:v>
                </c:pt>
                <c:pt idx="1717">
                  <c:v>133.25</c:v>
                </c:pt>
                <c:pt idx="1718">
                  <c:v>133.30000000000001</c:v>
                </c:pt>
                <c:pt idx="1719">
                  <c:v>133.44</c:v>
                </c:pt>
                <c:pt idx="1720">
                  <c:v>133.89000000000001</c:v>
                </c:pt>
                <c:pt idx="1721">
                  <c:v>134.68</c:v>
                </c:pt>
                <c:pt idx="1722">
                  <c:v>135.39000000000001</c:v>
                </c:pt>
                <c:pt idx="1723">
                  <c:v>136</c:v>
                </c:pt>
                <c:pt idx="1724">
                  <c:v>136.25</c:v>
                </c:pt>
                <c:pt idx="1725">
                  <c:v>136.46</c:v>
                </c:pt>
                <c:pt idx="1726">
                  <c:v>136.75</c:v>
                </c:pt>
                <c:pt idx="1727">
                  <c:v>136.94999999999999</c:v>
                </c:pt>
                <c:pt idx="1728">
                  <c:v>137.19</c:v>
                </c:pt>
                <c:pt idx="1729">
                  <c:v>137.41</c:v>
                </c:pt>
                <c:pt idx="1730">
                  <c:v>137.5</c:v>
                </c:pt>
                <c:pt idx="1731">
                  <c:v>137.56</c:v>
                </c:pt>
                <c:pt idx="1732">
                  <c:v>137.72</c:v>
                </c:pt>
                <c:pt idx="1733">
                  <c:v>137.88000000000127</c:v>
                </c:pt>
                <c:pt idx="1734">
                  <c:v>137.91</c:v>
                </c:pt>
                <c:pt idx="1735">
                  <c:v>137.96</c:v>
                </c:pt>
                <c:pt idx="1736">
                  <c:v>138.13999999999999</c:v>
                </c:pt>
                <c:pt idx="1737">
                  <c:v>138.15</c:v>
                </c:pt>
                <c:pt idx="1738">
                  <c:v>138.22</c:v>
                </c:pt>
                <c:pt idx="1739">
                  <c:v>138.22</c:v>
                </c:pt>
                <c:pt idx="1740">
                  <c:v>138.26</c:v>
                </c:pt>
                <c:pt idx="1741">
                  <c:v>138.32000000000087</c:v>
                </c:pt>
                <c:pt idx="1742">
                  <c:v>138.46</c:v>
                </c:pt>
                <c:pt idx="1743">
                  <c:v>138.76</c:v>
                </c:pt>
                <c:pt idx="1744">
                  <c:v>139.16999999999999</c:v>
                </c:pt>
                <c:pt idx="1745">
                  <c:v>139.35000000000107</c:v>
                </c:pt>
                <c:pt idx="1746">
                  <c:v>139.57</c:v>
                </c:pt>
                <c:pt idx="1747">
                  <c:v>139.83000000000001</c:v>
                </c:pt>
                <c:pt idx="1748">
                  <c:v>140.05000000000001</c:v>
                </c:pt>
                <c:pt idx="1749">
                  <c:v>140.30000000000001</c:v>
                </c:pt>
                <c:pt idx="1750">
                  <c:v>140.41</c:v>
                </c:pt>
                <c:pt idx="1751">
                  <c:v>140.63</c:v>
                </c:pt>
                <c:pt idx="1752">
                  <c:v>140.76</c:v>
                </c:pt>
                <c:pt idx="1753">
                  <c:v>140.91</c:v>
                </c:pt>
                <c:pt idx="1754">
                  <c:v>141.08000000000001</c:v>
                </c:pt>
                <c:pt idx="1755">
                  <c:v>141.16</c:v>
                </c:pt>
                <c:pt idx="1756">
                  <c:v>141.30000000000001</c:v>
                </c:pt>
                <c:pt idx="1757">
                  <c:v>141.49</c:v>
                </c:pt>
                <c:pt idx="1758">
                  <c:v>141.62</c:v>
                </c:pt>
                <c:pt idx="1759">
                  <c:v>141.83000000000001</c:v>
                </c:pt>
                <c:pt idx="1760">
                  <c:v>142.10999999999999</c:v>
                </c:pt>
                <c:pt idx="1761">
                  <c:v>142.32000000000087</c:v>
                </c:pt>
                <c:pt idx="1762">
                  <c:v>142.54</c:v>
                </c:pt>
                <c:pt idx="1763">
                  <c:v>142.81</c:v>
                </c:pt>
                <c:pt idx="1764">
                  <c:v>143.04</c:v>
                </c:pt>
                <c:pt idx="1765">
                  <c:v>143.30000000000001</c:v>
                </c:pt>
                <c:pt idx="1766">
                  <c:v>143.53</c:v>
                </c:pt>
                <c:pt idx="1767">
                  <c:v>143.63999999999999</c:v>
                </c:pt>
                <c:pt idx="1768">
                  <c:v>143.85000000000107</c:v>
                </c:pt>
                <c:pt idx="1769">
                  <c:v>144.06</c:v>
                </c:pt>
                <c:pt idx="1770">
                  <c:v>144.16999999999999</c:v>
                </c:pt>
                <c:pt idx="1771">
                  <c:v>144.37</c:v>
                </c:pt>
                <c:pt idx="1772">
                  <c:v>144.57</c:v>
                </c:pt>
                <c:pt idx="1773">
                  <c:v>144.68</c:v>
                </c:pt>
                <c:pt idx="1774">
                  <c:v>144.84</c:v>
                </c:pt>
                <c:pt idx="1775">
                  <c:v>145.02000000000001</c:v>
                </c:pt>
                <c:pt idx="1776">
                  <c:v>145.07</c:v>
                </c:pt>
                <c:pt idx="1777">
                  <c:v>145.16</c:v>
                </c:pt>
                <c:pt idx="1778">
                  <c:v>145.26999999999998</c:v>
                </c:pt>
                <c:pt idx="1779">
                  <c:v>145.4</c:v>
                </c:pt>
                <c:pt idx="1780">
                  <c:v>145.5</c:v>
                </c:pt>
                <c:pt idx="1781">
                  <c:v>145.59</c:v>
                </c:pt>
                <c:pt idx="1782">
                  <c:v>145.68</c:v>
                </c:pt>
                <c:pt idx="1783">
                  <c:v>145.72999999999999</c:v>
                </c:pt>
                <c:pt idx="1784">
                  <c:v>145.89000000000001</c:v>
                </c:pt>
                <c:pt idx="1785">
                  <c:v>145.94</c:v>
                </c:pt>
                <c:pt idx="1786">
                  <c:v>146.07</c:v>
                </c:pt>
                <c:pt idx="1787">
                  <c:v>146.13999999999999</c:v>
                </c:pt>
                <c:pt idx="1788">
                  <c:v>146.22999999999999</c:v>
                </c:pt>
                <c:pt idx="1789">
                  <c:v>146.29</c:v>
                </c:pt>
                <c:pt idx="1790">
                  <c:v>146.35000000000107</c:v>
                </c:pt>
                <c:pt idx="1791">
                  <c:v>146.44</c:v>
                </c:pt>
                <c:pt idx="1792">
                  <c:v>146.49</c:v>
                </c:pt>
                <c:pt idx="1793">
                  <c:v>146.53</c:v>
                </c:pt>
                <c:pt idx="1794">
                  <c:v>146.56</c:v>
                </c:pt>
                <c:pt idx="1795">
                  <c:v>146.69</c:v>
                </c:pt>
                <c:pt idx="1796">
                  <c:v>146.68</c:v>
                </c:pt>
                <c:pt idx="1797">
                  <c:v>146.81</c:v>
                </c:pt>
                <c:pt idx="1798">
                  <c:v>146.89000000000001</c:v>
                </c:pt>
                <c:pt idx="1799">
                  <c:v>147</c:v>
                </c:pt>
                <c:pt idx="1800">
                  <c:v>147.06</c:v>
                </c:pt>
                <c:pt idx="1801">
                  <c:v>147.12</c:v>
                </c:pt>
                <c:pt idx="1802">
                  <c:v>147.30000000000001</c:v>
                </c:pt>
                <c:pt idx="1803">
                  <c:v>147.31</c:v>
                </c:pt>
                <c:pt idx="1804">
                  <c:v>147.37</c:v>
                </c:pt>
                <c:pt idx="1805">
                  <c:v>147.44999999999999</c:v>
                </c:pt>
                <c:pt idx="1806">
                  <c:v>147.52000000000001</c:v>
                </c:pt>
                <c:pt idx="1807">
                  <c:v>147.60999999999999</c:v>
                </c:pt>
                <c:pt idx="1808">
                  <c:v>147.66999999999999</c:v>
                </c:pt>
                <c:pt idx="1809">
                  <c:v>147.76</c:v>
                </c:pt>
                <c:pt idx="1810">
                  <c:v>147.87</c:v>
                </c:pt>
                <c:pt idx="1811">
                  <c:v>147.91</c:v>
                </c:pt>
                <c:pt idx="1812">
                  <c:v>148.03</c:v>
                </c:pt>
                <c:pt idx="1813">
                  <c:v>148.12</c:v>
                </c:pt>
                <c:pt idx="1814">
                  <c:v>149.08000000000001</c:v>
                </c:pt>
                <c:pt idx="1815">
                  <c:v>149.66</c:v>
                </c:pt>
                <c:pt idx="1816">
                  <c:v>150.02000000000001</c:v>
                </c:pt>
                <c:pt idx="1817">
                  <c:v>150.39000000000001</c:v>
                </c:pt>
                <c:pt idx="1818">
                  <c:v>150.82000000000087</c:v>
                </c:pt>
                <c:pt idx="1819">
                  <c:v>151.09</c:v>
                </c:pt>
                <c:pt idx="1820">
                  <c:v>151.31</c:v>
                </c:pt>
                <c:pt idx="1821">
                  <c:v>151.41999999999999</c:v>
                </c:pt>
                <c:pt idx="1822">
                  <c:v>151.63</c:v>
                </c:pt>
                <c:pt idx="1823">
                  <c:v>151.81</c:v>
                </c:pt>
                <c:pt idx="1824">
                  <c:v>151.9</c:v>
                </c:pt>
                <c:pt idx="1825">
                  <c:v>152.04</c:v>
                </c:pt>
                <c:pt idx="1826">
                  <c:v>152.10999999999999</c:v>
                </c:pt>
                <c:pt idx="1827">
                  <c:v>152.36000000000001</c:v>
                </c:pt>
                <c:pt idx="1828">
                  <c:v>152.37</c:v>
                </c:pt>
                <c:pt idx="1829">
                  <c:v>152.41999999999999</c:v>
                </c:pt>
                <c:pt idx="1830">
                  <c:v>152.47999999999999</c:v>
                </c:pt>
                <c:pt idx="1831">
                  <c:v>152.56</c:v>
                </c:pt>
                <c:pt idx="1832">
                  <c:v>152.60999999999999</c:v>
                </c:pt>
                <c:pt idx="1833">
                  <c:v>152.72</c:v>
                </c:pt>
                <c:pt idx="1834">
                  <c:v>152.75</c:v>
                </c:pt>
                <c:pt idx="1835">
                  <c:v>152.88000000000127</c:v>
                </c:pt>
                <c:pt idx="1836">
                  <c:v>152.94999999999999</c:v>
                </c:pt>
                <c:pt idx="1837">
                  <c:v>153.06</c:v>
                </c:pt>
                <c:pt idx="1838">
                  <c:v>153.09</c:v>
                </c:pt>
                <c:pt idx="1839">
                  <c:v>153.18</c:v>
                </c:pt>
                <c:pt idx="1840">
                  <c:v>153.26</c:v>
                </c:pt>
                <c:pt idx="1841">
                  <c:v>153.28</c:v>
                </c:pt>
                <c:pt idx="1842">
                  <c:v>153.32000000000087</c:v>
                </c:pt>
                <c:pt idx="1843">
                  <c:v>153.41999999999999</c:v>
                </c:pt>
                <c:pt idx="1844">
                  <c:v>153.47</c:v>
                </c:pt>
                <c:pt idx="1845">
                  <c:v>153.49</c:v>
                </c:pt>
                <c:pt idx="1846">
                  <c:v>153.55000000000001</c:v>
                </c:pt>
                <c:pt idx="1847">
                  <c:v>153.63999999999999</c:v>
                </c:pt>
                <c:pt idx="1848">
                  <c:v>153.66999999999999</c:v>
                </c:pt>
                <c:pt idx="1849">
                  <c:v>153.70999999999998</c:v>
                </c:pt>
                <c:pt idx="1850">
                  <c:v>153.86000000000001</c:v>
                </c:pt>
                <c:pt idx="1851">
                  <c:v>153.88000000000127</c:v>
                </c:pt>
                <c:pt idx="1852">
                  <c:v>153.9</c:v>
                </c:pt>
                <c:pt idx="1853">
                  <c:v>154.02000000000001</c:v>
                </c:pt>
                <c:pt idx="1854">
                  <c:v>154.08000000000001</c:v>
                </c:pt>
                <c:pt idx="1855">
                  <c:v>154.30000000000001</c:v>
                </c:pt>
                <c:pt idx="1856">
                  <c:v>154.73999999999998</c:v>
                </c:pt>
                <c:pt idx="1857">
                  <c:v>154.99</c:v>
                </c:pt>
                <c:pt idx="1858">
                  <c:v>155.30000000000001</c:v>
                </c:pt>
                <c:pt idx="1859">
                  <c:v>155.44999999999999</c:v>
                </c:pt>
                <c:pt idx="1860">
                  <c:v>155.70999999999998</c:v>
                </c:pt>
                <c:pt idx="1861">
                  <c:v>155.99</c:v>
                </c:pt>
                <c:pt idx="1862">
                  <c:v>156.35000000000107</c:v>
                </c:pt>
                <c:pt idx="1863">
                  <c:v>156.66999999999999</c:v>
                </c:pt>
                <c:pt idx="1864">
                  <c:v>156.96</c:v>
                </c:pt>
                <c:pt idx="1865">
                  <c:v>157.13999999999999</c:v>
                </c:pt>
                <c:pt idx="1866">
                  <c:v>157.47999999999999</c:v>
                </c:pt>
                <c:pt idx="1867">
                  <c:v>157.69</c:v>
                </c:pt>
                <c:pt idx="1868">
                  <c:v>157.79</c:v>
                </c:pt>
                <c:pt idx="1869">
                  <c:v>157.97999999999999</c:v>
                </c:pt>
                <c:pt idx="1870">
                  <c:v>158.16</c:v>
                </c:pt>
                <c:pt idx="1871">
                  <c:v>158.20999999999998</c:v>
                </c:pt>
                <c:pt idx="1872">
                  <c:v>158.33000000000001</c:v>
                </c:pt>
                <c:pt idx="1873">
                  <c:v>158.43</c:v>
                </c:pt>
                <c:pt idx="1874">
                  <c:v>158.58000000000001</c:v>
                </c:pt>
                <c:pt idx="1875">
                  <c:v>158.65</c:v>
                </c:pt>
                <c:pt idx="1876">
                  <c:v>158.72999999999999</c:v>
                </c:pt>
                <c:pt idx="1877">
                  <c:v>158.83000000000001</c:v>
                </c:pt>
                <c:pt idx="1878">
                  <c:v>158.88000000000127</c:v>
                </c:pt>
                <c:pt idx="1879">
                  <c:v>158.97</c:v>
                </c:pt>
                <c:pt idx="1880">
                  <c:v>159.02000000000001</c:v>
                </c:pt>
                <c:pt idx="1881">
                  <c:v>159.1</c:v>
                </c:pt>
                <c:pt idx="1882">
                  <c:v>159.19</c:v>
                </c:pt>
                <c:pt idx="1883">
                  <c:v>159.22</c:v>
                </c:pt>
                <c:pt idx="1884">
                  <c:v>159.32000000000087</c:v>
                </c:pt>
                <c:pt idx="1885">
                  <c:v>159.39000000000001</c:v>
                </c:pt>
                <c:pt idx="1886">
                  <c:v>159.44</c:v>
                </c:pt>
                <c:pt idx="1887">
                  <c:v>159.51</c:v>
                </c:pt>
                <c:pt idx="1888">
                  <c:v>159.88000000000127</c:v>
                </c:pt>
                <c:pt idx="1889">
                  <c:v>160.26</c:v>
                </c:pt>
                <c:pt idx="1890">
                  <c:v>160.59</c:v>
                </c:pt>
                <c:pt idx="1891">
                  <c:v>160.83000000000001</c:v>
                </c:pt>
                <c:pt idx="1892">
                  <c:v>161.16</c:v>
                </c:pt>
                <c:pt idx="1893">
                  <c:v>161.38000000000127</c:v>
                </c:pt>
                <c:pt idx="1894">
                  <c:v>161.51</c:v>
                </c:pt>
                <c:pt idx="1895">
                  <c:v>161.66</c:v>
                </c:pt>
                <c:pt idx="1896">
                  <c:v>161.97999999999999</c:v>
                </c:pt>
                <c:pt idx="1897">
                  <c:v>162.26</c:v>
                </c:pt>
                <c:pt idx="1898">
                  <c:v>162.59</c:v>
                </c:pt>
                <c:pt idx="1899">
                  <c:v>162.69</c:v>
                </c:pt>
                <c:pt idx="1900">
                  <c:v>162.87</c:v>
                </c:pt>
                <c:pt idx="1901">
                  <c:v>163.06</c:v>
                </c:pt>
                <c:pt idx="1902">
                  <c:v>163.16</c:v>
                </c:pt>
                <c:pt idx="1903">
                  <c:v>163.28</c:v>
                </c:pt>
                <c:pt idx="1904">
                  <c:v>163.41</c:v>
                </c:pt>
                <c:pt idx="1905">
                  <c:v>163.57</c:v>
                </c:pt>
                <c:pt idx="1906">
                  <c:v>163.59</c:v>
                </c:pt>
                <c:pt idx="1907">
                  <c:v>163.76999999999998</c:v>
                </c:pt>
                <c:pt idx="1908">
                  <c:v>163.85000000000107</c:v>
                </c:pt>
                <c:pt idx="1909">
                  <c:v>164.02</c:v>
                </c:pt>
                <c:pt idx="1910">
                  <c:v>164.07</c:v>
                </c:pt>
                <c:pt idx="1911">
                  <c:v>164.3</c:v>
                </c:pt>
                <c:pt idx="1912">
                  <c:v>164.32000000000087</c:v>
                </c:pt>
                <c:pt idx="1913">
                  <c:v>164.41</c:v>
                </c:pt>
                <c:pt idx="1914">
                  <c:v>164.5</c:v>
                </c:pt>
                <c:pt idx="1915">
                  <c:v>164.67</c:v>
                </c:pt>
                <c:pt idx="1916">
                  <c:v>164.73</c:v>
                </c:pt>
                <c:pt idx="1917">
                  <c:v>164.78</c:v>
                </c:pt>
                <c:pt idx="1918">
                  <c:v>164.92000000000004</c:v>
                </c:pt>
                <c:pt idx="1919">
                  <c:v>164.97</c:v>
                </c:pt>
                <c:pt idx="1920">
                  <c:v>165.13</c:v>
                </c:pt>
                <c:pt idx="1921">
                  <c:v>165.15</c:v>
                </c:pt>
                <c:pt idx="1922">
                  <c:v>165.20999999999998</c:v>
                </c:pt>
                <c:pt idx="1923">
                  <c:v>165.32000000000087</c:v>
                </c:pt>
                <c:pt idx="1924">
                  <c:v>165.43</c:v>
                </c:pt>
                <c:pt idx="1925">
                  <c:v>165.5</c:v>
                </c:pt>
                <c:pt idx="1926">
                  <c:v>165.9</c:v>
                </c:pt>
                <c:pt idx="1927">
                  <c:v>166.32000000000087</c:v>
                </c:pt>
                <c:pt idx="1928">
                  <c:v>166.72</c:v>
                </c:pt>
                <c:pt idx="1929">
                  <c:v>166.95000000000007</c:v>
                </c:pt>
                <c:pt idx="1930">
                  <c:v>167.28</c:v>
                </c:pt>
                <c:pt idx="1931">
                  <c:v>167.64</c:v>
                </c:pt>
                <c:pt idx="1932">
                  <c:v>167.82000000000087</c:v>
                </c:pt>
                <c:pt idx="1933">
                  <c:v>168.05</c:v>
                </c:pt>
                <c:pt idx="1934">
                  <c:v>168.23</c:v>
                </c:pt>
                <c:pt idx="1935">
                  <c:v>168.37</c:v>
                </c:pt>
                <c:pt idx="1936">
                  <c:v>168.62</c:v>
                </c:pt>
                <c:pt idx="1937">
                  <c:v>168.72</c:v>
                </c:pt>
                <c:pt idx="1938">
                  <c:v>168.83</c:v>
                </c:pt>
                <c:pt idx="1939">
                  <c:v>169.03</c:v>
                </c:pt>
                <c:pt idx="1940">
                  <c:v>169.1</c:v>
                </c:pt>
                <c:pt idx="1941">
                  <c:v>169.19</c:v>
                </c:pt>
                <c:pt idx="1942">
                  <c:v>169.34</c:v>
                </c:pt>
                <c:pt idx="1943">
                  <c:v>169.5</c:v>
                </c:pt>
                <c:pt idx="1944">
                  <c:v>169.53</c:v>
                </c:pt>
                <c:pt idx="1945">
                  <c:v>169.6</c:v>
                </c:pt>
                <c:pt idx="1946">
                  <c:v>169.7</c:v>
                </c:pt>
                <c:pt idx="1947">
                  <c:v>169.83</c:v>
                </c:pt>
                <c:pt idx="1948">
                  <c:v>169.9</c:v>
                </c:pt>
                <c:pt idx="1949">
                  <c:v>169.97</c:v>
                </c:pt>
                <c:pt idx="1950">
                  <c:v>170.04</c:v>
                </c:pt>
                <c:pt idx="1951">
                  <c:v>170.1</c:v>
                </c:pt>
                <c:pt idx="1952">
                  <c:v>170.25</c:v>
                </c:pt>
                <c:pt idx="1953">
                  <c:v>170.26999999999998</c:v>
                </c:pt>
                <c:pt idx="1954">
                  <c:v>170.32000000000087</c:v>
                </c:pt>
                <c:pt idx="1955">
                  <c:v>170.45000000000007</c:v>
                </c:pt>
                <c:pt idx="1956">
                  <c:v>170.5</c:v>
                </c:pt>
                <c:pt idx="1957">
                  <c:v>170.55</c:v>
                </c:pt>
                <c:pt idx="1958">
                  <c:v>170.69</c:v>
                </c:pt>
                <c:pt idx="1959">
                  <c:v>170.7</c:v>
                </c:pt>
                <c:pt idx="1960">
                  <c:v>170.76</c:v>
                </c:pt>
                <c:pt idx="1961">
                  <c:v>170.86</c:v>
                </c:pt>
                <c:pt idx="1962">
                  <c:v>170.92000000000004</c:v>
                </c:pt>
                <c:pt idx="1963">
                  <c:v>171.06</c:v>
                </c:pt>
                <c:pt idx="1964">
                  <c:v>171.31</c:v>
                </c:pt>
                <c:pt idx="1965">
                  <c:v>171.69</c:v>
                </c:pt>
                <c:pt idx="1966">
                  <c:v>172.09</c:v>
                </c:pt>
                <c:pt idx="1967">
                  <c:v>172.42000000000004</c:v>
                </c:pt>
                <c:pt idx="1968">
                  <c:v>172.8</c:v>
                </c:pt>
                <c:pt idx="1969">
                  <c:v>172.95000000000007</c:v>
                </c:pt>
                <c:pt idx="1970">
                  <c:v>173.2</c:v>
                </c:pt>
                <c:pt idx="1971">
                  <c:v>173.5</c:v>
                </c:pt>
                <c:pt idx="1972">
                  <c:v>173.82000000000087</c:v>
                </c:pt>
                <c:pt idx="1973">
                  <c:v>174.22</c:v>
                </c:pt>
                <c:pt idx="1974">
                  <c:v>174.41</c:v>
                </c:pt>
                <c:pt idx="1975">
                  <c:v>174.6</c:v>
                </c:pt>
                <c:pt idx="1976">
                  <c:v>174.83</c:v>
                </c:pt>
                <c:pt idx="1977">
                  <c:v>174.98000000000027</c:v>
                </c:pt>
                <c:pt idx="1978">
                  <c:v>175.22</c:v>
                </c:pt>
                <c:pt idx="1979">
                  <c:v>175.35000000000107</c:v>
                </c:pt>
                <c:pt idx="1980">
                  <c:v>175.47</c:v>
                </c:pt>
                <c:pt idx="1981">
                  <c:v>175.66</c:v>
                </c:pt>
                <c:pt idx="1982">
                  <c:v>175.73999999999998</c:v>
                </c:pt>
                <c:pt idx="1983">
                  <c:v>175.82000000000087</c:v>
                </c:pt>
                <c:pt idx="1984">
                  <c:v>175.93</c:v>
                </c:pt>
                <c:pt idx="1985">
                  <c:v>176.06</c:v>
                </c:pt>
                <c:pt idx="1986">
                  <c:v>176.12</c:v>
                </c:pt>
                <c:pt idx="1987">
                  <c:v>176.25</c:v>
                </c:pt>
                <c:pt idx="1988">
                  <c:v>176.32000000000087</c:v>
                </c:pt>
                <c:pt idx="1989">
                  <c:v>176.45000000000007</c:v>
                </c:pt>
                <c:pt idx="1990">
                  <c:v>176.47</c:v>
                </c:pt>
                <c:pt idx="1991">
                  <c:v>176.55</c:v>
                </c:pt>
                <c:pt idx="1992">
                  <c:v>176.67</c:v>
                </c:pt>
                <c:pt idx="1993">
                  <c:v>176.78</c:v>
                </c:pt>
                <c:pt idx="1994">
                  <c:v>176.81</c:v>
                </c:pt>
                <c:pt idx="1995">
                  <c:v>176.87</c:v>
                </c:pt>
                <c:pt idx="1996">
                  <c:v>176.97</c:v>
                </c:pt>
                <c:pt idx="1997">
                  <c:v>177.01</c:v>
                </c:pt>
                <c:pt idx="1998">
                  <c:v>177.05</c:v>
                </c:pt>
                <c:pt idx="1999">
                  <c:v>177.15</c:v>
                </c:pt>
                <c:pt idx="2000">
                  <c:v>177.18</c:v>
                </c:pt>
                <c:pt idx="2001">
                  <c:v>177.3</c:v>
                </c:pt>
                <c:pt idx="2002">
                  <c:v>177.42000000000004</c:v>
                </c:pt>
                <c:pt idx="2003">
                  <c:v>177.45000000000007</c:v>
                </c:pt>
                <c:pt idx="2004">
                  <c:v>177.47</c:v>
                </c:pt>
                <c:pt idx="2005">
                  <c:v>177.59</c:v>
                </c:pt>
                <c:pt idx="2006">
                  <c:v>177.6</c:v>
                </c:pt>
                <c:pt idx="2007">
                  <c:v>177.95000000000007</c:v>
                </c:pt>
                <c:pt idx="2008">
                  <c:v>178.23</c:v>
                </c:pt>
                <c:pt idx="2009">
                  <c:v>178.65</c:v>
                </c:pt>
                <c:pt idx="2010">
                  <c:v>178.91</c:v>
                </c:pt>
                <c:pt idx="2011">
                  <c:v>179.16</c:v>
                </c:pt>
                <c:pt idx="2012">
                  <c:v>179.47</c:v>
                </c:pt>
                <c:pt idx="2013">
                  <c:v>179.58</c:v>
                </c:pt>
                <c:pt idx="2014">
                  <c:v>179.73999999999998</c:v>
                </c:pt>
                <c:pt idx="2015">
                  <c:v>179.99</c:v>
                </c:pt>
                <c:pt idx="2016">
                  <c:v>180.07</c:v>
                </c:pt>
                <c:pt idx="2017">
                  <c:v>180.25</c:v>
                </c:pt>
                <c:pt idx="2018">
                  <c:v>180.48000000000027</c:v>
                </c:pt>
                <c:pt idx="2019">
                  <c:v>180.75</c:v>
                </c:pt>
                <c:pt idx="2020">
                  <c:v>180.96</c:v>
                </c:pt>
                <c:pt idx="2021">
                  <c:v>181.16</c:v>
                </c:pt>
                <c:pt idx="2022">
                  <c:v>181.33</c:v>
                </c:pt>
                <c:pt idx="2023">
                  <c:v>181.5</c:v>
                </c:pt>
                <c:pt idx="2024">
                  <c:v>181.67</c:v>
                </c:pt>
                <c:pt idx="2025">
                  <c:v>181.76</c:v>
                </c:pt>
                <c:pt idx="2026">
                  <c:v>181.96</c:v>
                </c:pt>
                <c:pt idx="2027">
                  <c:v>182.03</c:v>
                </c:pt>
                <c:pt idx="2028">
                  <c:v>182.2</c:v>
                </c:pt>
                <c:pt idx="2029">
                  <c:v>182.3</c:v>
                </c:pt>
                <c:pt idx="2030">
                  <c:v>182.44</c:v>
                </c:pt>
                <c:pt idx="2031">
                  <c:v>182.46</c:v>
                </c:pt>
                <c:pt idx="2032">
                  <c:v>182.58</c:v>
                </c:pt>
                <c:pt idx="2033">
                  <c:v>182.67</c:v>
                </c:pt>
                <c:pt idx="2034">
                  <c:v>182.70999999999998</c:v>
                </c:pt>
                <c:pt idx="2035">
                  <c:v>182.85000000000107</c:v>
                </c:pt>
                <c:pt idx="2036">
                  <c:v>182.9</c:v>
                </c:pt>
                <c:pt idx="2037">
                  <c:v>182.98000000000027</c:v>
                </c:pt>
                <c:pt idx="2038">
                  <c:v>183.07</c:v>
                </c:pt>
                <c:pt idx="2039">
                  <c:v>183.20999999999998</c:v>
                </c:pt>
                <c:pt idx="2040">
                  <c:v>183.31</c:v>
                </c:pt>
                <c:pt idx="2041">
                  <c:v>183.36</c:v>
                </c:pt>
                <c:pt idx="2042">
                  <c:v>183.44</c:v>
                </c:pt>
                <c:pt idx="2043">
                  <c:v>183.51</c:v>
                </c:pt>
                <c:pt idx="2044">
                  <c:v>183.60999999999999</c:v>
                </c:pt>
                <c:pt idx="2045">
                  <c:v>183.67</c:v>
                </c:pt>
                <c:pt idx="2046">
                  <c:v>183.8</c:v>
                </c:pt>
                <c:pt idx="2047">
                  <c:v>183.85000000000107</c:v>
                </c:pt>
                <c:pt idx="2048">
                  <c:v>184</c:v>
                </c:pt>
                <c:pt idx="2049">
                  <c:v>184.04</c:v>
                </c:pt>
                <c:pt idx="2050">
                  <c:v>184.06</c:v>
                </c:pt>
                <c:pt idx="2051">
                  <c:v>184.19</c:v>
                </c:pt>
                <c:pt idx="2052">
                  <c:v>184.23</c:v>
                </c:pt>
                <c:pt idx="2053">
                  <c:v>184.28</c:v>
                </c:pt>
                <c:pt idx="2054">
                  <c:v>184.67</c:v>
                </c:pt>
                <c:pt idx="2055">
                  <c:v>184.95000000000007</c:v>
                </c:pt>
                <c:pt idx="2056">
                  <c:v>185.32000000000087</c:v>
                </c:pt>
                <c:pt idx="2057">
                  <c:v>185.5</c:v>
                </c:pt>
                <c:pt idx="2058">
                  <c:v>185.79</c:v>
                </c:pt>
                <c:pt idx="2059">
                  <c:v>186.16</c:v>
                </c:pt>
                <c:pt idx="2060">
                  <c:v>186.26</c:v>
                </c:pt>
                <c:pt idx="2061">
                  <c:v>186.43</c:v>
                </c:pt>
                <c:pt idx="2062">
                  <c:v>186.55</c:v>
                </c:pt>
                <c:pt idx="2063">
                  <c:v>186.72</c:v>
                </c:pt>
                <c:pt idx="2064">
                  <c:v>186.83</c:v>
                </c:pt>
                <c:pt idx="2065">
                  <c:v>186.95000000000007</c:v>
                </c:pt>
                <c:pt idx="2066">
                  <c:v>187.15</c:v>
                </c:pt>
                <c:pt idx="2067">
                  <c:v>187.20999999999998</c:v>
                </c:pt>
                <c:pt idx="2068">
                  <c:v>187.31</c:v>
                </c:pt>
                <c:pt idx="2069">
                  <c:v>187.44</c:v>
                </c:pt>
                <c:pt idx="2070">
                  <c:v>187.58</c:v>
                </c:pt>
                <c:pt idx="2071">
                  <c:v>187.60999999999999</c:v>
                </c:pt>
                <c:pt idx="2072">
                  <c:v>187.79</c:v>
                </c:pt>
                <c:pt idx="2073">
                  <c:v>187.9</c:v>
                </c:pt>
                <c:pt idx="2074">
                  <c:v>188.02</c:v>
                </c:pt>
                <c:pt idx="2075">
                  <c:v>188.14</c:v>
                </c:pt>
                <c:pt idx="2076">
                  <c:v>188.28</c:v>
                </c:pt>
                <c:pt idx="2077">
                  <c:v>188.4</c:v>
                </c:pt>
                <c:pt idx="2078">
                  <c:v>188.56</c:v>
                </c:pt>
                <c:pt idx="2079">
                  <c:v>188.73</c:v>
                </c:pt>
                <c:pt idx="2080">
                  <c:v>188.96</c:v>
                </c:pt>
                <c:pt idx="2081">
                  <c:v>189.20999999999998</c:v>
                </c:pt>
                <c:pt idx="2082">
                  <c:v>189.36</c:v>
                </c:pt>
                <c:pt idx="2083">
                  <c:v>189.53</c:v>
                </c:pt>
                <c:pt idx="2084">
                  <c:v>189.72</c:v>
                </c:pt>
                <c:pt idx="2085">
                  <c:v>189.86</c:v>
                </c:pt>
                <c:pt idx="2086">
                  <c:v>190.01</c:v>
                </c:pt>
                <c:pt idx="2087">
                  <c:v>190.18</c:v>
                </c:pt>
                <c:pt idx="2088">
                  <c:v>190.28</c:v>
                </c:pt>
                <c:pt idx="2089">
                  <c:v>190.47</c:v>
                </c:pt>
                <c:pt idx="2090">
                  <c:v>190.67</c:v>
                </c:pt>
                <c:pt idx="2091">
                  <c:v>190.70999999999998</c:v>
                </c:pt>
                <c:pt idx="2092">
                  <c:v>190.83</c:v>
                </c:pt>
                <c:pt idx="2093">
                  <c:v>190.91</c:v>
                </c:pt>
                <c:pt idx="2094">
                  <c:v>191.12</c:v>
                </c:pt>
                <c:pt idx="2095">
                  <c:v>191.18</c:v>
                </c:pt>
                <c:pt idx="2096">
                  <c:v>191.26</c:v>
                </c:pt>
                <c:pt idx="2097">
                  <c:v>191.38000000000127</c:v>
                </c:pt>
                <c:pt idx="2098">
                  <c:v>191.62</c:v>
                </c:pt>
                <c:pt idx="2099">
                  <c:v>191.78</c:v>
                </c:pt>
                <c:pt idx="2100">
                  <c:v>191.94</c:v>
                </c:pt>
                <c:pt idx="2101">
                  <c:v>192.19</c:v>
                </c:pt>
                <c:pt idx="2102">
                  <c:v>192.32000000000087</c:v>
                </c:pt>
                <c:pt idx="2103">
                  <c:v>192.5</c:v>
                </c:pt>
                <c:pt idx="2104">
                  <c:v>192.69</c:v>
                </c:pt>
                <c:pt idx="2105">
                  <c:v>192.82000000000087</c:v>
                </c:pt>
                <c:pt idx="2106">
                  <c:v>192.97</c:v>
                </c:pt>
                <c:pt idx="2107">
                  <c:v>193.19</c:v>
                </c:pt>
                <c:pt idx="2108">
                  <c:v>193.34</c:v>
                </c:pt>
                <c:pt idx="2109">
                  <c:v>193.56</c:v>
                </c:pt>
                <c:pt idx="2110">
                  <c:v>193.67</c:v>
                </c:pt>
                <c:pt idx="2111">
                  <c:v>193.87</c:v>
                </c:pt>
                <c:pt idx="2112">
                  <c:v>194.05</c:v>
                </c:pt>
                <c:pt idx="2113">
                  <c:v>194.23</c:v>
                </c:pt>
                <c:pt idx="2114">
                  <c:v>194.42000000000004</c:v>
                </c:pt>
                <c:pt idx="2115">
                  <c:v>194.59</c:v>
                </c:pt>
                <c:pt idx="2116">
                  <c:v>194.66</c:v>
                </c:pt>
                <c:pt idx="2117">
                  <c:v>194.8</c:v>
                </c:pt>
                <c:pt idx="2118">
                  <c:v>194.98000000000027</c:v>
                </c:pt>
                <c:pt idx="2119">
                  <c:v>195.13</c:v>
                </c:pt>
                <c:pt idx="2120">
                  <c:v>195.20999999999998</c:v>
                </c:pt>
                <c:pt idx="2121">
                  <c:v>195.32000000000087</c:v>
                </c:pt>
                <c:pt idx="2122">
                  <c:v>195.48000000000027</c:v>
                </c:pt>
                <c:pt idx="2123">
                  <c:v>195.55</c:v>
                </c:pt>
                <c:pt idx="2124">
                  <c:v>195.72</c:v>
                </c:pt>
                <c:pt idx="2125">
                  <c:v>195.94</c:v>
                </c:pt>
                <c:pt idx="2126">
                  <c:v>196.05</c:v>
                </c:pt>
                <c:pt idx="2127">
                  <c:v>196.22</c:v>
                </c:pt>
                <c:pt idx="2128">
                  <c:v>196.51</c:v>
                </c:pt>
                <c:pt idx="2129">
                  <c:v>196.59</c:v>
                </c:pt>
                <c:pt idx="2130">
                  <c:v>196.78</c:v>
                </c:pt>
                <c:pt idx="2131">
                  <c:v>196.98000000000027</c:v>
                </c:pt>
                <c:pt idx="2132">
                  <c:v>197.15</c:v>
                </c:pt>
                <c:pt idx="2133">
                  <c:v>197.39000000000001</c:v>
                </c:pt>
                <c:pt idx="2134">
                  <c:v>197.63</c:v>
                </c:pt>
                <c:pt idx="2135">
                  <c:v>197.9</c:v>
                </c:pt>
                <c:pt idx="2136">
                  <c:v>198.05</c:v>
                </c:pt>
                <c:pt idx="2137">
                  <c:v>198.25</c:v>
                </c:pt>
                <c:pt idx="2138">
                  <c:v>198.5</c:v>
                </c:pt>
                <c:pt idx="2139">
                  <c:v>198.73</c:v>
                </c:pt>
                <c:pt idx="2140">
                  <c:v>198.96</c:v>
                </c:pt>
                <c:pt idx="2141">
                  <c:v>199.07</c:v>
                </c:pt>
                <c:pt idx="2142">
                  <c:v>199.32000000000087</c:v>
                </c:pt>
                <c:pt idx="2143">
                  <c:v>199.44</c:v>
                </c:pt>
                <c:pt idx="2144">
                  <c:v>199.59</c:v>
                </c:pt>
                <c:pt idx="2145">
                  <c:v>199.65</c:v>
                </c:pt>
                <c:pt idx="2146">
                  <c:v>199.86</c:v>
                </c:pt>
                <c:pt idx="2147">
                  <c:v>200</c:v>
                </c:pt>
                <c:pt idx="2148">
                  <c:v>200.14</c:v>
                </c:pt>
                <c:pt idx="2149">
                  <c:v>200.28</c:v>
                </c:pt>
                <c:pt idx="2150">
                  <c:v>200.36</c:v>
                </c:pt>
                <c:pt idx="2151">
                  <c:v>200.54</c:v>
                </c:pt>
                <c:pt idx="2152">
                  <c:v>200.60999999999999</c:v>
                </c:pt>
                <c:pt idx="2153">
                  <c:v>200.78</c:v>
                </c:pt>
                <c:pt idx="2154">
                  <c:v>200.92000000000004</c:v>
                </c:pt>
                <c:pt idx="2155">
                  <c:v>201</c:v>
                </c:pt>
                <c:pt idx="2156">
                  <c:v>201.08</c:v>
                </c:pt>
                <c:pt idx="2157">
                  <c:v>201.26999999999998</c:v>
                </c:pt>
                <c:pt idx="2158">
                  <c:v>201.36</c:v>
                </c:pt>
                <c:pt idx="2159">
                  <c:v>201.45000000000007</c:v>
                </c:pt>
                <c:pt idx="2160">
                  <c:v>201.58</c:v>
                </c:pt>
                <c:pt idx="2161">
                  <c:v>201.76</c:v>
                </c:pt>
                <c:pt idx="2162">
                  <c:v>201.86</c:v>
                </c:pt>
                <c:pt idx="2163">
                  <c:v>202.10999999999999</c:v>
                </c:pt>
                <c:pt idx="2164">
                  <c:v>202.41</c:v>
                </c:pt>
                <c:pt idx="2165">
                  <c:v>202.56</c:v>
                </c:pt>
                <c:pt idx="2166">
                  <c:v>202.73999999999998</c:v>
                </c:pt>
                <c:pt idx="2167">
                  <c:v>202.97</c:v>
                </c:pt>
                <c:pt idx="2168">
                  <c:v>203.10999999999999</c:v>
                </c:pt>
                <c:pt idx="2169">
                  <c:v>203.26</c:v>
                </c:pt>
                <c:pt idx="2170">
                  <c:v>203.47</c:v>
                </c:pt>
                <c:pt idx="2171">
                  <c:v>203.62</c:v>
                </c:pt>
                <c:pt idx="2172">
                  <c:v>203.81</c:v>
                </c:pt>
                <c:pt idx="2173">
                  <c:v>203.89000000000001</c:v>
                </c:pt>
                <c:pt idx="2174">
                  <c:v>204.07</c:v>
                </c:pt>
                <c:pt idx="2175">
                  <c:v>204.23</c:v>
                </c:pt>
                <c:pt idx="2176">
                  <c:v>204.28</c:v>
                </c:pt>
                <c:pt idx="2177">
                  <c:v>204.49</c:v>
                </c:pt>
                <c:pt idx="2178">
                  <c:v>204.66</c:v>
                </c:pt>
                <c:pt idx="2179">
                  <c:v>204.72</c:v>
                </c:pt>
                <c:pt idx="2180">
                  <c:v>204.9</c:v>
                </c:pt>
                <c:pt idx="2181">
                  <c:v>205.07</c:v>
                </c:pt>
                <c:pt idx="2182">
                  <c:v>205.14</c:v>
                </c:pt>
                <c:pt idx="2183">
                  <c:v>205.26</c:v>
                </c:pt>
                <c:pt idx="2184">
                  <c:v>205.32000000000087</c:v>
                </c:pt>
                <c:pt idx="2185">
                  <c:v>205.44</c:v>
                </c:pt>
                <c:pt idx="2186">
                  <c:v>205.52</c:v>
                </c:pt>
                <c:pt idx="2187">
                  <c:v>205.65</c:v>
                </c:pt>
                <c:pt idx="2188">
                  <c:v>205.78</c:v>
                </c:pt>
                <c:pt idx="2189">
                  <c:v>205.87</c:v>
                </c:pt>
                <c:pt idx="2190">
                  <c:v>205.91</c:v>
                </c:pt>
                <c:pt idx="2191">
                  <c:v>206.14</c:v>
                </c:pt>
                <c:pt idx="2192">
                  <c:v>206.26999999999998</c:v>
                </c:pt>
                <c:pt idx="2193">
                  <c:v>206.41</c:v>
                </c:pt>
                <c:pt idx="2194">
                  <c:v>206.7</c:v>
                </c:pt>
                <c:pt idx="2195">
                  <c:v>206.85000000000107</c:v>
                </c:pt>
                <c:pt idx="2196">
                  <c:v>207.03</c:v>
                </c:pt>
                <c:pt idx="2197">
                  <c:v>207.2</c:v>
                </c:pt>
                <c:pt idx="2198">
                  <c:v>207.31</c:v>
                </c:pt>
                <c:pt idx="2199">
                  <c:v>207.5</c:v>
                </c:pt>
                <c:pt idx="2200">
                  <c:v>207.58</c:v>
                </c:pt>
                <c:pt idx="2201">
                  <c:v>207.78</c:v>
                </c:pt>
                <c:pt idx="2202">
                  <c:v>207.88000000000127</c:v>
                </c:pt>
                <c:pt idx="2203">
                  <c:v>208.07</c:v>
                </c:pt>
                <c:pt idx="2204">
                  <c:v>208.23999999999998</c:v>
                </c:pt>
                <c:pt idx="2205">
                  <c:v>208.36</c:v>
                </c:pt>
                <c:pt idx="2206">
                  <c:v>208.51</c:v>
                </c:pt>
                <c:pt idx="2207">
                  <c:v>208.69</c:v>
                </c:pt>
                <c:pt idx="2208">
                  <c:v>208.72</c:v>
                </c:pt>
                <c:pt idx="2209">
                  <c:v>208.73999999999998</c:v>
                </c:pt>
                <c:pt idx="2210">
                  <c:v>208.98000000000027</c:v>
                </c:pt>
                <c:pt idx="2211">
                  <c:v>209.08</c:v>
                </c:pt>
                <c:pt idx="2212">
                  <c:v>209.12</c:v>
                </c:pt>
                <c:pt idx="2213">
                  <c:v>209.29</c:v>
                </c:pt>
                <c:pt idx="2214">
                  <c:v>209.48000000000027</c:v>
                </c:pt>
                <c:pt idx="2215">
                  <c:v>209.54</c:v>
                </c:pt>
                <c:pt idx="2216">
                  <c:v>209.84</c:v>
                </c:pt>
                <c:pt idx="2217">
                  <c:v>209.93</c:v>
                </c:pt>
                <c:pt idx="2218">
                  <c:v>210.17</c:v>
                </c:pt>
                <c:pt idx="2219">
                  <c:v>210.45000000000007</c:v>
                </c:pt>
                <c:pt idx="2220">
                  <c:v>210.7</c:v>
                </c:pt>
                <c:pt idx="2221">
                  <c:v>211.01</c:v>
                </c:pt>
                <c:pt idx="2222">
                  <c:v>211.3</c:v>
                </c:pt>
                <c:pt idx="2223">
                  <c:v>211.53</c:v>
                </c:pt>
                <c:pt idx="2224">
                  <c:v>211.78</c:v>
                </c:pt>
                <c:pt idx="2225">
                  <c:v>211.95000000000007</c:v>
                </c:pt>
                <c:pt idx="2226">
                  <c:v>212.20999999999998</c:v>
                </c:pt>
                <c:pt idx="2227">
                  <c:v>212.47</c:v>
                </c:pt>
                <c:pt idx="2228">
                  <c:v>212.69</c:v>
                </c:pt>
                <c:pt idx="2229">
                  <c:v>212.92000000000004</c:v>
                </c:pt>
                <c:pt idx="2230">
                  <c:v>213.19</c:v>
                </c:pt>
                <c:pt idx="2231">
                  <c:v>213.36</c:v>
                </c:pt>
                <c:pt idx="2232">
                  <c:v>213.55</c:v>
                </c:pt>
                <c:pt idx="2233">
                  <c:v>213.76999999999998</c:v>
                </c:pt>
                <c:pt idx="2234">
                  <c:v>214.06</c:v>
                </c:pt>
                <c:pt idx="2235">
                  <c:v>214.10999999999999</c:v>
                </c:pt>
                <c:pt idx="2236">
                  <c:v>214.26999999999998</c:v>
                </c:pt>
                <c:pt idx="2237">
                  <c:v>214.49</c:v>
                </c:pt>
                <c:pt idx="2238">
                  <c:v>214.56</c:v>
                </c:pt>
                <c:pt idx="2239">
                  <c:v>214.64</c:v>
                </c:pt>
                <c:pt idx="2240">
                  <c:v>214.87</c:v>
                </c:pt>
                <c:pt idx="2241">
                  <c:v>214.96</c:v>
                </c:pt>
                <c:pt idx="2242">
                  <c:v>215.06</c:v>
                </c:pt>
                <c:pt idx="2243">
                  <c:v>215.23999999999998</c:v>
                </c:pt>
                <c:pt idx="2244">
                  <c:v>215.35000000000107</c:v>
                </c:pt>
                <c:pt idx="2245">
                  <c:v>215.58</c:v>
                </c:pt>
                <c:pt idx="2246">
                  <c:v>215.60999999999999</c:v>
                </c:pt>
                <c:pt idx="2247">
                  <c:v>215.66</c:v>
                </c:pt>
                <c:pt idx="2248">
                  <c:v>215.78</c:v>
                </c:pt>
                <c:pt idx="2249">
                  <c:v>215.94</c:v>
                </c:pt>
                <c:pt idx="2250">
                  <c:v>216.05</c:v>
                </c:pt>
                <c:pt idx="2251">
                  <c:v>216.15</c:v>
                </c:pt>
                <c:pt idx="2252">
                  <c:v>216.26999999999998</c:v>
                </c:pt>
                <c:pt idx="2253">
                  <c:v>216.38000000000127</c:v>
                </c:pt>
                <c:pt idx="2254">
                  <c:v>216.44</c:v>
                </c:pt>
                <c:pt idx="2255">
                  <c:v>216.63</c:v>
                </c:pt>
                <c:pt idx="2256">
                  <c:v>216.79</c:v>
                </c:pt>
                <c:pt idx="2257">
                  <c:v>216.86</c:v>
                </c:pt>
                <c:pt idx="2258">
                  <c:v>217.14</c:v>
                </c:pt>
                <c:pt idx="2259">
                  <c:v>217.23</c:v>
                </c:pt>
                <c:pt idx="2260">
                  <c:v>217.45000000000007</c:v>
                </c:pt>
                <c:pt idx="2261">
                  <c:v>217.70999999999998</c:v>
                </c:pt>
                <c:pt idx="2262">
                  <c:v>217.96</c:v>
                </c:pt>
                <c:pt idx="2263">
                  <c:v>218.20999999999998</c:v>
                </c:pt>
                <c:pt idx="2264">
                  <c:v>218.45000000000007</c:v>
                </c:pt>
                <c:pt idx="2265">
                  <c:v>218.53</c:v>
                </c:pt>
                <c:pt idx="2266">
                  <c:v>218.73999999999998</c:v>
                </c:pt>
                <c:pt idx="2267">
                  <c:v>218.94</c:v>
                </c:pt>
                <c:pt idx="2268">
                  <c:v>219.06</c:v>
                </c:pt>
                <c:pt idx="2269">
                  <c:v>219.19</c:v>
                </c:pt>
                <c:pt idx="2270">
                  <c:v>219.32000000000087</c:v>
                </c:pt>
                <c:pt idx="2271">
                  <c:v>219.5</c:v>
                </c:pt>
                <c:pt idx="2272">
                  <c:v>219.64</c:v>
                </c:pt>
                <c:pt idx="2273">
                  <c:v>220.01</c:v>
                </c:pt>
                <c:pt idx="2274">
                  <c:v>220.16</c:v>
                </c:pt>
                <c:pt idx="2275">
                  <c:v>220.38000000000127</c:v>
                </c:pt>
                <c:pt idx="2276">
                  <c:v>220.63</c:v>
                </c:pt>
                <c:pt idx="2277">
                  <c:v>220.73999999999998</c:v>
                </c:pt>
                <c:pt idx="2278">
                  <c:v>220.91</c:v>
                </c:pt>
                <c:pt idx="2279">
                  <c:v>221.12</c:v>
                </c:pt>
                <c:pt idx="2280">
                  <c:v>221.25</c:v>
                </c:pt>
                <c:pt idx="2281">
                  <c:v>221.49</c:v>
                </c:pt>
                <c:pt idx="2282">
                  <c:v>221.6</c:v>
                </c:pt>
                <c:pt idx="2283">
                  <c:v>221.73999999999998</c:v>
                </c:pt>
                <c:pt idx="2284">
                  <c:v>221.94</c:v>
                </c:pt>
                <c:pt idx="2285">
                  <c:v>222.05</c:v>
                </c:pt>
                <c:pt idx="2286">
                  <c:v>222.18</c:v>
                </c:pt>
                <c:pt idx="2287">
                  <c:v>222.23999999999998</c:v>
                </c:pt>
                <c:pt idx="2288">
                  <c:v>222.39000000000001</c:v>
                </c:pt>
                <c:pt idx="2289">
                  <c:v>222.46</c:v>
                </c:pt>
                <c:pt idx="2290">
                  <c:v>222.62</c:v>
                </c:pt>
                <c:pt idx="2291">
                  <c:v>222.78</c:v>
                </c:pt>
                <c:pt idx="2292">
                  <c:v>222.94</c:v>
                </c:pt>
                <c:pt idx="2293">
                  <c:v>223.07</c:v>
                </c:pt>
                <c:pt idx="2294">
                  <c:v>223.23999999999998</c:v>
                </c:pt>
                <c:pt idx="2295">
                  <c:v>223.44</c:v>
                </c:pt>
                <c:pt idx="2296">
                  <c:v>223.59</c:v>
                </c:pt>
                <c:pt idx="2297">
                  <c:v>223.8</c:v>
                </c:pt>
                <c:pt idx="2298">
                  <c:v>223.96</c:v>
                </c:pt>
                <c:pt idx="2299">
                  <c:v>224.12</c:v>
                </c:pt>
                <c:pt idx="2300">
                  <c:v>224.37</c:v>
                </c:pt>
                <c:pt idx="2301">
                  <c:v>224.46</c:v>
                </c:pt>
                <c:pt idx="2302">
                  <c:v>224.58</c:v>
                </c:pt>
                <c:pt idx="2303">
                  <c:v>224.7</c:v>
                </c:pt>
                <c:pt idx="2304">
                  <c:v>224.86</c:v>
                </c:pt>
                <c:pt idx="2305">
                  <c:v>224.95000000000007</c:v>
                </c:pt>
                <c:pt idx="2306">
                  <c:v>225.14</c:v>
                </c:pt>
                <c:pt idx="2307">
                  <c:v>225.20999999999998</c:v>
                </c:pt>
                <c:pt idx="2308">
                  <c:v>225.31</c:v>
                </c:pt>
                <c:pt idx="2309">
                  <c:v>225.36</c:v>
                </c:pt>
                <c:pt idx="2310">
                  <c:v>225.58</c:v>
                </c:pt>
                <c:pt idx="2311">
                  <c:v>225.76</c:v>
                </c:pt>
                <c:pt idx="2312">
                  <c:v>225.96</c:v>
                </c:pt>
                <c:pt idx="2313">
                  <c:v>226.12</c:v>
                </c:pt>
                <c:pt idx="2314">
                  <c:v>226.31</c:v>
                </c:pt>
                <c:pt idx="2315">
                  <c:v>226.52</c:v>
                </c:pt>
                <c:pt idx="2316">
                  <c:v>226.67</c:v>
                </c:pt>
                <c:pt idx="2317">
                  <c:v>226.95000000000007</c:v>
                </c:pt>
                <c:pt idx="2318">
                  <c:v>227.09</c:v>
                </c:pt>
                <c:pt idx="2319">
                  <c:v>227.2</c:v>
                </c:pt>
                <c:pt idx="2320">
                  <c:v>227.39000000000001</c:v>
                </c:pt>
                <c:pt idx="2321">
                  <c:v>227.5</c:v>
                </c:pt>
                <c:pt idx="2322">
                  <c:v>227.60999999999999</c:v>
                </c:pt>
                <c:pt idx="2323">
                  <c:v>227.81</c:v>
                </c:pt>
                <c:pt idx="2324">
                  <c:v>227.87</c:v>
                </c:pt>
                <c:pt idx="2325">
                  <c:v>227.99</c:v>
                </c:pt>
                <c:pt idx="2326">
                  <c:v>228.2</c:v>
                </c:pt>
                <c:pt idx="2327">
                  <c:v>228.31</c:v>
                </c:pt>
                <c:pt idx="2328">
                  <c:v>228.45000000000007</c:v>
                </c:pt>
                <c:pt idx="2329">
                  <c:v>228.59</c:v>
                </c:pt>
                <c:pt idx="2330">
                  <c:v>228.72</c:v>
                </c:pt>
                <c:pt idx="2331">
                  <c:v>228.88000000000127</c:v>
                </c:pt>
                <c:pt idx="2332">
                  <c:v>229.01</c:v>
                </c:pt>
                <c:pt idx="2333">
                  <c:v>229.17</c:v>
                </c:pt>
                <c:pt idx="2334">
                  <c:v>229.34</c:v>
                </c:pt>
                <c:pt idx="2335">
                  <c:v>229.41</c:v>
                </c:pt>
                <c:pt idx="2336">
                  <c:v>229.52</c:v>
                </c:pt>
                <c:pt idx="2337">
                  <c:v>229.65</c:v>
                </c:pt>
                <c:pt idx="2338">
                  <c:v>229.82000000000087</c:v>
                </c:pt>
                <c:pt idx="2339">
                  <c:v>229.89000000000001</c:v>
                </c:pt>
                <c:pt idx="2340">
                  <c:v>230.04</c:v>
                </c:pt>
                <c:pt idx="2341">
                  <c:v>230.19</c:v>
                </c:pt>
                <c:pt idx="2342">
                  <c:v>230.28</c:v>
                </c:pt>
                <c:pt idx="2343">
                  <c:v>230.32000000000087</c:v>
                </c:pt>
                <c:pt idx="2344">
                  <c:v>230.44</c:v>
                </c:pt>
                <c:pt idx="2345">
                  <c:v>230.6</c:v>
                </c:pt>
                <c:pt idx="2346">
                  <c:v>230.73999999999998</c:v>
                </c:pt>
                <c:pt idx="2347">
                  <c:v>230.94</c:v>
                </c:pt>
                <c:pt idx="2348">
                  <c:v>231.23999999999998</c:v>
                </c:pt>
                <c:pt idx="2349">
                  <c:v>231.63</c:v>
                </c:pt>
                <c:pt idx="2350">
                  <c:v>231.86</c:v>
                </c:pt>
                <c:pt idx="2351">
                  <c:v>232.1</c:v>
                </c:pt>
                <c:pt idx="2352">
                  <c:v>232.33</c:v>
                </c:pt>
                <c:pt idx="2353">
                  <c:v>232.45000000000007</c:v>
                </c:pt>
                <c:pt idx="2354">
                  <c:v>232.65</c:v>
                </c:pt>
                <c:pt idx="2355">
                  <c:v>232.84</c:v>
                </c:pt>
                <c:pt idx="2356">
                  <c:v>232.96</c:v>
                </c:pt>
                <c:pt idx="2357">
                  <c:v>233.2</c:v>
                </c:pt>
                <c:pt idx="2358">
                  <c:v>233.26</c:v>
                </c:pt>
                <c:pt idx="2359">
                  <c:v>233.37</c:v>
                </c:pt>
                <c:pt idx="2360">
                  <c:v>233.53</c:v>
                </c:pt>
                <c:pt idx="2361">
                  <c:v>233.7</c:v>
                </c:pt>
                <c:pt idx="2362">
                  <c:v>233.81</c:v>
                </c:pt>
                <c:pt idx="2363">
                  <c:v>233.92000000000004</c:v>
                </c:pt>
                <c:pt idx="2364">
                  <c:v>234.07</c:v>
                </c:pt>
                <c:pt idx="2365">
                  <c:v>234.16</c:v>
                </c:pt>
                <c:pt idx="2366">
                  <c:v>234.23999999999998</c:v>
                </c:pt>
                <c:pt idx="2367">
                  <c:v>234.33</c:v>
                </c:pt>
                <c:pt idx="2368">
                  <c:v>234.75</c:v>
                </c:pt>
                <c:pt idx="2369">
                  <c:v>234.96</c:v>
                </c:pt>
                <c:pt idx="2370">
                  <c:v>235.3</c:v>
                </c:pt>
                <c:pt idx="2371">
                  <c:v>235.49</c:v>
                </c:pt>
                <c:pt idx="2372">
                  <c:v>235.76</c:v>
                </c:pt>
                <c:pt idx="2373">
                  <c:v>235.97</c:v>
                </c:pt>
                <c:pt idx="2374">
                  <c:v>236.04</c:v>
                </c:pt>
                <c:pt idx="2375">
                  <c:v>236.34</c:v>
                </c:pt>
                <c:pt idx="2376">
                  <c:v>236.42000000000004</c:v>
                </c:pt>
                <c:pt idx="2377">
                  <c:v>236.6</c:v>
                </c:pt>
                <c:pt idx="2378">
                  <c:v>236.81</c:v>
                </c:pt>
                <c:pt idx="2379">
                  <c:v>236.87</c:v>
                </c:pt>
                <c:pt idx="2380">
                  <c:v>236.96</c:v>
                </c:pt>
                <c:pt idx="2381">
                  <c:v>237.07</c:v>
                </c:pt>
                <c:pt idx="2382">
                  <c:v>237.23999999999998</c:v>
                </c:pt>
                <c:pt idx="2383">
                  <c:v>237.29</c:v>
                </c:pt>
                <c:pt idx="2384">
                  <c:v>237.38000000000127</c:v>
                </c:pt>
                <c:pt idx="2385">
                  <c:v>237.51</c:v>
                </c:pt>
                <c:pt idx="2386">
                  <c:v>237.65</c:v>
                </c:pt>
                <c:pt idx="2387">
                  <c:v>237.70999999999998</c:v>
                </c:pt>
                <c:pt idx="2388">
                  <c:v>237.76999999999998</c:v>
                </c:pt>
                <c:pt idx="2389">
                  <c:v>237.88000000000127</c:v>
                </c:pt>
                <c:pt idx="2390">
                  <c:v>238</c:v>
                </c:pt>
                <c:pt idx="2391">
                  <c:v>238.01</c:v>
                </c:pt>
                <c:pt idx="2392">
                  <c:v>238.05</c:v>
                </c:pt>
                <c:pt idx="2393">
                  <c:v>238.17</c:v>
                </c:pt>
                <c:pt idx="2394">
                  <c:v>238.23</c:v>
                </c:pt>
                <c:pt idx="2395">
                  <c:v>238.35000000000107</c:v>
                </c:pt>
                <c:pt idx="2396">
                  <c:v>238.38000000000127</c:v>
                </c:pt>
                <c:pt idx="2397">
                  <c:v>238.46</c:v>
                </c:pt>
                <c:pt idx="2398">
                  <c:v>238.56</c:v>
                </c:pt>
                <c:pt idx="2399">
                  <c:v>238.6</c:v>
                </c:pt>
                <c:pt idx="2400">
                  <c:v>238.70999999999998</c:v>
                </c:pt>
                <c:pt idx="2401">
                  <c:v>238.70999999999998</c:v>
                </c:pt>
                <c:pt idx="2402">
                  <c:v>239.13</c:v>
                </c:pt>
                <c:pt idx="2403">
                  <c:v>239.34</c:v>
                </c:pt>
                <c:pt idx="2404">
                  <c:v>239.67</c:v>
                </c:pt>
                <c:pt idx="2405">
                  <c:v>239.82000000000087</c:v>
                </c:pt>
                <c:pt idx="2406">
                  <c:v>239.97</c:v>
                </c:pt>
                <c:pt idx="2407">
                  <c:v>240.16</c:v>
                </c:pt>
                <c:pt idx="2408">
                  <c:v>240.25</c:v>
                </c:pt>
                <c:pt idx="2409">
                  <c:v>240.42000000000004</c:v>
                </c:pt>
                <c:pt idx="2410">
                  <c:v>240.59</c:v>
                </c:pt>
                <c:pt idx="2411">
                  <c:v>240.65</c:v>
                </c:pt>
                <c:pt idx="2412">
                  <c:v>240.76999999999998</c:v>
                </c:pt>
                <c:pt idx="2413">
                  <c:v>240.96</c:v>
                </c:pt>
                <c:pt idx="2414">
                  <c:v>241.16</c:v>
                </c:pt>
                <c:pt idx="2415">
                  <c:v>241.26</c:v>
                </c:pt>
                <c:pt idx="2416">
                  <c:v>241.47</c:v>
                </c:pt>
                <c:pt idx="2417">
                  <c:v>241.69</c:v>
                </c:pt>
                <c:pt idx="2418">
                  <c:v>241.78</c:v>
                </c:pt>
                <c:pt idx="2419">
                  <c:v>241.96</c:v>
                </c:pt>
                <c:pt idx="2420">
                  <c:v>242.1</c:v>
                </c:pt>
                <c:pt idx="2421">
                  <c:v>242.19</c:v>
                </c:pt>
                <c:pt idx="2422">
                  <c:v>242.28</c:v>
                </c:pt>
                <c:pt idx="2423">
                  <c:v>242.36</c:v>
                </c:pt>
                <c:pt idx="2424">
                  <c:v>242.42000000000004</c:v>
                </c:pt>
                <c:pt idx="2425">
                  <c:v>242.58</c:v>
                </c:pt>
                <c:pt idx="2426">
                  <c:v>242.6</c:v>
                </c:pt>
                <c:pt idx="2427">
                  <c:v>242.8</c:v>
                </c:pt>
                <c:pt idx="2428">
                  <c:v>242.82000000000087</c:v>
                </c:pt>
                <c:pt idx="2429">
                  <c:v>242.8</c:v>
                </c:pt>
                <c:pt idx="2430">
                  <c:v>242.82000000000087</c:v>
                </c:pt>
                <c:pt idx="2431">
                  <c:v>242.92000000000004</c:v>
                </c:pt>
                <c:pt idx="2432">
                  <c:v>243.09</c:v>
                </c:pt>
                <c:pt idx="2433">
                  <c:v>243.10999999999999</c:v>
                </c:pt>
                <c:pt idx="2434">
                  <c:v>243.16</c:v>
                </c:pt>
                <c:pt idx="2435">
                  <c:v>243.20999999999998</c:v>
                </c:pt>
                <c:pt idx="2436">
                  <c:v>243.28</c:v>
                </c:pt>
                <c:pt idx="2437">
                  <c:v>243.32000000000087</c:v>
                </c:pt>
                <c:pt idx="2438">
                  <c:v>243.47</c:v>
                </c:pt>
                <c:pt idx="2439">
                  <c:v>243.54</c:v>
                </c:pt>
                <c:pt idx="2440">
                  <c:v>243.96</c:v>
                </c:pt>
                <c:pt idx="2441">
                  <c:v>244.28</c:v>
                </c:pt>
                <c:pt idx="2442">
                  <c:v>244.48000000000027</c:v>
                </c:pt>
                <c:pt idx="2443">
                  <c:v>244.7</c:v>
                </c:pt>
                <c:pt idx="2444">
                  <c:v>244.95000000000007</c:v>
                </c:pt>
                <c:pt idx="2445">
                  <c:v>245.1</c:v>
                </c:pt>
                <c:pt idx="2446">
                  <c:v>245.23999999999998</c:v>
                </c:pt>
                <c:pt idx="2447">
                  <c:v>245.47</c:v>
                </c:pt>
                <c:pt idx="2448">
                  <c:v>245.53</c:v>
                </c:pt>
                <c:pt idx="2449">
                  <c:v>245.73</c:v>
                </c:pt>
                <c:pt idx="2450">
                  <c:v>245.81</c:v>
                </c:pt>
                <c:pt idx="2451">
                  <c:v>246</c:v>
                </c:pt>
                <c:pt idx="2452">
                  <c:v>246.22</c:v>
                </c:pt>
                <c:pt idx="2453">
                  <c:v>246.23</c:v>
                </c:pt>
                <c:pt idx="2454">
                  <c:v>246.33</c:v>
                </c:pt>
                <c:pt idx="2455">
                  <c:v>246.43</c:v>
                </c:pt>
                <c:pt idx="2456">
                  <c:v>246.6</c:v>
                </c:pt>
                <c:pt idx="2457">
                  <c:v>246.64</c:v>
                </c:pt>
                <c:pt idx="2458">
                  <c:v>246.7</c:v>
                </c:pt>
                <c:pt idx="2459">
                  <c:v>246.78</c:v>
                </c:pt>
                <c:pt idx="2460">
                  <c:v>246.83</c:v>
                </c:pt>
                <c:pt idx="2461">
                  <c:v>246.85000000000107</c:v>
                </c:pt>
                <c:pt idx="2462">
                  <c:v>246.87</c:v>
                </c:pt>
                <c:pt idx="2463">
                  <c:v>247.02</c:v>
                </c:pt>
                <c:pt idx="2464">
                  <c:v>247.05</c:v>
                </c:pt>
                <c:pt idx="2465">
                  <c:v>247.15</c:v>
                </c:pt>
                <c:pt idx="2466">
                  <c:v>247.29</c:v>
                </c:pt>
                <c:pt idx="2467">
                  <c:v>247.42000000000004</c:v>
                </c:pt>
                <c:pt idx="2468">
                  <c:v>247.48000000000027</c:v>
                </c:pt>
                <c:pt idx="2469">
                  <c:v>247.55</c:v>
                </c:pt>
                <c:pt idx="2470">
                  <c:v>247.72</c:v>
                </c:pt>
                <c:pt idx="2471">
                  <c:v>247.85000000000107</c:v>
                </c:pt>
                <c:pt idx="2472">
                  <c:v>247.99</c:v>
                </c:pt>
                <c:pt idx="2473">
                  <c:v>249.1</c:v>
                </c:pt>
                <c:pt idx="2474">
                  <c:v>250.07</c:v>
                </c:pt>
                <c:pt idx="2475">
                  <c:v>250.45000000000007</c:v>
                </c:pt>
                <c:pt idx="2476">
                  <c:v>250.85000000000107</c:v>
                </c:pt>
                <c:pt idx="2477">
                  <c:v>251.25</c:v>
                </c:pt>
                <c:pt idx="2478">
                  <c:v>251.44</c:v>
                </c:pt>
                <c:pt idx="2479">
                  <c:v>251.64</c:v>
                </c:pt>
                <c:pt idx="2480">
                  <c:v>251.85000000000107</c:v>
                </c:pt>
                <c:pt idx="2481">
                  <c:v>252.06</c:v>
                </c:pt>
                <c:pt idx="2482">
                  <c:v>252.3</c:v>
                </c:pt>
                <c:pt idx="2483">
                  <c:v>252.37</c:v>
                </c:pt>
                <c:pt idx="2484">
                  <c:v>252.42000000000004</c:v>
                </c:pt>
                <c:pt idx="2485">
                  <c:v>252.47</c:v>
                </c:pt>
                <c:pt idx="2486">
                  <c:v>252.57</c:v>
                </c:pt>
                <c:pt idx="2487">
                  <c:v>252.73</c:v>
                </c:pt>
                <c:pt idx="2488">
                  <c:v>252.89000000000001</c:v>
                </c:pt>
                <c:pt idx="2489">
                  <c:v>252.91</c:v>
                </c:pt>
                <c:pt idx="2490">
                  <c:v>253.01</c:v>
                </c:pt>
                <c:pt idx="2491">
                  <c:v>253.10999999999999</c:v>
                </c:pt>
                <c:pt idx="2492">
                  <c:v>253.16</c:v>
                </c:pt>
                <c:pt idx="2493">
                  <c:v>253.3</c:v>
                </c:pt>
                <c:pt idx="2494">
                  <c:v>253.33</c:v>
                </c:pt>
                <c:pt idx="2495">
                  <c:v>253.43</c:v>
                </c:pt>
                <c:pt idx="2496">
                  <c:v>253.49</c:v>
                </c:pt>
                <c:pt idx="2497">
                  <c:v>253.53</c:v>
                </c:pt>
                <c:pt idx="2498">
                  <c:v>253.59</c:v>
                </c:pt>
                <c:pt idx="2499">
                  <c:v>253.73</c:v>
                </c:pt>
                <c:pt idx="2500">
                  <c:v>253.75</c:v>
                </c:pt>
                <c:pt idx="2501">
                  <c:v>253.78</c:v>
                </c:pt>
                <c:pt idx="2502">
                  <c:v>253.84</c:v>
                </c:pt>
                <c:pt idx="2503">
                  <c:v>253.94</c:v>
                </c:pt>
                <c:pt idx="2504">
                  <c:v>253.96</c:v>
                </c:pt>
                <c:pt idx="2505">
                  <c:v>254.05</c:v>
                </c:pt>
                <c:pt idx="2506">
                  <c:v>254.04</c:v>
                </c:pt>
                <c:pt idx="2507">
                  <c:v>254.08</c:v>
                </c:pt>
                <c:pt idx="2508">
                  <c:v>254.55</c:v>
                </c:pt>
                <c:pt idx="2509">
                  <c:v>255.01</c:v>
                </c:pt>
                <c:pt idx="2510">
                  <c:v>255.31</c:v>
                </c:pt>
                <c:pt idx="2511">
                  <c:v>255.57</c:v>
                </c:pt>
                <c:pt idx="2512">
                  <c:v>255.72</c:v>
                </c:pt>
                <c:pt idx="2513">
                  <c:v>255.91</c:v>
                </c:pt>
                <c:pt idx="2514">
                  <c:v>256.11</c:v>
                </c:pt>
                <c:pt idx="2515">
                  <c:v>256.18</c:v>
                </c:pt>
                <c:pt idx="2516">
                  <c:v>256.45</c:v>
                </c:pt>
                <c:pt idx="2517">
                  <c:v>256.47000000000003</c:v>
                </c:pt>
                <c:pt idx="2518">
                  <c:v>256.52999999999969</c:v>
                </c:pt>
                <c:pt idx="2519">
                  <c:v>256.60000000000002</c:v>
                </c:pt>
                <c:pt idx="2520">
                  <c:v>256.7</c:v>
                </c:pt>
                <c:pt idx="2521">
                  <c:v>256.83999999999969</c:v>
                </c:pt>
                <c:pt idx="2522">
                  <c:v>256.91000000000003</c:v>
                </c:pt>
                <c:pt idx="2523">
                  <c:v>257.07</c:v>
                </c:pt>
                <c:pt idx="2524">
                  <c:v>257.12</c:v>
                </c:pt>
                <c:pt idx="2525">
                  <c:v>257.22999999999894</c:v>
                </c:pt>
                <c:pt idx="2526">
                  <c:v>257.25</c:v>
                </c:pt>
                <c:pt idx="2527">
                  <c:v>257.31</c:v>
                </c:pt>
                <c:pt idx="2528">
                  <c:v>257.39</c:v>
                </c:pt>
                <c:pt idx="2529">
                  <c:v>257.41000000000003</c:v>
                </c:pt>
                <c:pt idx="2530">
                  <c:v>257.44</c:v>
                </c:pt>
                <c:pt idx="2531">
                  <c:v>257.60000000000002</c:v>
                </c:pt>
                <c:pt idx="2532">
                  <c:v>257.63</c:v>
                </c:pt>
                <c:pt idx="2533">
                  <c:v>257.67</c:v>
                </c:pt>
                <c:pt idx="2534">
                  <c:v>257.72999999999894</c:v>
                </c:pt>
                <c:pt idx="2535">
                  <c:v>257.81</c:v>
                </c:pt>
                <c:pt idx="2536">
                  <c:v>257.83</c:v>
                </c:pt>
                <c:pt idx="2537">
                  <c:v>257.95999999999964</c:v>
                </c:pt>
                <c:pt idx="2538">
                  <c:v>258</c:v>
                </c:pt>
                <c:pt idx="2539">
                  <c:v>258.64000000000038</c:v>
                </c:pt>
                <c:pt idx="2540">
                  <c:v>259.07</c:v>
                </c:pt>
                <c:pt idx="2541">
                  <c:v>259.41999999999899</c:v>
                </c:pt>
                <c:pt idx="2542">
                  <c:v>259.63</c:v>
                </c:pt>
                <c:pt idx="2543">
                  <c:v>259.95999999999964</c:v>
                </c:pt>
                <c:pt idx="2544">
                  <c:v>260.18</c:v>
                </c:pt>
                <c:pt idx="2545">
                  <c:v>260.26</c:v>
                </c:pt>
                <c:pt idx="2546">
                  <c:v>260.63</c:v>
                </c:pt>
                <c:pt idx="2547">
                  <c:v>260.81</c:v>
                </c:pt>
                <c:pt idx="2548">
                  <c:v>261.13</c:v>
                </c:pt>
                <c:pt idx="2549">
                  <c:v>261.58</c:v>
                </c:pt>
                <c:pt idx="2550">
                  <c:v>261.85000000000002</c:v>
                </c:pt>
                <c:pt idx="2551">
                  <c:v>262.14000000000038</c:v>
                </c:pt>
                <c:pt idx="2552">
                  <c:v>262.26</c:v>
                </c:pt>
                <c:pt idx="2553">
                  <c:v>262.47000000000003</c:v>
                </c:pt>
                <c:pt idx="2554">
                  <c:v>262.69</c:v>
                </c:pt>
                <c:pt idx="2555">
                  <c:v>262.77</c:v>
                </c:pt>
                <c:pt idx="2556">
                  <c:v>262.85000000000002</c:v>
                </c:pt>
                <c:pt idx="2557">
                  <c:v>262.92999999999893</c:v>
                </c:pt>
                <c:pt idx="2558">
                  <c:v>263.12</c:v>
                </c:pt>
                <c:pt idx="2559">
                  <c:v>263.17</c:v>
                </c:pt>
                <c:pt idx="2560">
                  <c:v>263.19</c:v>
                </c:pt>
                <c:pt idx="2561">
                  <c:v>263.25</c:v>
                </c:pt>
                <c:pt idx="2562">
                  <c:v>263.35000000000002</c:v>
                </c:pt>
                <c:pt idx="2563">
                  <c:v>263.38</c:v>
                </c:pt>
                <c:pt idx="2564">
                  <c:v>263.47999999999894</c:v>
                </c:pt>
                <c:pt idx="2565">
                  <c:v>263.5</c:v>
                </c:pt>
                <c:pt idx="2566">
                  <c:v>263.58999999999969</c:v>
                </c:pt>
                <c:pt idx="2567">
                  <c:v>263.58999999999969</c:v>
                </c:pt>
                <c:pt idx="2568">
                  <c:v>263.64999999999998</c:v>
                </c:pt>
                <c:pt idx="2569">
                  <c:v>263.64000000000038</c:v>
                </c:pt>
                <c:pt idx="2570">
                  <c:v>263.66000000000008</c:v>
                </c:pt>
                <c:pt idx="2571">
                  <c:v>263.77</c:v>
                </c:pt>
                <c:pt idx="2572">
                  <c:v>263.86</c:v>
                </c:pt>
                <c:pt idx="2573">
                  <c:v>263.89</c:v>
                </c:pt>
                <c:pt idx="2574">
                  <c:v>263.88</c:v>
                </c:pt>
                <c:pt idx="2575">
                  <c:v>263.88</c:v>
                </c:pt>
                <c:pt idx="2576">
                  <c:v>263.89999999999969</c:v>
                </c:pt>
                <c:pt idx="2577">
                  <c:v>263.98999999999899</c:v>
                </c:pt>
                <c:pt idx="2578">
                  <c:v>264</c:v>
                </c:pt>
                <c:pt idx="2579">
                  <c:v>264</c:v>
                </c:pt>
                <c:pt idx="2580">
                  <c:v>264</c:v>
                </c:pt>
                <c:pt idx="2581">
                  <c:v>264</c:v>
                </c:pt>
                <c:pt idx="2582">
                  <c:v>264.01</c:v>
                </c:pt>
                <c:pt idx="2583">
                  <c:v>264.06</c:v>
                </c:pt>
                <c:pt idx="2584">
                  <c:v>264.06</c:v>
                </c:pt>
                <c:pt idx="2585">
                  <c:v>264.06</c:v>
                </c:pt>
                <c:pt idx="2586">
                  <c:v>265.04000000000002</c:v>
                </c:pt>
                <c:pt idx="2587">
                  <c:v>265.88</c:v>
                </c:pt>
                <c:pt idx="2588">
                  <c:v>266.31</c:v>
                </c:pt>
                <c:pt idx="2589">
                  <c:v>266.54000000000002</c:v>
                </c:pt>
                <c:pt idx="2590">
                  <c:v>266.8</c:v>
                </c:pt>
                <c:pt idx="2591">
                  <c:v>267.10000000000002</c:v>
                </c:pt>
                <c:pt idx="2592">
                  <c:v>267.3</c:v>
                </c:pt>
                <c:pt idx="2593">
                  <c:v>267.41000000000003</c:v>
                </c:pt>
                <c:pt idx="2594">
                  <c:v>267.58999999999969</c:v>
                </c:pt>
                <c:pt idx="2595">
                  <c:v>267.67</c:v>
                </c:pt>
                <c:pt idx="2596">
                  <c:v>267.75</c:v>
                </c:pt>
                <c:pt idx="2597">
                  <c:v>267.95999999999964</c:v>
                </c:pt>
                <c:pt idx="2598">
                  <c:v>268.08999999999969</c:v>
                </c:pt>
                <c:pt idx="2599">
                  <c:v>268.2</c:v>
                </c:pt>
                <c:pt idx="2600">
                  <c:v>268.35000000000002</c:v>
                </c:pt>
                <c:pt idx="2601">
                  <c:v>268.64999999999998</c:v>
                </c:pt>
                <c:pt idx="2602">
                  <c:v>268.68</c:v>
                </c:pt>
                <c:pt idx="2603">
                  <c:v>268.87</c:v>
                </c:pt>
                <c:pt idx="2604">
                  <c:v>268.95999999999964</c:v>
                </c:pt>
                <c:pt idx="2605">
                  <c:v>269.08999999999969</c:v>
                </c:pt>
                <c:pt idx="2606">
                  <c:v>269.22999999999894</c:v>
                </c:pt>
                <c:pt idx="2607">
                  <c:v>269.3</c:v>
                </c:pt>
                <c:pt idx="2608">
                  <c:v>269.31</c:v>
                </c:pt>
                <c:pt idx="2609">
                  <c:v>269.42999999999893</c:v>
                </c:pt>
                <c:pt idx="2610">
                  <c:v>269.52</c:v>
                </c:pt>
                <c:pt idx="2611">
                  <c:v>269.52999999999969</c:v>
                </c:pt>
                <c:pt idx="2612">
                  <c:v>269.58</c:v>
                </c:pt>
                <c:pt idx="2613">
                  <c:v>269.62</c:v>
                </c:pt>
                <c:pt idx="2614">
                  <c:v>269.7</c:v>
                </c:pt>
                <c:pt idx="2615">
                  <c:v>269.83</c:v>
                </c:pt>
                <c:pt idx="2616">
                  <c:v>269.83999999999969</c:v>
                </c:pt>
                <c:pt idx="2617">
                  <c:v>269.92999999999893</c:v>
                </c:pt>
                <c:pt idx="2618">
                  <c:v>269.91999999999899</c:v>
                </c:pt>
                <c:pt idx="2619">
                  <c:v>269.91000000000003</c:v>
                </c:pt>
                <c:pt idx="2620">
                  <c:v>270.02</c:v>
                </c:pt>
                <c:pt idx="2621">
                  <c:v>270.02999999999969</c:v>
                </c:pt>
                <c:pt idx="2622">
                  <c:v>269.97999999999894</c:v>
                </c:pt>
                <c:pt idx="2623">
                  <c:v>269.97999999999894</c:v>
                </c:pt>
                <c:pt idx="2624">
                  <c:v>270.04000000000002</c:v>
                </c:pt>
                <c:pt idx="2625">
                  <c:v>271.8</c:v>
                </c:pt>
                <c:pt idx="2626">
                  <c:v>272.33999999999969</c:v>
                </c:pt>
                <c:pt idx="2627">
                  <c:v>272.62</c:v>
                </c:pt>
                <c:pt idx="2628">
                  <c:v>272.97000000000003</c:v>
                </c:pt>
                <c:pt idx="2629">
                  <c:v>273.2</c:v>
                </c:pt>
                <c:pt idx="2630">
                  <c:v>273.24</c:v>
                </c:pt>
                <c:pt idx="2631">
                  <c:v>273.41999999999899</c:v>
                </c:pt>
                <c:pt idx="2632">
                  <c:v>273.58</c:v>
                </c:pt>
                <c:pt idx="2633">
                  <c:v>273.66000000000008</c:v>
                </c:pt>
                <c:pt idx="2634">
                  <c:v>273.70999999999964</c:v>
                </c:pt>
                <c:pt idx="2635">
                  <c:v>273.83</c:v>
                </c:pt>
                <c:pt idx="2636">
                  <c:v>274</c:v>
                </c:pt>
                <c:pt idx="2637">
                  <c:v>274.08999999999969</c:v>
                </c:pt>
                <c:pt idx="2638">
                  <c:v>274.58</c:v>
                </c:pt>
                <c:pt idx="2639">
                  <c:v>274.78999999999894</c:v>
                </c:pt>
                <c:pt idx="2640">
                  <c:v>274.97000000000003</c:v>
                </c:pt>
                <c:pt idx="2641">
                  <c:v>275.14000000000038</c:v>
                </c:pt>
                <c:pt idx="2642">
                  <c:v>275.27999999999969</c:v>
                </c:pt>
                <c:pt idx="2643">
                  <c:v>275.41000000000003</c:v>
                </c:pt>
                <c:pt idx="2644">
                  <c:v>275.61</c:v>
                </c:pt>
                <c:pt idx="2645">
                  <c:v>275.72999999999894</c:v>
                </c:pt>
                <c:pt idx="2646">
                  <c:v>275.83</c:v>
                </c:pt>
                <c:pt idx="2647">
                  <c:v>275.91999999999899</c:v>
                </c:pt>
                <c:pt idx="2648">
                  <c:v>275.95</c:v>
                </c:pt>
                <c:pt idx="2649">
                  <c:v>276.05</c:v>
                </c:pt>
                <c:pt idx="2650">
                  <c:v>276.08</c:v>
                </c:pt>
                <c:pt idx="2651">
                  <c:v>276.16000000000008</c:v>
                </c:pt>
                <c:pt idx="2652">
                  <c:v>276.17</c:v>
                </c:pt>
                <c:pt idx="2653">
                  <c:v>276.28999999999894</c:v>
                </c:pt>
                <c:pt idx="2654">
                  <c:v>276.31</c:v>
                </c:pt>
                <c:pt idx="2655">
                  <c:v>276.31</c:v>
                </c:pt>
                <c:pt idx="2656">
                  <c:v>276.3</c:v>
                </c:pt>
                <c:pt idx="2657">
                  <c:v>276.3</c:v>
                </c:pt>
                <c:pt idx="2658">
                  <c:v>276.32</c:v>
                </c:pt>
                <c:pt idx="2659">
                  <c:v>276.35000000000002</c:v>
                </c:pt>
                <c:pt idx="2660">
                  <c:v>276.35000000000002</c:v>
                </c:pt>
                <c:pt idx="2661">
                  <c:v>276.35000000000002</c:v>
                </c:pt>
                <c:pt idx="2662">
                  <c:v>276.61</c:v>
                </c:pt>
                <c:pt idx="2663">
                  <c:v>276.97999999999894</c:v>
                </c:pt>
                <c:pt idx="2664">
                  <c:v>277.08</c:v>
                </c:pt>
                <c:pt idx="2665">
                  <c:v>277.31</c:v>
                </c:pt>
                <c:pt idx="2666">
                  <c:v>277.60000000000002</c:v>
                </c:pt>
                <c:pt idx="2667">
                  <c:v>277.87</c:v>
                </c:pt>
                <c:pt idx="2668">
                  <c:v>278.24</c:v>
                </c:pt>
                <c:pt idx="2669">
                  <c:v>278.45999999999964</c:v>
                </c:pt>
                <c:pt idx="2670">
                  <c:v>278.75</c:v>
                </c:pt>
                <c:pt idx="2671">
                  <c:v>279.01</c:v>
                </c:pt>
                <c:pt idx="2672">
                  <c:v>279.18</c:v>
                </c:pt>
                <c:pt idx="2673">
                  <c:v>279.47999999999894</c:v>
                </c:pt>
                <c:pt idx="2674">
                  <c:v>279.60000000000002</c:v>
                </c:pt>
                <c:pt idx="2675">
                  <c:v>279.87</c:v>
                </c:pt>
                <c:pt idx="2676">
                  <c:v>280</c:v>
                </c:pt>
                <c:pt idx="2677">
                  <c:v>280.10000000000002</c:v>
                </c:pt>
                <c:pt idx="2678">
                  <c:v>280.27</c:v>
                </c:pt>
                <c:pt idx="2679">
                  <c:v>280.36</c:v>
                </c:pt>
                <c:pt idx="2680">
                  <c:v>280.56</c:v>
                </c:pt>
                <c:pt idx="2681">
                  <c:v>280.64999999999998</c:v>
                </c:pt>
                <c:pt idx="2682">
                  <c:v>280.82</c:v>
                </c:pt>
                <c:pt idx="2683">
                  <c:v>280.97999999999894</c:v>
                </c:pt>
                <c:pt idx="2684">
                  <c:v>281.11</c:v>
                </c:pt>
                <c:pt idx="2685">
                  <c:v>281.41000000000003</c:v>
                </c:pt>
                <c:pt idx="2686">
                  <c:v>281.77999999999969</c:v>
                </c:pt>
                <c:pt idx="2687">
                  <c:v>282.25</c:v>
                </c:pt>
                <c:pt idx="2688">
                  <c:v>282.83999999999969</c:v>
                </c:pt>
                <c:pt idx="2689">
                  <c:v>283.11</c:v>
                </c:pt>
                <c:pt idx="2690">
                  <c:v>283.39999999999969</c:v>
                </c:pt>
                <c:pt idx="2691">
                  <c:v>283.56</c:v>
                </c:pt>
                <c:pt idx="2692">
                  <c:v>283.8</c:v>
                </c:pt>
                <c:pt idx="2693">
                  <c:v>284.06</c:v>
                </c:pt>
                <c:pt idx="2694">
                  <c:v>284.27</c:v>
                </c:pt>
                <c:pt idx="2695">
                  <c:v>284.36</c:v>
                </c:pt>
                <c:pt idx="2696">
                  <c:v>284.39999999999969</c:v>
                </c:pt>
                <c:pt idx="2697">
                  <c:v>284.60000000000002</c:v>
                </c:pt>
                <c:pt idx="2698">
                  <c:v>284.68</c:v>
                </c:pt>
                <c:pt idx="2699">
                  <c:v>284.69</c:v>
                </c:pt>
                <c:pt idx="2700">
                  <c:v>284.78999999999894</c:v>
                </c:pt>
                <c:pt idx="2701">
                  <c:v>284.85000000000002</c:v>
                </c:pt>
                <c:pt idx="2702">
                  <c:v>284.89999999999969</c:v>
                </c:pt>
                <c:pt idx="2703">
                  <c:v>284.97999999999894</c:v>
                </c:pt>
                <c:pt idx="2704">
                  <c:v>285.13</c:v>
                </c:pt>
                <c:pt idx="2705">
                  <c:v>285.13</c:v>
                </c:pt>
                <c:pt idx="2706">
                  <c:v>285.14999999999998</c:v>
                </c:pt>
                <c:pt idx="2707">
                  <c:v>285.2</c:v>
                </c:pt>
                <c:pt idx="2708">
                  <c:v>285.27999999999969</c:v>
                </c:pt>
                <c:pt idx="2709">
                  <c:v>285.42999999999893</c:v>
                </c:pt>
                <c:pt idx="2710">
                  <c:v>285.42999999999893</c:v>
                </c:pt>
                <c:pt idx="2711">
                  <c:v>285.52</c:v>
                </c:pt>
                <c:pt idx="2712">
                  <c:v>285.58</c:v>
                </c:pt>
                <c:pt idx="2713">
                  <c:v>285.61</c:v>
                </c:pt>
                <c:pt idx="2714">
                  <c:v>285.64999999999998</c:v>
                </c:pt>
                <c:pt idx="2715">
                  <c:v>285.70999999999964</c:v>
                </c:pt>
                <c:pt idx="2716">
                  <c:v>285.82</c:v>
                </c:pt>
                <c:pt idx="2717">
                  <c:v>285.82</c:v>
                </c:pt>
                <c:pt idx="2718">
                  <c:v>285.83999999999969</c:v>
                </c:pt>
                <c:pt idx="2719">
                  <c:v>285.94</c:v>
                </c:pt>
                <c:pt idx="2720">
                  <c:v>285.94</c:v>
                </c:pt>
                <c:pt idx="2721">
                  <c:v>285.97999999999894</c:v>
                </c:pt>
                <c:pt idx="2722">
                  <c:v>286.27</c:v>
                </c:pt>
                <c:pt idx="2723">
                  <c:v>286.74</c:v>
                </c:pt>
                <c:pt idx="2724">
                  <c:v>286.95999999999964</c:v>
                </c:pt>
                <c:pt idx="2725">
                  <c:v>287.2</c:v>
                </c:pt>
                <c:pt idx="2726">
                  <c:v>287.44</c:v>
                </c:pt>
                <c:pt idx="2727">
                  <c:v>287.69</c:v>
                </c:pt>
                <c:pt idx="2728">
                  <c:v>287.91000000000003</c:v>
                </c:pt>
                <c:pt idx="2729">
                  <c:v>288.01</c:v>
                </c:pt>
                <c:pt idx="2730">
                  <c:v>288.2</c:v>
                </c:pt>
                <c:pt idx="2731">
                  <c:v>288.3</c:v>
                </c:pt>
                <c:pt idx="2732">
                  <c:v>288.47999999999894</c:v>
                </c:pt>
                <c:pt idx="2733">
                  <c:v>288.68</c:v>
                </c:pt>
                <c:pt idx="2734">
                  <c:v>288.87</c:v>
                </c:pt>
                <c:pt idx="2735">
                  <c:v>289.13</c:v>
                </c:pt>
                <c:pt idx="2736">
                  <c:v>289.54000000000002</c:v>
                </c:pt>
                <c:pt idx="2737">
                  <c:v>289.74</c:v>
                </c:pt>
                <c:pt idx="2738">
                  <c:v>289.98999999999899</c:v>
                </c:pt>
                <c:pt idx="2739">
                  <c:v>290.25</c:v>
                </c:pt>
                <c:pt idx="2740">
                  <c:v>290.47999999999894</c:v>
                </c:pt>
                <c:pt idx="2741">
                  <c:v>290.70999999999964</c:v>
                </c:pt>
                <c:pt idx="2742">
                  <c:v>290.91999999999899</c:v>
                </c:pt>
                <c:pt idx="2743">
                  <c:v>291.02999999999969</c:v>
                </c:pt>
                <c:pt idx="2744">
                  <c:v>291.13</c:v>
                </c:pt>
                <c:pt idx="2745">
                  <c:v>291.24</c:v>
                </c:pt>
                <c:pt idx="2746">
                  <c:v>291.45999999999964</c:v>
                </c:pt>
                <c:pt idx="2747">
                  <c:v>291.58</c:v>
                </c:pt>
                <c:pt idx="2748">
                  <c:v>291.70999999999964</c:v>
                </c:pt>
                <c:pt idx="2749">
                  <c:v>291.87</c:v>
                </c:pt>
                <c:pt idx="2750">
                  <c:v>291.95999999999964</c:v>
                </c:pt>
                <c:pt idx="2751">
                  <c:v>292.05</c:v>
                </c:pt>
                <c:pt idx="2752">
                  <c:v>292.33999999999969</c:v>
                </c:pt>
                <c:pt idx="2753">
                  <c:v>292.51</c:v>
                </c:pt>
                <c:pt idx="2754">
                  <c:v>292.74</c:v>
                </c:pt>
                <c:pt idx="2755">
                  <c:v>293.01</c:v>
                </c:pt>
                <c:pt idx="2756">
                  <c:v>293.14000000000038</c:v>
                </c:pt>
                <c:pt idx="2757">
                  <c:v>293.39</c:v>
                </c:pt>
                <c:pt idx="2758">
                  <c:v>293.62</c:v>
                </c:pt>
                <c:pt idx="2759">
                  <c:v>293.89999999999969</c:v>
                </c:pt>
                <c:pt idx="2760">
                  <c:v>293.95</c:v>
                </c:pt>
                <c:pt idx="2761">
                  <c:v>294.10000000000002</c:v>
                </c:pt>
                <c:pt idx="2762">
                  <c:v>294.33</c:v>
                </c:pt>
                <c:pt idx="2763">
                  <c:v>294.41999999999899</c:v>
                </c:pt>
                <c:pt idx="2764">
                  <c:v>294.55</c:v>
                </c:pt>
                <c:pt idx="2765">
                  <c:v>294.67</c:v>
                </c:pt>
                <c:pt idx="2766">
                  <c:v>294.81</c:v>
                </c:pt>
                <c:pt idx="2767">
                  <c:v>294.86</c:v>
                </c:pt>
                <c:pt idx="2768">
                  <c:v>295.02999999999969</c:v>
                </c:pt>
                <c:pt idx="2769">
                  <c:v>295.28999999999894</c:v>
                </c:pt>
                <c:pt idx="2770">
                  <c:v>295.38</c:v>
                </c:pt>
                <c:pt idx="2771">
                  <c:v>295.5</c:v>
                </c:pt>
                <c:pt idx="2772">
                  <c:v>295.60000000000002</c:v>
                </c:pt>
                <c:pt idx="2773">
                  <c:v>295.77</c:v>
                </c:pt>
                <c:pt idx="2774">
                  <c:v>296.01</c:v>
                </c:pt>
                <c:pt idx="2775">
                  <c:v>296.27</c:v>
                </c:pt>
                <c:pt idx="2776">
                  <c:v>296.68</c:v>
                </c:pt>
                <c:pt idx="2777">
                  <c:v>296.87</c:v>
                </c:pt>
                <c:pt idx="2778">
                  <c:v>297.05</c:v>
                </c:pt>
                <c:pt idx="2779">
                  <c:v>297.28999999999894</c:v>
                </c:pt>
                <c:pt idx="2780">
                  <c:v>297.39</c:v>
                </c:pt>
                <c:pt idx="2781">
                  <c:v>297.64000000000038</c:v>
                </c:pt>
                <c:pt idx="2782">
                  <c:v>297.86</c:v>
                </c:pt>
                <c:pt idx="2783">
                  <c:v>297.97999999999894</c:v>
                </c:pt>
                <c:pt idx="2784">
                  <c:v>298.18</c:v>
                </c:pt>
                <c:pt idx="2785">
                  <c:v>298.32</c:v>
                </c:pt>
                <c:pt idx="2786">
                  <c:v>298.45</c:v>
                </c:pt>
                <c:pt idx="2787">
                  <c:v>298.62</c:v>
                </c:pt>
                <c:pt idx="2788">
                  <c:v>298.77</c:v>
                </c:pt>
                <c:pt idx="2789">
                  <c:v>299.02999999999969</c:v>
                </c:pt>
                <c:pt idx="2790">
                  <c:v>299.44</c:v>
                </c:pt>
                <c:pt idx="2791">
                  <c:v>299.61</c:v>
                </c:pt>
                <c:pt idx="2792">
                  <c:v>299.85000000000002</c:v>
                </c:pt>
                <c:pt idx="2793">
                  <c:v>300.10000000000002</c:v>
                </c:pt>
                <c:pt idx="2794">
                  <c:v>300.25</c:v>
                </c:pt>
                <c:pt idx="2795">
                  <c:v>300.45999999999964</c:v>
                </c:pt>
                <c:pt idx="2796">
                  <c:v>300.68</c:v>
                </c:pt>
                <c:pt idx="2797">
                  <c:v>300.91000000000003</c:v>
                </c:pt>
                <c:pt idx="2798">
                  <c:v>300.98999999999899</c:v>
                </c:pt>
                <c:pt idx="2799">
                  <c:v>301.10000000000002</c:v>
                </c:pt>
                <c:pt idx="2800">
                  <c:v>301.36</c:v>
                </c:pt>
                <c:pt idx="2801">
                  <c:v>301.47000000000003</c:v>
                </c:pt>
                <c:pt idx="2802">
                  <c:v>301.56</c:v>
                </c:pt>
                <c:pt idx="2803">
                  <c:v>301.70999999999964</c:v>
                </c:pt>
                <c:pt idx="2804">
                  <c:v>301.89999999999969</c:v>
                </c:pt>
                <c:pt idx="2805">
                  <c:v>302.02999999999969</c:v>
                </c:pt>
                <c:pt idx="2806">
                  <c:v>302.28999999999894</c:v>
                </c:pt>
                <c:pt idx="2807">
                  <c:v>302.38</c:v>
                </c:pt>
                <c:pt idx="2808">
                  <c:v>302.48999999999899</c:v>
                </c:pt>
                <c:pt idx="2809">
                  <c:v>302.63</c:v>
                </c:pt>
                <c:pt idx="2810">
                  <c:v>302.8</c:v>
                </c:pt>
                <c:pt idx="2811">
                  <c:v>302.92999999999893</c:v>
                </c:pt>
                <c:pt idx="2812">
                  <c:v>303.08</c:v>
                </c:pt>
                <c:pt idx="2813">
                  <c:v>303.25</c:v>
                </c:pt>
                <c:pt idx="2814">
                  <c:v>303.39999999999969</c:v>
                </c:pt>
                <c:pt idx="2815">
                  <c:v>303.56</c:v>
                </c:pt>
                <c:pt idx="2816">
                  <c:v>303.78999999999894</c:v>
                </c:pt>
                <c:pt idx="2817">
                  <c:v>303.94</c:v>
                </c:pt>
                <c:pt idx="2818">
                  <c:v>304.18</c:v>
                </c:pt>
                <c:pt idx="2819">
                  <c:v>304.33999999999969</c:v>
                </c:pt>
                <c:pt idx="2820">
                  <c:v>304.47000000000003</c:v>
                </c:pt>
                <c:pt idx="2821">
                  <c:v>304.74</c:v>
                </c:pt>
                <c:pt idx="2822">
                  <c:v>304.89</c:v>
                </c:pt>
                <c:pt idx="2823">
                  <c:v>305.26</c:v>
                </c:pt>
                <c:pt idx="2824">
                  <c:v>305.51</c:v>
                </c:pt>
                <c:pt idx="2825">
                  <c:v>305.8</c:v>
                </c:pt>
                <c:pt idx="2826">
                  <c:v>305.92999999999893</c:v>
                </c:pt>
                <c:pt idx="2827">
                  <c:v>306.19</c:v>
                </c:pt>
                <c:pt idx="2828">
                  <c:v>306.52</c:v>
                </c:pt>
                <c:pt idx="2829">
                  <c:v>306.7</c:v>
                </c:pt>
                <c:pt idx="2830">
                  <c:v>306.82</c:v>
                </c:pt>
                <c:pt idx="2831">
                  <c:v>307.08</c:v>
                </c:pt>
                <c:pt idx="2832">
                  <c:v>307.20999999999964</c:v>
                </c:pt>
                <c:pt idx="2833">
                  <c:v>307.31</c:v>
                </c:pt>
                <c:pt idx="2834">
                  <c:v>307.55</c:v>
                </c:pt>
                <c:pt idx="2835">
                  <c:v>307.68</c:v>
                </c:pt>
                <c:pt idx="2836">
                  <c:v>307.81</c:v>
                </c:pt>
                <c:pt idx="2837">
                  <c:v>308.04000000000002</c:v>
                </c:pt>
                <c:pt idx="2838">
                  <c:v>308.10000000000002</c:v>
                </c:pt>
                <c:pt idx="2839">
                  <c:v>308.2</c:v>
                </c:pt>
                <c:pt idx="2840">
                  <c:v>308.33</c:v>
                </c:pt>
                <c:pt idx="2841">
                  <c:v>308.45</c:v>
                </c:pt>
                <c:pt idx="2842">
                  <c:v>308.5</c:v>
                </c:pt>
                <c:pt idx="2843">
                  <c:v>308.66000000000008</c:v>
                </c:pt>
                <c:pt idx="2844">
                  <c:v>308.8</c:v>
                </c:pt>
                <c:pt idx="2845">
                  <c:v>308.83999999999969</c:v>
                </c:pt>
                <c:pt idx="2846">
                  <c:v>308.91000000000003</c:v>
                </c:pt>
                <c:pt idx="2847">
                  <c:v>308.98999999999899</c:v>
                </c:pt>
                <c:pt idx="2848">
                  <c:v>309.06</c:v>
                </c:pt>
                <c:pt idx="2849">
                  <c:v>309.10000000000002</c:v>
                </c:pt>
                <c:pt idx="2850">
                  <c:v>309.19</c:v>
                </c:pt>
                <c:pt idx="2851">
                  <c:v>309.22999999999894</c:v>
                </c:pt>
                <c:pt idx="2852">
                  <c:v>309.35000000000002</c:v>
                </c:pt>
                <c:pt idx="2853">
                  <c:v>309.41000000000003</c:v>
                </c:pt>
                <c:pt idx="2854">
                  <c:v>309.8</c:v>
                </c:pt>
                <c:pt idx="2855">
                  <c:v>310.06</c:v>
                </c:pt>
                <c:pt idx="2856">
                  <c:v>310.33</c:v>
                </c:pt>
                <c:pt idx="2857">
                  <c:v>310.60000000000002</c:v>
                </c:pt>
                <c:pt idx="2858">
                  <c:v>310.75</c:v>
                </c:pt>
                <c:pt idx="2859">
                  <c:v>311.02</c:v>
                </c:pt>
                <c:pt idx="2860">
                  <c:v>311.2</c:v>
                </c:pt>
                <c:pt idx="2861">
                  <c:v>311.39999999999969</c:v>
                </c:pt>
                <c:pt idx="2862">
                  <c:v>311.48999999999899</c:v>
                </c:pt>
                <c:pt idx="2863">
                  <c:v>311.62</c:v>
                </c:pt>
                <c:pt idx="2864">
                  <c:v>311.77999999999969</c:v>
                </c:pt>
                <c:pt idx="2865">
                  <c:v>311.86</c:v>
                </c:pt>
                <c:pt idx="2866">
                  <c:v>311.95999999999964</c:v>
                </c:pt>
                <c:pt idx="2867">
                  <c:v>312.08</c:v>
                </c:pt>
                <c:pt idx="2868">
                  <c:v>312.24</c:v>
                </c:pt>
                <c:pt idx="2869">
                  <c:v>312.3</c:v>
                </c:pt>
                <c:pt idx="2870">
                  <c:v>312.44</c:v>
                </c:pt>
                <c:pt idx="2871">
                  <c:v>312.5</c:v>
                </c:pt>
                <c:pt idx="2872">
                  <c:v>312.64999999999998</c:v>
                </c:pt>
                <c:pt idx="2873">
                  <c:v>312.7</c:v>
                </c:pt>
                <c:pt idx="2874">
                  <c:v>312.8</c:v>
                </c:pt>
                <c:pt idx="2875">
                  <c:v>312.91000000000003</c:v>
                </c:pt>
                <c:pt idx="2876">
                  <c:v>312.95</c:v>
                </c:pt>
                <c:pt idx="2877">
                  <c:v>313.12</c:v>
                </c:pt>
                <c:pt idx="2878">
                  <c:v>313.14999999999998</c:v>
                </c:pt>
                <c:pt idx="2879">
                  <c:v>313.19</c:v>
                </c:pt>
                <c:pt idx="2880">
                  <c:v>313.24</c:v>
                </c:pt>
                <c:pt idx="2881">
                  <c:v>313.31</c:v>
                </c:pt>
                <c:pt idx="2882">
                  <c:v>313.36</c:v>
                </c:pt>
                <c:pt idx="2883">
                  <c:v>313.47999999999894</c:v>
                </c:pt>
                <c:pt idx="2884">
                  <c:v>313.5</c:v>
                </c:pt>
                <c:pt idx="2885">
                  <c:v>313.60000000000002</c:v>
                </c:pt>
                <c:pt idx="2886">
                  <c:v>314.05</c:v>
                </c:pt>
                <c:pt idx="2887">
                  <c:v>314.63</c:v>
                </c:pt>
                <c:pt idx="2888">
                  <c:v>314.98999999999899</c:v>
                </c:pt>
                <c:pt idx="2889">
                  <c:v>315.3</c:v>
                </c:pt>
                <c:pt idx="2890">
                  <c:v>315.5</c:v>
                </c:pt>
                <c:pt idx="2891">
                  <c:v>315.83999999999969</c:v>
                </c:pt>
                <c:pt idx="2892">
                  <c:v>316.07</c:v>
                </c:pt>
                <c:pt idx="2893">
                  <c:v>316.18</c:v>
                </c:pt>
                <c:pt idx="2894">
                  <c:v>316.37</c:v>
                </c:pt>
                <c:pt idx="2895">
                  <c:v>316.54000000000002</c:v>
                </c:pt>
                <c:pt idx="2896">
                  <c:v>316.66000000000008</c:v>
                </c:pt>
                <c:pt idx="2897">
                  <c:v>316.83</c:v>
                </c:pt>
                <c:pt idx="2898">
                  <c:v>317.02999999999969</c:v>
                </c:pt>
                <c:pt idx="2899">
                  <c:v>317.11</c:v>
                </c:pt>
                <c:pt idx="2900">
                  <c:v>317.20999999999964</c:v>
                </c:pt>
                <c:pt idx="2901">
                  <c:v>317.32</c:v>
                </c:pt>
                <c:pt idx="2902">
                  <c:v>317.47000000000003</c:v>
                </c:pt>
                <c:pt idx="2903">
                  <c:v>317.56</c:v>
                </c:pt>
                <c:pt idx="2904">
                  <c:v>317.61</c:v>
                </c:pt>
                <c:pt idx="2905">
                  <c:v>317.66000000000008</c:v>
                </c:pt>
                <c:pt idx="2906">
                  <c:v>317.72999999999894</c:v>
                </c:pt>
                <c:pt idx="2907">
                  <c:v>317.81</c:v>
                </c:pt>
                <c:pt idx="2908">
                  <c:v>317.85000000000002</c:v>
                </c:pt>
                <c:pt idx="2909">
                  <c:v>317.89</c:v>
                </c:pt>
                <c:pt idx="2910">
                  <c:v>317.94</c:v>
                </c:pt>
                <c:pt idx="2911">
                  <c:v>317.95999999999964</c:v>
                </c:pt>
                <c:pt idx="2912">
                  <c:v>318.02999999999969</c:v>
                </c:pt>
                <c:pt idx="2913">
                  <c:v>318.33</c:v>
                </c:pt>
                <c:pt idx="2914">
                  <c:v>318.58</c:v>
                </c:pt>
                <c:pt idx="2915">
                  <c:v>319.05</c:v>
                </c:pt>
                <c:pt idx="2916">
                  <c:v>319.18</c:v>
                </c:pt>
                <c:pt idx="2917">
                  <c:v>319.39999999999969</c:v>
                </c:pt>
                <c:pt idx="2918">
                  <c:v>319.62</c:v>
                </c:pt>
                <c:pt idx="2919">
                  <c:v>319.77</c:v>
                </c:pt>
                <c:pt idx="2920">
                  <c:v>319.95</c:v>
                </c:pt>
                <c:pt idx="2921">
                  <c:v>320.19</c:v>
                </c:pt>
                <c:pt idx="2922">
                  <c:v>320.33</c:v>
                </c:pt>
                <c:pt idx="2923">
                  <c:v>320.56</c:v>
                </c:pt>
                <c:pt idx="2924">
                  <c:v>320.61</c:v>
                </c:pt>
                <c:pt idx="2925">
                  <c:v>320.77</c:v>
                </c:pt>
                <c:pt idx="2926">
                  <c:v>320.92999999999893</c:v>
                </c:pt>
                <c:pt idx="2927">
                  <c:v>321.01</c:v>
                </c:pt>
                <c:pt idx="2928">
                  <c:v>321.08</c:v>
                </c:pt>
                <c:pt idx="2929">
                  <c:v>321.20999999999964</c:v>
                </c:pt>
                <c:pt idx="2930">
                  <c:v>321.39</c:v>
                </c:pt>
                <c:pt idx="2931">
                  <c:v>321.44</c:v>
                </c:pt>
                <c:pt idx="2932">
                  <c:v>321.52999999999969</c:v>
                </c:pt>
                <c:pt idx="2933">
                  <c:v>321.61</c:v>
                </c:pt>
                <c:pt idx="2934">
                  <c:v>321.66000000000008</c:v>
                </c:pt>
                <c:pt idx="2935">
                  <c:v>321.83</c:v>
                </c:pt>
                <c:pt idx="2936">
                  <c:v>322.19</c:v>
                </c:pt>
                <c:pt idx="2937">
                  <c:v>322.35000000000002</c:v>
                </c:pt>
                <c:pt idx="2938">
                  <c:v>322.58999999999969</c:v>
                </c:pt>
                <c:pt idx="2939">
                  <c:v>322.83</c:v>
                </c:pt>
                <c:pt idx="2940">
                  <c:v>322.97000000000003</c:v>
                </c:pt>
                <c:pt idx="2941">
                  <c:v>323.54000000000002</c:v>
                </c:pt>
                <c:pt idx="2942">
                  <c:v>323.77</c:v>
                </c:pt>
                <c:pt idx="2943">
                  <c:v>324.08</c:v>
                </c:pt>
                <c:pt idx="2944">
                  <c:v>324.38</c:v>
                </c:pt>
                <c:pt idx="2945">
                  <c:v>324.68</c:v>
                </c:pt>
                <c:pt idx="2946">
                  <c:v>324.91999999999899</c:v>
                </c:pt>
                <c:pt idx="2947">
                  <c:v>325.17</c:v>
                </c:pt>
                <c:pt idx="2948">
                  <c:v>325.31</c:v>
                </c:pt>
                <c:pt idx="2949">
                  <c:v>325.52999999999969</c:v>
                </c:pt>
                <c:pt idx="2950">
                  <c:v>325.69</c:v>
                </c:pt>
                <c:pt idx="2951">
                  <c:v>325.91000000000003</c:v>
                </c:pt>
                <c:pt idx="2952">
                  <c:v>326.11</c:v>
                </c:pt>
                <c:pt idx="2953">
                  <c:v>326.16000000000008</c:v>
                </c:pt>
                <c:pt idx="2954">
                  <c:v>326.26</c:v>
                </c:pt>
                <c:pt idx="2955">
                  <c:v>326.41000000000003</c:v>
                </c:pt>
                <c:pt idx="2956">
                  <c:v>326.58999999999969</c:v>
                </c:pt>
                <c:pt idx="2957">
                  <c:v>326.64000000000038</c:v>
                </c:pt>
                <c:pt idx="2958">
                  <c:v>326.72999999999894</c:v>
                </c:pt>
                <c:pt idx="2959">
                  <c:v>326.88</c:v>
                </c:pt>
                <c:pt idx="2960">
                  <c:v>327.05</c:v>
                </c:pt>
                <c:pt idx="2961">
                  <c:v>327.07</c:v>
                </c:pt>
                <c:pt idx="2962">
                  <c:v>327.12</c:v>
                </c:pt>
                <c:pt idx="2963">
                  <c:v>327.17</c:v>
                </c:pt>
                <c:pt idx="2964">
                  <c:v>327.27999999999969</c:v>
                </c:pt>
                <c:pt idx="2965">
                  <c:v>327.32</c:v>
                </c:pt>
                <c:pt idx="2966">
                  <c:v>327.47000000000003</c:v>
                </c:pt>
                <c:pt idx="2967">
                  <c:v>327.51</c:v>
                </c:pt>
                <c:pt idx="2968">
                  <c:v>327.57</c:v>
                </c:pt>
                <c:pt idx="2969">
                  <c:v>327.68</c:v>
                </c:pt>
                <c:pt idx="2970">
                  <c:v>327.7</c:v>
                </c:pt>
                <c:pt idx="2971">
                  <c:v>327.7</c:v>
                </c:pt>
                <c:pt idx="2972">
                  <c:v>327.76</c:v>
                </c:pt>
                <c:pt idx="2973">
                  <c:v>327.86</c:v>
                </c:pt>
                <c:pt idx="2974">
                  <c:v>327.97999999999894</c:v>
                </c:pt>
                <c:pt idx="2975">
                  <c:v>328.12</c:v>
                </c:pt>
                <c:pt idx="2976">
                  <c:v>328.25</c:v>
                </c:pt>
                <c:pt idx="2977">
                  <c:v>328.36</c:v>
                </c:pt>
                <c:pt idx="2978">
                  <c:v>328.62</c:v>
                </c:pt>
                <c:pt idx="2979">
                  <c:v>328.66</c:v>
                </c:pt>
                <c:pt idx="2980">
                  <c:v>328.71</c:v>
                </c:pt>
                <c:pt idx="2981">
                  <c:v>328.86</c:v>
                </c:pt>
                <c:pt idx="2982">
                  <c:v>329.03</c:v>
                </c:pt>
                <c:pt idx="2983">
                  <c:v>329.08</c:v>
                </c:pt>
                <c:pt idx="2984">
                  <c:v>329.27</c:v>
                </c:pt>
                <c:pt idx="2985">
                  <c:v>329.56</c:v>
                </c:pt>
                <c:pt idx="2986">
                  <c:v>329.64000000000038</c:v>
                </c:pt>
                <c:pt idx="2987">
                  <c:v>329.95</c:v>
                </c:pt>
                <c:pt idx="2988">
                  <c:v>330.08</c:v>
                </c:pt>
                <c:pt idx="2989">
                  <c:v>330.28</c:v>
                </c:pt>
                <c:pt idx="2990">
                  <c:v>330.48999999999899</c:v>
                </c:pt>
                <c:pt idx="2991">
                  <c:v>330.56</c:v>
                </c:pt>
                <c:pt idx="2992">
                  <c:v>330.72999999999894</c:v>
                </c:pt>
                <c:pt idx="2993">
                  <c:v>330.83</c:v>
                </c:pt>
                <c:pt idx="2994">
                  <c:v>331.02</c:v>
                </c:pt>
                <c:pt idx="2995">
                  <c:v>331.13</c:v>
                </c:pt>
                <c:pt idx="2996">
                  <c:v>331.28</c:v>
                </c:pt>
                <c:pt idx="2997">
                  <c:v>331.53</c:v>
                </c:pt>
                <c:pt idx="2998">
                  <c:v>331.67</c:v>
                </c:pt>
                <c:pt idx="2999">
                  <c:v>331.84000000000032</c:v>
                </c:pt>
                <c:pt idx="3000">
                  <c:v>332.04</c:v>
                </c:pt>
                <c:pt idx="3001">
                  <c:v>332.18</c:v>
                </c:pt>
                <c:pt idx="3002">
                  <c:v>332.35</c:v>
                </c:pt>
                <c:pt idx="3003">
                  <c:v>332.51</c:v>
                </c:pt>
                <c:pt idx="3004">
                  <c:v>332.57</c:v>
                </c:pt>
                <c:pt idx="3005">
                  <c:v>332.72999999999894</c:v>
                </c:pt>
                <c:pt idx="3006">
                  <c:v>333.04</c:v>
                </c:pt>
                <c:pt idx="3007">
                  <c:v>333.12</c:v>
                </c:pt>
                <c:pt idx="3008">
                  <c:v>333.35</c:v>
                </c:pt>
                <c:pt idx="3009">
                  <c:v>333.55</c:v>
                </c:pt>
                <c:pt idx="3010">
                  <c:v>333.64000000000038</c:v>
                </c:pt>
                <c:pt idx="3011">
                  <c:v>333.74</c:v>
                </c:pt>
                <c:pt idx="3012">
                  <c:v>333.88</c:v>
                </c:pt>
                <c:pt idx="3013">
                  <c:v>334.06</c:v>
                </c:pt>
                <c:pt idx="3014">
                  <c:v>334.2</c:v>
                </c:pt>
                <c:pt idx="3015">
                  <c:v>334.31</c:v>
                </c:pt>
                <c:pt idx="3016">
                  <c:v>334.45</c:v>
                </c:pt>
                <c:pt idx="3017">
                  <c:v>334.63</c:v>
                </c:pt>
                <c:pt idx="3018">
                  <c:v>334.7</c:v>
                </c:pt>
                <c:pt idx="3019">
                  <c:v>334.88</c:v>
                </c:pt>
                <c:pt idx="3020">
                  <c:v>335.06</c:v>
                </c:pt>
                <c:pt idx="3021">
                  <c:v>335.22999999999894</c:v>
                </c:pt>
                <c:pt idx="3022">
                  <c:v>335.37</c:v>
                </c:pt>
                <c:pt idx="3023">
                  <c:v>335.6</c:v>
                </c:pt>
                <c:pt idx="3024">
                  <c:v>335.67</c:v>
                </c:pt>
                <c:pt idx="3025">
                  <c:v>335.84000000000032</c:v>
                </c:pt>
                <c:pt idx="3026">
                  <c:v>335.96999999999969</c:v>
                </c:pt>
                <c:pt idx="3027">
                  <c:v>336.04</c:v>
                </c:pt>
                <c:pt idx="3028">
                  <c:v>336.13</c:v>
                </c:pt>
                <c:pt idx="3029">
                  <c:v>336.22999999999894</c:v>
                </c:pt>
                <c:pt idx="3030">
                  <c:v>336.33</c:v>
                </c:pt>
                <c:pt idx="3031">
                  <c:v>336.40999999999963</c:v>
                </c:pt>
                <c:pt idx="3032">
                  <c:v>336.51</c:v>
                </c:pt>
                <c:pt idx="3033">
                  <c:v>336.6</c:v>
                </c:pt>
                <c:pt idx="3034">
                  <c:v>336.76</c:v>
                </c:pt>
                <c:pt idx="3035">
                  <c:v>336.82</c:v>
                </c:pt>
                <c:pt idx="3036">
                  <c:v>336.9</c:v>
                </c:pt>
                <c:pt idx="3037">
                  <c:v>337.01</c:v>
                </c:pt>
                <c:pt idx="3038">
                  <c:v>337.19</c:v>
                </c:pt>
                <c:pt idx="3039">
                  <c:v>337.37</c:v>
                </c:pt>
                <c:pt idx="3040">
                  <c:v>337.71</c:v>
                </c:pt>
                <c:pt idx="3041">
                  <c:v>338</c:v>
                </c:pt>
                <c:pt idx="3042">
                  <c:v>338.28999999999894</c:v>
                </c:pt>
                <c:pt idx="3043">
                  <c:v>338.61</c:v>
                </c:pt>
                <c:pt idx="3044">
                  <c:v>339.31</c:v>
                </c:pt>
                <c:pt idx="3045">
                  <c:v>340</c:v>
                </c:pt>
                <c:pt idx="3046">
                  <c:v>340.28</c:v>
                </c:pt>
                <c:pt idx="3047">
                  <c:v>340.77</c:v>
                </c:pt>
                <c:pt idx="3048">
                  <c:v>340.96</c:v>
                </c:pt>
                <c:pt idx="3049">
                  <c:v>341.2</c:v>
                </c:pt>
                <c:pt idx="3050">
                  <c:v>341.45</c:v>
                </c:pt>
                <c:pt idx="3051">
                  <c:v>341.61</c:v>
                </c:pt>
                <c:pt idx="3052">
                  <c:v>341.78</c:v>
                </c:pt>
                <c:pt idx="3053">
                  <c:v>341.98999999999899</c:v>
                </c:pt>
                <c:pt idx="3054">
                  <c:v>342.09</c:v>
                </c:pt>
                <c:pt idx="3055">
                  <c:v>342.21999999999969</c:v>
                </c:pt>
                <c:pt idx="3056">
                  <c:v>342.34000000000032</c:v>
                </c:pt>
                <c:pt idx="3057">
                  <c:v>342.39</c:v>
                </c:pt>
                <c:pt idx="3058">
                  <c:v>342.46</c:v>
                </c:pt>
                <c:pt idx="3059">
                  <c:v>342.56</c:v>
                </c:pt>
                <c:pt idx="3060">
                  <c:v>342.68</c:v>
                </c:pt>
                <c:pt idx="3061">
                  <c:v>342.69</c:v>
                </c:pt>
                <c:pt idx="3062">
                  <c:v>342.71</c:v>
                </c:pt>
                <c:pt idx="3063">
                  <c:v>342.78</c:v>
                </c:pt>
                <c:pt idx="3064">
                  <c:v>342.78999999999894</c:v>
                </c:pt>
                <c:pt idx="3065">
                  <c:v>342.87</c:v>
                </c:pt>
                <c:pt idx="3066">
                  <c:v>342.9</c:v>
                </c:pt>
                <c:pt idx="3067">
                  <c:v>342.9</c:v>
                </c:pt>
                <c:pt idx="3068">
                  <c:v>342.9</c:v>
                </c:pt>
                <c:pt idx="3069">
                  <c:v>342.90999999999963</c:v>
                </c:pt>
                <c:pt idx="3070">
                  <c:v>342.97999999999894</c:v>
                </c:pt>
                <c:pt idx="3071">
                  <c:v>342.96999999999969</c:v>
                </c:pt>
                <c:pt idx="3072">
                  <c:v>342.94</c:v>
                </c:pt>
                <c:pt idx="3073">
                  <c:v>342.94</c:v>
                </c:pt>
                <c:pt idx="3074">
                  <c:v>342.94</c:v>
                </c:pt>
                <c:pt idx="3075">
                  <c:v>343.04</c:v>
                </c:pt>
                <c:pt idx="3076">
                  <c:v>343.04</c:v>
                </c:pt>
                <c:pt idx="3077">
                  <c:v>343.04</c:v>
                </c:pt>
                <c:pt idx="3078">
                  <c:v>343.05</c:v>
                </c:pt>
                <c:pt idx="3079">
                  <c:v>343.06</c:v>
                </c:pt>
                <c:pt idx="3080">
                  <c:v>343.07</c:v>
                </c:pt>
                <c:pt idx="3081">
                  <c:v>344.06</c:v>
                </c:pt>
                <c:pt idx="3082">
                  <c:v>345.1</c:v>
                </c:pt>
                <c:pt idx="3083">
                  <c:v>345.63</c:v>
                </c:pt>
                <c:pt idx="3084">
                  <c:v>346.35</c:v>
                </c:pt>
                <c:pt idx="3085">
                  <c:v>346.58</c:v>
                </c:pt>
                <c:pt idx="3086">
                  <c:v>346.78999999999894</c:v>
                </c:pt>
                <c:pt idx="3087">
                  <c:v>347.09</c:v>
                </c:pt>
                <c:pt idx="3088">
                  <c:v>347.26</c:v>
                </c:pt>
                <c:pt idx="3089">
                  <c:v>347.52</c:v>
                </c:pt>
                <c:pt idx="3090">
                  <c:v>347.65000000000032</c:v>
                </c:pt>
                <c:pt idx="3091">
                  <c:v>347.88</c:v>
                </c:pt>
                <c:pt idx="3092">
                  <c:v>347.9</c:v>
                </c:pt>
                <c:pt idx="3093">
                  <c:v>347.97999999999894</c:v>
                </c:pt>
                <c:pt idx="3094">
                  <c:v>348.07</c:v>
                </c:pt>
                <c:pt idx="3095">
                  <c:v>348.12</c:v>
                </c:pt>
                <c:pt idx="3096">
                  <c:v>348.15000000000032</c:v>
                </c:pt>
                <c:pt idx="3097">
                  <c:v>348.26</c:v>
                </c:pt>
                <c:pt idx="3098">
                  <c:v>348.26</c:v>
                </c:pt>
                <c:pt idx="3099">
                  <c:v>348.22999999999894</c:v>
                </c:pt>
                <c:pt idx="3100">
                  <c:v>348.24</c:v>
                </c:pt>
                <c:pt idx="3101">
                  <c:v>348.26</c:v>
                </c:pt>
                <c:pt idx="3102">
                  <c:v>348.26</c:v>
                </c:pt>
                <c:pt idx="3103">
                  <c:v>348.38</c:v>
                </c:pt>
                <c:pt idx="3104">
                  <c:v>348.40999999999963</c:v>
                </c:pt>
                <c:pt idx="3105">
                  <c:v>348.40999999999963</c:v>
                </c:pt>
                <c:pt idx="3106">
                  <c:v>348.52</c:v>
                </c:pt>
                <c:pt idx="3107">
                  <c:v>348.55</c:v>
                </c:pt>
                <c:pt idx="3108">
                  <c:v>348.75</c:v>
                </c:pt>
                <c:pt idx="3109">
                  <c:v>349.1</c:v>
                </c:pt>
                <c:pt idx="3110">
                  <c:v>349.51</c:v>
                </c:pt>
                <c:pt idx="3111">
                  <c:v>349.67</c:v>
                </c:pt>
                <c:pt idx="3112">
                  <c:v>349.91999999999899</c:v>
                </c:pt>
                <c:pt idx="3113">
                  <c:v>350.17</c:v>
                </c:pt>
                <c:pt idx="3114">
                  <c:v>350.35</c:v>
                </c:pt>
                <c:pt idx="3115">
                  <c:v>350.62</c:v>
                </c:pt>
                <c:pt idx="3116">
                  <c:v>350.76</c:v>
                </c:pt>
                <c:pt idx="3117">
                  <c:v>350.98999999999899</c:v>
                </c:pt>
                <c:pt idx="3118">
                  <c:v>351.14000000000038</c:v>
                </c:pt>
                <c:pt idx="3119">
                  <c:v>351.31</c:v>
                </c:pt>
                <c:pt idx="3120">
                  <c:v>351.48999999999899</c:v>
                </c:pt>
                <c:pt idx="3121">
                  <c:v>351.6</c:v>
                </c:pt>
                <c:pt idx="3122">
                  <c:v>351.78999999999894</c:v>
                </c:pt>
                <c:pt idx="3123">
                  <c:v>351.96</c:v>
                </c:pt>
                <c:pt idx="3124">
                  <c:v>352.06</c:v>
                </c:pt>
                <c:pt idx="3125">
                  <c:v>352.22999999999894</c:v>
                </c:pt>
                <c:pt idx="3126">
                  <c:v>352.28</c:v>
                </c:pt>
                <c:pt idx="3127">
                  <c:v>352.46999999999969</c:v>
                </c:pt>
                <c:pt idx="3128">
                  <c:v>352.61</c:v>
                </c:pt>
                <c:pt idx="3129">
                  <c:v>352.71999999999969</c:v>
                </c:pt>
                <c:pt idx="3130">
                  <c:v>352.88</c:v>
                </c:pt>
                <c:pt idx="3131">
                  <c:v>352.96</c:v>
                </c:pt>
                <c:pt idx="3132">
                  <c:v>353.07</c:v>
                </c:pt>
                <c:pt idx="3133">
                  <c:v>353.35</c:v>
                </c:pt>
                <c:pt idx="3134">
                  <c:v>353.51</c:v>
                </c:pt>
                <c:pt idx="3135">
                  <c:v>353.82</c:v>
                </c:pt>
                <c:pt idx="3136">
                  <c:v>353.97999999999894</c:v>
                </c:pt>
                <c:pt idx="3137">
                  <c:v>354.2</c:v>
                </c:pt>
                <c:pt idx="3138">
                  <c:v>354.44</c:v>
                </c:pt>
                <c:pt idx="3139">
                  <c:v>354.54</c:v>
                </c:pt>
                <c:pt idx="3140">
                  <c:v>354.74</c:v>
                </c:pt>
                <c:pt idx="3141">
                  <c:v>354.94</c:v>
                </c:pt>
                <c:pt idx="3142">
                  <c:v>355.01</c:v>
                </c:pt>
                <c:pt idx="3143">
                  <c:v>355.31</c:v>
                </c:pt>
                <c:pt idx="3144">
                  <c:v>355.36</c:v>
                </c:pt>
                <c:pt idx="3145">
                  <c:v>355.57</c:v>
                </c:pt>
                <c:pt idx="3146">
                  <c:v>355.90999999999963</c:v>
                </c:pt>
                <c:pt idx="3147">
                  <c:v>356.21</c:v>
                </c:pt>
                <c:pt idx="3148">
                  <c:v>356.53</c:v>
                </c:pt>
                <c:pt idx="3149">
                  <c:v>356.67</c:v>
                </c:pt>
                <c:pt idx="3150">
                  <c:v>356.85</c:v>
                </c:pt>
                <c:pt idx="3151">
                  <c:v>357.11</c:v>
                </c:pt>
                <c:pt idx="3152">
                  <c:v>357.21999999999969</c:v>
                </c:pt>
                <c:pt idx="3153">
                  <c:v>357.4</c:v>
                </c:pt>
                <c:pt idx="3154">
                  <c:v>357.57</c:v>
                </c:pt>
                <c:pt idx="3155">
                  <c:v>357.66</c:v>
                </c:pt>
                <c:pt idx="3156">
                  <c:v>357.78</c:v>
                </c:pt>
                <c:pt idx="3157">
                  <c:v>357.87</c:v>
                </c:pt>
                <c:pt idx="3158">
                  <c:v>357.98999999999899</c:v>
                </c:pt>
                <c:pt idx="3159">
                  <c:v>358.13</c:v>
                </c:pt>
                <c:pt idx="3160">
                  <c:v>358.14000000000038</c:v>
                </c:pt>
                <c:pt idx="3161">
                  <c:v>358.18</c:v>
                </c:pt>
                <c:pt idx="3162">
                  <c:v>358.26</c:v>
                </c:pt>
                <c:pt idx="3163">
                  <c:v>358.28999999999894</c:v>
                </c:pt>
                <c:pt idx="3164">
                  <c:v>358.32</c:v>
                </c:pt>
                <c:pt idx="3165">
                  <c:v>358.39</c:v>
                </c:pt>
                <c:pt idx="3166">
                  <c:v>358.48999999999899</c:v>
                </c:pt>
                <c:pt idx="3167">
                  <c:v>358.52</c:v>
                </c:pt>
                <c:pt idx="3168">
                  <c:v>358.54</c:v>
                </c:pt>
                <c:pt idx="3169">
                  <c:v>358.54</c:v>
                </c:pt>
                <c:pt idx="3170">
                  <c:v>358.6</c:v>
                </c:pt>
                <c:pt idx="3171">
                  <c:v>358.6</c:v>
                </c:pt>
                <c:pt idx="3172">
                  <c:v>358.58</c:v>
                </c:pt>
                <c:pt idx="3173">
                  <c:v>358.57</c:v>
                </c:pt>
                <c:pt idx="3174">
                  <c:v>358.66</c:v>
                </c:pt>
                <c:pt idx="3175">
                  <c:v>358.67</c:v>
                </c:pt>
                <c:pt idx="3176">
                  <c:v>358.68</c:v>
                </c:pt>
                <c:pt idx="3177">
                  <c:v>358.7</c:v>
                </c:pt>
                <c:pt idx="3178">
                  <c:v>358.71</c:v>
                </c:pt>
                <c:pt idx="3179">
                  <c:v>358.71</c:v>
                </c:pt>
                <c:pt idx="3180">
                  <c:v>360.33</c:v>
                </c:pt>
                <c:pt idx="3181">
                  <c:v>361.08</c:v>
                </c:pt>
                <c:pt idx="3182">
                  <c:v>361.4</c:v>
                </c:pt>
                <c:pt idx="3183">
                  <c:v>362.04</c:v>
                </c:pt>
                <c:pt idx="3184">
                  <c:v>362.54</c:v>
                </c:pt>
                <c:pt idx="3185">
                  <c:v>362.96</c:v>
                </c:pt>
                <c:pt idx="3186">
                  <c:v>363.31</c:v>
                </c:pt>
                <c:pt idx="3187">
                  <c:v>363.71</c:v>
                </c:pt>
                <c:pt idx="3188">
                  <c:v>363.91999999999899</c:v>
                </c:pt>
                <c:pt idx="3189">
                  <c:v>364.13</c:v>
                </c:pt>
                <c:pt idx="3190">
                  <c:v>364.27</c:v>
                </c:pt>
                <c:pt idx="3191">
                  <c:v>364.4</c:v>
                </c:pt>
                <c:pt idx="3192">
                  <c:v>364.53</c:v>
                </c:pt>
                <c:pt idx="3193">
                  <c:v>364.67</c:v>
                </c:pt>
                <c:pt idx="3194">
                  <c:v>364.75</c:v>
                </c:pt>
                <c:pt idx="3195">
                  <c:v>364.88</c:v>
                </c:pt>
                <c:pt idx="3196">
                  <c:v>365.05</c:v>
                </c:pt>
                <c:pt idx="3197">
                  <c:v>365.15000000000032</c:v>
                </c:pt>
                <c:pt idx="3198">
                  <c:v>365.33</c:v>
                </c:pt>
                <c:pt idx="3199">
                  <c:v>365.38</c:v>
                </c:pt>
                <c:pt idx="3200">
                  <c:v>365.46999999999969</c:v>
                </c:pt>
                <c:pt idx="3201">
                  <c:v>365.59</c:v>
                </c:pt>
                <c:pt idx="3202">
                  <c:v>365.71</c:v>
                </c:pt>
                <c:pt idx="3203">
                  <c:v>365.78</c:v>
                </c:pt>
                <c:pt idx="3204">
                  <c:v>365.95</c:v>
                </c:pt>
                <c:pt idx="3205">
                  <c:v>365.98999999999899</c:v>
                </c:pt>
                <c:pt idx="3206">
                  <c:v>366.14000000000038</c:v>
                </c:pt>
                <c:pt idx="3207">
                  <c:v>366.16</c:v>
                </c:pt>
                <c:pt idx="3208">
                  <c:v>366.24</c:v>
                </c:pt>
                <c:pt idx="3209">
                  <c:v>366.27</c:v>
                </c:pt>
                <c:pt idx="3210">
                  <c:v>366.53</c:v>
                </c:pt>
                <c:pt idx="3211">
                  <c:v>367.1</c:v>
                </c:pt>
                <c:pt idx="3212">
                  <c:v>367.46</c:v>
                </c:pt>
                <c:pt idx="3213">
                  <c:v>367.8</c:v>
                </c:pt>
                <c:pt idx="3214">
                  <c:v>368.02</c:v>
                </c:pt>
                <c:pt idx="3215">
                  <c:v>368.21</c:v>
                </c:pt>
                <c:pt idx="3216">
                  <c:v>368.53</c:v>
                </c:pt>
                <c:pt idx="3217">
                  <c:v>368.65000000000032</c:v>
                </c:pt>
                <c:pt idx="3218">
                  <c:v>368.8</c:v>
                </c:pt>
                <c:pt idx="3219">
                  <c:v>368.87</c:v>
                </c:pt>
                <c:pt idx="3220">
                  <c:v>369.04</c:v>
                </c:pt>
                <c:pt idx="3221">
                  <c:v>369.15000000000032</c:v>
                </c:pt>
                <c:pt idx="3222">
                  <c:v>369.28</c:v>
                </c:pt>
                <c:pt idx="3223">
                  <c:v>369.39</c:v>
                </c:pt>
                <c:pt idx="3224">
                  <c:v>369.42999999999893</c:v>
                </c:pt>
                <c:pt idx="3225">
                  <c:v>369.48999999999899</c:v>
                </c:pt>
                <c:pt idx="3226">
                  <c:v>369.6</c:v>
                </c:pt>
                <c:pt idx="3227">
                  <c:v>369.63</c:v>
                </c:pt>
                <c:pt idx="3228">
                  <c:v>369.69</c:v>
                </c:pt>
                <c:pt idx="3229">
                  <c:v>369.86</c:v>
                </c:pt>
                <c:pt idx="3230">
                  <c:v>369.87</c:v>
                </c:pt>
                <c:pt idx="3231">
                  <c:v>369.9</c:v>
                </c:pt>
                <c:pt idx="3232">
                  <c:v>369.94</c:v>
                </c:pt>
                <c:pt idx="3233">
                  <c:v>370.03</c:v>
                </c:pt>
                <c:pt idx="3234">
                  <c:v>370.05</c:v>
                </c:pt>
                <c:pt idx="3235">
                  <c:v>370.08</c:v>
                </c:pt>
                <c:pt idx="3236">
                  <c:v>370.11</c:v>
                </c:pt>
                <c:pt idx="3237">
                  <c:v>370.11</c:v>
                </c:pt>
                <c:pt idx="3238">
                  <c:v>370.19</c:v>
                </c:pt>
                <c:pt idx="3239">
                  <c:v>370.24</c:v>
                </c:pt>
                <c:pt idx="3240">
                  <c:v>370.52</c:v>
                </c:pt>
                <c:pt idx="3241">
                  <c:v>370.87</c:v>
                </c:pt>
                <c:pt idx="3242">
                  <c:v>371.05</c:v>
                </c:pt>
                <c:pt idx="3243">
                  <c:v>371.34000000000032</c:v>
                </c:pt>
                <c:pt idx="3244">
                  <c:v>371.46999999999969</c:v>
                </c:pt>
                <c:pt idx="3245">
                  <c:v>371.7</c:v>
                </c:pt>
                <c:pt idx="3246">
                  <c:v>371.91999999999899</c:v>
                </c:pt>
                <c:pt idx="3247">
                  <c:v>372.02</c:v>
                </c:pt>
                <c:pt idx="3248">
                  <c:v>372.24</c:v>
                </c:pt>
                <c:pt idx="3249">
                  <c:v>372.31</c:v>
                </c:pt>
                <c:pt idx="3250">
                  <c:v>372.42999999999893</c:v>
                </c:pt>
                <c:pt idx="3251">
                  <c:v>372.67</c:v>
                </c:pt>
                <c:pt idx="3252">
                  <c:v>372.78</c:v>
                </c:pt>
                <c:pt idx="3253">
                  <c:v>372.90999999999963</c:v>
                </c:pt>
                <c:pt idx="3254">
                  <c:v>373.04</c:v>
                </c:pt>
                <c:pt idx="3255">
                  <c:v>373.21999999999969</c:v>
                </c:pt>
                <c:pt idx="3256">
                  <c:v>373.36</c:v>
                </c:pt>
                <c:pt idx="3257">
                  <c:v>373.82</c:v>
                </c:pt>
                <c:pt idx="3258">
                  <c:v>374.11</c:v>
                </c:pt>
                <c:pt idx="3259">
                  <c:v>374.40999999999963</c:v>
                </c:pt>
                <c:pt idx="3260">
                  <c:v>374.63</c:v>
                </c:pt>
                <c:pt idx="3261">
                  <c:v>374.90999999999963</c:v>
                </c:pt>
                <c:pt idx="3262">
                  <c:v>375.16</c:v>
                </c:pt>
                <c:pt idx="3263">
                  <c:v>375.36</c:v>
                </c:pt>
                <c:pt idx="3264">
                  <c:v>375.52</c:v>
                </c:pt>
                <c:pt idx="3265">
                  <c:v>375.71999999999969</c:v>
                </c:pt>
                <c:pt idx="3266">
                  <c:v>375.87</c:v>
                </c:pt>
                <c:pt idx="3267">
                  <c:v>376.08</c:v>
                </c:pt>
                <c:pt idx="3268">
                  <c:v>376.28999999999894</c:v>
                </c:pt>
                <c:pt idx="3269">
                  <c:v>376.4</c:v>
                </c:pt>
                <c:pt idx="3270">
                  <c:v>376.57</c:v>
                </c:pt>
                <c:pt idx="3271">
                  <c:v>376.71</c:v>
                </c:pt>
                <c:pt idx="3272">
                  <c:v>376.87</c:v>
                </c:pt>
                <c:pt idx="3273">
                  <c:v>377.08</c:v>
                </c:pt>
                <c:pt idx="3274">
                  <c:v>377.16</c:v>
                </c:pt>
                <c:pt idx="3275">
                  <c:v>377.36</c:v>
                </c:pt>
                <c:pt idx="3276">
                  <c:v>377.52</c:v>
                </c:pt>
                <c:pt idx="3277">
                  <c:v>377.57</c:v>
                </c:pt>
                <c:pt idx="3278">
                  <c:v>377.64000000000038</c:v>
                </c:pt>
                <c:pt idx="3279">
                  <c:v>377.87</c:v>
                </c:pt>
                <c:pt idx="3280">
                  <c:v>378.06</c:v>
                </c:pt>
                <c:pt idx="3281">
                  <c:v>378.14000000000038</c:v>
                </c:pt>
                <c:pt idx="3282">
                  <c:v>378.21</c:v>
                </c:pt>
                <c:pt idx="3283">
                  <c:v>378.33</c:v>
                </c:pt>
                <c:pt idx="3284">
                  <c:v>378.52</c:v>
                </c:pt>
                <c:pt idx="3285">
                  <c:v>378.6</c:v>
                </c:pt>
                <c:pt idx="3286">
                  <c:v>378.65000000000032</c:v>
                </c:pt>
                <c:pt idx="3287">
                  <c:v>378.75</c:v>
                </c:pt>
                <c:pt idx="3288">
                  <c:v>378.89</c:v>
                </c:pt>
                <c:pt idx="3289">
                  <c:v>378.97999999999894</c:v>
                </c:pt>
                <c:pt idx="3290">
                  <c:v>379.07</c:v>
                </c:pt>
                <c:pt idx="3291">
                  <c:v>379.2</c:v>
                </c:pt>
                <c:pt idx="3292">
                  <c:v>379.36</c:v>
                </c:pt>
                <c:pt idx="3293">
                  <c:v>379.4</c:v>
                </c:pt>
                <c:pt idx="3294">
                  <c:v>379.45</c:v>
                </c:pt>
                <c:pt idx="3295">
                  <c:v>379.75</c:v>
                </c:pt>
                <c:pt idx="3296">
                  <c:v>379.78999999999894</c:v>
                </c:pt>
                <c:pt idx="3297">
                  <c:v>379.89</c:v>
                </c:pt>
                <c:pt idx="3298">
                  <c:v>379.96999999999969</c:v>
                </c:pt>
                <c:pt idx="3299">
                  <c:v>380.16</c:v>
                </c:pt>
                <c:pt idx="3300">
                  <c:v>380.19</c:v>
                </c:pt>
                <c:pt idx="3301">
                  <c:v>380.28</c:v>
                </c:pt>
                <c:pt idx="3302">
                  <c:v>380.61</c:v>
                </c:pt>
                <c:pt idx="3303">
                  <c:v>380.82</c:v>
                </c:pt>
                <c:pt idx="3304">
                  <c:v>381.19</c:v>
                </c:pt>
                <c:pt idx="3305">
                  <c:v>381.33</c:v>
                </c:pt>
                <c:pt idx="3306">
                  <c:v>381.6</c:v>
                </c:pt>
                <c:pt idx="3307">
                  <c:v>381.76</c:v>
                </c:pt>
                <c:pt idx="3308">
                  <c:v>381.89</c:v>
                </c:pt>
                <c:pt idx="3309">
                  <c:v>382.05</c:v>
                </c:pt>
                <c:pt idx="3310">
                  <c:v>382.27</c:v>
                </c:pt>
                <c:pt idx="3311">
                  <c:v>382.39</c:v>
                </c:pt>
                <c:pt idx="3312">
                  <c:v>382.62</c:v>
                </c:pt>
                <c:pt idx="3313">
                  <c:v>382.8</c:v>
                </c:pt>
                <c:pt idx="3314">
                  <c:v>383.07</c:v>
                </c:pt>
                <c:pt idx="3315">
                  <c:v>383.25</c:v>
                </c:pt>
                <c:pt idx="3316">
                  <c:v>383.51</c:v>
                </c:pt>
                <c:pt idx="3317">
                  <c:v>383.75</c:v>
                </c:pt>
                <c:pt idx="3318">
                  <c:v>383.98999999999899</c:v>
                </c:pt>
                <c:pt idx="3319">
                  <c:v>384.06</c:v>
                </c:pt>
                <c:pt idx="3320">
                  <c:v>384.24</c:v>
                </c:pt>
                <c:pt idx="3321">
                  <c:v>384.46999999999969</c:v>
                </c:pt>
                <c:pt idx="3322">
                  <c:v>384.54</c:v>
                </c:pt>
                <c:pt idx="3323">
                  <c:v>384.63</c:v>
                </c:pt>
                <c:pt idx="3324">
                  <c:v>384.89</c:v>
                </c:pt>
                <c:pt idx="3325">
                  <c:v>384.98999999999899</c:v>
                </c:pt>
                <c:pt idx="3326">
                  <c:v>385.09</c:v>
                </c:pt>
                <c:pt idx="3327">
                  <c:v>385.46</c:v>
                </c:pt>
                <c:pt idx="3328">
                  <c:v>385.54</c:v>
                </c:pt>
                <c:pt idx="3329">
                  <c:v>385.63</c:v>
                </c:pt>
                <c:pt idx="3330">
                  <c:v>385.67</c:v>
                </c:pt>
                <c:pt idx="3331">
                  <c:v>385.77</c:v>
                </c:pt>
                <c:pt idx="3332">
                  <c:v>385.96999999999969</c:v>
                </c:pt>
                <c:pt idx="3333">
                  <c:v>386.03</c:v>
                </c:pt>
                <c:pt idx="3334">
                  <c:v>386.19</c:v>
                </c:pt>
                <c:pt idx="3335">
                  <c:v>386.36</c:v>
                </c:pt>
                <c:pt idx="3336">
                  <c:v>386.44</c:v>
                </c:pt>
                <c:pt idx="3337">
                  <c:v>386.54</c:v>
                </c:pt>
                <c:pt idx="3338">
                  <c:v>386.71</c:v>
                </c:pt>
                <c:pt idx="3339">
                  <c:v>386.88</c:v>
                </c:pt>
                <c:pt idx="3340">
                  <c:v>387.06</c:v>
                </c:pt>
                <c:pt idx="3341">
                  <c:v>387.17</c:v>
                </c:pt>
                <c:pt idx="3342">
                  <c:v>387.46999999999969</c:v>
                </c:pt>
                <c:pt idx="3343">
                  <c:v>387.66</c:v>
                </c:pt>
                <c:pt idx="3344">
                  <c:v>387.95</c:v>
                </c:pt>
                <c:pt idx="3345">
                  <c:v>388.33</c:v>
                </c:pt>
                <c:pt idx="3346">
                  <c:v>388.5</c:v>
                </c:pt>
                <c:pt idx="3347">
                  <c:v>388.72999999999894</c:v>
                </c:pt>
                <c:pt idx="3348">
                  <c:v>388.98999999999899</c:v>
                </c:pt>
                <c:pt idx="3349">
                  <c:v>389.22999999999894</c:v>
                </c:pt>
                <c:pt idx="3350">
                  <c:v>389.48999999999899</c:v>
                </c:pt>
                <c:pt idx="3351">
                  <c:v>389.72999999999894</c:v>
                </c:pt>
                <c:pt idx="3352">
                  <c:v>389.84000000000032</c:v>
                </c:pt>
                <c:pt idx="3353">
                  <c:v>390.03</c:v>
                </c:pt>
                <c:pt idx="3354">
                  <c:v>390.21</c:v>
                </c:pt>
                <c:pt idx="3355">
                  <c:v>390.36</c:v>
                </c:pt>
                <c:pt idx="3356">
                  <c:v>390.58</c:v>
                </c:pt>
                <c:pt idx="3357">
                  <c:v>390.8</c:v>
                </c:pt>
                <c:pt idx="3358">
                  <c:v>391.03</c:v>
                </c:pt>
                <c:pt idx="3359">
                  <c:v>391.19</c:v>
                </c:pt>
                <c:pt idx="3360">
                  <c:v>391.3</c:v>
                </c:pt>
                <c:pt idx="3361">
                  <c:v>391.41999999999899</c:v>
                </c:pt>
                <c:pt idx="3362">
                  <c:v>391.62</c:v>
                </c:pt>
                <c:pt idx="3363">
                  <c:v>391.7</c:v>
                </c:pt>
                <c:pt idx="3364">
                  <c:v>391.88</c:v>
                </c:pt>
                <c:pt idx="3365">
                  <c:v>392.09</c:v>
                </c:pt>
                <c:pt idx="3366">
                  <c:v>392.18</c:v>
                </c:pt>
                <c:pt idx="3367">
                  <c:v>392.31</c:v>
                </c:pt>
                <c:pt idx="3368">
                  <c:v>392.39</c:v>
                </c:pt>
                <c:pt idx="3369">
                  <c:v>392.65000000000032</c:v>
                </c:pt>
                <c:pt idx="3370">
                  <c:v>392.68</c:v>
                </c:pt>
                <c:pt idx="3371">
                  <c:v>392.72999999999894</c:v>
                </c:pt>
                <c:pt idx="3372">
                  <c:v>392.82</c:v>
                </c:pt>
                <c:pt idx="3373">
                  <c:v>392.90999999999963</c:v>
                </c:pt>
                <c:pt idx="3374">
                  <c:v>393.07</c:v>
                </c:pt>
                <c:pt idx="3375">
                  <c:v>393.11</c:v>
                </c:pt>
                <c:pt idx="3376">
                  <c:v>393.26</c:v>
                </c:pt>
                <c:pt idx="3377">
                  <c:v>393.32</c:v>
                </c:pt>
                <c:pt idx="3378">
                  <c:v>393.55</c:v>
                </c:pt>
                <c:pt idx="3379">
                  <c:v>393.66</c:v>
                </c:pt>
                <c:pt idx="3380">
                  <c:v>393.9</c:v>
                </c:pt>
                <c:pt idx="3381">
                  <c:v>394.11</c:v>
                </c:pt>
                <c:pt idx="3382">
                  <c:v>394.26</c:v>
                </c:pt>
                <c:pt idx="3383">
                  <c:v>394.41999999999899</c:v>
                </c:pt>
                <c:pt idx="3384">
                  <c:v>394.63</c:v>
                </c:pt>
                <c:pt idx="3385">
                  <c:v>394.71999999999969</c:v>
                </c:pt>
                <c:pt idx="3386">
                  <c:v>394.90999999999963</c:v>
                </c:pt>
                <c:pt idx="3387">
                  <c:v>395.09</c:v>
                </c:pt>
                <c:pt idx="3388">
                  <c:v>395.21999999999969</c:v>
                </c:pt>
                <c:pt idx="3389">
                  <c:v>395.5</c:v>
                </c:pt>
                <c:pt idx="3390">
                  <c:v>395.58</c:v>
                </c:pt>
                <c:pt idx="3391">
                  <c:v>395.8</c:v>
                </c:pt>
                <c:pt idx="3392">
                  <c:v>396.03</c:v>
                </c:pt>
                <c:pt idx="3393">
                  <c:v>396.14000000000038</c:v>
                </c:pt>
                <c:pt idx="3394">
                  <c:v>396.33</c:v>
                </c:pt>
                <c:pt idx="3395">
                  <c:v>396.52</c:v>
                </c:pt>
                <c:pt idx="3396">
                  <c:v>396.75</c:v>
                </c:pt>
                <c:pt idx="3397">
                  <c:v>396.89</c:v>
                </c:pt>
                <c:pt idx="3398">
                  <c:v>396.91999999999899</c:v>
                </c:pt>
                <c:pt idx="3399">
                  <c:v>397.08</c:v>
                </c:pt>
                <c:pt idx="3400">
                  <c:v>397.28</c:v>
                </c:pt>
                <c:pt idx="3401">
                  <c:v>397.35</c:v>
                </c:pt>
                <c:pt idx="3402">
                  <c:v>397.52</c:v>
                </c:pt>
                <c:pt idx="3403">
                  <c:v>397.6</c:v>
                </c:pt>
                <c:pt idx="3404">
                  <c:v>397.77</c:v>
                </c:pt>
                <c:pt idx="3405">
                  <c:v>397.85</c:v>
                </c:pt>
                <c:pt idx="3406">
                  <c:v>398.06</c:v>
                </c:pt>
                <c:pt idx="3407">
                  <c:v>398.33</c:v>
                </c:pt>
                <c:pt idx="3408">
                  <c:v>398.59</c:v>
                </c:pt>
                <c:pt idx="3409">
                  <c:v>398.76</c:v>
                </c:pt>
                <c:pt idx="3410">
                  <c:v>398.91999999999899</c:v>
                </c:pt>
                <c:pt idx="3411">
                  <c:v>399.16</c:v>
                </c:pt>
                <c:pt idx="3412">
                  <c:v>399.37</c:v>
                </c:pt>
                <c:pt idx="3413">
                  <c:v>399.56</c:v>
                </c:pt>
                <c:pt idx="3414">
                  <c:v>399.74</c:v>
                </c:pt>
                <c:pt idx="3415">
                  <c:v>399.89</c:v>
                </c:pt>
                <c:pt idx="3416">
                  <c:v>400.04</c:v>
                </c:pt>
                <c:pt idx="3417">
                  <c:v>400.21999999999969</c:v>
                </c:pt>
                <c:pt idx="3418">
                  <c:v>400.28999999999894</c:v>
                </c:pt>
                <c:pt idx="3419">
                  <c:v>400.46999999999969</c:v>
                </c:pt>
                <c:pt idx="3420">
                  <c:v>400.6</c:v>
                </c:pt>
                <c:pt idx="3421">
                  <c:v>400.67</c:v>
                </c:pt>
                <c:pt idx="3422">
                  <c:v>400.83</c:v>
                </c:pt>
                <c:pt idx="3423">
                  <c:v>400.92999999999893</c:v>
                </c:pt>
                <c:pt idx="3424">
                  <c:v>401.04</c:v>
                </c:pt>
                <c:pt idx="3425">
                  <c:v>401.1</c:v>
                </c:pt>
                <c:pt idx="3426">
                  <c:v>401.26</c:v>
                </c:pt>
                <c:pt idx="3427">
                  <c:v>401.41999999999899</c:v>
                </c:pt>
                <c:pt idx="3428">
                  <c:v>401.42999999999893</c:v>
                </c:pt>
                <c:pt idx="3429">
                  <c:v>401.46999999999969</c:v>
                </c:pt>
                <c:pt idx="3430">
                  <c:v>401.6</c:v>
                </c:pt>
                <c:pt idx="3431">
                  <c:v>401.69</c:v>
                </c:pt>
                <c:pt idx="3432">
                  <c:v>401.74</c:v>
                </c:pt>
                <c:pt idx="3433">
                  <c:v>401.78999999999894</c:v>
                </c:pt>
                <c:pt idx="3434">
                  <c:v>401.85</c:v>
                </c:pt>
                <c:pt idx="3435">
                  <c:v>401.90999999999963</c:v>
                </c:pt>
                <c:pt idx="3436">
                  <c:v>401.96</c:v>
                </c:pt>
                <c:pt idx="3437">
                  <c:v>402.06</c:v>
                </c:pt>
                <c:pt idx="3438">
                  <c:v>402.07</c:v>
                </c:pt>
                <c:pt idx="3439">
                  <c:v>402.11</c:v>
                </c:pt>
                <c:pt idx="3440">
                  <c:v>402.17</c:v>
                </c:pt>
                <c:pt idx="3441">
                  <c:v>402.28</c:v>
                </c:pt>
                <c:pt idx="3442">
                  <c:v>402.40999999999963</c:v>
                </c:pt>
                <c:pt idx="3443">
                  <c:v>402.42999999999893</c:v>
                </c:pt>
                <c:pt idx="3444">
                  <c:v>402.54</c:v>
                </c:pt>
                <c:pt idx="3445">
                  <c:v>402.61</c:v>
                </c:pt>
                <c:pt idx="3446">
                  <c:v>402.85</c:v>
                </c:pt>
                <c:pt idx="3447">
                  <c:v>403.07</c:v>
                </c:pt>
                <c:pt idx="3448">
                  <c:v>403.37</c:v>
                </c:pt>
                <c:pt idx="3449">
                  <c:v>403.51</c:v>
                </c:pt>
                <c:pt idx="3450">
                  <c:v>403.78</c:v>
                </c:pt>
                <c:pt idx="3451">
                  <c:v>403.90999999999963</c:v>
                </c:pt>
                <c:pt idx="3452">
                  <c:v>404.15000000000032</c:v>
                </c:pt>
                <c:pt idx="3453">
                  <c:v>404.21</c:v>
                </c:pt>
                <c:pt idx="3454">
                  <c:v>404.45</c:v>
                </c:pt>
                <c:pt idx="3455">
                  <c:v>404.57</c:v>
                </c:pt>
                <c:pt idx="3456">
                  <c:v>404.87</c:v>
                </c:pt>
                <c:pt idx="3457">
                  <c:v>405.21</c:v>
                </c:pt>
                <c:pt idx="3458">
                  <c:v>405.54</c:v>
                </c:pt>
                <c:pt idx="3459">
                  <c:v>405.88</c:v>
                </c:pt>
                <c:pt idx="3460">
                  <c:v>406.3</c:v>
                </c:pt>
                <c:pt idx="3461">
                  <c:v>406.71</c:v>
                </c:pt>
                <c:pt idx="3462">
                  <c:v>407.14000000000038</c:v>
                </c:pt>
                <c:pt idx="3463">
                  <c:v>407.71</c:v>
                </c:pt>
                <c:pt idx="3464">
                  <c:v>407.91999999999899</c:v>
                </c:pt>
                <c:pt idx="3465">
                  <c:v>408.22999999999894</c:v>
                </c:pt>
                <c:pt idx="3466">
                  <c:v>408.53</c:v>
                </c:pt>
                <c:pt idx="3467">
                  <c:v>408.81</c:v>
                </c:pt>
                <c:pt idx="3468">
                  <c:v>409.02</c:v>
                </c:pt>
                <c:pt idx="3469">
                  <c:v>409.22999999999894</c:v>
                </c:pt>
                <c:pt idx="3470">
                  <c:v>409.39</c:v>
                </c:pt>
                <c:pt idx="3471">
                  <c:v>409.52</c:v>
                </c:pt>
                <c:pt idx="3472">
                  <c:v>409.71999999999969</c:v>
                </c:pt>
                <c:pt idx="3473">
                  <c:v>409.92999999999893</c:v>
                </c:pt>
                <c:pt idx="3474">
                  <c:v>410.1</c:v>
                </c:pt>
                <c:pt idx="3475">
                  <c:v>410.31</c:v>
                </c:pt>
                <c:pt idx="3476">
                  <c:v>410.57</c:v>
                </c:pt>
                <c:pt idx="3477">
                  <c:v>410.66</c:v>
                </c:pt>
                <c:pt idx="3478">
                  <c:v>410.78</c:v>
                </c:pt>
                <c:pt idx="3479">
                  <c:v>410.92999999999893</c:v>
                </c:pt>
                <c:pt idx="3480">
                  <c:v>411.1</c:v>
                </c:pt>
                <c:pt idx="3481">
                  <c:v>411.19</c:v>
                </c:pt>
                <c:pt idx="3482">
                  <c:v>411.31</c:v>
                </c:pt>
                <c:pt idx="3483">
                  <c:v>411.37</c:v>
                </c:pt>
                <c:pt idx="3484">
                  <c:v>411.52</c:v>
                </c:pt>
                <c:pt idx="3485">
                  <c:v>411.63</c:v>
                </c:pt>
                <c:pt idx="3486">
                  <c:v>411.69</c:v>
                </c:pt>
                <c:pt idx="3487">
                  <c:v>411.77</c:v>
                </c:pt>
                <c:pt idx="3488">
                  <c:v>411.90999999999963</c:v>
                </c:pt>
                <c:pt idx="3489">
                  <c:v>411.94</c:v>
                </c:pt>
                <c:pt idx="3490">
                  <c:v>412.03</c:v>
                </c:pt>
                <c:pt idx="3491">
                  <c:v>412.13</c:v>
                </c:pt>
                <c:pt idx="3492">
                  <c:v>412.26</c:v>
                </c:pt>
                <c:pt idx="3493">
                  <c:v>412.40999999999963</c:v>
                </c:pt>
                <c:pt idx="3494">
                  <c:v>412.55</c:v>
                </c:pt>
                <c:pt idx="3495">
                  <c:v>412.7</c:v>
                </c:pt>
                <c:pt idx="3496">
                  <c:v>412.90999999999963</c:v>
                </c:pt>
                <c:pt idx="3497">
                  <c:v>412.98999999999899</c:v>
                </c:pt>
                <c:pt idx="3498">
                  <c:v>413.07</c:v>
                </c:pt>
                <c:pt idx="3499">
                  <c:v>413.2</c:v>
                </c:pt>
                <c:pt idx="3500">
                  <c:v>413.37</c:v>
                </c:pt>
                <c:pt idx="3501">
                  <c:v>413.48999999999899</c:v>
                </c:pt>
                <c:pt idx="3502">
                  <c:v>413.61</c:v>
                </c:pt>
                <c:pt idx="3503">
                  <c:v>413.64000000000038</c:v>
                </c:pt>
                <c:pt idx="3504">
                  <c:v>413.82</c:v>
                </c:pt>
                <c:pt idx="3505">
                  <c:v>413.87</c:v>
                </c:pt>
                <c:pt idx="3506">
                  <c:v>414.11</c:v>
                </c:pt>
                <c:pt idx="3507">
                  <c:v>414.16</c:v>
                </c:pt>
                <c:pt idx="3508">
                  <c:v>414.22999999999894</c:v>
                </c:pt>
                <c:pt idx="3509">
                  <c:v>414.31</c:v>
                </c:pt>
                <c:pt idx="3510">
                  <c:v>414.35</c:v>
                </c:pt>
                <c:pt idx="3511">
                  <c:v>414.5</c:v>
                </c:pt>
                <c:pt idx="3512">
                  <c:v>414.55</c:v>
                </c:pt>
                <c:pt idx="3513">
                  <c:v>414.67</c:v>
                </c:pt>
                <c:pt idx="3514">
                  <c:v>414.75</c:v>
                </c:pt>
                <c:pt idx="3515">
                  <c:v>414.86</c:v>
                </c:pt>
                <c:pt idx="3516">
                  <c:v>414.97999999999894</c:v>
                </c:pt>
                <c:pt idx="3517">
                  <c:v>415.25</c:v>
                </c:pt>
                <c:pt idx="3518">
                  <c:v>415.59</c:v>
                </c:pt>
                <c:pt idx="3519">
                  <c:v>415.72999999999894</c:v>
                </c:pt>
                <c:pt idx="3520">
                  <c:v>415.90999999999963</c:v>
                </c:pt>
                <c:pt idx="3521">
                  <c:v>416.07</c:v>
                </c:pt>
                <c:pt idx="3522">
                  <c:v>416.19</c:v>
                </c:pt>
                <c:pt idx="3523">
                  <c:v>416.28</c:v>
                </c:pt>
                <c:pt idx="3524">
                  <c:v>416.44</c:v>
                </c:pt>
                <c:pt idx="3525">
                  <c:v>416.59</c:v>
                </c:pt>
                <c:pt idx="3526">
                  <c:v>416.67</c:v>
                </c:pt>
                <c:pt idx="3527">
                  <c:v>416.75</c:v>
                </c:pt>
                <c:pt idx="3528">
                  <c:v>416.81</c:v>
                </c:pt>
                <c:pt idx="3529">
                  <c:v>416.87</c:v>
                </c:pt>
                <c:pt idx="3530">
                  <c:v>417.28999999999894</c:v>
                </c:pt>
                <c:pt idx="3531">
                  <c:v>417.54</c:v>
                </c:pt>
                <c:pt idx="3532">
                  <c:v>417.95</c:v>
                </c:pt>
                <c:pt idx="3533">
                  <c:v>418.08</c:v>
                </c:pt>
                <c:pt idx="3534">
                  <c:v>418.34000000000032</c:v>
                </c:pt>
                <c:pt idx="3535">
                  <c:v>418.6</c:v>
                </c:pt>
                <c:pt idx="3536">
                  <c:v>418.81</c:v>
                </c:pt>
                <c:pt idx="3537">
                  <c:v>418.92999999999893</c:v>
                </c:pt>
                <c:pt idx="3538">
                  <c:v>419.11</c:v>
                </c:pt>
                <c:pt idx="3539">
                  <c:v>419.27</c:v>
                </c:pt>
                <c:pt idx="3540">
                  <c:v>419.38</c:v>
                </c:pt>
                <c:pt idx="3541">
                  <c:v>419.61</c:v>
                </c:pt>
                <c:pt idx="3542">
                  <c:v>419.75</c:v>
                </c:pt>
                <c:pt idx="3543">
                  <c:v>419.84000000000032</c:v>
                </c:pt>
                <c:pt idx="3544">
                  <c:v>419.92999999999893</c:v>
                </c:pt>
                <c:pt idx="3545">
                  <c:v>420.05</c:v>
                </c:pt>
                <c:pt idx="3546">
                  <c:v>420.24</c:v>
                </c:pt>
                <c:pt idx="3547">
                  <c:v>420.4</c:v>
                </c:pt>
                <c:pt idx="3548">
                  <c:v>420.4</c:v>
                </c:pt>
                <c:pt idx="3549">
                  <c:v>420.44</c:v>
                </c:pt>
                <c:pt idx="3550">
                  <c:v>420.58</c:v>
                </c:pt>
                <c:pt idx="3551">
                  <c:v>420.62</c:v>
                </c:pt>
                <c:pt idx="3552">
                  <c:v>420.71999999999969</c:v>
                </c:pt>
                <c:pt idx="3553">
                  <c:v>420.78999999999894</c:v>
                </c:pt>
                <c:pt idx="3554">
                  <c:v>420.91999999999899</c:v>
                </c:pt>
                <c:pt idx="3555">
                  <c:v>420.96999999999969</c:v>
                </c:pt>
                <c:pt idx="3556">
                  <c:v>421.07</c:v>
                </c:pt>
                <c:pt idx="3557">
                  <c:v>421.15000000000032</c:v>
                </c:pt>
                <c:pt idx="3558">
                  <c:v>421.19</c:v>
                </c:pt>
                <c:pt idx="3559">
                  <c:v>421.21999999999969</c:v>
                </c:pt>
                <c:pt idx="3560">
                  <c:v>421.25</c:v>
                </c:pt>
                <c:pt idx="3561">
                  <c:v>421.4</c:v>
                </c:pt>
                <c:pt idx="3562">
                  <c:v>421.54</c:v>
                </c:pt>
                <c:pt idx="3563">
                  <c:v>422.04</c:v>
                </c:pt>
                <c:pt idx="3564">
                  <c:v>422.4</c:v>
                </c:pt>
                <c:pt idx="3565">
                  <c:v>422.65000000000032</c:v>
                </c:pt>
                <c:pt idx="3566">
                  <c:v>422.94</c:v>
                </c:pt>
                <c:pt idx="3567">
                  <c:v>423.2</c:v>
                </c:pt>
                <c:pt idx="3568">
                  <c:v>423.46</c:v>
                </c:pt>
                <c:pt idx="3569">
                  <c:v>423.69</c:v>
                </c:pt>
                <c:pt idx="3570">
                  <c:v>423.85</c:v>
                </c:pt>
                <c:pt idx="3571">
                  <c:v>424.39</c:v>
                </c:pt>
                <c:pt idx="3572">
                  <c:v>425.05</c:v>
                </c:pt>
                <c:pt idx="3573">
                  <c:v>425.34000000000032</c:v>
                </c:pt>
                <c:pt idx="3574">
                  <c:v>425.71999999999969</c:v>
                </c:pt>
                <c:pt idx="3575">
                  <c:v>425.86</c:v>
                </c:pt>
                <c:pt idx="3576">
                  <c:v>426.13</c:v>
                </c:pt>
                <c:pt idx="3577">
                  <c:v>426.46999999999969</c:v>
                </c:pt>
                <c:pt idx="3578">
                  <c:v>426.62</c:v>
                </c:pt>
                <c:pt idx="3579">
                  <c:v>426.72999999999894</c:v>
                </c:pt>
                <c:pt idx="3580">
                  <c:v>426.97999999999894</c:v>
                </c:pt>
                <c:pt idx="3581">
                  <c:v>427.07</c:v>
                </c:pt>
                <c:pt idx="3582">
                  <c:v>427.24</c:v>
                </c:pt>
                <c:pt idx="3583">
                  <c:v>427.3</c:v>
                </c:pt>
                <c:pt idx="3584">
                  <c:v>427.52</c:v>
                </c:pt>
                <c:pt idx="3585">
                  <c:v>427.61</c:v>
                </c:pt>
                <c:pt idx="3586">
                  <c:v>427.67</c:v>
                </c:pt>
                <c:pt idx="3587">
                  <c:v>427.8</c:v>
                </c:pt>
                <c:pt idx="3588">
                  <c:v>427.94</c:v>
                </c:pt>
                <c:pt idx="3589">
                  <c:v>427.94</c:v>
                </c:pt>
                <c:pt idx="3590">
                  <c:v>427.96999999999969</c:v>
                </c:pt>
                <c:pt idx="3591">
                  <c:v>428.04</c:v>
                </c:pt>
                <c:pt idx="3592">
                  <c:v>428.16</c:v>
                </c:pt>
                <c:pt idx="3593">
                  <c:v>428.26</c:v>
                </c:pt>
                <c:pt idx="3594">
                  <c:v>428.38</c:v>
                </c:pt>
                <c:pt idx="3595">
                  <c:v>428.39</c:v>
                </c:pt>
                <c:pt idx="3596">
                  <c:v>428.37</c:v>
                </c:pt>
                <c:pt idx="3597">
                  <c:v>428.46999999999969</c:v>
                </c:pt>
                <c:pt idx="3598">
                  <c:v>428.52</c:v>
                </c:pt>
                <c:pt idx="3599">
                  <c:v>428.57</c:v>
                </c:pt>
                <c:pt idx="3600">
                  <c:v>428.58</c:v>
                </c:pt>
                <c:pt idx="3601">
                  <c:v>428.64000000000038</c:v>
                </c:pt>
                <c:pt idx="3602">
                  <c:v>428.72999999999894</c:v>
                </c:pt>
                <c:pt idx="3603">
                  <c:v>428.74</c:v>
                </c:pt>
                <c:pt idx="3604">
                  <c:v>428.77</c:v>
                </c:pt>
                <c:pt idx="3605">
                  <c:v>428.90999999999963</c:v>
                </c:pt>
                <c:pt idx="3606">
                  <c:v>428.95</c:v>
                </c:pt>
                <c:pt idx="3607">
                  <c:v>428.97999999999894</c:v>
                </c:pt>
                <c:pt idx="3608">
                  <c:v>429.1</c:v>
                </c:pt>
                <c:pt idx="3609">
                  <c:v>429.14000000000038</c:v>
                </c:pt>
                <c:pt idx="3610">
                  <c:v>429.54</c:v>
                </c:pt>
                <c:pt idx="3611">
                  <c:v>429.7</c:v>
                </c:pt>
                <c:pt idx="3612">
                  <c:v>430.04</c:v>
                </c:pt>
                <c:pt idx="3613">
                  <c:v>430.18</c:v>
                </c:pt>
                <c:pt idx="3614">
                  <c:v>430.31</c:v>
                </c:pt>
                <c:pt idx="3615">
                  <c:v>430.54</c:v>
                </c:pt>
                <c:pt idx="3616">
                  <c:v>430.63</c:v>
                </c:pt>
                <c:pt idx="3617">
                  <c:v>430.77</c:v>
                </c:pt>
                <c:pt idx="3618">
                  <c:v>430.88</c:v>
                </c:pt>
                <c:pt idx="3619">
                  <c:v>431.08</c:v>
                </c:pt>
                <c:pt idx="3620">
                  <c:v>431.22999999999894</c:v>
                </c:pt>
                <c:pt idx="3621">
                  <c:v>431.67</c:v>
                </c:pt>
                <c:pt idx="3622">
                  <c:v>431.96999999999969</c:v>
                </c:pt>
                <c:pt idx="3623">
                  <c:v>432.24</c:v>
                </c:pt>
                <c:pt idx="3624">
                  <c:v>432.40999999999963</c:v>
                </c:pt>
                <c:pt idx="3625">
                  <c:v>432.66</c:v>
                </c:pt>
                <c:pt idx="3626">
                  <c:v>432.96999999999969</c:v>
                </c:pt>
                <c:pt idx="3627">
                  <c:v>433.17</c:v>
                </c:pt>
                <c:pt idx="3628">
                  <c:v>433.40999999999963</c:v>
                </c:pt>
                <c:pt idx="3629">
                  <c:v>433.69</c:v>
                </c:pt>
                <c:pt idx="3630">
                  <c:v>433.97999999999894</c:v>
                </c:pt>
                <c:pt idx="3631">
                  <c:v>434.24</c:v>
                </c:pt>
                <c:pt idx="3632">
                  <c:v>434.42999999999893</c:v>
                </c:pt>
                <c:pt idx="3633">
                  <c:v>434.6</c:v>
                </c:pt>
                <c:pt idx="3634">
                  <c:v>434.92999999999893</c:v>
                </c:pt>
                <c:pt idx="3635">
                  <c:v>435.12</c:v>
                </c:pt>
                <c:pt idx="3636">
                  <c:v>435.47999999999894</c:v>
                </c:pt>
                <c:pt idx="3637">
                  <c:v>435.8</c:v>
                </c:pt>
                <c:pt idx="3638">
                  <c:v>435.96999999999969</c:v>
                </c:pt>
                <c:pt idx="3639">
                  <c:v>436.14000000000038</c:v>
                </c:pt>
                <c:pt idx="3640">
                  <c:v>436.35</c:v>
                </c:pt>
                <c:pt idx="3641">
                  <c:v>436.48999999999899</c:v>
                </c:pt>
                <c:pt idx="3642">
                  <c:v>436.63</c:v>
                </c:pt>
                <c:pt idx="3643">
                  <c:v>436.8</c:v>
                </c:pt>
                <c:pt idx="3644">
                  <c:v>436.90999999999963</c:v>
                </c:pt>
                <c:pt idx="3645">
                  <c:v>437.08</c:v>
                </c:pt>
                <c:pt idx="3646">
                  <c:v>437.24</c:v>
                </c:pt>
                <c:pt idx="3647">
                  <c:v>437.33</c:v>
                </c:pt>
                <c:pt idx="3648">
                  <c:v>437.40999999999963</c:v>
                </c:pt>
                <c:pt idx="3649">
                  <c:v>437.52</c:v>
                </c:pt>
                <c:pt idx="3650">
                  <c:v>437.55</c:v>
                </c:pt>
                <c:pt idx="3651">
                  <c:v>437.68</c:v>
                </c:pt>
                <c:pt idx="3652">
                  <c:v>437.78999999999894</c:v>
                </c:pt>
                <c:pt idx="3653">
                  <c:v>437.81</c:v>
                </c:pt>
                <c:pt idx="3654">
                  <c:v>437.88</c:v>
                </c:pt>
                <c:pt idx="3655">
                  <c:v>437.95</c:v>
                </c:pt>
                <c:pt idx="3656">
                  <c:v>438.08</c:v>
                </c:pt>
                <c:pt idx="3657">
                  <c:v>438.09</c:v>
                </c:pt>
                <c:pt idx="3658">
                  <c:v>438.1</c:v>
                </c:pt>
                <c:pt idx="3659">
                  <c:v>438.18</c:v>
                </c:pt>
                <c:pt idx="3660">
                  <c:v>438.22999999999894</c:v>
                </c:pt>
                <c:pt idx="3661">
                  <c:v>438.26</c:v>
                </c:pt>
                <c:pt idx="3662">
                  <c:v>438.27</c:v>
                </c:pt>
                <c:pt idx="3663">
                  <c:v>438.39</c:v>
                </c:pt>
                <c:pt idx="3664">
                  <c:v>438.4</c:v>
                </c:pt>
                <c:pt idx="3665">
                  <c:v>438.44</c:v>
                </c:pt>
                <c:pt idx="3666">
                  <c:v>439.58</c:v>
                </c:pt>
                <c:pt idx="3667">
                  <c:v>440.26</c:v>
                </c:pt>
                <c:pt idx="3668">
                  <c:v>440.63</c:v>
                </c:pt>
                <c:pt idx="3669">
                  <c:v>441.2</c:v>
                </c:pt>
                <c:pt idx="3670">
                  <c:v>441.44</c:v>
                </c:pt>
                <c:pt idx="3671">
                  <c:v>441.68</c:v>
                </c:pt>
                <c:pt idx="3672">
                  <c:v>441.90999999999963</c:v>
                </c:pt>
                <c:pt idx="3673">
                  <c:v>442.03</c:v>
                </c:pt>
                <c:pt idx="3674">
                  <c:v>442.2</c:v>
                </c:pt>
                <c:pt idx="3675">
                  <c:v>442.41999999999899</c:v>
                </c:pt>
                <c:pt idx="3676">
                  <c:v>442.58</c:v>
                </c:pt>
                <c:pt idx="3677">
                  <c:v>442.76</c:v>
                </c:pt>
                <c:pt idx="3678">
                  <c:v>442.82</c:v>
                </c:pt>
                <c:pt idx="3679">
                  <c:v>442.89</c:v>
                </c:pt>
                <c:pt idx="3680">
                  <c:v>443</c:v>
                </c:pt>
                <c:pt idx="3681">
                  <c:v>443.03</c:v>
                </c:pt>
                <c:pt idx="3682">
                  <c:v>443.11</c:v>
                </c:pt>
                <c:pt idx="3683">
                  <c:v>443.1</c:v>
                </c:pt>
                <c:pt idx="3684">
                  <c:v>443.13</c:v>
                </c:pt>
                <c:pt idx="3685">
                  <c:v>443.21999999999969</c:v>
                </c:pt>
                <c:pt idx="3686">
                  <c:v>443.24</c:v>
                </c:pt>
                <c:pt idx="3687">
                  <c:v>443.28</c:v>
                </c:pt>
                <c:pt idx="3688">
                  <c:v>443.34000000000032</c:v>
                </c:pt>
                <c:pt idx="3689">
                  <c:v>443.35</c:v>
                </c:pt>
                <c:pt idx="3690">
                  <c:v>443.35</c:v>
                </c:pt>
                <c:pt idx="3691">
                  <c:v>443.46</c:v>
                </c:pt>
                <c:pt idx="3692">
                  <c:v>443.46</c:v>
                </c:pt>
                <c:pt idx="3693">
                  <c:v>443.54</c:v>
                </c:pt>
                <c:pt idx="3694">
                  <c:v>443.62</c:v>
                </c:pt>
                <c:pt idx="3695">
                  <c:v>443.66</c:v>
                </c:pt>
                <c:pt idx="3696">
                  <c:v>443.68</c:v>
                </c:pt>
                <c:pt idx="3697">
                  <c:v>443.92999999999893</c:v>
                </c:pt>
                <c:pt idx="3698">
                  <c:v>444.33</c:v>
                </c:pt>
                <c:pt idx="3699">
                  <c:v>444.71</c:v>
                </c:pt>
                <c:pt idx="3700">
                  <c:v>444.94</c:v>
                </c:pt>
                <c:pt idx="3701">
                  <c:v>445.15000000000032</c:v>
                </c:pt>
                <c:pt idx="3702">
                  <c:v>445.42999999999893</c:v>
                </c:pt>
                <c:pt idx="3703">
                  <c:v>445.69</c:v>
                </c:pt>
                <c:pt idx="3704">
                  <c:v>445.96999999999969</c:v>
                </c:pt>
                <c:pt idx="3705">
                  <c:v>446.22999999999894</c:v>
                </c:pt>
                <c:pt idx="3706">
                  <c:v>446.39</c:v>
                </c:pt>
                <c:pt idx="3707">
                  <c:v>446.52</c:v>
                </c:pt>
                <c:pt idx="3708">
                  <c:v>446.76</c:v>
                </c:pt>
                <c:pt idx="3709">
                  <c:v>446.92999999999893</c:v>
                </c:pt>
                <c:pt idx="3710">
                  <c:v>447.13</c:v>
                </c:pt>
                <c:pt idx="3711">
                  <c:v>447.34000000000032</c:v>
                </c:pt>
                <c:pt idx="3712">
                  <c:v>447.63</c:v>
                </c:pt>
                <c:pt idx="3713">
                  <c:v>447.88</c:v>
                </c:pt>
                <c:pt idx="3714">
                  <c:v>448.19</c:v>
                </c:pt>
                <c:pt idx="3715">
                  <c:v>448.37</c:v>
                </c:pt>
                <c:pt idx="3716">
                  <c:v>448.68</c:v>
                </c:pt>
                <c:pt idx="3717">
                  <c:v>448.98999999999899</c:v>
                </c:pt>
                <c:pt idx="3718">
                  <c:v>449.05</c:v>
                </c:pt>
                <c:pt idx="3719">
                  <c:v>449.18</c:v>
                </c:pt>
                <c:pt idx="3720">
                  <c:v>449.35</c:v>
                </c:pt>
                <c:pt idx="3721">
                  <c:v>449.55</c:v>
                </c:pt>
                <c:pt idx="3722">
                  <c:v>449.67</c:v>
                </c:pt>
                <c:pt idx="3723">
                  <c:v>449.82</c:v>
                </c:pt>
                <c:pt idx="3724">
                  <c:v>449.97999999999894</c:v>
                </c:pt>
                <c:pt idx="3725">
                  <c:v>450.05</c:v>
                </c:pt>
                <c:pt idx="3726">
                  <c:v>450.24</c:v>
                </c:pt>
                <c:pt idx="3727">
                  <c:v>450.41999999999899</c:v>
                </c:pt>
                <c:pt idx="3728">
                  <c:v>450.5</c:v>
                </c:pt>
                <c:pt idx="3729">
                  <c:v>450.58</c:v>
                </c:pt>
                <c:pt idx="3730">
                  <c:v>450.68</c:v>
                </c:pt>
                <c:pt idx="3731">
                  <c:v>450.85</c:v>
                </c:pt>
                <c:pt idx="3732">
                  <c:v>450.89</c:v>
                </c:pt>
                <c:pt idx="3733">
                  <c:v>450.95</c:v>
                </c:pt>
                <c:pt idx="3734">
                  <c:v>451.01</c:v>
                </c:pt>
                <c:pt idx="3735">
                  <c:v>451.09</c:v>
                </c:pt>
                <c:pt idx="3736">
                  <c:v>451.12</c:v>
                </c:pt>
                <c:pt idx="3737">
                  <c:v>451.15000000000032</c:v>
                </c:pt>
                <c:pt idx="3738">
                  <c:v>451.3</c:v>
                </c:pt>
                <c:pt idx="3739">
                  <c:v>451.32</c:v>
                </c:pt>
                <c:pt idx="3740">
                  <c:v>451.42999999999893</c:v>
                </c:pt>
                <c:pt idx="3741">
                  <c:v>451.48999999999899</c:v>
                </c:pt>
                <c:pt idx="3742">
                  <c:v>451.55</c:v>
                </c:pt>
                <c:pt idx="3743">
                  <c:v>451.76</c:v>
                </c:pt>
                <c:pt idx="3744">
                  <c:v>451.9</c:v>
                </c:pt>
                <c:pt idx="3745">
                  <c:v>452.34000000000032</c:v>
                </c:pt>
                <c:pt idx="3746">
                  <c:v>452.45</c:v>
                </c:pt>
                <c:pt idx="3747">
                  <c:v>452.65000000000032</c:v>
                </c:pt>
                <c:pt idx="3748">
                  <c:v>452.89</c:v>
                </c:pt>
                <c:pt idx="3749">
                  <c:v>452.98999999999899</c:v>
                </c:pt>
                <c:pt idx="3750">
                  <c:v>453.19</c:v>
                </c:pt>
                <c:pt idx="3751">
                  <c:v>453.37</c:v>
                </c:pt>
                <c:pt idx="3752">
                  <c:v>453.45</c:v>
                </c:pt>
                <c:pt idx="3753">
                  <c:v>453.57</c:v>
                </c:pt>
                <c:pt idx="3754">
                  <c:v>453.83</c:v>
                </c:pt>
                <c:pt idx="3755">
                  <c:v>453.86</c:v>
                </c:pt>
                <c:pt idx="3756">
                  <c:v>453.96999999999969</c:v>
                </c:pt>
                <c:pt idx="3757">
                  <c:v>454.11</c:v>
                </c:pt>
                <c:pt idx="3758">
                  <c:v>454.27</c:v>
                </c:pt>
                <c:pt idx="3759">
                  <c:v>454.3</c:v>
                </c:pt>
                <c:pt idx="3760">
                  <c:v>454.47999999999894</c:v>
                </c:pt>
                <c:pt idx="3761">
                  <c:v>454.64000000000038</c:v>
                </c:pt>
                <c:pt idx="3762">
                  <c:v>454.71</c:v>
                </c:pt>
                <c:pt idx="3763">
                  <c:v>454.8</c:v>
                </c:pt>
                <c:pt idx="3764">
                  <c:v>454.90999999999963</c:v>
                </c:pt>
                <c:pt idx="3765">
                  <c:v>455.03</c:v>
                </c:pt>
                <c:pt idx="3766">
                  <c:v>455.09</c:v>
                </c:pt>
                <c:pt idx="3767">
                  <c:v>455.16</c:v>
                </c:pt>
                <c:pt idx="3768">
                  <c:v>455.24</c:v>
                </c:pt>
                <c:pt idx="3769">
                  <c:v>455.31</c:v>
                </c:pt>
                <c:pt idx="3770">
                  <c:v>455.45</c:v>
                </c:pt>
                <c:pt idx="3771">
                  <c:v>455.46999999999969</c:v>
                </c:pt>
                <c:pt idx="3772">
                  <c:v>455.51</c:v>
                </c:pt>
                <c:pt idx="3773">
                  <c:v>455.57</c:v>
                </c:pt>
                <c:pt idx="3774">
                  <c:v>455.78999999999894</c:v>
                </c:pt>
                <c:pt idx="3775">
                  <c:v>455.78999999999894</c:v>
                </c:pt>
                <c:pt idx="3776">
                  <c:v>455.77</c:v>
                </c:pt>
                <c:pt idx="3777">
                  <c:v>455.82</c:v>
                </c:pt>
                <c:pt idx="3778">
                  <c:v>455.9</c:v>
                </c:pt>
                <c:pt idx="3779">
                  <c:v>455.95</c:v>
                </c:pt>
                <c:pt idx="3780">
                  <c:v>456.09</c:v>
                </c:pt>
                <c:pt idx="3781">
                  <c:v>456.11</c:v>
                </c:pt>
                <c:pt idx="3782">
                  <c:v>456.19</c:v>
                </c:pt>
                <c:pt idx="3783">
                  <c:v>456.27</c:v>
                </c:pt>
                <c:pt idx="3784">
                  <c:v>456.28999999999894</c:v>
                </c:pt>
                <c:pt idx="3785">
                  <c:v>456.37</c:v>
                </c:pt>
                <c:pt idx="3786">
                  <c:v>456.53</c:v>
                </c:pt>
                <c:pt idx="3787">
                  <c:v>456.55</c:v>
                </c:pt>
                <c:pt idx="3788">
                  <c:v>456.78999999999894</c:v>
                </c:pt>
                <c:pt idx="3789">
                  <c:v>457.92999999999893</c:v>
                </c:pt>
                <c:pt idx="3790">
                  <c:v>458.61</c:v>
                </c:pt>
                <c:pt idx="3791">
                  <c:v>459.1</c:v>
                </c:pt>
                <c:pt idx="3792">
                  <c:v>459.54</c:v>
                </c:pt>
                <c:pt idx="3793">
                  <c:v>459.86</c:v>
                </c:pt>
                <c:pt idx="3794">
                  <c:v>460.12</c:v>
                </c:pt>
                <c:pt idx="3795">
                  <c:v>460.47999999999894</c:v>
                </c:pt>
                <c:pt idx="3796">
                  <c:v>460.96999999999969</c:v>
                </c:pt>
                <c:pt idx="3797">
                  <c:v>461.25</c:v>
                </c:pt>
                <c:pt idx="3798">
                  <c:v>461.48999999999899</c:v>
                </c:pt>
                <c:pt idx="3799">
                  <c:v>461.62</c:v>
                </c:pt>
                <c:pt idx="3800">
                  <c:v>461.82</c:v>
                </c:pt>
                <c:pt idx="3801">
                  <c:v>462.05</c:v>
                </c:pt>
                <c:pt idx="3802">
                  <c:v>462.11</c:v>
                </c:pt>
                <c:pt idx="3803">
                  <c:v>462.22999999999894</c:v>
                </c:pt>
                <c:pt idx="3804">
                  <c:v>462.3</c:v>
                </c:pt>
                <c:pt idx="3805">
                  <c:v>462.5</c:v>
                </c:pt>
                <c:pt idx="3806">
                  <c:v>462.62</c:v>
                </c:pt>
                <c:pt idx="3807">
                  <c:v>462.7</c:v>
                </c:pt>
                <c:pt idx="3808">
                  <c:v>462.71999999999969</c:v>
                </c:pt>
                <c:pt idx="3809">
                  <c:v>462.74</c:v>
                </c:pt>
                <c:pt idx="3810">
                  <c:v>462.95</c:v>
                </c:pt>
                <c:pt idx="3811">
                  <c:v>462.97999999999894</c:v>
                </c:pt>
                <c:pt idx="3812">
                  <c:v>463</c:v>
                </c:pt>
                <c:pt idx="3813">
                  <c:v>463.16</c:v>
                </c:pt>
                <c:pt idx="3814">
                  <c:v>463.17</c:v>
                </c:pt>
                <c:pt idx="3815">
                  <c:v>463.21</c:v>
                </c:pt>
                <c:pt idx="3816">
                  <c:v>463.33</c:v>
                </c:pt>
                <c:pt idx="3817">
                  <c:v>463.36</c:v>
                </c:pt>
                <c:pt idx="3818">
                  <c:v>463.45</c:v>
                </c:pt>
                <c:pt idx="3819">
                  <c:v>463.51</c:v>
                </c:pt>
                <c:pt idx="3820">
                  <c:v>463.81</c:v>
                </c:pt>
                <c:pt idx="3821">
                  <c:v>464.38</c:v>
                </c:pt>
                <c:pt idx="3822">
                  <c:v>464.74</c:v>
                </c:pt>
                <c:pt idx="3823">
                  <c:v>465.06</c:v>
                </c:pt>
                <c:pt idx="3824">
                  <c:v>465.27</c:v>
                </c:pt>
                <c:pt idx="3825">
                  <c:v>465.6</c:v>
                </c:pt>
                <c:pt idx="3826">
                  <c:v>465.9</c:v>
                </c:pt>
                <c:pt idx="3827">
                  <c:v>466.08</c:v>
                </c:pt>
                <c:pt idx="3828">
                  <c:v>466.24</c:v>
                </c:pt>
                <c:pt idx="3829">
                  <c:v>466.48999999999899</c:v>
                </c:pt>
                <c:pt idx="3830">
                  <c:v>466.69</c:v>
                </c:pt>
                <c:pt idx="3831">
                  <c:v>466.86</c:v>
                </c:pt>
                <c:pt idx="3832">
                  <c:v>467.07</c:v>
                </c:pt>
                <c:pt idx="3833">
                  <c:v>467.17</c:v>
                </c:pt>
                <c:pt idx="3834">
                  <c:v>467.41999999999899</c:v>
                </c:pt>
                <c:pt idx="3835">
                  <c:v>467.56</c:v>
                </c:pt>
                <c:pt idx="3836">
                  <c:v>467.7</c:v>
                </c:pt>
                <c:pt idx="3837">
                  <c:v>467.71999999999969</c:v>
                </c:pt>
                <c:pt idx="3838">
                  <c:v>467.94</c:v>
                </c:pt>
                <c:pt idx="3839">
                  <c:v>468</c:v>
                </c:pt>
                <c:pt idx="3840">
                  <c:v>468.21</c:v>
                </c:pt>
                <c:pt idx="3841">
                  <c:v>468.37</c:v>
                </c:pt>
                <c:pt idx="3842">
                  <c:v>468.42999999999893</c:v>
                </c:pt>
                <c:pt idx="3843">
                  <c:v>468.58</c:v>
                </c:pt>
                <c:pt idx="3844">
                  <c:v>468.78999999999894</c:v>
                </c:pt>
                <c:pt idx="3845">
                  <c:v>468.96999999999969</c:v>
                </c:pt>
                <c:pt idx="3846">
                  <c:v>469.04</c:v>
                </c:pt>
                <c:pt idx="3847">
                  <c:v>469.21</c:v>
                </c:pt>
                <c:pt idx="3848">
                  <c:v>469.4</c:v>
                </c:pt>
                <c:pt idx="3849">
                  <c:v>469.46</c:v>
                </c:pt>
                <c:pt idx="3850">
                  <c:v>469.56</c:v>
                </c:pt>
                <c:pt idx="3851">
                  <c:v>469.8</c:v>
                </c:pt>
                <c:pt idx="3852">
                  <c:v>469.92999999999893</c:v>
                </c:pt>
                <c:pt idx="3853">
                  <c:v>470.03</c:v>
                </c:pt>
                <c:pt idx="3854">
                  <c:v>470.11</c:v>
                </c:pt>
                <c:pt idx="3855">
                  <c:v>470.26</c:v>
                </c:pt>
                <c:pt idx="3856">
                  <c:v>470.32</c:v>
                </c:pt>
                <c:pt idx="3857">
                  <c:v>470.52</c:v>
                </c:pt>
                <c:pt idx="3858">
                  <c:v>470.69</c:v>
                </c:pt>
                <c:pt idx="3859">
                  <c:v>471.03</c:v>
                </c:pt>
                <c:pt idx="3860">
                  <c:v>471.2</c:v>
                </c:pt>
                <c:pt idx="3861">
                  <c:v>471.46</c:v>
                </c:pt>
                <c:pt idx="3862">
                  <c:v>471.83</c:v>
                </c:pt>
                <c:pt idx="3863">
                  <c:v>471.90999999999963</c:v>
                </c:pt>
                <c:pt idx="3864">
                  <c:v>472.1</c:v>
                </c:pt>
                <c:pt idx="3865">
                  <c:v>472.26</c:v>
                </c:pt>
                <c:pt idx="3866">
                  <c:v>472.40999999999963</c:v>
                </c:pt>
                <c:pt idx="3867">
                  <c:v>472.53</c:v>
                </c:pt>
                <c:pt idx="3868">
                  <c:v>472.68</c:v>
                </c:pt>
                <c:pt idx="3869">
                  <c:v>472.87</c:v>
                </c:pt>
                <c:pt idx="3870">
                  <c:v>472.95</c:v>
                </c:pt>
                <c:pt idx="3871">
                  <c:v>473.02</c:v>
                </c:pt>
                <c:pt idx="3872">
                  <c:v>473.13</c:v>
                </c:pt>
                <c:pt idx="3873">
                  <c:v>473.28999999999894</c:v>
                </c:pt>
                <c:pt idx="3874">
                  <c:v>473.44</c:v>
                </c:pt>
                <c:pt idx="3875">
                  <c:v>473.47999999999894</c:v>
                </c:pt>
                <c:pt idx="3876">
                  <c:v>473.48999999999899</c:v>
                </c:pt>
                <c:pt idx="3877">
                  <c:v>473.62</c:v>
                </c:pt>
                <c:pt idx="3878">
                  <c:v>473.76</c:v>
                </c:pt>
                <c:pt idx="3879">
                  <c:v>473.84000000000032</c:v>
                </c:pt>
                <c:pt idx="3880">
                  <c:v>473.86</c:v>
                </c:pt>
                <c:pt idx="3881">
                  <c:v>473.9</c:v>
                </c:pt>
                <c:pt idx="3882">
                  <c:v>474.19</c:v>
                </c:pt>
                <c:pt idx="3883">
                  <c:v>474.47999999999894</c:v>
                </c:pt>
                <c:pt idx="3884">
                  <c:v>474.89</c:v>
                </c:pt>
                <c:pt idx="3885">
                  <c:v>475.06</c:v>
                </c:pt>
                <c:pt idx="3886">
                  <c:v>475.34000000000032</c:v>
                </c:pt>
                <c:pt idx="3887">
                  <c:v>475.5</c:v>
                </c:pt>
                <c:pt idx="3888">
                  <c:v>475.72999999999894</c:v>
                </c:pt>
                <c:pt idx="3889">
                  <c:v>475.95</c:v>
                </c:pt>
                <c:pt idx="3890">
                  <c:v>476.05</c:v>
                </c:pt>
                <c:pt idx="3891">
                  <c:v>476.28999999999894</c:v>
                </c:pt>
                <c:pt idx="3892">
                  <c:v>476.36</c:v>
                </c:pt>
                <c:pt idx="3893">
                  <c:v>476.52</c:v>
                </c:pt>
                <c:pt idx="3894">
                  <c:v>476.68</c:v>
                </c:pt>
                <c:pt idx="3895">
                  <c:v>476.75</c:v>
                </c:pt>
                <c:pt idx="3896">
                  <c:v>476.87</c:v>
                </c:pt>
                <c:pt idx="3897">
                  <c:v>476.96999999999969</c:v>
                </c:pt>
                <c:pt idx="3898">
                  <c:v>477</c:v>
                </c:pt>
                <c:pt idx="3899">
                  <c:v>477.14000000000038</c:v>
                </c:pt>
                <c:pt idx="3900">
                  <c:v>477.19</c:v>
                </c:pt>
                <c:pt idx="3901">
                  <c:v>477.22999999999894</c:v>
                </c:pt>
                <c:pt idx="3902">
                  <c:v>477.36</c:v>
                </c:pt>
                <c:pt idx="3903">
                  <c:v>477.47999999999894</c:v>
                </c:pt>
                <c:pt idx="3904">
                  <c:v>477.55</c:v>
                </c:pt>
                <c:pt idx="3905">
                  <c:v>477.56</c:v>
                </c:pt>
                <c:pt idx="3906">
                  <c:v>477.58</c:v>
                </c:pt>
                <c:pt idx="3907">
                  <c:v>477.72999999999894</c:v>
                </c:pt>
                <c:pt idx="3908">
                  <c:v>477.83</c:v>
                </c:pt>
                <c:pt idx="3909">
                  <c:v>477.86</c:v>
                </c:pt>
                <c:pt idx="3910">
                  <c:v>477.92999999999893</c:v>
                </c:pt>
                <c:pt idx="3911">
                  <c:v>478</c:v>
                </c:pt>
                <c:pt idx="3912">
                  <c:v>478.15000000000032</c:v>
                </c:pt>
                <c:pt idx="3913">
                  <c:v>478.15000000000032</c:v>
                </c:pt>
                <c:pt idx="3914">
                  <c:v>478.22999999999894</c:v>
                </c:pt>
                <c:pt idx="3915">
                  <c:v>478.36</c:v>
                </c:pt>
                <c:pt idx="3916">
                  <c:v>478.51</c:v>
                </c:pt>
                <c:pt idx="3917">
                  <c:v>478.65000000000032</c:v>
                </c:pt>
                <c:pt idx="3918">
                  <c:v>478.9</c:v>
                </c:pt>
                <c:pt idx="3919">
                  <c:v>479.17</c:v>
                </c:pt>
                <c:pt idx="3920">
                  <c:v>479.34000000000032</c:v>
                </c:pt>
                <c:pt idx="3921">
                  <c:v>479.66</c:v>
                </c:pt>
                <c:pt idx="3922">
                  <c:v>479.96</c:v>
                </c:pt>
                <c:pt idx="3923">
                  <c:v>480.15000000000032</c:v>
                </c:pt>
                <c:pt idx="3924">
                  <c:v>480.38</c:v>
                </c:pt>
                <c:pt idx="3925">
                  <c:v>480.66</c:v>
                </c:pt>
                <c:pt idx="3926">
                  <c:v>480.9</c:v>
                </c:pt>
                <c:pt idx="3927">
                  <c:v>481.1</c:v>
                </c:pt>
                <c:pt idx="3928">
                  <c:v>481.40999999999963</c:v>
                </c:pt>
                <c:pt idx="3929">
                  <c:v>481.63</c:v>
                </c:pt>
                <c:pt idx="3930">
                  <c:v>482.05</c:v>
                </c:pt>
                <c:pt idx="3931">
                  <c:v>482.34000000000032</c:v>
                </c:pt>
                <c:pt idx="3932">
                  <c:v>482.82</c:v>
                </c:pt>
                <c:pt idx="3933">
                  <c:v>483.02</c:v>
                </c:pt>
                <c:pt idx="3934">
                  <c:v>483.24</c:v>
                </c:pt>
                <c:pt idx="3935">
                  <c:v>483.47999999999894</c:v>
                </c:pt>
                <c:pt idx="3936">
                  <c:v>483.71999999999969</c:v>
                </c:pt>
                <c:pt idx="3937">
                  <c:v>483.88</c:v>
                </c:pt>
                <c:pt idx="3938">
                  <c:v>484.04</c:v>
                </c:pt>
                <c:pt idx="3939">
                  <c:v>484.26</c:v>
                </c:pt>
                <c:pt idx="3940">
                  <c:v>484.38</c:v>
                </c:pt>
                <c:pt idx="3941">
                  <c:v>484.57</c:v>
                </c:pt>
                <c:pt idx="3942">
                  <c:v>484.75</c:v>
                </c:pt>
                <c:pt idx="3943">
                  <c:v>484.85</c:v>
                </c:pt>
                <c:pt idx="3944">
                  <c:v>484.96</c:v>
                </c:pt>
                <c:pt idx="3945">
                  <c:v>485.19</c:v>
                </c:pt>
                <c:pt idx="3946">
                  <c:v>485.27</c:v>
                </c:pt>
                <c:pt idx="3947">
                  <c:v>485.34000000000032</c:v>
                </c:pt>
                <c:pt idx="3948">
                  <c:v>485.51</c:v>
                </c:pt>
                <c:pt idx="3949">
                  <c:v>485.82</c:v>
                </c:pt>
                <c:pt idx="3950">
                  <c:v>485.89</c:v>
                </c:pt>
                <c:pt idx="3951">
                  <c:v>486.08</c:v>
                </c:pt>
                <c:pt idx="3952">
                  <c:v>486.32</c:v>
                </c:pt>
                <c:pt idx="3953">
                  <c:v>486.45</c:v>
                </c:pt>
                <c:pt idx="3954">
                  <c:v>486.66</c:v>
                </c:pt>
                <c:pt idx="3955">
                  <c:v>486.89</c:v>
                </c:pt>
                <c:pt idx="3956">
                  <c:v>487.05</c:v>
                </c:pt>
                <c:pt idx="3957">
                  <c:v>487.27</c:v>
                </c:pt>
                <c:pt idx="3958">
                  <c:v>487.36</c:v>
                </c:pt>
                <c:pt idx="3959">
                  <c:v>487.5</c:v>
                </c:pt>
                <c:pt idx="3960">
                  <c:v>487.66</c:v>
                </c:pt>
                <c:pt idx="3961">
                  <c:v>487.75</c:v>
                </c:pt>
                <c:pt idx="3962">
                  <c:v>487.92999999999893</c:v>
                </c:pt>
                <c:pt idx="3963">
                  <c:v>488.12</c:v>
                </c:pt>
                <c:pt idx="3964">
                  <c:v>488.18</c:v>
                </c:pt>
                <c:pt idx="3965">
                  <c:v>488.22999999999894</c:v>
                </c:pt>
                <c:pt idx="3966">
                  <c:v>488.37</c:v>
                </c:pt>
                <c:pt idx="3967">
                  <c:v>488.53</c:v>
                </c:pt>
                <c:pt idx="3968">
                  <c:v>488.57</c:v>
                </c:pt>
                <c:pt idx="3969">
                  <c:v>488.83</c:v>
                </c:pt>
                <c:pt idx="3970">
                  <c:v>488.85</c:v>
                </c:pt>
                <c:pt idx="3971">
                  <c:v>488.90999999999963</c:v>
                </c:pt>
                <c:pt idx="3972">
                  <c:v>489.01</c:v>
                </c:pt>
                <c:pt idx="3973">
                  <c:v>489.06</c:v>
                </c:pt>
                <c:pt idx="3974">
                  <c:v>489.26</c:v>
                </c:pt>
                <c:pt idx="3975">
                  <c:v>489.3</c:v>
                </c:pt>
                <c:pt idx="3976">
                  <c:v>489.34000000000032</c:v>
                </c:pt>
                <c:pt idx="3977">
                  <c:v>489.39</c:v>
                </c:pt>
                <c:pt idx="3978">
                  <c:v>489.46999999999969</c:v>
                </c:pt>
                <c:pt idx="3979">
                  <c:v>489.6</c:v>
                </c:pt>
                <c:pt idx="3980">
                  <c:v>489.63</c:v>
                </c:pt>
                <c:pt idx="3981">
                  <c:v>489.67</c:v>
                </c:pt>
                <c:pt idx="3982">
                  <c:v>489.97999999999894</c:v>
                </c:pt>
                <c:pt idx="3983">
                  <c:v>490.13</c:v>
                </c:pt>
                <c:pt idx="3984">
                  <c:v>490.34000000000032</c:v>
                </c:pt>
                <c:pt idx="3985">
                  <c:v>490.57</c:v>
                </c:pt>
                <c:pt idx="3986">
                  <c:v>490.72999999999894</c:v>
                </c:pt>
                <c:pt idx="3987">
                  <c:v>490.88</c:v>
                </c:pt>
                <c:pt idx="3988">
                  <c:v>491.11</c:v>
                </c:pt>
                <c:pt idx="3989">
                  <c:v>491.25</c:v>
                </c:pt>
                <c:pt idx="3990">
                  <c:v>491.36</c:v>
                </c:pt>
                <c:pt idx="3991">
                  <c:v>491.58</c:v>
                </c:pt>
                <c:pt idx="3992">
                  <c:v>491.64000000000038</c:v>
                </c:pt>
                <c:pt idx="3993">
                  <c:v>491.8</c:v>
                </c:pt>
                <c:pt idx="3994">
                  <c:v>491.97999999999894</c:v>
                </c:pt>
                <c:pt idx="3995">
                  <c:v>491.97999999999894</c:v>
                </c:pt>
                <c:pt idx="3996">
                  <c:v>492.08</c:v>
                </c:pt>
                <c:pt idx="3997">
                  <c:v>492.21</c:v>
                </c:pt>
                <c:pt idx="3998">
                  <c:v>492.38</c:v>
                </c:pt>
                <c:pt idx="3999">
                  <c:v>492.46</c:v>
                </c:pt>
                <c:pt idx="4000">
                  <c:v>492.71999999999969</c:v>
                </c:pt>
                <c:pt idx="4001">
                  <c:v>492.92999999999893</c:v>
                </c:pt>
                <c:pt idx="4002">
                  <c:v>493.26</c:v>
                </c:pt>
                <c:pt idx="4003">
                  <c:v>493.39</c:v>
                </c:pt>
                <c:pt idx="4004">
                  <c:v>493.58</c:v>
                </c:pt>
                <c:pt idx="4005">
                  <c:v>493.8</c:v>
                </c:pt>
                <c:pt idx="4006">
                  <c:v>493.92999999999893</c:v>
                </c:pt>
                <c:pt idx="4007">
                  <c:v>494.16</c:v>
                </c:pt>
                <c:pt idx="4008">
                  <c:v>494.36</c:v>
                </c:pt>
                <c:pt idx="4009">
                  <c:v>494.41999999999899</c:v>
                </c:pt>
                <c:pt idx="4010">
                  <c:v>494.69</c:v>
                </c:pt>
                <c:pt idx="4011">
                  <c:v>494.77</c:v>
                </c:pt>
                <c:pt idx="4012">
                  <c:v>494.87</c:v>
                </c:pt>
                <c:pt idx="4013">
                  <c:v>494.96999999999969</c:v>
                </c:pt>
                <c:pt idx="4014">
                  <c:v>495.09</c:v>
                </c:pt>
                <c:pt idx="4015">
                  <c:v>495.22999999999894</c:v>
                </c:pt>
                <c:pt idx="4016">
                  <c:v>495.27</c:v>
                </c:pt>
                <c:pt idx="4017">
                  <c:v>495.32</c:v>
                </c:pt>
                <c:pt idx="4018">
                  <c:v>495.68</c:v>
                </c:pt>
                <c:pt idx="4019">
                  <c:v>495.87</c:v>
                </c:pt>
                <c:pt idx="4020">
                  <c:v>496.28</c:v>
                </c:pt>
                <c:pt idx="4021">
                  <c:v>496.54</c:v>
                </c:pt>
                <c:pt idx="4022">
                  <c:v>496.8</c:v>
                </c:pt>
                <c:pt idx="4023">
                  <c:v>496.90999999999963</c:v>
                </c:pt>
                <c:pt idx="4024">
                  <c:v>497.16</c:v>
                </c:pt>
                <c:pt idx="4025">
                  <c:v>497.37</c:v>
                </c:pt>
                <c:pt idx="4026">
                  <c:v>497.6</c:v>
                </c:pt>
                <c:pt idx="4027">
                  <c:v>497.7</c:v>
                </c:pt>
                <c:pt idx="4028">
                  <c:v>497.76</c:v>
                </c:pt>
                <c:pt idx="4029">
                  <c:v>497.94</c:v>
                </c:pt>
                <c:pt idx="4030">
                  <c:v>498.17</c:v>
                </c:pt>
                <c:pt idx="4031">
                  <c:v>498.31</c:v>
                </c:pt>
                <c:pt idx="4032">
                  <c:v>498.6</c:v>
                </c:pt>
                <c:pt idx="4033">
                  <c:v>498.72999999999894</c:v>
                </c:pt>
                <c:pt idx="4034">
                  <c:v>499.01</c:v>
                </c:pt>
                <c:pt idx="4035">
                  <c:v>499.11</c:v>
                </c:pt>
                <c:pt idx="4036">
                  <c:v>499.28</c:v>
                </c:pt>
                <c:pt idx="4037">
                  <c:v>499.47999999999894</c:v>
                </c:pt>
                <c:pt idx="4038">
                  <c:v>499.59</c:v>
                </c:pt>
                <c:pt idx="4039">
                  <c:v>499.78</c:v>
                </c:pt>
                <c:pt idx="4040">
                  <c:v>499.92999999999893</c:v>
                </c:pt>
                <c:pt idx="4041">
                  <c:v>500.01</c:v>
                </c:pt>
                <c:pt idx="4042">
                  <c:v>500.14000000000038</c:v>
                </c:pt>
                <c:pt idx="4043">
                  <c:v>500.27</c:v>
                </c:pt>
                <c:pt idx="4044">
                  <c:v>500.41999999999899</c:v>
                </c:pt>
                <c:pt idx="4045">
                  <c:v>500.52</c:v>
                </c:pt>
                <c:pt idx="4046">
                  <c:v>500.62</c:v>
                </c:pt>
                <c:pt idx="4047">
                  <c:v>500.74</c:v>
                </c:pt>
                <c:pt idx="4048">
                  <c:v>500.91999999999899</c:v>
                </c:pt>
                <c:pt idx="4049">
                  <c:v>500.98999999999899</c:v>
                </c:pt>
                <c:pt idx="4050">
                  <c:v>501.04</c:v>
                </c:pt>
                <c:pt idx="4051">
                  <c:v>501.18</c:v>
                </c:pt>
                <c:pt idx="4052">
                  <c:v>501.24</c:v>
                </c:pt>
                <c:pt idx="4053">
                  <c:v>501.39</c:v>
                </c:pt>
                <c:pt idx="4054">
                  <c:v>501.48999999999899</c:v>
                </c:pt>
                <c:pt idx="4055">
                  <c:v>501.65000000000032</c:v>
                </c:pt>
                <c:pt idx="4056">
                  <c:v>501.82</c:v>
                </c:pt>
                <c:pt idx="4057">
                  <c:v>502.12</c:v>
                </c:pt>
                <c:pt idx="4058">
                  <c:v>502.21999999999969</c:v>
                </c:pt>
                <c:pt idx="4059">
                  <c:v>502.39</c:v>
                </c:pt>
                <c:pt idx="4060">
                  <c:v>502.58</c:v>
                </c:pt>
                <c:pt idx="4061">
                  <c:v>502.69</c:v>
                </c:pt>
                <c:pt idx="4062">
                  <c:v>502.9</c:v>
                </c:pt>
                <c:pt idx="4063">
                  <c:v>503.06</c:v>
                </c:pt>
                <c:pt idx="4064">
                  <c:v>503.17</c:v>
                </c:pt>
                <c:pt idx="4065">
                  <c:v>503.37</c:v>
                </c:pt>
                <c:pt idx="4066">
                  <c:v>503.62</c:v>
                </c:pt>
                <c:pt idx="4067">
                  <c:v>503.77</c:v>
                </c:pt>
                <c:pt idx="4068">
                  <c:v>503.95</c:v>
                </c:pt>
                <c:pt idx="4069">
                  <c:v>504.14000000000038</c:v>
                </c:pt>
                <c:pt idx="4070">
                  <c:v>504.26</c:v>
                </c:pt>
                <c:pt idx="4071">
                  <c:v>504.61</c:v>
                </c:pt>
                <c:pt idx="4072">
                  <c:v>504.92999999999893</c:v>
                </c:pt>
                <c:pt idx="4073">
                  <c:v>505.06</c:v>
                </c:pt>
                <c:pt idx="4074">
                  <c:v>505.35</c:v>
                </c:pt>
                <c:pt idx="4075">
                  <c:v>505.58</c:v>
                </c:pt>
                <c:pt idx="4076">
                  <c:v>505.84000000000032</c:v>
                </c:pt>
                <c:pt idx="4077">
                  <c:v>506.13</c:v>
                </c:pt>
                <c:pt idx="4078">
                  <c:v>506.33</c:v>
                </c:pt>
                <c:pt idx="4079">
                  <c:v>506.56</c:v>
                </c:pt>
                <c:pt idx="4080">
                  <c:v>506.74</c:v>
                </c:pt>
                <c:pt idx="4081">
                  <c:v>506.97999999999894</c:v>
                </c:pt>
                <c:pt idx="4082">
                  <c:v>507.13</c:v>
                </c:pt>
                <c:pt idx="4083">
                  <c:v>507.3</c:v>
                </c:pt>
                <c:pt idx="4084">
                  <c:v>507.51</c:v>
                </c:pt>
                <c:pt idx="4085">
                  <c:v>507.63</c:v>
                </c:pt>
                <c:pt idx="4086">
                  <c:v>507.85</c:v>
                </c:pt>
                <c:pt idx="4087">
                  <c:v>507.92999999999893</c:v>
                </c:pt>
                <c:pt idx="4088">
                  <c:v>508.07</c:v>
                </c:pt>
                <c:pt idx="4089">
                  <c:v>508.21999999999969</c:v>
                </c:pt>
                <c:pt idx="4090">
                  <c:v>508.35</c:v>
                </c:pt>
                <c:pt idx="4091">
                  <c:v>508.46</c:v>
                </c:pt>
                <c:pt idx="4092">
                  <c:v>508.56</c:v>
                </c:pt>
                <c:pt idx="4093">
                  <c:v>508.76</c:v>
                </c:pt>
                <c:pt idx="4094">
                  <c:v>508.82</c:v>
                </c:pt>
                <c:pt idx="4095">
                  <c:v>509.02</c:v>
                </c:pt>
                <c:pt idx="4096">
                  <c:v>509.27</c:v>
                </c:pt>
                <c:pt idx="4097">
                  <c:v>509.39</c:v>
                </c:pt>
                <c:pt idx="4098">
                  <c:v>509.61</c:v>
                </c:pt>
                <c:pt idx="4099">
                  <c:v>509.81</c:v>
                </c:pt>
                <c:pt idx="4100">
                  <c:v>509.91999999999899</c:v>
                </c:pt>
                <c:pt idx="4101">
                  <c:v>510.13</c:v>
                </c:pt>
                <c:pt idx="4102">
                  <c:v>510.37</c:v>
                </c:pt>
                <c:pt idx="4103">
                  <c:v>510.46</c:v>
                </c:pt>
                <c:pt idx="4104">
                  <c:v>510.69</c:v>
                </c:pt>
                <c:pt idx="4105">
                  <c:v>510.82</c:v>
                </c:pt>
                <c:pt idx="4106">
                  <c:v>510.96</c:v>
                </c:pt>
                <c:pt idx="4107">
                  <c:v>511.14000000000038</c:v>
                </c:pt>
                <c:pt idx="4108">
                  <c:v>511.25</c:v>
                </c:pt>
                <c:pt idx="4109">
                  <c:v>511.36</c:v>
                </c:pt>
                <c:pt idx="4110">
                  <c:v>511.51</c:v>
                </c:pt>
                <c:pt idx="4111">
                  <c:v>511.68</c:v>
                </c:pt>
                <c:pt idx="4112">
                  <c:v>511.74</c:v>
                </c:pt>
                <c:pt idx="4113">
                  <c:v>512.24</c:v>
                </c:pt>
                <c:pt idx="4114">
                  <c:v>512.49</c:v>
                </c:pt>
                <c:pt idx="4115">
                  <c:v>512.67999999999995</c:v>
                </c:pt>
                <c:pt idx="4116">
                  <c:v>512.93999999999949</c:v>
                </c:pt>
                <c:pt idx="4117">
                  <c:v>513.17999999999995</c:v>
                </c:pt>
                <c:pt idx="4118">
                  <c:v>513.4</c:v>
                </c:pt>
                <c:pt idx="4119">
                  <c:v>513.70000000000005</c:v>
                </c:pt>
                <c:pt idx="4120">
                  <c:v>513.81999999999948</c:v>
                </c:pt>
                <c:pt idx="4121">
                  <c:v>513.99</c:v>
                </c:pt>
                <c:pt idx="4122">
                  <c:v>514.21</c:v>
                </c:pt>
                <c:pt idx="4123">
                  <c:v>514.29999999999995</c:v>
                </c:pt>
                <c:pt idx="4124">
                  <c:v>514.47</c:v>
                </c:pt>
                <c:pt idx="4125">
                  <c:v>514.55999999999949</c:v>
                </c:pt>
                <c:pt idx="4126">
                  <c:v>514.76</c:v>
                </c:pt>
                <c:pt idx="4127">
                  <c:v>514.84999999999798</c:v>
                </c:pt>
                <c:pt idx="4128">
                  <c:v>514.95999999999947</c:v>
                </c:pt>
                <c:pt idx="4129">
                  <c:v>515</c:v>
                </c:pt>
                <c:pt idx="4130">
                  <c:v>515.03</c:v>
                </c:pt>
                <c:pt idx="4131">
                  <c:v>515.23</c:v>
                </c:pt>
                <c:pt idx="4132">
                  <c:v>515.32999999999947</c:v>
                </c:pt>
                <c:pt idx="4133">
                  <c:v>515.4</c:v>
                </c:pt>
                <c:pt idx="4134">
                  <c:v>515.59</c:v>
                </c:pt>
                <c:pt idx="4135">
                  <c:v>515.73</c:v>
                </c:pt>
                <c:pt idx="4136">
                  <c:v>515.80999999999949</c:v>
                </c:pt>
                <c:pt idx="4137">
                  <c:v>516</c:v>
                </c:pt>
                <c:pt idx="4138">
                  <c:v>516.20000000000005</c:v>
                </c:pt>
                <c:pt idx="4139">
                  <c:v>516.26</c:v>
                </c:pt>
                <c:pt idx="4140">
                  <c:v>516.33999999999946</c:v>
                </c:pt>
                <c:pt idx="4141">
                  <c:v>516.5</c:v>
                </c:pt>
                <c:pt idx="4142">
                  <c:v>516.66</c:v>
                </c:pt>
                <c:pt idx="4143">
                  <c:v>516.85999999999797</c:v>
                </c:pt>
                <c:pt idx="4144">
                  <c:v>516.94999999999948</c:v>
                </c:pt>
                <c:pt idx="4145">
                  <c:v>517.12</c:v>
                </c:pt>
                <c:pt idx="4146">
                  <c:v>517.24</c:v>
                </c:pt>
                <c:pt idx="4147">
                  <c:v>517.35999999999797</c:v>
                </c:pt>
                <c:pt idx="4148">
                  <c:v>517.54999999999939</c:v>
                </c:pt>
                <c:pt idx="4149">
                  <c:v>517.62</c:v>
                </c:pt>
                <c:pt idx="4150">
                  <c:v>517.78000000000054</c:v>
                </c:pt>
                <c:pt idx="4151">
                  <c:v>517.91999999999996</c:v>
                </c:pt>
                <c:pt idx="4152">
                  <c:v>518.09</c:v>
                </c:pt>
                <c:pt idx="4153">
                  <c:v>518.34999999999798</c:v>
                </c:pt>
                <c:pt idx="4154">
                  <c:v>518.47</c:v>
                </c:pt>
                <c:pt idx="4155">
                  <c:v>518.75</c:v>
                </c:pt>
                <c:pt idx="4156">
                  <c:v>518.93999999999949</c:v>
                </c:pt>
                <c:pt idx="4157">
                  <c:v>519.24</c:v>
                </c:pt>
                <c:pt idx="4158">
                  <c:v>519.6</c:v>
                </c:pt>
                <c:pt idx="4159">
                  <c:v>519.74</c:v>
                </c:pt>
                <c:pt idx="4160">
                  <c:v>519.98</c:v>
                </c:pt>
                <c:pt idx="4161">
                  <c:v>520.20000000000005</c:v>
                </c:pt>
                <c:pt idx="4162">
                  <c:v>520.34999999999798</c:v>
                </c:pt>
                <c:pt idx="4163">
                  <c:v>520.54999999999939</c:v>
                </c:pt>
                <c:pt idx="4164">
                  <c:v>520.64</c:v>
                </c:pt>
                <c:pt idx="4165">
                  <c:v>520.72</c:v>
                </c:pt>
                <c:pt idx="4166">
                  <c:v>520.92999999999938</c:v>
                </c:pt>
                <c:pt idx="4167">
                  <c:v>521.04999999999939</c:v>
                </c:pt>
                <c:pt idx="4168">
                  <c:v>521.15</c:v>
                </c:pt>
                <c:pt idx="4169">
                  <c:v>521.25</c:v>
                </c:pt>
                <c:pt idx="4170">
                  <c:v>521.34999999999798</c:v>
                </c:pt>
                <c:pt idx="4171">
                  <c:v>521.43999999999949</c:v>
                </c:pt>
                <c:pt idx="4172">
                  <c:v>521.58000000000004</c:v>
                </c:pt>
                <c:pt idx="4173">
                  <c:v>521.77000000000055</c:v>
                </c:pt>
                <c:pt idx="4174">
                  <c:v>522.1</c:v>
                </c:pt>
                <c:pt idx="4175">
                  <c:v>522.27000000000055</c:v>
                </c:pt>
                <c:pt idx="4176">
                  <c:v>522.53</c:v>
                </c:pt>
                <c:pt idx="4177">
                  <c:v>522.64</c:v>
                </c:pt>
                <c:pt idx="4178">
                  <c:v>522.77000000000055</c:v>
                </c:pt>
                <c:pt idx="4179">
                  <c:v>522.95999999999947</c:v>
                </c:pt>
                <c:pt idx="4180">
                  <c:v>523.11</c:v>
                </c:pt>
                <c:pt idx="4181">
                  <c:v>523.28000000000054</c:v>
                </c:pt>
                <c:pt idx="4182">
                  <c:v>523.98</c:v>
                </c:pt>
                <c:pt idx="4183">
                  <c:v>524.42999999999938</c:v>
                </c:pt>
                <c:pt idx="4184">
                  <c:v>524.79999999999995</c:v>
                </c:pt>
                <c:pt idx="4185">
                  <c:v>525.09</c:v>
                </c:pt>
                <c:pt idx="4186">
                  <c:v>525.51</c:v>
                </c:pt>
                <c:pt idx="4187">
                  <c:v>525.63</c:v>
                </c:pt>
                <c:pt idx="4188">
                  <c:v>525.81999999999948</c:v>
                </c:pt>
                <c:pt idx="4189">
                  <c:v>526.04999999999939</c:v>
                </c:pt>
                <c:pt idx="4190">
                  <c:v>526.16</c:v>
                </c:pt>
                <c:pt idx="4191">
                  <c:v>526.30999999999949</c:v>
                </c:pt>
                <c:pt idx="4192">
                  <c:v>526.5</c:v>
                </c:pt>
                <c:pt idx="4193">
                  <c:v>526.58000000000004</c:v>
                </c:pt>
                <c:pt idx="4194">
                  <c:v>526.67999999999995</c:v>
                </c:pt>
                <c:pt idx="4195">
                  <c:v>526.76</c:v>
                </c:pt>
                <c:pt idx="4196">
                  <c:v>526.80999999999949</c:v>
                </c:pt>
                <c:pt idx="4197">
                  <c:v>526.91999999999996</c:v>
                </c:pt>
                <c:pt idx="4198">
                  <c:v>527.01</c:v>
                </c:pt>
                <c:pt idx="4199">
                  <c:v>527.08000000000004</c:v>
                </c:pt>
                <c:pt idx="4200">
                  <c:v>527.21</c:v>
                </c:pt>
                <c:pt idx="4201">
                  <c:v>527.25</c:v>
                </c:pt>
                <c:pt idx="4202">
                  <c:v>527.27000000000055</c:v>
                </c:pt>
                <c:pt idx="4203">
                  <c:v>527.35999999999797</c:v>
                </c:pt>
                <c:pt idx="4204">
                  <c:v>527.43999999999949</c:v>
                </c:pt>
                <c:pt idx="4205">
                  <c:v>527.47</c:v>
                </c:pt>
                <c:pt idx="4206">
                  <c:v>527.6</c:v>
                </c:pt>
                <c:pt idx="4207">
                  <c:v>527.61</c:v>
                </c:pt>
                <c:pt idx="4208">
                  <c:v>527.63</c:v>
                </c:pt>
                <c:pt idx="4209">
                  <c:v>527.69000000000005</c:v>
                </c:pt>
                <c:pt idx="4210">
                  <c:v>527.73</c:v>
                </c:pt>
                <c:pt idx="4211">
                  <c:v>527.75</c:v>
                </c:pt>
                <c:pt idx="4212">
                  <c:v>527.76</c:v>
                </c:pt>
                <c:pt idx="4213">
                  <c:v>527.82999999999947</c:v>
                </c:pt>
                <c:pt idx="4214">
                  <c:v>527.93999999999949</c:v>
                </c:pt>
                <c:pt idx="4215">
                  <c:v>527.95999999999947</c:v>
                </c:pt>
                <c:pt idx="4216">
                  <c:v>528</c:v>
                </c:pt>
                <c:pt idx="4217">
                  <c:v>528.07000000000005</c:v>
                </c:pt>
                <c:pt idx="4218">
                  <c:v>528.05999999999949</c:v>
                </c:pt>
                <c:pt idx="4219">
                  <c:v>528.13</c:v>
                </c:pt>
                <c:pt idx="4220">
                  <c:v>528.22</c:v>
                </c:pt>
                <c:pt idx="4221">
                  <c:v>528.31999999999948</c:v>
                </c:pt>
                <c:pt idx="4222">
                  <c:v>528.41</c:v>
                </c:pt>
                <c:pt idx="4223">
                  <c:v>528.41999999999996</c:v>
                </c:pt>
                <c:pt idx="4224">
                  <c:v>528.57000000000005</c:v>
                </c:pt>
                <c:pt idx="4225">
                  <c:v>528.93999999999949</c:v>
                </c:pt>
                <c:pt idx="4226">
                  <c:v>530.42999999999938</c:v>
                </c:pt>
                <c:pt idx="4227">
                  <c:v>531.17999999999995</c:v>
                </c:pt>
                <c:pt idx="4228">
                  <c:v>531.82999999999947</c:v>
                </c:pt>
                <c:pt idx="4229">
                  <c:v>532.16</c:v>
                </c:pt>
                <c:pt idx="4230">
                  <c:v>532.51</c:v>
                </c:pt>
                <c:pt idx="4231">
                  <c:v>532.73</c:v>
                </c:pt>
                <c:pt idx="4232">
                  <c:v>532.92999999999938</c:v>
                </c:pt>
                <c:pt idx="4233">
                  <c:v>533.17999999999995</c:v>
                </c:pt>
                <c:pt idx="4234">
                  <c:v>533.31999999999948</c:v>
                </c:pt>
                <c:pt idx="4235">
                  <c:v>533.34999999999798</c:v>
                </c:pt>
                <c:pt idx="4236">
                  <c:v>533.51</c:v>
                </c:pt>
                <c:pt idx="4237">
                  <c:v>533.65</c:v>
                </c:pt>
                <c:pt idx="4238">
                  <c:v>533.65</c:v>
                </c:pt>
                <c:pt idx="4239">
                  <c:v>533.73</c:v>
                </c:pt>
                <c:pt idx="4240">
                  <c:v>533.77000000000055</c:v>
                </c:pt>
                <c:pt idx="4241">
                  <c:v>533.83999999999946</c:v>
                </c:pt>
                <c:pt idx="4242">
                  <c:v>533.87</c:v>
                </c:pt>
                <c:pt idx="4243">
                  <c:v>533.87</c:v>
                </c:pt>
                <c:pt idx="4244">
                  <c:v>533.94999999999948</c:v>
                </c:pt>
                <c:pt idx="4245">
                  <c:v>534.02</c:v>
                </c:pt>
                <c:pt idx="4246">
                  <c:v>534.11</c:v>
                </c:pt>
                <c:pt idx="4247">
                  <c:v>534.25</c:v>
                </c:pt>
                <c:pt idx="4248">
                  <c:v>534.41</c:v>
                </c:pt>
                <c:pt idx="4249">
                  <c:v>534.49</c:v>
                </c:pt>
                <c:pt idx="4250">
                  <c:v>534.65</c:v>
                </c:pt>
                <c:pt idx="4251">
                  <c:v>534.72</c:v>
                </c:pt>
                <c:pt idx="4252">
                  <c:v>534.89</c:v>
                </c:pt>
                <c:pt idx="4253">
                  <c:v>534.93999999999949</c:v>
                </c:pt>
                <c:pt idx="4254">
                  <c:v>535.02</c:v>
                </c:pt>
                <c:pt idx="4255">
                  <c:v>535.14</c:v>
                </c:pt>
                <c:pt idx="4256">
                  <c:v>535.41</c:v>
                </c:pt>
                <c:pt idx="4257">
                  <c:v>535.4</c:v>
                </c:pt>
                <c:pt idx="4258">
                  <c:v>535.44999999999948</c:v>
                </c:pt>
                <c:pt idx="4259">
                  <c:v>535.95999999999947</c:v>
                </c:pt>
                <c:pt idx="4260">
                  <c:v>536.55999999999949</c:v>
                </c:pt>
                <c:pt idx="4261">
                  <c:v>536.88</c:v>
                </c:pt>
                <c:pt idx="4262">
                  <c:v>537.24</c:v>
                </c:pt>
                <c:pt idx="4263">
                  <c:v>537.4</c:v>
                </c:pt>
                <c:pt idx="4264">
                  <c:v>537.64</c:v>
                </c:pt>
                <c:pt idx="4265">
                  <c:v>537.85999999999797</c:v>
                </c:pt>
                <c:pt idx="4266">
                  <c:v>538.11</c:v>
                </c:pt>
                <c:pt idx="4267">
                  <c:v>538.24</c:v>
                </c:pt>
                <c:pt idx="4268">
                  <c:v>538.38</c:v>
                </c:pt>
                <c:pt idx="4269">
                  <c:v>538.54</c:v>
                </c:pt>
                <c:pt idx="4270">
                  <c:v>538.61</c:v>
                </c:pt>
                <c:pt idx="4271">
                  <c:v>538.78000000000054</c:v>
                </c:pt>
                <c:pt idx="4272">
                  <c:v>538.99</c:v>
                </c:pt>
                <c:pt idx="4273">
                  <c:v>539.07000000000005</c:v>
                </c:pt>
                <c:pt idx="4274">
                  <c:v>539.19000000000005</c:v>
                </c:pt>
                <c:pt idx="4275">
                  <c:v>539.47</c:v>
                </c:pt>
                <c:pt idx="4276">
                  <c:v>539.63</c:v>
                </c:pt>
                <c:pt idx="4277">
                  <c:v>539.73</c:v>
                </c:pt>
                <c:pt idx="4278">
                  <c:v>539.88</c:v>
                </c:pt>
                <c:pt idx="4279">
                  <c:v>540.08000000000004</c:v>
                </c:pt>
                <c:pt idx="4280">
                  <c:v>540.14</c:v>
                </c:pt>
                <c:pt idx="4281">
                  <c:v>540.28000000000054</c:v>
                </c:pt>
                <c:pt idx="4282">
                  <c:v>540.5</c:v>
                </c:pt>
                <c:pt idx="4283">
                  <c:v>540.57000000000005</c:v>
                </c:pt>
                <c:pt idx="4284">
                  <c:v>540.67999999999995</c:v>
                </c:pt>
                <c:pt idx="4285">
                  <c:v>540.79999999999995</c:v>
                </c:pt>
                <c:pt idx="4286">
                  <c:v>540.92999999999938</c:v>
                </c:pt>
                <c:pt idx="4287">
                  <c:v>540.97</c:v>
                </c:pt>
                <c:pt idx="4288">
                  <c:v>541.15</c:v>
                </c:pt>
                <c:pt idx="4289">
                  <c:v>541.16999999999996</c:v>
                </c:pt>
                <c:pt idx="4290">
                  <c:v>541.33999999999946</c:v>
                </c:pt>
                <c:pt idx="4291">
                  <c:v>541.4</c:v>
                </c:pt>
                <c:pt idx="4292">
                  <c:v>541.57000000000005</c:v>
                </c:pt>
                <c:pt idx="4293">
                  <c:v>541.64</c:v>
                </c:pt>
                <c:pt idx="4294">
                  <c:v>541.82999999999947</c:v>
                </c:pt>
                <c:pt idx="4295">
                  <c:v>542.02</c:v>
                </c:pt>
                <c:pt idx="4296">
                  <c:v>542.11</c:v>
                </c:pt>
                <c:pt idx="4297">
                  <c:v>542.26</c:v>
                </c:pt>
                <c:pt idx="4298">
                  <c:v>542.42999999999938</c:v>
                </c:pt>
                <c:pt idx="4299">
                  <c:v>542.69000000000005</c:v>
                </c:pt>
                <c:pt idx="4300">
                  <c:v>542.74</c:v>
                </c:pt>
                <c:pt idx="4301">
                  <c:v>542.93999999999949</c:v>
                </c:pt>
                <c:pt idx="4302">
                  <c:v>543.12</c:v>
                </c:pt>
                <c:pt idx="4303">
                  <c:v>543.24</c:v>
                </c:pt>
                <c:pt idx="4304">
                  <c:v>543.41999999999996</c:v>
                </c:pt>
                <c:pt idx="4305">
                  <c:v>543.61</c:v>
                </c:pt>
                <c:pt idx="4306">
                  <c:v>543.74</c:v>
                </c:pt>
                <c:pt idx="4307">
                  <c:v>543.85999999999797</c:v>
                </c:pt>
                <c:pt idx="4308">
                  <c:v>544.12</c:v>
                </c:pt>
                <c:pt idx="4309">
                  <c:v>544.19000000000005</c:v>
                </c:pt>
                <c:pt idx="4310">
                  <c:v>544.29999999999995</c:v>
                </c:pt>
                <c:pt idx="4311">
                  <c:v>544.42999999999938</c:v>
                </c:pt>
                <c:pt idx="4312">
                  <c:v>544.6</c:v>
                </c:pt>
                <c:pt idx="4313">
                  <c:v>544.73</c:v>
                </c:pt>
                <c:pt idx="4314">
                  <c:v>544.9</c:v>
                </c:pt>
                <c:pt idx="4315">
                  <c:v>545.07000000000005</c:v>
                </c:pt>
                <c:pt idx="4316">
                  <c:v>545.14</c:v>
                </c:pt>
                <c:pt idx="4317">
                  <c:v>545.25</c:v>
                </c:pt>
                <c:pt idx="4318">
                  <c:v>545.34999999999798</c:v>
                </c:pt>
                <c:pt idx="4319">
                  <c:v>545.48</c:v>
                </c:pt>
                <c:pt idx="4320">
                  <c:v>545.54</c:v>
                </c:pt>
                <c:pt idx="4321">
                  <c:v>545.69000000000005</c:v>
                </c:pt>
                <c:pt idx="4322">
                  <c:v>545.78000000000054</c:v>
                </c:pt>
                <c:pt idx="4323">
                  <c:v>545.94999999999948</c:v>
                </c:pt>
                <c:pt idx="4324">
                  <c:v>546.15</c:v>
                </c:pt>
                <c:pt idx="4325">
                  <c:v>546.29999999999995</c:v>
                </c:pt>
                <c:pt idx="4326">
                  <c:v>546.5</c:v>
                </c:pt>
                <c:pt idx="4327">
                  <c:v>546.76</c:v>
                </c:pt>
                <c:pt idx="4328">
                  <c:v>547.03</c:v>
                </c:pt>
                <c:pt idx="4329">
                  <c:v>547.16999999999996</c:v>
                </c:pt>
                <c:pt idx="4330">
                  <c:v>547.34999999999798</c:v>
                </c:pt>
                <c:pt idx="4331">
                  <c:v>547.52</c:v>
                </c:pt>
                <c:pt idx="4332">
                  <c:v>547.57000000000005</c:v>
                </c:pt>
                <c:pt idx="4333">
                  <c:v>547.77000000000055</c:v>
                </c:pt>
                <c:pt idx="4334">
                  <c:v>547.91999999999996</c:v>
                </c:pt>
                <c:pt idx="4335">
                  <c:v>548.03</c:v>
                </c:pt>
                <c:pt idx="4336">
                  <c:v>548.20000000000005</c:v>
                </c:pt>
                <c:pt idx="4337">
                  <c:v>548.31999999999948</c:v>
                </c:pt>
                <c:pt idx="4338">
                  <c:v>548.43999999999949</c:v>
                </c:pt>
                <c:pt idx="4339">
                  <c:v>548.57000000000005</c:v>
                </c:pt>
                <c:pt idx="4340">
                  <c:v>548.64</c:v>
                </c:pt>
                <c:pt idx="4341">
                  <c:v>548.73</c:v>
                </c:pt>
                <c:pt idx="4342">
                  <c:v>548.82999999999947</c:v>
                </c:pt>
                <c:pt idx="4343">
                  <c:v>548.97</c:v>
                </c:pt>
                <c:pt idx="4344">
                  <c:v>549.03</c:v>
                </c:pt>
                <c:pt idx="4345">
                  <c:v>549.13</c:v>
                </c:pt>
                <c:pt idx="4346">
                  <c:v>549.22</c:v>
                </c:pt>
                <c:pt idx="4347">
                  <c:v>549.38</c:v>
                </c:pt>
                <c:pt idx="4348">
                  <c:v>549.48</c:v>
                </c:pt>
                <c:pt idx="4349">
                  <c:v>549.59</c:v>
                </c:pt>
                <c:pt idx="4350">
                  <c:v>549.94999999999948</c:v>
                </c:pt>
                <c:pt idx="4351">
                  <c:v>550.24</c:v>
                </c:pt>
                <c:pt idx="4352">
                  <c:v>550.51</c:v>
                </c:pt>
                <c:pt idx="4353">
                  <c:v>550.79000000000053</c:v>
                </c:pt>
                <c:pt idx="4354">
                  <c:v>551</c:v>
                </c:pt>
                <c:pt idx="4355">
                  <c:v>551.20000000000005</c:v>
                </c:pt>
                <c:pt idx="4356">
                  <c:v>551.54</c:v>
                </c:pt>
                <c:pt idx="4357">
                  <c:v>551.65</c:v>
                </c:pt>
                <c:pt idx="4358">
                  <c:v>551.9</c:v>
                </c:pt>
                <c:pt idx="4359">
                  <c:v>552.1</c:v>
                </c:pt>
                <c:pt idx="4360">
                  <c:v>552.21</c:v>
                </c:pt>
                <c:pt idx="4361">
                  <c:v>552.4</c:v>
                </c:pt>
                <c:pt idx="4362">
                  <c:v>552.58000000000004</c:v>
                </c:pt>
                <c:pt idx="4363">
                  <c:v>552.66999999999996</c:v>
                </c:pt>
                <c:pt idx="4364">
                  <c:v>552.98</c:v>
                </c:pt>
                <c:pt idx="4365">
                  <c:v>553.02</c:v>
                </c:pt>
                <c:pt idx="4366">
                  <c:v>553.12</c:v>
                </c:pt>
                <c:pt idx="4367">
                  <c:v>553.22</c:v>
                </c:pt>
                <c:pt idx="4368">
                  <c:v>553.35999999999797</c:v>
                </c:pt>
                <c:pt idx="4369">
                  <c:v>553.47</c:v>
                </c:pt>
                <c:pt idx="4370">
                  <c:v>553.54999999999939</c:v>
                </c:pt>
                <c:pt idx="4371">
                  <c:v>553.65</c:v>
                </c:pt>
                <c:pt idx="4372">
                  <c:v>553.71</c:v>
                </c:pt>
                <c:pt idx="4373">
                  <c:v>553.84999999999798</c:v>
                </c:pt>
                <c:pt idx="4374">
                  <c:v>553.88</c:v>
                </c:pt>
                <c:pt idx="4375">
                  <c:v>553.91</c:v>
                </c:pt>
                <c:pt idx="4376">
                  <c:v>553.94999999999948</c:v>
                </c:pt>
                <c:pt idx="4377">
                  <c:v>554.1</c:v>
                </c:pt>
                <c:pt idx="4378">
                  <c:v>554.20000000000005</c:v>
                </c:pt>
                <c:pt idx="4379">
                  <c:v>554.20000000000005</c:v>
                </c:pt>
                <c:pt idx="4380">
                  <c:v>554.23</c:v>
                </c:pt>
                <c:pt idx="4381">
                  <c:v>554.29000000000053</c:v>
                </c:pt>
                <c:pt idx="4382">
                  <c:v>554.39</c:v>
                </c:pt>
                <c:pt idx="4383">
                  <c:v>554.4</c:v>
                </c:pt>
                <c:pt idx="4384">
                  <c:v>554.42999999999938</c:v>
                </c:pt>
                <c:pt idx="4385">
                  <c:v>554.57000000000005</c:v>
                </c:pt>
                <c:pt idx="4386">
                  <c:v>554.61</c:v>
                </c:pt>
                <c:pt idx="4387">
                  <c:v>555.17999999999995</c:v>
                </c:pt>
                <c:pt idx="4388">
                  <c:v>555.59</c:v>
                </c:pt>
                <c:pt idx="4389">
                  <c:v>555.99</c:v>
                </c:pt>
                <c:pt idx="4390">
                  <c:v>556.28000000000054</c:v>
                </c:pt>
                <c:pt idx="4391">
                  <c:v>556.66999999999996</c:v>
                </c:pt>
                <c:pt idx="4392">
                  <c:v>556.83999999999946</c:v>
                </c:pt>
                <c:pt idx="4393">
                  <c:v>558.23</c:v>
                </c:pt>
                <c:pt idx="4394">
                  <c:v>559.05999999999949</c:v>
                </c:pt>
                <c:pt idx="4395">
                  <c:v>559.52</c:v>
                </c:pt>
                <c:pt idx="4396">
                  <c:v>559.80999999999949</c:v>
                </c:pt>
                <c:pt idx="4397">
                  <c:v>560.05999999999949</c:v>
                </c:pt>
                <c:pt idx="4398">
                  <c:v>560.28000000000054</c:v>
                </c:pt>
                <c:pt idx="4399">
                  <c:v>560.38</c:v>
                </c:pt>
                <c:pt idx="4400">
                  <c:v>560.55999999999949</c:v>
                </c:pt>
                <c:pt idx="4401">
                  <c:v>560.76</c:v>
                </c:pt>
                <c:pt idx="4402">
                  <c:v>560.89</c:v>
                </c:pt>
                <c:pt idx="4403">
                  <c:v>561.09</c:v>
                </c:pt>
                <c:pt idx="4404">
                  <c:v>561.31999999999948</c:v>
                </c:pt>
                <c:pt idx="4405">
                  <c:v>561.57000000000005</c:v>
                </c:pt>
                <c:pt idx="4406">
                  <c:v>561.67999999999995</c:v>
                </c:pt>
                <c:pt idx="4407">
                  <c:v>561.78000000000054</c:v>
                </c:pt>
                <c:pt idx="4408">
                  <c:v>561.9</c:v>
                </c:pt>
                <c:pt idx="4409">
                  <c:v>562</c:v>
                </c:pt>
                <c:pt idx="4410">
                  <c:v>562.05999999999949</c:v>
                </c:pt>
                <c:pt idx="4411">
                  <c:v>562.12</c:v>
                </c:pt>
                <c:pt idx="4412">
                  <c:v>562.14</c:v>
                </c:pt>
                <c:pt idx="4413">
                  <c:v>562.16</c:v>
                </c:pt>
                <c:pt idx="4414">
                  <c:v>562.23</c:v>
                </c:pt>
                <c:pt idx="4415">
                  <c:v>562.27000000000055</c:v>
                </c:pt>
                <c:pt idx="4416">
                  <c:v>562.29000000000053</c:v>
                </c:pt>
                <c:pt idx="4417">
                  <c:v>562.42999999999938</c:v>
                </c:pt>
                <c:pt idx="4418">
                  <c:v>562.39</c:v>
                </c:pt>
                <c:pt idx="4419">
                  <c:v>562.33999999999946</c:v>
                </c:pt>
                <c:pt idx="4420">
                  <c:v>562.38</c:v>
                </c:pt>
                <c:pt idx="4421">
                  <c:v>562.5</c:v>
                </c:pt>
                <c:pt idx="4422">
                  <c:v>562.52</c:v>
                </c:pt>
                <c:pt idx="4423">
                  <c:v>562.64</c:v>
                </c:pt>
                <c:pt idx="4424">
                  <c:v>562.65</c:v>
                </c:pt>
                <c:pt idx="4425">
                  <c:v>562.62</c:v>
                </c:pt>
                <c:pt idx="4426">
                  <c:v>562.62</c:v>
                </c:pt>
                <c:pt idx="4427">
                  <c:v>562.66999999999996</c:v>
                </c:pt>
                <c:pt idx="4428">
                  <c:v>562.75</c:v>
                </c:pt>
                <c:pt idx="4429">
                  <c:v>562.82999999999947</c:v>
                </c:pt>
                <c:pt idx="4430">
                  <c:v>562.83999999999946</c:v>
                </c:pt>
                <c:pt idx="4431">
                  <c:v>563.05999999999949</c:v>
                </c:pt>
                <c:pt idx="4432">
                  <c:v>563.29999999999995</c:v>
                </c:pt>
                <c:pt idx="4433">
                  <c:v>563.44999999999948</c:v>
                </c:pt>
                <c:pt idx="4434">
                  <c:v>563.64</c:v>
                </c:pt>
                <c:pt idx="4435">
                  <c:v>563.83999999999946</c:v>
                </c:pt>
                <c:pt idx="4436">
                  <c:v>564.13</c:v>
                </c:pt>
                <c:pt idx="4437">
                  <c:v>564.5</c:v>
                </c:pt>
                <c:pt idx="4438">
                  <c:v>564.79999999999995</c:v>
                </c:pt>
                <c:pt idx="4439">
                  <c:v>565.1</c:v>
                </c:pt>
                <c:pt idx="4440">
                  <c:v>565.44999999999948</c:v>
                </c:pt>
                <c:pt idx="4441">
                  <c:v>565.55999999999949</c:v>
                </c:pt>
                <c:pt idx="4442">
                  <c:v>565.77000000000055</c:v>
                </c:pt>
                <c:pt idx="4443">
                  <c:v>565.99</c:v>
                </c:pt>
                <c:pt idx="4444">
                  <c:v>566.11</c:v>
                </c:pt>
                <c:pt idx="4445">
                  <c:v>566.32999999999947</c:v>
                </c:pt>
                <c:pt idx="4446">
                  <c:v>566.53</c:v>
                </c:pt>
                <c:pt idx="4447">
                  <c:v>566.63</c:v>
                </c:pt>
                <c:pt idx="4448">
                  <c:v>566.92999999999938</c:v>
                </c:pt>
                <c:pt idx="4449">
                  <c:v>566.99</c:v>
                </c:pt>
                <c:pt idx="4450">
                  <c:v>567.20000000000005</c:v>
                </c:pt>
                <c:pt idx="4451">
                  <c:v>567.44999999999948</c:v>
                </c:pt>
                <c:pt idx="4452">
                  <c:v>567.66</c:v>
                </c:pt>
                <c:pt idx="4453">
                  <c:v>568.23</c:v>
                </c:pt>
                <c:pt idx="4454">
                  <c:v>568.57000000000005</c:v>
                </c:pt>
                <c:pt idx="4455">
                  <c:v>569.04999999999939</c:v>
                </c:pt>
                <c:pt idx="4456">
                  <c:v>569.31999999999948</c:v>
                </c:pt>
                <c:pt idx="4457">
                  <c:v>569.79000000000053</c:v>
                </c:pt>
                <c:pt idx="4458">
                  <c:v>569.91</c:v>
                </c:pt>
                <c:pt idx="4459">
                  <c:v>570.15</c:v>
                </c:pt>
                <c:pt idx="4460">
                  <c:v>570.4</c:v>
                </c:pt>
                <c:pt idx="4461">
                  <c:v>570.52</c:v>
                </c:pt>
                <c:pt idx="4462">
                  <c:v>570.73</c:v>
                </c:pt>
                <c:pt idx="4463">
                  <c:v>570.93999999999949</c:v>
                </c:pt>
                <c:pt idx="4464">
                  <c:v>571.20000000000005</c:v>
                </c:pt>
                <c:pt idx="4465">
                  <c:v>571.29999999999995</c:v>
                </c:pt>
                <c:pt idx="4466">
                  <c:v>571.41</c:v>
                </c:pt>
                <c:pt idx="4467">
                  <c:v>571.48</c:v>
                </c:pt>
                <c:pt idx="4468">
                  <c:v>571.67999999999995</c:v>
                </c:pt>
                <c:pt idx="4469">
                  <c:v>571.74</c:v>
                </c:pt>
                <c:pt idx="4470">
                  <c:v>571.81999999999948</c:v>
                </c:pt>
                <c:pt idx="4471">
                  <c:v>571.94999999999948</c:v>
                </c:pt>
                <c:pt idx="4472">
                  <c:v>572.11</c:v>
                </c:pt>
                <c:pt idx="4473">
                  <c:v>572.16</c:v>
                </c:pt>
                <c:pt idx="4474">
                  <c:v>572.27000000000055</c:v>
                </c:pt>
                <c:pt idx="4475">
                  <c:v>572.35999999999797</c:v>
                </c:pt>
                <c:pt idx="4476">
                  <c:v>572.51</c:v>
                </c:pt>
                <c:pt idx="4477">
                  <c:v>572.54999999999939</c:v>
                </c:pt>
                <c:pt idx="4478">
                  <c:v>572.59</c:v>
                </c:pt>
                <c:pt idx="4479">
                  <c:v>572.65</c:v>
                </c:pt>
                <c:pt idx="4480">
                  <c:v>572.75</c:v>
                </c:pt>
                <c:pt idx="4481">
                  <c:v>572.88</c:v>
                </c:pt>
                <c:pt idx="4482">
                  <c:v>572.89</c:v>
                </c:pt>
                <c:pt idx="4483">
                  <c:v>572.93999999999949</c:v>
                </c:pt>
                <c:pt idx="4484">
                  <c:v>573.08000000000004</c:v>
                </c:pt>
                <c:pt idx="4485">
                  <c:v>573.13</c:v>
                </c:pt>
                <c:pt idx="4486">
                  <c:v>573.30999999999949</c:v>
                </c:pt>
                <c:pt idx="4487">
                  <c:v>573.37</c:v>
                </c:pt>
                <c:pt idx="4488">
                  <c:v>573.47</c:v>
                </c:pt>
                <c:pt idx="4489">
                  <c:v>573.55999999999949</c:v>
                </c:pt>
                <c:pt idx="4490">
                  <c:v>573.91999999999996</c:v>
                </c:pt>
                <c:pt idx="4491">
                  <c:v>574.91999999999996</c:v>
                </c:pt>
                <c:pt idx="4492">
                  <c:v>575.65</c:v>
                </c:pt>
                <c:pt idx="4493">
                  <c:v>575.99</c:v>
                </c:pt>
                <c:pt idx="4494">
                  <c:v>576.5</c:v>
                </c:pt>
                <c:pt idx="4495">
                  <c:v>576.63</c:v>
                </c:pt>
                <c:pt idx="4496">
                  <c:v>576.89</c:v>
                </c:pt>
                <c:pt idx="4497">
                  <c:v>577.14</c:v>
                </c:pt>
                <c:pt idx="4498">
                  <c:v>577.28000000000054</c:v>
                </c:pt>
                <c:pt idx="4499">
                  <c:v>577.43999999999949</c:v>
                </c:pt>
                <c:pt idx="4500">
                  <c:v>577.64</c:v>
                </c:pt>
                <c:pt idx="4501">
                  <c:v>577.77000000000055</c:v>
                </c:pt>
                <c:pt idx="4502">
                  <c:v>578.01</c:v>
                </c:pt>
                <c:pt idx="4503">
                  <c:v>578.04</c:v>
                </c:pt>
                <c:pt idx="4504">
                  <c:v>578.11</c:v>
                </c:pt>
                <c:pt idx="4505">
                  <c:v>578.20000000000005</c:v>
                </c:pt>
                <c:pt idx="4506">
                  <c:v>578.26</c:v>
                </c:pt>
                <c:pt idx="4507">
                  <c:v>578.38</c:v>
                </c:pt>
                <c:pt idx="4508">
                  <c:v>578.4</c:v>
                </c:pt>
                <c:pt idx="4509">
                  <c:v>578.43999999999949</c:v>
                </c:pt>
                <c:pt idx="4510">
                  <c:v>578.48</c:v>
                </c:pt>
                <c:pt idx="4511">
                  <c:v>578.58000000000004</c:v>
                </c:pt>
                <c:pt idx="4512">
                  <c:v>578.6</c:v>
                </c:pt>
                <c:pt idx="4513">
                  <c:v>578.62</c:v>
                </c:pt>
                <c:pt idx="4514">
                  <c:v>578.74</c:v>
                </c:pt>
                <c:pt idx="4515">
                  <c:v>578.76</c:v>
                </c:pt>
                <c:pt idx="4516">
                  <c:v>578.75</c:v>
                </c:pt>
                <c:pt idx="4517">
                  <c:v>578.77000000000055</c:v>
                </c:pt>
                <c:pt idx="4518">
                  <c:v>578.87</c:v>
                </c:pt>
                <c:pt idx="4519">
                  <c:v>578.91999999999996</c:v>
                </c:pt>
                <c:pt idx="4520">
                  <c:v>578.95999999999947</c:v>
                </c:pt>
                <c:pt idx="4521">
                  <c:v>579.09</c:v>
                </c:pt>
                <c:pt idx="4522">
                  <c:v>579.28000000000054</c:v>
                </c:pt>
                <c:pt idx="4523">
                  <c:v>579.67999999999995</c:v>
                </c:pt>
                <c:pt idx="4524">
                  <c:v>580.05999999999949</c:v>
                </c:pt>
                <c:pt idx="4525">
                  <c:v>580.24</c:v>
                </c:pt>
                <c:pt idx="4526">
                  <c:v>580.43999999999949</c:v>
                </c:pt>
                <c:pt idx="4527">
                  <c:v>580.71</c:v>
                </c:pt>
                <c:pt idx="4528">
                  <c:v>580.87</c:v>
                </c:pt>
                <c:pt idx="4529">
                  <c:v>581.14</c:v>
                </c:pt>
                <c:pt idx="4530">
                  <c:v>581.37</c:v>
                </c:pt>
                <c:pt idx="4531">
                  <c:v>581.5</c:v>
                </c:pt>
                <c:pt idx="4532">
                  <c:v>581.69000000000005</c:v>
                </c:pt>
                <c:pt idx="4533">
                  <c:v>581.83999999999946</c:v>
                </c:pt>
                <c:pt idx="4534">
                  <c:v>581.92999999999938</c:v>
                </c:pt>
                <c:pt idx="4535">
                  <c:v>582.04</c:v>
                </c:pt>
                <c:pt idx="4536">
                  <c:v>582.20000000000005</c:v>
                </c:pt>
                <c:pt idx="4537">
                  <c:v>582.33999999999946</c:v>
                </c:pt>
                <c:pt idx="4538">
                  <c:v>582.41</c:v>
                </c:pt>
                <c:pt idx="4539">
                  <c:v>582.54999999999939</c:v>
                </c:pt>
                <c:pt idx="4540">
                  <c:v>582.74</c:v>
                </c:pt>
                <c:pt idx="4541">
                  <c:v>582.82999999999947</c:v>
                </c:pt>
                <c:pt idx="4542">
                  <c:v>583.07000000000005</c:v>
                </c:pt>
                <c:pt idx="4543">
                  <c:v>583.24</c:v>
                </c:pt>
                <c:pt idx="4544">
                  <c:v>583.49</c:v>
                </c:pt>
                <c:pt idx="4545">
                  <c:v>583.65</c:v>
                </c:pt>
                <c:pt idx="4546">
                  <c:v>583.84999999999798</c:v>
                </c:pt>
                <c:pt idx="4547">
                  <c:v>584.04999999999939</c:v>
                </c:pt>
                <c:pt idx="4548">
                  <c:v>584.17999999999995</c:v>
                </c:pt>
                <c:pt idx="4549">
                  <c:v>584.42999999999938</c:v>
                </c:pt>
                <c:pt idx="4550">
                  <c:v>584.49</c:v>
                </c:pt>
                <c:pt idx="4551">
                  <c:v>584.62</c:v>
                </c:pt>
                <c:pt idx="4552">
                  <c:v>584.73</c:v>
                </c:pt>
                <c:pt idx="4553">
                  <c:v>584.89</c:v>
                </c:pt>
                <c:pt idx="4554">
                  <c:v>585.02</c:v>
                </c:pt>
                <c:pt idx="4555">
                  <c:v>585.11</c:v>
                </c:pt>
                <c:pt idx="4556">
                  <c:v>585.22</c:v>
                </c:pt>
                <c:pt idx="4557">
                  <c:v>585.37</c:v>
                </c:pt>
                <c:pt idx="4558">
                  <c:v>585.45999999999947</c:v>
                </c:pt>
                <c:pt idx="4559">
                  <c:v>585.55999999999949</c:v>
                </c:pt>
                <c:pt idx="4560">
                  <c:v>585.69000000000005</c:v>
                </c:pt>
                <c:pt idx="4561">
                  <c:v>585.85999999999797</c:v>
                </c:pt>
                <c:pt idx="4562">
                  <c:v>585.91</c:v>
                </c:pt>
                <c:pt idx="4563">
                  <c:v>586.05999999999949</c:v>
                </c:pt>
                <c:pt idx="4564">
                  <c:v>586.1</c:v>
                </c:pt>
                <c:pt idx="4565">
                  <c:v>586.17999999999995</c:v>
                </c:pt>
                <c:pt idx="4566">
                  <c:v>586.27000000000055</c:v>
                </c:pt>
                <c:pt idx="4567">
                  <c:v>586.32999999999947</c:v>
                </c:pt>
                <c:pt idx="4568">
                  <c:v>586.49</c:v>
                </c:pt>
                <c:pt idx="4569">
                  <c:v>586.5</c:v>
                </c:pt>
                <c:pt idx="4570">
                  <c:v>586.54999999999939</c:v>
                </c:pt>
                <c:pt idx="4571">
                  <c:v>586.66999999999996</c:v>
                </c:pt>
                <c:pt idx="4572">
                  <c:v>586.71</c:v>
                </c:pt>
                <c:pt idx="4573">
                  <c:v>586.75</c:v>
                </c:pt>
                <c:pt idx="4574">
                  <c:v>586.89</c:v>
                </c:pt>
                <c:pt idx="4575">
                  <c:v>587.61</c:v>
                </c:pt>
                <c:pt idx="4576">
                  <c:v>588.12</c:v>
                </c:pt>
                <c:pt idx="4577">
                  <c:v>588.61</c:v>
                </c:pt>
                <c:pt idx="4578">
                  <c:v>588.84999999999798</c:v>
                </c:pt>
                <c:pt idx="4579">
                  <c:v>589.30999999999949</c:v>
                </c:pt>
                <c:pt idx="4580">
                  <c:v>589.45999999999947</c:v>
                </c:pt>
                <c:pt idx="4581">
                  <c:v>589.69000000000005</c:v>
                </c:pt>
                <c:pt idx="4582">
                  <c:v>589.89</c:v>
                </c:pt>
                <c:pt idx="4583">
                  <c:v>590.04999999999939</c:v>
                </c:pt>
                <c:pt idx="4584">
                  <c:v>590.28000000000054</c:v>
                </c:pt>
                <c:pt idx="4585">
                  <c:v>590.49</c:v>
                </c:pt>
                <c:pt idx="4586">
                  <c:v>590.62</c:v>
                </c:pt>
                <c:pt idx="4587">
                  <c:v>590.81999999999948</c:v>
                </c:pt>
                <c:pt idx="4588">
                  <c:v>590.95999999999947</c:v>
                </c:pt>
                <c:pt idx="4589">
                  <c:v>591.1</c:v>
                </c:pt>
                <c:pt idx="4590">
                  <c:v>591.16</c:v>
                </c:pt>
                <c:pt idx="4591">
                  <c:v>591.34999999999798</c:v>
                </c:pt>
                <c:pt idx="4592">
                  <c:v>591.43999999999949</c:v>
                </c:pt>
                <c:pt idx="4593">
                  <c:v>591.81999999999948</c:v>
                </c:pt>
                <c:pt idx="4594">
                  <c:v>592.29999999999995</c:v>
                </c:pt>
                <c:pt idx="4595">
                  <c:v>592.6</c:v>
                </c:pt>
                <c:pt idx="4596">
                  <c:v>592.93999999999949</c:v>
                </c:pt>
                <c:pt idx="4597">
                  <c:v>593.11</c:v>
                </c:pt>
                <c:pt idx="4598">
                  <c:v>593.30999999999949</c:v>
                </c:pt>
                <c:pt idx="4599">
                  <c:v>593.58000000000004</c:v>
                </c:pt>
                <c:pt idx="4600">
                  <c:v>593.77000000000055</c:v>
                </c:pt>
                <c:pt idx="4601">
                  <c:v>593.91999999999996</c:v>
                </c:pt>
                <c:pt idx="4602">
                  <c:v>594.04</c:v>
                </c:pt>
                <c:pt idx="4603">
                  <c:v>594.26</c:v>
                </c:pt>
                <c:pt idx="4604">
                  <c:v>594.35999999999797</c:v>
                </c:pt>
                <c:pt idx="4605">
                  <c:v>594.47</c:v>
                </c:pt>
                <c:pt idx="4606">
                  <c:v>594.64</c:v>
                </c:pt>
                <c:pt idx="4607">
                  <c:v>594.66999999999996</c:v>
                </c:pt>
                <c:pt idx="4608">
                  <c:v>594.72</c:v>
                </c:pt>
                <c:pt idx="4609">
                  <c:v>594.82999999999947</c:v>
                </c:pt>
                <c:pt idx="4610">
                  <c:v>594.87</c:v>
                </c:pt>
                <c:pt idx="4611">
                  <c:v>594.91999999999996</c:v>
                </c:pt>
                <c:pt idx="4612">
                  <c:v>595.09</c:v>
                </c:pt>
                <c:pt idx="4613">
                  <c:v>595.13</c:v>
                </c:pt>
                <c:pt idx="4614">
                  <c:v>595.13</c:v>
                </c:pt>
                <c:pt idx="4615">
                  <c:v>595.25</c:v>
                </c:pt>
                <c:pt idx="4616">
                  <c:v>595.43999999999949</c:v>
                </c:pt>
                <c:pt idx="4617">
                  <c:v>595.62</c:v>
                </c:pt>
                <c:pt idx="4618">
                  <c:v>595.79999999999995</c:v>
                </c:pt>
                <c:pt idx="4619">
                  <c:v>595.94999999999948</c:v>
                </c:pt>
                <c:pt idx="4620">
                  <c:v>596.16</c:v>
                </c:pt>
                <c:pt idx="4621">
                  <c:v>596.32999999999947</c:v>
                </c:pt>
                <c:pt idx="4622">
                  <c:v>596.54999999999939</c:v>
                </c:pt>
                <c:pt idx="4623">
                  <c:v>596.71</c:v>
                </c:pt>
                <c:pt idx="4624">
                  <c:v>596.83999999999946</c:v>
                </c:pt>
                <c:pt idx="4625">
                  <c:v>597.12</c:v>
                </c:pt>
                <c:pt idx="4626">
                  <c:v>597.20000000000005</c:v>
                </c:pt>
                <c:pt idx="4627">
                  <c:v>597.37</c:v>
                </c:pt>
                <c:pt idx="4628">
                  <c:v>597.53</c:v>
                </c:pt>
                <c:pt idx="4629">
                  <c:v>597.66999999999996</c:v>
                </c:pt>
                <c:pt idx="4630">
                  <c:v>597.80999999999949</c:v>
                </c:pt>
                <c:pt idx="4631">
                  <c:v>597.94999999999948</c:v>
                </c:pt>
                <c:pt idx="4632">
                  <c:v>598.11</c:v>
                </c:pt>
                <c:pt idx="4633">
                  <c:v>598.22</c:v>
                </c:pt>
                <c:pt idx="4634">
                  <c:v>598.38</c:v>
                </c:pt>
                <c:pt idx="4635">
                  <c:v>598.55999999999949</c:v>
                </c:pt>
                <c:pt idx="4636">
                  <c:v>598.66999999999996</c:v>
                </c:pt>
                <c:pt idx="4637">
                  <c:v>598.77000000000055</c:v>
                </c:pt>
                <c:pt idx="4638">
                  <c:v>598.89</c:v>
                </c:pt>
                <c:pt idx="4639">
                  <c:v>599.15</c:v>
                </c:pt>
                <c:pt idx="4640">
                  <c:v>599.51</c:v>
                </c:pt>
                <c:pt idx="4641">
                  <c:v>599.92999999999938</c:v>
                </c:pt>
                <c:pt idx="4642">
                  <c:v>600.12</c:v>
                </c:pt>
                <c:pt idx="4643">
                  <c:v>600.30999999999949</c:v>
                </c:pt>
                <c:pt idx="4644">
                  <c:v>600.58000000000004</c:v>
                </c:pt>
                <c:pt idx="4645">
                  <c:v>600.83999999999946</c:v>
                </c:pt>
                <c:pt idx="4646">
                  <c:v>601.08000000000004</c:v>
                </c:pt>
                <c:pt idx="4647">
                  <c:v>601.33999999999946</c:v>
                </c:pt>
                <c:pt idx="4648">
                  <c:v>601.44999999999948</c:v>
                </c:pt>
                <c:pt idx="4649">
                  <c:v>601.61</c:v>
                </c:pt>
                <c:pt idx="4650">
                  <c:v>601.9</c:v>
                </c:pt>
                <c:pt idx="4651">
                  <c:v>602.01</c:v>
                </c:pt>
                <c:pt idx="4652">
                  <c:v>602.20000000000005</c:v>
                </c:pt>
                <c:pt idx="4653">
                  <c:v>602.4</c:v>
                </c:pt>
                <c:pt idx="4654">
                  <c:v>602.47</c:v>
                </c:pt>
                <c:pt idx="4655">
                  <c:v>602.57000000000005</c:v>
                </c:pt>
                <c:pt idx="4656">
                  <c:v>602.69000000000005</c:v>
                </c:pt>
                <c:pt idx="4657">
                  <c:v>602.87</c:v>
                </c:pt>
                <c:pt idx="4658">
                  <c:v>602.83999999999946</c:v>
                </c:pt>
                <c:pt idx="4659">
                  <c:v>602.88</c:v>
                </c:pt>
                <c:pt idx="4660">
                  <c:v>603.04</c:v>
                </c:pt>
                <c:pt idx="4661">
                  <c:v>603.16999999999996</c:v>
                </c:pt>
                <c:pt idx="4662">
                  <c:v>603.20000000000005</c:v>
                </c:pt>
                <c:pt idx="4663">
                  <c:v>603.27000000000055</c:v>
                </c:pt>
                <c:pt idx="4664">
                  <c:v>603.35999999999797</c:v>
                </c:pt>
                <c:pt idx="4665">
                  <c:v>603.38</c:v>
                </c:pt>
                <c:pt idx="4666">
                  <c:v>603.4</c:v>
                </c:pt>
                <c:pt idx="4667">
                  <c:v>603.41999999999996</c:v>
                </c:pt>
                <c:pt idx="4668">
                  <c:v>603.54</c:v>
                </c:pt>
                <c:pt idx="4669">
                  <c:v>603.54999999999939</c:v>
                </c:pt>
                <c:pt idx="4670">
                  <c:v>603.53</c:v>
                </c:pt>
                <c:pt idx="4671">
                  <c:v>603.54</c:v>
                </c:pt>
                <c:pt idx="4672">
                  <c:v>603.6</c:v>
                </c:pt>
                <c:pt idx="4673">
                  <c:v>603.6</c:v>
                </c:pt>
                <c:pt idx="4674">
                  <c:v>603.66</c:v>
                </c:pt>
                <c:pt idx="4675">
                  <c:v>603.70000000000005</c:v>
                </c:pt>
                <c:pt idx="4676">
                  <c:v>603.69000000000005</c:v>
                </c:pt>
                <c:pt idx="4677">
                  <c:v>603.69000000000005</c:v>
                </c:pt>
                <c:pt idx="4678">
                  <c:v>603.77000000000055</c:v>
                </c:pt>
                <c:pt idx="4679">
                  <c:v>603.91999999999996</c:v>
                </c:pt>
                <c:pt idx="4680">
                  <c:v>604.04</c:v>
                </c:pt>
                <c:pt idx="4681">
                  <c:v>604.17999999999995</c:v>
                </c:pt>
                <c:pt idx="4682">
                  <c:v>604.35999999999797</c:v>
                </c:pt>
                <c:pt idx="4683">
                  <c:v>604.62</c:v>
                </c:pt>
                <c:pt idx="4684">
                  <c:v>605.02</c:v>
                </c:pt>
                <c:pt idx="4685">
                  <c:v>605.32999999999947</c:v>
                </c:pt>
                <c:pt idx="4686">
                  <c:v>605.62</c:v>
                </c:pt>
                <c:pt idx="4687">
                  <c:v>605.79000000000053</c:v>
                </c:pt>
                <c:pt idx="4688">
                  <c:v>605.98</c:v>
                </c:pt>
                <c:pt idx="4689">
                  <c:v>606.42999999999938</c:v>
                </c:pt>
                <c:pt idx="4690">
                  <c:v>606.66</c:v>
                </c:pt>
                <c:pt idx="4691">
                  <c:v>607</c:v>
                </c:pt>
                <c:pt idx="4692">
                  <c:v>607.16999999999996</c:v>
                </c:pt>
                <c:pt idx="4693">
                  <c:v>607.4</c:v>
                </c:pt>
                <c:pt idx="4694">
                  <c:v>607.62</c:v>
                </c:pt>
                <c:pt idx="4695">
                  <c:v>607.83999999999946</c:v>
                </c:pt>
                <c:pt idx="4696">
                  <c:v>607.97</c:v>
                </c:pt>
                <c:pt idx="4697">
                  <c:v>608.12</c:v>
                </c:pt>
                <c:pt idx="4698">
                  <c:v>608.31999999999948</c:v>
                </c:pt>
                <c:pt idx="4699">
                  <c:v>608.45999999999947</c:v>
                </c:pt>
                <c:pt idx="4700">
                  <c:v>608.69000000000005</c:v>
                </c:pt>
                <c:pt idx="4701">
                  <c:v>608.94999999999948</c:v>
                </c:pt>
                <c:pt idx="4702">
                  <c:v>609.22</c:v>
                </c:pt>
                <c:pt idx="4703">
                  <c:v>609.38</c:v>
                </c:pt>
                <c:pt idx="4704">
                  <c:v>609.6</c:v>
                </c:pt>
                <c:pt idx="4705">
                  <c:v>609.82999999999947</c:v>
                </c:pt>
                <c:pt idx="4706">
                  <c:v>609.9</c:v>
                </c:pt>
                <c:pt idx="4707">
                  <c:v>610.07000000000005</c:v>
                </c:pt>
                <c:pt idx="4708">
                  <c:v>610.27000000000055</c:v>
                </c:pt>
                <c:pt idx="4709">
                  <c:v>610.33999999999946</c:v>
                </c:pt>
                <c:pt idx="4710">
                  <c:v>610.70000000000005</c:v>
                </c:pt>
                <c:pt idx="4711">
                  <c:v>610.92999999999938</c:v>
                </c:pt>
                <c:pt idx="4712">
                  <c:v>611.24</c:v>
                </c:pt>
                <c:pt idx="4713">
                  <c:v>611.54999999999939</c:v>
                </c:pt>
                <c:pt idx="4714">
                  <c:v>611.81999999999948</c:v>
                </c:pt>
                <c:pt idx="4715">
                  <c:v>612.20000000000005</c:v>
                </c:pt>
                <c:pt idx="4716">
                  <c:v>612.30999999999949</c:v>
                </c:pt>
                <c:pt idx="4717">
                  <c:v>612.49</c:v>
                </c:pt>
                <c:pt idx="4718">
                  <c:v>612.69000000000005</c:v>
                </c:pt>
                <c:pt idx="4719">
                  <c:v>612.83999999999946</c:v>
                </c:pt>
                <c:pt idx="4720">
                  <c:v>612.95999999999947</c:v>
                </c:pt>
                <c:pt idx="4721">
                  <c:v>613.12</c:v>
                </c:pt>
                <c:pt idx="4722">
                  <c:v>613.34999999999798</c:v>
                </c:pt>
                <c:pt idx="4723">
                  <c:v>613.66</c:v>
                </c:pt>
                <c:pt idx="4724">
                  <c:v>613.91999999999996</c:v>
                </c:pt>
                <c:pt idx="4725">
                  <c:v>614.16</c:v>
                </c:pt>
                <c:pt idx="4726">
                  <c:v>614.37</c:v>
                </c:pt>
                <c:pt idx="4727">
                  <c:v>614.55999999999949</c:v>
                </c:pt>
                <c:pt idx="4728">
                  <c:v>614.79000000000053</c:v>
                </c:pt>
                <c:pt idx="4729">
                  <c:v>614.88</c:v>
                </c:pt>
                <c:pt idx="4730">
                  <c:v>615.15</c:v>
                </c:pt>
                <c:pt idx="4731">
                  <c:v>615.27000000000055</c:v>
                </c:pt>
                <c:pt idx="4732">
                  <c:v>615.43999999999949</c:v>
                </c:pt>
                <c:pt idx="4733">
                  <c:v>615.5</c:v>
                </c:pt>
                <c:pt idx="4734">
                  <c:v>615.67999999999995</c:v>
                </c:pt>
                <c:pt idx="4735">
                  <c:v>615.79999999999995</c:v>
                </c:pt>
                <c:pt idx="4736">
                  <c:v>615.93999999999949</c:v>
                </c:pt>
                <c:pt idx="4737">
                  <c:v>616.12</c:v>
                </c:pt>
                <c:pt idx="4738">
                  <c:v>616.16</c:v>
                </c:pt>
                <c:pt idx="4739">
                  <c:v>616.25</c:v>
                </c:pt>
                <c:pt idx="4740">
                  <c:v>616.35999999999797</c:v>
                </c:pt>
                <c:pt idx="4741">
                  <c:v>616.53</c:v>
                </c:pt>
                <c:pt idx="4742">
                  <c:v>616.58000000000004</c:v>
                </c:pt>
                <c:pt idx="4743">
                  <c:v>616.65</c:v>
                </c:pt>
                <c:pt idx="4744">
                  <c:v>616.84999999999798</c:v>
                </c:pt>
                <c:pt idx="4745">
                  <c:v>616.85999999999797</c:v>
                </c:pt>
                <c:pt idx="4746">
                  <c:v>616.91</c:v>
                </c:pt>
                <c:pt idx="4747">
                  <c:v>617.02</c:v>
                </c:pt>
                <c:pt idx="4748">
                  <c:v>617.03</c:v>
                </c:pt>
                <c:pt idx="4749">
                  <c:v>617.09</c:v>
                </c:pt>
                <c:pt idx="4750">
                  <c:v>617.24</c:v>
                </c:pt>
                <c:pt idx="4751">
                  <c:v>617.27000000000055</c:v>
                </c:pt>
                <c:pt idx="4752">
                  <c:v>617.29000000000053</c:v>
                </c:pt>
                <c:pt idx="4753">
                  <c:v>617.34999999999798</c:v>
                </c:pt>
                <c:pt idx="4754">
                  <c:v>617.44999999999948</c:v>
                </c:pt>
                <c:pt idx="4755">
                  <c:v>617.49</c:v>
                </c:pt>
                <c:pt idx="4756">
                  <c:v>617.57000000000005</c:v>
                </c:pt>
                <c:pt idx="4757">
                  <c:v>617.59</c:v>
                </c:pt>
                <c:pt idx="4758">
                  <c:v>617.64</c:v>
                </c:pt>
                <c:pt idx="4759">
                  <c:v>617.69000000000005</c:v>
                </c:pt>
                <c:pt idx="4760">
                  <c:v>617.97</c:v>
                </c:pt>
                <c:pt idx="4761">
                  <c:v>618.24</c:v>
                </c:pt>
                <c:pt idx="4762">
                  <c:v>618.44999999999948</c:v>
                </c:pt>
                <c:pt idx="4763">
                  <c:v>618.73</c:v>
                </c:pt>
                <c:pt idx="4764">
                  <c:v>618.88</c:v>
                </c:pt>
                <c:pt idx="4765">
                  <c:v>619.19000000000005</c:v>
                </c:pt>
                <c:pt idx="4766">
                  <c:v>619.30999999999949</c:v>
                </c:pt>
                <c:pt idx="4767">
                  <c:v>619.53</c:v>
                </c:pt>
                <c:pt idx="4768">
                  <c:v>619.71</c:v>
                </c:pt>
                <c:pt idx="4769">
                  <c:v>619.84999999999798</c:v>
                </c:pt>
                <c:pt idx="4770">
                  <c:v>620.11</c:v>
                </c:pt>
                <c:pt idx="4771">
                  <c:v>620.22</c:v>
                </c:pt>
                <c:pt idx="4772">
                  <c:v>620.29999999999995</c:v>
                </c:pt>
                <c:pt idx="4773">
                  <c:v>620.44999999999948</c:v>
                </c:pt>
                <c:pt idx="4774">
                  <c:v>620.65</c:v>
                </c:pt>
                <c:pt idx="4775">
                  <c:v>620.76</c:v>
                </c:pt>
                <c:pt idx="4776">
                  <c:v>620.9</c:v>
                </c:pt>
                <c:pt idx="4777">
                  <c:v>621.08000000000004</c:v>
                </c:pt>
                <c:pt idx="4778">
                  <c:v>621.15</c:v>
                </c:pt>
                <c:pt idx="4779">
                  <c:v>621.29000000000053</c:v>
                </c:pt>
                <c:pt idx="4780">
                  <c:v>621.38</c:v>
                </c:pt>
                <c:pt idx="4781">
                  <c:v>621.52</c:v>
                </c:pt>
                <c:pt idx="4782">
                  <c:v>621.58000000000004</c:v>
                </c:pt>
                <c:pt idx="4783">
                  <c:v>621.71</c:v>
                </c:pt>
                <c:pt idx="4784">
                  <c:v>621.74</c:v>
                </c:pt>
                <c:pt idx="4785">
                  <c:v>621.79999999999995</c:v>
                </c:pt>
                <c:pt idx="4786">
                  <c:v>621.91999999999996</c:v>
                </c:pt>
                <c:pt idx="4787">
                  <c:v>621.98</c:v>
                </c:pt>
                <c:pt idx="4788">
                  <c:v>622.12</c:v>
                </c:pt>
                <c:pt idx="4789">
                  <c:v>622.35999999999797</c:v>
                </c:pt>
                <c:pt idx="4790">
                  <c:v>622.62</c:v>
                </c:pt>
                <c:pt idx="4791">
                  <c:v>622.79999999999995</c:v>
                </c:pt>
                <c:pt idx="4792">
                  <c:v>623.03</c:v>
                </c:pt>
                <c:pt idx="4793">
                  <c:v>623.12</c:v>
                </c:pt>
                <c:pt idx="4794">
                  <c:v>623.27000000000055</c:v>
                </c:pt>
                <c:pt idx="4795">
                  <c:v>623.44999999999948</c:v>
                </c:pt>
                <c:pt idx="4796">
                  <c:v>623.62</c:v>
                </c:pt>
                <c:pt idx="4797">
                  <c:v>623.77000000000055</c:v>
                </c:pt>
                <c:pt idx="4798">
                  <c:v>624.04999999999939</c:v>
                </c:pt>
                <c:pt idx="4799">
                  <c:v>624.38</c:v>
                </c:pt>
                <c:pt idx="4800">
                  <c:v>624.54</c:v>
                </c:pt>
                <c:pt idx="4801">
                  <c:v>624.84999999999798</c:v>
                </c:pt>
                <c:pt idx="4802">
                  <c:v>625.03</c:v>
                </c:pt>
                <c:pt idx="4803">
                  <c:v>625.32999999999947</c:v>
                </c:pt>
                <c:pt idx="4804">
                  <c:v>625.59</c:v>
                </c:pt>
                <c:pt idx="4805">
                  <c:v>625.82999999999947</c:v>
                </c:pt>
                <c:pt idx="4806">
                  <c:v>626.05999999999949</c:v>
                </c:pt>
                <c:pt idx="4807">
                  <c:v>626.33999999999946</c:v>
                </c:pt>
                <c:pt idx="4808">
                  <c:v>626.42999999999938</c:v>
                </c:pt>
                <c:pt idx="4809">
                  <c:v>626.58000000000004</c:v>
                </c:pt>
                <c:pt idx="4810">
                  <c:v>626.82999999999947</c:v>
                </c:pt>
                <c:pt idx="4811">
                  <c:v>626.92999999999938</c:v>
                </c:pt>
                <c:pt idx="4812">
                  <c:v>627.04999999999939</c:v>
                </c:pt>
                <c:pt idx="4813">
                  <c:v>627.27000000000055</c:v>
                </c:pt>
                <c:pt idx="4814">
                  <c:v>627.43999999999949</c:v>
                </c:pt>
                <c:pt idx="4815">
                  <c:v>627.54999999999939</c:v>
                </c:pt>
                <c:pt idx="4816">
                  <c:v>627.77000000000055</c:v>
                </c:pt>
                <c:pt idx="4817">
                  <c:v>627.88</c:v>
                </c:pt>
                <c:pt idx="4818">
                  <c:v>627.99</c:v>
                </c:pt>
                <c:pt idx="4819">
                  <c:v>628.22</c:v>
                </c:pt>
                <c:pt idx="4820">
                  <c:v>628.27000000000055</c:v>
                </c:pt>
                <c:pt idx="4821">
                  <c:v>628.37</c:v>
                </c:pt>
                <c:pt idx="4822">
                  <c:v>628.62</c:v>
                </c:pt>
                <c:pt idx="4823">
                  <c:v>628.76</c:v>
                </c:pt>
                <c:pt idx="4824">
                  <c:v>628.97</c:v>
                </c:pt>
                <c:pt idx="4825">
                  <c:v>629.19000000000005</c:v>
                </c:pt>
                <c:pt idx="4826">
                  <c:v>629.34999999999798</c:v>
                </c:pt>
                <c:pt idx="4827">
                  <c:v>629.55999999999949</c:v>
                </c:pt>
                <c:pt idx="4828">
                  <c:v>629.66</c:v>
                </c:pt>
                <c:pt idx="4829">
                  <c:v>629.85999999999797</c:v>
                </c:pt>
                <c:pt idx="4830">
                  <c:v>630.1</c:v>
                </c:pt>
                <c:pt idx="4831">
                  <c:v>630.31999999999948</c:v>
                </c:pt>
                <c:pt idx="4832">
                  <c:v>630.54</c:v>
                </c:pt>
                <c:pt idx="4833">
                  <c:v>630.77000000000055</c:v>
                </c:pt>
                <c:pt idx="4834">
                  <c:v>630.9</c:v>
                </c:pt>
                <c:pt idx="4835">
                  <c:v>631.17999999999995</c:v>
                </c:pt>
                <c:pt idx="4836">
                  <c:v>631.33999999999946</c:v>
                </c:pt>
                <c:pt idx="4837">
                  <c:v>631.59</c:v>
                </c:pt>
                <c:pt idx="4838">
                  <c:v>631.75</c:v>
                </c:pt>
                <c:pt idx="4839">
                  <c:v>631.93999999999949</c:v>
                </c:pt>
                <c:pt idx="4840">
                  <c:v>632.12</c:v>
                </c:pt>
                <c:pt idx="4841">
                  <c:v>632.17999999999995</c:v>
                </c:pt>
                <c:pt idx="4842">
                  <c:v>632.37</c:v>
                </c:pt>
                <c:pt idx="4843">
                  <c:v>632.62</c:v>
                </c:pt>
                <c:pt idx="4844">
                  <c:v>632.76</c:v>
                </c:pt>
                <c:pt idx="4845">
                  <c:v>633</c:v>
                </c:pt>
                <c:pt idx="4846">
                  <c:v>633.13</c:v>
                </c:pt>
                <c:pt idx="4847">
                  <c:v>633.29000000000053</c:v>
                </c:pt>
                <c:pt idx="4848">
                  <c:v>633.51</c:v>
                </c:pt>
                <c:pt idx="4849">
                  <c:v>633.59</c:v>
                </c:pt>
                <c:pt idx="4850">
                  <c:v>633.81999999999948</c:v>
                </c:pt>
                <c:pt idx="4851">
                  <c:v>633.93999999999949</c:v>
                </c:pt>
                <c:pt idx="4852">
                  <c:v>634.07000000000005</c:v>
                </c:pt>
                <c:pt idx="4853">
                  <c:v>634.25</c:v>
                </c:pt>
                <c:pt idx="4854">
                  <c:v>634.35999999999797</c:v>
                </c:pt>
                <c:pt idx="4855">
                  <c:v>634.54</c:v>
                </c:pt>
                <c:pt idx="4856">
                  <c:v>634.6</c:v>
                </c:pt>
                <c:pt idx="4857">
                  <c:v>634.79000000000053</c:v>
                </c:pt>
                <c:pt idx="4858">
                  <c:v>634.98</c:v>
                </c:pt>
                <c:pt idx="4859">
                  <c:v>635.03</c:v>
                </c:pt>
                <c:pt idx="4860">
                  <c:v>635.12</c:v>
                </c:pt>
                <c:pt idx="4861">
                  <c:v>635.21</c:v>
                </c:pt>
                <c:pt idx="4862">
                  <c:v>635.35999999999797</c:v>
                </c:pt>
                <c:pt idx="4863">
                  <c:v>635.43999999999949</c:v>
                </c:pt>
                <c:pt idx="4864">
                  <c:v>635.6</c:v>
                </c:pt>
                <c:pt idx="4865">
                  <c:v>635.81999999999948</c:v>
                </c:pt>
                <c:pt idx="4866">
                  <c:v>636.07000000000005</c:v>
                </c:pt>
                <c:pt idx="4867">
                  <c:v>636.16</c:v>
                </c:pt>
                <c:pt idx="4868">
                  <c:v>636.29999999999995</c:v>
                </c:pt>
                <c:pt idx="4869">
                  <c:v>636.5</c:v>
                </c:pt>
                <c:pt idx="4870">
                  <c:v>636.62</c:v>
                </c:pt>
                <c:pt idx="4871">
                  <c:v>636.71</c:v>
                </c:pt>
                <c:pt idx="4872">
                  <c:v>636.88</c:v>
                </c:pt>
                <c:pt idx="4873">
                  <c:v>637.05999999999949</c:v>
                </c:pt>
                <c:pt idx="4874">
                  <c:v>637.16999999999996</c:v>
                </c:pt>
                <c:pt idx="4875">
                  <c:v>637.30999999999949</c:v>
                </c:pt>
                <c:pt idx="4876">
                  <c:v>637.43999999999949</c:v>
                </c:pt>
                <c:pt idx="4877">
                  <c:v>637.59</c:v>
                </c:pt>
                <c:pt idx="4878">
                  <c:v>637.66999999999996</c:v>
                </c:pt>
                <c:pt idx="4879">
                  <c:v>637.77000000000055</c:v>
                </c:pt>
                <c:pt idx="4880">
                  <c:v>637.80999999999949</c:v>
                </c:pt>
                <c:pt idx="4881">
                  <c:v>637.99</c:v>
                </c:pt>
                <c:pt idx="4882">
                  <c:v>638.11</c:v>
                </c:pt>
                <c:pt idx="4883">
                  <c:v>638.22</c:v>
                </c:pt>
                <c:pt idx="4884">
                  <c:v>638.34999999999798</c:v>
                </c:pt>
                <c:pt idx="4885">
                  <c:v>638.51</c:v>
                </c:pt>
                <c:pt idx="4886">
                  <c:v>638.57000000000005</c:v>
                </c:pt>
                <c:pt idx="4887">
                  <c:v>638.75</c:v>
                </c:pt>
                <c:pt idx="4888">
                  <c:v>638.98</c:v>
                </c:pt>
                <c:pt idx="4889">
                  <c:v>639.24</c:v>
                </c:pt>
                <c:pt idx="4890">
                  <c:v>639.53</c:v>
                </c:pt>
                <c:pt idx="4891">
                  <c:v>639.81999999999948</c:v>
                </c:pt>
                <c:pt idx="4892">
                  <c:v>640.05999999999949</c:v>
                </c:pt>
                <c:pt idx="4893">
                  <c:v>640.26</c:v>
                </c:pt>
                <c:pt idx="4894">
                  <c:v>640.58000000000004</c:v>
                </c:pt>
                <c:pt idx="4895">
                  <c:v>640.79999999999995</c:v>
                </c:pt>
                <c:pt idx="4896">
                  <c:v>640.99</c:v>
                </c:pt>
                <c:pt idx="4897">
                  <c:v>641.25</c:v>
                </c:pt>
                <c:pt idx="4898">
                  <c:v>641.39</c:v>
                </c:pt>
                <c:pt idx="4899">
                  <c:v>641.55999999999949</c:v>
                </c:pt>
                <c:pt idx="4900">
                  <c:v>641.74</c:v>
                </c:pt>
                <c:pt idx="4901">
                  <c:v>641.79999999999995</c:v>
                </c:pt>
                <c:pt idx="4902">
                  <c:v>642.08000000000004</c:v>
                </c:pt>
                <c:pt idx="4903">
                  <c:v>642.19000000000005</c:v>
                </c:pt>
                <c:pt idx="4904">
                  <c:v>642.28000000000054</c:v>
                </c:pt>
                <c:pt idx="4905">
                  <c:v>642.4</c:v>
                </c:pt>
                <c:pt idx="4906">
                  <c:v>642.55999999999949</c:v>
                </c:pt>
                <c:pt idx="4907">
                  <c:v>642.70000000000005</c:v>
                </c:pt>
                <c:pt idx="4908">
                  <c:v>642.77000000000055</c:v>
                </c:pt>
                <c:pt idx="4909">
                  <c:v>642.87</c:v>
                </c:pt>
                <c:pt idx="4910">
                  <c:v>643.05999999999949</c:v>
                </c:pt>
                <c:pt idx="4911">
                  <c:v>643.14</c:v>
                </c:pt>
                <c:pt idx="4912">
                  <c:v>643.28000000000054</c:v>
                </c:pt>
                <c:pt idx="4913">
                  <c:v>643.4</c:v>
                </c:pt>
                <c:pt idx="4914">
                  <c:v>643.47</c:v>
                </c:pt>
                <c:pt idx="4915">
                  <c:v>643.53</c:v>
                </c:pt>
                <c:pt idx="4916">
                  <c:v>643.64</c:v>
                </c:pt>
                <c:pt idx="4917">
                  <c:v>643.77000000000055</c:v>
                </c:pt>
                <c:pt idx="4918">
                  <c:v>643.82999999999947</c:v>
                </c:pt>
                <c:pt idx="4919">
                  <c:v>643.92999999999938</c:v>
                </c:pt>
                <c:pt idx="4920">
                  <c:v>644.14</c:v>
                </c:pt>
                <c:pt idx="4921">
                  <c:v>644.22</c:v>
                </c:pt>
                <c:pt idx="4922">
                  <c:v>644.4</c:v>
                </c:pt>
                <c:pt idx="4923">
                  <c:v>644.65</c:v>
                </c:pt>
                <c:pt idx="4924">
                  <c:v>644.78000000000054</c:v>
                </c:pt>
                <c:pt idx="4925">
                  <c:v>645.11</c:v>
                </c:pt>
                <c:pt idx="4926">
                  <c:v>645.22</c:v>
                </c:pt>
                <c:pt idx="4927">
                  <c:v>645.42999999999938</c:v>
                </c:pt>
                <c:pt idx="4928">
                  <c:v>645.64</c:v>
                </c:pt>
                <c:pt idx="4929">
                  <c:v>645.79000000000053</c:v>
                </c:pt>
                <c:pt idx="4930">
                  <c:v>645.97</c:v>
                </c:pt>
                <c:pt idx="4931">
                  <c:v>646.19000000000005</c:v>
                </c:pt>
                <c:pt idx="4932">
                  <c:v>646.28000000000054</c:v>
                </c:pt>
                <c:pt idx="4933">
                  <c:v>646.51</c:v>
                </c:pt>
                <c:pt idx="4934">
                  <c:v>646.63</c:v>
                </c:pt>
                <c:pt idx="4935">
                  <c:v>646.75</c:v>
                </c:pt>
                <c:pt idx="4936">
                  <c:v>646.80999999999949</c:v>
                </c:pt>
                <c:pt idx="4937">
                  <c:v>646.98</c:v>
                </c:pt>
                <c:pt idx="4938">
                  <c:v>647.03</c:v>
                </c:pt>
                <c:pt idx="4939">
                  <c:v>647.20000000000005</c:v>
                </c:pt>
                <c:pt idx="4940">
                  <c:v>647.35999999999797</c:v>
                </c:pt>
                <c:pt idx="4941">
                  <c:v>647.45999999999947</c:v>
                </c:pt>
                <c:pt idx="4942">
                  <c:v>647.55999999999949</c:v>
                </c:pt>
                <c:pt idx="4943">
                  <c:v>647.65</c:v>
                </c:pt>
                <c:pt idx="4944">
                  <c:v>647.70000000000005</c:v>
                </c:pt>
                <c:pt idx="4945">
                  <c:v>647.9</c:v>
                </c:pt>
                <c:pt idx="4946">
                  <c:v>648.16</c:v>
                </c:pt>
                <c:pt idx="4947">
                  <c:v>648.34999999999798</c:v>
                </c:pt>
                <c:pt idx="4948">
                  <c:v>648.55999999999949</c:v>
                </c:pt>
                <c:pt idx="4949">
                  <c:v>648.80999999999949</c:v>
                </c:pt>
                <c:pt idx="4950">
                  <c:v>649.04999999999939</c:v>
                </c:pt>
                <c:pt idx="4951">
                  <c:v>649.30999999999949</c:v>
                </c:pt>
                <c:pt idx="4952">
                  <c:v>649.6</c:v>
                </c:pt>
                <c:pt idx="4953">
                  <c:v>649.66</c:v>
                </c:pt>
                <c:pt idx="4954">
                  <c:v>649.77000000000055</c:v>
                </c:pt>
                <c:pt idx="4955">
                  <c:v>649.99</c:v>
                </c:pt>
                <c:pt idx="4956">
                  <c:v>650.12</c:v>
                </c:pt>
                <c:pt idx="4957">
                  <c:v>650.25</c:v>
                </c:pt>
                <c:pt idx="4958">
                  <c:v>650.51</c:v>
                </c:pt>
                <c:pt idx="4959">
                  <c:v>650.67999999999995</c:v>
                </c:pt>
                <c:pt idx="4960">
                  <c:v>651</c:v>
                </c:pt>
                <c:pt idx="4961">
                  <c:v>651.16999999999996</c:v>
                </c:pt>
                <c:pt idx="4962">
                  <c:v>651.37</c:v>
                </c:pt>
                <c:pt idx="4963">
                  <c:v>651.63</c:v>
                </c:pt>
                <c:pt idx="4964">
                  <c:v>651.80999999999949</c:v>
                </c:pt>
                <c:pt idx="4965">
                  <c:v>651.92999999999938</c:v>
                </c:pt>
                <c:pt idx="4966">
                  <c:v>652.13</c:v>
                </c:pt>
                <c:pt idx="4967">
                  <c:v>652.4</c:v>
                </c:pt>
                <c:pt idx="4968">
                  <c:v>652.49</c:v>
                </c:pt>
                <c:pt idx="4969">
                  <c:v>652.66</c:v>
                </c:pt>
                <c:pt idx="4970">
                  <c:v>652.83999999999946</c:v>
                </c:pt>
                <c:pt idx="4971">
                  <c:v>652.91999999999996</c:v>
                </c:pt>
                <c:pt idx="4972">
                  <c:v>653.02</c:v>
                </c:pt>
                <c:pt idx="4973">
                  <c:v>653.14</c:v>
                </c:pt>
                <c:pt idx="4974">
                  <c:v>653.29999999999995</c:v>
                </c:pt>
                <c:pt idx="4975">
                  <c:v>653.38</c:v>
                </c:pt>
                <c:pt idx="4976">
                  <c:v>653.54999999999939</c:v>
                </c:pt>
                <c:pt idx="4977">
                  <c:v>653.72</c:v>
                </c:pt>
                <c:pt idx="4978">
                  <c:v>653.78000000000054</c:v>
                </c:pt>
                <c:pt idx="4979">
                  <c:v>653.81999999999948</c:v>
                </c:pt>
                <c:pt idx="4980">
                  <c:v>654.01</c:v>
                </c:pt>
                <c:pt idx="4981">
                  <c:v>654.13</c:v>
                </c:pt>
                <c:pt idx="4982">
                  <c:v>654.30999999999949</c:v>
                </c:pt>
                <c:pt idx="4983">
                  <c:v>654.42999999999938</c:v>
                </c:pt>
                <c:pt idx="4984">
                  <c:v>654.61</c:v>
                </c:pt>
                <c:pt idx="4985">
                  <c:v>654.83999999999946</c:v>
                </c:pt>
                <c:pt idx="4986">
                  <c:v>655.04999999999939</c:v>
                </c:pt>
                <c:pt idx="4987">
                  <c:v>655.39</c:v>
                </c:pt>
                <c:pt idx="4988">
                  <c:v>655.48</c:v>
                </c:pt>
                <c:pt idx="4989">
                  <c:v>655.7</c:v>
                </c:pt>
                <c:pt idx="4990">
                  <c:v>655.95999999999947</c:v>
                </c:pt>
                <c:pt idx="4991">
                  <c:v>656.14</c:v>
                </c:pt>
                <c:pt idx="4992">
                  <c:v>656.33999999999946</c:v>
                </c:pt>
                <c:pt idx="4993">
                  <c:v>656.72</c:v>
                </c:pt>
                <c:pt idx="4994">
                  <c:v>656.82999999999947</c:v>
                </c:pt>
                <c:pt idx="4995">
                  <c:v>656.88</c:v>
                </c:pt>
                <c:pt idx="4996">
                  <c:v>657.09</c:v>
                </c:pt>
                <c:pt idx="4997">
                  <c:v>657.27000000000055</c:v>
                </c:pt>
                <c:pt idx="4998">
                  <c:v>657.41</c:v>
                </c:pt>
                <c:pt idx="4999">
                  <c:v>657.56</c:v>
                </c:pt>
                <c:pt idx="5000">
                  <c:v>657.76</c:v>
                </c:pt>
                <c:pt idx="5001">
                  <c:v>657.81999999999948</c:v>
                </c:pt>
                <c:pt idx="5002">
                  <c:v>658.02</c:v>
                </c:pt>
                <c:pt idx="5003">
                  <c:v>658.16</c:v>
                </c:pt>
                <c:pt idx="5004">
                  <c:v>658.26</c:v>
                </c:pt>
                <c:pt idx="5005">
                  <c:v>658.4</c:v>
                </c:pt>
                <c:pt idx="5006">
                  <c:v>658.56</c:v>
                </c:pt>
                <c:pt idx="5007">
                  <c:v>658.59</c:v>
                </c:pt>
                <c:pt idx="5008">
                  <c:v>658.68000000000052</c:v>
                </c:pt>
                <c:pt idx="5009">
                  <c:v>658.8</c:v>
                </c:pt>
                <c:pt idx="5010">
                  <c:v>658.98</c:v>
                </c:pt>
                <c:pt idx="5011">
                  <c:v>659.05</c:v>
                </c:pt>
                <c:pt idx="5012">
                  <c:v>659.21</c:v>
                </c:pt>
                <c:pt idx="5013">
                  <c:v>659.4</c:v>
                </c:pt>
                <c:pt idx="5014">
                  <c:v>659.52</c:v>
                </c:pt>
                <c:pt idx="5015">
                  <c:v>659.71</c:v>
                </c:pt>
                <c:pt idx="5016">
                  <c:v>659.82999999999947</c:v>
                </c:pt>
                <c:pt idx="5017">
                  <c:v>659.97</c:v>
                </c:pt>
                <c:pt idx="5018">
                  <c:v>660.13</c:v>
                </c:pt>
                <c:pt idx="5019">
                  <c:v>660.16</c:v>
                </c:pt>
                <c:pt idx="5020">
                  <c:v>660.34999999999798</c:v>
                </c:pt>
                <c:pt idx="5021">
                  <c:v>660.47</c:v>
                </c:pt>
                <c:pt idx="5022">
                  <c:v>660.56</c:v>
                </c:pt>
                <c:pt idx="5023">
                  <c:v>660.66</c:v>
                </c:pt>
                <c:pt idx="5024">
                  <c:v>660.8</c:v>
                </c:pt>
                <c:pt idx="5025">
                  <c:v>660.99</c:v>
                </c:pt>
                <c:pt idx="5026">
                  <c:v>661.24</c:v>
                </c:pt>
                <c:pt idx="5027">
                  <c:v>661.29000000000053</c:v>
                </c:pt>
                <c:pt idx="5028">
                  <c:v>661.39</c:v>
                </c:pt>
                <c:pt idx="5029">
                  <c:v>661.48</c:v>
                </c:pt>
                <c:pt idx="5030">
                  <c:v>661.51</c:v>
                </c:pt>
                <c:pt idx="5031">
                  <c:v>661.71</c:v>
                </c:pt>
                <c:pt idx="5032">
                  <c:v>661.92</c:v>
                </c:pt>
                <c:pt idx="5033">
                  <c:v>661.99</c:v>
                </c:pt>
                <c:pt idx="5034">
                  <c:v>662.13</c:v>
                </c:pt>
                <c:pt idx="5035">
                  <c:v>662.23</c:v>
                </c:pt>
                <c:pt idx="5036">
                  <c:v>662.41</c:v>
                </c:pt>
                <c:pt idx="5037">
                  <c:v>662.64</c:v>
                </c:pt>
                <c:pt idx="5038">
                  <c:v>662.81</c:v>
                </c:pt>
                <c:pt idx="5039">
                  <c:v>662.97</c:v>
                </c:pt>
                <c:pt idx="5040">
                  <c:v>663.13</c:v>
                </c:pt>
                <c:pt idx="5041">
                  <c:v>663.37</c:v>
                </c:pt>
                <c:pt idx="5042">
                  <c:v>663.51</c:v>
                </c:pt>
                <c:pt idx="5043">
                  <c:v>663.7</c:v>
                </c:pt>
                <c:pt idx="5044">
                  <c:v>663.89</c:v>
                </c:pt>
                <c:pt idx="5045">
                  <c:v>663.98</c:v>
                </c:pt>
                <c:pt idx="5046">
                  <c:v>664.27000000000055</c:v>
                </c:pt>
                <c:pt idx="5047">
                  <c:v>664.34999999999798</c:v>
                </c:pt>
                <c:pt idx="5048">
                  <c:v>664.53</c:v>
                </c:pt>
                <c:pt idx="5049">
                  <c:v>664.7</c:v>
                </c:pt>
                <c:pt idx="5050">
                  <c:v>664.81999999999948</c:v>
                </c:pt>
                <c:pt idx="5051">
                  <c:v>665.02</c:v>
                </c:pt>
                <c:pt idx="5052">
                  <c:v>665.2</c:v>
                </c:pt>
                <c:pt idx="5053">
                  <c:v>665.32999999999947</c:v>
                </c:pt>
                <c:pt idx="5054">
                  <c:v>665.7</c:v>
                </c:pt>
                <c:pt idx="5055">
                  <c:v>665.81</c:v>
                </c:pt>
                <c:pt idx="5056">
                  <c:v>665.98</c:v>
                </c:pt>
                <c:pt idx="5057">
                  <c:v>666.23</c:v>
                </c:pt>
                <c:pt idx="5058">
                  <c:v>666.35999999999797</c:v>
                </c:pt>
                <c:pt idx="5059">
                  <c:v>666.57</c:v>
                </c:pt>
                <c:pt idx="5060">
                  <c:v>666.72</c:v>
                </c:pt>
                <c:pt idx="5061">
                  <c:v>666.89</c:v>
                </c:pt>
                <c:pt idx="5062">
                  <c:v>667.16</c:v>
                </c:pt>
                <c:pt idx="5063">
                  <c:v>667.23</c:v>
                </c:pt>
                <c:pt idx="5064">
                  <c:v>667.42</c:v>
                </c:pt>
                <c:pt idx="5065">
                  <c:v>667.67000000000053</c:v>
                </c:pt>
                <c:pt idx="5066">
                  <c:v>667.8</c:v>
                </c:pt>
                <c:pt idx="5067">
                  <c:v>667.93999999999949</c:v>
                </c:pt>
                <c:pt idx="5068">
                  <c:v>668.14</c:v>
                </c:pt>
                <c:pt idx="5069">
                  <c:v>668.3</c:v>
                </c:pt>
                <c:pt idx="5070">
                  <c:v>668.53</c:v>
                </c:pt>
                <c:pt idx="5071">
                  <c:v>668.65</c:v>
                </c:pt>
                <c:pt idx="5072">
                  <c:v>668.79000000000053</c:v>
                </c:pt>
                <c:pt idx="5073">
                  <c:v>669.01</c:v>
                </c:pt>
                <c:pt idx="5074">
                  <c:v>669.12</c:v>
                </c:pt>
                <c:pt idx="5075">
                  <c:v>669.32999999999947</c:v>
                </c:pt>
                <c:pt idx="5076">
                  <c:v>669.51</c:v>
                </c:pt>
                <c:pt idx="5077">
                  <c:v>669.61</c:v>
                </c:pt>
                <c:pt idx="5078">
                  <c:v>669.94999999999948</c:v>
                </c:pt>
                <c:pt idx="5079">
                  <c:v>670.05</c:v>
                </c:pt>
                <c:pt idx="5080">
                  <c:v>670.24</c:v>
                </c:pt>
                <c:pt idx="5081">
                  <c:v>670.43</c:v>
                </c:pt>
                <c:pt idx="5082">
                  <c:v>670.51</c:v>
                </c:pt>
                <c:pt idx="5083">
                  <c:v>670.64</c:v>
                </c:pt>
                <c:pt idx="5084">
                  <c:v>670.84999999999798</c:v>
                </c:pt>
                <c:pt idx="5085">
                  <c:v>670.97</c:v>
                </c:pt>
                <c:pt idx="5086">
                  <c:v>671.08</c:v>
                </c:pt>
                <c:pt idx="5087">
                  <c:v>671.31999999999948</c:v>
                </c:pt>
                <c:pt idx="5088">
                  <c:v>671.41</c:v>
                </c:pt>
                <c:pt idx="5089">
                  <c:v>671.54</c:v>
                </c:pt>
                <c:pt idx="5090">
                  <c:v>671.71</c:v>
                </c:pt>
                <c:pt idx="5091">
                  <c:v>671.87</c:v>
                </c:pt>
                <c:pt idx="5092">
                  <c:v>672.03</c:v>
                </c:pt>
                <c:pt idx="5093">
                  <c:v>672.62</c:v>
                </c:pt>
                <c:pt idx="5094">
                  <c:v>672.93999999999949</c:v>
                </c:pt>
                <c:pt idx="5095">
                  <c:v>673.21</c:v>
                </c:pt>
                <c:pt idx="5096">
                  <c:v>673.55</c:v>
                </c:pt>
                <c:pt idx="5097">
                  <c:v>673.85999999999797</c:v>
                </c:pt>
                <c:pt idx="5098">
                  <c:v>674.2</c:v>
                </c:pt>
                <c:pt idx="5099">
                  <c:v>674.37</c:v>
                </c:pt>
                <c:pt idx="5100">
                  <c:v>674.56</c:v>
                </c:pt>
                <c:pt idx="5101">
                  <c:v>674.77000000000055</c:v>
                </c:pt>
                <c:pt idx="5102">
                  <c:v>674.85999999999797</c:v>
                </c:pt>
                <c:pt idx="5103">
                  <c:v>675.13</c:v>
                </c:pt>
                <c:pt idx="5104">
                  <c:v>675.39</c:v>
                </c:pt>
                <c:pt idx="5105">
                  <c:v>675.6</c:v>
                </c:pt>
                <c:pt idx="5106">
                  <c:v>675.77000000000055</c:v>
                </c:pt>
                <c:pt idx="5107">
                  <c:v>675.93</c:v>
                </c:pt>
                <c:pt idx="5108">
                  <c:v>676.12</c:v>
                </c:pt>
                <c:pt idx="5109">
                  <c:v>676.27000000000055</c:v>
                </c:pt>
                <c:pt idx="5110">
                  <c:v>676.44999999999948</c:v>
                </c:pt>
                <c:pt idx="5111">
                  <c:v>676.64</c:v>
                </c:pt>
                <c:pt idx="5112">
                  <c:v>676.71</c:v>
                </c:pt>
                <c:pt idx="5113">
                  <c:v>676.88</c:v>
                </c:pt>
                <c:pt idx="5114">
                  <c:v>677.01</c:v>
                </c:pt>
                <c:pt idx="5115">
                  <c:v>677.18000000000052</c:v>
                </c:pt>
                <c:pt idx="5116">
                  <c:v>677.24</c:v>
                </c:pt>
                <c:pt idx="5117">
                  <c:v>677.4</c:v>
                </c:pt>
                <c:pt idx="5118">
                  <c:v>677.53</c:v>
                </c:pt>
                <c:pt idx="5119">
                  <c:v>677.56</c:v>
                </c:pt>
                <c:pt idx="5120">
                  <c:v>677.66</c:v>
                </c:pt>
                <c:pt idx="5121">
                  <c:v>677.75</c:v>
                </c:pt>
                <c:pt idx="5122">
                  <c:v>677.82999999999947</c:v>
                </c:pt>
                <c:pt idx="5123">
                  <c:v>677.98</c:v>
                </c:pt>
                <c:pt idx="5124">
                  <c:v>678.02</c:v>
                </c:pt>
                <c:pt idx="5125">
                  <c:v>678.17000000000053</c:v>
                </c:pt>
                <c:pt idx="5126">
                  <c:v>678.31</c:v>
                </c:pt>
                <c:pt idx="5127">
                  <c:v>678.32999999999947</c:v>
                </c:pt>
                <c:pt idx="5128">
                  <c:v>678.39</c:v>
                </c:pt>
                <c:pt idx="5129">
                  <c:v>678.52</c:v>
                </c:pt>
                <c:pt idx="5130">
                  <c:v>678.6</c:v>
                </c:pt>
                <c:pt idx="5131">
                  <c:v>678.73</c:v>
                </c:pt>
                <c:pt idx="5132">
                  <c:v>678.79000000000053</c:v>
                </c:pt>
                <c:pt idx="5133">
                  <c:v>679.03</c:v>
                </c:pt>
                <c:pt idx="5134">
                  <c:v>679.16</c:v>
                </c:pt>
                <c:pt idx="5135">
                  <c:v>679.31999999999948</c:v>
                </c:pt>
                <c:pt idx="5136">
                  <c:v>679.51</c:v>
                </c:pt>
                <c:pt idx="5137">
                  <c:v>679.67000000000053</c:v>
                </c:pt>
                <c:pt idx="5138">
                  <c:v>679.85999999999797</c:v>
                </c:pt>
                <c:pt idx="5139">
                  <c:v>680.04</c:v>
                </c:pt>
                <c:pt idx="5140">
                  <c:v>680.2</c:v>
                </c:pt>
                <c:pt idx="5141">
                  <c:v>680.45999999999947</c:v>
                </c:pt>
                <c:pt idx="5142">
                  <c:v>680.58</c:v>
                </c:pt>
                <c:pt idx="5143">
                  <c:v>680.71</c:v>
                </c:pt>
                <c:pt idx="5144">
                  <c:v>680.91</c:v>
                </c:pt>
                <c:pt idx="5145">
                  <c:v>681.02</c:v>
                </c:pt>
                <c:pt idx="5146">
                  <c:v>681.22</c:v>
                </c:pt>
                <c:pt idx="5147">
                  <c:v>681.43</c:v>
                </c:pt>
                <c:pt idx="5148">
                  <c:v>681.54</c:v>
                </c:pt>
                <c:pt idx="5149">
                  <c:v>681.89</c:v>
                </c:pt>
                <c:pt idx="5150">
                  <c:v>681.93999999999949</c:v>
                </c:pt>
                <c:pt idx="5151">
                  <c:v>682.06</c:v>
                </c:pt>
                <c:pt idx="5152">
                  <c:v>682.28000000000054</c:v>
                </c:pt>
                <c:pt idx="5153">
                  <c:v>682.42</c:v>
                </c:pt>
                <c:pt idx="5154">
                  <c:v>682.65</c:v>
                </c:pt>
                <c:pt idx="5155">
                  <c:v>682.75</c:v>
                </c:pt>
                <c:pt idx="5156">
                  <c:v>682.88</c:v>
                </c:pt>
                <c:pt idx="5157">
                  <c:v>683.09</c:v>
                </c:pt>
                <c:pt idx="5158">
                  <c:v>683.29000000000053</c:v>
                </c:pt>
                <c:pt idx="5159">
                  <c:v>683.39</c:v>
                </c:pt>
                <c:pt idx="5160">
                  <c:v>683.5</c:v>
                </c:pt>
                <c:pt idx="5161">
                  <c:v>683.78000000000054</c:v>
                </c:pt>
                <c:pt idx="5162">
                  <c:v>683.92</c:v>
                </c:pt>
                <c:pt idx="5163">
                  <c:v>684.14</c:v>
                </c:pt>
                <c:pt idx="5164">
                  <c:v>684.37</c:v>
                </c:pt>
                <c:pt idx="5165">
                  <c:v>684.62</c:v>
                </c:pt>
                <c:pt idx="5166">
                  <c:v>684.75</c:v>
                </c:pt>
                <c:pt idx="5167">
                  <c:v>684.97</c:v>
                </c:pt>
                <c:pt idx="5168">
                  <c:v>685.19</c:v>
                </c:pt>
                <c:pt idx="5169">
                  <c:v>685.26</c:v>
                </c:pt>
                <c:pt idx="5170">
                  <c:v>685.42</c:v>
                </c:pt>
                <c:pt idx="5171">
                  <c:v>685.61</c:v>
                </c:pt>
                <c:pt idx="5172">
                  <c:v>685.71</c:v>
                </c:pt>
                <c:pt idx="5173">
                  <c:v>685.81999999999948</c:v>
                </c:pt>
                <c:pt idx="5174">
                  <c:v>685.97</c:v>
                </c:pt>
                <c:pt idx="5175">
                  <c:v>686.13</c:v>
                </c:pt>
                <c:pt idx="5176">
                  <c:v>686.23</c:v>
                </c:pt>
                <c:pt idx="5177">
                  <c:v>686.37</c:v>
                </c:pt>
                <c:pt idx="5178">
                  <c:v>686.44999999999948</c:v>
                </c:pt>
                <c:pt idx="5179">
                  <c:v>686.61</c:v>
                </c:pt>
                <c:pt idx="5180">
                  <c:v>686.72</c:v>
                </c:pt>
                <c:pt idx="5181">
                  <c:v>686.85999999999797</c:v>
                </c:pt>
                <c:pt idx="5182">
                  <c:v>687.02</c:v>
                </c:pt>
                <c:pt idx="5183">
                  <c:v>687.07</c:v>
                </c:pt>
                <c:pt idx="5184">
                  <c:v>687.15</c:v>
                </c:pt>
                <c:pt idx="5185">
                  <c:v>687.25</c:v>
                </c:pt>
                <c:pt idx="5186">
                  <c:v>687.41</c:v>
                </c:pt>
                <c:pt idx="5187">
                  <c:v>687.45999999999947</c:v>
                </c:pt>
                <c:pt idx="5188">
                  <c:v>687.57</c:v>
                </c:pt>
                <c:pt idx="5189">
                  <c:v>688.42</c:v>
                </c:pt>
                <c:pt idx="5190">
                  <c:v>689.16</c:v>
                </c:pt>
                <c:pt idx="5191">
                  <c:v>689.76</c:v>
                </c:pt>
                <c:pt idx="5192">
                  <c:v>690.05</c:v>
                </c:pt>
                <c:pt idx="5193">
                  <c:v>690.43</c:v>
                </c:pt>
                <c:pt idx="5194">
                  <c:v>690.65</c:v>
                </c:pt>
                <c:pt idx="5195">
                  <c:v>690.93</c:v>
                </c:pt>
                <c:pt idx="5196">
                  <c:v>691.29000000000053</c:v>
                </c:pt>
                <c:pt idx="5197">
                  <c:v>691.39</c:v>
                </c:pt>
                <c:pt idx="5198">
                  <c:v>691.57</c:v>
                </c:pt>
                <c:pt idx="5199">
                  <c:v>691.79000000000053</c:v>
                </c:pt>
                <c:pt idx="5200">
                  <c:v>691.87</c:v>
                </c:pt>
                <c:pt idx="5201">
                  <c:v>692</c:v>
                </c:pt>
                <c:pt idx="5202">
                  <c:v>692.14</c:v>
                </c:pt>
                <c:pt idx="5203">
                  <c:v>692.29000000000053</c:v>
                </c:pt>
                <c:pt idx="5204">
                  <c:v>692.35999999999797</c:v>
                </c:pt>
                <c:pt idx="5205">
                  <c:v>692.51</c:v>
                </c:pt>
                <c:pt idx="5206">
                  <c:v>692.65</c:v>
                </c:pt>
                <c:pt idx="5207">
                  <c:v>692.71</c:v>
                </c:pt>
                <c:pt idx="5208">
                  <c:v>692.92</c:v>
                </c:pt>
                <c:pt idx="5209">
                  <c:v>692.93999999999949</c:v>
                </c:pt>
                <c:pt idx="5210">
                  <c:v>693.04</c:v>
                </c:pt>
                <c:pt idx="5211">
                  <c:v>693.14</c:v>
                </c:pt>
                <c:pt idx="5212">
                  <c:v>693.21</c:v>
                </c:pt>
                <c:pt idx="5213">
                  <c:v>693.35999999999797</c:v>
                </c:pt>
                <c:pt idx="5214">
                  <c:v>693.41</c:v>
                </c:pt>
                <c:pt idx="5215">
                  <c:v>693.47</c:v>
                </c:pt>
                <c:pt idx="5216">
                  <c:v>693.59</c:v>
                </c:pt>
                <c:pt idx="5217">
                  <c:v>693.72</c:v>
                </c:pt>
                <c:pt idx="5218">
                  <c:v>693.73</c:v>
                </c:pt>
                <c:pt idx="5219">
                  <c:v>693.81</c:v>
                </c:pt>
                <c:pt idx="5220">
                  <c:v>693.83999999999946</c:v>
                </c:pt>
                <c:pt idx="5221">
                  <c:v>693.94999999999948</c:v>
                </c:pt>
                <c:pt idx="5222">
                  <c:v>694.11</c:v>
                </c:pt>
                <c:pt idx="5223">
                  <c:v>694.16</c:v>
                </c:pt>
                <c:pt idx="5224">
                  <c:v>694.25</c:v>
                </c:pt>
                <c:pt idx="5225">
                  <c:v>694.33999999999946</c:v>
                </c:pt>
                <c:pt idx="5226">
                  <c:v>694.47</c:v>
                </c:pt>
                <c:pt idx="5227">
                  <c:v>694.6</c:v>
                </c:pt>
                <c:pt idx="5228">
                  <c:v>694.7</c:v>
                </c:pt>
                <c:pt idx="5229">
                  <c:v>694.94999999999948</c:v>
                </c:pt>
                <c:pt idx="5230">
                  <c:v>694.93999999999949</c:v>
                </c:pt>
                <c:pt idx="5231">
                  <c:v>694.98</c:v>
                </c:pt>
                <c:pt idx="5232">
                  <c:v>695.12</c:v>
                </c:pt>
                <c:pt idx="5233">
                  <c:v>695.24</c:v>
                </c:pt>
                <c:pt idx="5234">
                  <c:v>695.32999999999947</c:v>
                </c:pt>
                <c:pt idx="5235">
                  <c:v>695.4</c:v>
                </c:pt>
                <c:pt idx="5236">
                  <c:v>695.63</c:v>
                </c:pt>
                <c:pt idx="5237">
                  <c:v>695.78000000000054</c:v>
                </c:pt>
                <c:pt idx="5238">
                  <c:v>695.91</c:v>
                </c:pt>
                <c:pt idx="5239">
                  <c:v>696.04</c:v>
                </c:pt>
                <c:pt idx="5240">
                  <c:v>696.35999999999797</c:v>
                </c:pt>
                <c:pt idx="5241">
                  <c:v>696.43</c:v>
                </c:pt>
                <c:pt idx="5242">
                  <c:v>696.54</c:v>
                </c:pt>
                <c:pt idx="5243">
                  <c:v>696.69</c:v>
                </c:pt>
                <c:pt idx="5244">
                  <c:v>696.84999999999798</c:v>
                </c:pt>
                <c:pt idx="5245">
                  <c:v>696.95999999999947</c:v>
                </c:pt>
                <c:pt idx="5246">
                  <c:v>697.14</c:v>
                </c:pt>
                <c:pt idx="5247">
                  <c:v>697.3</c:v>
                </c:pt>
                <c:pt idx="5248">
                  <c:v>697.41</c:v>
                </c:pt>
                <c:pt idx="5249">
                  <c:v>697.54</c:v>
                </c:pt>
                <c:pt idx="5250">
                  <c:v>697.74</c:v>
                </c:pt>
                <c:pt idx="5251">
                  <c:v>697.89</c:v>
                </c:pt>
                <c:pt idx="5252">
                  <c:v>697.93</c:v>
                </c:pt>
                <c:pt idx="5253">
                  <c:v>698.02</c:v>
                </c:pt>
                <c:pt idx="5254">
                  <c:v>698.15</c:v>
                </c:pt>
                <c:pt idx="5255">
                  <c:v>698.27000000000055</c:v>
                </c:pt>
                <c:pt idx="5256">
                  <c:v>698.32999999999947</c:v>
                </c:pt>
                <c:pt idx="5257">
                  <c:v>698.5</c:v>
                </c:pt>
                <c:pt idx="5258">
                  <c:v>698.76</c:v>
                </c:pt>
                <c:pt idx="5259">
                  <c:v>699.27000000000055</c:v>
                </c:pt>
                <c:pt idx="5260">
                  <c:v>699.53</c:v>
                </c:pt>
                <c:pt idx="5261">
                  <c:v>699.97</c:v>
                </c:pt>
                <c:pt idx="5262">
                  <c:v>700.26</c:v>
                </c:pt>
                <c:pt idx="5263">
                  <c:v>700.73</c:v>
                </c:pt>
                <c:pt idx="5264">
                  <c:v>700.94999999999948</c:v>
                </c:pt>
                <c:pt idx="5265">
                  <c:v>701.18000000000052</c:v>
                </c:pt>
                <c:pt idx="5266">
                  <c:v>701.42</c:v>
                </c:pt>
                <c:pt idx="5267">
                  <c:v>701.65</c:v>
                </c:pt>
                <c:pt idx="5268">
                  <c:v>701.93</c:v>
                </c:pt>
                <c:pt idx="5269">
                  <c:v>702.16</c:v>
                </c:pt>
                <c:pt idx="5270">
                  <c:v>702.28000000000054</c:v>
                </c:pt>
                <c:pt idx="5271">
                  <c:v>702.48</c:v>
                </c:pt>
                <c:pt idx="5272">
                  <c:v>702.67000000000053</c:v>
                </c:pt>
                <c:pt idx="5273">
                  <c:v>702.77000000000055</c:v>
                </c:pt>
                <c:pt idx="5274">
                  <c:v>702.93</c:v>
                </c:pt>
                <c:pt idx="5275">
                  <c:v>703.13</c:v>
                </c:pt>
                <c:pt idx="5276">
                  <c:v>703.21</c:v>
                </c:pt>
                <c:pt idx="5277">
                  <c:v>703.34999999999798</c:v>
                </c:pt>
                <c:pt idx="5278">
                  <c:v>703.44999999999948</c:v>
                </c:pt>
                <c:pt idx="5279">
                  <c:v>703.59</c:v>
                </c:pt>
                <c:pt idx="5280">
                  <c:v>703.73</c:v>
                </c:pt>
                <c:pt idx="5281">
                  <c:v>703.84999999999798</c:v>
                </c:pt>
                <c:pt idx="5282">
                  <c:v>704.01</c:v>
                </c:pt>
                <c:pt idx="5283">
                  <c:v>704.21</c:v>
                </c:pt>
                <c:pt idx="5284">
                  <c:v>704.34999999999798</c:v>
                </c:pt>
                <c:pt idx="5285">
                  <c:v>704.52</c:v>
                </c:pt>
                <c:pt idx="5286">
                  <c:v>704.71</c:v>
                </c:pt>
                <c:pt idx="5287">
                  <c:v>704.84999999999798</c:v>
                </c:pt>
                <c:pt idx="5288">
                  <c:v>704.97</c:v>
                </c:pt>
                <c:pt idx="5289">
                  <c:v>705.11</c:v>
                </c:pt>
                <c:pt idx="5290">
                  <c:v>705.25</c:v>
                </c:pt>
                <c:pt idx="5291">
                  <c:v>705.4</c:v>
                </c:pt>
                <c:pt idx="5292">
                  <c:v>705.61</c:v>
                </c:pt>
                <c:pt idx="5293">
                  <c:v>705.72</c:v>
                </c:pt>
                <c:pt idx="5294">
                  <c:v>705.93</c:v>
                </c:pt>
                <c:pt idx="5295">
                  <c:v>706.19</c:v>
                </c:pt>
                <c:pt idx="5296">
                  <c:v>706.49</c:v>
                </c:pt>
                <c:pt idx="5297">
                  <c:v>706.55</c:v>
                </c:pt>
                <c:pt idx="5298">
                  <c:v>706.78000000000054</c:v>
                </c:pt>
                <c:pt idx="5299">
                  <c:v>706.98</c:v>
                </c:pt>
                <c:pt idx="5300">
                  <c:v>707.12</c:v>
                </c:pt>
                <c:pt idx="5301">
                  <c:v>707.28000000000054</c:v>
                </c:pt>
                <c:pt idx="5302">
                  <c:v>707.44999999999948</c:v>
                </c:pt>
                <c:pt idx="5303">
                  <c:v>707.54</c:v>
                </c:pt>
                <c:pt idx="5304">
                  <c:v>707.72</c:v>
                </c:pt>
                <c:pt idx="5305">
                  <c:v>707.93</c:v>
                </c:pt>
                <c:pt idx="5306">
                  <c:v>707.98</c:v>
                </c:pt>
                <c:pt idx="5307">
                  <c:v>708.06</c:v>
                </c:pt>
                <c:pt idx="5308">
                  <c:v>708.2</c:v>
                </c:pt>
                <c:pt idx="5309">
                  <c:v>708.32999999999947</c:v>
                </c:pt>
                <c:pt idx="5310">
                  <c:v>708.39</c:v>
                </c:pt>
                <c:pt idx="5311">
                  <c:v>708.54</c:v>
                </c:pt>
                <c:pt idx="5312">
                  <c:v>708.6</c:v>
                </c:pt>
                <c:pt idx="5313">
                  <c:v>708.75</c:v>
                </c:pt>
                <c:pt idx="5314">
                  <c:v>708.83999999999946</c:v>
                </c:pt>
                <c:pt idx="5315">
                  <c:v>708.91</c:v>
                </c:pt>
                <c:pt idx="5316">
                  <c:v>709.05</c:v>
                </c:pt>
                <c:pt idx="5317">
                  <c:v>709.12</c:v>
                </c:pt>
                <c:pt idx="5318">
                  <c:v>709.15</c:v>
                </c:pt>
                <c:pt idx="5319">
                  <c:v>709.26</c:v>
                </c:pt>
                <c:pt idx="5320">
                  <c:v>709.37</c:v>
                </c:pt>
                <c:pt idx="5321">
                  <c:v>709.39</c:v>
                </c:pt>
                <c:pt idx="5322">
                  <c:v>709.59</c:v>
                </c:pt>
                <c:pt idx="5323">
                  <c:v>709.81</c:v>
                </c:pt>
                <c:pt idx="5324">
                  <c:v>709.93999999999949</c:v>
                </c:pt>
                <c:pt idx="5325">
                  <c:v>710.09</c:v>
                </c:pt>
                <c:pt idx="5326">
                  <c:v>710.34999999999798</c:v>
                </c:pt>
                <c:pt idx="5327">
                  <c:v>710.69</c:v>
                </c:pt>
                <c:pt idx="5328">
                  <c:v>711.02</c:v>
                </c:pt>
                <c:pt idx="5329">
                  <c:v>711.15</c:v>
                </c:pt>
                <c:pt idx="5330">
                  <c:v>711.34999999999798</c:v>
                </c:pt>
                <c:pt idx="5331">
                  <c:v>711.54</c:v>
                </c:pt>
                <c:pt idx="5332">
                  <c:v>711.65</c:v>
                </c:pt>
                <c:pt idx="5333">
                  <c:v>711.87</c:v>
                </c:pt>
                <c:pt idx="5334">
                  <c:v>712.05</c:v>
                </c:pt>
                <c:pt idx="5335">
                  <c:v>712.13</c:v>
                </c:pt>
                <c:pt idx="5336">
                  <c:v>712.31</c:v>
                </c:pt>
                <c:pt idx="5337">
                  <c:v>712.55</c:v>
                </c:pt>
                <c:pt idx="5338">
                  <c:v>712.58</c:v>
                </c:pt>
                <c:pt idx="5339">
                  <c:v>712.66</c:v>
                </c:pt>
                <c:pt idx="5340">
                  <c:v>712.92</c:v>
                </c:pt>
                <c:pt idx="5341">
                  <c:v>712.99</c:v>
                </c:pt>
                <c:pt idx="5342">
                  <c:v>713.08</c:v>
                </c:pt>
                <c:pt idx="5343">
                  <c:v>713.22</c:v>
                </c:pt>
                <c:pt idx="5344">
                  <c:v>713.37</c:v>
                </c:pt>
                <c:pt idx="5345">
                  <c:v>713.44999999999948</c:v>
                </c:pt>
                <c:pt idx="5346">
                  <c:v>713.63</c:v>
                </c:pt>
                <c:pt idx="5347">
                  <c:v>713.8</c:v>
                </c:pt>
                <c:pt idx="5348">
                  <c:v>713.85999999999797</c:v>
                </c:pt>
                <c:pt idx="5349">
                  <c:v>713.9</c:v>
                </c:pt>
                <c:pt idx="5350">
                  <c:v>714.12</c:v>
                </c:pt>
                <c:pt idx="5351">
                  <c:v>714.25</c:v>
                </c:pt>
                <c:pt idx="5352">
                  <c:v>714.42</c:v>
                </c:pt>
                <c:pt idx="5353">
                  <c:v>714.67000000000053</c:v>
                </c:pt>
                <c:pt idx="5354">
                  <c:v>714.9</c:v>
                </c:pt>
                <c:pt idx="5355">
                  <c:v>715.15</c:v>
                </c:pt>
                <c:pt idx="5356">
                  <c:v>715.38</c:v>
                </c:pt>
                <c:pt idx="5357">
                  <c:v>715.49</c:v>
                </c:pt>
                <c:pt idx="5358">
                  <c:v>715.68000000000052</c:v>
                </c:pt>
                <c:pt idx="5359">
                  <c:v>715.97</c:v>
                </c:pt>
                <c:pt idx="5360">
                  <c:v>716.19</c:v>
                </c:pt>
                <c:pt idx="5361">
                  <c:v>716.54</c:v>
                </c:pt>
                <c:pt idx="5362">
                  <c:v>716.82999999999947</c:v>
                </c:pt>
                <c:pt idx="5363">
                  <c:v>717.06</c:v>
                </c:pt>
                <c:pt idx="5364">
                  <c:v>717.29000000000053</c:v>
                </c:pt>
                <c:pt idx="5365">
                  <c:v>717.41</c:v>
                </c:pt>
                <c:pt idx="5366">
                  <c:v>717.66</c:v>
                </c:pt>
                <c:pt idx="5367">
                  <c:v>717.81999999999948</c:v>
                </c:pt>
                <c:pt idx="5368">
                  <c:v>717.92</c:v>
                </c:pt>
                <c:pt idx="5369">
                  <c:v>718.05</c:v>
                </c:pt>
                <c:pt idx="5370">
                  <c:v>718.25</c:v>
                </c:pt>
                <c:pt idx="5371">
                  <c:v>718.31999999999948</c:v>
                </c:pt>
                <c:pt idx="5372">
                  <c:v>718.47</c:v>
                </c:pt>
                <c:pt idx="5373">
                  <c:v>718.53</c:v>
                </c:pt>
                <c:pt idx="5374">
                  <c:v>718.71</c:v>
                </c:pt>
                <c:pt idx="5375">
                  <c:v>718.83999999999946</c:v>
                </c:pt>
                <c:pt idx="5376">
                  <c:v>718.95999999999947</c:v>
                </c:pt>
                <c:pt idx="5377">
                  <c:v>719.09</c:v>
                </c:pt>
                <c:pt idx="5378">
                  <c:v>719.21</c:v>
                </c:pt>
                <c:pt idx="5379">
                  <c:v>719.29000000000053</c:v>
                </c:pt>
                <c:pt idx="5380">
                  <c:v>719.42</c:v>
                </c:pt>
                <c:pt idx="5381">
                  <c:v>719.66</c:v>
                </c:pt>
                <c:pt idx="5382">
                  <c:v>719.81999999999948</c:v>
                </c:pt>
                <c:pt idx="5383">
                  <c:v>719.97</c:v>
                </c:pt>
                <c:pt idx="5384">
                  <c:v>720.15</c:v>
                </c:pt>
                <c:pt idx="5385">
                  <c:v>720.37</c:v>
                </c:pt>
                <c:pt idx="5386">
                  <c:v>720.51</c:v>
                </c:pt>
                <c:pt idx="5387">
                  <c:v>720.78000000000054</c:v>
                </c:pt>
                <c:pt idx="5388">
                  <c:v>720.91</c:v>
                </c:pt>
                <c:pt idx="5389">
                  <c:v>721.17000000000053</c:v>
                </c:pt>
                <c:pt idx="5390">
                  <c:v>721.25</c:v>
                </c:pt>
                <c:pt idx="5391">
                  <c:v>721.4</c:v>
                </c:pt>
                <c:pt idx="5392">
                  <c:v>721.47</c:v>
                </c:pt>
                <c:pt idx="5393">
                  <c:v>721.64</c:v>
                </c:pt>
                <c:pt idx="5394">
                  <c:v>721.76</c:v>
                </c:pt>
                <c:pt idx="5395">
                  <c:v>721.88</c:v>
                </c:pt>
                <c:pt idx="5396">
                  <c:v>722</c:v>
                </c:pt>
                <c:pt idx="5397">
                  <c:v>722.12</c:v>
                </c:pt>
                <c:pt idx="5398">
                  <c:v>722.19</c:v>
                </c:pt>
                <c:pt idx="5399">
                  <c:v>722.23</c:v>
                </c:pt>
                <c:pt idx="5400">
                  <c:v>722.33999999999946</c:v>
                </c:pt>
                <c:pt idx="5401">
                  <c:v>722.54</c:v>
                </c:pt>
                <c:pt idx="5402">
                  <c:v>722.58</c:v>
                </c:pt>
                <c:pt idx="5403">
                  <c:v>722.68000000000052</c:v>
                </c:pt>
                <c:pt idx="5404">
                  <c:v>722.88</c:v>
                </c:pt>
                <c:pt idx="5405">
                  <c:v>722.92</c:v>
                </c:pt>
                <c:pt idx="5406">
                  <c:v>722.97</c:v>
                </c:pt>
                <c:pt idx="5407">
                  <c:v>723.08</c:v>
                </c:pt>
                <c:pt idx="5408">
                  <c:v>723.13</c:v>
                </c:pt>
                <c:pt idx="5409">
                  <c:v>723.28000000000054</c:v>
                </c:pt>
                <c:pt idx="5410">
                  <c:v>723.32999999999947</c:v>
                </c:pt>
                <c:pt idx="5411">
                  <c:v>723.4</c:v>
                </c:pt>
                <c:pt idx="5412">
                  <c:v>723.51</c:v>
                </c:pt>
                <c:pt idx="5413">
                  <c:v>723.62</c:v>
                </c:pt>
                <c:pt idx="5414">
                  <c:v>723.7</c:v>
                </c:pt>
                <c:pt idx="5415">
                  <c:v>723.93</c:v>
                </c:pt>
                <c:pt idx="5416">
                  <c:v>724.37</c:v>
                </c:pt>
                <c:pt idx="5417">
                  <c:v>724.69</c:v>
                </c:pt>
                <c:pt idx="5418">
                  <c:v>724.94999999999948</c:v>
                </c:pt>
                <c:pt idx="5419">
                  <c:v>725.21</c:v>
                </c:pt>
                <c:pt idx="5420">
                  <c:v>725.5</c:v>
                </c:pt>
                <c:pt idx="5421">
                  <c:v>725.87</c:v>
                </c:pt>
                <c:pt idx="5422">
                  <c:v>725.98</c:v>
                </c:pt>
                <c:pt idx="5423">
                  <c:v>726.27000000000055</c:v>
                </c:pt>
                <c:pt idx="5424">
                  <c:v>726.47</c:v>
                </c:pt>
                <c:pt idx="5425">
                  <c:v>726.55</c:v>
                </c:pt>
                <c:pt idx="5426">
                  <c:v>726.74</c:v>
                </c:pt>
                <c:pt idx="5427">
                  <c:v>726.95999999999947</c:v>
                </c:pt>
                <c:pt idx="5428">
                  <c:v>727.03</c:v>
                </c:pt>
                <c:pt idx="5429">
                  <c:v>727.22</c:v>
                </c:pt>
                <c:pt idx="5430">
                  <c:v>727.4</c:v>
                </c:pt>
                <c:pt idx="5431">
                  <c:v>727.47</c:v>
                </c:pt>
                <c:pt idx="5432">
                  <c:v>727.6</c:v>
                </c:pt>
                <c:pt idx="5433">
                  <c:v>727.67000000000053</c:v>
                </c:pt>
                <c:pt idx="5434">
                  <c:v>727.83999999999946</c:v>
                </c:pt>
                <c:pt idx="5435">
                  <c:v>727.87</c:v>
                </c:pt>
                <c:pt idx="5436">
                  <c:v>727.94999999999948</c:v>
                </c:pt>
                <c:pt idx="5437">
                  <c:v>728.05</c:v>
                </c:pt>
                <c:pt idx="5438">
                  <c:v>728.26</c:v>
                </c:pt>
                <c:pt idx="5439">
                  <c:v>728.45999999999947</c:v>
                </c:pt>
                <c:pt idx="5440">
                  <c:v>728.89</c:v>
                </c:pt>
                <c:pt idx="5441">
                  <c:v>729.01</c:v>
                </c:pt>
                <c:pt idx="5442">
                  <c:v>729.27000000000055</c:v>
                </c:pt>
                <c:pt idx="5443">
                  <c:v>729.5</c:v>
                </c:pt>
                <c:pt idx="5444">
                  <c:v>729.61</c:v>
                </c:pt>
                <c:pt idx="5445">
                  <c:v>729.8</c:v>
                </c:pt>
                <c:pt idx="5446">
                  <c:v>730</c:v>
                </c:pt>
                <c:pt idx="5447">
                  <c:v>730.13</c:v>
                </c:pt>
                <c:pt idx="5448">
                  <c:v>730.37</c:v>
                </c:pt>
                <c:pt idx="5449">
                  <c:v>730.45999999999947</c:v>
                </c:pt>
                <c:pt idx="5450">
                  <c:v>730.57</c:v>
                </c:pt>
                <c:pt idx="5451">
                  <c:v>730.7</c:v>
                </c:pt>
                <c:pt idx="5452">
                  <c:v>730.9</c:v>
                </c:pt>
                <c:pt idx="5453">
                  <c:v>731.04</c:v>
                </c:pt>
                <c:pt idx="5454">
                  <c:v>731.21</c:v>
                </c:pt>
                <c:pt idx="5455">
                  <c:v>731.38</c:v>
                </c:pt>
                <c:pt idx="5456">
                  <c:v>731.41</c:v>
                </c:pt>
                <c:pt idx="5457">
                  <c:v>731.63</c:v>
                </c:pt>
                <c:pt idx="5458">
                  <c:v>731.88</c:v>
                </c:pt>
                <c:pt idx="5459">
                  <c:v>731.85999999999797</c:v>
                </c:pt>
                <c:pt idx="5460">
                  <c:v>732.06</c:v>
                </c:pt>
                <c:pt idx="5461">
                  <c:v>732.22</c:v>
                </c:pt>
                <c:pt idx="5462">
                  <c:v>732.32999999999947</c:v>
                </c:pt>
                <c:pt idx="5463">
                  <c:v>732.43999999999949</c:v>
                </c:pt>
                <c:pt idx="5464">
                  <c:v>732.7</c:v>
                </c:pt>
                <c:pt idx="5465">
                  <c:v>732.83999999999946</c:v>
                </c:pt>
                <c:pt idx="5466">
                  <c:v>733.05</c:v>
                </c:pt>
                <c:pt idx="5467">
                  <c:v>733.28000000000054</c:v>
                </c:pt>
                <c:pt idx="5468">
                  <c:v>733.43999999999949</c:v>
                </c:pt>
                <c:pt idx="5469">
                  <c:v>733.7</c:v>
                </c:pt>
                <c:pt idx="5470">
                  <c:v>733.8</c:v>
                </c:pt>
                <c:pt idx="5471">
                  <c:v>734.02</c:v>
                </c:pt>
                <c:pt idx="5472">
                  <c:v>734.22</c:v>
                </c:pt>
                <c:pt idx="5473">
                  <c:v>734.31999999999948</c:v>
                </c:pt>
                <c:pt idx="5474">
                  <c:v>734.43999999999949</c:v>
                </c:pt>
                <c:pt idx="5475">
                  <c:v>734.64</c:v>
                </c:pt>
                <c:pt idx="5476">
                  <c:v>734.72</c:v>
                </c:pt>
                <c:pt idx="5477">
                  <c:v>734.89</c:v>
                </c:pt>
                <c:pt idx="5478">
                  <c:v>735.05</c:v>
                </c:pt>
                <c:pt idx="5479">
                  <c:v>735.13</c:v>
                </c:pt>
                <c:pt idx="5480">
                  <c:v>735.19</c:v>
                </c:pt>
                <c:pt idx="5481">
                  <c:v>735.38</c:v>
                </c:pt>
                <c:pt idx="5482">
                  <c:v>735.52</c:v>
                </c:pt>
                <c:pt idx="5483">
                  <c:v>735.57</c:v>
                </c:pt>
                <c:pt idx="5484">
                  <c:v>735.65</c:v>
                </c:pt>
                <c:pt idx="5485">
                  <c:v>735.77000000000055</c:v>
                </c:pt>
                <c:pt idx="5486">
                  <c:v>735.9</c:v>
                </c:pt>
                <c:pt idx="5487">
                  <c:v>735.93999999999949</c:v>
                </c:pt>
                <c:pt idx="5488">
                  <c:v>736.04</c:v>
                </c:pt>
                <c:pt idx="5489">
                  <c:v>736.16</c:v>
                </c:pt>
                <c:pt idx="5490">
                  <c:v>736.4</c:v>
                </c:pt>
                <c:pt idx="5491">
                  <c:v>736.48</c:v>
                </c:pt>
                <c:pt idx="5492">
                  <c:v>736.68000000000052</c:v>
                </c:pt>
                <c:pt idx="5493">
                  <c:v>737.02</c:v>
                </c:pt>
                <c:pt idx="5494">
                  <c:v>737.31</c:v>
                </c:pt>
                <c:pt idx="5495">
                  <c:v>737.76</c:v>
                </c:pt>
                <c:pt idx="5496">
                  <c:v>737.95999999999947</c:v>
                </c:pt>
                <c:pt idx="5497">
                  <c:v>738.3</c:v>
                </c:pt>
                <c:pt idx="5498">
                  <c:v>738.43999999999949</c:v>
                </c:pt>
                <c:pt idx="5499">
                  <c:v>738.73</c:v>
                </c:pt>
                <c:pt idx="5500">
                  <c:v>739.12</c:v>
                </c:pt>
                <c:pt idx="5501">
                  <c:v>739.22</c:v>
                </c:pt>
                <c:pt idx="5502">
                  <c:v>739.42</c:v>
                </c:pt>
                <c:pt idx="5503">
                  <c:v>739.61</c:v>
                </c:pt>
                <c:pt idx="5504">
                  <c:v>739.73</c:v>
                </c:pt>
                <c:pt idx="5505">
                  <c:v>739.93</c:v>
                </c:pt>
                <c:pt idx="5506">
                  <c:v>740.16</c:v>
                </c:pt>
                <c:pt idx="5507">
                  <c:v>740.24</c:v>
                </c:pt>
                <c:pt idx="5508">
                  <c:v>740.4</c:v>
                </c:pt>
                <c:pt idx="5509">
                  <c:v>740.61</c:v>
                </c:pt>
                <c:pt idx="5510">
                  <c:v>740.67000000000053</c:v>
                </c:pt>
                <c:pt idx="5511">
                  <c:v>740.76</c:v>
                </c:pt>
                <c:pt idx="5512">
                  <c:v>740.87</c:v>
                </c:pt>
                <c:pt idx="5513">
                  <c:v>740.99</c:v>
                </c:pt>
                <c:pt idx="5514">
                  <c:v>741.05</c:v>
                </c:pt>
                <c:pt idx="5515">
                  <c:v>741.23</c:v>
                </c:pt>
                <c:pt idx="5516">
                  <c:v>741.35999999999797</c:v>
                </c:pt>
                <c:pt idx="5517">
                  <c:v>741.42</c:v>
                </c:pt>
                <c:pt idx="5518">
                  <c:v>741.48</c:v>
                </c:pt>
                <c:pt idx="5519">
                  <c:v>741.62</c:v>
                </c:pt>
                <c:pt idx="5520">
                  <c:v>741.74</c:v>
                </c:pt>
                <c:pt idx="5521">
                  <c:v>741.81999999999948</c:v>
                </c:pt>
                <c:pt idx="5522">
                  <c:v>741.87</c:v>
                </c:pt>
                <c:pt idx="5523">
                  <c:v>741.99</c:v>
                </c:pt>
                <c:pt idx="5524">
                  <c:v>742.05</c:v>
                </c:pt>
                <c:pt idx="5525">
                  <c:v>742.21</c:v>
                </c:pt>
                <c:pt idx="5526">
                  <c:v>742.51</c:v>
                </c:pt>
                <c:pt idx="5527">
                  <c:v>742.77000000000055</c:v>
                </c:pt>
                <c:pt idx="5528">
                  <c:v>743.06</c:v>
                </c:pt>
                <c:pt idx="5529">
                  <c:v>743.21</c:v>
                </c:pt>
                <c:pt idx="5530">
                  <c:v>743.43999999999949</c:v>
                </c:pt>
                <c:pt idx="5531">
                  <c:v>743.66</c:v>
                </c:pt>
                <c:pt idx="5532">
                  <c:v>743.89</c:v>
                </c:pt>
                <c:pt idx="5533">
                  <c:v>743.97</c:v>
                </c:pt>
                <c:pt idx="5534">
                  <c:v>744.18000000000052</c:v>
                </c:pt>
                <c:pt idx="5535">
                  <c:v>744.39</c:v>
                </c:pt>
                <c:pt idx="5536">
                  <c:v>744.53</c:v>
                </c:pt>
                <c:pt idx="5537">
                  <c:v>744.73</c:v>
                </c:pt>
                <c:pt idx="5538">
                  <c:v>744.92</c:v>
                </c:pt>
                <c:pt idx="5539">
                  <c:v>745.08</c:v>
                </c:pt>
                <c:pt idx="5540">
                  <c:v>745.29000000000053</c:v>
                </c:pt>
                <c:pt idx="5541">
                  <c:v>745.42</c:v>
                </c:pt>
                <c:pt idx="5542">
                  <c:v>745.54</c:v>
                </c:pt>
                <c:pt idx="5543">
                  <c:v>745.72</c:v>
                </c:pt>
                <c:pt idx="5544">
                  <c:v>745.79000000000053</c:v>
                </c:pt>
                <c:pt idx="5545">
                  <c:v>745.94999999999948</c:v>
                </c:pt>
                <c:pt idx="5546">
                  <c:v>746.03</c:v>
                </c:pt>
                <c:pt idx="5547">
                  <c:v>746.18000000000052</c:v>
                </c:pt>
                <c:pt idx="5548">
                  <c:v>746.22</c:v>
                </c:pt>
                <c:pt idx="5549">
                  <c:v>746.31999999999948</c:v>
                </c:pt>
                <c:pt idx="5550">
                  <c:v>746.41</c:v>
                </c:pt>
                <c:pt idx="5551">
                  <c:v>746.52</c:v>
                </c:pt>
                <c:pt idx="5552">
                  <c:v>746.65</c:v>
                </c:pt>
                <c:pt idx="5553">
                  <c:v>746.67000000000053</c:v>
                </c:pt>
                <c:pt idx="5554">
                  <c:v>747.01</c:v>
                </c:pt>
                <c:pt idx="5555">
                  <c:v>747.18000000000052</c:v>
                </c:pt>
                <c:pt idx="5556">
                  <c:v>747.41</c:v>
                </c:pt>
                <c:pt idx="5557">
                  <c:v>747.63</c:v>
                </c:pt>
                <c:pt idx="5558">
                  <c:v>747.81</c:v>
                </c:pt>
                <c:pt idx="5559">
                  <c:v>748.06</c:v>
                </c:pt>
                <c:pt idx="5560">
                  <c:v>748.17000000000053</c:v>
                </c:pt>
                <c:pt idx="5561">
                  <c:v>748.27000000000055</c:v>
                </c:pt>
                <c:pt idx="5562">
                  <c:v>748.51</c:v>
                </c:pt>
                <c:pt idx="5563">
                  <c:v>748.58</c:v>
                </c:pt>
                <c:pt idx="5564">
                  <c:v>748.68000000000052</c:v>
                </c:pt>
                <c:pt idx="5565">
                  <c:v>748.77000000000055</c:v>
                </c:pt>
                <c:pt idx="5566">
                  <c:v>748.91</c:v>
                </c:pt>
                <c:pt idx="5567">
                  <c:v>748.98</c:v>
                </c:pt>
                <c:pt idx="5568">
                  <c:v>749.06</c:v>
                </c:pt>
                <c:pt idx="5569">
                  <c:v>749.18000000000052</c:v>
                </c:pt>
                <c:pt idx="5570">
                  <c:v>749.29000000000053</c:v>
                </c:pt>
                <c:pt idx="5571">
                  <c:v>749.3</c:v>
                </c:pt>
                <c:pt idx="5572">
                  <c:v>749.34999999999798</c:v>
                </c:pt>
                <c:pt idx="5573">
                  <c:v>749.45999999999947</c:v>
                </c:pt>
                <c:pt idx="5574">
                  <c:v>749.51</c:v>
                </c:pt>
                <c:pt idx="5575">
                  <c:v>749.62</c:v>
                </c:pt>
                <c:pt idx="5576">
                  <c:v>749.7</c:v>
                </c:pt>
                <c:pt idx="5577">
                  <c:v>749.77000000000055</c:v>
                </c:pt>
                <c:pt idx="5578">
                  <c:v>749.87</c:v>
                </c:pt>
                <c:pt idx="5579">
                  <c:v>749.89</c:v>
                </c:pt>
                <c:pt idx="5580">
                  <c:v>749.93</c:v>
                </c:pt>
                <c:pt idx="5581">
                  <c:v>750.05</c:v>
                </c:pt>
                <c:pt idx="5582">
                  <c:v>750.06</c:v>
                </c:pt>
                <c:pt idx="5583">
                  <c:v>750.65</c:v>
                </c:pt>
                <c:pt idx="5584">
                  <c:v>751.11</c:v>
                </c:pt>
                <c:pt idx="5585">
                  <c:v>751.42</c:v>
                </c:pt>
                <c:pt idx="5586">
                  <c:v>751.65</c:v>
                </c:pt>
                <c:pt idx="5587">
                  <c:v>751.91</c:v>
                </c:pt>
                <c:pt idx="5588">
                  <c:v>752.25</c:v>
                </c:pt>
                <c:pt idx="5589">
                  <c:v>752.38</c:v>
                </c:pt>
                <c:pt idx="5590">
                  <c:v>752.8</c:v>
                </c:pt>
                <c:pt idx="5591">
                  <c:v>753.06</c:v>
                </c:pt>
                <c:pt idx="5592">
                  <c:v>753.58</c:v>
                </c:pt>
                <c:pt idx="5593">
                  <c:v>753.79000000000053</c:v>
                </c:pt>
                <c:pt idx="5594">
                  <c:v>753.95999999999947</c:v>
                </c:pt>
                <c:pt idx="5595">
                  <c:v>754.17000000000053</c:v>
                </c:pt>
                <c:pt idx="5596">
                  <c:v>754.24</c:v>
                </c:pt>
                <c:pt idx="5597">
                  <c:v>754.45999999999947</c:v>
                </c:pt>
                <c:pt idx="5598">
                  <c:v>754.65</c:v>
                </c:pt>
                <c:pt idx="5599">
                  <c:v>754.78000000000054</c:v>
                </c:pt>
                <c:pt idx="5600">
                  <c:v>754.92</c:v>
                </c:pt>
                <c:pt idx="5601">
                  <c:v>755.15</c:v>
                </c:pt>
                <c:pt idx="5602">
                  <c:v>755.22</c:v>
                </c:pt>
                <c:pt idx="5603">
                  <c:v>755.33999999999946</c:v>
                </c:pt>
                <c:pt idx="5604">
                  <c:v>755.48</c:v>
                </c:pt>
                <c:pt idx="5605">
                  <c:v>755.62</c:v>
                </c:pt>
                <c:pt idx="5606">
                  <c:v>755.7</c:v>
                </c:pt>
                <c:pt idx="5607">
                  <c:v>755.85999999999797</c:v>
                </c:pt>
                <c:pt idx="5608">
                  <c:v>755.93</c:v>
                </c:pt>
                <c:pt idx="5609">
                  <c:v>756.07</c:v>
                </c:pt>
                <c:pt idx="5610">
                  <c:v>756.12</c:v>
                </c:pt>
                <c:pt idx="5611">
                  <c:v>756.25</c:v>
                </c:pt>
                <c:pt idx="5612">
                  <c:v>756.29000000000053</c:v>
                </c:pt>
                <c:pt idx="5613">
                  <c:v>756.41</c:v>
                </c:pt>
                <c:pt idx="5614">
                  <c:v>756.49</c:v>
                </c:pt>
                <c:pt idx="5615">
                  <c:v>756.55</c:v>
                </c:pt>
                <c:pt idx="5616">
                  <c:v>756.69</c:v>
                </c:pt>
                <c:pt idx="5617">
                  <c:v>756.84999999999798</c:v>
                </c:pt>
                <c:pt idx="5618">
                  <c:v>756.91</c:v>
                </c:pt>
                <c:pt idx="5619">
                  <c:v>757.03</c:v>
                </c:pt>
                <c:pt idx="5620">
                  <c:v>757.34999999999798</c:v>
                </c:pt>
                <c:pt idx="5621">
                  <c:v>757.52</c:v>
                </c:pt>
                <c:pt idx="5622">
                  <c:v>757.74</c:v>
                </c:pt>
                <c:pt idx="5623">
                  <c:v>757.97</c:v>
                </c:pt>
                <c:pt idx="5624">
                  <c:v>758.17000000000053</c:v>
                </c:pt>
                <c:pt idx="5625">
                  <c:v>758.31</c:v>
                </c:pt>
                <c:pt idx="5626">
                  <c:v>758.48</c:v>
                </c:pt>
                <c:pt idx="5627">
                  <c:v>758.63</c:v>
                </c:pt>
                <c:pt idx="5628">
                  <c:v>758.69</c:v>
                </c:pt>
                <c:pt idx="5629">
                  <c:v>758.81</c:v>
                </c:pt>
                <c:pt idx="5630">
                  <c:v>758.94999999999948</c:v>
                </c:pt>
                <c:pt idx="5631">
                  <c:v>759.14</c:v>
                </c:pt>
                <c:pt idx="5632">
                  <c:v>759.24</c:v>
                </c:pt>
                <c:pt idx="5633">
                  <c:v>759.31</c:v>
                </c:pt>
                <c:pt idx="5634">
                  <c:v>759.35999999999797</c:v>
                </c:pt>
                <c:pt idx="5635">
                  <c:v>759.42</c:v>
                </c:pt>
                <c:pt idx="5636">
                  <c:v>759.55</c:v>
                </c:pt>
                <c:pt idx="5637">
                  <c:v>759.62</c:v>
                </c:pt>
                <c:pt idx="5638">
                  <c:v>759.68000000000052</c:v>
                </c:pt>
                <c:pt idx="5639">
                  <c:v>759.76</c:v>
                </c:pt>
                <c:pt idx="5640">
                  <c:v>759.78000000000054</c:v>
                </c:pt>
                <c:pt idx="5641">
                  <c:v>759.8</c:v>
                </c:pt>
                <c:pt idx="5642">
                  <c:v>759.91</c:v>
                </c:pt>
                <c:pt idx="5643">
                  <c:v>759.98</c:v>
                </c:pt>
                <c:pt idx="5644">
                  <c:v>760.14</c:v>
                </c:pt>
                <c:pt idx="5645">
                  <c:v>760.37</c:v>
                </c:pt>
                <c:pt idx="5646">
                  <c:v>760.55</c:v>
                </c:pt>
                <c:pt idx="5647">
                  <c:v>760.79000000000053</c:v>
                </c:pt>
                <c:pt idx="5648">
                  <c:v>761.32999999999947</c:v>
                </c:pt>
                <c:pt idx="5649">
                  <c:v>762.02</c:v>
                </c:pt>
                <c:pt idx="5650">
                  <c:v>762.69</c:v>
                </c:pt>
                <c:pt idx="5651">
                  <c:v>763.07</c:v>
                </c:pt>
                <c:pt idx="5652">
                  <c:v>763.57</c:v>
                </c:pt>
                <c:pt idx="5653">
                  <c:v>763.84999999999798</c:v>
                </c:pt>
                <c:pt idx="5654">
                  <c:v>764.18000000000052</c:v>
                </c:pt>
                <c:pt idx="5655">
                  <c:v>764.4</c:v>
                </c:pt>
                <c:pt idx="5656">
                  <c:v>764.73</c:v>
                </c:pt>
                <c:pt idx="5657">
                  <c:v>764.93999999999949</c:v>
                </c:pt>
                <c:pt idx="5658">
                  <c:v>765.03</c:v>
                </c:pt>
                <c:pt idx="5659">
                  <c:v>765.23</c:v>
                </c:pt>
                <c:pt idx="5660">
                  <c:v>765.43999999999949</c:v>
                </c:pt>
                <c:pt idx="5661">
                  <c:v>765.48</c:v>
                </c:pt>
                <c:pt idx="5662">
                  <c:v>765.62</c:v>
                </c:pt>
                <c:pt idx="5663">
                  <c:v>765.76</c:v>
                </c:pt>
                <c:pt idx="5664">
                  <c:v>765.81</c:v>
                </c:pt>
                <c:pt idx="5665">
                  <c:v>765.84999999999798</c:v>
                </c:pt>
                <c:pt idx="5666">
                  <c:v>765.93</c:v>
                </c:pt>
                <c:pt idx="5667">
                  <c:v>766.01</c:v>
                </c:pt>
                <c:pt idx="5668">
                  <c:v>766.17000000000053</c:v>
                </c:pt>
                <c:pt idx="5669">
                  <c:v>766.22</c:v>
                </c:pt>
                <c:pt idx="5670">
                  <c:v>766.28000000000054</c:v>
                </c:pt>
                <c:pt idx="5671">
                  <c:v>766.32999999999947</c:v>
                </c:pt>
                <c:pt idx="5672">
                  <c:v>766.37</c:v>
                </c:pt>
                <c:pt idx="5673">
                  <c:v>766.42</c:v>
                </c:pt>
                <c:pt idx="5674">
                  <c:v>766.44999999999948</c:v>
                </c:pt>
                <c:pt idx="5675">
                  <c:v>766.55</c:v>
                </c:pt>
                <c:pt idx="5676">
                  <c:v>766.61</c:v>
                </c:pt>
                <c:pt idx="5677">
                  <c:v>766.81</c:v>
                </c:pt>
                <c:pt idx="5678">
                  <c:v>767.06</c:v>
                </c:pt>
                <c:pt idx="5679">
                  <c:v>767.22</c:v>
                </c:pt>
                <c:pt idx="5680">
                  <c:v>767.38</c:v>
                </c:pt>
                <c:pt idx="5681">
                  <c:v>767.59</c:v>
                </c:pt>
                <c:pt idx="5682">
                  <c:v>767.76</c:v>
                </c:pt>
                <c:pt idx="5683">
                  <c:v>768</c:v>
                </c:pt>
                <c:pt idx="5684">
                  <c:v>768.15</c:v>
                </c:pt>
                <c:pt idx="5685">
                  <c:v>768.38</c:v>
                </c:pt>
                <c:pt idx="5686">
                  <c:v>768.52</c:v>
                </c:pt>
                <c:pt idx="5687">
                  <c:v>768.67000000000053</c:v>
                </c:pt>
                <c:pt idx="5688">
                  <c:v>768.78000000000054</c:v>
                </c:pt>
                <c:pt idx="5689">
                  <c:v>768.97</c:v>
                </c:pt>
                <c:pt idx="5690">
                  <c:v>769.02</c:v>
                </c:pt>
                <c:pt idx="5691">
                  <c:v>769.24</c:v>
                </c:pt>
                <c:pt idx="5692">
                  <c:v>769.35999999999797</c:v>
                </c:pt>
                <c:pt idx="5693">
                  <c:v>769.44999999999948</c:v>
                </c:pt>
                <c:pt idx="5694">
                  <c:v>769.66</c:v>
                </c:pt>
                <c:pt idx="5695">
                  <c:v>770.01</c:v>
                </c:pt>
                <c:pt idx="5696">
                  <c:v>770.22</c:v>
                </c:pt>
                <c:pt idx="5697">
                  <c:v>770.4</c:v>
                </c:pt>
                <c:pt idx="5698">
                  <c:v>770.63</c:v>
                </c:pt>
                <c:pt idx="5699">
                  <c:v>770.87</c:v>
                </c:pt>
                <c:pt idx="5700">
                  <c:v>771.1</c:v>
                </c:pt>
                <c:pt idx="5701">
                  <c:v>771.41</c:v>
                </c:pt>
                <c:pt idx="5702">
                  <c:v>771.62</c:v>
                </c:pt>
                <c:pt idx="5703">
                  <c:v>771.99</c:v>
                </c:pt>
                <c:pt idx="5704">
                  <c:v>772.14</c:v>
                </c:pt>
                <c:pt idx="5705">
                  <c:v>772.41</c:v>
                </c:pt>
                <c:pt idx="5706">
                  <c:v>772.64</c:v>
                </c:pt>
                <c:pt idx="5707">
                  <c:v>772.89</c:v>
                </c:pt>
                <c:pt idx="5708">
                  <c:v>772.97</c:v>
                </c:pt>
                <c:pt idx="5709">
                  <c:v>773.16</c:v>
                </c:pt>
                <c:pt idx="5710">
                  <c:v>773.31</c:v>
                </c:pt>
                <c:pt idx="5711">
                  <c:v>773.38</c:v>
                </c:pt>
                <c:pt idx="5712">
                  <c:v>773.5</c:v>
                </c:pt>
                <c:pt idx="5713">
                  <c:v>773.63</c:v>
                </c:pt>
                <c:pt idx="5714">
                  <c:v>773.77000000000055</c:v>
                </c:pt>
                <c:pt idx="5715">
                  <c:v>773.81999999999948</c:v>
                </c:pt>
                <c:pt idx="5716">
                  <c:v>773.84999999999798</c:v>
                </c:pt>
                <c:pt idx="5717">
                  <c:v>773.98</c:v>
                </c:pt>
                <c:pt idx="5718">
                  <c:v>774.12</c:v>
                </c:pt>
                <c:pt idx="5719">
                  <c:v>774.13</c:v>
                </c:pt>
                <c:pt idx="5720">
                  <c:v>774.17000000000053</c:v>
                </c:pt>
                <c:pt idx="5721">
                  <c:v>774.26</c:v>
                </c:pt>
                <c:pt idx="5722">
                  <c:v>774.31</c:v>
                </c:pt>
                <c:pt idx="5723">
                  <c:v>774.31999999999948</c:v>
                </c:pt>
                <c:pt idx="5724">
                  <c:v>774.39</c:v>
                </c:pt>
                <c:pt idx="5725">
                  <c:v>774.52</c:v>
                </c:pt>
                <c:pt idx="5726">
                  <c:v>774.55</c:v>
                </c:pt>
                <c:pt idx="5727">
                  <c:v>774.55</c:v>
                </c:pt>
                <c:pt idx="5728">
                  <c:v>774.57</c:v>
                </c:pt>
                <c:pt idx="5729">
                  <c:v>774.65</c:v>
                </c:pt>
                <c:pt idx="5730">
                  <c:v>774.91</c:v>
                </c:pt>
                <c:pt idx="5731">
                  <c:v>775.24</c:v>
                </c:pt>
                <c:pt idx="5732">
                  <c:v>775.53</c:v>
                </c:pt>
                <c:pt idx="5733">
                  <c:v>775.81</c:v>
                </c:pt>
                <c:pt idx="5734">
                  <c:v>775.99</c:v>
                </c:pt>
                <c:pt idx="5735">
                  <c:v>776.31</c:v>
                </c:pt>
                <c:pt idx="5736">
                  <c:v>776.39</c:v>
                </c:pt>
                <c:pt idx="5737">
                  <c:v>776.68000000000052</c:v>
                </c:pt>
                <c:pt idx="5738">
                  <c:v>776.81</c:v>
                </c:pt>
                <c:pt idx="5739">
                  <c:v>776.95999999999947</c:v>
                </c:pt>
                <c:pt idx="5740">
                  <c:v>777.14</c:v>
                </c:pt>
                <c:pt idx="5741">
                  <c:v>777.2</c:v>
                </c:pt>
                <c:pt idx="5742">
                  <c:v>777.37</c:v>
                </c:pt>
                <c:pt idx="5743">
                  <c:v>777.53</c:v>
                </c:pt>
                <c:pt idx="5744">
                  <c:v>777.58</c:v>
                </c:pt>
                <c:pt idx="5745">
                  <c:v>777.64</c:v>
                </c:pt>
                <c:pt idx="5746">
                  <c:v>777.74</c:v>
                </c:pt>
                <c:pt idx="5747">
                  <c:v>777.81999999999948</c:v>
                </c:pt>
                <c:pt idx="5748">
                  <c:v>778</c:v>
                </c:pt>
                <c:pt idx="5749">
                  <c:v>777.98</c:v>
                </c:pt>
                <c:pt idx="5750">
                  <c:v>778.02</c:v>
                </c:pt>
                <c:pt idx="5751">
                  <c:v>778.08</c:v>
                </c:pt>
                <c:pt idx="5752">
                  <c:v>778.15</c:v>
                </c:pt>
                <c:pt idx="5753">
                  <c:v>778.19</c:v>
                </c:pt>
                <c:pt idx="5754">
                  <c:v>778.51</c:v>
                </c:pt>
                <c:pt idx="5755">
                  <c:v>778.67000000000053</c:v>
                </c:pt>
                <c:pt idx="5756">
                  <c:v>778.91</c:v>
                </c:pt>
                <c:pt idx="5757">
                  <c:v>779.12</c:v>
                </c:pt>
                <c:pt idx="5758">
                  <c:v>779.24</c:v>
                </c:pt>
                <c:pt idx="5759">
                  <c:v>779.42</c:v>
                </c:pt>
                <c:pt idx="5760">
                  <c:v>779.6</c:v>
                </c:pt>
                <c:pt idx="5761">
                  <c:v>779.71</c:v>
                </c:pt>
                <c:pt idx="5762">
                  <c:v>779.81</c:v>
                </c:pt>
                <c:pt idx="5763">
                  <c:v>780.06</c:v>
                </c:pt>
                <c:pt idx="5764">
                  <c:v>780.08</c:v>
                </c:pt>
                <c:pt idx="5765">
                  <c:v>780.15</c:v>
                </c:pt>
                <c:pt idx="5766">
                  <c:v>780.23</c:v>
                </c:pt>
                <c:pt idx="5767">
                  <c:v>780.31</c:v>
                </c:pt>
                <c:pt idx="5768">
                  <c:v>780.44999999999948</c:v>
                </c:pt>
                <c:pt idx="5769">
                  <c:v>780.47</c:v>
                </c:pt>
                <c:pt idx="5770">
                  <c:v>780.51</c:v>
                </c:pt>
                <c:pt idx="5771">
                  <c:v>780.57</c:v>
                </c:pt>
                <c:pt idx="5772">
                  <c:v>780.66</c:v>
                </c:pt>
                <c:pt idx="5773">
                  <c:v>780.67000000000053</c:v>
                </c:pt>
                <c:pt idx="5774">
                  <c:v>780.92</c:v>
                </c:pt>
                <c:pt idx="5775">
                  <c:v>781.27000000000055</c:v>
                </c:pt>
                <c:pt idx="5776">
                  <c:v>781.7</c:v>
                </c:pt>
                <c:pt idx="5777">
                  <c:v>781.99</c:v>
                </c:pt>
                <c:pt idx="5778">
                  <c:v>782.24</c:v>
                </c:pt>
                <c:pt idx="5779">
                  <c:v>782.33999999999946</c:v>
                </c:pt>
                <c:pt idx="5780">
                  <c:v>782.57</c:v>
                </c:pt>
                <c:pt idx="5781">
                  <c:v>782.8</c:v>
                </c:pt>
                <c:pt idx="5782">
                  <c:v>783.09</c:v>
                </c:pt>
                <c:pt idx="5783">
                  <c:v>783.24</c:v>
                </c:pt>
                <c:pt idx="5784">
                  <c:v>783.54</c:v>
                </c:pt>
                <c:pt idx="5785">
                  <c:v>783.81999999999948</c:v>
                </c:pt>
                <c:pt idx="5786">
                  <c:v>784.04</c:v>
                </c:pt>
                <c:pt idx="5787">
                  <c:v>784.17000000000053</c:v>
                </c:pt>
                <c:pt idx="5788">
                  <c:v>784.42</c:v>
                </c:pt>
                <c:pt idx="5789">
                  <c:v>784.65</c:v>
                </c:pt>
                <c:pt idx="5790">
                  <c:v>784.7</c:v>
                </c:pt>
                <c:pt idx="5791">
                  <c:v>784.88</c:v>
                </c:pt>
                <c:pt idx="5792">
                  <c:v>785.05</c:v>
                </c:pt>
                <c:pt idx="5793">
                  <c:v>785.13</c:v>
                </c:pt>
                <c:pt idx="5794">
                  <c:v>785.15</c:v>
                </c:pt>
                <c:pt idx="5795">
                  <c:v>785.33999999999946</c:v>
                </c:pt>
                <c:pt idx="5796">
                  <c:v>785.47</c:v>
                </c:pt>
                <c:pt idx="5797">
                  <c:v>785.49</c:v>
                </c:pt>
                <c:pt idx="5798">
                  <c:v>785.59</c:v>
                </c:pt>
                <c:pt idx="5799">
                  <c:v>785.69</c:v>
                </c:pt>
                <c:pt idx="5800">
                  <c:v>785.79000000000053</c:v>
                </c:pt>
                <c:pt idx="5801">
                  <c:v>785.87</c:v>
                </c:pt>
                <c:pt idx="5802">
                  <c:v>786.24</c:v>
                </c:pt>
                <c:pt idx="5803">
                  <c:v>786.51</c:v>
                </c:pt>
                <c:pt idx="5804">
                  <c:v>787.06</c:v>
                </c:pt>
                <c:pt idx="5805">
                  <c:v>787.82999999999947</c:v>
                </c:pt>
                <c:pt idx="5806">
                  <c:v>788.3</c:v>
                </c:pt>
                <c:pt idx="5807">
                  <c:v>788.93</c:v>
                </c:pt>
                <c:pt idx="5808">
                  <c:v>789.59</c:v>
                </c:pt>
                <c:pt idx="5809">
                  <c:v>789.99</c:v>
                </c:pt>
                <c:pt idx="5810">
                  <c:v>790.27000000000055</c:v>
                </c:pt>
                <c:pt idx="5811">
                  <c:v>790.57</c:v>
                </c:pt>
                <c:pt idx="5812">
                  <c:v>790.83999999999946</c:v>
                </c:pt>
                <c:pt idx="5813">
                  <c:v>791.12</c:v>
                </c:pt>
                <c:pt idx="5814">
                  <c:v>791.26</c:v>
                </c:pt>
                <c:pt idx="5815">
                  <c:v>791.43999999999949</c:v>
                </c:pt>
                <c:pt idx="5816">
                  <c:v>791.68000000000052</c:v>
                </c:pt>
                <c:pt idx="5817">
                  <c:v>791.76</c:v>
                </c:pt>
                <c:pt idx="5818">
                  <c:v>791.95999999999947</c:v>
                </c:pt>
                <c:pt idx="5819">
                  <c:v>792.12</c:v>
                </c:pt>
                <c:pt idx="5820">
                  <c:v>792.2</c:v>
                </c:pt>
                <c:pt idx="5821">
                  <c:v>792.35999999999797</c:v>
                </c:pt>
                <c:pt idx="5822">
                  <c:v>792.43</c:v>
                </c:pt>
                <c:pt idx="5823">
                  <c:v>792.63</c:v>
                </c:pt>
                <c:pt idx="5824">
                  <c:v>792.66</c:v>
                </c:pt>
                <c:pt idx="5825">
                  <c:v>792.75</c:v>
                </c:pt>
                <c:pt idx="5826">
                  <c:v>792.84999999999798</c:v>
                </c:pt>
                <c:pt idx="5827">
                  <c:v>792.92</c:v>
                </c:pt>
                <c:pt idx="5828">
                  <c:v>793.07</c:v>
                </c:pt>
                <c:pt idx="5829">
                  <c:v>793.11</c:v>
                </c:pt>
                <c:pt idx="5830">
                  <c:v>793.26</c:v>
                </c:pt>
                <c:pt idx="5831">
                  <c:v>793.31999999999948</c:v>
                </c:pt>
                <c:pt idx="5832">
                  <c:v>793.41</c:v>
                </c:pt>
                <c:pt idx="5833">
                  <c:v>793.45999999999947</c:v>
                </c:pt>
                <c:pt idx="5834">
                  <c:v>793.49</c:v>
                </c:pt>
                <c:pt idx="5835">
                  <c:v>793.53</c:v>
                </c:pt>
                <c:pt idx="5836">
                  <c:v>793.64</c:v>
                </c:pt>
                <c:pt idx="5837">
                  <c:v>793.79000000000053</c:v>
                </c:pt>
                <c:pt idx="5838">
                  <c:v>793.82999999999947</c:v>
                </c:pt>
                <c:pt idx="5839">
                  <c:v>793.91</c:v>
                </c:pt>
                <c:pt idx="5840">
                  <c:v>794.05</c:v>
                </c:pt>
                <c:pt idx="5841">
                  <c:v>794.23</c:v>
                </c:pt>
                <c:pt idx="5842">
                  <c:v>794.32999999999947</c:v>
                </c:pt>
                <c:pt idx="5843">
                  <c:v>794.48</c:v>
                </c:pt>
                <c:pt idx="5844">
                  <c:v>794.56</c:v>
                </c:pt>
                <c:pt idx="5845">
                  <c:v>794.64</c:v>
                </c:pt>
                <c:pt idx="5846">
                  <c:v>794.73</c:v>
                </c:pt>
                <c:pt idx="5847">
                  <c:v>794.92</c:v>
                </c:pt>
                <c:pt idx="5848">
                  <c:v>795.03</c:v>
                </c:pt>
                <c:pt idx="5849">
                  <c:v>795.2</c:v>
                </c:pt>
                <c:pt idx="5850">
                  <c:v>795.43999999999949</c:v>
                </c:pt>
                <c:pt idx="5851">
                  <c:v>795.61</c:v>
                </c:pt>
                <c:pt idx="5852">
                  <c:v>795.92</c:v>
                </c:pt>
                <c:pt idx="5853">
                  <c:v>796.24</c:v>
                </c:pt>
                <c:pt idx="5854">
                  <c:v>796.66</c:v>
                </c:pt>
                <c:pt idx="5855">
                  <c:v>797.02</c:v>
                </c:pt>
                <c:pt idx="5856">
                  <c:v>797.41</c:v>
                </c:pt>
                <c:pt idx="5857">
                  <c:v>797.64</c:v>
                </c:pt>
                <c:pt idx="5858">
                  <c:v>797.92</c:v>
                </c:pt>
                <c:pt idx="5859">
                  <c:v>798.05</c:v>
                </c:pt>
                <c:pt idx="5860">
                  <c:v>798.31999999999948</c:v>
                </c:pt>
                <c:pt idx="5861">
                  <c:v>798.53</c:v>
                </c:pt>
                <c:pt idx="5862">
                  <c:v>798.8</c:v>
                </c:pt>
                <c:pt idx="5863">
                  <c:v>798.82999999999947</c:v>
                </c:pt>
                <c:pt idx="5864">
                  <c:v>798.93</c:v>
                </c:pt>
                <c:pt idx="5865">
                  <c:v>799.07</c:v>
                </c:pt>
                <c:pt idx="5866">
                  <c:v>799.25</c:v>
                </c:pt>
                <c:pt idx="5867">
                  <c:v>799.29000000000053</c:v>
                </c:pt>
                <c:pt idx="5868">
                  <c:v>799.43999999999949</c:v>
                </c:pt>
                <c:pt idx="5869">
                  <c:v>799.6</c:v>
                </c:pt>
                <c:pt idx="5870">
                  <c:v>799.71</c:v>
                </c:pt>
                <c:pt idx="5871">
                  <c:v>799.76</c:v>
                </c:pt>
                <c:pt idx="5872">
                  <c:v>799.89</c:v>
                </c:pt>
                <c:pt idx="5873">
                  <c:v>800.05</c:v>
                </c:pt>
                <c:pt idx="5874">
                  <c:v>800.1</c:v>
                </c:pt>
                <c:pt idx="5875">
                  <c:v>800.18000000000052</c:v>
                </c:pt>
                <c:pt idx="5876">
                  <c:v>800.24</c:v>
                </c:pt>
                <c:pt idx="5877">
                  <c:v>800.31999999999948</c:v>
                </c:pt>
                <c:pt idx="5878">
                  <c:v>800.33999999999946</c:v>
                </c:pt>
                <c:pt idx="5879">
                  <c:v>800.48</c:v>
                </c:pt>
                <c:pt idx="5880">
                  <c:v>800.65</c:v>
                </c:pt>
                <c:pt idx="5881">
                  <c:v>800.7</c:v>
                </c:pt>
                <c:pt idx="5882">
                  <c:v>800.87</c:v>
                </c:pt>
                <c:pt idx="5883">
                  <c:v>801.1</c:v>
                </c:pt>
                <c:pt idx="5884">
                  <c:v>801.22</c:v>
                </c:pt>
                <c:pt idx="5885">
                  <c:v>801.42</c:v>
                </c:pt>
                <c:pt idx="5886">
                  <c:v>801.67000000000053</c:v>
                </c:pt>
                <c:pt idx="5887">
                  <c:v>801.88</c:v>
                </c:pt>
                <c:pt idx="5888">
                  <c:v>802.01</c:v>
                </c:pt>
                <c:pt idx="5889">
                  <c:v>802.09</c:v>
                </c:pt>
                <c:pt idx="5890">
                  <c:v>802.23</c:v>
                </c:pt>
                <c:pt idx="5891">
                  <c:v>802.42</c:v>
                </c:pt>
                <c:pt idx="5892">
                  <c:v>802.5</c:v>
                </c:pt>
                <c:pt idx="5893">
                  <c:v>802.71</c:v>
                </c:pt>
                <c:pt idx="5894">
                  <c:v>802.84999999999798</c:v>
                </c:pt>
                <c:pt idx="5895">
                  <c:v>802.91</c:v>
                </c:pt>
                <c:pt idx="5896">
                  <c:v>803</c:v>
                </c:pt>
                <c:pt idx="5897">
                  <c:v>803.27000000000055</c:v>
                </c:pt>
                <c:pt idx="5898">
                  <c:v>803.42</c:v>
                </c:pt>
                <c:pt idx="5899">
                  <c:v>803.52</c:v>
                </c:pt>
                <c:pt idx="5900">
                  <c:v>803.68000000000052</c:v>
                </c:pt>
                <c:pt idx="5901">
                  <c:v>803.91</c:v>
                </c:pt>
                <c:pt idx="5902">
                  <c:v>803.98</c:v>
                </c:pt>
                <c:pt idx="5903">
                  <c:v>804.2</c:v>
                </c:pt>
                <c:pt idx="5904">
                  <c:v>804.37</c:v>
                </c:pt>
                <c:pt idx="5905">
                  <c:v>804.43999999999949</c:v>
                </c:pt>
                <c:pt idx="5906">
                  <c:v>804.62</c:v>
                </c:pt>
                <c:pt idx="5907">
                  <c:v>804.82999999999947</c:v>
                </c:pt>
                <c:pt idx="5908">
                  <c:v>804.93999999999949</c:v>
                </c:pt>
                <c:pt idx="5909">
                  <c:v>805.08</c:v>
                </c:pt>
                <c:pt idx="5910">
                  <c:v>805.21</c:v>
                </c:pt>
                <c:pt idx="5911">
                  <c:v>805.35999999999797</c:v>
                </c:pt>
                <c:pt idx="5912">
                  <c:v>805.44999999999948</c:v>
                </c:pt>
                <c:pt idx="5913">
                  <c:v>805.64</c:v>
                </c:pt>
                <c:pt idx="5914">
                  <c:v>805.83999999999946</c:v>
                </c:pt>
                <c:pt idx="5915">
                  <c:v>805.92</c:v>
                </c:pt>
                <c:pt idx="5916">
                  <c:v>806.02</c:v>
                </c:pt>
                <c:pt idx="5917">
                  <c:v>806.09</c:v>
                </c:pt>
                <c:pt idx="5918">
                  <c:v>806.23</c:v>
                </c:pt>
                <c:pt idx="5919">
                  <c:v>806.64</c:v>
                </c:pt>
                <c:pt idx="5920">
                  <c:v>807.04</c:v>
                </c:pt>
                <c:pt idx="5921">
                  <c:v>807.37</c:v>
                </c:pt>
                <c:pt idx="5922">
                  <c:v>807.71</c:v>
                </c:pt>
                <c:pt idx="5923">
                  <c:v>808.18000000000052</c:v>
                </c:pt>
                <c:pt idx="5924">
                  <c:v>808.47</c:v>
                </c:pt>
                <c:pt idx="5925">
                  <c:v>808.77000000000055</c:v>
                </c:pt>
                <c:pt idx="5926">
                  <c:v>808.98</c:v>
                </c:pt>
                <c:pt idx="5927">
                  <c:v>809.29000000000053</c:v>
                </c:pt>
                <c:pt idx="5928">
                  <c:v>809.59</c:v>
                </c:pt>
                <c:pt idx="5929">
                  <c:v>809.76</c:v>
                </c:pt>
                <c:pt idx="5930">
                  <c:v>809.97</c:v>
                </c:pt>
                <c:pt idx="5931">
                  <c:v>810.19</c:v>
                </c:pt>
                <c:pt idx="5932">
                  <c:v>810.34999999999798</c:v>
                </c:pt>
                <c:pt idx="5933">
                  <c:v>810.63</c:v>
                </c:pt>
                <c:pt idx="5934">
                  <c:v>810.93</c:v>
                </c:pt>
                <c:pt idx="5935">
                  <c:v>811.09</c:v>
                </c:pt>
                <c:pt idx="5936">
                  <c:v>811.37</c:v>
                </c:pt>
                <c:pt idx="5937">
                  <c:v>811.6</c:v>
                </c:pt>
                <c:pt idx="5938">
                  <c:v>811.76</c:v>
                </c:pt>
                <c:pt idx="5939">
                  <c:v>812.12</c:v>
                </c:pt>
                <c:pt idx="5940">
                  <c:v>812.33999999999946</c:v>
                </c:pt>
                <c:pt idx="5941">
                  <c:v>812.54</c:v>
                </c:pt>
                <c:pt idx="5942">
                  <c:v>812.82999999999947</c:v>
                </c:pt>
                <c:pt idx="5943">
                  <c:v>813</c:v>
                </c:pt>
                <c:pt idx="5944">
                  <c:v>813.22</c:v>
                </c:pt>
                <c:pt idx="5945">
                  <c:v>813.42</c:v>
                </c:pt>
                <c:pt idx="5946">
                  <c:v>813.55</c:v>
                </c:pt>
                <c:pt idx="5947">
                  <c:v>813.85999999999797</c:v>
                </c:pt>
                <c:pt idx="5948">
                  <c:v>813.91</c:v>
                </c:pt>
                <c:pt idx="5949">
                  <c:v>814.07</c:v>
                </c:pt>
                <c:pt idx="5950">
                  <c:v>814.26</c:v>
                </c:pt>
                <c:pt idx="5951">
                  <c:v>814.33999999999946</c:v>
                </c:pt>
                <c:pt idx="5952">
                  <c:v>814.52</c:v>
                </c:pt>
                <c:pt idx="5953">
                  <c:v>814.71</c:v>
                </c:pt>
                <c:pt idx="5954">
                  <c:v>814.8</c:v>
                </c:pt>
                <c:pt idx="5955">
                  <c:v>814.89</c:v>
                </c:pt>
                <c:pt idx="5956">
                  <c:v>815.01</c:v>
                </c:pt>
                <c:pt idx="5957">
                  <c:v>815.18000000000052</c:v>
                </c:pt>
                <c:pt idx="5958">
                  <c:v>815.33999999999946</c:v>
                </c:pt>
                <c:pt idx="5959">
                  <c:v>815.4</c:v>
                </c:pt>
                <c:pt idx="5960">
                  <c:v>815.53</c:v>
                </c:pt>
                <c:pt idx="5961">
                  <c:v>815.69</c:v>
                </c:pt>
                <c:pt idx="5962">
                  <c:v>815.8</c:v>
                </c:pt>
                <c:pt idx="5963">
                  <c:v>815.9</c:v>
                </c:pt>
                <c:pt idx="5964">
                  <c:v>816.02</c:v>
                </c:pt>
                <c:pt idx="5965">
                  <c:v>816.18000000000052</c:v>
                </c:pt>
                <c:pt idx="5966">
                  <c:v>816.22</c:v>
                </c:pt>
                <c:pt idx="5967">
                  <c:v>816.24</c:v>
                </c:pt>
                <c:pt idx="5968">
                  <c:v>816.35999999999797</c:v>
                </c:pt>
                <c:pt idx="5969">
                  <c:v>816.59</c:v>
                </c:pt>
                <c:pt idx="5970">
                  <c:v>816.76</c:v>
                </c:pt>
                <c:pt idx="5971">
                  <c:v>816.93</c:v>
                </c:pt>
                <c:pt idx="5972">
                  <c:v>817.08</c:v>
                </c:pt>
                <c:pt idx="5973">
                  <c:v>817.2</c:v>
                </c:pt>
                <c:pt idx="5974">
                  <c:v>817.43999999999949</c:v>
                </c:pt>
                <c:pt idx="5975">
                  <c:v>817.5</c:v>
                </c:pt>
                <c:pt idx="5976">
                  <c:v>817.68000000000052</c:v>
                </c:pt>
                <c:pt idx="5977">
                  <c:v>817.85999999999797</c:v>
                </c:pt>
                <c:pt idx="5978">
                  <c:v>817.95999999999947</c:v>
                </c:pt>
                <c:pt idx="5979">
                  <c:v>818.11</c:v>
                </c:pt>
                <c:pt idx="5980">
                  <c:v>818.39</c:v>
                </c:pt>
                <c:pt idx="5981">
                  <c:v>818.45999999999947</c:v>
                </c:pt>
                <c:pt idx="5982">
                  <c:v>818.49</c:v>
                </c:pt>
                <c:pt idx="5983">
                  <c:v>818.64</c:v>
                </c:pt>
                <c:pt idx="5984">
                  <c:v>818.82999999999947</c:v>
                </c:pt>
                <c:pt idx="5985">
                  <c:v>818.87</c:v>
                </c:pt>
                <c:pt idx="5986">
                  <c:v>819.06</c:v>
                </c:pt>
                <c:pt idx="5987">
                  <c:v>819.26</c:v>
                </c:pt>
                <c:pt idx="5988">
                  <c:v>819.33999999999946</c:v>
                </c:pt>
                <c:pt idx="5989">
                  <c:v>819.55</c:v>
                </c:pt>
                <c:pt idx="5990">
                  <c:v>819.79000000000053</c:v>
                </c:pt>
                <c:pt idx="5991">
                  <c:v>819.85999999999797</c:v>
                </c:pt>
                <c:pt idx="5992">
                  <c:v>819.99</c:v>
                </c:pt>
                <c:pt idx="5993">
                  <c:v>820.19</c:v>
                </c:pt>
                <c:pt idx="5994">
                  <c:v>820.31999999999948</c:v>
                </c:pt>
                <c:pt idx="5995">
                  <c:v>820.43</c:v>
                </c:pt>
                <c:pt idx="5996">
                  <c:v>820.56</c:v>
                </c:pt>
                <c:pt idx="5997">
                  <c:v>820.78000000000054</c:v>
                </c:pt>
                <c:pt idx="5998">
                  <c:v>820.84999999999798</c:v>
                </c:pt>
                <c:pt idx="5999">
                  <c:v>821.02</c:v>
                </c:pt>
                <c:pt idx="6000">
                  <c:v>821.2</c:v>
                </c:pt>
                <c:pt idx="6001">
                  <c:v>821.28000000000054</c:v>
                </c:pt>
                <c:pt idx="6002">
                  <c:v>821.33999999999946</c:v>
                </c:pt>
                <c:pt idx="6003">
                  <c:v>821.5</c:v>
                </c:pt>
                <c:pt idx="6004">
                  <c:v>821.68000000000052</c:v>
                </c:pt>
                <c:pt idx="6005">
                  <c:v>821.75</c:v>
                </c:pt>
                <c:pt idx="6006">
                  <c:v>821.87</c:v>
                </c:pt>
                <c:pt idx="6007">
                  <c:v>822.02</c:v>
                </c:pt>
                <c:pt idx="6008">
                  <c:v>822.21</c:v>
                </c:pt>
                <c:pt idx="6009">
                  <c:v>822.42</c:v>
                </c:pt>
                <c:pt idx="6010">
                  <c:v>822.73</c:v>
                </c:pt>
                <c:pt idx="6011">
                  <c:v>822.89</c:v>
                </c:pt>
                <c:pt idx="6012">
                  <c:v>823.06</c:v>
                </c:pt>
                <c:pt idx="6013">
                  <c:v>823.28000000000054</c:v>
                </c:pt>
                <c:pt idx="6014">
                  <c:v>823.5</c:v>
                </c:pt>
                <c:pt idx="6015">
                  <c:v>823.71</c:v>
                </c:pt>
                <c:pt idx="6016">
                  <c:v>823.83999999999946</c:v>
                </c:pt>
                <c:pt idx="6017">
                  <c:v>824.12</c:v>
                </c:pt>
                <c:pt idx="6018">
                  <c:v>824.24</c:v>
                </c:pt>
                <c:pt idx="6019">
                  <c:v>824.39</c:v>
                </c:pt>
                <c:pt idx="6020">
                  <c:v>824.63</c:v>
                </c:pt>
                <c:pt idx="6021">
                  <c:v>824.77000000000055</c:v>
                </c:pt>
                <c:pt idx="6022">
                  <c:v>824.93999999999949</c:v>
                </c:pt>
                <c:pt idx="6023">
                  <c:v>825.18000000000052</c:v>
                </c:pt>
                <c:pt idx="6024">
                  <c:v>825.43999999999949</c:v>
                </c:pt>
                <c:pt idx="6025">
                  <c:v>825.58</c:v>
                </c:pt>
                <c:pt idx="6026">
                  <c:v>825.76</c:v>
                </c:pt>
                <c:pt idx="6027">
                  <c:v>825.93999999999949</c:v>
                </c:pt>
                <c:pt idx="6028">
                  <c:v>826.11</c:v>
                </c:pt>
                <c:pt idx="6029">
                  <c:v>826.27000000000055</c:v>
                </c:pt>
                <c:pt idx="6030">
                  <c:v>826.47</c:v>
                </c:pt>
                <c:pt idx="6031">
                  <c:v>826.54</c:v>
                </c:pt>
                <c:pt idx="6032">
                  <c:v>826.7</c:v>
                </c:pt>
                <c:pt idx="6033">
                  <c:v>826.9</c:v>
                </c:pt>
                <c:pt idx="6034">
                  <c:v>827.02</c:v>
                </c:pt>
                <c:pt idx="6035">
                  <c:v>827.12</c:v>
                </c:pt>
                <c:pt idx="6036">
                  <c:v>827.23</c:v>
                </c:pt>
                <c:pt idx="6037">
                  <c:v>827.38</c:v>
                </c:pt>
                <c:pt idx="6038">
                  <c:v>827.47</c:v>
                </c:pt>
                <c:pt idx="6039">
                  <c:v>827.57</c:v>
                </c:pt>
                <c:pt idx="6040">
                  <c:v>827.68000000000052</c:v>
                </c:pt>
                <c:pt idx="6041">
                  <c:v>827.82999999999947</c:v>
                </c:pt>
                <c:pt idx="6042">
                  <c:v>827.95999999999947</c:v>
                </c:pt>
                <c:pt idx="6043">
                  <c:v>828.08</c:v>
                </c:pt>
                <c:pt idx="6044">
                  <c:v>828.22</c:v>
                </c:pt>
                <c:pt idx="6045">
                  <c:v>828.3</c:v>
                </c:pt>
                <c:pt idx="6046">
                  <c:v>828.4</c:v>
                </c:pt>
                <c:pt idx="6047">
                  <c:v>828.6</c:v>
                </c:pt>
                <c:pt idx="6048">
                  <c:v>828.65</c:v>
                </c:pt>
                <c:pt idx="6049">
                  <c:v>828.8</c:v>
                </c:pt>
                <c:pt idx="6050">
                  <c:v>828.94999999999948</c:v>
                </c:pt>
                <c:pt idx="6051">
                  <c:v>829.01</c:v>
                </c:pt>
                <c:pt idx="6052">
                  <c:v>829.11</c:v>
                </c:pt>
                <c:pt idx="6053">
                  <c:v>829.25</c:v>
                </c:pt>
                <c:pt idx="6054">
                  <c:v>829.39</c:v>
                </c:pt>
                <c:pt idx="6055">
                  <c:v>829.45999999999947</c:v>
                </c:pt>
                <c:pt idx="6056">
                  <c:v>829.63</c:v>
                </c:pt>
                <c:pt idx="6057">
                  <c:v>829.72</c:v>
                </c:pt>
                <c:pt idx="6058">
                  <c:v>829.93</c:v>
                </c:pt>
                <c:pt idx="6059">
                  <c:v>830.22</c:v>
                </c:pt>
                <c:pt idx="6060">
                  <c:v>830.38</c:v>
                </c:pt>
                <c:pt idx="6061">
                  <c:v>830.65</c:v>
                </c:pt>
                <c:pt idx="6062">
                  <c:v>830.77000000000055</c:v>
                </c:pt>
                <c:pt idx="6063">
                  <c:v>830.89</c:v>
                </c:pt>
                <c:pt idx="6064">
                  <c:v>831.19</c:v>
                </c:pt>
                <c:pt idx="6065">
                  <c:v>831.27000000000055</c:v>
                </c:pt>
                <c:pt idx="6066">
                  <c:v>831.49</c:v>
                </c:pt>
                <c:pt idx="6067">
                  <c:v>831.63</c:v>
                </c:pt>
                <c:pt idx="6068">
                  <c:v>831.68000000000052</c:v>
                </c:pt>
                <c:pt idx="6069">
                  <c:v>831.87</c:v>
                </c:pt>
                <c:pt idx="6070">
                  <c:v>832.02</c:v>
                </c:pt>
                <c:pt idx="6071">
                  <c:v>832.17000000000053</c:v>
                </c:pt>
                <c:pt idx="6072">
                  <c:v>832.31999999999948</c:v>
                </c:pt>
                <c:pt idx="6073">
                  <c:v>832.51</c:v>
                </c:pt>
                <c:pt idx="6074">
                  <c:v>832.61</c:v>
                </c:pt>
                <c:pt idx="6075">
                  <c:v>832.9</c:v>
                </c:pt>
                <c:pt idx="6076">
                  <c:v>833.01</c:v>
                </c:pt>
                <c:pt idx="6077">
                  <c:v>833.12</c:v>
                </c:pt>
                <c:pt idx="6078">
                  <c:v>833.26</c:v>
                </c:pt>
                <c:pt idx="6079">
                  <c:v>833.48</c:v>
                </c:pt>
                <c:pt idx="6080">
                  <c:v>833.59</c:v>
                </c:pt>
                <c:pt idx="6081">
                  <c:v>833.76</c:v>
                </c:pt>
                <c:pt idx="6082">
                  <c:v>833.97</c:v>
                </c:pt>
                <c:pt idx="6083">
                  <c:v>834.08</c:v>
                </c:pt>
                <c:pt idx="6084">
                  <c:v>834.34999999999798</c:v>
                </c:pt>
                <c:pt idx="6085">
                  <c:v>834.49</c:v>
                </c:pt>
                <c:pt idx="6086">
                  <c:v>834.59</c:v>
                </c:pt>
                <c:pt idx="6087">
                  <c:v>834.81999999999948</c:v>
                </c:pt>
                <c:pt idx="6088">
                  <c:v>834.94999999999948</c:v>
                </c:pt>
                <c:pt idx="6089">
                  <c:v>835.19</c:v>
                </c:pt>
                <c:pt idx="6090">
                  <c:v>835.39</c:v>
                </c:pt>
                <c:pt idx="6091">
                  <c:v>835.45999999999947</c:v>
                </c:pt>
                <c:pt idx="6092">
                  <c:v>835.74</c:v>
                </c:pt>
                <c:pt idx="6093">
                  <c:v>835.88</c:v>
                </c:pt>
                <c:pt idx="6094">
                  <c:v>835.97</c:v>
                </c:pt>
                <c:pt idx="6095">
                  <c:v>836.2</c:v>
                </c:pt>
                <c:pt idx="6096">
                  <c:v>836.32999999999947</c:v>
                </c:pt>
                <c:pt idx="6097">
                  <c:v>836.44999999999948</c:v>
                </c:pt>
                <c:pt idx="6098">
                  <c:v>836.59</c:v>
                </c:pt>
                <c:pt idx="6099">
                  <c:v>836.77000000000055</c:v>
                </c:pt>
                <c:pt idx="6100">
                  <c:v>836.9</c:v>
                </c:pt>
                <c:pt idx="6101">
                  <c:v>837.06</c:v>
                </c:pt>
                <c:pt idx="6102">
                  <c:v>837.31999999999948</c:v>
                </c:pt>
                <c:pt idx="6103">
                  <c:v>837.48</c:v>
                </c:pt>
                <c:pt idx="6104">
                  <c:v>837.82999999999947</c:v>
                </c:pt>
                <c:pt idx="6105">
                  <c:v>837.97</c:v>
                </c:pt>
                <c:pt idx="6106">
                  <c:v>838.24</c:v>
                </c:pt>
                <c:pt idx="6107">
                  <c:v>838.44999999999948</c:v>
                </c:pt>
                <c:pt idx="6108">
                  <c:v>838.73</c:v>
                </c:pt>
                <c:pt idx="6109">
                  <c:v>838.88</c:v>
                </c:pt>
                <c:pt idx="6110">
                  <c:v>839.06</c:v>
                </c:pt>
                <c:pt idx="6111">
                  <c:v>839.27000000000055</c:v>
                </c:pt>
                <c:pt idx="6112">
                  <c:v>839.49</c:v>
                </c:pt>
                <c:pt idx="6113">
                  <c:v>839.73</c:v>
                </c:pt>
                <c:pt idx="6114">
                  <c:v>839.8</c:v>
                </c:pt>
                <c:pt idx="6115">
                  <c:v>839.98</c:v>
                </c:pt>
                <c:pt idx="6116">
                  <c:v>840.17000000000053</c:v>
                </c:pt>
                <c:pt idx="6117">
                  <c:v>840.29000000000053</c:v>
                </c:pt>
                <c:pt idx="6118">
                  <c:v>840.43999999999949</c:v>
                </c:pt>
                <c:pt idx="6119">
                  <c:v>840.62</c:v>
                </c:pt>
                <c:pt idx="6120">
                  <c:v>840.72</c:v>
                </c:pt>
                <c:pt idx="6121">
                  <c:v>840.81</c:v>
                </c:pt>
                <c:pt idx="6122">
                  <c:v>840.94999999999948</c:v>
                </c:pt>
                <c:pt idx="6123">
                  <c:v>841.13</c:v>
                </c:pt>
                <c:pt idx="6124">
                  <c:v>841.2</c:v>
                </c:pt>
                <c:pt idx="6125">
                  <c:v>841.37</c:v>
                </c:pt>
                <c:pt idx="6126">
                  <c:v>841.52</c:v>
                </c:pt>
                <c:pt idx="6127">
                  <c:v>841.57</c:v>
                </c:pt>
                <c:pt idx="6128">
                  <c:v>841.71</c:v>
                </c:pt>
                <c:pt idx="6129">
                  <c:v>841.78000000000054</c:v>
                </c:pt>
                <c:pt idx="6130">
                  <c:v>841.95999999999947</c:v>
                </c:pt>
                <c:pt idx="6131">
                  <c:v>842.1</c:v>
                </c:pt>
                <c:pt idx="6132">
                  <c:v>842.17000000000053</c:v>
                </c:pt>
                <c:pt idx="6133">
                  <c:v>842.31</c:v>
                </c:pt>
                <c:pt idx="6134">
                  <c:v>842.44999999999948</c:v>
                </c:pt>
                <c:pt idx="6135">
                  <c:v>842.59</c:v>
                </c:pt>
                <c:pt idx="6136">
                  <c:v>842.67000000000053</c:v>
                </c:pt>
                <c:pt idx="6137">
                  <c:v>842.88</c:v>
                </c:pt>
                <c:pt idx="6138">
                  <c:v>843.06</c:v>
                </c:pt>
                <c:pt idx="6139">
                  <c:v>843.22</c:v>
                </c:pt>
                <c:pt idx="6140">
                  <c:v>843.29000000000053</c:v>
                </c:pt>
                <c:pt idx="6141">
                  <c:v>843.47</c:v>
                </c:pt>
                <c:pt idx="6142">
                  <c:v>843.69</c:v>
                </c:pt>
                <c:pt idx="6143">
                  <c:v>843.77000000000055</c:v>
                </c:pt>
                <c:pt idx="6144">
                  <c:v>844.04</c:v>
                </c:pt>
                <c:pt idx="6145">
                  <c:v>844.31</c:v>
                </c:pt>
                <c:pt idx="6146">
                  <c:v>844.65</c:v>
                </c:pt>
                <c:pt idx="6147">
                  <c:v>844.87</c:v>
                </c:pt>
                <c:pt idx="6148">
                  <c:v>845.19</c:v>
                </c:pt>
                <c:pt idx="6149">
                  <c:v>845.4</c:v>
                </c:pt>
                <c:pt idx="6150">
                  <c:v>845.71</c:v>
                </c:pt>
                <c:pt idx="6151">
                  <c:v>846</c:v>
                </c:pt>
                <c:pt idx="6152">
                  <c:v>846.17000000000053</c:v>
                </c:pt>
                <c:pt idx="6153">
                  <c:v>846.34999999999798</c:v>
                </c:pt>
                <c:pt idx="6154">
                  <c:v>846.56</c:v>
                </c:pt>
                <c:pt idx="6155">
                  <c:v>846.81</c:v>
                </c:pt>
                <c:pt idx="6156">
                  <c:v>847.05</c:v>
                </c:pt>
                <c:pt idx="6157">
                  <c:v>847.34999999999798</c:v>
                </c:pt>
                <c:pt idx="6158">
                  <c:v>847.44999999999948</c:v>
                </c:pt>
                <c:pt idx="6159">
                  <c:v>847.69</c:v>
                </c:pt>
                <c:pt idx="6160">
                  <c:v>847.9</c:v>
                </c:pt>
                <c:pt idx="6161">
                  <c:v>848.08</c:v>
                </c:pt>
                <c:pt idx="6162">
                  <c:v>848.28000000000054</c:v>
                </c:pt>
                <c:pt idx="6163">
                  <c:v>848.51</c:v>
                </c:pt>
                <c:pt idx="6164">
                  <c:v>848.8</c:v>
                </c:pt>
                <c:pt idx="6165">
                  <c:v>848.94999999999948</c:v>
                </c:pt>
                <c:pt idx="6166">
                  <c:v>849.12</c:v>
                </c:pt>
                <c:pt idx="6167">
                  <c:v>849.34999999999798</c:v>
                </c:pt>
                <c:pt idx="6168">
                  <c:v>849.49</c:v>
                </c:pt>
                <c:pt idx="6169">
                  <c:v>849.66</c:v>
                </c:pt>
                <c:pt idx="6170">
                  <c:v>849.84999999999798</c:v>
                </c:pt>
                <c:pt idx="6171">
                  <c:v>849.95999999999947</c:v>
                </c:pt>
                <c:pt idx="6172">
                  <c:v>850.17000000000053</c:v>
                </c:pt>
                <c:pt idx="6173">
                  <c:v>850.32999999999947</c:v>
                </c:pt>
                <c:pt idx="6174">
                  <c:v>850.49</c:v>
                </c:pt>
                <c:pt idx="6175">
                  <c:v>850.67000000000053</c:v>
                </c:pt>
                <c:pt idx="6176">
                  <c:v>850.75</c:v>
                </c:pt>
                <c:pt idx="6177">
                  <c:v>850.93</c:v>
                </c:pt>
                <c:pt idx="6178">
                  <c:v>851.1</c:v>
                </c:pt>
                <c:pt idx="6179">
                  <c:v>851.25</c:v>
                </c:pt>
                <c:pt idx="6180">
                  <c:v>851.33999999999946</c:v>
                </c:pt>
                <c:pt idx="6181">
                  <c:v>851.64</c:v>
                </c:pt>
                <c:pt idx="6182">
                  <c:v>851.71</c:v>
                </c:pt>
                <c:pt idx="6183">
                  <c:v>851.88</c:v>
                </c:pt>
                <c:pt idx="6184">
                  <c:v>851.93999999999949</c:v>
                </c:pt>
                <c:pt idx="6185">
                  <c:v>852.18000000000052</c:v>
                </c:pt>
                <c:pt idx="6186">
                  <c:v>852.31999999999948</c:v>
                </c:pt>
                <c:pt idx="6187">
                  <c:v>852.43</c:v>
                </c:pt>
                <c:pt idx="6188">
                  <c:v>852.59</c:v>
                </c:pt>
                <c:pt idx="6189">
                  <c:v>852.71</c:v>
                </c:pt>
                <c:pt idx="6190">
                  <c:v>853.04</c:v>
                </c:pt>
                <c:pt idx="6191">
                  <c:v>853.13</c:v>
                </c:pt>
                <c:pt idx="6192">
                  <c:v>853.21</c:v>
                </c:pt>
                <c:pt idx="6193">
                  <c:v>853.33999999999946</c:v>
                </c:pt>
                <c:pt idx="6194">
                  <c:v>853.58</c:v>
                </c:pt>
                <c:pt idx="6195">
                  <c:v>853.68000000000052</c:v>
                </c:pt>
                <c:pt idx="6196">
                  <c:v>853.84999999999798</c:v>
                </c:pt>
                <c:pt idx="6197">
                  <c:v>854.07</c:v>
                </c:pt>
                <c:pt idx="6198">
                  <c:v>854.2</c:v>
                </c:pt>
                <c:pt idx="6199">
                  <c:v>854.4</c:v>
                </c:pt>
                <c:pt idx="6200">
                  <c:v>854.51</c:v>
                </c:pt>
                <c:pt idx="6201">
                  <c:v>854.67000000000053</c:v>
                </c:pt>
                <c:pt idx="6202">
                  <c:v>854.88</c:v>
                </c:pt>
                <c:pt idx="6203">
                  <c:v>854.94999999999948</c:v>
                </c:pt>
                <c:pt idx="6204">
                  <c:v>855.13</c:v>
                </c:pt>
                <c:pt idx="6205">
                  <c:v>855.29000000000053</c:v>
                </c:pt>
                <c:pt idx="6206">
                  <c:v>855.42</c:v>
                </c:pt>
                <c:pt idx="6207">
                  <c:v>855.54</c:v>
                </c:pt>
                <c:pt idx="6208">
                  <c:v>855.81999999999948</c:v>
                </c:pt>
                <c:pt idx="6209">
                  <c:v>855.94999999999948</c:v>
                </c:pt>
                <c:pt idx="6210">
                  <c:v>856.14</c:v>
                </c:pt>
                <c:pt idx="6211">
                  <c:v>856.4</c:v>
                </c:pt>
                <c:pt idx="6212">
                  <c:v>856.54</c:v>
                </c:pt>
                <c:pt idx="6213">
                  <c:v>856.78000000000054</c:v>
                </c:pt>
                <c:pt idx="6214">
                  <c:v>857.02</c:v>
                </c:pt>
                <c:pt idx="6215">
                  <c:v>857.24</c:v>
                </c:pt>
                <c:pt idx="6216">
                  <c:v>857.33999999999946</c:v>
                </c:pt>
                <c:pt idx="6217">
                  <c:v>857.55</c:v>
                </c:pt>
                <c:pt idx="6218">
                  <c:v>857.77000000000055</c:v>
                </c:pt>
                <c:pt idx="6219">
                  <c:v>857.87</c:v>
                </c:pt>
                <c:pt idx="6220">
                  <c:v>857.93</c:v>
                </c:pt>
                <c:pt idx="6221">
                  <c:v>858.17000000000053</c:v>
                </c:pt>
                <c:pt idx="6222">
                  <c:v>858.27000000000055</c:v>
                </c:pt>
                <c:pt idx="6223">
                  <c:v>858.4</c:v>
                </c:pt>
                <c:pt idx="6224">
                  <c:v>858.51</c:v>
                </c:pt>
                <c:pt idx="6225">
                  <c:v>858.81999999999948</c:v>
                </c:pt>
                <c:pt idx="6226">
                  <c:v>858.83999999999946</c:v>
                </c:pt>
                <c:pt idx="6227">
                  <c:v>858.98</c:v>
                </c:pt>
                <c:pt idx="6228">
                  <c:v>859.16</c:v>
                </c:pt>
                <c:pt idx="6229">
                  <c:v>859.26</c:v>
                </c:pt>
                <c:pt idx="6230">
                  <c:v>859.37</c:v>
                </c:pt>
                <c:pt idx="6231">
                  <c:v>859.61</c:v>
                </c:pt>
                <c:pt idx="6232">
                  <c:v>859.74</c:v>
                </c:pt>
                <c:pt idx="6233">
                  <c:v>859.87</c:v>
                </c:pt>
                <c:pt idx="6234">
                  <c:v>860.03</c:v>
                </c:pt>
                <c:pt idx="6235">
                  <c:v>860.22</c:v>
                </c:pt>
                <c:pt idx="6236">
                  <c:v>860.32999999999947</c:v>
                </c:pt>
                <c:pt idx="6237">
                  <c:v>860.45999999999947</c:v>
                </c:pt>
                <c:pt idx="6238">
                  <c:v>860.58</c:v>
                </c:pt>
                <c:pt idx="6239">
                  <c:v>860.66</c:v>
                </c:pt>
                <c:pt idx="6240">
                  <c:v>860.85999999999797</c:v>
                </c:pt>
                <c:pt idx="6241">
                  <c:v>861.06</c:v>
                </c:pt>
                <c:pt idx="6242">
                  <c:v>861.12</c:v>
                </c:pt>
                <c:pt idx="6243">
                  <c:v>861.23</c:v>
                </c:pt>
                <c:pt idx="6244">
                  <c:v>861.37</c:v>
                </c:pt>
                <c:pt idx="6245">
                  <c:v>861.51</c:v>
                </c:pt>
                <c:pt idx="6246">
                  <c:v>861.71</c:v>
                </c:pt>
                <c:pt idx="6247">
                  <c:v>861.82999999999947</c:v>
                </c:pt>
                <c:pt idx="6248">
                  <c:v>862.03</c:v>
                </c:pt>
                <c:pt idx="6249">
                  <c:v>862.31</c:v>
                </c:pt>
                <c:pt idx="6250">
                  <c:v>862.53</c:v>
                </c:pt>
                <c:pt idx="6251">
                  <c:v>862.72</c:v>
                </c:pt>
                <c:pt idx="6252">
                  <c:v>863.08</c:v>
                </c:pt>
                <c:pt idx="6253">
                  <c:v>863.26</c:v>
                </c:pt>
                <c:pt idx="6254">
                  <c:v>863.44999999999948</c:v>
                </c:pt>
                <c:pt idx="6255">
                  <c:v>863.67000000000053</c:v>
                </c:pt>
                <c:pt idx="6256">
                  <c:v>863.81999999999948</c:v>
                </c:pt>
                <c:pt idx="6257">
                  <c:v>863.99</c:v>
                </c:pt>
                <c:pt idx="6258">
                  <c:v>864.2</c:v>
                </c:pt>
                <c:pt idx="6259">
                  <c:v>864.3</c:v>
                </c:pt>
                <c:pt idx="6260">
                  <c:v>864.57</c:v>
                </c:pt>
                <c:pt idx="6261">
                  <c:v>864.63</c:v>
                </c:pt>
                <c:pt idx="6262">
                  <c:v>864.79000000000053</c:v>
                </c:pt>
                <c:pt idx="6263">
                  <c:v>864.94999999999948</c:v>
                </c:pt>
                <c:pt idx="6264">
                  <c:v>865.09</c:v>
                </c:pt>
                <c:pt idx="6265">
                  <c:v>865.27000000000055</c:v>
                </c:pt>
                <c:pt idx="6266">
                  <c:v>865.31999999999948</c:v>
                </c:pt>
                <c:pt idx="6267">
                  <c:v>865.5</c:v>
                </c:pt>
                <c:pt idx="6268">
                  <c:v>865.58</c:v>
                </c:pt>
                <c:pt idx="6269">
                  <c:v>865.79000000000053</c:v>
                </c:pt>
                <c:pt idx="6270">
                  <c:v>866.04</c:v>
                </c:pt>
                <c:pt idx="6271">
                  <c:v>866.13</c:v>
                </c:pt>
                <c:pt idx="6272">
                  <c:v>866.25</c:v>
                </c:pt>
                <c:pt idx="6273">
                  <c:v>866.4</c:v>
                </c:pt>
                <c:pt idx="6274">
                  <c:v>866.66</c:v>
                </c:pt>
                <c:pt idx="6275">
                  <c:v>866.89</c:v>
                </c:pt>
                <c:pt idx="6276">
                  <c:v>867.15</c:v>
                </c:pt>
                <c:pt idx="6277">
                  <c:v>867.42</c:v>
                </c:pt>
                <c:pt idx="6278">
                  <c:v>867.52</c:v>
                </c:pt>
                <c:pt idx="6279">
                  <c:v>867.71</c:v>
                </c:pt>
                <c:pt idx="6280">
                  <c:v>867.93999999999949</c:v>
                </c:pt>
                <c:pt idx="6281">
                  <c:v>868.02</c:v>
                </c:pt>
                <c:pt idx="6282">
                  <c:v>868.26</c:v>
                </c:pt>
                <c:pt idx="6283">
                  <c:v>868.44999999999948</c:v>
                </c:pt>
                <c:pt idx="6284">
                  <c:v>868.57</c:v>
                </c:pt>
                <c:pt idx="6285">
                  <c:v>868.76</c:v>
                </c:pt>
                <c:pt idx="6286">
                  <c:v>868.81999999999948</c:v>
                </c:pt>
                <c:pt idx="6287">
                  <c:v>868.97</c:v>
                </c:pt>
                <c:pt idx="6288">
                  <c:v>869.1</c:v>
                </c:pt>
                <c:pt idx="6289">
                  <c:v>869.3</c:v>
                </c:pt>
                <c:pt idx="6290">
                  <c:v>869.42</c:v>
                </c:pt>
                <c:pt idx="6291">
                  <c:v>869.58</c:v>
                </c:pt>
                <c:pt idx="6292">
                  <c:v>869.76</c:v>
                </c:pt>
                <c:pt idx="6293">
                  <c:v>869.82999999999947</c:v>
                </c:pt>
                <c:pt idx="6294">
                  <c:v>870.06</c:v>
                </c:pt>
                <c:pt idx="6295">
                  <c:v>870.29000000000053</c:v>
                </c:pt>
                <c:pt idx="6296">
                  <c:v>870.31999999999948</c:v>
                </c:pt>
                <c:pt idx="6297">
                  <c:v>870.43999999999949</c:v>
                </c:pt>
                <c:pt idx="6298">
                  <c:v>870.57</c:v>
                </c:pt>
                <c:pt idx="6299">
                  <c:v>870.71</c:v>
                </c:pt>
                <c:pt idx="6300">
                  <c:v>870.77000000000055</c:v>
                </c:pt>
                <c:pt idx="6301">
                  <c:v>870.97</c:v>
                </c:pt>
                <c:pt idx="6302">
                  <c:v>871.21</c:v>
                </c:pt>
                <c:pt idx="6303">
                  <c:v>871.33999999999946</c:v>
                </c:pt>
                <c:pt idx="6304">
                  <c:v>871.52</c:v>
                </c:pt>
                <c:pt idx="6305">
                  <c:v>871.77000000000055</c:v>
                </c:pt>
                <c:pt idx="6306">
                  <c:v>871.82999999999947</c:v>
                </c:pt>
                <c:pt idx="6307">
                  <c:v>871.92</c:v>
                </c:pt>
                <c:pt idx="6308">
                  <c:v>872.08</c:v>
                </c:pt>
                <c:pt idx="6309">
                  <c:v>872.25</c:v>
                </c:pt>
                <c:pt idx="6310">
                  <c:v>872.34999999999798</c:v>
                </c:pt>
                <c:pt idx="6311">
                  <c:v>872.48</c:v>
                </c:pt>
                <c:pt idx="6312">
                  <c:v>872.6</c:v>
                </c:pt>
                <c:pt idx="6313">
                  <c:v>872.68000000000052</c:v>
                </c:pt>
                <c:pt idx="6314">
                  <c:v>872.82999999999947</c:v>
                </c:pt>
                <c:pt idx="6315">
                  <c:v>872.93</c:v>
                </c:pt>
                <c:pt idx="6316">
                  <c:v>873.06</c:v>
                </c:pt>
                <c:pt idx="6317">
                  <c:v>873.15</c:v>
                </c:pt>
                <c:pt idx="6318">
                  <c:v>873.39</c:v>
                </c:pt>
                <c:pt idx="6319">
                  <c:v>873.43</c:v>
                </c:pt>
                <c:pt idx="6320">
                  <c:v>873.51</c:v>
                </c:pt>
                <c:pt idx="6321">
                  <c:v>873.64</c:v>
                </c:pt>
                <c:pt idx="6322">
                  <c:v>873.82999999999947</c:v>
                </c:pt>
                <c:pt idx="6323">
                  <c:v>873.93</c:v>
                </c:pt>
                <c:pt idx="6324">
                  <c:v>874.14</c:v>
                </c:pt>
                <c:pt idx="6325">
                  <c:v>874.34999999999798</c:v>
                </c:pt>
                <c:pt idx="6326">
                  <c:v>874.47</c:v>
                </c:pt>
                <c:pt idx="6327">
                  <c:v>874.72</c:v>
                </c:pt>
                <c:pt idx="6328">
                  <c:v>874.81999999999948</c:v>
                </c:pt>
                <c:pt idx="6329">
                  <c:v>875.02</c:v>
                </c:pt>
                <c:pt idx="6330">
                  <c:v>875.21</c:v>
                </c:pt>
                <c:pt idx="6331">
                  <c:v>875.31999999999948</c:v>
                </c:pt>
                <c:pt idx="6332">
                  <c:v>875.51</c:v>
                </c:pt>
                <c:pt idx="6333">
                  <c:v>875.74</c:v>
                </c:pt>
                <c:pt idx="6334">
                  <c:v>875.82999999999947</c:v>
                </c:pt>
                <c:pt idx="6335">
                  <c:v>876</c:v>
                </c:pt>
                <c:pt idx="6336">
                  <c:v>876.16</c:v>
                </c:pt>
                <c:pt idx="6337">
                  <c:v>876.25</c:v>
                </c:pt>
                <c:pt idx="6338">
                  <c:v>876.44999999999948</c:v>
                </c:pt>
                <c:pt idx="6339">
                  <c:v>876.61</c:v>
                </c:pt>
                <c:pt idx="6340">
                  <c:v>876.73</c:v>
                </c:pt>
                <c:pt idx="6341">
                  <c:v>876.9</c:v>
                </c:pt>
                <c:pt idx="6342">
                  <c:v>877.06</c:v>
                </c:pt>
                <c:pt idx="6343">
                  <c:v>877.19</c:v>
                </c:pt>
                <c:pt idx="6344">
                  <c:v>877.38</c:v>
                </c:pt>
                <c:pt idx="6345">
                  <c:v>877.56</c:v>
                </c:pt>
                <c:pt idx="6346">
                  <c:v>877.72</c:v>
                </c:pt>
                <c:pt idx="6347">
                  <c:v>877.9</c:v>
                </c:pt>
                <c:pt idx="6348">
                  <c:v>878.08</c:v>
                </c:pt>
                <c:pt idx="6349">
                  <c:v>878.2</c:v>
                </c:pt>
                <c:pt idx="6350">
                  <c:v>878.38</c:v>
                </c:pt>
                <c:pt idx="6351">
                  <c:v>878.59</c:v>
                </c:pt>
                <c:pt idx="6352">
                  <c:v>878.71</c:v>
                </c:pt>
                <c:pt idx="6353">
                  <c:v>879.09</c:v>
                </c:pt>
                <c:pt idx="6354">
                  <c:v>879.28000000000054</c:v>
                </c:pt>
                <c:pt idx="6355">
                  <c:v>879.61</c:v>
                </c:pt>
                <c:pt idx="6356">
                  <c:v>879.79000000000053</c:v>
                </c:pt>
                <c:pt idx="6357">
                  <c:v>880</c:v>
                </c:pt>
                <c:pt idx="6358">
                  <c:v>880.38</c:v>
                </c:pt>
                <c:pt idx="6359">
                  <c:v>880.52</c:v>
                </c:pt>
                <c:pt idx="6360">
                  <c:v>880.68000000000052</c:v>
                </c:pt>
                <c:pt idx="6361">
                  <c:v>880.92</c:v>
                </c:pt>
                <c:pt idx="6362">
                  <c:v>881.03</c:v>
                </c:pt>
                <c:pt idx="6363">
                  <c:v>881.21</c:v>
                </c:pt>
                <c:pt idx="6364">
                  <c:v>881.43</c:v>
                </c:pt>
                <c:pt idx="6365">
                  <c:v>881.58</c:v>
                </c:pt>
                <c:pt idx="6366">
                  <c:v>881.78000000000054</c:v>
                </c:pt>
                <c:pt idx="6367">
                  <c:v>881.87</c:v>
                </c:pt>
                <c:pt idx="6368">
                  <c:v>882</c:v>
                </c:pt>
                <c:pt idx="6369">
                  <c:v>882.19</c:v>
                </c:pt>
                <c:pt idx="6370">
                  <c:v>882.28000000000054</c:v>
                </c:pt>
                <c:pt idx="6371">
                  <c:v>882.38</c:v>
                </c:pt>
                <c:pt idx="6372">
                  <c:v>882.54</c:v>
                </c:pt>
                <c:pt idx="6373">
                  <c:v>882.7</c:v>
                </c:pt>
                <c:pt idx="6374">
                  <c:v>882.81999999999948</c:v>
                </c:pt>
                <c:pt idx="6375">
                  <c:v>883.01</c:v>
                </c:pt>
                <c:pt idx="6376">
                  <c:v>883.35999999999797</c:v>
                </c:pt>
                <c:pt idx="6377">
                  <c:v>883.57</c:v>
                </c:pt>
                <c:pt idx="6378">
                  <c:v>883.87</c:v>
                </c:pt>
                <c:pt idx="6379">
                  <c:v>884.08</c:v>
                </c:pt>
                <c:pt idx="6380">
                  <c:v>884.29000000000053</c:v>
                </c:pt>
                <c:pt idx="6381">
                  <c:v>884.59</c:v>
                </c:pt>
                <c:pt idx="6382">
                  <c:v>884.75</c:v>
                </c:pt>
                <c:pt idx="6383">
                  <c:v>884.98</c:v>
                </c:pt>
                <c:pt idx="6384">
                  <c:v>885.22</c:v>
                </c:pt>
                <c:pt idx="6385">
                  <c:v>885.4</c:v>
                </c:pt>
                <c:pt idx="6386">
                  <c:v>885.57</c:v>
                </c:pt>
                <c:pt idx="6387">
                  <c:v>885.77000000000055</c:v>
                </c:pt>
                <c:pt idx="6388">
                  <c:v>886</c:v>
                </c:pt>
                <c:pt idx="6389">
                  <c:v>886.11</c:v>
                </c:pt>
                <c:pt idx="6390">
                  <c:v>886.23</c:v>
                </c:pt>
                <c:pt idx="6391">
                  <c:v>886.37</c:v>
                </c:pt>
                <c:pt idx="6392">
                  <c:v>886.55</c:v>
                </c:pt>
                <c:pt idx="6393">
                  <c:v>886.61</c:v>
                </c:pt>
                <c:pt idx="6394">
                  <c:v>886.79000000000053</c:v>
                </c:pt>
                <c:pt idx="6395">
                  <c:v>886.93</c:v>
                </c:pt>
                <c:pt idx="6396">
                  <c:v>887.02</c:v>
                </c:pt>
                <c:pt idx="6397">
                  <c:v>887.12</c:v>
                </c:pt>
                <c:pt idx="6398">
                  <c:v>887.24</c:v>
                </c:pt>
                <c:pt idx="6399">
                  <c:v>887.41</c:v>
                </c:pt>
                <c:pt idx="6400">
                  <c:v>887.48</c:v>
                </c:pt>
                <c:pt idx="6401">
                  <c:v>887.76</c:v>
                </c:pt>
                <c:pt idx="6402">
                  <c:v>887.95999999999947</c:v>
                </c:pt>
                <c:pt idx="6403">
                  <c:v>888.07</c:v>
                </c:pt>
                <c:pt idx="6404">
                  <c:v>888.28000000000054</c:v>
                </c:pt>
                <c:pt idx="6405">
                  <c:v>888.43</c:v>
                </c:pt>
                <c:pt idx="6406">
                  <c:v>888.7</c:v>
                </c:pt>
              </c:numCache>
            </c:numRef>
          </c:yVal>
        </c:ser>
        <c:dLbls/>
        <c:axId val="53234688"/>
        <c:axId val="53261440"/>
      </c:scatterChart>
      <c:valAx>
        <c:axId val="53234688"/>
        <c:scaling>
          <c:orientation val="minMax"/>
          <c:max val="1400"/>
          <c:min val="0"/>
        </c:scaling>
        <c:axPos val="b"/>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Time shifted relative to 800 mm column (s)</a:t>
                </a:r>
              </a:p>
            </c:rich>
          </c:tx>
          <c:layout/>
        </c:title>
        <c:numFmt formatCode="General" sourceLinked="1"/>
        <c:majorTickMark val="in"/>
        <c:minorTickMark val="out"/>
        <c:tickLblPos val="nextTo"/>
        <c:spPr>
          <a:ln w="3175">
            <a:solidFill>
              <a:sysClr val="windowText" lastClr="000000"/>
            </a:solidFill>
          </a:ln>
        </c:spPr>
        <c:txPr>
          <a:bodyPr/>
          <a:lstStyle/>
          <a:p>
            <a:pPr>
              <a:defRPr>
                <a:latin typeface="Times New Roman" pitchFamily="18" charset="0"/>
                <a:cs typeface="Times New Roman" pitchFamily="18" charset="0"/>
              </a:defRPr>
            </a:pPr>
            <a:endParaRPr lang="en-US"/>
          </a:p>
        </c:txPr>
        <c:crossAx val="53261440"/>
        <c:crosses val="autoZero"/>
        <c:crossBetween val="midCat"/>
        <c:majorUnit val="200"/>
        <c:minorUnit val="50"/>
      </c:valAx>
      <c:valAx>
        <c:axId val="53261440"/>
        <c:scaling>
          <c:orientation val="minMax"/>
          <c:max val="250"/>
          <c:min val="0"/>
        </c:scaling>
        <c:axPos val="l"/>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Drained weight (g)</a:t>
                </a:r>
              </a:p>
            </c:rich>
          </c:tx>
          <c:layout/>
        </c:title>
        <c:numFmt formatCode="General" sourceLinked="1"/>
        <c:majorTickMark val="in"/>
        <c:minorTickMark val="out"/>
        <c:tickLblPos val="nextTo"/>
        <c:spPr>
          <a:ln w="3175">
            <a:solidFill>
              <a:schemeClr val="tx1"/>
            </a:solidFill>
          </a:ln>
        </c:spPr>
        <c:txPr>
          <a:bodyPr/>
          <a:lstStyle/>
          <a:p>
            <a:pPr>
              <a:defRPr>
                <a:latin typeface="Times New Roman" pitchFamily="18" charset="0"/>
                <a:cs typeface="Times New Roman" pitchFamily="18" charset="0"/>
              </a:defRPr>
            </a:pPr>
            <a:endParaRPr lang="en-US"/>
          </a:p>
        </c:txPr>
        <c:crossAx val="53234688"/>
        <c:crosses val="autoZero"/>
        <c:crossBetween val="midCat"/>
        <c:majorUnit val="50"/>
        <c:minorUnit val="12.5"/>
      </c:valAx>
      <c:spPr>
        <a:ln w="3175">
          <a:solidFill>
            <a:sysClr val="windowText" lastClr="000000"/>
          </a:solidFill>
        </a:ln>
      </c:spPr>
    </c:plotArea>
    <c:legend>
      <c:legendPos val="r"/>
      <c:layout>
        <c:manualLayout>
          <c:xMode val="edge"/>
          <c:yMode val="edge"/>
          <c:x val="0.16886935784624169"/>
          <c:y val="5.3956437263524032E-2"/>
          <c:w val="0.34976270888306632"/>
          <c:h val="0.20993175853018411"/>
        </c:manualLayout>
      </c:layout>
      <c:txPr>
        <a:bodyPr/>
        <a:lstStyle/>
        <a:p>
          <a:pPr>
            <a:defRPr>
              <a:latin typeface="Times New Roman" pitchFamily="18" charset="0"/>
              <a:cs typeface="Times New Roman" pitchFamily="18" charset="0"/>
            </a:defRPr>
          </a:pPr>
          <a:endParaRPr lang="en-US"/>
        </a:p>
      </c:txPr>
    </c:legend>
    <c:plotVisOnly val="1"/>
    <c:dispBlanksAs val="gap"/>
  </c:chart>
  <c:spPr>
    <a:ln>
      <a:noFill/>
    </a:ln>
  </c:spPr>
  <c:txPr>
    <a:bodyPr/>
    <a:lstStyle/>
    <a:p>
      <a:pPr>
        <a:defRPr sz="1200">
          <a:latin typeface="+mj-lt"/>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autoTitleDeleted val="1"/>
    <c:plotArea>
      <c:layout>
        <c:manualLayout>
          <c:layoutTarget val="inner"/>
          <c:xMode val="edge"/>
          <c:yMode val="edge"/>
          <c:x val="0.14185596031265318"/>
          <c:y val="3.0088122807305811E-2"/>
          <c:w val="0.80491338582675387"/>
          <c:h val="0.8533761906856"/>
        </c:manualLayout>
      </c:layout>
      <c:scatterChart>
        <c:scatterStyle val="smoothMarker"/>
        <c:ser>
          <c:idx val="1"/>
          <c:order val="0"/>
          <c:tx>
            <c:v>300 mm</c:v>
          </c:tx>
          <c:spPr>
            <a:ln w="25400">
              <a:solidFill>
                <a:schemeClr val="accent3">
                  <a:lumMod val="75000"/>
                </a:schemeClr>
              </a:solidFill>
            </a:ln>
          </c:spPr>
          <c:marker>
            <c:symbol val="none"/>
          </c:marker>
          <c:xVal>
            <c:numRef>
              <c:f>'30 cm-14 mm'!$C$427:$C$2626</c:f>
              <c:numCache>
                <c:formatCode>General</c:formatCode>
                <c:ptCount val="2200"/>
                <c:pt idx="0">
                  <c:v>300.5</c:v>
                </c:pt>
                <c:pt idx="1">
                  <c:v>301</c:v>
                </c:pt>
                <c:pt idx="2">
                  <c:v>301.5</c:v>
                </c:pt>
                <c:pt idx="3">
                  <c:v>302</c:v>
                </c:pt>
                <c:pt idx="4">
                  <c:v>302.5</c:v>
                </c:pt>
                <c:pt idx="5">
                  <c:v>303</c:v>
                </c:pt>
                <c:pt idx="6">
                  <c:v>303.5</c:v>
                </c:pt>
                <c:pt idx="7">
                  <c:v>304</c:v>
                </c:pt>
                <c:pt idx="8">
                  <c:v>304.5</c:v>
                </c:pt>
                <c:pt idx="9">
                  <c:v>305</c:v>
                </c:pt>
                <c:pt idx="10">
                  <c:v>305.5</c:v>
                </c:pt>
                <c:pt idx="11">
                  <c:v>306</c:v>
                </c:pt>
                <c:pt idx="12">
                  <c:v>306.5</c:v>
                </c:pt>
                <c:pt idx="13">
                  <c:v>307</c:v>
                </c:pt>
                <c:pt idx="14">
                  <c:v>307.5</c:v>
                </c:pt>
                <c:pt idx="15">
                  <c:v>308</c:v>
                </c:pt>
                <c:pt idx="16">
                  <c:v>308.5</c:v>
                </c:pt>
                <c:pt idx="17">
                  <c:v>309</c:v>
                </c:pt>
                <c:pt idx="18">
                  <c:v>309.5</c:v>
                </c:pt>
                <c:pt idx="19">
                  <c:v>310</c:v>
                </c:pt>
                <c:pt idx="20">
                  <c:v>310.5</c:v>
                </c:pt>
                <c:pt idx="21">
                  <c:v>311</c:v>
                </c:pt>
                <c:pt idx="22">
                  <c:v>311.5</c:v>
                </c:pt>
                <c:pt idx="23">
                  <c:v>312</c:v>
                </c:pt>
                <c:pt idx="24">
                  <c:v>312.5</c:v>
                </c:pt>
                <c:pt idx="25">
                  <c:v>313</c:v>
                </c:pt>
                <c:pt idx="26">
                  <c:v>313.5</c:v>
                </c:pt>
                <c:pt idx="27">
                  <c:v>314</c:v>
                </c:pt>
                <c:pt idx="28">
                  <c:v>314.5</c:v>
                </c:pt>
                <c:pt idx="29">
                  <c:v>315</c:v>
                </c:pt>
                <c:pt idx="30">
                  <c:v>315.5</c:v>
                </c:pt>
                <c:pt idx="31">
                  <c:v>316</c:v>
                </c:pt>
                <c:pt idx="32">
                  <c:v>316.5</c:v>
                </c:pt>
                <c:pt idx="33">
                  <c:v>317</c:v>
                </c:pt>
                <c:pt idx="34">
                  <c:v>317.5</c:v>
                </c:pt>
                <c:pt idx="35">
                  <c:v>318</c:v>
                </c:pt>
                <c:pt idx="36">
                  <c:v>318.5</c:v>
                </c:pt>
                <c:pt idx="37">
                  <c:v>319</c:v>
                </c:pt>
                <c:pt idx="38">
                  <c:v>319.5</c:v>
                </c:pt>
                <c:pt idx="39">
                  <c:v>320</c:v>
                </c:pt>
                <c:pt idx="40">
                  <c:v>320.5</c:v>
                </c:pt>
                <c:pt idx="41">
                  <c:v>321</c:v>
                </c:pt>
                <c:pt idx="42">
                  <c:v>321.5</c:v>
                </c:pt>
                <c:pt idx="43">
                  <c:v>322</c:v>
                </c:pt>
                <c:pt idx="44">
                  <c:v>322.5</c:v>
                </c:pt>
                <c:pt idx="45">
                  <c:v>323</c:v>
                </c:pt>
                <c:pt idx="46">
                  <c:v>323.5</c:v>
                </c:pt>
                <c:pt idx="47">
                  <c:v>324</c:v>
                </c:pt>
                <c:pt idx="48">
                  <c:v>324.5</c:v>
                </c:pt>
                <c:pt idx="49">
                  <c:v>325</c:v>
                </c:pt>
                <c:pt idx="50">
                  <c:v>325.5</c:v>
                </c:pt>
                <c:pt idx="51">
                  <c:v>326</c:v>
                </c:pt>
                <c:pt idx="52">
                  <c:v>326.5</c:v>
                </c:pt>
                <c:pt idx="53">
                  <c:v>327</c:v>
                </c:pt>
                <c:pt idx="54">
                  <c:v>327.5</c:v>
                </c:pt>
                <c:pt idx="55">
                  <c:v>328</c:v>
                </c:pt>
                <c:pt idx="56">
                  <c:v>328.5</c:v>
                </c:pt>
                <c:pt idx="57">
                  <c:v>329</c:v>
                </c:pt>
                <c:pt idx="58">
                  <c:v>329.5</c:v>
                </c:pt>
                <c:pt idx="59">
                  <c:v>330</c:v>
                </c:pt>
                <c:pt idx="60">
                  <c:v>330.5</c:v>
                </c:pt>
                <c:pt idx="61">
                  <c:v>331</c:v>
                </c:pt>
                <c:pt idx="62">
                  <c:v>331.5</c:v>
                </c:pt>
                <c:pt idx="63">
                  <c:v>332</c:v>
                </c:pt>
                <c:pt idx="64">
                  <c:v>332.5</c:v>
                </c:pt>
                <c:pt idx="65">
                  <c:v>333</c:v>
                </c:pt>
                <c:pt idx="66">
                  <c:v>333.5</c:v>
                </c:pt>
                <c:pt idx="67">
                  <c:v>334</c:v>
                </c:pt>
                <c:pt idx="68">
                  <c:v>334.5</c:v>
                </c:pt>
                <c:pt idx="69">
                  <c:v>335</c:v>
                </c:pt>
                <c:pt idx="70">
                  <c:v>335.5</c:v>
                </c:pt>
                <c:pt idx="71">
                  <c:v>336</c:v>
                </c:pt>
                <c:pt idx="72">
                  <c:v>336.5</c:v>
                </c:pt>
                <c:pt idx="73">
                  <c:v>337</c:v>
                </c:pt>
                <c:pt idx="74">
                  <c:v>337.5</c:v>
                </c:pt>
                <c:pt idx="75">
                  <c:v>338</c:v>
                </c:pt>
                <c:pt idx="76">
                  <c:v>338.5</c:v>
                </c:pt>
                <c:pt idx="77">
                  <c:v>339</c:v>
                </c:pt>
                <c:pt idx="78">
                  <c:v>339.5</c:v>
                </c:pt>
                <c:pt idx="79">
                  <c:v>340</c:v>
                </c:pt>
                <c:pt idx="80">
                  <c:v>340.5</c:v>
                </c:pt>
                <c:pt idx="81">
                  <c:v>341</c:v>
                </c:pt>
                <c:pt idx="82">
                  <c:v>341.5</c:v>
                </c:pt>
                <c:pt idx="83">
                  <c:v>342</c:v>
                </c:pt>
                <c:pt idx="84">
                  <c:v>342.5</c:v>
                </c:pt>
                <c:pt idx="85">
                  <c:v>343</c:v>
                </c:pt>
                <c:pt idx="86">
                  <c:v>343.5</c:v>
                </c:pt>
                <c:pt idx="87">
                  <c:v>344</c:v>
                </c:pt>
                <c:pt idx="88">
                  <c:v>344.5</c:v>
                </c:pt>
                <c:pt idx="89">
                  <c:v>345</c:v>
                </c:pt>
                <c:pt idx="90">
                  <c:v>345.5</c:v>
                </c:pt>
                <c:pt idx="91">
                  <c:v>346</c:v>
                </c:pt>
                <c:pt idx="92">
                  <c:v>346.5</c:v>
                </c:pt>
                <c:pt idx="93">
                  <c:v>347</c:v>
                </c:pt>
                <c:pt idx="94">
                  <c:v>347.5</c:v>
                </c:pt>
                <c:pt idx="95">
                  <c:v>348</c:v>
                </c:pt>
                <c:pt idx="96">
                  <c:v>348.5</c:v>
                </c:pt>
                <c:pt idx="97">
                  <c:v>349</c:v>
                </c:pt>
                <c:pt idx="98">
                  <c:v>349.5</c:v>
                </c:pt>
                <c:pt idx="99">
                  <c:v>350</c:v>
                </c:pt>
                <c:pt idx="100">
                  <c:v>350.5</c:v>
                </c:pt>
                <c:pt idx="101">
                  <c:v>351</c:v>
                </c:pt>
                <c:pt idx="102">
                  <c:v>351.5</c:v>
                </c:pt>
                <c:pt idx="103">
                  <c:v>352</c:v>
                </c:pt>
                <c:pt idx="104">
                  <c:v>352.5</c:v>
                </c:pt>
                <c:pt idx="105">
                  <c:v>353</c:v>
                </c:pt>
                <c:pt idx="106">
                  <c:v>353.5</c:v>
                </c:pt>
                <c:pt idx="107">
                  <c:v>354</c:v>
                </c:pt>
                <c:pt idx="108">
                  <c:v>354.5</c:v>
                </c:pt>
                <c:pt idx="109">
                  <c:v>355</c:v>
                </c:pt>
                <c:pt idx="110">
                  <c:v>355.5</c:v>
                </c:pt>
                <c:pt idx="111">
                  <c:v>356</c:v>
                </c:pt>
                <c:pt idx="112">
                  <c:v>356.5</c:v>
                </c:pt>
                <c:pt idx="113">
                  <c:v>357</c:v>
                </c:pt>
                <c:pt idx="114">
                  <c:v>357.5</c:v>
                </c:pt>
                <c:pt idx="115">
                  <c:v>358</c:v>
                </c:pt>
                <c:pt idx="116">
                  <c:v>358.5</c:v>
                </c:pt>
                <c:pt idx="117">
                  <c:v>359</c:v>
                </c:pt>
                <c:pt idx="118">
                  <c:v>359.5</c:v>
                </c:pt>
                <c:pt idx="119">
                  <c:v>360</c:v>
                </c:pt>
                <c:pt idx="120">
                  <c:v>360.5</c:v>
                </c:pt>
                <c:pt idx="121">
                  <c:v>361</c:v>
                </c:pt>
                <c:pt idx="122">
                  <c:v>361.5</c:v>
                </c:pt>
                <c:pt idx="123">
                  <c:v>362</c:v>
                </c:pt>
                <c:pt idx="124">
                  <c:v>362.5</c:v>
                </c:pt>
                <c:pt idx="125">
                  <c:v>363</c:v>
                </c:pt>
                <c:pt idx="126">
                  <c:v>363.5</c:v>
                </c:pt>
                <c:pt idx="127">
                  <c:v>364</c:v>
                </c:pt>
                <c:pt idx="128">
                  <c:v>364.5</c:v>
                </c:pt>
                <c:pt idx="129">
                  <c:v>365</c:v>
                </c:pt>
                <c:pt idx="130">
                  <c:v>365.5</c:v>
                </c:pt>
                <c:pt idx="131">
                  <c:v>366</c:v>
                </c:pt>
                <c:pt idx="132">
                  <c:v>366.5</c:v>
                </c:pt>
                <c:pt idx="133">
                  <c:v>367</c:v>
                </c:pt>
                <c:pt idx="134">
                  <c:v>367.5</c:v>
                </c:pt>
                <c:pt idx="135">
                  <c:v>368</c:v>
                </c:pt>
                <c:pt idx="136">
                  <c:v>368.5</c:v>
                </c:pt>
                <c:pt idx="137">
                  <c:v>369</c:v>
                </c:pt>
                <c:pt idx="138">
                  <c:v>369.5</c:v>
                </c:pt>
                <c:pt idx="139">
                  <c:v>370</c:v>
                </c:pt>
                <c:pt idx="140">
                  <c:v>370.5</c:v>
                </c:pt>
                <c:pt idx="141">
                  <c:v>371</c:v>
                </c:pt>
                <c:pt idx="142">
                  <c:v>371.5</c:v>
                </c:pt>
                <c:pt idx="143">
                  <c:v>372</c:v>
                </c:pt>
                <c:pt idx="144">
                  <c:v>372.5</c:v>
                </c:pt>
                <c:pt idx="145">
                  <c:v>373</c:v>
                </c:pt>
                <c:pt idx="146">
                  <c:v>373.5</c:v>
                </c:pt>
                <c:pt idx="147">
                  <c:v>374</c:v>
                </c:pt>
                <c:pt idx="148">
                  <c:v>374.5</c:v>
                </c:pt>
                <c:pt idx="149">
                  <c:v>375</c:v>
                </c:pt>
                <c:pt idx="150">
                  <c:v>375.5</c:v>
                </c:pt>
                <c:pt idx="151">
                  <c:v>376</c:v>
                </c:pt>
                <c:pt idx="152">
                  <c:v>376.5</c:v>
                </c:pt>
                <c:pt idx="153">
                  <c:v>377</c:v>
                </c:pt>
                <c:pt idx="154">
                  <c:v>377.5</c:v>
                </c:pt>
                <c:pt idx="155">
                  <c:v>378</c:v>
                </c:pt>
                <c:pt idx="156">
                  <c:v>378.5</c:v>
                </c:pt>
                <c:pt idx="157">
                  <c:v>379</c:v>
                </c:pt>
                <c:pt idx="158">
                  <c:v>379.5</c:v>
                </c:pt>
                <c:pt idx="159">
                  <c:v>380</c:v>
                </c:pt>
                <c:pt idx="160">
                  <c:v>380.5</c:v>
                </c:pt>
                <c:pt idx="161">
                  <c:v>381</c:v>
                </c:pt>
                <c:pt idx="162">
                  <c:v>381.5</c:v>
                </c:pt>
                <c:pt idx="163">
                  <c:v>382</c:v>
                </c:pt>
                <c:pt idx="164">
                  <c:v>382.5</c:v>
                </c:pt>
                <c:pt idx="165">
                  <c:v>383</c:v>
                </c:pt>
                <c:pt idx="166">
                  <c:v>383.5</c:v>
                </c:pt>
                <c:pt idx="167">
                  <c:v>384</c:v>
                </c:pt>
                <c:pt idx="168">
                  <c:v>384.5</c:v>
                </c:pt>
                <c:pt idx="169">
                  <c:v>385</c:v>
                </c:pt>
                <c:pt idx="170">
                  <c:v>385.5</c:v>
                </c:pt>
                <c:pt idx="171">
                  <c:v>386</c:v>
                </c:pt>
                <c:pt idx="172">
                  <c:v>386.5</c:v>
                </c:pt>
                <c:pt idx="173">
                  <c:v>387</c:v>
                </c:pt>
                <c:pt idx="174">
                  <c:v>387.5</c:v>
                </c:pt>
                <c:pt idx="175">
                  <c:v>388</c:v>
                </c:pt>
                <c:pt idx="176">
                  <c:v>388.5</c:v>
                </c:pt>
                <c:pt idx="177">
                  <c:v>389</c:v>
                </c:pt>
                <c:pt idx="178">
                  <c:v>389.5</c:v>
                </c:pt>
                <c:pt idx="179">
                  <c:v>390</c:v>
                </c:pt>
                <c:pt idx="180">
                  <c:v>390.5</c:v>
                </c:pt>
                <c:pt idx="181">
                  <c:v>391</c:v>
                </c:pt>
                <c:pt idx="182">
                  <c:v>391.5</c:v>
                </c:pt>
                <c:pt idx="183">
                  <c:v>392</c:v>
                </c:pt>
                <c:pt idx="184">
                  <c:v>392.5</c:v>
                </c:pt>
                <c:pt idx="185">
                  <c:v>393</c:v>
                </c:pt>
                <c:pt idx="186">
                  <c:v>393.5</c:v>
                </c:pt>
                <c:pt idx="187">
                  <c:v>394</c:v>
                </c:pt>
                <c:pt idx="188">
                  <c:v>394.5</c:v>
                </c:pt>
                <c:pt idx="189">
                  <c:v>395</c:v>
                </c:pt>
                <c:pt idx="190">
                  <c:v>395.5</c:v>
                </c:pt>
                <c:pt idx="191">
                  <c:v>396</c:v>
                </c:pt>
                <c:pt idx="192">
                  <c:v>396.5</c:v>
                </c:pt>
                <c:pt idx="193">
                  <c:v>397</c:v>
                </c:pt>
                <c:pt idx="194">
                  <c:v>397.5</c:v>
                </c:pt>
                <c:pt idx="195">
                  <c:v>398</c:v>
                </c:pt>
                <c:pt idx="196">
                  <c:v>398.5</c:v>
                </c:pt>
                <c:pt idx="197">
                  <c:v>399</c:v>
                </c:pt>
                <c:pt idx="198">
                  <c:v>399.5</c:v>
                </c:pt>
                <c:pt idx="199">
                  <c:v>400</c:v>
                </c:pt>
                <c:pt idx="200">
                  <c:v>400.5</c:v>
                </c:pt>
                <c:pt idx="201">
                  <c:v>401</c:v>
                </c:pt>
                <c:pt idx="202">
                  <c:v>401.5</c:v>
                </c:pt>
                <c:pt idx="203">
                  <c:v>402</c:v>
                </c:pt>
                <c:pt idx="204">
                  <c:v>402.5</c:v>
                </c:pt>
                <c:pt idx="205">
                  <c:v>403</c:v>
                </c:pt>
                <c:pt idx="206">
                  <c:v>403.5</c:v>
                </c:pt>
                <c:pt idx="207">
                  <c:v>404</c:v>
                </c:pt>
                <c:pt idx="208">
                  <c:v>404.5</c:v>
                </c:pt>
                <c:pt idx="209">
                  <c:v>405</c:v>
                </c:pt>
                <c:pt idx="210">
                  <c:v>405.5</c:v>
                </c:pt>
                <c:pt idx="211">
                  <c:v>406</c:v>
                </c:pt>
                <c:pt idx="212">
                  <c:v>406.5</c:v>
                </c:pt>
                <c:pt idx="213">
                  <c:v>407</c:v>
                </c:pt>
                <c:pt idx="214">
                  <c:v>407.5</c:v>
                </c:pt>
                <c:pt idx="215">
                  <c:v>408</c:v>
                </c:pt>
                <c:pt idx="216">
                  <c:v>408.5</c:v>
                </c:pt>
                <c:pt idx="217">
                  <c:v>409</c:v>
                </c:pt>
                <c:pt idx="218">
                  <c:v>409.5</c:v>
                </c:pt>
                <c:pt idx="219">
                  <c:v>410</c:v>
                </c:pt>
                <c:pt idx="220">
                  <c:v>410.5</c:v>
                </c:pt>
                <c:pt idx="221">
                  <c:v>411</c:v>
                </c:pt>
                <c:pt idx="222">
                  <c:v>411.5</c:v>
                </c:pt>
                <c:pt idx="223">
                  <c:v>412</c:v>
                </c:pt>
                <c:pt idx="224">
                  <c:v>412.5</c:v>
                </c:pt>
                <c:pt idx="225">
                  <c:v>413</c:v>
                </c:pt>
                <c:pt idx="226">
                  <c:v>413.5</c:v>
                </c:pt>
                <c:pt idx="227">
                  <c:v>414</c:v>
                </c:pt>
                <c:pt idx="228">
                  <c:v>414.5</c:v>
                </c:pt>
                <c:pt idx="229">
                  <c:v>415</c:v>
                </c:pt>
                <c:pt idx="230">
                  <c:v>415.5</c:v>
                </c:pt>
                <c:pt idx="231">
                  <c:v>416</c:v>
                </c:pt>
                <c:pt idx="232">
                  <c:v>416.5</c:v>
                </c:pt>
                <c:pt idx="233">
                  <c:v>417</c:v>
                </c:pt>
                <c:pt idx="234">
                  <c:v>417.5</c:v>
                </c:pt>
                <c:pt idx="235">
                  <c:v>418</c:v>
                </c:pt>
                <c:pt idx="236">
                  <c:v>418.5</c:v>
                </c:pt>
                <c:pt idx="237">
                  <c:v>419</c:v>
                </c:pt>
                <c:pt idx="238">
                  <c:v>419.5</c:v>
                </c:pt>
                <c:pt idx="239">
                  <c:v>420</c:v>
                </c:pt>
                <c:pt idx="240">
                  <c:v>420.5</c:v>
                </c:pt>
                <c:pt idx="241">
                  <c:v>421</c:v>
                </c:pt>
                <c:pt idx="242">
                  <c:v>421.5</c:v>
                </c:pt>
                <c:pt idx="243">
                  <c:v>422</c:v>
                </c:pt>
                <c:pt idx="244">
                  <c:v>422.5</c:v>
                </c:pt>
                <c:pt idx="245">
                  <c:v>423</c:v>
                </c:pt>
                <c:pt idx="246">
                  <c:v>423.5</c:v>
                </c:pt>
                <c:pt idx="247">
                  <c:v>424</c:v>
                </c:pt>
                <c:pt idx="248">
                  <c:v>424.5</c:v>
                </c:pt>
                <c:pt idx="249">
                  <c:v>425</c:v>
                </c:pt>
                <c:pt idx="250">
                  <c:v>425.5</c:v>
                </c:pt>
                <c:pt idx="251">
                  <c:v>426</c:v>
                </c:pt>
                <c:pt idx="252">
                  <c:v>426.5</c:v>
                </c:pt>
                <c:pt idx="253">
                  <c:v>427</c:v>
                </c:pt>
                <c:pt idx="254">
                  <c:v>427.5</c:v>
                </c:pt>
                <c:pt idx="255">
                  <c:v>428</c:v>
                </c:pt>
                <c:pt idx="256">
                  <c:v>428.5</c:v>
                </c:pt>
                <c:pt idx="257">
                  <c:v>429</c:v>
                </c:pt>
                <c:pt idx="258">
                  <c:v>429.5</c:v>
                </c:pt>
                <c:pt idx="259">
                  <c:v>430</c:v>
                </c:pt>
                <c:pt idx="260">
                  <c:v>430.5</c:v>
                </c:pt>
                <c:pt idx="261">
                  <c:v>431</c:v>
                </c:pt>
                <c:pt idx="262">
                  <c:v>431.5</c:v>
                </c:pt>
                <c:pt idx="263">
                  <c:v>432</c:v>
                </c:pt>
                <c:pt idx="264">
                  <c:v>432.5</c:v>
                </c:pt>
                <c:pt idx="265">
                  <c:v>433</c:v>
                </c:pt>
                <c:pt idx="266">
                  <c:v>433.5</c:v>
                </c:pt>
                <c:pt idx="267">
                  <c:v>434</c:v>
                </c:pt>
                <c:pt idx="268">
                  <c:v>434.5</c:v>
                </c:pt>
                <c:pt idx="269">
                  <c:v>435</c:v>
                </c:pt>
                <c:pt idx="270">
                  <c:v>435.5</c:v>
                </c:pt>
                <c:pt idx="271">
                  <c:v>436</c:v>
                </c:pt>
                <c:pt idx="272">
                  <c:v>436.5</c:v>
                </c:pt>
                <c:pt idx="273">
                  <c:v>437</c:v>
                </c:pt>
                <c:pt idx="274">
                  <c:v>437.5</c:v>
                </c:pt>
                <c:pt idx="275">
                  <c:v>438</c:v>
                </c:pt>
                <c:pt idx="276">
                  <c:v>438.5</c:v>
                </c:pt>
                <c:pt idx="277">
                  <c:v>439</c:v>
                </c:pt>
                <c:pt idx="278">
                  <c:v>439.5</c:v>
                </c:pt>
                <c:pt idx="279">
                  <c:v>440</c:v>
                </c:pt>
                <c:pt idx="280">
                  <c:v>440.5</c:v>
                </c:pt>
                <c:pt idx="281">
                  <c:v>441</c:v>
                </c:pt>
                <c:pt idx="282">
                  <c:v>441.5</c:v>
                </c:pt>
                <c:pt idx="283">
                  <c:v>442</c:v>
                </c:pt>
                <c:pt idx="284">
                  <c:v>442.5</c:v>
                </c:pt>
                <c:pt idx="285">
                  <c:v>443</c:v>
                </c:pt>
                <c:pt idx="286">
                  <c:v>443.5</c:v>
                </c:pt>
                <c:pt idx="287">
                  <c:v>444</c:v>
                </c:pt>
                <c:pt idx="288">
                  <c:v>444.5</c:v>
                </c:pt>
                <c:pt idx="289">
                  <c:v>445</c:v>
                </c:pt>
                <c:pt idx="290">
                  <c:v>445.5</c:v>
                </c:pt>
                <c:pt idx="291">
                  <c:v>446</c:v>
                </c:pt>
                <c:pt idx="292">
                  <c:v>446.5</c:v>
                </c:pt>
                <c:pt idx="293">
                  <c:v>447</c:v>
                </c:pt>
                <c:pt idx="294">
                  <c:v>447.5</c:v>
                </c:pt>
                <c:pt idx="295">
                  <c:v>448</c:v>
                </c:pt>
                <c:pt idx="296">
                  <c:v>448.5</c:v>
                </c:pt>
                <c:pt idx="297">
                  <c:v>449</c:v>
                </c:pt>
                <c:pt idx="298">
                  <c:v>449.5</c:v>
                </c:pt>
                <c:pt idx="299">
                  <c:v>450</c:v>
                </c:pt>
                <c:pt idx="300">
                  <c:v>450.5</c:v>
                </c:pt>
                <c:pt idx="301">
                  <c:v>451</c:v>
                </c:pt>
                <c:pt idx="302">
                  <c:v>451.5</c:v>
                </c:pt>
                <c:pt idx="303">
                  <c:v>452</c:v>
                </c:pt>
                <c:pt idx="304">
                  <c:v>452.5</c:v>
                </c:pt>
                <c:pt idx="305">
                  <c:v>453</c:v>
                </c:pt>
                <c:pt idx="306">
                  <c:v>453.5</c:v>
                </c:pt>
                <c:pt idx="307">
                  <c:v>454</c:v>
                </c:pt>
                <c:pt idx="308">
                  <c:v>454.5</c:v>
                </c:pt>
                <c:pt idx="309">
                  <c:v>455</c:v>
                </c:pt>
                <c:pt idx="310">
                  <c:v>455.5</c:v>
                </c:pt>
                <c:pt idx="311">
                  <c:v>456</c:v>
                </c:pt>
                <c:pt idx="312">
                  <c:v>456.5</c:v>
                </c:pt>
                <c:pt idx="313">
                  <c:v>457</c:v>
                </c:pt>
                <c:pt idx="314">
                  <c:v>457.5</c:v>
                </c:pt>
                <c:pt idx="315">
                  <c:v>458</c:v>
                </c:pt>
                <c:pt idx="316">
                  <c:v>458.5</c:v>
                </c:pt>
                <c:pt idx="317">
                  <c:v>459</c:v>
                </c:pt>
                <c:pt idx="318">
                  <c:v>459.5</c:v>
                </c:pt>
                <c:pt idx="319">
                  <c:v>460</c:v>
                </c:pt>
                <c:pt idx="320">
                  <c:v>460.5</c:v>
                </c:pt>
                <c:pt idx="321">
                  <c:v>461</c:v>
                </c:pt>
                <c:pt idx="322">
                  <c:v>461.5</c:v>
                </c:pt>
                <c:pt idx="323">
                  <c:v>462</c:v>
                </c:pt>
                <c:pt idx="324">
                  <c:v>462.5</c:v>
                </c:pt>
                <c:pt idx="325">
                  <c:v>463</c:v>
                </c:pt>
                <c:pt idx="326">
                  <c:v>463.5</c:v>
                </c:pt>
                <c:pt idx="327">
                  <c:v>464</c:v>
                </c:pt>
                <c:pt idx="328">
                  <c:v>464.5</c:v>
                </c:pt>
                <c:pt idx="329">
                  <c:v>465</c:v>
                </c:pt>
                <c:pt idx="330">
                  <c:v>465.5</c:v>
                </c:pt>
                <c:pt idx="331">
                  <c:v>466</c:v>
                </c:pt>
                <c:pt idx="332">
                  <c:v>466.5</c:v>
                </c:pt>
                <c:pt idx="333">
                  <c:v>467</c:v>
                </c:pt>
                <c:pt idx="334">
                  <c:v>467.5</c:v>
                </c:pt>
                <c:pt idx="335">
                  <c:v>468</c:v>
                </c:pt>
                <c:pt idx="336">
                  <c:v>468.5</c:v>
                </c:pt>
                <c:pt idx="337">
                  <c:v>469</c:v>
                </c:pt>
                <c:pt idx="338">
                  <c:v>469.5</c:v>
                </c:pt>
                <c:pt idx="339">
                  <c:v>470</c:v>
                </c:pt>
                <c:pt idx="340">
                  <c:v>470.5</c:v>
                </c:pt>
                <c:pt idx="341">
                  <c:v>471</c:v>
                </c:pt>
                <c:pt idx="342">
                  <c:v>471.5</c:v>
                </c:pt>
                <c:pt idx="343">
                  <c:v>472</c:v>
                </c:pt>
                <c:pt idx="344">
                  <c:v>472.5</c:v>
                </c:pt>
                <c:pt idx="345">
                  <c:v>473</c:v>
                </c:pt>
                <c:pt idx="346">
                  <c:v>473.5</c:v>
                </c:pt>
                <c:pt idx="347">
                  <c:v>474</c:v>
                </c:pt>
                <c:pt idx="348">
                  <c:v>474.5</c:v>
                </c:pt>
                <c:pt idx="349">
                  <c:v>475</c:v>
                </c:pt>
                <c:pt idx="350">
                  <c:v>475.5</c:v>
                </c:pt>
                <c:pt idx="351">
                  <c:v>476</c:v>
                </c:pt>
                <c:pt idx="352">
                  <c:v>476.5</c:v>
                </c:pt>
                <c:pt idx="353">
                  <c:v>477</c:v>
                </c:pt>
                <c:pt idx="354">
                  <c:v>477.5</c:v>
                </c:pt>
                <c:pt idx="355">
                  <c:v>478</c:v>
                </c:pt>
                <c:pt idx="356">
                  <c:v>478.5</c:v>
                </c:pt>
                <c:pt idx="357">
                  <c:v>479</c:v>
                </c:pt>
                <c:pt idx="358">
                  <c:v>479.5</c:v>
                </c:pt>
                <c:pt idx="359">
                  <c:v>480</c:v>
                </c:pt>
                <c:pt idx="360">
                  <c:v>480.5</c:v>
                </c:pt>
                <c:pt idx="361">
                  <c:v>481</c:v>
                </c:pt>
                <c:pt idx="362">
                  <c:v>481.5</c:v>
                </c:pt>
                <c:pt idx="363">
                  <c:v>482</c:v>
                </c:pt>
                <c:pt idx="364">
                  <c:v>482.5</c:v>
                </c:pt>
                <c:pt idx="365">
                  <c:v>483</c:v>
                </c:pt>
                <c:pt idx="366">
                  <c:v>483.5</c:v>
                </c:pt>
                <c:pt idx="367">
                  <c:v>484</c:v>
                </c:pt>
                <c:pt idx="368">
                  <c:v>484.5</c:v>
                </c:pt>
                <c:pt idx="369">
                  <c:v>485</c:v>
                </c:pt>
                <c:pt idx="370">
                  <c:v>485.5</c:v>
                </c:pt>
                <c:pt idx="371">
                  <c:v>486</c:v>
                </c:pt>
                <c:pt idx="372">
                  <c:v>486.5</c:v>
                </c:pt>
                <c:pt idx="373">
                  <c:v>487</c:v>
                </c:pt>
                <c:pt idx="374">
                  <c:v>487.5</c:v>
                </c:pt>
                <c:pt idx="375">
                  <c:v>488</c:v>
                </c:pt>
                <c:pt idx="376">
                  <c:v>488.5</c:v>
                </c:pt>
                <c:pt idx="377">
                  <c:v>489</c:v>
                </c:pt>
                <c:pt idx="378">
                  <c:v>489.5</c:v>
                </c:pt>
                <c:pt idx="379">
                  <c:v>490</c:v>
                </c:pt>
                <c:pt idx="380">
                  <c:v>490.5</c:v>
                </c:pt>
                <c:pt idx="381">
                  <c:v>491</c:v>
                </c:pt>
                <c:pt idx="382">
                  <c:v>491.5</c:v>
                </c:pt>
                <c:pt idx="383">
                  <c:v>492</c:v>
                </c:pt>
                <c:pt idx="384">
                  <c:v>492.5</c:v>
                </c:pt>
                <c:pt idx="385">
                  <c:v>493</c:v>
                </c:pt>
                <c:pt idx="386">
                  <c:v>493.5</c:v>
                </c:pt>
                <c:pt idx="387">
                  <c:v>494</c:v>
                </c:pt>
                <c:pt idx="388">
                  <c:v>494.5</c:v>
                </c:pt>
                <c:pt idx="389">
                  <c:v>495</c:v>
                </c:pt>
                <c:pt idx="390">
                  <c:v>495.5</c:v>
                </c:pt>
                <c:pt idx="391">
                  <c:v>496</c:v>
                </c:pt>
                <c:pt idx="392">
                  <c:v>496.5</c:v>
                </c:pt>
                <c:pt idx="393">
                  <c:v>497</c:v>
                </c:pt>
                <c:pt idx="394">
                  <c:v>497.5</c:v>
                </c:pt>
                <c:pt idx="395">
                  <c:v>498</c:v>
                </c:pt>
                <c:pt idx="396">
                  <c:v>498.5</c:v>
                </c:pt>
                <c:pt idx="397">
                  <c:v>499</c:v>
                </c:pt>
                <c:pt idx="398">
                  <c:v>499.5</c:v>
                </c:pt>
                <c:pt idx="399">
                  <c:v>500</c:v>
                </c:pt>
                <c:pt idx="400">
                  <c:v>500.5</c:v>
                </c:pt>
                <c:pt idx="401">
                  <c:v>501</c:v>
                </c:pt>
                <c:pt idx="402">
                  <c:v>501.5</c:v>
                </c:pt>
                <c:pt idx="403">
                  <c:v>502</c:v>
                </c:pt>
                <c:pt idx="404">
                  <c:v>502.5</c:v>
                </c:pt>
                <c:pt idx="405">
                  <c:v>503</c:v>
                </c:pt>
                <c:pt idx="406">
                  <c:v>503.5</c:v>
                </c:pt>
                <c:pt idx="407">
                  <c:v>504</c:v>
                </c:pt>
                <c:pt idx="408">
                  <c:v>504.5</c:v>
                </c:pt>
                <c:pt idx="409">
                  <c:v>505</c:v>
                </c:pt>
                <c:pt idx="410">
                  <c:v>505.5</c:v>
                </c:pt>
                <c:pt idx="411">
                  <c:v>506</c:v>
                </c:pt>
                <c:pt idx="412">
                  <c:v>506.5</c:v>
                </c:pt>
                <c:pt idx="413">
                  <c:v>507</c:v>
                </c:pt>
                <c:pt idx="414">
                  <c:v>507.5</c:v>
                </c:pt>
                <c:pt idx="415">
                  <c:v>508</c:v>
                </c:pt>
                <c:pt idx="416">
                  <c:v>508.5</c:v>
                </c:pt>
                <c:pt idx="417">
                  <c:v>509</c:v>
                </c:pt>
                <c:pt idx="418">
                  <c:v>509.5</c:v>
                </c:pt>
                <c:pt idx="419">
                  <c:v>510</c:v>
                </c:pt>
                <c:pt idx="420">
                  <c:v>510.5</c:v>
                </c:pt>
                <c:pt idx="421">
                  <c:v>511</c:v>
                </c:pt>
                <c:pt idx="422">
                  <c:v>511.5</c:v>
                </c:pt>
                <c:pt idx="423">
                  <c:v>512</c:v>
                </c:pt>
                <c:pt idx="424">
                  <c:v>512.5</c:v>
                </c:pt>
                <c:pt idx="425">
                  <c:v>513</c:v>
                </c:pt>
                <c:pt idx="426">
                  <c:v>513.5</c:v>
                </c:pt>
                <c:pt idx="427">
                  <c:v>514</c:v>
                </c:pt>
                <c:pt idx="428">
                  <c:v>514.5</c:v>
                </c:pt>
                <c:pt idx="429">
                  <c:v>515</c:v>
                </c:pt>
                <c:pt idx="430">
                  <c:v>515.5</c:v>
                </c:pt>
                <c:pt idx="431">
                  <c:v>516</c:v>
                </c:pt>
                <c:pt idx="432">
                  <c:v>516.5</c:v>
                </c:pt>
                <c:pt idx="433">
                  <c:v>517</c:v>
                </c:pt>
                <c:pt idx="434">
                  <c:v>517.5</c:v>
                </c:pt>
                <c:pt idx="435">
                  <c:v>518</c:v>
                </c:pt>
                <c:pt idx="436">
                  <c:v>518.5</c:v>
                </c:pt>
                <c:pt idx="437">
                  <c:v>519</c:v>
                </c:pt>
                <c:pt idx="438">
                  <c:v>519.5</c:v>
                </c:pt>
                <c:pt idx="439">
                  <c:v>520</c:v>
                </c:pt>
                <c:pt idx="440">
                  <c:v>520.5</c:v>
                </c:pt>
                <c:pt idx="441">
                  <c:v>521</c:v>
                </c:pt>
                <c:pt idx="442">
                  <c:v>521.5</c:v>
                </c:pt>
                <c:pt idx="443">
                  <c:v>522</c:v>
                </c:pt>
                <c:pt idx="444">
                  <c:v>522.5</c:v>
                </c:pt>
                <c:pt idx="445">
                  <c:v>523</c:v>
                </c:pt>
                <c:pt idx="446">
                  <c:v>523.5</c:v>
                </c:pt>
                <c:pt idx="447">
                  <c:v>524</c:v>
                </c:pt>
                <c:pt idx="448">
                  <c:v>524.5</c:v>
                </c:pt>
                <c:pt idx="449">
                  <c:v>525</c:v>
                </c:pt>
                <c:pt idx="450">
                  <c:v>525.5</c:v>
                </c:pt>
                <c:pt idx="451">
                  <c:v>526</c:v>
                </c:pt>
                <c:pt idx="452">
                  <c:v>526.5</c:v>
                </c:pt>
                <c:pt idx="453">
                  <c:v>527</c:v>
                </c:pt>
                <c:pt idx="454">
                  <c:v>527.5</c:v>
                </c:pt>
                <c:pt idx="455">
                  <c:v>528</c:v>
                </c:pt>
                <c:pt idx="456">
                  <c:v>528.5</c:v>
                </c:pt>
                <c:pt idx="457">
                  <c:v>529</c:v>
                </c:pt>
                <c:pt idx="458">
                  <c:v>529.5</c:v>
                </c:pt>
                <c:pt idx="459">
                  <c:v>530</c:v>
                </c:pt>
                <c:pt idx="460">
                  <c:v>530.5</c:v>
                </c:pt>
                <c:pt idx="461">
                  <c:v>531</c:v>
                </c:pt>
                <c:pt idx="462">
                  <c:v>531.5</c:v>
                </c:pt>
                <c:pt idx="463">
                  <c:v>532</c:v>
                </c:pt>
                <c:pt idx="464">
                  <c:v>532.5</c:v>
                </c:pt>
                <c:pt idx="465">
                  <c:v>533</c:v>
                </c:pt>
                <c:pt idx="466">
                  <c:v>533.5</c:v>
                </c:pt>
                <c:pt idx="467">
                  <c:v>534</c:v>
                </c:pt>
                <c:pt idx="468">
                  <c:v>534.5</c:v>
                </c:pt>
                <c:pt idx="469">
                  <c:v>535</c:v>
                </c:pt>
                <c:pt idx="470">
                  <c:v>535.5</c:v>
                </c:pt>
                <c:pt idx="471">
                  <c:v>536</c:v>
                </c:pt>
                <c:pt idx="472">
                  <c:v>536.5</c:v>
                </c:pt>
                <c:pt idx="473">
                  <c:v>537</c:v>
                </c:pt>
                <c:pt idx="474">
                  <c:v>537.5</c:v>
                </c:pt>
                <c:pt idx="475">
                  <c:v>538</c:v>
                </c:pt>
                <c:pt idx="476">
                  <c:v>538.5</c:v>
                </c:pt>
                <c:pt idx="477">
                  <c:v>539</c:v>
                </c:pt>
                <c:pt idx="478">
                  <c:v>539.5</c:v>
                </c:pt>
                <c:pt idx="479">
                  <c:v>540</c:v>
                </c:pt>
                <c:pt idx="480">
                  <c:v>540.5</c:v>
                </c:pt>
                <c:pt idx="481">
                  <c:v>541</c:v>
                </c:pt>
                <c:pt idx="482">
                  <c:v>541.5</c:v>
                </c:pt>
                <c:pt idx="483">
                  <c:v>542</c:v>
                </c:pt>
                <c:pt idx="484">
                  <c:v>542.5</c:v>
                </c:pt>
                <c:pt idx="485">
                  <c:v>543</c:v>
                </c:pt>
                <c:pt idx="486">
                  <c:v>543.5</c:v>
                </c:pt>
                <c:pt idx="487">
                  <c:v>544</c:v>
                </c:pt>
                <c:pt idx="488">
                  <c:v>544.5</c:v>
                </c:pt>
                <c:pt idx="489">
                  <c:v>545</c:v>
                </c:pt>
                <c:pt idx="490">
                  <c:v>545.5</c:v>
                </c:pt>
                <c:pt idx="491">
                  <c:v>546</c:v>
                </c:pt>
                <c:pt idx="492">
                  <c:v>546.5</c:v>
                </c:pt>
                <c:pt idx="493">
                  <c:v>547</c:v>
                </c:pt>
                <c:pt idx="494">
                  <c:v>547.5</c:v>
                </c:pt>
                <c:pt idx="495">
                  <c:v>548</c:v>
                </c:pt>
                <c:pt idx="496">
                  <c:v>548.5</c:v>
                </c:pt>
                <c:pt idx="497">
                  <c:v>549</c:v>
                </c:pt>
                <c:pt idx="498">
                  <c:v>549.5</c:v>
                </c:pt>
                <c:pt idx="499">
                  <c:v>550</c:v>
                </c:pt>
                <c:pt idx="500">
                  <c:v>550.5</c:v>
                </c:pt>
                <c:pt idx="501">
                  <c:v>551</c:v>
                </c:pt>
                <c:pt idx="502">
                  <c:v>551.5</c:v>
                </c:pt>
                <c:pt idx="503">
                  <c:v>552</c:v>
                </c:pt>
                <c:pt idx="504">
                  <c:v>552.5</c:v>
                </c:pt>
                <c:pt idx="505">
                  <c:v>553</c:v>
                </c:pt>
                <c:pt idx="506">
                  <c:v>553.5</c:v>
                </c:pt>
                <c:pt idx="507">
                  <c:v>554</c:v>
                </c:pt>
                <c:pt idx="508">
                  <c:v>554.5</c:v>
                </c:pt>
                <c:pt idx="509">
                  <c:v>555</c:v>
                </c:pt>
                <c:pt idx="510">
                  <c:v>555.5</c:v>
                </c:pt>
                <c:pt idx="511">
                  <c:v>556</c:v>
                </c:pt>
                <c:pt idx="512">
                  <c:v>556.5</c:v>
                </c:pt>
                <c:pt idx="513">
                  <c:v>557</c:v>
                </c:pt>
                <c:pt idx="514">
                  <c:v>557.5</c:v>
                </c:pt>
                <c:pt idx="515">
                  <c:v>558</c:v>
                </c:pt>
                <c:pt idx="516">
                  <c:v>558.5</c:v>
                </c:pt>
                <c:pt idx="517">
                  <c:v>559</c:v>
                </c:pt>
                <c:pt idx="518">
                  <c:v>559.5</c:v>
                </c:pt>
                <c:pt idx="519">
                  <c:v>560</c:v>
                </c:pt>
                <c:pt idx="520">
                  <c:v>560.5</c:v>
                </c:pt>
                <c:pt idx="521">
                  <c:v>561</c:v>
                </c:pt>
                <c:pt idx="522">
                  <c:v>561.5</c:v>
                </c:pt>
                <c:pt idx="523">
                  <c:v>562</c:v>
                </c:pt>
                <c:pt idx="524">
                  <c:v>562.5</c:v>
                </c:pt>
                <c:pt idx="525">
                  <c:v>563</c:v>
                </c:pt>
                <c:pt idx="526">
                  <c:v>563.5</c:v>
                </c:pt>
                <c:pt idx="527">
                  <c:v>564</c:v>
                </c:pt>
                <c:pt idx="528">
                  <c:v>564.5</c:v>
                </c:pt>
                <c:pt idx="529">
                  <c:v>565</c:v>
                </c:pt>
                <c:pt idx="530">
                  <c:v>565.5</c:v>
                </c:pt>
                <c:pt idx="531">
                  <c:v>566</c:v>
                </c:pt>
                <c:pt idx="532">
                  <c:v>566.5</c:v>
                </c:pt>
                <c:pt idx="533">
                  <c:v>567</c:v>
                </c:pt>
                <c:pt idx="534">
                  <c:v>567.5</c:v>
                </c:pt>
                <c:pt idx="535">
                  <c:v>568</c:v>
                </c:pt>
                <c:pt idx="536">
                  <c:v>568.5</c:v>
                </c:pt>
                <c:pt idx="537">
                  <c:v>569</c:v>
                </c:pt>
                <c:pt idx="538">
                  <c:v>569.5</c:v>
                </c:pt>
                <c:pt idx="539">
                  <c:v>570</c:v>
                </c:pt>
                <c:pt idx="540">
                  <c:v>570.5</c:v>
                </c:pt>
                <c:pt idx="541">
                  <c:v>571</c:v>
                </c:pt>
                <c:pt idx="542">
                  <c:v>571.5</c:v>
                </c:pt>
                <c:pt idx="543">
                  <c:v>572</c:v>
                </c:pt>
                <c:pt idx="544">
                  <c:v>572.5</c:v>
                </c:pt>
                <c:pt idx="545">
                  <c:v>573</c:v>
                </c:pt>
                <c:pt idx="546">
                  <c:v>573.5</c:v>
                </c:pt>
                <c:pt idx="547">
                  <c:v>574</c:v>
                </c:pt>
                <c:pt idx="548">
                  <c:v>574.5</c:v>
                </c:pt>
                <c:pt idx="549">
                  <c:v>575</c:v>
                </c:pt>
                <c:pt idx="550">
                  <c:v>575.5</c:v>
                </c:pt>
                <c:pt idx="551">
                  <c:v>576</c:v>
                </c:pt>
                <c:pt idx="552">
                  <c:v>576.5</c:v>
                </c:pt>
                <c:pt idx="553">
                  <c:v>577</c:v>
                </c:pt>
                <c:pt idx="554">
                  <c:v>577.5</c:v>
                </c:pt>
                <c:pt idx="555">
                  <c:v>578</c:v>
                </c:pt>
                <c:pt idx="556">
                  <c:v>578.5</c:v>
                </c:pt>
                <c:pt idx="557">
                  <c:v>579</c:v>
                </c:pt>
                <c:pt idx="558">
                  <c:v>579.5</c:v>
                </c:pt>
                <c:pt idx="559">
                  <c:v>580</c:v>
                </c:pt>
                <c:pt idx="560">
                  <c:v>580.5</c:v>
                </c:pt>
                <c:pt idx="561">
                  <c:v>581</c:v>
                </c:pt>
                <c:pt idx="562">
                  <c:v>581.5</c:v>
                </c:pt>
                <c:pt idx="563">
                  <c:v>582</c:v>
                </c:pt>
                <c:pt idx="564">
                  <c:v>582.5</c:v>
                </c:pt>
                <c:pt idx="565">
                  <c:v>583</c:v>
                </c:pt>
                <c:pt idx="566">
                  <c:v>583.5</c:v>
                </c:pt>
                <c:pt idx="567">
                  <c:v>584</c:v>
                </c:pt>
                <c:pt idx="568">
                  <c:v>584.5</c:v>
                </c:pt>
                <c:pt idx="569">
                  <c:v>585</c:v>
                </c:pt>
                <c:pt idx="570">
                  <c:v>585.5</c:v>
                </c:pt>
                <c:pt idx="571">
                  <c:v>586</c:v>
                </c:pt>
                <c:pt idx="572">
                  <c:v>586.5</c:v>
                </c:pt>
                <c:pt idx="573">
                  <c:v>587</c:v>
                </c:pt>
                <c:pt idx="574">
                  <c:v>587.5</c:v>
                </c:pt>
                <c:pt idx="575">
                  <c:v>588</c:v>
                </c:pt>
                <c:pt idx="576">
                  <c:v>588.5</c:v>
                </c:pt>
                <c:pt idx="577">
                  <c:v>589</c:v>
                </c:pt>
                <c:pt idx="578">
                  <c:v>589.5</c:v>
                </c:pt>
                <c:pt idx="579">
                  <c:v>590</c:v>
                </c:pt>
                <c:pt idx="580">
                  <c:v>590.5</c:v>
                </c:pt>
                <c:pt idx="581">
                  <c:v>591</c:v>
                </c:pt>
                <c:pt idx="582">
                  <c:v>591.5</c:v>
                </c:pt>
                <c:pt idx="583">
                  <c:v>592</c:v>
                </c:pt>
                <c:pt idx="584">
                  <c:v>592.5</c:v>
                </c:pt>
                <c:pt idx="585">
                  <c:v>593</c:v>
                </c:pt>
                <c:pt idx="586">
                  <c:v>593.5</c:v>
                </c:pt>
                <c:pt idx="587">
                  <c:v>594</c:v>
                </c:pt>
                <c:pt idx="588">
                  <c:v>594.5</c:v>
                </c:pt>
                <c:pt idx="589">
                  <c:v>595</c:v>
                </c:pt>
                <c:pt idx="590">
                  <c:v>595.5</c:v>
                </c:pt>
                <c:pt idx="591">
                  <c:v>596</c:v>
                </c:pt>
                <c:pt idx="592">
                  <c:v>596.5</c:v>
                </c:pt>
                <c:pt idx="593">
                  <c:v>597</c:v>
                </c:pt>
                <c:pt idx="594">
                  <c:v>597.5</c:v>
                </c:pt>
                <c:pt idx="595">
                  <c:v>598</c:v>
                </c:pt>
                <c:pt idx="596">
                  <c:v>598.5</c:v>
                </c:pt>
                <c:pt idx="597">
                  <c:v>599</c:v>
                </c:pt>
                <c:pt idx="598">
                  <c:v>599.5</c:v>
                </c:pt>
                <c:pt idx="599">
                  <c:v>600</c:v>
                </c:pt>
                <c:pt idx="600">
                  <c:v>600.5</c:v>
                </c:pt>
                <c:pt idx="601">
                  <c:v>601</c:v>
                </c:pt>
                <c:pt idx="602">
                  <c:v>601.5</c:v>
                </c:pt>
                <c:pt idx="603">
                  <c:v>602</c:v>
                </c:pt>
                <c:pt idx="604">
                  <c:v>602.5</c:v>
                </c:pt>
                <c:pt idx="605">
                  <c:v>603</c:v>
                </c:pt>
                <c:pt idx="606">
                  <c:v>603.5</c:v>
                </c:pt>
                <c:pt idx="607">
                  <c:v>604</c:v>
                </c:pt>
                <c:pt idx="608">
                  <c:v>604.5</c:v>
                </c:pt>
                <c:pt idx="609">
                  <c:v>605</c:v>
                </c:pt>
                <c:pt idx="610">
                  <c:v>605.5</c:v>
                </c:pt>
                <c:pt idx="611">
                  <c:v>606</c:v>
                </c:pt>
                <c:pt idx="612">
                  <c:v>606.5</c:v>
                </c:pt>
                <c:pt idx="613">
                  <c:v>607</c:v>
                </c:pt>
                <c:pt idx="614">
                  <c:v>607.5</c:v>
                </c:pt>
                <c:pt idx="615">
                  <c:v>608</c:v>
                </c:pt>
                <c:pt idx="616">
                  <c:v>608.5</c:v>
                </c:pt>
                <c:pt idx="617">
                  <c:v>609</c:v>
                </c:pt>
                <c:pt idx="618">
                  <c:v>609.5</c:v>
                </c:pt>
                <c:pt idx="619">
                  <c:v>610</c:v>
                </c:pt>
                <c:pt idx="620">
                  <c:v>610.5</c:v>
                </c:pt>
                <c:pt idx="621">
                  <c:v>611</c:v>
                </c:pt>
                <c:pt idx="622">
                  <c:v>611.5</c:v>
                </c:pt>
                <c:pt idx="623">
                  <c:v>612</c:v>
                </c:pt>
                <c:pt idx="624">
                  <c:v>612.5</c:v>
                </c:pt>
                <c:pt idx="625">
                  <c:v>613</c:v>
                </c:pt>
                <c:pt idx="626">
                  <c:v>613.5</c:v>
                </c:pt>
                <c:pt idx="627">
                  <c:v>614</c:v>
                </c:pt>
                <c:pt idx="628">
                  <c:v>614.5</c:v>
                </c:pt>
                <c:pt idx="629">
                  <c:v>615</c:v>
                </c:pt>
                <c:pt idx="630">
                  <c:v>615.5</c:v>
                </c:pt>
                <c:pt idx="631">
                  <c:v>616</c:v>
                </c:pt>
                <c:pt idx="632">
                  <c:v>616.5</c:v>
                </c:pt>
                <c:pt idx="633">
                  <c:v>617</c:v>
                </c:pt>
                <c:pt idx="634">
                  <c:v>617.5</c:v>
                </c:pt>
                <c:pt idx="635">
                  <c:v>618</c:v>
                </c:pt>
                <c:pt idx="636">
                  <c:v>618.5</c:v>
                </c:pt>
                <c:pt idx="637">
                  <c:v>619</c:v>
                </c:pt>
                <c:pt idx="638">
                  <c:v>619.5</c:v>
                </c:pt>
                <c:pt idx="639">
                  <c:v>620</c:v>
                </c:pt>
                <c:pt idx="640">
                  <c:v>620.5</c:v>
                </c:pt>
                <c:pt idx="641">
                  <c:v>621</c:v>
                </c:pt>
                <c:pt idx="642">
                  <c:v>621.5</c:v>
                </c:pt>
                <c:pt idx="643">
                  <c:v>622</c:v>
                </c:pt>
                <c:pt idx="644">
                  <c:v>622.5</c:v>
                </c:pt>
                <c:pt idx="645">
                  <c:v>623</c:v>
                </c:pt>
                <c:pt idx="646">
                  <c:v>623.5</c:v>
                </c:pt>
                <c:pt idx="647">
                  <c:v>624</c:v>
                </c:pt>
                <c:pt idx="648">
                  <c:v>624.5</c:v>
                </c:pt>
                <c:pt idx="649">
                  <c:v>625</c:v>
                </c:pt>
                <c:pt idx="650">
                  <c:v>625.5</c:v>
                </c:pt>
                <c:pt idx="651">
                  <c:v>626</c:v>
                </c:pt>
                <c:pt idx="652">
                  <c:v>626.5</c:v>
                </c:pt>
                <c:pt idx="653">
                  <c:v>627</c:v>
                </c:pt>
                <c:pt idx="654">
                  <c:v>627.5</c:v>
                </c:pt>
                <c:pt idx="655">
                  <c:v>628</c:v>
                </c:pt>
                <c:pt idx="656">
                  <c:v>628.5</c:v>
                </c:pt>
                <c:pt idx="657">
                  <c:v>629</c:v>
                </c:pt>
                <c:pt idx="658">
                  <c:v>629.5</c:v>
                </c:pt>
                <c:pt idx="659">
                  <c:v>630</c:v>
                </c:pt>
                <c:pt idx="660">
                  <c:v>630.5</c:v>
                </c:pt>
                <c:pt idx="661">
                  <c:v>631</c:v>
                </c:pt>
                <c:pt idx="662">
                  <c:v>631.5</c:v>
                </c:pt>
                <c:pt idx="663">
                  <c:v>632</c:v>
                </c:pt>
                <c:pt idx="664">
                  <c:v>632.5</c:v>
                </c:pt>
                <c:pt idx="665">
                  <c:v>633</c:v>
                </c:pt>
                <c:pt idx="666">
                  <c:v>633.5</c:v>
                </c:pt>
                <c:pt idx="667">
                  <c:v>634</c:v>
                </c:pt>
                <c:pt idx="668">
                  <c:v>634.5</c:v>
                </c:pt>
                <c:pt idx="669">
                  <c:v>635</c:v>
                </c:pt>
                <c:pt idx="670">
                  <c:v>635.5</c:v>
                </c:pt>
                <c:pt idx="671">
                  <c:v>636</c:v>
                </c:pt>
                <c:pt idx="672">
                  <c:v>636.5</c:v>
                </c:pt>
                <c:pt idx="673">
                  <c:v>637</c:v>
                </c:pt>
                <c:pt idx="674">
                  <c:v>637.5</c:v>
                </c:pt>
                <c:pt idx="675">
                  <c:v>638</c:v>
                </c:pt>
                <c:pt idx="676">
                  <c:v>638.5</c:v>
                </c:pt>
                <c:pt idx="677">
                  <c:v>639</c:v>
                </c:pt>
                <c:pt idx="678">
                  <c:v>639.5</c:v>
                </c:pt>
                <c:pt idx="679">
                  <c:v>640</c:v>
                </c:pt>
                <c:pt idx="680">
                  <c:v>640.5</c:v>
                </c:pt>
                <c:pt idx="681">
                  <c:v>641</c:v>
                </c:pt>
                <c:pt idx="682">
                  <c:v>641.5</c:v>
                </c:pt>
                <c:pt idx="683">
                  <c:v>642</c:v>
                </c:pt>
                <c:pt idx="684">
                  <c:v>642.5</c:v>
                </c:pt>
                <c:pt idx="685">
                  <c:v>643</c:v>
                </c:pt>
                <c:pt idx="686">
                  <c:v>643.5</c:v>
                </c:pt>
                <c:pt idx="687">
                  <c:v>644</c:v>
                </c:pt>
                <c:pt idx="688">
                  <c:v>644.5</c:v>
                </c:pt>
                <c:pt idx="689">
                  <c:v>645</c:v>
                </c:pt>
                <c:pt idx="690">
                  <c:v>645.5</c:v>
                </c:pt>
                <c:pt idx="691">
                  <c:v>646</c:v>
                </c:pt>
                <c:pt idx="692">
                  <c:v>646.5</c:v>
                </c:pt>
                <c:pt idx="693">
                  <c:v>647</c:v>
                </c:pt>
                <c:pt idx="694">
                  <c:v>647.5</c:v>
                </c:pt>
                <c:pt idx="695">
                  <c:v>648</c:v>
                </c:pt>
                <c:pt idx="696">
                  <c:v>648.5</c:v>
                </c:pt>
                <c:pt idx="697">
                  <c:v>649</c:v>
                </c:pt>
                <c:pt idx="698">
                  <c:v>649.5</c:v>
                </c:pt>
                <c:pt idx="699">
                  <c:v>650</c:v>
                </c:pt>
                <c:pt idx="700">
                  <c:v>650.5</c:v>
                </c:pt>
                <c:pt idx="701">
                  <c:v>651</c:v>
                </c:pt>
                <c:pt idx="702">
                  <c:v>651.5</c:v>
                </c:pt>
                <c:pt idx="703">
                  <c:v>652</c:v>
                </c:pt>
                <c:pt idx="704">
                  <c:v>652.5</c:v>
                </c:pt>
                <c:pt idx="705">
                  <c:v>653</c:v>
                </c:pt>
                <c:pt idx="706">
                  <c:v>653.5</c:v>
                </c:pt>
                <c:pt idx="707">
                  <c:v>654</c:v>
                </c:pt>
                <c:pt idx="708">
                  <c:v>654.5</c:v>
                </c:pt>
                <c:pt idx="709">
                  <c:v>655</c:v>
                </c:pt>
                <c:pt idx="710">
                  <c:v>655.5</c:v>
                </c:pt>
                <c:pt idx="711">
                  <c:v>656</c:v>
                </c:pt>
                <c:pt idx="712">
                  <c:v>656.5</c:v>
                </c:pt>
                <c:pt idx="713">
                  <c:v>657</c:v>
                </c:pt>
                <c:pt idx="714">
                  <c:v>657.5</c:v>
                </c:pt>
                <c:pt idx="715">
                  <c:v>658</c:v>
                </c:pt>
                <c:pt idx="716">
                  <c:v>658.5</c:v>
                </c:pt>
                <c:pt idx="717">
                  <c:v>659</c:v>
                </c:pt>
                <c:pt idx="718">
                  <c:v>659.5</c:v>
                </c:pt>
                <c:pt idx="719">
                  <c:v>660</c:v>
                </c:pt>
                <c:pt idx="720">
                  <c:v>660.5</c:v>
                </c:pt>
                <c:pt idx="721">
                  <c:v>661</c:v>
                </c:pt>
                <c:pt idx="722">
                  <c:v>661.5</c:v>
                </c:pt>
                <c:pt idx="723">
                  <c:v>662</c:v>
                </c:pt>
                <c:pt idx="724">
                  <c:v>662.5</c:v>
                </c:pt>
                <c:pt idx="725">
                  <c:v>663</c:v>
                </c:pt>
                <c:pt idx="726">
                  <c:v>663.5</c:v>
                </c:pt>
                <c:pt idx="727">
                  <c:v>664</c:v>
                </c:pt>
                <c:pt idx="728">
                  <c:v>664.5</c:v>
                </c:pt>
                <c:pt idx="729">
                  <c:v>665</c:v>
                </c:pt>
                <c:pt idx="730">
                  <c:v>665.5</c:v>
                </c:pt>
                <c:pt idx="731">
                  <c:v>666</c:v>
                </c:pt>
                <c:pt idx="732">
                  <c:v>666.5</c:v>
                </c:pt>
                <c:pt idx="733">
                  <c:v>667</c:v>
                </c:pt>
                <c:pt idx="734">
                  <c:v>667.5</c:v>
                </c:pt>
                <c:pt idx="735">
                  <c:v>668</c:v>
                </c:pt>
                <c:pt idx="736">
                  <c:v>668.5</c:v>
                </c:pt>
                <c:pt idx="737">
                  <c:v>669</c:v>
                </c:pt>
                <c:pt idx="738">
                  <c:v>669.5</c:v>
                </c:pt>
                <c:pt idx="739">
                  <c:v>670</c:v>
                </c:pt>
                <c:pt idx="740">
                  <c:v>670.5</c:v>
                </c:pt>
                <c:pt idx="741">
                  <c:v>671</c:v>
                </c:pt>
                <c:pt idx="742">
                  <c:v>671.5</c:v>
                </c:pt>
                <c:pt idx="743">
                  <c:v>672</c:v>
                </c:pt>
                <c:pt idx="744">
                  <c:v>672.5</c:v>
                </c:pt>
                <c:pt idx="745">
                  <c:v>673</c:v>
                </c:pt>
                <c:pt idx="746">
                  <c:v>673.5</c:v>
                </c:pt>
                <c:pt idx="747">
                  <c:v>674</c:v>
                </c:pt>
                <c:pt idx="748">
                  <c:v>674.5</c:v>
                </c:pt>
                <c:pt idx="749">
                  <c:v>675</c:v>
                </c:pt>
                <c:pt idx="750">
                  <c:v>675.5</c:v>
                </c:pt>
                <c:pt idx="751">
                  <c:v>676</c:v>
                </c:pt>
                <c:pt idx="752">
                  <c:v>676.5</c:v>
                </c:pt>
                <c:pt idx="753">
                  <c:v>677</c:v>
                </c:pt>
                <c:pt idx="754">
                  <c:v>677.5</c:v>
                </c:pt>
                <c:pt idx="755">
                  <c:v>678</c:v>
                </c:pt>
                <c:pt idx="756">
                  <c:v>678.5</c:v>
                </c:pt>
                <c:pt idx="757">
                  <c:v>679</c:v>
                </c:pt>
                <c:pt idx="758">
                  <c:v>679.5</c:v>
                </c:pt>
                <c:pt idx="759">
                  <c:v>680</c:v>
                </c:pt>
                <c:pt idx="760">
                  <c:v>680.5</c:v>
                </c:pt>
                <c:pt idx="761">
                  <c:v>681</c:v>
                </c:pt>
                <c:pt idx="762">
                  <c:v>681.5</c:v>
                </c:pt>
                <c:pt idx="763">
                  <c:v>682</c:v>
                </c:pt>
                <c:pt idx="764">
                  <c:v>682.5</c:v>
                </c:pt>
                <c:pt idx="765">
                  <c:v>683</c:v>
                </c:pt>
                <c:pt idx="766">
                  <c:v>683.5</c:v>
                </c:pt>
                <c:pt idx="767">
                  <c:v>684</c:v>
                </c:pt>
                <c:pt idx="768">
                  <c:v>684.5</c:v>
                </c:pt>
                <c:pt idx="769">
                  <c:v>685</c:v>
                </c:pt>
                <c:pt idx="770">
                  <c:v>685.5</c:v>
                </c:pt>
                <c:pt idx="771">
                  <c:v>686</c:v>
                </c:pt>
                <c:pt idx="772">
                  <c:v>686.5</c:v>
                </c:pt>
                <c:pt idx="773">
                  <c:v>687</c:v>
                </c:pt>
                <c:pt idx="774">
                  <c:v>687.5</c:v>
                </c:pt>
                <c:pt idx="775">
                  <c:v>688</c:v>
                </c:pt>
                <c:pt idx="776">
                  <c:v>688.5</c:v>
                </c:pt>
                <c:pt idx="777">
                  <c:v>689</c:v>
                </c:pt>
                <c:pt idx="778">
                  <c:v>689.5</c:v>
                </c:pt>
                <c:pt idx="779">
                  <c:v>690</c:v>
                </c:pt>
                <c:pt idx="780">
                  <c:v>690.5</c:v>
                </c:pt>
                <c:pt idx="781">
                  <c:v>691</c:v>
                </c:pt>
                <c:pt idx="782">
                  <c:v>691.5</c:v>
                </c:pt>
                <c:pt idx="783">
                  <c:v>692</c:v>
                </c:pt>
                <c:pt idx="784">
                  <c:v>692.5</c:v>
                </c:pt>
                <c:pt idx="785">
                  <c:v>693</c:v>
                </c:pt>
                <c:pt idx="786">
                  <c:v>693.5</c:v>
                </c:pt>
                <c:pt idx="787">
                  <c:v>694</c:v>
                </c:pt>
                <c:pt idx="788">
                  <c:v>694.5</c:v>
                </c:pt>
                <c:pt idx="789">
                  <c:v>695</c:v>
                </c:pt>
                <c:pt idx="790">
                  <c:v>695.5</c:v>
                </c:pt>
                <c:pt idx="791">
                  <c:v>696</c:v>
                </c:pt>
                <c:pt idx="792">
                  <c:v>696.5</c:v>
                </c:pt>
                <c:pt idx="793">
                  <c:v>697</c:v>
                </c:pt>
                <c:pt idx="794">
                  <c:v>697.5</c:v>
                </c:pt>
                <c:pt idx="795">
                  <c:v>698</c:v>
                </c:pt>
                <c:pt idx="796">
                  <c:v>698.5</c:v>
                </c:pt>
                <c:pt idx="797">
                  <c:v>699</c:v>
                </c:pt>
                <c:pt idx="798">
                  <c:v>699.5</c:v>
                </c:pt>
                <c:pt idx="799">
                  <c:v>700</c:v>
                </c:pt>
                <c:pt idx="800">
                  <c:v>700.5</c:v>
                </c:pt>
                <c:pt idx="801">
                  <c:v>701</c:v>
                </c:pt>
                <c:pt idx="802">
                  <c:v>701.5</c:v>
                </c:pt>
                <c:pt idx="803">
                  <c:v>702</c:v>
                </c:pt>
                <c:pt idx="804">
                  <c:v>702.5</c:v>
                </c:pt>
                <c:pt idx="805">
                  <c:v>703</c:v>
                </c:pt>
                <c:pt idx="806">
                  <c:v>703.5</c:v>
                </c:pt>
                <c:pt idx="807">
                  <c:v>704</c:v>
                </c:pt>
                <c:pt idx="808">
                  <c:v>704.5</c:v>
                </c:pt>
                <c:pt idx="809">
                  <c:v>705</c:v>
                </c:pt>
                <c:pt idx="810">
                  <c:v>705.5</c:v>
                </c:pt>
                <c:pt idx="811">
                  <c:v>706</c:v>
                </c:pt>
                <c:pt idx="812">
                  <c:v>706.5</c:v>
                </c:pt>
                <c:pt idx="813">
                  <c:v>707</c:v>
                </c:pt>
                <c:pt idx="814">
                  <c:v>707.5</c:v>
                </c:pt>
                <c:pt idx="815">
                  <c:v>708</c:v>
                </c:pt>
                <c:pt idx="816">
                  <c:v>708.5</c:v>
                </c:pt>
                <c:pt idx="817">
                  <c:v>709</c:v>
                </c:pt>
                <c:pt idx="818">
                  <c:v>709.5</c:v>
                </c:pt>
                <c:pt idx="819">
                  <c:v>710</c:v>
                </c:pt>
                <c:pt idx="820">
                  <c:v>710.5</c:v>
                </c:pt>
                <c:pt idx="821">
                  <c:v>711</c:v>
                </c:pt>
                <c:pt idx="822">
                  <c:v>711.5</c:v>
                </c:pt>
                <c:pt idx="823">
                  <c:v>712</c:v>
                </c:pt>
                <c:pt idx="824">
                  <c:v>712.5</c:v>
                </c:pt>
                <c:pt idx="825">
                  <c:v>713</c:v>
                </c:pt>
                <c:pt idx="826">
                  <c:v>713.5</c:v>
                </c:pt>
                <c:pt idx="827">
                  <c:v>714</c:v>
                </c:pt>
                <c:pt idx="828">
                  <c:v>714.5</c:v>
                </c:pt>
                <c:pt idx="829">
                  <c:v>715</c:v>
                </c:pt>
                <c:pt idx="830">
                  <c:v>715.5</c:v>
                </c:pt>
                <c:pt idx="831">
                  <c:v>716</c:v>
                </c:pt>
                <c:pt idx="832">
                  <c:v>716.5</c:v>
                </c:pt>
                <c:pt idx="833">
                  <c:v>717</c:v>
                </c:pt>
                <c:pt idx="834">
                  <c:v>717.5</c:v>
                </c:pt>
                <c:pt idx="835">
                  <c:v>718</c:v>
                </c:pt>
                <c:pt idx="836">
                  <c:v>718.5</c:v>
                </c:pt>
                <c:pt idx="837">
                  <c:v>719</c:v>
                </c:pt>
                <c:pt idx="838">
                  <c:v>719.5</c:v>
                </c:pt>
                <c:pt idx="839">
                  <c:v>720</c:v>
                </c:pt>
                <c:pt idx="840">
                  <c:v>720.5</c:v>
                </c:pt>
                <c:pt idx="841">
                  <c:v>721</c:v>
                </c:pt>
                <c:pt idx="842">
                  <c:v>721.5</c:v>
                </c:pt>
                <c:pt idx="843">
                  <c:v>722</c:v>
                </c:pt>
                <c:pt idx="844">
                  <c:v>722.5</c:v>
                </c:pt>
                <c:pt idx="845">
                  <c:v>723</c:v>
                </c:pt>
                <c:pt idx="846">
                  <c:v>723.5</c:v>
                </c:pt>
                <c:pt idx="847">
                  <c:v>724</c:v>
                </c:pt>
                <c:pt idx="848">
                  <c:v>724.5</c:v>
                </c:pt>
                <c:pt idx="849">
                  <c:v>725</c:v>
                </c:pt>
                <c:pt idx="850">
                  <c:v>725.5</c:v>
                </c:pt>
                <c:pt idx="851">
                  <c:v>726</c:v>
                </c:pt>
                <c:pt idx="852">
                  <c:v>726.5</c:v>
                </c:pt>
                <c:pt idx="853">
                  <c:v>727</c:v>
                </c:pt>
                <c:pt idx="854">
                  <c:v>727.5</c:v>
                </c:pt>
                <c:pt idx="855">
                  <c:v>728</c:v>
                </c:pt>
                <c:pt idx="856">
                  <c:v>728.5</c:v>
                </c:pt>
                <c:pt idx="857">
                  <c:v>729</c:v>
                </c:pt>
                <c:pt idx="858">
                  <c:v>729.5</c:v>
                </c:pt>
                <c:pt idx="859">
                  <c:v>730</c:v>
                </c:pt>
                <c:pt idx="860">
                  <c:v>730.5</c:v>
                </c:pt>
                <c:pt idx="861">
                  <c:v>731</c:v>
                </c:pt>
                <c:pt idx="862">
                  <c:v>731.5</c:v>
                </c:pt>
                <c:pt idx="863">
                  <c:v>732</c:v>
                </c:pt>
                <c:pt idx="864">
                  <c:v>732.5</c:v>
                </c:pt>
                <c:pt idx="865">
                  <c:v>733</c:v>
                </c:pt>
                <c:pt idx="866">
                  <c:v>733.5</c:v>
                </c:pt>
                <c:pt idx="867">
                  <c:v>734</c:v>
                </c:pt>
                <c:pt idx="868">
                  <c:v>734.5</c:v>
                </c:pt>
                <c:pt idx="869">
                  <c:v>735</c:v>
                </c:pt>
                <c:pt idx="870">
                  <c:v>735.5</c:v>
                </c:pt>
                <c:pt idx="871">
                  <c:v>736</c:v>
                </c:pt>
                <c:pt idx="872">
                  <c:v>736.5</c:v>
                </c:pt>
                <c:pt idx="873">
                  <c:v>737</c:v>
                </c:pt>
                <c:pt idx="874">
                  <c:v>737.5</c:v>
                </c:pt>
                <c:pt idx="875">
                  <c:v>738</c:v>
                </c:pt>
                <c:pt idx="876">
                  <c:v>738.5</c:v>
                </c:pt>
                <c:pt idx="877">
                  <c:v>739</c:v>
                </c:pt>
                <c:pt idx="878">
                  <c:v>739.5</c:v>
                </c:pt>
                <c:pt idx="879">
                  <c:v>740</c:v>
                </c:pt>
                <c:pt idx="880">
                  <c:v>740.5</c:v>
                </c:pt>
                <c:pt idx="881">
                  <c:v>741</c:v>
                </c:pt>
                <c:pt idx="882">
                  <c:v>741.5</c:v>
                </c:pt>
                <c:pt idx="883">
                  <c:v>742</c:v>
                </c:pt>
                <c:pt idx="884">
                  <c:v>742.5</c:v>
                </c:pt>
                <c:pt idx="885">
                  <c:v>743</c:v>
                </c:pt>
                <c:pt idx="886">
                  <c:v>743.5</c:v>
                </c:pt>
                <c:pt idx="887">
                  <c:v>744</c:v>
                </c:pt>
                <c:pt idx="888">
                  <c:v>744.5</c:v>
                </c:pt>
                <c:pt idx="889">
                  <c:v>745</c:v>
                </c:pt>
                <c:pt idx="890">
                  <c:v>745.5</c:v>
                </c:pt>
                <c:pt idx="891">
                  <c:v>746</c:v>
                </c:pt>
                <c:pt idx="892">
                  <c:v>746.5</c:v>
                </c:pt>
                <c:pt idx="893">
                  <c:v>747</c:v>
                </c:pt>
                <c:pt idx="894">
                  <c:v>747.5</c:v>
                </c:pt>
                <c:pt idx="895">
                  <c:v>748</c:v>
                </c:pt>
                <c:pt idx="896">
                  <c:v>748.5</c:v>
                </c:pt>
                <c:pt idx="897">
                  <c:v>749</c:v>
                </c:pt>
                <c:pt idx="898">
                  <c:v>749.5</c:v>
                </c:pt>
                <c:pt idx="899">
                  <c:v>750</c:v>
                </c:pt>
                <c:pt idx="900">
                  <c:v>750.5</c:v>
                </c:pt>
                <c:pt idx="901">
                  <c:v>751</c:v>
                </c:pt>
                <c:pt idx="902">
                  <c:v>751.5</c:v>
                </c:pt>
                <c:pt idx="903">
                  <c:v>752</c:v>
                </c:pt>
                <c:pt idx="904">
                  <c:v>752.5</c:v>
                </c:pt>
                <c:pt idx="905">
                  <c:v>753</c:v>
                </c:pt>
                <c:pt idx="906">
                  <c:v>753.5</c:v>
                </c:pt>
                <c:pt idx="907">
                  <c:v>754</c:v>
                </c:pt>
                <c:pt idx="908">
                  <c:v>754.5</c:v>
                </c:pt>
                <c:pt idx="909">
                  <c:v>755</c:v>
                </c:pt>
                <c:pt idx="910">
                  <c:v>755.5</c:v>
                </c:pt>
                <c:pt idx="911">
                  <c:v>756</c:v>
                </c:pt>
                <c:pt idx="912">
                  <c:v>756.5</c:v>
                </c:pt>
                <c:pt idx="913">
                  <c:v>757</c:v>
                </c:pt>
                <c:pt idx="914">
                  <c:v>757.5</c:v>
                </c:pt>
                <c:pt idx="915">
                  <c:v>758</c:v>
                </c:pt>
                <c:pt idx="916">
                  <c:v>758.5</c:v>
                </c:pt>
                <c:pt idx="917">
                  <c:v>759</c:v>
                </c:pt>
                <c:pt idx="918">
                  <c:v>759.5</c:v>
                </c:pt>
                <c:pt idx="919">
                  <c:v>760</c:v>
                </c:pt>
                <c:pt idx="920">
                  <c:v>760.5</c:v>
                </c:pt>
                <c:pt idx="921">
                  <c:v>761</c:v>
                </c:pt>
                <c:pt idx="922">
                  <c:v>761.5</c:v>
                </c:pt>
                <c:pt idx="923">
                  <c:v>762</c:v>
                </c:pt>
                <c:pt idx="924">
                  <c:v>762.5</c:v>
                </c:pt>
                <c:pt idx="925">
                  <c:v>763</c:v>
                </c:pt>
                <c:pt idx="926">
                  <c:v>763.5</c:v>
                </c:pt>
                <c:pt idx="927">
                  <c:v>764</c:v>
                </c:pt>
                <c:pt idx="928">
                  <c:v>764.5</c:v>
                </c:pt>
                <c:pt idx="929">
                  <c:v>765</c:v>
                </c:pt>
                <c:pt idx="930">
                  <c:v>765.5</c:v>
                </c:pt>
                <c:pt idx="931">
                  <c:v>766</c:v>
                </c:pt>
                <c:pt idx="932">
                  <c:v>766.5</c:v>
                </c:pt>
                <c:pt idx="933">
                  <c:v>767</c:v>
                </c:pt>
                <c:pt idx="934">
                  <c:v>767.5</c:v>
                </c:pt>
                <c:pt idx="935">
                  <c:v>768</c:v>
                </c:pt>
                <c:pt idx="936">
                  <c:v>768.5</c:v>
                </c:pt>
                <c:pt idx="937">
                  <c:v>769</c:v>
                </c:pt>
                <c:pt idx="938">
                  <c:v>769.5</c:v>
                </c:pt>
                <c:pt idx="939">
                  <c:v>770</c:v>
                </c:pt>
                <c:pt idx="940">
                  <c:v>770.5</c:v>
                </c:pt>
                <c:pt idx="941">
                  <c:v>771</c:v>
                </c:pt>
                <c:pt idx="942">
                  <c:v>771.5</c:v>
                </c:pt>
                <c:pt idx="943">
                  <c:v>772</c:v>
                </c:pt>
                <c:pt idx="944">
                  <c:v>772.5</c:v>
                </c:pt>
                <c:pt idx="945">
                  <c:v>773</c:v>
                </c:pt>
                <c:pt idx="946">
                  <c:v>773.5</c:v>
                </c:pt>
                <c:pt idx="947">
                  <c:v>774</c:v>
                </c:pt>
                <c:pt idx="948">
                  <c:v>774.5</c:v>
                </c:pt>
                <c:pt idx="949">
                  <c:v>775</c:v>
                </c:pt>
                <c:pt idx="950">
                  <c:v>775.5</c:v>
                </c:pt>
                <c:pt idx="951">
                  <c:v>776</c:v>
                </c:pt>
                <c:pt idx="952">
                  <c:v>776.5</c:v>
                </c:pt>
                <c:pt idx="953">
                  <c:v>777</c:v>
                </c:pt>
                <c:pt idx="954">
                  <c:v>777.5</c:v>
                </c:pt>
                <c:pt idx="955">
                  <c:v>778</c:v>
                </c:pt>
                <c:pt idx="956">
                  <c:v>778.5</c:v>
                </c:pt>
                <c:pt idx="957">
                  <c:v>779</c:v>
                </c:pt>
                <c:pt idx="958">
                  <c:v>779.5</c:v>
                </c:pt>
                <c:pt idx="959">
                  <c:v>780</c:v>
                </c:pt>
                <c:pt idx="960">
                  <c:v>780.5</c:v>
                </c:pt>
                <c:pt idx="961">
                  <c:v>781</c:v>
                </c:pt>
                <c:pt idx="962">
                  <c:v>781.5</c:v>
                </c:pt>
                <c:pt idx="963">
                  <c:v>782</c:v>
                </c:pt>
                <c:pt idx="964">
                  <c:v>782.5</c:v>
                </c:pt>
                <c:pt idx="965">
                  <c:v>783</c:v>
                </c:pt>
                <c:pt idx="966">
                  <c:v>783.5</c:v>
                </c:pt>
                <c:pt idx="967">
                  <c:v>784</c:v>
                </c:pt>
                <c:pt idx="968">
                  <c:v>784.5</c:v>
                </c:pt>
                <c:pt idx="969">
                  <c:v>785</c:v>
                </c:pt>
                <c:pt idx="970">
                  <c:v>785.5</c:v>
                </c:pt>
                <c:pt idx="971">
                  <c:v>786</c:v>
                </c:pt>
                <c:pt idx="972">
                  <c:v>786.5</c:v>
                </c:pt>
                <c:pt idx="973">
                  <c:v>787</c:v>
                </c:pt>
                <c:pt idx="974">
                  <c:v>787.5</c:v>
                </c:pt>
                <c:pt idx="975">
                  <c:v>788</c:v>
                </c:pt>
                <c:pt idx="976">
                  <c:v>788.5</c:v>
                </c:pt>
                <c:pt idx="977">
                  <c:v>789</c:v>
                </c:pt>
                <c:pt idx="978">
                  <c:v>789.5</c:v>
                </c:pt>
                <c:pt idx="979">
                  <c:v>790</c:v>
                </c:pt>
                <c:pt idx="980">
                  <c:v>790.5</c:v>
                </c:pt>
                <c:pt idx="981">
                  <c:v>791</c:v>
                </c:pt>
                <c:pt idx="982">
                  <c:v>791.5</c:v>
                </c:pt>
                <c:pt idx="983">
                  <c:v>792</c:v>
                </c:pt>
                <c:pt idx="984">
                  <c:v>792.5</c:v>
                </c:pt>
                <c:pt idx="985">
                  <c:v>793</c:v>
                </c:pt>
                <c:pt idx="986">
                  <c:v>793.5</c:v>
                </c:pt>
                <c:pt idx="987">
                  <c:v>794</c:v>
                </c:pt>
                <c:pt idx="988">
                  <c:v>794.5</c:v>
                </c:pt>
                <c:pt idx="989">
                  <c:v>795</c:v>
                </c:pt>
                <c:pt idx="990">
                  <c:v>795.5</c:v>
                </c:pt>
                <c:pt idx="991">
                  <c:v>796</c:v>
                </c:pt>
                <c:pt idx="992">
                  <c:v>796.5</c:v>
                </c:pt>
                <c:pt idx="993">
                  <c:v>797</c:v>
                </c:pt>
                <c:pt idx="994">
                  <c:v>797.5</c:v>
                </c:pt>
                <c:pt idx="995">
                  <c:v>798</c:v>
                </c:pt>
                <c:pt idx="996">
                  <c:v>798.5</c:v>
                </c:pt>
                <c:pt idx="997">
                  <c:v>799</c:v>
                </c:pt>
                <c:pt idx="998">
                  <c:v>799.5</c:v>
                </c:pt>
                <c:pt idx="999">
                  <c:v>800</c:v>
                </c:pt>
                <c:pt idx="1000">
                  <c:v>800.5</c:v>
                </c:pt>
                <c:pt idx="1001">
                  <c:v>801</c:v>
                </c:pt>
                <c:pt idx="1002">
                  <c:v>801.5</c:v>
                </c:pt>
                <c:pt idx="1003">
                  <c:v>802</c:v>
                </c:pt>
                <c:pt idx="1004">
                  <c:v>802.5</c:v>
                </c:pt>
                <c:pt idx="1005">
                  <c:v>803</c:v>
                </c:pt>
                <c:pt idx="1006">
                  <c:v>803.5</c:v>
                </c:pt>
                <c:pt idx="1007">
                  <c:v>804</c:v>
                </c:pt>
                <c:pt idx="1008">
                  <c:v>804.5</c:v>
                </c:pt>
                <c:pt idx="1009">
                  <c:v>805</c:v>
                </c:pt>
                <c:pt idx="1010">
                  <c:v>805.5</c:v>
                </c:pt>
                <c:pt idx="1011">
                  <c:v>806</c:v>
                </c:pt>
                <c:pt idx="1012">
                  <c:v>806.5</c:v>
                </c:pt>
                <c:pt idx="1013">
                  <c:v>807</c:v>
                </c:pt>
                <c:pt idx="1014">
                  <c:v>807.5</c:v>
                </c:pt>
                <c:pt idx="1015">
                  <c:v>808</c:v>
                </c:pt>
                <c:pt idx="1016">
                  <c:v>808.5</c:v>
                </c:pt>
                <c:pt idx="1017">
                  <c:v>809</c:v>
                </c:pt>
                <c:pt idx="1018">
                  <c:v>809.5</c:v>
                </c:pt>
                <c:pt idx="1019">
                  <c:v>810</c:v>
                </c:pt>
                <c:pt idx="1020">
                  <c:v>810.5</c:v>
                </c:pt>
                <c:pt idx="1021">
                  <c:v>811</c:v>
                </c:pt>
                <c:pt idx="1022">
                  <c:v>811.5</c:v>
                </c:pt>
                <c:pt idx="1023">
                  <c:v>812</c:v>
                </c:pt>
                <c:pt idx="1024">
                  <c:v>812.5</c:v>
                </c:pt>
                <c:pt idx="1025">
                  <c:v>813</c:v>
                </c:pt>
                <c:pt idx="1026">
                  <c:v>813.5</c:v>
                </c:pt>
                <c:pt idx="1027">
                  <c:v>814</c:v>
                </c:pt>
                <c:pt idx="1028">
                  <c:v>814.5</c:v>
                </c:pt>
                <c:pt idx="1029">
                  <c:v>815</c:v>
                </c:pt>
                <c:pt idx="1030">
                  <c:v>815.5</c:v>
                </c:pt>
                <c:pt idx="1031">
                  <c:v>816</c:v>
                </c:pt>
                <c:pt idx="1032">
                  <c:v>816.5</c:v>
                </c:pt>
                <c:pt idx="1033">
                  <c:v>817</c:v>
                </c:pt>
                <c:pt idx="1034">
                  <c:v>817.5</c:v>
                </c:pt>
                <c:pt idx="1035">
                  <c:v>818</c:v>
                </c:pt>
                <c:pt idx="1036">
                  <c:v>818.5</c:v>
                </c:pt>
                <c:pt idx="1037">
                  <c:v>819</c:v>
                </c:pt>
                <c:pt idx="1038">
                  <c:v>819.5</c:v>
                </c:pt>
                <c:pt idx="1039">
                  <c:v>820</c:v>
                </c:pt>
                <c:pt idx="1040">
                  <c:v>820.5</c:v>
                </c:pt>
                <c:pt idx="1041">
                  <c:v>821</c:v>
                </c:pt>
                <c:pt idx="1042">
                  <c:v>821.5</c:v>
                </c:pt>
                <c:pt idx="1043">
                  <c:v>822</c:v>
                </c:pt>
                <c:pt idx="1044">
                  <c:v>822.5</c:v>
                </c:pt>
                <c:pt idx="1045">
                  <c:v>823</c:v>
                </c:pt>
                <c:pt idx="1046">
                  <c:v>823.5</c:v>
                </c:pt>
                <c:pt idx="1047">
                  <c:v>824</c:v>
                </c:pt>
                <c:pt idx="1048">
                  <c:v>824.5</c:v>
                </c:pt>
                <c:pt idx="1049">
                  <c:v>825</c:v>
                </c:pt>
                <c:pt idx="1050">
                  <c:v>825.5</c:v>
                </c:pt>
                <c:pt idx="1051">
                  <c:v>826</c:v>
                </c:pt>
                <c:pt idx="1052">
                  <c:v>826.5</c:v>
                </c:pt>
                <c:pt idx="1053">
                  <c:v>827</c:v>
                </c:pt>
                <c:pt idx="1054">
                  <c:v>827.5</c:v>
                </c:pt>
                <c:pt idx="1055">
                  <c:v>828</c:v>
                </c:pt>
                <c:pt idx="1056">
                  <c:v>828.5</c:v>
                </c:pt>
                <c:pt idx="1057">
                  <c:v>829</c:v>
                </c:pt>
                <c:pt idx="1058">
                  <c:v>829.5</c:v>
                </c:pt>
                <c:pt idx="1059">
                  <c:v>830</c:v>
                </c:pt>
                <c:pt idx="1060">
                  <c:v>830.5</c:v>
                </c:pt>
                <c:pt idx="1061">
                  <c:v>831</c:v>
                </c:pt>
                <c:pt idx="1062">
                  <c:v>831.5</c:v>
                </c:pt>
                <c:pt idx="1063">
                  <c:v>832</c:v>
                </c:pt>
                <c:pt idx="1064">
                  <c:v>832.5</c:v>
                </c:pt>
                <c:pt idx="1065">
                  <c:v>833</c:v>
                </c:pt>
                <c:pt idx="1066">
                  <c:v>833.5</c:v>
                </c:pt>
                <c:pt idx="1067">
                  <c:v>834</c:v>
                </c:pt>
                <c:pt idx="1068">
                  <c:v>834.5</c:v>
                </c:pt>
                <c:pt idx="1069">
                  <c:v>835</c:v>
                </c:pt>
                <c:pt idx="1070">
                  <c:v>835.5</c:v>
                </c:pt>
                <c:pt idx="1071">
                  <c:v>836</c:v>
                </c:pt>
                <c:pt idx="1072">
                  <c:v>836.5</c:v>
                </c:pt>
                <c:pt idx="1073">
                  <c:v>837</c:v>
                </c:pt>
                <c:pt idx="1074">
                  <c:v>837.5</c:v>
                </c:pt>
                <c:pt idx="1075">
                  <c:v>838</c:v>
                </c:pt>
                <c:pt idx="1076">
                  <c:v>838.5</c:v>
                </c:pt>
                <c:pt idx="1077">
                  <c:v>839</c:v>
                </c:pt>
                <c:pt idx="1078">
                  <c:v>839.5</c:v>
                </c:pt>
                <c:pt idx="1079">
                  <c:v>840</c:v>
                </c:pt>
                <c:pt idx="1080">
                  <c:v>840.5</c:v>
                </c:pt>
                <c:pt idx="1081">
                  <c:v>841</c:v>
                </c:pt>
                <c:pt idx="1082">
                  <c:v>841.5</c:v>
                </c:pt>
                <c:pt idx="1083">
                  <c:v>842</c:v>
                </c:pt>
                <c:pt idx="1084">
                  <c:v>842.5</c:v>
                </c:pt>
                <c:pt idx="1085">
                  <c:v>843</c:v>
                </c:pt>
                <c:pt idx="1086">
                  <c:v>843.5</c:v>
                </c:pt>
                <c:pt idx="1087">
                  <c:v>844</c:v>
                </c:pt>
                <c:pt idx="1088">
                  <c:v>844.5</c:v>
                </c:pt>
                <c:pt idx="1089">
                  <c:v>845</c:v>
                </c:pt>
                <c:pt idx="1090">
                  <c:v>845.5</c:v>
                </c:pt>
                <c:pt idx="1091">
                  <c:v>846</c:v>
                </c:pt>
                <c:pt idx="1092">
                  <c:v>846.5</c:v>
                </c:pt>
                <c:pt idx="1093">
                  <c:v>847</c:v>
                </c:pt>
                <c:pt idx="1094">
                  <c:v>847.5</c:v>
                </c:pt>
                <c:pt idx="1095">
                  <c:v>848</c:v>
                </c:pt>
                <c:pt idx="1096">
                  <c:v>848.5</c:v>
                </c:pt>
                <c:pt idx="1097">
                  <c:v>849</c:v>
                </c:pt>
                <c:pt idx="1098">
                  <c:v>849.5</c:v>
                </c:pt>
                <c:pt idx="1099">
                  <c:v>850</c:v>
                </c:pt>
                <c:pt idx="1100">
                  <c:v>850.5</c:v>
                </c:pt>
                <c:pt idx="1101">
                  <c:v>851</c:v>
                </c:pt>
                <c:pt idx="1102">
                  <c:v>851.5</c:v>
                </c:pt>
                <c:pt idx="1103">
                  <c:v>852</c:v>
                </c:pt>
                <c:pt idx="1104">
                  <c:v>852.5</c:v>
                </c:pt>
                <c:pt idx="1105">
                  <c:v>853</c:v>
                </c:pt>
                <c:pt idx="1106">
                  <c:v>853.5</c:v>
                </c:pt>
                <c:pt idx="1107">
                  <c:v>854</c:v>
                </c:pt>
                <c:pt idx="1108">
                  <c:v>854.5</c:v>
                </c:pt>
                <c:pt idx="1109">
                  <c:v>855</c:v>
                </c:pt>
                <c:pt idx="1110">
                  <c:v>855.5</c:v>
                </c:pt>
                <c:pt idx="1111">
                  <c:v>856</c:v>
                </c:pt>
                <c:pt idx="1112">
                  <c:v>856.5</c:v>
                </c:pt>
                <c:pt idx="1113">
                  <c:v>857</c:v>
                </c:pt>
                <c:pt idx="1114">
                  <c:v>857.5</c:v>
                </c:pt>
                <c:pt idx="1115">
                  <c:v>858</c:v>
                </c:pt>
                <c:pt idx="1116">
                  <c:v>858.5</c:v>
                </c:pt>
                <c:pt idx="1117">
                  <c:v>859</c:v>
                </c:pt>
                <c:pt idx="1118">
                  <c:v>859.5</c:v>
                </c:pt>
                <c:pt idx="1119">
                  <c:v>860</c:v>
                </c:pt>
                <c:pt idx="1120">
                  <c:v>860.5</c:v>
                </c:pt>
                <c:pt idx="1121">
                  <c:v>861</c:v>
                </c:pt>
                <c:pt idx="1122">
                  <c:v>861.5</c:v>
                </c:pt>
                <c:pt idx="1123">
                  <c:v>862</c:v>
                </c:pt>
                <c:pt idx="1124">
                  <c:v>862.5</c:v>
                </c:pt>
                <c:pt idx="1125">
                  <c:v>863</c:v>
                </c:pt>
                <c:pt idx="1126">
                  <c:v>863.5</c:v>
                </c:pt>
                <c:pt idx="1127">
                  <c:v>864</c:v>
                </c:pt>
                <c:pt idx="1128">
                  <c:v>864.5</c:v>
                </c:pt>
                <c:pt idx="1129">
                  <c:v>865</c:v>
                </c:pt>
                <c:pt idx="1130">
                  <c:v>865.5</c:v>
                </c:pt>
                <c:pt idx="1131">
                  <c:v>866</c:v>
                </c:pt>
                <c:pt idx="1132">
                  <c:v>866.5</c:v>
                </c:pt>
                <c:pt idx="1133">
                  <c:v>867</c:v>
                </c:pt>
                <c:pt idx="1134">
                  <c:v>867.5</c:v>
                </c:pt>
                <c:pt idx="1135">
                  <c:v>868</c:v>
                </c:pt>
                <c:pt idx="1136">
                  <c:v>868.5</c:v>
                </c:pt>
                <c:pt idx="1137">
                  <c:v>869</c:v>
                </c:pt>
                <c:pt idx="1138">
                  <c:v>869.5</c:v>
                </c:pt>
                <c:pt idx="1139">
                  <c:v>870</c:v>
                </c:pt>
                <c:pt idx="1140">
                  <c:v>870.5</c:v>
                </c:pt>
                <c:pt idx="1141">
                  <c:v>871</c:v>
                </c:pt>
                <c:pt idx="1142">
                  <c:v>871.5</c:v>
                </c:pt>
                <c:pt idx="1143">
                  <c:v>872</c:v>
                </c:pt>
                <c:pt idx="1144">
                  <c:v>872.5</c:v>
                </c:pt>
                <c:pt idx="1145">
                  <c:v>873</c:v>
                </c:pt>
                <c:pt idx="1146">
                  <c:v>873.5</c:v>
                </c:pt>
                <c:pt idx="1147">
                  <c:v>874</c:v>
                </c:pt>
                <c:pt idx="1148">
                  <c:v>874.5</c:v>
                </c:pt>
                <c:pt idx="1149">
                  <c:v>875</c:v>
                </c:pt>
                <c:pt idx="1150">
                  <c:v>875.5</c:v>
                </c:pt>
                <c:pt idx="1151">
                  <c:v>876</c:v>
                </c:pt>
                <c:pt idx="1152">
                  <c:v>876.5</c:v>
                </c:pt>
                <c:pt idx="1153">
                  <c:v>877</c:v>
                </c:pt>
                <c:pt idx="1154">
                  <c:v>877.5</c:v>
                </c:pt>
                <c:pt idx="1155">
                  <c:v>878</c:v>
                </c:pt>
                <c:pt idx="1156">
                  <c:v>878.5</c:v>
                </c:pt>
                <c:pt idx="1157">
                  <c:v>879</c:v>
                </c:pt>
                <c:pt idx="1158">
                  <c:v>879.5</c:v>
                </c:pt>
                <c:pt idx="1159">
                  <c:v>880</c:v>
                </c:pt>
                <c:pt idx="1160">
                  <c:v>880.5</c:v>
                </c:pt>
                <c:pt idx="1161">
                  <c:v>881</c:v>
                </c:pt>
                <c:pt idx="1162">
                  <c:v>881.5</c:v>
                </c:pt>
                <c:pt idx="1163">
                  <c:v>882</c:v>
                </c:pt>
                <c:pt idx="1164">
                  <c:v>882.5</c:v>
                </c:pt>
                <c:pt idx="1165">
                  <c:v>883</c:v>
                </c:pt>
                <c:pt idx="1166">
                  <c:v>883.5</c:v>
                </c:pt>
                <c:pt idx="1167">
                  <c:v>884</c:v>
                </c:pt>
                <c:pt idx="1168">
                  <c:v>884.5</c:v>
                </c:pt>
                <c:pt idx="1169">
                  <c:v>885</c:v>
                </c:pt>
                <c:pt idx="1170">
                  <c:v>885.5</c:v>
                </c:pt>
                <c:pt idx="1171">
                  <c:v>886</c:v>
                </c:pt>
                <c:pt idx="1172">
                  <c:v>886.5</c:v>
                </c:pt>
                <c:pt idx="1173">
                  <c:v>887</c:v>
                </c:pt>
                <c:pt idx="1174">
                  <c:v>887.5</c:v>
                </c:pt>
                <c:pt idx="1175">
                  <c:v>888</c:v>
                </c:pt>
                <c:pt idx="1176">
                  <c:v>888.5</c:v>
                </c:pt>
                <c:pt idx="1177">
                  <c:v>889</c:v>
                </c:pt>
                <c:pt idx="1178">
                  <c:v>889.5</c:v>
                </c:pt>
                <c:pt idx="1179">
                  <c:v>890</c:v>
                </c:pt>
                <c:pt idx="1180">
                  <c:v>890.5</c:v>
                </c:pt>
                <c:pt idx="1181">
                  <c:v>891</c:v>
                </c:pt>
                <c:pt idx="1182">
                  <c:v>891.5</c:v>
                </c:pt>
                <c:pt idx="1183">
                  <c:v>892</c:v>
                </c:pt>
                <c:pt idx="1184">
                  <c:v>892.5</c:v>
                </c:pt>
                <c:pt idx="1185">
                  <c:v>893</c:v>
                </c:pt>
                <c:pt idx="1186">
                  <c:v>893.5</c:v>
                </c:pt>
                <c:pt idx="1187">
                  <c:v>894</c:v>
                </c:pt>
                <c:pt idx="1188">
                  <c:v>894.5</c:v>
                </c:pt>
                <c:pt idx="1189">
                  <c:v>895</c:v>
                </c:pt>
                <c:pt idx="1190">
                  <c:v>895.5</c:v>
                </c:pt>
                <c:pt idx="1191">
                  <c:v>896</c:v>
                </c:pt>
                <c:pt idx="1192">
                  <c:v>896.5</c:v>
                </c:pt>
                <c:pt idx="1193">
                  <c:v>897</c:v>
                </c:pt>
                <c:pt idx="1194">
                  <c:v>897.5</c:v>
                </c:pt>
                <c:pt idx="1195">
                  <c:v>898</c:v>
                </c:pt>
                <c:pt idx="1196">
                  <c:v>898.5</c:v>
                </c:pt>
                <c:pt idx="1197">
                  <c:v>899</c:v>
                </c:pt>
                <c:pt idx="1198">
                  <c:v>899.5</c:v>
                </c:pt>
                <c:pt idx="1199">
                  <c:v>900</c:v>
                </c:pt>
                <c:pt idx="1200">
                  <c:v>900.5</c:v>
                </c:pt>
                <c:pt idx="1201">
                  <c:v>901</c:v>
                </c:pt>
                <c:pt idx="1202">
                  <c:v>901.5</c:v>
                </c:pt>
                <c:pt idx="1203">
                  <c:v>902</c:v>
                </c:pt>
                <c:pt idx="1204">
                  <c:v>902.5</c:v>
                </c:pt>
                <c:pt idx="1205">
                  <c:v>903</c:v>
                </c:pt>
                <c:pt idx="1206">
                  <c:v>903.5</c:v>
                </c:pt>
                <c:pt idx="1207">
                  <c:v>904</c:v>
                </c:pt>
                <c:pt idx="1208">
                  <c:v>904.5</c:v>
                </c:pt>
                <c:pt idx="1209">
                  <c:v>905</c:v>
                </c:pt>
                <c:pt idx="1210">
                  <c:v>905.5</c:v>
                </c:pt>
                <c:pt idx="1211">
                  <c:v>906</c:v>
                </c:pt>
                <c:pt idx="1212">
                  <c:v>906.5</c:v>
                </c:pt>
                <c:pt idx="1213">
                  <c:v>907</c:v>
                </c:pt>
                <c:pt idx="1214">
                  <c:v>907.5</c:v>
                </c:pt>
                <c:pt idx="1215">
                  <c:v>908</c:v>
                </c:pt>
                <c:pt idx="1216">
                  <c:v>908.5</c:v>
                </c:pt>
                <c:pt idx="1217">
                  <c:v>909</c:v>
                </c:pt>
                <c:pt idx="1218">
                  <c:v>909.5</c:v>
                </c:pt>
                <c:pt idx="1219">
                  <c:v>910</c:v>
                </c:pt>
                <c:pt idx="1220">
                  <c:v>910.5</c:v>
                </c:pt>
                <c:pt idx="1221">
                  <c:v>911</c:v>
                </c:pt>
                <c:pt idx="1222">
                  <c:v>911.5</c:v>
                </c:pt>
                <c:pt idx="1223">
                  <c:v>912</c:v>
                </c:pt>
                <c:pt idx="1224">
                  <c:v>912.5</c:v>
                </c:pt>
                <c:pt idx="1225">
                  <c:v>913</c:v>
                </c:pt>
                <c:pt idx="1226">
                  <c:v>913.5</c:v>
                </c:pt>
                <c:pt idx="1227">
                  <c:v>914</c:v>
                </c:pt>
                <c:pt idx="1228">
                  <c:v>914.5</c:v>
                </c:pt>
                <c:pt idx="1229">
                  <c:v>915</c:v>
                </c:pt>
                <c:pt idx="1230">
                  <c:v>915.5</c:v>
                </c:pt>
                <c:pt idx="1231">
                  <c:v>916</c:v>
                </c:pt>
                <c:pt idx="1232">
                  <c:v>916.5</c:v>
                </c:pt>
                <c:pt idx="1233">
                  <c:v>917</c:v>
                </c:pt>
                <c:pt idx="1234">
                  <c:v>917.5</c:v>
                </c:pt>
                <c:pt idx="1235">
                  <c:v>918</c:v>
                </c:pt>
                <c:pt idx="1236">
                  <c:v>918.5</c:v>
                </c:pt>
                <c:pt idx="1237">
                  <c:v>919</c:v>
                </c:pt>
                <c:pt idx="1238">
                  <c:v>919.5</c:v>
                </c:pt>
                <c:pt idx="1239">
                  <c:v>920</c:v>
                </c:pt>
                <c:pt idx="1240">
                  <c:v>920.5</c:v>
                </c:pt>
                <c:pt idx="1241">
                  <c:v>921</c:v>
                </c:pt>
                <c:pt idx="1242">
                  <c:v>921.5</c:v>
                </c:pt>
                <c:pt idx="1243">
                  <c:v>922</c:v>
                </c:pt>
                <c:pt idx="1244">
                  <c:v>922.5</c:v>
                </c:pt>
                <c:pt idx="1245">
                  <c:v>923</c:v>
                </c:pt>
                <c:pt idx="1246">
                  <c:v>923.5</c:v>
                </c:pt>
                <c:pt idx="1247">
                  <c:v>924</c:v>
                </c:pt>
                <c:pt idx="1248">
                  <c:v>924.5</c:v>
                </c:pt>
                <c:pt idx="1249">
                  <c:v>925</c:v>
                </c:pt>
                <c:pt idx="1250">
                  <c:v>925.5</c:v>
                </c:pt>
                <c:pt idx="1251">
                  <c:v>926</c:v>
                </c:pt>
                <c:pt idx="1252">
                  <c:v>926.5</c:v>
                </c:pt>
                <c:pt idx="1253">
                  <c:v>927</c:v>
                </c:pt>
                <c:pt idx="1254">
                  <c:v>927.5</c:v>
                </c:pt>
                <c:pt idx="1255">
                  <c:v>928</c:v>
                </c:pt>
                <c:pt idx="1256">
                  <c:v>928.5</c:v>
                </c:pt>
                <c:pt idx="1257">
                  <c:v>929</c:v>
                </c:pt>
                <c:pt idx="1258">
                  <c:v>929.5</c:v>
                </c:pt>
                <c:pt idx="1259">
                  <c:v>930</c:v>
                </c:pt>
                <c:pt idx="1260">
                  <c:v>930.5</c:v>
                </c:pt>
                <c:pt idx="1261">
                  <c:v>931</c:v>
                </c:pt>
                <c:pt idx="1262">
                  <c:v>931.5</c:v>
                </c:pt>
                <c:pt idx="1263">
                  <c:v>932</c:v>
                </c:pt>
                <c:pt idx="1264">
                  <c:v>932.5</c:v>
                </c:pt>
                <c:pt idx="1265">
                  <c:v>933</c:v>
                </c:pt>
                <c:pt idx="1266">
                  <c:v>933.5</c:v>
                </c:pt>
                <c:pt idx="1267">
                  <c:v>934</c:v>
                </c:pt>
                <c:pt idx="1268">
                  <c:v>934.5</c:v>
                </c:pt>
                <c:pt idx="1269">
                  <c:v>935</c:v>
                </c:pt>
                <c:pt idx="1270">
                  <c:v>935.5</c:v>
                </c:pt>
                <c:pt idx="1271">
                  <c:v>936</c:v>
                </c:pt>
                <c:pt idx="1272">
                  <c:v>936.5</c:v>
                </c:pt>
                <c:pt idx="1273">
                  <c:v>937</c:v>
                </c:pt>
                <c:pt idx="1274">
                  <c:v>937.5</c:v>
                </c:pt>
                <c:pt idx="1275">
                  <c:v>938</c:v>
                </c:pt>
                <c:pt idx="1276">
                  <c:v>938.5</c:v>
                </c:pt>
                <c:pt idx="1277">
                  <c:v>939</c:v>
                </c:pt>
                <c:pt idx="1278">
                  <c:v>939.5</c:v>
                </c:pt>
                <c:pt idx="1279">
                  <c:v>940</c:v>
                </c:pt>
                <c:pt idx="1280">
                  <c:v>940.5</c:v>
                </c:pt>
                <c:pt idx="1281">
                  <c:v>941</c:v>
                </c:pt>
                <c:pt idx="1282">
                  <c:v>941.5</c:v>
                </c:pt>
                <c:pt idx="1283">
                  <c:v>942</c:v>
                </c:pt>
                <c:pt idx="1284">
                  <c:v>942.5</c:v>
                </c:pt>
                <c:pt idx="1285">
                  <c:v>943</c:v>
                </c:pt>
                <c:pt idx="1286">
                  <c:v>943.5</c:v>
                </c:pt>
                <c:pt idx="1287">
                  <c:v>944</c:v>
                </c:pt>
                <c:pt idx="1288">
                  <c:v>944.5</c:v>
                </c:pt>
                <c:pt idx="1289">
                  <c:v>945</c:v>
                </c:pt>
                <c:pt idx="1290">
                  <c:v>945.5</c:v>
                </c:pt>
                <c:pt idx="1291">
                  <c:v>946</c:v>
                </c:pt>
                <c:pt idx="1292">
                  <c:v>946.5</c:v>
                </c:pt>
                <c:pt idx="1293">
                  <c:v>947</c:v>
                </c:pt>
                <c:pt idx="1294">
                  <c:v>947.5</c:v>
                </c:pt>
                <c:pt idx="1295">
                  <c:v>948</c:v>
                </c:pt>
                <c:pt idx="1296">
                  <c:v>948.5</c:v>
                </c:pt>
                <c:pt idx="1297">
                  <c:v>949</c:v>
                </c:pt>
                <c:pt idx="1298">
                  <c:v>949.5</c:v>
                </c:pt>
                <c:pt idx="1299">
                  <c:v>950</c:v>
                </c:pt>
                <c:pt idx="1300">
                  <c:v>950.5</c:v>
                </c:pt>
                <c:pt idx="1301">
                  <c:v>951</c:v>
                </c:pt>
                <c:pt idx="1302">
                  <c:v>951.5</c:v>
                </c:pt>
                <c:pt idx="1303">
                  <c:v>952</c:v>
                </c:pt>
                <c:pt idx="1304">
                  <c:v>952.5</c:v>
                </c:pt>
                <c:pt idx="1305">
                  <c:v>953</c:v>
                </c:pt>
                <c:pt idx="1306">
                  <c:v>953.5</c:v>
                </c:pt>
                <c:pt idx="1307">
                  <c:v>954</c:v>
                </c:pt>
                <c:pt idx="1308">
                  <c:v>954.5</c:v>
                </c:pt>
                <c:pt idx="1309">
                  <c:v>955</c:v>
                </c:pt>
                <c:pt idx="1310">
                  <c:v>955.5</c:v>
                </c:pt>
                <c:pt idx="1311">
                  <c:v>956</c:v>
                </c:pt>
                <c:pt idx="1312">
                  <c:v>956.5</c:v>
                </c:pt>
                <c:pt idx="1313">
                  <c:v>957</c:v>
                </c:pt>
                <c:pt idx="1314">
                  <c:v>957.5</c:v>
                </c:pt>
                <c:pt idx="1315">
                  <c:v>958</c:v>
                </c:pt>
                <c:pt idx="1316">
                  <c:v>958.5</c:v>
                </c:pt>
                <c:pt idx="1317">
                  <c:v>959</c:v>
                </c:pt>
                <c:pt idx="1318">
                  <c:v>959.5</c:v>
                </c:pt>
                <c:pt idx="1319">
                  <c:v>960</c:v>
                </c:pt>
                <c:pt idx="1320">
                  <c:v>960.5</c:v>
                </c:pt>
                <c:pt idx="1321">
                  <c:v>961</c:v>
                </c:pt>
                <c:pt idx="1322">
                  <c:v>961.5</c:v>
                </c:pt>
                <c:pt idx="1323">
                  <c:v>962</c:v>
                </c:pt>
                <c:pt idx="1324">
                  <c:v>962.5</c:v>
                </c:pt>
                <c:pt idx="1325">
                  <c:v>963</c:v>
                </c:pt>
                <c:pt idx="1326">
                  <c:v>963.5</c:v>
                </c:pt>
                <c:pt idx="1327">
                  <c:v>964</c:v>
                </c:pt>
                <c:pt idx="1328">
                  <c:v>964.5</c:v>
                </c:pt>
                <c:pt idx="1329">
                  <c:v>965</c:v>
                </c:pt>
                <c:pt idx="1330">
                  <c:v>965.5</c:v>
                </c:pt>
                <c:pt idx="1331">
                  <c:v>966</c:v>
                </c:pt>
                <c:pt idx="1332">
                  <c:v>966.5</c:v>
                </c:pt>
                <c:pt idx="1333">
                  <c:v>967</c:v>
                </c:pt>
                <c:pt idx="1334">
                  <c:v>967.5</c:v>
                </c:pt>
                <c:pt idx="1335">
                  <c:v>968</c:v>
                </c:pt>
                <c:pt idx="1336">
                  <c:v>968.5</c:v>
                </c:pt>
                <c:pt idx="1337">
                  <c:v>969</c:v>
                </c:pt>
                <c:pt idx="1338">
                  <c:v>969.5</c:v>
                </c:pt>
                <c:pt idx="1339">
                  <c:v>970</c:v>
                </c:pt>
                <c:pt idx="1340">
                  <c:v>970.5</c:v>
                </c:pt>
                <c:pt idx="1341">
                  <c:v>971</c:v>
                </c:pt>
                <c:pt idx="1342">
                  <c:v>971.5</c:v>
                </c:pt>
                <c:pt idx="1343">
                  <c:v>972</c:v>
                </c:pt>
                <c:pt idx="1344">
                  <c:v>972.5</c:v>
                </c:pt>
                <c:pt idx="1345">
                  <c:v>973</c:v>
                </c:pt>
                <c:pt idx="1346">
                  <c:v>973.5</c:v>
                </c:pt>
                <c:pt idx="1347">
                  <c:v>974</c:v>
                </c:pt>
                <c:pt idx="1348">
                  <c:v>974.5</c:v>
                </c:pt>
                <c:pt idx="1349">
                  <c:v>975</c:v>
                </c:pt>
                <c:pt idx="1350">
                  <c:v>975.5</c:v>
                </c:pt>
                <c:pt idx="1351">
                  <c:v>976</c:v>
                </c:pt>
                <c:pt idx="1352">
                  <c:v>976.5</c:v>
                </c:pt>
                <c:pt idx="1353">
                  <c:v>977</c:v>
                </c:pt>
                <c:pt idx="1354">
                  <c:v>977.5</c:v>
                </c:pt>
                <c:pt idx="1355">
                  <c:v>978</c:v>
                </c:pt>
                <c:pt idx="1356">
                  <c:v>978.5</c:v>
                </c:pt>
                <c:pt idx="1357">
                  <c:v>979</c:v>
                </c:pt>
                <c:pt idx="1358">
                  <c:v>979.5</c:v>
                </c:pt>
                <c:pt idx="1359">
                  <c:v>980</c:v>
                </c:pt>
                <c:pt idx="1360">
                  <c:v>980.5</c:v>
                </c:pt>
                <c:pt idx="1361">
                  <c:v>981</c:v>
                </c:pt>
                <c:pt idx="1362">
                  <c:v>981.5</c:v>
                </c:pt>
                <c:pt idx="1363">
                  <c:v>982</c:v>
                </c:pt>
                <c:pt idx="1364">
                  <c:v>982.5</c:v>
                </c:pt>
                <c:pt idx="1365">
                  <c:v>983</c:v>
                </c:pt>
                <c:pt idx="1366">
                  <c:v>983.5</c:v>
                </c:pt>
                <c:pt idx="1367">
                  <c:v>984</c:v>
                </c:pt>
                <c:pt idx="1368">
                  <c:v>984.5</c:v>
                </c:pt>
                <c:pt idx="1369">
                  <c:v>985</c:v>
                </c:pt>
                <c:pt idx="1370">
                  <c:v>985.5</c:v>
                </c:pt>
                <c:pt idx="1371">
                  <c:v>986</c:v>
                </c:pt>
                <c:pt idx="1372">
                  <c:v>986.5</c:v>
                </c:pt>
                <c:pt idx="1373">
                  <c:v>987</c:v>
                </c:pt>
                <c:pt idx="1374">
                  <c:v>987.5</c:v>
                </c:pt>
                <c:pt idx="1375">
                  <c:v>988</c:v>
                </c:pt>
                <c:pt idx="1376">
                  <c:v>988.5</c:v>
                </c:pt>
                <c:pt idx="1377">
                  <c:v>989</c:v>
                </c:pt>
                <c:pt idx="1378">
                  <c:v>989.5</c:v>
                </c:pt>
                <c:pt idx="1379">
                  <c:v>990</c:v>
                </c:pt>
                <c:pt idx="1380">
                  <c:v>990.5</c:v>
                </c:pt>
                <c:pt idx="1381">
                  <c:v>991</c:v>
                </c:pt>
                <c:pt idx="1382">
                  <c:v>991.5</c:v>
                </c:pt>
                <c:pt idx="1383">
                  <c:v>992</c:v>
                </c:pt>
                <c:pt idx="1384">
                  <c:v>992.5</c:v>
                </c:pt>
                <c:pt idx="1385">
                  <c:v>993</c:v>
                </c:pt>
                <c:pt idx="1386">
                  <c:v>993.5</c:v>
                </c:pt>
                <c:pt idx="1387">
                  <c:v>994</c:v>
                </c:pt>
                <c:pt idx="1388">
                  <c:v>994.5</c:v>
                </c:pt>
                <c:pt idx="1389">
                  <c:v>995</c:v>
                </c:pt>
                <c:pt idx="1390">
                  <c:v>995.5</c:v>
                </c:pt>
                <c:pt idx="1391">
                  <c:v>996</c:v>
                </c:pt>
                <c:pt idx="1392">
                  <c:v>996.5</c:v>
                </c:pt>
                <c:pt idx="1393">
                  <c:v>997</c:v>
                </c:pt>
                <c:pt idx="1394">
                  <c:v>997.5</c:v>
                </c:pt>
                <c:pt idx="1395">
                  <c:v>998</c:v>
                </c:pt>
                <c:pt idx="1396">
                  <c:v>998.5</c:v>
                </c:pt>
                <c:pt idx="1397">
                  <c:v>999</c:v>
                </c:pt>
                <c:pt idx="1398">
                  <c:v>999.5</c:v>
                </c:pt>
                <c:pt idx="1399">
                  <c:v>1000</c:v>
                </c:pt>
                <c:pt idx="1400">
                  <c:v>1000.5</c:v>
                </c:pt>
                <c:pt idx="1401">
                  <c:v>1001</c:v>
                </c:pt>
                <c:pt idx="1402">
                  <c:v>1001.5</c:v>
                </c:pt>
                <c:pt idx="1403">
                  <c:v>1002</c:v>
                </c:pt>
                <c:pt idx="1404">
                  <c:v>1002.5</c:v>
                </c:pt>
                <c:pt idx="1405">
                  <c:v>1003</c:v>
                </c:pt>
                <c:pt idx="1406">
                  <c:v>1003.5</c:v>
                </c:pt>
                <c:pt idx="1407">
                  <c:v>1004</c:v>
                </c:pt>
                <c:pt idx="1408">
                  <c:v>1004.5</c:v>
                </c:pt>
                <c:pt idx="1409">
                  <c:v>1005</c:v>
                </c:pt>
                <c:pt idx="1410">
                  <c:v>1005.5</c:v>
                </c:pt>
                <c:pt idx="1411">
                  <c:v>1006</c:v>
                </c:pt>
                <c:pt idx="1412">
                  <c:v>1006.5</c:v>
                </c:pt>
                <c:pt idx="1413">
                  <c:v>1007</c:v>
                </c:pt>
                <c:pt idx="1414">
                  <c:v>1007.5</c:v>
                </c:pt>
                <c:pt idx="1415">
                  <c:v>1008</c:v>
                </c:pt>
                <c:pt idx="1416">
                  <c:v>1008.5</c:v>
                </c:pt>
                <c:pt idx="1417">
                  <c:v>1009</c:v>
                </c:pt>
                <c:pt idx="1418">
                  <c:v>1009.5</c:v>
                </c:pt>
                <c:pt idx="1419">
                  <c:v>1010</c:v>
                </c:pt>
                <c:pt idx="1420">
                  <c:v>1010.5</c:v>
                </c:pt>
                <c:pt idx="1421">
                  <c:v>1011</c:v>
                </c:pt>
                <c:pt idx="1422">
                  <c:v>1011.5</c:v>
                </c:pt>
                <c:pt idx="1423">
                  <c:v>1012</c:v>
                </c:pt>
                <c:pt idx="1424">
                  <c:v>1012.5</c:v>
                </c:pt>
                <c:pt idx="1425">
                  <c:v>1013</c:v>
                </c:pt>
                <c:pt idx="1426">
                  <c:v>1013.5</c:v>
                </c:pt>
                <c:pt idx="1427">
                  <c:v>1014</c:v>
                </c:pt>
                <c:pt idx="1428">
                  <c:v>1014.5</c:v>
                </c:pt>
                <c:pt idx="1429">
                  <c:v>1015</c:v>
                </c:pt>
                <c:pt idx="1430">
                  <c:v>1015.5</c:v>
                </c:pt>
                <c:pt idx="1431">
                  <c:v>1016</c:v>
                </c:pt>
                <c:pt idx="1432">
                  <c:v>1016.5</c:v>
                </c:pt>
                <c:pt idx="1433">
                  <c:v>1017</c:v>
                </c:pt>
                <c:pt idx="1434">
                  <c:v>1017.5</c:v>
                </c:pt>
                <c:pt idx="1435">
                  <c:v>1018</c:v>
                </c:pt>
                <c:pt idx="1436">
                  <c:v>1018.5</c:v>
                </c:pt>
                <c:pt idx="1437">
                  <c:v>1019</c:v>
                </c:pt>
                <c:pt idx="1438">
                  <c:v>1019.5</c:v>
                </c:pt>
                <c:pt idx="1439">
                  <c:v>1020</c:v>
                </c:pt>
                <c:pt idx="1440">
                  <c:v>1020.5</c:v>
                </c:pt>
                <c:pt idx="1441">
                  <c:v>1021</c:v>
                </c:pt>
                <c:pt idx="1442">
                  <c:v>1021.5</c:v>
                </c:pt>
                <c:pt idx="1443">
                  <c:v>1022</c:v>
                </c:pt>
                <c:pt idx="1444">
                  <c:v>1022.5</c:v>
                </c:pt>
                <c:pt idx="1445">
                  <c:v>1023</c:v>
                </c:pt>
                <c:pt idx="1446">
                  <c:v>1023.5</c:v>
                </c:pt>
                <c:pt idx="1447">
                  <c:v>1024</c:v>
                </c:pt>
                <c:pt idx="1448">
                  <c:v>1024.5</c:v>
                </c:pt>
                <c:pt idx="1449">
                  <c:v>1025</c:v>
                </c:pt>
                <c:pt idx="1450">
                  <c:v>1025.5</c:v>
                </c:pt>
                <c:pt idx="1451">
                  <c:v>1026</c:v>
                </c:pt>
                <c:pt idx="1452">
                  <c:v>1026.5</c:v>
                </c:pt>
                <c:pt idx="1453">
                  <c:v>1027</c:v>
                </c:pt>
                <c:pt idx="1454">
                  <c:v>1027.5</c:v>
                </c:pt>
                <c:pt idx="1455">
                  <c:v>1028</c:v>
                </c:pt>
                <c:pt idx="1456">
                  <c:v>1028.5</c:v>
                </c:pt>
                <c:pt idx="1457">
                  <c:v>1029</c:v>
                </c:pt>
                <c:pt idx="1458">
                  <c:v>1029.5</c:v>
                </c:pt>
                <c:pt idx="1459">
                  <c:v>1030</c:v>
                </c:pt>
                <c:pt idx="1460">
                  <c:v>1030.5</c:v>
                </c:pt>
                <c:pt idx="1461">
                  <c:v>1031</c:v>
                </c:pt>
                <c:pt idx="1462">
                  <c:v>1031.5</c:v>
                </c:pt>
                <c:pt idx="1463">
                  <c:v>1032</c:v>
                </c:pt>
                <c:pt idx="1464">
                  <c:v>1032.5</c:v>
                </c:pt>
                <c:pt idx="1465">
                  <c:v>1033</c:v>
                </c:pt>
                <c:pt idx="1466">
                  <c:v>1033.5</c:v>
                </c:pt>
                <c:pt idx="1467">
                  <c:v>1034</c:v>
                </c:pt>
                <c:pt idx="1468">
                  <c:v>1034.5</c:v>
                </c:pt>
                <c:pt idx="1469">
                  <c:v>1035</c:v>
                </c:pt>
                <c:pt idx="1470">
                  <c:v>1035.5</c:v>
                </c:pt>
                <c:pt idx="1471">
                  <c:v>1036</c:v>
                </c:pt>
                <c:pt idx="1472">
                  <c:v>1036.5</c:v>
                </c:pt>
                <c:pt idx="1473">
                  <c:v>1037</c:v>
                </c:pt>
                <c:pt idx="1474">
                  <c:v>1037.5</c:v>
                </c:pt>
                <c:pt idx="1475">
                  <c:v>1038</c:v>
                </c:pt>
                <c:pt idx="1476">
                  <c:v>1038.5</c:v>
                </c:pt>
                <c:pt idx="1477">
                  <c:v>1039</c:v>
                </c:pt>
                <c:pt idx="1478">
                  <c:v>1039.5</c:v>
                </c:pt>
                <c:pt idx="1479">
                  <c:v>1040</c:v>
                </c:pt>
                <c:pt idx="1480">
                  <c:v>1040.5</c:v>
                </c:pt>
                <c:pt idx="1481">
                  <c:v>1041</c:v>
                </c:pt>
                <c:pt idx="1482">
                  <c:v>1041.5</c:v>
                </c:pt>
                <c:pt idx="1483">
                  <c:v>1042</c:v>
                </c:pt>
                <c:pt idx="1484">
                  <c:v>1042.5</c:v>
                </c:pt>
                <c:pt idx="1485">
                  <c:v>1043</c:v>
                </c:pt>
                <c:pt idx="1486">
                  <c:v>1043.5</c:v>
                </c:pt>
                <c:pt idx="1487">
                  <c:v>1044</c:v>
                </c:pt>
                <c:pt idx="1488">
                  <c:v>1044.5</c:v>
                </c:pt>
                <c:pt idx="1489">
                  <c:v>1045</c:v>
                </c:pt>
                <c:pt idx="1490">
                  <c:v>1045.5</c:v>
                </c:pt>
                <c:pt idx="1491">
                  <c:v>1046</c:v>
                </c:pt>
                <c:pt idx="1492">
                  <c:v>1046.5</c:v>
                </c:pt>
                <c:pt idx="1493">
                  <c:v>1047</c:v>
                </c:pt>
                <c:pt idx="1494">
                  <c:v>1047.5</c:v>
                </c:pt>
                <c:pt idx="1495">
                  <c:v>1048</c:v>
                </c:pt>
                <c:pt idx="1496">
                  <c:v>1048.5</c:v>
                </c:pt>
                <c:pt idx="1497">
                  <c:v>1049</c:v>
                </c:pt>
                <c:pt idx="1498">
                  <c:v>1049.5</c:v>
                </c:pt>
                <c:pt idx="1499">
                  <c:v>1050</c:v>
                </c:pt>
                <c:pt idx="1500">
                  <c:v>1050.5</c:v>
                </c:pt>
                <c:pt idx="1501">
                  <c:v>1051</c:v>
                </c:pt>
                <c:pt idx="1502">
                  <c:v>1051.5</c:v>
                </c:pt>
                <c:pt idx="1503">
                  <c:v>1052</c:v>
                </c:pt>
                <c:pt idx="1504">
                  <c:v>1052.5</c:v>
                </c:pt>
                <c:pt idx="1505">
                  <c:v>1053</c:v>
                </c:pt>
                <c:pt idx="1506">
                  <c:v>1053.5</c:v>
                </c:pt>
                <c:pt idx="1507">
                  <c:v>1054</c:v>
                </c:pt>
                <c:pt idx="1508">
                  <c:v>1054.5</c:v>
                </c:pt>
                <c:pt idx="1509">
                  <c:v>1055</c:v>
                </c:pt>
                <c:pt idx="1510">
                  <c:v>1055.5</c:v>
                </c:pt>
                <c:pt idx="1511">
                  <c:v>1056</c:v>
                </c:pt>
                <c:pt idx="1512">
                  <c:v>1056.5</c:v>
                </c:pt>
                <c:pt idx="1513">
                  <c:v>1057</c:v>
                </c:pt>
                <c:pt idx="1514">
                  <c:v>1057.5</c:v>
                </c:pt>
                <c:pt idx="1515">
                  <c:v>1058</c:v>
                </c:pt>
                <c:pt idx="1516">
                  <c:v>1058.5</c:v>
                </c:pt>
                <c:pt idx="1517">
                  <c:v>1059</c:v>
                </c:pt>
                <c:pt idx="1518">
                  <c:v>1059.5</c:v>
                </c:pt>
                <c:pt idx="1519">
                  <c:v>1060</c:v>
                </c:pt>
                <c:pt idx="1520">
                  <c:v>1060.5</c:v>
                </c:pt>
                <c:pt idx="1521">
                  <c:v>1061</c:v>
                </c:pt>
                <c:pt idx="1522">
                  <c:v>1061.5</c:v>
                </c:pt>
                <c:pt idx="1523">
                  <c:v>1062</c:v>
                </c:pt>
                <c:pt idx="1524">
                  <c:v>1062.5</c:v>
                </c:pt>
                <c:pt idx="1525">
                  <c:v>1063</c:v>
                </c:pt>
                <c:pt idx="1526">
                  <c:v>1063.5</c:v>
                </c:pt>
                <c:pt idx="1527">
                  <c:v>1064</c:v>
                </c:pt>
                <c:pt idx="1528">
                  <c:v>1064.5</c:v>
                </c:pt>
                <c:pt idx="1529">
                  <c:v>1065</c:v>
                </c:pt>
                <c:pt idx="1530">
                  <c:v>1065.5</c:v>
                </c:pt>
                <c:pt idx="1531">
                  <c:v>1066</c:v>
                </c:pt>
                <c:pt idx="1532">
                  <c:v>1066.5</c:v>
                </c:pt>
                <c:pt idx="1533">
                  <c:v>1067</c:v>
                </c:pt>
                <c:pt idx="1534">
                  <c:v>1067.5</c:v>
                </c:pt>
                <c:pt idx="1535">
                  <c:v>1068</c:v>
                </c:pt>
                <c:pt idx="1536">
                  <c:v>1068.5</c:v>
                </c:pt>
                <c:pt idx="1537">
                  <c:v>1069</c:v>
                </c:pt>
                <c:pt idx="1538">
                  <c:v>1069.5</c:v>
                </c:pt>
                <c:pt idx="1539">
                  <c:v>1070</c:v>
                </c:pt>
                <c:pt idx="1540">
                  <c:v>1070.5</c:v>
                </c:pt>
                <c:pt idx="1541">
                  <c:v>1071</c:v>
                </c:pt>
                <c:pt idx="1542">
                  <c:v>1071.5</c:v>
                </c:pt>
                <c:pt idx="1543">
                  <c:v>1072</c:v>
                </c:pt>
                <c:pt idx="1544">
                  <c:v>1072.5</c:v>
                </c:pt>
                <c:pt idx="1545">
                  <c:v>1073</c:v>
                </c:pt>
                <c:pt idx="1546">
                  <c:v>1073.5</c:v>
                </c:pt>
                <c:pt idx="1547">
                  <c:v>1074</c:v>
                </c:pt>
                <c:pt idx="1548">
                  <c:v>1074.5</c:v>
                </c:pt>
                <c:pt idx="1549">
                  <c:v>1075</c:v>
                </c:pt>
                <c:pt idx="1550">
                  <c:v>1075.5</c:v>
                </c:pt>
                <c:pt idx="1551">
                  <c:v>1076</c:v>
                </c:pt>
                <c:pt idx="1552">
                  <c:v>1076.5</c:v>
                </c:pt>
                <c:pt idx="1553">
                  <c:v>1077</c:v>
                </c:pt>
                <c:pt idx="1554">
                  <c:v>1077.5</c:v>
                </c:pt>
                <c:pt idx="1555">
                  <c:v>1078</c:v>
                </c:pt>
                <c:pt idx="1556">
                  <c:v>1078.5</c:v>
                </c:pt>
                <c:pt idx="1557">
                  <c:v>1079</c:v>
                </c:pt>
                <c:pt idx="1558">
                  <c:v>1079.5</c:v>
                </c:pt>
                <c:pt idx="1559">
                  <c:v>1080</c:v>
                </c:pt>
                <c:pt idx="1560">
                  <c:v>1080.5</c:v>
                </c:pt>
                <c:pt idx="1561">
                  <c:v>1081</c:v>
                </c:pt>
                <c:pt idx="1562">
                  <c:v>1081.5</c:v>
                </c:pt>
                <c:pt idx="1563">
                  <c:v>1082</c:v>
                </c:pt>
                <c:pt idx="1564">
                  <c:v>1082.5</c:v>
                </c:pt>
                <c:pt idx="1565">
                  <c:v>1083</c:v>
                </c:pt>
                <c:pt idx="1566">
                  <c:v>1083.5</c:v>
                </c:pt>
                <c:pt idx="1567">
                  <c:v>1084</c:v>
                </c:pt>
                <c:pt idx="1568">
                  <c:v>1084.5</c:v>
                </c:pt>
                <c:pt idx="1569">
                  <c:v>1085</c:v>
                </c:pt>
                <c:pt idx="1570">
                  <c:v>1085.5</c:v>
                </c:pt>
                <c:pt idx="1571">
                  <c:v>1086</c:v>
                </c:pt>
                <c:pt idx="1572">
                  <c:v>1086.5</c:v>
                </c:pt>
                <c:pt idx="1573">
                  <c:v>1087</c:v>
                </c:pt>
                <c:pt idx="1574">
                  <c:v>1087.5</c:v>
                </c:pt>
                <c:pt idx="1575">
                  <c:v>1088</c:v>
                </c:pt>
                <c:pt idx="1576">
                  <c:v>1088.5</c:v>
                </c:pt>
                <c:pt idx="1577">
                  <c:v>1089</c:v>
                </c:pt>
                <c:pt idx="1578">
                  <c:v>1089.5</c:v>
                </c:pt>
                <c:pt idx="1579">
                  <c:v>1090</c:v>
                </c:pt>
                <c:pt idx="1580">
                  <c:v>1090.5</c:v>
                </c:pt>
                <c:pt idx="1581">
                  <c:v>1091</c:v>
                </c:pt>
                <c:pt idx="1582">
                  <c:v>1091.5</c:v>
                </c:pt>
                <c:pt idx="1583">
                  <c:v>1092</c:v>
                </c:pt>
                <c:pt idx="1584">
                  <c:v>1092.5</c:v>
                </c:pt>
                <c:pt idx="1585">
                  <c:v>1093</c:v>
                </c:pt>
                <c:pt idx="1586">
                  <c:v>1093.5</c:v>
                </c:pt>
                <c:pt idx="1587">
                  <c:v>1094</c:v>
                </c:pt>
                <c:pt idx="1588">
                  <c:v>1094.5</c:v>
                </c:pt>
                <c:pt idx="1589">
                  <c:v>1095</c:v>
                </c:pt>
                <c:pt idx="1590">
                  <c:v>1095.5</c:v>
                </c:pt>
                <c:pt idx="1591">
                  <c:v>1096</c:v>
                </c:pt>
                <c:pt idx="1592">
                  <c:v>1096.5</c:v>
                </c:pt>
                <c:pt idx="1593">
                  <c:v>1097</c:v>
                </c:pt>
                <c:pt idx="1594">
                  <c:v>1097.5</c:v>
                </c:pt>
                <c:pt idx="1595">
                  <c:v>1098</c:v>
                </c:pt>
                <c:pt idx="1596">
                  <c:v>1098.5</c:v>
                </c:pt>
                <c:pt idx="1597">
                  <c:v>1099</c:v>
                </c:pt>
                <c:pt idx="1598">
                  <c:v>1099.5</c:v>
                </c:pt>
                <c:pt idx="1599">
                  <c:v>1100</c:v>
                </c:pt>
                <c:pt idx="1600">
                  <c:v>1100.5</c:v>
                </c:pt>
                <c:pt idx="1601">
                  <c:v>1101</c:v>
                </c:pt>
                <c:pt idx="1602">
                  <c:v>1101.5</c:v>
                </c:pt>
                <c:pt idx="1603">
                  <c:v>1102</c:v>
                </c:pt>
                <c:pt idx="1604">
                  <c:v>1102.5</c:v>
                </c:pt>
                <c:pt idx="1605">
                  <c:v>1103</c:v>
                </c:pt>
                <c:pt idx="1606">
                  <c:v>1103.5</c:v>
                </c:pt>
                <c:pt idx="1607">
                  <c:v>1104</c:v>
                </c:pt>
                <c:pt idx="1608">
                  <c:v>1104.5</c:v>
                </c:pt>
                <c:pt idx="1609">
                  <c:v>1105</c:v>
                </c:pt>
                <c:pt idx="1610">
                  <c:v>1105.5</c:v>
                </c:pt>
                <c:pt idx="1611">
                  <c:v>1106</c:v>
                </c:pt>
                <c:pt idx="1612">
                  <c:v>1106.5</c:v>
                </c:pt>
                <c:pt idx="1613">
                  <c:v>1107</c:v>
                </c:pt>
                <c:pt idx="1614">
                  <c:v>1107.5</c:v>
                </c:pt>
                <c:pt idx="1615">
                  <c:v>1108</c:v>
                </c:pt>
                <c:pt idx="1616">
                  <c:v>1108.5</c:v>
                </c:pt>
                <c:pt idx="1617">
                  <c:v>1109</c:v>
                </c:pt>
                <c:pt idx="1618">
                  <c:v>1109.5</c:v>
                </c:pt>
                <c:pt idx="1619">
                  <c:v>1110</c:v>
                </c:pt>
                <c:pt idx="1620">
                  <c:v>1110.5</c:v>
                </c:pt>
                <c:pt idx="1621">
                  <c:v>1111</c:v>
                </c:pt>
                <c:pt idx="1622">
                  <c:v>1111.5</c:v>
                </c:pt>
                <c:pt idx="1623">
                  <c:v>1112</c:v>
                </c:pt>
                <c:pt idx="1624">
                  <c:v>1112.5</c:v>
                </c:pt>
                <c:pt idx="1625">
                  <c:v>1113</c:v>
                </c:pt>
                <c:pt idx="1626">
                  <c:v>1113.5</c:v>
                </c:pt>
                <c:pt idx="1627">
                  <c:v>1114</c:v>
                </c:pt>
                <c:pt idx="1628">
                  <c:v>1114.5</c:v>
                </c:pt>
                <c:pt idx="1629">
                  <c:v>1115</c:v>
                </c:pt>
                <c:pt idx="1630">
                  <c:v>1115.5</c:v>
                </c:pt>
                <c:pt idx="1631">
                  <c:v>1116</c:v>
                </c:pt>
                <c:pt idx="1632">
                  <c:v>1116.5</c:v>
                </c:pt>
                <c:pt idx="1633">
                  <c:v>1117</c:v>
                </c:pt>
                <c:pt idx="1634">
                  <c:v>1117.5</c:v>
                </c:pt>
                <c:pt idx="1635">
                  <c:v>1118</c:v>
                </c:pt>
                <c:pt idx="1636">
                  <c:v>1118.5</c:v>
                </c:pt>
                <c:pt idx="1637">
                  <c:v>1119</c:v>
                </c:pt>
                <c:pt idx="1638">
                  <c:v>1119.5</c:v>
                </c:pt>
                <c:pt idx="1639">
                  <c:v>1120</c:v>
                </c:pt>
                <c:pt idx="1640">
                  <c:v>1120.5</c:v>
                </c:pt>
                <c:pt idx="1641">
                  <c:v>1121</c:v>
                </c:pt>
                <c:pt idx="1642">
                  <c:v>1121.5</c:v>
                </c:pt>
                <c:pt idx="1643">
                  <c:v>1122</c:v>
                </c:pt>
                <c:pt idx="1644">
                  <c:v>1122.5</c:v>
                </c:pt>
                <c:pt idx="1645">
                  <c:v>1123</c:v>
                </c:pt>
                <c:pt idx="1646">
                  <c:v>1123.5</c:v>
                </c:pt>
                <c:pt idx="1647">
                  <c:v>1124</c:v>
                </c:pt>
                <c:pt idx="1648">
                  <c:v>1124.5</c:v>
                </c:pt>
                <c:pt idx="1649">
                  <c:v>1125</c:v>
                </c:pt>
                <c:pt idx="1650">
                  <c:v>1125.5</c:v>
                </c:pt>
                <c:pt idx="1651">
                  <c:v>1126</c:v>
                </c:pt>
                <c:pt idx="1652">
                  <c:v>1126.5</c:v>
                </c:pt>
                <c:pt idx="1653">
                  <c:v>1127</c:v>
                </c:pt>
                <c:pt idx="1654">
                  <c:v>1127.5</c:v>
                </c:pt>
                <c:pt idx="1655">
                  <c:v>1128</c:v>
                </c:pt>
                <c:pt idx="1656">
                  <c:v>1128.5</c:v>
                </c:pt>
                <c:pt idx="1657">
                  <c:v>1129</c:v>
                </c:pt>
                <c:pt idx="1658">
                  <c:v>1129.5</c:v>
                </c:pt>
                <c:pt idx="1659">
                  <c:v>1130</c:v>
                </c:pt>
                <c:pt idx="1660">
                  <c:v>1130.5</c:v>
                </c:pt>
                <c:pt idx="1661">
                  <c:v>1131</c:v>
                </c:pt>
                <c:pt idx="1662">
                  <c:v>1131.5</c:v>
                </c:pt>
                <c:pt idx="1663">
                  <c:v>1132</c:v>
                </c:pt>
                <c:pt idx="1664">
                  <c:v>1132.5</c:v>
                </c:pt>
                <c:pt idx="1665">
                  <c:v>1133</c:v>
                </c:pt>
                <c:pt idx="1666">
                  <c:v>1133.5</c:v>
                </c:pt>
                <c:pt idx="1667">
                  <c:v>1134</c:v>
                </c:pt>
                <c:pt idx="1668">
                  <c:v>1134.5</c:v>
                </c:pt>
                <c:pt idx="1669">
                  <c:v>1135</c:v>
                </c:pt>
                <c:pt idx="1670">
                  <c:v>1135.5</c:v>
                </c:pt>
                <c:pt idx="1671">
                  <c:v>1136</c:v>
                </c:pt>
                <c:pt idx="1672">
                  <c:v>1136.5</c:v>
                </c:pt>
                <c:pt idx="1673">
                  <c:v>1137</c:v>
                </c:pt>
                <c:pt idx="1674">
                  <c:v>1137.5</c:v>
                </c:pt>
                <c:pt idx="1675">
                  <c:v>1138</c:v>
                </c:pt>
                <c:pt idx="1676">
                  <c:v>1138.5</c:v>
                </c:pt>
                <c:pt idx="1677">
                  <c:v>1139</c:v>
                </c:pt>
                <c:pt idx="1678">
                  <c:v>1139.5</c:v>
                </c:pt>
                <c:pt idx="1679">
                  <c:v>1140</c:v>
                </c:pt>
                <c:pt idx="1680">
                  <c:v>1140.5</c:v>
                </c:pt>
                <c:pt idx="1681">
                  <c:v>1141</c:v>
                </c:pt>
                <c:pt idx="1682">
                  <c:v>1141.5</c:v>
                </c:pt>
                <c:pt idx="1683">
                  <c:v>1142</c:v>
                </c:pt>
                <c:pt idx="1684">
                  <c:v>1142.5</c:v>
                </c:pt>
                <c:pt idx="1685">
                  <c:v>1143</c:v>
                </c:pt>
                <c:pt idx="1686">
                  <c:v>1143.5</c:v>
                </c:pt>
                <c:pt idx="1687">
                  <c:v>1144</c:v>
                </c:pt>
                <c:pt idx="1688">
                  <c:v>1144.5</c:v>
                </c:pt>
                <c:pt idx="1689">
                  <c:v>1145</c:v>
                </c:pt>
                <c:pt idx="1690">
                  <c:v>1145.5</c:v>
                </c:pt>
                <c:pt idx="1691">
                  <c:v>1146</c:v>
                </c:pt>
                <c:pt idx="1692">
                  <c:v>1146.5</c:v>
                </c:pt>
                <c:pt idx="1693">
                  <c:v>1147</c:v>
                </c:pt>
                <c:pt idx="1694">
                  <c:v>1147.5</c:v>
                </c:pt>
                <c:pt idx="1695">
                  <c:v>1148</c:v>
                </c:pt>
                <c:pt idx="1696">
                  <c:v>1148.5</c:v>
                </c:pt>
                <c:pt idx="1697">
                  <c:v>1149</c:v>
                </c:pt>
                <c:pt idx="1698">
                  <c:v>1149.5</c:v>
                </c:pt>
                <c:pt idx="1699">
                  <c:v>1150</c:v>
                </c:pt>
                <c:pt idx="1700">
                  <c:v>1150.5</c:v>
                </c:pt>
                <c:pt idx="1701">
                  <c:v>1151</c:v>
                </c:pt>
                <c:pt idx="1702">
                  <c:v>1151.5</c:v>
                </c:pt>
                <c:pt idx="1703">
                  <c:v>1152</c:v>
                </c:pt>
                <c:pt idx="1704">
                  <c:v>1152.5</c:v>
                </c:pt>
                <c:pt idx="1705">
                  <c:v>1153</c:v>
                </c:pt>
                <c:pt idx="1706">
                  <c:v>1153.5</c:v>
                </c:pt>
                <c:pt idx="1707">
                  <c:v>1154</c:v>
                </c:pt>
                <c:pt idx="1708">
                  <c:v>1154.5</c:v>
                </c:pt>
                <c:pt idx="1709">
                  <c:v>1155</c:v>
                </c:pt>
                <c:pt idx="1710">
                  <c:v>1155.5</c:v>
                </c:pt>
                <c:pt idx="1711">
                  <c:v>1156</c:v>
                </c:pt>
                <c:pt idx="1712">
                  <c:v>1156.5</c:v>
                </c:pt>
                <c:pt idx="1713">
                  <c:v>1157</c:v>
                </c:pt>
                <c:pt idx="1714">
                  <c:v>1157.5</c:v>
                </c:pt>
                <c:pt idx="1715">
                  <c:v>1158</c:v>
                </c:pt>
                <c:pt idx="1716">
                  <c:v>1158.5</c:v>
                </c:pt>
                <c:pt idx="1717">
                  <c:v>1159</c:v>
                </c:pt>
                <c:pt idx="1718">
                  <c:v>1159.5</c:v>
                </c:pt>
                <c:pt idx="1719">
                  <c:v>1160</c:v>
                </c:pt>
                <c:pt idx="1720">
                  <c:v>1160.5</c:v>
                </c:pt>
                <c:pt idx="1721">
                  <c:v>1161</c:v>
                </c:pt>
                <c:pt idx="1722">
                  <c:v>1161.5</c:v>
                </c:pt>
                <c:pt idx="1723">
                  <c:v>1162</c:v>
                </c:pt>
                <c:pt idx="1724">
                  <c:v>1162.5</c:v>
                </c:pt>
                <c:pt idx="1725">
                  <c:v>1163</c:v>
                </c:pt>
                <c:pt idx="1726">
                  <c:v>1163.5</c:v>
                </c:pt>
                <c:pt idx="1727">
                  <c:v>1164</c:v>
                </c:pt>
                <c:pt idx="1728">
                  <c:v>1164.5</c:v>
                </c:pt>
                <c:pt idx="1729">
                  <c:v>1165</c:v>
                </c:pt>
                <c:pt idx="1730">
                  <c:v>1165.5</c:v>
                </c:pt>
                <c:pt idx="1731">
                  <c:v>1166</c:v>
                </c:pt>
                <c:pt idx="1732">
                  <c:v>1166.5</c:v>
                </c:pt>
                <c:pt idx="1733">
                  <c:v>1167</c:v>
                </c:pt>
                <c:pt idx="1734">
                  <c:v>1167.5</c:v>
                </c:pt>
                <c:pt idx="1735">
                  <c:v>1168</c:v>
                </c:pt>
                <c:pt idx="1736">
                  <c:v>1168.5</c:v>
                </c:pt>
                <c:pt idx="1737">
                  <c:v>1169</c:v>
                </c:pt>
                <c:pt idx="1738">
                  <c:v>1169.5</c:v>
                </c:pt>
                <c:pt idx="1739">
                  <c:v>1170</c:v>
                </c:pt>
                <c:pt idx="1740">
                  <c:v>1170.5</c:v>
                </c:pt>
                <c:pt idx="1741">
                  <c:v>1171</c:v>
                </c:pt>
                <c:pt idx="1742">
                  <c:v>1171.5</c:v>
                </c:pt>
                <c:pt idx="1743">
                  <c:v>1172</c:v>
                </c:pt>
                <c:pt idx="1744">
                  <c:v>1172.5</c:v>
                </c:pt>
                <c:pt idx="1745">
                  <c:v>1173</c:v>
                </c:pt>
                <c:pt idx="1746">
                  <c:v>1173.5</c:v>
                </c:pt>
                <c:pt idx="1747">
                  <c:v>1174</c:v>
                </c:pt>
                <c:pt idx="1748">
                  <c:v>1174.5</c:v>
                </c:pt>
                <c:pt idx="1749">
                  <c:v>1175</c:v>
                </c:pt>
                <c:pt idx="1750">
                  <c:v>1175.5</c:v>
                </c:pt>
                <c:pt idx="1751">
                  <c:v>1176</c:v>
                </c:pt>
                <c:pt idx="1752">
                  <c:v>1176.5</c:v>
                </c:pt>
                <c:pt idx="1753">
                  <c:v>1177</c:v>
                </c:pt>
                <c:pt idx="1754">
                  <c:v>1177.5</c:v>
                </c:pt>
                <c:pt idx="1755">
                  <c:v>1178</c:v>
                </c:pt>
                <c:pt idx="1756">
                  <c:v>1178.5</c:v>
                </c:pt>
                <c:pt idx="1757">
                  <c:v>1179</c:v>
                </c:pt>
                <c:pt idx="1758">
                  <c:v>1179.5</c:v>
                </c:pt>
                <c:pt idx="1759">
                  <c:v>1180</c:v>
                </c:pt>
                <c:pt idx="1760">
                  <c:v>1180.5</c:v>
                </c:pt>
                <c:pt idx="1761">
                  <c:v>1181</c:v>
                </c:pt>
                <c:pt idx="1762">
                  <c:v>1181.5</c:v>
                </c:pt>
                <c:pt idx="1763">
                  <c:v>1182</c:v>
                </c:pt>
                <c:pt idx="1764">
                  <c:v>1182.5</c:v>
                </c:pt>
                <c:pt idx="1765">
                  <c:v>1183</c:v>
                </c:pt>
                <c:pt idx="1766">
                  <c:v>1183.5</c:v>
                </c:pt>
                <c:pt idx="1767">
                  <c:v>1184</c:v>
                </c:pt>
                <c:pt idx="1768">
                  <c:v>1184.5</c:v>
                </c:pt>
                <c:pt idx="1769">
                  <c:v>1185</c:v>
                </c:pt>
                <c:pt idx="1770">
                  <c:v>1185.5</c:v>
                </c:pt>
                <c:pt idx="1771">
                  <c:v>1186</c:v>
                </c:pt>
                <c:pt idx="1772">
                  <c:v>1186.5</c:v>
                </c:pt>
                <c:pt idx="1773">
                  <c:v>1187</c:v>
                </c:pt>
                <c:pt idx="1774">
                  <c:v>1187.5</c:v>
                </c:pt>
                <c:pt idx="1775">
                  <c:v>1188</c:v>
                </c:pt>
                <c:pt idx="1776">
                  <c:v>1188.5</c:v>
                </c:pt>
                <c:pt idx="1777">
                  <c:v>1189</c:v>
                </c:pt>
                <c:pt idx="1778">
                  <c:v>1189.5</c:v>
                </c:pt>
                <c:pt idx="1779">
                  <c:v>1190</c:v>
                </c:pt>
                <c:pt idx="1780">
                  <c:v>1190.5</c:v>
                </c:pt>
                <c:pt idx="1781">
                  <c:v>1191</c:v>
                </c:pt>
                <c:pt idx="1782">
                  <c:v>1191.5</c:v>
                </c:pt>
                <c:pt idx="1783">
                  <c:v>1192</c:v>
                </c:pt>
                <c:pt idx="1784">
                  <c:v>1192.5</c:v>
                </c:pt>
                <c:pt idx="1785">
                  <c:v>1193</c:v>
                </c:pt>
                <c:pt idx="1786">
                  <c:v>1193.5</c:v>
                </c:pt>
                <c:pt idx="1787">
                  <c:v>1194</c:v>
                </c:pt>
                <c:pt idx="1788">
                  <c:v>1194.5</c:v>
                </c:pt>
                <c:pt idx="1789">
                  <c:v>1195</c:v>
                </c:pt>
                <c:pt idx="1790">
                  <c:v>1195.5</c:v>
                </c:pt>
                <c:pt idx="1791">
                  <c:v>1196</c:v>
                </c:pt>
                <c:pt idx="1792">
                  <c:v>1196.5</c:v>
                </c:pt>
                <c:pt idx="1793">
                  <c:v>1197</c:v>
                </c:pt>
                <c:pt idx="1794">
                  <c:v>1197.5</c:v>
                </c:pt>
                <c:pt idx="1795">
                  <c:v>1198</c:v>
                </c:pt>
                <c:pt idx="1796">
                  <c:v>1198.5</c:v>
                </c:pt>
                <c:pt idx="1797">
                  <c:v>1199</c:v>
                </c:pt>
                <c:pt idx="1798">
                  <c:v>1199.5</c:v>
                </c:pt>
                <c:pt idx="1799">
                  <c:v>1200</c:v>
                </c:pt>
                <c:pt idx="1800">
                  <c:v>1200.5</c:v>
                </c:pt>
                <c:pt idx="1801">
                  <c:v>1201</c:v>
                </c:pt>
                <c:pt idx="1802">
                  <c:v>1201.5</c:v>
                </c:pt>
                <c:pt idx="1803">
                  <c:v>1202</c:v>
                </c:pt>
                <c:pt idx="1804">
                  <c:v>1202.5</c:v>
                </c:pt>
                <c:pt idx="1805">
                  <c:v>1203</c:v>
                </c:pt>
                <c:pt idx="1806">
                  <c:v>1203.5</c:v>
                </c:pt>
                <c:pt idx="1807">
                  <c:v>1204</c:v>
                </c:pt>
                <c:pt idx="1808">
                  <c:v>1204.5</c:v>
                </c:pt>
                <c:pt idx="1809">
                  <c:v>1205</c:v>
                </c:pt>
                <c:pt idx="1810">
                  <c:v>1205.5</c:v>
                </c:pt>
                <c:pt idx="1811">
                  <c:v>1206</c:v>
                </c:pt>
                <c:pt idx="1812">
                  <c:v>1206.5</c:v>
                </c:pt>
                <c:pt idx="1813">
                  <c:v>1207</c:v>
                </c:pt>
                <c:pt idx="1814">
                  <c:v>1207.5</c:v>
                </c:pt>
                <c:pt idx="1815">
                  <c:v>1208</c:v>
                </c:pt>
                <c:pt idx="1816">
                  <c:v>1208.5</c:v>
                </c:pt>
                <c:pt idx="1817">
                  <c:v>1209</c:v>
                </c:pt>
                <c:pt idx="1818">
                  <c:v>1209.5</c:v>
                </c:pt>
                <c:pt idx="1819">
                  <c:v>1210</c:v>
                </c:pt>
                <c:pt idx="1820">
                  <c:v>1210.5</c:v>
                </c:pt>
                <c:pt idx="1821">
                  <c:v>1211</c:v>
                </c:pt>
                <c:pt idx="1822">
                  <c:v>1211.5</c:v>
                </c:pt>
                <c:pt idx="1823">
                  <c:v>1212</c:v>
                </c:pt>
                <c:pt idx="1824">
                  <c:v>1212.5</c:v>
                </c:pt>
                <c:pt idx="1825">
                  <c:v>1213</c:v>
                </c:pt>
                <c:pt idx="1826">
                  <c:v>1213.5</c:v>
                </c:pt>
                <c:pt idx="1827">
                  <c:v>1214</c:v>
                </c:pt>
                <c:pt idx="1828">
                  <c:v>1214.5</c:v>
                </c:pt>
                <c:pt idx="1829">
                  <c:v>1215</c:v>
                </c:pt>
                <c:pt idx="1830">
                  <c:v>1215.5</c:v>
                </c:pt>
                <c:pt idx="1831">
                  <c:v>1216</c:v>
                </c:pt>
                <c:pt idx="1832">
                  <c:v>1216.5</c:v>
                </c:pt>
                <c:pt idx="1833">
                  <c:v>1217</c:v>
                </c:pt>
                <c:pt idx="1834">
                  <c:v>1217.5</c:v>
                </c:pt>
                <c:pt idx="1835">
                  <c:v>1218</c:v>
                </c:pt>
                <c:pt idx="1836">
                  <c:v>1218.5</c:v>
                </c:pt>
                <c:pt idx="1837">
                  <c:v>1219</c:v>
                </c:pt>
                <c:pt idx="1838">
                  <c:v>1219.5</c:v>
                </c:pt>
                <c:pt idx="1839">
                  <c:v>1220</c:v>
                </c:pt>
                <c:pt idx="1840">
                  <c:v>1220.5</c:v>
                </c:pt>
                <c:pt idx="1841">
                  <c:v>1221</c:v>
                </c:pt>
                <c:pt idx="1842">
                  <c:v>1221.5</c:v>
                </c:pt>
                <c:pt idx="1843">
                  <c:v>1222</c:v>
                </c:pt>
                <c:pt idx="1844">
                  <c:v>1222.5</c:v>
                </c:pt>
                <c:pt idx="1845">
                  <c:v>1223</c:v>
                </c:pt>
                <c:pt idx="1846">
                  <c:v>1223.5</c:v>
                </c:pt>
                <c:pt idx="1847">
                  <c:v>1224</c:v>
                </c:pt>
                <c:pt idx="1848">
                  <c:v>1224.5</c:v>
                </c:pt>
                <c:pt idx="1849">
                  <c:v>1225</c:v>
                </c:pt>
                <c:pt idx="1850">
                  <c:v>1225.5</c:v>
                </c:pt>
                <c:pt idx="1851">
                  <c:v>1226</c:v>
                </c:pt>
                <c:pt idx="1852">
                  <c:v>1226.5</c:v>
                </c:pt>
                <c:pt idx="1853">
                  <c:v>1227</c:v>
                </c:pt>
                <c:pt idx="1854">
                  <c:v>1227.5</c:v>
                </c:pt>
                <c:pt idx="1855">
                  <c:v>1228</c:v>
                </c:pt>
                <c:pt idx="1856">
                  <c:v>1228.5</c:v>
                </c:pt>
                <c:pt idx="1857">
                  <c:v>1229</c:v>
                </c:pt>
                <c:pt idx="1858">
                  <c:v>1229.5</c:v>
                </c:pt>
                <c:pt idx="1859">
                  <c:v>1230</c:v>
                </c:pt>
                <c:pt idx="1860">
                  <c:v>1230.5</c:v>
                </c:pt>
                <c:pt idx="1861">
                  <c:v>1231</c:v>
                </c:pt>
                <c:pt idx="1862">
                  <c:v>1231.5</c:v>
                </c:pt>
                <c:pt idx="1863">
                  <c:v>1232</c:v>
                </c:pt>
                <c:pt idx="1864">
                  <c:v>1232.5</c:v>
                </c:pt>
                <c:pt idx="1865">
                  <c:v>1233</c:v>
                </c:pt>
                <c:pt idx="1866">
                  <c:v>1233.5</c:v>
                </c:pt>
                <c:pt idx="1867">
                  <c:v>1234</c:v>
                </c:pt>
                <c:pt idx="1868">
                  <c:v>1234.5</c:v>
                </c:pt>
                <c:pt idx="1869">
                  <c:v>1235</c:v>
                </c:pt>
                <c:pt idx="1870">
                  <c:v>1235.5</c:v>
                </c:pt>
                <c:pt idx="1871">
                  <c:v>1236</c:v>
                </c:pt>
                <c:pt idx="1872">
                  <c:v>1236.5</c:v>
                </c:pt>
                <c:pt idx="1873">
                  <c:v>1237</c:v>
                </c:pt>
                <c:pt idx="1874">
                  <c:v>1237.5</c:v>
                </c:pt>
                <c:pt idx="1875">
                  <c:v>1238</c:v>
                </c:pt>
                <c:pt idx="1876">
                  <c:v>1238.5</c:v>
                </c:pt>
                <c:pt idx="1877">
                  <c:v>1239</c:v>
                </c:pt>
                <c:pt idx="1878">
                  <c:v>1239.5</c:v>
                </c:pt>
                <c:pt idx="1879">
                  <c:v>1240</c:v>
                </c:pt>
                <c:pt idx="1880">
                  <c:v>1240.5</c:v>
                </c:pt>
                <c:pt idx="1881">
                  <c:v>1241</c:v>
                </c:pt>
                <c:pt idx="1882">
                  <c:v>1241.5</c:v>
                </c:pt>
                <c:pt idx="1883">
                  <c:v>1242</c:v>
                </c:pt>
                <c:pt idx="1884">
                  <c:v>1242.5</c:v>
                </c:pt>
                <c:pt idx="1885">
                  <c:v>1243</c:v>
                </c:pt>
                <c:pt idx="1886">
                  <c:v>1243.5</c:v>
                </c:pt>
                <c:pt idx="1887">
                  <c:v>1244</c:v>
                </c:pt>
                <c:pt idx="1888">
                  <c:v>1244.5</c:v>
                </c:pt>
                <c:pt idx="1889">
                  <c:v>1245</c:v>
                </c:pt>
                <c:pt idx="1890">
                  <c:v>1245.5</c:v>
                </c:pt>
                <c:pt idx="1891">
                  <c:v>1246</c:v>
                </c:pt>
                <c:pt idx="1892">
                  <c:v>1246.5</c:v>
                </c:pt>
                <c:pt idx="1893">
                  <c:v>1247</c:v>
                </c:pt>
                <c:pt idx="1894">
                  <c:v>1247.5</c:v>
                </c:pt>
                <c:pt idx="1895">
                  <c:v>1248</c:v>
                </c:pt>
                <c:pt idx="1896">
                  <c:v>1248.5</c:v>
                </c:pt>
                <c:pt idx="1897">
                  <c:v>1249</c:v>
                </c:pt>
                <c:pt idx="1898">
                  <c:v>1249.5</c:v>
                </c:pt>
                <c:pt idx="1899">
                  <c:v>1250</c:v>
                </c:pt>
                <c:pt idx="1900">
                  <c:v>1250.5</c:v>
                </c:pt>
                <c:pt idx="1901">
                  <c:v>1251</c:v>
                </c:pt>
                <c:pt idx="1902">
                  <c:v>1251.5</c:v>
                </c:pt>
                <c:pt idx="1903">
                  <c:v>1252</c:v>
                </c:pt>
                <c:pt idx="1904">
                  <c:v>1252.5</c:v>
                </c:pt>
                <c:pt idx="1905">
                  <c:v>1253</c:v>
                </c:pt>
                <c:pt idx="1906">
                  <c:v>1253.5</c:v>
                </c:pt>
                <c:pt idx="1907">
                  <c:v>1254</c:v>
                </c:pt>
                <c:pt idx="1908">
                  <c:v>1254.5</c:v>
                </c:pt>
                <c:pt idx="1909">
                  <c:v>1255</c:v>
                </c:pt>
                <c:pt idx="1910">
                  <c:v>1255.5</c:v>
                </c:pt>
                <c:pt idx="1911">
                  <c:v>1256</c:v>
                </c:pt>
                <c:pt idx="1912">
                  <c:v>1256.5</c:v>
                </c:pt>
                <c:pt idx="1913">
                  <c:v>1257</c:v>
                </c:pt>
                <c:pt idx="1914">
                  <c:v>1257.5</c:v>
                </c:pt>
                <c:pt idx="1915">
                  <c:v>1258</c:v>
                </c:pt>
                <c:pt idx="1916">
                  <c:v>1258.5</c:v>
                </c:pt>
                <c:pt idx="1917">
                  <c:v>1259</c:v>
                </c:pt>
                <c:pt idx="1918">
                  <c:v>1259.5</c:v>
                </c:pt>
                <c:pt idx="1919">
                  <c:v>1260</c:v>
                </c:pt>
                <c:pt idx="1920">
                  <c:v>1260.5</c:v>
                </c:pt>
                <c:pt idx="1921">
                  <c:v>1261</c:v>
                </c:pt>
                <c:pt idx="1922">
                  <c:v>1261.5</c:v>
                </c:pt>
                <c:pt idx="1923">
                  <c:v>1262</c:v>
                </c:pt>
                <c:pt idx="1924">
                  <c:v>1262.5</c:v>
                </c:pt>
                <c:pt idx="1925">
                  <c:v>1263</c:v>
                </c:pt>
                <c:pt idx="1926">
                  <c:v>1263.5</c:v>
                </c:pt>
                <c:pt idx="1927">
                  <c:v>1264</c:v>
                </c:pt>
                <c:pt idx="1928">
                  <c:v>1264.5</c:v>
                </c:pt>
                <c:pt idx="1929">
                  <c:v>1265</c:v>
                </c:pt>
                <c:pt idx="1930">
                  <c:v>1265.5</c:v>
                </c:pt>
                <c:pt idx="1931">
                  <c:v>1266</c:v>
                </c:pt>
                <c:pt idx="1932">
                  <c:v>1266.5</c:v>
                </c:pt>
                <c:pt idx="1933">
                  <c:v>1267</c:v>
                </c:pt>
                <c:pt idx="1934">
                  <c:v>1267.5</c:v>
                </c:pt>
                <c:pt idx="1935">
                  <c:v>1268</c:v>
                </c:pt>
                <c:pt idx="1936">
                  <c:v>1268.5</c:v>
                </c:pt>
                <c:pt idx="1937">
                  <c:v>1269</c:v>
                </c:pt>
                <c:pt idx="1938">
                  <c:v>1269.5</c:v>
                </c:pt>
                <c:pt idx="1939">
                  <c:v>1270</c:v>
                </c:pt>
                <c:pt idx="1940">
                  <c:v>1270.5</c:v>
                </c:pt>
                <c:pt idx="1941">
                  <c:v>1271</c:v>
                </c:pt>
                <c:pt idx="1942">
                  <c:v>1271.5</c:v>
                </c:pt>
                <c:pt idx="1943">
                  <c:v>1272</c:v>
                </c:pt>
                <c:pt idx="1944">
                  <c:v>1272.5</c:v>
                </c:pt>
                <c:pt idx="1945">
                  <c:v>1273</c:v>
                </c:pt>
                <c:pt idx="1946">
                  <c:v>1273.5</c:v>
                </c:pt>
                <c:pt idx="1947">
                  <c:v>1274</c:v>
                </c:pt>
                <c:pt idx="1948">
                  <c:v>1274.5</c:v>
                </c:pt>
                <c:pt idx="1949">
                  <c:v>1275</c:v>
                </c:pt>
                <c:pt idx="1950">
                  <c:v>1275.5</c:v>
                </c:pt>
                <c:pt idx="1951">
                  <c:v>1276</c:v>
                </c:pt>
                <c:pt idx="1952">
                  <c:v>1276.5</c:v>
                </c:pt>
                <c:pt idx="1953">
                  <c:v>1277</c:v>
                </c:pt>
                <c:pt idx="1954">
                  <c:v>1277.5</c:v>
                </c:pt>
                <c:pt idx="1955">
                  <c:v>1278</c:v>
                </c:pt>
                <c:pt idx="1956">
                  <c:v>1278.5</c:v>
                </c:pt>
                <c:pt idx="1957">
                  <c:v>1279</c:v>
                </c:pt>
                <c:pt idx="1958">
                  <c:v>1279.5</c:v>
                </c:pt>
                <c:pt idx="1959">
                  <c:v>1280</c:v>
                </c:pt>
                <c:pt idx="1960">
                  <c:v>1280.5</c:v>
                </c:pt>
                <c:pt idx="1961">
                  <c:v>1281</c:v>
                </c:pt>
                <c:pt idx="1962">
                  <c:v>1281.5</c:v>
                </c:pt>
                <c:pt idx="1963">
                  <c:v>1282</c:v>
                </c:pt>
                <c:pt idx="1964">
                  <c:v>1282.5</c:v>
                </c:pt>
                <c:pt idx="1965">
                  <c:v>1283</c:v>
                </c:pt>
                <c:pt idx="1966">
                  <c:v>1283.5</c:v>
                </c:pt>
                <c:pt idx="1967">
                  <c:v>1284</c:v>
                </c:pt>
                <c:pt idx="1968">
                  <c:v>1284.5</c:v>
                </c:pt>
                <c:pt idx="1969">
                  <c:v>1285</c:v>
                </c:pt>
                <c:pt idx="1970">
                  <c:v>1285.5</c:v>
                </c:pt>
                <c:pt idx="1971">
                  <c:v>1286</c:v>
                </c:pt>
                <c:pt idx="1972">
                  <c:v>1286.5</c:v>
                </c:pt>
                <c:pt idx="1973">
                  <c:v>1287</c:v>
                </c:pt>
                <c:pt idx="1974">
                  <c:v>1287.5</c:v>
                </c:pt>
                <c:pt idx="1975">
                  <c:v>1288</c:v>
                </c:pt>
                <c:pt idx="1976">
                  <c:v>1288.5</c:v>
                </c:pt>
                <c:pt idx="1977">
                  <c:v>1289</c:v>
                </c:pt>
                <c:pt idx="1978">
                  <c:v>1289.5</c:v>
                </c:pt>
                <c:pt idx="1979">
                  <c:v>1290</c:v>
                </c:pt>
                <c:pt idx="1980">
                  <c:v>1290.5</c:v>
                </c:pt>
                <c:pt idx="1981">
                  <c:v>1291</c:v>
                </c:pt>
                <c:pt idx="1982">
                  <c:v>1291.5</c:v>
                </c:pt>
                <c:pt idx="1983">
                  <c:v>1292</c:v>
                </c:pt>
                <c:pt idx="1984">
                  <c:v>1292.5</c:v>
                </c:pt>
                <c:pt idx="1985">
                  <c:v>1293</c:v>
                </c:pt>
                <c:pt idx="1986">
                  <c:v>1293.5</c:v>
                </c:pt>
                <c:pt idx="1987">
                  <c:v>1294</c:v>
                </c:pt>
                <c:pt idx="1988">
                  <c:v>1294.5</c:v>
                </c:pt>
                <c:pt idx="1989">
                  <c:v>1295</c:v>
                </c:pt>
                <c:pt idx="1990">
                  <c:v>1295.5</c:v>
                </c:pt>
                <c:pt idx="1991">
                  <c:v>1296</c:v>
                </c:pt>
                <c:pt idx="1992">
                  <c:v>1296.5</c:v>
                </c:pt>
                <c:pt idx="1993">
                  <c:v>1297</c:v>
                </c:pt>
                <c:pt idx="1994">
                  <c:v>1297.5</c:v>
                </c:pt>
                <c:pt idx="1995">
                  <c:v>1298</c:v>
                </c:pt>
                <c:pt idx="1996">
                  <c:v>1298.5</c:v>
                </c:pt>
                <c:pt idx="1997">
                  <c:v>1299</c:v>
                </c:pt>
                <c:pt idx="1998">
                  <c:v>1299.5</c:v>
                </c:pt>
                <c:pt idx="1999">
                  <c:v>1300</c:v>
                </c:pt>
                <c:pt idx="2000">
                  <c:v>1300.5</c:v>
                </c:pt>
                <c:pt idx="2001">
                  <c:v>1301</c:v>
                </c:pt>
                <c:pt idx="2002">
                  <c:v>1301.5</c:v>
                </c:pt>
                <c:pt idx="2003">
                  <c:v>1302</c:v>
                </c:pt>
                <c:pt idx="2004">
                  <c:v>1302.5</c:v>
                </c:pt>
                <c:pt idx="2005">
                  <c:v>1303</c:v>
                </c:pt>
                <c:pt idx="2006">
                  <c:v>1303.5</c:v>
                </c:pt>
                <c:pt idx="2007">
                  <c:v>1304</c:v>
                </c:pt>
                <c:pt idx="2008">
                  <c:v>1304.5</c:v>
                </c:pt>
                <c:pt idx="2009">
                  <c:v>1305</c:v>
                </c:pt>
                <c:pt idx="2010">
                  <c:v>1305.5</c:v>
                </c:pt>
                <c:pt idx="2011">
                  <c:v>1306</c:v>
                </c:pt>
                <c:pt idx="2012">
                  <c:v>1306.5</c:v>
                </c:pt>
                <c:pt idx="2013">
                  <c:v>1307</c:v>
                </c:pt>
                <c:pt idx="2014">
                  <c:v>1307.5</c:v>
                </c:pt>
                <c:pt idx="2015">
                  <c:v>1308</c:v>
                </c:pt>
                <c:pt idx="2016">
                  <c:v>1308.5</c:v>
                </c:pt>
                <c:pt idx="2017">
                  <c:v>1309</c:v>
                </c:pt>
                <c:pt idx="2018">
                  <c:v>1309.5</c:v>
                </c:pt>
                <c:pt idx="2019">
                  <c:v>1310</c:v>
                </c:pt>
                <c:pt idx="2020">
                  <c:v>1310.5</c:v>
                </c:pt>
                <c:pt idx="2021">
                  <c:v>1311</c:v>
                </c:pt>
                <c:pt idx="2022">
                  <c:v>1311.5</c:v>
                </c:pt>
                <c:pt idx="2023">
                  <c:v>1312</c:v>
                </c:pt>
                <c:pt idx="2024">
                  <c:v>1312.5</c:v>
                </c:pt>
                <c:pt idx="2025">
                  <c:v>1313</c:v>
                </c:pt>
                <c:pt idx="2026">
                  <c:v>1313.5</c:v>
                </c:pt>
                <c:pt idx="2027">
                  <c:v>1314</c:v>
                </c:pt>
                <c:pt idx="2028">
                  <c:v>1314.5</c:v>
                </c:pt>
                <c:pt idx="2029">
                  <c:v>1315</c:v>
                </c:pt>
                <c:pt idx="2030">
                  <c:v>1315.5</c:v>
                </c:pt>
                <c:pt idx="2031">
                  <c:v>1316</c:v>
                </c:pt>
                <c:pt idx="2032">
                  <c:v>1316.5</c:v>
                </c:pt>
                <c:pt idx="2033">
                  <c:v>1317</c:v>
                </c:pt>
                <c:pt idx="2034">
                  <c:v>1317.5</c:v>
                </c:pt>
                <c:pt idx="2035">
                  <c:v>1318</c:v>
                </c:pt>
                <c:pt idx="2036">
                  <c:v>1318.5</c:v>
                </c:pt>
                <c:pt idx="2037">
                  <c:v>1319</c:v>
                </c:pt>
                <c:pt idx="2038">
                  <c:v>1319.5</c:v>
                </c:pt>
                <c:pt idx="2039">
                  <c:v>1320</c:v>
                </c:pt>
                <c:pt idx="2040">
                  <c:v>1320.5</c:v>
                </c:pt>
                <c:pt idx="2041">
                  <c:v>1321</c:v>
                </c:pt>
                <c:pt idx="2042">
                  <c:v>1321.5</c:v>
                </c:pt>
                <c:pt idx="2043">
                  <c:v>1322</c:v>
                </c:pt>
                <c:pt idx="2044">
                  <c:v>1322.5</c:v>
                </c:pt>
                <c:pt idx="2045">
                  <c:v>1323</c:v>
                </c:pt>
                <c:pt idx="2046">
                  <c:v>1323.5</c:v>
                </c:pt>
                <c:pt idx="2047">
                  <c:v>1324</c:v>
                </c:pt>
                <c:pt idx="2048">
                  <c:v>1324.5</c:v>
                </c:pt>
                <c:pt idx="2049">
                  <c:v>1325</c:v>
                </c:pt>
                <c:pt idx="2050">
                  <c:v>1325.5</c:v>
                </c:pt>
                <c:pt idx="2051">
                  <c:v>1326</c:v>
                </c:pt>
                <c:pt idx="2052">
                  <c:v>1326.5</c:v>
                </c:pt>
                <c:pt idx="2053">
                  <c:v>1327</c:v>
                </c:pt>
                <c:pt idx="2054">
                  <c:v>1327.5</c:v>
                </c:pt>
                <c:pt idx="2055">
                  <c:v>1328</c:v>
                </c:pt>
                <c:pt idx="2056">
                  <c:v>1328.5</c:v>
                </c:pt>
                <c:pt idx="2057">
                  <c:v>1329</c:v>
                </c:pt>
                <c:pt idx="2058">
                  <c:v>1329.5</c:v>
                </c:pt>
                <c:pt idx="2059">
                  <c:v>1330</c:v>
                </c:pt>
                <c:pt idx="2060">
                  <c:v>1330.5</c:v>
                </c:pt>
                <c:pt idx="2061">
                  <c:v>1331</c:v>
                </c:pt>
                <c:pt idx="2062">
                  <c:v>1331.5</c:v>
                </c:pt>
                <c:pt idx="2063">
                  <c:v>1332</c:v>
                </c:pt>
                <c:pt idx="2064">
                  <c:v>1332.5</c:v>
                </c:pt>
                <c:pt idx="2065">
                  <c:v>1333</c:v>
                </c:pt>
                <c:pt idx="2066">
                  <c:v>1333.5</c:v>
                </c:pt>
                <c:pt idx="2067">
                  <c:v>1334</c:v>
                </c:pt>
                <c:pt idx="2068">
                  <c:v>1334.5</c:v>
                </c:pt>
                <c:pt idx="2069">
                  <c:v>1335</c:v>
                </c:pt>
                <c:pt idx="2070">
                  <c:v>1335.5</c:v>
                </c:pt>
                <c:pt idx="2071">
                  <c:v>1336</c:v>
                </c:pt>
                <c:pt idx="2072">
                  <c:v>1336.5</c:v>
                </c:pt>
                <c:pt idx="2073">
                  <c:v>1337</c:v>
                </c:pt>
                <c:pt idx="2074">
                  <c:v>1337.5</c:v>
                </c:pt>
                <c:pt idx="2075">
                  <c:v>1338</c:v>
                </c:pt>
                <c:pt idx="2076">
                  <c:v>1338.5</c:v>
                </c:pt>
                <c:pt idx="2077">
                  <c:v>1339</c:v>
                </c:pt>
                <c:pt idx="2078">
                  <c:v>1339.5</c:v>
                </c:pt>
                <c:pt idx="2079">
                  <c:v>1340</c:v>
                </c:pt>
                <c:pt idx="2080">
                  <c:v>1340.5</c:v>
                </c:pt>
                <c:pt idx="2081">
                  <c:v>1341</c:v>
                </c:pt>
                <c:pt idx="2082">
                  <c:v>1341.5</c:v>
                </c:pt>
                <c:pt idx="2083">
                  <c:v>1342</c:v>
                </c:pt>
                <c:pt idx="2084">
                  <c:v>1342.5</c:v>
                </c:pt>
                <c:pt idx="2085">
                  <c:v>1343</c:v>
                </c:pt>
                <c:pt idx="2086">
                  <c:v>1343.5</c:v>
                </c:pt>
                <c:pt idx="2087">
                  <c:v>1344</c:v>
                </c:pt>
                <c:pt idx="2088">
                  <c:v>1344.5</c:v>
                </c:pt>
                <c:pt idx="2089">
                  <c:v>1345</c:v>
                </c:pt>
                <c:pt idx="2090">
                  <c:v>1345.5</c:v>
                </c:pt>
                <c:pt idx="2091">
                  <c:v>1346</c:v>
                </c:pt>
                <c:pt idx="2092">
                  <c:v>1346.5</c:v>
                </c:pt>
                <c:pt idx="2093">
                  <c:v>1347</c:v>
                </c:pt>
                <c:pt idx="2094">
                  <c:v>1347.5</c:v>
                </c:pt>
                <c:pt idx="2095">
                  <c:v>1348</c:v>
                </c:pt>
                <c:pt idx="2096">
                  <c:v>1348.5</c:v>
                </c:pt>
                <c:pt idx="2097">
                  <c:v>1349</c:v>
                </c:pt>
                <c:pt idx="2098">
                  <c:v>1349.5</c:v>
                </c:pt>
                <c:pt idx="2099">
                  <c:v>1350</c:v>
                </c:pt>
                <c:pt idx="2100">
                  <c:v>1350.5</c:v>
                </c:pt>
                <c:pt idx="2101">
                  <c:v>1351</c:v>
                </c:pt>
                <c:pt idx="2102">
                  <c:v>1351.5</c:v>
                </c:pt>
                <c:pt idx="2103">
                  <c:v>1352</c:v>
                </c:pt>
                <c:pt idx="2104">
                  <c:v>1352.5</c:v>
                </c:pt>
                <c:pt idx="2105">
                  <c:v>1353</c:v>
                </c:pt>
                <c:pt idx="2106">
                  <c:v>1353.5</c:v>
                </c:pt>
                <c:pt idx="2107">
                  <c:v>1354</c:v>
                </c:pt>
                <c:pt idx="2108">
                  <c:v>1354.5</c:v>
                </c:pt>
                <c:pt idx="2109">
                  <c:v>1355</c:v>
                </c:pt>
                <c:pt idx="2110">
                  <c:v>1355.5</c:v>
                </c:pt>
                <c:pt idx="2111">
                  <c:v>1356</c:v>
                </c:pt>
                <c:pt idx="2112">
                  <c:v>1356.5</c:v>
                </c:pt>
                <c:pt idx="2113">
                  <c:v>1357</c:v>
                </c:pt>
                <c:pt idx="2114">
                  <c:v>1357.5</c:v>
                </c:pt>
                <c:pt idx="2115">
                  <c:v>1358</c:v>
                </c:pt>
                <c:pt idx="2116">
                  <c:v>1358.5</c:v>
                </c:pt>
                <c:pt idx="2117">
                  <c:v>1359</c:v>
                </c:pt>
                <c:pt idx="2118">
                  <c:v>1359.5</c:v>
                </c:pt>
                <c:pt idx="2119">
                  <c:v>1360</c:v>
                </c:pt>
                <c:pt idx="2120">
                  <c:v>1360.5</c:v>
                </c:pt>
                <c:pt idx="2121">
                  <c:v>1361</c:v>
                </c:pt>
                <c:pt idx="2122">
                  <c:v>1361.5</c:v>
                </c:pt>
                <c:pt idx="2123">
                  <c:v>1362</c:v>
                </c:pt>
                <c:pt idx="2124">
                  <c:v>1362.5</c:v>
                </c:pt>
                <c:pt idx="2125">
                  <c:v>1363</c:v>
                </c:pt>
                <c:pt idx="2126">
                  <c:v>1363.5</c:v>
                </c:pt>
                <c:pt idx="2127">
                  <c:v>1364</c:v>
                </c:pt>
                <c:pt idx="2128">
                  <c:v>1364.5</c:v>
                </c:pt>
                <c:pt idx="2129">
                  <c:v>1365</c:v>
                </c:pt>
                <c:pt idx="2130">
                  <c:v>1365.5</c:v>
                </c:pt>
                <c:pt idx="2131">
                  <c:v>1366</c:v>
                </c:pt>
                <c:pt idx="2132">
                  <c:v>1366.5</c:v>
                </c:pt>
                <c:pt idx="2133">
                  <c:v>1367</c:v>
                </c:pt>
                <c:pt idx="2134">
                  <c:v>1367.5</c:v>
                </c:pt>
                <c:pt idx="2135">
                  <c:v>1368</c:v>
                </c:pt>
                <c:pt idx="2136">
                  <c:v>1368.5</c:v>
                </c:pt>
                <c:pt idx="2137">
                  <c:v>1369</c:v>
                </c:pt>
                <c:pt idx="2138">
                  <c:v>1369.5</c:v>
                </c:pt>
                <c:pt idx="2139">
                  <c:v>1370</c:v>
                </c:pt>
                <c:pt idx="2140">
                  <c:v>1370.5</c:v>
                </c:pt>
                <c:pt idx="2141">
                  <c:v>1371</c:v>
                </c:pt>
                <c:pt idx="2142">
                  <c:v>1371.5</c:v>
                </c:pt>
                <c:pt idx="2143">
                  <c:v>1372</c:v>
                </c:pt>
                <c:pt idx="2144">
                  <c:v>1372.5</c:v>
                </c:pt>
                <c:pt idx="2145">
                  <c:v>1373</c:v>
                </c:pt>
                <c:pt idx="2146">
                  <c:v>1373.5</c:v>
                </c:pt>
                <c:pt idx="2147">
                  <c:v>1374</c:v>
                </c:pt>
                <c:pt idx="2148">
                  <c:v>1374.5</c:v>
                </c:pt>
                <c:pt idx="2149">
                  <c:v>1375</c:v>
                </c:pt>
                <c:pt idx="2150">
                  <c:v>1375.5</c:v>
                </c:pt>
                <c:pt idx="2151">
                  <c:v>1376</c:v>
                </c:pt>
                <c:pt idx="2152">
                  <c:v>1376.5</c:v>
                </c:pt>
                <c:pt idx="2153">
                  <c:v>1377</c:v>
                </c:pt>
                <c:pt idx="2154">
                  <c:v>1377.5</c:v>
                </c:pt>
                <c:pt idx="2155">
                  <c:v>1378</c:v>
                </c:pt>
                <c:pt idx="2156">
                  <c:v>1378.5</c:v>
                </c:pt>
                <c:pt idx="2157">
                  <c:v>1379</c:v>
                </c:pt>
                <c:pt idx="2158">
                  <c:v>1379.5</c:v>
                </c:pt>
                <c:pt idx="2159">
                  <c:v>1380</c:v>
                </c:pt>
                <c:pt idx="2160">
                  <c:v>1380.5</c:v>
                </c:pt>
                <c:pt idx="2161">
                  <c:v>1381</c:v>
                </c:pt>
                <c:pt idx="2162">
                  <c:v>1381.5</c:v>
                </c:pt>
                <c:pt idx="2163">
                  <c:v>1382</c:v>
                </c:pt>
                <c:pt idx="2164">
                  <c:v>1382.5</c:v>
                </c:pt>
                <c:pt idx="2165">
                  <c:v>1383</c:v>
                </c:pt>
                <c:pt idx="2166">
                  <c:v>1383.5</c:v>
                </c:pt>
                <c:pt idx="2167">
                  <c:v>1384</c:v>
                </c:pt>
                <c:pt idx="2168">
                  <c:v>1384.5</c:v>
                </c:pt>
                <c:pt idx="2169">
                  <c:v>1385</c:v>
                </c:pt>
                <c:pt idx="2170">
                  <c:v>1385.5</c:v>
                </c:pt>
                <c:pt idx="2171">
                  <c:v>1386</c:v>
                </c:pt>
                <c:pt idx="2172">
                  <c:v>1386.5</c:v>
                </c:pt>
                <c:pt idx="2173">
                  <c:v>1387</c:v>
                </c:pt>
                <c:pt idx="2174">
                  <c:v>1387.5</c:v>
                </c:pt>
                <c:pt idx="2175">
                  <c:v>1388</c:v>
                </c:pt>
                <c:pt idx="2176">
                  <c:v>1388.5</c:v>
                </c:pt>
                <c:pt idx="2177">
                  <c:v>1389</c:v>
                </c:pt>
                <c:pt idx="2178">
                  <c:v>1389.5</c:v>
                </c:pt>
                <c:pt idx="2179">
                  <c:v>1390</c:v>
                </c:pt>
                <c:pt idx="2180">
                  <c:v>1390.5</c:v>
                </c:pt>
                <c:pt idx="2181">
                  <c:v>1391</c:v>
                </c:pt>
                <c:pt idx="2182">
                  <c:v>1391.5</c:v>
                </c:pt>
                <c:pt idx="2183">
                  <c:v>1392</c:v>
                </c:pt>
                <c:pt idx="2184">
                  <c:v>1392.5</c:v>
                </c:pt>
                <c:pt idx="2185">
                  <c:v>1393</c:v>
                </c:pt>
                <c:pt idx="2186">
                  <c:v>1393.5</c:v>
                </c:pt>
                <c:pt idx="2187">
                  <c:v>1394</c:v>
                </c:pt>
                <c:pt idx="2188">
                  <c:v>1394.5</c:v>
                </c:pt>
                <c:pt idx="2189">
                  <c:v>1395</c:v>
                </c:pt>
                <c:pt idx="2190">
                  <c:v>1395.5</c:v>
                </c:pt>
                <c:pt idx="2191">
                  <c:v>1396</c:v>
                </c:pt>
                <c:pt idx="2192">
                  <c:v>1396.5</c:v>
                </c:pt>
                <c:pt idx="2193">
                  <c:v>1397</c:v>
                </c:pt>
                <c:pt idx="2194">
                  <c:v>1397.5</c:v>
                </c:pt>
                <c:pt idx="2195">
                  <c:v>1398</c:v>
                </c:pt>
                <c:pt idx="2196">
                  <c:v>1398.5</c:v>
                </c:pt>
                <c:pt idx="2197">
                  <c:v>1399</c:v>
                </c:pt>
                <c:pt idx="2198">
                  <c:v>1399.5</c:v>
                </c:pt>
                <c:pt idx="2199">
                  <c:v>1400</c:v>
                </c:pt>
              </c:numCache>
            </c:numRef>
          </c:xVal>
          <c:yVal>
            <c:numRef>
              <c:f>'30 cm-14 mm'!$D$427:$D$2626</c:f>
              <c:numCache>
                <c:formatCode>General</c:formatCode>
                <c:ptCount val="2200"/>
                <c:pt idx="0">
                  <c:v>0</c:v>
                </c:pt>
                <c:pt idx="1">
                  <c:v>1.06</c:v>
                </c:pt>
                <c:pt idx="2">
                  <c:v>1.73</c:v>
                </c:pt>
                <c:pt idx="3">
                  <c:v>2.1800000000000002</c:v>
                </c:pt>
                <c:pt idx="4">
                  <c:v>2.4699999999999998</c:v>
                </c:pt>
                <c:pt idx="5">
                  <c:v>2.94</c:v>
                </c:pt>
                <c:pt idx="6">
                  <c:v>3.12</c:v>
                </c:pt>
                <c:pt idx="7">
                  <c:v>3.3899999999999997</c:v>
                </c:pt>
                <c:pt idx="8">
                  <c:v>3.65</c:v>
                </c:pt>
                <c:pt idx="9">
                  <c:v>3.82</c:v>
                </c:pt>
                <c:pt idx="10">
                  <c:v>4</c:v>
                </c:pt>
                <c:pt idx="11">
                  <c:v>4.2</c:v>
                </c:pt>
                <c:pt idx="12">
                  <c:v>4.42</c:v>
                </c:pt>
                <c:pt idx="13">
                  <c:v>4.5</c:v>
                </c:pt>
                <c:pt idx="14">
                  <c:v>4.5999999999999996</c:v>
                </c:pt>
                <c:pt idx="15">
                  <c:v>4.7</c:v>
                </c:pt>
                <c:pt idx="16">
                  <c:v>4.8199999999999985</c:v>
                </c:pt>
                <c:pt idx="17">
                  <c:v>4.92</c:v>
                </c:pt>
                <c:pt idx="18">
                  <c:v>5.01</c:v>
                </c:pt>
                <c:pt idx="19">
                  <c:v>5.14</c:v>
                </c:pt>
                <c:pt idx="20">
                  <c:v>5.26</c:v>
                </c:pt>
                <c:pt idx="21">
                  <c:v>5.3</c:v>
                </c:pt>
                <c:pt idx="22">
                  <c:v>5.33</c:v>
                </c:pt>
                <c:pt idx="23">
                  <c:v>5.3599999999999985</c:v>
                </c:pt>
                <c:pt idx="24">
                  <c:v>5.39</c:v>
                </c:pt>
                <c:pt idx="25">
                  <c:v>5.46</c:v>
                </c:pt>
                <c:pt idx="26">
                  <c:v>5.46</c:v>
                </c:pt>
                <c:pt idx="27">
                  <c:v>5.46</c:v>
                </c:pt>
                <c:pt idx="28">
                  <c:v>5.4700000000000024</c:v>
                </c:pt>
                <c:pt idx="29">
                  <c:v>5.4700000000000024</c:v>
                </c:pt>
                <c:pt idx="30">
                  <c:v>5.4700000000000024</c:v>
                </c:pt>
                <c:pt idx="31">
                  <c:v>5.4700000000000024</c:v>
                </c:pt>
                <c:pt idx="32">
                  <c:v>5.4700000000000024</c:v>
                </c:pt>
                <c:pt idx="33">
                  <c:v>5.4700000000000024</c:v>
                </c:pt>
                <c:pt idx="34">
                  <c:v>5.4700000000000024</c:v>
                </c:pt>
                <c:pt idx="35">
                  <c:v>5.4700000000000024</c:v>
                </c:pt>
                <c:pt idx="36">
                  <c:v>5.48</c:v>
                </c:pt>
                <c:pt idx="37">
                  <c:v>5.48</c:v>
                </c:pt>
                <c:pt idx="38">
                  <c:v>5.48</c:v>
                </c:pt>
                <c:pt idx="39">
                  <c:v>5.48</c:v>
                </c:pt>
                <c:pt idx="40">
                  <c:v>5.48</c:v>
                </c:pt>
                <c:pt idx="41">
                  <c:v>5.48</c:v>
                </c:pt>
                <c:pt idx="42">
                  <c:v>5.48</c:v>
                </c:pt>
                <c:pt idx="43">
                  <c:v>5.5</c:v>
                </c:pt>
                <c:pt idx="44">
                  <c:v>5.51</c:v>
                </c:pt>
                <c:pt idx="45">
                  <c:v>5.51</c:v>
                </c:pt>
                <c:pt idx="46">
                  <c:v>5.51</c:v>
                </c:pt>
                <c:pt idx="47">
                  <c:v>5.51</c:v>
                </c:pt>
                <c:pt idx="48">
                  <c:v>5.51</c:v>
                </c:pt>
                <c:pt idx="49">
                  <c:v>5.51</c:v>
                </c:pt>
                <c:pt idx="50">
                  <c:v>5.51</c:v>
                </c:pt>
                <c:pt idx="51">
                  <c:v>5.51</c:v>
                </c:pt>
                <c:pt idx="52">
                  <c:v>5.51</c:v>
                </c:pt>
                <c:pt idx="53">
                  <c:v>5.51</c:v>
                </c:pt>
                <c:pt idx="54">
                  <c:v>5.51</c:v>
                </c:pt>
                <c:pt idx="55">
                  <c:v>5.51</c:v>
                </c:pt>
                <c:pt idx="56">
                  <c:v>5.51</c:v>
                </c:pt>
                <c:pt idx="57">
                  <c:v>5.5</c:v>
                </c:pt>
                <c:pt idx="58">
                  <c:v>5.49</c:v>
                </c:pt>
                <c:pt idx="59">
                  <c:v>5.49</c:v>
                </c:pt>
                <c:pt idx="60">
                  <c:v>5.49</c:v>
                </c:pt>
                <c:pt idx="61">
                  <c:v>5.49</c:v>
                </c:pt>
                <c:pt idx="62">
                  <c:v>5.5</c:v>
                </c:pt>
                <c:pt idx="63">
                  <c:v>5.51</c:v>
                </c:pt>
                <c:pt idx="64">
                  <c:v>5.5</c:v>
                </c:pt>
                <c:pt idx="65">
                  <c:v>8.4600000000000026</c:v>
                </c:pt>
                <c:pt idx="66">
                  <c:v>8.44</c:v>
                </c:pt>
                <c:pt idx="67">
                  <c:v>8.5300000000000011</c:v>
                </c:pt>
                <c:pt idx="68">
                  <c:v>8.7299999999999986</c:v>
                </c:pt>
                <c:pt idx="69">
                  <c:v>8.7900000000000009</c:v>
                </c:pt>
                <c:pt idx="70">
                  <c:v>8.9</c:v>
                </c:pt>
                <c:pt idx="71">
                  <c:v>9</c:v>
                </c:pt>
                <c:pt idx="72">
                  <c:v>9.129999999999999</c:v>
                </c:pt>
                <c:pt idx="73">
                  <c:v>9.17</c:v>
                </c:pt>
                <c:pt idx="74">
                  <c:v>9.2399999999999984</c:v>
                </c:pt>
                <c:pt idx="75">
                  <c:v>9.32</c:v>
                </c:pt>
                <c:pt idx="76">
                  <c:v>9.3600000000000048</c:v>
                </c:pt>
                <c:pt idx="77">
                  <c:v>9.4</c:v>
                </c:pt>
                <c:pt idx="78">
                  <c:v>9.5400000000000009</c:v>
                </c:pt>
                <c:pt idx="79">
                  <c:v>9.5500000000000007</c:v>
                </c:pt>
                <c:pt idx="80">
                  <c:v>9.6</c:v>
                </c:pt>
                <c:pt idx="81">
                  <c:v>9.65</c:v>
                </c:pt>
                <c:pt idx="82">
                  <c:v>9.7200000000000006</c:v>
                </c:pt>
                <c:pt idx="83">
                  <c:v>9.7200000000000006</c:v>
                </c:pt>
                <c:pt idx="84">
                  <c:v>9.77</c:v>
                </c:pt>
                <c:pt idx="85">
                  <c:v>9.8700000000000028</c:v>
                </c:pt>
                <c:pt idx="86">
                  <c:v>9.89</c:v>
                </c:pt>
                <c:pt idx="87">
                  <c:v>9.94</c:v>
                </c:pt>
                <c:pt idx="88">
                  <c:v>9.99</c:v>
                </c:pt>
                <c:pt idx="89">
                  <c:v>10.07</c:v>
                </c:pt>
                <c:pt idx="90">
                  <c:v>10.09</c:v>
                </c:pt>
                <c:pt idx="91">
                  <c:v>10.15</c:v>
                </c:pt>
                <c:pt idx="92">
                  <c:v>10.28</c:v>
                </c:pt>
                <c:pt idx="93">
                  <c:v>10.27</c:v>
                </c:pt>
                <c:pt idx="94">
                  <c:v>10.31</c:v>
                </c:pt>
                <c:pt idx="95">
                  <c:v>10.44</c:v>
                </c:pt>
                <c:pt idx="96">
                  <c:v>10.629999999999999</c:v>
                </c:pt>
                <c:pt idx="97">
                  <c:v>10.729999999999999</c:v>
                </c:pt>
                <c:pt idx="98">
                  <c:v>10.96</c:v>
                </c:pt>
                <c:pt idx="99">
                  <c:v>11.02</c:v>
                </c:pt>
                <c:pt idx="100">
                  <c:v>11.15</c:v>
                </c:pt>
                <c:pt idx="101">
                  <c:v>11.219999999999999</c:v>
                </c:pt>
                <c:pt idx="102">
                  <c:v>11.33</c:v>
                </c:pt>
                <c:pt idx="103">
                  <c:v>11.38</c:v>
                </c:pt>
                <c:pt idx="104">
                  <c:v>11.44</c:v>
                </c:pt>
                <c:pt idx="105">
                  <c:v>11.52</c:v>
                </c:pt>
                <c:pt idx="106">
                  <c:v>11.57</c:v>
                </c:pt>
                <c:pt idx="107">
                  <c:v>11.719999999999999</c:v>
                </c:pt>
                <c:pt idx="108">
                  <c:v>11.719999999999999</c:v>
                </c:pt>
                <c:pt idx="109">
                  <c:v>11.76</c:v>
                </c:pt>
                <c:pt idx="110">
                  <c:v>11.83</c:v>
                </c:pt>
                <c:pt idx="111">
                  <c:v>11.870000000000006</c:v>
                </c:pt>
                <c:pt idx="112">
                  <c:v>11.92</c:v>
                </c:pt>
                <c:pt idx="113">
                  <c:v>12.05</c:v>
                </c:pt>
                <c:pt idx="114">
                  <c:v>12.05</c:v>
                </c:pt>
                <c:pt idx="115">
                  <c:v>12.129999999999999</c:v>
                </c:pt>
                <c:pt idx="116">
                  <c:v>12.17</c:v>
                </c:pt>
                <c:pt idx="117">
                  <c:v>12.25</c:v>
                </c:pt>
                <c:pt idx="118">
                  <c:v>12.26</c:v>
                </c:pt>
                <c:pt idx="119">
                  <c:v>12.33</c:v>
                </c:pt>
                <c:pt idx="120">
                  <c:v>12.44</c:v>
                </c:pt>
                <c:pt idx="121">
                  <c:v>12.44</c:v>
                </c:pt>
                <c:pt idx="122">
                  <c:v>12.47</c:v>
                </c:pt>
                <c:pt idx="123">
                  <c:v>12.52</c:v>
                </c:pt>
                <c:pt idx="124">
                  <c:v>12.62</c:v>
                </c:pt>
                <c:pt idx="125">
                  <c:v>12.639999999999999</c:v>
                </c:pt>
                <c:pt idx="126">
                  <c:v>12.729999999999999</c:v>
                </c:pt>
                <c:pt idx="127">
                  <c:v>12.76</c:v>
                </c:pt>
                <c:pt idx="128">
                  <c:v>12.84</c:v>
                </c:pt>
                <c:pt idx="129">
                  <c:v>13.11</c:v>
                </c:pt>
                <c:pt idx="130">
                  <c:v>13.47</c:v>
                </c:pt>
                <c:pt idx="131">
                  <c:v>13.77</c:v>
                </c:pt>
                <c:pt idx="132">
                  <c:v>14.129999999999999</c:v>
                </c:pt>
                <c:pt idx="133">
                  <c:v>14.51</c:v>
                </c:pt>
                <c:pt idx="134">
                  <c:v>15.15</c:v>
                </c:pt>
                <c:pt idx="135">
                  <c:v>15.55</c:v>
                </c:pt>
                <c:pt idx="136">
                  <c:v>15.99</c:v>
                </c:pt>
                <c:pt idx="137">
                  <c:v>16.579999999999988</c:v>
                </c:pt>
                <c:pt idx="138">
                  <c:v>16.95</c:v>
                </c:pt>
                <c:pt idx="139">
                  <c:v>17.43</c:v>
                </c:pt>
                <c:pt idx="140">
                  <c:v>17.73</c:v>
                </c:pt>
                <c:pt idx="141">
                  <c:v>18.309999999999999</c:v>
                </c:pt>
                <c:pt idx="142">
                  <c:v>18.670000000000005</c:v>
                </c:pt>
                <c:pt idx="143">
                  <c:v>19.059999999999999</c:v>
                </c:pt>
                <c:pt idx="144">
                  <c:v>19.420000000000002</c:v>
                </c:pt>
                <c:pt idx="145">
                  <c:v>20.439999999999987</c:v>
                </c:pt>
                <c:pt idx="146">
                  <c:v>20.309999999999999</c:v>
                </c:pt>
                <c:pt idx="147">
                  <c:v>20.8</c:v>
                </c:pt>
                <c:pt idx="148">
                  <c:v>21.22</c:v>
                </c:pt>
                <c:pt idx="149">
                  <c:v>21.57</c:v>
                </c:pt>
                <c:pt idx="150">
                  <c:v>21.93</c:v>
                </c:pt>
                <c:pt idx="151">
                  <c:v>22.5</c:v>
                </c:pt>
                <c:pt idx="152">
                  <c:v>22.73</c:v>
                </c:pt>
                <c:pt idx="153">
                  <c:v>23.2</c:v>
                </c:pt>
                <c:pt idx="154">
                  <c:v>23.419999999999987</c:v>
                </c:pt>
                <c:pt idx="155">
                  <c:v>23.97</c:v>
                </c:pt>
                <c:pt idx="156">
                  <c:v>24.23</c:v>
                </c:pt>
                <c:pt idx="157">
                  <c:v>24.64</c:v>
                </c:pt>
                <c:pt idx="158">
                  <c:v>24.87</c:v>
                </c:pt>
                <c:pt idx="159">
                  <c:v>25.39</c:v>
                </c:pt>
                <c:pt idx="160">
                  <c:v>25.57</c:v>
                </c:pt>
                <c:pt idx="161">
                  <c:v>25.9</c:v>
                </c:pt>
                <c:pt idx="162">
                  <c:v>26.18</c:v>
                </c:pt>
                <c:pt idx="163">
                  <c:v>26.459999999999987</c:v>
                </c:pt>
                <c:pt idx="164">
                  <c:v>26.830000000000005</c:v>
                </c:pt>
                <c:pt idx="165">
                  <c:v>27.04</c:v>
                </c:pt>
                <c:pt idx="166">
                  <c:v>27.36</c:v>
                </c:pt>
                <c:pt idx="167">
                  <c:v>27.54</c:v>
                </c:pt>
                <c:pt idx="168">
                  <c:v>27.79</c:v>
                </c:pt>
                <c:pt idx="169">
                  <c:v>28.06</c:v>
                </c:pt>
                <c:pt idx="170">
                  <c:v>28.310000000000031</c:v>
                </c:pt>
                <c:pt idx="171">
                  <c:v>28.47</c:v>
                </c:pt>
                <c:pt idx="172">
                  <c:v>28.630000000000031</c:v>
                </c:pt>
                <c:pt idx="173">
                  <c:v>28.830000000000005</c:v>
                </c:pt>
                <c:pt idx="174">
                  <c:v>28.959999999999987</c:v>
                </c:pt>
                <c:pt idx="175">
                  <c:v>29.12</c:v>
                </c:pt>
                <c:pt idx="176">
                  <c:v>29.34</c:v>
                </c:pt>
                <c:pt idx="177">
                  <c:v>29.47</c:v>
                </c:pt>
                <c:pt idx="178">
                  <c:v>29.6</c:v>
                </c:pt>
                <c:pt idx="179">
                  <c:v>29.779999999999987</c:v>
                </c:pt>
                <c:pt idx="180">
                  <c:v>29.85</c:v>
                </c:pt>
                <c:pt idx="181">
                  <c:v>29.979999999999986</c:v>
                </c:pt>
                <c:pt idx="182">
                  <c:v>30.2</c:v>
                </c:pt>
                <c:pt idx="183">
                  <c:v>30.279999999999987</c:v>
                </c:pt>
                <c:pt idx="184">
                  <c:v>30.439999999999987</c:v>
                </c:pt>
                <c:pt idx="185">
                  <c:v>30.62</c:v>
                </c:pt>
                <c:pt idx="186">
                  <c:v>30.7</c:v>
                </c:pt>
                <c:pt idx="187">
                  <c:v>30.8</c:v>
                </c:pt>
                <c:pt idx="188">
                  <c:v>30.959999999999987</c:v>
                </c:pt>
                <c:pt idx="189">
                  <c:v>31.279999999999987</c:v>
                </c:pt>
                <c:pt idx="190">
                  <c:v>31.32</c:v>
                </c:pt>
                <c:pt idx="191">
                  <c:v>31.43</c:v>
                </c:pt>
                <c:pt idx="192">
                  <c:v>31.55</c:v>
                </c:pt>
                <c:pt idx="193">
                  <c:v>31.69</c:v>
                </c:pt>
                <c:pt idx="194">
                  <c:v>31.779999999999987</c:v>
                </c:pt>
                <c:pt idx="195">
                  <c:v>31.91</c:v>
                </c:pt>
                <c:pt idx="196">
                  <c:v>32.01</c:v>
                </c:pt>
                <c:pt idx="197">
                  <c:v>32.200000000000003</c:v>
                </c:pt>
                <c:pt idx="198">
                  <c:v>32.270000000000003</c:v>
                </c:pt>
                <c:pt idx="199">
                  <c:v>32.449999999999996</c:v>
                </c:pt>
                <c:pt idx="200">
                  <c:v>32.65</c:v>
                </c:pt>
                <c:pt idx="201">
                  <c:v>32.800000000000004</c:v>
                </c:pt>
                <c:pt idx="202">
                  <c:v>32.870000000000005</c:v>
                </c:pt>
                <c:pt idx="203">
                  <c:v>32.97</c:v>
                </c:pt>
                <c:pt idx="204">
                  <c:v>33.130000000000003</c:v>
                </c:pt>
                <c:pt idx="205">
                  <c:v>33.28</c:v>
                </c:pt>
                <c:pt idx="206">
                  <c:v>33.4</c:v>
                </c:pt>
                <c:pt idx="207">
                  <c:v>33.54</c:v>
                </c:pt>
                <c:pt idx="208">
                  <c:v>33.720000000000013</c:v>
                </c:pt>
                <c:pt idx="209">
                  <c:v>33.849999999999994</c:v>
                </c:pt>
                <c:pt idx="210">
                  <c:v>34</c:v>
                </c:pt>
                <c:pt idx="211">
                  <c:v>34.25</c:v>
                </c:pt>
                <c:pt idx="212">
                  <c:v>34.300000000000004</c:v>
                </c:pt>
                <c:pt idx="213">
                  <c:v>34.410000000000004</c:v>
                </c:pt>
                <c:pt idx="214">
                  <c:v>34.54</c:v>
                </c:pt>
                <c:pt idx="215">
                  <c:v>34.68</c:v>
                </c:pt>
                <c:pt idx="216">
                  <c:v>34.78</c:v>
                </c:pt>
                <c:pt idx="217">
                  <c:v>34.949999999999996</c:v>
                </c:pt>
                <c:pt idx="218">
                  <c:v>35.11</c:v>
                </c:pt>
                <c:pt idx="219">
                  <c:v>35.220000000000013</c:v>
                </c:pt>
                <c:pt idx="220">
                  <c:v>35.39</c:v>
                </c:pt>
                <c:pt idx="221">
                  <c:v>35.47</c:v>
                </c:pt>
                <c:pt idx="222">
                  <c:v>35.74</c:v>
                </c:pt>
                <c:pt idx="223">
                  <c:v>35.800000000000004</c:v>
                </c:pt>
                <c:pt idx="224">
                  <c:v>35.93</c:v>
                </c:pt>
                <c:pt idx="225">
                  <c:v>36.07</c:v>
                </c:pt>
                <c:pt idx="226">
                  <c:v>36.24</c:v>
                </c:pt>
                <c:pt idx="227">
                  <c:v>36.379999999999995</c:v>
                </c:pt>
                <c:pt idx="228">
                  <c:v>36.53</c:v>
                </c:pt>
                <c:pt idx="229">
                  <c:v>36.690000000000012</c:v>
                </c:pt>
                <c:pt idx="230">
                  <c:v>36.770000000000003</c:v>
                </c:pt>
                <c:pt idx="231">
                  <c:v>36.94</c:v>
                </c:pt>
                <c:pt idx="232">
                  <c:v>37.090000000000003</c:v>
                </c:pt>
                <c:pt idx="233">
                  <c:v>37.270000000000003</c:v>
                </c:pt>
                <c:pt idx="234">
                  <c:v>37.410000000000004</c:v>
                </c:pt>
                <c:pt idx="235">
                  <c:v>37.53</c:v>
                </c:pt>
                <c:pt idx="236">
                  <c:v>37.690000000000012</c:v>
                </c:pt>
                <c:pt idx="237">
                  <c:v>37.809999999999995</c:v>
                </c:pt>
                <c:pt idx="238">
                  <c:v>37.93</c:v>
                </c:pt>
                <c:pt idx="239">
                  <c:v>38.020000000000003</c:v>
                </c:pt>
                <c:pt idx="240">
                  <c:v>38.21</c:v>
                </c:pt>
                <c:pt idx="241">
                  <c:v>38.290000000000013</c:v>
                </c:pt>
                <c:pt idx="242">
                  <c:v>38.42</c:v>
                </c:pt>
                <c:pt idx="243">
                  <c:v>38.51</c:v>
                </c:pt>
                <c:pt idx="244">
                  <c:v>38.660000000000011</c:v>
                </c:pt>
                <c:pt idx="245">
                  <c:v>38.809999999999995</c:v>
                </c:pt>
                <c:pt idx="246">
                  <c:v>38.86</c:v>
                </c:pt>
                <c:pt idx="247">
                  <c:v>38.949999999999996</c:v>
                </c:pt>
                <c:pt idx="248">
                  <c:v>39.07</c:v>
                </c:pt>
                <c:pt idx="249">
                  <c:v>39.14</c:v>
                </c:pt>
                <c:pt idx="250">
                  <c:v>39.28</c:v>
                </c:pt>
                <c:pt idx="251">
                  <c:v>39.349999999999994</c:v>
                </c:pt>
                <c:pt idx="252">
                  <c:v>39.47</c:v>
                </c:pt>
                <c:pt idx="253">
                  <c:v>39.550000000000004</c:v>
                </c:pt>
                <c:pt idx="254">
                  <c:v>39.700000000000003</c:v>
                </c:pt>
                <c:pt idx="255">
                  <c:v>39.730000000000011</c:v>
                </c:pt>
                <c:pt idx="256">
                  <c:v>39.83</c:v>
                </c:pt>
                <c:pt idx="257">
                  <c:v>39.92</c:v>
                </c:pt>
                <c:pt idx="258">
                  <c:v>40.050000000000004</c:v>
                </c:pt>
                <c:pt idx="259">
                  <c:v>40.1</c:v>
                </c:pt>
                <c:pt idx="260">
                  <c:v>40.190000000000012</c:v>
                </c:pt>
                <c:pt idx="261">
                  <c:v>40.24</c:v>
                </c:pt>
                <c:pt idx="262">
                  <c:v>40.309999999999995</c:v>
                </c:pt>
                <c:pt idx="263">
                  <c:v>40.339999999999996</c:v>
                </c:pt>
                <c:pt idx="264">
                  <c:v>40.56</c:v>
                </c:pt>
                <c:pt idx="265">
                  <c:v>40.6</c:v>
                </c:pt>
                <c:pt idx="266">
                  <c:v>40.78</c:v>
                </c:pt>
                <c:pt idx="267">
                  <c:v>40.790000000000013</c:v>
                </c:pt>
                <c:pt idx="268">
                  <c:v>40.839999999999996</c:v>
                </c:pt>
                <c:pt idx="269">
                  <c:v>40.97</c:v>
                </c:pt>
                <c:pt idx="270">
                  <c:v>41.05</c:v>
                </c:pt>
                <c:pt idx="271">
                  <c:v>41.190000000000012</c:v>
                </c:pt>
                <c:pt idx="272">
                  <c:v>41.21</c:v>
                </c:pt>
                <c:pt idx="273">
                  <c:v>41.36</c:v>
                </c:pt>
                <c:pt idx="274">
                  <c:v>41.42</c:v>
                </c:pt>
                <c:pt idx="275">
                  <c:v>41.52</c:v>
                </c:pt>
                <c:pt idx="276">
                  <c:v>41.61</c:v>
                </c:pt>
                <c:pt idx="277">
                  <c:v>41.75</c:v>
                </c:pt>
                <c:pt idx="278">
                  <c:v>41.849999999999994</c:v>
                </c:pt>
                <c:pt idx="279">
                  <c:v>41.99</c:v>
                </c:pt>
                <c:pt idx="280">
                  <c:v>42.04</c:v>
                </c:pt>
                <c:pt idx="281">
                  <c:v>42.18</c:v>
                </c:pt>
                <c:pt idx="282">
                  <c:v>42.25</c:v>
                </c:pt>
                <c:pt idx="283">
                  <c:v>42.41</c:v>
                </c:pt>
                <c:pt idx="284">
                  <c:v>42.53</c:v>
                </c:pt>
                <c:pt idx="285">
                  <c:v>42.6</c:v>
                </c:pt>
                <c:pt idx="286">
                  <c:v>42.730000000000011</c:v>
                </c:pt>
                <c:pt idx="287">
                  <c:v>42.89</c:v>
                </c:pt>
                <c:pt idx="288">
                  <c:v>42.96</c:v>
                </c:pt>
                <c:pt idx="289">
                  <c:v>43.07</c:v>
                </c:pt>
                <c:pt idx="290">
                  <c:v>43.190000000000012</c:v>
                </c:pt>
                <c:pt idx="291">
                  <c:v>43.339999999999996</c:v>
                </c:pt>
                <c:pt idx="292">
                  <c:v>43.43</c:v>
                </c:pt>
                <c:pt idx="293">
                  <c:v>43.54</c:v>
                </c:pt>
                <c:pt idx="294">
                  <c:v>43.65</c:v>
                </c:pt>
                <c:pt idx="295">
                  <c:v>43.83</c:v>
                </c:pt>
                <c:pt idx="296">
                  <c:v>43.93</c:v>
                </c:pt>
                <c:pt idx="297">
                  <c:v>44.13</c:v>
                </c:pt>
                <c:pt idx="298">
                  <c:v>44.27</c:v>
                </c:pt>
                <c:pt idx="299">
                  <c:v>44.42</c:v>
                </c:pt>
                <c:pt idx="300">
                  <c:v>44.61</c:v>
                </c:pt>
                <c:pt idx="301">
                  <c:v>44.730000000000011</c:v>
                </c:pt>
                <c:pt idx="302">
                  <c:v>44.89</c:v>
                </c:pt>
                <c:pt idx="303">
                  <c:v>45.06</c:v>
                </c:pt>
                <c:pt idx="304">
                  <c:v>45.15</c:v>
                </c:pt>
                <c:pt idx="305">
                  <c:v>45.32</c:v>
                </c:pt>
                <c:pt idx="306">
                  <c:v>45.44</c:v>
                </c:pt>
                <c:pt idx="307">
                  <c:v>45.55</c:v>
                </c:pt>
                <c:pt idx="308">
                  <c:v>45.690000000000012</c:v>
                </c:pt>
                <c:pt idx="309">
                  <c:v>45.83</c:v>
                </c:pt>
                <c:pt idx="310">
                  <c:v>45.97</c:v>
                </c:pt>
                <c:pt idx="311">
                  <c:v>46.04</c:v>
                </c:pt>
                <c:pt idx="312">
                  <c:v>46.13</c:v>
                </c:pt>
                <c:pt idx="313">
                  <c:v>46.230000000000011</c:v>
                </c:pt>
                <c:pt idx="314">
                  <c:v>46.41</c:v>
                </c:pt>
                <c:pt idx="315">
                  <c:v>46.48</c:v>
                </c:pt>
                <c:pt idx="316">
                  <c:v>46.660000000000011</c:v>
                </c:pt>
                <c:pt idx="317">
                  <c:v>46.760000000000012</c:v>
                </c:pt>
                <c:pt idx="318">
                  <c:v>46.9</c:v>
                </c:pt>
                <c:pt idx="319">
                  <c:v>46.93</c:v>
                </c:pt>
                <c:pt idx="320">
                  <c:v>47.220000000000013</c:v>
                </c:pt>
                <c:pt idx="321">
                  <c:v>47.290000000000013</c:v>
                </c:pt>
                <c:pt idx="322">
                  <c:v>47.39</c:v>
                </c:pt>
                <c:pt idx="323">
                  <c:v>47.49</c:v>
                </c:pt>
                <c:pt idx="324">
                  <c:v>47.67</c:v>
                </c:pt>
                <c:pt idx="325">
                  <c:v>47.720000000000013</c:v>
                </c:pt>
                <c:pt idx="326">
                  <c:v>47.83</c:v>
                </c:pt>
                <c:pt idx="327">
                  <c:v>47.97</c:v>
                </c:pt>
                <c:pt idx="328">
                  <c:v>48.1</c:v>
                </c:pt>
                <c:pt idx="329">
                  <c:v>48.17</c:v>
                </c:pt>
                <c:pt idx="330">
                  <c:v>48.33</c:v>
                </c:pt>
                <c:pt idx="331">
                  <c:v>48.52</c:v>
                </c:pt>
                <c:pt idx="332">
                  <c:v>48.58</c:v>
                </c:pt>
                <c:pt idx="333">
                  <c:v>48.690000000000012</c:v>
                </c:pt>
                <c:pt idx="334">
                  <c:v>48.879999999999995</c:v>
                </c:pt>
                <c:pt idx="335">
                  <c:v>48.94</c:v>
                </c:pt>
                <c:pt idx="336">
                  <c:v>49.07</c:v>
                </c:pt>
                <c:pt idx="337">
                  <c:v>49.24</c:v>
                </c:pt>
                <c:pt idx="338">
                  <c:v>49.32</c:v>
                </c:pt>
                <c:pt idx="339">
                  <c:v>49.39</c:v>
                </c:pt>
                <c:pt idx="340">
                  <c:v>49.53</c:v>
                </c:pt>
                <c:pt idx="341">
                  <c:v>49.690000000000012</c:v>
                </c:pt>
                <c:pt idx="342">
                  <c:v>49.77</c:v>
                </c:pt>
                <c:pt idx="343">
                  <c:v>49.87</c:v>
                </c:pt>
                <c:pt idx="344">
                  <c:v>49.99</c:v>
                </c:pt>
                <c:pt idx="345">
                  <c:v>50.120000000000012</c:v>
                </c:pt>
                <c:pt idx="346">
                  <c:v>50.2</c:v>
                </c:pt>
                <c:pt idx="347">
                  <c:v>50.449999999999996</c:v>
                </c:pt>
                <c:pt idx="348">
                  <c:v>50.49</c:v>
                </c:pt>
                <c:pt idx="349">
                  <c:v>50.58</c:v>
                </c:pt>
                <c:pt idx="350">
                  <c:v>50.720000000000013</c:v>
                </c:pt>
                <c:pt idx="351">
                  <c:v>50.9</c:v>
                </c:pt>
                <c:pt idx="352">
                  <c:v>50.96</c:v>
                </c:pt>
                <c:pt idx="353">
                  <c:v>51.1</c:v>
                </c:pt>
                <c:pt idx="354">
                  <c:v>51.190000000000012</c:v>
                </c:pt>
                <c:pt idx="355">
                  <c:v>51.349999999999994</c:v>
                </c:pt>
                <c:pt idx="356">
                  <c:v>51.42</c:v>
                </c:pt>
                <c:pt idx="357">
                  <c:v>51.58</c:v>
                </c:pt>
                <c:pt idx="358">
                  <c:v>51.71</c:v>
                </c:pt>
                <c:pt idx="359">
                  <c:v>51.77</c:v>
                </c:pt>
                <c:pt idx="360">
                  <c:v>51.879999999999995</c:v>
                </c:pt>
                <c:pt idx="361">
                  <c:v>52.03</c:v>
                </c:pt>
                <c:pt idx="362">
                  <c:v>52.1</c:v>
                </c:pt>
                <c:pt idx="363">
                  <c:v>52.18</c:v>
                </c:pt>
                <c:pt idx="364">
                  <c:v>52.25</c:v>
                </c:pt>
                <c:pt idx="365">
                  <c:v>52.46</c:v>
                </c:pt>
                <c:pt idx="366">
                  <c:v>52.51</c:v>
                </c:pt>
                <c:pt idx="367">
                  <c:v>52.68</c:v>
                </c:pt>
                <c:pt idx="368">
                  <c:v>52.75</c:v>
                </c:pt>
                <c:pt idx="369">
                  <c:v>52.89</c:v>
                </c:pt>
                <c:pt idx="370">
                  <c:v>52.96</c:v>
                </c:pt>
                <c:pt idx="371">
                  <c:v>53.13</c:v>
                </c:pt>
                <c:pt idx="372">
                  <c:v>53.3</c:v>
                </c:pt>
                <c:pt idx="373">
                  <c:v>53.41</c:v>
                </c:pt>
                <c:pt idx="374">
                  <c:v>53.56</c:v>
                </c:pt>
                <c:pt idx="375">
                  <c:v>53.67</c:v>
                </c:pt>
                <c:pt idx="376">
                  <c:v>53.790000000000013</c:v>
                </c:pt>
                <c:pt idx="377">
                  <c:v>53.97</c:v>
                </c:pt>
                <c:pt idx="378">
                  <c:v>54.03</c:v>
                </c:pt>
                <c:pt idx="379">
                  <c:v>54.14</c:v>
                </c:pt>
                <c:pt idx="380">
                  <c:v>54.260000000000012</c:v>
                </c:pt>
                <c:pt idx="381">
                  <c:v>54.42</c:v>
                </c:pt>
                <c:pt idx="382">
                  <c:v>54.52</c:v>
                </c:pt>
                <c:pt idx="383">
                  <c:v>54.64</c:v>
                </c:pt>
                <c:pt idx="384">
                  <c:v>54.67</c:v>
                </c:pt>
                <c:pt idx="385">
                  <c:v>54.839999999999996</c:v>
                </c:pt>
                <c:pt idx="386">
                  <c:v>54.94</c:v>
                </c:pt>
                <c:pt idx="387">
                  <c:v>55.11</c:v>
                </c:pt>
                <c:pt idx="388">
                  <c:v>55.230000000000011</c:v>
                </c:pt>
                <c:pt idx="389">
                  <c:v>55.37</c:v>
                </c:pt>
                <c:pt idx="390">
                  <c:v>55.53</c:v>
                </c:pt>
                <c:pt idx="391">
                  <c:v>55.61</c:v>
                </c:pt>
                <c:pt idx="392">
                  <c:v>55.71</c:v>
                </c:pt>
                <c:pt idx="393">
                  <c:v>55.83</c:v>
                </c:pt>
                <c:pt idx="394">
                  <c:v>55.99</c:v>
                </c:pt>
                <c:pt idx="395">
                  <c:v>56.1</c:v>
                </c:pt>
                <c:pt idx="396">
                  <c:v>56.260000000000012</c:v>
                </c:pt>
                <c:pt idx="397">
                  <c:v>56.41</c:v>
                </c:pt>
                <c:pt idx="398">
                  <c:v>56.620000000000012</c:v>
                </c:pt>
                <c:pt idx="399">
                  <c:v>56.68</c:v>
                </c:pt>
                <c:pt idx="400">
                  <c:v>56.77</c:v>
                </c:pt>
                <c:pt idx="401">
                  <c:v>56.91</c:v>
                </c:pt>
                <c:pt idx="402">
                  <c:v>57.09</c:v>
                </c:pt>
                <c:pt idx="403">
                  <c:v>57.160000000000011</c:v>
                </c:pt>
                <c:pt idx="404">
                  <c:v>57.3</c:v>
                </c:pt>
                <c:pt idx="405">
                  <c:v>57.39</c:v>
                </c:pt>
                <c:pt idx="406">
                  <c:v>57.54</c:v>
                </c:pt>
                <c:pt idx="407">
                  <c:v>57.61</c:v>
                </c:pt>
                <c:pt idx="408">
                  <c:v>57.760000000000012</c:v>
                </c:pt>
                <c:pt idx="409">
                  <c:v>57.92</c:v>
                </c:pt>
                <c:pt idx="410">
                  <c:v>57.98</c:v>
                </c:pt>
                <c:pt idx="411">
                  <c:v>58.08</c:v>
                </c:pt>
                <c:pt idx="412">
                  <c:v>58.25</c:v>
                </c:pt>
                <c:pt idx="413">
                  <c:v>58.3</c:v>
                </c:pt>
                <c:pt idx="414">
                  <c:v>58.43</c:v>
                </c:pt>
                <c:pt idx="415">
                  <c:v>58.52</c:v>
                </c:pt>
                <c:pt idx="416">
                  <c:v>58.67</c:v>
                </c:pt>
                <c:pt idx="417">
                  <c:v>58.74</c:v>
                </c:pt>
                <c:pt idx="418">
                  <c:v>58.9</c:v>
                </c:pt>
                <c:pt idx="419">
                  <c:v>59.07</c:v>
                </c:pt>
                <c:pt idx="420">
                  <c:v>59.120000000000012</c:v>
                </c:pt>
                <c:pt idx="421">
                  <c:v>59.24</c:v>
                </c:pt>
                <c:pt idx="422">
                  <c:v>59.36</c:v>
                </c:pt>
                <c:pt idx="423">
                  <c:v>59.5</c:v>
                </c:pt>
                <c:pt idx="424">
                  <c:v>59.58</c:v>
                </c:pt>
                <c:pt idx="425">
                  <c:v>59.790000000000013</c:v>
                </c:pt>
                <c:pt idx="426">
                  <c:v>59.86</c:v>
                </c:pt>
                <c:pt idx="427">
                  <c:v>59.97</c:v>
                </c:pt>
                <c:pt idx="428">
                  <c:v>60.1</c:v>
                </c:pt>
                <c:pt idx="429">
                  <c:v>60.230000000000011</c:v>
                </c:pt>
                <c:pt idx="430">
                  <c:v>60.309999999999995</c:v>
                </c:pt>
                <c:pt idx="431">
                  <c:v>60.43</c:v>
                </c:pt>
                <c:pt idx="432">
                  <c:v>60.53</c:v>
                </c:pt>
                <c:pt idx="433">
                  <c:v>60.690000000000012</c:v>
                </c:pt>
                <c:pt idx="434">
                  <c:v>60.78</c:v>
                </c:pt>
                <c:pt idx="435">
                  <c:v>60.93</c:v>
                </c:pt>
                <c:pt idx="436">
                  <c:v>61.1</c:v>
                </c:pt>
                <c:pt idx="437">
                  <c:v>61.190000000000012</c:v>
                </c:pt>
                <c:pt idx="438">
                  <c:v>61.27</c:v>
                </c:pt>
                <c:pt idx="439">
                  <c:v>61.48</c:v>
                </c:pt>
                <c:pt idx="440">
                  <c:v>61.59</c:v>
                </c:pt>
                <c:pt idx="441">
                  <c:v>61.760000000000012</c:v>
                </c:pt>
                <c:pt idx="442">
                  <c:v>61.97</c:v>
                </c:pt>
                <c:pt idx="443">
                  <c:v>62.05</c:v>
                </c:pt>
                <c:pt idx="444">
                  <c:v>62.25</c:v>
                </c:pt>
                <c:pt idx="445">
                  <c:v>62.41</c:v>
                </c:pt>
                <c:pt idx="446">
                  <c:v>62.5</c:v>
                </c:pt>
                <c:pt idx="447">
                  <c:v>62.68</c:v>
                </c:pt>
                <c:pt idx="448">
                  <c:v>62.839999999999996</c:v>
                </c:pt>
                <c:pt idx="449">
                  <c:v>62.97</c:v>
                </c:pt>
                <c:pt idx="450">
                  <c:v>63.09</c:v>
                </c:pt>
                <c:pt idx="451">
                  <c:v>63.230000000000011</c:v>
                </c:pt>
                <c:pt idx="452">
                  <c:v>63.39</c:v>
                </c:pt>
                <c:pt idx="453">
                  <c:v>63.52</c:v>
                </c:pt>
                <c:pt idx="454">
                  <c:v>63.690000000000012</c:v>
                </c:pt>
                <c:pt idx="455">
                  <c:v>63.87</c:v>
                </c:pt>
                <c:pt idx="456">
                  <c:v>63.949999999999996</c:v>
                </c:pt>
                <c:pt idx="457">
                  <c:v>64.11</c:v>
                </c:pt>
                <c:pt idx="458">
                  <c:v>64.319999999999993</c:v>
                </c:pt>
                <c:pt idx="459">
                  <c:v>64.48</c:v>
                </c:pt>
                <c:pt idx="460">
                  <c:v>64.599999999999994</c:v>
                </c:pt>
                <c:pt idx="461">
                  <c:v>64.73</c:v>
                </c:pt>
                <c:pt idx="462">
                  <c:v>64.930000000000007</c:v>
                </c:pt>
                <c:pt idx="463">
                  <c:v>65.010000000000005</c:v>
                </c:pt>
                <c:pt idx="464">
                  <c:v>65.179999999999978</c:v>
                </c:pt>
                <c:pt idx="465">
                  <c:v>65.349999999999994</c:v>
                </c:pt>
                <c:pt idx="466">
                  <c:v>65.430000000000007</c:v>
                </c:pt>
                <c:pt idx="467">
                  <c:v>65.55</c:v>
                </c:pt>
                <c:pt idx="468">
                  <c:v>65.7</c:v>
                </c:pt>
                <c:pt idx="469">
                  <c:v>65.97</c:v>
                </c:pt>
                <c:pt idx="470">
                  <c:v>66.02</c:v>
                </c:pt>
                <c:pt idx="471">
                  <c:v>66.149999999999991</c:v>
                </c:pt>
                <c:pt idx="472">
                  <c:v>66.349999999999994</c:v>
                </c:pt>
                <c:pt idx="473">
                  <c:v>66.489999999999995</c:v>
                </c:pt>
                <c:pt idx="474">
                  <c:v>66.739999999999995</c:v>
                </c:pt>
                <c:pt idx="475">
                  <c:v>67.03</c:v>
                </c:pt>
                <c:pt idx="476">
                  <c:v>67.36999999999999</c:v>
                </c:pt>
                <c:pt idx="477">
                  <c:v>67.679999999999978</c:v>
                </c:pt>
                <c:pt idx="478">
                  <c:v>68.02</c:v>
                </c:pt>
                <c:pt idx="479">
                  <c:v>68.55</c:v>
                </c:pt>
                <c:pt idx="480">
                  <c:v>68.84</c:v>
                </c:pt>
                <c:pt idx="481">
                  <c:v>69.3</c:v>
                </c:pt>
                <c:pt idx="482">
                  <c:v>69.59</c:v>
                </c:pt>
                <c:pt idx="483">
                  <c:v>70.11</c:v>
                </c:pt>
                <c:pt idx="484">
                  <c:v>70.38</c:v>
                </c:pt>
                <c:pt idx="485">
                  <c:v>70.790000000000006</c:v>
                </c:pt>
                <c:pt idx="486">
                  <c:v>71.069999999999993</c:v>
                </c:pt>
                <c:pt idx="487">
                  <c:v>71.61</c:v>
                </c:pt>
                <c:pt idx="488">
                  <c:v>71.86</c:v>
                </c:pt>
                <c:pt idx="489">
                  <c:v>72.290000000000006</c:v>
                </c:pt>
                <c:pt idx="490">
                  <c:v>72.55</c:v>
                </c:pt>
                <c:pt idx="491">
                  <c:v>73.069999999999993</c:v>
                </c:pt>
                <c:pt idx="492">
                  <c:v>73.319999999999993</c:v>
                </c:pt>
                <c:pt idx="493">
                  <c:v>73.679999999999978</c:v>
                </c:pt>
                <c:pt idx="494">
                  <c:v>73.930000000000007</c:v>
                </c:pt>
                <c:pt idx="495">
                  <c:v>74.23</c:v>
                </c:pt>
                <c:pt idx="496">
                  <c:v>74.63</c:v>
                </c:pt>
                <c:pt idx="497">
                  <c:v>74.97</c:v>
                </c:pt>
                <c:pt idx="498">
                  <c:v>75.290000000000006</c:v>
                </c:pt>
                <c:pt idx="499">
                  <c:v>75.61999999999999</c:v>
                </c:pt>
                <c:pt idx="500">
                  <c:v>76.05</c:v>
                </c:pt>
                <c:pt idx="501">
                  <c:v>76.28</c:v>
                </c:pt>
                <c:pt idx="502">
                  <c:v>76.669999999999987</c:v>
                </c:pt>
                <c:pt idx="503">
                  <c:v>76.92</c:v>
                </c:pt>
                <c:pt idx="504">
                  <c:v>77.36</c:v>
                </c:pt>
                <c:pt idx="505">
                  <c:v>77.59</c:v>
                </c:pt>
                <c:pt idx="506">
                  <c:v>77.84</c:v>
                </c:pt>
                <c:pt idx="507">
                  <c:v>78.149999999999991</c:v>
                </c:pt>
                <c:pt idx="508">
                  <c:v>78.459999999999994</c:v>
                </c:pt>
                <c:pt idx="509">
                  <c:v>78.849999999999994</c:v>
                </c:pt>
                <c:pt idx="510">
                  <c:v>79.08</c:v>
                </c:pt>
                <c:pt idx="511">
                  <c:v>79.430000000000007</c:v>
                </c:pt>
                <c:pt idx="512">
                  <c:v>79.599999999999994</c:v>
                </c:pt>
                <c:pt idx="513">
                  <c:v>79.92</c:v>
                </c:pt>
                <c:pt idx="514">
                  <c:v>80.290000000000006</c:v>
                </c:pt>
                <c:pt idx="515">
                  <c:v>80.48</c:v>
                </c:pt>
                <c:pt idx="516">
                  <c:v>80.83</c:v>
                </c:pt>
                <c:pt idx="517">
                  <c:v>81</c:v>
                </c:pt>
                <c:pt idx="518">
                  <c:v>81.27</c:v>
                </c:pt>
                <c:pt idx="519">
                  <c:v>81.63</c:v>
                </c:pt>
                <c:pt idx="520">
                  <c:v>81.81</c:v>
                </c:pt>
                <c:pt idx="521">
                  <c:v>82.02</c:v>
                </c:pt>
                <c:pt idx="522">
                  <c:v>82.25</c:v>
                </c:pt>
                <c:pt idx="523">
                  <c:v>82.42</c:v>
                </c:pt>
                <c:pt idx="524">
                  <c:v>82.679999999999978</c:v>
                </c:pt>
                <c:pt idx="525">
                  <c:v>82.85</c:v>
                </c:pt>
                <c:pt idx="526">
                  <c:v>83.09</c:v>
                </c:pt>
                <c:pt idx="527">
                  <c:v>83.22</c:v>
                </c:pt>
                <c:pt idx="528">
                  <c:v>83.38</c:v>
                </c:pt>
                <c:pt idx="529">
                  <c:v>83.6</c:v>
                </c:pt>
                <c:pt idx="530">
                  <c:v>83.76</c:v>
                </c:pt>
                <c:pt idx="531">
                  <c:v>84.03</c:v>
                </c:pt>
                <c:pt idx="532">
                  <c:v>84.179999999999978</c:v>
                </c:pt>
                <c:pt idx="533">
                  <c:v>84.440000000000026</c:v>
                </c:pt>
                <c:pt idx="534">
                  <c:v>84.58</c:v>
                </c:pt>
                <c:pt idx="535">
                  <c:v>84.76</c:v>
                </c:pt>
                <c:pt idx="536">
                  <c:v>84.990000000000023</c:v>
                </c:pt>
                <c:pt idx="537">
                  <c:v>85.210000000000022</c:v>
                </c:pt>
                <c:pt idx="538">
                  <c:v>85.42</c:v>
                </c:pt>
                <c:pt idx="539">
                  <c:v>85.57</c:v>
                </c:pt>
                <c:pt idx="540">
                  <c:v>85.83</c:v>
                </c:pt>
                <c:pt idx="541">
                  <c:v>85.97</c:v>
                </c:pt>
                <c:pt idx="542">
                  <c:v>86.2</c:v>
                </c:pt>
                <c:pt idx="543">
                  <c:v>86.35</c:v>
                </c:pt>
                <c:pt idx="544">
                  <c:v>86.53</c:v>
                </c:pt>
                <c:pt idx="545">
                  <c:v>86.75</c:v>
                </c:pt>
                <c:pt idx="546">
                  <c:v>86.86999999999999</c:v>
                </c:pt>
                <c:pt idx="547">
                  <c:v>87.16</c:v>
                </c:pt>
                <c:pt idx="548">
                  <c:v>87.27</c:v>
                </c:pt>
                <c:pt idx="549">
                  <c:v>87.440000000000026</c:v>
                </c:pt>
                <c:pt idx="550">
                  <c:v>87.64</c:v>
                </c:pt>
                <c:pt idx="551">
                  <c:v>87.77</c:v>
                </c:pt>
                <c:pt idx="552">
                  <c:v>87.960000000000022</c:v>
                </c:pt>
                <c:pt idx="553">
                  <c:v>88.07</c:v>
                </c:pt>
                <c:pt idx="554">
                  <c:v>88.240000000000023</c:v>
                </c:pt>
                <c:pt idx="555">
                  <c:v>88.36999999999999</c:v>
                </c:pt>
                <c:pt idx="556">
                  <c:v>88.63</c:v>
                </c:pt>
                <c:pt idx="557">
                  <c:v>88.7</c:v>
                </c:pt>
                <c:pt idx="558">
                  <c:v>88.84</c:v>
                </c:pt>
                <c:pt idx="559">
                  <c:v>88.960000000000022</c:v>
                </c:pt>
                <c:pt idx="560">
                  <c:v>89.11999999999999</c:v>
                </c:pt>
                <c:pt idx="561">
                  <c:v>89.2</c:v>
                </c:pt>
                <c:pt idx="562">
                  <c:v>89.36999999999999</c:v>
                </c:pt>
                <c:pt idx="563">
                  <c:v>89.54</c:v>
                </c:pt>
                <c:pt idx="564">
                  <c:v>89.63</c:v>
                </c:pt>
                <c:pt idx="565">
                  <c:v>89.740000000000023</c:v>
                </c:pt>
                <c:pt idx="566">
                  <c:v>89.86999999999999</c:v>
                </c:pt>
                <c:pt idx="567">
                  <c:v>90</c:v>
                </c:pt>
                <c:pt idx="568">
                  <c:v>90.07</c:v>
                </c:pt>
                <c:pt idx="569">
                  <c:v>90.3</c:v>
                </c:pt>
                <c:pt idx="570">
                  <c:v>90.32</c:v>
                </c:pt>
                <c:pt idx="571">
                  <c:v>90.43</c:v>
                </c:pt>
                <c:pt idx="572">
                  <c:v>90.54</c:v>
                </c:pt>
                <c:pt idx="573">
                  <c:v>90.710000000000022</c:v>
                </c:pt>
                <c:pt idx="574">
                  <c:v>90.77</c:v>
                </c:pt>
                <c:pt idx="575">
                  <c:v>90.86999999999999</c:v>
                </c:pt>
                <c:pt idx="576">
                  <c:v>91</c:v>
                </c:pt>
                <c:pt idx="577">
                  <c:v>91.16</c:v>
                </c:pt>
                <c:pt idx="578">
                  <c:v>91.23</c:v>
                </c:pt>
                <c:pt idx="579">
                  <c:v>91.36999999999999</c:v>
                </c:pt>
                <c:pt idx="580">
                  <c:v>91.52</c:v>
                </c:pt>
                <c:pt idx="581">
                  <c:v>91.61</c:v>
                </c:pt>
                <c:pt idx="582">
                  <c:v>91.72</c:v>
                </c:pt>
                <c:pt idx="583">
                  <c:v>91.9</c:v>
                </c:pt>
                <c:pt idx="584">
                  <c:v>91.960000000000022</c:v>
                </c:pt>
                <c:pt idx="585">
                  <c:v>92.08</c:v>
                </c:pt>
                <c:pt idx="586">
                  <c:v>92.19</c:v>
                </c:pt>
                <c:pt idx="587">
                  <c:v>92.34</c:v>
                </c:pt>
                <c:pt idx="588">
                  <c:v>92.410000000000025</c:v>
                </c:pt>
                <c:pt idx="589">
                  <c:v>92.56</c:v>
                </c:pt>
                <c:pt idx="590">
                  <c:v>92.73</c:v>
                </c:pt>
                <c:pt idx="591">
                  <c:v>92.79</c:v>
                </c:pt>
                <c:pt idx="592">
                  <c:v>92.89</c:v>
                </c:pt>
                <c:pt idx="593">
                  <c:v>93.03</c:v>
                </c:pt>
                <c:pt idx="594">
                  <c:v>93.169999999999987</c:v>
                </c:pt>
                <c:pt idx="595">
                  <c:v>93.23</c:v>
                </c:pt>
                <c:pt idx="596">
                  <c:v>93.32</c:v>
                </c:pt>
                <c:pt idx="597">
                  <c:v>93.58</c:v>
                </c:pt>
                <c:pt idx="598">
                  <c:v>93.59</c:v>
                </c:pt>
                <c:pt idx="599">
                  <c:v>93.69</c:v>
                </c:pt>
                <c:pt idx="600">
                  <c:v>93.81</c:v>
                </c:pt>
                <c:pt idx="601">
                  <c:v>93.960000000000022</c:v>
                </c:pt>
                <c:pt idx="602">
                  <c:v>94.03</c:v>
                </c:pt>
                <c:pt idx="603">
                  <c:v>94.14</c:v>
                </c:pt>
                <c:pt idx="604">
                  <c:v>94.27</c:v>
                </c:pt>
                <c:pt idx="605">
                  <c:v>94.43</c:v>
                </c:pt>
                <c:pt idx="606">
                  <c:v>94.490000000000023</c:v>
                </c:pt>
                <c:pt idx="607">
                  <c:v>94.61999999999999</c:v>
                </c:pt>
                <c:pt idx="608">
                  <c:v>94.710000000000022</c:v>
                </c:pt>
                <c:pt idx="609">
                  <c:v>94.83</c:v>
                </c:pt>
                <c:pt idx="610">
                  <c:v>94.9</c:v>
                </c:pt>
                <c:pt idx="611">
                  <c:v>94.97</c:v>
                </c:pt>
                <c:pt idx="612">
                  <c:v>95.07</c:v>
                </c:pt>
                <c:pt idx="613">
                  <c:v>95.32</c:v>
                </c:pt>
                <c:pt idx="614">
                  <c:v>95.33</c:v>
                </c:pt>
                <c:pt idx="615">
                  <c:v>95.42</c:v>
                </c:pt>
                <c:pt idx="616">
                  <c:v>95.54</c:v>
                </c:pt>
                <c:pt idx="617">
                  <c:v>95.73</c:v>
                </c:pt>
                <c:pt idx="618">
                  <c:v>95.79</c:v>
                </c:pt>
                <c:pt idx="619">
                  <c:v>95.95</c:v>
                </c:pt>
                <c:pt idx="620">
                  <c:v>96.03</c:v>
                </c:pt>
                <c:pt idx="621">
                  <c:v>96.23</c:v>
                </c:pt>
                <c:pt idx="622">
                  <c:v>96.27</c:v>
                </c:pt>
                <c:pt idx="623">
                  <c:v>96.36</c:v>
                </c:pt>
                <c:pt idx="624">
                  <c:v>96.490000000000023</c:v>
                </c:pt>
                <c:pt idx="625">
                  <c:v>96.64</c:v>
                </c:pt>
                <c:pt idx="626">
                  <c:v>96.83</c:v>
                </c:pt>
                <c:pt idx="627">
                  <c:v>96.89</c:v>
                </c:pt>
                <c:pt idx="628">
                  <c:v>96.990000000000023</c:v>
                </c:pt>
                <c:pt idx="629">
                  <c:v>97.11</c:v>
                </c:pt>
                <c:pt idx="630">
                  <c:v>97.26</c:v>
                </c:pt>
                <c:pt idx="631">
                  <c:v>97.33</c:v>
                </c:pt>
                <c:pt idx="632">
                  <c:v>97.440000000000026</c:v>
                </c:pt>
                <c:pt idx="633">
                  <c:v>97.55</c:v>
                </c:pt>
                <c:pt idx="634">
                  <c:v>97.710000000000022</c:v>
                </c:pt>
                <c:pt idx="635">
                  <c:v>97.79</c:v>
                </c:pt>
                <c:pt idx="636">
                  <c:v>97.9</c:v>
                </c:pt>
                <c:pt idx="637">
                  <c:v>98.03</c:v>
                </c:pt>
                <c:pt idx="638">
                  <c:v>98.240000000000023</c:v>
                </c:pt>
                <c:pt idx="639">
                  <c:v>98.4</c:v>
                </c:pt>
                <c:pt idx="640">
                  <c:v>98.48</c:v>
                </c:pt>
                <c:pt idx="641">
                  <c:v>98.55</c:v>
                </c:pt>
                <c:pt idx="642">
                  <c:v>98.7</c:v>
                </c:pt>
                <c:pt idx="643">
                  <c:v>98.86999999999999</c:v>
                </c:pt>
                <c:pt idx="644">
                  <c:v>98.93</c:v>
                </c:pt>
                <c:pt idx="645">
                  <c:v>99.04</c:v>
                </c:pt>
                <c:pt idx="646">
                  <c:v>99.169999999999987</c:v>
                </c:pt>
                <c:pt idx="647">
                  <c:v>99.31</c:v>
                </c:pt>
                <c:pt idx="648">
                  <c:v>99.35</c:v>
                </c:pt>
                <c:pt idx="649">
                  <c:v>99.43</c:v>
                </c:pt>
                <c:pt idx="650">
                  <c:v>99.54</c:v>
                </c:pt>
                <c:pt idx="651">
                  <c:v>99.66</c:v>
                </c:pt>
                <c:pt idx="652">
                  <c:v>99.740000000000023</c:v>
                </c:pt>
                <c:pt idx="653">
                  <c:v>99.79</c:v>
                </c:pt>
                <c:pt idx="654">
                  <c:v>99.93</c:v>
                </c:pt>
                <c:pt idx="655">
                  <c:v>100.19</c:v>
                </c:pt>
                <c:pt idx="656">
                  <c:v>100.23</c:v>
                </c:pt>
                <c:pt idx="657">
                  <c:v>100.32</c:v>
                </c:pt>
                <c:pt idx="658">
                  <c:v>100.44000000000032</c:v>
                </c:pt>
                <c:pt idx="659">
                  <c:v>100.6</c:v>
                </c:pt>
                <c:pt idx="660">
                  <c:v>100.64999999999999</c:v>
                </c:pt>
                <c:pt idx="661">
                  <c:v>100.66</c:v>
                </c:pt>
                <c:pt idx="662">
                  <c:v>100.66999999999999</c:v>
                </c:pt>
                <c:pt idx="663">
                  <c:v>100.95</c:v>
                </c:pt>
                <c:pt idx="664">
                  <c:v>101.04</c:v>
                </c:pt>
                <c:pt idx="665">
                  <c:v>101.16</c:v>
                </c:pt>
                <c:pt idx="666">
                  <c:v>101.28</c:v>
                </c:pt>
                <c:pt idx="667">
                  <c:v>101.43</c:v>
                </c:pt>
                <c:pt idx="668">
                  <c:v>101.51</c:v>
                </c:pt>
                <c:pt idx="669">
                  <c:v>101.61</c:v>
                </c:pt>
                <c:pt idx="670">
                  <c:v>101.69</c:v>
                </c:pt>
                <c:pt idx="671">
                  <c:v>101.83</c:v>
                </c:pt>
                <c:pt idx="672">
                  <c:v>102</c:v>
                </c:pt>
                <c:pt idx="673">
                  <c:v>102.03</c:v>
                </c:pt>
                <c:pt idx="674">
                  <c:v>102.11999999999999</c:v>
                </c:pt>
                <c:pt idx="675">
                  <c:v>102.24000000000002</c:v>
                </c:pt>
                <c:pt idx="676">
                  <c:v>102.43</c:v>
                </c:pt>
                <c:pt idx="677">
                  <c:v>102.49000000000002</c:v>
                </c:pt>
                <c:pt idx="678">
                  <c:v>102.64</c:v>
                </c:pt>
                <c:pt idx="679">
                  <c:v>102.8</c:v>
                </c:pt>
                <c:pt idx="680">
                  <c:v>102.9</c:v>
                </c:pt>
                <c:pt idx="681">
                  <c:v>102.99000000000002</c:v>
                </c:pt>
                <c:pt idx="682">
                  <c:v>103.11999999999999</c:v>
                </c:pt>
                <c:pt idx="683">
                  <c:v>103.29</c:v>
                </c:pt>
                <c:pt idx="684">
                  <c:v>103.34</c:v>
                </c:pt>
                <c:pt idx="685">
                  <c:v>103.43</c:v>
                </c:pt>
                <c:pt idx="686">
                  <c:v>103.57</c:v>
                </c:pt>
                <c:pt idx="687">
                  <c:v>103.66</c:v>
                </c:pt>
                <c:pt idx="688">
                  <c:v>103.75</c:v>
                </c:pt>
                <c:pt idx="689">
                  <c:v>103.86</c:v>
                </c:pt>
                <c:pt idx="690">
                  <c:v>103.99000000000002</c:v>
                </c:pt>
                <c:pt idx="691">
                  <c:v>104.06</c:v>
                </c:pt>
                <c:pt idx="692">
                  <c:v>104.16</c:v>
                </c:pt>
                <c:pt idx="693">
                  <c:v>104.24000000000002</c:v>
                </c:pt>
                <c:pt idx="694">
                  <c:v>104.39</c:v>
                </c:pt>
                <c:pt idx="695">
                  <c:v>104.5</c:v>
                </c:pt>
                <c:pt idx="696">
                  <c:v>104.6</c:v>
                </c:pt>
                <c:pt idx="697">
                  <c:v>104.74000000000002</c:v>
                </c:pt>
                <c:pt idx="698">
                  <c:v>104.92</c:v>
                </c:pt>
                <c:pt idx="699">
                  <c:v>104.97</c:v>
                </c:pt>
                <c:pt idx="700">
                  <c:v>105.11</c:v>
                </c:pt>
                <c:pt idx="701">
                  <c:v>105.28</c:v>
                </c:pt>
                <c:pt idx="702">
                  <c:v>105.34</c:v>
                </c:pt>
                <c:pt idx="703">
                  <c:v>105.47</c:v>
                </c:pt>
                <c:pt idx="704">
                  <c:v>105.53</c:v>
                </c:pt>
                <c:pt idx="705">
                  <c:v>105.7</c:v>
                </c:pt>
                <c:pt idx="706">
                  <c:v>105.8</c:v>
                </c:pt>
                <c:pt idx="707">
                  <c:v>105.85</c:v>
                </c:pt>
                <c:pt idx="708">
                  <c:v>106.05</c:v>
                </c:pt>
                <c:pt idx="709">
                  <c:v>106.17999999999998</c:v>
                </c:pt>
                <c:pt idx="710">
                  <c:v>106.27</c:v>
                </c:pt>
                <c:pt idx="711">
                  <c:v>106.42</c:v>
                </c:pt>
                <c:pt idx="712">
                  <c:v>106.6</c:v>
                </c:pt>
                <c:pt idx="713">
                  <c:v>106.77</c:v>
                </c:pt>
                <c:pt idx="714">
                  <c:v>106.84</c:v>
                </c:pt>
                <c:pt idx="715">
                  <c:v>106.96000000000002</c:v>
                </c:pt>
                <c:pt idx="716">
                  <c:v>107.08</c:v>
                </c:pt>
                <c:pt idx="717">
                  <c:v>107.26</c:v>
                </c:pt>
                <c:pt idx="718">
                  <c:v>107.29</c:v>
                </c:pt>
                <c:pt idx="719">
                  <c:v>107.44000000000032</c:v>
                </c:pt>
                <c:pt idx="720">
                  <c:v>107.64</c:v>
                </c:pt>
                <c:pt idx="721">
                  <c:v>107.71000000000002</c:v>
                </c:pt>
                <c:pt idx="722">
                  <c:v>107.81</c:v>
                </c:pt>
                <c:pt idx="723">
                  <c:v>108.03</c:v>
                </c:pt>
                <c:pt idx="724">
                  <c:v>108.16</c:v>
                </c:pt>
                <c:pt idx="725">
                  <c:v>108.36999999999999</c:v>
                </c:pt>
                <c:pt idx="726">
                  <c:v>108.5</c:v>
                </c:pt>
                <c:pt idx="727">
                  <c:v>108.66</c:v>
                </c:pt>
                <c:pt idx="728">
                  <c:v>108.84</c:v>
                </c:pt>
                <c:pt idx="729">
                  <c:v>108.98</c:v>
                </c:pt>
                <c:pt idx="730">
                  <c:v>109.16</c:v>
                </c:pt>
                <c:pt idx="731">
                  <c:v>109.36999999999999</c:v>
                </c:pt>
                <c:pt idx="732">
                  <c:v>109.51</c:v>
                </c:pt>
                <c:pt idx="733">
                  <c:v>109.75</c:v>
                </c:pt>
                <c:pt idx="734">
                  <c:v>109.83</c:v>
                </c:pt>
                <c:pt idx="735">
                  <c:v>110.01</c:v>
                </c:pt>
                <c:pt idx="736">
                  <c:v>110.14999999999999</c:v>
                </c:pt>
                <c:pt idx="737">
                  <c:v>110.3</c:v>
                </c:pt>
                <c:pt idx="738">
                  <c:v>110.36</c:v>
                </c:pt>
                <c:pt idx="739">
                  <c:v>110.52</c:v>
                </c:pt>
                <c:pt idx="740">
                  <c:v>110.74000000000002</c:v>
                </c:pt>
                <c:pt idx="741">
                  <c:v>110.81</c:v>
                </c:pt>
                <c:pt idx="742">
                  <c:v>110.99000000000002</c:v>
                </c:pt>
                <c:pt idx="743">
                  <c:v>111.16999999999999</c:v>
                </c:pt>
                <c:pt idx="744">
                  <c:v>111.32</c:v>
                </c:pt>
                <c:pt idx="745">
                  <c:v>111.4</c:v>
                </c:pt>
                <c:pt idx="746">
                  <c:v>111.61</c:v>
                </c:pt>
                <c:pt idx="747">
                  <c:v>111.83</c:v>
                </c:pt>
                <c:pt idx="748">
                  <c:v>111.9</c:v>
                </c:pt>
                <c:pt idx="749">
                  <c:v>112.08</c:v>
                </c:pt>
                <c:pt idx="750">
                  <c:v>112.24000000000002</c:v>
                </c:pt>
                <c:pt idx="751">
                  <c:v>112.34</c:v>
                </c:pt>
                <c:pt idx="752">
                  <c:v>112.52</c:v>
                </c:pt>
                <c:pt idx="753">
                  <c:v>112.69</c:v>
                </c:pt>
                <c:pt idx="754">
                  <c:v>112.82</c:v>
                </c:pt>
                <c:pt idx="755">
                  <c:v>113</c:v>
                </c:pt>
                <c:pt idx="756">
                  <c:v>113.16</c:v>
                </c:pt>
                <c:pt idx="757">
                  <c:v>113.28</c:v>
                </c:pt>
                <c:pt idx="758">
                  <c:v>113.45</c:v>
                </c:pt>
                <c:pt idx="759">
                  <c:v>113.53</c:v>
                </c:pt>
                <c:pt idx="760">
                  <c:v>113.71000000000002</c:v>
                </c:pt>
                <c:pt idx="761">
                  <c:v>113.83</c:v>
                </c:pt>
                <c:pt idx="762">
                  <c:v>113.94000000000032</c:v>
                </c:pt>
                <c:pt idx="763">
                  <c:v>114.13</c:v>
                </c:pt>
                <c:pt idx="764">
                  <c:v>114.27</c:v>
                </c:pt>
                <c:pt idx="765">
                  <c:v>114.4</c:v>
                </c:pt>
                <c:pt idx="766">
                  <c:v>114.55</c:v>
                </c:pt>
                <c:pt idx="767">
                  <c:v>114.74000000000002</c:v>
                </c:pt>
                <c:pt idx="768">
                  <c:v>114.82</c:v>
                </c:pt>
                <c:pt idx="769">
                  <c:v>115.01</c:v>
                </c:pt>
                <c:pt idx="770">
                  <c:v>115.19</c:v>
                </c:pt>
                <c:pt idx="771">
                  <c:v>115.27</c:v>
                </c:pt>
                <c:pt idx="772">
                  <c:v>115.38</c:v>
                </c:pt>
                <c:pt idx="773">
                  <c:v>115.61999999999999</c:v>
                </c:pt>
                <c:pt idx="774">
                  <c:v>115.77</c:v>
                </c:pt>
                <c:pt idx="775">
                  <c:v>115.85</c:v>
                </c:pt>
                <c:pt idx="776">
                  <c:v>115.98</c:v>
                </c:pt>
                <c:pt idx="777">
                  <c:v>116.08</c:v>
                </c:pt>
                <c:pt idx="778">
                  <c:v>116.26</c:v>
                </c:pt>
                <c:pt idx="779">
                  <c:v>116.36999999999999</c:v>
                </c:pt>
                <c:pt idx="780">
                  <c:v>116.52</c:v>
                </c:pt>
                <c:pt idx="781">
                  <c:v>116.7</c:v>
                </c:pt>
                <c:pt idx="782">
                  <c:v>116.8</c:v>
                </c:pt>
                <c:pt idx="783">
                  <c:v>116.97</c:v>
                </c:pt>
                <c:pt idx="784">
                  <c:v>117.17999999999998</c:v>
                </c:pt>
                <c:pt idx="785">
                  <c:v>117.27</c:v>
                </c:pt>
                <c:pt idx="786">
                  <c:v>117.36999999999999</c:v>
                </c:pt>
                <c:pt idx="787">
                  <c:v>117.47</c:v>
                </c:pt>
                <c:pt idx="788">
                  <c:v>117.64999999999999</c:v>
                </c:pt>
                <c:pt idx="789">
                  <c:v>117.75</c:v>
                </c:pt>
                <c:pt idx="790">
                  <c:v>117.93</c:v>
                </c:pt>
                <c:pt idx="791">
                  <c:v>118.08</c:v>
                </c:pt>
                <c:pt idx="792">
                  <c:v>118.17999999999998</c:v>
                </c:pt>
                <c:pt idx="793">
                  <c:v>118.36999999999999</c:v>
                </c:pt>
                <c:pt idx="794">
                  <c:v>118.46000000000002</c:v>
                </c:pt>
                <c:pt idx="795">
                  <c:v>118.61</c:v>
                </c:pt>
                <c:pt idx="796">
                  <c:v>118.86999999999999</c:v>
                </c:pt>
                <c:pt idx="797">
                  <c:v>118.99000000000002</c:v>
                </c:pt>
                <c:pt idx="798">
                  <c:v>119.16</c:v>
                </c:pt>
                <c:pt idx="799">
                  <c:v>119.39</c:v>
                </c:pt>
                <c:pt idx="800">
                  <c:v>119.57</c:v>
                </c:pt>
                <c:pt idx="801">
                  <c:v>119.71000000000002</c:v>
                </c:pt>
                <c:pt idx="802">
                  <c:v>119.92</c:v>
                </c:pt>
                <c:pt idx="803">
                  <c:v>120.05</c:v>
                </c:pt>
                <c:pt idx="804">
                  <c:v>120.26</c:v>
                </c:pt>
                <c:pt idx="805">
                  <c:v>120.36999999999999</c:v>
                </c:pt>
                <c:pt idx="806">
                  <c:v>120.52</c:v>
                </c:pt>
                <c:pt idx="807">
                  <c:v>120.73</c:v>
                </c:pt>
                <c:pt idx="808">
                  <c:v>120.8</c:v>
                </c:pt>
                <c:pt idx="809">
                  <c:v>121</c:v>
                </c:pt>
                <c:pt idx="810">
                  <c:v>121.16999999999999</c:v>
                </c:pt>
                <c:pt idx="811">
                  <c:v>121.25</c:v>
                </c:pt>
                <c:pt idx="812">
                  <c:v>121.39</c:v>
                </c:pt>
                <c:pt idx="813">
                  <c:v>121.64</c:v>
                </c:pt>
                <c:pt idx="814">
                  <c:v>121.76</c:v>
                </c:pt>
                <c:pt idx="815">
                  <c:v>121.85</c:v>
                </c:pt>
                <c:pt idx="816">
                  <c:v>121.98</c:v>
                </c:pt>
                <c:pt idx="817">
                  <c:v>122.19</c:v>
                </c:pt>
                <c:pt idx="818">
                  <c:v>122.32</c:v>
                </c:pt>
                <c:pt idx="819">
                  <c:v>122.47</c:v>
                </c:pt>
                <c:pt idx="820">
                  <c:v>122.64999999999999</c:v>
                </c:pt>
                <c:pt idx="821">
                  <c:v>122.74000000000002</c:v>
                </c:pt>
                <c:pt idx="822">
                  <c:v>122.9</c:v>
                </c:pt>
                <c:pt idx="823">
                  <c:v>123.13</c:v>
                </c:pt>
                <c:pt idx="824">
                  <c:v>123.23</c:v>
                </c:pt>
                <c:pt idx="825">
                  <c:v>123.42</c:v>
                </c:pt>
                <c:pt idx="826">
                  <c:v>123.64999999999999</c:v>
                </c:pt>
                <c:pt idx="827">
                  <c:v>123.81</c:v>
                </c:pt>
                <c:pt idx="828">
                  <c:v>124.4</c:v>
                </c:pt>
                <c:pt idx="829">
                  <c:v>124.75</c:v>
                </c:pt>
                <c:pt idx="830">
                  <c:v>125.36</c:v>
                </c:pt>
                <c:pt idx="831">
                  <c:v>125.99000000000002</c:v>
                </c:pt>
                <c:pt idx="832">
                  <c:v>126.45</c:v>
                </c:pt>
                <c:pt idx="833">
                  <c:v>126.92</c:v>
                </c:pt>
                <c:pt idx="834">
                  <c:v>127.32</c:v>
                </c:pt>
                <c:pt idx="835">
                  <c:v>127.86999999999999</c:v>
                </c:pt>
                <c:pt idx="836">
                  <c:v>128.46</c:v>
                </c:pt>
                <c:pt idx="837">
                  <c:v>128.83000000000001</c:v>
                </c:pt>
                <c:pt idx="838">
                  <c:v>129.44</c:v>
                </c:pt>
                <c:pt idx="839">
                  <c:v>129.96</c:v>
                </c:pt>
                <c:pt idx="840">
                  <c:v>130.35000000000107</c:v>
                </c:pt>
                <c:pt idx="841">
                  <c:v>130.96</c:v>
                </c:pt>
                <c:pt idx="842">
                  <c:v>131.37</c:v>
                </c:pt>
                <c:pt idx="843">
                  <c:v>131.81</c:v>
                </c:pt>
                <c:pt idx="844">
                  <c:v>132.41999999999999</c:v>
                </c:pt>
                <c:pt idx="845">
                  <c:v>132.72</c:v>
                </c:pt>
                <c:pt idx="846">
                  <c:v>133.18</c:v>
                </c:pt>
                <c:pt idx="847">
                  <c:v>133.47</c:v>
                </c:pt>
                <c:pt idx="848">
                  <c:v>133.97</c:v>
                </c:pt>
                <c:pt idx="849">
                  <c:v>134.33000000000001</c:v>
                </c:pt>
                <c:pt idx="850">
                  <c:v>134.69999999999999</c:v>
                </c:pt>
                <c:pt idx="851">
                  <c:v>135.07</c:v>
                </c:pt>
                <c:pt idx="852">
                  <c:v>135.52000000000001</c:v>
                </c:pt>
                <c:pt idx="853">
                  <c:v>135.86000000000001</c:v>
                </c:pt>
                <c:pt idx="854">
                  <c:v>136.19999999999999</c:v>
                </c:pt>
                <c:pt idx="855">
                  <c:v>136.56</c:v>
                </c:pt>
                <c:pt idx="856">
                  <c:v>136.97999999999999</c:v>
                </c:pt>
                <c:pt idx="857">
                  <c:v>137.28</c:v>
                </c:pt>
                <c:pt idx="858">
                  <c:v>137.60999999999999</c:v>
                </c:pt>
                <c:pt idx="859">
                  <c:v>137.91</c:v>
                </c:pt>
                <c:pt idx="860">
                  <c:v>138.35000000000107</c:v>
                </c:pt>
                <c:pt idx="861">
                  <c:v>138.49</c:v>
                </c:pt>
                <c:pt idx="862">
                  <c:v>138.76</c:v>
                </c:pt>
                <c:pt idx="863">
                  <c:v>139.05000000000001</c:v>
                </c:pt>
                <c:pt idx="864">
                  <c:v>139.36000000000001</c:v>
                </c:pt>
                <c:pt idx="865">
                  <c:v>139.73999999999998</c:v>
                </c:pt>
                <c:pt idx="866">
                  <c:v>139.91999999999999</c:v>
                </c:pt>
                <c:pt idx="867">
                  <c:v>140.10999999999999</c:v>
                </c:pt>
                <c:pt idx="868">
                  <c:v>140.36000000000001</c:v>
                </c:pt>
                <c:pt idx="869">
                  <c:v>140.59</c:v>
                </c:pt>
                <c:pt idx="870">
                  <c:v>140.86000000000001</c:v>
                </c:pt>
                <c:pt idx="871">
                  <c:v>141.13999999999999</c:v>
                </c:pt>
                <c:pt idx="872">
                  <c:v>141.34</c:v>
                </c:pt>
                <c:pt idx="873">
                  <c:v>141.55000000000001</c:v>
                </c:pt>
                <c:pt idx="874">
                  <c:v>141.80000000000001</c:v>
                </c:pt>
                <c:pt idx="875">
                  <c:v>142.07</c:v>
                </c:pt>
                <c:pt idx="876">
                  <c:v>142.31</c:v>
                </c:pt>
                <c:pt idx="877">
                  <c:v>142.57</c:v>
                </c:pt>
                <c:pt idx="878">
                  <c:v>142.75</c:v>
                </c:pt>
                <c:pt idx="879">
                  <c:v>143.02000000000001</c:v>
                </c:pt>
                <c:pt idx="880">
                  <c:v>143.19</c:v>
                </c:pt>
                <c:pt idx="881">
                  <c:v>143.44</c:v>
                </c:pt>
                <c:pt idx="882">
                  <c:v>143.68</c:v>
                </c:pt>
                <c:pt idx="883">
                  <c:v>143.93</c:v>
                </c:pt>
                <c:pt idx="884">
                  <c:v>144.1</c:v>
                </c:pt>
                <c:pt idx="885">
                  <c:v>144.28</c:v>
                </c:pt>
                <c:pt idx="886">
                  <c:v>144.54</c:v>
                </c:pt>
                <c:pt idx="887">
                  <c:v>144.69</c:v>
                </c:pt>
                <c:pt idx="888">
                  <c:v>144.99</c:v>
                </c:pt>
                <c:pt idx="889">
                  <c:v>145.20999999999998</c:v>
                </c:pt>
                <c:pt idx="890">
                  <c:v>145.37</c:v>
                </c:pt>
                <c:pt idx="891">
                  <c:v>145.55000000000001</c:v>
                </c:pt>
                <c:pt idx="892">
                  <c:v>145.83000000000001</c:v>
                </c:pt>
                <c:pt idx="893">
                  <c:v>145.94999999999999</c:v>
                </c:pt>
                <c:pt idx="894">
                  <c:v>146.16999999999999</c:v>
                </c:pt>
                <c:pt idx="895">
                  <c:v>146.38000000000127</c:v>
                </c:pt>
                <c:pt idx="896">
                  <c:v>146.46</c:v>
                </c:pt>
                <c:pt idx="897">
                  <c:v>146.66999999999999</c:v>
                </c:pt>
                <c:pt idx="898">
                  <c:v>146.79</c:v>
                </c:pt>
                <c:pt idx="899">
                  <c:v>146.89000000000001</c:v>
                </c:pt>
                <c:pt idx="900">
                  <c:v>147.1</c:v>
                </c:pt>
                <c:pt idx="901">
                  <c:v>147.20999999999998</c:v>
                </c:pt>
                <c:pt idx="902">
                  <c:v>147.26</c:v>
                </c:pt>
                <c:pt idx="903">
                  <c:v>147.4</c:v>
                </c:pt>
                <c:pt idx="904">
                  <c:v>147.6</c:v>
                </c:pt>
                <c:pt idx="905">
                  <c:v>147.75</c:v>
                </c:pt>
                <c:pt idx="906">
                  <c:v>147.9</c:v>
                </c:pt>
                <c:pt idx="907">
                  <c:v>148.08000000000001</c:v>
                </c:pt>
                <c:pt idx="908">
                  <c:v>148.19999999999999</c:v>
                </c:pt>
                <c:pt idx="909">
                  <c:v>148.26</c:v>
                </c:pt>
                <c:pt idx="910">
                  <c:v>148.35000000000107</c:v>
                </c:pt>
                <c:pt idx="911">
                  <c:v>148.47</c:v>
                </c:pt>
                <c:pt idx="912">
                  <c:v>148.66</c:v>
                </c:pt>
                <c:pt idx="913">
                  <c:v>148.69999999999999</c:v>
                </c:pt>
                <c:pt idx="914">
                  <c:v>148.84</c:v>
                </c:pt>
                <c:pt idx="915">
                  <c:v>148.91999999999999</c:v>
                </c:pt>
                <c:pt idx="916">
                  <c:v>149.1</c:v>
                </c:pt>
                <c:pt idx="917">
                  <c:v>149.13999999999999</c:v>
                </c:pt>
                <c:pt idx="918">
                  <c:v>149.28</c:v>
                </c:pt>
                <c:pt idx="919">
                  <c:v>149.36000000000001</c:v>
                </c:pt>
                <c:pt idx="920">
                  <c:v>149.54</c:v>
                </c:pt>
                <c:pt idx="921">
                  <c:v>149.58000000000001</c:v>
                </c:pt>
                <c:pt idx="922">
                  <c:v>149.66</c:v>
                </c:pt>
                <c:pt idx="923">
                  <c:v>149.87</c:v>
                </c:pt>
                <c:pt idx="924">
                  <c:v>149.9</c:v>
                </c:pt>
                <c:pt idx="925">
                  <c:v>150</c:v>
                </c:pt>
                <c:pt idx="926">
                  <c:v>150.1</c:v>
                </c:pt>
                <c:pt idx="927">
                  <c:v>150.26999999999998</c:v>
                </c:pt>
                <c:pt idx="928">
                  <c:v>150.33000000000001</c:v>
                </c:pt>
                <c:pt idx="929">
                  <c:v>150.44</c:v>
                </c:pt>
                <c:pt idx="930">
                  <c:v>150.55000000000001</c:v>
                </c:pt>
                <c:pt idx="931">
                  <c:v>150.70999999999998</c:v>
                </c:pt>
                <c:pt idx="932">
                  <c:v>150.76</c:v>
                </c:pt>
                <c:pt idx="933">
                  <c:v>150.88000000000127</c:v>
                </c:pt>
                <c:pt idx="934">
                  <c:v>151.01</c:v>
                </c:pt>
                <c:pt idx="935">
                  <c:v>151.19</c:v>
                </c:pt>
                <c:pt idx="936">
                  <c:v>151.26</c:v>
                </c:pt>
                <c:pt idx="937">
                  <c:v>151.44999999999999</c:v>
                </c:pt>
                <c:pt idx="938">
                  <c:v>151.54</c:v>
                </c:pt>
                <c:pt idx="939">
                  <c:v>151.68</c:v>
                </c:pt>
                <c:pt idx="940">
                  <c:v>151.76</c:v>
                </c:pt>
                <c:pt idx="941">
                  <c:v>151.9</c:v>
                </c:pt>
                <c:pt idx="942">
                  <c:v>151.97999999999999</c:v>
                </c:pt>
                <c:pt idx="943">
                  <c:v>152.13999999999999</c:v>
                </c:pt>
                <c:pt idx="944">
                  <c:v>152.33000000000001</c:v>
                </c:pt>
                <c:pt idx="945">
                  <c:v>152.39000000000001</c:v>
                </c:pt>
                <c:pt idx="946">
                  <c:v>152.5</c:v>
                </c:pt>
                <c:pt idx="947">
                  <c:v>152.60999999999999</c:v>
                </c:pt>
                <c:pt idx="948">
                  <c:v>152.78</c:v>
                </c:pt>
                <c:pt idx="949">
                  <c:v>152.84</c:v>
                </c:pt>
                <c:pt idx="950">
                  <c:v>153.01</c:v>
                </c:pt>
                <c:pt idx="951">
                  <c:v>153.07</c:v>
                </c:pt>
                <c:pt idx="952">
                  <c:v>153.15</c:v>
                </c:pt>
                <c:pt idx="953">
                  <c:v>153.26</c:v>
                </c:pt>
                <c:pt idx="954">
                  <c:v>153.44</c:v>
                </c:pt>
                <c:pt idx="955">
                  <c:v>153.5</c:v>
                </c:pt>
                <c:pt idx="956">
                  <c:v>153.6</c:v>
                </c:pt>
                <c:pt idx="957">
                  <c:v>153.72</c:v>
                </c:pt>
                <c:pt idx="958">
                  <c:v>153.9</c:v>
                </c:pt>
                <c:pt idx="959">
                  <c:v>153.94</c:v>
                </c:pt>
                <c:pt idx="960">
                  <c:v>154.04</c:v>
                </c:pt>
                <c:pt idx="961">
                  <c:v>154.13999999999999</c:v>
                </c:pt>
                <c:pt idx="962">
                  <c:v>154.33000000000001</c:v>
                </c:pt>
                <c:pt idx="963">
                  <c:v>154.37</c:v>
                </c:pt>
                <c:pt idx="964">
                  <c:v>154.47</c:v>
                </c:pt>
                <c:pt idx="965">
                  <c:v>154.66</c:v>
                </c:pt>
                <c:pt idx="966">
                  <c:v>154.69999999999999</c:v>
                </c:pt>
                <c:pt idx="967">
                  <c:v>154.80000000000001</c:v>
                </c:pt>
                <c:pt idx="968">
                  <c:v>154.91</c:v>
                </c:pt>
                <c:pt idx="969">
                  <c:v>155.06</c:v>
                </c:pt>
                <c:pt idx="970">
                  <c:v>155.13</c:v>
                </c:pt>
                <c:pt idx="971">
                  <c:v>155.22</c:v>
                </c:pt>
                <c:pt idx="972">
                  <c:v>155.34</c:v>
                </c:pt>
                <c:pt idx="973">
                  <c:v>155.47999999999999</c:v>
                </c:pt>
                <c:pt idx="974">
                  <c:v>155.56</c:v>
                </c:pt>
                <c:pt idx="975">
                  <c:v>155.68</c:v>
                </c:pt>
                <c:pt idx="976">
                  <c:v>155.76</c:v>
                </c:pt>
                <c:pt idx="977">
                  <c:v>155.93</c:v>
                </c:pt>
                <c:pt idx="978">
                  <c:v>155.99</c:v>
                </c:pt>
                <c:pt idx="979">
                  <c:v>156.13</c:v>
                </c:pt>
                <c:pt idx="980">
                  <c:v>156.19999999999999</c:v>
                </c:pt>
                <c:pt idx="981">
                  <c:v>156.37</c:v>
                </c:pt>
                <c:pt idx="982">
                  <c:v>156.46</c:v>
                </c:pt>
                <c:pt idx="983">
                  <c:v>156.58000000000001</c:v>
                </c:pt>
                <c:pt idx="984">
                  <c:v>156.65</c:v>
                </c:pt>
                <c:pt idx="985">
                  <c:v>156.80000000000001</c:v>
                </c:pt>
                <c:pt idx="986">
                  <c:v>156.86000000000001</c:v>
                </c:pt>
                <c:pt idx="987">
                  <c:v>157.04</c:v>
                </c:pt>
                <c:pt idx="988">
                  <c:v>157.15</c:v>
                </c:pt>
                <c:pt idx="989">
                  <c:v>157.19</c:v>
                </c:pt>
                <c:pt idx="990">
                  <c:v>157.22</c:v>
                </c:pt>
                <c:pt idx="991">
                  <c:v>157.37</c:v>
                </c:pt>
                <c:pt idx="992">
                  <c:v>157.47999999999999</c:v>
                </c:pt>
                <c:pt idx="993">
                  <c:v>157.58000000000001</c:v>
                </c:pt>
                <c:pt idx="994">
                  <c:v>157.75</c:v>
                </c:pt>
                <c:pt idx="995">
                  <c:v>157.82000000000087</c:v>
                </c:pt>
                <c:pt idx="996">
                  <c:v>158.06</c:v>
                </c:pt>
                <c:pt idx="997">
                  <c:v>158.09</c:v>
                </c:pt>
                <c:pt idx="998">
                  <c:v>158.20999999999998</c:v>
                </c:pt>
                <c:pt idx="999">
                  <c:v>158.34</c:v>
                </c:pt>
                <c:pt idx="1000">
                  <c:v>158.5</c:v>
                </c:pt>
                <c:pt idx="1001">
                  <c:v>158.58000000000001</c:v>
                </c:pt>
                <c:pt idx="1002">
                  <c:v>158.70999999999998</c:v>
                </c:pt>
                <c:pt idx="1003">
                  <c:v>158.79</c:v>
                </c:pt>
                <c:pt idx="1004">
                  <c:v>158.94</c:v>
                </c:pt>
                <c:pt idx="1005">
                  <c:v>159.04</c:v>
                </c:pt>
                <c:pt idx="1006">
                  <c:v>159.16</c:v>
                </c:pt>
                <c:pt idx="1007">
                  <c:v>159.34</c:v>
                </c:pt>
                <c:pt idx="1008">
                  <c:v>159.39000000000001</c:v>
                </c:pt>
                <c:pt idx="1009">
                  <c:v>159.5</c:v>
                </c:pt>
                <c:pt idx="1010">
                  <c:v>159.72</c:v>
                </c:pt>
                <c:pt idx="1011">
                  <c:v>159.73999999999998</c:v>
                </c:pt>
                <c:pt idx="1012">
                  <c:v>159.84</c:v>
                </c:pt>
                <c:pt idx="1013">
                  <c:v>159.94999999999999</c:v>
                </c:pt>
                <c:pt idx="1014">
                  <c:v>160.12</c:v>
                </c:pt>
                <c:pt idx="1015">
                  <c:v>160.16999999999999</c:v>
                </c:pt>
                <c:pt idx="1016">
                  <c:v>160.28</c:v>
                </c:pt>
                <c:pt idx="1017">
                  <c:v>160.39000000000001</c:v>
                </c:pt>
                <c:pt idx="1018">
                  <c:v>160.57</c:v>
                </c:pt>
                <c:pt idx="1019">
                  <c:v>160.60999999999999</c:v>
                </c:pt>
                <c:pt idx="1020">
                  <c:v>160.70999999999998</c:v>
                </c:pt>
                <c:pt idx="1021">
                  <c:v>160.83000000000001</c:v>
                </c:pt>
                <c:pt idx="1022">
                  <c:v>160.99</c:v>
                </c:pt>
                <c:pt idx="1023">
                  <c:v>161.06</c:v>
                </c:pt>
                <c:pt idx="1024">
                  <c:v>161.25</c:v>
                </c:pt>
                <c:pt idx="1025">
                  <c:v>161.32000000000087</c:v>
                </c:pt>
                <c:pt idx="1026">
                  <c:v>161.41999999999999</c:v>
                </c:pt>
                <c:pt idx="1027">
                  <c:v>161.54</c:v>
                </c:pt>
                <c:pt idx="1028">
                  <c:v>161.72</c:v>
                </c:pt>
                <c:pt idx="1029">
                  <c:v>161.76999999999998</c:v>
                </c:pt>
                <c:pt idx="1030">
                  <c:v>161.88000000000127</c:v>
                </c:pt>
                <c:pt idx="1031">
                  <c:v>162.01</c:v>
                </c:pt>
                <c:pt idx="1032">
                  <c:v>162.18</c:v>
                </c:pt>
                <c:pt idx="1033">
                  <c:v>162.23999999999998</c:v>
                </c:pt>
                <c:pt idx="1034">
                  <c:v>162.38000000000127</c:v>
                </c:pt>
                <c:pt idx="1035">
                  <c:v>162.47</c:v>
                </c:pt>
                <c:pt idx="1036">
                  <c:v>162.63</c:v>
                </c:pt>
                <c:pt idx="1037">
                  <c:v>162.85000000000107</c:v>
                </c:pt>
                <c:pt idx="1038">
                  <c:v>162.9</c:v>
                </c:pt>
                <c:pt idx="1039">
                  <c:v>163</c:v>
                </c:pt>
                <c:pt idx="1040">
                  <c:v>163.12</c:v>
                </c:pt>
                <c:pt idx="1041">
                  <c:v>163.29</c:v>
                </c:pt>
                <c:pt idx="1042">
                  <c:v>163.35000000000107</c:v>
                </c:pt>
                <c:pt idx="1043">
                  <c:v>163.49</c:v>
                </c:pt>
                <c:pt idx="1044">
                  <c:v>163.59</c:v>
                </c:pt>
                <c:pt idx="1045">
                  <c:v>163.76</c:v>
                </c:pt>
                <c:pt idx="1046">
                  <c:v>163.85000000000107</c:v>
                </c:pt>
                <c:pt idx="1047">
                  <c:v>163.99</c:v>
                </c:pt>
                <c:pt idx="1048">
                  <c:v>164.05</c:v>
                </c:pt>
                <c:pt idx="1049">
                  <c:v>164.2</c:v>
                </c:pt>
                <c:pt idx="1050">
                  <c:v>164.37</c:v>
                </c:pt>
                <c:pt idx="1051">
                  <c:v>164.46</c:v>
                </c:pt>
                <c:pt idx="1052">
                  <c:v>164.55</c:v>
                </c:pt>
                <c:pt idx="1053">
                  <c:v>164.69</c:v>
                </c:pt>
                <c:pt idx="1054">
                  <c:v>164.87</c:v>
                </c:pt>
                <c:pt idx="1055">
                  <c:v>164.94</c:v>
                </c:pt>
                <c:pt idx="1056">
                  <c:v>165.09</c:v>
                </c:pt>
                <c:pt idx="1057">
                  <c:v>165.29</c:v>
                </c:pt>
                <c:pt idx="1058">
                  <c:v>165.35000000000107</c:v>
                </c:pt>
                <c:pt idx="1059">
                  <c:v>165.45000000000007</c:v>
                </c:pt>
                <c:pt idx="1060">
                  <c:v>165.56</c:v>
                </c:pt>
                <c:pt idx="1061">
                  <c:v>165.75</c:v>
                </c:pt>
                <c:pt idx="1062">
                  <c:v>165.86</c:v>
                </c:pt>
                <c:pt idx="1063">
                  <c:v>165.94</c:v>
                </c:pt>
                <c:pt idx="1064">
                  <c:v>166.04</c:v>
                </c:pt>
                <c:pt idx="1065">
                  <c:v>166.16</c:v>
                </c:pt>
                <c:pt idx="1066">
                  <c:v>166.31</c:v>
                </c:pt>
                <c:pt idx="1067">
                  <c:v>166.38000000000127</c:v>
                </c:pt>
                <c:pt idx="1068">
                  <c:v>166.53</c:v>
                </c:pt>
                <c:pt idx="1069">
                  <c:v>166.60999999999999</c:v>
                </c:pt>
                <c:pt idx="1070">
                  <c:v>166.8</c:v>
                </c:pt>
                <c:pt idx="1071">
                  <c:v>166.85000000000107</c:v>
                </c:pt>
                <c:pt idx="1072">
                  <c:v>166.98000000000027</c:v>
                </c:pt>
                <c:pt idx="1073">
                  <c:v>167.06</c:v>
                </c:pt>
                <c:pt idx="1074">
                  <c:v>167.22</c:v>
                </c:pt>
                <c:pt idx="1075">
                  <c:v>167.26999999999998</c:v>
                </c:pt>
                <c:pt idx="1076">
                  <c:v>167.39000000000001</c:v>
                </c:pt>
                <c:pt idx="1077">
                  <c:v>167.45000000000007</c:v>
                </c:pt>
                <c:pt idx="1078">
                  <c:v>167.58</c:v>
                </c:pt>
                <c:pt idx="1079">
                  <c:v>167.70999999999998</c:v>
                </c:pt>
                <c:pt idx="1080">
                  <c:v>167.86</c:v>
                </c:pt>
                <c:pt idx="1081">
                  <c:v>168.04</c:v>
                </c:pt>
                <c:pt idx="1082">
                  <c:v>168.15</c:v>
                </c:pt>
                <c:pt idx="1083">
                  <c:v>168.29</c:v>
                </c:pt>
                <c:pt idx="1084">
                  <c:v>168.45000000000007</c:v>
                </c:pt>
                <c:pt idx="1085">
                  <c:v>168.52</c:v>
                </c:pt>
                <c:pt idx="1086">
                  <c:v>168.62</c:v>
                </c:pt>
                <c:pt idx="1087">
                  <c:v>168.75</c:v>
                </c:pt>
                <c:pt idx="1088">
                  <c:v>168.92000000000004</c:v>
                </c:pt>
                <c:pt idx="1089">
                  <c:v>168.98000000000027</c:v>
                </c:pt>
                <c:pt idx="1090">
                  <c:v>169.15</c:v>
                </c:pt>
                <c:pt idx="1091">
                  <c:v>169.22</c:v>
                </c:pt>
                <c:pt idx="1092">
                  <c:v>169.36</c:v>
                </c:pt>
                <c:pt idx="1093">
                  <c:v>169.5</c:v>
                </c:pt>
                <c:pt idx="1094">
                  <c:v>169.6</c:v>
                </c:pt>
                <c:pt idx="1095">
                  <c:v>169.7</c:v>
                </c:pt>
                <c:pt idx="1096">
                  <c:v>169.83</c:v>
                </c:pt>
                <c:pt idx="1097">
                  <c:v>170.02</c:v>
                </c:pt>
                <c:pt idx="1098">
                  <c:v>170.09</c:v>
                </c:pt>
                <c:pt idx="1099">
                  <c:v>170.25</c:v>
                </c:pt>
                <c:pt idx="1100">
                  <c:v>170.46</c:v>
                </c:pt>
                <c:pt idx="1101">
                  <c:v>170.72</c:v>
                </c:pt>
                <c:pt idx="1102">
                  <c:v>170.8</c:v>
                </c:pt>
                <c:pt idx="1103">
                  <c:v>171.06</c:v>
                </c:pt>
                <c:pt idx="1104">
                  <c:v>171.36</c:v>
                </c:pt>
                <c:pt idx="1105">
                  <c:v>171.66</c:v>
                </c:pt>
                <c:pt idx="1106">
                  <c:v>171.99</c:v>
                </c:pt>
                <c:pt idx="1107">
                  <c:v>172.22</c:v>
                </c:pt>
                <c:pt idx="1108">
                  <c:v>172.43</c:v>
                </c:pt>
                <c:pt idx="1109">
                  <c:v>172.75</c:v>
                </c:pt>
                <c:pt idx="1110">
                  <c:v>173.09</c:v>
                </c:pt>
                <c:pt idx="1111">
                  <c:v>173.48000000000027</c:v>
                </c:pt>
                <c:pt idx="1112">
                  <c:v>173.76999999999998</c:v>
                </c:pt>
                <c:pt idx="1113">
                  <c:v>174.09</c:v>
                </c:pt>
                <c:pt idx="1114">
                  <c:v>174.31</c:v>
                </c:pt>
                <c:pt idx="1115">
                  <c:v>174.86</c:v>
                </c:pt>
                <c:pt idx="1116">
                  <c:v>175.31</c:v>
                </c:pt>
                <c:pt idx="1117">
                  <c:v>175.88000000000127</c:v>
                </c:pt>
                <c:pt idx="1118">
                  <c:v>176.52</c:v>
                </c:pt>
                <c:pt idx="1119">
                  <c:v>176.87</c:v>
                </c:pt>
                <c:pt idx="1120">
                  <c:v>177.23999999999998</c:v>
                </c:pt>
                <c:pt idx="1121">
                  <c:v>177.51</c:v>
                </c:pt>
                <c:pt idx="1122">
                  <c:v>177.94</c:v>
                </c:pt>
                <c:pt idx="1123">
                  <c:v>178.19</c:v>
                </c:pt>
                <c:pt idx="1124">
                  <c:v>178.43</c:v>
                </c:pt>
                <c:pt idx="1125">
                  <c:v>178.76999999999998</c:v>
                </c:pt>
                <c:pt idx="1126">
                  <c:v>179.10999999999999</c:v>
                </c:pt>
                <c:pt idx="1127">
                  <c:v>179.46</c:v>
                </c:pt>
                <c:pt idx="1128">
                  <c:v>179.76999999999998</c:v>
                </c:pt>
                <c:pt idx="1129">
                  <c:v>180.12</c:v>
                </c:pt>
                <c:pt idx="1130">
                  <c:v>180.44</c:v>
                </c:pt>
                <c:pt idx="1131">
                  <c:v>180.85000000000107</c:v>
                </c:pt>
                <c:pt idx="1132">
                  <c:v>181.05</c:v>
                </c:pt>
                <c:pt idx="1133">
                  <c:v>181.42000000000004</c:v>
                </c:pt>
                <c:pt idx="1134">
                  <c:v>181.57</c:v>
                </c:pt>
                <c:pt idx="1135">
                  <c:v>181.87</c:v>
                </c:pt>
                <c:pt idx="1136">
                  <c:v>182.2</c:v>
                </c:pt>
                <c:pt idx="1137">
                  <c:v>182.4</c:v>
                </c:pt>
                <c:pt idx="1138">
                  <c:v>182.6</c:v>
                </c:pt>
                <c:pt idx="1139">
                  <c:v>182.83</c:v>
                </c:pt>
                <c:pt idx="1140">
                  <c:v>183</c:v>
                </c:pt>
                <c:pt idx="1141">
                  <c:v>183.17</c:v>
                </c:pt>
                <c:pt idx="1142">
                  <c:v>183.39000000000001</c:v>
                </c:pt>
                <c:pt idx="1143">
                  <c:v>183.72</c:v>
                </c:pt>
                <c:pt idx="1144">
                  <c:v>183.83</c:v>
                </c:pt>
                <c:pt idx="1145">
                  <c:v>184.07</c:v>
                </c:pt>
                <c:pt idx="1146">
                  <c:v>184.33</c:v>
                </c:pt>
                <c:pt idx="1147">
                  <c:v>184.6</c:v>
                </c:pt>
                <c:pt idx="1148">
                  <c:v>184.99</c:v>
                </c:pt>
                <c:pt idx="1149">
                  <c:v>185.13</c:v>
                </c:pt>
                <c:pt idx="1150">
                  <c:v>185.34</c:v>
                </c:pt>
                <c:pt idx="1151">
                  <c:v>185.59</c:v>
                </c:pt>
                <c:pt idx="1152">
                  <c:v>185.78</c:v>
                </c:pt>
                <c:pt idx="1153">
                  <c:v>186.02</c:v>
                </c:pt>
                <c:pt idx="1154">
                  <c:v>186.32000000000087</c:v>
                </c:pt>
                <c:pt idx="1155">
                  <c:v>186.52</c:v>
                </c:pt>
                <c:pt idx="1156">
                  <c:v>186.69</c:v>
                </c:pt>
                <c:pt idx="1157">
                  <c:v>186.92000000000004</c:v>
                </c:pt>
                <c:pt idx="1158">
                  <c:v>187.08</c:v>
                </c:pt>
                <c:pt idx="1159">
                  <c:v>187.26999999999998</c:v>
                </c:pt>
                <c:pt idx="1160">
                  <c:v>187.49</c:v>
                </c:pt>
                <c:pt idx="1161">
                  <c:v>187.79</c:v>
                </c:pt>
                <c:pt idx="1162">
                  <c:v>187.89000000000001</c:v>
                </c:pt>
                <c:pt idx="1163">
                  <c:v>188.1</c:v>
                </c:pt>
                <c:pt idx="1164">
                  <c:v>188.32000000000087</c:v>
                </c:pt>
                <c:pt idx="1165">
                  <c:v>188.47</c:v>
                </c:pt>
                <c:pt idx="1166">
                  <c:v>188.67</c:v>
                </c:pt>
                <c:pt idx="1167">
                  <c:v>188.9</c:v>
                </c:pt>
                <c:pt idx="1168">
                  <c:v>189.17</c:v>
                </c:pt>
                <c:pt idx="1169">
                  <c:v>189.28</c:v>
                </c:pt>
                <c:pt idx="1170">
                  <c:v>189.49</c:v>
                </c:pt>
                <c:pt idx="1171">
                  <c:v>189.7</c:v>
                </c:pt>
                <c:pt idx="1172">
                  <c:v>189.81</c:v>
                </c:pt>
                <c:pt idx="1173">
                  <c:v>190.02</c:v>
                </c:pt>
                <c:pt idx="1174">
                  <c:v>190.23999999999998</c:v>
                </c:pt>
                <c:pt idx="1175">
                  <c:v>190.35000000000107</c:v>
                </c:pt>
                <c:pt idx="1176">
                  <c:v>190.62</c:v>
                </c:pt>
                <c:pt idx="1177">
                  <c:v>190.76</c:v>
                </c:pt>
                <c:pt idx="1178">
                  <c:v>190.93</c:v>
                </c:pt>
                <c:pt idx="1179">
                  <c:v>191.14</c:v>
                </c:pt>
                <c:pt idx="1180">
                  <c:v>191.22</c:v>
                </c:pt>
                <c:pt idx="1181">
                  <c:v>191.42000000000004</c:v>
                </c:pt>
                <c:pt idx="1182">
                  <c:v>191.64</c:v>
                </c:pt>
                <c:pt idx="1183">
                  <c:v>191.72</c:v>
                </c:pt>
                <c:pt idx="1184">
                  <c:v>192.03</c:v>
                </c:pt>
                <c:pt idx="1185">
                  <c:v>192.17</c:v>
                </c:pt>
                <c:pt idx="1186">
                  <c:v>192.3</c:v>
                </c:pt>
                <c:pt idx="1187">
                  <c:v>192.55</c:v>
                </c:pt>
                <c:pt idx="1188">
                  <c:v>192.7</c:v>
                </c:pt>
                <c:pt idx="1189">
                  <c:v>192.9</c:v>
                </c:pt>
                <c:pt idx="1190">
                  <c:v>193.12</c:v>
                </c:pt>
                <c:pt idx="1191">
                  <c:v>193.22</c:v>
                </c:pt>
                <c:pt idx="1192">
                  <c:v>193.44</c:v>
                </c:pt>
                <c:pt idx="1193">
                  <c:v>193.56</c:v>
                </c:pt>
                <c:pt idx="1194">
                  <c:v>193.75</c:v>
                </c:pt>
                <c:pt idx="1195">
                  <c:v>193.89000000000001</c:v>
                </c:pt>
                <c:pt idx="1196">
                  <c:v>194.04</c:v>
                </c:pt>
                <c:pt idx="1197">
                  <c:v>194.23</c:v>
                </c:pt>
                <c:pt idx="1198">
                  <c:v>194.47</c:v>
                </c:pt>
                <c:pt idx="1199">
                  <c:v>194.56</c:v>
                </c:pt>
                <c:pt idx="1200">
                  <c:v>194.70999999999998</c:v>
                </c:pt>
                <c:pt idx="1201">
                  <c:v>194.97</c:v>
                </c:pt>
                <c:pt idx="1202">
                  <c:v>195.03</c:v>
                </c:pt>
                <c:pt idx="1203">
                  <c:v>195.20999999999998</c:v>
                </c:pt>
                <c:pt idx="1204">
                  <c:v>195.42000000000004</c:v>
                </c:pt>
                <c:pt idx="1205">
                  <c:v>195.51</c:v>
                </c:pt>
                <c:pt idx="1206">
                  <c:v>195.70999999999998</c:v>
                </c:pt>
                <c:pt idx="1207">
                  <c:v>195.9</c:v>
                </c:pt>
                <c:pt idx="1208">
                  <c:v>195.99</c:v>
                </c:pt>
                <c:pt idx="1209">
                  <c:v>196.19</c:v>
                </c:pt>
                <c:pt idx="1210">
                  <c:v>196.39000000000001</c:v>
                </c:pt>
                <c:pt idx="1211">
                  <c:v>196.46</c:v>
                </c:pt>
                <c:pt idx="1212">
                  <c:v>196.63</c:v>
                </c:pt>
                <c:pt idx="1213">
                  <c:v>196.83</c:v>
                </c:pt>
                <c:pt idx="1214">
                  <c:v>196.92000000000004</c:v>
                </c:pt>
                <c:pt idx="1215">
                  <c:v>197.12</c:v>
                </c:pt>
                <c:pt idx="1216">
                  <c:v>197.3</c:v>
                </c:pt>
                <c:pt idx="1217">
                  <c:v>197.41</c:v>
                </c:pt>
                <c:pt idx="1218">
                  <c:v>197.68</c:v>
                </c:pt>
                <c:pt idx="1219">
                  <c:v>197.83</c:v>
                </c:pt>
                <c:pt idx="1220">
                  <c:v>197.95000000000007</c:v>
                </c:pt>
                <c:pt idx="1221">
                  <c:v>198.10999999999999</c:v>
                </c:pt>
                <c:pt idx="1222">
                  <c:v>198.29</c:v>
                </c:pt>
                <c:pt idx="1223">
                  <c:v>198.43</c:v>
                </c:pt>
                <c:pt idx="1224">
                  <c:v>198.58</c:v>
                </c:pt>
                <c:pt idx="1225">
                  <c:v>198.79</c:v>
                </c:pt>
                <c:pt idx="1226">
                  <c:v>198.92000000000004</c:v>
                </c:pt>
                <c:pt idx="1227">
                  <c:v>199.16</c:v>
                </c:pt>
                <c:pt idx="1228">
                  <c:v>199.23999999999998</c:v>
                </c:pt>
                <c:pt idx="1229">
                  <c:v>199.42000000000004</c:v>
                </c:pt>
                <c:pt idx="1230">
                  <c:v>199.59</c:v>
                </c:pt>
                <c:pt idx="1231">
                  <c:v>199.75</c:v>
                </c:pt>
                <c:pt idx="1232">
                  <c:v>199.95000000000007</c:v>
                </c:pt>
                <c:pt idx="1233">
                  <c:v>200.2</c:v>
                </c:pt>
                <c:pt idx="1234">
                  <c:v>200.29</c:v>
                </c:pt>
                <c:pt idx="1235">
                  <c:v>200.52</c:v>
                </c:pt>
                <c:pt idx="1236">
                  <c:v>200.63</c:v>
                </c:pt>
                <c:pt idx="1237">
                  <c:v>200.76</c:v>
                </c:pt>
                <c:pt idx="1238">
                  <c:v>200.96</c:v>
                </c:pt>
                <c:pt idx="1239">
                  <c:v>201.05</c:v>
                </c:pt>
                <c:pt idx="1240">
                  <c:v>201.2</c:v>
                </c:pt>
                <c:pt idx="1241">
                  <c:v>201.36</c:v>
                </c:pt>
                <c:pt idx="1242">
                  <c:v>201.45000000000007</c:v>
                </c:pt>
                <c:pt idx="1243">
                  <c:v>201.62</c:v>
                </c:pt>
                <c:pt idx="1244">
                  <c:v>201.76999999999998</c:v>
                </c:pt>
                <c:pt idx="1245">
                  <c:v>201.85000000000107</c:v>
                </c:pt>
                <c:pt idx="1246">
                  <c:v>202.04</c:v>
                </c:pt>
                <c:pt idx="1247">
                  <c:v>202.04</c:v>
                </c:pt>
                <c:pt idx="1248">
                  <c:v>202.13</c:v>
                </c:pt>
                <c:pt idx="1249">
                  <c:v>202.23</c:v>
                </c:pt>
                <c:pt idx="1250">
                  <c:v>202.44</c:v>
                </c:pt>
                <c:pt idx="1251">
                  <c:v>202.51</c:v>
                </c:pt>
                <c:pt idx="1252">
                  <c:v>202.64</c:v>
                </c:pt>
                <c:pt idx="1253">
                  <c:v>202.70999999999998</c:v>
                </c:pt>
                <c:pt idx="1254">
                  <c:v>202.89000000000001</c:v>
                </c:pt>
                <c:pt idx="1255">
                  <c:v>202.94</c:v>
                </c:pt>
                <c:pt idx="1256">
                  <c:v>203.1</c:v>
                </c:pt>
                <c:pt idx="1257">
                  <c:v>203.23999999999998</c:v>
                </c:pt>
                <c:pt idx="1258">
                  <c:v>203.35000000000107</c:v>
                </c:pt>
                <c:pt idx="1259">
                  <c:v>203.42000000000004</c:v>
                </c:pt>
                <c:pt idx="1260">
                  <c:v>203.56</c:v>
                </c:pt>
                <c:pt idx="1261">
                  <c:v>203.60999999999999</c:v>
                </c:pt>
                <c:pt idx="1262">
                  <c:v>203.76</c:v>
                </c:pt>
                <c:pt idx="1263">
                  <c:v>203.83</c:v>
                </c:pt>
                <c:pt idx="1264">
                  <c:v>203.98000000000027</c:v>
                </c:pt>
                <c:pt idx="1265">
                  <c:v>204.04</c:v>
                </c:pt>
                <c:pt idx="1266">
                  <c:v>204.14</c:v>
                </c:pt>
                <c:pt idx="1267">
                  <c:v>204.25</c:v>
                </c:pt>
                <c:pt idx="1268">
                  <c:v>204.36</c:v>
                </c:pt>
                <c:pt idx="1269">
                  <c:v>204.43</c:v>
                </c:pt>
                <c:pt idx="1270">
                  <c:v>204.46</c:v>
                </c:pt>
                <c:pt idx="1271">
                  <c:v>204.52</c:v>
                </c:pt>
                <c:pt idx="1272">
                  <c:v>204.57</c:v>
                </c:pt>
                <c:pt idx="1273">
                  <c:v>204.64</c:v>
                </c:pt>
                <c:pt idx="1274">
                  <c:v>204.82000000000087</c:v>
                </c:pt>
                <c:pt idx="1275">
                  <c:v>204.84</c:v>
                </c:pt>
                <c:pt idx="1276">
                  <c:v>204.97</c:v>
                </c:pt>
                <c:pt idx="1277">
                  <c:v>205.15</c:v>
                </c:pt>
                <c:pt idx="1278">
                  <c:v>205.28</c:v>
                </c:pt>
                <c:pt idx="1279">
                  <c:v>205.37</c:v>
                </c:pt>
                <c:pt idx="1280">
                  <c:v>205.43</c:v>
                </c:pt>
                <c:pt idx="1281">
                  <c:v>205.55</c:v>
                </c:pt>
                <c:pt idx="1282">
                  <c:v>205.62</c:v>
                </c:pt>
                <c:pt idx="1283">
                  <c:v>205.79</c:v>
                </c:pt>
                <c:pt idx="1284">
                  <c:v>205.83</c:v>
                </c:pt>
                <c:pt idx="1285">
                  <c:v>205.94</c:v>
                </c:pt>
                <c:pt idx="1286">
                  <c:v>206.05</c:v>
                </c:pt>
                <c:pt idx="1287">
                  <c:v>206.10999999999999</c:v>
                </c:pt>
                <c:pt idx="1288">
                  <c:v>206.23999999999998</c:v>
                </c:pt>
                <c:pt idx="1289">
                  <c:v>206.3</c:v>
                </c:pt>
                <c:pt idx="1290">
                  <c:v>206.47</c:v>
                </c:pt>
                <c:pt idx="1291">
                  <c:v>206.6</c:v>
                </c:pt>
                <c:pt idx="1292">
                  <c:v>206.67</c:v>
                </c:pt>
                <c:pt idx="1293">
                  <c:v>206.76999999999998</c:v>
                </c:pt>
                <c:pt idx="1294">
                  <c:v>206.88000000000127</c:v>
                </c:pt>
                <c:pt idx="1295">
                  <c:v>207.03</c:v>
                </c:pt>
                <c:pt idx="1296">
                  <c:v>207.18</c:v>
                </c:pt>
                <c:pt idx="1297">
                  <c:v>207.19</c:v>
                </c:pt>
                <c:pt idx="1298">
                  <c:v>207.29</c:v>
                </c:pt>
                <c:pt idx="1299">
                  <c:v>207.4</c:v>
                </c:pt>
                <c:pt idx="1300">
                  <c:v>207.54</c:v>
                </c:pt>
                <c:pt idx="1301">
                  <c:v>207.62</c:v>
                </c:pt>
                <c:pt idx="1302">
                  <c:v>207.72</c:v>
                </c:pt>
                <c:pt idx="1303">
                  <c:v>207.84</c:v>
                </c:pt>
                <c:pt idx="1304">
                  <c:v>207.97</c:v>
                </c:pt>
                <c:pt idx="1305">
                  <c:v>208.08</c:v>
                </c:pt>
                <c:pt idx="1306">
                  <c:v>208.19</c:v>
                </c:pt>
                <c:pt idx="1307">
                  <c:v>208.31</c:v>
                </c:pt>
                <c:pt idx="1308">
                  <c:v>208.34</c:v>
                </c:pt>
                <c:pt idx="1309">
                  <c:v>208.52</c:v>
                </c:pt>
                <c:pt idx="1310">
                  <c:v>208.64</c:v>
                </c:pt>
                <c:pt idx="1311">
                  <c:v>208.81</c:v>
                </c:pt>
                <c:pt idx="1312">
                  <c:v>208.86</c:v>
                </c:pt>
                <c:pt idx="1313">
                  <c:v>208.96</c:v>
                </c:pt>
                <c:pt idx="1314">
                  <c:v>209.08</c:v>
                </c:pt>
                <c:pt idx="1315">
                  <c:v>209.2</c:v>
                </c:pt>
                <c:pt idx="1316">
                  <c:v>209.26</c:v>
                </c:pt>
                <c:pt idx="1317">
                  <c:v>209.4</c:v>
                </c:pt>
                <c:pt idx="1318">
                  <c:v>209.55</c:v>
                </c:pt>
                <c:pt idx="1319">
                  <c:v>209.65</c:v>
                </c:pt>
                <c:pt idx="1320">
                  <c:v>209.76999999999998</c:v>
                </c:pt>
                <c:pt idx="1321">
                  <c:v>209.86</c:v>
                </c:pt>
                <c:pt idx="1322">
                  <c:v>209.91</c:v>
                </c:pt>
                <c:pt idx="1323">
                  <c:v>210.09</c:v>
                </c:pt>
                <c:pt idx="1324">
                  <c:v>210.15</c:v>
                </c:pt>
                <c:pt idx="1325">
                  <c:v>210.41</c:v>
                </c:pt>
                <c:pt idx="1326">
                  <c:v>210.45000000000007</c:v>
                </c:pt>
                <c:pt idx="1327">
                  <c:v>210.57</c:v>
                </c:pt>
                <c:pt idx="1328">
                  <c:v>210.68</c:v>
                </c:pt>
                <c:pt idx="1329">
                  <c:v>210.85000000000107</c:v>
                </c:pt>
                <c:pt idx="1330">
                  <c:v>210.9</c:v>
                </c:pt>
                <c:pt idx="1331">
                  <c:v>211.01</c:v>
                </c:pt>
                <c:pt idx="1332">
                  <c:v>211.13</c:v>
                </c:pt>
                <c:pt idx="1333">
                  <c:v>211.31</c:v>
                </c:pt>
                <c:pt idx="1334">
                  <c:v>211.35000000000107</c:v>
                </c:pt>
                <c:pt idx="1335">
                  <c:v>211.45000000000007</c:v>
                </c:pt>
                <c:pt idx="1336">
                  <c:v>211.57</c:v>
                </c:pt>
                <c:pt idx="1337">
                  <c:v>211.75</c:v>
                </c:pt>
                <c:pt idx="1338">
                  <c:v>211.76999999999998</c:v>
                </c:pt>
                <c:pt idx="1339">
                  <c:v>211.84</c:v>
                </c:pt>
                <c:pt idx="1340">
                  <c:v>211.98000000000027</c:v>
                </c:pt>
                <c:pt idx="1341">
                  <c:v>212.16</c:v>
                </c:pt>
                <c:pt idx="1342">
                  <c:v>212.26</c:v>
                </c:pt>
                <c:pt idx="1343">
                  <c:v>212.39000000000001</c:v>
                </c:pt>
                <c:pt idx="1344">
                  <c:v>212.5</c:v>
                </c:pt>
                <c:pt idx="1345">
                  <c:v>212.62</c:v>
                </c:pt>
                <c:pt idx="1346">
                  <c:v>212.70999999999998</c:v>
                </c:pt>
                <c:pt idx="1347">
                  <c:v>212.85000000000107</c:v>
                </c:pt>
                <c:pt idx="1348">
                  <c:v>212.97</c:v>
                </c:pt>
                <c:pt idx="1349">
                  <c:v>213.07</c:v>
                </c:pt>
                <c:pt idx="1350">
                  <c:v>213.22</c:v>
                </c:pt>
                <c:pt idx="1351">
                  <c:v>213.3</c:v>
                </c:pt>
                <c:pt idx="1352">
                  <c:v>213.43</c:v>
                </c:pt>
                <c:pt idx="1353">
                  <c:v>213.5</c:v>
                </c:pt>
                <c:pt idx="1354">
                  <c:v>213.56</c:v>
                </c:pt>
                <c:pt idx="1355">
                  <c:v>213.88000000000127</c:v>
                </c:pt>
                <c:pt idx="1356">
                  <c:v>213.88000000000127</c:v>
                </c:pt>
                <c:pt idx="1357">
                  <c:v>214</c:v>
                </c:pt>
                <c:pt idx="1358">
                  <c:v>214.08</c:v>
                </c:pt>
                <c:pt idx="1359">
                  <c:v>214.23999999999998</c:v>
                </c:pt>
                <c:pt idx="1360">
                  <c:v>214.33</c:v>
                </c:pt>
                <c:pt idx="1361">
                  <c:v>214.44</c:v>
                </c:pt>
                <c:pt idx="1362">
                  <c:v>214.51</c:v>
                </c:pt>
                <c:pt idx="1363">
                  <c:v>214.58</c:v>
                </c:pt>
                <c:pt idx="1364">
                  <c:v>214.76999999999998</c:v>
                </c:pt>
                <c:pt idx="1365">
                  <c:v>214.84</c:v>
                </c:pt>
                <c:pt idx="1366">
                  <c:v>215</c:v>
                </c:pt>
                <c:pt idx="1367">
                  <c:v>215.07</c:v>
                </c:pt>
                <c:pt idx="1368">
                  <c:v>215.23999999999998</c:v>
                </c:pt>
                <c:pt idx="1369">
                  <c:v>215.3</c:v>
                </c:pt>
                <c:pt idx="1370">
                  <c:v>215.49</c:v>
                </c:pt>
                <c:pt idx="1371">
                  <c:v>215.59</c:v>
                </c:pt>
                <c:pt idx="1372">
                  <c:v>215.7</c:v>
                </c:pt>
                <c:pt idx="1373">
                  <c:v>215.79</c:v>
                </c:pt>
                <c:pt idx="1374">
                  <c:v>215.94</c:v>
                </c:pt>
                <c:pt idx="1375">
                  <c:v>216.03</c:v>
                </c:pt>
                <c:pt idx="1376">
                  <c:v>216.17</c:v>
                </c:pt>
                <c:pt idx="1377">
                  <c:v>216.35000000000107</c:v>
                </c:pt>
                <c:pt idx="1378">
                  <c:v>216.41</c:v>
                </c:pt>
                <c:pt idx="1379">
                  <c:v>216.51</c:v>
                </c:pt>
                <c:pt idx="1380">
                  <c:v>216.63</c:v>
                </c:pt>
                <c:pt idx="1381">
                  <c:v>216.83</c:v>
                </c:pt>
                <c:pt idx="1382">
                  <c:v>216.87</c:v>
                </c:pt>
                <c:pt idx="1383">
                  <c:v>217.06</c:v>
                </c:pt>
                <c:pt idx="1384">
                  <c:v>217.12</c:v>
                </c:pt>
                <c:pt idx="1385">
                  <c:v>217.22</c:v>
                </c:pt>
                <c:pt idx="1386">
                  <c:v>217.33</c:v>
                </c:pt>
                <c:pt idx="1387">
                  <c:v>217.51</c:v>
                </c:pt>
                <c:pt idx="1388">
                  <c:v>217.57</c:v>
                </c:pt>
                <c:pt idx="1389">
                  <c:v>217.70999999999998</c:v>
                </c:pt>
                <c:pt idx="1390">
                  <c:v>217.76999999999998</c:v>
                </c:pt>
                <c:pt idx="1391">
                  <c:v>217.94</c:v>
                </c:pt>
                <c:pt idx="1392">
                  <c:v>218.03</c:v>
                </c:pt>
                <c:pt idx="1393">
                  <c:v>218.12</c:v>
                </c:pt>
                <c:pt idx="1394">
                  <c:v>218.20999999999998</c:v>
                </c:pt>
                <c:pt idx="1395">
                  <c:v>218.35000000000107</c:v>
                </c:pt>
                <c:pt idx="1396">
                  <c:v>218.46</c:v>
                </c:pt>
                <c:pt idx="1397">
                  <c:v>218.57</c:v>
                </c:pt>
                <c:pt idx="1398">
                  <c:v>218.67</c:v>
                </c:pt>
                <c:pt idx="1399">
                  <c:v>218.78</c:v>
                </c:pt>
                <c:pt idx="1400">
                  <c:v>218.91</c:v>
                </c:pt>
                <c:pt idx="1401">
                  <c:v>219.04</c:v>
                </c:pt>
                <c:pt idx="1402">
                  <c:v>219.13</c:v>
                </c:pt>
                <c:pt idx="1403">
                  <c:v>219.2</c:v>
                </c:pt>
                <c:pt idx="1404">
                  <c:v>219.3</c:v>
                </c:pt>
                <c:pt idx="1405">
                  <c:v>219.51</c:v>
                </c:pt>
                <c:pt idx="1406">
                  <c:v>219.58</c:v>
                </c:pt>
                <c:pt idx="1407">
                  <c:v>219.67</c:v>
                </c:pt>
                <c:pt idx="1408">
                  <c:v>219.76</c:v>
                </c:pt>
                <c:pt idx="1409">
                  <c:v>219.92000000000004</c:v>
                </c:pt>
                <c:pt idx="1410">
                  <c:v>219.97</c:v>
                </c:pt>
                <c:pt idx="1411">
                  <c:v>220.06</c:v>
                </c:pt>
                <c:pt idx="1412">
                  <c:v>220.18</c:v>
                </c:pt>
                <c:pt idx="1413">
                  <c:v>220.39000000000001</c:v>
                </c:pt>
                <c:pt idx="1414">
                  <c:v>220.47</c:v>
                </c:pt>
                <c:pt idx="1415">
                  <c:v>220.63</c:v>
                </c:pt>
                <c:pt idx="1416">
                  <c:v>220.76</c:v>
                </c:pt>
                <c:pt idx="1417">
                  <c:v>220.88000000000127</c:v>
                </c:pt>
                <c:pt idx="1418">
                  <c:v>220.96</c:v>
                </c:pt>
                <c:pt idx="1419">
                  <c:v>221.07</c:v>
                </c:pt>
                <c:pt idx="1420">
                  <c:v>221.19</c:v>
                </c:pt>
                <c:pt idx="1421">
                  <c:v>221.28</c:v>
                </c:pt>
                <c:pt idx="1422">
                  <c:v>221.36</c:v>
                </c:pt>
                <c:pt idx="1423">
                  <c:v>221.48000000000027</c:v>
                </c:pt>
                <c:pt idx="1424">
                  <c:v>221.63</c:v>
                </c:pt>
                <c:pt idx="1425">
                  <c:v>221.75</c:v>
                </c:pt>
                <c:pt idx="1426">
                  <c:v>222.10999999999999</c:v>
                </c:pt>
                <c:pt idx="1427">
                  <c:v>222.39000000000001</c:v>
                </c:pt>
                <c:pt idx="1428">
                  <c:v>222.75</c:v>
                </c:pt>
                <c:pt idx="1429">
                  <c:v>223.3</c:v>
                </c:pt>
                <c:pt idx="1430">
                  <c:v>223.67</c:v>
                </c:pt>
                <c:pt idx="1431">
                  <c:v>224.12</c:v>
                </c:pt>
                <c:pt idx="1432">
                  <c:v>224.43</c:v>
                </c:pt>
                <c:pt idx="1433">
                  <c:v>224.94</c:v>
                </c:pt>
                <c:pt idx="1434">
                  <c:v>225.31</c:v>
                </c:pt>
                <c:pt idx="1435">
                  <c:v>225.68</c:v>
                </c:pt>
                <c:pt idx="1436">
                  <c:v>226.04</c:v>
                </c:pt>
                <c:pt idx="1437">
                  <c:v>226.48000000000027</c:v>
                </c:pt>
                <c:pt idx="1438">
                  <c:v>226.83</c:v>
                </c:pt>
                <c:pt idx="1439">
                  <c:v>227.23</c:v>
                </c:pt>
                <c:pt idx="1440">
                  <c:v>227.6</c:v>
                </c:pt>
                <c:pt idx="1441">
                  <c:v>228.01</c:v>
                </c:pt>
                <c:pt idx="1442">
                  <c:v>228.31</c:v>
                </c:pt>
                <c:pt idx="1443">
                  <c:v>228.62</c:v>
                </c:pt>
                <c:pt idx="1444">
                  <c:v>228.96</c:v>
                </c:pt>
                <c:pt idx="1445">
                  <c:v>229.35000000000107</c:v>
                </c:pt>
                <c:pt idx="1446">
                  <c:v>229.68</c:v>
                </c:pt>
                <c:pt idx="1447">
                  <c:v>230.01</c:v>
                </c:pt>
                <c:pt idx="1448">
                  <c:v>230.35000000000107</c:v>
                </c:pt>
                <c:pt idx="1449">
                  <c:v>230.79</c:v>
                </c:pt>
                <c:pt idx="1450">
                  <c:v>231.05</c:v>
                </c:pt>
                <c:pt idx="1451">
                  <c:v>231.41</c:v>
                </c:pt>
                <c:pt idx="1452">
                  <c:v>231.67</c:v>
                </c:pt>
                <c:pt idx="1453">
                  <c:v>232.12</c:v>
                </c:pt>
                <c:pt idx="1454">
                  <c:v>232.36</c:v>
                </c:pt>
                <c:pt idx="1455">
                  <c:v>232.69</c:v>
                </c:pt>
                <c:pt idx="1456">
                  <c:v>232.89000000000001</c:v>
                </c:pt>
                <c:pt idx="1457">
                  <c:v>233.2</c:v>
                </c:pt>
                <c:pt idx="1458">
                  <c:v>233.58</c:v>
                </c:pt>
                <c:pt idx="1459">
                  <c:v>233.78</c:v>
                </c:pt>
                <c:pt idx="1460">
                  <c:v>234.1</c:v>
                </c:pt>
                <c:pt idx="1461">
                  <c:v>234.25</c:v>
                </c:pt>
                <c:pt idx="1462">
                  <c:v>234.53</c:v>
                </c:pt>
                <c:pt idx="1463">
                  <c:v>234.91</c:v>
                </c:pt>
                <c:pt idx="1464">
                  <c:v>235.02</c:v>
                </c:pt>
                <c:pt idx="1465">
                  <c:v>235.25</c:v>
                </c:pt>
                <c:pt idx="1466">
                  <c:v>235.49</c:v>
                </c:pt>
                <c:pt idx="1467">
                  <c:v>235.67</c:v>
                </c:pt>
                <c:pt idx="1468">
                  <c:v>235.88000000000127</c:v>
                </c:pt>
                <c:pt idx="1469">
                  <c:v>236.12</c:v>
                </c:pt>
                <c:pt idx="1470">
                  <c:v>236.34</c:v>
                </c:pt>
                <c:pt idx="1471">
                  <c:v>236.51</c:v>
                </c:pt>
                <c:pt idx="1472">
                  <c:v>236.68</c:v>
                </c:pt>
                <c:pt idx="1473">
                  <c:v>236.9</c:v>
                </c:pt>
                <c:pt idx="1474">
                  <c:v>237.05</c:v>
                </c:pt>
                <c:pt idx="1475">
                  <c:v>237.23</c:v>
                </c:pt>
                <c:pt idx="1476">
                  <c:v>237.45000000000007</c:v>
                </c:pt>
                <c:pt idx="1477">
                  <c:v>237.73</c:v>
                </c:pt>
                <c:pt idx="1478">
                  <c:v>237.82000000000087</c:v>
                </c:pt>
                <c:pt idx="1479">
                  <c:v>237.94</c:v>
                </c:pt>
                <c:pt idx="1480">
                  <c:v>238.09</c:v>
                </c:pt>
                <c:pt idx="1481">
                  <c:v>238.29</c:v>
                </c:pt>
                <c:pt idx="1482">
                  <c:v>238.43</c:v>
                </c:pt>
                <c:pt idx="1483">
                  <c:v>238.67</c:v>
                </c:pt>
                <c:pt idx="1484">
                  <c:v>238.81</c:v>
                </c:pt>
                <c:pt idx="1485">
                  <c:v>239.06</c:v>
                </c:pt>
                <c:pt idx="1486">
                  <c:v>239.18</c:v>
                </c:pt>
                <c:pt idx="1487">
                  <c:v>239.29</c:v>
                </c:pt>
                <c:pt idx="1488">
                  <c:v>239.4</c:v>
                </c:pt>
                <c:pt idx="1489">
                  <c:v>239.55</c:v>
                </c:pt>
                <c:pt idx="1490">
                  <c:v>239.63</c:v>
                </c:pt>
                <c:pt idx="1491">
                  <c:v>239.76</c:v>
                </c:pt>
                <c:pt idx="1492">
                  <c:v>239.89000000000001</c:v>
                </c:pt>
                <c:pt idx="1493">
                  <c:v>240.08</c:v>
                </c:pt>
                <c:pt idx="1494">
                  <c:v>240.13</c:v>
                </c:pt>
                <c:pt idx="1495">
                  <c:v>240.31</c:v>
                </c:pt>
                <c:pt idx="1496">
                  <c:v>240.46</c:v>
                </c:pt>
                <c:pt idx="1497">
                  <c:v>240.53</c:v>
                </c:pt>
                <c:pt idx="1498">
                  <c:v>240.72</c:v>
                </c:pt>
                <c:pt idx="1499">
                  <c:v>240.76999999999998</c:v>
                </c:pt>
                <c:pt idx="1500">
                  <c:v>240.92000000000004</c:v>
                </c:pt>
                <c:pt idx="1501">
                  <c:v>240.98000000000027</c:v>
                </c:pt>
                <c:pt idx="1502">
                  <c:v>241.13</c:v>
                </c:pt>
                <c:pt idx="1503">
                  <c:v>241.20999999999998</c:v>
                </c:pt>
                <c:pt idx="1504">
                  <c:v>241.3</c:v>
                </c:pt>
                <c:pt idx="1505">
                  <c:v>241.43</c:v>
                </c:pt>
                <c:pt idx="1506">
                  <c:v>241.58</c:v>
                </c:pt>
                <c:pt idx="1507">
                  <c:v>241.63</c:v>
                </c:pt>
                <c:pt idx="1508">
                  <c:v>241.72</c:v>
                </c:pt>
                <c:pt idx="1509">
                  <c:v>241.83</c:v>
                </c:pt>
                <c:pt idx="1510">
                  <c:v>241.98000000000027</c:v>
                </c:pt>
                <c:pt idx="1511">
                  <c:v>242.04</c:v>
                </c:pt>
                <c:pt idx="1512">
                  <c:v>242.17</c:v>
                </c:pt>
                <c:pt idx="1513">
                  <c:v>242.25</c:v>
                </c:pt>
                <c:pt idx="1514">
                  <c:v>242.4</c:v>
                </c:pt>
                <c:pt idx="1515">
                  <c:v>242.51</c:v>
                </c:pt>
                <c:pt idx="1516">
                  <c:v>242.62</c:v>
                </c:pt>
                <c:pt idx="1517">
                  <c:v>242.69</c:v>
                </c:pt>
                <c:pt idx="1518">
                  <c:v>242.86</c:v>
                </c:pt>
                <c:pt idx="1519">
                  <c:v>242.91</c:v>
                </c:pt>
                <c:pt idx="1520">
                  <c:v>243.07</c:v>
                </c:pt>
                <c:pt idx="1521">
                  <c:v>243.2</c:v>
                </c:pt>
                <c:pt idx="1522">
                  <c:v>243.26999999999998</c:v>
                </c:pt>
                <c:pt idx="1523">
                  <c:v>243.38000000000127</c:v>
                </c:pt>
                <c:pt idx="1524">
                  <c:v>243.5</c:v>
                </c:pt>
                <c:pt idx="1525">
                  <c:v>243.69</c:v>
                </c:pt>
                <c:pt idx="1526">
                  <c:v>243.73</c:v>
                </c:pt>
                <c:pt idx="1527">
                  <c:v>243.83</c:v>
                </c:pt>
                <c:pt idx="1528">
                  <c:v>244.04</c:v>
                </c:pt>
                <c:pt idx="1529">
                  <c:v>244.07</c:v>
                </c:pt>
                <c:pt idx="1530">
                  <c:v>244.16</c:v>
                </c:pt>
                <c:pt idx="1531">
                  <c:v>244.26</c:v>
                </c:pt>
                <c:pt idx="1532">
                  <c:v>244.43</c:v>
                </c:pt>
                <c:pt idx="1533">
                  <c:v>244.52</c:v>
                </c:pt>
                <c:pt idx="1534">
                  <c:v>244.60999999999999</c:v>
                </c:pt>
                <c:pt idx="1535">
                  <c:v>244.73999999999998</c:v>
                </c:pt>
                <c:pt idx="1536">
                  <c:v>244.89000000000001</c:v>
                </c:pt>
                <c:pt idx="1537">
                  <c:v>244.97</c:v>
                </c:pt>
                <c:pt idx="1538">
                  <c:v>245.10999999999999</c:v>
                </c:pt>
                <c:pt idx="1539">
                  <c:v>245.2</c:v>
                </c:pt>
                <c:pt idx="1540">
                  <c:v>245.36</c:v>
                </c:pt>
                <c:pt idx="1541">
                  <c:v>245.42000000000004</c:v>
                </c:pt>
                <c:pt idx="1542">
                  <c:v>245.58</c:v>
                </c:pt>
                <c:pt idx="1543">
                  <c:v>245.69</c:v>
                </c:pt>
                <c:pt idx="1544">
                  <c:v>245.78</c:v>
                </c:pt>
                <c:pt idx="1545">
                  <c:v>245.89000000000001</c:v>
                </c:pt>
                <c:pt idx="1546">
                  <c:v>246.06</c:v>
                </c:pt>
                <c:pt idx="1547">
                  <c:v>246.13</c:v>
                </c:pt>
                <c:pt idx="1548">
                  <c:v>246.29</c:v>
                </c:pt>
                <c:pt idx="1549">
                  <c:v>246.42000000000004</c:v>
                </c:pt>
                <c:pt idx="1550">
                  <c:v>246.53</c:v>
                </c:pt>
                <c:pt idx="1551">
                  <c:v>246.63</c:v>
                </c:pt>
                <c:pt idx="1552">
                  <c:v>246.75</c:v>
                </c:pt>
                <c:pt idx="1553">
                  <c:v>246.9</c:v>
                </c:pt>
                <c:pt idx="1554">
                  <c:v>246.97</c:v>
                </c:pt>
                <c:pt idx="1555">
                  <c:v>247.13</c:v>
                </c:pt>
                <c:pt idx="1556">
                  <c:v>247.26</c:v>
                </c:pt>
                <c:pt idx="1557">
                  <c:v>247.32000000000087</c:v>
                </c:pt>
                <c:pt idx="1558">
                  <c:v>247.47</c:v>
                </c:pt>
                <c:pt idx="1559">
                  <c:v>247.62</c:v>
                </c:pt>
                <c:pt idx="1560">
                  <c:v>247.70999999999998</c:v>
                </c:pt>
                <c:pt idx="1561">
                  <c:v>247.81</c:v>
                </c:pt>
                <c:pt idx="1562">
                  <c:v>247.95000000000007</c:v>
                </c:pt>
                <c:pt idx="1563">
                  <c:v>248.1</c:v>
                </c:pt>
                <c:pt idx="1564">
                  <c:v>248.16</c:v>
                </c:pt>
                <c:pt idx="1565">
                  <c:v>248.32000000000087</c:v>
                </c:pt>
                <c:pt idx="1566">
                  <c:v>248.44</c:v>
                </c:pt>
                <c:pt idx="1567">
                  <c:v>248.55</c:v>
                </c:pt>
                <c:pt idx="1568">
                  <c:v>248.63</c:v>
                </c:pt>
                <c:pt idx="1569">
                  <c:v>248.79</c:v>
                </c:pt>
                <c:pt idx="1570">
                  <c:v>248.86</c:v>
                </c:pt>
                <c:pt idx="1571">
                  <c:v>249.01</c:v>
                </c:pt>
                <c:pt idx="1572">
                  <c:v>249.13</c:v>
                </c:pt>
                <c:pt idx="1573">
                  <c:v>249.23999999999998</c:v>
                </c:pt>
                <c:pt idx="1574">
                  <c:v>249.26</c:v>
                </c:pt>
                <c:pt idx="1575">
                  <c:v>249.43</c:v>
                </c:pt>
                <c:pt idx="1576">
                  <c:v>249.60999999999999</c:v>
                </c:pt>
                <c:pt idx="1577">
                  <c:v>249.68</c:v>
                </c:pt>
                <c:pt idx="1578">
                  <c:v>249.86</c:v>
                </c:pt>
                <c:pt idx="1579">
                  <c:v>250</c:v>
                </c:pt>
                <c:pt idx="1580">
                  <c:v>250.07</c:v>
                </c:pt>
                <c:pt idx="1581">
                  <c:v>250.18</c:v>
                </c:pt>
                <c:pt idx="1582">
                  <c:v>250.35000000000107</c:v>
                </c:pt>
                <c:pt idx="1583">
                  <c:v>250.43</c:v>
                </c:pt>
                <c:pt idx="1584">
                  <c:v>250.58</c:v>
                </c:pt>
                <c:pt idx="1585">
                  <c:v>250.65</c:v>
                </c:pt>
                <c:pt idx="1586">
                  <c:v>250.82000000000087</c:v>
                </c:pt>
                <c:pt idx="1587">
                  <c:v>250.87</c:v>
                </c:pt>
                <c:pt idx="1588">
                  <c:v>251.04</c:v>
                </c:pt>
                <c:pt idx="1589">
                  <c:v>251.18</c:v>
                </c:pt>
                <c:pt idx="1590">
                  <c:v>251.19</c:v>
                </c:pt>
                <c:pt idx="1591">
                  <c:v>251.23</c:v>
                </c:pt>
                <c:pt idx="1592">
                  <c:v>251.37</c:v>
                </c:pt>
                <c:pt idx="1593">
                  <c:v>251.55</c:v>
                </c:pt>
                <c:pt idx="1594">
                  <c:v>251.65</c:v>
                </c:pt>
                <c:pt idx="1595">
                  <c:v>251.76</c:v>
                </c:pt>
                <c:pt idx="1596">
                  <c:v>251.84</c:v>
                </c:pt>
                <c:pt idx="1597">
                  <c:v>252.02</c:v>
                </c:pt>
                <c:pt idx="1598">
                  <c:v>252.10999999999999</c:v>
                </c:pt>
                <c:pt idx="1599">
                  <c:v>252.22</c:v>
                </c:pt>
                <c:pt idx="1600">
                  <c:v>252.33</c:v>
                </c:pt>
                <c:pt idx="1601">
                  <c:v>252.47</c:v>
                </c:pt>
                <c:pt idx="1602">
                  <c:v>252.59</c:v>
                </c:pt>
                <c:pt idx="1603">
                  <c:v>252.70999999999998</c:v>
                </c:pt>
                <c:pt idx="1604">
                  <c:v>252.84</c:v>
                </c:pt>
                <c:pt idx="1605">
                  <c:v>252.99</c:v>
                </c:pt>
                <c:pt idx="1606">
                  <c:v>253.06</c:v>
                </c:pt>
                <c:pt idx="1607">
                  <c:v>253.16</c:v>
                </c:pt>
                <c:pt idx="1608">
                  <c:v>253.29</c:v>
                </c:pt>
                <c:pt idx="1609">
                  <c:v>253.42000000000004</c:v>
                </c:pt>
                <c:pt idx="1610">
                  <c:v>253.47</c:v>
                </c:pt>
                <c:pt idx="1611">
                  <c:v>253.66</c:v>
                </c:pt>
                <c:pt idx="1612">
                  <c:v>253.76999999999998</c:v>
                </c:pt>
                <c:pt idx="1613">
                  <c:v>253.82000000000087</c:v>
                </c:pt>
                <c:pt idx="1614">
                  <c:v>253.88000000000127</c:v>
                </c:pt>
                <c:pt idx="1615">
                  <c:v>253.9</c:v>
                </c:pt>
                <c:pt idx="1616">
                  <c:v>254.13</c:v>
                </c:pt>
                <c:pt idx="1617">
                  <c:v>254.37</c:v>
                </c:pt>
                <c:pt idx="1618">
                  <c:v>254.52</c:v>
                </c:pt>
                <c:pt idx="1619">
                  <c:v>254.66</c:v>
                </c:pt>
                <c:pt idx="1620">
                  <c:v>254.73</c:v>
                </c:pt>
                <c:pt idx="1621">
                  <c:v>254.88000000000127</c:v>
                </c:pt>
                <c:pt idx="1622">
                  <c:v>255.03</c:v>
                </c:pt>
                <c:pt idx="1623">
                  <c:v>255.12</c:v>
                </c:pt>
                <c:pt idx="1624">
                  <c:v>255.23999999999998</c:v>
                </c:pt>
                <c:pt idx="1625">
                  <c:v>255.33</c:v>
                </c:pt>
                <c:pt idx="1626">
                  <c:v>255.49</c:v>
                </c:pt>
                <c:pt idx="1627">
                  <c:v>255.56</c:v>
                </c:pt>
                <c:pt idx="1628">
                  <c:v>255.7</c:v>
                </c:pt>
                <c:pt idx="1629">
                  <c:v>255.86</c:v>
                </c:pt>
                <c:pt idx="1630">
                  <c:v>255.94</c:v>
                </c:pt>
                <c:pt idx="1631">
                  <c:v>256.02</c:v>
                </c:pt>
                <c:pt idx="1632">
                  <c:v>256.26</c:v>
                </c:pt>
                <c:pt idx="1633">
                  <c:v>256.33</c:v>
                </c:pt>
                <c:pt idx="1634">
                  <c:v>256.39999999999969</c:v>
                </c:pt>
                <c:pt idx="1635">
                  <c:v>256.62</c:v>
                </c:pt>
                <c:pt idx="1636">
                  <c:v>256.68</c:v>
                </c:pt>
                <c:pt idx="1637">
                  <c:v>256.78999999999894</c:v>
                </c:pt>
                <c:pt idx="1638">
                  <c:v>256.91999999999899</c:v>
                </c:pt>
                <c:pt idx="1639">
                  <c:v>257.13</c:v>
                </c:pt>
                <c:pt idx="1640">
                  <c:v>257.18</c:v>
                </c:pt>
                <c:pt idx="1641">
                  <c:v>257.33999999999969</c:v>
                </c:pt>
                <c:pt idx="1642">
                  <c:v>257.47000000000003</c:v>
                </c:pt>
                <c:pt idx="1643">
                  <c:v>257.60000000000002</c:v>
                </c:pt>
                <c:pt idx="1644">
                  <c:v>257.7</c:v>
                </c:pt>
                <c:pt idx="1645">
                  <c:v>257.83</c:v>
                </c:pt>
                <c:pt idx="1646">
                  <c:v>257.97999999999894</c:v>
                </c:pt>
                <c:pt idx="1647">
                  <c:v>258.17</c:v>
                </c:pt>
                <c:pt idx="1648">
                  <c:v>258.22000000000003</c:v>
                </c:pt>
                <c:pt idx="1649">
                  <c:v>258.27999999999969</c:v>
                </c:pt>
                <c:pt idx="1650">
                  <c:v>258.41000000000003</c:v>
                </c:pt>
                <c:pt idx="1651">
                  <c:v>258.57</c:v>
                </c:pt>
                <c:pt idx="1652">
                  <c:v>258.66000000000008</c:v>
                </c:pt>
                <c:pt idx="1653">
                  <c:v>258.74</c:v>
                </c:pt>
                <c:pt idx="1654">
                  <c:v>258.86</c:v>
                </c:pt>
                <c:pt idx="1655">
                  <c:v>259</c:v>
                </c:pt>
                <c:pt idx="1656">
                  <c:v>259.07</c:v>
                </c:pt>
                <c:pt idx="1657">
                  <c:v>259.22000000000003</c:v>
                </c:pt>
                <c:pt idx="1658">
                  <c:v>259.38</c:v>
                </c:pt>
                <c:pt idx="1659">
                  <c:v>259.47999999999894</c:v>
                </c:pt>
                <c:pt idx="1660">
                  <c:v>259.57</c:v>
                </c:pt>
                <c:pt idx="1661">
                  <c:v>259.76</c:v>
                </c:pt>
                <c:pt idx="1662">
                  <c:v>259.81</c:v>
                </c:pt>
                <c:pt idx="1663">
                  <c:v>259.89</c:v>
                </c:pt>
                <c:pt idx="1664">
                  <c:v>260.01</c:v>
                </c:pt>
                <c:pt idx="1665">
                  <c:v>260.19</c:v>
                </c:pt>
                <c:pt idx="1666">
                  <c:v>260.25</c:v>
                </c:pt>
                <c:pt idx="1667">
                  <c:v>260.33999999999969</c:v>
                </c:pt>
                <c:pt idx="1668">
                  <c:v>260.47000000000003</c:v>
                </c:pt>
                <c:pt idx="1669">
                  <c:v>260.68</c:v>
                </c:pt>
                <c:pt idx="1670">
                  <c:v>260.82</c:v>
                </c:pt>
                <c:pt idx="1671">
                  <c:v>260.94</c:v>
                </c:pt>
                <c:pt idx="1672">
                  <c:v>260.97999999999894</c:v>
                </c:pt>
                <c:pt idx="1673">
                  <c:v>261.22000000000003</c:v>
                </c:pt>
                <c:pt idx="1674">
                  <c:v>261.31</c:v>
                </c:pt>
                <c:pt idx="1675">
                  <c:v>261.47000000000003</c:v>
                </c:pt>
                <c:pt idx="1676">
                  <c:v>261.62</c:v>
                </c:pt>
                <c:pt idx="1677">
                  <c:v>261.83999999999969</c:v>
                </c:pt>
                <c:pt idx="1678">
                  <c:v>262.13</c:v>
                </c:pt>
                <c:pt idx="1679">
                  <c:v>262.45</c:v>
                </c:pt>
                <c:pt idx="1680">
                  <c:v>262.74</c:v>
                </c:pt>
                <c:pt idx="1681">
                  <c:v>263.05</c:v>
                </c:pt>
                <c:pt idx="1682">
                  <c:v>263.41000000000003</c:v>
                </c:pt>
                <c:pt idx="1683">
                  <c:v>263.95999999999964</c:v>
                </c:pt>
                <c:pt idx="1684">
                  <c:v>264.28999999999894</c:v>
                </c:pt>
                <c:pt idx="1685">
                  <c:v>264.7</c:v>
                </c:pt>
                <c:pt idx="1686">
                  <c:v>264.92999999999893</c:v>
                </c:pt>
                <c:pt idx="1687">
                  <c:v>265.45</c:v>
                </c:pt>
                <c:pt idx="1688">
                  <c:v>265.77</c:v>
                </c:pt>
                <c:pt idx="1689">
                  <c:v>266.13</c:v>
                </c:pt>
                <c:pt idx="1690">
                  <c:v>266.39999999999969</c:v>
                </c:pt>
                <c:pt idx="1691">
                  <c:v>266.94</c:v>
                </c:pt>
                <c:pt idx="1692">
                  <c:v>267.19</c:v>
                </c:pt>
                <c:pt idx="1693">
                  <c:v>267.58999999999969</c:v>
                </c:pt>
                <c:pt idx="1694">
                  <c:v>267.87</c:v>
                </c:pt>
                <c:pt idx="1695">
                  <c:v>268.39</c:v>
                </c:pt>
                <c:pt idx="1696">
                  <c:v>268.57</c:v>
                </c:pt>
                <c:pt idx="1697">
                  <c:v>269.02</c:v>
                </c:pt>
                <c:pt idx="1698">
                  <c:v>269.20999999999964</c:v>
                </c:pt>
                <c:pt idx="1699">
                  <c:v>269.64000000000038</c:v>
                </c:pt>
                <c:pt idx="1700">
                  <c:v>269.95</c:v>
                </c:pt>
                <c:pt idx="1701">
                  <c:v>270.27</c:v>
                </c:pt>
                <c:pt idx="1702">
                  <c:v>270.60000000000002</c:v>
                </c:pt>
                <c:pt idx="1703">
                  <c:v>270.89</c:v>
                </c:pt>
                <c:pt idx="1704">
                  <c:v>271.33</c:v>
                </c:pt>
                <c:pt idx="1705">
                  <c:v>271.45</c:v>
                </c:pt>
                <c:pt idx="1706">
                  <c:v>271.76</c:v>
                </c:pt>
                <c:pt idx="1707">
                  <c:v>272</c:v>
                </c:pt>
                <c:pt idx="1708">
                  <c:v>272.24</c:v>
                </c:pt>
                <c:pt idx="1709">
                  <c:v>272.51</c:v>
                </c:pt>
                <c:pt idx="1710">
                  <c:v>272.78999999999894</c:v>
                </c:pt>
                <c:pt idx="1711">
                  <c:v>272.86</c:v>
                </c:pt>
                <c:pt idx="1712">
                  <c:v>273.08999999999969</c:v>
                </c:pt>
                <c:pt idx="1713">
                  <c:v>273.32</c:v>
                </c:pt>
                <c:pt idx="1714">
                  <c:v>273.47999999999894</c:v>
                </c:pt>
                <c:pt idx="1715">
                  <c:v>273.68</c:v>
                </c:pt>
                <c:pt idx="1716">
                  <c:v>273.87</c:v>
                </c:pt>
                <c:pt idx="1717">
                  <c:v>273.98999999999899</c:v>
                </c:pt>
                <c:pt idx="1718">
                  <c:v>274.18</c:v>
                </c:pt>
                <c:pt idx="1719">
                  <c:v>274.47000000000003</c:v>
                </c:pt>
                <c:pt idx="1720">
                  <c:v>274.91999999999899</c:v>
                </c:pt>
                <c:pt idx="1721">
                  <c:v>275.55</c:v>
                </c:pt>
                <c:pt idx="1722">
                  <c:v>275.69</c:v>
                </c:pt>
                <c:pt idx="1723">
                  <c:v>276.01</c:v>
                </c:pt>
                <c:pt idx="1724">
                  <c:v>276.19</c:v>
                </c:pt>
                <c:pt idx="1725">
                  <c:v>276.39</c:v>
                </c:pt>
                <c:pt idx="1726">
                  <c:v>276.58</c:v>
                </c:pt>
                <c:pt idx="1727">
                  <c:v>276.72000000000003</c:v>
                </c:pt>
                <c:pt idx="1728">
                  <c:v>276.97999999999894</c:v>
                </c:pt>
                <c:pt idx="1729">
                  <c:v>277.22000000000003</c:v>
                </c:pt>
                <c:pt idx="1730">
                  <c:v>277.45</c:v>
                </c:pt>
                <c:pt idx="1731">
                  <c:v>277.60000000000002</c:v>
                </c:pt>
                <c:pt idx="1732">
                  <c:v>277.85000000000002</c:v>
                </c:pt>
                <c:pt idx="1733">
                  <c:v>278.05</c:v>
                </c:pt>
                <c:pt idx="1734">
                  <c:v>278.36</c:v>
                </c:pt>
                <c:pt idx="1735">
                  <c:v>278.45</c:v>
                </c:pt>
                <c:pt idx="1736">
                  <c:v>278.67</c:v>
                </c:pt>
                <c:pt idx="1737">
                  <c:v>278.89</c:v>
                </c:pt>
                <c:pt idx="1738">
                  <c:v>278.98999999999899</c:v>
                </c:pt>
                <c:pt idx="1739">
                  <c:v>279.24</c:v>
                </c:pt>
                <c:pt idx="1740">
                  <c:v>279.44</c:v>
                </c:pt>
                <c:pt idx="1741">
                  <c:v>279.58999999999969</c:v>
                </c:pt>
                <c:pt idx="1742">
                  <c:v>279.8</c:v>
                </c:pt>
                <c:pt idx="1743">
                  <c:v>279.97999999999894</c:v>
                </c:pt>
                <c:pt idx="1744">
                  <c:v>280.20999999999964</c:v>
                </c:pt>
                <c:pt idx="1745">
                  <c:v>280.33</c:v>
                </c:pt>
                <c:pt idx="1746">
                  <c:v>280.54000000000002</c:v>
                </c:pt>
                <c:pt idx="1747">
                  <c:v>280.75</c:v>
                </c:pt>
                <c:pt idx="1748">
                  <c:v>280.87</c:v>
                </c:pt>
                <c:pt idx="1749">
                  <c:v>281.14000000000038</c:v>
                </c:pt>
                <c:pt idx="1750">
                  <c:v>281.25</c:v>
                </c:pt>
                <c:pt idx="1751">
                  <c:v>281.44</c:v>
                </c:pt>
                <c:pt idx="1752">
                  <c:v>281.63</c:v>
                </c:pt>
                <c:pt idx="1753">
                  <c:v>281.72999999999894</c:v>
                </c:pt>
                <c:pt idx="1754">
                  <c:v>281.91999999999899</c:v>
                </c:pt>
                <c:pt idx="1755">
                  <c:v>282.12</c:v>
                </c:pt>
                <c:pt idx="1756">
                  <c:v>282.22000000000003</c:v>
                </c:pt>
                <c:pt idx="1757">
                  <c:v>282.33999999999969</c:v>
                </c:pt>
                <c:pt idx="1758">
                  <c:v>282.64000000000038</c:v>
                </c:pt>
                <c:pt idx="1759">
                  <c:v>282.7</c:v>
                </c:pt>
                <c:pt idx="1760">
                  <c:v>282.85000000000002</c:v>
                </c:pt>
                <c:pt idx="1761">
                  <c:v>282.97999999999894</c:v>
                </c:pt>
                <c:pt idx="1762">
                  <c:v>283.10000000000002</c:v>
                </c:pt>
                <c:pt idx="1763">
                  <c:v>283.2</c:v>
                </c:pt>
                <c:pt idx="1764">
                  <c:v>283.31</c:v>
                </c:pt>
                <c:pt idx="1765">
                  <c:v>283.45999999999964</c:v>
                </c:pt>
                <c:pt idx="1766">
                  <c:v>283.52999999999969</c:v>
                </c:pt>
                <c:pt idx="1767">
                  <c:v>283.61</c:v>
                </c:pt>
                <c:pt idx="1768">
                  <c:v>283.72999999999894</c:v>
                </c:pt>
                <c:pt idx="1769">
                  <c:v>283.87</c:v>
                </c:pt>
                <c:pt idx="1770">
                  <c:v>283.94</c:v>
                </c:pt>
                <c:pt idx="1771">
                  <c:v>284.05</c:v>
                </c:pt>
                <c:pt idx="1772">
                  <c:v>284.27999999999969</c:v>
                </c:pt>
                <c:pt idx="1773">
                  <c:v>284.33</c:v>
                </c:pt>
                <c:pt idx="1774">
                  <c:v>284.41999999999899</c:v>
                </c:pt>
                <c:pt idx="1775">
                  <c:v>284.52</c:v>
                </c:pt>
                <c:pt idx="1776">
                  <c:v>284.64999999999998</c:v>
                </c:pt>
                <c:pt idx="1777">
                  <c:v>284.77999999999969</c:v>
                </c:pt>
                <c:pt idx="1778">
                  <c:v>284.85000000000002</c:v>
                </c:pt>
                <c:pt idx="1779">
                  <c:v>284.95</c:v>
                </c:pt>
                <c:pt idx="1780">
                  <c:v>285</c:v>
                </c:pt>
                <c:pt idx="1781">
                  <c:v>285.17</c:v>
                </c:pt>
                <c:pt idx="1782">
                  <c:v>285.22000000000003</c:v>
                </c:pt>
                <c:pt idx="1783">
                  <c:v>285.36</c:v>
                </c:pt>
                <c:pt idx="1784">
                  <c:v>285.41999999999899</c:v>
                </c:pt>
                <c:pt idx="1785">
                  <c:v>285.57</c:v>
                </c:pt>
                <c:pt idx="1786">
                  <c:v>285.64000000000038</c:v>
                </c:pt>
                <c:pt idx="1787">
                  <c:v>285.81</c:v>
                </c:pt>
                <c:pt idx="1788">
                  <c:v>285.95</c:v>
                </c:pt>
                <c:pt idx="1789">
                  <c:v>286.02</c:v>
                </c:pt>
                <c:pt idx="1790">
                  <c:v>286.14000000000038</c:v>
                </c:pt>
                <c:pt idx="1791">
                  <c:v>286.20999999999964</c:v>
                </c:pt>
                <c:pt idx="1792">
                  <c:v>286.41000000000003</c:v>
                </c:pt>
                <c:pt idx="1793">
                  <c:v>286.44</c:v>
                </c:pt>
                <c:pt idx="1794">
                  <c:v>286.55</c:v>
                </c:pt>
                <c:pt idx="1795">
                  <c:v>286.66000000000008</c:v>
                </c:pt>
                <c:pt idx="1796">
                  <c:v>286.8</c:v>
                </c:pt>
                <c:pt idx="1797">
                  <c:v>286.87</c:v>
                </c:pt>
                <c:pt idx="1798">
                  <c:v>287.02999999999969</c:v>
                </c:pt>
                <c:pt idx="1799">
                  <c:v>287.08</c:v>
                </c:pt>
                <c:pt idx="1800">
                  <c:v>287.20999999999964</c:v>
                </c:pt>
                <c:pt idx="1801">
                  <c:v>287.22999999999894</c:v>
                </c:pt>
                <c:pt idx="1802">
                  <c:v>287.27999999999969</c:v>
                </c:pt>
                <c:pt idx="1803">
                  <c:v>287.39</c:v>
                </c:pt>
                <c:pt idx="1804">
                  <c:v>287.44</c:v>
                </c:pt>
                <c:pt idx="1805">
                  <c:v>287.61</c:v>
                </c:pt>
                <c:pt idx="1806">
                  <c:v>287.66000000000008</c:v>
                </c:pt>
                <c:pt idx="1807">
                  <c:v>287.78999999999894</c:v>
                </c:pt>
                <c:pt idx="1808">
                  <c:v>287.81</c:v>
                </c:pt>
                <c:pt idx="1809">
                  <c:v>287.91000000000003</c:v>
                </c:pt>
                <c:pt idx="1810">
                  <c:v>288.01</c:v>
                </c:pt>
                <c:pt idx="1811">
                  <c:v>288.02999999999969</c:v>
                </c:pt>
                <c:pt idx="1812">
                  <c:v>288.14000000000038</c:v>
                </c:pt>
                <c:pt idx="1813">
                  <c:v>288.26</c:v>
                </c:pt>
                <c:pt idx="1814">
                  <c:v>288.35000000000002</c:v>
                </c:pt>
                <c:pt idx="1815">
                  <c:v>288.45</c:v>
                </c:pt>
                <c:pt idx="1816">
                  <c:v>288.62</c:v>
                </c:pt>
                <c:pt idx="1817">
                  <c:v>288.66000000000008</c:v>
                </c:pt>
                <c:pt idx="1818">
                  <c:v>288.75</c:v>
                </c:pt>
                <c:pt idx="1819">
                  <c:v>288.87</c:v>
                </c:pt>
                <c:pt idx="1820">
                  <c:v>288.91000000000003</c:v>
                </c:pt>
                <c:pt idx="1821">
                  <c:v>289.06</c:v>
                </c:pt>
                <c:pt idx="1822">
                  <c:v>289.10000000000002</c:v>
                </c:pt>
                <c:pt idx="1823">
                  <c:v>289.16000000000008</c:v>
                </c:pt>
                <c:pt idx="1824">
                  <c:v>289.27</c:v>
                </c:pt>
                <c:pt idx="1825">
                  <c:v>289.41999999999899</c:v>
                </c:pt>
                <c:pt idx="1826">
                  <c:v>289.48999999999899</c:v>
                </c:pt>
                <c:pt idx="1827">
                  <c:v>289.69</c:v>
                </c:pt>
                <c:pt idx="1828">
                  <c:v>289.7</c:v>
                </c:pt>
                <c:pt idx="1829">
                  <c:v>289.78999999999894</c:v>
                </c:pt>
                <c:pt idx="1830">
                  <c:v>289.88</c:v>
                </c:pt>
                <c:pt idx="1831">
                  <c:v>290.05</c:v>
                </c:pt>
                <c:pt idx="1832">
                  <c:v>290.12</c:v>
                </c:pt>
                <c:pt idx="1833">
                  <c:v>290.2</c:v>
                </c:pt>
                <c:pt idx="1834">
                  <c:v>290.31</c:v>
                </c:pt>
                <c:pt idx="1835">
                  <c:v>290.47999999999894</c:v>
                </c:pt>
                <c:pt idx="1836">
                  <c:v>290.54000000000002</c:v>
                </c:pt>
                <c:pt idx="1837">
                  <c:v>290.64000000000038</c:v>
                </c:pt>
                <c:pt idx="1838">
                  <c:v>290.75</c:v>
                </c:pt>
                <c:pt idx="1839">
                  <c:v>290.89</c:v>
                </c:pt>
                <c:pt idx="1840">
                  <c:v>290.92999999999893</c:v>
                </c:pt>
                <c:pt idx="1841">
                  <c:v>291.02999999999969</c:v>
                </c:pt>
                <c:pt idx="1842">
                  <c:v>291.13</c:v>
                </c:pt>
                <c:pt idx="1843">
                  <c:v>291.37</c:v>
                </c:pt>
                <c:pt idx="1844">
                  <c:v>291.37</c:v>
                </c:pt>
                <c:pt idx="1845">
                  <c:v>291.47000000000003</c:v>
                </c:pt>
                <c:pt idx="1846">
                  <c:v>291.58999999999969</c:v>
                </c:pt>
                <c:pt idx="1847">
                  <c:v>291.7</c:v>
                </c:pt>
                <c:pt idx="1848">
                  <c:v>291.74</c:v>
                </c:pt>
                <c:pt idx="1849">
                  <c:v>291.82</c:v>
                </c:pt>
                <c:pt idx="1850">
                  <c:v>291.92999999999893</c:v>
                </c:pt>
                <c:pt idx="1851">
                  <c:v>291.95999999999964</c:v>
                </c:pt>
                <c:pt idx="1852">
                  <c:v>292.01</c:v>
                </c:pt>
                <c:pt idx="1853">
                  <c:v>292.18</c:v>
                </c:pt>
                <c:pt idx="1854">
                  <c:v>292.19</c:v>
                </c:pt>
                <c:pt idx="1855">
                  <c:v>292.28999999999894</c:v>
                </c:pt>
                <c:pt idx="1856">
                  <c:v>292.39</c:v>
                </c:pt>
                <c:pt idx="1857">
                  <c:v>292.42999999999893</c:v>
                </c:pt>
                <c:pt idx="1858">
                  <c:v>292.58</c:v>
                </c:pt>
                <c:pt idx="1859">
                  <c:v>292.58</c:v>
                </c:pt>
                <c:pt idx="1860">
                  <c:v>292.62</c:v>
                </c:pt>
                <c:pt idx="1861">
                  <c:v>292.72000000000003</c:v>
                </c:pt>
                <c:pt idx="1862">
                  <c:v>292.77</c:v>
                </c:pt>
                <c:pt idx="1863">
                  <c:v>292.89</c:v>
                </c:pt>
                <c:pt idx="1864">
                  <c:v>292.89999999999969</c:v>
                </c:pt>
                <c:pt idx="1865">
                  <c:v>292.94</c:v>
                </c:pt>
                <c:pt idx="1866">
                  <c:v>293</c:v>
                </c:pt>
                <c:pt idx="1867">
                  <c:v>293.12</c:v>
                </c:pt>
                <c:pt idx="1868">
                  <c:v>293.56</c:v>
                </c:pt>
                <c:pt idx="1869">
                  <c:v>293.72000000000003</c:v>
                </c:pt>
                <c:pt idx="1870">
                  <c:v>293.97000000000003</c:v>
                </c:pt>
                <c:pt idx="1871">
                  <c:v>294.20999999999964</c:v>
                </c:pt>
                <c:pt idx="1872">
                  <c:v>294.33999999999969</c:v>
                </c:pt>
                <c:pt idx="1873">
                  <c:v>294.52999999999969</c:v>
                </c:pt>
                <c:pt idx="1874">
                  <c:v>294.70999999999964</c:v>
                </c:pt>
                <c:pt idx="1875">
                  <c:v>294.83</c:v>
                </c:pt>
                <c:pt idx="1876">
                  <c:v>295.06</c:v>
                </c:pt>
                <c:pt idx="1877">
                  <c:v>295.08999999999969</c:v>
                </c:pt>
                <c:pt idx="1878">
                  <c:v>295.19</c:v>
                </c:pt>
                <c:pt idx="1879">
                  <c:v>295.27</c:v>
                </c:pt>
                <c:pt idx="1880">
                  <c:v>295.33</c:v>
                </c:pt>
                <c:pt idx="1881">
                  <c:v>295.51</c:v>
                </c:pt>
                <c:pt idx="1882">
                  <c:v>295.52999999999969</c:v>
                </c:pt>
                <c:pt idx="1883">
                  <c:v>295.62</c:v>
                </c:pt>
                <c:pt idx="1884">
                  <c:v>295.74</c:v>
                </c:pt>
                <c:pt idx="1885">
                  <c:v>295.88</c:v>
                </c:pt>
                <c:pt idx="1886">
                  <c:v>295.88</c:v>
                </c:pt>
                <c:pt idx="1887">
                  <c:v>295.92999999999893</c:v>
                </c:pt>
                <c:pt idx="1888">
                  <c:v>296.02999999999969</c:v>
                </c:pt>
                <c:pt idx="1889">
                  <c:v>296.08999999999969</c:v>
                </c:pt>
                <c:pt idx="1890">
                  <c:v>296.22999999999894</c:v>
                </c:pt>
                <c:pt idx="1891">
                  <c:v>296.22999999999894</c:v>
                </c:pt>
                <c:pt idx="1892">
                  <c:v>296.32</c:v>
                </c:pt>
                <c:pt idx="1893">
                  <c:v>296.39999999999969</c:v>
                </c:pt>
                <c:pt idx="1894">
                  <c:v>296.45999999999964</c:v>
                </c:pt>
                <c:pt idx="1895">
                  <c:v>296.87</c:v>
                </c:pt>
                <c:pt idx="1896">
                  <c:v>297.14000000000038</c:v>
                </c:pt>
                <c:pt idx="1897">
                  <c:v>297.41999999999899</c:v>
                </c:pt>
                <c:pt idx="1898">
                  <c:v>297.7</c:v>
                </c:pt>
                <c:pt idx="1899">
                  <c:v>297.87</c:v>
                </c:pt>
                <c:pt idx="1900">
                  <c:v>298.05</c:v>
                </c:pt>
                <c:pt idx="1901">
                  <c:v>298.22000000000003</c:v>
                </c:pt>
                <c:pt idx="1902">
                  <c:v>298.27</c:v>
                </c:pt>
                <c:pt idx="1903">
                  <c:v>298.5</c:v>
                </c:pt>
                <c:pt idx="1904">
                  <c:v>298.57</c:v>
                </c:pt>
                <c:pt idx="1905">
                  <c:v>298.64999999999998</c:v>
                </c:pt>
                <c:pt idx="1906">
                  <c:v>298.76</c:v>
                </c:pt>
                <c:pt idx="1907">
                  <c:v>298.97000000000003</c:v>
                </c:pt>
                <c:pt idx="1908">
                  <c:v>298.98999999999899</c:v>
                </c:pt>
                <c:pt idx="1909">
                  <c:v>299.07</c:v>
                </c:pt>
                <c:pt idx="1910">
                  <c:v>299.17</c:v>
                </c:pt>
                <c:pt idx="1911">
                  <c:v>299.33</c:v>
                </c:pt>
                <c:pt idx="1912">
                  <c:v>299.38</c:v>
                </c:pt>
                <c:pt idx="1913">
                  <c:v>299.45</c:v>
                </c:pt>
                <c:pt idx="1914">
                  <c:v>299.56</c:v>
                </c:pt>
                <c:pt idx="1915">
                  <c:v>299.69</c:v>
                </c:pt>
                <c:pt idx="1916">
                  <c:v>299.75</c:v>
                </c:pt>
                <c:pt idx="1917">
                  <c:v>299.82</c:v>
                </c:pt>
                <c:pt idx="1918">
                  <c:v>299.91999999999899</c:v>
                </c:pt>
                <c:pt idx="1919">
                  <c:v>299.97000000000003</c:v>
                </c:pt>
                <c:pt idx="1920">
                  <c:v>300.11</c:v>
                </c:pt>
                <c:pt idx="1921">
                  <c:v>300.26</c:v>
                </c:pt>
                <c:pt idx="1922">
                  <c:v>300.45999999999964</c:v>
                </c:pt>
                <c:pt idx="1923">
                  <c:v>300.72999999999894</c:v>
                </c:pt>
                <c:pt idx="1924">
                  <c:v>301.04000000000002</c:v>
                </c:pt>
                <c:pt idx="1925">
                  <c:v>301.32</c:v>
                </c:pt>
                <c:pt idx="1926">
                  <c:v>301.68</c:v>
                </c:pt>
                <c:pt idx="1927">
                  <c:v>301.89</c:v>
                </c:pt>
                <c:pt idx="1928">
                  <c:v>302.10000000000002</c:v>
                </c:pt>
                <c:pt idx="1929">
                  <c:v>302.36</c:v>
                </c:pt>
                <c:pt idx="1930">
                  <c:v>302.60000000000002</c:v>
                </c:pt>
                <c:pt idx="1931">
                  <c:v>302.83999999999969</c:v>
                </c:pt>
                <c:pt idx="1932">
                  <c:v>303.07</c:v>
                </c:pt>
                <c:pt idx="1933">
                  <c:v>303.18</c:v>
                </c:pt>
                <c:pt idx="1934">
                  <c:v>303.33</c:v>
                </c:pt>
                <c:pt idx="1935">
                  <c:v>303.45</c:v>
                </c:pt>
                <c:pt idx="1936">
                  <c:v>303.67</c:v>
                </c:pt>
                <c:pt idx="1937">
                  <c:v>303.83999999999969</c:v>
                </c:pt>
                <c:pt idx="1938">
                  <c:v>304.08</c:v>
                </c:pt>
                <c:pt idx="1939">
                  <c:v>304.51</c:v>
                </c:pt>
                <c:pt idx="1940">
                  <c:v>304.83999999999969</c:v>
                </c:pt>
                <c:pt idx="1941">
                  <c:v>305.24</c:v>
                </c:pt>
                <c:pt idx="1942">
                  <c:v>305.47999999999894</c:v>
                </c:pt>
                <c:pt idx="1943">
                  <c:v>305.68</c:v>
                </c:pt>
                <c:pt idx="1944">
                  <c:v>306.07</c:v>
                </c:pt>
                <c:pt idx="1945">
                  <c:v>306.14000000000038</c:v>
                </c:pt>
                <c:pt idx="1946">
                  <c:v>306.39999999999969</c:v>
                </c:pt>
                <c:pt idx="1947">
                  <c:v>306.61</c:v>
                </c:pt>
                <c:pt idx="1948">
                  <c:v>306.74</c:v>
                </c:pt>
                <c:pt idx="1949">
                  <c:v>306.91000000000003</c:v>
                </c:pt>
                <c:pt idx="1950">
                  <c:v>307.12</c:v>
                </c:pt>
                <c:pt idx="1951">
                  <c:v>307.18</c:v>
                </c:pt>
                <c:pt idx="1952">
                  <c:v>307.37</c:v>
                </c:pt>
                <c:pt idx="1953">
                  <c:v>307.58999999999969</c:v>
                </c:pt>
                <c:pt idx="1954">
                  <c:v>307.72999999999894</c:v>
                </c:pt>
                <c:pt idx="1955">
                  <c:v>307.89999999999969</c:v>
                </c:pt>
                <c:pt idx="1956">
                  <c:v>308.08999999999969</c:v>
                </c:pt>
                <c:pt idx="1957">
                  <c:v>308.22999999999894</c:v>
                </c:pt>
                <c:pt idx="1958">
                  <c:v>308.39999999999969</c:v>
                </c:pt>
                <c:pt idx="1959">
                  <c:v>308.61</c:v>
                </c:pt>
                <c:pt idx="1960">
                  <c:v>308.75</c:v>
                </c:pt>
                <c:pt idx="1961">
                  <c:v>308.98999999999899</c:v>
                </c:pt>
                <c:pt idx="1962">
                  <c:v>309.14000000000038</c:v>
                </c:pt>
                <c:pt idx="1963">
                  <c:v>309.3</c:v>
                </c:pt>
                <c:pt idx="1964">
                  <c:v>309.51</c:v>
                </c:pt>
                <c:pt idx="1965">
                  <c:v>309.64999999999998</c:v>
                </c:pt>
                <c:pt idx="1966">
                  <c:v>309.83</c:v>
                </c:pt>
                <c:pt idx="1967">
                  <c:v>310.04000000000002</c:v>
                </c:pt>
                <c:pt idx="1968">
                  <c:v>310.26</c:v>
                </c:pt>
                <c:pt idx="1969">
                  <c:v>310.41999999999899</c:v>
                </c:pt>
                <c:pt idx="1970">
                  <c:v>310.55</c:v>
                </c:pt>
                <c:pt idx="1971">
                  <c:v>310.7</c:v>
                </c:pt>
                <c:pt idx="1972">
                  <c:v>310.91999999999899</c:v>
                </c:pt>
                <c:pt idx="1973">
                  <c:v>311.07</c:v>
                </c:pt>
                <c:pt idx="1974">
                  <c:v>311.31</c:v>
                </c:pt>
                <c:pt idx="1975">
                  <c:v>311.45</c:v>
                </c:pt>
                <c:pt idx="1976">
                  <c:v>311.67</c:v>
                </c:pt>
                <c:pt idx="1977">
                  <c:v>311.8</c:v>
                </c:pt>
                <c:pt idx="1978">
                  <c:v>311.98999999999899</c:v>
                </c:pt>
                <c:pt idx="1979">
                  <c:v>312.2</c:v>
                </c:pt>
                <c:pt idx="1980">
                  <c:v>312.3</c:v>
                </c:pt>
                <c:pt idx="1981">
                  <c:v>312.5</c:v>
                </c:pt>
                <c:pt idx="1982">
                  <c:v>312.69</c:v>
                </c:pt>
                <c:pt idx="1983">
                  <c:v>312.81</c:v>
                </c:pt>
                <c:pt idx="1984">
                  <c:v>313.13</c:v>
                </c:pt>
                <c:pt idx="1985">
                  <c:v>313.22000000000003</c:v>
                </c:pt>
                <c:pt idx="1986">
                  <c:v>313.38</c:v>
                </c:pt>
                <c:pt idx="1987">
                  <c:v>313.58</c:v>
                </c:pt>
                <c:pt idx="1988">
                  <c:v>313.70999999999964</c:v>
                </c:pt>
                <c:pt idx="1989">
                  <c:v>313.89999999999969</c:v>
                </c:pt>
                <c:pt idx="1990">
                  <c:v>314.12</c:v>
                </c:pt>
                <c:pt idx="1991">
                  <c:v>314.22999999999894</c:v>
                </c:pt>
                <c:pt idx="1992">
                  <c:v>314.48999999999899</c:v>
                </c:pt>
                <c:pt idx="1993">
                  <c:v>314.60000000000002</c:v>
                </c:pt>
                <c:pt idx="1994">
                  <c:v>314.77</c:v>
                </c:pt>
                <c:pt idx="1995">
                  <c:v>314.94</c:v>
                </c:pt>
                <c:pt idx="1996">
                  <c:v>315.08</c:v>
                </c:pt>
                <c:pt idx="1997">
                  <c:v>315.22000000000003</c:v>
                </c:pt>
                <c:pt idx="1998">
                  <c:v>315.47000000000003</c:v>
                </c:pt>
                <c:pt idx="1999">
                  <c:v>315.58999999999969</c:v>
                </c:pt>
                <c:pt idx="2000">
                  <c:v>315.72999999999894</c:v>
                </c:pt>
                <c:pt idx="2001">
                  <c:v>316.01</c:v>
                </c:pt>
                <c:pt idx="2002">
                  <c:v>316.07</c:v>
                </c:pt>
                <c:pt idx="2003">
                  <c:v>316.26</c:v>
                </c:pt>
                <c:pt idx="2004">
                  <c:v>316.42999999999893</c:v>
                </c:pt>
                <c:pt idx="2005">
                  <c:v>316.55</c:v>
                </c:pt>
                <c:pt idx="2006">
                  <c:v>316.77999999999969</c:v>
                </c:pt>
                <c:pt idx="2007">
                  <c:v>316.97999999999894</c:v>
                </c:pt>
                <c:pt idx="2008">
                  <c:v>317.02</c:v>
                </c:pt>
                <c:pt idx="2009">
                  <c:v>317.18</c:v>
                </c:pt>
                <c:pt idx="2010">
                  <c:v>317.41000000000003</c:v>
                </c:pt>
                <c:pt idx="2011">
                  <c:v>317.58</c:v>
                </c:pt>
                <c:pt idx="2012">
                  <c:v>317.72999999999894</c:v>
                </c:pt>
                <c:pt idx="2013">
                  <c:v>317.97000000000003</c:v>
                </c:pt>
                <c:pt idx="2014">
                  <c:v>318.12</c:v>
                </c:pt>
                <c:pt idx="2015">
                  <c:v>318.3</c:v>
                </c:pt>
                <c:pt idx="2016">
                  <c:v>318.51</c:v>
                </c:pt>
                <c:pt idx="2017">
                  <c:v>318.77</c:v>
                </c:pt>
                <c:pt idx="2018">
                  <c:v>318.86</c:v>
                </c:pt>
                <c:pt idx="2019">
                  <c:v>318.97000000000003</c:v>
                </c:pt>
                <c:pt idx="2020">
                  <c:v>319.19</c:v>
                </c:pt>
                <c:pt idx="2021">
                  <c:v>319.35000000000002</c:v>
                </c:pt>
                <c:pt idx="2022">
                  <c:v>319.52</c:v>
                </c:pt>
                <c:pt idx="2023">
                  <c:v>319.78999999999894</c:v>
                </c:pt>
                <c:pt idx="2024">
                  <c:v>319.89999999999969</c:v>
                </c:pt>
                <c:pt idx="2025">
                  <c:v>320.14999999999998</c:v>
                </c:pt>
                <c:pt idx="2026">
                  <c:v>320.25</c:v>
                </c:pt>
                <c:pt idx="2027">
                  <c:v>320.42999999999893</c:v>
                </c:pt>
                <c:pt idx="2028">
                  <c:v>320.63</c:v>
                </c:pt>
                <c:pt idx="2029">
                  <c:v>320.75</c:v>
                </c:pt>
                <c:pt idx="2030">
                  <c:v>320.94</c:v>
                </c:pt>
                <c:pt idx="2031">
                  <c:v>321.18</c:v>
                </c:pt>
                <c:pt idx="2032">
                  <c:v>321.27</c:v>
                </c:pt>
                <c:pt idx="2033">
                  <c:v>321.55</c:v>
                </c:pt>
                <c:pt idx="2034">
                  <c:v>321.64000000000038</c:v>
                </c:pt>
                <c:pt idx="2035">
                  <c:v>321.83</c:v>
                </c:pt>
                <c:pt idx="2036">
                  <c:v>322</c:v>
                </c:pt>
                <c:pt idx="2037">
                  <c:v>322.12</c:v>
                </c:pt>
                <c:pt idx="2038">
                  <c:v>322.32</c:v>
                </c:pt>
                <c:pt idx="2039">
                  <c:v>322.54000000000002</c:v>
                </c:pt>
                <c:pt idx="2040">
                  <c:v>322.63</c:v>
                </c:pt>
                <c:pt idx="2041">
                  <c:v>322.87</c:v>
                </c:pt>
                <c:pt idx="2042">
                  <c:v>323.01</c:v>
                </c:pt>
                <c:pt idx="2043">
                  <c:v>323.19</c:v>
                </c:pt>
                <c:pt idx="2044">
                  <c:v>323.38</c:v>
                </c:pt>
                <c:pt idx="2045">
                  <c:v>323.5</c:v>
                </c:pt>
                <c:pt idx="2046">
                  <c:v>323.68</c:v>
                </c:pt>
                <c:pt idx="2047">
                  <c:v>323.87</c:v>
                </c:pt>
                <c:pt idx="2048">
                  <c:v>324.01</c:v>
                </c:pt>
                <c:pt idx="2049">
                  <c:v>324.19</c:v>
                </c:pt>
                <c:pt idx="2050">
                  <c:v>324.39999999999969</c:v>
                </c:pt>
                <c:pt idx="2051">
                  <c:v>324.60000000000002</c:v>
                </c:pt>
                <c:pt idx="2052">
                  <c:v>324.7</c:v>
                </c:pt>
                <c:pt idx="2053">
                  <c:v>324.83999999999969</c:v>
                </c:pt>
                <c:pt idx="2054">
                  <c:v>325.02999999999969</c:v>
                </c:pt>
                <c:pt idx="2055">
                  <c:v>325.20999999999964</c:v>
                </c:pt>
                <c:pt idx="2056">
                  <c:v>325.38</c:v>
                </c:pt>
                <c:pt idx="2057">
                  <c:v>325.44</c:v>
                </c:pt>
                <c:pt idx="2058">
                  <c:v>325.72999999999894</c:v>
                </c:pt>
                <c:pt idx="2059">
                  <c:v>325.89</c:v>
                </c:pt>
                <c:pt idx="2060">
                  <c:v>326.08999999999969</c:v>
                </c:pt>
                <c:pt idx="2061">
                  <c:v>326.27</c:v>
                </c:pt>
                <c:pt idx="2062">
                  <c:v>326.39</c:v>
                </c:pt>
                <c:pt idx="2063">
                  <c:v>326.58999999999969</c:v>
                </c:pt>
                <c:pt idx="2064">
                  <c:v>326.81</c:v>
                </c:pt>
                <c:pt idx="2065">
                  <c:v>326.89999999999969</c:v>
                </c:pt>
                <c:pt idx="2066">
                  <c:v>327.08999999999969</c:v>
                </c:pt>
                <c:pt idx="2067">
                  <c:v>327.25</c:v>
                </c:pt>
                <c:pt idx="2068">
                  <c:v>327.41999999999899</c:v>
                </c:pt>
                <c:pt idx="2069">
                  <c:v>327.66000000000008</c:v>
                </c:pt>
                <c:pt idx="2070">
                  <c:v>327.78999999999894</c:v>
                </c:pt>
                <c:pt idx="2071">
                  <c:v>327.97999999999894</c:v>
                </c:pt>
                <c:pt idx="2072">
                  <c:v>328.17</c:v>
                </c:pt>
                <c:pt idx="2073">
                  <c:v>328.31</c:v>
                </c:pt>
                <c:pt idx="2074">
                  <c:v>328.44</c:v>
                </c:pt>
                <c:pt idx="2075">
                  <c:v>328.67</c:v>
                </c:pt>
                <c:pt idx="2076">
                  <c:v>328.8</c:v>
                </c:pt>
                <c:pt idx="2077">
                  <c:v>328.95</c:v>
                </c:pt>
                <c:pt idx="2078">
                  <c:v>329.16</c:v>
                </c:pt>
                <c:pt idx="2079">
                  <c:v>329.3</c:v>
                </c:pt>
                <c:pt idx="2080">
                  <c:v>329.47999999999894</c:v>
                </c:pt>
                <c:pt idx="2081">
                  <c:v>329.68</c:v>
                </c:pt>
                <c:pt idx="2082">
                  <c:v>329.84000000000032</c:v>
                </c:pt>
                <c:pt idx="2083">
                  <c:v>330.04</c:v>
                </c:pt>
                <c:pt idx="2084">
                  <c:v>330.19</c:v>
                </c:pt>
                <c:pt idx="2085">
                  <c:v>330.34000000000032</c:v>
                </c:pt>
                <c:pt idx="2086">
                  <c:v>330.55</c:v>
                </c:pt>
                <c:pt idx="2087">
                  <c:v>330.67</c:v>
                </c:pt>
                <c:pt idx="2088">
                  <c:v>330.85</c:v>
                </c:pt>
                <c:pt idx="2089">
                  <c:v>331.05</c:v>
                </c:pt>
                <c:pt idx="2090">
                  <c:v>331.19</c:v>
                </c:pt>
                <c:pt idx="2091">
                  <c:v>331.39</c:v>
                </c:pt>
                <c:pt idx="2092">
                  <c:v>331.55</c:v>
                </c:pt>
                <c:pt idx="2093">
                  <c:v>331.71</c:v>
                </c:pt>
                <c:pt idx="2094">
                  <c:v>331.9</c:v>
                </c:pt>
                <c:pt idx="2095">
                  <c:v>332.04</c:v>
                </c:pt>
                <c:pt idx="2096">
                  <c:v>332.2</c:v>
                </c:pt>
                <c:pt idx="2097">
                  <c:v>332.41999999999899</c:v>
                </c:pt>
                <c:pt idx="2098">
                  <c:v>332.54</c:v>
                </c:pt>
                <c:pt idx="2099">
                  <c:v>332.8</c:v>
                </c:pt>
                <c:pt idx="2100">
                  <c:v>332.9</c:v>
                </c:pt>
                <c:pt idx="2101">
                  <c:v>333.08</c:v>
                </c:pt>
                <c:pt idx="2102">
                  <c:v>333.26</c:v>
                </c:pt>
                <c:pt idx="2103">
                  <c:v>333.36</c:v>
                </c:pt>
                <c:pt idx="2104">
                  <c:v>333.56</c:v>
                </c:pt>
                <c:pt idx="2105">
                  <c:v>333.76</c:v>
                </c:pt>
                <c:pt idx="2106">
                  <c:v>333.85</c:v>
                </c:pt>
                <c:pt idx="2107">
                  <c:v>334.04</c:v>
                </c:pt>
                <c:pt idx="2108">
                  <c:v>334.31</c:v>
                </c:pt>
                <c:pt idx="2109">
                  <c:v>334.38</c:v>
                </c:pt>
                <c:pt idx="2110">
                  <c:v>334.57</c:v>
                </c:pt>
                <c:pt idx="2111">
                  <c:v>334.72999999999894</c:v>
                </c:pt>
                <c:pt idx="2112">
                  <c:v>334.84000000000032</c:v>
                </c:pt>
                <c:pt idx="2113">
                  <c:v>335.04</c:v>
                </c:pt>
                <c:pt idx="2114">
                  <c:v>335.28</c:v>
                </c:pt>
                <c:pt idx="2115">
                  <c:v>335.35</c:v>
                </c:pt>
                <c:pt idx="2116">
                  <c:v>335.53</c:v>
                </c:pt>
                <c:pt idx="2117">
                  <c:v>335.75</c:v>
                </c:pt>
                <c:pt idx="2118">
                  <c:v>335.86</c:v>
                </c:pt>
                <c:pt idx="2119">
                  <c:v>336.05</c:v>
                </c:pt>
                <c:pt idx="2120">
                  <c:v>336.22999999999894</c:v>
                </c:pt>
                <c:pt idx="2121">
                  <c:v>336.36</c:v>
                </c:pt>
                <c:pt idx="2122">
                  <c:v>336.54</c:v>
                </c:pt>
                <c:pt idx="2123">
                  <c:v>336.71999999999969</c:v>
                </c:pt>
                <c:pt idx="2124">
                  <c:v>336.86</c:v>
                </c:pt>
                <c:pt idx="2125">
                  <c:v>337.19</c:v>
                </c:pt>
                <c:pt idx="2126">
                  <c:v>337.22999999999894</c:v>
                </c:pt>
                <c:pt idx="2127">
                  <c:v>337.36</c:v>
                </c:pt>
                <c:pt idx="2128">
                  <c:v>337.58</c:v>
                </c:pt>
                <c:pt idx="2129">
                  <c:v>337.71</c:v>
                </c:pt>
                <c:pt idx="2130">
                  <c:v>337.84000000000032</c:v>
                </c:pt>
                <c:pt idx="2131">
                  <c:v>337.98999999999899</c:v>
                </c:pt>
                <c:pt idx="2132">
                  <c:v>338.17</c:v>
                </c:pt>
                <c:pt idx="2133">
                  <c:v>338.31</c:v>
                </c:pt>
                <c:pt idx="2134">
                  <c:v>338.63</c:v>
                </c:pt>
                <c:pt idx="2135">
                  <c:v>338.67</c:v>
                </c:pt>
                <c:pt idx="2136">
                  <c:v>338.88</c:v>
                </c:pt>
                <c:pt idx="2137">
                  <c:v>339.07</c:v>
                </c:pt>
                <c:pt idx="2138">
                  <c:v>339.12</c:v>
                </c:pt>
                <c:pt idx="2139">
                  <c:v>339.34000000000032</c:v>
                </c:pt>
                <c:pt idx="2140">
                  <c:v>339.52</c:v>
                </c:pt>
                <c:pt idx="2141">
                  <c:v>339.66</c:v>
                </c:pt>
                <c:pt idx="2142">
                  <c:v>339.84000000000032</c:v>
                </c:pt>
                <c:pt idx="2143">
                  <c:v>340.09</c:v>
                </c:pt>
                <c:pt idx="2144">
                  <c:v>340.16</c:v>
                </c:pt>
                <c:pt idx="2145">
                  <c:v>340.37</c:v>
                </c:pt>
                <c:pt idx="2146">
                  <c:v>340.56</c:v>
                </c:pt>
                <c:pt idx="2147">
                  <c:v>340.71</c:v>
                </c:pt>
                <c:pt idx="2148">
                  <c:v>340.88</c:v>
                </c:pt>
                <c:pt idx="2149">
                  <c:v>341.09</c:v>
                </c:pt>
                <c:pt idx="2150">
                  <c:v>341.18</c:v>
                </c:pt>
                <c:pt idx="2151">
                  <c:v>341.52</c:v>
                </c:pt>
                <c:pt idx="2152">
                  <c:v>341.58</c:v>
                </c:pt>
                <c:pt idx="2153">
                  <c:v>341.78</c:v>
                </c:pt>
                <c:pt idx="2154">
                  <c:v>341.95</c:v>
                </c:pt>
                <c:pt idx="2155">
                  <c:v>342.06</c:v>
                </c:pt>
                <c:pt idx="2156">
                  <c:v>342.28</c:v>
                </c:pt>
                <c:pt idx="2157">
                  <c:v>342.46</c:v>
                </c:pt>
                <c:pt idx="2158">
                  <c:v>342.57</c:v>
                </c:pt>
                <c:pt idx="2159">
                  <c:v>342.89</c:v>
                </c:pt>
                <c:pt idx="2160">
                  <c:v>342.96999999999969</c:v>
                </c:pt>
                <c:pt idx="2161">
                  <c:v>343.09</c:v>
                </c:pt>
                <c:pt idx="2162">
                  <c:v>343.3</c:v>
                </c:pt>
                <c:pt idx="2163">
                  <c:v>343.44</c:v>
                </c:pt>
                <c:pt idx="2164">
                  <c:v>343.62</c:v>
                </c:pt>
                <c:pt idx="2165">
                  <c:v>343.78</c:v>
                </c:pt>
                <c:pt idx="2166">
                  <c:v>343.94</c:v>
                </c:pt>
                <c:pt idx="2167">
                  <c:v>344.08</c:v>
                </c:pt>
                <c:pt idx="2168">
                  <c:v>344.31</c:v>
                </c:pt>
                <c:pt idx="2169">
                  <c:v>344.45</c:v>
                </c:pt>
                <c:pt idx="2170">
                  <c:v>344.6</c:v>
                </c:pt>
                <c:pt idx="2171">
                  <c:v>344.78999999999894</c:v>
                </c:pt>
                <c:pt idx="2172">
                  <c:v>344.91999999999899</c:v>
                </c:pt>
                <c:pt idx="2173">
                  <c:v>345.08</c:v>
                </c:pt>
                <c:pt idx="2174">
                  <c:v>345.28999999999894</c:v>
                </c:pt>
                <c:pt idx="2175">
                  <c:v>345.37</c:v>
                </c:pt>
                <c:pt idx="2176">
                  <c:v>345.56</c:v>
                </c:pt>
                <c:pt idx="2177">
                  <c:v>345.71999999999969</c:v>
                </c:pt>
                <c:pt idx="2178">
                  <c:v>345.88</c:v>
                </c:pt>
                <c:pt idx="2179">
                  <c:v>346.06</c:v>
                </c:pt>
                <c:pt idx="2180">
                  <c:v>346.22999999999894</c:v>
                </c:pt>
                <c:pt idx="2181">
                  <c:v>346.32</c:v>
                </c:pt>
                <c:pt idx="2182">
                  <c:v>346.48999999999899</c:v>
                </c:pt>
                <c:pt idx="2183">
                  <c:v>346.71999999999969</c:v>
                </c:pt>
                <c:pt idx="2184">
                  <c:v>346.81</c:v>
                </c:pt>
                <c:pt idx="2185">
                  <c:v>347.12</c:v>
                </c:pt>
                <c:pt idx="2186">
                  <c:v>347.22999999999894</c:v>
                </c:pt>
                <c:pt idx="2187">
                  <c:v>347.4</c:v>
                </c:pt>
                <c:pt idx="2188">
                  <c:v>347.46999999999969</c:v>
                </c:pt>
                <c:pt idx="2189">
                  <c:v>347.62</c:v>
                </c:pt>
                <c:pt idx="2190">
                  <c:v>347.78</c:v>
                </c:pt>
                <c:pt idx="2191">
                  <c:v>347.96</c:v>
                </c:pt>
                <c:pt idx="2192">
                  <c:v>348.19</c:v>
                </c:pt>
                <c:pt idx="2193">
                  <c:v>348.34000000000032</c:v>
                </c:pt>
                <c:pt idx="2194">
                  <c:v>348.61</c:v>
                </c:pt>
                <c:pt idx="2195">
                  <c:v>348.71</c:v>
                </c:pt>
                <c:pt idx="2196">
                  <c:v>348.89</c:v>
                </c:pt>
                <c:pt idx="2197">
                  <c:v>349.11</c:v>
                </c:pt>
                <c:pt idx="2198">
                  <c:v>349.25</c:v>
                </c:pt>
                <c:pt idx="2199">
                  <c:v>349.4</c:v>
                </c:pt>
              </c:numCache>
            </c:numRef>
          </c:yVal>
          <c:smooth val="1"/>
        </c:ser>
        <c:ser>
          <c:idx val="2"/>
          <c:order val="1"/>
          <c:tx>
            <c:v>500 mm</c:v>
          </c:tx>
          <c:spPr>
            <a:ln w="25400">
              <a:solidFill>
                <a:srgbClr val="FF0000"/>
              </a:solidFill>
            </a:ln>
          </c:spPr>
          <c:marker>
            <c:symbol val="none"/>
          </c:marker>
          <c:xVal>
            <c:numRef>
              <c:f>'50 cm-14 mm'!$C$456:$C$2593</c:f>
              <c:numCache>
                <c:formatCode>General</c:formatCode>
                <c:ptCount val="2138"/>
                <c:pt idx="0">
                  <c:v>331.5</c:v>
                </c:pt>
                <c:pt idx="1">
                  <c:v>332</c:v>
                </c:pt>
                <c:pt idx="2">
                  <c:v>332.5</c:v>
                </c:pt>
                <c:pt idx="3">
                  <c:v>333</c:v>
                </c:pt>
                <c:pt idx="4">
                  <c:v>333.5</c:v>
                </c:pt>
                <c:pt idx="5">
                  <c:v>334</c:v>
                </c:pt>
                <c:pt idx="6">
                  <c:v>334.5</c:v>
                </c:pt>
                <c:pt idx="7">
                  <c:v>335</c:v>
                </c:pt>
                <c:pt idx="8">
                  <c:v>335.5</c:v>
                </c:pt>
                <c:pt idx="9">
                  <c:v>336</c:v>
                </c:pt>
                <c:pt idx="10">
                  <c:v>336.5</c:v>
                </c:pt>
                <c:pt idx="11">
                  <c:v>337</c:v>
                </c:pt>
                <c:pt idx="12">
                  <c:v>337.5</c:v>
                </c:pt>
                <c:pt idx="13">
                  <c:v>338</c:v>
                </c:pt>
                <c:pt idx="14">
                  <c:v>338.5</c:v>
                </c:pt>
                <c:pt idx="15">
                  <c:v>339</c:v>
                </c:pt>
                <c:pt idx="16">
                  <c:v>339.5</c:v>
                </c:pt>
                <c:pt idx="17">
                  <c:v>340</c:v>
                </c:pt>
                <c:pt idx="18">
                  <c:v>340.5</c:v>
                </c:pt>
                <c:pt idx="19">
                  <c:v>341</c:v>
                </c:pt>
                <c:pt idx="20">
                  <c:v>341.5</c:v>
                </c:pt>
                <c:pt idx="21">
                  <c:v>342</c:v>
                </c:pt>
                <c:pt idx="22">
                  <c:v>342.5</c:v>
                </c:pt>
                <c:pt idx="23">
                  <c:v>343</c:v>
                </c:pt>
                <c:pt idx="24">
                  <c:v>343.5</c:v>
                </c:pt>
                <c:pt idx="25">
                  <c:v>344</c:v>
                </c:pt>
                <c:pt idx="26">
                  <c:v>344.5</c:v>
                </c:pt>
                <c:pt idx="27">
                  <c:v>345</c:v>
                </c:pt>
                <c:pt idx="28">
                  <c:v>345.5</c:v>
                </c:pt>
                <c:pt idx="29">
                  <c:v>346</c:v>
                </c:pt>
                <c:pt idx="30">
                  <c:v>346.5</c:v>
                </c:pt>
                <c:pt idx="31">
                  <c:v>347</c:v>
                </c:pt>
                <c:pt idx="32">
                  <c:v>347.5</c:v>
                </c:pt>
                <c:pt idx="33">
                  <c:v>348</c:v>
                </c:pt>
                <c:pt idx="34">
                  <c:v>348.5</c:v>
                </c:pt>
                <c:pt idx="35">
                  <c:v>349</c:v>
                </c:pt>
                <c:pt idx="36">
                  <c:v>349.5</c:v>
                </c:pt>
                <c:pt idx="37">
                  <c:v>350</c:v>
                </c:pt>
                <c:pt idx="38">
                  <c:v>350.5</c:v>
                </c:pt>
                <c:pt idx="39">
                  <c:v>351</c:v>
                </c:pt>
                <c:pt idx="40">
                  <c:v>351.5</c:v>
                </c:pt>
                <c:pt idx="41">
                  <c:v>352</c:v>
                </c:pt>
                <c:pt idx="42">
                  <c:v>352.5</c:v>
                </c:pt>
                <c:pt idx="43">
                  <c:v>353</c:v>
                </c:pt>
                <c:pt idx="44">
                  <c:v>353.5</c:v>
                </c:pt>
                <c:pt idx="45">
                  <c:v>354</c:v>
                </c:pt>
                <c:pt idx="46">
                  <c:v>354.5</c:v>
                </c:pt>
                <c:pt idx="47">
                  <c:v>355</c:v>
                </c:pt>
                <c:pt idx="48">
                  <c:v>355.5</c:v>
                </c:pt>
                <c:pt idx="49">
                  <c:v>356</c:v>
                </c:pt>
                <c:pt idx="50">
                  <c:v>356.5</c:v>
                </c:pt>
                <c:pt idx="51">
                  <c:v>357</c:v>
                </c:pt>
                <c:pt idx="52">
                  <c:v>357.5</c:v>
                </c:pt>
                <c:pt idx="53">
                  <c:v>358</c:v>
                </c:pt>
                <c:pt idx="54">
                  <c:v>358.5</c:v>
                </c:pt>
                <c:pt idx="55">
                  <c:v>359</c:v>
                </c:pt>
                <c:pt idx="56">
                  <c:v>359.5</c:v>
                </c:pt>
                <c:pt idx="57">
                  <c:v>360</c:v>
                </c:pt>
                <c:pt idx="58">
                  <c:v>360.5</c:v>
                </c:pt>
                <c:pt idx="59">
                  <c:v>361</c:v>
                </c:pt>
                <c:pt idx="60">
                  <c:v>361.5</c:v>
                </c:pt>
                <c:pt idx="61">
                  <c:v>362</c:v>
                </c:pt>
                <c:pt idx="62">
                  <c:v>362.5</c:v>
                </c:pt>
                <c:pt idx="63">
                  <c:v>363</c:v>
                </c:pt>
                <c:pt idx="64">
                  <c:v>363.5</c:v>
                </c:pt>
                <c:pt idx="65">
                  <c:v>364</c:v>
                </c:pt>
                <c:pt idx="66">
                  <c:v>364.5</c:v>
                </c:pt>
                <c:pt idx="67">
                  <c:v>365</c:v>
                </c:pt>
                <c:pt idx="68">
                  <c:v>365.5</c:v>
                </c:pt>
                <c:pt idx="69">
                  <c:v>366</c:v>
                </c:pt>
                <c:pt idx="70">
                  <c:v>366.5</c:v>
                </c:pt>
                <c:pt idx="71">
                  <c:v>367</c:v>
                </c:pt>
                <c:pt idx="72">
                  <c:v>367.5</c:v>
                </c:pt>
                <c:pt idx="73">
                  <c:v>368</c:v>
                </c:pt>
                <c:pt idx="74">
                  <c:v>368.5</c:v>
                </c:pt>
                <c:pt idx="75">
                  <c:v>369</c:v>
                </c:pt>
                <c:pt idx="76">
                  <c:v>369.5</c:v>
                </c:pt>
                <c:pt idx="77">
                  <c:v>370</c:v>
                </c:pt>
                <c:pt idx="78">
                  <c:v>370.5</c:v>
                </c:pt>
                <c:pt idx="79">
                  <c:v>371</c:v>
                </c:pt>
                <c:pt idx="80">
                  <c:v>371.5</c:v>
                </c:pt>
                <c:pt idx="81">
                  <c:v>372</c:v>
                </c:pt>
                <c:pt idx="82">
                  <c:v>372.5</c:v>
                </c:pt>
                <c:pt idx="83">
                  <c:v>373</c:v>
                </c:pt>
                <c:pt idx="84">
                  <c:v>373.5</c:v>
                </c:pt>
                <c:pt idx="85">
                  <c:v>374</c:v>
                </c:pt>
                <c:pt idx="86">
                  <c:v>374.5</c:v>
                </c:pt>
                <c:pt idx="87">
                  <c:v>375</c:v>
                </c:pt>
                <c:pt idx="88">
                  <c:v>375.5</c:v>
                </c:pt>
                <c:pt idx="89">
                  <c:v>376</c:v>
                </c:pt>
                <c:pt idx="90">
                  <c:v>376.5</c:v>
                </c:pt>
                <c:pt idx="91">
                  <c:v>377</c:v>
                </c:pt>
                <c:pt idx="92">
                  <c:v>377.5</c:v>
                </c:pt>
                <c:pt idx="93">
                  <c:v>378</c:v>
                </c:pt>
                <c:pt idx="94">
                  <c:v>378.5</c:v>
                </c:pt>
                <c:pt idx="95">
                  <c:v>379</c:v>
                </c:pt>
                <c:pt idx="96">
                  <c:v>379.5</c:v>
                </c:pt>
                <c:pt idx="97">
                  <c:v>380</c:v>
                </c:pt>
                <c:pt idx="98">
                  <c:v>380.5</c:v>
                </c:pt>
                <c:pt idx="99">
                  <c:v>381</c:v>
                </c:pt>
                <c:pt idx="100">
                  <c:v>381.5</c:v>
                </c:pt>
                <c:pt idx="101">
                  <c:v>382</c:v>
                </c:pt>
                <c:pt idx="102">
                  <c:v>382.5</c:v>
                </c:pt>
                <c:pt idx="103">
                  <c:v>383</c:v>
                </c:pt>
                <c:pt idx="104">
                  <c:v>383.5</c:v>
                </c:pt>
                <c:pt idx="105">
                  <c:v>384</c:v>
                </c:pt>
                <c:pt idx="106">
                  <c:v>384.5</c:v>
                </c:pt>
                <c:pt idx="107">
                  <c:v>385</c:v>
                </c:pt>
                <c:pt idx="108">
                  <c:v>385.5</c:v>
                </c:pt>
                <c:pt idx="109">
                  <c:v>386</c:v>
                </c:pt>
                <c:pt idx="110">
                  <c:v>386.5</c:v>
                </c:pt>
                <c:pt idx="111">
                  <c:v>387</c:v>
                </c:pt>
                <c:pt idx="112">
                  <c:v>387.5</c:v>
                </c:pt>
                <c:pt idx="113">
                  <c:v>388</c:v>
                </c:pt>
                <c:pt idx="114">
                  <c:v>388.5</c:v>
                </c:pt>
                <c:pt idx="115">
                  <c:v>389</c:v>
                </c:pt>
                <c:pt idx="116">
                  <c:v>389.5</c:v>
                </c:pt>
                <c:pt idx="117">
                  <c:v>390</c:v>
                </c:pt>
                <c:pt idx="118">
                  <c:v>390.5</c:v>
                </c:pt>
                <c:pt idx="119">
                  <c:v>391</c:v>
                </c:pt>
                <c:pt idx="120">
                  <c:v>391.5</c:v>
                </c:pt>
                <c:pt idx="121">
                  <c:v>392</c:v>
                </c:pt>
                <c:pt idx="122">
                  <c:v>392.5</c:v>
                </c:pt>
                <c:pt idx="123">
                  <c:v>393</c:v>
                </c:pt>
                <c:pt idx="124">
                  <c:v>393.5</c:v>
                </c:pt>
                <c:pt idx="125">
                  <c:v>394</c:v>
                </c:pt>
                <c:pt idx="126">
                  <c:v>394.5</c:v>
                </c:pt>
                <c:pt idx="127">
                  <c:v>395</c:v>
                </c:pt>
                <c:pt idx="128">
                  <c:v>395.5</c:v>
                </c:pt>
                <c:pt idx="129">
                  <c:v>396</c:v>
                </c:pt>
                <c:pt idx="130">
                  <c:v>396.5</c:v>
                </c:pt>
                <c:pt idx="131">
                  <c:v>397</c:v>
                </c:pt>
                <c:pt idx="132">
                  <c:v>397.5</c:v>
                </c:pt>
                <c:pt idx="133">
                  <c:v>398</c:v>
                </c:pt>
                <c:pt idx="134">
                  <c:v>398.5</c:v>
                </c:pt>
                <c:pt idx="135">
                  <c:v>399</c:v>
                </c:pt>
                <c:pt idx="136">
                  <c:v>399.5</c:v>
                </c:pt>
                <c:pt idx="137">
                  <c:v>400</c:v>
                </c:pt>
                <c:pt idx="138">
                  <c:v>400.5</c:v>
                </c:pt>
                <c:pt idx="139">
                  <c:v>401</c:v>
                </c:pt>
                <c:pt idx="140">
                  <c:v>401.5</c:v>
                </c:pt>
                <c:pt idx="141">
                  <c:v>402</c:v>
                </c:pt>
                <c:pt idx="142">
                  <c:v>402.5</c:v>
                </c:pt>
                <c:pt idx="143">
                  <c:v>403</c:v>
                </c:pt>
                <c:pt idx="144">
                  <c:v>403.5</c:v>
                </c:pt>
                <c:pt idx="145">
                  <c:v>404</c:v>
                </c:pt>
                <c:pt idx="146">
                  <c:v>404.5</c:v>
                </c:pt>
                <c:pt idx="147">
                  <c:v>405</c:v>
                </c:pt>
                <c:pt idx="148">
                  <c:v>405.5</c:v>
                </c:pt>
                <c:pt idx="149">
                  <c:v>406</c:v>
                </c:pt>
                <c:pt idx="150">
                  <c:v>406.5</c:v>
                </c:pt>
                <c:pt idx="151">
                  <c:v>407</c:v>
                </c:pt>
                <c:pt idx="152">
                  <c:v>407.5</c:v>
                </c:pt>
                <c:pt idx="153">
                  <c:v>408</c:v>
                </c:pt>
                <c:pt idx="154">
                  <c:v>408.5</c:v>
                </c:pt>
                <c:pt idx="155">
                  <c:v>409</c:v>
                </c:pt>
                <c:pt idx="156">
                  <c:v>409.5</c:v>
                </c:pt>
                <c:pt idx="157">
                  <c:v>410</c:v>
                </c:pt>
                <c:pt idx="158">
                  <c:v>410.5</c:v>
                </c:pt>
                <c:pt idx="159">
                  <c:v>411</c:v>
                </c:pt>
                <c:pt idx="160">
                  <c:v>411.5</c:v>
                </c:pt>
                <c:pt idx="161">
                  <c:v>412</c:v>
                </c:pt>
                <c:pt idx="162">
                  <c:v>412.5</c:v>
                </c:pt>
                <c:pt idx="163">
                  <c:v>413</c:v>
                </c:pt>
                <c:pt idx="164">
                  <c:v>413.5</c:v>
                </c:pt>
                <c:pt idx="165">
                  <c:v>414</c:v>
                </c:pt>
                <c:pt idx="166">
                  <c:v>414.5</c:v>
                </c:pt>
                <c:pt idx="167">
                  <c:v>415</c:v>
                </c:pt>
                <c:pt idx="168">
                  <c:v>415.5</c:v>
                </c:pt>
                <c:pt idx="169">
                  <c:v>416</c:v>
                </c:pt>
                <c:pt idx="170">
                  <c:v>416.5</c:v>
                </c:pt>
                <c:pt idx="171">
                  <c:v>417</c:v>
                </c:pt>
                <c:pt idx="172">
                  <c:v>417.5</c:v>
                </c:pt>
                <c:pt idx="173">
                  <c:v>418</c:v>
                </c:pt>
                <c:pt idx="174">
                  <c:v>418.5</c:v>
                </c:pt>
                <c:pt idx="175">
                  <c:v>419</c:v>
                </c:pt>
                <c:pt idx="176">
                  <c:v>419.5</c:v>
                </c:pt>
                <c:pt idx="177">
                  <c:v>420</c:v>
                </c:pt>
                <c:pt idx="178">
                  <c:v>420.5</c:v>
                </c:pt>
                <c:pt idx="179">
                  <c:v>421</c:v>
                </c:pt>
                <c:pt idx="180">
                  <c:v>421.5</c:v>
                </c:pt>
                <c:pt idx="181">
                  <c:v>422</c:v>
                </c:pt>
                <c:pt idx="182">
                  <c:v>422.5</c:v>
                </c:pt>
                <c:pt idx="183">
                  <c:v>423</c:v>
                </c:pt>
                <c:pt idx="184">
                  <c:v>423.5</c:v>
                </c:pt>
                <c:pt idx="185">
                  <c:v>424</c:v>
                </c:pt>
                <c:pt idx="186">
                  <c:v>424.5</c:v>
                </c:pt>
                <c:pt idx="187">
                  <c:v>425</c:v>
                </c:pt>
                <c:pt idx="188">
                  <c:v>425.5</c:v>
                </c:pt>
                <c:pt idx="189">
                  <c:v>426</c:v>
                </c:pt>
                <c:pt idx="190">
                  <c:v>426.5</c:v>
                </c:pt>
                <c:pt idx="191">
                  <c:v>427</c:v>
                </c:pt>
                <c:pt idx="192">
                  <c:v>427.5</c:v>
                </c:pt>
                <c:pt idx="193">
                  <c:v>428</c:v>
                </c:pt>
                <c:pt idx="194">
                  <c:v>428.5</c:v>
                </c:pt>
                <c:pt idx="195">
                  <c:v>429</c:v>
                </c:pt>
                <c:pt idx="196">
                  <c:v>429.5</c:v>
                </c:pt>
                <c:pt idx="197">
                  <c:v>430</c:v>
                </c:pt>
                <c:pt idx="198">
                  <c:v>430.5</c:v>
                </c:pt>
                <c:pt idx="199">
                  <c:v>431</c:v>
                </c:pt>
                <c:pt idx="200">
                  <c:v>431.5</c:v>
                </c:pt>
                <c:pt idx="201">
                  <c:v>432</c:v>
                </c:pt>
                <c:pt idx="202">
                  <c:v>432.5</c:v>
                </c:pt>
                <c:pt idx="203">
                  <c:v>433</c:v>
                </c:pt>
                <c:pt idx="204">
                  <c:v>433.5</c:v>
                </c:pt>
                <c:pt idx="205">
                  <c:v>434</c:v>
                </c:pt>
                <c:pt idx="206">
                  <c:v>434.5</c:v>
                </c:pt>
                <c:pt idx="207">
                  <c:v>435</c:v>
                </c:pt>
                <c:pt idx="208">
                  <c:v>435.5</c:v>
                </c:pt>
                <c:pt idx="209">
                  <c:v>436</c:v>
                </c:pt>
                <c:pt idx="210">
                  <c:v>436.5</c:v>
                </c:pt>
                <c:pt idx="211">
                  <c:v>437</c:v>
                </c:pt>
                <c:pt idx="212">
                  <c:v>437.5</c:v>
                </c:pt>
                <c:pt idx="213">
                  <c:v>438</c:v>
                </c:pt>
                <c:pt idx="214">
                  <c:v>438.5</c:v>
                </c:pt>
                <c:pt idx="215">
                  <c:v>439</c:v>
                </c:pt>
                <c:pt idx="216">
                  <c:v>439.5</c:v>
                </c:pt>
                <c:pt idx="217">
                  <c:v>440</c:v>
                </c:pt>
                <c:pt idx="218">
                  <c:v>440.5</c:v>
                </c:pt>
                <c:pt idx="219">
                  <c:v>441</c:v>
                </c:pt>
                <c:pt idx="220">
                  <c:v>441.5</c:v>
                </c:pt>
                <c:pt idx="221">
                  <c:v>442</c:v>
                </c:pt>
                <c:pt idx="222">
                  <c:v>442.5</c:v>
                </c:pt>
                <c:pt idx="223">
                  <c:v>443</c:v>
                </c:pt>
                <c:pt idx="224">
                  <c:v>443.5</c:v>
                </c:pt>
                <c:pt idx="225">
                  <c:v>444</c:v>
                </c:pt>
                <c:pt idx="226">
                  <c:v>444.5</c:v>
                </c:pt>
                <c:pt idx="227">
                  <c:v>445</c:v>
                </c:pt>
                <c:pt idx="228">
                  <c:v>445.5</c:v>
                </c:pt>
                <c:pt idx="229">
                  <c:v>446</c:v>
                </c:pt>
                <c:pt idx="230">
                  <c:v>446.5</c:v>
                </c:pt>
                <c:pt idx="231">
                  <c:v>447</c:v>
                </c:pt>
                <c:pt idx="232">
                  <c:v>447.5</c:v>
                </c:pt>
                <c:pt idx="233">
                  <c:v>448</c:v>
                </c:pt>
                <c:pt idx="234">
                  <c:v>448.5</c:v>
                </c:pt>
                <c:pt idx="235">
                  <c:v>449</c:v>
                </c:pt>
                <c:pt idx="236">
                  <c:v>449.5</c:v>
                </c:pt>
                <c:pt idx="237">
                  <c:v>450</c:v>
                </c:pt>
                <c:pt idx="238">
                  <c:v>450.5</c:v>
                </c:pt>
                <c:pt idx="239">
                  <c:v>451</c:v>
                </c:pt>
                <c:pt idx="240">
                  <c:v>451.5</c:v>
                </c:pt>
                <c:pt idx="241">
                  <c:v>452</c:v>
                </c:pt>
                <c:pt idx="242">
                  <c:v>452.5</c:v>
                </c:pt>
                <c:pt idx="243">
                  <c:v>453</c:v>
                </c:pt>
                <c:pt idx="244">
                  <c:v>453.5</c:v>
                </c:pt>
                <c:pt idx="245">
                  <c:v>454</c:v>
                </c:pt>
                <c:pt idx="246">
                  <c:v>454.5</c:v>
                </c:pt>
                <c:pt idx="247">
                  <c:v>455</c:v>
                </c:pt>
                <c:pt idx="248">
                  <c:v>455.5</c:v>
                </c:pt>
                <c:pt idx="249">
                  <c:v>456</c:v>
                </c:pt>
                <c:pt idx="250">
                  <c:v>456.5</c:v>
                </c:pt>
                <c:pt idx="251">
                  <c:v>457</c:v>
                </c:pt>
                <c:pt idx="252">
                  <c:v>457.5</c:v>
                </c:pt>
                <c:pt idx="253">
                  <c:v>458</c:v>
                </c:pt>
                <c:pt idx="254">
                  <c:v>458.5</c:v>
                </c:pt>
                <c:pt idx="255">
                  <c:v>459</c:v>
                </c:pt>
                <c:pt idx="256">
                  <c:v>459.5</c:v>
                </c:pt>
                <c:pt idx="257">
                  <c:v>460</c:v>
                </c:pt>
                <c:pt idx="258">
                  <c:v>460.5</c:v>
                </c:pt>
                <c:pt idx="259">
                  <c:v>461</c:v>
                </c:pt>
                <c:pt idx="260">
                  <c:v>461.5</c:v>
                </c:pt>
                <c:pt idx="261">
                  <c:v>462</c:v>
                </c:pt>
                <c:pt idx="262">
                  <c:v>462.5</c:v>
                </c:pt>
                <c:pt idx="263">
                  <c:v>463</c:v>
                </c:pt>
                <c:pt idx="264">
                  <c:v>463.5</c:v>
                </c:pt>
                <c:pt idx="265">
                  <c:v>464</c:v>
                </c:pt>
                <c:pt idx="266">
                  <c:v>464.5</c:v>
                </c:pt>
                <c:pt idx="267">
                  <c:v>465</c:v>
                </c:pt>
                <c:pt idx="268">
                  <c:v>465.5</c:v>
                </c:pt>
                <c:pt idx="269">
                  <c:v>466</c:v>
                </c:pt>
                <c:pt idx="270">
                  <c:v>466.5</c:v>
                </c:pt>
                <c:pt idx="271">
                  <c:v>467</c:v>
                </c:pt>
                <c:pt idx="272">
                  <c:v>467.5</c:v>
                </c:pt>
                <c:pt idx="273">
                  <c:v>468</c:v>
                </c:pt>
                <c:pt idx="274">
                  <c:v>468.5</c:v>
                </c:pt>
                <c:pt idx="275">
                  <c:v>469</c:v>
                </c:pt>
                <c:pt idx="276">
                  <c:v>469.5</c:v>
                </c:pt>
                <c:pt idx="277">
                  <c:v>470</c:v>
                </c:pt>
                <c:pt idx="278">
                  <c:v>470.5</c:v>
                </c:pt>
                <c:pt idx="279">
                  <c:v>471</c:v>
                </c:pt>
                <c:pt idx="280">
                  <c:v>471.5</c:v>
                </c:pt>
                <c:pt idx="281">
                  <c:v>472</c:v>
                </c:pt>
                <c:pt idx="282">
                  <c:v>472.5</c:v>
                </c:pt>
                <c:pt idx="283">
                  <c:v>473</c:v>
                </c:pt>
                <c:pt idx="284">
                  <c:v>473.5</c:v>
                </c:pt>
                <c:pt idx="285">
                  <c:v>474</c:v>
                </c:pt>
                <c:pt idx="286">
                  <c:v>474.5</c:v>
                </c:pt>
                <c:pt idx="287">
                  <c:v>475</c:v>
                </c:pt>
                <c:pt idx="288">
                  <c:v>475.5</c:v>
                </c:pt>
                <c:pt idx="289">
                  <c:v>476</c:v>
                </c:pt>
                <c:pt idx="290">
                  <c:v>476.5</c:v>
                </c:pt>
                <c:pt idx="291">
                  <c:v>477</c:v>
                </c:pt>
                <c:pt idx="292">
                  <c:v>477.5</c:v>
                </c:pt>
                <c:pt idx="293">
                  <c:v>478</c:v>
                </c:pt>
                <c:pt idx="294">
                  <c:v>478.5</c:v>
                </c:pt>
                <c:pt idx="295">
                  <c:v>479</c:v>
                </c:pt>
                <c:pt idx="296">
                  <c:v>479.5</c:v>
                </c:pt>
                <c:pt idx="297">
                  <c:v>480</c:v>
                </c:pt>
                <c:pt idx="298">
                  <c:v>480.5</c:v>
                </c:pt>
                <c:pt idx="299">
                  <c:v>481</c:v>
                </c:pt>
                <c:pt idx="300">
                  <c:v>481.5</c:v>
                </c:pt>
                <c:pt idx="301">
                  <c:v>482</c:v>
                </c:pt>
                <c:pt idx="302">
                  <c:v>482.5</c:v>
                </c:pt>
                <c:pt idx="303">
                  <c:v>483</c:v>
                </c:pt>
                <c:pt idx="304">
                  <c:v>483.5</c:v>
                </c:pt>
                <c:pt idx="305">
                  <c:v>484</c:v>
                </c:pt>
                <c:pt idx="306">
                  <c:v>484.5</c:v>
                </c:pt>
                <c:pt idx="307">
                  <c:v>485</c:v>
                </c:pt>
                <c:pt idx="308">
                  <c:v>485.5</c:v>
                </c:pt>
                <c:pt idx="309">
                  <c:v>486</c:v>
                </c:pt>
                <c:pt idx="310">
                  <c:v>486.5</c:v>
                </c:pt>
                <c:pt idx="311">
                  <c:v>487</c:v>
                </c:pt>
                <c:pt idx="312">
                  <c:v>487.5</c:v>
                </c:pt>
                <c:pt idx="313">
                  <c:v>488</c:v>
                </c:pt>
                <c:pt idx="314">
                  <c:v>488.5</c:v>
                </c:pt>
                <c:pt idx="315">
                  <c:v>489</c:v>
                </c:pt>
                <c:pt idx="316">
                  <c:v>489.5</c:v>
                </c:pt>
                <c:pt idx="317">
                  <c:v>490</c:v>
                </c:pt>
                <c:pt idx="318">
                  <c:v>490.5</c:v>
                </c:pt>
                <c:pt idx="319">
                  <c:v>491</c:v>
                </c:pt>
                <c:pt idx="320">
                  <c:v>491.5</c:v>
                </c:pt>
                <c:pt idx="321">
                  <c:v>492</c:v>
                </c:pt>
                <c:pt idx="322">
                  <c:v>492.5</c:v>
                </c:pt>
                <c:pt idx="323">
                  <c:v>493</c:v>
                </c:pt>
                <c:pt idx="324">
                  <c:v>493.5</c:v>
                </c:pt>
                <c:pt idx="325">
                  <c:v>494</c:v>
                </c:pt>
                <c:pt idx="326">
                  <c:v>494.5</c:v>
                </c:pt>
                <c:pt idx="327">
                  <c:v>495</c:v>
                </c:pt>
                <c:pt idx="328">
                  <c:v>495.5</c:v>
                </c:pt>
                <c:pt idx="329">
                  <c:v>496</c:v>
                </c:pt>
                <c:pt idx="330">
                  <c:v>496.5</c:v>
                </c:pt>
                <c:pt idx="331">
                  <c:v>497</c:v>
                </c:pt>
                <c:pt idx="332">
                  <c:v>497.5</c:v>
                </c:pt>
                <c:pt idx="333">
                  <c:v>498</c:v>
                </c:pt>
                <c:pt idx="334">
                  <c:v>498.5</c:v>
                </c:pt>
                <c:pt idx="335">
                  <c:v>499</c:v>
                </c:pt>
                <c:pt idx="336">
                  <c:v>499.5</c:v>
                </c:pt>
                <c:pt idx="337">
                  <c:v>500</c:v>
                </c:pt>
                <c:pt idx="338">
                  <c:v>500.5</c:v>
                </c:pt>
                <c:pt idx="339">
                  <c:v>501</c:v>
                </c:pt>
                <c:pt idx="340">
                  <c:v>501.5</c:v>
                </c:pt>
                <c:pt idx="341">
                  <c:v>502</c:v>
                </c:pt>
                <c:pt idx="342">
                  <c:v>502.5</c:v>
                </c:pt>
                <c:pt idx="343">
                  <c:v>503</c:v>
                </c:pt>
                <c:pt idx="344">
                  <c:v>503.5</c:v>
                </c:pt>
                <c:pt idx="345">
                  <c:v>504</c:v>
                </c:pt>
                <c:pt idx="346">
                  <c:v>504.5</c:v>
                </c:pt>
                <c:pt idx="347">
                  <c:v>505</c:v>
                </c:pt>
                <c:pt idx="348">
                  <c:v>505.5</c:v>
                </c:pt>
                <c:pt idx="349">
                  <c:v>506</c:v>
                </c:pt>
                <c:pt idx="350">
                  <c:v>506.5</c:v>
                </c:pt>
                <c:pt idx="351">
                  <c:v>507</c:v>
                </c:pt>
                <c:pt idx="352">
                  <c:v>507.5</c:v>
                </c:pt>
                <c:pt idx="353">
                  <c:v>508</c:v>
                </c:pt>
                <c:pt idx="354">
                  <c:v>508.5</c:v>
                </c:pt>
                <c:pt idx="355">
                  <c:v>509</c:v>
                </c:pt>
                <c:pt idx="356">
                  <c:v>509.5</c:v>
                </c:pt>
                <c:pt idx="357">
                  <c:v>510</c:v>
                </c:pt>
                <c:pt idx="358">
                  <c:v>510.5</c:v>
                </c:pt>
                <c:pt idx="359">
                  <c:v>511</c:v>
                </c:pt>
                <c:pt idx="360">
                  <c:v>511.5</c:v>
                </c:pt>
                <c:pt idx="361">
                  <c:v>512</c:v>
                </c:pt>
                <c:pt idx="362">
                  <c:v>512.5</c:v>
                </c:pt>
                <c:pt idx="363">
                  <c:v>513</c:v>
                </c:pt>
                <c:pt idx="364">
                  <c:v>513.5</c:v>
                </c:pt>
                <c:pt idx="365">
                  <c:v>514</c:v>
                </c:pt>
                <c:pt idx="366">
                  <c:v>514.5</c:v>
                </c:pt>
                <c:pt idx="367">
                  <c:v>515</c:v>
                </c:pt>
                <c:pt idx="368">
                  <c:v>515.5</c:v>
                </c:pt>
                <c:pt idx="369">
                  <c:v>516</c:v>
                </c:pt>
                <c:pt idx="370">
                  <c:v>516.5</c:v>
                </c:pt>
                <c:pt idx="371">
                  <c:v>517</c:v>
                </c:pt>
                <c:pt idx="372">
                  <c:v>517.5</c:v>
                </c:pt>
                <c:pt idx="373">
                  <c:v>518</c:v>
                </c:pt>
                <c:pt idx="374">
                  <c:v>518.5</c:v>
                </c:pt>
                <c:pt idx="375">
                  <c:v>519</c:v>
                </c:pt>
                <c:pt idx="376">
                  <c:v>519.5</c:v>
                </c:pt>
                <c:pt idx="377">
                  <c:v>520</c:v>
                </c:pt>
                <c:pt idx="378">
                  <c:v>520.5</c:v>
                </c:pt>
                <c:pt idx="379">
                  <c:v>521</c:v>
                </c:pt>
                <c:pt idx="380">
                  <c:v>521.5</c:v>
                </c:pt>
                <c:pt idx="381">
                  <c:v>522</c:v>
                </c:pt>
                <c:pt idx="382">
                  <c:v>522.5</c:v>
                </c:pt>
                <c:pt idx="383">
                  <c:v>523</c:v>
                </c:pt>
                <c:pt idx="384">
                  <c:v>523.5</c:v>
                </c:pt>
                <c:pt idx="385">
                  <c:v>524</c:v>
                </c:pt>
                <c:pt idx="386">
                  <c:v>524.5</c:v>
                </c:pt>
                <c:pt idx="387">
                  <c:v>525</c:v>
                </c:pt>
                <c:pt idx="388">
                  <c:v>525.5</c:v>
                </c:pt>
                <c:pt idx="389">
                  <c:v>526</c:v>
                </c:pt>
                <c:pt idx="390">
                  <c:v>526.5</c:v>
                </c:pt>
                <c:pt idx="391">
                  <c:v>527</c:v>
                </c:pt>
                <c:pt idx="392">
                  <c:v>527.5</c:v>
                </c:pt>
                <c:pt idx="393">
                  <c:v>528</c:v>
                </c:pt>
                <c:pt idx="394">
                  <c:v>528.5</c:v>
                </c:pt>
                <c:pt idx="395">
                  <c:v>529</c:v>
                </c:pt>
                <c:pt idx="396">
                  <c:v>529.5</c:v>
                </c:pt>
                <c:pt idx="397">
                  <c:v>530</c:v>
                </c:pt>
                <c:pt idx="398">
                  <c:v>530.5</c:v>
                </c:pt>
                <c:pt idx="399">
                  <c:v>531</c:v>
                </c:pt>
                <c:pt idx="400">
                  <c:v>531.5</c:v>
                </c:pt>
                <c:pt idx="401">
                  <c:v>532</c:v>
                </c:pt>
                <c:pt idx="402">
                  <c:v>532.5</c:v>
                </c:pt>
                <c:pt idx="403">
                  <c:v>533</c:v>
                </c:pt>
                <c:pt idx="404">
                  <c:v>533.5</c:v>
                </c:pt>
                <c:pt idx="405">
                  <c:v>534</c:v>
                </c:pt>
                <c:pt idx="406">
                  <c:v>534.5</c:v>
                </c:pt>
                <c:pt idx="407">
                  <c:v>535</c:v>
                </c:pt>
                <c:pt idx="408">
                  <c:v>535.5</c:v>
                </c:pt>
                <c:pt idx="409">
                  <c:v>536</c:v>
                </c:pt>
                <c:pt idx="410">
                  <c:v>536.5</c:v>
                </c:pt>
                <c:pt idx="411">
                  <c:v>537</c:v>
                </c:pt>
                <c:pt idx="412">
                  <c:v>537.5</c:v>
                </c:pt>
                <c:pt idx="413">
                  <c:v>538</c:v>
                </c:pt>
                <c:pt idx="414">
                  <c:v>538.5</c:v>
                </c:pt>
                <c:pt idx="415">
                  <c:v>539</c:v>
                </c:pt>
                <c:pt idx="416">
                  <c:v>539.5</c:v>
                </c:pt>
                <c:pt idx="417">
                  <c:v>540</c:v>
                </c:pt>
                <c:pt idx="418">
                  <c:v>540.5</c:v>
                </c:pt>
                <c:pt idx="419">
                  <c:v>541</c:v>
                </c:pt>
                <c:pt idx="420">
                  <c:v>541.5</c:v>
                </c:pt>
                <c:pt idx="421">
                  <c:v>542</c:v>
                </c:pt>
                <c:pt idx="422">
                  <c:v>542.5</c:v>
                </c:pt>
                <c:pt idx="423">
                  <c:v>543</c:v>
                </c:pt>
                <c:pt idx="424">
                  <c:v>543.5</c:v>
                </c:pt>
                <c:pt idx="425">
                  <c:v>544</c:v>
                </c:pt>
                <c:pt idx="426">
                  <c:v>544.5</c:v>
                </c:pt>
                <c:pt idx="427">
                  <c:v>545</c:v>
                </c:pt>
                <c:pt idx="428">
                  <c:v>545.5</c:v>
                </c:pt>
                <c:pt idx="429">
                  <c:v>546</c:v>
                </c:pt>
                <c:pt idx="430">
                  <c:v>546.5</c:v>
                </c:pt>
                <c:pt idx="431">
                  <c:v>547</c:v>
                </c:pt>
                <c:pt idx="432">
                  <c:v>547.5</c:v>
                </c:pt>
                <c:pt idx="433">
                  <c:v>548</c:v>
                </c:pt>
                <c:pt idx="434">
                  <c:v>548.5</c:v>
                </c:pt>
                <c:pt idx="435">
                  <c:v>549</c:v>
                </c:pt>
                <c:pt idx="436">
                  <c:v>549.5</c:v>
                </c:pt>
                <c:pt idx="437">
                  <c:v>550</c:v>
                </c:pt>
                <c:pt idx="438">
                  <c:v>550.5</c:v>
                </c:pt>
                <c:pt idx="439">
                  <c:v>551</c:v>
                </c:pt>
                <c:pt idx="440">
                  <c:v>551.5</c:v>
                </c:pt>
                <c:pt idx="441">
                  <c:v>552</c:v>
                </c:pt>
                <c:pt idx="442">
                  <c:v>552.5</c:v>
                </c:pt>
                <c:pt idx="443">
                  <c:v>553</c:v>
                </c:pt>
                <c:pt idx="444">
                  <c:v>553.5</c:v>
                </c:pt>
                <c:pt idx="445">
                  <c:v>554</c:v>
                </c:pt>
                <c:pt idx="446">
                  <c:v>554.5</c:v>
                </c:pt>
                <c:pt idx="447">
                  <c:v>555</c:v>
                </c:pt>
                <c:pt idx="448">
                  <c:v>555.5</c:v>
                </c:pt>
                <c:pt idx="449">
                  <c:v>556</c:v>
                </c:pt>
                <c:pt idx="450">
                  <c:v>556.5</c:v>
                </c:pt>
                <c:pt idx="451">
                  <c:v>557</c:v>
                </c:pt>
                <c:pt idx="452">
                  <c:v>557.5</c:v>
                </c:pt>
                <c:pt idx="453">
                  <c:v>558</c:v>
                </c:pt>
                <c:pt idx="454">
                  <c:v>558.5</c:v>
                </c:pt>
                <c:pt idx="455">
                  <c:v>559</c:v>
                </c:pt>
                <c:pt idx="456">
                  <c:v>559.5</c:v>
                </c:pt>
                <c:pt idx="457">
                  <c:v>560</c:v>
                </c:pt>
                <c:pt idx="458">
                  <c:v>560.5</c:v>
                </c:pt>
                <c:pt idx="459">
                  <c:v>561</c:v>
                </c:pt>
                <c:pt idx="460">
                  <c:v>561.5</c:v>
                </c:pt>
                <c:pt idx="461">
                  <c:v>562</c:v>
                </c:pt>
                <c:pt idx="462">
                  <c:v>562.5</c:v>
                </c:pt>
                <c:pt idx="463">
                  <c:v>563</c:v>
                </c:pt>
                <c:pt idx="464">
                  <c:v>563.5</c:v>
                </c:pt>
                <c:pt idx="465">
                  <c:v>564</c:v>
                </c:pt>
                <c:pt idx="466">
                  <c:v>564.5</c:v>
                </c:pt>
                <c:pt idx="467">
                  <c:v>565</c:v>
                </c:pt>
                <c:pt idx="468">
                  <c:v>565.5</c:v>
                </c:pt>
                <c:pt idx="469">
                  <c:v>566</c:v>
                </c:pt>
                <c:pt idx="470">
                  <c:v>566.5</c:v>
                </c:pt>
                <c:pt idx="471">
                  <c:v>567</c:v>
                </c:pt>
                <c:pt idx="472">
                  <c:v>567.5</c:v>
                </c:pt>
                <c:pt idx="473">
                  <c:v>568</c:v>
                </c:pt>
                <c:pt idx="474">
                  <c:v>568.5</c:v>
                </c:pt>
                <c:pt idx="475">
                  <c:v>569</c:v>
                </c:pt>
                <c:pt idx="476">
                  <c:v>569.5</c:v>
                </c:pt>
                <c:pt idx="477">
                  <c:v>570</c:v>
                </c:pt>
                <c:pt idx="478">
                  <c:v>570.5</c:v>
                </c:pt>
                <c:pt idx="479">
                  <c:v>571</c:v>
                </c:pt>
                <c:pt idx="480">
                  <c:v>571.5</c:v>
                </c:pt>
                <c:pt idx="481">
                  <c:v>572</c:v>
                </c:pt>
                <c:pt idx="482">
                  <c:v>572.5</c:v>
                </c:pt>
                <c:pt idx="483">
                  <c:v>573</c:v>
                </c:pt>
                <c:pt idx="484">
                  <c:v>573.5</c:v>
                </c:pt>
                <c:pt idx="485">
                  <c:v>574</c:v>
                </c:pt>
                <c:pt idx="486">
                  <c:v>574.5</c:v>
                </c:pt>
                <c:pt idx="487">
                  <c:v>575</c:v>
                </c:pt>
                <c:pt idx="488">
                  <c:v>575.5</c:v>
                </c:pt>
                <c:pt idx="489">
                  <c:v>576</c:v>
                </c:pt>
                <c:pt idx="490">
                  <c:v>576.5</c:v>
                </c:pt>
                <c:pt idx="491">
                  <c:v>577</c:v>
                </c:pt>
                <c:pt idx="492">
                  <c:v>577.5</c:v>
                </c:pt>
                <c:pt idx="493">
                  <c:v>578</c:v>
                </c:pt>
                <c:pt idx="494">
                  <c:v>578.5</c:v>
                </c:pt>
                <c:pt idx="495">
                  <c:v>579</c:v>
                </c:pt>
                <c:pt idx="496">
                  <c:v>579.5</c:v>
                </c:pt>
                <c:pt idx="497">
                  <c:v>580</c:v>
                </c:pt>
                <c:pt idx="498">
                  <c:v>580.5</c:v>
                </c:pt>
                <c:pt idx="499">
                  <c:v>581</c:v>
                </c:pt>
                <c:pt idx="500">
                  <c:v>581.5</c:v>
                </c:pt>
                <c:pt idx="501">
                  <c:v>582</c:v>
                </c:pt>
                <c:pt idx="502">
                  <c:v>582.5</c:v>
                </c:pt>
                <c:pt idx="503">
                  <c:v>583</c:v>
                </c:pt>
                <c:pt idx="504">
                  <c:v>583.5</c:v>
                </c:pt>
                <c:pt idx="505">
                  <c:v>584</c:v>
                </c:pt>
                <c:pt idx="506">
                  <c:v>584.5</c:v>
                </c:pt>
                <c:pt idx="507">
                  <c:v>585</c:v>
                </c:pt>
                <c:pt idx="508">
                  <c:v>585.5</c:v>
                </c:pt>
                <c:pt idx="509">
                  <c:v>586</c:v>
                </c:pt>
                <c:pt idx="510">
                  <c:v>586.5</c:v>
                </c:pt>
                <c:pt idx="511">
                  <c:v>587</c:v>
                </c:pt>
                <c:pt idx="512">
                  <c:v>587.5</c:v>
                </c:pt>
                <c:pt idx="513">
                  <c:v>588</c:v>
                </c:pt>
                <c:pt idx="514">
                  <c:v>588.5</c:v>
                </c:pt>
                <c:pt idx="515">
                  <c:v>589</c:v>
                </c:pt>
                <c:pt idx="516">
                  <c:v>589.5</c:v>
                </c:pt>
                <c:pt idx="517">
                  <c:v>590</c:v>
                </c:pt>
                <c:pt idx="518">
                  <c:v>590.5</c:v>
                </c:pt>
                <c:pt idx="519">
                  <c:v>591</c:v>
                </c:pt>
                <c:pt idx="520">
                  <c:v>591.5</c:v>
                </c:pt>
                <c:pt idx="521">
                  <c:v>592</c:v>
                </c:pt>
                <c:pt idx="522">
                  <c:v>592.5</c:v>
                </c:pt>
                <c:pt idx="523">
                  <c:v>593</c:v>
                </c:pt>
                <c:pt idx="524">
                  <c:v>593.5</c:v>
                </c:pt>
                <c:pt idx="525">
                  <c:v>594</c:v>
                </c:pt>
                <c:pt idx="526">
                  <c:v>594.5</c:v>
                </c:pt>
                <c:pt idx="527">
                  <c:v>595</c:v>
                </c:pt>
                <c:pt idx="528">
                  <c:v>595.5</c:v>
                </c:pt>
                <c:pt idx="529">
                  <c:v>596</c:v>
                </c:pt>
                <c:pt idx="530">
                  <c:v>596.5</c:v>
                </c:pt>
                <c:pt idx="531">
                  <c:v>597</c:v>
                </c:pt>
                <c:pt idx="532">
                  <c:v>597.5</c:v>
                </c:pt>
                <c:pt idx="533">
                  <c:v>598</c:v>
                </c:pt>
                <c:pt idx="534">
                  <c:v>598.5</c:v>
                </c:pt>
                <c:pt idx="535">
                  <c:v>599</c:v>
                </c:pt>
                <c:pt idx="536">
                  <c:v>599.5</c:v>
                </c:pt>
                <c:pt idx="537">
                  <c:v>600</c:v>
                </c:pt>
                <c:pt idx="538">
                  <c:v>600.5</c:v>
                </c:pt>
                <c:pt idx="539">
                  <c:v>601</c:v>
                </c:pt>
                <c:pt idx="540">
                  <c:v>601.5</c:v>
                </c:pt>
                <c:pt idx="541">
                  <c:v>602</c:v>
                </c:pt>
                <c:pt idx="542">
                  <c:v>602.5</c:v>
                </c:pt>
                <c:pt idx="543">
                  <c:v>603</c:v>
                </c:pt>
                <c:pt idx="544">
                  <c:v>603.5</c:v>
                </c:pt>
                <c:pt idx="545">
                  <c:v>604</c:v>
                </c:pt>
                <c:pt idx="546">
                  <c:v>604.5</c:v>
                </c:pt>
                <c:pt idx="547">
                  <c:v>605</c:v>
                </c:pt>
                <c:pt idx="548">
                  <c:v>605.5</c:v>
                </c:pt>
                <c:pt idx="549">
                  <c:v>606</c:v>
                </c:pt>
                <c:pt idx="550">
                  <c:v>606.5</c:v>
                </c:pt>
                <c:pt idx="551">
                  <c:v>607</c:v>
                </c:pt>
                <c:pt idx="552">
                  <c:v>607.5</c:v>
                </c:pt>
                <c:pt idx="553">
                  <c:v>608</c:v>
                </c:pt>
                <c:pt idx="554">
                  <c:v>608.5</c:v>
                </c:pt>
                <c:pt idx="555">
                  <c:v>609</c:v>
                </c:pt>
                <c:pt idx="556">
                  <c:v>609.5</c:v>
                </c:pt>
                <c:pt idx="557">
                  <c:v>610</c:v>
                </c:pt>
                <c:pt idx="558">
                  <c:v>610.5</c:v>
                </c:pt>
                <c:pt idx="559">
                  <c:v>611</c:v>
                </c:pt>
                <c:pt idx="560">
                  <c:v>611.5</c:v>
                </c:pt>
                <c:pt idx="561">
                  <c:v>612</c:v>
                </c:pt>
                <c:pt idx="562">
                  <c:v>612.5</c:v>
                </c:pt>
                <c:pt idx="563">
                  <c:v>613</c:v>
                </c:pt>
                <c:pt idx="564">
                  <c:v>613.5</c:v>
                </c:pt>
                <c:pt idx="565">
                  <c:v>614</c:v>
                </c:pt>
                <c:pt idx="566">
                  <c:v>614.5</c:v>
                </c:pt>
                <c:pt idx="567">
                  <c:v>615</c:v>
                </c:pt>
                <c:pt idx="568">
                  <c:v>615.5</c:v>
                </c:pt>
                <c:pt idx="569">
                  <c:v>616</c:v>
                </c:pt>
                <c:pt idx="570">
                  <c:v>616.5</c:v>
                </c:pt>
                <c:pt idx="571">
                  <c:v>617</c:v>
                </c:pt>
                <c:pt idx="572">
                  <c:v>617.5</c:v>
                </c:pt>
                <c:pt idx="573">
                  <c:v>618</c:v>
                </c:pt>
                <c:pt idx="574">
                  <c:v>618.5</c:v>
                </c:pt>
                <c:pt idx="575">
                  <c:v>619</c:v>
                </c:pt>
                <c:pt idx="576">
                  <c:v>619.5</c:v>
                </c:pt>
                <c:pt idx="577">
                  <c:v>620</c:v>
                </c:pt>
                <c:pt idx="578">
                  <c:v>620.5</c:v>
                </c:pt>
                <c:pt idx="579">
                  <c:v>621</c:v>
                </c:pt>
                <c:pt idx="580">
                  <c:v>621.5</c:v>
                </c:pt>
                <c:pt idx="581">
                  <c:v>622</c:v>
                </c:pt>
                <c:pt idx="582">
                  <c:v>622.5</c:v>
                </c:pt>
                <c:pt idx="583">
                  <c:v>623</c:v>
                </c:pt>
                <c:pt idx="584">
                  <c:v>623.5</c:v>
                </c:pt>
                <c:pt idx="585">
                  <c:v>624</c:v>
                </c:pt>
                <c:pt idx="586">
                  <c:v>624.5</c:v>
                </c:pt>
                <c:pt idx="587">
                  <c:v>625</c:v>
                </c:pt>
                <c:pt idx="588">
                  <c:v>625.5</c:v>
                </c:pt>
                <c:pt idx="589">
                  <c:v>626</c:v>
                </c:pt>
                <c:pt idx="590">
                  <c:v>626.5</c:v>
                </c:pt>
                <c:pt idx="591">
                  <c:v>627</c:v>
                </c:pt>
                <c:pt idx="592">
                  <c:v>627.5</c:v>
                </c:pt>
                <c:pt idx="593">
                  <c:v>628</c:v>
                </c:pt>
                <c:pt idx="594">
                  <c:v>628.5</c:v>
                </c:pt>
                <c:pt idx="595">
                  <c:v>629</c:v>
                </c:pt>
                <c:pt idx="596">
                  <c:v>629.5</c:v>
                </c:pt>
                <c:pt idx="597">
                  <c:v>630</c:v>
                </c:pt>
                <c:pt idx="598">
                  <c:v>630.5</c:v>
                </c:pt>
                <c:pt idx="599">
                  <c:v>631</c:v>
                </c:pt>
                <c:pt idx="600">
                  <c:v>631.5</c:v>
                </c:pt>
                <c:pt idx="601">
                  <c:v>632</c:v>
                </c:pt>
                <c:pt idx="602">
                  <c:v>632.5</c:v>
                </c:pt>
                <c:pt idx="603">
                  <c:v>633</c:v>
                </c:pt>
                <c:pt idx="604">
                  <c:v>633.5</c:v>
                </c:pt>
                <c:pt idx="605">
                  <c:v>634</c:v>
                </c:pt>
                <c:pt idx="606">
                  <c:v>634.5</c:v>
                </c:pt>
                <c:pt idx="607">
                  <c:v>635</c:v>
                </c:pt>
                <c:pt idx="608">
                  <c:v>635.5</c:v>
                </c:pt>
                <c:pt idx="609">
                  <c:v>636</c:v>
                </c:pt>
                <c:pt idx="610">
                  <c:v>636.5</c:v>
                </c:pt>
                <c:pt idx="611">
                  <c:v>637</c:v>
                </c:pt>
                <c:pt idx="612">
                  <c:v>637.5</c:v>
                </c:pt>
                <c:pt idx="613">
                  <c:v>638</c:v>
                </c:pt>
                <c:pt idx="614">
                  <c:v>638.5</c:v>
                </c:pt>
                <c:pt idx="615">
                  <c:v>639</c:v>
                </c:pt>
                <c:pt idx="616">
                  <c:v>639.5</c:v>
                </c:pt>
                <c:pt idx="617">
                  <c:v>640</c:v>
                </c:pt>
                <c:pt idx="618">
                  <c:v>640.5</c:v>
                </c:pt>
                <c:pt idx="619">
                  <c:v>641</c:v>
                </c:pt>
                <c:pt idx="620">
                  <c:v>641.5</c:v>
                </c:pt>
                <c:pt idx="621">
                  <c:v>642</c:v>
                </c:pt>
                <c:pt idx="622">
                  <c:v>642.5</c:v>
                </c:pt>
                <c:pt idx="623">
                  <c:v>643</c:v>
                </c:pt>
                <c:pt idx="624">
                  <c:v>643.5</c:v>
                </c:pt>
                <c:pt idx="625">
                  <c:v>644</c:v>
                </c:pt>
                <c:pt idx="626">
                  <c:v>644.5</c:v>
                </c:pt>
                <c:pt idx="627">
                  <c:v>645</c:v>
                </c:pt>
                <c:pt idx="628">
                  <c:v>645.5</c:v>
                </c:pt>
                <c:pt idx="629">
                  <c:v>646</c:v>
                </c:pt>
                <c:pt idx="630">
                  <c:v>646.5</c:v>
                </c:pt>
                <c:pt idx="631">
                  <c:v>647</c:v>
                </c:pt>
                <c:pt idx="632">
                  <c:v>647.5</c:v>
                </c:pt>
                <c:pt idx="633">
                  <c:v>648</c:v>
                </c:pt>
                <c:pt idx="634">
                  <c:v>648.5</c:v>
                </c:pt>
                <c:pt idx="635">
                  <c:v>649</c:v>
                </c:pt>
                <c:pt idx="636">
                  <c:v>649.5</c:v>
                </c:pt>
                <c:pt idx="637">
                  <c:v>650</c:v>
                </c:pt>
                <c:pt idx="638">
                  <c:v>650.5</c:v>
                </c:pt>
                <c:pt idx="639">
                  <c:v>651</c:v>
                </c:pt>
                <c:pt idx="640">
                  <c:v>651.5</c:v>
                </c:pt>
                <c:pt idx="641">
                  <c:v>652</c:v>
                </c:pt>
                <c:pt idx="642">
                  <c:v>652.5</c:v>
                </c:pt>
                <c:pt idx="643">
                  <c:v>653</c:v>
                </c:pt>
                <c:pt idx="644">
                  <c:v>653.5</c:v>
                </c:pt>
                <c:pt idx="645">
                  <c:v>654</c:v>
                </c:pt>
                <c:pt idx="646">
                  <c:v>654.5</c:v>
                </c:pt>
                <c:pt idx="647">
                  <c:v>655</c:v>
                </c:pt>
                <c:pt idx="648">
                  <c:v>655.5</c:v>
                </c:pt>
                <c:pt idx="649">
                  <c:v>656</c:v>
                </c:pt>
                <c:pt idx="650">
                  <c:v>656.5</c:v>
                </c:pt>
                <c:pt idx="651">
                  <c:v>657</c:v>
                </c:pt>
                <c:pt idx="652">
                  <c:v>657.5</c:v>
                </c:pt>
                <c:pt idx="653">
                  <c:v>658</c:v>
                </c:pt>
                <c:pt idx="654">
                  <c:v>658.5</c:v>
                </c:pt>
                <c:pt idx="655">
                  <c:v>659</c:v>
                </c:pt>
                <c:pt idx="656">
                  <c:v>659.5</c:v>
                </c:pt>
                <c:pt idx="657">
                  <c:v>660</c:v>
                </c:pt>
                <c:pt idx="658">
                  <c:v>660.5</c:v>
                </c:pt>
                <c:pt idx="659">
                  <c:v>661</c:v>
                </c:pt>
                <c:pt idx="660">
                  <c:v>661.5</c:v>
                </c:pt>
                <c:pt idx="661">
                  <c:v>662</c:v>
                </c:pt>
                <c:pt idx="662">
                  <c:v>662.5</c:v>
                </c:pt>
                <c:pt idx="663">
                  <c:v>663</c:v>
                </c:pt>
                <c:pt idx="664">
                  <c:v>663.5</c:v>
                </c:pt>
                <c:pt idx="665">
                  <c:v>664</c:v>
                </c:pt>
                <c:pt idx="666">
                  <c:v>664.5</c:v>
                </c:pt>
                <c:pt idx="667">
                  <c:v>665</c:v>
                </c:pt>
                <c:pt idx="668">
                  <c:v>665.5</c:v>
                </c:pt>
                <c:pt idx="669">
                  <c:v>666</c:v>
                </c:pt>
                <c:pt idx="670">
                  <c:v>666.5</c:v>
                </c:pt>
                <c:pt idx="671">
                  <c:v>667</c:v>
                </c:pt>
                <c:pt idx="672">
                  <c:v>667.5</c:v>
                </c:pt>
                <c:pt idx="673">
                  <c:v>668</c:v>
                </c:pt>
                <c:pt idx="674">
                  <c:v>668.5</c:v>
                </c:pt>
                <c:pt idx="675">
                  <c:v>669</c:v>
                </c:pt>
                <c:pt idx="676">
                  <c:v>669.5</c:v>
                </c:pt>
                <c:pt idx="677">
                  <c:v>670</c:v>
                </c:pt>
                <c:pt idx="678">
                  <c:v>670.5</c:v>
                </c:pt>
                <c:pt idx="679">
                  <c:v>671</c:v>
                </c:pt>
                <c:pt idx="680">
                  <c:v>671.5</c:v>
                </c:pt>
                <c:pt idx="681">
                  <c:v>672</c:v>
                </c:pt>
                <c:pt idx="682">
                  <c:v>672.5</c:v>
                </c:pt>
                <c:pt idx="683">
                  <c:v>673</c:v>
                </c:pt>
                <c:pt idx="684">
                  <c:v>673.5</c:v>
                </c:pt>
                <c:pt idx="685">
                  <c:v>674</c:v>
                </c:pt>
                <c:pt idx="686">
                  <c:v>674.5</c:v>
                </c:pt>
                <c:pt idx="687">
                  <c:v>675</c:v>
                </c:pt>
                <c:pt idx="688">
                  <c:v>675.5</c:v>
                </c:pt>
                <c:pt idx="689">
                  <c:v>676</c:v>
                </c:pt>
                <c:pt idx="690">
                  <c:v>676.5</c:v>
                </c:pt>
                <c:pt idx="691">
                  <c:v>677</c:v>
                </c:pt>
                <c:pt idx="692">
                  <c:v>677.5</c:v>
                </c:pt>
                <c:pt idx="693">
                  <c:v>678</c:v>
                </c:pt>
                <c:pt idx="694">
                  <c:v>678.5</c:v>
                </c:pt>
                <c:pt idx="695">
                  <c:v>679</c:v>
                </c:pt>
                <c:pt idx="696">
                  <c:v>679.5</c:v>
                </c:pt>
                <c:pt idx="697">
                  <c:v>680</c:v>
                </c:pt>
                <c:pt idx="698">
                  <c:v>680.5</c:v>
                </c:pt>
                <c:pt idx="699">
                  <c:v>681</c:v>
                </c:pt>
                <c:pt idx="700">
                  <c:v>681.5</c:v>
                </c:pt>
                <c:pt idx="701">
                  <c:v>682</c:v>
                </c:pt>
                <c:pt idx="702">
                  <c:v>682.5</c:v>
                </c:pt>
                <c:pt idx="703">
                  <c:v>683</c:v>
                </c:pt>
                <c:pt idx="704">
                  <c:v>683.5</c:v>
                </c:pt>
                <c:pt idx="705">
                  <c:v>684</c:v>
                </c:pt>
                <c:pt idx="706">
                  <c:v>684.5</c:v>
                </c:pt>
                <c:pt idx="707">
                  <c:v>685</c:v>
                </c:pt>
                <c:pt idx="708">
                  <c:v>685.5</c:v>
                </c:pt>
                <c:pt idx="709">
                  <c:v>686</c:v>
                </c:pt>
                <c:pt idx="710">
                  <c:v>686.5</c:v>
                </c:pt>
                <c:pt idx="711">
                  <c:v>687</c:v>
                </c:pt>
                <c:pt idx="712">
                  <c:v>687.5</c:v>
                </c:pt>
                <c:pt idx="713">
                  <c:v>688</c:v>
                </c:pt>
                <c:pt idx="714">
                  <c:v>688.5</c:v>
                </c:pt>
                <c:pt idx="715">
                  <c:v>689</c:v>
                </c:pt>
                <c:pt idx="716">
                  <c:v>689.5</c:v>
                </c:pt>
                <c:pt idx="717">
                  <c:v>690</c:v>
                </c:pt>
                <c:pt idx="718">
                  <c:v>690.5</c:v>
                </c:pt>
                <c:pt idx="719">
                  <c:v>691</c:v>
                </c:pt>
                <c:pt idx="720">
                  <c:v>691.5</c:v>
                </c:pt>
                <c:pt idx="721">
                  <c:v>692</c:v>
                </c:pt>
                <c:pt idx="722">
                  <c:v>692.5</c:v>
                </c:pt>
                <c:pt idx="723">
                  <c:v>693</c:v>
                </c:pt>
                <c:pt idx="724">
                  <c:v>693.5</c:v>
                </c:pt>
                <c:pt idx="725">
                  <c:v>694</c:v>
                </c:pt>
                <c:pt idx="726">
                  <c:v>694.5</c:v>
                </c:pt>
                <c:pt idx="727">
                  <c:v>695</c:v>
                </c:pt>
                <c:pt idx="728">
                  <c:v>695.5</c:v>
                </c:pt>
                <c:pt idx="729">
                  <c:v>696</c:v>
                </c:pt>
                <c:pt idx="730">
                  <c:v>696.5</c:v>
                </c:pt>
                <c:pt idx="731">
                  <c:v>697</c:v>
                </c:pt>
                <c:pt idx="732">
                  <c:v>697.5</c:v>
                </c:pt>
                <c:pt idx="733">
                  <c:v>698</c:v>
                </c:pt>
                <c:pt idx="734">
                  <c:v>698.5</c:v>
                </c:pt>
                <c:pt idx="735">
                  <c:v>699</c:v>
                </c:pt>
                <c:pt idx="736">
                  <c:v>699.5</c:v>
                </c:pt>
                <c:pt idx="737">
                  <c:v>700</c:v>
                </c:pt>
                <c:pt idx="738">
                  <c:v>700.5</c:v>
                </c:pt>
                <c:pt idx="739">
                  <c:v>701</c:v>
                </c:pt>
                <c:pt idx="740">
                  <c:v>701.5</c:v>
                </c:pt>
                <c:pt idx="741">
                  <c:v>702</c:v>
                </c:pt>
                <c:pt idx="742">
                  <c:v>702.5</c:v>
                </c:pt>
                <c:pt idx="743">
                  <c:v>703</c:v>
                </c:pt>
                <c:pt idx="744">
                  <c:v>703.5</c:v>
                </c:pt>
                <c:pt idx="745">
                  <c:v>704</c:v>
                </c:pt>
                <c:pt idx="746">
                  <c:v>704.5</c:v>
                </c:pt>
                <c:pt idx="747">
                  <c:v>705</c:v>
                </c:pt>
                <c:pt idx="748">
                  <c:v>705.5</c:v>
                </c:pt>
                <c:pt idx="749">
                  <c:v>706</c:v>
                </c:pt>
                <c:pt idx="750">
                  <c:v>706.5</c:v>
                </c:pt>
                <c:pt idx="751">
                  <c:v>707</c:v>
                </c:pt>
                <c:pt idx="752">
                  <c:v>707.5</c:v>
                </c:pt>
                <c:pt idx="753">
                  <c:v>708</c:v>
                </c:pt>
                <c:pt idx="754">
                  <c:v>708.5</c:v>
                </c:pt>
                <c:pt idx="755">
                  <c:v>709</c:v>
                </c:pt>
                <c:pt idx="756">
                  <c:v>709.5</c:v>
                </c:pt>
                <c:pt idx="757">
                  <c:v>710</c:v>
                </c:pt>
                <c:pt idx="758">
                  <c:v>710.5</c:v>
                </c:pt>
                <c:pt idx="759">
                  <c:v>711</c:v>
                </c:pt>
                <c:pt idx="760">
                  <c:v>711.5</c:v>
                </c:pt>
                <c:pt idx="761">
                  <c:v>712</c:v>
                </c:pt>
                <c:pt idx="762">
                  <c:v>712.5</c:v>
                </c:pt>
                <c:pt idx="763">
                  <c:v>713</c:v>
                </c:pt>
                <c:pt idx="764">
                  <c:v>713.5</c:v>
                </c:pt>
                <c:pt idx="765">
                  <c:v>714</c:v>
                </c:pt>
                <c:pt idx="766">
                  <c:v>714.5</c:v>
                </c:pt>
                <c:pt idx="767">
                  <c:v>715</c:v>
                </c:pt>
                <c:pt idx="768">
                  <c:v>715.5</c:v>
                </c:pt>
                <c:pt idx="769">
                  <c:v>716</c:v>
                </c:pt>
                <c:pt idx="770">
                  <c:v>716.5</c:v>
                </c:pt>
                <c:pt idx="771">
                  <c:v>717</c:v>
                </c:pt>
                <c:pt idx="772">
                  <c:v>717.5</c:v>
                </c:pt>
                <c:pt idx="773">
                  <c:v>718</c:v>
                </c:pt>
                <c:pt idx="774">
                  <c:v>718.5</c:v>
                </c:pt>
                <c:pt idx="775">
                  <c:v>719</c:v>
                </c:pt>
                <c:pt idx="776">
                  <c:v>719.5</c:v>
                </c:pt>
                <c:pt idx="777">
                  <c:v>720</c:v>
                </c:pt>
                <c:pt idx="778">
                  <c:v>720.5</c:v>
                </c:pt>
                <c:pt idx="779">
                  <c:v>721</c:v>
                </c:pt>
                <c:pt idx="780">
                  <c:v>721.5</c:v>
                </c:pt>
                <c:pt idx="781">
                  <c:v>722</c:v>
                </c:pt>
                <c:pt idx="782">
                  <c:v>722.5</c:v>
                </c:pt>
                <c:pt idx="783">
                  <c:v>723</c:v>
                </c:pt>
                <c:pt idx="784">
                  <c:v>723.5</c:v>
                </c:pt>
                <c:pt idx="785">
                  <c:v>724</c:v>
                </c:pt>
                <c:pt idx="786">
                  <c:v>724.5</c:v>
                </c:pt>
                <c:pt idx="787">
                  <c:v>725</c:v>
                </c:pt>
                <c:pt idx="788">
                  <c:v>725.5</c:v>
                </c:pt>
                <c:pt idx="789">
                  <c:v>726</c:v>
                </c:pt>
                <c:pt idx="790">
                  <c:v>726.5</c:v>
                </c:pt>
                <c:pt idx="791">
                  <c:v>727</c:v>
                </c:pt>
                <c:pt idx="792">
                  <c:v>727.5</c:v>
                </c:pt>
                <c:pt idx="793">
                  <c:v>728</c:v>
                </c:pt>
                <c:pt idx="794">
                  <c:v>728.5</c:v>
                </c:pt>
                <c:pt idx="795">
                  <c:v>729</c:v>
                </c:pt>
                <c:pt idx="796">
                  <c:v>729.5</c:v>
                </c:pt>
                <c:pt idx="797">
                  <c:v>730</c:v>
                </c:pt>
                <c:pt idx="798">
                  <c:v>730.5</c:v>
                </c:pt>
                <c:pt idx="799">
                  <c:v>731</c:v>
                </c:pt>
                <c:pt idx="800">
                  <c:v>731.5</c:v>
                </c:pt>
                <c:pt idx="801">
                  <c:v>732</c:v>
                </c:pt>
                <c:pt idx="802">
                  <c:v>732.5</c:v>
                </c:pt>
                <c:pt idx="803">
                  <c:v>733</c:v>
                </c:pt>
                <c:pt idx="804">
                  <c:v>733.5</c:v>
                </c:pt>
                <c:pt idx="805">
                  <c:v>734</c:v>
                </c:pt>
                <c:pt idx="806">
                  <c:v>734.5</c:v>
                </c:pt>
                <c:pt idx="807">
                  <c:v>735</c:v>
                </c:pt>
                <c:pt idx="808">
                  <c:v>735.5</c:v>
                </c:pt>
                <c:pt idx="809">
                  <c:v>736</c:v>
                </c:pt>
                <c:pt idx="810">
                  <c:v>736.5</c:v>
                </c:pt>
                <c:pt idx="811">
                  <c:v>737</c:v>
                </c:pt>
                <c:pt idx="812">
                  <c:v>737.5</c:v>
                </c:pt>
                <c:pt idx="813">
                  <c:v>738</c:v>
                </c:pt>
                <c:pt idx="814">
                  <c:v>738.5</c:v>
                </c:pt>
                <c:pt idx="815">
                  <c:v>739</c:v>
                </c:pt>
                <c:pt idx="816">
                  <c:v>739.5</c:v>
                </c:pt>
                <c:pt idx="817">
                  <c:v>740</c:v>
                </c:pt>
                <c:pt idx="818">
                  <c:v>740.5</c:v>
                </c:pt>
                <c:pt idx="819">
                  <c:v>741</c:v>
                </c:pt>
                <c:pt idx="820">
                  <c:v>741.5</c:v>
                </c:pt>
                <c:pt idx="821">
                  <c:v>742</c:v>
                </c:pt>
                <c:pt idx="822">
                  <c:v>742.5</c:v>
                </c:pt>
                <c:pt idx="823">
                  <c:v>743</c:v>
                </c:pt>
                <c:pt idx="824">
                  <c:v>743.5</c:v>
                </c:pt>
                <c:pt idx="825">
                  <c:v>744</c:v>
                </c:pt>
                <c:pt idx="826">
                  <c:v>744.5</c:v>
                </c:pt>
                <c:pt idx="827">
                  <c:v>745</c:v>
                </c:pt>
                <c:pt idx="828">
                  <c:v>745.5</c:v>
                </c:pt>
                <c:pt idx="829">
                  <c:v>746</c:v>
                </c:pt>
                <c:pt idx="830">
                  <c:v>746.5</c:v>
                </c:pt>
                <c:pt idx="831">
                  <c:v>747</c:v>
                </c:pt>
                <c:pt idx="832">
                  <c:v>747.5</c:v>
                </c:pt>
                <c:pt idx="833">
                  <c:v>748</c:v>
                </c:pt>
                <c:pt idx="834">
                  <c:v>748.5</c:v>
                </c:pt>
                <c:pt idx="835">
                  <c:v>749</c:v>
                </c:pt>
                <c:pt idx="836">
                  <c:v>749.5</c:v>
                </c:pt>
                <c:pt idx="837">
                  <c:v>750</c:v>
                </c:pt>
                <c:pt idx="838">
                  <c:v>750.5</c:v>
                </c:pt>
                <c:pt idx="839">
                  <c:v>751</c:v>
                </c:pt>
                <c:pt idx="840">
                  <c:v>751.5</c:v>
                </c:pt>
                <c:pt idx="841">
                  <c:v>752</c:v>
                </c:pt>
                <c:pt idx="842">
                  <c:v>752.5</c:v>
                </c:pt>
                <c:pt idx="843">
                  <c:v>753</c:v>
                </c:pt>
                <c:pt idx="844">
                  <c:v>753.5</c:v>
                </c:pt>
                <c:pt idx="845">
                  <c:v>754</c:v>
                </c:pt>
                <c:pt idx="846">
                  <c:v>754.5</c:v>
                </c:pt>
                <c:pt idx="847">
                  <c:v>755</c:v>
                </c:pt>
                <c:pt idx="848">
                  <c:v>755.5</c:v>
                </c:pt>
                <c:pt idx="849">
                  <c:v>756</c:v>
                </c:pt>
                <c:pt idx="850">
                  <c:v>756.5</c:v>
                </c:pt>
                <c:pt idx="851">
                  <c:v>757</c:v>
                </c:pt>
                <c:pt idx="852">
                  <c:v>757.5</c:v>
                </c:pt>
                <c:pt idx="853">
                  <c:v>758</c:v>
                </c:pt>
                <c:pt idx="854">
                  <c:v>758.5</c:v>
                </c:pt>
                <c:pt idx="855">
                  <c:v>759</c:v>
                </c:pt>
                <c:pt idx="856">
                  <c:v>759.5</c:v>
                </c:pt>
                <c:pt idx="857">
                  <c:v>760</c:v>
                </c:pt>
                <c:pt idx="858">
                  <c:v>760.5</c:v>
                </c:pt>
                <c:pt idx="859">
                  <c:v>761</c:v>
                </c:pt>
                <c:pt idx="860">
                  <c:v>761.5</c:v>
                </c:pt>
                <c:pt idx="861">
                  <c:v>762</c:v>
                </c:pt>
                <c:pt idx="862">
                  <c:v>762.5</c:v>
                </c:pt>
                <c:pt idx="863">
                  <c:v>763</c:v>
                </c:pt>
                <c:pt idx="864">
                  <c:v>763.5</c:v>
                </c:pt>
                <c:pt idx="865">
                  <c:v>764</c:v>
                </c:pt>
                <c:pt idx="866">
                  <c:v>764.5</c:v>
                </c:pt>
                <c:pt idx="867">
                  <c:v>765</c:v>
                </c:pt>
                <c:pt idx="868">
                  <c:v>765.5</c:v>
                </c:pt>
                <c:pt idx="869">
                  <c:v>766</c:v>
                </c:pt>
                <c:pt idx="870">
                  <c:v>766.5</c:v>
                </c:pt>
                <c:pt idx="871">
                  <c:v>767</c:v>
                </c:pt>
                <c:pt idx="872">
                  <c:v>767.5</c:v>
                </c:pt>
                <c:pt idx="873">
                  <c:v>768</c:v>
                </c:pt>
                <c:pt idx="874">
                  <c:v>768.5</c:v>
                </c:pt>
                <c:pt idx="875">
                  <c:v>769</c:v>
                </c:pt>
                <c:pt idx="876">
                  <c:v>769.5</c:v>
                </c:pt>
                <c:pt idx="877">
                  <c:v>770</c:v>
                </c:pt>
                <c:pt idx="878">
                  <c:v>770.5</c:v>
                </c:pt>
                <c:pt idx="879">
                  <c:v>771</c:v>
                </c:pt>
                <c:pt idx="880">
                  <c:v>771.5</c:v>
                </c:pt>
                <c:pt idx="881">
                  <c:v>772</c:v>
                </c:pt>
                <c:pt idx="882">
                  <c:v>772.5</c:v>
                </c:pt>
                <c:pt idx="883">
                  <c:v>773</c:v>
                </c:pt>
                <c:pt idx="884">
                  <c:v>773.5</c:v>
                </c:pt>
                <c:pt idx="885">
                  <c:v>774</c:v>
                </c:pt>
                <c:pt idx="886">
                  <c:v>774.5</c:v>
                </c:pt>
                <c:pt idx="887">
                  <c:v>775</c:v>
                </c:pt>
                <c:pt idx="888">
                  <c:v>775.5</c:v>
                </c:pt>
                <c:pt idx="889">
                  <c:v>776</c:v>
                </c:pt>
                <c:pt idx="890">
                  <c:v>776.5</c:v>
                </c:pt>
                <c:pt idx="891">
                  <c:v>777</c:v>
                </c:pt>
                <c:pt idx="892">
                  <c:v>777.5</c:v>
                </c:pt>
                <c:pt idx="893">
                  <c:v>778</c:v>
                </c:pt>
                <c:pt idx="894">
                  <c:v>778.5</c:v>
                </c:pt>
                <c:pt idx="895">
                  <c:v>779</c:v>
                </c:pt>
                <c:pt idx="896">
                  <c:v>779.5</c:v>
                </c:pt>
                <c:pt idx="897">
                  <c:v>780</c:v>
                </c:pt>
                <c:pt idx="898">
                  <c:v>780.5</c:v>
                </c:pt>
                <c:pt idx="899">
                  <c:v>781</c:v>
                </c:pt>
                <c:pt idx="900">
                  <c:v>781.5</c:v>
                </c:pt>
                <c:pt idx="901">
                  <c:v>782</c:v>
                </c:pt>
                <c:pt idx="902">
                  <c:v>782.5</c:v>
                </c:pt>
                <c:pt idx="903">
                  <c:v>783</c:v>
                </c:pt>
                <c:pt idx="904">
                  <c:v>783.5</c:v>
                </c:pt>
                <c:pt idx="905">
                  <c:v>784</c:v>
                </c:pt>
                <c:pt idx="906">
                  <c:v>784.5</c:v>
                </c:pt>
                <c:pt idx="907">
                  <c:v>785</c:v>
                </c:pt>
                <c:pt idx="908">
                  <c:v>785.5</c:v>
                </c:pt>
                <c:pt idx="909">
                  <c:v>786</c:v>
                </c:pt>
                <c:pt idx="910">
                  <c:v>786.5</c:v>
                </c:pt>
                <c:pt idx="911">
                  <c:v>787</c:v>
                </c:pt>
                <c:pt idx="912">
                  <c:v>787.5</c:v>
                </c:pt>
                <c:pt idx="913">
                  <c:v>788</c:v>
                </c:pt>
                <c:pt idx="914">
                  <c:v>788.5</c:v>
                </c:pt>
                <c:pt idx="915">
                  <c:v>789</c:v>
                </c:pt>
                <c:pt idx="916">
                  <c:v>789.5</c:v>
                </c:pt>
                <c:pt idx="917">
                  <c:v>790</c:v>
                </c:pt>
                <c:pt idx="918">
                  <c:v>790.5</c:v>
                </c:pt>
                <c:pt idx="919">
                  <c:v>791</c:v>
                </c:pt>
                <c:pt idx="920">
                  <c:v>791.5</c:v>
                </c:pt>
                <c:pt idx="921">
                  <c:v>792</c:v>
                </c:pt>
                <c:pt idx="922">
                  <c:v>792.5</c:v>
                </c:pt>
                <c:pt idx="923">
                  <c:v>793</c:v>
                </c:pt>
                <c:pt idx="924">
                  <c:v>793.5</c:v>
                </c:pt>
                <c:pt idx="925">
                  <c:v>794</c:v>
                </c:pt>
                <c:pt idx="926">
                  <c:v>794.5</c:v>
                </c:pt>
                <c:pt idx="927">
                  <c:v>795</c:v>
                </c:pt>
                <c:pt idx="928">
                  <c:v>795.5</c:v>
                </c:pt>
                <c:pt idx="929">
                  <c:v>796</c:v>
                </c:pt>
                <c:pt idx="930">
                  <c:v>796.5</c:v>
                </c:pt>
                <c:pt idx="931">
                  <c:v>797</c:v>
                </c:pt>
                <c:pt idx="932">
                  <c:v>797.5</c:v>
                </c:pt>
                <c:pt idx="933">
                  <c:v>798</c:v>
                </c:pt>
                <c:pt idx="934">
                  <c:v>798.5</c:v>
                </c:pt>
                <c:pt idx="935">
                  <c:v>799</c:v>
                </c:pt>
                <c:pt idx="936">
                  <c:v>799.5</c:v>
                </c:pt>
                <c:pt idx="937">
                  <c:v>800</c:v>
                </c:pt>
                <c:pt idx="938">
                  <c:v>800.5</c:v>
                </c:pt>
                <c:pt idx="939">
                  <c:v>801</c:v>
                </c:pt>
                <c:pt idx="940">
                  <c:v>801.5</c:v>
                </c:pt>
                <c:pt idx="941">
                  <c:v>802</c:v>
                </c:pt>
                <c:pt idx="942">
                  <c:v>802.5</c:v>
                </c:pt>
                <c:pt idx="943">
                  <c:v>803</c:v>
                </c:pt>
                <c:pt idx="944">
                  <c:v>803.5</c:v>
                </c:pt>
                <c:pt idx="945">
                  <c:v>804</c:v>
                </c:pt>
                <c:pt idx="946">
                  <c:v>804.5</c:v>
                </c:pt>
                <c:pt idx="947">
                  <c:v>805</c:v>
                </c:pt>
                <c:pt idx="948">
                  <c:v>805.5</c:v>
                </c:pt>
                <c:pt idx="949">
                  <c:v>806</c:v>
                </c:pt>
                <c:pt idx="950">
                  <c:v>806.5</c:v>
                </c:pt>
                <c:pt idx="951">
                  <c:v>807</c:v>
                </c:pt>
                <c:pt idx="952">
                  <c:v>807.5</c:v>
                </c:pt>
                <c:pt idx="953">
                  <c:v>808</c:v>
                </c:pt>
                <c:pt idx="954">
                  <c:v>808.5</c:v>
                </c:pt>
                <c:pt idx="955">
                  <c:v>809</c:v>
                </c:pt>
                <c:pt idx="956">
                  <c:v>809.5</c:v>
                </c:pt>
                <c:pt idx="957">
                  <c:v>810</c:v>
                </c:pt>
                <c:pt idx="958">
                  <c:v>810.5</c:v>
                </c:pt>
                <c:pt idx="959">
                  <c:v>811</c:v>
                </c:pt>
                <c:pt idx="960">
                  <c:v>811.5</c:v>
                </c:pt>
                <c:pt idx="961">
                  <c:v>812</c:v>
                </c:pt>
                <c:pt idx="962">
                  <c:v>812.5</c:v>
                </c:pt>
                <c:pt idx="963">
                  <c:v>813</c:v>
                </c:pt>
                <c:pt idx="964">
                  <c:v>813.5</c:v>
                </c:pt>
                <c:pt idx="965">
                  <c:v>814</c:v>
                </c:pt>
                <c:pt idx="966">
                  <c:v>814.5</c:v>
                </c:pt>
                <c:pt idx="967">
                  <c:v>815</c:v>
                </c:pt>
                <c:pt idx="968">
                  <c:v>815.5</c:v>
                </c:pt>
                <c:pt idx="969">
                  <c:v>816</c:v>
                </c:pt>
                <c:pt idx="970">
                  <c:v>816.5</c:v>
                </c:pt>
                <c:pt idx="971">
                  <c:v>817</c:v>
                </c:pt>
                <c:pt idx="972">
                  <c:v>817.5</c:v>
                </c:pt>
                <c:pt idx="973">
                  <c:v>818</c:v>
                </c:pt>
                <c:pt idx="974">
                  <c:v>818.5</c:v>
                </c:pt>
                <c:pt idx="975">
                  <c:v>819</c:v>
                </c:pt>
                <c:pt idx="976">
                  <c:v>819.5</c:v>
                </c:pt>
                <c:pt idx="977">
                  <c:v>820</c:v>
                </c:pt>
                <c:pt idx="978">
                  <c:v>820.5</c:v>
                </c:pt>
                <c:pt idx="979">
                  <c:v>821</c:v>
                </c:pt>
                <c:pt idx="980">
                  <c:v>821.5</c:v>
                </c:pt>
                <c:pt idx="981">
                  <c:v>822</c:v>
                </c:pt>
                <c:pt idx="982">
                  <c:v>822.5</c:v>
                </c:pt>
                <c:pt idx="983">
                  <c:v>823</c:v>
                </c:pt>
                <c:pt idx="984">
                  <c:v>823.5</c:v>
                </c:pt>
                <c:pt idx="985">
                  <c:v>824</c:v>
                </c:pt>
                <c:pt idx="986">
                  <c:v>824.5</c:v>
                </c:pt>
                <c:pt idx="987">
                  <c:v>825</c:v>
                </c:pt>
                <c:pt idx="988">
                  <c:v>825.5</c:v>
                </c:pt>
                <c:pt idx="989">
                  <c:v>826</c:v>
                </c:pt>
                <c:pt idx="990">
                  <c:v>826.5</c:v>
                </c:pt>
                <c:pt idx="991">
                  <c:v>827</c:v>
                </c:pt>
                <c:pt idx="992">
                  <c:v>827.5</c:v>
                </c:pt>
                <c:pt idx="993">
                  <c:v>828</c:v>
                </c:pt>
                <c:pt idx="994">
                  <c:v>828.5</c:v>
                </c:pt>
                <c:pt idx="995">
                  <c:v>829</c:v>
                </c:pt>
                <c:pt idx="996">
                  <c:v>829.5</c:v>
                </c:pt>
                <c:pt idx="997">
                  <c:v>830</c:v>
                </c:pt>
                <c:pt idx="998">
                  <c:v>830.5</c:v>
                </c:pt>
                <c:pt idx="999">
                  <c:v>831</c:v>
                </c:pt>
                <c:pt idx="1000">
                  <c:v>831.5</c:v>
                </c:pt>
                <c:pt idx="1001">
                  <c:v>832</c:v>
                </c:pt>
                <c:pt idx="1002">
                  <c:v>832.5</c:v>
                </c:pt>
                <c:pt idx="1003">
                  <c:v>833</c:v>
                </c:pt>
                <c:pt idx="1004">
                  <c:v>833.5</c:v>
                </c:pt>
                <c:pt idx="1005">
                  <c:v>834</c:v>
                </c:pt>
                <c:pt idx="1006">
                  <c:v>834.5</c:v>
                </c:pt>
                <c:pt idx="1007">
                  <c:v>835</c:v>
                </c:pt>
                <c:pt idx="1008">
                  <c:v>835.5</c:v>
                </c:pt>
                <c:pt idx="1009">
                  <c:v>836</c:v>
                </c:pt>
                <c:pt idx="1010">
                  <c:v>836.5</c:v>
                </c:pt>
                <c:pt idx="1011">
                  <c:v>837</c:v>
                </c:pt>
                <c:pt idx="1012">
                  <c:v>837.5</c:v>
                </c:pt>
                <c:pt idx="1013">
                  <c:v>838</c:v>
                </c:pt>
                <c:pt idx="1014">
                  <c:v>838.5</c:v>
                </c:pt>
                <c:pt idx="1015">
                  <c:v>839</c:v>
                </c:pt>
                <c:pt idx="1016">
                  <c:v>839.5</c:v>
                </c:pt>
                <c:pt idx="1017">
                  <c:v>840</c:v>
                </c:pt>
                <c:pt idx="1018">
                  <c:v>840.5</c:v>
                </c:pt>
                <c:pt idx="1019">
                  <c:v>841</c:v>
                </c:pt>
                <c:pt idx="1020">
                  <c:v>841.5</c:v>
                </c:pt>
                <c:pt idx="1021">
                  <c:v>842</c:v>
                </c:pt>
                <c:pt idx="1022">
                  <c:v>842.5</c:v>
                </c:pt>
                <c:pt idx="1023">
                  <c:v>843</c:v>
                </c:pt>
                <c:pt idx="1024">
                  <c:v>843.5</c:v>
                </c:pt>
                <c:pt idx="1025">
                  <c:v>844</c:v>
                </c:pt>
                <c:pt idx="1026">
                  <c:v>844.5</c:v>
                </c:pt>
                <c:pt idx="1027">
                  <c:v>845</c:v>
                </c:pt>
                <c:pt idx="1028">
                  <c:v>845.5</c:v>
                </c:pt>
                <c:pt idx="1029">
                  <c:v>846</c:v>
                </c:pt>
                <c:pt idx="1030">
                  <c:v>846.5</c:v>
                </c:pt>
                <c:pt idx="1031">
                  <c:v>847</c:v>
                </c:pt>
                <c:pt idx="1032">
                  <c:v>847.5</c:v>
                </c:pt>
                <c:pt idx="1033">
                  <c:v>848</c:v>
                </c:pt>
                <c:pt idx="1034">
                  <c:v>848.5</c:v>
                </c:pt>
                <c:pt idx="1035">
                  <c:v>849</c:v>
                </c:pt>
                <c:pt idx="1036">
                  <c:v>849.5</c:v>
                </c:pt>
                <c:pt idx="1037">
                  <c:v>850</c:v>
                </c:pt>
                <c:pt idx="1038">
                  <c:v>850.5</c:v>
                </c:pt>
                <c:pt idx="1039">
                  <c:v>851</c:v>
                </c:pt>
                <c:pt idx="1040">
                  <c:v>851.5</c:v>
                </c:pt>
                <c:pt idx="1041">
                  <c:v>852</c:v>
                </c:pt>
                <c:pt idx="1042">
                  <c:v>852.5</c:v>
                </c:pt>
                <c:pt idx="1043">
                  <c:v>853</c:v>
                </c:pt>
                <c:pt idx="1044">
                  <c:v>853.5</c:v>
                </c:pt>
                <c:pt idx="1045">
                  <c:v>854</c:v>
                </c:pt>
                <c:pt idx="1046">
                  <c:v>854.5</c:v>
                </c:pt>
                <c:pt idx="1047">
                  <c:v>855</c:v>
                </c:pt>
                <c:pt idx="1048">
                  <c:v>855.5</c:v>
                </c:pt>
                <c:pt idx="1049">
                  <c:v>856</c:v>
                </c:pt>
                <c:pt idx="1050">
                  <c:v>856.5</c:v>
                </c:pt>
                <c:pt idx="1051">
                  <c:v>857</c:v>
                </c:pt>
                <c:pt idx="1052">
                  <c:v>857.5</c:v>
                </c:pt>
                <c:pt idx="1053">
                  <c:v>858</c:v>
                </c:pt>
                <c:pt idx="1054">
                  <c:v>858.5</c:v>
                </c:pt>
                <c:pt idx="1055">
                  <c:v>859</c:v>
                </c:pt>
                <c:pt idx="1056">
                  <c:v>859.5</c:v>
                </c:pt>
                <c:pt idx="1057">
                  <c:v>860</c:v>
                </c:pt>
                <c:pt idx="1058">
                  <c:v>860.5</c:v>
                </c:pt>
                <c:pt idx="1059">
                  <c:v>861</c:v>
                </c:pt>
                <c:pt idx="1060">
                  <c:v>861.5</c:v>
                </c:pt>
                <c:pt idx="1061">
                  <c:v>862</c:v>
                </c:pt>
                <c:pt idx="1062">
                  <c:v>862.5</c:v>
                </c:pt>
                <c:pt idx="1063">
                  <c:v>863</c:v>
                </c:pt>
                <c:pt idx="1064">
                  <c:v>863.5</c:v>
                </c:pt>
                <c:pt idx="1065">
                  <c:v>864</c:v>
                </c:pt>
                <c:pt idx="1066">
                  <c:v>864.5</c:v>
                </c:pt>
                <c:pt idx="1067">
                  <c:v>865</c:v>
                </c:pt>
                <c:pt idx="1068">
                  <c:v>865.5</c:v>
                </c:pt>
                <c:pt idx="1069">
                  <c:v>866</c:v>
                </c:pt>
                <c:pt idx="1070">
                  <c:v>866.5</c:v>
                </c:pt>
                <c:pt idx="1071">
                  <c:v>867</c:v>
                </c:pt>
                <c:pt idx="1072">
                  <c:v>867.5</c:v>
                </c:pt>
                <c:pt idx="1073">
                  <c:v>868</c:v>
                </c:pt>
                <c:pt idx="1074">
                  <c:v>868.5</c:v>
                </c:pt>
                <c:pt idx="1075">
                  <c:v>869</c:v>
                </c:pt>
                <c:pt idx="1076">
                  <c:v>869.5</c:v>
                </c:pt>
                <c:pt idx="1077">
                  <c:v>870</c:v>
                </c:pt>
                <c:pt idx="1078">
                  <c:v>870.5</c:v>
                </c:pt>
                <c:pt idx="1079">
                  <c:v>871</c:v>
                </c:pt>
                <c:pt idx="1080">
                  <c:v>871.5</c:v>
                </c:pt>
                <c:pt idx="1081">
                  <c:v>872</c:v>
                </c:pt>
                <c:pt idx="1082">
                  <c:v>872.5</c:v>
                </c:pt>
                <c:pt idx="1083">
                  <c:v>873</c:v>
                </c:pt>
                <c:pt idx="1084">
                  <c:v>873.5</c:v>
                </c:pt>
                <c:pt idx="1085">
                  <c:v>874</c:v>
                </c:pt>
                <c:pt idx="1086">
                  <c:v>874.5</c:v>
                </c:pt>
                <c:pt idx="1087">
                  <c:v>875</c:v>
                </c:pt>
                <c:pt idx="1088">
                  <c:v>875.5</c:v>
                </c:pt>
                <c:pt idx="1089">
                  <c:v>876</c:v>
                </c:pt>
                <c:pt idx="1090">
                  <c:v>876.5</c:v>
                </c:pt>
                <c:pt idx="1091">
                  <c:v>877</c:v>
                </c:pt>
                <c:pt idx="1092">
                  <c:v>877.5</c:v>
                </c:pt>
                <c:pt idx="1093">
                  <c:v>878</c:v>
                </c:pt>
                <c:pt idx="1094">
                  <c:v>878.5</c:v>
                </c:pt>
                <c:pt idx="1095">
                  <c:v>879</c:v>
                </c:pt>
                <c:pt idx="1096">
                  <c:v>879.5</c:v>
                </c:pt>
                <c:pt idx="1097">
                  <c:v>880</c:v>
                </c:pt>
                <c:pt idx="1098">
                  <c:v>880.5</c:v>
                </c:pt>
                <c:pt idx="1099">
                  <c:v>881</c:v>
                </c:pt>
                <c:pt idx="1100">
                  <c:v>881.5</c:v>
                </c:pt>
                <c:pt idx="1101">
                  <c:v>882</c:v>
                </c:pt>
                <c:pt idx="1102">
                  <c:v>882.5</c:v>
                </c:pt>
                <c:pt idx="1103">
                  <c:v>883</c:v>
                </c:pt>
                <c:pt idx="1104">
                  <c:v>883.5</c:v>
                </c:pt>
                <c:pt idx="1105">
                  <c:v>884</c:v>
                </c:pt>
                <c:pt idx="1106">
                  <c:v>884.5</c:v>
                </c:pt>
                <c:pt idx="1107">
                  <c:v>885</c:v>
                </c:pt>
                <c:pt idx="1108">
                  <c:v>885.5</c:v>
                </c:pt>
                <c:pt idx="1109">
                  <c:v>886</c:v>
                </c:pt>
                <c:pt idx="1110">
                  <c:v>886.5</c:v>
                </c:pt>
                <c:pt idx="1111">
                  <c:v>887</c:v>
                </c:pt>
                <c:pt idx="1112">
                  <c:v>887.5</c:v>
                </c:pt>
                <c:pt idx="1113">
                  <c:v>888</c:v>
                </c:pt>
                <c:pt idx="1114">
                  <c:v>888.5</c:v>
                </c:pt>
                <c:pt idx="1115">
                  <c:v>889</c:v>
                </c:pt>
                <c:pt idx="1116">
                  <c:v>889.5</c:v>
                </c:pt>
                <c:pt idx="1117">
                  <c:v>890</c:v>
                </c:pt>
                <c:pt idx="1118">
                  <c:v>890.5</c:v>
                </c:pt>
                <c:pt idx="1119">
                  <c:v>891</c:v>
                </c:pt>
                <c:pt idx="1120">
                  <c:v>891.5</c:v>
                </c:pt>
                <c:pt idx="1121">
                  <c:v>892</c:v>
                </c:pt>
                <c:pt idx="1122">
                  <c:v>892.5</c:v>
                </c:pt>
                <c:pt idx="1123">
                  <c:v>893</c:v>
                </c:pt>
                <c:pt idx="1124">
                  <c:v>893.5</c:v>
                </c:pt>
                <c:pt idx="1125">
                  <c:v>894</c:v>
                </c:pt>
                <c:pt idx="1126">
                  <c:v>894.5</c:v>
                </c:pt>
                <c:pt idx="1127">
                  <c:v>895</c:v>
                </c:pt>
                <c:pt idx="1128">
                  <c:v>895.5</c:v>
                </c:pt>
                <c:pt idx="1129">
                  <c:v>896</c:v>
                </c:pt>
                <c:pt idx="1130">
                  <c:v>896.5</c:v>
                </c:pt>
                <c:pt idx="1131">
                  <c:v>897</c:v>
                </c:pt>
                <c:pt idx="1132">
                  <c:v>897.5</c:v>
                </c:pt>
                <c:pt idx="1133">
                  <c:v>898</c:v>
                </c:pt>
                <c:pt idx="1134">
                  <c:v>898.5</c:v>
                </c:pt>
                <c:pt idx="1135">
                  <c:v>899</c:v>
                </c:pt>
                <c:pt idx="1136">
                  <c:v>899.5</c:v>
                </c:pt>
                <c:pt idx="1137">
                  <c:v>900</c:v>
                </c:pt>
                <c:pt idx="1138">
                  <c:v>900.5</c:v>
                </c:pt>
                <c:pt idx="1139">
                  <c:v>901</c:v>
                </c:pt>
                <c:pt idx="1140">
                  <c:v>901.5</c:v>
                </c:pt>
                <c:pt idx="1141">
                  <c:v>902</c:v>
                </c:pt>
                <c:pt idx="1142">
                  <c:v>902.5</c:v>
                </c:pt>
                <c:pt idx="1143">
                  <c:v>903</c:v>
                </c:pt>
                <c:pt idx="1144">
                  <c:v>903.5</c:v>
                </c:pt>
                <c:pt idx="1145">
                  <c:v>904</c:v>
                </c:pt>
                <c:pt idx="1146">
                  <c:v>904.5</c:v>
                </c:pt>
                <c:pt idx="1147">
                  <c:v>905</c:v>
                </c:pt>
                <c:pt idx="1148">
                  <c:v>905.5</c:v>
                </c:pt>
                <c:pt idx="1149">
                  <c:v>906</c:v>
                </c:pt>
                <c:pt idx="1150">
                  <c:v>906.5</c:v>
                </c:pt>
                <c:pt idx="1151">
                  <c:v>907</c:v>
                </c:pt>
                <c:pt idx="1152">
                  <c:v>907.5</c:v>
                </c:pt>
                <c:pt idx="1153">
                  <c:v>908</c:v>
                </c:pt>
                <c:pt idx="1154">
                  <c:v>908.5</c:v>
                </c:pt>
                <c:pt idx="1155">
                  <c:v>909</c:v>
                </c:pt>
                <c:pt idx="1156">
                  <c:v>909.5</c:v>
                </c:pt>
                <c:pt idx="1157">
                  <c:v>910</c:v>
                </c:pt>
                <c:pt idx="1158">
                  <c:v>910.5</c:v>
                </c:pt>
                <c:pt idx="1159">
                  <c:v>911</c:v>
                </c:pt>
                <c:pt idx="1160">
                  <c:v>911.5</c:v>
                </c:pt>
                <c:pt idx="1161">
                  <c:v>912</c:v>
                </c:pt>
                <c:pt idx="1162">
                  <c:v>912.5</c:v>
                </c:pt>
                <c:pt idx="1163">
                  <c:v>913</c:v>
                </c:pt>
                <c:pt idx="1164">
                  <c:v>913.5</c:v>
                </c:pt>
                <c:pt idx="1165">
                  <c:v>914</c:v>
                </c:pt>
                <c:pt idx="1166">
                  <c:v>914.5</c:v>
                </c:pt>
                <c:pt idx="1167">
                  <c:v>915</c:v>
                </c:pt>
                <c:pt idx="1168">
                  <c:v>915.5</c:v>
                </c:pt>
                <c:pt idx="1169">
                  <c:v>916</c:v>
                </c:pt>
                <c:pt idx="1170">
                  <c:v>916.5</c:v>
                </c:pt>
                <c:pt idx="1171">
                  <c:v>917</c:v>
                </c:pt>
                <c:pt idx="1172">
                  <c:v>917.5</c:v>
                </c:pt>
                <c:pt idx="1173">
                  <c:v>918</c:v>
                </c:pt>
                <c:pt idx="1174">
                  <c:v>918.5</c:v>
                </c:pt>
                <c:pt idx="1175">
                  <c:v>919</c:v>
                </c:pt>
                <c:pt idx="1176">
                  <c:v>919.5</c:v>
                </c:pt>
                <c:pt idx="1177">
                  <c:v>920</c:v>
                </c:pt>
                <c:pt idx="1178">
                  <c:v>920.5</c:v>
                </c:pt>
                <c:pt idx="1179">
                  <c:v>921</c:v>
                </c:pt>
                <c:pt idx="1180">
                  <c:v>921.5</c:v>
                </c:pt>
                <c:pt idx="1181">
                  <c:v>922</c:v>
                </c:pt>
                <c:pt idx="1182">
                  <c:v>922.5</c:v>
                </c:pt>
                <c:pt idx="1183">
                  <c:v>923</c:v>
                </c:pt>
                <c:pt idx="1184">
                  <c:v>923.5</c:v>
                </c:pt>
                <c:pt idx="1185">
                  <c:v>924</c:v>
                </c:pt>
                <c:pt idx="1186">
                  <c:v>924.5</c:v>
                </c:pt>
                <c:pt idx="1187">
                  <c:v>925</c:v>
                </c:pt>
                <c:pt idx="1188">
                  <c:v>925.5</c:v>
                </c:pt>
                <c:pt idx="1189">
                  <c:v>926</c:v>
                </c:pt>
                <c:pt idx="1190">
                  <c:v>926.5</c:v>
                </c:pt>
                <c:pt idx="1191">
                  <c:v>927</c:v>
                </c:pt>
                <c:pt idx="1192">
                  <c:v>927.5</c:v>
                </c:pt>
                <c:pt idx="1193">
                  <c:v>928</c:v>
                </c:pt>
                <c:pt idx="1194">
                  <c:v>928.5</c:v>
                </c:pt>
                <c:pt idx="1195">
                  <c:v>929</c:v>
                </c:pt>
                <c:pt idx="1196">
                  <c:v>929.5</c:v>
                </c:pt>
                <c:pt idx="1197">
                  <c:v>930</c:v>
                </c:pt>
                <c:pt idx="1198">
                  <c:v>930.5</c:v>
                </c:pt>
                <c:pt idx="1199">
                  <c:v>931</c:v>
                </c:pt>
                <c:pt idx="1200">
                  <c:v>931.5</c:v>
                </c:pt>
                <c:pt idx="1201">
                  <c:v>932</c:v>
                </c:pt>
                <c:pt idx="1202">
                  <c:v>932.5</c:v>
                </c:pt>
                <c:pt idx="1203">
                  <c:v>933</c:v>
                </c:pt>
                <c:pt idx="1204">
                  <c:v>933.5</c:v>
                </c:pt>
                <c:pt idx="1205">
                  <c:v>934</c:v>
                </c:pt>
                <c:pt idx="1206">
                  <c:v>934.5</c:v>
                </c:pt>
                <c:pt idx="1207">
                  <c:v>935</c:v>
                </c:pt>
                <c:pt idx="1208">
                  <c:v>935.5</c:v>
                </c:pt>
                <c:pt idx="1209">
                  <c:v>936</c:v>
                </c:pt>
                <c:pt idx="1210">
                  <c:v>936.5</c:v>
                </c:pt>
                <c:pt idx="1211">
                  <c:v>937</c:v>
                </c:pt>
                <c:pt idx="1212">
                  <c:v>937.5</c:v>
                </c:pt>
                <c:pt idx="1213">
                  <c:v>938</c:v>
                </c:pt>
                <c:pt idx="1214">
                  <c:v>938.5</c:v>
                </c:pt>
                <c:pt idx="1215">
                  <c:v>939</c:v>
                </c:pt>
                <c:pt idx="1216">
                  <c:v>939.5</c:v>
                </c:pt>
                <c:pt idx="1217">
                  <c:v>940</c:v>
                </c:pt>
                <c:pt idx="1218">
                  <c:v>940.5</c:v>
                </c:pt>
                <c:pt idx="1219">
                  <c:v>941</c:v>
                </c:pt>
                <c:pt idx="1220">
                  <c:v>941.5</c:v>
                </c:pt>
                <c:pt idx="1221">
                  <c:v>942</c:v>
                </c:pt>
                <c:pt idx="1222">
                  <c:v>942.5</c:v>
                </c:pt>
                <c:pt idx="1223">
                  <c:v>943</c:v>
                </c:pt>
                <c:pt idx="1224">
                  <c:v>943.5</c:v>
                </c:pt>
                <c:pt idx="1225">
                  <c:v>944</c:v>
                </c:pt>
                <c:pt idx="1226">
                  <c:v>944.5</c:v>
                </c:pt>
                <c:pt idx="1227">
                  <c:v>945</c:v>
                </c:pt>
                <c:pt idx="1228">
                  <c:v>945.5</c:v>
                </c:pt>
                <c:pt idx="1229">
                  <c:v>946</c:v>
                </c:pt>
                <c:pt idx="1230">
                  <c:v>946.5</c:v>
                </c:pt>
                <c:pt idx="1231">
                  <c:v>947</c:v>
                </c:pt>
                <c:pt idx="1232">
                  <c:v>947.5</c:v>
                </c:pt>
                <c:pt idx="1233">
                  <c:v>948</c:v>
                </c:pt>
                <c:pt idx="1234">
                  <c:v>948.5</c:v>
                </c:pt>
                <c:pt idx="1235">
                  <c:v>949</c:v>
                </c:pt>
                <c:pt idx="1236">
                  <c:v>949.5</c:v>
                </c:pt>
                <c:pt idx="1237">
                  <c:v>950</c:v>
                </c:pt>
                <c:pt idx="1238">
                  <c:v>950.5</c:v>
                </c:pt>
                <c:pt idx="1239">
                  <c:v>951</c:v>
                </c:pt>
                <c:pt idx="1240">
                  <c:v>951.5</c:v>
                </c:pt>
                <c:pt idx="1241">
                  <c:v>952</c:v>
                </c:pt>
                <c:pt idx="1242">
                  <c:v>952.5</c:v>
                </c:pt>
                <c:pt idx="1243">
                  <c:v>953</c:v>
                </c:pt>
                <c:pt idx="1244">
                  <c:v>953.5</c:v>
                </c:pt>
                <c:pt idx="1245">
                  <c:v>954</c:v>
                </c:pt>
                <c:pt idx="1246">
                  <c:v>954.5</c:v>
                </c:pt>
                <c:pt idx="1247">
                  <c:v>955</c:v>
                </c:pt>
                <c:pt idx="1248">
                  <c:v>955.5</c:v>
                </c:pt>
                <c:pt idx="1249">
                  <c:v>956</c:v>
                </c:pt>
                <c:pt idx="1250">
                  <c:v>956.5</c:v>
                </c:pt>
                <c:pt idx="1251">
                  <c:v>957</c:v>
                </c:pt>
                <c:pt idx="1252">
                  <c:v>957.5</c:v>
                </c:pt>
                <c:pt idx="1253">
                  <c:v>958</c:v>
                </c:pt>
                <c:pt idx="1254">
                  <c:v>958.5</c:v>
                </c:pt>
                <c:pt idx="1255">
                  <c:v>959</c:v>
                </c:pt>
                <c:pt idx="1256">
                  <c:v>959.5</c:v>
                </c:pt>
                <c:pt idx="1257">
                  <c:v>960</c:v>
                </c:pt>
                <c:pt idx="1258">
                  <c:v>960.5</c:v>
                </c:pt>
                <c:pt idx="1259">
                  <c:v>961</c:v>
                </c:pt>
                <c:pt idx="1260">
                  <c:v>961.5</c:v>
                </c:pt>
                <c:pt idx="1261">
                  <c:v>962</c:v>
                </c:pt>
                <c:pt idx="1262">
                  <c:v>962.5</c:v>
                </c:pt>
                <c:pt idx="1263">
                  <c:v>963</c:v>
                </c:pt>
                <c:pt idx="1264">
                  <c:v>963.5</c:v>
                </c:pt>
                <c:pt idx="1265">
                  <c:v>964</c:v>
                </c:pt>
                <c:pt idx="1266">
                  <c:v>964.5</c:v>
                </c:pt>
                <c:pt idx="1267">
                  <c:v>965</c:v>
                </c:pt>
                <c:pt idx="1268">
                  <c:v>965.5</c:v>
                </c:pt>
                <c:pt idx="1269">
                  <c:v>966</c:v>
                </c:pt>
                <c:pt idx="1270">
                  <c:v>966.5</c:v>
                </c:pt>
                <c:pt idx="1271">
                  <c:v>967</c:v>
                </c:pt>
                <c:pt idx="1272">
                  <c:v>967.5</c:v>
                </c:pt>
                <c:pt idx="1273">
                  <c:v>968</c:v>
                </c:pt>
                <c:pt idx="1274">
                  <c:v>968.5</c:v>
                </c:pt>
                <c:pt idx="1275">
                  <c:v>969</c:v>
                </c:pt>
                <c:pt idx="1276">
                  <c:v>969.5</c:v>
                </c:pt>
                <c:pt idx="1277">
                  <c:v>970</c:v>
                </c:pt>
                <c:pt idx="1278">
                  <c:v>970.5</c:v>
                </c:pt>
                <c:pt idx="1279">
                  <c:v>971</c:v>
                </c:pt>
                <c:pt idx="1280">
                  <c:v>971.5</c:v>
                </c:pt>
                <c:pt idx="1281">
                  <c:v>972</c:v>
                </c:pt>
                <c:pt idx="1282">
                  <c:v>972.5</c:v>
                </c:pt>
                <c:pt idx="1283">
                  <c:v>973</c:v>
                </c:pt>
                <c:pt idx="1284">
                  <c:v>973.5</c:v>
                </c:pt>
                <c:pt idx="1285">
                  <c:v>974</c:v>
                </c:pt>
                <c:pt idx="1286">
                  <c:v>974.5</c:v>
                </c:pt>
                <c:pt idx="1287">
                  <c:v>975</c:v>
                </c:pt>
                <c:pt idx="1288">
                  <c:v>975.5</c:v>
                </c:pt>
                <c:pt idx="1289">
                  <c:v>976</c:v>
                </c:pt>
                <c:pt idx="1290">
                  <c:v>976.5</c:v>
                </c:pt>
                <c:pt idx="1291">
                  <c:v>977</c:v>
                </c:pt>
                <c:pt idx="1292">
                  <c:v>977.5</c:v>
                </c:pt>
                <c:pt idx="1293">
                  <c:v>978</c:v>
                </c:pt>
                <c:pt idx="1294">
                  <c:v>978.5</c:v>
                </c:pt>
                <c:pt idx="1295">
                  <c:v>979</c:v>
                </c:pt>
                <c:pt idx="1296">
                  <c:v>979.5</c:v>
                </c:pt>
                <c:pt idx="1297">
                  <c:v>980</c:v>
                </c:pt>
                <c:pt idx="1298">
                  <c:v>980.5</c:v>
                </c:pt>
                <c:pt idx="1299">
                  <c:v>981</c:v>
                </c:pt>
                <c:pt idx="1300">
                  <c:v>981.5</c:v>
                </c:pt>
                <c:pt idx="1301">
                  <c:v>982</c:v>
                </c:pt>
                <c:pt idx="1302">
                  <c:v>982.5</c:v>
                </c:pt>
                <c:pt idx="1303">
                  <c:v>983</c:v>
                </c:pt>
                <c:pt idx="1304">
                  <c:v>983.5</c:v>
                </c:pt>
                <c:pt idx="1305">
                  <c:v>984</c:v>
                </c:pt>
                <c:pt idx="1306">
                  <c:v>984.5</c:v>
                </c:pt>
                <c:pt idx="1307">
                  <c:v>985</c:v>
                </c:pt>
                <c:pt idx="1308">
                  <c:v>985.5</c:v>
                </c:pt>
                <c:pt idx="1309">
                  <c:v>986</c:v>
                </c:pt>
                <c:pt idx="1310">
                  <c:v>986.5</c:v>
                </c:pt>
                <c:pt idx="1311">
                  <c:v>987</c:v>
                </c:pt>
                <c:pt idx="1312">
                  <c:v>987.5</c:v>
                </c:pt>
                <c:pt idx="1313">
                  <c:v>988</c:v>
                </c:pt>
                <c:pt idx="1314">
                  <c:v>988.5</c:v>
                </c:pt>
                <c:pt idx="1315">
                  <c:v>989</c:v>
                </c:pt>
                <c:pt idx="1316">
                  <c:v>989.5</c:v>
                </c:pt>
                <c:pt idx="1317">
                  <c:v>990</c:v>
                </c:pt>
                <c:pt idx="1318">
                  <c:v>990.5</c:v>
                </c:pt>
                <c:pt idx="1319">
                  <c:v>991</c:v>
                </c:pt>
                <c:pt idx="1320">
                  <c:v>991.5</c:v>
                </c:pt>
                <c:pt idx="1321">
                  <c:v>992</c:v>
                </c:pt>
                <c:pt idx="1322">
                  <c:v>992.5</c:v>
                </c:pt>
                <c:pt idx="1323">
                  <c:v>993</c:v>
                </c:pt>
                <c:pt idx="1324">
                  <c:v>993.5</c:v>
                </c:pt>
                <c:pt idx="1325">
                  <c:v>994</c:v>
                </c:pt>
                <c:pt idx="1326">
                  <c:v>994.5</c:v>
                </c:pt>
                <c:pt idx="1327">
                  <c:v>995</c:v>
                </c:pt>
                <c:pt idx="1328">
                  <c:v>995.5</c:v>
                </c:pt>
                <c:pt idx="1329">
                  <c:v>996</c:v>
                </c:pt>
                <c:pt idx="1330">
                  <c:v>996.5</c:v>
                </c:pt>
                <c:pt idx="1331">
                  <c:v>997</c:v>
                </c:pt>
                <c:pt idx="1332">
                  <c:v>997.5</c:v>
                </c:pt>
                <c:pt idx="1333">
                  <c:v>998</c:v>
                </c:pt>
                <c:pt idx="1334">
                  <c:v>998.5</c:v>
                </c:pt>
                <c:pt idx="1335">
                  <c:v>999</c:v>
                </c:pt>
                <c:pt idx="1336">
                  <c:v>999.5</c:v>
                </c:pt>
                <c:pt idx="1337">
                  <c:v>1000</c:v>
                </c:pt>
                <c:pt idx="1338">
                  <c:v>1000.5</c:v>
                </c:pt>
                <c:pt idx="1339">
                  <c:v>1001</c:v>
                </c:pt>
                <c:pt idx="1340">
                  <c:v>1001.5</c:v>
                </c:pt>
                <c:pt idx="1341">
                  <c:v>1002</c:v>
                </c:pt>
                <c:pt idx="1342">
                  <c:v>1002.5</c:v>
                </c:pt>
                <c:pt idx="1343">
                  <c:v>1003</c:v>
                </c:pt>
                <c:pt idx="1344">
                  <c:v>1003.5</c:v>
                </c:pt>
                <c:pt idx="1345">
                  <c:v>1004</c:v>
                </c:pt>
                <c:pt idx="1346">
                  <c:v>1004.5</c:v>
                </c:pt>
                <c:pt idx="1347">
                  <c:v>1005</c:v>
                </c:pt>
                <c:pt idx="1348">
                  <c:v>1005.5</c:v>
                </c:pt>
                <c:pt idx="1349">
                  <c:v>1006</c:v>
                </c:pt>
                <c:pt idx="1350">
                  <c:v>1006.5</c:v>
                </c:pt>
                <c:pt idx="1351">
                  <c:v>1007</c:v>
                </c:pt>
                <c:pt idx="1352">
                  <c:v>1007.5</c:v>
                </c:pt>
                <c:pt idx="1353">
                  <c:v>1008</c:v>
                </c:pt>
                <c:pt idx="1354">
                  <c:v>1008.5</c:v>
                </c:pt>
                <c:pt idx="1355">
                  <c:v>1009</c:v>
                </c:pt>
                <c:pt idx="1356">
                  <c:v>1009.5</c:v>
                </c:pt>
                <c:pt idx="1357">
                  <c:v>1010</c:v>
                </c:pt>
                <c:pt idx="1358">
                  <c:v>1010.5</c:v>
                </c:pt>
                <c:pt idx="1359">
                  <c:v>1011</c:v>
                </c:pt>
                <c:pt idx="1360">
                  <c:v>1011.5</c:v>
                </c:pt>
                <c:pt idx="1361">
                  <c:v>1012</c:v>
                </c:pt>
                <c:pt idx="1362">
                  <c:v>1012.5</c:v>
                </c:pt>
                <c:pt idx="1363">
                  <c:v>1013</c:v>
                </c:pt>
                <c:pt idx="1364">
                  <c:v>1013.5</c:v>
                </c:pt>
                <c:pt idx="1365">
                  <c:v>1014</c:v>
                </c:pt>
                <c:pt idx="1366">
                  <c:v>1014.5</c:v>
                </c:pt>
                <c:pt idx="1367">
                  <c:v>1015</c:v>
                </c:pt>
                <c:pt idx="1368">
                  <c:v>1015.5</c:v>
                </c:pt>
                <c:pt idx="1369">
                  <c:v>1016</c:v>
                </c:pt>
                <c:pt idx="1370">
                  <c:v>1016.5</c:v>
                </c:pt>
                <c:pt idx="1371">
                  <c:v>1017</c:v>
                </c:pt>
                <c:pt idx="1372">
                  <c:v>1017.5</c:v>
                </c:pt>
                <c:pt idx="1373">
                  <c:v>1018</c:v>
                </c:pt>
                <c:pt idx="1374">
                  <c:v>1018.5</c:v>
                </c:pt>
                <c:pt idx="1375">
                  <c:v>1019</c:v>
                </c:pt>
                <c:pt idx="1376">
                  <c:v>1019.5</c:v>
                </c:pt>
                <c:pt idx="1377">
                  <c:v>1020</c:v>
                </c:pt>
                <c:pt idx="1378">
                  <c:v>1020.5</c:v>
                </c:pt>
                <c:pt idx="1379">
                  <c:v>1021</c:v>
                </c:pt>
                <c:pt idx="1380">
                  <c:v>1021.5</c:v>
                </c:pt>
                <c:pt idx="1381">
                  <c:v>1022</c:v>
                </c:pt>
                <c:pt idx="1382">
                  <c:v>1022.5</c:v>
                </c:pt>
                <c:pt idx="1383">
                  <c:v>1023</c:v>
                </c:pt>
                <c:pt idx="1384">
                  <c:v>1023.5</c:v>
                </c:pt>
                <c:pt idx="1385">
                  <c:v>1024</c:v>
                </c:pt>
                <c:pt idx="1386">
                  <c:v>1024.5</c:v>
                </c:pt>
                <c:pt idx="1387">
                  <c:v>1025</c:v>
                </c:pt>
                <c:pt idx="1388">
                  <c:v>1025.5</c:v>
                </c:pt>
                <c:pt idx="1389">
                  <c:v>1026</c:v>
                </c:pt>
                <c:pt idx="1390">
                  <c:v>1026.5</c:v>
                </c:pt>
                <c:pt idx="1391">
                  <c:v>1027</c:v>
                </c:pt>
                <c:pt idx="1392">
                  <c:v>1027.5</c:v>
                </c:pt>
                <c:pt idx="1393">
                  <c:v>1028</c:v>
                </c:pt>
                <c:pt idx="1394">
                  <c:v>1028.5</c:v>
                </c:pt>
                <c:pt idx="1395">
                  <c:v>1029</c:v>
                </c:pt>
                <c:pt idx="1396">
                  <c:v>1029.5</c:v>
                </c:pt>
                <c:pt idx="1397">
                  <c:v>1030</c:v>
                </c:pt>
                <c:pt idx="1398">
                  <c:v>1030.5</c:v>
                </c:pt>
                <c:pt idx="1399">
                  <c:v>1031</c:v>
                </c:pt>
                <c:pt idx="1400">
                  <c:v>1031.5</c:v>
                </c:pt>
                <c:pt idx="1401">
                  <c:v>1032</c:v>
                </c:pt>
                <c:pt idx="1402">
                  <c:v>1032.5</c:v>
                </c:pt>
                <c:pt idx="1403">
                  <c:v>1033</c:v>
                </c:pt>
                <c:pt idx="1404">
                  <c:v>1033.5</c:v>
                </c:pt>
                <c:pt idx="1405">
                  <c:v>1034</c:v>
                </c:pt>
                <c:pt idx="1406">
                  <c:v>1034.5</c:v>
                </c:pt>
                <c:pt idx="1407">
                  <c:v>1035</c:v>
                </c:pt>
                <c:pt idx="1408">
                  <c:v>1035.5</c:v>
                </c:pt>
                <c:pt idx="1409">
                  <c:v>1036</c:v>
                </c:pt>
                <c:pt idx="1410">
                  <c:v>1036.5</c:v>
                </c:pt>
                <c:pt idx="1411">
                  <c:v>1037</c:v>
                </c:pt>
                <c:pt idx="1412">
                  <c:v>1037.5</c:v>
                </c:pt>
                <c:pt idx="1413">
                  <c:v>1038</c:v>
                </c:pt>
                <c:pt idx="1414">
                  <c:v>1038.5</c:v>
                </c:pt>
                <c:pt idx="1415">
                  <c:v>1039</c:v>
                </c:pt>
                <c:pt idx="1416">
                  <c:v>1039.5</c:v>
                </c:pt>
                <c:pt idx="1417">
                  <c:v>1040</c:v>
                </c:pt>
                <c:pt idx="1418">
                  <c:v>1040.5</c:v>
                </c:pt>
                <c:pt idx="1419">
                  <c:v>1041</c:v>
                </c:pt>
                <c:pt idx="1420">
                  <c:v>1041.5</c:v>
                </c:pt>
                <c:pt idx="1421">
                  <c:v>1042</c:v>
                </c:pt>
                <c:pt idx="1422">
                  <c:v>1042.5</c:v>
                </c:pt>
                <c:pt idx="1423">
                  <c:v>1043</c:v>
                </c:pt>
                <c:pt idx="1424">
                  <c:v>1043.5</c:v>
                </c:pt>
                <c:pt idx="1425">
                  <c:v>1044</c:v>
                </c:pt>
                <c:pt idx="1426">
                  <c:v>1044.5</c:v>
                </c:pt>
                <c:pt idx="1427">
                  <c:v>1045</c:v>
                </c:pt>
                <c:pt idx="1428">
                  <c:v>1045.5</c:v>
                </c:pt>
                <c:pt idx="1429">
                  <c:v>1046</c:v>
                </c:pt>
                <c:pt idx="1430">
                  <c:v>1046.5</c:v>
                </c:pt>
                <c:pt idx="1431">
                  <c:v>1047</c:v>
                </c:pt>
                <c:pt idx="1432">
                  <c:v>1047.5</c:v>
                </c:pt>
                <c:pt idx="1433">
                  <c:v>1048</c:v>
                </c:pt>
                <c:pt idx="1434">
                  <c:v>1048.5</c:v>
                </c:pt>
                <c:pt idx="1435">
                  <c:v>1049</c:v>
                </c:pt>
                <c:pt idx="1436">
                  <c:v>1049.5</c:v>
                </c:pt>
                <c:pt idx="1437">
                  <c:v>1050</c:v>
                </c:pt>
                <c:pt idx="1438">
                  <c:v>1050.5</c:v>
                </c:pt>
                <c:pt idx="1439">
                  <c:v>1051</c:v>
                </c:pt>
                <c:pt idx="1440">
                  <c:v>1051.5</c:v>
                </c:pt>
                <c:pt idx="1441">
                  <c:v>1052</c:v>
                </c:pt>
                <c:pt idx="1442">
                  <c:v>1052.5</c:v>
                </c:pt>
                <c:pt idx="1443">
                  <c:v>1053</c:v>
                </c:pt>
                <c:pt idx="1444">
                  <c:v>1053.5</c:v>
                </c:pt>
                <c:pt idx="1445">
                  <c:v>1054</c:v>
                </c:pt>
                <c:pt idx="1446">
                  <c:v>1054.5</c:v>
                </c:pt>
                <c:pt idx="1447">
                  <c:v>1055</c:v>
                </c:pt>
                <c:pt idx="1448">
                  <c:v>1055.5</c:v>
                </c:pt>
                <c:pt idx="1449">
                  <c:v>1056</c:v>
                </c:pt>
                <c:pt idx="1450">
                  <c:v>1056.5</c:v>
                </c:pt>
                <c:pt idx="1451">
                  <c:v>1057</c:v>
                </c:pt>
                <c:pt idx="1452">
                  <c:v>1057.5</c:v>
                </c:pt>
                <c:pt idx="1453">
                  <c:v>1058</c:v>
                </c:pt>
                <c:pt idx="1454">
                  <c:v>1058.5</c:v>
                </c:pt>
                <c:pt idx="1455">
                  <c:v>1059</c:v>
                </c:pt>
                <c:pt idx="1456">
                  <c:v>1059.5</c:v>
                </c:pt>
                <c:pt idx="1457">
                  <c:v>1060</c:v>
                </c:pt>
                <c:pt idx="1458">
                  <c:v>1060.5</c:v>
                </c:pt>
                <c:pt idx="1459">
                  <c:v>1061</c:v>
                </c:pt>
                <c:pt idx="1460">
                  <c:v>1061.5</c:v>
                </c:pt>
                <c:pt idx="1461">
                  <c:v>1062</c:v>
                </c:pt>
                <c:pt idx="1462">
                  <c:v>1062.5</c:v>
                </c:pt>
                <c:pt idx="1463">
                  <c:v>1063</c:v>
                </c:pt>
                <c:pt idx="1464">
                  <c:v>1063.5</c:v>
                </c:pt>
                <c:pt idx="1465">
                  <c:v>1064</c:v>
                </c:pt>
                <c:pt idx="1466">
                  <c:v>1064.5</c:v>
                </c:pt>
                <c:pt idx="1467">
                  <c:v>1065</c:v>
                </c:pt>
                <c:pt idx="1468">
                  <c:v>1065.5</c:v>
                </c:pt>
                <c:pt idx="1469">
                  <c:v>1066</c:v>
                </c:pt>
                <c:pt idx="1470">
                  <c:v>1066.5</c:v>
                </c:pt>
                <c:pt idx="1471">
                  <c:v>1067</c:v>
                </c:pt>
                <c:pt idx="1472">
                  <c:v>1067.5</c:v>
                </c:pt>
                <c:pt idx="1473">
                  <c:v>1068</c:v>
                </c:pt>
                <c:pt idx="1474">
                  <c:v>1068.5</c:v>
                </c:pt>
                <c:pt idx="1475">
                  <c:v>1069</c:v>
                </c:pt>
                <c:pt idx="1476">
                  <c:v>1069.5</c:v>
                </c:pt>
                <c:pt idx="1477">
                  <c:v>1070</c:v>
                </c:pt>
                <c:pt idx="1478">
                  <c:v>1070.5</c:v>
                </c:pt>
                <c:pt idx="1479">
                  <c:v>1071</c:v>
                </c:pt>
                <c:pt idx="1480">
                  <c:v>1071.5</c:v>
                </c:pt>
                <c:pt idx="1481">
                  <c:v>1072</c:v>
                </c:pt>
                <c:pt idx="1482">
                  <c:v>1072.5</c:v>
                </c:pt>
                <c:pt idx="1483">
                  <c:v>1073</c:v>
                </c:pt>
                <c:pt idx="1484">
                  <c:v>1073.5</c:v>
                </c:pt>
                <c:pt idx="1485">
                  <c:v>1074</c:v>
                </c:pt>
                <c:pt idx="1486">
                  <c:v>1074.5</c:v>
                </c:pt>
                <c:pt idx="1487">
                  <c:v>1075</c:v>
                </c:pt>
                <c:pt idx="1488">
                  <c:v>1075.5</c:v>
                </c:pt>
                <c:pt idx="1489">
                  <c:v>1076</c:v>
                </c:pt>
                <c:pt idx="1490">
                  <c:v>1076.5</c:v>
                </c:pt>
                <c:pt idx="1491">
                  <c:v>1077</c:v>
                </c:pt>
                <c:pt idx="1492">
                  <c:v>1077.5</c:v>
                </c:pt>
                <c:pt idx="1493">
                  <c:v>1078</c:v>
                </c:pt>
                <c:pt idx="1494">
                  <c:v>1078.5</c:v>
                </c:pt>
                <c:pt idx="1495">
                  <c:v>1079</c:v>
                </c:pt>
                <c:pt idx="1496">
                  <c:v>1079.5</c:v>
                </c:pt>
                <c:pt idx="1497">
                  <c:v>1080</c:v>
                </c:pt>
                <c:pt idx="1498">
                  <c:v>1080.5</c:v>
                </c:pt>
                <c:pt idx="1499">
                  <c:v>1081</c:v>
                </c:pt>
                <c:pt idx="1500">
                  <c:v>1081.5</c:v>
                </c:pt>
                <c:pt idx="1501">
                  <c:v>1082</c:v>
                </c:pt>
                <c:pt idx="1502">
                  <c:v>1082.5</c:v>
                </c:pt>
                <c:pt idx="1503">
                  <c:v>1083</c:v>
                </c:pt>
                <c:pt idx="1504">
                  <c:v>1083.5</c:v>
                </c:pt>
                <c:pt idx="1505">
                  <c:v>1084</c:v>
                </c:pt>
                <c:pt idx="1506">
                  <c:v>1084.5</c:v>
                </c:pt>
                <c:pt idx="1507">
                  <c:v>1085</c:v>
                </c:pt>
                <c:pt idx="1508">
                  <c:v>1085.5</c:v>
                </c:pt>
                <c:pt idx="1509">
                  <c:v>1086</c:v>
                </c:pt>
                <c:pt idx="1510">
                  <c:v>1086.5</c:v>
                </c:pt>
                <c:pt idx="1511">
                  <c:v>1087</c:v>
                </c:pt>
                <c:pt idx="1512">
                  <c:v>1087.5</c:v>
                </c:pt>
                <c:pt idx="1513">
                  <c:v>1088</c:v>
                </c:pt>
                <c:pt idx="1514">
                  <c:v>1088.5</c:v>
                </c:pt>
                <c:pt idx="1515">
                  <c:v>1089</c:v>
                </c:pt>
                <c:pt idx="1516">
                  <c:v>1089.5</c:v>
                </c:pt>
                <c:pt idx="1517">
                  <c:v>1090</c:v>
                </c:pt>
                <c:pt idx="1518">
                  <c:v>1090.5</c:v>
                </c:pt>
                <c:pt idx="1519">
                  <c:v>1091</c:v>
                </c:pt>
                <c:pt idx="1520">
                  <c:v>1091.5</c:v>
                </c:pt>
                <c:pt idx="1521">
                  <c:v>1092</c:v>
                </c:pt>
                <c:pt idx="1522">
                  <c:v>1092.5</c:v>
                </c:pt>
                <c:pt idx="1523">
                  <c:v>1093</c:v>
                </c:pt>
                <c:pt idx="1524">
                  <c:v>1093.5</c:v>
                </c:pt>
                <c:pt idx="1525">
                  <c:v>1094</c:v>
                </c:pt>
                <c:pt idx="1526">
                  <c:v>1094.5</c:v>
                </c:pt>
                <c:pt idx="1527">
                  <c:v>1095</c:v>
                </c:pt>
                <c:pt idx="1528">
                  <c:v>1095.5</c:v>
                </c:pt>
                <c:pt idx="1529">
                  <c:v>1096</c:v>
                </c:pt>
                <c:pt idx="1530">
                  <c:v>1096.5</c:v>
                </c:pt>
                <c:pt idx="1531">
                  <c:v>1097</c:v>
                </c:pt>
                <c:pt idx="1532">
                  <c:v>1097.5</c:v>
                </c:pt>
                <c:pt idx="1533">
                  <c:v>1098</c:v>
                </c:pt>
                <c:pt idx="1534">
                  <c:v>1098.5</c:v>
                </c:pt>
                <c:pt idx="1535">
                  <c:v>1099</c:v>
                </c:pt>
                <c:pt idx="1536">
                  <c:v>1099.5</c:v>
                </c:pt>
                <c:pt idx="1537">
                  <c:v>1100</c:v>
                </c:pt>
                <c:pt idx="1538">
                  <c:v>1100.5</c:v>
                </c:pt>
                <c:pt idx="1539">
                  <c:v>1101</c:v>
                </c:pt>
                <c:pt idx="1540">
                  <c:v>1101.5</c:v>
                </c:pt>
                <c:pt idx="1541">
                  <c:v>1102</c:v>
                </c:pt>
                <c:pt idx="1542">
                  <c:v>1102.5</c:v>
                </c:pt>
                <c:pt idx="1543">
                  <c:v>1103</c:v>
                </c:pt>
                <c:pt idx="1544">
                  <c:v>1103.5</c:v>
                </c:pt>
                <c:pt idx="1545">
                  <c:v>1104</c:v>
                </c:pt>
                <c:pt idx="1546">
                  <c:v>1104.5</c:v>
                </c:pt>
                <c:pt idx="1547">
                  <c:v>1105</c:v>
                </c:pt>
                <c:pt idx="1548">
                  <c:v>1105.5</c:v>
                </c:pt>
                <c:pt idx="1549">
                  <c:v>1106</c:v>
                </c:pt>
                <c:pt idx="1550">
                  <c:v>1106.5</c:v>
                </c:pt>
                <c:pt idx="1551">
                  <c:v>1107</c:v>
                </c:pt>
                <c:pt idx="1552">
                  <c:v>1107.5</c:v>
                </c:pt>
                <c:pt idx="1553">
                  <c:v>1108</c:v>
                </c:pt>
                <c:pt idx="1554">
                  <c:v>1108.5</c:v>
                </c:pt>
                <c:pt idx="1555">
                  <c:v>1109</c:v>
                </c:pt>
                <c:pt idx="1556">
                  <c:v>1109.5</c:v>
                </c:pt>
                <c:pt idx="1557">
                  <c:v>1110</c:v>
                </c:pt>
                <c:pt idx="1558">
                  <c:v>1110.5</c:v>
                </c:pt>
                <c:pt idx="1559">
                  <c:v>1111</c:v>
                </c:pt>
                <c:pt idx="1560">
                  <c:v>1111.5</c:v>
                </c:pt>
                <c:pt idx="1561">
                  <c:v>1112</c:v>
                </c:pt>
                <c:pt idx="1562">
                  <c:v>1112.5</c:v>
                </c:pt>
                <c:pt idx="1563">
                  <c:v>1113</c:v>
                </c:pt>
                <c:pt idx="1564">
                  <c:v>1113.5</c:v>
                </c:pt>
                <c:pt idx="1565">
                  <c:v>1114</c:v>
                </c:pt>
                <c:pt idx="1566">
                  <c:v>1114.5</c:v>
                </c:pt>
                <c:pt idx="1567">
                  <c:v>1115</c:v>
                </c:pt>
                <c:pt idx="1568">
                  <c:v>1115.5</c:v>
                </c:pt>
                <c:pt idx="1569">
                  <c:v>1116</c:v>
                </c:pt>
                <c:pt idx="1570">
                  <c:v>1116.5</c:v>
                </c:pt>
                <c:pt idx="1571">
                  <c:v>1117</c:v>
                </c:pt>
                <c:pt idx="1572">
                  <c:v>1117.5</c:v>
                </c:pt>
                <c:pt idx="1573">
                  <c:v>1118</c:v>
                </c:pt>
                <c:pt idx="1574">
                  <c:v>1118.5</c:v>
                </c:pt>
                <c:pt idx="1575">
                  <c:v>1119</c:v>
                </c:pt>
                <c:pt idx="1576">
                  <c:v>1119.5</c:v>
                </c:pt>
                <c:pt idx="1577">
                  <c:v>1120</c:v>
                </c:pt>
                <c:pt idx="1578">
                  <c:v>1120.5</c:v>
                </c:pt>
                <c:pt idx="1579">
                  <c:v>1121</c:v>
                </c:pt>
                <c:pt idx="1580">
                  <c:v>1121.5</c:v>
                </c:pt>
                <c:pt idx="1581">
                  <c:v>1122</c:v>
                </c:pt>
                <c:pt idx="1582">
                  <c:v>1122.5</c:v>
                </c:pt>
                <c:pt idx="1583">
                  <c:v>1123</c:v>
                </c:pt>
                <c:pt idx="1584">
                  <c:v>1123.5</c:v>
                </c:pt>
                <c:pt idx="1585">
                  <c:v>1124</c:v>
                </c:pt>
                <c:pt idx="1586">
                  <c:v>1124.5</c:v>
                </c:pt>
                <c:pt idx="1587">
                  <c:v>1125</c:v>
                </c:pt>
                <c:pt idx="1588">
                  <c:v>1125.5</c:v>
                </c:pt>
                <c:pt idx="1589">
                  <c:v>1126</c:v>
                </c:pt>
                <c:pt idx="1590">
                  <c:v>1126.5</c:v>
                </c:pt>
                <c:pt idx="1591">
                  <c:v>1127</c:v>
                </c:pt>
                <c:pt idx="1592">
                  <c:v>1127.5</c:v>
                </c:pt>
                <c:pt idx="1593">
                  <c:v>1128</c:v>
                </c:pt>
                <c:pt idx="1594">
                  <c:v>1128.5</c:v>
                </c:pt>
                <c:pt idx="1595">
                  <c:v>1129</c:v>
                </c:pt>
                <c:pt idx="1596">
                  <c:v>1129.5</c:v>
                </c:pt>
                <c:pt idx="1597">
                  <c:v>1130</c:v>
                </c:pt>
                <c:pt idx="1598">
                  <c:v>1130.5</c:v>
                </c:pt>
                <c:pt idx="1599">
                  <c:v>1131</c:v>
                </c:pt>
                <c:pt idx="1600">
                  <c:v>1131.5</c:v>
                </c:pt>
                <c:pt idx="1601">
                  <c:v>1132</c:v>
                </c:pt>
                <c:pt idx="1602">
                  <c:v>1132.5</c:v>
                </c:pt>
                <c:pt idx="1603">
                  <c:v>1133</c:v>
                </c:pt>
                <c:pt idx="1604">
                  <c:v>1133.5</c:v>
                </c:pt>
                <c:pt idx="1605">
                  <c:v>1134</c:v>
                </c:pt>
                <c:pt idx="1606">
                  <c:v>1134.5</c:v>
                </c:pt>
                <c:pt idx="1607">
                  <c:v>1135</c:v>
                </c:pt>
                <c:pt idx="1608">
                  <c:v>1135.5</c:v>
                </c:pt>
                <c:pt idx="1609">
                  <c:v>1136</c:v>
                </c:pt>
                <c:pt idx="1610">
                  <c:v>1136.5</c:v>
                </c:pt>
                <c:pt idx="1611">
                  <c:v>1137</c:v>
                </c:pt>
                <c:pt idx="1612">
                  <c:v>1137.5</c:v>
                </c:pt>
                <c:pt idx="1613">
                  <c:v>1138</c:v>
                </c:pt>
                <c:pt idx="1614">
                  <c:v>1138.5</c:v>
                </c:pt>
                <c:pt idx="1615">
                  <c:v>1139</c:v>
                </c:pt>
                <c:pt idx="1616">
                  <c:v>1139.5</c:v>
                </c:pt>
                <c:pt idx="1617">
                  <c:v>1140</c:v>
                </c:pt>
                <c:pt idx="1618">
                  <c:v>1140.5</c:v>
                </c:pt>
                <c:pt idx="1619">
                  <c:v>1141</c:v>
                </c:pt>
                <c:pt idx="1620">
                  <c:v>1141.5</c:v>
                </c:pt>
                <c:pt idx="1621">
                  <c:v>1142</c:v>
                </c:pt>
                <c:pt idx="1622">
                  <c:v>1142.5</c:v>
                </c:pt>
                <c:pt idx="1623">
                  <c:v>1143</c:v>
                </c:pt>
                <c:pt idx="1624">
                  <c:v>1143.5</c:v>
                </c:pt>
                <c:pt idx="1625">
                  <c:v>1144</c:v>
                </c:pt>
                <c:pt idx="1626">
                  <c:v>1144.5</c:v>
                </c:pt>
                <c:pt idx="1627">
                  <c:v>1145</c:v>
                </c:pt>
                <c:pt idx="1628">
                  <c:v>1145.5</c:v>
                </c:pt>
                <c:pt idx="1629">
                  <c:v>1146</c:v>
                </c:pt>
                <c:pt idx="1630">
                  <c:v>1146.5</c:v>
                </c:pt>
                <c:pt idx="1631">
                  <c:v>1147</c:v>
                </c:pt>
                <c:pt idx="1632">
                  <c:v>1147.5</c:v>
                </c:pt>
                <c:pt idx="1633">
                  <c:v>1148</c:v>
                </c:pt>
                <c:pt idx="1634">
                  <c:v>1148.5</c:v>
                </c:pt>
                <c:pt idx="1635">
                  <c:v>1149</c:v>
                </c:pt>
                <c:pt idx="1636">
                  <c:v>1149.5</c:v>
                </c:pt>
                <c:pt idx="1637">
                  <c:v>1150</c:v>
                </c:pt>
                <c:pt idx="1638">
                  <c:v>1150.5</c:v>
                </c:pt>
                <c:pt idx="1639">
                  <c:v>1151</c:v>
                </c:pt>
                <c:pt idx="1640">
                  <c:v>1151.5</c:v>
                </c:pt>
                <c:pt idx="1641">
                  <c:v>1152</c:v>
                </c:pt>
                <c:pt idx="1642">
                  <c:v>1152.5</c:v>
                </c:pt>
                <c:pt idx="1643">
                  <c:v>1153</c:v>
                </c:pt>
                <c:pt idx="1644">
                  <c:v>1153.5</c:v>
                </c:pt>
                <c:pt idx="1645">
                  <c:v>1154</c:v>
                </c:pt>
                <c:pt idx="1646">
                  <c:v>1154.5</c:v>
                </c:pt>
                <c:pt idx="1647">
                  <c:v>1155</c:v>
                </c:pt>
                <c:pt idx="1648">
                  <c:v>1155.5</c:v>
                </c:pt>
                <c:pt idx="1649">
                  <c:v>1156</c:v>
                </c:pt>
                <c:pt idx="1650">
                  <c:v>1156.5</c:v>
                </c:pt>
                <c:pt idx="1651">
                  <c:v>1157</c:v>
                </c:pt>
                <c:pt idx="1652">
                  <c:v>1157.5</c:v>
                </c:pt>
                <c:pt idx="1653">
                  <c:v>1158</c:v>
                </c:pt>
                <c:pt idx="1654">
                  <c:v>1158.5</c:v>
                </c:pt>
                <c:pt idx="1655">
                  <c:v>1159</c:v>
                </c:pt>
                <c:pt idx="1656">
                  <c:v>1159.5</c:v>
                </c:pt>
                <c:pt idx="1657">
                  <c:v>1160</c:v>
                </c:pt>
                <c:pt idx="1658">
                  <c:v>1160.5</c:v>
                </c:pt>
                <c:pt idx="1659">
                  <c:v>1161</c:v>
                </c:pt>
                <c:pt idx="1660">
                  <c:v>1161.5</c:v>
                </c:pt>
                <c:pt idx="1661">
                  <c:v>1162</c:v>
                </c:pt>
                <c:pt idx="1662">
                  <c:v>1162.5</c:v>
                </c:pt>
                <c:pt idx="1663">
                  <c:v>1163</c:v>
                </c:pt>
                <c:pt idx="1664">
                  <c:v>1163.5</c:v>
                </c:pt>
                <c:pt idx="1665">
                  <c:v>1164</c:v>
                </c:pt>
                <c:pt idx="1666">
                  <c:v>1164.5</c:v>
                </c:pt>
                <c:pt idx="1667">
                  <c:v>1165</c:v>
                </c:pt>
                <c:pt idx="1668">
                  <c:v>1165.5</c:v>
                </c:pt>
                <c:pt idx="1669">
                  <c:v>1166</c:v>
                </c:pt>
                <c:pt idx="1670">
                  <c:v>1166.5</c:v>
                </c:pt>
                <c:pt idx="1671">
                  <c:v>1167</c:v>
                </c:pt>
                <c:pt idx="1672">
                  <c:v>1167.5</c:v>
                </c:pt>
                <c:pt idx="1673">
                  <c:v>1168</c:v>
                </c:pt>
                <c:pt idx="1674">
                  <c:v>1168.5</c:v>
                </c:pt>
                <c:pt idx="1675">
                  <c:v>1169</c:v>
                </c:pt>
                <c:pt idx="1676">
                  <c:v>1169.5</c:v>
                </c:pt>
                <c:pt idx="1677">
                  <c:v>1170</c:v>
                </c:pt>
                <c:pt idx="1678">
                  <c:v>1170.5</c:v>
                </c:pt>
                <c:pt idx="1679">
                  <c:v>1171</c:v>
                </c:pt>
                <c:pt idx="1680">
                  <c:v>1171.5</c:v>
                </c:pt>
                <c:pt idx="1681">
                  <c:v>1172</c:v>
                </c:pt>
                <c:pt idx="1682">
                  <c:v>1172.5</c:v>
                </c:pt>
                <c:pt idx="1683">
                  <c:v>1173</c:v>
                </c:pt>
                <c:pt idx="1684">
                  <c:v>1173.5</c:v>
                </c:pt>
                <c:pt idx="1685">
                  <c:v>1174</c:v>
                </c:pt>
                <c:pt idx="1686">
                  <c:v>1174.5</c:v>
                </c:pt>
                <c:pt idx="1687">
                  <c:v>1175</c:v>
                </c:pt>
                <c:pt idx="1688">
                  <c:v>1175.5</c:v>
                </c:pt>
                <c:pt idx="1689">
                  <c:v>1176</c:v>
                </c:pt>
                <c:pt idx="1690">
                  <c:v>1176.5</c:v>
                </c:pt>
                <c:pt idx="1691">
                  <c:v>1177</c:v>
                </c:pt>
                <c:pt idx="1692">
                  <c:v>1177.5</c:v>
                </c:pt>
                <c:pt idx="1693">
                  <c:v>1178</c:v>
                </c:pt>
                <c:pt idx="1694">
                  <c:v>1178.5</c:v>
                </c:pt>
                <c:pt idx="1695">
                  <c:v>1179</c:v>
                </c:pt>
                <c:pt idx="1696">
                  <c:v>1179.5</c:v>
                </c:pt>
                <c:pt idx="1697">
                  <c:v>1180</c:v>
                </c:pt>
                <c:pt idx="1698">
                  <c:v>1180.5</c:v>
                </c:pt>
                <c:pt idx="1699">
                  <c:v>1181</c:v>
                </c:pt>
                <c:pt idx="1700">
                  <c:v>1181.5</c:v>
                </c:pt>
                <c:pt idx="1701">
                  <c:v>1182</c:v>
                </c:pt>
                <c:pt idx="1702">
                  <c:v>1182.5</c:v>
                </c:pt>
                <c:pt idx="1703">
                  <c:v>1183</c:v>
                </c:pt>
                <c:pt idx="1704">
                  <c:v>1183.5</c:v>
                </c:pt>
                <c:pt idx="1705">
                  <c:v>1184</c:v>
                </c:pt>
                <c:pt idx="1706">
                  <c:v>1184.5</c:v>
                </c:pt>
                <c:pt idx="1707">
                  <c:v>1185</c:v>
                </c:pt>
                <c:pt idx="1708">
                  <c:v>1185.5</c:v>
                </c:pt>
                <c:pt idx="1709">
                  <c:v>1186</c:v>
                </c:pt>
                <c:pt idx="1710">
                  <c:v>1186.5</c:v>
                </c:pt>
                <c:pt idx="1711">
                  <c:v>1187</c:v>
                </c:pt>
                <c:pt idx="1712">
                  <c:v>1187.5</c:v>
                </c:pt>
                <c:pt idx="1713">
                  <c:v>1188</c:v>
                </c:pt>
                <c:pt idx="1714">
                  <c:v>1188.5</c:v>
                </c:pt>
                <c:pt idx="1715">
                  <c:v>1189</c:v>
                </c:pt>
                <c:pt idx="1716">
                  <c:v>1189.5</c:v>
                </c:pt>
                <c:pt idx="1717">
                  <c:v>1190</c:v>
                </c:pt>
                <c:pt idx="1718">
                  <c:v>1190.5</c:v>
                </c:pt>
                <c:pt idx="1719">
                  <c:v>1191</c:v>
                </c:pt>
                <c:pt idx="1720">
                  <c:v>1191.5</c:v>
                </c:pt>
                <c:pt idx="1721">
                  <c:v>1192</c:v>
                </c:pt>
                <c:pt idx="1722">
                  <c:v>1192.5</c:v>
                </c:pt>
                <c:pt idx="1723">
                  <c:v>1193</c:v>
                </c:pt>
                <c:pt idx="1724">
                  <c:v>1193.5</c:v>
                </c:pt>
                <c:pt idx="1725">
                  <c:v>1194</c:v>
                </c:pt>
                <c:pt idx="1726">
                  <c:v>1194.5</c:v>
                </c:pt>
                <c:pt idx="1727">
                  <c:v>1195</c:v>
                </c:pt>
                <c:pt idx="1728">
                  <c:v>1195.5</c:v>
                </c:pt>
                <c:pt idx="1729">
                  <c:v>1196</c:v>
                </c:pt>
                <c:pt idx="1730">
                  <c:v>1196.5</c:v>
                </c:pt>
                <c:pt idx="1731">
                  <c:v>1197</c:v>
                </c:pt>
                <c:pt idx="1732">
                  <c:v>1197.5</c:v>
                </c:pt>
                <c:pt idx="1733">
                  <c:v>1198</c:v>
                </c:pt>
                <c:pt idx="1734">
                  <c:v>1198.5</c:v>
                </c:pt>
                <c:pt idx="1735">
                  <c:v>1199</c:v>
                </c:pt>
                <c:pt idx="1736">
                  <c:v>1199.5</c:v>
                </c:pt>
                <c:pt idx="1737">
                  <c:v>1200</c:v>
                </c:pt>
                <c:pt idx="1738">
                  <c:v>1200.5</c:v>
                </c:pt>
                <c:pt idx="1739">
                  <c:v>1201</c:v>
                </c:pt>
                <c:pt idx="1740">
                  <c:v>1201.5</c:v>
                </c:pt>
                <c:pt idx="1741">
                  <c:v>1202</c:v>
                </c:pt>
                <c:pt idx="1742">
                  <c:v>1202.5</c:v>
                </c:pt>
                <c:pt idx="1743">
                  <c:v>1203</c:v>
                </c:pt>
                <c:pt idx="1744">
                  <c:v>1203.5</c:v>
                </c:pt>
                <c:pt idx="1745">
                  <c:v>1204</c:v>
                </c:pt>
                <c:pt idx="1746">
                  <c:v>1204.5</c:v>
                </c:pt>
                <c:pt idx="1747">
                  <c:v>1205</c:v>
                </c:pt>
                <c:pt idx="1748">
                  <c:v>1205.5</c:v>
                </c:pt>
                <c:pt idx="1749">
                  <c:v>1206</c:v>
                </c:pt>
                <c:pt idx="1750">
                  <c:v>1206.5</c:v>
                </c:pt>
                <c:pt idx="1751">
                  <c:v>1207</c:v>
                </c:pt>
                <c:pt idx="1752">
                  <c:v>1207.5</c:v>
                </c:pt>
                <c:pt idx="1753">
                  <c:v>1208</c:v>
                </c:pt>
                <c:pt idx="1754">
                  <c:v>1208.5</c:v>
                </c:pt>
                <c:pt idx="1755">
                  <c:v>1209</c:v>
                </c:pt>
                <c:pt idx="1756">
                  <c:v>1209.5</c:v>
                </c:pt>
                <c:pt idx="1757">
                  <c:v>1210</c:v>
                </c:pt>
                <c:pt idx="1758">
                  <c:v>1210.5</c:v>
                </c:pt>
                <c:pt idx="1759">
                  <c:v>1211</c:v>
                </c:pt>
                <c:pt idx="1760">
                  <c:v>1211.5</c:v>
                </c:pt>
                <c:pt idx="1761">
                  <c:v>1212</c:v>
                </c:pt>
                <c:pt idx="1762">
                  <c:v>1212.5</c:v>
                </c:pt>
                <c:pt idx="1763">
                  <c:v>1213</c:v>
                </c:pt>
                <c:pt idx="1764">
                  <c:v>1213.5</c:v>
                </c:pt>
                <c:pt idx="1765">
                  <c:v>1214</c:v>
                </c:pt>
                <c:pt idx="1766">
                  <c:v>1214.5</c:v>
                </c:pt>
                <c:pt idx="1767">
                  <c:v>1215</c:v>
                </c:pt>
                <c:pt idx="1768">
                  <c:v>1215.5</c:v>
                </c:pt>
                <c:pt idx="1769">
                  <c:v>1216</c:v>
                </c:pt>
                <c:pt idx="1770">
                  <c:v>1216.5</c:v>
                </c:pt>
                <c:pt idx="1771">
                  <c:v>1217</c:v>
                </c:pt>
                <c:pt idx="1772">
                  <c:v>1217.5</c:v>
                </c:pt>
                <c:pt idx="1773">
                  <c:v>1218</c:v>
                </c:pt>
                <c:pt idx="1774">
                  <c:v>1218.5</c:v>
                </c:pt>
                <c:pt idx="1775">
                  <c:v>1219</c:v>
                </c:pt>
                <c:pt idx="1776">
                  <c:v>1219.5</c:v>
                </c:pt>
                <c:pt idx="1777">
                  <c:v>1220</c:v>
                </c:pt>
                <c:pt idx="1778">
                  <c:v>1220.5</c:v>
                </c:pt>
                <c:pt idx="1779">
                  <c:v>1221</c:v>
                </c:pt>
                <c:pt idx="1780">
                  <c:v>1221.5</c:v>
                </c:pt>
                <c:pt idx="1781">
                  <c:v>1222</c:v>
                </c:pt>
                <c:pt idx="1782">
                  <c:v>1222.5</c:v>
                </c:pt>
                <c:pt idx="1783">
                  <c:v>1223</c:v>
                </c:pt>
                <c:pt idx="1784">
                  <c:v>1223.5</c:v>
                </c:pt>
                <c:pt idx="1785">
                  <c:v>1224</c:v>
                </c:pt>
                <c:pt idx="1786">
                  <c:v>1224.5</c:v>
                </c:pt>
                <c:pt idx="1787">
                  <c:v>1225</c:v>
                </c:pt>
                <c:pt idx="1788">
                  <c:v>1225.5</c:v>
                </c:pt>
                <c:pt idx="1789">
                  <c:v>1226</c:v>
                </c:pt>
                <c:pt idx="1790">
                  <c:v>1226.5</c:v>
                </c:pt>
                <c:pt idx="1791">
                  <c:v>1227</c:v>
                </c:pt>
                <c:pt idx="1792">
                  <c:v>1227.5</c:v>
                </c:pt>
                <c:pt idx="1793">
                  <c:v>1228</c:v>
                </c:pt>
                <c:pt idx="1794">
                  <c:v>1228.5</c:v>
                </c:pt>
                <c:pt idx="1795">
                  <c:v>1229</c:v>
                </c:pt>
                <c:pt idx="1796">
                  <c:v>1229.5</c:v>
                </c:pt>
                <c:pt idx="1797">
                  <c:v>1230</c:v>
                </c:pt>
                <c:pt idx="1798">
                  <c:v>1230.5</c:v>
                </c:pt>
                <c:pt idx="1799">
                  <c:v>1231</c:v>
                </c:pt>
                <c:pt idx="1800">
                  <c:v>1231.5</c:v>
                </c:pt>
                <c:pt idx="1801">
                  <c:v>1232</c:v>
                </c:pt>
                <c:pt idx="1802">
                  <c:v>1232.5</c:v>
                </c:pt>
                <c:pt idx="1803">
                  <c:v>1233</c:v>
                </c:pt>
                <c:pt idx="1804">
                  <c:v>1233.5</c:v>
                </c:pt>
                <c:pt idx="1805">
                  <c:v>1234</c:v>
                </c:pt>
                <c:pt idx="1806">
                  <c:v>1234.5</c:v>
                </c:pt>
                <c:pt idx="1807">
                  <c:v>1235</c:v>
                </c:pt>
                <c:pt idx="1808">
                  <c:v>1235.5</c:v>
                </c:pt>
                <c:pt idx="1809">
                  <c:v>1236</c:v>
                </c:pt>
                <c:pt idx="1810">
                  <c:v>1236.5</c:v>
                </c:pt>
                <c:pt idx="1811">
                  <c:v>1237</c:v>
                </c:pt>
                <c:pt idx="1812">
                  <c:v>1237.5</c:v>
                </c:pt>
                <c:pt idx="1813">
                  <c:v>1238</c:v>
                </c:pt>
                <c:pt idx="1814">
                  <c:v>1238.5</c:v>
                </c:pt>
                <c:pt idx="1815">
                  <c:v>1239</c:v>
                </c:pt>
                <c:pt idx="1816">
                  <c:v>1239.5</c:v>
                </c:pt>
                <c:pt idx="1817">
                  <c:v>1240</c:v>
                </c:pt>
                <c:pt idx="1818">
                  <c:v>1240.5</c:v>
                </c:pt>
                <c:pt idx="1819">
                  <c:v>1241</c:v>
                </c:pt>
                <c:pt idx="1820">
                  <c:v>1241.5</c:v>
                </c:pt>
                <c:pt idx="1821">
                  <c:v>1242</c:v>
                </c:pt>
                <c:pt idx="1822">
                  <c:v>1242.5</c:v>
                </c:pt>
                <c:pt idx="1823">
                  <c:v>1243</c:v>
                </c:pt>
                <c:pt idx="1824">
                  <c:v>1243.5</c:v>
                </c:pt>
                <c:pt idx="1825">
                  <c:v>1244</c:v>
                </c:pt>
                <c:pt idx="1826">
                  <c:v>1244.5</c:v>
                </c:pt>
                <c:pt idx="1827">
                  <c:v>1245</c:v>
                </c:pt>
                <c:pt idx="1828">
                  <c:v>1245.5</c:v>
                </c:pt>
                <c:pt idx="1829">
                  <c:v>1246</c:v>
                </c:pt>
                <c:pt idx="1830">
                  <c:v>1246.5</c:v>
                </c:pt>
                <c:pt idx="1831">
                  <c:v>1247</c:v>
                </c:pt>
                <c:pt idx="1832">
                  <c:v>1247.5</c:v>
                </c:pt>
                <c:pt idx="1833">
                  <c:v>1248</c:v>
                </c:pt>
                <c:pt idx="1834">
                  <c:v>1248.5</c:v>
                </c:pt>
                <c:pt idx="1835">
                  <c:v>1249</c:v>
                </c:pt>
                <c:pt idx="1836">
                  <c:v>1249.5</c:v>
                </c:pt>
                <c:pt idx="1837">
                  <c:v>1250</c:v>
                </c:pt>
                <c:pt idx="1838">
                  <c:v>1250.5</c:v>
                </c:pt>
                <c:pt idx="1839">
                  <c:v>1251</c:v>
                </c:pt>
                <c:pt idx="1840">
                  <c:v>1251.5</c:v>
                </c:pt>
                <c:pt idx="1841">
                  <c:v>1252</c:v>
                </c:pt>
                <c:pt idx="1842">
                  <c:v>1252.5</c:v>
                </c:pt>
                <c:pt idx="1843">
                  <c:v>1253</c:v>
                </c:pt>
                <c:pt idx="1844">
                  <c:v>1253.5</c:v>
                </c:pt>
                <c:pt idx="1845">
                  <c:v>1254</c:v>
                </c:pt>
                <c:pt idx="1846">
                  <c:v>1254.5</c:v>
                </c:pt>
                <c:pt idx="1847">
                  <c:v>1255</c:v>
                </c:pt>
                <c:pt idx="1848">
                  <c:v>1255.5</c:v>
                </c:pt>
                <c:pt idx="1849">
                  <c:v>1256</c:v>
                </c:pt>
                <c:pt idx="1850">
                  <c:v>1256.5</c:v>
                </c:pt>
                <c:pt idx="1851">
                  <c:v>1257</c:v>
                </c:pt>
                <c:pt idx="1852">
                  <c:v>1257.5</c:v>
                </c:pt>
                <c:pt idx="1853">
                  <c:v>1258</c:v>
                </c:pt>
                <c:pt idx="1854">
                  <c:v>1258.5</c:v>
                </c:pt>
                <c:pt idx="1855">
                  <c:v>1259</c:v>
                </c:pt>
                <c:pt idx="1856">
                  <c:v>1259.5</c:v>
                </c:pt>
                <c:pt idx="1857">
                  <c:v>1260</c:v>
                </c:pt>
                <c:pt idx="1858">
                  <c:v>1260.5</c:v>
                </c:pt>
                <c:pt idx="1859">
                  <c:v>1261</c:v>
                </c:pt>
                <c:pt idx="1860">
                  <c:v>1261.5</c:v>
                </c:pt>
                <c:pt idx="1861">
                  <c:v>1262</c:v>
                </c:pt>
                <c:pt idx="1862">
                  <c:v>1262.5</c:v>
                </c:pt>
                <c:pt idx="1863">
                  <c:v>1263</c:v>
                </c:pt>
                <c:pt idx="1864">
                  <c:v>1263.5</c:v>
                </c:pt>
                <c:pt idx="1865">
                  <c:v>1264</c:v>
                </c:pt>
                <c:pt idx="1866">
                  <c:v>1264.5</c:v>
                </c:pt>
                <c:pt idx="1867">
                  <c:v>1265</c:v>
                </c:pt>
                <c:pt idx="1868">
                  <c:v>1265.5</c:v>
                </c:pt>
                <c:pt idx="1869">
                  <c:v>1266</c:v>
                </c:pt>
                <c:pt idx="1870">
                  <c:v>1266.5</c:v>
                </c:pt>
                <c:pt idx="1871">
                  <c:v>1267</c:v>
                </c:pt>
                <c:pt idx="1872">
                  <c:v>1267.5</c:v>
                </c:pt>
                <c:pt idx="1873">
                  <c:v>1268</c:v>
                </c:pt>
                <c:pt idx="1874">
                  <c:v>1268.5</c:v>
                </c:pt>
                <c:pt idx="1875">
                  <c:v>1269</c:v>
                </c:pt>
                <c:pt idx="1876">
                  <c:v>1269.5</c:v>
                </c:pt>
                <c:pt idx="1877">
                  <c:v>1270</c:v>
                </c:pt>
                <c:pt idx="1878">
                  <c:v>1270.5</c:v>
                </c:pt>
                <c:pt idx="1879">
                  <c:v>1271</c:v>
                </c:pt>
                <c:pt idx="1880">
                  <c:v>1271.5</c:v>
                </c:pt>
                <c:pt idx="1881">
                  <c:v>1272</c:v>
                </c:pt>
                <c:pt idx="1882">
                  <c:v>1272.5</c:v>
                </c:pt>
                <c:pt idx="1883">
                  <c:v>1273</c:v>
                </c:pt>
                <c:pt idx="1884">
                  <c:v>1273.5</c:v>
                </c:pt>
                <c:pt idx="1885">
                  <c:v>1274</c:v>
                </c:pt>
                <c:pt idx="1886">
                  <c:v>1274.5</c:v>
                </c:pt>
                <c:pt idx="1887">
                  <c:v>1275</c:v>
                </c:pt>
                <c:pt idx="1888">
                  <c:v>1275.5</c:v>
                </c:pt>
                <c:pt idx="1889">
                  <c:v>1276</c:v>
                </c:pt>
                <c:pt idx="1890">
                  <c:v>1276.5</c:v>
                </c:pt>
                <c:pt idx="1891">
                  <c:v>1277</c:v>
                </c:pt>
                <c:pt idx="1892">
                  <c:v>1277.5</c:v>
                </c:pt>
                <c:pt idx="1893">
                  <c:v>1278</c:v>
                </c:pt>
                <c:pt idx="1894">
                  <c:v>1278.5</c:v>
                </c:pt>
                <c:pt idx="1895">
                  <c:v>1279</c:v>
                </c:pt>
                <c:pt idx="1896">
                  <c:v>1279.5</c:v>
                </c:pt>
                <c:pt idx="1897">
                  <c:v>1280</c:v>
                </c:pt>
                <c:pt idx="1898">
                  <c:v>1280.5</c:v>
                </c:pt>
                <c:pt idx="1899">
                  <c:v>1281</c:v>
                </c:pt>
                <c:pt idx="1900">
                  <c:v>1281.5</c:v>
                </c:pt>
                <c:pt idx="1901">
                  <c:v>1282</c:v>
                </c:pt>
                <c:pt idx="1902">
                  <c:v>1282.5</c:v>
                </c:pt>
                <c:pt idx="1903">
                  <c:v>1283</c:v>
                </c:pt>
                <c:pt idx="1904">
                  <c:v>1283.5</c:v>
                </c:pt>
                <c:pt idx="1905">
                  <c:v>1284</c:v>
                </c:pt>
                <c:pt idx="1906">
                  <c:v>1284.5</c:v>
                </c:pt>
                <c:pt idx="1907">
                  <c:v>1285</c:v>
                </c:pt>
                <c:pt idx="1908">
                  <c:v>1285.5</c:v>
                </c:pt>
                <c:pt idx="1909">
                  <c:v>1286</c:v>
                </c:pt>
                <c:pt idx="1910">
                  <c:v>1286.5</c:v>
                </c:pt>
                <c:pt idx="1911">
                  <c:v>1287</c:v>
                </c:pt>
                <c:pt idx="1912">
                  <c:v>1287.5</c:v>
                </c:pt>
                <c:pt idx="1913">
                  <c:v>1288</c:v>
                </c:pt>
                <c:pt idx="1914">
                  <c:v>1288.5</c:v>
                </c:pt>
                <c:pt idx="1915">
                  <c:v>1289</c:v>
                </c:pt>
                <c:pt idx="1916">
                  <c:v>1289.5</c:v>
                </c:pt>
                <c:pt idx="1917">
                  <c:v>1290</c:v>
                </c:pt>
                <c:pt idx="1918">
                  <c:v>1290.5</c:v>
                </c:pt>
                <c:pt idx="1919">
                  <c:v>1291</c:v>
                </c:pt>
                <c:pt idx="1920">
                  <c:v>1291.5</c:v>
                </c:pt>
                <c:pt idx="1921">
                  <c:v>1292</c:v>
                </c:pt>
                <c:pt idx="1922">
                  <c:v>1292.5</c:v>
                </c:pt>
                <c:pt idx="1923">
                  <c:v>1293</c:v>
                </c:pt>
                <c:pt idx="1924">
                  <c:v>1293.5</c:v>
                </c:pt>
                <c:pt idx="1925">
                  <c:v>1294</c:v>
                </c:pt>
                <c:pt idx="1926">
                  <c:v>1294.5</c:v>
                </c:pt>
                <c:pt idx="1927">
                  <c:v>1295</c:v>
                </c:pt>
                <c:pt idx="1928">
                  <c:v>1295.5</c:v>
                </c:pt>
                <c:pt idx="1929">
                  <c:v>1296</c:v>
                </c:pt>
                <c:pt idx="1930">
                  <c:v>1296.5</c:v>
                </c:pt>
                <c:pt idx="1931">
                  <c:v>1297</c:v>
                </c:pt>
                <c:pt idx="1932">
                  <c:v>1297.5</c:v>
                </c:pt>
                <c:pt idx="1933">
                  <c:v>1298</c:v>
                </c:pt>
                <c:pt idx="1934">
                  <c:v>1298.5</c:v>
                </c:pt>
                <c:pt idx="1935">
                  <c:v>1299</c:v>
                </c:pt>
                <c:pt idx="1936">
                  <c:v>1299.5</c:v>
                </c:pt>
                <c:pt idx="1937">
                  <c:v>1300</c:v>
                </c:pt>
                <c:pt idx="1938">
                  <c:v>1300.5</c:v>
                </c:pt>
                <c:pt idx="1939">
                  <c:v>1301</c:v>
                </c:pt>
                <c:pt idx="1940">
                  <c:v>1301.5</c:v>
                </c:pt>
                <c:pt idx="1941">
                  <c:v>1302</c:v>
                </c:pt>
                <c:pt idx="1942">
                  <c:v>1302.5</c:v>
                </c:pt>
                <c:pt idx="1943">
                  <c:v>1303</c:v>
                </c:pt>
                <c:pt idx="1944">
                  <c:v>1303.5</c:v>
                </c:pt>
                <c:pt idx="1945">
                  <c:v>1304</c:v>
                </c:pt>
                <c:pt idx="1946">
                  <c:v>1304.5</c:v>
                </c:pt>
                <c:pt idx="1947">
                  <c:v>1305</c:v>
                </c:pt>
                <c:pt idx="1948">
                  <c:v>1305.5</c:v>
                </c:pt>
                <c:pt idx="1949">
                  <c:v>1306</c:v>
                </c:pt>
                <c:pt idx="1950">
                  <c:v>1306.5</c:v>
                </c:pt>
                <c:pt idx="1951">
                  <c:v>1307</c:v>
                </c:pt>
                <c:pt idx="1952">
                  <c:v>1307.5</c:v>
                </c:pt>
                <c:pt idx="1953">
                  <c:v>1308</c:v>
                </c:pt>
                <c:pt idx="1954">
                  <c:v>1308.5</c:v>
                </c:pt>
                <c:pt idx="1955">
                  <c:v>1309</c:v>
                </c:pt>
                <c:pt idx="1956">
                  <c:v>1309.5</c:v>
                </c:pt>
                <c:pt idx="1957">
                  <c:v>1310</c:v>
                </c:pt>
                <c:pt idx="1958">
                  <c:v>1310.5</c:v>
                </c:pt>
                <c:pt idx="1959">
                  <c:v>1311</c:v>
                </c:pt>
                <c:pt idx="1960">
                  <c:v>1311.5</c:v>
                </c:pt>
                <c:pt idx="1961">
                  <c:v>1312</c:v>
                </c:pt>
                <c:pt idx="1962">
                  <c:v>1312.5</c:v>
                </c:pt>
                <c:pt idx="1963">
                  <c:v>1313</c:v>
                </c:pt>
                <c:pt idx="1964">
                  <c:v>1313.5</c:v>
                </c:pt>
                <c:pt idx="1965">
                  <c:v>1314</c:v>
                </c:pt>
                <c:pt idx="1966">
                  <c:v>1314.5</c:v>
                </c:pt>
                <c:pt idx="1967">
                  <c:v>1315</c:v>
                </c:pt>
                <c:pt idx="1968">
                  <c:v>1315.5</c:v>
                </c:pt>
                <c:pt idx="1969">
                  <c:v>1316</c:v>
                </c:pt>
                <c:pt idx="1970">
                  <c:v>1316.5</c:v>
                </c:pt>
                <c:pt idx="1971">
                  <c:v>1317</c:v>
                </c:pt>
                <c:pt idx="1972">
                  <c:v>1317.5</c:v>
                </c:pt>
                <c:pt idx="1973">
                  <c:v>1318</c:v>
                </c:pt>
                <c:pt idx="1974">
                  <c:v>1318.5</c:v>
                </c:pt>
                <c:pt idx="1975">
                  <c:v>1319</c:v>
                </c:pt>
                <c:pt idx="1976">
                  <c:v>1319.5</c:v>
                </c:pt>
                <c:pt idx="1977">
                  <c:v>1320</c:v>
                </c:pt>
                <c:pt idx="1978">
                  <c:v>1320.5</c:v>
                </c:pt>
                <c:pt idx="1979">
                  <c:v>1321</c:v>
                </c:pt>
                <c:pt idx="1980">
                  <c:v>1321.5</c:v>
                </c:pt>
                <c:pt idx="1981">
                  <c:v>1322</c:v>
                </c:pt>
                <c:pt idx="1982">
                  <c:v>1322.5</c:v>
                </c:pt>
                <c:pt idx="1983">
                  <c:v>1323</c:v>
                </c:pt>
                <c:pt idx="1984">
                  <c:v>1323.5</c:v>
                </c:pt>
                <c:pt idx="1985">
                  <c:v>1324</c:v>
                </c:pt>
                <c:pt idx="1986">
                  <c:v>1324.5</c:v>
                </c:pt>
                <c:pt idx="1987">
                  <c:v>1325</c:v>
                </c:pt>
                <c:pt idx="1988">
                  <c:v>1325.5</c:v>
                </c:pt>
                <c:pt idx="1989">
                  <c:v>1326</c:v>
                </c:pt>
                <c:pt idx="1990">
                  <c:v>1326.5</c:v>
                </c:pt>
                <c:pt idx="1991">
                  <c:v>1327</c:v>
                </c:pt>
                <c:pt idx="1992">
                  <c:v>1327.5</c:v>
                </c:pt>
                <c:pt idx="1993">
                  <c:v>1328</c:v>
                </c:pt>
                <c:pt idx="1994">
                  <c:v>1328.5</c:v>
                </c:pt>
                <c:pt idx="1995">
                  <c:v>1329</c:v>
                </c:pt>
                <c:pt idx="1996">
                  <c:v>1329.5</c:v>
                </c:pt>
                <c:pt idx="1997">
                  <c:v>1330</c:v>
                </c:pt>
                <c:pt idx="1998">
                  <c:v>1330.5</c:v>
                </c:pt>
                <c:pt idx="1999">
                  <c:v>1331</c:v>
                </c:pt>
                <c:pt idx="2000">
                  <c:v>1331.5</c:v>
                </c:pt>
                <c:pt idx="2001">
                  <c:v>1332</c:v>
                </c:pt>
                <c:pt idx="2002">
                  <c:v>1332.5</c:v>
                </c:pt>
                <c:pt idx="2003">
                  <c:v>1333</c:v>
                </c:pt>
                <c:pt idx="2004">
                  <c:v>1333.5</c:v>
                </c:pt>
                <c:pt idx="2005">
                  <c:v>1334</c:v>
                </c:pt>
                <c:pt idx="2006">
                  <c:v>1334.5</c:v>
                </c:pt>
                <c:pt idx="2007">
                  <c:v>1335</c:v>
                </c:pt>
                <c:pt idx="2008">
                  <c:v>1335.5</c:v>
                </c:pt>
                <c:pt idx="2009">
                  <c:v>1336</c:v>
                </c:pt>
                <c:pt idx="2010">
                  <c:v>1336.5</c:v>
                </c:pt>
                <c:pt idx="2011">
                  <c:v>1337</c:v>
                </c:pt>
                <c:pt idx="2012">
                  <c:v>1337.5</c:v>
                </c:pt>
                <c:pt idx="2013">
                  <c:v>1338</c:v>
                </c:pt>
                <c:pt idx="2014">
                  <c:v>1338.5</c:v>
                </c:pt>
                <c:pt idx="2015">
                  <c:v>1339</c:v>
                </c:pt>
                <c:pt idx="2016">
                  <c:v>1339.5</c:v>
                </c:pt>
                <c:pt idx="2017">
                  <c:v>1340</c:v>
                </c:pt>
                <c:pt idx="2018">
                  <c:v>1340.5</c:v>
                </c:pt>
                <c:pt idx="2019">
                  <c:v>1341</c:v>
                </c:pt>
                <c:pt idx="2020">
                  <c:v>1341.5</c:v>
                </c:pt>
                <c:pt idx="2021">
                  <c:v>1342</c:v>
                </c:pt>
                <c:pt idx="2022">
                  <c:v>1342.5</c:v>
                </c:pt>
                <c:pt idx="2023">
                  <c:v>1343</c:v>
                </c:pt>
                <c:pt idx="2024">
                  <c:v>1343.5</c:v>
                </c:pt>
                <c:pt idx="2025">
                  <c:v>1344</c:v>
                </c:pt>
                <c:pt idx="2026">
                  <c:v>1344.5</c:v>
                </c:pt>
                <c:pt idx="2027">
                  <c:v>1345</c:v>
                </c:pt>
                <c:pt idx="2028">
                  <c:v>1345.5</c:v>
                </c:pt>
                <c:pt idx="2029">
                  <c:v>1346</c:v>
                </c:pt>
                <c:pt idx="2030">
                  <c:v>1346.5</c:v>
                </c:pt>
                <c:pt idx="2031">
                  <c:v>1347</c:v>
                </c:pt>
                <c:pt idx="2032">
                  <c:v>1347.5</c:v>
                </c:pt>
                <c:pt idx="2033">
                  <c:v>1348</c:v>
                </c:pt>
                <c:pt idx="2034">
                  <c:v>1348.5</c:v>
                </c:pt>
                <c:pt idx="2035">
                  <c:v>1349</c:v>
                </c:pt>
                <c:pt idx="2036">
                  <c:v>1349.5</c:v>
                </c:pt>
                <c:pt idx="2037">
                  <c:v>1350</c:v>
                </c:pt>
                <c:pt idx="2038">
                  <c:v>1350.5</c:v>
                </c:pt>
                <c:pt idx="2039">
                  <c:v>1351</c:v>
                </c:pt>
                <c:pt idx="2040">
                  <c:v>1351.5</c:v>
                </c:pt>
                <c:pt idx="2041">
                  <c:v>1352</c:v>
                </c:pt>
                <c:pt idx="2042">
                  <c:v>1352.5</c:v>
                </c:pt>
                <c:pt idx="2043">
                  <c:v>1353</c:v>
                </c:pt>
                <c:pt idx="2044">
                  <c:v>1353.5</c:v>
                </c:pt>
                <c:pt idx="2045">
                  <c:v>1354</c:v>
                </c:pt>
                <c:pt idx="2046">
                  <c:v>1354.5</c:v>
                </c:pt>
                <c:pt idx="2047">
                  <c:v>1355</c:v>
                </c:pt>
                <c:pt idx="2048">
                  <c:v>1355.5</c:v>
                </c:pt>
                <c:pt idx="2049">
                  <c:v>1356</c:v>
                </c:pt>
                <c:pt idx="2050">
                  <c:v>1356.5</c:v>
                </c:pt>
                <c:pt idx="2051">
                  <c:v>1357</c:v>
                </c:pt>
                <c:pt idx="2052">
                  <c:v>1357.5</c:v>
                </c:pt>
                <c:pt idx="2053">
                  <c:v>1358</c:v>
                </c:pt>
                <c:pt idx="2054">
                  <c:v>1358.5</c:v>
                </c:pt>
                <c:pt idx="2055">
                  <c:v>1359</c:v>
                </c:pt>
                <c:pt idx="2056">
                  <c:v>1359.5</c:v>
                </c:pt>
                <c:pt idx="2057">
                  <c:v>1360</c:v>
                </c:pt>
                <c:pt idx="2058">
                  <c:v>1360.5</c:v>
                </c:pt>
                <c:pt idx="2059">
                  <c:v>1361</c:v>
                </c:pt>
                <c:pt idx="2060">
                  <c:v>1361.5</c:v>
                </c:pt>
                <c:pt idx="2061">
                  <c:v>1362</c:v>
                </c:pt>
                <c:pt idx="2062">
                  <c:v>1362.5</c:v>
                </c:pt>
                <c:pt idx="2063">
                  <c:v>1363</c:v>
                </c:pt>
                <c:pt idx="2064">
                  <c:v>1363.5</c:v>
                </c:pt>
                <c:pt idx="2065">
                  <c:v>1364</c:v>
                </c:pt>
                <c:pt idx="2066">
                  <c:v>1364.5</c:v>
                </c:pt>
                <c:pt idx="2067">
                  <c:v>1365</c:v>
                </c:pt>
                <c:pt idx="2068">
                  <c:v>1365.5</c:v>
                </c:pt>
                <c:pt idx="2069">
                  <c:v>1366</c:v>
                </c:pt>
                <c:pt idx="2070">
                  <c:v>1366.5</c:v>
                </c:pt>
                <c:pt idx="2071">
                  <c:v>1367</c:v>
                </c:pt>
                <c:pt idx="2072">
                  <c:v>1367.5</c:v>
                </c:pt>
                <c:pt idx="2073">
                  <c:v>1368</c:v>
                </c:pt>
                <c:pt idx="2074">
                  <c:v>1368.5</c:v>
                </c:pt>
                <c:pt idx="2075">
                  <c:v>1369</c:v>
                </c:pt>
                <c:pt idx="2076">
                  <c:v>1369.5</c:v>
                </c:pt>
                <c:pt idx="2077">
                  <c:v>1370</c:v>
                </c:pt>
                <c:pt idx="2078">
                  <c:v>1370.5</c:v>
                </c:pt>
                <c:pt idx="2079">
                  <c:v>1371</c:v>
                </c:pt>
                <c:pt idx="2080">
                  <c:v>1371.5</c:v>
                </c:pt>
                <c:pt idx="2081">
                  <c:v>1372</c:v>
                </c:pt>
                <c:pt idx="2082">
                  <c:v>1372.5</c:v>
                </c:pt>
                <c:pt idx="2083">
                  <c:v>1373</c:v>
                </c:pt>
                <c:pt idx="2084">
                  <c:v>1373.5</c:v>
                </c:pt>
                <c:pt idx="2085">
                  <c:v>1374</c:v>
                </c:pt>
                <c:pt idx="2086">
                  <c:v>1374.5</c:v>
                </c:pt>
                <c:pt idx="2087">
                  <c:v>1375</c:v>
                </c:pt>
                <c:pt idx="2088">
                  <c:v>1375.5</c:v>
                </c:pt>
                <c:pt idx="2089">
                  <c:v>1376</c:v>
                </c:pt>
                <c:pt idx="2090">
                  <c:v>1376.5</c:v>
                </c:pt>
                <c:pt idx="2091">
                  <c:v>1377</c:v>
                </c:pt>
                <c:pt idx="2092">
                  <c:v>1377.5</c:v>
                </c:pt>
                <c:pt idx="2093">
                  <c:v>1378</c:v>
                </c:pt>
                <c:pt idx="2094">
                  <c:v>1378.5</c:v>
                </c:pt>
                <c:pt idx="2095">
                  <c:v>1379</c:v>
                </c:pt>
                <c:pt idx="2096">
                  <c:v>1379.5</c:v>
                </c:pt>
                <c:pt idx="2097">
                  <c:v>1380</c:v>
                </c:pt>
                <c:pt idx="2098">
                  <c:v>1380.5</c:v>
                </c:pt>
                <c:pt idx="2099">
                  <c:v>1381</c:v>
                </c:pt>
                <c:pt idx="2100">
                  <c:v>1381.5</c:v>
                </c:pt>
                <c:pt idx="2101">
                  <c:v>1382</c:v>
                </c:pt>
                <c:pt idx="2102">
                  <c:v>1382.5</c:v>
                </c:pt>
                <c:pt idx="2103">
                  <c:v>1383</c:v>
                </c:pt>
                <c:pt idx="2104">
                  <c:v>1383.5</c:v>
                </c:pt>
                <c:pt idx="2105">
                  <c:v>1384</c:v>
                </c:pt>
                <c:pt idx="2106">
                  <c:v>1384.5</c:v>
                </c:pt>
                <c:pt idx="2107">
                  <c:v>1385</c:v>
                </c:pt>
                <c:pt idx="2108">
                  <c:v>1385.5</c:v>
                </c:pt>
                <c:pt idx="2109">
                  <c:v>1386</c:v>
                </c:pt>
                <c:pt idx="2110">
                  <c:v>1386.5</c:v>
                </c:pt>
                <c:pt idx="2111">
                  <c:v>1387</c:v>
                </c:pt>
                <c:pt idx="2112">
                  <c:v>1387.5</c:v>
                </c:pt>
                <c:pt idx="2113">
                  <c:v>1388</c:v>
                </c:pt>
                <c:pt idx="2114">
                  <c:v>1388.5</c:v>
                </c:pt>
                <c:pt idx="2115">
                  <c:v>1389</c:v>
                </c:pt>
                <c:pt idx="2116">
                  <c:v>1389.5</c:v>
                </c:pt>
                <c:pt idx="2117">
                  <c:v>1390</c:v>
                </c:pt>
                <c:pt idx="2118">
                  <c:v>1390.5</c:v>
                </c:pt>
                <c:pt idx="2119">
                  <c:v>1391</c:v>
                </c:pt>
                <c:pt idx="2120">
                  <c:v>1391.5</c:v>
                </c:pt>
                <c:pt idx="2121">
                  <c:v>1392</c:v>
                </c:pt>
                <c:pt idx="2122">
                  <c:v>1392.5</c:v>
                </c:pt>
                <c:pt idx="2123">
                  <c:v>1393</c:v>
                </c:pt>
                <c:pt idx="2124">
                  <c:v>1393.5</c:v>
                </c:pt>
                <c:pt idx="2125">
                  <c:v>1394</c:v>
                </c:pt>
                <c:pt idx="2126">
                  <c:v>1394.5</c:v>
                </c:pt>
                <c:pt idx="2127">
                  <c:v>1395</c:v>
                </c:pt>
                <c:pt idx="2128">
                  <c:v>1395.5</c:v>
                </c:pt>
                <c:pt idx="2129">
                  <c:v>1396</c:v>
                </c:pt>
                <c:pt idx="2130">
                  <c:v>1396.5</c:v>
                </c:pt>
                <c:pt idx="2131">
                  <c:v>1397</c:v>
                </c:pt>
                <c:pt idx="2132">
                  <c:v>1397.5</c:v>
                </c:pt>
                <c:pt idx="2133">
                  <c:v>1398</c:v>
                </c:pt>
                <c:pt idx="2134">
                  <c:v>1398.5</c:v>
                </c:pt>
                <c:pt idx="2135">
                  <c:v>1399</c:v>
                </c:pt>
                <c:pt idx="2136">
                  <c:v>1399.5</c:v>
                </c:pt>
                <c:pt idx="2137">
                  <c:v>1400</c:v>
                </c:pt>
              </c:numCache>
            </c:numRef>
          </c:xVal>
          <c:yVal>
            <c:numRef>
              <c:f>'50 cm-14 mm'!$D$456:$D$2593</c:f>
              <c:numCache>
                <c:formatCode>General</c:formatCode>
                <c:ptCount val="2138"/>
                <c:pt idx="0">
                  <c:v>0</c:v>
                </c:pt>
                <c:pt idx="1">
                  <c:v>1.6800000000000141</c:v>
                </c:pt>
                <c:pt idx="2">
                  <c:v>2.68</c:v>
                </c:pt>
                <c:pt idx="3">
                  <c:v>3.64</c:v>
                </c:pt>
                <c:pt idx="4">
                  <c:v>4.4400000000000004</c:v>
                </c:pt>
                <c:pt idx="5">
                  <c:v>5.01</c:v>
                </c:pt>
                <c:pt idx="6">
                  <c:v>5.46</c:v>
                </c:pt>
                <c:pt idx="7">
                  <c:v>5.9300000000000024</c:v>
                </c:pt>
                <c:pt idx="8">
                  <c:v>6.1599999999999975</c:v>
                </c:pt>
                <c:pt idx="9">
                  <c:v>6.46</c:v>
                </c:pt>
                <c:pt idx="10">
                  <c:v>6.87</c:v>
                </c:pt>
                <c:pt idx="11">
                  <c:v>6.96</c:v>
                </c:pt>
                <c:pt idx="12">
                  <c:v>7.1499999999999995</c:v>
                </c:pt>
                <c:pt idx="13">
                  <c:v>7.34</c:v>
                </c:pt>
                <c:pt idx="14">
                  <c:v>7.45</c:v>
                </c:pt>
                <c:pt idx="15">
                  <c:v>7.6499999999999995</c:v>
                </c:pt>
                <c:pt idx="16">
                  <c:v>7.73</c:v>
                </c:pt>
                <c:pt idx="17">
                  <c:v>7.91</c:v>
                </c:pt>
                <c:pt idx="18">
                  <c:v>7.96</c:v>
                </c:pt>
                <c:pt idx="19">
                  <c:v>8.02</c:v>
                </c:pt>
                <c:pt idx="20">
                  <c:v>8.08</c:v>
                </c:pt>
                <c:pt idx="21">
                  <c:v>8.120000000000001</c:v>
                </c:pt>
                <c:pt idx="22">
                  <c:v>8.129999999999999</c:v>
                </c:pt>
                <c:pt idx="23">
                  <c:v>8.2100000000000009</c:v>
                </c:pt>
                <c:pt idx="24">
                  <c:v>8.33</c:v>
                </c:pt>
                <c:pt idx="25">
                  <c:v>8.32</c:v>
                </c:pt>
                <c:pt idx="26">
                  <c:v>8.34</c:v>
                </c:pt>
                <c:pt idx="27">
                  <c:v>8.4</c:v>
                </c:pt>
                <c:pt idx="28">
                  <c:v>8.4700000000000006</c:v>
                </c:pt>
                <c:pt idx="29">
                  <c:v>8.51</c:v>
                </c:pt>
                <c:pt idx="30">
                  <c:v>8.51</c:v>
                </c:pt>
                <c:pt idx="31">
                  <c:v>8.5300000000000011</c:v>
                </c:pt>
                <c:pt idx="32">
                  <c:v>8.59</c:v>
                </c:pt>
                <c:pt idx="33">
                  <c:v>8.7299999999999986</c:v>
                </c:pt>
                <c:pt idx="34">
                  <c:v>8.7200000000000006</c:v>
                </c:pt>
                <c:pt idx="35">
                  <c:v>8.7200000000000006</c:v>
                </c:pt>
                <c:pt idx="36">
                  <c:v>8.75</c:v>
                </c:pt>
                <c:pt idx="37">
                  <c:v>8.8600000000000048</c:v>
                </c:pt>
                <c:pt idx="38">
                  <c:v>8.8800000000000008</c:v>
                </c:pt>
                <c:pt idx="39">
                  <c:v>8.92</c:v>
                </c:pt>
                <c:pt idx="40">
                  <c:v>9.0400000000000009</c:v>
                </c:pt>
                <c:pt idx="41">
                  <c:v>9.07</c:v>
                </c:pt>
                <c:pt idx="42">
                  <c:v>9.1399999999999988</c:v>
                </c:pt>
                <c:pt idx="43">
                  <c:v>9.2299999999999986</c:v>
                </c:pt>
                <c:pt idx="44">
                  <c:v>9.26</c:v>
                </c:pt>
                <c:pt idx="45">
                  <c:v>9.3600000000000048</c:v>
                </c:pt>
                <c:pt idx="46">
                  <c:v>9.41</c:v>
                </c:pt>
                <c:pt idx="47">
                  <c:v>9.4500000000000028</c:v>
                </c:pt>
                <c:pt idx="48">
                  <c:v>9.5</c:v>
                </c:pt>
                <c:pt idx="49">
                  <c:v>9.58</c:v>
                </c:pt>
                <c:pt idx="50">
                  <c:v>9.6399999999999988</c:v>
                </c:pt>
                <c:pt idx="51">
                  <c:v>9.77</c:v>
                </c:pt>
                <c:pt idx="52">
                  <c:v>9.77</c:v>
                </c:pt>
                <c:pt idx="53">
                  <c:v>9.81</c:v>
                </c:pt>
                <c:pt idx="54">
                  <c:v>9.92</c:v>
                </c:pt>
                <c:pt idx="55">
                  <c:v>9.9600000000000026</c:v>
                </c:pt>
                <c:pt idx="56">
                  <c:v>10.01</c:v>
                </c:pt>
                <c:pt idx="57">
                  <c:v>10.15</c:v>
                </c:pt>
                <c:pt idx="58">
                  <c:v>10.15</c:v>
                </c:pt>
                <c:pt idx="59">
                  <c:v>10.220000000000001</c:v>
                </c:pt>
                <c:pt idx="60">
                  <c:v>10.3</c:v>
                </c:pt>
                <c:pt idx="61">
                  <c:v>10.31</c:v>
                </c:pt>
                <c:pt idx="62">
                  <c:v>10.360000000000024</c:v>
                </c:pt>
                <c:pt idx="63">
                  <c:v>10.47</c:v>
                </c:pt>
                <c:pt idx="64">
                  <c:v>10.54</c:v>
                </c:pt>
                <c:pt idx="65">
                  <c:v>10.49</c:v>
                </c:pt>
                <c:pt idx="66">
                  <c:v>10.52</c:v>
                </c:pt>
                <c:pt idx="67">
                  <c:v>10.53</c:v>
                </c:pt>
                <c:pt idx="68">
                  <c:v>10.639999999999999</c:v>
                </c:pt>
                <c:pt idx="69">
                  <c:v>10.709999999999999</c:v>
                </c:pt>
                <c:pt idx="70">
                  <c:v>10.84</c:v>
                </c:pt>
                <c:pt idx="71">
                  <c:v>10.96</c:v>
                </c:pt>
                <c:pt idx="72">
                  <c:v>11.08</c:v>
                </c:pt>
                <c:pt idx="73">
                  <c:v>11.27</c:v>
                </c:pt>
                <c:pt idx="74">
                  <c:v>11.370000000000006</c:v>
                </c:pt>
                <c:pt idx="75">
                  <c:v>11.6</c:v>
                </c:pt>
                <c:pt idx="76">
                  <c:v>11.77</c:v>
                </c:pt>
                <c:pt idx="77">
                  <c:v>12.09</c:v>
                </c:pt>
                <c:pt idx="78">
                  <c:v>13.139999999999999</c:v>
                </c:pt>
                <c:pt idx="79">
                  <c:v>13.78</c:v>
                </c:pt>
                <c:pt idx="80">
                  <c:v>14.04</c:v>
                </c:pt>
                <c:pt idx="81">
                  <c:v>14.32</c:v>
                </c:pt>
                <c:pt idx="82">
                  <c:v>14.61</c:v>
                </c:pt>
                <c:pt idx="83">
                  <c:v>14.870000000000006</c:v>
                </c:pt>
                <c:pt idx="84">
                  <c:v>15.12</c:v>
                </c:pt>
                <c:pt idx="85">
                  <c:v>15.360000000000024</c:v>
                </c:pt>
                <c:pt idx="86">
                  <c:v>15.41</c:v>
                </c:pt>
                <c:pt idx="87">
                  <c:v>15.51</c:v>
                </c:pt>
                <c:pt idx="88">
                  <c:v>15.62</c:v>
                </c:pt>
                <c:pt idx="89">
                  <c:v>15.77</c:v>
                </c:pt>
                <c:pt idx="90">
                  <c:v>15.81</c:v>
                </c:pt>
                <c:pt idx="91">
                  <c:v>15.88</c:v>
                </c:pt>
                <c:pt idx="92">
                  <c:v>15.99</c:v>
                </c:pt>
                <c:pt idx="93">
                  <c:v>16.03</c:v>
                </c:pt>
                <c:pt idx="94">
                  <c:v>16.14</c:v>
                </c:pt>
                <c:pt idx="95">
                  <c:v>16.190000000000001</c:v>
                </c:pt>
                <c:pt idx="96">
                  <c:v>16.25</c:v>
                </c:pt>
                <c:pt idx="97">
                  <c:v>16.36</c:v>
                </c:pt>
                <c:pt idx="98">
                  <c:v>16.439999999999987</c:v>
                </c:pt>
                <c:pt idx="99">
                  <c:v>16.62</c:v>
                </c:pt>
                <c:pt idx="100">
                  <c:v>16.670000000000005</c:v>
                </c:pt>
                <c:pt idx="101">
                  <c:v>16.739999999999988</c:v>
                </c:pt>
                <c:pt idx="102">
                  <c:v>16.86</c:v>
                </c:pt>
                <c:pt idx="103">
                  <c:v>17.03</c:v>
                </c:pt>
                <c:pt idx="104">
                  <c:v>17.18</c:v>
                </c:pt>
                <c:pt idx="105">
                  <c:v>17.3</c:v>
                </c:pt>
                <c:pt idx="106">
                  <c:v>17.38</c:v>
                </c:pt>
                <c:pt idx="107">
                  <c:v>17.510000000000005</c:v>
                </c:pt>
                <c:pt idx="108">
                  <c:v>17.54</c:v>
                </c:pt>
                <c:pt idx="109">
                  <c:v>17.62</c:v>
                </c:pt>
                <c:pt idx="110">
                  <c:v>17.690000000000001</c:v>
                </c:pt>
                <c:pt idx="111">
                  <c:v>17.779999999999987</c:v>
                </c:pt>
                <c:pt idx="112">
                  <c:v>17.829999999999988</c:v>
                </c:pt>
                <c:pt idx="113">
                  <c:v>17.979999999999986</c:v>
                </c:pt>
                <c:pt idx="114">
                  <c:v>18.100000000000001</c:v>
                </c:pt>
                <c:pt idx="115">
                  <c:v>18.130000000000031</c:v>
                </c:pt>
                <c:pt idx="116">
                  <c:v>18.21</c:v>
                </c:pt>
                <c:pt idx="117">
                  <c:v>18.27</c:v>
                </c:pt>
                <c:pt idx="118">
                  <c:v>18.399999999999999</c:v>
                </c:pt>
                <c:pt idx="119">
                  <c:v>18.459999999999987</c:v>
                </c:pt>
                <c:pt idx="120">
                  <c:v>18.479999999999986</c:v>
                </c:pt>
                <c:pt idx="121">
                  <c:v>18.59</c:v>
                </c:pt>
                <c:pt idx="122">
                  <c:v>18.75</c:v>
                </c:pt>
                <c:pt idx="123">
                  <c:v>18.84</c:v>
                </c:pt>
                <c:pt idx="124">
                  <c:v>18.89</c:v>
                </c:pt>
                <c:pt idx="125">
                  <c:v>19</c:v>
                </c:pt>
                <c:pt idx="126">
                  <c:v>19.190000000000001</c:v>
                </c:pt>
                <c:pt idx="127">
                  <c:v>19.34</c:v>
                </c:pt>
                <c:pt idx="128">
                  <c:v>19.420000000000002</c:v>
                </c:pt>
                <c:pt idx="129">
                  <c:v>19.579999999999988</c:v>
                </c:pt>
                <c:pt idx="130">
                  <c:v>19.75</c:v>
                </c:pt>
                <c:pt idx="131">
                  <c:v>19.760000000000002</c:v>
                </c:pt>
                <c:pt idx="132">
                  <c:v>19.760000000000002</c:v>
                </c:pt>
                <c:pt idx="133">
                  <c:v>19.88</c:v>
                </c:pt>
                <c:pt idx="134">
                  <c:v>20.079999999999988</c:v>
                </c:pt>
                <c:pt idx="135">
                  <c:v>20.16</c:v>
                </c:pt>
                <c:pt idx="136">
                  <c:v>20.22</c:v>
                </c:pt>
                <c:pt idx="137">
                  <c:v>20.239999999999988</c:v>
                </c:pt>
                <c:pt idx="138">
                  <c:v>20.32</c:v>
                </c:pt>
                <c:pt idx="139">
                  <c:v>20.49</c:v>
                </c:pt>
                <c:pt idx="140">
                  <c:v>20.55</c:v>
                </c:pt>
                <c:pt idx="141">
                  <c:v>20.69</c:v>
                </c:pt>
                <c:pt idx="142">
                  <c:v>20.79</c:v>
                </c:pt>
                <c:pt idx="143">
                  <c:v>20.82</c:v>
                </c:pt>
                <c:pt idx="144">
                  <c:v>21.05</c:v>
                </c:pt>
                <c:pt idx="145">
                  <c:v>21.25</c:v>
                </c:pt>
                <c:pt idx="146">
                  <c:v>21.330000000000005</c:v>
                </c:pt>
                <c:pt idx="147">
                  <c:v>21.49</c:v>
                </c:pt>
                <c:pt idx="148">
                  <c:v>21.71</c:v>
                </c:pt>
                <c:pt idx="149">
                  <c:v>21.79</c:v>
                </c:pt>
                <c:pt idx="150">
                  <c:v>21.959999999999987</c:v>
                </c:pt>
                <c:pt idx="151">
                  <c:v>22.18</c:v>
                </c:pt>
                <c:pt idx="152">
                  <c:v>22.25</c:v>
                </c:pt>
                <c:pt idx="153">
                  <c:v>22.610000000000031</c:v>
                </c:pt>
                <c:pt idx="154">
                  <c:v>22.79</c:v>
                </c:pt>
                <c:pt idx="155">
                  <c:v>22.97</c:v>
                </c:pt>
                <c:pt idx="156">
                  <c:v>23.19</c:v>
                </c:pt>
                <c:pt idx="157">
                  <c:v>23.279999999999987</c:v>
                </c:pt>
                <c:pt idx="158">
                  <c:v>23.49</c:v>
                </c:pt>
                <c:pt idx="159">
                  <c:v>23.71</c:v>
                </c:pt>
                <c:pt idx="160">
                  <c:v>23.810000000000031</c:v>
                </c:pt>
                <c:pt idx="161">
                  <c:v>24.1</c:v>
                </c:pt>
                <c:pt idx="162">
                  <c:v>24.18</c:v>
                </c:pt>
                <c:pt idx="163">
                  <c:v>24.330000000000005</c:v>
                </c:pt>
                <c:pt idx="164">
                  <c:v>24.5</c:v>
                </c:pt>
                <c:pt idx="165">
                  <c:v>24.610000000000031</c:v>
                </c:pt>
                <c:pt idx="166">
                  <c:v>24.72</c:v>
                </c:pt>
                <c:pt idx="167">
                  <c:v>24.84</c:v>
                </c:pt>
                <c:pt idx="168">
                  <c:v>25.02</c:v>
                </c:pt>
                <c:pt idx="169">
                  <c:v>25.08</c:v>
                </c:pt>
                <c:pt idx="170">
                  <c:v>25.18</c:v>
                </c:pt>
                <c:pt idx="171">
                  <c:v>25.279999999999987</c:v>
                </c:pt>
                <c:pt idx="172">
                  <c:v>25.459999999999987</c:v>
                </c:pt>
                <c:pt idx="173">
                  <c:v>25.64</c:v>
                </c:pt>
                <c:pt idx="174">
                  <c:v>25.66</c:v>
                </c:pt>
                <c:pt idx="175">
                  <c:v>25.71</c:v>
                </c:pt>
                <c:pt idx="176">
                  <c:v>25.89</c:v>
                </c:pt>
                <c:pt idx="177">
                  <c:v>26.04</c:v>
                </c:pt>
                <c:pt idx="178">
                  <c:v>26.110000000000031</c:v>
                </c:pt>
                <c:pt idx="179">
                  <c:v>26.22</c:v>
                </c:pt>
                <c:pt idx="180">
                  <c:v>26.36</c:v>
                </c:pt>
                <c:pt idx="181">
                  <c:v>26.51</c:v>
                </c:pt>
                <c:pt idx="182">
                  <c:v>26.55</c:v>
                </c:pt>
                <c:pt idx="183">
                  <c:v>26.68</c:v>
                </c:pt>
                <c:pt idx="184">
                  <c:v>26.75</c:v>
                </c:pt>
                <c:pt idx="185">
                  <c:v>26.88</c:v>
                </c:pt>
                <c:pt idx="186">
                  <c:v>26.91</c:v>
                </c:pt>
                <c:pt idx="187">
                  <c:v>27.01</c:v>
                </c:pt>
                <c:pt idx="188">
                  <c:v>27.36</c:v>
                </c:pt>
                <c:pt idx="189">
                  <c:v>27.51</c:v>
                </c:pt>
                <c:pt idx="190">
                  <c:v>27.67</c:v>
                </c:pt>
                <c:pt idx="191">
                  <c:v>27.88</c:v>
                </c:pt>
                <c:pt idx="192">
                  <c:v>27.95</c:v>
                </c:pt>
                <c:pt idx="193">
                  <c:v>28.110000000000031</c:v>
                </c:pt>
                <c:pt idx="194">
                  <c:v>28.27</c:v>
                </c:pt>
                <c:pt idx="195">
                  <c:v>28.38</c:v>
                </c:pt>
                <c:pt idx="196">
                  <c:v>28.49</c:v>
                </c:pt>
                <c:pt idx="197">
                  <c:v>28.64</c:v>
                </c:pt>
                <c:pt idx="198">
                  <c:v>28.87</c:v>
                </c:pt>
                <c:pt idx="199">
                  <c:v>28.95</c:v>
                </c:pt>
                <c:pt idx="200">
                  <c:v>29.04</c:v>
                </c:pt>
                <c:pt idx="201">
                  <c:v>29.150000000000031</c:v>
                </c:pt>
                <c:pt idx="202">
                  <c:v>29.25</c:v>
                </c:pt>
                <c:pt idx="203">
                  <c:v>29.34</c:v>
                </c:pt>
                <c:pt idx="204">
                  <c:v>29.38</c:v>
                </c:pt>
                <c:pt idx="205">
                  <c:v>29.54</c:v>
                </c:pt>
                <c:pt idx="206">
                  <c:v>29.59</c:v>
                </c:pt>
                <c:pt idx="207">
                  <c:v>29.74</c:v>
                </c:pt>
                <c:pt idx="208">
                  <c:v>29.810000000000031</c:v>
                </c:pt>
                <c:pt idx="209">
                  <c:v>29.97</c:v>
                </c:pt>
                <c:pt idx="210">
                  <c:v>30.03</c:v>
                </c:pt>
                <c:pt idx="211">
                  <c:v>30.17</c:v>
                </c:pt>
                <c:pt idx="212">
                  <c:v>30.24</c:v>
                </c:pt>
                <c:pt idx="213">
                  <c:v>30.55</c:v>
                </c:pt>
                <c:pt idx="214">
                  <c:v>30.66</c:v>
                </c:pt>
                <c:pt idx="215">
                  <c:v>30.72</c:v>
                </c:pt>
                <c:pt idx="216">
                  <c:v>30.88</c:v>
                </c:pt>
                <c:pt idx="217">
                  <c:v>31.09</c:v>
                </c:pt>
                <c:pt idx="218">
                  <c:v>31.19</c:v>
                </c:pt>
                <c:pt idx="219">
                  <c:v>31.34</c:v>
                </c:pt>
                <c:pt idx="220">
                  <c:v>31.53</c:v>
                </c:pt>
                <c:pt idx="221">
                  <c:v>31.650000000000031</c:v>
                </c:pt>
                <c:pt idx="222">
                  <c:v>31.79</c:v>
                </c:pt>
                <c:pt idx="223">
                  <c:v>31.87</c:v>
                </c:pt>
                <c:pt idx="224">
                  <c:v>32.07</c:v>
                </c:pt>
                <c:pt idx="225">
                  <c:v>32.14</c:v>
                </c:pt>
                <c:pt idx="226">
                  <c:v>32.300000000000004</c:v>
                </c:pt>
                <c:pt idx="227">
                  <c:v>32.43</c:v>
                </c:pt>
                <c:pt idx="228">
                  <c:v>32.53</c:v>
                </c:pt>
                <c:pt idx="229">
                  <c:v>32.64</c:v>
                </c:pt>
                <c:pt idx="230">
                  <c:v>32.770000000000003</c:v>
                </c:pt>
                <c:pt idx="231">
                  <c:v>32.89</c:v>
                </c:pt>
                <c:pt idx="232">
                  <c:v>32.96</c:v>
                </c:pt>
                <c:pt idx="233">
                  <c:v>33.04</c:v>
                </c:pt>
                <c:pt idx="234">
                  <c:v>33.160000000000011</c:v>
                </c:pt>
                <c:pt idx="235">
                  <c:v>33.32</c:v>
                </c:pt>
                <c:pt idx="236">
                  <c:v>33.370000000000005</c:v>
                </c:pt>
                <c:pt idx="237">
                  <c:v>33.449999999999996</c:v>
                </c:pt>
                <c:pt idx="238">
                  <c:v>33.54</c:v>
                </c:pt>
                <c:pt idx="239">
                  <c:v>33.74</c:v>
                </c:pt>
                <c:pt idx="240">
                  <c:v>33.790000000000013</c:v>
                </c:pt>
                <c:pt idx="241">
                  <c:v>33.849999999999994</c:v>
                </c:pt>
                <c:pt idx="242">
                  <c:v>33.9</c:v>
                </c:pt>
                <c:pt idx="243">
                  <c:v>34</c:v>
                </c:pt>
                <c:pt idx="244">
                  <c:v>34.050000000000004</c:v>
                </c:pt>
                <c:pt idx="245">
                  <c:v>34.18</c:v>
                </c:pt>
                <c:pt idx="246">
                  <c:v>34.270000000000003</c:v>
                </c:pt>
                <c:pt idx="247">
                  <c:v>34.36</c:v>
                </c:pt>
                <c:pt idx="248">
                  <c:v>34.49</c:v>
                </c:pt>
                <c:pt idx="249">
                  <c:v>34.6</c:v>
                </c:pt>
                <c:pt idx="250">
                  <c:v>34.67</c:v>
                </c:pt>
                <c:pt idx="251">
                  <c:v>34.800000000000004</c:v>
                </c:pt>
                <c:pt idx="252">
                  <c:v>35.08</c:v>
                </c:pt>
                <c:pt idx="253">
                  <c:v>35.36</c:v>
                </c:pt>
                <c:pt idx="254">
                  <c:v>35.44</c:v>
                </c:pt>
                <c:pt idx="255">
                  <c:v>35.64</c:v>
                </c:pt>
                <c:pt idx="256">
                  <c:v>35.89</c:v>
                </c:pt>
                <c:pt idx="257">
                  <c:v>36.04</c:v>
                </c:pt>
                <c:pt idx="258">
                  <c:v>36.25</c:v>
                </c:pt>
                <c:pt idx="259">
                  <c:v>36.449999999999996</c:v>
                </c:pt>
                <c:pt idx="260">
                  <c:v>36.67</c:v>
                </c:pt>
                <c:pt idx="261">
                  <c:v>36.770000000000003</c:v>
                </c:pt>
                <c:pt idx="262">
                  <c:v>36.86</c:v>
                </c:pt>
                <c:pt idx="263">
                  <c:v>36.99</c:v>
                </c:pt>
                <c:pt idx="264">
                  <c:v>37.21</c:v>
                </c:pt>
                <c:pt idx="265">
                  <c:v>37.339999999999996</c:v>
                </c:pt>
                <c:pt idx="266">
                  <c:v>37.590000000000003</c:v>
                </c:pt>
                <c:pt idx="267">
                  <c:v>37.720000000000013</c:v>
                </c:pt>
                <c:pt idx="268">
                  <c:v>37.839999999999996</c:v>
                </c:pt>
                <c:pt idx="269">
                  <c:v>38.090000000000003</c:v>
                </c:pt>
                <c:pt idx="270">
                  <c:v>38.190000000000012</c:v>
                </c:pt>
                <c:pt idx="271">
                  <c:v>38.379999999999995</c:v>
                </c:pt>
                <c:pt idx="272">
                  <c:v>38.57</c:v>
                </c:pt>
                <c:pt idx="273">
                  <c:v>38.660000000000011</c:v>
                </c:pt>
                <c:pt idx="274">
                  <c:v>38.75</c:v>
                </c:pt>
                <c:pt idx="275">
                  <c:v>38.97</c:v>
                </c:pt>
                <c:pt idx="276">
                  <c:v>39.120000000000012</c:v>
                </c:pt>
                <c:pt idx="277">
                  <c:v>39.24</c:v>
                </c:pt>
                <c:pt idx="278">
                  <c:v>39.379999999999995</c:v>
                </c:pt>
                <c:pt idx="279">
                  <c:v>39.56</c:v>
                </c:pt>
                <c:pt idx="280">
                  <c:v>39.65</c:v>
                </c:pt>
                <c:pt idx="281">
                  <c:v>39.800000000000004</c:v>
                </c:pt>
                <c:pt idx="282">
                  <c:v>39.849999999999994</c:v>
                </c:pt>
                <c:pt idx="283">
                  <c:v>39.96</c:v>
                </c:pt>
                <c:pt idx="284">
                  <c:v>40.050000000000004</c:v>
                </c:pt>
                <c:pt idx="285">
                  <c:v>40.15</c:v>
                </c:pt>
                <c:pt idx="286">
                  <c:v>40.230000000000011</c:v>
                </c:pt>
                <c:pt idx="287">
                  <c:v>40.25</c:v>
                </c:pt>
                <c:pt idx="288">
                  <c:v>40.410000000000004</c:v>
                </c:pt>
                <c:pt idx="289">
                  <c:v>40.47</c:v>
                </c:pt>
                <c:pt idx="290">
                  <c:v>40.720000000000013</c:v>
                </c:pt>
                <c:pt idx="291">
                  <c:v>40.97</c:v>
                </c:pt>
                <c:pt idx="292">
                  <c:v>41.2</c:v>
                </c:pt>
                <c:pt idx="293">
                  <c:v>41.339999999999996</c:v>
                </c:pt>
                <c:pt idx="294">
                  <c:v>41.52</c:v>
                </c:pt>
                <c:pt idx="295">
                  <c:v>41.74</c:v>
                </c:pt>
                <c:pt idx="296">
                  <c:v>42.68</c:v>
                </c:pt>
                <c:pt idx="297">
                  <c:v>43.09</c:v>
                </c:pt>
                <c:pt idx="298">
                  <c:v>43.49</c:v>
                </c:pt>
                <c:pt idx="299">
                  <c:v>44.01</c:v>
                </c:pt>
                <c:pt idx="300">
                  <c:v>44.42</c:v>
                </c:pt>
                <c:pt idx="301">
                  <c:v>44.7</c:v>
                </c:pt>
                <c:pt idx="302">
                  <c:v>45.01</c:v>
                </c:pt>
                <c:pt idx="303">
                  <c:v>45.33</c:v>
                </c:pt>
                <c:pt idx="304">
                  <c:v>45.730000000000011</c:v>
                </c:pt>
                <c:pt idx="305">
                  <c:v>45.97</c:v>
                </c:pt>
                <c:pt idx="306">
                  <c:v>46.25</c:v>
                </c:pt>
                <c:pt idx="307">
                  <c:v>46.42</c:v>
                </c:pt>
                <c:pt idx="308">
                  <c:v>46.87</c:v>
                </c:pt>
                <c:pt idx="309">
                  <c:v>47.2</c:v>
                </c:pt>
                <c:pt idx="310">
                  <c:v>47.5</c:v>
                </c:pt>
                <c:pt idx="311">
                  <c:v>47.78</c:v>
                </c:pt>
                <c:pt idx="312">
                  <c:v>47.97</c:v>
                </c:pt>
                <c:pt idx="313">
                  <c:v>48.290000000000013</c:v>
                </c:pt>
                <c:pt idx="314">
                  <c:v>48.56</c:v>
                </c:pt>
                <c:pt idx="315">
                  <c:v>48.660000000000011</c:v>
                </c:pt>
                <c:pt idx="316">
                  <c:v>48.839999999999996</c:v>
                </c:pt>
                <c:pt idx="317">
                  <c:v>49.05</c:v>
                </c:pt>
                <c:pt idx="318">
                  <c:v>49.160000000000011</c:v>
                </c:pt>
                <c:pt idx="319">
                  <c:v>49.36</c:v>
                </c:pt>
                <c:pt idx="320">
                  <c:v>49.55</c:v>
                </c:pt>
                <c:pt idx="321">
                  <c:v>49.63</c:v>
                </c:pt>
                <c:pt idx="322">
                  <c:v>49.71</c:v>
                </c:pt>
                <c:pt idx="323">
                  <c:v>49.87</c:v>
                </c:pt>
                <c:pt idx="324">
                  <c:v>50.09</c:v>
                </c:pt>
                <c:pt idx="325">
                  <c:v>50.17</c:v>
                </c:pt>
                <c:pt idx="326">
                  <c:v>50.32</c:v>
                </c:pt>
                <c:pt idx="327">
                  <c:v>50.47</c:v>
                </c:pt>
                <c:pt idx="328">
                  <c:v>50.6</c:v>
                </c:pt>
                <c:pt idx="329">
                  <c:v>50.74</c:v>
                </c:pt>
                <c:pt idx="330">
                  <c:v>50.879999999999995</c:v>
                </c:pt>
                <c:pt idx="331">
                  <c:v>51.04</c:v>
                </c:pt>
                <c:pt idx="332">
                  <c:v>51.17</c:v>
                </c:pt>
                <c:pt idx="333">
                  <c:v>51.43</c:v>
                </c:pt>
                <c:pt idx="334">
                  <c:v>51.620000000000012</c:v>
                </c:pt>
                <c:pt idx="335">
                  <c:v>51.83</c:v>
                </c:pt>
                <c:pt idx="336">
                  <c:v>52.09</c:v>
                </c:pt>
                <c:pt idx="337">
                  <c:v>52.21</c:v>
                </c:pt>
                <c:pt idx="338">
                  <c:v>52.4</c:v>
                </c:pt>
                <c:pt idx="339">
                  <c:v>52.620000000000012</c:v>
                </c:pt>
                <c:pt idx="340">
                  <c:v>52.730000000000011</c:v>
                </c:pt>
                <c:pt idx="341">
                  <c:v>53.02</c:v>
                </c:pt>
                <c:pt idx="342">
                  <c:v>53.17</c:v>
                </c:pt>
                <c:pt idx="343">
                  <c:v>53.32</c:v>
                </c:pt>
                <c:pt idx="344">
                  <c:v>53.5</c:v>
                </c:pt>
                <c:pt idx="345">
                  <c:v>53.59</c:v>
                </c:pt>
                <c:pt idx="346">
                  <c:v>53.82</c:v>
                </c:pt>
                <c:pt idx="347">
                  <c:v>54.03</c:v>
                </c:pt>
                <c:pt idx="348">
                  <c:v>54.11</c:v>
                </c:pt>
                <c:pt idx="349">
                  <c:v>54.309999999999995</c:v>
                </c:pt>
                <c:pt idx="350">
                  <c:v>54.48</c:v>
                </c:pt>
                <c:pt idx="351">
                  <c:v>54.54</c:v>
                </c:pt>
                <c:pt idx="352">
                  <c:v>54.720000000000013</c:v>
                </c:pt>
                <c:pt idx="353">
                  <c:v>54.94</c:v>
                </c:pt>
                <c:pt idx="354">
                  <c:v>55.02</c:v>
                </c:pt>
                <c:pt idx="355">
                  <c:v>55.190000000000012</c:v>
                </c:pt>
                <c:pt idx="356">
                  <c:v>55.379999999999995</c:v>
                </c:pt>
                <c:pt idx="357">
                  <c:v>55.48</c:v>
                </c:pt>
                <c:pt idx="358">
                  <c:v>55.660000000000011</c:v>
                </c:pt>
                <c:pt idx="359">
                  <c:v>55.89</c:v>
                </c:pt>
                <c:pt idx="360">
                  <c:v>55.94</c:v>
                </c:pt>
                <c:pt idx="361">
                  <c:v>56.03</c:v>
                </c:pt>
                <c:pt idx="362">
                  <c:v>56.14</c:v>
                </c:pt>
                <c:pt idx="363">
                  <c:v>56.18</c:v>
                </c:pt>
                <c:pt idx="364">
                  <c:v>56.41</c:v>
                </c:pt>
                <c:pt idx="365">
                  <c:v>56.660000000000011</c:v>
                </c:pt>
                <c:pt idx="366">
                  <c:v>56.879999999999995</c:v>
                </c:pt>
                <c:pt idx="367">
                  <c:v>57</c:v>
                </c:pt>
                <c:pt idx="368">
                  <c:v>57.28</c:v>
                </c:pt>
                <c:pt idx="369">
                  <c:v>57.379999999999995</c:v>
                </c:pt>
                <c:pt idx="370">
                  <c:v>57.61</c:v>
                </c:pt>
                <c:pt idx="371">
                  <c:v>57.879999999999995</c:v>
                </c:pt>
                <c:pt idx="372">
                  <c:v>58.1</c:v>
                </c:pt>
                <c:pt idx="373">
                  <c:v>58.339999999999996</c:v>
                </c:pt>
                <c:pt idx="374">
                  <c:v>58.59</c:v>
                </c:pt>
                <c:pt idx="375">
                  <c:v>58.660000000000011</c:v>
                </c:pt>
                <c:pt idx="376">
                  <c:v>58.8</c:v>
                </c:pt>
                <c:pt idx="377">
                  <c:v>58.93</c:v>
                </c:pt>
                <c:pt idx="378">
                  <c:v>59.11</c:v>
                </c:pt>
                <c:pt idx="379">
                  <c:v>59.21</c:v>
                </c:pt>
                <c:pt idx="380">
                  <c:v>59.339999999999996</c:v>
                </c:pt>
                <c:pt idx="381">
                  <c:v>59.49</c:v>
                </c:pt>
                <c:pt idx="382">
                  <c:v>59.54</c:v>
                </c:pt>
                <c:pt idx="383">
                  <c:v>59.620000000000012</c:v>
                </c:pt>
                <c:pt idx="384">
                  <c:v>59.71</c:v>
                </c:pt>
                <c:pt idx="385">
                  <c:v>59.77</c:v>
                </c:pt>
                <c:pt idx="386">
                  <c:v>59.89</c:v>
                </c:pt>
                <c:pt idx="387">
                  <c:v>59.93</c:v>
                </c:pt>
                <c:pt idx="388">
                  <c:v>60</c:v>
                </c:pt>
                <c:pt idx="389">
                  <c:v>60.11</c:v>
                </c:pt>
                <c:pt idx="390">
                  <c:v>60.14</c:v>
                </c:pt>
                <c:pt idx="391">
                  <c:v>60.309999999999995</c:v>
                </c:pt>
                <c:pt idx="392">
                  <c:v>60.33</c:v>
                </c:pt>
                <c:pt idx="393">
                  <c:v>60.53</c:v>
                </c:pt>
                <c:pt idx="394">
                  <c:v>60.53</c:v>
                </c:pt>
                <c:pt idx="395">
                  <c:v>60.63</c:v>
                </c:pt>
                <c:pt idx="396">
                  <c:v>60.690000000000012</c:v>
                </c:pt>
                <c:pt idx="397">
                  <c:v>60.730000000000011</c:v>
                </c:pt>
                <c:pt idx="398">
                  <c:v>60.75</c:v>
                </c:pt>
                <c:pt idx="399">
                  <c:v>60.75</c:v>
                </c:pt>
                <c:pt idx="400">
                  <c:v>60.78</c:v>
                </c:pt>
                <c:pt idx="401">
                  <c:v>60.93</c:v>
                </c:pt>
                <c:pt idx="402">
                  <c:v>60.99</c:v>
                </c:pt>
                <c:pt idx="403">
                  <c:v>61.03</c:v>
                </c:pt>
                <c:pt idx="404">
                  <c:v>61.07</c:v>
                </c:pt>
                <c:pt idx="405">
                  <c:v>61.15</c:v>
                </c:pt>
                <c:pt idx="406">
                  <c:v>61.21</c:v>
                </c:pt>
                <c:pt idx="407">
                  <c:v>61.37</c:v>
                </c:pt>
                <c:pt idx="408">
                  <c:v>61.379999999999995</c:v>
                </c:pt>
                <c:pt idx="409">
                  <c:v>61.42</c:v>
                </c:pt>
                <c:pt idx="410">
                  <c:v>61.46</c:v>
                </c:pt>
                <c:pt idx="411">
                  <c:v>61.54</c:v>
                </c:pt>
                <c:pt idx="412">
                  <c:v>61.61</c:v>
                </c:pt>
                <c:pt idx="413">
                  <c:v>61.74</c:v>
                </c:pt>
                <c:pt idx="414">
                  <c:v>61.8</c:v>
                </c:pt>
                <c:pt idx="415">
                  <c:v>61.97</c:v>
                </c:pt>
                <c:pt idx="416">
                  <c:v>62.11</c:v>
                </c:pt>
                <c:pt idx="417">
                  <c:v>62.190000000000012</c:v>
                </c:pt>
                <c:pt idx="418">
                  <c:v>62.28</c:v>
                </c:pt>
                <c:pt idx="419">
                  <c:v>62.41</c:v>
                </c:pt>
                <c:pt idx="420">
                  <c:v>62.6</c:v>
                </c:pt>
                <c:pt idx="421">
                  <c:v>62.879999999999995</c:v>
                </c:pt>
                <c:pt idx="422">
                  <c:v>63.04</c:v>
                </c:pt>
                <c:pt idx="423">
                  <c:v>63.290000000000013</c:v>
                </c:pt>
                <c:pt idx="424">
                  <c:v>63.44</c:v>
                </c:pt>
                <c:pt idx="425">
                  <c:v>63.65</c:v>
                </c:pt>
                <c:pt idx="426">
                  <c:v>63.89</c:v>
                </c:pt>
                <c:pt idx="427">
                  <c:v>64</c:v>
                </c:pt>
                <c:pt idx="428">
                  <c:v>64.260000000000005</c:v>
                </c:pt>
                <c:pt idx="429">
                  <c:v>64.349999999999994</c:v>
                </c:pt>
                <c:pt idx="430">
                  <c:v>64.52</c:v>
                </c:pt>
                <c:pt idx="431">
                  <c:v>64.66</c:v>
                </c:pt>
                <c:pt idx="432">
                  <c:v>64.75</c:v>
                </c:pt>
                <c:pt idx="433">
                  <c:v>64.86</c:v>
                </c:pt>
                <c:pt idx="434">
                  <c:v>64.989999999999995</c:v>
                </c:pt>
                <c:pt idx="435">
                  <c:v>65.13</c:v>
                </c:pt>
                <c:pt idx="436">
                  <c:v>65.22</c:v>
                </c:pt>
                <c:pt idx="437">
                  <c:v>65.31</c:v>
                </c:pt>
                <c:pt idx="438">
                  <c:v>65.42</c:v>
                </c:pt>
                <c:pt idx="439">
                  <c:v>65.59</c:v>
                </c:pt>
                <c:pt idx="440">
                  <c:v>65.61</c:v>
                </c:pt>
                <c:pt idx="441">
                  <c:v>65.69</c:v>
                </c:pt>
                <c:pt idx="442">
                  <c:v>65.72</c:v>
                </c:pt>
                <c:pt idx="443">
                  <c:v>65.73</c:v>
                </c:pt>
                <c:pt idx="444">
                  <c:v>65.930000000000007</c:v>
                </c:pt>
                <c:pt idx="445">
                  <c:v>66.11</c:v>
                </c:pt>
                <c:pt idx="446">
                  <c:v>66.23</c:v>
                </c:pt>
                <c:pt idx="447">
                  <c:v>66.36999999999999</c:v>
                </c:pt>
                <c:pt idx="448">
                  <c:v>66.63</c:v>
                </c:pt>
                <c:pt idx="449">
                  <c:v>66.77</c:v>
                </c:pt>
                <c:pt idx="450">
                  <c:v>66.930000000000007</c:v>
                </c:pt>
                <c:pt idx="451">
                  <c:v>67.13</c:v>
                </c:pt>
                <c:pt idx="452">
                  <c:v>67.239999999999995</c:v>
                </c:pt>
                <c:pt idx="453">
                  <c:v>67.459999999999994</c:v>
                </c:pt>
                <c:pt idx="454">
                  <c:v>67.540000000000006</c:v>
                </c:pt>
                <c:pt idx="455">
                  <c:v>67.72</c:v>
                </c:pt>
                <c:pt idx="456">
                  <c:v>67.86</c:v>
                </c:pt>
                <c:pt idx="457">
                  <c:v>67.95</c:v>
                </c:pt>
                <c:pt idx="458">
                  <c:v>68.13</c:v>
                </c:pt>
                <c:pt idx="459">
                  <c:v>68.290000000000006</c:v>
                </c:pt>
                <c:pt idx="460">
                  <c:v>68.36999999999999</c:v>
                </c:pt>
                <c:pt idx="461">
                  <c:v>68.47</c:v>
                </c:pt>
                <c:pt idx="462">
                  <c:v>68.59</c:v>
                </c:pt>
                <c:pt idx="463">
                  <c:v>68.75</c:v>
                </c:pt>
                <c:pt idx="464">
                  <c:v>68.790000000000006</c:v>
                </c:pt>
                <c:pt idx="465">
                  <c:v>68.84</c:v>
                </c:pt>
                <c:pt idx="466">
                  <c:v>68.959999999999994</c:v>
                </c:pt>
                <c:pt idx="467">
                  <c:v>69.010000000000005</c:v>
                </c:pt>
                <c:pt idx="468">
                  <c:v>69.040000000000006</c:v>
                </c:pt>
                <c:pt idx="469">
                  <c:v>69.08</c:v>
                </c:pt>
                <c:pt idx="470">
                  <c:v>69.23</c:v>
                </c:pt>
                <c:pt idx="471">
                  <c:v>69.400000000000006</c:v>
                </c:pt>
                <c:pt idx="472">
                  <c:v>69.510000000000005</c:v>
                </c:pt>
                <c:pt idx="473">
                  <c:v>69.599999999999994</c:v>
                </c:pt>
                <c:pt idx="474">
                  <c:v>69.78</c:v>
                </c:pt>
                <c:pt idx="475">
                  <c:v>69.959999999999994</c:v>
                </c:pt>
                <c:pt idx="476">
                  <c:v>70.14</c:v>
                </c:pt>
                <c:pt idx="477">
                  <c:v>70.39</c:v>
                </c:pt>
                <c:pt idx="478">
                  <c:v>70.510000000000005</c:v>
                </c:pt>
                <c:pt idx="479">
                  <c:v>70.649999999999991</c:v>
                </c:pt>
                <c:pt idx="480">
                  <c:v>70.84</c:v>
                </c:pt>
                <c:pt idx="481">
                  <c:v>70.940000000000026</c:v>
                </c:pt>
                <c:pt idx="482">
                  <c:v>71.09</c:v>
                </c:pt>
                <c:pt idx="483">
                  <c:v>71.22</c:v>
                </c:pt>
                <c:pt idx="484">
                  <c:v>71.33</c:v>
                </c:pt>
                <c:pt idx="485">
                  <c:v>71.48</c:v>
                </c:pt>
                <c:pt idx="486">
                  <c:v>71.53</c:v>
                </c:pt>
                <c:pt idx="487">
                  <c:v>71.66</c:v>
                </c:pt>
                <c:pt idx="488">
                  <c:v>71.77</c:v>
                </c:pt>
                <c:pt idx="489">
                  <c:v>71.849999999999994</c:v>
                </c:pt>
                <c:pt idx="490">
                  <c:v>71.89</c:v>
                </c:pt>
                <c:pt idx="491">
                  <c:v>72.010000000000005</c:v>
                </c:pt>
                <c:pt idx="492">
                  <c:v>72.16</c:v>
                </c:pt>
                <c:pt idx="493">
                  <c:v>72.45</c:v>
                </c:pt>
                <c:pt idx="494">
                  <c:v>72.53</c:v>
                </c:pt>
                <c:pt idx="495">
                  <c:v>72.709999999999994</c:v>
                </c:pt>
                <c:pt idx="496">
                  <c:v>72.910000000000025</c:v>
                </c:pt>
                <c:pt idx="497">
                  <c:v>73.05</c:v>
                </c:pt>
                <c:pt idx="498">
                  <c:v>73.38</c:v>
                </c:pt>
                <c:pt idx="499">
                  <c:v>73.790000000000006</c:v>
                </c:pt>
                <c:pt idx="500">
                  <c:v>74</c:v>
                </c:pt>
                <c:pt idx="501">
                  <c:v>74.28</c:v>
                </c:pt>
                <c:pt idx="502">
                  <c:v>74.53</c:v>
                </c:pt>
                <c:pt idx="503">
                  <c:v>74.849999999999994</c:v>
                </c:pt>
                <c:pt idx="504">
                  <c:v>75.22</c:v>
                </c:pt>
                <c:pt idx="505">
                  <c:v>75.36999999999999</c:v>
                </c:pt>
                <c:pt idx="506">
                  <c:v>75.56</c:v>
                </c:pt>
                <c:pt idx="507">
                  <c:v>75.81</c:v>
                </c:pt>
                <c:pt idx="508">
                  <c:v>76.06</c:v>
                </c:pt>
                <c:pt idx="509">
                  <c:v>76.33</c:v>
                </c:pt>
                <c:pt idx="510">
                  <c:v>76.58</c:v>
                </c:pt>
                <c:pt idx="511">
                  <c:v>76.7</c:v>
                </c:pt>
                <c:pt idx="512">
                  <c:v>76.930000000000007</c:v>
                </c:pt>
                <c:pt idx="513">
                  <c:v>77.23</c:v>
                </c:pt>
                <c:pt idx="514">
                  <c:v>77.56</c:v>
                </c:pt>
                <c:pt idx="515">
                  <c:v>77.92</c:v>
                </c:pt>
                <c:pt idx="516">
                  <c:v>78.099999999999994</c:v>
                </c:pt>
                <c:pt idx="517">
                  <c:v>78.33</c:v>
                </c:pt>
                <c:pt idx="518">
                  <c:v>78.58</c:v>
                </c:pt>
                <c:pt idx="519">
                  <c:v>78.83</c:v>
                </c:pt>
                <c:pt idx="520">
                  <c:v>79.11</c:v>
                </c:pt>
                <c:pt idx="521">
                  <c:v>79.36</c:v>
                </c:pt>
                <c:pt idx="522">
                  <c:v>79.569999999999993</c:v>
                </c:pt>
                <c:pt idx="523">
                  <c:v>79.89</c:v>
                </c:pt>
                <c:pt idx="524">
                  <c:v>80.08</c:v>
                </c:pt>
                <c:pt idx="525">
                  <c:v>80.319999999999993</c:v>
                </c:pt>
                <c:pt idx="526">
                  <c:v>80.55</c:v>
                </c:pt>
                <c:pt idx="527">
                  <c:v>80.81</c:v>
                </c:pt>
                <c:pt idx="528">
                  <c:v>80.959999999999994</c:v>
                </c:pt>
                <c:pt idx="529">
                  <c:v>81.38</c:v>
                </c:pt>
                <c:pt idx="530">
                  <c:v>81.58</c:v>
                </c:pt>
                <c:pt idx="531">
                  <c:v>81.81</c:v>
                </c:pt>
                <c:pt idx="532">
                  <c:v>82.169999999999987</c:v>
                </c:pt>
                <c:pt idx="533">
                  <c:v>82.31</c:v>
                </c:pt>
                <c:pt idx="534">
                  <c:v>82.57</c:v>
                </c:pt>
                <c:pt idx="535">
                  <c:v>82.83</c:v>
                </c:pt>
                <c:pt idx="536">
                  <c:v>83</c:v>
                </c:pt>
                <c:pt idx="537">
                  <c:v>83.29</c:v>
                </c:pt>
                <c:pt idx="538">
                  <c:v>83.55</c:v>
                </c:pt>
                <c:pt idx="539">
                  <c:v>83.69</c:v>
                </c:pt>
                <c:pt idx="540">
                  <c:v>83.82</c:v>
                </c:pt>
                <c:pt idx="541">
                  <c:v>84.06</c:v>
                </c:pt>
                <c:pt idx="542">
                  <c:v>84.179999999999978</c:v>
                </c:pt>
                <c:pt idx="543">
                  <c:v>84.36999999999999</c:v>
                </c:pt>
                <c:pt idx="544">
                  <c:v>84.56</c:v>
                </c:pt>
                <c:pt idx="545">
                  <c:v>84.679999999999978</c:v>
                </c:pt>
                <c:pt idx="546">
                  <c:v>84.83</c:v>
                </c:pt>
                <c:pt idx="547">
                  <c:v>85.1</c:v>
                </c:pt>
                <c:pt idx="548">
                  <c:v>85.240000000000023</c:v>
                </c:pt>
                <c:pt idx="549">
                  <c:v>85.39</c:v>
                </c:pt>
                <c:pt idx="550">
                  <c:v>85.59</c:v>
                </c:pt>
                <c:pt idx="551">
                  <c:v>85.740000000000023</c:v>
                </c:pt>
                <c:pt idx="552">
                  <c:v>85.910000000000025</c:v>
                </c:pt>
                <c:pt idx="553">
                  <c:v>86.11999999999999</c:v>
                </c:pt>
                <c:pt idx="554">
                  <c:v>86.22</c:v>
                </c:pt>
                <c:pt idx="555">
                  <c:v>86.47</c:v>
                </c:pt>
                <c:pt idx="556">
                  <c:v>86.52</c:v>
                </c:pt>
                <c:pt idx="557">
                  <c:v>86.64</c:v>
                </c:pt>
                <c:pt idx="558">
                  <c:v>86.78</c:v>
                </c:pt>
                <c:pt idx="559">
                  <c:v>86.990000000000023</c:v>
                </c:pt>
                <c:pt idx="560">
                  <c:v>87.13</c:v>
                </c:pt>
                <c:pt idx="561">
                  <c:v>87.27</c:v>
                </c:pt>
                <c:pt idx="562">
                  <c:v>87.47</c:v>
                </c:pt>
                <c:pt idx="563">
                  <c:v>87.83</c:v>
                </c:pt>
                <c:pt idx="564">
                  <c:v>87.95</c:v>
                </c:pt>
                <c:pt idx="565">
                  <c:v>88.13</c:v>
                </c:pt>
                <c:pt idx="566">
                  <c:v>88.3</c:v>
                </c:pt>
                <c:pt idx="567">
                  <c:v>88.47</c:v>
                </c:pt>
                <c:pt idx="568">
                  <c:v>88.679999999999978</c:v>
                </c:pt>
                <c:pt idx="569">
                  <c:v>88.76</c:v>
                </c:pt>
                <c:pt idx="570">
                  <c:v>88.97</c:v>
                </c:pt>
                <c:pt idx="571">
                  <c:v>89.11999999999999</c:v>
                </c:pt>
                <c:pt idx="572">
                  <c:v>89.32</c:v>
                </c:pt>
                <c:pt idx="573">
                  <c:v>89.51</c:v>
                </c:pt>
                <c:pt idx="574">
                  <c:v>89.77</c:v>
                </c:pt>
                <c:pt idx="575">
                  <c:v>89.86</c:v>
                </c:pt>
                <c:pt idx="576">
                  <c:v>90.05</c:v>
                </c:pt>
                <c:pt idx="577">
                  <c:v>90.25</c:v>
                </c:pt>
                <c:pt idx="578">
                  <c:v>90.36</c:v>
                </c:pt>
                <c:pt idx="579">
                  <c:v>90.84</c:v>
                </c:pt>
                <c:pt idx="580">
                  <c:v>91.08</c:v>
                </c:pt>
                <c:pt idx="581">
                  <c:v>91.4</c:v>
                </c:pt>
                <c:pt idx="582">
                  <c:v>91.58</c:v>
                </c:pt>
                <c:pt idx="583">
                  <c:v>91.86</c:v>
                </c:pt>
                <c:pt idx="584">
                  <c:v>92.25</c:v>
                </c:pt>
                <c:pt idx="585">
                  <c:v>92.410000000000025</c:v>
                </c:pt>
                <c:pt idx="586">
                  <c:v>92.649999999999991</c:v>
                </c:pt>
                <c:pt idx="587">
                  <c:v>92.9</c:v>
                </c:pt>
                <c:pt idx="588">
                  <c:v>93.06</c:v>
                </c:pt>
                <c:pt idx="589">
                  <c:v>93.27</c:v>
                </c:pt>
                <c:pt idx="590">
                  <c:v>93.490000000000023</c:v>
                </c:pt>
                <c:pt idx="591">
                  <c:v>93.73</c:v>
                </c:pt>
                <c:pt idx="592">
                  <c:v>93.83</c:v>
                </c:pt>
                <c:pt idx="593">
                  <c:v>94.02</c:v>
                </c:pt>
                <c:pt idx="594">
                  <c:v>94.19</c:v>
                </c:pt>
                <c:pt idx="595">
                  <c:v>94.29</c:v>
                </c:pt>
                <c:pt idx="596">
                  <c:v>94.48</c:v>
                </c:pt>
                <c:pt idx="597">
                  <c:v>94.61999999999999</c:v>
                </c:pt>
                <c:pt idx="598">
                  <c:v>94.740000000000023</c:v>
                </c:pt>
                <c:pt idx="599">
                  <c:v>94.82</c:v>
                </c:pt>
                <c:pt idx="600">
                  <c:v>94.98</c:v>
                </c:pt>
                <c:pt idx="601">
                  <c:v>95.25</c:v>
                </c:pt>
                <c:pt idx="602">
                  <c:v>95.33</c:v>
                </c:pt>
                <c:pt idx="603">
                  <c:v>95.45</c:v>
                </c:pt>
                <c:pt idx="604">
                  <c:v>95.57</c:v>
                </c:pt>
                <c:pt idx="605">
                  <c:v>95.740000000000023</c:v>
                </c:pt>
                <c:pt idx="606">
                  <c:v>95.81</c:v>
                </c:pt>
                <c:pt idx="607">
                  <c:v>96.04</c:v>
                </c:pt>
                <c:pt idx="608">
                  <c:v>96.32</c:v>
                </c:pt>
                <c:pt idx="609">
                  <c:v>96.47</c:v>
                </c:pt>
                <c:pt idx="610">
                  <c:v>96.679999999999978</c:v>
                </c:pt>
                <c:pt idx="611">
                  <c:v>96.75</c:v>
                </c:pt>
                <c:pt idx="612">
                  <c:v>96.960000000000022</c:v>
                </c:pt>
                <c:pt idx="613">
                  <c:v>97.2</c:v>
                </c:pt>
                <c:pt idx="614">
                  <c:v>97.32</c:v>
                </c:pt>
                <c:pt idx="615">
                  <c:v>97.460000000000022</c:v>
                </c:pt>
                <c:pt idx="616">
                  <c:v>97.7</c:v>
                </c:pt>
                <c:pt idx="617">
                  <c:v>98.06</c:v>
                </c:pt>
                <c:pt idx="618">
                  <c:v>98.13</c:v>
                </c:pt>
                <c:pt idx="619">
                  <c:v>98.33</c:v>
                </c:pt>
                <c:pt idx="620">
                  <c:v>98.56</c:v>
                </c:pt>
                <c:pt idx="621">
                  <c:v>98.7</c:v>
                </c:pt>
                <c:pt idx="622">
                  <c:v>98.89</c:v>
                </c:pt>
                <c:pt idx="623">
                  <c:v>99.14</c:v>
                </c:pt>
                <c:pt idx="624">
                  <c:v>99.36</c:v>
                </c:pt>
                <c:pt idx="625">
                  <c:v>99.460000000000022</c:v>
                </c:pt>
                <c:pt idx="626">
                  <c:v>99.61</c:v>
                </c:pt>
                <c:pt idx="627">
                  <c:v>99.75</c:v>
                </c:pt>
                <c:pt idx="628">
                  <c:v>99.88</c:v>
                </c:pt>
                <c:pt idx="629">
                  <c:v>100</c:v>
                </c:pt>
                <c:pt idx="630">
                  <c:v>100.13</c:v>
                </c:pt>
                <c:pt idx="631">
                  <c:v>100.32</c:v>
                </c:pt>
                <c:pt idx="632">
                  <c:v>100.45</c:v>
                </c:pt>
                <c:pt idx="633">
                  <c:v>100.61</c:v>
                </c:pt>
                <c:pt idx="634">
                  <c:v>100.85</c:v>
                </c:pt>
                <c:pt idx="635">
                  <c:v>100.9</c:v>
                </c:pt>
                <c:pt idx="636">
                  <c:v>101.02</c:v>
                </c:pt>
                <c:pt idx="637">
                  <c:v>101.13</c:v>
                </c:pt>
                <c:pt idx="638">
                  <c:v>101.29</c:v>
                </c:pt>
                <c:pt idx="639">
                  <c:v>101.41000000000012</c:v>
                </c:pt>
                <c:pt idx="640">
                  <c:v>101.63</c:v>
                </c:pt>
                <c:pt idx="641">
                  <c:v>101.83</c:v>
                </c:pt>
                <c:pt idx="642">
                  <c:v>101.93</c:v>
                </c:pt>
                <c:pt idx="643">
                  <c:v>102.09</c:v>
                </c:pt>
                <c:pt idx="644">
                  <c:v>102.26</c:v>
                </c:pt>
                <c:pt idx="645">
                  <c:v>102.34</c:v>
                </c:pt>
                <c:pt idx="646">
                  <c:v>102.48</c:v>
                </c:pt>
                <c:pt idx="647">
                  <c:v>102.56</c:v>
                </c:pt>
                <c:pt idx="648">
                  <c:v>102.71000000000002</c:v>
                </c:pt>
                <c:pt idx="649">
                  <c:v>102.8</c:v>
                </c:pt>
                <c:pt idx="650">
                  <c:v>102.85</c:v>
                </c:pt>
                <c:pt idx="651">
                  <c:v>102.94000000000032</c:v>
                </c:pt>
                <c:pt idx="652">
                  <c:v>103.09</c:v>
                </c:pt>
                <c:pt idx="653">
                  <c:v>103.16</c:v>
                </c:pt>
                <c:pt idx="654">
                  <c:v>103.25</c:v>
                </c:pt>
                <c:pt idx="655">
                  <c:v>103.36</c:v>
                </c:pt>
                <c:pt idx="656">
                  <c:v>103.51</c:v>
                </c:pt>
                <c:pt idx="657">
                  <c:v>103.55</c:v>
                </c:pt>
                <c:pt idx="658">
                  <c:v>103.63</c:v>
                </c:pt>
                <c:pt idx="659">
                  <c:v>103.73</c:v>
                </c:pt>
                <c:pt idx="660">
                  <c:v>103.76</c:v>
                </c:pt>
                <c:pt idx="661">
                  <c:v>103.86</c:v>
                </c:pt>
                <c:pt idx="662">
                  <c:v>103.91000000000012</c:v>
                </c:pt>
                <c:pt idx="663">
                  <c:v>103.93</c:v>
                </c:pt>
                <c:pt idx="664">
                  <c:v>103.98</c:v>
                </c:pt>
                <c:pt idx="665">
                  <c:v>104.11999999999999</c:v>
                </c:pt>
                <c:pt idx="666">
                  <c:v>104.36999999999999</c:v>
                </c:pt>
                <c:pt idx="667">
                  <c:v>104.4</c:v>
                </c:pt>
                <c:pt idx="668">
                  <c:v>104.48</c:v>
                </c:pt>
                <c:pt idx="669">
                  <c:v>104.73</c:v>
                </c:pt>
                <c:pt idx="670">
                  <c:v>104.86999999999999</c:v>
                </c:pt>
                <c:pt idx="671">
                  <c:v>105.08</c:v>
                </c:pt>
                <c:pt idx="672">
                  <c:v>105.16</c:v>
                </c:pt>
                <c:pt idx="673">
                  <c:v>105.29</c:v>
                </c:pt>
                <c:pt idx="674">
                  <c:v>105.39</c:v>
                </c:pt>
                <c:pt idx="675">
                  <c:v>105.56</c:v>
                </c:pt>
                <c:pt idx="676">
                  <c:v>105.81</c:v>
                </c:pt>
                <c:pt idx="677">
                  <c:v>105.86</c:v>
                </c:pt>
                <c:pt idx="678">
                  <c:v>105.94000000000032</c:v>
                </c:pt>
                <c:pt idx="679">
                  <c:v>106.08</c:v>
                </c:pt>
                <c:pt idx="680">
                  <c:v>106.2</c:v>
                </c:pt>
                <c:pt idx="681">
                  <c:v>106.24000000000002</c:v>
                </c:pt>
                <c:pt idx="682">
                  <c:v>106.41000000000012</c:v>
                </c:pt>
                <c:pt idx="683">
                  <c:v>106.49000000000002</c:v>
                </c:pt>
                <c:pt idx="684">
                  <c:v>106.58</c:v>
                </c:pt>
                <c:pt idx="685">
                  <c:v>106.64999999999999</c:v>
                </c:pt>
                <c:pt idx="686">
                  <c:v>106.81</c:v>
                </c:pt>
                <c:pt idx="687">
                  <c:v>106.86</c:v>
                </c:pt>
                <c:pt idx="688">
                  <c:v>106.99000000000002</c:v>
                </c:pt>
                <c:pt idx="689">
                  <c:v>107.06</c:v>
                </c:pt>
                <c:pt idx="690">
                  <c:v>107.2</c:v>
                </c:pt>
                <c:pt idx="691">
                  <c:v>107.23</c:v>
                </c:pt>
                <c:pt idx="692">
                  <c:v>107.39</c:v>
                </c:pt>
                <c:pt idx="693">
                  <c:v>107.41000000000012</c:v>
                </c:pt>
                <c:pt idx="694">
                  <c:v>107.46000000000002</c:v>
                </c:pt>
                <c:pt idx="695">
                  <c:v>107.7</c:v>
                </c:pt>
                <c:pt idx="696">
                  <c:v>107.77</c:v>
                </c:pt>
                <c:pt idx="697">
                  <c:v>107.86</c:v>
                </c:pt>
                <c:pt idx="698">
                  <c:v>107.98</c:v>
                </c:pt>
                <c:pt idx="699">
                  <c:v>108.14</c:v>
                </c:pt>
                <c:pt idx="700">
                  <c:v>108.2</c:v>
                </c:pt>
                <c:pt idx="701">
                  <c:v>108.43</c:v>
                </c:pt>
                <c:pt idx="702">
                  <c:v>108.66</c:v>
                </c:pt>
                <c:pt idx="703">
                  <c:v>108.73</c:v>
                </c:pt>
                <c:pt idx="704">
                  <c:v>108.86</c:v>
                </c:pt>
                <c:pt idx="705">
                  <c:v>109.05</c:v>
                </c:pt>
                <c:pt idx="706">
                  <c:v>109.2</c:v>
                </c:pt>
                <c:pt idx="707">
                  <c:v>109.27</c:v>
                </c:pt>
                <c:pt idx="708">
                  <c:v>109.43</c:v>
                </c:pt>
                <c:pt idx="709">
                  <c:v>109.6</c:v>
                </c:pt>
                <c:pt idx="710">
                  <c:v>109.66999999999999</c:v>
                </c:pt>
                <c:pt idx="711">
                  <c:v>109.8</c:v>
                </c:pt>
                <c:pt idx="712">
                  <c:v>109.92</c:v>
                </c:pt>
                <c:pt idx="713">
                  <c:v>110.05</c:v>
                </c:pt>
                <c:pt idx="714">
                  <c:v>110.11</c:v>
                </c:pt>
                <c:pt idx="715">
                  <c:v>110.26</c:v>
                </c:pt>
                <c:pt idx="716">
                  <c:v>110.39</c:v>
                </c:pt>
                <c:pt idx="717">
                  <c:v>110.46000000000002</c:v>
                </c:pt>
                <c:pt idx="718">
                  <c:v>110.51</c:v>
                </c:pt>
                <c:pt idx="719">
                  <c:v>110.63</c:v>
                </c:pt>
                <c:pt idx="720">
                  <c:v>110.67999999999998</c:v>
                </c:pt>
                <c:pt idx="721">
                  <c:v>110.8</c:v>
                </c:pt>
                <c:pt idx="722">
                  <c:v>110.84</c:v>
                </c:pt>
                <c:pt idx="723">
                  <c:v>110.86999999999999</c:v>
                </c:pt>
                <c:pt idx="724">
                  <c:v>110.93</c:v>
                </c:pt>
                <c:pt idx="725">
                  <c:v>111.1</c:v>
                </c:pt>
                <c:pt idx="726">
                  <c:v>111.11999999999999</c:v>
                </c:pt>
                <c:pt idx="727">
                  <c:v>111.16</c:v>
                </c:pt>
                <c:pt idx="728">
                  <c:v>111.25</c:v>
                </c:pt>
                <c:pt idx="729">
                  <c:v>111.31</c:v>
                </c:pt>
                <c:pt idx="730">
                  <c:v>111.55</c:v>
                </c:pt>
                <c:pt idx="731">
                  <c:v>111.73</c:v>
                </c:pt>
                <c:pt idx="732">
                  <c:v>111.92</c:v>
                </c:pt>
                <c:pt idx="733">
                  <c:v>112.14999999999999</c:v>
                </c:pt>
                <c:pt idx="734">
                  <c:v>112.35</c:v>
                </c:pt>
                <c:pt idx="735">
                  <c:v>112.45</c:v>
                </c:pt>
                <c:pt idx="736">
                  <c:v>112.56</c:v>
                </c:pt>
                <c:pt idx="737">
                  <c:v>112.7</c:v>
                </c:pt>
                <c:pt idx="738">
                  <c:v>112.9</c:v>
                </c:pt>
                <c:pt idx="739">
                  <c:v>113.01</c:v>
                </c:pt>
                <c:pt idx="740">
                  <c:v>113.16999999999999</c:v>
                </c:pt>
                <c:pt idx="741">
                  <c:v>113.29</c:v>
                </c:pt>
                <c:pt idx="742">
                  <c:v>113.36999999999999</c:v>
                </c:pt>
                <c:pt idx="743">
                  <c:v>113.48</c:v>
                </c:pt>
                <c:pt idx="744">
                  <c:v>113.6</c:v>
                </c:pt>
                <c:pt idx="745">
                  <c:v>113.91000000000012</c:v>
                </c:pt>
                <c:pt idx="746">
                  <c:v>113.96000000000002</c:v>
                </c:pt>
                <c:pt idx="747">
                  <c:v>114.14999999999999</c:v>
                </c:pt>
                <c:pt idx="748">
                  <c:v>114.26</c:v>
                </c:pt>
                <c:pt idx="749">
                  <c:v>114.41000000000012</c:v>
                </c:pt>
                <c:pt idx="750">
                  <c:v>114.46000000000002</c:v>
                </c:pt>
                <c:pt idx="751">
                  <c:v>114.59</c:v>
                </c:pt>
                <c:pt idx="752">
                  <c:v>114.66999999999999</c:v>
                </c:pt>
                <c:pt idx="753">
                  <c:v>114.79</c:v>
                </c:pt>
                <c:pt idx="754">
                  <c:v>114.9</c:v>
                </c:pt>
                <c:pt idx="755">
                  <c:v>115</c:v>
                </c:pt>
                <c:pt idx="756">
                  <c:v>115.03</c:v>
                </c:pt>
                <c:pt idx="757">
                  <c:v>115.17999999999998</c:v>
                </c:pt>
                <c:pt idx="758">
                  <c:v>115.21000000000002</c:v>
                </c:pt>
                <c:pt idx="759">
                  <c:v>115.24000000000002</c:v>
                </c:pt>
                <c:pt idx="760">
                  <c:v>115.36999999999999</c:v>
                </c:pt>
                <c:pt idx="761">
                  <c:v>115.43</c:v>
                </c:pt>
                <c:pt idx="762">
                  <c:v>115.52</c:v>
                </c:pt>
                <c:pt idx="763">
                  <c:v>115.61</c:v>
                </c:pt>
                <c:pt idx="764">
                  <c:v>115.71000000000002</c:v>
                </c:pt>
                <c:pt idx="765">
                  <c:v>115.9</c:v>
                </c:pt>
                <c:pt idx="766">
                  <c:v>115.9</c:v>
                </c:pt>
                <c:pt idx="767">
                  <c:v>115.98</c:v>
                </c:pt>
                <c:pt idx="768">
                  <c:v>116.01</c:v>
                </c:pt>
                <c:pt idx="769">
                  <c:v>116.09</c:v>
                </c:pt>
                <c:pt idx="770">
                  <c:v>116.22</c:v>
                </c:pt>
                <c:pt idx="771">
                  <c:v>116.25</c:v>
                </c:pt>
                <c:pt idx="772">
                  <c:v>116.38</c:v>
                </c:pt>
                <c:pt idx="773">
                  <c:v>116.73</c:v>
                </c:pt>
                <c:pt idx="774">
                  <c:v>116.96000000000002</c:v>
                </c:pt>
                <c:pt idx="775">
                  <c:v>117.25</c:v>
                </c:pt>
                <c:pt idx="776">
                  <c:v>117.6</c:v>
                </c:pt>
                <c:pt idx="777">
                  <c:v>117.95</c:v>
                </c:pt>
                <c:pt idx="778">
                  <c:v>118.25</c:v>
                </c:pt>
                <c:pt idx="779">
                  <c:v>118.73</c:v>
                </c:pt>
                <c:pt idx="780">
                  <c:v>119.03</c:v>
                </c:pt>
                <c:pt idx="781">
                  <c:v>119.38</c:v>
                </c:pt>
                <c:pt idx="782">
                  <c:v>119.66999999999999</c:v>
                </c:pt>
                <c:pt idx="783">
                  <c:v>120.11</c:v>
                </c:pt>
                <c:pt idx="784">
                  <c:v>120.36</c:v>
                </c:pt>
                <c:pt idx="785">
                  <c:v>120.69</c:v>
                </c:pt>
                <c:pt idx="786">
                  <c:v>120.91000000000012</c:v>
                </c:pt>
                <c:pt idx="787">
                  <c:v>121.56</c:v>
                </c:pt>
                <c:pt idx="788">
                  <c:v>121.99000000000002</c:v>
                </c:pt>
                <c:pt idx="789">
                  <c:v>122.36</c:v>
                </c:pt>
                <c:pt idx="790">
                  <c:v>122.66999999999999</c:v>
                </c:pt>
                <c:pt idx="791">
                  <c:v>123.06</c:v>
                </c:pt>
                <c:pt idx="792">
                  <c:v>123.35</c:v>
                </c:pt>
                <c:pt idx="793">
                  <c:v>123.64999999999999</c:v>
                </c:pt>
                <c:pt idx="794">
                  <c:v>123.95</c:v>
                </c:pt>
                <c:pt idx="795">
                  <c:v>124.22</c:v>
                </c:pt>
                <c:pt idx="796">
                  <c:v>124.6</c:v>
                </c:pt>
                <c:pt idx="797">
                  <c:v>124.76</c:v>
                </c:pt>
                <c:pt idx="798">
                  <c:v>125</c:v>
                </c:pt>
                <c:pt idx="799">
                  <c:v>125.25</c:v>
                </c:pt>
                <c:pt idx="800">
                  <c:v>125.55</c:v>
                </c:pt>
                <c:pt idx="801">
                  <c:v>125.91000000000012</c:v>
                </c:pt>
                <c:pt idx="802">
                  <c:v>126.14999999999999</c:v>
                </c:pt>
                <c:pt idx="803">
                  <c:v>126.42</c:v>
                </c:pt>
                <c:pt idx="804">
                  <c:v>126.66</c:v>
                </c:pt>
                <c:pt idx="805">
                  <c:v>126.83</c:v>
                </c:pt>
                <c:pt idx="806">
                  <c:v>127.09</c:v>
                </c:pt>
                <c:pt idx="807">
                  <c:v>127.31</c:v>
                </c:pt>
                <c:pt idx="808">
                  <c:v>127.58</c:v>
                </c:pt>
                <c:pt idx="809">
                  <c:v>127.73</c:v>
                </c:pt>
                <c:pt idx="810">
                  <c:v>127.92</c:v>
                </c:pt>
                <c:pt idx="811">
                  <c:v>128.10999999999999</c:v>
                </c:pt>
                <c:pt idx="812">
                  <c:v>128.22999999999999</c:v>
                </c:pt>
                <c:pt idx="813">
                  <c:v>128.36000000000001</c:v>
                </c:pt>
                <c:pt idx="814">
                  <c:v>128.60999999999999</c:v>
                </c:pt>
                <c:pt idx="815">
                  <c:v>128.73999999999998</c:v>
                </c:pt>
                <c:pt idx="816">
                  <c:v>129.01</c:v>
                </c:pt>
                <c:pt idx="817">
                  <c:v>129.1</c:v>
                </c:pt>
                <c:pt idx="818">
                  <c:v>129.18</c:v>
                </c:pt>
                <c:pt idx="819">
                  <c:v>129.39000000000001</c:v>
                </c:pt>
                <c:pt idx="820">
                  <c:v>129.53</c:v>
                </c:pt>
                <c:pt idx="821">
                  <c:v>129.66</c:v>
                </c:pt>
                <c:pt idx="822">
                  <c:v>129.82000000000087</c:v>
                </c:pt>
                <c:pt idx="823">
                  <c:v>130.02000000000001</c:v>
                </c:pt>
                <c:pt idx="824">
                  <c:v>130.15</c:v>
                </c:pt>
                <c:pt idx="825">
                  <c:v>130.39000000000001</c:v>
                </c:pt>
                <c:pt idx="826">
                  <c:v>130.49</c:v>
                </c:pt>
                <c:pt idx="827">
                  <c:v>130.58000000000001</c:v>
                </c:pt>
                <c:pt idx="828">
                  <c:v>130.68</c:v>
                </c:pt>
                <c:pt idx="829">
                  <c:v>130.82000000000087</c:v>
                </c:pt>
                <c:pt idx="830">
                  <c:v>130.91999999999999</c:v>
                </c:pt>
                <c:pt idx="831">
                  <c:v>131</c:v>
                </c:pt>
                <c:pt idx="832">
                  <c:v>131.1</c:v>
                </c:pt>
                <c:pt idx="833">
                  <c:v>131.30000000000001</c:v>
                </c:pt>
                <c:pt idx="834">
                  <c:v>131.49</c:v>
                </c:pt>
                <c:pt idx="835">
                  <c:v>131.69999999999999</c:v>
                </c:pt>
                <c:pt idx="836">
                  <c:v>131.94</c:v>
                </c:pt>
                <c:pt idx="837">
                  <c:v>132.15</c:v>
                </c:pt>
                <c:pt idx="838">
                  <c:v>132.26</c:v>
                </c:pt>
                <c:pt idx="839">
                  <c:v>132.51</c:v>
                </c:pt>
                <c:pt idx="840">
                  <c:v>132.70999999999998</c:v>
                </c:pt>
                <c:pt idx="841">
                  <c:v>132.94999999999999</c:v>
                </c:pt>
                <c:pt idx="842">
                  <c:v>133.07</c:v>
                </c:pt>
                <c:pt idx="843">
                  <c:v>133.31</c:v>
                </c:pt>
                <c:pt idx="844">
                  <c:v>133.39000000000001</c:v>
                </c:pt>
                <c:pt idx="845">
                  <c:v>133.58000000000001</c:v>
                </c:pt>
                <c:pt idx="846">
                  <c:v>133.76999999999998</c:v>
                </c:pt>
                <c:pt idx="847">
                  <c:v>133.85000000000107</c:v>
                </c:pt>
                <c:pt idx="848">
                  <c:v>134.03</c:v>
                </c:pt>
                <c:pt idx="849">
                  <c:v>134.20999999999998</c:v>
                </c:pt>
                <c:pt idx="850">
                  <c:v>134.32000000000087</c:v>
                </c:pt>
                <c:pt idx="851">
                  <c:v>134.53</c:v>
                </c:pt>
                <c:pt idx="852">
                  <c:v>134.73999999999998</c:v>
                </c:pt>
                <c:pt idx="853">
                  <c:v>134.79</c:v>
                </c:pt>
                <c:pt idx="854">
                  <c:v>134.88000000000127</c:v>
                </c:pt>
                <c:pt idx="855">
                  <c:v>135.03</c:v>
                </c:pt>
                <c:pt idx="856">
                  <c:v>135.18</c:v>
                </c:pt>
                <c:pt idx="857">
                  <c:v>135.22</c:v>
                </c:pt>
                <c:pt idx="858">
                  <c:v>135.35000000000107</c:v>
                </c:pt>
                <c:pt idx="859">
                  <c:v>135.44</c:v>
                </c:pt>
                <c:pt idx="860">
                  <c:v>135.57</c:v>
                </c:pt>
                <c:pt idx="861">
                  <c:v>135.63</c:v>
                </c:pt>
                <c:pt idx="862">
                  <c:v>135.69</c:v>
                </c:pt>
                <c:pt idx="863">
                  <c:v>135.87</c:v>
                </c:pt>
                <c:pt idx="864">
                  <c:v>136.02000000000001</c:v>
                </c:pt>
                <c:pt idx="865">
                  <c:v>136.15</c:v>
                </c:pt>
                <c:pt idx="866">
                  <c:v>136.36000000000001</c:v>
                </c:pt>
                <c:pt idx="867">
                  <c:v>136.46</c:v>
                </c:pt>
                <c:pt idx="868">
                  <c:v>136.55000000000001</c:v>
                </c:pt>
                <c:pt idx="869">
                  <c:v>136.66999999999999</c:v>
                </c:pt>
                <c:pt idx="870">
                  <c:v>136.79</c:v>
                </c:pt>
                <c:pt idx="871">
                  <c:v>136.85000000000107</c:v>
                </c:pt>
                <c:pt idx="872">
                  <c:v>136.91999999999999</c:v>
                </c:pt>
                <c:pt idx="873">
                  <c:v>137.16</c:v>
                </c:pt>
                <c:pt idx="874">
                  <c:v>137.32000000000087</c:v>
                </c:pt>
                <c:pt idx="875">
                  <c:v>137.52000000000001</c:v>
                </c:pt>
                <c:pt idx="876">
                  <c:v>137.72</c:v>
                </c:pt>
                <c:pt idx="877">
                  <c:v>137.94</c:v>
                </c:pt>
                <c:pt idx="878">
                  <c:v>138.08000000000001</c:v>
                </c:pt>
                <c:pt idx="879">
                  <c:v>138.35000000000107</c:v>
                </c:pt>
                <c:pt idx="880">
                  <c:v>138.5</c:v>
                </c:pt>
                <c:pt idx="881">
                  <c:v>138.63999999999999</c:v>
                </c:pt>
                <c:pt idx="882">
                  <c:v>138.78</c:v>
                </c:pt>
                <c:pt idx="883">
                  <c:v>138.97</c:v>
                </c:pt>
                <c:pt idx="884">
                  <c:v>139.07</c:v>
                </c:pt>
                <c:pt idx="885">
                  <c:v>139.19</c:v>
                </c:pt>
                <c:pt idx="886">
                  <c:v>139.25</c:v>
                </c:pt>
                <c:pt idx="887">
                  <c:v>139.46</c:v>
                </c:pt>
                <c:pt idx="888">
                  <c:v>139.53</c:v>
                </c:pt>
                <c:pt idx="889">
                  <c:v>139.63999999999999</c:v>
                </c:pt>
                <c:pt idx="890">
                  <c:v>139.73999999999998</c:v>
                </c:pt>
                <c:pt idx="891">
                  <c:v>139.87</c:v>
                </c:pt>
                <c:pt idx="892">
                  <c:v>139.94999999999999</c:v>
                </c:pt>
                <c:pt idx="893">
                  <c:v>140.06</c:v>
                </c:pt>
                <c:pt idx="894">
                  <c:v>140.31</c:v>
                </c:pt>
                <c:pt idx="895">
                  <c:v>140.43</c:v>
                </c:pt>
                <c:pt idx="896">
                  <c:v>140.47999999999999</c:v>
                </c:pt>
                <c:pt idx="897">
                  <c:v>140.58000000000001</c:v>
                </c:pt>
                <c:pt idx="898">
                  <c:v>140.80000000000001</c:v>
                </c:pt>
                <c:pt idx="899">
                  <c:v>140.87</c:v>
                </c:pt>
                <c:pt idx="900">
                  <c:v>140.96</c:v>
                </c:pt>
                <c:pt idx="901">
                  <c:v>141.1</c:v>
                </c:pt>
                <c:pt idx="902">
                  <c:v>141.22</c:v>
                </c:pt>
                <c:pt idx="903">
                  <c:v>141.35000000000107</c:v>
                </c:pt>
                <c:pt idx="904">
                  <c:v>141.51</c:v>
                </c:pt>
                <c:pt idx="905">
                  <c:v>141.56</c:v>
                </c:pt>
                <c:pt idx="906">
                  <c:v>141.62</c:v>
                </c:pt>
                <c:pt idx="907">
                  <c:v>141.72</c:v>
                </c:pt>
                <c:pt idx="908">
                  <c:v>141.76999999999998</c:v>
                </c:pt>
                <c:pt idx="909">
                  <c:v>141.91</c:v>
                </c:pt>
                <c:pt idx="910">
                  <c:v>141.94</c:v>
                </c:pt>
                <c:pt idx="911">
                  <c:v>142.04</c:v>
                </c:pt>
                <c:pt idx="912">
                  <c:v>142.13</c:v>
                </c:pt>
                <c:pt idx="913">
                  <c:v>142.19</c:v>
                </c:pt>
                <c:pt idx="914">
                  <c:v>142.32000000000087</c:v>
                </c:pt>
                <c:pt idx="915">
                  <c:v>142.34</c:v>
                </c:pt>
                <c:pt idx="916">
                  <c:v>142.38000000000127</c:v>
                </c:pt>
                <c:pt idx="917">
                  <c:v>142.51</c:v>
                </c:pt>
                <c:pt idx="918">
                  <c:v>142.63999999999999</c:v>
                </c:pt>
                <c:pt idx="919">
                  <c:v>142.72</c:v>
                </c:pt>
                <c:pt idx="920">
                  <c:v>142.79</c:v>
                </c:pt>
                <c:pt idx="921">
                  <c:v>142.86000000000001</c:v>
                </c:pt>
                <c:pt idx="922">
                  <c:v>142.91999999999999</c:v>
                </c:pt>
                <c:pt idx="923">
                  <c:v>143.03</c:v>
                </c:pt>
                <c:pt idx="924">
                  <c:v>143.08000000000001</c:v>
                </c:pt>
                <c:pt idx="925">
                  <c:v>143.32000000000087</c:v>
                </c:pt>
                <c:pt idx="926">
                  <c:v>143.37</c:v>
                </c:pt>
                <c:pt idx="927">
                  <c:v>143.44999999999999</c:v>
                </c:pt>
                <c:pt idx="928">
                  <c:v>143.56</c:v>
                </c:pt>
                <c:pt idx="929">
                  <c:v>143.72999999999999</c:v>
                </c:pt>
                <c:pt idx="930">
                  <c:v>143.76999999999998</c:v>
                </c:pt>
                <c:pt idx="931">
                  <c:v>143.85000000000107</c:v>
                </c:pt>
                <c:pt idx="932">
                  <c:v>143.96</c:v>
                </c:pt>
                <c:pt idx="933">
                  <c:v>144.1</c:v>
                </c:pt>
                <c:pt idx="934">
                  <c:v>144.16999999999999</c:v>
                </c:pt>
                <c:pt idx="935">
                  <c:v>144.28</c:v>
                </c:pt>
                <c:pt idx="936">
                  <c:v>144.4</c:v>
                </c:pt>
                <c:pt idx="937">
                  <c:v>144.53</c:v>
                </c:pt>
                <c:pt idx="938">
                  <c:v>144.57</c:v>
                </c:pt>
                <c:pt idx="939">
                  <c:v>144.69</c:v>
                </c:pt>
                <c:pt idx="940">
                  <c:v>144.83000000000001</c:v>
                </c:pt>
                <c:pt idx="941">
                  <c:v>144.99</c:v>
                </c:pt>
                <c:pt idx="942">
                  <c:v>145.06</c:v>
                </c:pt>
                <c:pt idx="943">
                  <c:v>145.19</c:v>
                </c:pt>
                <c:pt idx="944">
                  <c:v>145.26999999999998</c:v>
                </c:pt>
                <c:pt idx="945">
                  <c:v>145.43</c:v>
                </c:pt>
                <c:pt idx="946">
                  <c:v>145.55000000000001</c:v>
                </c:pt>
                <c:pt idx="947">
                  <c:v>145.66999999999999</c:v>
                </c:pt>
                <c:pt idx="948">
                  <c:v>145.81</c:v>
                </c:pt>
                <c:pt idx="949">
                  <c:v>145.9</c:v>
                </c:pt>
                <c:pt idx="950">
                  <c:v>145.97999999999999</c:v>
                </c:pt>
                <c:pt idx="951">
                  <c:v>146.09</c:v>
                </c:pt>
                <c:pt idx="952">
                  <c:v>146.22</c:v>
                </c:pt>
                <c:pt idx="953">
                  <c:v>146.29</c:v>
                </c:pt>
                <c:pt idx="954">
                  <c:v>146.36000000000001</c:v>
                </c:pt>
                <c:pt idx="955">
                  <c:v>146.68</c:v>
                </c:pt>
                <c:pt idx="956">
                  <c:v>146.69999999999999</c:v>
                </c:pt>
                <c:pt idx="957">
                  <c:v>146.72999999999999</c:v>
                </c:pt>
                <c:pt idx="958">
                  <c:v>147.02000000000001</c:v>
                </c:pt>
                <c:pt idx="959">
                  <c:v>147.06</c:v>
                </c:pt>
                <c:pt idx="960">
                  <c:v>147.10999999999999</c:v>
                </c:pt>
                <c:pt idx="961">
                  <c:v>147.26999999999998</c:v>
                </c:pt>
                <c:pt idx="962">
                  <c:v>147.41</c:v>
                </c:pt>
                <c:pt idx="963">
                  <c:v>147.51</c:v>
                </c:pt>
                <c:pt idx="964">
                  <c:v>147.57</c:v>
                </c:pt>
                <c:pt idx="965">
                  <c:v>147.69</c:v>
                </c:pt>
                <c:pt idx="966">
                  <c:v>147.83000000000001</c:v>
                </c:pt>
                <c:pt idx="967">
                  <c:v>147.89000000000001</c:v>
                </c:pt>
                <c:pt idx="968">
                  <c:v>147.97999999999999</c:v>
                </c:pt>
                <c:pt idx="969">
                  <c:v>148.12</c:v>
                </c:pt>
                <c:pt idx="970">
                  <c:v>148.32000000000087</c:v>
                </c:pt>
                <c:pt idx="971">
                  <c:v>148.39000000000001</c:v>
                </c:pt>
                <c:pt idx="972">
                  <c:v>148.47</c:v>
                </c:pt>
                <c:pt idx="973">
                  <c:v>148.62</c:v>
                </c:pt>
                <c:pt idx="974">
                  <c:v>148.83000000000001</c:v>
                </c:pt>
                <c:pt idx="975">
                  <c:v>149.07</c:v>
                </c:pt>
                <c:pt idx="976">
                  <c:v>149.36000000000001</c:v>
                </c:pt>
                <c:pt idx="977">
                  <c:v>149.6</c:v>
                </c:pt>
                <c:pt idx="978">
                  <c:v>149.69999999999999</c:v>
                </c:pt>
                <c:pt idx="979">
                  <c:v>150.31</c:v>
                </c:pt>
                <c:pt idx="980">
                  <c:v>150.6</c:v>
                </c:pt>
                <c:pt idx="981">
                  <c:v>151.02000000000001</c:v>
                </c:pt>
                <c:pt idx="982">
                  <c:v>151.23999999999998</c:v>
                </c:pt>
                <c:pt idx="983">
                  <c:v>151.44</c:v>
                </c:pt>
                <c:pt idx="984">
                  <c:v>151.69999999999999</c:v>
                </c:pt>
                <c:pt idx="985">
                  <c:v>151.94999999999999</c:v>
                </c:pt>
                <c:pt idx="986">
                  <c:v>152.19</c:v>
                </c:pt>
                <c:pt idx="987">
                  <c:v>152.43</c:v>
                </c:pt>
                <c:pt idx="988">
                  <c:v>152.52000000000001</c:v>
                </c:pt>
                <c:pt idx="989">
                  <c:v>152.62</c:v>
                </c:pt>
                <c:pt idx="990">
                  <c:v>152.75</c:v>
                </c:pt>
                <c:pt idx="991">
                  <c:v>152.88000000000127</c:v>
                </c:pt>
                <c:pt idx="992">
                  <c:v>153.02000000000001</c:v>
                </c:pt>
                <c:pt idx="993">
                  <c:v>153.25</c:v>
                </c:pt>
                <c:pt idx="994">
                  <c:v>153.44999999999999</c:v>
                </c:pt>
                <c:pt idx="995">
                  <c:v>153.72999999999999</c:v>
                </c:pt>
                <c:pt idx="996">
                  <c:v>154.02000000000001</c:v>
                </c:pt>
                <c:pt idx="997">
                  <c:v>154.29</c:v>
                </c:pt>
                <c:pt idx="998">
                  <c:v>154.58000000000001</c:v>
                </c:pt>
                <c:pt idx="999">
                  <c:v>154.86000000000001</c:v>
                </c:pt>
                <c:pt idx="1000">
                  <c:v>155.26999999999998</c:v>
                </c:pt>
                <c:pt idx="1001">
                  <c:v>155.53</c:v>
                </c:pt>
                <c:pt idx="1002">
                  <c:v>155.79</c:v>
                </c:pt>
                <c:pt idx="1003">
                  <c:v>156.06</c:v>
                </c:pt>
                <c:pt idx="1004">
                  <c:v>156.34</c:v>
                </c:pt>
                <c:pt idx="1005">
                  <c:v>156.70999999999998</c:v>
                </c:pt>
                <c:pt idx="1006">
                  <c:v>156.94</c:v>
                </c:pt>
                <c:pt idx="1007">
                  <c:v>157.20999999999998</c:v>
                </c:pt>
                <c:pt idx="1008">
                  <c:v>157.46</c:v>
                </c:pt>
                <c:pt idx="1009">
                  <c:v>157.79</c:v>
                </c:pt>
                <c:pt idx="1010">
                  <c:v>158.22</c:v>
                </c:pt>
                <c:pt idx="1011">
                  <c:v>158.41</c:v>
                </c:pt>
                <c:pt idx="1012">
                  <c:v>158.79</c:v>
                </c:pt>
                <c:pt idx="1013">
                  <c:v>158.97</c:v>
                </c:pt>
                <c:pt idx="1014">
                  <c:v>159.26</c:v>
                </c:pt>
                <c:pt idx="1015">
                  <c:v>159.66</c:v>
                </c:pt>
                <c:pt idx="1016">
                  <c:v>159.87</c:v>
                </c:pt>
                <c:pt idx="1017">
                  <c:v>160.07</c:v>
                </c:pt>
                <c:pt idx="1018">
                  <c:v>160.41</c:v>
                </c:pt>
                <c:pt idx="1019">
                  <c:v>160.78</c:v>
                </c:pt>
                <c:pt idx="1020">
                  <c:v>161.13</c:v>
                </c:pt>
                <c:pt idx="1021">
                  <c:v>161.30000000000001</c:v>
                </c:pt>
                <c:pt idx="1022">
                  <c:v>161.60999999999999</c:v>
                </c:pt>
                <c:pt idx="1023">
                  <c:v>161.78</c:v>
                </c:pt>
                <c:pt idx="1024">
                  <c:v>162.04</c:v>
                </c:pt>
                <c:pt idx="1025">
                  <c:v>162.29</c:v>
                </c:pt>
                <c:pt idx="1026">
                  <c:v>162.54</c:v>
                </c:pt>
                <c:pt idx="1027">
                  <c:v>162.66</c:v>
                </c:pt>
                <c:pt idx="1028">
                  <c:v>162.83000000000001</c:v>
                </c:pt>
                <c:pt idx="1029">
                  <c:v>163.03</c:v>
                </c:pt>
                <c:pt idx="1030">
                  <c:v>163.18</c:v>
                </c:pt>
                <c:pt idx="1031">
                  <c:v>163.47999999999999</c:v>
                </c:pt>
                <c:pt idx="1032">
                  <c:v>163.63</c:v>
                </c:pt>
                <c:pt idx="1033">
                  <c:v>163.87</c:v>
                </c:pt>
                <c:pt idx="1034">
                  <c:v>163.94</c:v>
                </c:pt>
                <c:pt idx="1035">
                  <c:v>164.04</c:v>
                </c:pt>
                <c:pt idx="1036">
                  <c:v>164.3</c:v>
                </c:pt>
                <c:pt idx="1037">
                  <c:v>164.44</c:v>
                </c:pt>
                <c:pt idx="1038">
                  <c:v>164.68</c:v>
                </c:pt>
                <c:pt idx="1039">
                  <c:v>164.93</c:v>
                </c:pt>
                <c:pt idx="1040">
                  <c:v>165.2</c:v>
                </c:pt>
                <c:pt idx="1041">
                  <c:v>165.34</c:v>
                </c:pt>
                <c:pt idx="1042">
                  <c:v>165.5</c:v>
                </c:pt>
                <c:pt idx="1043">
                  <c:v>165.67</c:v>
                </c:pt>
                <c:pt idx="1044">
                  <c:v>165.78</c:v>
                </c:pt>
                <c:pt idx="1045">
                  <c:v>165.97</c:v>
                </c:pt>
                <c:pt idx="1046">
                  <c:v>166.16</c:v>
                </c:pt>
                <c:pt idx="1047">
                  <c:v>166.23999999999998</c:v>
                </c:pt>
                <c:pt idx="1048">
                  <c:v>166.32000000000087</c:v>
                </c:pt>
                <c:pt idx="1049">
                  <c:v>166.42000000000004</c:v>
                </c:pt>
                <c:pt idx="1050">
                  <c:v>166.57</c:v>
                </c:pt>
                <c:pt idx="1051">
                  <c:v>166.66</c:v>
                </c:pt>
                <c:pt idx="1052">
                  <c:v>166.84</c:v>
                </c:pt>
                <c:pt idx="1053">
                  <c:v>166.87</c:v>
                </c:pt>
                <c:pt idx="1054">
                  <c:v>166.95000000000007</c:v>
                </c:pt>
                <c:pt idx="1055">
                  <c:v>167.04</c:v>
                </c:pt>
                <c:pt idx="1056">
                  <c:v>167.16</c:v>
                </c:pt>
                <c:pt idx="1057">
                  <c:v>167.22</c:v>
                </c:pt>
                <c:pt idx="1058">
                  <c:v>167.26</c:v>
                </c:pt>
                <c:pt idx="1059">
                  <c:v>167.31</c:v>
                </c:pt>
                <c:pt idx="1060">
                  <c:v>167.33</c:v>
                </c:pt>
                <c:pt idx="1061">
                  <c:v>167.38000000000127</c:v>
                </c:pt>
                <c:pt idx="1062">
                  <c:v>167.43</c:v>
                </c:pt>
                <c:pt idx="1063">
                  <c:v>167.56</c:v>
                </c:pt>
                <c:pt idx="1064">
                  <c:v>167.57</c:v>
                </c:pt>
                <c:pt idx="1065">
                  <c:v>167.67</c:v>
                </c:pt>
                <c:pt idx="1066">
                  <c:v>167.81</c:v>
                </c:pt>
                <c:pt idx="1067">
                  <c:v>167.83</c:v>
                </c:pt>
                <c:pt idx="1068">
                  <c:v>167.86</c:v>
                </c:pt>
                <c:pt idx="1069">
                  <c:v>167.95000000000007</c:v>
                </c:pt>
                <c:pt idx="1070">
                  <c:v>168.07</c:v>
                </c:pt>
                <c:pt idx="1071">
                  <c:v>168.22</c:v>
                </c:pt>
                <c:pt idx="1072">
                  <c:v>168.38000000000127</c:v>
                </c:pt>
                <c:pt idx="1073">
                  <c:v>168.44</c:v>
                </c:pt>
                <c:pt idx="1074">
                  <c:v>168.54</c:v>
                </c:pt>
                <c:pt idx="1075">
                  <c:v>168.64</c:v>
                </c:pt>
                <c:pt idx="1076">
                  <c:v>168.75</c:v>
                </c:pt>
                <c:pt idx="1077">
                  <c:v>168.83</c:v>
                </c:pt>
                <c:pt idx="1078">
                  <c:v>168.99</c:v>
                </c:pt>
                <c:pt idx="1079">
                  <c:v>169.05</c:v>
                </c:pt>
                <c:pt idx="1080">
                  <c:v>169.26</c:v>
                </c:pt>
                <c:pt idx="1081">
                  <c:v>169.4</c:v>
                </c:pt>
                <c:pt idx="1082">
                  <c:v>169.52</c:v>
                </c:pt>
                <c:pt idx="1083">
                  <c:v>169.56</c:v>
                </c:pt>
                <c:pt idx="1084">
                  <c:v>169.60999999999999</c:v>
                </c:pt>
                <c:pt idx="1085">
                  <c:v>169.68</c:v>
                </c:pt>
                <c:pt idx="1086">
                  <c:v>169.92000000000004</c:v>
                </c:pt>
                <c:pt idx="1087">
                  <c:v>170.03</c:v>
                </c:pt>
                <c:pt idx="1088">
                  <c:v>170.20999999999998</c:v>
                </c:pt>
                <c:pt idx="1089">
                  <c:v>170.52</c:v>
                </c:pt>
                <c:pt idx="1090">
                  <c:v>170.63</c:v>
                </c:pt>
                <c:pt idx="1091">
                  <c:v>170.72</c:v>
                </c:pt>
                <c:pt idx="1092">
                  <c:v>170.83</c:v>
                </c:pt>
                <c:pt idx="1093">
                  <c:v>170.98000000000027</c:v>
                </c:pt>
                <c:pt idx="1094">
                  <c:v>171.07</c:v>
                </c:pt>
                <c:pt idx="1095">
                  <c:v>171.17</c:v>
                </c:pt>
                <c:pt idx="1096">
                  <c:v>171.45000000000007</c:v>
                </c:pt>
                <c:pt idx="1097">
                  <c:v>171.56</c:v>
                </c:pt>
                <c:pt idx="1098">
                  <c:v>171.76</c:v>
                </c:pt>
                <c:pt idx="1099">
                  <c:v>171.96</c:v>
                </c:pt>
                <c:pt idx="1100">
                  <c:v>172.07</c:v>
                </c:pt>
                <c:pt idx="1101">
                  <c:v>172.13</c:v>
                </c:pt>
                <c:pt idx="1102">
                  <c:v>172.23</c:v>
                </c:pt>
                <c:pt idx="1103">
                  <c:v>172.45000000000007</c:v>
                </c:pt>
                <c:pt idx="1104">
                  <c:v>172.56</c:v>
                </c:pt>
                <c:pt idx="1105">
                  <c:v>172.70999999999998</c:v>
                </c:pt>
                <c:pt idx="1106">
                  <c:v>172.91</c:v>
                </c:pt>
                <c:pt idx="1107">
                  <c:v>172.98000000000027</c:v>
                </c:pt>
                <c:pt idx="1108">
                  <c:v>173.08</c:v>
                </c:pt>
                <c:pt idx="1109">
                  <c:v>173.19</c:v>
                </c:pt>
                <c:pt idx="1110">
                  <c:v>173.31</c:v>
                </c:pt>
                <c:pt idx="1111">
                  <c:v>173.38000000000127</c:v>
                </c:pt>
                <c:pt idx="1112">
                  <c:v>173.51</c:v>
                </c:pt>
                <c:pt idx="1113">
                  <c:v>173.57</c:v>
                </c:pt>
                <c:pt idx="1114">
                  <c:v>173.65</c:v>
                </c:pt>
                <c:pt idx="1115">
                  <c:v>173.75</c:v>
                </c:pt>
                <c:pt idx="1116">
                  <c:v>173.9</c:v>
                </c:pt>
                <c:pt idx="1117">
                  <c:v>173.96</c:v>
                </c:pt>
                <c:pt idx="1118">
                  <c:v>174.06</c:v>
                </c:pt>
                <c:pt idx="1119">
                  <c:v>174.17</c:v>
                </c:pt>
                <c:pt idx="1120">
                  <c:v>174.36</c:v>
                </c:pt>
                <c:pt idx="1121">
                  <c:v>174.44</c:v>
                </c:pt>
                <c:pt idx="1122">
                  <c:v>174.53</c:v>
                </c:pt>
                <c:pt idx="1123">
                  <c:v>174.62</c:v>
                </c:pt>
                <c:pt idx="1124">
                  <c:v>174.79</c:v>
                </c:pt>
                <c:pt idx="1125">
                  <c:v>174.88000000000127</c:v>
                </c:pt>
                <c:pt idx="1126">
                  <c:v>175.10999999999999</c:v>
                </c:pt>
                <c:pt idx="1127">
                  <c:v>175.26</c:v>
                </c:pt>
                <c:pt idx="1128">
                  <c:v>175.4</c:v>
                </c:pt>
                <c:pt idx="1129">
                  <c:v>175.54</c:v>
                </c:pt>
                <c:pt idx="1130">
                  <c:v>175.72</c:v>
                </c:pt>
                <c:pt idx="1131">
                  <c:v>175.87</c:v>
                </c:pt>
                <c:pt idx="1132">
                  <c:v>176.19</c:v>
                </c:pt>
                <c:pt idx="1133">
                  <c:v>176.31</c:v>
                </c:pt>
                <c:pt idx="1134">
                  <c:v>176.58</c:v>
                </c:pt>
                <c:pt idx="1135">
                  <c:v>176.66</c:v>
                </c:pt>
                <c:pt idx="1136">
                  <c:v>176.8</c:v>
                </c:pt>
                <c:pt idx="1137">
                  <c:v>177.01</c:v>
                </c:pt>
                <c:pt idx="1138">
                  <c:v>177.14</c:v>
                </c:pt>
                <c:pt idx="1139">
                  <c:v>177.26999999999998</c:v>
                </c:pt>
                <c:pt idx="1140">
                  <c:v>177.4</c:v>
                </c:pt>
                <c:pt idx="1141">
                  <c:v>177.56</c:v>
                </c:pt>
                <c:pt idx="1142">
                  <c:v>177.65</c:v>
                </c:pt>
                <c:pt idx="1143">
                  <c:v>177.79</c:v>
                </c:pt>
                <c:pt idx="1144">
                  <c:v>177.87</c:v>
                </c:pt>
                <c:pt idx="1145">
                  <c:v>178.02</c:v>
                </c:pt>
                <c:pt idx="1146">
                  <c:v>178.07</c:v>
                </c:pt>
                <c:pt idx="1147">
                  <c:v>178.19</c:v>
                </c:pt>
                <c:pt idx="1148">
                  <c:v>178.26</c:v>
                </c:pt>
                <c:pt idx="1149">
                  <c:v>178.37</c:v>
                </c:pt>
                <c:pt idx="1150">
                  <c:v>178.44</c:v>
                </c:pt>
                <c:pt idx="1151">
                  <c:v>178.55</c:v>
                </c:pt>
                <c:pt idx="1152">
                  <c:v>178.6</c:v>
                </c:pt>
                <c:pt idx="1153">
                  <c:v>178.63</c:v>
                </c:pt>
                <c:pt idx="1154">
                  <c:v>178.76</c:v>
                </c:pt>
                <c:pt idx="1155">
                  <c:v>178.91</c:v>
                </c:pt>
                <c:pt idx="1156">
                  <c:v>179.09</c:v>
                </c:pt>
                <c:pt idx="1157">
                  <c:v>179.35000000000107</c:v>
                </c:pt>
                <c:pt idx="1158">
                  <c:v>179.73</c:v>
                </c:pt>
                <c:pt idx="1159">
                  <c:v>180.01</c:v>
                </c:pt>
                <c:pt idx="1160">
                  <c:v>180.44</c:v>
                </c:pt>
                <c:pt idx="1161">
                  <c:v>180.68</c:v>
                </c:pt>
                <c:pt idx="1162">
                  <c:v>181.16</c:v>
                </c:pt>
                <c:pt idx="1163">
                  <c:v>181.38000000000127</c:v>
                </c:pt>
                <c:pt idx="1164">
                  <c:v>181.70999999999998</c:v>
                </c:pt>
                <c:pt idx="1165">
                  <c:v>182.01</c:v>
                </c:pt>
                <c:pt idx="1166">
                  <c:v>182.33</c:v>
                </c:pt>
                <c:pt idx="1167">
                  <c:v>182.72</c:v>
                </c:pt>
                <c:pt idx="1168">
                  <c:v>182.83</c:v>
                </c:pt>
                <c:pt idx="1169">
                  <c:v>183.20999999999998</c:v>
                </c:pt>
                <c:pt idx="1170">
                  <c:v>183.4</c:v>
                </c:pt>
                <c:pt idx="1171">
                  <c:v>183.7</c:v>
                </c:pt>
                <c:pt idx="1172">
                  <c:v>184.09</c:v>
                </c:pt>
                <c:pt idx="1173">
                  <c:v>184.25</c:v>
                </c:pt>
                <c:pt idx="1174">
                  <c:v>184.46</c:v>
                </c:pt>
                <c:pt idx="1175">
                  <c:v>184.70999999999998</c:v>
                </c:pt>
                <c:pt idx="1176">
                  <c:v>184.96</c:v>
                </c:pt>
                <c:pt idx="1177">
                  <c:v>185.20999999999998</c:v>
                </c:pt>
                <c:pt idx="1178">
                  <c:v>185.58</c:v>
                </c:pt>
                <c:pt idx="1179">
                  <c:v>185.81</c:v>
                </c:pt>
                <c:pt idx="1180">
                  <c:v>186.07</c:v>
                </c:pt>
                <c:pt idx="1181">
                  <c:v>186.23999999999998</c:v>
                </c:pt>
                <c:pt idx="1182">
                  <c:v>186.54</c:v>
                </c:pt>
                <c:pt idx="1183">
                  <c:v>187.1</c:v>
                </c:pt>
                <c:pt idx="1184">
                  <c:v>187.45000000000007</c:v>
                </c:pt>
                <c:pt idx="1185">
                  <c:v>187.76</c:v>
                </c:pt>
                <c:pt idx="1186">
                  <c:v>188.07</c:v>
                </c:pt>
                <c:pt idx="1187">
                  <c:v>188.47</c:v>
                </c:pt>
                <c:pt idx="1188">
                  <c:v>188.67</c:v>
                </c:pt>
                <c:pt idx="1189">
                  <c:v>188.88000000000127</c:v>
                </c:pt>
                <c:pt idx="1190">
                  <c:v>189.09</c:v>
                </c:pt>
                <c:pt idx="1191">
                  <c:v>189.4</c:v>
                </c:pt>
                <c:pt idx="1192">
                  <c:v>189.64</c:v>
                </c:pt>
                <c:pt idx="1193">
                  <c:v>189.95000000000007</c:v>
                </c:pt>
                <c:pt idx="1194">
                  <c:v>190.08</c:v>
                </c:pt>
                <c:pt idx="1195">
                  <c:v>190.26999999999998</c:v>
                </c:pt>
                <c:pt idx="1196">
                  <c:v>190.54</c:v>
                </c:pt>
                <c:pt idx="1197">
                  <c:v>190.70999999999998</c:v>
                </c:pt>
                <c:pt idx="1198">
                  <c:v>190.84</c:v>
                </c:pt>
                <c:pt idx="1199">
                  <c:v>191.08</c:v>
                </c:pt>
                <c:pt idx="1200">
                  <c:v>191.35000000000107</c:v>
                </c:pt>
                <c:pt idx="1201">
                  <c:v>191.49</c:v>
                </c:pt>
                <c:pt idx="1202">
                  <c:v>191.65</c:v>
                </c:pt>
                <c:pt idx="1203">
                  <c:v>191.8</c:v>
                </c:pt>
                <c:pt idx="1204">
                  <c:v>191.9</c:v>
                </c:pt>
                <c:pt idx="1205">
                  <c:v>192.10999999999999</c:v>
                </c:pt>
                <c:pt idx="1206">
                  <c:v>192.3</c:v>
                </c:pt>
                <c:pt idx="1207">
                  <c:v>192.38000000000127</c:v>
                </c:pt>
                <c:pt idx="1208">
                  <c:v>192.57</c:v>
                </c:pt>
                <c:pt idx="1209">
                  <c:v>192.84</c:v>
                </c:pt>
                <c:pt idx="1210">
                  <c:v>192.93</c:v>
                </c:pt>
                <c:pt idx="1211">
                  <c:v>193.10999999999999</c:v>
                </c:pt>
                <c:pt idx="1212">
                  <c:v>193.29</c:v>
                </c:pt>
                <c:pt idx="1213">
                  <c:v>193.4</c:v>
                </c:pt>
                <c:pt idx="1214">
                  <c:v>193.6</c:v>
                </c:pt>
                <c:pt idx="1215">
                  <c:v>193.9</c:v>
                </c:pt>
                <c:pt idx="1216">
                  <c:v>194.16</c:v>
                </c:pt>
                <c:pt idx="1217">
                  <c:v>194.3</c:v>
                </c:pt>
                <c:pt idx="1218">
                  <c:v>194.51</c:v>
                </c:pt>
                <c:pt idx="1219">
                  <c:v>194.73</c:v>
                </c:pt>
                <c:pt idx="1220">
                  <c:v>194.85000000000107</c:v>
                </c:pt>
                <c:pt idx="1221">
                  <c:v>195.06</c:v>
                </c:pt>
                <c:pt idx="1222">
                  <c:v>195.26999999999998</c:v>
                </c:pt>
                <c:pt idx="1223">
                  <c:v>195.4</c:v>
                </c:pt>
                <c:pt idx="1224">
                  <c:v>195.63</c:v>
                </c:pt>
                <c:pt idx="1225">
                  <c:v>195.72</c:v>
                </c:pt>
                <c:pt idx="1226">
                  <c:v>195.9</c:v>
                </c:pt>
                <c:pt idx="1227">
                  <c:v>196.08</c:v>
                </c:pt>
                <c:pt idx="1228">
                  <c:v>196.17</c:v>
                </c:pt>
                <c:pt idx="1229">
                  <c:v>196.35000000000107</c:v>
                </c:pt>
                <c:pt idx="1230">
                  <c:v>196.41</c:v>
                </c:pt>
                <c:pt idx="1231">
                  <c:v>196.60999999999999</c:v>
                </c:pt>
                <c:pt idx="1232">
                  <c:v>196.73</c:v>
                </c:pt>
                <c:pt idx="1233">
                  <c:v>196.88000000000127</c:v>
                </c:pt>
                <c:pt idx="1234">
                  <c:v>197.22</c:v>
                </c:pt>
                <c:pt idx="1235">
                  <c:v>197.37</c:v>
                </c:pt>
                <c:pt idx="1236">
                  <c:v>197.65</c:v>
                </c:pt>
                <c:pt idx="1237">
                  <c:v>197.79</c:v>
                </c:pt>
                <c:pt idx="1238">
                  <c:v>197.98000000000027</c:v>
                </c:pt>
                <c:pt idx="1239">
                  <c:v>198.20999999999998</c:v>
                </c:pt>
                <c:pt idx="1240">
                  <c:v>198.33</c:v>
                </c:pt>
                <c:pt idx="1241">
                  <c:v>198.6</c:v>
                </c:pt>
                <c:pt idx="1242">
                  <c:v>198.73999999999998</c:v>
                </c:pt>
                <c:pt idx="1243">
                  <c:v>199.05</c:v>
                </c:pt>
                <c:pt idx="1244">
                  <c:v>199.23</c:v>
                </c:pt>
                <c:pt idx="1245">
                  <c:v>199.4</c:v>
                </c:pt>
                <c:pt idx="1246">
                  <c:v>199.63</c:v>
                </c:pt>
                <c:pt idx="1247">
                  <c:v>199.79</c:v>
                </c:pt>
                <c:pt idx="1248">
                  <c:v>200.06</c:v>
                </c:pt>
                <c:pt idx="1249">
                  <c:v>200.23999999999998</c:v>
                </c:pt>
                <c:pt idx="1250">
                  <c:v>200.45000000000007</c:v>
                </c:pt>
                <c:pt idx="1251">
                  <c:v>200.57</c:v>
                </c:pt>
                <c:pt idx="1252">
                  <c:v>200.78</c:v>
                </c:pt>
                <c:pt idx="1253">
                  <c:v>200.97</c:v>
                </c:pt>
                <c:pt idx="1254">
                  <c:v>201.09</c:v>
                </c:pt>
                <c:pt idx="1255">
                  <c:v>201.29</c:v>
                </c:pt>
                <c:pt idx="1256">
                  <c:v>201.51</c:v>
                </c:pt>
                <c:pt idx="1257">
                  <c:v>201.63</c:v>
                </c:pt>
                <c:pt idx="1258">
                  <c:v>201.79</c:v>
                </c:pt>
                <c:pt idx="1259">
                  <c:v>201.99</c:v>
                </c:pt>
                <c:pt idx="1260">
                  <c:v>202.09</c:v>
                </c:pt>
                <c:pt idx="1261">
                  <c:v>202.23999999999998</c:v>
                </c:pt>
                <c:pt idx="1262">
                  <c:v>202.4</c:v>
                </c:pt>
                <c:pt idx="1263">
                  <c:v>202.49</c:v>
                </c:pt>
                <c:pt idx="1264">
                  <c:v>202.63</c:v>
                </c:pt>
                <c:pt idx="1265">
                  <c:v>202.73</c:v>
                </c:pt>
                <c:pt idx="1266">
                  <c:v>202.87</c:v>
                </c:pt>
                <c:pt idx="1267">
                  <c:v>202.99</c:v>
                </c:pt>
                <c:pt idx="1268">
                  <c:v>203.02</c:v>
                </c:pt>
                <c:pt idx="1269">
                  <c:v>203.08</c:v>
                </c:pt>
                <c:pt idx="1270">
                  <c:v>203.16</c:v>
                </c:pt>
                <c:pt idx="1271">
                  <c:v>203.22</c:v>
                </c:pt>
                <c:pt idx="1272">
                  <c:v>203.33</c:v>
                </c:pt>
                <c:pt idx="1273">
                  <c:v>203.42000000000004</c:v>
                </c:pt>
                <c:pt idx="1274">
                  <c:v>203.63</c:v>
                </c:pt>
                <c:pt idx="1275">
                  <c:v>203.8</c:v>
                </c:pt>
                <c:pt idx="1276">
                  <c:v>203.91</c:v>
                </c:pt>
                <c:pt idx="1277">
                  <c:v>204.03</c:v>
                </c:pt>
                <c:pt idx="1278">
                  <c:v>204.18</c:v>
                </c:pt>
                <c:pt idx="1279">
                  <c:v>204.35000000000107</c:v>
                </c:pt>
                <c:pt idx="1280">
                  <c:v>204.52</c:v>
                </c:pt>
                <c:pt idx="1281">
                  <c:v>204.58</c:v>
                </c:pt>
                <c:pt idx="1282">
                  <c:v>204.70999999999998</c:v>
                </c:pt>
                <c:pt idx="1283">
                  <c:v>204.78</c:v>
                </c:pt>
                <c:pt idx="1284">
                  <c:v>204.95000000000007</c:v>
                </c:pt>
                <c:pt idx="1285">
                  <c:v>205.02</c:v>
                </c:pt>
                <c:pt idx="1286">
                  <c:v>205.19</c:v>
                </c:pt>
                <c:pt idx="1287">
                  <c:v>205.38000000000127</c:v>
                </c:pt>
                <c:pt idx="1288">
                  <c:v>205.47</c:v>
                </c:pt>
                <c:pt idx="1289">
                  <c:v>205.55</c:v>
                </c:pt>
                <c:pt idx="1290">
                  <c:v>205.68</c:v>
                </c:pt>
                <c:pt idx="1291">
                  <c:v>205.78</c:v>
                </c:pt>
                <c:pt idx="1292">
                  <c:v>205.89000000000001</c:v>
                </c:pt>
                <c:pt idx="1293">
                  <c:v>206.18</c:v>
                </c:pt>
                <c:pt idx="1294">
                  <c:v>206.28</c:v>
                </c:pt>
                <c:pt idx="1295">
                  <c:v>206.43</c:v>
                </c:pt>
                <c:pt idx="1296">
                  <c:v>206.64</c:v>
                </c:pt>
                <c:pt idx="1297">
                  <c:v>206.7</c:v>
                </c:pt>
                <c:pt idx="1298">
                  <c:v>206.79</c:v>
                </c:pt>
                <c:pt idx="1299">
                  <c:v>207.07</c:v>
                </c:pt>
                <c:pt idx="1300">
                  <c:v>207.22</c:v>
                </c:pt>
                <c:pt idx="1301">
                  <c:v>207.3</c:v>
                </c:pt>
                <c:pt idx="1302">
                  <c:v>207.56</c:v>
                </c:pt>
                <c:pt idx="1303">
                  <c:v>207.67</c:v>
                </c:pt>
                <c:pt idx="1304">
                  <c:v>207.8</c:v>
                </c:pt>
                <c:pt idx="1305">
                  <c:v>207.87</c:v>
                </c:pt>
                <c:pt idx="1306">
                  <c:v>208.07</c:v>
                </c:pt>
                <c:pt idx="1307">
                  <c:v>208.13</c:v>
                </c:pt>
                <c:pt idx="1308">
                  <c:v>208.20999999999998</c:v>
                </c:pt>
                <c:pt idx="1309">
                  <c:v>208.43</c:v>
                </c:pt>
                <c:pt idx="1310">
                  <c:v>208.46</c:v>
                </c:pt>
                <c:pt idx="1311">
                  <c:v>208.47</c:v>
                </c:pt>
                <c:pt idx="1312">
                  <c:v>208.5</c:v>
                </c:pt>
                <c:pt idx="1313">
                  <c:v>208.65</c:v>
                </c:pt>
                <c:pt idx="1314">
                  <c:v>208.83</c:v>
                </c:pt>
                <c:pt idx="1315">
                  <c:v>208.87</c:v>
                </c:pt>
                <c:pt idx="1316">
                  <c:v>208.93</c:v>
                </c:pt>
                <c:pt idx="1317">
                  <c:v>209.03</c:v>
                </c:pt>
                <c:pt idx="1318">
                  <c:v>209.09</c:v>
                </c:pt>
                <c:pt idx="1319">
                  <c:v>209.22</c:v>
                </c:pt>
                <c:pt idx="1320">
                  <c:v>209.26</c:v>
                </c:pt>
                <c:pt idx="1321">
                  <c:v>209.34</c:v>
                </c:pt>
                <c:pt idx="1322">
                  <c:v>209.39000000000001</c:v>
                </c:pt>
                <c:pt idx="1323">
                  <c:v>209.44</c:v>
                </c:pt>
                <c:pt idx="1324">
                  <c:v>209.59</c:v>
                </c:pt>
                <c:pt idx="1325">
                  <c:v>209.72</c:v>
                </c:pt>
                <c:pt idx="1326">
                  <c:v>209.67</c:v>
                </c:pt>
                <c:pt idx="1327">
                  <c:v>209.70999999999998</c:v>
                </c:pt>
                <c:pt idx="1328">
                  <c:v>209.86</c:v>
                </c:pt>
                <c:pt idx="1329">
                  <c:v>210.03</c:v>
                </c:pt>
                <c:pt idx="1330">
                  <c:v>210.1</c:v>
                </c:pt>
                <c:pt idx="1331">
                  <c:v>210.3</c:v>
                </c:pt>
                <c:pt idx="1332">
                  <c:v>210.5</c:v>
                </c:pt>
                <c:pt idx="1333">
                  <c:v>210.65</c:v>
                </c:pt>
                <c:pt idx="1334">
                  <c:v>210.81</c:v>
                </c:pt>
                <c:pt idx="1335">
                  <c:v>211.06</c:v>
                </c:pt>
                <c:pt idx="1336">
                  <c:v>211.2</c:v>
                </c:pt>
                <c:pt idx="1337">
                  <c:v>211.37</c:v>
                </c:pt>
                <c:pt idx="1338">
                  <c:v>211.49</c:v>
                </c:pt>
                <c:pt idx="1339">
                  <c:v>211.52</c:v>
                </c:pt>
                <c:pt idx="1340">
                  <c:v>211.63</c:v>
                </c:pt>
                <c:pt idx="1341">
                  <c:v>211.76</c:v>
                </c:pt>
                <c:pt idx="1342">
                  <c:v>211.89000000000001</c:v>
                </c:pt>
                <c:pt idx="1343">
                  <c:v>212.03</c:v>
                </c:pt>
                <c:pt idx="1344">
                  <c:v>212.18</c:v>
                </c:pt>
                <c:pt idx="1345">
                  <c:v>212.23</c:v>
                </c:pt>
                <c:pt idx="1346">
                  <c:v>212.34</c:v>
                </c:pt>
                <c:pt idx="1347">
                  <c:v>212.41</c:v>
                </c:pt>
                <c:pt idx="1348">
                  <c:v>212.49</c:v>
                </c:pt>
                <c:pt idx="1349">
                  <c:v>212.55</c:v>
                </c:pt>
                <c:pt idx="1350">
                  <c:v>212.63</c:v>
                </c:pt>
                <c:pt idx="1351">
                  <c:v>212.82000000000087</c:v>
                </c:pt>
                <c:pt idx="1352">
                  <c:v>212.88000000000127</c:v>
                </c:pt>
                <c:pt idx="1353">
                  <c:v>212.95000000000007</c:v>
                </c:pt>
                <c:pt idx="1354">
                  <c:v>213.02</c:v>
                </c:pt>
                <c:pt idx="1355">
                  <c:v>213.08</c:v>
                </c:pt>
                <c:pt idx="1356">
                  <c:v>213.26999999999998</c:v>
                </c:pt>
                <c:pt idx="1357">
                  <c:v>213.38000000000127</c:v>
                </c:pt>
                <c:pt idx="1358">
                  <c:v>213.54</c:v>
                </c:pt>
                <c:pt idx="1359">
                  <c:v>213.7</c:v>
                </c:pt>
                <c:pt idx="1360">
                  <c:v>213.75</c:v>
                </c:pt>
                <c:pt idx="1361">
                  <c:v>213.82000000000087</c:v>
                </c:pt>
                <c:pt idx="1362">
                  <c:v>213.93</c:v>
                </c:pt>
                <c:pt idx="1363">
                  <c:v>214.12</c:v>
                </c:pt>
                <c:pt idx="1364">
                  <c:v>214.19</c:v>
                </c:pt>
                <c:pt idx="1365">
                  <c:v>214.34</c:v>
                </c:pt>
                <c:pt idx="1366">
                  <c:v>214.42000000000004</c:v>
                </c:pt>
                <c:pt idx="1367">
                  <c:v>214.49</c:v>
                </c:pt>
                <c:pt idx="1368">
                  <c:v>214.59</c:v>
                </c:pt>
                <c:pt idx="1369">
                  <c:v>214.8</c:v>
                </c:pt>
                <c:pt idx="1370">
                  <c:v>214.88000000000127</c:v>
                </c:pt>
                <c:pt idx="1371">
                  <c:v>215.04</c:v>
                </c:pt>
                <c:pt idx="1372">
                  <c:v>215.19</c:v>
                </c:pt>
                <c:pt idx="1373">
                  <c:v>215.34</c:v>
                </c:pt>
                <c:pt idx="1374">
                  <c:v>215.47</c:v>
                </c:pt>
                <c:pt idx="1375">
                  <c:v>215.59</c:v>
                </c:pt>
                <c:pt idx="1376">
                  <c:v>215.63</c:v>
                </c:pt>
                <c:pt idx="1377">
                  <c:v>215.88000000000127</c:v>
                </c:pt>
                <c:pt idx="1378">
                  <c:v>215.89000000000001</c:v>
                </c:pt>
                <c:pt idx="1379">
                  <c:v>215.91</c:v>
                </c:pt>
                <c:pt idx="1380">
                  <c:v>215.97</c:v>
                </c:pt>
                <c:pt idx="1381">
                  <c:v>216.08</c:v>
                </c:pt>
                <c:pt idx="1382">
                  <c:v>216.23</c:v>
                </c:pt>
                <c:pt idx="1383">
                  <c:v>216.29</c:v>
                </c:pt>
                <c:pt idx="1384">
                  <c:v>216.5</c:v>
                </c:pt>
                <c:pt idx="1385">
                  <c:v>216.62</c:v>
                </c:pt>
                <c:pt idx="1386">
                  <c:v>216.70999999999998</c:v>
                </c:pt>
                <c:pt idx="1387">
                  <c:v>216.88000000000127</c:v>
                </c:pt>
                <c:pt idx="1388">
                  <c:v>217.13</c:v>
                </c:pt>
                <c:pt idx="1389">
                  <c:v>217.33</c:v>
                </c:pt>
                <c:pt idx="1390">
                  <c:v>217.47</c:v>
                </c:pt>
                <c:pt idx="1391">
                  <c:v>217.65</c:v>
                </c:pt>
                <c:pt idx="1392">
                  <c:v>217.83</c:v>
                </c:pt>
                <c:pt idx="1393">
                  <c:v>217.92000000000004</c:v>
                </c:pt>
                <c:pt idx="1394">
                  <c:v>218.1</c:v>
                </c:pt>
                <c:pt idx="1395">
                  <c:v>218.23</c:v>
                </c:pt>
                <c:pt idx="1396">
                  <c:v>218.35000000000107</c:v>
                </c:pt>
                <c:pt idx="1397">
                  <c:v>218.41</c:v>
                </c:pt>
                <c:pt idx="1398">
                  <c:v>218.55</c:v>
                </c:pt>
                <c:pt idx="1399">
                  <c:v>218.70999999999998</c:v>
                </c:pt>
                <c:pt idx="1400">
                  <c:v>218.92000000000004</c:v>
                </c:pt>
                <c:pt idx="1401">
                  <c:v>218.96</c:v>
                </c:pt>
                <c:pt idx="1402">
                  <c:v>219.07</c:v>
                </c:pt>
                <c:pt idx="1403">
                  <c:v>219.2</c:v>
                </c:pt>
                <c:pt idx="1404">
                  <c:v>219.39000000000001</c:v>
                </c:pt>
                <c:pt idx="1405">
                  <c:v>219.49</c:v>
                </c:pt>
                <c:pt idx="1406">
                  <c:v>219.63</c:v>
                </c:pt>
                <c:pt idx="1407">
                  <c:v>219.82000000000087</c:v>
                </c:pt>
                <c:pt idx="1408">
                  <c:v>219.89000000000001</c:v>
                </c:pt>
                <c:pt idx="1409">
                  <c:v>220.07</c:v>
                </c:pt>
                <c:pt idx="1410">
                  <c:v>220.36</c:v>
                </c:pt>
                <c:pt idx="1411">
                  <c:v>220.47</c:v>
                </c:pt>
                <c:pt idx="1412">
                  <c:v>220.67</c:v>
                </c:pt>
                <c:pt idx="1413">
                  <c:v>221</c:v>
                </c:pt>
                <c:pt idx="1414">
                  <c:v>221.96</c:v>
                </c:pt>
                <c:pt idx="1415">
                  <c:v>222.67</c:v>
                </c:pt>
                <c:pt idx="1416">
                  <c:v>223.09</c:v>
                </c:pt>
                <c:pt idx="1417">
                  <c:v>223.69</c:v>
                </c:pt>
                <c:pt idx="1418">
                  <c:v>224.32000000000087</c:v>
                </c:pt>
                <c:pt idx="1419">
                  <c:v>224.85000000000107</c:v>
                </c:pt>
                <c:pt idx="1420">
                  <c:v>225.29</c:v>
                </c:pt>
                <c:pt idx="1421">
                  <c:v>225.78</c:v>
                </c:pt>
                <c:pt idx="1422">
                  <c:v>226.01</c:v>
                </c:pt>
                <c:pt idx="1423">
                  <c:v>226.29</c:v>
                </c:pt>
                <c:pt idx="1424">
                  <c:v>226.7</c:v>
                </c:pt>
                <c:pt idx="1425">
                  <c:v>226.89000000000001</c:v>
                </c:pt>
                <c:pt idx="1426">
                  <c:v>227.23999999999998</c:v>
                </c:pt>
                <c:pt idx="1427">
                  <c:v>227.41</c:v>
                </c:pt>
                <c:pt idx="1428">
                  <c:v>227.69</c:v>
                </c:pt>
                <c:pt idx="1429">
                  <c:v>228.04</c:v>
                </c:pt>
                <c:pt idx="1430">
                  <c:v>228.17</c:v>
                </c:pt>
                <c:pt idx="1431">
                  <c:v>228.3</c:v>
                </c:pt>
                <c:pt idx="1432">
                  <c:v>228.54</c:v>
                </c:pt>
                <c:pt idx="1433">
                  <c:v>228.66</c:v>
                </c:pt>
                <c:pt idx="1434">
                  <c:v>228.79</c:v>
                </c:pt>
                <c:pt idx="1435">
                  <c:v>228.93</c:v>
                </c:pt>
                <c:pt idx="1436">
                  <c:v>229.10999999999999</c:v>
                </c:pt>
                <c:pt idx="1437">
                  <c:v>229.17</c:v>
                </c:pt>
                <c:pt idx="1438">
                  <c:v>229.31</c:v>
                </c:pt>
                <c:pt idx="1439">
                  <c:v>229.53</c:v>
                </c:pt>
                <c:pt idx="1440">
                  <c:v>229.72</c:v>
                </c:pt>
                <c:pt idx="1441">
                  <c:v>229.8</c:v>
                </c:pt>
                <c:pt idx="1442">
                  <c:v>229.95000000000007</c:v>
                </c:pt>
                <c:pt idx="1443">
                  <c:v>230.25</c:v>
                </c:pt>
                <c:pt idx="1444">
                  <c:v>230.5</c:v>
                </c:pt>
                <c:pt idx="1445">
                  <c:v>230.70999999999998</c:v>
                </c:pt>
                <c:pt idx="1446">
                  <c:v>230.94</c:v>
                </c:pt>
                <c:pt idx="1447">
                  <c:v>231.1</c:v>
                </c:pt>
                <c:pt idx="1448">
                  <c:v>231.32000000000087</c:v>
                </c:pt>
                <c:pt idx="1449">
                  <c:v>231.51</c:v>
                </c:pt>
                <c:pt idx="1450">
                  <c:v>231.60999999999999</c:v>
                </c:pt>
                <c:pt idx="1451">
                  <c:v>231.8</c:v>
                </c:pt>
                <c:pt idx="1452">
                  <c:v>232.01</c:v>
                </c:pt>
                <c:pt idx="1453">
                  <c:v>232.15</c:v>
                </c:pt>
                <c:pt idx="1454">
                  <c:v>232.4</c:v>
                </c:pt>
                <c:pt idx="1455">
                  <c:v>232.48000000000027</c:v>
                </c:pt>
                <c:pt idx="1456">
                  <c:v>232.65</c:v>
                </c:pt>
                <c:pt idx="1457">
                  <c:v>232.81</c:v>
                </c:pt>
                <c:pt idx="1458">
                  <c:v>232.92000000000004</c:v>
                </c:pt>
                <c:pt idx="1459">
                  <c:v>233.10999999999999</c:v>
                </c:pt>
                <c:pt idx="1460">
                  <c:v>233.3</c:v>
                </c:pt>
                <c:pt idx="1461">
                  <c:v>233.43</c:v>
                </c:pt>
                <c:pt idx="1462">
                  <c:v>233.55</c:v>
                </c:pt>
                <c:pt idx="1463">
                  <c:v>233.67</c:v>
                </c:pt>
                <c:pt idx="1464">
                  <c:v>233.89000000000001</c:v>
                </c:pt>
                <c:pt idx="1465">
                  <c:v>233.96</c:v>
                </c:pt>
                <c:pt idx="1466">
                  <c:v>234.12</c:v>
                </c:pt>
                <c:pt idx="1467">
                  <c:v>234.19</c:v>
                </c:pt>
                <c:pt idx="1468">
                  <c:v>234.34</c:v>
                </c:pt>
                <c:pt idx="1469">
                  <c:v>234.42000000000004</c:v>
                </c:pt>
                <c:pt idx="1470">
                  <c:v>234.51</c:v>
                </c:pt>
                <c:pt idx="1471">
                  <c:v>234.54</c:v>
                </c:pt>
                <c:pt idx="1472">
                  <c:v>234.73</c:v>
                </c:pt>
                <c:pt idx="1473">
                  <c:v>234.79</c:v>
                </c:pt>
                <c:pt idx="1474">
                  <c:v>235</c:v>
                </c:pt>
                <c:pt idx="1475">
                  <c:v>235.2</c:v>
                </c:pt>
                <c:pt idx="1476">
                  <c:v>235.29</c:v>
                </c:pt>
                <c:pt idx="1477">
                  <c:v>235.5</c:v>
                </c:pt>
                <c:pt idx="1478">
                  <c:v>235.60999999999999</c:v>
                </c:pt>
                <c:pt idx="1479">
                  <c:v>235.72</c:v>
                </c:pt>
                <c:pt idx="1480">
                  <c:v>235.78</c:v>
                </c:pt>
                <c:pt idx="1481">
                  <c:v>235.91</c:v>
                </c:pt>
                <c:pt idx="1482">
                  <c:v>235.96</c:v>
                </c:pt>
                <c:pt idx="1483">
                  <c:v>236.13</c:v>
                </c:pt>
                <c:pt idx="1484">
                  <c:v>236.18</c:v>
                </c:pt>
                <c:pt idx="1485">
                  <c:v>236.39000000000001</c:v>
                </c:pt>
                <c:pt idx="1486">
                  <c:v>236.45000000000007</c:v>
                </c:pt>
                <c:pt idx="1487">
                  <c:v>236.53</c:v>
                </c:pt>
                <c:pt idx="1488">
                  <c:v>236.64</c:v>
                </c:pt>
                <c:pt idx="1489">
                  <c:v>236.69</c:v>
                </c:pt>
                <c:pt idx="1490">
                  <c:v>236.79</c:v>
                </c:pt>
                <c:pt idx="1491">
                  <c:v>236.85000000000107</c:v>
                </c:pt>
                <c:pt idx="1492">
                  <c:v>236.95000000000007</c:v>
                </c:pt>
                <c:pt idx="1493">
                  <c:v>237.04</c:v>
                </c:pt>
                <c:pt idx="1494">
                  <c:v>237.08</c:v>
                </c:pt>
                <c:pt idx="1495">
                  <c:v>237.2</c:v>
                </c:pt>
                <c:pt idx="1496">
                  <c:v>237.23999999999998</c:v>
                </c:pt>
                <c:pt idx="1497">
                  <c:v>237.32000000000087</c:v>
                </c:pt>
                <c:pt idx="1498">
                  <c:v>237.41</c:v>
                </c:pt>
                <c:pt idx="1499">
                  <c:v>237.44</c:v>
                </c:pt>
                <c:pt idx="1500">
                  <c:v>237.64</c:v>
                </c:pt>
                <c:pt idx="1501">
                  <c:v>237.7</c:v>
                </c:pt>
                <c:pt idx="1502">
                  <c:v>237.84</c:v>
                </c:pt>
                <c:pt idx="1503">
                  <c:v>237.94</c:v>
                </c:pt>
                <c:pt idx="1504">
                  <c:v>238.09</c:v>
                </c:pt>
                <c:pt idx="1505">
                  <c:v>238.16</c:v>
                </c:pt>
                <c:pt idx="1506">
                  <c:v>238.4</c:v>
                </c:pt>
                <c:pt idx="1507">
                  <c:v>238.67</c:v>
                </c:pt>
                <c:pt idx="1508">
                  <c:v>239.06</c:v>
                </c:pt>
                <c:pt idx="1509">
                  <c:v>239.19</c:v>
                </c:pt>
                <c:pt idx="1510">
                  <c:v>239.45000000000007</c:v>
                </c:pt>
                <c:pt idx="1511">
                  <c:v>239.73</c:v>
                </c:pt>
                <c:pt idx="1512">
                  <c:v>239.99</c:v>
                </c:pt>
                <c:pt idx="1513">
                  <c:v>240.22</c:v>
                </c:pt>
                <c:pt idx="1514">
                  <c:v>240.44</c:v>
                </c:pt>
                <c:pt idx="1515">
                  <c:v>240.56</c:v>
                </c:pt>
                <c:pt idx="1516">
                  <c:v>240.76</c:v>
                </c:pt>
                <c:pt idx="1517">
                  <c:v>240.97</c:v>
                </c:pt>
                <c:pt idx="1518">
                  <c:v>241.04</c:v>
                </c:pt>
                <c:pt idx="1519">
                  <c:v>241.22</c:v>
                </c:pt>
                <c:pt idx="1520">
                  <c:v>241.37</c:v>
                </c:pt>
                <c:pt idx="1521">
                  <c:v>241.48000000000027</c:v>
                </c:pt>
                <c:pt idx="1522">
                  <c:v>241.58</c:v>
                </c:pt>
                <c:pt idx="1523">
                  <c:v>241.7</c:v>
                </c:pt>
                <c:pt idx="1524">
                  <c:v>241.81</c:v>
                </c:pt>
                <c:pt idx="1525">
                  <c:v>241.87</c:v>
                </c:pt>
                <c:pt idx="1526">
                  <c:v>241.92000000000004</c:v>
                </c:pt>
                <c:pt idx="1527">
                  <c:v>241.97</c:v>
                </c:pt>
                <c:pt idx="1528">
                  <c:v>242.25</c:v>
                </c:pt>
                <c:pt idx="1529">
                  <c:v>242.26999999999998</c:v>
                </c:pt>
                <c:pt idx="1530">
                  <c:v>242.37</c:v>
                </c:pt>
                <c:pt idx="1531">
                  <c:v>242.49</c:v>
                </c:pt>
                <c:pt idx="1532">
                  <c:v>242.68</c:v>
                </c:pt>
                <c:pt idx="1533">
                  <c:v>242.73999999999998</c:v>
                </c:pt>
                <c:pt idx="1534">
                  <c:v>242.87</c:v>
                </c:pt>
                <c:pt idx="1535">
                  <c:v>243.1</c:v>
                </c:pt>
                <c:pt idx="1536">
                  <c:v>243.17</c:v>
                </c:pt>
                <c:pt idx="1537">
                  <c:v>243.29</c:v>
                </c:pt>
                <c:pt idx="1538">
                  <c:v>243.42000000000004</c:v>
                </c:pt>
                <c:pt idx="1539">
                  <c:v>243.54</c:v>
                </c:pt>
                <c:pt idx="1540">
                  <c:v>243.6</c:v>
                </c:pt>
                <c:pt idx="1541">
                  <c:v>243.76999999999998</c:v>
                </c:pt>
                <c:pt idx="1542">
                  <c:v>243.76999999999998</c:v>
                </c:pt>
                <c:pt idx="1543">
                  <c:v>243.84</c:v>
                </c:pt>
                <c:pt idx="1544">
                  <c:v>243.95000000000007</c:v>
                </c:pt>
                <c:pt idx="1545">
                  <c:v>244.01</c:v>
                </c:pt>
                <c:pt idx="1546">
                  <c:v>244.13</c:v>
                </c:pt>
                <c:pt idx="1547">
                  <c:v>244.16</c:v>
                </c:pt>
                <c:pt idx="1548">
                  <c:v>244.22</c:v>
                </c:pt>
                <c:pt idx="1549">
                  <c:v>244.34</c:v>
                </c:pt>
                <c:pt idx="1550">
                  <c:v>244.49</c:v>
                </c:pt>
                <c:pt idx="1551">
                  <c:v>244.54</c:v>
                </c:pt>
                <c:pt idx="1552">
                  <c:v>244.58</c:v>
                </c:pt>
                <c:pt idx="1553">
                  <c:v>244.65</c:v>
                </c:pt>
                <c:pt idx="1554">
                  <c:v>244.73</c:v>
                </c:pt>
                <c:pt idx="1555">
                  <c:v>244.79</c:v>
                </c:pt>
                <c:pt idx="1556">
                  <c:v>244.92000000000004</c:v>
                </c:pt>
                <c:pt idx="1557">
                  <c:v>244.93</c:v>
                </c:pt>
                <c:pt idx="1558">
                  <c:v>245.03</c:v>
                </c:pt>
                <c:pt idx="1559">
                  <c:v>245.29</c:v>
                </c:pt>
                <c:pt idx="1560">
                  <c:v>245.34</c:v>
                </c:pt>
                <c:pt idx="1561">
                  <c:v>245.42000000000004</c:v>
                </c:pt>
                <c:pt idx="1562">
                  <c:v>245.53</c:v>
                </c:pt>
                <c:pt idx="1563">
                  <c:v>245.73999999999998</c:v>
                </c:pt>
                <c:pt idx="1564">
                  <c:v>245.82000000000087</c:v>
                </c:pt>
                <c:pt idx="1565">
                  <c:v>245.91</c:v>
                </c:pt>
                <c:pt idx="1566">
                  <c:v>246.01</c:v>
                </c:pt>
                <c:pt idx="1567">
                  <c:v>246.17</c:v>
                </c:pt>
                <c:pt idx="1568">
                  <c:v>246.2</c:v>
                </c:pt>
                <c:pt idx="1569">
                  <c:v>246.25</c:v>
                </c:pt>
                <c:pt idx="1570">
                  <c:v>246.36</c:v>
                </c:pt>
                <c:pt idx="1571">
                  <c:v>246.42000000000004</c:v>
                </c:pt>
                <c:pt idx="1572">
                  <c:v>246.55</c:v>
                </c:pt>
                <c:pt idx="1573">
                  <c:v>246.57</c:v>
                </c:pt>
                <c:pt idx="1574">
                  <c:v>246.59</c:v>
                </c:pt>
                <c:pt idx="1575">
                  <c:v>246.67</c:v>
                </c:pt>
                <c:pt idx="1576">
                  <c:v>246.73999999999998</c:v>
                </c:pt>
                <c:pt idx="1577">
                  <c:v>246.84</c:v>
                </c:pt>
                <c:pt idx="1578">
                  <c:v>246.92000000000004</c:v>
                </c:pt>
                <c:pt idx="1579">
                  <c:v>246.99</c:v>
                </c:pt>
                <c:pt idx="1580">
                  <c:v>247.03</c:v>
                </c:pt>
                <c:pt idx="1581">
                  <c:v>247.13</c:v>
                </c:pt>
                <c:pt idx="1582">
                  <c:v>247.17</c:v>
                </c:pt>
                <c:pt idx="1583">
                  <c:v>247.26999999999998</c:v>
                </c:pt>
                <c:pt idx="1584">
                  <c:v>247.33</c:v>
                </c:pt>
                <c:pt idx="1585">
                  <c:v>247.39000000000001</c:v>
                </c:pt>
                <c:pt idx="1586">
                  <c:v>247.68</c:v>
                </c:pt>
                <c:pt idx="1587">
                  <c:v>247.91</c:v>
                </c:pt>
                <c:pt idx="1588">
                  <c:v>248.03</c:v>
                </c:pt>
                <c:pt idx="1589">
                  <c:v>248.23</c:v>
                </c:pt>
                <c:pt idx="1590">
                  <c:v>248.51</c:v>
                </c:pt>
                <c:pt idx="1591">
                  <c:v>248.82000000000087</c:v>
                </c:pt>
                <c:pt idx="1592">
                  <c:v>249.34</c:v>
                </c:pt>
                <c:pt idx="1593">
                  <c:v>250.38000000000127</c:v>
                </c:pt>
                <c:pt idx="1594">
                  <c:v>251.59</c:v>
                </c:pt>
                <c:pt idx="1595">
                  <c:v>252.54</c:v>
                </c:pt>
                <c:pt idx="1596">
                  <c:v>253.37</c:v>
                </c:pt>
                <c:pt idx="1597">
                  <c:v>253.8</c:v>
                </c:pt>
                <c:pt idx="1598">
                  <c:v>254.33</c:v>
                </c:pt>
                <c:pt idx="1599">
                  <c:v>254.75</c:v>
                </c:pt>
                <c:pt idx="1600">
                  <c:v>255.19</c:v>
                </c:pt>
                <c:pt idx="1601">
                  <c:v>255.49</c:v>
                </c:pt>
                <c:pt idx="1602">
                  <c:v>255.76999999999998</c:v>
                </c:pt>
                <c:pt idx="1603">
                  <c:v>255.96</c:v>
                </c:pt>
                <c:pt idx="1604">
                  <c:v>256.27</c:v>
                </c:pt>
                <c:pt idx="1605">
                  <c:v>256.52</c:v>
                </c:pt>
                <c:pt idx="1606">
                  <c:v>256.64000000000038</c:v>
                </c:pt>
                <c:pt idx="1607">
                  <c:v>256.86</c:v>
                </c:pt>
                <c:pt idx="1608">
                  <c:v>257.08999999999969</c:v>
                </c:pt>
                <c:pt idx="1609">
                  <c:v>257.20999999999964</c:v>
                </c:pt>
                <c:pt idx="1610">
                  <c:v>257.39</c:v>
                </c:pt>
                <c:pt idx="1611">
                  <c:v>257.60000000000002</c:v>
                </c:pt>
                <c:pt idx="1612">
                  <c:v>257.69</c:v>
                </c:pt>
                <c:pt idx="1613">
                  <c:v>257.97999999999894</c:v>
                </c:pt>
                <c:pt idx="1614">
                  <c:v>258.06</c:v>
                </c:pt>
                <c:pt idx="1615">
                  <c:v>258.27</c:v>
                </c:pt>
                <c:pt idx="1616">
                  <c:v>258.55</c:v>
                </c:pt>
                <c:pt idx="1617">
                  <c:v>258.68</c:v>
                </c:pt>
                <c:pt idx="1618">
                  <c:v>258.97000000000003</c:v>
                </c:pt>
                <c:pt idx="1619">
                  <c:v>259.12</c:v>
                </c:pt>
                <c:pt idx="1620">
                  <c:v>259.45</c:v>
                </c:pt>
                <c:pt idx="1621">
                  <c:v>259.61</c:v>
                </c:pt>
                <c:pt idx="1622">
                  <c:v>259.78999999999894</c:v>
                </c:pt>
                <c:pt idx="1623">
                  <c:v>260</c:v>
                </c:pt>
                <c:pt idx="1624">
                  <c:v>260.16000000000008</c:v>
                </c:pt>
                <c:pt idx="1625">
                  <c:v>260.45</c:v>
                </c:pt>
                <c:pt idx="1626">
                  <c:v>260.58999999999969</c:v>
                </c:pt>
                <c:pt idx="1627">
                  <c:v>260.77999999999969</c:v>
                </c:pt>
                <c:pt idx="1628">
                  <c:v>260.87</c:v>
                </c:pt>
                <c:pt idx="1629">
                  <c:v>260.97999999999894</c:v>
                </c:pt>
                <c:pt idx="1630">
                  <c:v>261.22000000000003</c:v>
                </c:pt>
                <c:pt idx="1631">
                  <c:v>261.39</c:v>
                </c:pt>
                <c:pt idx="1632">
                  <c:v>261.52999999999969</c:v>
                </c:pt>
                <c:pt idx="1633">
                  <c:v>261.76</c:v>
                </c:pt>
                <c:pt idx="1634">
                  <c:v>261.88</c:v>
                </c:pt>
                <c:pt idx="1635">
                  <c:v>261.98999999999899</c:v>
                </c:pt>
                <c:pt idx="1636">
                  <c:v>262.24</c:v>
                </c:pt>
                <c:pt idx="1637">
                  <c:v>262.32</c:v>
                </c:pt>
                <c:pt idx="1638">
                  <c:v>262.48999999999899</c:v>
                </c:pt>
                <c:pt idx="1639">
                  <c:v>262.69</c:v>
                </c:pt>
                <c:pt idx="1640">
                  <c:v>262.78999999999894</c:v>
                </c:pt>
                <c:pt idx="1641">
                  <c:v>262.95999999999964</c:v>
                </c:pt>
                <c:pt idx="1642">
                  <c:v>263.12</c:v>
                </c:pt>
                <c:pt idx="1643">
                  <c:v>263.22999999999894</c:v>
                </c:pt>
                <c:pt idx="1644">
                  <c:v>263.35000000000002</c:v>
                </c:pt>
                <c:pt idx="1645">
                  <c:v>263.66000000000008</c:v>
                </c:pt>
                <c:pt idx="1646">
                  <c:v>263.89</c:v>
                </c:pt>
                <c:pt idx="1647">
                  <c:v>264.02</c:v>
                </c:pt>
                <c:pt idx="1648">
                  <c:v>264.3</c:v>
                </c:pt>
                <c:pt idx="1649">
                  <c:v>264.42999999999893</c:v>
                </c:pt>
                <c:pt idx="1650">
                  <c:v>264.67</c:v>
                </c:pt>
                <c:pt idx="1651">
                  <c:v>264.89999999999969</c:v>
                </c:pt>
                <c:pt idx="1652">
                  <c:v>265.14999999999998</c:v>
                </c:pt>
                <c:pt idx="1653">
                  <c:v>265.26</c:v>
                </c:pt>
                <c:pt idx="1654">
                  <c:v>265.38</c:v>
                </c:pt>
                <c:pt idx="1655">
                  <c:v>265.58999999999969</c:v>
                </c:pt>
                <c:pt idx="1656">
                  <c:v>265.72999999999894</c:v>
                </c:pt>
                <c:pt idx="1657">
                  <c:v>265.86</c:v>
                </c:pt>
                <c:pt idx="1658">
                  <c:v>266</c:v>
                </c:pt>
                <c:pt idx="1659">
                  <c:v>266.18</c:v>
                </c:pt>
                <c:pt idx="1660">
                  <c:v>266.3</c:v>
                </c:pt>
                <c:pt idx="1661">
                  <c:v>266.44</c:v>
                </c:pt>
                <c:pt idx="1662">
                  <c:v>266.66000000000008</c:v>
                </c:pt>
                <c:pt idx="1663">
                  <c:v>266.74</c:v>
                </c:pt>
                <c:pt idx="1664">
                  <c:v>266.85000000000002</c:v>
                </c:pt>
                <c:pt idx="1665">
                  <c:v>266.97999999999894</c:v>
                </c:pt>
                <c:pt idx="1666">
                  <c:v>267.18</c:v>
                </c:pt>
                <c:pt idx="1667">
                  <c:v>267.27</c:v>
                </c:pt>
                <c:pt idx="1668">
                  <c:v>267.44</c:v>
                </c:pt>
                <c:pt idx="1669">
                  <c:v>267.5</c:v>
                </c:pt>
                <c:pt idx="1670">
                  <c:v>267.66000000000008</c:v>
                </c:pt>
                <c:pt idx="1671">
                  <c:v>267.72000000000003</c:v>
                </c:pt>
                <c:pt idx="1672">
                  <c:v>267.91999999999899</c:v>
                </c:pt>
                <c:pt idx="1673">
                  <c:v>268.11</c:v>
                </c:pt>
                <c:pt idx="1674">
                  <c:v>268.42999999999893</c:v>
                </c:pt>
                <c:pt idx="1675">
                  <c:v>268.57</c:v>
                </c:pt>
                <c:pt idx="1676">
                  <c:v>268.81</c:v>
                </c:pt>
                <c:pt idx="1677">
                  <c:v>268.98999999999899</c:v>
                </c:pt>
                <c:pt idx="1678">
                  <c:v>269.22999999999894</c:v>
                </c:pt>
                <c:pt idx="1679">
                  <c:v>269.45999999999964</c:v>
                </c:pt>
                <c:pt idx="1680">
                  <c:v>269.7</c:v>
                </c:pt>
                <c:pt idx="1681">
                  <c:v>269.83</c:v>
                </c:pt>
                <c:pt idx="1682">
                  <c:v>269.95</c:v>
                </c:pt>
                <c:pt idx="1683">
                  <c:v>270.08999999999969</c:v>
                </c:pt>
                <c:pt idx="1684">
                  <c:v>270.3</c:v>
                </c:pt>
                <c:pt idx="1685">
                  <c:v>270.52999999999969</c:v>
                </c:pt>
                <c:pt idx="1686">
                  <c:v>270.77999999999969</c:v>
                </c:pt>
                <c:pt idx="1687">
                  <c:v>271.05</c:v>
                </c:pt>
                <c:pt idx="1688">
                  <c:v>271.14999999999998</c:v>
                </c:pt>
                <c:pt idx="1689">
                  <c:v>271.27999999999969</c:v>
                </c:pt>
                <c:pt idx="1690">
                  <c:v>271.41000000000003</c:v>
                </c:pt>
                <c:pt idx="1691">
                  <c:v>271.64000000000038</c:v>
                </c:pt>
                <c:pt idx="1692">
                  <c:v>271.76</c:v>
                </c:pt>
                <c:pt idx="1693">
                  <c:v>271.94</c:v>
                </c:pt>
                <c:pt idx="1694">
                  <c:v>272.13</c:v>
                </c:pt>
                <c:pt idx="1695">
                  <c:v>272.24</c:v>
                </c:pt>
                <c:pt idx="1696">
                  <c:v>272.38</c:v>
                </c:pt>
                <c:pt idx="1697">
                  <c:v>272.56</c:v>
                </c:pt>
                <c:pt idx="1698">
                  <c:v>272.61</c:v>
                </c:pt>
                <c:pt idx="1699">
                  <c:v>272.77999999999969</c:v>
                </c:pt>
                <c:pt idx="1700">
                  <c:v>272.97000000000003</c:v>
                </c:pt>
                <c:pt idx="1701">
                  <c:v>273.02999999999969</c:v>
                </c:pt>
                <c:pt idx="1702">
                  <c:v>273.14000000000038</c:v>
                </c:pt>
                <c:pt idx="1703">
                  <c:v>273.44</c:v>
                </c:pt>
                <c:pt idx="1704">
                  <c:v>273.61</c:v>
                </c:pt>
                <c:pt idx="1705">
                  <c:v>273.89</c:v>
                </c:pt>
                <c:pt idx="1706">
                  <c:v>274</c:v>
                </c:pt>
                <c:pt idx="1707">
                  <c:v>274.22999999999894</c:v>
                </c:pt>
                <c:pt idx="1708">
                  <c:v>274.45</c:v>
                </c:pt>
                <c:pt idx="1709">
                  <c:v>274.52999999999969</c:v>
                </c:pt>
                <c:pt idx="1710">
                  <c:v>274.77999999999969</c:v>
                </c:pt>
                <c:pt idx="1711">
                  <c:v>275.3</c:v>
                </c:pt>
                <c:pt idx="1712">
                  <c:v>275.48999999999899</c:v>
                </c:pt>
                <c:pt idx="1713">
                  <c:v>275.75</c:v>
                </c:pt>
                <c:pt idx="1714">
                  <c:v>276.06</c:v>
                </c:pt>
                <c:pt idx="1715">
                  <c:v>276.37</c:v>
                </c:pt>
                <c:pt idx="1716">
                  <c:v>276.72000000000003</c:v>
                </c:pt>
                <c:pt idx="1717">
                  <c:v>276.87</c:v>
                </c:pt>
                <c:pt idx="1718">
                  <c:v>277.14000000000038</c:v>
                </c:pt>
                <c:pt idx="1719">
                  <c:v>277.33</c:v>
                </c:pt>
                <c:pt idx="1720">
                  <c:v>277.45999999999964</c:v>
                </c:pt>
                <c:pt idx="1721">
                  <c:v>277.72999999999894</c:v>
                </c:pt>
                <c:pt idx="1722">
                  <c:v>277.95</c:v>
                </c:pt>
                <c:pt idx="1723">
                  <c:v>278.2</c:v>
                </c:pt>
                <c:pt idx="1724">
                  <c:v>278.3</c:v>
                </c:pt>
                <c:pt idx="1725">
                  <c:v>278.42999999999893</c:v>
                </c:pt>
                <c:pt idx="1726">
                  <c:v>278.57</c:v>
                </c:pt>
                <c:pt idx="1727">
                  <c:v>278.74</c:v>
                </c:pt>
                <c:pt idx="1728">
                  <c:v>278.82</c:v>
                </c:pt>
                <c:pt idx="1729">
                  <c:v>279</c:v>
                </c:pt>
                <c:pt idx="1730">
                  <c:v>279.17</c:v>
                </c:pt>
                <c:pt idx="1731">
                  <c:v>279.26</c:v>
                </c:pt>
                <c:pt idx="1732">
                  <c:v>279.41999999999899</c:v>
                </c:pt>
                <c:pt idx="1733">
                  <c:v>279.5</c:v>
                </c:pt>
                <c:pt idx="1734">
                  <c:v>279.92999999999893</c:v>
                </c:pt>
                <c:pt idx="1735">
                  <c:v>280</c:v>
                </c:pt>
                <c:pt idx="1736">
                  <c:v>280.20999999999964</c:v>
                </c:pt>
                <c:pt idx="1737">
                  <c:v>280.39999999999969</c:v>
                </c:pt>
                <c:pt idx="1738">
                  <c:v>280.52999999999969</c:v>
                </c:pt>
                <c:pt idx="1739">
                  <c:v>280.74</c:v>
                </c:pt>
                <c:pt idx="1740">
                  <c:v>280.91999999999899</c:v>
                </c:pt>
                <c:pt idx="1741">
                  <c:v>280.98999999999899</c:v>
                </c:pt>
                <c:pt idx="1742">
                  <c:v>281.18</c:v>
                </c:pt>
                <c:pt idx="1743">
                  <c:v>281.32</c:v>
                </c:pt>
                <c:pt idx="1744">
                  <c:v>281.36</c:v>
                </c:pt>
                <c:pt idx="1745">
                  <c:v>281.52999999999969</c:v>
                </c:pt>
                <c:pt idx="1746">
                  <c:v>281.74</c:v>
                </c:pt>
                <c:pt idx="1747">
                  <c:v>281.81</c:v>
                </c:pt>
                <c:pt idx="1748">
                  <c:v>281.97000000000003</c:v>
                </c:pt>
                <c:pt idx="1749">
                  <c:v>282.14000000000038</c:v>
                </c:pt>
                <c:pt idx="1750">
                  <c:v>282.26</c:v>
                </c:pt>
                <c:pt idx="1751">
                  <c:v>282.45</c:v>
                </c:pt>
                <c:pt idx="1752">
                  <c:v>282.62</c:v>
                </c:pt>
                <c:pt idx="1753">
                  <c:v>282.70999999999964</c:v>
                </c:pt>
                <c:pt idx="1754">
                  <c:v>282.81</c:v>
                </c:pt>
                <c:pt idx="1755">
                  <c:v>282.95</c:v>
                </c:pt>
                <c:pt idx="1756">
                  <c:v>283.10000000000002</c:v>
                </c:pt>
                <c:pt idx="1757">
                  <c:v>283.18</c:v>
                </c:pt>
                <c:pt idx="1758">
                  <c:v>283.33</c:v>
                </c:pt>
                <c:pt idx="1759">
                  <c:v>283.44</c:v>
                </c:pt>
                <c:pt idx="1760">
                  <c:v>283.55</c:v>
                </c:pt>
                <c:pt idx="1761">
                  <c:v>283.66000000000008</c:v>
                </c:pt>
                <c:pt idx="1762">
                  <c:v>283.98999999999899</c:v>
                </c:pt>
                <c:pt idx="1763">
                  <c:v>284.14999999999998</c:v>
                </c:pt>
                <c:pt idx="1764">
                  <c:v>284.27</c:v>
                </c:pt>
                <c:pt idx="1765">
                  <c:v>284.42999999999893</c:v>
                </c:pt>
                <c:pt idx="1766">
                  <c:v>284.64000000000038</c:v>
                </c:pt>
                <c:pt idx="1767">
                  <c:v>284.72000000000003</c:v>
                </c:pt>
                <c:pt idx="1768">
                  <c:v>284.91999999999899</c:v>
                </c:pt>
                <c:pt idx="1769">
                  <c:v>285.11</c:v>
                </c:pt>
                <c:pt idx="1770">
                  <c:v>285.2</c:v>
                </c:pt>
                <c:pt idx="1771">
                  <c:v>285.39999999999969</c:v>
                </c:pt>
                <c:pt idx="1772">
                  <c:v>285.45</c:v>
                </c:pt>
                <c:pt idx="1773">
                  <c:v>285.69</c:v>
                </c:pt>
                <c:pt idx="1774">
                  <c:v>285.72000000000003</c:v>
                </c:pt>
                <c:pt idx="1775">
                  <c:v>285.78999999999894</c:v>
                </c:pt>
                <c:pt idx="1776">
                  <c:v>285.91000000000003</c:v>
                </c:pt>
                <c:pt idx="1777">
                  <c:v>286.04000000000002</c:v>
                </c:pt>
                <c:pt idx="1778">
                  <c:v>286.18</c:v>
                </c:pt>
                <c:pt idx="1779">
                  <c:v>286.45</c:v>
                </c:pt>
                <c:pt idx="1780">
                  <c:v>286.64000000000038</c:v>
                </c:pt>
                <c:pt idx="1781">
                  <c:v>286.72999999999894</c:v>
                </c:pt>
                <c:pt idx="1782">
                  <c:v>287.01</c:v>
                </c:pt>
                <c:pt idx="1783">
                  <c:v>287.06</c:v>
                </c:pt>
                <c:pt idx="1784">
                  <c:v>287.24</c:v>
                </c:pt>
                <c:pt idx="1785">
                  <c:v>287.45999999999964</c:v>
                </c:pt>
                <c:pt idx="1786">
                  <c:v>287.56</c:v>
                </c:pt>
                <c:pt idx="1787">
                  <c:v>287.66000000000008</c:v>
                </c:pt>
                <c:pt idx="1788">
                  <c:v>287.77</c:v>
                </c:pt>
                <c:pt idx="1789">
                  <c:v>287.97999999999894</c:v>
                </c:pt>
                <c:pt idx="1790">
                  <c:v>288.06</c:v>
                </c:pt>
                <c:pt idx="1791">
                  <c:v>288.25</c:v>
                </c:pt>
                <c:pt idx="1792">
                  <c:v>288.63</c:v>
                </c:pt>
                <c:pt idx="1793">
                  <c:v>288.75</c:v>
                </c:pt>
                <c:pt idx="1794">
                  <c:v>288.91999999999899</c:v>
                </c:pt>
                <c:pt idx="1795">
                  <c:v>289.13</c:v>
                </c:pt>
                <c:pt idx="1796">
                  <c:v>289.28999999999894</c:v>
                </c:pt>
                <c:pt idx="1797">
                  <c:v>289.47000000000003</c:v>
                </c:pt>
                <c:pt idx="1798">
                  <c:v>289.68</c:v>
                </c:pt>
                <c:pt idx="1799">
                  <c:v>289.85000000000002</c:v>
                </c:pt>
                <c:pt idx="1800">
                  <c:v>290.04000000000002</c:v>
                </c:pt>
                <c:pt idx="1801">
                  <c:v>290.16000000000008</c:v>
                </c:pt>
                <c:pt idx="1802">
                  <c:v>290.3</c:v>
                </c:pt>
                <c:pt idx="1803">
                  <c:v>290.48999999999899</c:v>
                </c:pt>
                <c:pt idx="1804">
                  <c:v>290.57</c:v>
                </c:pt>
                <c:pt idx="1805">
                  <c:v>290.72000000000003</c:v>
                </c:pt>
                <c:pt idx="1806">
                  <c:v>290.81</c:v>
                </c:pt>
                <c:pt idx="1807">
                  <c:v>290.95999999999964</c:v>
                </c:pt>
                <c:pt idx="1808">
                  <c:v>291.01</c:v>
                </c:pt>
                <c:pt idx="1809">
                  <c:v>291.18</c:v>
                </c:pt>
                <c:pt idx="1810">
                  <c:v>291.36</c:v>
                </c:pt>
                <c:pt idx="1811">
                  <c:v>291.41999999999899</c:v>
                </c:pt>
                <c:pt idx="1812">
                  <c:v>291.57</c:v>
                </c:pt>
                <c:pt idx="1813">
                  <c:v>291.64000000000038</c:v>
                </c:pt>
                <c:pt idx="1814">
                  <c:v>291.76</c:v>
                </c:pt>
                <c:pt idx="1815">
                  <c:v>291.83999999999969</c:v>
                </c:pt>
                <c:pt idx="1816">
                  <c:v>292.01</c:v>
                </c:pt>
                <c:pt idx="1817">
                  <c:v>292.12</c:v>
                </c:pt>
                <c:pt idx="1818">
                  <c:v>292.27999999999969</c:v>
                </c:pt>
                <c:pt idx="1819">
                  <c:v>292.54000000000002</c:v>
                </c:pt>
                <c:pt idx="1820">
                  <c:v>292.81</c:v>
                </c:pt>
                <c:pt idx="1821">
                  <c:v>293.07</c:v>
                </c:pt>
                <c:pt idx="1822">
                  <c:v>293.14999999999998</c:v>
                </c:pt>
                <c:pt idx="1823">
                  <c:v>293.25</c:v>
                </c:pt>
                <c:pt idx="1824">
                  <c:v>293.45</c:v>
                </c:pt>
                <c:pt idx="1825">
                  <c:v>293.58</c:v>
                </c:pt>
                <c:pt idx="1826">
                  <c:v>293.76</c:v>
                </c:pt>
                <c:pt idx="1827">
                  <c:v>293.97000000000003</c:v>
                </c:pt>
                <c:pt idx="1828">
                  <c:v>294.08999999999969</c:v>
                </c:pt>
                <c:pt idx="1829">
                  <c:v>294.35000000000002</c:v>
                </c:pt>
                <c:pt idx="1830">
                  <c:v>294.42999999999893</c:v>
                </c:pt>
                <c:pt idx="1831">
                  <c:v>294.55</c:v>
                </c:pt>
                <c:pt idx="1832">
                  <c:v>294.7</c:v>
                </c:pt>
                <c:pt idx="1833">
                  <c:v>294.91999999999899</c:v>
                </c:pt>
                <c:pt idx="1834">
                  <c:v>295.02999999999969</c:v>
                </c:pt>
                <c:pt idx="1835">
                  <c:v>295.17</c:v>
                </c:pt>
                <c:pt idx="1836">
                  <c:v>295.35000000000002</c:v>
                </c:pt>
                <c:pt idx="1837">
                  <c:v>295.44</c:v>
                </c:pt>
                <c:pt idx="1838">
                  <c:v>295.63</c:v>
                </c:pt>
                <c:pt idx="1839">
                  <c:v>295.82</c:v>
                </c:pt>
                <c:pt idx="1840">
                  <c:v>295.89999999999969</c:v>
                </c:pt>
                <c:pt idx="1841">
                  <c:v>296.06</c:v>
                </c:pt>
                <c:pt idx="1842">
                  <c:v>296.2</c:v>
                </c:pt>
                <c:pt idx="1843">
                  <c:v>296.31</c:v>
                </c:pt>
                <c:pt idx="1844">
                  <c:v>296.41000000000003</c:v>
                </c:pt>
                <c:pt idx="1845">
                  <c:v>296.54000000000002</c:v>
                </c:pt>
                <c:pt idx="1846">
                  <c:v>296.7</c:v>
                </c:pt>
                <c:pt idx="1847">
                  <c:v>296.77999999999969</c:v>
                </c:pt>
                <c:pt idx="1848">
                  <c:v>296.97999999999894</c:v>
                </c:pt>
                <c:pt idx="1849">
                  <c:v>297.32</c:v>
                </c:pt>
                <c:pt idx="1850">
                  <c:v>297.42999999999893</c:v>
                </c:pt>
                <c:pt idx="1851">
                  <c:v>297.66000000000008</c:v>
                </c:pt>
                <c:pt idx="1852">
                  <c:v>297.87</c:v>
                </c:pt>
                <c:pt idx="1853">
                  <c:v>298.02999999999969</c:v>
                </c:pt>
                <c:pt idx="1854">
                  <c:v>298.20999999999964</c:v>
                </c:pt>
                <c:pt idx="1855">
                  <c:v>298.41000000000003</c:v>
                </c:pt>
                <c:pt idx="1856">
                  <c:v>298.54000000000002</c:v>
                </c:pt>
                <c:pt idx="1857">
                  <c:v>298.77</c:v>
                </c:pt>
                <c:pt idx="1858">
                  <c:v>298.87</c:v>
                </c:pt>
                <c:pt idx="1859">
                  <c:v>299.05</c:v>
                </c:pt>
                <c:pt idx="1860">
                  <c:v>299.26</c:v>
                </c:pt>
                <c:pt idx="1861">
                  <c:v>299.33999999999969</c:v>
                </c:pt>
                <c:pt idx="1862">
                  <c:v>299.47999999999894</c:v>
                </c:pt>
                <c:pt idx="1863">
                  <c:v>299.68</c:v>
                </c:pt>
                <c:pt idx="1864">
                  <c:v>299.77999999999969</c:v>
                </c:pt>
                <c:pt idx="1865">
                  <c:v>299.89999999999969</c:v>
                </c:pt>
                <c:pt idx="1866">
                  <c:v>300.27999999999969</c:v>
                </c:pt>
                <c:pt idx="1867">
                  <c:v>300.41000000000003</c:v>
                </c:pt>
                <c:pt idx="1868">
                  <c:v>300.69</c:v>
                </c:pt>
                <c:pt idx="1869">
                  <c:v>300.95999999999964</c:v>
                </c:pt>
                <c:pt idx="1870">
                  <c:v>301.13</c:v>
                </c:pt>
                <c:pt idx="1871">
                  <c:v>301.45</c:v>
                </c:pt>
                <c:pt idx="1872">
                  <c:v>301.70999999999964</c:v>
                </c:pt>
                <c:pt idx="1873">
                  <c:v>301.77999999999969</c:v>
                </c:pt>
                <c:pt idx="1874">
                  <c:v>301.92999999999893</c:v>
                </c:pt>
                <c:pt idx="1875">
                  <c:v>302.14999999999998</c:v>
                </c:pt>
                <c:pt idx="1876">
                  <c:v>302.26</c:v>
                </c:pt>
                <c:pt idx="1877">
                  <c:v>302.44</c:v>
                </c:pt>
                <c:pt idx="1878">
                  <c:v>302.60000000000002</c:v>
                </c:pt>
                <c:pt idx="1879">
                  <c:v>302.70999999999964</c:v>
                </c:pt>
                <c:pt idx="1880">
                  <c:v>303.04000000000002</c:v>
                </c:pt>
                <c:pt idx="1881">
                  <c:v>303.14000000000038</c:v>
                </c:pt>
                <c:pt idx="1882">
                  <c:v>303.37</c:v>
                </c:pt>
                <c:pt idx="1883">
                  <c:v>303.63</c:v>
                </c:pt>
                <c:pt idx="1884">
                  <c:v>303.8</c:v>
                </c:pt>
                <c:pt idx="1885">
                  <c:v>304</c:v>
                </c:pt>
                <c:pt idx="1886">
                  <c:v>304.24</c:v>
                </c:pt>
                <c:pt idx="1887">
                  <c:v>304.45</c:v>
                </c:pt>
                <c:pt idx="1888">
                  <c:v>304.58</c:v>
                </c:pt>
                <c:pt idx="1889">
                  <c:v>304.74</c:v>
                </c:pt>
                <c:pt idx="1890">
                  <c:v>304.95</c:v>
                </c:pt>
                <c:pt idx="1891">
                  <c:v>305.06</c:v>
                </c:pt>
                <c:pt idx="1892">
                  <c:v>305.20999999999964</c:v>
                </c:pt>
                <c:pt idx="1893">
                  <c:v>305.41000000000003</c:v>
                </c:pt>
                <c:pt idx="1894">
                  <c:v>305.48999999999899</c:v>
                </c:pt>
                <c:pt idx="1895">
                  <c:v>305.64999999999998</c:v>
                </c:pt>
                <c:pt idx="1896">
                  <c:v>305.85000000000002</c:v>
                </c:pt>
                <c:pt idx="1897">
                  <c:v>305.94</c:v>
                </c:pt>
                <c:pt idx="1898">
                  <c:v>306.02999999999969</c:v>
                </c:pt>
                <c:pt idx="1899">
                  <c:v>306.14999999999998</c:v>
                </c:pt>
                <c:pt idx="1900">
                  <c:v>306.33999999999969</c:v>
                </c:pt>
                <c:pt idx="1901">
                  <c:v>306.47000000000003</c:v>
                </c:pt>
                <c:pt idx="1902">
                  <c:v>306.63</c:v>
                </c:pt>
                <c:pt idx="1903">
                  <c:v>306.81</c:v>
                </c:pt>
                <c:pt idx="1904">
                  <c:v>306.87</c:v>
                </c:pt>
                <c:pt idx="1905">
                  <c:v>307.02</c:v>
                </c:pt>
                <c:pt idx="1906">
                  <c:v>307.08</c:v>
                </c:pt>
                <c:pt idx="1907">
                  <c:v>307.36</c:v>
                </c:pt>
                <c:pt idx="1908">
                  <c:v>307.47000000000003</c:v>
                </c:pt>
                <c:pt idx="1909">
                  <c:v>307.68</c:v>
                </c:pt>
                <c:pt idx="1910">
                  <c:v>307.92999999999893</c:v>
                </c:pt>
                <c:pt idx="1911">
                  <c:v>308.02999999999969</c:v>
                </c:pt>
                <c:pt idx="1912">
                  <c:v>308.22999999999894</c:v>
                </c:pt>
                <c:pt idx="1913">
                  <c:v>308.42999999999893</c:v>
                </c:pt>
                <c:pt idx="1914">
                  <c:v>308.52999999999969</c:v>
                </c:pt>
                <c:pt idx="1915">
                  <c:v>308.77999999999969</c:v>
                </c:pt>
                <c:pt idx="1916">
                  <c:v>308.91000000000003</c:v>
                </c:pt>
                <c:pt idx="1917">
                  <c:v>309.08</c:v>
                </c:pt>
                <c:pt idx="1918">
                  <c:v>309.24</c:v>
                </c:pt>
                <c:pt idx="1919">
                  <c:v>309.35000000000002</c:v>
                </c:pt>
                <c:pt idx="1920">
                  <c:v>309.47000000000003</c:v>
                </c:pt>
                <c:pt idx="1921">
                  <c:v>309.61</c:v>
                </c:pt>
                <c:pt idx="1922">
                  <c:v>309.83</c:v>
                </c:pt>
                <c:pt idx="1923">
                  <c:v>309.89</c:v>
                </c:pt>
                <c:pt idx="1924">
                  <c:v>310.05</c:v>
                </c:pt>
                <c:pt idx="1925">
                  <c:v>310.33</c:v>
                </c:pt>
                <c:pt idx="1926">
                  <c:v>310.35000000000002</c:v>
                </c:pt>
                <c:pt idx="1927">
                  <c:v>310.41999999999899</c:v>
                </c:pt>
                <c:pt idx="1928">
                  <c:v>310.55</c:v>
                </c:pt>
                <c:pt idx="1929">
                  <c:v>310.72000000000003</c:v>
                </c:pt>
                <c:pt idx="1930">
                  <c:v>310.8</c:v>
                </c:pt>
                <c:pt idx="1931">
                  <c:v>310.95</c:v>
                </c:pt>
                <c:pt idx="1932">
                  <c:v>311.12</c:v>
                </c:pt>
                <c:pt idx="1933">
                  <c:v>311.20999999999964</c:v>
                </c:pt>
                <c:pt idx="1934">
                  <c:v>311.32</c:v>
                </c:pt>
                <c:pt idx="1935">
                  <c:v>311.45</c:v>
                </c:pt>
                <c:pt idx="1936">
                  <c:v>311.63</c:v>
                </c:pt>
                <c:pt idx="1937">
                  <c:v>311.78999999999894</c:v>
                </c:pt>
                <c:pt idx="1938">
                  <c:v>311.97999999999894</c:v>
                </c:pt>
                <c:pt idx="1939">
                  <c:v>312.13</c:v>
                </c:pt>
                <c:pt idx="1940">
                  <c:v>312.33</c:v>
                </c:pt>
                <c:pt idx="1941">
                  <c:v>312.42999999999893</c:v>
                </c:pt>
                <c:pt idx="1942">
                  <c:v>312.60000000000002</c:v>
                </c:pt>
                <c:pt idx="1943">
                  <c:v>312.77</c:v>
                </c:pt>
                <c:pt idx="1944">
                  <c:v>312.89999999999969</c:v>
                </c:pt>
                <c:pt idx="1945">
                  <c:v>313.01</c:v>
                </c:pt>
                <c:pt idx="1946">
                  <c:v>313.16000000000008</c:v>
                </c:pt>
                <c:pt idx="1947">
                  <c:v>313.33999999999969</c:v>
                </c:pt>
                <c:pt idx="1948">
                  <c:v>313.45999999999964</c:v>
                </c:pt>
                <c:pt idx="1949">
                  <c:v>313.58</c:v>
                </c:pt>
                <c:pt idx="1950">
                  <c:v>313.77999999999969</c:v>
                </c:pt>
                <c:pt idx="1951">
                  <c:v>313.86</c:v>
                </c:pt>
                <c:pt idx="1952">
                  <c:v>314.05</c:v>
                </c:pt>
                <c:pt idx="1953">
                  <c:v>314.22999999999894</c:v>
                </c:pt>
                <c:pt idx="1954">
                  <c:v>314.31</c:v>
                </c:pt>
                <c:pt idx="1955">
                  <c:v>314.39</c:v>
                </c:pt>
                <c:pt idx="1956">
                  <c:v>314.52</c:v>
                </c:pt>
                <c:pt idx="1957">
                  <c:v>314.72000000000003</c:v>
                </c:pt>
                <c:pt idx="1958">
                  <c:v>314.91999999999899</c:v>
                </c:pt>
                <c:pt idx="1959">
                  <c:v>315.02</c:v>
                </c:pt>
                <c:pt idx="1960">
                  <c:v>315.18</c:v>
                </c:pt>
                <c:pt idx="1961">
                  <c:v>315.39</c:v>
                </c:pt>
                <c:pt idx="1962">
                  <c:v>315.51</c:v>
                </c:pt>
                <c:pt idx="1963">
                  <c:v>315.64999999999998</c:v>
                </c:pt>
                <c:pt idx="1964">
                  <c:v>315.83</c:v>
                </c:pt>
                <c:pt idx="1965">
                  <c:v>315.98999999999899</c:v>
                </c:pt>
                <c:pt idx="1966">
                  <c:v>316.3</c:v>
                </c:pt>
                <c:pt idx="1967">
                  <c:v>316.44</c:v>
                </c:pt>
                <c:pt idx="1968">
                  <c:v>316.64999999999998</c:v>
                </c:pt>
                <c:pt idx="1969">
                  <c:v>316.83</c:v>
                </c:pt>
                <c:pt idx="1970">
                  <c:v>316.98999999999899</c:v>
                </c:pt>
                <c:pt idx="1971">
                  <c:v>317.24</c:v>
                </c:pt>
                <c:pt idx="1972">
                  <c:v>317.38</c:v>
                </c:pt>
                <c:pt idx="1973">
                  <c:v>317.56</c:v>
                </c:pt>
                <c:pt idx="1974">
                  <c:v>317.74</c:v>
                </c:pt>
                <c:pt idx="1975">
                  <c:v>317.87</c:v>
                </c:pt>
                <c:pt idx="1976">
                  <c:v>318.01</c:v>
                </c:pt>
                <c:pt idx="1977">
                  <c:v>318.2</c:v>
                </c:pt>
                <c:pt idx="1978">
                  <c:v>318.32</c:v>
                </c:pt>
                <c:pt idx="1979">
                  <c:v>318.47999999999894</c:v>
                </c:pt>
                <c:pt idx="1980">
                  <c:v>318.64999999999998</c:v>
                </c:pt>
                <c:pt idx="1981">
                  <c:v>318.75</c:v>
                </c:pt>
                <c:pt idx="1982">
                  <c:v>318.91000000000003</c:v>
                </c:pt>
                <c:pt idx="1983">
                  <c:v>319.06</c:v>
                </c:pt>
                <c:pt idx="1984">
                  <c:v>319.18</c:v>
                </c:pt>
                <c:pt idx="1985">
                  <c:v>319.27</c:v>
                </c:pt>
                <c:pt idx="1986">
                  <c:v>319.39</c:v>
                </c:pt>
                <c:pt idx="1987">
                  <c:v>319.55</c:v>
                </c:pt>
                <c:pt idx="1988">
                  <c:v>319.64000000000038</c:v>
                </c:pt>
                <c:pt idx="1989">
                  <c:v>319.82</c:v>
                </c:pt>
                <c:pt idx="1990">
                  <c:v>319.89999999999969</c:v>
                </c:pt>
                <c:pt idx="1991">
                  <c:v>320.07</c:v>
                </c:pt>
                <c:pt idx="1992">
                  <c:v>320.12</c:v>
                </c:pt>
                <c:pt idx="1993">
                  <c:v>320.19</c:v>
                </c:pt>
                <c:pt idx="1994">
                  <c:v>320.45999999999964</c:v>
                </c:pt>
                <c:pt idx="1995">
                  <c:v>320.77</c:v>
                </c:pt>
                <c:pt idx="1996">
                  <c:v>321.04000000000002</c:v>
                </c:pt>
                <c:pt idx="1997">
                  <c:v>321.5</c:v>
                </c:pt>
                <c:pt idx="1998">
                  <c:v>322.05</c:v>
                </c:pt>
                <c:pt idx="1999">
                  <c:v>322.28999999999894</c:v>
                </c:pt>
                <c:pt idx="2000">
                  <c:v>322.64000000000038</c:v>
                </c:pt>
                <c:pt idx="2001">
                  <c:v>322.82</c:v>
                </c:pt>
                <c:pt idx="2002">
                  <c:v>323.10000000000002</c:v>
                </c:pt>
                <c:pt idx="2003">
                  <c:v>323.45999999999964</c:v>
                </c:pt>
                <c:pt idx="2004">
                  <c:v>323.60000000000002</c:v>
                </c:pt>
                <c:pt idx="2005">
                  <c:v>323.83</c:v>
                </c:pt>
                <c:pt idx="2006">
                  <c:v>324.06</c:v>
                </c:pt>
                <c:pt idx="2007">
                  <c:v>324.17</c:v>
                </c:pt>
                <c:pt idx="2008">
                  <c:v>324.37</c:v>
                </c:pt>
                <c:pt idx="2009">
                  <c:v>324.57</c:v>
                </c:pt>
                <c:pt idx="2010">
                  <c:v>324.66000000000008</c:v>
                </c:pt>
                <c:pt idx="2011">
                  <c:v>324.91999999999899</c:v>
                </c:pt>
                <c:pt idx="2012">
                  <c:v>325.01</c:v>
                </c:pt>
                <c:pt idx="2013">
                  <c:v>325.12</c:v>
                </c:pt>
                <c:pt idx="2014">
                  <c:v>325.24</c:v>
                </c:pt>
                <c:pt idx="2015">
                  <c:v>325.36</c:v>
                </c:pt>
                <c:pt idx="2016">
                  <c:v>325.44</c:v>
                </c:pt>
                <c:pt idx="2017">
                  <c:v>325.52</c:v>
                </c:pt>
                <c:pt idx="2018">
                  <c:v>325.62</c:v>
                </c:pt>
                <c:pt idx="2019">
                  <c:v>325.77999999999969</c:v>
                </c:pt>
                <c:pt idx="2020">
                  <c:v>325.85000000000002</c:v>
                </c:pt>
                <c:pt idx="2021">
                  <c:v>325.94</c:v>
                </c:pt>
                <c:pt idx="2022">
                  <c:v>326.04000000000002</c:v>
                </c:pt>
                <c:pt idx="2023">
                  <c:v>326.18</c:v>
                </c:pt>
                <c:pt idx="2024">
                  <c:v>326.27</c:v>
                </c:pt>
                <c:pt idx="2025">
                  <c:v>326.37</c:v>
                </c:pt>
                <c:pt idx="2026">
                  <c:v>326.52</c:v>
                </c:pt>
                <c:pt idx="2027">
                  <c:v>326.66000000000008</c:v>
                </c:pt>
                <c:pt idx="2028">
                  <c:v>326.78999999999894</c:v>
                </c:pt>
                <c:pt idx="2029">
                  <c:v>326.86</c:v>
                </c:pt>
                <c:pt idx="2030">
                  <c:v>327.02999999999969</c:v>
                </c:pt>
                <c:pt idx="2031">
                  <c:v>327.13</c:v>
                </c:pt>
                <c:pt idx="2032">
                  <c:v>327.22999999999894</c:v>
                </c:pt>
                <c:pt idx="2033">
                  <c:v>327.27</c:v>
                </c:pt>
                <c:pt idx="2034">
                  <c:v>327.39999999999969</c:v>
                </c:pt>
                <c:pt idx="2035">
                  <c:v>327.45</c:v>
                </c:pt>
                <c:pt idx="2036">
                  <c:v>327.60000000000002</c:v>
                </c:pt>
                <c:pt idx="2037">
                  <c:v>327.68</c:v>
                </c:pt>
                <c:pt idx="2038">
                  <c:v>327.7</c:v>
                </c:pt>
                <c:pt idx="2039">
                  <c:v>327.82</c:v>
                </c:pt>
                <c:pt idx="2040">
                  <c:v>327.94</c:v>
                </c:pt>
                <c:pt idx="2041">
                  <c:v>328.03</c:v>
                </c:pt>
                <c:pt idx="2042">
                  <c:v>328.06</c:v>
                </c:pt>
                <c:pt idx="2043">
                  <c:v>328.12</c:v>
                </c:pt>
                <c:pt idx="2044">
                  <c:v>328.21999999999969</c:v>
                </c:pt>
                <c:pt idx="2045">
                  <c:v>328.27</c:v>
                </c:pt>
                <c:pt idx="2046">
                  <c:v>328.42999999999893</c:v>
                </c:pt>
                <c:pt idx="2047">
                  <c:v>328.48999999999899</c:v>
                </c:pt>
                <c:pt idx="2048">
                  <c:v>328.69</c:v>
                </c:pt>
                <c:pt idx="2049">
                  <c:v>328.77</c:v>
                </c:pt>
                <c:pt idx="2050">
                  <c:v>328.86</c:v>
                </c:pt>
                <c:pt idx="2051">
                  <c:v>328.97999999999894</c:v>
                </c:pt>
                <c:pt idx="2052">
                  <c:v>329.11</c:v>
                </c:pt>
                <c:pt idx="2053">
                  <c:v>329.19</c:v>
                </c:pt>
                <c:pt idx="2054">
                  <c:v>329.39</c:v>
                </c:pt>
                <c:pt idx="2055">
                  <c:v>329.56</c:v>
                </c:pt>
                <c:pt idx="2056">
                  <c:v>329.67</c:v>
                </c:pt>
                <c:pt idx="2057">
                  <c:v>329.83</c:v>
                </c:pt>
                <c:pt idx="2058">
                  <c:v>329.92999999999893</c:v>
                </c:pt>
                <c:pt idx="2059">
                  <c:v>330.09</c:v>
                </c:pt>
                <c:pt idx="2060">
                  <c:v>330.21999999999969</c:v>
                </c:pt>
                <c:pt idx="2061">
                  <c:v>330.31</c:v>
                </c:pt>
                <c:pt idx="2062">
                  <c:v>330.41999999999899</c:v>
                </c:pt>
                <c:pt idx="2063">
                  <c:v>330.47999999999894</c:v>
                </c:pt>
                <c:pt idx="2064">
                  <c:v>330.62</c:v>
                </c:pt>
                <c:pt idx="2065">
                  <c:v>330.67</c:v>
                </c:pt>
                <c:pt idx="2066">
                  <c:v>330.76</c:v>
                </c:pt>
                <c:pt idx="2067">
                  <c:v>330.86</c:v>
                </c:pt>
                <c:pt idx="2068">
                  <c:v>330.95</c:v>
                </c:pt>
                <c:pt idx="2069">
                  <c:v>331.03</c:v>
                </c:pt>
                <c:pt idx="2070">
                  <c:v>331.1</c:v>
                </c:pt>
                <c:pt idx="2071">
                  <c:v>331.17</c:v>
                </c:pt>
                <c:pt idx="2072">
                  <c:v>331.2</c:v>
                </c:pt>
                <c:pt idx="2073">
                  <c:v>331.36</c:v>
                </c:pt>
                <c:pt idx="2074">
                  <c:v>331.42999999999893</c:v>
                </c:pt>
                <c:pt idx="2075">
                  <c:v>331.46999999999969</c:v>
                </c:pt>
                <c:pt idx="2076">
                  <c:v>331.46</c:v>
                </c:pt>
                <c:pt idx="2077">
                  <c:v>331.46</c:v>
                </c:pt>
                <c:pt idx="2078">
                  <c:v>331.46999999999969</c:v>
                </c:pt>
                <c:pt idx="2079">
                  <c:v>331.64000000000038</c:v>
                </c:pt>
                <c:pt idx="2080">
                  <c:v>331.8</c:v>
                </c:pt>
                <c:pt idx="2081">
                  <c:v>331.91999999999899</c:v>
                </c:pt>
                <c:pt idx="2082">
                  <c:v>332</c:v>
                </c:pt>
                <c:pt idx="2083">
                  <c:v>332.18</c:v>
                </c:pt>
                <c:pt idx="2084">
                  <c:v>332.4</c:v>
                </c:pt>
                <c:pt idx="2085">
                  <c:v>332.42999999999893</c:v>
                </c:pt>
                <c:pt idx="2086">
                  <c:v>332.53</c:v>
                </c:pt>
                <c:pt idx="2087">
                  <c:v>332.63</c:v>
                </c:pt>
                <c:pt idx="2088">
                  <c:v>332.69</c:v>
                </c:pt>
                <c:pt idx="2089">
                  <c:v>332.82</c:v>
                </c:pt>
                <c:pt idx="2090">
                  <c:v>332.88</c:v>
                </c:pt>
                <c:pt idx="2091">
                  <c:v>333.02</c:v>
                </c:pt>
                <c:pt idx="2092">
                  <c:v>333.17</c:v>
                </c:pt>
                <c:pt idx="2093">
                  <c:v>333.28</c:v>
                </c:pt>
                <c:pt idx="2094">
                  <c:v>333.38</c:v>
                </c:pt>
                <c:pt idx="2095">
                  <c:v>333.53</c:v>
                </c:pt>
                <c:pt idx="2096">
                  <c:v>333.71999999999969</c:v>
                </c:pt>
                <c:pt idx="2097">
                  <c:v>333.78999999999894</c:v>
                </c:pt>
                <c:pt idx="2098">
                  <c:v>334.01</c:v>
                </c:pt>
                <c:pt idx="2099">
                  <c:v>334.11</c:v>
                </c:pt>
                <c:pt idx="2100">
                  <c:v>334.25</c:v>
                </c:pt>
                <c:pt idx="2101">
                  <c:v>334.44</c:v>
                </c:pt>
                <c:pt idx="2102">
                  <c:v>334.7</c:v>
                </c:pt>
                <c:pt idx="2103">
                  <c:v>334.98999999999899</c:v>
                </c:pt>
                <c:pt idx="2104">
                  <c:v>335.26</c:v>
                </c:pt>
                <c:pt idx="2105">
                  <c:v>335.42999999999893</c:v>
                </c:pt>
                <c:pt idx="2106">
                  <c:v>335.65000000000032</c:v>
                </c:pt>
                <c:pt idx="2107">
                  <c:v>335.86</c:v>
                </c:pt>
                <c:pt idx="2108">
                  <c:v>335.96</c:v>
                </c:pt>
                <c:pt idx="2109">
                  <c:v>336.17</c:v>
                </c:pt>
                <c:pt idx="2110">
                  <c:v>336.38</c:v>
                </c:pt>
                <c:pt idx="2111">
                  <c:v>336.52</c:v>
                </c:pt>
                <c:pt idx="2112">
                  <c:v>336.86</c:v>
                </c:pt>
                <c:pt idx="2113">
                  <c:v>336.97999999999894</c:v>
                </c:pt>
                <c:pt idx="2114">
                  <c:v>337.17</c:v>
                </c:pt>
                <c:pt idx="2115">
                  <c:v>337.32</c:v>
                </c:pt>
                <c:pt idx="2116">
                  <c:v>337.36</c:v>
                </c:pt>
                <c:pt idx="2117">
                  <c:v>337.65000000000032</c:v>
                </c:pt>
                <c:pt idx="2118">
                  <c:v>337.8</c:v>
                </c:pt>
                <c:pt idx="2119">
                  <c:v>337.92999999999893</c:v>
                </c:pt>
                <c:pt idx="2120">
                  <c:v>338.07</c:v>
                </c:pt>
                <c:pt idx="2121">
                  <c:v>338.34000000000032</c:v>
                </c:pt>
                <c:pt idx="2122">
                  <c:v>338.37</c:v>
                </c:pt>
                <c:pt idx="2123">
                  <c:v>338.47999999999894</c:v>
                </c:pt>
                <c:pt idx="2124">
                  <c:v>338.58</c:v>
                </c:pt>
                <c:pt idx="2125">
                  <c:v>338.74</c:v>
                </c:pt>
                <c:pt idx="2126">
                  <c:v>338.81</c:v>
                </c:pt>
                <c:pt idx="2127">
                  <c:v>338.89</c:v>
                </c:pt>
                <c:pt idx="2128">
                  <c:v>338.98999999999899</c:v>
                </c:pt>
                <c:pt idx="2129">
                  <c:v>339.12</c:v>
                </c:pt>
                <c:pt idx="2130">
                  <c:v>339.18</c:v>
                </c:pt>
                <c:pt idx="2131">
                  <c:v>339.24</c:v>
                </c:pt>
                <c:pt idx="2132">
                  <c:v>339.31</c:v>
                </c:pt>
                <c:pt idx="2133">
                  <c:v>339.41999999999899</c:v>
                </c:pt>
                <c:pt idx="2134">
                  <c:v>339.54</c:v>
                </c:pt>
                <c:pt idx="2135">
                  <c:v>339.57</c:v>
                </c:pt>
                <c:pt idx="2136">
                  <c:v>339.67</c:v>
                </c:pt>
                <c:pt idx="2137">
                  <c:v>339.78999999999894</c:v>
                </c:pt>
              </c:numCache>
            </c:numRef>
          </c:yVal>
          <c:smooth val="1"/>
        </c:ser>
        <c:ser>
          <c:idx val="0"/>
          <c:order val="2"/>
          <c:tx>
            <c:v>800 mm</c:v>
          </c:tx>
          <c:spPr>
            <a:ln w="25400">
              <a:solidFill>
                <a:srgbClr val="00B0F0"/>
              </a:solidFill>
            </a:ln>
          </c:spPr>
          <c:marker>
            <c:symbol val="none"/>
          </c:marker>
          <c:xVal>
            <c:numRef>
              <c:f>'80 cm-14 mm'!$C$554:$C$2474</c:f>
              <c:numCache>
                <c:formatCode>General</c:formatCode>
                <c:ptCount val="1921"/>
                <c:pt idx="0">
                  <c:v>440</c:v>
                </c:pt>
                <c:pt idx="1">
                  <c:v>440.5</c:v>
                </c:pt>
                <c:pt idx="2">
                  <c:v>441</c:v>
                </c:pt>
                <c:pt idx="3">
                  <c:v>441.5</c:v>
                </c:pt>
                <c:pt idx="4">
                  <c:v>442</c:v>
                </c:pt>
                <c:pt idx="5">
                  <c:v>442.5</c:v>
                </c:pt>
                <c:pt idx="6">
                  <c:v>443</c:v>
                </c:pt>
                <c:pt idx="7">
                  <c:v>443.5</c:v>
                </c:pt>
                <c:pt idx="8">
                  <c:v>444</c:v>
                </c:pt>
                <c:pt idx="9">
                  <c:v>444.5</c:v>
                </c:pt>
                <c:pt idx="10">
                  <c:v>445</c:v>
                </c:pt>
                <c:pt idx="11">
                  <c:v>445.5</c:v>
                </c:pt>
                <c:pt idx="12">
                  <c:v>446</c:v>
                </c:pt>
                <c:pt idx="13">
                  <c:v>446.5</c:v>
                </c:pt>
                <c:pt idx="14">
                  <c:v>447</c:v>
                </c:pt>
                <c:pt idx="15">
                  <c:v>447.5</c:v>
                </c:pt>
                <c:pt idx="16">
                  <c:v>448</c:v>
                </c:pt>
                <c:pt idx="17">
                  <c:v>448.5</c:v>
                </c:pt>
                <c:pt idx="18">
                  <c:v>449</c:v>
                </c:pt>
                <c:pt idx="19">
                  <c:v>449.5</c:v>
                </c:pt>
                <c:pt idx="20">
                  <c:v>450</c:v>
                </c:pt>
                <c:pt idx="21">
                  <c:v>450.5</c:v>
                </c:pt>
                <c:pt idx="22">
                  <c:v>451</c:v>
                </c:pt>
                <c:pt idx="23">
                  <c:v>451.5</c:v>
                </c:pt>
                <c:pt idx="24">
                  <c:v>452</c:v>
                </c:pt>
                <c:pt idx="25">
                  <c:v>452.5</c:v>
                </c:pt>
                <c:pt idx="26">
                  <c:v>453</c:v>
                </c:pt>
                <c:pt idx="27">
                  <c:v>453.5</c:v>
                </c:pt>
                <c:pt idx="28">
                  <c:v>454</c:v>
                </c:pt>
                <c:pt idx="29">
                  <c:v>454.5</c:v>
                </c:pt>
                <c:pt idx="30">
                  <c:v>455</c:v>
                </c:pt>
                <c:pt idx="31">
                  <c:v>455.5</c:v>
                </c:pt>
                <c:pt idx="32">
                  <c:v>456</c:v>
                </c:pt>
                <c:pt idx="33">
                  <c:v>456.5</c:v>
                </c:pt>
                <c:pt idx="34">
                  <c:v>457</c:v>
                </c:pt>
                <c:pt idx="35">
                  <c:v>457.5</c:v>
                </c:pt>
                <c:pt idx="36">
                  <c:v>458</c:v>
                </c:pt>
                <c:pt idx="37">
                  <c:v>458.5</c:v>
                </c:pt>
                <c:pt idx="38">
                  <c:v>459</c:v>
                </c:pt>
                <c:pt idx="39">
                  <c:v>459.5</c:v>
                </c:pt>
                <c:pt idx="40">
                  <c:v>460</c:v>
                </c:pt>
                <c:pt idx="41">
                  <c:v>460.5</c:v>
                </c:pt>
                <c:pt idx="42">
                  <c:v>461</c:v>
                </c:pt>
                <c:pt idx="43">
                  <c:v>461.5</c:v>
                </c:pt>
                <c:pt idx="44">
                  <c:v>462</c:v>
                </c:pt>
                <c:pt idx="45">
                  <c:v>462.5</c:v>
                </c:pt>
                <c:pt idx="46">
                  <c:v>463</c:v>
                </c:pt>
                <c:pt idx="47">
                  <c:v>463.5</c:v>
                </c:pt>
                <c:pt idx="48">
                  <c:v>464</c:v>
                </c:pt>
                <c:pt idx="49">
                  <c:v>464.5</c:v>
                </c:pt>
                <c:pt idx="50">
                  <c:v>465</c:v>
                </c:pt>
                <c:pt idx="51">
                  <c:v>465.5</c:v>
                </c:pt>
                <c:pt idx="52">
                  <c:v>466</c:v>
                </c:pt>
                <c:pt idx="53">
                  <c:v>466.5</c:v>
                </c:pt>
                <c:pt idx="54">
                  <c:v>467</c:v>
                </c:pt>
                <c:pt idx="55">
                  <c:v>467.5</c:v>
                </c:pt>
                <c:pt idx="56">
                  <c:v>468</c:v>
                </c:pt>
                <c:pt idx="57">
                  <c:v>468.5</c:v>
                </c:pt>
                <c:pt idx="58">
                  <c:v>469</c:v>
                </c:pt>
                <c:pt idx="59">
                  <c:v>469.5</c:v>
                </c:pt>
                <c:pt idx="60">
                  <c:v>470</c:v>
                </c:pt>
                <c:pt idx="61">
                  <c:v>470.5</c:v>
                </c:pt>
                <c:pt idx="62">
                  <c:v>471</c:v>
                </c:pt>
                <c:pt idx="63">
                  <c:v>471.5</c:v>
                </c:pt>
                <c:pt idx="64">
                  <c:v>472</c:v>
                </c:pt>
                <c:pt idx="65">
                  <c:v>472.5</c:v>
                </c:pt>
                <c:pt idx="66">
                  <c:v>473</c:v>
                </c:pt>
                <c:pt idx="67">
                  <c:v>473.5</c:v>
                </c:pt>
                <c:pt idx="68">
                  <c:v>474</c:v>
                </c:pt>
                <c:pt idx="69">
                  <c:v>474.5</c:v>
                </c:pt>
                <c:pt idx="70">
                  <c:v>475</c:v>
                </c:pt>
                <c:pt idx="71">
                  <c:v>475.5</c:v>
                </c:pt>
                <c:pt idx="72">
                  <c:v>476</c:v>
                </c:pt>
                <c:pt idx="73">
                  <c:v>476.5</c:v>
                </c:pt>
                <c:pt idx="74">
                  <c:v>477</c:v>
                </c:pt>
                <c:pt idx="75">
                  <c:v>477.5</c:v>
                </c:pt>
                <c:pt idx="76">
                  <c:v>478</c:v>
                </c:pt>
                <c:pt idx="77">
                  <c:v>478.5</c:v>
                </c:pt>
                <c:pt idx="78">
                  <c:v>479</c:v>
                </c:pt>
                <c:pt idx="79">
                  <c:v>479.5</c:v>
                </c:pt>
                <c:pt idx="80">
                  <c:v>480</c:v>
                </c:pt>
                <c:pt idx="81">
                  <c:v>480.5</c:v>
                </c:pt>
                <c:pt idx="82">
                  <c:v>481</c:v>
                </c:pt>
                <c:pt idx="83">
                  <c:v>481.5</c:v>
                </c:pt>
                <c:pt idx="84">
                  <c:v>482</c:v>
                </c:pt>
                <c:pt idx="85">
                  <c:v>482.5</c:v>
                </c:pt>
                <c:pt idx="86">
                  <c:v>483</c:v>
                </c:pt>
                <c:pt idx="87">
                  <c:v>483.5</c:v>
                </c:pt>
                <c:pt idx="88">
                  <c:v>484</c:v>
                </c:pt>
                <c:pt idx="89">
                  <c:v>484.5</c:v>
                </c:pt>
                <c:pt idx="90">
                  <c:v>485</c:v>
                </c:pt>
                <c:pt idx="91">
                  <c:v>485.5</c:v>
                </c:pt>
                <c:pt idx="92">
                  <c:v>486</c:v>
                </c:pt>
                <c:pt idx="93">
                  <c:v>486.5</c:v>
                </c:pt>
                <c:pt idx="94">
                  <c:v>487</c:v>
                </c:pt>
                <c:pt idx="95">
                  <c:v>487.5</c:v>
                </c:pt>
                <c:pt idx="96">
                  <c:v>488</c:v>
                </c:pt>
                <c:pt idx="97">
                  <c:v>488.5</c:v>
                </c:pt>
                <c:pt idx="98">
                  <c:v>489</c:v>
                </c:pt>
                <c:pt idx="99">
                  <c:v>489.5</c:v>
                </c:pt>
                <c:pt idx="100">
                  <c:v>490</c:v>
                </c:pt>
                <c:pt idx="101">
                  <c:v>490.5</c:v>
                </c:pt>
                <c:pt idx="102">
                  <c:v>491</c:v>
                </c:pt>
                <c:pt idx="103">
                  <c:v>491.5</c:v>
                </c:pt>
                <c:pt idx="104">
                  <c:v>492</c:v>
                </c:pt>
                <c:pt idx="105">
                  <c:v>492.5</c:v>
                </c:pt>
                <c:pt idx="106">
                  <c:v>493</c:v>
                </c:pt>
                <c:pt idx="107">
                  <c:v>493.5</c:v>
                </c:pt>
                <c:pt idx="108">
                  <c:v>494</c:v>
                </c:pt>
                <c:pt idx="109">
                  <c:v>494.5</c:v>
                </c:pt>
                <c:pt idx="110">
                  <c:v>495</c:v>
                </c:pt>
                <c:pt idx="111">
                  <c:v>495.5</c:v>
                </c:pt>
                <c:pt idx="112">
                  <c:v>496</c:v>
                </c:pt>
                <c:pt idx="113">
                  <c:v>496.5</c:v>
                </c:pt>
                <c:pt idx="114">
                  <c:v>497</c:v>
                </c:pt>
                <c:pt idx="115">
                  <c:v>497.5</c:v>
                </c:pt>
                <c:pt idx="116">
                  <c:v>498</c:v>
                </c:pt>
                <c:pt idx="117">
                  <c:v>498.5</c:v>
                </c:pt>
                <c:pt idx="118">
                  <c:v>499</c:v>
                </c:pt>
                <c:pt idx="119">
                  <c:v>499.5</c:v>
                </c:pt>
                <c:pt idx="120">
                  <c:v>500</c:v>
                </c:pt>
                <c:pt idx="121">
                  <c:v>500.5</c:v>
                </c:pt>
                <c:pt idx="122">
                  <c:v>501</c:v>
                </c:pt>
                <c:pt idx="123">
                  <c:v>501.5</c:v>
                </c:pt>
                <c:pt idx="124">
                  <c:v>502</c:v>
                </c:pt>
                <c:pt idx="125">
                  <c:v>502.5</c:v>
                </c:pt>
                <c:pt idx="126">
                  <c:v>503</c:v>
                </c:pt>
                <c:pt idx="127">
                  <c:v>503.5</c:v>
                </c:pt>
                <c:pt idx="128">
                  <c:v>504</c:v>
                </c:pt>
                <c:pt idx="129">
                  <c:v>504.5</c:v>
                </c:pt>
                <c:pt idx="130">
                  <c:v>505</c:v>
                </c:pt>
                <c:pt idx="131">
                  <c:v>505.5</c:v>
                </c:pt>
                <c:pt idx="132">
                  <c:v>506</c:v>
                </c:pt>
                <c:pt idx="133">
                  <c:v>506.5</c:v>
                </c:pt>
                <c:pt idx="134">
                  <c:v>507</c:v>
                </c:pt>
                <c:pt idx="135">
                  <c:v>507.5</c:v>
                </c:pt>
                <c:pt idx="136">
                  <c:v>508</c:v>
                </c:pt>
                <c:pt idx="137">
                  <c:v>508.5</c:v>
                </c:pt>
                <c:pt idx="138">
                  <c:v>509</c:v>
                </c:pt>
                <c:pt idx="139">
                  <c:v>509.5</c:v>
                </c:pt>
                <c:pt idx="140">
                  <c:v>510</c:v>
                </c:pt>
                <c:pt idx="141">
                  <c:v>510.5</c:v>
                </c:pt>
                <c:pt idx="142">
                  <c:v>511</c:v>
                </c:pt>
                <c:pt idx="143">
                  <c:v>511.5</c:v>
                </c:pt>
                <c:pt idx="144">
                  <c:v>512</c:v>
                </c:pt>
                <c:pt idx="145">
                  <c:v>512.5</c:v>
                </c:pt>
                <c:pt idx="146">
                  <c:v>513</c:v>
                </c:pt>
                <c:pt idx="147">
                  <c:v>513.5</c:v>
                </c:pt>
                <c:pt idx="148">
                  <c:v>514</c:v>
                </c:pt>
                <c:pt idx="149">
                  <c:v>514.5</c:v>
                </c:pt>
                <c:pt idx="150">
                  <c:v>515</c:v>
                </c:pt>
                <c:pt idx="151">
                  <c:v>515.5</c:v>
                </c:pt>
                <c:pt idx="152">
                  <c:v>516</c:v>
                </c:pt>
                <c:pt idx="153">
                  <c:v>516.5</c:v>
                </c:pt>
                <c:pt idx="154">
                  <c:v>517</c:v>
                </c:pt>
                <c:pt idx="155">
                  <c:v>517.5</c:v>
                </c:pt>
                <c:pt idx="156">
                  <c:v>518</c:v>
                </c:pt>
                <c:pt idx="157">
                  <c:v>518.5</c:v>
                </c:pt>
                <c:pt idx="158">
                  <c:v>519</c:v>
                </c:pt>
                <c:pt idx="159">
                  <c:v>519.5</c:v>
                </c:pt>
                <c:pt idx="160">
                  <c:v>520</c:v>
                </c:pt>
                <c:pt idx="161">
                  <c:v>520.5</c:v>
                </c:pt>
                <c:pt idx="162">
                  <c:v>521</c:v>
                </c:pt>
                <c:pt idx="163">
                  <c:v>521.5</c:v>
                </c:pt>
                <c:pt idx="164">
                  <c:v>522</c:v>
                </c:pt>
                <c:pt idx="165">
                  <c:v>522.5</c:v>
                </c:pt>
                <c:pt idx="166">
                  <c:v>523</c:v>
                </c:pt>
                <c:pt idx="167">
                  <c:v>523.5</c:v>
                </c:pt>
                <c:pt idx="168">
                  <c:v>524</c:v>
                </c:pt>
                <c:pt idx="169">
                  <c:v>524.5</c:v>
                </c:pt>
                <c:pt idx="170">
                  <c:v>525</c:v>
                </c:pt>
                <c:pt idx="171">
                  <c:v>525.5</c:v>
                </c:pt>
                <c:pt idx="172">
                  <c:v>526</c:v>
                </c:pt>
                <c:pt idx="173">
                  <c:v>526.5</c:v>
                </c:pt>
                <c:pt idx="174">
                  <c:v>527</c:v>
                </c:pt>
                <c:pt idx="175">
                  <c:v>527.5</c:v>
                </c:pt>
                <c:pt idx="176">
                  <c:v>528</c:v>
                </c:pt>
                <c:pt idx="177">
                  <c:v>528.5</c:v>
                </c:pt>
                <c:pt idx="178">
                  <c:v>529</c:v>
                </c:pt>
                <c:pt idx="179">
                  <c:v>529.5</c:v>
                </c:pt>
                <c:pt idx="180">
                  <c:v>530</c:v>
                </c:pt>
                <c:pt idx="181">
                  <c:v>530.5</c:v>
                </c:pt>
                <c:pt idx="182">
                  <c:v>531</c:v>
                </c:pt>
                <c:pt idx="183">
                  <c:v>531.5</c:v>
                </c:pt>
                <c:pt idx="184">
                  <c:v>532</c:v>
                </c:pt>
                <c:pt idx="185">
                  <c:v>532.5</c:v>
                </c:pt>
                <c:pt idx="186">
                  <c:v>533</c:v>
                </c:pt>
                <c:pt idx="187">
                  <c:v>533.5</c:v>
                </c:pt>
                <c:pt idx="188">
                  <c:v>534</c:v>
                </c:pt>
                <c:pt idx="189">
                  <c:v>534.5</c:v>
                </c:pt>
                <c:pt idx="190">
                  <c:v>535</c:v>
                </c:pt>
                <c:pt idx="191">
                  <c:v>535.5</c:v>
                </c:pt>
                <c:pt idx="192">
                  <c:v>536</c:v>
                </c:pt>
                <c:pt idx="193">
                  <c:v>536.5</c:v>
                </c:pt>
                <c:pt idx="194">
                  <c:v>537</c:v>
                </c:pt>
                <c:pt idx="195">
                  <c:v>537.5</c:v>
                </c:pt>
                <c:pt idx="196">
                  <c:v>538</c:v>
                </c:pt>
                <c:pt idx="197">
                  <c:v>538.5</c:v>
                </c:pt>
                <c:pt idx="198">
                  <c:v>539</c:v>
                </c:pt>
                <c:pt idx="199">
                  <c:v>539.5</c:v>
                </c:pt>
                <c:pt idx="200">
                  <c:v>540</c:v>
                </c:pt>
                <c:pt idx="201">
                  <c:v>540.5</c:v>
                </c:pt>
                <c:pt idx="202">
                  <c:v>541</c:v>
                </c:pt>
                <c:pt idx="203">
                  <c:v>541.5</c:v>
                </c:pt>
                <c:pt idx="204">
                  <c:v>542</c:v>
                </c:pt>
                <c:pt idx="205">
                  <c:v>542.5</c:v>
                </c:pt>
                <c:pt idx="206">
                  <c:v>543</c:v>
                </c:pt>
                <c:pt idx="207">
                  <c:v>543.5</c:v>
                </c:pt>
                <c:pt idx="208">
                  <c:v>544</c:v>
                </c:pt>
                <c:pt idx="209">
                  <c:v>544.5</c:v>
                </c:pt>
                <c:pt idx="210">
                  <c:v>545</c:v>
                </c:pt>
                <c:pt idx="211">
                  <c:v>545.5</c:v>
                </c:pt>
                <c:pt idx="212">
                  <c:v>546</c:v>
                </c:pt>
                <c:pt idx="213">
                  <c:v>546.5</c:v>
                </c:pt>
                <c:pt idx="214">
                  <c:v>547</c:v>
                </c:pt>
                <c:pt idx="215">
                  <c:v>547.5</c:v>
                </c:pt>
                <c:pt idx="216">
                  <c:v>548</c:v>
                </c:pt>
                <c:pt idx="217">
                  <c:v>548.5</c:v>
                </c:pt>
                <c:pt idx="218">
                  <c:v>549</c:v>
                </c:pt>
                <c:pt idx="219">
                  <c:v>549.5</c:v>
                </c:pt>
                <c:pt idx="220">
                  <c:v>550</c:v>
                </c:pt>
                <c:pt idx="221">
                  <c:v>550.5</c:v>
                </c:pt>
                <c:pt idx="222">
                  <c:v>551</c:v>
                </c:pt>
                <c:pt idx="223">
                  <c:v>551.5</c:v>
                </c:pt>
                <c:pt idx="224">
                  <c:v>552</c:v>
                </c:pt>
                <c:pt idx="225">
                  <c:v>552.5</c:v>
                </c:pt>
                <c:pt idx="226">
                  <c:v>553</c:v>
                </c:pt>
                <c:pt idx="227">
                  <c:v>553.5</c:v>
                </c:pt>
                <c:pt idx="228">
                  <c:v>554</c:v>
                </c:pt>
                <c:pt idx="229">
                  <c:v>554.5</c:v>
                </c:pt>
                <c:pt idx="230">
                  <c:v>555</c:v>
                </c:pt>
                <c:pt idx="231">
                  <c:v>555.5</c:v>
                </c:pt>
                <c:pt idx="232">
                  <c:v>556</c:v>
                </c:pt>
                <c:pt idx="233">
                  <c:v>556.5</c:v>
                </c:pt>
                <c:pt idx="234">
                  <c:v>557</c:v>
                </c:pt>
                <c:pt idx="235">
                  <c:v>557.5</c:v>
                </c:pt>
                <c:pt idx="236">
                  <c:v>558</c:v>
                </c:pt>
                <c:pt idx="237">
                  <c:v>558.5</c:v>
                </c:pt>
                <c:pt idx="238">
                  <c:v>559</c:v>
                </c:pt>
                <c:pt idx="239">
                  <c:v>559.5</c:v>
                </c:pt>
                <c:pt idx="240">
                  <c:v>560</c:v>
                </c:pt>
                <c:pt idx="241">
                  <c:v>560.5</c:v>
                </c:pt>
                <c:pt idx="242">
                  <c:v>561</c:v>
                </c:pt>
                <c:pt idx="243">
                  <c:v>561.5</c:v>
                </c:pt>
                <c:pt idx="244">
                  <c:v>562</c:v>
                </c:pt>
                <c:pt idx="245">
                  <c:v>562.5</c:v>
                </c:pt>
                <c:pt idx="246">
                  <c:v>563</c:v>
                </c:pt>
                <c:pt idx="247">
                  <c:v>563.5</c:v>
                </c:pt>
                <c:pt idx="248">
                  <c:v>564</c:v>
                </c:pt>
                <c:pt idx="249">
                  <c:v>564.5</c:v>
                </c:pt>
                <c:pt idx="250">
                  <c:v>565</c:v>
                </c:pt>
                <c:pt idx="251">
                  <c:v>565.5</c:v>
                </c:pt>
                <c:pt idx="252">
                  <c:v>566</c:v>
                </c:pt>
                <c:pt idx="253">
                  <c:v>566.5</c:v>
                </c:pt>
                <c:pt idx="254">
                  <c:v>567</c:v>
                </c:pt>
                <c:pt idx="255">
                  <c:v>567.5</c:v>
                </c:pt>
                <c:pt idx="256">
                  <c:v>568</c:v>
                </c:pt>
                <c:pt idx="257">
                  <c:v>568.5</c:v>
                </c:pt>
                <c:pt idx="258">
                  <c:v>569</c:v>
                </c:pt>
                <c:pt idx="259">
                  <c:v>569.5</c:v>
                </c:pt>
                <c:pt idx="260">
                  <c:v>570</c:v>
                </c:pt>
                <c:pt idx="261">
                  <c:v>570.5</c:v>
                </c:pt>
                <c:pt idx="262">
                  <c:v>571</c:v>
                </c:pt>
                <c:pt idx="263">
                  <c:v>571.5</c:v>
                </c:pt>
                <c:pt idx="264">
                  <c:v>572</c:v>
                </c:pt>
                <c:pt idx="265">
                  <c:v>572.5</c:v>
                </c:pt>
                <c:pt idx="266">
                  <c:v>573</c:v>
                </c:pt>
                <c:pt idx="267">
                  <c:v>573.5</c:v>
                </c:pt>
                <c:pt idx="268">
                  <c:v>574</c:v>
                </c:pt>
                <c:pt idx="269">
                  <c:v>574.5</c:v>
                </c:pt>
                <c:pt idx="270">
                  <c:v>575</c:v>
                </c:pt>
                <c:pt idx="271">
                  <c:v>575.5</c:v>
                </c:pt>
                <c:pt idx="272">
                  <c:v>576</c:v>
                </c:pt>
                <c:pt idx="273">
                  <c:v>576.5</c:v>
                </c:pt>
                <c:pt idx="274">
                  <c:v>577</c:v>
                </c:pt>
                <c:pt idx="275">
                  <c:v>577.5</c:v>
                </c:pt>
                <c:pt idx="276">
                  <c:v>578</c:v>
                </c:pt>
                <c:pt idx="277">
                  <c:v>578.5</c:v>
                </c:pt>
                <c:pt idx="278">
                  <c:v>579</c:v>
                </c:pt>
                <c:pt idx="279">
                  <c:v>579.5</c:v>
                </c:pt>
                <c:pt idx="280">
                  <c:v>580</c:v>
                </c:pt>
                <c:pt idx="281">
                  <c:v>580.5</c:v>
                </c:pt>
                <c:pt idx="282">
                  <c:v>581</c:v>
                </c:pt>
                <c:pt idx="283">
                  <c:v>581.5</c:v>
                </c:pt>
                <c:pt idx="284">
                  <c:v>582</c:v>
                </c:pt>
                <c:pt idx="285">
                  <c:v>582.5</c:v>
                </c:pt>
                <c:pt idx="286">
                  <c:v>583</c:v>
                </c:pt>
                <c:pt idx="287">
                  <c:v>583.5</c:v>
                </c:pt>
                <c:pt idx="288">
                  <c:v>584</c:v>
                </c:pt>
                <c:pt idx="289">
                  <c:v>584.5</c:v>
                </c:pt>
                <c:pt idx="290">
                  <c:v>585</c:v>
                </c:pt>
                <c:pt idx="291">
                  <c:v>585.5</c:v>
                </c:pt>
                <c:pt idx="292">
                  <c:v>586</c:v>
                </c:pt>
                <c:pt idx="293">
                  <c:v>586.5</c:v>
                </c:pt>
                <c:pt idx="294">
                  <c:v>587</c:v>
                </c:pt>
                <c:pt idx="295">
                  <c:v>587.5</c:v>
                </c:pt>
                <c:pt idx="296">
                  <c:v>588</c:v>
                </c:pt>
                <c:pt idx="297">
                  <c:v>588.5</c:v>
                </c:pt>
                <c:pt idx="298">
                  <c:v>589</c:v>
                </c:pt>
                <c:pt idx="299">
                  <c:v>589.5</c:v>
                </c:pt>
                <c:pt idx="300">
                  <c:v>590</c:v>
                </c:pt>
                <c:pt idx="301">
                  <c:v>590.5</c:v>
                </c:pt>
                <c:pt idx="302">
                  <c:v>591</c:v>
                </c:pt>
                <c:pt idx="303">
                  <c:v>591.5</c:v>
                </c:pt>
                <c:pt idx="304">
                  <c:v>592</c:v>
                </c:pt>
                <c:pt idx="305">
                  <c:v>592.5</c:v>
                </c:pt>
                <c:pt idx="306">
                  <c:v>593</c:v>
                </c:pt>
                <c:pt idx="307">
                  <c:v>593.5</c:v>
                </c:pt>
                <c:pt idx="308">
                  <c:v>594</c:v>
                </c:pt>
                <c:pt idx="309">
                  <c:v>594.5</c:v>
                </c:pt>
                <c:pt idx="310">
                  <c:v>595</c:v>
                </c:pt>
                <c:pt idx="311">
                  <c:v>595.5</c:v>
                </c:pt>
                <c:pt idx="312">
                  <c:v>596</c:v>
                </c:pt>
                <c:pt idx="313">
                  <c:v>596.5</c:v>
                </c:pt>
                <c:pt idx="314">
                  <c:v>597</c:v>
                </c:pt>
                <c:pt idx="315">
                  <c:v>597.5</c:v>
                </c:pt>
                <c:pt idx="316">
                  <c:v>598</c:v>
                </c:pt>
                <c:pt idx="317">
                  <c:v>598.5</c:v>
                </c:pt>
                <c:pt idx="318">
                  <c:v>599</c:v>
                </c:pt>
                <c:pt idx="319">
                  <c:v>599.5</c:v>
                </c:pt>
                <c:pt idx="320">
                  <c:v>600</c:v>
                </c:pt>
                <c:pt idx="321">
                  <c:v>600.5</c:v>
                </c:pt>
                <c:pt idx="322">
                  <c:v>601</c:v>
                </c:pt>
                <c:pt idx="323">
                  <c:v>601.5</c:v>
                </c:pt>
                <c:pt idx="324">
                  <c:v>602</c:v>
                </c:pt>
                <c:pt idx="325">
                  <c:v>602.5</c:v>
                </c:pt>
                <c:pt idx="326">
                  <c:v>603</c:v>
                </c:pt>
                <c:pt idx="327">
                  <c:v>603.5</c:v>
                </c:pt>
                <c:pt idx="328">
                  <c:v>604</c:v>
                </c:pt>
                <c:pt idx="329">
                  <c:v>604.5</c:v>
                </c:pt>
                <c:pt idx="330">
                  <c:v>605</c:v>
                </c:pt>
                <c:pt idx="331">
                  <c:v>605.5</c:v>
                </c:pt>
                <c:pt idx="332">
                  <c:v>606</c:v>
                </c:pt>
                <c:pt idx="333">
                  <c:v>606.5</c:v>
                </c:pt>
                <c:pt idx="334">
                  <c:v>607</c:v>
                </c:pt>
                <c:pt idx="335">
                  <c:v>607.5</c:v>
                </c:pt>
                <c:pt idx="336">
                  <c:v>608</c:v>
                </c:pt>
                <c:pt idx="337">
                  <c:v>608.5</c:v>
                </c:pt>
                <c:pt idx="338">
                  <c:v>609</c:v>
                </c:pt>
                <c:pt idx="339">
                  <c:v>609.5</c:v>
                </c:pt>
                <c:pt idx="340">
                  <c:v>610</c:v>
                </c:pt>
                <c:pt idx="341">
                  <c:v>610.5</c:v>
                </c:pt>
                <c:pt idx="342">
                  <c:v>611</c:v>
                </c:pt>
                <c:pt idx="343">
                  <c:v>611.5</c:v>
                </c:pt>
                <c:pt idx="344">
                  <c:v>612</c:v>
                </c:pt>
                <c:pt idx="345">
                  <c:v>612.5</c:v>
                </c:pt>
                <c:pt idx="346">
                  <c:v>613</c:v>
                </c:pt>
                <c:pt idx="347">
                  <c:v>613.5</c:v>
                </c:pt>
                <c:pt idx="348">
                  <c:v>614</c:v>
                </c:pt>
                <c:pt idx="349">
                  <c:v>614.5</c:v>
                </c:pt>
                <c:pt idx="350">
                  <c:v>615</c:v>
                </c:pt>
                <c:pt idx="351">
                  <c:v>615.5</c:v>
                </c:pt>
                <c:pt idx="352">
                  <c:v>616</c:v>
                </c:pt>
                <c:pt idx="353">
                  <c:v>616.5</c:v>
                </c:pt>
                <c:pt idx="354">
                  <c:v>617</c:v>
                </c:pt>
                <c:pt idx="355">
                  <c:v>617.5</c:v>
                </c:pt>
                <c:pt idx="356">
                  <c:v>618</c:v>
                </c:pt>
                <c:pt idx="357">
                  <c:v>618.5</c:v>
                </c:pt>
                <c:pt idx="358">
                  <c:v>619</c:v>
                </c:pt>
                <c:pt idx="359">
                  <c:v>619.5</c:v>
                </c:pt>
                <c:pt idx="360">
                  <c:v>620</c:v>
                </c:pt>
                <c:pt idx="361">
                  <c:v>620.5</c:v>
                </c:pt>
                <c:pt idx="362">
                  <c:v>621</c:v>
                </c:pt>
                <c:pt idx="363">
                  <c:v>621.5</c:v>
                </c:pt>
                <c:pt idx="364">
                  <c:v>622</c:v>
                </c:pt>
                <c:pt idx="365">
                  <c:v>622.5</c:v>
                </c:pt>
                <c:pt idx="366">
                  <c:v>623</c:v>
                </c:pt>
                <c:pt idx="367">
                  <c:v>623.5</c:v>
                </c:pt>
                <c:pt idx="368">
                  <c:v>624</c:v>
                </c:pt>
                <c:pt idx="369">
                  <c:v>624.5</c:v>
                </c:pt>
                <c:pt idx="370">
                  <c:v>625</c:v>
                </c:pt>
                <c:pt idx="371">
                  <c:v>625.5</c:v>
                </c:pt>
                <c:pt idx="372">
                  <c:v>626</c:v>
                </c:pt>
                <c:pt idx="373">
                  <c:v>626.5</c:v>
                </c:pt>
                <c:pt idx="374">
                  <c:v>627</c:v>
                </c:pt>
                <c:pt idx="375">
                  <c:v>627.5</c:v>
                </c:pt>
                <c:pt idx="376">
                  <c:v>628</c:v>
                </c:pt>
                <c:pt idx="377">
                  <c:v>628.5</c:v>
                </c:pt>
                <c:pt idx="378">
                  <c:v>629</c:v>
                </c:pt>
                <c:pt idx="379">
                  <c:v>629.5</c:v>
                </c:pt>
                <c:pt idx="380">
                  <c:v>630</c:v>
                </c:pt>
                <c:pt idx="381">
                  <c:v>630.5</c:v>
                </c:pt>
                <c:pt idx="382">
                  <c:v>631</c:v>
                </c:pt>
                <c:pt idx="383">
                  <c:v>631.5</c:v>
                </c:pt>
                <c:pt idx="384">
                  <c:v>632</c:v>
                </c:pt>
                <c:pt idx="385">
                  <c:v>632.5</c:v>
                </c:pt>
                <c:pt idx="386">
                  <c:v>633</c:v>
                </c:pt>
                <c:pt idx="387">
                  <c:v>633.5</c:v>
                </c:pt>
                <c:pt idx="388">
                  <c:v>634</c:v>
                </c:pt>
                <c:pt idx="389">
                  <c:v>634.5</c:v>
                </c:pt>
                <c:pt idx="390">
                  <c:v>635</c:v>
                </c:pt>
                <c:pt idx="391">
                  <c:v>635.5</c:v>
                </c:pt>
                <c:pt idx="392">
                  <c:v>636</c:v>
                </c:pt>
                <c:pt idx="393">
                  <c:v>636.5</c:v>
                </c:pt>
                <c:pt idx="394">
                  <c:v>637</c:v>
                </c:pt>
                <c:pt idx="395">
                  <c:v>637.5</c:v>
                </c:pt>
                <c:pt idx="396">
                  <c:v>638</c:v>
                </c:pt>
                <c:pt idx="397">
                  <c:v>638.5</c:v>
                </c:pt>
                <c:pt idx="398">
                  <c:v>639</c:v>
                </c:pt>
                <c:pt idx="399">
                  <c:v>639.5</c:v>
                </c:pt>
                <c:pt idx="400">
                  <c:v>640</c:v>
                </c:pt>
                <c:pt idx="401">
                  <c:v>640.5</c:v>
                </c:pt>
                <c:pt idx="402">
                  <c:v>641</c:v>
                </c:pt>
                <c:pt idx="403">
                  <c:v>641.5</c:v>
                </c:pt>
                <c:pt idx="404">
                  <c:v>642</c:v>
                </c:pt>
                <c:pt idx="405">
                  <c:v>642.5</c:v>
                </c:pt>
                <c:pt idx="406">
                  <c:v>643</c:v>
                </c:pt>
                <c:pt idx="407">
                  <c:v>643.5</c:v>
                </c:pt>
                <c:pt idx="408">
                  <c:v>644</c:v>
                </c:pt>
                <c:pt idx="409">
                  <c:v>644.5</c:v>
                </c:pt>
                <c:pt idx="410">
                  <c:v>645</c:v>
                </c:pt>
                <c:pt idx="411">
                  <c:v>645.5</c:v>
                </c:pt>
                <c:pt idx="412">
                  <c:v>646</c:v>
                </c:pt>
                <c:pt idx="413">
                  <c:v>646.5</c:v>
                </c:pt>
                <c:pt idx="414">
                  <c:v>647</c:v>
                </c:pt>
                <c:pt idx="415">
                  <c:v>647.5</c:v>
                </c:pt>
                <c:pt idx="416">
                  <c:v>648</c:v>
                </c:pt>
                <c:pt idx="417">
                  <c:v>648.5</c:v>
                </c:pt>
                <c:pt idx="418">
                  <c:v>649</c:v>
                </c:pt>
                <c:pt idx="419">
                  <c:v>649.5</c:v>
                </c:pt>
                <c:pt idx="420">
                  <c:v>650</c:v>
                </c:pt>
                <c:pt idx="421">
                  <c:v>650.5</c:v>
                </c:pt>
                <c:pt idx="422">
                  <c:v>651</c:v>
                </c:pt>
                <c:pt idx="423">
                  <c:v>651.5</c:v>
                </c:pt>
                <c:pt idx="424">
                  <c:v>652</c:v>
                </c:pt>
                <c:pt idx="425">
                  <c:v>652.5</c:v>
                </c:pt>
                <c:pt idx="426">
                  <c:v>653</c:v>
                </c:pt>
                <c:pt idx="427">
                  <c:v>653.5</c:v>
                </c:pt>
                <c:pt idx="428">
                  <c:v>654</c:v>
                </c:pt>
                <c:pt idx="429">
                  <c:v>654.5</c:v>
                </c:pt>
                <c:pt idx="430">
                  <c:v>655</c:v>
                </c:pt>
                <c:pt idx="431">
                  <c:v>655.5</c:v>
                </c:pt>
                <c:pt idx="432">
                  <c:v>656</c:v>
                </c:pt>
                <c:pt idx="433">
                  <c:v>656.5</c:v>
                </c:pt>
                <c:pt idx="434">
                  <c:v>657</c:v>
                </c:pt>
                <c:pt idx="435">
                  <c:v>657.5</c:v>
                </c:pt>
                <c:pt idx="436">
                  <c:v>658</c:v>
                </c:pt>
                <c:pt idx="437">
                  <c:v>658.5</c:v>
                </c:pt>
                <c:pt idx="438">
                  <c:v>659</c:v>
                </c:pt>
                <c:pt idx="439">
                  <c:v>659.5</c:v>
                </c:pt>
                <c:pt idx="440">
                  <c:v>660</c:v>
                </c:pt>
                <c:pt idx="441">
                  <c:v>660.5</c:v>
                </c:pt>
                <c:pt idx="442">
                  <c:v>661</c:v>
                </c:pt>
                <c:pt idx="443">
                  <c:v>661.5</c:v>
                </c:pt>
                <c:pt idx="444">
                  <c:v>662</c:v>
                </c:pt>
                <c:pt idx="445">
                  <c:v>662.5</c:v>
                </c:pt>
                <c:pt idx="446">
                  <c:v>663</c:v>
                </c:pt>
                <c:pt idx="447">
                  <c:v>663.5</c:v>
                </c:pt>
                <c:pt idx="448">
                  <c:v>664</c:v>
                </c:pt>
                <c:pt idx="449">
                  <c:v>664.5</c:v>
                </c:pt>
                <c:pt idx="450">
                  <c:v>665</c:v>
                </c:pt>
                <c:pt idx="451">
                  <c:v>665.5</c:v>
                </c:pt>
                <c:pt idx="452">
                  <c:v>666</c:v>
                </c:pt>
                <c:pt idx="453">
                  <c:v>666.5</c:v>
                </c:pt>
                <c:pt idx="454">
                  <c:v>667</c:v>
                </c:pt>
                <c:pt idx="455">
                  <c:v>667.5</c:v>
                </c:pt>
                <c:pt idx="456">
                  <c:v>668</c:v>
                </c:pt>
                <c:pt idx="457">
                  <c:v>668.5</c:v>
                </c:pt>
                <c:pt idx="458">
                  <c:v>669</c:v>
                </c:pt>
                <c:pt idx="459">
                  <c:v>669.5</c:v>
                </c:pt>
                <c:pt idx="460">
                  <c:v>670</c:v>
                </c:pt>
                <c:pt idx="461">
                  <c:v>670.5</c:v>
                </c:pt>
                <c:pt idx="462">
                  <c:v>671</c:v>
                </c:pt>
                <c:pt idx="463">
                  <c:v>671.5</c:v>
                </c:pt>
                <c:pt idx="464">
                  <c:v>672</c:v>
                </c:pt>
                <c:pt idx="465">
                  <c:v>672.5</c:v>
                </c:pt>
                <c:pt idx="466">
                  <c:v>673</c:v>
                </c:pt>
                <c:pt idx="467">
                  <c:v>673.5</c:v>
                </c:pt>
                <c:pt idx="468">
                  <c:v>674</c:v>
                </c:pt>
                <c:pt idx="469">
                  <c:v>674.5</c:v>
                </c:pt>
                <c:pt idx="470">
                  <c:v>675</c:v>
                </c:pt>
                <c:pt idx="471">
                  <c:v>675.5</c:v>
                </c:pt>
                <c:pt idx="472">
                  <c:v>676</c:v>
                </c:pt>
                <c:pt idx="473">
                  <c:v>676.5</c:v>
                </c:pt>
                <c:pt idx="474">
                  <c:v>677</c:v>
                </c:pt>
                <c:pt idx="475">
                  <c:v>677.5</c:v>
                </c:pt>
                <c:pt idx="476">
                  <c:v>678</c:v>
                </c:pt>
                <c:pt idx="477">
                  <c:v>678.5</c:v>
                </c:pt>
                <c:pt idx="478">
                  <c:v>679</c:v>
                </c:pt>
                <c:pt idx="479">
                  <c:v>679.5</c:v>
                </c:pt>
                <c:pt idx="480">
                  <c:v>680</c:v>
                </c:pt>
                <c:pt idx="481">
                  <c:v>680.5</c:v>
                </c:pt>
                <c:pt idx="482">
                  <c:v>681</c:v>
                </c:pt>
                <c:pt idx="483">
                  <c:v>681.5</c:v>
                </c:pt>
                <c:pt idx="484">
                  <c:v>682</c:v>
                </c:pt>
                <c:pt idx="485">
                  <c:v>682.5</c:v>
                </c:pt>
                <c:pt idx="486">
                  <c:v>683</c:v>
                </c:pt>
                <c:pt idx="487">
                  <c:v>683.5</c:v>
                </c:pt>
                <c:pt idx="488">
                  <c:v>684</c:v>
                </c:pt>
                <c:pt idx="489">
                  <c:v>684.5</c:v>
                </c:pt>
                <c:pt idx="490">
                  <c:v>685</c:v>
                </c:pt>
                <c:pt idx="491">
                  <c:v>685.5</c:v>
                </c:pt>
                <c:pt idx="492">
                  <c:v>686</c:v>
                </c:pt>
                <c:pt idx="493">
                  <c:v>686.5</c:v>
                </c:pt>
                <c:pt idx="494">
                  <c:v>687</c:v>
                </c:pt>
                <c:pt idx="495">
                  <c:v>687.5</c:v>
                </c:pt>
                <c:pt idx="496">
                  <c:v>688</c:v>
                </c:pt>
                <c:pt idx="497">
                  <c:v>688.5</c:v>
                </c:pt>
                <c:pt idx="498">
                  <c:v>689</c:v>
                </c:pt>
                <c:pt idx="499">
                  <c:v>689.5</c:v>
                </c:pt>
                <c:pt idx="500">
                  <c:v>690</c:v>
                </c:pt>
                <c:pt idx="501">
                  <c:v>690.5</c:v>
                </c:pt>
                <c:pt idx="502">
                  <c:v>691</c:v>
                </c:pt>
                <c:pt idx="503">
                  <c:v>691.5</c:v>
                </c:pt>
                <c:pt idx="504">
                  <c:v>692</c:v>
                </c:pt>
                <c:pt idx="505">
                  <c:v>692.5</c:v>
                </c:pt>
                <c:pt idx="506">
                  <c:v>693</c:v>
                </c:pt>
                <c:pt idx="507">
                  <c:v>693.5</c:v>
                </c:pt>
                <c:pt idx="508">
                  <c:v>694</c:v>
                </c:pt>
                <c:pt idx="509">
                  <c:v>694.5</c:v>
                </c:pt>
                <c:pt idx="510">
                  <c:v>695</c:v>
                </c:pt>
                <c:pt idx="511">
                  <c:v>695.5</c:v>
                </c:pt>
                <c:pt idx="512">
                  <c:v>696</c:v>
                </c:pt>
                <c:pt idx="513">
                  <c:v>696.5</c:v>
                </c:pt>
                <c:pt idx="514">
                  <c:v>697</c:v>
                </c:pt>
                <c:pt idx="515">
                  <c:v>697.5</c:v>
                </c:pt>
                <c:pt idx="516">
                  <c:v>698</c:v>
                </c:pt>
                <c:pt idx="517">
                  <c:v>698.5</c:v>
                </c:pt>
                <c:pt idx="518">
                  <c:v>699</c:v>
                </c:pt>
                <c:pt idx="519">
                  <c:v>699.5</c:v>
                </c:pt>
                <c:pt idx="520">
                  <c:v>700</c:v>
                </c:pt>
                <c:pt idx="521">
                  <c:v>700.5</c:v>
                </c:pt>
                <c:pt idx="522">
                  <c:v>701</c:v>
                </c:pt>
                <c:pt idx="523">
                  <c:v>701.5</c:v>
                </c:pt>
                <c:pt idx="524">
                  <c:v>702</c:v>
                </c:pt>
                <c:pt idx="525">
                  <c:v>702.5</c:v>
                </c:pt>
                <c:pt idx="526">
                  <c:v>703</c:v>
                </c:pt>
                <c:pt idx="527">
                  <c:v>703.5</c:v>
                </c:pt>
                <c:pt idx="528">
                  <c:v>704</c:v>
                </c:pt>
                <c:pt idx="529">
                  <c:v>704.5</c:v>
                </c:pt>
                <c:pt idx="530">
                  <c:v>705</c:v>
                </c:pt>
                <c:pt idx="531">
                  <c:v>705.5</c:v>
                </c:pt>
                <c:pt idx="532">
                  <c:v>706</c:v>
                </c:pt>
                <c:pt idx="533">
                  <c:v>706.5</c:v>
                </c:pt>
                <c:pt idx="534">
                  <c:v>707</c:v>
                </c:pt>
                <c:pt idx="535">
                  <c:v>707.5</c:v>
                </c:pt>
                <c:pt idx="536">
                  <c:v>708</c:v>
                </c:pt>
                <c:pt idx="537">
                  <c:v>708.5</c:v>
                </c:pt>
                <c:pt idx="538">
                  <c:v>709</c:v>
                </c:pt>
                <c:pt idx="539">
                  <c:v>709.5</c:v>
                </c:pt>
                <c:pt idx="540">
                  <c:v>710</c:v>
                </c:pt>
                <c:pt idx="541">
                  <c:v>710.5</c:v>
                </c:pt>
                <c:pt idx="542">
                  <c:v>711</c:v>
                </c:pt>
                <c:pt idx="543">
                  <c:v>711.5</c:v>
                </c:pt>
                <c:pt idx="544">
                  <c:v>712</c:v>
                </c:pt>
                <c:pt idx="545">
                  <c:v>712.5</c:v>
                </c:pt>
                <c:pt idx="546">
                  <c:v>713</c:v>
                </c:pt>
                <c:pt idx="547">
                  <c:v>713.5</c:v>
                </c:pt>
                <c:pt idx="548">
                  <c:v>714</c:v>
                </c:pt>
                <c:pt idx="549">
                  <c:v>714.5</c:v>
                </c:pt>
                <c:pt idx="550">
                  <c:v>715</c:v>
                </c:pt>
                <c:pt idx="551">
                  <c:v>715.5</c:v>
                </c:pt>
                <c:pt idx="552">
                  <c:v>716</c:v>
                </c:pt>
                <c:pt idx="553">
                  <c:v>716.5</c:v>
                </c:pt>
                <c:pt idx="554">
                  <c:v>717</c:v>
                </c:pt>
                <c:pt idx="555">
                  <c:v>717.5</c:v>
                </c:pt>
                <c:pt idx="556">
                  <c:v>718</c:v>
                </c:pt>
                <c:pt idx="557">
                  <c:v>718.5</c:v>
                </c:pt>
                <c:pt idx="558">
                  <c:v>719</c:v>
                </c:pt>
                <c:pt idx="559">
                  <c:v>719.5</c:v>
                </c:pt>
                <c:pt idx="560">
                  <c:v>720</c:v>
                </c:pt>
                <c:pt idx="561">
                  <c:v>720.5</c:v>
                </c:pt>
                <c:pt idx="562">
                  <c:v>721</c:v>
                </c:pt>
                <c:pt idx="563">
                  <c:v>721.5</c:v>
                </c:pt>
                <c:pt idx="564">
                  <c:v>722</c:v>
                </c:pt>
                <c:pt idx="565">
                  <c:v>722.5</c:v>
                </c:pt>
                <c:pt idx="566">
                  <c:v>723</c:v>
                </c:pt>
                <c:pt idx="567">
                  <c:v>723.5</c:v>
                </c:pt>
                <c:pt idx="568">
                  <c:v>724</c:v>
                </c:pt>
                <c:pt idx="569">
                  <c:v>724.5</c:v>
                </c:pt>
                <c:pt idx="570">
                  <c:v>725</c:v>
                </c:pt>
                <c:pt idx="571">
                  <c:v>725.5</c:v>
                </c:pt>
                <c:pt idx="572">
                  <c:v>726</c:v>
                </c:pt>
                <c:pt idx="573">
                  <c:v>726.5</c:v>
                </c:pt>
                <c:pt idx="574">
                  <c:v>727</c:v>
                </c:pt>
                <c:pt idx="575">
                  <c:v>727.5</c:v>
                </c:pt>
                <c:pt idx="576">
                  <c:v>728</c:v>
                </c:pt>
                <c:pt idx="577">
                  <c:v>728.5</c:v>
                </c:pt>
                <c:pt idx="578">
                  <c:v>729</c:v>
                </c:pt>
                <c:pt idx="579">
                  <c:v>729.5</c:v>
                </c:pt>
                <c:pt idx="580">
                  <c:v>730</c:v>
                </c:pt>
                <c:pt idx="581">
                  <c:v>730.5</c:v>
                </c:pt>
                <c:pt idx="582">
                  <c:v>731</c:v>
                </c:pt>
                <c:pt idx="583">
                  <c:v>731.5</c:v>
                </c:pt>
                <c:pt idx="584">
                  <c:v>732</c:v>
                </c:pt>
                <c:pt idx="585">
                  <c:v>732.5</c:v>
                </c:pt>
                <c:pt idx="586">
                  <c:v>733</c:v>
                </c:pt>
                <c:pt idx="587">
                  <c:v>733.5</c:v>
                </c:pt>
                <c:pt idx="588">
                  <c:v>734</c:v>
                </c:pt>
                <c:pt idx="589">
                  <c:v>734.5</c:v>
                </c:pt>
                <c:pt idx="590">
                  <c:v>735</c:v>
                </c:pt>
                <c:pt idx="591">
                  <c:v>735.5</c:v>
                </c:pt>
                <c:pt idx="592">
                  <c:v>736</c:v>
                </c:pt>
                <c:pt idx="593">
                  <c:v>736.5</c:v>
                </c:pt>
                <c:pt idx="594">
                  <c:v>737</c:v>
                </c:pt>
                <c:pt idx="595">
                  <c:v>737.5</c:v>
                </c:pt>
                <c:pt idx="596">
                  <c:v>738</c:v>
                </c:pt>
                <c:pt idx="597">
                  <c:v>738.5</c:v>
                </c:pt>
                <c:pt idx="598">
                  <c:v>739</c:v>
                </c:pt>
                <c:pt idx="599">
                  <c:v>739.5</c:v>
                </c:pt>
                <c:pt idx="600">
                  <c:v>740</c:v>
                </c:pt>
                <c:pt idx="601">
                  <c:v>740.5</c:v>
                </c:pt>
                <c:pt idx="602">
                  <c:v>741</c:v>
                </c:pt>
                <c:pt idx="603">
                  <c:v>741.5</c:v>
                </c:pt>
                <c:pt idx="604">
                  <c:v>742</c:v>
                </c:pt>
                <c:pt idx="605">
                  <c:v>742.5</c:v>
                </c:pt>
                <c:pt idx="606">
                  <c:v>743</c:v>
                </c:pt>
                <c:pt idx="607">
                  <c:v>743.5</c:v>
                </c:pt>
                <c:pt idx="608">
                  <c:v>744</c:v>
                </c:pt>
                <c:pt idx="609">
                  <c:v>744.5</c:v>
                </c:pt>
                <c:pt idx="610">
                  <c:v>745</c:v>
                </c:pt>
                <c:pt idx="611">
                  <c:v>745.5</c:v>
                </c:pt>
                <c:pt idx="612">
                  <c:v>746</c:v>
                </c:pt>
                <c:pt idx="613">
                  <c:v>746.5</c:v>
                </c:pt>
                <c:pt idx="614">
                  <c:v>747</c:v>
                </c:pt>
                <c:pt idx="615">
                  <c:v>747.5</c:v>
                </c:pt>
                <c:pt idx="616">
                  <c:v>748</c:v>
                </c:pt>
                <c:pt idx="617">
                  <c:v>748.5</c:v>
                </c:pt>
                <c:pt idx="618">
                  <c:v>749</c:v>
                </c:pt>
                <c:pt idx="619">
                  <c:v>749.5</c:v>
                </c:pt>
                <c:pt idx="620">
                  <c:v>750</c:v>
                </c:pt>
                <c:pt idx="621">
                  <c:v>750.5</c:v>
                </c:pt>
                <c:pt idx="622">
                  <c:v>751</c:v>
                </c:pt>
                <c:pt idx="623">
                  <c:v>751.5</c:v>
                </c:pt>
                <c:pt idx="624">
                  <c:v>752</c:v>
                </c:pt>
                <c:pt idx="625">
                  <c:v>752.5</c:v>
                </c:pt>
                <c:pt idx="626">
                  <c:v>753</c:v>
                </c:pt>
                <c:pt idx="627">
                  <c:v>753.5</c:v>
                </c:pt>
                <c:pt idx="628">
                  <c:v>754</c:v>
                </c:pt>
                <c:pt idx="629">
                  <c:v>754.5</c:v>
                </c:pt>
                <c:pt idx="630">
                  <c:v>755</c:v>
                </c:pt>
                <c:pt idx="631">
                  <c:v>755.5</c:v>
                </c:pt>
                <c:pt idx="632">
                  <c:v>756</c:v>
                </c:pt>
                <c:pt idx="633">
                  <c:v>756.5</c:v>
                </c:pt>
                <c:pt idx="634">
                  <c:v>757</c:v>
                </c:pt>
                <c:pt idx="635">
                  <c:v>757.5</c:v>
                </c:pt>
                <c:pt idx="636">
                  <c:v>758</c:v>
                </c:pt>
                <c:pt idx="637">
                  <c:v>758.5</c:v>
                </c:pt>
                <c:pt idx="638">
                  <c:v>759</c:v>
                </c:pt>
                <c:pt idx="639">
                  <c:v>759.5</c:v>
                </c:pt>
                <c:pt idx="640">
                  <c:v>760</c:v>
                </c:pt>
                <c:pt idx="641">
                  <c:v>760.5</c:v>
                </c:pt>
                <c:pt idx="642">
                  <c:v>761</c:v>
                </c:pt>
                <c:pt idx="643">
                  <c:v>761.5</c:v>
                </c:pt>
                <c:pt idx="644">
                  <c:v>762</c:v>
                </c:pt>
                <c:pt idx="645">
                  <c:v>762.5</c:v>
                </c:pt>
                <c:pt idx="646">
                  <c:v>763</c:v>
                </c:pt>
                <c:pt idx="647">
                  <c:v>763.5</c:v>
                </c:pt>
                <c:pt idx="648">
                  <c:v>764</c:v>
                </c:pt>
                <c:pt idx="649">
                  <c:v>764.5</c:v>
                </c:pt>
                <c:pt idx="650">
                  <c:v>765</c:v>
                </c:pt>
                <c:pt idx="651">
                  <c:v>765.5</c:v>
                </c:pt>
                <c:pt idx="652">
                  <c:v>766</c:v>
                </c:pt>
                <c:pt idx="653">
                  <c:v>766.5</c:v>
                </c:pt>
                <c:pt idx="654">
                  <c:v>767</c:v>
                </c:pt>
                <c:pt idx="655">
                  <c:v>767.5</c:v>
                </c:pt>
                <c:pt idx="656">
                  <c:v>768</c:v>
                </c:pt>
                <c:pt idx="657">
                  <c:v>768.5</c:v>
                </c:pt>
                <c:pt idx="658">
                  <c:v>769</c:v>
                </c:pt>
                <c:pt idx="659">
                  <c:v>769.5</c:v>
                </c:pt>
                <c:pt idx="660">
                  <c:v>770</c:v>
                </c:pt>
                <c:pt idx="661">
                  <c:v>770.5</c:v>
                </c:pt>
                <c:pt idx="662">
                  <c:v>771</c:v>
                </c:pt>
                <c:pt idx="663">
                  <c:v>771.5</c:v>
                </c:pt>
                <c:pt idx="664">
                  <c:v>772</c:v>
                </c:pt>
                <c:pt idx="665">
                  <c:v>772.5</c:v>
                </c:pt>
                <c:pt idx="666">
                  <c:v>773</c:v>
                </c:pt>
                <c:pt idx="667">
                  <c:v>773.5</c:v>
                </c:pt>
                <c:pt idx="668">
                  <c:v>774</c:v>
                </c:pt>
                <c:pt idx="669">
                  <c:v>774.5</c:v>
                </c:pt>
                <c:pt idx="670">
                  <c:v>775</c:v>
                </c:pt>
                <c:pt idx="671">
                  <c:v>775.5</c:v>
                </c:pt>
                <c:pt idx="672">
                  <c:v>776</c:v>
                </c:pt>
                <c:pt idx="673">
                  <c:v>776.5</c:v>
                </c:pt>
                <c:pt idx="674">
                  <c:v>777</c:v>
                </c:pt>
                <c:pt idx="675">
                  <c:v>777.5</c:v>
                </c:pt>
                <c:pt idx="676">
                  <c:v>778</c:v>
                </c:pt>
                <c:pt idx="677">
                  <c:v>778.5</c:v>
                </c:pt>
                <c:pt idx="678">
                  <c:v>779</c:v>
                </c:pt>
                <c:pt idx="679">
                  <c:v>779.5</c:v>
                </c:pt>
                <c:pt idx="680">
                  <c:v>780</c:v>
                </c:pt>
                <c:pt idx="681">
                  <c:v>780.5</c:v>
                </c:pt>
                <c:pt idx="682">
                  <c:v>781</c:v>
                </c:pt>
                <c:pt idx="683">
                  <c:v>781.5</c:v>
                </c:pt>
                <c:pt idx="684">
                  <c:v>782</c:v>
                </c:pt>
                <c:pt idx="685">
                  <c:v>782.5</c:v>
                </c:pt>
                <c:pt idx="686">
                  <c:v>783</c:v>
                </c:pt>
                <c:pt idx="687">
                  <c:v>783.5</c:v>
                </c:pt>
                <c:pt idx="688">
                  <c:v>784</c:v>
                </c:pt>
                <c:pt idx="689">
                  <c:v>784.5</c:v>
                </c:pt>
                <c:pt idx="690">
                  <c:v>785</c:v>
                </c:pt>
                <c:pt idx="691">
                  <c:v>785.5</c:v>
                </c:pt>
                <c:pt idx="692">
                  <c:v>786</c:v>
                </c:pt>
                <c:pt idx="693">
                  <c:v>786.5</c:v>
                </c:pt>
                <c:pt idx="694">
                  <c:v>787</c:v>
                </c:pt>
                <c:pt idx="695">
                  <c:v>787.5</c:v>
                </c:pt>
                <c:pt idx="696">
                  <c:v>788</c:v>
                </c:pt>
                <c:pt idx="697">
                  <c:v>788.5</c:v>
                </c:pt>
                <c:pt idx="698">
                  <c:v>789</c:v>
                </c:pt>
                <c:pt idx="699">
                  <c:v>789.5</c:v>
                </c:pt>
                <c:pt idx="700">
                  <c:v>790</c:v>
                </c:pt>
                <c:pt idx="701">
                  <c:v>790.5</c:v>
                </c:pt>
                <c:pt idx="702">
                  <c:v>791</c:v>
                </c:pt>
                <c:pt idx="703">
                  <c:v>791.5</c:v>
                </c:pt>
                <c:pt idx="704">
                  <c:v>792</c:v>
                </c:pt>
                <c:pt idx="705">
                  <c:v>792.5</c:v>
                </c:pt>
                <c:pt idx="706">
                  <c:v>793</c:v>
                </c:pt>
                <c:pt idx="707">
                  <c:v>793.5</c:v>
                </c:pt>
                <c:pt idx="708">
                  <c:v>794</c:v>
                </c:pt>
                <c:pt idx="709">
                  <c:v>794.5</c:v>
                </c:pt>
                <c:pt idx="710">
                  <c:v>795</c:v>
                </c:pt>
                <c:pt idx="711">
                  <c:v>795.5</c:v>
                </c:pt>
                <c:pt idx="712">
                  <c:v>796</c:v>
                </c:pt>
                <c:pt idx="713">
                  <c:v>796.5</c:v>
                </c:pt>
                <c:pt idx="714">
                  <c:v>797</c:v>
                </c:pt>
                <c:pt idx="715">
                  <c:v>797.5</c:v>
                </c:pt>
                <c:pt idx="716">
                  <c:v>798</c:v>
                </c:pt>
                <c:pt idx="717">
                  <c:v>798.5</c:v>
                </c:pt>
                <c:pt idx="718">
                  <c:v>799</c:v>
                </c:pt>
                <c:pt idx="719">
                  <c:v>799.5</c:v>
                </c:pt>
                <c:pt idx="720">
                  <c:v>800</c:v>
                </c:pt>
                <c:pt idx="721">
                  <c:v>800.5</c:v>
                </c:pt>
                <c:pt idx="722">
                  <c:v>801</c:v>
                </c:pt>
                <c:pt idx="723">
                  <c:v>801.5</c:v>
                </c:pt>
                <c:pt idx="724">
                  <c:v>802</c:v>
                </c:pt>
                <c:pt idx="725">
                  <c:v>802.5</c:v>
                </c:pt>
                <c:pt idx="726">
                  <c:v>803</c:v>
                </c:pt>
                <c:pt idx="727">
                  <c:v>803.5</c:v>
                </c:pt>
                <c:pt idx="728">
                  <c:v>804</c:v>
                </c:pt>
                <c:pt idx="729">
                  <c:v>804.5</c:v>
                </c:pt>
                <c:pt idx="730">
                  <c:v>805</c:v>
                </c:pt>
                <c:pt idx="731">
                  <c:v>805.5</c:v>
                </c:pt>
                <c:pt idx="732">
                  <c:v>806</c:v>
                </c:pt>
                <c:pt idx="733">
                  <c:v>806.5</c:v>
                </c:pt>
                <c:pt idx="734">
                  <c:v>807</c:v>
                </c:pt>
                <c:pt idx="735">
                  <c:v>807.5</c:v>
                </c:pt>
                <c:pt idx="736">
                  <c:v>808</c:v>
                </c:pt>
                <c:pt idx="737">
                  <c:v>808.5</c:v>
                </c:pt>
                <c:pt idx="738">
                  <c:v>809</c:v>
                </c:pt>
                <c:pt idx="739">
                  <c:v>809.5</c:v>
                </c:pt>
                <c:pt idx="740">
                  <c:v>810</c:v>
                </c:pt>
                <c:pt idx="741">
                  <c:v>810.5</c:v>
                </c:pt>
                <c:pt idx="742">
                  <c:v>811</c:v>
                </c:pt>
                <c:pt idx="743">
                  <c:v>811.5</c:v>
                </c:pt>
                <c:pt idx="744">
                  <c:v>812</c:v>
                </c:pt>
                <c:pt idx="745">
                  <c:v>812.5</c:v>
                </c:pt>
                <c:pt idx="746">
                  <c:v>813</c:v>
                </c:pt>
                <c:pt idx="747">
                  <c:v>813.5</c:v>
                </c:pt>
                <c:pt idx="748">
                  <c:v>814</c:v>
                </c:pt>
                <c:pt idx="749">
                  <c:v>814.5</c:v>
                </c:pt>
                <c:pt idx="750">
                  <c:v>815</c:v>
                </c:pt>
                <c:pt idx="751">
                  <c:v>815.5</c:v>
                </c:pt>
                <c:pt idx="752">
                  <c:v>816</c:v>
                </c:pt>
                <c:pt idx="753">
                  <c:v>816.5</c:v>
                </c:pt>
                <c:pt idx="754">
                  <c:v>817</c:v>
                </c:pt>
                <c:pt idx="755">
                  <c:v>817.5</c:v>
                </c:pt>
                <c:pt idx="756">
                  <c:v>818</c:v>
                </c:pt>
                <c:pt idx="757">
                  <c:v>818.5</c:v>
                </c:pt>
                <c:pt idx="758">
                  <c:v>819</c:v>
                </c:pt>
                <c:pt idx="759">
                  <c:v>819.5</c:v>
                </c:pt>
                <c:pt idx="760">
                  <c:v>820</c:v>
                </c:pt>
                <c:pt idx="761">
                  <c:v>820.5</c:v>
                </c:pt>
                <c:pt idx="762">
                  <c:v>821</c:v>
                </c:pt>
                <c:pt idx="763">
                  <c:v>821.5</c:v>
                </c:pt>
                <c:pt idx="764">
                  <c:v>822</c:v>
                </c:pt>
                <c:pt idx="765">
                  <c:v>822.5</c:v>
                </c:pt>
                <c:pt idx="766">
                  <c:v>823</c:v>
                </c:pt>
                <c:pt idx="767">
                  <c:v>823.5</c:v>
                </c:pt>
                <c:pt idx="768">
                  <c:v>824</c:v>
                </c:pt>
                <c:pt idx="769">
                  <c:v>824.5</c:v>
                </c:pt>
                <c:pt idx="770">
                  <c:v>825</c:v>
                </c:pt>
                <c:pt idx="771">
                  <c:v>825.5</c:v>
                </c:pt>
                <c:pt idx="772">
                  <c:v>826</c:v>
                </c:pt>
                <c:pt idx="773">
                  <c:v>826.5</c:v>
                </c:pt>
                <c:pt idx="774">
                  <c:v>827</c:v>
                </c:pt>
                <c:pt idx="775">
                  <c:v>827.5</c:v>
                </c:pt>
                <c:pt idx="776">
                  <c:v>828</c:v>
                </c:pt>
                <c:pt idx="777">
                  <c:v>828.5</c:v>
                </c:pt>
                <c:pt idx="778">
                  <c:v>829</c:v>
                </c:pt>
                <c:pt idx="779">
                  <c:v>829.5</c:v>
                </c:pt>
                <c:pt idx="780">
                  <c:v>830</c:v>
                </c:pt>
                <c:pt idx="781">
                  <c:v>830.5</c:v>
                </c:pt>
                <c:pt idx="782">
                  <c:v>831</c:v>
                </c:pt>
                <c:pt idx="783">
                  <c:v>831.5</c:v>
                </c:pt>
                <c:pt idx="784">
                  <c:v>832</c:v>
                </c:pt>
                <c:pt idx="785">
                  <c:v>832.5</c:v>
                </c:pt>
                <c:pt idx="786">
                  <c:v>833</c:v>
                </c:pt>
                <c:pt idx="787">
                  <c:v>833.5</c:v>
                </c:pt>
                <c:pt idx="788">
                  <c:v>834</c:v>
                </c:pt>
                <c:pt idx="789">
                  <c:v>834.5</c:v>
                </c:pt>
                <c:pt idx="790">
                  <c:v>835</c:v>
                </c:pt>
                <c:pt idx="791">
                  <c:v>835.5</c:v>
                </c:pt>
                <c:pt idx="792">
                  <c:v>836</c:v>
                </c:pt>
                <c:pt idx="793">
                  <c:v>836.5</c:v>
                </c:pt>
                <c:pt idx="794">
                  <c:v>837</c:v>
                </c:pt>
                <c:pt idx="795">
                  <c:v>837.5</c:v>
                </c:pt>
                <c:pt idx="796">
                  <c:v>838</c:v>
                </c:pt>
                <c:pt idx="797">
                  <c:v>838.5</c:v>
                </c:pt>
                <c:pt idx="798">
                  <c:v>839</c:v>
                </c:pt>
                <c:pt idx="799">
                  <c:v>839.5</c:v>
                </c:pt>
                <c:pt idx="800">
                  <c:v>840</c:v>
                </c:pt>
                <c:pt idx="801">
                  <c:v>840.5</c:v>
                </c:pt>
                <c:pt idx="802">
                  <c:v>841</c:v>
                </c:pt>
                <c:pt idx="803">
                  <c:v>841.5</c:v>
                </c:pt>
                <c:pt idx="804">
                  <c:v>842</c:v>
                </c:pt>
                <c:pt idx="805">
                  <c:v>842.5</c:v>
                </c:pt>
                <c:pt idx="806">
                  <c:v>843</c:v>
                </c:pt>
                <c:pt idx="807">
                  <c:v>843.5</c:v>
                </c:pt>
                <c:pt idx="808">
                  <c:v>844</c:v>
                </c:pt>
                <c:pt idx="809">
                  <c:v>844.5</c:v>
                </c:pt>
                <c:pt idx="810">
                  <c:v>845</c:v>
                </c:pt>
                <c:pt idx="811">
                  <c:v>845.5</c:v>
                </c:pt>
                <c:pt idx="812">
                  <c:v>846</c:v>
                </c:pt>
                <c:pt idx="813">
                  <c:v>846.5</c:v>
                </c:pt>
                <c:pt idx="814">
                  <c:v>847</c:v>
                </c:pt>
                <c:pt idx="815">
                  <c:v>847.5</c:v>
                </c:pt>
                <c:pt idx="816">
                  <c:v>848</c:v>
                </c:pt>
                <c:pt idx="817">
                  <c:v>848.5</c:v>
                </c:pt>
                <c:pt idx="818">
                  <c:v>849</c:v>
                </c:pt>
                <c:pt idx="819">
                  <c:v>849.5</c:v>
                </c:pt>
                <c:pt idx="820">
                  <c:v>850</c:v>
                </c:pt>
                <c:pt idx="821">
                  <c:v>850.5</c:v>
                </c:pt>
                <c:pt idx="822">
                  <c:v>851</c:v>
                </c:pt>
                <c:pt idx="823">
                  <c:v>851.5</c:v>
                </c:pt>
                <c:pt idx="824">
                  <c:v>852</c:v>
                </c:pt>
                <c:pt idx="825">
                  <c:v>852.5</c:v>
                </c:pt>
                <c:pt idx="826">
                  <c:v>853</c:v>
                </c:pt>
                <c:pt idx="827">
                  <c:v>853.5</c:v>
                </c:pt>
                <c:pt idx="828">
                  <c:v>854</c:v>
                </c:pt>
                <c:pt idx="829">
                  <c:v>854.5</c:v>
                </c:pt>
                <c:pt idx="830">
                  <c:v>855</c:v>
                </c:pt>
                <c:pt idx="831">
                  <c:v>855.5</c:v>
                </c:pt>
                <c:pt idx="832">
                  <c:v>856</c:v>
                </c:pt>
                <c:pt idx="833">
                  <c:v>856.5</c:v>
                </c:pt>
                <c:pt idx="834">
                  <c:v>857</c:v>
                </c:pt>
                <c:pt idx="835">
                  <c:v>857.5</c:v>
                </c:pt>
                <c:pt idx="836">
                  <c:v>858</c:v>
                </c:pt>
                <c:pt idx="837">
                  <c:v>858.5</c:v>
                </c:pt>
                <c:pt idx="838">
                  <c:v>859</c:v>
                </c:pt>
                <c:pt idx="839">
                  <c:v>859.5</c:v>
                </c:pt>
                <c:pt idx="840">
                  <c:v>860</c:v>
                </c:pt>
                <c:pt idx="841">
                  <c:v>860.5</c:v>
                </c:pt>
                <c:pt idx="842">
                  <c:v>861</c:v>
                </c:pt>
                <c:pt idx="843">
                  <c:v>861.5</c:v>
                </c:pt>
                <c:pt idx="844">
                  <c:v>862</c:v>
                </c:pt>
                <c:pt idx="845">
                  <c:v>862.5</c:v>
                </c:pt>
                <c:pt idx="846">
                  <c:v>863</c:v>
                </c:pt>
                <c:pt idx="847">
                  <c:v>863.5</c:v>
                </c:pt>
                <c:pt idx="848">
                  <c:v>864</c:v>
                </c:pt>
                <c:pt idx="849">
                  <c:v>864.5</c:v>
                </c:pt>
                <c:pt idx="850">
                  <c:v>865</c:v>
                </c:pt>
                <c:pt idx="851">
                  <c:v>865.5</c:v>
                </c:pt>
                <c:pt idx="852">
                  <c:v>866</c:v>
                </c:pt>
                <c:pt idx="853">
                  <c:v>866.5</c:v>
                </c:pt>
                <c:pt idx="854">
                  <c:v>867</c:v>
                </c:pt>
                <c:pt idx="855">
                  <c:v>867.5</c:v>
                </c:pt>
                <c:pt idx="856">
                  <c:v>868</c:v>
                </c:pt>
                <c:pt idx="857">
                  <c:v>868.5</c:v>
                </c:pt>
                <c:pt idx="858">
                  <c:v>869</c:v>
                </c:pt>
                <c:pt idx="859">
                  <c:v>869.5</c:v>
                </c:pt>
                <c:pt idx="860">
                  <c:v>870</c:v>
                </c:pt>
                <c:pt idx="861">
                  <c:v>870.5</c:v>
                </c:pt>
                <c:pt idx="862">
                  <c:v>871</c:v>
                </c:pt>
                <c:pt idx="863">
                  <c:v>871.5</c:v>
                </c:pt>
                <c:pt idx="864">
                  <c:v>872</c:v>
                </c:pt>
                <c:pt idx="865">
                  <c:v>872.5</c:v>
                </c:pt>
                <c:pt idx="866">
                  <c:v>873</c:v>
                </c:pt>
                <c:pt idx="867">
                  <c:v>873.5</c:v>
                </c:pt>
                <c:pt idx="868">
                  <c:v>874</c:v>
                </c:pt>
                <c:pt idx="869">
                  <c:v>874.5</c:v>
                </c:pt>
                <c:pt idx="870">
                  <c:v>875</c:v>
                </c:pt>
                <c:pt idx="871">
                  <c:v>875.5</c:v>
                </c:pt>
                <c:pt idx="872">
                  <c:v>876</c:v>
                </c:pt>
                <c:pt idx="873">
                  <c:v>876.5</c:v>
                </c:pt>
                <c:pt idx="874">
                  <c:v>877</c:v>
                </c:pt>
                <c:pt idx="875">
                  <c:v>877.5</c:v>
                </c:pt>
                <c:pt idx="876">
                  <c:v>878</c:v>
                </c:pt>
                <c:pt idx="877">
                  <c:v>878.5</c:v>
                </c:pt>
                <c:pt idx="878">
                  <c:v>879</c:v>
                </c:pt>
                <c:pt idx="879">
                  <c:v>879.5</c:v>
                </c:pt>
                <c:pt idx="880">
                  <c:v>880</c:v>
                </c:pt>
                <c:pt idx="881">
                  <c:v>880.5</c:v>
                </c:pt>
                <c:pt idx="882">
                  <c:v>881</c:v>
                </c:pt>
                <c:pt idx="883">
                  <c:v>881.5</c:v>
                </c:pt>
                <c:pt idx="884">
                  <c:v>882</c:v>
                </c:pt>
                <c:pt idx="885">
                  <c:v>882.5</c:v>
                </c:pt>
                <c:pt idx="886">
                  <c:v>883</c:v>
                </c:pt>
                <c:pt idx="887">
                  <c:v>883.5</c:v>
                </c:pt>
                <c:pt idx="888">
                  <c:v>884</c:v>
                </c:pt>
                <c:pt idx="889">
                  <c:v>884.5</c:v>
                </c:pt>
                <c:pt idx="890">
                  <c:v>885</c:v>
                </c:pt>
                <c:pt idx="891">
                  <c:v>885.5</c:v>
                </c:pt>
                <c:pt idx="892">
                  <c:v>886</c:v>
                </c:pt>
                <c:pt idx="893">
                  <c:v>886.5</c:v>
                </c:pt>
                <c:pt idx="894">
                  <c:v>887</c:v>
                </c:pt>
                <c:pt idx="895">
                  <c:v>887.5</c:v>
                </c:pt>
                <c:pt idx="896">
                  <c:v>888</c:v>
                </c:pt>
                <c:pt idx="897">
                  <c:v>888.5</c:v>
                </c:pt>
                <c:pt idx="898">
                  <c:v>889</c:v>
                </c:pt>
                <c:pt idx="899">
                  <c:v>889.5</c:v>
                </c:pt>
                <c:pt idx="900">
                  <c:v>890</c:v>
                </c:pt>
                <c:pt idx="901">
                  <c:v>890.5</c:v>
                </c:pt>
                <c:pt idx="902">
                  <c:v>891</c:v>
                </c:pt>
                <c:pt idx="903">
                  <c:v>891.5</c:v>
                </c:pt>
                <c:pt idx="904">
                  <c:v>892</c:v>
                </c:pt>
                <c:pt idx="905">
                  <c:v>892.5</c:v>
                </c:pt>
                <c:pt idx="906">
                  <c:v>893</c:v>
                </c:pt>
                <c:pt idx="907">
                  <c:v>893.5</c:v>
                </c:pt>
                <c:pt idx="908">
                  <c:v>894</c:v>
                </c:pt>
                <c:pt idx="909">
                  <c:v>894.5</c:v>
                </c:pt>
                <c:pt idx="910">
                  <c:v>895</c:v>
                </c:pt>
                <c:pt idx="911">
                  <c:v>895.5</c:v>
                </c:pt>
                <c:pt idx="912">
                  <c:v>896</c:v>
                </c:pt>
                <c:pt idx="913">
                  <c:v>896.5</c:v>
                </c:pt>
                <c:pt idx="914">
                  <c:v>897</c:v>
                </c:pt>
                <c:pt idx="915">
                  <c:v>897.5</c:v>
                </c:pt>
                <c:pt idx="916">
                  <c:v>898</c:v>
                </c:pt>
                <c:pt idx="917">
                  <c:v>898.5</c:v>
                </c:pt>
                <c:pt idx="918">
                  <c:v>899</c:v>
                </c:pt>
                <c:pt idx="919">
                  <c:v>899.5</c:v>
                </c:pt>
                <c:pt idx="920">
                  <c:v>900</c:v>
                </c:pt>
                <c:pt idx="921">
                  <c:v>900.5</c:v>
                </c:pt>
                <c:pt idx="922">
                  <c:v>901</c:v>
                </c:pt>
                <c:pt idx="923">
                  <c:v>901.5</c:v>
                </c:pt>
                <c:pt idx="924">
                  <c:v>902</c:v>
                </c:pt>
                <c:pt idx="925">
                  <c:v>902.5</c:v>
                </c:pt>
                <c:pt idx="926">
                  <c:v>903</c:v>
                </c:pt>
                <c:pt idx="927">
                  <c:v>903.5</c:v>
                </c:pt>
                <c:pt idx="928">
                  <c:v>904</c:v>
                </c:pt>
                <c:pt idx="929">
                  <c:v>904.5</c:v>
                </c:pt>
                <c:pt idx="930">
                  <c:v>905</c:v>
                </c:pt>
                <c:pt idx="931">
                  <c:v>905.5</c:v>
                </c:pt>
                <c:pt idx="932">
                  <c:v>906</c:v>
                </c:pt>
                <c:pt idx="933">
                  <c:v>906.5</c:v>
                </c:pt>
                <c:pt idx="934">
                  <c:v>907</c:v>
                </c:pt>
                <c:pt idx="935">
                  <c:v>907.5</c:v>
                </c:pt>
                <c:pt idx="936">
                  <c:v>908</c:v>
                </c:pt>
                <c:pt idx="937">
                  <c:v>908.5</c:v>
                </c:pt>
                <c:pt idx="938">
                  <c:v>909</c:v>
                </c:pt>
                <c:pt idx="939">
                  <c:v>909.5</c:v>
                </c:pt>
                <c:pt idx="940">
                  <c:v>910</c:v>
                </c:pt>
                <c:pt idx="941">
                  <c:v>910.5</c:v>
                </c:pt>
                <c:pt idx="942">
                  <c:v>911</c:v>
                </c:pt>
                <c:pt idx="943">
                  <c:v>911.5</c:v>
                </c:pt>
                <c:pt idx="944">
                  <c:v>912</c:v>
                </c:pt>
                <c:pt idx="945">
                  <c:v>912.5</c:v>
                </c:pt>
                <c:pt idx="946">
                  <c:v>913</c:v>
                </c:pt>
                <c:pt idx="947">
                  <c:v>913.5</c:v>
                </c:pt>
                <c:pt idx="948">
                  <c:v>914</c:v>
                </c:pt>
                <c:pt idx="949">
                  <c:v>914.5</c:v>
                </c:pt>
                <c:pt idx="950">
                  <c:v>915</c:v>
                </c:pt>
                <c:pt idx="951">
                  <c:v>915.5</c:v>
                </c:pt>
                <c:pt idx="952">
                  <c:v>916</c:v>
                </c:pt>
                <c:pt idx="953">
                  <c:v>916.5</c:v>
                </c:pt>
                <c:pt idx="954">
                  <c:v>917</c:v>
                </c:pt>
                <c:pt idx="955">
                  <c:v>917.5</c:v>
                </c:pt>
                <c:pt idx="956">
                  <c:v>918</c:v>
                </c:pt>
                <c:pt idx="957">
                  <c:v>918.5</c:v>
                </c:pt>
                <c:pt idx="958">
                  <c:v>919</c:v>
                </c:pt>
                <c:pt idx="959">
                  <c:v>919.5</c:v>
                </c:pt>
                <c:pt idx="960">
                  <c:v>920</c:v>
                </c:pt>
                <c:pt idx="961">
                  <c:v>920.5</c:v>
                </c:pt>
                <c:pt idx="962">
                  <c:v>921</c:v>
                </c:pt>
                <c:pt idx="963">
                  <c:v>921.5</c:v>
                </c:pt>
                <c:pt idx="964">
                  <c:v>922</c:v>
                </c:pt>
                <c:pt idx="965">
                  <c:v>922.5</c:v>
                </c:pt>
                <c:pt idx="966">
                  <c:v>923</c:v>
                </c:pt>
                <c:pt idx="967">
                  <c:v>923.5</c:v>
                </c:pt>
                <c:pt idx="968">
                  <c:v>924</c:v>
                </c:pt>
                <c:pt idx="969">
                  <c:v>924.5</c:v>
                </c:pt>
                <c:pt idx="970">
                  <c:v>925</c:v>
                </c:pt>
                <c:pt idx="971">
                  <c:v>925.5</c:v>
                </c:pt>
                <c:pt idx="972">
                  <c:v>926</c:v>
                </c:pt>
                <c:pt idx="973">
                  <c:v>926.5</c:v>
                </c:pt>
                <c:pt idx="974">
                  <c:v>927</c:v>
                </c:pt>
                <c:pt idx="975">
                  <c:v>927.5</c:v>
                </c:pt>
                <c:pt idx="976">
                  <c:v>928</c:v>
                </c:pt>
                <c:pt idx="977">
                  <c:v>928.5</c:v>
                </c:pt>
                <c:pt idx="978">
                  <c:v>929</c:v>
                </c:pt>
                <c:pt idx="979">
                  <c:v>929.5</c:v>
                </c:pt>
                <c:pt idx="980">
                  <c:v>930</c:v>
                </c:pt>
                <c:pt idx="981">
                  <c:v>930.5</c:v>
                </c:pt>
                <c:pt idx="982">
                  <c:v>931</c:v>
                </c:pt>
                <c:pt idx="983">
                  <c:v>931.5</c:v>
                </c:pt>
                <c:pt idx="984">
                  <c:v>932</c:v>
                </c:pt>
                <c:pt idx="985">
                  <c:v>932.5</c:v>
                </c:pt>
                <c:pt idx="986">
                  <c:v>933</c:v>
                </c:pt>
                <c:pt idx="987">
                  <c:v>933.5</c:v>
                </c:pt>
                <c:pt idx="988">
                  <c:v>934</c:v>
                </c:pt>
                <c:pt idx="989">
                  <c:v>934.5</c:v>
                </c:pt>
                <c:pt idx="990">
                  <c:v>935</c:v>
                </c:pt>
                <c:pt idx="991">
                  <c:v>935.5</c:v>
                </c:pt>
                <c:pt idx="992">
                  <c:v>936</c:v>
                </c:pt>
                <c:pt idx="993">
                  <c:v>936.5</c:v>
                </c:pt>
                <c:pt idx="994">
                  <c:v>937</c:v>
                </c:pt>
                <c:pt idx="995">
                  <c:v>937.5</c:v>
                </c:pt>
                <c:pt idx="996">
                  <c:v>938</c:v>
                </c:pt>
                <c:pt idx="997">
                  <c:v>938.5</c:v>
                </c:pt>
                <c:pt idx="998">
                  <c:v>939</c:v>
                </c:pt>
                <c:pt idx="999">
                  <c:v>939.5</c:v>
                </c:pt>
                <c:pt idx="1000">
                  <c:v>940</c:v>
                </c:pt>
                <c:pt idx="1001">
                  <c:v>940.5</c:v>
                </c:pt>
                <c:pt idx="1002">
                  <c:v>941</c:v>
                </c:pt>
                <c:pt idx="1003">
                  <c:v>941.5</c:v>
                </c:pt>
                <c:pt idx="1004">
                  <c:v>942</c:v>
                </c:pt>
                <c:pt idx="1005">
                  <c:v>942.5</c:v>
                </c:pt>
                <c:pt idx="1006">
                  <c:v>943</c:v>
                </c:pt>
                <c:pt idx="1007">
                  <c:v>943.5</c:v>
                </c:pt>
                <c:pt idx="1008">
                  <c:v>944</c:v>
                </c:pt>
                <c:pt idx="1009">
                  <c:v>944.5</c:v>
                </c:pt>
                <c:pt idx="1010">
                  <c:v>945</c:v>
                </c:pt>
                <c:pt idx="1011">
                  <c:v>945.5</c:v>
                </c:pt>
                <c:pt idx="1012">
                  <c:v>946</c:v>
                </c:pt>
                <c:pt idx="1013">
                  <c:v>946.5</c:v>
                </c:pt>
                <c:pt idx="1014">
                  <c:v>947</c:v>
                </c:pt>
                <c:pt idx="1015">
                  <c:v>947.5</c:v>
                </c:pt>
                <c:pt idx="1016">
                  <c:v>948</c:v>
                </c:pt>
                <c:pt idx="1017">
                  <c:v>948.5</c:v>
                </c:pt>
                <c:pt idx="1018">
                  <c:v>949</c:v>
                </c:pt>
                <c:pt idx="1019">
                  <c:v>949.5</c:v>
                </c:pt>
                <c:pt idx="1020">
                  <c:v>950</c:v>
                </c:pt>
                <c:pt idx="1021">
                  <c:v>950.5</c:v>
                </c:pt>
                <c:pt idx="1022">
                  <c:v>951</c:v>
                </c:pt>
                <c:pt idx="1023">
                  <c:v>951.5</c:v>
                </c:pt>
                <c:pt idx="1024">
                  <c:v>952</c:v>
                </c:pt>
                <c:pt idx="1025">
                  <c:v>952.5</c:v>
                </c:pt>
                <c:pt idx="1026">
                  <c:v>953</c:v>
                </c:pt>
                <c:pt idx="1027">
                  <c:v>953.5</c:v>
                </c:pt>
                <c:pt idx="1028">
                  <c:v>954</c:v>
                </c:pt>
                <c:pt idx="1029">
                  <c:v>954.5</c:v>
                </c:pt>
                <c:pt idx="1030">
                  <c:v>955</c:v>
                </c:pt>
                <c:pt idx="1031">
                  <c:v>955.5</c:v>
                </c:pt>
                <c:pt idx="1032">
                  <c:v>956</c:v>
                </c:pt>
                <c:pt idx="1033">
                  <c:v>956.5</c:v>
                </c:pt>
                <c:pt idx="1034">
                  <c:v>957</c:v>
                </c:pt>
                <c:pt idx="1035">
                  <c:v>957.5</c:v>
                </c:pt>
                <c:pt idx="1036">
                  <c:v>958</c:v>
                </c:pt>
                <c:pt idx="1037">
                  <c:v>958.5</c:v>
                </c:pt>
                <c:pt idx="1038">
                  <c:v>959</c:v>
                </c:pt>
                <c:pt idx="1039">
                  <c:v>959.5</c:v>
                </c:pt>
                <c:pt idx="1040">
                  <c:v>960</c:v>
                </c:pt>
                <c:pt idx="1041">
                  <c:v>960.5</c:v>
                </c:pt>
                <c:pt idx="1042">
                  <c:v>961</c:v>
                </c:pt>
                <c:pt idx="1043">
                  <c:v>961.5</c:v>
                </c:pt>
                <c:pt idx="1044">
                  <c:v>962</c:v>
                </c:pt>
                <c:pt idx="1045">
                  <c:v>962.5</c:v>
                </c:pt>
                <c:pt idx="1046">
                  <c:v>963</c:v>
                </c:pt>
                <c:pt idx="1047">
                  <c:v>963.5</c:v>
                </c:pt>
                <c:pt idx="1048">
                  <c:v>964</c:v>
                </c:pt>
                <c:pt idx="1049">
                  <c:v>964.5</c:v>
                </c:pt>
                <c:pt idx="1050">
                  <c:v>965</c:v>
                </c:pt>
                <c:pt idx="1051">
                  <c:v>965.5</c:v>
                </c:pt>
                <c:pt idx="1052">
                  <c:v>966</c:v>
                </c:pt>
                <c:pt idx="1053">
                  <c:v>966.5</c:v>
                </c:pt>
                <c:pt idx="1054">
                  <c:v>967</c:v>
                </c:pt>
                <c:pt idx="1055">
                  <c:v>967.5</c:v>
                </c:pt>
                <c:pt idx="1056">
                  <c:v>968</c:v>
                </c:pt>
                <c:pt idx="1057">
                  <c:v>968.5</c:v>
                </c:pt>
                <c:pt idx="1058">
                  <c:v>969</c:v>
                </c:pt>
                <c:pt idx="1059">
                  <c:v>969.5</c:v>
                </c:pt>
                <c:pt idx="1060">
                  <c:v>970</c:v>
                </c:pt>
                <c:pt idx="1061">
                  <c:v>970.5</c:v>
                </c:pt>
                <c:pt idx="1062">
                  <c:v>971</c:v>
                </c:pt>
                <c:pt idx="1063">
                  <c:v>971.5</c:v>
                </c:pt>
                <c:pt idx="1064">
                  <c:v>972</c:v>
                </c:pt>
                <c:pt idx="1065">
                  <c:v>972.5</c:v>
                </c:pt>
                <c:pt idx="1066">
                  <c:v>973</c:v>
                </c:pt>
                <c:pt idx="1067">
                  <c:v>973.5</c:v>
                </c:pt>
                <c:pt idx="1068">
                  <c:v>974</c:v>
                </c:pt>
                <c:pt idx="1069">
                  <c:v>974.5</c:v>
                </c:pt>
                <c:pt idx="1070">
                  <c:v>975</c:v>
                </c:pt>
                <c:pt idx="1071">
                  <c:v>975.5</c:v>
                </c:pt>
                <c:pt idx="1072">
                  <c:v>976</c:v>
                </c:pt>
                <c:pt idx="1073">
                  <c:v>976.5</c:v>
                </c:pt>
                <c:pt idx="1074">
                  <c:v>977</c:v>
                </c:pt>
                <c:pt idx="1075">
                  <c:v>977.5</c:v>
                </c:pt>
                <c:pt idx="1076">
                  <c:v>978</c:v>
                </c:pt>
                <c:pt idx="1077">
                  <c:v>978.5</c:v>
                </c:pt>
                <c:pt idx="1078">
                  <c:v>979</c:v>
                </c:pt>
                <c:pt idx="1079">
                  <c:v>979.5</c:v>
                </c:pt>
                <c:pt idx="1080">
                  <c:v>980</c:v>
                </c:pt>
                <c:pt idx="1081">
                  <c:v>980.5</c:v>
                </c:pt>
                <c:pt idx="1082">
                  <c:v>981</c:v>
                </c:pt>
                <c:pt idx="1083">
                  <c:v>981.5</c:v>
                </c:pt>
                <c:pt idx="1084">
                  <c:v>982</c:v>
                </c:pt>
                <c:pt idx="1085">
                  <c:v>982.5</c:v>
                </c:pt>
                <c:pt idx="1086">
                  <c:v>983</c:v>
                </c:pt>
                <c:pt idx="1087">
                  <c:v>983.5</c:v>
                </c:pt>
                <c:pt idx="1088">
                  <c:v>984</c:v>
                </c:pt>
                <c:pt idx="1089">
                  <c:v>984.5</c:v>
                </c:pt>
                <c:pt idx="1090">
                  <c:v>985</c:v>
                </c:pt>
                <c:pt idx="1091">
                  <c:v>985.5</c:v>
                </c:pt>
                <c:pt idx="1092">
                  <c:v>986</c:v>
                </c:pt>
                <c:pt idx="1093">
                  <c:v>986.5</c:v>
                </c:pt>
                <c:pt idx="1094">
                  <c:v>987</c:v>
                </c:pt>
                <c:pt idx="1095">
                  <c:v>987.5</c:v>
                </c:pt>
                <c:pt idx="1096">
                  <c:v>988</c:v>
                </c:pt>
                <c:pt idx="1097">
                  <c:v>988.5</c:v>
                </c:pt>
                <c:pt idx="1098">
                  <c:v>989</c:v>
                </c:pt>
                <c:pt idx="1099">
                  <c:v>989.5</c:v>
                </c:pt>
                <c:pt idx="1100">
                  <c:v>990</c:v>
                </c:pt>
                <c:pt idx="1101">
                  <c:v>990.5</c:v>
                </c:pt>
                <c:pt idx="1102">
                  <c:v>991</c:v>
                </c:pt>
                <c:pt idx="1103">
                  <c:v>991.5</c:v>
                </c:pt>
                <c:pt idx="1104">
                  <c:v>992</c:v>
                </c:pt>
                <c:pt idx="1105">
                  <c:v>992.5</c:v>
                </c:pt>
                <c:pt idx="1106">
                  <c:v>993</c:v>
                </c:pt>
                <c:pt idx="1107">
                  <c:v>993.5</c:v>
                </c:pt>
                <c:pt idx="1108">
                  <c:v>994</c:v>
                </c:pt>
                <c:pt idx="1109">
                  <c:v>994.5</c:v>
                </c:pt>
                <c:pt idx="1110">
                  <c:v>995</c:v>
                </c:pt>
                <c:pt idx="1111">
                  <c:v>995.5</c:v>
                </c:pt>
                <c:pt idx="1112">
                  <c:v>996</c:v>
                </c:pt>
                <c:pt idx="1113">
                  <c:v>996.5</c:v>
                </c:pt>
                <c:pt idx="1114">
                  <c:v>997</c:v>
                </c:pt>
                <c:pt idx="1115">
                  <c:v>997.5</c:v>
                </c:pt>
                <c:pt idx="1116">
                  <c:v>998</c:v>
                </c:pt>
                <c:pt idx="1117">
                  <c:v>998.5</c:v>
                </c:pt>
                <c:pt idx="1118">
                  <c:v>999</c:v>
                </c:pt>
                <c:pt idx="1119">
                  <c:v>999.5</c:v>
                </c:pt>
                <c:pt idx="1120">
                  <c:v>1000</c:v>
                </c:pt>
                <c:pt idx="1121">
                  <c:v>1000.5</c:v>
                </c:pt>
                <c:pt idx="1122">
                  <c:v>1001</c:v>
                </c:pt>
                <c:pt idx="1123">
                  <c:v>1001.5</c:v>
                </c:pt>
                <c:pt idx="1124">
                  <c:v>1002</c:v>
                </c:pt>
                <c:pt idx="1125">
                  <c:v>1002.5</c:v>
                </c:pt>
                <c:pt idx="1126">
                  <c:v>1003</c:v>
                </c:pt>
                <c:pt idx="1127">
                  <c:v>1003.5</c:v>
                </c:pt>
                <c:pt idx="1128">
                  <c:v>1004</c:v>
                </c:pt>
                <c:pt idx="1129">
                  <c:v>1004.5</c:v>
                </c:pt>
                <c:pt idx="1130">
                  <c:v>1005</c:v>
                </c:pt>
                <c:pt idx="1131">
                  <c:v>1005.5</c:v>
                </c:pt>
                <c:pt idx="1132">
                  <c:v>1006</c:v>
                </c:pt>
                <c:pt idx="1133">
                  <c:v>1006.5</c:v>
                </c:pt>
                <c:pt idx="1134">
                  <c:v>1007</c:v>
                </c:pt>
                <c:pt idx="1135">
                  <c:v>1007.5</c:v>
                </c:pt>
                <c:pt idx="1136">
                  <c:v>1008</c:v>
                </c:pt>
                <c:pt idx="1137">
                  <c:v>1008.5</c:v>
                </c:pt>
                <c:pt idx="1138">
                  <c:v>1009</c:v>
                </c:pt>
                <c:pt idx="1139">
                  <c:v>1009.5</c:v>
                </c:pt>
                <c:pt idx="1140">
                  <c:v>1010</c:v>
                </c:pt>
                <c:pt idx="1141">
                  <c:v>1010.5</c:v>
                </c:pt>
                <c:pt idx="1142">
                  <c:v>1011</c:v>
                </c:pt>
                <c:pt idx="1143">
                  <c:v>1011.5</c:v>
                </c:pt>
                <c:pt idx="1144">
                  <c:v>1012</c:v>
                </c:pt>
                <c:pt idx="1145">
                  <c:v>1012.5</c:v>
                </c:pt>
                <c:pt idx="1146">
                  <c:v>1013</c:v>
                </c:pt>
                <c:pt idx="1147">
                  <c:v>1013.5</c:v>
                </c:pt>
                <c:pt idx="1148">
                  <c:v>1014</c:v>
                </c:pt>
                <c:pt idx="1149">
                  <c:v>1014.5</c:v>
                </c:pt>
                <c:pt idx="1150">
                  <c:v>1015</c:v>
                </c:pt>
                <c:pt idx="1151">
                  <c:v>1015.5</c:v>
                </c:pt>
                <c:pt idx="1152">
                  <c:v>1016</c:v>
                </c:pt>
                <c:pt idx="1153">
                  <c:v>1016.5</c:v>
                </c:pt>
                <c:pt idx="1154">
                  <c:v>1017</c:v>
                </c:pt>
                <c:pt idx="1155">
                  <c:v>1017.5</c:v>
                </c:pt>
                <c:pt idx="1156">
                  <c:v>1018</c:v>
                </c:pt>
                <c:pt idx="1157">
                  <c:v>1018.5</c:v>
                </c:pt>
                <c:pt idx="1158">
                  <c:v>1019</c:v>
                </c:pt>
                <c:pt idx="1159">
                  <c:v>1019.5</c:v>
                </c:pt>
                <c:pt idx="1160">
                  <c:v>1020</c:v>
                </c:pt>
                <c:pt idx="1161">
                  <c:v>1020.5</c:v>
                </c:pt>
                <c:pt idx="1162">
                  <c:v>1021</c:v>
                </c:pt>
                <c:pt idx="1163">
                  <c:v>1021.5</c:v>
                </c:pt>
                <c:pt idx="1164">
                  <c:v>1022</c:v>
                </c:pt>
                <c:pt idx="1165">
                  <c:v>1022.5</c:v>
                </c:pt>
                <c:pt idx="1166">
                  <c:v>1023</c:v>
                </c:pt>
                <c:pt idx="1167">
                  <c:v>1023.5</c:v>
                </c:pt>
                <c:pt idx="1168">
                  <c:v>1024</c:v>
                </c:pt>
                <c:pt idx="1169">
                  <c:v>1024.5</c:v>
                </c:pt>
                <c:pt idx="1170">
                  <c:v>1025</c:v>
                </c:pt>
                <c:pt idx="1171">
                  <c:v>1025.5</c:v>
                </c:pt>
                <c:pt idx="1172">
                  <c:v>1026</c:v>
                </c:pt>
                <c:pt idx="1173">
                  <c:v>1026.5</c:v>
                </c:pt>
                <c:pt idx="1174">
                  <c:v>1027</c:v>
                </c:pt>
                <c:pt idx="1175">
                  <c:v>1027.5</c:v>
                </c:pt>
                <c:pt idx="1176">
                  <c:v>1028</c:v>
                </c:pt>
                <c:pt idx="1177">
                  <c:v>1028.5</c:v>
                </c:pt>
                <c:pt idx="1178">
                  <c:v>1029</c:v>
                </c:pt>
                <c:pt idx="1179">
                  <c:v>1029.5</c:v>
                </c:pt>
                <c:pt idx="1180">
                  <c:v>1030</c:v>
                </c:pt>
                <c:pt idx="1181">
                  <c:v>1030.5</c:v>
                </c:pt>
                <c:pt idx="1182">
                  <c:v>1031</c:v>
                </c:pt>
                <c:pt idx="1183">
                  <c:v>1031.5</c:v>
                </c:pt>
                <c:pt idx="1184">
                  <c:v>1032</c:v>
                </c:pt>
                <c:pt idx="1185">
                  <c:v>1032.5</c:v>
                </c:pt>
                <c:pt idx="1186">
                  <c:v>1033</c:v>
                </c:pt>
                <c:pt idx="1187">
                  <c:v>1033.5</c:v>
                </c:pt>
                <c:pt idx="1188">
                  <c:v>1034</c:v>
                </c:pt>
                <c:pt idx="1189">
                  <c:v>1034.5</c:v>
                </c:pt>
                <c:pt idx="1190">
                  <c:v>1035</c:v>
                </c:pt>
                <c:pt idx="1191">
                  <c:v>1035.5</c:v>
                </c:pt>
                <c:pt idx="1192">
                  <c:v>1036</c:v>
                </c:pt>
                <c:pt idx="1193">
                  <c:v>1036.5</c:v>
                </c:pt>
                <c:pt idx="1194">
                  <c:v>1037</c:v>
                </c:pt>
                <c:pt idx="1195">
                  <c:v>1037.5</c:v>
                </c:pt>
                <c:pt idx="1196">
                  <c:v>1038</c:v>
                </c:pt>
                <c:pt idx="1197">
                  <c:v>1038.5</c:v>
                </c:pt>
                <c:pt idx="1198">
                  <c:v>1039</c:v>
                </c:pt>
                <c:pt idx="1199">
                  <c:v>1039.5</c:v>
                </c:pt>
                <c:pt idx="1200">
                  <c:v>1040</c:v>
                </c:pt>
                <c:pt idx="1201">
                  <c:v>1040.5</c:v>
                </c:pt>
                <c:pt idx="1202">
                  <c:v>1041</c:v>
                </c:pt>
                <c:pt idx="1203">
                  <c:v>1041.5</c:v>
                </c:pt>
                <c:pt idx="1204">
                  <c:v>1042</c:v>
                </c:pt>
                <c:pt idx="1205">
                  <c:v>1042.5</c:v>
                </c:pt>
                <c:pt idx="1206">
                  <c:v>1043</c:v>
                </c:pt>
                <c:pt idx="1207">
                  <c:v>1043.5</c:v>
                </c:pt>
                <c:pt idx="1208">
                  <c:v>1044</c:v>
                </c:pt>
                <c:pt idx="1209">
                  <c:v>1044.5</c:v>
                </c:pt>
                <c:pt idx="1210">
                  <c:v>1045</c:v>
                </c:pt>
                <c:pt idx="1211">
                  <c:v>1045.5</c:v>
                </c:pt>
                <c:pt idx="1212">
                  <c:v>1046</c:v>
                </c:pt>
                <c:pt idx="1213">
                  <c:v>1046.5</c:v>
                </c:pt>
                <c:pt idx="1214">
                  <c:v>1047</c:v>
                </c:pt>
                <c:pt idx="1215">
                  <c:v>1047.5</c:v>
                </c:pt>
                <c:pt idx="1216">
                  <c:v>1048</c:v>
                </c:pt>
                <c:pt idx="1217">
                  <c:v>1048.5</c:v>
                </c:pt>
                <c:pt idx="1218">
                  <c:v>1049</c:v>
                </c:pt>
                <c:pt idx="1219">
                  <c:v>1049.5</c:v>
                </c:pt>
                <c:pt idx="1220">
                  <c:v>1050</c:v>
                </c:pt>
                <c:pt idx="1221">
                  <c:v>1050.5</c:v>
                </c:pt>
                <c:pt idx="1222">
                  <c:v>1051</c:v>
                </c:pt>
                <c:pt idx="1223">
                  <c:v>1051.5</c:v>
                </c:pt>
                <c:pt idx="1224">
                  <c:v>1052</c:v>
                </c:pt>
                <c:pt idx="1225">
                  <c:v>1052.5</c:v>
                </c:pt>
                <c:pt idx="1226">
                  <c:v>1053</c:v>
                </c:pt>
                <c:pt idx="1227">
                  <c:v>1053.5</c:v>
                </c:pt>
                <c:pt idx="1228">
                  <c:v>1054</c:v>
                </c:pt>
                <c:pt idx="1229">
                  <c:v>1054.5</c:v>
                </c:pt>
                <c:pt idx="1230">
                  <c:v>1055</c:v>
                </c:pt>
                <c:pt idx="1231">
                  <c:v>1055.5</c:v>
                </c:pt>
                <c:pt idx="1232">
                  <c:v>1056</c:v>
                </c:pt>
                <c:pt idx="1233">
                  <c:v>1056.5</c:v>
                </c:pt>
                <c:pt idx="1234">
                  <c:v>1057</c:v>
                </c:pt>
                <c:pt idx="1235">
                  <c:v>1057.5</c:v>
                </c:pt>
                <c:pt idx="1236">
                  <c:v>1058</c:v>
                </c:pt>
                <c:pt idx="1237">
                  <c:v>1058.5</c:v>
                </c:pt>
                <c:pt idx="1238">
                  <c:v>1059</c:v>
                </c:pt>
                <c:pt idx="1239">
                  <c:v>1059.5</c:v>
                </c:pt>
                <c:pt idx="1240">
                  <c:v>1060</c:v>
                </c:pt>
                <c:pt idx="1241">
                  <c:v>1060.5</c:v>
                </c:pt>
                <c:pt idx="1242">
                  <c:v>1061</c:v>
                </c:pt>
                <c:pt idx="1243">
                  <c:v>1061.5</c:v>
                </c:pt>
                <c:pt idx="1244">
                  <c:v>1062</c:v>
                </c:pt>
                <c:pt idx="1245">
                  <c:v>1062.5</c:v>
                </c:pt>
                <c:pt idx="1246">
                  <c:v>1063</c:v>
                </c:pt>
                <c:pt idx="1247">
                  <c:v>1063.5</c:v>
                </c:pt>
                <c:pt idx="1248">
                  <c:v>1064</c:v>
                </c:pt>
                <c:pt idx="1249">
                  <c:v>1064.5</c:v>
                </c:pt>
                <c:pt idx="1250">
                  <c:v>1065</c:v>
                </c:pt>
                <c:pt idx="1251">
                  <c:v>1065.5</c:v>
                </c:pt>
                <c:pt idx="1252">
                  <c:v>1066</c:v>
                </c:pt>
                <c:pt idx="1253">
                  <c:v>1066.5</c:v>
                </c:pt>
                <c:pt idx="1254">
                  <c:v>1067</c:v>
                </c:pt>
                <c:pt idx="1255">
                  <c:v>1067.5</c:v>
                </c:pt>
                <c:pt idx="1256">
                  <c:v>1068</c:v>
                </c:pt>
                <c:pt idx="1257">
                  <c:v>1068.5</c:v>
                </c:pt>
                <c:pt idx="1258">
                  <c:v>1069</c:v>
                </c:pt>
                <c:pt idx="1259">
                  <c:v>1069.5</c:v>
                </c:pt>
                <c:pt idx="1260">
                  <c:v>1070</c:v>
                </c:pt>
                <c:pt idx="1261">
                  <c:v>1070.5</c:v>
                </c:pt>
                <c:pt idx="1262">
                  <c:v>1071</c:v>
                </c:pt>
                <c:pt idx="1263">
                  <c:v>1071.5</c:v>
                </c:pt>
                <c:pt idx="1264">
                  <c:v>1072</c:v>
                </c:pt>
                <c:pt idx="1265">
                  <c:v>1072.5</c:v>
                </c:pt>
                <c:pt idx="1266">
                  <c:v>1073</c:v>
                </c:pt>
                <c:pt idx="1267">
                  <c:v>1073.5</c:v>
                </c:pt>
                <c:pt idx="1268">
                  <c:v>1074</c:v>
                </c:pt>
                <c:pt idx="1269">
                  <c:v>1074.5</c:v>
                </c:pt>
                <c:pt idx="1270">
                  <c:v>1075</c:v>
                </c:pt>
                <c:pt idx="1271">
                  <c:v>1075.5</c:v>
                </c:pt>
                <c:pt idx="1272">
                  <c:v>1076</c:v>
                </c:pt>
                <c:pt idx="1273">
                  <c:v>1076.5</c:v>
                </c:pt>
                <c:pt idx="1274">
                  <c:v>1077</c:v>
                </c:pt>
                <c:pt idx="1275">
                  <c:v>1077.5</c:v>
                </c:pt>
                <c:pt idx="1276">
                  <c:v>1078</c:v>
                </c:pt>
                <c:pt idx="1277">
                  <c:v>1078.5</c:v>
                </c:pt>
                <c:pt idx="1278">
                  <c:v>1079</c:v>
                </c:pt>
                <c:pt idx="1279">
                  <c:v>1079.5</c:v>
                </c:pt>
                <c:pt idx="1280">
                  <c:v>1080</c:v>
                </c:pt>
                <c:pt idx="1281">
                  <c:v>1080.5</c:v>
                </c:pt>
                <c:pt idx="1282">
                  <c:v>1081</c:v>
                </c:pt>
                <c:pt idx="1283">
                  <c:v>1081.5</c:v>
                </c:pt>
                <c:pt idx="1284">
                  <c:v>1082</c:v>
                </c:pt>
                <c:pt idx="1285">
                  <c:v>1082.5</c:v>
                </c:pt>
                <c:pt idx="1286">
                  <c:v>1083</c:v>
                </c:pt>
                <c:pt idx="1287">
                  <c:v>1083.5</c:v>
                </c:pt>
                <c:pt idx="1288">
                  <c:v>1084</c:v>
                </c:pt>
                <c:pt idx="1289">
                  <c:v>1084.5</c:v>
                </c:pt>
                <c:pt idx="1290">
                  <c:v>1085</c:v>
                </c:pt>
                <c:pt idx="1291">
                  <c:v>1085.5</c:v>
                </c:pt>
                <c:pt idx="1292">
                  <c:v>1086</c:v>
                </c:pt>
                <c:pt idx="1293">
                  <c:v>1086.5</c:v>
                </c:pt>
                <c:pt idx="1294">
                  <c:v>1087</c:v>
                </c:pt>
                <c:pt idx="1295">
                  <c:v>1087.5</c:v>
                </c:pt>
                <c:pt idx="1296">
                  <c:v>1088</c:v>
                </c:pt>
                <c:pt idx="1297">
                  <c:v>1088.5</c:v>
                </c:pt>
                <c:pt idx="1298">
                  <c:v>1089</c:v>
                </c:pt>
                <c:pt idx="1299">
                  <c:v>1089.5</c:v>
                </c:pt>
                <c:pt idx="1300">
                  <c:v>1090</c:v>
                </c:pt>
                <c:pt idx="1301">
                  <c:v>1090.5</c:v>
                </c:pt>
                <c:pt idx="1302">
                  <c:v>1091</c:v>
                </c:pt>
                <c:pt idx="1303">
                  <c:v>1091.5</c:v>
                </c:pt>
                <c:pt idx="1304">
                  <c:v>1092</c:v>
                </c:pt>
                <c:pt idx="1305">
                  <c:v>1092.5</c:v>
                </c:pt>
                <c:pt idx="1306">
                  <c:v>1093</c:v>
                </c:pt>
                <c:pt idx="1307">
                  <c:v>1093.5</c:v>
                </c:pt>
                <c:pt idx="1308">
                  <c:v>1094</c:v>
                </c:pt>
                <c:pt idx="1309">
                  <c:v>1094.5</c:v>
                </c:pt>
                <c:pt idx="1310">
                  <c:v>1095</c:v>
                </c:pt>
                <c:pt idx="1311">
                  <c:v>1095.5</c:v>
                </c:pt>
                <c:pt idx="1312">
                  <c:v>1096</c:v>
                </c:pt>
                <c:pt idx="1313">
                  <c:v>1096.5</c:v>
                </c:pt>
                <c:pt idx="1314">
                  <c:v>1097</c:v>
                </c:pt>
                <c:pt idx="1315">
                  <c:v>1097.5</c:v>
                </c:pt>
                <c:pt idx="1316">
                  <c:v>1098</c:v>
                </c:pt>
                <c:pt idx="1317">
                  <c:v>1098.5</c:v>
                </c:pt>
                <c:pt idx="1318">
                  <c:v>1099</c:v>
                </c:pt>
                <c:pt idx="1319">
                  <c:v>1099.5</c:v>
                </c:pt>
                <c:pt idx="1320">
                  <c:v>1100</c:v>
                </c:pt>
                <c:pt idx="1321">
                  <c:v>1100.5</c:v>
                </c:pt>
                <c:pt idx="1322">
                  <c:v>1101</c:v>
                </c:pt>
                <c:pt idx="1323">
                  <c:v>1101.5</c:v>
                </c:pt>
                <c:pt idx="1324">
                  <c:v>1102</c:v>
                </c:pt>
                <c:pt idx="1325">
                  <c:v>1102.5</c:v>
                </c:pt>
                <c:pt idx="1326">
                  <c:v>1103</c:v>
                </c:pt>
                <c:pt idx="1327">
                  <c:v>1103.5</c:v>
                </c:pt>
                <c:pt idx="1328">
                  <c:v>1104</c:v>
                </c:pt>
                <c:pt idx="1329">
                  <c:v>1104.5</c:v>
                </c:pt>
                <c:pt idx="1330">
                  <c:v>1105</c:v>
                </c:pt>
                <c:pt idx="1331">
                  <c:v>1105.5</c:v>
                </c:pt>
                <c:pt idx="1332">
                  <c:v>1106</c:v>
                </c:pt>
                <c:pt idx="1333">
                  <c:v>1106.5</c:v>
                </c:pt>
                <c:pt idx="1334">
                  <c:v>1107</c:v>
                </c:pt>
                <c:pt idx="1335">
                  <c:v>1107.5</c:v>
                </c:pt>
                <c:pt idx="1336">
                  <c:v>1108</c:v>
                </c:pt>
                <c:pt idx="1337">
                  <c:v>1108.5</c:v>
                </c:pt>
                <c:pt idx="1338">
                  <c:v>1109</c:v>
                </c:pt>
                <c:pt idx="1339">
                  <c:v>1109.5</c:v>
                </c:pt>
                <c:pt idx="1340">
                  <c:v>1110</c:v>
                </c:pt>
                <c:pt idx="1341">
                  <c:v>1110.5</c:v>
                </c:pt>
                <c:pt idx="1342">
                  <c:v>1111</c:v>
                </c:pt>
                <c:pt idx="1343">
                  <c:v>1111.5</c:v>
                </c:pt>
                <c:pt idx="1344">
                  <c:v>1112</c:v>
                </c:pt>
                <c:pt idx="1345">
                  <c:v>1112.5</c:v>
                </c:pt>
                <c:pt idx="1346">
                  <c:v>1113</c:v>
                </c:pt>
                <c:pt idx="1347">
                  <c:v>1113.5</c:v>
                </c:pt>
                <c:pt idx="1348">
                  <c:v>1114</c:v>
                </c:pt>
                <c:pt idx="1349">
                  <c:v>1114.5</c:v>
                </c:pt>
                <c:pt idx="1350">
                  <c:v>1115</c:v>
                </c:pt>
                <c:pt idx="1351">
                  <c:v>1115.5</c:v>
                </c:pt>
                <c:pt idx="1352">
                  <c:v>1116</c:v>
                </c:pt>
                <c:pt idx="1353">
                  <c:v>1116.5</c:v>
                </c:pt>
                <c:pt idx="1354">
                  <c:v>1117</c:v>
                </c:pt>
                <c:pt idx="1355">
                  <c:v>1117.5</c:v>
                </c:pt>
                <c:pt idx="1356">
                  <c:v>1118</c:v>
                </c:pt>
                <c:pt idx="1357">
                  <c:v>1118.5</c:v>
                </c:pt>
                <c:pt idx="1358">
                  <c:v>1119</c:v>
                </c:pt>
                <c:pt idx="1359">
                  <c:v>1119.5</c:v>
                </c:pt>
                <c:pt idx="1360">
                  <c:v>1120</c:v>
                </c:pt>
                <c:pt idx="1361">
                  <c:v>1120.5</c:v>
                </c:pt>
                <c:pt idx="1362">
                  <c:v>1121</c:v>
                </c:pt>
                <c:pt idx="1363">
                  <c:v>1121.5</c:v>
                </c:pt>
                <c:pt idx="1364">
                  <c:v>1122</c:v>
                </c:pt>
                <c:pt idx="1365">
                  <c:v>1122.5</c:v>
                </c:pt>
                <c:pt idx="1366">
                  <c:v>1123</c:v>
                </c:pt>
                <c:pt idx="1367">
                  <c:v>1123.5</c:v>
                </c:pt>
                <c:pt idx="1368">
                  <c:v>1124</c:v>
                </c:pt>
                <c:pt idx="1369">
                  <c:v>1124.5</c:v>
                </c:pt>
                <c:pt idx="1370">
                  <c:v>1125</c:v>
                </c:pt>
                <c:pt idx="1371">
                  <c:v>1125.5</c:v>
                </c:pt>
                <c:pt idx="1372">
                  <c:v>1126</c:v>
                </c:pt>
                <c:pt idx="1373">
                  <c:v>1126.5</c:v>
                </c:pt>
                <c:pt idx="1374">
                  <c:v>1127</c:v>
                </c:pt>
                <c:pt idx="1375">
                  <c:v>1127.5</c:v>
                </c:pt>
                <c:pt idx="1376">
                  <c:v>1128</c:v>
                </c:pt>
                <c:pt idx="1377">
                  <c:v>1128.5</c:v>
                </c:pt>
                <c:pt idx="1378">
                  <c:v>1129</c:v>
                </c:pt>
                <c:pt idx="1379">
                  <c:v>1129.5</c:v>
                </c:pt>
                <c:pt idx="1380">
                  <c:v>1130</c:v>
                </c:pt>
                <c:pt idx="1381">
                  <c:v>1130.5</c:v>
                </c:pt>
                <c:pt idx="1382">
                  <c:v>1131</c:v>
                </c:pt>
                <c:pt idx="1383">
                  <c:v>1131.5</c:v>
                </c:pt>
                <c:pt idx="1384">
                  <c:v>1132</c:v>
                </c:pt>
                <c:pt idx="1385">
                  <c:v>1132.5</c:v>
                </c:pt>
                <c:pt idx="1386">
                  <c:v>1133</c:v>
                </c:pt>
                <c:pt idx="1387">
                  <c:v>1133.5</c:v>
                </c:pt>
                <c:pt idx="1388">
                  <c:v>1134</c:v>
                </c:pt>
                <c:pt idx="1389">
                  <c:v>1134.5</c:v>
                </c:pt>
                <c:pt idx="1390">
                  <c:v>1135</c:v>
                </c:pt>
                <c:pt idx="1391">
                  <c:v>1135.5</c:v>
                </c:pt>
                <c:pt idx="1392">
                  <c:v>1136</c:v>
                </c:pt>
                <c:pt idx="1393">
                  <c:v>1136.5</c:v>
                </c:pt>
                <c:pt idx="1394">
                  <c:v>1137</c:v>
                </c:pt>
                <c:pt idx="1395">
                  <c:v>1137.5</c:v>
                </c:pt>
                <c:pt idx="1396">
                  <c:v>1138</c:v>
                </c:pt>
                <c:pt idx="1397">
                  <c:v>1138.5</c:v>
                </c:pt>
                <c:pt idx="1398">
                  <c:v>1139</c:v>
                </c:pt>
                <c:pt idx="1399">
                  <c:v>1139.5</c:v>
                </c:pt>
                <c:pt idx="1400">
                  <c:v>1140</c:v>
                </c:pt>
                <c:pt idx="1401">
                  <c:v>1140.5</c:v>
                </c:pt>
                <c:pt idx="1402">
                  <c:v>1141</c:v>
                </c:pt>
                <c:pt idx="1403">
                  <c:v>1141.5</c:v>
                </c:pt>
                <c:pt idx="1404">
                  <c:v>1142</c:v>
                </c:pt>
                <c:pt idx="1405">
                  <c:v>1142.5</c:v>
                </c:pt>
                <c:pt idx="1406">
                  <c:v>1143</c:v>
                </c:pt>
                <c:pt idx="1407">
                  <c:v>1143.5</c:v>
                </c:pt>
                <c:pt idx="1408">
                  <c:v>1144</c:v>
                </c:pt>
                <c:pt idx="1409">
                  <c:v>1144.5</c:v>
                </c:pt>
                <c:pt idx="1410">
                  <c:v>1145</c:v>
                </c:pt>
                <c:pt idx="1411">
                  <c:v>1145.5</c:v>
                </c:pt>
                <c:pt idx="1412">
                  <c:v>1146</c:v>
                </c:pt>
                <c:pt idx="1413">
                  <c:v>1146.5</c:v>
                </c:pt>
                <c:pt idx="1414">
                  <c:v>1147</c:v>
                </c:pt>
                <c:pt idx="1415">
                  <c:v>1147.5</c:v>
                </c:pt>
                <c:pt idx="1416">
                  <c:v>1148</c:v>
                </c:pt>
                <c:pt idx="1417">
                  <c:v>1148.5</c:v>
                </c:pt>
                <c:pt idx="1418">
                  <c:v>1149</c:v>
                </c:pt>
                <c:pt idx="1419">
                  <c:v>1149.5</c:v>
                </c:pt>
                <c:pt idx="1420">
                  <c:v>1150</c:v>
                </c:pt>
                <c:pt idx="1421">
                  <c:v>1150.5</c:v>
                </c:pt>
                <c:pt idx="1422">
                  <c:v>1151</c:v>
                </c:pt>
                <c:pt idx="1423">
                  <c:v>1151.5</c:v>
                </c:pt>
                <c:pt idx="1424">
                  <c:v>1152</c:v>
                </c:pt>
                <c:pt idx="1425">
                  <c:v>1152.5</c:v>
                </c:pt>
                <c:pt idx="1426">
                  <c:v>1153</c:v>
                </c:pt>
                <c:pt idx="1427">
                  <c:v>1153.5</c:v>
                </c:pt>
                <c:pt idx="1428">
                  <c:v>1154</c:v>
                </c:pt>
                <c:pt idx="1429">
                  <c:v>1154.5</c:v>
                </c:pt>
                <c:pt idx="1430">
                  <c:v>1155</c:v>
                </c:pt>
                <c:pt idx="1431">
                  <c:v>1155.5</c:v>
                </c:pt>
                <c:pt idx="1432">
                  <c:v>1156</c:v>
                </c:pt>
                <c:pt idx="1433">
                  <c:v>1156.5</c:v>
                </c:pt>
                <c:pt idx="1434">
                  <c:v>1157</c:v>
                </c:pt>
                <c:pt idx="1435">
                  <c:v>1157.5</c:v>
                </c:pt>
                <c:pt idx="1436">
                  <c:v>1158</c:v>
                </c:pt>
                <c:pt idx="1437">
                  <c:v>1158.5</c:v>
                </c:pt>
                <c:pt idx="1438">
                  <c:v>1159</c:v>
                </c:pt>
                <c:pt idx="1439">
                  <c:v>1159.5</c:v>
                </c:pt>
                <c:pt idx="1440">
                  <c:v>1160</c:v>
                </c:pt>
                <c:pt idx="1441">
                  <c:v>1160.5</c:v>
                </c:pt>
                <c:pt idx="1442">
                  <c:v>1161</c:v>
                </c:pt>
                <c:pt idx="1443">
                  <c:v>1161.5</c:v>
                </c:pt>
                <c:pt idx="1444">
                  <c:v>1162</c:v>
                </c:pt>
                <c:pt idx="1445">
                  <c:v>1162.5</c:v>
                </c:pt>
                <c:pt idx="1446">
                  <c:v>1163</c:v>
                </c:pt>
                <c:pt idx="1447">
                  <c:v>1163.5</c:v>
                </c:pt>
                <c:pt idx="1448">
                  <c:v>1164</c:v>
                </c:pt>
                <c:pt idx="1449">
                  <c:v>1164.5</c:v>
                </c:pt>
                <c:pt idx="1450">
                  <c:v>1165</c:v>
                </c:pt>
                <c:pt idx="1451">
                  <c:v>1165.5</c:v>
                </c:pt>
                <c:pt idx="1452">
                  <c:v>1166</c:v>
                </c:pt>
                <c:pt idx="1453">
                  <c:v>1166.5</c:v>
                </c:pt>
                <c:pt idx="1454">
                  <c:v>1167</c:v>
                </c:pt>
                <c:pt idx="1455">
                  <c:v>1167.5</c:v>
                </c:pt>
                <c:pt idx="1456">
                  <c:v>1168</c:v>
                </c:pt>
                <c:pt idx="1457">
                  <c:v>1168.5</c:v>
                </c:pt>
                <c:pt idx="1458">
                  <c:v>1169</c:v>
                </c:pt>
                <c:pt idx="1459">
                  <c:v>1169.5</c:v>
                </c:pt>
                <c:pt idx="1460">
                  <c:v>1170</c:v>
                </c:pt>
                <c:pt idx="1461">
                  <c:v>1170.5</c:v>
                </c:pt>
                <c:pt idx="1462">
                  <c:v>1171</c:v>
                </c:pt>
                <c:pt idx="1463">
                  <c:v>1171.5</c:v>
                </c:pt>
                <c:pt idx="1464">
                  <c:v>1172</c:v>
                </c:pt>
                <c:pt idx="1465">
                  <c:v>1172.5</c:v>
                </c:pt>
                <c:pt idx="1466">
                  <c:v>1173</c:v>
                </c:pt>
                <c:pt idx="1467">
                  <c:v>1173.5</c:v>
                </c:pt>
                <c:pt idx="1468">
                  <c:v>1174</c:v>
                </c:pt>
                <c:pt idx="1469">
                  <c:v>1174.5</c:v>
                </c:pt>
                <c:pt idx="1470">
                  <c:v>1175</c:v>
                </c:pt>
                <c:pt idx="1471">
                  <c:v>1175.5</c:v>
                </c:pt>
                <c:pt idx="1472">
                  <c:v>1176</c:v>
                </c:pt>
                <c:pt idx="1473">
                  <c:v>1176.5</c:v>
                </c:pt>
                <c:pt idx="1474">
                  <c:v>1177</c:v>
                </c:pt>
                <c:pt idx="1475">
                  <c:v>1177.5</c:v>
                </c:pt>
                <c:pt idx="1476">
                  <c:v>1178</c:v>
                </c:pt>
                <c:pt idx="1477">
                  <c:v>1178.5</c:v>
                </c:pt>
                <c:pt idx="1478">
                  <c:v>1179</c:v>
                </c:pt>
                <c:pt idx="1479">
                  <c:v>1179.5</c:v>
                </c:pt>
                <c:pt idx="1480">
                  <c:v>1180</c:v>
                </c:pt>
                <c:pt idx="1481">
                  <c:v>1180.5</c:v>
                </c:pt>
                <c:pt idx="1482">
                  <c:v>1181</c:v>
                </c:pt>
                <c:pt idx="1483">
                  <c:v>1181.5</c:v>
                </c:pt>
                <c:pt idx="1484">
                  <c:v>1182</c:v>
                </c:pt>
                <c:pt idx="1485">
                  <c:v>1182.5</c:v>
                </c:pt>
                <c:pt idx="1486">
                  <c:v>1183</c:v>
                </c:pt>
                <c:pt idx="1487">
                  <c:v>1183.5</c:v>
                </c:pt>
                <c:pt idx="1488">
                  <c:v>1184</c:v>
                </c:pt>
                <c:pt idx="1489">
                  <c:v>1184.5</c:v>
                </c:pt>
                <c:pt idx="1490">
                  <c:v>1185</c:v>
                </c:pt>
                <c:pt idx="1491">
                  <c:v>1185.5</c:v>
                </c:pt>
                <c:pt idx="1492">
                  <c:v>1186</c:v>
                </c:pt>
                <c:pt idx="1493">
                  <c:v>1186.5</c:v>
                </c:pt>
                <c:pt idx="1494">
                  <c:v>1187</c:v>
                </c:pt>
                <c:pt idx="1495">
                  <c:v>1187.5</c:v>
                </c:pt>
                <c:pt idx="1496">
                  <c:v>1188</c:v>
                </c:pt>
                <c:pt idx="1497">
                  <c:v>1188.5</c:v>
                </c:pt>
                <c:pt idx="1498">
                  <c:v>1189</c:v>
                </c:pt>
                <c:pt idx="1499">
                  <c:v>1189.5</c:v>
                </c:pt>
                <c:pt idx="1500">
                  <c:v>1190</c:v>
                </c:pt>
                <c:pt idx="1501">
                  <c:v>1190.5</c:v>
                </c:pt>
                <c:pt idx="1502">
                  <c:v>1191</c:v>
                </c:pt>
                <c:pt idx="1503">
                  <c:v>1191.5</c:v>
                </c:pt>
                <c:pt idx="1504">
                  <c:v>1192</c:v>
                </c:pt>
                <c:pt idx="1505">
                  <c:v>1192.5</c:v>
                </c:pt>
                <c:pt idx="1506">
                  <c:v>1193</c:v>
                </c:pt>
                <c:pt idx="1507">
                  <c:v>1193.5</c:v>
                </c:pt>
                <c:pt idx="1508">
                  <c:v>1194</c:v>
                </c:pt>
                <c:pt idx="1509">
                  <c:v>1194.5</c:v>
                </c:pt>
                <c:pt idx="1510">
                  <c:v>1195</c:v>
                </c:pt>
                <c:pt idx="1511">
                  <c:v>1195.5</c:v>
                </c:pt>
                <c:pt idx="1512">
                  <c:v>1196</c:v>
                </c:pt>
                <c:pt idx="1513">
                  <c:v>1196.5</c:v>
                </c:pt>
                <c:pt idx="1514">
                  <c:v>1197</c:v>
                </c:pt>
                <c:pt idx="1515">
                  <c:v>1197.5</c:v>
                </c:pt>
                <c:pt idx="1516">
                  <c:v>1198</c:v>
                </c:pt>
                <c:pt idx="1517">
                  <c:v>1198.5</c:v>
                </c:pt>
                <c:pt idx="1518">
                  <c:v>1199</c:v>
                </c:pt>
                <c:pt idx="1519">
                  <c:v>1199.5</c:v>
                </c:pt>
                <c:pt idx="1520">
                  <c:v>1200</c:v>
                </c:pt>
                <c:pt idx="1521">
                  <c:v>1200.5</c:v>
                </c:pt>
                <c:pt idx="1522">
                  <c:v>1201</c:v>
                </c:pt>
                <c:pt idx="1523">
                  <c:v>1201.5</c:v>
                </c:pt>
                <c:pt idx="1524">
                  <c:v>1202</c:v>
                </c:pt>
                <c:pt idx="1525">
                  <c:v>1202.5</c:v>
                </c:pt>
                <c:pt idx="1526">
                  <c:v>1203</c:v>
                </c:pt>
                <c:pt idx="1527">
                  <c:v>1203.5</c:v>
                </c:pt>
                <c:pt idx="1528">
                  <c:v>1204</c:v>
                </c:pt>
                <c:pt idx="1529">
                  <c:v>1204.5</c:v>
                </c:pt>
                <c:pt idx="1530">
                  <c:v>1205</c:v>
                </c:pt>
                <c:pt idx="1531">
                  <c:v>1205.5</c:v>
                </c:pt>
                <c:pt idx="1532">
                  <c:v>1206</c:v>
                </c:pt>
                <c:pt idx="1533">
                  <c:v>1206.5</c:v>
                </c:pt>
                <c:pt idx="1534">
                  <c:v>1207</c:v>
                </c:pt>
                <c:pt idx="1535">
                  <c:v>1207.5</c:v>
                </c:pt>
                <c:pt idx="1536">
                  <c:v>1208</c:v>
                </c:pt>
                <c:pt idx="1537">
                  <c:v>1208.5</c:v>
                </c:pt>
                <c:pt idx="1538">
                  <c:v>1209</c:v>
                </c:pt>
                <c:pt idx="1539">
                  <c:v>1209.5</c:v>
                </c:pt>
                <c:pt idx="1540">
                  <c:v>1210</c:v>
                </c:pt>
                <c:pt idx="1541">
                  <c:v>1210.5</c:v>
                </c:pt>
                <c:pt idx="1542">
                  <c:v>1211</c:v>
                </c:pt>
                <c:pt idx="1543">
                  <c:v>1211.5</c:v>
                </c:pt>
                <c:pt idx="1544">
                  <c:v>1212</c:v>
                </c:pt>
                <c:pt idx="1545">
                  <c:v>1212.5</c:v>
                </c:pt>
                <c:pt idx="1546">
                  <c:v>1213</c:v>
                </c:pt>
                <c:pt idx="1547">
                  <c:v>1213.5</c:v>
                </c:pt>
                <c:pt idx="1548">
                  <c:v>1214</c:v>
                </c:pt>
                <c:pt idx="1549">
                  <c:v>1214.5</c:v>
                </c:pt>
                <c:pt idx="1550">
                  <c:v>1215</c:v>
                </c:pt>
                <c:pt idx="1551">
                  <c:v>1215.5</c:v>
                </c:pt>
                <c:pt idx="1552">
                  <c:v>1216</c:v>
                </c:pt>
                <c:pt idx="1553">
                  <c:v>1216.5</c:v>
                </c:pt>
                <c:pt idx="1554">
                  <c:v>1217</c:v>
                </c:pt>
                <c:pt idx="1555">
                  <c:v>1217.5</c:v>
                </c:pt>
                <c:pt idx="1556">
                  <c:v>1218</c:v>
                </c:pt>
                <c:pt idx="1557">
                  <c:v>1218.5</c:v>
                </c:pt>
                <c:pt idx="1558">
                  <c:v>1219</c:v>
                </c:pt>
                <c:pt idx="1559">
                  <c:v>1219.5</c:v>
                </c:pt>
                <c:pt idx="1560">
                  <c:v>1220</c:v>
                </c:pt>
                <c:pt idx="1561">
                  <c:v>1220.5</c:v>
                </c:pt>
                <c:pt idx="1562">
                  <c:v>1221</c:v>
                </c:pt>
                <c:pt idx="1563">
                  <c:v>1221.5</c:v>
                </c:pt>
                <c:pt idx="1564">
                  <c:v>1222</c:v>
                </c:pt>
                <c:pt idx="1565">
                  <c:v>1222.5</c:v>
                </c:pt>
                <c:pt idx="1566">
                  <c:v>1223</c:v>
                </c:pt>
                <c:pt idx="1567">
                  <c:v>1223.5</c:v>
                </c:pt>
                <c:pt idx="1568">
                  <c:v>1224</c:v>
                </c:pt>
                <c:pt idx="1569">
                  <c:v>1224.5</c:v>
                </c:pt>
                <c:pt idx="1570">
                  <c:v>1225</c:v>
                </c:pt>
                <c:pt idx="1571">
                  <c:v>1225.5</c:v>
                </c:pt>
                <c:pt idx="1572">
                  <c:v>1226</c:v>
                </c:pt>
                <c:pt idx="1573">
                  <c:v>1226.5</c:v>
                </c:pt>
                <c:pt idx="1574">
                  <c:v>1227</c:v>
                </c:pt>
                <c:pt idx="1575">
                  <c:v>1227.5</c:v>
                </c:pt>
                <c:pt idx="1576">
                  <c:v>1228</c:v>
                </c:pt>
                <c:pt idx="1577">
                  <c:v>1228.5</c:v>
                </c:pt>
                <c:pt idx="1578">
                  <c:v>1229</c:v>
                </c:pt>
                <c:pt idx="1579">
                  <c:v>1229.5</c:v>
                </c:pt>
                <c:pt idx="1580">
                  <c:v>1230</c:v>
                </c:pt>
                <c:pt idx="1581">
                  <c:v>1230.5</c:v>
                </c:pt>
                <c:pt idx="1582">
                  <c:v>1231</c:v>
                </c:pt>
                <c:pt idx="1583">
                  <c:v>1231.5</c:v>
                </c:pt>
                <c:pt idx="1584">
                  <c:v>1232</c:v>
                </c:pt>
                <c:pt idx="1585">
                  <c:v>1232.5</c:v>
                </c:pt>
                <c:pt idx="1586">
                  <c:v>1233</c:v>
                </c:pt>
                <c:pt idx="1587">
                  <c:v>1233.5</c:v>
                </c:pt>
                <c:pt idx="1588">
                  <c:v>1234</c:v>
                </c:pt>
                <c:pt idx="1589">
                  <c:v>1234.5</c:v>
                </c:pt>
                <c:pt idx="1590">
                  <c:v>1235</c:v>
                </c:pt>
                <c:pt idx="1591">
                  <c:v>1235.5</c:v>
                </c:pt>
                <c:pt idx="1592">
                  <c:v>1236</c:v>
                </c:pt>
                <c:pt idx="1593">
                  <c:v>1236.5</c:v>
                </c:pt>
                <c:pt idx="1594">
                  <c:v>1237</c:v>
                </c:pt>
                <c:pt idx="1595">
                  <c:v>1237.5</c:v>
                </c:pt>
                <c:pt idx="1596">
                  <c:v>1238</c:v>
                </c:pt>
                <c:pt idx="1597">
                  <c:v>1238.5</c:v>
                </c:pt>
                <c:pt idx="1598">
                  <c:v>1239</c:v>
                </c:pt>
                <c:pt idx="1599">
                  <c:v>1239.5</c:v>
                </c:pt>
                <c:pt idx="1600">
                  <c:v>1240</c:v>
                </c:pt>
                <c:pt idx="1601">
                  <c:v>1240.5</c:v>
                </c:pt>
                <c:pt idx="1602">
                  <c:v>1241</c:v>
                </c:pt>
                <c:pt idx="1603">
                  <c:v>1241.5</c:v>
                </c:pt>
                <c:pt idx="1604">
                  <c:v>1242</c:v>
                </c:pt>
                <c:pt idx="1605">
                  <c:v>1242.5</c:v>
                </c:pt>
                <c:pt idx="1606">
                  <c:v>1243</c:v>
                </c:pt>
                <c:pt idx="1607">
                  <c:v>1243.5</c:v>
                </c:pt>
                <c:pt idx="1608">
                  <c:v>1244</c:v>
                </c:pt>
                <c:pt idx="1609">
                  <c:v>1244.5</c:v>
                </c:pt>
                <c:pt idx="1610">
                  <c:v>1245</c:v>
                </c:pt>
                <c:pt idx="1611">
                  <c:v>1245.5</c:v>
                </c:pt>
                <c:pt idx="1612">
                  <c:v>1246</c:v>
                </c:pt>
                <c:pt idx="1613">
                  <c:v>1246.5</c:v>
                </c:pt>
                <c:pt idx="1614">
                  <c:v>1247</c:v>
                </c:pt>
                <c:pt idx="1615">
                  <c:v>1247.5</c:v>
                </c:pt>
                <c:pt idx="1616">
                  <c:v>1248</c:v>
                </c:pt>
                <c:pt idx="1617">
                  <c:v>1248.5</c:v>
                </c:pt>
                <c:pt idx="1618">
                  <c:v>1249</c:v>
                </c:pt>
                <c:pt idx="1619">
                  <c:v>1249.5</c:v>
                </c:pt>
                <c:pt idx="1620">
                  <c:v>1250</c:v>
                </c:pt>
                <c:pt idx="1621">
                  <c:v>1250.5</c:v>
                </c:pt>
                <c:pt idx="1622">
                  <c:v>1251</c:v>
                </c:pt>
                <c:pt idx="1623">
                  <c:v>1251.5</c:v>
                </c:pt>
                <c:pt idx="1624">
                  <c:v>1252</c:v>
                </c:pt>
                <c:pt idx="1625">
                  <c:v>1252.5</c:v>
                </c:pt>
                <c:pt idx="1626">
                  <c:v>1253</c:v>
                </c:pt>
                <c:pt idx="1627">
                  <c:v>1253.5</c:v>
                </c:pt>
                <c:pt idx="1628">
                  <c:v>1254</c:v>
                </c:pt>
                <c:pt idx="1629">
                  <c:v>1254.5</c:v>
                </c:pt>
                <c:pt idx="1630">
                  <c:v>1255</c:v>
                </c:pt>
                <c:pt idx="1631">
                  <c:v>1255.5</c:v>
                </c:pt>
                <c:pt idx="1632">
                  <c:v>1256</c:v>
                </c:pt>
                <c:pt idx="1633">
                  <c:v>1256.5</c:v>
                </c:pt>
                <c:pt idx="1634">
                  <c:v>1257</c:v>
                </c:pt>
                <c:pt idx="1635">
                  <c:v>1257.5</c:v>
                </c:pt>
                <c:pt idx="1636">
                  <c:v>1258</c:v>
                </c:pt>
                <c:pt idx="1637">
                  <c:v>1258.5</c:v>
                </c:pt>
                <c:pt idx="1638">
                  <c:v>1259</c:v>
                </c:pt>
                <c:pt idx="1639">
                  <c:v>1259.5</c:v>
                </c:pt>
                <c:pt idx="1640">
                  <c:v>1260</c:v>
                </c:pt>
                <c:pt idx="1641">
                  <c:v>1260.5</c:v>
                </c:pt>
                <c:pt idx="1642">
                  <c:v>1261</c:v>
                </c:pt>
                <c:pt idx="1643">
                  <c:v>1261.5</c:v>
                </c:pt>
                <c:pt idx="1644">
                  <c:v>1262</c:v>
                </c:pt>
                <c:pt idx="1645">
                  <c:v>1262.5</c:v>
                </c:pt>
                <c:pt idx="1646">
                  <c:v>1263</c:v>
                </c:pt>
                <c:pt idx="1647">
                  <c:v>1263.5</c:v>
                </c:pt>
                <c:pt idx="1648">
                  <c:v>1264</c:v>
                </c:pt>
                <c:pt idx="1649">
                  <c:v>1264.5</c:v>
                </c:pt>
                <c:pt idx="1650">
                  <c:v>1265</c:v>
                </c:pt>
                <c:pt idx="1651">
                  <c:v>1265.5</c:v>
                </c:pt>
                <c:pt idx="1652">
                  <c:v>1266</c:v>
                </c:pt>
                <c:pt idx="1653">
                  <c:v>1266.5</c:v>
                </c:pt>
                <c:pt idx="1654">
                  <c:v>1267</c:v>
                </c:pt>
                <c:pt idx="1655">
                  <c:v>1267.5</c:v>
                </c:pt>
                <c:pt idx="1656">
                  <c:v>1268</c:v>
                </c:pt>
                <c:pt idx="1657">
                  <c:v>1268.5</c:v>
                </c:pt>
                <c:pt idx="1658">
                  <c:v>1269</c:v>
                </c:pt>
                <c:pt idx="1659">
                  <c:v>1269.5</c:v>
                </c:pt>
                <c:pt idx="1660">
                  <c:v>1270</c:v>
                </c:pt>
                <c:pt idx="1661">
                  <c:v>1270.5</c:v>
                </c:pt>
                <c:pt idx="1662">
                  <c:v>1271</c:v>
                </c:pt>
                <c:pt idx="1663">
                  <c:v>1271.5</c:v>
                </c:pt>
                <c:pt idx="1664">
                  <c:v>1272</c:v>
                </c:pt>
                <c:pt idx="1665">
                  <c:v>1272.5</c:v>
                </c:pt>
                <c:pt idx="1666">
                  <c:v>1273</c:v>
                </c:pt>
                <c:pt idx="1667">
                  <c:v>1273.5</c:v>
                </c:pt>
                <c:pt idx="1668">
                  <c:v>1274</c:v>
                </c:pt>
                <c:pt idx="1669">
                  <c:v>1274.5</c:v>
                </c:pt>
                <c:pt idx="1670">
                  <c:v>1275</c:v>
                </c:pt>
                <c:pt idx="1671">
                  <c:v>1275.5</c:v>
                </c:pt>
                <c:pt idx="1672">
                  <c:v>1276</c:v>
                </c:pt>
                <c:pt idx="1673">
                  <c:v>1276.5</c:v>
                </c:pt>
                <c:pt idx="1674">
                  <c:v>1277</c:v>
                </c:pt>
                <c:pt idx="1675">
                  <c:v>1277.5</c:v>
                </c:pt>
                <c:pt idx="1676">
                  <c:v>1278</c:v>
                </c:pt>
                <c:pt idx="1677">
                  <c:v>1278.5</c:v>
                </c:pt>
                <c:pt idx="1678">
                  <c:v>1279</c:v>
                </c:pt>
                <c:pt idx="1679">
                  <c:v>1279.5</c:v>
                </c:pt>
                <c:pt idx="1680">
                  <c:v>1280</c:v>
                </c:pt>
                <c:pt idx="1681">
                  <c:v>1280.5</c:v>
                </c:pt>
                <c:pt idx="1682">
                  <c:v>1281</c:v>
                </c:pt>
                <c:pt idx="1683">
                  <c:v>1281.5</c:v>
                </c:pt>
                <c:pt idx="1684">
                  <c:v>1282</c:v>
                </c:pt>
                <c:pt idx="1685">
                  <c:v>1282.5</c:v>
                </c:pt>
                <c:pt idx="1686">
                  <c:v>1283</c:v>
                </c:pt>
                <c:pt idx="1687">
                  <c:v>1283.5</c:v>
                </c:pt>
                <c:pt idx="1688">
                  <c:v>1284</c:v>
                </c:pt>
                <c:pt idx="1689">
                  <c:v>1284.5</c:v>
                </c:pt>
                <c:pt idx="1690">
                  <c:v>1285</c:v>
                </c:pt>
                <c:pt idx="1691">
                  <c:v>1285.5</c:v>
                </c:pt>
                <c:pt idx="1692">
                  <c:v>1286</c:v>
                </c:pt>
                <c:pt idx="1693">
                  <c:v>1286.5</c:v>
                </c:pt>
                <c:pt idx="1694">
                  <c:v>1287</c:v>
                </c:pt>
                <c:pt idx="1695">
                  <c:v>1287.5</c:v>
                </c:pt>
                <c:pt idx="1696">
                  <c:v>1288</c:v>
                </c:pt>
                <c:pt idx="1697">
                  <c:v>1288.5</c:v>
                </c:pt>
                <c:pt idx="1698">
                  <c:v>1289</c:v>
                </c:pt>
                <c:pt idx="1699">
                  <c:v>1289.5</c:v>
                </c:pt>
                <c:pt idx="1700">
                  <c:v>1290</c:v>
                </c:pt>
                <c:pt idx="1701">
                  <c:v>1290.5</c:v>
                </c:pt>
                <c:pt idx="1702">
                  <c:v>1291</c:v>
                </c:pt>
                <c:pt idx="1703">
                  <c:v>1291.5</c:v>
                </c:pt>
                <c:pt idx="1704">
                  <c:v>1292</c:v>
                </c:pt>
                <c:pt idx="1705">
                  <c:v>1292.5</c:v>
                </c:pt>
                <c:pt idx="1706">
                  <c:v>1293</c:v>
                </c:pt>
                <c:pt idx="1707">
                  <c:v>1293.5</c:v>
                </c:pt>
                <c:pt idx="1708">
                  <c:v>1294</c:v>
                </c:pt>
                <c:pt idx="1709">
                  <c:v>1294.5</c:v>
                </c:pt>
                <c:pt idx="1710">
                  <c:v>1295</c:v>
                </c:pt>
                <c:pt idx="1711">
                  <c:v>1295.5</c:v>
                </c:pt>
                <c:pt idx="1712">
                  <c:v>1296</c:v>
                </c:pt>
                <c:pt idx="1713">
                  <c:v>1296.5</c:v>
                </c:pt>
                <c:pt idx="1714">
                  <c:v>1297</c:v>
                </c:pt>
                <c:pt idx="1715">
                  <c:v>1297.5</c:v>
                </c:pt>
                <c:pt idx="1716">
                  <c:v>1298</c:v>
                </c:pt>
                <c:pt idx="1717">
                  <c:v>1298.5</c:v>
                </c:pt>
                <c:pt idx="1718">
                  <c:v>1299</c:v>
                </c:pt>
                <c:pt idx="1719">
                  <c:v>1299.5</c:v>
                </c:pt>
                <c:pt idx="1720">
                  <c:v>1300</c:v>
                </c:pt>
                <c:pt idx="1721">
                  <c:v>1300.5</c:v>
                </c:pt>
                <c:pt idx="1722">
                  <c:v>1301</c:v>
                </c:pt>
                <c:pt idx="1723">
                  <c:v>1301.5</c:v>
                </c:pt>
                <c:pt idx="1724">
                  <c:v>1302</c:v>
                </c:pt>
                <c:pt idx="1725">
                  <c:v>1302.5</c:v>
                </c:pt>
                <c:pt idx="1726">
                  <c:v>1303</c:v>
                </c:pt>
                <c:pt idx="1727">
                  <c:v>1303.5</c:v>
                </c:pt>
                <c:pt idx="1728">
                  <c:v>1304</c:v>
                </c:pt>
                <c:pt idx="1729">
                  <c:v>1304.5</c:v>
                </c:pt>
                <c:pt idx="1730">
                  <c:v>1305</c:v>
                </c:pt>
                <c:pt idx="1731">
                  <c:v>1305.5</c:v>
                </c:pt>
                <c:pt idx="1732">
                  <c:v>1306</c:v>
                </c:pt>
                <c:pt idx="1733">
                  <c:v>1306.5</c:v>
                </c:pt>
                <c:pt idx="1734">
                  <c:v>1307</c:v>
                </c:pt>
                <c:pt idx="1735">
                  <c:v>1307.5</c:v>
                </c:pt>
                <c:pt idx="1736">
                  <c:v>1308</c:v>
                </c:pt>
                <c:pt idx="1737">
                  <c:v>1308.5</c:v>
                </c:pt>
                <c:pt idx="1738">
                  <c:v>1309</c:v>
                </c:pt>
                <c:pt idx="1739">
                  <c:v>1309.5</c:v>
                </c:pt>
                <c:pt idx="1740">
                  <c:v>1310</c:v>
                </c:pt>
                <c:pt idx="1741">
                  <c:v>1310.5</c:v>
                </c:pt>
                <c:pt idx="1742">
                  <c:v>1311</c:v>
                </c:pt>
                <c:pt idx="1743">
                  <c:v>1311.5</c:v>
                </c:pt>
                <c:pt idx="1744">
                  <c:v>1312</c:v>
                </c:pt>
                <c:pt idx="1745">
                  <c:v>1312.5</c:v>
                </c:pt>
                <c:pt idx="1746">
                  <c:v>1313</c:v>
                </c:pt>
                <c:pt idx="1747">
                  <c:v>1313.5</c:v>
                </c:pt>
                <c:pt idx="1748">
                  <c:v>1314</c:v>
                </c:pt>
                <c:pt idx="1749">
                  <c:v>1314.5</c:v>
                </c:pt>
                <c:pt idx="1750">
                  <c:v>1315</c:v>
                </c:pt>
                <c:pt idx="1751">
                  <c:v>1315.5</c:v>
                </c:pt>
                <c:pt idx="1752">
                  <c:v>1316</c:v>
                </c:pt>
                <c:pt idx="1753">
                  <c:v>1316.5</c:v>
                </c:pt>
                <c:pt idx="1754">
                  <c:v>1317</c:v>
                </c:pt>
                <c:pt idx="1755">
                  <c:v>1317.5</c:v>
                </c:pt>
                <c:pt idx="1756">
                  <c:v>1318</c:v>
                </c:pt>
                <c:pt idx="1757">
                  <c:v>1318.5</c:v>
                </c:pt>
                <c:pt idx="1758">
                  <c:v>1319</c:v>
                </c:pt>
                <c:pt idx="1759">
                  <c:v>1319.5</c:v>
                </c:pt>
                <c:pt idx="1760">
                  <c:v>1320</c:v>
                </c:pt>
                <c:pt idx="1761">
                  <c:v>1320.5</c:v>
                </c:pt>
                <c:pt idx="1762">
                  <c:v>1321</c:v>
                </c:pt>
                <c:pt idx="1763">
                  <c:v>1321.5</c:v>
                </c:pt>
                <c:pt idx="1764">
                  <c:v>1322</c:v>
                </c:pt>
                <c:pt idx="1765">
                  <c:v>1322.5</c:v>
                </c:pt>
                <c:pt idx="1766">
                  <c:v>1323</c:v>
                </c:pt>
                <c:pt idx="1767">
                  <c:v>1323.5</c:v>
                </c:pt>
                <c:pt idx="1768">
                  <c:v>1324</c:v>
                </c:pt>
                <c:pt idx="1769">
                  <c:v>1324.5</c:v>
                </c:pt>
                <c:pt idx="1770">
                  <c:v>1325</c:v>
                </c:pt>
                <c:pt idx="1771">
                  <c:v>1325.5</c:v>
                </c:pt>
                <c:pt idx="1772">
                  <c:v>1326</c:v>
                </c:pt>
                <c:pt idx="1773">
                  <c:v>1326.5</c:v>
                </c:pt>
                <c:pt idx="1774">
                  <c:v>1327</c:v>
                </c:pt>
                <c:pt idx="1775">
                  <c:v>1327.5</c:v>
                </c:pt>
                <c:pt idx="1776">
                  <c:v>1328</c:v>
                </c:pt>
                <c:pt idx="1777">
                  <c:v>1328.5</c:v>
                </c:pt>
                <c:pt idx="1778">
                  <c:v>1329</c:v>
                </c:pt>
                <c:pt idx="1779">
                  <c:v>1329.5</c:v>
                </c:pt>
                <c:pt idx="1780">
                  <c:v>1330</c:v>
                </c:pt>
                <c:pt idx="1781">
                  <c:v>1330.5</c:v>
                </c:pt>
                <c:pt idx="1782">
                  <c:v>1331</c:v>
                </c:pt>
                <c:pt idx="1783">
                  <c:v>1331.5</c:v>
                </c:pt>
                <c:pt idx="1784">
                  <c:v>1332</c:v>
                </c:pt>
                <c:pt idx="1785">
                  <c:v>1332.5</c:v>
                </c:pt>
                <c:pt idx="1786">
                  <c:v>1333</c:v>
                </c:pt>
                <c:pt idx="1787">
                  <c:v>1333.5</c:v>
                </c:pt>
                <c:pt idx="1788">
                  <c:v>1334</c:v>
                </c:pt>
                <c:pt idx="1789">
                  <c:v>1334.5</c:v>
                </c:pt>
                <c:pt idx="1790">
                  <c:v>1335</c:v>
                </c:pt>
                <c:pt idx="1791">
                  <c:v>1335.5</c:v>
                </c:pt>
                <c:pt idx="1792">
                  <c:v>1336</c:v>
                </c:pt>
                <c:pt idx="1793">
                  <c:v>1336.5</c:v>
                </c:pt>
                <c:pt idx="1794">
                  <c:v>1337</c:v>
                </c:pt>
                <c:pt idx="1795">
                  <c:v>1337.5</c:v>
                </c:pt>
                <c:pt idx="1796">
                  <c:v>1338</c:v>
                </c:pt>
                <c:pt idx="1797">
                  <c:v>1338.5</c:v>
                </c:pt>
                <c:pt idx="1798">
                  <c:v>1339</c:v>
                </c:pt>
                <c:pt idx="1799">
                  <c:v>1339.5</c:v>
                </c:pt>
                <c:pt idx="1800">
                  <c:v>1340</c:v>
                </c:pt>
                <c:pt idx="1801">
                  <c:v>1340.5</c:v>
                </c:pt>
                <c:pt idx="1802">
                  <c:v>1341</c:v>
                </c:pt>
                <c:pt idx="1803">
                  <c:v>1341.5</c:v>
                </c:pt>
                <c:pt idx="1804">
                  <c:v>1342</c:v>
                </c:pt>
                <c:pt idx="1805">
                  <c:v>1342.5</c:v>
                </c:pt>
                <c:pt idx="1806">
                  <c:v>1343</c:v>
                </c:pt>
                <c:pt idx="1807">
                  <c:v>1343.5</c:v>
                </c:pt>
                <c:pt idx="1808">
                  <c:v>1344</c:v>
                </c:pt>
                <c:pt idx="1809">
                  <c:v>1344.5</c:v>
                </c:pt>
                <c:pt idx="1810">
                  <c:v>1345</c:v>
                </c:pt>
                <c:pt idx="1811">
                  <c:v>1345.5</c:v>
                </c:pt>
                <c:pt idx="1812">
                  <c:v>1346</c:v>
                </c:pt>
                <c:pt idx="1813">
                  <c:v>1346.5</c:v>
                </c:pt>
                <c:pt idx="1814">
                  <c:v>1347</c:v>
                </c:pt>
                <c:pt idx="1815">
                  <c:v>1347.5</c:v>
                </c:pt>
                <c:pt idx="1816">
                  <c:v>1348</c:v>
                </c:pt>
                <c:pt idx="1817">
                  <c:v>1348.5</c:v>
                </c:pt>
                <c:pt idx="1818">
                  <c:v>1349</c:v>
                </c:pt>
                <c:pt idx="1819">
                  <c:v>1349.5</c:v>
                </c:pt>
                <c:pt idx="1820">
                  <c:v>1350</c:v>
                </c:pt>
                <c:pt idx="1821">
                  <c:v>1350.5</c:v>
                </c:pt>
                <c:pt idx="1822">
                  <c:v>1351</c:v>
                </c:pt>
                <c:pt idx="1823">
                  <c:v>1351.5</c:v>
                </c:pt>
                <c:pt idx="1824">
                  <c:v>1352</c:v>
                </c:pt>
                <c:pt idx="1825">
                  <c:v>1352.5</c:v>
                </c:pt>
                <c:pt idx="1826">
                  <c:v>1353</c:v>
                </c:pt>
                <c:pt idx="1827">
                  <c:v>1353.5</c:v>
                </c:pt>
                <c:pt idx="1828">
                  <c:v>1354</c:v>
                </c:pt>
                <c:pt idx="1829">
                  <c:v>1354.5</c:v>
                </c:pt>
                <c:pt idx="1830">
                  <c:v>1355</c:v>
                </c:pt>
                <c:pt idx="1831">
                  <c:v>1355.5</c:v>
                </c:pt>
                <c:pt idx="1832">
                  <c:v>1356</c:v>
                </c:pt>
                <c:pt idx="1833">
                  <c:v>1356.5</c:v>
                </c:pt>
                <c:pt idx="1834">
                  <c:v>1357</c:v>
                </c:pt>
                <c:pt idx="1835">
                  <c:v>1357.5</c:v>
                </c:pt>
                <c:pt idx="1836">
                  <c:v>1358</c:v>
                </c:pt>
                <c:pt idx="1837">
                  <c:v>1358.5</c:v>
                </c:pt>
                <c:pt idx="1838">
                  <c:v>1359</c:v>
                </c:pt>
                <c:pt idx="1839">
                  <c:v>1359.5</c:v>
                </c:pt>
                <c:pt idx="1840">
                  <c:v>1360</c:v>
                </c:pt>
                <c:pt idx="1841">
                  <c:v>1360.5</c:v>
                </c:pt>
                <c:pt idx="1842">
                  <c:v>1361</c:v>
                </c:pt>
                <c:pt idx="1843">
                  <c:v>1361.5</c:v>
                </c:pt>
                <c:pt idx="1844">
                  <c:v>1362</c:v>
                </c:pt>
                <c:pt idx="1845">
                  <c:v>1362.5</c:v>
                </c:pt>
                <c:pt idx="1846">
                  <c:v>1363</c:v>
                </c:pt>
                <c:pt idx="1847">
                  <c:v>1363.5</c:v>
                </c:pt>
                <c:pt idx="1848">
                  <c:v>1364</c:v>
                </c:pt>
                <c:pt idx="1849">
                  <c:v>1364.5</c:v>
                </c:pt>
                <c:pt idx="1850">
                  <c:v>1365</c:v>
                </c:pt>
                <c:pt idx="1851">
                  <c:v>1365.5</c:v>
                </c:pt>
                <c:pt idx="1852">
                  <c:v>1366</c:v>
                </c:pt>
                <c:pt idx="1853">
                  <c:v>1366.5</c:v>
                </c:pt>
                <c:pt idx="1854">
                  <c:v>1367</c:v>
                </c:pt>
                <c:pt idx="1855">
                  <c:v>1367.5</c:v>
                </c:pt>
                <c:pt idx="1856">
                  <c:v>1368</c:v>
                </c:pt>
                <c:pt idx="1857">
                  <c:v>1368.5</c:v>
                </c:pt>
                <c:pt idx="1858">
                  <c:v>1369</c:v>
                </c:pt>
                <c:pt idx="1859">
                  <c:v>1369.5</c:v>
                </c:pt>
                <c:pt idx="1860">
                  <c:v>1370</c:v>
                </c:pt>
                <c:pt idx="1861">
                  <c:v>1370.5</c:v>
                </c:pt>
                <c:pt idx="1862">
                  <c:v>1371</c:v>
                </c:pt>
                <c:pt idx="1863">
                  <c:v>1371.5</c:v>
                </c:pt>
                <c:pt idx="1864">
                  <c:v>1372</c:v>
                </c:pt>
                <c:pt idx="1865">
                  <c:v>1372.5</c:v>
                </c:pt>
                <c:pt idx="1866">
                  <c:v>1373</c:v>
                </c:pt>
                <c:pt idx="1867">
                  <c:v>1373.5</c:v>
                </c:pt>
                <c:pt idx="1868">
                  <c:v>1374</c:v>
                </c:pt>
                <c:pt idx="1869">
                  <c:v>1374.5</c:v>
                </c:pt>
                <c:pt idx="1870">
                  <c:v>1375</c:v>
                </c:pt>
                <c:pt idx="1871">
                  <c:v>1375.5</c:v>
                </c:pt>
                <c:pt idx="1872">
                  <c:v>1376</c:v>
                </c:pt>
                <c:pt idx="1873">
                  <c:v>1376.5</c:v>
                </c:pt>
                <c:pt idx="1874">
                  <c:v>1377</c:v>
                </c:pt>
                <c:pt idx="1875">
                  <c:v>1377.5</c:v>
                </c:pt>
                <c:pt idx="1876">
                  <c:v>1378</c:v>
                </c:pt>
                <c:pt idx="1877">
                  <c:v>1378.5</c:v>
                </c:pt>
                <c:pt idx="1878">
                  <c:v>1379</c:v>
                </c:pt>
                <c:pt idx="1879">
                  <c:v>1379.5</c:v>
                </c:pt>
                <c:pt idx="1880">
                  <c:v>1380</c:v>
                </c:pt>
                <c:pt idx="1881">
                  <c:v>1380.5</c:v>
                </c:pt>
                <c:pt idx="1882">
                  <c:v>1381</c:v>
                </c:pt>
                <c:pt idx="1883">
                  <c:v>1381.5</c:v>
                </c:pt>
                <c:pt idx="1884">
                  <c:v>1382</c:v>
                </c:pt>
                <c:pt idx="1885">
                  <c:v>1382.5</c:v>
                </c:pt>
                <c:pt idx="1886">
                  <c:v>1383</c:v>
                </c:pt>
                <c:pt idx="1887">
                  <c:v>1383.5</c:v>
                </c:pt>
                <c:pt idx="1888">
                  <c:v>1384</c:v>
                </c:pt>
                <c:pt idx="1889">
                  <c:v>1384.5</c:v>
                </c:pt>
                <c:pt idx="1890">
                  <c:v>1385</c:v>
                </c:pt>
                <c:pt idx="1891">
                  <c:v>1385.5</c:v>
                </c:pt>
                <c:pt idx="1892">
                  <c:v>1386</c:v>
                </c:pt>
                <c:pt idx="1893">
                  <c:v>1386.5</c:v>
                </c:pt>
                <c:pt idx="1894">
                  <c:v>1387</c:v>
                </c:pt>
                <c:pt idx="1895">
                  <c:v>1387.5</c:v>
                </c:pt>
                <c:pt idx="1896">
                  <c:v>1388</c:v>
                </c:pt>
                <c:pt idx="1897">
                  <c:v>1388.5</c:v>
                </c:pt>
                <c:pt idx="1898">
                  <c:v>1389</c:v>
                </c:pt>
                <c:pt idx="1899">
                  <c:v>1389.5</c:v>
                </c:pt>
                <c:pt idx="1900">
                  <c:v>1390</c:v>
                </c:pt>
                <c:pt idx="1901">
                  <c:v>1390.5</c:v>
                </c:pt>
                <c:pt idx="1902">
                  <c:v>1391</c:v>
                </c:pt>
                <c:pt idx="1903">
                  <c:v>1391.5</c:v>
                </c:pt>
                <c:pt idx="1904">
                  <c:v>1392</c:v>
                </c:pt>
                <c:pt idx="1905">
                  <c:v>1392.5</c:v>
                </c:pt>
                <c:pt idx="1906">
                  <c:v>1393</c:v>
                </c:pt>
                <c:pt idx="1907">
                  <c:v>1393.5</c:v>
                </c:pt>
                <c:pt idx="1908">
                  <c:v>1394</c:v>
                </c:pt>
                <c:pt idx="1909">
                  <c:v>1394.5</c:v>
                </c:pt>
                <c:pt idx="1910">
                  <c:v>1395</c:v>
                </c:pt>
                <c:pt idx="1911">
                  <c:v>1395.5</c:v>
                </c:pt>
                <c:pt idx="1912">
                  <c:v>1396</c:v>
                </c:pt>
                <c:pt idx="1913">
                  <c:v>1396.5</c:v>
                </c:pt>
                <c:pt idx="1914">
                  <c:v>1397</c:v>
                </c:pt>
                <c:pt idx="1915">
                  <c:v>1397.5</c:v>
                </c:pt>
                <c:pt idx="1916">
                  <c:v>1398</c:v>
                </c:pt>
                <c:pt idx="1917">
                  <c:v>1398.5</c:v>
                </c:pt>
                <c:pt idx="1918">
                  <c:v>1399</c:v>
                </c:pt>
                <c:pt idx="1919">
                  <c:v>1399.5</c:v>
                </c:pt>
                <c:pt idx="1920">
                  <c:v>1400</c:v>
                </c:pt>
              </c:numCache>
            </c:numRef>
          </c:xVal>
          <c:yVal>
            <c:numRef>
              <c:f>'80 cm-14 mm'!$E$554:$E$2474</c:f>
              <c:numCache>
                <c:formatCode>General</c:formatCode>
                <c:ptCount val="1921"/>
                <c:pt idx="0">
                  <c:v>0</c:v>
                </c:pt>
                <c:pt idx="1">
                  <c:v>0.97000000000000064</c:v>
                </c:pt>
                <c:pt idx="2">
                  <c:v>1.46</c:v>
                </c:pt>
                <c:pt idx="3">
                  <c:v>1.6800000000000141</c:v>
                </c:pt>
                <c:pt idx="4">
                  <c:v>1.84</c:v>
                </c:pt>
                <c:pt idx="5">
                  <c:v>1.8800000000000001</c:v>
                </c:pt>
                <c:pt idx="6">
                  <c:v>1.9600000000000166</c:v>
                </c:pt>
                <c:pt idx="7">
                  <c:v>1.9700000000000166</c:v>
                </c:pt>
                <c:pt idx="8">
                  <c:v>1.9700000000000166</c:v>
                </c:pt>
                <c:pt idx="9">
                  <c:v>1.9700000000000166</c:v>
                </c:pt>
                <c:pt idx="10">
                  <c:v>1.9700000000000166</c:v>
                </c:pt>
                <c:pt idx="11">
                  <c:v>1.9700000000000166</c:v>
                </c:pt>
                <c:pt idx="12">
                  <c:v>1.9700000000000166</c:v>
                </c:pt>
                <c:pt idx="13">
                  <c:v>1.9700000000000166</c:v>
                </c:pt>
                <c:pt idx="14">
                  <c:v>1.9700000000000166</c:v>
                </c:pt>
                <c:pt idx="15">
                  <c:v>1.9700000000000166</c:v>
                </c:pt>
                <c:pt idx="16">
                  <c:v>1.9700000000000166</c:v>
                </c:pt>
                <c:pt idx="17">
                  <c:v>1.9700000000000166</c:v>
                </c:pt>
                <c:pt idx="18">
                  <c:v>1.9700000000000166</c:v>
                </c:pt>
                <c:pt idx="19">
                  <c:v>1.9700000000000166</c:v>
                </c:pt>
                <c:pt idx="20">
                  <c:v>1.980000000000018</c:v>
                </c:pt>
                <c:pt idx="21">
                  <c:v>1.980000000000018</c:v>
                </c:pt>
                <c:pt idx="22">
                  <c:v>1.980000000000018</c:v>
                </c:pt>
                <c:pt idx="23">
                  <c:v>1.980000000000018</c:v>
                </c:pt>
                <c:pt idx="24">
                  <c:v>1.9900000000000186</c:v>
                </c:pt>
                <c:pt idx="25">
                  <c:v>1.9900000000000186</c:v>
                </c:pt>
                <c:pt idx="26">
                  <c:v>1.9900000000000186</c:v>
                </c:pt>
                <c:pt idx="27">
                  <c:v>1.9900000000000186</c:v>
                </c:pt>
                <c:pt idx="28">
                  <c:v>1.9900000000000186</c:v>
                </c:pt>
                <c:pt idx="29">
                  <c:v>1.9900000000000186</c:v>
                </c:pt>
                <c:pt idx="30">
                  <c:v>1.9900000000000186</c:v>
                </c:pt>
                <c:pt idx="31">
                  <c:v>1.9900000000000186</c:v>
                </c:pt>
                <c:pt idx="32">
                  <c:v>1.980000000000018</c:v>
                </c:pt>
                <c:pt idx="33">
                  <c:v>1.980000000000018</c:v>
                </c:pt>
                <c:pt idx="34">
                  <c:v>1.980000000000018</c:v>
                </c:pt>
                <c:pt idx="35">
                  <c:v>1.980000000000018</c:v>
                </c:pt>
                <c:pt idx="36">
                  <c:v>1.9700000000000166</c:v>
                </c:pt>
                <c:pt idx="37">
                  <c:v>1.9700000000000166</c:v>
                </c:pt>
                <c:pt idx="38">
                  <c:v>1.980000000000018</c:v>
                </c:pt>
                <c:pt idx="39">
                  <c:v>1.9900000000000186</c:v>
                </c:pt>
                <c:pt idx="40">
                  <c:v>1.9900000000000186</c:v>
                </c:pt>
                <c:pt idx="41">
                  <c:v>1.980000000000018</c:v>
                </c:pt>
                <c:pt idx="42">
                  <c:v>1.9700000000000166</c:v>
                </c:pt>
                <c:pt idx="43">
                  <c:v>1.9600000000000166</c:v>
                </c:pt>
                <c:pt idx="44">
                  <c:v>1.9600000000000166</c:v>
                </c:pt>
                <c:pt idx="45">
                  <c:v>1.9600000000000166</c:v>
                </c:pt>
                <c:pt idx="46">
                  <c:v>1.9600000000000166</c:v>
                </c:pt>
                <c:pt idx="47">
                  <c:v>1.9600000000000166</c:v>
                </c:pt>
                <c:pt idx="48">
                  <c:v>1.9600000000000166</c:v>
                </c:pt>
                <c:pt idx="49">
                  <c:v>1.9700000000000166</c:v>
                </c:pt>
                <c:pt idx="50">
                  <c:v>1.9700000000000166</c:v>
                </c:pt>
                <c:pt idx="51">
                  <c:v>2.98</c:v>
                </c:pt>
                <c:pt idx="52">
                  <c:v>3.6</c:v>
                </c:pt>
                <c:pt idx="53">
                  <c:v>3.72</c:v>
                </c:pt>
                <c:pt idx="54">
                  <c:v>3.8899999999999997</c:v>
                </c:pt>
                <c:pt idx="55">
                  <c:v>3.9099999999999997</c:v>
                </c:pt>
                <c:pt idx="56">
                  <c:v>4</c:v>
                </c:pt>
                <c:pt idx="57">
                  <c:v>4.04</c:v>
                </c:pt>
                <c:pt idx="58">
                  <c:v>4.04</c:v>
                </c:pt>
                <c:pt idx="59">
                  <c:v>4.04</c:v>
                </c:pt>
                <c:pt idx="60">
                  <c:v>4.04</c:v>
                </c:pt>
                <c:pt idx="61">
                  <c:v>4.04</c:v>
                </c:pt>
                <c:pt idx="62">
                  <c:v>4.04</c:v>
                </c:pt>
                <c:pt idx="63">
                  <c:v>4.04</c:v>
                </c:pt>
                <c:pt idx="64">
                  <c:v>4.05</c:v>
                </c:pt>
                <c:pt idx="65">
                  <c:v>4.05</c:v>
                </c:pt>
                <c:pt idx="66">
                  <c:v>4.05</c:v>
                </c:pt>
                <c:pt idx="67">
                  <c:v>4.05</c:v>
                </c:pt>
                <c:pt idx="68">
                  <c:v>4.05</c:v>
                </c:pt>
                <c:pt idx="69">
                  <c:v>4.05</c:v>
                </c:pt>
                <c:pt idx="70">
                  <c:v>4.05</c:v>
                </c:pt>
                <c:pt idx="71">
                  <c:v>4.04</c:v>
                </c:pt>
                <c:pt idx="72">
                  <c:v>4.04</c:v>
                </c:pt>
                <c:pt idx="73">
                  <c:v>4.0199999999999996</c:v>
                </c:pt>
                <c:pt idx="74">
                  <c:v>3.98</c:v>
                </c:pt>
                <c:pt idx="75">
                  <c:v>3.96</c:v>
                </c:pt>
                <c:pt idx="76">
                  <c:v>3.96</c:v>
                </c:pt>
                <c:pt idx="77">
                  <c:v>3.9699999999999998</c:v>
                </c:pt>
                <c:pt idx="78">
                  <c:v>3.98</c:v>
                </c:pt>
                <c:pt idx="79">
                  <c:v>4.0199999999999996</c:v>
                </c:pt>
                <c:pt idx="80">
                  <c:v>4.04</c:v>
                </c:pt>
                <c:pt idx="81">
                  <c:v>4.04</c:v>
                </c:pt>
                <c:pt idx="82">
                  <c:v>4.04</c:v>
                </c:pt>
                <c:pt idx="83">
                  <c:v>4.04</c:v>
                </c:pt>
                <c:pt idx="84">
                  <c:v>4.04</c:v>
                </c:pt>
                <c:pt idx="85">
                  <c:v>4.04</c:v>
                </c:pt>
                <c:pt idx="86">
                  <c:v>4.04</c:v>
                </c:pt>
                <c:pt idx="87">
                  <c:v>4.1599999999999975</c:v>
                </c:pt>
                <c:pt idx="88">
                  <c:v>5.09</c:v>
                </c:pt>
                <c:pt idx="89">
                  <c:v>5.48</c:v>
                </c:pt>
                <c:pt idx="90">
                  <c:v>5.76</c:v>
                </c:pt>
                <c:pt idx="91">
                  <c:v>5.9</c:v>
                </c:pt>
                <c:pt idx="92">
                  <c:v>6.06</c:v>
                </c:pt>
                <c:pt idx="93">
                  <c:v>6.17</c:v>
                </c:pt>
                <c:pt idx="94">
                  <c:v>6.2700000000000014</c:v>
                </c:pt>
                <c:pt idx="95">
                  <c:v>6.28</c:v>
                </c:pt>
                <c:pt idx="96">
                  <c:v>6.35</c:v>
                </c:pt>
                <c:pt idx="97">
                  <c:v>6.42</c:v>
                </c:pt>
                <c:pt idx="98">
                  <c:v>6.4700000000000024</c:v>
                </c:pt>
                <c:pt idx="99">
                  <c:v>6.5</c:v>
                </c:pt>
                <c:pt idx="100">
                  <c:v>6.6499999999999995</c:v>
                </c:pt>
                <c:pt idx="101">
                  <c:v>6.67</c:v>
                </c:pt>
                <c:pt idx="102">
                  <c:v>6.67</c:v>
                </c:pt>
                <c:pt idx="103">
                  <c:v>6.67</c:v>
                </c:pt>
                <c:pt idx="104">
                  <c:v>6.6899999999999995</c:v>
                </c:pt>
                <c:pt idx="105">
                  <c:v>6.72</c:v>
                </c:pt>
                <c:pt idx="106">
                  <c:v>6.8199999999999985</c:v>
                </c:pt>
                <c:pt idx="107">
                  <c:v>7.05</c:v>
                </c:pt>
                <c:pt idx="108">
                  <c:v>7.1599999999999975</c:v>
                </c:pt>
                <c:pt idx="109">
                  <c:v>7.38</c:v>
                </c:pt>
                <c:pt idx="110">
                  <c:v>7.48</c:v>
                </c:pt>
                <c:pt idx="111">
                  <c:v>7.6599999999999975</c:v>
                </c:pt>
                <c:pt idx="112">
                  <c:v>7.9</c:v>
                </c:pt>
                <c:pt idx="113">
                  <c:v>8.0500000000000007</c:v>
                </c:pt>
                <c:pt idx="114">
                  <c:v>8.2100000000000009</c:v>
                </c:pt>
                <c:pt idx="115">
                  <c:v>8.3700000000000028</c:v>
                </c:pt>
                <c:pt idx="116">
                  <c:v>8.5</c:v>
                </c:pt>
                <c:pt idx="117">
                  <c:v>8.81</c:v>
                </c:pt>
                <c:pt idx="118">
                  <c:v>8.8800000000000008</c:v>
                </c:pt>
                <c:pt idx="119">
                  <c:v>8.98</c:v>
                </c:pt>
                <c:pt idx="120">
                  <c:v>9.11</c:v>
                </c:pt>
                <c:pt idx="121">
                  <c:v>9.31</c:v>
                </c:pt>
                <c:pt idx="122">
                  <c:v>9.39</c:v>
                </c:pt>
                <c:pt idx="123">
                  <c:v>9.5500000000000007</c:v>
                </c:pt>
                <c:pt idx="124">
                  <c:v>9.61</c:v>
                </c:pt>
                <c:pt idx="125">
                  <c:v>9.7800000000000011</c:v>
                </c:pt>
                <c:pt idx="126">
                  <c:v>9.93</c:v>
                </c:pt>
                <c:pt idx="127">
                  <c:v>10.02</c:v>
                </c:pt>
                <c:pt idx="128">
                  <c:v>10.17</c:v>
                </c:pt>
                <c:pt idx="129">
                  <c:v>10.220000000000001</c:v>
                </c:pt>
                <c:pt idx="130">
                  <c:v>10.27</c:v>
                </c:pt>
                <c:pt idx="131">
                  <c:v>10.33</c:v>
                </c:pt>
                <c:pt idx="132">
                  <c:v>10.59</c:v>
                </c:pt>
                <c:pt idx="133">
                  <c:v>10.57</c:v>
                </c:pt>
                <c:pt idx="134">
                  <c:v>10.66</c:v>
                </c:pt>
                <c:pt idx="135">
                  <c:v>10.739999999999998</c:v>
                </c:pt>
                <c:pt idx="136">
                  <c:v>10.77</c:v>
                </c:pt>
                <c:pt idx="137">
                  <c:v>10.96</c:v>
                </c:pt>
                <c:pt idx="138">
                  <c:v>11.01</c:v>
                </c:pt>
                <c:pt idx="139">
                  <c:v>11.07</c:v>
                </c:pt>
                <c:pt idx="140">
                  <c:v>11.19</c:v>
                </c:pt>
                <c:pt idx="141">
                  <c:v>11.29</c:v>
                </c:pt>
                <c:pt idx="142">
                  <c:v>11.33</c:v>
                </c:pt>
                <c:pt idx="143">
                  <c:v>11.370000000000006</c:v>
                </c:pt>
                <c:pt idx="144">
                  <c:v>11.44</c:v>
                </c:pt>
                <c:pt idx="145">
                  <c:v>11.53</c:v>
                </c:pt>
                <c:pt idx="146">
                  <c:v>11.53</c:v>
                </c:pt>
                <c:pt idx="147">
                  <c:v>11.57</c:v>
                </c:pt>
                <c:pt idx="148">
                  <c:v>11.69</c:v>
                </c:pt>
                <c:pt idx="149">
                  <c:v>11.739999999999998</c:v>
                </c:pt>
                <c:pt idx="150">
                  <c:v>11.739999999999998</c:v>
                </c:pt>
                <c:pt idx="151">
                  <c:v>11.81</c:v>
                </c:pt>
                <c:pt idx="152">
                  <c:v>11.860000000000024</c:v>
                </c:pt>
                <c:pt idx="153">
                  <c:v>11.91</c:v>
                </c:pt>
                <c:pt idx="154">
                  <c:v>11.96</c:v>
                </c:pt>
                <c:pt idx="155">
                  <c:v>11.96</c:v>
                </c:pt>
                <c:pt idx="156">
                  <c:v>12.06</c:v>
                </c:pt>
                <c:pt idx="157">
                  <c:v>12.06</c:v>
                </c:pt>
                <c:pt idx="158">
                  <c:v>12.08</c:v>
                </c:pt>
                <c:pt idx="159">
                  <c:v>12.16</c:v>
                </c:pt>
                <c:pt idx="160">
                  <c:v>12.15</c:v>
                </c:pt>
                <c:pt idx="161">
                  <c:v>12.25</c:v>
                </c:pt>
                <c:pt idx="162">
                  <c:v>12.28</c:v>
                </c:pt>
                <c:pt idx="163">
                  <c:v>12.38</c:v>
                </c:pt>
                <c:pt idx="164">
                  <c:v>12.42</c:v>
                </c:pt>
                <c:pt idx="165">
                  <c:v>12.49</c:v>
                </c:pt>
                <c:pt idx="166">
                  <c:v>12.59</c:v>
                </c:pt>
                <c:pt idx="167">
                  <c:v>12.709999999999999</c:v>
                </c:pt>
                <c:pt idx="168">
                  <c:v>12.79</c:v>
                </c:pt>
                <c:pt idx="169">
                  <c:v>12.89</c:v>
                </c:pt>
                <c:pt idx="170">
                  <c:v>12.97</c:v>
                </c:pt>
                <c:pt idx="171">
                  <c:v>13.16</c:v>
                </c:pt>
                <c:pt idx="172">
                  <c:v>13.17</c:v>
                </c:pt>
                <c:pt idx="173">
                  <c:v>13.219999999999999</c:v>
                </c:pt>
                <c:pt idx="174">
                  <c:v>13.32</c:v>
                </c:pt>
                <c:pt idx="175">
                  <c:v>13.4</c:v>
                </c:pt>
                <c:pt idx="176">
                  <c:v>13.58</c:v>
                </c:pt>
                <c:pt idx="177">
                  <c:v>13.7</c:v>
                </c:pt>
                <c:pt idx="178">
                  <c:v>13.69</c:v>
                </c:pt>
                <c:pt idx="179">
                  <c:v>13.78</c:v>
                </c:pt>
                <c:pt idx="180">
                  <c:v>13.89</c:v>
                </c:pt>
                <c:pt idx="181">
                  <c:v>13.92</c:v>
                </c:pt>
                <c:pt idx="182">
                  <c:v>14.09</c:v>
                </c:pt>
                <c:pt idx="183">
                  <c:v>14.12</c:v>
                </c:pt>
                <c:pt idx="184">
                  <c:v>14.2</c:v>
                </c:pt>
                <c:pt idx="185">
                  <c:v>14.3</c:v>
                </c:pt>
                <c:pt idx="186">
                  <c:v>14.39</c:v>
                </c:pt>
                <c:pt idx="187">
                  <c:v>14.42</c:v>
                </c:pt>
                <c:pt idx="188">
                  <c:v>14.46</c:v>
                </c:pt>
                <c:pt idx="189">
                  <c:v>14.58</c:v>
                </c:pt>
                <c:pt idx="190">
                  <c:v>14.639999999999999</c:v>
                </c:pt>
                <c:pt idx="191">
                  <c:v>14.81</c:v>
                </c:pt>
                <c:pt idx="192">
                  <c:v>14.84</c:v>
                </c:pt>
                <c:pt idx="193">
                  <c:v>14.93</c:v>
                </c:pt>
                <c:pt idx="194">
                  <c:v>15.04</c:v>
                </c:pt>
                <c:pt idx="195">
                  <c:v>15.16</c:v>
                </c:pt>
                <c:pt idx="196">
                  <c:v>15.229999999999999</c:v>
                </c:pt>
                <c:pt idx="197">
                  <c:v>15.3</c:v>
                </c:pt>
                <c:pt idx="198">
                  <c:v>15.47</c:v>
                </c:pt>
                <c:pt idx="199">
                  <c:v>15.55</c:v>
                </c:pt>
                <c:pt idx="200">
                  <c:v>15.61</c:v>
                </c:pt>
                <c:pt idx="201">
                  <c:v>15.729999999999999</c:v>
                </c:pt>
                <c:pt idx="202">
                  <c:v>15.78</c:v>
                </c:pt>
                <c:pt idx="203">
                  <c:v>15.84</c:v>
                </c:pt>
                <c:pt idx="204">
                  <c:v>15.94</c:v>
                </c:pt>
                <c:pt idx="205">
                  <c:v>16.079999999999988</c:v>
                </c:pt>
                <c:pt idx="206">
                  <c:v>16.16</c:v>
                </c:pt>
                <c:pt idx="207">
                  <c:v>16.22</c:v>
                </c:pt>
                <c:pt idx="208">
                  <c:v>16.32</c:v>
                </c:pt>
                <c:pt idx="209">
                  <c:v>16.41</c:v>
                </c:pt>
                <c:pt idx="210">
                  <c:v>16.479999999999986</c:v>
                </c:pt>
                <c:pt idx="211">
                  <c:v>16.55</c:v>
                </c:pt>
                <c:pt idx="212">
                  <c:v>16.670000000000005</c:v>
                </c:pt>
                <c:pt idx="213">
                  <c:v>16.739999999999988</c:v>
                </c:pt>
                <c:pt idx="214">
                  <c:v>16.86</c:v>
                </c:pt>
                <c:pt idx="215">
                  <c:v>16.91</c:v>
                </c:pt>
                <c:pt idx="216">
                  <c:v>17</c:v>
                </c:pt>
                <c:pt idx="217">
                  <c:v>17.110000000000031</c:v>
                </c:pt>
                <c:pt idx="218">
                  <c:v>17.23</c:v>
                </c:pt>
                <c:pt idx="219">
                  <c:v>17.23</c:v>
                </c:pt>
                <c:pt idx="220">
                  <c:v>17.329999999999988</c:v>
                </c:pt>
                <c:pt idx="221">
                  <c:v>17.43</c:v>
                </c:pt>
                <c:pt idx="222">
                  <c:v>17.54</c:v>
                </c:pt>
                <c:pt idx="223">
                  <c:v>17.579999999999988</c:v>
                </c:pt>
                <c:pt idx="224">
                  <c:v>17.670000000000005</c:v>
                </c:pt>
                <c:pt idx="225">
                  <c:v>17.779999999999987</c:v>
                </c:pt>
                <c:pt idx="226">
                  <c:v>17.829999999999988</c:v>
                </c:pt>
                <c:pt idx="227">
                  <c:v>17.899999999999999</c:v>
                </c:pt>
                <c:pt idx="228">
                  <c:v>17.97</c:v>
                </c:pt>
                <c:pt idx="229">
                  <c:v>18.130000000000031</c:v>
                </c:pt>
                <c:pt idx="230">
                  <c:v>18.22</c:v>
                </c:pt>
                <c:pt idx="231">
                  <c:v>18.27</c:v>
                </c:pt>
                <c:pt idx="232">
                  <c:v>18.43</c:v>
                </c:pt>
                <c:pt idx="233">
                  <c:v>18.53</c:v>
                </c:pt>
                <c:pt idx="234">
                  <c:v>18.57</c:v>
                </c:pt>
                <c:pt idx="235">
                  <c:v>18.610000000000031</c:v>
                </c:pt>
                <c:pt idx="236">
                  <c:v>18.649999999999999</c:v>
                </c:pt>
                <c:pt idx="237">
                  <c:v>18.779999999999987</c:v>
                </c:pt>
                <c:pt idx="238">
                  <c:v>18.809999999999999</c:v>
                </c:pt>
                <c:pt idx="239">
                  <c:v>18.95</c:v>
                </c:pt>
                <c:pt idx="240">
                  <c:v>19.03</c:v>
                </c:pt>
                <c:pt idx="241">
                  <c:v>19.149999999999999</c:v>
                </c:pt>
                <c:pt idx="242">
                  <c:v>19.25</c:v>
                </c:pt>
                <c:pt idx="243">
                  <c:v>19.38</c:v>
                </c:pt>
                <c:pt idx="244">
                  <c:v>19.420000000000002</c:v>
                </c:pt>
                <c:pt idx="245">
                  <c:v>19.5</c:v>
                </c:pt>
                <c:pt idx="246">
                  <c:v>19.62</c:v>
                </c:pt>
                <c:pt idx="247">
                  <c:v>19.77</c:v>
                </c:pt>
                <c:pt idx="248">
                  <c:v>19.82</c:v>
                </c:pt>
                <c:pt idx="249">
                  <c:v>19.939999999999987</c:v>
                </c:pt>
                <c:pt idx="250">
                  <c:v>19.979999999999986</c:v>
                </c:pt>
                <c:pt idx="251">
                  <c:v>20.100000000000001</c:v>
                </c:pt>
                <c:pt idx="252">
                  <c:v>20.16</c:v>
                </c:pt>
                <c:pt idx="253">
                  <c:v>20.25</c:v>
                </c:pt>
                <c:pt idx="254">
                  <c:v>20.37</c:v>
                </c:pt>
                <c:pt idx="255">
                  <c:v>20.41</c:v>
                </c:pt>
                <c:pt idx="256">
                  <c:v>20.51</c:v>
                </c:pt>
                <c:pt idx="257">
                  <c:v>20.59</c:v>
                </c:pt>
                <c:pt idx="258">
                  <c:v>20.67</c:v>
                </c:pt>
                <c:pt idx="259">
                  <c:v>20.759999999999987</c:v>
                </c:pt>
                <c:pt idx="260">
                  <c:v>20.89</c:v>
                </c:pt>
                <c:pt idx="261">
                  <c:v>20.919999999999987</c:v>
                </c:pt>
                <c:pt idx="262">
                  <c:v>21.01</c:v>
                </c:pt>
                <c:pt idx="263">
                  <c:v>21.09</c:v>
                </c:pt>
                <c:pt idx="264">
                  <c:v>21.150000000000031</c:v>
                </c:pt>
                <c:pt idx="265">
                  <c:v>21.3</c:v>
                </c:pt>
                <c:pt idx="266">
                  <c:v>21.35</c:v>
                </c:pt>
                <c:pt idx="267">
                  <c:v>21.47</c:v>
                </c:pt>
                <c:pt idx="268">
                  <c:v>21.7</c:v>
                </c:pt>
                <c:pt idx="269">
                  <c:v>21.74</c:v>
                </c:pt>
                <c:pt idx="270">
                  <c:v>21.84</c:v>
                </c:pt>
                <c:pt idx="271">
                  <c:v>21.939999999999987</c:v>
                </c:pt>
                <c:pt idx="272">
                  <c:v>21.99</c:v>
                </c:pt>
                <c:pt idx="273">
                  <c:v>22.12</c:v>
                </c:pt>
                <c:pt idx="274">
                  <c:v>22.18</c:v>
                </c:pt>
                <c:pt idx="275">
                  <c:v>22.259999999999987</c:v>
                </c:pt>
                <c:pt idx="276">
                  <c:v>22.35</c:v>
                </c:pt>
                <c:pt idx="277">
                  <c:v>22.53</c:v>
                </c:pt>
                <c:pt idx="278">
                  <c:v>22.57</c:v>
                </c:pt>
                <c:pt idx="279">
                  <c:v>22.68</c:v>
                </c:pt>
                <c:pt idx="280">
                  <c:v>22.779999999999987</c:v>
                </c:pt>
                <c:pt idx="281">
                  <c:v>22.85</c:v>
                </c:pt>
                <c:pt idx="282">
                  <c:v>23.03</c:v>
                </c:pt>
                <c:pt idx="283">
                  <c:v>23.05</c:v>
                </c:pt>
                <c:pt idx="284">
                  <c:v>23.130000000000031</c:v>
                </c:pt>
                <c:pt idx="285">
                  <c:v>23.2</c:v>
                </c:pt>
                <c:pt idx="286">
                  <c:v>23.25</c:v>
                </c:pt>
                <c:pt idx="287">
                  <c:v>23.41</c:v>
                </c:pt>
                <c:pt idx="288">
                  <c:v>23.43</c:v>
                </c:pt>
                <c:pt idx="289">
                  <c:v>23.52</c:v>
                </c:pt>
                <c:pt idx="290">
                  <c:v>23.6</c:v>
                </c:pt>
                <c:pt idx="291">
                  <c:v>23.64</c:v>
                </c:pt>
                <c:pt idx="292">
                  <c:v>23.9</c:v>
                </c:pt>
                <c:pt idx="293">
                  <c:v>23.88</c:v>
                </c:pt>
                <c:pt idx="294">
                  <c:v>23.93</c:v>
                </c:pt>
                <c:pt idx="295">
                  <c:v>24.04</c:v>
                </c:pt>
                <c:pt idx="296">
                  <c:v>24.09</c:v>
                </c:pt>
                <c:pt idx="297">
                  <c:v>24.2</c:v>
                </c:pt>
                <c:pt idx="298">
                  <c:v>24.279999999999987</c:v>
                </c:pt>
                <c:pt idx="299">
                  <c:v>24.39</c:v>
                </c:pt>
                <c:pt idx="300">
                  <c:v>24.459999999999987</c:v>
                </c:pt>
                <c:pt idx="301">
                  <c:v>24.610000000000031</c:v>
                </c:pt>
                <c:pt idx="302">
                  <c:v>24.68</c:v>
                </c:pt>
                <c:pt idx="303">
                  <c:v>24.82</c:v>
                </c:pt>
                <c:pt idx="304">
                  <c:v>24.9</c:v>
                </c:pt>
                <c:pt idx="305">
                  <c:v>25.05</c:v>
                </c:pt>
                <c:pt idx="306">
                  <c:v>25.08</c:v>
                </c:pt>
                <c:pt idx="307">
                  <c:v>25.16</c:v>
                </c:pt>
                <c:pt idx="308">
                  <c:v>25.21</c:v>
                </c:pt>
                <c:pt idx="309">
                  <c:v>25.27</c:v>
                </c:pt>
                <c:pt idx="310">
                  <c:v>25.47</c:v>
                </c:pt>
                <c:pt idx="311">
                  <c:v>25.89</c:v>
                </c:pt>
                <c:pt idx="312">
                  <c:v>26.41</c:v>
                </c:pt>
                <c:pt idx="313">
                  <c:v>27.67</c:v>
                </c:pt>
                <c:pt idx="314">
                  <c:v>28.279999999999987</c:v>
                </c:pt>
                <c:pt idx="315">
                  <c:v>28.8</c:v>
                </c:pt>
                <c:pt idx="316">
                  <c:v>29.53</c:v>
                </c:pt>
                <c:pt idx="317">
                  <c:v>29.97</c:v>
                </c:pt>
                <c:pt idx="318">
                  <c:v>30.41</c:v>
                </c:pt>
                <c:pt idx="319">
                  <c:v>30.959999999999987</c:v>
                </c:pt>
                <c:pt idx="320">
                  <c:v>31.27</c:v>
                </c:pt>
                <c:pt idx="321">
                  <c:v>31.53</c:v>
                </c:pt>
                <c:pt idx="322">
                  <c:v>31.85</c:v>
                </c:pt>
                <c:pt idx="323">
                  <c:v>32.130000000000003</c:v>
                </c:pt>
                <c:pt idx="324">
                  <c:v>32.51</c:v>
                </c:pt>
                <c:pt idx="325">
                  <c:v>32.660000000000011</c:v>
                </c:pt>
                <c:pt idx="326">
                  <c:v>32.94</c:v>
                </c:pt>
                <c:pt idx="327">
                  <c:v>33.260000000000012</c:v>
                </c:pt>
                <c:pt idx="328">
                  <c:v>33.550000000000004</c:v>
                </c:pt>
                <c:pt idx="329">
                  <c:v>33.949999999999996</c:v>
                </c:pt>
                <c:pt idx="330">
                  <c:v>34.130000000000003</c:v>
                </c:pt>
                <c:pt idx="331">
                  <c:v>34.32</c:v>
                </c:pt>
                <c:pt idx="332">
                  <c:v>34.56</c:v>
                </c:pt>
                <c:pt idx="333">
                  <c:v>34.720000000000013</c:v>
                </c:pt>
                <c:pt idx="334">
                  <c:v>34.86</c:v>
                </c:pt>
                <c:pt idx="335">
                  <c:v>35.090000000000003</c:v>
                </c:pt>
                <c:pt idx="336">
                  <c:v>35.220000000000013</c:v>
                </c:pt>
                <c:pt idx="337">
                  <c:v>35.46</c:v>
                </c:pt>
                <c:pt idx="338">
                  <c:v>35.590000000000003</c:v>
                </c:pt>
                <c:pt idx="339">
                  <c:v>35.74</c:v>
                </c:pt>
                <c:pt idx="340">
                  <c:v>35.89</c:v>
                </c:pt>
                <c:pt idx="341">
                  <c:v>35.97</c:v>
                </c:pt>
                <c:pt idx="342">
                  <c:v>36.06</c:v>
                </c:pt>
                <c:pt idx="343">
                  <c:v>36.17</c:v>
                </c:pt>
                <c:pt idx="344">
                  <c:v>36.309999999999995</c:v>
                </c:pt>
                <c:pt idx="345">
                  <c:v>36.379999999999995</c:v>
                </c:pt>
                <c:pt idx="346">
                  <c:v>36.520000000000003</c:v>
                </c:pt>
                <c:pt idx="347">
                  <c:v>36.67</c:v>
                </c:pt>
                <c:pt idx="348">
                  <c:v>36.770000000000003</c:v>
                </c:pt>
                <c:pt idx="349">
                  <c:v>36.870000000000005</c:v>
                </c:pt>
                <c:pt idx="350">
                  <c:v>37.050000000000004</c:v>
                </c:pt>
                <c:pt idx="351">
                  <c:v>37.160000000000011</c:v>
                </c:pt>
                <c:pt idx="352">
                  <c:v>37.290000000000013</c:v>
                </c:pt>
                <c:pt idx="353">
                  <c:v>37.36</c:v>
                </c:pt>
                <c:pt idx="354">
                  <c:v>37.5</c:v>
                </c:pt>
                <c:pt idx="355">
                  <c:v>37.590000000000003</c:v>
                </c:pt>
                <c:pt idx="356">
                  <c:v>37.760000000000012</c:v>
                </c:pt>
                <c:pt idx="357">
                  <c:v>37.9</c:v>
                </c:pt>
                <c:pt idx="358">
                  <c:v>37.980000000000004</c:v>
                </c:pt>
                <c:pt idx="359">
                  <c:v>38.11</c:v>
                </c:pt>
                <c:pt idx="360">
                  <c:v>38.18</c:v>
                </c:pt>
                <c:pt idx="361">
                  <c:v>38.32</c:v>
                </c:pt>
                <c:pt idx="362">
                  <c:v>38.339999999999996</c:v>
                </c:pt>
                <c:pt idx="363">
                  <c:v>38.42</c:v>
                </c:pt>
                <c:pt idx="364">
                  <c:v>38.53</c:v>
                </c:pt>
                <c:pt idx="365">
                  <c:v>38.760000000000012</c:v>
                </c:pt>
                <c:pt idx="366">
                  <c:v>38.809999999999995</c:v>
                </c:pt>
                <c:pt idx="367">
                  <c:v>38.910000000000004</c:v>
                </c:pt>
                <c:pt idx="368">
                  <c:v>39.03</c:v>
                </c:pt>
                <c:pt idx="369">
                  <c:v>39.200000000000003</c:v>
                </c:pt>
                <c:pt idx="370">
                  <c:v>39.309999999999995</c:v>
                </c:pt>
                <c:pt idx="371">
                  <c:v>39.46</c:v>
                </c:pt>
                <c:pt idx="372">
                  <c:v>39.64</c:v>
                </c:pt>
                <c:pt idx="373">
                  <c:v>39.730000000000011</c:v>
                </c:pt>
                <c:pt idx="374">
                  <c:v>39.839999999999996</c:v>
                </c:pt>
                <c:pt idx="375">
                  <c:v>40.06</c:v>
                </c:pt>
                <c:pt idx="376">
                  <c:v>40.220000000000013</c:v>
                </c:pt>
                <c:pt idx="377">
                  <c:v>40.290000000000013</c:v>
                </c:pt>
                <c:pt idx="378">
                  <c:v>40.39</c:v>
                </c:pt>
                <c:pt idx="379">
                  <c:v>40.5</c:v>
                </c:pt>
                <c:pt idx="380">
                  <c:v>40.65</c:v>
                </c:pt>
                <c:pt idx="381">
                  <c:v>40.71</c:v>
                </c:pt>
                <c:pt idx="382">
                  <c:v>40.790000000000013</c:v>
                </c:pt>
                <c:pt idx="383">
                  <c:v>40.9</c:v>
                </c:pt>
                <c:pt idx="384">
                  <c:v>40.99</c:v>
                </c:pt>
                <c:pt idx="385">
                  <c:v>41.01</c:v>
                </c:pt>
                <c:pt idx="386">
                  <c:v>41.13</c:v>
                </c:pt>
                <c:pt idx="387">
                  <c:v>41.13</c:v>
                </c:pt>
                <c:pt idx="388">
                  <c:v>41.21</c:v>
                </c:pt>
                <c:pt idx="389">
                  <c:v>41.24</c:v>
                </c:pt>
                <c:pt idx="390">
                  <c:v>41.379999999999995</c:v>
                </c:pt>
                <c:pt idx="391">
                  <c:v>41.42</c:v>
                </c:pt>
                <c:pt idx="392">
                  <c:v>41.5</c:v>
                </c:pt>
                <c:pt idx="393">
                  <c:v>41.55</c:v>
                </c:pt>
                <c:pt idx="394">
                  <c:v>41.660000000000011</c:v>
                </c:pt>
                <c:pt idx="395">
                  <c:v>41.82</c:v>
                </c:pt>
                <c:pt idx="396">
                  <c:v>41.86</c:v>
                </c:pt>
                <c:pt idx="397">
                  <c:v>41.92</c:v>
                </c:pt>
                <c:pt idx="398">
                  <c:v>42</c:v>
                </c:pt>
                <c:pt idx="399">
                  <c:v>42.2</c:v>
                </c:pt>
                <c:pt idx="400">
                  <c:v>42.36</c:v>
                </c:pt>
                <c:pt idx="401">
                  <c:v>42.4</c:v>
                </c:pt>
                <c:pt idx="402">
                  <c:v>42.49</c:v>
                </c:pt>
                <c:pt idx="403">
                  <c:v>42.6</c:v>
                </c:pt>
                <c:pt idx="404">
                  <c:v>42.720000000000013</c:v>
                </c:pt>
                <c:pt idx="405">
                  <c:v>42.790000000000013</c:v>
                </c:pt>
                <c:pt idx="406">
                  <c:v>42.879999999999995</c:v>
                </c:pt>
                <c:pt idx="407">
                  <c:v>42.99</c:v>
                </c:pt>
                <c:pt idx="408">
                  <c:v>43.15</c:v>
                </c:pt>
                <c:pt idx="409">
                  <c:v>43.21</c:v>
                </c:pt>
                <c:pt idx="410">
                  <c:v>43.260000000000012</c:v>
                </c:pt>
                <c:pt idx="411">
                  <c:v>43.41</c:v>
                </c:pt>
                <c:pt idx="412">
                  <c:v>43.56</c:v>
                </c:pt>
                <c:pt idx="413">
                  <c:v>43.6</c:v>
                </c:pt>
                <c:pt idx="414">
                  <c:v>43.7</c:v>
                </c:pt>
                <c:pt idx="415">
                  <c:v>43.86</c:v>
                </c:pt>
                <c:pt idx="416">
                  <c:v>44.15</c:v>
                </c:pt>
                <c:pt idx="417">
                  <c:v>44.24</c:v>
                </c:pt>
                <c:pt idx="418">
                  <c:v>44.32</c:v>
                </c:pt>
                <c:pt idx="419">
                  <c:v>44.65</c:v>
                </c:pt>
                <c:pt idx="420">
                  <c:v>44.83</c:v>
                </c:pt>
                <c:pt idx="421">
                  <c:v>45.01</c:v>
                </c:pt>
                <c:pt idx="422">
                  <c:v>45.25</c:v>
                </c:pt>
                <c:pt idx="423">
                  <c:v>45.54</c:v>
                </c:pt>
                <c:pt idx="424">
                  <c:v>45.68</c:v>
                </c:pt>
                <c:pt idx="425">
                  <c:v>45.849999999999994</c:v>
                </c:pt>
                <c:pt idx="426">
                  <c:v>46</c:v>
                </c:pt>
                <c:pt idx="427">
                  <c:v>46.15</c:v>
                </c:pt>
                <c:pt idx="428">
                  <c:v>46.449999999999996</c:v>
                </c:pt>
                <c:pt idx="429">
                  <c:v>46.59</c:v>
                </c:pt>
                <c:pt idx="430">
                  <c:v>46.89</c:v>
                </c:pt>
                <c:pt idx="431">
                  <c:v>46.98</c:v>
                </c:pt>
                <c:pt idx="432">
                  <c:v>47.21</c:v>
                </c:pt>
                <c:pt idx="433">
                  <c:v>47.39</c:v>
                </c:pt>
                <c:pt idx="434">
                  <c:v>47.71</c:v>
                </c:pt>
                <c:pt idx="435">
                  <c:v>48.04</c:v>
                </c:pt>
                <c:pt idx="436">
                  <c:v>48.36</c:v>
                </c:pt>
                <c:pt idx="437">
                  <c:v>48.65</c:v>
                </c:pt>
                <c:pt idx="438">
                  <c:v>48.949999999999996</c:v>
                </c:pt>
                <c:pt idx="439">
                  <c:v>49.120000000000012</c:v>
                </c:pt>
                <c:pt idx="440">
                  <c:v>49.47</c:v>
                </c:pt>
                <c:pt idx="441">
                  <c:v>49.720000000000013</c:v>
                </c:pt>
                <c:pt idx="442">
                  <c:v>49.91</c:v>
                </c:pt>
                <c:pt idx="443">
                  <c:v>50.190000000000012</c:v>
                </c:pt>
                <c:pt idx="444">
                  <c:v>50.349999999999994</c:v>
                </c:pt>
                <c:pt idx="445">
                  <c:v>50.620000000000012</c:v>
                </c:pt>
                <c:pt idx="446">
                  <c:v>50.83</c:v>
                </c:pt>
                <c:pt idx="447">
                  <c:v>51.120000000000012</c:v>
                </c:pt>
                <c:pt idx="448">
                  <c:v>51.24</c:v>
                </c:pt>
                <c:pt idx="449">
                  <c:v>51.36</c:v>
                </c:pt>
                <c:pt idx="450">
                  <c:v>51.61</c:v>
                </c:pt>
                <c:pt idx="451">
                  <c:v>51.730000000000011</c:v>
                </c:pt>
                <c:pt idx="452">
                  <c:v>51.949999999999996</c:v>
                </c:pt>
                <c:pt idx="453">
                  <c:v>52.190000000000012</c:v>
                </c:pt>
                <c:pt idx="454">
                  <c:v>52.44</c:v>
                </c:pt>
                <c:pt idx="455">
                  <c:v>52.57</c:v>
                </c:pt>
                <c:pt idx="456">
                  <c:v>52.67</c:v>
                </c:pt>
                <c:pt idx="457">
                  <c:v>52.92</c:v>
                </c:pt>
                <c:pt idx="458">
                  <c:v>53.07</c:v>
                </c:pt>
                <c:pt idx="459">
                  <c:v>53.27</c:v>
                </c:pt>
                <c:pt idx="460">
                  <c:v>53.47</c:v>
                </c:pt>
                <c:pt idx="461">
                  <c:v>53.58</c:v>
                </c:pt>
                <c:pt idx="462">
                  <c:v>53.8</c:v>
                </c:pt>
                <c:pt idx="463">
                  <c:v>53.92</c:v>
                </c:pt>
                <c:pt idx="464">
                  <c:v>54.160000000000011</c:v>
                </c:pt>
                <c:pt idx="465">
                  <c:v>54.32</c:v>
                </c:pt>
                <c:pt idx="466">
                  <c:v>54.47</c:v>
                </c:pt>
                <c:pt idx="467">
                  <c:v>54.57</c:v>
                </c:pt>
                <c:pt idx="468">
                  <c:v>54.74</c:v>
                </c:pt>
                <c:pt idx="469">
                  <c:v>54.96</c:v>
                </c:pt>
                <c:pt idx="470">
                  <c:v>55.11</c:v>
                </c:pt>
                <c:pt idx="471">
                  <c:v>55.379999999999995</c:v>
                </c:pt>
                <c:pt idx="472">
                  <c:v>55.54</c:v>
                </c:pt>
                <c:pt idx="473">
                  <c:v>55.77</c:v>
                </c:pt>
                <c:pt idx="474">
                  <c:v>55.91</c:v>
                </c:pt>
                <c:pt idx="475">
                  <c:v>56.04</c:v>
                </c:pt>
                <c:pt idx="476">
                  <c:v>56.37</c:v>
                </c:pt>
                <c:pt idx="477">
                  <c:v>56.449999999999996</c:v>
                </c:pt>
                <c:pt idx="478">
                  <c:v>56.74</c:v>
                </c:pt>
                <c:pt idx="479">
                  <c:v>56.89</c:v>
                </c:pt>
                <c:pt idx="480">
                  <c:v>57.03</c:v>
                </c:pt>
                <c:pt idx="481">
                  <c:v>57.230000000000011</c:v>
                </c:pt>
                <c:pt idx="482">
                  <c:v>57.309999999999995</c:v>
                </c:pt>
                <c:pt idx="483">
                  <c:v>57.5</c:v>
                </c:pt>
                <c:pt idx="484">
                  <c:v>57.7</c:v>
                </c:pt>
                <c:pt idx="485">
                  <c:v>57.790000000000013</c:v>
                </c:pt>
                <c:pt idx="486">
                  <c:v>57.949999999999996</c:v>
                </c:pt>
                <c:pt idx="487">
                  <c:v>58.120000000000012</c:v>
                </c:pt>
                <c:pt idx="488">
                  <c:v>58.32</c:v>
                </c:pt>
                <c:pt idx="489">
                  <c:v>58.51</c:v>
                </c:pt>
                <c:pt idx="490">
                  <c:v>58.620000000000012</c:v>
                </c:pt>
                <c:pt idx="491">
                  <c:v>58.790000000000013</c:v>
                </c:pt>
                <c:pt idx="492">
                  <c:v>58.879999999999995</c:v>
                </c:pt>
                <c:pt idx="493">
                  <c:v>59.02</c:v>
                </c:pt>
                <c:pt idx="494">
                  <c:v>59.220000000000013</c:v>
                </c:pt>
                <c:pt idx="495">
                  <c:v>59.32</c:v>
                </c:pt>
                <c:pt idx="496">
                  <c:v>59.51</c:v>
                </c:pt>
                <c:pt idx="497">
                  <c:v>59.730000000000011</c:v>
                </c:pt>
                <c:pt idx="498">
                  <c:v>59.849999999999994</c:v>
                </c:pt>
                <c:pt idx="499">
                  <c:v>60.04</c:v>
                </c:pt>
                <c:pt idx="500">
                  <c:v>60.09</c:v>
                </c:pt>
                <c:pt idx="501">
                  <c:v>60.27</c:v>
                </c:pt>
                <c:pt idx="502">
                  <c:v>60.339999999999996</c:v>
                </c:pt>
                <c:pt idx="503">
                  <c:v>60.51</c:v>
                </c:pt>
                <c:pt idx="504">
                  <c:v>60.690000000000012</c:v>
                </c:pt>
                <c:pt idx="505">
                  <c:v>60.78</c:v>
                </c:pt>
                <c:pt idx="506">
                  <c:v>60.89</c:v>
                </c:pt>
                <c:pt idx="507">
                  <c:v>61.04</c:v>
                </c:pt>
                <c:pt idx="508">
                  <c:v>61.230000000000011</c:v>
                </c:pt>
                <c:pt idx="509">
                  <c:v>61.449999999999996</c:v>
                </c:pt>
                <c:pt idx="510">
                  <c:v>61.58</c:v>
                </c:pt>
                <c:pt idx="511">
                  <c:v>61.720000000000013</c:v>
                </c:pt>
                <c:pt idx="512">
                  <c:v>61.949999999999996</c:v>
                </c:pt>
                <c:pt idx="513">
                  <c:v>62.08</c:v>
                </c:pt>
                <c:pt idx="514">
                  <c:v>62.37</c:v>
                </c:pt>
                <c:pt idx="515">
                  <c:v>62.5</c:v>
                </c:pt>
                <c:pt idx="516">
                  <c:v>62.730000000000011</c:v>
                </c:pt>
                <c:pt idx="517">
                  <c:v>62.790000000000013</c:v>
                </c:pt>
                <c:pt idx="518">
                  <c:v>62.97</c:v>
                </c:pt>
                <c:pt idx="519">
                  <c:v>63.220000000000013</c:v>
                </c:pt>
                <c:pt idx="520">
                  <c:v>63.37</c:v>
                </c:pt>
                <c:pt idx="521">
                  <c:v>63.5</c:v>
                </c:pt>
                <c:pt idx="522">
                  <c:v>63.71</c:v>
                </c:pt>
                <c:pt idx="523">
                  <c:v>63.790000000000013</c:v>
                </c:pt>
                <c:pt idx="524">
                  <c:v>64.099999999999994</c:v>
                </c:pt>
                <c:pt idx="525">
                  <c:v>64.19</c:v>
                </c:pt>
                <c:pt idx="526">
                  <c:v>64.31</c:v>
                </c:pt>
                <c:pt idx="527">
                  <c:v>64.45</c:v>
                </c:pt>
                <c:pt idx="528">
                  <c:v>64.63</c:v>
                </c:pt>
                <c:pt idx="529">
                  <c:v>64.69</c:v>
                </c:pt>
                <c:pt idx="530">
                  <c:v>64.849999999999994</c:v>
                </c:pt>
                <c:pt idx="531">
                  <c:v>65</c:v>
                </c:pt>
                <c:pt idx="532">
                  <c:v>65.099999999999994</c:v>
                </c:pt>
                <c:pt idx="533">
                  <c:v>65.2</c:v>
                </c:pt>
                <c:pt idx="534">
                  <c:v>65.33</c:v>
                </c:pt>
                <c:pt idx="535">
                  <c:v>65.540000000000006</c:v>
                </c:pt>
                <c:pt idx="536">
                  <c:v>65.739999999999995</c:v>
                </c:pt>
                <c:pt idx="537">
                  <c:v>65.89</c:v>
                </c:pt>
                <c:pt idx="538">
                  <c:v>66.14</c:v>
                </c:pt>
                <c:pt idx="539">
                  <c:v>66.27</c:v>
                </c:pt>
                <c:pt idx="540">
                  <c:v>66.459999999999994</c:v>
                </c:pt>
                <c:pt idx="541">
                  <c:v>66.63</c:v>
                </c:pt>
                <c:pt idx="542">
                  <c:v>66.77</c:v>
                </c:pt>
                <c:pt idx="543">
                  <c:v>66.900000000000006</c:v>
                </c:pt>
                <c:pt idx="544">
                  <c:v>67.19</c:v>
                </c:pt>
                <c:pt idx="545">
                  <c:v>67.23</c:v>
                </c:pt>
                <c:pt idx="546">
                  <c:v>67.38</c:v>
                </c:pt>
                <c:pt idx="547">
                  <c:v>67.59</c:v>
                </c:pt>
                <c:pt idx="548">
                  <c:v>67.72</c:v>
                </c:pt>
                <c:pt idx="549">
                  <c:v>67.89</c:v>
                </c:pt>
                <c:pt idx="550">
                  <c:v>67.989999999999995</c:v>
                </c:pt>
                <c:pt idx="551">
                  <c:v>68.16</c:v>
                </c:pt>
                <c:pt idx="552">
                  <c:v>68.27</c:v>
                </c:pt>
                <c:pt idx="553">
                  <c:v>68.440000000000026</c:v>
                </c:pt>
                <c:pt idx="554">
                  <c:v>68.63</c:v>
                </c:pt>
                <c:pt idx="555">
                  <c:v>68.739999999999995</c:v>
                </c:pt>
                <c:pt idx="556">
                  <c:v>68.86999999999999</c:v>
                </c:pt>
                <c:pt idx="557">
                  <c:v>69.02</c:v>
                </c:pt>
                <c:pt idx="558">
                  <c:v>69.11999999999999</c:v>
                </c:pt>
                <c:pt idx="559">
                  <c:v>69.28</c:v>
                </c:pt>
                <c:pt idx="560">
                  <c:v>69.400000000000006</c:v>
                </c:pt>
                <c:pt idx="561">
                  <c:v>69.52</c:v>
                </c:pt>
                <c:pt idx="562">
                  <c:v>69.61</c:v>
                </c:pt>
                <c:pt idx="563">
                  <c:v>69.739999999999995</c:v>
                </c:pt>
                <c:pt idx="564">
                  <c:v>69.95</c:v>
                </c:pt>
                <c:pt idx="565">
                  <c:v>70.14</c:v>
                </c:pt>
                <c:pt idx="566">
                  <c:v>70.25</c:v>
                </c:pt>
                <c:pt idx="567">
                  <c:v>70.36</c:v>
                </c:pt>
                <c:pt idx="568">
                  <c:v>70.489999999999995</c:v>
                </c:pt>
                <c:pt idx="569">
                  <c:v>70.679999999999978</c:v>
                </c:pt>
                <c:pt idx="570">
                  <c:v>70.81</c:v>
                </c:pt>
                <c:pt idx="571">
                  <c:v>70.98</c:v>
                </c:pt>
                <c:pt idx="572">
                  <c:v>71.19</c:v>
                </c:pt>
                <c:pt idx="573">
                  <c:v>71.33</c:v>
                </c:pt>
                <c:pt idx="574">
                  <c:v>71.59</c:v>
                </c:pt>
                <c:pt idx="575">
                  <c:v>71.649999999999991</c:v>
                </c:pt>
                <c:pt idx="576">
                  <c:v>71.73</c:v>
                </c:pt>
                <c:pt idx="577">
                  <c:v>71.88</c:v>
                </c:pt>
                <c:pt idx="578">
                  <c:v>72.08</c:v>
                </c:pt>
                <c:pt idx="579">
                  <c:v>72.22</c:v>
                </c:pt>
                <c:pt idx="580">
                  <c:v>72.349999999999994</c:v>
                </c:pt>
                <c:pt idx="581">
                  <c:v>72.55</c:v>
                </c:pt>
                <c:pt idx="582">
                  <c:v>72.61999999999999</c:v>
                </c:pt>
                <c:pt idx="583">
                  <c:v>72.81</c:v>
                </c:pt>
                <c:pt idx="584">
                  <c:v>73.02</c:v>
                </c:pt>
                <c:pt idx="585">
                  <c:v>73.069999999999993</c:v>
                </c:pt>
                <c:pt idx="586">
                  <c:v>73.179999999999978</c:v>
                </c:pt>
                <c:pt idx="587">
                  <c:v>73.38</c:v>
                </c:pt>
                <c:pt idx="588">
                  <c:v>73.5</c:v>
                </c:pt>
                <c:pt idx="589">
                  <c:v>73.59</c:v>
                </c:pt>
                <c:pt idx="590">
                  <c:v>73.739999999999995</c:v>
                </c:pt>
                <c:pt idx="591">
                  <c:v>73.940000000000026</c:v>
                </c:pt>
                <c:pt idx="592">
                  <c:v>74.05</c:v>
                </c:pt>
                <c:pt idx="593">
                  <c:v>74.19</c:v>
                </c:pt>
                <c:pt idx="594">
                  <c:v>74.31</c:v>
                </c:pt>
                <c:pt idx="595">
                  <c:v>74.5</c:v>
                </c:pt>
                <c:pt idx="596">
                  <c:v>74.52</c:v>
                </c:pt>
                <c:pt idx="597">
                  <c:v>74.599999999999994</c:v>
                </c:pt>
                <c:pt idx="598">
                  <c:v>74.739999999999995</c:v>
                </c:pt>
                <c:pt idx="599">
                  <c:v>74.940000000000026</c:v>
                </c:pt>
                <c:pt idx="600">
                  <c:v>75</c:v>
                </c:pt>
                <c:pt idx="601">
                  <c:v>75.11999999999999</c:v>
                </c:pt>
                <c:pt idx="602">
                  <c:v>75.290000000000006</c:v>
                </c:pt>
                <c:pt idx="603">
                  <c:v>75.39</c:v>
                </c:pt>
                <c:pt idx="604">
                  <c:v>75.52</c:v>
                </c:pt>
                <c:pt idx="605">
                  <c:v>75.669999999999987</c:v>
                </c:pt>
                <c:pt idx="606">
                  <c:v>75.819999999999993</c:v>
                </c:pt>
                <c:pt idx="607">
                  <c:v>76.02</c:v>
                </c:pt>
                <c:pt idx="608">
                  <c:v>76.11999999999999</c:v>
                </c:pt>
                <c:pt idx="609">
                  <c:v>76.290000000000006</c:v>
                </c:pt>
                <c:pt idx="610">
                  <c:v>76.5</c:v>
                </c:pt>
                <c:pt idx="611">
                  <c:v>76.61999999999999</c:v>
                </c:pt>
                <c:pt idx="612">
                  <c:v>76.819999999999993</c:v>
                </c:pt>
                <c:pt idx="613">
                  <c:v>77.02</c:v>
                </c:pt>
                <c:pt idx="614">
                  <c:v>77.16</c:v>
                </c:pt>
                <c:pt idx="615">
                  <c:v>77.400000000000006</c:v>
                </c:pt>
                <c:pt idx="616">
                  <c:v>77.489999999999995</c:v>
                </c:pt>
                <c:pt idx="617">
                  <c:v>77.61999999999999</c:v>
                </c:pt>
                <c:pt idx="618">
                  <c:v>77.709999999999994</c:v>
                </c:pt>
                <c:pt idx="619">
                  <c:v>77.849999999999994</c:v>
                </c:pt>
                <c:pt idx="620">
                  <c:v>77.98</c:v>
                </c:pt>
                <c:pt idx="621">
                  <c:v>78.11</c:v>
                </c:pt>
                <c:pt idx="622">
                  <c:v>78.260000000000005</c:v>
                </c:pt>
                <c:pt idx="623">
                  <c:v>78.34</c:v>
                </c:pt>
                <c:pt idx="624">
                  <c:v>78.53</c:v>
                </c:pt>
                <c:pt idx="625">
                  <c:v>78.66</c:v>
                </c:pt>
                <c:pt idx="626">
                  <c:v>78.73</c:v>
                </c:pt>
                <c:pt idx="627">
                  <c:v>78.760000000000005</c:v>
                </c:pt>
                <c:pt idx="628">
                  <c:v>79.010000000000005</c:v>
                </c:pt>
                <c:pt idx="629">
                  <c:v>79.11999999999999</c:v>
                </c:pt>
                <c:pt idx="630">
                  <c:v>79.22</c:v>
                </c:pt>
                <c:pt idx="631">
                  <c:v>79.36</c:v>
                </c:pt>
                <c:pt idx="632">
                  <c:v>79.430000000000007</c:v>
                </c:pt>
                <c:pt idx="633">
                  <c:v>79.61999999999999</c:v>
                </c:pt>
                <c:pt idx="634">
                  <c:v>79.709999999999994</c:v>
                </c:pt>
                <c:pt idx="635">
                  <c:v>79.86999999999999</c:v>
                </c:pt>
                <c:pt idx="636">
                  <c:v>79.92</c:v>
                </c:pt>
                <c:pt idx="637">
                  <c:v>80.099999999999994</c:v>
                </c:pt>
                <c:pt idx="638">
                  <c:v>80.290000000000006</c:v>
                </c:pt>
                <c:pt idx="639">
                  <c:v>80.36999999999999</c:v>
                </c:pt>
                <c:pt idx="640">
                  <c:v>80.59</c:v>
                </c:pt>
                <c:pt idx="641">
                  <c:v>80.669999999999987</c:v>
                </c:pt>
                <c:pt idx="642">
                  <c:v>80.819999999999993</c:v>
                </c:pt>
                <c:pt idx="643">
                  <c:v>81.040000000000006</c:v>
                </c:pt>
                <c:pt idx="644">
                  <c:v>81.16</c:v>
                </c:pt>
                <c:pt idx="645">
                  <c:v>81.25</c:v>
                </c:pt>
                <c:pt idx="646">
                  <c:v>81.55</c:v>
                </c:pt>
                <c:pt idx="647">
                  <c:v>81.7</c:v>
                </c:pt>
                <c:pt idx="648">
                  <c:v>81.81</c:v>
                </c:pt>
                <c:pt idx="649">
                  <c:v>82.04</c:v>
                </c:pt>
                <c:pt idx="650">
                  <c:v>82.169999999999987</c:v>
                </c:pt>
                <c:pt idx="651">
                  <c:v>82.33</c:v>
                </c:pt>
                <c:pt idx="652">
                  <c:v>82.51</c:v>
                </c:pt>
                <c:pt idx="653">
                  <c:v>82.64</c:v>
                </c:pt>
                <c:pt idx="654">
                  <c:v>82.78</c:v>
                </c:pt>
                <c:pt idx="655">
                  <c:v>82.95</c:v>
                </c:pt>
                <c:pt idx="656">
                  <c:v>83.01</c:v>
                </c:pt>
                <c:pt idx="657">
                  <c:v>83.19</c:v>
                </c:pt>
                <c:pt idx="658">
                  <c:v>83.45</c:v>
                </c:pt>
                <c:pt idx="659">
                  <c:v>83.55</c:v>
                </c:pt>
                <c:pt idx="660">
                  <c:v>83.63</c:v>
                </c:pt>
                <c:pt idx="661">
                  <c:v>83.78</c:v>
                </c:pt>
                <c:pt idx="662">
                  <c:v>83.97</c:v>
                </c:pt>
                <c:pt idx="663">
                  <c:v>84.06</c:v>
                </c:pt>
                <c:pt idx="664">
                  <c:v>84.25</c:v>
                </c:pt>
                <c:pt idx="665">
                  <c:v>84.43</c:v>
                </c:pt>
                <c:pt idx="666">
                  <c:v>84.56</c:v>
                </c:pt>
                <c:pt idx="667">
                  <c:v>84.7</c:v>
                </c:pt>
                <c:pt idx="668">
                  <c:v>84.88</c:v>
                </c:pt>
                <c:pt idx="669">
                  <c:v>84.98</c:v>
                </c:pt>
                <c:pt idx="670">
                  <c:v>85.149999999999991</c:v>
                </c:pt>
                <c:pt idx="671">
                  <c:v>85.33</c:v>
                </c:pt>
                <c:pt idx="672">
                  <c:v>85.42</c:v>
                </c:pt>
                <c:pt idx="673">
                  <c:v>85.59</c:v>
                </c:pt>
                <c:pt idx="674">
                  <c:v>85.77</c:v>
                </c:pt>
                <c:pt idx="675">
                  <c:v>85.9</c:v>
                </c:pt>
                <c:pt idx="676">
                  <c:v>86.07</c:v>
                </c:pt>
                <c:pt idx="677">
                  <c:v>86.29</c:v>
                </c:pt>
                <c:pt idx="678">
                  <c:v>86.38</c:v>
                </c:pt>
                <c:pt idx="679">
                  <c:v>86.55</c:v>
                </c:pt>
                <c:pt idx="680">
                  <c:v>86.61</c:v>
                </c:pt>
                <c:pt idx="681">
                  <c:v>86.77</c:v>
                </c:pt>
                <c:pt idx="682">
                  <c:v>86.88</c:v>
                </c:pt>
                <c:pt idx="683">
                  <c:v>87</c:v>
                </c:pt>
                <c:pt idx="684">
                  <c:v>87.13</c:v>
                </c:pt>
                <c:pt idx="685">
                  <c:v>87.3</c:v>
                </c:pt>
                <c:pt idx="686">
                  <c:v>87.36</c:v>
                </c:pt>
                <c:pt idx="687">
                  <c:v>87.52</c:v>
                </c:pt>
                <c:pt idx="688">
                  <c:v>87.72</c:v>
                </c:pt>
                <c:pt idx="689">
                  <c:v>87.88</c:v>
                </c:pt>
                <c:pt idx="690">
                  <c:v>88.01</c:v>
                </c:pt>
                <c:pt idx="691">
                  <c:v>88.14</c:v>
                </c:pt>
                <c:pt idx="692">
                  <c:v>88.33</c:v>
                </c:pt>
                <c:pt idx="693">
                  <c:v>88.42</c:v>
                </c:pt>
                <c:pt idx="694">
                  <c:v>88.6</c:v>
                </c:pt>
                <c:pt idx="695">
                  <c:v>88.77</c:v>
                </c:pt>
                <c:pt idx="696">
                  <c:v>88.92</c:v>
                </c:pt>
                <c:pt idx="697">
                  <c:v>89.11</c:v>
                </c:pt>
                <c:pt idx="698">
                  <c:v>89.32</c:v>
                </c:pt>
                <c:pt idx="699">
                  <c:v>89.410000000000025</c:v>
                </c:pt>
                <c:pt idx="700">
                  <c:v>89.490000000000023</c:v>
                </c:pt>
                <c:pt idx="701">
                  <c:v>89.72</c:v>
                </c:pt>
                <c:pt idx="702">
                  <c:v>89.83</c:v>
                </c:pt>
                <c:pt idx="703">
                  <c:v>89.960000000000022</c:v>
                </c:pt>
                <c:pt idx="704">
                  <c:v>90.11999999999999</c:v>
                </c:pt>
                <c:pt idx="705">
                  <c:v>90.31</c:v>
                </c:pt>
                <c:pt idx="706">
                  <c:v>90.42</c:v>
                </c:pt>
                <c:pt idx="707">
                  <c:v>90.56</c:v>
                </c:pt>
                <c:pt idx="708">
                  <c:v>90.8</c:v>
                </c:pt>
                <c:pt idx="709">
                  <c:v>90.86999999999999</c:v>
                </c:pt>
                <c:pt idx="710">
                  <c:v>91.02</c:v>
                </c:pt>
                <c:pt idx="711">
                  <c:v>91.23</c:v>
                </c:pt>
                <c:pt idx="712">
                  <c:v>91.32</c:v>
                </c:pt>
                <c:pt idx="713">
                  <c:v>91.440000000000026</c:v>
                </c:pt>
                <c:pt idx="714">
                  <c:v>91.57</c:v>
                </c:pt>
                <c:pt idx="715">
                  <c:v>91.740000000000023</c:v>
                </c:pt>
                <c:pt idx="716">
                  <c:v>91.88</c:v>
                </c:pt>
                <c:pt idx="717">
                  <c:v>92.03</c:v>
                </c:pt>
                <c:pt idx="718">
                  <c:v>92.25</c:v>
                </c:pt>
                <c:pt idx="719">
                  <c:v>92.33</c:v>
                </c:pt>
                <c:pt idx="720">
                  <c:v>92.4</c:v>
                </c:pt>
                <c:pt idx="721">
                  <c:v>92.6</c:v>
                </c:pt>
                <c:pt idx="722">
                  <c:v>92.69</c:v>
                </c:pt>
                <c:pt idx="723">
                  <c:v>92.77</c:v>
                </c:pt>
                <c:pt idx="724">
                  <c:v>92.940000000000026</c:v>
                </c:pt>
                <c:pt idx="725">
                  <c:v>93.16</c:v>
                </c:pt>
                <c:pt idx="726">
                  <c:v>93.27</c:v>
                </c:pt>
                <c:pt idx="727">
                  <c:v>93.440000000000026</c:v>
                </c:pt>
                <c:pt idx="728">
                  <c:v>93.61999999999999</c:v>
                </c:pt>
                <c:pt idx="729">
                  <c:v>93.72</c:v>
                </c:pt>
                <c:pt idx="730">
                  <c:v>93.89</c:v>
                </c:pt>
                <c:pt idx="731">
                  <c:v>94.03</c:v>
                </c:pt>
                <c:pt idx="732">
                  <c:v>94.13</c:v>
                </c:pt>
                <c:pt idx="733">
                  <c:v>94.31</c:v>
                </c:pt>
                <c:pt idx="734">
                  <c:v>94.460000000000022</c:v>
                </c:pt>
                <c:pt idx="735">
                  <c:v>94.55</c:v>
                </c:pt>
                <c:pt idx="736">
                  <c:v>94.7</c:v>
                </c:pt>
                <c:pt idx="737">
                  <c:v>94.93</c:v>
                </c:pt>
                <c:pt idx="738">
                  <c:v>94.98</c:v>
                </c:pt>
                <c:pt idx="739">
                  <c:v>95.2</c:v>
                </c:pt>
                <c:pt idx="740">
                  <c:v>95.26</c:v>
                </c:pt>
                <c:pt idx="741">
                  <c:v>95.440000000000026</c:v>
                </c:pt>
                <c:pt idx="742">
                  <c:v>95.61999999999999</c:v>
                </c:pt>
                <c:pt idx="743">
                  <c:v>95.7</c:v>
                </c:pt>
                <c:pt idx="744">
                  <c:v>95.89</c:v>
                </c:pt>
                <c:pt idx="745">
                  <c:v>96.05</c:v>
                </c:pt>
                <c:pt idx="746">
                  <c:v>96.149999999999991</c:v>
                </c:pt>
                <c:pt idx="747">
                  <c:v>96.35</c:v>
                </c:pt>
                <c:pt idx="748">
                  <c:v>96.52</c:v>
                </c:pt>
                <c:pt idx="749">
                  <c:v>96.669999999999987</c:v>
                </c:pt>
                <c:pt idx="750">
                  <c:v>96.740000000000023</c:v>
                </c:pt>
                <c:pt idx="751">
                  <c:v>96.93</c:v>
                </c:pt>
                <c:pt idx="752">
                  <c:v>97.11999999999999</c:v>
                </c:pt>
                <c:pt idx="753">
                  <c:v>97.210000000000022</c:v>
                </c:pt>
                <c:pt idx="754">
                  <c:v>97.36999999999999</c:v>
                </c:pt>
                <c:pt idx="755">
                  <c:v>97.47</c:v>
                </c:pt>
                <c:pt idx="756">
                  <c:v>97.64</c:v>
                </c:pt>
                <c:pt idx="757">
                  <c:v>97.75</c:v>
                </c:pt>
                <c:pt idx="758">
                  <c:v>97.93</c:v>
                </c:pt>
                <c:pt idx="759">
                  <c:v>98.13</c:v>
                </c:pt>
                <c:pt idx="760">
                  <c:v>98.2</c:v>
                </c:pt>
                <c:pt idx="761">
                  <c:v>98.34</c:v>
                </c:pt>
                <c:pt idx="762">
                  <c:v>98.48</c:v>
                </c:pt>
                <c:pt idx="763">
                  <c:v>98.63</c:v>
                </c:pt>
                <c:pt idx="764">
                  <c:v>98.77</c:v>
                </c:pt>
                <c:pt idx="765">
                  <c:v>98.92</c:v>
                </c:pt>
                <c:pt idx="766">
                  <c:v>99.11</c:v>
                </c:pt>
                <c:pt idx="767">
                  <c:v>99.240000000000023</c:v>
                </c:pt>
                <c:pt idx="768">
                  <c:v>99.38</c:v>
                </c:pt>
                <c:pt idx="769">
                  <c:v>99.59</c:v>
                </c:pt>
                <c:pt idx="770">
                  <c:v>99.679999999999978</c:v>
                </c:pt>
                <c:pt idx="771">
                  <c:v>99.8</c:v>
                </c:pt>
                <c:pt idx="772">
                  <c:v>99.98</c:v>
                </c:pt>
                <c:pt idx="773">
                  <c:v>100.06</c:v>
                </c:pt>
                <c:pt idx="774">
                  <c:v>100.23</c:v>
                </c:pt>
                <c:pt idx="775">
                  <c:v>100.45</c:v>
                </c:pt>
                <c:pt idx="776">
                  <c:v>100.53</c:v>
                </c:pt>
                <c:pt idx="777">
                  <c:v>100.67999999999998</c:v>
                </c:pt>
                <c:pt idx="778">
                  <c:v>100.76</c:v>
                </c:pt>
                <c:pt idx="779">
                  <c:v>101.06</c:v>
                </c:pt>
                <c:pt idx="780">
                  <c:v>101.1</c:v>
                </c:pt>
                <c:pt idx="781">
                  <c:v>101.22</c:v>
                </c:pt>
                <c:pt idx="782">
                  <c:v>101.35</c:v>
                </c:pt>
                <c:pt idx="783">
                  <c:v>101.54</c:v>
                </c:pt>
                <c:pt idx="784">
                  <c:v>101.66</c:v>
                </c:pt>
                <c:pt idx="785">
                  <c:v>101.79</c:v>
                </c:pt>
                <c:pt idx="786">
                  <c:v>101.96000000000002</c:v>
                </c:pt>
                <c:pt idx="787">
                  <c:v>102.06</c:v>
                </c:pt>
                <c:pt idx="788">
                  <c:v>102.25</c:v>
                </c:pt>
                <c:pt idx="789">
                  <c:v>102.33</c:v>
                </c:pt>
                <c:pt idx="790">
                  <c:v>102.59</c:v>
                </c:pt>
                <c:pt idx="791">
                  <c:v>102.66</c:v>
                </c:pt>
                <c:pt idx="792">
                  <c:v>102.81</c:v>
                </c:pt>
                <c:pt idx="793">
                  <c:v>103.02</c:v>
                </c:pt>
                <c:pt idx="794">
                  <c:v>103.09</c:v>
                </c:pt>
                <c:pt idx="795">
                  <c:v>103.16999999999999</c:v>
                </c:pt>
                <c:pt idx="796">
                  <c:v>103.43</c:v>
                </c:pt>
                <c:pt idx="797">
                  <c:v>103.53</c:v>
                </c:pt>
                <c:pt idx="798">
                  <c:v>103.64</c:v>
                </c:pt>
                <c:pt idx="799">
                  <c:v>103.78</c:v>
                </c:pt>
                <c:pt idx="800">
                  <c:v>104</c:v>
                </c:pt>
                <c:pt idx="801">
                  <c:v>104.11</c:v>
                </c:pt>
                <c:pt idx="802">
                  <c:v>104.27</c:v>
                </c:pt>
                <c:pt idx="803">
                  <c:v>104.39</c:v>
                </c:pt>
                <c:pt idx="804">
                  <c:v>104.49000000000002</c:v>
                </c:pt>
                <c:pt idx="805">
                  <c:v>104.6</c:v>
                </c:pt>
                <c:pt idx="806">
                  <c:v>104.76</c:v>
                </c:pt>
                <c:pt idx="807">
                  <c:v>104.94000000000032</c:v>
                </c:pt>
                <c:pt idx="808">
                  <c:v>105.06</c:v>
                </c:pt>
                <c:pt idx="809">
                  <c:v>105.19</c:v>
                </c:pt>
                <c:pt idx="810">
                  <c:v>105.4</c:v>
                </c:pt>
                <c:pt idx="811">
                  <c:v>105.55</c:v>
                </c:pt>
                <c:pt idx="812">
                  <c:v>105.66</c:v>
                </c:pt>
                <c:pt idx="813">
                  <c:v>105.8</c:v>
                </c:pt>
                <c:pt idx="814">
                  <c:v>105.97</c:v>
                </c:pt>
                <c:pt idx="815">
                  <c:v>106.04</c:v>
                </c:pt>
                <c:pt idx="816">
                  <c:v>106.19</c:v>
                </c:pt>
                <c:pt idx="817">
                  <c:v>106.38</c:v>
                </c:pt>
                <c:pt idx="818">
                  <c:v>106.48</c:v>
                </c:pt>
                <c:pt idx="819">
                  <c:v>106.59</c:v>
                </c:pt>
                <c:pt idx="820">
                  <c:v>106.72</c:v>
                </c:pt>
                <c:pt idx="821">
                  <c:v>106.9</c:v>
                </c:pt>
                <c:pt idx="822">
                  <c:v>107.02</c:v>
                </c:pt>
                <c:pt idx="823">
                  <c:v>107.11</c:v>
                </c:pt>
                <c:pt idx="824">
                  <c:v>107.26</c:v>
                </c:pt>
                <c:pt idx="825">
                  <c:v>107.33</c:v>
                </c:pt>
                <c:pt idx="826">
                  <c:v>107.5</c:v>
                </c:pt>
                <c:pt idx="827">
                  <c:v>107.61</c:v>
                </c:pt>
                <c:pt idx="828">
                  <c:v>107.78</c:v>
                </c:pt>
                <c:pt idx="829">
                  <c:v>107.92</c:v>
                </c:pt>
                <c:pt idx="830">
                  <c:v>108.02</c:v>
                </c:pt>
                <c:pt idx="831">
                  <c:v>108.19</c:v>
                </c:pt>
                <c:pt idx="832">
                  <c:v>108.36</c:v>
                </c:pt>
                <c:pt idx="833">
                  <c:v>108.6</c:v>
                </c:pt>
                <c:pt idx="834">
                  <c:v>108.64</c:v>
                </c:pt>
                <c:pt idx="835">
                  <c:v>108.75</c:v>
                </c:pt>
                <c:pt idx="836">
                  <c:v>108.89</c:v>
                </c:pt>
                <c:pt idx="837">
                  <c:v>109.11</c:v>
                </c:pt>
                <c:pt idx="838">
                  <c:v>109.26</c:v>
                </c:pt>
                <c:pt idx="839">
                  <c:v>109.43</c:v>
                </c:pt>
                <c:pt idx="840">
                  <c:v>109.61999999999999</c:v>
                </c:pt>
                <c:pt idx="841">
                  <c:v>109.77</c:v>
                </c:pt>
                <c:pt idx="842">
                  <c:v>110</c:v>
                </c:pt>
                <c:pt idx="843">
                  <c:v>110.14</c:v>
                </c:pt>
                <c:pt idx="844">
                  <c:v>110.26</c:v>
                </c:pt>
                <c:pt idx="845">
                  <c:v>110.47</c:v>
                </c:pt>
                <c:pt idx="846">
                  <c:v>110.57</c:v>
                </c:pt>
                <c:pt idx="847">
                  <c:v>110.74000000000002</c:v>
                </c:pt>
                <c:pt idx="848">
                  <c:v>110.89</c:v>
                </c:pt>
                <c:pt idx="849">
                  <c:v>110.99000000000002</c:v>
                </c:pt>
                <c:pt idx="850">
                  <c:v>111.17999999999998</c:v>
                </c:pt>
                <c:pt idx="851">
                  <c:v>111.25</c:v>
                </c:pt>
                <c:pt idx="852">
                  <c:v>111.42</c:v>
                </c:pt>
                <c:pt idx="853">
                  <c:v>111.52</c:v>
                </c:pt>
                <c:pt idx="854">
                  <c:v>111.67999999999998</c:v>
                </c:pt>
                <c:pt idx="855">
                  <c:v>111.82</c:v>
                </c:pt>
                <c:pt idx="856">
                  <c:v>111.89</c:v>
                </c:pt>
                <c:pt idx="857">
                  <c:v>112</c:v>
                </c:pt>
                <c:pt idx="858">
                  <c:v>112.14</c:v>
                </c:pt>
                <c:pt idx="859">
                  <c:v>112.29</c:v>
                </c:pt>
                <c:pt idx="860">
                  <c:v>112.38</c:v>
                </c:pt>
                <c:pt idx="861">
                  <c:v>112.54</c:v>
                </c:pt>
                <c:pt idx="862">
                  <c:v>112.67999999999998</c:v>
                </c:pt>
                <c:pt idx="863">
                  <c:v>112.75</c:v>
                </c:pt>
                <c:pt idx="864">
                  <c:v>112.83</c:v>
                </c:pt>
                <c:pt idx="865">
                  <c:v>112.96000000000002</c:v>
                </c:pt>
                <c:pt idx="866">
                  <c:v>113.13</c:v>
                </c:pt>
                <c:pt idx="867">
                  <c:v>113.19</c:v>
                </c:pt>
                <c:pt idx="868">
                  <c:v>113.34</c:v>
                </c:pt>
                <c:pt idx="869">
                  <c:v>113.49000000000002</c:v>
                </c:pt>
                <c:pt idx="870">
                  <c:v>113.58</c:v>
                </c:pt>
                <c:pt idx="871">
                  <c:v>113.66999999999999</c:v>
                </c:pt>
                <c:pt idx="872">
                  <c:v>113.81</c:v>
                </c:pt>
                <c:pt idx="873">
                  <c:v>114.01</c:v>
                </c:pt>
                <c:pt idx="874">
                  <c:v>114.14999999999999</c:v>
                </c:pt>
                <c:pt idx="875">
                  <c:v>114.31</c:v>
                </c:pt>
                <c:pt idx="876">
                  <c:v>114.49000000000002</c:v>
                </c:pt>
                <c:pt idx="877">
                  <c:v>114.64</c:v>
                </c:pt>
                <c:pt idx="878">
                  <c:v>114.76</c:v>
                </c:pt>
                <c:pt idx="879">
                  <c:v>114.88</c:v>
                </c:pt>
                <c:pt idx="880">
                  <c:v>115.04</c:v>
                </c:pt>
                <c:pt idx="881">
                  <c:v>115.11</c:v>
                </c:pt>
                <c:pt idx="882">
                  <c:v>115.28</c:v>
                </c:pt>
                <c:pt idx="883">
                  <c:v>115.39</c:v>
                </c:pt>
                <c:pt idx="884">
                  <c:v>115.56</c:v>
                </c:pt>
                <c:pt idx="885">
                  <c:v>115.63</c:v>
                </c:pt>
                <c:pt idx="886">
                  <c:v>115.79</c:v>
                </c:pt>
                <c:pt idx="887">
                  <c:v>115.94000000000032</c:v>
                </c:pt>
                <c:pt idx="888">
                  <c:v>116.04</c:v>
                </c:pt>
                <c:pt idx="889">
                  <c:v>116.16999999999999</c:v>
                </c:pt>
                <c:pt idx="890">
                  <c:v>116.24000000000002</c:v>
                </c:pt>
                <c:pt idx="891">
                  <c:v>116.39</c:v>
                </c:pt>
                <c:pt idx="892">
                  <c:v>116.57</c:v>
                </c:pt>
                <c:pt idx="893">
                  <c:v>116.64</c:v>
                </c:pt>
                <c:pt idx="894">
                  <c:v>116.75</c:v>
                </c:pt>
                <c:pt idx="895">
                  <c:v>116.88</c:v>
                </c:pt>
                <c:pt idx="896">
                  <c:v>117.06</c:v>
                </c:pt>
                <c:pt idx="897">
                  <c:v>117.13</c:v>
                </c:pt>
                <c:pt idx="898">
                  <c:v>117.33</c:v>
                </c:pt>
                <c:pt idx="899">
                  <c:v>117.52</c:v>
                </c:pt>
                <c:pt idx="900">
                  <c:v>117.69</c:v>
                </c:pt>
                <c:pt idx="901">
                  <c:v>117.81</c:v>
                </c:pt>
                <c:pt idx="902">
                  <c:v>117.93</c:v>
                </c:pt>
                <c:pt idx="903">
                  <c:v>118.13</c:v>
                </c:pt>
                <c:pt idx="904">
                  <c:v>118.19</c:v>
                </c:pt>
                <c:pt idx="905">
                  <c:v>118.3</c:v>
                </c:pt>
                <c:pt idx="906">
                  <c:v>118.57</c:v>
                </c:pt>
                <c:pt idx="907">
                  <c:v>118.69</c:v>
                </c:pt>
                <c:pt idx="908">
                  <c:v>118.93</c:v>
                </c:pt>
                <c:pt idx="909">
                  <c:v>119.14999999999999</c:v>
                </c:pt>
                <c:pt idx="910">
                  <c:v>119.42</c:v>
                </c:pt>
                <c:pt idx="911">
                  <c:v>119.69</c:v>
                </c:pt>
                <c:pt idx="912">
                  <c:v>119.8</c:v>
                </c:pt>
                <c:pt idx="913">
                  <c:v>120.04</c:v>
                </c:pt>
                <c:pt idx="914">
                  <c:v>120.27</c:v>
                </c:pt>
                <c:pt idx="915">
                  <c:v>120.55</c:v>
                </c:pt>
                <c:pt idx="916">
                  <c:v>120.74000000000002</c:v>
                </c:pt>
                <c:pt idx="917">
                  <c:v>120.89</c:v>
                </c:pt>
                <c:pt idx="918">
                  <c:v>121.04</c:v>
                </c:pt>
                <c:pt idx="919">
                  <c:v>121.17999999999998</c:v>
                </c:pt>
                <c:pt idx="920">
                  <c:v>121.41000000000012</c:v>
                </c:pt>
                <c:pt idx="921">
                  <c:v>121.6</c:v>
                </c:pt>
                <c:pt idx="922">
                  <c:v>121.69</c:v>
                </c:pt>
                <c:pt idx="923">
                  <c:v>122</c:v>
                </c:pt>
                <c:pt idx="924">
                  <c:v>122.08</c:v>
                </c:pt>
                <c:pt idx="925">
                  <c:v>122.17999999999998</c:v>
                </c:pt>
                <c:pt idx="926">
                  <c:v>122.3</c:v>
                </c:pt>
                <c:pt idx="927">
                  <c:v>122.47</c:v>
                </c:pt>
                <c:pt idx="928">
                  <c:v>122.54</c:v>
                </c:pt>
                <c:pt idx="929">
                  <c:v>122.75</c:v>
                </c:pt>
                <c:pt idx="930">
                  <c:v>122.93</c:v>
                </c:pt>
                <c:pt idx="931">
                  <c:v>123.03</c:v>
                </c:pt>
                <c:pt idx="932">
                  <c:v>123.21000000000002</c:v>
                </c:pt>
                <c:pt idx="933">
                  <c:v>123.27</c:v>
                </c:pt>
                <c:pt idx="934">
                  <c:v>123.56</c:v>
                </c:pt>
                <c:pt idx="935">
                  <c:v>123.58</c:v>
                </c:pt>
                <c:pt idx="936">
                  <c:v>123.74000000000002</c:v>
                </c:pt>
                <c:pt idx="937">
                  <c:v>123.83</c:v>
                </c:pt>
                <c:pt idx="938">
                  <c:v>124</c:v>
                </c:pt>
                <c:pt idx="939">
                  <c:v>124.06</c:v>
                </c:pt>
                <c:pt idx="940">
                  <c:v>124.25</c:v>
                </c:pt>
                <c:pt idx="941">
                  <c:v>124.43</c:v>
                </c:pt>
                <c:pt idx="942">
                  <c:v>124.58</c:v>
                </c:pt>
                <c:pt idx="943">
                  <c:v>124.76</c:v>
                </c:pt>
                <c:pt idx="944">
                  <c:v>125</c:v>
                </c:pt>
                <c:pt idx="945">
                  <c:v>125.07</c:v>
                </c:pt>
                <c:pt idx="946">
                  <c:v>125.26</c:v>
                </c:pt>
                <c:pt idx="947">
                  <c:v>125.44000000000032</c:v>
                </c:pt>
                <c:pt idx="948">
                  <c:v>125.53</c:v>
                </c:pt>
                <c:pt idx="949">
                  <c:v>125.71000000000002</c:v>
                </c:pt>
                <c:pt idx="950">
                  <c:v>125.89</c:v>
                </c:pt>
                <c:pt idx="951">
                  <c:v>125.98</c:v>
                </c:pt>
                <c:pt idx="952">
                  <c:v>126.16</c:v>
                </c:pt>
                <c:pt idx="953">
                  <c:v>126.31</c:v>
                </c:pt>
                <c:pt idx="954">
                  <c:v>126.47</c:v>
                </c:pt>
                <c:pt idx="955">
                  <c:v>126.57</c:v>
                </c:pt>
                <c:pt idx="956">
                  <c:v>126.69</c:v>
                </c:pt>
                <c:pt idx="957">
                  <c:v>126.84</c:v>
                </c:pt>
                <c:pt idx="958">
                  <c:v>126.98</c:v>
                </c:pt>
                <c:pt idx="959">
                  <c:v>127.09</c:v>
                </c:pt>
                <c:pt idx="960">
                  <c:v>127.22</c:v>
                </c:pt>
                <c:pt idx="961">
                  <c:v>127.4</c:v>
                </c:pt>
                <c:pt idx="962">
                  <c:v>127.47</c:v>
                </c:pt>
                <c:pt idx="963">
                  <c:v>127.66</c:v>
                </c:pt>
                <c:pt idx="964">
                  <c:v>127.82</c:v>
                </c:pt>
                <c:pt idx="965">
                  <c:v>127.97</c:v>
                </c:pt>
                <c:pt idx="966">
                  <c:v>128.04</c:v>
                </c:pt>
                <c:pt idx="967">
                  <c:v>128.16999999999999</c:v>
                </c:pt>
                <c:pt idx="968">
                  <c:v>128.35000000000107</c:v>
                </c:pt>
                <c:pt idx="969">
                  <c:v>128.43</c:v>
                </c:pt>
                <c:pt idx="970">
                  <c:v>128.53</c:v>
                </c:pt>
                <c:pt idx="971">
                  <c:v>128.66</c:v>
                </c:pt>
                <c:pt idx="972">
                  <c:v>128.76999999999998</c:v>
                </c:pt>
                <c:pt idx="973">
                  <c:v>128.85000000000107</c:v>
                </c:pt>
                <c:pt idx="974">
                  <c:v>129.04</c:v>
                </c:pt>
                <c:pt idx="975">
                  <c:v>129.19999999999999</c:v>
                </c:pt>
                <c:pt idx="976">
                  <c:v>129.47</c:v>
                </c:pt>
                <c:pt idx="977">
                  <c:v>129.56</c:v>
                </c:pt>
                <c:pt idx="978">
                  <c:v>129.75</c:v>
                </c:pt>
                <c:pt idx="979">
                  <c:v>129.91</c:v>
                </c:pt>
                <c:pt idx="980">
                  <c:v>130.02000000000001</c:v>
                </c:pt>
                <c:pt idx="981">
                  <c:v>130.15</c:v>
                </c:pt>
                <c:pt idx="982">
                  <c:v>130.30000000000001</c:v>
                </c:pt>
                <c:pt idx="983">
                  <c:v>130.47999999999999</c:v>
                </c:pt>
                <c:pt idx="984">
                  <c:v>130.62</c:v>
                </c:pt>
                <c:pt idx="985">
                  <c:v>130.76999999999998</c:v>
                </c:pt>
                <c:pt idx="986">
                  <c:v>131.01</c:v>
                </c:pt>
                <c:pt idx="987">
                  <c:v>131.06</c:v>
                </c:pt>
                <c:pt idx="988">
                  <c:v>131.16999999999999</c:v>
                </c:pt>
                <c:pt idx="989">
                  <c:v>131.29</c:v>
                </c:pt>
                <c:pt idx="990">
                  <c:v>131.44</c:v>
                </c:pt>
                <c:pt idx="991">
                  <c:v>131.56</c:v>
                </c:pt>
                <c:pt idx="992">
                  <c:v>131.69999999999999</c:v>
                </c:pt>
                <c:pt idx="993">
                  <c:v>131.85000000000107</c:v>
                </c:pt>
                <c:pt idx="994">
                  <c:v>131.94</c:v>
                </c:pt>
                <c:pt idx="995">
                  <c:v>132.07</c:v>
                </c:pt>
                <c:pt idx="996">
                  <c:v>132.15</c:v>
                </c:pt>
                <c:pt idx="997">
                  <c:v>132.33000000000001</c:v>
                </c:pt>
                <c:pt idx="998">
                  <c:v>132.51</c:v>
                </c:pt>
                <c:pt idx="999">
                  <c:v>132.56</c:v>
                </c:pt>
                <c:pt idx="1000">
                  <c:v>132.69</c:v>
                </c:pt>
                <c:pt idx="1001">
                  <c:v>132.80000000000001</c:v>
                </c:pt>
                <c:pt idx="1002">
                  <c:v>132.85000000000107</c:v>
                </c:pt>
                <c:pt idx="1003">
                  <c:v>133.05000000000001</c:v>
                </c:pt>
                <c:pt idx="1004">
                  <c:v>133.1</c:v>
                </c:pt>
                <c:pt idx="1005">
                  <c:v>133.28</c:v>
                </c:pt>
                <c:pt idx="1006">
                  <c:v>133.44</c:v>
                </c:pt>
                <c:pt idx="1007">
                  <c:v>133.53</c:v>
                </c:pt>
                <c:pt idx="1008">
                  <c:v>133.72999999999999</c:v>
                </c:pt>
                <c:pt idx="1009">
                  <c:v>133.94</c:v>
                </c:pt>
                <c:pt idx="1010">
                  <c:v>134.1</c:v>
                </c:pt>
                <c:pt idx="1011">
                  <c:v>134.35000000000107</c:v>
                </c:pt>
                <c:pt idx="1012">
                  <c:v>134.60999999999999</c:v>
                </c:pt>
                <c:pt idx="1013">
                  <c:v>134.72999999999999</c:v>
                </c:pt>
                <c:pt idx="1014">
                  <c:v>134.93</c:v>
                </c:pt>
                <c:pt idx="1015">
                  <c:v>135.15</c:v>
                </c:pt>
                <c:pt idx="1016">
                  <c:v>135.39000000000001</c:v>
                </c:pt>
                <c:pt idx="1017">
                  <c:v>135.58000000000001</c:v>
                </c:pt>
                <c:pt idx="1018">
                  <c:v>135.69</c:v>
                </c:pt>
                <c:pt idx="1019">
                  <c:v>135.85000000000107</c:v>
                </c:pt>
                <c:pt idx="1020">
                  <c:v>136.05000000000001</c:v>
                </c:pt>
                <c:pt idx="1021">
                  <c:v>136.19999999999999</c:v>
                </c:pt>
                <c:pt idx="1022">
                  <c:v>136.35000000000107</c:v>
                </c:pt>
                <c:pt idx="1023">
                  <c:v>136.56</c:v>
                </c:pt>
                <c:pt idx="1024">
                  <c:v>136.69</c:v>
                </c:pt>
                <c:pt idx="1025">
                  <c:v>136.87</c:v>
                </c:pt>
                <c:pt idx="1026">
                  <c:v>137.02000000000001</c:v>
                </c:pt>
                <c:pt idx="1027">
                  <c:v>137.16</c:v>
                </c:pt>
                <c:pt idx="1028">
                  <c:v>137.35000000000107</c:v>
                </c:pt>
                <c:pt idx="1029">
                  <c:v>137.41999999999999</c:v>
                </c:pt>
                <c:pt idx="1030">
                  <c:v>137.55000000000001</c:v>
                </c:pt>
                <c:pt idx="1031">
                  <c:v>137.75</c:v>
                </c:pt>
                <c:pt idx="1032">
                  <c:v>137.86000000000001</c:v>
                </c:pt>
                <c:pt idx="1033">
                  <c:v>137.97999999999999</c:v>
                </c:pt>
                <c:pt idx="1034">
                  <c:v>138.15</c:v>
                </c:pt>
                <c:pt idx="1035">
                  <c:v>138.39000000000001</c:v>
                </c:pt>
                <c:pt idx="1036">
                  <c:v>138.43</c:v>
                </c:pt>
                <c:pt idx="1037">
                  <c:v>138.58000000000001</c:v>
                </c:pt>
                <c:pt idx="1038">
                  <c:v>138.68</c:v>
                </c:pt>
                <c:pt idx="1039">
                  <c:v>138.83000000000001</c:v>
                </c:pt>
                <c:pt idx="1040">
                  <c:v>138.96</c:v>
                </c:pt>
                <c:pt idx="1041">
                  <c:v>139.12</c:v>
                </c:pt>
                <c:pt idx="1042">
                  <c:v>139.31</c:v>
                </c:pt>
                <c:pt idx="1043">
                  <c:v>139.46</c:v>
                </c:pt>
                <c:pt idx="1044">
                  <c:v>139.72999999999999</c:v>
                </c:pt>
                <c:pt idx="1045">
                  <c:v>139.84</c:v>
                </c:pt>
                <c:pt idx="1046">
                  <c:v>140.01</c:v>
                </c:pt>
                <c:pt idx="1047">
                  <c:v>140.12</c:v>
                </c:pt>
                <c:pt idx="1048">
                  <c:v>140.30000000000001</c:v>
                </c:pt>
                <c:pt idx="1049">
                  <c:v>140.43</c:v>
                </c:pt>
                <c:pt idx="1050">
                  <c:v>140.56</c:v>
                </c:pt>
                <c:pt idx="1051">
                  <c:v>140.76</c:v>
                </c:pt>
                <c:pt idx="1052">
                  <c:v>140.85000000000107</c:v>
                </c:pt>
                <c:pt idx="1053">
                  <c:v>141.05000000000001</c:v>
                </c:pt>
                <c:pt idx="1054">
                  <c:v>141.26999999999998</c:v>
                </c:pt>
                <c:pt idx="1055">
                  <c:v>141.34</c:v>
                </c:pt>
                <c:pt idx="1056">
                  <c:v>141.46</c:v>
                </c:pt>
                <c:pt idx="1057">
                  <c:v>141.58000000000001</c:v>
                </c:pt>
                <c:pt idx="1058">
                  <c:v>141.69999999999999</c:v>
                </c:pt>
                <c:pt idx="1059">
                  <c:v>141.81</c:v>
                </c:pt>
                <c:pt idx="1060">
                  <c:v>142</c:v>
                </c:pt>
                <c:pt idx="1061">
                  <c:v>142.04</c:v>
                </c:pt>
                <c:pt idx="1062">
                  <c:v>142.22999999999999</c:v>
                </c:pt>
                <c:pt idx="1063">
                  <c:v>142.31</c:v>
                </c:pt>
                <c:pt idx="1064">
                  <c:v>142.49</c:v>
                </c:pt>
                <c:pt idx="1065">
                  <c:v>142.54</c:v>
                </c:pt>
                <c:pt idx="1066">
                  <c:v>142.76</c:v>
                </c:pt>
                <c:pt idx="1067">
                  <c:v>142.9</c:v>
                </c:pt>
                <c:pt idx="1068">
                  <c:v>142.94</c:v>
                </c:pt>
                <c:pt idx="1069">
                  <c:v>143.07</c:v>
                </c:pt>
                <c:pt idx="1070">
                  <c:v>143.26999999999998</c:v>
                </c:pt>
                <c:pt idx="1071">
                  <c:v>143.34</c:v>
                </c:pt>
                <c:pt idx="1072">
                  <c:v>143.55000000000001</c:v>
                </c:pt>
                <c:pt idx="1073">
                  <c:v>143.63999999999999</c:v>
                </c:pt>
                <c:pt idx="1074">
                  <c:v>143.79</c:v>
                </c:pt>
                <c:pt idx="1075">
                  <c:v>144</c:v>
                </c:pt>
                <c:pt idx="1076">
                  <c:v>144.23999999999998</c:v>
                </c:pt>
                <c:pt idx="1077">
                  <c:v>144.32000000000087</c:v>
                </c:pt>
                <c:pt idx="1078">
                  <c:v>144.49</c:v>
                </c:pt>
                <c:pt idx="1079">
                  <c:v>144.68</c:v>
                </c:pt>
                <c:pt idx="1080">
                  <c:v>144.75</c:v>
                </c:pt>
                <c:pt idx="1081">
                  <c:v>144.86000000000001</c:v>
                </c:pt>
                <c:pt idx="1082">
                  <c:v>145.12</c:v>
                </c:pt>
                <c:pt idx="1083">
                  <c:v>145.22999999999999</c:v>
                </c:pt>
                <c:pt idx="1084">
                  <c:v>145.35000000000107</c:v>
                </c:pt>
                <c:pt idx="1085">
                  <c:v>145.52000000000001</c:v>
                </c:pt>
                <c:pt idx="1086">
                  <c:v>145.75</c:v>
                </c:pt>
                <c:pt idx="1087">
                  <c:v>145.79</c:v>
                </c:pt>
                <c:pt idx="1088">
                  <c:v>145.89000000000001</c:v>
                </c:pt>
                <c:pt idx="1089">
                  <c:v>146.1</c:v>
                </c:pt>
                <c:pt idx="1090">
                  <c:v>146.19</c:v>
                </c:pt>
                <c:pt idx="1091">
                  <c:v>146.30000000000001</c:v>
                </c:pt>
                <c:pt idx="1092">
                  <c:v>146.43</c:v>
                </c:pt>
                <c:pt idx="1093">
                  <c:v>146.57</c:v>
                </c:pt>
                <c:pt idx="1094">
                  <c:v>146.65</c:v>
                </c:pt>
                <c:pt idx="1095">
                  <c:v>146.84</c:v>
                </c:pt>
                <c:pt idx="1096">
                  <c:v>146.9</c:v>
                </c:pt>
                <c:pt idx="1097">
                  <c:v>147.08000000000001</c:v>
                </c:pt>
                <c:pt idx="1098">
                  <c:v>147.28</c:v>
                </c:pt>
                <c:pt idx="1099">
                  <c:v>147.32000000000087</c:v>
                </c:pt>
                <c:pt idx="1100">
                  <c:v>147.4</c:v>
                </c:pt>
                <c:pt idx="1101">
                  <c:v>147.57</c:v>
                </c:pt>
                <c:pt idx="1102">
                  <c:v>147.72999999999999</c:v>
                </c:pt>
                <c:pt idx="1103">
                  <c:v>147.78</c:v>
                </c:pt>
                <c:pt idx="1104">
                  <c:v>147.94999999999999</c:v>
                </c:pt>
                <c:pt idx="1105">
                  <c:v>148.16999999999999</c:v>
                </c:pt>
                <c:pt idx="1106">
                  <c:v>148.37</c:v>
                </c:pt>
                <c:pt idx="1107">
                  <c:v>148.69</c:v>
                </c:pt>
                <c:pt idx="1108">
                  <c:v>148.84</c:v>
                </c:pt>
                <c:pt idx="1109">
                  <c:v>149.04</c:v>
                </c:pt>
                <c:pt idx="1110">
                  <c:v>149.28</c:v>
                </c:pt>
                <c:pt idx="1111">
                  <c:v>149.41999999999999</c:v>
                </c:pt>
                <c:pt idx="1112">
                  <c:v>149.69999999999999</c:v>
                </c:pt>
                <c:pt idx="1113">
                  <c:v>149.86000000000001</c:v>
                </c:pt>
                <c:pt idx="1114">
                  <c:v>150.10999999999999</c:v>
                </c:pt>
                <c:pt idx="1115">
                  <c:v>150.18</c:v>
                </c:pt>
                <c:pt idx="1116">
                  <c:v>150.39000000000001</c:v>
                </c:pt>
                <c:pt idx="1117">
                  <c:v>150.62</c:v>
                </c:pt>
                <c:pt idx="1118">
                  <c:v>150.70999999999998</c:v>
                </c:pt>
                <c:pt idx="1119">
                  <c:v>150.91999999999999</c:v>
                </c:pt>
                <c:pt idx="1120">
                  <c:v>151.15</c:v>
                </c:pt>
                <c:pt idx="1121">
                  <c:v>151.29</c:v>
                </c:pt>
                <c:pt idx="1122">
                  <c:v>151.51</c:v>
                </c:pt>
                <c:pt idx="1123">
                  <c:v>151.60999999999999</c:v>
                </c:pt>
                <c:pt idx="1124">
                  <c:v>151.76999999999998</c:v>
                </c:pt>
                <c:pt idx="1125">
                  <c:v>151.97999999999999</c:v>
                </c:pt>
                <c:pt idx="1126">
                  <c:v>152.10999999999999</c:v>
                </c:pt>
                <c:pt idx="1127">
                  <c:v>152.23999999999998</c:v>
                </c:pt>
                <c:pt idx="1128">
                  <c:v>152.29</c:v>
                </c:pt>
                <c:pt idx="1129">
                  <c:v>152.53</c:v>
                </c:pt>
                <c:pt idx="1130">
                  <c:v>152.66</c:v>
                </c:pt>
                <c:pt idx="1131">
                  <c:v>152.91</c:v>
                </c:pt>
                <c:pt idx="1132">
                  <c:v>153.02000000000001</c:v>
                </c:pt>
                <c:pt idx="1133">
                  <c:v>153.13999999999999</c:v>
                </c:pt>
                <c:pt idx="1134">
                  <c:v>153.26999999999998</c:v>
                </c:pt>
                <c:pt idx="1135">
                  <c:v>153.46</c:v>
                </c:pt>
                <c:pt idx="1136">
                  <c:v>153.55000000000001</c:v>
                </c:pt>
                <c:pt idx="1137">
                  <c:v>153.69999999999999</c:v>
                </c:pt>
                <c:pt idx="1138">
                  <c:v>153.91</c:v>
                </c:pt>
                <c:pt idx="1139">
                  <c:v>154.06</c:v>
                </c:pt>
                <c:pt idx="1140">
                  <c:v>154.39000000000001</c:v>
                </c:pt>
                <c:pt idx="1141">
                  <c:v>154.47</c:v>
                </c:pt>
                <c:pt idx="1142">
                  <c:v>154.69</c:v>
                </c:pt>
                <c:pt idx="1143">
                  <c:v>154.88000000000127</c:v>
                </c:pt>
                <c:pt idx="1144">
                  <c:v>154.99</c:v>
                </c:pt>
                <c:pt idx="1145">
                  <c:v>155.19</c:v>
                </c:pt>
                <c:pt idx="1146">
                  <c:v>155.37</c:v>
                </c:pt>
                <c:pt idx="1147">
                  <c:v>155.47999999999999</c:v>
                </c:pt>
                <c:pt idx="1148">
                  <c:v>155.76</c:v>
                </c:pt>
                <c:pt idx="1149">
                  <c:v>155.87</c:v>
                </c:pt>
                <c:pt idx="1150">
                  <c:v>156.05000000000001</c:v>
                </c:pt>
                <c:pt idx="1151">
                  <c:v>156.22</c:v>
                </c:pt>
                <c:pt idx="1152">
                  <c:v>156.32000000000087</c:v>
                </c:pt>
                <c:pt idx="1153">
                  <c:v>156.44</c:v>
                </c:pt>
                <c:pt idx="1154">
                  <c:v>156.57</c:v>
                </c:pt>
                <c:pt idx="1155">
                  <c:v>156.78</c:v>
                </c:pt>
                <c:pt idx="1156">
                  <c:v>156.9</c:v>
                </c:pt>
                <c:pt idx="1157">
                  <c:v>157.06</c:v>
                </c:pt>
                <c:pt idx="1158">
                  <c:v>157.23999999999998</c:v>
                </c:pt>
                <c:pt idx="1159">
                  <c:v>157.37</c:v>
                </c:pt>
                <c:pt idx="1160">
                  <c:v>157.52000000000001</c:v>
                </c:pt>
                <c:pt idx="1161">
                  <c:v>157.66</c:v>
                </c:pt>
                <c:pt idx="1162">
                  <c:v>157.76</c:v>
                </c:pt>
                <c:pt idx="1163">
                  <c:v>157.94</c:v>
                </c:pt>
                <c:pt idx="1164">
                  <c:v>158.1</c:v>
                </c:pt>
                <c:pt idx="1165">
                  <c:v>158.19999999999999</c:v>
                </c:pt>
                <c:pt idx="1166">
                  <c:v>158.33000000000001</c:v>
                </c:pt>
                <c:pt idx="1167">
                  <c:v>158.47</c:v>
                </c:pt>
                <c:pt idx="1168">
                  <c:v>158.58000000000001</c:v>
                </c:pt>
                <c:pt idx="1169">
                  <c:v>158.82000000000087</c:v>
                </c:pt>
                <c:pt idx="1170">
                  <c:v>158.86000000000001</c:v>
                </c:pt>
                <c:pt idx="1171">
                  <c:v>158.97</c:v>
                </c:pt>
                <c:pt idx="1172">
                  <c:v>159.18</c:v>
                </c:pt>
                <c:pt idx="1173">
                  <c:v>159.30000000000001</c:v>
                </c:pt>
                <c:pt idx="1174">
                  <c:v>159.53</c:v>
                </c:pt>
                <c:pt idx="1175">
                  <c:v>159.73999999999998</c:v>
                </c:pt>
                <c:pt idx="1176">
                  <c:v>159.84</c:v>
                </c:pt>
                <c:pt idx="1177">
                  <c:v>160.09</c:v>
                </c:pt>
                <c:pt idx="1178">
                  <c:v>160.23999999999998</c:v>
                </c:pt>
                <c:pt idx="1179">
                  <c:v>160.41</c:v>
                </c:pt>
                <c:pt idx="1180">
                  <c:v>160.57</c:v>
                </c:pt>
                <c:pt idx="1181">
                  <c:v>160.72</c:v>
                </c:pt>
                <c:pt idx="1182">
                  <c:v>160.85000000000107</c:v>
                </c:pt>
                <c:pt idx="1183">
                  <c:v>161.01</c:v>
                </c:pt>
                <c:pt idx="1184">
                  <c:v>161.19</c:v>
                </c:pt>
                <c:pt idx="1185">
                  <c:v>161.31</c:v>
                </c:pt>
                <c:pt idx="1186">
                  <c:v>161.57</c:v>
                </c:pt>
                <c:pt idx="1187">
                  <c:v>161.66</c:v>
                </c:pt>
                <c:pt idx="1188">
                  <c:v>161.84</c:v>
                </c:pt>
                <c:pt idx="1189">
                  <c:v>162</c:v>
                </c:pt>
                <c:pt idx="1190">
                  <c:v>162.10999999999999</c:v>
                </c:pt>
                <c:pt idx="1191">
                  <c:v>162.23999999999998</c:v>
                </c:pt>
                <c:pt idx="1192">
                  <c:v>162.36000000000001</c:v>
                </c:pt>
                <c:pt idx="1193">
                  <c:v>162.53</c:v>
                </c:pt>
                <c:pt idx="1194">
                  <c:v>162.62</c:v>
                </c:pt>
                <c:pt idx="1195">
                  <c:v>162.81</c:v>
                </c:pt>
                <c:pt idx="1196">
                  <c:v>162.97</c:v>
                </c:pt>
                <c:pt idx="1197">
                  <c:v>163.13999999999999</c:v>
                </c:pt>
                <c:pt idx="1198">
                  <c:v>163.26</c:v>
                </c:pt>
                <c:pt idx="1199">
                  <c:v>163.39000000000001</c:v>
                </c:pt>
                <c:pt idx="1200">
                  <c:v>163.51</c:v>
                </c:pt>
                <c:pt idx="1201">
                  <c:v>163.63</c:v>
                </c:pt>
                <c:pt idx="1202">
                  <c:v>163.73999999999998</c:v>
                </c:pt>
                <c:pt idx="1203">
                  <c:v>164</c:v>
                </c:pt>
                <c:pt idx="1204">
                  <c:v>164.16</c:v>
                </c:pt>
                <c:pt idx="1205">
                  <c:v>164.47</c:v>
                </c:pt>
                <c:pt idx="1206">
                  <c:v>164.60999999999999</c:v>
                </c:pt>
                <c:pt idx="1207">
                  <c:v>164.86</c:v>
                </c:pt>
                <c:pt idx="1208">
                  <c:v>165.1</c:v>
                </c:pt>
                <c:pt idx="1209">
                  <c:v>165.23999999999998</c:v>
                </c:pt>
                <c:pt idx="1210">
                  <c:v>165.57</c:v>
                </c:pt>
                <c:pt idx="1211">
                  <c:v>165.69</c:v>
                </c:pt>
                <c:pt idx="1212">
                  <c:v>165.94</c:v>
                </c:pt>
                <c:pt idx="1213">
                  <c:v>166.07</c:v>
                </c:pt>
                <c:pt idx="1214">
                  <c:v>166.23999999999998</c:v>
                </c:pt>
                <c:pt idx="1215">
                  <c:v>166.45000000000007</c:v>
                </c:pt>
                <c:pt idx="1216">
                  <c:v>166.59</c:v>
                </c:pt>
                <c:pt idx="1217">
                  <c:v>166.73999999999998</c:v>
                </c:pt>
                <c:pt idx="1218">
                  <c:v>166.96</c:v>
                </c:pt>
                <c:pt idx="1219">
                  <c:v>167.2</c:v>
                </c:pt>
                <c:pt idx="1220">
                  <c:v>167.33</c:v>
                </c:pt>
                <c:pt idx="1221">
                  <c:v>167.43</c:v>
                </c:pt>
                <c:pt idx="1222">
                  <c:v>167.57</c:v>
                </c:pt>
                <c:pt idx="1223">
                  <c:v>167.76</c:v>
                </c:pt>
                <c:pt idx="1224">
                  <c:v>167.88000000000127</c:v>
                </c:pt>
                <c:pt idx="1225">
                  <c:v>168.03</c:v>
                </c:pt>
                <c:pt idx="1226">
                  <c:v>168.18</c:v>
                </c:pt>
                <c:pt idx="1227">
                  <c:v>168.29</c:v>
                </c:pt>
                <c:pt idx="1228">
                  <c:v>168.48000000000027</c:v>
                </c:pt>
                <c:pt idx="1229">
                  <c:v>168.60999999999999</c:v>
                </c:pt>
                <c:pt idx="1230">
                  <c:v>168.76</c:v>
                </c:pt>
                <c:pt idx="1231">
                  <c:v>168.89000000000001</c:v>
                </c:pt>
                <c:pt idx="1232">
                  <c:v>169.03</c:v>
                </c:pt>
                <c:pt idx="1233">
                  <c:v>169.17</c:v>
                </c:pt>
                <c:pt idx="1234">
                  <c:v>169.26</c:v>
                </c:pt>
                <c:pt idx="1235">
                  <c:v>169.44</c:v>
                </c:pt>
                <c:pt idx="1236">
                  <c:v>169.6</c:v>
                </c:pt>
                <c:pt idx="1237">
                  <c:v>169.7</c:v>
                </c:pt>
                <c:pt idx="1238">
                  <c:v>169.91</c:v>
                </c:pt>
                <c:pt idx="1239">
                  <c:v>170.18</c:v>
                </c:pt>
                <c:pt idx="1240">
                  <c:v>170.29</c:v>
                </c:pt>
                <c:pt idx="1241">
                  <c:v>170.42000000000004</c:v>
                </c:pt>
                <c:pt idx="1242">
                  <c:v>170.63</c:v>
                </c:pt>
                <c:pt idx="1243">
                  <c:v>170.73999999999998</c:v>
                </c:pt>
                <c:pt idx="1244">
                  <c:v>170.91</c:v>
                </c:pt>
                <c:pt idx="1245">
                  <c:v>171.12</c:v>
                </c:pt>
                <c:pt idx="1246">
                  <c:v>171.20999999999998</c:v>
                </c:pt>
                <c:pt idx="1247">
                  <c:v>171.43</c:v>
                </c:pt>
                <c:pt idx="1248">
                  <c:v>171.57</c:v>
                </c:pt>
                <c:pt idx="1249">
                  <c:v>171.7</c:v>
                </c:pt>
                <c:pt idx="1250">
                  <c:v>171.87</c:v>
                </c:pt>
                <c:pt idx="1251">
                  <c:v>172.07</c:v>
                </c:pt>
                <c:pt idx="1252">
                  <c:v>172.18</c:v>
                </c:pt>
                <c:pt idx="1253">
                  <c:v>172.34</c:v>
                </c:pt>
                <c:pt idx="1254">
                  <c:v>172.52</c:v>
                </c:pt>
                <c:pt idx="1255">
                  <c:v>172.60999999999999</c:v>
                </c:pt>
                <c:pt idx="1256">
                  <c:v>172.67</c:v>
                </c:pt>
                <c:pt idx="1257">
                  <c:v>172.84</c:v>
                </c:pt>
                <c:pt idx="1258">
                  <c:v>173.07</c:v>
                </c:pt>
                <c:pt idx="1259">
                  <c:v>173.15</c:v>
                </c:pt>
                <c:pt idx="1260">
                  <c:v>173.26</c:v>
                </c:pt>
                <c:pt idx="1261">
                  <c:v>173.37</c:v>
                </c:pt>
                <c:pt idx="1262">
                  <c:v>173.55</c:v>
                </c:pt>
                <c:pt idx="1263">
                  <c:v>173.62</c:v>
                </c:pt>
                <c:pt idx="1264">
                  <c:v>173.78</c:v>
                </c:pt>
                <c:pt idx="1265">
                  <c:v>173.97</c:v>
                </c:pt>
                <c:pt idx="1266">
                  <c:v>174.06</c:v>
                </c:pt>
                <c:pt idx="1267">
                  <c:v>174.22</c:v>
                </c:pt>
                <c:pt idx="1268">
                  <c:v>174.38000000000127</c:v>
                </c:pt>
                <c:pt idx="1269">
                  <c:v>174.6</c:v>
                </c:pt>
                <c:pt idx="1270">
                  <c:v>174.68</c:v>
                </c:pt>
                <c:pt idx="1271">
                  <c:v>174.86</c:v>
                </c:pt>
                <c:pt idx="1272">
                  <c:v>175.05</c:v>
                </c:pt>
                <c:pt idx="1273">
                  <c:v>175.15</c:v>
                </c:pt>
                <c:pt idx="1274">
                  <c:v>175.35000000000107</c:v>
                </c:pt>
                <c:pt idx="1275">
                  <c:v>175.56</c:v>
                </c:pt>
                <c:pt idx="1276">
                  <c:v>175.67</c:v>
                </c:pt>
                <c:pt idx="1277">
                  <c:v>175.81</c:v>
                </c:pt>
                <c:pt idx="1278">
                  <c:v>176.06</c:v>
                </c:pt>
                <c:pt idx="1279">
                  <c:v>176.20999999999998</c:v>
                </c:pt>
                <c:pt idx="1280">
                  <c:v>176.35000000000107</c:v>
                </c:pt>
                <c:pt idx="1281">
                  <c:v>176.60999999999999</c:v>
                </c:pt>
                <c:pt idx="1282">
                  <c:v>176.78</c:v>
                </c:pt>
                <c:pt idx="1283">
                  <c:v>176.94</c:v>
                </c:pt>
                <c:pt idx="1284">
                  <c:v>177.16</c:v>
                </c:pt>
                <c:pt idx="1285">
                  <c:v>177.39000000000001</c:v>
                </c:pt>
                <c:pt idx="1286">
                  <c:v>177.54</c:v>
                </c:pt>
                <c:pt idx="1287">
                  <c:v>177.7</c:v>
                </c:pt>
                <c:pt idx="1288">
                  <c:v>177.89000000000001</c:v>
                </c:pt>
                <c:pt idx="1289">
                  <c:v>178.01</c:v>
                </c:pt>
                <c:pt idx="1290">
                  <c:v>178.23</c:v>
                </c:pt>
                <c:pt idx="1291">
                  <c:v>178.43</c:v>
                </c:pt>
                <c:pt idx="1292">
                  <c:v>178.54</c:v>
                </c:pt>
                <c:pt idx="1293">
                  <c:v>178.81</c:v>
                </c:pt>
                <c:pt idx="1294">
                  <c:v>178.89000000000001</c:v>
                </c:pt>
                <c:pt idx="1295">
                  <c:v>179</c:v>
                </c:pt>
                <c:pt idx="1296">
                  <c:v>179.13</c:v>
                </c:pt>
                <c:pt idx="1297">
                  <c:v>179.34</c:v>
                </c:pt>
                <c:pt idx="1298">
                  <c:v>179.45000000000007</c:v>
                </c:pt>
                <c:pt idx="1299">
                  <c:v>179.60999999999999</c:v>
                </c:pt>
                <c:pt idx="1300">
                  <c:v>179.76</c:v>
                </c:pt>
                <c:pt idx="1301">
                  <c:v>179.86</c:v>
                </c:pt>
                <c:pt idx="1302">
                  <c:v>180.02</c:v>
                </c:pt>
                <c:pt idx="1303">
                  <c:v>180.17</c:v>
                </c:pt>
                <c:pt idx="1304">
                  <c:v>180.34</c:v>
                </c:pt>
                <c:pt idx="1305">
                  <c:v>180.47</c:v>
                </c:pt>
                <c:pt idx="1306">
                  <c:v>180.64</c:v>
                </c:pt>
                <c:pt idx="1307">
                  <c:v>180.83</c:v>
                </c:pt>
                <c:pt idx="1308">
                  <c:v>180.96</c:v>
                </c:pt>
                <c:pt idx="1309">
                  <c:v>181.14</c:v>
                </c:pt>
                <c:pt idx="1310">
                  <c:v>181.33</c:v>
                </c:pt>
                <c:pt idx="1311">
                  <c:v>181.47</c:v>
                </c:pt>
                <c:pt idx="1312">
                  <c:v>181.73</c:v>
                </c:pt>
                <c:pt idx="1313">
                  <c:v>181.83</c:v>
                </c:pt>
                <c:pt idx="1314">
                  <c:v>182.01</c:v>
                </c:pt>
                <c:pt idx="1315">
                  <c:v>182.15</c:v>
                </c:pt>
                <c:pt idx="1316">
                  <c:v>182.28</c:v>
                </c:pt>
                <c:pt idx="1317">
                  <c:v>182.41</c:v>
                </c:pt>
                <c:pt idx="1318">
                  <c:v>182.53</c:v>
                </c:pt>
                <c:pt idx="1319">
                  <c:v>182.73999999999998</c:v>
                </c:pt>
                <c:pt idx="1320">
                  <c:v>182.81</c:v>
                </c:pt>
                <c:pt idx="1321">
                  <c:v>182.99</c:v>
                </c:pt>
                <c:pt idx="1322">
                  <c:v>183.15</c:v>
                </c:pt>
                <c:pt idx="1323">
                  <c:v>183.28</c:v>
                </c:pt>
                <c:pt idx="1324">
                  <c:v>183.35000000000107</c:v>
                </c:pt>
                <c:pt idx="1325">
                  <c:v>183.49</c:v>
                </c:pt>
                <c:pt idx="1326">
                  <c:v>183.67</c:v>
                </c:pt>
                <c:pt idx="1327">
                  <c:v>183.73</c:v>
                </c:pt>
                <c:pt idx="1328">
                  <c:v>183.85000000000107</c:v>
                </c:pt>
                <c:pt idx="1329">
                  <c:v>183.99</c:v>
                </c:pt>
                <c:pt idx="1330">
                  <c:v>184.14</c:v>
                </c:pt>
                <c:pt idx="1331">
                  <c:v>184.25</c:v>
                </c:pt>
                <c:pt idx="1332">
                  <c:v>184.4</c:v>
                </c:pt>
                <c:pt idx="1333">
                  <c:v>184.59</c:v>
                </c:pt>
                <c:pt idx="1334">
                  <c:v>184.65</c:v>
                </c:pt>
                <c:pt idx="1335">
                  <c:v>184.78</c:v>
                </c:pt>
                <c:pt idx="1336">
                  <c:v>184.92000000000004</c:v>
                </c:pt>
                <c:pt idx="1337">
                  <c:v>185.07</c:v>
                </c:pt>
                <c:pt idx="1338">
                  <c:v>185.29</c:v>
                </c:pt>
                <c:pt idx="1339">
                  <c:v>185.46</c:v>
                </c:pt>
                <c:pt idx="1340">
                  <c:v>185.78</c:v>
                </c:pt>
                <c:pt idx="1341">
                  <c:v>185.91</c:v>
                </c:pt>
                <c:pt idx="1342">
                  <c:v>186.18</c:v>
                </c:pt>
                <c:pt idx="1343">
                  <c:v>186.34</c:v>
                </c:pt>
                <c:pt idx="1344">
                  <c:v>186.51</c:v>
                </c:pt>
                <c:pt idx="1345">
                  <c:v>186.69</c:v>
                </c:pt>
                <c:pt idx="1346">
                  <c:v>186.84</c:v>
                </c:pt>
                <c:pt idx="1347">
                  <c:v>187.10999999999999</c:v>
                </c:pt>
                <c:pt idx="1348">
                  <c:v>187.26</c:v>
                </c:pt>
                <c:pt idx="1349">
                  <c:v>187.53</c:v>
                </c:pt>
                <c:pt idx="1350">
                  <c:v>187.6</c:v>
                </c:pt>
                <c:pt idx="1351">
                  <c:v>187.76</c:v>
                </c:pt>
                <c:pt idx="1352">
                  <c:v>187.95000000000007</c:v>
                </c:pt>
                <c:pt idx="1353">
                  <c:v>188.04</c:v>
                </c:pt>
                <c:pt idx="1354">
                  <c:v>188.17</c:v>
                </c:pt>
                <c:pt idx="1355">
                  <c:v>188.3</c:v>
                </c:pt>
                <c:pt idx="1356">
                  <c:v>188.5</c:v>
                </c:pt>
                <c:pt idx="1357">
                  <c:v>188.56</c:v>
                </c:pt>
                <c:pt idx="1358">
                  <c:v>188.73999999999998</c:v>
                </c:pt>
                <c:pt idx="1359">
                  <c:v>188.9</c:v>
                </c:pt>
                <c:pt idx="1360">
                  <c:v>189.05</c:v>
                </c:pt>
                <c:pt idx="1361">
                  <c:v>189.15</c:v>
                </c:pt>
                <c:pt idx="1362">
                  <c:v>189.3</c:v>
                </c:pt>
                <c:pt idx="1363">
                  <c:v>189.49</c:v>
                </c:pt>
                <c:pt idx="1364">
                  <c:v>189.54</c:v>
                </c:pt>
                <c:pt idx="1365">
                  <c:v>189.64</c:v>
                </c:pt>
                <c:pt idx="1366">
                  <c:v>189.84</c:v>
                </c:pt>
                <c:pt idx="1367">
                  <c:v>189.93</c:v>
                </c:pt>
                <c:pt idx="1368">
                  <c:v>190.06</c:v>
                </c:pt>
                <c:pt idx="1369">
                  <c:v>190.18</c:v>
                </c:pt>
                <c:pt idx="1370">
                  <c:v>190.37</c:v>
                </c:pt>
                <c:pt idx="1371">
                  <c:v>190.59</c:v>
                </c:pt>
                <c:pt idx="1372">
                  <c:v>190.65</c:v>
                </c:pt>
                <c:pt idx="1373">
                  <c:v>190.75</c:v>
                </c:pt>
                <c:pt idx="1374">
                  <c:v>190.89000000000001</c:v>
                </c:pt>
                <c:pt idx="1375">
                  <c:v>191.07</c:v>
                </c:pt>
                <c:pt idx="1376">
                  <c:v>191.23</c:v>
                </c:pt>
                <c:pt idx="1377">
                  <c:v>191.4</c:v>
                </c:pt>
                <c:pt idx="1378">
                  <c:v>191.6</c:v>
                </c:pt>
                <c:pt idx="1379">
                  <c:v>191.73</c:v>
                </c:pt>
                <c:pt idx="1380">
                  <c:v>191.85000000000107</c:v>
                </c:pt>
                <c:pt idx="1381">
                  <c:v>192.10999999999999</c:v>
                </c:pt>
                <c:pt idx="1382">
                  <c:v>192.15</c:v>
                </c:pt>
                <c:pt idx="1383">
                  <c:v>192.3</c:v>
                </c:pt>
                <c:pt idx="1384">
                  <c:v>192.54</c:v>
                </c:pt>
                <c:pt idx="1385">
                  <c:v>192.65</c:v>
                </c:pt>
                <c:pt idx="1386">
                  <c:v>192.85000000000107</c:v>
                </c:pt>
                <c:pt idx="1387">
                  <c:v>193.06</c:v>
                </c:pt>
                <c:pt idx="1388">
                  <c:v>193.17</c:v>
                </c:pt>
                <c:pt idx="1389">
                  <c:v>193.43</c:v>
                </c:pt>
                <c:pt idx="1390">
                  <c:v>193.56</c:v>
                </c:pt>
                <c:pt idx="1391">
                  <c:v>193.70999999999998</c:v>
                </c:pt>
                <c:pt idx="1392">
                  <c:v>193.85000000000107</c:v>
                </c:pt>
                <c:pt idx="1393">
                  <c:v>193.96</c:v>
                </c:pt>
                <c:pt idx="1394">
                  <c:v>194.19</c:v>
                </c:pt>
                <c:pt idx="1395">
                  <c:v>194.37</c:v>
                </c:pt>
                <c:pt idx="1396">
                  <c:v>194.44</c:v>
                </c:pt>
                <c:pt idx="1397">
                  <c:v>194.6</c:v>
                </c:pt>
                <c:pt idx="1398">
                  <c:v>194.79</c:v>
                </c:pt>
                <c:pt idx="1399">
                  <c:v>194.95000000000007</c:v>
                </c:pt>
                <c:pt idx="1400">
                  <c:v>195.02</c:v>
                </c:pt>
                <c:pt idx="1401">
                  <c:v>195.17</c:v>
                </c:pt>
                <c:pt idx="1402">
                  <c:v>195.32000000000087</c:v>
                </c:pt>
                <c:pt idx="1403">
                  <c:v>195.45000000000007</c:v>
                </c:pt>
                <c:pt idx="1404">
                  <c:v>195.55</c:v>
                </c:pt>
                <c:pt idx="1405">
                  <c:v>195.7</c:v>
                </c:pt>
                <c:pt idx="1406">
                  <c:v>195.93</c:v>
                </c:pt>
                <c:pt idx="1407">
                  <c:v>196.12</c:v>
                </c:pt>
                <c:pt idx="1408">
                  <c:v>196.33</c:v>
                </c:pt>
                <c:pt idx="1409">
                  <c:v>196.41</c:v>
                </c:pt>
                <c:pt idx="1410">
                  <c:v>196.5</c:v>
                </c:pt>
                <c:pt idx="1411">
                  <c:v>196.65</c:v>
                </c:pt>
                <c:pt idx="1412">
                  <c:v>196.89000000000001</c:v>
                </c:pt>
                <c:pt idx="1413">
                  <c:v>197.05</c:v>
                </c:pt>
                <c:pt idx="1414">
                  <c:v>197.18</c:v>
                </c:pt>
                <c:pt idx="1415">
                  <c:v>197.4</c:v>
                </c:pt>
                <c:pt idx="1416">
                  <c:v>197.46</c:v>
                </c:pt>
                <c:pt idx="1417">
                  <c:v>197.73999999999998</c:v>
                </c:pt>
                <c:pt idx="1418">
                  <c:v>197.84</c:v>
                </c:pt>
                <c:pt idx="1419">
                  <c:v>197.93</c:v>
                </c:pt>
                <c:pt idx="1420">
                  <c:v>198.13</c:v>
                </c:pt>
                <c:pt idx="1421">
                  <c:v>198.26999999999998</c:v>
                </c:pt>
                <c:pt idx="1422">
                  <c:v>198.4</c:v>
                </c:pt>
                <c:pt idx="1423">
                  <c:v>198.49</c:v>
                </c:pt>
                <c:pt idx="1424">
                  <c:v>198.69</c:v>
                </c:pt>
                <c:pt idx="1425">
                  <c:v>198.75</c:v>
                </c:pt>
                <c:pt idx="1426">
                  <c:v>198.9</c:v>
                </c:pt>
                <c:pt idx="1427">
                  <c:v>199.01</c:v>
                </c:pt>
                <c:pt idx="1428">
                  <c:v>199.23</c:v>
                </c:pt>
                <c:pt idx="1429">
                  <c:v>199.3</c:v>
                </c:pt>
                <c:pt idx="1430">
                  <c:v>199.39000000000001</c:v>
                </c:pt>
                <c:pt idx="1431">
                  <c:v>199.52</c:v>
                </c:pt>
                <c:pt idx="1432">
                  <c:v>199.65</c:v>
                </c:pt>
                <c:pt idx="1433">
                  <c:v>199.73</c:v>
                </c:pt>
                <c:pt idx="1434">
                  <c:v>199.87</c:v>
                </c:pt>
                <c:pt idx="1435">
                  <c:v>200.05</c:v>
                </c:pt>
                <c:pt idx="1436">
                  <c:v>200.18</c:v>
                </c:pt>
                <c:pt idx="1437">
                  <c:v>200.39000000000001</c:v>
                </c:pt>
                <c:pt idx="1438">
                  <c:v>200.7</c:v>
                </c:pt>
                <c:pt idx="1439">
                  <c:v>200.82000000000087</c:v>
                </c:pt>
                <c:pt idx="1440">
                  <c:v>201.04</c:v>
                </c:pt>
                <c:pt idx="1441">
                  <c:v>201.25</c:v>
                </c:pt>
                <c:pt idx="1442">
                  <c:v>201.41</c:v>
                </c:pt>
                <c:pt idx="1443">
                  <c:v>201.62</c:v>
                </c:pt>
                <c:pt idx="1444">
                  <c:v>201.82000000000087</c:v>
                </c:pt>
                <c:pt idx="1445">
                  <c:v>201.92000000000004</c:v>
                </c:pt>
                <c:pt idx="1446">
                  <c:v>202.15</c:v>
                </c:pt>
                <c:pt idx="1447">
                  <c:v>202.3</c:v>
                </c:pt>
                <c:pt idx="1448">
                  <c:v>202.46</c:v>
                </c:pt>
                <c:pt idx="1449">
                  <c:v>202.67</c:v>
                </c:pt>
                <c:pt idx="1450">
                  <c:v>202.81</c:v>
                </c:pt>
                <c:pt idx="1451">
                  <c:v>202.97</c:v>
                </c:pt>
                <c:pt idx="1452">
                  <c:v>203.13</c:v>
                </c:pt>
                <c:pt idx="1453">
                  <c:v>203.25</c:v>
                </c:pt>
                <c:pt idx="1454">
                  <c:v>203.39000000000001</c:v>
                </c:pt>
                <c:pt idx="1455">
                  <c:v>203.59</c:v>
                </c:pt>
                <c:pt idx="1456">
                  <c:v>203.70999999999998</c:v>
                </c:pt>
                <c:pt idx="1457">
                  <c:v>203.79</c:v>
                </c:pt>
                <c:pt idx="1458">
                  <c:v>204.01</c:v>
                </c:pt>
                <c:pt idx="1459">
                  <c:v>204.14</c:v>
                </c:pt>
                <c:pt idx="1460">
                  <c:v>204.23999999999998</c:v>
                </c:pt>
                <c:pt idx="1461">
                  <c:v>204.37</c:v>
                </c:pt>
                <c:pt idx="1462">
                  <c:v>204.56</c:v>
                </c:pt>
                <c:pt idx="1463">
                  <c:v>204.63</c:v>
                </c:pt>
                <c:pt idx="1464">
                  <c:v>204.8</c:v>
                </c:pt>
                <c:pt idx="1465">
                  <c:v>204.95000000000007</c:v>
                </c:pt>
                <c:pt idx="1466">
                  <c:v>205.10999999999999</c:v>
                </c:pt>
                <c:pt idx="1467">
                  <c:v>205.18</c:v>
                </c:pt>
                <c:pt idx="1468">
                  <c:v>205.28</c:v>
                </c:pt>
                <c:pt idx="1469">
                  <c:v>205.36</c:v>
                </c:pt>
                <c:pt idx="1470">
                  <c:v>205.53</c:v>
                </c:pt>
                <c:pt idx="1471">
                  <c:v>205.60999999999999</c:v>
                </c:pt>
                <c:pt idx="1472">
                  <c:v>205.73</c:v>
                </c:pt>
                <c:pt idx="1473">
                  <c:v>206</c:v>
                </c:pt>
                <c:pt idx="1474">
                  <c:v>206.09</c:v>
                </c:pt>
                <c:pt idx="1475">
                  <c:v>206.26999999999998</c:v>
                </c:pt>
                <c:pt idx="1476">
                  <c:v>206.53</c:v>
                </c:pt>
                <c:pt idx="1477">
                  <c:v>206.62</c:v>
                </c:pt>
                <c:pt idx="1478">
                  <c:v>206.70999999999998</c:v>
                </c:pt>
                <c:pt idx="1479">
                  <c:v>206.86</c:v>
                </c:pt>
                <c:pt idx="1480">
                  <c:v>207.09</c:v>
                </c:pt>
                <c:pt idx="1481">
                  <c:v>207.19</c:v>
                </c:pt>
                <c:pt idx="1482">
                  <c:v>207.34</c:v>
                </c:pt>
                <c:pt idx="1483">
                  <c:v>207.55</c:v>
                </c:pt>
                <c:pt idx="1484">
                  <c:v>207.65</c:v>
                </c:pt>
                <c:pt idx="1485">
                  <c:v>207.82000000000087</c:v>
                </c:pt>
                <c:pt idx="1486">
                  <c:v>208.05</c:v>
                </c:pt>
                <c:pt idx="1487">
                  <c:v>208.12</c:v>
                </c:pt>
                <c:pt idx="1488">
                  <c:v>208.26</c:v>
                </c:pt>
                <c:pt idx="1489">
                  <c:v>208.42000000000004</c:v>
                </c:pt>
                <c:pt idx="1490">
                  <c:v>208.5</c:v>
                </c:pt>
                <c:pt idx="1491">
                  <c:v>208.63</c:v>
                </c:pt>
                <c:pt idx="1492">
                  <c:v>208.86</c:v>
                </c:pt>
                <c:pt idx="1493">
                  <c:v>208.99</c:v>
                </c:pt>
                <c:pt idx="1494">
                  <c:v>209.17</c:v>
                </c:pt>
                <c:pt idx="1495">
                  <c:v>209.39000000000001</c:v>
                </c:pt>
                <c:pt idx="1496">
                  <c:v>209.51</c:v>
                </c:pt>
                <c:pt idx="1497">
                  <c:v>209.62</c:v>
                </c:pt>
                <c:pt idx="1498">
                  <c:v>209.75</c:v>
                </c:pt>
                <c:pt idx="1499">
                  <c:v>209.92000000000004</c:v>
                </c:pt>
                <c:pt idx="1500">
                  <c:v>210.02</c:v>
                </c:pt>
                <c:pt idx="1501">
                  <c:v>210.17</c:v>
                </c:pt>
                <c:pt idx="1502">
                  <c:v>210.31</c:v>
                </c:pt>
                <c:pt idx="1503">
                  <c:v>210.41</c:v>
                </c:pt>
                <c:pt idx="1504">
                  <c:v>210.51</c:v>
                </c:pt>
                <c:pt idx="1505">
                  <c:v>210.64</c:v>
                </c:pt>
                <c:pt idx="1506">
                  <c:v>210.82000000000087</c:v>
                </c:pt>
                <c:pt idx="1507">
                  <c:v>210.99</c:v>
                </c:pt>
                <c:pt idx="1508">
                  <c:v>211.1</c:v>
                </c:pt>
                <c:pt idx="1509">
                  <c:v>211.26999999999998</c:v>
                </c:pt>
                <c:pt idx="1510">
                  <c:v>211.45000000000007</c:v>
                </c:pt>
                <c:pt idx="1511">
                  <c:v>211.56</c:v>
                </c:pt>
                <c:pt idx="1512">
                  <c:v>211.7</c:v>
                </c:pt>
                <c:pt idx="1513">
                  <c:v>211.83</c:v>
                </c:pt>
                <c:pt idx="1514">
                  <c:v>212.02</c:v>
                </c:pt>
                <c:pt idx="1515">
                  <c:v>212.14</c:v>
                </c:pt>
                <c:pt idx="1516">
                  <c:v>212.26</c:v>
                </c:pt>
                <c:pt idx="1517">
                  <c:v>212.41</c:v>
                </c:pt>
                <c:pt idx="1518">
                  <c:v>212.59</c:v>
                </c:pt>
                <c:pt idx="1519">
                  <c:v>212.63</c:v>
                </c:pt>
                <c:pt idx="1520">
                  <c:v>212.73</c:v>
                </c:pt>
                <c:pt idx="1521">
                  <c:v>212.84</c:v>
                </c:pt>
                <c:pt idx="1522">
                  <c:v>212.99</c:v>
                </c:pt>
                <c:pt idx="1523">
                  <c:v>213.06</c:v>
                </c:pt>
                <c:pt idx="1524">
                  <c:v>213.15</c:v>
                </c:pt>
                <c:pt idx="1525">
                  <c:v>213.28</c:v>
                </c:pt>
                <c:pt idx="1526">
                  <c:v>213.42000000000004</c:v>
                </c:pt>
                <c:pt idx="1527">
                  <c:v>213.55</c:v>
                </c:pt>
                <c:pt idx="1528">
                  <c:v>213.76</c:v>
                </c:pt>
                <c:pt idx="1529">
                  <c:v>213.91</c:v>
                </c:pt>
                <c:pt idx="1530">
                  <c:v>214.06</c:v>
                </c:pt>
                <c:pt idx="1531">
                  <c:v>214.14</c:v>
                </c:pt>
                <c:pt idx="1532">
                  <c:v>214.26999999999998</c:v>
                </c:pt>
                <c:pt idx="1533">
                  <c:v>214.42000000000004</c:v>
                </c:pt>
                <c:pt idx="1534">
                  <c:v>214.51</c:v>
                </c:pt>
                <c:pt idx="1535">
                  <c:v>214.60999999999999</c:v>
                </c:pt>
                <c:pt idx="1536">
                  <c:v>214.73999999999998</c:v>
                </c:pt>
                <c:pt idx="1537">
                  <c:v>214.94</c:v>
                </c:pt>
                <c:pt idx="1538">
                  <c:v>215.08</c:v>
                </c:pt>
                <c:pt idx="1539">
                  <c:v>215.26</c:v>
                </c:pt>
                <c:pt idx="1540">
                  <c:v>215.59</c:v>
                </c:pt>
                <c:pt idx="1541">
                  <c:v>215.73</c:v>
                </c:pt>
                <c:pt idx="1542">
                  <c:v>215.89000000000001</c:v>
                </c:pt>
                <c:pt idx="1543">
                  <c:v>216.08</c:v>
                </c:pt>
                <c:pt idx="1544">
                  <c:v>216.23999999999998</c:v>
                </c:pt>
                <c:pt idx="1545">
                  <c:v>216.4</c:v>
                </c:pt>
                <c:pt idx="1546">
                  <c:v>216.58</c:v>
                </c:pt>
                <c:pt idx="1547">
                  <c:v>216.69</c:v>
                </c:pt>
                <c:pt idx="1548">
                  <c:v>216.91</c:v>
                </c:pt>
                <c:pt idx="1549">
                  <c:v>217.09</c:v>
                </c:pt>
                <c:pt idx="1550">
                  <c:v>217.22</c:v>
                </c:pt>
                <c:pt idx="1551">
                  <c:v>217.37</c:v>
                </c:pt>
                <c:pt idx="1552">
                  <c:v>217.55</c:v>
                </c:pt>
                <c:pt idx="1553">
                  <c:v>217.64</c:v>
                </c:pt>
                <c:pt idx="1554">
                  <c:v>217.76</c:v>
                </c:pt>
                <c:pt idx="1555">
                  <c:v>217.83</c:v>
                </c:pt>
                <c:pt idx="1556">
                  <c:v>218.03</c:v>
                </c:pt>
                <c:pt idx="1557">
                  <c:v>218.09</c:v>
                </c:pt>
                <c:pt idx="1558">
                  <c:v>218.18</c:v>
                </c:pt>
                <c:pt idx="1559">
                  <c:v>218.38000000000127</c:v>
                </c:pt>
                <c:pt idx="1560">
                  <c:v>218.45000000000007</c:v>
                </c:pt>
                <c:pt idx="1561">
                  <c:v>218.68</c:v>
                </c:pt>
                <c:pt idx="1562">
                  <c:v>218.78</c:v>
                </c:pt>
                <c:pt idx="1563">
                  <c:v>219</c:v>
                </c:pt>
                <c:pt idx="1564">
                  <c:v>219.19</c:v>
                </c:pt>
                <c:pt idx="1565">
                  <c:v>219.28</c:v>
                </c:pt>
                <c:pt idx="1566">
                  <c:v>219.5</c:v>
                </c:pt>
                <c:pt idx="1567">
                  <c:v>219.67</c:v>
                </c:pt>
                <c:pt idx="1568">
                  <c:v>219.76999999999998</c:v>
                </c:pt>
                <c:pt idx="1569">
                  <c:v>219.92000000000004</c:v>
                </c:pt>
                <c:pt idx="1570">
                  <c:v>220.02</c:v>
                </c:pt>
                <c:pt idx="1571">
                  <c:v>220.18</c:v>
                </c:pt>
                <c:pt idx="1572">
                  <c:v>220.31</c:v>
                </c:pt>
                <c:pt idx="1573">
                  <c:v>220.45000000000007</c:v>
                </c:pt>
                <c:pt idx="1574">
                  <c:v>220.60999999999999</c:v>
                </c:pt>
                <c:pt idx="1575">
                  <c:v>220.73</c:v>
                </c:pt>
                <c:pt idx="1576">
                  <c:v>220.87</c:v>
                </c:pt>
                <c:pt idx="1577">
                  <c:v>221.05</c:v>
                </c:pt>
                <c:pt idx="1578">
                  <c:v>221.2</c:v>
                </c:pt>
                <c:pt idx="1579">
                  <c:v>221.39000000000001</c:v>
                </c:pt>
                <c:pt idx="1580">
                  <c:v>221.60999999999999</c:v>
                </c:pt>
                <c:pt idx="1581">
                  <c:v>221.79</c:v>
                </c:pt>
                <c:pt idx="1582">
                  <c:v>221.93</c:v>
                </c:pt>
                <c:pt idx="1583">
                  <c:v>222.10999999999999</c:v>
                </c:pt>
                <c:pt idx="1584">
                  <c:v>222.2</c:v>
                </c:pt>
                <c:pt idx="1585">
                  <c:v>222.35000000000107</c:v>
                </c:pt>
                <c:pt idx="1586">
                  <c:v>222.55</c:v>
                </c:pt>
                <c:pt idx="1587">
                  <c:v>222.69</c:v>
                </c:pt>
                <c:pt idx="1588">
                  <c:v>222.86</c:v>
                </c:pt>
                <c:pt idx="1589">
                  <c:v>223.06</c:v>
                </c:pt>
                <c:pt idx="1590">
                  <c:v>223.10999999999999</c:v>
                </c:pt>
                <c:pt idx="1591">
                  <c:v>223.29</c:v>
                </c:pt>
                <c:pt idx="1592">
                  <c:v>223.47</c:v>
                </c:pt>
                <c:pt idx="1593">
                  <c:v>223.55</c:v>
                </c:pt>
                <c:pt idx="1594">
                  <c:v>223.7</c:v>
                </c:pt>
                <c:pt idx="1595">
                  <c:v>223.84</c:v>
                </c:pt>
                <c:pt idx="1596">
                  <c:v>223.98000000000027</c:v>
                </c:pt>
                <c:pt idx="1597">
                  <c:v>224.12</c:v>
                </c:pt>
                <c:pt idx="1598">
                  <c:v>224.54</c:v>
                </c:pt>
                <c:pt idx="1599">
                  <c:v>224.67</c:v>
                </c:pt>
                <c:pt idx="1600">
                  <c:v>224.85000000000107</c:v>
                </c:pt>
                <c:pt idx="1601">
                  <c:v>225.02</c:v>
                </c:pt>
                <c:pt idx="1602">
                  <c:v>225.16</c:v>
                </c:pt>
                <c:pt idx="1603">
                  <c:v>225.31</c:v>
                </c:pt>
                <c:pt idx="1604">
                  <c:v>225.54</c:v>
                </c:pt>
                <c:pt idx="1605">
                  <c:v>225.65</c:v>
                </c:pt>
                <c:pt idx="1606">
                  <c:v>225.92000000000004</c:v>
                </c:pt>
                <c:pt idx="1607">
                  <c:v>226.07</c:v>
                </c:pt>
                <c:pt idx="1608">
                  <c:v>226.25</c:v>
                </c:pt>
                <c:pt idx="1609">
                  <c:v>226.45000000000007</c:v>
                </c:pt>
                <c:pt idx="1610">
                  <c:v>226.6</c:v>
                </c:pt>
                <c:pt idx="1611">
                  <c:v>226.78</c:v>
                </c:pt>
                <c:pt idx="1612">
                  <c:v>226.95000000000007</c:v>
                </c:pt>
                <c:pt idx="1613">
                  <c:v>227.09</c:v>
                </c:pt>
                <c:pt idx="1614">
                  <c:v>227.36</c:v>
                </c:pt>
                <c:pt idx="1615">
                  <c:v>227.38000000000127</c:v>
                </c:pt>
                <c:pt idx="1616">
                  <c:v>227.5</c:v>
                </c:pt>
                <c:pt idx="1617">
                  <c:v>227.62</c:v>
                </c:pt>
                <c:pt idx="1618">
                  <c:v>227.8</c:v>
                </c:pt>
                <c:pt idx="1619">
                  <c:v>227.87</c:v>
                </c:pt>
                <c:pt idx="1620">
                  <c:v>228.04</c:v>
                </c:pt>
                <c:pt idx="1621">
                  <c:v>228.10999999999999</c:v>
                </c:pt>
                <c:pt idx="1622">
                  <c:v>228.23</c:v>
                </c:pt>
                <c:pt idx="1623">
                  <c:v>228.36</c:v>
                </c:pt>
                <c:pt idx="1624">
                  <c:v>228.51</c:v>
                </c:pt>
                <c:pt idx="1625">
                  <c:v>228.68</c:v>
                </c:pt>
                <c:pt idx="1626">
                  <c:v>228.72</c:v>
                </c:pt>
                <c:pt idx="1627">
                  <c:v>228.89000000000001</c:v>
                </c:pt>
                <c:pt idx="1628">
                  <c:v>229</c:v>
                </c:pt>
                <c:pt idx="1629">
                  <c:v>229.09</c:v>
                </c:pt>
                <c:pt idx="1630">
                  <c:v>229.19</c:v>
                </c:pt>
                <c:pt idx="1631">
                  <c:v>229.35000000000107</c:v>
                </c:pt>
                <c:pt idx="1632">
                  <c:v>229.48000000000027</c:v>
                </c:pt>
                <c:pt idx="1633">
                  <c:v>229.64</c:v>
                </c:pt>
                <c:pt idx="1634">
                  <c:v>229.73999999999998</c:v>
                </c:pt>
                <c:pt idx="1635">
                  <c:v>229.86</c:v>
                </c:pt>
                <c:pt idx="1636">
                  <c:v>229.93</c:v>
                </c:pt>
                <c:pt idx="1637">
                  <c:v>230.06</c:v>
                </c:pt>
                <c:pt idx="1638">
                  <c:v>230.20999999999998</c:v>
                </c:pt>
                <c:pt idx="1639">
                  <c:v>230.31</c:v>
                </c:pt>
                <c:pt idx="1640">
                  <c:v>230.48000000000027</c:v>
                </c:pt>
                <c:pt idx="1641">
                  <c:v>230.60999999999999</c:v>
                </c:pt>
                <c:pt idx="1642">
                  <c:v>230.75</c:v>
                </c:pt>
                <c:pt idx="1643">
                  <c:v>230.94</c:v>
                </c:pt>
                <c:pt idx="1644">
                  <c:v>231.05</c:v>
                </c:pt>
                <c:pt idx="1645">
                  <c:v>231.20999999999998</c:v>
                </c:pt>
                <c:pt idx="1646">
                  <c:v>231.4</c:v>
                </c:pt>
                <c:pt idx="1647">
                  <c:v>231.49</c:v>
                </c:pt>
                <c:pt idx="1648">
                  <c:v>231.64</c:v>
                </c:pt>
                <c:pt idx="1649">
                  <c:v>231.84</c:v>
                </c:pt>
                <c:pt idx="1650">
                  <c:v>231.95000000000007</c:v>
                </c:pt>
                <c:pt idx="1651">
                  <c:v>232.03</c:v>
                </c:pt>
                <c:pt idx="1652">
                  <c:v>232.13</c:v>
                </c:pt>
                <c:pt idx="1653">
                  <c:v>232.26999999999998</c:v>
                </c:pt>
                <c:pt idx="1654">
                  <c:v>232.37</c:v>
                </c:pt>
                <c:pt idx="1655">
                  <c:v>232.48000000000027</c:v>
                </c:pt>
                <c:pt idx="1656">
                  <c:v>232.56</c:v>
                </c:pt>
                <c:pt idx="1657">
                  <c:v>232.62</c:v>
                </c:pt>
                <c:pt idx="1658">
                  <c:v>232.81</c:v>
                </c:pt>
                <c:pt idx="1659">
                  <c:v>233.1</c:v>
                </c:pt>
                <c:pt idx="1660">
                  <c:v>233.34</c:v>
                </c:pt>
                <c:pt idx="1661">
                  <c:v>233.43</c:v>
                </c:pt>
                <c:pt idx="1662">
                  <c:v>233.63</c:v>
                </c:pt>
                <c:pt idx="1663">
                  <c:v>233.82000000000087</c:v>
                </c:pt>
                <c:pt idx="1664">
                  <c:v>233.92000000000004</c:v>
                </c:pt>
                <c:pt idx="1665">
                  <c:v>234.12</c:v>
                </c:pt>
                <c:pt idx="1666">
                  <c:v>234.33</c:v>
                </c:pt>
                <c:pt idx="1667">
                  <c:v>234.41</c:v>
                </c:pt>
                <c:pt idx="1668">
                  <c:v>234.59</c:v>
                </c:pt>
                <c:pt idx="1669">
                  <c:v>234.73999999999998</c:v>
                </c:pt>
                <c:pt idx="1670">
                  <c:v>234.83</c:v>
                </c:pt>
                <c:pt idx="1671">
                  <c:v>235.01</c:v>
                </c:pt>
                <c:pt idx="1672">
                  <c:v>235.15</c:v>
                </c:pt>
                <c:pt idx="1673">
                  <c:v>235.22</c:v>
                </c:pt>
                <c:pt idx="1674">
                  <c:v>235.33</c:v>
                </c:pt>
                <c:pt idx="1675">
                  <c:v>235.52</c:v>
                </c:pt>
                <c:pt idx="1676">
                  <c:v>235.66</c:v>
                </c:pt>
                <c:pt idx="1677">
                  <c:v>235.79</c:v>
                </c:pt>
                <c:pt idx="1678">
                  <c:v>235.94</c:v>
                </c:pt>
                <c:pt idx="1679">
                  <c:v>236.1</c:v>
                </c:pt>
                <c:pt idx="1680">
                  <c:v>236.23</c:v>
                </c:pt>
                <c:pt idx="1681">
                  <c:v>236.35000000000107</c:v>
                </c:pt>
                <c:pt idx="1682">
                  <c:v>236.47</c:v>
                </c:pt>
                <c:pt idx="1683">
                  <c:v>236.6</c:v>
                </c:pt>
                <c:pt idx="1684">
                  <c:v>236.81</c:v>
                </c:pt>
                <c:pt idx="1685">
                  <c:v>236.94</c:v>
                </c:pt>
                <c:pt idx="1686">
                  <c:v>237.02</c:v>
                </c:pt>
                <c:pt idx="1687">
                  <c:v>237.09</c:v>
                </c:pt>
                <c:pt idx="1688">
                  <c:v>237.29</c:v>
                </c:pt>
                <c:pt idx="1689">
                  <c:v>237.43</c:v>
                </c:pt>
                <c:pt idx="1690">
                  <c:v>237.57</c:v>
                </c:pt>
                <c:pt idx="1691">
                  <c:v>237.86</c:v>
                </c:pt>
                <c:pt idx="1692">
                  <c:v>237.99</c:v>
                </c:pt>
                <c:pt idx="1693">
                  <c:v>238.12</c:v>
                </c:pt>
                <c:pt idx="1694">
                  <c:v>238.28</c:v>
                </c:pt>
                <c:pt idx="1695">
                  <c:v>238.38000000000127</c:v>
                </c:pt>
                <c:pt idx="1696">
                  <c:v>238.48000000000027</c:v>
                </c:pt>
                <c:pt idx="1697">
                  <c:v>238.62</c:v>
                </c:pt>
                <c:pt idx="1698">
                  <c:v>238.78</c:v>
                </c:pt>
                <c:pt idx="1699">
                  <c:v>238.85000000000107</c:v>
                </c:pt>
                <c:pt idx="1700">
                  <c:v>239.08</c:v>
                </c:pt>
                <c:pt idx="1701">
                  <c:v>239.39000000000001</c:v>
                </c:pt>
                <c:pt idx="1702">
                  <c:v>239.47</c:v>
                </c:pt>
                <c:pt idx="1703">
                  <c:v>239.58</c:v>
                </c:pt>
                <c:pt idx="1704">
                  <c:v>239.73</c:v>
                </c:pt>
                <c:pt idx="1705">
                  <c:v>239.88000000000127</c:v>
                </c:pt>
                <c:pt idx="1706">
                  <c:v>239.99</c:v>
                </c:pt>
                <c:pt idx="1707">
                  <c:v>240.13</c:v>
                </c:pt>
                <c:pt idx="1708">
                  <c:v>240.29</c:v>
                </c:pt>
                <c:pt idx="1709">
                  <c:v>240.35000000000107</c:v>
                </c:pt>
                <c:pt idx="1710">
                  <c:v>240.45000000000007</c:v>
                </c:pt>
                <c:pt idx="1711">
                  <c:v>240.7</c:v>
                </c:pt>
                <c:pt idx="1712">
                  <c:v>240.79</c:v>
                </c:pt>
                <c:pt idx="1713">
                  <c:v>240.98000000000027</c:v>
                </c:pt>
                <c:pt idx="1714">
                  <c:v>241.1</c:v>
                </c:pt>
                <c:pt idx="1715">
                  <c:v>241.42000000000004</c:v>
                </c:pt>
                <c:pt idx="1716">
                  <c:v>241.55</c:v>
                </c:pt>
                <c:pt idx="1717">
                  <c:v>241.78</c:v>
                </c:pt>
                <c:pt idx="1718">
                  <c:v>242.02</c:v>
                </c:pt>
                <c:pt idx="1719">
                  <c:v>242.26</c:v>
                </c:pt>
                <c:pt idx="1720">
                  <c:v>242.36</c:v>
                </c:pt>
                <c:pt idx="1721">
                  <c:v>242.53</c:v>
                </c:pt>
                <c:pt idx="1722">
                  <c:v>242.63</c:v>
                </c:pt>
                <c:pt idx="1723">
                  <c:v>242.8</c:v>
                </c:pt>
                <c:pt idx="1724">
                  <c:v>242.93</c:v>
                </c:pt>
                <c:pt idx="1725">
                  <c:v>243.08</c:v>
                </c:pt>
                <c:pt idx="1726">
                  <c:v>243.54</c:v>
                </c:pt>
                <c:pt idx="1727">
                  <c:v>243.76999999999998</c:v>
                </c:pt>
                <c:pt idx="1728">
                  <c:v>243.98000000000027</c:v>
                </c:pt>
                <c:pt idx="1729">
                  <c:v>244.2</c:v>
                </c:pt>
                <c:pt idx="1730">
                  <c:v>244.33</c:v>
                </c:pt>
                <c:pt idx="1731">
                  <c:v>244.55</c:v>
                </c:pt>
                <c:pt idx="1732">
                  <c:v>244.76</c:v>
                </c:pt>
                <c:pt idx="1733">
                  <c:v>245.04</c:v>
                </c:pt>
                <c:pt idx="1734">
                  <c:v>245.18</c:v>
                </c:pt>
                <c:pt idx="1735">
                  <c:v>245.29</c:v>
                </c:pt>
                <c:pt idx="1736">
                  <c:v>245.4</c:v>
                </c:pt>
                <c:pt idx="1737">
                  <c:v>245.58</c:v>
                </c:pt>
                <c:pt idx="1738">
                  <c:v>245.72</c:v>
                </c:pt>
                <c:pt idx="1739">
                  <c:v>245.93</c:v>
                </c:pt>
                <c:pt idx="1740">
                  <c:v>246.06</c:v>
                </c:pt>
                <c:pt idx="1741">
                  <c:v>246.18</c:v>
                </c:pt>
                <c:pt idx="1742">
                  <c:v>246.3</c:v>
                </c:pt>
                <c:pt idx="1743">
                  <c:v>246.42000000000004</c:v>
                </c:pt>
                <c:pt idx="1744">
                  <c:v>246.63</c:v>
                </c:pt>
                <c:pt idx="1745">
                  <c:v>246.7</c:v>
                </c:pt>
                <c:pt idx="1746">
                  <c:v>246.84</c:v>
                </c:pt>
                <c:pt idx="1747">
                  <c:v>247.02</c:v>
                </c:pt>
                <c:pt idx="1748">
                  <c:v>247.1</c:v>
                </c:pt>
                <c:pt idx="1749">
                  <c:v>247.34</c:v>
                </c:pt>
                <c:pt idx="1750">
                  <c:v>247.53</c:v>
                </c:pt>
                <c:pt idx="1751">
                  <c:v>247.62</c:v>
                </c:pt>
                <c:pt idx="1752">
                  <c:v>247.82000000000087</c:v>
                </c:pt>
                <c:pt idx="1753">
                  <c:v>248.01</c:v>
                </c:pt>
                <c:pt idx="1754">
                  <c:v>248.10999999999999</c:v>
                </c:pt>
                <c:pt idx="1755">
                  <c:v>248.22</c:v>
                </c:pt>
                <c:pt idx="1756">
                  <c:v>248.44</c:v>
                </c:pt>
                <c:pt idx="1757">
                  <c:v>248.56</c:v>
                </c:pt>
                <c:pt idx="1758">
                  <c:v>248.76</c:v>
                </c:pt>
                <c:pt idx="1759">
                  <c:v>248.92000000000004</c:v>
                </c:pt>
                <c:pt idx="1760">
                  <c:v>249.03</c:v>
                </c:pt>
                <c:pt idx="1761">
                  <c:v>249.13</c:v>
                </c:pt>
                <c:pt idx="1762">
                  <c:v>249.23999999999998</c:v>
                </c:pt>
                <c:pt idx="1763">
                  <c:v>249.49</c:v>
                </c:pt>
                <c:pt idx="1764">
                  <c:v>249.56</c:v>
                </c:pt>
                <c:pt idx="1765">
                  <c:v>249.70999999999998</c:v>
                </c:pt>
                <c:pt idx="1766">
                  <c:v>249.88000000000127</c:v>
                </c:pt>
                <c:pt idx="1767">
                  <c:v>249.93</c:v>
                </c:pt>
                <c:pt idx="1768">
                  <c:v>249.99</c:v>
                </c:pt>
                <c:pt idx="1769">
                  <c:v>250.17</c:v>
                </c:pt>
                <c:pt idx="1770">
                  <c:v>250.29</c:v>
                </c:pt>
                <c:pt idx="1771">
                  <c:v>250.36</c:v>
                </c:pt>
                <c:pt idx="1772">
                  <c:v>250.53</c:v>
                </c:pt>
                <c:pt idx="1773">
                  <c:v>250.58</c:v>
                </c:pt>
                <c:pt idx="1774">
                  <c:v>250.73999999999998</c:v>
                </c:pt>
                <c:pt idx="1775">
                  <c:v>250.78</c:v>
                </c:pt>
                <c:pt idx="1776">
                  <c:v>250.96</c:v>
                </c:pt>
                <c:pt idx="1777">
                  <c:v>251.01</c:v>
                </c:pt>
                <c:pt idx="1778">
                  <c:v>251.20999999999998</c:v>
                </c:pt>
                <c:pt idx="1779">
                  <c:v>251.22</c:v>
                </c:pt>
                <c:pt idx="1780">
                  <c:v>251.32000000000087</c:v>
                </c:pt>
                <c:pt idx="1781">
                  <c:v>251.46</c:v>
                </c:pt>
                <c:pt idx="1782">
                  <c:v>251.63</c:v>
                </c:pt>
                <c:pt idx="1783">
                  <c:v>251.73</c:v>
                </c:pt>
                <c:pt idx="1784">
                  <c:v>251.88000000000127</c:v>
                </c:pt>
                <c:pt idx="1785">
                  <c:v>252.05</c:v>
                </c:pt>
                <c:pt idx="1786">
                  <c:v>252.13</c:v>
                </c:pt>
                <c:pt idx="1787">
                  <c:v>252.52</c:v>
                </c:pt>
                <c:pt idx="1788">
                  <c:v>252.52</c:v>
                </c:pt>
                <c:pt idx="1789">
                  <c:v>252.72</c:v>
                </c:pt>
                <c:pt idx="1790">
                  <c:v>252.97</c:v>
                </c:pt>
                <c:pt idx="1791">
                  <c:v>253.18</c:v>
                </c:pt>
                <c:pt idx="1792">
                  <c:v>253.37</c:v>
                </c:pt>
                <c:pt idx="1793">
                  <c:v>253.64</c:v>
                </c:pt>
                <c:pt idx="1794">
                  <c:v>253.76999999999998</c:v>
                </c:pt>
                <c:pt idx="1795">
                  <c:v>253.89000000000001</c:v>
                </c:pt>
                <c:pt idx="1796">
                  <c:v>254.03</c:v>
                </c:pt>
                <c:pt idx="1797">
                  <c:v>254.26</c:v>
                </c:pt>
                <c:pt idx="1798">
                  <c:v>254.39000000000001</c:v>
                </c:pt>
                <c:pt idx="1799">
                  <c:v>254.51</c:v>
                </c:pt>
                <c:pt idx="1800">
                  <c:v>254.72</c:v>
                </c:pt>
                <c:pt idx="1801">
                  <c:v>254.78</c:v>
                </c:pt>
                <c:pt idx="1802">
                  <c:v>254.94</c:v>
                </c:pt>
                <c:pt idx="1803">
                  <c:v>255.09</c:v>
                </c:pt>
                <c:pt idx="1804">
                  <c:v>255.28</c:v>
                </c:pt>
                <c:pt idx="1805">
                  <c:v>255.31</c:v>
                </c:pt>
                <c:pt idx="1806">
                  <c:v>255.45000000000007</c:v>
                </c:pt>
                <c:pt idx="1807">
                  <c:v>255.65</c:v>
                </c:pt>
                <c:pt idx="1808">
                  <c:v>255.70999999999998</c:v>
                </c:pt>
                <c:pt idx="1809">
                  <c:v>255.81</c:v>
                </c:pt>
                <c:pt idx="1810">
                  <c:v>255.93</c:v>
                </c:pt>
                <c:pt idx="1811">
                  <c:v>256.07</c:v>
                </c:pt>
                <c:pt idx="1812">
                  <c:v>256.13</c:v>
                </c:pt>
                <c:pt idx="1813">
                  <c:v>256.22000000000003</c:v>
                </c:pt>
                <c:pt idx="1814">
                  <c:v>256.35000000000002</c:v>
                </c:pt>
                <c:pt idx="1815">
                  <c:v>256.55</c:v>
                </c:pt>
                <c:pt idx="1816">
                  <c:v>256.61</c:v>
                </c:pt>
                <c:pt idx="1817">
                  <c:v>256.86</c:v>
                </c:pt>
                <c:pt idx="1818">
                  <c:v>256.92999999999893</c:v>
                </c:pt>
                <c:pt idx="1819">
                  <c:v>257.08</c:v>
                </c:pt>
                <c:pt idx="1820">
                  <c:v>257.22000000000003</c:v>
                </c:pt>
                <c:pt idx="1821">
                  <c:v>257.33999999999969</c:v>
                </c:pt>
                <c:pt idx="1822">
                  <c:v>257.44</c:v>
                </c:pt>
                <c:pt idx="1823">
                  <c:v>257.58</c:v>
                </c:pt>
                <c:pt idx="1824">
                  <c:v>257.77999999999969</c:v>
                </c:pt>
                <c:pt idx="1825">
                  <c:v>257.95</c:v>
                </c:pt>
                <c:pt idx="1826">
                  <c:v>258.25</c:v>
                </c:pt>
                <c:pt idx="1827">
                  <c:v>258.28999999999894</c:v>
                </c:pt>
                <c:pt idx="1828">
                  <c:v>258.39</c:v>
                </c:pt>
                <c:pt idx="1829">
                  <c:v>258.51</c:v>
                </c:pt>
                <c:pt idx="1830">
                  <c:v>258.72999999999894</c:v>
                </c:pt>
                <c:pt idx="1831">
                  <c:v>258.95999999999964</c:v>
                </c:pt>
                <c:pt idx="1832">
                  <c:v>259.27</c:v>
                </c:pt>
                <c:pt idx="1833">
                  <c:v>259.41999999999899</c:v>
                </c:pt>
                <c:pt idx="1834">
                  <c:v>259.60000000000002</c:v>
                </c:pt>
                <c:pt idx="1835">
                  <c:v>259.77</c:v>
                </c:pt>
                <c:pt idx="1836">
                  <c:v>259.95</c:v>
                </c:pt>
                <c:pt idx="1837">
                  <c:v>260.06</c:v>
                </c:pt>
                <c:pt idx="1838">
                  <c:v>260.27</c:v>
                </c:pt>
                <c:pt idx="1839">
                  <c:v>260.47000000000003</c:v>
                </c:pt>
                <c:pt idx="1840">
                  <c:v>260.58</c:v>
                </c:pt>
                <c:pt idx="1841">
                  <c:v>260.76</c:v>
                </c:pt>
                <c:pt idx="1842">
                  <c:v>260.97000000000003</c:v>
                </c:pt>
                <c:pt idx="1843">
                  <c:v>261.10000000000002</c:v>
                </c:pt>
                <c:pt idx="1844">
                  <c:v>261.22999999999894</c:v>
                </c:pt>
                <c:pt idx="1845">
                  <c:v>261.39999999999969</c:v>
                </c:pt>
                <c:pt idx="1846">
                  <c:v>261.47999999999894</c:v>
                </c:pt>
                <c:pt idx="1847">
                  <c:v>261.64999999999998</c:v>
                </c:pt>
                <c:pt idx="1848">
                  <c:v>261.89</c:v>
                </c:pt>
                <c:pt idx="1849">
                  <c:v>261.97000000000003</c:v>
                </c:pt>
                <c:pt idx="1850">
                  <c:v>262.38</c:v>
                </c:pt>
                <c:pt idx="1851">
                  <c:v>262.62</c:v>
                </c:pt>
                <c:pt idx="1852">
                  <c:v>262.83</c:v>
                </c:pt>
                <c:pt idx="1853">
                  <c:v>263.07</c:v>
                </c:pt>
                <c:pt idx="1854">
                  <c:v>263.22000000000003</c:v>
                </c:pt>
                <c:pt idx="1855">
                  <c:v>263.38</c:v>
                </c:pt>
                <c:pt idx="1856">
                  <c:v>263.61</c:v>
                </c:pt>
                <c:pt idx="1857">
                  <c:v>263.82</c:v>
                </c:pt>
                <c:pt idx="1858">
                  <c:v>263.95999999999964</c:v>
                </c:pt>
                <c:pt idx="1859">
                  <c:v>264.13</c:v>
                </c:pt>
                <c:pt idx="1860">
                  <c:v>264.41999999999899</c:v>
                </c:pt>
                <c:pt idx="1861">
                  <c:v>264.51</c:v>
                </c:pt>
                <c:pt idx="1862">
                  <c:v>264.70999999999964</c:v>
                </c:pt>
                <c:pt idx="1863">
                  <c:v>264.89999999999969</c:v>
                </c:pt>
                <c:pt idx="1864">
                  <c:v>265</c:v>
                </c:pt>
                <c:pt idx="1865">
                  <c:v>265.3</c:v>
                </c:pt>
                <c:pt idx="1866">
                  <c:v>265.38</c:v>
                </c:pt>
                <c:pt idx="1867">
                  <c:v>265.58</c:v>
                </c:pt>
                <c:pt idx="1868">
                  <c:v>265.77</c:v>
                </c:pt>
                <c:pt idx="1869">
                  <c:v>265.86</c:v>
                </c:pt>
                <c:pt idx="1870">
                  <c:v>265.95</c:v>
                </c:pt>
                <c:pt idx="1871">
                  <c:v>266.08999999999969</c:v>
                </c:pt>
                <c:pt idx="1872">
                  <c:v>266.25</c:v>
                </c:pt>
                <c:pt idx="1873">
                  <c:v>266.32</c:v>
                </c:pt>
                <c:pt idx="1874">
                  <c:v>266.48999999999899</c:v>
                </c:pt>
                <c:pt idx="1875">
                  <c:v>266.66000000000008</c:v>
                </c:pt>
                <c:pt idx="1876">
                  <c:v>266.87</c:v>
                </c:pt>
                <c:pt idx="1877">
                  <c:v>266.87</c:v>
                </c:pt>
                <c:pt idx="1878">
                  <c:v>266.95999999999964</c:v>
                </c:pt>
                <c:pt idx="1879">
                  <c:v>267.07</c:v>
                </c:pt>
                <c:pt idx="1880">
                  <c:v>267.27</c:v>
                </c:pt>
                <c:pt idx="1881">
                  <c:v>267.3</c:v>
                </c:pt>
                <c:pt idx="1882">
                  <c:v>267.39999999999969</c:v>
                </c:pt>
                <c:pt idx="1883">
                  <c:v>267.51</c:v>
                </c:pt>
                <c:pt idx="1884">
                  <c:v>267.76</c:v>
                </c:pt>
                <c:pt idx="1885">
                  <c:v>267.88</c:v>
                </c:pt>
                <c:pt idx="1886">
                  <c:v>268.02999999999969</c:v>
                </c:pt>
                <c:pt idx="1887">
                  <c:v>268.27</c:v>
                </c:pt>
                <c:pt idx="1888">
                  <c:v>268.32</c:v>
                </c:pt>
                <c:pt idx="1889">
                  <c:v>268.45</c:v>
                </c:pt>
                <c:pt idx="1890">
                  <c:v>268.52999999999969</c:v>
                </c:pt>
                <c:pt idx="1891">
                  <c:v>268.67</c:v>
                </c:pt>
                <c:pt idx="1892">
                  <c:v>268.76</c:v>
                </c:pt>
                <c:pt idx="1893">
                  <c:v>268.94</c:v>
                </c:pt>
                <c:pt idx="1894">
                  <c:v>269.11</c:v>
                </c:pt>
                <c:pt idx="1895">
                  <c:v>269.18</c:v>
                </c:pt>
                <c:pt idx="1896">
                  <c:v>269.39999999999969</c:v>
                </c:pt>
                <c:pt idx="1897">
                  <c:v>269.68</c:v>
                </c:pt>
                <c:pt idx="1898">
                  <c:v>269.85000000000002</c:v>
                </c:pt>
                <c:pt idx="1899">
                  <c:v>270.08</c:v>
                </c:pt>
                <c:pt idx="1900">
                  <c:v>270.31</c:v>
                </c:pt>
                <c:pt idx="1901">
                  <c:v>270.44</c:v>
                </c:pt>
                <c:pt idx="1902">
                  <c:v>270.66000000000008</c:v>
                </c:pt>
                <c:pt idx="1903">
                  <c:v>270.85000000000002</c:v>
                </c:pt>
                <c:pt idx="1904">
                  <c:v>270.95999999999964</c:v>
                </c:pt>
                <c:pt idx="1905">
                  <c:v>271.18</c:v>
                </c:pt>
                <c:pt idx="1906">
                  <c:v>271.31</c:v>
                </c:pt>
                <c:pt idx="1907">
                  <c:v>271.42999999999893</c:v>
                </c:pt>
                <c:pt idx="1908">
                  <c:v>271.51</c:v>
                </c:pt>
                <c:pt idx="1909">
                  <c:v>271.68</c:v>
                </c:pt>
                <c:pt idx="1910">
                  <c:v>271.82</c:v>
                </c:pt>
                <c:pt idx="1911">
                  <c:v>272.18</c:v>
                </c:pt>
                <c:pt idx="1912">
                  <c:v>272.31</c:v>
                </c:pt>
                <c:pt idx="1913">
                  <c:v>272.47000000000003</c:v>
                </c:pt>
                <c:pt idx="1914">
                  <c:v>272.64999999999998</c:v>
                </c:pt>
                <c:pt idx="1915">
                  <c:v>272.77</c:v>
                </c:pt>
                <c:pt idx="1916">
                  <c:v>273.02</c:v>
                </c:pt>
                <c:pt idx="1917">
                  <c:v>273.18</c:v>
                </c:pt>
                <c:pt idx="1918">
                  <c:v>273.41999999999899</c:v>
                </c:pt>
                <c:pt idx="1919">
                  <c:v>273.67</c:v>
                </c:pt>
                <c:pt idx="1920">
                  <c:v>273.89999999999969</c:v>
                </c:pt>
              </c:numCache>
            </c:numRef>
          </c:yVal>
          <c:smooth val="1"/>
        </c:ser>
        <c:dLbls/>
        <c:axId val="146849152"/>
        <c:axId val="184014336"/>
      </c:scatterChart>
      <c:valAx>
        <c:axId val="146849152"/>
        <c:scaling>
          <c:orientation val="minMax"/>
          <c:max val="1400"/>
          <c:min val="0"/>
        </c:scaling>
        <c:axPos val="b"/>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Time (s)</a:t>
                </a:r>
              </a:p>
            </c:rich>
          </c:tx>
          <c:layout/>
        </c:title>
        <c:numFmt formatCode="General" sourceLinked="1"/>
        <c:majorTickMark val="in"/>
        <c:minorTickMark val="out"/>
        <c:tickLblPos val="nextTo"/>
        <c:spPr>
          <a:ln w="3175">
            <a:solidFill>
              <a:prstClr val="black"/>
            </a:solidFill>
          </a:ln>
        </c:spPr>
        <c:txPr>
          <a:bodyPr/>
          <a:lstStyle/>
          <a:p>
            <a:pPr>
              <a:defRPr>
                <a:latin typeface="Times New Roman" pitchFamily="18" charset="0"/>
                <a:cs typeface="Times New Roman" pitchFamily="18" charset="0"/>
              </a:defRPr>
            </a:pPr>
            <a:endParaRPr lang="en-US"/>
          </a:p>
        </c:txPr>
        <c:crossAx val="184014336"/>
        <c:crosses val="autoZero"/>
        <c:crossBetween val="midCat"/>
        <c:majorUnit val="200"/>
        <c:minorUnit val="50"/>
      </c:valAx>
      <c:valAx>
        <c:axId val="184014336"/>
        <c:scaling>
          <c:orientation val="minMax"/>
          <c:max val="275"/>
          <c:min val="0"/>
        </c:scaling>
        <c:axPos val="l"/>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Drained weight (g)</a:t>
                </a:r>
              </a:p>
            </c:rich>
          </c:tx>
          <c:layout>
            <c:manualLayout>
              <c:xMode val="edge"/>
              <c:yMode val="edge"/>
              <c:x val="2.6325170892100088E-3"/>
              <c:y val="0.27879182641436823"/>
            </c:manualLayout>
          </c:layout>
        </c:title>
        <c:numFmt formatCode="General" sourceLinked="1"/>
        <c:majorTickMark val="in"/>
        <c:minorTickMark val="out"/>
        <c:tickLblPos val="nextTo"/>
        <c:spPr>
          <a:ln w="3175">
            <a:solidFill>
              <a:prstClr val="black"/>
            </a:solidFill>
          </a:ln>
        </c:spPr>
        <c:txPr>
          <a:bodyPr/>
          <a:lstStyle/>
          <a:p>
            <a:pPr>
              <a:defRPr>
                <a:latin typeface="Times New Roman" pitchFamily="18" charset="0"/>
                <a:cs typeface="Times New Roman" pitchFamily="18" charset="0"/>
              </a:defRPr>
            </a:pPr>
            <a:endParaRPr lang="en-US"/>
          </a:p>
        </c:txPr>
        <c:crossAx val="146849152"/>
        <c:crossesAt val="0"/>
        <c:crossBetween val="midCat"/>
        <c:majorUnit val="25"/>
        <c:minorUnit val="12.5"/>
      </c:valAx>
      <c:spPr>
        <a:ln w="3175">
          <a:solidFill>
            <a:prstClr val="black"/>
          </a:solidFill>
        </a:ln>
      </c:spPr>
    </c:plotArea>
    <c:legend>
      <c:legendPos val="r"/>
      <c:layout>
        <c:manualLayout>
          <c:xMode val="edge"/>
          <c:yMode val="edge"/>
          <c:x val="0.18812586888177441"/>
          <c:y val="5.5218604182701934E-2"/>
          <c:w val="0.35279974618557275"/>
          <c:h val="0.21820752772395588"/>
        </c:manualLayout>
      </c:layout>
      <c:txPr>
        <a:bodyPr/>
        <a:lstStyle/>
        <a:p>
          <a:pPr>
            <a:defRPr>
              <a:latin typeface="Times New Roman" pitchFamily="18" charset="0"/>
              <a:cs typeface="Times New Roman" pitchFamily="18" charset="0"/>
            </a:defRPr>
          </a:pPr>
          <a:endParaRPr lang="en-US"/>
        </a:p>
      </c:txPr>
    </c:legend>
    <c:plotVisOnly val="1"/>
    <c:dispBlanksAs val="gap"/>
  </c:chart>
  <c:spPr>
    <a:ln>
      <a:noFill/>
    </a:ln>
  </c:spPr>
  <c:txPr>
    <a:bodyPr/>
    <a:lstStyle/>
    <a:p>
      <a:pPr>
        <a:defRPr sz="1200">
          <a:latin typeface="+mj-lt"/>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autoTitleDeleted val="1"/>
    <c:plotArea>
      <c:layout>
        <c:manualLayout>
          <c:layoutTarget val="inner"/>
          <c:xMode val="edge"/>
          <c:yMode val="edge"/>
          <c:x val="0.15129067381861111"/>
          <c:y val="3.0776215343144491E-2"/>
          <c:w val="0.79255212094120908"/>
          <c:h val="0.84100010367726907"/>
        </c:manualLayout>
      </c:layout>
      <c:scatterChart>
        <c:scatterStyle val="lineMarker"/>
        <c:ser>
          <c:idx val="0"/>
          <c:order val="0"/>
          <c:tx>
            <c:v>300 mm</c:v>
          </c:tx>
          <c:spPr>
            <a:ln>
              <a:solidFill>
                <a:schemeClr val="accent3">
                  <a:lumMod val="75000"/>
                </a:schemeClr>
              </a:solidFill>
            </a:ln>
          </c:spPr>
          <c:marker>
            <c:symbol val="none"/>
          </c:marker>
          <c:xVal>
            <c:numRef>
              <c:f>'30 cm-14 mm'!$F$5:$F$5052</c:f>
              <c:numCache>
                <c:formatCode>General</c:formatCode>
                <c:ptCount val="5048"/>
                <c:pt idx="0">
                  <c:v>196.71081515982172</c:v>
                </c:pt>
                <c:pt idx="1">
                  <c:v>286.71081515982434</c:v>
                </c:pt>
                <c:pt idx="2">
                  <c:v>287.21081515982434</c:v>
                </c:pt>
                <c:pt idx="3">
                  <c:v>287.71081515982434</c:v>
                </c:pt>
                <c:pt idx="4">
                  <c:v>288.21081515982434</c:v>
                </c:pt>
                <c:pt idx="5">
                  <c:v>288.71081515982434</c:v>
                </c:pt>
                <c:pt idx="6">
                  <c:v>289.21081515982434</c:v>
                </c:pt>
                <c:pt idx="7">
                  <c:v>289.71081515982434</c:v>
                </c:pt>
                <c:pt idx="8">
                  <c:v>290.21081515982434</c:v>
                </c:pt>
                <c:pt idx="9">
                  <c:v>290.71081515982434</c:v>
                </c:pt>
                <c:pt idx="10">
                  <c:v>291.21081515982434</c:v>
                </c:pt>
                <c:pt idx="11">
                  <c:v>291.71081515982434</c:v>
                </c:pt>
                <c:pt idx="12">
                  <c:v>292.21081515982434</c:v>
                </c:pt>
                <c:pt idx="13">
                  <c:v>292.71081515982434</c:v>
                </c:pt>
                <c:pt idx="14">
                  <c:v>293.21081515982434</c:v>
                </c:pt>
                <c:pt idx="15">
                  <c:v>293.71081515982434</c:v>
                </c:pt>
                <c:pt idx="16">
                  <c:v>294.21081515982434</c:v>
                </c:pt>
                <c:pt idx="17">
                  <c:v>294.71081515982434</c:v>
                </c:pt>
                <c:pt idx="18">
                  <c:v>295.21081515982434</c:v>
                </c:pt>
                <c:pt idx="19">
                  <c:v>295.71081515982434</c:v>
                </c:pt>
                <c:pt idx="20">
                  <c:v>296.21081515982434</c:v>
                </c:pt>
                <c:pt idx="21">
                  <c:v>296.71081515982434</c:v>
                </c:pt>
                <c:pt idx="22">
                  <c:v>297.21081515982434</c:v>
                </c:pt>
                <c:pt idx="23">
                  <c:v>297.71081515982434</c:v>
                </c:pt>
                <c:pt idx="24">
                  <c:v>298.21081515982434</c:v>
                </c:pt>
                <c:pt idx="25">
                  <c:v>298.71081515982434</c:v>
                </c:pt>
                <c:pt idx="26">
                  <c:v>299.21081515982434</c:v>
                </c:pt>
                <c:pt idx="27">
                  <c:v>299.71081515982434</c:v>
                </c:pt>
                <c:pt idx="28">
                  <c:v>300.21081515982434</c:v>
                </c:pt>
                <c:pt idx="29">
                  <c:v>300.71081515982434</c:v>
                </c:pt>
                <c:pt idx="30">
                  <c:v>301.21081515982434</c:v>
                </c:pt>
                <c:pt idx="31">
                  <c:v>301.71081515982434</c:v>
                </c:pt>
                <c:pt idx="32">
                  <c:v>302.21081515982434</c:v>
                </c:pt>
                <c:pt idx="33">
                  <c:v>302.71081515982434</c:v>
                </c:pt>
                <c:pt idx="34">
                  <c:v>303.21081515982434</c:v>
                </c:pt>
                <c:pt idx="35">
                  <c:v>303.71081515982434</c:v>
                </c:pt>
                <c:pt idx="36">
                  <c:v>304.21081515982434</c:v>
                </c:pt>
                <c:pt idx="37">
                  <c:v>304.71081515982434</c:v>
                </c:pt>
                <c:pt idx="38">
                  <c:v>305.21081515982434</c:v>
                </c:pt>
                <c:pt idx="39">
                  <c:v>305.71081515982434</c:v>
                </c:pt>
                <c:pt idx="40">
                  <c:v>306.21081515982434</c:v>
                </c:pt>
                <c:pt idx="41">
                  <c:v>306.71081515982434</c:v>
                </c:pt>
                <c:pt idx="42">
                  <c:v>307.21081515982434</c:v>
                </c:pt>
                <c:pt idx="43">
                  <c:v>307.71081515982434</c:v>
                </c:pt>
                <c:pt idx="44">
                  <c:v>308.21081515982434</c:v>
                </c:pt>
                <c:pt idx="45">
                  <c:v>308.71081515982434</c:v>
                </c:pt>
                <c:pt idx="46">
                  <c:v>309.21081515982434</c:v>
                </c:pt>
                <c:pt idx="47">
                  <c:v>309.71081515982434</c:v>
                </c:pt>
                <c:pt idx="48">
                  <c:v>310.21081515982434</c:v>
                </c:pt>
                <c:pt idx="49">
                  <c:v>310.71081515982434</c:v>
                </c:pt>
                <c:pt idx="50">
                  <c:v>311.21081515982434</c:v>
                </c:pt>
                <c:pt idx="51">
                  <c:v>311.71081515982434</c:v>
                </c:pt>
                <c:pt idx="52">
                  <c:v>312.21081515982434</c:v>
                </c:pt>
                <c:pt idx="53">
                  <c:v>312.71081515982434</c:v>
                </c:pt>
                <c:pt idx="54">
                  <c:v>313.21081515982434</c:v>
                </c:pt>
                <c:pt idx="55">
                  <c:v>313.71081515982434</c:v>
                </c:pt>
                <c:pt idx="56">
                  <c:v>314.21081515982434</c:v>
                </c:pt>
                <c:pt idx="57">
                  <c:v>314.71081515982434</c:v>
                </c:pt>
                <c:pt idx="58">
                  <c:v>315.21081515982434</c:v>
                </c:pt>
                <c:pt idx="59">
                  <c:v>315.71081515982434</c:v>
                </c:pt>
                <c:pt idx="60">
                  <c:v>316.21081515982434</c:v>
                </c:pt>
                <c:pt idx="61">
                  <c:v>316.71081515982434</c:v>
                </c:pt>
                <c:pt idx="62">
                  <c:v>317.21081515982434</c:v>
                </c:pt>
                <c:pt idx="63">
                  <c:v>317.71081515982434</c:v>
                </c:pt>
                <c:pt idx="64">
                  <c:v>318.21081515982434</c:v>
                </c:pt>
                <c:pt idx="65">
                  <c:v>318.71081515982434</c:v>
                </c:pt>
                <c:pt idx="66">
                  <c:v>319.21081515982434</c:v>
                </c:pt>
                <c:pt idx="67">
                  <c:v>319.71081515982434</c:v>
                </c:pt>
                <c:pt idx="68">
                  <c:v>320.21081515982434</c:v>
                </c:pt>
                <c:pt idx="69">
                  <c:v>320.71081515982434</c:v>
                </c:pt>
                <c:pt idx="70">
                  <c:v>321.21081515982434</c:v>
                </c:pt>
                <c:pt idx="71">
                  <c:v>321.71081515982434</c:v>
                </c:pt>
                <c:pt idx="72">
                  <c:v>322.21081515982434</c:v>
                </c:pt>
                <c:pt idx="73">
                  <c:v>322.71081515982434</c:v>
                </c:pt>
                <c:pt idx="74">
                  <c:v>323.21081515982434</c:v>
                </c:pt>
                <c:pt idx="75">
                  <c:v>323.71081515982434</c:v>
                </c:pt>
                <c:pt idx="76">
                  <c:v>324.21081515982434</c:v>
                </c:pt>
                <c:pt idx="77">
                  <c:v>324.71081515982434</c:v>
                </c:pt>
                <c:pt idx="78">
                  <c:v>325.21081515982434</c:v>
                </c:pt>
                <c:pt idx="79">
                  <c:v>325.71081515982434</c:v>
                </c:pt>
                <c:pt idx="80">
                  <c:v>326.21081515982434</c:v>
                </c:pt>
                <c:pt idx="81">
                  <c:v>326.71081515982434</c:v>
                </c:pt>
                <c:pt idx="82">
                  <c:v>327.21081515982434</c:v>
                </c:pt>
                <c:pt idx="83">
                  <c:v>327.71081515982434</c:v>
                </c:pt>
                <c:pt idx="84">
                  <c:v>328.21081515982434</c:v>
                </c:pt>
                <c:pt idx="85">
                  <c:v>328.71081515982434</c:v>
                </c:pt>
                <c:pt idx="86">
                  <c:v>329.21081515982434</c:v>
                </c:pt>
                <c:pt idx="87">
                  <c:v>329.71081515982434</c:v>
                </c:pt>
                <c:pt idx="88">
                  <c:v>330.21081515982434</c:v>
                </c:pt>
                <c:pt idx="89">
                  <c:v>330.71081515982434</c:v>
                </c:pt>
                <c:pt idx="90">
                  <c:v>331.21081515982434</c:v>
                </c:pt>
                <c:pt idx="91">
                  <c:v>331.71081515982434</c:v>
                </c:pt>
                <c:pt idx="92">
                  <c:v>332.21081515982434</c:v>
                </c:pt>
                <c:pt idx="93">
                  <c:v>332.71081515982434</c:v>
                </c:pt>
                <c:pt idx="94">
                  <c:v>333.21081515982434</c:v>
                </c:pt>
                <c:pt idx="95">
                  <c:v>333.71081515982434</c:v>
                </c:pt>
                <c:pt idx="96">
                  <c:v>334.21081515982434</c:v>
                </c:pt>
                <c:pt idx="97">
                  <c:v>334.71081515982434</c:v>
                </c:pt>
                <c:pt idx="98">
                  <c:v>335.21081515982434</c:v>
                </c:pt>
                <c:pt idx="99">
                  <c:v>335.71081515982434</c:v>
                </c:pt>
                <c:pt idx="100">
                  <c:v>336.21081515982434</c:v>
                </c:pt>
                <c:pt idx="101">
                  <c:v>336.71081515982434</c:v>
                </c:pt>
                <c:pt idx="102">
                  <c:v>337.21081515982434</c:v>
                </c:pt>
                <c:pt idx="103">
                  <c:v>337.71081515982434</c:v>
                </c:pt>
                <c:pt idx="104">
                  <c:v>338.21081515982434</c:v>
                </c:pt>
                <c:pt idx="105">
                  <c:v>338.71081515982434</c:v>
                </c:pt>
                <c:pt idx="106">
                  <c:v>339.21081515982434</c:v>
                </c:pt>
                <c:pt idx="107">
                  <c:v>339.71081515982434</c:v>
                </c:pt>
                <c:pt idx="108">
                  <c:v>340.21081515982434</c:v>
                </c:pt>
                <c:pt idx="109">
                  <c:v>340.71081515982434</c:v>
                </c:pt>
                <c:pt idx="110">
                  <c:v>341.21081515982434</c:v>
                </c:pt>
                <c:pt idx="111">
                  <c:v>341.71081515982434</c:v>
                </c:pt>
                <c:pt idx="112">
                  <c:v>342.21081515982434</c:v>
                </c:pt>
                <c:pt idx="113">
                  <c:v>342.71081515982434</c:v>
                </c:pt>
                <c:pt idx="114">
                  <c:v>343.21081515982434</c:v>
                </c:pt>
                <c:pt idx="115">
                  <c:v>343.71081515982434</c:v>
                </c:pt>
                <c:pt idx="116">
                  <c:v>344.21081515982434</c:v>
                </c:pt>
                <c:pt idx="117">
                  <c:v>344.71081515982434</c:v>
                </c:pt>
                <c:pt idx="118">
                  <c:v>345.21081515982434</c:v>
                </c:pt>
                <c:pt idx="119">
                  <c:v>345.71081515982434</c:v>
                </c:pt>
                <c:pt idx="120">
                  <c:v>346.21081515982434</c:v>
                </c:pt>
                <c:pt idx="121">
                  <c:v>346.71081515982434</c:v>
                </c:pt>
                <c:pt idx="122">
                  <c:v>347.21081515982434</c:v>
                </c:pt>
                <c:pt idx="123">
                  <c:v>347.71081515982434</c:v>
                </c:pt>
                <c:pt idx="124">
                  <c:v>348.21081515982434</c:v>
                </c:pt>
                <c:pt idx="125">
                  <c:v>348.71081515982434</c:v>
                </c:pt>
                <c:pt idx="126">
                  <c:v>349.21081515982434</c:v>
                </c:pt>
                <c:pt idx="127">
                  <c:v>349.71081515982434</c:v>
                </c:pt>
                <c:pt idx="128">
                  <c:v>350.21081515982434</c:v>
                </c:pt>
                <c:pt idx="129">
                  <c:v>350.71081515982434</c:v>
                </c:pt>
                <c:pt idx="130">
                  <c:v>351.21081515982434</c:v>
                </c:pt>
                <c:pt idx="131">
                  <c:v>351.71081515982434</c:v>
                </c:pt>
                <c:pt idx="132">
                  <c:v>352.21081515982434</c:v>
                </c:pt>
                <c:pt idx="133">
                  <c:v>352.71081515982434</c:v>
                </c:pt>
                <c:pt idx="134">
                  <c:v>353.21081515982434</c:v>
                </c:pt>
                <c:pt idx="135">
                  <c:v>353.71081515982434</c:v>
                </c:pt>
                <c:pt idx="136">
                  <c:v>354.21081515982434</c:v>
                </c:pt>
                <c:pt idx="137">
                  <c:v>354.71081515982434</c:v>
                </c:pt>
                <c:pt idx="138">
                  <c:v>355.21081515982434</c:v>
                </c:pt>
                <c:pt idx="139">
                  <c:v>355.71081515982434</c:v>
                </c:pt>
                <c:pt idx="140">
                  <c:v>356.21081515982434</c:v>
                </c:pt>
                <c:pt idx="141">
                  <c:v>356.71081515982434</c:v>
                </c:pt>
                <c:pt idx="142">
                  <c:v>357.21081515982434</c:v>
                </c:pt>
                <c:pt idx="143">
                  <c:v>357.71081515982434</c:v>
                </c:pt>
                <c:pt idx="144">
                  <c:v>358.21081515982434</c:v>
                </c:pt>
                <c:pt idx="145">
                  <c:v>358.71081515982434</c:v>
                </c:pt>
                <c:pt idx="146">
                  <c:v>359.21081515982434</c:v>
                </c:pt>
                <c:pt idx="147">
                  <c:v>359.71081515982434</c:v>
                </c:pt>
                <c:pt idx="148">
                  <c:v>360.21081515982434</c:v>
                </c:pt>
                <c:pt idx="149">
                  <c:v>360.71081515982434</c:v>
                </c:pt>
                <c:pt idx="150">
                  <c:v>361.21081515982434</c:v>
                </c:pt>
                <c:pt idx="151">
                  <c:v>361.71081515982434</c:v>
                </c:pt>
                <c:pt idx="152">
                  <c:v>362.21081515982434</c:v>
                </c:pt>
                <c:pt idx="153">
                  <c:v>362.71081515982434</c:v>
                </c:pt>
                <c:pt idx="154">
                  <c:v>363.21081515982434</c:v>
                </c:pt>
                <c:pt idx="155">
                  <c:v>363.71081515982434</c:v>
                </c:pt>
                <c:pt idx="156">
                  <c:v>364.21081515982434</c:v>
                </c:pt>
                <c:pt idx="157">
                  <c:v>364.71081515982434</c:v>
                </c:pt>
                <c:pt idx="158">
                  <c:v>365.21081515982434</c:v>
                </c:pt>
                <c:pt idx="159">
                  <c:v>365.71081515982434</c:v>
                </c:pt>
                <c:pt idx="160">
                  <c:v>366.21081515982434</c:v>
                </c:pt>
                <c:pt idx="161">
                  <c:v>366.71081515982434</c:v>
                </c:pt>
                <c:pt idx="162">
                  <c:v>367.21081515982434</c:v>
                </c:pt>
                <c:pt idx="163">
                  <c:v>367.71081515982434</c:v>
                </c:pt>
                <c:pt idx="164">
                  <c:v>368.21081515982434</c:v>
                </c:pt>
                <c:pt idx="165">
                  <c:v>368.71081515982434</c:v>
                </c:pt>
                <c:pt idx="166">
                  <c:v>369.21081515982434</c:v>
                </c:pt>
                <c:pt idx="167">
                  <c:v>369.71081515982434</c:v>
                </c:pt>
                <c:pt idx="168">
                  <c:v>370.21081515982434</c:v>
                </c:pt>
                <c:pt idx="169">
                  <c:v>370.71081515982434</c:v>
                </c:pt>
                <c:pt idx="170">
                  <c:v>371.21081515982434</c:v>
                </c:pt>
                <c:pt idx="171">
                  <c:v>371.71081515982434</c:v>
                </c:pt>
                <c:pt idx="172">
                  <c:v>372.21081515982434</c:v>
                </c:pt>
                <c:pt idx="173">
                  <c:v>372.71081515982434</c:v>
                </c:pt>
                <c:pt idx="174">
                  <c:v>373.21081515982434</c:v>
                </c:pt>
                <c:pt idx="175">
                  <c:v>373.71081515982434</c:v>
                </c:pt>
                <c:pt idx="176">
                  <c:v>374.21081515982434</c:v>
                </c:pt>
                <c:pt idx="177">
                  <c:v>374.71081515982434</c:v>
                </c:pt>
                <c:pt idx="178">
                  <c:v>375.21081515982434</c:v>
                </c:pt>
                <c:pt idx="179">
                  <c:v>375.71081515982434</c:v>
                </c:pt>
                <c:pt idx="180">
                  <c:v>376.21081515982434</c:v>
                </c:pt>
                <c:pt idx="181">
                  <c:v>376.71081515982434</c:v>
                </c:pt>
                <c:pt idx="182">
                  <c:v>377.21081515982434</c:v>
                </c:pt>
                <c:pt idx="183">
                  <c:v>377.71081515982434</c:v>
                </c:pt>
                <c:pt idx="184">
                  <c:v>378.21081515982434</c:v>
                </c:pt>
                <c:pt idx="185">
                  <c:v>378.71081515982434</c:v>
                </c:pt>
                <c:pt idx="186">
                  <c:v>379.21081515982434</c:v>
                </c:pt>
                <c:pt idx="187">
                  <c:v>379.71081515982434</c:v>
                </c:pt>
                <c:pt idx="188">
                  <c:v>380.21081515982434</c:v>
                </c:pt>
                <c:pt idx="189">
                  <c:v>380.71081515982434</c:v>
                </c:pt>
                <c:pt idx="190">
                  <c:v>381.21081515982434</c:v>
                </c:pt>
                <c:pt idx="191">
                  <c:v>381.71081515982434</c:v>
                </c:pt>
                <c:pt idx="192">
                  <c:v>382.21081515982434</c:v>
                </c:pt>
                <c:pt idx="193">
                  <c:v>382.71081515982434</c:v>
                </c:pt>
                <c:pt idx="194">
                  <c:v>383.21081515982434</c:v>
                </c:pt>
                <c:pt idx="195">
                  <c:v>383.71081515982434</c:v>
                </c:pt>
                <c:pt idx="196">
                  <c:v>384.21081515982434</c:v>
                </c:pt>
                <c:pt idx="197">
                  <c:v>384.71081515982434</c:v>
                </c:pt>
                <c:pt idx="198">
                  <c:v>385.21081515982434</c:v>
                </c:pt>
                <c:pt idx="199">
                  <c:v>385.71081515982434</c:v>
                </c:pt>
                <c:pt idx="200">
                  <c:v>386.21081515982434</c:v>
                </c:pt>
                <c:pt idx="201">
                  <c:v>386.71081515982434</c:v>
                </c:pt>
                <c:pt idx="202">
                  <c:v>387.21081515982434</c:v>
                </c:pt>
                <c:pt idx="203">
                  <c:v>387.71081515982434</c:v>
                </c:pt>
                <c:pt idx="204">
                  <c:v>388.21081515982434</c:v>
                </c:pt>
                <c:pt idx="205">
                  <c:v>388.71081515982434</c:v>
                </c:pt>
                <c:pt idx="206">
                  <c:v>389.21081515982434</c:v>
                </c:pt>
                <c:pt idx="207">
                  <c:v>389.71081515982434</c:v>
                </c:pt>
                <c:pt idx="208">
                  <c:v>390.21081515982434</c:v>
                </c:pt>
                <c:pt idx="209">
                  <c:v>390.71081515982434</c:v>
                </c:pt>
                <c:pt idx="210">
                  <c:v>391.21081515982434</c:v>
                </c:pt>
                <c:pt idx="211">
                  <c:v>391.71081515982434</c:v>
                </c:pt>
                <c:pt idx="212">
                  <c:v>392.21081515982434</c:v>
                </c:pt>
                <c:pt idx="213">
                  <c:v>392.71081515982434</c:v>
                </c:pt>
                <c:pt idx="214">
                  <c:v>393.21081515982434</c:v>
                </c:pt>
                <c:pt idx="215">
                  <c:v>393.71081515982434</c:v>
                </c:pt>
                <c:pt idx="216">
                  <c:v>394.21081515982434</c:v>
                </c:pt>
                <c:pt idx="217">
                  <c:v>394.71081515982434</c:v>
                </c:pt>
                <c:pt idx="218">
                  <c:v>395.21081515982434</c:v>
                </c:pt>
                <c:pt idx="219">
                  <c:v>395.71081515982434</c:v>
                </c:pt>
                <c:pt idx="220">
                  <c:v>396.21081515982434</c:v>
                </c:pt>
                <c:pt idx="221">
                  <c:v>396.71081515982434</c:v>
                </c:pt>
                <c:pt idx="222">
                  <c:v>397.21081515982434</c:v>
                </c:pt>
                <c:pt idx="223">
                  <c:v>397.71081515982434</c:v>
                </c:pt>
                <c:pt idx="224">
                  <c:v>398.21081515982434</c:v>
                </c:pt>
                <c:pt idx="225">
                  <c:v>398.71081515982434</c:v>
                </c:pt>
                <c:pt idx="226">
                  <c:v>399.21081515982434</c:v>
                </c:pt>
                <c:pt idx="227">
                  <c:v>399.71081515982434</c:v>
                </c:pt>
                <c:pt idx="228">
                  <c:v>400.21081515982434</c:v>
                </c:pt>
                <c:pt idx="229">
                  <c:v>400.71081515982434</c:v>
                </c:pt>
                <c:pt idx="230">
                  <c:v>401.21081515982434</c:v>
                </c:pt>
                <c:pt idx="231">
                  <c:v>401.71081515982434</c:v>
                </c:pt>
                <c:pt idx="232">
                  <c:v>402.21081515982434</c:v>
                </c:pt>
                <c:pt idx="233">
                  <c:v>402.71081515982434</c:v>
                </c:pt>
                <c:pt idx="234">
                  <c:v>403.21081515982434</c:v>
                </c:pt>
                <c:pt idx="235">
                  <c:v>403.71081515982434</c:v>
                </c:pt>
                <c:pt idx="236">
                  <c:v>404.21081515982434</c:v>
                </c:pt>
                <c:pt idx="237">
                  <c:v>404.71081515982434</c:v>
                </c:pt>
                <c:pt idx="238">
                  <c:v>405.21081515982434</c:v>
                </c:pt>
                <c:pt idx="239">
                  <c:v>405.71081515982434</c:v>
                </c:pt>
                <c:pt idx="240">
                  <c:v>406.21081515982434</c:v>
                </c:pt>
                <c:pt idx="241">
                  <c:v>406.71081515982434</c:v>
                </c:pt>
                <c:pt idx="242">
                  <c:v>407.21081515982434</c:v>
                </c:pt>
                <c:pt idx="243">
                  <c:v>407.71081515982434</c:v>
                </c:pt>
                <c:pt idx="244">
                  <c:v>408.21081515982434</c:v>
                </c:pt>
                <c:pt idx="245">
                  <c:v>408.71081515982434</c:v>
                </c:pt>
                <c:pt idx="246">
                  <c:v>409.21081515982434</c:v>
                </c:pt>
                <c:pt idx="247">
                  <c:v>409.71081515982434</c:v>
                </c:pt>
                <c:pt idx="248">
                  <c:v>410.21081515982434</c:v>
                </c:pt>
                <c:pt idx="249">
                  <c:v>410.71081515982434</c:v>
                </c:pt>
                <c:pt idx="250">
                  <c:v>411.21081515982434</c:v>
                </c:pt>
                <c:pt idx="251">
                  <c:v>411.71081515982434</c:v>
                </c:pt>
                <c:pt idx="252">
                  <c:v>412.21081515982434</c:v>
                </c:pt>
                <c:pt idx="253">
                  <c:v>412.71081515982434</c:v>
                </c:pt>
                <c:pt idx="254">
                  <c:v>413.21081515982434</c:v>
                </c:pt>
                <c:pt idx="255">
                  <c:v>413.71081515982434</c:v>
                </c:pt>
                <c:pt idx="256">
                  <c:v>414.21081515982434</c:v>
                </c:pt>
                <c:pt idx="257">
                  <c:v>414.71081515982434</c:v>
                </c:pt>
                <c:pt idx="258">
                  <c:v>415.21081515982434</c:v>
                </c:pt>
                <c:pt idx="259">
                  <c:v>415.71081515982434</c:v>
                </c:pt>
                <c:pt idx="260">
                  <c:v>416.21081515982434</c:v>
                </c:pt>
                <c:pt idx="261">
                  <c:v>416.71081515982434</c:v>
                </c:pt>
                <c:pt idx="262">
                  <c:v>417.21081515982434</c:v>
                </c:pt>
                <c:pt idx="263">
                  <c:v>417.71081515982434</c:v>
                </c:pt>
                <c:pt idx="264">
                  <c:v>418.21081515982434</c:v>
                </c:pt>
                <c:pt idx="265">
                  <c:v>418.71081515982434</c:v>
                </c:pt>
                <c:pt idx="266">
                  <c:v>419.21081515982434</c:v>
                </c:pt>
                <c:pt idx="267">
                  <c:v>419.71081515982434</c:v>
                </c:pt>
                <c:pt idx="268">
                  <c:v>420.21081515982434</c:v>
                </c:pt>
                <c:pt idx="269">
                  <c:v>420.71081515982434</c:v>
                </c:pt>
                <c:pt idx="270">
                  <c:v>421.21081515982434</c:v>
                </c:pt>
                <c:pt idx="271">
                  <c:v>421.71081515982434</c:v>
                </c:pt>
                <c:pt idx="272">
                  <c:v>422.21081515982434</c:v>
                </c:pt>
                <c:pt idx="273">
                  <c:v>422.71081515982434</c:v>
                </c:pt>
                <c:pt idx="274">
                  <c:v>423.21081515982434</c:v>
                </c:pt>
                <c:pt idx="275">
                  <c:v>423.71081515982434</c:v>
                </c:pt>
                <c:pt idx="276">
                  <c:v>424.21081515982434</c:v>
                </c:pt>
                <c:pt idx="277">
                  <c:v>424.71081515982434</c:v>
                </c:pt>
                <c:pt idx="278">
                  <c:v>425.21081515982434</c:v>
                </c:pt>
                <c:pt idx="279">
                  <c:v>425.71081515982434</c:v>
                </c:pt>
                <c:pt idx="280">
                  <c:v>426.21081515982434</c:v>
                </c:pt>
                <c:pt idx="281">
                  <c:v>426.71081515982434</c:v>
                </c:pt>
                <c:pt idx="282">
                  <c:v>427.21081515982434</c:v>
                </c:pt>
                <c:pt idx="283">
                  <c:v>427.71081515982434</c:v>
                </c:pt>
                <c:pt idx="284">
                  <c:v>428.21081515982434</c:v>
                </c:pt>
                <c:pt idx="285">
                  <c:v>428.71081515982434</c:v>
                </c:pt>
                <c:pt idx="286">
                  <c:v>429.21081515982434</c:v>
                </c:pt>
                <c:pt idx="287">
                  <c:v>429.71081515982434</c:v>
                </c:pt>
                <c:pt idx="288">
                  <c:v>430.21081515982434</c:v>
                </c:pt>
                <c:pt idx="289">
                  <c:v>430.71081515982434</c:v>
                </c:pt>
                <c:pt idx="290">
                  <c:v>431.21081515982434</c:v>
                </c:pt>
                <c:pt idx="291">
                  <c:v>431.71081515982434</c:v>
                </c:pt>
                <c:pt idx="292">
                  <c:v>432.21081515982434</c:v>
                </c:pt>
                <c:pt idx="293">
                  <c:v>432.71081515982434</c:v>
                </c:pt>
                <c:pt idx="294">
                  <c:v>433.21081515982434</c:v>
                </c:pt>
                <c:pt idx="295">
                  <c:v>433.71081515982434</c:v>
                </c:pt>
                <c:pt idx="296">
                  <c:v>434.21081515982434</c:v>
                </c:pt>
                <c:pt idx="297">
                  <c:v>434.71081515982434</c:v>
                </c:pt>
                <c:pt idx="298">
                  <c:v>435.21081515982434</c:v>
                </c:pt>
                <c:pt idx="299">
                  <c:v>435.71081515982434</c:v>
                </c:pt>
                <c:pt idx="300">
                  <c:v>436.21081515982434</c:v>
                </c:pt>
                <c:pt idx="301">
                  <c:v>436.71081515982434</c:v>
                </c:pt>
                <c:pt idx="302">
                  <c:v>437.21081515982434</c:v>
                </c:pt>
                <c:pt idx="303">
                  <c:v>437.71081515982434</c:v>
                </c:pt>
                <c:pt idx="304">
                  <c:v>438.21081515982434</c:v>
                </c:pt>
                <c:pt idx="305">
                  <c:v>438.71081515982434</c:v>
                </c:pt>
                <c:pt idx="306">
                  <c:v>439.21081515982434</c:v>
                </c:pt>
                <c:pt idx="307">
                  <c:v>439.71081515982434</c:v>
                </c:pt>
                <c:pt idx="308">
                  <c:v>440.21081515982434</c:v>
                </c:pt>
                <c:pt idx="309">
                  <c:v>440.71081515982434</c:v>
                </c:pt>
                <c:pt idx="310">
                  <c:v>441.21081515982434</c:v>
                </c:pt>
                <c:pt idx="311">
                  <c:v>441.71081515982434</c:v>
                </c:pt>
                <c:pt idx="312">
                  <c:v>442.21081515982434</c:v>
                </c:pt>
                <c:pt idx="313">
                  <c:v>442.71081515982434</c:v>
                </c:pt>
                <c:pt idx="314">
                  <c:v>443.21081515982434</c:v>
                </c:pt>
                <c:pt idx="315">
                  <c:v>443.71081515982434</c:v>
                </c:pt>
                <c:pt idx="316">
                  <c:v>444.21081515982434</c:v>
                </c:pt>
                <c:pt idx="317">
                  <c:v>444.71081515982434</c:v>
                </c:pt>
                <c:pt idx="318">
                  <c:v>445.21081515982434</c:v>
                </c:pt>
                <c:pt idx="319">
                  <c:v>445.71081515982434</c:v>
                </c:pt>
                <c:pt idx="320">
                  <c:v>446.21081515982434</c:v>
                </c:pt>
                <c:pt idx="321">
                  <c:v>446.71081515982434</c:v>
                </c:pt>
                <c:pt idx="322">
                  <c:v>447.21081515982434</c:v>
                </c:pt>
                <c:pt idx="323">
                  <c:v>447.71081515982434</c:v>
                </c:pt>
                <c:pt idx="324">
                  <c:v>448.21081515982434</c:v>
                </c:pt>
                <c:pt idx="325">
                  <c:v>448.71081515982434</c:v>
                </c:pt>
                <c:pt idx="326">
                  <c:v>449.21081515982434</c:v>
                </c:pt>
                <c:pt idx="327">
                  <c:v>449.71081515982434</c:v>
                </c:pt>
                <c:pt idx="328">
                  <c:v>450.21081515982434</c:v>
                </c:pt>
                <c:pt idx="329">
                  <c:v>450.71081515982434</c:v>
                </c:pt>
                <c:pt idx="330">
                  <c:v>451.21081515982434</c:v>
                </c:pt>
                <c:pt idx="331">
                  <c:v>451.71081515982434</c:v>
                </c:pt>
                <c:pt idx="332">
                  <c:v>452.21081515982434</c:v>
                </c:pt>
                <c:pt idx="333">
                  <c:v>452.71081515982434</c:v>
                </c:pt>
                <c:pt idx="334">
                  <c:v>453.21081515982434</c:v>
                </c:pt>
                <c:pt idx="335">
                  <c:v>453.71081515982434</c:v>
                </c:pt>
                <c:pt idx="336">
                  <c:v>454.21081515982434</c:v>
                </c:pt>
                <c:pt idx="337">
                  <c:v>454.71081515982434</c:v>
                </c:pt>
                <c:pt idx="338">
                  <c:v>455.21081515982434</c:v>
                </c:pt>
                <c:pt idx="339">
                  <c:v>455.71081515982434</c:v>
                </c:pt>
                <c:pt idx="340">
                  <c:v>456.21081515982434</c:v>
                </c:pt>
                <c:pt idx="341">
                  <c:v>456.71081515982434</c:v>
                </c:pt>
                <c:pt idx="342">
                  <c:v>457.21081515982434</c:v>
                </c:pt>
                <c:pt idx="343">
                  <c:v>457.71081515982434</c:v>
                </c:pt>
                <c:pt idx="344">
                  <c:v>458.21081515982434</c:v>
                </c:pt>
                <c:pt idx="345">
                  <c:v>458.71081515982434</c:v>
                </c:pt>
                <c:pt idx="346">
                  <c:v>459.21081515982434</c:v>
                </c:pt>
                <c:pt idx="347">
                  <c:v>459.71081515982434</c:v>
                </c:pt>
                <c:pt idx="348">
                  <c:v>460.21081515982434</c:v>
                </c:pt>
                <c:pt idx="349">
                  <c:v>460.71081515982434</c:v>
                </c:pt>
                <c:pt idx="350">
                  <c:v>461.21081515982434</c:v>
                </c:pt>
                <c:pt idx="351">
                  <c:v>461.71081515982434</c:v>
                </c:pt>
                <c:pt idx="352">
                  <c:v>462.21081515982434</c:v>
                </c:pt>
                <c:pt idx="353">
                  <c:v>462.71081515982434</c:v>
                </c:pt>
                <c:pt idx="354">
                  <c:v>463.21081515982434</c:v>
                </c:pt>
                <c:pt idx="355">
                  <c:v>463.71081515982434</c:v>
                </c:pt>
                <c:pt idx="356">
                  <c:v>464.21081515982434</c:v>
                </c:pt>
                <c:pt idx="357">
                  <c:v>464.71081515982434</c:v>
                </c:pt>
                <c:pt idx="358">
                  <c:v>465.21081515982434</c:v>
                </c:pt>
                <c:pt idx="359">
                  <c:v>465.71081515982434</c:v>
                </c:pt>
                <c:pt idx="360">
                  <c:v>466.21081515982434</c:v>
                </c:pt>
                <c:pt idx="361">
                  <c:v>466.71081515982434</c:v>
                </c:pt>
                <c:pt idx="362">
                  <c:v>467.21081515982434</c:v>
                </c:pt>
                <c:pt idx="363">
                  <c:v>467.71081515982434</c:v>
                </c:pt>
                <c:pt idx="364">
                  <c:v>468.21081515982434</c:v>
                </c:pt>
                <c:pt idx="365">
                  <c:v>468.71081515982434</c:v>
                </c:pt>
                <c:pt idx="366">
                  <c:v>469.21081515982434</c:v>
                </c:pt>
                <c:pt idx="367">
                  <c:v>469.71081515982434</c:v>
                </c:pt>
                <c:pt idx="368">
                  <c:v>470.21081515982434</c:v>
                </c:pt>
                <c:pt idx="369">
                  <c:v>470.71081515982434</c:v>
                </c:pt>
                <c:pt idx="370">
                  <c:v>471.21081515982434</c:v>
                </c:pt>
                <c:pt idx="371">
                  <c:v>471.71081515982434</c:v>
                </c:pt>
                <c:pt idx="372">
                  <c:v>472.21081515982434</c:v>
                </c:pt>
                <c:pt idx="373">
                  <c:v>472.71081515982434</c:v>
                </c:pt>
                <c:pt idx="374">
                  <c:v>473.21081515982434</c:v>
                </c:pt>
                <c:pt idx="375">
                  <c:v>473.71081515982434</c:v>
                </c:pt>
                <c:pt idx="376">
                  <c:v>474.21081515982434</c:v>
                </c:pt>
                <c:pt idx="377">
                  <c:v>474.71081515982434</c:v>
                </c:pt>
                <c:pt idx="378">
                  <c:v>475.21081515982434</c:v>
                </c:pt>
                <c:pt idx="379">
                  <c:v>475.71081515982434</c:v>
                </c:pt>
                <c:pt idx="380">
                  <c:v>476.21081515982434</c:v>
                </c:pt>
                <c:pt idx="381">
                  <c:v>476.71081515982434</c:v>
                </c:pt>
                <c:pt idx="382">
                  <c:v>477.21081515982434</c:v>
                </c:pt>
                <c:pt idx="383">
                  <c:v>477.71081515982434</c:v>
                </c:pt>
                <c:pt idx="384">
                  <c:v>478.21081515982434</c:v>
                </c:pt>
                <c:pt idx="385">
                  <c:v>478.71081515982434</c:v>
                </c:pt>
                <c:pt idx="386">
                  <c:v>479.21081515982434</c:v>
                </c:pt>
                <c:pt idx="387">
                  <c:v>479.71081515982434</c:v>
                </c:pt>
                <c:pt idx="388">
                  <c:v>480.21081515982434</c:v>
                </c:pt>
                <c:pt idx="389">
                  <c:v>480.71081515982434</c:v>
                </c:pt>
                <c:pt idx="390">
                  <c:v>481.21081515982434</c:v>
                </c:pt>
                <c:pt idx="391">
                  <c:v>481.71081515982434</c:v>
                </c:pt>
                <c:pt idx="392">
                  <c:v>482.21081515982434</c:v>
                </c:pt>
                <c:pt idx="393">
                  <c:v>482.71081515982434</c:v>
                </c:pt>
                <c:pt idx="394">
                  <c:v>483.21081515982434</c:v>
                </c:pt>
                <c:pt idx="395">
                  <c:v>483.71081515982434</c:v>
                </c:pt>
                <c:pt idx="396">
                  <c:v>484.21081515982434</c:v>
                </c:pt>
                <c:pt idx="397">
                  <c:v>484.71081515982434</c:v>
                </c:pt>
                <c:pt idx="398">
                  <c:v>485.21081515982434</c:v>
                </c:pt>
                <c:pt idx="399">
                  <c:v>485.71081515982434</c:v>
                </c:pt>
                <c:pt idx="400">
                  <c:v>486.21081515982434</c:v>
                </c:pt>
                <c:pt idx="401">
                  <c:v>486.71081515982434</c:v>
                </c:pt>
                <c:pt idx="402">
                  <c:v>487.21081515982434</c:v>
                </c:pt>
                <c:pt idx="403">
                  <c:v>487.71081515982434</c:v>
                </c:pt>
                <c:pt idx="404">
                  <c:v>488.21081515982434</c:v>
                </c:pt>
                <c:pt idx="405">
                  <c:v>488.71081515982434</c:v>
                </c:pt>
                <c:pt idx="406">
                  <c:v>489.21081515982434</c:v>
                </c:pt>
                <c:pt idx="407">
                  <c:v>489.71081515982434</c:v>
                </c:pt>
                <c:pt idx="408">
                  <c:v>490.21081515982434</c:v>
                </c:pt>
                <c:pt idx="409">
                  <c:v>490.71081515982434</c:v>
                </c:pt>
                <c:pt idx="410">
                  <c:v>491.21081515982434</c:v>
                </c:pt>
                <c:pt idx="411">
                  <c:v>491.71081515982434</c:v>
                </c:pt>
                <c:pt idx="412">
                  <c:v>492.21081515982434</c:v>
                </c:pt>
                <c:pt idx="413">
                  <c:v>492.71081515982434</c:v>
                </c:pt>
                <c:pt idx="414">
                  <c:v>493.21081515982434</c:v>
                </c:pt>
                <c:pt idx="415">
                  <c:v>493.71081515982434</c:v>
                </c:pt>
                <c:pt idx="416">
                  <c:v>494.21081515982434</c:v>
                </c:pt>
                <c:pt idx="417">
                  <c:v>494.71081515982434</c:v>
                </c:pt>
                <c:pt idx="418">
                  <c:v>495.21081515982434</c:v>
                </c:pt>
                <c:pt idx="419">
                  <c:v>495.71081515982434</c:v>
                </c:pt>
                <c:pt idx="420">
                  <c:v>496.21081515982434</c:v>
                </c:pt>
                <c:pt idx="421">
                  <c:v>496.71081515982434</c:v>
                </c:pt>
                <c:pt idx="422">
                  <c:v>497.21081515982434</c:v>
                </c:pt>
                <c:pt idx="423">
                  <c:v>497.71081515982434</c:v>
                </c:pt>
                <c:pt idx="424">
                  <c:v>498.21081515982434</c:v>
                </c:pt>
                <c:pt idx="425">
                  <c:v>498.71081515982434</c:v>
                </c:pt>
                <c:pt idx="426">
                  <c:v>499.21081515982434</c:v>
                </c:pt>
                <c:pt idx="427">
                  <c:v>499.71081515982434</c:v>
                </c:pt>
                <c:pt idx="428">
                  <c:v>500.21081515982434</c:v>
                </c:pt>
                <c:pt idx="429">
                  <c:v>500.71081515982434</c:v>
                </c:pt>
                <c:pt idx="430">
                  <c:v>501.21081515982434</c:v>
                </c:pt>
                <c:pt idx="431">
                  <c:v>501.71081515982434</c:v>
                </c:pt>
                <c:pt idx="432">
                  <c:v>502.21081515982434</c:v>
                </c:pt>
                <c:pt idx="433">
                  <c:v>502.71081515982434</c:v>
                </c:pt>
                <c:pt idx="434">
                  <c:v>503.21081515982434</c:v>
                </c:pt>
                <c:pt idx="435">
                  <c:v>503.71081515982434</c:v>
                </c:pt>
                <c:pt idx="436">
                  <c:v>504.21081515982434</c:v>
                </c:pt>
                <c:pt idx="437">
                  <c:v>504.71081515982434</c:v>
                </c:pt>
                <c:pt idx="438">
                  <c:v>505.21081515982434</c:v>
                </c:pt>
                <c:pt idx="439">
                  <c:v>505.71081515982434</c:v>
                </c:pt>
                <c:pt idx="440">
                  <c:v>506.21081515982434</c:v>
                </c:pt>
                <c:pt idx="441">
                  <c:v>506.71081515982434</c:v>
                </c:pt>
                <c:pt idx="442">
                  <c:v>507.21081515982434</c:v>
                </c:pt>
                <c:pt idx="443">
                  <c:v>507.71081515982434</c:v>
                </c:pt>
                <c:pt idx="444">
                  <c:v>508.21081515982434</c:v>
                </c:pt>
                <c:pt idx="445">
                  <c:v>508.71081515982434</c:v>
                </c:pt>
                <c:pt idx="446">
                  <c:v>509.21081515982434</c:v>
                </c:pt>
                <c:pt idx="447">
                  <c:v>509.71081515982434</c:v>
                </c:pt>
                <c:pt idx="448">
                  <c:v>510.21081515982434</c:v>
                </c:pt>
                <c:pt idx="449">
                  <c:v>510.71081515982434</c:v>
                </c:pt>
                <c:pt idx="450">
                  <c:v>511.21081515982434</c:v>
                </c:pt>
                <c:pt idx="451">
                  <c:v>511.71081515982434</c:v>
                </c:pt>
                <c:pt idx="452">
                  <c:v>512.21081515982451</c:v>
                </c:pt>
                <c:pt idx="453">
                  <c:v>512.71081515982451</c:v>
                </c:pt>
                <c:pt idx="454">
                  <c:v>513.21081515982451</c:v>
                </c:pt>
                <c:pt idx="455">
                  <c:v>513.71081515982451</c:v>
                </c:pt>
                <c:pt idx="456">
                  <c:v>514.21081515982451</c:v>
                </c:pt>
                <c:pt idx="457">
                  <c:v>514.71081515982451</c:v>
                </c:pt>
                <c:pt idx="458">
                  <c:v>515.21081515982451</c:v>
                </c:pt>
                <c:pt idx="459">
                  <c:v>515.71081515982451</c:v>
                </c:pt>
                <c:pt idx="460">
                  <c:v>516.21081515982451</c:v>
                </c:pt>
                <c:pt idx="461">
                  <c:v>516.71081515982451</c:v>
                </c:pt>
                <c:pt idx="462">
                  <c:v>517.21081515982451</c:v>
                </c:pt>
                <c:pt idx="463">
                  <c:v>517.71081515982451</c:v>
                </c:pt>
                <c:pt idx="464">
                  <c:v>518.21081515982451</c:v>
                </c:pt>
                <c:pt idx="465">
                  <c:v>518.71081515982451</c:v>
                </c:pt>
                <c:pt idx="466">
                  <c:v>519.21081515982451</c:v>
                </c:pt>
                <c:pt idx="467">
                  <c:v>519.71081515982451</c:v>
                </c:pt>
                <c:pt idx="468">
                  <c:v>520.21081515982451</c:v>
                </c:pt>
                <c:pt idx="469">
                  <c:v>520.71081515982451</c:v>
                </c:pt>
                <c:pt idx="470">
                  <c:v>521.21081515982451</c:v>
                </c:pt>
                <c:pt idx="471">
                  <c:v>521.71081515982451</c:v>
                </c:pt>
                <c:pt idx="472">
                  <c:v>522.21081515982451</c:v>
                </c:pt>
                <c:pt idx="473">
                  <c:v>522.71081515982451</c:v>
                </c:pt>
                <c:pt idx="474">
                  <c:v>523.21081515982451</c:v>
                </c:pt>
                <c:pt idx="475">
                  <c:v>523.71081515982451</c:v>
                </c:pt>
                <c:pt idx="476">
                  <c:v>524.21081515982451</c:v>
                </c:pt>
                <c:pt idx="477">
                  <c:v>524.71081515982451</c:v>
                </c:pt>
                <c:pt idx="478">
                  <c:v>525.21081515982451</c:v>
                </c:pt>
                <c:pt idx="479">
                  <c:v>525.71081515982451</c:v>
                </c:pt>
                <c:pt idx="480">
                  <c:v>526.21081515982451</c:v>
                </c:pt>
                <c:pt idx="481">
                  <c:v>526.71081515982451</c:v>
                </c:pt>
                <c:pt idx="482">
                  <c:v>527.21081515982451</c:v>
                </c:pt>
                <c:pt idx="483">
                  <c:v>527.71081515982451</c:v>
                </c:pt>
                <c:pt idx="484">
                  <c:v>528.21081515982451</c:v>
                </c:pt>
                <c:pt idx="485">
                  <c:v>528.71081515982451</c:v>
                </c:pt>
                <c:pt idx="486">
                  <c:v>529.21081515982451</c:v>
                </c:pt>
                <c:pt idx="487">
                  <c:v>529.71081515982451</c:v>
                </c:pt>
                <c:pt idx="488">
                  <c:v>530.21081515982451</c:v>
                </c:pt>
                <c:pt idx="489">
                  <c:v>530.71081515982451</c:v>
                </c:pt>
                <c:pt idx="490">
                  <c:v>531.21081515982451</c:v>
                </c:pt>
                <c:pt idx="491">
                  <c:v>531.71081515982451</c:v>
                </c:pt>
                <c:pt idx="492">
                  <c:v>532.21081515982451</c:v>
                </c:pt>
                <c:pt idx="493">
                  <c:v>532.71081515982451</c:v>
                </c:pt>
                <c:pt idx="494">
                  <c:v>533.21081515982451</c:v>
                </c:pt>
                <c:pt idx="495">
                  <c:v>533.71081515982451</c:v>
                </c:pt>
                <c:pt idx="496">
                  <c:v>534.21081515982451</c:v>
                </c:pt>
                <c:pt idx="497">
                  <c:v>534.71081515982451</c:v>
                </c:pt>
                <c:pt idx="498">
                  <c:v>535.21081515982451</c:v>
                </c:pt>
                <c:pt idx="499">
                  <c:v>535.71081515982451</c:v>
                </c:pt>
                <c:pt idx="500">
                  <c:v>536.21081515982451</c:v>
                </c:pt>
                <c:pt idx="501">
                  <c:v>536.71081515982451</c:v>
                </c:pt>
                <c:pt idx="502">
                  <c:v>537.21081515982451</c:v>
                </c:pt>
                <c:pt idx="503">
                  <c:v>537.71081515982451</c:v>
                </c:pt>
                <c:pt idx="504">
                  <c:v>538.21081515982451</c:v>
                </c:pt>
                <c:pt idx="505">
                  <c:v>538.71081515982451</c:v>
                </c:pt>
                <c:pt idx="506">
                  <c:v>539.21081515982451</c:v>
                </c:pt>
                <c:pt idx="507">
                  <c:v>539.71081515982451</c:v>
                </c:pt>
                <c:pt idx="508">
                  <c:v>540.21081515982451</c:v>
                </c:pt>
                <c:pt idx="509">
                  <c:v>540.71081515982451</c:v>
                </c:pt>
                <c:pt idx="510">
                  <c:v>541.21081515982451</c:v>
                </c:pt>
                <c:pt idx="511">
                  <c:v>541.71081515982451</c:v>
                </c:pt>
                <c:pt idx="512">
                  <c:v>542.21081515982451</c:v>
                </c:pt>
                <c:pt idx="513">
                  <c:v>542.71081515982451</c:v>
                </c:pt>
                <c:pt idx="514">
                  <c:v>543.21081515982451</c:v>
                </c:pt>
                <c:pt idx="515">
                  <c:v>543.71081515982451</c:v>
                </c:pt>
                <c:pt idx="516">
                  <c:v>544.21081515982451</c:v>
                </c:pt>
                <c:pt idx="517">
                  <c:v>544.71081515982451</c:v>
                </c:pt>
                <c:pt idx="518">
                  <c:v>545.21081515982451</c:v>
                </c:pt>
                <c:pt idx="519">
                  <c:v>545.71081515982451</c:v>
                </c:pt>
                <c:pt idx="520">
                  <c:v>546.21081515982451</c:v>
                </c:pt>
                <c:pt idx="521">
                  <c:v>546.71081515982451</c:v>
                </c:pt>
                <c:pt idx="522">
                  <c:v>547.21081515982451</c:v>
                </c:pt>
                <c:pt idx="523">
                  <c:v>547.71081515982451</c:v>
                </c:pt>
                <c:pt idx="524">
                  <c:v>548.21081515982451</c:v>
                </c:pt>
                <c:pt idx="525">
                  <c:v>548.71081515982451</c:v>
                </c:pt>
                <c:pt idx="526">
                  <c:v>549.21081515982451</c:v>
                </c:pt>
                <c:pt idx="527">
                  <c:v>549.71081515982451</c:v>
                </c:pt>
                <c:pt idx="528">
                  <c:v>550.21081515982451</c:v>
                </c:pt>
                <c:pt idx="529">
                  <c:v>550.71081515982451</c:v>
                </c:pt>
                <c:pt idx="530">
                  <c:v>551.21081515982451</c:v>
                </c:pt>
                <c:pt idx="531">
                  <c:v>551.71081515982451</c:v>
                </c:pt>
                <c:pt idx="532">
                  <c:v>552.21081515982451</c:v>
                </c:pt>
                <c:pt idx="533">
                  <c:v>552.71081515982451</c:v>
                </c:pt>
                <c:pt idx="534">
                  <c:v>553.21081515982451</c:v>
                </c:pt>
                <c:pt idx="535">
                  <c:v>553.71081515982451</c:v>
                </c:pt>
                <c:pt idx="536">
                  <c:v>554.21081515982451</c:v>
                </c:pt>
                <c:pt idx="537">
                  <c:v>554.71081515982451</c:v>
                </c:pt>
                <c:pt idx="538">
                  <c:v>555.21081515982451</c:v>
                </c:pt>
                <c:pt idx="539">
                  <c:v>555.71081515982451</c:v>
                </c:pt>
                <c:pt idx="540">
                  <c:v>556.21081515982451</c:v>
                </c:pt>
                <c:pt idx="541">
                  <c:v>556.71081515982451</c:v>
                </c:pt>
                <c:pt idx="542">
                  <c:v>557.21081515982451</c:v>
                </c:pt>
                <c:pt idx="543">
                  <c:v>557.71081515982451</c:v>
                </c:pt>
                <c:pt idx="544">
                  <c:v>558.21081515982451</c:v>
                </c:pt>
                <c:pt idx="545">
                  <c:v>558.71081515982451</c:v>
                </c:pt>
                <c:pt idx="546">
                  <c:v>559.21081515982451</c:v>
                </c:pt>
                <c:pt idx="547">
                  <c:v>559.71081515982451</c:v>
                </c:pt>
                <c:pt idx="548">
                  <c:v>560.21081515982451</c:v>
                </c:pt>
                <c:pt idx="549">
                  <c:v>560.71081515982451</c:v>
                </c:pt>
                <c:pt idx="550">
                  <c:v>561.21081515982451</c:v>
                </c:pt>
                <c:pt idx="551">
                  <c:v>561.71081515982451</c:v>
                </c:pt>
                <c:pt idx="552">
                  <c:v>562.21081515982451</c:v>
                </c:pt>
                <c:pt idx="553">
                  <c:v>562.71081515982451</c:v>
                </c:pt>
                <c:pt idx="554">
                  <c:v>563.21081515982451</c:v>
                </c:pt>
                <c:pt idx="555">
                  <c:v>563.71081515982451</c:v>
                </c:pt>
                <c:pt idx="556">
                  <c:v>564.21081515982451</c:v>
                </c:pt>
                <c:pt idx="557">
                  <c:v>564.71081515982451</c:v>
                </c:pt>
                <c:pt idx="558">
                  <c:v>565.21081515982451</c:v>
                </c:pt>
                <c:pt idx="559">
                  <c:v>565.71081515982451</c:v>
                </c:pt>
                <c:pt idx="560">
                  <c:v>566.21081515982451</c:v>
                </c:pt>
                <c:pt idx="561">
                  <c:v>566.71081515982451</c:v>
                </c:pt>
                <c:pt idx="562">
                  <c:v>567.21081515982451</c:v>
                </c:pt>
                <c:pt idx="563">
                  <c:v>567.71081515982451</c:v>
                </c:pt>
                <c:pt idx="564">
                  <c:v>568.21081515982451</c:v>
                </c:pt>
                <c:pt idx="565">
                  <c:v>568.71081515982451</c:v>
                </c:pt>
                <c:pt idx="566">
                  <c:v>569.21081515982451</c:v>
                </c:pt>
                <c:pt idx="567">
                  <c:v>569.71081515982451</c:v>
                </c:pt>
                <c:pt idx="568">
                  <c:v>570.21081515982451</c:v>
                </c:pt>
                <c:pt idx="569">
                  <c:v>570.71081515982451</c:v>
                </c:pt>
                <c:pt idx="570">
                  <c:v>571.21081515982451</c:v>
                </c:pt>
                <c:pt idx="571">
                  <c:v>571.71081515982451</c:v>
                </c:pt>
                <c:pt idx="572">
                  <c:v>572.21081515982451</c:v>
                </c:pt>
                <c:pt idx="573">
                  <c:v>572.71081515982451</c:v>
                </c:pt>
                <c:pt idx="574">
                  <c:v>573.21081515982451</c:v>
                </c:pt>
                <c:pt idx="575">
                  <c:v>573.71081515982451</c:v>
                </c:pt>
                <c:pt idx="576">
                  <c:v>574.21081515982451</c:v>
                </c:pt>
                <c:pt idx="577">
                  <c:v>574.71081515982451</c:v>
                </c:pt>
                <c:pt idx="578">
                  <c:v>575.21081515982451</c:v>
                </c:pt>
                <c:pt idx="579">
                  <c:v>575.71081515982451</c:v>
                </c:pt>
                <c:pt idx="580">
                  <c:v>576.21081515982451</c:v>
                </c:pt>
                <c:pt idx="581">
                  <c:v>576.71081515982451</c:v>
                </c:pt>
                <c:pt idx="582">
                  <c:v>577.21081515982451</c:v>
                </c:pt>
                <c:pt idx="583">
                  <c:v>577.71081515982451</c:v>
                </c:pt>
                <c:pt idx="584">
                  <c:v>578.21081515982451</c:v>
                </c:pt>
                <c:pt idx="585">
                  <c:v>578.71081515982451</c:v>
                </c:pt>
                <c:pt idx="586">
                  <c:v>579.21081515982451</c:v>
                </c:pt>
                <c:pt idx="587">
                  <c:v>579.71081515982451</c:v>
                </c:pt>
                <c:pt idx="588">
                  <c:v>580.21081515982451</c:v>
                </c:pt>
                <c:pt idx="589">
                  <c:v>580.71081515982451</c:v>
                </c:pt>
                <c:pt idx="590">
                  <c:v>581.21081515982451</c:v>
                </c:pt>
                <c:pt idx="591">
                  <c:v>581.71081515982451</c:v>
                </c:pt>
                <c:pt idx="592">
                  <c:v>582.21081515982451</c:v>
                </c:pt>
                <c:pt idx="593">
                  <c:v>582.71081515982451</c:v>
                </c:pt>
                <c:pt idx="594">
                  <c:v>583.21081515982451</c:v>
                </c:pt>
                <c:pt idx="595">
                  <c:v>583.71081515982451</c:v>
                </c:pt>
                <c:pt idx="596">
                  <c:v>584.21081515982451</c:v>
                </c:pt>
                <c:pt idx="597">
                  <c:v>584.71081515982451</c:v>
                </c:pt>
                <c:pt idx="598">
                  <c:v>585.21081515982451</c:v>
                </c:pt>
                <c:pt idx="599">
                  <c:v>585.71081515982451</c:v>
                </c:pt>
                <c:pt idx="600">
                  <c:v>586.21081515982451</c:v>
                </c:pt>
                <c:pt idx="601">
                  <c:v>586.71081515982451</c:v>
                </c:pt>
                <c:pt idx="602">
                  <c:v>587.21081515982451</c:v>
                </c:pt>
                <c:pt idx="603">
                  <c:v>587.71081515982451</c:v>
                </c:pt>
                <c:pt idx="604">
                  <c:v>588.21081515982451</c:v>
                </c:pt>
                <c:pt idx="605">
                  <c:v>588.71081515982451</c:v>
                </c:pt>
                <c:pt idx="606">
                  <c:v>589.21081515982451</c:v>
                </c:pt>
                <c:pt idx="607">
                  <c:v>589.71081515982451</c:v>
                </c:pt>
                <c:pt idx="608">
                  <c:v>590.21081515982451</c:v>
                </c:pt>
                <c:pt idx="609">
                  <c:v>590.71081515982451</c:v>
                </c:pt>
                <c:pt idx="610">
                  <c:v>591.21081515982451</c:v>
                </c:pt>
                <c:pt idx="611">
                  <c:v>591.71081515982451</c:v>
                </c:pt>
                <c:pt idx="612">
                  <c:v>592.21081515982451</c:v>
                </c:pt>
                <c:pt idx="613">
                  <c:v>592.71081515982451</c:v>
                </c:pt>
                <c:pt idx="614">
                  <c:v>593.21081515982451</c:v>
                </c:pt>
                <c:pt idx="615">
                  <c:v>593.71081515982451</c:v>
                </c:pt>
                <c:pt idx="616">
                  <c:v>594.21081515982451</c:v>
                </c:pt>
                <c:pt idx="617">
                  <c:v>594.71081515982451</c:v>
                </c:pt>
                <c:pt idx="618">
                  <c:v>595.21081515982451</c:v>
                </c:pt>
                <c:pt idx="619">
                  <c:v>595.71081515982451</c:v>
                </c:pt>
                <c:pt idx="620">
                  <c:v>596.21081515982451</c:v>
                </c:pt>
                <c:pt idx="621">
                  <c:v>596.71081515982451</c:v>
                </c:pt>
                <c:pt idx="622">
                  <c:v>597.21081515982451</c:v>
                </c:pt>
                <c:pt idx="623">
                  <c:v>597.71081515982451</c:v>
                </c:pt>
                <c:pt idx="624">
                  <c:v>598.21081515982451</c:v>
                </c:pt>
                <c:pt idx="625">
                  <c:v>598.71081515982451</c:v>
                </c:pt>
                <c:pt idx="626">
                  <c:v>599.21081515982451</c:v>
                </c:pt>
                <c:pt idx="627">
                  <c:v>599.71081515982451</c:v>
                </c:pt>
                <c:pt idx="628">
                  <c:v>600.21081515982451</c:v>
                </c:pt>
                <c:pt idx="629">
                  <c:v>600.71081515982451</c:v>
                </c:pt>
                <c:pt idx="630">
                  <c:v>601.21081515982451</c:v>
                </c:pt>
                <c:pt idx="631">
                  <c:v>601.71081515982451</c:v>
                </c:pt>
                <c:pt idx="632">
                  <c:v>602.21081515982451</c:v>
                </c:pt>
                <c:pt idx="633">
                  <c:v>602.71081515982451</c:v>
                </c:pt>
                <c:pt idx="634">
                  <c:v>603.21081515982451</c:v>
                </c:pt>
                <c:pt idx="635">
                  <c:v>603.71081515982451</c:v>
                </c:pt>
                <c:pt idx="636">
                  <c:v>604.21081515982451</c:v>
                </c:pt>
                <c:pt idx="637">
                  <c:v>604.71081515982451</c:v>
                </c:pt>
                <c:pt idx="638">
                  <c:v>605.21081515982451</c:v>
                </c:pt>
                <c:pt idx="639">
                  <c:v>605.71081515982451</c:v>
                </c:pt>
                <c:pt idx="640">
                  <c:v>606.21081515982451</c:v>
                </c:pt>
                <c:pt idx="641">
                  <c:v>606.71081515982451</c:v>
                </c:pt>
                <c:pt idx="642">
                  <c:v>607.21081515982451</c:v>
                </c:pt>
                <c:pt idx="643">
                  <c:v>607.71081515982451</c:v>
                </c:pt>
                <c:pt idx="644">
                  <c:v>608.21081515982451</c:v>
                </c:pt>
                <c:pt idx="645">
                  <c:v>608.71081515982451</c:v>
                </c:pt>
                <c:pt idx="646">
                  <c:v>609.21081515982451</c:v>
                </c:pt>
                <c:pt idx="647">
                  <c:v>609.71081515982451</c:v>
                </c:pt>
                <c:pt idx="648">
                  <c:v>610.21081515982451</c:v>
                </c:pt>
                <c:pt idx="649">
                  <c:v>610.71081515982451</c:v>
                </c:pt>
                <c:pt idx="650">
                  <c:v>611.21081515982451</c:v>
                </c:pt>
                <c:pt idx="651">
                  <c:v>611.71081515982451</c:v>
                </c:pt>
                <c:pt idx="652">
                  <c:v>612.21081515982451</c:v>
                </c:pt>
                <c:pt idx="653">
                  <c:v>612.71081515982451</c:v>
                </c:pt>
                <c:pt idx="654">
                  <c:v>613.21081515982451</c:v>
                </c:pt>
                <c:pt idx="655">
                  <c:v>613.71081515982451</c:v>
                </c:pt>
                <c:pt idx="656">
                  <c:v>614.21081515982451</c:v>
                </c:pt>
                <c:pt idx="657">
                  <c:v>614.71081515982451</c:v>
                </c:pt>
                <c:pt idx="658">
                  <c:v>615.21081515982451</c:v>
                </c:pt>
                <c:pt idx="659">
                  <c:v>615.71081515982451</c:v>
                </c:pt>
                <c:pt idx="660">
                  <c:v>616.21081515982451</c:v>
                </c:pt>
                <c:pt idx="661">
                  <c:v>616.71081515982451</c:v>
                </c:pt>
                <c:pt idx="662">
                  <c:v>617.21081515982451</c:v>
                </c:pt>
                <c:pt idx="663">
                  <c:v>617.71081515982451</c:v>
                </c:pt>
                <c:pt idx="664">
                  <c:v>618.21081515982451</c:v>
                </c:pt>
                <c:pt idx="665">
                  <c:v>618.71081515982451</c:v>
                </c:pt>
                <c:pt idx="666">
                  <c:v>619.21081515982451</c:v>
                </c:pt>
                <c:pt idx="667">
                  <c:v>619.71081515982451</c:v>
                </c:pt>
                <c:pt idx="668">
                  <c:v>620.21081515982451</c:v>
                </c:pt>
                <c:pt idx="669">
                  <c:v>620.71081515982451</c:v>
                </c:pt>
                <c:pt idx="670">
                  <c:v>621.21081515982451</c:v>
                </c:pt>
                <c:pt idx="671">
                  <c:v>621.71081515982451</c:v>
                </c:pt>
                <c:pt idx="672">
                  <c:v>622.21081515982451</c:v>
                </c:pt>
                <c:pt idx="673">
                  <c:v>622.71081515982451</c:v>
                </c:pt>
                <c:pt idx="674">
                  <c:v>623.21081515982451</c:v>
                </c:pt>
                <c:pt idx="675">
                  <c:v>623.71081515982451</c:v>
                </c:pt>
                <c:pt idx="676">
                  <c:v>624.21081515982451</c:v>
                </c:pt>
                <c:pt idx="677">
                  <c:v>624.71081515982451</c:v>
                </c:pt>
                <c:pt idx="678">
                  <c:v>625.21081515982451</c:v>
                </c:pt>
                <c:pt idx="679">
                  <c:v>625.71081515982451</c:v>
                </c:pt>
                <c:pt idx="680">
                  <c:v>626.21081515982451</c:v>
                </c:pt>
                <c:pt idx="681">
                  <c:v>626.71081515982451</c:v>
                </c:pt>
                <c:pt idx="682">
                  <c:v>627.21081515982451</c:v>
                </c:pt>
                <c:pt idx="683">
                  <c:v>627.71081515982451</c:v>
                </c:pt>
                <c:pt idx="684">
                  <c:v>628.21081515982451</c:v>
                </c:pt>
                <c:pt idx="685">
                  <c:v>628.71081515982451</c:v>
                </c:pt>
                <c:pt idx="686">
                  <c:v>629.21081515982451</c:v>
                </c:pt>
                <c:pt idx="687">
                  <c:v>629.71081515982451</c:v>
                </c:pt>
                <c:pt idx="688">
                  <c:v>630.21081515982451</c:v>
                </c:pt>
                <c:pt idx="689">
                  <c:v>630.71081515982451</c:v>
                </c:pt>
                <c:pt idx="690">
                  <c:v>631.21081515982451</c:v>
                </c:pt>
                <c:pt idx="691">
                  <c:v>631.71081515982451</c:v>
                </c:pt>
                <c:pt idx="692">
                  <c:v>632.21081515982451</c:v>
                </c:pt>
                <c:pt idx="693">
                  <c:v>632.71081515982451</c:v>
                </c:pt>
                <c:pt idx="694">
                  <c:v>633.21081515982451</c:v>
                </c:pt>
                <c:pt idx="695">
                  <c:v>633.71081515982451</c:v>
                </c:pt>
                <c:pt idx="696">
                  <c:v>634.21081515982451</c:v>
                </c:pt>
                <c:pt idx="697">
                  <c:v>634.71081515982451</c:v>
                </c:pt>
                <c:pt idx="698">
                  <c:v>635.21081515982451</c:v>
                </c:pt>
                <c:pt idx="699">
                  <c:v>635.71081515982451</c:v>
                </c:pt>
                <c:pt idx="700">
                  <c:v>636.21081515982451</c:v>
                </c:pt>
                <c:pt idx="701">
                  <c:v>636.71081515982451</c:v>
                </c:pt>
                <c:pt idx="702">
                  <c:v>637.21081515982451</c:v>
                </c:pt>
                <c:pt idx="703">
                  <c:v>637.71081515982451</c:v>
                </c:pt>
                <c:pt idx="704">
                  <c:v>638.21081515982451</c:v>
                </c:pt>
                <c:pt idx="705">
                  <c:v>638.71081515982451</c:v>
                </c:pt>
                <c:pt idx="706">
                  <c:v>639.21081515982451</c:v>
                </c:pt>
                <c:pt idx="707">
                  <c:v>639.71081515982451</c:v>
                </c:pt>
                <c:pt idx="708">
                  <c:v>640.21081515982451</c:v>
                </c:pt>
                <c:pt idx="709">
                  <c:v>640.71081515982451</c:v>
                </c:pt>
                <c:pt idx="710">
                  <c:v>641.21081515982451</c:v>
                </c:pt>
                <c:pt idx="711">
                  <c:v>641.71081515982451</c:v>
                </c:pt>
                <c:pt idx="712">
                  <c:v>642.21081515982451</c:v>
                </c:pt>
                <c:pt idx="713">
                  <c:v>642.71081515982451</c:v>
                </c:pt>
                <c:pt idx="714">
                  <c:v>643.21081515982451</c:v>
                </c:pt>
                <c:pt idx="715">
                  <c:v>643.71081515982451</c:v>
                </c:pt>
                <c:pt idx="716">
                  <c:v>644.21081515982451</c:v>
                </c:pt>
                <c:pt idx="717">
                  <c:v>644.71081515982451</c:v>
                </c:pt>
                <c:pt idx="718">
                  <c:v>645.21081515982451</c:v>
                </c:pt>
                <c:pt idx="719">
                  <c:v>645.71081515982451</c:v>
                </c:pt>
                <c:pt idx="720">
                  <c:v>646.21081515982451</c:v>
                </c:pt>
                <c:pt idx="721">
                  <c:v>646.71081515982451</c:v>
                </c:pt>
                <c:pt idx="722">
                  <c:v>647.21081515982451</c:v>
                </c:pt>
                <c:pt idx="723">
                  <c:v>647.71081515982451</c:v>
                </c:pt>
                <c:pt idx="724">
                  <c:v>648.21081515982451</c:v>
                </c:pt>
                <c:pt idx="725">
                  <c:v>648.71081515982451</c:v>
                </c:pt>
                <c:pt idx="726">
                  <c:v>649.21081515982451</c:v>
                </c:pt>
                <c:pt idx="727">
                  <c:v>649.71081515982451</c:v>
                </c:pt>
                <c:pt idx="728">
                  <c:v>650.21081515982451</c:v>
                </c:pt>
                <c:pt idx="729">
                  <c:v>650.71081515982451</c:v>
                </c:pt>
                <c:pt idx="730">
                  <c:v>651.21081515982451</c:v>
                </c:pt>
                <c:pt idx="731">
                  <c:v>651.71081515982451</c:v>
                </c:pt>
                <c:pt idx="732">
                  <c:v>652.21081515982451</c:v>
                </c:pt>
                <c:pt idx="733">
                  <c:v>652.71081515982451</c:v>
                </c:pt>
                <c:pt idx="734">
                  <c:v>653.21081515982451</c:v>
                </c:pt>
                <c:pt idx="735">
                  <c:v>653.71081515982451</c:v>
                </c:pt>
                <c:pt idx="736">
                  <c:v>654.21081515982451</c:v>
                </c:pt>
                <c:pt idx="737">
                  <c:v>654.71081515982451</c:v>
                </c:pt>
                <c:pt idx="738">
                  <c:v>655.21081515982451</c:v>
                </c:pt>
                <c:pt idx="739">
                  <c:v>655.71081515982451</c:v>
                </c:pt>
                <c:pt idx="740">
                  <c:v>656.21081515982451</c:v>
                </c:pt>
                <c:pt idx="741">
                  <c:v>656.71081515982451</c:v>
                </c:pt>
                <c:pt idx="742">
                  <c:v>657.21081515982451</c:v>
                </c:pt>
                <c:pt idx="743">
                  <c:v>657.71081515982451</c:v>
                </c:pt>
                <c:pt idx="744">
                  <c:v>658.21081515982451</c:v>
                </c:pt>
                <c:pt idx="745">
                  <c:v>658.71081515982451</c:v>
                </c:pt>
                <c:pt idx="746">
                  <c:v>659.21081515982451</c:v>
                </c:pt>
                <c:pt idx="747">
                  <c:v>659.71081515982451</c:v>
                </c:pt>
                <c:pt idx="748">
                  <c:v>660.21081515982451</c:v>
                </c:pt>
                <c:pt idx="749">
                  <c:v>660.71081515982451</c:v>
                </c:pt>
                <c:pt idx="750">
                  <c:v>661.21081515982451</c:v>
                </c:pt>
                <c:pt idx="751">
                  <c:v>661.71081515982451</c:v>
                </c:pt>
                <c:pt idx="752">
                  <c:v>662.21081515982451</c:v>
                </c:pt>
                <c:pt idx="753">
                  <c:v>662.71081515982451</c:v>
                </c:pt>
                <c:pt idx="754">
                  <c:v>663.21081515982451</c:v>
                </c:pt>
                <c:pt idx="755">
                  <c:v>663.71081515982451</c:v>
                </c:pt>
                <c:pt idx="756">
                  <c:v>664.21081515982451</c:v>
                </c:pt>
                <c:pt idx="757">
                  <c:v>664.71081515982451</c:v>
                </c:pt>
                <c:pt idx="758">
                  <c:v>665.21081515982451</c:v>
                </c:pt>
                <c:pt idx="759">
                  <c:v>665.71081515982451</c:v>
                </c:pt>
                <c:pt idx="760">
                  <c:v>666.21081515982451</c:v>
                </c:pt>
                <c:pt idx="761">
                  <c:v>666.71081515982451</c:v>
                </c:pt>
                <c:pt idx="762">
                  <c:v>667.21081515982451</c:v>
                </c:pt>
                <c:pt idx="763">
                  <c:v>667.71081515982451</c:v>
                </c:pt>
                <c:pt idx="764">
                  <c:v>668.21081515982451</c:v>
                </c:pt>
                <c:pt idx="765">
                  <c:v>668.71081515982451</c:v>
                </c:pt>
                <c:pt idx="766">
                  <c:v>669.21081515982451</c:v>
                </c:pt>
                <c:pt idx="767">
                  <c:v>669.71081515982451</c:v>
                </c:pt>
                <c:pt idx="768">
                  <c:v>670.21081515982451</c:v>
                </c:pt>
                <c:pt idx="769">
                  <c:v>670.71081515982451</c:v>
                </c:pt>
                <c:pt idx="770">
                  <c:v>671.21081515982451</c:v>
                </c:pt>
                <c:pt idx="771">
                  <c:v>671.71081515982451</c:v>
                </c:pt>
                <c:pt idx="772">
                  <c:v>672.21081515982451</c:v>
                </c:pt>
                <c:pt idx="773">
                  <c:v>672.71081515982451</c:v>
                </c:pt>
                <c:pt idx="774">
                  <c:v>673.21081515982451</c:v>
                </c:pt>
                <c:pt idx="775">
                  <c:v>673.71081515982451</c:v>
                </c:pt>
                <c:pt idx="776">
                  <c:v>674.21081515982451</c:v>
                </c:pt>
                <c:pt idx="777">
                  <c:v>674.71081515982451</c:v>
                </c:pt>
                <c:pt idx="778">
                  <c:v>675.21081515982451</c:v>
                </c:pt>
                <c:pt idx="779">
                  <c:v>675.71081515982451</c:v>
                </c:pt>
                <c:pt idx="780">
                  <c:v>676.21081515982451</c:v>
                </c:pt>
                <c:pt idx="781">
                  <c:v>676.71081515982451</c:v>
                </c:pt>
                <c:pt idx="782">
                  <c:v>677.21081515982451</c:v>
                </c:pt>
                <c:pt idx="783">
                  <c:v>677.71081515982451</c:v>
                </c:pt>
                <c:pt idx="784">
                  <c:v>678.21081515982451</c:v>
                </c:pt>
                <c:pt idx="785">
                  <c:v>678.71081515982451</c:v>
                </c:pt>
                <c:pt idx="786">
                  <c:v>679.21081515982451</c:v>
                </c:pt>
                <c:pt idx="787">
                  <c:v>679.71081515982451</c:v>
                </c:pt>
                <c:pt idx="788">
                  <c:v>680.21081515982451</c:v>
                </c:pt>
                <c:pt idx="789">
                  <c:v>680.71081515982451</c:v>
                </c:pt>
                <c:pt idx="790">
                  <c:v>681.21081515982451</c:v>
                </c:pt>
                <c:pt idx="791">
                  <c:v>681.71081515982451</c:v>
                </c:pt>
                <c:pt idx="792">
                  <c:v>682.21081515982451</c:v>
                </c:pt>
                <c:pt idx="793">
                  <c:v>682.71081515982451</c:v>
                </c:pt>
                <c:pt idx="794">
                  <c:v>683.21081515982451</c:v>
                </c:pt>
                <c:pt idx="795">
                  <c:v>683.71081515982451</c:v>
                </c:pt>
                <c:pt idx="796">
                  <c:v>684.21081515982451</c:v>
                </c:pt>
                <c:pt idx="797">
                  <c:v>684.71081515982451</c:v>
                </c:pt>
                <c:pt idx="798">
                  <c:v>685.21081515982451</c:v>
                </c:pt>
                <c:pt idx="799">
                  <c:v>685.71081515982451</c:v>
                </c:pt>
                <c:pt idx="800">
                  <c:v>686.21081515982451</c:v>
                </c:pt>
                <c:pt idx="801">
                  <c:v>686.71081515982451</c:v>
                </c:pt>
                <c:pt idx="802">
                  <c:v>687.21081515982451</c:v>
                </c:pt>
                <c:pt idx="803">
                  <c:v>687.71081515982451</c:v>
                </c:pt>
                <c:pt idx="804">
                  <c:v>688.21081515982451</c:v>
                </c:pt>
                <c:pt idx="805">
                  <c:v>688.71081515982451</c:v>
                </c:pt>
                <c:pt idx="806">
                  <c:v>689.21081515982451</c:v>
                </c:pt>
                <c:pt idx="807">
                  <c:v>689.71081515982451</c:v>
                </c:pt>
                <c:pt idx="808">
                  <c:v>690.21081515982451</c:v>
                </c:pt>
                <c:pt idx="809">
                  <c:v>690.71081515982451</c:v>
                </c:pt>
                <c:pt idx="810">
                  <c:v>691.21081515982451</c:v>
                </c:pt>
                <c:pt idx="811">
                  <c:v>691.71081515982451</c:v>
                </c:pt>
                <c:pt idx="812">
                  <c:v>692.21081515982451</c:v>
                </c:pt>
                <c:pt idx="813">
                  <c:v>692.71081515982451</c:v>
                </c:pt>
                <c:pt idx="814">
                  <c:v>693.21081515982451</c:v>
                </c:pt>
                <c:pt idx="815">
                  <c:v>693.71081515982451</c:v>
                </c:pt>
                <c:pt idx="816">
                  <c:v>694.21081515982451</c:v>
                </c:pt>
                <c:pt idx="817">
                  <c:v>694.71081515982451</c:v>
                </c:pt>
                <c:pt idx="818">
                  <c:v>695.21081515982451</c:v>
                </c:pt>
                <c:pt idx="819">
                  <c:v>695.71081515982451</c:v>
                </c:pt>
                <c:pt idx="820">
                  <c:v>696.21081515982451</c:v>
                </c:pt>
                <c:pt idx="821">
                  <c:v>696.71081515982451</c:v>
                </c:pt>
                <c:pt idx="822">
                  <c:v>697.21081515982451</c:v>
                </c:pt>
                <c:pt idx="823">
                  <c:v>697.71081515982451</c:v>
                </c:pt>
                <c:pt idx="824">
                  <c:v>698.21081515982451</c:v>
                </c:pt>
                <c:pt idx="825">
                  <c:v>698.71081515982451</c:v>
                </c:pt>
                <c:pt idx="826">
                  <c:v>699.21081515982451</c:v>
                </c:pt>
                <c:pt idx="827">
                  <c:v>699.71081515982451</c:v>
                </c:pt>
                <c:pt idx="828">
                  <c:v>700.21081515982451</c:v>
                </c:pt>
                <c:pt idx="829">
                  <c:v>700.71081515982451</c:v>
                </c:pt>
                <c:pt idx="830">
                  <c:v>701.21081515982451</c:v>
                </c:pt>
                <c:pt idx="831">
                  <c:v>701.71081515982451</c:v>
                </c:pt>
                <c:pt idx="832">
                  <c:v>702.21081515982451</c:v>
                </c:pt>
                <c:pt idx="833">
                  <c:v>702.71081515982451</c:v>
                </c:pt>
                <c:pt idx="834">
                  <c:v>703.21081515982451</c:v>
                </c:pt>
                <c:pt idx="835">
                  <c:v>703.71081515982451</c:v>
                </c:pt>
                <c:pt idx="836">
                  <c:v>704.21081515982451</c:v>
                </c:pt>
                <c:pt idx="837">
                  <c:v>704.71081515982451</c:v>
                </c:pt>
                <c:pt idx="838">
                  <c:v>705.21081515982451</c:v>
                </c:pt>
                <c:pt idx="839">
                  <c:v>705.71081515982451</c:v>
                </c:pt>
                <c:pt idx="840">
                  <c:v>706.21081515982451</c:v>
                </c:pt>
                <c:pt idx="841">
                  <c:v>706.71081515982451</c:v>
                </c:pt>
                <c:pt idx="842">
                  <c:v>707.21081515982451</c:v>
                </c:pt>
                <c:pt idx="843">
                  <c:v>707.71081515982451</c:v>
                </c:pt>
                <c:pt idx="844">
                  <c:v>708.21081515982451</c:v>
                </c:pt>
                <c:pt idx="845">
                  <c:v>708.71081515982451</c:v>
                </c:pt>
                <c:pt idx="846">
                  <c:v>709.21081515982451</c:v>
                </c:pt>
                <c:pt idx="847">
                  <c:v>709.71081515982451</c:v>
                </c:pt>
                <c:pt idx="848">
                  <c:v>710.21081515982451</c:v>
                </c:pt>
                <c:pt idx="849">
                  <c:v>710.71081515982451</c:v>
                </c:pt>
                <c:pt idx="850">
                  <c:v>711.21081515982451</c:v>
                </c:pt>
                <c:pt idx="851">
                  <c:v>711.71081515982451</c:v>
                </c:pt>
                <c:pt idx="852">
                  <c:v>712.21081515982451</c:v>
                </c:pt>
                <c:pt idx="853">
                  <c:v>712.71081515982451</c:v>
                </c:pt>
                <c:pt idx="854">
                  <c:v>713.21081515982451</c:v>
                </c:pt>
                <c:pt idx="855">
                  <c:v>713.71081515982451</c:v>
                </c:pt>
                <c:pt idx="856">
                  <c:v>714.21081515982451</c:v>
                </c:pt>
                <c:pt idx="857">
                  <c:v>714.71081515982451</c:v>
                </c:pt>
                <c:pt idx="858">
                  <c:v>715.21081515982451</c:v>
                </c:pt>
                <c:pt idx="859">
                  <c:v>715.71081515982451</c:v>
                </c:pt>
                <c:pt idx="860">
                  <c:v>716.21081515982451</c:v>
                </c:pt>
                <c:pt idx="861">
                  <c:v>716.71081515982451</c:v>
                </c:pt>
                <c:pt idx="862">
                  <c:v>717.21081515982451</c:v>
                </c:pt>
                <c:pt idx="863">
                  <c:v>717.71081515982451</c:v>
                </c:pt>
                <c:pt idx="864">
                  <c:v>718.21081515982451</c:v>
                </c:pt>
                <c:pt idx="865">
                  <c:v>718.71081515982451</c:v>
                </c:pt>
                <c:pt idx="866">
                  <c:v>719.21081515982451</c:v>
                </c:pt>
                <c:pt idx="867">
                  <c:v>719.71081515982451</c:v>
                </c:pt>
                <c:pt idx="868">
                  <c:v>720.21081515982451</c:v>
                </c:pt>
                <c:pt idx="869">
                  <c:v>720.71081515982451</c:v>
                </c:pt>
                <c:pt idx="870">
                  <c:v>721.21081515982451</c:v>
                </c:pt>
                <c:pt idx="871">
                  <c:v>721.71081515982451</c:v>
                </c:pt>
                <c:pt idx="872">
                  <c:v>722.21081515982451</c:v>
                </c:pt>
                <c:pt idx="873">
                  <c:v>722.71081515982451</c:v>
                </c:pt>
                <c:pt idx="874">
                  <c:v>723.21081515982451</c:v>
                </c:pt>
                <c:pt idx="875">
                  <c:v>723.71081515982451</c:v>
                </c:pt>
                <c:pt idx="876">
                  <c:v>724.21081515982451</c:v>
                </c:pt>
                <c:pt idx="877">
                  <c:v>724.71081515982451</c:v>
                </c:pt>
                <c:pt idx="878">
                  <c:v>725.21081515982451</c:v>
                </c:pt>
                <c:pt idx="879">
                  <c:v>725.71081515982451</c:v>
                </c:pt>
                <c:pt idx="880">
                  <c:v>726.21081515982451</c:v>
                </c:pt>
                <c:pt idx="881">
                  <c:v>726.71081515982451</c:v>
                </c:pt>
                <c:pt idx="882">
                  <c:v>727.21081515982451</c:v>
                </c:pt>
                <c:pt idx="883">
                  <c:v>727.71081515982451</c:v>
                </c:pt>
                <c:pt idx="884">
                  <c:v>728.21081515982451</c:v>
                </c:pt>
                <c:pt idx="885">
                  <c:v>728.71081515982451</c:v>
                </c:pt>
                <c:pt idx="886">
                  <c:v>729.21081515982451</c:v>
                </c:pt>
                <c:pt idx="887">
                  <c:v>729.71081515982451</c:v>
                </c:pt>
                <c:pt idx="888">
                  <c:v>730.21081515982451</c:v>
                </c:pt>
                <c:pt idx="889">
                  <c:v>730.71081515982451</c:v>
                </c:pt>
                <c:pt idx="890">
                  <c:v>731.21081515982451</c:v>
                </c:pt>
                <c:pt idx="891">
                  <c:v>731.71081515982451</c:v>
                </c:pt>
                <c:pt idx="892">
                  <c:v>732.21081515982451</c:v>
                </c:pt>
                <c:pt idx="893">
                  <c:v>732.71081515982451</c:v>
                </c:pt>
                <c:pt idx="894">
                  <c:v>733.21081515982451</c:v>
                </c:pt>
                <c:pt idx="895">
                  <c:v>733.71081515982451</c:v>
                </c:pt>
                <c:pt idx="896">
                  <c:v>734.21081515982451</c:v>
                </c:pt>
                <c:pt idx="897">
                  <c:v>734.71081515982451</c:v>
                </c:pt>
                <c:pt idx="898">
                  <c:v>735.21081515982451</c:v>
                </c:pt>
                <c:pt idx="899">
                  <c:v>735.71081515982451</c:v>
                </c:pt>
                <c:pt idx="900">
                  <c:v>736.21081515982451</c:v>
                </c:pt>
                <c:pt idx="901">
                  <c:v>736.71081515982451</c:v>
                </c:pt>
                <c:pt idx="902">
                  <c:v>737.21081515982451</c:v>
                </c:pt>
                <c:pt idx="903">
                  <c:v>737.71081515982451</c:v>
                </c:pt>
                <c:pt idx="904">
                  <c:v>738.21081515982451</c:v>
                </c:pt>
                <c:pt idx="905">
                  <c:v>738.71081515982451</c:v>
                </c:pt>
                <c:pt idx="906">
                  <c:v>739.21081515982451</c:v>
                </c:pt>
                <c:pt idx="907">
                  <c:v>739.71081515982451</c:v>
                </c:pt>
                <c:pt idx="908">
                  <c:v>740.21081515982451</c:v>
                </c:pt>
                <c:pt idx="909">
                  <c:v>740.71081515982451</c:v>
                </c:pt>
                <c:pt idx="910">
                  <c:v>741.21081515982451</c:v>
                </c:pt>
                <c:pt idx="911">
                  <c:v>741.71081515982451</c:v>
                </c:pt>
                <c:pt idx="912">
                  <c:v>742.21081515982451</c:v>
                </c:pt>
                <c:pt idx="913">
                  <c:v>742.71081515982451</c:v>
                </c:pt>
                <c:pt idx="914">
                  <c:v>743.21081515982451</c:v>
                </c:pt>
                <c:pt idx="915">
                  <c:v>743.71081515982451</c:v>
                </c:pt>
                <c:pt idx="916">
                  <c:v>744.21081515982451</c:v>
                </c:pt>
                <c:pt idx="917">
                  <c:v>744.71081515982451</c:v>
                </c:pt>
                <c:pt idx="918">
                  <c:v>745.21081515982451</c:v>
                </c:pt>
                <c:pt idx="919">
                  <c:v>745.71081515982451</c:v>
                </c:pt>
                <c:pt idx="920">
                  <c:v>746.21081515982451</c:v>
                </c:pt>
                <c:pt idx="921">
                  <c:v>746.71081515982451</c:v>
                </c:pt>
                <c:pt idx="922">
                  <c:v>747.21081515982451</c:v>
                </c:pt>
                <c:pt idx="923">
                  <c:v>747.71081515982451</c:v>
                </c:pt>
                <c:pt idx="924">
                  <c:v>748.21081515982451</c:v>
                </c:pt>
                <c:pt idx="925">
                  <c:v>748.71081515982451</c:v>
                </c:pt>
                <c:pt idx="926">
                  <c:v>749.21081515982451</c:v>
                </c:pt>
                <c:pt idx="927">
                  <c:v>749.71081515982451</c:v>
                </c:pt>
                <c:pt idx="928">
                  <c:v>750.21081515982451</c:v>
                </c:pt>
                <c:pt idx="929">
                  <c:v>750.71081515982451</c:v>
                </c:pt>
                <c:pt idx="930">
                  <c:v>751.21081515982451</c:v>
                </c:pt>
                <c:pt idx="931">
                  <c:v>751.71081515982451</c:v>
                </c:pt>
                <c:pt idx="932">
                  <c:v>752.21081515982451</c:v>
                </c:pt>
                <c:pt idx="933">
                  <c:v>752.71081515982451</c:v>
                </c:pt>
                <c:pt idx="934">
                  <c:v>753.21081515982451</c:v>
                </c:pt>
                <c:pt idx="935">
                  <c:v>753.71081515982451</c:v>
                </c:pt>
                <c:pt idx="936">
                  <c:v>754.21081515982451</c:v>
                </c:pt>
                <c:pt idx="937">
                  <c:v>754.71081515982451</c:v>
                </c:pt>
                <c:pt idx="938">
                  <c:v>755.21081515982451</c:v>
                </c:pt>
                <c:pt idx="939">
                  <c:v>755.71081515982451</c:v>
                </c:pt>
                <c:pt idx="940">
                  <c:v>756.21081515982451</c:v>
                </c:pt>
                <c:pt idx="941">
                  <c:v>756.71081515982451</c:v>
                </c:pt>
                <c:pt idx="942">
                  <c:v>757.21081515982451</c:v>
                </c:pt>
                <c:pt idx="943">
                  <c:v>757.71081515982451</c:v>
                </c:pt>
                <c:pt idx="944">
                  <c:v>758.21081515982451</c:v>
                </c:pt>
                <c:pt idx="945">
                  <c:v>758.71081515982451</c:v>
                </c:pt>
                <c:pt idx="946">
                  <c:v>759.21081515982451</c:v>
                </c:pt>
                <c:pt idx="947">
                  <c:v>759.71081515982451</c:v>
                </c:pt>
                <c:pt idx="948">
                  <c:v>760.21081515982451</c:v>
                </c:pt>
                <c:pt idx="949">
                  <c:v>760.71081515982451</c:v>
                </c:pt>
                <c:pt idx="950">
                  <c:v>761.21081515982451</c:v>
                </c:pt>
                <c:pt idx="951">
                  <c:v>761.71081515982451</c:v>
                </c:pt>
                <c:pt idx="952">
                  <c:v>762.21081515982451</c:v>
                </c:pt>
                <c:pt idx="953">
                  <c:v>762.71081515982451</c:v>
                </c:pt>
                <c:pt idx="954">
                  <c:v>763.21081515982451</c:v>
                </c:pt>
                <c:pt idx="955">
                  <c:v>763.71081515982451</c:v>
                </c:pt>
                <c:pt idx="956">
                  <c:v>764.21081515982451</c:v>
                </c:pt>
                <c:pt idx="957">
                  <c:v>764.71081515982451</c:v>
                </c:pt>
                <c:pt idx="958">
                  <c:v>765.21081515982451</c:v>
                </c:pt>
                <c:pt idx="959">
                  <c:v>765.71081515982451</c:v>
                </c:pt>
                <c:pt idx="960">
                  <c:v>766.21081515982451</c:v>
                </c:pt>
                <c:pt idx="961">
                  <c:v>766.71081515982451</c:v>
                </c:pt>
                <c:pt idx="962">
                  <c:v>767.21081515982451</c:v>
                </c:pt>
                <c:pt idx="963">
                  <c:v>767.71081515982451</c:v>
                </c:pt>
                <c:pt idx="964">
                  <c:v>768.21081515982451</c:v>
                </c:pt>
                <c:pt idx="965">
                  <c:v>768.71081515982451</c:v>
                </c:pt>
                <c:pt idx="966">
                  <c:v>769.21081515982451</c:v>
                </c:pt>
                <c:pt idx="967">
                  <c:v>769.71081515982451</c:v>
                </c:pt>
                <c:pt idx="968">
                  <c:v>770.21081515982451</c:v>
                </c:pt>
                <c:pt idx="969">
                  <c:v>770.71081515982451</c:v>
                </c:pt>
                <c:pt idx="970">
                  <c:v>771.21081515982451</c:v>
                </c:pt>
                <c:pt idx="971">
                  <c:v>771.71081515982451</c:v>
                </c:pt>
                <c:pt idx="972">
                  <c:v>772.21081515982451</c:v>
                </c:pt>
                <c:pt idx="973">
                  <c:v>772.71081515982451</c:v>
                </c:pt>
                <c:pt idx="974">
                  <c:v>773.21081515982451</c:v>
                </c:pt>
                <c:pt idx="975">
                  <c:v>773.71081515982451</c:v>
                </c:pt>
                <c:pt idx="976">
                  <c:v>774.21081515982451</c:v>
                </c:pt>
                <c:pt idx="977">
                  <c:v>774.71081515982451</c:v>
                </c:pt>
                <c:pt idx="978">
                  <c:v>775.21081515982451</c:v>
                </c:pt>
                <c:pt idx="979">
                  <c:v>775.71081515982451</c:v>
                </c:pt>
                <c:pt idx="980">
                  <c:v>776.21081515982451</c:v>
                </c:pt>
                <c:pt idx="981">
                  <c:v>776.71081515982451</c:v>
                </c:pt>
                <c:pt idx="982">
                  <c:v>777.21081515982451</c:v>
                </c:pt>
                <c:pt idx="983">
                  <c:v>777.71081515982451</c:v>
                </c:pt>
                <c:pt idx="984">
                  <c:v>778.21081515982451</c:v>
                </c:pt>
                <c:pt idx="985">
                  <c:v>778.71081515982451</c:v>
                </c:pt>
                <c:pt idx="986">
                  <c:v>779.21081515982451</c:v>
                </c:pt>
                <c:pt idx="987">
                  <c:v>779.71081515982451</c:v>
                </c:pt>
                <c:pt idx="988">
                  <c:v>780.21081515982451</c:v>
                </c:pt>
                <c:pt idx="989">
                  <c:v>780.71081515982451</c:v>
                </c:pt>
                <c:pt idx="990">
                  <c:v>781.21081515982451</c:v>
                </c:pt>
                <c:pt idx="991">
                  <c:v>781.71081515982451</c:v>
                </c:pt>
                <c:pt idx="992">
                  <c:v>782.21081515982451</c:v>
                </c:pt>
                <c:pt idx="993">
                  <c:v>782.71081515982451</c:v>
                </c:pt>
                <c:pt idx="994">
                  <c:v>783.21081515982451</c:v>
                </c:pt>
                <c:pt idx="995">
                  <c:v>783.71081515982451</c:v>
                </c:pt>
                <c:pt idx="996">
                  <c:v>784.21081515982451</c:v>
                </c:pt>
                <c:pt idx="997">
                  <c:v>784.71081515982451</c:v>
                </c:pt>
                <c:pt idx="998">
                  <c:v>785.21081515982451</c:v>
                </c:pt>
                <c:pt idx="999">
                  <c:v>785.71081515982451</c:v>
                </c:pt>
                <c:pt idx="1000">
                  <c:v>786.21081515982451</c:v>
                </c:pt>
                <c:pt idx="1001">
                  <c:v>786.71081515982451</c:v>
                </c:pt>
                <c:pt idx="1002">
                  <c:v>787.21081515982451</c:v>
                </c:pt>
                <c:pt idx="1003">
                  <c:v>787.71081515982451</c:v>
                </c:pt>
                <c:pt idx="1004">
                  <c:v>788.21081515982451</c:v>
                </c:pt>
                <c:pt idx="1005">
                  <c:v>788.71081515982451</c:v>
                </c:pt>
                <c:pt idx="1006">
                  <c:v>789.21081515982451</c:v>
                </c:pt>
                <c:pt idx="1007">
                  <c:v>789.71081515982451</c:v>
                </c:pt>
                <c:pt idx="1008">
                  <c:v>790.21081515982451</c:v>
                </c:pt>
                <c:pt idx="1009">
                  <c:v>790.71081515982451</c:v>
                </c:pt>
                <c:pt idx="1010">
                  <c:v>791.21081515982451</c:v>
                </c:pt>
                <c:pt idx="1011">
                  <c:v>791.71081515982451</c:v>
                </c:pt>
                <c:pt idx="1012">
                  <c:v>792.21081515982451</c:v>
                </c:pt>
                <c:pt idx="1013">
                  <c:v>792.71081515982451</c:v>
                </c:pt>
                <c:pt idx="1014">
                  <c:v>793.21081515982451</c:v>
                </c:pt>
                <c:pt idx="1015">
                  <c:v>793.71081515982451</c:v>
                </c:pt>
                <c:pt idx="1016">
                  <c:v>794.21081515982451</c:v>
                </c:pt>
                <c:pt idx="1017">
                  <c:v>794.71081515982451</c:v>
                </c:pt>
                <c:pt idx="1018">
                  <c:v>795.21081515982451</c:v>
                </c:pt>
                <c:pt idx="1019">
                  <c:v>795.71081515982451</c:v>
                </c:pt>
                <c:pt idx="1020">
                  <c:v>796.21081515982451</c:v>
                </c:pt>
                <c:pt idx="1021">
                  <c:v>796.71081515982451</c:v>
                </c:pt>
                <c:pt idx="1022">
                  <c:v>797.21081515982451</c:v>
                </c:pt>
                <c:pt idx="1023">
                  <c:v>797.71081515982451</c:v>
                </c:pt>
                <c:pt idx="1024">
                  <c:v>798.21081515982451</c:v>
                </c:pt>
                <c:pt idx="1025">
                  <c:v>798.71081515982451</c:v>
                </c:pt>
                <c:pt idx="1026">
                  <c:v>799.21081515982451</c:v>
                </c:pt>
                <c:pt idx="1027">
                  <c:v>799.71081515982451</c:v>
                </c:pt>
                <c:pt idx="1028">
                  <c:v>800.21081515982451</c:v>
                </c:pt>
                <c:pt idx="1029">
                  <c:v>800.71081515982451</c:v>
                </c:pt>
                <c:pt idx="1030">
                  <c:v>801.21081515982451</c:v>
                </c:pt>
                <c:pt idx="1031">
                  <c:v>801.71081515982451</c:v>
                </c:pt>
                <c:pt idx="1032">
                  <c:v>802.21081515982451</c:v>
                </c:pt>
                <c:pt idx="1033">
                  <c:v>802.71081515982451</c:v>
                </c:pt>
                <c:pt idx="1034">
                  <c:v>803.21081515982451</c:v>
                </c:pt>
                <c:pt idx="1035">
                  <c:v>803.71081515982451</c:v>
                </c:pt>
                <c:pt idx="1036">
                  <c:v>804.21081515982451</c:v>
                </c:pt>
                <c:pt idx="1037">
                  <c:v>804.71081515982451</c:v>
                </c:pt>
                <c:pt idx="1038">
                  <c:v>805.21081515982451</c:v>
                </c:pt>
                <c:pt idx="1039">
                  <c:v>805.71081515982451</c:v>
                </c:pt>
                <c:pt idx="1040">
                  <c:v>806.21081515982451</c:v>
                </c:pt>
                <c:pt idx="1041">
                  <c:v>806.71081515982451</c:v>
                </c:pt>
                <c:pt idx="1042">
                  <c:v>807.21081515982451</c:v>
                </c:pt>
                <c:pt idx="1043">
                  <c:v>807.71081515982451</c:v>
                </c:pt>
                <c:pt idx="1044">
                  <c:v>808.21081515982451</c:v>
                </c:pt>
                <c:pt idx="1045">
                  <c:v>808.71081515982451</c:v>
                </c:pt>
                <c:pt idx="1046">
                  <c:v>809.21081515982451</c:v>
                </c:pt>
                <c:pt idx="1047">
                  <c:v>809.71081515982451</c:v>
                </c:pt>
                <c:pt idx="1048">
                  <c:v>810.21081515982451</c:v>
                </c:pt>
                <c:pt idx="1049">
                  <c:v>810.71081515982451</c:v>
                </c:pt>
                <c:pt idx="1050">
                  <c:v>811.21081515982451</c:v>
                </c:pt>
                <c:pt idx="1051">
                  <c:v>811.71081515982451</c:v>
                </c:pt>
                <c:pt idx="1052">
                  <c:v>812.21081515982451</c:v>
                </c:pt>
                <c:pt idx="1053">
                  <c:v>812.71081515982451</c:v>
                </c:pt>
                <c:pt idx="1054">
                  <c:v>813.21081515982451</c:v>
                </c:pt>
                <c:pt idx="1055">
                  <c:v>813.71081515982451</c:v>
                </c:pt>
                <c:pt idx="1056">
                  <c:v>814.21081515982451</c:v>
                </c:pt>
                <c:pt idx="1057">
                  <c:v>814.71081515982451</c:v>
                </c:pt>
                <c:pt idx="1058">
                  <c:v>815.21081515982451</c:v>
                </c:pt>
                <c:pt idx="1059">
                  <c:v>815.71081515982451</c:v>
                </c:pt>
                <c:pt idx="1060">
                  <c:v>816.21081515982451</c:v>
                </c:pt>
                <c:pt idx="1061">
                  <c:v>816.71081515982451</c:v>
                </c:pt>
                <c:pt idx="1062">
                  <c:v>817.21081515982451</c:v>
                </c:pt>
                <c:pt idx="1063">
                  <c:v>817.71081515982451</c:v>
                </c:pt>
                <c:pt idx="1064">
                  <c:v>818.21081515982451</c:v>
                </c:pt>
                <c:pt idx="1065">
                  <c:v>818.71081515982451</c:v>
                </c:pt>
                <c:pt idx="1066">
                  <c:v>819.21081515982451</c:v>
                </c:pt>
                <c:pt idx="1067">
                  <c:v>819.71081515982451</c:v>
                </c:pt>
                <c:pt idx="1068">
                  <c:v>820.21081515982451</c:v>
                </c:pt>
                <c:pt idx="1069">
                  <c:v>820.71081515982451</c:v>
                </c:pt>
                <c:pt idx="1070">
                  <c:v>821.21081515982451</c:v>
                </c:pt>
                <c:pt idx="1071">
                  <c:v>821.71081515982451</c:v>
                </c:pt>
                <c:pt idx="1072">
                  <c:v>822.21081515982451</c:v>
                </c:pt>
                <c:pt idx="1073">
                  <c:v>822.71081515982451</c:v>
                </c:pt>
                <c:pt idx="1074">
                  <c:v>823.21081515982451</c:v>
                </c:pt>
                <c:pt idx="1075">
                  <c:v>823.71081515982451</c:v>
                </c:pt>
                <c:pt idx="1076">
                  <c:v>824.21081515982451</c:v>
                </c:pt>
                <c:pt idx="1077">
                  <c:v>824.71081515982451</c:v>
                </c:pt>
                <c:pt idx="1078">
                  <c:v>825.21081515982451</c:v>
                </c:pt>
                <c:pt idx="1079">
                  <c:v>825.71081515982451</c:v>
                </c:pt>
                <c:pt idx="1080">
                  <c:v>826.21081515982451</c:v>
                </c:pt>
                <c:pt idx="1081">
                  <c:v>826.71081515982451</c:v>
                </c:pt>
                <c:pt idx="1082">
                  <c:v>827.21081515982451</c:v>
                </c:pt>
                <c:pt idx="1083">
                  <c:v>827.71081515982451</c:v>
                </c:pt>
                <c:pt idx="1084">
                  <c:v>828.21081515982451</c:v>
                </c:pt>
                <c:pt idx="1085">
                  <c:v>828.71081515982451</c:v>
                </c:pt>
                <c:pt idx="1086">
                  <c:v>829.21081515982451</c:v>
                </c:pt>
                <c:pt idx="1087">
                  <c:v>829.71081515982451</c:v>
                </c:pt>
                <c:pt idx="1088">
                  <c:v>830.21081515982451</c:v>
                </c:pt>
                <c:pt idx="1089">
                  <c:v>830.71081515982451</c:v>
                </c:pt>
                <c:pt idx="1090">
                  <c:v>831.21081515982451</c:v>
                </c:pt>
                <c:pt idx="1091">
                  <c:v>831.71081515982451</c:v>
                </c:pt>
                <c:pt idx="1092">
                  <c:v>832.21081515982451</c:v>
                </c:pt>
                <c:pt idx="1093">
                  <c:v>832.71081515982451</c:v>
                </c:pt>
                <c:pt idx="1094">
                  <c:v>833.21081515982451</c:v>
                </c:pt>
                <c:pt idx="1095">
                  <c:v>833.71081515982451</c:v>
                </c:pt>
                <c:pt idx="1096">
                  <c:v>834.21081515982451</c:v>
                </c:pt>
                <c:pt idx="1097">
                  <c:v>834.71081515982451</c:v>
                </c:pt>
                <c:pt idx="1098">
                  <c:v>835.21081515982451</c:v>
                </c:pt>
                <c:pt idx="1099">
                  <c:v>835.71081515982451</c:v>
                </c:pt>
                <c:pt idx="1100">
                  <c:v>836.21081515982451</c:v>
                </c:pt>
                <c:pt idx="1101">
                  <c:v>836.71081515982451</c:v>
                </c:pt>
                <c:pt idx="1102">
                  <c:v>837.21081515982451</c:v>
                </c:pt>
                <c:pt idx="1103">
                  <c:v>837.71081515982451</c:v>
                </c:pt>
                <c:pt idx="1104">
                  <c:v>838.21081515982451</c:v>
                </c:pt>
                <c:pt idx="1105">
                  <c:v>838.71081515982451</c:v>
                </c:pt>
                <c:pt idx="1106">
                  <c:v>839.21081515982451</c:v>
                </c:pt>
                <c:pt idx="1107">
                  <c:v>839.71081515982451</c:v>
                </c:pt>
                <c:pt idx="1108">
                  <c:v>840.21081515982451</c:v>
                </c:pt>
                <c:pt idx="1109">
                  <c:v>840.71081515982451</c:v>
                </c:pt>
                <c:pt idx="1110">
                  <c:v>841.21081515982451</c:v>
                </c:pt>
                <c:pt idx="1111">
                  <c:v>841.71081515982451</c:v>
                </c:pt>
                <c:pt idx="1112">
                  <c:v>842.21081515982451</c:v>
                </c:pt>
                <c:pt idx="1113">
                  <c:v>842.71081515982451</c:v>
                </c:pt>
                <c:pt idx="1114">
                  <c:v>843.21081515982451</c:v>
                </c:pt>
                <c:pt idx="1115">
                  <c:v>843.71081515982451</c:v>
                </c:pt>
                <c:pt idx="1116">
                  <c:v>844.21081515982451</c:v>
                </c:pt>
                <c:pt idx="1117">
                  <c:v>844.71081515982451</c:v>
                </c:pt>
                <c:pt idx="1118">
                  <c:v>845.21081515982451</c:v>
                </c:pt>
                <c:pt idx="1119">
                  <c:v>845.71081515982451</c:v>
                </c:pt>
                <c:pt idx="1120">
                  <c:v>846.21081515982451</c:v>
                </c:pt>
                <c:pt idx="1121">
                  <c:v>846.71081515982451</c:v>
                </c:pt>
                <c:pt idx="1122">
                  <c:v>847.21081515982451</c:v>
                </c:pt>
                <c:pt idx="1123">
                  <c:v>847.71081515982451</c:v>
                </c:pt>
                <c:pt idx="1124">
                  <c:v>848.21081515982451</c:v>
                </c:pt>
                <c:pt idx="1125">
                  <c:v>848.71081515982451</c:v>
                </c:pt>
                <c:pt idx="1126">
                  <c:v>849.21081515982451</c:v>
                </c:pt>
                <c:pt idx="1127">
                  <c:v>849.71081515982451</c:v>
                </c:pt>
                <c:pt idx="1128">
                  <c:v>850.21081515982451</c:v>
                </c:pt>
                <c:pt idx="1129">
                  <c:v>850.71081515982451</c:v>
                </c:pt>
                <c:pt idx="1130">
                  <c:v>851.21081515982451</c:v>
                </c:pt>
                <c:pt idx="1131">
                  <c:v>851.71081515982451</c:v>
                </c:pt>
                <c:pt idx="1132">
                  <c:v>852.21081515982451</c:v>
                </c:pt>
                <c:pt idx="1133">
                  <c:v>852.71081515982451</c:v>
                </c:pt>
                <c:pt idx="1134">
                  <c:v>853.21081515982451</c:v>
                </c:pt>
                <c:pt idx="1135">
                  <c:v>853.71081515982451</c:v>
                </c:pt>
                <c:pt idx="1136">
                  <c:v>854.21081515982451</c:v>
                </c:pt>
                <c:pt idx="1137">
                  <c:v>854.71081515982451</c:v>
                </c:pt>
                <c:pt idx="1138">
                  <c:v>855.21081515982451</c:v>
                </c:pt>
                <c:pt idx="1139">
                  <c:v>855.71081515982451</c:v>
                </c:pt>
                <c:pt idx="1140">
                  <c:v>856.21081515982451</c:v>
                </c:pt>
                <c:pt idx="1141">
                  <c:v>856.71081515982451</c:v>
                </c:pt>
                <c:pt idx="1142">
                  <c:v>857.21081515982451</c:v>
                </c:pt>
                <c:pt idx="1143">
                  <c:v>857.71081515982451</c:v>
                </c:pt>
                <c:pt idx="1144">
                  <c:v>858.21081515982451</c:v>
                </c:pt>
                <c:pt idx="1145">
                  <c:v>858.71081515982451</c:v>
                </c:pt>
                <c:pt idx="1146">
                  <c:v>859.21081515982451</c:v>
                </c:pt>
                <c:pt idx="1147">
                  <c:v>859.71081515982451</c:v>
                </c:pt>
                <c:pt idx="1148">
                  <c:v>860.21081515982451</c:v>
                </c:pt>
                <c:pt idx="1149">
                  <c:v>860.71081515982451</c:v>
                </c:pt>
                <c:pt idx="1150">
                  <c:v>861.21081515982451</c:v>
                </c:pt>
                <c:pt idx="1151">
                  <c:v>861.71081515982451</c:v>
                </c:pt>
                <c:pt idx="1152">
                  <c:v>862.21081515982451</c:v>
                </c:pt>
                <c:pt idx="1153">
                  <c:v>862.71081515982451</c:v>
                </c:pt>
                <c:pt idx="1154">
                  <c:v>863.21081515982451</c:v>
                </c:pt>
                <c:pt idx="1155">
                  <c:v>863.71081515982451</c:v>
                </c:pt>
                <c:pt idx="1156">
                  <c:v>864.21081515982451</c:v>
                </c:pt>
                <c:pt idx="1157">
                  <c:v>864.71081515982451</c:v>
                </c:pt>
                <c:pt idx="1158">
                  <c:v>865.21081515982451</c:v>
                </c:pt>
                <c:pt idx="1159">
                  <c:v>865.71081515982451</c:v>
                </c:pt>
                <c:pt idx="1160">
                  <c:v>866.21081515982451</c:v>
                </c:pt>
                <c:pt idx="1161">
                  <c:v>866.71081515982451</c:v>
                </c:pt>
                <c:pt idx="1162">
                  <c:v>867.21081515982451</c:v>
                </c:pt>
                <c:pt idx="1163">
                  <c:v>867.71081515982451</c:v>
                </c:pt>
                <c:pt idx="1164">
                  <c:v>868.21081515982451</c:v>
                </c:pt>
                <c:pt idx="1165">
                  <c:v>868.71081515982451</c:v>
                </c:pt>
                <c:pt idx="1166">
                  <c:v>869.21081515982451</c:v>
                </c:pt>
                <c:pt idx="1167">
                  <c:v>869.71081515982451</c:v>
                </c:pt>
                <c:pt idx="1168">
                  <c:v>870.21081515982451</c:v>
                </c:pt>
                <c:pt idx="1169">
                  <c:v>870.71081515982451</c:v>
                </c:pt>
                <c:pt idx="1170">
                  <c:v>871.21081515982451</c:v>
                </c:pt>
                <c:pt idx="1171">
                  <c:v>871.71081515982451</c:v>
                </c:pt>
                <c:pt idx="1172">
                  <c:v>872.21081515982451</c:v>
                </c:pt>
                <c:pt idx="1173">
                  <c:v>872.71081515982451</c:v>
                </c:pt>
                <c:pt idx="1174">
                  <c:v>873.21081515982451</c:v>
                </c:pt>
                <c:pt idx="1175">
                  <c:v>873.71081515982451</c:v>
                </c:pt>
                <c:pt idx="1176">
                  <c:v>874.21081515982451</c:v>
                </c:pt>
                <c:pt idx="1177">
                  <c:v>874.71081515982451</c:v>
                </c:pt>
                <c:pt idx="1178">
                  <c:v>875.21081515982451</c:v>
                </c:pt>
                <c:pt idx="1179">
                  <c:v>875.71081515982451</c:v>
                </c:pt>
                <c:pt idx="1180">
                  <c:v>876.21081515982451</c:v>
                </c:pt>
                <c:pt idx="1181">
                  <c:v>876.71081515982451</c:v>
                </c:pt>
                <c:pt idx="1182">
                  <c:v>877.21081515982451</c:v>
                </c:pt>
                <c:pt idx="1183">
                  <c:v>877.71081515982451</c:v>
                </c:pt>
                <c:pt idx="1184">
                  <c:v>878.21081515982451</c:v>
                </c:pt>
                <c:pt idx="1185">
                  <c:v>878.71081515982451</c:v>
                </c:pt>
                <c:pt idx="1186">
                  <c:v>879.21081515982451</c:v>
                </c:pt>
                <c:pt idx="1187">
                  <c:v>879.71081515982451</c:v>
                </c:pt>
                <c:pt idx="1188">
                  <c:v>880.21081515982451</c:v>
                </c:pt>
                <c:pt idx="1189">
                  <c:v>880.71081515982451</c:v>
                </c:pt>
                <c:pt idx="1190">
                  <c:v>881.21081515982451</c:v>
                </c:pt>
                <c:pt idx="1191">
                  <c:v>881.71081515982451</c:v>
                </c:pt>
                <c:pt idx="1192">
                  <c:v>882.21081515982451</c:v>
                </c:pt>
                <c:pt idx="1193">
                  <c:v>882.71081515982451</c:v>
                </c:pt>
                <c:pt idx="1194">
                  <c:v>883.21081515982451</c:v>
                </c:pt>
                <c:pt idx="1195">
                  <c:v>883.71081515982451</c:v>
                </c:pt>
                <c:pt idx="1196">
                  <c:v>884.21081515982451</c:v>
                </c:pt>
                <c:pt idx="1197">
                  <c:v>884.71081515982451</c:v>
                </c:pt>
                <c:pt idx="1198">
                  <c:v>885.21081515982451</c:v>
                </c:pt>
                <c:pt idx="1199">
                  <c:v>885.71081515982451</c:v>
                </c:pt>
                <c:pt idx="1200">
                  <c:v>886.21081515982451</c:v>
                </c:pt>
                <c:pt idx="1201">
                  <c:v>886.71081515982451</c:v>
                </c:pt>
                <c:pt idx="1202">
                  <c:v>887.21081515982451</c:v>
                </c:pt>
                <c:pt idx="1203">
                  <c:v>887.71081515982451</c:v>
                </c:pt>
                <c:pt idx="1204">
                  <c:v>888.21081515982451</c:v>
                </c:pt>
                <c:pt idx="1205">
                  <c:v>888.71081515982451</c:v>
                </c:pt>
                <c:pt idx="1206">
                  <c:v>889.21081515982451</c:v>
                </c:pt>
                <c:pt idx="1207">
                  <c:v>889.71081515982451</c:v>
                </c:pt>
                <c:pt idx="1208">
                  <c:v>890.21081515982451</c:v>
                </c:pt>
                <c:pt idx="1209">
                  <c:v>890.71081515982451</c:v>
                </c:pt>
                <c:pt idx="1210">
                  <c:v>891.21081515982451</c:v>
                </c:pt>
                <c:pt idx="1211">
                  <c:v>891.71081515982451</c:v>
                </c:pt>
                <c:pt idx="1212">
                  <c:v>892.21081515982451</c:v>
                </c:pt>
                <c:pt idx="1213">
                  <c:v>892.71081515982451</c:v>
                </c:pt>
                <c:pt idx="1214">
                  <c:v>893.21081515982451</c:v>
                </c:pt>
                <c:pt idx="1215">
                  <c:v>893.71081515982451</c:v>
                </c:pt>
                <c:pt idx="1216">
                  <c:v>894.21081515982451</c:v>
                </c:pt>
                <c:pt idx="1217">
                  <c:v>894.71081515982451</c:v>
                </c:pt>
                <c:pt idx="1218">
                  <c:v>895.21081515982451</c:v>
                </c:pt>
                <c:pt idx="1219">
                  <c:v>895.71081515982451</c:v>
                </c:pt>
                <c:pt idx="1220">
                  <c:v>896.21081515982451</c:v>
                </c:pt>
                <c:pt idx="1221">
                  <c:v>896.71081515982451</c:v>
                </c:pt>
                <c:pt idx="1222">
                  <c:v>897.21081515982451</c:v>
                </c:pt>
                <c:pt idx="1223">
                  <c:v>897.71081515982451</c:v>
                </c:pt>
                <c:pt idx="1224">
                  <c:v>898.21081515982451</c:v>
                </c:pt>
                <c:pt idx="1225">
                  <c:v>898.71081515982451</c:v>
                </c:pt>
                <c:pt idx="1226">
                  <c:v>899.21081515982451</c:v>
                </c:pt>
                <c:pt idx="1227">
                  <c:v>899.71081515982451</c:v>
                </c:pt>
                <c:pt idx="1228">
                  <c:v>900.21081515982451</c:v>
                </c:pt>
                <c:pt idx="1229">
                  <c:v>900.71081515982451</c:v>
                </c:pt>
                <c:pt idx="1230">
                  <c:v>901.21081515982451</c:v>
                </c:pt>
                <c:pt idx="1231">
                  <c:v>901.71081515982451</c:v>
                </c:pt>
                <c:pt idx="1232">
                  <c:v>902.21081515982451</c:v>
                </c:pt>
                <c:pt idx="1233">
                  <c:v>902.71081515982451</c:v>
                </c:pt>
                <c:pt idx="1234">
                  <c:v>903.21081515982451</c:v>
                </c:pt>
                <c:pt idx="1235">
                  <c:v>903.71081515982451</c:v>
                </c:pt>
                <c:pt idx="1236">
                  <c:v>904.21081515982451</c:v>
                </c:pt>
                <c:pt idx="1237">
                  <c:v>904.71081515982451</c:v>
                </c:pt>
                <c:pt idx="1238">
                  <c:v>905.21081515982451</c:v>
                </c:pt>
                <c:pt idx="1239">
                  <c:v>905.71081515982451</c:v>
                </c:pt>
                <c:pt idx="1240">
                  <c:v>906.21081515982451</c:v>
                </c:pt>
                <c:pt idx="1241">
                  <c:v>906.71081515982451</c:v>
                </c:pt>
                <c:pt idx="1242">
                  <c:v>907.21081515982451</c:v>
                </c:pt>
                <c:pt idx="1243">
                  <c:v>907.71081515982451</c:v>
                </c:pt>
                <c:pt idx="1244">
                  <c:v>908.21081515982451</c:v>
                </c:pt>
                <c:pt idx="1245">
                  <c:v>908.71081515982451</c:v>
                </c:pt>
                <c:pt idx="1246">
                  <c:v>909.21081515982451</c:v>
                </c:pt>
                <c:pt idx="1247">
                  <c:v>909.71081515982451</c:v>
                </c:pt>
                <c:pt idx="1248">
                  <c:v>910.21081515982451</c:v>
                </c:pt>
                <c:pt idx="1249">
                  <c:v>910.71081515982451</c:v>
                </c:pt>
                <c:pt idx="1250">
                  <c:v>911.21081515982451</c:v>
                </c:pt>
                <c:pt idx="1251">
                  <c:v>911.71081515982451</c:v>
                </c:pt>
                <c:pt idx="1252">
                  <c:v>912.21081515982451</c:v>
                </c:pt>
                <c:pt idx="1253">
                  <c:v>912.71081515982451</c:v>
                </c:pt>
                <c:pt idx="1254">
                  <c:v>913.21081515982451</c:v>
                </c:pt>
                <c:pt idx="1255">
                  <c:v>913.71081515982451</c:v>
                </c:pt>
                <c:pt idx="1256">
                  <c:v>914.21081515982451</c:v>
                </c:pt>
                <c:pt idx="1257">
                  <c:v>914.71081515982451</c:v>
                </c:pt>
                <c:pt idx="1258">
                  <c:v>915.21081515982451</c:v>
                </c:pt>
                <c:pt idx="1259">
                  <c:v>915.71081515982451</c:v>
                </c:pt>
                <c:pt idx="1260">
                  <c:v>916.21081515982451</c:v>
                </c:pt>
                <c:pt idx="1261">
                  <c:v>916.71081515982451</c:v>
                </c:pt>
                <c:pt idx="1262">
                  <c:v>917.21081515982451</c:v>
                </c:pt>
                <c:pt idx="1263">
                  <c:v>917.71081515982451</c:v>
                </c:pt>
                <c:pt idx="1264">
                  <c:v>918.21081515982451</c:v>
                </c:pt>
                <c:pt idx="1265">
                  <c:v>918.71081515982451</c:v>
                </c:pt>
                <c:pt idx="1266">
                  <c:v>919.21081515982451</c:v>
                </c:pt>
                <c:pt idx="1267">
                  <c:v>919.71081515982451</c:v>
                </c:pt>
                <c:pt idx="1268">
                  <c:v>920.21081515982451</c:v>
                </c:pt>
                <c:pt idx="1269">
                  <c:v>920.71081515982451</c:v>
                </c:pt>
                <c:pt idx="1270">
                  <c:v>921.21081515982451</c:v>
                </c:pt>
                <c:pt idx="1271">
                  <c:v>921.71081515982451</c:v>
                </c:pt>
                <c:pt idx="1272">
                  <c:v>922.21081515982451</c:v>
                </c:pt>
                <c:pt idx="1273">
                  <c:v>922.71081515982451</c:v>
                </c:pt>
                <c:pt idx="1274">
                  <c:v>923.21081515982451</c:v>
                </c:pt>
                <c:pt idx="1275">
                  <c:v>923.71081515982451</c:v>
                </c:pt>
                <c:pt idx="1276">
                  <c:v>924.21081515982451</c:v>
                </c:pt>
                <c:pt idx="1277">
                  <c:v>924.71081515982451</c:v>
                </c:pt>
                <c:pt idx="1278">
                  <c:v>925.21081515982451</c:v>
                </c:pt>
                <c:pt idx="1279">
                  <c:v>925.71081515982451</c:v>
                </c:pt>
                <c:pt idx="1280">
                  <c:v>926.21081515982451</c:v>
                </c:pt>
                <c:pt idx="1281">
                  <c:v>926.71081515982451</c:v>
                </c:pt>
                <c:pt idx="1282">
                  <c:v>927.21081515982451</c:v>
                </c:pt>
                <c:pt idx="1283">
                  <c:v>927.71081515982451</c:v>
                </c:pt>
                <c:pt idx="1284">
                  <c:v>928.21081515982451</c:v>
                </c:pt>
                <c:pt idx="1285">
                  <c:v>928.71081515982451</c:v>
                </c:pt>
                <c:pt idx="1286">
                  <c:v>929.21081515982451</c:v>
                </c:pt>
                <c:pt idx="1287">
                  <c:v>929.71081515982451</c:v>
                </c:pt>
                <c:pt idx="1288">
                  <c:v>930.21081515982451</c:v>
                </c:pt>
                <c:pt idx="1289">
                  <c:v>930.71081515982451</c:v>
                </c:pt>
                <c:pt idx="1290">
                  <c:v>931.21081515982451</c:v>
                </c:pt>
                <c:pt idx="1291">
                  <c:v>931.71081515982451</c:v>
                </c:pt>
                <c:pt idx="1292">
                  <c:v>932.21081515982451</c:v>
                </c:pt>
                <c:pt idx="1293">
                  <c:v>932.71081515982451</c:v>
                </c:pt>
                <c:pt idx="1294">
                  <c:v>933.21081515982451</c:v>
                </c:pt>
                <c:pt idx="1295">
                  <c:v>933.71081515982451</c:v>
                </c:pt>
                <c:pt idx="1296">
                  <c:v>934.21081515982451</c:v>
                </c:pt>
                <c:pt idx="1297">
                  <c:v>934.71081515982451</c:v>
                </c:pt>
                <c:pt idx="1298">
                  <c:v>935.21081515982451</c:v>
                </c:pt>
                <c:pt idx="1299">
                  <c:v>935.71081515982451</c:v>
                </c:pt>
                <c:pt idx="1300">
                  <c:v>936.21081515982451</c:v>
                </c:pt>
                <c:pt idx="1301">
                  <c:v>936.71081515982451</c:v>
                </c:pt>
                <c:pt idx="1302">
                  <c:v>937.21081515982451</c:v>
                </c:pt>
                <c:pt idx="1303">
                  <c:v>937.71081515982451</c:v>
                </c:pt>
                <c:pt idx="1304">
                  <c:v>938.21081515982451</c:v>
                </c:pt>
                <c:pt idx="1305">
                  <c:v>938.71081515982451</c:v>
                </c:pt>
                <c:pt idx="1306">
                  <c:v>939.21081515982451</c:v>
                </c:pt>
                <c:pt idx="1307">
                  <c:v>939.71081515982451</c:v>
                </c:pt>
                <c:pt idx="1308">
                  <c:v>940.21081515982451</c:v>
                </c:pt>
                <c:pt idx="1309">
                  <c:v>940.71081515982451</c:v>
                </c:pt>
                <c:pt idx="1310">
                  <c:v>941.21081515982451</c:v>
                </c:pt>
                <c:pt idx="1311">
                  <c:v>941.71081515982451</c:v>
                </c:pt>
                <c:pt idx="1312">
                  <c:v>942.21081515982451</c:v>
                </c:pt>
                <c:pt idx="1313">
                  <c:v>942.71081515982451</c:v>
                </c:pt>
                <c:pt idx="1314">
                  <c:v>943.21081515982451</c:v>
                </c:pt>
                <c:pt idx="1315">
                  <c:v>943.71081515982451</c:v>
                </c:pt>
                <c:pt idx="1316">
                  <c:v>944.21081515982451</c:v>
                </c:pt>
                <c:pt idx="1317">
                  <c:v>944.71081515982451</c:v>
                </c:pt>
                <c:pt idx="1318">
                  <c:v>945.21081515982451</c:v>
                </c:pt>
                <c:pt idx="1319">
                  <c:v>945.71081515982451</c:v>
                </c:pt>
                <c:pt idx="1320">
                  <c:v>946.21081515982451</c:v>
                </c:pt>
                <c:pt idx="1321">
                  <c:v>946.71081515982451</c:v>
                </c:pt>
                <c:pt idx="1322">
                  <c:v>947.21081515982451</c:v>
                </c:pt>
                <c:pt idx="1323">
                  <c:v>947.71081515982451</c:v>
                </c:pt>
                <c:pt idx="1324">
                  <c:v>948.21081515982451</c:v>
                </c:pt>
                <c:pt idx="1325">
                  <c:v>948.71081515982451</c:v>
                </c:pt>
                <c:pt idx="1326">
                  <c:v>949.21081515982451</c:v>
                </c:pt>
                <c:pt idx="1327">
                  <c:v>949.71081515982451</c:v>
                </c:pt>
                <c:pt idx="1328">
                  <c:v>950.21081515982451</c:v>
                </c:pt>
                <c:pt idx="1329">
                  <c:v>950.71081515982451</c:v>
                </c:pt>
                <c:pt idx="1330">
                  <c:v>951.21081515982451</c:v>
                </c:pt>
                <c:pt idx="1331">
                  <c:v>951.71081515982451</c:v>
                </c:pt>
                <c:pt idx="1332">
                  <c:v>952.21081515982451</c:v>
                </c:pt>
                <c:pt idx="1333">
                  <c:v>952.71081515982451</c:v>
                </c:pt>
                <c:pt idx="1334">
                  <c:v>953.21081515982451</c:v>
                </c:pt>
                <c:pt idx="1335">
                  <c:v>953.71081515982451</c:v>
                </c:pt>
                <c:pt idx="1336">
                  <c:v>954.21081515982451</c:v>
                </c:pt>
                <c:pt idx="1337">
                  <c:v>954.71081515982451</c:v>
                </c:pt>
                <c:pt idx="1338">
                  <c:v>955.21081515982451</c:v>
                </c:pt>
                <c:pt idx="1339">
                  <c:v>955.71081515982451</c:v>
                </c:pt>
                <c:pt idx="1340">
                  <c:v>956.21081515982451</c:v>
                </c:pt>
                <c:pt idx="1341">
                  <c:v>956.71081515982451</c:v>
                </c:pt>
                <c:pt idx="1342">
                  <c:v>957.21081515982451</c:v>
                </c:pt>
                <c:pt idx="1343">
                  <c:v>957.71081515982451</c:v>
                </c:pt>
                <c:pt idx="1344">
                  <c:v>958.21081515982451</c:v>
                </c:pt>
                <c:pt idx="1345">
                  <c:v>958.71081515982451</c:v>
                </c:pt>
                <c:pt idx="1346">
                  <c:v>959.21081515982451</c:v>
                </c:pt>
                <c:pt idx="1347">
                  <c:v>959.71081515982451</c:v>
                </c:pt>
                <c:pt idx="1348">
                  <c:v>960.21081515982451</c:v>
                </c:pt>
                <c:pt idx="1349">
                  <c:v>960.71081515982451</c:v>
                </c:pt>
                <c:pt idx="1350">
                  <c:v>961.21081515982451</c:v>
                </c:pt>
                <c:pt idx="1351">
                  <c:v>961.71081515982451</c:v>
                </c:pt>
                <c:pt idx="1352">
                  <c:v>962.21081515982451</c:v>
                </c:pt>
                <c:pt idx="1353">
                  <c:v>962.71081515982451</c:v>
                </c:pt>
                <c:pt idx="1354">
                  <c:v>963.21081515982451</c:v>
                </c:pt>
                <c:pt idx="1355">
                  <c:v>963.71081515982451</c:v>
                </c:pt>
                <c:pt idx="1356">
                  <c:v>964.21081515982451</c:v>
                </c:pt>
                <c:pt idx="1357">
                  <c:v>964.71081515982451</c:v>
                </c:pt>
                <c:pt idx="1358">
                  <c:v>965.21081515982451</c:v>
                </c:pt>
                <c:pt idx="1359">
                  <c:v>965.71081515982451</c:v>
                </c:pt>
                <c:pt idx="1360">
                  <c:v>966.21081515982451</c:v>
                </c:pt>
                <c:pt idx="1361">
                  <c:v>966.71081515982451</c:v>
                </c:pt>
                <c:pt idx="1362">
                  <c:v>967.21081515982451</c:v>
                </c:pt>
                <c:pt idx="1363">
                  <c:v>967.71081515982451</c:v>
                </c:pt>
                <c:pt idx="1364">
                  <c:v>968.21081515982451</c:v>
                </c:pt>
                <c:pt idx="1365">
                  <c:v>968.71081515982451</c:v>
                </c:pt>
                <c:pt idx="1366">
                  <c:v>969.21081515982451</c:v>
                </c:pt>
                <c:pt idx="1367">
                  <c:v>969.71081515982451</c:v>
                </c:pt>
                <c:pt idx="1368">
                  <c:v>970.21081515982451</c:v>
                </c:pt>
                <c:pt idx="1369">
                  <c:v>970.71081515982451</c:v>
                </c:pt>
                <c:pt idx="1370">
                  <c:v>971.21081515982451</c:v>
                </c:pt>
                <c:pt idx="1371">
                  <c:v>971.71081515982451</c:v>
                </c:pt>
                <c:pt idx="1372">
                  <c:v>972.21081515982451</c:v>
                </c:pt>
                <c:pt idx="1373">
                  <c:v>972.71081515982451</c:v>
                </c:pt>
                <c:pt idx="1374">
                  <c:v>973.21081515982451</c:v>
                </c:pt>
                <c:pt idx="1375">
                  <c:v>973.71081515982451</c:v>
                </c:pt>
                <c:pt idx="1376">
                  <c:v>974.21081515982451</c:v>
                </c:pt>
                <c:pt idx="1377">
                  <c:v>974.71081515982451</c:v>
                </c:pt>
                <c:pt idx="1378">
                  <c:v>975.21081515982451</c:v>
                </c:pt>
                <c:pt idx="1379">
                  <c:v>975.71081515982451</c:v>
                </c:pt>
                <c:pt idx="1380">
                  <c:v>976.21081515982451</c:v>
                </c:pt>
                <c:pt idx="1381">
                  <c:v>976.71081515982451</c:v>
                </c:pt>
                <c:pt idx="1382">
                  <c:v>977.21081515982451</c:v>
                </c:pt>
                <c:pt idx="1383">
                  <c:v>977.71081515982451</c:v>
                </c:pt>
                <c:pt idx="1384">
                  <c:v>978.21081515982451</c:v>
                </c:pt>
                <c:pt idx="1385">
                  <c:v>978.71081515982451</c:v>
                </c:pt>
                <c:pt idx="1386">
                  <c:v>979.21081515982451</c:v>
                </c:pt>
                <c:pt idx="1387">
                  <c:v>979.71081515982451</c:v>
                </c:pt>
                <c:pt idx="1388">
                  <c:v>980.21081515982451</c:v>
                </c:pt>
                <c:pt idx="1389">
                  <c:v>980.71081515982451</c:v>
                </c:pt>
                <c:pt idx="1390">
                  <c:v>981.21081515982451</c:v>
                </c:pt>
                <c:pt idx="1391">
                  <c:v>981.71081515982451</c:v>
                </c:pt>
                <c:pt idx="1392">
                  <c:v>982.21081515982451</c:v>
                </c:pt>
                <c:pt idx="1393">
                  <c:v>982.71081515982451</c:v>
                </c:pt>
                <c:pt idx="1394">
                  <c:v>983.21081515982451</c:v>
                </c:pt>
                <c:pt idx="1395">
                  <c:v>983.71081515982451</c:v>
                </c:pt>
                <c:pt idx="1396">
                  <c:v>984.21081515982451</c:v>
                </c:pt>
                <c:pt idx="1397">
                  <c:v>984.71081515982451</c:v>
                </c:pt>
                <c:pt idx="1398">
                  <c:v>985.21081515982451</c:v>
                </c:pt>
                <c:pt idx="1399">
                  <c:v>985.71081515982451</c:v>
                </c:pt>
                <c:pt idx="1400">
                  <c:v>986.21081515982451</c:v>
                </c:pt>
                <c:pt idx="1401">
                  <c:v>986.71081515982451</c:v>
                </c:pt>
                <c:pt idx="1402">
                  <c:v>987.21081515982451</c:v>
                </c:pt>
                <c:pt idx="1403">
                  <c:v>987.71081515982451</c:v>
                </c:pt>
                <c:pt idx="1404">
                  <c:v>988.21081515982451</c:v>
                </c:pt>
                <c:pt idx="1405">
                  <c:v>988.71081515982451</c:v>
                </c:pt>
                <c:pt idx="1406">
                  <c:v>989.21081515982451</c:v>
                </c:pt>
                <c:pt idx="1407">
                  <c:v>989.71081515982451</c:v>
                </c:pt>
                <c:pt idx="1408">
                  <c:v>990.21081515982451</c:v>
                </c:pt>
                <c:pt idx="1409">
                  <c:v>990.71081515982451</c:v>
                </c:pt>
                <c:pt idx="1410">
                  <c:v>991.21081515982451</c:v>
                </c:pt>
                <c:pt idx="1411">
                  <c:v>991.71081515982451</c:v>
                </c:pt>
                <c:pt idx="1412">
                  <c:v>992.21081515982451</c:v>
                </c:pt>
                <c:pt idx="1413">
                  <c:v>992.71081515982451</c:v>
                </c:pt>
                <c:pt idx="1414">
                  <c:v>993.21081515982451</c:v>
                </c:pt>
                <c:pt idx="1415">
                  <c:v>993.71081515982451</c:v>
                </c:pt>
                <c:pt idx="1416">
                  <c:v>994.21081515982451</c:v>
                </c:pt>
                <c:pt idx="1417">
                  <c:v>994.71081515982451</c:v>
                </c:pt>
                <c:pt idx="1418">
                  <c:v>995.21081515982451</c:v>
                </c:pt>
                <c:pt idx="1419">
                  <c:v>995.71081515982451</c:v>
                </c:pt>
                <c:pt idx="1420">
                  <c:v>996.21081515982451</c:v>
                </c:pt>
                <c:pt idx="1421">
                  <c:v>996.71081515982451</c:v>
                </c:pt>
                <c:pt idx="1422">
                  <c:v>997.21081515982451</c:v>
                </c:pt>
                <c:pt idx="1423">
                  <c:v>997.71081515982451</c:v>
                </c:pt>
                <c:pt idx="1424">
                  <c:v>998.21081515982451</c:v>
                </c:pt>
                <c:pt idx="1425">
                  <c:v>998.71081515982451</c:v>
                </c:pt>
                <c:pt idx="1426">
                  <c:v>999.21081515982451</c:v>
                </c:pt>
                <c:pt idx="1427">
                  <c:v>999.71081515982451</c:v>
                </c:pt>
                <c:pt idx="1428">
                  <c:v>1000.2108151598245</c:v>
                </c:pt>
                <c:pt idx="1429">
                  <c:v>1000.7108151598245</c:v>
                </c:pt>
                <c:pt idx="1430">
                  <c:v>1001.2108151598245</c:v>
                </c:pt>
                <c:pt idx="1431">
                  <c:v>1001.7108151598245</c:v>
                </c:pt>
                <c:pt idx="1432">
                  <c:v>1002.2108151598245</c:v>
                </c:pt>
                <c:pt idx="1433">
                  <c:v>1002.7108151598245</c:v>
                </c:pt>
                <c:pt idx="1434">
                  <c:v>1003.2108151598245</c:v>
                </c:pt>
                <c:pt idx="1435">
                  <c:v>1003.7108151598245</c:v>
                </c:pt>
                <c:pt idx="1436">
                  <c:v>1004.2108151598245</c:v>
                </c:pt>
                <c:pt idx="1437">
                  <c:v>1004.7108151598245</c:v>
                </c:pt>
                <c:pt idx="1438">
                  <c:v>1005.2108151598245</c:v>
                </c:pt>
                <c:pt idx="1439">
                  <c:v>1005.7108151598245</c:v>
                </c:pt>
                <c:pt idx="1440">
                  <c:v>1006.2108151598245</c:v>
                </c:pt>
                <c:pt idx="1441">
                  <c:v>1006.7108151598245</c:v>
                </c:pt>
                <c:pt idx="1442">
                  <c:v>1007.2108151598245</c:v>
                </c:pt>
                <c:pt idx="1443">
                  <c:v>1007.7108151598245</c:v>
                </c:pt>
                <c:pt idx="1444">
                  <c:v>1008.2108151598245</c:v>
                </c:pt>
                <c:pt idx="1445">
                  <c:v>1008.7108151598245</c:v>
                </c:pt>
                <c:pt idx="1446">
                  <c:v>1009.2108151598245</c:v>
                </c:pt>
                <c:pt idx="1447">
                  <c:v>1009.7108151598245</c:v>
                </c:pt>
                <c:pt idx="1448">
                  <c:v>1010.2108151598245</c:v>
                </c:pt>
                <c:pt idx="1449">
                  <c:v>1010.7108151598245</c:v>
                </c:pt>
                <c:pt idx="1450">
                  <c:v>1011.2108151598245</c:v>
                </c:pt>
                <c:pt idx="1451">
                  <c:v>1011.7108151598245</c:v>
                </c:pt>
                <c:pt idx="1452">
                  <c:v>1012.2108151598245</c:v>
                </c:pt>
                <c:pt idx="1453">
                  <c:v>1012.7108151598245</c:v>
                </c:pt>
                <c:pt idx="1454">
                  <c:v>1013.2108151598245</c:v>
                </c:pt>
                <c:pt idx="1455">
                  <c:v>1013.7108151598245</c:v>
                </c:pt>
                <c:pt idx="1456">
                  <c:v>1014.2108151598245</c:v>
                </c:pt>
                <c:pt idx="1457">
                  <c:v>1014.7108151598245</c:v>
                </c:pt>
                <c:pt idx="1458">
                  <c:v>1015.2108151598245</c:v>
                </c:pt>
                <c:pt idx="1459">
                  <c:v>1015.7108151598245</c:v>
                </c:pt>
                <c:pt idx="1460">
                  <c:v>1016.2108151598245</c:v>
                </c:pt>
                <c:pt idx="1461">
                  <c:v>1016.7108151598245</c:v>
                </c:pt>
                <c:pt idx="1462">
                  <c:v>1017.2108151598245</c:v>
                </c:pt>
                <c:pt idx="1463">
                  <c:v>1017.7108151598245</c:v>
                </c:pt>
                <c:pt idx="1464">
                  <c:v>1018.2108151598245</c:v>
                </c:pt>
                <c:pt idx="1465">
                  <c:v>1018.7108151598245</c:v>
                </c:pt>
                <c:pt idx="1466">
                  <c:v>1019.2108151598245</c:v>
                </c:pt>
                <c:pt idx="1467">
                  <c:v>1019.7108151598245</c:v>
                </c:pt>
                <c:pt idx="1468">
                  <c:v>1020.2108151598245</c:v>
                </c:pt>
                <c:pt idx="1469">
                  <c:v>1020.7108151598245</c:v>
                </c:pt>
                <c:pt idx="1470">
                  <c:v>1021.2108151598245</c:v>
                </c:pt>
                <c:pt idx="1471">
                  <c:v>1021.7108151598245</c:v>
                </c:pt>
                <c:pt idx="1472">
                  <c:v>1022.2108151598245</c:v>
                </c:pt>
                <c:pt idx="1473">
                  <c:v>1022.7108151598245</c:v>
                </c:pt>
                <c:pt idx="1474">
                  <c:v>1023.2108151598245</c:v>
                </c:pt>
                <c:pt idx="1475">
                  <c:v>1023.7108151598245</c:v>
                </c:pt>
                <c:pt idx="1476">
                  <c:v>1024.2108151598243</c:v>
                </c:pt>
                <c:pt idx="1477">
                  <c:v>1024.7108151598243</c:v>
                </c:pt>
                <c:pt idx="1478">
                  <c:v>1025.2108151598243</c:v>
                </c:pt>
                <c:pt idx="1479">
                  <c:v>1025.7108151598243</c:v>
                </c:pt>
                <c:pt idx="1480">
                  <c:v>1026.2108151598243</c:v>
                </c:pt>
                <c:pt idx="1481">
                  <c:v>1026.7108151598243</c:v>
                </c:pt>
                <c:pt idx="1482">
                  <c:v>1027.2108151598243</c:v>
                </c:pt>
                <c:pt idx="1483">
                  <c:v>1027.7108151598243</c:v>
                </c:pt>
                <c:pt idx="1484">
                  <c:v>1028.2108151598243</c:v>
                </c:pt>
                <c:pt idx="1485">
                  <c:v>1028.7108151598243</c:v>
                </c:pt>
                <c:pt idx="1486">
                  <c:v>1029.2108151598243</c:v>
                </c:pt>
                <c:pt idx="1487">
                  <c:v>1029.7108151598243</c:v>
                </c:pt>
                <c:pt idx="1488">
                  <c:v>1030.2108151598243</c:v>
                </c:pt>
                <c:pt idx="1489">
                  <c:v>1030.7108151598243</c:v>
                </c:pt>
                <c:pt idx="1490">
                  <c:v>1031.2108151598243</c:v>
                </c:pt>
                <c:pt idx="1491">
                  <c:v>1031.7108151598243</c:v>
                </c:pt>
                <c:pt idx="1492">
                  <c:v>1032.2108151598243</c:v>
                </c:pt>
                <c:pt idx="1493">
                  <c:v>1032.7108151598243</c:v>
                </c:pt>
                <c:pt idx="1494">
                  <c:v>1033.2108151598243</c:v>
                </c:pt>
                <c:pt idx="1495">
                  <c:v>1033.7108151598243</c:v>
                </c:pt>
                <c:pt idx="1496">
                  <c:v>1034.2108151598243</c:v>
                </c:pt>
                <c:pt idx="1497">
                  <c:v>1034.7108151598243</c:v>
                </c:pt>
                <c:pt idx="1498">
                  <c:v>1035.2108151598243</c:v>
                </c:pt>
                <c:pt idx="1499">
                  <c:v>1035.7108151598243</c:v>
                </c:pt>
                <c:pt idx="1500">
                  <c:v>1036.2108151598243</c:v>
                </c:pt>
                <c:pt idx="1501">
                  <c:v>1036.7108151598243</c:v>
                </c:pt>
                <c:pt idx="1502">
                  <c:v>1037.2108151598243</c:v>
                </c:pt>
                <c:pt idx="1503">
                  <c:v>1037.7108151598243</c:v>
                </c:pt>
                <c:pt idx="1504">
                  <c:v>1038.2108151598243</c:v>
                </c:pt>
                <c:pt idx="1505">
                  <c:v>1038.7108151598243</c:v>
                </c:pt>
                <c:pt idx="1506">
                  <c:v>1039.2108151598243</c:v>
                </c:pt>
                <c:pt idx="1507">
                  <c:v>1039.7108151598243</c:v>
                </c:pt>
                <c:pt idx="1508">
                  <c:v>1040.2108151598243</c:v>
                </c:pt>
                <c:pt idx="1509">
                  <c:v>1040.7108151598243</c:v>
                </c:pt>
                <c:pt idx="1510">
                  <c:v>1041.2108151598243</c:v>
                </c:pt>
                <c:pt idx="1511">
                  <c:v>1041.7108151598243</c:v>
                </c:pt>
                <c:pt idx="1512">
                  <c:v>1042.2108151598243</c:v>
                </c:pt>
                <c:pt idx="1513">
                  <c:v>1042.7108151598243</c:v>
                </c:pt>
                <c:pt idx="1514">
                  <c:v>1043.2108151598243</c:v>
                </c:pt>
                <c:pt idx="1515">
                  <c:v>1043.7108151598243</c:v>
                </c:pt>
                <c:pt idx="1516">
                  <c:v>1044.2108151598243</c:v>
                </c:pt>
                <c:pt idx="1517">
                  <c:v>1044.7108151598243</c:v>
                </c:pt>
                <c:pt idx="1518">
                  <c:v>1045.2108151598243</c:v>
                </c:pt>
                <c:pt idx="1519">
                  <c:v>1045.7108151598243</c:v>
                </c:pt>
                <c:pt idx="1520">
                  <c:v>1046.2108151598243</c:v>
                </c:pt>
                <c:pt idx="1521">
                  <c:v>1046.7108151598243</c:v>
                </c:pt>
                <c:pt idx="1522">
                  <c:v>1047.2108151598243</c:v>
                </c:pt>
                <c:pt idx="1523">
                  <c:v>1047.7108151598243</c:v>
                </c:pt>
                <c:pt idx="1524">
                  <c:v>1048.2108151598243</c:v>
                </c:pt>
                <c:pt idx="1525">
                  <c:v>1048.7108151598243</c:v>
                </c:pt>
                <c:pt idx="1526">
                  <c:v>1049.2108151598243</c:v>
                </c:pt>
                <c:pt idx="1527">
                  <c:v>1049.7108151598243</c:v>
                </c:pt>
                <c:pt idx="1528">
                  <c:v>1050.2108151598243</c:v>
                </c:pt>
                <c:pt idx="1529">
                  <c:v>1050.7108151598243</c:v>
                </c:pt>
                <c:pt idx="1530">
                  <c:v>1051.2108151598243</c:v>
                </c:pt>
                <c:pt idx="1531">
                  <c:v>1051.7108151598243</c:v>
                </c:pt>
                <c:pt idx="1532">
                  <c:v>1052.2108151598243</c:v>
                </c:pt>
                <c:pt idx="1533">
                  <c:v>1052.7108151598243</c:v>
                </c:pt>
                <c:pt idx="1534">
                  <c:v>1053.2108151598243</c:v>
                </c:pt>
                <c:pt idx="1535">
                  <c:v>1053.7108151598243</c:v>
                </c:pt>
                <c:pt idx="1536">
                  <c:v>1054.2108151598243</c:v>
                </c:pt>
                <c:pt idx="1537">
                  <c:v>1054.7108151598243</c:v>
                </c:pt>
                <c:pt idx="1538">
                  <c:v>1055.2108151598243</c:v>
                </c:pt>
                <c:pt idx="1539">
                  <c:v>1055.7108151598243</c:v>
                </c:pt>
                <c:pt idx="1540">
                  <c:v>1056.2108151598243</c:v>
                </c:pt>
                <c:pt idx="1541">
                  <c:v>1056.7108151598243</c:v>
                </c:pt>
                <c:pt idx="1542">
                  <c:v>1057.2108151598243</c:v>
                </c:pt>
                <c:pt idx="1543">
                  <c:v>1057.7108151598243</c:v>
                </c:pt>
                <c:pt idx="1544">
                  <c:v>1058.2108151598243</c:v>
                </c:pt>
                <c:pt idx="1545">
                  <c:v>1058.7108151598243</c:v>
                </c:pt>
                <c:pt idx="1546">
                  <c:v>1059.2108151598243</c:v>
                </c:pt>
                <c:pt idx="1547">
                  <c:v>1059.7108151598243</c:v>
                </c:pt>
                <c:pt idx="1548">
                  <c:v>1060.2108151598243</c:v>
                </c:pt>
                <c:pt idx="1549">
                  <c:v>1060.7108151598243</c:v>
                </c:pt>
                <c:pt idx="1550">
                  <c:v>1061.2108151598243</c:v>
                </c:pt>
                <c:pt idx="1551">
                  <c:v>1061.7108151598243</c:v>
                </c:pt>
                <c:pt idx="1552">
                  <c:v>1062.2108151598243</c:v>
                </c:pt>
                <c:pt idx="1553">
                  <c:v>1062.7108151598243</c:v>
                </c:pt>
                <c:pt idx="1554">
                  <c:v>1063.2108151598243</c:v>
                </c:pt>
                <c:pt idx="1555">
                  <c:v>1063.7108151598243</c:v>
                </c:pt>
                <c:pt idx="1556">
                  <c:v>1064.2108151598243</c:v>
                </c:pt>
                <c:pt idx="1557">
                  <c:v>1064.7108151598243</c:v>
                </c:pt>
                <c:pt idx="1558">
                  <c:v>1065.2108151598243</c:v>
                </c:pt>
                <c:pt idx="1559">
                  <c:v>1065.7108151598243</c:v>
                </c:pt>
                <c:pt idx="1560">
                  <c:v>1066.2108151598243</c:v>
                </c:pt>
                <c:pt idx="1561">
                  <c:v>1066.7108151598243</c:v>
                </c:pt>
                <c:pt idx="1562">
                  <c:v>1067.2108151598243</c:v>
                </c:pt>
                <c:pt idx="1563">
                  <c:v>1067.7108151598243</c:v>
                </c:pt>
                <c:pt idx="1564">
                  <c:v>1068.2108151598243</c:v>
                </c:pt>
                <c:pt idx="1565">
                  <c:v>1068.7108151598243</c:v>
                </c:pt>
                <c:pt idx="1566">
                  <c:v>1069.2108151598243</c:v>
                </c:pt>
                <c:pt idx="1567">
                  <c:v>1069.7108151598243</c:v>
                </c:pt>
                <c:pt idx="1568">
                  <c:v>1070.2108151598243</c:v>
                </c:pt>
                <c:pt idx="1569">
                  <c:v>1070.7108151598243</c:v>
                </c:pt>
                <c:pt idx="1570">
                  <c:v>1071.2108151598243</c:v>
                </c:pt>
                <c:pt idx="1571">
                  <c:v>1071.7108151598243</c:v>
                </c:pt>
                <c:pt idx="1572">
                  <c:v>1072.2108151598243</c:v>
                </c:pt>
                <c:pt idx="1573">
                  <c:v>1072.7108151598243</c:v>
                </c:pt>
                <c:pt idx="1574">
                  <c:v>1073.2108151598243</c:v>
                </c:pt>
                <c:pt idx="1575">
                  <c:v>1073.7108151598243</c:v>
                </c:pt>
                <c:pt idx="1576">
                  <c:v>1074.2108151598243</c:v>
                </c:pt>
                <c:pt idx="1577">
                  <c:v>1074.7108151598243</c:v>
                </c:pt>
                <c:pt idx="1578">
                  <c:v>1075.2108151598243</c:v>
                </c:pt>
                <c:pt idx="1579">
                  <c:v>1075.7108151598243</c:v>
                </c:pt>
                <c:pt idx="1580">
                  <c:v>1076.2108151598243</c:v>
                </c:pt>
                <c:pt idx="1581">
                  <c:v>1076.7108151598243</c:v>
                </c:pt>
                <c:pt idx="1582">
                  <c:v>1077.2108151598243</c:v>
                </c:pt>
                <c:pt idx="1583">
                  <c:v>1077.7108151598243</c:v>
                </c:pt>
                <c:pt idx="1584">
                  <c:v>1078.2108151598243</c:v>
                </c:pt>
                <c:pt idx="1585">
                  <c:v>1078.7108151598243</c:v>
                </c:pt>
                <c:pt idx="1586">
                  <c:v>1079.2108151598243</c:v>
                </c:pt>
                <c:pt idx="1587">
                  <c:v>1079.7108151598243</c:v>
                </c:pt>
                <c:pt idx="1588">
                  <c:v>1080.2108151598243</c:v>
                </c:pt>
                <c:pt idx="1589">
                  <c:v>1080.7108151598243</c:v>
                </c:pt>
                <c:pt idx="1590">
                  <c:v>1081.2108151598243</c:v>
                </c:pt>
                <c:pt idx="1591">
                  <c:v>1081.7108151598243</c:v>
                </c:pt>
                <c:pt idx="1592">
                  <c:v>1082.2108151598243</c:v>
                </c:pt>
                <c:pt idx="1593">
                  <c:v>1082.7108151598243</c:v>
                </c:pt>
                <c:pt idx="1594">
                  <c:v>1083.2108151598243</c:v>
                </c:pt>
                <c:pt idx="1595">
                  <c:v>1083.7108151598243</c:v>
                </c:pt>
                <c:pt idx="1596">
                  <c:v>1084.2108151598243</c:v>
                </c:pt>
                <c:pt idx="1597">
                  <c:v>1084.7108151598243</c:v>
                </c:pt>
                <c:pt idx="1598">
                  <c:v>1085.2108151598243</c:v>
                </c:pt>
                <c:pt idx="1599">
                  <c:v>1085.7108151598243</c:v>
                </c:pt>
                <c:pt idx="1600">
                  <c:v>1086.2108151598243</c:v>
                </c:pt>
                <c:pt idx="1601">
                  <c:v>1086.7108151598243</c:v>
                </c:pt>
                <c:pt idx="1602">
                  <c:v>1087.2108151598243</c:v>
                </c:pt>
                <c:pt idx="1603">
                  <c:v>1087.7108151598243</c:v>
                </c:pt>
                <c:pt idx="1604">
                  <c:v>1088.2108151598243</c:v>
                </c:pt>
                <c:pt idx="1605">
                  <c:v>1088.7108151598243</c:v>
                </c:pt>
                <c:pt idx="1606">
                  <c:v>1089.2108151598243</c:v>
                </c:pt>
                <c:pt idx="1607">
                  <c:v>1089.7108151598243</c:v>
                </c:pt>
                <c:pt idx="1608">
                  <c:v>1090.2108151598243</c:v>
                </c:pt>
                <c:pt idx="1609">
                  <c:v>1090.7108151598243</c:v>
                </c:pt>
                <c:pt idx="1610">
                  <c:v>1091.2108151598243</c:v>
                </c:pt>
                <c:pt idx="1611">
                  <c:v>1091.7108151598243</c:v>
                </c:pt>
                <c:pt idx="1612">
                  <c:v>1092.2108151598243</c:v>
                </c:pt>
                <c:pt idx="1613">
                  <c:v>1092.7108151598243</c:v>
                </c:pt>
                <c:pt idx="1614">
                  <c:v>1093.2108151598243</c:v>
                </c:pt>
                <c:pt idx="1615">
                  <c:v>1093.7108151598243</c:v>
                </c:pt>
                <c:pt idx="1616">
                  <c:v>1094.2108151598243</c:v>
                </c:pt>
                <c:pt idx="1617">
                  <c:v>1094.7108151598243</c:v>
                </c:pt>
                <c:pt idx="1618">
                  <c:v>1095.2108151598243</c:v>
                </c:pt>
                <c:pt idx="1619">
                  <c:v>1095.7108151598243</c:v>
                </c:pt>
                <c:pt idx="1620">
                  <c:v>1096.2108151598243</c:v>
                </c:pt>
                <c:pt idx="1621">
                  <c:v>1096.7108151598243</c:v>
                </c:pt>
                <c:pt idx="1622">
                  <c:v>1097.2108151598243</c:v>
                </c:pt>
                <c:pt idx="1623">
                  <c:v>1097.7108151598243</c:v>
                </c:pt>
                <c:pt idx="1624">
                  <c:v>1098.2108151598243</c:v>
                </c:pt>
                <c:pt idx="1625">
                  <c:v>1098.7108151598243</c:v>
                </c:pt>
                <c:pt idx="1626">
                  <c:v>1099.2108151598243</c:v>
                </c:pt>
                <c:pt idx="1627">
                  <c:v>1099.7108151598243</c:v>
                </c:pt>
                <c:pt idx="1628">
                  <c:v>1100.2108151598243</c:v>
                </c:pt>
                <c:pt idx="1629">
                  <c:v>1100.7108151598243</c:v>
                </c:pt>
                <c:pt idx="1630">
                  <c:v>1101.2108151598243</c:v>
                </c:pt>
                <c:pt idx="1631">
                  <c:v>1101.7108151598243</c:v>
                </c:pt>
                <c:pt idx="1632">
                  <c:v>1102.2108151598243</c:v>
                </c:pt>
                <c:pt idx="1633">
                  <c:v>1102.7108151598243</c:v>
                </c:pt>
                <c:pt idx="1634">
                  <c:v>1103.2108151598243</c:v>
                </c:pt>
                <c:pt idx="1635">
                  <c:v>1103.7108151598243</c:v>
                </c:pt>
                <c:pt idx="1636">
                  <c:v>1104.2108151598243</c:v>
                </c:pt>
                <c:pt idx="1637">
                  <c:v>1104.7108151598243</c:v>
                </c:pt>
                <c:pt idx="1638">
                  <c:v>1105.2108151598243</c:v>
                </c:pt>
                <c:pt idx="1639">
                  <c:v>1105.7108151598243</c:v>
                </c:pt>
                <c:pt idx="1640">
                  <c:v>1106.2108151598243</c:v>
                </c:pt>
                <c:pt idx="1641">
                  <c:v>1106.7108151598243</c:v>
                </c:pt>
                <c:pt idx="1642">
                  <c:v>1107.2108151598243</c:v>
                </c:pt>
                <c:pt idx="1643">
                  <c:v>1107.7108151598243</c:v>
                </c:pt>
                <c:pt idx="1644">
                  <c:v>1108.2108151598243</c:v>
                </c:pt>
                <c:pt idx="1645">
                  <c:v>1108.7108151598243</c:v>
                </c:pt>
                <c:pt idx="1646">
                  <c:v>1109.2108151598243</c:v>
                </c:pt>
                <c:pt idx="1647">
                  <c:v>1109.7108151598243</c:v>
                </c:pt>
                <c:pt idx="1648">
                  <c:v>1110.2108151598243</c:v>
                </c:pt>
                <c:pt idx="1649">
                  <c:v>1110.7108151598243</c:v>
                </c:pt>
                <c:pt idx="1650">
                  <c:v>1111.2108151598243</c:v>
                </c:pt>
                <c:pt idx="1651">
                  <c:v>1111.7108151598243</c:v>
                </c:pt>
                <c:pt idx="1652">
                  <c:v>1112.2108151598243</c:v>
                </c:pt>
                <c:pt idx="1653">
                  <c:v>1112.7108151598243</c:v>
                </c:pt>
                <c:pt idx="1654">
                  <c:v>1113.2108151598243</c:v>
                </c:pt>
                <c:pt idx="1655">
                  <c:v>1113.7108151598243</c:v>
                </c:pt>
                <c:pt idx="1656">
                  <c:v>1114.2108151598243</c:v>
                </c:pt>
                <c:pt idx="1657">
                  <c:v>1114.7108151598243</c:v>
                </c:pt>
                <c:pt idx="1658">
                  <c:v>1115.2108151598243</c:v>
                </c:pt>
                <c:pt idx="1659">
                  <c:v>1115.7108151598243</c:v>
                </c:pt>
                <c:pt idx="1660">
                  <c:v>1116.2108151598243</c:v>
                </c:pt>
                <c:pt idx="1661">
                  <c:v>1116.7108151598243</c:v>
                </c:pt>
                <c:pt idx="1662">
                  <c:v>1117.2108151598243</c:v>
                </c:pt>
                <c:pt idx="1663">
                  <c:v>1117.7108151598243</c:v>
                </c:pt>
                <c:pt idx="1664">
                  <c:v>1118.2108151598243</c:v>
                </c:pt>
                <c:pt idx="1665">
                  <c:v>1118.7108151598243</c:v>
                </c:pt>
                <c:pt idx="1666">
                  <c:v>1119.2108151598243</c:v>
                </c:pt>
                <c:pt idx="1667">
                  <c:v>1119.7108151598243</c:v>
                </c:pt>
                <c:pt idx="1668">
                  <c:v>1120.2108151598243</c:v>
                </c:pt>
                <c:pt idx="1669">
                  <c:v>1120.7108151598243</c:v>
                </c:pt>
                <c:pt idx="1670">
                  <c:v>1121.2108151598243</c:v>
                </c:pt>
                <c:pt idx="1671">
                  <c:v>1121.7108151598243</c:v>
                </c:pt>
                <c:pt idx="1672">
                  <c:v>1122.2108151598243</c:v>
                </c:pt>
                <c:pt idx="1673">
                  <c:v>1122.7108151598243</c:v>
                </c:pt>
                <c:pt idx="1674">
                  <c:v>1123.2108151598243</c:v>
                </c:pt>
                <c:pt idx="1675">
                  <c:v>1123.7108151598243</c:v>
                </c:pt>
                <c:pt idx="1676">
                  <c:v>1124.2108151598243</c:v>
                </c:pt>
                <c:pt idx="1677">
                  <c:v>1124.7108151598243</c:v>
                </c:pt>
                <c:pt idx="1678">
                  <c:v>1125.2108151598243</c:v>
                </c:pt>
                <c:pt idx="1679">
                  <c:v>1125.7108151598243</c:v>
                </c:pt>
                <c:pt idx="1680">
                  <c:v>1126.2108151598243</c:v>
                </c:pt>
                <c:pt idx="1681">
                  <c:v>1126.7108151598243</c:v>
                </c:pt>
                <c:pt idx="1682">
                  <c:v>1127.2108151598243</c:v>
                </c:pt>
                <c:pt idx="1683">
                  <c:v>1127.7108151598243</c:v>
                </c:pt>
                <c:pt idx="1684">
                  <c:v>1128.2108151598243</c:v>
                </c:pt>
                <c:pt idx="1685">
                  <c:v>1128.7108151598243</c:v>
                </c:pt>
                <c:pt idx="1686">
                  <c:v>1129.2108151598243</c:v>
                </c:pt>
                <c:pt idx="1687">
                  <c:v>1129.7108151598243</c:v>
                </c:pt>
                <c:pt idx="1688">
                  <c:v>1130.2108151598243</c:v>
                </c:pt>
                <c:pt idx="1689">
                  <c:v>1130.7108151598243</c:v>
                </c:pt>
                <c:pt idx="1690">
                  <c:v>1131.2108151598243</c:v>
                </c:pt>
                <c:pt idx="1691">
                  <c:v>1131.7108151598243</c:v>
                </c:pt>
                <c:pt idx="1692">
                  <c:v>1132.2108151598243</c:v>
                </c:pt>
                <c:pt idx="1693">
                  <c:v>1132.7108151598243</c:v>
                </c:pt>
                <c:pt idx="1694">
                  <c:v>1133.2108151598243</c:v>
                </c:pt>
                <c:pt idx="1695">
                  <c:v>1133.7108151598243</c:v>
                </c:pt>
                <c:pt idx="1696">
                  <c:v>1134.2108151598243</c:v>
                </c:pt>
                <c:pt idx="1697">
                  <c:v>1134.7108151598243</c:v>
                </c:pt>
                <c:pt idx="1698">
                  <c:v>1135.2108151598243</c:v>
                </c:pt>
                <c:pt idx="1699">
                  <c:v>1135.7108151598243</c:v>
                </c:pt>
                <c:pt idx="1700">
                  <c:v>1136.2108151598243</c:v>
                </c:pt>
                <c:pt idx="1701">
                  <c:v>1136.7108151598243</c:v>
                </c:pt>
                <c:pt idx="1702">
                  <c:v>1137.2108151598243</c:v>
                </c:pt>
                <c:pt idx="1703">
                  <c:v>1137.7108151598243</c:v>
                </c:pt>
                <c:pt idx="1704">
                  <c:v>1138.2108151598243</c:v>
                </c:pt>
                <c:pt idx="1705">
                  <c:v>1138.7108151598243</c:v>
                </c:pt>
                <c:pt idx="1706">
                  <c:v>1139.2108151598243</c:v>
                </c:pt>
                <c:pt idx="1707">
                  <c:v>1139.7108151598243</c:v>
                </c:pt>
                <c:pt idx="1708">
                  <c:v>1140.2108151598243</c:v>
                </c:pt>
                <c:pt idx="1709">
                  <c:v>1140.7108151598243</c:v>
                </c:pt>
                <c:pt idx="1710">
                  <c:v>1141.2108151598243</c:v>
                </c:pt>
                <c:pt idx="1711">
                  <c:v>1141.7108151598243</c:v>
                </c:pt>
                <c:pt idx="1712">
                  <c:v>1142.2108151598243</c:v>
                </c:pt>
                <c:pt idx="1713">
                  <c:v>1142.7108151598243</c:v>
                </c:pt>
                <c:pt idx="1714">
                  <c:v>1143.2108151598243</c:v>
                </c:pt>
                <c:pt idx="1715">
                  <c:v>1143.7108151598243</c:v>
                </c:pt>
                <c:pt idx="1716">
                  <c:v>1144.2108151598243</c:v>
                </c:pt>
                <c:pt idx="1717">
                  <c:v>1144.7108151598243</c:v>
                </c:pt>
                <c:pt idx="1718">
                  <c:v>1145.2108151598243</c:v>
                </c:pt>
                <c:pt idx="1719">
                  <c:v>1145.7108151598243</c:v>
                </c:pt>
                <c:pt idx="1720">
                  <c:v>1146.2108151598243</c:v>
                </c:pt>
                <c:pt idx="1721">
                  <c:v>1146.7108151598243</c:v>
                </c:pt>
                <c:pt idx="1722">
                  <c:v>1147.2108151598243</c:v>
                </c:pt>
                <c:pt idx="1723">
                  <c:v>1147.7108151598243</c:v>
                </c:pt>
                <c:pt idx="1724">
                  <c:v>1148.2108151598243</c:v>
                </c:pt>
                <c:pt idx="1725">
                  <c:v>1148.7108151598243</c:v>
                </c:pt>
                <c:pt idx="1726">
                  <c:v>1149.2108151598243</c:v>
                </c:pt>
                <c:pt idx="1727">
                  <c:v>1149.7108151598243</c:v>
                </c:pt>
                <c:pt idx="1728">
                  <c:v>1150.2108151598243</c:v>
                </c:pt>
                <c:pt idx="1729">
                  <c:v>1150.7108151598243</c:v>
                </c:pt>
                <c:pt idx="1730">
                  <c:v>1151.2108151598243</c:v>
                </c:pt>
                <c:pt idx="1731">
                  <c:v>1151.7108151598243</c:v>
                </c:pt>
                <c:pt idx="1732">
                  <c:v>1152.2108151598243</c:v>
                </c:pt>
                <c:pt idx="1733">
                  <c:v>1152.7108151598243</c:v>
                </c:pt>
                <c:pt idx="1734">
                  <c:v>1153.2108151598243</c:v>
                </c:pt>
                <c:pt idx="1735">
                  <c:v>1153.7108151598243</c:v>
                </c:pt>
                <c:pt idx="1736">
                  <c:v>1154.2108151598243</c:v>
                </c:pt>
                <c:pt idx="1737">
                  <c:v>1154.7108151598243</c:v>
                </c:pt>
                <c:pt idx="1738">
                  <c:v>1155.2108151598243</c:v>
                </c:pt>
                <c:pt idx="1739">
                  <c:v>1155.7108151598243</c:v>
                </c:pt>
                <c:pt idx="1740">
                  <c:v>1156.2108151598243</c:v>
                </c:pt>
                <c:pt idx="1741">
                  <c:v>1156.7108151598243</c:v>
                </c:pt>
                <c:pt idx="1742">
                  <c:v>1157.2108151598243</c:v>
                </c:pt>
                <c:pt idx="1743">
                  <c:v>1157.7108151598243</c:v>
                </c:pt>
                <c:pt idx="1744">
                  <c:v>1158.2108151598243</c:v>
                </c:pt>
                <c:pt idx="1745">
                  <c:v>1158.7108151598243</c:v>
                </c:pt>
                <c:pt idx="1746">
                  <c:v>1159.2108151598243</c:v>
                </c:pt>
                <c:pt idx="1747">
                  <c:v>1159.7108151598243</c:v>
                </c:pt>
                <c:pt idx="1748">
                  <c:v>1160.2108151598243</c:v>
                </c:pt>
                <c:pt idx="1749">
                  <c:v>1160.7108151598243</c:v>
                </c:pt>
                <c:pt idx="1750">
                  <c:v>1161.2108151598243</c:v>
                </c:pt>
                <c:pt idx="1751">
                  <c:v>1161.7108151598243</c:v>
                </c:pt>
                <c:pt idx="1752">
                  <c:v>1162.2108151598243</c:v>
                </c:pt>
                <c:pt idx="1753">
                  <c:v>1162.7108151598243</c:v>
                </c:pt>
                <c:pt idx="1754">
                  <c:v>1163.2108151598243</c:v>
                </c:pt>
                <c:pt idx="1755">
                  <c:v>1163.7108151598243</c:v>
                </c:pt>
                <c:pt idx="1756">
                  <c:v>1164.2108151598243</c:v>
                </c:pt>
                <c:pt idx="1757">
                  <c:v>1164.7108151598243</c:v>
                </c:pt>
                <c:pt idx="1758">
                  <c:v>1165.2108151598243</c:v>
                </c:pt>
                <c:pt idx="1759">
                  <c:v>1165.7108151598243</c:v>
                </c:pt>
                <c:pt idx="1760">
                  <c:v>1166.2108151598243</c:v>
                </c:pt>
                <c:pt idx="1761">
                  <c:v>1166.7108151598243</c:v>
                </c:pt>
                <c:pt idx="1762">
                  <c:v>1167.2108151598243</c:v>
                </c:pt>
                <c:pt idx="1763">
                  <c:v>1167.7108151598243</c:v>
                </c:pt>
                <c:pt idx="1764">
                  <c:v>1168.2108151598243</c:v>
                </c:pt>
                <c:pt idx="1765">
                  <c:v>1168.7108151598243</c:v>
                </c:pt>
                <c:pt idx="1766">
                  <c:v>1169.2108151598243</c:v>
                </c:pt>
                <c:pt idx="1767">
                  <c:v>1169.7108151598243</c:v>
                </c:pt>
                <c:pt idx="1768">
                  <c:v>1170.2108151598243</c:v>
                </c:pt>
                <c:pt idx="1769">
                  <c:v>1170.7108151598243</c:v>
                </c:pt>
                <c:pt idx="1770">
                  <c:v>1171.2108151598243</c:v>
                </c:pt>
                <c:pt idx="1771">
                  <c:v>1171.7108151598243</c:v>
                </c:pt>
                <c:pt idx="1772">
                  <c:v>1172.2108151598243</c:v>
                </c:pt>
                <c:pt idx="1773">
                  <c:v>1172.7108151598243</c:v>
                </c:pt>
                <c:pt idx="1774">
                  <c:v>1173.2108151598243</c:v>
                </c:pt>
                <c:pt idx="1775">
                  <c:v>1173.7108151598243</c:v>
                </c:pt>
                <c:pt idx="1776">
                  <c:v>1174.2108151598243</c:v>
                </c:pt>
                <c:pt idx="1777">
                  <c:v>1174.7108151598243</c:v>
                </c:pt>
                <c:pt idx="1778">
                  <c:v>1175.2108151598243</c:v>
                </c:pt>
                <c:pt idx="1779">
                  <c:v>1175.7108151598243</c:v>
                </c:pt>
                <c:pt idx="1780">
                  <c:v>1176.2108151598243</c:v>
                </c:pt>
                <c:pt idx="1781">
                  <c:v>1176.7108151598243</c:v>
                </c:pt>
                <c:pt idx="1782">
                  <c:v>1177.2108151598243</c:v>
                </c:pt>
                <c:pt idx="1783">
                  <c:v>1177.7108151598243</c:v>
                </c:pt>
                <c:pt idx="1784">
                  <c:v>1178.2108151598243</c:v>
                </c:pt>
                <c:pt idx="1785">
                  <c:v>1178.7108151598243</c:v>
                </c:pt>
                <c:pt idx="1786">
                  <c:v>1179.2108151598243</c:v>
                </c:pt>
                <c:pt idx="1787">
                  <c:v>1179.7108151598243</c:v>
                </c:pt>
                <c:pt idx="1788">
                  <c:v>1180.2108151598243</c:v>
                </c:pt>
                <c:pt idx="1789">
                  <c:v>1180.7108151598243</c:v>
                </c:pt>
                <c:pt idx="1790">
                  <c:v>1181.2108151598243</c:v>
                </c:pt>
                <c:pt idx="1791">
                  <c:v>1181.7108151598243</c:v>
                </c:pt>
                <c:pt idx="1792">
                  <c:v>1182.2108151598243</c:v>
                </c:pt>
                <c:pt idx="1793">
                  <c:v>1182.7108151598243</c:v>
                </c:pt>
                <c:pt idx="1794">
                  <c:v>1183.2108151598243</c:v>
                </c:pt>
                <c:pt idx="1795">
                  <c:v>1183.7108151598243</c:v>
                </c:pt>
                <c:pt idx="1796">
                  <c:v>1184.2108151598243</c:v>
                </c:pt>
                <c:pt idx="1797">
                  <c:v>1184.7108151598243</c:v>
                </c:pt>
                <c:pt idx="1798">
                  <c:v>1185.2108151598243</c:v>
                </c:pt>
                <c:pt idx="1799">
                  <c:v>1185.7108151598243</c:v>
                </c:pt>
                <c:pt idx="1800">
                  <c:v>1186.2108151598243</c:v>
                </c:pt>
                <c:pt idx="1801">
                  <c:v>1186.7108151598243</c:v>
                </c:pt>
                <c:pt idx="1802">
                  <c:v>1187.2108151598243</c:v>
                </c:pt>
                <c:pt idx="1803">
                  <c:v>1187.7108151598243</c:v>
                </c:pt>
                <c:pt idx="1804">
                  <c:v>1188.2108151598243</c:v>
                </c:pt>
                <c:pt idx="1805">
                  <c:v>1188.7108151598243</c:v>
                </c:pt>
                <c:pt idx="1806">
                  <c:v>1189.2108151598243</c:v>
                </c:pt>
                <c:pt idx="1807">
                  <c:v>1189.7108151598243</c:v>
                </c:pt>
                <c:pt idx="1808">
                  <c:v>1190.2108151598243</c:v>
                </c:pt>
                <c:pt idx="1809">
                  <c:v>1190.7108151598243</c:v>
                </c:pt>
                <c:pt idx="1810">
                  <c:v>1191.2108151598243</c:v>
                </c:pt>
                <c:pt idx="1811">
                  <c:v>1191.7108151598243</c:v>
                </c:pt>
                <c:pt idx="1812">
                  <c:v>1192.2108151598243</c:v>
                </c:pt>
                <c:pt idx="1813">
                  <c:v>1192.7108151598243</c:v>
                </c:pt>
                <c:pt idx="1814">
                  <c:v>1193.2108151598243</c:v>
                </c:pt>
                <c:pt idx="1815">
                  <c:v>1193.7108151598243</c:v>
                </c:pt>
                <c:pt idx="1816">
                  <c:v>1194.2108151598243</c:v>
                </c:pt>
                <c:pt idx="1817">
                  <c:v>1194.7108151598243</c:v>
                </c:pt>
                <c:pt idx="1818">
                  <c:v>1195.2108151598243</c:v>
                </c:pt>
                <c:pt idx="1819">
                  <c:v>1195.7108151598243</c:v>
                </c:pt>
                <c:pt idx="1820">
                  <c:v>1196.2108151598243</c:v>
                </c:pt>
                <c:pt idx="1821">
                  <c:v>1196.7108151598243</c:v>
                </c:pt>
                <c:pt idx="1822">
                  <c:v>1197.2108151598243</c:v>
                </c:pt>
                <c:pt idx="1823">
                  <c:v>1197.7108151598243</c:v>
                </c:pt>
                <c:pt idx="1824">
                  <c:v>1198.2108151598243</c:v>
                </c:pt>
                <c:pt idx="1825">
                  <c:v>1198.7108151598243</c:v>
                </c:pt>
                <c:pt idx="1826">
                  <c:v>1199.2108151598243</c:v>
                </c:pt>
                <c:pt idx="1827">
                  <c:v>1199.7108151598243</c:v>
                </c:pt>
                <c:pt idx="1828">
                  <c:v>1200.2108151598243</c:v>
                </c:pt>
                <c:pt idx="1829">
                  <c:v>1200.7108151598243</c:v>
                </c:pt>
                <c:pt idx="1830">
                  <c:v>1201.2108151598243</c:v>
                </c:pt>
                <c:pt idx="1831">
                  <c:v>1201.7108151598243</c:v>
                </c:pt>
                <c:pt idx="1832">
                  <c:v>1202.2108151598243</c:v>
                </c:pt>
                <c:pt idx="1833">
                  <c:v>1202.7108151598243</c:v>
                </c:pt>
                <c:pt idx="1834">
                  <c:v>1203.2108151598243</c:v>
                </c:pt>
                <c:pt idx="1835">
                  <c:v>1203.7108151598243</c:v>
                </c:pt>
                <c:pt idx="1836">
                  <c:v>1204.2108151598243</c:v>
                </c:pt>
                <c:pt idx="1837">
                  <c:v>1204.7108151598243</c:v>
                </c:pt>
                <c:pt idx="1838">
                  <c:v>1205.2108151598243</c:v>
                </c:pt>
                <c:pt idx="1839">
                  <c:v>1205.7108151598243</c:v>
                </c:pt>
                <c:pt idx="1840">
                  <c:v>1206.2108151598243</c:v>
                </c:pt>
                <c:pt idx="1841">
                  <c:v>1206.7108151598243</c:v>
                </c:pt>
                <c:pt idx="1842">
                  <c:v>1207.2108151598243</c:v>
                </c:pt>
                <c:pt idx="1843">
                  <c:v>1207.7108151598243</c:v>
                </c:pt>
                <c:pt idx="1844">
                  <c:v>1208.2108151598243</c:v>
                </c:pt>
                <c:pt idx="1845">
                  <c:v>1208.7108151598243</c:v>
                </c:pt>
                <c:pt idx="1846">
                  <c:v>1209.2108151598243</c:v>
                </c:pt>
                <c:pt idx="1847">
                  <c:v>1209.7108151598243</c:v>
                </c:pt>
                <c:pt idx="1848">
                  <c:v>1210.2108151598243</c:v>
                </c:pt>
                <c:pt idx="1849">
                  <c:v>1210.7108151598243</c:v>
                </c:pt>
                <c:pt idx="1850">
                  <c:v>1211.2108151598243</c:v>
                </c:pt>
                <c:pt idx="1851">
                  <c:v>1211.7108151598243</c:v>
                </c:pt>
                <c:pt idx="1852">
                  <c:v>1212.2108151598243</c:v>
                </c:pt>
                <c:pt idx="1853">
                  <c:v>1212.7108151598243</c:v>
                </c:pt>
                <c:pt idx="1854">
                  <c:v>1213.2108151598243</c:v>
                </c:pt>
                <c:pt idx="1855">
                  <c:v>1213.7108151598243</c:v>
                </c:pt>
                <c:pt idx="1856">
                  <c:v>1214.2108151598243</c:v>
                </c:pt>
                <c:pt idx="1857">
                  <c:v>1214.7108151598243</c:v>
                </c:pt>
                <c:pt idx="1858">
                  <c:v>1215.2108151598243</c:v>
                </c:pt>
                <c:pt idx="1859">
                  <c:v>1215.7108151598243</c:v>
                </c:pt>
                <c:pt idx="1860">
                  <c:v>1216.2108151598243</c:v>
                </c:pt>
                <c:pt idx="1861">
                  <c:v>1216.7108151598243</c:v>
                </c:pt>
                <c:pt idx="1862">
                  <c:v>1217.2108151598243</c:v>
                </c:pt>
                <c:pt idx="1863">
                  <c:v>1217.7108151598243</c:v>
                </c:pt>
                <c:pt idx="1864">
                  <c:v>1218.2108151598243</c:v>
                </c:pt>
                <c:pt idx="1865">
                  <c:v>1218.7108151598243</c:v>
                </c:pt>
                <c:pt idx="1866">
                  <c:v>1219.2108151598243</c:v>
                </c:pt>
                <c:pt idx="1867">
                  <c:v>1219.7108151598243</c:v>
                </c:pt>
                <c:pt idx="1868">
                  <c:v>1220.2108151598243</c:v>
                </c:pt>
                <c:pt idx="1869">
                  <c:v>1220.7108151598243</c:v>
                </c:pt>
                <c:pt idx="1870">
                  <c:v>1221.2108151598243</c:v>
                </c:pt>
                <c:pt idx="1871">
                  <c:v>1221.7108151598243</c:v>
                </c:pt>
                <c:pt idx="1872">
                  <c:v>1222.2108151598243</c:v>
                </c:pt>
                <c:pt idx="1873">
                  <c:v>1222.7108151598243</c:v>
                </c:pt>
                <c:pt idx="1874">
                  <c:v>1223.2108151598243</c:v>
                </c:pt>
                <c:pt idx="1875">
                  <c:v>1223.7108151598243</c:v>
                </c:pt>
                <c:pt idx="1876">
                  <c:v>1224.2108151598243</c:v>
                </c:pt>
                <c:pt idx="1877">
                  <c:v>1224.7108151598243</c:v>
                </c:pt>
                <c:pt idx="1878">
                  <c:v>1225.2108151598243</c:v>
                </c:pt>
                <c:pt idx="1879">
                  <c:v>1225.7108151598243</c:v>
                </c:pt>
                <c:pt idx="1880">
                  <c:v>1226.2108151598243</c:v>
                </c:pt>
                <c:pt idx="1881">
                  <c:v>1226.7108151598243</c:v>
                </c:pt>
                <c:pt idx="1882">
                  <c:v>1227.2108151598243</c:v>
                </c:pt>
                <c:pt idx="1883">
                  <c:v>1227.7108151598243</c:v>
                </c:pt>
                <c:pt idx="1884">
                  <c:v>1228.2108151598243</c:v>
                </c:pt>
                <c:pt idx="1885">
                  <c:v>1228.7108151598243</c:v>
                </c:pt>
                <c:pt idx="1886">
                  <c:v>1229.2108151598243</c:v>
                </c:pt>
                <c:pt idx="1887">
                  <c:v>1229.7108151598243</c:v>
                </c:pt>
                <c:pt idx="1888">
                  <c:v>1230.2108151598243</c:v>
                </c:pt>
                <c:pt idx="1889">
                  <c:v>1230.7108151598243</c:v>
                </c:pt>
                <c:pt idx="1890">
                  <c:v>1231.2108151598243</c:v>
                </c:pt>
                <c:pt idx="1891">
                  <c:v>1231.7108151598243</c:v>
                </c:pt>
                <c:pt idx="1892">
                  <c:v>1232.2108151598243</c:v>
                </c:pt>
                <c:pt idx="1893">
                  <c:v>1232.7108151598243</c:v>
                </c:pt>
                <c:pt idx="1894">
                  <c:v>1233.2108151598243</c:v>
                </c:pt>
                <c:pt idx="1895">
                  <c:v>1233.7108151598243</c:v>
                </c:pt>
                <c:pt idx="1896">
                  <c:v>1234.2108151598243</c:v>
                </c:pt>
                <c:pt idx="1897">
                  <c:v>1234.7108151598243</c:v>
                </c:pt>
                <c:pt idx="1898">
                  <c:v>1235.2108151598243</c:v>
                </c:pt>
                <c:pt idx="1899">
                  <c:v>1235.7108151598243</c:v>
                </c:pt>
                <c:pt idx="1900">
                  <c:v>1236.2108151598243</c:v>
                </c:pt>
                <c:pt idx="1901">
                  <c:v>1236.7108151598243</c:v>
                </c:pt>
                <c:pt idx="1902">
                  <c:v>1237.2108151598243</c:v>
                </c:pt>
                <c:pt idx="1903">
                  <c:v>1237.7108151598243</c:v>
                </c:pt>
                <c:pt idx="1904">
                  <c:v>1238.2108151598243</c:v>
                </c:pt>
                <c:pt idx="1905">
                  <c:v>1238.7108151598243</c:v>
                </c:pt>
                <c:pt idx="1906">
                  <c:v>1239.2108151598243</c:v>
                </c:pt>
                <c:pt idx="1907">
                  <c:v>1239.7108151598243</c:v>
                </c:pt>
                <c:pt idx="1908">
                  <c:v>1240.2108151598243</c:v>
                </c:pt>
                <c:pt idx="1909">
                  <c:v>1240.7108151598243</c:v>
                </c:pt>
                <c:pt idx="1910">
                  <c:v>1241.2108151598243</c:v>
                </c:pt>
                <c:pt idx="1911">
                  <c:v>1241.7108151598243</c:v>
                </c:pt>
                <c:pt idx="1912">
                  <c:v>1242.2108151598243</c:v>
                </c:pt>
                <c:pt idx="1913">
                  <c:v>1242.7108151598243</c:v>
                </c:pt>
                <c:pt idx="1914">
                  <c:v>1243.2108151598243</c:v>
                </c:pt>
                <c:pt idx="1915">
                  <c:v>1243.7108151598243</c:v>
                </c:pt>
                <c:pt idx="1916">
                  <c:v>1244.2108151598243</c:v>
                </c:pt>
                <c:pt idx="1917">
                  <c:v>1244.7108151598243</c:v>
                </c:pt>
                <c:pt idx="1918">
                  <c:v>1245.2108151598243</c:v>
                </c:pt>
                <c:pt idx="1919">
                  <c:v>1245.7108151598243</c:v>
                </c:pt>
                <c:pt idx="1920">
                  <c:v>1246.2108151598243</c:v>
                </c:pt>
                <c:pt idx="1921">
                  <c:v>1246.7108151598243</c:v>
                </c:pt>
                <c:pt idx="1922">
                  <c:v>1247.2108151598243</c:v>
                </c:pt>
                <c:pt idx="1923">
                  <c:v>1247.7108151598243</c:v>
                </c:pt>
                <c:pt idx="1924">
                  <c:v>1248.2108151598243</c:v>
                </c:pt>
                <c:pt idx="1925">
                  <c:v>1248.7108151598243</c:v>
                </c:pt>
                <c:pt idx="1926">
                  <c:v>1249.2108151598243</c:v>
                </c:pt>
                <c:pt idx="1927">
                  <c:v>1249.7108151598243</c:v>
                </c:pt>
                <c:pt idx="1928">
                  <c:v>1250.2108151598243</c:v>
                </c:pt>
                <c:pt idx="1929">
                  <c:v>1250.7108151598243</c:v>
                </c:pt>
                <c:pt idx="1930">
                  <c:v>1251.2108151598243</c:v>
                </c:pt>
                <c:pt idx="1931">
                  <c:v>1251.7108151598243</c:v>
                </c:pt>
                <c:pt idx="1932">
                  <c:v>1252.2108151598243</c:v>
                </c:pt>
                <c:pt idx="1933">
                  <c:v>1252.7108151598243</c:v>
                </c:pt>
                <c:pt idx="1934">
                  <c:v>1253.2108151598243</c:v>
                </c:pt>
                <c:pt idx="1935">
                  <c:v>1253.7108151598243</c:v>
                </c:pt>
                <c:pt idx="1936">
                  <c:v>1254.2108151598243</c:v>
                </c:pt>
                <c:pt idx="1937">
                  <c:v>1254.7108151598243</c:v>
                </c:pt>
                <c:pt idx="1938">
                  <c:v>1255.2108151598243</c:v>
                </c:pt>
                <c:pt idx="1939">
                  <c:v>1255.7108151598243</c:v>
                </c:pt>
                <c:pt idx="1940">
                  <c:v>1256.2108151598243</c:v>
                </c:pt>
                <c:pt idx="1941">
                  <c:v>1256.7108151598243</c:v>
                </c:pt>
                <c:pt idx="1942">
                  <c:v>1257.2108151598243</c:v>
                </c:pt>
                <c:pt idx="1943">
                  <c:v>1257.7108151598243</c:v>
                </c:pt>
                <c:pt idx="1944">
                  <c:v>1258.2108151598243</c:v>
                </c:pt>
                <c:pt idx="1945">
                  <c:v>1258.7108151598243</c:v>
                </c:pt>
                <c:pt idx="1946">
                  <c:v>1259.2108151598243</c:v>
                </c:pt>
                <c:pt idx="1947">
                  <c:v>1259.7108151598243</c:v>
                </c:pt>
                <c:pt idx="1948">
                  <c:v>1260.2108151598243</c:v>
                </c:pt>
                <c:pt idx="1949">
                  <c:v>1260.7108151598243</c:v>
                </c:pt>
                <c:pt idx="1950">
                  <c:v>1261.2108151598243</c:v>
                </c:pt>
                <c:pt idx="1951">
                  <c:v>1261.7108151598243</c:v>
                </c:pt>
                <c:pt idx="1952">
                  <c:v>1262.2108151598243</c:v>
                </c:pt>
                <c:pt idx="1953">
                  <c:v>1262.7108151598243</c:v>
                </c:pt>
                <c:pt idx="1954">
                  <c:v>1263.2108151598243</c:v>
                </c:pt>
                <c:pt idx="1955">
                  <c:v>1263.7108151598243</c:v>
                </c:pt>
                <c:pt idx="1956">
                  <c:v>1264.2108151598243</c:v>
                </c:pt>
                <c:pt idx="1957">
                  <c:v>1264.7108151598243</c:v>
                </c:pt>
                <c:pt idx="1958">
                  <c:v>1265.2108151598243</c:v>
                </c:pt>
                <c:pt idx="1959">
                  <c:v>1265.7108151598243</c:v>
                </c:pt>
                <c:pt idx="1960">
                  <c:v>1266.2108151598243</c:v>
                </c:pt>
                <c:pt idx="1961">
                  <c:v>1266.7108151598243</c:v>
                </c:pt>
                <c:pt idx="1962">
                  <c:v>1267.2108151598243</c:v>
                </c:pt>
                <c:pt idx="1963">
                  <c:v>1267.7108151598243</c:v>
                </c:pt>
                <c:pt idx="1964">
                  <c:v>1268.2108151598243</c:v>
                </c:pt>
                <c:pt idx="1965">
                  <c:v>1268.7108151598243</c:v>
                </c:pt>
                <c:pt idx="1966">
                  <c:v>1269.2108151598243</c:v>
                </c:pt>
                <c:pt idx="1967">
                  <c:v>1269.7108151598243</c:v>
                </c:pt>
                <c:pt idx="1968">
                  <c:v>1270.2108151598243</c:v>
                </c:pt>
                <c:pt idx="1969">
                  <c:v>1270.7108151598243</c:v>
                </c:pt>
                <c:pt idx="1970">
                  <c:v>1271.2108151598243</c:v>
                </c:pt>
                <c:pt idx="1971">
                  <c:v>1271.7108151598243</c:v>
                </c:pt>
                <c:pt idx="1972">
                  <c:v>1272.2108151598243</c:v>
                </c:pt>
                <c:pt idx="1973">
                  <c:v>1272.7108151598243</c:v>
                </c:pt>
                <c:pt idx="1974">
                  <c:v>1273.2108151598243</c:v>
                </c:pt>
                <c:pt idx="1975">
                  <c:v>1273.7108151598243</c:v>
                </c:pt>
                <c:pt idx="1976">
                  <c:v>1274.2108151598243</c:v>
                </c:pt>
                <c:pt idx="1977">
                  <c:v>1274.7108151598243</c:v>
                </c:pt>
                <c:pt idx="1978">
                  <c:v>1275.2108151598243</c:v>
                </c:pt>
                <c:pt idx="1979">
                  <c:v>1275.7108151598243</c:v>
                </c:pt>
                <c:pt idx="1980">
                  <c:v>1276.2108151598243</c:v>
                </c:pt>
                <c:pt idx="1981">
                  <c:v>1276.7108151598243</c:v>
                </c:pt>
                <c:pt idx="1982">
                  <c:v>1277.2108151598243</c:v>
                </c:pt>
                <c:pt idx="1983">
                  <c:v>1277.7108151598243</c:v>
                </c:pt>
                <c:pt idx="1984">
                  <c:v>1278.2108151598243</c:v>
                </c:pt>
                <c:pt idx="1985">
                  <c:v>1278.7108151598243</c:v>
                </c:pt>
                <c:pt idx="1986">
                  <c:v>1279.2108151598243</c:v>
                </c:pt>
                <c:pt idx="1987">
                  <c:v>1279.7108151598243</c:v>
                </c:pt>
                <c:pt idx="1988">
                  <c:v>1280.2108151598243</c:v>
                </c:pt>
                <c:pt idx="1989">
                  <c:v>1280.7108151598243</c:v>
                </c:pt>
                <c:pt idx="1990">
                  <c:v>1281.2108151598243</c:v>
                </c:pt>
                <c:pt idx="1991">
                  <c:v>1281.7108151598243</c:v>
                </c:pt>
                <c:pt idx="1992">
                  <c:v>1282.2108151598243</c:v>
                </c:pt>
                <c:pt idx="1993">
                  <c:v>1282.7108151598243</c:v>
                </c:pt>
                <c:pt idx="1994">
                  <c:v>1283.2108151598243</c:v>
                </c:pt>
                <c:pt idx="1995">
                  <c:v>1283.7108151598243</c:v>
                </c:pt>
                <c:pt idx="1996">
                  <c:v>1284.2108151598243</c:v>
                </c:pt>
                <c:pt idx="1997">
                  <c:v>1284.7108151598243</c:v>
                </c:pt>
                <c:pt idx="1998">
                  <c:v>1285.2108151598243</c:v>
                </c:pt>
                <c:pt idx="1999">
                  <c:v>1285.7108151598243</c:v>
                </c:pt>
                <c:pt idx="2000">
                  <c:v>1286.2108151598243</c:v>
                </c:pt>
                <c:pt idx="2001">
                  <c:v>1286.7108151598243</c:v>
                </c:pt>
                <c:pt idx="2002">
                  <c:v>1287.2108151598243</c:v>
                </c:pt>
                <c:pt idx="2003">
                  <c:v>1287.7108151598243</c:v>
                </c:pt>
                <c:pt idx="2004">
                  <c:v>1288.2108151598243</c:v>
                </c:pt>
                <c:pt idx="2005">
                  <c:v>1288.7108151598243</c:v>
                </c:pt>
                <c:pt idx="2006">
                  <c:v>1289.2108151598243</c:v>
                </c:pt>
                <c:pt idx="2007">
                  <c:v>1289.7108151598243</c:v>
                </c:pt>
                <c:pt idx="2008">
                  <c:v>1290.2108151598243</c:v>
                </c:pt>
                <c:pt idx="2009">
                  <c:v>1290.7108151598243</c:v>
                </c:pt>
                <c:pt idx="2010">
                  <c:v>1291.2108151598243</c:v>
                </c:pt>
                <c:pt idx="2011">
                  <c:v>1291.7108151598243</c:v>
                </c:pt>
                <c:pt idx="2012">
                  <c:v>1292.2108151598243</c:v>
                </c:pt>
                <c:pt idx="2013">
                  <c:v>1292.7108151598243</c:v>
                </c:pt>
                <c:pt idx="2014">
                  <c:v>1293.2108151598243</c:v>
                </c:pt>
                <c:pt idx="2015">
                  <c:v>1293.7108151598243</c:v>
                </c:pt>
                <c:pt idx="2016">
                  <c:v>1294.2108151598243</c:v>
                </c:pt>
                <c:pt idx="2017">
                  <c:v>1294.7108151598243</c:v>
                </c:pt>
                <c:pt idx="2018">
                  <c:v>1295.2108151598243</c:v>
                </c:pt>
                <c:pt idx="2019">
                  <c:v>1295.7108151598243</c:v>
                </c:pt>
                <c:pt idx="2020">
                  <c:v>1296.2108151598243</c:v>
                </c:pt>
                <c:pt idx="2021">
                  <c:v>1296.7108151598243</c:v>
                </c:pt>
                <c:pt idx="2022">
                  <c:v>1297.2108151598243</c:v>
                </c:pt>
                <c:pt idx="2023">
                  <c:v>1297.7108151598243</c:v>
                </c:pt>
                <c:pt idx="2024">
                  <c:v>1298.2108151598243</c:v>
                </c:pt>
                <c:pt idx="2025">
                  <c:v>1298.7108151598243</c:v>
                </c:pt>
                <c:pt idx="2026">
                  <c:v>1299.2108151598243</c:v>
                </c:pt>
                <c:pt idx="2027">
                  <c:v>1299.7108151598243</c:v>
                </c:pt>
                <c:pt idx="2028">
                  <c:v>1300.2108151598243</c:v>
                </c:pt>
                <c:pt idx="2029">
                  <c:v>1300.7108151598243</c:v>
                </c:pt>
                <c:pt idx="2030">
                  <c:v>1301.2108151598243</c:v>
                </c:pt>
                <c:pt idx="2031">
                  <c:v>1301.7108151598243</c:v>
                </c:pt>
                <c:pt idx="2032">
                  <c:v>1302.2108151598243</c:v>
                </c:pt>
                <c:pt idx="2033">
                  <c:v>1302.7108151598243</c:v>
                </c:pt>
                <c:pt idx="2034">
                  <c:v>1303.2108151598243</c:v>
                </c:pt>
                <c:pt idx="2035">
                  <c:v>1303.7108151598243</c:v>
                </c:pt>
                <c:pt idx="2036">
                  <c:v>1304.2108151598243</c:v>
                </c:pt>
                <c:pt idx="2037">
                  <c:v>1304.7108151598243</c:v>
                </c:pt>
                <c:pt idx="2038">
                  <c:v>1305.2108151598243</c:v>
                </c:pt>
                <c:pt idx="2039">
                  <c:v>1305.7108151598243</c:v>
                </c:pt>
                <c:pt idx="2040">
                  <c:v>1306.2108151598243</c:v>
                </c:pt>
                <c:pt idx="2041">
                  <c:v>1306.7108151598243</c:v>
                </c:pt>
                <c:pt idx="2042">
                  <c:v>1307.2108151598243</c:v>
                </c:pt>
                <c:pt idx="2043">
                  <c:v>1307.7108151598243</c:v>
                </c:pt>
                <c:pt idx="2044">
                  <c:v>1308.2108151598243</c:v>
                </c:pt>
                <c:pt idx="2045">
                  <c:v>1308.7108151598243</c:v>
                </c:pt>
                <c:pt idx="2046">
                  <c:v>1309.2108151598243</c:v>
                </c:pt>
                <c:pt idx="2047">
                  <c:v>1309.7108151598243</c:v>
                </c:pt>
                <c:pt idx="2048">
                  <c:v>1310.2108151598243</c:v>
                </c:pt>
                <c:pt idx="2049">
                  <c:v>1310.7108151598243</c:v>
                </c:pt>
                <c:pt idx="2050">
                  <c:v>1311.2108151598243</c:v>
                </c:pt>
                <c:pt idx="2051">
                  <c:v>1311.7108151598243</c:v>
                </c:pt>
                <c:pt idx="2052">
                  <c:v>1312.2108151598243</c:v>
                </c:pt>
                <c:pt idx="2053">
                  <c:v>1312.7108151598243</c:v>
                </c:pt>
                <c:pt idx="2054">
                  <c:v>1313.2108151598243</c:v>
                </c:pt>
                <c:pt idx="2055">
                  <c:v>1313.7108151598243</c:v>
                </c:pt>
                <c:pt idx="2056">
                  <c:v>1314.2108151598243</c:v>
                </c:pt>
                <c:pt idx="2057">
                  <c:v>1314.7108151598243</c:v>
                </c:pt>
                <c:pt idx="2058">
                  <c:v>1315.2108151598243</c:v>
                </c:pt>
                <c:pt idx="2059">
                  <c:v>1315.7108151598243</c:v>
                </c:pt>
                <c:pt idx="2060">
                  <c:v>1316.2108151598243</c:v>
                </c:pt>
                <c:pt idx="2061">
                  <c:v>1316.7108151598243</c:v>
                </c:pt>
                <c:pt idx="2062">
                  <c:v>1317.2108151598243</c:v>
                </c:pt>
                <c:pt idx="2063">
                  <c:v>1317.7108151598243</c:v>
                </c:pt>
                <c:pt idx="2064">
                  <c:v>1318.2108151598243</c:v>
                </c:pt>
                <c:pt idx="2065">
                  <c:v>1318.7108151598243</c:v>
                </c:pt>
                <c:pt idx="2066">
                  <c:v>1319.2108151598243</c:v>
                </c:pt>
                <c:pt idx="2067">
                  <c:v>1319.7108151598243</c:v>
                </c:pt>
                <c:pt idx="2068">
                  <c:v>1320.2108151598243</c:v>
                </c:pt>
                <c:pt idx="2069">
                  <c:v>1320.7108151598243</c:v>
                </c:pt>
                <c:pt idx="2070">
                  <c:v>1321.2108151598243</c:v>
                </c:pt>
                <c:pt idx="2071">
                  <c:v>1321.7108151598243</c:v>
                </c:pt>
                <c:pt idx="2072">
                  <c:v>1322.2108151598243</c:v>
                </c:pt>
                <c:pt idx="2073">
                  <c:v>1322.7108151598243</c:v>
                </c:pt>
                <c:pt idx="2074">
                  <c:v>1323.2108151598243</c:v>
                </c:pt>
                <c:pt idx="2075">
                  <c:v>1323.7108151598243</c:v>
                </c:pt>
                <c:pt idx="2076">
                  <c:v>1324.2108151598243</c:v>
                </c:pt>
                <c:pt idx="2077">
                  <c:v>1324.7108151598243</c:v>
                </c:pt>
                <c:pt idx="2078">
                  <c:v>1325.2108151598243</c:v>
                </c:pt>
                <c:pt idx="2079">
                  <c:v>1325.7108151598243</c:v>
                </c:pt>
                <c:pt idx="2080">
                  <c:v>1326.2108151598243</c:v>
                </c:pt>
                <c:pt idx="2081">
                  <c:v>1326.7108151598243</c:v>
                </c:pt>
                <c:pt idx="2082">
                  <c:v>1327.2108151598243</c:v>
                </c:pt>
                <c:pt idx="2083">
                  <c:v>1327.7108151598243</c:v>
                </c:pt>
                <c:pt idx="2084">
                  <c:v>1328.2108151598243</c:v>
                </c:pt>
                <c:pt idx="2085">
                  <c:v>1328.7108151598243</c:v>
                </c:pt>
                <c:pt idx="2086">
                  <c:v>1329.2108151598243</c:v>
                </c:pt>
                <c:pt idx="2087">
                  <c:v>1329.7108151598243</c:v>
                </c:pt>
                <c:pt idx="2088">
                  <c:v>1330.2108151598243</c:v>
                </c:pt>
                <c:pt idx="2089">
                  <c:v>1330.7108151598243</c:v>
                </c:pt>
                <c:pt idx="2090">
                  <c:v>1331.2108151598243</c:v>
                </c:pt>
                <c:pt idx="2091">
                  <c:v>1331.7108151598243</c:v>
                </c:pt>
                <c:pt idx="2092">
                  <c:v>1332.2108151598243</c:v>
                </c:pt>
                <c:pt idx="2093">
                  <c:v>1332.7108151598243</c:v>
                </c:pt>
                <c:pt idx="2094">
                  <c:v>1333.2108151598243</c:v>
                </c:pt>
                <c:pt idx="2095">
                  <c:v>1333.7108151598243</c:v>
                </c:pt>
                <c:pt idx="2096">
                  <c:v>1334.2108151598243</c:v>
                </c:pt>
                <c:pt idx="2097">
                  <c:v>1334.7108151598243</c:v>
                </c:pt>
                <c:pt idx="2098">
                  <c:v>1335.2108151598243</c:v>
                </c:pt>
                <c:pt idx="2099">
                  <c:v>1335.7108151598243</c:v>
                </c:pt>
                <c:pt idx="2100">
                  <c:v>1336.2108151598243</c:v>
                </c:pt>
                <c:pt idx="2101">
                  <c:v>1336.7108151598243</c:v>
                </c:pt>
                <c:pt idx="2102">
                  <c:v>1337.2108151598243</c:v>
                </c:pt>
                <c:pt idx="2103">
                  <c:v>1337.7108151598243</c:v>
                </c:pt>
                <c:pt idx="2104">
                  <c:v>1338.2108151598243</c:v>
                </c:pt>
                <c:pt idx="2105">
                  <c:v>1338.7108151598243</c:v>
                </c:pt>
                <c:pt idx="2106">
                  <c:v>1339.2108151598243</c:v>
                </c:pt>
                <c:pt idx="2107">
                  <c:v>1339.7108151598243</c:v>
                </c:pt>
                <c:pt idx="2108">
                  <c:v>1340.2108151598243</c:v>
                </c:pt>
                <c:pt idx="2109">
                  <c:v>1340.7108151598243</c:v>
                </c:pt>
                <c:pt idx="2110">
                  <c:v>1341.2108151598243</c:v>
                </c:pt>
                <c:pt idx="2111">
                  <c:v>1341.7108151598243</c:v>
                </c:pt>
                <c:pt idx="2112">
                  <c:v>1342.2108151598243</c:v>
                </c:pt>
                <c:pt idx="2113">
                  <c:v>1342.7108151598243</c:v>
                </c:pt>
                <c:pt idx="2114">
                  <c:v>1343.2108151598243</c:v>
                </c:pt>
                <c:pt idx="2115">
                  <c:v>1343.7108151598243</c:v>
                </c:pt>
                <c:pt idx="2116">
                  <c:v>1344.2108151598243</c:v>
                </c:pt>
                <c:pt idx="2117">
                  <c:v>1344.7108151598243</c:v>
                </c:pt>
                <c:pt idx="2118">
                  <c:v>1345.2108151598243</c:v>
                </c:pt>
                <c:pt idx="2119">
                  <c:v>1345.7108151598243</c:v>
                </c:pt>
                <c:pt idx="2120">
                  <c:v>1346.2108151598243</c:v>
                </c:pt>
                <c:pt idx="2121">
                  <c:v>1346.7108151598243</c:v>
                </c:pt>
                <c:pt idx="2122">
                  <c:v>1347.2108151598243</c:v>
                </c:pt>
                <c:pt idx="2123">
                  <c:v>1347.7108151598243</c:v>
                </c:pt>
                <c:pt idx="2124">
                  <c:v>1348.2108151598243</c:v>
                </c:pt>
                <c:pt idx="2125">
                  <c:v>1348.7108151598243</c:v>
                </c:pt>
                <c:pt idx="2126">
                  <c:v>1349.2108151598243</c:v>
                </c:pt>
                <c:pt idx="2127">
                  <c:v>1349.7108151598243</c:v>
                </c:pt>
                <c:pt idx="2128">
                  <c:v>1350.2108151598243</c:v>
                </c:pt>
                <c:pt idx="2129">
                  <c:v>1350.7108151598243</c:v>
                </c:pt>
                <c:pt idx="2130">
                  <c:v>1351.2108151598243</c:v>
                </c:pt>
                <c:pt idx="2131">
                  <c:v>1351.7108151598243</c:v>
                </c:pt>
                <c:pt idx="2132">
                  <c:v>1352.2108151598243</c:v>
                </c:pt>
                <c:pt idx="2133">
                  <c:v>1352.7108151598243</c:v>
                </c:pt>
                <c:pt idx="2134">
                  <c:v>1353.2108151598243</c:v>
                </c:pt>
                <c:pt idx="2135">
                  <c:v>1353.7108151598243</c:v>
                </c:pt>
                <c:pt idx="2136">
                  <c:v>1354.2108151598243</c:v>
                </c:pt>
                <c:pt idx="2137">
                  <c:v>1354.7108151598243</c:v>
                </c:pt>
                <c:pt idx="2138">
                  <c:v>1355.2108151598243</c:v>
                </c:pt>
                <c:pt idx="2139">
                  <c:v>1355.7108151598243</c:v>
                </c:pt>
                <c:pt idx="2140">
                  <c:v>1356.2108151598243</c:v>
                </c:pt>
                <c:pt idx="2141">
                  <c:v>1356.7108151598243</c:v>
                </c:pt>
                <c:pt idx="2142">
                  <c:v>1357.2108151598243</c:v>
                </c:pt>
                <c:pt idx="2143">
                  <c:v>1357.7108151598243</c:v>
                </c:pt>
                <c:pt idx="2144">
                  <c:v>1358.2108151598243</c:v>
                </c:pt>
                <c:pt idx="2145">
                  <c:v>1358.7108151598243</c:v>
                </c:pt>
                <c:pt idx="2146">
                  <c:v>1359.2108151598243</c:v>
                </c:pt>
                <c:pt idx="2147">
                  <c:v>1359.7108151598243</c:v>
                </c:pt>
                <c:pt idx="2148">
                  <c:v>1360.2108151598243</c:v>
                </c:pt>
                <c:pt idx="2149">
                  <c:v>1360.7108151598243</c:v>
                </c:pt>
                <c:pt idx="2150">
                  <c:v>1361.2108151598243</c:v>
                </c:pt>
                <c:pt idx="2151">
                  <c:v>1361.7108151598243</c:v>
                </c:pt>
                <c:pt idx="2152">
                  <c:v>1362.2108151598243</c:v>
                </c:pt>
                <c:pt idx="2153">
                  <c:v>1362.7108151598243</c:v>
                </c:pt>
                <c:pt idx="2154">
                  <c:v>1363.2108151598243</c:v>
                </c:pt>
                <c:pt idx="2155">
                  <c:v>1363.7108151598243</c:v>
                </c:pt>
                <c:pt idx="2156">
                  <c:v>1364.2108151598243</c:v>
                </c:pt>
                <c:pt idx="2157">
                  <c:v>1364.7108151598243</c:v>
                </c:pt>
                <c:pt idx="2158">
                  <c:v>1365.2108151598243</c:v>
                </c:pt>
                <c:pt idx="2159">
                  <c:v>1365.7108151598243</c:v>
                </c:pt>
                <c:pt idx="2160">
                  <c:v>1366.2108151598243</c:v>
                </c:pt>
                <c:pt idx="2161">
                  <c:v>1366.7108151598243</c:v>
                </c:pt>
                <c:pt idx="2162">
                  <c:v>1367.2108151598243</c:v>
                </c:pt>
                <c:pt idx="2163">
                  <c:v>1367.7108151598243</c:v>
                </c:pt>
                <c:pt idx="2164">
                  <c:v>1368.2108151598243</c:v>
                </c:pt>
                <c:pt idx="2165">
                  <c:v>1368.7108151598243</c:v>
                </c:pt>
                <c:pt idx="2166">
                  <c:v>1369.2108151598243</c:v>
                </c:pt>
                <c:pt idx="2167">
                  <c:v>1369.7108151598243</c:v>
                </c:pt>
                <c:pt idx="2168">
                  <c:v>1370.2108151598243</c:v>
                </c:pt>
                <c:pt idx="2169">
                  <c:v>1370.7108151598243</c:v>
                </c:pt>
                <c:pt idx="2170">
                  <c:v>1371.2108151598243</c:v>
                </c:pt>
                <c:pt idx="2171">
                  <c:v>1371.7108151598243</c:v>
                </c:pt>
                <c:pt idx="2172">
                  <c:v>1372.2108151598243</c:v>
                </c:pt>
                <c:pt idx="2173">
                  <c:v>1372.7108151598243</c:v>
                </c:pt>
                <c:pt idx="2174">
                  <c:v>1373.2108151598243</c:v>
                </c:pt>
                <c:pt idx="2175">
                  <c:v>1373.7108151598243</c:v>
                </c:pt>
                <c:pt idx="2176">
                  <c:v>1374.2108151598243</c:v>
                </c:pt>
                <c:pt idx="2177">
                  <c:v>1374.7108151598243</c:v>
                </c:pt>
                <c:pt idx="2178">
                  <c:v>1375.2108151598243</c:v>
                </c:pt>
                <c:pt idx="2179">
                  <c:v>1375.7108151598243</c:v>
                </c:pt>
                <c:pt idx="2180">
                  <c:v>1376.2108151598243</c:v>
                </c:pt>
                <c:pt idx="2181">
                  <c:v>1376.7108151598243</c:v>
                </c:pt>
                <c:pt idx="2182">
                  <c:v>1377.2108151598243</c:v>
                </c:pt>
                <c:pt idx="2183">
                  <c:v>1377.7108151598243</c:v>
                </c:pt>
                <c:pt idx="2184">
                  <c:v>1378.2108151598243</c:v>
                </c:pt>
                <c:pt idx="2185">
                  <c:v>1378.7108151598243</c:v>
                </c:pt>
                <c:pt idx="2186">
                  <c:v>1379.2108151598243</c:v>
                </c:pt>
                <c:pt idx="2187">
                  <c:v>1379.7108151598243</c:v>
                </c:pt>
                <c:pt idx="2188">
                  <c:v>1380.2108151598243</c:v>
                </c:pt>
                <c:pt idx="2189">
                  <c:v>1380.7108151598243</c:v>
                </c:pt>
                <c:pt idx="2190">
                  <c:v>1381.2108151598243</c:v>
                </c:pt>
                <c:pt idx="2191">
                  <c:v>1381.7108151598243</c:v>
                </c:pt>
                <c:pt idx="2192">
                  <c:v>1382.2108151598243</c:v>
                </c:pt>
                <c:pt idx="2193">
                  <c:v>1382.7108151598243</c:v>
                </c:pt>
                <c:pt idx="2194">
                  <c:v>1383.2108151598243</c:v>
                </c:pt>
                <c:pt idx="2195">
                  <c:v>1383.7108151598243</c:v>
                </c:pt>
                <c:pt idx="2196">
                  <c:v>1384.2108151598243</c:v>
                </c:pt>
                <c:pt idx="2197">
                  <c:v>1384.7108151598243</c:v>
                </c:pt>
                <c:pt idx="2198">
                  <c:v>1385.2108151598243</c:v>
                </c:pt>
                <c:pt idx="2199">
                  <c:v>1385.7108151598243</c:v>
                </c:pt>
                <c:pt idx="2200">
                  <c:v>1386.2108151598243</c:v>
                </c:pt>
                <c:pt idx="2201">
                  <c:v>1386.7108151598243</c:v>
                </c:pt>
                <c:pt idx="2202">
                  <c:v>1387.2108151598243</c:v>
                </c:pt>
                <c:pt idx="2203">
                  <c:v>1387.7108151598243</c:v>
                </c:pt>
                <c:pt idx="2204">
                  <c:v>1388.2108151598243</c:v>
                </c:pt>
                <c:pt idx="2205">
                  <c:v>1388.7108151598243</c:v>
                </c:pt>
                <c:pt idx="2206">
                  <c:v>1389.2108151598243</c:v>
                </c:pt>
                <c:pt idx="2207">
                  <c:v>1389.7108151598243</c:v>
                </c:pt>
                <c:pt idx="2208">
                  <c:v>1390.2108151598243</c:v>
                </c:pt>
                <c:pt idx="2209">
                  <c:v>1390.7108151598243</c:v>
                </c:pt>
                <c:pt idx="2210">
                  <c:v>1391.2108151598243</c:v>
                </c:pt>
                <c:pt idx="2211">
                  <c:v>1391.7108151598243</c:v>
                </c:pt>
                <c:pt idx="2212">
                  <c:v>1392.2108151598243</c:v>
                </c:pt>
                <c:pt idx="2213">
                  <c:v>1392.7108151598243</c:v>
                </c:pt>
                <c:pt idx="2214">
                  <c:v>1393.2108151598243</c:v>
                </c:pt>
                <c:pt idx="2215">
                  <c:v>1393.7108151598243</c:v>
                </c:pt>
                <c:pt idx="2216">
                  <c:v>1394.2108151598243</c:v>
                </c:pt>
                <c:pt idx="2217">
                  <c:v>1394.7108151598243</c:v>
                </c:pt>
                <c:pt idx="2218">
                  <c:v>1395.2108151598243</c:v>
                </c:pt>
                <c:pt idx="2219">
                  <c:v>1395.7108151598243</c:v>
                </c:pt>
                <c:pt idx="2220">
                  <c:v>1396.2108151598243</c:v>
                </c:pt>
                <c:pt idx="2221">
                  <c:v>1396.7108151598243</c:v>
                </c:pt>
                <c:pt idx="2222">
                  <c:v>1397.2108151598243</c:v>
                </c:pt>
                <c:pt idx="2223">
                  <c:v>1397.7108151598243</c:v>
                </c:pt>
                <c:pt idx="2224">
                  <c:v>1398.2108151598243</c:v>
                </c:pt>
                <c:pt idx="2225">
                  <c:v>1398.7108151598243</c:v>
                </c:pt>
                <c:pt idx="2226">
                  <c:v>1399.2108151598243</c:v>
                </c:pt>
                <c:pt idx="2227">
                  <c:v>1399.7108151598243</c:v>
                </c:pt>
                <c:pt idx="2228">
                  <c:v>1400.2108151598243</c:v>
                </c:pt>
                <c:pt idx="2229">
                  <c:v>1400.7108151598243</c:v>
                </c:pt>
                <c:pt idx="2230">
                  <c:v>1401.2108151598243</c:v>
                </c:pt>
                <c:pt idx="2231">
                  <c:v>1401.7108151598243</c:v>
                </c:pt>
                <c:pt idx="2232">
                  <c:v>1402.2108151598243</c:v>
                </c:pt>
                <c:pt idx="2233">
                  <c:v>1402.7108151598243</c:v>
                </c:pt>
                <c:pt idx="2234">
                  <c:v>1403.2108151598243</c:v>
                </c:pt>
                <c:pt idx="2235">
                  <c:v>1403.7108151598243</c:v>
                </c:pt>
                <c:pt idx="2236">
                  <c:v>1404.2108151598243</c:v>
                </c:pt>
                <c:pt idx="2237">
                  <c:v>1404.7108151598243</c:v>
                </c:pt>
                <c:pt idx="2238">
                  <c:v>1405.2108151598243</c:v>
                </c:pt>
                <c:pt idx="2239">
                  <c:v>1405.7108151598243</c:v>
                </c:pt>
                <c:pt idx="2240">
                  <c:v>1406.2108151598243</c:v>
                </c:pt>
                <c:pt idx="2241">
                  <c:v>1406.7108151598243</c:v>
                </c:pt>
                <c:pt idx="2242">
                  <c:v>1407.2108151598243</c:v>
                </c:pt>
                <c:pt idx="2243">
                  <c:v>1407.7108151598243</c:v>
                </c:pt>
                <c:pt idx="2244">
                  <c:v>1408.2108151598243</c:v>
                </c:pt>
                <c:pt idx="2245">
                  <c:v>1408.7108151598243</c:v>
                </c:pt>
                <c:pt idx="2246">
                  <c:v>1409.2108151598243</c:v>
                </c:pt>
                <c:pt idx="2247">
                  <c:v>1409.7108151598243</c:v>
                </c:pt>
                <c:pt idx="2248">
                  <c:v>1410.2108151598243</c:v>
                </c:pt>
                <c:pt idx="2249">
                  <c:v>1410.7108151598243</c:v>
                </c:pt>
                <c:pt idx="2250">
                  <c:v>1411.2108151598243</c:v>
                </c:pt>
                <c:pt idx="2251">
                  <c:v>1411.7108151598243</c:v>
                </c:pt>
                <c:pt idx="2252">
                  <c:v>1412.2108151598243</c:v>
                </c:pt>
                <c:pt idx="2253">
                  <c:v>1412.7108151598243</c:v>
                </c:pt>
                <c:pt idx="2254">
                  <c:v>1413.2108151598243</c:v>
                </c:pt>
                <c:pt idx="2255">
                  <c:v>1413.7108151598243</c:v>
                </c:pt>
                <c:pt idx="2256">
                  <c:v>1414.2108151598243</c:v>
                </c:pt>
                <c:pt idx="2257">
                  <c:v>1414.7108151598243</c:v>
                </c:pt>
                <c:pt idx="2258">
                  <c:v>1415.2108151598243</c:v>
                </c:pt>
                <c:pt idx="2259">
                  <c:v>1415.7108151598243</c:v>
                </c:pt>
                <c:pt idx="2260">
                  <c:v>1416.2108151598243</c:v>
                </c:pt>
                <c:pt idx="2261">
                  <c:v>1416.7108151598243</c:v>
                </c:pt>
                <c:pt idx="2262">
                  <c:v>1417.2108151598243</c:v>
                </c:pt>
                <c:pt idx="2263">
                  <c:v>1417.7108151598243</c:v>
                </c:pt>
                <c:pt idx="2264">
                  <c:v>1418.2108151598243</c:v>
                </c:pt>
                <c:pt idx="2265">
                  <c:v>1418.7108151598243</c:v>
                </c:pt>
                <c:pt idx="2266">
                  <c:v>1419.2108151598243</c:v>
                </c:pt>
                <c:pt idx="2267">
                  <c:v>1419.7108151598243</c:v>
                </c:pt>
                <c:pt idx="2268">
                  <c:v>1420.2108151598243</c:v>
                </c:pt>
                <c:pt idx="2269">
                  <c:v>1420.7108151598243</c:v>
                </c:pt>
                <c:pt idx="2270">
                  <c:v>1421.2108151598243</c:v>
                </c:pt>
                <c:pt idx="2271">
                  <c:v>1421.7108151598243</c:v>
                </c:pt>
                <c:pt idx="2272">
                  <c:v>1422.2108151598243</c:v>
                </c:pt>
                <c:pt idx="2273">
                  <c:v>1422.7108151598243</c:v>
                </c:pt>
                <c:pt idx="2274">
                  <c:v>1423.2108151598243</c:v>
                </c:pt>
                <c:pt idx="2275">
                  <c:v>1423.7108151598243</c:v>
                </c:pt>
                <c:pt idx="2276">
                  <c:v>1424.2108151598243</c:v>
                </c:pt>
                <c:pt idx="2277">
                  <c:v>1424.7108151598243</c:v>
                </c:pt>
                <c:pt idx="2278">
                  <c:v>1425.2108151598243</c:v>
                </c:pt>
                <c:pt idx="2279">
                  <c:v>1425.7108151598243</c:v>
                </c:pt>
                <c:pt idx="2280">
                  <c:v>1426.2108151598243</c:v>
                </c:pt>
                <c:pt idx="2281">
                  <c:v>1426.7108151598243</c:v>
                </c:pt>
                <c:pt idx="2282">
                  <c:v>1427.2108151598243</c:v>
                </c:pt>
                <c:pt idx="2283">
                  <c:v>1427.7108151598243</c:v>
                </c:pt>
                <c:pt idx="2284">
                  <c:v>1428.2108151598243</c:v>
                </c:pt>
                <c:pt idx="2285">
                  <c:v>1428.7108151598243</c:v>
                </c:pt>
                <c:pt idx="2286">
                  <c:v>1429.2108151598243</c:v>
                </c:pt>
                <c:pt idx="2287">
                  <c:v>1429.7108151598243</c:v>
                </c:pt>
                <c:pt idx="2288">
                  <c:v>1430.2108151598243</c:v>
                </c:pt>
                <c:pt idx="2289">
                  <c:v>1430.7108151598243</c:v>
                </c:pt>
                <c:pt idx="2290">
                  <c:v>1431.2108151598243</c:v>
                </c:pt>
                <c:pt idx="2291">
                  <c:v>1431.7108151598243</c:v>
                </c:pt>
                <c:pt idx="2292">
                  <c:v>1432.2108151598243</c:v>
                </c:pt>
                <c:pt idx="2293">
                  <c:v>1432.7108151598243</c:v>
                </c:pt>
                <c:pt idx="2294">
                  <c:v>1433.2108151598243</c:v>
                </c:pt>
                <c:pt idx="2295">
                  <c:v>1433.7108151598243</c:v>
                </c:pt>
                <c:pt idx="2296">
                  <c:v>1434.2108151598243</c:v>
                </c:pt>
                <c:pt idx="2297">
                  <c:v>1434.7108151598243</c:v>
                </c:pt>
                <c:pt idx="2298">
                  <c:v>1435.2108151598243</c:v>
                </c:pt>
                <c:pt idx="2299">
                  <c:v>1435.7108151598243</c:v>
                </c:pt>
                <c:pt idx="2300">
                  <c:v>1436.2108151598243</c:v>
                </c:pt>
                <c:pt idx="2301">
                  <c:v>1436.7108151598243</c:v>
                </c:pt>
                <c:pt idx="2302">
                  <c:v>1437.2108151598243</c:v>
                </c:pt>
                <c:pt idx="2303">
                  <c:v>1437.7108151598243</c:v>
                </c:pt>
                <c:pt idx="2304">
                  <c:v>1438.2108151598243</c:v>
                </c:pt>
                <c:pt idx="2305">
                  <c:v>1438.7108151598243</c:v>
                </c:pt>
                <c:pt idx="2306">
                  <c:v>1439.2108151598243</c:v>
                </c:pt>
                <c:pt idx="2307">
                  <c:v>1439.7108151598243</c:v>
                </c:pt>
                <c:pt idx="2308">
                  <c:v>1440.2108151598243</c:v>
                </c:pt>
                <c:pt idx="2309">
                  <c:v>1440.7108151598243</c:v>
                </c:pt>
                <c:pt idx="2310">
                  <c:v>1441.2108151598243</c:v>
                </c:pt>
                <c:pt idx="2311">
                  <c:v>1441.7108151598243</c:v>
                </c:pt>
                <c:pt idx="2312">
                  <c:v>1442.2108151598243</c:v>
                </c:pt>
                <c:pt idx="2313">
                  <c:v>1442.7108151598243</c:v>
                </c:pt>
                <c:pt idx="2314">
                  <c:v>1443.2108151598243</c:v>
                </c:pt>
                <c:pt idx="2315">
                  <c:v>1443.7108151598243</c:v>
                </c:pt>
                <c:pt idx="2316">
                  <c:v>1444.2108151598243</c:v>
                </c:pt>
                <c:pt idx="2317">
                  <c:v>1444.7108151598243</c:v>
                </c:pt>
                <c:pt idx="2318">
                  <c:v>1445.2108151598243</c:v>
                </c:pt>
                <c:pt idx="2319">
                  <c:v>1445.7108151598243</c:v>
                </c:pt>
                <c:pt idx="2320">
                  <c:v>1446.2108151598243</c:v>
                </c:pt>
                <c:pt idx="2321">
                  <c:v>1446.7108151598243</c:v>
                </c:pt>
                <c:pt idx="2322">
                  <c:v>1447.2108151598243</c:v>
                </c:pt>
                <c:pt idx="2323">
                  <c:v>1447.7108151598243</c:v>
                </c:pt>
                <c:pt idx="2324">
                  <c:v>1448.2108151598243</c:v>
                </c:pt>
                <c:pt idx="2325">
                  <c:v>1448.7108151598243</c:v>
                </c:pt>
                <c:pt idx="2326">
                  <c:v>1449.2108151598243</c:v>
                </c:pt>
                <c:pt idx="2327">
                  <c:v>1449.7108151598243</c:v>
                </c:pt>
                <c:pt idx="2328">
                  <c:v>1450.2108151598243</c:v>
                </c:pt>
                <c:pt idx="2329">
                  <c:v>1450.7108151598243</c:v>
                </c:pt>
                <c:pt idx="2330">
                  <c:v>1451.2108151598243</c:v>
                </c:pt>
                <c:pt idx="2331">
                  <c:v>1451.7108151598243</c:v>
                </c:pt>
                <c:pt idx="2332">
                  <c:v>1452.2108151598243</c:v>
                </c:pt>
                <c:pt idx="2333">
                  <c:v>1452.7108151598243</c:v>
                </c:pt>
                <c:pt idx="2334">
                  <c:v>1453.2108151598243</c:v>
                </c:pt>
                <c:pt idx="2335">
                  <c:v>1453.7108151598243</c:v>
                </c:pt>
                <c:pt idx="2336">
                  <c:v>1454.2108151598243</c:v>
                </c:pt>
                <c:pt idx="2337">
                  <c:v>1454.7108151598243</c:v>
                </c:pt>
                <c:pt idx="2338">
                  <c:v>1455.2108151598243</c:v>
                </c:pt>
                <c:pt idx="2339">
                  <c:v>1455.7108151598243</c:v>
                </c:pt>
                <c:pt idx="2340">
                  <c:v>1456.2108151598243</c:v>
                </c:pt>
                <c:pt idx="2341">
                  <c:v>1456.7108151598243</c:v>
                </c:pt>
                <c:pt idx="2342">
                  <c:v>1457.2108151598243</c:v>
                </c:pt>
                <c:pt idx="2343">
                  <c:v>1457.7108151598243</c:v>
                </c:pt>
                <c:pt idx="2344">
                  <c:v>1458.2108151598243</c:v>
                </c:pt>
                <c:pt idx="2345">
                  <c:v>1458.7108151598243</c:v>
                </c:pt>
                <c:pt idx="2346">
                  <c:v>1459.2108151598243</c:v>
                </c:pt>
                <c:pt idx="2347">
                  <c:v>1459.7108151598243</c:v>
                </c:pt>
                <c:pt idx="2348">
                  <c:v>1460.2108151598243</c:v>
                </c:pt>
                <c:pt idx="2349">
                  <c:v>1460.7108151598243</c:v>
                </c:pt>
              </c:numCache>
            </c:numRef>
          </c:xVal>
          <c:yVal>
            <c:numRef>
              <c:f>'30 cm-14 mm'!$D$5:$D$6000</c:f>
              <c:numCache>
                <c:formatCode>General</c:formatCode>
                <c:ptCount val="599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1.06</c:v>
                </c:pt>
                <c:pt idx="424">
                  <c:v>1.73</c:v>
                </c:pt>
                <c:pt idx="425">
                  <c:v>2.1800000000000002</c:v>
                </c:pt>
                <c:pt idx="426">
                  <c:v>2.4699999999999998</c:v>
                </c:pt>
                <c:pt idx="427">
                  <c:v>2.94</c:v>
                </c:pt>
                <c:pt idx="428">
                  <c:v>3.12</c:v>
                </c:pt>
                <c:pt idx="429">
                  <c:v>3.3899999999999997</c:v>
                </c:pt>
                <c:pt idx="430">
                  <c:v>3.65</c:v>
                </c:pt>
                <c:pt idx="431">
                  <c:v>3.82</c:v>
                </c:pt>
                <c:pt idx="432">
                  <c:v>4</c:v>
                </c:pt>
                <c:pt idx="433">
                  <c:v>4.2</c:v>
                </c:pt>
                <c:pt idx="434">
                  <c:v>4.42</c:v>
                </c:pt>
                <c:pt idx="435">
                  <c:v>4.5</c:v>
                </c:pt>
                <c:pt idx="436">
                  <c:v>4.5999999999999996</c:v>
                </c:pt>
                <c:pt idx="437">
                  <c:v>4.7</c:v>
                </c:pt>
                <c:pt idx="438">
                  <c:v>4.8199999999999985</c:v>
                </c:pt>
                <c:pt idx="439">
                  <c:v>4.92</c:v>
                </c:pt>
                <c:pt idx="440">
                  <c:v>5.01</c:v>
                </c:pt>
                <c:pt idx="441">
                  <c:v>5.14</c:v>
                </c:pt>
                <c:pt idx="442">
                  <c:v>5.26</c:v>
                </c:pt>
                <c:pt idx="443">
                  <c:v>5.3</c:v>
                </c:pt>
                <c:pt idx="444">
                  <c:v>5.33</c:v>
                </c:pt>
                <c:pt idx="445">
                  <c:v>5.3599999999999985</c:v>
                </c:pt>
                <c:pt idx="446">
                  <c:v>5.39</c:v>
                </c:pt>
                <c:pt idx="447">
                  <c:v>5.46</c:v>
                </c:pt>
                <c:pt idx="448">
                  <c:v>5.46</c:v>
                </c:pt>
                <c:pt idx="449">
                  <c:v>5.46</c:v>
                </c:pt>
                <c:pt idx="450">
                  <c:v>5.4700000000000024</c:v>
                </c:pt>
                <c:pt idx="451">
                  <c:v>5.4700000000000024</c:v>
                </c:pt>
                <c:pt idx="452">
                  <c:v>5.4700000000000024</c:v>
                </c:pt>
                <c:pt idx="453">
                  <c:v>5.4700000000000024</c:v>
                </c:pt>
                <c:pt idx="454">
                  <c:v>5.4700000000000024</c:v>
                </c:pt>
                <c:pt idx="455">
                  <c:v>5.4700000000000024</c:v>
                </c:pt>
                <c:pt idx="456">
                  <c:v>5.4700000000000024</c:v>
                </c:pt>
                <c:pt idx="457">
                  <c:v>5.4700000000000024</c:v>
                </c:pt>
                <c:pt idx="458">
                  <c:v>5.48</c:v>
                </c:pt>
                <c:pt idx="459">
                  <c:v>5.48</c:v>
                </c:pt>
                <c:pt idx="460">
                  <c:v>5.48</c:v>
                </c:pt>
                <c:pt idx="461">
                  <c:v>5.48</c:v>
                </c:pt>
                <c:pt idx="462">
                  <c:v>5.48</c:v>
                </c:pt>
                <c:pt idx="463">
                  <c:v>5.48</c:v>
                </c:pt>
                <c:pt idx="464">
                  <c:v>5.48</c:v>
                </c:pt>
                <c:pt idx="465">
                  <c:v>5.5</c:v>
                </c:pt>
                <c:pt idx="466">
                  <c:v>5.51</c:v>
                </c:pt>
                <c:pt idx="467">
                  <c:v>5.51</c:v>
                </c:pt>
                <c:pt idx="468">
                  <c:v>5.51</c:v>
                </c:pt>
                <c:pt idx="469">
                  <c:v>5.51</c:v>
                </c:pt>
                <c:pt idx="470">
                  <c:v>5.51</c:v>
                </c:pt>
                <c:pt idx="471">
                  <c:v>5.51</c:v>
                </c:pt>
                <c:pt idx="472">
                  <c:v>5.51</c:v>
                </c:pt>
                <c:pt idx="473">
                  <c:v>5.51</c:v>
                </c:pt>
                <c:pt idx="474">
                  <c:v>5.51</c:v>
                </c:pt>
                <c:pt idx="475">
                  <c:v>5.51</c:v>
                </c:pt>
                <c:pt idx="476">
                  <c:v>5.51</c:v>
                </c:pt>
                <c:pt idx="477">
                  <c:v>5.51</c:v>
                </c:pt>
                <c:pt idx="478">
                  <c:v>5.51</c:v>
                </c:pt>
                <c:pt idx="479">
                  <c:v>5.5</c:v>
                </c:pt>
                <c:pt idx="480">
                  <c:v>5.49</c:v>
                </c:pt>
                <c:pt idx="481">
                  <c:v>5.49</c:v>
                </c:pt>
                <c:pt idx="482">
                  <c:v>5.49</c:v>
                </c:pt>
                <c:pt idx="483">
                  <c:v>5.49</c:v>
                </c:pt>
                <c:pt idx="484">
                  <c:v>5.5</c:v>
                </c:pt>
                <c:pt idx="485">
                  <c:v>5.51</c:v>
                </c:pt>
                <c:pt idx="486">
                  <c:v>5.5</c:v>
                </c:pt>
                <c:pt idx="487">
                  <c:v>8.4600000000000026</c:v>
                </c:pt>
                <c:pt idx="488">
                  <c:v>8.44</c:v>
                </c:pt>
                <c:pt idx="489">
                  <c:v>8.5300000000000011</c:v>
                </c:pt>
                <c:pt idx="490">
                  <c:v>8.7299999999999986</c:v>
                </c:pt>
                <c:pt idx="491">
                  <c:v>8.7900000000000009</c:v>
                </c:pt>
                <c:pt idx="492">
                  <c:v>8.9</c:v>
                </c:pt>
                <c:pt idx="493">
                  <c:v>9</c:v>
                </c:pt>
                <c:pt idx="494">
                  <c:v>9.129999999999999</c:v>
                </c:pt>
                <c:pt idx="495">
                  <c:v>9.17</c:v>
                </c:pt>
                <c:pt idx="496">
                  <c:v>9.2399999999999984</c:v>
                </c:pt>
                <c:pt idx="497">
                  <c:v>9.32</c:v>
                </c:pt>
                <c:pt idx="498">
                  <c:v>9.3600000000000048</c:v>
                </c:pt>
                <c:pt idx="499">
                  <c:v>9.4</c:v>
                </c:pt>
                <c:pt idx="500">
                  <c:v>9.5400000000000009</c:v>
                </c:pt>
                <c:pt idx="501">
                  <c:v>9.5500000000000007</c:v>
                </c:pt>
                <c:pt idx="502">
                  <c:v>9.6</c:v>
                </c:pt>
                <c:pt idx="503">
                  <c:v>9.65</c:v>
                </c:pt>
                <c:pt idx="504">
                  <c:v>9.7200000000000006</c:v>
                </c:pt>
                <c:pt idx="505">
                  <c:v>9.7200000000000006</c:v>
                </c:pt>
                <c:pt idx="506">
                  <c:v>9.77</c:v>
                </c:pt>
                <c:pt idx="507">
                  <c:v>9.8700000000000028</c:v>
                </c:pt>
                <c:pt idx="508">
                  <c:v>9.89</c:v>
                </c:pt>
                <c:pt idx="509">
                  <c:v>9.94</c:v>
                </c:pt>
                <c:pt idx="510">
                  <c:v>9.99</c:v>
                </c:pt>
                <c:pt idx="511">
                  <c:v>10.07</c:v>
                </c:pt>
                <c:pt idx="512">
                  <c:v>10.09</c:v>
                </c:pt>
                <c:pt idx="513">
                  <c:v>10.15</c:v>
                </c:pt>
                <c:pt idx="514">
                  <c:v>10.28</c:v>
                </c:pt>
                <c:pt idx="515">
                  <c:v>10.27</c:v>
                </c:pt>
                <c:pt idx="516">
                  <c:v>10.31</c:v>
                </c:pt>
                <c:pt idx="517">
                  <c:v>10.44</c:v>
                </c:pt>
                <c:pt idx="518">
                  <c:v>10.629999999999999</c:v>
                </c:pt>
                <c:pt idx="519">
                  <c:v>10.729999999999999</c:v>
                </c:pt>
                <c:pt idx="520">
                  <c:v>10.96</c:v>
                </c:pt>
                <c:pt idx="521">
                  <c:v>11.02</c:v>
                </c:pt>
                <c:pt idx="522">
                  <c:v>11.15</c:v>
                </c:pt>
                <c:pt idx="523">
                  <c:v>11.219999999999999</c:v>
                </c:pt>
                <c:pt idx="524">
                  <c:v>11.33</c:v>
                </c:pt>
                <c:pt idx="525">
                  <c:v>11.38</c:v>
                </c:pt>
                <c:pt idx="526">
                  <c:v>11.44</c:v>
                </c:pt>
                <c:pt idx="527">
                  <c:v>11.52</c:v>
                </c:pt>
                <c:pt idx="528">
                  <c:v>11.57</c:v>
                </c:pt>
                <c:pt idx="529">
                  <c:v>11.719999999999999</c:v>
                </c:pt>
                <c:pt idx="530">
                  <c:v>11.719999999999999</c:v>
                </c:pt>
                <c:pt idx="531">
                  <c:v>11.76</c:v>
                </c:pt>
                <c:pt idx="532">
                  <c:v>11.83</c:v>
                </c:pt>
                <c:pt idx="533">
                  <c:v>11.870000000000006</c:v>
                </c:pt>
                <c:pt idx="534">
                  <c:v>11.92</c:v>
                </c:pt>
                <c:pt idx="535">
                  <c:v>12.05</c:v>
                </c:pt>
                <c:pt idx="536">
                  <c:v>12.05</c:v>
                </c:pt>
                <c:pt idx="537">
                  <c:v>12.129999999999999</c:v>
                </c:pt>
                <c:pt idx="538">
                  <c:v>12.17</c:v>
                </c:pt>
                <c:pt idx="539">
                  <c:v>12.25</c:v>
                </c:pt>
                <c:pt idx="540">
                  <c:v>12.26</c:v>
                </c:pt>
                <c:pt idx="541">
                  <c:v>12.33</c:v>
                </c:pt>
                <c:pt idx="542">
                  <c:v>12.44</c:v>
                </c:pt>
                <c:pt idx="543">
                  <c:v>12.44</c:v>
                </c:pt>
                <c:pt idx="544">
                  <c:v>12.47</c:v>
                </c:pt>
                <c:pt idx="545">
                  <c:v>12.52</c:v>
                </c:pt>
                <c:pt idx="546">
                  <c:v>12.62</c:v>
                </c:pt>
                <c:pt idx="547">
                  <c:v>12.639999999999999</c:v>
                </c:pt>
                <c:pt idx="548">
                  <c:v>12.729999999999999</c:v>
                </c:pt>
                <c:pt idx="549">
                  <c:v>12.76</c:v>
                </c:pt>
                <c:pt idx="550">
                  <c:v>12.84</c:v>
                </c:pt>
                <c:pt idx="551">
                  <c:v>13.11</c:v>
                </c:pt>
                <c:pt idx="552">
                  <c:v>13.47</c:v>
                </c:pt>
                <c:pt idx="553">
                  <c:v>13.77</c:v>
                </c:pt>
                <c:pt idx="554">
                  <c:v>14.129999999999999</c:v>
                </c:pt>
                <c:pt idx="555">
                  <c:v>14.51</c:v>
                </c:pt>
                <c:pt idx="556">
                  <c:v>15.15</c:v>
                </c:pt>
                <c:pt idx="557">
                  <c:v>15.55</c:v>
                </c:pt>
                <c:pt idx="558">
                  <c:v>15.99</c:v>
                </c:pt>
                <c:pt idx="559">
                  <c:v>16.579999999999988</c:v>
                </c:pt>
                <c:pt idx="560">
                  <c:v>16.95</c:v>
                </c:pt>
                <c:pt idx="561">
                  <c:v>17.43</c:v>
                </c:pt>
                <c:pt idx="562">
                  <c:v>17.73</c:v>
                </c:pt>
                <c:pt idx="563">
                  <c:v>18.309999999999999</c:v>
                </c:pt>
                <c:pt idx="564">
                  <c:v>18.670000000000005</c:v>
                </c:pt>
                <c:pt idx="565">
                  <c:v>19.059999999999999</c:v>
                </c:pt>
                <c:pt idx="566">
                  <c:v>19.420000000000002</c:v>
                </c:pt>
                <c:pt idx="567">
                  <c:v>20.439999999999987</c:v>
                </c:pt>
                <c:pt idx="568">
                  <c:v>20.309999999999999</c:v>
                </c:pt>
                <c:pt idx="569">
                  <c:v>20.8</c:v>
                </c:pt>
                <c:pt idx="570">
                  <c:v>21.22</c:v>
                </c:pt>
                <c:pt idx="571">
                  <c:v>21.57</c:v>
                </c:pt>
                <c:pt idx="572">
                  <c:v>21.93</c:v>
                </c:pt>
                <c:pt idx="573">
                  <c:v>22.5</c:v>
                </c:pt>
                <c:pt idx="574">
                  <c:v>22.73</c:v>
                </c:pt>
                <c:pt idx="575">
                  <c:v>23.2</c:v>
                </c:pt>
                <c:pt idx="576">
                  <c:v>23.419999999999987</c:v>
                </c:pt>
                <c:pt idx="577">
                  <c:v>23.97</c:v>
                </c:pt>
                <c:pt idx="578">
                  <c:v>24.23</c:v>
                </c:pt>
                <c:pt idx="579">
                  <c:v>24.64</c:v>
                </c:pt>
                <c:pt idx="580">
                  <c:v>24.87</c:v>
                </c:pt>
                <c:pt idx="581">
                  <c:v>25.39</c:v>
                </c:pt>
                <c:pt idx="582">
                  <c:v>25.57</c:v>
                </c:pt>
                <c:pt idx="583">
                  <c:v>25.9</c:v>
                </c:pt>
                <c:pt idx="584">
                  <c:v>26.18</c:v>
                </c:pt>
                <c:pt idx="585">
                  <c:v>26.459999999999987</c:v>
                </c:pt>
                <c:pt idx="586">
                  <c:v>26.830000000000005</c:v>
                </c:pt>
                <c:pt idx="587">
                  <c:v>27.04</c:v>
                </c:pt>
                <c:pt idx="588">
                  <c:v>27.36</c:v>
                </c:pt>
                <c:pt idx="589">
                  <c:v>27.54</c:v>
                </c:pt>
                <c:pt idx="590">
                  <c:v>27.79</c:v>
                </c:pt>
                <c:pt idx="591">
                  <c:v>28.06</c:v>
                </c:pt>
                <c:pt idx="592">
                  <c:v>28.310000000000031</c:v>
                </c:pt>
                <c:pt idx="593">
                  <c:v>28.47</c:v>
                </c:pt>
                <c:pt idx="594">
                  <c:v>28.630000000000031</c:v>
                </c:pt>
                <c:pt idx="595">
                  <c:v>28.830000000000005</c:v>
                </c:pt>
                <c:pt idx="596">
                  <c:v>28.959999999999987</c:v>
                </c:pt>
                <c:pt idx="597">
                  <c:v>29.12</c:v>
                </c:pt>
                <c:pt idx="598">
                  <c:v>29.34</c:v>
                </c:pt>
                <c:pt idx="599">
                  <c:v>29.47</c:v>
                </c:pt>
                <c:pt idx="600">
                  <c:v>29.6</c:v>
                </c:pt>
                <c:pt idx="601">
                  <c:v>29.779999999999987</c:v>
                </c:pt>
                <c:pt idx="602">
                  <c:v>29.85</c:v>
                </c:pt>
                <c:pt idx="603">
                  <c:v>29.979999999999986</c:v>
                </c:pt>
                <c:pt idx="604">
                  <c:v>30.2</c:v>
                </c:pt>
                <c:pt idx="605">
                  <c:v>30.279999999999987</c:v>
                </c:pt>
                <c:pt idx="606">
                  <c:v>30.439999999999987</c:v>
                </c:pt>
                <c:pt idx="607">
                  <c:v>30.62</c:v>
                </c:pt>
                <c:pt idx="608">
                  <c:v>30.7</c:v>
                </c:pt>
                <c:pt idx="609">
                  <c:v>30.8</c:v>
                </c:pt>
                <c:pt idx="610">
                  <c:v>30.959999999999987</c:v>
                </c:pt>
                <c:pt idx="611">
                  <c:v>31.279999999999987</c:v>
                </c:pt>
                <c:pt idx="612">
                  <c:v>31.32</c:v>
                </c:pt>
                <c:pt idx="613">
                  <c:v>31.43</c:v>
                </c:pt>
                <c:pt idx="614">
                  <c:v>31.55</c:v>
                </c:pt>
                <c:pt idx="615">
                  <c:v>31.69</c:v>
                </c:pt>
                <c:pt idx="616">
                  <c:v>31.779999999999987</c:v>
                </c:pt>
                <c:pt idx="617">
                  <c:v>31.91</c:v>
                </c:pt>
                <c:pt idx="618">
                  <c:v>32.01</c:v>
                </c:pt>
                <c:pt idx="619">
                  <c:v>32.200000000000003</c:v>
                </c:pt>
                <c:pt idx="620">
                  <c:v>32.270000000000003</c:v>
                </c:pt>
                <c:pt idx="621">
                  <c:v>32.449999999999996</c:v>
                </c:pt>
                <c:pt idx="622">
                  <c:v>32.65</c:v>
                </c:pt>
                <c:pt idx="623">
                  <c:v>32.800000000000004</c:v>
                </c:pt>
                <c:pt idx="624">
                  <c:v>32.870000000000005</c:v>
                </c:pt>
                <c:pt idx="625">
                  <c:v>32.97</c:v>
                </c:pt>
                <c:pt idx="626">
                  <c:v>33.130000000000003</c:v>
                </c:pt>
                <c:pt idx="627">
                  <c:v>33.28</c:v>
                </c:pt>
                <c:pt idx="628">
                  <c:v>33.4</c:v>
                </c:pt>
                <c:pt idx="629">
                  <c:v>33.54</c:v>
                </c:pt>
                <c:pt idx="630">
                  <c:v>33.720000000000013</c:v>
                </c:pt>
                <c:pt idx="631">
                  <c:v>33.849999999999994</c:v>
                </c:pt>
                <c:pt idx="632">
                  <c:v>34</c:v>
                </c:pt>
                <c:pt idx="633">
                  <c:v>34.25</c:v>
                </c:pt>
                <c:pt idx="634">
                  <c:v>34.300000000000004</c:v>
                </c:pt>
                <c:pt idx="635">
                  <c:v>34.410000000000004</c:v>
                </c:pt>
                <c:pt idx="636">
                  <c:v>34.54</c:v>
                </c:pt>
                <c:pt idx="637">
                  <c:v>34.68</c:v>
                </c:pt>
                <c:pt idx="638">
                  <c:v>34.78</c:v>
                </c:pt>
                <c:pt idx="639">
                  <c:v>34.949999999999996</c:v>
                </c:pt>
                <c:pt idx="640">
                  <c:v>35.11</c:v>
                </c:pt>
                <c:pt idx="641">
                  <c:v>35.220000000000013</c:v>
                </c:pt>
                <c:pt idx="642">
                  <c:v>35.39</c:v>
                </c:pt>
                <c:pt idx="643">
                  <c:v>35.47</c:v>
                </c:pt>
                <c:pt idx="644">
                  <c:v>35.74</c:v>
                </c:pt>
                <c:pt idx="645">
                  <c:v>35.800000000000004</c:v>
                </c:pt>
                <c:pt idx="646">
                  <c:v>35.93</c:v>
                </c:pt>
                <c:pt idx="647">
                  <c:v>36.07</c:v>
                </c:pt>
                <c:pt idx="648">
                  <c:v>36.24</c:v>
                </c:pt>
                <c:pt idx="649">
                  <c:v>36.379999999999995</c:v>
                </c:pt>
                <c:pt idx="650">
                  <c:v>36.53</c:v>
                </c:pt>
                <c:pt idx="651">
                  <c:v>36.690000000000012</c:v>
                </c:pt>
                <c:pt idx="652">
                  <c:v>36.770000000000003</c:v>
                </c:pt>
                <c:pt idx="653">
                  <c:v>36.94</c:v>
                </c:pt>
                <c:pt idx="654">
                  <c:v>37.090000000000003</c:v>
                </c:pt>
                <c:pt idx="655">
                  <c:v>37.270000000000003</c:v>
                </c:pt>
                <c:pt idx="656">
                  <c:v>37.410000000000004</c:v>
                </c:pt>
                <c:pt idx="657">
                  <c:v>37.53</c:v>
                </c:pt>
                <c:pt idx="658">
                  <c:v>37.690000000000012</c:v>
                </c:pt>
                <c:pt idx="659">
                  <c:v>37.809999999999995</c:v>
                </c:pt>
                <c:pt idx="660">
                  <c:v>37.93</c:v>
                </c:pt>
                <c:pt idx="661">
                  <c:v>38.020000000000003</c:v>
                </c:pt>
                <c:pt idx="662">
                  <c:v>38.21</c:v>
                </c:pt>
                <c:pt idx="663">
                  <c:v>38.290000000000013</c:v>
                </c:pt>
                <c:pt idx="664">
                  <c:v>38.42</c:v>
                </c:pt>
                <c:pt idx="665">
                  <c:v>38.51</c:v>
                </c:pt>
                <c:pt idx="666">
                  <c:v>38.660000000000011</c:v>
                </c:pt>
                <c:pt idx="667">
                  <c:v>38.809999999999995</c:v>
                </c:pt>
                <c:pt idx="668">
                  <c:v>38.86</c:v>
                </c:pt>
                <c:pt idx="669">
                  <c:v>38.949999999999996</c:v>
                </c:pt>
                <c:pt idx="670">
                  <c:v>39.07</c:v>
                </c:pt>
                <c:pt idx="671">
                  <c:v>39.14</c:v>
                </c:pt>
                <c:pt idx="672">
                  <c:v>39.28</c:v>
                </c:pt>
                <c:pt idx="673">
                  <c:v>39.349999999999994</c:v>
                </c:pt>
                <c:pt idx="674">
                  <c:v>39.47</c:v>
                </c:pt>
                <c:pt idx="675">
                  <c:v>39.550000000000004</c:v>
                </c:pt>
                <c:pt idx="676">
                  <c:v>39.700000000000003</c:v>
                </c:pt>
                <c:pt idx="677">
                  <c:v>39.730000000000011</c:v>
                </c:pt>
                <c:pt idx="678">
                  <c:v>39.83</c:v>
                </c:pt>
                <c:pt idx="679">
                  <c:v>39.92</c:v>
                </c:pt>
                <c:pt idx="680">
                  <c:v>40.050000000000004</c:v>
                </c:pt>
                <c:pt idx="681">
                  <c:v>40.1</c:v>
                </c:pt>
                <c:pt idx="682">
                  <c:v>40.190000000000012</c:v>
                </c:pt>
                <c:pt idx="683">
                  <c:v>40.24</c:v>
                </c:pt>
                <c:pt idx="684">
                  <c:v>40.309999999999995</c:v>
                </c:pt>
                <c:pt idx="685">
                  <c:v>40.339999999999996</c:v>
                </c:pt>
                <c:pt idx="686">
                  <c:v>40.56</c:v>
                </c:pt>
                <c:pt idx="687">
                  <c:v>40.6</c:v>
                </c:pt>
                <c:pt idx="688">
                  <c:v>40.78</c:v>
                </c:pt>
                <c:pt idx="689">
                  <c:v>40.790000000000013</c:v>
                </c:pt>
                <c:pt idx="690">
                  <c:v>40.839999999999996</c:v>
                </c:pt>
                <c:pt idx="691">
                  <c:v>40.97</c:v>
                </c:pt>
                <c:pt idx="692">
                  <c:v>41.05</c:v>
                </c:pt>
                <c:pt idx="693">
                  <c:v>41.190000000000012</c:v>
                </c:pt>
                <c:pt idx="694">
                  <c:v>41.21</c:v>
                </c:pt>
                <c:pt idx="695">
                  <c:v>41.36</c:v>
                </c:pt>
                <c:pt idx="696">
                  <c:v>41.42</c:v>
                </c:pt>
                <c:pt idx="697">
                  <c:v>41.52</c:v>
                </c:pt>
                <c:pt idx="698">
                  <c:v>41.61</c:v>
                </c:pt>
                <c:pt idx="699">
                  <c:v>41.75</c:v>
                </c:pt>
                <c:pt idx="700">
                  <c:v>41.849999999999994</c:v>
                </c:pt>
                <c:pt idx="701">
                  <c:v>41.99</c:v>
                </c:pt>
                <c:pt idx="702">
                  <c:v>42.04</c:v>
                </c:pt>
                <c:pt idx="703">
                  <c:v>42.18</c:v>
                </c:pt>
                <c:pt idx="704">
                  <c:v>42.25</c:v>
                </c:pt>
                <c:pt idx="705">
                  <c:v>42.41</c:v>
                </c:pt>
                <c:pt idx="706">
                  <c:v>42.53</c:v>
                </c:pt>
                <c:pt idx="707">
                  <c:v>42.6</c:v>
                </c:pt>
                <c:pt idx="708">
                  <c:v>42.730000000000011</c:v>
                </c:pt>
                <c:pt idx="709">
                  <c:v>42.89</c:v>
                </c:pt>
                <c:pt idx="710">
                  <c:v>42.96</c:v>
                </c:pt>
                <c:pt idx="711">
                  <c:v>43.07</c:v>
                </c:pt>
                <c:pt idx="712">
                  <c:v>43.190000000000012</c:v>
                </c:pt>
                <c:pt idx="713">
                  <c:v>43.339999999999996</c:v>
                </c:pt>
                <c:pt idx="714">
                  <c:v>43.43</c:v>
                </c:pt>
                <c:pt idx="715">
                  <c:v>43.54</c:v>
                </c:pt>
                <c:pt idx="716">
                  <c:v>43.65</c:v>
                </c:pt>
                <c:pt idx="717">
                  <c:v>43.83</c:v>
                </c:pt>
                <c:pt idx="718">
                  <c:v>43.93</c:v>
                </c:pt>
                <c:pt idx="719">
                  <c:v>44.13</c:v>
                </c:pt>
                <c:pt idx="720">
                  <c:v>44.27</c:v>
                </c:pt>
                <c:pt idx="721">
                  <c:v>44.42</c:v>
                </c:pt>
                <c:pt idx="722">
                  <c:v>44.61</c:v>
                </c:pt>
                <c:pt idx="723">
                  <c:v>44.730000000000011</c:v>
                </c:pt>
                <c:pt idx="724">
                  <c:v>44.89</c:v>
                </c:pt>
                <c:pt idx="725">
                  <c:v>45.06</c:v>
                </c:pt>
                <c:pt idx="726">
                  <c:v>45.15</c:v>
                </c:pt>
                <c:pt idx="727">
                  <c:v>45.32</c:v>
                </c:pt>
                <c:pt idx="728">
                  <c:v>45.44</c:v>
                </c:pt>
                <c:pt idx="729">
                  <c:v>45.55</c:v>
                </c:pt>
                <c:pt idx="730">
                  <c:v>45.690000000000012</c:v>
                </c:pt>
                <c:pt idx="731">
                  <c:v>45.83</c:v>
                </c:pt>
                <c:pt idx="732">
                  <c:v>45.97</c:v>
                </c:pt>
                <c:pt idx="733">
                  <c:v>46.04</c:v>
                </c:pt>
                <c:pt idx="734">
                  <c:v>46.13</c:v>
                </c:pt>
                <c:pt idx="735">
                  <c:v>46.230000000000011</c:v>
                </c:pt>
                <c:pt idx="736">
                  <c:v>46.41</c:v>
                </c:pt>
                <c:pt idx="737">
                  <c:v>46.48</c:v>
                </c:pt>
                <c:pt idx="738">
                  <c:v>46.660000000000011</c:v>
                </c:pt>
                <c:pt idx="739">
                  <c:v>46.760000000000012</c:v>
                </c:pt>
                <c:pt idx="740">
                  <c:v>46.9</c:v>
                </c:pt>
                <c:pt idx="741">
                  <c:v>46.93</c:v>
                </c:pt>
                <c:pt idx="742">
                  <c:v>47.220000000000013</c:v>
                </c:pt>
                <c:pt idx="743">
                  <c:v>47.290000000000013</c:v>
                </c:pt>
                <c:pt idx="744">
                  <c:v>47.39</c:v>
                </c:pt>
                <c:pt idx="745">
                  <c:v>47.49</c:v>
                </c:pt>
                <c:pt idx="746">
                  <c:v>47.67</c:v>
                </c:pt>
                <c:pt idx="747">
                  <c:v>47.720000000000013</c:v>
                </c:pt>
                <c:pt idx="748">
                  <c:v>47.83</c:v>
                </c:pt>
                <c:pt idx="749">
                  <c:v>47.97</c:v>
                </c:pt>
                <c:pt idx="750">
                  <c:v>48.1</c:v>
                </c:pt>
                <c:pt idx="751">
                  <c:v>48.17</c:v>
                </c:pt>
                <c:pt idx="752">
                  <c:v>48.33</c:v>
                </c:pt>
                <c:pt idx="753">
                  <c:v>48.52</c:v>
                </c:pt>
                <c:pt idx="754">
                  <c:v>48.58</c:v>
                </c:pt>
                <c:pt idx="755">
                  <c:v>48.690000000000012</c:v>
                </c:pt>
                <c:pt idx="756">
                  <c:v>48.879999999999995</c:v>
                </c:pt>
                <c:pt idx="757">
                  <c:v>48.94</c:v>
                </c:pt>
                <c:pt idx="758">
                  <c:v>49.07</c:v>
                </c:pt>
                <c:pt idx="759">
                  <c:v>49.24</c:v>
                </c:pt>
                <c:pt idx="760">
                  <c:v>49.32</c:v>
                </c:pt>
                <c:pt idx="761">
                  <c:v>49.39</c:v>
                </c:pt>
                <c:pt idx="762">
                  <c:v>49.53</c:v>
                </c:pt>
                <c:pt idx="763">
                  <c:v>49.690000000000012</c:v>
                </c:pt>
                <c:pt idx="764">
                  <c:v>49.77</c:v>
                </c:pt>
                <c:pt idx="765">
                  <c:v>49.87</c:v>
                </c:pt>
                <c:pt idx="766">
                  <c:v>49.99</c:v>
                </c:pt>
                <c:pt idx="767">
                  <c:v>50.120000000000012</c:v>
                </c:pt>
                <c:pt idx="768">
                  <c:v>50.2</c:v>
                </c:pt>
                <c:pt idx="769">
                  <c:v>50.449999999999996</c:v>
                </c:pt>
                <c:pt idx="770">
                  <c:v>50.49</c:v>
                </c:pt>
                <c:pt idx="771">
                  <c:v>50.58</c:v>
                </c:pt>
                <c:pt idx="772">
                  <c:v>50.720000000000013</c:v>
                </c:pt>
                <c:pt idx="773">
                  <c:v>50.9</c:v>
                </c:pt>
                <c:pt idx="774">
                  <c:v>50.96</c:v>
                </c:pt>
                <c:pt idx="775">
                  <c:v>51.1</c:v>
                </c:pt>
                <c:pt idx="776">
                  <c:v>51.190000000000012</c:v>
                </c:pt>
                <c:pt idx="777">
                  <c:v>51.349999999999994</c:v>
                </c:pt>
                <c:pt idx="778">
                  <c:v>51.42</c:v>
                </c:pt>
                <c:pt idx="779">
                  <c:v>51.58</c:v>
                </c:pt>
                <c:pt idx="780">
                  <c:v>51.71</c:v>
                </c:pt>
                <c:pt idx="781">
                  <c:v>51.77</c:v>
                </c:pt>
                <c:pt idx="782">
                  <c:v>51.879999999999995</c:v>
                </c:pt>
                <c:pt idx="783">
                  <c:v>52.03</c:v>
                </c:pt>
                <c:pt idx="784">
                  <c:v>52.1</c:v>
                </c:pt>
                <c:pt idx="785">
                  <c:v>52.18</c:v>
                </c:pt>
                <c:pt idx="786">
                  <c:v>52.25</c:v>
                </c:pt>
                <c:pt idx="787">
                  <c:v>52.46</c:v>
                </c:pt>
                <c:pt idx="788">
                  <c:v>52.51</c:v>
                </c:pt>
                <c:pt idx="789">
                  <c:v>52.68</c:v>
                </c:pt>
                <c:pt idx="790">
                  <c:v>52.75</c:v>
                </c:pt>
                <c:pt idx="791">
                  <c:v>52.89</c:v>
                </c:pt>
                <c:pt idx="792">
                  <c:v>52.96</c:v>
                </c:pt>
                <c:pt idx="793">
                  <c:v>53.13</c:v>
                </c:pt>
                <c:pt idx="794">
                  <c:v>53.3</c:v>
                </c:pt>
                <c:pt idx="795">
                  <c:v>53.41</c:v>
                </c:pt>
                <c:pt idx="796">
                  <c:v>53.56</c:v>
                </c:pt>
                <c:pt idx="797">
                  <c:v>53.67</c:v>
                </c:pt>
                <c:pt idx="798">
                  <c:v>53.790000000000013</c:v>
                </c:pt>
                <c:pt idx="799">
                  <c:v>53.97</c:v>
                </c:pt>
                <c:pt idx="800">
                  <c:v>54.03</c:v>
                </c:pt>
                <c:pt idx="801">
                  <c:v>54.14</c:v>
                </c:pt>
                <c:pt idx="802">
                  <c:v>54.260000000000012</c:v>
                </c:pt>
                <c:pt idx="803">
                  <c:v>54.42</c:v>
                </c:pt>
                <c:pt idx="804">
                  <c:v>54.52</c:v>
                </c:pt>
                <c:pt idx="805">
                  <c:v>54.64</c:v>
                </c:pt>
                <c:pt idx="806">
                  <c:v>54.67</c:v>
                </c:pt>
                <c:pt idx="807">
                  <c:v>54.839999999999996</c:v>
                </c:pt>
                <c:pt idx="808">
                  <c:v>54.94</c:v>
                </c:pt>
                <c:pt idx="809">
                  <c:v>55.11</c:v>
                </c:pt>
                <c:pt idx="810">
                  <c:v>55.230000000000011</c:v>
                </c:pt>
                <c:pt idx="811">
                  <c:v>55.37</c:v>
                </c:pt>
                <c:pt idx="812">
                  <c:v>55.53</c:v>
                </c:pt>
                <c:pt idx="813">
                  <c:v>55.61</c:v>
                </c:pt>
                <c:pt idx="814">
                  <c:v>55.71</c:v>
                </c:pt>
                <c:pt idx="815">
                  <c:v>55.83</c:v>
                </c:pt>
                <c:pt idx="816">
                  <c:v>55.99</c:v>
                </c:pt>
                <c:pt idx="817">
                  <c:v>56.1</c:v>
                </c:pt>
                <c:pt idx="818">
                  <c:v>56.260000000000012</c:v>
                </c:pt>
                <c:pt idx="819">
                  <c:v>56.41</c:v>
                </c:pt>
                <c:pt idx="820">
                  <c:v>56.620000000000012</c:v>
                </c:pt>
                <c:pt idx="821">
                  <c:v>56.68</c:v>
                </c:pt>
                <c:pt idx="822">
                  <c:v>56.77</c:v>
                </c:pt>
                <c:pt idx="823">
                  <c:v>56.91</c:v>
                </c:pt>
                <c:pt idx="824">
                  <c:v>57.09</c:v>
                </c:pt>
                <c:pt idx="825">
                  <c:v>57.160000000000011</c:v>
                </c:pt>
                <c:pt idx="826">
                  <c:v>57.3</c:v>
                </c:pt>
                <c:pt idx="827">
                  <c:v>57.39</c:v>
                </c:pt>
                <c:pt idx="828">
                  <c:v>57.54</c:v>
                </c:pt>
                <c:pt idx="829">
                  <c:v>57.61</c:v>
                </c:pt>
                <c:pt idx="830">
                  <c:v>57.760000000000012</c:v>
                </c:pt>
                <c:pt idx="831">
                  <c:v>57.92</c:v>
                </c:pt>
                <c:pt idx="832">
                  <c:v>57.98</c:v>
                </c:pt>
                <c:pt idx="833">
                  <c:v>58.08</c:v>
                </c:pt>
                <c:pt idx="834">
                  <c:v>58.25</c:v>
                </c:pt>
                <c:pt idx="835">
                  <c:v>58.3</c:v>
                </c:pt>
                <c:pt idx="836">
                  <c:v>58.43</c:v>
                </c:pt>
                <c:pt idx="837">
                  <c:v>58.52</c:v>
                </c:pt>
                <c:pt idx="838">
                  <c:v>58.67</c:v>
                </c:pt>
                <c:pt idx="839">
                  <c:v>58.74</c:v>
                </c:pt>
                <c:pt idx="840">
                  <c:v>58.9</c:v>
                </c:pt>
                <c:pt idx="841">
                  <c:v>59.07</c:v>
                </c:pt>
                <c:pt idx="842">
                  <c:v>59.120000000000012</c:v>
                </c:pt>
                <c:pt idx="843">
                  <c:v>59.24</c:v>
                </c:pt>
                <c:pt idx="844">
                  <c:v>59.36</c:v>
                </c:pt>
                <c:pt idx="845">
                  <c:v>59.5</c:v>
                </c:pt>
                <c:pt idx="846">
                  <c:v>59.58</c:v>
                </c:pt>
                <c:pt idx="847">
                  <c:v>59.790000000000013</c:v>
                </c:pt>
                <c:pt idx="848">
                  <c:v>59.86</c:v>
                </c:pt>
                <c:pt idx="849">
                  <c:v>59.97</c:v>
                </c:pt>
                <c:pt idx="850">
                  <c:v>60.1</c:v>
                </c:pt>
                <c:pt idx="851">
                  <c:v>60.230000000000011</c:v>
                </c:pt>
                <c:pt idx="852">
                  <c:v>60.309999999999995</c:v>
                </c:pt>
                <c:pt idx="853">
                  <c:v>60.43</c:v>
                </c:pt>
                <c:pt idx="854">
                  <c:v>60.53</c:v>
                </c:pt>
                <c:pt idx="855">
                  <c:v>60.690000000000012</c:v>
                </c:pt>
                <c:pt idx="856">
                  <c:v>60.78</c:v>
                </c:pt>
                <c:pt idx="857">
                  <c:v>60.93</c:v>
                </c:pt>
                <c:pt idx="858">
                  <c:v>61.1</c:v>
                </c:pt>
                <c:pt idx="859">
                  <c:v>61.190000000000012</c:v>
                </c:pt>
                <c:pt idx="860">
                  <c:v>61.27</c:v>
                </c:pt>
                <c:pt idx="861">
                  <c:v>61.48</c:v>
                </c:pt>
                <c:pt idx="862">
                  <c:v>61.59</c:v>
                </c:pt>
                <c:pt idx="863">
                  <c:v>61.760000000000012</c:v>
                </c:pt>
                <c:pt idx="864">
                  <c:v>61.97</c:v>
                </c:pt>
                <c:pt idx="865">
                  <c:v>62.05</c:v>
                </c:pt>
                <c:pt idx="866">
                  <c:v>62.25</c:v>
                </c:pt>
                <c:pt idx="867">
                  <c:v>62.41</c:v>
                </c:pt>
                <c:pt idx="868">
                  <c:v>62.5</c:v>
                </c:pt>
                <c:pt idx="869">
                  <c:v>62.68</c:v>
                </c:pt>
                <c:pt idx="870">
                  <c:v>62.839999999999996</c:v>
                </c:pt>
                <c:pt idx="871">
                  <c:v>62.97</c:v>
                </c:pt>
                <c:pt idx="872">
                  <c:v>63.09</c:v>
                </c:pt>
                <c:pt idx="873">
                  <c:v>63.230000000000011</c:v>
                </c:pt>
                <c:pt idx="874">
                  <c:v>63.39</c:v>
                </c:pt>
                <c:pt idx="875">
                  <c:v>63.52</c:v>
                </c:pt>
                <c:pt idx="876">
                  <c:v>63.690000000000012</c:v>
                </c:pt>
                <c:pt idx="877">
                  <c:v>63.87</c:v>
                </c:pt>
                <c:pt idx="878">
                  <c:v>63.949999999999996</c:v>
                </c:pt>
                <c:pt idx="879">
                  <c:v>64.11</c:v>
                </c:pt>
                <c:pt idx="880">
                  <c:v>64.319999999999993</c:v>
                </c:pt>
                <c:pt idx="881">
                  <c:v>64.48</c:v>
                </c:pt>
                <c:pt idx="882">
                  <c:v>64.599999999999994</c:v>
                </c:pt>
                <c:pt idx="883">
                  <c:v>64.73</c:v>
                </c:pt>
                <c:pt idx="884">
                  <c:v>64.930000000000007</c:v>
                </c:pt>
                <c:pt idx="885">
                  <c:v>65.010000000000005</c:v>
                </c:pt>
                <c:pt idx="886">
                  <c:v>65.179999999999978</c:v>
                </c:pt>
                <c:pt idx="887">
                  <c:v>65.349999999999994</c:v>
                </c:pt>
                <c:pt idx="888">
                  <c:v>65.430000000000007</c:v>
                </c:pt>
                <c:pt idx="889">
                  <c:v>65.55</c:v>
                </c:pt>
                <c:pt idx="890">
                  <c:v>65.7</c:v>
                </c:pt>
                <c:pt idx="891">
                  <c:v>65.97</c:v>
                </c:pt>
                <c:pt idx="892">
                  <c:v>66.02</c:v>
                </c:pt>
                <c:pt idx="893">
                  <c:v>66.149999999999991</c:v>
                </c:pt>
                <c:pt idx="894">
                  <c:v>66.349999999999994</c:v>
                </c:pt>
                <c:pt idx="895">
                  <c:v>66.489999999999995</c:v>
                </c:pt>
                <c:pt idx="896">
                  <c:v>66.739999999999995</c:v>
                </c:pt>
                <c:pt idx="897">
                  <c:v>67.03</c:v>
                </c:pt>
                <c:pt idx="898">
                  <c:v>67.36999999999999</c:v>
                </c:pt>
                <c:pt idx="899">
                  <c:v>67.679999999999978</c:v>
                </c:pt>
                <c:pt idx="900">
                  <c:v>68.02</c:v>
                </c:pt>
                <c:pt idx="901">
                  <c:v>68.55</c:v>
                </c:pt>
                <c:pt idx="902">
                  <c:v>68.84</c:v>
                </c:pt>
                <c:pt idx="903">
                  <c:v>69.3</c:v>
                </c:pt>
                <c:pt idx="904">
                  <c:v>69.59</c:v>
                </c:pt>
                <c:pt idx="905">
                  <c:v>70.11</c:v>
                </c:pt>
                <c:pt idx="906">
                  <c:v>70.38</c:v>
                </c:pt>
                <c:pt idx="907">
                  <c:v>70.790000000000006</c:v>
                </c:pt>
                <c:pt idx="908">
                  <c:v>71.069999999999993</c:v>
                </c:pt>
                <c:pt idx="909">
                  <c:v>71.61</c:v>
                </c:pt>
                <c:pt idx="910">
                  <c:v>71.86</c:v>
                </c:pt>
                <c:pt idx="911">
                  <c:v>72.290000000000006</c:v>
                </c:pt>
                <c:pt idx="912">
                  <c:v>72.55</c:v>
                </c:pt>
                <c:pt idx="913">
                  <c:v>73.069999999999993</c:v>
                </c:pt>
                <c:pt idx="914">
                  <c:v>73.319999999999993</c:v>
                </c:pt>
                <c:pt idx="915">
                  <c:v>73.679999999999978</c:v>
                </c:pt>
                <c:pt idx="916">
                  <c:v>73.930000000000007</c:v>
                </c:pt>
                <c:pt idx="917">
                  <c:v>74.23</c:v>
                </c:pt>
                <c:pt idx="918">
                  <c:v>74.63</c:v>
                </c:pt>
                <c:pt idx="919">
                  <c:v>74.97</c:v>
                </c:pt>
                <c:pt idx="920">
                  <c:v>75.290000000000006</c:v>
                </c:pt>
                <c:pt idx="921">
                  <c:v>75.61999999999999</c:v>
                </c:pt>
                <c:pt idx="922">
                  <c:v>76.05</c:v>
                </c:pt>
                <c:pt idx="923">
                  <c:v>76.28</c:v>
                </c:pt>
                <c:pt idx="924">
                  <c:v>76.669999999999987</c:v>
                </c:pt>
                <c:pt idx="925">
                  <c:v>76.92</c:v>
                </c:pt>
                <c:pt idx="926">
                  <c:v>77.36</c:v>
                </c:pt>
                <c:pt idx="927">
                  <c:v>77.59</c:v>
                </c:pt>
                <c:pt idx="928">
                  <c:v>77.84</c:v>
                </c:pt>
                <c:pt idx="929">
                  <c:v>78.149999999999991</c:v>
                </c:pt>
                <c:pt idx="930">
                  <c:v>78.459999999999994</c:v>
                </c:pt>
                <c:pt idx="931">
                  <c:v>78.849999999999994</c:v>
                </c:pt>
                <c:pt idx="932">
                  <c:v>79.08</c:v>
                </c:pt>
                <c:pt idx="933">
                  <c:v>79.430000000000007</c:v>
                </c:pt>
                <c:pt idx="934">
                  <c:v>79.599999999999994</c:v>
                </c:pt>
                <c:pt idx="935">
                  <c:v>79.92</c:v>
                </c:pt>
                <c:pt idx="936">
                  <c:v>80.290000000000006</c:v>
                </c:pt>
                <c:pt idx="937">
                  <c:v>80.48</c:v>
                </c:pt>
                <c:pt idx="938">
                  <c:v>80.83</c:v>
                </c:pt>
                <c:pt idx="939">
                  <c:v>81</c:v>
                </c:pt>
                <c:pt idx="940">
                  <c:v>81.27</c:v>
                </c:pt>
                <c:pt idx="941">
                  <c:v>81.63</c:v>
                </c:pt>
                <c:pt idx="942">
                  <c:v>81.81</c:v>
                </c:pt>
                <c:pt idx="943">
                  <c:v>82.02</c:v>
                </c:pt>
                <c:pt idx="944">
                  <c:v>82.25</c:v>
                </c:pt>
                <c:pt idx="945">
                  <c:v>82.42</c:v>
                </c:pt>
                <c:pt idx="946">
                  <c:v>82.679999999999978</c:v>
                </c:pt>
                <c:pt idx="947">
                  <c:v>82.85</c:v>
                </c:pt>
                <c:pt idx="948">
                  <c:v>83.09</c:v>
                </c:pt>
                <c:pt idx="949">
                  <c:v>83.22</c:v>
                </c:pt>
                <c:pt idx="950">
                  <c:v>83.38</c:v>
                </c:pt>
                <c:pt idx="951">
                  <c:v>83.6</c:v>
                </c:pt>
                <c:pt idx="952">
                  <c:v>83.76</c:v>
                </c:pt>
                <c:pt idx="953">
                  <c:v>84.03</c:v>
                </c:pt>
                <c:pt idx="954">
                  <c:v>84.179999999999978</c:v>
                </c:pt>
                <c:pt idx="955">
                  <c:v>84.440000000000026</c:v>
                </c:pt>
                <c:pt idx="956">
                  <c:v>84.58</c:v>
                </c:pt>
                <c:pt idx="957">
                  <c:v>84.76</c:v>
                </c:pt>
                <c:pt idx="958">
                  <c:v>84.990000000000023</c:v>
                </c:pt>
                <c:pt idx="959">
                  <c:v>85.210000000000022</c:v>
                </c:pt>
                <c:pt idx="960">
                  <c:v>85.42</c:v>
                </c:pt>
                <c:pt idx="961">
                  <c:v>85.57</c:v>
                </c:pt>
                <c:pt idx="962">
                  <c:v>85.83</c:v>
                </c:pt>
                <c:pt idx="963">
                  <c:v>85.97</c:v>
                </c:pt>
                <c:pt idx="964">
                  <c:v>86.2</c:v>
                </c:pt>
                <c:pt idx="965">
                  <c:v>86.35</c:v>
                </c:pt>
                <c:pt idx="966">
                  <c:v>86.53</c:v>
                </c:pt>
                <c:pt idx="967">
                  <c:v>86.75</c:v>
                </c:pt>
                <c:pt idx="968">
                  <c:v>86.86999999999999</c:v>
                </c:pt>
                <c:pt idx="969">
                  <c:v>87.16</c:v>
                </c:pt>
                <c:pt idx="970">
                  <c:v>87.27</c:v>
                </c:pt>
                <c:pt idx="971">
                  <c:v>87.440000000000026</c:v>
                </c:pt>
                <c:pt idx="972">
                  <c:v>87.64</c:v>
                </c:pt>
                <c:pt idx="973">
                  <c:v>87.77</c:v>
                </c:pt>
                <c:pt idx="974">
                  <c:v>87.960000000000022</c:v>
                </c:pt>
                <c:pt idx="975">
                  <c:v>88.07</c:v>
                </c:pt>
                <c:pt idx="976">
                  <c:v>88.240000000000023</c:v>
                </c:pt>
                <c:pt idx="977">
                  <c:v>88.36999999999999</c:v>
                </c:pt>
                <c:pt idx="978">
                  <c:v>88.63</c:v>
                </c:pt>
                <c:pt idx="979">
                  <c:v>88.7</c:v>
                </c:pt>
                <c:pt idx="980">
                  <c:v>88.84</c:v>
                </c:pt>
                <c:pt idx="981">
                  <c:v>88.960000000000022</c:v>
                </c:pt>
                <c:pt idx="982">
                  <c:v>89.11999999999999</c:v>
                </c:pt>
                <c:pt idx="983">
                  <c:v>89.2</c:v>
                </c:pt>
                <c:pt idx="984">
                  <c:v>89.36999999999999</c:v>
                </c:pt>
                <c:pt idx="985">
                  <c:v>89.54</c:v>
                </c:pt>
                <c:pt idx="986">
                  <c:v>89.63</c:v>
                </c:pt>
                <c:pt idx="987">
                  <c:v>89.740000000000023</c:v>
                </c:pt>
                <c:pt idx="988">
                  <c:v>89.86999999999999</c:v>
                </c:pt>
                <c:pt idx="989">
                  <c:v>90</c:v>
                </c:pt>
                <c:pt idx="990">
                  <c:v>90.07</c:v>
                </c:pt>
                <c:pt idx="991">
                  <c:v>90.3</c:v>
                </c:pt>
                <c:pt idx="992">
                  <c:v>90.32</c:v>
                </c:pt>
                <c:pt idx="993">
                  <c:v>90.43</c:v>
                </c:pt>
                <c:pt idx="994">
                  <c:v>90.54</c:v>
                </c:pt>
                <c:pt idx="995">
                  <c:v>90.710000000000022</c:v>
                </c:pt>
                <c:pt idx="996">
                  <c:v>90.77</c:v>
                </c:pt>
                <c:pt idx="997">
                  <c:v>90.86999999999999</c:v>
                </c:pt>
                <c:pt idx="998">
                  <c:v>91</c:v>
                </c:pt>
                <c:pt idx="999">
                  <c:v>91.16</c:v>
                </c:pt>
                <c:pt idx="1000">
                  <c:v>91.23</c:v>
                </c:pt>
                <c:pt idx="1001">
                  <c:v>91.36999999999999</c:v>
                </c:pt>
                <c:pt idx="1002">
                  <c:v>91.52</c:v>
                </c:pt>
                <c:pt idx="1003">
                  <c:v>91.61</c:v>
                </c:pt>
                <c:pt idx="1004">
                  <c:v>91.72</c:v>
                </c:pt>
                <c:pt idx="1005">
                  <c:v>91.9</c:v>
                </c:pt>
                <c:pt idx="1006">
                  <c:v>91.960000000000022</c:v>
                </c:pt>
                <c:pt idx="1007">
                  <c:v>92.08</c:v>
                </c:pt>
                <c:pt idx="1008">
                  <c:v>92.19</c:v>
                </c:pt>
                <c:pt idx="1009">
                  <c:v>92.34</c:v>
                </c:pt>
                <c:pt idx="1010">
                  <c:v>92.410000000000025</c:v>
                </c:pt>
                <c:pt idx="1011">
                  <c:v>92.56</c:v>
                </c:pt>
                <c:pt idx="1012">
                  <c:v>92.73</c:v>
                </c:pt>
                <c:pt idx="1013">
                  <c:v>92.79</c:v>
                </c:pt>
                <c:pt idx="1014">
                  <c:v>92.89</c:v>
                </c:pt>
                <c:pt idx="1015">
                  <c:v>93.03</c:v>
                </c:pt>
                <c:pt idx="1016">
                  <c:v>93.169999999999987</c:v>
                </c:pt>
                <c:pt idx="1017">
                  <c:v>93.23</c:v>
                </c:pt>
                <c:pt idx="1018">
                  <c:v>93.32</c:v>
                </c:pt>
                <c:pt idx="1019">
                  <c:v>93.58</c:v>
                </c:pt>
                <c:pt idx="1020">
                  <c:v>93.59</c:v>
                </c:pt>
                <c:pt idx="1021">
                  <c:v>93.69</c:v>
                </c:pt>
                <c:pt idx="1022">
                  <c:v>93.81</c:v>
                </c:pt>
                <c:pt idx="1023">
                  <c:v>93.960000000000022</c:v>
                </c:pt>
                <c:pt idx="1024">
                  <c:v>94.03</c:v>
                </c:pt>
                <c:pt idx="1025">
                  <c:v>94.14</c:v>
                </c:pt>
                <c:pt idx="1026">
                  <c:v>94.27</c:v>
                </c:pt>
                <c:pt idx="1027">
                  <c:v>94.43</c:v>
                </c:pt>
                <c:pt idx="1028">
                  <c:v>94.490000000000023</c:v>
                </c:pt>
                <c:pt idx="1029">
                  <c:v>94.61999999999999</c:v>
                </c:pt>
                <c:pt idx="1030">
                  <c:v>94.710000000000022</c:v>
                </c:pt>
                <c:pt idx="1031">
                  <c:v>94.83</c:v>
                </c:pt>
                <c:pt idx="1032">
                  <c:v>94.9</c:v>
                </c:pt>
                <c:pt idx="1033">
                  <c:v>94.97</c:v>
                </c:pt>
                <c:pt idx="1034">
                  <c:v>95.07</c:v>
                </c:pt>
                <c:pt idx="1035">
                  <c:v>95.32</c:v>
                </c:pt>
                <c:pt idx="1036">
                  <c:v>95.33</c:v>
                </c:pt>
                <c:pt idx="1037">
                  <c:v>95.42</c:v>
                </c:pt>
                <c:pt idx="1038">
                  <c:v>95.54</c:v>
                </c:pt>
                <c:pt idx="1039">
                  <c:v>95.73</c:v>
                </c:pt>
                <c:pt idx="1040">
                  <c:v>95.79</c:v>
                </c:pt>
                <c:pt idx="1041">
                  <c:v>95.95</c:v>
                </c:pt>
                <c:pt idx="1042">
                  <c:v>96.03</c:v>
                </c:pt>
                <c:pt idx="1043">
                  <c:v>96.23</c:v>
                </c:pt>
                <c:pt idx="1044">
                  <c:v>96.27</c:v>
                </c:pt>
                <c:pt idx="1045">
                  <c:v>96.36</c:v>
                </c:pt>
                <c:pt idx="1046">
                  <c:v>96.490000000000023</c:v>
                </c:pt>
                <c:pt idx="1047">
                  <c:v>96.64</c:v>
                </c:pt>
                <c:pt idx="1048">
                  <c:v>96.83</c:v>
                </c:pt>
                <c:pt idx="1049">
                  <c:v>96.89</c:v>
                </c:pt>
                <c:pt idx="1050">
                  <c:v>96.990000000000023</c:v>
                </c:pt>
                <c:pt idx="1051">
                  <c:v>97.11</c:v>
                </c:pt>
                <c:pt idx="1052">
                  <c:v>97.26</c:v>
                </c:pt>
                <c:pt idx="1053">
                  <c:v>97.33</c:v>
                </c:pt>
                <c:pt idx="1054">
                  <c:v>97.440000000000026</c:v>
                </c:pt>
                <c:pt idx="1055">
                  <c:v>97.55</c:v>
                </c:pt>
                <c:pt idx="1056">
                  <c:v>97.710000000000022</c:v>
                </c:pt>
                <c:pt idx="1057">
                  <c:v>97.79</c:v>
                </c:pt>
                <c:pt idx="1058">
                  <c:v>97.9</c:v>
                </c:pt>
                <c:pt idx="1059">
                  <c:v>98.03</c:v>
                </c:pt>
                <c:pt idx="1060">
                  <c:v>98.240000000000023</c:v>
                </c:pt>
                <c:pt idx="1061">
                  <c:v>98.4</c:v>
                </c:pt>
                <c:pt idx="1062">
                  <c:v>98.48</c:v>
                </c:pt>
                <c:pt idx="1063">
                  <c:v>98.55</c:v>
                </c:pt>
                <c:pt idx="1064">
                  <c:v>98.7</c:v>
                </c:pt>
                <c:pt idx="1065">
                  <c:v>98.86999999999999</c:v>
                </c:pt>
                <c:pt idx="1066">
                  <c:v>98.93</c:v>
                </c:pt>
                <c:pt idx="1067">
                  <c:v>99.04</c:v>
                </c:pt>
                <c:pt idx="1068">
                  <c:v>99.169999999999987</c:v>
                </c:pt>
                <c:pt idx="1069">
                  <c:v>99.31</c:v>
                </c:pt>
                <c:pt idx="1070">
                  <c:v>99.35</c:v>
                </c:pt>
                <c:pt idx="1071">
                  <c:v>99.43</c:v>
                </c:pt>
                <c:pt idx="1072">
                  <c:v>99.54</c:v>
                </c:pt>
                <c:pt idx="1073">
                  <c:v>99.66</c:v>
                </c:pt>
                <c:pt idx="1074">
                  <c:v>99.740000000000023</c:v>
                </c:pt>
                <c:pt idx="1075">
                  <c:v>99.79</c:v>
                </c:pt>
                <c:pt idx="1076">
                  <c:v>99.93</c:v>
                </c:pt>
                <c:pt idx="1077">
                  <c:v>100.19</c:v>
                </c:pt>
                <c:pt idx="1078">
                  <c:v>100.23</c:v>
                </c:pt>
                <c:pt idx="1079">
                  <c:v>100.32</c:v>
                </c:pt>
                <c:pt idx="1080">
                  <c:v>100.44000000000032</c:v>
                </c:pt>
                <c:pt idx="1081">
                  <c:v>100.6</c:v>
                </c:pt>
                <c:pt idx="1082">
                  <c:v>100.64999999999999</c:v>
                </c:pt>
                <c:pt idx="1083">
                  <c:v>100.66</c:v>
                </c:pt>
                <c:pt idx="1084">
                  <c:v>100.66999999999999</c:v>
                </c:pt>
                <c:pt idx="1085">
                  <c:v>100.95</c:v>
                </c:pt>
                <c:pt idx="1086">
                  <c:v>101.04</c:v>
                </c:pt>
                <c:pt idx="1087">
                  <c:v>101.16</c:v>
                </c:pt>
                <c:pt idx="1088">
                  <c:v>101.28</c:v>
                </c:pt>
                <c:pt idx="1089">
                  <c:v>101.43</c:v>
                </c:pt>
                <c:pt idx="1090">
                  <c:v>101.51</c:v>
                </c:pt>
                <c:pt idx="1091">
                  <c:v>101.61</c:v>
                </c:pt>
                <c:pt idx="1092">
                  <c:v>101.69</c:v>
                </c:pt>
                <c:pt idx="1093">
                  <c:v>101.83</c:v>
                </c:pt>
                <c:pt idx="1094">
                  <c:v>102</c:v>
                </c:pt>
                <c:pt idx="1095">
                  <c:v>102.03</c:v>
                </c:pt>
                <c:pt idx="1096">
                  <c:v>102.11999999999999</c:v>
                </c:pt>
                <c:pt idx="1097">
                  <c:v>102.24000000000002</c:v>
                </c:pt>
                <c:pt idx="1098">
                  <c:v>102.43</c:v>
                </c:pt>
                <c:pt idx="1099">
                  <c:v>102.49000000000002</c:v>
                </c:pt>
                <c:pt idx="1100">
                  <c:v>102.64</c:v>
                </c:pt>
                <c:pt idx="1101">
                  <c:v>102.8</c:v>
                </c:pt>
                <c:pt idx="1102">
                  <c:v>102.9</c:v>
                </c:pt>
                <c:pt idx="1103">
                  <c:v>102.99000000000002</c:v>
                </c:pt>
                <c:pt idx="1104">
                  <c:v>103.11999999999999</c:v>
                </c:pt>
                <c:pt idx="1105">
                  <c:v>103.29</c:v>
                </c:pt>
                <c:pt idx="1106">
                  <c:v>103.34</c:v>
                </c:pt>
                <c:pt idx="1107">
                  <c:v>103.43</c:v>
                </c:pt>
                <c:pt idx="1108">
                  <c:v>103.57</c:v>
                </c:pt>
                <c:pt idx="1109">
                  <c:v>103.66</c:v>
                </c:pt>
                <c:pt idx="1110">
                  <c:v>103.75</c:v>
                </c:pt>
                <c:pt idx="1111">
                  <c:v>103.86</c:v>
                </c:pt>
                <c:pt idx="1112">
                  <c:v>103.99000000000002</c:v>
                </c:pt>
                <c:pt idx="1113">
                  <c:v>104.06</c:v>
                </c:pt>
                <c:pt idx="1114">
                  <c:v>104.16</c:v>
                </c:pt>
                <c:pt idx="1115">
                  <c:v>104.24000000000002</c:v>
                </c:pt>
                <c:pt idx="1116">
                  <c:v>104.39</c:v>
                </c:pt>
                <c:pt idx="1117">
                  <c:v>104.5</c:v>
                </c:pt>
                <c:pt idx="1118">
                  <c:v>104.6</c:v>
                </c:pt>
                <c:pt idx="1119">
                  <c:v>104.74000000000002</c:v>
                </c:pt>
                <c:pt idx="1120">
                  <c:v>104.92</c:v>
                </c:pt>
                <c:pt idx="1121">
                  <c:v>104.97</c:v>
                </c:pt>
                <c:pt idx="1122">
                  <c:v>105.11</c:v>
                </c:pt>
                <c:pt idx="1123">
                  <c:v>105.28</c:v>
                </c:pt>
                <c:pt idx="1124">
                  <c:v>105.34</c:v>
                </c:pt>
                <c:pt idx="1125">
                  <c:v>105.47</c:v>
                </c:pt>
                <c:pt idx="1126">
                  <c:v>105.53</c:v>
                </c:pt>
                <c:pt idx="1127">
                  <c:v>105.7</c:v>
                </c:pt>
                <c:pt idx="1128">
                  <c:v>105.8</c:v>
                </c:pt>
                <c:pt idx="1129">
                  <c:v>105.85</c:v>
                </c:pt>
                <c:pt idx="1130">
                  <c:v>106.05</c:v>
                </c:pt>
                <c:pt idx="1131">
                  <c:v>106.17999999999998</c:v>
                </c:pt>
                <c:pt idx="1132">
                  <c:v>106.27</c:v>
                </c:pt>
                <c:pt idx="1133">
                  <c:v>106.42</c:v>
                </c:pt>
                <c:pt idx="1134">
                  <c:v>106.6</c:v>
                </c:pt>
                <c:pt idx="1135">
                  <c:v>106.77</c:v>
                </c:pt>
                <c:pt idx="1136">
                  <c:v>106.84</c:v>
                </c:pt>
                <c:pt idx="1137">
                  <c:v>106.96000000000002</c:v>
                </c:pt>
                <c:pt idx="1138">
                  <c:v>107.08</c:v>
                </c:pt>
                <c:pt idx="1139">
                  <c:v>107.26</c:v>
                </c:pt>
                <c:pt idx="1140">
                  <c:v>107.29</c:v>
                </c:pt>
                <c:pt idx="1141">
                  <c:v>107.44000000000032</c:v>
                </c:pt>
                <c:pt idx="1142">
                  <c:v>107.64</c:v>
                </c:pt>
                <c:pt idx="1143">
                  <c:v>107.71000000000002</c:v>
                </c:pt>
                <c:pt idx="1144">
                  <c:v>107.81</c:v>
                </c:pt>
                <c:pt idx="1145">
                  <c:v>108.03</c:v>
                </c:pt>
                <c:pt idx="1146">
                  <c:v>108.16</c:v>
                </c:pt>
                <c:pt idx="1147">
                  <c:v>108.36999999999999</c:v>
                </c:pt>
                <c:pt idx="1148">
                  <c:v>108.5</c:v>
                </c:pt>
                <c:pt idx="1149">
                  <c:v>108.66</c:v>
                </c:pt>
                <c:pt idx="1150">
                  <c:v>108.84</c:v>
                </c:pt>
                <c:pt idx="1151">
                  <c:v>108.98</c:v>
                </c:pt>
                <c:pt idx="1152">
                  <c:v>109.16</c:v>
                </c:pt>
                <c:pt idx="1153">
                  <c:v>109.36999999999999</c:v>
                </c:pt>
                <c:pt idx="1154">
                  <c:v>109.51</c:v>
                </c:pt>
                <c:pt idx="1155">
                  <c:v>109.75</c:v>
                </c:pt>
                <c:pt idx="1156">
                  <c:v>109.83</c:v>
                </c:pt>
                <c:pt idx="1157">
                  <c:v>110.01</c:v>
                </c:pt>
                <c:pt idx="1158">
                  <c:v>110.14999999999999</c:v>
                </c:pt>
                <c:pt idx="1159">
                  <c:v>110.3</c:v>
                </c:pt>
                <c:pt idx="1160">
                  <c:v>110.36</c:v>
                </c:pt>
                <c:pt idx="1161">
                  <c:v>110.52</c:v>
                </c:pt>
                <c:pt idx="1162">
                  <c:v>110.74000000000002</c:v>
                </c:pt>
                <c:pt idx="1163">
                  <c:v>110.81</c:v>
                </c:pt>
                <c:pt idx="1164">
                  <c:v>110.99000000000002</c:v>
                </c:pt>
                <c:pt idx="1165">
                  <c:v>111.16999999999999</c:v>
                </c:pt>
                <c:pt idx="1166">
                  <c:v>111.32</c:v>
                </c:pt>
                <c:pt idx="1167">
                  <c:v>111.4</c:v>
                </c:pt>
                <c:pt idx="1168">
                  <c:v>111.61</c:v>
                </c:pt>
                <c:pt idx="1169">
                  <c:v>111.83</c:v>
                </c:pt>
                <c:pt idx="1170">
                  <c:v>111.9</c:v>
                </c:pt>
                <c:pt idx="1171">
                  <c:v>112.08</c:v>
                </c:pt>
                <c:pt idx="1172">
                  <c:v>112.24000000000002</c:v>
                </c:pt>
                <c:pt idx="1173">
                  <c:v>112.34</c:v>
                </c:pt>
                <c:pt idx="1174">
                  <c:v>112.52</c:v>
                </c:pt>
                <c:pt idx="1175">
                  <c:v>112.69</c:v>
                </c:pt>
                <c:pt idx="1176">
                  <c:v>112.82</c:v>
                </c:pt>
                <c:pt idx="1177">
                  <c:v>113</c:v>
                </c:pt>
                <c:pt idx="1178">
                  <c:v>113.16</c:v>
                </c:pt>
                <c:pt idx="1179">
                  <c:v>113.28</c:v>
                </c:pt>
                <c:pt idx="1180">
                  <c:v>113.45</c:v>
                </c:pt>
                <c:pt idx="1181">
                  <c:v>113.53</c:v>
                </c:pt>
                <c:pt idx="1182">
                  <c:v>113.71000000000002</c:v>
                </c:pt>
                <c:pt idx="1183">
                  <c:v>113.83</c:v>
                </c:pt>
                <c:pt idx="1184">
                  <c:v>113.94000000000032</c:v>
                </c:pt>
                <c:pt idx="1185">
                  <c:v>114.13</c:v>
                </c:pt>
                <c:pt idx="1186">
                  <c:v>114.27</c:v>
                </c:pt>
                <c:pt idx="1187">
                  <c:v>114.4</c:v>
                </c:pt>
                <c:pt idx="1188">
                  <c:v>114.55</c:v>
                </c:pt>
                <c:pt idx="1189">
                  <c:v>114.74000000000002</c:v>
                </c:pt>
                <c:pt idx="1190">
                  <c:v>114.82</c:v>
                </c:pt>
                <c:pt idx="1191">
                  <c:v>115.01</c:v>
                </c:pt>
                <c:pt idx="1192">
                  <c:v>115.19</c:v>
                </c:pt>
                <c:pt idx="1193">
                  <c:v>115.27</c:v>
                </c:pt>
                <c:pt idx="1194">
                  <c:v>115.38</c:v>
                </c:pt>
                <c:pt idx="1195">
                  <c:v>115.61999999999999</c:v>
                </c:pt>
                <c:pt idx="1196">
                  <c:v>115.77</c:v>
                </c:pt>
                <c:pt idx="1197">
                  <c:v>115.85</c:v>
                </c:pt>
                <c:pt idx="1198">
                  <c:v>115.98</c:v>
                </c:pt>
                <c:pt idx="1199">
                  <c:v>116.08</c:v>
                </c:pt>
                <c:pt idx="1200">
                  <c:v>116.26</c:v>
                </c:pt>
                <c:pt idx="1201">
                  <c:v>116.36999999999999</c:v>
                </c:pt>
                <c:pt idx="1202">
                  <c:v>116.52</c:v>
                </c:pt>
                <c:pt idx="1203">
                  <c:v>116.7</c:v>
                </c:pt>
                <c:pt idx="1204">
                  <c:v>116.8</c:v>
                </c:pt>
                <c:pt idx="1205">
                  <c:v>116.97</c:v>
                </c:pt>
                <c:pt idx="1206">
                  <c:v>117.17999999999998</c:v>
                </c:pt>
                <c:pt idx="1207">
                  <c:v>117.27</c:v>
                </c:pt>
                <c:pt idx="1208">
                  <c:v>117.36999999999999</c:v>
                </c:pt>
                <c:pt idx="1209">
                  <c:v>117.47</c:v>
                </c:pt>
                <c:pt idx="1210">
                  <c:v>117.64999999999999</c:v>
                </c:pt>
                <c:pt idx="1211">
                  <c:v>117.75</c:v>
                </c:pt>
                <c:pt idx="1212">
                  <c:v>117.93</c:v>
                </c:pt>
                <c:pt idx="1213">
                  <c:v>118.08</c:v>
                </c:pt>
                <c:pt idx="1214">
                  <c:v>118.17999999999998</c:v>
                </c:pt>
                <c:pt idx="1215">
                  <c:v>118.36999999999999</c:v>
                </c:pt>
                <c:pt idx="1216">
                  <c:v>118.46000000000002</c:v>
                </c:pt>
                <c:pt idx="1217">
                  <c:v>118.61</c:v>
                </c:pt>
                <c:pt idx="1218">
                  <c:v>118.86999999999999</c:v>
                </c:pt>
                <c:pt idx="1219">
                  <c:v>118.99000000000002</c:v>
                </c:pt>
                <c:pt idx="1220">
                  <c:v>119.16</c:v>
                </c:pt>
                <c:pt idx="1221">
                  <c:v>119.39</c:v>
                </c:pt>
                <c:pt idx="1222">
                  <c:v>119.57</c:v>
                </c:pt>
                <c:pt idx="1223">
                  <c:v>119.71000000000002</c:v>
                </c:pt>
                <c:pt idx="1224">
                  <c:v>119.92</c:v>
                </c:pt>
                <c:pt idx="1225">
                  <c:v>120.05</c:v>
                </c:pt>
                <c:pt idx="1226">
                  <c:v>120.26</c:v>
                </c:pt>
                <c:pt idx="1227">
                  <c:v>120.36999999999999</c:v>
                </c:pt>
                <c:pt idx="1228">
                  <c:v>120.52</c:v>
                </c:pt>
                <c:pt idx="1229">
                  <c:v>120.73</c:v>
                </c:pt>
                <c:pt idx="1230">
                  <c:v>120.8</c:v>
                </c:pt>
                <c:pt idx="1231">
                  <c:v>121</c:v>
                </c:pt>
                <c:pt idx="1232">
                  <c:v>121.16999999999999</c:v>
                </c:pt>
                <c:pt idx="1233">
                  <c:v>121.25</c:v>
                </c:pt>
                <c:pt idx="1234">
                  <c:v>121.39</c:v>
                </c:pt>
                <c:pt idx="1235">
                  <c:v>121.64</c:v>
                </c:pt>
                <c:pt idx="1236">
                  <c:v>121.76</c:v>
                </c:pt>
                <c:pt idx="1237">
                  <c:v>121.85</c:v>
                </c:pt>
                <c:pt idx="1238">
                  <c:v>121.98</c:v>
                </c:pt>
                <c:pt idx="1239">
                  <c:v>122.19</c:v>
                </c:pt>
                <c:pt idx="1240">
                  <c:v>122.32</c:v>
                </c:pt>
                <c:pt idx="1241">
                  <c:v>122.47</c:v>
                </c:pt>
                <c:pt idx="1242">
                  <c:v>122.64999999999999</c:v>
                </c:pt>
                <c:pt idx="1243">
                  <c:v>122.74000000000002</c:v>
                </c:pt>
                <c:pt idx="1244">
                  <c:v>122.9</c:v>
                </c:pt>
                <c:pt idx="1245">
                  <c:v>123.13</c:v>
                </c:pt>
                <c:pt idx="1246">
                  <c:v>123.23</c:v>
                </c:pt>
                <c:pt idx="1247">
                  <c:v>123.42</c:v>
                </c:pt>
                <c:pt idx="1248">
                  <c:v>123.64999999999999</c:v>
                </c:pt>
                <c:pt idx="1249">
                  <c:v>123.81</c:v>
                </c:pt>
                <c:pt idx="1250">
                  <c:v>124.4</c:v>
                </c:pt>
                <c:pt idx="1251">
                  <c:v>124.75</c:v>
                </c:pt>
                <c:pt idx="1252">
                  <c:v>125.36</c:v>
                </c:pt>
                <c:pt idx="1253">
                  <c:v>125.99000000000002</c:v>
                </c:pt>
                <c:pt idx="1254">
                  <c:v>126.45</c:v>
                </c:pt>
                <c:pt idx="1255">
                  <c:v>126.92</c:v>
                </c:pt>
                <c:pt idx="1256">
                  <c:v>127.32</c:v>
                </c:pt>
                <c:pt idx="1257">
                  <c:v>127.86999999999999</c:v>
                </c:pt>
                <c:pt idx="1258">
                  <c:v>128.46</c:v>
                </c:pt>
                <c:pt idx="1259">
                  <c:v>128.83000000000001</c:v>
                </c:pt>
                <c:pt idx="1260">
                  <c:v>129.44</c:v>
                </c:pt>
                <c:pt idx="1261">
                  <c:v>129.96</c:v>
                </c:pt>
                <c:pt idx="1262">
                  <c:v>130.35000000000107</c:v>
                </c:pt>
                <c:pt idx="1263">
                  <c:v>130.96</c:v>
                </c:pt>
                <c:pt idx="1264">
                  <c:v>131.37</c:v>
                </c:pt>
                <c:pt idx="1265">
                  <c:v>131.81</c:v>
                </c:pt>
                <c:pt idx="1266">
                  <c:v>132.41999999999999</c:v>
                </c:pt>
                <c:pt idx="1267">
                  <c:v>132.72</c:v>
                </c:pt>
                <c:pt idx="1268">
                  <c:v>133.18</c:v>
                </c:pt>
                <c:pt idx="1269">
                  <c:v>133.47</c:v>
                </c:pt>
                <c:pt idx="1270">
                  <c:v>133.97</c:v>
                </c:pt>
                <c:pt idx="1271">
                  <c:v>134.33000000000001</c:v>
                </c:pt>
                <c:pt idx="1272">
                  <c:v>134.69999999999999</c:v>
                </c:pt>
                <c:pt idx="1273">
                  <c:v>135.07</c:v>
                </c:pt>
                <c:pt idx="1274">
                  <c:v>135.52000000000001</c:v>
                </c:pt>
                <c:pt idx="1275">
                  <c:v>135.86000000000001</c:v>
                </c:pt>
                <c:pt idx="1276">
                  <c:v>136.19999999999999</c:v>
                </c:pt>
                <c:pt idx="1277">
                  <c:v>136.56</c:v>
                </c:pt>
                <c:pt idx="1278">
                  <c:v>136.97999999999999</c:v>
                </c:pt>
                <c:pt idx="1279">
                  <c:v>137.28</c:v>
                </c:pt>
                <c:pt idx="1280">
                  <c:v>137.60999999999999</c:v>
                </c:pt>
                <c:pt idx="1281">
                  <c:v>137.91</c:v>
                </c:pt>
                <c:pt idx="1282">
                  <c:v>138.35000000000107</c:v>
                </c:pt>
                <c:pt idx="1283">
                  <c:v>138.49</c:v>
                </c:pt>
                <c:pt idx="1284">
                  <c:v>138.76</c:v>
                </c:pt>
                <c:pt idx="1285">
                  <c:v>139.05000000000001</c:v>
                </c:pt>
                <c:pt idx="1286">
                  <c:v>139.36000000000001</c:v>
                </c:pt>
                <c:pt idx="1287">
                  <c:v>139.73999999999998</c:v>
                </c:pt>
                <c:pt idx="1288">
                  <c:v>139.91999999999999</c:v>
                </c:pt>
                <c:pt idx="1289">
                  <c:v>140.10999999999999</c:v>
                </c:pt>
                <c:pt idx="1290">
                  <c:v>140.36000000000001</c:v>
                </c:pt>
                <c:pt idx="1291">
                  <c:v>140.59</c:v>
                </c:pt>
                <c:pt idx="1292">
                  <c:v>140.86000000000001</c:v>
                </c:pt>
                <c:pt idx="1293">
                  <c:v>141.13999999999999</c:v>
                </c:pt>
                <c:pt idx="1294">
                  <c:v>141.34</c:v>
                </c:pt>
                <c:pt idx="1295">
                  <c:v>141.55000000000001</c:v>
                </c:pt>
                <c:pt idx="1296">
                  <c:v>141.80000000000001</c:v>
                </c:pt>
                <c:pt idx="1297">
                  <c:v>142.07</c:v>
                </c:pt>
                <c:pt idx="1298">
                  <c:v>142.31</c:v>
                </c:pt>
                <c:pt idx="1299">
                  <c:v>142.57</c:v>
                </c:pt>
                <c:pt idx="1300">
                  <c:v>142.75</c:v>
                </c:pt>
                <c:pt idx="1301">
                  <c:v>143.02000000000001</c:v>
                </c:pt>
                <c:pt idx="1302">
                  <c:v>143.19</c:v>
                </c:pt>
                <c:pt idx="1303">
                  <c:v>143.44</c:v>
                </c:pt>
                <c:pt idx="1304">
                  <c:v>143.68</c:v>
                </c:pt>
                <c:pt idx="1305">
                  <c:v>143.93</c:v>
                </c:pt>
                <c:pt idx="1306">
                  <c:v>144.1</c:v>
                </c:pt>
                <c:pt idx="1307">
                  <c:v>144.28</c:v>
                </c:pt>
                <c:pt idx="1308">
                  <c:v>144.54</c:v>
                </c:pt>
                <c:pt idx="1309">
                  <c:v>144.69</c:v>
                </c:pt>
                <c:pt idx="1310">
                  <c:v>144.99</c:v>
                </c:pt>
                <c:pt idx="1311">
                  <c:v>145.20999999999998</c:v>
                </c:pt>
                <c:pt idx="1312">
                  <c:v>145.37</c:v>
                </c:pt>
                <c:pt idx="1313">
                  <c:v>145.55000000000001</c:v>
                </c:pt>
                <c:pt idx="1314">
                  <c:v>145.83000000000001</c:v>
                </c:pt>
                <c:pt idx="1315">
                  <c:v>145.94999999999999</c:v>
                </c:pt>
                <c:pt idx="1316">
                  <c:v>146.16999999999999</c:v>
                </c:pt>
                <c:pt idx="1317">
                  <c:v>146.38000000000127</c:v>
                </c:pt>
                <c:pt idx="1318">
                  <c:v>146.46</c:v>
                </c:pt>
                <c:pt idx="1319">
                  <c:v>146.66999999999999</c:v>
                </c:pt>
                <c:pt idx="1320">
                  <c:v>146.79</c:v>
                </c:pt>
                <c:pt idx="1321">
                  <c:v>146.89000000000001</c:v>
                </c:pt>
                <c:pt idx="1322">
                  <c:v>147.1</c:v>
                </c:pt>
                <c:pt idx="1323">
                  <c:v>147.20999999999998</c:v>
                </c:pt>
                <c:pt idx="1324">
                  <c:v>147.26</c:v>
                </c:pt>
                <c:pt idx="1325">
                  <c:v>147.4</c:v>
                </c:pt>
                <c:pt idx="1326">
                  <c:v>147.6</c:v>
                </c:pt>
                <c:pt idx="1327">
                  <c:v>147.75</c:v>
                </c:pt>
                <c:pt idx="1328">
                  <c:v>147.9</c:v>
                </c:pt>
                <c:pt idx="1329">
                  <c:v>148.08000000000001</c:v>
                </c:pt>
                <c:pt idx="1330">
                  <c:v>148.19999999999999</c:v>
                </c:pt>
                <c:pt idx="1331">
                  <c:v>148.26</c:v>
                </c:pt>
                <c:pt idx="1332">
                  <c:v>148.35000000000107</c:v>
                </c:pt>
                <c:pt idx="1333">
                  <c:v>148.47</c:v>
                </c:pt>
                <c:pt idx="1334">
                  <c:v>148.66</c:v>
                </c:pt>
                <c:pt idx="1335">
                  <c:v>148.69999999999999</c:v>
                </c:pt>
                <c:pt idx="1336">
                  <c:v>148.84</c:v>
                </c:pt>
                <c:pt idx="1337">
                  <c:v>148.91999999999999</c:v>
                </c:pt>
                <c:pt idx="1338">
                  <c:v>149.1</c:v>
                </c:pt>
                <c:pt idx="1339">
                  <c:v>149.13999999999999</c:v>
                </c:pt>
                <c:pt idx="1340">
                  <c:v>149.28</c:v>
                </c:pt>
                <c:pt idx="1341">
                  <c:v>149.36000000000001</c:v>
                </c:pt>
                <c:pt idx="1342">
                  <c:v>149.54</c:v>
                </c:pt>
                <c:pt idx="1343">
                  <c:v>149.58000000000001</c:v>
                </c:pt>
                <c:pt idx="1344">
                  <c:v>149.66</c:v>
                </c:pt>
                <c:pt idx="1345">
                  <c:v>149.87</c:v>
                </c:pt>
                <c:pt idx="1346">
                  <c:v>149.9</c:v>
                </c:pt>
                <c:pt idx="1347">
                  <c:v>150</c:v>
                </c:pt>
                <c:pt idx="1348">
                  <c:v>150.1</c:v>
                </c:pt>
                <c:pt idx="1349">
                  <c:v>150.26999999999998</c:v>
                </c:pt>
                <c:pt idx="1350">
                  <c:v>150.33000000000001</c:v>
                </c:pt>
                <c:pt idx="1351">
                  <c:v>150.44</c:v>
                </c:pt>
                <c:pt idx="1352">
                  <c:v>150.55000000000001</c:v>
                </c:pt>
                <c:pt idx="1353">
                  <c:v>150.70999999999998</c:v>
                </c:pt>
                <c:pt idx="1354">
                  <c:v>150.76</c:v>
                </c:pt>
                <c:pt idx="1355">
                  <c:v>150.88000000000127</c:v>
                </c:pt>
                <c:pt idx="1356">
                  <c:v>151.01</c:v>
                </c:pt>
                <c:pt idx="1357">
                  <c:v>151.19</c:v>
                </c:pt>
                <c:pt idx="1358">
                  <c:v>151.26</c:v>
                </c:pt>
                <c:pt idx="1359">
                  <c:v>151.44999999999999</c:v>
                </c:pt>
                <c:pt idx="1360">
                  <c:v>151.54</c:v>
                </c:pt>
                <c:pt idx="1361">
                  <c:v>151.68</c:v>
                </c:pt>
                <c:pt idx="1362">
                  <c:v>151.76</c:v>
                </c:pt>
                <c:pt idx="1363">
                  <c:v>151.9</c:v>
                </c:pt>
                <c:pt idx="1364">
                  <c:v>151.97999999999999</c:v>
                </c:pt>
                <c:pt idx="1365">
                  <c:v>152.13999999999999</c:v>
                </c:pt>
                <c:pt idx="1366">
                  <c:v>152.33000000000001</c:v>
                </c:pt>
                <c:pt idx="1367">
                  <c:v>152.39000000000001</c:v>
                </c:pt>
                <c:pt idx="1368">
                  <c:v>152.5</c:v>
                </c:pt>
                <c:pt idx="1369">
                  <c:v>152.60999999999999</c:v>
                </c:pt>
                <c:pt idx="1370">
                  <c:v>152.78</c:v>
                </c:pt>
                <c:pt idx="1371">
                  <c:v>152.84</c:v>
                </c:pt>
                <c:pt idx="1372">
                  <c:v>153.01</c:v>
                </c:pt>
                <c:pt idx="1373">
                  <c:v>153.07</c:v>
                </c:pt>
                <c:pt idx="1374">
                  <c:v>153.15</c:v>
                </c:pt>
                <c:pt idx="1375">
                  <c:v>153.26</c:v>
                </c:pt>
                <c:pt idx="1376">
                  <c:v>153.44</c:v>
                </c:pt>
                <c:pt idx="1377">
                  <c:v>153.5</c:v>
                </c:pt>
                <c:pt idx="1378">
                  <c:v>153.6</c:v>
                </c:pt>
                <c:pt idx="1379">
                  <c:v>153.72</c:v>
                </c:pt>
                <c:pt idx="1380">
                  <c:v>153.9</c:v>
                </c:pt>
                <c:pt idx="1381">
                  <c:v>153.94</c:v>
                </c:pt>
                <c:pt idx="1382">
                  <c:v>154.04</c:v>
                </c:pt>
                <c:pt idx="1383">
                  <c:v>154.13999999999999</c:v>
                </c:pt>
                <c:pt idx="1384">
                  <c:v>154.33000000000001</c:v>
                </c:pt>
                <c:pt idx="1385">
                  <c:v>154.37</c:v>
                </c:pt>
                <c:pt idx="1386">
                  <c:v>154.47</c:v>
                </c:pt>
                <c:pt idx="1387">
                  <c:v>154.66</c:v>
                </c:pt>
                <c:pt idx="1388">
                  <c:v>154.69999999999999</c:v>
                </c:pt>
                <c:pt idx="1389">
                  <c:v>154.80000000000001</c:v>
                </c:pt>
                <c:pt idx="1390">
                  <c:v>154.91</c:v>
                </c:pt>
                <c:pt idx="1391">
                  <c:v>155.06</c:v>
                </c:pt>
                <c:pt idx="1392">
                  <c:v>155.13</c:v>
                </c:pt>
                <c:pt idx="1393">
                  <c:v>155.22</c:v>
                </c:pt>
                <c:pt idx="1394">
                  <c:v>155.34</c:v>
                </c:pt>
                <c:pt idx="1395">
                  <c:v>155.47999999999999</c:v>
                </c:pt>
                <c:pt idx="1396">
                  <c:v>155.56</c:v>
                </c:pt>
                <c:pt idx="1397">
                  <c:v>155.68</c:v>
                </c:pt>
                <c:pt idx="1398">
                  <c:v>155.76</c:v>
                </c:pt>
                <c:pt idx="1399">
                  <c:v>155.93</c:v>
                </c:pt>
                <c:pt idx="1400">
                  <c:v>155.99</c:v>
                </c:pt>
                <c:pt idx="1401">
                  <c:v>156.13</c:v>
                </c:pt>
                <c:pt idx="1402">
                  <c:v>156.19999999999999</c:v>
                </c:pt>
                <c:pt idx="1403">
                  <c:v>156.37</c:v>
                </c:pt>
                <c:pt idx="1404">
                  <c:v>156.46</c:v>
                </c:pt>
                <c:pt idx="1405">
                  <c:v>156.58000000000001</c:v>
                </c:pt>
                <c:pt idx="1406">
                  <c:v>156.65</c:v>
                </c:pt>
                <c:pt idx="1407">
                  <c:v>156.80000000000001</c:v>
                </c:pt>
                <c:pt idx="1408">
                  <c:v>156.86000000000001</c:v>
                </c:pt>
                <c:pt idx="1409">
                  <c:v>157.04</c:v>
                </c:pt>
                <c:pt idx="1410">
                  <c:v>157.15</c:v>
                </c:pt>
                <c:pt idx="1411">
                  <c:v>157.19</c:v>
                </c:pt>
                <c:pt idx="1412">
                  <c:v>157.22</c:v>
                </c:pt>
                <c:pt idx="1413">
                  <c:v>157.37</c:v>
                </c:pt>
                <c:pt idx="1414">
                  <c:v>157.47999999999999</c:v>
                </c:pt>
                <c:pt idx="1415">
                  <c:v>157.58000000000001</c:v>
                </c:pt>
                <c:pt idx="1416">
                  <c:v>157.75</c:v>
                </c:pt>
                <c:pt idx="1417">
                  <c:v>157.82000000000087</c:v>
                </c:pt>
                <c:pt idx="1418">
                  <c:v>158.06</c:v>
                </c:pt>
                <c:pt idx="1419">
                  <c:v>158.09</c:v>
                </c:pt>
                <c:pt idx="1420">
                  <c:v>158.20999999999998</c:v>
                </c:pt>
                <c:pt idx="1421">
                  <c:v>158.34</c:v>
                </c:pt>
                <c:pt idx="1422">
                  <c:v>158.5</c:v>
                </c:pt>
                <c:pt idx="1423">
                  <c:v>158.58000000000001</c:v>
                </c:pt>
                <c:pt idx="1424">
                  <c:v>158.70999999999998</c:v>
                </c:pt>
                <c:pt idx="1425">
                  <c:v>158.79</c:v>
                </c:pt>
                <c:pt idx="1426">
                  <c:v>158.94</c:v>
                </c:pt>
                <c:pt idx="1427">
                  <c:v>159.04</c:v>
                </c:pt>
                <c:pt idx="1428">
                  <c:v>159.16</c:v>
                </c:pt>
                <c:pt idx="1429">
                  <c:v>159.34</c:v>
                </c:pt>
                <c:pt idx="1430">
                  <c:v>159.39000000000001</c:v>
                </c:pt>
                <c:pt idx="1431">
                  <c:v>159.5</c:v>
                </c:pt>
                <c:pt idx="1432">
                  <c:v>159.72</c:v>
                </c:pt>
                <c:pt idx="1433">
                  <c:v>159.73999999999998</c:v>
                </c:pt>
                <c:pt idx="1434">
                  <c:v>159.84</c:v>
                </c:pt>
                <c:pt idx="1435">
                  <c:v>159.94999999999999</c:v>
                </c:pt>
                <c:pt idx="1436">
                  <c:v>160.12</c:v>
                </c:pt>
                <c:pt idx="1437">
                  <c:v>160.16999999999999</c:v>
                </c:pt>
                <c:pt idx="1438">
                  <c:v>160.28</c:v>
                </c:pt>
                <c:pt idx="1439">
                  <c:v>160.39000000000001</c:v>
                </c:pt>
                <c:pt idx="1440">
                  <c:v>160.57</c:v>
                </c:pt>
                <c:pt idx="1441">
                  <c:v>160.60999999999999</c:v>
                </c:pt>
                <c:pt idx="1442">
                  <c:v>160.70999999999998</c:v>
                </c:pt>
                <c:pt idx="1443">
                  <c:v>160.83000000000001</c:v>
                </c:pt>
                <c:pt idx="1444">
                  <c:v>160.99</c:v>
                </c:pt>
                <c:pt idx="1445">
                  <c:v>161.06</c:v>
                </c:pt>
                <c:pt idx="1446">
                  <c:v>161.25</c:v>
                </c:pt>
                <c:pt idx="1447">
                  <c:v>161.32000000000087</c:v>
                </c:pt>
                <c:pt idx="1448">
                  <c:v>161.41999999999999</c:v>
                </c:pt>
                <c:pt idx="1449">
                  <c:v>161.54</c:v>
                </c:pt>
                <c:pt idx="1450">
                  <c:v>161.72</c:v>
                </c:pt>
                <c:pt idx="1451">
                  <c:v>161.76999999999998</c:v>
                </c:pt>
                <c:pt idx="1452">
                  <c:v>161.88000000000127</c:v>
                </c:pt>
                <c:pt idx="1453">
                  <c:v>162.01</c:v>
                </c:pt>
                <c:pt idx="1454">
                  <c:v>162.18</c:v>
                </c:pt>
                <c:pt idx="1455">
                  <c:v>162.23999999999998</c:v>
                </c:pt>
                <c:pt idx="1456">
                  <c:v>162.38000000000127</c:v>
                </c:pt>
                <c:pt idx="1457">
                  <c:v>162.47</c:v>
                </c:pt>
                <c:pt idx="1458">
                  <c:v>162.63</c:v>
                </c:pt>
                <c:pt idx="1459">
                  <c:v>162.85000000000107</c:v>
                </c:pt>
                <c:pt idx="1460">
                  <c:v>162.9</c:v>
                </c:pt>
                <c:pt idx="1461">
                  <c:v>163</c:v>
                </c:pt>
                <c:pt idx="1462">
                  <c:v>163.12</c:v>
                </c:pt>
                <c:pt idx="1463">
                  <c:v>163.29</c:v>
                </c:pt>
                <c:pt idx="1464">
                  <c:v>163.35000000000107</c:v>
                </c:pt>
                <c:pt idx="1465">
                  <c:v>163.49</c:v>
                </c:pt>
                <c:pt idx="1466">
                  <c:v>163.59</c:v>
                </c:pt>
                <c:pt idx="1467">
                  <c:v>163.76</c:v>
                </c:pt>
                <c:pt idx="1468">
                  <c:v>163.85000000000107</c:v>
                </c:pt>
                <c:pt idx="1469">
                  <c:v>163.99</c:v>
                </c:pt>
                <c:pt idx="1470">
                  <c:v>164.05</c:v>
                </c:pt>
                <c:pt idx="1471">
                  <c:v>164.2</c:v>
                </c:pt>
                <c:pt idx="1472">
                  <c:v>164.37</c:v>
                </c:pt>
                <c:pt idx="1473">
                  <c:v>164.46</c:v>
                </c:pt>
                <c:pt idx="1474">
                  <c:v>164.55</c:v>
                </c:pt>
                <c:pt idx="1475">
                  <c:v>164.69</c:v>
                </c:pt>
                <c:pt idx="1476">
                  <c:v>164.87</c:v>
                </c:pt>
                <c:pt idx="1477">
                  <c:v>164.94</c:v>
                </c:pt>
                <c:pt idx="1478">
                  <c:v>165.09</c:v>
                </c:pt>
                <c:pt idx="1479">
                  <c:v>165.29</c:v>
                </c:pt>
                <c:pt idx="1480">
                  <c:v>165.35000000000107</c:v>
                </c:pt>
                <c:pt idx="1481">
                  <c:v>165.45000000000007</c:v>
                </c:pt>
                <c:pt idx="1482">
                  <c:v>165.56</c:v>
                </c:pt>
                <c:pt idx="1483">
                  <c:v>165.75</c:v>
                </c:pt>
                <c:pt idx="1484">
                  <c:v>165.86</c:v>
                </c:pt>
                <c:pt idx="1485">
                  <c:v>165.94</c:v>
                </c:pt>
                <c:pt idx="1486">
                  <c:v>166.04</c:v>
                </c:pt>
                <c:pt idx="1487">
                  <c:v>166.16</c:v>
                </c:pt>
                <c:pt idx="1488">
                  <c:v>166.31</c:v>
                </c:pt>
                <c:pt idx="1489">
                  <c:v>166.38000000000127</c:v>
                </c:pt>
                <c:pt idx="1490">
                  <c:v>166.53</c:v>
                </c:pt>
                <c:pt idx="1491">
                  <c:v>166.60999999999999</c:v>
                </c:pt>
                <c:pt idx="1492">
                  <c:v>166.8</c:v>
                </c:pt>
                <c:pt idx="1493">
                  <c:v>166.85000000000107</c:v>
                </c:pt>
                <c:pt idx="1494">
                  <c:v>166.98000000000027</c:v>
                </c:pt>
                <c:pt idx="1495">
                  <c:v>167.06</c:v>
                </c:pt>
                <c:pt idx="1496">
                  <c:v>167.22</c:v>
                </c:pt>
                <c:pt idx="1497">
                  <c:v>167.26999999999998</c:v>
                </c:pt>
                <c:pt idx="1498">
                  <c:v>167.39000000000001</c:v>
                </c:pt>
                <c:pt idx="1499">
                  <c:v>167.45000000000007</c:v>
                </c:pt>
                <c:pt idx="1500">
                  <c:v>167.58</c:v>
                </c:pt>
                <c:pt idx="1501">
                  <c:v>167.70999999999998</c:v>
                </c:pt>
                <c:pt idx="1502">
                  <c:v>167.86</c:v>
                </c:pt>
                <c:pt idx="1503">
                  <c:v>168.04</c:v>
                </c:pt>
                <c:pt idx="1504">
                  <c:v>168.15</c:v>
                </c:pt>
                <c:pt idx="1505">
                  <c:v>168.29</c:v>
                </c:pt>
                <c:pt idx="1506">
                  <c:v>168.45000000000007</c:v>
                </c:pt>
                <c:pt idx="1507">
                  <c:v>168.52</c:v>
                </c:pt>
                <c:pt idx="1508">
                  <c:v>168.62</c:v>
                </c:pt>
                <c:pt idx="1509">
                  <c:v>168.75</c:v>
                </c:pt>
                <c:pt idx="1510">
                  <c:v>168.92000000000004</c:v>
                </c:pt>
                <c:pt idx="1511">
                  <c:v>168.98000000000027</c:v>
                </c:pt>
                <c:pt idx="1512">
                  <c:v>169.15</c:v>
                </c:pt>
                <c:pt idx="1513">
                  <c:v>169.22</c:v>
                </c:pt>
                <c:pt idx="1514">
                  <c:v>169.36</c:v>
                </c:pt>
                <c:pt idx="1515">
                  <c:v>169.5</c:v>
                </c:pt>
                <c:pt idx="1516">
                  <c:v>169.6</c:v>
                </c:pt>
                <c:pt idx="1517">
                  <c:v>169.7</c:v>
                </c:pt>
                <c:pt idx="1518">
                  <c:v>169.83</c:v>
                </c:pt>
                <c:pt idx="1519">
                  <c:v>170.02</c:v>
                </c:pt>
                <c:pt idx="1520">
                  <c:v>170.09</c:v>
                </c:pt>
                <c:pt idx="1521">
                  <c:v>170.25</c:v>
                </c:pt>
                <c:pt idx="1522">
                  <c:v>170.46</c:v>
                </c:pt>
                <c:pt idx="1523">
                  <c:v>170.72</c:v>
                </c:pt>
                <c:pt idx="1524">
                  <c:v>170.8</c:v>
                </c:pt>
                <c:pt idx="1525">
                  <c:v>171.06</c:v>
                </c:pt>
                <c:pt idx="1526">
                  <c:v>171.36</c:v>
                </c:pt>
                <c:pt idx="1527">
                  <c:v>171.66</c:v>
                </c:pt>
                <c:pt idx="1528">
                  <c:v>171.99</c:v>
                </c:pt>
                <c:pt idx="1529">
                  <c:v>172.22</c:v>
                </c:pt>
                <c:pt idx="1530">
                  <c:v>172.43</c:v>
                </c:pt>
                <c:pt idx="1531">
                  <c:v>172.75</c:v>
                </c:pt>
                <c:pt idx="1532">
                  <c:v>173.09</c:v>
                </c:pt>
                <c:pt idx="1533">
                  <c:v>173.48000000000027</c:v>
                </c:pt>
                <c:pt idx="1534">
                  <c:v>173.76999999999998</c:v>
                </c:pt>
                <c:pt idx="1535">
                  <c:v>174.09</c:v>
                </c:pt>
                <c:pt idx="1536">
                  <c:v>174.31</c:v>
                </c:pt>
                <c:pt idx="1537">
                  <c:v>174.86</c:v>
                </c:pt>
                <c:pt idx="1538">
                  <c:v>175.31</c:v>
                </c:pt>
                <c:pt idx="1539">
                  <c:v>175.88000000000127</c:v>
                </c:pt>
                <c:pt idx="1540">
                  <c:v>176.52</c:v>
                </c:pt>
                <c:pt idx="1541">
                  <c:v>176.87</c:v>
                </c:pt>
                <c:pt idx="1542">
                  <c:v>177.23999999999998</c:v>
                </c:pt>
                <c:pt idx="1543">
                  <c:v>177.51</c:v>
                </c:pt>
                <c:pt idx="1544">
                  <c:v>177.94</c:v>
                </c:pt>
                <c:pt idx="1545">
                  <c:v>178.19</c:v>
                </c:pt>
                <c:pt idx="1546">
                  <c:v>178.43</c:v>
                </c:pt>
                <c:pt idx="1547">
                  <c:v>178.76999999999998</c:v>
                </c:pt>
                <c:pt idx="1548">
                  <c:v>179.10999999999999</c:v>
                </c:pt>
                <c:pt idx="1549">
                  <c:v>179.46</c:v>
                </c:pt>
                <c:pt idx="1550">
                  <c:v>179.76999999999998</c:v>
                </c:pt>
                <c:pt idx="1551">
                  <c:v>180.12</c:v>
                </c:pt>
                <c:pt idx="1552">
                  <c:v>180.44</c:v>
                </c:pt>
                <c:pt idx="1553">
                  <c:v>180.85000000000107</c:v>
                </c:pt>
                <c:pt idx="1554">
                  <c:v>181.05</c:v>
                </c:pt>
                <c:pt idx="1555">
                  <c:v>181.42000000000004</c:v>
                </c:pt>
                <c:pt idx="1556">
                  <c:v>181.57</c:v>
                </c:pt>
                <c:pt idx="1557">
                  <c:v>181.87</c:v>
                </c:pt>
                <c:pt idx="1558">
                  <c:v>182.2</c:v>
                </c:pt>
                <c:pt idx="1559">
                  <c:v>182.4</c:v>
                </c:pt>
                <c:pt idx="1560">
                  <c:v>182.6</c:v>
                </c:pt>
                <c:pt idx="1561">
                  <c:v>182.83</c:v>
                </c:pt>
                <c:pt idx="1562">
                  <c:v>183</c:v>
                </c:pt>
                <c:pt idx="1563">
                  <c:v>183.17</c:v>
                </c:pt>
                <c:pt idx="1564">
                  <c:v>183.39000000000001</c:v>
                </c:pt>
                <c:pt idx="1565">
                  <c:v>183.72</c:v>
                </c:pt>
                <c:pt idx="1566">
                  <c:v>183.83</c:v>
                </c:pt>
                <c:pt idx="1567">
                  <c:v>184.07</c:v>
                </c:pt>
                <c:pt idx="1568">
                  <c:v>184.33</c:v>
                </c:pt>
                <c:pt idx="1569">
                  <c:v>184.6</c:v>
                </c:pt>
                <c:pt idx="1570">
                  <c:v>184.99</c:v>
                </c:pt>
                <c:pt idx="1571">
                  <c:v>185.13</c:v>
                </c:pt>
                <c:pt idx="1572">
                  <c:v>185.34</c:v>
                </c:pt>
                <c:pt idx="1573">
                  <c:v>185.59</c:v>
                </c:pt>
                <c:pt idx="1574">
                  <c:v>185.78</c:v>
                </c:pt>
                <c:pt idx="1575">
                  <c:v>186.02</c:v>
                </c:pt>
                <c:pt idx="1576">
                  <c:v>186.32000000000087</c:v>
                </c:pt>
                <c:pt idx="1577">
                  <c:v>186.52</c:v>
                </c:pt>
                <c:pt idx="1578">
                  <c:v>186.69</c:v>
                </c:pt>
                <c:pt idx="1579">
                  <c:v>186.92000000000004</c:v>
                </c:pt>
                <c:pt idx="1580">
                  <c:v>187.08</c:v>
                </c:pt>
                <c:pt idx="1581">
                  <c:v>187.26999999999998</c:v>
                </c:pt>
                <c:pt idx="1582">
                  <c:v>187.49</c:v>
                </c:pt>
                <c:pt idx="1583">
                  <c:v>187.79</c:v>
                </c:pt>
                <c:pt idx="1584">
                  <c:v>187.89000000000001</c:v>
                </c:pt>
                <c:pt idx="1585">
                  <c:v>188.1</c:v>
                </c:pt>
                <c:pt idx="1586">
                  <c:v>188.32000000000087</c:v>
                </c:pt>
                <c:pt idx="1587">
                  <c:v>188.47</c:v>
                </c:pt>
                <c:pt idx="1588">
                  <c:v>188.67</c:v>
                </c:pt>
                <c:pt idx="1589">
                  <c:v>188.9</c:v>
                </c:pt>
                <c:pt idx="1590">
                  <c:v>189.17</c:v>
                </c:pt>
                <c:pt idx="1591">
                  <c:v>189.28</c:v>
                </c:pt>
                <c:pt idx="1592">
                  <c:v>189.49</c:v>
                </c:pt>
                <c:pt idx="1593">
                  <c:v>189.7</c:v>
                </c:pt>
                <c:pt idx="1594">
                  <c:v>189.81</c:v>
                </c:pt>
                <c:pt idx="1595">
                  <c:v>190.02</c:v>
                </c:pt>
                <c:pt idx="1596">
                  <c:v>190.23999999999998</c:v>
                </c:pt>
                <c:pt idx="1597">
                  <c:v>190.35000000000107</c:v>
                </c:pt>
                <c:pt idx="1598">
                  <c:v>190.62</c:v>
                </c:pt>
                <c:pt idx="1599">
                  <c:v>190.76</c:v>
                </c:pt>
                <c:pt idx="1600">
                  <c:v>190.93</c:v>
                </c:pt>
                <c:pt idx="1601">
                  <c:v>191.14</c:v>
                </c:pt>
                <c:pt idx="1602">
                  <c:v>191.22</c:v>
                </c:pt>
                <c:pt idx="1603">
                  <c:v>191.42000000000004</c:v>
                </c:pt>
                <c:pt idx="1604">
                  <c:v>191.64</c:v>
                </c:pt>
                <c:pt idx="1605">
                  <c:v>191.72</c:v>
                </c:pt>
                <c:pt idx="1606">
                  <c:v>192.03</c:v>
                </c:pt>
                <c:pt idx="1607">
                  <c:v>192.17</c:v>
                </c:pt>
                <c:pt idx="1608">
                  <c:v>192.3</c:v>
                </c:pt>
                <c:pt idx="1609">
                  <c:v>192.55</c:v>
                </c:pt>
                <c:pt idx="1610">
                  <c:v>192.7</c:v>
                </c:pt>
                <c:pt idx="1611">
                  <c:v>192.9</c:v>
                </c:pt>
                <c:pt idx="1612">
                  <c:v>193.12</c:v>
                </c:pt>
                <c:pt idx="1613">
                  <c:v>193.22</c:v>
                </c:pt>
                <c:pt idx="1614">
                  <c:v>193.44</c:v>
                </c:pt>
                <c:pt idx="1615">
                  <c:v>193.56</c:v>
                </c:pt>
                <c:pt idx="1616">
                  <c:v>193.75</c:v>
                </c:pt>
                <c:pt idx="1617">
                  <c:v>193.89000000000001</c:v>
                </c:pt>
                <c:pt idx="1618">
                  <c:v>194.04</c:v>
                </c:pt>
                <c:pt idx="1619">
                  <c:v>194.23</c:v>
                </c:pt>
                <c:pt idx="1620">
                  <c:v>194.47</c:v>
                </c:pt>
                <c:pt idx="1621">
                  <c:v>194.56</c:v>
                </c:pt>
                <c:pt idx="1622">
                  <c:v>194.70999999999998</c:v>
                </c:pt>
                <c:pt idx="1623">
                  <c:v>194.97</c:v>
                </c:pt>
                <c:pt idx="1624">
                  <c:v>195.03</c:v>
                </c:pt>
                <c:pt idx="1625">
                  <c:v>195.20999999999998</c:v>
                </c:pt>
                <c:pt idx="1626">
                  <c:v>195.42000000000004</c:v>
                </c:pt>
                <c:pt idx="1627">
                  <c:v>195.51</c:v>
                </c:pt>
                <c:pt idx="1628">
                  <c:v>195.70999999999998</c:v>
                </c:pt>
                <c:pt idx="1629">
                  <c:v>195.9</c:v>
                </c:pt>
                <c:pt idx="1630">
                  <c:v>195.99</c:v>
                </c:pt>
                <c:pt idx="1631">
                  <c:v>196.19</c:v>
                </c:pt>
                <c:pt idx="1632">
                  <c:v>196.39000000000001</c:v>
                </c:pt>
                <c:pt idx="1633">
                  <c:v>196.46</c:v>
                </c:pt>
                <c:pt idx="1634">
                  <c:v>196.63</c:v>
                </c:pt>
                <c:pt idx="1635">
                  <c:v>196.83</c:v>
                </c:pt>
                <c:pt idx="1636">
                  <c:v>196.92000000000004</c:v>
                </c:pt>
                <c:pt idx="1637">
                  <c:v>197.12</c:v>
                </c:pt>
                <c:pt idx="1638">
                  <c:v>197.3</c:v>
                </c:pt>
                <c:pt idx="1639">
                  <c:v>197.41</c:v>
                </c:pt>
                <c:pt idx="1640">
                  <c:v>197.68</c:v>
                </c:pt>
                <c:pt idx="1641">
                  <c:v>197.83</c:v>
                </c:pt>
                <c:pt idx="1642">
                  <c:v>197.95000000000007</c:v>
                </c:pt>
                <c:pt idx="1643">
                  <c:v>198.10999999999999</c:v>
                </c:pt>
                <c:pt idx="1644">
                  <c:v>198.29</c:v>
                </c:pt>
                <c:pt idx="1645">
                  <c:v>198.43</c:v>
                </c:pt>
                <c:pt idx="1646">
                  <c:v>198.58</c:v>
                </c:pt>
                <c:pt idx="1647">
                  <c:v>198.79</c:v>
                </c:pt>
                <c:pt idx="1648">
                  <c:v>198.92000000000004</c:v>
                </c:pt>
                <c:pt idx="1649">
                  <c:v>199.16</c:v>
                </c:pt>
                <c:pt idx="1650">
                  <c:v>199.23999999999998</c:v>
                </c:pt>
                <c:pt idx="1651">
                  <c:v>199.42000000000004</c:v>
                </c:pt>
                <c:pt idx="1652">
                  <c:v>199.59</c:v>
                </c:pt>
                <c:pt idx="1653">
                  <c:v>199.75</c:v>
                </c:pt>
                <c:pt idx="1654">
                  <c:v>199.95000000000007</c:v>
                </c:pt>
                <c:pt idx="1655">
                  <c:v>200.2</c:v>
                </c:pt>
                <c:pt idx="1656">
                  <c:v>200.29</c:v>
                </c:pt>
                <c:pt idx="1657">
                  <c:v>200.52</c:v>
                </c:pt>
                <c:pt idx="1658">
                  <c:v>200.63</c:v>
                </c:pt>
                <c:pt idx="1659">
                  <c:v>200.76</c:v>
                </c:pt>
                <c:pt idx="1660">
                  <c:v>200.96</c:v>
                </c:pt>
                <c:pt idx="1661">
                  <c:v>201.05</c:v>
                </c:pt>
                <c:pt idx="1662">
                  <c:v>201.2</c:v>
                </c:pt>
                <c:pt idx="1663">
                  <c:v>201.36</c:v>
                </c:pt>
                <c:pt idx="1664">
                  <c:v>201.45000000000007</c:v>
                </c:pt>
                <c:pt idx="1665">
                  <c:v>201.62</c:v>
                </c:pt>
                <c:pt idx="1666">
                  <c:v>201.76999999999998</c:v>
                </c:pt>
                <c:pt idx="1667">
                  <c:v>201.85000000000107</c:v>
                </c:pt>
                <c:pt idx="1668">
                  <c:v>202.04</c:v>
                </c:pt>
                <c:pt idx="1669">
                  <c:v>202.04</c:v>
                </c:pt>
                <c:pt idx="1670">
                  <c:v>202.13</c:v>
                </c:pt>
                <c:pt idx="1671">
                  <c:v>202.23</c:v>
                </c:pt>
                <c:pt idx="1672">
                  <c:v>202.44</c:v>
                </c:pt>
                <c:pt idx="1673">
                  <c:v>202.51</c:v>
                </c:pt>
                <c:pt idx="1674">
                  <c:v>202.64</c:v>
                </c:pt>
                <c:pt idx="1675">
                  <c:v>202.70999999999998</c:v>
                </c:pt>
                <c:pt idx="1676">
                  <c:v>202.89000000000001</c:v>
                </c:pt>
                <c:pt idx="1677">
                  <c:v>202.94</c:v>
                </c:pt>
                <c:pt idx="1678">
                  <c:v>203.1</c:v>
                </c:pt>
                <c:pt idx="1679">
                  <c:v>203.23999999999998</c:v>
                </c:pt>
                <c:pt idx="1680">
                  <c:v>203.35000000000107</c:v>
                </c:pt>
                <c:pt idx="1681">
                  <c:v>203.42000000000004</c:v>
                </c:pt>
                <c:pt idx="1682">
                  <c:v>203.56</c:v>
                </c:pt>
                <c:pt idx="1683">
                  <c:v>203.60999999999999</c:v>
                </c:pt>
                <c:pt idx="1684">
                  <c:v>203.76</c:v>
                </c:pt>
                <c:pt idx="1685">
                  <c:v>203.83</c:v>
                </c:pt>
                <c:pt idx="1686">
                  <c:v>203.98000000000027</c:v>
                </c:pt>
                <c:pt idx="1687">
                  <c:v>204.04</c:v>
                </c:pt>
                <c:pt idx="1688">
                  <c:v>204.14</c:v>
                </c:pt>
                <c:pt idx="1689">
                  <c:v>204.25</c:v>
                </c:pt>
                <c:pt idx="1690">
                  <c:v>204.36</c:v>
                </c:pt>
                <c:pt idx="1691">
                  <c:v>204.43</c:v>
                </c:pt>
                <c:pt idx="1692">
                  <c:v>204.46</c:v>
                </c:pt>
                <c:pt idx="1693">
                  <c:v>204.52</c:v>
                </c:pt>
                <c:pt idx="1694">
                  <c:v>204.57</c:v>
                </c:pt>
                <c:pt idx="1695">
                  <c:v>204.64</c:v>
                </c:pt>
                <c:pt idx="1696">
                  <c:v>204.82000000000087</c:v>
                </c:pt>
                <c:pt idx="1697">
                  <c:v>204.84</c:v>
                </c:pt>
                <c:pt idx="1698">
                  <c:v>204.97</c:v>
                </c:pt>
                <c:pt idx="1699">
                  <c:v>205.15</c:v>
                </c:pt>
                <c:pt idx="1700">
                  <c:v>205.28</c:v>
                </c:pt>
                <c:pt idx="1701">
                  <c:v>205.37</c:v>
                </c:pt>
                <c:pt idx="1702">
                  <c:v>205.43</c:v>
                </c:pt>
                <c:pt idx="1703">
                  <c:v>205.55</c:v>
                </c:pt>
                <c:pt idx="1704">
                  <c:v>205.62</c:v>
                </c:pt>
                <c:pt idx="1705">
                  <c:v>205.79</c:v>
                </c:pt>
                <c:pt idx="1706">
                  <c:v>205.83</c:v>
                </c:pt>
                <c:pt idx="1707">
                  <c:v>205.94</c:v>
                </c:pt>
                <c:pt idx="1708">
                  <c:v>206.05</c:v>
                </c:pt>
                <c:pt idx="1709">
                  <c:v>206.10999999999999</c:v>
                </c:pt>
                <c:pt idx="1710">
                  <c:v>206.23999999999998</c:v>
                </c:pt>
                <c:pt idx="1711">
                  <c:v>206.3</c:v>
                </c:pt>
                <c:pt idx="1712">
                  <c:v>206.47</c:v>
                </c:pt>
                <c:pt idx="1713">
                  <c:v>206.6</c:v>
                </c:pt>
                <c:pt idx="1714">
                  <c:v>206.67</c:v>
                </c:pt>
                <c:pt idx="1715">
                  <c:v>206.76999999999998</c:v>
                </c:pt>
                <c:pt idx="1716">
                  <c:v>206.88000000000127</c:v>
                </c:pt>
                <c:pt idx="1717">
                  <c:v>207.03</c:v>
                </c:pt>
                <c:pt idx="1718">
                  <c:v>207.18</c:v>
                </c:pt>
                <c:pt idx="1719">
                  <c:v>207.19</c:v>
                </c:pt>
                <c:pt idx="1720">
                  <c:v>207.29</c:v>
                </c:pt>
                <c:pt idx="1721">
                  <c:v>207.4</c:v>
                </c:pt>
                <c:pt idx="1722">
                  <c:v>207.54</c:v>
                </c:pt>
                <c:pt idx="1723">
                  <c:v>207.62</c:v>
                </c:pt>
                <c:pt idx="1724">
                  <c:v>207.72</c:v>
                </c:pt>
                <c:pt idx="1725">
                  <c:v>207.84</c:v>
                </c:pt>
                <c:pt idx="1726">
                  <c:v>207.97</c:v>
                </c:pt>
                <c:pt idx="1727">
                  <c:v>208.08</c:v>
                </c:pt>
                <c:pt idx="1728">
                  <c:v>208.19</c:v>
                </c:pt>
                <c:pt idx="1729">
                  <c:v>208.31</c:v>
                </c:pt>
                <c:pt idx="1730">
                  <c:v>208.34</c:v>
                </c:pt>
                <c:pt idx="1731">
                  <c:v>208.52</c:v>
                </c:pt>
                <c:pt idx="1732">
                  <c:v>208.64</c:v>
                </c:pt>
                <c:pt idx="1733">
                  <c:v>208.81</c:v>
                </c:pt>
                <c:pt idx="1734">
                  <c:v>208.86</c:v>
                </c:pt>
                <c:pt idx="1735">
                  <c:v>208.96</c:v>
                </c:pt>
                <c:pt idx="1736">
                  <c:v>209.08</c:v>
                </c:pt>
                <c:pt idx="1737">
                  <c:v>209.2</c:v>
                </c:pt>
                <c:pt idx="1738">
                  <c:v>209.26</c:v>
                </c:pt>
                <c:pt idx="1739">
                  <c:v>209.4</c:v>
                </c:pt>
                <c:pt idx="1740">
                  <c:v>209.55</c:v>
                </c:pt>
                <c:pt idx="1741">
                  <c:v>209.65</c:v>
                </c:pt>
                <c:pt idx="1742">
                  <c:v>209.76999999999998</c:v>
                </c:pt>
                <c:pt idx="1743">
                  <c:v>209.86</c:v>
                </c:pt>
                <c:pt idx="1744">
                  <c:v>209.91</c:v>
                </c:pt>
                <c:pt idx="1745">
                  <c:v>210.09</c:v>
                </c:pt>
                <c:pt idx="1746">
                  <c:v>210.15</c:v>
                </c:pt>
                <c:pt idx="1747">
                  <c:v>210.41</c:v>
                </c:pt>
                <c:pt idx="1748">
                  <c:v>210.45000000000007</c:v>
                </c:pt>
                <c:pt idx="1749">
                  <c:v>210.57</c:v>
                </c:pt>
                <c:pt idx="1750">
                  <c:v>210.68</c:v>
                </c:pt>
                <c:pt idx="1751">
                  <c:v>210.85000000000107</c:v>
                </c:pt>
                <c:pt idx="1752">
                  <c:v>210.9</c:v>
                </c:pt>
                <c:pt idx="1753">
                  <c:v>211.01</c:v>
                </c:pt>
                <c:pt idx="1754">
                  <c:v>211.13</c:v>
                </c:pt>
                <c:pt idx="1755">
                  <c:v>211.31</c:v>
                </c:pt>
                <c:pt idx="1756">
                  <c:v>211.35000000000107</c:v>
                </c:pt>
                <c:pt idx="1757">
                  <c:v>211.45000000000007</c:v>
                </c:pt>
                <c:pt idx="1758">
                  <c:v>211.57</c:v>
                </c:pt>
                <c:pt idx="1759">
                  <c:v>211.75</c:v>
                </c:pt>
                <c:pt idx="1760">
                  <c:v>211.76999999999998</c:v>
                </c:pt>
                <c:pt idx="1761">
                  <c:v>211.84</c:v>
                </c:pt>
                <c:pt idx="1762">
                  <c:v>211.98000000000027</c:v>
                </c:pt>
                <c:pt idx="1763">
                  <c:v>212.16</c:v>
                </c:pt>
                <c:pt idx="1764">
                  <c:v>212.26</c:v>
                </c:pt>
                <c:pt idx="1765">
                  <c:v>212.39000000000001</c:v>
                </c:pt>
                <c:pt idx="1766">
                  <c:v>212.5</c:v>
                </c:pt>
                <c:pt idx="1767">
                  <c:v>212.62</c:v>
                </c:pt>
                <c:pt idx="1768">
                  <c:v>212.70999999999998</c:v>
                </c:pt>
                <c:pt idx="1769">
                  <c:v>212.85000000000107</c:v>
                </c:pt>
                <c:pt idx="1770">
                  <c:v>212.97</c:v>
                </c:pt>
                <c:pt idx="1771">
                  <c:v>213.07</c:v>
                </c:pt>
                <c:pt idx="1772">
                  <c:v>213.22</c:v>
                </c:pt>
                <c:pt idx="1773">
                  <c:v>213.3</c:v>
                </c:pt>
                <c:pt idx="1774">
                  <c:v>213.43</c:v>
                </c:pt>
                <c:pt idx="1775">
                  <c:v>213.5</c:v>
                </c:pt>
                <c:pt idx="1776">
                  <c:v>213.56</c:v>
                </c:pt>
                <c:pt idx="1777">
                  <c:v>213.88000000000127</c:v>
                </c:pt>
                <c:pt idx="1778">
                  <c:v>213.88000000000127</c:v>
                </c:pt>
                <c:pt idx="1779">
                  <c:v>214</c:v>
                </c:pt>
                <c:pt idx="1780">
                  <c:v>214.08</c:v>
                </c:pt>
                <c:pt idx="1781">
                  <c:v>214.23999999999998</c:v>
                </c:pt>
                <c:pt idx="1782">
                  <c:v>214.33</c:v>
                </c:pt>
                <c:pt idx="1783">
                  <c:v>214.44</c:v>
                </c:pt>
                <c:pt idx="1784">
                  <c:v>214.51</c:v>
                </c:pt>
                <c:pt idx="1785">
                  <c:v>214.58</c:v>
                </c:pt>
                <c:pt idx="1786">
                  <c:v>214.76999999999998</c:v>
                </c:pt>
                <c:pt idx="1787">
                  <c:v>214.84</c:v>
                </c:pt>
                <c:pt idx="1788">
                  <c:v>215</c:v>
                </c:pt>
                <c:pt idx="1789">
                  <c:v>215.07</c:v>
                </c:pt>
                <c:pt idx="1790">
                  <c:v>215.23999999999998</c:v>
                </c:pt>
                <c:pt idx="1791">
                  <c:v>215.3</c:v>
                </c:pt>
                <c:pt idx="1792">
                  <c:v>215.49</c:v>
                </c:pt>
                <c:pt idx="1793">
                  <c:v>215.59</c:v>
                </c:pt>
                <c:pt idx="1794">
                  <c:v>215.7</c:v>
                </c:pt>
                <c:pt idx="1795">
                  <c:v>215.79</c:v>
                </c:pt>
                <c:pt idx="1796">
                  <c:v>215.94</c:v>
                </c:pt>
                <c:pt idx="1797">
                  <c:v>216.03</c:v>
                </c:pt>
                <c:pt idx="1798">
                  <c:v>216.17</c:v>
                </c:pt>
                <c:pt idx="1799">
                  <c:v>216.35000000000107</c:v>
                </c:pt>
                <c:pt idx="1800">
                  <c:v>216.41</c:v>
                </c:pt>
                <c:pt idx="1801">
                  <c:v>216.51</c:v>
                </c:pt>
                <c:pt idx="1802">
                  <c:v>216.63</c:v>
                </c:pt>
                <c:pt idx="1803">
                  <c:v>216.83</c:v>
                </c:pt>
                <c:pt idx="1804">
                  <c:v>216.87</c:v>
                </c:pt>
                <c:pt idx="1805">
                  <c:v>217.06</c:v>
                </c:pt>
                <c:pt idx="1806">
                  <c:v>217.12</c:v>
                </c:pt>
                <c:pt idx="1807">
                  <c:v>217.22</c:v>
                </c:pt>
                <c:pt idx="1808">
                  <c:v>217.33</c:v>
                </c:pt>
                <c:pt idx="1809">
                  <c:v>217.51</c:v>
                </c:pt>
                <c:pt idx="1810">
                  <c:v>217.57</c:v>
                </c:pt>
                <c:pt idx="1811">
                  <c:v>217.70999999999998</c:v>
                </c:pt>
                <c:pt idx="1812">
                  <c:v>217.76999999999998</c:v>
                </c:pt>
                <c:pt idx="1813">
                  <c:v>217.94</c:v>
                </c:pt>
                <c:pt idx="1814">
                  <c:v>218.03</c:v>
                </c:pt>
                <c:pt idx="1815">
                  <c:v>218.12</c:v>
                </c:pt>
                <c:pt idx="1816">
                  <c:v>218.20999999999998</c:v>
                </c:pt>
                <c:pt idx="1817">
                  <c:v>218.35000000000107</c:v>
                </c:pt>
                <c:pt idx="1818">
                  <c:v>218.46</c:v>
                </c:pt>
                <c:pt idx="1819">
                  <c:v>218.57</c:v>
                </c:pt>
                <c:pt idx="1820">
                  <c:v>218.67</c:v>
                </c:pt>
                <c:pt idx="1821">
                  <c:v>218.78</c:v>
                </c:pt>
                <c:pt idx="1822">
                  <c:v>218.91</c:v>
                </c:pt>
                <c:pt idx="1823">
                  <c:v>219.04</c:v>
                </c:pt>
                <c:pt idx="1824">
                  <c:v>219.13</c:v>
                </c:pt>
                <c:pt idx="1825">
                  <c:v>219.2</c:v>
                </c:pt>
                <c:pt idx="1826">
                  <c:v>219.3</c:v>
                </c:pt>
                <c:pt idx="1827">
                  <c:v>219.51</c:v>
                </c:pt>
                <c:pt idx="1828">
                  <c:v>219.58</c:v>
                </c:pt>
                <c:pt idx="1829">
                  <c:v>219.67</c:v>
                </c:pt>
                <c:pt idx="1830">
                  <c:v>219.76</c:v>
                </c:pt>
                <c:pt idx="1831">
                  <c:v>219.92000000000004</c:v>
                </c:pt>
                <c:pt idx="1832">
                  <c:v>219.97</c:v>
                </c:pt>
                <c:pt idx="1833">
                  <c:v>220.06</c:v>
                </c:pt>
                <c:pt idx="1834">
                  <c:v>220.18</c:v>
                </c:pt>
                <c:pt idx="1835">
                  <c:v>220.39000000000001</c:v>
                </c:pt>
                <c:pt idx="1836">
                  <c:v>220.47</c:v>
                </c:pt>
                <c:pt idx="1837">
                  <c:v>220.63</c:v>
                </c:pt>
                <c:pt idx="1838">
                  <c:v>220.76</c:v>
                </c:pt>
                <c:pt idx="1839">
                  <c:v>220.88000000000127</c:v>
                </c:pt>
                <c:pt idx="1840">
                  <c:v>220.96</c:v>
                </c:pt>
                <c:pt idx="1841">
                  <c:v>221.07</c:v>
                </c:pt>
                <c:pt idx="1842">
                  <c:v>221.19</c:v>
                </c:pt>
                <c:pt idx="1843">
                  <c:v>221.28</c:v>
                </c:pt>
                <c:pt idx="1844">
                  <c:v>221.36</c:v>
                </c:pt>
                <c:pt idx="1845">
                  <c:v>221.48000000000027</c:v>
                </c:pt>
                <c:pt idx="1846">
                  <c:v>221.63</c:v>
                </c:pt>
                <c:pt idx="1847">
                  <c:v>221.75</c:v>
                </c:pt>
                <c:pt idx="1848">
                  <c:v>222.10999999999999</c:v>
                </c:pt>
                <c:pt idx="1849">
                  <c:v>222.39000000000001</c:v>
                </c:pt>
                <c:pt idx="1850">
                  <c:v>222.75</c:v>
                </c:pt>
                <c:pt idx="1851">
                  <c:v>223.3</c:v>
                </c:pt>
                <c:pt idx="1852">
                  <c:v>223.67</c:v>
                </c:pt>
                <c:pt idx="1853">
                  <c:v>224.12</c:v>
                </c:pt>
                <c:pt idx="1854">
                  <c:v>224.43</c:v>
                </c:pt>
                <c:pt idx="1855">
                  <c:v>224.94</c:v>
                </c:pt>
                <c:pt idx="1856">
                  <c:v>225.31</c:v>
                </c:pt>
                <c:pt idx="1857">
                  <c:v>225.68</c:v>
                </c:pt>
                <c:pt idx="1858">
                  <c:v>226.04</c:v>
                </c:pt>
                <c:pt idx="1859">
                  <c:v>226.48000000000027</c:v>
                </c:pt>
                <c:pt idx="1860">
                  <c:v>226.83</c:v>
                </c:pt>
                <c:pt idx="1861">
                  <c:v>227.23</c:v>
                </c:pt>
                <c:pt idx="1862">
                  <c:v>227.6</c:v>
                </c:pt>
                <c:pt idx="1863">
                  <c:v>228.01</c:v>
                </c:pt>
                <c:pt idx="1864">
                  <c:v>228.31</c:v>
                </c:pt>
                <c:pt idx="1865">
                  <c:v>228.62</c:v>
                </c:pt>
                <c:pt idx="1866">
                  <c:v>228.96</c:v>
                </c:pt>
                <c:pt idx="1867">
                  <c:v>229.35000000000107</c:v>
                </c:pt>
                <c:pt idx="1868">
                  <c:v>229.68</c:v>
                </c:pt>
                <c:pt idx="1869">
                  <c:v>230.01</c:v>
                </c:pt>
                <c:pt idx="1870">
                  <c:v>230.35000000000107</c:v>
                </c:pt>
                <c:pt idx="1871">
                  <c:v>230.79</c:v>
                </c:pt>
                <c:pt idx="1872">
                  <c:v>231.05</c:v>
                </c:pt>
                <c:pt idx="1873">
                  <c:v>231.41</c:v>
                </c:pt>
                <c:pt idx="1874">
                  <c:v>231.67</c:v>
                </c:pt>
                <c:pt idx="1875">
                  <c:v>232.12</c:v>
                </c:pt>
                <c:pt idx="1876">
                  <c:v>232.36</c:v>
                </c:pt>
                <c:pt idx="1877">
                  <c:v>232.69</c:v>
                </c:pt>
                <c:pt idx="1878">
                  <c:v>232.89000000000001</c:v>
                </c:pt>
                <c:pt idx="1879">
                  <c:v>233.2</c:v>
                </c:pt>
                <c:pt idx="1880">
                  <c:v>233.58</c:v>
                </c:pt>
                <c:pt idx="1881">
                  <c:v>233.78</c:v>
                </c:pt>
                <c:pt idx="1882">
                  <c:v>234.1</c:v>
                </c:pt>
                <c:pt idx="1883">
                  <c:v>234.25</c:v>
                </c:pt>
                <c:pt idx="1884">
                  <c:v>234.53</c:v>
                </c:pt>
                <c:pt idx="1885">
                  <c:v>234.91</c:v>
                </c:pt>
                <c:pt idx="1886">
                  <c:v>235.02</c:v>
                </c:pt>
                <c:pt idx="1887">
                  <c:v>235.25</c:v>
                </c:pt>
                <c:pt idx="1888">
                  <c:v>235.49</c:v>
                </c:pt>
                <c:pt idx="1889">
                  <c:v>235.67</c:v>
                </c:pt>
                <c:pt idx="1890">
                  <c:v>235.88000000000127</c:v>
                </c:pt>
                <c:pt idx="1891">
                  <c:v>236.12</c:v>
                </c:pt>
                <c:pt idx="1892">
                  <c:v>236.34</c:v>
                </c:pt>
                <c:pt idx="1893">
                  <c:v>236.51</c:v>
                </c:pt>
                <c:pt idx="1894">
                  <c:v>236.68</c:v>
                </c:pt>
                <c:pt idx="1895">
                  <c:v>236.9</c:v>
                </c:pt>
                <c:pt idx="1896">
                  <c:v>237.05</c:v>
                </c:pt>
                <c:pt idx="1897">
                  <c:v>237.23</c:v>
                </c:pt>
                <c:pt idx="1898">
                  <c:v>237.45000000000007</c:v>
                </c:pt>
                <c:pt idx="1899">
                  <c:v>237.73</c:v>
                </c:pt>
                <c:pt idx="1900">
                  <c:v>237.82000000000087</c:v>
                </c:pt>
                <c:pt idx="1901">
                  <c:v>237.94</c:v>
                </c:pt>
                <c:pt idx="1902">
                  <c:v>238.09</c:v>
                </c:pt>
                <c:pt idx="1903">
                  <c:v>238.29</c:v>
                </c:pt>
                <c:pt idx="1904">
                  <c:v>238.43</c:v>
                </c:pt>
                <c:pt idx="1905">
                  <c:v>238.67</c:v>
                </c:pt>
                <c:pt idx="1906">
                  <c:v>238.81</c:v>
                </c:pt>
                <c:pt idx="1907">
                  <c:v>239.06</c:v>
                </c:pt>
                <c:pt idx="1908">
                  <c:v>239.18</c:v>
                </c:pt>
                <c:pt idx="1909">
                  <c:v>239.29</c:v>
                </c:pt>
                <c:pt idx="1910">
                  <c:v>239.4</c:v>
                </c:pt>
                <c:pt idx="1911">
                  <c:v>239.55</c:v>
                </c:pt>
                <c:pt idx="1912">
                  <c:v>239.63</c:v>
                </c:pt>
                <c:pt idx="1913">
                  <c:v>239.76</c:v>
                </c:pt>
                <c:pt idx="1914">
                  <c:v>239.89000000000001</c:v>
                </c:pt>
                <c:pt idx="1915">
                  <c:v>240.08</c:v>
                </c:pt>
                <c:pt idx="1916">
                  <c:v>240.13</c:v>
                </c:pt>
                <c:pt idx="1917">
                  <c:v>240.31</c:v>
                </c:pt>
                <c:pt idx="1918">
                  <c:v>240.46</c:v>
                </c:pt>
                <c:pt idx="1919">
                  <c:v>240.53</c:v>
                </c:pt>
                <c:pt idx="1920">
                  <c:v>240.72</c:v>
                </c:pt>
                <c:pt idx="1921">
                  <c:v>240.76999999999998</c:v>
                </c:pt>
                <c:pt idx="1922">
                  <c:v>240.92000000000004</c:v>
                </c:pt>
                <c:pt idx="1923">
                  <c:v>240.98000000000027</c:v>
                </c:pt>
                <c:pt idx="1924">
                  <c:v>241.13</c:v>
                </c:pt>
                <c:pt idx="1925">
                  <c:v>241.20999999999998</c:v>
                </c:pt>
                <c:pt idx="1926">
                  <c:v>241.3</c:v>
                </c:pt>
                <c:pt idx="1927">
                  <c:v>241.43</c:v>
                </c:pt>
                <c:pt idx="1928">
                  <c:v>241.58</c:v>
                </c:pt>
                <c:pt idx="1929">
                  <c:v>241.63</c:v>
                </c:pt>
                <c:pt idx="1930">
                  <c:v>241.72</c:v>
                </c:pt>
                <c:pt idx="1931">
                  <c:v>241.83</c:v>
                </c:pt>
                <c:pt idx="1932">
                  <c:v>241.98000000000027</c:v>
                </c:pt>
                <c:pt idx="1933">
                  <c:v>242.04</c:v>
                </c:pt>
                <c:pt idx="1934">
                  <c:v>242.17</c:v>
                </c:pt>
                <c:pt idx="1935">
                  <c:v>242.25</c:v>
                </c:pt>
                <c:pt idx="1936">
                  <c:v>242.4</c:v>
                </c:pt>
                <c:pt idx="1937">
                  <c:v>242.51</c:v>
                </c:pt>
                <c:pt idx="1938">
                  <c:v>242.62</c:v>
                </c:pt>
                <c:pt idx="1939">
                  <c:v>242.69</c:v>
                </c:pt>
                <c:pt idx="1940">
                  <c:v>242.86</c:v>
                </c:pt>
                <c:pt idx="1941">
                  <c:v>242.91</c:v>
                </c:pt>
                <c:pt idx="1942">
                  <c:v>243.07</c:v>
                </c:pt>
                <c:pt idx="1943">
                  <c:v>243.2</c:v>
                </c:pt>
                <c:pt idx="1944">
                  <c:v>243.26999999999998</c:v>
                </c:pt>
                <c:pt idx="1945">
                  <c:v>243.38000000000127</c:v>
                </c:pt>
                <c:pt idx="1946">
                  <c:v>243.5</c:v>
                </c:pt>
                <c:pt idx="1947">
                  <c:v>243.69</c:v>
                </c:pt>
                <c:pt idx="1948">
                  <c:v>243.73</c:v>
                </c:pt>
                <c:pt idx="1949">
                  <c:v>243.83</c:v>
                </c:pt>
                <c:pt idx="1950">
                  <c:v>244.04</c:v>
                </c:pt>
                <c:pt idx="1951">
                  <c:v>244.07</c:v>
                </c:pt>
                <c:pt idx="1952">
                  <c:v>244.16</c:v>
                </c:pt>
                <c:pt idx="1953">
                  <c:v>244.26</c:v>
                </c:pt>
                <c:pt idx="1954">
                  <c:v>244.43</c:v>
                </c:pt>
                <c:pt idx="1955">
                  <c:v>244.52</c:v>
                </c:pt>
                <c:pt idx="1956">
                  <c:v>244.60999999999999</c:v>
                </c:pt>
                <c:pt idx="1957">
                  <c:v>244.73999999999998</c:v>
                </c:pt>
                <c:pt idx="1958">
                  <c:v>244.89000000000001</c:v>
                </c:pt>
                <c:pt idx="1959">
                  <c:v>244.97</c:v>
                </c:pt>
                <c:pt idx="1960">
                  <c:v>245.10999999999999</c:v>
                </c:pt>
                <c:pt idx="1961">
                  <c:v>245.2</c:v>
                </c:pt>
                <c:pt idx="1962">
                  <c:v>245.36</c:v>
                </c:pt>
                <c:pt idx="1963">
                  <c:v>245.42000000000004</c:v>
                </c:pt>
                <c:pt idx="1964">
                  <c:v>245.58</c:v>
                </c:pt>
                <c:pt idx="1965">
                  <c:v>245.69</c:v>
                </c:pt>
                <c:pt idx="1966">
                  <c:v>245.78</c:v>
                </c:pt>
                <c:pt idx="1967">
                  <c:v>245.89000000000001</c:v>
                </c:pt>
                <c:pt idx="1968">
                  <c:v>246.06</c:v>
                </c:pt>
                <c:pt idx="1969">
                  <c:v>246.13</c:v>
                </c:pt>
                <c:pt idx="1970">
                  <c:v>246.29</c:v>
                </c:pt>
                <c:pt idx="1971">
                  <c:v>246.42000000000004</c:v>
                </c:pt>
                <c:pt idx="1972">
                  <c:v>246.53</c:v>
                </c:pt>
                <c:pt idx="1973">
                  <c:v>246.63</c:v>
                </c:pt>
                <c:pt idx="1974">
                  <c:v>246.75</c:v>
                </c:pt>
                <c:pt idx="1975">
                  <c:v>246.9</c:v>
                </c:pt>
                <c:pt idx="1976">
                  <c:v>246.97</c:v>
                </c:pt>
                <c:pt idx="1977">
                  <c:v>247.13</c:v>
                </c:pt>
                <c:pt idx="1978">
                  <c:v>247.26</c:v>
                </c:pt>
                <c:pt idx="1979">
                  <c:v>247.32000000000087</c:v>
                </c:pt>
                <c:pt idx="1980">
                  <c:v>247.47</c:v>
                </c:pt>
                <c:pt idx="1981">
                  <c:v>247.62</c:v>
                </c:pt>
                <c:pt idx="1982">
                  <c:v>247.70999999999998</c:v>
                </c:pt>
                <c:pt idx="1983">
                  <c:v>247.81</c:v>
                </c:pt>
                <c:pt idx="1984">
                  <c:v>247.95000000000007</c:v>
                </c:pt>
                <c:pt idx="1985">
                  <c:v>248.1</c:v>
                </c:pt>
                <c:pt idx="1986">
                  <c:v>248.16</c:v>
                </c:pt>
                <c:pt idx="1987">
                  <c:v>248.32000000000087</c:v>
                </c:pt>
                <c:pt idx="1988">
                  <c:v>248.44</c:v>
                </c:pt>
                <c:pt idx="1989">
                  <c:v>248.55</c:v>
                </c:pt>
                <c:pt idx="1990">
                  <c:v>248.63</c:v>
                </c:pt>
                <c:pt idx="1991">
                  <c:v>248.79</c:v>
                </c:pt>
                <c:pt idx="1992">
                  <c:v>248.86</c:v>
                </c:pt>
                <c:pt idx="1993">
                  <c:v>249.01</c:v>
                </c:pt>
                <c:pt idx="1994">
                  <c:v>249.13</c:v>
                </c:pt>
                <c:pt idx="1995">
                  <c:v>249.23999999999998</c:v>
                </c:pt>
                <c:pt idx="1996">
                  <c:v>249.26</c:v>
                </c:pt>
                <c:pt idx="1997">
                  <c:v>249.43</c:v>
                </c:pt>
                <c:pt idx="1998">
                  <c:v>249.60999999999999</c:v>
                </c:pt>
                <c:pt idx="1999">
                  <c:v>249.68</c:v>
                </c:pt>
                <c:pt idx="2000">
                  <c:v>249.86</c:v>
                </c:pt>
                <c:pt idx="2001">
                  <c:v>250</c:v>
                </c:pt>
                <c:pt idx="2002">
                  <c:v>250.07</c:v>
                </c:pt>
                <c:pt idx="2003">
                  <c:v>250.18</c:v>
                </c:pt>
                <c:pt idx="2004">
                  <c:v>250.35000000000107</c:v>
                </c:pt>
                <c:pt idx="2005">
                  <c:v>250.43</c:v>
                </c:pt>
                <c:pt idx="2006">
                  <c:v>250.58</c:v>
                </c:pt>
                <c:pt idx="2007">
                  <c:v>250.65</c:v>
                </c:pt>
                <c:pt idx="2008">
                  <c:v>250.82000000000087</c:v>
                </c:pt>
                <c:pt idx="2009">
                  <c:v>250.87</c:v>
                </c:pt>
                <c:pt idx="2010">
                  <c:v>251.04</c:v>
                </c:pt>
                <c:pt idx="2011">
                  <c:v>251.18</c:v>
                </c:pt>
                <c:pt idx="2012">
                  <c:v>251.19</c:v>
                </c:pt>
                <c:pt idx="2013">
                  <c:v>251.23</c:v>
                </c:pt>
                <c:pt idx="2014">
                  <c:v>251.37</c:v>
                </c:pt>
                <c:pt idx="2015">
                  <c:v>251.55</c:v>
                </c:pt>
                <c:pt idx="2016">
                  <c:v>251.65</c:v>
                </c:pt>
                <c:pt idx="2017">
                  <c:v>251.76</c:v>
                </c:pt>
                <c:pt idx="2018">
                  <c:v>251.84</c:v>
                </c:pt>
                <c:pt idx="2019">
                  <c:v>252.02</c:v>
                </c:pt>
                <c:pt idx="2020">
                  <c:v>252.10999999999999</c:v>
                </c:pt>
                <c:pt idx="2021">
                  <c:v>252.22</c:v>
                </c:pt>
                <c:pt idx="2022">
                  <c:v>252.33</c:v>
                </c:pt>
                <c:pt idx="2023">
                  <c:v>252.47</c:v>
                </c:pt>
                <c:pt idx="2024">
                  <c:v>252.59</c:v>
                </c:pt>
                <c:pt idx="2025">
                  <c:v>252.70999999999998</c:v>
                </c:pt>
                <c:pt idx="2026">
                  <c:v>252.84</c:v>
                </c:pt>
                <c:pt idx="2027">
                  <c:v>252.99</c:v>
                </c:pt>
                <c:pt idx="2028">
                  <c:v>253.06</c:v>
                </c:pt>
                <c:pt idx="2029">
                  <c:v>253.16</c:v>
                </c:pt>
                <c:pt idx="2030">
                  <c:v>253.29</c:v>
                </c:pt>
                <c:pt idx="2031">
                  <c:v>253.42000000000004</c:v>
                </c:pt>
                <c:pt idx="2032">
                  <c:v>253.47</c:v>
                </c:pt>
                <c:pt idx="2033">
                  <c:v>253.66</c:v>
                </c:pt>
                <c:pt idx="2034">
                  <c:v>253.76999999999998</c:v>
                </c:pt>
                <c:pt idx="2035">
                  <c:v>253.82000000000087</c:v>
                </c:pt>
                <c:pt idx="2036">
                  <c:v>253.88000000000127</c:v>
                </c:pt>
                <c:pt idx="2037">
                  <c:v>253.9</c:v>
                </c:pt>
                <c:pt idx="2038">
                  <c:v>254.13</c:v>
                </c:pt>
                <c:pt idx="2039">
                  <c:v>254.37</c:v>
                </c:pt>
                <c:pt idx="2040">
                  <c:v>254.52</c:v>
                </c:pt>
                <c:pt idx="2041">
                  <c:v>254.66</c:v>
                </c:pt>
                <c:pt idx="2042">
                  <c:v>254.73</c:v>
                </c:pt>
                <c:pt idx="2043">
                  <c:v>254.88000000000127</c:v>
                </c:pt>
                <c:pt idx="2044">
                  <c:v>255.03</c:v>
                </c:pt>
                <c:pt idx="2045">
                  <c:v>255.12</c:v>
                </c:pt>
                <c:pt idx="2046">
                  <c:v>255.23999999999998</c:v>
                </c:pt>
                <c:pt idx="2047">
                  <c:v>255.33</c:v>
                </c:pt>
                <c:pt idx="2048">
                  <c:v>255.49</c:v>
                </c:pt>
                <c:pt idx="2049">
                  <c:v>255.56</c:v>
                </c:pt>
                <c:pt idx="2050">
                  <c:v>255.7</c:v>
                </c:pt>
                <c:pt idx="2051">
                  <c:v>255.86</c:v>
                </c:pt>
                <c:pt idx="2052">
                  <c:v>255.94</c:v>
                </c:pt>
                <c:pt idx="2053">
                  <c:v>256.02</c:v>
                </c:pt>
                <c:pt idx="2054">
                  <c:v>256.26</c:v>
                </c:pt>
                <c:pt idx="2055">
                  <c:v>256.33</c:v>
                </c:pt>
                <c:pt idx="2056">
                  <c:v>256.39999999999969</c:v>
                </c:pt>
                <c:pt idx="2057">
                  <c:v>256.62</c:v>
                </c:pt>
                <c:pt idx="2058">
                  <c:v>256.68</c:v>
                </c:pt>
                <c:pt idx="2059">
                  <c:v>256.78999999999894</c:v>
                </c:pt>
                <c:pt idx="2060">
                  <c:v>256.91999999999899</c:v>
                </c:pt>
                <c:pt idx="2061">
                  <c:v>257.13</c:v>
                </c:pt>
                <c:pt idx="2062">
                  <c:v>257.18</c:v>
                </c:pt>
                <c:pt idx="2063">
                  <c:v>257.33999999999969</c:v>
                </c:pt>
                <c:pt idx="2064">
                  <c:v>257.47000000000003</c:v>
                </c:pt>
                <c:pt idx="2065">
                  <c:v>257.60000000000002</c:v>
                </c:pt>
                <c:pt idx="2066">
                  <c:v>257.7</c:v>
                </c:pt>
                <c:pt idx="2067">
                  <c:v>257.83</c:v>
                </c:pt>
                <c:pt idx="2068">
                  <c:v>257.97999999999894</c:v>
                </c:pt>
                <c:pt idx="2069">
                  <c:v>258.17</c:v>
                </c:pt>
                <c:pt idx="2070">
                  <c:v>258.22000000000003</c:v>
                </c:pt>
                <c:pt idx="2071">
                  <c:v>258.27999999999969</c:v>
                </c:pt>
                <c:pt idx="2072">
                  <c:v>258.41000000000003</c:v>
                </c:pt>
                <c:pt idx="2073">
                  <c:v>258.57</c:v>
                </c:pt>
                <c:pt idx="2074">
                  <c:v>258.66000000000008</c:v>
                </c:pt>
                <c:pt idx="2075">
                  <c:v>258.74</c:v>
                </c:pt>
                <c:pt idx="2076">
                  <c:v>258.86</c:v>
                </c:pt>
                <c:pt idx="2077">
                  <c:v>259</c:v>
                </c:pt>
                <c:pt idx="2078">
                  <c:v>259.07</c:v>
                </c:pt>
                <c:pt idx="2079">
                  <c:v>259.22000000000003</c:v>
                </c:pt>
                <c:pt idx="2080">
                  <c:v>259.38</c:v>
                </c:pt>
                <c:pt idx="2081">
                  <c:v>259.47999999999894</c:v>
                </c:pt>
                <c:pt idx="2082">
                  <c:v>259.57</c:v>
                </c:pt>
                <c:pt idx="2083">
                  <c:v>259.76</c:v>
                </c:pt>
                <c:pt idx="2084">
                  <c:v>259.81</c:v>
                </c:pt>
                <c:pt idx="2085">
                  <c:v>259.89</c:v>
                </c:pt>
                <c:pt idx="2086">
                  <c:v>260.01</c:v>
                </c:pt>
                <c:pt idx="2087">
                  <c:v>260.19</c:v>
                </c:pt>
                <c:pt idx="2088">
                  <c:v>260.25</c:v>
                </c:pt>
                <c:pt idx="2089">
                  <c:v>260.33999999999969</c:v>
                </c:pt>
                <c:pt idx="2090">
                  <c:v>260.47000000000003</c:v>
                </c:pt>
                <c:pt idx="2091">
                  <c:v>260.68</c:v>
                </c:pt>
                <c:pt idx="2092">
                  <c:v>260.82</c:v>
                </c:pt>
                <c:pt idx="2093">
                  <c:v>260.94</c:v>
                </c:pt>
                <c:pt idx="2094">
                  <c:v>260.97999999999894</c:v>
                </c:pt>
                <c:pt idx="2095">
                  <c:v>261.22000000000003</c:v>
                </c:pt>
                <c:pt idx="2096">
                  <c:v>261.31</c:v>
                </c:pt>
                <c:pt idx="2097">
                  <c:v>261.47000000000003</c:v>
                </c:pt>
                <c:pt idx="2098">
                  <c:v>261.62</c:v>
                </c:pt>
                <c:pt idx="2099">
                  <c:v>261.83999999999969</c:v>
                </c:pt>
                <c:pt idx="2100">
                  <c:v>262.13</c:v>
                </c:pt>
                <c:pt idx="2101">
                  <c:v>262.45</c:v>
                </c:pt>
                <c:pt idx="2102">
                  <c:v>262.74</c:v>
                </c:pt>
                <c:pt idx="2103">
                  <c:v>263.05</c:v>
                </c:pt>
                <c:pt idx="2104">
                  <c:v>263.41000000000003</c:v>
                </c:pt>
                <c:pt idx="2105">
                  <c:v>263.95999999999964</c:v>
                </c:pt>
                <c:pt idx="2106">
                  <c:v>264.28999999999894</c:v>
                </c:pt>
                <c:pt idx="2107">
                  <c:v>264.7</c:v>
                </c:pt>
                <c:pt idx="2108">
                  <c:v>264.92999999999893</c:v>
                </c:pt>
                <c:pt idx="2109">
                  <c:v>265.45</c:v>
                </c:pt>
                <c:pt idx="2110">
                  <c:v>265.77</c:v>
                </c:pt>
                <c:pt idx="2111">
                  <c:v>266.13</c:v>
                </c:pt>
                <c:pt idx="2112">
                  <c:v>266.39999999999969</c:v>
                </c:pt>
                <c:pt idx="2113">
                  <c:v>266.94</c:v>
                </c:pt>
                <c:pt idx="2114">
                  <c:v>267.19</c:v>
                </c:pt>
                <c:pt idx="2115">
                  <c:v>267.58999999999969</c:v>
                </c:pt>
                <c:pt idx="2116">
                  <c:v>267.87</c:v>
                </c:pt>
                <c:pt idx="2117">
                  <c:v>268.39</c:v>
                </c:pt>
                <c:pt idx="2118">
                  <c:v>268.57</c:v>
                </c:pt>
                <c:pt idx="2119">
                  <c:v>269.02</c:v>
                </c:pt>
                <c:pt idx="2120">
                  <c:v>269.20999999999964</c:v>
                </c:pt>
                <c:pt idx="2121">
                  <c:v>269.64000000000038</c:v>
                </c:pt>
                <c:pt idx="2122">
                  <c:v>269.95</c:v>
                </c:pt>
                <c:pt idx="2123">
                  <c:v>270.27</c:v>
                </c:pt>
                <c:pt idx="2124">
                  <c:v>270.60000000000002</c:v>
                </c:pt>
                <c:pt idx="2125">
                  <c:v>270.89</c:v>
                </c:pt>
                <c:pt idx="2126">
                  <c:v>271.33</c:v>
                </c:pt>
                <c:pt idx="2127">
                  <c:v>271.45</c:v>
                </c:pt>
                <c:pt idx="2128">
                  <c:v>271.76</c:v>
                </c:pt>
                <c:pt idx="2129">
                  <c:v>272</c:v>
                </c:pt>
                <c:pt idx="2130">
                  <c:v>272.24</c:v>
                </c:pt>
                <c:pt idx="2131">
                  <c:v>272.51</c:v>
                </c:pt>
                <c:pt idx="2132">
                  <c:v>272.78999999999894</c:v>
                </c:pt>
                <c:pt idx="2133">
                  <c:v>272.86</c:v>
                </c:pt>
                <c:pt idx="2134">
                  <c:v>273.08999999999969</c:v>
                </c:pt>
                <c:pt idx="2135">
                  <c:v>273.32</c:v>
                </c:pt>
                <c:pt idx="2136">
                  <c:v>273.47999999999894</c:v>
                </c:pt>
                <c:pt idx="2137">
                  <c:v>273.68</c:v>
                </c:pt>
                <c:pt idx="2138">
                  <c:v>273.87</c:v>
                </c:pt>
                <c:pt idx="2139">
                  <c:v>273.98999999999899</c:v>
                </c:pt>
                <c:pt idx="2140">
                  <c:v>274.18</c:v>
                </c:pt>
                <c:pt idx="2141">
                  <c:v>274.47000000000003</c:v>
                </c:pt>
                <c:pt idx="2142">
                  <c:v>274.91999999999899</c:v>
                </c:pt>
                <c:pt idx="2143">
                  <c:v>275.55</c:v>
                </c:pt>
                <c:pt idx="2144">
                  <c:v>275.69</c:v>
                </c:pt>
                <c:pt idx="2145">
                  <c:v>276.01</c:v>
                </c:pt>
                <c:pt idx="2146">
                  <c:v>276.19</c:v>
                </c:pt>
                <c:pt idx="2147">
                  <c:v>276.39</c:v>
                </c:pt>
                <c:pt idx="2148">
                  <c:v>276.58</c:v>
                </c:pt>
                <c:pt idx="2149">
                  <c:v>276.72000000000003</c:v>
                </c:pt>
                <c:pt idx="2150">
                  <c:v>276.97999999999894</c:v>
                </c:pt>
                <c:pt idx="2151">
                  <c:v>277.22000000000003</c:v>
                </c:pt>
                <c:pt idx="2152">
                  <c:v>277.45</c:v>
                </c:pt>
                <c:pt idx="2153">
                  <c:v>277.60000000000002</c:v>
                </c:pt>
                <c:pt idx="2154">
                  <c:v>277.85000000000002</c:v>
                </c:pt>
                <c:pt idx="2155">
                  <c:v>278.05</c:v>
                </c:pt>
                <c:pt idx="2156">
                  <c:v>278.36</c:v>
                </c:pt>
                <c:pt idx="2157">
                  <c:v>278.45</c:v>
                </c:pt>
                <c:pt idx="2158">
                  <c:v>278.67</c:v>
                </c:pt>
                <c:pt idx="2159">
                  <c:v>278.89</c:v>
                </c:pt>
                <c:pt idx="2160">
                  <c:v>278.98999999999899</c:v>
                </c:pt>
                <c:pt idx="2161">
                  <c:v>279.24</c:v>
                </c:pt>
                <c:pt idx="2162">
                  <c:v>279.44</c:v>
                </c:pt>
                <c:pt idx="2163">
                  <c:v>279.58999999999969</c:v>
                </c:pt>
                <c:pt idx="2164">
                  <c:v>279.8</c:v>
                </c:pt>
                <c:pt idx="2165">
                  <c:v>279.97999999999894</c:v>
                </c:pt>
                <c:pt idx="2166">
                  <c:v>280.20999999999964</c:v>
                </c:pt>
                <c:pt idx="2167">
                  <c:v>280.33</c:v>
                </c:pt>
                <c:pt idx="2168">
                  <c:v>280.54000000000002</c:v>
                </c:pt>
                <c:pt idx="2169">
                  <c:v>280.75</c:v>
                </c:pt>
                <c:pt idx="2170">
                  <c:v>280.87</c:v>
                </c:pt>
                <c:pt idx="2171">
                  <c:v>281.14000000000038</c:v>
                </c:pt>
                <c:pt idx="2172">
                  <c:v>281.25</c:v>
                </c:pt>
                <c:pt idx="2173">
                  <c:v>281.44</c:v>
                </c:pt>
                <c:pt idx="2174">
                  <c:v>281.63</c:v>
                </c:pt>
                <c:pt idx="2175">
                  <c:v>281.72999999999894</c:v>
                </c:pt>
                <c:pt idx="2176">
                  <c:v>281.91999999999899</c:v>
                </c:pt>
                <c:pt idx="2177">
                  <c:v>282.12</c:v>
                </c:pt>
                <c:pt idx="2178">
                  <c:v>282.22000000000003</c:v>
                </c:pt>
                <c:pt idx="2179">
                  <c:v>282.33999999999969</c:v>
                </c:pt>
                <c:pt idx="2180">
                  <c:v>282.64000000000038</c:v>
                </c:pt>
                <c:pt idx="2181">
                  <c:v>282.7</c:v>
                </c:pt>
                <c:pt idx="2182">
                  <c:v>282.85000000000002</c:v>
                </c:pt>
                <c:pt idx="2183">
                  <c:v>282.97999999999894</c:v>
                </c:pt>
                <c:pt idx="2184">
                  <c:v>283.10000000000002</c:v>
                </c:pt>
                <c:pt idx="2185">
                  <c:v>283.2</c:v>
                </c:pt>
                <c:pt idx="2186">
                  <c:v>283.31</c:v>
                </c:pt>
                <c:pt idx="2187">
                  <c:v>283.45999999999964</c:v>
                </c:pt>
                <c:pt idx="2188">
                  <c:v>283.52999999999969</c:v>
                </c:pt>
                <c:pt idx="2189">
                  <c:v>283.61</c:v>
                </c:pt>
                <c:pt idx="2190">
                  <c:v>283.72999999999894</c:v>
                </c:pt>
                <c:pt idx="2191">
                  <c:v>283.87</c:v>
                </c:pt>
                <c:pt idx="2192">
                  <c:v>283.94</c:v>
                </c:pt>
                <c:pt idx="2193">
                  <c:v>284.05</c:v>
                </c:pt>
                <c:pt idx="2194">
                  <c:v>284.27999999999969</c:v>
                </c:pt>
                <c:pt idx="2195">
                  <c:v>284.33</c:v>
                </c:pt>
                <c:pt idx="2196">
                  <c:v>284.41999999999899</c:v>
                </c:pt>
                <c:pt idx="2197">
                  <c:v>284.52</c:v>
                </c:pt>
                <c:pt idx="2198">
                  <c:v>284.64999999999998</c:v>
                </c:pt>
                <c:pt idx="2199">
                  <c:v>284.77999999999969</c:v>
                </c:pt>
                <c:pt idx="2200">
                  <c:v>284.85000000000002</c:v>
                </c:pt>
                <c:pt idx="2201">
                  <c:v>284.95</c:v>
                </c:pt>
                <c:pt idx="2202">
                  <c:v>285</c:v>
                </c:pt>
                <c:pt idx="2203">
                  <c:v>285.17</c:v>
                </c:pt>
                <c:pt idx="2204">
                  <c:v>285.22000000000003</c:v>
                </c:pt>
                <c:pt idx="2205">
                  <c:v>285.36</c:v>
                </c:pt>
                <c:pt idx="2206">
                  <c:v>285.41999999999899</c:v>
                </c:pt>
                <c:pt idx="2207">
                  <c:v>285.57</c:v>
                </c:pt>
                <c:pt idx="2208">
                  <c:v>285.64000000000038</c:v>
                </c:pt>
                <c:pt idx="2209">
                  <c:v>285.81</c:v>
                </c:pt>
                <c:pt idx="2210">
                  <c:v>285.95</c:v>
                </c:pt>
                <c:pt idx="2211">
                  <c:v>286.02</c:v>
                </c:pt>
                <c:pt idx="2212">
                  <c:v>286.14000000000038</c:v>
                </c:pt>
                <c:pt idx="2213">
                  <c:v>286.20999999999964</c:v>
                </c:pt>
                <c:pt idx="2214">
                  <c:v>286.41000000000003</c:v>
                </c:pt>
                <c:pt idx="2215">
                  <c:v>286.44</c:v>
                </c:pt>
                <c:pt idx="2216">
                  <c:v>286.55</c:v>
                </c:pt>
                <c:pt idx="2217">
                  <c:v>286.66000000000008</c:v>
                </c:pt>
                <c:pt idx="2218">
                  <c:v>286.8</c:v>
                </c:pt>
                <c:pt idx="2219">
                  <c:v>286.87</c:v>
                </c:pt>
                <c:pt idx="2220">
                  <c:v>287.02999999999969</c:v>
                </c:pt>
                <c:pt idx="2221">
                  <c:v>287.08</c:v>
                </c:pt>
                <c:pt idx="2222">
                  <c:v>287.20999999999964</c:v>
                </c:pt>
                <c:pt idx="2223">
                  <c:v>287.22999999999894</c:v>
                </c:pt>
                <c:pt idx="2224">
                  <c:v>287.27999999999969</c:v>
                </c:pt>
                <c:pt idx="2225">
                  <c:v>287.39</c:v>
                </c:pt>
                <c:pt idx="2226">
                  <c:v>287.44</c:v>
                </c:pt>
                <c:pt idx="2227">
                  <c:v>287.61</c:v>
                </c:pt>
                <c:pt idx="2228">
                  <c:v>287.66000000000008</c:v>
                </c:pt>
                <c:pt idx="2229">
                  <c:v>287.78999999999894</c:v>
                </c:pt>
                <c:pt idx="2230">
                  <c:v>287.81</c:v>
                </c:pt>
                <c:pt idx="2231">
                  <c:v>287.91000000000003</c:v>
                </c:pt>
                <c:pt idx="2232">
                  <c:v>288.01</c:v>
                </c:pt>
                <c:pt idx="2233">
                  <c:v>288.02999999999969</c:v>
                </c:pt>
                <c:pt idx="2234">
                  <c:v>288.14000000000038</c:v>
                </c:pt>
                <c:pt idx="2235">
                  <c:v>288.26</c:v>
                </c:pt>
                <c:pt idx="2236">
                  <c:v>288.35000000000002</c:v>
                </c:pt>
                <c:pt idx="2237">
                  <c:v>288.45</c:v>
                </c:pt>
                <c:pt idx="2238">
                  <c:v>288.62</c:v>
                </c:pt>
                <c:pt idx="2239">
                  <c:v>288.66000000000008</c:v>
                </c:pt>
                <c:pt idx="2240">
                  <c:v>288.75</c:v>
                </c:pt>
                <c:pt idx="2241">
                  <c:v>288.87</c:v>
                </c:pt>
                <c:pt idx="2242">
                  <c:v>288.91000000000003</c:v>
                </c:pt>
                <c:pt idx="2243">
                  <c:v>289.06</c:v>
                </c:pt>
                <c:pt idx="2244">
                  <c:v>289.10000000000002</c:v>
                </c:pt>
                <c:pt idx="2245">
                  <c:v>289.16000000000008</c:v>
                </c:pt>
                <c:pt idx="2246">
                  <c:v>289.27</c:v>
                </c:pt>
                <c:pt idx="2247">
                  <c:v>289.41999999999899</c:v>
                </c:pt>
                <c:pt idx="2248">
                  <c:v>289.48999999999899</c:v>
                </c:pt>
                <c:pt idx="2249">
                  <c:v>289.69</c:v>
                </c:pt>
                <c:pt idx="2250">
                  <c:v>289.7</c:v>
                </c:pt>
                <c:pt idx="2251">
                  <c:v>289.78999999999894</c:v>
                </c:pt>
                <c:pt idx="2252">
                  <c:v>289.88</c:v>
                </c:pt>
                <c:pt idx="2253">
                  <c:v>290.05</c:v>
                </c:pt>
                <c:pt idx="2254">
                  <c:v>290.12</c:v>
                </c:pt>
                <c:pt idx="2255">
                  <c:v>290.2</c:v>
                </c:pt>
                <c:pt idx="2256">
                  <c:v>290.31</c:v>
                </c:pt>
                <c:pt idx="2257">
                  <c:v>290.47999999999894</c:v>
                </c:pt>
                <c:pt idx="2258">
                  <c:v>290.54000000000002</c:v>
                </c:pt>
                <c:pt idx="2259">
                  <c:v>290.64000000000038</c:v>
                </c:pt>
                <c:pt idx="2260">
                  <c:v>290.75</c:v>
                </c:pt>
                <c:pt idx="2261">
                  <c:v>290.89</c:v>
                </c:pt>
                <c:pt idx="2262">
                  <c:v>290.92999999999893</c:v>
                </c:pt>
                <c:pt idx="2263">
                  <c:v>291.02999999999969</c:v>
                </c:pt>
                <c:pt idx="2264">
                  <c:v>291.13</c:v>
                </c:pt>
                <c:pt idx="2265">
                  <c:v>291.37</c:v>
                </c:pt>
                <c:pt idx="2266">
                  <c:v>291.37</c:v>
                </c:pt>
                <c:pt idx="2267">
                  <c:v>291.47000000000003</c:v>
                </c:pt>
                <c:pt idx="2268">
                  <c:v>291.58999999999969</c:v>
                </c:pt>
                <c:pt idx="2269">
                  <c:v>291.7</c:v>
                </c:pt>
                <c:pt idx="2270">
                  <c:v>291.74</c:v>
                </c:pt>
                <c:pt idx="2271">
                  <c:v>291.82</c:v>
                </c:pt>
                <c:pt idx="2272">
                  <c:v>291.92999999999893</c:v>
                </c:pt>
                <c:pt idx="2273">
                  <c:v>291.95999999999964</c:v>
                </c:pt>
                <c:pt idx="2274">
                  <c:v>292.01</c:v>
                </c:pt>
                <c:pt idx="2275">
                  <c:v>292.18</c:v>
                </c:pt>
                <c:pt idx="2276">
                  <c:v>292.19</c:v>
                </c:pt>
                <c:pt idx="2277">
                  <c:v>292.28999999999894</c:v>
                </c:pt>
                <c:pt idx="2278">
                  <c:v>292.39</c:v>
                </c:pt>
                <c:pt idx="2279">
                  <c:v>292.42999999999893</c:v>
                </c:pt>
                <c:pt idx="2280">
                  <c:v>292.58</c:v>
                </c:pt>
                <c:pt idx="2281">
                  <c:v>292.58</c:v>
                </c:pt>
                <c:pt idx="2282">
                  <c:v>292.62</c:v>
                </c:pt>
                <c:pt idx="2283">
                  <c:v>292.72000000000003</c:v>
                </c:pt>
                <c:pt idx="2284">
                  <c:v>292.77</c:v>
                </c:pt>
                <c:pt idx="2285">
                  <c:v>292.89</c:v>
                </c:pt>
                <c:pt idx="2286">
                  <c:v>292.89999999999969</c:v>
                </c:pt>
                <c:pt idx="2287">
                  <c:v>292.94</c:v>
                </c:pt>
                <c:pt idx="2288">
                  <c:v>293</c:v>
                </c:pt>
                <c:pt idx="2289">
                  <c:v>293.12</c:v>
                </c:pt>
                <c:pt idx="2290">
                  <c:v>293.56</c:v>
                </c:pt>
                <c:pt idx="2291">
                  <c:v>293.72000000000003</c:v>
                </c:pt>
                <c:pt idx="2292">
                  <c:v>293.97000000000003</c:v>
                </c:pt>
                <c:pt idx="2293">
                  <c:v>294.20999999999964</c:v>
                </c:pt>
                <c:pt idx="2294">
                  <c:v>294.33999999999969</c:v>
                </c:pt>
                <c:pt idx="2295">
                  <c:v>294.52999999999969</c:v>
                </c:pt>
                <c:pt idx="2296">
                  <c:v>294.70999999999964</c:v>
                </c:pt>
                <c:pt idx="2297">
                  <c:v>294.83</c:v>
                </c:pt>
                <c:pt idx="2298">
                  <c:v>295.06</c:v>
                </c:pt>
                <c:pt idx="2299">
                  <c:v>295.08999999999969</c:v>
                </c:pt>
                <c:pt idx="2300">
                  <c:v>295.19</c:v>
                </c:pt>
                <c:pt idx="2301">
                  <c:v>295.27</c:v>
                </c:pt>
                <c:pt idx="2302">
                  <c:v>295.33</c:v>
                </c:pt>
                <c:pt idx="2303">
                  <c:v>295.51</c:v>
                </c:pt>
                <c:pt idx="2304">
                  <c:v>295.52999999999969</c:v>
                </c:pt>
                <c:pt idx="2305">
                  <c:v>295.62</c:v>
                </c:pt>
                <c:pt idx="2306">
                  <c:v>295.74</c:v>
                </c:pt>
                <c:pt idx="2307">
                  <c:v>295.88</c:v>
                </c:pt>
                <c:pt idx="2308">
                  <c:v>295.88</c:v>
                </c:pt>
                <c:pt idx="2309">
                  <c:v>295.92999999999893</c:v>
                </c:pt>
                <c:pt idx="2310">
                  <c:v>296.02999999999969</c:v>
                </c:pt>
                <c:pt idx="2311">
                  <c:v>296.08999999999969</c:v>
                </c:pt>
                <c:pt idx="2312">
                  <c:v>296.22999999999894</c:v>
                </c:pt>
                <c:pt idx="2313">
                  <c:v>296.22999999999894</c:v>
                </c:pt>
                <c:pt idx="2314">
                  <c:v>296.32</c:v>
                </c:pt>
                <c:pt idx="2315">
                  <c:v>296.39999999999969</c:v>
                </c:pt>
                <c:pt idx="2316">
                  <c:v>296.45999999999964</c:v>
                </c:pt>
                <c:pt idx="2317">
                  <c:v>296.87</c:v>
                </c:pt>
                <c:pt idx="2318">
                  <c:v>297.14000000000038</c:v>
                </c:pt>
                <c:pt idx="2319">
                  <c:v>297.41999999999899</c:v>
                </c:pt>
                <c:pt idx="2320">
                  <c:v>297.7</c:v>
                </c:pt>
                <c:pt idx="2321">
                  <c:v>297.87</c:v>
                </c:pt>
                <c:pt idx="2322">
                  <c:v>298.05</c:v>
                </c:pt>
                <c:pt idx="2323">
                  <c:v>298.22000000000003</c:v>
                </c:pt>
                <c:pt idx="2324">
                  <c:v>298.27</c:v>
                </c:pt>
                <c:pt idx="2325">
                  <c:v>298.5</c:v>
                </c:pt>
                <c:pt idx="2326">
                  <c:v>298.57</c:v>
                </c:pt>
                <c:pt idx="2327">
                  <c:v>298.64999999999998</c:v>
                </c:pt>
                <c:pt idx="2328">
                  <c:v>298.76</c:v>
                </c:pt>
                <c:pt idx="2329">
                  <c:v>298.97000000000003</c:v>
                </c:pt>
                <c:pt idx="2330">
                  <c:v>298.98999999999899</c:v>
                </c:pt>
                <c:pt idx="2331">
                  <c:v>299.07</c:v>
                </c:pt>
                <c:pt idx="2332">
                  <c:v>299.17</c:v>
                </c:pt>
                <c:pt idx="2333">
                  <c:v>299.33</c:v>
                </c:pt>
                <c:pt idx="2334">
                  <c:v>299.38</c:v>
                </c:pt>
                <c:pt idx="2335">
                  <c:v>299.45</c:v>
                </c:pt>
                <c:pt idx="2336">
                  <c:v>299.56</c:v>
                </c:pt>
                <c:pt idx="2337">
                  <c:v>299.69</c:v>
                </c:pt>
                <c:pt idx="2338">
                  <c:v>299.75</c:v>
                </c:pt>
                <c:pt idx="2339">
                  <c:v>299.82</c:v>
                </c:pt>
                <c:pt idx="2340">
                  <c:v>299.91999999999899</c:v>
                </c:pt>
                <c:pt idx="2341">
                  <c:v>299.97000000000003</c:v>
                </c:pt>
                <c:pt idx="2342">
                  <c:v>300.11</c:v>
                </c:pt>
                <c:pt idx="2343">
                  <c:v>300.26</c:v>
                </c:pt>
                <c:pt idx="2344">
                  <c:v>300.45999999999964</c:v>
                </c:pt>
                <c:pt idx="2345">
                  <c:v>300.72999999999894</c:v>
                </c:pt>
                <c:pt idx="2346">
                  <c:v>301.04000000000002</c:v>
                </c:pt>
                <c:pt idx="2347">
                  <c:v>301.32</c:v>
                </c:pt>
                <c:pt idx="2348">
                  <c:v>301.68</c:v>
                </c:pt>
                <c:pt idx="2349">
                  <c:v>301.89</c:v>
                </c:pt>
                <c:pt idx="2350">
                  <c:v>302.10000000000002</c:v>
                </c:pt>
                <c:pt idx="2351">
                  <c:v>302.36</c:v>
                </c:pt>
                <c:pt idx="2352">
                  <c:v>302.60000000000002</c:v>
                </c:pt>
                <c:pt idx="2353">
                  <c:v>302.83999999999969</c:v>
                </c:pt>
                <c:pt idx="2354">
                  <c:v>303.07</c:v>
                </c:pt>
                <c:pt idx="2355">
                  <c:v>303.18</c:v>
                </c:pt>
                <c:pt idx="2356">
                  <c:v>303.33</c:v>
                </c:pt>
                <c:pt idx="2357">
                  <c:v>303.45</c:v>
                </c:pt>
                <c:pt idx="2358">
                  <c:v>303.67</c:v>
                </c:pt>
                <c:pt idx="2359">
                  <c:v>303.83999999999969</c:v>
                </c:pt>
                <c:pt idx="2360">
                  <c:v>304.08</c:v>
                </c:pt>
                <c:pt idx="2361">
                  <c:v>304.51</c:v>
                </c:pt>
                <c:pt idx="2362">
                  <c:v>304.83999999999969</c:v>
                </c:pt>
                <c:pt idx="2363">
                  <c:v>305.24</c:v>
                </c:pt>
                <c:pt idx="2364">
                  <c:v>305.47999999999894</c:v>
                </c:pt>
                <c:pt idx="2365">
                  <c:v>305.68</c:v>
                </c:pt>
                <c:pt idx="2366">
                  <c:v>306.07</c:v>
                </c:pt>
                <c:pt idx="2367">
                  <c:v>306.14000000000038</c:v>
                </c:pt>
                <c:pt idx="2368">
                  <c:v>306.39999999999969</c:v>
                </c:pt>
                <c:pt idx="2369">
                  <c:v>306.61</c:v>
                </c:pt>
                <c:pt idx="2370">
                  <c:v>306.74</c:v>
                </c:pt>
                <c:pt idx="2371">
                  <c:v>306.91000000000003</c:v>
                </c:pt>
                <c:pt idx="2372">
                  <c:v>307.12</c:v>
                </c:pt>
                <c:pt idx="2373">
                  <c:v>307.18</c:v>
                </c:pt>
                <c:pt idx="2374">
                  <c:v>307.37</c:v>
                </c:pt>
                <c:pt idx="2375">
                  <c:v>307.58999999999969</c:v>
                </c:pt>
                <c:pt idx="2376">
                  <c:v>307.72999999999894</c:v>
                </c:pt>
                <c:pt idx="2377">
                  <c:v>307.89999999999969</c:v>
                </c:pt>
                <c:pt idx="2378">
                  <c:v>308.08999999999969</c:v>
                </c:pt>
                <c:pt idx="2379">
                  <c:v>308.22999999999894</c:v>
                </c:pt>
                <c:pt idx="2380">
                  <c:v>308.39999999999969</c:v>
                </c:pt>
                <c:pt idx="2381">
                  <c:v>308.61</c:v>
                </c:pt>
                <c:pt idx="2382">
                  <c:v>308.75</c:v>
                </c:pt>
                <c:pt idx="2383">
                  <c:v>308.98999999999899</c:v>
                </c:pt>
                <c:pt idx="2384">
                  <c:v>309.14000000000038</c:v>
                </c:pt>
                <c:pt idx="2385">
                  <c:v>309.3</c:v>
                </c:pt>
                <c:pt idx="2386">
                  <c:v>309.51</c:v>
                </c:pt>
                <c:pt idx="2387">
                  <c:v>309.64999999999998</c:v>
                </c:pt>
                <c:pt idx="2388">
                  <c:v>309.83</c:v>
                </c:pt>
                <c:pt idx="2389">
                  <c:v>310.04000000000002</c:v>
                </c:pt>
                <c:pt idx="2390">
                  <c:v>310.26</c:v>
                </c:pt>
                <c:pt idx="2391">
                  <c:v>310.41999999999899</c:v>
                </c:pt>
                <c:pt idx="2392">
                  <c:v>310.55</c:v>
                </c:pt>
                <c:pt idx="2393">
                  <c:v>310.7</c:v>
                </c:pt>
                <c:pt idx="2394">
                  <c:v>310.91999999999899</c:v>
                </c:pt>
                <c:pt idx="2395">
                  <c:v>311.07</c:v>
                </c:pt>
                <c:pt idx="2396">
                  <c:v>311.31</c:v>
                </c:pt>
                <c:pt idx="2397">
                  <c:v>311.45</c:v>
                </c:pt>
                <c:pt idx="2398">
                  <c:v>311.67</c:v>
                </c:pt>
                <c:pt idx="2399">
                  <c:v>311.8</c:v>
                </c:pt>
                <c:pt idx="2400">
                  <c:v>311.98999999999899</c:v>
                </c:pt>
                <c:pt idx="2401">
                  <c:v>312.2</c:v>
                </c:pt>
                <c:pt idx="2402">
                  <c:v>312.3</c:v>
                </c:pt>
                <c:pt idx="2403">
                  <c:v>312.5</c:v>
                </c:pt>
                <c:pt idx="2404">
                  <c:v>312.69</c:v>
                </c:pt>
                <c:pt idx="2405">
                  <c:v>312.81</c:v>
                </c:pt>
                <c:pt idx="2406">
                  <c:v>313.13</c:v>
                </c:pt>
                <c:pt idx="2407">
                  <c:v>313.22000000000003</c:v>
                </c:pt>
                <c:pt idx="2408">
                  <c:v>313.38</c:v>
                </c:pt>
                <c:pt idx="2409">
                  <c:v>313.58</c:v>
                </c:pt>
                <c:pt idx="2410">
                  <c:v>313.70999999999964</c:v>
                </c:pt>
                <c:pt idx="2411">
                  <c:v>313.89999999999969</c:v>
                </c:pt>
                <c:pt idx="2412">
                  <c:v>314.12</c:v>
                </c:pt>
                <c:pt idx="2413">
                  <c:v>314.22999999999894</c:v>
                </c:pt>
                <c:pt idx="2414">
                  <c:v>314.48999999999899</c:v>
                </c:pt>
                <c:pt idx="2415">
                  <c:v>314.60000000000002</c:v>
                </c:pt>
                <c:pt idx="2416">
                  <c:v>314.77</c:v>
                </c:pt>
                <c:pt idx="2417">
                  <c:v>314.94</c:v>
                </c:pt>
                <c:pt idx="2418">
                  <c:v>315.08</c:v>
                </c:pt>
                <c:pt idx="2419">
                  <c:v>315.22000000000003</c:v>
                </c:pt>
                <c:pt idx="2420">
                  <c:v>315.47000000000003</c:v>
                </c:pt>
                <c:pt idx="2421">
                  <c:v>315.58999999999969</c:v>
                </c:pt>
                <c:pt idx="2422">
                  <c:v>315.72999999999894</c:v>
                </c:pt>
                <c:pt idx="2423">
                  <c:v>316.01</c:v>
                </c:pt>
                <c:pt idx="2424">
                  <c:v>316.07</c:v>
                </c:pt>
                <c:pt idx="2425">
                  <c:v>316.26</c:v>
                </c:pt>
                <c:pt idx="2426">
                  <c:v>316.42999999999893</c:v>
                </c:pt>
                <c:pt idx="2427">
                  <c:v>316.55</c:v>
                </c:pt>
                <c:pt idx="2428">
                  <c:v>316.77999999999969</c:v>
                </c:pt>
                <c:pt idx="2429">
                  <c:v>316.97999999999894</c:v>
                </c:pt>
                <c:pt idx="2430">
                  <c:v>317.02</c:v>
                </c:pt>
                <c:pt idx="2431">
                  <c:v>317.18</c:v>
                </c:pt>
                <c:pt idx="2432">
                  <c:v>317.41000000000003</c:v>
                </c:pt>
                <c:pt idx="2433">
                  <c:v>317.58</c:v>
                </c:pt>
                <c:pt idx="2434">
                  <c:v>317.72999999999894</c:v>
                </c:pt>
                <c:pt idx="2435">
                  <c:v>317.97000000000003</c:v>
                </c:pt>
                <c:pt idx="2436">
                  <c:v>318.12</c:v>
                </c:pt>
                <c:pt idx="2437">
                  <c:v>318.3</c:v>
                </c:pt>
                <c:pt idx="2438">
                  <c:v>318.51</c:v>
                </c:pt>
                <c:pt idx="2439">
                  <c:v>318.77</c:v>
                </c:pt>
                <c:pt idx="2440">
                  <c:v>318.86</c:v>
                </c:pt>
                <c:pt idx="2441">
                  <c:v>318.97000000000003</c:v>
                </c:pt>
                <c:pt idx="2442">
                  <c:v>319.19</c:v>
                </c:pt>
                <c:pt idx="2443">
                  <c:v>319.35000000000002</c:v>
                </c:pt>
                <c:pt idx="2444">
                  <c:v>319.52</c:v>
                </c:pt>
                <c:pt idx="2445">
                  <c:v>319.78999999999894</c:v>
                </c:pt>
                <c:pt idx="2446">
                  <c:v>319.89999999999969</c:v>
                </c:pt>
                <c:pt idx="2447">
                  <c:v>320.14999999999998</c:v>
                </c:pt>
                <c:pt idx="2448">
                  <c:v>320.25</c:v>
                </c:pt>
                <c:pt idx="2449">
                  <c:v>320.42999999999893</c:v>
                </c:pt>
                <c:pt idx="2450">
                  <c:v>320.63</c:v>
                </c:pt>
                <c:pt idx="2451">
                  <c:v>320.75</c:v>
                </c:pt>
                <c:pt idx="2452">
                  <c:v>320.94</c:v>
                </c:pt>
                <c:pt idx="2453">
                  <c:v>321.18</c:v>
                </c:pt>
                <c:pt idx="2454">
                  <c:v>321.27</c:v>
                </c:pt>
                <c:pt idx="2455">
                  <c:v>321.55</c:v>
                </c:pt>
                <c:pt idx="2456">
                  <c:v>321.64000000000038</c:v>
                </c:pt>
                <c:pt idx="2457">
                  <c:v>321.83</c:v>
                </c:pt>
                <c:pt idx="2458">
                  <c:v>322</c:v>
                </c:pt>
                <c:pt idx="2459">
                  <c:v>322.12</c:v>
                </c:pt>
                <c:pt idx="2460">
                  <c:v>322.32</c:v>
                </c:pt>
                <c:pt idx="2461">
                  <c:v>322.54000000000002</c:v>
                </c:pt>
                <c:pt idx="2462">
                  <c:v>322.63</c:v>
                </c:pt>
                <c:pt idx="2463">
                  <c:v>322.87</c:v>
                </c:pt>
                <c:pt idx="2464">
                  <c:v>323.01</c:v>
                </c:pt>
                <c:pt idx="2465">
                  <c:v>323.19</c:v>
                </c:pt>
                <c:pt idx="2466">
                  <c:v>323.38</c:v>
                </c:pt>
                <c:pt idx="2467">
                  <c:v>323.5</c:v>
                </c:pt>
                <c:pt idx="2468">
                  <c:v>323.68</c:v>
                </c:pt>
                <c:pt idx="2469">
                  <c:v>323.87</c:v>
                </c:pt>
                <c:pt idx="2470">
                  <c:v>324.01</c:v>
                </c:pt>
                <c:pt idx="2471">
                  <c:v>324.19</c:v>
                </c:pt>
                <c:pt idx="2472">
                  <c:v>324.39999999999969</c:v>
                </c:pt>
                <c:pt idx="2473">
                  <c:v>324.60000000000002</c:v>
                </c:pt>
                <c:pt idx="2474">
                  <c:v>324.7</c:v>
                </c:pt>
                <c:pt idx="2475">
                  <c:v>324.83999999999969</c:v>
                </c:pt>
                <c:pt idx="2476">
                  <c:v>325.02999999999969</c:v>
                </c:pt>
                <c:pt idx="2477">
                  <c:v>325.20999999999964</c:v>
                </c:pt>
                <c:pt idx="2478">
                  <c:v>325.38</c:v>
                </c:pt>
                <c:pt idx="2479">
                  <c:v>325.44</c:v>
                </c:pt>
                <c:pt idx="2480">
                  <c:v>325.72999999999894</c:v>
                </c:pt>
                <c:pt idx="2481">
                  <c:v>325.89</c:v>
                </c:pt>
                <c:pt idx="2482">
                  <c:v>326.08999999999969</c:v>
                </c:pt>
                <c:pt idx="2483">
                  <c:v>326.27</c:v>
                </c:pt>
                <c:pt idx="2484">
                  <c:v>326.39</c:v>
                </c:pt>
                <c:pt idx="2485">
                  <c:v>326.58999999999969</c:v>
                </c:pt>
                <c:pt idx="2486">
                  <c:v>326.81</c:v>
                </c:pt>
                <c:pt idx="2487">
                  <c:v>326.89999999999969</c:v>
                </c:pt>
                <c:pt idx="2488">
                  <c:v>327.08999999999969</c:v>
                </c:pt>
                <c:pt idx="2489">
                  <c:v>327.25</c:v>
                </c:pt>
                <c:pt idx="2490">
                  <c:v>327.41999999999899</c:v>
                </c:pt>
                <c:pt idx="2491">
                  <c:v>327.66000000000008</c:v>
                </c:pt>
                <c:pt idx="2492">
                  <c:v>327.78999999999894</c:v>
                </c:pt>
                <c:pt idx="2493">
                  <c:v>327.97999999999894</c:v>
                </c:pt>
                <c:pt idx="2494">
                  <c:v>328.17</c:v>
                </c:pt>
                <c:pt idx="2495">
                  <c:v>328.31</c:v>
                </c:pt>
                <c:pt idx="2496">
                  <c:v>328.44</c:v>
                </c:pt>
                <c:pt idx="2497">
                  <c:v>328.67</c:v>
                </c:pt>
                <c:pt idx="2498">
                  <c:v>328.8</c:v>
                </c:pt>
                <c:pt idx="2499">
                  <c:v>328.95</c:v>
                </c:pt>
                <c:pt idx="2500">
                  <c:v>329.16</c:v>
                </c:pt>
                <c:pt idx="2501">
                  <c:v>329.3</c:v>
                </c:pt>
                <c:pt idx="2502">
                  <c:v>329.47999999999894</c:v>
                </c:pt>
                <c:pt idx="2503">
                  <c:v>329.68</c:v>
                </c:pt>
                <c:pt idx="2504">
                  <c:v>329.84000000000032</c:v>
                </c:pt>
                <c:pt idx="2505">
                  <c:v>330.04</c:v>
                </c:pt>
                <c:pt idx="2506">
                  <c:v>330.19</c:v>
                </c:pt>
                <c:pt idx="2507">
                  <c:v>330.34000000000032</c:v>
                </c:pt>
                <c:pt idx="2508">
                  <c:v>330.55</c:v>
                </c:pt>
                <c:pt idx="2509">
                  <c:v>330.67</c:v>
                </c:pt>
                <c:pt idx="2510">
                  <c:v>330.85</c:v>
                </c:pt>
                <c:pt idx="2511">
                  <c:v>331.05</c:v>
                </c:pt>
                <c:pt idx="2512">
                  <c:v>331.19</c:v>
                </c:pt>
                <c:pt idx="2513">
                  <c:v>331.39</c:v>
                </c:pt>
                <c:pt idx="2514">
                  <c:v>331.55</c:v>
                </c:pt>
                <c:pt idx="2515">
                  <c:v>331.71</c:v>
                </c:pt>
                <c:pt idx="2516">
                  <c:v>331.9</c:v>
                </c:pt>
                <c:pt idx="2517">
                  <c:v>332.04</c:v>
                </c:pt>
                <c:pt idx="2518">
                  <c:v>332.2</c:v>
                </c:pt>
                <c:pt idx="2519">
                  <c:v>332.41999999999899</c:v>
                </c:pt>
                <c:pt idx="2520">
                  <c:v>332.54</c:v>
                </c:pt>
                <c:pt idx="2521">
                  <c:v>332.8</c:v>
                </c:pt>
                <c:pt idx="2522">
                  <c:v>332.9</c:v>
                </c:pt>
                <c:pt idx="2523">
                  <c:v>333.08</c:v>
                </c:pt>
                <c:pt idx="2524">
                  <c:v>333.26</c:v>
                </c:pt>
                <c:pt idx="2525">
                  <c:v>333.36</c:v>
                </c:pt>
                <c:pt idx="2526">
                  <c:v>333.56</c:v>
                </c:pt>
                <c:pt idx="2527">
                  <c:v>333.76</c:v>
                </c:pt>
                <c:pt idx="2528">
                  <c:v>333.85</c:v>
                </c:pt>
                <c:pt idx="2529">
                  <c:v>334.04</c:v>
                </c:pt>
                <c:pt idx="2530">
                  <c:v>334.31</c:v>
                </c:pt>
                <c:pt idx="2531">
                  <c:v>334.38</c:v>
                </c:pt>
                <c:pt idx="2532">
                  <c:v>334.57</c:v>
                </c:pt>
                <c:pt idx="2533">
                  <c:v>334.72999999999894</c:v>
                </c:pt>
                <c:pt idx="2534">
                  <c:v>334.84000000000032</c:v>
                </c:pt>
                <c:pt idx="2535">
                  <c:v>335.04</c:v>
                </c:pt>
                <c:pt idx="2536">
                  <c:v>335.28</c:v>
                </c:pt>
                <c:pt idx="2537">
                  <c:v>335.35</c:v>
                </c:pt>
                <c:pt idx="2538">
                  <c:v>335.53</c:v>
                </c:pt>
                <c:pt idx="2539">
                  <c:v>335.75</c:v>
                </c:pt>
                <c:pt idx="2540">
                  <c:v>335.86</c:v>
                </c:pt>
                <c:pt idx="2541">
                  <c:v>336.05</c:v>
                </c:pt>
                <c:pt idx="2542">
                  <c:v>336.22999999999894</c:v>
                </c:pt>
                <c:pt idx="2543">
                  <c:v>336.36</c:v>
                </c:pt>
                <c:pt idx="2544">
                  <c:v>336.54</c:v>
                </c:pt>
                <c:pt idx="2545">
                  <c:v>336.71999999999969</c:v>
                </c:pt>
                <c:pt idx="2546">
                  <c:v>336.86</c:v>
                </c:pt>
                <c:pt idx="2547">
                  <c:v>337.19</c:v>
                </c:pt>
                <c:pt idx="2548">
                  <c:v>337.22999999999894</c:v>
                </c:pt>
                <c:pt idx="2549">
                  <c:v>337.36</c:v>
                </c:pt>
                <c:pt idx="2550">
                  <c:v>337.58</c:v>
                </c:pt>
                <c:pt idx="2551">
                  <c:v>337.71</c:v>
                </c:pt>
                <c:pt idx="2552">
                  <c:v>337.84000000000032</c:v>
                </c:pt>
                <c:pt idx="2553">
                  <c:v>337.98999999999899</c:v>
                </c:pt>
                <c:pt idx="2554">
                  <c:v>338.17</c:v>
                </c:pt>
                <c:pt idx="2555">
                  <c:v>338.31</c:v>
                </c:pt>
                <c:pt idx="2556">
                  <c:v>338.63</c:v>
                </c:pt>
                <c:pt idx="2557">
                  <c:v>338.67</c:v>
                </c:pt>
                <c:pt idx="2558">
                  <c:v>338.88</c:v>
                </c:pt>
                <c:pt idx="2559">
                  <c:v>339.07</c:v>
                </c:pt>
                <c:pt idx="2560">
                  <c:v>339.12</c:v>
                </c:pt>
                <c:pt idx="2561">
                  <c:v>339.34000000000032</c:v>
                </c:pt>
                <c:pt idx="2562">
                  <c:v>339.52</c:v>
                </c:pt>
                <c:pt idx="2563">
                  <c:v>339.66</c:v>
                </c:pt>
                <c:pt idx="2564">
                  <c:v>339.84000000000032</c:v>
                </c:pt>
                <c:pt idx="2565">
                  <c:v>340.09</c:v>
                </c:pt>
                <c:pt idx="2566">
                  <c:v>340.16</c:v>
                </c:pt>
                <c:pt idx="2567">
                  <c:v>340.37</c:v>
                </c:pt>
                <c:pt idx="2568">
                  <c:v>340.56</c:v>
                </c:pt>
                <c:pt idx="2569">
                  <c:v>340.71</c:v>
                </c:pt>
                <c:pt idx="2570">
                  <c:v>340.88</c:v>
                </c:pt>
                <c:pt idx="2571">
                  <c:v>341.09</c:v>
                </c:pt>
                <c:pt idx="2572">
                  <c:v>341.18</c:v>
                </c:pt>
                <c:pt idx="2573">
                  <c:v>341.52</c:v>
                </c:pt>
                <c:pt idx="2574">
                  <c:v>341.58</c:v>
                </c:pt>
                <c:pt idx="2575">
                  <c:v>341.78</c:v>
                </c:pt>
                <c:pt idx="2576">
                  <c:v>341.95</c:v>
                </c:pt>
                <c:pt idx="2577">
                  <c:v>342.06</c:v>
                </c:pt>
                <c:pt idx="2578">
                  <c:v>342.28</c:v>
                </c:pt>
                <c:pt idx="2579">
                  <c:v>342.46</c:v>
                </c:pt>
                <c:pt idx="2580">
                  <c:v>342.57</c:v>
                </c:pt>
                <c:pt idx="2581">
                  <c:v>342.89</c:v>
                </c:pt>
                <c:pt idx="2582">
                  <c:v>342.96999999999969</c:v>
                </c:pt>
                <c:pt idx="2583">
                  <c:v>343.09</c:v>
                </c:pt>
                <c:pt idx="2584">
                  <c:v>343.3</c:v>
                </c:pt>
                <c:pt idx="2585">
                  <c:v>343.44</c:v>
                </c:pt>
                <c:pt idx="2586">
                  <c:v>343.62</c:v>
                </c:pt>
                <c:pt idx="2587">
                  <c:v>343.78</c:v>
                </c:pt>
                <c:pt idx="2588">
                  <c:v>343.94</c:v>
                </c:pt>
                <c:pt idx="2589">
                  <c:v>344.08</c:v>
                </c:pt>
                <c:pt idx="2590">
                  <c:v>344.31</c:v>
                </c:pt>
                <c:pt idx="2591">
                  <c:v>344.45</c:v>
                </c:pt>
                <c:pt idx="2592">
                  <c:v>344.6</c:v>
                </c:pt>
                <c:pt idx="2593">
                  <c:v>344.78999999999894</c:v>
                </c:pt>
                <c:pt idx="2594">
                  <c:v>344.91999999999899</c:v>
                </c:pt>
                <c:pt idx="2595">
                  <c:v>345.08</c:v>
                </c:pt>
                <c:pt idx="2596">
                  <c:v>345.28999999999894</c:v>
                </c:pt>
                <c:pt idx="2597">
                  <c:v>345.37</c:v>
                </c:pt>
                <c:pt idx="2598">
                  <c:v>345.56</c:v>
                </c:pt>
                <c:pt idx="2599">
                  <c:v>345.71999999999969</c:v>
                </c:pt>
                <c:pt idx="2600">
                  <c:v>345.88</c:v>
                </c:pt>
                <c:pt idx="2601">
                  <c:v>346.06</c:v>
                </c:pt>
                <c:pt idx="2602">
                  <c:v>346.22999999999894</c:v>
                </c:pt>
                <c:pt idx="2603">
                  <c:v>346.32</c:v>
                </c:pt>
                <c:pt idx="2604">
                  <c:v>346.48999999999899</c:v>
                </c:pt>
                <c:pt idx="2605">
                  <c:v>346.71999999999969</c:v>
                </c:pt>
                <c:pt idx="2606">
                  <c:v>346.81</c:v>
                </c:pt>
                <c:pt idx="2607">
                  <c:v>347.12</c:v>
                </c:pt>
                <c:pt idx="2608">
                  <c:v>347.22999999999894</c:v>
                </c:pt>
                <c:pt idx="2609">
                  <c:v>347.4</c:v>
                </c:pt>
                <c:pt idx="2610">
                  <c:v>347.46999999999969</c:v>
                </c:pt>
                <c:pt idx="2611">
                  <c:v>347.62</c:v>
                </c:pt>
                <c:pt idx="2612">
                  <c:v>347.78</c:v>
                </c:pt>
                <c:pt idx="2613">
                  <c:v>347.96</c:v>
                </c:pt>
                <c:pt idx="2614">
                  <c:v>348.19</c:v>
                </c:pt>
                <c:pt idx="2615">
                  <c:v>348.34000000000032</c:v>
                </c:pt>
                <c:pt idx="2616">
                  <c:v>348.61</c:v>
                </c:pt>
                <c:pt idx="2617">
                  <c:v>348.71</c:v>
                </c:pt>
                <c:pt idx="2618">
                  <c:v>348.89</c:v>
                </c:pt>
                <c:pt idx="2619">
                  <c:v>349.11</c:v>
                </c:pt>
                <c:pt idx="2620">
                  <c:v>349.25</c:v>
                </c:pt>
                <c:pt idx="2621">
                  <c:v>349.4</c:v>
                </c:pt>
                <c:pt idx="2622">
                  <c:v>349.61</c:v>
                </c:pt>
                <c:pt idx="2623">
                  <c:v>349.75</c:v>
                </c:pt>
                <c:pt idx="2624">
                  <c:v>349.96</c:v>
                </c:pt>
                <c:pt idx="2625">
                  <c:v>350.09</c:v>
                </c:pt>
                <c:pt idx="2626">
                  <c:v>350.28999999999894</c:v>
                </c:pt>
                <c:pt idx="2627">
                  <c:v>350.46</c:v>
                </c:pt>
                <c:pt idx="2628">
                  <c:v>350.63</c:v>
                </c:pt>
                <c:pt idx="2629">
                  <c:v>350.81</c:v>
                </c:pt>
                <c:pt idx="2630">
                  <c:v>350.96</c:v>
                </c:pt>
                <c:pt idx="2631">
                  <c:v>351.14000000000038</c:v>
                </c:pt>
                <c:pt idx="2632">
                  <c:v>351.32</c:v>
                </c:pt>
                <c:pt idx="2633">
                  <c:v>351.46</c:v>
                </c:pt>
                <c:pt idx="2634">
                  <c:v>351.62</c:v>
                </c:pt>
                <c:pt idx="2635">
                  <c:v>351.8</c:v>
                </c:pt>
                <c:pt idx="2636">
                  <c:v>351.92999999999893</c:v>
                </c:pt>
                <c:pt idx="2637">
                  <c:v>352.1</c:v>
                </c:pt>
                <c:pt idx="2638">
                  <c:v>352.31</c:v>
                </c:pt>
                <c:pt idx="2639">
                  <c:v>352.42999999999893</c:v>
                </c:pt>
                <c:pt idx="2640">
                  <c:v>352.66</c:v>
                </c:pt>
                <c:pt idx="2641">
                  <c:v>352.77</c:v>
                </c:pt>
                <c:pt idx="2642">
                  <c:v>352.94</c:v>
                </c:pt>
                <c:pt idx="2643">
                  <c:v>353.09</c:v>
                </c:pt>
                <c:pt idx="2644">
                  <c:v>353.21</c:v>
                </c:pt>
                <c:pt idx="2645">
                  <c:v>353.33</c:v>
                </c:pt>
                <c:pt idx="2646">
                  <c:v>353.56</c:v>
                </c:pt>
                <c:pt idx="2647">
                  <c:v>353.71</c:v>
                </c:pt>
                <c:pt idx="2648">
                  <c:v>353.9</c:v>
                </c:pt>
                <c:pt idx="2649">
                  <c:v>354.11</c:v>
                </c:pt>
                <c:pt idx="2650">
                  <c:v>354.22999999999894</c:v>
                </c:pt>
                <c:pt idx="2651">
                  <c:v>354.38</c:v>
                </c:pt>
                <c:pt idx="2652">
                  <c:v>354.56</c:v>
                </c:pt>
                <c:pt idx="2653">
                  <c:v>354.66</c:v>
                </c:pt>
                <c:pt idx="2654">
                  <c:v>354.81</c:v>
                </c:pt>
                <c:pt idx="2655">
                  <c:v>355.03</c:v>
                </c:pt>
                <c:pt idx="2656">
                  <c:v>355.13</c:v>
                </c:pt>
                <c:pt idx="2657">
                  <c:v>355.33</c:v>
                </c:pt>
                <c:pt idx="2658">
                  <c:v>355.55</c:v>
                </c:pt>
                <c:pt idx="2659">
                  <c:v>355.64000000000038</c:v>
                </c:pt>
                <c:pt idx="2660">
                  <c:v>355.84000000000032</c:v>
                </c:pt>
                <c:pt idx="2661">
                  <c:v>356.07</c:v>
                </c:pt>
                <c:pt idx="2662">
                  <c:v>356.18</c:v>
                </c:pt>
                <c:pt idx="2663">
                  <c:v>356.39</c:v>
                </c:pt>
                <c:pt idx="2664">
                  <c:v>356.56</c:v>
                </c:pt>
                <c:pt idx="2665">
                  <c:v>356.68</c:v>
                </c:pt>
                <c:pt idx="2666">
                  <c:v>356.88</c:v>
                </c:pt>
                <c:pt idx="2667">
                  <c:v>357.06</c:v>
                </c:pt>
                <c:pt idx="2668">
                  <c:v>357.2</c:v>
                </c:pt>
                <c:pt idx="2669">
                  <c:v>357.35</c:v>
                </c:pt>
                <c:pt idx="2670">
                  <c:v>357.54</c:v>
                </c:pt>
                <c:pt idx="2671">
                  <c:v>357.67</c:v>
                </c:pt>
                <c:pt idx="2672">
                  <c:v>357.81</c:v>
                </c:pt>
                <c:pt idx="2673">
                  <c:v>358.04</c:v>
                </c:pt>
                <c:pt idx="2674">
                  <c:v>358.16</c:v>
                </c:pt>
                <c:pt idx="2675">
                  <c:v>358.44</c:v>
                </c:pt>
                <c:pt idx="2676">
                  <c:v>358.54</c:v>
                </c:pt>
                <c:pt idx="2677">
                  <c:v>358.75</c:v>
                </c:pt>
                <c:pt idx="2678">
                  <c:v>358.96</c:v>
                </c:pt>
                <c:pt idx="2679">
                  <c:v>359.05</c:v>
                </c:pt>
                <c:pt idx="2680">
                  <c:v>359.19</c:v>
                </c:pt>
                <c:pt idx="2681">
                  <c:v>359.36</c:v>
                </c:pt>
                <c:pt idx="2682">
                  <c:v>359.46999999999969</c:v>
                </c:pt>
                <c:pt idx="2683">
                  <c:v>359.69</c:v>
                </c:pt>
                <c:pt idx="2684">
                  <c:v>359.88</c:v>
                </c:pt>
                <c:pt idx="2685">
                  <c:v>360.04</c:v>
                </c:pt>
                <c:pt idx="2686">
                  <c:v>360.24</c:v>
                </c:pt>
                <c:pt idx="2687">
                  <c:v>360.40999999999963</c:v>
                </c:pt>
                <c:pt idx="2688">
                  <c:v>360.54</c:v>
                </c:pt>
                <c:pt idx="2689">
                  <c:v>360.71999999999969</c:v>
                </c:pt>
                <c:pt idx="2690">
                  <c:v>360.9</c:v>
                </c:pt>
                <c:pt idx="2691">
                  <c:v>361.02</c:v>
                </c:pt>
                <c:pt idx="2692">
                  <c:v>361.17</c:v>
                </c:pt>
                <c:pt idx="2693">
                  <c:v>361.40999999999963</c:v>
                </c:pt>
                <c:pt idx="2694">
                  <c:v>361.46999999999969</c:v>
                </c:pt>
                <c:pt idx="2695">
                  <c:v>361.71</c:v>
                </c:pt>
                <c:pt idx="2696">
                  <c:v>361.89</c:v>
                </c:pt>
                <c:pt idx="2697">
                  <c:v>362</c:v>
                </c:pt>
                <c:pt idx="2698">
                  <c:v>362.15000000000032</c:v>
                </c:pt>
                <c:pt idx="2699">
                  <c:v>362.35</c:v>
                </c:pt>
                <c:pt idx="2700">
                  <c:v>362.5</c:v>
                </c:pt>
                <c:pt idx="2701">
                  <c:v>362.82</c:v>
                </c:pt>
                <c:pt idx="2702">
                  <c:v>362.86</c:v>
                </c:pt>
                <c:pt idx="2703">
                  <c:v>362.96999999999969</c:v>
                </c:pt>
                <c:pt idx="2704">
                  <c:v>363.21</c:v>
                </c:pt>
                <c:pt idx="2705">
                  <c:v>363.36</c:v>
                </c:pt>
                <c:pt idx="2706">
                  <c:v>363.47999999999894</c:v>
                </c:pt>
                <c:pt idx="2707">
                  <c:v>363.71</c:v>
                </c:pt>
                <c:pt idx="2708">
                  <c:v>363.85</c:v>
                </c:pt>
                <c:pt idx="2709">
                  <c:v>364.01</c:v>
                </c:pt>
                <c:pt idx="2710">
                  <c:v>364.22999999999894</c:v>
                </c:pt>
                <c:pt idx="2711">
                  <c:v>364.37</c:v>
                </c:pt>
                <c:pt idx="2712">
                  <c:v>364.63</c:v>
                </c:pt>
                <c:pt idx="2713">
                  <c:v>364.76</c:v>
                </c:pt>
                <c:pt idx="2714">
                  <c:v>364.97999999999894</c:v>
                </c:pt>
                <c:pt idx="2715">
                  <c:v>365.22999999999894</c:v>
                </c:pt>
                <c:pt idx="2716">
                  <c:v>365.44</c:v>
                </c:pt>
                <c:pt idx="2717">
                  <c:v>365.61</c:v>
                </c:pt>
                <c:pt idx="2718">
                  <c:v>365.78</c:v>
                </c:pt>
                <c:pt idx="2719">
                  <c:v>366</c:v>
                </c:pt>
                <c:pt idx="2720">
                  <c:v>366.13</c:v>
                </c:pt>
                <c:pt idx="2721">
                  <c:v>366.34000000000032</c:v>
                </c:pt>
                <c:pt idx="2722">
                  <c:v>366.56</c:v>
                </c:pt>
                <c:pt idx="2723">
                  <c:v>366.67</c:v>
                </c:pt>
                <c:pt idx="2724">
                  <c:v>366.91999999999899</c:v>
                </c:pt>
                <c:pt idx="2725">
                  <c:v>367.04</c:v>
                </c:pt>
                <c:pt idx="2726">
                  <c:v>367.21</c:v>
                </c:pt>
                <c:pt idx="2727">
                  <c:v>367.39</c:v>
                </c:pt>
                <c:pt idx="2728">
                  <c:v>367.47999999999894</c:v>
                </c:pt>
                <c:pt idx="2729">
                  <c:v>367.67</c:v>
                </c:pt>
                <c:pt idx="2730">
                  <c:v>367.87</c:v>
                </c:pt>
                <c:pt idx="2731">
                  <c:v>368</c:v>
                </c:pt>
                <c:pt idx="2732">
                  <c:v>368.21999999999969</c:v>
                </c:pt>
                <c:pt idx="2733">
                  <c:v>368.4</c:v>
                </c:pt>
                <c:pt idx="2734">
                  <c:v>368.54</c:v>
                </c:pt>
                <c:pt idx="2735">
                  <c:v>368.7</c:v>
                </c:pt>
                <c:pt idx="2736">
                  <c:v>368.89</c:v>
                </c:pt>
                <c:pt idx="2737">
                  <c:v>369.03</c:v>
                </c:pt>
                <c:pt idx="2738">
                  <c:v>369.18</c:v>
                </c:pt>
                <c:pt idx="2739">
                  <c:v>369.38</c:v>
                </c:pt>
                <c:pt idx="2740">
                  <c:v>369.52</c:v>
                </c:pt>
                <c:pt idx="2741">
                  <c:v>369.83</c:v>
                </c:pt>
                <c:pt idx="2742">
                  <c:v>369.89</c:v>
                </c:pt>
                <c:pt idx="2743">
                  <c:v>370.04</c:v>
                </c:pt>
                <c:pt idx="2744">
                  <c:v>370.25</c:v>
                </c:pt>
                <c:pt idx="2745">
                  <c:v>370.35</c:v>
                </c:pt>
                <c:pt idx="2746">
                  <c:v>370.46999999999969</c:v>
                </c:pt>
                <c:pt idx="2747">
                  <c:v>370.7</c:v>
                </c:pt>
                <c:pt idx="2748">
                  <c:v>370.82</c:v>
                </c:pt>
                <c:pt idx="2749">
                  <c:v>370.94</c:v>
                </c:pt>
                <c:pt idx="2750">
                  <c:v>371.2</c:v>
                </c:pt>
                <c:pt idx="2751">
                  <c:v>371.31</c:v>
                </c:pt>
                <c:pt idx="2752">
                  <c:v>371.42999999999893</c:v>
                </c:pt>
                <c:pt idx="2753">
                  <c:v>371.63</c:v>
                </c:pt>
                <c:pt idx="2754">
                  <c:v>371.74</c:v>
                </c:pt>
                <c:pt idx="2755">
                  <c:v>371.84000000000032</c:v>
                </c:pt>
                <c:pt idx="2756">
                  <c:v>372.08</c:v>
                </c:pt>
                <c:pt idx="2757">
                  <c:v>372.21</c:v>
                </c:pt>
                <c:pt idx="2758">
                  <c:v>372.33</c:v>
                </c:pt>
                <c:pt idx="2759">
                  <c:v>372.5</c:v>
                </c:pt>
                <c:pt idx="2760">
                  <c:v>372.71999999999969</c:v>
                </c:pt>
                <c:pt idx="2761">
                  <c:v>372.87</c:v>
                </c:pt>
                <c:pt idx="2762">
                  <c:v>373.01</c:v>
                </c:pt>
                <c:pt idx="2763">
                  <c:v>373.19</c:v>
                </c:pt>
                <c:pt idx="2764">
                  <c:v>373.34000000000032</c:v>
                </c:pt>
                <c:pt idx="2765">
                  <c:v>373.52</c:v>
                </c:pt>
                <c:pt idx="2766">
                  <c:v>373.72999999999894</c:v>
                </c:pt>
                <c:pt idx="2767">
                  <c:v>373.84000000000032</c:v>
                </c:pt>
                <c:pt idx="2768">
                  <c:v>374.14000000000038</c:v>
                </c:pt>
                <c:pt idx="2769">
                  <c:v>374.2</c:v>
                </c:pt>
                <c:pt idx="2770">
                  <c:v>374.35</c:v>
                </c:pt>
                <c:pt idx="2771">
                  <c:v>374.51</c:v>
                </c:pt>
                <c:pt idx="2772">
                  <c:v>374.63</c:v>
                </c:pt>
                <c:pt idx="2773">
                  <c:v>374.75</c:v>
                </c:pt>
                <c:pt idx="2774">
                  <c:v>374.90999999999963</c:v>
                </c:pt>
                <c:pt idx="2775">
                  <c:v>375.1</c:v>
                </c:pt>
                <c:pt idx="2776">
                  <c:v>375.22999999999894</c:v>
                </c:pt>
                <c:pt idx="2777">
                  <c:v>375.37</c:v>
                </c:pt>
                <c:pt idx="2778">
                  <c:v>375.64000000000038</c:v>
                </c:pt>
                <c:pt idx="2779">
                  <c:v>375.71</c:v>
                </c:pt>
                <c:pt idx="2780">
                  <c:v>375.88</c:v>
                </c:pt>
                <c:pt idx="2781">
                  <c:v>376.08</c:v>
                </c:pt>
                <c:pt idx="2782">
                  <c:v>376.17</c:v>
                </c:pt>
                <c:pt idx="2783">
                  <c:v>376.35</c:v>
                </c:pt>
                <c:pt idx="2784">
                  <c:v>376.56</c:v>
                </c:pt>
                <c:pt idx="2785">
                  <c:v>376.65000000000032</c:v>
                </c:pt>
                <c:pt idx="2786">
                  <c:v>376.82</c:v>
                </c:pt>
                <c:pt idx="2787">
                  <c:v>377.07</c:v>
                </c:pt>
                <c:pt idx="2788">
                  <c:v>377.14000000000038</c:v>
                </c:pt>
                <c:pt idx="2789">
                  <c:v>377.3</c:v>
                </c:pt>
                <c:pt idx="2790">
                  <c:v>377.52</c:v>
                </c:pt>
                <c:pt idx="2791">
                  <c:v>377.61</c:v>
                </c:pt>
                <c:pt idx="2792">
                  <c:v>377.77</c:v>
                </c:pt>
                <c:pt idx="2793">
                  <c:v>377.96999999999969</c:v>
                </c:pt>
                <c:pt idx="2794">
                  <c:v>378.07</c:v>
                </c:pt>
                <c:pt idx="2795">
                  <c:v>378.21</c:v>
                </c:pt>
                <c:pt idx="2796">
                  <c:v>378.44</c:v>
                </c:pt>
                <c:pt idx="2797">
                  <c:v>378.53</c:v>
                </c:pt>
                <c:pt idx="2798">
                  <c:v>378.65000000000032</c:v>
                </c:pt>
                <c:pt idx="2799">
                  <c:v>378.77</c:v>
                </c:pt>
                <c:pt idx="2800">
                  <c:v>378.96</c:v>
                </c:pt>
                <c:pt idx="2801">
                  <c:v>379.08</c:v>
                </c:pt>
                <c:pt idx="2802">
                  <c:v>379.22999999999894</c:v>
                </c:pt>
                <c:pt idx="2803">
                  <c:v>379.45</c:v>
                </c:pt>
                <c:pt idx="2804">
                  <c:v>379.58</c:v>
                </c:pt>
                <c:pt idx="2805">
                  <c:v>379.84000000000032</c:v>
                </c:pt>
                <c:pt idx="2806">
                  <c:v>379.94</c:v>
                </c:pt>
                <c:pt idx="2807">
                  <c:v>380.12</c:v>
                </c:pt>
                <c:pt idx="2808">
                  <c:v>380.21999999999969</c:v>
                </c:pt>
                <c:pt idx="2809">
                  <c:v>380.40999999999963</c:v>
                </c:pt>
                <c:pt idx="2810">
                  <c:v>380.54</c:v>
                </c:pt>
                <c:pt idx="2811">
                  <c:v>380.69</c:v>
                </c:pt>
                <c:pt idx="2812">
                  <c:v>380.9</c:v>
                </c:pt>
                <c:pt idx="2813">
                  <c:v>381.03</c:v>
                </c:pt>
                <c:pt idx="2814">
                  <c:v>381.34000000000032</c:v>
                </c:pt>
                <c:pt idx="2815">
                  <c:v>381.39</c:v>
                </c:pt>
                <c:pt idx="2816">
                  <c:v>381.52</c:v>
                </c:pt>
                <c:pt idx="2817">
                  <c:v>381.65000000000032</c:v>
                </c:pt>
                <c:pt idx="2818">
                  <c:v>381.85</c:v>
                </c:pt>
                <c:pt idx="2819">
                  <c:v>381.97999999999894</c:v>
                </c:pt>
                <c:pt idx="2820">
                  <c:v>382.13</c:v>
                </c:pt>
                <c:pt idx="2821">
                  <c:v>382.34000000000032</c:v>
                </c:pt>
                <c:pt idx="2822">
                  <c:v>382.46</c:v>
                </c:pt>
                <c:pt idx="2823">
                  <c:v>382.69</c:v>
                </c:pt>
                <c:pt idx="2824">
                  <c:v>382.81</c:v>
                </c:pt>
                <c:pt idx="2825">
                  <c:v>383</c:v>
                </c:pt>
                <c:pt idx="2826">
                  <c:v>383.16</c:v>
                </c:pt>
                <c:pt idx="2827">
                  <c:v>383.28999999999894</c:v>
                </c:pt>
                <c:pt idx="2828">
                  <c:v>383.5</c:v>
                </c:pt>
                <c:pt idx="2829">
                  <c:v>383.68</c:v>
                </c:pt>
                <c:pt idx="2830">
                  <c:v>383.78999999999894</c:v>
                </c:pt>
                <c:pt idx="2831">
                  <c:v>383.98999999999899</c:v>
                </c:pt>
                <c:pt idx="2832">
                  <c:v>384.18</c:v>
                </c:pt>
                <c:pt idx="2833">
                  <c:v>384.31</c:v>
                </c:pt>
                <c:pt idx="2834">
                  <c:v>384.42999999999893</c:v>
                </c:pt>
                <c:pt idx="2835">
                  <c:v>384.63</c:v>
                </c:pt>
                <c:pt idx="2836">
                  <c:v>384.72999999999894</c:v>
                </c:pt>
                <c:pt idx="2837">
                  <c:v>384.9</c:v>
                </c:pt>
                <c:pt idx="2838">
                  <c:v>385.12</c:v>
                </c:pt>
                <c:pt idx="2839">
                  <c:v>385.21</c:v>
                </c:pt>
                <c:pt idx="2840">
                  <c:v>385.36</c:v>
                </c:pt>
                <c:pt idx="2841">
                  <c:v>385.65000000000032</c:v>
                </c:pt>
                <c:pt idx="2842">
                  <c:v>385.69</c:v>
                </c:pt>
                <c:pt idx="2843">
                  <c:v>385.82</c:v>
                </c:pt>
                <c:pt idx="2844">
                  <c:v>386.01</c:v>
                </c:pt>
                <c:pt idx="2845">
                  <c:v>386.13</c:v>
                </c:pt>
                <c:pt idx="2846">
                  <c:v>386.26</c:v>
                </c:pt>
                <c:pt idx="2847">
                  <c:v>386.48999999999899</c:v>
                </c:pt>
                <c:pt idx="2848">
                  <c:v>386.63</c:v>
                </c:pt>
                <c:pt idx="2849">
                  <c:v>386.76</c:v>
                </c:pt>
                <c:pt idx="2850">
                  <c:v>387</c:v>
                </c:pt>
                <c:pt idx="2851">
                  <c:v>387.13</c:v>
                </c:pt>
                <c:pt idx="2852">
                  <c:v>387.31</c:v>
                </c:pt>
                <c:pt idx="2853">
                  <c:v>387.36</c:v>
                </c:pt>
                <c:pt idx="2854">
                  <c:v>387.53</c:v>
                </c:pt>
                <c:pt idx="2855">
                  <c:v>387.66</c:v>
                </c:pt>
                <c:pt idx="2856">
                  <c:v>387.84000000000032</c:v>
                </c:pt>
                <c:pt idx="2857">
                  <c:v>388.09</c:v>
                </c:pt>
                <c:pt idx="2858">
                  <c:v>388.18</c:v>
                </c:pt>
                <c:pt idx="2859">
                  <c:v>388.53</c:v>
                </c:pt>
                <c:pt idx="2860">
                  <c:v>388.59</c:v>
                </c:pt>
                <c:pt idx="2861">
                  <c:v>388.71999999999969</c:v>
                </c:pt>
                <c:pt idx="2862">
                  <c:v>388.96</c:v>
                </c:pt>
                <c:pt idx="2863">
                  <c:v>389.07</c:v>
                </c:pt>
                <c:pt idx="2864">
                  <c:v>389.2</c:v>
                </c:pt>
                <c:pt idx="2865">
                  <c:v>389.33</c:v>
                </c:pt>
                <c:pt idx="2866">
                  <c:v>389.52</c:v>
                </c:pt>
                <c:pt idx="2867">
                  <c:v>389.66</c:v>
                </c:pt>
                <c:pt idx="2868">
                  <c:v>389.89</c:v>
                </c:pt>
                <c:pt idx="2869">
                  <c:v>389.98999999999899</c:v>
                </c:pt>
                <c:pt idx="2870">
                  <c:v>390.1</c:v>
                </c:pt>
                <c:pt idx="2871">
                  <c:v>390.22999999999894</c:v>
                </c:pt>
                <c:pt idx="2872">
                  <c:v>390.42999999999893</c:v>
                </c:pt>
                <c:pt idx="2873">
                  <c:v>390.57</c:v>
                </c:pt>
                <c:pt idx="2874">
                  <c:v>390.74</c:v>
                </c:pt>
                <c:pt idx="2875">
                  <c:v>390.95</c:v>
                </c:pt>
                <c:pt idx="2876">
                  <c:v>391.07</c:v>
                </c:pt>
                <c:pt idx="2877">
                  <c:v>391.34000000000032</c:v>
                </c:pt>
                <c:pt idx="2878">
                  <c:v>391.41999999999899</c:v>
                </c:pt>
                <c:pt idx="2879">
                  <c:v>391.57</c:v>
                </c:pt>
                <c:pt idx="2880">
                  <c:v>391.71999999999969</c:v>
                </c:pt>
                <c:pt idx="2881">
                  <c:v>391.85</c:v>
                </c:pt>
                <c:pt idx="2882">
                  <c:v>391.96</c:v>
                </c:pt>
                <c:pt idx="2883">
                  <c:v>392.21</c:v>
                </c:pt>
                <c:pt idx="2884">
                  <c:v>392.36</c:v>
                </c:pt>
                <c:pt idx="2885">
                  <c:v>392.57</c:v>
                </c:pt>
                <c:pt idx="2886">
                  <c:v>392.78</c:v>
                </c:pt>
                <c:pt idx="2887">
                  <c:v>392.91999999999899</c:v>
                </c:pt>
                <c:pt idx="2888">
                  <c:v>393.08</c:v>
                </c:pt>
                <c:pt idx="2889">
                  <c:v>393.27</c:v>
                </c:pt>
                <c:pt idx="2890">
                  <c:v>393.34000000000032</c:v>
                </c:pt>
                <c:pt idx="2891">
                  <c:v>393.48999999999899</c:v>
                </c:pt>
                <c:pt idx="2892">
                  <c:v>393.67</c:v>
                </c:pt>
                <c:pt idx="2893">
                  <c:v>393.81</c:v>
                </c:pt>
                <c:pt idx="2894">
                  <c:v>394</c:v>
                </c:pt>
                <c:pt idx="2895">
                  <c:v>394.18</c:v>
                </c:pt>
                <c:pt idx="2896">
                  <c:v>394.31</c:v>
                </c:pt>
                <c:pt idx="2897">
                  <c:v>394.47999999999894</c:v>
                </c:pt>
                <c:pt idx="2898">
                  <c:v>394.66</c:v>
                </c:pt>
                <c:pt idx="2899">
                  <c:v>394.75</c:v>
                </c:pt>
                <c:pt idx="2900">
                  <c:v>394.96</c:v>
                </c:pt>
                <c:pt idx="2901">
                  <c:v>395.11</c:v>
                </c:pt>
                <c:pt idx="2902">
                  <c:v>395.18</c:v>
                </c:pt>
                <c:pt idx="2903">
                  <c:v>395.28</c:v>
                </c:pt>
                <c:pt idx="2904">
                  <c:v>395.52</c:v>
                </c:pt>
                <c:pt idx="2905">
                  <c:v>395.71</c:v>
                </c:pt>
                <c:pt idx="2906">
                  <c:v>395.86</c:v>
                </c:pt>
                <c:pt idx="2907">
                  <c:v>395.98999999999899</c:v>
                </c:pt>
                <c:pt idx="2908">
                  <c:v>396.17</c:v>
                </c:pt>
                <c:pt idx="2909">
                  <c:v>396.31</c:v>
                </c:pt>
                <c:pt idx="2910">
                  <c:v>396.46999999999969</c:v>
                </c:pt>
                <c:pt idx="2911">
                  <c:v>396.66</c:v>
                </c:pt>
                <c:pt idx="2912">
                  <c:v>396.82</c:v>
                </c:pt>
                <c:pt idx="2913">
                  <c:v>397.14000000000038</c:v>
                </c:pt>
                <c:pt idx="2914">
                  <c:v>397.19</c:v>
                </c:pt>
                <c:pt idx="2915">
                  <c:v>397.35</c:v>
                </c:pt>
                <c:pt idx="2916">
                  <c:v>397.55</c:v>
                </c:pt>
                <c:pt idx="2917">
                  <c:v>397.66</c:v>
                </c:pt>
                <c:pt idx="2918">
                  <c:v>397.78999999999894</c:v>
                </c:pt>
                <c:pt idx="2919">
                  <c:v>397.94</c:v>
                </c:pt>
                <c:pt idx="2920">
                  <c:v>398.13</c:v>
                </c:pt>
                <c:pt idx="2921">
                  <c:v>398.27</c:v>
                </c:pt>
                <c:pt idx="2922">
                  <c:v>398.44</c:v>
                </c:pt>
                <c:pt idx="2923">
                  <c:v>398.58</c:v>
                </c:pt>
                <c:pt idx="2924">
                  <c:v>398.7</c:v>
                </c:pt>
                <c:pt idx="2925">
                  <c:v>398.85</c:v>
                </c:pt>
                <c:pt idx="2926">
                  <c:v>398.98999999999899</c:v>
                </c:pt>
                <c:pt idx="2927">
                  <c:v>399.11</c:v>
                </c:pt>
                <c:pt idx="2928">
                  <c:v>399.21999999999969</c:v>
                </c:pt>
                <c:pt idx="2929">
                  <c:v>399.39</c:v>
                </c:pt>
                <c:pt idx="2930">
                  <c:v>399.53</c:v>
                </c:pt>
                <c:pt idx="2931">
                  <c:v>399.66</c:v>
                </c:pt>
                <c:pt idx="2932">
                  <c:v>399.8</c:v>
                </c:pt>
                <c:pt idx="2933">
                  <c:v>400.04</c:v>
                </c:pt>
                <c:pt idx="2934">
                  <c:v>400.2</c:v>
                </c:pt>
                <c:pt idx="2935">
                  <c:v>400.35</c:v>
                </c:pt>
                <c:pt idx="2936">
                  <c:v>400.54</c:v>
                </c:pt>
                <c:pt idx="2937">
                  <c:v>400.68</c:v>
                </c:pt>
                <c:pt idx="2938">
                  <c:v>400.85</c:v>
                </c:pt>
                <c:pt idx="2939">
                  <c:v>401.03</c:v>
                </c:pt>
                <c:pt idx="2940">
                  <c:v>401.18</c:v>
                </c:pt>
                <c:pt idx="2941">
                  <c:v>401.32</c:v>
                </c:pt>
                <c:pt idx="2942">
                  <c:v>401.5</c:v>
                </c:pt>
                <c:pt idx="2943">
                  <c:v>401.62</c:v>
                </c:pt>
                <c:pt idx="2944">
                  <c:v>401.76</c:v>
                </c:pt>
                <c:pt idx="2945">
                  <c:v>401.95</c:v>
                </c:pt>
                <c:pt idx="2946">
                  <c:v>402.09</c:v>
                </c:pt>
                <c:pt idx="2947">
                  <c:v>402.26</c:v>
                </c:pt>
                <c:pt idx="2948">
                  <c:v>402.45</c:v>
                </c:pt>
                <c:pt idx="2949">
                  <c:v>402.59</c:v>
                </c:pt>
                <c:pt idx="2950">
                  <c:v>402.88</c:v>
                </c:pt>
                <c:pt idx="2951">
                  <c:v>402.95</c:v>
                </c:pt>
                <c:pt idx="2952">
                  <c:v>403.08</c:v>
                </c:pt>
                <c:pt idx="2953">
                  <c:v>403.31</c:v>
                </c:pt>
                <c:pt idx="2954">
                  <c:v>403.42999999999893</c:v>
                </c:pt>
                <c:pt idx="2955">
                  <c:v>403.57</c:v>
                </c:pt>
                <c:pt idx="2956">
                  <c:v>403.81</c:v>
                </c:pt>
                <c:pt idx="2957">
                  <c:v>403.91999999999899</c:v>
                </c:pt>
                <c:pt idx="2958">
                  <c:v>404.05</c:v>
                </c:pt>
                <c:pt idx="2959">
                  <c:v>404.33</c:v>
                </c:pt>
                <c:pt idx="2960">
                  <c:v>404.40999999999963</c:v>
                </c:pt>
                <c:pt idx="2961">
                  <c:v>404.6</c:v>
                </c:pt>
                <c:pt idx="2962">
                  <c:v>404.78</c:v>
                </c:pt>
                <c:pt idx="2963">
                  <c:v>404.88</c:v>
                </c:pt>
                <c:pt idx="2964">
                  <c:v>405.06</c:v>
                </c:pt>
                <c:pt idx="2965">
                  <c:v>405.12</c:v>
                </c:pt>
                <c:pt idx="2966">
                  <c:v>405.26</c:v>
                </c:pt>
                <c:pt idx="2967">
                  <c:v>405.40999999999963</c:v>
                </c:pt>
                <c:pt idx="2968">
                  <c:v>405.75</c:v>
                </c:pt>
                <c:pt idx="2969">
                  <c:v>405.83</c:v>
                </c:pt>
                <c:pt idx="2970">
                  <c:v>405.97999999999894</c:v>
                </c:pt>
                <c:pt idx="2971">
                  <c:v>406.2</c:v>
                </c:pt>
                <c:pt idx="2972">
                  <c:v>406.31</c:v>
                </c:pt>
                <c:pt idx="2973">
                  <c:v>406.44</c:v>
                </c:pt>
                <c:pt idx="2974">
                  <c:v>406.64000000000038</c:v>
                </c:pt>
                <c:pt idx="2975">
                  <c:v>406.77</c:v>
                </c:pt>
                <c:pt idx="2976">
                  <c:v>406.89</c:v>
                </c:pt>
                <c:pt idx="2977">
                  <c:v>407.14000000000038</c:v>
                </c:pt>
                <c:pt idx="2978">
                  <c:v>407.25</c:v>
                </c:pt>
                <c:pt idx="2979">
                  <c:v>407.37</c:v>
                </c:pt>
                <c:pt idx="2980">
                  <c:v>407.51</c:v>
                </c:pt>
                <c:pt idx="2981">
                  <c:v>407.68</c:v>
                </c:pt>
                <c:pt idx="2982">
                  <c:v>407.78</c:v>
                </c:pt>
                <c:pt idx="2983">
                  <c:v>407.96</c:v>
                </c:pt>
                <c:pt idx="2984">
                  <c:v>408.17</c:v>
                </c:pt>
                <c:pt idx="2985">
                  <c:v>408.32</c:v>
                </c:pt>
                <c:pt idx="2986">
                  <c:v>408.64000000000038</c:v>
                </c:pt>
                <c:pt idx="2987">
                  <c:v>408.69</c:v>
                </c:pt>
                <c:pt idx="2988">
                  <c:v>408.85</c:v>
                </c:pt>
                <c:pt idx="2989">
                  <c:v>409.05</c:v>
                </c:pt>
                <c:pt idx="2990">
                  <c:v>409.14000000000038</c:v>
                </c:pt>
                <c:pt idx="2991">
                  <c:v>409.28</c:v>
                </c:pt>
                <c:pt idx="2992">
                  <c:v>409.54</c:v>
                </c:pt>
                <c:pt idx="2993">
                  <c:v>409.64000000000038</c:v>
                </c:pt>
                <c:pt idx="2994">
                  <c:v>409.77</c:v>
                </c:pt>
                <c:pt idx="2995">
                  <c:v>410.08</c:v>
                </c:pt>
                <c:pt idx="2996">
                  <c:v>410.11</c:v>
                </c:pt>
                <c:pt idx="2997">
                  <c:v>410.21999999999969</c:v>
                </c:pt>
                <c:pt idx="2998">
                  <c:v>410.46999999999969</c:v>
                </c:pt>
                <c:pt idx="2999">
                  <c:v>410.57</c:v>
                </c:pt>
                <c:pt idx="3000">
                  <c:v>410.76</c:v>
                </c:pt>
                <c:pt idx="3001">
                  <c:v>410.94</c:v>
                </c:pt>
                <c:pt idx="3002">
                  <c:v>411.07</c:v>
                </c:pt>
                <c:pt idx="3003">
                  <c:v>411.27</c:v>
                </c:pt>
                <c:pt idx="3004">
                  <c:v>411.46999999999969</c:v>
                </c:pt>
                <c:pt idx="3005">
                  <c:v>411.58</c:v>
                </c:pt>
                <c:pt idx="3006">
                  <c:v>411.74</c:v>
                </c:pt>
                <c:pt idx="3007">
                  <c:v>411.90999999999963</c:v>
                </c:pt>
                <c:pt idx="3008">
                  <c:v>412.01</c:v>
                </c:pt>
                <c:pt idx="3009">
                  <c:v>412.21</c:v>
                </c:pt>
                <c:pt idx="3010">
                  <c:v>412.36</c:v>
                </c:pt>
                <c:pt idx="3011">
                  <c:v>412.46999999999969</c:v>
                </c:pt>
                <c:pt idx="3012">
                  <c:v>412.67</c:v>
                </c:pt>
                <c:pt idx="3013">
                  <c:v>412.88</c:v>
                </c:pt>
                <c:pt idx="3014">
                  <c:v>412.94</c:v>
                </c:pt>
                <c:pt idx="3015">
                  <c:v>413.06</c:v>
                </c:pt>
                <c:pt idx="3016">
                  <c:v>413.19</c:v>
                </c:pt>
                <c:pt idx="3017">
                  <c:v>413.38</c:v>
                </c:pt>
                <c:pt idx="3018">
                  <c:v>413.53</c:v>
                </c:pt>
                <c:pt idx="3019">
                  <c:v>413.69</c:v>
                </c:pt>
                <c:pt idx="3020">
                  <c:v>413.87</c:v>
                </c:pt>
                <c:pt idx="3021">
                  <c:v>414.02</c:v>
                </c:pt>
                <c:pt idx="3022">
                  <c:v>414.34000000000032</c:v>
                </c:pt>
                <c:pt idx="3023">
                  <c:v>414.40999999999963</c:v>
                </c:pt>
                <c:pt idx="3024">
                  <c:v>414.6</c:v>
                </c:pt>
                <c:pt idx="3025">
                  <c:v>414.77</c:v>
                </c:pt>
                <c:pt idx="3026">
                  <c:v>414.88</c:v>
                </c:pt>
                <c:pt idx="3027">
                  <c:v>415.02</c:v>
                </c:pt>
                <c:pt idx="3028">
                  <c:v>415.19</c:v>
                </c:pt>
                <c:pt idx="3029">
                  <c:v>415.38</c:v>
                </c:pt>
                <c:pt idx="3030">
                  <c:v>415.52</c:v>
                </c:pt>
                <c:pt idx="3031">
                  <c:v>415.83</c:v>
                </c:pt>
                <c:pt idx="3032">
                  <c:v>415.88</c:v>
                </c:pt>
                <c:pt idx="3033">
                  <c:v>415.96999999999969</c:v>
                </c:pt>
                <c:pt idx="3034">
                  <c:v>416.08</c:v>
                </c:pt>
                <c:pt idx="3035">
                  <c:v>416.28</c:v>
                </c:pt>
                <c:pt idx="3036">
                  <c:v>416.4</c:v>
                </c:pt>
                <c:pt idx="3037">
                  <c:v>416.54</c:v>
                </c:pt>
                <c:pt idx="3038">
                  <c:v>416.76</c:v>
                </c:pt>
                <c:pt idx="3039">
                  <c:v>416.85</c:v>
                </c:pt>
                <c:pt idx="3040">
                  <c:v>417.03</c:v>
                </c:pt>
                <c:pt idx="3041">
                  <c:v>417.31</c:v>
                </c:pt>
                <c:pt idx="3042">
                  <c:v>417.38</c:v>
                </c:pt>
                <c:pt idx="3043">
                  <c:v>417.56</c:v>
                </c:pt>
                <c:pt idx="3044">
                  <c:v>417.77</c:v>
                </c:pt>
                <c:pt idx="3045">
                  <c:v>417.84000000000032</c:v>
                </c:pt>
                <c:pt idx="3046">
                  <c:v>418.02</c:v>
                </c:pt>
                <c:pt idx="3047">
                  <c:v>418.2</c:v>
                </c:pt>
                <c:pt idx="3048">
                  <c:v>418.3</c:v>
                </c:pt>
                <c:pt idx="3049">
                  <c:v>418.51</c:v>
                </c:pt>
                <c:pt idx="3050">
                  <c:v>418.7</c:v>
                </c:pt>
                <c:pt idx="3051">
                  <c:v>418.78999999999894</c:v>
                </c:pt>
                <c:pt idx="3052">
                  <c:v>418.96</c:v>
                </c:pt>
                <c:pt idx="3053">
                  <c:v>419.13</c:v>
                </c:pt>
                <c:pt idx="3054">
                  <c:v>419.26</c:v>
                </c:pt>
                <c:pt idx="3055">
                  <c:v>419.45</c:v>
                </c:pt>
                <c:pt idx="3056">
                  <c:v>419.63</c:v>
                </c:pt>
                <c:pt idx="3057">
                  <c:v>419.78</c:v>
                </c:pt>
                <c:pt idx="3058">
                  <c:v>420.1</c:v>
                </c:pt>
                <c:pt idx="3059">
                  <c:v>420.18</c:v>
                </c:pt>
                <c:pt idx="3060">
                  <c:v>420.37</c:v>
                </c:pt>
                <c:pt idx="3061">
                  <c:v>420.58</c:v>
                </c:pt>
                <c:pt idx="3062">
                  <c:v>420.67</c:v>
                </c:pt>
                <c:pt idx="3063">
                  <c:v>420.81</c:v>
                </c:pt>
                <c:pt idx="3064">
                  <c:v>421.03</c:v>
                </c:pt>
                <c:pt idx="3065">
                  <c:v>421.15000000000032</c:v>
                </c:pt>
                <c:pt idx="3066">
                  <c:v>421.28</c:v>
                </c:pt>
                <c:pt idx="3067">
                  <c:v>421.54</c:v>
                </c:pt>
                <c:pt idx="3068">
                  <c:v>421.61</c:v>
                </c:pt>
                <c:pt idx="3069">
                  <c:v>421.78</c:v>
                </c:pt>
                <c:pt idx="3070">
                  <c:v>421.98999999999899</c:v>
                </c:pt>
                <c:pt idx="3071">
                  <c:v>422.08</c:v>
                </c:pt>
                <c:pt idx="3072">
                  <c:v>422.25</c:v>
                </c:pt>
                <c:pt idx="3073">
                  <c:v>422.46</c:v>
                </c:pt>
                <c:pt idx="3074">
                  <c:v>422.56</c:v>
                </c:pt>
                <c:pt idx="3075">
                  <c:v>422.72999999999894</c:v>
                </c:pt>
                <c:pt idx="3076">
                  <c:v>422.97999999999894</c:v>
                </c:pt>
                <c:pt idx="3077">
                  <c:v>423.05</c:v>
                </c:pt>
                <c:pt idx="3078">
                  <c:v>423.21</c:v>
                </c:pt>
                <c:pt idx="3079">
                  <c:v>423.41999999999899</c:v>
                </c:pt>
                <c:pt idx="3080">
                  <c:v>423.51</c:v>
                </c:pt>
                <c:pt idx="3081">
                  <c:v>423.63</c:v>
                </c:pt>
                <c:pt idx="3082">
                  <c:v>423.84000000000032</c:v>
                </c:pt>
                <c:pt idx="3083">
                  <c:v>423.96</c:v>
                </c:pt>
                <c:pt idx="3084">
                  <c:v>424.06</c:v>
                </c:pt>
                <c:pt idx="3085">
                  <c:v>424.3</c:v>
                </c:pt>
                <c:pt idx="3086">
                  <c:v>424.46999999999969</c:v>
                </c:pt>
                <c:pt idx="3087">
                  <c:v>424.61</c:v>
                </c:pt>
                <c:pt idx="3088">
                  <c:v>424.76</c:v>
                </c:pt>
                <c:pt idx="3089">
                  <c:v>424.91999999999899</c:v>
                </c:pt>
                <c:pt idx="3090">
                  <c:v>425.07</c:v>
                </c:pt>
                <c:pt idx="3091">
                  <c:v>425.24</c:v>
                </c:pt>
                <c:pt idx="3092">
                  <c:v>425.40999999999963</c:v>
                </c:pt>
                <c:pt idx="3093">
                  <c:v>425.55</c:v>
                </c:pt>
                <c:pt idx="3094">
                  <c:v>425.85</c:v>
                </c:pt>
                <c:pt idx="3095">
                  <c:v>425.91999999999899</c:v>
                </c:pt>
                <c:pt idx="3096">
                  <c:v>426.06</c:v>
                </c:pt>
                <c:pt idx="3097">
                  <c:v>426.2</c:v>
                </c:pt>
                <c:pt idx="3098">
                  <c:v>426.4</c:v>
                </c:pt>
                <c:pt idx="3099">
                  <c:v>426.53</c:v>
                </c:pt>
                <c:pt idx="3100">
                  <c:v>426.76</c:v>
                </c:pt>
                <c:pt idx="3101">
                  <c:v>426.89</c:v>
                </c:pt>
                <c:pt idx="3102">
                  <c:v>427.02</c:v>
                </c:pt>
                <c:pt idx="3103">
                  <c:v>427.32</c:v>
                </c:pt>
                <c:pt idx="3104">
                  <c:v>427.38</c:v>
                </c:pt>
                <c:pt idx="3105">
                  <c:v>427.55</c:v>
                </c:pt>
                <c:pt idx="3106">
                  <c:v>427.72999999999894</c:v>
                </c:pt>
                <c:pt idx="3107">
                  <c:v>427.83</c:v>
                </c:pt>
                <c:pt idx="3108">
                  <c:v>427.94</c:v>
                </c:pt>
                <c:pt idx="3109">
                  <c:v>428.09</c:v>
                </c:pt>
                <c:pt idx="3110">
                  <c:v>428.24</c:v>
                </c:pt>
                <c:pt idx="3111">
                  <c:v>428.39</c:v>
                </c:pt>
                <c:pt idx="3112">
                  <c:v>428.67</c:v>
                </c:pt>
                <c:pt idx="3113">
                  <c:v>428.78999999999894</c:v>
                </c:pt>
                <c:pt idx="3114">
                  <c:v>428.9</c:v>
                </c:pt>
                <c:pt idx="3115">
                  <c:v>429.07</c:v>
                </c:pt>
                <c:pt idx="3116">
                  <c:v>429.26</c:v>
                </c:pt>
                <c:pt idx="3117">
                  <c:v>429.41999999999899</c:v>
                </c:pt>
                <c:pt idx="3118">
                  <c:v>429.56</c:v>
                </c:pt>
                <c:pt idx="3119">
                  <c:v>429.75</c:v>
                </c:pt>
                <c:pt idx="3120">
                  <c:v>429.9</c:v>
                </c:pt>
                <c:pt idx="3121">
                  <c:v>430.14000000000038</c:v>
                </c:pt>
                <c:pt idx="3122">
                  <c:v>430.27</c:v>
                </c:pt>
                <c:pt idx="3123">
                  <c:v>430.41999999999899</c:v>
                </c:pt>
                <c:pt idx="3124">
                  <c:v>430.58</c:v>
                </c:pt>
                <c:pt idx="3125">
                  <c:v>430.69</c:v>
                </c:pt>
                <c:pt idx="3126">
                  <c:v>430.88</c:v>
                </c:pt>
                <c:pt idx="3127">
                  <c:v>431.04</c:v>
                </c:pt>
                <c:pt idx="3128">
                  <c:v>431.16</c:v>
                </c:pt>
                <c:pt idx="3129">
                  <c:v>431.36</c:v>
                </c:pt>
                <c:pt idx="3130">
                  <c:v>431.53</c:v>
                </c:pt>
                <c:pt idx="3131">
                  <c:v>431.66</c:v>
                </c:pt>
                <c:pt idx="3132">
                  <c:v>431.82</c:v>
                </c:pt>
                <c:pt idx="3133">
                  <c:v>431.97999999999894</c:v>
                </c:pt>
                <c:pt idx="3134">
                  <c:v>432.09</c:v>
                </c:pt>
                <c:pt idx="3135">
                  <c:v>432.28999999999894</c:v>
                </c:pt>
                <c:pt idx="3136">
                  <c:v>432.46</c:v>
                </c:pt>
                <c:pt idx="3137">
                  <c:v>432.57</c:v>
                </c:pt>
                <c:pt idx="3138">
                  <c:v>432.77</c:v>
                </c:pt>
                <c:pt idx="3139">
                  <c:v>432.95</c:v>
                </c:pt>
                <c:pt idx="3140">
                  <c:v>433.09</c:v>
                </c:pt>
                <c:pt idx="3141">
                  <c:v>433.24</c:v>
                </c:pt>
                <c:pt idx="3142">
                  <c:v>433.42999999999893</c:v>
                </c:pt>
                <c:pt idx="3143">
                  <c:v>433.56</c:v>
                </c:pt>
                <c:pt idx="3144">
                  <c:v>433.71999999999969</c:v>
                </c:pt>
                <c:pt idx="3145">
                  <c:v>433.95</c:v>
                </c:pt>
                <c:pt idx="3146">
                  <c:v>434.08</c:v>
                </c:pt>
                <c:pt idx="3147">
                  <c:v>434.36</c:v>
                </c:pt>
                <c:pt idx="3148">
                  <c:v>434.42999999999893</c:v>
                </c:pt>
                <c:pt idx="3149">
                  <c:v>434.61</c:v>
                </c:pt>
                <c:pt idx="3150">
                  <c:v>434.78999999999894</c:v>
                </c:pt>
                <c:pt idx="3151">
                  <c:v>434.90999999999963</c:v>
                </c:pt>
                <c:pt idx="3152">
                  <c:v>435.12</c:v>
                </c:pt>
                <c:pt idx="3153">
                  <c:v>435.33</c:v>
                </c:pt>
                <c:pt idx="3154">
                  <c:v>435.40999999999963</c:v>
                </c:pt>
                <c:pt idx="3155">
                  <c:v>435.67</c:v>
                </c:pt>
                <c:pt idx="3156">
                  <c:v>435.78</c:v>
                </c:pt>
                <c:pt idx="3157">
                  <c:v>435.9</c:v>
                </c:pt>
                <c:pt idx="3158">
                  <c:v>436.04</c:v>
                </c:pt>
                <c:pt idx="3159">
                  <c:v>436.24</c:v>
                </c:pt>
                <c:pt idx="3160">
                  <c:v>436.37</c:v>
                </c:pt>
                <c:pt idx="3161">
                  <c:v>436.53</c:v>
                </c:pt>
                <c:pt idx="3162">
                  <c:v>436.71999999999969</c:v>
                </c:pt>
                <c:pt idx="3163">
                  <c:v>436.87</c:v>
                </c:pt>
                <c:pt idx="3164">
                  <c:v>437.1</c:v>
                </c:pt>
                <c:pt idx="3165">
                  <c:v>437.21</c:v>
                </c:pt>
                <c:pt idx="3166">
                  <c:v>437.37</c:v>
                </c:pt>
                <c:pt idx="3167">
                  <c:v>437.55</c:v>
                </c:pt>
                <c:pt idx="3168">
                  <c:v>437.66</c:v>
                </c:pt>
                <c:pt idx="3169">
                  <c:v>437.85</c:v>
                </c:pt>
                <c:pt idx="3170">
                  <c:v>438.02</c:v>
                </c:pt>
                <c:pt idx="3171">
                  <c:v>438.15000000000032</c:v>
                </c:pt>
                <c:pt idx="3172">
                  <c:v>438.33</c:v>
                </c:pt>
                <c:pt idx="3173">
                  <c:v>438.52</c:v>
                </c:pt>
                <c:pt idx="3174">
                  <c:v>438.67</c:v>
                </c:pt>
                <c:pt idx="3175">
                  <c:v>438.82</c:v>
                </c:pt>
                <c:pt idx="3176">
                  <c:v>438.98999999999899</c:v>
                </c:pt>
                <c:pt idx="3177">
                  <c:v>439.12</c:v>
                </c:pt>
                <c:pt idx="3178">
                  <c:v>439.27</c:v>
                </c:pt>
                <c:pt idx="3179">
                  <c:v>439.46999999999969</c:v>
                </c:pt>
                <c:pt idx="3180">
                  <c:v>439.57</c:v>
                </c:pt>
                <c:pt idx="3181">
                  <c:v>439.78</c:v>
                </c:pt>
                <c:pt idx="3182">
                  <c:v>440.04</c:v>
                </c:pt>
                <c:pt idx="3183">
                  <c:v>440.15000000000032</c:v>
                </c:pt>
                <c:pt idx="3184">
                  <c:v>440.3</c:v>
                </c:pt>
                <c:pt idx="3185">
                  <c:v>440.47999999999894</c:v>
                </c:pt>
                <c:pt idx="3186">
                  <c:v>440.59</c:v>
                </c:pt>
                <c:pt idx="3187">
                  <c:v>440.8</c:v>
                </c:pt>
                <c:pt idx="3188">
                  <c:v>440.96999999999969</c:v>
                </c:pt>
                <c:pt idx="3189">
                  <c:v>441.11</c:v>
                </c:pt>
                <c:pt idx="3190">
                  <c:v>441.32</c:v>
                </c:pt>
                <c:pt idx="3191">
                  <c:v>441.40999999999963</c:v>
                </c:pt>
                <c:pt idx="3192">
                  <c:v>441.58</c:v>
                </c:pt>
                <c:pt idx="3193">
                  <c:v>441.78</c:v>
                </c:pt>
                <c:pt idx="3194">
                  <c:v>441.89</c:v>
                </c:pt>
                <c:pt idx="3195">
                  <c:v>442.07</c:v>
                </c:pt>
                <c:pt idx="3196">
                  <c:v>442.25</c:v>
                </c:pt>
                <c:pt idx="3197">
                  <c:v>442.35</c:v>
                </c:pt>
                <c:pt idx="3198">
                  <c:v>442.53</c:v>
                </c:pt>
                <c:pt idx="3199">
                  <c:v>442.68</c:v>
                </c:pt>
                <c:pt idx="3200">
                  <c:v>442.83</c:v>
                </c:pt>
                <c:pt idx="3201">
                  <c:v>442.98999999999899</c:v>
                </c:pt>
                <c:pt idx="3202">
                  <c:v>443.17</c:v>
                </c:pt>
                <c:pt idx="3203">
                  <c:v>443.31</c:v>
                </c:pt>
                <c:pt idx="3204">
                  <c:v>443.46</c:v>
                </c:pt>
                <c:pt idx="3205">
                  <c:v>443.62</c:v>
                </c:pt>
                <c:pt idx="3206">
                  <c:v>443.66</c:v>
                </c:pt>
                <c:pt idx="3207">
                  <c:v>443.9</c:v>
                </c:pt>
                <c:pt idx="3208">
                  <c:v>444.18</c:v>
                </c:pt>
                <c:pt idx="3209">
                  <c:v>444.28999999999894</c:v>
                </c:pt>
                <c:pt idx="3210">
                  <c:v>444.45</c:v>
                </c:pt>
                <c:pt idx="3211">
                  <c:v>444.65000000000032</c:v>
                </c:pt>
                <c:pt idx="3212">
                  <c:v>444.76</c:v>
                </c:pt>
                <c:pt idx="3213">
                  <c:v>444.97999999999894</c:v>
                </c:pt>
                <c:pt idx="3214">
                  <c:v>445.18</c:v>
                </c:pt>
                <c:pt idx="3215">
                  <c:v>445.3</c:v>
                </c:pt>
                <c:pt idx="3216">
                  <c:v>445.5</c:v>
                </c:pt>
                <c:pt idx="3217">
                  <c:v>445.67</c:v>
                </c:pt>
                <c:pt idx="3218">
                  <c:v>445.83</c:v>
                </c:pt>
                <c:pt idx="3219">
                  <c:v>446.02</c:v>
                </c:pt>
                <c:pt idx="3220">
                  <c:v>446.16</c:v>
                </c:pt>
                <c:pt idx="3221">
                  <c:v>446.33</c:v>
                </c:pt>
                <c:pt idx="3222">
                  <c:v>446.54</c:v>
                </c:pt>
                <c:pt idx="3223">
                  <c:v>446.64000000000038</c:v>
                </c:pt>
                <c:pt idx="3224">
                  <c:v>446.89</c:v>
                </c:pt>
                <c:pt idx="3225">
                  <c:v>446.98999999999899</c:v>
                </c:pt>
                <c:pt idx="3226">
                  <c:v>447.15000000000032</c:v>
                </c:pt>
                <c:pt idx="3227">
                  <c:v>447.38</c:v>
                </c:pt>
                <c:pt idx="3228">
                  <c:v>447.47999999999894</c:v>
                </c:pt>
                <c:pt idx="3229">
                  <c:v>447.67</c:v>
                </c:pt>
                <c:pt idx="3230">
                  <c:v>447.84000000000032</c:v>
                </c:pt>
                <c:pt idx="3231">
                  <c:v>447.96</c:v>
                </c:pt>
                <c:pt idx="3232">
                  <c:v>448.15000000000032</c:v>
                </c:pt>
                <c:pt idx="3233">
                  <c:v>448.35</c:v>
                </c:pt>
                <c:pt idx="3234">
                  <c:v>448.48999999999899</c:v>
                </c:pt>
                <c:pt idx="3235">
                  <c:v>448.64000000000038</c:v>
                </c:pt>
                <c:pt idx="3236">
                  <c:v>448.84000000000032</c:v>
                </c:pt>
                <c:pt idx="3237">
                  <c:v>448.97999999999894</c:v>
                </c:pt>
                <c:pt idx="3238">
                  <c:v>449.12</c:v>
                </c:pt>
                <c:pt idx="3239">
                  <c:v>449.28</c:v>
                </c:pt>
                <c:pt idx="3240">
                  <c:v>449.37</c:v>
                </c:pt>
                <c:pt idx="3241">
                  <c:v>449.59</c:v>
                </c:pt>
                <c:pt idx="3242">
                  <c:v>449.78</c:v>
                </c:pt>
                <c:pt idx="3243">
                  <c:v>449.90999999999963</c:v>
                </c:pt>
                <c:pt idx="3244">
                  <c:v>450.06</c:v>
                </c:pt>
                <c:pt idx="3245">
                  <c:v>450.28</c:v>
                </c:pt>
                <c:pt idx="3246">
                  <c:v>450.5</c:v>
                </c:pt>
                <c:pt idx="3247">
                  <c:v>450.6</c:v>
                </c:pt>
                <c:pt idx="3248">
                  <c:v>450.77</c:v>
                </c:pt>
                <c:pt idx="3249">
                  <c:v>450.89</c:v>
                </c:pt>
                <c:pt idx="3250">
                  <c:v>451.12</c:v>
                </c:pt>
                <c:pt idx="3251">
                  <c:v>451.27</c:v>
                </c:pt>
                <c:pt idx="3252">
                  <c:v>451.42999999999893</c:v>
                </c:pt>
                <c:pt idx="3253">
                  <c:v>451.61</c:v>
                </c:pt>
                <c:pt idx="3254">
                  <c:v>451.77</c:v>
                </c:pt>
                <c:pt idx="3255">
                  <c:v>451.94</c:v>
                </c:pt>
                <c:pt idx="3256">
                  <c:v>452.16</c:v>
                </c:pt>
                <c:pt idx="3257">
                  <c:v>452.28</c:v>
                </c:pt>
                <c:pt idx="3258">
                  <c:v>452.52</c:v>
                </c:pt>
                <c:pt idx="3259">
                  <c:v>452.61</c:v>
                </c:pt>
                <c:pt idx="3260">
                  <c:v>452.78999999999894</c:v>
                </c:pt>
                <c:pt idx="3261">
                  <c:v>452.96</c:v>
                </c:pt>
                <c:pt idx="3262">
                  <c:v>453.08</c:v>
                </c:pt>
                <c:pt idx="3263">
                  <c:v>453.28</c:v>
                </c:pt>
                <c:pt idx="3264">
                  <c:v>453.51</c:v>
                </c:pt>
                <c:pt idx="3265">
                  <c:v>453.61</c:v>
                </c:pt>
                <c:pt idx="3266">
                  <c:v>453.90999999999963</c:v>
                </c:pt>
                <c:pt idx="3267">
                  <c:v>453.97999999999894</c:v>
                </c:pt>
                <c:pt idx="3268">
                  <c:v>454.11</c:v>
                </c:pt>
                <c:pt idx="3269">
                  <c:v>454.34000000000032</c:v>
                </c:pt>
                <c:pt idx="3270">
                  <c:v>454.45</c:v>
                </c:pt>
                <c:pt idx="3271">
                  <c:v>454.58</c:v>
                </c:pt>
                <c:pt idx="3272">
                  <c:v>454.82</c:v>
                </c:pt>
                <c:pt idx="3273">
                  <c:v>454.91999999999899</c:v>
                </c:pt>
                <c:pt idx="3274">
                  <c:v>455.05</c:v>
                </c:pt>
                <c:pt idx="3275">
                  <c:v>455.31</c:v>
                </c:pt>
                <c:pt idx="3276">
                  <c:v>455.4</c:v>
                </c:pt>
                <c:pt idx="3277">
                  <c:v>455.56</c:v>
                </c:pt>
                <c:pt idx="3278">
                  <c:v>455.75</c:v>
                </c:pt>
                <c:pt idx="3279">
                  <c:v>455.86</c:v>
                </c:pt>
                <c:pt idx="3280">
                  <c:v>456.02</c:v>
                </c:pt>
                <c:pt idx="3281">
                  <c:v>456.22999999999894</c:v>
                </c:pt>
                <c:pt idx="3282">
                  <c:v>456.35</c:v>
                </c:pt>
                <c:pt idx="3283">
                  <c:v>456.46999999999969</c:v>
                </c:pt>
                <c:pt idx="3284">
                  <c:v>456.74</c:v>
                </c:pt>
                <c:pt idx="3285">
                  <c:v>456.83</c:v>
                </c:pt>
                <c:pt idx="3286">
                  <c:v>457.01</c:v>
                </c:pt>
                <c:pt idx="3287">
                  <c:v>457.19</c:v>
                </c:pt>
                <c:pt idx="3288">
                  <c:v>457.3</c:v>
                </c:pt>
                <c:pt idx="3289">
                  <c:v>457.5</c:v>
                </c:pt>
                <c:pt idx="3290">
                  <c:v>457.67</c:v>
                </c:pt>
                <c:pt idx="3291">
                  <c:v>457.78999999999894</c:v>
                </c:pt>
                <c:pt idx="3292">
                  <c:v>457.98999999999899</c:v>
                </c:pt>
                <c:pt idx="3293">
                  <c:v>458.16</c:v>
                </c:pt>
                <c:pt idx="3294">
                  <c:v>458.31</c:v>
                </c:pt>
                <c:pt idx="3295">
                  <c:v>458.46</c:v>
                </c:pt>
                <c:pt idx="3296">
                  <c:v>458.63</c:v>
                </c:pt>
                <c:pt idx="3297">
                  <c:v>458.76</c:v>
                </c:pt>
                <c:pt idx="3298">
                  <c:v>458.92999999999893</c:v>
                </c:pt>
                <c:pt idx="3299">
                  <c:v>459.11</c:v>
                </c:pt>
                <c:pt idx="3300">
                  <c:v>459.24</c:v>
                </c:pt>
                <c:pt idx="3301">
                  <c:v>459.52</c:v>
                </c:pt>
                <c:pt idx="3302">
                  <c:v>459.6</c:v>
                </c:pt>
                <c:pt idx="3303">
                  <c:v>459.71</c:v>
                </c:pt>
                <c:pt idx="3304">
                  <c:v>459.92999999999893</c:v>
                </c:pt>
                <c:pt idx="3305">
                  <c:v>460.06</c:v>
                </c:pt>
                <c:pt idx="3306">
                  <c:v>460.19</c:v>
                </c:pt>
                <c:pt idx="3307">
                  <c:v>460.41999999999899</c:v>
                </c:pt>
                <c:pt idx="3308">
                  <c:v>460.54</c:v>
                </c:pt>
                <c:pt idx="3309">
                  <c:v>460.72999999999894</c:v>
                </c:pt>
                <c:pt idx="3310">
                  <c:v>460.96999999999969</c:v>
                </c:pt>
                <c:pt idx="3311">
                  <c:v>461.05</c:v>
                </c:pt>
                <c:pt idx="3312">
                  <c:v>461.22999999999894</c:v>
                </c:pt>
                <c:pt idx="3313">
                  <c:v>461.41999999999899</c:v>
                </c:pt>
                <c:pt idx="3314">
                  <c:v>461.52</c:v>
                </c:pt>
                <c:pt idx="3315">
                  <c:v>461.71999999999969</c:v>
                </c:pt>
                <c:pt idx="3316">
                  <c:v>461.9</c:v>
                </c:pt>
                <c:pt idx="3317">
                  <c:v>462.01</c:v>
                </c:pt>
                <c:pt idx="3318">
                  <c:v>462.21</c:v>
                </c:pt>
                <c:pt idx="3319">
                  <c:v>462.38</c:v>
                </c:pt>
                <c:pt idx="3320">
                  <c:v>462.52</c:v>
                </c:pt>
                <c:pt idx="3321">
                  <c:v>462.67</c:v>
                </c:pt>
                <c:pt idx="3322">
                  <c:v>462.86</c:v>
                </c:pt>
                <c:pt idx="3323">
                  <c:v>462.98999999999899</c:v>
                </c:pt>
                <c:pt idx="3324">
                  <c:v>463.16</c:v>
                </c:pt>
                <c:pt idx="3325">
                  <c:v>463.37</c:v>
                </c:pt>
                <c:pt idx="3326">
                  <c:v>463.5</c:v>
                </c:pt>
                <c:pt idx="3327">
                  <c:v>463.77</c:v>
                </c:pt>
                <c:pt idx="3328">
                  <c:v>463.85</c:v>
                </c:pt>
                <c:pt idx="3329">
                  <c:v>464.02</c:v>
                </c:pt>
                <c:pt idx="3330">
                  <c:v>464.21</c:v>
                </c:pt>
                <c:pt idx="3331">
                  <c:v>464.32</c:v>
                </c:pt>
                <c:pt idx="3332">
                  <c:v>464.51</c:v>
                </c:pt>
                <c:pt idx="3333">
                  <c:v>464.69</c:v>
                </c:pt>
                <c:pt idx="3334">
                  <c:v>464.81</c:v>
                </c:pt>
                <c:pt idx="3335">
                  <c:v>464.98999999999899</c:v>
                </c:pt>
                <c:pt idx="3336">
                  <c:v>465.18</c:v>
                </c:pt>
                <c:pt idx="3337">
                  <c:v>465.28</c:v>
                </c:pt>
                <c:pt idx="3338">
                  <c:v>465.46999999999969</c:v>
                </c:pt>
                <c:pt idx="3339">
                  <c:v>465.63</c:v>
                </c:pt>
                <c:pt idx="3340">
                  <c:v>465.72999999999894</c:v>
                </c:pt>
                <c:pt idx="3341">
                  <c:v>465.89</c:v>
                </c:pt>
                <c:pt idx="3342">
                  <c:v>466.13</c:v>
                </c:pt>
                <c:pt idx="3343">
                  <c:v>466.21999999999969</c:v>
                </c:pt>
                <c:pt idx="3344">
                  <c:v>466.41999999999899</c:v>
                </c:pt>
                <c:pt idx="3345">
                  <c:v>466.67</c:v>
                </c:pt>
                <c:pt idx="3346">
                  <c:v>466.74</c:v>
                </c:pt>
                <c:pt idx="3347">
                  <c:v>466.95</c:v>
                </c:pt>
                <c:pt idx="3348">
                  <c:v>467.12</c:v>
                </c:pt>
                <c:pt idx="3349">
                  <c:v>467.24</c:v>
                </c:pt>
                <c:pt idx="3350">
                  <c:v>467.44</c:v>
                </c:pt>
                <c:pt idx="3351">
                  <c:v>467.61</c:v>
                </c:pt>
                <c:pt idx="3352">
                  <c:v>467.7</c:v>
                </c:pt>
                <c:pt idx="3353">
                  <c:v>467.90999999999963</c:v>
                </c:pt>
                <c:pt idx="3354">
                  <c:v>468.07</c:v>
                </c:pt>
                <c:pt idx="3355">
                  <c:v>468.19</c:v>
                </c:pt>
                <c:pt idx="3356">
                  <c:v>468.33</c:v>
                </c:pt>
                <c:pt idx="3357">
                  <c:v>468.52</c:v>
                </c:pt>
                <c:pt idx="3358">
                  <c:v>468.65000000000032</c:v>
                </c:pt>
                <c:pt idx="3359">
                  <c:v>468.8</c:v>
                </c:pt>
                <c:pt idx="3360">
                  <c:v>468.98999999999899</c:v>
                </c:pt>
                <c:pt idx="3361">
                  <c:v>469.14000000000038</c:v>
                </c:pt>
                <c:pt idx="3362">
                  <c:v>469.46</c:v>
                </c:pt>
                <c:pt idx="3363">
                  <c:v>469.47999999999894</c:v>
                </c:pt>
                <c:pt idx="3364">
                  <c:v>469.65000000000032</c:v>
                </c:pt>
                <c:pt idx="3365">
                  <c:v>469.87</c:v>
                </c:pt>
                <c:pt idx="3366">
                  <c:v>469.96999999999969</c:v>
                </c:pt>
                <c:pt idx="3367">
                  <c:v>470.11</c:v>
                </c:pt>
                <c:pt idx="3368">
                  <c:v>470.36</c:v>
                </c:pt>
                <c:pt idx="3369">
                  <c:v>470.46999999999969</c:v>
                </c:pt>
                <c:pt idx="3370">
                  <c:v>470.61</c:v>
                </c:pt>
                <c:pt idx="3371">
                  <c:v>470.9</c:v>
                </c:pt>
                <c:pt idx="3372">
                  <c:v>470.96</c:v>
                </c:pt>
                <c:pt idx="3373">
                  <c:v>471.12</c:v>
                </c:pt>
                <c:pt idx="3374">
                  <c:v>471.28999999999894</c:v>
                </c:pt>
                <c:pt idx="3375">
                  <c:v>471.38</c:v>
                </c:pt>
                <c:pt idx="3376">
                  <c:v>471.53</c:v>
                </c:pt>
                <c:pt idx="3377">
                  <c:v>471.78999999999894</c:v>
                </c:pt>
                <c:pt idx="3378">
                  <c:v>471.85</c:v>
                </c:pt>
                <c:pt idx="3379">
                  <c:v>471.92999999999893</c:v>
                </c:pt>
                <c:pt idx="3380">
                  <c:v>472.06</c:v>
                </c:pt>
                <c:pt idx="3381">
                  <c:v>472.44</c:v>
                </c:pt>
                <c:pt idx="3382">
                  <c:v>472.47999999999894</c:v>
                </c:pt>
                <c:pt idx="3383">
                  <c:v>472.68</c:v>
                </c:pt>
                <c:pt idx="3384">
                  <c:v>472.9</c:v>
                </c:pt>
                <c:pt idx="3385">
                  <c:v>472.97999999999894</c:v>
                </c:pt>
                <c:pt idx="3386">
                  <c:v>473.19</c:v>
                </c:pt>
                <c:pt idx="3387">
                  <c:v>473.38</c:v>
                </c:pt>
                <c:pt idx="3388">
                  <c:v>473.5</c:v>
                </c:pt>
                <c:pt idx="3389">
                  <c:v>473.81</c:v>
                </c:pt>
                <c:pt idx="3390">
                  <c:v>473.87</c:v>
                </c:pt>
                <c:pt idx="3391">
                  <c:v>474.08</c:v>
                </c:pt>
                <c:pt idx="3392">
                  <c:v>474.18</c:v>
                </c:pt>
                <c:pt idx="3393">
                  <c:v>474.35</c:v>
                </c:pt>
                <c:pt idx="3394">
                  <c:v>474.48999999999899</c:v>
                </c:pt>
                <c:pt idx="3395">
                  <c:v>474.74</c:v>
                </c:pt>
                <c:pt idx="3396">
                  <c:v>474.86</c:v>
                </c:pt>
                <c:pt idx="3397">
                  <c:v>475.06</c:v>
                </c:pt>
                <c:pt idx="3398">
                  <c:v>475.25</c:v>
                </c:pt>
                <c:pt idx="3399">
                  <c:v>475.35</c:v>
                </c:pt>
                <c:pt idx="3400">
                  <c:v>475.54</c:v>
                </c:pt>
                <c:pt idx="3401">
                  <c:v>475.7</c:v>
                </c:pt>
                <c:pt idx="3402">
                  <c:v>475.8</c:v>
                </c:pt>
                <c:pt idx="3403">
                  <c:v>476.01</c:v>
                </c:pt>
                <c:pt idx="3404">
                  <c:v>476.21</c:v>
                </c:pt>
                <c:pt idx="3405">
                  <c:v>476.3</c:v>
                </c:pt>
                <c:pt idx="3406">
                  <c:v>476.48999999999899</c:v>
                </c:pt>
                <c:pt idx="3407">
                  <c:v>476.71999999999969</c:v>
                </c:pt>
                <c:pt idx="3408">
                  <c:v>476.78</c:v>
                </c:pt>
                <c:pt idx="3409">
                  <c:v>476.90999999999963</c:v>
                </c:pt>
                <c:pt idx="3410">
                  <c:v>477.09</c:v>
                </c:pt>
                <c:pt idx="3411">
                  <c:v>477.25</c:v>
                </c:pt>
                <c:pt idx="3412">
                  <c:v>477.39</c:v>
                </c:pt>
                <c:pt idx="3413">
                  <c:v>477.65000000000032</c:v>
                </c:pt>
                <c:pt idx="3414">
                  <c:v>477.77</c:v>
                </c:pt>
                <c:pt idx="3415">
                  <c:v>478.01</c:v>
                </c:pt>
                <c:pt idx="3416">
                  <c:v>478.15000000000032</c:v>
                </c:pt>
                <c:pt idx="3417">
                  <c:v>478.33</c:v>
                </c:pt>
                <c:pt idx="3418">
                  <c:v>478.48999999999899</c:v>
                </c:pt>
                <c:pt idx="3419">
                  <c:v>478.63</c:v>
                </c:pt>
                <c:pt idx="3420">
                  <c:v>478.75</c:v>
                </c:pt>
                <c:pt idx="3421">
                  <c:v>478.90999999999963</c:v>
                </c:pt>
                <c:pt idx="3422">
                  <c:v>479.09</c:v>
                </c:pt>
                <c:pt idx="3423">
                  <c:v>479.22999999999894</c:v>
                </c:pt>
                <c:pt idx="3424">
                  <c:v>479.51</c:v>
                </c:pt>
                <c:pt idx="3425">
                  <c:v>479.57</c:v>
                </c:pt>
                <c:pt idx="3426">
                  <c:v>479.75</c:v>
                </c:pt>
                <c:pt idx="3427">
                  <c:v>479.96999999999969</c:v>
                </c:pt>
                <c:pt idx="3428">
                  <c:v>480.08</c:v>
                </c:pt>
                <c:pt idx="3429">
                  <c:v>480.28999999999894</c:v>
                </c:pt>
                <c:pt idx="3430">
                  <c:v>480.46999999999969</c:v>
                </c:pt>
                <c:pt idx="3431">
                  <c:v>480.59</c:v>
                </c:pt>
                <c:pt idx="3432">
                  <c:v>480.84000000000032</c:v>
                </c:pt>
                <c:pt idx="3433">
                  <c:v>480.95</c:v>
                </c:pt>
                <c:pt idx="3434">
                  <c:v>481.13</c:v>
                </c:pt>
                <c:pt idx="3435">
                  <c:v>481.34000000000032</c:v>
                </c:pt>
                <c:pt idx="3436">
                  <c:v>481.41999999999899</c:v>
                </c:pt>
                <c:pt idx="3437">
                  <c:v>481.62</c:v>
                </c:pt>
                <c:pt idx="3438">
                  <c:v>481.81</c:v>
                </c:pt>
                <c:pt idx="3439">
                  <c:v>481.91999999999899</c:v>
                </c:pt>
                <c:pt idx="3440">
                  <c:v>482.2</c:v>
                </c:pt>
                <c:pt idx="3441">
                  <c:v>482.36</c:v>
                </c:pt>
                <c:pt idx="3442">
                  <c:v>482.54</c:v>
                </c:pt>
                <c:pt idx="3443">
                  <c:v>482.69</c:v>
                </c:pt>
                <c:pt idx="3444">
                  <c:v>482.78</c:v>
                </c:pt>
                <c:pt idx="3445">
                  <c:v>482.91999999999899</c:v>
                </c:pt>
                <c:pt idx="3446">
                  <c:v>483.18</c:v>
                </c:pt>
                <c:pt idx="3447">
                  <c:v>483.28</c:v>
                </c:pt>
                <c:pt idx="3448">
                  <c:v>483.40999999999963</c:v>
                </c:pt>
                <c:pt idx="3449">
                  <c:v>483.75</c:v>
                </c:pt>
                <c:pt idx="3450">
                  <c:v>483.8</c:v>
                </c:pt>
                <c:pt idx="3451">
                  <c:v>483.96</c:v>
                </c:pt>
                <c:pt idx="3452">
                  <c:v>484.16</c:v>
                </c:pt>
                <c:pt idx="3453">
                  <c:v>484.27</c:v>
                </c:pt>
                <c:pt idx="3454">
                  <c:v>484.44</c:v>
                </c:pt>
                <c:pt idx="3455">
                  <c:v>484.57</c:v>
                </c:pt>
                <c:pt idx="3456">
                  <c:v>484.77</c:v>
                </c:pt>
                <c:pt idx="3457">
                  <c:v>484.89</c:v>
                </c:pt>
                <c:pt idx="3458">
                  <c:v>485.09</c:v>
                </c:pt>
                <c:pt idx="3459">
                  <c:v>485.22999999999894</c:v>
                </c:pt>
                <c:pt idx="3460">
                  <c:v>485.41999999999899</c:v>
                </c:pt>
                <c:pt idx="3461">
                  <c:v>485.61</c:v>
                </c:pt>
                <c:pt idx="3462">
                  <c:v>485.71999999999969</c:v>
                </c:pt>
                <c:pt idx="3463">
                  <c:v>485.91999999999899</c:v>
                </c:pt>
                <c:pt idx="3464">
                  <c:v>486.08</c:v>
                </c:pt>
                <c:pt idx="3465">
                  <c:v>486.19</c:v>
                </c:pt>
                <c:pt idx="3466">
                  <c:v>486.37</c:v>
                </c:pt>
                <c:pt idx="3467">
                  <c:v>486.55</c:v>
                </c:pt>
                <c:pt idx="3468">
                  <c:v>486.68</c:v>
                </c:pt>
                <c:pt idx="3469">
                  <c:v>486.85</c:v>
                </c:pt>
                <c:pt idx="3470">
                  <c:v>486.97999999999894</c:v>
                </c:pt>
                <c:pt idx="3471">
                  <c:v>487.07</c:v>
                </c:pt>
                <c:pt idx="3472">
                  <c:v>487.26</c:v>
                </c:pt>
                <c:pt idx="3473">
                  <c:v>487.46999999999969</c:v>
                </c:pt>
                <c:pt idx="3474">
                  <c:v>487.58</c:v>
                </c:pt>
                <c:pt idx="3475">
                  <c:v>487.78999999999894</c:v>
                </c:pt>
                <c:pt idx="3476">
                  <c:v>487.96</c:v>
                </c:pt>
                <c:pt idx="3477">
                  <c:v>488.11</c:v>
                </c:pt>
                <c:pt idx="3478">
                  <c:v>488.27</c:v>
                </c:pt>
                <c:pt idx="3479">
                  <c:v>488.46</c:v>
                </c:pt>
                <c:pt idx="3480">
                  <c:v>488.6</c:v>
                </c:pt>
                <c:pt idx="3481">
                  <c:v>488.75</c:v>
                </c:pt>
                <c:pt idx="3482">
                  <c:v>488.95</c:v>
                </c:pt>
                <c:pt idx="3483">
                  <c:v>489.08</c:v>
                </c:pt>
                <c:pt idx="3484">
                  <c:v>489.38</c:v>
                </c:pt>
                <c:pt idx="3485">
                  <c:v>489.44</c:v>
                </c:pt>
                <c:pt idx="3486">
                  <c:v>489.56</c:v>
                </c:pt>
                <c:pt idx="3487">
                  <c:v>489.76</c:v>
                </c:pt>
                <c:pt idx="3488">
                  <c:v>489.9</c:v>
                </c:pt>
                <c:pt idx="3489">
                  <c:v>490.03</c:v>
                </c:pt>
                <c:pt idx="3490">
                  <c:v>490.18</c:v>
                </c:pt>
                <c:pt idx="3491">
                  <c:v>490.38</c:v>
                </c:pt>
                <c:pt idx="3492">
                  <c:v>490.5</c:v>
                </c:pt>
                <c:pt idx="3493">
                  <c:v>490.68</c:v>
                </c:pt>
                <c:pt idx="3494">
                  <c:v>490.86</c:v>
                </c:pt>
                <c:pt idx="3495">
                  <c:v>491.01</c:v>
                </c:pt>
                <c:pt idx="3496">
                  <c:v>491.14000000000038</c:v>
                </c:pt>
                <c:pt idx="3497">
                  <c:v>491.34000000000032</c:v>
                </c:pt>
                <c:pt idx="3498">
                  <c:v>491.40999999999963</c:v>
                </c:pt>
                <c:pt idx="3499">
                  <c:v>491.64000000000038</c:v>
                </c:pt>
                <c:pt idx="3500">
                  <c:v>491.86</c:v>
                </c:pt>
                <c:pt idx="3501">
                  <c:v>491.98999999999899</c:v>
                </c:pt>
                <c:pt idx="3502">
                  <c:v>492.26</c:v>
                </c:pt>
                <c:pt idx="3503">
                  <c:v>492.34000000000032</c:v>
                </c:pt>
                <c:pt idx="3504">
                  <c:v>492.51</c:v>
                </c:pt>
                <c:pt idx="3505">
                  <c:v>492.7</c:v>
                </c:pt>
                <c:pt idx="3506">
                  <c:v>492.8</c:v>
                </c:pt>
                <c:pt idx="3507">
                  <c:v>492.98999999999899</c:v>
                </c:pt>
                <c:pt idx="3508">
                  <c:v>493.18</c:v>
                </c:pt>
                <c:pt idx="3509">
                  <c:v>493.28999999999894</c:v>
                </c:pt>
                <c:pt idx="3510">
                  <c:v>493.47999999999894</c:v>
                </c:pt>
                <c:pt idx="3511">
                  <c:v>493.71999999999969</c:v>
                </c:pt>
                <c:pt idx="3512">
                  <c:v>493.78999999999894</c:v>
                </c:pt>
                <c:pt idx="3513">
                  <c:v>493.96999999999969</c:v>
                </c:pt>
                <c:pt idx="3514">
                  <c:v>494.15000000000032</c:v>
                </c:pt>
                <c:pt idx="3515">
                  <c:v>494.25</c:v>
                </c:pt>
                <c:pt idx="3516">
                  <c:v>494.42999999999893</c:v>
                </c:pt>
                <c:pt idx="3517">
                  <c:v>494.58</c:v>
                </c:pt>
                <c:pt idx="3518">
                  <c:v>494.69</c:v>
                </c:pt>
                <c:pt idx="3519">
                  <c:v>494.86</c:v>
                </c:pt>
                <c:pt idx="3520">
                  <c:v>494.96999999999969</c:v>
                </c:pt>
                <c:pt idx="3521">
                  <c:v>495.17</c:v>
                </c:pt>
                <c:pt idx="3522">
                  <c:v>495.33</c:v>
                </c:pt>
                <c:pt idx="3523">
                  <c:v>495.48999999999899</c:v>
                </c:pt>
                <c:pt idx="3524">
                  <c:v>495.67</c:v>
                </c:pt>
                <c:pt idx="3525">
                  <c:v>495.78999999999894</c:v>
                </c:pt>
                <c:pt idx="3526">
                  <c:v>495.96999999999969</c:v>
                </c:pt>
                <c:pt idx="3527">
                  <c:v>496.15000000000032</c:v>
                </c:pt>
                <c:pt idx="3528">
                  <c:v>496.21</c:v>
                </c:pt>
                <c:pt idx="3529">
                  <c:v>496.36</c:v>
                </c:pt>
                <c:pt idx="3530">
                  <c:v>496.53</c:v>
                </c:pt>
                <c:pt idx="3531">
                  <c:v>496.69</c:v>
                </c:pt>
                <c:pt idx="3532">
                  <c:v>496.83</c:v>
                </c:pt>
                <c:pt idx="3533">
                  <c:v>496.94</c:v>
                </c:pt>
                <c:pt idx="3534">
                  <c:v>497.14000000000038</c:v>
                </c:pt>
                <c:pt idx="3535">
                  <c:v>497.39</c:v>
                </c:pt>
                <c:pt idx="3536">
                  <c:v>497.58</c:v>
                </c:pt>
                <c:pt idx="3537">
                  <c:v>497.77</c:v>
                </c:pt>
                <c:pt idx="3538">
                  <c:v>497.86</c:v>
                </c:pt>
                <c:pt idx="3539">
                  <c:v>498.1</c:v>
                </c:pt>
                <c:pt idx="3540">
                  <c:v>498.22999999999894</c:v>
                </c:pt>
                <c:pt idx="3541">
                  <c:v>498.39</c:v>
                </c:pt>
                <c:pt idx="3542">
                  <c:v>498.6</c:v>
                </c:pt>
                <c:pt idx="3543">
                  <c:v>498.72999999999894</c:v>
                </c:pt>
                <c:pt idx="3544">
                  <c:v>498.89</c:v>
                </c:pt>
                <c:pt idx="3545">
                  <c:v>499.06</c:v>
                </c:pt>
                <c:pt idx="3546">
                  <c:v>499.2</c:v>
                </c:pt>
                <c:pt idx="3547">
                  <c:v>499.47999999999894</c:v>
                </c:pt>
                <c:pt idx="3548">
                  <c:v>499.57</c:v>
                </c:pt>
                <c:pt idx="3549">
                  <c:v>499.71</c:v>
                </c:pt>
                <c:pt idx="3550">
                  <c:v>499.86</c:v>
                </c:pt>
                <c:pt idx="3551">
                  <c:v>500.05</c:v>
                </c:pt>
                <c:pt idx="3552">
                  <c:v>500.2</c:v>
                </c:pt>
                <c:pt idx="3553">
                  <c:v>500.34000000000032</c:v>
                </c:pt>
                <c:pt idx="3554">
                  <c:v>500.53</c:v>
                </c:pt>
                <c:pt idx="3555">
                  <c:v>500.63</c:v>
                </c:pt>
                <c:pt idx="3556">
                  <c:v>500.8</c:v>
                </c:pt>
                <c:pt idx="3557">
                  <c:v>501.04</c:v>
                </c:pt>
                <c:pt idx="3558">
                  <c:v>501.11</c:v>
                </c:pt>
                <c:pt idx="3559">
                  <c:v>501.28999999999894</c:v>
                </c:pt>
                <c:pt idx="3560">
                  <c:v>501.46999999999969</c:v>
                </c:pt>
                <c:pt idx="3561">
                  <c:v>501.62</c:v>
                </c:pt>
                <c:pt idx="3562">
                  <c:v>501.8</c:v>
                </c:pt>
                <c:pt idx="3563">
                  <c:v>501.97999999999894</c:v>
                </c:pt>
                <c:pt idx="3564">
                  <c:v>502.12</c:v>
                </c:pt>
                <c:pt idx="3565">
                  <c:v>502.36</c:v>
                </c:pt>
                <c:pt idx="3566">
                  <c:v>502.45</c:v>
                </c:pt>
                <c:pt idx="3567">
                  <c:v>502.59</c:v>
                </c:pt>
                <c:pt idx="3568">
                  <c:v>502.72999999999894</c:v>
                </c:pt>
                <c:pt idx="3569">
                  <c:v>502.9</c:v>
                </c:pt>
                <c:pt idx="3570">
                  <c:v>503.03</c:v>
                </c:pt>
                <c:pt idx="3571">
                  <c:v>503.2</c:v>
                </c:pt>
                <c:pt idx="3572">
                  <c:v>503.38</c:v>
                </c:pt>
                <c:pt idx="3573">
                  <c:v>503.51</c:v>
                </c:pt>
                <c:pt idx="3574">
                  <c:v>504.28999999999894</c:v>
                </c:pt>
                <c:pt idx="3575">
                  <c:v>505.17</c:v>
                </c:pt>
                <c:pt idx="3576">
                  <c:v>505.5</c:v>
                </c:pt>
                <c:pt idx="3577">
                  <c:v>505.92999999999893</c:v>
                </c:pt>
                <c:pt idx="3578">
                  <c:v>506.21999999999969</c:v>
                </c:pt>
                <c:pt idx="3579">
                  <c:v>506.42999999999893</c:v>
                </c:pt>
                <c:pt idx="3580">
                  <c:v>506.65000000000032</c:v>
                </c:pt>
                <c:pt idx="3581">
                  <c:v>506.74</c:v>
                </c:pt>
                <c:pt idx="3582">
                  <c:v>506.87</c:v>
                </c:pt>
                <c:pt idx="3583">
                  <c:v>507.13</c:v>
                </c:pt>
                <c:pt idx="3584">
                  <c:v>507.31</c:v>
                </c:pt>
                <c:pt idx="3585">
                  <c:v>507.84000000000032</c:v>
                </c:pt>
                <c:pt idx="3586">
                  <c:v>508.15000000000032</c:v>
                </c:pt>
                <c:pt idx="3587">
                  <c:v>508.46999999999969</c:v>
                </c:pt>
                <c:pt idx="3588">
                  <c:v>508.71</c:v>
                </c:pt>
                <c:pt idx="3589">
                  <c:v>509.1</c:v>
                </c:pt>
                <c:pt idx="3590">
                  <c:v>509.31</c:v>
                </c:pt>
                <c:pt idx="3591">
                  <c:v>509.57</c:v>
                </c:pt>
                <c:pt idx="3592">
                  <c:v>509.83</c:v>
                </c:pt>
                <c:pt idx="3593">
                  <c:v>510.02</c:v>
                </c:pt>
                <c:pt idx="3594">
                  <c:v>510.34000000000032</c:v>
                </c:pt>
                <c:pt idx="3595">
                  <c:v>510.59</c:v>
                </c:pt>
                <c:pt idx="3596">
                  <c:v>510.78</c:v>
                </c:pt>
                <c:pt idx="3597">
                  <c:v>510.96</c:v>
                </c:pt>
                <c:pt idx="3598">
                  <c:v>511.21</c:v>
                </c:pt>
                <c:pt idx="3599">
                  <c:v>511.45</c:v>
                </c:pt>
                <c:pt idx="3600">
                  <c:v>511.71999999999969</c:v>
                </c:pt>
                <c:pt idx="3601">
                  <c:v>511.97999999999894</c:v>
                </c:pt>
                <c:pt idx="3602">
                  <c:v>512.1</c:v>
                </c:pt>
                <c:pt idx="3603">
                  <c:v>512.32999999999947</c:v>
                </c:pt>
                <c:pt idx="3604">
                  <c:v>512.55999999999949</c:v>
                </c:pt>
                <c:pt idx="3605">
                  <c:v>512.73</c:v>
                </c:pt>
                <c:pt idx="3606">
                  <c:v>512.93999999999949</c:v>
                </c:pt>
                <c:pt idx="3607">
                  <c:v>513.20000000000005</c:v>
                </c:pt>
                <c:pt idx="3608">
                  <c:v>513.44999999999948</c:v>
                </c:pt>
                <c:pt idx="3609">
                  <c:v>513.66</c:v>
                </c:pt>
                <c:pt idx="3610">
                  <c:v>513.89</c:v>
                </c:pt>
                <c:pt idx="3611">
                  <c:v>514.01</c:v>
                </c:pt>
                <c:pt idx="3612">
                  <c:v>514.24</c:v>
                </c:pt>
                <c:pt idx="3613">
                  <c:v>514.48</c:v>
                </c:pt>
                <c:pt idx="3614">
                  <c:v>514.58000000000004</c:v>
                </c:pt>
                <c:pt idx="3615">
                  <c:v>514.87</c:v>
                </c:pt>
                <c:pt idx="3616">
                  <c:v>515.02</c:v>
                </c:pt>
                <c:pt idx="3617">
                  <c:v>515.19000000000005</c:v>
                </c:pt>
                <c:pt idx="3618">
                  <c:v>515.39</c:v>
                </c:pt>
                <c:pt idx="3619">
                  <c:v>515.51</c:v>
                </c:pt>
                <c:pt idx="3620">
                  <c:v>515.79000000000053</c:v>
                </c:pt>
                <c:pt idx="3621">
                  <c:v>515.93999999999949</c:v>
                </c:pt>
                <c:pt idx="3622">
                  <c:v>516.25</c:v>
                </c:pt>
                <c:pt idx="3623">
                  <c:v>516.33999999999946</c:v>
                </c:pt>
                <c:pt idx="3624">
                  <c:v>516.58000000000004</c:v>
                </c:pt>
                <c:pt idx="3625">
                  <c:v>516.77000000000055</c:v>
                </c:pt>
                <c:pt idx="3626">
                  <c:v>516.85999999999797</c:v>
                </c:pt>
                <c:pt idx="3627">
                  <c:v>517.09</c:v>
                </c:pt>
                <c:pt idx="3628">
                  <c:v>517.26</c:v>
                </c:pt>
                <c:pt idx="3629">
                  <c:v>517.41999999999996</c:v>
                </c:pt>
                <c:pt idx="3630">
                  <c:v>517.73</c:v>
                </c:pt>
                <c:pt idx="3631">
                  <c:v>517.85999999999797</c:v>
                </c:pt>
                <c:pt idx="3632">
                  <c:v>518.03</c:v>
                </c:pt>
                <c:pt idx="3633">
                  <c:v>518.25</c:v>
                </c:pt>
                <c:pt idx="3634">
                  <c:v>518.39</c:v>
                </c:pt>
                <c:pt idx="3635">
                  <c:v>518.54999999999939</c:v>
                </c:pt>
                <c:pt idx="3636">
                  <c:v>518.78000000000054</c:v>
                </c:pt>
                <c:pt idx="3637">
                  <c:v>518.91999999999996</c:v>
                </c:pt>
                <c:pt idx="3638">
                  <c:v>519.14</c:v>
                </c:pt>
                <c:pt idx="3639">
                  <c:v>519.29000000000053</c:v>
                </c:pt>
                <c:pt idx="3640">
                  <c:v>519.54999999999939</c:v>
                </c:pt>
                <c:pt idx="3641">
                  <c:v>519.69000000000005</c:v>
                </c:pt>
                <c:pt idx="3642">
                  <c:v>519.9</c:v>
                </c:pt>
                <c:pt idx="3643">
                  <c:v>520.15</c:v>
                </c:pt>
                <c:pt idx="3644">
                  <c:v>520.25</c:v>
                </c:pt>
                <c:pt idx="3645">
                  <c:v>520.49</c:v>
                </c:pt>
                <c:pt idx="3646">
                  <c:v>520.62</c:v>
                </c:pt>
                <c:pt idx="3647">
                  <c:v>520.79000000000053</c:v>
                </c:pt>
                <c:pt idx="3648">
                  <c:v>521.03</c:v>
                </c:pt>
                <c:pt idx="3649">
                  <c:v>521.19000000000005</c:v>
                </c:pt>
                <c:pt idx="3650">
                  <c:v>521.35999999999797</c:v>
                </c:pt>
                <c:pt idx="3651">
                  <c:v>521.57000000000005</c:v>
                </c:pt>
                <c:pt idx="3652">
                  <c:v>521.79999999999995</c:v>
                </c:pt>
                <c:pt idx="3653">
                  <c:v>521.93999999999949</c:v>
                </c:pt>
                <c:pt idx="3654">
                  <c:v>522.14</c:v>
                </c:pt>
                <c:pt idx="3655">
                  <c:v>522.35999999999797</c:v>
                </c:pt>
                <c:pt idx="3656">
                  <c:v>522.45999999999947</c:v>
                </c:pt>
                <c:pt idx="3657">
                  <c:v>522.67999999999995</c:v>
                </c:pt>
                <c:pt idx="3658">
                  <c:v>522.87</c:v>
                </c:pt>
                <c:pt idx="3659">
                  <c:v>523.02</c:v>
                </c:pt>
                <c:pt idx="3660">
                  <c:v>523.30999999999949</c:v>
                </c:pt>
                <c:pt idx="3661">
                  <c:v>523.38</c:v>
                </c:pt>
                <c:pt idx="3662">
                  <c:v>523.59</c:v>
                </c:pt>
                <c:pt idx="3663">
                  <c:v>523.79999999999995</c:v>
                </c:pt>
                <c:pt idx="3664">
                  <c:v>523.93999999999949</c:v>
                </c:pt>
                <c:pt idx="3665">
                  <c:v>524.13</c:v>
                </c:pt>
                <c:pt idx="3666">
                  <c:v>524.33999999999946</c:v>
                </c:pt>
                <c:pt idx="3667">
                  <c:v>524.49</c:v>
                </c:pt>
                <c:pt idx="3668">
                  <c:v>524.72</c:v>
                </c:pt>
                <c:pt idx="3669">
                  <c:v>524.85999999999797</c:v>
                </c:pt>
                <c:pt idx="3670">
                  <c:v>525.02</c:v>
                </c:pt>
                <c:pt idx="3671">
                  <c:v>525.23</c:v>
                </c:pt>
                <c:pt idx="3672">
                  <c:v>525.38</c:v>
                </c:pt>
                <c:pt idx="3673">
                  <c:v>525.61</c:v>
                </c:pt>
                <c:pt idx="3674">
                  <c:v>525.74</c:v>
                </c:pt>
                <c:pt idx="3675">
                  <c:v>525.93999999999949</c:v>
                </c:pt>
                <c:pt idx="3676">
                  <c:v>526.16</c:v>
                </c:pt>
                <c:pt idx="3677">
                  <c:v>526.30999999999949</c:v>
                </c:pt>
                <c:pt idx="3678">
                  <c:v>526.45999999999947</c:v>
                </c:pt>
                <c:pt idx="3679">
                  <c:v>526.66999999999996</c:v>
                </c:pt>
                <c:pt idx="3680">
                  <c:v>526.79999999999995</c:v>
                </c:pt>
                <c:pt idx="3681">
                  <c:v>526.95999999999947</c:v>
                </c:pt>
                <c:pt idx="3682">
                  <c:v>527.16</c:v>
                </c:pt>
                <c:pt idx="3683">
                  <c:v>527.27000000000055</c:v>
                </c:pt>
                <c:pt idx="3684">
                  <c:v>527.5</c:v>
                </c:pt>
                <c:pt idx="3685">
                  <c:v>527.63</c:v>
                </c:pt>
                <c:pt idx="3686">
                  <c:v>527.78000000000054</c:v>
                </c:pt>
                <c:pt idx="3687">
                  <c:v>527.95999999999947</c:v>
                </c:pt>
                <c:pt idx="3688">
                  <c:v>528.11</c:v>
                </c:pt>
                <c:pt idx="3689">
                  <c:v>528.33999999999946</c:v>
                </c:pt>
                <c:pt idx="3690">
                  <c:v>528.55999999999949</c:v>
                </c:pt>
                <c:pt idx="3691">
                  <c:v>528.67999999999995</c:v>
                </c:pt>
                <c:pt idx="3692">
                  <c:v>528.93999999999949</c:v>
                </c:pt>
                <c:pt idx="3693">
                  <c:v>529.02</c:v>
                </c:pt>
                <c:pt idx="3694">
                  <c:v>529.19000000000005</c:v>
                </c:pt>
                <c:pt idx="3695">
                  <c:v>529.41</c:v>
                </c:pt>
                <c:pt idx="3696">
                  <c:v>529.52</c:v>
                </c:pt>
                <c:pt idx="3697">
                  <c:v>529.77000000000055</c:v>
                </c:pt>
                <c:pt idx="3698">
                  <c:v>529.9</c:v>
                </c:pt>
                <c:pt idx="3699">
                  <c:v>530.02</c:v>
                </c:pt>
                <c:pt idx="3700">
                  <c:v>530.30999999999949</c:v>
                </c:pt>
                <c:pt idx="3701">
                  <c:v>530.4</c:v>
                </c:pt>
                <c:pt idx="3702">
                  <c:v>530.6</c:v>
                </c:pt>
                <c:pt idx="3703">
                  <c:v>530.79000000000053</c:v>
                </c:pt>
                <c:pt idx="3704">
                  <c:v>530.89</c:v>
                </c:pt>
                <c:pt idx="3705">
                  <c:v>531.08000000000004</c:v>
                </c:pt>
                <c:pt idx="3706">
                  <c:v>531.31999999999948</c:v>
                </c:pt>
                <c:pt idx="3707">
                  <c:v>531.44999999999948</c:v>
                </c:pt>
                <c:pt idx="3708">
                  <c:v>531.73</c:v>
                </c:pt>
                <c:pt idx="3709">
                  <c:v>531.81999999999948</c:v>
                </c:pt>
                <c:pt idx="3710">
                  <c:v>532.01</c:v>
                </c:pt>
                <c:pt idx="3711">
                  <c:v>532.20000000000005</c:v>
                </c:pt>
                <c:pt idx="3712">
                  <c:v>532.29999999999995</c:v>
                </c:pt>
                <c:pt idx="3713">
                  <c:v>532.51</c:v>
                </c:pt>
                <c:pt idx="3714">
                  <c:v>532.70000000000005</c:v>
                </c:pt>
                <c:pt idx="3715">
                  <c:v>532.79999999999995</c:v>
                </c:pt>
                <c:pt idx="3716">
                  <c:v>533.05999999999949</c:v>
                </c:pt>
                <c:pt idx="3717">
                  <c:v>533.19000000000005</c:v>
                </c:pt>
                <c:pt idx="3718">
                  <c:v>533.38</c:v>
                </c:pt>
                <c:pt idx="3719">
                  <c:v>533.49</c:v>
                </c:pt>
                <c:pt idx="3720">
                  <c:v>533.70000000000005</c:v>
                </c:pt>
                <c:pt idx="3721">
                  <c:v>533.89</c:v>
                </c:pt>
                <c:pt idx="3722">
                  <c:v>534.13</c:v>
                </c:pt>
                <c:pt idx="3723">
                  <c:v>534.23</c:v>
                </c:pt>
                <c:pt idx="3724">
                  <c:v>534.44999999999948</c:v>
                </c:pt>
                <c:pt idx="3725">
                  <c:v>534.62</c:v>
                </c:pt>
                <c:pt idx="3726">
                  <c:v>534.79999999999995</c:v>
                </c:pt>
                <c:pt idx="3727">
                  <c:v>534.97</c:v>
                </c:pt>
                <c:pt idx="3728">
                  <c:v>535.12</c:v>
                </c:pt>
                <c:pt idx="3729">
                  <c:v>535.24</c:v>
                </c:pt>
                <c:pt idx="3730">
                  <c:v>535.5</c:v>
                </c:pt>
                <c:pt idx="3731">
                  <c:v>535.63</c:v>
                </c:pt>
                <c:pt idx="3732">
                  <c:v>535.78000000000054</c:v>
                </c:pt>
                <c:pt idx="3733">
                  <c:v>536.08000000000004</c:v>
                </c:pt>
                <c:pt idx="3734">
                  <c:v>536.14</c:v>
                </c:pt>
                <c:pt idx="3735">
                  <c:v>536.25</c:v>
                </c:pt>
                <c:pt idx="3736">
                  <c:v>536.39</c:v>
                </c:pt>
                <c:pt idx="3737">
                  <c:v>536.59</c:v>
                </c:pt>
                <c:pt idx="3738">
                  <c:v>536.72</c:v>
                </c:pt>
                <c:pt idx="3739">
                  <c:v>536.87</c:v>
                </c:pt>
                <c:pt idx="3740">
                  <c:v>537.07000000000005</c:v>
                </c:pt>
                <c:pt idx="3741">
                  <c:v>537.22</c:v>
                </c:pt>
                <c:pt idx="3742">
                  <c:v>537.43999999999949</c:v>
                </c:pt>
                <c:pt idx="3743">
                  <c:v>537.6</c:v>
                </c:pt>
                <c:pt idx="3744">
                  <c:v>537.74</c:v>
                </c:pt>
                <c:pt idx="3745">
                  <c:v>537.92999999999938</c:v>
                </c:pt>
                <c:pt idx="3746">
                  <c:v>538.07000000000005</c:v>
                </c:pt>
                <c:pt idx="3747">
                  <c:v>538.24</c:v>
                </c:pt>
                <c:pt idx="3748">
                  <c:v>538.45999999999947</c:v>
                </c:pt>
                <c:pt idx="3749">
                  <c:v>538.59</c:v>
                </c:pt>
                <c:pt idx="3750">
                  <c:v>538.84999999999798</c:v>
                </c:pt>
                <c:pt idx="3751">
                  <c:v>538.94999999999948</c:v>
                </c:pt>
                <c:pt idx="3752">
                  <c:v>539.14</c:v>
                </c:pt>
                <c:pt idx="3753">
                  <c:v>539.31999999999948</c:v>
                </c:pt>
                <c:pt idx="3754">
                  <c:v>539.43999999999949</c:v>
                </c:pt>
                <c:pt idx="3755">
                  <c:v>539.65</c:v>
                </c:pt>
                <c:pt idx="3756">
                  <c:v>539.83999999999946</c:v>
                </c:pt>
                <c:pt idx="3757">
                  <c:v>539.94999999999948</c:v>
                </c:pt>
                <c:pt idx="3758">
                  <c:v>540.26</c:v>
                </c:pt>
                <c:pt idx="3759">
                  <c:v>540.32999999999947</c:v>
                </c:pt>
                <c:pt idx="3760">
                  <c:v>540.42999999999938</c:v>
                </c:pt>
                <c:pt idx="3761">
                  <c:v>540.57000000000005</c:v>
                </c:pt>
                <c:pt idx="3762">
                  <c:v>540.78000000000054</c:v>
                </c:pt>
                <c:pt idx="3763">
                  <c:v>540.9</c:v>
                </c:pt>
                <c:pt idx="3764">
                  <c:v>541.04999999999939</c:v>
                </c:pt>
                <c:pt idx="3765">
                  <c:v>541.23</c:v>
                </c:pt>
                <c:pt idx="3766">
                  <c:v>541.29999999999995</c:v>
                </c:pt>
                <c:pt idx="3767">
                  <c:v>541.41</c:v>
                </c:pt>
                <c:pt idx="3768">
                  <c:v>541.70000000000005</c:v>
                </c:pt>
                <c:pt idx="3769">
                  <c:v>541.79000000000053</c:v>
                </c:pt>
                <c:pt idx="3770">
                  <c:v>541.98</c:v>
                </c:pt>
                <c:pt idx="3771">
                  <c:v>542.12</c:v>
                </c:pt>
                <c:pt idx="3772">
                  <c:v>542.24</c:v>
                </c:pt>
                <c:pt idx="3773">
                  <c:v>542.35999999999797</c:v>
                </c:pt>
                <c:pt idx="3774">
                  <c:v>542.51</c:v>
                </c:pt>
                <c:pt idx="3775">
                  <c:v>542.70000000000005</c:v>
                </c:pt>
                <c:pt idx="3776">
                  <c:v>542.76</c:v>
                </c:pt>
                <c:pt idx="3777">
                  <c:v>542.80999999999949</c:v>
                </c:pt>
                <c:pt idx="3778">
                  <c:v>543.04999999999939</c:v>
                </c:pt>
                <c:pt idx="3779">
                  <c:v>543.25</c:v>
                </c:pt>
                <c:pt idx="3780">
                  <c:v>543.27000000000055</c:v>
                </c:pt>
                <c:pt idx="3781">
                  <c:v>543.4</c:v>
                </c:pt>
                <c:pt idx="3782">
                  <c:v>543.62</c:v>
                </c:pt>
                <c:pt idx="3783">
                  <c:v>543.74</c:v>
                </c:pt>
                <c:pt idx="3784">
                  <c:v>543.82999999999947</c:v>
                </c:pt>
                <c:pt idx="3785">
                  <c:v>543.98</c:v>
                </c:pt>
                <c:pt idx="3786">
                  <c:v>544.19000000000005</c:v>
                </c:pt>
                <c:pt idx="3787">
                  <c:v>544.33999999999946</c:v>
                </c:pt>
                <c:pt idx="3788">
                  <c:v>544.66999999999996</c:v>
                </c:pt>
                <c:pt idx="3789">
                  <c:v>544.73</c:v>
                </c:pt>
                <c:pt idx="3790">
                  <c:v>544.85999999999797</c:v>
                </c:pt>
                <c:pt idx="3791">
                  <c:v>544.97</c:v>
                </c:pt>
                <c:pt idx="3792">
                  <c:v>545.14</c:v>
                </c:pt>
                <c:pt idx="3793">
                  <c:v>545.23</c:v>
                </c:pt>
                <c:pt idx="3794">
                  <c:v>545.41</c:v>
                </c:pt>
                <c:pt idx="3795">
                  <c:v>545.45999999999947</c:v>
                </c:pt>
                <c:pt idx="3796">
                  <c:v>545.64</c:v>
                </c:pt>
                <c:pt idx="3797">
                  <c:v>545.78000000000054</c:v>
                </c:pt>
                <c:pt idx="3798">
                  <c:v>545.93999999999949</c:v>
                </c:pt>
                <c:pt idx="3799">
                  <c:v>546.16</c:v>
                </c:pt>
                <c:pt idx="3800">
                  <c:v>546.31999999999948</c:v>
                </c:pt>
                <c:pt idx="3801">
                  <c:v>546.47</c:v>
                </c:pt>
                <c:pt idx="3802">
                  <c:v>546.66</c:v>
                </c:pt>
                <c:pt idx="3803">
                  <c:v>546.71</c:v>
                </c:pt>
                <c:pt idx="3804">
                  <c:v>546.81999999999948</c:v>
                </c:pt>
                <c:pt idx="3805">
                  <c:v>547.01</c:v>
                </c:pt>
                <c:pt idx="3806">
                  <c:v>547.19000000000005</c:v>
                </c:pt>
                <c:pt idx="3807">
                  <c:v>547.66</c:v>
                </c:pt>
                <c:pt idx="3808">
                  <c:v>547.98</c:v>
                </c:pt>
                <c:pt idx="3809">
                  <c:v>548.29000000000053</c:v>
                </c:pt>
                <c:pt idx="3810">
                  <c:v>548.43999999999949</c:v>
                </c:pt>
                <c:pt idx="3811">
                  <c:v>548.66</c:v>
                </c:pt>
                <c:pt idx="3812">
                  <c:v>548.87</c:v>
                </c:pt>
                <c:pt idx="3813">
                  <c:v>548.94999999999948</c:v>
                </c:pt>
                <c:pt idx="3814">
                  <c:v>549.16</c:v>
                </c:pt>
                <c:pt idx="3815">
                  <c:v>549.28000000000054</c:v>
                </c:pt>
                <c:pt idx="3816">
                  <c:v>549.44999999999948</c:v>
                </c:pt>
                <c:pt idx="3817">
                  <c:v>549.66999999999996</c:v>
                </c:pt>
                <c:pt idx="3818">
                  <c:v>549.78000000000054</c:v>
                </c:pt>
                <c:pt idx="3819">
                  <c:v>549.92999999999938</c:v>
                </c:pt>
                <c:pt idx="3820">
                  <c:v>550.08000000000004</c:v>
                </c:pt>
                <c:pt idx="3821">
                  <c:v>550.16</c:v>
                </c:pt>
                <c:pt idx="3822">
                  <c:v>550.25</c:v>
                </c:pt>
                <c:pt idx="3823">
                  <c:v>550.4</c:v>
                </c:pt>
                <c:pt idx="3824">
                  <c:v>550.59</c:v>
                </c:pt>
                <c:pt idx="3825">
                  <c:v>550.69000000000005</c:v>
                </c:pt>
                <c:pt idx="3826">
                  <c:v>550.84999999999798</c:v>
                </c:pt>
                <c:pt idx="3827">
                  <c:v>551.04</c:v>
                </c:pt>
                <c:pt idx="3828">
                  <c:v>551.14</c:v>
                </c:pt>
                <c:pt idx="3829">
                  <c:v>551.27000000000055</c:v>
                </c:pt>
                <c:pt idx="3830">
                  <c:v>551.41999999999996</c:v>
                </c:pt>
                <c:pt idx="3831">
                  <c:v>551.61</c:v>
                </c:pt>
                <c:pt idx="3832">
                  <c:v>551.72</c:v>
                </c:pt>
                <c:pt idx="3833">
                  <c:v>551.98</c:v>
                </c:pt>
                <c:pt idx="3834">
                  <c:v>552.05999999999949</c:v>
                </c:pt>
                <c:pt idx="3835">
                  <c:v>552.19000000000005</c:v>
                </c:pt>
                <c:pt idx="3836">
                  <c:v>552.32999999999947</c:v>
                </c:pt>
                <c:pt idx="3837">
                  <c:v>552.5</c:v>
                </c:pt>
                <c:pt idx="3838">
                  <c:v>552.58000000000004</c:v>
                </c:pt>
                <c:pt idx="3839">
                  <c:v>552.75</c:v>
                </c:pt>
                <c:pt idx="3840">
                  <c:v>553.03</c:v>
                </c:pt>
                <c:pt idx="3841">
                  <c:v>553.41999999999996</c:v>
                </c:pt>
                <c:pt idx="3842">
                  <c:v>553.63</c:v>
                </c:pt>
                <c:pt idx="3843">
                  <c:v>553.83999999999946</c:v>
                </c:pt>
                <c:pt idx="3844">
                  <c:v>554.05999999999949</c:v>
                </c:pt>
                <c:pt idx="3845">
                  <c:v>554.20000000000005</c:v>
                </c:pt>
                <c:pt idx="3846">
                  <c:v>554.35999999999797</c:v>
                </c:pt>
                <c:pt idx="3847">
                  <c:v>554.54999999999939</c:v>
                </c:pt>
                <c:pt idx="3848">
                  <c:v>554.67999999999995</c:v>
                </c:pt>
                <c:pt idx="3849">
                  <c:v>554.82999999999947</c:v>
                </c:pt>
                <c:pt idx="3850">
                  <c:v>555</c:v>
                </c:pt>
                <c:pt idx="3851">
                  <c:v>555.09</c:v>
                </c:pt>
                <c:pt idx="3852">
                  <c:v>555.23</c:v>
                </c:pt>
                <c:pt idx="3853">
                  <c:v>555.41999999999996</c:v>
                </c:pt>
                <c:pt idx="3854">
                  <c:v>555.49</c:v>
                </c:pt>
                <c:pt idx="3855">
                  <c:v>555.66999999999996</c:v>
                </c:pt>
                <c:pt idx="3856">
                  <c:v>555.81999999999948</c:v>
                </c:pt>
                <c:pt idx="3857">
                  <c:v>555.94999999999948</c:v>
                </c:pt>
                <c:pt idx="3858">
                  <c:v>556.05999999999949</c:v>
                </c:pt>
                <c:pt idx="3859">
                  <c:v>556.20000000000005</c:v>
                </c:pt>
                <c:pt idx="3860">
                  <c:v>556.43999999999949</c:v>
                </c:pt>
                <c:pt idx="3861">
                  <c:v>556.52</c:v>
                </c:pt>
                <c:pt idx="3862">
                  <c:v>556.67999999999995</c:v>
                </c:pt>
                <c:pt idx="3863">
                  <c:v>556.87</c:v>
                </c:pt>
                <c:pt idx="3864">
                  <c:v>556.95999999999947</c:v>
                </c:pt>
                <c:pt idx="3865">
                  <c:v>557.09</c:v>
                </c:pt>
                <c:pt idx="3866">
                  <c:v>557.23</c:v>
                </c:pt>
                <c:pt idx="3867">
                  <c:v>557.4</c:v>
                </c:pt>
                <c:pt idx="3868">
                  <c:v>557.52</c:v>
                </c:pt>
                <c:pt idx="3869">
                  <c:v>558.02</c:v>
                </c:pt>
                <c:pt idx="3870">
                  <c:v>558.21</c:v>
                </c:pt>
                <c:pt idx="3871">
                  <c:v>558.54</c:v>
                </c:pt>
                <c:pt idx="3872">
                  <c:v>558.66999999999996</c:v>
                </c:pt>
                <c:pt idx="3873">
                  <c:v>558.88</c:v>
                </c:pt>
                <c:pt idx="3874">
                  <c:v>559.12</c:v>
                </c:pt>
                <c:pt idx="3875">
                  <c:v>559.20000000000005</c:v>
                </c:pt>
                <c:pt idx="3876">
                  <c:v>559.4</c:v>
                </c:pt>
                <c:pt idx="3877">
                  <c:v>559.53</c:v>
                </c:pt>
                <c:pt idx="3878">
                  <c:v>559.67999999999995</c:v>
                </c:pt>
                <c:pt idx="3879">
                  <c:v>559.85999999999797</c:v>
                </c:pt>
                <c:pt idx="3880">
                  <c:v>559.92999999999938</c:v>
                </c:pt>
                <c:pt idx="3881">
                  <c:v>560.09</c:v>
                </c:pt>
                <c:pt idx="3882">
                  <c:v>560.29000000000053</c:v>
                </c:pt>
                <c:pt idx="3883">
                  <c:v>560.35999999999797</c:v>
                </c:pt>
                <c:pt idx="3884">
                  <c:v>560.48</c:v>
                </c:pt>
                <c:pt idx="3885">
                  <c:v>560.62</c:v>
                </c:pt>
                <c:pt idx="3886">
                  <c:v>560.80999999999949</c:v>
                </c:pt>
                <c:pt idx="3887">
                  <c:v>560.93999999999949</c:v>
                </c:pt>
                <c:pt idx="3888">
                  <c:v>561.04999999999939</c:v>
                </c:pt>
                <c:pt idx="3889">
                  <c:v>561.16999999999996</c:v>
                </c:pt>
                <c:pt idx="3890">
                  <c:v>561.37</c:v>
                </c:pt>
                <c:pt idx="3891">
                  <c:v>561.42999999999938</c:v>
                </c:pt>
                <c:pt idx="3892">
                  <c:v>561.54999999999939</c:v>
                </c:pt>
                <c:pt idx="3893">
                  <c:v>561.67999999999995</c:v>
                </c:pt>
                <c:pt idx="3894">
                  <c:v>561.93999999999949</c:v>
                </c:pt>
                <c:pt idx="3895">
                  <c:v>562.33999999999946</c:v>
                </c:pt>
                <c:pt idx="3896">
                  <c:v>562.57000000000005</c:v>
                </c:pt>
                <c:pt idx="3897">
                  <c:v>562.80999999999949</c:v>
                </c:pt>
                <c:pt idx="3898">
                  <c:v>562.98</c:v>
                </c:pt>
                <c:pt idx="3899">
                  <c:v>563.13</c:v>
                </c:pt>
                <c:pt idx="3900">
                  <c:v>563.26</c:v>
                </c:pt>
                <c:pt idx="3901">
                  <c:v>563.44999999999948</c:v>
                </c:pt>
                <c:pt idx="3902">
                  <c:v>563.55999999999949</c:v>
                </c:pt>
                <c:pt idx="3903">
                  <c:v>563.67999999999995</c:v>
                </c:pt>
                <c:pt idx="3904">
                  <c:v>563.82999999999947</c:v>
                </c:pt>
                <c:pt idx="3905">
                  <c:v>563.92999999999938</c:v>
                </c:pt>
                <c:pt idx="3906">
                  <c:v>564.05999999999949</c:v>
                </c:pt>
                <c:pt idx="3907">
                  <c:v>564.30999999999949</c:v>
                </c:pt>
                <c:pt idx="3908">
                  <c:v>564.37</c:v>
                </c:pt>
                <c:pt idx="3909">
                  <c:v>564.42999999999938</c:v>
                </c:pt>
                <c:pt idx="3910">
                  <c:v>564.69000000000005</c:v>
                </c:pt>
                <c:pt idx="3911">
                  <c:v>564.81999999999948</c:v>
                </c:pt>
                <c:pt idx="3912">
                  <c:v>564.94999999999948</c:v>
                </c:pt>
                <c:pt idx="3913">
                  <c:v>565.09</c:v>
                </c:pt>
                <c:pt idx="3914">
                  <c:v>565.24</c:v>
                </c:pt>
                <c:pt idx="3915">
                  <c:v>565.41</c:v>
                </c:pt>
                <c:pt idx="3916">
                  <c:v>565.5</c:v>
                </c:pt>
                <c:pt idx="3917">
                  <c:v>565.64</c:v>
                </c:pt>
                <c:pt idx="3918">
                  <c:v>565.74</c:v>
                </c:pt>
                <c:pt idx="3919">
                  <c:v>565.91</c:v>
                </c:pt>
                <c:pt idx="3920">
                  <c:v>566.05999999999949</c:v>
                </c:pt>
                <c:pt idx="3921">
                  <c:v>566.21</c:v>
                </c:pt>
                <c:pt idx="3922">
                  <c:v>566.38</c:v>
                </c:pt>
                <c:pt idx="3923">
                  <c:v>566.52</c:v>
                </c:pt>
                <c:pt idx="3924">
                  <c:v>566.67999999999995</c:v>
                </c:pt>
                <c:pt idx="3925">
                  <c:v>566.9</c:v>
                </c:pt>
                <c:pt idx="3926">
                  <c:v>566.98</c:v>
                </c:pt>
                <c:pt idx="3927">
                  <c:v>567.51</c:v>
                </c:pt>
                <c:pt idx="3928">
                  <c:v>567.41999999999996</c:v>
                </c:pt>
                <c:pt idx="3929">
                  <c:v>567.74</c:v>
                </c:pt>
                <c:pt idx="3930">
                  <c:v>568.04</c:v>
                </c:pt>
                <c:pt idx="3931">
                  <c:v>568.32999999999947</c:v>
                </c:pt>
                <c:pt idx="3932">
                  <c:v>568.58000000000004</c:v>
                </c:pt>
                <c:pt idx="3933">
                  <c:v>568.77000000000055</c:v>
                </c:pt>
                <c:pt idx="3934">
                  <c:v>568.9</c:v>
                </c:pt>
                <c:pt idx="3935">
                  <c:v>569.04999999999939</c:v>
                </c:pt>
                <c:pt idx="3936">
                  <c:v>569.22</c:v>
                </c:pt>
                <c:pt idx="3937">
                  <c:v>569.29000000000053</c:v>
                </c:pt>
                <c:pt idx="3938">
                  <c:v>569.42999999999938</c:v>
                </c:pt>
                <c:pt idx="3939">
                  <c:v>569.51</c:v>
                </c:pt>
                <c:pt idx="3940">
                  <c:v>569.64</c:v>
                </c:pt>
                <c:pt idx="3941">
                  <c:v>569.69000000000005</c:v>
                </c:pt>
                <c:pt idx="3942">
                  <c:v>569.88</c:v>
                </c:pt>
                <c:pt idx="3943">
                  <c:v>570.1</c:v>
                </c:pt>
                <c:pt idx="3944">
                  <c:v>570.29999999999995</c:v>
                </c:pt>
                <c:pt idx="3945">
                  <c:v>570.42999999999938</c:v>
                </c:pt>
                <c:pt idx="3946">
                  <c:v>570.55999999999949</c:v>
                </c:pt>
                <c:pt idx="3947">
                  <c:v>570.74</c:v>
                </c:pt>
                <c:pt idx="3948">
                  <c:v>570.82999999999947</c:v>
                </c:pt>
                <c:pt idx="3949">
                  <c:v>571</c:v>
                </c:pt>
                <c:pt idx="3950">
                  <c:v>571.17999999999995</c:v>
                </c:pt>
                <c:pt idx="3951">
                  <c:v>571.28000000000054</c:v>
                </c:pt>
                <c:pt idx="3952">
                  <c:v>571.39</c:v>
                </c:pt>
                <c:pt idx="3953">
                  <c:v>571.52</c:v>
                </c:pt>
                <c:pt idx="3954">
                  <c:v>571.76</c:v>
                </c:pt>
                <c:pt idx="3955">
                  <c:v>571.91999999999996</c:v>
                </c:pt>
                <c:pt idx="3956">
                  <c:v>571.92999999999938</c:v>
                </c:pt>
                <c:pt idx="3957">
                  <c:v>572.29999999999995</c:v>
                </c:pt>
                <c:pt idx="3958">
                  <c:v>572.6</c:v>
                </c:pt>
                <c:pt idx="3959">
                  <c:v>572.92999999999938</c:v>
                </c:pt>
                <c:pt idx="3960">
                  <c:v>573.07000000000005</c:v>
                </c:pt>
                <c:pt idx="3961">
                  <c:v>573.24</c:v>
                </c:pt>
                <c:pt idx="3962">
                  <c:v>573.41</c:v>
                </c:pt>
                <c:pt idx="3963">
                  <c:v>573.47</c:v>
                </c:pt>
                <c:pt idx="3964">
                  <c:v>573.65</c:v>
                </c:pt>
                <c:pt idx="3965">
                  <c:v>573.87</c:v>
                </c:pt>
                <c:pt idx="3966">
                  <c:v>573.93999999999949</c:v>
                </c:pt>
                <c:pt idx="3967">
                  <c:v>574.12</c:v>
                </c:pt>
                <c:pt idx="3968">
                  <c:v>574.27000000000055</c:v>
                </c:pt>
                <c:pt idx="3969">
                  <c:v>574.42999999999938</c:v>
                </c:pt>
                <c:pt idx="3970">
                  <c:v>574.54</c:v>
                </c:pt>
                <c:pt idx="3971">
                  <c:v>574.66</c:v>
                </c:pt>
                <c:pt idx="3972">
                  <c:v>574.85999999999797</c:v>
                </c:pt>
                <c:pt idx="3973">
                  <c:v>574.93999999999949</c:v>
                </c:pt>
                <c:pt idx="3974">
                  <c:v>575.1</c:v>
                </c:pt>
                <c:pt idx="3975">
                  <c:v>575.23</c:v>
                </c:pt>
                <c:pt idx="3976">
                  <c:v>575.41999999999996</c:v>
                </c:pt>
                <c:pt idx="3977">
                  <c:v>575.5</c:v>
                </c:pt>
                <c:pt idx="3978">
                  <c:v>575.65</c:v>
                </c:pt>
                <c:pt idx="3979">
                  <c:v>575.9</c:v>
                </c:pt>
                <c:pt idx="3980">
                  <c:v>575.94999999999948</c:v>
                </c:pt>
                <c:pt idx="3981">
                  <c:v>576.07000000000005</c:v>
                </c:pt>
                <c:pt idx="3982">
                  <c:v>576.20000000000005</c:v>
                </c:pt>
                <c:pt idx="3983">
                  <c:v>576.38</c:v>
                </c:pt>
                <c:pt idx="3984">
                  <c:v>576.44999999999948</c:v>
                </c:pt>
                <c:pt idx="3985">
                  <c:v>576.62</c:v>
                </c:pt>
                <c:pt idx="3986">
                  <c:v>576.82999999999947</c:v>
                </c:pt>
                <c:pt idx="3987">
                  <c:v>576.89</c:v>
                </c:pt>
                <c:pt idx="3988">
                  <c:v>577.04999999999939</c:v>
                </c:pt>
                <c:pt idx="3989">
                  <c:v>577.20000000000005</c:v>
                </c:pt>
                <c:pt idx="3990">
                  <c:v>577.37</c:v>
                </c:pt>
                <c:pt idx="3991">
                  <c:v>577.44999999999948</c:v>
                </c:pt>
                <c:pt idx="3992">
                  <c:v>577.62</c:v>
                </c:pt>
                <c:pt idx="3993">
                  <c:v>578</c:v>
                </c:pt>
                <c:pt idx="3994">
                  <c:v>578.28000000000054</c:v>
                </c:pt>
                <c:pt idx="3995">
                  <c:v>578.64</c:v>
                </c:pt>
                <c:pt idx="3996">
                  <c:v>578.73</c:v>
                </c:pt>
                <c:pt idx="3997">
                  <c:v>578.91999999999996</c:v>
                </c:pt>
                <c:pt idx="3998">
                  <c:v>579.14</c:v>
                </c:pt>
                <c:pt idx="3999">
                  <c:v>579.23</c:v>
                </c:pt>
                <c:pt idx="4000">
                  <c:v>579.41</c:v>
                </c:pt>
                <c:pt idx="4001">
                  <c:v>579.48</c:v>
                </c:pt>
                <c:pt idx="4002">
                  <c:v>579.64</c:v>
                </c:pt>
                <c:pt idx="4003">
                  <c:v>579.76</c:v>
                </c:pt>
                <c:pt idx="4004">
                  <c:v>579.91</c:v>
                </c:pt>
                <c:pt idx="4005">
                  <c:v>580.11</c:v>
                </c:pt>
                <c:pt idx="4006">
                  <c:v>580.19000000000005</c:v>
                </c:pt>
                <c:pt idx="4007">
                  <c:v>580.29000000000053</c:v>
                </c:pt>
                <c:pt idx="4008">
                  <c:v>580.4</c:v>
                </c:pt>
                <c:pt idx="4009">
                  <c:v>580.58000000000004</c:v>
                </c:pt>
                <c:pt idx="4010">
                  <c:v>580.71</c:v>
                </c:pt>
                <c:pt idx="4011">
                  <c:v>580.87</c:v>
                </c:pt>
                <c:pt idx="4012">
                  <c:v>581.08000000000004</c:v>
                </c:pt>
                <c:pt idx="4013">
                  <c:v>581.19000000000005</c:v>
                </c:pt>
                <c:pt idx="4014">
                  <c:v>581.31999999999948</c:v>
                </c:pt>
                <c:pt idx="4015">
                  <c:v>581.64</c:v>
                </c:pt>
                <c:pt idx="4016">
                  <c:v>581.66</c:v>
                </c:pt>
                <c:pt idx="4017">
                  <c:v>581.75</c:v>
                </c:pt>
                <c:pt idx="4018">
                  <c:v>581.83999999999946</c:v>
                </c:pt>
                <c:pt idx="4019">
                  <c:v>581.89</c:v>
                </c:pt>
                <c:pt idx="4020">
                  <c:v>582.07000000000005</c:v>
                </c:pt>
                <c:pt idx="4021">
                  <c:v>582.22</c:v>
                </c:pt>
                <c:pt idx="4022">
                  <c:v>582.34999999999798</c:v>
                </c:pt>
                <c:pt idx="4023">
                  <c:v>582.55999999999949</c:v>
                </c:pt>
                <c:pt idx="4024">
                  <c:v>582.62</c:v>
                </c:pt>
                <c:pt idx="4025">
                  <c:v>582.77000000000055</c:v>
                </c:pt>
                <c:pt idx="4026">
                  <c:v>583.13</c:v>
                </c:pt>
                <c:pt idx="4027">
                  <c:v>583.41</c:v>
                </c:pt>
                <c:pt idx="4028">
                  <c:v>583.72</c:v>
                </c:pt>
                <c:pt idx="4029">
                  <c:v>583.89</c:v>
                </c:pt>
                <c:pt idx="4030">
                  <c:v>584.1</c:v>
                </c:pt>
                <c:pt idx="4031">
                  <c:v>584.29999999999995</c:v>
                </c:pt>
                <c:pt idx="4032">
                  <c:v>584.58000000000004</c:v>
                </c:pt>
                <c:pt idx="4033">
                  <c:v>584.64</c:v>
                </c:pt>
                <c:pt idx="4034">
                  <c:v>584.76</c:v>
                </c:pt>
                <c:pt idx="4035">
                  <c:v>584.88</c:v>
                </c:pt>
                <c:pt idx="4036">
                  <c:v>585.04999999999939</c:v>
                </c:pt>
                <c:pt idx="4037">
                  <c:v>585.16</c:v>
                </c:pt>
                <c:pt idx="4038">
                  <c:v>585.29999999999995</c:v>
                </c:pt>
                <c:pt idx="4039">
                  <c:v>585.34999999999798</c:v>
                </c:pt>
                <c:pt idx="4040">
                  <c:v>585.58000000000004</c:v>
                </c:pt>
                <c:pt idx="4041">
                  <c:v>585.74</c:v>
                </c:pt>
                <c:pt idx="4042">
                  <c:v>585.9</c:v>
                </c:pt>
                <c:pt idx="4043">
                  <c:v>586.04999999999939</c:v>
                </c:pt>
                <c:pt idx="4044">
                  <c:v>586.16999999999996</c:v>
                </c:pt>
                <c:pt idx="4045">
                  <c:v>586.29999999999995</c:v>
                </c:pt>
                <c:pt idx="4046">
                  <c:v>586.49</c:v>
                </c:pt>
                <c:pt idx="4047">
                  <c:v>586.58000000000004</c:v>
                </c:pt>
                <c:pt idx="4048">
                  <c:v>586.69000000000005</c:v>
                </c:pt>
                <c:pt idx="4049">
                  <c:v>586.81999999999948</c:v>
                </c:pt>
                <c:pt idx="4050">
                  <c:v>586.98</c:v>
                </c:pt>
                <c:pt idx="4051">
                  <c:v>587.09</c:v>
                </c:pt>
                <c:pt idx="4052">
                  <c:v>587.25</c:v>
                </c:pt>
                <c:pt idx="4053">
                  <c:v>587.44999999999948</c:v>
                </c:pt>
                <c:pt idx="4054">
                  <c:v>587.62</c:v>
                </c:pt>
                <c:pt idx="4055">
                  <c:v>587.67999999999995</c:v>
                </c:pt>
                <c:pt idx="4056">
                  <c:v>587.83999999999946</c:v>
                </c:pt>
                <c:pt idx="4057">
                  <c:v>588.16</c:v>
                </c:pt>
                <c:pt idx="4058">
                  <c:v>588.52</c:v>
                </c:pt>
                <c:pt idx="4059">
                  <c:v>588.83999999999946</c:v>
                </c:pt>
                <c:pt idx="4060">
                  <c:v>589.03</c:v>
                </c:pt>
                <c:pt idx="4061">
                  <c:v>589.19000000000005</c:v>
                </c:pt>
                <c:pt idx="4062">
                  <c:v>589.38</c:v>
                </c:pt>
                <c:pt idx="4063">
                  <c:v>589.47</c:v>
                </c:pt>
                <c:pt idx="4064">
                  <c:v>589.67999999999995</c:v>
                </c:pt>
                <c:pt idx="4065">
                  <c:v>589.84999999999798</c:v>
                </c:pt>
                <c:pt idx="4066">
                  <c:v>589.93999999999949</c:v>
                </c:pt>
                <c:pt idx="4067">
                  <c:v>590.13</c:v>
                </c:pt>
                <c:pt idx="4068">
                  <c:v>590.32999999999947</c:v>
                </c:pt>
                <c:pt idx="4069">
                  <c:v>590.41</c:v>
                </c:pt>
                <c:pt idx="4070">
                  <c:v>590.57000000000005</c:v>
                </c:pt>
                <c:pt idx="4071">
                  <c:v>590.76</c:v>
                </c:pt>
                <c:pt idx="4072">
                  <c:v>590.87</c:v>
                </c:pt>
                <c:pt idx="4073">
                  <c:v>590.99</c:v>
                </c:pt>
                <c:pt idx="4074">
                  <c:v>591.12</c:v>
                </c:pt>
                <c:pt idx="4075">
                  <c:v>591.29000000000053</c:v>
                </c:pt>
                <c:pt idx="4076">
                  <c:v>591.35999999999797</c:v>
                </c:pt>
                <c:pt idx="4077">
                  <c:v>591.53</c:v>
                </c:pt>
                <c:pt idx="4078">
                  <c:v>591.73</c:v>
                </c:pt>
                <c:pt idx="4079">
                  <c:v>591.88</c:v>
                </c:pt>
                <c:pt idx="4080">
                  <c:v>591.93999999999949</c:v>
                </c:pt>
                <c:pt idx="4081">
                  <c:v>592.14</c:v>
                </c:pt>
                <c:pt idx="4082">
                  <c:v>592.19000000000005</c:v>
                </c:pt>
                <c:pt idx="4083">
                  <c:v>592.31999999999948</c:v>
                </c:pt>
                <c:pt idx="4084">
                  <c:v>592.4</c:v>
                </c:pt>
                <c:pt idx="4085">
                  <c:v>592.58000000000004</c:v>
                </c:pt>
                <c:pt idx="4086">
                  <c:v>592.79999999999995</c:v>
                </c:pt>
                <c:pt idx="4087">
                  <c:v>592.85999999999797</c:v>
                </c:pt>
                <c:pt idx="4088">
                  <c:v>593.02</c:v>
                </c:pt>
                <c:pt idx="4089">
                  <c:v>593.21</c:v>
                </c:pt>
                <c:pt idx="4090">
                  <c:v>593.5</c:v>
                </c:pt>
                <c:pt idx="4091">
                  <c:v>593.84999999999798</c:v>
                </c:pt>
                <c:pt idx="4092">
                  <c:v>594.14</c:v>
                </c:pt>
                <c:pt idx="4093">
                  <c:v>594.4</c:v>
                </c:pt>
                <c:pt idx="4094">
                  <c:v>594.64</c:v>
                </c:pt>
                <c:pt idx="4095">
                  <c:v>594.81999999999948</c:v>
                </c:pt>
                <c:pt idx="4096">
                  <c:v>594.93999999999949</c:v>
                </c:pt>
                <c:pt idx="4097">
                  <c:v>595.13</c:v>
                </c:pt>
                <c:pt idx="4098">
                  <c:v>595.30999999999949</c:v>
                </c:pt>
                <c:pt idx="4099">
                  <c:v>595.41</c:v>
                </c:pt>
                <c:pt idx="4100">
                  <c:v>595.57000000000005</c:v>
                </c:pt>
                <c:pt idx="4101">
                  <c:v>595.70000000000005</c:v>
                </c:pt>
                <c:pt idx="4102">
                  <c:v>595.82999999999947</c:v>
                </c:pt>
                <c:pt idx="4103">
                  <c:v>595.94999999999948</c:v>
                </c:pt>
                <c:pt idx="4104">
                  <c:v>596.07000000000005</c:v>
                </c:pt>
                <c:pt idx="4105">
                  <c:v>596.25</c:v>
                </c:pt>
                <c:pt idx="4106">
                  <c:v>596.39</c:v>
                </c:pt>
                <c:pt idx="4107">
                  <c:v>596.5</c:v>
                </c:pt>
                <c:pt idx="4108">
                  <c:v>596.62</c:v>
                </c:pt>
                <c:pt idx="4109">
                  <c:v>596.79000000000053</c:v>
                </c:pt>
                <c:pt idx="4110">
                  <c:v>596.83999999999946</c:v>
                </c:pt>
                <c:pt idx="4111">
                  <c:v>597.01</c:v>
                </c:pt>
                <c:pt idx="4112">
                  <c:v>597.11</c:v>
                </c:pt>
                <c:pt idx="4113">
                  <c:v>597.29999999999995</c:v>
                </c:pt>
                <c:pt idx="4114">
                  <c:v>597.34999999999798</c:v>
                </c:pt>
                <c:pt idx="4115">
                  <c:v>597.54999999999939</c:v>
                </c:pt>
                <c:pt idx="4116">
                  <c:v>597.72</c:v>
                </c:pt>
                <c:pt idx="4117">
                  <c:v>597.83999999999946</c:v>
                </c:pt>
                <c:pt idx="4118">
                  <c:v>598.05999999999949</c:v>
                </c:pt>
                <c:pt idx="4119">
                  <c:v>598.38</c:v>
                </c:pt>
                <c:pt idx="4120">
                  <c:v>598.63</c:v>
                </c:pt>
                <c:pt idx="4121">
                  <c:v>598.88</c:v>
                </c:pt>
                <c:pt idx="4122">
                  <c:v>599.05999999999949</c:v>
                </c:pt>
                <c:pt idx="4123">
                  <c:v>599.17999999999995</c:v>
                </c:pt>
                <c:pt idx="4124">
                  <c:v>599.39</c:v>
                </c:pt>
                <c:pt idx="4125">
                  <c:v>599.63</c:v>
                </c:pt>
                <c:pt idx="4126">
                  <c:v>599.69000000000005</c:v>
                </c:pt>
                <c:pt idx="4127">
                  <c:v>599.81999999999948</c:v>
                </c:pt>
                <c:pt idx="4128">
                  <c:v>600.01</c:v>
                </c:pt>
                <c:pt idx="4129">
                  <c:v>600.17999999999995</c:v>
                </c:pt>
                <c:pt idx="4130">
                  <c:v>600.29999999999995</c:v>
                </c:pt>
                <c:pt idx="4131">
                  <c:v>600.52</c:v>
                </c:pt>
                <c:pt idx="4132">
                  <c:v>600.61</c:v>
                </c:pt>
                <c:pt idx="4133">
                  <c:v>600.71</c:v>
                </c:pt>
                <c:pt idx="4134">
                  <c:v>600.83999999999946</c:v>
                </c:pt>
                <c:pt idx="4135">
                  <c:v>601.02</c:v>
                </c:pt>
                <c:pt idx="4136">
                  <c:v>601.16</c:v>
                </c:pt>
                <c:pt idx="4137">
                  <c:v>601.29999999999995</c:v>
                </c:pt>
                <c:pt idx="4138">
                  <c:v>601.51</c:v>
                </c:pt>
                <c:pt idx="4139">
                  <c:v>601.58000000000004</c:v>
                </c:pt>
                <c:pt idx="4140">
                  <c:v>601.74</c:v>
                </c:pt>
                <c:pt idx="4141">
                  <c:v>601.94999999999948</c:v>
                </c:pt>
                <c:pt idx="4142">
                  <c:v>602.04</c:v>
                </c:pt>
                <c:pt idx="4143">
                  <c:v>602.16</c:v>
                </c:pt>
                <c:pt idx="4144">
                  <c:v>602.29999999999995</c:v>
                </c:pt>
                <c:pt idx="4145">
                  <c:v>602.49</c:v>
                </c:pt>
                <c:pt idx="4146">
                  <c:v>602.61</c:v>
                </c:pt>
                <c:pt idx="4147">
                  <c:v>602.76</c:v>
                </c:pt>
                <c:pt idx="4148">
                  <c:v>602.95999999999947</c:v>
                </c:pt>
                <c:pt idx="4149">
                  <c:v>603.04</c:v>
                </c:pt>
                <c:pt idx="4150">
                  <c:v>603.20000000000005</c:v>
                </c:pt>
                <c:pt idx="4151">
                  <c:v>603.44999999999948</c:v>
                </c:pt>
                <c:pt idx="4152">
                  <c:v>603.5</c:v>
                </c:pt>
                <c:pt idx="4153">
                  <c:v>603.62</c:v>
                </c:pt>
                <c:pt idx="4154">
                  <c:v>603.76</c:v>
                </c:pt>
                <c:pt idx="4155">
                  <c:v>603.92999999999938</c:v>
                </c:pt>
                <c:pt idx="4156">
                  <c:v>604.04999999999939</c:v>
                </c:pt>
                <c:pt idx="4157">
                  <c:v>604.20000000000005</c:v>
                </c:pt>
                <c:pt idx="4158">
                  <c:v>604.4</c:v>
                </c:pt>
                <c:pt idx="4159">
                  <c:v>604.45999999999947</c:v>
                </c:pt>
                <c:pt idx="4160">
                  <c:v>604.92999999999938</c:v>
                </c:pt>
                <c:pt idx="4161">
                  <c:v>605.16999999999996</c:v>
                </c:pt>
                <c:pt idx="4162">
                  <c:v>605.38</c:v>
                </c:pt>
                <c:pt idx="4163">
                  <c:v>605.64</c:v>
                </c:pt>
                <c:pt idx="4164">
                  <c:v>605.81999999999948</c:v>
                </c:pt>
                <c:pt idx="4165">
                  <c:v>606.04999999999939</c:v>
                </c:pt>
                <c:pt idx="4166">
                  <c:v>606.21</c:v>
                </c:pt>
                <c:pt idx="4167">
                  <c:v>606.45999999999947</c:v>
                </c:pt>
                <c:pt idx="4168">
                  <c:v>606.53</c:v>
                </c:pt>
                <c:pt idx="4169">
                  <c:v>606.70000000000005</c:v>
                </c:pt>
                <c:pt idx="4170">
                  <c:v>606.77000000000055</c:v>
                </c:pt>
                <c:pt idx="4171">
                  <c:v>606.91</c:v>
                </c:pt>
                <c:pt idx="4172">
                  <c:v>607.04999999999939</c:v>
                </c:pt>
                <c:pt idx="4173">
                  <c:v>607.22</c:v>
                </c:pt>
                <c:pt idx="4174">
                  <c:v>607.4</c:v>
                </c:pt>
                <c:pt idx="4175">
                  <c:v>607.47</c:v>
                </c:pt>
                <c:pt idx="4176">
                  <c:v>607.66</c:v>
                </c:pt>
                <c:pt idx="4177">
                  <c:v>607.91999999999996</c:v>
                </c:pt>
                <c:pt idx="4178">
                  <c:v>607.98</c:v>
                </c:pt>
                <c:pt idx="4179">
                  <c:v>608.1</c:v>
                </c:pt>
                <c:pt idx="4180">
                  <c:v>608.24</c:v>
                </c:pt>
                <c:pt idx="4181">
                  <c:v>608.42999999999938</c:v>
                </c:pt>
                <c:pt idx="4182">
                  <c:v>608.49</c:v>
                </c:pt>
                <c:pt idx="4183">
                  <c:v>608.63</c:v>
                </c:pt>
                <c:pt idx="4184">
                  <c:v>608.72</c:v>
                </c:pt>
                <c:pt idx="4185">
                  <c:v>608.9</c:v>
                </c:pt>
                <c:pt idx="4186">
                  <c:v>609.03</c:v>
                </c:pt>
                <c:pt idx="4187">
                  <c:v>609.52</c:v>
                </c:pt>
                <c:pt idx="4188">
                  <c:v>609.70000000000005</c:v>
                </c:pt>
                <c:pt idx="4189">
                  <c:v>609.91999999999996</c:v>
                </c:pt>
                <c:pt idx="4190">
                  <c:v>610.16999999999996</c:v>
                </c:pt>
                <c:pt idx="4191">
                  <c:v>610.38</c:v>
                </c:pt>
                <c:pt idx="4192">
                  <c:v>610.59</c:v>
                </c:pt>
                <c:pt idx="4193">
                  <c:v>610.70000000000005</c:v>
                </c:pt>
                <c:pt idx="4194">
                  <c:v>610.99</c:v>
                </c:pt>
                <c:pt idx="4195">
                  <c:v>611.02</c:v>
                </c:pt>
                <c:pt idx="4196">
                  <c:v>611.14</c:v>
                </c:pt>
                <c:pt idx="4197">
                  <c:v>611.27000000000055</c:v>
                </c:pt>
                <c:pt idx="4198">
                  <c:v>611.43999999999949</c:v>
                </c:pt>
                <c:pt idx="4199">
                  <c:v>611.52</c:v>
                </c:pt>
                <c:pt idx="4200">
                  <c:v>611.67999999999995</c:v>
                </c:pt>
                <c:pt idx="4201">
                  <c:v>611.87</c:v>
                </c:pt>
                <c:pt idx="4202">
                  <c:v>611.94999999999948</c:v>
                </c:pt>
                <c:pt idx="4203">
                  <c:v>612.14</c:v>
                </c:pt>
                <c:pt idx="4204">
                  <c:v>612.29000000000053</c:v>
                </c:pt>
                <c:pt idx="4205">
                  <c:v>612.44999999999948</c:v>
                </c:pt>
                <c:pt idx="4206">
                  <c:v>612.55999999999949</c:v>
                </c:pt>
                <c:pt idx="4207">
                  <c:v>612.66999999999996</c:v>
                </c:pt>
                <c:pt idx="4208">
                  <c:v>612.73</c:v>
                </c:pt>
                <c:pt idx="4209">
                  <c:v>612.93999999999949</c:v>
                </c:pt>
                <c:pt idx="4210">
                  <c:v>613.05999999999949</c:v>
                </c:pt>
                <c:pt idx="4211">
                  <c:v>613.17999999999995</c:v>
                </c:pt>
                <c:pt idx="4212">
                  <c:v>613.38</c:v>
                </c:pt>
                <c:pt idx="4213">
                  <c:v>613.45999999999947</c:v>
                </c:pt>
                <c:pt idx="4214">
                  <c:v>613.65</c:v>
                </c:pt>
                <c:pt idx="4215">
                  <c:v>613.9</c:v>
                </c:pt>
                <c:pt idx="4216">
                  <c:v>613.97</c:v>
                </c:pt>
                <c:pt idx="4217">
                  <c:v>614.1</c:v>
                </c:pt>
                <c:pt idx="4218">
                  <c:v>614.23</c:v>
                </c:pt>
                <c:pt idx="4219">
                  <c:v>614.39</c:v>
                </c:pt>
                <c:pt idx="4220">
                  <c:v>614.45999999999947</c:v>
                </c:pt>
                <c:pt idx="4221">
                  <c:v>614.66999999999996</c:v>
                </c:pt>
                <c:pt idx="4222">
                  <c:v>614.87</c:v>
                </c:pt>
                <c:pt idx="4223">
                  <c:v>614.95999999999947</c:v>
                </c:pt>
                <c:pt idx="4224">
                  <c:v>615.16999999999996</c:v>
                </c:pt>
                <c:pt idx="4225">
                  <c:v>615.61</c:v>
                </c:pt>
                <c:pt idx="4226">
                  <c:v>615.85999999999797</c:v>
                </c:pt>
                <c:pt idx="4227">
                  <c:v>616.11</c:v>
                </c:pt>
                <c:pt idx="4228">
                  <c:v>616.27000000000055</c:v>
                </c:pt>
                <c:pt idx="4229">
                  <c:v>616.44999999999948</c:v>
                </c:pt>
                <c:pt idx="4230">
                  <c:v>616.67999999999995</c:v>
                </c:pt>
                <c:pt idx="4231">
                  <c:v>616.91</c:v>
                </c:pt>
                <c:pt idx="4232">
                  <c:v>617.04</c:v>
                </c:pt>
                <c:pt idx="4233">
                  <c:v>617.20000000000005</c:v>
                </c:pt>
                <c:pt idx="4234">
                  <c:v>617.4</c:v>
                </c:pt>
                <c:pt idx="4235">
                  <c:v>617.47</c:v>
                </c:pt>
                <c:pt idx="4236">
                  <c:v>617.6</c:v>
                </c:pt>
                <c:pt idx="4237">
                  <c:v>617.74</c:v>
                </c:pt>
                <c:pt idx="4238">
                  <c:v>617.92999999999938</c:v>
                </c:pt>
                <c:pt idx="4239">
                  <c:v>618.02</c:v>
                </c:pt>
                <c:pt idx="4240">
                  <c:v>618.17999999999995</c:v>
                </c:pt>
                <c:pt idx="4241">
                  <c:v>618.41999999999996</c:v>
                </c:pt>
                <c:pt idx="4242">
                  <c:v>618.47</c:v>
                </c:pt>
                <c:pt idx="4243">
                  <c:v>618.58000000000004</c:v>
                </c:pt>
                <c:pt idx="4244">
                  <c:v>618.69000000000005</c:v>
                </c:pt>
                <c:pt idx="4245">
                  <c:v>618.85999999999797</c:v>
                </c:pt>
                <c:pt idx="4246">
                  <c:v>618.95999999999947</c:v>
                </c:pt>
                <c:pt idx="4247">
                  <c:v>619.1</c:v>
                </c:pt>
                <c:pt idx="4248">
                  <c:v>619.17999999999995</c:v>
                </c:pt>
                <c:pt idx="4249">
                  <c:v>619.32999999999947</c:v>
                </c:pt>
                <c:pt idx="4250">
                  <c:v>619.47</c:v>
                </c:pt>
                <c:pt idx="4251">
                  <c:v>619.6</c:v>
                </c:pt>
                <c:pt idx="4252">
                  <c:v>619.78000000000054</c:v>
                </c:pt>
                <c:pt idx="4253">
                  <c:v>619.82999999999947</c:v>
                </c:pt>
                <c:pt idx="4254">
                  <c:v>620.05999999999949</c:v>
                </c:pt>
                <c:pt idx="4255">
                  <c:v>620.21</c:v>
                </c:pt>
                <c:pt idx="4256">
                  <c:v>620.6</c:v>
                </c:pt>
                <c:pt idx="4257">
                  <c:v>620.79000000000053</c:v>
                </c:pt>
                <c:pt idx="4258">
                  <c:v>621.1</c:v>
                </c:pt>
                <c:pt idx="4259">
                  <c:v>621.33999999999946</c:v>
                </c:pt>
                <c:pt idx="4260">
                  <c:v>621.4</c:v>
                </c:pt>
                <c:pt idx="4261">
                  <c:v>621.62</c:v>
                </c:pt>
                <c:pt idx="4262">
                  <c:v>621.85999999999797</c:v>
                </c:pt>
                <c:pt idx="4263">
                  <c:v>621.94999999999948</c:v>
                </c:pt>
                <c:pt idx="4264">
                  <c:v>622.16</c:v>
                </c:pt>
                <c:pt idx="4265">
                  <c:v>622.35999999999797</c:v>
                </c:pt>
                <c:pt idx="4266">
                  <c:v>622.42999999999938</c:v>
                </c:pt>
                <c:pt idx="4267">
                  <c:v>622.63</c:v>
                </c:pt>
                <c:pt idx="4268">
                  <c:v>622.81999999999948</c:v>
                </c:pt>
                <c:pt idx="4269">
                  <c:v>622.91999999999996</c:v>
                </c:pt>
                <c:pt idx="4270">
                  <c:v>623.05999999999949</c:v>
                </c:pt>
                <c:pt idx="4271">
                  <c:v>623.26</c:v>
                </c:pt>
                <c:pt idx="4272">
                  <c:v>623.31999999999948</c:v>
                </c:pt>
                <c:pt idx="4273">
                  <c:v>623.48</c:v>
                </c:pt>
                <c:pt idx="4274">
                  <c:v>623.65</c:v>
                </c:pt>
                <c:pt idx="4275">
                  <c:v>623.79000000000053</c:v>
                </c:pt>
                <c:pt idx="4276">
                  <c:v>623.9</c:v>
                </c:pt>
                <c:pt idx="4277">
                  <c:v>624.01</c:v>
                </c:pt>
                <c:pt idx="4278">
                  <c:v>624.25</c:v>
                </c:pt>
                <c:pt idx="4279">
                  <c:v>624.31999999999948</c:v>
                </c:pt>
                <c:pt idx="4280">
                  <c:v>624.39</c:v>
                </c:pt>
                <c:pt idx="4281">
                  <c:v>624.52</c:v>
                </c:pt>
                <c:pt idx="4282">
                  <c:v>624.70000000000005</c:v>
                </c:pt>
                <c:pt idx="4283">
                  <c:v>624.83999999999946</c:v>
                </c:pt>
                <c:pt idx="4284">
                  <c:v>624.99</c:v>
                </c:pt>
                <c:pt idx="4285">
                  <c:v>625.19000000000005</c:v>
                </c:pt>
                <c:pt idx="4286">
                  <c:v>625.26</c:v>
                </c:pt>
                <c:pt idx="4287">
                  <c:v>625.42999999999938</c:v>
                </c:pt>
                <c:pt idx="4288">
                  <c:v>625.73</c:v>
                </c:pt>
                <c:pt idx="4289">
                  <c:v>625.95999999999947</c:v>
                </c:pt>
                <c:pt idx="4290">
                  <c:v>626.16999999999996</c:v>
                </c:pt>
                <c:pt idx="4291">
                  <c:v>626.42999999999938</c:v>
                </c:pt>
                <c:pt idx="4292">
                  <c:v>626.62</c:v>
                </c:pt>
                <c:pt idx="4293">
                  <c:v>626.91</c:v>
                </c:pt>
                <c:pt idx="4294">
                  <c:v>627.04</c:v>
                </c:pt>
                <c:pt idx="4295">
                  <c:v>627.23</c:v>
                </c:pt>
                <c:pt idx="4296">
                  <c:v>627.35999999999797</c:v>
                </c:pt>
                <c:pt idx="4297">
                  <c:v>627.5</c:v>
                </c:pt>
                <c:pt idx="4298">
                  <c:v>627.67999999999995</c:v>
                </c:pt>
                <c:pt idx="4299">
                  <c:v>627.77000000000055</c:v>
                </c:pt>
                <c:pt idx="4300">
                  <c:v>627.94999999999948</c:v>
                </c:pt>
                <c:pt idx="4301">
                  <c:v>628.15</c:v>
                </c:pt>
                <c:pt idx="4302">
                  <c:v>628.21</c:v>
                </c:pt>
                <c:pt idx="4303">
                  <c:v>628.32999999999947</c:v>
                </c:pt>
                <c:pt idx="4304">
                  <c:v>628.48</c:v>
                </c:pt>
                <c:pt idx="4305">
                  <c:v>628.70000000000005</c:v>
                </c:pt>
                <c:pt idx="4306">
                  <c:v>628.79999999999995</c:v>
                </c:pt>
                <c:pt idx="4307">
                  <c:v>628.92999999999938</c:v>
                </c:pt>
                <c:pt idx="4308">
                  <c:v>629.13</c:v>
                </c:pt>
                <c:pt idx="4309">
                  <c:v>629.20000000000005</c:v>
                </c:pt>
                <c:pt idx="4310">
                  <c:v>629.37</c:v>
                </c:pt>
                <c:pt idx="4311">
                  <c:v>629.47</c:v>
                </c:pt>
                <c:pt idx="4312">
                  <c:v>629.64</c:v>
                </c:pt>
                <c:pt idx="4313">
                  <c:v>629.75</c:v>
                </c:pt>
                <c:pt idx="4314">
                  <c:v>629.91</c:v>
                </c:pt>
                <c:pt idx="4315">
                  <c:v>630.15</c:v>
                </c:pt>
                <c:pt idx="4316">
                  <c:v>630.25</c:v>
                </c:pt>
                <c:pt idx="4317">
                  <c:v>630.33999999999946</c:v>
                </c:pt>
                <c:pt idx="4318">
                  <c:v>630.42999999999938</c:v>
                </c:pt>
                <c:pt idx="4319">
                  <c:v>630.58000000000004</c:v>
                </c:pt>
                <c:pt idx="4320">
                  <c:v>630.75</c:v>
                </c:pt>
                <c:pt idx="4321">
                  <c:v>630.89</c:v>
                </c:pt>
                <c:pt idx="4322">
                  <c:v>631.54999999999939</c:v>
                </c:pt>
                <c:pt idx="4323">
                  <c:v>631.58000000000004</c:v>
                </c:pt>
                <c:pt idx="4324">
                  <c:v>632.07000000000005</c:v>
                </c:pt>
                <c:pt idx="4325">
                  <c:v>632.01</c:v>
                </c:pt>
                <c:pt idx="4326">
                  <c:v>632.26</c:v>
                </c:pt>
                <c:pt idx="4327">
                  <c:v>632.45999999999947</c:v>
                </c:pt>
                <c:pt idx="4328">
                  <c:v>632.09</c:v>
                </c:pt>
                <c:pt idx="4329">
                  <c:v>632.77000000000055</c:v>
                </c:pt>
                <c:pt idx="4330">
                  <c:v>632.97</c:v>
                </c:pt>
                <c:pt idx="4331">
                  <c:v>633.04999999999939</c:v>
                </c:pt>
                <c:pt idx="4332">
                  <c:v>633.20000000000005</c:v>
                </c:pt>
                <c:pt idx="4333">
                  <c:v>633.28000000000054</c:v>
                </c:pt>
                <c:pt idx="4334">
                  <c:v>633.42999999999938</c:v>
                </c:pt>
                <c:pt idx="4335">
                  <c:v>633.54</c:v>
                </c:pt>
                <c:pt idx="4336">
                  <c:v>633.69000000000005</c:v>
                </c:pt>
                <c:pt idx="4337">
                  <c:v>633.83999999999946</c:v>
                </c:pt>
                <c:pt idx="4338">
                  <c:v>634</c:v>
                </c:pt>
                <c:pt idx="4339">
                  <c:v>634.16</c:v>
                </c:pt>
                <c:pt idx="4340">
                  <c:v>634.27000000000055</c:v>
                </c:pt>
                <c:pt idx="4341">
                  <c:v>634.41999999999996</c:v>
                </c:pt>
                <c:pt idx="4342">
                  <c:v>634.59</c:v>
                </c:pt>
                <c:pt idx="4343">
                  <c:v>634.65</c:v>
                </c:pt>
                <c:pt idx="4344">
                  <c:v>634.83999999999946</c:v>
                </c:pt>
                <c:pt idx="4345">
                  <c:v>634.89</c:v>
                </c:pt>
                <c:pt idx="4346">
                  <c:v>635.08000000000004</c:v>
                </c:pt>
                <c:pt idx="4347">
                  <c:v>635.22</c:v>
                </c:pt>
                <c:pt idx="4348">
                  <c:v>635.35999999999797</c:v>
                </c:pt>
                <c:pt idx="4349">
                  <c:v>635.55999999999949</c:v>
                </c:pt>
                <c:pt idx="4350">
                  <c:v>635.64</c:v>
                </c:pt>
                <c:pt idx="4351">
                  <c:v>635.75</c:v>
                </c:pt>
                <c:pt idx="4352">
                  <c:v>636.01</c:v>
                </c:pt>
                <c:pt idx="4353">
                  <c:v>636.43999999999949</c:v>
                </c:pt>
                <c:pt idx="4354">
                  <c:v>636.62</c:v>
                </c:pt>
                <c:pt idx="4355">
                  <c:v>636.85999999999797</c:v>
                </c:pt>
                <c:pt idx="4356">
                  <c:v>637.1</c:v>
                </c:pt>
                <c:pt idx="4357">
                  <c:v>637.19000000000005</c:v>
                </c:pt>
                <c:pt idx="4358">
                  <c:v>637.42999999999938</c:v>
                </c:pt>
                <c:pt idx="4359">
                  <c:v>637.6</c:v>
                </c:pt>
                <c:pt idx="4360">
                  <c:v>637.70000000000005</c:v>
                </c:pt>
                <c:pt idx="4361">
                  <c:v>637.95999999999947</c:v>
                </c:pt>
                <c:pt idx="4362">
                  <c:v>638.04</c:v>
                </c:pt>
                <c:pt idx="4363">
                  <c:v>638.17999999999995</c:v>
                </c:pt>
                <c:pt idx="4364">
                  <c:v>638.28000000000054</c:v>
                </c:pt>
                <c:pt idx="4365">
                  <c:v>638.45999999999947</c:v>
                </c:pt>
                <c:pt idx="4366">
                  <c:v>638.58000000000004</c:v>
                </c:pt>
                <c:pt idx="4367">
                  <c:v>638.73</c:v>
                </c:pt>
                <c:pt idx="4368">
                  <c:v>638.91999999999996</c:v>
                </c:pt>
                <c:pt idx="4369">
                  <c:v>639</c:v>
                </c:pt>
                <c:pt idx="4370">
                  <c:v>639.16999999999996</c:v>
                </c:pt>
                <c:pt idx="4371">
                  <c:v>639.41999999999996</c:v>
                </c:pt>
                <c:pt idx="4372">
                  <c:v>639.47</c:v>
                </c:pt>
                <c:pt idx="4373">
                  <c:v>639.59</c:v>
                </c:pt>
                <c:pt idx="4374">
                  <c:v>639.72</c:v>
                </c:pt>
                <c:pt idx="4375">
                  <c:v>639.9</c:v>
                </c:pt>
                <c:pt idx="4376">
                  <c:v>639.99</c:v>
                </c:pt>
                <c:pt idx="4377">
                  <c:v>640.16</c:v>
                </c:pt>
                <c:pt idx="4378">
                  <c:v>640.37</c:v>
                </c:pt>
                <c:pt idx="4379">
                  <c:v>640.42999999999938</c:v>
                </c:pt>
                <c:pt idx="4380">
                  <c:v>640.59</c:v>
                </c:pt>
                <c:pt idx="4381">
                  <c:v>640.69000000000005</c:v>
                </c:pt>
                <c:pt idx="4382">
                  <c:v>640.93999999999949</c:v>
                </c:pt>
                <c:pt idx="4383">
                  <c:v>640.99</c:v>
                </c:pt>
                <c:pt idx="4384">
                  <c:v>641.08000000000004</c:v>
                </c:pt>
                <c:pt idx="4385">
                  <c:v>641.22</c:v>
                </c:pt>
                <c:pt idx="4386">
                  <c:v>641.37</c:v>
                </c:pt>
                <c:pt idx="4387">
                  <c:v>641.38</c:v>
                </c:pt>
                <c:pt idx="4388">
                  <c:v>641.78000000000054</c:v>
                </c:pt>
                <c:pt idx="4389">
                  <c:v>642.16</c:v>
                </c:pt>
                <c:pt idx="4390">
                  <c:v>642.37</c:v>
                </c:pt>
                <c:pt idx="4391">
                  <c:v>642.61</c:v>
                </c:pt>
                <c:pt idx="4392">
                  <c:v>642.84999999999798</c:v>
                </c:pt>
                <c:pt idx="4393">
                  <c:v>642.94999999999948</c:v>
                </c:pt>
                <c:pt idx="4394">
                  <c:v>643.17999999999995</c:v>
                </c:pt>
                <c:pt idx="4395">
                  <c:v>643.38</c:v>
                </c:pt>
                <c:pt idx="4396">
                  <c:v>643.48</c:v>
                </c:pt>
                <c:pt idx="4397">
                  <c:v>643.71</c:v>
                </c:pt>
                <c:pt idx="4398">
                  <c:v>643.81999999999948</c:v>
                </c:pt>
                <c:pt idx="4399">
                  <c:v>643.97</c:v>
                </c:pt>
                <c:pt idx="4400">
                  <c:v>644.16</c:v>
                </c:pt>
                <c:pt idx="4401">
                  <c:v>644.23</c:v>
                </c:pt>
                <c:pt idx="4402">
                  <c:v>644.39</c:v>
                </c:pt>
                <c:pt idx="4403">
                  <c:v>644.6</c:v>
                </c:pt>
                <c:pt idx="4404">
                  <c:v>644.66</c:v>
                </c:pt>
                <c:pt idx="4405">
                  <c:v>644.79000000000053</c:v>
                </c:pt>
                <c:pt idx="4406">
                  <c:v>644.93999999999949</c:v>
                </c:pt>
                <c:pt idx="4407">
                  <c:v>645.13</c:v>
                </c:pt>
                <c:pt idx="4408">
                  <c:v>645.24</c:v>
                </c:pt>
                <c:pt idx="4409">
                  <c:v>645.38</c:v>
                </c:pt>
                <c:pt idx="4410">
                  <c:v>645.58000000000004</c:v>
                </c:pt>
                <c:pt idx="4411">
                  <c:v>645.65</c:v>
                </c:pt>
                <c:pt idx="4412">
                  <c:v>645.83999999999946</c:v>
                </c:pt>
                <c:pt idx="4413">
                  <c:v>645.91999999999996</c:v>
                </c:pt>
                <c:pt idx="4414">
                  <c:v>646.1</c:v>
                </c:pt>
                <c:pt idx="4415">
                  <c:v>646.22</c:v>
                </c:pt>
                <c:pt idx="4416">
                  <c:v>646.35999999999797</c:v>
                </c:pt>
                <c:pt idx="4417">
                  <c:v>646.54</c:v>
                </c:pt>
                <c:pt idx="4418">
                  <c:v>646.70000000000005</c:v>
                </c:pt>
                <c:pt idx="4419">
                  <c:v>647.14</c:v>
                </c:pt>
                <c:pt idx="4420">
                  <c:v>647.31999999999948</c:v>
                </c:pt>
                <c:pt idx="4421">
                  <c:v>647.54999999999939</c:v>
                </c:pt>
                <c:pt idx="4422">
                  <c:v>647.87</c:v>
                </c:pt>
                <c:pt idx="4423">
                  <c:v>647.98</c:v>
                </c:pt>
                <c:pt idx="4424">
                  <c:v>648.16</c:v>
                </c:pt>
                <c:pt idx="4425">
                  <c:v>648.35999999999797</c:v>
                </c:pt>
                <c:pt idx="4426">
                  <c:v>648.43999999999949</c:v>
                </c:pt>
                <c:pt idx="4427">
                  <c:v>648.54999999999939</c:v>
                </c:pt>
                <c:pt idx="4428">
                  <c:v>648.71</c:v>
                </c:pt>
                <c:pt idx="4429">
                  <c:v>648.9</c:v>
                </c:pt>
                <c:pt idx="4430">
                  <c:v>649.01</c:v>
                </c:pt>
                <c:pt idx="4431">
                  <c:v>649.15</c:v>
                </c:pt>
                <c:pt idx="4432">
                  <c:v>649.42999999999938</c:v>
                </c:pt>
                <c:pt idx="4433">
                  <c:v>649.45999999999947</c:v>
                </c:pt>
                <c:pt idx="4434">
                  <c:v>649.63</c:v>
                </c:pt>
                <c:pt idx="4435">
                  <c:v>649.76</c:v>
                </c:pt>
                <c:pt idx="4436">
                  <c:v>649.9</c:v>
                </c:pt>
                <c:pt idx="4437">
                  <c:v>650.01</c:v>
                </c:pt>
                <c:pt idx="4438">
                  <c:v>650.15</c:v>
                </c:pt>
                <c:pt idx="4439">
                  <c:v>650.32999999999947</c:v>
                </c:pt>
                <c:pt idx="4440">
                  <c:v>650.43999999999949</c:v>
                </c:pt>
                <c:pt idx="4441">
                  <c:v>650.59</c:v>
                </c:pt>
                <c:pt idx="4442">
                  <c:v>650.76</c:v>
                </c:pt>
                <c:pt idx="4443">
                  <c:v>650.88</c:v>
                </c:pt>
                <c:pt idx="4444">
                  <c:v>651.01</c:v>
                </c:pt>
                <c:pt idx="4445">
                  <c:v>651.22</c:v>
                </c:pt>
                <c:pt idx="4446">
                  <c:v>651.28000000000054</c:v>
                </c:pt>
                <c:pt idx="4447">
                  <c:v>651.43999999999949</c:v>
                </c:pt>
                <c:pt idx="4448">
                  <c:v>651.54999999999939</c:v>
                </c:pt>
                <c:pt idx="4449">
                  <c:v>651.73</c:v>
                </c:pt>
                <c:pt idx="4450">
                  <c:v>651.80999999999949</c:v>
                </c:pt>
                <c:pt idx="4451">
                  <c:v>651.95999999999947</c:v>
                </c:pt>
                <c:pt idx="4452">
                  <c:v>652.1</c:v>
                </c:pt>
                <c:pt idx="4453">
                  <c:v>652.37</c:v>
                </c:pt>
                <c:pt idx="4454">
                  <c:v>652.62</c:v>
                </c:pt>
                <c:pt idx="4455">
                  <c:v>652.97</c:v>
                </c:pt>
                <c:pt idx="4456">
                  <c:v>653.15</c:v>
                </c:pt>
                <c:pt idx="4457">
                  <c:v>653.32999999999947</c:v>
                </c:pt>
                <c:pt idx="4458">
                  <c:v>653.54</c:v>
                </c:pt>
                <c:pt idx="4459">
                  <c:v>653.77000000000055</c:v>
                </c:pt>
                <c:pt idx="4460">
                  <c:v>653.85999999999797</c:v>
                </c:pt>
                <c:pt idx="4461">
                  <c:v>653.95999999999947</c:v>
                </c:pt>
                <c:pt idx="4462">
                  <c:v>654.19000000000005</c:v>
                </c:pt>
                <c:pt idx="4463">
                  <c:v>654.29999999999995</c:v>
                </c:pt>
                <c:pt idx="4464">
                  <c:v>654.43999999999949</c:v>
                </c:pt>
                <c:pt idx="4465">
                  <c:v>654.57000000000005</c:v>
                </c:pt>
                <c:pt idx="4466">
                  <c:v>654.71</c:v>
                </c:pt>
                <c:pt idx="4467">
                  <c:v>654.80999999999949</c:v>
                </c:pt>
                <c:pt idx="4468">
                  <c:v>655.01</c:v>
                </c:pt>
                <c:pt idx="4469">
                  <c:v>655.29000000000053</c:v>
                </c:pt>
                <c:pt idx="4470">
                  <c:v>655.30999999999949</c:v>
                </c:pt>
                <c:pt idx="4471">
                  <c:v>655.42</c:v>
                </c:pt>
                <c:pt idx="4472">
                  <c:v>655.55</c:v>
                </c:pt>
                <c:pt idx="4473">
                  <c:v>655.75</c:v>
                </c:pt>
                <c:pt idx="4474">
                  <c:v>655.81</c:v>
                </c:pt>
                <c:pt idx="4475">
                  <c:v>655.99</c:v>
                </c:pt>
                <c:pt idx="4476">
                  <c:v>656.13</c:v>
                </c:pt>
                <c:pt idx="4477">
                  <c:v>656.25</c:v>
                </c:pt>
                <c:pt idx="4478">
                  <c:v>656.37</c:v>
                </c:pt>
                <c:pt idx="4479">
                  <c:v>656.59</c:v>
                </c:pt>
                <c:pt idx="4480">
                  <c:v>656.74</c:v>
                </c:pt>
                <c:pt idx="4481">
                  <c:v>656.78000000000054</c:v>
                </c:pt>
                <c:pt idx="4482">
                  <c:v>656.87</c:v>
                </c:pt>
                <c:pt idx="4483">
                  <c:v>656.99</c:v>
                </c:pt>
                <c:pt idx="4484">
                  <c:v>657.14</c:v>
                </c:pt>
                <c:pt idx="4485">
                  <c:v>657.23</c:v>
                </c:pt>
                <c:pt idx="4486">
                  <c:v>657.43</c:v>
                </c:pt>
                <c:pt idx="4487">
                  <c:v>657.68000000000052</c:v>
                </c:pt>
                <c:pt idx="4488">
                  <c:v>658.1</c:v>
                </c:pt>
                <c:pt idx="4489">
                  <c:v>658.35999999999797</c:v>
                </c:pt>
                <c:pt idx="4490">
                  <c:v>658.58</c:v>
                </c:pt>
                <c:pt idx="4491">
                  <c:v>658.73</c:v>
                </c:pt>
                <c:pt idx="4492">
                  <c:v>658.92</c:v>
                </c:pt>
                <c:pt idx="4493">
                  <c:v>659.13</c:v>
                </c:pt>
                <c:pt idx="4494">
                  <c:v>659.23</c:v>
                </c:pt>
                <c:pt idx="4495">
                  <c:v>659.34999999999798</c:v>
                </c:pt>
                <c:pt idx="4496">
                  <c:v>659.61</c:v>
                </c:pt>
                <c:pt idx="4497">
                  <c:v>659.69</c:v>
                </c:pt>
                <c:pt idx="4498">
                  <c:v>659.81</c:v>
                </c:pt>
                <c:pt idx="4499">
                  <c:v>659.93999999999949</c:v>
                </c:pt>
                <c:pt idx="4500">
                  <c:v>660.14</c:v>
                </c:pt>
                <c:pt idx="4501">
                  <c:v>660.19</c:v>
                </c:pt>
                <c:pt idx="4502">
                  <c:v>660.3</c:v>
                </c:pt>
                <c:pt idx="4503">
                  <c:v>660.42</c:v>
                </c:pt>
                <c:pt idx="4504">
                  <c:v>660.62</c:v>
                </c:pt>
                <c:pt idx="4505">
                  <c:v>660.7</c:v>
                </c:pt>
                <c:pt idx="4506">
                  <c:v>660.87</c:v>
                </c:pt>
                <c:pt idx="4507">
                  <c:v>661.03</c:v>
                </c:pt>
                <c:pt idx="4508">
                  <c:v>661.16</c:v>
                </c:pt>
                <c:pt idx="4509">
                  <c:v>661.3</c:v>
                </c:pt>
                <c:pt idx="4510">
                  <c:v>661.42</c:v>
                </c:pt>
                <c:pt idx="4511">
                  <c:v>661.61</c:v>
                </c:pt>
                <c:pt idx="4512">
                  <c:v>661.65</c:v>
                </c:pt>
                <c:pt idx="4513">
                  <c:v>661.78000000000054</c:v>
                </c:pt>
                <c:pt idx="4514">
                  <c:v>661.89</c:v>
                </c:pt>
                <c:pt idx="4515">
                  <c:v>662.1</c:v>
                </c:pt>
                <c:pt idx="4516">
                  <c:v>662.23</c:v>
                </c:pt>
                <c:pt idx="4517">
                  <c:v>662.32999999999947</c:v>
                </c:pt>
                <c:pt idx="4518">
                  <c:v>662.33999999999946</c:v>
                </c:pt>
                <c:pt idx="4519">
                  <c:v>662.51</c:v>
                </c:pt>
                <c:pt idx="4520">
                  <c:v>662.85999999999797</c:v>
                </c:pt>
                <c:pt idx="4521">
                  <c:v>663.16</c:v>
                </c:pt>
                <c:pt idx="4522">
                  <c:v>663.44999999999948</c:v>
                </c:pt>
                <c:pt idx="4523">
                  <c:v>663.62</c:v>
                </c:pt>
                <c:pt idx="4524">
                  <c:v>663.85999999999797</c:v>
                </c:pt>
                <c:pt idx="4525">
                  <c:v>664.09</c:v>
                </c:pt>
                <c:pt idx="4526">
                  <c:v>664.21</c:v>
                </c:pt>
                <c:pt idx="4527">
                  <c:v>664.28000000000054</c:v>
                </c:pt>
                <c:pt idx="4528">
                  <c:v>664.45999999999947</c:v>
                </c:pt>
                <c:pt idx="4529">
                  <c:v>664.64</c:v>
                </c:pt>
                <c:pt idx="4530">
                  <c:v>664.71</c:v>
                </c:pt>
                <c:pt idx="4531">
                  <c:v>664.81</c:v>
                </c:pt>
                <c:pt idx="4532">
                  <c:v>664.94999999999948</c:v>
                </c:pt>
                <c:pt idx="4533">
                  <c:v>665.15</c:v>
                </c:pt>
                <c:pt idx="4534">
                  <c:v>665.3</c:v>
                </c:pt>
                <c:pt idx="4535">
                  <c:v>665.45999999999947</c:v>
                </c:pt>
                <c:pt idx="4536">
                  <c:v>665.68000000000052</c:v>
                </c:pt>
                <c:pt idx="4537">
                  <c:v>665.74</c:v>
                </c:pt>
                <c:pt idx="4538">
                  <c:v>665.9</c:v>
                </c:pt>
                <c:pt idx="4539">
                  <c:v>666.04</c:v>
                </c:pt>
                <c:pt idx="4540">
                  <c:v>666.18000000000052</c:v>
                </c:pt>
                <c:pt idx="4541">
                  <c:v>666.29000000000053</c:v>
                </c:pt>
                <c:pt idx="4542">
                  <c:v>666.39</c:v>
                </c:pt>
                <c:pt idx="4543">
                  <c:v>666.6</c:v>
                </c:pt>
                <c:pt idx="4544">
                  <c:v>666.68000000000052</c:v>
                </c:pt>
                <c:pt idx="4545">
                  <c:v>666.85999999999797</c:v>
                </c:pt>
                <c:pt idx="4546">
                  <c:v>667.03</c:v>
                </c:pt>
                <c:pt idx="4547">
                  <c:v>667.16</c:v>
                </c:pt>
                <c:pt idx="4548">
                  <c:v>667.21</c:v>
                </c:pt>
                <c:pt idx="4549">
                  <c:v>667.29000000000053</c:v>
                </c:pt>
                <c:pt idx="4550">
                  <c:v>667.42</c:v>
                </c:pt>
                <c:pt idx="4551">
                  <c:v>667.73</c:v>
                </c:pt>
                <c:pt idx="4552">
                  <c:v>668.11</c:v>
                </c:pt>
                <c:pt idx="4553">
                  <c:v>668.43</c:v>
                </c:pt>
                <c:pt idx="4554">
                  <c:v>668.54</c:v>
                </c:pt>
                <c:pt idx="4555">
                  <c:v>668.78000000000054</c:v>
                </c:pt>
                <c:pt idx="4556">
                  <c:v>668.93</c:v>
                </c:pt>
                <c:pt idx="4557">
                  <c:v>669.08</c:v>
                </c:pt>
                <c:pt idx="4558">
                  <c:v>669.2</c:v>
                </c:pt>
                <c:pt idx="4559">
                  <c:v>669.42</c:v>
                </c:pt>
                <c:pt idx="4560">
                  <c:v>669.56</c:v>
                </c:pt>
                <c:pt idx="4561">
                  <c:v>669.82999999999947</c:v>
                </c:pt>
                <c:pt idx="4562">
                  <c:v>669.92</c:v>
                </c:pt>
                <c:pt idx="4563">
                  <c:v>670.06</c:v>
                </c:pt>
                <c:pt idx="4564">
                  <c:v>670.23</c:v>
                </c:pt>
                <c:pt idx="4565">
                  <c:v>670.31999999999948</c:v>
                </c:pt>
                <c:pt idx="4566">
                  <c:v>670.5</c:v>
                </c:pt>
                <c:pt idx="4567">
                  <c:v>670.69</c:v>
                </c:pt>
                <c:pt idx="4568">
                  <c:v>670.78000000000054</c:v>
                </c:pt>
                <c:pt idx="4569">
                  <c:v>670.89</c:v>
                </c:pt>
                <c:pt idx="4570">
                  <c:v>671.02</c:v>
                </c:pt>
                <c:pt idx="4571">
                  <c:v>671.3</c:v>
                </c:pt>
                <c:pt idx="4572">
                  <c:v>671.32999999999947</c:v>
                </c:pt>
                <c:pt idx="4573">
                  <c:v>671.43999999999949</c:v>
                </c:pt>
                <c:pt idx="4574">
                  <c:v>671.58</c:v>
                </c:pt>
                <c:pt idx="4575">
                  <c:v>671.77000000000055</c:v>
                </c:pt>
                <c:pt idx="4576">
                  <c:v>671.81999999999948</c:v>
                </c:pt>
                <c:pt idx="4577">
                  <c:v>672</c:v>
                </c:pt>
                <c:pt idx="4578">
                  <c:v>672.23</c:v>
                </c:pt>
                <c:pt idx="4579">
                  <c:v>672.69</c:v>
                </c:pt>
                <c:pt idx="4580">
                  <c:v>672.81999999999948</c:v>
                </c:pt>
                <c:pt idx="4581">
                  <c:v>673.08</c:v>
                </c:pt>
                <c:pt idx="4582">
                  <c:v>673.31</c:v>
                </c:pt>
                <c:pt idx="4583">
                  <c:v>673.45999999999947</c:v>
                </c:pt>
                <c:pt idx="4584">
                  <c:v>673.62</c:v>
                </c:pt>
                <c:pt idx="4585">
                  <c:v>673.82999999999947</c:v>
                </c:pt>
                <c:pt idx="4586">
                  <c:v>673.9</c:v>
                </c:pt>
                <c:pt idx="4587">
                  <c:v>674.22</c:v>
                </c:pt>
                <c:pt idx="4588">
                  <c:v>674.25</c:v>
                </c:pt>
                <c:pt idx="4589">
                  <c:v>674.37</c:v>
                </c:pt>
                <c:pt idx="4590">
                  <c:v>674.49</c:v>
                </c:pt>
                <c:pt idx="4591">
                  <c:v>674.69</c:v>
                </c:pt>
                <c:pt idx="4592">
                  <c:v>674.75</c:v>
                </c:pt>
                <c:pt idx="4593">
                  <c:v>674.91</c:v>
                </c:pt>
                <c:pt idx="4594">
                  <c:v>675.06</c:v>
                </c:pt>
                <c:pt idx="4595">
                  <c:v>675.17000000000053</c:v>
                </c:pt>
                <c:pt idx="4596">
                  <c:v>675.28000000000054</c:v>
                </c:pt>
                <c:pt idx="4597">
                  <c:v>675.41</c:v>
                </c:pt>
                <c:pt idx="4598">
                  <c:v>675.6</c:v>
                </c:pt>
                <c:pt idx="4599">
                  <c:v>675.77000000000055</c:v>
                </c:pt>
                <c:pt idx="4600">
                  <c:v>675.81</c:v>
                </c:pt>
                <c:pt idx="4601">
                  <c:v>675.97</c:v>
                </c:pt>
                <c:pt idx="4602">
                  <c:v>676.12</c:v>
                </c:pt>
                <c:pt idx="4603">
                  <c:v>676.24</c:v>
                </c:pt>
                <c:pt idx="4604">
                  <c:v>676.31</c:v>
                </c:pt>
                <c:pt idx="4605">
                  <c:v>676.42</c:v>
                </c:pt>
                <c:pt idx="4606">
                  <c:v>676.54</c:v>
                </c:pt>
                <c:pt idx="4607">
                  <c:v>676.71</c:v>
                </c:pt>
                <c:pt idx="4608">
                  <c:v>676.81999999999948</c:v>
                </c:pt>
                <c:pt idx="4609">
                  <c:v>676.94999999999948</c:v>
                </c:pt>
                <c:pt idx="4610">
                  <c:v>677.09</c:v>
                </c:pt>
                <c:pt idx="4611">
                  <c:v>677.17000000000053</c:v>
                </c:pt>
                <c:pt idx="4612">
                  <c:v>677.31999999999948</c:v>
                </c:pt>
                <c:pt idx="4613">
                  <c:v>677.43999999999949</c:v>
                </c:pt>
                <c:pt idx="4614">
                  <c:v>677.59</c:v>
                </c:pt>
                <c:pt idx="4615">
                  <c:v>677.75</c:v>
                </c:pt>
                <c:pt idx="4616">
                  <c:v>678.01</c:v>
                </c:pt>
                <c:pt idx="4617">
                  <c:v>678.35999999999797</c:v>
                </c:pt>
                <c:pt idx="4618">
                  <c:v>678.65</c:v>
                </c:pt>
                <c:pt idx="4619">
                  <c:v>678.81</c:v>
                </c:pt>
                <c:pt idx="4620">
                  <c:v>678.98</c:v>
                </c:pt>
                <c:pt idx="4621">
                  <c:v>679.17000000000053</c:v>
                </c:pt>
                <c:pt idx="4622">
                  <c:v>679.29000000000053</c:v>
                </c:pt>
                <c:pt idx="4623">
                  <c:v>679.44999999999948</c:v>
                </c:pt>
                <c:pt idx="4624">
                  <c:v>679.68000000000052</c:v>
                </c:pt>
                <c:pt idx="4625">
                  <c:v>679.83999999999946</c:v>
                </c:pt>
                <c:pt idx="4626">
                  <c:v>680.07</c:v>
                </c:pt>
                <c:pt idx="4627">
                  <c:v>680.16</c:v>
                </c:pt>
                <c:pt idx="4628">
                  <c:v>680.31999999999948</c:v>
                </c:pt>
                <c:pt idx="4629">
                  <c:v>680.53</c:v>
                </c:pt>
                <c:pt idx="4630">
                  <c:v>680.6</c:v>
                </c:pt>
                <c:pt idx="4631">
                  <c:v>680.73</c:v>
                </c:pt>
                <c:pt idx="4632">
                  <c:v>680.85999999999797</c:v>
                </c:pt>
                <c:pt idx="4633">
                  <c:v>681.06</c:v>
                </c:pt>
                <c:pt idx="4634">
                  <c:v>681.12</c:v>
                </c:pt>
                <c:pt idx="4635">
                  <c:v>681.29000000000053</c:v>
                </c:pt>
                <c:pt idx="4636">
                  <c:v>681.43</c:v>
                </c:pt>
                <c:pt idx="4637">
                  <c:v>681.55</c:v>
                </c:pt>
                <c:pt idx="4638">
                  <c:v>681.65</c:v>
                </c:pt>
                <c:pt idx="4639">
                  <c:v>681.77000000000055</c:v>
                </c:pt>
                <c:pt idx="4640">
                  <c:v>681.94999999999948</c:v>
                </c:pt>
                <c:pt idx="4641">
                  <c:v>682.02</c:v>
                </c:pt>
                <c:pt idx="4642">
                  <c:v>682.14</c:v>
                </c:pt>
                <c:pt idx="4643">
                  <c:v>682.26</c:v>
                </c:pt>
                <c:pt idx="4644">
                  <c:v>682.4</c:v>
                </c:pt>
                <c:pt idx="4645">
                  <c:v>682.49</c:v>
                </c:pt>
                <c:pt idx="4646">
                  <c:v>682.64</c:v>
                </c:pt>
                <c:pt idx="4647">
                  <c:v>682.71</c:v>
                </c:pt>
                <c:pt idx="4648">
                  <c:v>682.87</c:v>
                </c:pt>
                <c:pt idx="4649">
                  <c:v>683.09</c:v>
                </c:pt>
                <c:pt idx="4650">
                  <c:v>683.13</c:v>
                </c:pt>
                <c:pt idx="4651">
                  <c:v>683.24</c:v>
                </c:pt>
                <c:pt idx="4652">
                  <c:v>683.45999999999947</c:v>
                </c:pt>
                <c:pt idx="4653">
                  <c:v>683.57</c:v>
                </c:pt>
                <c:pt idx="4654">
                  <c:v>683.69</c:v>
                </c:pt>
                <c:pt idx="4655">
                  <c:v>683.83999999999946</c:v>
                </c:pt>
                <c:pt idx="4656">
                  <c:v>683.99</c:v>
                </c:pt>
                <c:pt idx="4657">
                  <c:v>684.07</c:v>
                </c:pt>
                <c:pt idx="4658">
                  <c:v>684.24</c:v>
                </c:pt>
                <c:pt idx="4659">
                  <c:v>684.43999999999949</c:v>
                </c:pt>
                <c:pt idx="4660">
                  <c:v>684.61</c:v>
                </c:pt>
                <c:pt idx="4661">
                  <c:v>684.67000000000053</c:v>
                </c:pt>
                <c:pt idx="4662">
                  <c:v>684.81</c:v>
                </c:pt>
                <c:pt idx="4663">
                  <c:v>684.9</c:v>
                </c:pt>
                <c:pt idx="4664">
                  <c:v>685.12</c:v>
                </c:pt>
                <c:pt idx="4665">
                  <c:v>685.83999999999946</c:v>
                </c:pt>
                <c:pt idx="4666">
                  <c:v>686.19</c:v>
                </c:pt>
                <c:pt idx="4667">
                  <c:v>686.59</c:v>
                </c:pt>
                <c:pt idx="4668">
                  <c:v>686.75</c:v>
                </c:pt>
                <c:pt idx="4669">
                  <c:v>687.03</c:v>
                </c:pt>
                <c:pt idx="4670">
                  <c:v>687.27000000000055</c:v>
                </c:pt>
                <c:pt idx="4671">
                  <c:v>687.49</c:v>
                </c:pt>
                <c:pt idx="4672">
                  <c:v>687.61</c:v>
                </c:pt>
                <c:pt idx="4673">
                  <c:v>687.77000000000055</c:v>
                </c:pt>
                <c:pt idx="4674">
                  <c:v>687.92</c:v>
                </c:pt>
                <c:pt idx="4675">
                  <c:v>688</c:v>
                </c:pt>
                <c:pt idx="4676">
                  <c:v>688.19</c:v>
                </c:pt>
                <c:pt idx="4677">
                  <c:v>688.38</c:v>
                </c:pt>
                <c:pt idx="4678">
                  <c:v>688.48</c:v>
                </c:pt>
                <c:pt idx="4679">
                  <c:v>688.7</c:v>
                </c:pt>
                <c:pt idx="4680">
                  <c:v>688.81999999999948</c:v>
                </c:pt>
                <c:pt idx="4681">
                  <c:v>688.95999999999947</c:v>
                </c:pt>
                <c:pt idx="4682">
                  <c:v>689.09</c:v>
                </c:pt>
                <c:pt idx="4683">
                  <c:v>689.23</c:v>
                </c:pt>
                <c:pt idx="4684">
                  <c:v>689.39</c:v>
                </c:pt>
                <c:pt idx="4685">
                  <c:v>689.4</c:v>
                </c:pt>
                <c:pt idx="4686">
                  <c:v>689.43999999999949</c:v>
                </c:pt>
                <c:pt idx="4687">
                  <c:v>689.68000000000052</c:v>
                </c:pt>
                <c:pt idx="4688">
                  <c:v>689.81</c:v>
                </c:pt>
                <c:pt idx="4689">
                  <c:v>689.99</c:v>
                </c:pt>
                <c:pt idx="4690">
                  <c:v>690.2</c:v>
                </c:pt>
                <c:pt idx="4691">
                  <c:v>690.28000000000054</c:v>
                </c:pt>
                <c:pt idx="4692">
                  <c:v>690.51</c:v>
                </c:pt>
                <c:pt idx="4693">
                  <c:v>690.55</c:v>
                </c:pt>
                <c:pt idx="4694">
                  <c:v>690.71</c:v>
                </c:pt>
                <c:pt idx="4695">
                  <c:v>690.79000000000053</c:v>
                </c:pt>
                <c:pt idx="4696">
                  <c:v>690.97</c:v>
                </c:pt>
                <c:pt idx="4697">
                  <c:v>691.04</c:v>
                </c:pt>
                <c:pt idx="4698">
                  <c:v>691.22</c:v>
                </c:pt>
                <c:pt idx="4699">
                  <c:v>691.45999999999947</c:v>
                </c:pt>
                <c:pt idx="4700">
                  <c:v>691.55</c:v>
                </c:pt>
                <c:pt idx="4701">
                  <c:v>691.7</c:v>
                </c:pt>
                <c:pt idx="4702">
                  <c:v>691.83999999999946</c:v>
                </c:pt>
                <c:pt idx="4703">
                  <c:v>691.99</c:v>
                </c:pt>
                <c:pt idx="4704">
                  <c:v>692.09</c:v>
                </c:pt>
                <c:pt idx="4705">
                  <c:v>692.25</c:v>
                </c:pt>
                <c:pt idx="4706">
                  <c:v>692.41</c:v>
                </c:pt>
                <c:pt idx="4707">
                  <c:v>692.53</c:v>
                </c:pt>
                <c:pt idx="4708">
                  <c:v>692.71</c:v>
                </c:pt>
                <c:pt idx="4709">
                  <c:v>692.9</c:v>
                </c:pt>
                <c:pt idx="4710">
                  <c:v>692.95999999999947</c:v>
                </c:pt>
                <c:pt idx="4711">
                  <c:v>693.11</c:v>
                </c:pt>
                <c:pt idx="4712">
                  <c:v>693.19</c:v>
                </c:pt>
                <c:pt idx="4713">
                  <c:v>693.34999999999798</c:v>
                </c:pt>
                <c:pt idx="4714">
                  <c:v>693.47</c:v>
                </c:pt>
                <c:pt idx="4715">
                  <c:v>693.6</c:v>
                </c:pt>
                <c:pt idx="4716">
                  <c:v>694.07</c:v>
                </c:pt>
                <c:pt idx="4717">
                  <c:v>694.66</c:v>
                </c:pt>
                <c:pt idx="4718">
                  <c:v>694.84999999999798</c:v>
                </c:pt>
                <c:pt idx="4719">
                  <c:v>695.11</c:v>
                </c:pt>
                <c:pt idx="4720">
                  <c:v>695.38</c:v>
                </c:pt>
                <c:pt idx="4721">
                  <c:v>695.55</c:v>
                </c:pt>
                <c:pt idx="4722">
                  <c:v>695.79000000000053</c:v>
                </c:pt>
                <c:pt idx="4723">
                  <c:v>695.94999999999948</c:v>
                </c:pt>
                <c:pt idx="4724">
                  <c:v>696.21</c:v>
                </c:pt>
                <c:pt idx="4725">
                  <c:v>696.28000000000054</c:v>
                </c:pt>
                <c:pt idx="4726">
                  <c:v>696.44999999999948</c:v>
                </c:pt>
                <c:pt idx="4727">
                  <c:v>696.66</c:v>
                </c:pt>
                <c:pt idx="4728">
                  <c:v>696.73</c:v>
                </c:pt>
                <c:pt idx="4729">
                  <c:v>696.91</c:v>
                </c:pt>
                <c:pt idx="4730">
                  <c:v>696.99</c:v>
                </c:pt>
                <c:pt idx="4731">
                  <c:v>697.17000000000053</c:v>
                </c:pt>
                <c:pt idx="4732">
                  <c:v>697.29000000000053</c:v>
                </c:pt>
                <c:pt idx="4733">
                  <c:v>697.43</c:v>
                </c:pt>
                <c:pt idx="4734">
                  <c:v>697.65</c:v>
                </c:pt>
                <c:pt idx="4735">
                  <c:v>697.71</c:v>
                </c:pt>
                <c:pt idx="4736">
                  <c:v>697.81</c:v>
                </c:pt>
                <c:pt idx="4737">
                  <c:v>697.93999999999949</c:v>
                </c:pt>
                <c:pt idx="4738">
                  <c:v>698.13</c:v>
                </c:pt>
                <c:pt idx="4739">
                  <c:v>698.19</c:v>
                </c:pt>
                <c:pt idx="4740">
                  <c:v>698.32999999999947</c:v>
                </c:pt>
                <c:pt idx="4741">
                  <c:v>698.47</c:v>
                </c:pt>
                <c:pt idx="4742">
                  <c:v>698.6</c:v>
                </c:pt>
                <c:pt idx="4743">
                  <c:v>698.7</c:v>
                </c:pt>
                <c:pt idx="4744">
                  <c:v>698.84999999999798</c:v>
                </c:pt>
                <c:pt idx="4745">
                  <c:v>699</c:v>
                </c:pt>
                <c:pt idx="4746">
                  <c:v>699.25</c:v>
                </c:pt>
                <c:pt idx="4747">
                  <c:v>699.27000000000055</c:v>
                </c:pt>
                <c:pt idx="4748">
                  <c:v>699.37</c:v>
                </c:pt>
                <c:pt idx="4749">
                  <c:v>699.5</c:v>
                </c:pt>
                <c:pt idx="4750">
                  <c:v>699.68000000000052</c:v>
                </c:pt>
                <c:pt idx="4751">
                  <c:v>699.8</c:v>
                </c:pt>
                <c:pt idx="4752">
                  <c:v>699.94999999999948</c:v>
                </c:pt>
                <c:pt idx="4753">
                  <c:v>700.16</c:v>
                </c:pt>
                <c:pt idx="4754">
                  <c:v>700.23</c:v>
                </c:pt>
                <c:pt idx="4755">
                  <c:v>700.43</c:v>
                </c:pt>
                <c:pt idx="4756">
                  <c:v>700.62</c:v>
                </c:pt>
                <c:pt idx="4757">
                  <c:v>700.7</c:v>
                </c:pt>
                <c:pt idx="4758">
                  <c:v>701.05</c:v>
                </c:pt>
                <c:pt idx="4759">
                  <c:v>701.45999999999947</c:v>
                </c:pt>
                <c:pt idx="4760">
                  <c:v>701.91</c:v>
                </c:pt>
                <c:pt idx="4761">
                  <c:v>702.16</c:v>
                </c:pt>
                <c:pt idx="4762">
                  <c:v>702.41</c:v>
                </c:pt>
                <c:pt idx="4763">
                  <c:v>702.55</c:v>
                </c:pt>
                <c:pt idx="4764">
                  <c:v>702.8</c:v>
                </c:pt>
                <c:pt idx="4765">
                  <c:v>703.01</c:v>
                </c:pt>
                <c:pt idx="4766">
                  <c:v>703.09</c:v>
                </c:pt>
                <c:pt idx="4767">
                  <c:v>703.38</c:v>
                </c:pt>
                <c:pt idx="4768">
                  <c:v>703.43</c:v>
                </c:pt>
                <c:pt idx="4769">
                  <c:v>703.6</c:v>
                </c:pt>
                <c:pt idx="4770">
                  <c:v>703.78000000000054</c:v>
                </c:pt>
                <c:pt idx="4771">
                  <c:v>703.9</c:v>
                </c:pt>
                <c:pt idx="4772">
                  <c:v>704.05</c:v>
                </c:pt>
                <c:pt idx="4773">
                  <c:v>704.14</c:v>
                </c:pt>
                <c:pt idx="4774">
                  <c:v>704.32999999999947</c:v>
                </c:pt>
                <c:pt idx="4775">
                  <c:v>704.37</c:v>
                </c:pt>
                <c:pt idx="4776">
                  <c:v>704.49</c:v>
                </c:pt>
                <c:pt idx="4777">
                  <c:v>704.6</c:v>
                </c:pt>
                <c:pt idx="4778">
                  <c:v>704.75</c:v>
                </c:pt>
                <c:pt idx="4779">
                  <c:v>704.8</c:v>
                </c:pt>
                <c:pt idx="4780">
                  <c:v>705.07</c:v>
                </c:pt>
                <c:pt idx="4781">
                  <c:v>705.12</c:v>
                </c:pt>
                <c:pt idx="4782">
                  <c:v>705.25</c:v>
                </c:pt>
                <c:pt idx="4783">
                  <c:v>705.41</c:v>
                </c:pt>
                <c:pt idx="4784">
                  <c:v>705.54</c:v>
                </c:pt>
                <c:pt idx="4785">
                  <c:v>705.66</c:v>
                </c:pt>
                <c:pt idx="4786">
                  <c:v>705.79000000000053</c:v>
                </c:pt>
                <c:pt idx="4787">
                  <c:v>705.95999999999947</c:v>
                </c:pt>
                <c:pt idx="4788">
                  <c:v>706.08</c:v>
                </c:pt>
                <c:pt idx="4789">
                  <c:v>706.24</c:v>
                </c:pt>
                <c:pt idx="4790">
                  <c:v>706.43</c:v>
                </c:pt>
                <c:pt idx="4791">
                  <c:v>706.55</c:v>
                </c:pt>
                <c:pt idx="4792">
                  <c:v>706.61</c:v>
                </c:pt>
                <c:pt idx="4793">
                  <c:v>706.79000000000053</c:v>
                </c:pt>
                <c:pt idx="4794">
                  <c:v>706.94999999999948</c:v>
                </c:pt>
                <c:pt idx="4795">
                  <c:v>707.02</c:v>
                </c:pt>
                <c:pt idx="4796">
                  <c:v>707.13</c:v>
                </c:pt>
                <c:pt idx="4797">
                  <c:v>707.29000000000053</c:v>
                </c:pt>
                <c:pt idx="4798">
                  <c:v>707.5</c:v>
                </c:pt>
                <c:pt idx="4799">
                  <c:v>707.64</c:v>
                </c:pt>
                <c:pt idx="4800">
                  <c:v>707.78000000000054</c:v>
                </c:pt>
                <c:pt idx="4801">
                  <c:v>707.98</c:v>
                </c:pt>
                <c:pt idx="4802">
                  <c:v>708.04</c:v>
                </c:pt>
                <c:pt idx="4803">
                  <c:v>708.29000000000053</c:v>
                </c:pt>
                <c:pt idx="4804">
                  <c:v>708.76</c:v>
                </c:pt>
                <c:pt idx="4805">
                  <c:v>709.29000000000053</c:v>
                </c:pt>
                <c:pt idx="4806">
                  <c:v>709.45999999999947</c:v>
                </c:pt>
                <c:pt idx="4807">
                  <c:v>709.79000000000053</c:v>
                </c:pt>
                <c:pt idx="4808">
                  <c:v>709.93</c:v>
                </c:pt>
                <c:pt idx="4809">
                  <c:v>710.17000000000053</c:v>
                </c:pt>
                <c:pt idx="4810">
                  <c:v>710.37</c:v>
                </c:pt>
                <c:pt idx="4811">
                  <c:v>710.45999999999947</c:v>
                </c:pt>
                <c:pt idx="4812">
                  <c:v>710.76</c:v>
                </c:pt>
                <c:pt idx="4813">
                  <c:v>710.81999999999948</c:v>
                </c:pt>
                <c:pt idx="4814">
                  <c:v>710.94999999999948</c:v>
                </c:pt>
                <c:pt idx="4815">
                  <c:v>711.08</c:v>
                </c:pt>
                <c:pt idx="4816">
                  <c:v>711.24</c:v>
                </c:pt>
                <c:pt idx="4817">
                  <c:v>711.31</c:v>
                </c:pt>
                <c:pt idx="4818">
                  <c:v>711.48</c:v>
                </c:pt>
                <c:pt idx="4819">
                  <c:v>711.75</c:v>
                </c:pt>
                <c:pt idx="4820">
                  <c:v>711.85999999999797</c:v>
                </c:pt>
                <c:pt idx="4821">
                  <c:v>711.99</c:v>
                </c:pt>
                <c:pt idx="4822">
                  <c:v>712.05</c:v>
                </c:pt>
                <c:pt idx="4823">
                  <c:v>712.25</c:v>
                </c:pt>
                <c:pt idx="4824">
                  <c:v>712.33999999999946</c:v>
                </c:pt>
                <c:pt idx="4825">
                  <c:v>712.41</c:v>
                </c:pt>
                <c:pt idx="4826">
                  <c:v>712.56</c:v>
                </c:pt>
                <c:pt idx="4827">
                  <c:v>712.74</c:v>
                </c:pt>
                <c:pt idx="4828">
                  <c:v>712.87</c:v>
                </c:pt>
                <c:pt idx="4829">
                  <c:v>712.99</c:v>
                </c:pt>
                <c:pt idx="4830">
                  <c:v>713.2</c:v>
                </c:pt>
                <c:pt idx="4831">
                  <c:v>713.29000000000053</c:v>
                </c:pt>
                <c:pt idx="4832">
                  <c:v>713.43</c:v>
                </c:pt>
                <c:pt idx="4833">
                  <c:v>713.5</c:v>
                </c:pt>
                <c:pt idx="4834">
                  <c:v>713.7</c:v>
                </c:pt>
                <c:pt idx="4835">
                  <c:v>713.87</c:v>
                </c:pt>
                <c:pt idx="4836">
                  <c:v>714.01</c:v>
                </c:pt>
                <c:pt idx="4837">
                  <c:v>714.19</c:v>
                </c:pt>
                <c:pt idx="4838">
                  <c:v>714.29000000000053</c:v>
                </c:pt>
                <c:pt idx="4839">
                  <c:v>714.44999999999948</c:v>
                </c:pt>
                <c:pt idx="4840">
                  <c:v>714.51</c:v>
                </c:pt>
                <c:pt idx="4841">
                  <c:v>714.73</c:v>
                </c:pt>
                <c:pt idx="4842">
                  <c:v>714.84999999999798</c:v>
                </c:pt>
                <c:pt idx="4843">
                  <c:v>714.99</c:v>
                </c:pt>
                <c:pt idx="4844">
                  <c:v>715.24</c:v>
                </c:pt>
                <c:pt idx="4845">
                  <c:v>715.31</c:v>
                </c:pt>
                <c:pt idx="4846">
                  <c:v>715.43</c:v>
                </c:pt>
                <c:pt idx="4847">
                  <c:v>715.55</c:v>
                </c:pt>
                <c:pt idx="4848">
                  <c:v>715.73</c:v>
                </c:pt>
                <c:pt idx="4849">
                  <c:v>715.99</c:v>
                </c:pt>
                <c:pt idx="4850">
                  <c:v>716.65</c:v>
                </c:pt>
                <c:pt idx="4851">
                  <c:v>717</c:v>
                </c:pt>
                <c:pt idx="4852">
                  <c:v>717.27000000000055</c:v>
                </c:pt>
                <c:pt idx="4853">
                  <c:v>717.43</c:v>
                </c:pt>
                <c:pt idx="4854">
                  <c:v>717.67000000000053</c:v>
                </c:pt>
                <c:pt idx="4855">
                  <c:v>717.9</c:v>
                </c:pt>
                <c:pt idx="4856">
                  <c:v>718.16</c:v>
                </c:pt>
                <c:pt idx="4857">
                  <c:v>718.22</c:v>
                </c:pt>
                <c:pt idx="4858">
                  <c:v>718.43</c:v>
                </c:pt>
                <c:pt idx="4859">
                  <c:v>718.56</c:v>
                </c:pt>
                <c:pt idx="4860">
                  <c:v>718.67000000000053</c:v>
                </c:pt>
                <c:pt idx="4861">
                  <c:v>718.78000000000054</c:v>
                </c:pt>
                <c:pt idx="4862">
                  <c:v>718.88</c:v>
                </c:pt>
                <c:pt idx="4863">
                  <c:v>719.09</c:v>
                </c:pt>
                <c:pt idx="4864">
                  <c:v>719.22</c:v>
                </c:pt>
                <c:pt idx="4865">
                  <c:v>719.27000000000055</c:v>
                </c:pt>
                <c:pt idx="4866">
                  <c:v>719.39</c:v>
                </c:pt>
                <c:pt idx="4867">
                  <c:v>719.6</c:v>
                </c:pt>
                <c:pt idx="4868">
                  <c:v>719.8</c:v>
                </c:pt>
                <c:pt idx="4869">
                  <c:v>719.85999999999797</c:v>
                </c:pt>
                <c:pt idx="4870">
                  <c:v>719.93999999999949</c:v>
                </c:pt>
                <c:pt idx="4871">
                  <c:v>720.06</c:v>
                </c:pt>
                <c:pt idx="4872">
                  <c:v>720.3</c:v>
                </c:pt>
                <c:pt idx="4873">
                  <c:v>720.4</c:v>
                </c:pt>
                <c:pt idx="4874">
                  <c:v>720.49</c:v>
                </c:pt>
                <c:pt idx="4875">
                  <c:v>720.64</c:v>
                </c:pt>
                <c:pt idx="4876">
                  <c:v>720.79000000000053</c:v>
                </c:pt>
                <c:pt idx="4877">
                  <c:v>720.91</c:v>
                </c:pt>
                <c:pt idx="4878">
                  <c:v>721.02</c:v>
                </c:pt>
                <c:pt idx="4879">
                  <c:v>721.24</c:v>
                </c:pt>
                <c:pt idx="4880">
                  <c:v>721.32999999999947</c:v>
                </c:pt>
                <c:pt idx="4881">
                  <c:v>721.44999999999948</c:v>
                </c:pt>
                <c:pt idx="4882">
                  <c:v>721.58</c:v>
                </c:pt>
                <c:pt idx="4883">
                  <c:v>721.78000000000054</c:v>
                </c:pt>
                <c:pt idx="4884">
                  <c:v>721.85999999999797</c:v>
                </c:pt>
                <c:pt idx="4885">
                  <c:v>722.03</c:v>
                </c:pt>
                <c:pt idx="4886">
                  <c:v>722.23</c:v>
                </c:pt>
                <c:pt idx="4887">
                  <c:v>722.31999999999948</c:v>
                </c:pt>
                <c:pt idx="4888">
                  <c:v>722.5</c:v>
                </c:pt>
                <c:pt idx="4889">
                  <c:v>722.58</c:v>
                </c:pt>
                <c:pt idx="4890">
                  <c:v>722.71</c:v>
                </c:pt>
                <c:pt idx="4891">
                  <c:v>722.8</c:v>
                </c:pt>
                <c:pt idx="4892">
                  <c:v>722.95999999999947</c:v>
                </c:pt>
                <c:pt idx="4893">
                  <c:v>723.07</c:v>
                </c:pt>
                <c:pt idx="4894">
                  <c:v>723.25</c:v>
                </c:pt>
                <c:pt idx="4895">
                  <c:v>723.48</c:v>
                </c:pt>
                <c:pt idx="4896">
                  <c:v>724.18000000000052</c:v>
                </c:pt>
                <c:pt idx="4897">
                  <c:v>724.52</c:v>
                </c:pt>
                <c:pt idx="4898">
                  <c:v>724.78000000000054</c:v>
                </c:pt>
                <c:pt idx="4899">
                  <c:v>724.95999999999947</c:v>
                </c:pt>
                <c:pt idx="4900">
                  <c:v>725.24</c:v>
                </c:pt>
                <c:pt idx="4901">
                  <c:v>725.47</c:v>
                </c:pt>
                <c:pt idx="4902">
                  <c:v>725.65</c:v>
                </c:pt>
                <c:pt idx="4903">
                  <c:v>725.72</c:v>
                </c:pt>
                <c:pt idx="4904">
                  <c:v>725.87</c:v>
                </c:pt>
                <c:pt idx="4905">
                  <c:v>726.12</c:v>
                </c:pt>
                <c:pt idx="4906">
                  <c:v>726.19</c:v>
                </c:pt>
                <c:pt idx="4907">
                  <c:v>726.38</c:v>
                </c:pt>
                <c:pt idx="4908">
                  <c:v>726.58</c:v>
                </c:pt>
                <c:pt idx="4909">
                  <c:v>726.66</c:v>
                </c:pt>
                <c:pt idx="4910">
                  <c:v>726.93999999999949</c:v>
                </c:pt>
                <c:pt idx="4911">
                  <c:v>727.09</c:v>
                </c:pt>
                <c:pt idx="4912">
                  <c:v>727.18000000000052</c:v>
                </c:pt>
                <c:pt idx="4913">
                  <c:v>727.31</c:v>
                </c:pt>
                <c:pt idx="4914">
                  <c:v>727.47</c:v>
                </c:pt>
                <c:pt idx="4915">
                  <c:v>727.6</c:v>
                </c:pt>
                <c:pt idx="4916">
                  <c:v>727.77000000000055</c:v>
                </c:pt>
                <c:pt idx="4917">
                  <c:v>727.92</c:v>
                </c:pt>
                <c:pt idx="4918">
                  <c:v>728.02</c:v>
                </c:pt>
                <c:pt idx="4919">
                  <c:v>728.12</c:v>
                </c:pt>
                <c:pt idx="4920">
                  <c:v>728.33999999999946</c:v>
                </c:pt>
                <c:pt idx="4921">
                  <c:v>728.55</c:v>
                </c:pt>
                <c:pt idx="4922">
                  <c:v>728.58</c:v>
                </c:pt>
                <c:pt idx="4923">
                  <c:v>728.7</c:v>
                </c:pt>
                <c:pt idx="4924">
                  <c:v>728.81999999999948</c:v>
                </c:pt>
                <c:pt idx="4925">
                  <c:v>729.02</c:v>
                </c:pt>
                <c:pt idx="4926">
                  <c:v>729.09</c:v>
                </c:pt>
                <c:pt idx="4927">
                  <c:v>729.25</c:v>
                </c:pt>
                <c:pt idx="4928">
                  <c:v>729.39</c:v>
                </c:pt>
                <c:pt idx="4929">
                  <c:v>729.5</c:v>
                </c:pt>
                <c:pt idx="4930">
                  <c:v>729.61</c:v>
                </c:pt>
                <c:pt idx="4931">
                  <c:v>729.73</c:v>
                </c:pt>
                <c:pt idx="4932">
                  <c:v>729.9</c:v>
                </c:pt>
                <c:pt idx="4933">
                  <c:v>730.14</c:v>
                </c:pt>
                <c:pt idx="4934">
                  <c:v>730.17000000000053</c:v>
                </c:pt>
                <c:pt idx="4935">
                  <c:v>730.31999999999948</c:v>
                </c:pt>
                <c:pt idx="4936">
                  <c:v>730.47</c:v>
                </c:pt>
                <c:pt idx="4937">
                  <c:v>730.62</c:v>
                </c:pt>
                <c:pt idx="4938">
                  <c:v>730.72</c:v>
                </c:pt>
                <c:pt idx="4939">
                  <c:v>730.85999999999797</c:v>
                </c:pt>
                <c:pt idx="4940">
                  <c:v>731.08</c:v>
                </c:pt>
                <c:pt idx="4941">
                  <c:v>731.17000000000053</c:v>
                </c:pt>
                <c:pt idx="4942">
                  <c:v>731.31</c:v>
                </c:pt>
                <c:pt idx="4943">
                  <c:v>731.52</c:v>
                </c:pt>
                <c:pt idx="4944">
                  <c:v>731.68000000000052</c:v>
                </c:pt>
                <c:pt idx="4945">
                  <c:v>732.3</c:v>
                </c:pt>
                <c:pt idx="4946">
                  <c:v>732.64</c:v>
                </c:pt>
                <c:pt idx="4947">
                  <c:v>733.09</c:v>
                </c:pt>
                <c:pt idx="4948">
                  <c:v>733.23</c:v>
                </c:pt>
                <c:pt idx="4949">
                  <c:v>733.48</c:v>
                </c:pt>
                <c:pt idx="4950">
                  <c:v>733.71</c:v>
                </c:pt>
                <c:pt idx="4951">
                  <c:v>733.85999999999797</c:v>
                </c:pt>
                <c:pt idx="4952">
                  <c:v>734.03</c:v>
                </c:pt>
                <c:pt idx="4953">
                  <c:v>734.26</c:v>
                </c:pt>
                <c:pt idx="4954">
                  <c:v>734.48</c:v>
                </c:pt>
                <c:pt idx="4955">
                  <c:v>734.6</c:v>
                </c:pt>
                <c:pt idx="4956">
                  <c:v>734.74</c:v>
                </c:pt>
                <c:pt idx="4957">
                  <c:v>734.88</c:v>
                </c:pt>
                <c:pt idx="4958">
                  <c:v>735.06</c:v>
                </c:pt>
                <c:pt idx="4959">
                  <c:v>735.18000000000052</c:v>
                </c:pt>
                <c:pt idx="4960">
                  <c:v>735.33999999999946</c:v>
                </c:pt>
                <c:pt idx="4961">
                  <c:v>735.53</c:v>
                </c:pt>
                <c:pt idx="4962">
                  <c:v>735.62</c:v>
                </c:pt>
                <c:pt idx="4963">
                  <c:v>735.79000000000053</c:v>
                </c:pt>
                <c:pt idx="4964">
                  <c:v>736.02</c:v>
                </c:pt>
                <c:pt idx="4965">
                  <c:v>736.09</c:v>
                </c:pt>
                <c:pt idx="4966">
                  <c:v>736.24</c:v>
                </c:pt>
                <c:pt idx="4967">
                  <c:v>736.34999999999798</c:v>
                </c:pt>
                <c:pt idx="4968">
                  <c:v>736.53</c:v>
                </c:pt>
                <c:pt idx="4969">
                  <c:v>736.66</c:v>
                </c:pt>
                <c:pt idx="4970">
                  <c:v>736.8</c:v>
                </c:pt>
                <c:pt idx="4971">
                  <c:v>737</c:v>
                </c:pt>
                <c:pt idx="4972">
                  <c:v>737.06</c:v>
                </c:pt>
                <c:pt idx="4973">
                  <c:v>737.22</c:v>
                </c:pt>
                <c:pt idx="4974">
                  <c:v>737.39</c:v>
                </c:pt>
                <c:pt idx="4975">
                  <c:v>737.59</c:v>
                </c:pt>
                <c:pt idx="4976">
                  <c:v>737.62</c:v>
                </c:pt>
                <c:pt idx="4977">
                  <c:v>737.74</c:v>
                </c:pt>
                <c:pt idx="4978">
                  <c:v>737.88</c:v>
                </c:pt>
                <c:pt idx="4979">
                  <c:v>738.03</c:v>
                </c:pt>
                <c:pt idx="4980">
                  <c:v>738.07</c:v>
                </c:pt>
                <c:pt idx="4981">
                  <c:v>738.21</c:v>
                </c:pt>
                <c:pt idx="4982">
                  <c:v>738.38</c:v>
                </c:pt>
                <c:pt idx="4983">
                  <c:v>738.5</c:v>
                </c:pt>
                <c:pt idx="4984">
                  <c:v>738.68000000000052</c:v>
                </c:pt>
                <c:pt idx="4985">
                  <c:v>738.88</c:v>
                </c:pt>
                <c:pt idx="4986">
                  <c:v>738.94999999999948</c:v>
                </c:pt>
                <c:pt idx="4987">
                  <c:v>739.12</c:v>
                </c:pt>
                <c:pt idx="4988">
                  <c:v>739.2</c:v>
                </c:pt>
                <c:pt idx="4989">
                  <c:v>739.38</c:v>
                </c:pt>
                <c:pt idx="4990">
                  <c:v>739.57</c:v>
                </c:pt>
                <c:pt idx="4991">
                  <c:v>739.66</c:v>
                </c:pt>
                <c:pt idx="4992">
                  <c:v>739.85999999999797</c:v>
                </c:pt>
                <c:pt idx="4993">
                  <c:v>740.03</c:v>
                </c:pt>
                <c:pt idx="4994">
                  <c:v>740.12</c:v>
                </c:pt>
                <c:pt idx="4995">
                  <c:v>740.26</c:v>
                </c:pt>
                <c:pt idx="4996">
                  <c:v>740.47</c:v>
                </c:pt>
                <c:pt idx="4997">
                  <c:v>740.57</c:v>
                </c:pt>
                <c:pt idx="4998">
                  <c:v>740.84999999999798</c:v>
                </c:pt>
                <c:pt idx="4999">
                  <c:v>741.35999999999797</c:v>
                </c:pt>
                <c:pt idx="5000">
                  <c:v>741.91</c:v>
                </c:pt>
                <c:pt idx="5001">
                  <c:v>742.15</c:v>
                </c:pt>
                <c:pt idx="5002">
                  <c:v>742.45999999999947</c:v>
                </c:pt>
                <c:pt idx="5003">
                  <c:v>742.63</c:v>
                </c:pt>
                <c:pt idx="5004">
                  <c:v>742.83999999999946</c:v>
                </c:pt>
                <c:pt idx="5005">
                  <c:v>743.06</c:v>
                </c:pt>
                <c:pt idx="5006">
                  <c:v>743.31999999999948</c:v>
                </c:pt>
                <c:pt idx="5007">
                  <c:v>743.33999999999946</c:v>
                </c:pt>
                <c:pt idx="5008">
                  <c:v>743.44999999999948</c:v>
                </c:pt>
                <c:pt idx="5009">
                  <c:v>743.66</c:v>
                </c:pt>
                <c:pt idx="5010">
                  <c:v>743.81</c:v>
                </c:pt>
                <c:pt idx="5011">
                  <c:v>743.95999999999947</c:v>
                </c:pt>
                <c:pt idx="5012">
                  <c:v>744.19</c:v>
                </c:pt>
                <c:pt idx="5013">
                  <c:v>744.3</c:v>
                </c:pt>
                <c:pt idx="5014">
                  <c:v>744.43999999999949</c:v>
                </c:pt>
                <c:pt idx="5015">
                  <c:v>744.66</c:v>
                </c:pt>
                <c:pt idx="5016">
                  <c:v>744.79000000000053</c:v>
                </c:pt>
                <c:pt idx="5017">
                  <c:v>744.92</c:v>
                </c:pt>
                <c:pt idx="5018">
                  <c:v>745.12</c:v>
                </c:pt>
                <c:pt idx="5019">
                  <c:v>745.2</c:v>
                </c:pt>
                <c:pt idx="5020">
                  <c:v>745.33999999999946</c:v>
                </c:pt>
                <c:pt idx="5021">
                  <c:v>745.45999999999947</c:v>
                </c:pt>
                <c:pt idx="5022">
                  <c:v>745.62</c:v>
                </c:pt>
                <c:pt idx="5023">
                  <c:v>745.73</c:v>
                </c:pt>
                <c:pt idx="5024">
                  <c:v>745.88</c:v>
                </c:pt>
                <c:pt idx="5025">
                  <c:v>746.08</c:v>
                </c:pt>
                <c:pt idx="5026">
                  <c:v>746.22</c:v>
                </c:pt>
                <c:pt idx="5027">
                  <c:v>746.29000000000053</c:v>
                </c:pt>
                <c:pt idx="5028">
                  <c:v>746.44999999999948</c:v>
                </c:pt>
                <c:pt idx="5029">
                  <c:v>746.58</c:v>
                </c:pt>
                <c:pt idx="5030">
                  <c:v>746.7</c:v>
                </c:pt>
                <c:pt idx="5031">
                  <c:v>746.81</c:v>
                </c:pt>
                <c:pt idx="5032">
                  <c:v>746.93999999999949</c:v>
                </c:pt>
                <c:pt idx="5033">
                  <c:v>747.11</c:v>
                </c:pt>
                <c:pt idx="5034">
                  <c:v>747.19</c:v>
                </c:pt>
                <c:pt idx="5035">
                  <c:v>747.38</c:v>
                </c:pt>
                <c:pt idx="5036">
                  <c:v>747.54</c:v>
                </c:pt>
                <c:pt idx="5037">
                  <c:v>747.62</c:v>
                </c:pt>
                <c:pt idx="5038">
                  <c:v>747.81</c:v>
                </c:pt>
                <c:pt idx="5039">
                  <c:v>747.88</c:v>
                </c:pt>
                <c:pt idx="5040">
                  <c:v>748.05</c:v>
                </c:pt>
                <c:pt idx="5041">
                  <c:v>748.22</c:v>
                </c:pt>
                <c:pt idx="5042">
                  <c:v>748.3</c:v>
                </c:pt>
                <c:pt idx="5043">
                  <c:v>748.48</c:v>
                </c:pt>
                <c:pt idx="5044">
                  <c:v>748.63</c:v>
                </c:pt>
                <c:pt idx="5045">
                  <c:v>748.73</c:v>
                </c:pt>
                <c:pt idx="5046">
                  <c:v>748.82999999999947</c:v>
                </c:pt>
                <c:pt idx="5047">
                  <c:v>749.01</c:v>
                </c:pt>
                <c:pt idx="5048">
                  <c:v>749.43999999999949</c:v>
                </c:pt>
                <c:pt idx="5049">
                  <c:v>749.91</c:v>
                </c:pt>
                <c:pt idx="5050">
                  <c:v>750.2</c:v>
                </c:pt>
                <c:pt idx="5051">
                  <c:v>750.49</c:v>
                </c:pt>
                <c:pt idx="5052">
                  <c:v>750.83999999999946</c:v>
                </c:pt>
                <c:pt idx="5053">
                  <c:v>751.01</c:v>
                </c:pt>
                <c:pt idx="5054">
                  <c:v>751.18000000000052</c:v>
                </c:pt>
                <c:pt idx="5055">
                  <c:v>751.4</c:v>
                </c:pt>
                <c:pt idx="5056">
                  <c:v>751.56</c:v>
                </c:pt>
                <c:pt idx="5057">
                  <c:v>751.74</c:v>
                </c:pt>
                <c:pt idx="5058">
                  <c:v>751.89</c:v>
                </c:pt>
                <c:pt idx="5059">
                  <c:v>751.97</c:v>
                </c:pt>
                <c:pt idx="5060">
                  <c:v>752.09</c:v>
                </c:pt>
                <c:pt idx="5061">
                  <c:v>752.17000000000053</c:v>
                </c:pt>
                <c:pt idx="5062">
                  <c:v>752.43999999999949</c:v>
                </c:pt>
                <c:pt idx="5063">
                  <c:v>752.54</c:v>
                </c:pt>
                <c:pt idx="5064">
                  <c:v>752.69</c:v>
                </c:pt>
                <c:pt idx="5065">
                  <c:v>752.88</c:v>
                </c:pt>
                <c:pt idx="5066">
                  <c:v>752.93</c:v>
                </c:pt>
                <c:pt idx="5067">
                  <c:v>753.07</c:v>
                </c:pt>
                <c:pt idx="5068">
                  <c:v>753.25</c:v>
                </c:pt>
                <c:pt idx="5069">
                  <c:v>753.35999999999797</c:v>
                </c:pt>
                <c:pt idx="5070">
                  <c:v>753.53</c:v>
                </c:pt>
                <c:pt idx="5071">
                  <c:v>753.72</c:v>
                </c:pt>
                <c:pt idx="5072">
                  <c:v>753.91</c:v>
                </c:pt>
                <c:pt idx="5073">
                  <c:v>753.98</c:v>
                </c:pt>
                <c:pt idx="5074">
                  <c:v>754.08</c:v>
                </c:pt>
                <c:pt idx="5075">
                  <c:v>754.17000000000053</c:v>
                </c:pt>
                <c:pt idx="5076">
                  <c:v>754.37</c:v>
                </c:pt>
                <c:pt idx="5077">
                  <c:v>754.5</c:v>
                </c:pt>
                <c:pt idx="5078">
                  <c:v>754.68000000000052</c:v>
                </c:pt>
                <c:pt idx="5079">
                  <c:v>754.87</c:v>
                </c:pt>
                <c:pt idx="5080">
                  <c:v>754.92</c:v>
                </c:pt>
                <c:pt idx="5081">
                  <c:v>755.1</c:v>
                </c:pt>
                <c:pt idx="5082">
                  <c:v>755.26</c:v>
                </c:pt>
                <c:pt idx="5083">
                  <c:v>755.41</c:v>
                </c:pt>
                <c:pt idx="5084">
                  <c:v>755.51</c:v>
                </c:pt>
                <c:pt idx="5085">
                  <c:v>755.63</c:v>
                </c:pt>
                <c:pt idx="5086">
                  <c:v>755.81</c:v>
                </c:pt>
                <c:pt idx="5087">
                  <c:v>755.89</c:v>
                </c:pt>
                <c:pt idx="5088">
                  <c:v>755.99</c:v>
                </c:pt>
                <c:pt idx="5089">
                  <c:v>756.1</c:v>
                </c:pt>
                <c:pt idx="5090">
                  <c:v>756.28000000000054</c:v>
                </c:pt>
                <c:pt idx="5091">
                  <c:v>756.35999999999797</c:v>
                </c:pt>
                <c:pt idx="5092">
                  <c:v>756.45999999999947</c:v>
                </c:pt>
                <c:pt idx="5093">
                  <c:v>756.57</c:v>
                </c:pt>
                <c:pt idx="5094">
                  <c:v>756.77000000000055</c:v>
                </c:pt>
                <c:pt idx="5095">
                  <c:v>756.98</c:v>
                </c:pt>
                <c:pt idx="5096">
                  <c:v>757.09</c:v>
                </c:pt>
                <c:pt idx="5097">
                  <c:v>757.22</c:v>
                </c:pt>
                <c:pt idx="5098">
                  <c:v>757.38</c:v>
                </c:pt>
                <c:pt idx="5099">
                  <c:v>757.45999999999947</c:v>
                </c:pt>
                <c:pt idx="5100">
                  <c:v>758.13</c:v>
                </c:pt>
                <c:pt idx="5101">
                  <c:v>758.44999999999948</c:v>
                </c:pt>
                <c:pt idx="5102">
                  <c:v>758.74</c:v>
                </c:pt>
                <c:pt idx="5103">
                  <c:v>759.05</c:v>
                </c:pt>
                <c:pt idx="5104">
                  <c:v>759.32999999999947</c:v>
                </c:pt>
                <c:pt idx="5105">
                  <c:v>759.6</c:v>
                </c:pt>
                <c:pt idx="5106">
                  <c:v>759.81</c:v>
                </c:pt>
                <c:pt idx="5107">
                  <c:v>759.9</c:v>
                </c:pt>
                <c:pt idx="5108">
                  <c:v>760.09</c:v>
                </c:pt>
                <c:pt idx="5109">
                  <c:v>760.26</c:v>
                </c:pt>
                <c:pt idx="5110">
                  <c:v>760.39</c:v>
                </c:pt>
                <c:pt idx="5111">
                  <c:v>760.58</c:v>
                </c:pt>
                <c:pt idx="5112">
                  <c:v>760.76</c:v>
                </c:pt>
                <c:pt idx="5113">
                  <c:v>760.84999999999798</c:v>
                </c:pt>
                <c:pt idx="5114">
                  <c:v>761.02</c:v>
                </c:pt>
                <c:pt idx="5115">
                  <c:v>761.25</c:v>
                </c:pt>
                <c:pt idx="5116">
                  <c:v>761.31</c:v>
                </c:pt>
                <c:pt idx="5117">
                  <c:v>761.42</c:v>
                </c:pt>
                <c:pt idx="5118">
                  <c:v>761.55</c:v>
                </c:pt>
                <c:pt idx="5119">
                  <c:v>761.73</c:v>
                </c:pt>
                <c:pt idx="5120">
                  <c:v>761.83999999999946</c:v>
                </c:pt>
                <c:pt idx="5121">
                  <c:v>762</c:v>
                </c:pt>
                <c:pt idx="5122">
                  <c:v>762.21</c:v>
                </c:pt>
                <c:pt idx="5123">
                  <c:v>762.28000000000054</c:v>
                </c:pt>
                <c:pt idx="5124">
                  <c:v>762.42</c:v>
                </c:pt>
                <c:pt idx="5125">
                  <c:v>762.62</c:v>
                </c:pt>
                <c:pt idx="5126">
                  <c:v>762.7</c:v>
                </c:pt>
                <c:pt idx="5127">
                  <c:v>762.81999999999948</c:v>
                </c:pt>
                <c:pt idx="5128">
                  <c:v>762.95999999999947</c:v>
                </c:pt>
                <c:pt idx="5129">
                  <c:v>763.15</c:v>
                </c:pt>
                <c:pt idx="5130">
                  <c:v>763.2</c:v>
                </c:pt>
                <c:pt idx="5131">
                  <c:v>763.38</c:v>
                </c:pt>
                <c:pt idx="5132">
                  <c:v>763.53</c:v>
                </c:pt>
                <c:pt idx="5133">
                  <c:v>763.66</c:v>
                </c:pt>
                <c:pt idx="5134">
                  <c:v>763.78000000000054</c:v>
                </c:pt>
                <c:pt idx="5135">
                  <c:v>763.9</c:v>
                </c:pt>
                <c:pt idx="5136">
                  <c:v>764.17000000000053</c:v>
                </c:pt>
                <c:pt idx="5137">
                  <c:v>764.21</c:v>
                </c:pt>
                <c:pt idx="5138">
                  <c:v>764.32999999999947</c:v>
                </c:pt>
                <c:pt idx="5139">
                  <c:v>764.45999999999947</c:v>
                </c:pt>
                <c:pt idx="5140">
                  <c:v>764.64</c:v>
                </c:pt>
                <c:pt idx="5141">
                  <c:v>764.71</c:v>
                </c:pt>
                <c:pt idx="5142">
                  <c:v>764.84999999999798</c:v>
                </c:pt>
                <c:pt idx="5143">
                  <c:v>765.06</c:v>
                </c:pt>
                <c:pt idx="5144">
                  <c:v>765.15</c:v>
                </c:pt>
                <c:pt idx="5145">
                  <c:v>765.31999999999948</c:v>
                </c:pt>
                <c:pt idx="5146">
                  <c:v>765.43</c:v>
                </c:pt>
                <c:pt idx="5147">
                  <c:v>765.57</c:v>
                </c:pt>
                <c:pt idx="5148">
                  <c:v>765.69</c:v>
                </c:pt>
                <c:pt idx="5149">
                  <c:v>766.03</c:v>
                </c:pt>
                <c:pt idx="5150">
                  <c:v>766.58</c:v>
                </c:pt>
                <c:pt idx="5151">
                  <c:v>767.09</c:v>
                </c:pt>
                <c:pt idx="5152">
                  <c:v>767.24</c:v>
                </c:pt>
                <c:pt idx="5153">
                  <c:v>767.58</c:v>
                </c:pt>
                <c:pt idx="5154">
                  <c:v>767.71</c:v>
                </c:pt>
                <c:pt idx="5155">
                  <c:v>767.89</c:v>
                </c:pt>
                <c:pt idx="5156">
                  <c:v>768.09</c:v>
                </c:pt>
                <c:pt idx="5157">
                  <c:v>768.34999999999798</c:v>
                </c:pt>
                <c:pt idx="5158">
                  <c:v>768.51</c:v>
                </c:pt>
                <c:pt idx="5159">
                  <c:v>768.63</c:v>
                </c:pt>
                <c:pt idx="5160">
                  <c:v>768.84999999999798</c:v>
                </c:pt>
                <c:pt idx="5161">
                  <c:v>768.94999999999948</c:v>
                </c:pt>
                <c:pt idx="5162">
                  <c:v>769.07</c:v>
                </c:pt>
                <c:pt idx="5163">
                  <c:v>769.31</c:v>
                </c:pt>
                <c:pt idx="5164">
                  <c:v>769.41</c:v>
                </c:pt>
                <c:pt idx="5165">
                  <c:v>769.51</c:v>
                </c:pt>
                <c:pt idx="5166">
                  <c:v>769.63</c:v>
                </c:pt>
                <c:pt idx="5167">
                  <c:v>769.87</c:v>
                </c:pt>
                <c:pt idx="5168">
                  <c:v>769.94999999999948</c:v>
                </c:pt>
                <c:pt idx="5169">
                  <c:v>770.07</c:v>
                </c:pt>
                <c:pt idx="5170">
                  <c:v>770.22</c:v>
                </c:pt>
                <c:pt idx="5171">
                  <c:v>770.42</c:v>
                </c:pt>
                <c:pt idx="5172">
                  <c:v>770.49</c:v>
                </c:pt>
                <c:pt idx="5173">
                  <c:v>770.68000000000052</c:v>
                </c:pt>
                <c:pt idx="5174">
                  <c:v>770.82999999999947</c:v>
                </c:pt>
                <c:pt idx="5175">
                  <c:v>770.93</c:v>
                </c:pt>
                <c:pt idx="5176">
                  <c:v>771.03</c:v>
                </c:pt>
                <c:pt idx="5177">
                  <c:v>771.16</c:v>
                </c:pt>
                <c:pt idx="5178">
                  <c:v>771.29000000000053</c:v>
                </c:pt>
                <c:pt idx="5179">
                  <c:v>771.43999999999949</c:v>
                </c:pt>
                <c:pt idx="5180">
                  <c:v>771.56</c:v>
                </c:pt>
                <c:pt idx="5181">
                  <c:v>771.66</c:v>
                </c:pt>
                <c:pt idx="5182">
                  <c:v>771.83999999999946</c:v>
                </c:pt>
                <c:pt idx="5183">
                  <c:v>771.92</c:v>
                </c:pt>
                <c:pt idx="5184">
                  <c:v>772.03</c:v>
                </c:pt>
                <c:pt idx="5185">
                  <c:v>772.17000000000053</c:v>
                </c:pt>
                <c:pt idx="5186">
                  <c:v>772.35999999999797</c:v>
                </c:pt>
                <c:pt idx="5187">
                  <c:v>772.44999999999948</c:v>
                </c:pt>
                <c:pt idx="5188">
                  <c:v>772.6</c:v>
                </c:pt>
                <c:pt idx="5189">
                  <c:v>772.77000000000055</c:v>
                </c:pt>
                <c:pt idx="5190">
                  <c:v>772.9</c:v>
                </c:pt>
                <c:pt idx="5191">
                  <c:v>773.02</c:v>
                </c:pt>
                <c:pt idx="5192">
                  <c:v>773.15</c:v>
                </c:pt>
                <c:pt idx="5193">
                  <c:v>773.32999999999947</c:v>
                </c:pt>
                <c:pt idx="5194">
                  <c:v>773.4</c:v>
                </c:pt>
                <c:pt idx="5195">
                  <c:v>773.6</c:v>
                </c:pt>
                <c:pt idx="5196">
                  <c:v>773.69</c:v>
                </c:pt>
                <c:pt idx="5197">
                  <c:v>773.76</c:v>
                </c:pt>
                <c:pt idx="5198">
                  <c:v>773.88</c:v>
                </c:pt>
                <c:pt idx="5199">
                  <c:v>774.04</c:v>
                </c:pt>
                <c:pt idx="5200">
                  <c:v>774.26</c:v>
                </c:pt>
                <c:pt idx="5201">
                  <c:v>774.38</c:v>
                </c:pt>
                <c:pt idx="5202">
                  <c:v>774.51</c:v>
                </c:pt>
                <c:pt idx="5203">
                  <c:v>774.69</c:v>
                </c:pt>
                <c:pt idx="5204">
                  <c:v>774.87</c:v>
                </c:pt>
                <c:pt idx="5205">
                  <c:v>774.91</c:v>
                </c:pt>
                <c:pt idx="5206">
                  <c:v>775.11</c:v>
                </c:pt>
                <c:pt idx="5207">
                  <c:v>775.39</c:v>
                </c:pt>
                <c:pt idx="5208">
                  <c:v>776.02</c:v>
                </c:pt>
                <c:pt idx="5209">
                  <c:v>776.42</c:v>
                </c:pt>
                <c:pt idx="5210">
                  <c:v>776.71</c:v>
                </c:pt>
                <c:pt idx="5211">
                  <c:v>776.99</c:v>
                </c:pt>
                <c:pt idx="5212">
                  <c:v>777.27000000000055</c:v>
                </c:pt>
                <c:pt idx="5213">
                  <c:v>777.45999999999947</c:v>
                </c:pt>
                <c:pt idx="5214">
                  <c:v>777.61</c:v>
                </c:pt>
                <c:pt idx="5215">
                  <c:v>777.77000000000055</c:v>
                </c:pt>
                <c:pt idx="5216">
                  <c:v>777.95999999999947</c:v>
                </c:pt>
                <c:pt idx="5217">
                  <c:v>778.05</c:v>
                </c:pt>
                <c:pt idx="5218">
                  <c:v>778.26</c:v>
                </c:pt>
                <c:pt idx="5219">
                  <c:v>778.51</c:v>
                </c:pt>
                <c:pt idx="5220">
                  <c:v>778.57</c:v>
                </c:pt>
                <c:pt idx="5221">
                  <c:v>778.67000000000053</c:v>
                </c:pt>
                <c:pt idx="5222">
                  <c:v>778.87</c:v>
                </c:pt>
                <c:pt idx="5223">
                  <c:v>778.94999999999948</c:v>
                </c:pt>
                <c:pt idx="5224">
                  <c:v>779.08</c:v>
                </c:pt>
                <c:pt idx="5225">
                  <c:v>779.22</c:v>
                </c:pt>
                <c:pt idx="5226">
                  <c:v>779.4</c:v>
                </c:pt>
                <c:pt idx="5227">
                  <c:v>779.45999999999947</c:v>
                </c:pt>
                <c:pt idx="5228">
                  <c:v>779.63</c:v>
                </c:pt>
                <c:pt idx="5229">
                  <c:v>779.77000000000055</c:v>
                </c:pt>
                <c:pt idx="5230">
                  <c:v>779.83999999999946</c:v>
                </c:pt>
                <c:pt idx="5231">
                  <c:v>779.99</c:v>
                </c:pt>
                <c:pt idx="5232">
                  <c:v>780.16</c:v>
                </c:pt>
                <c:pt idx="5233">
                  <c:v>780.27000000000055</c:v>
                </c:pt>
                <c:pt idx="5234">
                  <c:v>780.45999999999947</c:v>
                </c:pt>
                <c:pt idx="5235">
                  <c:v>780.54</c:v>
                </c:pt>
                <c:pt idx="5236">
                  <c:v>780.69</c:v>
                </c:pt>
                <c:pt idx="5237">
                  <c:v>780.78000000000054</c:v>
                </c:pt>
                <c:pt idx="5238">
                  <c:v>780.97</c:v>
                </c:pt>
                <c:pt idx="5239">
                  <c:v>781.07</c:v>
                </c:pt>
                <c:pt idx="5240">
                  <c:v>781.22</c:v>
                </c:pt>
                <c:pt idx="5241">
                  <c:v>781.4</c:v>
                </c:pt>
                <c:pt idx="5242">
                  <c:v>781.52</c:v>
                </c:pt>
                <c:pt idx="5243">
                  <c:v>781.67000000000053</c:v>
                </c:pt>
                <c:pt idx="5244">
                  <c:v>781.82999999999947</c:v>
                </c:pt>
                <c:pt idx="5245">
                  <c:v>781.97</c:v>
                </c:pt>
                <c:pt idx="5246">
                  <c:v>782.1</c:v>
                </c:pt>
                <c:pt idx="5247">
                  <c:v>782.23</c:v>
                </c:pt>
                <c:pt idx="5248">
                  <c:v>782.39</c:v>
                </c:pt>
                <c:pt idx="5249">
                  <c:v>782.62</c:v>
                </c:pt>
                <c:pt idx="5250">
                  <c:v>783.32999999999947</c:v>
                </c:pt>
                <c:pt idx="5251">
                  <c:v>783.67000000000053</c:v>
                </c:pt>
                <c:pt idx="5252">
                  <c:v>783.9</c:v>
                </c:pt>
                <c:pt idx="5253">
                  <c:v>784.09</c:v>
                </c:pt>
                <c:pt idx="5254">
                  <c:v>784.34999999999798</c:v>
                </c:pt>
                <c:pt idx="5255">
                  <c:v>784.56</c:v>
                </c:pt>
                <c:pt idx="5256">
                  <c:v>784.8</c:v>
                </c:pt>
                <c:pt idx="5257">
                  <c:v>784.94999999999948</c:v>
                </c:pt>
                <c:pt idx="5258">
                  <c:v>785.09</c:v>
                </c:pt>
                <c:pt idx="5259">
                  <c:v>785.23</c:v>
                </c:pt>
                <c:pt idx="5260">
                  <c:v>785.43</c:v>
                </c:pt>
                <c:pt idx="5261">
                  <c:v>785.57</c:v>
                </c:pt>
                <c:pt idx="5262">
                  <c:v>785.72</c:v>
                </c:pt>
                <c:pt idx="5263">
                  <c:v>785.9</c:v>
                </c:pt>
                <c:pt idx="5264">
                  <c:v>786.03</c:v>
                </c:pt>
                <c:pt idx="5265">
                  <c:v>786.17000000000053</c:v>
                </c:pt>
                <c:pt idx="5266">
                  <c:v>786.32999999999947</c:v>
                </c:pt>
                <c:pt idx="5267">
                  <c:v>786.45999999999947</c:v>
                </c:pt>
                <c:pt idx="5268">
                  <c:v>786.6</c:v>
                </c:pt>
                <c:pt idx="5269">
                  <c:v>786.81</c:v>
                </c:pt>
                <c:pt idx="5270">
                  <c:v>786.89</c:v>
                </c:pt>
                <c:pt idx="5271">
                  <c:v>787.06</c:v>
                </c:pt>
                <c:pt idx="5272">
                  <c:v>787.22</c:v>
                </c:pt>
                <c:pt idx="5273">
                  <c:v>787.33999999999946</c:v>
                </c:pt>
                <c:pt idx="5274">
                  <c:v>787.45999999999947</c:v>
                </c:pt>
                <c:pt idx="5275">
                  <c:v>787.59</c:v>
                </c:pt>
                <c:pt idx="5276">
                  <c:v>787.81</c:v>
                </c:pt>
                <c:pt idx="5277">
                  <c:v>787.87</c:v>
                </c:pt>
                <c:pt idx="5278">
                  <c:v>787.97</c:v>
                </c:pt>
                <c:pt idx="5279">
                  <c:v>788.1</c:v>
                </c:pt>
                <c:pt idx="5280">
                  <c:v>788.28000000000054</c:v>
                </c:pt>
                <c:pt idx="5281">
                  <c:v>788.31</c:v>
                </c:pt>
                <c:pt idx="5282">
                  <c:v>788.44999999999948</c:v>
                </c:pt>
                <c:pt idx="5283">
                  <c:v>788.51</c:v>
                </c:pt>
                <c:pt idx="5284">
                  <c:v>788.7</c:v>
                </c:pt>
                <c:pt idx="5285">
                  <c:v>788.81</c:v>
                </c:pt>
                <c:pt idx="5286">
                  <c:v>788.94999999999948</c:v>
                </c:pt>
                <c:pt idx="5287">
                  <c:v>789.11</c:v>
                </c:pt>
                <c:pt idx="5288">
                  <c:v>789.17000000000053</c:v>
                </c:pt>
                <c:pt idx="5289">
                  <c:v>789.48</c:v>
                </c:pt>
                <c:pt idx="5290">
                  <c:v>789.5</c:v>
                </c:pt>
                <c:pt idx="5291">
                  <c:v>789.61</c:v>
                </c:pt>
                <c:pt idx="5292">
                  <c:v>789.73</c:v>
                </c:pt>
                <c:pt idx="5293">
                  <c:v>789.91</c:v>
                </c:pt>
                <c:pt idx="5294">
                  <c:v>790.03</c:v>
                </c:pt>
                <c:pt idx="5295">
                  <c:v>790.2</c:v>
                </c:pt>
                <c:pt idx="5296">
                  <c:v>790.35999999999797</c:v>
                </c:pt>
                <c:pt idx="5297">
                  <c:v>790.43</c:v>
                </c:pt>
                <c:pt idx="5298">
                  <c:v>790.6</c:v>
                </c:pt>
                <c:pt idx="5299">
                  <c:v>790.97</c:v>
                </c:pt>
                <c:pt idx="5300">
                  <c:v>791.42</c:v>
                </c:pt>
                <c:pt idx="5301">
                  <c:v>791.83999999999946</c:v>
                </c:pt>
                <c:pt idx="5302">
                  <c:v>792.15</c:v>
                </c:pt>
                <c:pt idx="5303">
                  <c:v>792.52</c:v>
                </c:pt>
                <c:pt idx="5304">
                  <c:v>792.69</c:v>
                </c:pt>
                <c:pt idx="5305">
                  <c:v>792.87</c:v>
                </c:pt>
                <c:pt idx="5306">
                  <c:v>793.07</c:v>
                </c:pt>
                <c:pt idx="5307">
                  <c:v>793.23</c:v>
                </c:pt>
                <c:pt idx="5308">
                  <c:v>793.4</c:v>
                </c:pt>
                <c:pt idx="5309">
                  <c:v>793.61</c:v>
                </c:pt>
                <c:pt idx="5310">
                  <c:v>793.67000000000053</c:v>
                </c:pt>
                <c:pt idx="5311">
                  <c:v>793.76</c:v>
                </c:pt>
                <c:pt idx="5312">
                  <c:v>794.05</c:v>
                </c:pt>
                <c:pt idx="5313">
                  <c:v>794.12</c:v>
                </c:pt>
                <c:pt idx="5314">
                  <c:v>794.29000000000053</c:v>
                </c:pt>
                <c:pt idx="5315">
                  <c:v>794.49</c:v>
                </c:pt>
                <c:pt idx="5316">
                  <c:v>794.6</c:v>
                </c:pt>
                <c:pt idx="5317">
                  <c:v>794.71</c:v>
                </c:pt>
                <c:pt idx="5318">
                  <c:v>794.95999999999947</c:v>
                </c:pt>
                <c:pt idx="5319">
                  <c:v>795.07</c:v>
                </c:pt>
                <c:pt idx="5320">
                  <c:v>795.18000000000052</c:v>
                </c:pt>
                <c:pt idx="5321">
                  <c:v>795.45999999999947</c:v>
                </c:pt>
                <c:pt idx="5322">
                  <c:v>795.56</c:v>
                </c:pt>
                <c:pt idx="5323">
                  <c:v>795.7</c:v>
                </c:pt>
                <c:pt idx="5324">
                  <c:v>795.91</c:v>
                </c:pt>
                <c:pt idx="5325">
                  <c:v>795.99</c:v>
                </c:pt>
                <c:pt idx="5326">
                  <c:v>796.14</c:v>
                </c:pt>
                <c:pt idx="5327">
                  <c:v>796.35999999999797</c:v>
                </c:pt>
                <c:pt idx="5328">
                  <c:v>796.44999999999948</c:v>
                </c:pt>
                <c:pt idx="5329">
                  <c:v>796.58</c:v>
                </c:pt>
                <c:pt idx="5330">
                  <c:v>796.73</c:v>
                </c:pt>
                <c:pt idx="5331">
                  <c:v>796.91</c:v>
                </c:pt>
                <c:pt idx="5332">
                  <c:v>797.05</c:v>
                </c:pt>
                <c:pt idx="5333">
                  <c:v>797.19</c:v>
                </c:pt>
                <c:pt idx="5334">
                  <c:v>797.39</c:v>
                </c:pt>
                <c:pt idx="5335">
                  <c:v>797.43999999999949</c:v>
                </c:pt>
                <c:pt idx="5336">
                  <c:v>797.59</c:v>
                </c:pt>
                <c:pt idx="5337">
                  <c:v>797.81</c:v>
                </c:pt>
                <c:pt idx="5338">
                  <c:v>797.89</c:v>
                </c:pt>
                <c:pt idx="5339">
                  <c:v>798.06</c:v>
                </c:pt>
                <c:pt idx="5340">
                  <c:v>798.16</c:v>
                </c:pt>
                <c:pt idx="5341">
                  <c:v>798.37</c:v>
                </c:pt>
                <c:pt idx="5342">
                  <c:v>798.51</c:v>
                </c:pt>
                <c:pt idx="5343">
                  <c:v>798.66</c:v>
                </c:pt>
                <c:pt idx="5344">
                  <c:v>798.83999999999946</c:v>
                </c:pt>
                <c:pt idx="5345">
                  <c:v>798.97</c:v>
                </c:pt>
                <c:pt idx="5346">
                  <c:v>799.14</c:v>
                </c:pt>
                <c:pt idx="5347">
                  <c:v>799.32999999999947</c:v>
                </c:pt>
                <c:pt idx="5348">
                  <c:v>799.4</c:v>
                </c:pt>
                <c:pt idx="5349">
                  <c:v>799.56</c:v>
                </c:pt>
                <c:pt idx="5350">
                  <c:v>799.76</c:v>
                </c:pt>
                <c:pt idx="5351">
                  <c:v>799.87</c:v>
                </c:pt>
                <c:pt idx="5352">
                  <c:v>799.97</c:v>
                </c:pt>
                <c:pt idx="5353">
                  <c:v>800.21</c:v>
                </c:pt>
                <c:pt idx="5354">
                  <c:v>800.31999999999948</c:v>
                </c:pt>
                <c:pt idx="5355">
                  <c:v>800.43999999999949</c:v>
                </c:pt>
                <c:pt idx="5356">
                  <c:v>800.68000000000052</c:v>
                </c:pt>
                <c:pt idx="5357">
                  <c:v>801.22</c:v>
                </c:pt>
                <c:pt idx="5358">
                  <c:v>801.6</c:v>
                </c:pt>
                <c:pt idx="5359">
                  <c:v>802.08</c:v>
                </c:pt>
                <c:pt idx="5360">
                  <c:v>802.27000000000055</c:v>
                </c:pt>
                <c:pt idx="5361">
                  <c:v>802.64</c:v>
                </c:pt>
                <c:pt idx="5362">
                  <c:v>802.89</c:v>
                </c:pt>
                <c:pt idx="5363">
                  <c:v>803.05</c:v>
                </c:pt>
                <c:pt idx="5364">
                  <c:v>803.22</c:v>
                </c:pt>
                <c:pt idx="5365">
                  <c:v>803.44999999999948</c:v>
                </c:pt>
                <c:pt idx="5366">
                  <c:v>803.56</c:v>
                </c:pt>
                <c:pt idx="5367">
                  <c:v>803.71</c:v>
                </c:pt>
                <c:pt idx="5368">
                  <c:v>803.92</c:v>
                </c:pt>
                <c:pt idx="5369">
                  <c:v>804</c:v>
                </c:pt>
                <c:pt idx="5370">
                  <c:v>804.2</c:v>
                </c:pt>
                <c:pt idx="5371">
                  <c:v>804.41</c:v>
                </c:pt>
                <c:pt idx="5372">
                  <c:v>804.55</c:v>
                </c:pt>
                <c:pt idx="5373">
                  <c:v>804.69</c:v>
                </c:pt>
                <c:pt idx="5374">
                  <c:v>804.87</c:v>
                </c:pt>
                <c:pt idx="5375">
                  <c:v>805.01</c:v>
                </c:pt>
                <c:pt idx="5376">
                  <c:v>805.2</c:v>
                </c:pt>
                <c:pt idx="5377">
                  <c:v>805.38</c:v>
                </c:pt>
                <c:pt idx="5378">
                  <c:v>805.53</c:v>
                </c:pt>
                <c:pt idx="5379">
                  <c:v>805.76</c:v>
                </c:pt>
                <c:pt idx="5380">
                  <c:v>805.87</c:v>
                </c:pt>
                <c:pt idx="5381">
                  <c:v>806.04</c:v>
                </c:pt>
                <c:pt idx="5382">
                  <c:v>806.16</c:v>
                </c:pt>
                <c:pt idx="5383">
                  <c:v>806.31999999999948</c:v>
                </c:pt>
                <c:pt idx="5384">
                  <c:v>806.43</c:v>
                </c:pt>
                <c:pt idx="5385">
                  <c:v>806.58</c:v>
                </c:pt>
                <c:pt idx="5386">
                  <c:v>806.78000000000054</c:v>
                </c:pt>
                <c:pt idx="5387">
                  <c:v>806.87</c:v>
                </c:pt>
                <c:pt idx="5388">
                  <c:v>807.04</c:v>
                </c:pt>
                <c:pt idx="5389">
                  <c:v>807.33999999999946</c:v>
                </c:pt>
                <c:pt idx="5390">
                  <c:v>807.39</c:v>
                </c:pt>
                <c:pt idx="5391">
                  <c:v>807.56</c:v>
                </c:pt>
                <c:pt idx="5392">
                  <c:v>807.72</c:v>
                </c:pt>
                <c:pt idx="5393">
                  <c:v>807.81999999999948</c:v>
                </c:pt>
                <c:pt idx="5394">
                  <c:v>807.94999999999948</c:v>
                </c:pt>
                <c:pt idx="5395">
                  <c:v>808.1</c:v>
                </c:pt>
                <c:pt idx="5396">
                  <c:v>808.26</c:v>
                </c:pt>
                <c:pt idx="5397">
                  <c:v>808.33999999999946</c:v>
                </c:pt>
                <c:pt idx="5398">
                  <c:v>808.54</c:v>
                </c:pt>
                <c:pt idx="5399">
                  <c:v>808.76</c:v>
                </c:pt>
                <c:pt idx="5400">
                  <c:v>808.89</c:v>
                </c:pt>
                <c:pt idx="5401">
                  <c:v>809.04</c:v>
                </c:pt>
                <c:pt idx="5402">
                  <c:v>809.24</c:v>
                </c:pt>
                <c:pt idx="5403">
                  <c:v>809.31999999999948</c:v>
                </c:pt>
                <c:pt idx="5404">
                  <c:v>809.48</c:v>
                </c:pt>
                <c:pt idx="5405">
                  <c:v>809.7</c:v>
                </c:pt>
                <c:pt idx="5406">
                  <c:v>809.78000000000054</c:v>
                </c:pt>
                <c:pt idx="5407">
                  <c:v>809.91</c:v>
                </c:pt>
                <c:pt idx="5408">
                  <c:v>810.18000000000052</c:v>
                </c:pt>
                <c:pt idx="5409">
                  <c:v>810.26</c:v>
                </c:pt>
                <c:pt idx="5410">
                  <c:v>810.53</c:v>
                </c:pt>
                <c:pt idx="5411">
                  <c:v>811.1</c:v>
                </c:pt>
                <c:pt idx="5412">
                  <c:v>811.64</c:v>
                </c:pt>
                <c:pt idx="5413">
                  <c:v>811.87</c:v>
                </c:pt>
                <c:pt idx="5414">
                  <c:v>812.16</c:v>
                </c:pt>
                <c:pt idx="5415">
                  <c:v>812.34999999999798</c:v>
                </c:pt>
                <c:pt idx="5416">
                  <c:v>812.56</c:v>
                </c:pt>
                <c:pt idx="5417">
                  <c:v>812.79000000000053</c:v>
                </c:pt>
                <c:pt idx="5418">
                  <c:v>813.02</c:v>
                </c:pt>
                <c:pt idx="5419">
                  <c:v>813.11</c:v>
                </c:pt>
                <c:pt idx="5420">
                  <c:v>813.31</c:v>
                </c:pt>
                <c:pt idx="5421">
                  <c:v>813.48</c:v>
                </c:pt>
                <c:pt idx="5422">
                  <c:v>813.62</c:v>
                </c:pt>
                <c:pt idx="5423">
                  <c:v>813.79000000000053</c:v>
                </c:pt>
                <c:pt idx="5424">
                  <c:v>813.97</c:v>
                </c:pt>
                <c:pt idx="5425">
                  <c:v>814.1</c:v>
                </c:pt>
                <c:pt idx="5426">
                  <c:v>814.26</c:v>
                </c:pt>
                <c:pt idx="5427">
                  <c:v>814.43999999999949</c:v>
                </c:pt>
                <c:pt idx="5428">
                  <c:v>814.54</c:v>
                </c:pt>
                <c:pt idx="5429">
                  <c:v>814.69</c:v>
                </c:pt>
                <c:pt idx="5430">
                  <c:v>814.88</c:v>
                </c:pt>
                <c:pt idx="5431">
                  <c:v>814.98</c:v>
                </c:pt>
                <c:pt idx="5432">
                  <c:v>815.16</c:v>
                </c:pt>
                <c:pt idx="5433">
                  <c:v>815.34999999999798</c:v>
                </c:pt>
                <c:pt idx="5434">
                  <c:v>815.42</c:v>
                </c:pt>
                <c:pt idx="5435">
                  <c:v>815.55</c:v>
                </c:pt>
                <c:pt idx="5436">
                  <c:v>815.68000000000052</c:v>
                </c:pt>
                <c:pt idx="5437">
                  <c:v>815.88</c:v>
                </c:pt>
                <c:pt idx="5438">
                  <c:v>815.99</c:v>
                </c:pt>
                <c:pt idx="5439">
                  <c:v>816.11</c:v>
                </c:pt>
                <c:pt idx="5440">
                  <c:v>816.3</c:v>
                </c:pt>
                <c:pt idx="5441">
                  <c:v>816.35999999999797</c:v>
                </c:pt>
                <c:pt idx="5442">
                  <c:v>816.54</c:v>
                </c:pt>
                <c:pt idx="5443">
                  <c:v>816.69</c:v>
                </c:pt>
                <c:pt idx="5444">
                  <c:v>816.82999999999947</c:v>
                </c:pt>
                <c:pt idx="5445">
                  <c:v>816.94999999999948</c:v>
                </c:pt>
                <c:pt idx="5446">
                  <c:v>817.08</c:v>
                </c:pt>
                <c:pt idx="5447">
                  <c:v>817.31999999999948</c:v>
                </c:pt>
                <c:pt idx="5448">
                  <c:v>817.37</c:v>
                </c:pt>
                <c:pt idx="5449">
                  <c:v>817.45999999999947</c:v>
                </c:pt>
                <c:pt idx="5450">
                  <c:v>817.58</c:v>
                </c:pt>
                <c:pt idx="5451">
                  <c:v>817.75</c:v>
                </c:pt>
                <c:pt idx="5452">
                  <c:v>817.92</c:v>
                </c:pt>
                <c:pt idx="5453">
                  <c:v>818.08</c:v>
                </c:pt>
                <c:pt idx="5454">
                  <c:v>818.27000000000055</c:v>
                </c:pt>
                <c:pt idx="5455">
                  <c:v>818.3</c:v>
                </c:pt>
                <c:pt idx="5456">
                  <c:v>818.48</c:v>
                </c:pt>
                <c:pt idx="5457">
                  <c:v>818.81</c:v>
                </c:pt>
                <c:pt idx="5458">
                  <c:v>818.83999999999946</c:v>
                </c:pt>
                <c:pt idx="5459">
                  <c:v>818.93</c:v>
                </c:pt>
                <c:pt idx="5460">
                  <c:v>819.07</c:v>
                </c:pt>
                <c:pt idx="5461">
                  <c:v>819.21</c:v>
                </c:pt>
                <c:pt idx="5462">
                  <c:v>819.29000000000053</c:v>
                </c:pt>
                <c:pt idx="5463">
                  <c:v>819.51</c:v>
                </c:pt>
                <c:pt idx="5464">
                  <c:v>819.73</c:v>
                </c:pt>
                <c:pt idx="5465">
                  <c:v>819.84999999999798</c:v>
                </c:pt>
                <c:pt idx="5466">
                  <c:v>819.99</c:v>
                </c:pt>
                <c:pt idx="5467">
                  <c:v>820.18000000000052</c:v>
                </c:pt>
                <c:pt idx="5468">
                  <c:v>820.27000000000055</c:v>
                </c:pt>
                <c:pt idx="5469">
                  <c:v>820.62</c:v>
                </c:pt>
                <c:pt idx="5470">
                  <c:v>821.26</c:v>
                </c:pt>
                <c:pt idx="5471">
                  <c:v>821.66</c:v>
                </c:pt>
                <c:pt idx="5472">
                  <c:v>821.87</c:v>
                </c:pt>
                <c:pt idx="5473">
                  <c:v>822.18000000000052</c:v>
                </c:pt>
                <c:pt idx="5474">
                  <c:v>822.37</c:v>
                </c:pt>
                <c:pt idx="5475">
                  <c:v>822.69</c:v>
                </c:pt>
                <c:pt idx="5476">
                  <c:v>822.93999999999949</c:v>
                </c:pt>
                <c:pt idx="5477">
                  <c:v>823.01</c:v>
                </c:pt>
                <c:pt idx="5478">
                  <c:v>823.13</c:v>
                </c:pt>
                <c:pt idx="5479">
                  <c:v>823.33999999999946</c:v>
                </c:pt>
                <c:pt idx="5480">
                  <c:v>823.47</c:v>
                </c:pt>
                <c:pt idx="5481">
                  <c:v>823.59</c:v>
                </c:pt>
                <c:pt idx="5482">
                  <c:v>823.74</c:v>
                </c:pt>
                <c:pt idx="5483">
                  <c:v>823.91</c:v>
                </c:pt>
                <c:pt idx="5484">
                  <c:v>824.04</c:v>
                </c:pt>
                <c:pt idx="5485">
                  <c:v>824.19</c:v>
                </c:pt>
                <c:pt idx="5486">
                  <c:v>824.38</c:v>
                </c:pt>
                <c:pt idx="5487">
                  <c:v>824.47</c:v>
                </c:pt>
                <c:pt idx="5488">
                  <c:v>824.63</c:v>
                </c:pt>
                <c:pt idx="5489">
                  <c:v>824.82999999999947</c:v>
                </c:pt>
                <c:pt idx="5490">
                  <c:v>824.9</c:v>
                </c:pt>
                <c:pt idx="5491">
                  <c:v>825.02</c:v>
                </c:pt>
                <c:pt idx="5492">
                  <c:v>825.13</c:v>
                </c:pt>
                <c:pt idx="5493">
                  <c:v>825.31</c:v>
                </c:pt>
                <c:pt idx="5494">
                  <c:v>825.4</c:v>
                </c:pt>
                <c:pt idx="5495">
                  <c:v>825.54</c:v>
                </c:pt>
                <c:pt idx="5496">
                  <c:v>825.74</c:v>
                </c:pt>
                <c:pt idx="5497">
                  <c:v>825.95999999999947</c:v>
                </c:pt>
                <c:pt idx="5498">
                  <c:v>825.94999999999948</c:v>
                </c:pt>
                <c:pt idx="5499">
                  <c:v>826.08</c:v>
                </c:pt>
                <c:pt idx="5500">
                  <c:v>826.22</c:v>
                </c:pt>
                <c:pt idx="5501">
                  <c:v>826.39</c:v>
                </c:pt>
                <c:pt idx="5502">
                  <c:v>826.51</c:v>
                </c:pt>
                <c:pt idx="5503">
                  <c:v>826.65</c:v>
                </c:pt>
                <c:pt idx="5504">
                  <c:v>826.82999999999947</c:v>
                </c:pt>
                <c:pt idx="5505">
                  <c:v>826.88</c:v>
                </c:pt>
                <c:pt idx="5506">
                  <c:v>826.94999999999948</c:v>
                </c:pt>
                <c:pt idx="5507">
                  <c:v>827.07</c:v>
                </c:pt>
                <c:pt idx="5508">
                  <c:v>827.28000000000054</c:v>
                </c:pt>
                <c:pt idx="5509">
                  <c:v>827.44999999999948</c:v>
                </c:pt>
                <c:pt idx="5510">
                  <c:v>827.55</c:v>
                </c:pt>
                <c:pt idx="5511">
                  <c:v>827.7</c:v>
                </c:pt>
                <c:pt idx="5512">
                  <c:v>827.89</c:v>
                </c:pt>
                <c:pt idx="5513">
                  <c:v>827.99</c:v>
                </c:pt>
                <c:pt idx="5514">
                  <c:v>828.11</c:v>
                </c:pt>
                <c:pt idx="5515">
                  <c:v>828.25</c:v>
                </c:pt>
                <c:pt idx="5516">
                  <c:v>828.43999999999949</c:v>
                </c:pt>
                <c:pt idx="5517">
                  <c:v>828.57</c:v>
                </c:pt>
                <c:pt idx="5518">
                  <c:v>828.7</c:v>
                </c:pt>
                <c:pt idx="5519">
                  <c:v>828.9</c:v>
                </c:pt>
                <c:pt idx="5520">
                  <c:v>828.98</c:v>
                </c:pt>
                <c:pt idx="5521">
                  <c:v>829.15</c:v>
                </c:pt>
                <c:pt idx="5522">
                  <c:v>829.35999999999797</c:v>
                </c:pt>
                <c:pt idx="5523">
                  <c:v>829.43999999999949</c:v>
                </c:pt>
                <c:pt idx="5524">
                  <c:v>829.6</c:v>
                </c:pt>
                <c:pt idx="5525">
                  <c:v>829.71</c:v>
                </c:pt>
                <c:pt idx="5526">
                  <c:v>829.85999999999797</c:v>
                </c:pt>
                <c:pt idx="5527">
                  <c:v>829.93</c:v>
                </c:pt>
                <c:pt idx="5528">
                  <c:v>830.11</c:v>
                </c:pt>
                <c:pt idx="5529">
                  <c:v>830.52</c:v>
                </c:pt>
                <c:pt idx="5530">
                  <c:v>830.98</c:v>
                </c:pt>
                <c:pt idx="5531">
                  <c:v>831.37</c:v>
                </c:pt>
                <c:pt idx="5532">
                  <c:v>831.63</c:v>
                </c:pt>
                <c:pt idx="5533">
                  <c:v>832</c:v>
                </c:pt>
                <c:pt idx="5534">
                  <c:v>832.1</c:v>
                </c:pt>
                <c:pt idx="5535">
                  <c:v>832.33999999999946</c:v>
                </c:pt>
                <c:pt idx="5536">
                  <c:v>832.57</c:v>
                </c:pt>
                <c:pt idx="5537">
                  <c:v>832.71</c:v>
                </c:pt>
                <c:pt idx="5538">
                  <c:v>832.89</c:v>
                </c:pt>
                <c:pt idx="5539">
                  <c:v>833.1</c:v>
                </c:pt>
                <c:pt idx="5540">
                  <c:v>833.22</c:v>
                </c:pt>
                <c:pt idx="5541">
                  <c:v>833.43999999999949</c:v>
                </c:pt>
                <c:pt idx="5542">
                  <c:v>833.58</c:v>
                </c:pt>
                <c:pt idx="5543">
                  <c:v>833.74</c:v>
                </c:pt>
                <c:pt idx="5544">
                  <c:v>833.93</c:v>
                </c:pt>
                <c:pt idx="5545">
                  <c:v>834</c:v>
                </c:pt>
                <c:pt idx="5546">
                  <c:v>834.18000000000052</c:v>
                </c:pt>
                <c:pt idx="5547">
                  <c:v>834.38</c:v>
                </c:pt>
                <c:pt idx="5548">
                  <c:v>834.45999999999947</c:v>
                </c:pt>
                <c:pt idx="5549">
                  <c:v>834.62</c:v>
                </c:pt>
                <c:pt idx="5550">
                  <c:v>834.89</c:v>
                </c:pt>
                <c:pt idx="5551">
                  <c:v>834.93999999999949</c:v>
                </c:pt>
                <c:pt idx="5552">
                  <c:v>835.06</c:v>
                </c:pt>
                <c:pt idx="5553">
                  <c:v>835.18000000000052</c:v>
                </c:pt>
                <c:pt idx="5554">
                  <c:v>835.39</c:v>
                </c:pt>
                <c:pt idx="5555">
                  <c:v>835.43999999999949</c:v>
                </c:pt>
                <c:pt idx="5556">
                  <c:v>835.61</c:v>
                </c:pt>
                <c:pt idx="5557">
                  <c:v>835.74</c:v>
                </c:pt>
                <c:pt idx="5558">
                  <c:v>835.84999999999798</c:v>
                </c:pt>
                <c:pt idx="5559">
                  <c:v>835.93999999999949</c:v>
                </c:pt>
                <c:pt idx="5560">
                  <c:v>836.09</c:v>
                </c:pt>
                <c:pt idx="5561">
                  <c:v>836.24</c:v>
                </c:pt>
                <c:pt idx="5562">
                  <c:v>836.31999999999948</c:v>
                </c:pt>
                <c:pt idx="5563">
                  <c:v>836.57</c:v>
                </c:pt>
                <c:pt idx="5564">
                  <c:v>836.59</c:v>
                </c:pt>
                <c:pt idx="5565">
                  <c:v>836.71</c:v>
                </c:pt>
                <c:pt idx="5566">
                  <c:v>836.81999999999948</c:v>
                </c:pt>
                <c:pt idx="5567">
                  <c:v>837.03</c:v>
                </c:pt>
                <c:pt idx="5568">
                  <c:v>837.1</c:v>
                </c:pt>
                <c:pt idx="5569">
                  <c:v>837.29000000000053</c:v>
                </c:pt>
                <c:pt idx="5570">
                  <c:v>837.47</c:v>
                </c:pt>
                <c:pt idx="5571">
                  <c:v>837.58</c:v>
                </c:pt>
                <c:pt idx="5572">
                  <c:v>837.78000000000054</c:v>
                </c:pt>
                <c:pt idx="5573">
                  <c:v>837.95999999999947</c:v>
                </c:pt>
                <c:pt idx="5574">
                  <c:v>838.06</c:v>
                </c:pt>
                <c:pt idx="5575">
                  <c:v>838.24</c:v>
                </c:pt>
                <c:pt idx="5576">
                  <c:v>838.44999999999948</c:v>
                </c:pt>
                <c:pt idx="5577">
                  <c:v>838.53</c:v>
                </c:pt>
                <c:pt idx="5578">
                  <c:v>838.71</c:v>
                </c:pt>
                <c:pt idx="5579">
                  <c:v>838.89</c:v>
                </c:pt>
                <c:pt idx="5580">
                  <c:v>838.98</c:v>
                </c:pt>
                <c:pt idx="5581">
                  <c:v>839.12</c:v>
                </c:pt>
                <c:pt idx="5582">
                  <c:v>839.41</c:v>
                </c:pt>
                <c:pt idx="5583">
                  <c:v>839.47</c:v>
                </c:pt>
                <c:pt idx="5584">
                  <c:v>839.6</c:v>
                </c:pt>
                <c:pt idx="5585">
                  <c:v>839.74</c:v>
                </c:pt>
                <c:pt idx="5586">
                  <c:v>839.89</c:v>
                </c:pt>
                <c:pt idx="5587">
                  <c:v>839.99</c:v>
                </c:pt>
                <c:pt idx="5588">
                  <c:v>840.21</c:v>
                </c:pt>
                <c:pt idx="5589">
                  <c:v>840.84999999999798</c:v>
                </c:pt>
                <c:pt idx="5590">
                  <c:v>841.28000000000054</c:v>
                </c:pt>
                <c:pt idx="5591">
                  <c:v>841.6</c:v>
                </c:pt>
                <c:pt idx="5592">
                  <c:v>841.79000000000053</c:v>
                </c:pt>
                <c:pt idx="5593">
                  <c:v>842.03</c:v>
                </c:pt>
                <c:pt idx="5594">
                  <c:v>842.34999999999798</c:v>
                </c:pt>
                <c:pt idx="5595">
                  <c:v>842.52</c:v>
                </c:pt>
                <c:pt idx="5596">
                  <c:v>842.66</c:v>
                </c:pt>
                <c:pt idx="5597">
                  <c:v>842.85999999999797</c:v>
                </c:pt>
                <c:pt idx="5598">
                  <c:v>843</c:v>
                </c:pt>
                <c:pt idx="5599">
                  <c:v>843.13</c:v>
                </c:pt>
                <c:pt idx="5600">
                  <c:v>843.27000000000055</c:v>
                </c:pt>
                <c:pt idx="5601">
                  <c:v>843.47</c:v>
                </c:pt>
                <c:pt idx="5602">
                  <c:v>843.58</c:v>
                </c:pt>
                <c:pt idx="5603">
                  <c:v>843.72</c:v>
                </c:pt>
                <c:pt idx="5604">
                  <c:v>843.95999999999947</c:v>
                </c:pt>
                <c:pt idx="5605">
                  <c:v>844</c:v>
                </c:pt>
                <c:pt idx="5606">
                  <c:v>844.13</c:v>
                </c:pt>
                <c:pt idx="5607">
                  <c:v>844.27000000000055</c:v>
                </c:pt>
                <c:pt idx="5608">
                  <c:v>844.43999999999949</c:v>
                </c:pt>
                <c:pt idx="5609">
                  <c:v>844.5</c:v>
                </c:pt>
                <c:pt idx="5610">
                  <c:v>844.68000000000052</c:v>
                </c:pt>
                <c:pt idx="5611">
                  <c:v>844.88</c:v>
                </c:pt>
                <c:pt idx="5612">
                  <c:v>844.95999999999947</c:v>
                </c:pt>
                <c:pt idx="5613">
                  <c:v>845.15</c:v>
                </c:pt>
                <c:pt idx="5614">
                  <c:v>845.28000000000054</c:v>
                </c:pt>
                <c:pt idx="5615">
                  <c:v>845.37</c:v>
                </c:pt>
                <c:pt idx="5616">
                  <c:v>845.47</c:v>
                </c:pt>
                <c:pt idx="5617">
                  <c:v>845.53</c:v>
                </c:pt>
                <c:pt idx="5618">
                  <c:v>845.63</c:v>
                </c:pt>
                <c:pt idx="5619">
                  <c:v>845.74</c:v>
                </c:pt>
                <c:pt idx="5620">
                  <c:v>845.95999999999947</c:v>
                </c:pt>
                <c:pt idx="5621">
                  <c:v>846.1</c:v>
                </c:pt>
                <c:pt idx="5622">
                  <c:v>846.26</c:v>
                </c:pt>
                <c:pt idx="5623">
                  <c:v>846.43999999999949</c:v>
                </c:pt>
                <c:pt idx="5624">
                  <c:v>846.55</c:v>
                </c:pt>
                <c:pt idx="5625">
                  <c:v>846.69</c:v>
                </c:pt>
                <c:pt idx="5626">
                  <c:v>846.93</c:v>
                </c:pt>
                <c:pt idx="5627">
                  <c:v>846.99</c:v>
                </c:pt>
                <c:pt idx="5628">
                  <c:v>847.14</c:v>
                </c:pt>
                <c:pt idx="5629">
                  <c:v>847.28000000000054</c:v>
                </c:pt>
                <c:pt idx="5630">
                  <c:v>847.41</c:v>
                </c:pt>
                <c:pt idx="5631">
                  <c:v>847.5</c:v>
                </c:pt>
                <c:pt idx="5632">
                  <c:v>847.65</c:v>
                </c:pt>
                <c:pt idx="5633">
                  <c:v>847.82999999999947</c:v>
                </c:pt>
                <c:pt idx="5634">
                  <c:v>847.89</c:v>
                </c:pt>
                <c:pt idx="5635">
                  <c:v>848.08</c:v>
                </c:pt>
                <c:pt idx="5636">
                  <c:v>848.22</c:v>
                </c:pt>
                <c:pt idx="5637">
                  <c:v>848.43</c:v>
                </c:pt>
                <c:pt idx="5638">
                  <c:v>848.48</c:v>
                </c:pt>
                <c:pt idx="5639">
                  <c:v>848.67000000000053</c:v>
                </c:pt>
                <c:pt idx="5640">
                  <c:v>848.77000000000055</c:v>
                </c:pt>
                <c:pt idx="5641">
                  <c:v>848.95999999999947</c:v>
                </c:pt>
                <c:pt idx="5642">
                  <c:v>849.08</c:v>
                </c:pt>
                <c:pt idx="5643">
                  <c:v>849.23</c:v>
                </c:pt>
                <c:pt idx="5644">
                  <c:v>849.44999999999948</c:v>
                </c:pt>
                <c:pt idx="5645">
                  <c:v>849.57</c:v>
                </c:pt>
                <c:pt idx="5646">
                  <c:v>849.87</c:v>
                </c:pt>
                <c:pt idx="5647">
                  <c:v>850</c:v>
                </c:pt>
                <c:pt idx="5648">
                  <c:v>850.63</c:v>
                </c:pt>
                <c:pt idx="5649">
                  <c:v>850.88</c:v>
                </c:pt>
                <c:pt idx="5650">
                  <c:v>851.26</c:v>
                </c:pt>
                <c:pt idx="5651">
                  <c:v>851.49</c:v>
                </c:pt>
                <c:pt idx="5652">
                  <c:v>851.81999999999948</c:v>
                </c:pt>
                <c:pt idx="5653">
                  <c:v>852.05</c:v>
                </c:pt>
                <c:pt idx="5654">
                  <c:v>852.18000000000052</c:v>
                </c:pt>
                <c:pt idx="5655">
                  <c:v>852.33999999999946</c:v>
                </c:pt>
                <c:pt idx="5656">
                  <c:v>852.5</c:v>
                </c:pt>
                <c:pt idx="5657">
                  <c:v>852.59</c:v>
                </c:pt>
                <c:pt idx="5658">
                  <c:v>852.89</c:v>
                </c:pt>
                <c:pt idx="5659">
                  <c:v>852.95999999999947</c:v>
                </c:pt>
                <c:pt idx="5660">
                  <c:v>853.12</c:v>
                </c:pt>
                <c:pt idx="5661">
                  <c:v>853.3</c:v>
                </c:pt>
                <c:pt idx="5662">
                  <c:v>853.42</c:v>
                </c:pt>
                <c:pt idx="5663">
                  <c:v>853.53</c:v>
                </c:pt>
                <c:pt idx="5664">
                  <c:v>853.68000000000052</c:v>
                </c:pt>
                <c:pt idx="5665">
                  <c:v>853.88</c:v>
                </c:pt>
                <c:pt idx="5666">
                  <c:v>854.02</c:v>
                </c:pt>
                <c:pt idx="5667">
                  <c:v>854.27000000000055</c:v>
                </c:pt>
                <c:pt idx="5668">
                  <c:v>854.35999999999797</c:v>
                </c:pt>
                <c:pt idx="5669">
                  <c:v>854.47</c:v>
                </c:pt>
                <c:pt idx="5670">
                  <c:v>854.62</c:v>
                </c:pt>
                <c:pt idx="5671">
                  <c:v>854.78000000000054</c:v>
                </c:pt>
                <c:pt idx="5672">
                  <c:v>854.84999999999798</c:v>
                </c:pt>
                <c:pt idx="5673">
                  <c:v>855.02</c:v>
                </c:pt>
                <c:pt idx="5674">
                  <c:v>855.22</c:v>
                </c:pt>
                <c:pt idx="5675">
                  <c:v>855.3</c:v>
                </c:pt>
                <c:pt idx="5676">
                  <c:v>855.47</c:v>
                </c:pt>
                <c:pt idx="5677">
                  <c:v>855.6</c:v>
                </c:pt>
                <c:pt idx="5678">
                  <c:v>855.7</c:v>
                </c:pt>
                <c:pt idx="5679">
                  <c:v>855.9</c:v>
                </c:pt>
                <c:pt idx="5680">
                  <c:v>855.95999999999947</c:v>
                </c:pt>
                <c:pt idx="5681">
                  <c:v>856.12</c:v>
                </c:pt>
                <c:pt idx="5682">
                  <c:v>856.26</c:v>
                </c:pt>
                <c:pt idx="5683">
                  <c:v>856.38</c:v>
                </c:pt>
                <c:pt idx="5684">
                  <c:v>856.49</c:v>
                </c:pt>
                <c:pt idx="5685">
                  <c:v>856.62</c:v>
                </c:pt>
                <c:pt idx="5686">
                  <c:v>856.78000000000054</c:v>
                </c:pt>
                <c:pt idx="5687">
                  <c:v>856.89</c:v>
                </c:pt>
                <c:pt idx="5688">
                  <c:v>857.05</c:v>
                </c:pt>
                <c:pt idx="5689">
                  <c:v>857.23</c:v>
                </c:pt>
                <c:pt idx="5690">
                  <c:v>857.37</c:v>
                </c:pt>
                <c:pt idx="5691">
                  <c:v>857.45999999999947</c:v>
                </c:pt>
                <c:pt idx="5692">
                  <c:v>857.62</c:v>
                </c:pt>
                <c:pt idx="5693">
                  <c:v>857.81999999999948</c:v>
                </c:pt>
                <c:pt idx="5694">
                  <c:v>857.88</c:v>
                </c:pt>
                <c:pt idx="5695">
                  <c:v>857.98</c:v>
                </c:pt>
                <c:pt idx="5696">
                  <c:v>858.09</c:v>
                </c:pt>
                <c:pt idx="5697">
                  <c:v>858.28000000000054</c:v>
                </c:pt>
                <c:pt idx="5698">
                  <c:v>858.42</c:v>
                </c:pt>
                <c:pt idx="5699">
                  <c:v>858.6</c:v>
                </c:pt>
                <c:pt idx="5700">
                  <c:v>858.81999999999948</c:v>
                </c:pt>
                <c:pt idx="5701">
                  <c:v>858.92</c:v>
                </c:pt>
                <c:pt idx="5702">
                  <c:v>859.06</c:v>
                </c:pt>
                <c:pt idx="5703">
                  <c:v>859.23</c:v>
                </c:pt>
                <c:pt idx="5704">
                  <c:v>859.31999999999948</c:v>
                </c:pt>
                <c:pt idx="5705">
                  <c:v>859.43</c:v>
                </c:pt>
                <c:pt idx="5706">
                  <c:v>859.55</c:v>
                </c:pt>
                <c:pt idx="5707">
                  <c:v>859.75</c:v>
                </c:pt>
                <c:pt idx="5708">
                  <c:v>859.87</c:v>
                </c:pt>
                <c:pt idx="5709">
                  <c:v>860.31</c:v>
                </c:pt>
                <c:pt idx="5710">
                  <c:v>860.87</c:v>
                </c:pt>
                <c:pt idx="5711">
                  <c:v>861.26</c:v>
                </c:pt>
                <c:pt idx="5712">
                  <c:v>861.53</c:v>
                </c:pt>
                <c:pt idx="5713">
                  <c:v>861.9</c:v>
                </c:pt>
                <c:pt idx="5714">
                  <c:v>862.07</c:v>
                </c:pt>
                <c:pt idx="5715">
                  <c:v>862.26</c:v>
                </c:pt>
                <c:pt idx="5716">
                  <c:v>862.47</c:v>
                </c:pt>
                <c:pt idx="5717">
                  <c:v>862.58</c:v>
                </c:pt>
                <c:pt idx="5718">
                  <c:v>862.76</c:v>
                </c:pt>
                <c:pt idx="5719">
                  <c:v>862.93</c:v>
                </c:pt>
                <c:pt idx="5720">
                  <c:v>863.02</c:v>
                </c:pt>
                <c:pt idx="5721">
                  <c:v>863.06</c:v>
                </c:pt>
                <c:pt idx="5722">
                  <c:v>863.24</c:v>
                </c:pt>
                <c:pt idx="5723">
                  <c:v>863.43</c:v>
                </c:pt>
                <c:pt idx="5724">
                  <c:v>863.59</c:v>
                </c:pt>
                <c:pt idx="5725">
                  <c:v>863.71</c:v>
                </c:pt>
                <c:pt idx="5726">
                  <c:v>863.83999999999946</c:v>
                </c:pt>
                <c:pt idx="5727">
                  <c:v>864.04</c:v>
                </c:pt>
                <c:pt idx="5728">
                  <c:v>864.1</c:v>
                </c:pt>
                <c:pt idx="5729">
                  <c:v>864.28000000000054</c:v>
                </c:pt>
                <c:pt idx="5730">
                  <c:v>864.35999999999797</c:v>
                </c:pt>
                <c:pt idx="5731">
                  <c:v>864.55</c:v>
                </c:pt>
                <c:pt idx="5732">
                  <c:v>864.62</c:v>
                </c:pt>
                <c:pt idx="5733">
                  <c:v>864.72</c:v>
                </c:pt>
                <c:pt idx="5734">
                  <c:v>864.98</c:v>
                </c:pt>
                <c:pt idx="5735">
                  <c:v>865.15</c:v>
                </c:pt>
                <c:pt idx="5736">
                  <c:v>865.21</c:v>
                </c:pt>
                <c:pt idx="5737">
                  <c:v>865.29000000000053</c:v>
                </c:pt>
                <c:pt idx="5738">
                  <c:v>865.48</c:v>
                </c:pt>
                <c:pt idx="5739">
                  <c:v>865.62</c:v>
                </c:pt>
                <c:pt idx="5740">
                  <c:v>865.72</c:v>
                </c:pt>
                <c:pt idx="5741">
                  <c:v>865.88</c:v>
                </c:pt>
                <c:pt idx="5742">
                  <c:v>866.04</c:v>
                </c:pt>
                <c:pt idx="5743">
                  <c:v>866.13</c:v>
                </c:pt>
                <c:pt idx="5744">
                  <c:v>866.31999999999948</c:v>
                </c:pt>
                <c:pt idx="5745">
                  <c:v>866.48</c:v>
                </c:pt>
                <c:pt idx="5746">
                  <c:v>866.62</c:v>
                </c:pt>
                <c:pt idx="5747">
                  <c:v>866.72</c:v>
                </c:pt>
                <c:pt idx="5748">
                  <c:v>866.85999999999797</c:v>
                </c:pt>
                <c:pt idx="5749">
                  <c:v>867.06</c:v>
                </c:pt>
                <c:pt idx="5750">
                  <c:v>867.12</c:v>
                </c:pt>
                <c:pt idx="5751">
                  <c:v>867.28000000000054</c:v>
                </c:pt>
                <c:pt idx="5752">
                  <c:v>867.5</c:v>
                </c:pt>
                <c:pt idx="5753">
                  <c:v>867.59</c:v>
                </c:pt>
                <c:pt idx="5754">
                  <c:v>867.78000000000054</c:v>
                </c:pt>
                <c:pt idx="5755">
                  <c:v>867.88</c:v>
                </c:pt>
                <c:pt idx="5756">
                  <c:v>868.07</c:v>
                </c:pt>
                <c:pt idx="5757">
                  <c:v>868.19</c:v>
                </c:pt>
                <c:pt idx="5758">
                  <c:v>868.31999999999948</c:v>
                </c:pt>
                <c:pt idx="5759">
                  <c:v>868.68000000000052</c:v>
                </c:pt>
                <c:pt idx="5760">
                  <c:v>869.34999999999798</c:v>
                </c:pt>
                <c:pt idx="5761">
                  <c:v>869.6</c:v>
                </c:pt>
                <c:pt idx="5762">
                  <c:v>869.88</c:v>
                </c:pt>
                <c:pt idx="5763">
                  <c:v>870.08</c:v>
                </c:pt>
                <c:pt idx="5764">
                  <c:v>870.29000000000053</c:v>
                </c:pt>
                <c:pt idx="5765">
                  <c:v>870.51</c:v>
                </c:pt>
                <c:pt idx="5766">
                  <c:v>870.64</c:v>
                </c:pt>
                <c:pt idx="5767">
                  <c:v>870.87</c:v>
                </c:pt>
                <c:pt idx="5768">
                  <c:v>871.04</c:v>
                </c:pt>
                <c:pt idx="5769">
                  <c:v>871.18000000000052</c:v>
                </c:pt>
                <c:pt idx="5770">
                  <c:v>871.34999999999798</c:v>
                </c:pt>
                <c:pt idx="5771">
                  <c:v>871.43999999999949</c:v>
                </c:pt>
                <c:pt idx="5772">
                  <c:v>871.63</c:v>
                </c:pt>
                <c:pt idx="5773">
                  <c:v>871.84999999999798</c:v>
                </c:pt>
                <c:pt idx="5774">
                  <c:v>871.91</c:v>
                </c:pt>
                <c:pt idx="5775">
                  <c:v>872.02</c:v>
                </c:pt>
                <c:pt idx="5776">
                  <c:v>872.2</c:v>
                </c:pt>
                <c:pt idx="5777">
                  <c:v>872.41</c:v>
                </c:pt>
                <c:pt idx="5778">
                  <c:v>872.43</c:v>
                </c:pt>
                <c:pt idx="5779">
                  <c:v>872.52</c:v>
                </c:pt>
                <c:pt idx="5780">
                  <c:v>872.68000000000052</c:v>
                </c:pt>
                <c:pt idx="5781">
                  <c:v>872.88</c:v>
                </c:pt>
                <c:pt idx="5782">
                  <c:v>873.01</c:v>
                </c:pt>
                <c:pt idx="5783">
                  <c:v>873.15</c:v>
                </c:pt>
                <c:pt idx="5784">
                  <c:v>873.33999999999946</c:v>
                </c:pt>
                <c:pt idx="5785">
                  <c:v>873.4</c:v>
                </c:pt>
                <c:pt idx="5786">
                  <c:v>873.55</c:v>
                </c:pt>
                <c:pt idx="5787">
                  <c:v>873.69</c:v>
                </c:pt>
                <c:pt idx="5788">
                  <c:v>873.82999999999947</c:v>
                </c:pt>
                <c:pt idx="5789">
                  <c:v>873.97</c:v>
                </c:pt>
                <c:pt idx="5790">
                  <c:v>874.11</c:v>
                </c:pt>
                <c:pt idx="5791">
                  <c:v>874.31</c:v>
                </c:pt>
                <c:pt idx="5792">
                  <c:v>874.43</c:v>
                </c:pt>
                <c:pt idx="5793">
                  <c:v>874.57</c:v>
                </c:pt>
                <c:pt idx="5794">
                  <c:v>874.71</c:v>
                </c:pt>
                <c:pt idx="5795">
                  <c:v>874.81999999999948</c:v>
                </c:pt>
                <c:pt idx="5796">
                  <c:v>875</c:v>
                </c:pt>
                <c:pt idx="5797">
                  <c:v>875.07</c:v>
                </c:pt>
                <c:pt idx="5798">
                  <c:v>875.37</c:v>
                </c:pt>
                <c:pt idx="5799">
                  <c:v>875.39</c:v>
                </c:pt>
                <c:pt idx="5800">
                  <c:v>875.52</c:v>
                </c:pt>
                <c:pt idx="5801">
                  <c:v>875.64</c:v>
                </c:pt>
                <c:pt idx="5802">
                  <c:v>875.81999999999948</c:v>
                </c:pt>
                <c:pt idx="5803">
                  <c:v>875.84999999999798</c:v>
                </c:pt>
                <c:pt idx="5804">
                  <c:v>876.01</c:v>
                </c:pt>
                <c:pt idx="5805">
                  <c:v>876.17000000000053</c:v>
                </c:pt>
                <c:pt idx="5806">
                  <c:v>876.3</c:v>
                </c:pt>
                <c:pt idx="5807">
                  <c:v>876.43</c:v>
                </c:pt>
                <c:pt idx="5808">
                  <c:v>876.64</c:v>
                </c:pt>
                <c:pt idx="5809">
                  <c:v>876.75</c:v>
                </c:pt>
                <c:pt idx="5810">
                  <c:v>876.8</c:v>
                </c:pt>
                <c:pt idx="5811">
                  <c:v>876.93999999999949</c:v>
                </c:pt>
                <c:pt idx="5812">
                  <c:v>877.08</c:v>
                </c:pt>
                <c:pt idx="5813">
                  <c:v>877.24</c:v>
                </c:pt>
                <c:pt idx="5814">
                  <c:v>877.47</c:v>
                </c:pt>
                <c:pt idx="5815">
                  <c:v>877.63</c:v>
                </c:pt>
                <c:pt idx="5816">
                  <c:v>877.76</c:v>
                </c:pt>
                <c:pt idx="5817">
                  <c:v>877.81999999999948</c:v>
                </c:pt>
                <c:pt idx="5818">
                  <c:v>878.02</c:v>
                </c:pt>
                <c:pt idx="5819">
                  <c:v>878.18000000000052</c:v>
                </c:pt>
                <c:pt idx="5820">
                  <c:v>878.51</c:v>
                </c:pt>
                <c:pt idx="5821">
                  <c:v>878.93999999999949</c:v>
                </c:pt>
                <c:pt idx="5822">
                  <c:v>879.35999999999797</c:v>
                </c:pt>
                <c:pt idx="5823">
                  <c:v>879.74</c:v>
                </c:pt>
                <c:pt idx="5824">
                  <c:v>880.1</c:v>
                </c:pt>
                <c:pt idx="5825">
                  <c:v>880.34999999999798</c:v>
                </c:pt>
                <c:pt idx="5826">
                  <c:v>880.59</c:v>
                </c:pt>
                <c:pt idx="5827">
                  <c:v>880.75</c:v>
                </c:pt>
                <c:pt idx="5828">
                  <c:v>880.94999999999948</c:v>
                </c:pt>
                <c:pt idx="5829">
                  <c:v>881.14</c:v>
                </c:pt>
                <c:pt idx="5830">
                  <c:v>881.24</c:v>
                </c:pt>
                <c:pt idx="5831">
                  <c:v>881.47</c:v>
                </c:pt>
                <c:pt idx="5832">
                  <c:v>881.56</c:v>
                </c:pt>
                <c:pt idx="5833">
                  <c:v>881.75</c:v>
                </c:pt>
                <c:pt idx="5834">
                  <c:v>881.93999999999949</c:v>
                </c:pt>
                <c:pt idx="5835">
                  <c:v>882.02</c:v>
                </c:pt>
                <c:pt idx="5836">
                  <c:v>882.2</c:v>
                </c:pt>
                <c:pt idx="5837">
                  <c:v>882.39</c:v>
                </c:pt>
                <c:pt idx="5838">
                  <c:v>882.47</c:v>
                </c:pt>
                <c:pt idx="5839">
                  <c:v>882.64</c:v>
                </c:pt>
                <c:pt idx="5840">
                  <c:v>882.73</c:v>
                </c:pt>
                <c:pt idx="5841">
                  <c:v>882.93999999999949</c:v>
                </c:pt>
                <c:pt idx="5842">
                  <c:v>883.06</c:v>
                </c:pt>
                <c:pt idx="5843">
                  <c:v>883.17000000000053</c:v>
                </c:pt>
                <c:pt idx="5844">
                  <c:v>883.35999999999797</c:v>
                </c:pt>
                <c:pt idx="5845">
                  <c:v>883.43999999999949</c:v>
                </c:pt>
                <c:pt idx="5846">
                  <c:v>883.54</c:v>
                </c:pt>
                <c:pt idx="5847">
                  <c:v>883.65</c:v>
                </c:pt>
                <c:pt idx="5848">
                  <c:v>883.88</c:v>
                </c:pt>
                <c:pt idx="5849">
                  <c:v>883.93999999999949</c:v>
                </c:pt>
                <c:pt idx="5850">
                  <c:v>884.09</c:v>
                </c:pt>
                <c:pt idx="5851">
                  <c:v>884.16</c:v>
                </c:pt>
                <c:pt idx="5852">
                  <c:v>884.33999999999946</c:v>
                </c:pt>
                <c:pt idx="5853">
                  <c:v>884.44999999999948</c:v>
                </c:pt>
                <c:pt idx="5854">
                  <c:v>884.57</c:v>
                </c:pt>
                <c:pt idx="5855">
                  <c:v>884.7</c:v>
                </c:pt>
                <c:pt idx="5856">
                  <c:v>884.89</c:v>
                </c:pt>
                <c:pt idx="5857">
                  <c:v>884.95999999999947</c:v>
                </c:pt>
                <c:pt idx="5858">
                  <c:v>885.08</c:v>
                </c:pt>
                <c:pt idx="5859">
                  <c:v>885.32999999999947</c:v>
                </c:pt>
                <c:pt idx="5860">
                  <c:v>885.43999999999949</c:v>
                </c:pt>
                <c:pt idx="5861">
                  <c:v>885.64</c:v>
                </c:pt>
                <c:pt idx="5862">
                  <c:v>885.85999999999797</c:v>
                </c:pt>
                <c:pt idx="5863">
                  <c:v>885.93</c:v>
                </c:pt>
                <c:pt idx="5864">
                  <c:v>886.03</c:v>
                </c:pt>
                <c:pt idx="5865">
                  <c:v>886.14</c:v>
                </c:pt>
                <c:pt idx="5866">
                  <c:v>886.34999999999798</c:v>
                </c:pt>
                <c:pt idx="5867">
                  <c:v>886.91</c:v>
                </c:pt>
                <c:pt idx="5868">
                  <c:v>887.31</c:v>
                </c:pt>
                <c:pt idx="5869">
                  <c:v>887.59</c:v>
                </c:pt>
                <c:pt idx="5870">
                  <c:v>887.89</c:v>
                </c:pt>
                <c:pt idx="5871">
                  <c:v>888.06</c:v>
                </c:pt>
                <c:pt idx="5872">
                  <c:v>888.26</c:v>
                </c:pt>
                <c:pt idx="5873">
                  <c:v>888.48</c:v>
                </c:pt>
                <c:pt idx="5874">
                  <c:v>888.73</c:v>
                </c:pt>
                <c:pt idx="5875">
                  <c:v>888.81999999999948</c:v>
                </c:pt>
                <c:pt idx="5876">
                  <c:v>889.01</c:v>
                </c:pt>
                <c:pt idx="5877">
                  <c:v>889.18000000000052</c:v>
                </c:pt>
                <c:pt idx="5878">
                  <c:v>889.27000000000055</c:v>
                </c:pt>
                <c:pt idx="5879">
                  <c:v>889.45999999999947</c:v>
                </c:pt>
                <c:pt idx="5880">
                  <c:v>889.66</c:v>
                </c:pt>
                <c:pt idx="5881">
                  <c:v>889.74</c:v>
                </c:pt>
                <c:pt idx="5882">
                  <c:v>889.9</c:v>
                </c:pt>
                <c:pt idx="5883">
                  <c:v>890.12</c:v>
                </c:pt>
                <c:pt idx="5884">
                  <c:v>890.2</c:v>
                </c:pt>
                <c:pt idx="5885">
                  <c:v>890.32999999999947</c:v>
                </c:pt>
                <c:pt idx="5886">
                  <c:v>890.45999999999947</c:v>
                </c:pt>
                <c:pt idx="5887">
                  <c:v>890.65</c:v>
                </c:pt>
                <c:pt idx="5888">
                  <c:v>890.72</c:v>
                </c:pt>
                <c:pt idx="5889">
                  <c:v>890.88</c:v>
                </c:pt>
                <c:pt idx="5890">
                  <c:v>891.08</c:v>
                </c:pt>
                <c:pt idx="5891">
                  <c:v>891.13</c:v>
                </c:pt>
                <c:pt idx="5892">
                  <c:v>891.25</c:v>
                </c:pt>
                <c:pt idx="5893">
                  <c:v>891.39</c:v>
                </c:pt>
                <c:pt idx="5894">
                  <c:v>891.57</c:v>
                </c:pt>
                <c:pt idx="5895">
                  <c:v>891.75</c:v>
                </c:pt>
                <c:pt idx="5896">
                  <c:v>891.79000000000053</c:v>
                </c:pt>
                <c:pt idx="5897">
                  <c:v>891.94999999999948</c:v>
                </c:pt>
                <c:pt idx="5898">
                  <c:v>892.1</c:v>
                </c:pt>
                <c:pt idx="5899">
                  <c:v>892.21</c:v>
                </c:pt>
                <c:pt idx="5900">
                  <c:v>892.31999999999948</c:v>
                </c:pt>
                <c:pt idx="5901">
                  <c:v>892.43999999999949</c:v>
                </c:pt>
                <c:pt idx="5902">
                  <c:v>892.6</c:v>
                </c:pt>
                <c:pt idx="5903">
                  <c:v>892.72</c:v>
                </c:pt>
                <c:pt idx="5904">
                  <c:v>892.87</c:v>
                </c:pt>
                <c:pt idx="5905">
                  <c:v>893.07</c:v>
                </c:pt>
                <c:pt idx="5906">
                  <c:v>893.22</c:v>
                </c:pt>
                <c:pt idx="5907">
                  <c:v>893.3</c:v>
                </c:pt>
                <c:pt idx="5908">
                  <c:v>893.44999999999948</c:v>
                </c:pt>
                <c:pt idx="5909">
                  <c:v>893.65</c:v>
                </c:pt>
                <c:pt idx="5910">
                  <c:v>893.71</c:v>
                </c:pt>
                <c:pt idx="5911">
                  <c:v>893.81</c:v>
                </c:pt>
                <c:pt idx="5912">
                  <c:v>893.95999999999947</c:v>
                </c:pt>
                <c:pt idx="5913">
                  <c:v>894.13</c:v>
                </c:pt>
                <c:pt idx="5914">
                  <c:v>894.26</c:v>
                </c:pt>
                <c:pt idx="5915">
                  <c:v>894.43999999999949</c:v>
                </c:pt>
                <c:pt idx="5916">
                  <c:v>894.66</c:v>
                </c:pt>
                <c:pt idx="5917">
                  <c:v>894.79000000000053</c:v>
                </c:pt>
                <c:pt idx="5918">
                  <c:v>894.94999999999948</c:v>
                </c:pt>
                <c:pt idx="5919">
                  <c:v>895.14</c:v>
                </c:pt>
                <c:pt idx="5920">
                  <c:v>895.21</c:v>
                </c:pt>
                <c:pt idx="5921">
                  <c:v>895.43</c:v>
                </c:pt>
                <c:pt idx="5922">
                  <c:v>896.11</c:v>
                </c:pt>
                <c:pt idx="5923">
                  <c:v>896.43999999999949</c:v>
                </c:pt>
                <c:pt idx="5924">
                  <c:v>896.8</c:v>
                </c:pt>
                <c:pt idx="5925">
                  <c:v>896.98</c:v>
                </c:pt>
                <c:pt idx="5926">
                  <c:v>897.24</c:v>
                </c:pt>
                <c:pt idx="5927">
                  <c:v>897.53</c:v>
                </c:pt>
                <c:pt idx="5928">
                  <c:v>897.72</c:v>
                </c:pt>
                <c:pt idx="5929">
                  <c:v>897.89</c:v>
                </c:pt>
                <c:pt idx="5930">
                  <c:v>898.08</c:v>
                </c:pt>
                <c:pt idx="5931">
                  <c:v>898.23</c:v>
                </c:pt>
                <c:pt idx="5932">
                  <c:v>898.41</c:v>
                </c:pt>
                <c:pt idx="5933">
                  <c:v>898.53</c:v>
                </c:pt>
                <c:pt idx="5934">
                  <c:v>898.72</c:v>
                </c:pt>
                <c:pt idx="5935">
                  <c:v>898.83999999999946</c:v>
                </c:pt>
                <c:pt idx="5936">
                  <c:v>898.99</c:v>
                </c:pt>
                <c:pt idx="5937">
                  <c:v>899.21</c:v>
                </c:pt>
                <c:pt idx="5938">
                  <c:v>899.28000000000054</c:v>
                </c:pt>
                <c:pt idx="5939">
                  <c:v>899.43</c:v>
                </c:pt>
                <c:pt idx="5940">
                  <c:v>899.59</c:v>
                </c:pt>
                <c:pt idx="5941">
                  <c:v>899.7</c:v>
                </c:pt>
                <c:pt idx="5942">
                  <c:v>899.81</c:v>
                </c:pt>
                <c:pt idx="5943">
                  <c:v>899.93</c:v>
                </c:pt>
                <c:pt idx="5944">
                  <c:v>900.1</c:v>
                </c:pt>
                <c:pt idx="5945">
                  <c:v>900.21</c:v>
                </c:pt>
                <c:pt idx="5946">
                  <c:v>900.38</c:v>
                </c:pt>
                <c:pt idx="5947">
                  <c:v>900.55</c:v>
                </c:pt>
                <c:pt idx="5948">
                  <c:v>900.56</c:v>
                </c:pt>
                <c:pt idx="5949">
                  <c:v>900.77000000000055</c:v>
                </c:pt>
                <c:pt idx="5950">
                  <c:v>900.82999999999947</c:v>
                </c:pt>
                <c:pt idx="5951">
                  <c:v>900.92</c:v>
                </c:pt>
                <c:pt idx="5952">
                  <c:v>901.13</c:v>
                </c:pt>
                <c:pt idx="5953">
                  <c:v>901.25</c:v>
                </c:pt>
                <c:pt idx="5954">
                  <c:v>901.35999999999797</c:v>
                </c:pt>
                <c:pt idx="5955">
                  <c:v>901.49</c:v>
                </c:pt>
                <c:pt idx="5956">
                  <c:v>901.66</c:v>
                </c:pt>
                <c:pt idx="5957">
                  <c:v>901.77000000000055</c:v>
                </c:pt>
                <c:pt idx="5958">
                  <c:v>901.92</c:v>
                </c:pt>
                <c:pt idx="5959">
                  <c:v>902.11</c:v>
                </c:pt>
                <c:pt idx="5960">
                  <c:v>902.27000000000055</c:v>
                </c:pt>
                <c:pt idx="5961">
                  <c:v>902.38</c:v>
                </c:pt>
                <c:pt idx="5962">
                  <c:v>902.51</c:v>
                </c:pt>
                <c:pt idx="5963">
                  <c:v>902.72</c:v>
                </c:pt>
                <c:pt idx="5964">
                  <c:v>902.78000000000054</c:v>
                </c:pt>
                <c:pt idx="5965">
                  <c:v>902.95999999999947</c:v>
                </c:pt>
                <c:pt idx="5966">
                  <c:v>903.11</c:v>
                </c:pt>
                <c:pt idx="5967">
                  <c:v>903.24</c:v>
                </c:pt>
                <c:pt idx="5968">
                  <c:v>903.34999999999798</c:v>
                </c:pt>
                <c:pt idx="5969">
                  <c:v>903.48</c:v>
                </c:pt>
                <c:pt idx="5970">
                  <c:v>903.73</c:v>
                </c:pt>
                <c:pt idx="5971">
                  <c:v>903.81</c:v>
                </c:pt>
                <c:pt idx="5972">
                  <c:v>903.94999999999948</c:v>
                </c:pt>
                <c:pt idx="5973">
                  <c:v>904.18000000000052</c:v>
                </c:pt>
                <c:pt idx="5974">
                  <c:v>904.45999999999947</c:v>
                </c:pt>
                <c:pt idx="5975">
                  <c:v>905.11</c:v>
                </c:pt>
                <c:pt idx="5976">
                  <c:v>905.41</c:v>
                </c:pt>
                <c:pt idx="5977">
                  <c:v>905.66</c:v>
                </c:pt>
                <c:pt idx="5978">
                  <c:v>905.81</c:v>
                </c:pt>
                <c:pt idx="5979">
                  <c:v>906.07</c:v>
                </c:pt>
                <c:pt idx="5980">
                  <c:v>906.29000000000053</c:v>
                </c:pt>
                <c:pt idx="5981">
                  <c:v>906.48</c:v>
                </c:pt>
                <c:pt idx="5982">
                  <c:v>906.6</c:v>
                </c:pt>
                <c:pt idx="5983">
                  <c:v>906.76</c:v>
                </c:pt>
                <c:pt idx="5984">
                  <c:v>906.83999999999946</c:v>
                </c:pt>
                <c:pt idx="5985">
                  <c:v>907.02</c:v>
                </c:pt>
                <c:pt idx="5986">
                  <c:v>907.16</c:v>
                </c:pt>
                <c:pt idx="5987">
                  <c:v>907.31</c:v>
                </c:pt>
                <c:pt idx="5988">
                  <c:v>907.53</c:v>
                </c:pt>
                <c:pt idx="5989">
                  <c:v>907.62</c:v>
                </c:pt>
                <c:pt idx="5990">
                  <c:v>907.8</c:v>
                </c:pt>
                <c:pt idx="5991">
                  <c:v>907.95999999999947</c:v>
                </c:pt>
                <c:pt idx="5992">
                  <c:v>908.08</c:v>
                </c:pt>
                <c:pt idx="5993">
                  <c:v>908.21</c:v>
                </c:pt>
                <c:pt idx="5994">
                  <c:v>908.42</c:v>
                </c:pt>
                <c:pt idx="5995">
                  <c:v>908.49</c:v>
                </c:pt>
              </c:numCache>
            </c:numRef>
          </c:yVal>
        </c:ser>
        <c:ser>
          <c:idx val="1"/>
          <c:order val="1"/>
          <c:tx>
            <c:v>500 mm</c:v>
          </c:tx>
          <c:spPr>
            <a:ln w="28575">
              <a:solidFill>
                <a:srgbClr val="FF0000"/>
              </a:solidFill>
            </a:ln>
          </c:spPr>
          <c:marker>
            <c:symbol val="none"/>
          </c:marker>
          <c:xVal>
            <c:numRef>
              <c:f>'50 cm-14 mm'!$F$5:$F$4000</c:f>
              <c:numCache>
                <c:formatCode>General</c:formatCode>
                <c:ptCount val="3996"/>
                <c:pt idx="0">
                  <c:v>146.99929653505347</c:v>
                </c:pt>
                <c:pt idx="1">
                  <c:v>253.49929653505347</c:v>
                </c:pt>
                <c:pt idx="2">
                  <c:v>253.99929653505347</c:v>
                </c:pt>
                <c:pt idx="3">
                  <c:v>254.49929653505347</c:v>
                </c:pt>
                <c:pt idx="4">
                  <c:v>254.99929653505347</c:v>
                </c:pt>
                <c:pt idx="5">
                  <c:v>255.49929653505347</c:v>
                </c:pt>
                <c:pt idx="6">
                  <c:v>255.99929653505347</c:v>
                </c:pt>
                <c:pt idx="7">
                  <c:v>256.49929653505302</c:v>
                </c:pt>
                <c:pt idx="8">
                  <c:v>256.99929653505302</c:v>
                </c:pt>
                <c:pt idx="9">
                  <c:v>257.49929653505302</c:v>
                </c:pt>
                <c:pt idx="10">
                  <c:v>257.99929653505302</c:v>
                </c:pt>
                <c:pt idx="11">
                  <c:v>258.49929653505302</c:v>
                </c:pt>
                <c:pt idx="12">
                  <c:v>258.99929653505302</c:v>
                </c:pt>
                <c:pt idx="13">
                  <c:v>259.49929653505302</c:v>
                </c:pt>
                <c:pt idx="14">
                  <c:v>259.99929653505302</c:v>
                </c:pt>
                <c:pt idx="15">
                  <c:v>260.49929653505302</c:v>
                </c:pt>
                <c:pt idx="16">
                  <c:v>260.99929653505302</c:v>
                </c:pt>
                <c:pt idx="17">
                  <c:v>261.49929653505302</c:v>
                </c:pt>
                <c:pt idx="18">
                  <c:v>261.99929653505302</c:v>
                </c:pt>
                <c:pt idx="19">
                  <c:v>262.49929653505302</c:v>
                </c:pt>
                <c:pt idx="20">
                  <c:v>262.99929653505302</c:v>
                </c:pt>
                <c:pt idx="21">
                  <c:v>263.49929653505302</c:v>
                </c:pt>
                <c:pt idx="22">
                  <c:v>263.99929653505302</c:v>
                </c:pt>
                <c:pt idx="23">
                  <c:v>264.49929653505302</c:v>
                </c:pt>
                <c:pt idx="24">
                  <c:v>264.99929653505302</c:v>
                </c:pt>
                <c:pt idx="25">
                  <c:v>265.49929653505302</c:v>
                </c:pt>
                <c:pt idx="26">
                  <c:v>265.99929653505302</c:v>
                </c:pt>
                <c:pt idx="27">
                  <c:v>266.49929653505302</c:v>
                </c:pt>
                <c:pt idx="28">
                  <c:v>266.99929653505302</c:v>
                </c:pt>
                <c:pt idx="29">
                  <c:v>267.49929653505302</c:v>
                </c:pt>
                <c:pt idx="30">
                  <c:v>267.99929653505302</c:v>
                </c:pt>
                <c:pt idx="31">
                  <c:v>268.49929653505302</c:v>
                </c:pt>
                <c:pt idx="32">
                  <c:v>268.99929653505302</c:v>
                </c:pt>
                <c:pt idx="33">
                  <c:v>269.49929653505302</c:v>
                </c:pt>
                <c:pt idx="34">
                  <c:v>269.99929653505302</c:v>
                </c:pt>
                <c:pt idx="35">
                  <c:v>270.49929653505302</c:v>
                </c:pt>
                <c:pt idx="36">
                  <c:v>270.99929653505302</c:v>
                </c:pt>
                <c:pt idx="37">
                  <c:v>271.49929653505302</c:v>
                </c:pt>
                <c:pt idx="38">
                  <c:v>271.99929653505302</c:v>
                </c:pt>
                <c:pt idx="39">
                  <c:v>272.49929653505302</c:v>
                </c:pt>
                <c:pt idx="40">
                  <c:v>272.99929653505302</c:v>
                </c:pt>
                <c:pt idx="41">
                  <c:v>273.49929653505302</c:v>
                </c:pt>
                <c:pt idx="42">
                  <c:v>273.99929653505302</c:v>
                </c:pt>
                <c:pt idx="43">
                  <c:v>274.49929653505302</c:v>
                </c:pt>
                <c:pt idx="44">
                  <c:v>274.99929653505302</c:v>
                </c:pt>
                <c:pt idx="45">
                  <c:v>275.49929653505302</c:v>
                </c:pt>
                <c:pt idx="46">
                  <c:v>275.99929653505302</c:v>
                </c:pt>
                <c:pt idx="47">
                  <c:v>276.49929653505302</c:v>
                </c:pt>
                <c:pt idx="48">
                  <c:v>276.99929653505302</c:v>
                </c:pt>
                <c:pt idx="49">
                  <c:v>277.49929653505302</c:v>
                </c:pt>
                <c:pt idx="50">
                  <c:v>277.99929653505302</c:v>
                </c:pt>
                <c:pt idx="51">
                  <c:v>278.49929653505302</c:v>
                </c:pt>
                <c:pt idx="52">
                  <c:v>278.99929653505302</c:v>
                </c:pt>
                <c:pt idx="53">
                  <c:v>279.49929653505302</c:v>
                </c:pt>
                <c:pt idx="54">
                  <c:v>279.99929653505302</c:v>
                </c:pt>
                <c:pt idx="55">
                  <c:v>280.49929653505302</c:v>
                </c:pt>
                <c:pt idx="56">
                  <c:v>280.99929653505302</c:v>
                </c:pt>
                <c:pt idx="57">
                  <c:v>281.49929653505302</c:v>
                </c:pt>
                <c:pt idx="58">
                  <c:v>281.99929653505302</c:v>
                </c:pt>
                <c:pt idx="59">
                  <c:v>282.49929653505302</c:v>
                </c:pt>
                <c:pt idx="60">
                  <c:v>282.99929653505302</c:v>
                </c:pt>
                <c:pt idx="61">
                  <c:v>283.49929653505302</c:v>
                </c:pt>
                <c:pt idx="62">
                  <c:v>283.99929653505302</c:v>
                </c:pt>
                <c:pt idx="63">
                  <c:v>284.49929653505302</c:v>
                </c:pt>
                <c:pt idx="64">
                  <c:v>284.99929653505302</c:v>
                </c:pt>
                <c:pt idx="65">
                  <c:v>285.49929653505302</c:v>
                </c:pt>
                <c:pt idx="66">
                  <c:v>285.99929653505302</c:v>
                </c:pt>
                <c:pt idx="67">
                  <c:v>286.49929653505302</c:v>
                </c:pt>
                <c:pt idx="68">
                  <c:v>286.99929653505302</c:v>
                </c:pt>
                <c:pt idx="69">
                  <c:v>287.49929653505302</c:v>
                </c:pt>
                <c:pt idx="70">
                  <c:v>287.99929653505302</c:v>
                </c:pt>
                <c:pt idx="71">
                  <c:v>288.49929653505302</c:v>
                </c:pt>
                <c:pt idx="72">
                  <c:v>288.99929653505302</c:v>
                </c:pt>
                <c:pt idx="73">
                  <c:v>289.49929653505302</c:v>
                </c:pt>
                <c:pt idx="74">
                  <c:v>289.99929653505302</c:v>
                </c:pt>
                <c:pt idx="75">
                  <c:v>290.49929653505302</c:v>
                </c:pt>
                <c:pt idx="76">
                  <c:v>290.99929653505302</c:v>
                </c:pt>
                <c:pt idx="77">
                  <c:v>291.49929653505302</c:v>
                </c:pt>
                <c:pt idx="78">
                  <c:v>291.99929653505302</c:v>
                </c:pt>
                <c:pt idx="79">
                  <c:v>292.49929653505302</c:v>
                </c:pt>
                <c:pt idx="80">
                  <c:v>292.99929653505302</c:v>
                </c:pt>
                <c:pt idx="81">
                  <c:v>293.49929653505302</c:v>
                </c:pt>
                <c:pt idx="82">
                  <c:v>293.99929653505302</c:v>
                </c:pt>
                <c:pt idx="83">
                  <c:v>294.49929653505302</c:v>
                </c:pt>
                <c:pt idx="84">
                  <c:v>294.99929653505302</c:v>
                </c:pt>
                <c:pt idx="85">
                  <c:v>295.49929653505302</c:v>
                </c:pt>
                <c:pt idx="86">
                  <c:v>295.99929653505302</c:v>
                </c:pt>
                <c:pt idx="87">
                  <c:v>296.49929653505302</c:v>
                </c:pt>
                <c:pt idx="88">
                  <c:v>296.99929653505302</c:v>
                </c:pt>
                <c:pt idx="89">
                  <c:v>297.49929653505302</c:v>
                </c:pt>
                <c:pt idx="90">
                  <c:v>297.99929653505302</c:v>
                </c:pt>
                <c:pt idx="91">
                  <c:v>298.49929653505302</c:v>
                </c:pt>
                <c:pt idx="92">
                  <c:v>298.99929653505302</c:v>
                </c:pt>
                <c:pt idx="93">
                  <c:v>299.49929653505302</c:v>
                </c:pt>
                <c:pt idx="94">
                  <c:v>299.99929653505302</c:v>
                </c:pt>
                <c:pt idx="95">
                  <c:v>300.49929653505302</c:v>
                </c:pt>
                <c:pt idx="96">
                  <c:v>300.99929653505302</c:v>
                </c:pt>
                <c:pt idx="97">
                  <c:v>301.49929653505302</c:v>
                </c:pt>
                <c:pt idx="98">
                  <c:v>301.99929653505302</c:v>
                </c:pt>
                <c:pt idx="99">
                  <c:v>302.49929653505302</c:v>
                </c:pt>
                <c:pt idx="100">
                  <c:v>302.99929653505302</c:v>
                </c:pt>
                <c:pt idx="101">
                  <c:v>303.49929653505302</c:v>
                </c:pt>
                <c:pt idx="102">
                  <c:v>303.99929653505302</c:v>
                </c:pt>
                <c:pt idx="103">
                  <c:v>304.49929653505302</c:v>
                </c:pt>
                <c:pt idx="104">
                  <c:v>304.99929653505302</c:v>
                </c:pt>
                <c:pt idx="105">
                  <c:v>305.49929653505302</c:v>
                </c:pt>
                <c:pt idx="106">
                  <c:v>305.99929653505302</c:v>
                </c:pt>
                <c:pt idx="107">
                  <c:v>306.49929653505302</c:v>
                </c:pt>
                <c:pt idx="108">
                  <c:v>306.99929653505302</c:v>
                </c:pt>
                <c:pt idx="109">
                  <c:v>307.49929653505302</c:v>
                </c:pt>
                <c:pt idx="110">
                  <c:v>307.99929653505302</c:v>
                </c:pt>
                <c:pt idx="111">
                  <c:v>308.49929653505302</c:v>
                </c:pt>
                <c:pt idx="112">
                  <c:v>308.99929653505302</c:v>
                </c:pt>
                <c:pt idx="113">
                  <c:v>309.49929653505302</c:v>
                </c:pt>
                <c:pt idx="114">
                  <c:v>309.99929653505302</c:v>
                </c:pt>
                <c:pt idx="115">
                  <c:v>310.49929653505302</c:v>
                </c:pt>
                <c:pt idx="116">
                  <c:v>310.99929653505302</c:v>
                </c:pt>
                <c:pt idx="117">
                  <c:v>311.49929653505302</c:v>
                </c:pt>
                <c:pt idx="118">
                  <c:v>311.99929653505302</c:v>
                </c:pt>
                <c:pt idx="119">
                  <c:v>312.49929653505302</c:v>
                </c:pt>
                <c:pt idx="120">
                  <c:v>312.99929653505302</c:v>
                </c:pt>
                <c:pt idx="121">
                  <c:v>313.49929653505302</c:v>
                </c:pt>
                <c:pt idx="122">
                  <c:v>313.99929653505302</c:v>
                </c:pt>
                <c:pt idx="123">
                  <c:v>314.49929653505302</c:v>
                </c:pt>
                <c:pt idx="124">
                  <c:v>314.99929653505302</c:v>
                </c:pt>
                <c:pt idx="125">
                  <c:v>315.49929653505302</c:v>
                </c:pt>
                <c:pt idx="126">
                  <c:v>315.99929653505302</c:v>
                </c:pt>
                <c:pt idx="127">
                  <c:v>316.49929653505302</c:v>
                </c:pt>
                <c:pt idx="128">
                  <c:v>316.99929653505302</c:v>
                </c:pt>
                <c:pt idx="129">
                  <c:v>317.49929653505302</c:v>
                </c:pt>
                <c:pt idx="130">
                  <c:v>317.99929653505302</c:v>
                </c:pt>
                <c:pt idx="131">
                  <c:v>318.49929653505302</c:v>
                </c:pt>
                <c:pt idx="132">
                  <c:v>318.99929653505302</c:v>
                </c:pt>
                <c:pt idx="133">
                  <c:v>319.49929653505302</c:v>
                </c:pt>
                <c:pt idx="134">
                  <c:v>319.99929653505302</c:v>
                </c:pt>
                <c:pt idx="135">
                  <c:v>320.49929653505302</c:v>
                </c:pt>
                <c:pt idx="136">
                  <c:v>320.99929653505302</c:v>
                </c:pt>
                <c:pt idx="137">
                  <c:v>321.49929653505302</c:v>
                </c:pt>
                <c:pt idx="138">
                  <c:v>321.99929653505302</c:v>
                </c:pt>
                <c:pt idx="139">
                  <c:v>322.49929653505302</c:v>
                </c:pt>
                <c:pt idx="140">
                  <c:v>322.99929653505302</c:v>
                </c:pt>
                <c:pt idx="141">
                  <c:v>323.49929653505302</c:v>
                </c:pt>
                <c:pt idx="142">
                  <c:v>323.99929653505302</c:v>
                </c:pt>
                <c:pt idx="143">
                  <c:v>324.49929653505302</c:v>
                </c:pt>
                <c:pt idx="144">
                  <c:v>324.99929653505302</c:v>
                </c:pt>
                <c:pt idx="145">
                  <c:v>325.49929653505302</c:v>
                </c:pt>
                <c:pt idx="146">
                  <c:v>325.99929653505302</c:v>
                </c:pt>
                <c:pt idx="147">
                  <c:v>326.49929653505302</c:v>
                </c:pt>
                <c:pt idx="148">
                  <c:v>326.99929653505302</c:v>
                </c:pt>
                <c:pt idx="149">
                  <c:v>327.49929653505302</c:v>
                </c:pt>
                <c:pt idx="150">
                  <c:v>327.99929653505302</c:v>
                </c:pt>
                <c:pt idx="151">
                  <c:v>328.49929653505302</c:v>
                </c:pt>
                <c:pt idx="152">
                  <c:v>328.99929653505302</c:v>
                </c:pt>
                <c:pt idx="153">
                  <c:v>329.49929653505302</c:v>
                </c:pt>
                <c:pt idx="154">
                  <c:v>329.99929653505302</c:v>
                </c:pt>
                <c:pt idx="155">
                  <c:v>330.49929653505302</c:v>
                </c:pt>
                <c:pt idx="156">
                  <c:v>330.99929653505302</c:v>
                </c:pt>
                <c:pt idx="157">
                  <c:v>331.49929653505302</c:v>
                </c:pt>
                <c:pt idx="158">
                  <c:v>331.99929653505302</c:v>
                </c:pt>
                <c:pt idx="159">
                  <c:v>332.49929653505302</c:v>
                </c:pt>
                <c:pt idx="160">
                  <c:v>332.99929653505302</c:v>
                </c:pt>
                <c:pt idx="161">
                  <c:v>333.49929653505302</c:v>
                </c:pt>
                <c:pt idx="162">
                  <c:v>333.99929653505302</c:v>
                </c:pt>
                <c:pt idx="163">
                  <c:v>334.49929653505302</c:v>
                </c:pt>
                <c:pt idx="164">
                  <c:v>334.99929653505302</c:v>
                </c:pt>
                <c:pt idx="165">
                  <c:v>335.49929653505302</c:v>
                </c:pt>
                <c:pt idx="166">
                  <c:v>335.99929653505302</c:v>
                </c:pt>
                <c:pt idx="167">
                  <c:v>336.49929653505302</c:v>
                </c:pt>
                <c:pt idx="168">
                  <c:v>336.99929653505302</c:v>
                </c:pt>
                <c:pt idx="169">
                  <c:v>337.49929653505302</c:v>
                </c:pt>
                <c:pt idx="170">
                  <c:v>337.99929653505302</c:v>
                </c:pt>
                <c:pt idx="171">
                  <c:v>338.49929653505302</c:v>
                </c:pt>
                <c:pt idx="172">
                  <c:v>338.99929653505302</c:v>
                </c:pt>
                <c:pt idx="173">
                  <c:v>339.49929653505302</c:v>
                </c:pt>
                <c:pt idx="174">
                  <c:v>339.99929653505302</c:v>
                </c:pt>
                <c:pt idx="175">
                  <c:v>340.49929653505302</c:v>
                </c:pt>
                <c:pt idx="176">
                  <c:v>340.99929653505302</c:v>
                </c:pt>
                <c:pt idx="177">
                  <c:v>341.49929653505302</c:v>
                </c:pt>
                <c:pt idx="178">
                  <c:v>341.99929653505302</c:v>
                </c:pt>
                <c:pt idx="179">
                  <c:v>342.49929653505302</c:v>
                </c:pt>
                <c:pt idx="180">
                  <c:v>342.99929653505302</c:v>
                </c:pt>
                <c:pt idx="181">
                  <c:v>343.49929653505302</c:v>
                </c:pt>
                <c:pt idx="182">
                  <c:v>343.99929653505302</c:v>
                </c:pt>
                <c:pt idx="183">
                  <c:v>344.49929653505302</c:v>
                </c:pt>
                <c:pt idx="184">
                  <c:v>344.99929653505302</c:v>
                </c:pt>
                <c:pt idx="185">
                  <c:v>345.49929653505302</c:v>
                </c:pt>
                <c:pt idx="186">
                  <c:v>345.99929653505302</c:v>
                </c:pt>
                <c:pt idx="187">
                  <c:v>346.49929653505302</c:v>
                </c:pt>
                <c:pt idx="188">
                  <c:v>346.99929653505302</c:v>
                </c:pt>
                <c:pt idx="189">
                  <c:v>347.49929653505302</c:v>
                </c:pt>
                <c:pt idx="190">
                  <c:v>347.99929653505302</c:v>
                </c:pt>
                <c:pt idx="191">
                  <c:v>348.49929653505302</c:v>
                </c:pt>
                <c:pt idx="192">
                  <c:v>348.99929653505302</c:v>
                </c:pt>
                <c:pt idx="193">
                  <c:v>349.49929653505302</c:v>
                </c:pt>
                <c:pt idx="194">
                  <c:v>349.99929653505302</c:v>
                </c:pt>
                <c:pt idx="195">
                  <c:v>350.49929653505302</c:v>
                </c:pt>
                <c:pt idx="196">
                  <c:v>350.99929653505302</c:v>
                </c:pt>
                <c:pt idx="197">
                  <c:v>351.49929653505302</c:v>
                </c:pt>
                <c:pt idx="198">
                  <c:v>351.99929653505302</c:v>
                </c:pt>
                <c:pt idx="199">
                  <c:v>352.49929653505302</c:v>
                </c:pt>
                <c:pt idx="200">
                  <c:v>352.99929653505302</c:v>
                </c:pt>
                <c:pt idx="201">
                  <c:v>353.49929653505302</c:v>
                </c:pt>
                <c:pt idx="202">
                  <c:v>353.99929653505302</c:v>
                </c:pt>
                <c:pt idx="203">
                  <c:v>354.49929653505302</c:v>
                </c:pt>
                <c:pt idx="204">
                  <c:v>354.99929653505302</c:v>
                </c:pt>
                <c:pt idx="205">
                  <c:v>355.49929653505302</c:v>
                </c:pt>
                <c:pt idx="206">
                  <c:v>355.99929653505302</c:v>
                </c:pt>
                <c:pt idx="207">
                  <c:v>356.49929653505302</c:v>
                </c:pt>
                <c:pt idx="208">
                  <c:v>356.99929653505302</c:v>
                </c:pt>
                <c:pt idx="209">
                  <c:v>357.49929653505302</c:v>
                </c:pt>
                <c:pt idx="210">
                  <c:v>357.99929653505302</c:v>
                </c:pt>
                <c:pt idx="211">
                  <c:v>358.49929653505302</c:v>
                </c:pt>
                <c:pt idx="212">
                  <c:v>358.99929653505302</c:v>
                </c:pt>
                <c:pt idx="213">
                  <c:v>359.49929653505302</c:v>
                </c:pt>
                <c:pt idx="214">
                  <c:v>359.99929653505302</c:v>
                </c:pt>
                <c:pt idx="215">
                  <c:v>360.49929653505302</c:v>
                </c:pt>
                <c:pt idx="216">
                  <c:v>360.99929653505302</c:v>
                </c:pt>
                <c:pt idx="217">
                  <c:v>361.49929653505302</c:v>
                </c:pt>
                <c:pt idx="218">
                  <c:v>361.99929653505302</c:v>
                </c:pt>
                <c:pt idx="219">
                  <c:v>362.49929653505302</c:v>
                </c:pt>
                <c:pt idx="220">
                  <c:v>362.99929653505302</c:v>
                </c:pt>
                <c:pt idx="221">
                  <c:v>363.49929653505302</c:v>
                </c:pt>
                <c:pt idx="222">
                  <c:v>363.99929653505302</c:v>
                </c:pt>
                <c:pt idx="223">
                  <c:v>364.49929653505302</c:v>
                </c:pt>
                <c:pt idx="224">
                  <c:v>364.99929653505302</c:v>
                </c:pt>
                <c:pt idx="225">
                  <c:v>365.49929653505302</c:v>
                </c:pt>
                <c:pt idx="226">
                  <c:v>365.99929653505302</c:v>
                </c:pt>
                <c:pt idx="227">
                  <c:v>366.49929653505302</c:v>
                </c:pt>
                <c:pt idx="228">
                  <c:v>366.99929653505302</c:v>
                </c:pt>
                <c:pt idx="229">
                  <c:v>367.49929653505302</c:v>
                </c:pt>
                <c:pt idx="230">
                  <c:v>367.99929653505302</c:v>
                </c:pt>
                <c:pt idx="231">
                  <c:v>368.49929653505302</c:v>
                </c:pt>
                <c:pt idx="232">
                  <c:v>368.99929653505302</c:v>
                </c:pt>
                <c:pt idx="233">
                  <c:v>369.49929653505302</c:v>
                </c:pt>
                <c:pt idx="234">
                  <c:v>369.99929653505302</c:v>
                </c:pt>
                <c:pt idx="235">
                  <c:v>370.49929653505302</c:v>
                </c:pt>
                <c:pt idx="236">
                  <c:v>370.99929653505302</c:v>
                </c:pt>
                <c:pt idx="237">
                  <c:v>371.49929653505302</c:v>
                </c:pt>
                <c:pt idx="238">
                  <c:v>371.99929653505302</c:v>
                </c:pt>
                <c:pt idx="239">
                  <c:v>372.49929653505302</c:v>
                </c:pt>
                <c:pt idx="240">
                  <c:v>372.99929653505302</c:v>
                </c:pt>
                <c:pt idx="241">
                  <c:v>373.49929653505302</c:v>
                </c:pt>
                <c:pt idx="242">
                  <c:v>373.99929653505302</c:v>
                </c:pt>
                <c:pt idx="243">
                  <c:v>374.49929653505302</c:v>
                </c:pt>
                <c:pt idx="244">
                  <c:v>374.99929653505302</c:v>
                </c:pt>
                <c:pt idx="245">
                  <c:v>375.49929653505302</c:v>
                </c:pt>
                <c:pt idx="246">
                  <c:v>375.99929653505302</c:v>
                </c:pt>
                <c:pt idx="247">
                  <c:v>376.49929653505302</c:v>
                </c:pt>
                <c:pt idx="248">
                  <c:v>376.99929653505302</c:v>
                </c:pt>
                <c:pt idx="249">
                  <c:v>377.49929653505302</c:v>
                </c:pt>
                <c:pt idx="250">
                  <c:v>377.99929653505302</c:v>
                </c:pt>
                <c:pt idx="251">
                  <c:v>378.49929653505302</c:v>
                </c:pt>
                <c:pt idx="252">
                  <c:v>378.99929653505302</c:v>
                </c:pt>
                <c:pt idx="253">
                  <c:v>379.49929653505302</c:v>
                </c:pt>
                <c:pt idx="254">
                  <c:v>379.99929653505302</c:v>
                </c:pt>
                <c:pt idx="255">
                  <c:v>380.49929653505302</c:v>
                </c:pt>
                <c:pt idx="256">
                  <c:v>380.99929653505302</c:v>
                </c:pt>
                <c:pt idx="257">
                  <c:v>381.49929653505302</c:v>
                </c:pt>
                <c:pt idx="258">
                  <c:v>381.99929653505302</c:v>
                </c:pt>
                <c:pt idx="259">
                  <c:v>382.49929653505302</c:v>
                </c:pt>
                <c:pt idx="260">
                  <c:v>382.99929653505302</c:v>
                </c:pt>
                <c:pt idx="261">
                  <c:v>383.49929653505302</c:v>
                </c:pt>
                <c:pt idx="262">
                  <c:v>383.99929653505302</c:v>
                </c:pt>
                <c:pt idx="263">
                  <c:v>384.49929653505302</c:v>
                </c:pt>
                <c:pt idx="264">
                  <c:v>384.99929653505302</c:v>
                </c:pt>
                <c:pt idx="265">
                  <c:v>385.49929653505302</c:v>
                </c:pt>
                <c:pt idx="266">
                  <c:v>385.99929653505302</c:v>
                </c:pt>
                <c:pt idx="267">
                  <c:v>386.49929653505302</c:v>
                </c:pt>
                <c:pt idx="268">
                  <c:v>386.99929653505302</c:v>
                </c:pt>
                <c:pt idx="269">
                  <c:v>387.49929653505302</c:v>
                </c:pt>
                <c:pt idx="270">
                  <c:v>387.99929653505302</c:v>
                </c:pt>
                <c:pt idx="271">
                  <c:v>388.49929653505302</c:v>
                </c:pt>
                <c:pt idx="272">
                  <c:v>388.99929653505302</c:v>
                </c:pt>
                <c:pt idx="273">
                  <c:v>389.49929653505302</c:v>
                </c:pt>
                <c:pt idx="274">
                  <c:v>389.99929653505302</c:v>
                </c:pt>
                <c:pt idx="275">
                  <c:v>390.49929653505302</c:v>
                </c:pt>
                <c:pt idx="276">
                  <c:v>390.99929653505302</c:v>
                </c:pt>
                <c:pt idx="277">
                  <c:v>391.49929653505302</c:v>
                </c:pt>
                <c:pt idx="278">
                  <c:v>391.99929653505302</c:v>
                </c:pt>
                <c:pt idx="279">
                  <c:v>392.49929653505302</c:v>
                </c:pt>
                <c:pt idx="280">
                  <c:v>392.99929653505302</c:v>
                </c:pt>
                <c:pt idx="281">
                  <c:v>393.49929653505302</c:v>
                </c:pt>
                <c:pt idx="282">
                  <c:v>393.99929653505302</c:v>
                </c:pt>
                <c:pt idx="283">
                  <c:v>394.49929653505302</c:v>
                </c:pt>
                <c:pt idx="284">
                  <c:v>394.99929653505302</c:v>
                </c:pt>
                <c:pt idx="285">
                  <c:v>395.49929653505302</c:v>
                </c:pt>
                <c:pt idx="286">
                  <c:v>395.99929653505302</c:v>
                </c:pt>
                <c:pt idx="287">
                  <c:v>396.49929653505302</c:v>
                </c:pt>
                <c:pt idx="288">
                  <c:v>396.99929653505302</c:v>
                </c:pt>
                <c:pt idx="289">
                  <c:v>397.49929653505302</c:v>
                </c:pt>
                <c:pt idx="290">
                  <c:v>397.99929653505302</c:v>
                </c:pt>
                <c:pt idx="291">
                  <c:v>398.49929653505302</c:v>
                </c:pt>
                <c:pt idx="292">
                  <c:v>398.99929653505302</c:v>
                </c:pt>
                <c:pt idx="293">
                  <c:v>399.49929653505302</c:v>
                </c:pt>
                <c:pt idx="294">
                  <c:v>399.99929653505302</c:v>
                </c:pt>
                <c:pt idx="295">
                  <c:v>400.49929653505302</c:v>
                </c:pt>
                <c:pt idx="296">
                  <c:v>400.99929653505302</c:v>
                </c:pt>
                <c:pt idx="297">
                  <c:v>401.49929653505302</c:v>
                </c:pt>
                <c:pt idx="298">
                  <c:v>401.99929653505302</c:v>
                </c:pt>
                <c:pt idx="299">
                  <c:v>402.49929653505302</c:v>
                </c:pt>
                <c:pt idx="300">
                  <c:v>402.99929653505302</c:v>
                </c:pt>
                <c:pt idx="301">
                  <c:v>403.49929653505302</c:v>
                </c:pt>
                <c:pt idx="302">
                  <c:v>403.99929653505302</c:v>
                </c:pt>
                <c:pt idx="303">
                  <c:v>404.49929653505302</c:v>
                </c:pt>
                <c:pt idx="304">
                  <c:v>404.99929653505302</c:v>
                </c:pt>
                <c:pt idx="305">
                  <c:v>405.49929653505302</c:v>
                </c:pt>
                <c:pt idx="306">
                  <c:v>405.99929653505302</c:v>
                </c:pt>
                <c:pt idx="307">
                  <c:v>406.49929653505302</c:v>
                </c:pt>
                <c:pt idx="308">
                  <c:v>406.99929653505302</c:v>
                </c:pt>
                <c:pt idx="309">
                  <c:v>407.49929653505302</c:v>
                </c:pt>
                <c:pt idx="310">
                  <c:v>407.99929653505302</c:v>
                </c:pt>
                <c:pt idx="311">
                  <c:v>408.49929653505302</c:v>
                </c:pt>
                <c:pt idx="312">
                  <c:v>408.99929653505302</c:v>
                </c:pt>
                <c:pt idx="313">
                  <c:v>409.49929653505302</c:v>
                </c:pt>
                <c:pt idx="314">
                  <c:v>409.99929653505302</c:v>
                </c:pt>
                <c:pt idx="315">
                  <c:v>410.49929653505302</c:v>
                </c:pt>
                <c:pt idx="316">
                  <c:v>410.99929653505302</c:v>
                </c:pt>
                <c:pt idx="317">
                  <c:v>411.49929653505302</c:v>
                </c:pt>
                <c:pt idx="318">
                  <c:v>411.99929653505302</c:v>
                </c:pt>
                <c:pt idx="319">
                  <c:v>412.49929653505302</c:v>
                </c:pt>
                <c:pt idx="320">
                  <c:v>412.99929653505302</c:v>
                </c:pt>
                <c:pt idx="321">
                  <c:v>413.49929653505302</c:v>
                </c:pt>
                <c:pt idx="322">
                  <c:v>413.99929653505302</c:v>
                </c:pt>
                <c:pt idx="323">
                  <c:v>414.49929653505302</c:v>
                </c:pt>
                <c:pt idx="324">
                  <c:v>414.99929653505302</c:v>
                </c:pt>
                <c:pt idx="325">
                  <c:v>415.49929653505302</c:v>
                </c:pt>
                <c:pt idx="326">
                  <c:v>415.99929653505302</c:v>
                </c:pt>
                <c:pt idx="327">
                  <c:v>416.49929653505302</c:v>
                </c:pt>
                <c:pt idx="328">
                  <c:v>416.99929653505302</c:v>
                </c:pt>
                <c:pt idx="329">
                  <c:v>417.49929653505302</c:v>
                </c:pt>
                <c:pt idx="330">
                  <c:v>417.99929653505302</c:v>
                </c:pt>
                <c:pt idx="331">
                  <c:v>418.49929653505302</c:v>
                </c:pt>
                <c:pt idx="332">
                  <c:v>418.99929653505302</c:v>
                </c:pt>
                <c:pt idx="333">
                  <c:v>419.49929653505302</c:v>
                </c:pt>
                <c:pt idx="334">
                  <c:v>419.99929653505302</c:v>
                </c:pt>
                <c:pt idx="335">
                  <c:v>420.49929653505302</c:v>
                </c:pt>
                <c:pt idx="336">
                  <c:v>420.99929653505302</c:v>
                </c:pt>
                <c:pt idx="337">
                  <c:v>421.49929653505302</c:v>
                </c:pt>
                <c:pt idx="338">
                  <c:v>421.99929653505302</c:v>
                </c:pt>
                <c:pt idx="339">
                  <c:v>422.49929653505302</c:v>
                </c:pt>
                <c:pt idx="340">
                  <c:v>422.99929653505302</c:v>
                </c:pt>
                <c:pt idx="341">
                  <c:v>423.49929653505302</c:v>
                </c:pt>
                <c:pt idx="342">
                  <c:v>423.99929653505302</c:v>
                </c:pt>
                <c:pt idx="343">
                  <c:v>424.49929653505302</c:v>
                </c:pt>
                <c:pt idx="344">
                  <c:v>424.99929653505302</c:v>
                </c:pt>
                <c:pt idx="345">
                  <c:v>425.49929653505302</c:v>
                </c:pt>
                <c:pt idx="346">
                  <c:v>425.99929653505302</c:v>
                </c:pt>
                <c:pt idx="347">
                  <c:v>426.49929653505302</c:v>
                </c:pt>
                <c:pt idx="348">
                  <c:v>426.99929653505302</c:v>
                </c:pt>
                <c:pt idx="349">
                  <c:v>427.49929653505302</c:v>
                </c:pt>
                <c:pt idx="350">
                  <c:v>427.99929653505302</c:v>
                </c:pt>
                <c:pt idx="351">
                  <c:v>428.49929653505302</c:v>
                </c:pt>
                <c:pt idx="352">
                  <c:v>428.99929653505302</c:v>
                </c:pt>
                <c:pt idx="353">
                  <c:v>429.49929653505302</c:v>
                </c:pt>
                <c:pt idx="354">
                  <c:v>429.99929653505302</c:v>
                </c:pt>
                <c:pt idx="355">
                  <c:v>430.49929653505302</c:v>
                </c:pt>
                <c:pt idx="356">
                  <c:v>430.99929653505302</c:v>
                </c:pt>
                <c:pt idx="357">
                  <c:v>431.49929653505302</c:v>
                </c:pt>
                <c:pt idx="358">
                  <c:v>431.99929653505302</c:v>
                </c:pt>
                <c:pt idx="359">
                  <c:v>432.49929653505302</c:v>
                </c:pt>
                <c:pt idx="360">
                  <c:v>432.99929653505302</c:v>
                </c:pt>
                <c:pt idx="361">
                  <c:v>433.49929653505302</c:v>
                </c:pt>
                <c:pt idx="362">
                  <c:v>433.99929653505302</c:v>
                </c:pt>
                <c:pt idx="363">
                  <c:v>434.49929653505302</c:v>
                </c:pt>
                <c:pt idx="364">
                  <c:v>434.99929653505302</c:v>
                </c:pt>
                <c:pt idx="365">
                  <c:v>435.49929653505302</c:v>
                </c:pt>
                <c:pt idx="366">
                  <c:v>435.99929653505302</c:v>
                </c:pt>
                <c:pt idx="367">
                  <c:v>436.49929653505302</c:v>
                </c:pt>
                <c:pt idx="368">
                  <c:v>436.99929653505302</c:v>
                </c:pt>
                <c:pt idx="369">
                  <c:v>437.49929653505302</c:v>
                </c:pt>
                <c:pt idx="370">
                  <c:v>437.99929653505302</c:v>
                </c:pt>
                <c:pt idx="371">
                  <c:v>438.49929653505302</c:v>
                </c:pt>
                <c:pt idx="372">
                  <c:v>438.99929653505302</c:v>
                </c:pt>
                <c:pt idx="373">
                  <c:v>439.49929653505302</c:v>
                </c:pt>
                <c:pt idx="374">
                  <c:v>439.99929653505302</c:v>
                </c:pt>
                <c:pt idx="375">
                  <c:v>440.49929653505302</c:v>
                </c:pt>
                <c:pt idx="376">
                  <c:v>440.99929653505302</c:v>
                </c:pt>
                <c:pt idx="377">
                  <c:v>441.49929653505302</c:v>
                </c:pt>
                <c:pt idx="378">
                  <c:v>441.99929653505302</c:v>
                </c:pt>
                <c:pt idx="379">
                  <c:v>442.49929653505302</c:v>
                </c:pt>
                <c:pt idx="380">
                  <c:v>442.99929653505302</c:v>
                </c:pt>
                <c:pt idx="381">
                  <c:v>443.49929653505302</c:v>
                </c:pt>
                <c:pt idx="382">
                  <c:v>443.99929653505302</c:v>
                </c:pt>
                <c:pt idx="383">
                  <c:v>444.49929653505302</c:v>
                </c:pt>
                <c:pt idx="384">
                  <c:v>444.99929653505302</c:v>
                </c:pt>
                <c:pt idx="385">
                  <c:v>445.49929653505302</c:v>
                </c:pt>
                <c:pt idx="386">
                  <c:v>445.99929653505302</c:v>
                </c:pt>
                <c:pt idx="387">
                  <c:v>446.49929653505302</c:v>
                </c:pt>
                <c:pt idx="388">
                  <c:v>446.99929653505302</c:v>
                </c:pt>
                <c:pt idx="389">
                  <c:v>447.49929653505302</c:v>
                </c:pt>
                <c:pt idx="390">
                  <c:v>447.99929653505302</c:v>
                </c:pt>
                <c:pt idx="391">
                  <c:v>448.49929653505302</c:v>
                </c:pt>
                <c:pt idx="392">
                  <c:v>448.99929653505302</c:v>
                </c:pt>
                <c:pt idx="393">
                  <c:v>449.49929653505302</c:v>
                </c:pt>
                <c:pt idx="394">
                  <c:v>449.99929653505302</c:v>
                </c:pt>
                <c:pt idx="395">
                  <c:v>450.49929653505302</c:v>
                </c:pt>
                <c:pt idx="396">
                  <c:v>450.99929653505302</c:v>
                </c:pt>
                <c:pt idx="397">
                  <c:v>451.49929653505302</c:v>
                </c:pt>
                <c:pt idx="398">
                  <c:v>451.99929653505302</c:v>
                </c:pt>
                <c:pt idx="399">
                  <c:v>452.49929653505302</c:v>
                </c:pt>
                <c:pt idx="400">
                  <c:v>452.99929653505302</c:v>
                </c:pt>
                <c:pt idx="401">
                  <c:v>453.49929653505302</c:v>
                </c:pt>
                <c:pt idx="402">
                  <c:v>453.99929653505302</c:v>
                </c:pt>
                <c:pt idx="403">
                  <c:v>454.49929653505302</c:v>
                </c:pt>
                <c:pt idx="404">
                  <c:v>454.99929653505302</c:v>
                </c:pt>
                <c:pt idx="405">
                  <c:v>455.49929653505302</c:v>
                </c:pt>
                <c:pt idx="406">
                  <c:v>455.99929653505302</c:v>
                </c:pt>
                <c:pt idx="407">
                  <c:v>456.49929653505302</c:v>
                </c:pt>
                <c:pt idx="408">
                  <c:v>456.99929653505302</c:v>
                </c:pt>
                <c:pt idx="409">
                  <c:v>457.49929653505302</c:v>
                </c:pt>
                <c:pt idx="410">
                  <c:v>457.99929653505302</c:v>
                </c:pt>
                <c:pt idx="411">
                  <c:v>458.49929653505302</c:v>
                </c:pt>
                <c:pt idx="412">
                  <c:v>458.99929653505302</c:v>
                </c:pt>
                <c:pt idx="413">
                  <c:v>459.49929653505302</c:v>
                </c:pt>
                <c:pt idx="414">
                  <c:v>459.99929653505302</c:v>
                </c:pt>
                <c:pt idx="415">
                  <c:v>460.49929653505302</c:v>
                </c:pt>
                <c:pt idx="416">
                  <c:v>460.99929653505302</c:v>
                </c:pt>
                <c:pt idx="417">
                  <c:v>461.49929653505302</c:v>
                </c:pt>
                <c:pt idx="418">
                  <c:v>461.99929653505302</c:v>
                </c:pt>
                <c:pt idx="419">
                  <c:v>462.49929653505302</c:v>
                </c:pt>
                <c:pt idx="420">
                  <c:v>462.99929653505302</c:v>
                </c:pt>
                <c:pt idx="421">
                  <c:v>463.49929653505302</c:v>
                </c:pt>
                <c:pt idx="422">
                  <c:v>463.99929653505302</c:v>
                </c:pt>
                <c:pt idx="423">
                  <c:v>464.49929653505302</c:v>
                </c:pt>
                <c:pt idx="424">
                  <c:v>464.99929653505302</c:v>
                </c:pt>
                <c:pt idx="425">
                  <c:v>465.49929653505302</c:v>
                </c:pt>
                <c:pt idx="426">
                  <c:v>465.99929653505302</c:v>
                </c:pt>
                <c:pt idx="427">
                  <c:v>466.49929653505302</c:v>
                </c:pt>
                <c:pt idx="428">
                  <c:v>466.99929653505302</c:v>
                </c:pt>
                <c:pt idx="429">
                  <c:v>467.49929653505302</c:v>
                </c:pt>
                <c:pt idx="430">
                  <c:v>467.99929653505302</c:v>
                </c:pt>
                <c:pt idx="431">
                  <c:v>468.49929653505302</c:v>
                </c:pt>
                <c:pt idx="432">
                  <c:v>468.99929653505302</c:v>
                </c:pt>
                <c:pt idx="433">
                  <c:v>469.49929653505302</c:v>
                </c:pt>
                <c:pt idx="434">
                  <c:v>469.99929653505302</c:v>
                </c:pt>
                <c:pt idx="435">
                  <c:v>470.49929653505302</c:v>
                </c:pt>
                <c:pt idx="436">
                  <c:v>470.99929653505302</c:v>
                </c:pt>
                <c:pt idx="437">
                  <c:v>471.49929653505302</c:v>
                </c:pt>
                <c:pt idx="438">
                  <c:v>471.99929653505302</c:v>
                </c:pt>
                <c:pt idx="439">
                  <c:v>472.49929653505302</c:v>
                </c:pt>
                <c:pt idx="440">
                  <c:v>472.99929653505302</c:v>
                </c:pt>
                <c:pt idx="441">
                  <c:v>473.49929653505302</c:v>
                </c:pt>
                <c:pt idx="442">
                  <c:v>473.99929653505302</c:v>
                </c:pt>
                <c:pt idx="443">
                  <c:v>474.49929653505302</c:v>
                </c:pt>
                <c:pt idx="444">
                  <c:v>474.99929653505302</c:v>
                </c:pt>
                <c:pt idx="445">
                  <c:v>475.49929653505302</c:v>
                </c:pt>
                <c:pt idx="446">
                  <c:v>475.99929653505302</c:v>
                </c:pt>
                <c:pt idx="447">
                  <c:v>476.49929653505302</c:v>
                </c:pt>
                <c:pt idx="448">
                  <c:v>476.99929653505302</c:v>
                </c:pt>
                <c:pt idx="449">
                  <c:v>477.49929653505302</c:v>
                </c:pt>
                <c:pt idx="450">
                  <c:v>477.99929653505302</c:v>
                </c:pt>
                <c:pt idx="451">
                  <c:v>478.49929653505302</c:v>
                </c:pt>
                <c:pt idx="452">
                  <c:v>478.99929653505302</c:v>
                </c:pt>
                <c:pt idx="453">
                  <c:v>479.49929653505302</c:v>
                </c:pt>
                <c:pt idx="454">
                  <c:v>479.99929653505302</c:v>
                </c:pt>
                <c:pt idx="455">
                  <c:v>480.49929653505302</c:v>
                </c:pt>
                <c:pt idx="456">
                  <c:v>480.99929653505302</c:v>
                </c:pt>
                <c:pt idx="457">
                  <c:v>481.49929653505302</c:v>
                </c:pt>
                <c:pt idx="458">
                  <c:v>481.99929653505302</c:v>
                </c:pt>
                <c:pt idx="459">
                  <c:v>482.49929653505302</c:v>
                </c:pt>
                <c:pt idx="460">
                  <c:v>482.99929653505302</c:v>
                </c:pt>
                <c:pt idx="461">
                  <c:v>483.49929653505302</c:v>
                </c:pt>
                <c:pt idx="462">
                  <c:v>483.99929653505302</c:v>
                </c:pt>
                <c:pt idx="463">
                  <c:v>484.49929653505302</c:v>
                </c:pt>
                <c:pt idx="464">
                  <c:v>484.99929653505302</c:v>
                </c:pt>
                <c:pt idx="465">
                  <c:v>485.49929653505302</c:v>
                </c:pt>
                <c:pt idx="466">
                  <c:v>485.99929653505302</c:v>
                </c:pt>
                <c:pt idx="467">
                  <c:v>486.49929653505302</c:v>
                </c:pt>
                <c:pt idx="468">
                  <c:v>486.99929653505302</c:v>
                </c:pt>
                <c:pt idx="469">
                  <c:v>487.49929653505302</c:v>
                </c:pt>
                <c:pt idx="470">
                  <c:v>487.99929653505302</c:v>
                </c:pt>
                <c:pt idx="471">
                  <c:v>488.49929653505302</c:v>
                </c:pt>
                <c:pt idx="472">
                  <c:v>488.99929653505302</c:v>
                </c:pt>
                <c:pt idx="473">
                  <c:v>489.49929653505302</c:v>
                </c:pt>
                <c:pt idx="474">
                  <c:v>489.99929653505302</c:v>
                </c:pt>
                <c:pt idx="475">
                  <c:v>490.49929653505302</c:v>
                </c:pt>
                <c:pt idx="476">
                  <c:v>490.99929653505302</c:v>
                </c:pt>
                <c:pt idx="477">
                  <c:v>491.49929653505302</c:v>
                </c:pt>
                <c:pt idx="478">
                  <c:v>491.99929653505302</c:v>
                </c:pt>
                <c:pt idx="479">
                  <c:v>492.49929653505302</c:v>
                </c:pt>
                <c:pt idx="480">
                  <c:v>492.99929653505302</c:v>
                </c:pt>
                <c:pt idx="481">
                  <c:v>493.49929653505302</c:v>
                </c:pt>
                <c:pt idx="482">
                  <c:v>493.99929653505302</c:v>
                </c:pt>
                <c:pt idx="483">
                  <c:v>494.49929653505302</c:v>
                </c:pt>
                <c:pt idx="484">
                  <c:v>494.99929653505302</c:v>
                </c:pt>
                <c:pt idx="485">
                  <c:v>495.49929653505302</c:v>
                </c:pt>
                <c:pt idx="486">
                  <c:v>495.99929653505302</c:v>
                </c:pt>
                <c:pt idx="487">
                  <c:v>496.49929653505302</c:v>
                </c:pt>
                <c:pt idx="488">
                  <c:v>496.99929653505302</c:v>
                </c:pt>
                <c:pt idx="489">
                  <c:v>497.49929653505302</c:v>
                </c:pt>
                <c:pt idx="490">
                  <c:v>497.99929653505302</c:v>
                </c:pt>
                <c:pt idx="491">
                  <c:v>498.49929653505302</c:v>
                </c:pt>
                <c:pt idx="492">
                  <c:v>498.99929653505302</c:v>
                </c:pt>
                <c:pt idx="493">
                  <c:v>499.49929653505302</c:v>
                </c:pt>
                <c:pt idx="494">
                  <c:v>499.99929653505302</c:v>
                </c:pt>
                <c:pt idx="495">
                  <c:v>500.49929653505302</c:v>
                </c:pt>
                <c:pt idx="496">
                  <c:v>500.99929653505302</c:v>
                </c:pt>
                <c:pt idx="497">
                  <c:v>501.49929653505302</c:v>
                </c:pt>
                <c:pt idx="498">
                  <c:v>501.99929653505302</c:v>
                </c:pt>
                <c:pt idx="499">
                  <c:v>502.49929653505302</c:v>
                </c:pt>
                <c:pt idx="500">
                  <c:v>502.99929653505302</c:v>
                </c:pt>
                <c:pt idx="501">
                  <c:v>503.49929653505302</c:v>
                </c:pt>
                <c:pt idx="502">
                  <c:v>503.99929653505302</c:v>
                </c:pt>
                <c:pt idx="503">
                  <c:v>504.49929653505302</c:v>
                </c:pt>
                <c:pt idx="504">
                  <c:v>504.99929653505302</c:v>
                </c:pt>
                <c:pt idx="505">
                  <c:v>505.49929653505302</c:v>
                </c:pt>
                <c:pt idx="506">
                  <c:v>505.99929653505302</c:v>
                </c:pt>
                <c:pt idx="507">
                  <c:v>506.49929653505302</c:v>
                </c:pt>
                <c:pt idx="508">
                  <c:v>506.99929653505302</c:v>
                </c:pt>
                <c:pt idx="509">
                  <c:v>507.49929653505302</c:v>
                </c:pt>
                <c:pt idx="510">
                  <c:v>507.99929653505302</c:v>
                </c:pt>
                <c:pt idx="511">
                  <c:v>508.49929653505302</c:v>
                </c:pt>
                <c:pt idx="512">
                  <c:v>508.99929653505302</c:v>
                </c:pt>
                <c:pt idx="513">
                  <c:v>509.49929653505302</c:v>
                </c:pt>
                <c:pt idx="514">
                  <c:v>509.99929653505302</c:v>
                </c:pt>
                <c:pt idx="515">
                  <c:v>510.49929653505302</c:v>
                </c:pt>
                <c:pt idx="516">
                  <c:v>510.99929653505302</c:v>
                </c:pt>
                <c:pt idx="517">
                  <c:v>511.49929653505302</c:v>
                </c:pt>
                <c:pt idx="518">
                  <c:v>511.99929653505302</c:v>
                </c:pt>
                <c:pt idx="519">
                  <c:v>512.49929653505308</c:v>
                </c:pt>
                <c:pt idx="520">
                  <c:v>512.99929653505308</c:v>
                </c:pt>
                <c:pt idx="521">
                  <c:v>513.49929653505308</c:v>
                </c:pt>
                <c:pt idx="522">
                  <c:v>513.99929653505308</c:v>
                </c:pt>
                <c:pt idx="523">
                  <c:v>514.49929653505308</c:v>
                </c:pt>
                <c:pt idx="524">
                  <c:v>514.99929653505308</c:v>
                </c:pt>
                <c:pt idx="525">
                  <c:v>515.49929653505308</c:v>
                </c:pt>
                <c:pt idx="526">
                  <c:v>515.99929653505308</c:v>
                </c:pt>
                <c:pt idx="527">
                  <c:v>516.49929653505308</c:v>
                </c:pt>
                <c:pt idx="528">
                  <c:v>516.99929653505308</c:v>
                </c:pt>
                <c:pt idx="529">
                  <c:v>517.49929653505308</c:v>
                </c:pt>
                <c:pt idx="530">
                  <c:v>517.99929653505308</c:v>
                </c:pt>
                <c:pt idx="531">
                  <c:v>518.49929653505308</c:v>
                </c:pt>
                <c:pt idx="532">
                  <c:v>518.99929653505308</c:v>
                </c:pt>
                <c:pt idx="533">
                  <c:v>519.49929653505308</c:v>
                </c:pt>
                <c:pt idx="534">
                  <c:v>519.99929653505308</c:v>
                </c:pt>
                <c:pt idx="535">
                  <c:v>520.49929653505308</c:v>
                </c:pt>
                <c:pt idx="536">
                  <c:v>520.99929653505308</c:v>
                </c:pt>
                <c:pt idx="537">
                  <c:v>521.49929653505308</c:v>
                </c:pt>
                <c:pt idx="538">
                  <c:v>521.99929653505308</c:v>
                </c:pt>
                <c:pt idx="539">
                  <c:v>522.49929653505308</c:v>
                </c:pt>
                <c:pt idx="540">
                  <c:v>522.99929653505308</c:v>
                </c:pt>
                <c:pt idx="541">
                  <c:v>523.49929653505308</c:v>
                </c:pt>
                <c:pt idx="542">
                  <c:v>523.99929653505308</c:v>
                </c:pt>
                <c:pt idx="543">
                  <c:v>524.49929653505308</c:v>
                </c:pt>
                <c:pt idx="544">
                  <c:v>524.99929653505308</c:v>
                </c:pt>
                <c:pt idx="545">
                  <c:v>525.49929653505308</c:v>
                </c:pt>
                <c:pt idx="546">
                  <c:v>525.99929653505308</c:v>
                </c:pt>
                <c:pt idx="547">
                  <c:v>526.49929653505308</c:v>
                </c:pt>
                <c:pt idx="548">
                  <c:v>526.99929653505308</c:v>
                </c:pt>
                <c:pt idx="549">
                  <c:v>527.49929653505308</c:v>
                </c:pt>
                <c:pt idx="550">
                  <c:v>527.99929653505308</c:v>
                </c:pt>
                <c:pt idx="551">
                  <c:v>528.49929653505308</c:v>
                </c:pt>
                <c:pt idx="552">
                  <c:v>528.99929653505308</c:v>
                </c:pt>
                <c:pt idx="553">
                  <c:v>529.49929653505308</c:v>
                </c:pt>
                <c:pt idx="554">
                  <c:v>529.99929653505308</c:v>
                </c:pt>
                <c:pt idx="555">
                  <c:v>530.49929653505308</c:v>
                </c:pt>
                <c:pt idx="556">
                  <c:v>530.99929653505308</c:v>
                </c:pt>
                <c:pt idx="557">
                  <c:v>531.49929653505308</c:v>
                </c:pt>
                <c:pt idx="558">
                  <c:v>531.99929653505308</c:v>
                </c:pt>
                <c:pt idx="559">
                  <c:v>532.49929653505308</c:v>
                </c:pt>
                <c:pt idx="560">
                  <c:v>532.99929653505308</c:v>
                </c:pt>
                <c:pt idx="561">
                  <c:v>533.49929653505308</c:v>
                </c:pt>
                <c:pt idx="562">
                  <c:v>533.99929653505308</c:v>
                </c:pt>
                <c:pt idx="563">
                  <c:v>534.49929653505308</c:v>
                </c:pt>
                <c:pt idx="564">
                  <c:v>534.99929653505308</c:v>
                </c:pt>
                <c:pt idx="565">
                  <c:v>535.49929653505308</c:v>
                </c:pt>
                <c:pt idx="566">
                  <c:v>535.99929653505308</c:v>
                </c:pt>
                <c:pt idx="567">
                  <c:v>536.49929653505308</c:v>
                </c:pt>
                <c:pt idx="568">
                  <c:v>536.99929653505308</c:v>
                </c:pt>
                <c:pt idx="569">
                  <c:v>537.49929653505308</c:v>
                </c:pt>
                <c:pt idx="570">
                  <c:v>537.99929653505308</c:v>
                </c:pt>
                <c:pt idx="571">
                  <c:v>538.49929653505308</c:v>
                </c:pt>
                <c:pt idx="572">
                  <c:v>538.99929653505308</c:v>
                </c:pt>
                <c:pt idx="573">
                  <c:v>539.49929653505308</c:v>
                </c:pt>
                <c:pt idx="574">
                  <c:v>539.99929653505308</c:v>
                </c:pt>
                <c:pt idx="575">
                  <c:v>540.49929653505308</c:v>
                </c:pt>
                <c:pt idx="576">
                  <c:v>540.99929653505308</c:v>
                </c:pt>
                <c:pt idx="577">
                  <c:v>541.49929653505308</c:v>
                </c:pt>
                <c:pt idx="578">
                  <c:v>541.99929653505308</c:v>
                </c:pt>
                <c:pt idx="579">
                  <c:v>542.49929653505308</c:v>
                </c:pt>
                <c:pt idx="580">
                  <c:v>542.99929653505308</c:v>
                </c:pt>
                <c:pt idx="581">
                  <c:v>543.49929653505308</c:v>
                </c:pt>
                <c:pt idx="582">
                  <c:v>543.99929653505308</c:v>
                </c:pt>
                <c:pt idx="583">
                  <c:v>544.49929653505308</c:v>
                </c:pt>
                <c:pt idx="584">
                  <c:v>544.99929653505308</c:v>
                </c:pt>
                <c:pt idx="585">
                  <c:v>545.49929653505308</c:v>
                </c:pt>
                <c:pt idx="586">
                  <c:v>545.99929653505308</c:v>
                </c:pt>
                <c:pt idx="587">
                  <c:v>546.49929653505308</c:v>
                </c:pt>
                <c:pt idx="588">
                  <c:v>546.99929653505308</c:v>
                </c:pt>
                <c:pt idx="589">
                  <c:v>547.49929653505308</c:v>
                </c:pt>
                <c:pt idx="590">
                  <c:v>547.99929653505308</c:v>
                </c:pt>
                <c:pt idx="591">
                  <c:v>548.49929653505308</c:v>
                </c:pt>
                <c:pt idx="592">
                  <c:v>548.99929653505308</c:v>
                </c:pt>
                <c:pt idx="593">
                  <c:v>549.49929653505308</c:v>
                </c:pt>
                <c:pt idx="594">
                  <c:v>549.99929653505308</c:v>
                </c:pt>
                <c:pt idx="595">
                  <c:v>550.49929653505308</c:v>
                </c:pt>
                <c:pt idx="596">
                  <c:v>550.99929653505308</c:v>
                </c:pt>
                <c:pt idx="597">
                  <c:v>551.49929653505308</c:v>
                </c:pt>
                <c:pt idx="598">
                  <c:v>551.99929653505308</c:v>
                </c:pt>
                <c:pt idx="599">
                  <c:v>552.49929653505308</c:v>
                </c:pt>
                <c:pt idx="600">
                  <c:v>552.99929653505308</c:v>
                </c:pt>
                <c:pt idx="601">
                  <c:v>553.49929653505308</c:v>
                </c:pt>
                <c:pt idx="602">
                  <c:v>553.99929653505308</c:v>
                </c:pt>
                <c:pt idx="603">
                  <c:v>554.49929653505308</c:v>
                </c:pt>
                <c:pt idx="604">
                  <c:v>554.99929653505308</c:v>
                </c:pt>
                <c:pt idx="605">
                  <c:v>555.49929653505308</c:v>
                </c:pt>
                <c:pt idx="606">
                  <c:v>555.99929653505308</c:v>
                </c:pt>
                <c:pt idx="607">
                  <c:v>556.49929653505308</c:v>
                </c:pt>
                <c:pt idx="608">
                  <c:v>556.99929653505308</c:v>
                </c:pt>
                <c:pt idx="609">
                  <c:v>557.49929653505308</c:v>
                </c:pt>
                <c:pt idx="610">
                  <c:v>557.99929653505308</c:v>
                </c:pt>
                <c:pt idx="611">
                  <c:v>558.49929653505308</c:v>
                </c:pt>
                <c:pt idx="612">
                  <c:v>558.99929653505308</c:v>
                </c:pt>
                <c:pt idx="613">
                  <c:v>559.49929653505308</c:v>
                </c:pt>
                <c:pt idx="614">
                  <c:v>559.99929653505308</c:v>
                </c:pt>
                <c:pt idx="615">
                  <c:v>560.49929653505308</c:v>
                </c:pt>
                <c:pt idx="616">
                  <c:v>560.99929653505308</c:v>
                </c:pt>
                <c:pt idx="617">
                  <c:v>561.49929653505308</c:v>
                </c:pt>
                <c:pt idx="618">
                  <c:v>561.99929653505308</c:v>
                </c:pt>
                <c:pt idx="619">
                  <c:v>562.49929653505308</c:v>
                </c:pt>
                <c:pt idx="620">
                  <c:v>562.99929653505308</c:v>
                </c:pt>
                <c:pt idx="621">
                  <c:v>563.49929653505308</c:v>
                </c:pt>
                <c:pt idx="622">
                  <c:v>563.99929653505308</c:v>
                </c:pt>
                <c:pt idx="623">
                  <c:v>564.49929653505308</c:v>
                </c:pt>
                <c:pt idx="624">
                  <c:v>564.99929653505308</c:v>
                </c:pt>
                <c:pt idx="625">
                  <c:v>565.49929653505308</c:v>
                </c:pt>
                <c:pt idx="626">
                  <c:v>565.99929653505308</c:v>
                </c:pt>
                <c:pt idx="627">
                  <c:v>566.49929653505308</c:v>
                </c:pt>
                <c:pt idx="628">
                  <c:v>566.99929653505308</c:v>
                </c:pt>
                <c:pt idx="629">
                  <c:v>567.49929653505308</c:v>
                </c:pt>
                <c:pt idx="630">
                  <c:v>567.99929653505308</c:v>
                </c:pt>
                <c:pt idx="631">
                  <c:v>568.49929653505308</c:v>
                </c:pt>
                <c:pt idx="632">
                  <c:v>568.99929653505308</c:v>
                </c:pt>
                <c:pt idx="633">
                  <c:v>569.49929653505308</c:v>
                </c:pt>
                <c:pt idx="634">
                  <c:v>569.99929653505308</c:v>
                </c:pt>
                <c:pt idx="635">
                  <c:v>570.49929653505308</c:v>
                </c:pt>
                <c:pt idx="636">
                  <c:v>570.99929653505308</c:v>
                </c:pt>
                <c:pt idx="637">
                  <c:v>571.49929653505308</c:v>
                </c:pt>
                <c:pt idx="638">
                  <c:v>571.99929653505308</c:v>
                </c:pt>
                <c:pt idx="639">
                  <c:v>572.49929653505308</c:v>
                </c:pt>
                <c:pt idx="640">
                  <c:v>572.99929653505308</c:v>
                </c:pt>
                <c:pt idx="641">
                  <c:v>573.49929653505308</c:v>
                </c:pt>
                <c:pt idx="642">
                  <c:v>573.99929653505308</c:v>
                </c:pt>
                <c:pt idx="643">
                  <c:v>574.49929653505308</c:v>
                </c:pt>
                <c:pt idx="644">
                  <c:v>574.99929653505308</c:v>
                </c:pt>
                <c:pt idx="645">
                  <c:v>575.49929653505308</c:v>
                </c:pt>
                <c:pt idx="646">
                  <c:v>575.99929653505308</c:v>
                </c:pt>
                <c:pt idx="647">
                  <c:v>576.49929653505308</c:v>
                </c:pt>
                <c:pt idx="648">
                  <c:v>576.99929653505308</c:v>
                </c:pt>
                <c:pt idx="649">
                  <c:v>577.49929653505308</c:v>
                </c:pt>
                <c:pt idx="650">
                  <c:v>577.99929653505308</c:v>
                </c:pt>
                <c:pt idx="651">
                  <c:v>578.49929653505308</c:v>
                </c:pt>
                <c:pt idx="652">
                  <c:v>578.99929653505308</c:v>
                </c:pt>
                <c:pt idx="653">
                  <c:v>579.49929653505308</c:v>
                </c:pt>
                <c:pt idx="654">
                  <c:v>579.99929653505308</c:v>
                </c:pt>
                <c:pt idx="655">
                  <c:v>580.49929653505308</c:v>
                </c:pt>
                <c:pt idx="656">
                  <c:v>580.99929653505308</c:v>
                </c:pt>
                <c:pt idx="657">
                  <c:v>581.49929653505308</c:v>
                </c:pt>
                <c:pt idx="658">
                  <c:v>581.99929653505308</c:v>
                </c:pt>
                <c:pt idx="659">
                  <c:v>582.49929653505308</c:v>
                </c:pt>
                <c:pt idx="660">
                  <c:v>582.99929653505308</c:v>
                </c:pt>
                <c:pt idx="661">
                  <c:v>583.49929653505308</c:v>
                </c:pt>
                <c:pt idx="662">
                  <c:v>583.99929653505308</c:v>
                </c:pt>
                <c:pt idx="663">
                  <c:v>584.49929653505308</c:v>
                </c:pt>
                <c:pt idx="664">
                  <c:v>584.99929653505308</c:v>
                </c:pt>
                <c:pt idx="665">
                  <c:v>585.49929653505308</c:v>
                </c:pt>
                <c:pt idx="666">
                  <c:v>585.99929653505308</c:v>
                </c:pt>
                <c:pt idx="667">
                  <c:v>586.49929653505308</c:v>
                </c:pt>
                <c:pt idx="668">
                  <c:v>586.99929653505308</c:v>
                </c:pt>
                <c:pt idx="669">
                  <c:v>587.49929653505308</c:v>
                </c:pt>
                <c:pt idx="670">
                  <c:v>587.99929653505308</c:v>
                </c:pt>
                <c:pt idx="671">
                  <c:v>588.49929653505308</c:v>
                </c:pt>
                <c:pt idx="672">
                  <c:v>588.99929653505308</c:v>
                </c:pt>
                <c:pt idx="673">
                  <c:v>589.49929653505308</c:v>
                </c:pt>
                <c:pt idx="674">
                  <c:v>589.99929653505308</c:v>
                </c:pt>
                <c:pt idx="675">
                  <c:v>590.49929653505308</c:v>
                </c:pt>
                <c:pt idx="676">
                  <c:v>590.99929653505308</c:v>
                </c:pt>
                <c:pt idx="677">
                  <c:v>591.49929653505308</c:v>
                </c:pt>
                <c:pt idx="678">
                  <c:v>591.99929653505308</c:v>
                </c:pt>
                <c:pt idx="679">
                  <c:v>592.49929653505308</c:v>
                </c:pt>
                <c:pt idx="680">
                  <c:v>592.99929653505308</c:v>
                </c:pt>
                <c:pt idx="681">
                  <c:v>593.49929653505308</c:v>
                </c:pt>
                <c:pt idx="682">
                  <c:v>593.99929653505308</c:v>
                </c:pt>
                <c:pt idx="683">
                  <c:v>594.49929653505308</c:v>
                </c:pt>
                <c:pt idx="684">
                  <c:v>594.99929653505308</c:v>
                </c:pt>
                <c:pt idx="685">
                  <c:v>595.49929653505308</c:v>
                </c:pt>
                <c:pt idx="686">
                  <c:v>595.99929653505308</c:v>
                </c:pt>
                <c:pt idx="687">
                  <c:v>596.49929653505308</c:v>
                </c:pt>
                <c:pt idx="688">
                  <c:v>596.99929653505308</c:v>
                </c:pt>
                <c:pt idx="689">
                  <c:v>597.49929653505308</c:v>
                </c:pt>
                <c:pt idx="690">
                  <c:v>597.99929653505308</c:v>
                </c:pt>
                <c:pt idx="691">
                  <c:v>598.49929653505308</c:v>
                </c:pt>
                <c:pt idx="692">
                  <c:v>598.99929653505308</c:v>
                </c:pt>
                <c:pt idx="693">
                  <c:v>599.49929653505308</c:v>
                </c:pt>
                <c:pt idx="694">
                  <c:v>599.99929653505308</c:v>
                </c:pt>
                <c:pt idx="695">
                  <c:v>600.49929653505308</c:v>
                </c:pt>
                <c:pt idx="696">
                  <c:v>600.99929653505308</c:v>
                </c:pt>
                <c:pt idx="697">
                  <c:v>601.49929653505308</c:v>
                </c:pt>
                <c:pt idx="698">
                  <c:v>601.99929653505308</c:v>
                </c:pt>
                <c:pt idx="699">
                  <c:v>602.49929653505308</c:v>
                </c:pt>
                <c:pt idx="700">
                  <c:v>602.99929653505308</c:v>
                </c:pt>
                <c:pt idx="701">
                  <c:v>603.49929653505308</c:v>
                </c:pt>
                <c:pt idx="702">
                  <c:v>603.99929653505308</c:v>
                </c:pt>
                <c:pt idx="703">
                  <c:v>604.49929653505308</c:v>
                </c:pt>
                <c:pt idx="704">
                  <c:v>604.99929653505308</c:v>
                </c:pt>
                <c:pt idx="705">
                  <c:v>605.49929653505308</c:v>
                </c:pt>
                <c:pt idx="706">
                  <c:v>605.99929653505308</c:v>
                </c:pt>
                <c:pt idx="707">
                  <c:v>606.49929653505308</c:v>
                </c:pt>
                <c:pt idx="708">
                  <c:v>606.99929653505308</c:v>
                </c:pt>
                <c:pt idx="709">
                  <c:v>607.49929653505308</c:v>
                </c:pt>
                <c:pt idx="710">
                  <c:v>607.99929653505308</c:v>
                </c:pt>
                <c:pt idx="711">
                  <c:v>608.49929653505308</c:v>
                </c:pt>
                <c:pt idx="712">
                  <c:v>608.99929653505308</c:v>
                </c:pt>
                <c:pt idx="713">
                  <c:v>609.49929653505308</c:v>
                </c:pt>
                <c:pt idx="714">
                  <c:v>609.99929653505308</c:v>
                </c:pt>
                <c:pt idx="715">
                  <c:v>610.49929653505308</c:v>
                </c:pt>
                <c:pt idx="716">
                  <c:v>610.99929653505308</c:v>
                </c:pt>
                <c:pt idx="717">
                  <c:v>611.49929653505308</c:v>
                </c:pt>
                <c:pt idx="718">
                  <c:v>611.99929653505308</c:v>
                </c:pt>
                <c:pt idx="719">
                  <c:v>612.49929653505308</c:v>
                </c:pt>
                <c:pt idx="720">
                  <c:v>612.99929653505308</c:v>
                </c:pt>
                <c:pt idx="721">
                  <c:v>613.49929653505308</c:v>
                </c:pt>
                <c:pt idx="722">
                  <c:v>613.99929653505308</c:v>
                </c:pt>
                <c:pt idx="723">
                  <c:v>614.49929653505308</c:v>
                </c:pt>
                <c:pt idx="724">
                  <c:v>614.99929653505308</c:v>
                </c:pt>
                <c:pt idx="725">
                  <c:v>615.49929653505308</c:v>
                </c:pt>
                <c:pt idx="726">
                  <c:v>615.99929653505308</c:v>
                </c:pt>
                <c:pt idx="727">
                  <c:v>616.49929653505308</c:v>
                </c:pt>
                <c:pt idx="728">
                  <c:v>616.99929653505308</c:v>
                </c:pt>
                <c:pt idx="729">
                  <c:v>617.49929653505308</c:v>
                </c:pt>
                <c:pt idx="730">
                  <c:v>617.99929653505308</c:v>
                </c:pt>
                <c:pt idx="731">
                  <c:v>618.49929653505308</c:v>
                </c:pt>
                <c:pt idx="732">
                  <c:v>618.99929653505308</c:v>
                </c:pt>
                <c:pt idx="733">
                  <c:v>619.49929653505308</c:v>
                </c:pt>
                <c:pt idx="734">
                  <c:v>619.99929653505308</c:v>
                </c:pt>
                <c:pt idx="735">
                  <c:v>620.49929653505308</c:v>
                </c:pt>
                <c:pt idx="736">
                  <c:v>620.99929653505308</c:v>
                </c:pt>
                <c:pt idx="737">
                  <c:v>621.49929653505308</c:v>
                </c:pt>
                <c:pt idx="738">
                  <c:v>621.99929653505308</c:v>
                </c:pt>
                <c:pt idx="739">
                  <c:v>622.49929653505308</c:v>
                </c:pt>
                <c:pt idx="740">
                  <c:v>622.99929653505308</c:v>
                </c:pt>
                <c:pt idx="741">
                  <c:v>623.49929653505308</c:v>
                </c:pt>
                <c:pt idx="742">
                  <c:v>623.99929653505308</c:v>
                </c:pt>
                <c:pt idx="743">
                  <c:v>624.49929653505308</c:v>
                </c:pt>
                <c:pt idx="744">
                  <c:v>624.99929653505308</c:v>
                </c:pt>
                <c:pt idx="745">
                  <c:v>625.49929653505308</c:v>
                </c:pt>
                <c:pt idx="746">
                  <c:v>625.99929653505308</c:v>
                </c:pt>
                <c:pt idx="747">
                  <c:v>626.49929653505308</c:v>
                </c:pt>
                <c:pt idx="748">
                  <c:v>626.99929653505308</c:v>
                </c:pt>
                <c:pt idx="749">
                  <c:v>627.49929653505308</c:v>
                </c:pt>
                <c:pt idx="750">
                  <c:v>627.99929653505308</c:v>
                </c:pt>
                <c:pt idx="751">
                  <c:v>628.49929653505308</c:v>
                </c:pt>
                <c:pt idx="752">
                  <c:v>628.99929653505308</c:v>
                </c:pt>
                <c:pt idx="753">
                  <c:v>629.49929653505308</c:v>
                </c:pt>
                <c:pt idx="754">
                  <c:v>629.99929653505308</c:v>
                </c:pt>
                <c:pt idx="755">
                  <c:v>630.49929653505308</c:v>
                </c:pt>
                <c:pt idx="756">
                  <c:v>630.99929653505308</c:v>
                </c:pt>
                <c:pt idx="757">
                  <c:v>631.49929653505308</c:v>
                </c:pt>
                <c:pt idx="758">
                  <c:v>631.99929653505308</c:v>
                </c:pt>
                <c:pt idx="759">
                  <c:v>632.49929653505308</c:v>
                </c:pt>
                <c:pt idx="760">
                  <c:v>632.99929653505308</c:v>
                </c:pt>
                <c:pt idx="761">
                  <c:v>633.49929653505308</c:v>
                </c:pt>
                <c:pt idx="762">
                  <c:v>633.99929653505308</c:v>
                </c:pt>
                <c:pt idx="763">
                  <c:v>634.49929653505308</c:v>
                </c:pt>
                <c:pt idx="764">
                  <c:v>634.99929653505308</c:v>
                </c:pt>
                <c:pt idx="765">
                  <c:v>635.49929653505308</c:v>
                </c:pt>
                <c:pt idx="766">
                  <c:v>635.99929653505308</c:v>
                </c:pt>
                <c:pt idx="767">
                  <c:v>636.49929653505308</c:v>
                </c:pt>
                <c:pt idx="768">
                  <c:v>636.99929653505308</c:v>
                </c:pt>
                <c:pt idx="769">
                  <c:v>637.49929653505308</c:v>
                </c:pt>
                <c:pt idx="770">
                  <c:v>637.99929653505308</c:v>
                </c:pt>
                <c:pt idx="771">
                  <c:v>638.49929653505308</c:v>
                </c:pt>
                <c:pt idx="772">
                  <c:v>638.99929653505308</c:v>
                </c:pt>
                <c:pt idx="773">
                  <c:v>639.49929653505308</c:v>
                </c:pt>
                <c:pt idx="774">
                  <c:v>639.99929653505308</c:v>
                </c:pt>
                <c:pt idx="775">
                  <c:v>640.49929653505308</c:v>
                </c:pt>
                <c:pt idx="776">
                  <c:v>640.99929653505308</c:v>
                </c:pt>
                <c:pt idx="777">
                  <c:v>641.49929653505308</c:v>
                </c:pt>
                <c:pt idx="778">
                  <c:v>641.99929653505308</c:v>
                </c:pt>
                <c:pt idx="779">
                  <c:v>642.49929653505308</c:v>
                </c:pt>
                <c:pt idx="780">
                  <c:v>642.99929653505308</c:v>
                </c:pt>
                <c:pt idx="781">
                  <c:v>643.49929653505308</c:v>
                </c:pt>
                <c:pt idx="782">
                  <c:v>643.99929653505308</c:v>
                </c:pt>
                <c:pt idx="783">
                  <c:v>644.49929653505308</c:v>
                </c:pt>
                <c:pt idx="784">
                  <c:v>644.99929653505308</c:v>
                </c:pt>
                <c:pt idx="785">
                  <c:v>645.49929653505308</c:v>
                </c:pt>
                <c:pt idx="786">
                  <c:v>645.99929653505308</c:v>
                </c:pt>
                <c:pt idx="787">
                  <c:v>646.49929653505308</c:v>
                </c:pt>
                <c:pt idx="788">
                  <c:v>646.99929653505308</c:v>
                </c:pt>
                <c:pt idx="789">
                  <c:v>647.49929653505308</c:v>
                </c:pt>
                <c:pt idx="790">
                  <c:v>647.99929653505308</c:v>
                </c:pt>
                <c:pt idx="791">
                  <c:v>648.49929653505308</c:v>
                </c:pt>
                <c:pt idx="792">
                  <c:v>648.99929653505308</c:v>
                </c:pt>
                <c:pt idx="793">
                  <c:v>649.49929653505308</c:v>
                </c:pt>
                <c:pt idx="794">
                  <c:v>649.99929653505308</c:v>
                </c:pt>
                <c:pt idx="795">
                  <c:v>650.49929653505308</c:v>
                </c:pt>
                <c:pt idx="796">
                  <c:v>650.99929653505308</c:v>
                </c:pt>
                <c:pt idx="797">
                  <c:v>651.49929653505308</c:v>
                </c:pt>
                <c:pt idx="798">
                  <c:v>651.99929653505308</c:v>
                </c:pt>
                <c:pt idx="799">
                  <c:v>652.49929653505308</c:v>
                </c:pt>
                <c:pt idx="800">
                  <c:v>652.99929653505308</c:v>
                </c:pt>
                <c:pt idx="801">
                  <c:v>653.49929653505308</c:v>
                </c:pt>
                <c:pt idx="802">
                  <c:v>653.99929653505308</c:v>
                </c:pt>
                <c:pt idx="803">
                  <c:v>654.49929653505308</c:v>
                </c:pt>
                <c:pt idx="804">
                  <c:v>654.99929653505308</c:v>
                </c:pt>
                <c:pt idx="805">
                  <c:v>655.49929653505308</c:v>
                </c:pt>
                <c:pt idx="806">
                  <c:v>655.99929653505308</c:v>
                </c:pt>
                <c:pt idx="807">
                  <c:v>656.49929653505308</c:v>
                </c:pt>
                <c:pt idx="808">
                  <c:v>656.99929653505308</c:v>
                </c:pt>
                <c:pt idx="809">
                  <c:v>657.49929653505308</c:v>
                </c:pt>
                <c:pt idx="810">
                  <c:v>657.99929653505308</c:v>
                </c:pt>
                <c:pt idx="811">
                  <c:v>658.49929653505308</c:v>
                </c:pt>
                <c:pt idx="812">
                  <c:v>658.99929653505308</c:v>
                </c:pt>
                <c:pt idx="813">
                  <c:v>659.49929653505308</c:v>
                </c:pt>
                <c:pt idx="814">
                  <c:v>659.99929653505308</c:v>
                </c:pt>
                <c:pt idx="815">
                  <c:v>660.49929653505308</c:v>
                </c:pt>
                <c:pt idx="816">
                  <c:v>660.99929653505308</c:v>
                </c:pt>
                <c:pt idx="817">
                  <c:v>661.49929653505308</c:v>
                </c:pt>
                <c:pt idx="818">
                  <c:v>661.99929653505308</c:v>
                </c:pt>
                <c:pt idx="819">
                  <c:v>662.49929653505308</c:v>
                </c:pt>
                <c:pt idx="820">
                  <c:v>662.99929653505308</c:v>
                </c:pt>
                <c:pt idx="821">
                  <c:v>663.49929653505308</c:v>
                </c:pt>
                <c:pt idx="822">
                  <c:v>663.99929653505308</c:v>
                </c:pt>
                <c:pt idx="823">
                  <c:v>664.49929653505308</c:v>
                </c:pt>
                <c:pt idx="824">
                  <c:v>664.99929653505308</c:v>
                </c:pt>
                <c:pt idx="825">
                  <c:v>665.49929653505308</c:v>
                </c:pt>
                <c:pt idx="826">
                  <c:v>665.99929653505308</c:v>
                </c:pt>
                <c:pt idx="827">
                  <c:v>666.49929653505308</c:v>
                </c:pt>
                <c:pt idx="828">
                  <c:v>666.99929653505308</c:v>
                </c:pt>
                <c:pt idx="829">
                  <c:v>667.49929653505308</c:v>
                </c:pt>
                <c:pt idx="830">
                  <c:v>667.99929653505308</c:v>
                </c:pt>
                <c:pt idx="831">
                  <c:v>668.49929653505308</c:v>
                </c:pt>
                <c:pt idx="832">
                  <c:v>668.99929653505308</c:v>
                </c:pt>
                <c:pt idx="833">
                  <c:v>669.49929653505308</c:v>
                </c:pt>
                <c:pt idx="834">
                  <c:v>669.99929653505308</c:v>
                </c:pt>
                <c:pt idx="835">
                  <c:v>670.49929653505308</c:v>
                </c:pt>
                <c:pt idx="836">
                  <c:v>670.99929653505308</c:v>
                </c:pt>
                <c:pt idx="837">
                  <c:v>671.49929653505308</c:v>
                </c:pt>
                <c:pt idx="838">
                  <c:v>671.99929653505308</c:v>
                </c:pt>
                <c:pt idx="839">
                  <c:v>672.49929653505308</c:v>
                </c:pt>
                <c:pt idx="840">
                  <c:v>672.99929653505308</c:v>
                </c:pt>
                <c:pt idx="841">
                  <c:v>673.49929653505308</c:v>
                </c:pt>
                <c:pt idx="842">
                  <c:v>673.99929653505308</c:v>
                </c:pt>
                <c:pt idx="843">
                  <c:v>674.49929653505308</c:v>
                </c:pt>
                <c:pt idx="844">
                  <c:v>674.99929653505308</c:v>
                </c:pt>
                <c:pt idx="845">
                  <c:v>675.49929653505308</c:v>
                </c:pt>
                <c:pt idx="846">
                  <c:v>675.99929653505308</c:v>
                </c:pt>
                <c:pt idx="847">
                  <c:v>676.49929653505308</c:v>
                </c:pt>
                <c:pt idx="848">
                  <c:v>676.99929653505308</c:v>
                </c:pt>
                <c:pt idx="849">
                  <c:v>677.49929653505308</c:v>
                </c:pt>
                <c:pt idx="850">
                  <c:v>677.99929653505308</c:v>
                </c:pt>
                <c:pt idx="851">
                  <c:v>678.49929653505308</c:v>
                </c:pt>
                <c:pt idx="852">
                  <c:v>678.99929653505308</c:v>
                </c:pt>
                <c:pt idx="853">
                  <c:v>679.49929653505308</c:v>
                </c:pt>
                <c:pt idx="854">
                  <c:v>679.99929653505308</c:v>
                </c:pt>
                <c:pt idx="855">
                  <c:v>680.49929653505308</c:v>
                </c:pt>
                <c:pt idx="856">
                  <c:v>680.99929653505308</c:v>
                </c:pt>
                <c:pt idx="857">
                  <c:v>681.49929653505308</c:v>
                </c:pt>
                <c:pt idx="858">
                  <c:v>681.99929653505308</c:v>
                </c:pt>
                <c:pt idx="859">
                  <c:v>682.49929653505308</c:v>
                </c:pt>
                <c:pt idx="860">
                  <c:v>682.99929653505308</c:v>
                </c:pt>
                <c:pt idx="861">
                  <c:v>683.49929653505308</c:v>
                </c:pt>
                <c:pt idx="862">
                  <c:v>683.99929653505308</c:v>
                </c:pt>
                <c:pt idx="863">
                  <c:v>684.49929653505308</c:v>
                </c:pt>
                <c:pt idx="864">
                  <c:v>684.99929653505308</c:v>
                </c:pt>
                <c:pt idx="865">
                  <c:v>685.49929653505308</c:v>
                </c:pt>
                <c:pt idx="866">
                  <c:v>685.99929653505308</c:v>
                </c:pt>
                <c:pt idx="867">
                  <c:v>686.49929653505308</c:v>
                </c:pt>
                <c:pt idx="868">
                  <c:v>686.99929653505308</c:v>
                </c:pt>
                <c:pt idx="869">
                  <c:v>687.49929653505308</c:v>
                </c:pt>
                <c:pt idx="870">
                  <c:v>687.99929653505308</c:v>
                </c:pt>
                <c:pt idx="871">
                  <c:v>688.49929653505308</c:v>
                </c:pt>
                <c:pt idx="872">
                  <c:v>688.99929653505308</c:v>
                </c:pt>
                <c:pt idx="873">
                  <c:v>689.49929653505308</c:v>
                </c:pt>
                <c:pt idx="874">
                  <c:v>689.99929653505308</c:v>
                </c:pt>
                <c:pt idx="875">
                  <c:v>690.49929653505308</c:v>
                </c:pt>
                <c:pt idx="876">
                  <c:v>690.99929653505308</c:v>
                </c:pt>
                <c:pt idx="877">
                  <c:v>691.49929653505308</c:v>
                </c:pt>
                <c:pt idx="878">
                  <c:v>691.99929653505308</c:v>
                </c:pt>
                <c:pt idx="879">
                  <c:v>692.49929653505308</c:v>
                </c:pt>
                <c:pt idx="880">
                  <c:v>692.99929653505308</c:v>
                </c:pt>
                <c:pt idx="881">
                  <c:v>693.49929653505308</c:v>
                </c:pt>
                <c:pt idx="882">
                  <c:v>693.99929653505308</c:v>
                </c:pt>
                <c:pt idx="883">
                  <c:v>694.49929653505308</c:v>
                </c:pt>
                <c:pt idx="884">
                  <c:v>694.99929653505308</c:v>
                </c:pt>
                <c:pt idx="885">
                  <c:v>695.49929653505308</c:v>
                </c:pt>
                <c:pt idx="886">
                  <c:v>695.99929653505308</c:v>
                </c:pt>
                <c:pt idx="887">
                  <c:v>696.49929653505308</c:v>
                </c:pt>
                <c:pt idx="888">
                  <c:v>696.99929653505308</c:v>
                </c:pt>
                <c:pt idx="889">
                  <c:v>697.49929653505308</c:v>
                </c:pt>
                <c:pt idx="890">
                  <c:v>697.99929653505308</c:v>
                </c:pt>
                <c:pt idx="891">
                  <c:v>698.49929653505308</c:v>
                </c:pt>
                <c:pt idx="892">
                  <c:v>698.99929653505308</c:v>
                </c:pt>
                <c:pt idx="893">
                  <c:v>699.49929653505308</c:v>
                </c:pt>
                <c:pt idx="894">
                  <c:v>699.99929653505308</c:v>
                </c:pt>
                <c:pt idx="895">
                  <c:v>700.49929653505308</c:v>
                </c:pt>
                <c:pt idx="896">
                  <c:v>700.99929653505308</c:v>
                </c:pt>
                <c:pt idx="897">
                  <c:v>701.49929653505308</c:v>
                </c:pt>
                <c:pt idx="898">
                  <c:v>701.99929653505308</c:v>
                </c:pt>
                <c:pt idx="899">
                  <c:v>702.49929653505308</c:v>
                </c:pt>
                <c:pt idx="900">
                  <c:v>702.99929653505308</c:v>
                </c:pt>
                <c:pt idx="901">
                  <c:v>703.49929653505308</c:v>
                </c:pt>
                <c:pt idx="902">
                  <c:v>703.99929653505308</c:v>
                </c:pt>
                <c:pt idx="903">
                  <c:v>704.49929653505308</c:v>
                </c:pt>
                <c:pt idx="904">
                  <c:v>704.99929653505308</c:v>
                </c:pt>
                <c:pt idx="905">
                  <c:v>705.49929653505308</c:v>
                </c:pt>
                <c:pt idx="906">
                  <c:v>705.99929653505308</c:v>
                </c:pt>
                <c:pt idx="907">
                  <c:v>706.49929653505308</c:v>
                </c:pt>
                <c:pt idx="908">
                  <c:v>706.99929653505308</c:v>
                </c:pt>
                <c:pt idx="909">
                  <c:v>707.49929653505308</c:v>
                </c:pt>
                <c:pt idx="910">
                  <c:v>707.99929653505308</c:v>
                </c:pt>
                <c:pt idx="911">
                  <c:v>708.49929653505308</c:v>
                </c:pt>
                <c:pt idx="912">
                  <c:v>708.99929653505308</c:v>
                </c:pt>
                <c:pt idx="913">
                  <c:v>709.49929653505308</c:v>
                </c:pt>
                <c:pt idx="914">
                  <c:v>709.99929653505308</c:v>
                </c:pt>
                <c:pt idx="915">
                  <c:v>710.49929653505308</c:v>
                </c:pt>
                <c:pt idx="916">
                  <c:v>710.99929653505308</c:v>
                </c:pt>
                <c:pt idx="917">
                  <c:v>711.49929653505308</c:v>
                </c:pt>
                <c:pt idx="918">
                  <c:v>711.99929653505308</c:v>
                </c:pt>
                <c:pt idx="919">
                  <c:v>712.49929653505308</c:v>
                </c:pt>
                <c:pt idx="920">
                  <c:v>712.99929653505308</c:v>
                </c:pt>
                <c:pt idx="921">
                  <c:v>713.49929653505308</c:v>
                </c:pt>
                <c:pt idx="922">
                  <c:v>713.99929653505308</c:v>
                </c:pt>
                <c:pt idx="923">
                  <c:v>714.49929653505308</c:v>
                </c:pt>
                <c:pt idx="924">
                  <c:v>714.99929653505308</c:v>
                </c:pt>
                <c:pt idx="925">
                  <c:v>715.49929653505308</c:v>
                </c:pt>
                <c:pt idx="926">
                  <c:v>715.99929653505308</c:v>
                </c:pt>
                <c:pt idx="927">
                  <c:v>716.49929653505308</c:v>
                </c:pt>
                <c:pt idx="928">
                  <c:v>716.99929653505308</c:v>
                </c:pt>
                <c:pt idx="929">
                  <c:v>717.49929653505308</c:v>
                </c:pt>
                <c:pt idx="930">
                  <c:v>717.99929653505308</c:v>
                </c:pt>
                <c:pt idx="931">
                  <c:v>718.49929653505308</c:v>
                </c:pt>
                <c:pt idx="932">
                  <c:v>718.99929653505308</c:v>
                </c:pt>
                <c:pt idx="933">
                  <c:v>719.49929653505308</c:v>
                </c:pt>
                <c:pt idx="934">
                  <c:v>719.99929653505308</c:v>
                </c:pt>
                <c:pt idx="935">
                  <c:v>720.49929653505308</c:v>
                </c:pt>
                <c:pt idx="936">
                  <c:v>720.99929653505308</c:v>
                </c:pt>
                <c:pt idx="937">
                  <c:v>721.49929653505308</c:v>
                </c:pt>
                <c:pt idx="938">
                  <c:v>721.99929653505308</c:v>
                </c:pt>
                <c:pt idx="939">
                  <c:v>722.49929653505308</c:v>
                </c:pt>
                <c:pt idx="940">
                  <c:v>722.99929653505308</c:v>
                </c:pt>
                <c:pt idx="941">
                  <c:v>723.49929653505308</c:v>
                </c:pt>
                <c:pt idx="942">
                  <c:v>723.99929653505308</c:v>
                </c:pt>
                <c:pt idx="943">
                  <c:v>724.49929653505308</c:v>
                </c:pt>
                <c:pt idx="944">
                  <c:v>724.99929653505308</c:v>
                </c:pt>
                <c:pt idx="945">
                  <c:v>725.49929653505308</c:v>
                </c:pt>
                <c:pt idx="946">
                  <c:v>725.99929653505308</c:v>
                </c:pt>
                <c:pt idx="947">
                  <c:v>726.49929653505308</c:v>
                </c:pt>
                <c:pt idx="948">
                  <c:v>726.99929653505308</c:v>
                </c:pt>
                <c:pt idx="949">
                  <c:v>727.49929653505308</c:v>
                </c:pt>
                <c:pt idx="950">
                  <c:v>727.99929653505308</c:v>
                </c:pt>
                <c:pt idx="951">
                  <c:v>728.49929653505308</c:v>
                </c:pt>
                <c:pt idx="952">
                  <c:v>728.99929653505308</c:v>
                </c:pt>
                <c:pt idx="953">
                  <c:v>729.49929653505308</c:v>
                </c:pt>
                <c:pt idx="954">
                  <c:v>729.99929653505308</c:v>
                </c:pt>
                <c:pt idx="955">
                  <c:v>730.49929653505308</c:v>
                </c:pt>
                <c:pt idx="956">
                  <c:v>730.99929653505308</c:v>
                </c:pt>
                <c:pt idx="957">
                  <c:v>731.49929653505308</c:v>
                </c:pt>
                <c:pt idx="958">
                  <c:v>731.99929653505308</c:v>
                </c:pt>
                <c:pt idx="959">
                  <c:v>732.49929653505308</c:v>
                </c:pt>
                <c:pt idx="960">
                  <c:v>732.99929653505308</c:v>
                </c:pt>
                <c:pt idx="961">
                  <c:v>733.49929653505308</c:v>
                </c:pt>
                <c:pt idx="962">
                  <c:v>733.99929653505308</c:v>
                </c:pt>
                <c:pt idx="963">
                  <c:v>734.49929653505308</c:v>
                </c:pt>
                <c:pt idx="964">
                  <c:v>734.99929653505308</c:v>
                </c:pt>
                <c:pt idx="965">
                  <c:v>735.49929653505308</c:v>
                </c:pt>
                <c:pt idx="966">
                  <c:v>735.99929653505308</c:v>
                </c:pt>
                <c:pt idx="967">
                  <c:v>736.49929653505308</c:v>
                </c:pt>
                <c:pt idx="968">
                  <c:v>736.99929653505308</c:v>
                </c:pt>
                <c:pt idx="969">
                  <c:v>737.49929653505308</c:v>
                </c:pt>
                <c:pt idx="970">
                  <c:v>737.99929653505308</c:v>
                </c:pt>
                <c:pt idx="971">
                  <c:v>738.49929653505308</c:v>
                </c:pt>
                <c:pt idx="972">
                  <c:v>738.99929653505308</c:v>
                </c:pt>
                <c:pt idx="973">
                  <c:v>739.49929653505308</c:v>
                </c:pt>
                <c:pt idx="974">
                  <c:v>739.99929653505308</c:v>
                </c:pt>
                <c:pt idx="975">
                  <c:v>740.49929653505308</c:v>
                </c:pt>
                <c:pt idx="976">
                  <c:v>740.99929653505308</c:v>
                </c:pt>
                <c:pt idx="977">
                  <c:v>741.49929653505308</c:v>
                </c:pt>
                <c:pt idx="978">
                  <c:v>741.99929653505308</c:v>
                </c:pt>
                <c:pt idx="979">
                  <c:v>742.49929653505308</c:v>
                </c:pt>
                <c:pt idx="980">
                  <c:v>742.99929653505308</c:v>
                </c:pt>
                <c:pt idx="981">
                  <c:v>743.49929653505308</c:v>
                </c:pt>
                <c:pt idx="982">
                  <c:v>743.99929653505308</c:v>
                </c:pt>
                <c:pt idx="983">
                  <c:v>744.49929653505308</c:v>
                </c:pt>
                <c:pt idx="984">
                  <c:v>744.99929653505308</c:v>
                </c:pt>
                <c:pt idx="985">
                  <c:v>745.49929653505308</c:v>
                </c:pt>
                <c:pt idx="986">
                  <c:v>745.99929653505308</c:v>
                </c:pt>
                <c:pt idx="987">
                  <c:v>746.49929653505308</c:v>
                </c:pt>
                <c:pt idx="988">
                  <c:v>746.99929653505308</c:v>
                </c:pt>
                <c:pt idx="989">
                  <c:v>747.49929653505308</c:v>
                </c:pt>
                <c:pt idx="990">
                  <c:v>747.99929653505308</c:v>
                </c:pt>
                <c:pt idx="991">
                  <c:v>748.49929653505308</c:v>
                </c:pt>
                <c:pt idx="992">
                  <c:v>748.99929653505308</c:v>
                </c:pt>
                <c:pt idx="993">
                  <c:v>749.49929653505308</c:v>
                </c:pt>
                <c:pt idx="994">
                  <c:v>749.99929653505308</c:v>
                </c:pt>
                <c:pt idx="995">
                  <c:v>750.49929653505308</c:v>
                </c:pt>
                <c:pt idx="996">
                  <c:v>750.99929653505308</c:v>
                </c:pt>
                <c:pt idx="997">
                  <c:v>751.49929653505308</c:v>
                </c:pt>
                <c:pt idx="998">
                  <c:v>751.99929653505308</c:v>
                </c:pt>
                <c:pt idx="999">
                  <c:v>752.49929653505308</c:v>
                </c:pt>
                <c:pt idx="1000">
                  <c:v>752.99929653505308</c:v>
                </c:pt>
                <c:pt idx="1001">
                  <c:v>753.49929653505308</c:v>
                </c:pt>
                <c:pt idx="1002">
                  <c:v>753.99929653505308</c:v>
                </c:pt>
                <c:pt idx="1003">
                  <c:v>754.49929653505308</c:v>
                </c:pt>
                <c:pt idx="1004">
                  <c:v>754.99929653505308</c:v>
                </c:pt>
                <c:pt idx="1005">
                  <c:v>755.49929653505308</c:v>
                </c:pt>
                <c:pt idx="1006">
                  <c:v>755.99929653505308</c:v>
                </c:pt>
                <c:pt idx="1007">
                  <c:v>756.49929653505308</c:v>
                </c:pt>
                <c:pt idx="1008">
                  <c:v>756.99929653505308</c:v>
                </c:pt>
                <c:pt idx="1009">
                  <c:v>757.49929653505308</c:v>
                </c:pt>
                <c:pt idx="1010">
                  <c:v>757.99929653505308</c:v>
                </c:pt>
                <c:pt idx="1011">
                  <c:v>758.49929653505308</c:v>
                </c:pt>
                <c:pt idx="1012">
                  <c:v>758.99929653505308</c:v>
                </c:pt>
                <c:pt idx="1013">
                  <c:v>759.49929653505308</c:v>
                </c:pt>
                <c:pt idx="1014">
                  <c:v>759.99929653505308</c:v>
                </c:pt>
                <c:pt idx="1015">
                  <c:v>760.49929653505308</c:v>
                </c:pt>
                <c:pt idx="1016">
                  <c:v>760.99929653505308</c:v>
                </c:pt>
                <c:pt idx="1017">
                  <c:v>761.49929653505308</c:v>
                </c:pt>
                <c:pt idx="1018">
                  <c:v>761.99929653505308</c:v>
                </c:pt>
                <c:pt idx="1019">
                  <c:v>762.49929653505308</c:v>
                </c:pt>
                <c:pt idx="1020">
                  <c:v>762.99929653505308</c:v>
                </c:pt>
                <c:pt idx="1021">
                  <c:v>763.49929653505308</c:v>
                </c:pt>
                <c:pt idx="1022">
                  <c:v>763.99929653505308</c:v>
                </c:pt>
                <c:pt idx="1023">
                  <c:v>764.49929653505308</c:v>
                </c:pt>
                <c:pt idx="1024">
                  <c:v>764.99929653505308</c:v>
                </c:pt>
                <c:pt idx="1025">
                  <c:v>765.49929653505308</c:v>
                </c:pt>
                <c:pt idx="1026">
                  <c:v>765.99929653505308</c:v>
                </c:pt>
                <c:pt idx="1027">
                  <c:v>766.49929653505308</c:v>
                </c:pt>
                <c:pt idx="1028">
                  <c:v>766.99929653505308</c:v>
                </c:pt>
                <c:pt idx="1029">
                  <c:v>767.49929653505308</c:v>
                </c:pt>
                <c:pt idx="1030">
                  <c:v>767.99929653505308</c:v>
                </c:pt>
                <c:pt idx="1031">
                  <c:v>768.49929653505308</c:v>
                </c:pt>
                <c:pt idx="1032">
                  <c:v>768.99929653505308</c:v>
                </c:pt>
                <c:pt idx="1033">
                  <c:v>769.49929653505308</c:v>
                </c:pt>
                <c:pt idx="1034">
                  <c:v>769.99929653505308</c:v>
                </c:pt>
                <c:pt idx="1035">
                  <c:v>770.49929653505308</c:v>
                </c:pt>
                <c:pt idx="1036">
                  <c:v>770.99929653505308</c:v>
                </c:pt>
                <c:pt idx="1037">
                  <c:v>771.49929653505308</c:v>
                </c:pt>
                <c:pt idx="1038">
                  <c:v>771.99929653505308</c:v>
                </c:pt>
                <c:pt idx="1039">
                  <c:v>772.49929653505308</c:v>
                </c:pt>
                <c:pt idx="1040">
                  <c:v>772.99929653505308</c:v>
                </c:pt>
                <c:pt idx="1041">
                  <c:v>773.49929653505308</c:v>
                </c:pt>
                <c:pt idx="1042">
                  <c:v>773.99929653505308</c:v>
                </c:pt>
                <c:pt idx="1043">
                  <c:v>774.49929653505308</c:v>
                </c:pt>
                <c:pt idx="1044">
                  <c:v>774.99929653505308</c:v>
                </c:pt>
                <c:pt idx="1045">
                  <c:v>775.49929653505308</c:v>
                </c:pt>
                <c:pt idx="1046">
                  <c:v>775.99929653505308</c:v>
                </c:pt>
                <c:pt idx="1047">
                  <c:v>776.49929653505308</c:v>
                </c:pt>
                <c:pt idx="1048">
                  <c:v>776.99929653505308</c:v>
                </c:pt>
                <c:pt idx="1049">
                  <c:v>777.49929653505308</c:v>
                </c:pt>
                <c:pt idx="1050">
                  <c:v>777.99929653505308</c:v>
                </c:pt>
                <c:pt idx="1051">
                  <c:v>778.49929653505308</c:v>
                </c:pt>
                <c:pt idx="1052">
                  <c:v>778.99929653505308</c:v>
                </c:pt>
                <c:pt idx="1053">
                  <c:v>779.49929653505308</c:v>
                </c:pt>
                <c:pt idx="1054">
                  <c:v>779.99929653505308</c:v>
                </c:pt>
                <c:pt idx="1055">
                  <c:v>780.49929653505308</c:v>
                </c:pt>
                <c:pt idx="1056">
                  <c:v>780.99929653505308</c:v>
                </c:pt>
                <c:pt idx="1057">
                  <c:v>781.49929653505308</c:v>
                </c:pt>
                <c:pt idx="1058">
                  <c:v>781.99929653505308</c:v>
                </c:pt>
                <c:pt idx="1059">
                  <c:v>782.49929653505308</c:v>
                </c:pt>
                <c:pt idx="1060">
                  <c:v>782.99929653505308</c:v>
                </c:pt>
                <c:pt idx="1061">
                  <c:v>783.49929653505308</c:v>
                </c:pt>
                <c:pt idx="1062">
                  <c:v>783.99929653505308</c:v>
                </c:pt>
                <c:pt idx="1063">
                  <c:v>784.49929653505308</c:v>
                </c:pt>
                <c:pt idx="1064">
                  <c:v>784.99929653505308</c:v>
                </c:pt>
                <c:pt idx="1065">
                  <c:v>785.49929653505308</c:v>
                </c:pt>
                <c:pt idx="1066">
                  <c:v>785.99929653505308</c:v>
                </c:pt>
                <c:pt idx="1067">
                  <c:v>786.49929653505308</c:v>
                </c:pt>
                <c:pt idx="1068">
                  <c:v>786.99929653505308</c:v>
                </c:pt>
                <c:pt idx="1069">
                  <c:v>787.49929653505308</c:v>
                </c:pt>
                <c:pt idx="1070">
                  <c:v>787.99929653505308</c:v>
                </c:pt>
                <c:pt idx="1071">
                  <c:v>788.49929653505308</c:v>
                </c:pt>
                <c:pt idx="1072">
                  <c:v>788.99929653505308</c:v>
                </c:pt>
                <c:pt idx="1073">
                  <c:v>789.49929653505308</c:v>
                </c:pt>
                <c:pt idx="1074">
                  <c:v>789.99929653505308</c:v>
                </c:pt>
                <c:pt idx="1075">
                  <c:v>790.49929653505308</c:v>
                </c:pt>
                <c:pt idx="1076">
                  <c:v>790.99929653505308</c:v>
                </c:pt>
                <c:pt idx="1077">
                  <c:v>791.49929653505308</c:v>
                </c:pt>
                <c:pt idx="1078">
                  <c:v>791.99929653505308</c:v>
                </c:pt>
                <c:pt idx="1079">
                  <c:v>792.49929653505308</c:v>
                </c:pt>
                <c:pt idx="1080">
                  <c:v>792.99929653505308</c:v>
                </c:pt>
                <c:pt idx="1081">
                  <c:v>793.49929653505308</c:v>
                </c:pt>
                <c:pt idx="1082">
                  <c:v>793.99929653505308</c:v>
                </c:pt>
                <c:pt idx="1083">
                  <c:v>794.49929653505308</c:v>
                </c:pt>
                <c:pt idx="1084">
                  <c:v>794.99929653505308</c:v>
                </c:pt>
                <c:pt idx="1085">
                  <c:v>795.49929653505308</c:v>
                </c:pt>
                <c:pt idx="1086">
                  <c:v>795.99929653505308</c:v>
                </c:pt>
                <c:pt idx="1087">
                  <c:v>796.49929653505308</c:v>
                </c:pt>
                <c:pt idx="1088">
                  <c:v>796.99929653505308</c:v>
                </c:pt>
                <c:pt idx="1089">
                  <c:v>797.49929653505308</c:v>
                </c:pt>
                <c:pt idx="1090">
                  <c:v>797.99929653505308</c:v>
                </c:pt>
                <c:pt idx="1091">
                  <c:v>798.49929653505308</c:v>
                </c:pt>
                <c:pt idx="1092">
                  <c:v>798.99929653505308</c:v>
                </c:pt>
                <c:pt idx="1093">
                  <c:v>799.49929653505308</c:v>
                </c:pt>
                <c:pt idx="1094">
                  <c:v>799.99929653505308</c:v>
                </c:pt>
                <c:pt idx="1095">
                  <c:v>800.49929653505308</c:v>
                </c:pt>
                <c:pt idx="1096">
                  <c:v>800.99929653505308</c:v>
                </c:pt>
                <c:pt idx="1097">
                  <c:v>801.49929653505308</c:v>
                </c:pt>
                <c:pt idx="1098">
                  <c:v>801.99929653505308</c:v>
                </c:pt>
                <c:pt idx="1099">
                  <c:v>802.49929653505308</c:v>
                </c:pt>
                <c:pt idx="1100">
                  <c:v>802.99929653505308</c:v>
                </c:pt>
                <c:pt idx="1101">
                  <c:v>803.49929653505308</c:v>
                </c:pt>
                <c:pt idx="1102">
                  <c:v>803.99929653505308</c:v>
                </c:pt>
                <c:pt idx="1103">
                  <c:v>804.49929653505308</c:v>
                </c:pt>
                <c:pt idx="1104">
                  <c:v>804.99929653505308</c:v>
                </c:pt>
                <c:pt idx="1105">
                  <c:v>805.49929653505308</c:v>
                </c:pt>
                <c:pt idx="1106">
                  <c:v>805.99929653505308</c:v>
                </c:pt>
                <c:pt idx="1107">
                  <c:v>806.49929653505308</c:v>
                </c:pt>
                <c:pt idx="1108">
                  <c:v>806.99929653505308</c:v>
                </c:pt>
                <c:pt idx="1109">
                  <c:v>807.49929653505308</c:v>
                </c:pt>
                <c:pt idx="1110">
                  <c:v>807.99929653505308</c:v>
                </c:pt>
                <c:pt idx="1111">
                  <c:v>808.49929653505308</c:v>
                </c:pt>
                <c:pt idx="1112">
                  <c:v>808.99929653505308</c:v>
                </c:pt>
                <c:pt idx="1113">
                  <c:v>809.49929653505308</c:v>
                </c:pt>
                <c:pt idx="1114">
                  <c:v>809.99929653505308</c:v>
                </c:pt>
                <c:pt idx="1115">
                  <c:v>810.49929653505308</c:v>
                </c:pt>
                <c:pt idx="1116">
                  <c:v>810.99929653505308</c:v>
                </c:pt>
                <c:pt idx="1117">
                  <c:v>811.49929653505308</c:v>
                </c:pt>
                <c:pt idx="1118">
                  <c:v>811.99929653505308</c:v>
                </c:pt>
                <c:pt idx="1119">
                  <c:v>812.49929653505308</c:v>
                </c:pt>
                <c:pt idx="1120">
                  <c:v>812.99929653505308</c:v>
                </c:pt>
                <c:pt idx="1121">
                  <c:v>813.49929653505308</c:v>
                </c:pt>
                <c:pt idx="1122">
                  <c:v>813.99929653505308</c:v>
                </c:pt>
                <c:pt idx="1123">
                  <c:v>814.49929653505308</c:v>
                </c:pt>
                <c:pt idx="1124">
                  <c:v>814.99929653505308</c:v>
                </c:pt>
                <c:pt idx="1125">
                  <c:v>815.49929653505308</c:v>
                </c:pt>
                <c:pt idx="1126">
                  <c:v>815.99929653505308</c:v>
                </c:pt>
                <c:pt idx="1127">
                  <c:v>816.49929653505308</c:v>
                </c:pt>
                <c:pt idx="1128">
                  <c:v>816.99929653505308</c:v>
                </c:pt>
                <c:pt idx="1129">
                  <c:v>817.49929653505308</c:v>
                </c:pt>
                <c:pt idx="1130">
                  <c:v>817.99929653505308</c:v>
                </c:pt>
                <c:pt idx="1131">
                  <c:v>818.49929653505308</c:v>
                </c:pt>
                <c:pt idx="1132">
                  <c:v>818.99929653505308</c:v>
                </c:pt>
                <c:pt idx="1133">
                  <c:v>819.49929653505308</c:v>
                </c:pt>
                <c:pt idx="1134">
                  <c:v>819.99929653505308</c:v>
                </c:pt>
                <c:pt idx="1135">
                  <c:v>820.49929653505308</c:v>
                </c:pt>
                <c:pt idx="1136">
                  <c:v>820.99929653505308</c:v>
                </c:pt>
                <c:pt idx="1137">
                  <c:v>821.49929653505308</c:v>
                </c:pt>
                <c:pt idx="1138">
                  <c:v>821.99929653505308</c:v>
                </c:pt>
                <c:pt idx="1139">
                  <c:v>822.49929653505308</c:v>
                </c:pt>
                <c:pt idx="1140">
                  <c:v>822.99929653505308</c:v>
                </c:pt>
                <c:pt idx="1141">
                  <c:v>823.49929653505308</c:v>
                </c:pt>
                <c:pt idx="1142">
                  <c:v>823.99929653505308</c:v>
                </c:pt>
                <c:pt idx="1143">
                  <c:v>824.49929653505308</c:v>
                </c:pt>
                <c:pt idx="1144">
                  <c:v>824.99929653505308</c:v>
                </c:pt>
                <c:pt idx="1145">
                  <c:v>825.49929653505308</c:v>
                </c:pt>
                <c:pt idx="1146">
                  <c:v>825.99929653505308</c:v>
                </c:pt>
                <c:pt idx="1147">
                  <c:v>826.49929653505308</c:v>
                </c:pt>
                <c:pt idx="1148">
                  <c:v>826.99929653505308</c:v>
                </c:pt>
                <c:pt idx="1149">
                  <c:v>827.49929653505308</c:v>
                </c:pt>
                <c:pt idx="1150">
                  <c:v>827.99929653505308</c:v>
                </c:pt>
                <c:pt idx="1151">
                  <c:v>828.49929653505308</c:v>
                </c:pt>
                <c:pt idx="1152">
                  <c:v>828.99929653505308</c:v>
                </c:pt>
                <c:pt idx="1153">
                  <c:v>829.49929653505308</c:v>
                </c:pt>
                <c:pt idx="1154">
                  <c:v>829.99929653505308</c:v>
                </c:pt>
                <c:pt idx="1155">
                  <c:v>830.49929653505308</c:v>
                </c:pt>
                <c:pt idx="1156">
                  <c:v>830.99929653505308</c:v>
                </c:pt>
                <c:pt idx="1157">
                  <c:v>831.49929653505308</c:v>
                </c:pt>
                <c:pt idx="1158">
                  <c:v>831.99929653505308</c:v>
                </c:pt>
                <c:pt idx="1159">
                  <c:v>832.49929653505308</c:v>
                </c:pt>
                <c:pt idx="1160">
                  <c:v>832.99929653505308</c:v>
                </c:pt>
                <c:pt idx="1161">
                  <c:v>833.49929653505308</c:v>
                </c:pt>
                <c:pt idx="1162">
                  <c:v>833.99929653505308</c:v>
                </c:pt>
                <c:pt idx="1163">
                  <c:v>834.49929653505308</c:v>
                </c:pt>
                <c:pt idx="1164">
                  <c:v>834.99929653505308</c:v>
                </c:pt>
                <c:pt idx="1165">
                  <c:v>835.49929653505308</c:v>
                </c:pt>
                <c:pt idx="1166">
                  <c:v>835.99929653505308</c:v>
                </c:pt>
                <c:pt idx="1167">
                  <c:v>836.49929653505308</c:v>
                </c:pt>
                <c:pt idx="1168">
                  <c:v>836.99929653505308</c:v>
                </c:pt>
                <c:pt idx="1169">
                  <c:v>837.49929653505308</c:v>
                </c:pt>
                <c:pt idx="1170">
                  <c:v>837.99929653505308</c:v>
                </c:pt>
                <c:pt idx="1171">
                  <c:v>838.49929653505308</c:v>
                </c:pt>
                <c:pt idx="1172">
                  <c:v>838.99929653505308</c:v>
                </c:pt>
                <c:pt idx="1173">
                  <c:v>839.49929653505308</c:v>
                </c:pt>
                <c:pt idx="1174">
                  <c:v>839.99929653505308</c:v>
                </c:pt>
                <c:pt idx="1175">
                  <c:v>840.49929653505308</c:v>
                </c:pt>
                <c:pt idx="1176">
                  <c:v>840.99929653505308</c:v>
                </c:pt>
                <c:pt idx="1177">
                  <c:v>841.49929653505308</c:v>
                </c:pt>
                <c:pt idx="1178">
                  <c:v>841.99929653505308</c:v>
                </c:pt>
                <c:pt idx="1179">
                  <c:v>842.49929653505308</c:v>
                </c:pt>
                <c:pt idx="1180">
                  <c:v>842.99929653505308</c:v>
                </c:pt>
                <c:pt idx="1181">
                  <c:v>843.49929653505308</c:v>
                </c:pt>
                <c:pt idx="1182">
                  <c:v>843.99929653505308</c:v>
                </c:pt>
                <c:pt idx="1183">
                  <c:v>844.49929653505308</c:v>
                </c:pt>
                <c:pt idx="1184">
                  <c:v>844.99929653505308</c:v>
                </c:pt>
                <c:pt idx="1185">
                  <c:v>845.49929653505308</c:v>
                </c:pt>
                <c:pt idx="1186">
                  <c:v>845.99929653505308</c:v>
                </c:pt>
                <c:pt idx="1187">
                  <c:v>846.49929653505308</c:v>
                </c:pt>
                <c:pt idx="1188">
                  <c:v>846.99929653505308</c:v>
                </c:pt>
                <c:pt idx="1189">
                  <c:v>847.49929653505308</c:v>
                </c:pt>
                <c:pt idx="1190">
                  <c:v>847.99929653505308</c:v>
                </c:pt>
                <c:pt idx="1191">
                  <c:v>848.49929653505308</c:v>
                </c:pt>
                <c:pt idx="1192">
                  <c:v>848.99929653505308</c:v>
                </c:pt>
                <c:pt idx="1193">
                  <c:v>849.49929653505308</c:v>
                </c:pt>
                <c:pt idx="1194">
                  <c:v>849.99929653505308</c:v>
                </c:pt>
                <c:pt idx="1195">
                  <c:v>850.49929653505308</c:v>
                </c:pt>
                <c:pt idx="1196">
                  <c:v>850.99929653505308</c:v>
                </c:pt>
                <c:pt idx="1197">
                  <c:v>851.49929653505308</c:v>
                </c:pt>
                <c:pt idx="1198">
                  <c:v>851.99929653505308</c:v>
                </c:pt>
                <c:pt idx="1199">
                  <c:v>852.49929653505308</c:v>
                </c:pt>
                <c:pt idx="1200">
                  <c:v>852.99929653505308</c:v>
                </c:pt>
                <c:pt idx="1201">
                  <c:v>853.49929653505308</c:v>
                </c:pt>
                <c:pt idx="1202">
                  <c:v>853.99929653505308</c:v>
                </c:pt>
                <c:pt idx="1203">
                  <c:v>854.49929653505308</c:v>
                </c:pt>
                <c:pt idx="1204">
                  <c:v>854.99929653505308</c:v>
                </c:pt>
                <c:pt idx="1205">
                  <c:v>855.49929653505308</c:v>
                </c:pt>
                <c:pt idx="1206">
                  <c:v>855.99929653505308</c:v>
                </c:pt>
                <c:pt idx="1207">
                  <c:v>856.49929653505308</c:v>
                </c:pt>
                <c:pt idx="1208">
                  <c:v>856.99929653505308</c:v>
                </c:pt>
                <c:pt idx="1209">
                  <c:v>857.49929653505308</c:v>
                </c:pt>
                <c:pt idx="1210">
                  <c:v>857.99929653505308</c:v>
                </c:pt>
                <c:pt idx="1211">
                  <c:v>858.49929653505308</c:v>
                </c:pt>
                <c:pt idx="1212">
                  <c:v>858.99929653505308</c:v>
                </c:pt>
                <c:pt idx="1213">
                  <c:v>859.49929653505308</c:v>
                </c:pt>
                <c:pt idx="1214">
                  <c:v>859.99929653505308</c:v>
                </c:pt>
                <c:pt idx="1215">
                  <c:v>860.49929653505308</c:v>
                </c:pt>
                <c:pt idx="1216">
                  <c:v>860.99929653505308</c:v>
                </c:pt>
                <c:pt idx="1217">
                  <c:v>861.49929653505308</c:v>
                </c:pt>
                <c:pt idx="1218">
                  <c:v>861.99929653505308</c:v>
                </c:pt>
                <c:pt idx="1219">
                  <c:v>862.49929653505308</c:v>
                </c:pt>
                <c:pt idx="1220">
                  <c:v>862.99929653505308</c:v>
                </c:pt>
                <c:pt idx="1221">
                  <c:v>863.49929653505308</c:v>
                </c:pt>
                <c:pt idx="1222">
                  <c:v>863.99929653505308</c:v>
                </c:pt>
                <c:pt idx="1223">
                  <c:v>864.49929653505308</c:v>
                </c:pt>
                <c:pt idx="1224">
                  <c:v>864.99929653505308</c:v>
                </c:pt>
                <c:pt idx="1225">
                  <c:v>865.49929653505308</c:v>
                </c:pt>
                <c:pt idx="1226">
                  <c:v>865.99929653505308</c:v>
                </c:pt>
                <c:pt idx="1227">
                  <c:v>866.49929653505308</c:v>
                </c:pt>
                <c:pt idx="1228">
                  <c:v>866.99929653505308</c:v>
                </c:pt>
                <c:pt idx="1229">
                  <c:v>867.49929653505308</c:v>
                </c:pt>
                <c:pt idx="1230">
                  <c:v>867.99929653505308</c:v>
                </c:pt>
                <c:pt idx="1231">
                  <c:v>868.49929653505308</c:v>
                </c:pt>
                <c:pt idx="1232">
                  <c:v>868.99929653505308</c:v>
                </c:pt>
                <c:pt idx="1233">
                  <c:v>869.49929653505308</c:v>
                </c:pt>
                <c:pt idx="1234">
                  <c:v>869.99929653505308</c:v>
                </c:pt>
                <c:pt idx="1235">
                  <c:v>870.49929653505308</c:v>
                </c:pt>
                <c:pt idx="1236">
                  <c:v>870.99929653505308</c:v>
                </c:pt>
                <c:pt idx="1237">
                  <c:v>871.49929653505308</c:v>
                </c:pt>
                <c:pt idx="1238">
                  <c:v>871.99929653505308</c:v>
                </c:pt>
                <c:pt idx="1239">
                  <c:v>872.49929653505308</c:v>
                </c:pt>
                <c:pt idx="1240">
                  <c:v>872.99929653505308</c:v>
                </c:pt>
                <c:pt idx="1241">
                  <c:v>873.49929653505308</c:v>
                </c:pt>
                <c:pt idx="1242">
                  <c:v>873.99929653505308</c:v>
                </c:pt>
                <c:pt idx="1243">
                  <c:v>874.49929653505308</c:v>
                </c:pt>
                <c:pt idx="1244">
                  <c:v>874.99929653505308</c:v>
                </c:pt>
                <c:pt idx="1245">
                  <c:v>875.49929653505308</c:v>
                </c:pt>
                <c:pt idx="1246">
                  <c:v>875.99929653505308</c:v>
                </c:pt>
                <c:pt idx="1247">
                  <c:v>876.49929653505308</c:v>
                </c:pt>
                <c:pt idx="1248">
                  <c:v>876.99929653505308</c:v>
                </c:pt>
                <c:pt idx="1249">
                  <c:v>877.49929653505308</c:v>
                </c:pt>
                <c:pt idx="1250">
                  <c:v>877.99929653505308</c:v>
                </c:pt>
                <c:pt idx="1251">
                  <c:v>878.49929653505308</c:v>
                </c:pt>
                <c:pt idx="1252">
                  <c:v>878.99929653505308</c:v>
                </c:pt>
                <c:pt idx="1253">
                  <c:v>879.49929653505308</c:v>
                </c:pt>
                <c:pt idx="1254">
                  <c:v>879.99929653505308</c:v>
                </c:pt>
                <c:pt idx="1255">
                  <c:v>880.49929653505308</c:v>
                </c:pt>
                <c:pt idx="1256">
                  <c:v>880.99929653505308</c:v>
                </c:pt>
                <c:pt idx="1257">
                  <c:v>881.49929653505308</c:v>
                </c:pt>
                <c:pt idx="1258">
                  <c:v>881.99929653505308</c:v>
                </c:pt>
                <c:pt idx="1259">
                  <c:v>882.49929653505308</c:v>
                </c:pt>
                <c:pt idx="1260">
                  <c:v>882.99929653505308</c:v>
                </c:pt>
                <c:pt idx="1261">
                  <c:v>883.49929653505308</c:v>
                </c:pt>
                <c:pt idx="1262">
                  <c:v>883.99929653505308</c:v>
                </c:pt>
                <c:pt idx="1263">
                  <c:v>884.49929653505308</c:v>
                </c:pt>
                <c:pt idx="1264">
                  <c:v>884.99929653505308</c:v>
                </c:pt>
                <c:pt idx="1265">
                  <c:v>885.49929653505308</c:v>
                </c:pt>
                <c:pt idx="1266">
                  <c:v>885.99929653505308</c:v>
                </c:pt>
                <c:pt idx="1267">
                  <c:v>886.49929653505308</c:v>
                </c:pt>
                <c:pt idx="1268">
                  <c:v>886.99929653505308</c:v>
                </c:pt>
                <c:pt idx="1269">
                  <c:v>887.49929653505308</c:v>
                </c:pt>
                <c:pt idx="1270">
                  <c:v>887.99929653505308</c:v>
                </c:pt>
                <c:pt idx="1271">
                  <c:v>888.49929653505308</c:v>
                </c:pt>
                <c:pt idx="1272">
                  <c:v>888.99929653505308</c:v>
                </c:pt>
                <c:pt idx="1273">
                  <c:v>889.49929653505308</c:v>
                </c:pt>
                <c:pt idx="1274">
                  <c:v>889.99929653505308</c:v>
                </c:pt>
                <c:pt idx="1275">
                  <c:v>890.49929653505308</c:v>
                </c:pt>
                <c:pt idx="1276">
                  <c:v>890.99929653505308</c:v>
                </c:pt>
                <c:pt idx="1277">
                  <c:v>891.49929653505308</c:v>
                </c:pt>
                <c:pt idx="1278">
                  <c:v>891.99929653505308</c:v>
                </c:pt>
                <c:pt idx="1279">
                  <c:v>892.49929653505308</c:v>
                </c:pt>
                <c:pt idx="1280">
                  <c:v>892.99929653505308</c:v>
                </c:pt>
                <c:pt idx="1281">
                  <c:v>893.49929653505308</c:v>
                </c:pt>
                <c:pt idx="1282">
                  <c:v>893.99929653505308</c:v>
                </c:pt>
                <c:pt idx="1283">
                  <c:v>894.49929653505308</c:v>
                </c:pt>
                <c:pt idx="1284">
                  <c:v>894.99929653505308</c:v>
                </c:pt>
                <c:pt idx="1285">
                  <c:v>895.49929653505308</c:v>
                </c:pt>
                <c:pt idx="1286">
                  <c:v>895.99929653505308</c:v>
                </c:pt>
                <c:pt idx="1287">
                  <c:v>896.49929653505308</c:v>
                </c:pt>
                <c:pt idx="1288">
                  <c:v>896.99929653505308</c:v>
                </c:pt>
                <c:pt idx="1289">
                  <c:v>897.49929653505308</c:v>
                </c:pt>
                <c:pt idx="1290">
                  <c:v>897.99929653505308</c:v>
                </c:pt>
                <c:pt idx="1291">
                  <c:v>898.49929653505308</c:v>
                </c:pt>
                <c:pt idx="1292">
                  <c:v>898.99929653505308</c:v>
                </c:pt>
                <c:pt idx="1293">
                  <c:v>899.49929653505308</c:v>
                </c:pt>
                <c:pt idx="1294">
                  <c:v>899.99929653505308</c:v>
                </c:pt>
                <c:pt idx="1295">
                  <c:v>900.49929653505308</c:v>
                </c:pt>
                <c:pt idx="1296">
                  <c:v>900.99929653505308</c:v>
                </c:pt>
                <c:pt idx="1297">
                  <c:v>901.49929653505308</c:v>
                </c:pt>
                <c:pt idx="1298">
                  <c:v>901.99929653505308</c:v>
                </c:pt>
                <c:pt idx="1299">
                  <c:v>902.49929653505308</c:v>
                </c:pt>
                <c:pt idx="1300">
                  <c:v>902.99929653505308</c:v>
                </c:pt>
                <c:pt idx="1301">
                  <c:v>903.49929653505308</c:v>
                </c:pt>
                <c:pt idx="1302">
                  <c:v>903.99929653505308</c:v>
                </c:pt>
                <c:pt idx="1303">
                  <c:v>904.49929653505308</c:v>
                </c:pt>
                <c:pt idx="1304">
                  <c:v>904.99929653505308</c:v>
                </c:pt>
                <c:pt idx="1305">
                  <c:v>905.49929653505308</c:v>
                </c:pt>
                <c:pt idx="1306">
                  <c:v>905.99929653505308</c:v>
                </c:pt>
                <c:pt idx="1307">
                  <c:v>906.49929653505308</c:v>
                </c:pt>
                <c:pt idx="1308">
                  <c:v>906.99929653505308</c:v>
                </c:pt>
                <c:pt idx="1309">
                  <c:v>907.49929653505308</c:v>
                </c:pt>
                <c:pt idx="1310">
                  <c:v>907.99929653505308</c:v>
                </c:pt>
                <c:pt idx="1311">
                  <c:v>908.49929653505308</c:v>
                </c:pt>
                <c:pt idx="1312">
                  <c:v>908.99929653505308</c:v>
                </c:pt>
                <c:pt idx="1313">
                  <c:v>909.49929653505308</c:v>
                </c:pt>
                <c:pt idx="1314">
                  <c:v>909.99929653505308</c:v>
                </c:pt>
                <c:pt idx="1315">
                  <c:v>910.49929653505308</c:v>
                </c:pt>
                <c:pt idx="1316">
                  <c:v>910.99929653505308</c:v>
                </c:pt>
                <c:pt idx="1317">
                  <c:v>911.49929653505308</c:v>
                </c:pt>
                <c:pt idx="1318">
                  <c:v>911.99929653505308</c:v>
                </c:pt>
                <c:pt idx="1319">
                  <c:v>912.49929653505308</c:v>
                </c:pt>
                <c:pt idx="1320">
                  <c:v>912.99929653505308</c:v>
                </c:pt>
                <c:pt idx="1321">
                  <c:v>913.49929653505308</c:v>
                </c:pt>
                <c:pt idx="1322">
                  <c:v>913.99929653505308</c:v>
                </c:pt>
                <c:pt idx="1323">
                  <c:v>914.49929653505308</c:v>
                </c:pt>
                <c:pt idx="1324">
                  <c:v>914.99929653505308</c:v>
                </c:pt>
                <c:pt idx="1325">
                  <c:v>915.49929653505308</c:v>
                </c:pt>
                <c:pt idx="1326">
                  <c:v>915.99929653505308</c:v>
                </c:pt>
                <c:pt idx="1327">
                  <c:v>916.49929653505308</c:v>
                </c:pt>
                <c:pt idx="1328">
                  <c:v>916.99929653505308</c:v>
                </c:pt>
                <c:pt idx="1329">
                  <c:v>917.49929653505308</c:v>
                </c:pt>
                <c:pt idx="1330">
                  <c:v>917.99929653505308</c:v>
                </c:pt>
                <c:pt idx="1331">
                  <c:v>918.49929653505308</c:v>
                </c:pt>
                <c:pt idx="1332">
                  <c:v>918.99929653505308</c:v>
                </c:pt>
                <c:pt idx="1333">
                  <c:v>919.49929653505308</c:v>
                </c:pt>
                <c:pt idx="1334">
                  <c:v>919.99929653505308</c:v>
                </c:pt>
                <c:pt idx="1335">
                  <c:v>920.49929653505308</c:v>
                </c:pt>
                <c:pt idx="1336">
                  <c:v>920.99929653505308</c:v>
                </c:pt>
                <c:pt idx="1337">
                  <c:v>921.49929653505308</c:v>
                </c:pt>
                <c:pt idx="1338">
                  <c:v>921.99929653505308</c:v>
                </c:pt>
                <c:pt idx="1339">
                  <c:v>922.49929653505308</c:v>
                </c:pt>
                <c:pt idx="1340">
                  <c:v>922.99929653505308</c:v>
                </c:pt>
                <c:pt idx="1341">
                  <c:v>923.49929653505308</c:v>
                </c:pt>
                <c:pt idx="1342">
                  <c:v>923.99929653505308</c:v>
                </c:pt>
                <c:pt idx="1343">
                  <c:v>924.49929653505308</c:v>
                </c:pt>
                <c:pt idx="1344">
                  <c:v>924.99929653505308</c:v>
                </c:pt>
                <c:pt idx="1345">
                  <c:v>925.49929653505308</c:v>
                </c:pt>
                <c:pt idx="1346">
                  <c:v>925.99929653505308</c:v>
                </c:pt>
                <c:pt idx="1347">
                  <c:v>926.49929653505308</c:v>
                </c:pt>
                <c:pt idx="1348">
                  <c:v>926.99929653505308</c:v>
                </c:pt>
                <c:pt idx="1349">
                  <c:v>927.49929653505308</c:v>
                </c:pt>
                <c:pt idx="1350">
                  <c:v>927.99929653505308</c:v>
                </c:pt>
                <c:pt idx="1351">
                  <c:v>928.49929653505308</c:v>
                </c:pt>
                <c:pt idx="1352">
                  <c:v>928.99929653505308</c:v>
                </c:pt>
                <c:pt idx="1353">
                  <c:v>929.49929653505308</c:v>
                </c:pt>
                <c:pt idx="1354">
                  <c:v>929.99929653505308</c:v>
                </c:pt>
                <c:pt idx="1355">
                  <c:v>930.49929653505308</c:v>
                </c:pt>
                <c:pt idx="1356">
                  <c:v>930.99929653505308</c:v>
                </c:pt>
                <c:pt idx="1357">
                  <c:v>931.49929653505308</c:v>
                </c:pt>
                <c:pt idx="1358">
                  <c:v>931.99929653505308</c:v>
                </c:pt>
                <c:pt idx="1359">
                  <c:v>932.49929653505308</c:v>
                </c:pt>
                <c:pt idx="1360">
                  <c:v>932.99929653505308</c:v>
                </c:pt>
                <c:pt idx="1361">
                  <c:v>933.49929653505308</c:v>
                </c:pt>
                <c:pt idx="1362">
                  <c:v>933.99929653505308</c:v>
                </c:pt>
                <c:pt idx="1363">
                  <c:v>934.49929653505308</c:v>
                </c:pt>
                <c:pt idx="1364">
                  <c:v>934.99929653505308</c:v>
                </c:pt>
                <c:pt idx="1365">
                  <c:v>935.49929653505308</c:v>
                </c:pt>
                <c:pt idx="1366">
                  <c:v>935.99929653505308</c:v>
                </c:pt>
                <c:pt idx="1367">
                  <c:v>936.49929653505308</c:v>
                </c:pt>
                <c:pt idx="1368">
                  <c:v>936.99929653505308</c:v>
                </c:pt>
                <c:pt idx="1369">
                  <c:v>937.49929653505308</c:v>
                </c:pt>
                <c:pt idx="1370">
                  <c:v>937.99929653505308</c:v>
                </c:pt>
                <c:pt idx="1371">
                  <c:v>938.49929653505308</c:v>
                </c:pt>
                <c:pt idx="1372">
                  <c:v>938.99929653505308</c:v>
                </c:pt>
                <c:pt idx="1373">
                  <c:v>939.49929653505308</c:v>
                </c:pt>
                <c:pt idx="1374">
                  <c:v>939.99929653505308</c:v>
                </c:pt>
                <c:pt idx="1375">
                  <c:v>940.49929653505308</c:v>
                </c:pt>
                <c:pt idx="1376">
                  <c:v>940.99929653505308</c:v>
                </c:pt>
                <c:pt idx="1377">
                  <c:v>941.49929653505308</c:v>
                </c:pt>
                <c:pt idx="1378">
                  <c:v>941.99929653505308</c:v>
                </c:pt>
                <c:pt idx="1379">
                  <c:v>942.49929653505308</c:v>
                </c:pt>
                <c:pt idx="1380">
                  <c:v>942.99929653505308</c:v>
                </c:pt>
                <c:pt idx="1381">
                  <c:v>943.49929653505308</c:v>
                </c:pt>
                <c:pt idx="1382">
                  <c:v>943.99929653505308</c:v>
                </c:pt>
                <c:pt idx="1383">
                  <c:v>944.49929653505308</c:v>
                </c:pt>
                <c:pt idx="1384">
                  <c:v>944.99929653505308</c:v>
                </c:pt>
                <c:pt idx="1385">
                  <c:v>945.49929653505308</c:v>
                </c:pt>
                <c:pt idx="1386">
                  <c:v>945.99929653505308</c:v>
                </c:pt>
                <c:pt idx="1387">
                  <c:v>946.49929653505308</c:v>
                </c:pt>
                <c:pt idx="1388">
                  <c:v>946.99929653505308</c:v>
                </c:pt>
                <c:pt idx="1389">
                  <c:v>947.49929653505308</c:v>
                </c:pt>
                <c:pt idx="1390">
                  <c:v>947.99929653505308</c:v>
                </c:pt>
                <c:pt idx="1391">
                  <c:v>948.49929653505308</c:v>
                </c:pt>
                <c:pt idx="1392">
                  <c:v>948.99929653505308</c:v>
                </c:pt>
                <c:pt idx="1393">
                  <c:v>949.49929653505308</c:v>
                </c:pt>
                <c:pt idx="1394">
                  <c:v>949.99929653505308</c:v>
                </c:pt>
                <c:pt idx="1395">
                  <c:v>950.49929653505308</c:v>
                </c:pt>
                <c:pt idx="1396">
                  <c:v>950.99929653505308</c:v>
                </c:pt>
                <c:pt idx="1397">
                  <c:v>951.49929653505308</c:v>
                </c:pt>
                <c:pt idx="1398">
                  <c:v>951.99929653505308</c:v>
                </c:pt>
                <c:pt idx="1399">
                  <c:v>952.49929653505308</c:v>
                </c:pt>
                <c:pt idx="1400">
                  <c:v>952.99929653505308</c:v>
                </c:pt>
                <c:pt idx="1401">
                  <c:v>953.49929653505308</c:v>
                </c:pt>
                <c:pt idx="1402">
                  <c:v>953.99929653505308</c:v>
                </c:pt>
                <c:pt idx="1403">
                  <c:v>954.49929653505308</c:v>
                </c:pt>
                <c:pt idx="1404">
                  <c:v>954.99929653505308</c:v>
                </c:pt>
                <c:pt idx="1405">
                  <c:v>955.49929653505308</c:v>
                </c:pt>
                <c:pt idx="1406">
                  <c:v>955.99929653505308</c:v>
                </c:pt>
                <c:pt idx="1407">
                  <c:v>956.49929653505308</c:v>
                </c:pt>
                <c:pt idx="1408">
                  <c:v>956.99929653505308</c:v>
                </c:pt>
                <c:pt idx="1409">
                  <c:v>957.49929653505308</c:v>
                </c:pt>
                <c:pt idx="1410">
                  <c:v>957.99929653505308</c:v>
                </c:pt>
                <c:pt idx="1411">
                  <c:v>958.49929653505308</c:v>
                </c:pt>
                <c:pt idx="1412">
                  <c:v>958.99929653505308</c:v>
                </c:pt>
                <c:pt idx="1413">
                  <c:v>959.49929653505308</c:v>
                </c:pt>
                <c:pt idx="1414">
                  <c:v>959.99929653505308</c:v>
                </c:pt>
                <c:pt idx="1415">
                  <c:v>960.49929653505308</c:v>
                </c:pt>
                <c:pt idx="1416">
                  <c:v>960.99929653505308</c:v>
                </c:pt>
                <c:pt idx="1417">
                  <c:v>961.49929653505308</c:v>
                </c:pt>
                <c:pt idx="1418">
                  <c:v>961.99929653505308</c:v>
                </c:pt>
                <c:pt idx="1419">
                  <c:v>962.49929653505308</c:v>
                </c:pt>
                <c:pt idx="1420">
                  <c:v>962.99929653505308</c:v>
                </c:pt>
                <c:pt idx="1421">
                  <c:v>963.49929653505308</c:v>
                </c:pt>
                <c:pt idx="1422">
                  <c:v>963.99929653505308</c:v>
                </c:pt>
                <c:pt idx="1423">
                  <c:v>964.49929653505308</c:v>
                </c:pt>
                <c:pt idx="1424">
                  <c:v>964.99929653505308</c:v>
                </c:pt>
                <c:pt idx="1425">
                  <c:v>965.49929653505308</c:v>
                </c:pt>
                <c:pt idx="1426">
                  <c:v>965.99929653505308</c:v>
                </c:pt>
                <c:pt idx="1427">
                  <c:v>966.49929653505308</c:v>
                </c:pt>
                <c:pt idx="1428">
                  <c:v>966.99929653505308</c:v>
                </c:pt>
                <c:pt idx="1429">
                  <c:v>967.49929653505308</c:v>
                </c:pt>
                <c:pt idx="1430">
                  <c:v>967.99929653505308</c:v>
                </c:pt>
                <c:pt idx="1431">
                  <c:v>968.49929653505308</c:v>
                </c:pt>
                <c:pt idx="1432">
                  <c:v>968.99929653505308</c:v>
                </c:pt>
                <c:pt idx="1433">
                  <c:v>969.49929653505308</c:v>
                </c:pt>
                <c:pt idx="1434">
                  <c:v>969.99929653505308</c:v>
                </c:pt>
                <c:pt idx="1435">
                  <c:v>970.49929653505308</c:v>
                </c:pt>
                <c:pt idx="1436">
                  <c:v>970.99929653505308</c:v>
                </c:pt>
                <c:pt idx="1437">
                  <c:v>971.49929653505308</c:v>
                </c:pt>
                <c:pt idx="1438">
                  <c:v>971.99929653505308</c:v>
                </c:pt>
                <c:pt idx="1439">
                  <c:v>972.49929653505308</c:v>
                </c:pt>
                <c:pt idx="1440">
                  <c:v>972.99929653505308</c:v>
                </c:pt>
                <c:pt idx="1441">
                  <c:v>973.49929653505308</c:v>
                </c:pt>
                <c:pt idx="1442">
                  <c:v>973.99929653505308</c:v>
                </c:pt>
                <c:pt idx="1443">
                  <c:v>974.49929653505308</c:v>
                </c:pt>
                <c:pt idx="1444">
                  <c:v>974.99929653505308</c:v>
                </c:pt>
                <c:pt idx="1445">
                  <c:v>975.49929653505308</c:v>
                </c:pt>
                <c:pt idx="1446">
                  <c:v>975.99929653505308</c:v>
                </c:pt>
                <c:pt idx="1447">
                  <c:v>976.49929653505308</c:v>
                </c:pt>
                <c:pt idx="1448">
                  <c:v>976.99929653505308</c:v>
                </c:pt>
                <c:pt idx="1449">
                  <c:v>977.49929653505308</c:v>
                </c:pt>
                <c:pt idx="1450">
                  <c:v>977.99929653505308</c:v>
                </c:pt>
                <c:pt idx="1451">
                  <c:v>978.49929653505308</c:v>
                </c:pt>
                <c:pt idx="1452">
                  <c:v>978.99929653505308</c:v>
                </c:pt>
                <c:pt idx="1453">
                  <c:v>979.49929653505308</c:v>
                </c:pt>
                <c:pt idx="1454">
                  <c:v>979.99929653505308</c:v>
                </c:pt>
                <c:pt idx="1455">
                  <c:v>980.49929653505308</c:v>
                </c:pt>
                <c:pt idx="1456">
                  <c:v>980.99929653505308</c:v>
                </c:pt>
                <c:pt idx="1457">
                  <c:v>981.49929653505308</c:v>
                </c:pt>
                <c:pt idx="1458">
                  <c:v>981.99929653505308</c:v>
                </c:pt>
                <c:pt idx="1459">
                  <c:v>982.49929653505308</c:v>
                </c:pt>
                <c:pt idx="1460">
                  <c:v>982.99929653505308</c:v>
                </c:pt>
                <c:pt idx="1461">
                  <c:v>983.49929653505308</c:v>
                </c:pt>
                <c:pt idx="1462">
                  <c:v>983.99929653505308</c:v>
                </c:pt>
                <c:pt idx="1463">
                  <c:v>984.49929653505308</c:v>
                </c:pt>
                <c:pt idx="1464">
                  <c:v>984.99929653505308</c:v>
                </c:pt>
                <c:pt idx="1465">
                  <c:v>985.49929653505308</c:v>
                </c:pt>
                <c:pt idx="1466">
                  <c:v>985.99929653505308</c:v>
                </c:pt>
                <c:pt idx="1467">
                  <c:v>986.49929653505308</c:v>
                </c:pt>
                <c:pt idx="1468">
                  <c:v>986.99929653505308</c:v>
                </c:pt>
                <c:pt idx="1469">
                  <c:v>987.49929653505308</c:v>
                </c:pt>
                <c:pt idx="1470">
                  <c:v>987.99929653505308</c:v>
                </c:pt>
                <c:pt idx="1471">
                  <c:v>988.49929653505308</c:v>
                </c:pt>
                <c:pt idx="1472">
                  <c:v>988.99929653505308</c:v>
                </c:pt>
                <c:pt idx="1473">
                  <c:v>989.49929653505308</c:v>
                </c:pt>
                <c:pt idx="1474">
                  <c:v>989.99929653505308</c:v>
                </c:pt>
                <c:pt idx="1475">
                  <c:v>990.49929653505308</c:v>
                </c:pt>
                <c:pt idx="1476">
                  <c:v>990.99929653505308</c:v>
                </c:pt>
                <c:pt idx="1477">
                  <c:v>991.49929653505308</c:v>
                </c:pt>
                <c:pt idx="1478">
                  <c:v>991.99929653505308</c:v>
                </c:pt>
                <c:pt idx="1479">
                  <c:v>992.49929653505308</c:v>
                </c:pt>
                <c:pt idx="1480">
                  <c:v>992.99929653505308</c:v>
                </c:pt>
                <c:pt idx="1481">
                  <c:v>993.49929653505308</c:v>
                </c:pt>
                <c:pt idx="1482">
                  <c:v>993.99929653505308</c:v>
                </c:pt>
                <c:pt idx="1483">
                  <c:v>994.49929653505308</c:v>
                </c:pt>
                <c:pt idx="1484">
                  <c:v>994.99929653505308</c:v>
                </c:pt>
                <c:pt idx="1485">
                  <c:v>995.49929653505308</c:v>
                </c:pt>
                <c:pt idx="1486">
                  <c:v>995.99929653505308</c:v>
                </c:pt>
                <c:pt idx="1487">
                  <c:v>996.49929653505308</c:v>
                </c:pt>
                <c:pt idx="1488">
                  <c:v>996.99929653505308</c:v>
                </c:pt>
                <c:pt idx="1489">
                  <c:v>997.49929653505308</c:v>
                </c:pt>
                <c:pt idx="1490">
                  <c:v>997.99929653505308</c:v>
                </c:pt>
                <c:pt idx="1491">
                  <c:v>998.49929653505308</c:v>
                </c:pt>
                <c:pt idx="1492">
                  <c:v>998.99929653505308</c:v>
                </c:pt>
                <c:pt idx="1493">
                  <c:v>999.49929653505308</c:v>
                </c:pt>
                <c:pt idx="1494">
                  <c:v>999.99929653505308</c:v>
                </c:pt>
                <c:pt idx="1495">
                  <c:v>1000.499296535053</c:v>
                </c:pt>
                <c:pt idx="1496">
                  <c:v>1000.999296535053</c:v>
                </c:pt>
                <c:pt idx="1497">
                  <c:v>1001.499296535053</c:v>
                </c:pt>
                <c:pt idx="1498">
                  <c:v>1001.999296535053</c:v>
                </c:pt>
                <c:pt idx="1499">
                  <c:v>1002.499296535053</c:v>
                </c:pt>
                <c:pt idx="1500">
                  <c:v>1002.999296535053</c:v>
                </c:pt>
                <c:pt idx="1501">
                  <c:v>1003.499296535053</c:v>
                </c:pt>
                <c:pt idx="1502">
                  <c:v>1003.999296535053</c:v>
                </c:pt>
                <c:pt idx="1503">
                  <c:v>1004.499296535053</c:v>
                </c:pt>
                <c:pt idx="1504">
                  <c:v>1004.999296535053</c:v>
                </c:pt>
                <c:pt idx="1505">
                  <c:v>1005.499296535053</c:v>
                </c:pt>
                <c:pt idx="1506">
                  <c:v>1005.999296535053</c:v>
                </c:pt>
                <c:pt idx="1507">
                  <c:v>1006.499296535053</c:v>
                </c:pt>
                <c:pt idx="1508">
                  <c:v>1006.999296535053</c:v>
                </c:pt>
                <c:pt idx="1509">
                  <c:v>1007.499296535053</c:v>
                </c:pt>
                <c:pt idx="1510">
                  <c:v>1007.999296535053</c:v>
                </c:pt>
                <c:pt idx="1511">
                  <c:v>1008.499296535053</c:v>
                </c:pt>
                <c:pt idx="1512">
                  <c:v>1008.999296535053</c:v>
                </c:pt>
                <c:pt idx="1513">
                  <c:v>1009.499296535053</c:v>
                </c:pt>
                <c:pt idx="1514">
                  <c:v>1009.999296535053</c:v>
                </c:pt>
                <c:pt idx="1515">
                  <c:v>1010.499296535053</c:v>
                </c:pt>
                <c:pt idx="1516">
                  <c:v>1010.999296535053</c:v>
                </c:pt>
                <c:pt idx="1517">
                  <c:v>1011.499296535053</c:v>
                </c:pt>
                <c:pt idx="1518">
                  <c:v>1011.999296535053</c:v>
                </c:pt>
                <c:pt idx="1519">
                  <c:v>1012.499296535053</c:v>
                </c:pt>
                <c:pt idx="1520">
                  <c:v>1012.999296535053</c:v>
                </c:pt>
                <c:pt idx="1521">
                  <c:v>1013.499296535053</c:v>
                </c:pt>
                <c:pt idx="1522">
                  <c:v>1013.999296535053</c:v>
                </c:pt>
                <c:pt idx="1523">
                  <c:v>1014.499296535053</c:v>
                </c:pt>
                <c:pt idx="1524">
                  <c:v>1014.999296535053</c:v>
                </c:pt>
                <c:pt idx="1525">
                  <c:v>1015.499296535053</c:v>
                </c:pt>
                <c:pt idx="1526">
                  <c:v>1015.999296535053</c:v>
                </c:pt>
                <c:pt idx="1527">
                  <c:v>1016.499296535053</c:v>
                </c:pt>
                <c:pt idx="1528">
                  <c:v>1016.999296535053</c:v>
                </c:pt>
                <c:pt idx="1529">
                  <c:v>1017.499296535053</c:v>
                </c:pt>
                <c:pt idx="1530">
                  <c:v>1017.999296535053</c:v>
                </c:pt>
                <c:pt idx="1531">
                  <c:v>1018.499296535053</c:v>
                </c:pt>
                <c:pt idx="1532">
                  <c:v>1018.999296535053</c:v>
                </c:pt>
                <c:pt idx="1533">
                  <c:v>1019.499296535053</c:v>
                </c:pt>
                <c:pt idx="1534">
                  <c:v>1019.999296535053</c:v>
                </c:pt>
                <c:pt idx="1535">
                  <c:v>1020.499296535053</c:v>
                </c:pt>
                <c:pt idx="1536">
                  <c:v>1020.999296535053</c:v>
                </c:pt>
                <c:pt idx="1537">
                  <c:v>1021.499296535053</c:v>
                </c:pt>
                <c:pt idx="1538">
                  <c:v>1021.999296535053</c:v>
                </c:pt>
                <c:pt idx="1539">
                  <c:v>1022.499296535053</c:v>
                </c:pt>
                <c:pt idx="1540">
                  <c:v>1022.999296535053</c:v>
                </c:pt>
                <c:pt idx="1541">
                  <c:v>1023.499296535053</c:v>
                </c:pt>
                <c:pt idx="1542">
                  <c:v>1023.999296535053</c:v>
                </c:pt>
                <c:pt idx="1543">
                  <c:v>1024.4992965350498</c:v>
                </c:pt>
                <c:pt idx="1544">
                  <c:v>1024.9992965350498</c:v>
                </c:pt>
                <c:pt idx="1545">
                  <c:v>1025.4992965350498</c:v>
                </c:pt>
                <c:pt idx="1546">
                  <c:v>1025.9992965350498</c:v>
                </c:pt>
                <c:pt idx="1547">
                  <c:v>1026.4992965350498</c:v>
                </c:pt>
                <c:pt idx="1548">
                  <c:v>1026.9992965350498</c:v>
                </c:pt>
                <c:pt idx="1549">
                  <c:v>1027.4992965350498</c:v>
                </c:pt>
                <c:pt idx="1550">
                  <c:v>1027.9992965350498</c:v>
                </c:pt>
                <c:pt idx="1551">
                  <c:v>1028.4992965350498</c:v>
                </c:pt>
                <c:pt idx="1552">
                  <c:v>1028.9992965350498</c:v>
                </c:pt>
                <c:pt idx="1553">
                  <c:v>1029.4992965350498</c:v>
                </c:pt>
                <c:pt idx="1554">
                  <c:v>1029.9992965350498</c:v>
                </c:pt>
                <c:pt idx="1555">
                  <c:v>1030.4992965350498</c:v>
                </c:pt>
                <c:pt idx="1556">
                  <c:v>1030.9992965350498</c:v>
                </c:pt>
                <c:pt idx="1557">
                  <c:v>1031.4992965350498</c:v>
                </c:pt>
                <c:pt idx="1558">
                  <c:v>1031.9992965350498</c:v>
                </c:pt>
                <c:pt idx="1559">
                  <c:v>1032.4992965350498</c:v>
                </c:pt>
                <c:pt idx="1560">
                  <c:v>1032.9992965350498</c:v>
                </c:pt>
                <c:pt idx="1561">
                  <c:v>1033.4992965350498</c:v>
                </c:pt>
                <c:pt idx="1562">
                  <c:v>1033.9992965350498</c:v>
                </c:pt>
                <c:pt idx="1563">
                  <c:v>1034.4992965350498</c:v>
                </c:pt>
                <c:pt idx="1564">
                  <c:v>1034.9992965350498</c:v>
                </c:pt>
                <c:pt idx="1565">
                  <c:v>1035.4992965350498</c:v>
                </c:pt>
                <c:pt idx="1566">
                  <c:v>1035.9992965350498</c:v>
                </c:pt>
                <c:pt idx="1567">
                  <c:v>1036.4992965350498</c:v>
                </c:pt>
                <c:pt idx="1568">
                  <c:v>1036.9992965350498</c:v>
                </c:pt>
                <c:pt idx="1569">
                  <c:v>1037.4992965350498</c:v>
                </c:pt>
                <c:pt idx="1570">
                  <c:v>1037.9992965350498</c:v>
                </c:pt>
                <c:pt idx="1571">
                  <c:v>1038.4992965350498</c:v>
                </c:pt>
                <c:pt idx="1572">
                  <c:v>1038.9992965350498</c:v>
                </c:pt>
                <c:pt idx="1573">
                  <c:v>1039.4992965350498</c:v>
                </c:pt>
                <c:pt idx="1574">
                  <c:v>1039.9992965350498</c:v>
                </c:pt>
                <c:pt idx="1575">
                  <c:v>1040.4992965350498</c:v>
                </c:pt>
                <c:pt idx="1576">
                  <c:v>1040.9992965350498</c:v>
                </c:pt>
                <c:pt idx="1577">
                  <c:v>1041.4992965350498</c:v>
                </c:pt>
                <c:pt idx="1578">
                  <c:v>1041.9992965350498</c:v>
                </c:pt>
                <c:pt idx="1579">
                  <c:v>1042.4992965350498</c:v>
                </c:pt>
                <c:pt idx="1580">
                  <c:v>1042.9992965350498</c:v>
                </c:pt>
                <c:pt idx="1581">
                  <c:v>1043.4992965350498</c:v>
                </c:pt>
                <c:pt idx="1582">
                  <c:v>1043.9992965350498</c:v>
                </c:pt>
                <c:pt idx="1583">
                  <c:v>1044.4992965350498</c:v>
                </c:pt>
                <c:pt idx="1584">
                  <c:v>1044.9992965350498</c:v>
                </c:pt>
                <c:pt idx="1585">
                  <c:v>1045.4992965350498</c:v>
                </c:pt>
                <c:pt idx="1586">
                  <c:v>1045.9992965350498</c:v>
                </c:pt>
                <c:pt idx="1587">
                  <c:v>1046.4992965350498</c:v>
                </c:pt>
                <c:pt idx="1588">
                  <c:v>1046.9992965350498</c:v>
                </c:pt>
                <c:pt idx="1589">
                  <c:v>1047.4992965350498</c:v>
                </c:pt>
                <c:pt idx="1590">
                  <c:v>1047.9992965350498</c:v>
                </c:pt>
                <c:pt idx="1591">
                  <c:v>1048.4992965350498</c:v>
                </c:pt>
                <c:pt idx="1592">
                  <c:v>1048.9992965350498</c:v>
                </c:pt>
                <c:pt idx="1593">
                  <c:v>1049.4992965350498</c:v>
                </c:pt>
                <c:pt idx="1594">
                  <c:v>1049.9992965350498</c:v>
                </c:pt>
                <c:pt idx="1595">
                  <c:v>1050.4992965350498</c:v>
                </c:pt>
                <c:pt idx="1596">
                  <c:v>1050.9992965350498</c:v>
                </c:pt>
                <c:pt idx="1597">
                  <c:v>1051.4992965350498</c:v>
                </c:pt>
                <c:pt idx="1598">
                  <c:v>1051.9992965350498</c:v>
                </c:pt>
                <c:pt idx="1599">
                  <c:v>1052.4992965350498</c:v>
                </c:pt>
                <c:pt idx="1600">
                  <c:v>1052.9992965350498</c:v>
                </c:pt>
                <c:pt idx="1601">
                  <c:v>1053.4992965350498</c:v>
                </c:pt>
                <c:pt idx="1602">
                  <c:v>1053.9992965350498</c:v>
                </c:pt>
                <c:pt idx="1603">
                  <c:v>1054.4992965350498</c:v>
                </c:pt>
                <c:pt idx="1604">
                  <c:v>1054.9992965350498</c:v>
                </c:pt>
                <c:pt idx="1605">
                  <c:v>1055.4992965350498</c:v>
                </c:pt>
                <c:pt idx="1606">
                  <c:v>1055.9992965350498</c:v>
                </c:pt>
                <c:pt idx="1607">
                  <c:v>1056.4992965350498</c:v>
                </c:pt>
                <c:pt idx="1608">
                  <c:v>1056.9992965350498</c:v>
                </c:pt>
                <c:pt idx="1609">
                  <c:v>1057.4992965350498</c:v>
                </c:pt>
                <c:pt idx="1610">
                  <c:v>1057.9992965350498</c:v>
                </c:pt>
                <c:pt idx="1611">
                  <c:v>1058.4992965350498</c:v>
                </c:pt>
                <c:pt idx="1612">
                  <c:v>1058.9992965350498</c:v>
                </c:pt>
                <c:pt idx="1613">
                  <c:v>1059.4992965350498</c:v>
                </c:pt>
                <c:pt idx="1614">
                  <c:v>1059.9992965350498</c:v>
                </c:pt>
                <c:pt idx="1615">
                  <c:v>1060.4992965350498</c:v>
                </c:pt>
                <c:pt idx="1616">
                  <c:v>1060.9992965350498</c:v>
                </c:pt>
                <c:pt idx="1617">
                  <c:v>1061.4992965350498</c:v>
                </c:pt>
                <c:pt idx="1618">
                  <c:v>1061.9992965350498</c:v>
                </c:pt>
                <c:pt idx="1619">
                  <c:v>1062.4992965350498</c:v>
                </c:pt>
                <c:pt idx="1620">
                  <c:v>1062.9992965350498</c:v>
                </c:pt>
                <c:pt idx="1621">
                  <c:v>1063.4992965350498</c:v>
                </c:pt>
                <c:pt idx="1622">
                  <c:v>1063.9992965350498</c:v>
                </c:pt>
                <c:pt idx="1623">
                  <c:v>1064.4992965350498</c:v>
                </c:pt>
                <c:pt idx="1624">
                  <c:v>1064.9992965350498</c:v>
                </c:pt>
                <c:pt idx="1625">
                  <c:v>1065.4992965350498</c:v>
                </c:pt>
                <c:pt idx="1626">
                  <c:v>1065.9992965350498</c:v>
                </c:pt>
                <c:pt idx="1627">
                  <c:v>1066.4992965350498</c:v>
                </c:pt>
                <c:pt idx="1628">
                  <c:v>1066.9992965350498</c:v>
                </c:pt>
                <c:pt idx="1629">
                  <c:v>1067.4992965350498</c:v>
                </c:pt>
                <c:pt idx="1630">
                  <c:v>1067.9992965350498</c:v>
                </c:pt>
                <c:pt idx="1631">
                  <c:v>1068.4992965350498</c:v>
                </c:pt>
                <c:pt idx="1632">
                  <c:v>1068.9992965350498</c:v>
                </c:pt>
                <c:pt idx="1633">
                  <c:v>1069.4992965350498</c:v>
                </c:pt>
                <c:pt idx="1634">
                  <c:v>1069.9992965350498</c:v>
                </c:pt>
                <c:pt idx="1635">
                  <c:v>1070.4992965350498</c:v>
                </c:pt>
                <c:pt idx="1636">
                  <c:v>1070.9992965350498</c:v>
                </c:pt>
                <c:pt idx="1637">
                  <c:v>1071.4992965350498</c:v>
                </c:pt>
                <c:pt idx="1638">
                  <c:v>1071.9992965350498</c:v>
                </c:pt>
                <c:pt idx="1639">
                  <c:v>1072.4992965350498</c:v>
                </c:pt>
                <c:pt idx="1640">
                  <c:v>1072.9992965350498</c:v>
                </c:pt>
                <c:pt idx="1641">
                  <c:v>1073.4992965350498</c:v>
                </c:pt>
                <c:pt idx="1642">
                  <c:v>1073.9992965350498</c:v>
                </c:pt>
                <c:pt idx="1643">
                  <c:v>1074.4992965350498</c:v>
                </c:pt>
                <c:pt idx="1644">
                  <c:v>1074.9992965350498</c:v>
                </c:pt>
                <c:pt idx="1645">
                  <c:v>1075.4992965350498</c:v>
                </c:pt>
                <c:pt idx="1646">
                  <c:v>1075.9992965350498</c:v>
                </c:pt>
                <c:pt idx="1647">
                  <c:v>1076.4992965350498</c:v>
                </c:pt>
                <c:pt idx="1648">
                  <c:v>1076.9992965350498</c:v>
                </c:pt>
                <c:pt idx="1649">
                  <c:v>1077.4992965350498</c:v>
                </c:pt>
                <c:pt idx="1650">
                  <c:v>1077.9992965350498</c:v>
                </c:pt>
                <c:pt idx="1651">
                  <c:v>1078.4992965350498</c:v>
                </c:pt>
                <c:pt idx="1652">
                  <c:v>1078.9992965350498</c:v>
                </c:pt>
                <c:pt idx="1653">
                  <c:v>1079.4992965350498</c:v>
                </c:pt>
                <c:pt idx="1654">
                  <c:v>1079.9992965350498</c:v>
                </c:pt>
                <c:pt idx="1655">
                  <c:v>1080.4992965350498</c:v>
                </c:pt>
                <c:pt idx="1656">
                  <c:v>1080.9992965350498</c:v>
                </c:pt>
                <c:pt idx="1657">
                  <c:v>1081.4992965350498</c:v>
                </c:pt>
                <c:pt idx="1658">
                  <c:v>1081.9992965350498</c:v>
                </c:pt>
                <c:pt idx="1659">
                  <c:v>1082.4992965350498</c:v>
                </c:pt>
                <c:pt idx="1660">
                  <c:v>1082.9992965350498</c:v>
                </c:pt>
                <c:pt idx="1661">
                  <c:v>1083.4992965350498</c:v>
                </c:pt>
                <c:pt idx="1662">
                  <c:v>1083.9992965350498</c:v>
                </c:pt>
                <c:pt idx="1663">
                  <c:v>1084.4992965350498</c:v>
                </c:pt>
                <c:pt idx="1664">
                  <c:v>1084.9992965350498</c:v>
                </c:pt>
                <c:pt idx="1665">
                  <c:v>1085.4992965350498</c:v>
                </c:pt>
                <c:pt idx="1666">
                  <c:v>1085.9992965350498</c:v>
                </c:pt>
                <c:pt idx="1667">
                  <c:v>1086.4992965350498</c:v>
                </c:pt>
                <c:pt idx="1668">
                  <c:v>1086.9992965350498</c:v>
                </c:pt>
                <c:pt idx="1669">
                  <c:v>1087.4992965350498</c:v>
                </c:pt>
                <c:pt idx="1670">
                  <c:v>1087.9992965350498</c:v>
                </c:pt>
                <c:pt idx="1671">
                  <c:v>1088.4992965350498</c:v>
                </c:pt>
                <c:pt idx="1672">
                  <c:v>1088.9992965350498</c:v>
                </c:pt>
                <c:pt idx="1673">
                  <c:v>1089.4992965350498</c:v>
                </c:pt>
                <c:pt idx="1674">
                  <c:v>1089.9992965350498</c:v>
                </c:pt>
                <c:pt idx="1675">
                  <c:v>1090.4992965350498</c:v>
                </c:pt>
                <c:pt idx="1676">
                  <c:v>1090.9992965350498</c:v>
                </c:pt>
                <c:pt idx="1677">
                  <c:v>1091.4992965350498</c:v>
                </c:pt>
                <c:pt idx="1678">
                  <c:v>1091.9992965350498</c:v>
                </c:pt>
                <c:pt idx="1679">
                  <c:v>1092.4992965350498</c:v>
                </c:pt>
                <c:pt idx="1680">
                  <c:v>1092.9992965350498</c:v>
                </c:pt>
                <c:pt idx="1681">
                  <c:v>1093.4992965350498</c:v>
                </c:pt>
                <c:pt idx="1682">
                  <c:v>1093.9992965350498</c:v>
                </c:pt>
                <c:pt idx="1683">
                  <c:v>1094.4992965350498</c:v>
                </c:pt>
                <c:pt idx="1684">
                  <c:v>1094.9992965350498</c:v>
                </c:pt>
                <c:pt idx="1685">
                  <c:v>1095.4992965350498</c:v>
                </c:pt>
                <c:pt idx="1686">
                  <c:v>1095.9992965350498</c:v>
                </c:pt>
                <c:pt idx="1687">
                  <c:v>1096.4992965350498</c:v>
                </c:pt>
                <c:pt idx="1688">
                  <c:v>1096.9992965350498</c:v>
                </c:pt>
                <c:pt idx="1689">
                  <c:v>1097.4992965350498</c:v>
                </c:pt>
                <c:pt idx="1690">
                  <c:v>1097.9992965350498</c:v>
                </c:pt>
                <c:pt idx="1691">
                  <c:v>1098.4992965350498</c:v>
                </c:pt>
                <c:pt idx="1692">
                  <c:v>1098.9992965350498</c:v>
                </c:pt>
                <c:pt idx="1693">
                  <c:v>1099.4992965350498</c:v>
                </c:pt>
                <c:pt idx="1694">
                  <c:v>1099.9992965350498</c:v>
                </c:pt>
                <c:pt idx="1695">
                  <c:v>1100.4992965350498</c:v>
                </c:pt>
                <c:pt idx="1696">
                  <c:v>1100.9992965350498</c:v>
                </c:pt>
                <c:pt idx="1697">
                  <c:v>1101.4992965350498</c:v>
                </c:pt>
                <c:pt idx="1698">
                  <c:v>1101.9992965350498</c:v>
                </c:pt>
                <c:pt idx="1699">
                  <c:v>1102.4992965350498</c:v>
                </c:pt>
                <c:pt idx="1700">
                  <c:v>1102.9992965350498</c:v>
                </c:pt>
                <c:pt idx="1701">
                  <c:v>1103.4992965350498</c:v>
                </c:pt>
                <c:pt idx="1702">
                  <c:v>1103.9992965350498</c:v>
                </c:pt>
                <c:pt idx="1703">
                  <c:v>1104.4992965350498</c:v>
                </c:pt>
                <c:pt idx="1704">
                  <c:v>1104.9992965350498</c:v>
                </c:pt>
                <c:pt idx="1705">
                  <c:v>1105.4992965350498</c:v>
                </c:pt>
                <c:pt idx="1706">
                  <c:v>1105.9992965350498</c:v>
                </c:pt>
                <c:pt idx="1707">
                  <c:v>1106.4992965350498</c:v>
                </c:pt>
                <c:pt idx="1708">
                  <c:v>1106.9992965350498</c:v>
                </c:pt>
                <c:pt idx="1709">
                  <c:v>1107.4992965350498</c:v>
                </c:pt>
                <c:pt idx="1710">
                  <c:v>1107.9992965350498</c:v>
                </c:pt>
                <c:pt idx="1711">
                  <c:v>1108.4992965350498</c:v>
                </c:pt>
                <c:pt idx="1712">
                  <c:v>1108.9992965350498</c:v>
                </c:pt>
                <c:pt idx="1713">
                  <c:v>1109.4992965350498</c:v>
                </c:pt>
                <c:pt idx="1714">
                  <c:v>1109.9992965350498</c:v>
                </c:pt>
                <c:pt idx="1715">
                  <c:v>1110.4992965350498</c:v>
                </c:pt>
                <c:pt idx="1716">
                  <c:v>1110.9992965350498</c:v>
                </c:pt>
                <c:pt idx="1717">
                  <c:v>1111.4992965350498</c:v>
                </c:pt>
                <c:pt idx="1718">
                  <c:v>1111.9992965350498</c:v>
                </c:pt>
                <c:pt idx="1719">
                  <c:v>1112.4992965350498</c:v>
                </c:pt>
                <c:pt idx="1720">
                  <c:v>1112.9992965350498</c:v>
                </c:pt>
                <c:pt idx="1721">
                  <c:v>1113.4992965350498</c:v>
                </c:pt>
                <c:pt idx="1722">
                  <c:v>1113.9992965350498</c:v>
                </c:pt>
                <c:pt idx="1723">
                  <c:v>1114.4992965350498</c:v>
                </c:pt>
                <c:pt idx="1724">
                  <c:v>1114.9992965350498</c:v>
                </c:pt>
                <c:pt idx="1725">
                  <c:v>1115.4992965350498</c:v>
                </c:pt>
                <c:pt idx="1726">
                  <c:v>1115.9992965350498</c:v>
                </c:pt>
                <c:pt idx="1727">
                  <c:v>1116.4992965350498</c:v>
                </c:pt>
                <c:pt idx="1728">
                  <c:v>1116.9992965350498</c:v>
                </c:pt>
                <c:pt idx="1729">
                  <c:v>1117.4992965350498</c:v>
                </c:pt>
                <c:pt idx="1730">
                  <c:v>1117.9992965350498</c:v>
                </c:pt>
                <c:pt idx="1731">
                  <c:v>1118.4992965350498</c:v>
                </c:pt>
                <c:pt idx="1732">
                  <c:v>1118.9992965350498</c:v>
                </c:pt>
                <c:pt idx="1733">
                  <c:v>1119.4992965350498</c:v>
                </c:pt>
                <c:pt idx="1734">
                  <c:v>1119.9992965350498</c:v>
                </c:pt>
                <c:pt idx="1735">
                  <c:v>1120.4992965350498</c:v>
                </c:pt>
                <c:pt idx="1736">
                  <c:v>1120.9992965350498</c:v>
                </c:pt>
                <c:pt idx="1737">
                  <c:v>1121.4992965350498</c:v>
                </c:pt>
                <c:pt idx="1738">
                  <c:v>1121.9992965350498</c:v>
                </c:pt>
                <c:pt idx="1739">
                  <c:v>1122.4992965350498</c:v>
                </c:pt>
                <c:pt idx="1740">
                  <c:v>1122.9992965350498</c:v>
                </c:pt>
                <c:pt idx="1741">
                  <c:v>1123.4992965350498</c:v>
                </c:pt>
                <c:pt idx="1742">
                  <c:v>1123.9992965350498</c:v>
                </c:pt>
                <c:pt idx="1743">
                  <c:v>1124.4992965350498</c:v>
                </c:pt>
                <c:pt idx="1744">
                  <c:v>1124.9992965350498</c:v>
                </c:pt>
                <c:pt idx="1745">
                  <c:v>1125.4992965350498</c:v>
                </c:pt>
                <c:pt idx="1746">
                  <c:v>1125.9992965350498</c:v>
                </c:pt>
                <c:pt idx="1747">
                  <c:v>1126.4992965350498</c:v>
                </c:pt>
                <c:pt idx="1748">
                  <c:v>1126.9992965350498</c:v>
                </c:pt>
                <c:pt idx="1749">
                  <c:v>1127.4992965350498</c:v>
                </c:pt>
                <c:pt idx="1750">
                  <c:v>1127.9992965350498</c:v>
                </c:pt>
                <c:pt idx="1751">
                  <c:v>1128.4992965350498</c:v>
                </c:pt>
                <c:pt idx="1752">
                  <c:v>1128.9992965350498</c:v>
                </c:pt>
                <c:pt idx="1753">
                  <c:v>1129.4992965350498</c:v>
                </c:pt>
                <c:pt idx="1754">
                  <c:v>1129.9992965350498</c:v>
                </c:pt>
                <c:pt idx="1755">
                  <c:v>1130.4992965350498</c:v>
                </c:pt>
                <c:pt idx="1756">
                  <c:v>1130.9992965350498</c:v>
                </c:pt>
                <c:pt idx="1757">
                  <c:v>1131.4992965350498</c:v>
                </c:pt>
                <c:pt idx="1758">
                  <c:v>1131.9992965350498</c:v>
                </c:pt>
                <c:pt idx="1759">
                  <c:v>1132.4992965350498</c:v>
                </c:pt>
                <c:pt idx="1760">
                  <c:v>1132.9992965350498</c:v>
                </c:pt>
                <c:pt idx="1761">
                  <c:v>1133.4992965350498</c:v>
                </c:pt>
                <c:pt idx="1762">
                  <c:v>1133.9992965350498</c:v>
                </c:pt>
                <c:pt idx="1763">
                  <c:v>1134.4992965350498</c:v>
                </c:pt>
                <c:pt idx="1764">
                  <c:v>1134.9992965350498</c:v>
                </c:pt>
                <c:pt idx="1765">
                  <c:v>1135.4992965350498</c:v>
                </c:pt>
                <c:pt idx="1766">
                  <c:v>1135.9992965350498</c:v>
                </c:pt>
                <c:pt idx="1767">
                  <c:v>1136.4992965350498</c:v>
                </c:pt>
                <c:pt idx="1768">
                  <c:v>1136.9992965350498</c:v>
                </c:pt>
                <c:pt idx="1769">
                  <c:v>1137.4992965350498</c:v>
                </c:pt>
                <c:pt idx="1770">
                  <c:v>1137.9992965350498</c:v>
                </c:pt>
                <c:pt idx="1771">
                  <c:v>1138.4992965350498</c:v>
                </c:pt>
                <c:pt idx="1772">
                  <c:v>1138.9992965350498</c:v>
                </c:pt>
                <c:pt idx="1773">
                  <c:v>1139.4992965350498</c:v>
                </c:pt>
                <c:pt idx="1774">
                  <c:v>1139.9992965350498</c:v>
                </c:pt>
                <c:pt idx="1775">
                  <c:v>1140.4992965350498</c:v>
                </c:pt>
                <c:pt idx="1776">
                  <c:v>1140.9992965350498</c:v>
                </c:pt>
                <c:pt idx="1777">
                  <c:v>1141.4992965350498</c:v>
                </c:pt>
                <c:pt idx="1778">
                  <c:v>1141.9992965350498</c:v>
                </c:pt>
                <c:pt idx="1779">
                  <c:v>1142.4992965350498</c:v>
                </c:pt>
                <c:pt idx="1780">
                  <c:v>1142.9992965350498</c:v>
                </c:pt>
                <c:pt idx="1781">
                  <c:v>1143.4992965350498</c:v>
                </c:pt>
                <c:pt idx="1782">
                  <c:v>1143.9992965350498</c:v>
                </c:pt>
                <c:pt idx="1783">
                  <c:v>1144.4992965350498</c:v>
                </c:pt>
                <c:pt idx="1784">
                  <c:v>1144.9992965350498</c:v>
                </c:pt>
                <c:pt idx="1785">
                  <c:v>1145.4992965350498</c:v>
                </c:pt>
                <c:pt idx="1786">
                  <c:v>1145.9992965350498</c:v>
                </c:pt>
                <c:pt idx="1787">
                  <c:v>1146.4992965350498</c:v>
                </c:pt>
                <c:pt idx="1788">
                  <c:v>1146.9992965350498</c:v>
                </c:pt>
                <c:pt idx="1789">
                  <c:v>1147.4992965350498</c:v>
                </c:pt>
                <c:pt idx="1790">
                  <c:v>1147.9992965350498</c:v>
                </c:pt>
                <c:pt idx="1791">
                  <c:v>1148.4992965350498</c:v>
                </c:pt>
                <c:pt idx="1792">
                  <c:v>1148.9992965350498</c:v>
                </c:pt>
                <c:pt idx="1793">
                  <c:v>1149.4992965350498</c:v>
                </c:pt>
                <c:pt idx="1794">
                  <c:v>1149.9992965350498</c:v>
                </c:pt>
                <c:pt idx="1795">
                  <c:v>1150.4992965350498</c:v>
                </c:pt>
                <c:pt idx="1796">
                  <c:v>1150.9992965350498</c:v>
                </c:pt>
                <c:pt idx="1797">
                  <c:v>1151.4992965350498</c:v>
                </c:pt>
                <c:pt idx="1798">
                  <c:v>1151.9992965350498</c:v>
                </c:pt>
                <c:pt idx="1799">
                  <c:v>1152.4992965350498</c:v>
                </c:pt>
                <c:pt idx="1800">
                  <c:v>1152.9992965350498</c:v>
                </c:pt>
                <c:pt idx="1801">
                  <c:v>1153.4992965350498</c:v>
                </c:pt>
                <c:pt idx="1802">
                  <c:v>1153.9992965350498</c:v>
                </c:pt>
                <c:pt idx="1803">
                  <c:v>1154.4992965350498</c:v>
                </c:pt>
                <c:pt idx="1804">
                  <c:v>1154.9992965350498</c:v>
                </c:pt>
                <c:pt idx="1805">
                  <c:v>1155.4992965350498</c:v>
                </c:pt>
                <c:pt idx="1806">
                  <c:v>1155.9992965350498</c:v>
                </c:pt>
                <c:pt idx="1807">
                  <c:v>1156.4992965350498</c:v>
                </c:pt>
                <c:pt idx="1808">
                  <c:v>1156.9992965350498</c:v>
                </c:pt>
                <c:pt idx="1809">
                  <c:v>1157.4992965350498</c:v>
                </c:pt>
                <c:pt idx="1810">
                  <c:v>1157.9992965350498</c:v>
                </c:pt>
                <c:pt idx="1811">
                  <c:v>1158.4992965350498</c:v>
                </c:pt>
                <c:pt idx="1812">
                  <c:v>1158.9992965350498</c:v>
                </c:pt>
                <c:pt idx="1813">
                  <c:v>1159.4992965350498</c:v>
                </c:pt>
                <c:pt idx="1814">
                  <c:v>1159.9992965350498</c:v>
                </c:pt>
                <c:pt idx="1815">
                  <c:v>1160.4992965350498</c:v>
                </c:pt>
                <c:pt idx="1816">
                  <c:v>1160.9992965350498</c:v>
                </c:pt>
                <c:pt idx="1817">
                  <c:v>1161.4992965350498</c:v>
                </c:pt>
                <c:pt idx="1818">
                  <c:v>1161.9992965350498</c:v>
                </c:pt>
                <c:pt idx="1819">
                  <c:v>1162.4992965350498</c:v>
                </c:pt>
                <c:pt idx="1820">
                  <c:v>1162.9992965350498</c:v>
                </c:pt>
                <c:pt idx="1821">
                  <c:v>1163.4992965350498</c:v>
                </c:pt>
                <c:pt idx="1822">
                  <c:v>1163.9992965350498</c:v>
                </c:pt>
                <c:pt idx="1823">
                  <c:v>1164.4992965350498</c:v>
                </c:pt>
                <c:pt idx="1824">
                  <c:v>1164.9992965350498</c:v>
                </c:pt>
                <c:pt idx="1825">
                  <c:v>1165.4992965350498</c:v>
                </c:pt>
                <c:pt idx="1826">
                  <c:v>1165.9992965350498</c:v>
                </c:pt>
                <c:pt idx="1827">
                  <c:v>1166.4992965350498</c:v>
                </c:pt>
                <c:pt idx="1828">
                  <c:v>1166.9992965350498</c:v>
                </c:pt>
                <c:pt idx="1829">
                  <c:v>1167.4992965350498</c:v>
                </c:pt>
                <c:pt idx="1830">
                  <c:v>1167.9992965350498</c:v>
                </c:pt>
                <c:pt idx="1831">
                  <c:v>1168.4992965350498</c:v>
                </c:pt>
                <c:pt idx="1832">
                  <c:v>1168.9992965350498</c:v>
                </c:pt>
                <c:pt idx="1833">
                  <c:v>1169.4992965350498</c:v>
                </c:pt>
                <c:pt idx="1834">
                  <c:v>1169.9992965350498</c:v>
                </c:pt>
                <c:pt idx="1835">
                  <c:v>1170.4992965350498</c:v>
                </c:pt>
                <c:pt idx="1836">
                  <c:v>1170.9992965350498</c:v>
                </c:pt>
                <c:pt idx="1837">
                  <c:v>1171.4992965350498</c:v>
                </c:pt>
                <c:pt idx="1838">
                  <c:v>1171.9992965350498</c:v>
                </c:pt>
                <c:pt idx="1839">
                  <c:v>1172.4992965350498</c:v>
                </c:pt>
                <c:pt idx="1840">
                  <c:v>1172.9992965350498</c:v>
                </c:pt>
                <c:pt idx="1841">
                  <c:v>1173.4992965350498</c:v>
                </c:pt>
                <c:pt idx="1842">
                  <c:v>1173.9992965350498</c:v>
                </c:pt>
                <c:pt idx="1843">
                  <c:v>1174.4992965350498</c:v>
                </c:pt>
                <c:pt idx="1844">
                  <c:v>1174.9992965350498</c:v>
                </c:pt>
                <c:pt idx="1845">
                  <c:v>1175.4992965350498</c:v>
                </c:pt>
                <c:pt idx="1846">
                  <c:v>1175.9992965350498</c:v>
                </c:pt>
                <c:pt idx="1847">
                  <c:v>1176.4992965350498</c:v>
                </c:pt>
                <c:pt idx="1848">
                  <c:v>1176.9992965350498</c:v>
                </c:pt>
                <c:pt idx="1849">
                  <c:v>1177.4992965350498</c:v>
                </c:pt>
                <c:pt idx="1850">
                  <c:v>1177.9992965350498</c:v>
                </c:pt>
                <c:pt idx="1851">
                  <c:v>1178.4992965350498</c:v>
                </c:pt>
                <c:pt idx="1852">
                  <c:v>1178.9992965350498</c:v>
                </c:pt>
                <c:pt idx="1853">
                  <c:v>1179.4992965350498</c:v>
                </c:pt>
                <c:pt idx="1854">
                  <c:v>1179.9992965350498</c:v>
                </c:pt>
                <c:pt idx="1855">
                  <c:v>1180.4992965350498</c:v>
                </c:pt>
                <c:pt idx="1856">
                  <c:v>1180.9992965350498</c:v>
                </c:pt>
                <c:pt idx="1857">
                  <c:v>1181.4992965350498</c:v>
                </c:pt>
                <c:pt idx="1858">
                  <c:v>1181.9992965350498</c:v>
                </c:pt>
                <c:pt idx="1859">
                  <c:v>1182.4992965350498</c:v>
                </c:pt>
                <c:pt idx="1860">
                  <c:v>1182.9992965350498</c:v>
                </c:pt>
                <c:pt idx="1861">
                  <c:v>1183.4992965350498</c:v>
                </c:pt>
                <c:pt idx="1862">
                  <c:v>1183.9992965350498</c:v>
                </c:pt>
                <c:pt idx="1863">
                  <c:v>1184.4992965350498</c:v>
                </c:pt>
                <c:pt idx="1864">
                  <c:v>1184.9992965350498</c:v>
                </c:pt>
                <c:pt idx="1865">
                  <c:v>1185.4992965350498</c:v>
                </c:pt>
                <c:pt idx="1866">
                  <c:v>1185.9992965350498</c:v>
                </c:pt>
                <c:pt idx="1867">
                  <c:v>1186.4992965350498</c:v>
                </c:pt>
                <c:pt idx="1868">
                  <c:v>1186.9992965350498</c:v>
                </c:pt>
                <c:pt idx="1869">
                  <c:v>1187.4992965350498</c:v>
                </c:pt>
                <c:pt idx="1870">
                  <c:v>1187.9992965350498</c:v>
                </c:pt>
                <c:pt idx="1871">
                  <c:v>1188.4992965350498</c:v>
                </c:pt>
                <c:pt idx="1872">
                  <c:v>1188.9992965350498</c:v>
                </c:pt>
                <c:pt idx="1873">
                  <c:v>1189.4992965350498</c:v>
                </c:pt>
                <c:pt idx="1874">
                  <c:v>1189.9992965350498</c:v>
                </c:pt>
                <c:pt idx="1875">
                  <c:v>1190.4992965350498</c:v>
                </c:pt>
                <c:pt idx="1876">
                  <c:v>1190.9992965350498</c:v>
                </c:pt>
                <c:pt idx="1877">
                  <c:v>1191.4992965350498</c:v>
                </c:pt>
                <c:pt idx="1878">
                  <c:v>1191.9992965350498</c:v>
                </c:pt>
                <c:pt idx="1879">
                  <c:v>1192.4992965350498</c:v>
                </c:pt>
                <c:pt idx="1880">
                  <c:v>1192.9992965350498</c:v>
                </c:pt>
                <c:pt idx="1881">
                  <c:v>1193.4992965350498</c:v>
                </c:pt>
                <c:pt idx="1882">
                  <c:v>1193.9992965350498</c:v>
                </c:pt>
                <c:pt idx="1883">
                  <c:v>1194.4992965350498</c:v>
                </c:pt>
                <c:pt idx="1884">
                  <c:v>1194.9992965350498</c:v>
                </c:pt>
                <c:pt idx="1885">
                  <c:v>1195.4992965350498</c:v>
                </c:pt>
                <c:pt idx="1886">
                  <c:v>1195.9992965350498</c:v>
                </c:pt>
                <c:pt idx="1887">
                  <c:v>1196.4992965350498</c:v>
                </c:pt>
                <c:pt idx="1888">
                  <c:v>1196.9992965350498</c:v>
                </c:pt>
                <c:pt idx="1889">
                  <c:v>1197.4992965350498</c:v>
                </c:pt>
                <c:pt idx="1890">
                  <c:v>1197.9992965350498</c:v>
                </c:pt>
                <c:pt idx="1891">
                  <c:v>1198.4992965350498</c:v>
                </c:pt>
                <c:pt idx="1892">
                  <c:v>1198.9992965350498</c:v>
                </c:pt>
                <c:pt idx="1893">
                  <c:v>1199.4992965350498</c:v>
                </c:pt>
                <c:pt idx="1894">
                  <c:v>1199.9992965350498</c:v>
                </c:pt>
                <c:pt idx="1895">
                  <c:v>1200.4992965350498</c:v>
                </c:pt>
                <c:pt idx="1896">
                  <c:v>1200.9992965350498</c:v>
                </c:pt>
                <c:pt idx="1897">
                  <c:v>1201.4992965350498</c:v>
                </c:pt>
                <c:pt idx="1898">
                  <c:v>1201.9992965350498</c:v>
                </c:pt>
                <c:pt idx="1899">
                  <c:v>1202.4992965350498</c:v>
                </c:pt>
                <c:pt idx="1900">
                  <c:v>1202.9992965350498</c:v>
                </c:pt>
                <c:pt idx="1901">
                  <c:v>1203.4992965350498</c:v>
                </c:pt>
                <c:pt idx="1902">
                  <c:v>1203.9992965350498</c:v>
                </c:pt>
                <c:pt idx="1903">
                  <c:v>1204.4992965350498</c:v>
                </c:pt>
                <c:pt idx="1904">
                  <c:v>1204.9992965350498</c:v>
                </c:pt>
                <c:pt idx="1905">
                  <c:v>1205.4992965350498</c:v>
                </c:pt>
                <c:pt idx="1906">
                  <c:v>1205.9992965350498</c:v>
                </c:pt>
                <c:pt idx="1907">
                  <c:v>1206.4992965350498</c:v>
                </c:pt>
                <c:pt idx="1908">
                  <c:v>1206.9992965350498</c:v>
                </c:pt>
                <c:pt idx="1909">
                  <c:v>1207.4992965350498</c:v>
                </c:pt>
                <c:pt idx="1910">
                  <c:v>1207.9992965350498</c:v>
                </c:pt>
                <c:pt idx="1911">
                  <c:v>1208.4992965350498</c:v>
                </c:pt>
                <c:pt idx="1912">
                  <c:v>1208.9992965350498</c:v>
                </c:pt>
                <c:pt idx="1913">
                  <c:v>1209.4992965350498</c:v>
                </c:pt>
                <c:pt idx="1914">
                  <c:v>1209.9992965350498</c:v>
                </c:pt>
                <c:pt idx="1915">
                  <c:v>1210.4992965350498</c:v>
                </c:pt>
                <c:pt idx="1916">
                  <c:v>1210.9992965350498</c:v>
                </c:pt>
                <c:pt idx="1917">
                  <c:v>1211.4992965350498</c:v>
                </c:pt>
                <c:pt idx="1918">
                  <c:v>1211.9992965350498</c:v>
                </c:pt>
                <c:pt idx="1919">
                  <c:v>1212.4992965350498</c:v>
                </c:pt>
                <c:pt idx="1920">
                  <c:v>1212.9992965350498</c:v>
                </c:pt>
                <c:pt idx="1921">
                  <c:v>1213.4992965350498</c:v>
                </c:pt>
                <c:pt idx="1922">
                  <c:v>1213.9992965350498</c:v>
                </c:pt>
                <c:pt idx="1923">
                  <c:v>1214.4992965350498</c:v>
                </c:pt>
                <c:pt idx="1924">
                  <c:v>1214.9992965350498</c:v>
                </c:pt>
                <c:pt idx="1925">
                  <c:v>1215.4992965350498</c:v>
                </c:pt>
                <c:pt idx="1926">
                  <c:v>1215.9992965350498</c:v>
                </c:pt>
                <c:pt idx="1927">
                  <c:v>1216.4992965350498</c:v>
                </c:pt>
                <c:pt idx="1928">
                  <c:v>1216.9992965350498</c:v>
                </c:pt>
                <c:pt idx="1929">
                  <c:v>1217.4992965350498</c:v>
                </c:pt>
                <c:pt idx="1930">
                  <c:v>1217.9992965350498</c:v>
                </c:pt>
                <c:pt idx="1931">
                  <c:v>1218.4992965350498</c:v>
                </c:pt>
                <c:pt idx="1932">
                  <c:v>1218.9992965350498</c:v>
                </c:pt>
                <c:pt idx="1933">
                  <c:v>1219.4992965350498</c:v>
                </c:pt>
                <c:pt idx="1934">
                  <c:v>1219.9992965350498</c:v>
                </c:pt>
                <c:pt idx="1935">
                  <c:v>1220.4992965350498</c:v>
                </c:pt>
                <c:pt idx="1936">
                  <c:v>1220.9992965350498</c:v>
                </c:pt>
                <c:pt idx="1937">
                  <c:v>1221.4992965350498</c:v>
                </c:pt>
                <c:pt idx="1938">
                  <c:v>1221.9992965350498</c:v>
                </c:pt>
                <c:pt idx="1939">
                  <c:v>1222.4992965350498</c:v>
                </c:pt>
                <c:pt idx="1940">
                  <c:v>1222.9992965350498</c:v>
                </c:pt>
                <c:pt idx="1941">
                  <c:v>1223.4992965350498</c:v>
                </c:pt>
                <c:pt idx="1942">
                  <c:v>1223.9992965350498</c:v>
                </c:pt>
                <c:pt idx="1943">
                  <c:v>1224.4992965350498</c:v>
                </c:pt>
                <c:pt idx="1944">
                  <c:v>1224.9992965350498</c:v>
                </c:pt>
                <c:pt idx="1945">
                  <c:v>1225.4992965350498</c:v>
                </c:pt>
                <c:pt idx="1946">
                  <c:v>1225.9992965350498</c:v>
                </c:pt>
                <c:pt idx="1947">
                  <c:v>1226.4992965350498</c:v>
                </c:pt>
                <c:pt idx="1948">
                  <c:v>1226.9992965350498</c:v>
                </c:pt>
                <c:pt idx="1949">
                  <c:v>1227.4992965350498</c:v>
                </c:pt>
                <c:pt idx="1950">
                  <c:v>1227.9992965350498</c:v>
                </c:pt>
                <c:pt idx="1951">
                  <c:v>1228.4992965350498</c:v>
                </c:pt>
                <c:pt idx="1952">
                  <c:v>1228.9992965350498</c:v>
                </c:pt>
                <c:pt idx="1953">
                  <c:v>1229.4992965350498</c:v>
                </c:pt>
                <c:pt idx="1954">
                  <c:v>1229.9992965350498</c:v>
                </c:pt>
                <c:pt idx="1955">
                  <c:v>1230.4992965350498</c:v>
                </c:pt>
                <c:pt idx="1956">
                  <c:v>1230.9992965350498</c:v>
                </c:pt>
                <c:pt idx="1957">
                  <c:v>1231.4992965350498</c:v>
                </c:pt>
                <c:pt idx="1958">
                  <c:v>1231.9992965350498</c:v>
                </c:pt>
                <c:pt idx="1959">
                  <c:v>1232.4992965350498</c:v>
                </c:pt>
                <c:pt idx="1960">
                  <c:v>1232.9992965350498</c:v>
                </c:pt>
                <c:pt idx="1961">
                  <c:v>1233.4992965350498</c:v>
                </c:pt>
                <c:pt idx="1962">
                  <c:v>1233.9992965350498</c:v>
                </c:pt>
                <c:pt idx="1963">
                  <c:v>1234.4992965350498</c:v>
                </c:pt>
                <c:pt idx="1964">
                  <c:v>1234.9992965350498</c:v>
                </c:pt>
                <c:pt idx="1965">
                  <c:v>1235.4992965350498</c:v>
                </c:pt>
                <c:pt idx="1966">
                  <c:v>1235.9992965350498</c:v>
                </c:pt>
                <c:pt idx="1967">
                  <c:v>1236.4992965350498</c:v>
                </c:pt>
                <c:pt idx="1968">
                  <c:v>1236.9992965350498</c:v>
                </c:pt>
                <c:pt idx="1969">
                  <c:v>1237.4992965350498</c:v>
                </c:pt>
                <c:pt idx="1970">
                  <c:v>1237.9992965350498</c:v>
                </c:pt>
                <c:pt idx="1971">
                  <c:v>1238.4992965350498</c:v>
                </c:pt>
                <c:pt idx="1972">
                  <c:v>1238.9992965350498</c:v>
                </c:pt>
                <c:pt idx="1973">
                  <c:v>1239.4992965350498</c:v>
                </c:pt>
                <c:pt idx="1974">
                  <c:v>1239.9992965350498</c:v>
                </c:pt>
                <c:pt idx="1975">
                  <c:v>1240.4992965350498</c:v>
                </c:pt>
                <c:pt idx="1976">
                  <c:v>1240.9992965350498</c:v>
                </c:pt>
                <c:pt idx="1977">
                  <c:v>1241.4992965350498</c:v>
                </c:pt>
                <c:pt idx="1978">
                  <c:v>1241.9992965350498</c:v>
                </c:pt>
                <c:pt idx="1979">
                  <c:v>1242.4992965350498</c:v>
                </c:pt>
                <c:pt idx="1980">
                  <c:v>1242.9992965350498</c:v>
                </c:pt>
                <c:pt idx="1981">
                  <c:v>1243.4992965350498</c:v>
                </c:pt>
                <c:pt idx="1982">
                  <c:v>1243.9992965350498</c:v>
                </c:pt>
                <c:pt idx="1983">
                  <c:v>1244.4992965350498</c:v>
                </c:pt>
                <c:pt idx="1984">
                  <c:v>1244.9992965350498</c:v>
                </c:pt>
                <c:pt idx="1985">
                  <c:v>1245.4992965350498</c:v>
                </c:pt>
                <c:pt idx="1986">
                  <c:v>1245.9992965350498</c:v>
                </c:pt>
                <c:pt idx="1987">
                  <c:v>1246.4992965350498</c:v>
                </c:pt>
                <c:pt idx="1988">
                  <c:v>1246.9992965350498</c:v>
                </c:pt>
                <c:pt idx="1989">
                  <c:v>1247.4992965350498</c:v>
                </c:pt>
                <c:pt idx="1990">
                  <c:v>1247.9992965350498</c:v>
                </c:pt>
                <c:pt idx="1991">
                  <c:v>1248.4992965350498</c:v>
                </c:pt>
                <c:pt idx="1992">
                  <c:v>1248.9992965350498</c:v>
                </c:pt>
                <c:pt idx="1993">
                  <c:v>1249.4992965350498</c:v>
                </c:pt>
                <c:pt idx="1994">
                  <c:v>1249.9992965350498</c:v>
                </c:pt>
                <c:pt idx="1995">
                  <c:v>1250.4992965350498</c:v>
                </c:pt>
                <c:pt idx="1996">
                  <c:v>1250.9992965350498</c:v>
                </c:pt>
                <c:pt idx="1997">
                  <c:v>1251.4992965350498</c:v>
                </c:pt>
                <c:pt idx="1998">
                  <c:v>1251.9992965350498</c:v>
                </c:pt>
                <c:pt idx="1999">
                  <c:v>1252.4992965350498</c:v>
                </c:pt>
                <c:pt idx="2000">
                  <c:v>1252.9992965350498</c:v>
                </c:pt>
                <c:pt idx="2001">
                  <c:v>1253.4992965350498</c:v>
                </c:pt>
                <c:pt idx="2002">
                  <c:v>1253.9992965350498</c:v>
                </c:pt>
                <c:pt idx="2003">
                  <c:v>1254.4992965350498</c:v>
                </c:pt>
                <c:pt idx="2004">
                  <c:v>1254.9992965350498</c:v>
                </c:pt>
                <c:pt idx="2005">
                  <c:v>1255.4992965350498</c:v>
                </c:pt>
                <c:pt idx="2006">
                  <c:v>1255.9992965350498</c:v>
                </c:pt>
                <c:pt idx="2007">
                  <c:v>1256.4992965350498</c:v>
                </c:pt>
                <c:pt idx="2008">
                  <c:v>1256.9992965350498</c:v>
                </c:pt>
                <c:pt idx="2009">
                  <c:v>1257.4992965350498</c:v>
                </c:pt>
                <c:pt idx="2010">
                  <c:v>1257.9992965350498</c:v>
                </c:pt>
                <c:pt idx="2011">
                  <c:v>1258.4992965350498</c:v>
                </c:pt>
                <c:pt idx="2012">
                  <c:v>1258.9992965350498</c:v>
                </c:pt>
                <c:pt idx="2013">
                  <c:v>1259.4992965350498</c:v>
                </c:pt>
                <c:pt idx="2014">
                  <c:v>1259.9992965350498</c:v>
                </c:pt>
                <c:pt idx="2015">
                  <c:v>1260.4992965350498</c:v>
                </c:pt>
                <c:pt idx="2016">
                  <c:v>1260.9992965350498</c:v>
                </c:pt>
                <c:pt idx="2017">
                  <c:v>1261.4992965350498</c:v>
                </c:pt>
                <c:pt idx="2018">
                  <c:v>1261.9992965350498</c:v>
                </c:pt>
                <c:pt idx="2019">
                  <c:v>1262.4992965350498</c:v>
                </c:pt>
                <c:pt idx="2020">
                  <c:v>1262.9992965350498</c:v>
                </c:pt>
                <c:pt idx="2021">
                  <c:v>1263.4992965350498</c:v>
                </c:pt>
                <c:pt idx="2022">
                  <c:v>1263.9992965350498</c:v>
                </c:pt>
                <c:pt idx="2023">
                  <c:v>1264.4992965350498</c:v>
                </c:pt>
                <c:pt idx="2024">
                  <c:v>1264.9992965350498</c:v>
                </c:pt>
                <c:pt idx="2025">
                  <c:v>1265.4992965350498</c:v>
                </c:pt>
                <c:pt idx="2026">
                  <c:v>1265.9992965350498</c:v>
                </c:pt>
                <c:pt idx="2027">
                  <c:v>1266.4992965350498</c:v>
                </c:pt>
                <c:pt idx="2028">
                  <c:v>1266.9992965350498</c:v>
                </c:pt>
                <c:pt idx="2029">
                  <c:v>1267.4992965350498</c:v>
                </c:pt>
                <c:pt idx="2030">
                  <c:v>1267.9992965350498</c:v>
                </c:pt>
                <c:pt idx="2031">
                  <c:v>1268.4992965350498</c:v>
                </c:pt>
                <c:pt idx="2032">
                  <c:v>1268.9992965350498</c:v>
                </c:pt>
                <c:pt idx="2033">
                  <c:v>1269.4992965350498</c:v>
                </c:pt>
                <c:pt idx="2034">
                  <c:v>1269.9992965350498</c:v>
                </c:pt>
                <c:pt idx="2035">
                  <c:v>1270.4992965350498</c:v>
                </c:pt>
                <c:pt idx="2036">
                  <c:v>1270.9992965350498</c:v>
                </c:pt>
                <c:pt idx="2037">
                  <c:v>1271.4992965350498</c:v>
                </c:pt>
                <c:pt idx="2038">
                  <c:v>1271.9992965350498</c:v>
                </c:pt>
                <c:pt idx="2039">
                  <c:v>1272.4992965350498</c:v>
                </c:pt>
                <c:pt idx="2040">
                  <c:v>1272.9992965350498</c:v>
                </c:pt>
                <c:pt idx="2041">
                  <c:v>1273.4992965350498</c:v>
                </c:pt>
                <c:pt idx="2042">
                  <c:v>1273.9992965350498</c:v>
                </c:pt>
                <c:pt idx="2043">
                  <c:v>1274.4992965350498</c:v>
                </c:pt>
                <c:pt idx="2044">
                  <c:v>1274.9992965350498</c:v>
                </c:pt>
                <c:pt idx="2045">
                  <c:v>1275.4992965350498</c:v>
                </c:pt>
                <c:pt idx="2046">
                  <c:v>1275.9992965350498</c:v>
                </c:pt>
                <c:pt idx="2047">
                  <c:v>1276.4992965350498</c:v>
                </c:pt>
                <c:pt idx="2048">
                  <c:v>1276.9992965350498</c:v>
                </c:pt>
                <c:pt idx="2049">
                  <c:v>1277.4992965350498</c:v>
                </c:pt>
                <c:pt idx="2050">
                  <c:v>1277.9992965350498</c:v>
                </c:pt>
                <c:pt idx="2051">
                  <c:v>1278.4992965350498</c:v>
                </c:pt>
                <c:pt idx="2052">
                  <c:v>1278.9992965350498</c:v>
                </c:pt>
                <c:pt idx="2053">
                  <c:v>1279.4992965350498</c:v>
                </c:pt>
                <c:pt idx="2054">
                  <c:v>1279.9992965350498</c:v>
                </c:pt>
                <c:pt idx="2055">
                  <c:v>1280.4992965350498</c:v>
                </c:pt>
                <c:pt idx="2056">
                  <c:v>1280.9992965350498</c:v>
                </c:pt>
                <c:pt idx="2057">
                  <c:v>1281.4992965350498</c:v>
                </c:pt>
                <c:pt idx="2058">
                  <c:v>1281.9992965350498</c:v>
                </c:pt>
                <c:pt idx="2059">
                  <c:v>1282.4992965350498</c:v>
                </c:pt>
                <c:pt idx="2060">
                  <c:v>1282.9992965350498</c:v>
                </c:pt>
                <c:pt idx="2061">
                  <c:v>1283.4992965350498</c:v>
                </c:pt>
                <c:pt idx="2062">
                  <c:v>1283.9992965350498</c:v>
                </c:pt>
                <c:pt idx="2063">
                  <c:v>1284.4992965350498</c:v>
                </c:pt>
                <c:pt idx="2064">
                  <c:v>1284.9992965350498</c:v>
                </c:pt>
                <c:pt idx="2065">
                  <c:v>1285.4992965350498</c:v>
                </c:pt>
                <c:pt idx="2066">
                  <c:v>1285.9992965350498</c:v>
                </c:pt>
                <c:pt idx="2067">
                  <c:v>1286.4992965350498</c:v>
                </c:pt>
                <c:pt idx="2068">
                  <c:v>1286.9992965350498</c:v>
                </c:pt>
                <c:pt idx="2069">
                  <c:v>1287.4992965350498</c:v>
                </c:pt>
                <c:pt idx="2070">
                  <c:v>1287.9992965350498</c:v>
                </c:pt>
                <c:pt idx="2071">
                  <c:v>1288.4992965350498</c:v>
                </c:pt>
                <c:pt idx="2072">
                  <c:v>1288.9992965350498</c:v>
                </c:pt>
                <c:pt idx="2073">
                  <c:v>1289.4992965350498</c:v>
                </c:pt>
                <c:pt idx="2074">
                  <c:v>1289.9992965350498</c:v>
                </c:pt>
                <c:pt idx="2075">
                  <c:v>1290.4992965350498</c:v>
                </c:pt>
                <c:pt idx="2076">
                  <c:v>1290.9992965350498</c:v>
                </c:pt>
                <c:pt idx="2077">
                  <c:v>1291.4992965350498</c:v>
                </c:pt>
                <c:pt idx="2078">
                  <c:v>1291.9992965350498</c:v>
                </c:pt>
                <c:pt idx="2079">
                  <c:v>1292.4992965350498</c:v>
                </c:pt>
                <c:pt idx="2080">
                  <c:v>1292.9992965350498</c:v>
                </c:pt>
                <c:pt idx="2081">
                  <c:v>1293.4992965350498</c:v>
                </c:pt>
                <c:pt idx="2082">
                  <c:v>1293.9992965350498</c:v>
                </c:pt>
                <c:pt idx="2083">
                  <c:v>1294.4992965350498</c:v>
                </c:pt>
                <c:pt idx="2084">
                  <c:v>1294.9992965350498</c:v>
                </c:pt>
                <c:pt idx="2085">
                  <c:v>1295.4992965350498</c:v>
                </c:pt>
                <c:pt idx="2086">
                  <c:v>1295.9992965350498</c:v>
                </c:pt>
                <c:pt idx="2087">
                  <c:v>1296.4992965350498</c:v>
                </c:pt>
                <c:pt idx="2088">
                  <c:v>1296.9992965350498</c:v>
                </c:pt>
                <c:pt idx="2089">
                  <c:v>1297.4992965350498</c:v>
                </c:pt>
                <c:pt idx="2090">
                  <c:v>1297.9992965350498</c:v>
                </c:pt>
                <c:pt idx="2091">
                  <c:v>1298.4992965350498</c:v>
                </c:pt>
                <c:pt idx="2092">
                  <c:v>1298.9992965350498</c:v>
                </c:pt>
                <c:pt idx="2093">
                  <c:v>1299.4992965350498</c:v>
                </c:pt>
                <c:pt idx="2094">
                  <c:v>1299.9992965350498</c:v>
                </c:pt>
                <c:pt idx="2095">
                  <c:v>1300.4992965350498</c:v>
                </c:pt>
                <c:pt idx="2096">
                  <c:v>1300.9992965350498</c:v>
                </c:pt>
                <c:pt idx="2097">
                  <c:v>1301.4992965350498</c:v>
                </c:pt>
                <c:pt idx="2098">
                  <c:v>1301.9992965350498</c:v>
                </c:pt>
                <c:pt idx="2099">
                  <c:v>1302.4992965350498</c:v>
                </c:pt>
                <c:pt idx="2100">
                  <c:v>1302.9992965350498</c:v>
                </c:pt>
                <c:pt idx="2101">
                  <c:v>1303.4992965350498</c:v>
                </c:pt>
                <c:pt idx="2102">
                  <c:v>1303.9992965350498</c:v>
                </c:pt>
                <c:pt idx="2103">
                  <c:v>1304.4992965350498</c:v>
                </c:pt>
                <c:pt idx="2104">
                  <c:v>1304.9992965350498</c:v>
                </c:pt>
                <c:pt idx="2105">
                  <c:v>1305.4992965350498</c:v>
                </c:pt>
                <c:pt idx="2106">
                  <c:v>1305.9992965350498</c:v>
                </c:pt>
                <c:pt idx="2107">
                  <c:v>1306.4992965350498</c:v>
                </c:pt>
                <c:pt idx="2108">
                  <c:v>1306.9992965350498</c:v>
                </c:pt>
                <c:pt idx="2109">
                  <c:v>1307.4992965350498</c:v>
                </c:pt>
                <c:pt idx="2110">
                  <c:v>1307.9992965350498</c:v>
                </c:pt>
                <c:pt idx="2111">
                  <c:v>1308.4992965350498</c:v>
                </c:pt>
                <c:pt idx="2112">
                  <c:v>1308.9992965350498</c:v>
                </c:pt>
                <c:pt idx="2113">
                  <c:v>1309.4992965350498</c:v>
                </c:pt>
                <c:pt idx="2114">
                  <c:v>1309.9992965350498</c:v>
                </c:pt>
                <c:pt idx="2115">
                  <c:v>1310.4992965350498</c:v>
                </c:pt>
                <c:pt idx="2116">
                  <c:v>1310.9992965350498</c:v>
                </c:pt>
                <c:pt idx="2117">
                  <c:v>1311.4992965350498</c:v>
                </c:pt>
                <c:pt idx="2118">
                  <c:v>1311.9992965350498</c:v>
                </c:pt>
                <c:pt idx="2119">
                  <c:v>1312.4992965350498</c:v>
                </c:pt>
                <c:pt idx="2120">
                  <c:v>1312.9992965350498</c:v>
                </c:pt>
                <c:pt idx="2121">
                  <c:v>1313.4992965350498</c:v>
                </c:pt>
                <c:pt idx="2122">
                  <c:v>1313.9992965350498</c:v>
                </c:pt>
                <c:pt idx="2123">
                  <c:v>1314.4992965350498</c:v>
                </c:pt>
                <c:pt idx="2124">
                  <c:v>1314.9992965350498</c:v>
                </c:pt>
                <c:pt idx="2125">
                  <c:v>1315.4992965350498</c:v>
                </c:pt>
                <c:pt idx="2126">
                  <c:v>1315.9992965350498</c:v>
                </c:pt>
                <c:pt idx="2127">
                  <c:v>1316.4992965350498</c:v>
                </c:pt>
                <c:pt idx="2128">
                  <c:v>1316.9992965350498</c:v>
                </c:pt>
                <c:pt idx="2129">
                  <c:v>1317.4992965350498</c:v>
                </c:pt>
                <c:pt idx="2130">
                  <c:v>1317.9992965350498</c:v>
                </c:pt>
                <c:pt idx="2131">
                  <c:v>1318.4992965350498</c:v>
                </c:pt>
                <c:pt idx="2132">
                  <c:v>1318.9992965350498</c:v>
                </c:pt>
                <c:pt idx="2133">
                  <c:v>1319.4992965350498</c:v>
                </c:pt>
                <c:pt idx="2134">
                  <c:v>1319.9992965350498</c:v>
                </c:pt>
                <c:pt idx="2135">
                  <c:v>1320.4992965350498</c:v>
                </c:pt>
                <c:pt idx="2136">
                  <c:v>1320.9992965350498</c:v>
                </c:pt>
                <c:pt idx="2137">
                  <c:v>1321.4992965350498</c:v>
                </c:pt>
                <c:pt idx="2138">
                  <c:v>1321.9992965350498</c:v>
                </c:pt>
                <c:pt idx="2139">
                  <c:v>1322.4992965350498</c:v>
                </c:pt>
                <c:pt idx="2140">
                  <c:v>1322.9992965350498</c:v>
                </c:pt>
                <c:pt idx="2141">
                  <c:v>1323.4992965350498</c:v>
                </c:pt>
                <c:pt idx="2142">
                  <c:v>1323.9992965350498</c:v>
                </c:pt>
                <c:pt idx="2143">
                  <c:v>1324.4992965350498</c:v>
                </c:pt>
                <c:pt idx="2144">
                  <c:v>1324.9992965350498</c:v>
                </c:pt>
                <c:pt idx="2145">
                  <c:v>1325.4992965350498</c:v>
                </c:pt>
                <c:pt idx="2146">
                  <c:v>1325.9992965350498</c:v>
                </c:pt>
                <c:pt idx="2147">
                  <c:v>1326.4992965350498</c:v>
                </c:pt>
                <c:pt idx="2148">
                  <c:v>1326.9992965350498</c:v>
                </c:pt>
                <c:pt idx="2149">
                  <c:v>1327.4992965350498</c:v>
                </c:pt>
                <c:pt idx="2150">
                  <c:v>1327.9992965350498</c:v>
                </c:pt>
                <c:pt idx="2151">
                  <c:v>1328.4992965350498</c:v>
                </c:pt>
                <c:pt idx="2152">
                  <c:v>1328.9992965350498</c:v>
                </c:pt>
                <c:pt idx="2153">
                  <c:v>1329.4992965350498</c:v>
                </c:pt>
                <c:pt idx="2154">
                  <c:v>1329.9992965350498</c:v>
                </c:pt>
                <c:pt idx="2155">
                  <c:v>1330.4992965350498</c:v>
                </c:pt>
                <c:pt idx="2156">
                  <c:v>1330.9992965350498</c:v>
                </c:pt>
                <c:pt idx="2157">
                  <c:v>1331.4992965350498</c:v>
                </c:pt>
                <c:pt idx="2158">
                  <c:v>1331.9992965350498</c:v>
                </c:pt>
                <c:pt idx="2159">
                  <c:v>1332.4992965350498</c:v>
                </c:pt>
                <c:pt idx="2160">
                  <c:v>1332.9992965350498</c:v>
                </c:pt>
                <c:pt idx="2161">
                  <c:v>1333.4992965350498</c:v>
                </c:pt>
                <c:pt idx="2162">
                  <c:v>1333.9992965350498</c:v>
                </c:pt>
                <c:pt idx="2163">
                  <c:v>1334.4992965350498</c:v>
                </c:pt>
                <c:pt idx="2164">
                  <c:v>1334.9992965350498</c:v>
                </c:pt>
                <c:pt idx="2165">
                  <c:v>1335.4992965350498</c:v>
                </c:pt>
                <c:pt idx="2166">
                  <c:v>1335.9992965350498</c:v>
                </c:pt>
                <c:pt idx="2167">
                  <c:v>1336.4992965350498</c:v>
                </c:pt>
                <c:pt idx="2168">
                  <c:v>1336.9992965350498</c:v>
                </c:pt>
                <c:pt idx="2169">
                  <c:v>1337.4992965350498</c:v>
                </c:pt>
                <c:pt idx="2170">
                  <c:v>1337.9992965350498</c:v>
                </c:pt>
                <c:pt idx="2171">
                  <c:v>1338.4992965350498</c:v>
                </c:pt>
                <c:pt idx="2172">
                  <c:v>1338.9992965350498</c:v>
                </c:pt>
                <c:pt idx="2173">
                  <c:v>1339.4992965350498</c:v>
                </c:pt>
                <c:pt idx="2174">
                  <c:v>1339.9992965350498</c:v>
                </c:pt>
                <c:pt idx="2175">
                  <c:v>1340.4992965350498</c:v>
                </c:pt>
                <c:pt idx="2176">
                  <c:v>1340.9992965350498</c:v>
                </c:pt>
                <c:pt idx="2177">
                  <c:v>1341.4992965350498</c:v>
                </c:pt>
                <c:pt idx="2178">
                  <c:v>1341.9992965350498</c:v>
                </c:pt>
                <c:pt idx="2179">
                  <c:v>1342.4992965350498</c:v>
                </c:pt>
                <c:pt idx="2180">
                  <c:v>1342.9992965350498</c:v>
                </c:pt>
                <c:pt idx="2181">
                  <c:v>1343.4992965350498</c:v>
                </c:pt>
                <c:pt idx="2182">
                  <c:v>1343.9992965350498</c:v>
                </c:pt>
                <c:pt idx="2183">
                  <c:v>1344.4992965350498</c:v>
                </c:pt>
                <c:pt idx="2184">
                  <c:v>1344.9992965350498</c:v>
                </c:pt>
                <c:pt idx="2185">
                  <c:v>1345.4992965350498</c:v>
                </c:pt>
                <c:pt idx="2186">
                  <c:v>1345.9992965350498</c:v>
                </c:pt>
                <c:pt idx="2187">
                  <c:v>1346.4992965350498</c:v>
                </c:pt>
                <c:pt idx="2188">
                  <c:v>1346.9992965350498</c:v>
                </c:pt>
                <c:pt idx="2189">
                  <c:v>1347.4992965350498</c:v>
                </c:pt>
                <c:pt idx="2190">
                  <c:v>1347.9992965350498</c:v>
                </c:pt>
                <c:pt idx="2191">
                  <c:v>1348.4992965350498</c:v>
                </c:pt>
                <c:pt idx="2192">
                  <c:v>1348.9992965350498</c:v>
                </c:pt>
                <c:pt idx="2193">
                  <c:v>1349.4992965350498</c:v>
                </c:pt>
                <c:pt idx="2194">
                  <c:v>1349.9992965350498</c:v>
                </c:pt>
                <c:pt idx="2195">
                  <c:v>1350.4992965350498</c:v>
                </c:pt>
                <c:pt idx="2196">
                  <c:v>1350.9992965350498</c:v>
                </c:pt>
                <c:pt idx="2197">
                  <c:v>1351.4992965350498</c:v>
                </c:pt>
                <c:pt idx="2198">
                  <c:v>1351.9992965350498</c:v>
                </c:pt>
                <c:pt idx="2199">
                  <c:v>1352.4992965350498</c:v>
                </c:pt>
                <c:pt idx="2200">
                  <c:v>1352.9992965350498</c:v>
                </c:pt>
                <c:pt idx="2201">
                  <c:v>1353.4992965350498</c:v>
                </c:pt>
                <c:pt idx="2202">
                  <c:v>1353.9992965350498</c:v>
                </c:pt>
                <c:pt idx="2203">
                  <c:v>1354.4992965350498</c:v>
                </c:pt>
                <c:pt idx="2204">
                  <c:v>1354.9992965350498</c:v>
                </c:pt>
                <c:pt idx="2205">
                  <c:v>1355.4992965350498</c:v>
                </c:pt>
                <c:pt idx="2206">
                  <c:v>1355.9992965350498</c:v>
                </c:pt>
                <c:pt idx="2207">
                  <c:v>1356.4992965350498</c:v>
                </c:pt>
                <c:pt idx="2208">
                  <c:v>1356.9992965350498</c:v>
                </c:pt>
                <c:pt idx="2209">
                  <c:v>1357.4992965350498</c:v>
                </c:pt>
                <c:pt idx="2210">
                  <c:v>1357.9992965350498</c:v>
                </c:pt>
                <c:pt idx="2211">
                  <c:v>1358.4992965350498</c:v>
                </c:pt>
                <c:pt idx="2212">
                  <c:v>1358.9992965350498</c:v>
                </c:pt>
                <c:pt idx="2213">
                  <c:v>1359.4992965350498</c:v>
                </c:pt>
                <c:pt idx="2214">
                  <c:v>1359.9992965350498</c:v>
                </c:pt>
                <c:pt idx="2215">
                  <c:v>1360.4992965350498</c:v>
                </c:pt>
                <c:pt idx="2216">
                  <c:v>1360.9992965350498</c:v>
                </c:pt>
                <c:pt idx="2217">
                  <c:v>1361.4992965350498</c:v>
                </c:pt>
                <c:pt idx="2218">
                  <c:v>1361.9992965350498</c:v>
                </c:pt>
                <c:pt idx="2219">
                  <c:v>1362.4992965350498</c:v>
                </c:pt>
                <c:pt idx="2220">
                  <c:v>1362.9992965350498</c:v>
                </c:pt>
                <c:pt idx="2221">
                  <c:v>1363.4992965350498</c:v>
                </c:pt>
                <c:pt idx="2222">
                  <c:v>1363.9992965350498</c:v>
                </c:pt>
                <c:pt idx="2223">
                  <c:v>1364.4992965350498</c:v>
                </c:pt>
                <c:pt idx="2224">
                  <c:v>1364.9992965350498</c:v>
                </c:pt>
                <c:pt idx="2225">
                  <c:v>1365.4992965350498</c:v>
                </c:pt>
                <c:pt idx="2226">
                  <c:v>1365.9992965350498</c:v>
                </c:pt>
                <c:pt idx="2227">
                  <c:v>1366.4992965350498</c:v>
                </c:pt>
                <c:pt idx="2228">
                  <c:v>1366.9992965350498</c:v>
                </c:pt>
                <c:pt idx="2229">
                  <c:v>1367.4992965350498</c:v>
                </c:pt>
                <c:pt idx="2230">
                  <c:v>1367.9992965350498</c:v>
                </c:pt>
                <c:pt idx="2231">
                  <c:v>1368.4992965350498</c:v>
                </c:pt>
                <c:pt idx="2232">
                  <c:v>1368.9992965350498</c:v>
                </c:pt>
                <c:pt idx="2233">
                  <c:v>1369.4992965350498</c:v>
                </c:pt>
                <c:pt idx="2234">
                  <c:v>1369.9992965350498</c:v>
                </c:pt>
                <c:pt idx="2235">
                  <c:v>1370.4992965350498</c:v>
                </c:pt>
                <c:pt idx="2236">
                  <c:v>1370.9992965350498</c:v>
                </c:pt>
                <c:pt idx="2237">
                  <c:v>1371.4992965350498</c:v>
                </c:pt>
                <c:pt idx="2238">
                  <c:v>1371.9992965350498</c:v>
                </c:pt>
                <c:pt idx="2239">
                  <c:v>1372.4992965350498</c:v>
                </c:pt>
                <c:pt idx="2240">
                  <c:v>1372.9992965350498</c:v>
                </c:pt>
                <c:pt idx="2241">
                  <c:v>1373.4992965350498</c:v>
                </c:pt>
                <c:pt idx="2242">
                  <c:v>1373.9992965350498</c:v>
                </c:pt>
                <c:pt idx="2243">
                  <c:v>1374.4992965350498</c:v>
                </c:pt>
                <c:pt idx="2244">
                  <c:v>1374.9992965350498</c:v>
                </c:pt>
                <c:pt idx="2245">
                  <c:v>1375.4992965350498</c:v>
                </c:pt>
                <c:pt idx="2246">
                  <c:v>1375.9992965350498</c:v>
                </c:pt>
                <c:pt idx="2247">
                  <c:v>1376.4992965350498</c:v>
                </c:pt>
                <c:pt idx="2248">
                  <c:v>1376.9992965350498</c:v>
                </c:pt>
                <c:pt idx="2249">
                  <c:v>1377.4992965350498</c:v>
                </c:pt>
                <c:pt idx="2250">
                  <c:v>1377.9992965350498</c:v>
                </c:pt>
                <c:pt idx="2251">
                  <c:v>1378.4992965350498</c:v>
                </c:pt>
                <c:pt idx="2252">
                  <c:v>1378.9992965350498</c:v>
                </c:pt>
                <c:pt idx="2253">
                  <c:v>1379.4992965350498</c:v>
                </c:pt>
                <c:pt idx="2254">
                  <c:v>1379.9992965350498</c:v>
                </c:pt>
                <c:pt idx="2255">
                  <c:v>1380.4992965350498</c:v>
                </c:pt>
                <c:pt idx="2256">
                  <c:v>1380.9992965350498</c:v>
                </c:pt>
                <c:pt idx="2257">
                  <c:v>1381.4992965350498</c:v>
                </c:pt>
                <c:pt idx="2258">
                  <c:v>1381.9992965350498</c:v>
                </c:pt>
                <c:pt idx="2259">
                  <c:v>1382.4992965350498</c:v>
                </c:pt>
                <c:pt idx="2260">
                  <c:v>1382.9992965350498</c:v>
                </c:pt>
                <c:pt idx="2261">
                  <c:v>1383.4992965350498</c:v>
                </c:pt>
                <c:pt idx="2262">
                  <c:v>1383.9992965350498</c:v>
                </c:pt>
                <c:pt idx="2263">
                  <c:v>1384.4992965350498</c:v>
                </c:pt>
                <c:pt idx="2264">
                  <c:v>1384.9992965350498</c:v>
                </c:pt>
                <c:pt idx="2265">
                  <c:v>1385.4992965350498</c:v>
                </c:pt>
                <c:pt idx="2266">
                  <c:v>1385.9992965350498</c:v>
                </c:pt>
                <c:pt idx="2267">
                  <c:v>1386.4992965350498</c:v>
                </c:pt>
                <c:pt idx="2268">
                  <c:v>1386.9992965350498</c:v>
                </c:pt>
                <c:pt idx="2269">
                  <c:v>1387.4992965350498</c:v>
                </c:pt>
                <c:pt idx="2270">
                  <c:v>1387.9992965350498</c:v>
                </c:pt>
                <c:pt idx="2271">
                  <c:v>1388.4992965350498</c:v>
                </c:pt>
                <c:pt idx="2272">
                  <c:v>1388.9992965350498</c:v>
                </c:pt>
                <c:pt idx="2273">
                  <c:v>1389.4992965350498</c:v>
                </c:pt>
                <c:pt idx="2274">
                  <c:v>1389.9992965350498</c:v>
                </c:pt>
                <c:pt idx="2275">
                  <c:v>1390.4992965350498</c:v>
                </c:pt>
                <c:pt idx="2276">
                  <c:v>1390.9992965350498</c:v>
                </c:pt>
                <c:pt idx="2277">
                  <c:v>1391.4992965350498</c:v>
                </c:pt>
                <c:pt idx="2278">
                  <c:v>1391.9992965350498</c:v>
                </c:pt>
                <c:pt idx="2279">
                  <c:v>1392.4992965350498</c:v>
                </c:pt>
                <c:pt idx="2280">
                  <c:v>1392.9992965350498</c:v>
                </c:pt>
                <c:pt idx="2281">
                  <c:v>1393.4992965350498</c:v>
                </c:pt>
                <c:pt idx="2282">
                  <c:v>1393.9992965350498</c:v>
                </c:pt>
                <c:pt idx="2283">
                  <c:v>1394.4992965350498</c:v>
                </c:pt>
                <c:pt idx="2284">
                  <c:v>1394.9992965350498</c:v>
                </c:pt>
                <c:pt idx="2285">
                  <c:v>1395.4992965350498</c:v>
                </c:pt>
                <c:pt idx="2286">
                  <c:v>1395.9992965350498</c:v>
                </c:pt>
                <c:pt idx="2287">
                  <c:v>1396.4992965350498</c:v>
                </c:pt>
                <c:pt idx="2288">
                  <c:v>1396.9992965350498</c:v>
                </c:pt>
                <c:pt idx="2289">
                  <c:v>1397.4992965350498</c:v>
                </c:pt>
                <c:pt idx="2290">
                  <c:v>1397.9992965350498</c:v>
                </c:pt>
                <c:pt idx="2291">
                  <c:v>1398.4992965350498</c:v>
                </c:pt>
                <c:pt idx="2292">
                  <c:v>1398.9992965350498</c:v>
                </c:pt>
                <c:pt idx="2293">
                  <c:v>1399.4992965350498</c:v>
                </c:pt>
                <c:pt idx="2294">
                  <c:v>1399.9992965350498</c:v>
                </c:pt>
                <c:pt idx="2295">
                  <c:v>1400.4992965350498</c:v>
                </c:pt>
                <c:pt idx="2296">
                  <c:v>1400.9992965350498</c:v>
                </c:pt>
                <c:pt idx="2297">
                  <c:v>1401.4992965350498</c:v>
                </c:pt>
                <c:pt idx="2298">
                  <c:v>1401.9992965350498</c:v>
                </c:pt>
                <c:pt idx="2299">
                  <c:v>1402.4992965350498</c:v>
                </c:pt>
                <c:pt idx="2300">
                  <c:v>1402.9992965350498</c:v>
                </c:pt>
                <c:pt idx="2301">
                  <c:v>1403.4992965350498</c:v>
                </c:pt>
                <c:pt idx="2302">
                  <c:v>1403.9992965350498</c:v>
                </c:pt>
                <c:pt idx="2303">
                  <c:v>1404.4992965350498</c:v>
                </c:pt>
                <c:pt idx="2304">
                  <c:v>1404.9992965350498</c:v>
                </c:pt>
                <c:pt idx="2305">
                  <c:v>1405.4992965350498</c:v>
                </c:pt>
                <c:pt idx="2306">
                  <c:v>1405.9992965350498</c:v>
                </c:pt>
                <c:pt idx="2307">
                  <c:v>1406.4992965350498</c:v>
                </c:pt>
                <c:pt idx="2308">
                  <c:v>1406.9992965350498</c:v>
                </c:pt>
                <c:pt idx="2309">
                  <c:v>1407.4992965350498</c:v>
                </c:pt>
                <c:pt idx="2310">
                  <c:v>1407.9992965350498</c:v>
                </c:pt>
                <c:pt idx="2311">
                  <c:v>1408.4992965350498</c:v>
                </c:pt>
                <c:pt idx="2312">
                  <c:v>1408.9992965350498</c:v>
                </c:pt>
                <c:pt idx="2313">
                  <c:v>1409.4992965350498</c:v>
                </c:pt>
                <c:pt idx="2314">
                  <c:v>1409.9992965350498</c:v>
                </c:pt>
                <c:pt idx="2315">
                  <c:v>1410.4992965350498</c:v>
                </c:pt>
                <c:pt idx="2316">
                  <c:v>1410.9992965350498</c:v>
                </c:pt>
                <c:pt idx="2317">
                  <c:v>1411.4992965350498</c:v>
                </c:pt>
                <c:pt idx="2318">
                  <c:v>1411.9992965350498</c:v>
                </c:pt>
                <c:pt idx="2319">
                  <c:v>1412.4992965350498</c:v>
                </c:pt>
                <c:pt idx="2320">
                  <c:v>1412.9992965350498</c:v>
                </c:pt>
                <c:pt idx="2321">
                  <c:v>1413.4992965350498</c:v>
                </c:pt>
                <c:pt idx="2322">
                  <c:v>1413.9992965350498</c:v>
                </c:pt>
                <c:pt idx="2323">
                  <c:v>1414.4992965350498</c:v>
                </c:pt>
                <c:pt idx="2324">
                  <c:v>1414.9992965350498</c:v>
                </c:pt>
                <c:pt idx="2325">
                  <c:v>1415.4992965350498</c:v>
                </c:pt>
                <c:pt idx="2326">
                  <c:v>1415.9992965350498</c:v>
                </c:pt>
                <c:pt idx="2327">
                  <c:v>1416.4992965350498</c:v>
                </c:pt>
                <c:pt idx="2328">
                  <c:v>1416.9992965350498</c:v>
                </c:pt>
                <c:pt idx="2329">
                  <c:v>1417.4992965350498</c:v>
                </c:pt>
                <c:pt idx="2330">
                  <c:v>1417.9992965350498</c:v>
                </c:pt>
                <c:pt idx="2331">
                  <c:v>1418.4992965350498</c:v>
                </c:pt>
                <c:pt idx="2332">
                  <c:v>1418.9992965350498</c:v>
                </c:pt>
                <c:pt idx="2333">
                  <c:v>1419.4992965350498</c:v>
                </c:pt>
                <c:pt idx="2334">
                  <c:v>1419.9992965350498</c:v>
                </c:pt>
                <c:pt idx="2335">
                  <c:v>1420.4992965350498</c:v>
                </c:pt>
                <c:pt idx="2336">
                  <c:v>1420.9992965350498</c:v>
                </c:pt>
                <c:pt idx="2337">
                  <c:v>1421.4992965350498</c:v>
                </c:pt>
                <c:pt idx="2338">
                  <c:v>1421.9992965350498</c:v>
                </c:pt>
                <c:pt idx="2339">
                  <c:v>1422.4992965350498</c:v>
                </c:pt>
                <c:pt idx="2340">
                  <c:v>1422.9992965350498</c:v>
                </c:pt>
                <c:pt idx="2341">
                  <c:v>1423.4992965350498</c:v>
                </c:pt>
                <c:pt idx="2342">
                  <c:v>1423.9992965350498</c:v>
                </c:pt>
                <c:pt idx="2343">
                  <c:v>1424.4992965350498</c:v>
                </c:pt>
                <c:pt idx="2344">
                  <c:v>1424.9992965350498</c:v>
                </c:pt>
                <c:pt idx="2345">
                  <c:v>1425.4992965350498</c:v>
                </c:pt>
                <c:pt idx="2346">
                  <c:v>1425.9992965350498</c:v>
                </c:pt>
                <c:pt idx="2347">
                  <c:v>1426.4992965350498</c:v>
                </c:pt>
                <c:pt idx="2348">
                  <c:v>1426.9992965350498</c:v>
                </c:pt>
                <c:pt idx="2349">
                  <c:v>1427.4992965350498</c:v>
                </c:pt>
                <c:pt idx="2350">
                  <c:v>1427.9992965350498</c:v>
                </c:pt>
                <c:pt idx="2351">
                  <c:v>1428.4992965350498</c:v>
                </c:pt>
                <c:pt idx="2352">
                  <c:v>1428.9992965350498</c:v>
                </c:pt>
                <c:pt idx="2353">
                  <c:v>1429.4992965350498</c:v>
                </c:pt>
                <c:pt idx="2354">
                  <c:v>1429.9992965350498</c:v>
                </c:pt>
                <c:pt idx="2355">
                  <c:v>1430.4992965350498</c:v>
                </c:pt>
                <c:pt idx="2356">
                  <c:v>1430.9992965350498</c:v>
                </c:pt>
                <c:pt idx="2357">
                  <c:v>1431.4992965350498</c:v>
                </c:pt>
                <c:pt idx="2358">
                  <c:v>1431.9992965350498</c:v>
                </c:pt>
                <c:pt idx="2359">
                  <c:v>1432.4992965350498</c:v>
                </c:pt>
                <c:pt idx="2360">
                  <c:v>1432.9992965350498</c:v>
                </c:pt>
                <c:pt idx="2361">
                  <c:v>1433.4992965350498</c:v>
                </c:pt>
                <c:pt idx="2362">
                  <c:v>1433.9992965350498</c:v>
                </c:pt>
                <c:pt idx="2363">
                  <c:v>1434.4992965350498</c:v>
                </c:pt>
                <c:pt idx="2364">
                  <c:v>1434.9992965350498</c:v>
                </c:pt>
                <c:pt idx="2365">
                  <c:v>1435.4992965350498</c:v>
                </c:pt>
                <c:pt idx="2366">
                  <c:v>1435.9992965350498</c:v>
                </c:pt>
                <c:pt idx="2367">
                  <c:v>1436.4992965350498</c:v>
                </c:pt>
                <c:pt idx="2368">
                  <c:v>1436.9992965350498</c:v>
                </c:pt>
                <c:pt idx="2369">
                  <c:v>1437.4992965350498</c:v>
                </c:pt>
                <c:pt idx="2370">
                  <c:v>1437.9992965350498</c:v>
                </c:pt>
                <c:pt idx="2371">
                  <c:v>1438.4992965350498</c:v>
                </c:pt>
                <c:pt idx="2372">
                  <c:v>1438.9992965350498</c:v>
                </c:pt>
                <c:pt idx="2373">
                  <c:v>1439.4992965350498</c:v>
                </c:pt>
                <c:pt idx="2374">
                  <c:v>1439.9992965350498</c:v>
                </c:pt>
                <c:pt idx="2375">
                  <c:v>1440.4992965350498</c:v>
                </c:pt>
                <c:pt idx="2376">
                  <c:v>1440.9992965350498</c:v>
                </c:pt>
                <c:pt idx="2377">
                  <c:v>1441.4992965350498</c:v>
                </c:pt>
                <c:pt idx="2378">
                  <c:v>1441.9992965350498</c:v>
                </c:pt>
                <c:pt idx="2379">
                  <c:v>1442.4992965350498</c:v>
                </c:pt>
                <c:pt idx="2380">
                  <c:v>1442.9992965350498</c:v>
                </c:pt>
                <c:pt idx="2381">
                  <c:v>1443.4992965350498</c:v>
                </c:pt>
                <c:pt idx="2382">
                  <c:v>1443.9992965350498</c:v>
                </c:pt>
                <c:pt idx="2383">
                  <c:v>1444.4992965350498</c:v>
                </c:pt>
                <c:pt idx="2384">
                  <c:v>1444.9992965350498</c:v>
                </c:pt>
                <c:pt idx="2385">
                  <c:v>1445.4992965350498</c:v>
                </c:pt>
                <c:pt idx="2386">
                  <c:v>1445.9992965350498</c:v>
                </c:pt>
                <c:pt idx="2387">
                  <c:v>1446.4992965350498</c:v>
                </c:pt>
                <c:pt idx="2388">
                  <c:v>1446.9992965350498</c:v>
                </c:pt>
                <c:pt idx="2389">
                  <c:v>1447.4992965350498</c:v>
                </c:pt>
                <c:pt idx="2390">
                  <c:v>1447.9992965350498</c:v>
                </c:pt>
                <c:pt idx="2391">
                  <c:v>1448.4992965350498</c:v>
                </c:pt>
                <c:pt idx="2392">
                  <c:v>1448.9992965350498</c:v>
                </c:pt>
                <c:pt idx="2393">
                  <c:v>1449.4992965350498</c:v>
                </c:pt>
              </c:numCache>
            </c:numRef>
          </c:xVal>
          <c:yVal>
            <c:numRef>
              <c:f>'50 cm-14 mm'!$D$5:$D$4000</c:f>
              <c:numCache>
                <c:formatCode>General</c:formatCode>
                <c:ptCount val="399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1.6800000000000141</c:v>
                </c:pt>
                <c:pt idx="453">
                  <c:v>2.68</c:v>
                </c:pt>
                <c:pt idx="454">
                  <c:v>3.64</c:v>
                </c:pt>
                <c:pt idx="455">
                  <c:v>4.4400000000000004</c:v>
                </c:pt>
                <c:pt idx="456">
                  <c:v>5.01</c:v>
                </c:pt>
                <c:pt idx="457">
                  <c:v>5.46</c:v>
                </c:pt>
                <c:pt idx="458">
                  <c:v>5.9300000000000024</c:v>
                </c:pt>
                <c:pt idx="459">
                  <c:v>6.1599999999999975</c:v>
                </c:pt>
                <c:pt idx="460">
                  <c:v>6.46</c:v>
                </c:pt>
                <c:pt idx="461">
                  <c:v>6.87</c:v>
                </c:pt>
                <c:pt idx="462">
                  <c:v>6.96</c:v>
                </c:pt>
                <c:pt idx="463">
                  <c:v>7.1499999999999995</c:v>
                </c:pt>
                <c:pt idx="464">
                  <c:v>7.34</c:v>
                </c:pt>
                <c:pt idx="465">
                  <c:v>7.45</c:v>
                </c:pt>
                <c:pt idx="466">
                  <c:v>7.6499999999999995</c:v>
                </c:pt>
                <c:pt idx="467">
                  <c:v>7.73</c:v>
                </c:pt>
                <c:pt idx="468">
                  <c:v>7.91</c:v>
                </c:pt>
                <c:pt idx="469">
                  <c:v>7.96</c:v>
                </c:pt>
                <c:pt idx="470">
                  <c:v>8.02</c:v>
                </c:pt>
                <c:pt idx="471">
                  <c:v>8.08</c:v>
                </c:pt>
                <c:pt idx="472">
                  <c:v>8.120000000000001</c:v>
                </c:pt>
                <c:pt idx="473">
                  <c:v>8.129999999999999</c:v>
                </c:pt>
                <c:pt idx="474">
                  <c:v>8.2100000000000009</c:v>
                </c:pt>
                <c:pt idx="475">
                  <c:v>8.33</c:v>
                </c:pt>
                <c:pt idx="476">
                  <c:v>8.32</c:v>
                </c:pt>
                <c:pt idx="477">
                  <c:v>8.34</c:v>
                </c:pt>
                <c:pt idx="478">
                  <c:v>8.4</c:v>
                </c:pt>
                <c:pt idx="479">
                  <c:v>8.4700000000000006</c:v>
                </c:pt>
                <c:pt idx="480">
                  <c:v>8.51</c:v>
                </c:pt>
                <c:pt idx="481">
                  <c:v>8.51</c:v>
                </c:pt>
                <c:pt idx="482">
                  <c:v>8.5300000000000011</c:v>
                </c:pt>
                <c:pt idx="483">
                  <c:v>8.59</c:v>
                </c:pt>
                <c:pt idx="484">
                  <c:v>8.7299999999999986</c:v>
                </c:pt>
                <c:pt idx="485">
                  <c:v>8.7200000000000006</c:v>
                </c:pt>
                <c:pt idx="486">
                  <c:v>8.7200000000000006</c:v>
                </c:pt>
                <c:pt idx="487">
                  <c:v>8.75</c:v>
                </c:pt>
                <c:pt idx="488">
                  <c:v>8.8600000000000048</c:v>
                </c:pt>
                <c:pt idx="489">
                  <c:v>8.8800000000000008</c:v>
                </c:pt>
                <c:pt idx="490">
                  <c:v>8.92</c:v>
                </c:pt>
                <c:pt idx="491">
                  <c:v>9.0400000000000009</c:v>
                </c:pt>
                <c:pt idx="492">
                  <c:v>9.07</c:v>
                </c:pt>
                <c:pt idx="493">
                  <c:v>9.1399999999999988</c:v>
                </c:pt>
                <c:pt idx="494">
                  <c:v>9.2299999999999986</c:v>
                </c:pt>
                <c:pt idx="495">
                  <c:v>9.26</c:v>
                </c:pt>
                <c:pt idx="496">
                  <c:v>9.3600000000000048</c:v>
                </c:pt>
                <c:pt idx="497">
                  <c:v>9.41</c:v>
                </c:pt>
                <c:pt idx="498">
                  <c:v>9.4500000000000028</c:v>
                </c:pt>
                <c:pt idx="499">
                  <c:v>9.5</c:v>
                </c:pt>
                <c:pt idx="500">
                  <c:v>9.58</c:v>
                </c:pt>
                <c:pt idx="501">
                  <c:v>9.6399999999999988</c:v>
                </c:pt>
                <c:pt idx="502">
                  <c:v>9.77</c:v>
                </c:pt>
                <c:pt idx="503">
                  <c:v>9.77</c:v>
                </c:pt>
                <c:pt idx="504">
                  <c:v>9.81</c:v>
                </c:pt>
                <c:pt idx="505">
                  <c:v>9.92</c:v>
                </c:pt>
                <c:pt idx="506">
                  <c:v>9.9600000000000026</c:v>
                </c:pt>
                <c:pt idx="507">
                  <c:v>10.01</c:v>
                </c:pt>
                <c:pt idx="508">
                  <c:v>10.15</c:v>
                </c:pt>
                <c:pt idx="509">
                  <c:v>10.15</c:v>
                </c:pt>
                <c:pt idx="510">
                  <c:v>10.220000000000001</c:v>
                </c:pt>
                <c:pt idx="511">
                  <c:v>10.3</c:v>
                </c:pt>
                <c:pt idx="512">
                  <c:v>10.31</c:v>
                </c:pt>
                <c:pt idx="513">
                  <c:v>10.360000000000024</c:v>
                </c:pt>
                <c:pt idx="514">
                  <c:v>10.47</c:v>
                </c:pt>
                <c:pt idx="515">
                  <c:v>10.54</c:v>
                </c:pt>
                <c:pt idx="516">
                  <c:v>10.49</c:v>
                </c:pt>
                <c:pt idx="517">
                  <c:v>10.52</c:v>
                </c:pt>
                <c:pt idx="518">
                  <c:v>10.53</c:v>
                </c:pt>
                <c:pt idx="519">
                  <c:v>10.639999999999999</c:v>
                </c:pt>
                <c:pt idx="520">
                  <c:v>10.709999999999999</c:v>
                </c:pt>
                <c:pt idx="521">
                  <c:v>10.84</c:v>
                </c:pt>
                <c:pt idx="522">
                  <c:v>10.96</c:v>
                </c:pt>
                <c:pt idx="523">
                  <c:v>11.08</c:v>
                </c:pt>
                <c:pt idx="524">
                  <c:v>11.27</c:v>
                </c:pt>
                <c:pt idx="525">
                  <c:v>11.370000000000006</c:v>
                </c:pt>
                <c:pt idx="526">
                  <c:v>11.6</c:v>
                </c:pt>
                <c:pt idx="527">
                  <c:v>11.77</c:v>
                </c:pt>
                <c:pt idx="528">
                  <c:v>12.09</c:v>
                </c:pt>
                <c:pt idx="529">
                  <c:v>13.139999999999999</c:v>
                </c:pt>
                <c:pt idx="530">
                  <c:v>13.78</c:v>
                </c:pt>
                <c:pt idx="531">
                  <c:v>14.04</c:v>
                </c:pt>
                <c:pt idx="532">
                  <c:v>14.32</c:v>
                </c:pt>
                <c:pt idx="533">
                  <c:v>14.61</c:v>
                </c:pt>
                <c:pt idx="534">
                  <c:v>14.870000000000006</c:v>
                </c:pt>
                <c:pt idx="535">
                  <c:v>15.12</c:v>
                </c:pt>
                <c:pt idx="536">
                  <c:v>15.360000000000024</c:v>
                </c:pt>
                <c:pt idx="537">
                  <c:v>15.41</c:v>
                </c:pt>
                <c:pt idx="538">
                  <c:v>15.51</c:v>
                </c:pt>
                <c:pt idx="539">
                  <c:v>15.62</c:v>
                </c:pt>
                <c:pt idx="540">
                  <c:v>15.77</c:v>
                </c:pt>
                <c:pt idx="541">
                  <c:v>15.81</c:v>
                </c:pt>
                <c:pt idx="542">
                  <c:v>15.88</c:v>
                </c:pt>
                <c:pt idx="543">
                  <c:v>15.99</c:v>
                </c:pt>
                <c:pt idx="544">
                  <c:v>16.03</c:v>
                </c:pt>
                <c:pt idx="545">
                  <c:v>16.14</c:v>
                </c:pt>
                <c:pt idx="546">
                  <c:v>16.190000000000001</c:v>
                </c:pt>
                <c:pt idx="547">
                  <c:v>16.25</c:v>
                </c:pt>
                <c:pt idx="548">
                  <c:v>16.36</c:v>
                </c:pt>
                <c:pt idx="549">
                  <c:v>16.439999999999987</c:v>
                </c:pt>
                <c:pt idx="550">
                  <c:v>16.62</c:v>
                </c:pt>
                <c:pt idx="551">
                  <c:v>16.670000000000005</c:v>
                </c:pt>
                <c:pt idx="552">
                  <c:v>16.739999999999988</c:v>
                </c:pt>
                <c:pt idx="553">
                  <c:v>16.86</c:v>
                </c:pt>
                <c:pt idx="554">
                  <c:v>17.03</c:v>
                </c:pt>
                <c:pt idx="555">
                  <c:v>17.18</c:v>
                </c:pt>
                <c:pt idx="556">
                  <c:v>17.3</c:v>
                </c:pt>
                <c:pt idx="557">
                  <c:v>17.38</c:v>
                </c:pt>
                <c:pt idx="558">
                  <c:v>17.510000000000005</c:v>
                </c:pt>
                <c:pt idx="559">
                  <c:v>17.54</c:v>
                </c:pt>
                <c:pt idx="560">
                  <c:v>17.62</c:v>
                </c:pt>
                <c:pt idx="561">
                  <c:v>17.690000000000001</c:v>
                </c:pt>
                <c:pt idx="562">
                  <c:v>17.779999999999987</c:v>
                </c:pt>
                <c:pt idx="563">
                  <c:v>17.829999999999988</c:v>
                </c:pt>
                <c:pt idx="564">
                  <c:v>17.979999999999986</c:v>
                </c:pt>
                <c:pt idx="565">
                  <c:v>18.100000000000001</c:v>
                </c:pt>
                <c:pt idx="566">
                  <c:v>18.130000000000031</c:v>
                </c:pt>
                <c:pt idx="567">
                  <c:v>18.21</c:v>
                </c:pt>
                <c:pt idx="568">
                  <c:v>18.27</c:v>
                </c:pt>
                <c:pt idx="569">
                  <c:v>18.399999999999999</c:v>
                </c:pt>
                <c:pt idx="570">
                  <c:v>18.459999999999987</c:v>
                </c:pt>
                <c:pt idx="571">
                  <c:v>18.479999999999986</c:v>
                </c:pt>
                <c:pt idx="572">
                  <c:v>18.59</c:v>
                </c:pt>
                <c:pt idx="573">
                  <c:v>18.75</c:v>
                </c:pt>
                <c:pt idx="574">
                  <c:v>18.84</c:v>
                </c:pt>
                <c:pt idx="575">
                  <c:v>18.89</c:v>
                </c:pt>
                <c:pt idx="576">
                  <c:v>19</c:v>
                </c:pt>
                <c:pt idx="577">
                  <c:v>19.190000000000001</c:v>
                </c:pt>
                <c:pt idx="578">
                  <c:v>19.34</c:v>
                </c:pt>
                <c:pt idx="579">
                  <c:v>19.420000000000002</c:v>
                </c:pt>
                <c:pt idx="580">
                  <c:v>19.579999999999988</c:v>
                </c:pt>
                <c:pt idx="581">
                  <c:v>19.75</c:v>
                </c:pt>
                <c:pt idx="582">
                  <c:v>19.760000000000002</c:v>
                </c:pt>
                <c:pt idx="583">
                  <c:v>19.760000000000002</c:v>
                </c:pt>
                <c:pt idx="584">
                  <c:v>19.88</c:v>
                </c:pt>
                <c:pt idx="585">
                  <c:v>20.079999999999988</c:v>
                </c:pt>
                <c:pt idx="586">
                  <c:v>20.16</c:v>
                </c:pt>
                <c:pt idx="587">
                  <c:v>20.22</c:v>
                </c:pt>
                <c:pt idx="588">
                  <c:v>20.239999999999988</c:v>
                </c:pt>
                <c:pt idx="589">
                  <c:v>20.32</c:v>
                </c:pt>
                <c:pt idx="590">
                  <c:v>20.49</c:v>
                </c:pt>
                <c:pt idx="591">
                  <c:v>20.55</c:v>
                </c:pt>
                <c:pt idx="592">
                  <c:v>20.69</c:v>
                </c:pt>
                <c:pt idx="593">
                  <c:v>20.79</c:v>
                </c:pt>
                <c:pt idx="594">
                  <c:v>20.82</c:v>
                </c:pt>
                <c:pt idx="595">
                  <c:v>21.05</c:v>
                </c:pt>
                <c:pt idx="596">
                  <c:v>21.25</c:v>
                </c:pt>
                <c:pt idx="597">
                  <c:v>21.330000000000005</c:v>
                </c:pt>
                <c:pt idx="598">
                  <c:v>21.49</c:v>
                </c:pt>
                <c:pt idx="599">
                  <c:v>21.71</c:v>
                </c:pt>
                <c:pt idx="600">
                  <c:v>21.79</c:v>
                </c:pt>
                <c:pt idx="601">
                  <c:v>21.959999999999987</c:v>
                </c:pt>
                <c:pt idx="602">
                  <c:v>22.18</c:v>
                </c:pt>
                <c:pt idx="603">
                  <c:v>22.25</c:v>
                </c:pt>
                <c:pt idx="604">
                  <c:v>22.610000000000031</c:v>
                </c:pt>
                <c:pt idx="605">
                  <c:v>22.79</c:v>
                </c:pt>
                <c:pt idx="606">
                  <c:v>22.97</c:v>
                </c:pt>
                <c:pt idx="607">
                  <c:v>23.19</c:v>
                </c:pt>
                <c:pt idx="608">
                  <c:v>23.279999999999987</c:v>
                </c:pt>
                <c:pt idx="609">
                  <c:v>23.49</c:v>
                </c:pt>
                <c:pt idx="610">
                  <c:v>23.71</c:v>
                </c:pt>
                <c:pt idx="611">
                  <c:v>23.810000000000031</c:v>
                </c:pt>
                <c:pt idx="612">
                  <c:v>24.1</c:v>
                </c:pt>
                <c:pt idx="613">
                  <c:v>24.18</c:v>
                </c:pt>
                <c:pt idx="614">
                  <c:v>24.330000000000005</c:v>
                </c:pt>
                <c:pt idx="615">
                  <c:v>24.5</c:v>
                </c:pt>
                <c:pt idx="616">
                  <c:v>24.610000000000031</c:v>
                </c:pt>
                <c:pt idx="617">
                  <c:v>24.72</c:v>
                </c:pt>
                <c:pt idx="618">
                  <c:v>24.84</c:v>
                </c:pt>
                <c:pt idx="619">
                  <c:v>25.02</c:v>
                </c:pt>
                <c:pt idx="620">
                  <c:v>25.08</c:v>
                </c:pt>
                <c:pt idx="621">
                  <c:v>25.18</c:v>
                </c:pt>
                <c:pt idx="622">
                  <c:v>25.279999999999987</c:v>
                </c:pt>
                <c:pt idx="623">
                  <c:v>25.459999999999987</c:v>
                </c:pt>
                <c:pt idx="624">
                  <c:v>25.64</c:v>
                </c:pt>
                <c:pt idx="625">
                  <c:v>25.66</c:v>
                </c:pt>
                <c:pt idx="626">
                  <c:v>25.71</c:v>
                </c:pt>
                <c:pt idx="627">
                  <c:v>25.89</c:v>
                </c:pt>
                <c:pt idx="628">
                  <c:v>26.04</c:v>
                </c:pt>
                <c:pt idx="629">
                  <c:v>26.110000000000031</c:v>
                </c:pt>
                <c:pt idx="630">
                  <c:v>26.22</c:v>
                </c:pt>
                <c:pt idx="631">
                  <c:v>26.36</c:v>
                </c:pt>
                <c:pt idx="632">
                  <c:v>26.51</c:v>
                </c:pt>
                <c:pt idx="633">
                  <c:v>26.55</c:v>
                </c:pt>
                <c:pt idx="634">
                  <c:v>26.68</c:v>
                </c:pt>
                <c:pt idx="635">
                  <c:v>26.75</c:v>
                </c:pt>
                <c:pt idx="636">
                  <c:v>26.88</c:v>
                </c:pt>
                <c:pt idx="637">
                  <c:v>26.91</c:v>
                </c:pt>
                <c:pt idx="638">
                  <c:v>27.01</c:v>
                </c:pt>
                <c:pt idx="639">
                  <c:v>27.36</c:v>
                </c:pt>
                <c:pt idx="640">
                  <c:v>27.51</c:v>
                </c:pt>
                <c:pt idx="641">
                  <c:v>27.67</c:v>
                </c:pt>
                <c:pt idx="642">
                  <c:v>27.88</c:v>
                </c:pt>
                <c:pt idx="643">
                  <c:v>27.95</c:v>
                </c:pt>
                <c:pt idx="644">
                  <c:v>28.110000000000031</c:v>
                </c:pt>
                <c:pt idx="645">
                  <c:v>28.27</c:v>
                </c:pt>
                <c:pt idx="646">
                  <c:v>28.38</c:v>
                </c:pt>
                <c:pt idx="647">
                  <c:v>28.49</c:v>
                </c:pt>
                <c:pt idx="648">
                  <c:v>28.64</c:v>
                </c:pt>
                <c:pt idx="649">
                  <c:v>28.87</c:v>
                </c:pt>
                <c:pt idx="650">
                  <c:v>28.95</c:v>
                </c:pt>
                <c:pt idx="651">
                  <c:v>29.04</c:v>
                </c:pt>
                <c:pt idx="652">
                  <c:v>29.150000000000031</c:v>
                </c:pt>
                <c:pt idx="653">
                  <c:v>29.25</c:v>
                </c:pt>
                <c:pt idx="654">
                  <c:v>29.34</c:v>
                </c:pt>
                <c:pt idx="655">
                  <c:v>29.38</c:v>
                </c:pt>
                <c:pt idx="656">
                  <c:v>29.54</c:v>
                </c:pt>
                <c:pt idx="657">
                  <c:v>29.59</c:v>
                </c:pt>
                <c:pt idx="658">
                  <c:v>29.74</c:v>
                </c:pt>
                <c:pt idx="659">
                  <c:v>29.810000000000031</c:v>
                </c:pt>
                <c:pt idx="660">
                  <c:v>29.97</c:v>
                </c:pt>
                <c:pt idx="661">
                  <c:v>30.03</c:v>
                </c:pt>
                <c:pt idx="662">
                  <c:v>30.17</c:v>
                </c:pt>
                <c:pt idx="663">
                  <c:v>30.24</c:v>
                </c:pt>
                <c:pt idx="664">
                  <c:v>30.55</c:v>
                </c:pt>
                <c:pt idx="665">
                  <c:v>30.66</c:v>
                </c:pt>
                <c:pt idx="666">
                  <c:v>30.72</c:v>
                </c:pt>
                <c:pt idx="667">
                  <c:v>30.88</c:v>
                </c:pt>
                <c:pt idx="668">
                  <c:v>31.09</c:v>
                </c:pt>
                <c:pt idx="669">
                  <c:v>31.19</c:v>
                </c:pt>
                <c:pt idx="670">
                  <c:v>31.34</c:v>
                </c:pt>
                <c:pt idx="671">
                  <c:v>31.53</c:v>
                </c:pt>
                <c:pt idx="672">
                  <c:v>31.650000000000031</c:v>
                </c:pt>
                <c:pt idx="673">
                  <c:v>31.79</c:v>
                </c:pt>
                <c:pt idx="674">
                  <c:v>31.87</c:v>
                </c:pt>
                <c:pt idx="675">
                  <c:v>32.07</c:v>
                </c:pt>
                <c:pt idx="676">
                  <c:v>32.14</c:v>
                </c:pt>
                <c:pt idx="677">
                  <c:v>32.300000000000004</c:v>
                </c:pt>
                <c:pt idx="678">
                  <c:v>32.43</c:v>
                </c:pt>
                <c:pt idx="679">
                  <c:v>32.53</c:v>
                </c:pt>
                <c:pt idx="680">
                  <c:v>32.64</c:v>
                </c:pt>
                <c:pt idx="681">
                  <c:v>32.770000000000003</c:v>
                </c:pt>
                <c:pt idx="682">
                  <c:v>32.89</c:v>
                </c:pt>
                <c:pt idx="683">
                  <c:v>32.96</c:v>
                </c:pt>
                <c:pt idx="684">
                  <c:v>33.04</c:v>
                </c:pt>
                <c:pt idx="685">
                  <c:v>33.160000000000011</c:v>
                </c:pt>
                <c:pt idx="686">
                  <c:v>33.32</c:v>
                </c:pt>
                <c:pt idx="687">
                  <c:v>33.370000000000005</c:v>
                </c:pt>
                <c:pt idx="688">
                  <c:v>33.449999999999996</c:v>
                </c:pt>
                <c:pt idx="689">
                  <c:v>33.54</c:v>
                </c:pt>
                <c:pt idx="690">
                  <c:v>33.74</c:v>
                </c:pt>
                <c:pt idx="691">
                  <c:v>33.790000000000013</c:v>
                </c:pt>
                <c:pt idx="692">
                  <c:v>33.849999999999994</c:v>
                </c:pt>
                <c:pt idx="693">
                  <c:v>33.9</c:v>
                </c:pt>
                <c:pt idx="694">
                  <c:v>34</c:v>
                </c:pt>
                <c:pt idx="695">
                  <c:v>34.050000000000004</c:v>
                </c:pt>
                <c:pt idx="696">
                  <c:v>34.18</c:v>
                </c:pt>
                <c:pt idx="697">
                  <c:v>34.270000000000003</c:v>
                </c:pt>
                <c:pt idx="698">
                  <c:v>34.36</c:v>
                </c:pt>
                <c:pt idx="699">
                  <c:v>34.49</c:v>
                </c:pt>
                <c:pt idx="700">
                  <c:v>34.6</c:v>
                </c:pt>
                <c:pt idx="701">
                  <c:v>34.67</c:v>
                </c:pt>
                <c:pt idx="702">
                  <c:v>34.800000000000004</c:v>
                </c:pt>
                <c:pt idx="703">
                  <c:v>35.08</c:v>
                </c:pt>
                <c:pt idx="704">
                  <c:v>35.36</c:v>
                </c:pt>
                <c:pt idx="705">
                  <c:v>35.44</c:v>
                </c:pt>
                <c:pt idx="706">
                  <c:v>35.64</c:v>
                </c:pt>
                <c:pt idx="707">
                  <c:v>35.89</c:v>
                </c:pt>
                <c:pt idx="708">
                  <c:v>36.04</c:v>
                </c:pt>
                <c:pt idx="709">
                  <c:v>36.25</c:v>
                </c:pt>
                <c:pt idx="710">
                  <c:v>36.449999999999996</c:v>
                </c:pt>
                <c:pt idx="711">
                  <c:v>36.67</c:v>
                </c:pt>
                <c:pt idx="712">
                  <c:v>36.770000000000003</c:v>
                </c:pt>
                <c:pt idx="713">
                  <c:v>36.86</c:v>
                </c:pt>
                <c:pt idx="714">
                  <c:v>36.99</c:v>
                </c:pt>
                <c:pt idx="715">
                  <c:v>37.21</c:v>
                </c:pt>
                <c:pt idx="716">
                  <c:v>37.339999999999996</c:v>
                </c:pt>
                <c:pt idx="717">
                  <c:v>37.590000000000003</c:v>
                </c:pt>
                <c:pt idx="718">
                  <c:v>37.720000000000013</c:v>
                </c:pt>
                <c:pt idx="719">
                  <c:v>37.839999999999996</c:v>
                </c:pt>
                <c:pt idx="720">
                  <c:v>38.090000000000003</c:v>
                </c:pt>
                <c:pt idx="721">
                  <c:v>38.190000000000012</c:v>
                </c:pt>
                <c:pt idx="722">
                  <c:v>38.379999999999995</c:v>
                </c:pt>
                <c:pt idx="723">
                  <c:v>38.57</c:v>
                </c:pt>
                <c:pt idx="724">
                  <c:v>38.660000000000011</c:v>
                </c:pt>
                <c:pt idx="725">
                  <c:v>38.75</c:v>
                </c:pt>
                <c:pt idx="726">
                  <c:v>38.97</c:v>
                </c:pt>
                <c:pt idx="727">
                  <c:v>39.120000000000012</c:v>
                </c:pt>
                <c:pt idx="728">
                  <c:v>39.24</c:v>
                </c:pt>
                <c:pt idx="729">
                  <c:v>39.379999999999995</c:v>
                </c:pt>
                <c:pt idx="730">
                  <c:v>39.56</c:v>
                </c:pt>
                <c:pt idx="731">
                  <c:v>39.65</c:v>
                </c:pt>
                <c:pt idx="732">
                  <c:v>39.800000000000004</c:v>
                </c:pt>
                <c:pt idx="733">
                  <c:v>39.849999999999994</c:v>
                </c:pt>
                <c:pt idx="734">
                  <c:v>39.96</c:v>
                </c:pt>
                <c:pt idx="735">
                  <c:v>40.050000000000004</c:v>
                </c:pt>
                <c:pt idx="736">
                  <c:v>40.15</c:v>
                </c:pt>
                <c:pt idx="737">
                  <c:v>40.230000000000011</c:v>
                </c:pt>
                <c:pt idx="738">
                  <c:v>40.25</c:v>
                </c:pt>
                <c:pt idx="739">
                  <c:v>40.410000000000004</c:v>
                </c:pt>
                <c:pt idx="740">
                  <c:v>40.47</c:v>
                </c:pt>
                <c:pt idx="741">
                  <c:v>40.720000000000013</c:v>
                </c:pt>
                <c:pt idx="742">
                  <c:v>40.97</c:v>
                </c:pt>
                <c:pt idx="743">
                  <c:v>41.2</c:v>
                </c:pt>
                <c:pt idx="744">
                  <c:v>41.339999999999996</c:v>
                </c:pt>
                <c:pt idx="745">
                  <c:v>41.52</c:v>
                </c:pt>
                <c:pt idx="746">
                  <c:v>41.74</c:v>
                </c:pt>
                <c:pt idx="747">
                  <c:v>42.68</c:v>
                </c:pt>
                <c:pt idx="748">
                  <c:v>43.09</c:v>
                </c:pt>
                <c:pt idx="749">
                  <c:v>43.49</c:v>
                </c:pt>
                <c:pt idx="750">
                  <c:v>44.01</c:v>
                </c:pt>
                <c:pt idx="751">
                  <c:v>44.42</c:v>
                </c:pt>
                <c:pt idx="752">
                  <c:v>44.7</c:v>
                </c:pt>
                <c:pt idx="753">
                  <c:v>45.01</c:v>
                </c:pt>
                <c:pt idx="754">
                  <c:v>45.33</c:v>
                </c:pt>
                <c:pt idx="755">
                  <c:v>45.730000000000011</c:v>
                </c:pt>
                <c:pt idx="756">
                  <c:v>45.97</c:v>
                </c:pt>
                <c:pt idx="757">
                  <c:v>46.25</c:v>
                </c:pt>
                <c:pt idx="758">
                  <c:v>46.42</c:v>
                </c:pt>
                <c:pt idx="759">
                  <c:v>46.87</c:v>
                </c:pt>
                <c:pt idx="760">
                  <c:v>47.2</c:v>
                </c:pt>
                <c:pt idx="761">
                  <c:v>47.5</c:v>
                </c:pt>
                <c:pt idx="762">
                  <c:v>47.78</c:v>
                </c:pt>
                <c:pt idx="763">
                  <c:v>47.97</c:v>
                </c:pt>
                <c:pt idx="764">
                  <c:v>48.290000000000013</c:v>
                </c:pt>
                <c:pt idx="765">
                  <c:v>48.56</c:v>
                </c:pt>
                <c:pt idx="766">
                  <c:v>48.660000000000011</c:v>
                </c:pt>
                <c:pt idx="767">
                  <c:v>48.839999999999996</c:v>
                </c:pt>
                <c:pt idx="768">
                  <c:v>49.05</c:v>
                </c:pt>
                <c:pt idx="769">
                  <c:v>49.160000000000011</c:v>
                </c:pt>
                <c:pt idx="770">
                  <c:v>49.36</c:v>
                </c:pt>
                <c:pt idx="771">
                  <c:v>49.55</c:v>
                </c:pt>
                <c:pt idx="772">
                  <c:v>49.63</c:v>
                </c:pt>
                <c:pt idx="773">
                  <c:v>49.71</c:v>
                </c:pt>
                <c:pt idx="774">
                  <c:v>49.87</c:v>
                </c:pt>
                <c:pt idx="775">
                  <c:v>50.09</c:v>
                </c:pt>
                <c:pt idx="776">
                  <c:v>50.17</c:v>
                </c:pt>
                <c:pt idx="777">
                  <c:v>50.32</c:v>
                </c:pt>
                <c:pt idx="778">
                  <c:v>50.47</c:v>
                </c:pt>
                <c:pt idx="779">
                  <c:v>50.6</c:v>
                </c:pt>
                <c:pt idx="780">
                  <c:v>50.74</c:v>
                </c:pt>
                <c:pt idx="781">
                  <c:v>50.879999999999995</c:v>
                </c:pt>
                <c:pt idx="782">
                  <c:v>51.04</c:v>
                </c:pt>
                <c:pt idx="783">
                  <c:v>51.17</c:v>
                </c:pt>
                <c:pt idx="784">
                  <c:v>51.43</c:v>
                </c:pt>
                <c:pt idx="785">
                  <c:v>51.620000000000012</c:v>
                </c:pt>
                <c:pt idx="786">
                  <c:v>51.83</c:v>
                </c:pt>
                <c:pt idx="787">
                  <c:v>52.09</c:v>
                </c:pt>
                <c:pt idx="788">
                  <c:v>52.21</c:v>
                </c:pt>
                <c:pt idx="789">
                  <c:v>52.4</c:v>
                </c:pt>
                <c:pt idx="790">
                  <c:v>52.620000000000012</c:v>
                </c:pt>
                <c:pt idx="791">
                  <c:v>52.730000000000011</c:v>
                </c:pt>
                <c:pt idx="792">
                  <c:v>53.02</c:v>
                </c:pt>
                <c:pt idx="793">
                  <c:v>53.17</c:v>
                </c:pt>
                <c:pt idx="794">
                  <c:v>53.32</c:v>
                </c:pt>
                <c:pt idx="795">
                  <c:v>53.5</c:v>
                </c:pt>
                <c:pt idx="796">
                  <c:v>53.59</c:v>
                </c:pt>
                <c:pt idx="797">
                  <c:v>53.82</c:v>
                </c:pt>
                <c:pt idx="798">
                  <c:v>54.03</c:v>
                </c:pt>
                <c:pt idx="799">
                  <c:v>54.11</c:v>
                </c:pt>
                <c:pt idx="800">
                  <c:v>54.309999999999995</c:v>
                </c:pt>
                <c:pt idx="801">
                  <c:v>54.48</c:v>
                </c:pt>
                <c:pt idx="802">
                  <c:v>54.54</c:v>
                </c:pt>
                <c:pt idx="803">
                  <c:v>54.720000000000013</c:v>
                </c:pt>
                <c:pt idx="804">
                  <c:v>54.94</c:v>
                </c:pt>
                <c:pt idx="805">
                  <c:v>55.02</c:v>
                </c:pt>
                <c:pt idx="806">
                  <c:v>55.190000000000012</c:v>
                </c:pt>
                <c:pt idx="807">
                  <c:v>55.379999999999995</c:v>
                </c:pt>
                <c:pt idx="808">
                  <c:v>55.48</c:v>
                </c:pt>
                <c:pt idx="809">
                  <c:v>55.660000000000011</c:v>
                </c:pt>
                <c:pt idx="810">
                  <c:v>55.89</c:v>
                </c:pt>
                <c:pt idx="811">
                  <c:v>55.94</c:v>
                </c:pt>
                <c:pt idx="812">
                  <c:v>56.03</c:v>
                </c:pt>
                <c:pt idx="813">
                  <c:v>56.14</c:v>
                </c:pt>
                <c:pt idx="814">
                  <c:v>56.18</c:v>
                </c:pt>
                <c:pt idx="815">
                  <c:v>56.41</c:v>
                </c:pt>
                <c:pt idx="816">
                  <c:v>56.660000000000011</c:v>
                </c:pt>
                <c:pt idx="817">
                  <c:v>56.879999999999995</c:v>
                </c:pt>
                <c:pt idx="818">
                  <c:v>57</c:v>
                </c:pt>
                <c:pt idx="819">
                  <c:v>57.28</c:v>
                </c:pt>
                <c:pt idx="820">
                  <c:v>57.379999999999995</c:v>
                </c:pt>
                <c:pt idx="821">
                  <c:v>57.61</c:v>
                </c:pt>
                <c:pt idx="822">
                  <c:v>57.879999999999995</c:v>
                </c:pt>
                <c:pt idx="823">
                  <c:v>58.1</c:v>
                </c:pt>
                <c:pt idx="824">
                  <c:v>58.339999999999996</c:v>
                </c:pt>
                <c:pt idx="825">
                  <c:v>58.59</c:v>
                </c:pt>
                <c:pt idx="826">
                  <c:v>58.660000000000011</c:v>
                </c:pt>
                <c:pt idx="827">
                  <c:v>58.8</c:v>
                </c:pt>
                <c:pt idx="828">
                  <c:v>58.93</c:v>
                </c:pt>
                <c:pt idx="829">
                  <c:v>59.11</c:v>
                </c:pt>
                <c:pt idx="830">
                  <c:v>59.21</c:v>
                </c:pt>
                <c:pt idx="831">
                  <c:v>59.339999999999996</c:v>
                </c:pt>
                <c:pt idx="832">
                  <c:v>59.49</c:v>
                </c:pt>
                <c:pt idx="833">
                  <c:v>59.54</c:v>
                </c:pt>
                <c:pt idx="834">
                  <c:v>59.620000000000012</c:v>
                </c:pt>
                <c:pt idx="835">
                  <c:v>59.71</c:v>
                </c:pt>
                <c:pt idx="836">
                  <c:v>59.77</c:v>
                </c:pt>
                <c:pt idx="837">
                  <c:v>59.89</c:v>
                </c:pt>
                <c:pt idx="838">
                  <c:v>59.93</c:v>
                </c:pt>
                <c:pt idx="839">
                  <c:v>60</c:v>
                </c:pt>
                <c:pt idx="840">
                  <c:v>60.11</c:v>
                </c:pt>
                <c:pt idx="841">
                  <c:v>60.14</c:v>
                </c:pt>
                <c:pt idx="842">
                  <c:v>60.309999999999995</c:v>
                </c:pt>
                <c:pt idx="843">
                  <c:v>60.33</c:v>
                </c:pt>
                <c:pt idx="844">
                  <c:v>60.53</c:v>
                </c:pt>
                <c:pt idx="845">
                  <c:v>60.53</c:v>
                </c:pt>
                <c:pt idx="846">
                  <c:v>60.63</c:v>
                </c:pt>
                <c:pt idx="847">
                  <c:v>60.690000000000012</c:v>
                </c:pt>
                <c:pt idx="848">
                  <c:v>60.730000000000011</c:v>
                </c:pt>
                <c:pt idx="849">
                  <c:v>60.75</c:v>
                </c:pt>
                <c:pt idx="850">
                  <c:v>60.75</c:v>
                </c:pt>
                <c:pt idx="851">
                  <c:v>60.78</c:v>
                </c:pt>
                <c:pt idx="852">
                  <c:v>60.93</c:v>
                </c:pt>
                <c:pt idx="853">
                  <c:v>60.99</c:v>
                </c:pt>
                <c:pt idx="854">
                  <c:v>61.03</c:v>
                </c:pt>
                <c:pt idx="855">
                  <c:v>61.07</c:v>
                </c:pt>
                <c:pt idx="856">
                  <c:v>61.15</c:v>
                </c:pt>
                <c:pt idx="857">
                  <c:v>61.21</c:v>
                </c:pt>
                <c:pt idx="858">
                  <c:v>61.37</c:v>
                </c:pt>
                <c:pt idx="859">
                  <c:v>61.379999999999995</c:v>
                </c:pt>
                <c:pt idx="860">
                  <c:v>61.42</c:v>
                </c:pt>
                <c:pt idx="861">
                  <c:v>61.46</c:v>
                </c:pt>
                <c:pt idx="862">
                  <c:v>61.54</c:v>
                </c:pt>
                <c:pt idx="863">
                  <c:v>61.61</c:v>
                </c:pt>
                <c:pt idx="864">
                  <c:v>61.74</c:v>
                </c:pt>
                <c:pt idx="865">
                  <c:v>61.8</c:v>
                </c:pt>
                <c:pt idx="866">
                  <c:v>61.97</c:v>
                </c:pt>
                <c:pt idx="867">
                  <c:v>62.11</c:v>
                </c:pt>
                <c:pt idx="868">
                  <c:v>62.190000000000012</c:v>
                </c:pt>
                <c:pt idx="869">
                  <c:v>62.28</c:v>
                </c:pt>
                <c:pt idx="870">
                  <c:v>62.41</c:v>
                </c:pt>
                <c:pt idx="871">
                  <c:v>62.6</c:v>
                </c:pt>
                <c:pt idx="872">
                  <c:v>62.879999999999995</c:v>
                </c:pt>
                <c:pt idx="873">
                  <c:v>63.04</c:v>
                </c:pt>
                <c:pt idx="874">
                  <c:v>63.290000000000013</c:v>
                </c:pt>
                <c:pt idx="875">
                  <c:v>63.44</c:v>
                </c:pt>
                <c:pt idx="876">
                  <c:v>63.65</c:v>
                </c:pt>
                <c:pt idx="877">
                  <c:v>63.89</c:v>
                </c:pt>
                <c:pt idx="878">
                  <c:v>64</c:v>
                </c:pt>
                <c:pt idx="879">
                  <c:v>64.260000000000005</c:v>
                </c:pt>
                <c:pt idx="880">
                  <c:v>64.349999999999994</c:v>
                </c:pt>
                <c:pt idx="881">
                  <c:v>64.52</c:v>
                </c:pt>
                <c:pt idx="882">
                  <c:v>64.66</c:v>
                </c:pt>
                <c:pt idx="883">
                  <c:v>64.75</c:v>
                </c:pt>
                <c:pt idx="884">
                  <c:v>64.86</c:v>
                </c:pt>
                <c:pt idx="885">
                  <c:v>64.989999999999995</c:v>
                </c:pt>
                <c:pt idx="886">
                  <c:v>65.13</c:v>
                </c:pt>
                <c:pt idx="887">
                  <c:v>65.22</c:v>
                </c:pt>
                <c:pt idx="888">
                  <c:v>65.31</c:v>
                </c:pt>
                <c:pt idx="889">
                  <c:v>65.42</c:v>
                </c:pt>
                <c:pt idx="890">
                  <c:v>65.59</c:v>
                </c:pt>
                <c:pt idx="891">
                  <c:v>65.61</c:v>
                </c:pt>
                <c:pt idx="892">
                  <c:v>65.69</c:v>
                </c:pt>
                <c:pt idx="893">
                  <c:v>65.72</c:v>
                </c:pt>
                <c:pt idx="894">
                  <c:v>65.73</c:v>
                </c:pt>
                <c:pt idx="895">
                  <c:v>65.930000000000007</c:v>
                </c:pt>
                <c:pt idx="896">
                  <c:v>66.11</c:v>
                </c:pt>
                <c:pt idx="897">
                  <c:v>66.23</c:v>
                </c:pt>
                <c:pt idx="898">
                  <c:v>66.36999999999999</c:v>
                </c:pt>
                <c:pt idx="899">
                  <c:v>66.63</c:v>
                </c:pt>
                <c:pt idx="900">
                  <c:v>66.77</c:v>
                </c:pt>
                <c:pt idx="901">
                  <c:v>66.930000000000007</c:v>
                </c:pt>
                <c:pt idx="902">
                  <c:v>67.13</c:v>
                </c:pt>
                <c:pt idx="903">
                  <c:v>67.239999999999995</c:v>
                </c:pt>
                <c:pt idx="904">
                  <c:v>67.459999999999994</c:v>
                </c:pt>
                <c:pt idx="905">
                  <c:v>67.540000000000006</c:v>
                </c:pt>
                <c:pt idx="906">
                  <c:v>67.72</c:v>
                </c:pt>
                <c:pt idx="907">
                  <c:v>67.86</c:v>
                </c:pt>
                <c:pt idx="908">
                  <c:v>67.95</c:v>
                </c:pt>
                <c:pt idx="909">
                  <c:v>68.13</c:v>
                </c:pt>
                <c:pt idx="910">
                  <c:v>68.290000000000006</c:v>
                </c:pt>
                <c:pt idx="911">
                  <c:v>68.36999999999999</c:v>
                </c:pt>
                <c:pt idx="912">
                  <c:v>68.47</c:v>
                </c:pt>
                <c:pt idx="913">
                  <c:v>68.59</c:v>
                </c:pt>
                <c:pt idx="914">
                  <c:v>68.75</c:v>
                </c:pt>
                <c:pt idx="915">
                  <c:v>68.790000000000006</c:v>
                </c:pt>
                <c:pt idx="916">
                  <c:v>68.84</c:v>
                </c:pt>
                <c:pt idx="917">
                  <c:v>68.959999999999994</c:v>
                </c:pt>
                <c:pt idx="918">
                  <c:v>69.010000000000005</c:v>
                </c:pt>
                <c:pt idx="919">
                  <c:v>69.040000000000006</c:v>
                </c:pt>
                <c:pt idx="920">
                  <c:v>69.08</c:v>
                </c:pt>
                <c:pt idx="921">
                  <c:v>69.23</c:v>
                </c:pt>
                <c:pt idx="922">
                  <c:v>69.400000000000006</c:v>
                </c:pt>
                <c:pt idx="923">
                  <c:v>69.510000000000005</c:v>
                </c:pt>
                <c:pt idx="924">
                  <c:v>69.599999999999994</c:v>
                </c:pt>
                <c:pt idx="925">
                  <c:v>69.78</c:v>
                </c:pt>
                <c:pt idx="926">
                  <c:v>69.959999999999994</c:v>
                </c:pt>
                <c:pt idx="927">
                  <c:v>70.14</c:v>
                </c:pt>
                <c:pt idx="928">
                  <c:v>70.39</c:v>
                </c:pt>
                <c:pt idx="929">
                  <c:v>70.510000000000005</c:v>
                </c:pt>
                <c:pt idx="930">
                  <c:v>70.649999999999991</c:v>
                </c:pt>
                <c:pt idx="931">
                  <c:v>70.84</c:v>
                </c:pt>
                <c:pt idx="932">
                  <c:v>70.940000000000026</c:v>
                </c:pt>
                <c:pt idx="933">
                  <c:v>71.09</c:v>
                </c:pt>
                <c:pt idx="934">
                  <c:v>71.22</c:v>
                </c:pt>
                <c:pt idx="935">
                  <c:v>71.33</c:v>
                </c:pt>
                <c:pt idx="936">
                  <c:v>71.48</c:v>
                </c:pt>
                <c:pt idx="937">
                  <c:v>71.53</c:v>
                </c:pt>
                <c:pt idx="938">
                  <c:v>71.66</c:v>
                </c:pt>
                <c:pt idx="939">
                  <c:v>71.77</c:v>
                </c:pt>
                <c:pt idx="940">
                  <c:v>71.849999999999994</c:v>
                </c:pt>
                <c:pt idx="941">
                  <c:v>71.89</c:v>
                </c:pt>
                <c:pt idx="942">
                  <c:v>72.010000000000005</c:v>
                </c:pt>
                <c:pt idx="943">
                  <c:v>72.16</c:v>
                </c:pt>
                <c:pt idx="944">
                  <c:v>72.45</c:v>
                </c:pt>
                <c:pt idx="945">
                  <c:v>72.53</c:v>
                </c:pt>
                <c:pt idx="946">
                  <c:v>72.709999999999994</c:v>
                </c:pt>
                <c:pt idx="947">
                  <c:v>72.910000000000025</c:v>
                </c:pt>
                <c:pt idx="948">
                  <c:v>73.05</c:v>
                </c:pt>
                <c:pt idx="949">
                  <c:v>73.38</c:v>
                </c:pt>
                <c:pt idx="950">
                  <c:v>73.790000000000006</c:v>
                </c:pt>
                <c:pt idx="951">
                  <c:v>74</c:v>
                </c:pt>
                <c:pt idx="952">
                  <c:v>74.28</c:v>
                </c:pt>
                <c:pt idx="953">
                  <c:v>74.53</c:v>
                </c:pt>
                <c:pt idx="954">
                  <c:v>74.849999999999994</c:v>
                </c:pt>
                <c:pt idx="955">
                  <c:v>75.22</c:v>
                </c:pt>
                <c:pt idx="956">
                  <c:v>75.36999999999999</c:v>
                </c:pt>
                <c:pt idx="957">
                  <c:v>75.56</c:v>
                </c:pt>
                <c:pt idx="958">
                  <c:v>75.81</c:v>
                </c:pt>
                <c:pt idx="959">
                  <c:v>76.06</c:v>
                </c:pt>
                <c:pt idx="960">
                  <c:v>76.33</c:v>
                </c:pt>
                <c:pt idx="961">
                  <c:v>76.58</c:v>
                </c:pt>
                <c:pt idx="962">
                  <c:v>76.7</c:v>
                </c:pt>
                <c:pt idx="963">
                  <c:v>76.930000000000007</c:v>
                </c:pt>
                <c:pt idx="964">
                  <c:v>77.23</c:v>
                </c:pt>
                <c:pt idx="965">
                  <c:v>77.56</c:v>
                </c:pt>
                <c:pt idx="966">
                  <c:v>77.92</c:v>
                </c:pt>
                <c:pt idx="967">
                  <c:v>78.099999999999994</c:v>
                </c:pt>
                <c:pt idx="968">
                  <c:v>78.33</c:v>
                </c:pt>
                <c:pt idx="969">
                  <c:v>78.58</c:v>
                </c:pt>
                <c:pt idx="970">
                  <c:v>78.83</c:v>
                </c:pt>
                <c:pt idx="971">
                  <c:v>79.11</c:v>
                </c:pt>
                <c:pt idx="972">
                  <c:v>79.36</c:v>
                </c:pt>
                <c:pt idx="973">
                  <c:v>79.569999999999993</c:v>
                </c:pt>
                <c:pt idx="974">
                  <c:v>79.89</c:v>
                </c:pt>
                <c:pt idx="975">
                  <c:v>80.08</c:v>
                </c:pt>
                <c:pt idx="976">
                  <c:v>80.319999999999993</c:v>
                </c:pt>
                <c:pt idx="977">
                  <c:v>80.55</c:v>
                </c:pt>
                <c:pt idx="978">
                  <c:v>80.81</c:v>
                </c:pt>
                <c:pt idx="979">
                  <c:v>80.959999999999994</c:v>
                </c:pt>
                <c:pt idx="980">
                  <c:v>81.38</c:v>
                </c:pt>
                <c:pt idx="981">
                  <c:v>81.58</c:v>
                </c:pt>
                <c:pt idx="982">
                  <c:v>81.81</c:v>
                </c:pt>
                <c:pt idx="983">
                  <c:v>82.169999999999987</c:v>
                </c:pt>
                <c:pt idx="984">
                  <c:v>82.31</c:v>
                </c:pt>
                <c:pt idx="985">
                  <c:v>82.57</c:v>
                </c:pt>
                <c:pt idx="986">
                  <c:v>82.83</c:v>
                </c:pt>
                <c:pt idx="987">
                  <c:v>83</c:v>
                </c:pt>
                <c:pt idx="988">
                  <c:v>83.29</c:v>
                </c:pt>
                <c:pt idx="989">
                  <c:v>83.55</c:v>
                </c:pt>
                <c:pt idx="990">
                  <c:v>83.69</c:v>
                </c:pt>
                <c:pt idx="991">
                  <c:v>83.82</c:v>
                </c:pt>
                <c:pt idx="992">
                  <c:v>84.06</c:v>
                </c:pt>
                <c:pt idx="993">
                  <c:v>84.179999999999978</c:v>
                </c:pt>
                <c:pt idx="994">
                  <c:v>84.36999999999999</c:v>
                </c:pt>
                <c:pt idx="995">
                  <c:v>84.56</c:v>
                </c:pt>
                <c:pt idx="996">
                  <c:v>84.679999999999978</c:v>
                </c:pt>
                <c:pt idx="997">
                  <c:v>84.83</c:v>
                </c:pt>
                <c:pt idx="998">
                  <c:v>85.1</c:v>
                </c:pt>
                <c:pt idx="999">
                  <c:v>85.240000000000023</c:v>
                </c:pt>
                <c:pt idx="1000">
                  <c:v>85.39</c:v>
                </c:pt>
                <c:pt idx="1001">
                  <c:v>85.59</c:v>
                </c:pt>
                <c:pt idx="1002">
                  <c:v>85.740000000000023</c:v>
                </c:pt>
                <c:pt idx="1003">
                  <c:v>85.910000000000025</c:v>
                </c:pt>
                <c:pt idx="1004">
                  <c:v>86.11999999999999</c:v>
                </c:pt>
                <c:pt idx="1005">
                  <c:v>86.22</c:v>
                </c:pt>
                <c:pt idx="1006">
                  <c:v>86.47</c:v>
                </c:pt>
                <c:pt idx="1007">
                  <c:v>86.52</c:v>
                </c:pt>
                <c:pt idx="1008">
                  <c:v>86.64</c:v>
                </c:pt>
                <c:pt idx="1009">
                  <c:v>86.78</c:v>
                </c:pt>
                <c:pt idx="1010">
                  <c:v>86.990000000000023</c:v>
                </c:pt>
                <c:pt idx="1011">
                  <c:v>87.13</c:v>
                </c:pt>
                <c:pt idx="1012">
                  <c:v>87.27</c:v>
                </c:pt>
                <c:pt idx="1013">
                  <c:v>87.47</c:v>
                </c:pt>
                <c:pt idx="1014">
                  <c:v>87.83</c:v>
                </c:pt>
                <c:pt idx="1015">
                  <c:v>87.95</c:v>
                </c:pt>
                <c:pt idx="1016">
                  <c:v>88.13</c:v>
                </c:pt>
                <c:pt idx="1017">
                  <c:v>88.3</c:v>
                </c:pt>
                <c:pt idx="1018">
                  <c:v>88.47</c:v>
                </c:pt>
                <c:pt idx="1019">
                  <c:v>88.679999999999978</c:v>
                </c:pt>
                <c:pt idx="1020">
                  <c:v>88.76</c:v>
                </c:pt>
                <c:pt idx="1021">
                  <c:v>88.97</c:v>
                </c:pt>
                <c:pt idx="1022">
                  <c:v>89.11999999999999</c:v>
                </c:pt>
                <c:pt idx="1023">
                  <c:v>89.32</c:v>
                </c:pt>
                <c:pt idx="1024">
                  <c:v>89.51</c:v>
                </c:pt>
                <c:pt idx="1025">
                  <c:v>89.77</c:v>
                </c:pt>
                <c:pt idx="1026">
                  <c:v>89.86</c:v>
                </c:pt>
                <c:pt idx="1027">
                  <c:v>90.05</c:v>
                </c:pt>
                <c:pt idx="1028">
                  <c:v>90.25</c:v>
                </c:pt>
                <c:pt idx="1029">
                  <c:v>90.36</c:v>
                </c:pt>
                <c:pt idx="1030">
                  <c:v>90.84</c:v>
                </c:pt>
                <c:pt idx="1031">
                  <c:v>91.08</c:v>
                </c:pt>
                <c:pt idx="1032">
                  <c:v>91.4</c:v>
                </c:pt>
                <c:pt idx="1033">
                  <c:v>91.58</c:v>
                </c:pt>
                <c:pt idx="1034">
                  <c:v>91.86</c:v>
                </c:pt>
                <c:pt idx="1035">
                  <c:v>92.25</c:v>
                </c:pt>
                <c:pt idx="1036">
                  <c:v>92.410000000000025</c:v>
                </c:pt>
                <c:pt idx="1037">
                  <c:v>92.649999999999991</c:v>
                </c:pt>
                <c:pt idx="1038">
                  <c:v>92.9</c:v>
                </c:pt>
                <c:pt idx="1039">
                  <c:v>93.06</c:v>
                </c:pt>
                <c:pt idx="1040">
                  <c:v>93.27</c:v>
                </c:pt>
                <c:pt idx="1041">
                  <c:v>93.490000000000023</c:v>
                </c:pt>
                <c:pt idx="1042">
                  <c:v>93.73</c:v>
                </c:pt>
                <c:pt idx="1043">
                  <c:v>93.83</c:v>
                </c:pt>
                <c:pt idx="1044">
                  <c:v>94.02</c:v>
                </c:pt>
                <c:pt idx="1045">
                  <c:v>94.19</c:v>
                </c:pt>
                <c:pt idx="1046">
                  <c:v>94.29</c:v>
                </c:pt>
                <c:pt idx="1047">
                  <c:v>94.48</c:v>
                </c:pt>
                <c:pt idx="1048">
                  <c:v>94.61999999999999</c:v>
                </c:pt>
                <c:pt idx="1049">
                  <c:v>94.740000000000023</c:v>
                </c:pt>
                <c:pt idx="1050">
                  <c:v>94.82</c:v>
                </c:pt>
                <c:pt idx="1051">
                  <c:v>94.98</c:v>
                </c:pt>
                <c:pt idx="1052">
                  <c:v>95.25</c:v>
                </c:pt>
                <c:pt idx="1053">
                  <c:v>95.33</c:v>
                </c:pt>
                <c:pt idx="1054">
                  <c:v>95.45</c:v>
                </c:pt>
                <c:pt idx="1055">
                  <c:v>95.57</c:v>
                </c:pt>
                <c:pt idx="1056">
                  <c:v>95.740000000000023</c:v>
                </c:pt>
                <c:pt idx="1057">
                  <c:v>95.81</c:v>
                </c:pt>
                <c:pt idx="1058">
                  <c:v>96.04</c:v>
                </c:pt>
                <c:pt idx="1059">
                  <c:v>96.32</c:v>
                </c:pt>
                <c:pt idx="1060">
                  <c:v>96.47</c:v>
                </c:pt>
                <c:pt idx="1061">
                  <c:v>96.679999999999978</c:v>
                </c:pt>
                <c:pt idx="1062">
                  <c:v>96.75</c:v>
                </c:pt>
                <c:pt idx="1063">
                  <c:v>96.960000000000022</c:v>
                </c:pt>
                <c:pt idx="1064">
                  <c:v>97.2</c:v>
                </c:pt>
                <c:pt idx="1065">
                  <c:v>97.32</c:v>
                </c:pt>
                <c:pt idx="1066">
                  <c:v>97.460000000000022</c:v>
                </c:pt>
                <c:pt idx="1067">
                  <c:v>97.7</c:v>
                </c:pt>
                <c:pt idx="1068">
                  <c:v>98.06</c:v>
                </c:pt>
                <c:pt idx="1069">
                  <c:v>98.13</c:v>
                </c:pt>
                <c:pt idx="1070">
                  <c:v>98.33</c:v>
                </c:pt>
                <c:pt idx="1071">
                  <c:v>98.56</c:v>
                </c:pt>
                <c:pt idx="1072">
                  <c:v>98.7</c:v>
                </c:pt>
                <c:pt idx="1073">
                  <c:v>98.89</c:v>
                </c:pt>
                <c:pt idx="1074">
                  <c:v>99.14</c:v>
                </c:pt>
                <c:pt idx="1075">
                  <c:v>99.36</c:v>
                </c:pt>
                <c:pt idx="1076">
                  <c:v>99.460000000000022</c:v>
                </c:pt>
                <c:pt idx="1077">
                  <c:v>99.61</c:v>
                </c:pt>
                <c:pt idx="1078">
                  <c:v>99.75</c:v>
                </c:pt>
                <c:pt idx="1079">
                  <c:v>99.88</c:v>
                </c:pt>
                <c:pt idx="1080">
                  <c:v>100</c:v>
                </c:pt>
                <c:pt idx="1081">
                  <c:v>100.13</c:v>
                </c:pt>
                <c:pt idx="1082">
                  <c:v>100.32</c:v>
                </c:pt>
                <c:pt idx="1083">
                  <c:v>100.45</c:v>
                </c:pt>
                <c:pt idx="1084">
                  <c:v>100.61</c:v>
                </c:pt>
                <c:pt idx="1085">
                  <c:v>100.85</c:v>
                </c:pt>
                <c:pt idx="1086">
                  <c:v>100.9</c:v>
                </c:pt>
                <c:pt idx="1087">
                  <c:v>101.02</c:v>
                </c:pt>
                <c:pt idx="1088">
                  <c:v>101.13</c:v>
                </c:pt>
                <c:pt idx="1089">
                  <c:v>101.29</c:v>
                </c:pt>
                <c:pt idx="1090">
                  <c:v>101.41000000000012</c:v>
                </c:pt>
                <c:pt idx="1091">
                  <c:v>101.63</c:v>
                </c:pt>
                <c:pt idx="1092">
                  <c:v>101.83</c:v>
                </c:pt>
                <c:pt idx="1093">
                  <c:v>101.93</c:v>
                </c:pt>
                <c:pt idx="1094">
                  <c:v>102.09</c:v>
                </c:pt>
                <c:pt idx="1095">
                  <c:v>102.26</c:v>
                </c:pt>
                <c:pt idx="1096">
                  <c:v>102.34</c:v>
                </c:pt>
                <c:pt idx="1097">
                  <c:v>102.48</c:v>
                </c:pt>
                <c:pt idx="1098">
                  <c:v>102.56</c:v>
                </c:pt>
                <c:pt idx="1099">
                  <c:v>102.71000000000002</c:v>
                </c:pt>
                <c:pt idx="1100">
                  <c:v>102.8</c:v>
                </c:pt>
                <c:pt idx="1101">
                  <c:v>102.85</c:v>
                </c:pt>
                <c:pt idx="1102">
                  <c:v>102.94000000000032</c:v>
                </c:pt>
                <c:pt idx="1103">
                  <c:v>103.09</c:v>
                </c:pt>
                <c:pt idx="1104">
                  <c:v>103.16</c:v>
                </c:pt>
                <c:pt idx="1105">
                  <c:v>103.25</c:v>
                </c:pt>
                <c:pt idx="1106">
                  <c:v>103.36</c:v>
                </c:pt>
                <c:pt idx="1107">
                  <c:v>103.51</c:v>
                </c:pt>
                <c:pt idx="1108">
                  <c:v>103.55</c:v>
                </c:pt>
                <c:pt idx="1109">
                  <c:v>103.63</c:v>
                </c:pt>
                <c:pt idx="1110">
                  <c:v>103.73</c:v>
                </c:pt>
                <c:pt idx="1111">
                  <c:v>103.76</c:v>
                </c:pt>
                <c:pt idx="1112">
                  <c:v>103.86</c:v>
                </c:pt>
                <c:pt idx="1113">
                  <c:v>103.91000000000012</c:v>
                </c:pt>
                <c:pt idx="1114">
                  <c:v>103.93</c:v>
                </c:pt>
                <c:pt idx="1115">
                  <c:v>103.98</c:v>
                </c:pt>
                <c:pt idx="1116">
                  <c:v>104.11999999999999</c:v>
                </c:pt>
                <c:pt idx="1117">
                  <c:v>104.36999999999999</c:v>
                </c:pt>
                <c:pt idx="1118">
                  <c:v>104.4</c:v>
                </c:pt>
                <c:pt idx="1119">
                  <c:v>104.48</c:v>
                </c:pt>
                <c:pt idx="1120">
                  <c:v>104.73</c:v>
                </c:pt>
                <c:pt idx="1121">
                  <c:v>104.86999999999999</c:v>
                </c:pt>
                <c:pt idx="1122">
                  <c:v>105.08</c:v>
                </c:pt>
                <c:pt idx="1123">
                  <c:v>105.16</c:v>
                </c:pt>
                <c:pt idx="1124">
                  <c:v>105.29</c:v>
                </c:pt>
                <c:pt idx="1125">
                  <c:v>105.39</c:v>
                </c:pt>
                <c:pt idx="1126">
                  <c:v>105.56</c:v>
                </c:pt>
                <c:pt idx="1127">
                  <c:v>105.81</c:v>
                </c:pt>
                <c:pt idx="1128">
                  <c:v>105.86</c:v>
                </c:pt>
                <c:pt idx="1129">
                  <c:v>105.94000000000032</c:v>
                </c:pt>
                <c:pt idx="1130">
                  <c:v>106.08</c:v>
                </c:pt>
                <c:pt idx="1131">
                  <c:v>106.2</c:v>
                </c:pt>
                <c:pt idx="1132">
                  <c:v>106.24000000000002</c:v>
                </c:pt>
                <c:pt idx="1133">
                  <c:v>106.41000000000012</c:v>
                </c:pt>
                <c:pt idx="1134">
                  <c:v>106.49000000000002</c:v>
                </c:pt>
                <c:pt idx="1135">
                  <c:v>106.58</c:v>
                </c:pt>
                <c:pt idx="1136">
                  <c:v>106.64999999999999</c:v>
                </c:pt>
                <c:pt idx="1137">
                  <c:v>106.81</c:v>
                </c:pt>
                <c:pt idx="1138">
                  <c:v>106.86</c:v>
                </c:pt>
                <c:pt idx="1139">
                  <c:v>106.99000000000002</c:v>
                </c:pt>
                <c:pt idx="1140">
                  <c:v>107.06</c:v>
                </c:pt>
                <c:pt idx="1141">
                  <c:v>107.2</c:v>
                </c:pt>
                <c:pt idx="1142">
                  <c:v>107.23</c:v>
                </c:pt>
                <c:pt idx="1143">
                  <c:v>107.39</c:v>
                </c:pt>
                <c:pt idx="1144">
                  <c:v>107.41000000000012</c:v>
                </c:pt>
                <c:pt idx="1145">
                  <c:v>107.46000000000002</c:v>
                </c:pt>
                <c:pt idx="1146">
                  <c:v>107.7</c:v>
                </c:pt>
                <c:pt idx="1147">
                  <c:v>107.77</c:v>
                </c:pt>
                <c:pt idx="1148">
                  <c:v>107.86</c:v>
                </c:pt>
                <c:pt idx="1149">
                  <c:v>107.98</c:v>
                </c:pt>
                <c:pt idx="1150">
                  <c:v>108.14</c:v>
                </c:pt>
                <c:pt idx="1151">
                  <c:v>108.2</c:v>
                </c:pt>
                <c:pt idx="1152">
                  <c:v>108.43</c:v>
                </c:pt>
                <c:pt idx="1153">
                  <c:v>108.66</c:v>
                </c:pt>
                <c:pt idx="1154">
                  <c:v>108.73</c:v>
                </c:pt>
                <c:pt idx="1155">
                  <c:v>108.86</c:v>
                </c:pt>
                <c:pt idx="1156">
                  <c:v>109.05</c:v>
                </c:pt>
                <c:pt idx="1157">
                  <c:v>109.2</c:v>
                </c:pt>
                <c:pt idx="1158">
                  <c:v>109.27</c:v>
                </c:pt>
                <c:pt idx="1159">
                  <c:v>109.43</c:v>
                </c:pt>
                <c:pt idx="1160">
                  <c:v>109.6</c:v>
                </c:pt>
                <c:pt idx="1161">
                  <c:v>109.66999999999999</c:v>
                </c:pt>
                <c:pt idx="1162">
                  <c:v>109.8</c:v>
                </c:pt>
                <c:pt idx="1163">
                  <c:v>109.92</c:v>
                </c:pt>
                <c:pt idx="1164">
                  <c:v>110.05</c:v>
                </c:pt>
                <c:pt idx="1165">
                  <c:v>110.11</c:v>
                </c:pt>
                <c:pt idx="1166">
                  <c:v>110.26</c:v>
                </c:pt>
                <c:pt idx="1167">
                  <c:v>110.39</c:v>
                </c:pt>
                <c:pt idx="1168">
                  <c:v>110.46000000000002</c:v>
                </c:pt>
                <c:pt idx="1169">
                  <c:v>110.51</c:v>
                </c:pt>
                <c:pt idx="1170">
                  <c:v>110.63</c:v>
                </c:pt>
                <c:pt idx="1171">
                  <c:v>110.67999999999998</c:v>
                </c:pt>
                <c:pt idx="1172">
                  <c:v>110.8</c:v>
                </c:pt>
                <c:pt idx="1173">
                  <c:v>110.84</c:v>
                </c:pt>
                <c:pt idx="1174">
                  <c:v>110.86999999999999</c:v>
                </c:pt>
                <c:pt idx="1175">
                  <c:v>110.93</c:v>
                </c:pt>
                <c:pt idx="1176">
                  <c:v>111.1</c:v>
                </c:pt>
                <c:pt idx="1177">
                  <c:v>111.11999999999999</c:v>
                </c:pt>
                <c:pt idx="1178">
                  <c:v>111.16</c:v>
                </c:pt>
                <c:pt idx="1179">
                  <c:v>111.25</c:v>
                </c:pt>
                <c:pt idx="1180">
                  <c:v>111.31</c:v>
                </c:pt>
                <c:pt idx="1181">
                  <c:v>111.55</c:v>
                </c:pt>
                <c:pt idx="1182">
                  <c:v>111.73</c:v>
                </c:pt>
                <c:pt idx="1183">
                  <c:v>111.92</c:v>
                </c:pt>
                <c:pt idx="1184">
                  <c:v>112.14999999999999</c:v>
                </c:pt>
                <c:pt idx="1185">
                  <c:v>112.35</c:v>
                </c:pt>
                <c:pt idx="1186">
                  <c:v>112.45</c:v>
                </c:pt>
                <c:pt idx="1187">
                  <c:v>112.56</c:v>
                </c:pt>
                <c:pt idx="1188">
                  <c:v>112.7</c:v>
                </c:pt>
                <c:pt idx="1189">
                  <c:v>112.9</c:v>
                </c:pt>
                <c:pt idx="1190">
                  <c:v>113.01</c:v>
                </c:pt>
                <c:pt idx="1191">
                  <c:v>113.16999999999999</c:v>
                </c:pt>
                <c:pt idx="1192">
                  <c:v>113.29</c:v>
                </c:pt>
                <c:pt idx="1193">
                  <c:v>113.36999999999999</c:v>
                </c:pt>
                <c:pt idx="1194">
                  <c:v>113.48</c:v>
                </c:pt>
                <c:pt idx="1195">
                  <c:v>113.6</c:v>
                </c:pt>
                <c:pt idx="1196">
                  <c:v>113.91000000000012</c:v>
                </c:pt>
                <c:pt idx="1197">
                  <c:v>113.96000000000002</c:v>
                </c:pt>
                <c:pt idx="1198">
                  <c:v>114.14999999999999</c:v>
                </c:pt>
                <c:pt idx="1199">
                  <c:v>114.26</c:v>
                </c:pt>
                <c:pt idx="1200">
                  <c:v>114.41000000000012</c:v>
                </c:pt>
                <c:pt idx="1201">
                  <c:v>114.46000000000002</c:v>
                </c:pt>
                <c:pt idx="1202">
                  <c:v>114.59</c:v>
                </c:pt>
                <c:pt idx="1203">
                  <c:v>114.66999999999999</c:v>
                </c:pt>
                <c:pt idx="1204">
                  <c:v>114.79</c:v>
                </c:pt>
                <c:pt idx="1205">
                  <c:v>114.9</c:v>
                </c:pt>
                <c:pt idx="1206">
                  <c:v>115</c:v>
                </c:pt>
                <c:pt idx="1207">
                  <c:v>115.03</c:v>
                </c:pt>
                <c:pt idx="1208">
                  <c:v>115.17999999999998</c:v>
                </c:pt>
                <c:pt idx="1209">
                  <c:v>115.21000000000002</c:v>
                </c:pt>
                <c:pt idx="1210">
                  <c:v>115.24000000000002</c:v>
                </c:pt>
                <c:pt idx="1211">
                  <c:v>115.36999999999999</c:v>
                </c:pt>
                <c:pt idx="1212">
                  <c:v>115.43</c:v>
                </c:pt>
                <c:pt idx="1213">
                  <c:v>115.52</c:v>
                </c:pt>
                <c:pt idx="1214">
                  <c:v>115.61</c:v>
                </c:pt>
                <c:pt idx="1215">
                  <c:v>115.71000000000002</c:v>
                </c:pt>
                <c:pt idx="1216">
                  <c:v>115.9</c:v>
                </c:pt>
                <c:pt idx="1217">
                  <c:v>115.9</c:v>
                </c:pt>
                <c:pt idx="1218">
                  <c:v>115.98</c:v>
                </c:pt>
                <c:pt idx="1219">
                  <c:v>116.01</c:v>
                </c:pt>
                <c:pt idx="1220">
                  <c:v>116.09</c:v>
                </c:pt>
                <c:pt idx="1221">
                  <c:v>116.22</c:v>
                </c:pt>
                <c:pt idx="1222">
                  <c:v>116.25</c:v>
                </c:pt>
                <c:pt idx="1223">
                  <c:v>116.38</c:v>
                </c:pt>
                <c:pt idx="1224">
                  <c:v>116.73</c:v>
                </c:pt>
                <c:pt idx="1225">
                  <c:v>116.96000000000002</c:v>
                </c:pt>
                <c:pt idx="1226">
                  <c:v>117.25</c:v>
                </c:pt>
                <c:pt idx="1227">
                  <c:v>117.6</c:v>
                </c:pt>
                <c:pt idx="1228">
                  <c:v>117.95</c:v>
                </c:pt>
                <c:pt idx="1229">
                  <c:v>118.25</c:v>
                </c:pt>
                <c:pt idx="1230">
                  <c:v>118.73</c:v>
                </c:pt>
                <c:pt idx="1231">
                  <c:v>119.03</c:v>
                </c:pt>
                <c:pt idx="1232">
                  <c:v>119.38</c:v>
                </c:pt>
                <c:pt idx="1233">
                  <c:v>119.66999999999999</c:v>
                </c:pt>
                <c:pt idx="1234">
                  <c:v>120.11</c:v>
                </c:pt>
                <c:pt idx="1235">
                  <c:v>120.36</c:v>
                </c:pt>
                <c:pt idx="1236">
                  <c:v>120.69</c:v>
                </c:pt>
                <c:pt idx="1237">
                  <c:v>120.91000000000012</c:v>
                </c:pt>
                <c:pt idx="1238">
                  <c:v>121.56</c:v>
                </c:pt>
                <c:pt idx="1239">
                  <c:v>121.99000000000002</c:v>
                </c:pt>
                <c:pt idx="1240">
                  <c:v>122.36</c:v>
                </c:pt>
                <c:pt idx="1241">
                  <c:v>122.66999999999999</c:v>
                </c:pt>
                <c:pt idx="1242">
                  <c:v>123.06</c:v>
                </c:pt>
                <c:pt idx="1243">
                  <c:v>123.35</c:v>
                </c:pt>
                <c:pt idx="1244">
                  <c:v>123.64999999999999</c:v>
                </c:pt>
                <c:pt idx="1245">
                  <c:v>123.95</c:v>
                </c:pt>
                <c:pt idx="1246">
                  <c:v>124.22</c:v>
                </c:pt>
                <c:pt idx="1247">
                  <c:v>124.6</c:v>
                </c:pt>
                <c:pt idx="1248">
                  <c:v>124.76</c:v>
                </c:pt>
                <c:pt idx="1249">
                  <c:v>125</c:v>
                </c:pt>
                <c:pt idx="1250">
                  <c:v>125.25</c:v>
                </c:pt>
                <c:pt idx="1251">
                  <c:v>125.55</c:v>
                </c:pt>
                <c:pt idx="1252">
                  <c:v>125.91000000000012</c:v>
                </c:pt>
                <c:pt idx="1253">
                  <c:v>126.14999999999999</c:v>
                </c:pt>
                <c:pt idx="1254">
                  <c:v>126.42</c:v>
                </c:pt>
                <c:pt idx="1255">
                  <c:v>126.66</c:v>
                </c:pt>
                <c:pt idx="1256">
                  <c:v>126.83</c:v>
                </c:pt>
                <c:pt idx="1257">
                  <c:v>127.09</c:v>
                </c:pt>
                <c:pt idx="1258">
                  <c:v>127.31</c:v>
                </c:pt>
                <c:pt idx="1259">
                  <c:v>127.58</c:v>
                </c:pt>
                <c:pt idx="1260">
                  <c:v>127.73</c:v>
                </c:pt>
                <c:pt idx="1261">
                  <c:v>127.92</c:v>
                </c:pt>
                <c:pt idx="1262">
                  <c:v>128.10999999999999</c:v>
                </c:pt>
                <c:pt idx="1263">
                  <c:v>128.22999999999999</c:v>
                </c:pt>
                <c:pt idx="1264">
                  <c:v>128.36000000000001</c:v>
                </c:pt>
                <c:pt idx="1265">
                  <c:v>128.60999999999999</c:v>
                </c:pt>
                <c:pt idx="1266">
                  <c:v>128.73999999999998</c:v>
                </c:pt>
                <c:pt idx="1267">
                  <c:v>129.01</c:v>
                </c:pt>
                <c:pt idx="1268">
                  <c:v>129.1</c:v>
                </c:pt>
                <c:pt idx="1269">
                  <c:v>129.18</c:v>
                </c:pt>
                <c:pt idx="1270">
                  <c:v>129.39000000000001</c:v>
                </c:pt>
                <c:pt idx="1271">
                  <c:v>129.53</c:v>
                </c:pt>
                <c:pt idx="1272">
                  <c:v>129.66</c:v>
                </c:pt>
                <c:pt idx="1273">
                  <c:v>129.82000000000087</c:v>
                </c:pt>
                <c:pt idx="1274">
                  <c:v>130.02000000000001</c:v>
                </c:pt>
                <c:pt idx="1275">
                  <c:v>130.15</c:v>
                </c:pt>
                <c:pt idx="1276">
                  <c:v>130.39000000000001</c:v>
                </c:pt>
                <c:pt idx="1277">
                  <c:v>130.49</c:v>
                </c:pt>
                <c:pt idx="1278">
                  <c:v>130.58000000000001</c:v>
                </c:pt>
                <c:pt idx="1279">
                  <c:v>130.68</c:v>
                </c:pt>
                <c:pt idx="1280">
                  <c:v>130.82000000000087</c:v>
                </c:pt>
                <c:pt idx="1281">
                  <c:v>130.91999999999999</c:v>
                </c:pt>
                <c:pt idx="1282">
                  <c:v>131</c:v>
                </c:pt>
                <c:pt idx="1283">
                  <c:v>131.1</c:v>
                </c:pt>
                <c:pt idx="1284">
                  <c:v>131.30000000000001</c:v>
                </c:pt>
                <c:pt idx="1285">
                  <c:v>131.49</c:v>
                </c:pt>
                <c:pt idx="1286">
                  <c:v>131.69999999999999</c:v>
                </c:pt>
                <c:pt idx="1287">
                  <c:v>131.94</c:v>
                </c:pt>
                <c:pt idx="1288">
                  <c:v>132.15</c:v>
                </c:pt>
                <c:pt idx="1289">
                  <c:v>132.26</c:v>
                </c:pt>
                <c:pt idx="1290">
                  <c:v>132.51</c:v>
                </c:pt>
                <c:pt idx="1291">
                  <c:v>132.70999999999998</c:v>
                </c:pt>
                <c:pt idx="1292">
                  <c:v>132.94999999999999</c:v>
                </c:pt>
                <c:pt idx="1293">
                  <c:v>133.07</c:v>
                </c:pt>
                <c:pt idx="1294">
                  <c:v>133.31</c:v>
                </c:pt>
                <c:pt idx="1295">
                  <c:v>133.39000000000001</c:v>
                </c:pt>
                <c:pt idx="1296">
                  <c:v>133.58000000000001</c:v>
                </c:pt>
                <c:pt idx="1297">
                  <c:v>133.76999999999998</c:v>
                </c:pt>
                <c:pt idx="1298">
                  <c:v>133.85000000000107</c:v>
                </c:pt>
                <c:pt idx="1299">
                  <c:v>134.03</c:v>
                </c:pt>
                <c:pt idx="1300">
                  <c:v>134.20999999999998</c:v>
                </c:pt>
                <c:pt idx="1301">
                  <c:v>134.32000000000087</c:v>
                </c:pt>
                <c:pt idx="1302">
                  <c:v>134.53</c:v>
                </c:pt>
                <c:pt idx="1303">
                  <c:v>134.73999999999998</c:v>
                </c:pt>
                <c:pt idx="1304">
                  <c:v>134.79</c:v>
                </c:pt>
                <c:pt idx="1305">
                  <c:v>134.88000000000127</c:v>
                </c:pt>
                <c:pt idx="1306">
                  <c:v>135.03</c:v>
                </c:pt>
                <c:pt idx="1307">
                  <c:v>135.18</c:v>
                </c:pt>
                <c:pt idx="1308">
                  <c:v>135.22</c:v>
                </c:pt>
                <c:pt idx="1309">
                  <c:v>135.35000000000107</c:v>
                </c:pt>
                <c:pt idx="1310">
                  <c:v>135.44</c:v>
                </c:pt>
                <c:pt idx="1311">
                  <c:v>135.57</c:v>
                </c:pt>
                <c:pt idx="1312">
                  <c:v>135.63</c:v>
                </c:pt>
                <c:pt idx="1313">
                  <c:v>135.69</c:v>
                </c:pt>
                <c:pt idx="1314">
                  <c:v>135.87</c:v>
                </c:pt>
                <c:pt idx="1315">
                  <c:v>136.02000000000001</c:v>
                </c:pt>
                <c:pt idx="1316">
                  <c:v>136.15</c:v>
                </c:pt>
                <c:pt idx="1317">
                  <c:v>136.36000000000001</c:v>
                </c:pt>
                <c:pt idx="1318">
                  <c:v>136.46</c:v>
                </c:pt>
                <c:pt idx="1319">
                  <c:v>136.55000000000001</c:v>
                </c:pt>
                <c:pt idx="1320">
                  <c:v>136.66999999999999</c:v>
                </c:pt>
                <c:pt idx="1321">
                  <c:v>136.79</c:v>
                </c:pt>
                <c:pt idx="1322">
                  <c:v>136.85000000000107</c:v>
                </c:pt>
                <c:pt idx="1323">
                  <c:v>136.91999999999999</c:v>
                </c:pt>
                <c:pt idx="1324">
                  <c:v>137.16</c:v>
                </c:pt>
                <c:pt idx="1325">
                  <c:v>137.32000000000087</c:v>
                </c:pt>
                <c:pt idx="1326">
                  <c:v>137.52000000000001</c:v>
                </c:pt>
                <c:pt idx="1327">
                  <c:v>137.72</c:v>
                </c:pt>
                <c:pt idx="1328">
                  <c:v>137.94</c:v>
                </c:pt>
                <c:pt idx="1329">
                  <c:v>138.08000000000001</c:v>
                </c:pt>
                <c:pt idx="1330">
                  <c:v>138.35000000000107</c:v>
                </c:pt>
                <c:pt idx="1331">
                  <c:v>138.5</c:v>
                </c:pt>
                <c:pt idx="1332">
                  <c:v>138.63999999999999</c:v>
                </c:pt>
                <c:pt idx="1333">
                  <c:v>138.78</c:v>
                </c:pt>
                <c:pt idx="1334">
                  <c:v>138.97</c:v>
                </c:pt>
                <c:pt idx="1335">
                  <c:v>139.07</c:v>
                </c:pt>
                <c:pt idx="1336">
                  <c:v>139.19</c:v>
                </c:pt>
                <c:pt idx="1337">
                  <c:v>139.25</c:v>
                </c:pt>
                <c:pt idx="1338">
                  <c:v>139.46</c:v>
                </c:pt>
                <c:pt idx="1339">
                  <c:v>139.53</c:v>
                </c:pt>
                <c:pt idx="1340">
                  <c:v>139.63999999999999</c:v>
                </c:pt>
                <c:pt idx="1341">
                  <c:v>139.73999999999998</c:v>
                </c:pt>
                <c:pt idx="1342">
                  <c:v>139.87</c:v>
                </c:pt>
                <c:pt idx="1343">
                  <c:v>139.94999999999999</c:v>
                </c:pt>
                <c:pt idx="1344">
                  <c:v>140.06</c:v>
                </c:pt>
                <c:pt idx="1345">
                  <c:v>140.31</c:v>
                </c:pt>
                <c:pt idx="1346">
                  <c:v>140.43</c:v>
                </c:pt>
                <c:pt idx="1347">
                  <c:v>140.47999999999999</c:v>
                </c:pt>
                <c:pt idx="1348">
                  <c:v>140.58000000000001</c:v>
                </c:pt>
                <c:pt idx="1349">
                  <c:v>140.80000000000001</c:v>
                </c:pt>
                <c:pt idx="1350">
                  <c:v>140.87</c:v>
                </c:pt>
                <c:pt idx="1351">
                  <c:v>140.96</c:v>
                </c:pt>
                <c:pt idx="1352">
                  <c:v>141.1</c:v>
                </c:pt>
                <c:pt idx="1353">
                  <c:v>141.22</c:v>
                </c:pt>
                <c:pt idx="1354">
                  <c:v>141.35000000000107</c:v>
                </c:pt>
                <c:pt idx="1355">
                  <c:v>141.51</c:v>
                </c:pt>
                <c:pt idx="1356">
                  <c:v>141.56</c:v>
                </c:pt>
                <c:pt idx="1357">
                  <c:v>141.62</c:v>
                </c:pt>
                <c:pt idx="1358">
                  <c:v>141.72</c:v>
                </c:pt>
                <c:pt idx="1359">
                  <c:v>141.76999999999998</c:v>
                </c:pt>
                <c:pt idx="1360">
                  <c:v>141.91</c:v>
                </c:pt>
                <c:pt idx="1361">
                  <c:v>141.94</c:v>
                </c:pt>
                <c:pt idx="1362">
                  <c:v>142.04</c:v>
                </c:pt>
                <c:pt idx="1363">
                  <c:v>142.13</c:v>
                </c:pt>
                <c:pt idx="1364">
                  <c:v>142.19</c:v>
                </c:pt>
                <c:pt idx="1365">
                  <c:v>142.32000000000087</c:v>
                </c:pt>
                <c:pt idx="1366">
                  <c:v>142.34</c:v>
                </c:pt>
                <c:pt idx="1367">
                  <c:v>142.38000000000127</c:v>
                </c:pt>
                <c:pt idx="1368">
                  <c:v>142.51</c:v>
                </c:pt>
                <c:pt idx="1369">
                  <c:v>142.63999999999999</c:v>
                </c:pt>
                <c:pt idx="1370">
                  <c:v>142.72</c:v>
                </c:pt>
                <c:pt idx="1371">
                  <c:v>142.79</c:v>
                </c:pt>
                <c:pt idx="1372">
                  <c:v>142.86000000000001</c:v>
                </c:pt>
                <c:pt idx="1373">
                  <c:v>142.91999999999999</c:v>
                </c:pt>
                <c:pt idx="1374">
                  <c:v>143.03</c:v>
                </c:pt>
                <c:pt idx="1375">
                  <c:v>143.08000000000001</c:v>
                </c:pt>
                <c:pt idx="1376">
                  <c:v>143.32000000000087</c:v>
                </c:pt>
                <c:pt idx="1377">
                  <c:v>143.37</c:v>
                </c:pt>
                <c:pt idx="1378">
                  <c:v>143.44999999999999</c:v>
                </c:pt>
                <c:pt idx="1379">
                  <c:v>143.56</c:v>
                </c:pt>
                <c:pt idx="1380">
                  <c:v>143.72999999999999</c:v>
                </c:pt>
                <c:pt idx="1381">
                  <c:v>143.76999999999998</c:v>
                </c:pt>
                <c:pt idx="1382">
                  <c:v>143.85000000000107</c:v>
                </c:pt>
                <c:pt idx="1383">
                  <c:v>143.96</c:v>
                </c:pt>
                <c:pt idx="1384">
                  <c:v>144.1</c:v>
                </c:pt>
                <c:pt idx="1385">
                  <c:v>144.16999999999999</c:v>
                </c:pt>
                <c:pt idx="1386">
                  <c:v>144.28</c:v>
                </c:pt>
                <c:pt idx="1387">
                  <c:v>144.4</c:v>
                </c:pt>
                <c:pt idx="1388">
                  <c:v>144.53</c:v>
                </c:pt>
                <c:pt idx="1389">
                  <c:v>144.57</c:v>
                </c:pt>
                <c:pt idx="1390">
                  <c:v>144.69</c:v>
                </c:pt>
                <c:pt idx="1391">
                  <c:v>144.83000000000001</c:v>
                </c:pt>
                <c:pt idx="1392">
                  <c:v>144.99</c:v>
                </c:pt>
                <c:pt idx="1393">
                  <c:v>145.06</c:v>
                </c:pt>
                <c:pt idx="1394">
                  <c:v>145.19</c:v>
                </c:pt>
                <c:pt idx="1395">
                  <c:v>145.26999999999998</c:v>
                </c:pt>
                <c:pt idx="1396">
                  <c:v>145.43</c:v>
                </c:pt>
                <c:pt idx="1397">
                  <c:v>145.55000000000001</c:v>
                </c:pt>
                <c:pt idx="1398">
                  <c:v>145.66999999999999</c:v>
                </c:pt>
                <c:pt idx="1399">
                  <c:v>145.81</c:v>
                </c:pt>
                <c:pt idx="1400">
                  <c:v>145.9</c:v>
                </c:pt>
                <c:pt idx="1401">
                  <c:v>145.97999999999999</c:v>
                </c:pt>
                <c:pt idx="1402">
                  <c:v>146.09</c:v>
                </c:pt>
                <c:pt idx="1403">
                  <c:v>146.22</c:v>
                </c:pt>
                <c:pt idx="1404">
                  <c:v>146.29</c:v>
                </c:pt>
                <c:pt idx="1405">
                  <c:v>146.36000000000001</c:v>
                </c:pt>
                <c:pt idx="1406">
                  <c:v>146.68</c:v>
                </c:pt>
                <c:pt idx="1407">
                  <c:v>146.69999999999999</c:v>
                </c:pt>
                <c:pt idx="1408">
                  <c:v>146.72999999999999</c:v>
                </c:pt>
                <c:pt idx="1409">
                  <c:v>147.02000000000001</c:v>
                </c:pt>
                <c:pt idx="1410">
                  <c:v>147.06</c:v>
                </c:pt>
                <c:pt idx="1411">
                  <c:v>147.10999999999999</c:v>
                </c:pt>
                <c:pt idx="1412">
                  <c:v>147.26999999999998</c:v>
                </c:pt>
                <c:pt idx="1413">
                  <c:v>147.41</c:v>
                </c:pt>
                <c:pt idx="1414">
                  <c:v>147.51</c:v>
                </c:pt>
                <c:pt idx="1415">
                  <c:v>147.57</c:v>
                </c:pt>
                <c:pt idx="1416">
                  <c:v>147.69</c:v>
                </c:pt>
                <c:pt idx="1417">
                  <c:v>147.83000000000001</c:v>
                </c:pt>
                <c:pt idx="1418">
                  <c:v>147.89000000000001</c:v>
                </c:pt>
                <c:pt idx="1419">
                  <c:v>147.97999999999999</c:v>
                </c:pt>
                <c:pt idx="1420">
                  <c:v>148.12</c:v>
                </c:pt>
                <c:pt idx="1421">
                  <c:v>148.32000000000087</c:v>
                </c:pt>
                <c:pt idx="1422">
                  <c:v>148.39000000000001</c:v>
                </c:pt>
                <c:pt idx="1423">
                  <c:v>148.47</c:v>
                </c:pt>
                <c:pt idx="1424">
                  <c:v>148.62</c:v>
                </c:pt>
                <c:pt idx="1425">
                  <c:v>148.83000000000001</c:v>
                </c:pt>
                <c:pt idx="1426">
                  <c:v>149.07</c:v>
                </c:pt>
                <c:pt idx="1427">
                  <c:v>149.36000000000001</c:v>
                </c:pt>
                <c:pt idx="1428">
                  <c:v>149.6</c:v>
                </c:pt>
                <c:pt idx="1429">
                  <c:v>149.69999999999999</c:v>
                </c:pt>
                <c:pt idx="1430">
                  <c:v>150.31</c:v>
                </c:pt>
                <c:pt idx="1431">
                  <c:v>150.6</c:v>
                </c:pt>
                <c:pt idx="1432">
                  <c:v>151.02000000000001</c:v>
                </c:pt>
                <c:pt idx="1433">
                  <c:v>151.23999999999998</c:v>
                </c:pt>
                <c:pt idx="1434">
                  <c:v>151.44</c:v>
                </c:pt>
                <c:pt idx="1435">
                  <c:v>151.69999999999999</c:v>
                </c:pt>
                <c:pt idx="1436">
                  <c:v>151.94999999999999</c:v>
                </c:pt>
                <c:pt idx="1437">
                  <c:v>152.19</c:v>
                </c:pt>
                <c:pt idx="1438">
                  <c:v>152.43</c:v>
                </c:pt>
                <c:pt idx="1439">
                  <c:v>152.52000000000001</c:v>
                </c:pt>
                <c:pt idx="1440">
                  <c:v>152.62</c:v>
                </c:pt>
                <c:pt idx="1441">
                  <c:v>152.75</c:v>
                </c:pt>
                <c:pt idx="1442">
                  <c:v>152.88000000000127</c:v>
                </c:pt>
                <c:pt idx="1443">
                  <c:v>153.02000000000001</c:v>
                </c:pt>
                <c:pt idx="1444">
                  <c:v>153.25</c:v>
                </c:pt>
                <c:pt idx="1445">
                  <c:v>153.44999999999999</c:v>
                </c:pt>
                <c:pt idx="1446">
                  <c:v>153.72999999999999</c:v>
                </c:pt>
                <c:pt idx="1447">
                  <c:v>154.02000000000001</c:v>
                </c:pt>
                <c:pt idx="1448">
                  <c:v>154.29</c:v>
                </c:pt>
                <c:pt idx="1449">
                  <c:v>154.58000000000001</c:v>
                </c:pt>
                <c:pt idx="1450">
                  <c:v>154.86000000000001</c:v>
                </c:pt>
                <c:pt idx="1451">
                  <c:v>155.26999999999998</c:v>
                </c:pt>
                <c:pt idx="1452">
                  <c:v>155.53</c:v>
                </c:pt>
                <c:pt idx="1453">
                  <c:v>155.79</c:v>
                </c:pt>
                <c:pt idx="1454">
                  <c:v>156.06</c:v>
                </c:pt>
                <c:pt idx="1455">
                  <c:v>156.34</c:v>
                </c:pt>
                <c:pt idx="1456">
                  <c:v>156.70999999999998</c:v>
                </c:pt>
                <c:pt idx="1457">
                  <c:v>156.94</c:v>
                </c:pt>
                <c:pt idx="1458">
                  <c:v>157.20999999999998</c:v>
                </c:pt>
                <c:pt idx="1459">
                  <c:v>157.46</c:v>
                </c:pt>
                <c:pt idx="1460">
                  <c:v>157.79</c:v>
                </c:pt>
                <c:pt idx="1461">
                  <c:v>158.22</c:v>
                </c:pt>
                <c:pt idx="1462">
                  <c:v>158.41</c:v>
                </c:pt>
                <c:pt idx="1463">
                  <c:v>158.79</c:v>
                </c:pt>
                <c:pt idx="1464">
                  <c:v>158.97</c:v>
                </c:pt>
                <c:pt idx="1465">
                  <c:v>159.26</c:v>
                </c:pt>
                <c:pt idx="1466">
                  <c:v>159.66</c:v>
                </c:pt>
                <c:pt idx="1467">
                  <c:v>159.87</c:v>
                </c:pt>
                <c:pt idx="1468">
                  <c:v>160.07</c:v>
                </c:pt>
                <c:pt idx="1469">
                  <c:v>160.41</c:v>
                </c:pt>
                <c:pt idx="1470">
                  <c:v>160.78</c:v>
                </c:pt>
                <c:pt idx="1471">
                  <c:v>161.13</c:v>
                </c:pt>
                <c:pt idx="1472">
                  <c:v>161.30000000000001</c:v>
                </c:pt>
                <c:pt idx="1473">
                  <c:v>161.60999999999999</c:v>
                </c:pt>
                <c:pt idx="1474">
                  <c:v>161.78</c:v>
                </c:pt>
                <c:pt idx="1475">
                  <c:v>162.04</c:v>
                </c:pt>
                <c:pt idx="1476">
                  <c:v>162.29</c:v>
                </c:pt>
                <c:pt idx="1477">
                  <c:v>162.54</c:v>
                </c:pt>
                <c:pt idx="1478">
                  <c:v>162.66</c:v>
                </c:pt>
                <c:pt idx="1479">
                  <c:v>162.83000000000001</c:v>
                </c:pt>
                <c:pt idx="1480">
                  <c:v>163.03</c:v>
                </c:pt>
                <c:pt idx="1481">
                  <c:v>163.18</c:v>
                </c:pt>
                <c:pt idx="1482">
                  <c:v>163.47999999999999</c:v>
                </c:pt>
                <c:pt idx="1483">
                  <c:v>163.63</c:v>
                </c:pt>
                <c:pt idx="1484">
                  <c:v>163.87</c:v>
                </c:pt>
                <c:pt idx="1485">
                  <c:v>163.94</c:v>
                </c:pt>
                <c:pt idx="1486">
                  <c:v>164.04</c:v>
                </c:pt>
                <c:pt idx="1487">
                  <c:v>164.3</c:v>
                </c:pt>
                <c:pt idx="1488">
                  <c:v>164.44</c:v>
                </c:pt>
                <c:pt idx="1489">
                  <c:v>164.68</c:v>
                </c:pt>
                <c:pt idx="1490">
                  <c:v>164.93</c:v>
                </c:pt>
                <c:pt idx="1491">
                  <c:v>165.2</c:v>
                </c:pt>
                <c:pt idx="1492">
                  <c:v>165.34</c:v>
                </c:pt>
                <c:pt idx="1493">
                  <c:v>165.5</c:v>
                </c:pt>
                <c:pt idx="1494">
                  <c:v>165.67</c:v>
                </c:pt>
                <c:pt idx="1495">
                  <c:v>165.78</c:v>
                </c:pt>
                <c:pt idx="1496">
                  <c:v>165.97</c:v>
                </c:pt>
                <c:pt idx="1497">
                  <c:v>166.16</c:v>
                </c:pt>
                <c:pt idx="1498">
                  <c:v>166.23999999999998</c:v>
                </c:pt>
                <c:pt idx="1499">
                  <c:v>166.32000000000087</c:v>
                </c:pt>
                <c:pt idx="1500">
                  <c:v>166.42000000000004</c:v>
                </c:pt>
                <c:pt idx="1501">
                  <c:v>166.57</c:v>
                </c:pt>
                <c:pt idx="1502">
                  <c:v>166.66</c:v>
                </c:pt>
                <c:pt idx="1503">
                  <c:v>166.84</c:v>
                </c:pt>
                <c:pt idx="1504">
                  <c:v>166.87</c:v>
                </c:pt>
                <c:pt idx="1505">
                  <c:v>166.95000000000007</c:v>
                </c:pt>
                <c:pt idx="1506">
                  <c:v>167.04</c:v>
                </c:pt>
                <c:pt idx="1507">
                  <c:v>167.16</c:v>
                </c:pt>
                <c:pt idx="1508">
                  <c:v>167.22</c:v>
                </c:pt>
                <c:pt idx="1509">
                  <c:v>167.26</c:v>
                </c:pt>
                <c:pt idx="1510">
                  <c:v>167.31</c:v>
                </c:pt>
                <c:pt idx="1511">
                  <c:v>167.33</c:v>
                </c:pt>
                <c:pt idx="1512">
                  <c:v>167.38000000000127</c:v>
                </c:pt>
                <c:pt idx="1513">
                  <c:v>167.43</c:v>
                </c:pt>
                <c:pt idx="1514">
                  <c:v>167.56</c:v>
                </c:pt>
                <c:pt idx="1515">
                  <c:v>167.57</c:v>
                </c:pt>
                <c:pt idx="1516">
                  <c:v>167.67</c:v>
                </c:pt>
                <c:pt idx="1517">
                  <c:v>167.81</c:v>
                </c:pt>
                <c:pt idx="1518">
                  <c:v>167.83</c:v>
                </c:pt>
                <c:pt idx="1519">
                  <c:v>167.86</c:v>
                </c:pt>
                <c:pt idx="1520">
                  <c:v>167.95000000000007</c:v>
                </c:pt>
                <c:pt idx="1521">
                  <c:v>168.07</c:v>
                </c:pt>
                <c:pt idx="1522">
                  <c:v>168.22</c:v>
                </c:pt>
                <c:pt idx="1523">
                  <c:v>168.38000000000127</c:v>
                </c:pt>
                <c:pt idx="1524">
                  <c:v>168.44</c:v>
                </c:pt>
                <c:pt idx="1525">
                  <c:v>168.54</c:v>
                </c:pt>
                <c:pt idx="1526">
                  <c:v>168.64</c:v>
                </c:pt>
                <c:pt idx="1527">
                  <c:v>168.75</c:v>
                </c:pt>
                <c:pt idx="1528">
                  <c:v>168.83</c:v>
                </c:pt>
                <c:pt idx="1529">
                  <c:v>168.99</c:v>
                </c:pt>
                <c:pt idx="1530">
                  <c:v>169.05</c:v>
                </c:pt>
                <c:pt idx="1531">
                  <c:v>169.26</c:v>
                </c:pt>
                <c:pt idx="1532">
                  <c:v>169.4</c:v>
                </c:pt>
                <c:pt idx="1533">
                  <c:v>169.52</c:v>
                </c:pt>
                <c:pt idx="1534">
                  <c:v>169.56</c:v>
                </c:pt>
                <c:pt idx="1535">
                  <c:v>169.60999999999999</c:v>
                </c:pt>
                <c:pt idx="1536">
                  <c:v>169.68</c:v>
                </c:pt>
                <c:pt idx="1537">
                  <c:v>169.92000000000004</c:v>
                </c:pt>
                <c:pt idx="1538">
                  <c:v>170.03</c:v>
                </c:pt>
                <c:pt idx="1539">
                  <c:v>170.20999999999998</c:v>
                </c:pt>
                <c:pt idx="1540">
                  <c:v>170.52</c:v>
                </c:pt>
                <c:pt idx="1541">
                  <c:v>170.63</c:v>
                </c:pt>
                <c:pt idx="1542">
                  <c:v>170.72</c:v>
                </c:pt>
                <c:pt idx="1543">
                  <c:v>170.83</c:v>
                </c:pt>
                <c:pt idx="1544">
                  <c:v>170.98000000000027</c:v>
                </c:pt>
                <c:pt idx="1545">
                  <c:v>171.07</c:v>
                </c:pt>
                <c:pt idx="1546">
                  <c:v>171.17</c:v>
                </c:pt>
                <c:pt idx="1547">
                  <c:v>171.45000000000007</c:v>
                </c:pt>
                <c:pt idx="1548">
                  <c:v>171.56</c:v>
                </c:pt>
                <c:pt idx="1549">
                  <c:v>171.76</c:v>
                </c:pt>
                <c:pt idx="1550">
                  <c:v>171.96</c:v>
                </c:pt>
                <c:pt idx="1551">
                  <c:v>172.07</c:v>
                </c:pt>
                <c:pt idx="1552">
                  <c:v>172.13</c:v>
                </c:pt>
                <c:pt idx="1553">
                  <c:v>172.23</c:v>
                </c:pt>
                <c:pt idx="1554">
                  <c:v>172.45000000000007</c:v>
                </c:pt>
                <c:pt idx="1555">
                  <c:v>172.56</c:v>
                </c:pt>
                <c:pt idx="1556">
                  <c:v>172.70999999999998</c:v>
                </c:pt>
                <c:pt idx="1557">
                  <c:v>172.91</c:v>
                </c:pt>
                <c:pt idx="1558">
                  <c:v>172.98000000000027</c:v>
                </c:pt>
                <c:pt idx="1559">
                  <c:v>173.08</c:v>
                </c:pt>
                <c:pt idx="1560">
                  <c:v>173.19</c:v>
                </c:pt>
                <c:pt idx="1561">
                  <c:v>173.31</c:v>
                </c:pt>
                <c:pt idx="1562">
                  <c:v>173.38000000000127</c:v>
                </c:pt>
                <c:pt idx="1563">
                  <c:v>173.51</c:v>
                </c:pt>
                <c:pt idx="1564">
                  <c:v>173.57</c:v>
                </c:pt>
                <c:pt idx="1565">
                  <c:v>173.65</c:v>
                </c:pt>
                <c:pt idx="1566">
                  <c:v>173.75</c:v>
                </c:pt>
                <c:pt idx="1567">
                  <c:v>173.9</c:v>
                </c:pt>
                <c:pt idx="1568">
                  <c:v>173.96</c:v>
                </c:pt>
                <c:pt idx="1569">
                  <c:v>174.06</c:v>
                </c:pt>
                <c:pt idx="1570">
                  <c:v>174.17</c:v>
                </c:pt>
                <c:pt idx="1571">
                  <c:v>174.36</c:v>
                </c:pt>
                <c:pt idx="1572">
                  <c:v>174.44</c:v>
                </c:pt>
                <c:pt idx="1573">
                  <c:v>174.53</c:v>
                </c:pt>
                <c:pt idx="1574">
                  <c:v>174.62</c:v>
                </c:pt>
                <c:pt idx="1575">
                  <c:v>174.79</c:v>
                </c:pt>
                <c:pt idx="1576">
                  <c:v>174.88000000000127</c:v>
                </c:pt>
                <c:pt idx="1577">
                  <c:v>175.10999999999999</c:v>
                </c:pt>
                <c:pt idx="1578">
                  <c:v>175.26</c:v>
                </c:pt>
                <c:pt idx="1579">
                  <c:v>175.4</c:v>
                </c:pt>
                <c:pt idx="1580">
                  <c:v>175.54</c:v>
                </c:pt>
                <c:pt idx="1581">
                  <c:v>175.72</c:v>
                </c:pt>
                <c:pt idx="1582">
                  <c:v>175.87</c:v>
                </c:pt>
                <c:pt idx="1583">
                  <c:v>176.19</c:v>
                </c:pt>
                <c:pt idx="1584">
                  <c:v>176.31</c:v>
                </c:pt>
                <c:pt idx="1585">
                  <c:v>176.58</c:v>
                </c:pt>
                <c:pt idx="1586">
                  <c:v>176.66</c:v>
                </c:pt>
                <c:pt idx="1587">
                  <c:v>176.8</c:v>
                </c:pt>
                <c:pt idx="1588">
                  <c:v>177.01</c:v>
                </c:pt>
                <c:pt idx="1589">
                  <c:v>177.14</c:v>
                </c:pt>
                <c:pt idx="1590">
                  <c:v>177.26999999999998</c:v>
                </c:pt>
                <c:pt idx="1591">
                  <c:v>177.4</c:v>
                </c:pt>
                <c:pt idx="1592">
                  <c:v>177.56</c:v>
                </c:pt>
                <c:pt idx="1593">
                  <c:v>177.65</c:v>
                </c:pt>
                <c:pt idx="1594">
                  <c:v>177.79</c:v>
                </c:pt>
                <c:pt idx="1595">
                  <c:v>177.87</c:v>
                </c:pt>
                <c:pt idx="1596">
                  <c:v>178.02</c:v>
                </c:pt>
                <c:pt idx="1597">
                  <c:v>178.07</c:v>
                </c:pt>
                <c:pt idx="1598">
                  <c:v>178.19</c:v>
                </c:pt>
                <c:pt idx="1599">
                  <c:v>178.26</c:v>
                </c:pt>
                <c:pt idx="1600">
                  <c:v>178.37</c:v>
                </c:pt>
                <c:pt idx="1601">
                  <c:v>178.44</c:v>
                </c:pt>
                <c:pt idx="1602">
                  <c:v>178.55</c:v>
                </c:pt>
                <c:pt idx="1603">
                  <c:v>178.6</c:v>
                </c:pt>
                <c:pt idx="1604">
                  <c:v>178.63</c:v>
                </c:pt>
                <c:pt idx="1605">
                  <c:v>178.76</c:v>
                </c:pt>
                <c:pt idx="1606">
                  <c:v>178.91</c:v>
                </c:pt>
                <c:pt idx="1607">
                  <c:v>179.09</c:v>
                </c:pt>
                <c:pt idx="1608">
                  <c:v>179.35000000000107</c:v>
                </c:pt>
                <c:pt idx="1609">
                  <c:v>179.73</c:v>
                </c:pt>
                <c:pt idx="1610">
                  <c:v>180.01</c:v>
                </c:pt>
                <c:pt idx="1611">
                  <c:v>180.44</c:v>
                </c:pt>
                <c:pt idx="1612">
                  <c:v>180.68</c:v>
                </c:pt>
                <c:pt idx="1613">
                  <c:v>181.16</c:v>
                </c:pt>
                <c:pt idx="1614">
                  <c:v>181.38000000000127</c:v>
                </c:pt>
                <c:pt idx="1615">
                  <c:v>181.70999999999998</c:v>
                </c:pt>
                <c:pt idx="1616">
                  <c:v>182.01</c:v>
                </c:pt>
                <c:pt idx="1617">
                  <c:v>182.33</c:v>
                </c:pt>
                <c:pt idx="1618">
                  <c:v>182.72</c:v>
                </c:pt>
                <c:pt idx="1619">
                  <c:v>182.83</c:v>
                </c:pt>
                <c:pt idx="1620">
                  <c:v>183.20999999999998</c:v>
                </c:pt>
                <c:pt idx="1621">
                  <c:v>183.4</c:v>
                </c:pt>
                <c:pt idx="1622">
                  <c:v>183.7</c:v>
                </c:pt>
                <c:pt idx="1623">
                  <c:v>184.09</c:v>
                </c:pt>
                <c:pt idx="1624">
                  <c:v>184.25</c:v>
                </c:pt>
                <c:pt idx="1625">
                  <c:v>184.46</c:v>
                </c:pt>
                <c:pt idx="1626">
                  <c:v>184.70999999999998</c:v>
                </c:pt>
                <c:pt idx="1627">
                  <c:v>184.96</c:v>
                </c:pt>
                <c:pt idx="1628">
                  <c:v>185.20999999999998</c:v>
                </c:pt>
                <c:pt idx="1629">
                  <c:v>185.58</c:v>
                </c:pt>
                <c:pt idx="1630">
                  <c:v>185.81</c:v>
                </c:pt>
                <c:pt idx="1631">
                  <c:v>186.07</c:v>
                </c:pt>
                <c:pt idx="1632">
                  <c:v>186.23999999999998</c:v>
                </c:pt>
                <c:pt idx="1633">
                  <c:v>186.54</c:v>
                </c:pt>
                <c:pt idx="1634">
                  <c:v>187.1</c:v>
                </c:pt>
                <c:pt idx="1635">
                  <c:v>187.45000000000007</c:v>
                </c:pt>
                <c:pt idx="1636">
                  <c:v>187.76</c:v>
                </c:pt>
                <c:pt idx="1637">
                  <c:v>188.07</c:v>
                </c:pt>
                <c:pt idx="1638">
                  <c:v>188.47</c:v>
                </c:pt>
                <c:pt idx="1639">
                  <c:v>188.67</c:v>
                </c:pt>
                <c:pt idx="1640">
                  <c:v>188.88000000000127</c:v>
                </c:pt>
                <c:pt idx="1641">
                  <c:v>189.09</c:v>
                </c:pt>
                <c:pt idx="1642">
                  <c:v>189.4</c:v>
                </c:pt>
                <c:pt idx="1643">
                  <c:v>189.64</c:v>
                </c:pt>
                <c:pt idx="1644">
                  <c:v>189.95000000000007</c:v>
                </c:pt>
                <c:pt idx="1645">
                  <c:v>190.08</c:v>
                </c:pt>
                <c:pt idx="1646">
                  <c:v>190.26999999999998</c:v>
                </c:pt>
                <c:pt idx="1647">
                  <c:v>190.54</c:v>
                </c:pt>
                <c:pt idx="1648">
                  <c:v>190.70999999999998</c:v>
                </c:pt>
                <c:pt idx="1649">
                  <c:v>190.84</c:v>
                </c:pt>
                <c:pt idx="1650">
                  <c:v>191.08</c:v>
                </c:pt>
                <c:pt idx="1651">
                  <c:v>191.35000000000107</c:v>
                </c:pt>
                <c:pt idx="1652">
                  <c:v>191.49</c:v>
                </c:pt>
                <c:pt idx="1653">
                  <c:v>191.65</c:v>
                </c:pt>
                <c:pt idx="1654">
                  <c:v>191.8</c:v>
                </c:pt>
                <c:pt idx="1655">
                  <c:v>191.9</c:v>
                </c:pt>
                <c:pt idx="1656">
                  <c:v>192.10999999999999</c:v>
                </c:pt>
                <c:pt idx="1657">
                  <c:v>192.3</c:v>
                </c:pt>
                <c:pt idx="1658">
                  <c:v>192.38000000000127</c:v>
                </c:pt>
                <c:pt idx="1659">
                  <c:v>192.57</c:v>
                </c:pt>
                <c:pt idx="1660">
                  <c:v>192.84</c:v>
                </c:pt>
                <c:pt idx="1661">
                  <c:v>192.93</c:v>
                </c:pt>
                <c:pt idx="1662">
                  <c:v>193.10999999999999</c:v>
                </c:pt>
                <c:pt idx="1663">
                  <c:v>193.29</c:v>
                </c:pt>
                <c:pt idx="1664">
                  <c:v>193.4</c:v>
                </c:pt>
                <c:pt idx="1665">
                  <c:v>193.6</c:v>
                </c:pt>
                <c:pt idx="1666">
                  <c:v>193.9</c:v>
                </c:pt>
                <c:pt idx="1667">
                  <c:v>194.16</c:v>
                </c:pt>
                <c:pt idx="1668">
                  <c:v>194.3</c:v>
                </c:pt>
                <c:pt idx="1669">
                  <c:v>194.51</c:v>
                </c:pt>
                <c:pt idx="1670">
                  <c:v>194.73</c:v>
                </c:pt>
                <c:pt idx="1671">
                  <c:v>194.85000000000107</c:v>
                </c:pt>
                <c:pt idx="1672">
                  <c:v>195.06</c:v>
                </c:pt>
                <c:pt idx="1673">
                  <c:v>195.26999999999998</c:v>
                </c:pt>
                <c:pt idx="1674">
                  <c:v>195.4</c:v>
                </c:pt>
                <c:pt idx="1675">
                  <c:v>195.63</c:v>
                </c:pt>
                <c:pt idx="1676">
                  <c:v>195.72</c:v>
                </c:pt>
                <c:pt idx="1677">
                  <c:v>195.9</c:v>
                </c:pt>
                <c:pt idx="1678">
                  <c:v>196.08</c:v>
                </c:pt>
                <c:pt idx="1679">
                  <c:v>196.17</c:v>
                </c:pt>
                <c:pt idx="1680">
                  <c:v>196.35000000000107</c:v>
                </c:pt>
                <c:pt idx="1681">
                  <c:v>196.41</c:v>
                </c:pt>
                <c:pt idx="1682">
                  <c:v>196.60999999999999</c:v>
                </c:pt>
                <c:pt idx="1683">
                  <c:v>196.73</c:v>
                </c:pt>
                <c:pt idx="1684">
                  <c:v>196.88000000000127</c:v>
                </c:pt>
                <c:pt idx="1685">
                  <c:v>197.22</c:v>
                </c:pt>
                <c:pt idx="1686">
                  <c:v>197.37</c:v>
                </c:pt>
                <c:pt idx="1687">
                  <c:v>197.65</c:v>
                </c:pt>
                <c:pt idx="1688">
                  <c:v>197.79</c:v>
                </c:pt>
                <c:pt idx="1689">
                  <c:v>197.98000000000027</c:v>
                </c:pt>
                <c:pt idx="1690">
                  <c:v>198.20999999999998</c:v>
                </c:pt>
                <c:pt idx="1691">
                  <c:v>198.33</c:v>
                </c:pt>
                <c:pt idx="1692">
                  <c:v>198.6</c:v>
                </c:pt>
                <c:pt idx="1693">
                  <c:v>198.73999999999998</c:v>
                </c:pt>
                <c:pt idx="1694">
                  <c:v>199.05</c:v>
                </c:pt>
                <c:pt idx="1695">
                  <c:v>199.23</c:v>
                </c:pt>
                <c:pt idx="1696">
                  <c:v>199.4</c:v>
                </c:pt>
                <c:pt idx="1697">
                  <c:v>199.63</c:v>
                </c:pt>
                <c:pt idx="1698">
                  <c:v>199.79</c:v>
                </c:pt>
                <c:pt idx="1699">
                  <c:v>200.06</c:v>
                </c:pt>
                <c:pt idx="1700">
                  <c:v>200.23999999999998</c:v>
                </c:pt>
                <c:pt idx="1701">
                  <c:v>200.45000000000007</c:v>
                </c:pt>
                <c:pt idx="1702">
                  <c:v>200.57</c:v>
                </c:pt>
                <c:pt idx="1703">
                  <c:v>200.78</c:v>
                </c:pt>
                <c:pt idx="1704">
                  <c:v>200.97</c:v>
                </c:pt>
                <c:pt idx="1705">
                  <c:v>201.09</c:v>
                </c:pt>
                <c:pt idx="1706">
                  <c:v>201.29</c:v>
                </c:pt>
                <c:pt idx="1707">
                  <c:v>201.51</c:v>
                </c:pt>
                <c:pt idx="1708">
                  <c:v>201.63</c:v>
                </c:pt>
                <c:pt idx="1709">
                  <c:v>201.79</c:v>
                </c:pt>
                <c:pt idx="1710">
                  <c:v>201.99</c:v>
                </c:pt>
                <c:pt idx="1711">
                  <c:v>202.09</c:v>
                </c:pt>
                <c:pt idx="1712">
                  <c:v>202.23999999999998</c:v>
                </c:pt>
                <c:pt idx="1713">
                  <c:v>202.4</c:v>
                </c:pt>
                <c:pt idx="1714">
                  <c:v>202.49</c:v>
                </c:pt>
                <c:pt idx="1715">
                  <c:v>202.63</c:v>
                </c:pt>
                <c:pt idx="1716">
                  <c:v>202.73</c:v>
                </c:pt>
                <c:pt idx="1717">
                  <c:v>202.87</c:v>
                </c:pt>
                <c:pt idx="1718">
                  <c:v>202.99</c:v>
                </c:pt>
                <c:pt idx="1719">
                  <c:v>203.02</c:v>
                </c:pt>
                <c:pt idx="1720">
                  <c:v>203.08</c:v>
                </c:pt>
                <c:pt idx="1721">
                  <c:v>203.16</c:v>
                </c:pt>
                <c:pt idx="1722">
                  <c:v>203.22</c:v>
                </c:pt>
                <c:pt idx="1723">
                  <c:v>203.33</c:v>
                </c:pt>
                <c:pt idx="1724">
                  <c:v>203.42000000000004</c:v>
                </c:pt>
                <c:pt idx="1725">
                  <c:v>203.63</c:v>
                </c:pt>
                <c:pt idx="1726">
                  <c:v>203.8</c:v>
                </c:pt>
                <c:pt idx="1727">
                  <c:v>203.91</c:v>
                </c:pt>
                <c:pt idx="1728">
                  <c:v>204.03</c:v>
                </c:pt>
                <c:pt idx="1729">
                  <c:v>204.18</c:v>
                </c:pt>
                <c:pt idx="1730">
                  <c:v>204.35000000000107</c:v>
                </c:pt>
                <c:pt idx="1731">
                  <c:v>204.52</c:v>
                </c:pt>
                <c:pt idx="1732">
                  <c:v>204.58</c:v>
                </c:pt>
                <c:pt idx="1733">
                  <c:v>204.70999999999998</c:v>
                </c:pt>
                <c:pt idx="1734">
                  <c:v>204.78</c:v>
                </c:pt>
                <c:pt idx="1735">
                  <c:v>204.95000000000007</c:v>
                </c:pt>
                <c:pt idx="1736">
                  <c:v>205.02</c:v>
                </c:pt>
                <c:pt idx="1737">
                  <c:v>205.19</c:v>
                </c:pt>
                <c:pt idx="1738">
                  <c:v>205.38000000000127</c:v>
                </c:pt>
                <c:pt idx="1739">
                  <c:v>205.47</c:v>
                </c:pt>
                <c:pt idx="1740">
                  <c:v>205.55</c:v>
                </c:pt>
                <c:pt idx="1741">
                  <c:v>205.68</c:v>
                </c:pt>
                <c:pt idx="1742">
                  <c:v>205.78</c:v>
                </c:pt>
                <c:pt idx="1743">
                  <c:v>205.89000000000001</c:v>
                </c:pt>
                <c:pt idx="1744">
                  <c:v>206.18</c:v>
                </c:pt>
                <c:pt idx="1745">
                  <c:v>206.28</c:v>
                </c:pt>
                <c:pt idx="1746">
                  <c:v>206.43</c:v>
                </c:pt>
                <c:pt idx="1747">
                  <c:v>206.64</c:v>
                </c:pt>
                <c:pt idx="1748">
                  <c:v>206.7</c:v>
                </c:pt>
                <c:pt idx="1749">
                  <c:v>206.79</c:v>
                </c:pt>
                <c:pt idx="1750">
                  <c:v>207.07</c:v>
                </c:pt>
                <c:pt idx="1751">
                  <c:v>207.22</c:v>
                </c:pt>
                <c:pt idx="1752">
                  <c:v>207.3</c:v>
                </c:pt>
                <c:pt idx="1753">
                  <c:v>207.56</c:v>
                </c:pt>
                <c:pt idx="1754">
                  <c:v>207.67</c:v>
                </c:pt>
                <c:pt idx="1755">
                  <c:v>207.8</c:v>
                </c:pt>
                <c:pt idx="1756">
                  <c:v>207.87</c:v>
                </c:pt>
                <c:pt idx="1757">
                  <c:v>208.07</c:v>
                </c:pt>
                <c:pt idx="1758">
                  <c:v>208.13</c:v>
                </c:pt>
                <c:pt idx="1759">
                  <c:v>208.20999999999998</c:v>
                </c:pt>
                <c:pt idx="1760">
                  <c:v>208.43</c:v>
                </c:pt>
                <c:pt idx="1761">
                  <c:v>208.46</c:v>
                </c:pt>
                <c:pt idx="1762">
                  <c:v>208.47</c:v>
                </c:pt>
                <c:pt idx="1763">
                  <c:v>208.5</c:v>
                </c:pt>
                <c:pt idx="1764">
                  <c:v>208.65</c:v>
                </c:pt>
                <c:pt idx="1765">
                  <c:v>208.83</c:v>
                </c:pt>
                <c:pt idx="1766">
                  <c:v>208.87</c:v>
                </c:pt>
                <c:pt idx="1767">
                  <c:v>208.93</c:v>
                </c:pt>
                <c:pt idx="1768">
                  <c:v>209.03</c:v>
                </c:pt>
                <c:pt idx="1769">
                  <c:v>209.09</c:v>
                </c:pt>
                <c:pt idx="1770">
                  <c:v>209.22</c:v>
                </c:pt>
                <c:pt idx="1771">
                  <c:v>209.26</c:v>
                </c:pt>
                <c:pt idx="1772">
                  <c:v>209.34</c:v>
                </c:pt>
                <c:pt idx="1773">
                  <c:v>209.39000000000001</c:v>
                </c:pt>
                <c:pt idx="1774">
                  <c:v>209.44</c:v>
                </c:pt>
                <c:pt idx="1775">
                  <c:v>209.59</c:v>
                </c:pt>
                <c:pt idx="1776">
                  <c:v>209.72</c:v>
                </c:pt>
                <c:pt idx="1777">
                  <c:v>209.67</c:v>
                </c:pt>
                <c:pt idx="1778">
                  <c:v>209.70999999999998</c:v>
                </c:pt>
                <c:pt idx="1779">
                  <c:v>209.86</c:v>
                </c:pt>
                <c:pt idx="1780">
                  <c:v>210.03</c:v>
                </c:pt>
                <c:pt idx="1781">
                  <c:v>210.1</c:v>
                </c:pt>
                <c:pt idx="1782">
                  <c:v>210.3</c:v>
                </c:pt>
                <c:pt idx="1783">
                  <c:v>210.5</c:v>
                </c:pt>
                <c:pt idx="1784">
                  <c:v>210.65</c:v>
                </c:pt>
                <c:pt idx="1785">
                  <c:v>210.81</c:v>
                </c:pt>
                <c:pt idx="1786">
                  <c:v>211.06</c:v>
                </c:pt>
                <c:pt idx="1787">
                  <c:v>211.2</c:v>
                </c:pt>
                <c:pt idx="1788">
                  <c:v>211.37</c:v>
                </c:pt>
                <c:pt idx="1789">
                  <c:v>211.49</c:v>
                </c:pt>
                <c:pt idx="1790">
                  <c:v>211.52</c:v>
                </c:pt>
                <c:pt idx="1791">
                  <c:v>211.63</c:v>
                </c:pt>
                <c:pt idx="1792">
                  <c:v>211.76</c:v>
                </c:pt>
                <c:pt idx="1793">
                  <c:v>211.89000000000001</c:v>
                </c:pt>
                <c:pt idx="1794">
                  <c:v>212.03</c:v>
                </c:pt>
                <c:pt idx="1795">
                  <c:v>212.18</c:v>
                </c:pt>
                <c:pt idx="1796">
                  <c:v>212.23</c:v>
                </c:pt>
                <c:pt idx="1797">
                  <c:v>212.34</c:v>
                </c:pt>
                <c:pt idx="1798">
                  <c:v>212.41</c:v>
                </c:pt>
                <c:pt idx="1799">
                  <c:v>212.49</c:v>
                </c:pt>
                <c:pt idx="1800">
                  <c:v>212.55</c:v>
                </c:pt>
                <c:pt idx="1801">
                  <c:v>212.63</c:v>
                </c:pt>
                <c:pt idx="1802">
                  <c:v>212.82000000000087</c:v>
                </c:pt>
                <c:pt idx="1803">
                  <c:v>212.88000000000127</c:v>
                </c:pt>
                <c:pt idx="1804">
                  <c:v>212.95000000000007</c:v>
                </c:pt>
                <c:pt idx="1805">
                  <c:v>213.02</c:v>
                </c:pt>
                <c:pt idx="1806">
                  <c:v>213.08</c:v>
                </c:pt>
                <c:pt idx="1807">
                  <c:v>213.26999999999998</c:v>
                </c:pt>
                <c:pt idx="1808">
                  <c:v>213.38000000000127</c:v>
                </c:pt>
                <c:pt idx="1809">
                  <c:v>213.54</c:v>
                </c:pt>
                <c:pt idx="1810">
                  <c:v>213.7</c:v>
                </c:pt>
                <c:pt idx="1811">
                  <c:v>213.75</c:v>
                </c:pt>
                <c:pt idx="1812">
                  <c:v>213.82000000000087</c:v>
                </c:pt>
                <c:pt idx="1813">
                  <c:v>213.93</c:v>
                </c:pt>
                <c:pt idx="1814">
                  <c:v>214.12</c:v>
                </c:pt>
                <c:pt idx="1815">
                  <c:v>214.19</c:v>
                </c:pt>
                <c:pt idx="1816">
                  <c:v>214.34</c:v>
                </c:pt>
                <c:pt idx="1817">
                  <c:v>214.42000000000004</c:v>
                </c:pt>
                <c:pt idx="1818">
                  <c:v>214.49</c:v>
                </c:pt>
                <c:pt idx="1819">
                  <c:v>214.59</c:v>
                </c:pt>
                <c:pt idx="1820">
                  <c:v>214.8</c:v>
                </c:pt>
                <c:pt idx="1821">
                  <c:v>214.88000000000127</c:v>
                </c:pt>
                <c:pt idx="1822">
                  <c:v>215.04</c:v>
                </c:pt>
                <c:pt idx="1823">
                  <c:v>215.19</c:v>
                </c:pt>
                <c:pt idx="1824">
                  <c:v>215.34</c:v>
                </c:pt>
                <c:pt idx="1825">
                  <c:v>215.47</c:v>
                </c:pt>
                <c:pt idx="1826">
                  <c:v>215.59</c:v>
                </c:pt>
                <c:pt idx="1827">
                  <c:v>215.63</c:v>
                </c:pt>
                <c:pt idx="1828">
                  <c:v>215.88000000000127</c:v>
                </c:pt>
                <c:pt idx="1829">
                  <c:v>215.89000000000001</c:v>
                </c:pt>
                <c:pt idx="1830">
                  <c:v>215.91</c:v>
                </c:pt>
                <c:pt idx="1831">
                  <c:v>215.97</c:v>
                </c:pt>
                <c:pt idx="1832">
                  <c:v>216.08</c:v>
                </c:pt>
                <c:pt idx="1833">
                  <c:v>216.23</c:v>
                </c:pt>
                <c:pt idx="1834">
                  <c:v>216.29</c:v>
                </c:pt>
                <c:pt idx="1835">
                  <c:v>216.5</c:v>
                </c:pt>
                <c:pt idx="1836">
                  <c:v>216.62</c:v>
                </c:pt>
                <c:pt idx="1837">
                  <c:v>216.70999999999998</c:v>
                </c:pt>
                <c:pt idx="1838">
                  <c:v>216.88000000000127</c:v>
                </c:pt>
                <c:pt idx="1839">
                  <c:v>217.13</c:v>
                </c:pt>
                <c:pt idx="1840">
                  <c:v>217.33</c:v>
                </c:pt>
                <c:pt idx="1841">
                  <c:v>217.47</c:v>
                </c:pt>
                <c:pt idx="1842">
                  <c:v>217.65</c:v>
                </c:pt>
                <c:pt idx="1843">
                  <c:v>217.83</c:v>
                </c:pt>
                <c:pt idx="1844">
                  <c:v>217.92000000000004</c:v>
                </c:pt>
                <c:pt idx="1845">
                  <c:v>218.1</c:v>
                </c:pt>
                <c:pt idx="1846">
                  <c:v>218.23</c:v>
                </c:pt>
                <c:pt idx="1847">
                  <c:v>218.35000000000107</c:v>
                </c:pt>
                <c:pt idx="1848">
                  <c:v>218.41</c:v>
                </c:pt>
                <c:pt idx="1849">
                  <c:v>218.55</c:v>
                </c:pt>
                <c:pt idx="1850">
                  <c:v>218.70999999999998</c:v>
                </c:pt>
                <c:pt idx="1851">
                  <c:v>218.92000000000004</c:v>
                </c:pt>
                <c:pt idx="1852">
                  <c:v>218.96</c:v>
                </c:pt>
                <c:pt idx="1853">
                  <c:v>219.07</c:v>
                </c:pt>
                <c:pt idx="1854">
                  <c:v>219.2</c:v>
                </c:pt>
                <c:pt idx="1855">
                  <c:v>219.39000000000001</c:v>
                </c:pt>
                <c:pt idx="1856">
                  <c:v>219.49</c:v>
                </c:pt>
                <c:pt idx="1857">
                  <c:v>219.63</c:v>
                </c:pt>
                <c:pt idx="1858">
                  <c:v>219.82000000000087</c:v>
                </c:pt>
                <c:pt idx="1859">
                  <c:v>219.89000000000001</c:v>
                </c:pt>
                <c:pt idx="1860">
                  <c:v>220.07</c:v>
                </c:pt>
                <c:pt idx="1861">
                  <c:v>220.36</c:v>
                </c:pt>
                <c:pt idx="1862">
                  <c:v>220.47</c:v>
                </c:pt>
                <c:pt idx="1863">
                  <c:v>220.67</c:v>
                </c:pt>
                <c:pt idx="1864">
                  <c:v>221</c:v>
                </c:pt>
                <c:pt idx="1865">
                  <c:v>221.96</c:v>
                </c:pt>
                <c:pt idx="1866">
                  <c:v>222.67</c:v>
                </c:pt>
                <c:pt idx="1867">
                  <c:v>223.09</c:v>
                </c:pt>
                <c:pt idx="1868">
                  <c:v>223.69</c:v>
                </c:pt>
                <c:pt idx="1869">
                  <c:v>224.32000000000087</c:v>
                </c:pt>
                <c:pt idx="1870">
                  <c:v>224.85000000000107</c:v>
                </c:pt>
                <c:pt idx="1871">
                  <c:v>225.29</c:v>
                </c:pt>
                <c:pt idx="1872">
                  <c:v>225.78</c:v>
                </c:pt>
                <c:pt idx="1873">
                  <c:v>226.01</c:v>
                </c:pt>
                <c:pt idx="1874">
                  <c:v>226.29</c:v>
                </c:pt>
                <c:pt idx="1875">
                  <c:v>226.7</c:v>
                </c:pt>
                <c:pt idx="1876">
                  <c:v>226.89000000000001</c:v>
                </c:pt>
                <c:pt idx="1877">
                  <c:v>227.23999999999998</c:v>
                </c:pt>
                <c:pt idx="1878">
                  <c:v>227.41</c:v>
                </c:pt>
                <c:pt idx="1879">
                  <c:v>227.69</c:v>
                </c:pt>
                <c:pt idx="1880">
                  <c:v>228.04</c:v>
                </c:pt>
                <c:pt idx="1881">
                  <c:v>228.17</c:v>
                </c:pt>
                <c:pt idx="1882">
                  <c:v>228.3</c:v>
                </c:pt>
                <c:pt idx="1883">
                  <c:v>228.54</c:v>
                </c:pt>
                <c:pt idx="1884">
                  <c:v>228.66</c:v>
                </c:pt>
                <c:pt idx="1885">
                  <c:v>228.79</c:v>
                </c:pt>
                <c:pt idx="1886">
                  <c:v>228.93</c:v>
                </c:pt>
                <c:pt idx="1887">
                  <c:v>229.10999999999999</c:v>
                </c:pt>
                <c:pt idx="1888">
                  <c:v>229.17</c:v>
                </c:pt>
                <c:pt idx="1889">
                  <c:v>229.31</c:v>
                </c:pt>
                <c:pt idx="1890">
                  <c:v>229.53</c:v>
                </c:pt>
                <c:pt idx="1891">
                  <c:v>229.72</c:v>
                </c:pt>
                <c:pt idx="1892">
                  <c:v>229.8</c:v>
                </c:pt>
                <c:pt idx="1893">
                  <c:v>229.95000000000007</c:v>
                </c:pt>
                <c:pt idx="1894">
                  <c:v>230.25</c:v>
                </c:pt>
                <c:pt idx="1895">
                  <c:v>230.5</c:v>
                </c:pt>
                <c:pt idx="1896">
                  <c:v>230.70999999999998</c:v>
                </c:pt>
                <c:pt idx="1897">
                  <c:v>230.94</c:v>
                </c:pt>
                <c:pt idx="1898">
                  <c:v>231.1</c:v>
                </c:pt>
                <c:pt idx="1899">
                  <c:v>231.32000000000087</c:v>
                </c:pt>
                <c:pt idx="1900">
                  <c:v>231.51</c:v>
                </c:pt>
                <c:pt idx="1901">
                  <c:v>231.60999999999999</c:v>
                </c:pt>
                <c:pt idx="1902">
                  <c:v>231.8</c:v>
                </c:pt>
                <c:pt idx="1903">
                  <c:v>232.01</c:v>
                </c:pt>
                <c:pt idx="1904">
                  <c:v>232.15</c:v>
                </c:pt>
                <c:pt idx="1905">
                  <c:v>232.4</c:v>
                </c:pt>
                <c:pt idx="1906">
                  <c:v>232.48000000000027</c:v>
                </c:pt>
                <c:pt idx="1907">
                  <c:v>232.65</c:v>
                </c:pt>
                <c:pt idx="1908">
                  <c:v>232.81</c:v>
                </c:pt>
                <c:pt idx="1909">
                  <c:v>232.92000000000004</c:v>
                </c:pt>
                <c:pt idx="1910">
                  <c:v>233.10999999999999</c:v>
                </c:pt>
                <c:pt idx="1911">
                  <c:v>233.3</c:v>
                </c:pt>
                <c:pt idx="1912">
                  <c:v>233.43</c:v>
                </c:pt>
                <c:pt idx="1913">
                  <c:v>233.55</c:v>
                </c:pt>
                <c:pt idx="1914">
                  <c:v>233.67</c:v>
                </c:pt>
                <c:pt idx="1915">
                  <c:v>233.89000000000001</c:v>
                </c:pt>
                <c:pt idx="1916">
                  <c:v>233.96</c:v>
                </c:pt>
                <c:pt idx="1917">
                  <c:v>234.12</c:v>
                </c:pt>
                <c:pt idx="1918">
                  <c:v>234.19</c:v>
                </c:pt>
                <c:pt idx="1919">
                  <c:v>234.34</c:v>
                </c:pt>
                <c:pt idx="1920">
                  <c:v>234.42000000000004</c:v>
                </c:pt>
                <c:pt idx="1921">
                  <c:v>234.51</c:v>
                </c:pt>
                <c:pt idx="1922">
                  <c:v>234.54</c:v>
                </c:pt>
                <c:pt idx="1923">
                  <c:v>234.73</c:v>
                </c:pt>
                <c:pt idx="1924">
                  <c:v>234.79</c:v>
                </c:pt>
                <c:pt idx="1925">
                  <c:v>235</c:v>
                </c:pt>
                <c:pt idx="1926">
                  <c:v>235.2</c:v>
                </c:pt>
                <c:pt idx="1927">
                  <c:v>235.29</c:v>
                </c:pt>
                <c:pt idx="1928">
                  <c:v>235.5</c:v>
                </c:pt>
                <c:pt idx="1929">
                  <c:v>235.60999999999999</c:v>
                </c:pt>
                <c:pt idx="1930">
                  <c:v>235.72</c:v>
                </c:pt>
                <c:pt idx="1931">
                  <c:v>235.78</c:v>
                </c:pt>
                <c:pt idx="1932">
                  <c:v>235.91</c:v>
                </c:pt>
                <c:pt idx="1933">
                  <c:v>235.96</c:v>
                </c:pt>
                <c:pt idx="1934">
                  <c:v>236.13</c:v>
                </c:pt>
                <c:pt idx="1935">
                  <c:v>236.18</c:v>
                </c:pt>
                <c:pt idx="1936">
                  <c:v>236.39000000000001</c:v>
                </c:pt>
                <c:pt idx="1937">
                  <c:v>236.45000000000007</c:v>
                </c:pt>
                <c:pt idx="1938">
                  <c:v>236.53</c:v>
                </c:pt>
                <c:pt idx="1939">
                  <c:v>236.64</c:v>
                </c:pt>
                <c:pt idx="1940">
                  <c:v>236.69</c:v>
                </c:pt>
                <c:pt idx="1941">
                  <c:v>236.79</c:v>
                </c:pt>
                <c:pt idx="1942">
                  <c:v>236.85000000000107</c:v>
                </c:pt>
                <c:pt idx="1943">
                  <c:v>236.95000000000007</c:v>
                </c:pt>
                <c:pt idx="1944">
                  <c:v>237.04</c:v>
                </c:pt>
                <c:pt idx="1945">
                  <c:v>237.08</c:v>
                </c:pt>
                <c:pt idx="1946">
                  <c:v>237.2</c:v>
                </c:pt>
                <c:pt idx="1947">
                  <c:v>237.23999999999998</c:v>
                </c:pt>
                <c:pt idx="1948">
                  <c:v>237.32000000000087</c:v>
                </c:pt>
                <c:pt idx="1949">
                  <c:v>237.41</c:v>
                </c:pt>
                <c:pt idx="1950">
                  <c:v>237.44</c:v>
                </c:pt>
                <c:pt idx="1951">
                  <c:v>237.64</c:v>
                </c:pt>
                <c:pt idx="1952">
                  <c:v>237.7</c:v>
                </c:pt>
                <c:pt idx="1953">
                  <c:v>237.84</c:v>
                </c:pt>
                <c:pt idx="1954">
                  <c:v>237.94</c:v>
                </c:pt>
                <c:pt idx="1955">
                  <c:v>238.09</c:v>
                </c:pt>
                <c:pt idx="1956">
                  <c:v>238.16</c:v>
                </c:pt>
                <c:pt idx="1957">
                  <c:v>238.4</c:v>
                </c:pt>
                <c:pt idx="1958">
                  <c:v>238.67</c:v>
                </c:pt>
                <c:pt idx="1959">
                  <c:v>239.06</c:v>
                </c:pt>
                <c:pt idx="1960">
                  <c:v>239.19</c:v>
                </c:pt>
                <c:pt idx="1961">
                  <c:v>239.45000000000007</c:v>
                </c:pt>
                <c:pt idx="1962">
                  <c:v>239.73</c:v>
                </c:pt>
                <c:pt idx="1963">
                  <c:v>239.99</c:v>
                </c:pt>
                <c:pt idx="1964">
                  <c:v>240.22</c:v>
                </c:pt>
                <c:pt idx="1965">
                  <c:v>240.44</c:v>
                </c:pt>
                <c:pt idx="1966">
                  <c:v>240.56</c:v>
                </c:pt>
                <c:pt idx="1967">
                  <c:v>240.76</c:v>
                </c:pt>
                <c:pt idx="1968">
                  <c:v>240.97</c:v>
                </c:pt>
                <c:pt idx="1969">
                  <c:v>241.04</c:v>
                </c:pt>
                <c:pt idx="1970">
                  <c:v>241.22</c:v>
                </c:pt>
                <c:pt idx="1971">
                  <c:v>241.37</c:v>
                </c:pt>
                <c:pt idx="1972">
                  <c:v>241.48000000000027</c:v>
                </c:pt>
                <c:pt idx="1973">
                  <c:v>241.58</c:v>
                </c:pt>
                <c:pt idx="1974">
                  <c:v>241.7</c:v>
                </c:pt>
                <c:pt idx="1975">
                  <c:v>241.81</c:v>
                </c:pt>
                <c:pt idx="1976">
                  <c:v>241.87</c:v>
                </c:pt>
                <c:pt idx="1977">
                  <c:v>241.92000000000004</c:v>
                </c:pt>
                <c:pt idx="1978">
                  <c:v>241.97</c:v>
                </c:pt>
                <c:pt idx="1979">
                  <c:v>242.25</c:v>
                </c:pt>
                <c:pt idx="1980">
                  <c:v>242.26999999999998</c:v>
                </c:pt>
                <c:pt idx="1981">
                  <c:v>242.37</c:v>
                </c:pt>
                <c:pt idx="1982">
                  <c:v>242.49</c:v>
                </c:pt>
                <c:pt idx="1983">
                  <c:v>242.68</c:v>
                </c:pt>
                <c:pt idx="1984">
                  <c:v>242.73999999999998</c:v>
                </c:pt>
                <c:pt idx="1985">
                  <c:v>242.87</c:v>
                </c:pt>
                <c:pt idx="1986">
                  <c:v>243.1</c:v>
                </c:pt>
                <c:pt idx="1987">
                  <c:v>243.17</c:v>
                </c:pt>
                <c:pt idx="1988">
                  <c:v>243.29</c:v>
                </c:pt>
                <c:pt idx="1989">
                  <c:v>243.42000000000004</c:v>
                </c:pt>
                <c:pt idx="1990">
                  <c:v>243.54</c:v>
                </c:pt>
                <c:pt idx="1991">
                  <c:v>243.6</c:v>
                </c:pt>
                <c:pt idx="1992">
                  <c:v>243.76999999999998</c:v>
                </c:pt>
                <c:pt idx="1993">
                  <c:v>243.76999999999998</c:v>
                </c:pt>
                <c:pt idx="1994">
                  <c:v>243.84</c:v>
                </c:pt>
                <c:pt idx="1995">
                  <c:v>243.95000000000007</c:v>
                </c:pt>
                <c:pt idx="1996">
                  <c:v>244.01</c:v>
                </c:pt>
                <c:pt idx="1997">
                  <c:v>244.13</c:v>
                </c:pt>
                <c:pt idx="1998">
                  <c:v>244.16</c:v>
                </c:pt>
                <c:pt idx="1999">
                  <c:v>244.22</c:v>
                </c:pt>
                <c:pt idx="2000">
                  <c:v>244.34</c:v>
                </c:pt>
                <c:pt idx="2001">
                  <c:v>244.49</c:v>
                </c:pt>
                <c:pt idx="2002">
                  <c:v>244.54</c:v>
                </c:pt>
                <c:pt idx="2003">
                  <c:v>244.58</c:v>
                </c:pt>
                <c:pt idx="2004">
                  <c:v>244.65</c:v>
                </c:pt>
                <c:pt idx="2005">
                  <c:v>244.73</c:v>
                </c:pt>
                <c:pt idx="2006">
                  <c:v>244.79</c:v>
                </c:pt>
                <c:pt idx="2007">
                  <c:v>244.92000000000004</c:v>
                </c:pt>
                <c:pt idx="2008">
                  <c:v>244.93</c:v>
                </c:pt>
                <c:pt idx="2009">
                  <c:v>245.03</c:v>
                </c:pt>
                <c:pt idx="2010">
                  <c:v>245.29</c:v>
                </c:pt>
                <c:pt idx="2011">
                  <c:v>245.34</c:v>
                </c:pt>
                <c:pt idx="2012">
                  <c:v>245.42000000000004</c:v>
                </c:pt>
                <c:pt idx="2013">
                  <c:v>245.53</c:v>
                </c:pt>
                <c:pt idx="2014">
                  <c:v>245.73999999999998</c:v>
                </c:pt>
                <c:pt idx="2015">
                  <c:v>245.82000000000087</c:v>
                </c:pt>
                <c:pt idx="2016">
                  <c:v>245.91</c:v>
                </c:pt>
                <c:pt idx="2017">
                  <c:v>246.01</c:v>
                </c:pt>
                <c:pt idx="2018">
                  <c:v>246.17</c:v>
                </c:pt>
                <c:pt idx="2019">
                  <c:v>246.2</c:v>
                </c:pt>
                <c:pt idx="2020">
                  <c:v>246.25</c:v>
                </c:pt>
                <c:pt idx="2021">
                  <c:v>246.36</c:v>
                </c:pt>
                <c:pt idx="2022">
                  <c:v>246.42000000000004</c:v>
                </c:pt>
                <c:pt idx="2023">
                  <c:v>246.55</c:v>
                </c:pt>
                <c:pt idx="2024">
                  <c:v>246.57</c:v>
                </c:pt>
                <c:pt idx="2025">
                  <c:v>246.59</c:v>
                </c:pt>
                <c:pt idx="2026">
                  <c:v>246.67</c:v>
                </c:pt>
                <c:pt idx="2027">
                  <c:v>246.73999999999998</c:v>
                </c:pt>
                <c:pt idx="2028">
                  <c:v>246.84</c:v>
                </c:pt>
                <c:pt idx="2029">
                  <c:v>246.92000000000004</c:v>
                </c:pt>
                <c:pt idx="2030">
                  <c:v>246.99</c:v>
                </c:pt>
                <c:pt idx="2031">
                  <c:v>247.03</c:v>
                </c:pt>
                <c:pt idx="2032">
                  <c:v>247.13</c:v>
                </c:pt>
                <c:pt idx="2033">
                  <c:v>247.17</c:v>
                </c:pt>
                <c:pt idx="2034">
                  <c:v>247.26999999999998</c:v>
                </c:pt>
                <c:pt idx="2035">
                  <c:v>247.33</c:v>
                </c:pt>
                <c:pt idx="2036">
                  <c:v>247.39000000000001</c:v>
                </c:pt>
                <c:pt idx="2037">
                  <c:v>247.68</c:v>
                </c:pt>
                <c:pt idx="2038">
                  <c:v>247.91</c:v>
                </c:pt>
                <c:pt idx="2039">
                  <c:v>248.03</c:v>
                </c:pt>
                <c:pt idx="2040">
                  <c:v>248.23</c:v>
                </c:pt>
                <c:pt idx="2041">
                  <c:v>248.51</c:v>
                </c:pt>
                <c:pt idx="2042">
                  <c:v>248.82000000000087</c:v>
                </c:pt>
                <c:pt idx="2043">
                  <c:v>249.34</c:v>
                </c:pt>
                <c:pt idx="2044">
                  <c:v>250.38000000000127</c:v>
                </c:pt>
                <c:pt idx="2045">
                  <c:v>251.59</c:v>
                </c:pt>
                <c:pt idx="2046">
                  <c:v>252.54</c:v>
                </c:pt>
                <c:pt idx="2047">
                  <c:v>253.37</c:v>
                </c:pt>
                <c:pt idx="2048">
                  <c:v>253.8</c:v>
                </c:pt>
                <c:pt idx="2049">
                  <c:v>254.33</c:v>
                </c:pt>
                <c:pt idx="2050">
                  <c:v>254.75</c:v>
                </c:pt>
                <c:pt idx="2051">
                  <c:v>255.19</c:v>
                </c:pt>
                <c:pt idx="2052">
                  <c:v>255.49</c:v>
                </c:pt>
                <c:pt idx="2053">
                  <c:v>255.76999999999998</c:v>
                </c:pt>
                <c:pt idx="2054">
                  <c:v>255.96</c:v>
                </c:pt>
                <c:pt idx="2055">
                  <c:v>256.27</c:v>
                </c:pt>
                <c:pt idx="2056">
                  <c:v>256.52</c:v>
                </c:pt>
                <c:pt idx="2057">
                  <c:v>256.64000000000038</c:v>
                </c:pt>
                <c:pt idx="2058">
                  <c:v>256.86</c:v>
                </c:pt>
                <c:pt idx="2059">
                  <c:v>257.08999999999969</c:v>
                </c:pt>
                <c:pt idx="2060">
                  <c:v>257.20999999999964</c:v>
                </c:pt>
                <c:pt idx="2061">
                  <c:v>257.39</c:v>
                </c:pt>
                <c:pt idx="2062">
                  <c:v>257.60000000000002</c:v>
                </c:pt>
                <c:pt idx="2063">
                  <c:v>257.69</c:v>
                </c:pt>
                <c:pt idx="2064">
                  <c:v>257.97999999999894</c:v>
                </c:pt>
                <c:pt idx="2065">
                  <c:v>258.06</c:v>
                </c:pt>
                <c:pt idx="2066">
                  <c:v>258.27</c:v>
                </c:pt>
                <c:pt idx="2067">
                  <c:v>258.55</c:v>
                </c:pt>
                <c:pt idx="2068">
                  <c:v>258.68</c:v>
                </c:pt>
                <c:pt idx="2069">
                  <c:v>258.97000000000003</c:v>
                </c:pt>
                <c:pt idx="2070">
                  <c:v>259.12</c:v>
                </c:pt>
                <c:pt idx="2071">
                  <c:v>259.45</c:v>
                </c:pt>
                <c:pt idx="2072">
                  <c:v>259.61</c:v>
                </c:pt>
                <c:pt idx="2073">
                  <c:v>259.78999999999894</c:v>
                </c:pt>
                <c:pt idx="2074">
                  <c:v>260</c:v>
                </c:pt>
                <c:pt idx="2075">
                  <c:v>260.16000000000008</c:v>
                </c:pt>
                <c:pt idx="2076">
                  <c:v>260.45</c:v>
                </c:pt>
                <c:pt idx="2077">
                  <c:v>260.58999999999969</c:v>
                </c:pt>
                <c:pt idx="2078">
                  <c:v>260.77999999999969</c:v>
                </c:pt>
                <c:pt idx="2079">
                  <c:v>260.87</c:v>
                </c:pt>
                <c:pt idx="2080">
                  <c:v>260.97999999999894</c:v>
                </c:pt>
                <c:pt idx="2081">
                  <c:v>261.22000000000003</c:v>
                </c:pt>
                <c:pt idx="2082">
                  <c:v>261.39</c:v>
                </c:pt>
                <c:pt idx="2083">
                  <c:v>261.52999999999969</c:v>
                </c:pt>
                <c:pt idx="2084">
                  <c:v>261.76</c:v>
                </c:pt>
                <c:pt idx="2085">
                  <c:v>261.88</c:v>
                </c:pt>
                <c:pt idx="2086">
                  <c:v>261.98999999999899</c:v>
                </c:pt>
                <c:pt idx="2087">
                  <c:v>262.24</c:v>
                </c:pt>
                <c:pt idx="2088">
                  <c:v>262.32</c:v>
                </c:pt>
                <c:pt idx="2089">
                  <c:v>262.48999999999899</c:v>
                </c:pt>
                <c:pt idx="2090">
                  <c:v>262.69</c:v>
                </c:pt>
                <c:pt idx="2091">
                  <c:v>262.78999999999894</c:v>
                </c:pt>
                <c:pt idx="2092">
                  <c:v>262.95999999999964</c:v>
                </c:pt>
                <c:pt idx="2093">
                  <c:v>263.12</c:v>
                </c:pt>
                <c:pt idx="2094">
                  <c:v>263.22999999999894</c:v>
                </c:pt>
                <c:pt idx="2095">
                  <c:v>263.35000000000002</c:v>
                </c:pt>
                <c:pt idx="2096">
                  <c:v>263.66000000000008</c:v>
                </c:pt>
                <c:pt idx="2097">
                  <c:v>263.89</c:v>
                </c:pt>
                <c:pt idx="2098">
                  <c:v>264.02</c:v>
                </c:pt>
                <c:pt idx="2099">
                  <c:v>264.3</c:v>
                </c:pt>
                <c:pt idx="2100">
                  <c:v>264.42999999999893</c:v>
                </c:pt>
                <c:pt idx="2101">
                  <c:v>264.67</c:v>
                </c:pt>
                <c:pt idx="2102">
                  <c:v>264.89999999999969</c:v>
                </c:pt>
                <c:pt idx="2103">
                  <c:v>265.14999999999998</c:v>
                </c:pt>
                <c:pt idx="2104">
                  <c:v>265.26</c:v>
                </c:pt>
                <c:pt idx="2105">
                  <c:v>265.38</c:v>
                </c:pt>
                <c:pt idx="2106">
                  <c:v>265.58999999999969</c:v>
                </c:pt>
                <c:pt idx="2107">
                  <c:v>265.72999999999894</c:v>
                </c:pt>
                <c:pt idx="2108">
                  <c:v>265.86</c:v>
                </c:pt>
                <c:pt idx="2109">
                  <c:v>266</c:v>
                </c:pt>
                <c:pt idx="2110">
                  <c:v>266.18</c:v>
                </c:pt>
                <c:pt idx="2111">
                  <c:v>266.3</c:v>
                </c:pt>
                <c:pt idx="2112">
                  <c:v>266.44</c:v>
                </c:pt>
                <c:pt idx="2113">
                  <c:v>266.66000000000008</c:v>
                </c:pt>
                <c:pt idx="2114">
                  <c:v>266.74</c:v>
                </c:pt>
                <c:pt idx="2115">
                  <c:v>266.85000000000002</c:v>
                </c:pt>
                <c:pt idx="2116">
                  <c:v>266.97999999999894</c:v>
                </c:pt>
                <c:pt idx="2117">
                  <c:v>267.18</c:v>
                </c:pt>
                <c:pt idx="2118">
                  <c:v>267.27</c:v>
                </c:pt>
                <c:pt idx="2119">
                  <c:v>267.44</c:v>
                </c:pt>
                <c:pt idx="2120">
                  <c:v>267.5</c:v>
                </c:pt>
                <c:pt idx="2121">
                  <c:v>267.66000000000008</c:v>
                </c:pt>
                <c:pt idx="2122">
                  <c:v>267.72000000000003</c:v>
                </c:pt>
                <c:pt idx="2123">
                  <c:v>267.91999999999899</c:v>
                </c:pt>
                <c:pt idx="2124">
                  <c:v>268.11</c:v>
                </c:pt>
                <c:pt idx="2125">
                  <c:v>268.42999999999893</c:v>
                </c:pt>
                <c:pt idx="2126">
                  <c:v>268.57</c:v>
                </c:pt>
                <c:pt idx="2127">
                  <c:v>268.81</c:v>
                </c:pt>
                <c:pt idx="2128">
                  <c:v>268.98999999999899</c:v>
                </c:pt>
                <c:pt idx="2129">
                  <c:v>269.22999999999894</c:v>
                </c:pt>
                <c:pt idx="2130">
                  <c:v>269.45999999999964</c:v>
                </c:pt>
                <c:pt idx="2131">
                  <c:v>269.7</c:v>
                </c:pt>
                <c:pt idx="2132">
                  <c:v>269.83</c:v>
                </c:pt>
                <c:pt idx="2133">
                  <c:v>269.95</c:v>
                </c:pt>
                <c:pt idx="2134">
                  <c:v>270.08999999999969</c:v>
                </c:pt>
                <c:pt idx="2135">
                  <c:v>270.3</c:v>
                </c:pt>
                <c:pt idx="2136">
                  <c:v>270.52999999999969</c:v>
                </c:pt>
                <c:pt idx="2137">
                  <c:v>270.77999999999969</c:v>
                </c:pt>
                <c:pt idx="2138">
                  <c:v>271.05</c:v>
                </c:pt>
                <c:pt idx="2139">
                  <c:v>271.14999999999998</c:v>
                </c:pt>
                <c:pt idx="2140">
                  <c:v>271.27999999999969</c:v>
                </c:pt>
                <c:pt idx="2141">
                  <c:v>271.41000000000003</c:v>
                </c:pt>
                <c:pt idx="2142">
                  <c:v>271.64000000000038</c:v>
                </c:pt>
                <c:pt idx="2143">
                  <c:v>271.76</c:v>
                </c:pt>
                <c:pt idx="2144">
                  <c:v>271.94</c:v>
                </c:pt>
                <c:pt idx="2145">
                  <c:v>272.13</c:v>
                </c:pt>
                <c:pt idx="2146">
                  <c:v>272.24</c:v>
                </c:pt>
                <c:pt idx="2147">
                  <c:v>272.38</c:v>
                </c:pt>
                <c:pt idx="2148">
                  <c:v>272.56</c:v>
                </c:pt>
                <c:pt idx="2149">
                  <c:v>272.61</c:v>
                </c:pt>
                <c:pt idx="2150">
                  <c:v>272.77999999999969</c:v>
                </c:pt>
                <c:pt idx="2151">
                  <c:v>272.97000000000003</c:v>
                </c:pt>
                <c:pt idx="2152">
                  <c:v>273.02999999999969</c:v>
                </c:pt>
                <c:pt idx="2153">
                  <c:v>273.14000000000038</c:v>
                </c:pt>
                <c:pt idx="2154">
                  <c:v>273.44</c:v>
                </c:pt>
                <c:pt idx="2155">
                  <c:v>273.61</c:v>
                </c:pt>
                <c:pt idx="2156">
                  <c:v>273.89</c:v>
                </c:pt>
                <c:pt idx="2157">
                  <c:v>274</c:v>
                </c:pt>
                <c:pt idx="2158">
                  <c:v>274.22999999999894</c:v>
                </c:pt>
                <c:pt idx="2159">
                  <c:v>274.45</c:v>
                </c:pt>
                <c:pt idx="2160">
                  <c:v>274.52999999999969</c:v>
                </c:pt>
                <c:pt idx="2161">
                  <c:v>274.77999999999969</c:v>
                </c:pt>
                <c:pt idx="2162">
                  <c:v>275.3</c:v>
                </c:pt>
                <c:pt idx="2163">
                  <c:v>275.48999999999899</c:v>
                </c:pt>
                <c:pt idx="2164">
                  <c:v>275.75</c:v>
                </c:pt>
                <c:pt idx="2165">
                  <c:v>276.06</c:v>
                </c:pt>
                <c:pt idx="2166">
                  <c:v>276.37</c:v>
                </c:pt>
                <c:pt idx="2167">
                  <c:v>276.72000000000003</c:v>
                </c:pt>
                <c:pt idx="2168">
                  <c:v>276.87</c:v>
                </c:pt>
                <c:pt idx="2169">
                  <c:v>277.14000000000038</c:v>
                </c:pt>
                <c:pt idx="2170">
                  <c:v>277.33</c:v>
                </c:pt>
                <c:pt idx="2171">
                  <c:v>277.45999999999964</c:v>
                </c:pt>
                <c:pt idx="2172">
                  <c:v>277.72999999999894</c:v>
                </c:pt>
                <c:pt idx="2173">
                  <c:v>277.95</c:v>
                </c:pt>
                <c:pt idx="2174">
                  <c:v>278.2</c:v>
                </c:pt>
                <c:pt idx="2175">
                  <c:v>278.3</c:v>
                </c:pt>
                <c:pt idx="2176">
                  <c:v>278.42999999999893</c:v>
                </c:pt>
                <c:pt idx="2177">
                  <c:v>278.57</c:v>
                </c:pt>
                <c:pt idx="2178">
                  <c:v>278.74</c:v>
                </c:pt>
                <c:pt idx="2179">
                  <c:v>278.82</c:v>
                </c:pt>
                <c:pt idx="2180">
                  <c:v>279</c:v>
                </c:pt>
                <c:pt idx="2181">
                  <c:v>279.17</c:v>
                </c:pt>
                <c:pt idx="2182">
                  <c:v>279.26</c:v>
                </c:pt>
                <c:pt idx="2183">
                  <c:v>279.41999999999899</c:v>
                </c:pt>
                <c:pt idx="2184">
                  <c:v>279.5</c:v>
                </c:pt>
                <c:pt idx="2185">
                  <c:v>279.92999999999893</c:v>
                </c:pt>
                <c:pt idx="2186">
                  <c:v>280</c:v>
                </c:pt>
                <c:pt idx="2187">
                  <c:v>280.20999999999964</c:v>
                </c:pt>
                <c:pt idx="2188">
                  <c:v>280.39999999999969</c:v>
                </c:pt>
                <c:pt idx="2189">
                  <c:v>280.52999999999969</c:v>
                </c:pt>
                <c:pt idx="2190">
                  <c:v>280.74</c:v>
                </c:pt>
                <c:pt idx="2191">
                  <c:v>280.91999999999899</c:v>
                </c:pt>
                <c:pt idx="2192">
                  <c:v>280.98999999999899</c:v>
                </c:pt>
                <c:pt idx="2193">
                  <c:v>281.18</c:v>
                </c:pt>
                <c:pt idx="2194">
                  <c:v>281.32</c:v>
                </c:pt>
                <c:pt idx="2195">
                  <c:v>281.36</c:v>
                </c:pt>
                <c:pt idx="2196">
                  <c:v>281.52999999999969</c:v>
                </c:pt>
                <c:pt idx="2197">
                  <c:v>281.74</c:v>
                </c:pt>
                <c:pt idx="2198">
                  <c:v>281.81</c:v>
                </c:pt>
                <c:pt idx="2199">
                  <c:v>281.97000000000003</c:v>
                </c:pt>
                <c:pt idx="2200">
                  <c:v>282.14000000000038</c:v>
                </c:pt>
                <c:pt idx="2201">
                  <c:v>282.26</c:v>
                </c:pt>
                <c:pt idx="2202">
                  <c:v>282.45</c:v>
                </c:pt>
                <c:pt idx="2203">
                  <c:v>282.62</c:v>
                </c:pt>
                <c:pt idx="2204">
                  <c:v>282.70999999999964</c:v>
                </c:pt>
                <c:pt idx="2205">
                  <c:v>282.81</c:v>
                </c:pt>
                <c:pt idx="2206">
                  <c:v>282.95</c:v>
                </c:pt>
                <c:pt idx="2207">
                  <c:v>283.10000000000002</c:v>
                </c:pt>
                <c:pt idx="2208">
                  <c:v>283.18</c:v>
                </c:pt>
                <c:pt idx="2209">
                  <c:v>283.33</c:v>
                </c:pt>
                <c:pt idx="2210">
                  <c:v>283.44</c:v>
                </c:pt>
                <c:pt idx="2211">
                  <c:v>283.55</c:v>
                </c:pt>
                <c:pt idx="2212">
                  <c:v>283.66000000000008</c:v>
                </c:pt>
                <c:pt idx="2213">
                  <c:v>283.98999999999899</c:v>
                </c:pt>
                <c:pt idx="2214">
                  <c:v>284.14999999999998</c:v>
                </c:pt>
                <c:pt idx="2215">
                  <c:v>284.27</c:v>
                </c:pt>
                <c:pt idx="2216">
                  <c:v>284.42999999999893</c:v>
                </c:pt>
                <c:pt idx="2217">
                  <c:v>284.64000000000038</c:v>
                </c:pt>
                <c:pt idx="2218">
                  <c:v>284.72000000000003</c:v>
                </c:pt>
                <c:pt idx="2219">
                  <c:v>284.91999999999899</c:v>
                </c:pt>
                <c:pt idx="2220">
                  <c:v>285.11</c:v>
                </c:pt>
                <c:pt idx="2221">
                  <c:v>285.2</c:v>
                </c:pt>
                <c:pt idx="2222">
                  <c:v>285.39999999999969</c:v>
                </c:pt>
                <c:pt idx="2223">
                  <c:v>285.45</c:v>
                </c:pt>
                <c:pt idx="2224">
                  <c:v>285.69</c:v>
                </c:pt>
                <c:pt idx="2225">
                  <c:v>285.72000000000003</c:v>
                </c:pt>
                <c:pt idx="2226">
                  <c:v>285.78999999999894</c:v>
                </c:pt>
                <c:pt idx="2227">
                  <c:v>285.91000000000003</c:v>
                </c:pt>
                <c:pt idx="2228">
                  <c:v>286.04000000000002</c:v>
                </c:pt>
                <c:pt idx="2229">
                  <c:v>286.18</c:v>
                </c:pt>
                <c:pt idx="2230">
                  <c:v>286.45</c:v>
                </c:pt>
                <c:pt idx="2231">
                  <c:v>286.64000000000038</c:v>
                </c:pt>
                <c:pt idx="2232">
                  <c:v>286.72999999999894</c:v>
                </c:pt>
                <c:pt idx="2233">
                  <c:v>287.01</c:v>
                </c:pt>
                <c:pt idx="2234">
                  <c:v>287.06</c:v>
                </c:pt>
                <c:pt idx="2235">
                  <c:v>287.24</c:v>
                </c:pt>
                <c:pt idx="2236">
                  <c:v>287.45999999999964</c:v>
                </c:pt>
                <c:pt idx="2237">
                  <c:v>287.56</c:v>
                </c:pt>
                <c:pt idx="2238">
                  <c:v>287.66000000000008</c:v>
                </c:pt>
                <c:pt idx="2239">
                  <c:v>287.77</c:v>
                </c:pt>
                <c:pt idx="2240">
                  <c:v>287.97999999999894</c:v>
                </c:pt>
                <c:pt idx="2241">
                  <c:v>288.06</c:v>
                </c:pt>
                <c:pt idx="2242">
                  <c:v>288.25</c:v>
                </c:pt>
                <c:pt idx="2243">
                  <c:v>288.63</c:v>
                </c:pt>
                <c:pt idx="2244">
                  <c:v>288.75</c:v>
                </c:pt>
                <c:pt idx="2245">
                  <c:v>288.91999999999899</c:v>
                </c:pt>
                <c:pt idx="2246">
                  <c:v>289.13</c:v>
                </c:pt>
                <c:pt idx="2247">
                  <c:v>289.28999999999894</c:v>
                </c:pt>
                <c:pt idx="2248">
                  <c:v>289.47000000000003</c:v>
                </c:pt>
                <c:pt idx="2249">
                  <c:v>289.68</c:v>
                </c:pt>
                <c:pt idx="2250">
                  <c:v>289.85000000000002</c:v>
                </c:pt>
                <c:pt idx="2251">
                  <c:v>290.04000000000002</c:v>
                </c:pt>
                <c:pt idx="2252">
                  <c:v>290.16000000000008</c:v>
                </c:pt>
                <c:pt idx="2253">
                  <c:v>290.3</c:v>
                </c:pt>
                <c:pt idx="2254">
                  <c:v>290.48999999999899</c:v>
                </c:pt>
                <c:pt idx="2255">
                  <c:v>290.57</c:v>
                </c:pt>
                <c:pt idx="2256">
                  <c:v>290.72000000000003</c:v>
                </c:pt>
                <c:pt idx="2257">
                  <c:v>290.81</c:v>
                </c:pt>
                <c:pt idx="2258">
                  <c:v>290.95999999999964</c:v>
                </c:pt>
                <c:pt idx="2259">
                  <c:v>291.01</c:v>
                </c:pt>
                <c:pt idx="2260">
                  <c:v>291.18</c:v>
                </c:pt>
                <c:pt idx="2261">
                  <c:v>291.36</c:v>
                </c:pt>
                <c:pt idx="2262">
                  <c:v>291.41999999999899</c:v>
                </c:pt>
                <c:pt idx="2263">
                  <c:v>291.57</c:v>
                </c:pt>
                <c:pt idx="2264">
                  <c:v>291.64000000000038</c:v>
                </c:pt>
                <c:pt idx="2265">
                  <c:v>291.76</c:v>
                </c:pt>
                <c:pt idx="2266">
                  <c:v>291.83999999999969</c:v>
                </c:pt>
                <c:pt idx="2267">
                  <c:v>292.01</c:v>
                </c:pt>
                <c:pt idx="2268">
                  <c:v>292.12</c:v>
                </c:pt>
                <c:pt idx="2269">
                  <c:v>292.27999999999969</c:v>
                </c:pt>
                <c:pt idx="2270">
                  <c:v>292.54000000000002</c:v>
                </c:pt>
                <c:pt idx="2271">
                  <c:v>292.81</c:v>
                </c:pt>
                <c:pt idx="2272">
                  <c:v>293.07</c:v>
                </c:pt>
                <c:pt idx="2273">
                  <c:v>293.14999999999998</c:v>
                </c:pt>
                <c:pt idx="2274">
                  <c:v>293.25</c:v>
                </c:pt>
                <c:pt idx="2275">
                  <c:v>293.45</c:v>
                </c:pt>
                <c:pt idx="2276">
                  <c:v>293.58</c:v>
                </c:pt>
                <c:pt idx="2277">
                  <c:v>293.76</c:v>
                </c:pt>
                <c:pt idx="2278">
                  <c:v>293.97000000000003</c:v>
                </c:pt>
                <c:pt idx="2279">
                  <c:v>294.08999999999969</c:v>
                </c:pt>
                <c:pt idx="2280">
                  <c:v>294.35000000000002</c:v>
                </c:pt>
                <c:pt idx="2281">
                  <c:v>294.42999999999893</c:v>
                </c:pt>
                <c:pt idx="2282">
                  <c:v>294.55</c:v>
                </c:pt>
                <c:pt idx="2283">
                  <c:v>294.7</c:v>
                </c:pt>
                <c:pt idx="2284">
                  <c:v>294.91999999999899</c:v>
                </c:pt>
                <c:pt idx="2285">
                  <c:v>295.02999999999969</c:v>
                </c:pt>
                <c:pt idx="2286">
                  <c:v>295.17</c:v>
                </c:pt>
                <c:pt idx="2287">
                  <c:v>295.35000000000002</c:v>
                </c:pt>
                <c:pt idx="2288">
                  <c:v>295.44</c:v>
                </c:pt>
                <c:pt idx="2289">
                  <c:v>295.63</c:v>
                </c:pt>
                <c:pt idx="2290">
                  <c:v>295.82</c:v>
                </c:pt>
                <c:pt idx="2291">
                  <c:v>295.89999999999969</c:v>
                </c:pt>
                <c:pt idx="2292">
                  <c:v>296.06</c:v>
                </c:pt>
                <c:pt idx="2293">
                  <c:v>296.2</c:v>
                </c:pt>
                <c:pt idx="2294">
                  <c:v>296.31</c:v>
                </c:pt>
                <c:pt idx="2295">
                  <c:v>296.41000000000003</c:v>
                </c:pt>
                <c:pt idx="2296">
                  <c:v>296.54000000000002</c:v>
                </c:pt>
                <c:pt idx="2297">
                  <c:v>296.7</c:v>
                </c:pt>
                <c:pt idx="2298">
                  <c:v>296.77999999999969</c:v>
                </c:pt>
                <c:pt idx="2299">
                  <c:v>296.97999999999894</c:v>
                </c:pt>
                <c:pt idx="2300">
                  <c:v>297.32</c:v>
                </c:pt>
                <c:pt idx="2301">
                  <c:v>297.42999999999893</c:v>
                </c:pt>
                <c:pt idx="2302">
                  <c:v>297.66000000000008</c:v>
                </c:pt>
                <c:pt idx="2303">
                  <c:v>297.87</c:v>
                </c:pt>
                <c:pt idx="2304">
                  <c:v>298.02999999999969</c:v>
                </c:pt>
                <c:pt idx="2305">
                  <c:v>298.20999999999964</c:v>
                </c:pt>
                <c:pt idx="2306">
                  <c:v>298.41000000000003</c:v>
                </c:pt>
                <c:pt idx="2307">
                  <c:v>298.54000000000002</c:v>
                </c:pt>
                <c:pt idx="2308">
                  <c:v>298.77</c:v>
                </c:pt>
                <c:pt idx="2309">
                  <c:v>298.87</c:v>
                </c:pt>
                <c:pt idx="2310">
                  <c:v>299.05</c:v>
                </c:pt>
                <c:pt idx="2311">
                  <c:v>299.26</c:v>
                </c:pt>
                <c:pt idx="2312">
                  <c:v>299.33999999999969</c:v>
                </c:pt>
                <c:pt idx="2313">
                  <c:v>299.47999999999894</c:v>
                </c:pt>
                <c:pt idx="2314">
                  <c:v>299.68</c:v>
                </c:pt>
                <c:pt idx="2315">
                  <c:v>299.77999999999969</c:v>
                </c:pt>
                <c:pt idx="2316">
                  <c:v>299.89999999999969</c:v>
                </c:pt>
                <c:pt idx="2317">
                  <c:v>300.27999999999969</c:v>
                </c:pt>
                <c:pt idx="2318">
                  <c:v>300.41000000000003</c:v>
                </c:pt>
                <c:pt idx="2319">
                  <c:v>300.69</c:v>
                </c:pt>
                <c:pt idx="2320">
                  <c:v>300.95999999999964</c:v>
                </c:pt>
                <c:pt idx="2321">
                  <c:v>301.13</c:v>
                </c:pt>
                <c:pt idx="2322">
                  <c:v>301.45</c:v>
                </c:pt>
                <c:pt idx="2323">
                  <c:v>301.70999999999964</c:v>
                </c:pt>
                <c:pt idx="2324">
                  <c:v>301.77999999999969</c:v>
                </c:pt>
                <c:pt idx="2325">
                  <c:v>301.92999999999893</c:v>
                </c:pt>
                <c:pt idx="2326">
                  <c:v>302.14999999999998</c:v>
                </c:pt>
                <c:pt idx="2327">
                  <c:v>302.26</c:v>
                </c:pt>
                <c:pt idx="2328">
                  <c:v>302.44</c:v>
                </c:pt>
                <c:pt idx="2329">
                  <c:v>302.60000000000002</c:v>
                </c:pt>
                <c:pt idx="2330">
                  <c:v>302.70999999999964</c:v>
                </c:pt>
                <c:pt idx="2331">
                  <c:v>303.04000000000002</c:v>
                </c:pt>
                <c:pt idx="2332">
                  <c:v>303.14000000000038</c:v>
                </c:pt>
                <c:pt idx="2333">
                  <c:v>303.37</c:v>
                </c:pt>
                <c:pt idx="2334">
                  <c:v>303.63</c:v>
                </c:pt>
                <c:pt idx="2335">
                  <c:v>303.8</c:v>
                </c:pt>
                <c:pt idx="2336">
                  <c:v>304</c:v>
                </c:pt>
                <c:pt idx="2337">
                  <c:v>304.24</c:v>
                </c:pt>
                <c:pt idx="2338">
                  <c:v>304.45</c:v>
                </c:pt>
                <c:pt idx="2339">
                  <c:v>304.58</c:v>
                </c:pt>
                <c:pt idx="2340">
                  <c:v>304.74</c:v>
                </c:pt>
                <c:pt idx="2341">
                  <c:v>304.95</c:v>
                </c:pt>
                <c:pt idx="2342">
                  <c:v>305.06</c:v>
                </c:pt>
                <c:pt idx="2343">
                  <c:v>305.20999999999964</c:v>
                </c:pt>
                <c:pt idx="2344">
                  <c:v>305.41000000000003</c:v>
                </c:pt>
                <c:pt idx="2345">
                  <c:v>305.48999999999899</c:v>
                </c:pt>
                <c:pt idx="2346">
                  <c:v>305.64999999999998</c:v>
                </c:pt>
                <c:pt idx="2347">
                  <c:v>305.85000000000002</c:v>
                </c:pt>
                <c:pt idx="2348">
                  <c:v>305.94</c:v>
                </c:pt>
                <c:pt idx="2349">
                  <c:v>306.02999999999969</c:v>
                </c:pt>
                <c:pt idx="2350">
                  <c:v>306.14999999999998</c:v>
                </c:pt>
                <c:pt idx="2351">
                  <c:v>306.33999999999969</c:v>
                </c:pt>
                <c:pt idx="2352">
                  <c:v>306.47000000000003</c:v>
                </c:pt>
                <c:pt idx="2353">
                  <c:v>306.63</c:v>
                </c:pt>
                <c:pt idx="2354">
                  <c:v>306.81</c:v>
                </c:pt>
                <c:pt idx="2355">
                  <c:v>306.87</c:v>
                </c:pt>
                <c:pt idx="2356">
                  <c:v>307.02</c:v>
                </c:pt>
                <c:pt idx="2357">
                  <c:v>307.08</c:v>
                </c:pt>
                <c:pt idx="2358">
                  <c:v>307.36</c:v>
                </c:pt>
                <c:pt idx="2359">
                  <c:v>307.47000000000003</c:v>
                </c:pt>
                <c:pt idx="2360">
                  <c:v>307.68</c:v>
                </c:pt>
                <c:pt idx="2361">
                  <c:v>307.92999999999893</c:v>
                </c:pt>
                <c:pt idx="2362">
                  <c:v>308.02999999999969</c:v>
                </c:pt>
                <c:pt idx="2363">
                  <c:v>308.22999999999894</c:v>
                </c:pt>
                <c:pt idx="2364">
                  <c:v>308.42999999999893</c:v>
                </c:pt>
                <c:pt idx="2365">
                  <c:v>308.52999999999969</c:v>
                </c:pt>
                <c:pt idx="2366">
                  <c:v>308.77999999999969</c:v>
                </c:pt>
                <c:pt idx="2367">
                  <c:v>308.91000000000003</c:v>
                </c:pt>
                <c:pt idx="2368">
                  <c:v>309.08</c:v>
                </c:pt>
                <c:pt idx="2369">
                  <c:v>309.24</c:v>
                </c:pt>
                <c:pt idx="2370">
                  <c:v>309.35000000000002</c:v>
                </c:pt>
                <c:pt idx="2371">
                  <c:v>309.47000000000003</c:v>
                </c:pt>
                <c:pt idx="2372">
                  <c:v>309.61</c:v>
                </c:pt>
                <c:pt idx="2373">
                  <c:v>309.83</c:v>
                </c:pt>
                <c:pt idx="2374">
                  <c:v>309.89</c:v>
                </c:pt>
                <c:pt idx="2375">
                  <c:v>310.05</c:v>
                </c:pt>
                <c:pt idx="2376">
                  <c:v>310.33</c:v>
                </c:pt>
                <c:pt idx="2377">
                  <c:v>310.35000000000002</c:v>
                </c:pt>
                <c:pt idx="2378">
                  <c:v>310.41999999999899</c:v>
                </c:pt>
                <c:pt idx="2379">
                  <c:v>310.55</c:v>
                </c:pt>
                <c:pt idx="2380">
                  <c:v>310.72000000000003</c:v>
                </c:pt>
                <c:pt idx="2381">
                  <c:v>310.8</c:v>
                </c:pt>
                <c:pt idx="2382">
                  <c:v>310.95</c:v>
                </c:pt>
                <c:pt idx="2383">
                  <c:v>311.12</c:v>
                </c:pt>
                <c:pt idx="2384">
                  <c:v>311.20999999999964</c:v>
                </c:pt>
                <c:pt idx="2385">
                  <c:v>311.32</c:v>
                </c:pt>
                <c:pt idx="2386">
                  <c:v>311.45</c:v>
                </c:pt>
                <c:pt idx="2387">
                  <c:v>311.63</c:v>
                </c:pt>
                <c:pt idx="2388">
                  <c:v>311.78999999999894</c:v>
                </c:pt>
                <c:pt idx="2389">
                  <c:v>311.97999999999894</c:v>
                </c:pt>
                <c:pt idx="2390">
                  <c:v>312.13</c:v>
                </c:pt>
                <c:pt idx="2391">
                  <c:v>312.33</c:v>
                </c:pt>
                <c:pt idx="2392">
                  <c:v>312.42999999999893</c:v>
                </c:pt>
                <c:pt idx="2393">
                  <c:v>312.60000000000002</c:v>
                </c:pt>
                <c:pt idx="2394">
                  <c:v>312.77</c:v>
                </c:pt>
                <c:pt idx="2395">
                  <c:v>312.89999999999969</c:v>
                </c:pt>
                <c:pt idx="2396">
                  <c:v>313.01</c:v>
                </c:pt>
                <c:pt idx="2397">
                  <c:v>313.16000000000008</c:v>
                </c:pt>
                <c:pt idx="2398">
                  <c:v>313.33999999999969</c:v>
                </c:pt>
                <c:pt idx="2399">
                  <c:v>313.45999999999964</c:v>
                </c:pt>
                <c:pt idx="2400">
                  <c:v>313.58</c:v>
                </c:pt>
                <c:pt idx="2401">
                  <c:v>313.77999999999969</c:v>
                </c:pt>
                <c:pt idx="2402">
                  <c:v>313.86</c:v>
                </c:pt>
                <c:pt idx="2403">
                  <c:v>314.05</c:v>
                </c:pt>
                <c:pt idx="2404">
                  <c:v>314.22999999999894</c:v>
                </c:pt>
                <c:pt idx="2405">
                  <c:v>314.31</c:v>
                </c:pt>
                <c:pt idx="2406">
                  <c:v>314.39</c:v>
                </c:pt>
                <c:pt idx="2407">
                  <c:v>314.52</c:v>
                </c:pt>
                <c:pt idx="2408">
                  <c:v>314.72000000000003</c:v>
                </c:pt>
                <c:pt idx="2409">
                  <c:v>314.91999999999899</c:v>
                </c:pt>
                <c:pt idx="2410">
                  <c:v>315.02</c:v>
                </c:pt>
                <c:pt idx="2411">
                  <c:v>315.18</c:v>
                </c:pt>
                <c:pt idx="2412">
                  <c:v>315.39</c:v>
                </c:pt>
                <c:pt idx="2413">
                  <c:v>315.51</c:v>
                </c:pt>
                <c:pt idx="2414">
                  <c:v>315.64999999999998</c:v>
                </c:pt>
                <c:pt idx="2415">
                  <c:v>315.83</c:v>
                </c:pt>
                <c:pt idx="2416">
                  <c:v>315.98999999999899</c:v>
                </c:pt>
                <c:pt idx="2417">
                  <c:v>316.3</c:v>
                </c:pt>
                <c:pt idx="2418">
                  <c:v>316.44</c:v>
                </c:pt>
                <c:pt idx="2419">
                  <c:v>316.64999999999998</c:v>
                </c:pt>
                <c:pt idx="2420">
                  <c:v>316.83</c:v>
                </c:pt>
                <c:pt idx="2421">
                  <c:v>316.98999999999899</c:v>
                </c:pt>
                <c:pt idx="2422">
                  <c:v>317.24</c:v>
                </c:pt>
                <c:pt idx="2423">
                  <c:v>317.38</c:v>
                </c:pt>
                <c:pt idx="2424">
                  <c:v>317.56</c:v>
                </c:pt>
                <c:pt idx="2425">
                  <c:v>317.74</c:v>
                </c:pt>
                <c:pt idx="2426">
                  <c:v>317.87</c:v>
                </c:pt>
                <c:pt idx="2427">
                  <c:v>318.01</c:v>
                </c:pt>
                <c:pt idx="2428">
                  <c:v>318.2</c:v>
                </c:pt>
                <c:pt idx="2429">
                  <c:v>318.32</c:v>
                </c:pt>
                <c:pt idx="2430">
                  <c:v>318.47999999999894</c:v>
                </c:pt>
                <c:pt idx="2431">
                  <c:v>318.64999999999998</c:v>
                </c:pt>
                <c:pt idx="2432">
                  <c:v>318.75</c:v>
                </c:pt>
                <c:pt idx="2433">
                  <c:v>318.91000000000003</c:v>
                </c:pt>
                <c:pt idx="2434">
                  <c:v>319.06</c:v>
                </c:pt>
                <c:pt idx="2435">
                  <c:v>319.18</c:v>
                </c:pt>
                <c:pt idx="2436">
                  <c:v>319.27</c:v>
                </c:pt>
                <c:pt idx="2437">
                  <c:v>319.39</c:v>
                </c:pt>
                <c:pt idx="2438">
                  <c:v>319.55</c:v>
                </c:pt>
                <c:pt idx="2439">
                  <c:v>319.64000000000038</c:v>
                </c:pt>
                <c:pt idx="2440">
                  <c:v>319.82</c:v>
                </c:pt>
                <c:pt idx="2441">
                  <c:v>319.89999999999969</c:v>
                </c:pt>
                <c:pt idx="2442">
                  <c:v>320.07</c:v>
                </c:pt>
                <c:pt idx="2443">
                  <c:v>320.12</c:v>
                </c:pt>
                <c:pt idx="2444">
                  <c:v>320.19</c:v>
                </c:pt>
                <c:pt idx="2445">
                  <c:v>320.45999999999964</c:v>
                </c:pt>
                <c:pt idx="2446">
                  <c:v>320.77</c:v>
                </c:pt>
                <c:pt idx="2447">
                  <c:v>321.04000000000002</c:v>
                </c:pt>
                <c:pt idx="2448">
                  <c:v>321.5</c:v>
                </c:pt>
                <c:pt idx="2449">
                  <c:v>322.05</c:v>
                </c:pt>
                <c:pt idx="2450">
                  <c:v>322.28999999999894</c:v>
                </c:pt>
                <c:pt idx="2451">
                  <c:v>322.64000000000038</c:v>
                </c:pt>
                <c:pt idx="2452">
                  <c:v>322.82</c:v>
                </c:pt>
                <c:pt idx="2453">
                  <c:v>323.10000000000002</c:v>
                </c:pt>
                <c:pt idx="2454">
                  <c:v>323.45999999999964</c:v>
                </c:pt>
                <c:pt idx="2455">
                  <c:v>323.60000000000002</c:v>
                </c:pt>
                <c:pt idx="2456">
                  <c:v>323.83</c:v>
                </c:pt>
                <c:pt idx="2457">
                  <c:v>324.06</c:v>
                </c:pt>
                <c:pt idx="2458">
                  <c:v>324.17</c:v>
                </c:pt>
                <c:pt idx="2459">
                  <c:v>324.37</c:v>
                </c:pt>
                <c:pt idx="2460">
                  <c:v>324.57</c:v>
                </c:pt>
                <c:pt idx="2461">
                  <c:v>324.66000000000008</c:v>
                </c:pt>
                <c:pt idx="2462">
                  <c:v>324.91999999999899</c:v>
                </c:pt>
                <c:pt idx="2463">
                  <c:v>325.01</c:v>
                </c:pt>
                <c:pt idx="2464">
                  <c:v>325.12</c:v>
                </c:pt>
                <c:pt idx="2465">
                  <c:v>325.24</c:v>
                </c:pt>
                <c:pt idx="2466">
                  <c:v>325.36</c:v>
                </c:pt>
                <c:pt idx="2467">
                  <c:v>325.44</c:v>
                </c:pt>
                <c:pt idx="2468">
                  <c:v>325.52</c:v>
                </c:pt>
                <c:pt idx="2469">
                  <c:v>325.62</c:v>
                </c:pt>
                <c:pt idx="2470">
                  <c:v>325.77999999999969</c:v>
                </c:pt>
                <c:pt idx="2471">
                  <c:v>325.85000000000002</c:v>
                </c:pt>
                <c:pt idx="2472">
                  <c:v>325.94</c:v>
                </c:pt>
                <c:pt idx="2473">
                  <c:v>326.04000000000002</c:v>
                </c:pt>
                <c:pt idx="2474">
                  <c:v>326.18</c:v>
                </c:pt>
                <c:pt idx="2475">
                  <c:v>326.27</c:v>
                </c:pt>
                <c:pt idx="2476">
                  <c:v>326.37</c:v>
                </c:pt>
                <c:pt idx="2477">
                  <c:v>326.52</c:v>
                </c:pt>
                <c:pt idx="2478">
                  <c:v>326.66000000000008</c:v>
                </c:pt>
                <c:pt idx="2479">
                  <c:v>326.78999999999894</c:v>
                </c:pt>
                <c:pt idx="2480">
                  <c:v>326.86</c:v>
                </c:pt>
                <c:pt idx="2481">
                  <c:v>327.02999999999969</c:v>
                </c:pt>
                <c:pt idx="2482">
                  <c:v>327.13</c:v>
                </c:pt>
                <c:pt idx="2483">
                  <c:v>327.22999999999894</c:v>
                </c:pt>
                <c:pt idx="2484">
                  <c:v>327.27</c:v>
                </c:pt>
                <c:pt idx="2485">
                  <c:v>327.39999999999969</c:v>
                </c:pt>
                <c:pt idx="2486">
                  <c:v>327.45</c:v>
                </c:pt>
                <c:pt idx="2487">
                  <c:v>327.60000000000002</c:v>
                </c:pt>
                <c:pt idx="2488">
                  <c:v>327.68</c:v>
                </c:pt>
                <c:pt idx="2489">
                  <c:v>327.7</c:v>
                </c:pt>
                <c:pt idx="2490">
                  <c:v>327.82</c:v>
                </c:pt>
                <c:pt idx="2491">
                  <c:v>327.94</c:v>
                </c:pt>
                <c:pt idx="2492">
                  <c:v>328.03</c:v>
                </c:pt>
                <c:pt idx="2493">
                  <c:v>328.06</c:v>
                </c:pt>
                <c:pt idx="2494">
                  <c:v>328.12</c:v>
                </c:pt>
                <c:pt idx="2495">
                  <c:v>328.21999999999969</c:v>
                </c:pt>
                <c:pt idx="2496">
                  <c:v>328.27</c:v>
                </c:pt>
                <c:pt idx="2497">
                  <c:v>328.42999999999893</c:v>
                </c:pt>
                <c:pt idx="2498">
                  <c:v>328.48999999999899</c:v>
                </c:pt>
                <c:pt idx="2499">
                  <c:v>328.69</c:v>
                </c:pt>
                <c:pt idx="2500">
                  <c:v>328.77</c:v>
                </c:pt>
                <c:pt idx="2501">
                  <c:v>328.86</c:v>
                </c:pt>
                <c:pt idx="2502">
                  <c:v>328.97999999999894</c:v>
                </c:pt>
                <c:pt idx="2503">
                  <c:v>329.11</c:v>
                </c:pt>
                <c:pt idx="2504">
                  <c:v>329.19</c:v>
                </c:pt>
                <c:pt idx="2505">
                  <c:v>329.39</c:v>
                </c:pt>
                <c:pt idx="2506">
                  <c:v>329.56</c:v>
                </c:pt>
                <c:pt idx="2507">
                  <c:v>329.67</c:v>
                </c:pt>
                <c:pt idx="2508">
                  <c:v>329.83</c:v>
                </c:pt>
                <c:pt idx="2509">
                  <c:v>329.92999999999893</c:v>
                </c:pt>
                <c:pt idx="2510">
                  <c:v>330.09</c:v>
                </c:pt>
                <c:pt idx="2511">
                  <c:v>330.21999999999969</c:v>
                </c:pt>
                <c:pt idx="2512">
                  <c:v>330.31</c:v>
                </c:pt>
                <c:pt idx="2513">
                  <c:v>330.41999999999899</c:v>
                </c:pt>
                <c:pt idx="2514">
                  <c:v>330.47999999999894</c:v>
                </c:pt>
                <c:pt idx="2515">
                  <c:v>330.62</c:v>
                </c:pt>
                <c:pt idx="2516">
                  <c:v>330.67</c:v>
                </c:pt>
                <c:pt idx="2517">
                  <c:v>330.76</c:v>
                </c:pt>
                <c:pt idx="2518">
                  <c:v>330.86</c:v>
                </c:pt>
                <c:pt idx="2519">
                  <c:v>330.95</c:v>
                </c:pt>
                <c:pt idx="2520">
                  <c:v>331.03</c:v>
                </c:pt>
                <c:pt idx="2521">
                  <c:v>331.1</c:v>
                </c:pt>
                <c:pt idx="2522">
                  <c:v>331.17</c:v>
                </c:pt>
                <c:pt idx="2523">
                  <c:v>331.2</c:v>
                </c:pt>
                <c:pt idx="2524">
                  <c:v>331.36</c:v>
                </c:pt>
                <c:pt idx="2525">
                  <c:v>331.42999999999893</c:v>
                </c:pt>
                <c:pt idx="2526">
                  <c:v>331.46999999999969</c:v>
                </c:pt>
                <c:pt idx="2527">
                  <c:v>331.46</c:v>
                </c:pt>
                <c:pt idx="2528">
                  <c:v>331.46</c:v>
                </c:pt>
                <c:pt idx="2529">
                  <c:v>331.46999999999969</c:v>
                </c:pt>
                <c:pt idx="2530">
                  <c:v>331.64000000000038</c:v>
                </c:pt>
                <c:pt idx="2531">
                  <c:v>331.8</c:v>
                </c:pt>
                <c:pt idx="2532">
                  <c:v>331.91999999999899</c:v>
                </c:pt>
                <c:pt idx="2533">
                  <c:v>332</c:v>
                </c:pt>
                <c:pt idx="2534">
                  <c:v>332.18</c:v>
                </c:pt>
                <c:pt idx="2535">
                  <c:v>332.4</c:v>
                </c:pt>
                <c:pt idx="2536">
                  <c:v>332.42999999999893</c:v>
                </c:pt>
                <c:pt idx="2537">
                  <c:v>332.53</c:v>
                </c:pt>
                <c:pt idx="2538">
                  <c:v>332.63</c:v>
                </c:pt>
                <c:pt idx="2539">
                  <c:v>332.69</c:v>
                </c:pt>
                <c:pt idx="2540">
                  <c:v>332.82</c:v>
                </c:pt>
                <c:pt idx="2541">
                  <c:v>332.88</c:v>
                </c:pt>
                <c:pt idx="2542">
                  <c:v>333.02</c:v>
                </c:pt>
                <c:pt idx="2543">
                  <c:v>333.17</c:v>
                </c:pt>
                <c:pt idx="2544">
                  <c:v>333.28</c:v>
                </c:pt>
                <c:pt idx="2545">
                  <c:v>333.38</c:v>
                </c:pt>
                <c:pt idx="2546">
                  <c:v>333.53</c:v>
                </c:pt>
                <c:pt idx="2547">
                  <c:v>333.71999999999969</c:v>
                </c:pt>
                <c:pt idx="2548">
                  <c:v>333.78999999999894</c:v>
                </c:pt>
                <c:pt idx="2549">
                  <c:v>334.01</c:v>
                </c:pt>
                <c:pt idx="2550">
                  <c:v>334.11</c:v>
                </c:pt>
                <c:pt idx="2551">
                  <c:v>334.25</c:v>
                </c:pt>
                <c:pt idx="2552">
                  <c:v>334.44</c:v>
                </c:pt>
                <c:pt idx="2553">
                  <c:v>334.7</c:v>
                </c:pt>
                <c:pt idx="2554">
                  <c:v>334.98999999999899</c:v>
                </c:pt>
                <c:pt idx="2555">
                  <c:v>335.26</c:v>
                </c:pt>
                <c:pt idx="2556">
                  <c:v>335.42999999999893</c:v>
                </c:pt>
                <c:pt idx="2557">
                  <c:v>335.65000000000032</c:v>
                </c:pt>
                <c:pt idx="2558">
                  <c:v>335.86</c:v>
                </c:pt>
                <c:pt idx="2559">
                  <c:v>335.96</c:v>
                </c:pt>
                <c:pt idx="2560">
                  <c:v>336.17</c:v>
                </c:pt>
                <c:pt idx="2561">
                  <c:v>336.38</c:v>
                </c:pt>
                <c:pt idx="2562">
                  <c:v>336.52</c:v>
                </c:pt>
                <c:pt idx="2563">
                  <c:v>336.86</c:v>
                </c:pt>
                <c:pt idx="2564">
                  <c:v>336.97999999999894</c:v>
                </c:pt>
                <c:pt idx="2565">
                  <c:v>337.17</c:v>
                </c:pt>
                <c:pt idx="2566">
                  <c:v>337.32</c:v>
                </c:pt>
                <c:pt idx="2567">
                  <c:v>337.36</c:v>
                </c:pt>
                <c:pt idx="2568">
                  <c:v>337.65000000000032</c:v>
                </c:pt>
                <c:pt idx="2569">
                  <c:v>337.8</c:v>
                </c:pt>
                <c:pt idx="2570">
                  <c:v>337.92999999999893</c:v>
                </c:pt>
                <c:pt idx="2571">
                  <c:v>338.07</c:v>
                </c:pt>
                <c:pt idx="2572">
                  <c:v>338.34000000000032</c:v>
                </c:pt>
                <c:pt idx="2573">
                  <c:v>338.37</c:v>
                </c:pt>
                <c:pt idx="2574">
                  <c:v>338.47999999999894</c:v>
                </c:pt>
                <c:pt idx="2575">
                  <c:v>338.58</c:v>
                </c:pt>
                <c:pt idx="2576">
                  <c:v>338.74</c:v>
                </c:pt>
                <c:pt idx="2577">
                  <c:v>338.81</c:v>
                </c:pt>
                <c:pt idx="2578">
                  <c:v>338.89</c:v>
                </c:pt>
                <c:pt idx="2579">
                  <c:v>338.98999999999899</c:v>
                </c:pt>
                <c:pt idx="2580">
                  <c:v>339.12</c:v>
                </c:pt>
                <c:pt idx="2581">
                  <c:v>339.18</c:v>
                </c:pt>
                <c:pt idx="2582">
                  <c:v>339.24</c:v>
                </c:pt>
                <c:pt idx="2583">
                  <c:v>339.31</c:v>
                </c:pt>
                <c:pt idx="2584">
                  <c:v>339.41999999999899</c:v>
                </c:pt>
                <c:pt idx="2585">
                  <c:v>339.54</c:v>
                </c:pt>
                <c:pt idx="2586">
                  <c:v>339.57</c:v>
                </c:pt>
                <c:pt idx="2587">
                  <c:v>339.67</c:v>
                </c:pt>
                <c:pt idx="2588">
                  <c:v>339.78999999999894</c:v>
                </c:pt>
                <c:pt idx="2589">
                  <c:v>339.92999999999893</c:v>
                </c:pt>
                <c:pt idx="2590">
                  <c:v>340</c:v>
                </c:pt>
                <c:pt idx="2591">
                  <c:v>340.26</c:v>
                </c:pt>
                <c:pt idx="2592">
                  <c:v>340.38</c:v>
                </c:pt>
                <c:pt idx="2593">
                  <c:v>340.54</c:v>
                </c:pt>
                <c:pt idx="2594">
                  <c:v>340.74</c:v>
                </c:pt>
                <c:pt idx="2595">
                  <c:v>340.8</c:v>
                </c:pt>
                <c:pt idx="2596">
                  <c:v>340.98999999999899</c:v>
                </c:pt>
                <c:pt idx="2597">
                  <c:v>341.17</c:v>
                </c:pt>
                <c:pt idx="2598">
                  <c:v>341.28</c:v>
                </c:pt>
                <c:pt idx="2599">
                  <c:v>341.44</c:v>
                </c:pt>
                <c:pt idx="2600">
                  <c:v>341.66</c:v>
                </c:pt>
                <c:pt idx="2601">
                  <c:v>341.8</c:v>
                </c:pt>
                <c:pt idx="2602">
                  <c:v>342.02</c:v>
                </c:pt>
                <c:pt idx="2603">
                  <c:v>342.25</c:v>
                </c:pt>
                <c:pt idx="2604">
                  <c:v>342.35</c:v>
                </c:pt>
                <c:pt idx="2605">
                  <c:v>342.54</c:v>
                </c:pt>
                <c:pt idx="2606">
                  <c:v>342.75</c:v>
                </c:pt>
                <c:pt idx="2607">
                  <c:v>342.83</c:v>
                </c:pt>
                <c:pt idx="2608">
                  <c:v>343.01</c:v>
                </c:pt>
                <c:pt idx="2609">
                  <c:v>343.18</c:v>
                </c:pt>
                <c:pt idx="2610">
                  <c:v>343.22999999999894</c:v>
                </c:pt>
                <c:pt idx="2611">
                  <c:v>343.34000000000032</c:v>
                </c:pt>
                <c:pt idx="2612">
                  <c:v>343.46</c:v>
                </c:pt>
                <c:pt idx="2613">
                  <c:v>343.61</c:v>
                </c:pt>
                <c:pt idx="2614">
                  <c:v>343.69</c:v>
                </c:pt>
                <c:pt idx="2615">
                  <c:v>343.78</c:v>
                </c:pt>
                <c:pt idx="2616">
                  <c:v>343.89</c:v>
                </c:pt>
                <c:pt idx="2617">
                  <c:v>344.01</c:v>
                </c:pt>
                <c:pt idx="2618">
                  <c:v>344.1</c:v>
                </c:pt>
                <c:pt idx="2619">
                  <c:v>344.31</c:v>
                </c:pt>
                <c:pt idx="2620">
                  <c:v>344.45</c:v>
                </c:pt>
                <c:pt idx="2621">
                  <c:v>344.55</c:v>
                </c:pt>
                <c:pt idx="2622">
                  <c:v>344.8</c:v>
                </c:pt>
                <c:pt idx="2623">
                  <c:v>344.83</c:v>
                </c:pt>
                <c:pt idx="2624">
                  <c:v>344.92999999999893</c:v>
                </c:pt>
                <c:pt idx="2625">
                  <c:v>345.04</c:v>
                </c:pt>
                <c:pt idx="2626">
                  <c:v>345.09</c:v>
                </c:pt>
                <c:pt idx="2627">
                  <c:v>345.24</c:v>
                </c:pt>
                <c:pt idx="2628">
                  <c:v>345.28999999999894</c:v>
                </c:pt>
                <c:pt idx="2629">
                  <c:v>345.39</c:v>
                </c:pt>
                <c:pt idx="2630">
                  <c:v>345.48999999999899</c:v>
                </c:pt>
                <c:pt idx="2631">
                  <c:v>345.7</c:v>
                </c:pt>
                <c:pt idx="2632">
                  <c:v>345.91999999999899</c:v>
                </c:pt>
                <c:pt idx="2633">
                  <c:v>346.34000000000032</c:v>
                </c:pt>
                <c:pt idx="2634">
                  <c:v>346.5</c:v>
                </c:pt>
                <c:pt idx="2635">
                  <c:v>346.78999999999894</c:v>
                </c:pt>
                <c:pt idx="2636">
                  <c:v>347.04</c:v>
                </c:pt>
                <c:pt idx="2637">
                  <c:v>347.36</c:v>
                </c:pt>
                <c:pt idx="2638">
                  <c:v>347.77</c:v>
                </c:pt>
                <c:pt idx="2639">
                  <c:v>348.02</c:v>
                </c:pt>
                <c:pt idx="2640">
                  <c:v>348.36</c:v>
                </c:pt>
                <c:pt idx="2641">
                  <c:v>348.59</c:v>
                </c:pt>
                <c:pt idx="2642">
                  <c:v>348.94</c:v>
                </c:pt>
                <c:pt idx="2643">
                  <c:v>349.21999999999969</c:v>
                </c:pt>
                <c:pt idx="2644">
                  <c:v>349.5</c:v>
                </c:pt>
                <c:pt idx="2645">
                  <c:v>349.72999999999894</c:v>
                </c:pt>
                <c:pt idx="2646">
                  <c:v>350.13</c:v>
                </c:pt>
                <c:pt idx="2647">
                  <c:v>350.83</c:v>
                </c:pt>
                <c:pt idx="2648">
                  <c:v>351.26</c:v>
                </c:pt>
                <c:pt idx="2649">
                  <c:v>351.52</c:v>
                </c:pt>
                <c:pt idx="2650">
                  <c:v>351.85</c:v>
                </c:pt>
                <c:pt idx="2651">
                  <c:v>352.28</c:v>
                </c:pt>
                <c:pt idx="2652">
                  <c:v>352.57</c:v>
                </c:pt>
                <c:pt idx="2653">
                  <c:v>352.87</c:v>
                </c:pt>
                <c:pt idx="2654">
                  <c:v>353.06</c:v>
                </c:pt>
                <c:pt idx="2655">
                  <c:v>353.4</c:v>
                </c:pt>
                <c:pt idx="2656">
                  <c:v>353.71</c:v>
                </c:pt>
                <c:pt idx="2657">
                  <c:v>354.05</c:v>
                </c:pt>
                <c:pt idx="2658">
                  <c:v>354.4</c:v>
                </c:pt>
                <c:pt idx="2659">
                  <c:v>354.62</c:v>
                </c:pt>
                <c:pt idx="2660">
                  <c:v>355.06</c:v>
                </c:pt>
                <c:pt idx="2661">
                  <c:v>355.22999999999894</c:v>
                </c:pt>
                <c:pt idx="2662">
                  <c:v>355.46999999999969</c:v>
                </c:pt>
                <c:pt idx="2663">
                  <c:v>355.69</c:v>
                </c:pt>
                <c:pt idx="2664">
                  <c:v>355.88</c:v>
                </c:pt>
                <c:pt idx="2665">
                  <c:v>356.1</c:v>
                </c:pt>
                <c:pt idx="2666">
                  <c:v>356.32</c:v>
                </c:pt>
                <c:pt idx="2667">
                  <c:v>356.56</c:v>
                </c:pt>
                <c:pt idx="2668">
                  <c:v>356.75</c:v>
                </c:pt>
                <c:pt idx="2669">
                  <c:v>356.95</c:v>
                </c:pt>
                <c:pt idx="2670">
                  <c:v>357.16</c:v>
                </c:pt>
                <c:pt idx="2671">
                  <c:v>357.26</c:v>
                </c:pt>
                <c:pt idx="2672">
                  <c:v>357.41999999999899</c:v>
                </c:pt>
                <c:pt idx="2673">
                  <c:v>357.65000000000032</c:v>
                </c:pt>
                <c:pt idx="2674">
                  <c:v>358.04</c:v>
                </c:pt>
                <c:pt idx="2675">
                  <c:v>358.1</c:v>
                </c:pt>
                <c:pt idx="2676">
                  <c:v>358.35</c:v>
                </c:pt>
                <c:pt idx="2677">
                  <c:v>358.63</c:v>
                </c:pt>
                <c:pt idx="2678">
                  <c:v>358.94</c:v>
                </c:pt>
                <c:pt idx="2679">
                  <c:v>359.26</c:v>
                </c:pt>
                <c:pt idx="2680">
                  <c:v>359.39</c:v>
                </c:pt>
                <c:pt idx="2681">
                  <c:v>359.58</c:v>
                </c:pt>
                <c:pt idx="2682">
                  <c:v>359.88</c:v>
                </c:pt>
                <c:pt idx="2683">
                  <c:v>360.07</c:v>
                </c:pt>
                <c:pt idx="2684">
                  <c:v>360.26</c:v>
                </c:pt>
                <c:pt idx="2685">
                  <c:v>360.5</c:v>
                </c:pt>
                <c:pt idx="2686">
                  <c:v>360.74</c:v>
                </c:pt>
                <c:pt idx="2687">
                  <c:v>360.88</c:v>
                </c:pt>
                <c:pt idx="2688">
                  <c:v>361.09</c:v>
                </c:pt>
                <c:pt idx="2689">
                  <c:v>361.24</c:v>
                </c:pt>
                <c:pt idx="2690">
                  <c:v>361.39</c:v>
                </c:pt>
                <c:pt idx="2691">
                  <c:v>361.61</c:v>
                </c:pt>
                <c:pt idx="2692">
                  <c:v>361.75</c:v>
                </c:pt>
                <c:pt idx="2693">
                  <c:v>361.88</c:v>
                </c:pt>
                <c:pt idx="2694">
                  <c:v>362.13</c:v>
                </c:pt>
                <c:pt idx="2695">
                  <c:v>362.17</c:v>
                </c:pt>
                <c:pt idx="2696">
                  <c:v>362.27</c:v>
                </c:pt>
                <c:pt idx="2697">
                  <c:v>362.4</c:v>
                </c:pt>
                <c:pt idx="2698">
                  <c:v>362.56</c:v>
                </c:pt>
                <c:pt idx="2699">
                  <c:v>362.65000000000032</c:v>
                </c:pt>
                <c:pt idx="2700">
                  <c:v>362.75</c:v>
                </c:pt>
                <c:pt idx="2701">
                  <c:v>362.84000000000032</c:v>
                </c:pt>
                <c:pt idx="2702">
                  <c:v>362.97999999999894</c:v>
                </c:pt>
                <c:pt idx="2703">
                  <c:v>363.04</c:v>
                </c:pt>
                <c:pt idx="2704">
                  <c:v>363.14000000000038</c:v>
                </c:pt>
                <c:pt idx="2705">
                  <c:v>363.31</c:v>
                </c:pt>
                <c:pt idx="2706">
                  <c:v>363.47999999999894</c:v>
                </c:pt>
                <c:pt idx="2707">
                  <c:v>363.69</c:v>
                </c:pt>
                <c:pt idx="2708">
                  <c:v>363.8</c:v>
                </c:pt>
                <c:pt idx="2709">
                  <c:v>363.9</c:v>
                </c:pt>
                <c:pt idx="2710">
                  <c:v>364.01</c:v>
                </c:pt>
                <c:pt idx="2711">
                  <c:v>364.16</c:v>
                </c:pt>
                <c:pt idx="2712">
                  <c:v>364.21999999999969</c:v>
                </c:pt>
                <c:pt idx="2713">
                  <c:v>364.28999999999894</c:v>
                </c:pt>
                <c:pt idx="2714">
                  <c:v>364.4</c:v>
                </c:pt>
                <c:pt idx="2715">
                  <c:v>364.51</c:v>
                </c:pt>
                <c:pt idx="2716">
                  <c:v>364.57</c:v>
                </c:pt>
                <c:pt idx="2717">
                  <c:v>364.61</c:v>
                </c:pt>
                <c:pt idx="2718">
                  <c:v>364.71</c:v>
                </c:pt>
                <c:pt idx="2719">
                  <c:v>364.78</c:v>
                </c:pt>
                <c:pt idx="2720">
                  <c:v>364.91999999999899</c:v>
                </c:pt>
                <c:pt idx="2721">
                  <c:v>364.98999999999899</c:v>
                </c:pt>
                <c:pt idx="2722">
                  <c:v>365.01</c:v>
                </c:pt>
                <c:pt idx="2723">
                  <c:v>365.08</c:v>
                </c:pt>
                <c:pt idx="2724">
                  <c:v>365.17</c:v>
                </c:pt>
                <c:pt idx="2725">
                  <c:v>365.28999999999894</c:v>
                </c:pt>
                <c:pt idx="2726">
                  <c:v>365.36</c:v>
                </c:pt>
                <c:pt idx="2727">
                  <c:v>365.4</c:v>
                </c:pt>
                <c:pt idx="2728">
                  <c:v>365.46999999999969</c:v>
                </c:pt>
                <c:pt idx="2729">
                  <c:v>365.54</c:v>
                </c:pt>
                <c:pt idx="2730">
                  <c:v>365.6</c:v>
                </c:pt>
                <c:pt idx="2731">
                  <c:v>365.75</c:v>
                </c:pt>
                <c:pt idx="2732">
                  <c:v>365.78</c:v>
                </c:pt>
                <c:pt idx="2733">
                  <c:v>365.85</c:v>
                </c:pt>
                <c:pt idx="2734">
                  <c:v>366.05</c:v>
                </c:pt>
                <c:pt idx="2735">
                  <c:v>366.09</c:v>
                </c:pt>
                <c:pt idx="2736">
                  <c:v>366.2</c:v>
                </c:pt>
                <c:pt idx="2737">
                  <c:v>366.32</c:v>
                </c:pt>
                <c:pt idx="2738">
                  <c:v>366.48999999999899</c:v>
                </c:pt>
                <c:pt idx="2739">
                  <c:v>366.53</c:v>
                </c:pt>
                <c:pt idx="2740">
                  <c:v>366.66</c:v>
                </c:pt>
                <c:pt idx="2741">
                  <c:v>366.72999999999894</c:v>
                </c:pt>
                <c:pt idx="2742">
                  <c:v>366.87</c:v>
                </c:pt>
                <c:pt idx="2743">
                  <c:v>366.96999999999969</c:v>
                </c:pt>
                <c:pt idx="2744">
                  <c:v>367.07</c:v>
                </c:pt>
                <c:pt idx="2745">
                  <c:v>367.13</c:v>
                </c:pt>
                <c:pt idx="2746">
                  <c:v>367.25</c:v>
                </c:pt>
                <c:pt idx="2747">
                  <c:v>367.3</c:v>
                </c:pt>
                <c:pt idx="2748">
                  <c:v>367.36</c:v>
                </c:pt>
                <c:pt idx="2749">
                  <c:v>367.45</c:v>
                </c:pt>
                <c:pt idx="2750">
                  <c:v>367.48999999999899</c:v>
                </c:pt>
                <c:pt idx="2751">
                  <c:v>367.65000000000032</c:v>
                </c:pt>
                <c:pt idx="2752">
                  <c:v>367.67</c:v>
                </c:pt>
                <c:pt idx="2753">
                  <c:v>367.71999999999969</c:v>
                </c:pt>
                <c:pt idx="2754">
                  <c:v>367.82</c:v>
                </c:pt>
                <c:pt idx="2755">
                  <c:v>367.87</c:v>
                </c:pt>
                <c:pt idx="2756">
                  <c:v>368</c:v>
                </c:pt>
                <c:pt idx="2757">
                  <c:v>368.05</c:v>
                </c:pt>
                <c:pt idx="2758">
                  <c:v>368.15000000000032</c:v>
                </c:pt>
                <c:pt idx="2759">
                  <c:v>368.16</c:v>
                </c:pt>
                <c:pt idx="2760">
                  <c:v>368.22999999999894</c:v>
                </c:pt>
                <c:pt idx="2761">
                  <c:v>368.32</c:v>
                </c:pt>
                <c:pt idx="2762">
                  <c:v>368.67</c:v>
                </c:pt>
                <c:pt idx="2763">
                  <c:v>369.63</c:v>
                </c:pt>
                <c:pt idx="2764">
                  <c:v>370.03</c:v>
                </c:pt>
                <c:pt idx="2765">
                  <c:v>370.40999999999963</c:v>
                </c:pt>
                <c:pt idx="2766">
                  <c:v>370.71999999999969</c:v>
                </c:pt>
                <c:pt idx="2767">
                  <c:v>371.06</c:v>
                </c:pt>
                <c:pt idx="2768">
                  <c:v>371.18</c:v>
                </c:pt>
                <c:pt idx="2769">
                  <c:v>371.42999999999893</c:v>
                </c:pt>
                <c:pt idx="2770">
                  <c:v>371.69</c:v>
                </c:pt>
                <c:pt idx="2771">
                  <c:v>371.85</c:v>
                </c:pt>
                <c:pt idx="2772">
                  <c:v>372</c:v>
                </c:pt>
                <c:pt idx="2773">
                  <c:v>372.13</c:v>
                </c:pt>
                <c:pt idx="2774">
                  <c:v>372.24</c:v>
                </c:pt>
                <c:pt idx="2775">
                  <c:v>372.3</c:v>
                </c:pt>
                <c:pt idx="2776">
                  <c:v>372.40999999999963</c:v>
                </c:pt>
                <c:pt idx="2777">
                  <c:v>372.47999999999894</c:v>
                </c:pt>
                <c:pt idx="2778">
                  <c:v>372.62</c:v>
                </c:pt>
                <c:pt idx="2779">
                  <c:v>372.7</c:v>
                </c:pt>
                <c:pt idx="2780">
                  <c:v>372.72999999999894</c:v>
                </c:pt>
                <c:pt idx="2781">
                  <c:v>372.8</c:v>
                </c:pt>
                <c:pt idx="2782">
                  <c:v>372.88</c:v>
                </c:pt>
                <c:pt idx="2783">
                  <c:v>372.90999999999963</c:v>
                </c:pt>
                <c:pt idx="2784">
                  <c:v>372.97999999999894</c:v>
                </c:pt>
                <c:pt idx="2785">
                  <c:v>373.08</c:v>
                </c:pt>
                <c:pt idx="2786">
                  <c:v>373.08</c:v>
                </c:pt>
                <c:pt idx="2787">
                  <c:v>373.13</c:v>
                </c:pt>
                <c:pt idx="2788">
                  <c:v>373.18</c:v>
                </c:pt>
                <c:pt idx="2789">
                  <c:v>373.25</c:v>
                </c:pt>
                <c:pt idx="2790">
                  <c:v>373.28999999999894</c:v>
                </c:pt>
                <c:pt idx="2791">
                  <c:v>373.45</c:v>
                </c:pt>
                <c:pt idx="2792">
                  <c:v>373.53</c:v>
                </c:pt>
                <c:pt idx="2793">
                  <c:v>373.61</c:v>
                </c:pt>
                <c:pt idx="2794">
                  <c:v>373.69</c:v>
                </c:pt>
                <c:pt idx="2795">
                  <c:v>373.74</c:v>
                </c:pt>
                <c:pt idx="2796">
                  <c:v>373.84000000000032</c:v>
                </c:pt>
                <c:pt idx="2797">
                  <c:v>373.92999999999893</c:v>
                </c:pt>
                <c:pt idx="2798">
                  <c:v>374.06</c:v>
                </c:pt>
                <c:pt idx="2799">
                  <c:v>374.17</c:v>
                </c:pt>
                <c:pt idx="2800">
                  <c:v>374.33</c:v>
                </c:pt>
                <c:pt idx="2801">
                  <c:v>374.36</c:v>
                </c:pt>
                <c:pt idx="2802">
                  <c:v>374.40999999999963</c:v>
                </c:pt>
                <c:pt idx="2803">
                  <c:v>374.58</c:v>
                </c:pt>
                <c:pt idx="2804">
                  <c:v>374.71999999999969</c:v>
                </c:pt>
                <c:pt idx="2805">
                  <c:v>374.77</c:v>
                </c:pt>
                <c:pt idx="2806">
                  <c:v>374.78999999999894</c:v>
                </c:pt>
                <c:pt idx="2807">
                  <c:v>374.95</c:v>
                </c:pt>
                <c:pt idx="2808">
                  <c:v>375</c:v>
                </c:pt>
                <c:pt idx="2809">
                  <c:v>375.01</c:v>
                </c:pt>
                <c:pt idx="2810">
                  <c:v>375.01</c:v>
                </c:pt>
                <c:pt idx="2811">
                  <c:v>375.19</c:v>
                </c:pt>
                <c:pt idx="2812">
                  <c:v>375.3</c:v>
                </c:pt>
                <c:pt idx="2813">
                  <c:v>375.3</c:v>
                </c:pt>
                <c:pt idx="2814">
                  <c:v>375.33</c:v>
                </c:pt>
                <c:pt idx="2815">
                  <c:v>375.48999999999899</c:v>
                </c:pt>
                <c:pt idx="2816">
                  <c:v>375.61</c:v>
                </c:pt>
                <c:pt idx="2817">
                  <c:v>375.69</c:v>
                </c:pt>
                <c:pt idx="2818">
                  <c:v>375.83</c:v>
                </c:pt>
                <c:pt idx="2819">
                  <c:v>375.90999999999963</c:v>
                </c:pt>
                <c:pt idx="2820">
                  <c:v>376.14000000000038</c:v>
                </c:pt>
                <c:pt idx="2821">
                  <c:v>376.28</c:v>
                </c:pt>
                <c:pt idx="2822">
                  <c:v>376.54</c:v>
                </c:pt>
                <c:pt idx="2823">
                  <c:v>376.66</c:v>
                </c:pt>
                <c:pt idx="2824">
                  <c:v>376.84000000000032</c:v>
                </c:pt>
                <c:pt idx="2825">
                  <c:v>376.98999999999899</c:v>
                </c:pt>
                <c:pt idx="2826">
                  <c:v>377.06</c:v>
                </c:pt>
                <c:pt idx="2827">
                  <c:v>377.22999999999894</c:v>
                </c:pt>
                <c:pt idx="2828">
                  <c:v>377.4</c:v>
                </c:pt>
                <c:pt idx="2829">
                  <c:v>377.46999999999969</c:v>
                </c:pt>
                <c:pt idx="2830">
                  <c:v>377.59</c:v>
                </c:pt>
                <c:pt idx="2831">
                  <c:v>377.72999999999894</c:v>
                </c:pt>
                <c:pt idx="2832">
                  <c:v>378.09</c:v>
                </c:pt>
                <c:pt idx="2833">
                  <c:v>378.28999999999894</c:v>
                </c:pt>
                <c:pt idx="2834">
                  <c:v>378.68</c:v>
                </c:pt>
                <c:pt idx="2835">
                  <c:v>378.9</c:v>
                </c:pt>
                <c:pt idx="2836">
                  <c:v>379.24</c:v>
                </c:pt>
                <c:pt idx="2837">
                  <c:v>379.52</c:v>
                </c:pt>
                <c:pt idx="2838">
                  <c:v>379.81</c:v>
                </c:pt>
                <c:pt idx="2839">
                  <c:v>380.13</c:v>
                </c:pt>
                <c:pt idx="2840">
                  <c:v>380.34000000000032</c:v>
                </c:pt>
                <c:pt idx="2841">
                  <c:v>380.7</c:v>
                </c:pt>
                <c:pt idx="2842">
                  <c:v>381.01</c:v>
                </c:pt>
                <c:pt idx="2843">
                  <c:v>381.3</c:v>
                </c:pt>
                <c:pt idx="2844">
                  <c:v>381.65000000000032</c:v>
                </c:pt>
                <c:pt idx="2845">
                  <c:v>382.32</c:v>
                </c:pt>
                <c:pt idx="2846">
                  <c:v>382.95</c:v>
                </c:pt>
                <c:pt idx="2847">
                  <c:v>383.61</c:v>
                </c:pt>
                <c:pt idx="2848">
                  <c:v>384.26</c:v>
                </c:pt>
                <c:pt idx="2849">
                  <c:v>384.96</c:v>
                </c:pt>
                <c:pt idx="2850">
                  <c:v>385.32</c:v>
                </c:pt>
                <c:pt idx="2851">
                  <c:v>385.88</c:v>
                </c:pt>
                <c:pt idx="2852">
                  <c:v>386.16</c:v>
                </c:pt>
                <c:pt idx="2853">
                  <c:v>386.54</c:v>
                </c:pt>
                <c:pt idx="2854">
                  <c:v>386.81</c:v>
                </c:pt>
                <c:pt idx="2855">
                  <c:v>387.39</c:v>
                </c:pt>
                <c:pt idx="2856">
                  <c:v>387.67</c:v>
                </c:pt>
                <c:pt idx="2857">
                  <c:v>388.01</c:v>
                </c:pt>
                <c:pt idx="2858">
                  <c:v>388.22999999999894</c:v>
                </c:pt>
                <c:pt idx="2859">
                  <c:v>388.55</c:v>
                </c:pt>
                <c:pt idx="2860">
                  <c:v>388.84000000000032</c:v>
                </c:pt>
                <c:pt idx="2861">
                  <c:v>388.96999999999969</c:v>
                </c:pt>
                <c:pt idx="2862">
                  <c:v>389.16</c:v>
                </c:pt>
                <c:pt idx="2863">
                  <c:v>389.37</c:v>
                </c:pt>
                <c:pt idx="2864">
                  <c:v>389.46</c:v>
                </c:pt>
                <c:pt idx="2865">
                  <c:v>389.69</c:v>
                </c:pt>
                <c:pt idx="2866">
                  <c:v>389.9</c:v>
                </c:pt>
                <c:pt idx="2867">
                  <c:v>390.15000000000032</c:v>
                </c:pt>
                <c:pt idx="2868">
                  <c:v>390.28999999999894</c:v>
                </c:pt>
                <c:pt idx="2869">
                  <c:v>390.40999999999963</c:v>
                </c:pt>
                <c:pt idx="2870">
                  <c:v>390.54</c:v>
                </c:pt>
                <c:pt idx="2871">
                  <c:v>390.72999999999894</c:v>
                </c:pt>
                <c:pt idx="2872">
                  <c:v>390.85</c:v>
                </c:pt>
                <c:pt idx="2873">
                  <c:v>390.97999999999894</c:v>
                </c:pt>
                <c:pt idx="2874">
                  <c:v>391.04</c:v>
                </c:pt>
                <c:pt idx="2875">
                  <c:v>391.22999999999894</c:v>
                </c:pt>
                <c:pt idx="2876">
                  <c:v>391.36</c:v>
                </c:pt>
                <c:pt idx="2877">
                  <c:v>391.72999999999894</c:v>
                </c:pt>
                <c:pt idx="2878">
                  <c:v>391.82</c:v>
                </c:pt>
                <c:pt idx="2879">
                  <c:v>392.06</c:v>
                </c:pt>
                <c:pt idx="2880">
                  <c:v>392.28</c:v>
                </c:pt>
                <c:pt idx="2881">
                  <c:v>392.44</c:v>
                </c:pt>
                <c:pt idx="2882">
                  <c:v>392.71</c:v>
                </c:pt>
                <c:pt idx="2883">
                  <c:v>392.88</c:v>
                </c:pt>
                <c:pt idx="2884">
                  <c:v>393.06</c:v>
                </c:pt>
                <c:pt idx="2885">
                  <c:v>393.21</c:v>
                </c:pt>
                <c:pt idx="2886">
                  <c:v>393.38</c:v>
                </c:pt>
                <c:pt idx="2887">
                  <c:v>393.57</c:v>
                </c:pt>
                <c:pt idx="2888">
                  <c:v>393.7</c:v>
                </c:pt>
                <c:pt idx="2889">
                  <c:v>393.88</c:v>
                </c:pt>
                <c:pt idx="2890">
                  <c:v>394.1</c:v>
                </c:pt>
                <c:pt idx="2891">
                  <c:v>394.22999999999894</c:v>
                </c:pt>
                <c:pt idx="2892">
                  <c:v>394.45</c:v>
                </c:pt>
                <c:pt idx="2893">
                  <c:v>394.54</c:v>
                </c:pt>
                <c:pt idx="2894">
                  <c:v>394.71</c:v>
                </c:pt>
                <c:pt idx="2895">
                  <c:v>394.88</c:v>
                </c:pt>
                <c:pt idx="2896">
                  <c:v>395.01</c:v>
                </c:pt>
                <c:pt idx="2897">
                  <c:v>395.14000000000038</c:v>
                </c:pt>
                <c:pt idx="2898">
                  <c:v>395.28</c:v>
                </c:pt>
                <c:pt idx="2899">
                  <c:v>395.45</c:v>
                </c:pt>
                <c:pt idx="2900">
                  <c:v>395.54</c:v>
                </c:pt>
                <c:pt idx="2901">
                  <c:v>395.65000000000032</c:v>
                </c:pt>
                <c:pt idx="2902">
                  <c:v>395.84000000000032</c:v>
                </c:pt>
                <c:pt idx="2903">
                  <c:v>396.06</c:v>
                </c:pt>
                <c:pt idx="2904">
                  <c:v>396.1</c:v>
                </c:pt>
                <c:pt idx="2905">
                  <c:v>396.18</c:v>
                </c:pt>
                <c:pt idx="2906">
                  <c:v>396.26</c:v>
                </c:pt>
                <c:pt idx="2907">
                  <c:v>396.5</c:v>
                </c:pt>
                <c:pt idx="2908">
                  <c:v>396.62</c:v>
                </c:pt>
                <c:pt idx="2909">
                  <c:v>396.77</c:v>
                </c:pt>
                <c:pt idx="2910">
                  <c:v>396.78999999999894</c:v>
                </c:pt>
                <c:pt idx="2911">
                  <c:v>397.01</c:v>
                </c:pt>
                <c:pt idx="2912">
                  <c:v>397.13</c:v>
                </c:pt>
                <c:pt idx="2913">
                  <c:v>397.26</c:v>
                </c:pt>
                <c:pt idx="2914">
                  <c:v>397.5</c:v>
                </c:pt>
                <c:pt idx="2915">
                  <c:v>397.62</c:v>
                </c:pt>
                <c:pt idx="2916">
                  <c:v>397.75</c:v>
                </c:pt>
                <c:pt idx="2917">
                  <c:v>397.82</c:v>
                </c:pt>
                <c:pt idx="2918">
                  <c:v>397.96999999999969</c:v>
                </c:pt>
                <c:pt idx="2919">
                  <c:v>398.04</c:v>
                </c:pt>
                <c:pt idx="2920">
                  <c:v>398.12</c:v>
                </c:pt>
                <c:pt idx="2921">
                  <c:v>398.13</c:v>
                </c:pt>
                <c:pt idx="2922">
                  <c:v>398.21999999999969</c:v>
                </c:pt>
                <c:pt idx="2923">
                  <c:v>398.27</c:v>
                </c:pt>
                <c:pt idx="2924">
                  <c:v>398.37</c:v>
                </c:pt>
                <c:pt idx="2925">
                  <c:v>398.40999999999963</c:v>
                </c:pt>
                <c:pt idx="2926">
                  <c:v>398.42999999999893</c:v>
                </c:pt>
                <c:pt idx="2927">
                  <c:v>398.46999999999969</c:v>
                </c:pt>
                <c:pt idx="2928">
                  <c:v>398.67</c:v>
                </c:pt>
                <c:pt idx="2929">
                  <c:v>398.71999999999969</c:v>
                </c:pt>
                <c:pt idx="2930">
                  <c:v>398.77</c:v>
                </c:pt>
                <c:pt idx="2931">
                  <c:v>398.81</c:v>
                </c:pt>
                <c:pt idx="2932">
                  <c:v>398.87</c:v>
                </c:pt>
                <c:pt idx="2933">
                  <c:v>398.96999999999969</c:v>
                </c:pt>
                <c:pt idx="2934">
                  <c:v>399.07</c:v>
                </c:pt>
                <c:pt idx="2935">
                  <c:v>399.08</c:v>
                </c:pt>
                <c:pt idx="2936">
                  <c:v>399.09</c:v>
                </c:pt>
                <c:pt idx="2937">
                  <c:v>399.09</c:v>
                </c:pt>
                <c:pt idx="2938">
                  <c:v>399.33</c:v>
                </c:pt>
                <c:pt idx="2939">
                  <c:v>399.41999999999899</c:v>
                </c:pt>
                <c:pt idx="2940">
                  <c:v>399.53</c:v>
                </c:pt>
                <c:pt idx="2941">
                  <c:v>399.66</c:v>
                </c:pt>
                <c:pt idx="2942">
                  <c:v>399.81</c:v>
                </c:pt>
                <c:pt idx="2943">
                  <c:v>399.87</c:v>
                </c:pt>
                <c:pt idx="2944">
                  <c:v>399.97999999999894</c:v>
                </c:pt>
                <c:pt idx="2945">
                  <c:v>400.06</c:v>
                </c:pt>
                <c:pt idx="2946">
                  <c:v>400.19</c:v>
                </c:pt>
                <c:pt idx="2947">
                  <c:v>400.26</c:v>
                </c:pt>
                <c:pt idx="2948">
                  <c:v>400.44</c:v>
                </c:pt>
                <c:pt idx="2949">
                  <c:v>400.67</c:v>
                </c:pt>
                <c:pt idx="2950">
                  <c:v>400.97999999999894</c:v>
                </c:pt>
                <c:pt idx="2951">
                  <c:v>401.34000000000032</c:v>
                </c:pt>
                <c:pt idx="2952">
                  <c:v>401.6</c:v>
                </c:pt>
                <c:pt idx="2953">
                  <c:v>401.87</c:v>
                </c:pt>
                <c:pt idx="2954">
                  <c:v>402.01</c:v>
                </c:pt>
                <c:pt idx="2955">
                  <c:v>402.26</c:v>
                </c:pt>
                <c:pt idx="2956">
                  <c:v>402.5</c:v>
                </c:pt>
                <c:pt idx="2957">
                  <c:v>402.71999999999969</c:v>
                </c:pt>
                <c:pt idx="2958">
                  <c:v>402.81</c:v>
                </c:pt>
                <c:pt idx="2959">
                  <c:v>402.85</c:v>
                </c:pt>
                <c:pt idx="2960">
                  <c:v>403.09</c:v>
                </c:pt>
                <c:pt idx="2961">
                  <c:v>403.25</c:v>
                </c:pt>
                <c:pt idx="2962">
                  <c:v>403.5</c:v>
                </c:pt>
                <c:pt idx="2963">
                  <c:v>403.75</c:v>
                </c:pt>
                <c:pt idx="2964">
                  <c:v>403.95</c:v>
                </c:pt>
                <c:pt idx="2965">
                  <c:v>404.07</c:v>
                </c:pt>
                <c:pt idx="2966">
                  <c:v>404.26</c:v>
                </c:pt>
                <c:pt idx="2967">
                  <c:v>404.46999999999969</c:v>
                </c:pt>
                <c:pt idx="2968">
                  <c:v>404.56</c:v>
                </c:pt>
                <c:pt idx="2969">
                  <c:v>404.66</c:v>
                </c:pt>
                <c:pt idx="2970">
                  <c:v>404.78999999999894</c:v>
                </c:pt>
                <c:pt idx="2971">
                  <c:v>404.96999999999969</c:v>
                </c:pt>
                <c:pt idx="2972">
                  <c:v>405.02</c:v>
                </c:pt>
                <c:pt idx="2973">
                  <c:v>405.11</c:v>
                </c:pt>
                <c:pt idx="2974">
                  <c:v>405.21999999999969</c:v>
                </c:pt>
                <c:pt idx="2975">
                  <c:v>405.35</c:v>
                </c:pt>
                <c:pt idx="2976">
                  <c:v>405.52</c:v>
                </c:pt>
                <c:pt idx="2977">
                  <c:v>405.61</c:v>
                </c:pt>
                <c:pt idx="2978">
                  <c:v>405.67</c:v>
                </c:pt>
                <c:pt idx="2979">
                  <c:v>405.77</c:v>
                </c:pt>
                <c:pt idx="2980">
                  <c:v>405.82</c:v>
                </c:pt>
                <c:pt idx="2981">
                  <c:v>405.94</c:v>
                </c:pt>
                <c:pt idx="2982">
                  <c:v>406.01</c:v>
                </c:pt>
                <c:pt idx="2983">
                  <c:v>406.07</c:v>
                </c:pt>
                <c:pt idx="2984">
                  <c:v>406.18</c:v>
                </c:pt>
                <c:pt idx="2985">
                  <c:v>406.24</c:v>
                </c:pt>
                <c:pt idx="2986">
                  <c:v>406.31</c:v>
                </c:pt>
                <c:pt idx="2987">
                  <c:v>406.37</c:v>
                </c:pt>
                <c:pt idx="2988">
                  <c:v>406.42999999999893</c:v>
                </c:pt>
                <c:pt idx="2989">
                  <c:v>406.45</c:v>
                </c:pt>
                <c:pt idx="2990">
                  <c:v>406.52</c:v>
                </c:pt>
                <c:pt idx="2991">
                  <c:v>406.51</c:v>
                </c:pt>
                <c:pt idx="2992">
                  <c:v>406.64000000000038</c:v>
                </c:pt>
                <c:pt idx="2993">
                  <c:v>406.71999999999969</c:v>
                </c:pt>
                <c:pt idx="2994">
                  <c:v>406.85</c:v>
                </c:pt>
                <c:pt idx="2995">
                  <c:v>407.02</c:v>
                </c:pt>
                <c:pt idx="2996">
                  <c:v>407.15000000000032</c:v>
                </c:pt>
                <c:pt idx="2997">
                  <c:v>407.26</c:v>
                </c:pt>
                <c:pt idx="2998">
                  <c:v>407.4</c:v>
                </c:pt>
                <c:pt idx="2999">
                  <c:v>407.54</c:v>
                </c:pt>
                <c:pt idx="3000">
                  <c:v>407.63</c:v>
                </c:pt>
                <c:pt idx="3001">
                  <c:v>407.69</c:v>
                </c:pt>
                <c:pt idx="3002">
                  <c:v>407.75</c:v>
                </c:pt>
                <c:pt idx="3003">
                  <c:v>407.82</c:v>
                </c:pt>
                <c:pt idx="3004">
                  <c:v>407.97999999999894</c:v>
                </c:pt>
                <c:pt idx="3005">
                  <c:v>408.08</c:v>
                </c:pt>
                <c:pt idx="3006">
                  <c:v>408.12</c:v>
                </c:pt>
                <c:pt idx="3007">
                  <c:v>408.16</c:v>
                </c:pt>
                <c:pt idx="3008">
                  <c:v>408.22999999999894</c:v>
                </c:pt>
                <c:pt idx="3009">
                  <c:v>408.38</c:v>
                </c:pt>
                <c:pt idx="3010">
                  <c:v>408.42999999999893</c:v>
                </c:pt>
                <c:pt idx="3011">
                  <c:v>408.47999999999894</c:v>
                </c:pt>
                <c:pt idx="3012">
                  <c:v>408.63</c:v>
                </c:pt>
                <c:pt idx="3013">
                  <c:v>408.8</c:v>
                </c:pt>
                <c:pt idx="3014">
                  <c:v>408.85</c:v>
                </c:pt>
                <c:pt idx="3015">
                  <c:v>409.01</c:v>
                </c:pt>
                <c:pt idx="3016">
                  <c:v>409.14000000000038</c:v>
                </c:pt>
                <c:pt idx="3017">
                  <c:v>409.24</c:v>
                </c:pt>
                <c:pt idx="3018">
                  <c:v>409.45</c:v>
                </c:pt>
                <c:pt idx="3019">
                  <c:v>409.57</c:v>
                </c:pt>
                <c:pt idx="3020">
                  <c:v>409.71</c:v>
                </c:pt>
                <c:pt idx="3021">
                  <c:v>409.89</c:v>
                </c:pt>
                <c:pt idx="3022">
                  <c:v>409.96</c:v>
                </c:pt>
                <c:pt idx="3023">
                  <c:v>410.13</c:v>
                </c:pt>
                <c:pt idx="3024">
                  <c:v>410.33</c:v>
                </c:pt>
                <c:pt idx="3025">
                  <c:v>410.4</c:v>
                </c:pt>
                <c:pt idx="3026">
                  <c:v>410.59</c:v>
                </c:pt>
                <c:pt idx="3027">
                  <c:v>410.92999999999893</c:v>
                </c:pt>
                <c:pt idx="3028">
                  <c:v>411.08</c:v>
                </c:pt>
                <c:pt idx="3029">
                  <c:v>411.32</c:v>
                </c:pt>
                <c:pt idx="3030">
                  <c:v>411.6</c:v>
                </c:pt>
                <c:pt idx="3031">
                  <c:v>411.77</c:v>
                </c:pt>
                <c:pt idx="3032">
                  <c:v>412.02</c:v>
                </c:pt>
                <c:pt idx="3033">
                  <c:v>412.17</c:v>
                </c:pt>
                <c:pt idx="3034">
                  <c:v>412.37</c:v>
                </c:pt>
                <c:pt idx="3035">
                  <c:v>412.44</c:v>
                </c:pt>
                <c:pt idx="3036">
                  <c:v>412.64000000000038</c:v>
                </c:pt>
                <c:pt idx="3037">
                  <c:v>412.83</c:v>
                </c:pt>
                <c:pt idx="3038">
                  <c:v>412.92999999999893</c:v>
                </c:pt>
                <c:pt idx="3039">
                  <c:v>413.05</c:v>
                </c:pt>
                <c:pt idx="3040">
                  <c:v>413.27</c:v>
                </c:pt>
                <c:pt idx="3041">
                  <c:v>413.37</c:v>
                </c:pt>
                <c:pt idx="3042">
                  <c:v>413.46999999999969</c:v>
                </c:pt>
                <c:pt idx="3043">
                  <c:v>413.6</c:v>
                </c:pt>
                <c:pt idx="3044">
                  <c:v>413.77</c:v>
                </c:pt>
                <c:pt idx="3045">
                  <c:v>413.87</c:v>
                </c:pt>
                <c:pt idx="3046">
                  <c:v>413.94</c:v>
                </c:pt>
                <c:pt idx="3047">
                  <c:v>414.12</c:v>
                </c:pt>
                <c:pt idx="3048">
                  <c:v>414.28999999999894</c:v>
                </c:pt>
                <c:pt idx="3049">
                  <c:v>414.35</c:v>
                </c:pt>
                <c:pt idx="3050">
                  <c:v>414.45</c:v>
                </c:pt>
                <c:pt idx="3051">
                  <c:v>414.55</c:v>
                </c:pt>
                <c:pt idx="3052">
                  <c:v>414.7</c:v>
                </c:pt>
                <c:pt idx="3053">
                  <c:v>414.76</c:v>
                </c:pt>
                <c:pt idx="3054">
                  <c:v>414.85</c:v>
                </c:pt>
                <c:pt idx="3055">
                  <c:v>415.11</c:v>
                </c:pt>
                <c:pt idx="3056">
                  <c:v>415.34000000000032</c:v>
                </c:pt>
                <c:pt idx="3057">
                  <c:v>415.47999999999894</c:v>
                </c:pt>
                <c:pt idx="3058">
                  <c:v>415.69</c:v>
                </c:pt>
                <c:pt idx="3059">
                  <c:v>415.89</c:v>
                </c:pt>
                <c:pt idx="3060">
                  <c:v>416.01</c:v>
                </c:pt>
                <c:pt idx="3061">
                  <c:v>416.21999999999969</c:v>
                </c:pt>
                <c:pt idx="3062">
                  <c:v>416.54</c:v>
                </c:pt>
                <c:pt idx="3063">
                  <c:v>416.84000000000032</c:v>
                </c:pt>
                <c:pt idx="3064">
                  <c:v>417.09</c:v>
                </c:pt>
                <c:pt idx="3065">
                  <c:v>417.39</c:v>
                </c:pt>
                <c:pt idx="3066">
                  <c:v>417.59</c:v>
                </c:pt>
                <c:pt idx="3067">
                  <c:v>417.96</c:v>
                </c:pt>
                <c:pt idx="3068">
                  <c:v>418.24</c:v>
                </c:pt>
                <c:pt idx="3069">
                  <c:v>418.5</c:v>
                </c:pt>
                <c:pt idx="3070">
                  <c:v>418.77</c:v>
                </c:pt>
                <c:pt idx="3071">
                  <c:v>418.98999999999899</c:v>
                </c:pt>
                <c:pt idx="3072">
                  <c:v>419.21999999999969</c:v>
                </c:pt>
                <c:pt idx="3073">
                  <c:v>419.6</c:v>
                </c:pt>
                <c:pt idx="3074">
                  <c:v>419.75</c:v>
                </c:pt>
                <c:pt idx="3075">
                  <c:v>420.24</c:v>
                </c:pt>
                <c:pt idx="3076">
                  <c:v>420.54</c:v>
                </c:pt>
                <c:pt idx="3077">
                  <c:v>421.01</c:v>
                </c:pt>
                <c:pt idx="3078">
                  <c:v>421.28999999999894</c:v>
                </c:pt>
                <c:pt idx="3079">
                  <c:v>421.62</c:v>
                </c:pt>
                <c:pt idx="3080">
                  <c:v>421.84000000000032</c:v>
                </c:pt>
                <c:pt idx="3081">
                  <c:v>422.21</c:v>
                </c:pt>
                <c:pt idx="3082">
                  <c:v>422.41999999999899</c:v>
                </c:pt>
                <c:pt idx="3083">
                  <c:v>422.66</c:v>
                </c:pt>
                <c:pt idx="3084">
                  <c:v>422.95</c:v>
                </c:pt>
                <c:pt idx="3085">
                  <c:v>423.13</c:v>
                </c:pt>
                <c:pt idx="3086">
                  <c:v>423.33</c:v>
                </c:pt>
                <c:pt idx="3087">
                  <c:v>423.54</c:v>
                </c:pt>
                <c:pt idx="3088">
                  <c:v>423.8</c:v>
                </c:pt>
                <c:pt idx="3089">
                  <c:v>423.96</c:v>
                </c:pt>
                <c:pt idx="3090">
                  <c:v>424.15000000000032</c:v>
                </c:pt>
                <c:pt idx="3091">
                  <c:v>424.37</c:v>
                </c:pt>
                <c:pt idx="3092">
                  <c:v>424.52</c:v>
                </c:pt>
                <c:pt idx="3093">
                  <c:v>424.76</c:v>
                </c:pt>
                <c:pt idx="3094">
                  <c:v>424.89</c:v>
                </c:pt>
                <c:pt idx="3095">
                  <c:v>425.03</c:v>
                </c:pt>
                <c:pt idx="3096">
                  <c:v>425.25</c:v>
                </c:pt>
                <c:pt idx="3097">
                  <c:v>425.38</c:v>
                </c:pt>
                <c:pt idx="3098">
                  <c:v>425.51</c:v>
                </c:pt>
                <c:pt idx="3099">
                  <c:v>425.66</c:v>
                </c:pt>
                <c:pt idx="3100">
                  <c:v>425.74</c:v>
                </c:pt>
                <c:pt idx="3101">
                  <c:v>425.85</c:v>
                </c:pt>
                <c:pt idx="3102">
                  <c:v>425.96</c:v>
                </c:pt>
                <c:pt idx="3103">
                  <c:v>426.2</c:v>
                </c:pt>
                <c:pt idx="3104">
                  <c:v>426.31</c:v>
                </c:pt>
                <c:pt idx="3105">
                  <c:v>426.5</c:v>
                </c:pt>
                <c:pt idx="3106">
                  <c:v>426.69</c:v>
                </c:pt>
                <c:pt idx="3107">
                  <c:v>426.82</c:v>
                </c:pt>
                <c:pt idx="3108">
                  <c:v>426.9</c:v>
                </c:pt>
                <c:pt idx="3109">
                  <c:v>427</c:v>
                </c:pt>
                <c:pt idx="3110">
                  <c:v>427.05</c:v>
                </c:pt>
                <c:pt idx="3111">
                  <c:v>427.25</c:v>
                </c:pt>
                <c:pt idx="3112">
                  <c:v>427.32</c:v>
                </c:pt>
                <c:pt idx="3113">
                  <c:v>427.38</c:v>
                </c:pt>
                <c:pt idx="3114">
                  <c:v>427.5</c:v>
                </c:pt>
                <c:pt idx="3115">
                  <c:v>427.66</c:v>
                </c:pt>
                <c:pt idx="3116">
                  <c:v>427.72999999999894</c:v>
                </c:pt>
                <c:pt idx="3117">
                  <c:v>427.81</c:v>
                </c:pt>
                <c:pt idx="3118">
                  <c:v>427.91999999999899</c:v>
                </c:pt>
                <c:pt idx="3119">
                  <c:v>428.07</c:v>
                </c:pt>
                <c:pt idx="3120">
                  <c:v>428.13</c:v>
                </c:pt>
                <c:pt idx="3121">
                  <c:v>428.22999999999894</c:v>
                </c:pt>
                <c:pt idx="3122">
                  <c:v>428.45</c:v>
                </c:pt>
                <c:pt idx="3123">
                  <c:v>428.58</c:v>
                </c:pt>
                <c:pt idx="3124">
                  <c:v>428.74</c:v>
                </c:pt>
                <c:pt idx="3125">
                  <c:v>428.96999999999969</c:v>
                </c:pt>
                <c:pt idx="3126">
                  <c:v>429.07</c:v>
                </c:pt>
                <c:pt idx="3127">
                  <c:v>429.25</c:v>
                </c:pt>
                <c:pt idx="3128">
                  <c:v>429.46</c:v>
                </c:pt>
                <c:pt idx="3129">
                  <c:v>429.55</c:v>
                </c:pt>
                <c:pt idx="3130">
                  <c:v>429.67</c:v>
                </c:pt>
                <c:pt idx="3131">
                  <c:v>429.8</c:v>
                </c:pt>
                <c:pt idx="3132">
                  <c:v>429.97999999999894</c:v>
                </c:pt>
                <c:pt idx="3133">
                  <c:v>430.1</c:v>
                </c:pt>
                <c:pt idx="3134">
                  <c:v>430.27</c:v>
                </c:pt>
                <c:pt idx="3135">
                  <c:v>430.46999999999969</c:v>
                </c:pt>
                <c:pt idx="3136">
                  <c:v>430.63</c:v>
                </c:pt>
                <c:pt idx="3137">
                  <c:v>430.90999999999963</c:v>
                </c:pt>
                <c:pt idx="3138">
                  <c:v>431.07</c:v>
                </c:pt>
                <c:pt idx="3139">
                  <c:v>431.3</c:v>
                </c:pt>
                <c:pt idx="3140">
                  <c:v>431.41999999999899</c:v>
                </c:pt>
                <c:pt idx="3141">
                  <c:v>431.56</c:v>
                </c:pt>
                <c:pt idx="3142">
                  <c:v>431.74</c:v>
                </c:pt>
                <c:pt idx="3143">
                  <c:v>431.82</c:v>
                </c:pt>
                <c:pt idx="3144">
                  <c:v>431.9</c:v>
                </c:pt>
                <c:pt idx="3145">
                  <c:v>432.03</c:v>
                </c:pt>
                <c:pt idx="3146">
                  <c:v>432.25</c:v>
                </c:pt>
                <c:pt idx="3147">
                  <c:v>432.36</c:v>
                </c:pt>
                <c:pt idx="3148">
                  <c:v>432.47999999999894</c:v>
                </c:pt>
                <c:pt idx="3149">
                  <c:v>432.54</c:v>
                </c:pt>
                <c:pt idx="3150">
                  <c:v>432.65000000000032</c:v>
                </c:pt>
                <c:pt idx="3151">
                  <c:v>432.74</c:v>
                </c:pt>
                <c:pt idx="3152">
                  <c:v>432.96</c:v>
                </c:pt>
                <c:pt idx="3153">
                  <c:v>433.01</c:v>
                </c:pt>
                <c:pt idx="3154">
                  <c:v>433.1</c:v>
                </c:pt>
                <c:pt idx="3155">
                  <c:v>433.2</c:v>
                </c:pt>
                <c:pt idx="3156">
                  <c:v>433.32</c:v>
                </c:pt>
                <c:pt idx="3157">
                  <c:v>433.36</c:v>
                </c:pt>
                <c:pt idx="3158">
                  <c:v>433.44</c:v>
                </c:pt>
                <c:pt idx="3159">
                  <c:v>433.53</c:v>
                </c:pt>
                <c:pt idx="3160">
                  <c:v>433.67</c:v>
                </c:pt>
                <c:pt idx="3161">
                  <c:v>433.76</c:v>
                </c:pt>
                <c:pt idx="3162">
                  <c:v>433.86</c:v>
                </c:pt>
                <c:pt idx="3163">
                  <c:v>434.01</c:v>
                </c:pt>
                <c:pt idx="3164">
                  <c:v>434.2</c:v>
                </c:pt>
                <c:pt idx="3165">
                  <c:v>434.25</c:v>
                </c:pt>
                <c:pt idx="3166">
                  <c:v>434.38</c:v>
                </c:pt>
                <c:pt idx="3167">
                  <c:v>434.45</c:v>
                </c:pt>
                <c:pt idx="3168">
                  <c:v>434.62</c:v>
                </c:pt>
                <c:pt idx="3169">
                  <c:v>434.64000000000038</c:v>
                </c:pt>
                <c:pt idx="3170">
                  <c:v>434.68</c:v>
                </c:pt>
                <c:pt idx="3171">
                  <c:v>434.95</c:v>
                </c:pt>
                <c:pt idx="3172">
                  <c:v>435.01</c:v>
                </c:pt>
                <c:pt idx="3173">
                  <c:v>435.08</c:v>
                </c:pt>
                <c:pt idx="3174">
                  <c:v>435.2</c:v>
                </c:pt>
                <c:pt idx="3175">
                  <c:v>435.28</c:v>
                </c:pt>
                <c:pt idx="3176">
                  <c:v>435.41999999999899</c:v>
                </c:pt>
                <c:pt idx="3177">
                  <c:v>435.47999999999894</c:v>
                </c:pt>
                <c:pt idx="3178">
                  <c:v>435.56</c:v>
                </c:pt>
                <c:pt idx="3179">
                  <c:v>435.66</c:v>
                </c:pt>
                <c:pt idx="3180">
                  <c:v>435.78999999999894</c:v>
                </c:pt>
                <c:pt idx="3181">
                  <c:v>435.82</c:v>
                </c:pt>
                <c:pt idx="3182">
                  <c:v>435.87</c:v>
                </c:pt>
                <c:pt idx="3183">
                  <c:v>435.97999999999894</c:v>
                </c:pt>
                <c:pt idx="3184">
                  <c:v>436.03</c:v>
                </c:pt>
                <c:pt idx="3185">
                  <c:v>436.14000000000038</c:v>
                </c:pt>
                <c:pt idx="3186">
                  <c:v>436.17</c:v>
                </c:pt>
                <c:pt idx="3187">
                  <c:v>436.22999999999894</c:v>
                </c:pt>
                <c:pt idx="3188">
                  <c:v>436.3</c:v>
                </c:pt>
                <c:pt idx="3189">
                  <c:v>436.52</c:v>
                </c:pt>
                <c:pt idx="3190">
                  <c:v>436.58</c:v>
                </c:pt>
                <c:pt idx="3191">
                  <c:v>436.67</c:v>
                </c:pt>
                <c:pt idx="3192">
                  <c:v>436.76</c:v>
                </c:pt>
                <c:pt idx="3193">
                  <c:v>436.88</c:v>
                </c:pt>
                <c:pt idx="3194">
                  <c:v>436.96</c:v>
                </c:pt>
                <c:pt idx="3195">
                  <c:v>436.98999999999899</c:v>
                </c:pt>
                <c:pt idx="3196">
                  <c:v>437.05</c:v>
                </c:pt>
                <c:pt idx="3197">
                  <c:v>437.25</c:v>
                </c:pt>
                <c:pt idx="3198">
                  <c:v>437.34000000000032</c:v>
                </c:pt>
                <c:pt idx="3199">
                  <c:v>437.45</c:v>
                </c:pt>
                <c:pt idx="3200">
                  <c:v>437.57</c:v>
                </c:pt>
                <c:pt idx="3201">
                  <c:v>437.7</c:v>
                </c:pt>
                <c:pt idx="3202">
                  <c:v>437.76</c:v>
                </c:pt>
                <c:pt idx="3203">
                  <c:v>437.85</c:v>
                </c:pt>
                <c:pt idx="3204">
                  <c:v>437.98999999999899</c:v>
                </c:pt>
                <c:pt idx="3205">
                  <c:v>438.2</c:v>
                </c:pt>
                <c:pt idx="3206">
                  <c:v>438.36</c:v>
                </c:pt>
                <c:pt idx="3207">
                  <c:v>438.54</c:v>
                </c:pt>
                <c:pt idx="3208">
                  <c:v>438.74</c:v>
                </c:pt>
                <c:pt idx="3209">
                  <c:v>438.86</c:v>
                </c:pt>
                <c:pt idx="3210">
                  <c:v>438.97999999999894</c:v>
                </c:pt>
                <c:pt idx="3211">
                  <c:v>439.11</c:v>
                </c:pt>
                <c:pt idx="3212">
                  <c:v>439.31</c:v>
                </c:pt>
                <c:pt idx="3213">
                  <c:v>439.42999999999893</c:v>
                </c:pt>
                <c:pt idx="3214">
                  <c:v>439.56</c:v>
                </c:pt>
                <c:pt idx="3215">
                  <c:v>439.8</c:v>
                </c:pt>
                <c:pt idx="3216">
                  <c:v>439.89</c:v>
                </c:pt>
                <c:pt idx="3217">
                  <c:v>440.02</c:v>
                </c:pt>
                <c:pt idx="3218">
                  <c:v>440.09</c:v>
                </c:pt>
                <c:pt idx="3219">
                  <c:v>440.39</c:v>
                </c:pt>
                <c:pt idx="3220">
                  <c:v>441.03</c:v>
                </c:pt>
                <c:pt idx="3221">
                  <c:v>441.39</c:v>
                </c:pt>
                <c:pt idx="3222">
                  <c:v>441.86</c:v>
                </c:pt>
                <c:pt idx="3223">
                  <c:v>442.14000000000038</c:v>
                </c:pt>
                <c:pt idx="3224">
                  <c:v>442.68</c:v>
                </c:pt>
                <c:pt idx="3225">
                  <c:v>443.09</c:v>
                </c:pt>
                <c:pt idx="3226">
                  <c:v>443.48999999999899</c:v>
                </c:pt>
                <c:pt idx="3227">
                  <c:v>443.82</c:v>
                </c:pt>
                <c:pt idx="3228">
                  <c:v>444.22999999999894</c:v>
                </c:pt>
                <c:pt idx="3229">
                  <c:v>444.63</c:v>
                </c:pt>
                <c:pt idx="3230">
                  <c:v>445.01</c:v>
                </c:pt>
                <c:pt idx="3231">
                  <c:v>445.37</c:v>
                </c:pt>
                <c:pt idx="3232">
                  <c:v>445.8</c:v>
                </c:pt>
                <c:pt idx="3233">
                  <c:v>446.09</c:v>
                </c:pt>
                <c:pt idx="3234">
                  <c:v>446.42999999999893</c:v>
                </c:pt>
                <c:pt idx="3235">
                  <c:v>446.67</c:v>
                </c:pt>
                <c:pt idx="3236">
                  <c:v>447.14000000000038</c:v>
                </c:pt>
                <c:pt idx="3237">
                  <c:v>447.35</c:v>
                </c:pt>
                <c:pt idx="3238">
                  <c:v>447.58</c:v>
                </c:pt>
                <c:pt idx="3239">
                  <c:v>447.83</c:v>
                </c:pt>
                <c:pt idx="3240">
                  <c:v>448.08</c:v>
                </c:pt>
                <c:pt idx="3241">
                  <c:v>448.32</c:v>
                </c:pt>
                <c:pt idx="3242">
                  <c:v>448.59</c:v>
                </c:pt>
                <c:pt idx="3243">
                  <c:v>448.74</c:v>
                </c:pt>
                <c:pt idx="3244">
                  <c:v>448.98999999999899</c:v>
                </c:pt>
                <c:pt idx="3245">
                  <c:v>449.26</c:v>
                </c:pt>
                <c:pt idx="3246">
                  <c:v>449.5</c:v>
                </c:pt>
                <c:pt idx="3247">
                  <c:v>449.75</c:v>
                </c:pt>
                <c:pt idx="3248">
                  <c:v>450.05</c:v>
                </c:pt>
                <c:pt idx="3249">
                  <c:v>450.28</c:v>
                </c:pt>
                <c:pt idx="3250">
                  <c:v>450.66</c:v>
                </c:pt>
                <c:pt idx="3251">
                  <c:v>450.83</c:v>
                </c:pt>
                <c:pt idx="3252">
                  <c:v>451.16</c:v>
                </c:pt>
                <c:pt idx="3253">
                  <c:v>451.53</c:v>
                </c:pt>
                <c:pt idx="3254">
                  <c:v>451.7</c:v>
                </c:pt>
                <c:pt idx="3255">
                  <c:v>452.06</c:v>
                </c:pt>
                <c:pt idx="3256">
                  <c:v>452.21999999999969</c:v>
                </c:pt>
                <c:pt idx="3257">
                  <c:v>452.47999999999894</c:v>
                </c:pt>
                <c:pt idx="3258">
                  <c:v>452.71</c:v>
                </c:pt>
                <c:pt idx="3259">
                  <c:v>452.9</c:v>
                </c:pt>
                <c:pt idx="3260">
                  <c:v>453.05</c:v>
                </c:pt>
                <c:pt idx="3261">
                  <c:v>453.25</c:v>
                </c:pt>
                <c:pt idx="3262">
                  <c:v>453.46999999999969</c:v>
                </c:pt>
                <c:pt idx="3263">
                  <c:v>453.63</c:v>
                </c:pt>
                <c:pt idx="3264">
                  <c:v>453.78</c:v>
                </c:pt>
                <c:pt idx="3265">
                  <c:v>454</c:v>
                </c:pt>
                <c:pt idx="3266">
                  <c:v>454.25</c:v>
                </c:pt>
                <c:pt idx="3267">
                  <c:v>454.36</c:v>
                </c:pt>
                <c:pt idx="3268">
                  <c:v>454.46999999999969</c:v>
                </c:pt>
                <c:pt idx="3269">
                  <c:v>454.63</c:v>
                </c:pt>
                <c:pt idx="3270">
                  <c:v>454.83</c:v>
                </c:pt>
                <c:pt idx="3271">
                  <c:v>454.95</c:v>
                </c:pt>
                <c:pt idx="3272">
                  <c:v>455.08</c:v>
                </c:pt>
                <c:pt idx="3273">
                  <c:v>455.26</c:v>
                </c:pt>
                <c:pt idx="3274">
                  <c:v>455.33</c:v>
                </c:pt>
                <c:pt idx="3275">
                  <c:v>455.41999999999899</c:v>
                </c:pt>
                <c:pt idx="3276">
                  <c:v>455.54</c:v>
                </c:pt>
                <c:pt idx="3277">
                  <c:v>455.71</c:v>
                </c:pt>
                <c:pt idx="3278">
                  <c:v>455.91999999999899</c:v>
                </c:pt>
                <c:pt idx="3279">
                  <c:v>456.02</c:v>
                </c:pt>
                <c:pt idx="3280">
                  <c:v>456.15000000000032</c:v>
                </c:pt>
                <c:pt idx="3281">
                  <c:v>456.35</c:v>
                </c:pt>
                <c:pt idx="3282">
                  <c:v>456.45</c:v>
                </c:pt>
                <c:pt idx="3283">
                  <c:v>456.63</c:v>
                </c:pt>
                <c:pt idx="3284">
                  <c:v>456.78999999999894</c:v>
                </c:pt>
                <c:pt idx="3285">
                  <c:v>456.88</c:v>
                </c:pt>
                <c:pt idx="3286">
                  <c:v>456.97999999999894</c:v>
                </c:pt>
                <c:pt idx="3287">
                  <c:v>457.1</c:v>
                </c:pt>
                <c:pt idx="3288">
                  <c:v>457.24</c:v>
                </c:pt>
                <c:pt idx="3289">
                  <c:v>457.28</c:v>
                </c:pt>
                <c:pt idx="3290">
                  <c:v>457.31</c:v>
                </c:pt>
                <c:pt idx="3291">
                  <c:v>457.48999999999899</c:v>
                </c:pt>
                <c:pt idx="3292">
                  <c:v>457.55</c:v>
                </c:pt>
                <c:pt idx="3293">
                  <c:v>457.61</c:v>
                </c:pt>
                <c:pt idx="3294">
                  <c:v>457.7</c:v>
                </c:pt>
                <c:pt idx="3295">
                  <c:v>457.71999999999969</c:v>
                </c:pt>
                <c:pt idx="3296">
                  <c:v>457.75</c:v>
                </c:pt>
                <c:pt idx="3297">
                  <c:v>457.94</c:v>
                </c:pt>
                <c:pt idx="3298">
                  <c:v>457.96999999999969</c:v>
                </c:pt>
                <c:pt idx="3299">
                  <c:v>458.02</c:v>
                </c:pt>
                <c:pt idx="3300">
                  <c:v>458.13</c:v>
                </c:pt>
                <c:pt idx="3301">
                  <c:v>458.16</c:v>
                </c:pt>
                <c:pt idx="3302">
                  <c:v>458.21999999999969</c:v>
                </c:pt>
                <c:pt idx="3303">
                  <c:v>458.32</c:v>
                </c:pt>
                <c:pt idx="3304">
                  <c:v>458.37</c:v>
                </c:pt>
                <c:pt idx="3305">
                  <c:v>458.42999999999893</c:v>
                </c:pt>
                <c:pt idx="3306">
                  <c:v>458.52</c:v>
                </c:pt>
                <c:pt idx="3307">
                  <c:v>458.65000000000032</c:v>
                </c:pt>
                <c:pt idx="3308">
                  <c:v>458.71</c:v>
                </c:pt>
                <c:pt idx="3309">
                  <c:v>458.8</c:v>
                </c:pt>
                <c:pt idx="3310">
                  <c:v>458.94</c:v>
                </c:pt>
                <c:pt idx="3311">
                  <c:v>459.1</c:v>
                </c:pt>
                <c:pt idx="3312">
                  <c:v>459.17</c:v>
                </c:pt>
                <c:pt idx="3313">
                  <c:v>459.18</c:v>
                </c:pt>
                <c:pt idx="3314">
                  <c:v>459.18</c:v>
                </c:pt>
                <c:pt idx="3315">
                  <c:v>459.4</c:v>
                </c:pt>
                <c:pt idx="3316">
                  <c:v>459.52</c:v>
                </c:pt>
                <c:pt idx="3317">
                  <c:v>459.63</c:v>
                </c:pt>
                <c:pt idx="3318">
                  <c:v>459.68</c:v>
                </c:pt>
                <c:pt idx="3319">
                  <c:v>459.78999999999894</c:v>
                </c:pt>
                <c:pt idx="3320">
                  <c:v>459.88</c:v>
                </c:pt>
                <c:pt idx="3321">
                  <c:v>460.03</c:v>
                </c:pt>
                <c:pt idx="3322">
                  <c:v>460.07</c:v>
                </c:pt>
                <c:pt idx="3323">
                  <c:v>460.13</c:v>
                </c:pt>
                <c:pt idx="3324">
                  <c:v>460.2</c:v>
                </c:pt>
                <c:pt idx="3325">
                  <c:v>460.26</c:v>
                </c:pt>
                <c:pt idx="3326">
                  <c:v>460.46</c:v>
                </c:pt>
                <c:pt idx="3327">
                  <c:v>460.51</c:v>
                </c:pt>
                <c:pt idx="3328">
                  <c:v>460.61</c:v>
                </c:pt>
                <c:pt idx="3329">
                  <c:v>460.72999999999894</c:v>
                </c:pt>
                <c:pt idx="3330">
                  <c:v>460.9</c:v>
                </c:pt>
                <c:pt idx="3331">
                  <c:v>461</c:v>
                </c:pt>
                <c:pt idx="3332">
                  <c:v>461.08</c:v>
                </c:pt>
                <c:pt idx="3333">
                  <c:v>461.12</c:v>
                </c:pt>
                <c:pt idx="3334">
                  <c:v>461.17</c:v>
                </c:pt>
                <c:pt idx="3335">
                  <c:v>461.46</c:v>
                </c:pt>
                <c:pt idx="3336">
                  <c:v>461.53</c:v>
                </c:pt>
                <c:pt idx="3337">
                  <c:v>461.64000000000038</c:v>
                </c:pt>
                <c:pt idx="3338">
                  <c:v>461.88</c:v>
                </c:pt>
                <c:pt idx="3339">
                  <c:v>462.03</c:v>
                </c:pt>
                <c:pt idx="3340">
                  <c:v>462.27</c:v>
                </c:pt>
                <c:pt idx="3341">
                  <c:v>462.48999999999899</c:v>
                </c:pt>
                <c:pt idx="3342">
                  <c:v>462.59</c:v>
                </c:pt>
                <c:pt idx="3343">
                  <c:v>462.81</c:v>
                </c:pt>
                <c:pt idx="3344">
                  <c:v>462.92999999999893</c:v>
                </c:pt>
                <c:pt idx="3345">
                  <c:v>463.08</c:v>
                </c:pt>
                <c:pt idx="3346">
                  <c:v>463.25</c:v>
                </c:pt>
                <c:pt idx="3347">
                  <c:v>463.32</c:v>
                </c:pt>
                <c:pt idx="3348">
                  <c:v>463.36</c:v>
                </c:pt>
                <c:pt idx="3349">
                  <c:v>463.47999999999894</c:v>
                </c:pt>
                <c:pt idx="3350">
                  <c:v>463.7</c:v>
                </c:pt>
                <c:pt idx="3351">
                  <c:v>463.78</c:v>
                </c:pt>
                <c:pt idx="3352">
                  <c:v>464.03</c:v>
                </c:pt>
                <c:pt idx="3353">
                  <c:v>464.40999999999963</c:v>
                </c:pt>
                <c:pt idx="3354">
                  <c:v>464.55</c:v>
                </c:pt>
                <c:pt idx="3355">
                  <c:v>464.77</c:v>
                </c:pt>
                <c:pt idx="3356">
                  <c:v>464.97999999999894</c:v>
                </c:pt>
                <c:pt idx="3357">
                  <c:v>465.08</c:v>
                </c:pt>
                <c:pt idx="3358">
                  <c:v>465.38</c:v>
                </c:pt>
                <c:pt idx="3359">
                  <c:v>465.5</c:v>
                </c:pt>
                <c:pt idx="3360">
                  <c:v>465.59</c:v>
                </c:pt>
                <c:pt idx="3361">
                  <c:v>465.72999999999894</c:v>
                </c:pt>
                <c:pt idx="3362">
                  <c:v>465.92999999999893</c:v>
                </c:pt>
                <c:pt idx="3363">
                  <c:v>466.06</c:v>
                </c:pt>
                <c:pt idx="3364">
                  <c:v>466.25</c:v>
                </c:pt>
                <c:pt idx="3365">
                  <c:v>466.44</c:v>
                </c:pt>
                <c:pt idx="3366">
                  <c:v>466.5</c:v>
                </c:pt>
                <c:pt idx="3367">
                  <c:v>466.72999999999894</c:v>
                </c:pt>
                <c:pt idx="3368">
                  <c:v>466.91999999999899</c:v>
                </c:pt>
                <c:pt idx="3369">
                  <c:v>467.07</c:v>
                </c:pt>
                <c:pt idx="3370">
                  <c:v>467.33</c:v>
                </c:pt>
                <c:pt idx="3371">
                  <c:v>467.4</c:v>
                </c:pt>
                <c:pt idx="3372">
                  <c:v>467.58</c:v>
                </c:pt>
                <c:pt idx="3373">
                  <c:v>467.78999999999894</c:v>
                </c:pt>
                <c:pt idx="3374">
                  <c:v>467.86</c:v>
                </c:pt>
                <c:pt idx="3375">
                  <c:v>468.05</c:v>
                </c:pt>
                <c:pt idx="3376">
                  <c:v>468.2</c:v>
                </c:pt>
                <c:pt idx="3377">
                  <c:v>468.28</c:v>
                </c:pt>
                <c:pt idx="3378">
                  <c:v>468.33</c:v>
                </c:pt>
                <c:pt idx="3379">
                  <c:v>468.46</c:v>
                </c:pt>
                <c:pt idx="3380">
                  <c:v>468.53</c:v>
                </c:pt>
                <c:pt idx="3381">
                  <c:v>468.65000000000032</c:v>
                </c:pt>
                <c:pt idx="3382">
                  <c:v>468.7</c:v>
                </c:pt>
                <c:pt idx="3383">
                  <c:v>468.91999999999899</c:v>
                </c:pt>
                <c:pt idx="3384">
                  <c:v>468.91999999999899</c:v>
                </c:pt>
                <c:pt idx="3385">
                  <c:v>468.96</c:v>
                </c:pt>
                <c:pt idx="3386">
                  <c:v>469.13</c:v>
                </c:pt>
                <c:pt idx="3387">
                  <c:v>469.28</c:v>
                </c:pt>
                <c:pt idx="3388">
                  <c:v>469.31</c:v>
                </c:pt>
                <c:pt idx="3389">
                  <c:v>469.39</c:v>
                </c:pt>
                <c:pt idx="3390">
                  <c:v>469.48999999999899</c:v>
                </c:pt>
                <c:pt idx="3391">
                  <c:v>469.59</c:v>
                </c:pt>
                <c:pt idx="3392">
                  <c:v>469.66</c:v>
                </c:pt>
                <c:pt idx="3393">
                  <c:v>469.69</c:v>
                </c:pt>
                <c:pt idx="3394">
                  <c:v>469.88</c:v>
                </c:pt>
                <c:pt idx="3395">
                  <c:v>470.04</c:v>
                </c:pt>
                <c:pt idx="3396">
                  <c:v>470.11</c:v>
                </c:pt>
                <c:pt idx="3397">
                  <c:v>470.27</c:v>
                </c:pt>
                <c:pt idx="3398">
                  <c:v>470.4</c:v>
                </c:pt>
                <c:pt idx="3399">
                  <c:v>470.61</c:v>
                </c:pt>
                <c:pt idx="3400">
                  <c:v>470.64000000000038</c:v>
                </c:pt>
                <c:pt idx="3401">
                  <c:v>470.75</c:v>
                </c:pt>
                <c:pt idx="3402">
                  <c:v>470.86</c:v>
                </c:pt>
                <c:pt idx="3403">
                  <c:v>470.96999999999969</c:v>
                </c:pt>
                <c:pt idx="3404">
                  <c:v>471.06</c:v>
                </c:pt>
                <c:pt idx="3405">
                  <c:v>471.28</c:v>
                </c:pt>
                <c:pt idx="3406">
                  <c:v>471.55</c:v>
                </c:pt>
                <c:pt idx="3407">
                  <c:v>471.74</c:v>
                </c:pt>
                <c:pt idx="3408">
                  <c:v>472.09</c:v>
                </c:pt>
                <c:pt idx="3409">
                  <c:v>472.37</c:v>
                </c:pt>
                <c:pt idx="3410">
                  <c:v>472.7</c:v>
                </c:pt>
                <c:pt idx="3411">
                  <c:v>473.22999999999894</c:v>
                </c:pt>
                <c:pt idx="3412">
                  <c:v>473.54</c:v>
                </c:pt>
                <c:pt idx="3413">
                  <c:v>474.02</c:v>
                </c:pt>
                <c:pt idx="3414">
                  <c:v>474.28</c:v>
                </c:pt>
                <c:pt idx="3415">
                  <c:v>474.86</c:v>
                </c:pt>
                <c:pt idx="3416">
                  <c:v>475.1</c:v>
                </c:pt>
                <c:pt idx="3417">
                  <c:v>475.48999999999899</c:v>
                </c:pt>
                <c:pt idx="3418">
                  <c:v>475.69</c:v>
                </c:pt>
                <c:pt idx="3419">
                  <c:v>475.96999999999969</c:v>
                </c:pt>
                <c:pt idx="3420">
                  <c:v>476.40999999999963</c:v>
                </c:pt>
                <c:pt idx="3421">
                  <c:v>476.61</c:v>
                </c:pt>
                <c:pt idx="3422">
                  <c:v>476.82</c:v>
                </c:pt>
                <c:pt idx="3423">
                  <c:v>477.07</c:v>
                </c:pt>
                <c:pt idx="3424">
                  <c:v>477.55</c:v>
                </c:pt>
                <c:pt idx="3425">
                  <c:v>477.85</c:v>
                </c:pt>
                <c:pt idx="3426">
                  <c:v>478.14000000000038</c:v>
                </c:pt>
                <c:pt idx="3427">
                  <c:v>478.47999999999894</c:v>
                </c:pt>
                <c:pt idx="3428">
                  <c:v>478.78</c:v>
                </c:pt>
                <c:pt idx="3429">
                  <c:v>478.98999999999899</c:v>
                </c:pt>
                <c:pt idx="3430">
                  <c:v>479.27</c:v>
                </c:pt>
                <c:pt idx="3431">
                  <c:v>479.5</c:v>
                </c:pt>
                <c:pt idx="3432">
                  <c:v>479.8</c:v>
                </c:pt>
                <c:pt idx="3433">
                  <c:v>479.95</c:v>
                </c:pt>
                <c:pt idx="3434">
                  <c:v>480.2</c:v>
                </c:pt>
                <c:pt idx="3435">
                  <c:v>480.41999999999899</c:v>
                </c:pt>
                <c:pt idx="3436">
                  <c:v>480.64000000000038</c:v>
                </c:pt>
                <c:pt idx="3437">
                  <c:v>480.75</c:v>
                </c:pt>
                <c:pt idx="3438">
                  <c:v>480.94</c:v>
                </c:pt>
                <c:pt idx="3439">
                  <c:v>481.16</c:v>
                </c:pt>
                <c:pt idx="3440">
                  <c:v>481.28</c:v>
                </c:pt>
                <c:pt idx="3441">
                  <c:v>481.45</c:v>
                </c:pt>
                <c:pt idx="3442">
                  <c:v>481.61</c:v>
                </c:pt>
                <c:pt idx="3443">
                  <c:v>481.7</c:v>
                </c:pt>
                <c:pt idx="3444">
                  <c:v>481.97999999999894</c:v>
                </c:pt>
                <c:pt idx="3445">
                  <c:v>482.11</c:v>
                </c:pt>
                <c:pt idx="3446">
                  <c:v>482.38</c:v>
                </c:pt>
                <c:pt idx="3447">
                  <c:v>482.61</c:v>
                </c:pt>
                <c:pt idx="3448">
                  <c:v>482.94</c:v>
                </c:pt>
                <c:pt idx="3449">
                  <c:v>483.35</c:v>
                </c:pt>
                <c:pt idx="3450">
                  <c:v>483.56</c:v>
                </c:pt>
                <c:pt idx="3451">
                  <c:v>484.03</c:v>
                </c:pt>
                <c:pt idx="3452">
                  <c:v>484.36</c:v>
                </c:pt>
                <c:pt idx="3453">
                  <c:v>484.8</c:v>
                </c:pt>
                <c:pt idx="3454">
                  <c:v>485.13</c:v>
                </c:pt>
                <c:pt idx="3455">
                  <c:v>485.42999999999893</c:v>
                </c:pt>
                <c:pt idx="3456">
                  <c:v>485.65000000000032</c:v>
                </c:pt>
                <c:pt idx="3457">
                  <c:v>485.96</c:v>
                </c:pt>
                <c:pt idx="3458">
                  <c:v>486.26</c:v>
                </c:pt>
                <c:pt idx="3459">
                  <c:v>486.41999999999899</c:v>
                </c:pt>
                <c:pt idx="3460">
                  <c:v>486.62</c:v>
                </c:pt>
                <c:pt idx="3461">
                  <c:v>486.85</c:v>
                </c:pt>
                <c:pt idx="3462">
                  <c:v>487</c:v>
                </c:pt>
                <c:pt idx="3463">
                  <c:v>487.25</c:v>
                </c:pt>
                <c:pt idx="3464">
                  <c:v>487.40999999999963</c:v>
                </c:pt>
                <c:pt idx="3465">
                  <c:v>487.69</c:v>
                </c:pt>
                <c:pt idx="3466">
                  <c:v>487.77</c:v>
                </c:pt>
                <c:pt idx="3467">
                  <c:v>487.94</c:v>
                </c:pt>
                <c:pt idx="3468">
                  <c:v>488.09</c:v>
                </c:pt>
                <c:pt idx="3469">
                  <c:v>488.18</c:v>
                </c:pt>
                <c:pt idx="3470">
                  <c:v>488.38</c:v>
                </c:pt>
                <c:pt idx="3471">
                  <c:v>488.6</c:v>
                </c:pt>
                <c:pt idx="3472">
                  <c:v>488.7</c:v>
                </c:pt>
                <c:pt idx="3473">
                  <c:v>488.78999999999894</c:v>
                </c:pt>
                <c:pt idx="3474">
                  <c:v>488.9</c:v>
                </c:pt>
                <c:pt idx="3475">
                  <c:v>489.15000000000032</c:v>
                </c:pt>
                <c:pt idx="3476">
                  <c:v>489.28</c:v>
                </c:pt>
                <c:pt idx="3477">
                  <c:v>489.4</c:v>
                </c:pt>
                <c:pt idx="3478">
                  <c:v>489.55</c:v>
                </c:pt>
                <c:pt idx="3479">
                  <c:v>489.65000000000032</c:v>
                </c:pt>
                <c:pt idx="3480">
                  <c:v>489.77</c:v>
                </c:pt>
                <c:pt idx="3481">
                  <c:v>489.90999999999963</c:v>
                </c:pt>
                <c:pt idx="3482">
                  <c:v>490.13</c:v>
                </c:pt>
                <c:pt idx="3483">
                  <c:v>490.27</c:v>
                </c:pt>
                <c:pt idx="3484">
                  <c:v>490.55</c:v>
                </c:pt>
                <c:pt idx="3485">
                  <c:v>490.7</c:v>
                </c:pt>
                <c:pt idx="3486">
                  <c:v>490.96</c:v>
                </c:pt>
                <c:pt idx="3487">
                  <c:v>491.21999999999969</c:v>
                </c:pt>
                <c:pt idx="3488">
                  <c:v>491.36</c:v>
                </c:pt>
                <c:pt idx="3489">
                  <c:v>491.56</c:v>
                </c:pt>
                <c:pt idx="3490">
                  <c:v>491.78999999999894</c:v>
                </c:pt>
                <c:pt idx="3491">
                  <c:v>492.01</c:v>
                </c:pt>
                <c:pt idx="3492">
                  <c:v>492.11</c:v>
                </c:pt>
                <c:pt idx="3493">
                  <c:v>492.21999999999969</c:v>
                </c:pt>
                <c:pt idx="3494">
                  <c:v>492.41999999999899</c:v>
                </c:pt>
                <c:pt idx="3495">
                  <c:v>492.55</c:v>
                </c:pt>
                <c:pt idx="3496">
                  <c:v>492.66</c:v>
                </c:pt>
                <c:pt idx="3497">
                  <c:v>492.78</c:v>
                </c:pt>
                <c:pt idx="3498">
                  <c:v>492.82</c:v>
                </c:pt>
                <c:pt idx="3499">
                  <c:v>492.9</c:v>
                </c:pt>
                <c:pt idx="3500">
                  <c:v>492.96999999999969</c:v>
                </c:pt>
                <c:pt idx="3501">
                  <c:v>493.03</c:v>
                </c:pt>
                <c:pt idx="3502">
                  <c:v>493.16</c:v>
                </c:pt>
                <c:pt idx="3503">
                  <c:v>493.19</c:v>
                </c:pt>
                <c:pt idx="3504">
                  <c:v>493.38</c:v>
                </c:pt>
                <c:pt idx="3505">
                  <c:v>493.52</c:v>
                </c:pt>
                <c:pt idx="3506">
                  <c:v>493.72999999999894</c:v>
                </c:pt>
                <c:pt idx="3507">
                  <c:v>493.78999999999894</c:v>
                </c:pt>
                <c:pt idx="3508">
                  <c:v>493.86</c:v>
                </c:pt>
                <c:pt idx="3509">
                  <c:v>493.96999999999969</c:v>
                </c:pt>
                <c:pt idx="3510">
                  <c:v>494.14000000000038</c:v>
                </c:pt>
                <c:pt idx="3511">
                  <c:v>494.18</c:v>
                </c:pt>
                <c:pt idx="3512">
                  <c:v>494.26</c:v>
                </c:pt>
                <c:pt idx="3513">
                  <c:v>494.36</c:v>
                </c:pt>
                <c:pt idx="3514">
                  <c:v>494.47999999999894</c:v>
                </c:pt>
                <c:pt idx="3515">
                  <c:v>494.62</c:v>
                </c:pt>
                <c:pt idx="3516">
                  <c:v>494.75</c:v>
                </c:pt>
                <c:pt idx="3517">
                  <c:v>494.90999999999963</c:v>
                </c:pt>
                <c:pt idx="3518">
                  <c:v>495.08</c:v>
                </c:pt>
                <c:pt idx="3519">
                  <c:v>495.15000000000032</c:v>
                </c:pt>
                <c:pt idx="3520">
                  <c:v>495.35</c:v>
                </c:pt>
                <c:pt idx="3521">
                  <c:v>495.42999999999893</c:v>
                </c:pt>
                <c:pt idx="3522">
                  <c:v>495.52</c:v>
                </c:pt>
                <c:pt idx="3523">
                  <c:v>495.7</c:v>
                </c:pt>
                <c:pt idx="3524">
                  <c:v>495.75</c:v>
                </c:pt>
                <c:pt idx="3525">
                  <c:v>495.78999999999894</c:v>
                </c:pt>
                <c:pt idx="3526">
                  <c:v>495.8</c:v>
                </c:pt>
                <c:pt idx="3527">
                  <c:v>495.96</c:v>
                </c:pt>
                <c:pt idx="3528">
                  <c:v>496.12</c:v>
                </c:pt>
                <c:pt idx="3529">
                  <c:v>496.14000000000038</c:v>
                </c:pt>
                <c:pt idx="3530">
                  <c:v>496.17</c:v>
                </c:pt>
                <c:pt idx="3531">
                  <c:v>496.31</c:v>
                </c:pt>
                <c:pt idx="3532">
                  <c:v>496.40999999999963</c:v>
                </c:pt>
                <c:pt idx="3533">
                  <c:v>496.48999999999899</c:v>
                </c:pt>
                <c:pt idx="3534">
                  <c:v>496.5</c:v>
                </c:pt>
                <c:pt idx="3535">
                  <c:v>496.52</c:v>
                </c:pt>
                <c:pt idx="3536">
                  <c:v>496.66</c:v>
                </c:pt>
                <c:pt idx="3537">
                  <c:v>496.76</c:v>
                </c:pt>
                <c:pt idx="3538">
                  <c:v>496.78999999999894</c:v>
                </c:pt>
                <c:pt idx="3539">
                  <c:v>496.86</c:v>
                </c:pt>
                <c:pt idx="3540">
                  <c:v>496.96</c:v>
                </c:pt>
                <c:pt idx="3541">
                  <c:v>497.12</c:v>
                </c:pt>
                <c:pt idx="3542">
                  <c:v>497.15000000000032</c:v>
                </c:pt>
                <c:pt idx="3543">
                  <c:v>497.26</c:v>
                </c:pt>
                <c:pt idx="3544">
                  <c:v>497.5</c:v>
                </c:pt>
                <c:pt idx="3545">
                  <c:v>497.59</c:v>
                </c:pt>
                <c:pt idx="3546">
                  <c:v>497.82</c:v>
                </c:pt>
                <c:pt idx="3547">
                  <c:v>498.11</c:v>
                </c:pt>
                <c:pt idx="3548">
                  <c:v>498.4</c:v>
                </c:pt>
                <c:pt idx="3549">
                  <c:v>498.72999999999894</c:v>
                </c:pt>
                <c:pt idx="3550">
                  <c:v>498.87</c:v>
                </c:pt>
                <c:pt idx="3551">
                  <c:v>499.08</c:v>
                </c:pt>
                <c:pt idx="3552">
                  <c:v>499.27</c:v>
                </c:pt>
                <c:pt idx="3553">
                  <c:v>499.39</c:v>
                </c:pt>
                <c:pt idx="3554">
                  <c:v>499.57</c:v>
                </c:pt>
                <c:pt idx="3555">
                  <c:v>499.74</c:v>
                </c:pt>
                <c:pt idx="3556">
                  <c:v>499.88</c:v>
                </c:pt>
                <c:pt idx="3557">
                  <c:v>499.97999999999894</c:v>
                </c:pt>
                <c:pt idx="3558">
                  <c:v>500.12</c:v>
                </c:pt>
                <c:pt idx="3559">
                  <c:v>500.28</c:v>
                </c:pt>
                <c:pt idx="3560">
                  <c:v>500.40999999999963</c:v>
                </c:pt>
                <c:pt idx="3561">
                  <c:v>500.54</c:v>
                </c:pt>
                <c:pt idx="3562">
                  <c:v>500.56</c:v>
                </c:pt>
                <c:pt idx="3563">
                  <c:v>500.57</c:v>
                </c:pt>
                <c:pt idx="3564">
                  <c:v>500.71999999999969</c:v>
                </c:pt>
                <c:pt idx="3565">
                  <c:v>500.78</c:v>
                </c:pt>
                <c:pt idx="3566">
                  <c:v>500.87</c:v>
                </c:pt>
                <c:pt idx="3567">
                  <c:v>500.98999999999899</c:v>
                </c:pt>
                <c:pt idx="3568">
                  <c:v>501.12</c:v>
                </c:pt>
                <c:pt idx="3569">
                  <c:v>501.15000000000032</c:v>
                </c:pt>
                <c:pt idx="3570">
                  <c:v>501.34000000000032</c:v>
                </c:pt>
                <c:pt idx="3571">
                  <c:v>501.52</c:v>
                </c:pt>
                <c:pt idx="3572">
                  <c:v>501.67</c:v>
                </c:pt>
                <c:pt idx="3573">
                  <c:v>501.84000000000032</c:v>
                </c:pt>
                <c:pt idx="3574">
                  <c:v>502.03</c:v>
                </c:pt>
                <c:pt idx="3575">
                  <c:v>502.14000000000038</c:v>
                </c:pt>
                <c:pt idx="3576">
                  <c:v>502.28</c:v>
                </c:pt>
                <c:pt idx="3577">
                  <c:v>502.4</c:v>
                </c:pt>
                <c:pt idx="3578">
                  <c:v>502.47999999999894</c:v>
                </c:pt>
                <c:pt idx="3579">
                  <c:v>502.58</c:v>
                </c:pt>
                <c:pt idx="3580">
                  <c:v>502.71</c:v>
                </c:pt>
                <c:pt idx="3581">
                  <c:v>502.82</c:v>
                </c:pt>
                <c:pt idx="3582">
                  <c:v>502.9</c:v>
                </c:pt>
                <c:pt idx="3583">
                  <c:v>502.97999999999894</c:v>
                </c:pt>
                <c:pt idx="3584">
                  <c:v>503.07</c:v>
                </c:pt>
                <c:pt idx="3585">
                  <c:v>503.12</c:v>
                </c:pt>
                <c:pt idx="3586">
                  <c:v>503.28999999999894</c:v>
                </c:pt>
                <c:pt idx="3587">
                  <c:v>503.32</c:v>
                </c:pt>
                <c:pt idx="3588">
                  <c:v>503.35</c:v>
                </c:pt>
                <c:pt idx="3589">
                  <c:v>503.44</c:v>
                </c:pt>
                <c:pt idx="3590">
                  <c:v>503.59</c:v>
                </c:pt>
                <c:pt idx="3591">
                  <c:v>503.67</c:v>
                </c:pt>
                <c:pt idx="3592">
                  <c:v>503.69</c:v>
                </c:pt>
                <c:pt idx="3593">
                  <c:v>503.77</c:v>
                </c:pt>
                <c:pt idx="3594">
                  <c:v>503.85</c:v>
                </c:pt>
                <c:pt idx="3595">
                  <c:v>503.9</c:v>
                </c:pt>
                <c:pt idx="3596">
                  <c:v>503.97999999999894</c:v>
                </c:pt>
                <c:pt idx="3597">
                  <c:v>504.19</c:v>
                </c:pt>
                <c:pt idx="3598">
                  <c:v>504.24</c:v>
                </c:pt>
                <c:pt idx="3599">
                  <c:v>504.31</c:v>
                </c:pt>
                <c:pt idx="3600">
                  <c:v>504.57</c:v>
                </c:pt>
                <c:pt idx="3601">
                  <c:v>504.69</c:v>
                </c:pt>
                <c:pt idx="3602">
                  <c:v>504.88</c:v>
                </c:pt>
                <c:pt idx="3603">
                  <c:v>505.05</c:v>
                </c:pt>
                <c:pt idx="3604">
                  <c:v>505.18</c:v>
                </c:pt>
                <c:pt idx="3605">
                  <c:v>505.3</c:v>
                </c:pt>
                <c:pt idx="3606">
                  <c:v>505.47999999999894</c:v>
                </c:pt>
                <c:pt idx="3607">
                  <c:v>505.56</c:v>
                </c:pt>
                <c:pt idx="3608">
                  <c:v>505.68</c:v>
                </c:pt>
                <c:pt idx="3609">
                  <c:v>505.76</c:v>
                </c:pt>
                <c:pt idx="3610">
                  <c:v>505.89</c:v>
                </c:pt>
                <c:pt idx="3611">
                  <c:v>505.92999999999893</c:v>
                </c:pt>
                <c:pt idx="3612">
                  <c:v>506</c:v>
                </c:pt>
                <c:pt idx="3613">
                  <c:v>506.13</c:v>
                </c:pt>
                <c:pt idx="3614">
                  <c:v>506.27</c:v>
                </c:pt>
                <c:pt idx="3615">
                  <c:v>506.31</c:v>
                </c:pt>
                <c:pt idx="3616">
                  <c:v>506.32</c:v>
                </c:pt>
                <c:pt idx="3617">
                  <c:v>506.40999999999963</c:v>
                </c:pt>
                <c:pt idx="3618">
                  <c:v>506.46</c:v>
                </c:pt>
                <c:pt idx="3619">
                  <c:v>506.67</c:v>
                </c:pt>
                <c:pt idx="3620">
                  <c:v>506.72999999999894</c:v>
                </c:pt>
                <c:pt idx="3621">
                  <c:v>506.8</c:v>
                </c:pt>
                <c:pt idx="3622">
                  <c:v>506.89</c:v>
                </c:pt>
                <c:pt idx="3623">
                  <c:v>506.96999999999969</c:v>
                </c:pt>
                <c:pt idx="3624">
                  <c:v>507.11</c:v>
                </c:pt>
                <c:pt idx="3625">
                  <c:v>507.41999999999899</c:v>
                </c:pt>
                <c:pt idx="3626">
                  <c:v>507.69</c:v>
                </c:pt>
                <c:pt idx="3627">
                  <c:v>508.07</c:v>
                </c:pt>
                <c:pt idx="3628">
                  <c:v>508.26</c:v>
                </c:pt>
                <c:pt idx="3629">
                  <c:v>508.56</c:v>
                </c:pt>
                <c:pt idx="3630">
                  <c:v>508.91999999999899</c:v>
                </c:pt>
                <c:pt idx="3631">
                  <c:v>509.05</c:v>
                </c:pt>
                <c:pt idx="3632">
                  <c:v>509.25</c:v>
                </c:pt>
                <c:pt idx="3633">
                  <c:v>509.42999999999893</c:v>
                </c:pt>
                <c:pt idx="3634">
                  <c:v>509.56</c:v>
                </c:pt>
                <c:pt idx="3635">
                  <c:v>509.66</c:v>
                </c:pt>
                <c:pt idx="3636">
                  <c:v>509.88</c:v>
                </c:pt>
                <c:pt idx="3637">
                  <c:v>510.02</c:v>
                </c:pt>
                <c:pt idx="3638">
                  <c:v>510.08</c:v>
                </c:pt>
                <c:pt idx="3639">
                  <c:v>510.48999999999899</c:v>
                </c:pt>
                <c:pt idx="3640">
                  <c:v>510.7</c:v>
                </c:pt>
                <c:pt idx="3641">
                  <c:v>510.86</c:v>
                </c:pt>
                <c:pt idx="3642">
                  <c:v>511.12</c:v>
                </c:pt>
                <c:pt idx="3643">
                  <c:v>511.25</c:v>
                </c:pt>
                <c:pt idx="3644">
                  <c:v>511.39</c:v>
                </c:pt>
                <c:pt idx="3645">
                  <c:v>511.68</c:v>
                </c:pt>
                <c:pt idx="3646">
                  <c:v>512.04999999999939</c:v>
                </c:pt>
                <c:pt idx="3647">
                  <c:v>512.32999999999947</c:v>
                </c:pt>
                <c:pt idx="3648">
                  <c:v>512.64</c:v>
                </c:pt>
                <c:pt idx="3649">
                  <c:v>512.98</c:v>
                </c:pt>
                <c:pt idx="3650">
                  <c:v>513.42999999999938</c:v>
                </c:pt>
                <c:pt idx="3651">
                  <c:v>513.66999999999996</c:v>
                </c:pt>
                <c:pt idx="3652">
                  <c:v>514.07000000000005</c:v>
                </c:pt>
                <c:pt idx="3653">
                  <c:v>514.33999999999946</c:v>
                </c:pt>
                <c:pt idx="3654">
                  <c:v>514.79999999999995</c:v>
                </c:pt>
                <c:pt idx="3655">
                  <c:v>515.04</c:v>
                </c:pt>
                <c:pt idx="3656">
                  <c:v>515.45999999999947</c:v>
                </c:pt>
                <c:pt idx="3657">
                  <c:v>515.79999999999995</c:v>
                </c:pt>
                <c:pt idx="3658">
                  <c:v>516.28000000000054</c:v>
                </c:pt>
                <c:pt idx="3659">
                  <c:v>516.62</c:v>
                </c:pt>
                <c:pt idx="3660">
                  <c:v>516.91999999999996</c:v>
                </c:pt>
                <c:pt idx="3661">
                  <c:v>517.14</c:v>
                </c:pt>
                <c:pt idx="3662">
                  <c:v>517.53</c:v>
                </c:pt>
                <c:pt idx="3663">
                  <c:v>517.80999999999949</c:v>
                </c:pt>
                <c:pt idx="3664">
                  <c:v>518.03</c:v>
                </c:pt>
                <c:pt idx="3665">
                  <c:v>518.30999999999949</c:v>
                </c:pt>
                <c:pt idx="3666">
                  <c:v>518.5</c:v>
                </c:pt>
                <c:pt idx="3667">
                  <c:v>518.72</c:v>
                </c:pt>
                <c:pt idx="3668">
                  <c:v>519.07000000000005</c:v>
                </c:pt>
                <c:pt idx="3669">
                  <c:v>519.21</c:v>
                </c:pt>
                <c:pt idx="3670">
                  <c:v>519.35999999999797</c:v>
                </c:pt>
                <c:pt idx="3671">
                  <c:v>519.59</c:v>
                </c:pt>
                <c:pt idx="3672">
                  <c:v>519.73</c:v>
                </c:pt>
                <c:pt idx="3673">
                  <c:v>519.92999999999938</c:v>
                </c:pt>
                <c:pt idx="3674">
                  <c:v>520.16</c:v>
                </c:pt>
                <c:pt idx="3675">
                  <c:v>520.25</c:v>
                </c:pt>
                <c:pt idx="3676">
                  <c:v>520.51</c:v>
                </c:pt>
                <c:pt idx="3677">
                  <c:v>520.61</c:v>
                </c:pt>
                <c:pt idx="3678">
                  <c:v>520.73</c:v>
                </c:pt>
                <c:pt idx="3679">
                  <c:v>520.87</c:v>
                </c:pt>
                <c:pt idx="3680">
                  <c:v>521.07000000000005</c:v>
                </c:pt>
                <c:pt idx="3681">
                  <c:v>521.19000000000005</c:v>
                </c:pt>
                <c:pt idx="3682">
                  <c:v>521.34999999999798</c:v>
                </c:pt>
                <c:pt idx="3683">
                  <c:v>521.53</c:v>
                </c:pt>
                <c:pt idx="3684">
                  <c:v>521.61</c:v>
                </c:pt>
                <c:pt idx="3685">
                  <c:v>521.76</c:v>
                </c:pt>
                <c:pt idx="3686">
                  <c:v>521.85999999999797</c:v>
                </c:pt>
                <c:pt idx="3687">
                  <c:v>522.20000000000005</c:v>
                </c:pt>
                <c:pt idx="3688">
                  <c:v>522.5</c:v>
                </c:pt>
                <c:pt idx="3689">
                  <c:v>522.80999999999949</c:v>
                </c:pt>
                <c:pt idx="3690">
                  <c:v>523.01</c:v>
                </c:pt>
                <c:pt idx="3691">
                  <c:v>523.34999999999798</c:v>
                </c:pt>
                <c:pt idx="3692">
                  <c:v>523.65</c:v>
                </c:pt>
                <c:pt idx="3693">
                  <c:v>523.79000000000053</c:v>
                </c:pt>
                <c:pt idx="3694">
                  <c:v>523.95999999999947</c:v>
                </c:pt>
                <c:pt idx="3695">
                  <c:v>524.20000000000005</c:v>
                </c:pt>
                <c:pt idx="3696">
                  <c:v>524.35999999999797</c:v>
                </c:pt>
                <c:pt idx="3697">
                  <c:v>524.5</c:v>
                </c:pt>
                <c:pt idx="3698">
                  <c:v>524.69000000000005</c:v>
                </c:pt>
                <c:pt idx="3699">
                  <c:v>524.77000000000055</c:v>
                </c:pt>
                <c:pt idx="3700">
                  <c:v>524.97</c:v>
                </c:pt>
                <c:pt idx="3701">
                  <c:v>525.09</c:v>
                </c:pt>
                <c:pt idx="3702">
                  <c:v>525.16999999999996</c:v>
                </c:pt>
                <c:pt idx="3703">
                  <c:v>525.27000000000055</c:v>
                </c:pt>
                <c:pt idx="3704">
                  <c:v>525.32999999999947</c:v>
                </c:pt>
                <c:pt idx="3705">
                  <c:v>525.47</c:v>
                </c:pt>
                <c:pt idx="3706">
                  <c:v>525.54999999999939</c:v>
                </c:pt>
                <c:pt idx="3707">
                  <c:v>525.64</c:v>
                </c:pt>
                <c:pt idx="3708">
                  <c:v>525.75</c:v>
                </c:pt>
                <c:pt idx="3709">
                  <c:v>525.78000000000054</c:v>
                </c:pt>
                <c:pt idx="3710">
                  <c:v>525.91</c:v>
                </c:pt>
                <c:pt idx="3711">
                  <c:v>525.93999999999949</c:v>
                </c:pt>
                <c:pt idx="3712">
                  <c:v>526.01</c:v>
                </c:pt>
                <c:pt idx="3713">
                  <c:v>526.1</c:v>
                </c:pt>
                <c:pt idx="3714">
                  <c:v>526.13</c:v>
                </c:pt>
                <c:pt idx="3715">
                  <c:v>526.29000000000053</c:v>
                </c:pt>
                <c:pt idx="3716">
                  <c:v>526.35999999999797</c:v>
                </c:pt>
                <c:pt idx="3717">
                  <c:v>526.38</c:v>
                </c:pt>
                <c:pt idx="3718">
                  <c:v>526.54999999999939</c:v>
                </c:pt>
                <c:pt idx="3719">
                  <c:v>526.74</c:v>
                </c:pt>
                <c:pt idx="3720">
                  <c:v>526.79999999999995</c:v>
                </c:pt>
                <c:pt idx="3721">
                  <c:v>527.02</c:v>
                </c:pt>
                <c:pt idx="3722">
                  <c:v>527.08000000000004</c:v>
                </c:pt>
                <c:pt idx="3723">
                  <c:v>527.25</c:v>
                </c:pt>
                <c:pt idx="3724">
                  <c:v>527.31999999999948</c:v>
                </c:pt>
                <c:pt idx="3725">
                  <c:v>527.43999999999949</c:v>
                </c:pt>
                <c:pt idx="3726">
                  <c:v>527.49</c:v>
                </c:pt>
                <c:pt idx="3727">
                  <c:v>527.61</c:v>
                </c:pt>
                <c:pt idx="3728">
                  <c:v>527.76</c:v>
                </c:pt>
                <c:pt idx="3729">
                  <c:v>528.01</c:v>
                </c:pt>
                <c:pt idx="3730">
                  <c:v>528.32999999999947</c:v>
                </c:pt>
                <c:pt idx="3731">
                  <c:v>528.52</c:v>
                </c:pt>
                <c:pt idx="3732">
                  <c:v>528.73</c:v>
                </c:pt>
                <c:pt idx="3733">
                  <c:v>528.92999999999938</c:v>
                </c:pt>
                <c:pt idx="3734">
                  <c:v>529.04999999999939</c:v>
                </c:pt>
                <c:pt idx="3735">
                  <c:v>529.24</c:v>
                </c:pt>
                <c:pt idx="3736">
                  <c:v>529.42999999999938</c:v>
                </c:pt>
                <c:pt idx="3737">
                  <c:v>529.55999999999949</c:v>
                </c:pt>
                <c:pt idx="3738">
                  <c:v>529.69000000000005</c:v>
                </c:pt>
                <c:pt idx="3739">
                  <c:v>529.94999999999948</c:v>
                </c:pt>
                <c:pt idx="3740">
                  <c:v>529.97</c:v>
                </c:pt>
                <c:pt idx="3741">
                  <c:v>530.07000000000005</c:v>
                </c:pt>
                <c:pt idx="3742">
                  <c:v>530.17999999999995</c:v>
                </c:pt>
                <c:pt idx="3743">
                  <c:v>530.35999999999797</c:v>
                </c:pt>
                <c:pt idx="3744">
                  <c:v>530.4</c:v>
                </c:pt>
                <c:pt idx="3745">
                  <c:v>530.48</c:v>
                </c:pt>
                <c:pt idx="3746">
                  <c:v>530.61</c:v>
                </c:pt>
                <c:pt idx="3747">
                  <c:v>530.79999999999995</c:v>
                </c:pt>
                <c:pt idx="3748">
                  <c:v>530.87</c:v>
                </c:pt>
                <c:pt idx="3749">
                  <c:v>531.02</c:v>
                </c:pt>
                <c:pt idx="3750">
                  <c:v>531.24</c:v>
                </c:pt>
                <c:pt idx="3751">
                  <c:v>531.44999999999948</c:v>
                </c:pt>
                <c:pt idx="3752">
                  <c:v>531.51</c:v>
                </c:pt>
                <c:pt idx="3753">
                  <c:v>531.53</c:v>
                </c:pt>
                <c:pt idx="3754">
                  <c:v>531.71</c:v>
                </c:pt>
                <c:pt idx="3755">
                  <c:v>531.87</c:v>
                </c:pt>
                <c:pt idx="3756">
                  <c:v>531.93999999999949</c:v>
                </c:pt>
                <c:pt idx="3757">
                  <c:v>532.09</c:v>
                </c:pt>
                <c:pt idx="3758">
                  <c:v>532.15</c:v>
                </c:pt>
                <c:pt idx="3759">
                  <c:v>532.26</c:v>
                </c:pt>
                <c:pt idx="3760">
                  <c:v>532.31999999999948</c:v>
                </c:pt>
                <c:pt idx="3761">
                  <c:v>532.52</c:v>
                </c:pt>
                <c:pt idx="3762">
                  <c:v>532.72</c:v>
                </c:pt>
                <c:pt idx="3763">
                  <c:v>532.91999999999996</c:v>
                </c:pt>
                <c:pt idx="3764">
                  <c:v>532.98</c:v>
                </c:pt>
                <c:pt idx="3765">
                  <c:v>533.08000000000004</c:v>
                </c:pt>
                <c:pt idx="3766">
                  <c:v>533.24</c:v>
                </c:pt>
                <c:pt idx="3767">
                  <c:v>533.38</c:v>
                </c:pt>
                <c:pt idx="3768">
                  <c:v>533.45999999999947</c:v>
                </c:pt>
                <c:pt idx="3769">
                  <c:v>533.61</c:v>
                </c:pt>
                <c:pt idx="3770">
                  <c:v>533.73</c:v>
                </c:pt>
                <c:pt idx="3771">
                  <c:v>533.80999999999949</c:v>
                </c:pt>
                <c:pt idx="3772">
                  <c:v>533.89</c:v>
                </c:pt>
                <c:pt idx="3773">
                  <c:v>533.98</c:v>
                </c:pt>
                <c:pt idx="3774">
                  <c:v>534.04</c:v>
                </c:pt>
                <c:pt idx="3775">
                  <c:v>534.16</c:v>
                </c:pt>
                <c:pt idx="3776">
                  <c:v>534.22</c:v>
                </c:pt>
                <c:pt idx="3777">
                  <c:v>534.4</c:v>
                </c:pt>
                <c:pt idx="3778">
                  <c:v>534.64</c:v>
                </c:pt>
                <c:pt idx="3779">
                  <c:v>534.70000000000005</c:v>
                </c:pt>
                <c:pt idx="3780">
                  <c:v>534.79000000000053</c:v>
                </c:pt>
                <c:pt idx="3781">
                  <c:v>535.01</c:v>
                </c:pt>
                <c:pt idx="3782">
                  <c:v>535.15</c:v>
                </c:pt>
                <c:pt idx="3783">
                  <c:v>535.29000000000053</c:v>
                </c:pt>
                <c:pt idx="3784">
                  <c:v>535.4</c:v>
                </c:pt>
                <c:pt idx="3785">
                  <c:v>535.6</c:v>
                </c:pt>
                <c:pt idx="3786">
                  <c:v>535.72</c:v>
                </c:pt>
                <c:pt idx="3787">
                  <c:v>535.87</c:v>
                </c:pt>
                <c:pt idx="3788">
                  <c:v>536.08000000000004</c:v>
                </c:pt>
                <c:pt idx="3789">
                  <c:v>536.15</c:v>
                </c:pt>
                <c:pt idx="3790">
                  <c:v>536.16</c:v>
                </c:pt>
                <c:pt idx="3791">
                  <c:v>536.19000000000005</c:v>
                </c:pt>
                <c:pt idx="3792">
                  <c:v>536.28000000000054</c:v>
                </c:pt>
                <c:pt idx="3793">
                  <c:v>536.39</c:v>
                </c:pt>
                <c:pt idx="3794">
                  <c:v>536.53</c:v>
                </c:pt>
                <c:pt idx="3795">
                  <c:v>536.65</c:v>
                </c:pt>
                <c:pt idx="3796">
                  <c:v>536.77000000000055</c:v>
                </c:pt>
                <c:pt idx="3797">
                  <c:v>536.82999999999947</c:v>
                </c:pt>
                <c:pt idx="3798">
                  <c:v>536.94999999999948</c:v>
                </c:pt>
                <c:pt idx="3799">
                  <c:v>537.01</c:v>
                </c:pt>
                <c:pt idx="3800">
                  <c:v>537.13</c:v>
                </c:pt>
                <c:pt idx="3801">
                  <c:v>537.21</c:v>
                </c:pt>
                <c:pt idx="3802">
                  <c:v>537.34999999999798</c:v>
                </c:pt>
                <c:pt idx="3803">
                  <c:v>537.35999999999797</c:v>
                </c:pt>
                <c:pt idx="3804">
                  <c:v>537.43999999999949</c:v>
                </c:pt>
                <c:pt idx="3805">
                  <c:v>537.6</c:v>
                </c:pt>
                <c:pt idx="3806">
                  <c:v>537.78000000000054</c:v>
                </c:pt>
                <c:pt idx="3807">
                  <c:v>537.83999999999946</c:v>
                </c:pt>
                <c:pt idx="3808">
                  <c:v>537.85999999999797</c:v>
                </c:pt>
                <c:pt idx="3809">
                  <c:v>537.94999999999948</c:v>
                </c:pt>
                <c:pt idx="3810">
                  <c:v>538.15</c:v>
                </c:pt>
                <c:pt idx="3811">
                  <c:v>538.22</c:v>
                </c:pt>
                <c:pt idx="3812">
                  <c:v>538.29999999999995</c:v>
                </c:pt>
                <c:pt idx="3813">
                  <c:v>538.43999999999949</c:v>
                </c:pt>
                <c:pt idx="3814">
                  <c:v>538.62</c:v>
                </c:pt>
                <c:pt idx="3815">
                  <c:v>538.66999999999996</c:v>
                </c:pt>
                <c:pt idx="3816">
                  <c:v>538.75</c:v>
                </c:pt>
                <c:pt idx="3817">
                  <c:v>538.84999999999798</c:v>
                </c:pt>
                <c:pt idx="3818">
                  <c:v>539.07000000000005</c:v>
                </c:pt>
                <c:pt idx="3819">
                  <c:v>539.35999999999797</c:v>
                </c:pt>
                <c:pt idx="3820">
                  <c:v>539.51</c:v>
                </c:pt>
                <c:pt idx="3821">
                  <c:v>539.81999999999948</c:v>
                </c:pt>
                <c:pt idx="3822">
                  <c:v>540.03</c:v>
                </c:pt>
                <c:pt idx="3823">
                  <c:v>540.54999999999939</c:v>
                </c:pt>
                <c:pt idx="3824">
                  <c:v>540.99</c:v>
                </c:pt>
                <c:pt idx="3825">
                  <c:v>541.64</c:v>
                </c:pt>
                <c:pt idx="3826">
                  <c:v>542.32999999999947</c:v>
                </c:pt>
                <c:pt idx="3827">
                  <c:v>542.79999999999995</c:v>
                </c:pt>
                <c:pt idx="3828">
                  <c:v>543.22</c:v>
                </c:pt>
                <c:pt idx="3829">
                  <c:v>543.79000000000053</c:v>
                </c:pt>
                <c:pt idx="3830">
                  <c:v>544.16</c:v>
                </c:pt>
                <c:pt idx="3831">
                  <c:v>544.6</c:v>
                </c:pt>
                <c:pt idx="3832">
                  <c:v>544.9</c:v>
                </c:pt>
                <c:pt idx="3833">
                  <c:v>545.32999999999947</c:v>
                </c:pt>
                <c:pt idx="3834">
                  <c:v>545.59</c:v>
                </c:pt>
                <c:pt idx="3835">
                  <c:v>546.08000000000004</c:v>
                </c:pt>
                <c:pt idx="3836">
                  <c:v>546.31999999999948</c:v>
                </c:pt>
                <c:pt idx="3837">
                  <c:v>546.64</c:v>
                </c:pt>
                <c:pt idx="3838">
                  <c:v>547.04</c:v>
                </c:pt>
                <c:pt idx="3839">
                  <c:v>547.29000000000053</c:v>
                </c:pt>
                <c:pt idx="3840">
                  <c:v>547.59</c:v>
                </c:pt>
                <c:pt idx="3841">
                  <c:v>547.79000000000053</c:v>
                </c:pt>
                <c:pt idx="3842">
                  <c:v>548.11</c:v>
                </c:pt>
                <c:pt idx="3843">
                  <c:v>548.41</c:v>
                </c:pt>
                <c:pt idx="3844">
                  <c:v>548.55999999999949</c:v>
                </c:pt>
                <c:pt idx="3845">
                  <c:v>548.77000000000055</c:v>
                </c:pt>
                <c:pt idx="3846">
                  <c:v>549.02</c:v>
                </c:pt>
                <c:pt idx="3847">
                  <c:v>549.25</c:v>
                </c:pt>
                <c:pt idx="3848">
                  <c:v>549.5</c:v>
                </c:pt>
                <c:pt idx="3849">
                  <c:v>549.74</c:v>
                </c:pt>
                <c:pt idx="3850">
                  <c:v>549.88</c:v>
                </c:pt>
                <c:pt idx="3851">
                  <c:v>550.05999999999949</c:v>
                </c:pt>
                <c:pt idx="3852">
                  <c:v>550.28000000000054</c:v>
                </c:pt>
                <c:pt idx="3853">
                  <c:v>550.4</c:v>
                </c:pt>
                <c:pt idx="3854">
                  <c:v>550.61</c:v>
                </c:pt>
                <c:pt idx="3855">
                  <c:v>550.79999999999995</c:v>
                </c:pt>
                <c:pt idx="3856">
                  <c:v>550.91</c:v>
                </c:pt>
                <c:pt idx="3857">
                  <c:v>551.03</c:v>
                </c:pt>
                <c:pt idx="3858">
                  <c:v>551.25</c:v>
                </c:pt>
                <c:pt idx="3859">
                  <c:v>551.35999999999797</c:v>
                </c:pt>
                <c:pt idx="3860">
                  <c:v>551.54999999999939</c:v>
                </c:pt>
                <c:pt idx="3861">
                  <c:v>551.74</c:v>
                </c:pt>
                <c:pt idx="3862">
                  <c:v>551.78000000000054</c:v>
                </c:pt>
                <c:pt idx="3863">
                  <c:v>551.99</c:v>
                </c:pt>
                <c:pt idx="3864">
                  <c:v>552.22</c:v>
                </c:pt>
                <c:pt idx="3865">
                  <c:v>552.37</c:v>
                </c:pt>
                <c:pt idx="3866">
                  <c:v>552.66999999999996</c:v>
                </c:pt>
                <c:pt idx="3867">
                  <c:v>552.77000000000055</c:v>
                </c:pt>
                <c:pt idx="3868">
                  <c:v>552.93999999999949</c:v>
                </c:pt>
                <c:pt idx="3869">
                  <c:v>553.11</c:v>
                </c:pt>
                <c:pt idx="3870">
                  <c:v>553.19000000000005</c:v>
                </c:pt>
                <c:pt idx="3871">
                  <c:v>553.27000000000055</c:v>
                </c:pt>
                <c:pt idx="3872">
                  <c:v>553.39</c:v>
                </c:pt>
                <c:pt idx="3873">
                  <c:v>553.55999999999949</c:v>
                </c:pt>
                <c:pt idx="3874">
                  <c:v>553.64</c:v>
                </c:pt>
                <c:pt idx="3875">
                  <c:v>553.82999999999947</c:v>
                </c:pt>
                <c:pt idx="3876">
                  <c:v>554.02</c:v>
                </c:pt>
                <c:pt idx="3877">
                  <c:v>554.24</c:v>
                </c:pt>
                <c:pt idx="3878">
                  <c:v>554.25</c:v>
                </c:pt>
                <c:pt idx="3879">
                  <c:v>554.35999999999797</c:v>
                </c:pt>
                <c:pt idx="3880">
                  <c:v>554.47</c:v>
                </c:pt>
                <c:pt idx="3881">
                  <c:v>554.48</c:v>
                </c:pt>
                <c:pt idx="3882">
                  <c:v>554.62</c:v>
                </c:pt>
                <c:pt idx="3883">
                  <c:v>554.66999999999996</c:v>
                </c:pt>
                <c:pt idx="3884">
                  <c:v>554.70000000000005</c:v>
                </c:pt>
                <c:pt idx="3885">
                  <c:v>554.83999999999946</c:v>
                </c:pt>
                <c:pt idx="3886">
                  <c:v>554.95999999999947</c:v>
                </c:pt>
                <c:pt idx="3887">
                  <c:v>555.04</c:v>
                </c:pt>
                <c:pt idx="3888">
                  <c:v>555.04999999999939</c:v>
                </c:pt>
                <c:pt idx="3889">
                  <c:v>555.1</c:v>
                </c:pt>
                <c:pt idx="3890">
                  <c:v>555.19000000000005</c:v>
                </c:pt>
                <c:pt idx="3891">
                  <c:v>555.34999999999798</c:v>
                </c:pt>
                <c:pt idx="3892">
                  <c:v>555.41999999999996</c:v>
                </c:pt>
                <c:pt idx="3893">
                  <c:v>555.52</c:v>
                </c:pt>
                <c:pt idx="3894">
                  <c:v>555.73</c:v>
                </c:pt>
                <c:pt idx="3895">
                  <c:v>555.82999999999947</c:v>
                </c:pt>
                <c:pt idx="3896">
                  <c:v>555.92999999999938</c:v>
                </c:pt>
                <c:pt idx="3897">
                  <c:v>556.13</c:v>
                </c:pt>
                <c:pt idx="3898">
                  <c:v>556.19000000000005</c:v>
                </c:pt>
                <c:pt idx="3899">
                  <c:v>556.28000000000054</c:v>
                </c:pt>
                <c:pt idx="3900">
                  <c:v>556.38</c:v>
                </c:pt>
                <c:pt idx="3901">
                  <c:v>556.54999999999939</c:v>
                </c:pt>
                <c:pt idx="3902">
                  <c:v>556.6</c:v>
                </c:pt>
                <c:pt idx="3903">
                  <c:v>556.65</c:v>
                </c:pt>
                <c:pt idx="3904">
                  <c:v>556.69000000000005</c:v>
                </c:pt>
                <c:pt idx="3905">
                  <c:v>556.78000000000054</c:v>
                </c:pt>
                <c:pt idx="3906">
                  <c:v>556.94999999999948</c:v>
                </c:pt>
                <c:pt idx="3907">
                  <c:v>557.01</c:v>
                </c:pt>
                <c:pt idx="3908">
                  <c:v>557.07000000000005</c:v>
                </c:pt>
                <c:pt idx="3909">
                  <c:v>557.17999999999995</c:v>
                </c:pt>
                <c:pt idx="3910">
                  <c:v>557.22</c:v>
                </c:pt>
                <c:pt idx="3911">
                  <c:v>557.22</c:v>
                </c:pt>
                <c:pt idx="3912">
                  <c:v>557.22</c:v>
                </c:pt>
                <c:pt idx="3913">
                  <c:v>557.41</c:v>
                </c:pt>
                <c:pt idx="3914">
                  <c:v>557.48</c:v>
                </c:pt>
                <c:pt idx="3915">
                  <c:v>557.52</c:v>
                </c:pt>
                <c:pt idx="3916">
                  <c:v>557.64</c:v>
                </c:pt>
                <c:pt idx="3917">
                  <c:v>557.70000000000005</c:v>
                </c:pt>
                <c:pt idx="3918">
                  <c:v>557.79999999999995</c:v>
                </c:pt>
                <c:pt idx="3919">
                  <c:v>557.81999999999948</c:v>
                </c:pt>
                <c:pt idx="3920">
                  <c:v>557.91</c:v>
                </c:pt>
                <c:pt idx="3921">
                  <c:v>558</c:v>
                </c:pt>
                <c:pt idx="3922">
                  <c:v>558.19000000000005</c:v>
                </c:pt>
                <c:pt idx="3923">
                  <c:v>558.44999999999948</c:v>
                </c:pt>
                <c:pt idx="3924">
                  <c:v>558.67999999999995</c:v>
                </c:pt>
                <c:pt idx="3925">
                  <c:v>558.95999999999947</c:v>
                </c:pt>
                <c:pt idx="3926">
                  <c:v>559.14</c:v>
                </c:pt>
                <c:pt idx="3927">
                  <c:v>559.37</c:v>
                </c:pt>
                <c:pt idx="3928">
                  <c:v>559.63</c:v>
                </c:pt>
                <c:pt idx="3929">
                  <c:v>559.81999999999948</c:v>
                </c:pt>
                <c:pt idx="3930">
                  <c:v>559.93999999999949</c:v>
                </c:pt>
                <c:pt idx="3931">
                  <c:v>560.11</c:v>
                </c:pt>
                <c:pt idx="3932">
                  <c:v>560.33999999999946</c:v>
                </c:pt>
                <c:pt idx="3933">
                  <c:v>560.49</c:v>
                </c:pt>
                <c:pt idx="3934">
                  <c:v>560.64</c:v>
                </c:pt>
                <c:pt idx="3935">
                  <c:v>560.82999999999947</c:v>
                </c:pt>
                <c:pt idx="3936">
                  <c:v>560.94999999999948</c:v>
                </c:pt>
                <c:pt idx="3937">
                  <c:v>561.12</c:v>
                </c:pt>
                <c:pt idx="3938">
                  <c:v>561.22</c:v>
                </c:pt>
                <c:pt idx="3939">
                  <c:v>561.30999999999949</c:v>
                </c:pt>
                <c:pt idx="3940">
                  <c:v>561.41999999999996</c:v>
                </c:pt>
                <c:pt idx="3941">
                  <c:v>561.54999999999939</c:v>
                </c:pt>
                <c:pt idx="3942">
                  <c:v>561.61</c:v>
                </c:pt>
                <c:pt idx="3943">
                  <c:v>561.66999999999996</c:v>
                </c:pt>
                <c:pt idx="3944">
                  <c:v>561.79000000000053</c:v>
                </c:pt>
                <c:pt idx="3945">
                  <c:v>561.94999999999948</c:v>
                </c:pt>
                <c:pt idx="3946">
                  <c:v>561.94999999999948</c:v>
                </c:pt>
                <c:pt idx="3947">
                  <c:v>562</c:v>
                </c:pt>
                <c:pt idx="3948">
                  <c:v>562.20000000000005</c:v>
                </c:pt>
                <c:pt idx="3949">
                  <c:v>562.31999999999948</c:v>
                </c:pt>
                <c:pt idx="3950">
                  <c:v>562.44999999999948</c:v>
                </c:pt>
                <c:pt idx="3951">
                  <c:v>562.61</c:v>
                </c:pt>
                <c:pt idx="3952">
                  <c:v>562.9</c:v>
                </c:pt>
                <c:pt idx="3953">
                  <c:v>562.94999999999948</c:v>
                </c:pt>
                <c:pt idx="3954">
                  <c:v>563.04</c:v>
                </c:pt>
                <c:pt idx="3955">
                  <c:v>563.16</c:v>
                </c:pt>
                <c:pt idx="3956">
                  <c:v>563.33999999999946</c:v>
                </c:pt>
                <c:pt idx="3957">
                  <c:v>563.4</c:v>
                </c:pt>
                <c:pt idx="3958">
                  <c:v>563.57000000000005</c:v>
                </c:pt>
                <c:pt idx="3959">
                  <c:v>563.66</c:v>
                </c:pt>
                <c:pt idx="3960">
                  <c:v>563.79999999999995</c:v>
                </c:pt>
                <c:pt idx="3961">
                  <c:v>563.82999999999947</c:v>
                </c:pt>
                <c:pt idx="3962">
                  <c:v>563.91999999999996</c:v>
                </c:pt>
                <c:pt idx="3963">
                  <c:v>564.02</c:v>
                </c:pt>
                <c:pt idx="3964">
                  <c:v>564.16</c:v>
                </c:pt>
                <c:pt idx="3965">
                  <c:v>564.22</c:v>
                </c:pt>
                <c:pt idx="3966">
                  <c:v>564.31999999999948</c:v>
                </c:pt>
                <c:pt idx="3967">
                  <c:v>564.42999999999938</c:v>
                </c:pt>
                <c:pt idx="3968">
                  <c:v>564.66999999999996</c:v>
                </c:pt>
                <c:pt idx="3969">
                  <c:v>564.66999999999996</c:v>
                </c:pt>
                <c:pt idx="3970">
                  <c:v>564.74</c:v>
                </c:pt>
                <c:pt idx="3971">
                  <c:v>564.85999999999797</c:v>
                </c:pt>
                <c:pt idx="3972">
                  <c:v>564.99</c:v>
                </c:pt>
                <c:pt idx="3973">
                  <c:v>565.07000000000005</c:v>
                </c:pt>
                <c:pt idx="3974">
                  <c:v>565.13</c:v>
                </c:pt>
                <c:pt idx="3975">
                  <c:v>565.24</c:v>
                </c:pt>
                <c:pt idx="3976">
                  <c:v>565.29999999999995</c:v>
                </c:pt>
                <c:pt idx="3977">
                  <c:v>565.49</c:v>
                </c:pt>
                <c:pt idx="3978">
                  <c:v>565.61</c:v>
                </c:pt>
                <c:pt idx="3979">
                  <c:v>565.78000000000054</c:v>
                </c:pt>
                <c:pt idx="3980">
                  <c:v>565.94999999999948</c:v>
                </c:pt>
                <c:pt idx="3981">
                  <c:v>566.04</c:v>
                </c:pt>
                <c:pt idx="3982">
                  <c:v>566.23</c:v>
                </c:pt>
                <c:pt idx="3983">
                  <c:v>566.29999999999995</c:v>
                </c:pt>
                <c:pt idx="3984">
                  <c:v>566.43999999999949</c:v>
                </c:pt>
                <c:pt idx="3985">
                  <c:v>566.51</c:v>
                </c:pt>
                <c:pt idx="3986">
                  <c:v>566.69000000000005</c:v>
                </c:pt>
                <c:pt idx="3987">
                  <c:v>566.95999999999947</c:v>
                </c:pt>
                <c:pt idx="3988">
                  <c:v>567.27000000000055</c:v>
                </c:pt>
                <c:pt idx="3989">
                  <c:v>567.58000000000004</c:v>
                </c:pt>
                <c:pt idx="3990">
                  <c:v>567.79000000000053</c:v>
                </c:pt>
                <c:pt idx="3991">
                  <c:v>568.17999999999995</c:v>
                </c:pt>
                <c:pt idx="3992">
                  <c:v>568.4</c:v>
                </c:pt>
                <c:pt idx="3993">
                  <c:v>568.76</c:v>
                </c:pt>
                <c:pt idx="3994">
                  <c:v>569.05999999999949</c:v>
                </c:pt>
                <c:pt idx="3995">
                  <c:v>569.23</c:v>
                </c:pt>
              </c:numCache>
            </c:numRef>
          </c:yVal>
        </c:ser>
        <c:ser>
          <c:idx val="2"/>
          <c:order val="2"/>
          <c:tx>
            <c:v>800 mm</c:v>
          </c:tx>
          <c:spPr>
            <a:ln>
              <a:solidFill>
                <a:srgbClr val="00B0F0"/>
              </a:solidFill>
            </a:ln>
          </c:spPr>
          <c:marker>
            <c:symbol val="none"/>
          </c:marker>
          <c:xVal>
            <c:numRef>
              <c:f>'80 cm-14 mm'!$D$5:$D$2474</c:f>
              <c:numCache>
                <c:formatCode>General</c:formatCode>
                <c:ptCount val="2470"/>
                <c:pt idx="0">
                  <c:v>0</c:v>
                </c:pt>
                <c:pt idx="1">
                  <c:v>166</c:v>
                </c:pt>
                <c:pt idx="2">
                  <c:v>166.5</c:v>
                </c:pt>
                <c:pt idx="3">
                  <c:v>167</c:v>
                </c:pt>
                <c:pt idx="4">
                  <c:v>167.5</c:v>
                </c:pt>
                <c:pt idx="5">
                  <c:v>168</c:v>
                </c:pt>
                <c:pt idx="6">
                  <c:v>168.5</c:v>
                </c:pt>
                <c:pt idx="7">
                  <c:v>169</c:v>
                </c:pt>
                <c:pt idx="8">
                  <c:v>169.5</c:v>
                </c:pt>
                <c:pt idx="9">
                  <c:v>170</c:v>
                </c:pt>
                <c:pt idx="10">
                  <c:v>170.5</c:v>
                </c:pt>
                <c:pt idx="11">
                  <c:v>171</c:v>
                </c:pt>
                <c:pt idx="12">
                  <c:v>171.5</c:v>
                </c:pt>
                <c:pt idx="13">
                  <c:v>172</c:v>
                </c:pt>
                <c:pt idx="14">
                  <c:v>172.5</c:v>
                </c:pt>
                <c:pt idx="15">
                  <c:v>173</c:v>
                </c:pt>
                <c:pt idx="16">
                  <c:v>173.5</c:v>
                </c:pt>
                <c:pt idx="17">
                  <c:v>174</c:v>
                </c:pt>
                <c:pt idx="18">
                  <c:v>174.5</c:v>
                </c:pt>
                <c:pt idx="19">
                  <c:v>175</c:v>
                </c:pt>
                <c:pt idx="20">
                  <c:v>175.5</c:v>
                </c:pt>
                <c:pt idx="21">
                  <c:v>176</c:v>
                </c:pt>
                <c:pt idx="22">
                  <c:v>176.5</c:v>
                </c:pt>
                <c:pt idx="23">
                  <c:v>177</c:v>
                </c:pt>
                <c:pt idx="24">
                  <c:v>177.5</c:v>
                </c:pt>
                <c:pt idx="25">
                  <c:v>178</c:v>
                </c:pt>
                <c:pt idx="26">
                  <c:v>178.5</c:v>
                </c:pt>
                <c:pt idx="27">
                  <c:v>179</c:v>
                </c:pt>
                <c:pt idx="28">
                  <c:v>179.5</c:v>
                </c:pt>
                <c:pt idx="29">
                  <c:v>180</c:v>
                </c:pt>
                <c:pt idx="30">
                  <c:v>180.5</c:v>
                </c:pt>
                <c:pt idx="31">
                  <c:v>181</c:v>
                </c:pt>
                <c:pt idx="32">
                  <c:v>181.5</c:v>
                </c:pt>
                <c:pt idx="33">
                  <c:v>182</c:v>
                </c:pt>
                <c:pt idx="34">
                  <c:v>182.5</c:v>
                </c:pt>
                <c:pt idx="35">
                  <c:v>183</c:v>
                </c:pt>
                <c:pt idx="36">
                  <c:v>183.5</c:v>
                </c:pt>
                <c:pt idx="37">
                  <c:v>184</c:v>
                </c:pt>
                <c:pt idx="38">
                  <c:v>184.5</c:v>
                </c:pt>
                <c:pt idx="39">
                  <c:v>185</c:v>
                </c:pt>
                <c:pt idx="40">
                  <c:v>185.5</c:v>
                </c:pt>
                <c:pt idx="41">
                  <c:v>186</c:v>
                </c:pt>
                <c:pt idx="42">
                  <c:v>186.5</c:v>
                </c:pt>
                <c:pt idx="43">
                  <c:v>187</c:v>
                </c:pt>
                <c:pt idx="44">
                  <c:v>187.5</c:v>
                </c:pt>
                <c:pt idx="45">
                  <c:v>188</c:v>
                </c:pt>
                <c:pt idx="46">
                  <c:v>188.5</c:v>
                </c:pt>
                <c:pt idx="47">
                  <c:v>189</c:v>
                </c:pt>
                <c:pt idx="48">
                  <c:v>189.5</c:v>
                </c:pt>
                <c:pt idx="49">
                  <c:v>190</c:v>
                </c:pt>
                <c:pt idx="50">
                  <c:v>190.5</c:v>
                </c:pt>
                <c:pt idx="51">
                  <c:v>191</c:v>
                </c:pt>
                <c:pt idx="52">
                  <c:v>191.5</c:v>
                </c:pt>
                <c:pt idx="53">
                  <c:v>192</c:v>
                </c:pt>
                <c:pt idx="54">
                  <c:v>192.5</c:v>
                </c:pt>
                <c:pt idx="55">
                  <c:v>193</c:v>
                </c:pt>
                <c:pt idx="56">
                  <c:v>193.5</c:v>
                </c:pt>
                <c:pt idx="57">
                  <c:v>194</c:v>
                </c:pt>
                <c:pt idx="58">
                  <c:v>194.5</c:v>
                </c:pt>
                <c:pt idx="59">
                  <c:v>195</c:v>
                </c:pt>
                <c:pt idx="60">
                  <c:v>195.5</c:v>
                </c:pt>
                <c:pt idx="61">
                  <c:v>196</c:v>
                </c:pt>
                <c:pt idx="62">
                  <c:v>196.5</c:v>
                </c:pt>
                <c:pt idx="63">
                  <c:v>197</c:v>
                </c:pt>
                <c:pt idx="64">
                  <c:v>197.5</c:v>
                </c:pt>
                <c:pt idx="65">
                  <c:v>198</c:v>
                </c:pt>
                <c:pt idx="66">
                  <c:v>198.5</c:v>
                </c:pt>
                <c:pt idx="67">
                  <c:v>199</c:v>
                </c:pt>
                <c:pt idx="68">
                  <c:v>199.5</c:v>
                </c:pt>
                <c:pt idx="69">
                  <c:v>200</c:v>
                </c:pt>
                <c:pt idx="70">
                  <c:v>200.5</c:v>
                </c:pt>
                <c:pt idx="71">
                  <c:v>201</c:v>
                </c:pt>
                <c:pt idx="72">
                  <c:v>201.5</c:v>
                </c:pt>
                <c:pt idx="73">
                  <c:v>202</c:v>
                </c:pt>
                <c:pt idx="74">
                  <c:v>202.5</c:v>
                </c:pt>
                <c:pt idx="75">
                  <c:v>203</c:v>
                </c:pt>
                <c:pt idx="76">
                  <c:v>203.5</c:v>
                </c:pt>
                <c:pt idx="77">
                  <c:v>204</c:v>
                </c:pt>
                <c:pt idx="78">
                  <c:v>204.5</c:v>
                </c:pt>
                <c:pt idx="79">
                  <c:v>205</c:v>
                </c:pt>
                <c:pt idx="80">
                  <c:v>205.5</c:v>
                </c:pt>
                <c:pt idx="81">
                  <c:v>206</c:v>
                </c:pt>
                <c:pt idx="82">
                  <c:v>206.5</c:v>
                </c:pt>
                <c:pt idx="83">
                  <c:v>207</c:v>
                </c:pt>
                <c:pt idx="84">
                  <c:v>207.5</c:v>
                </c:pt>
                <c:pt idx="85">
                  <c:v>208</c:v>
                </c:pt>
                <c:pt idx="86">
                  <c:v>208.5</c:v>
                </c:pt>
                <c:pt idx="87">
                  <c:v>209</c:v>
                </c:pt>
                <c:pt idx="88">
                  <c:v>209.5</c:v>
                </c:pt>
                <c:pt idx="89">
                  <c:v>210</c:v>
                </c:pt>
                <c:pt idx="90">
                  <c:v>210.5</c:v>
                </c:pt>
                <c:pt idx="91">
                  <c:v>211</c:v>
                </c:pt>
                <c:pt idx="92">
                  <c:v>211.5</c:v>
                </c:pt>
                <c:pt idx="93">
                  <c:v>212</c:v>
                </c:pt>
                <c:pt idx="94">
                  <c:v>212.5</c:v>
                </c:pt>
                <c:pt idx="95">
                  <c:v>213</c:v>
                </c:pt>
                <c:pt idx="96">
                  <c:v>213.5</c:v>
                </c:pt>
                <c:pt idx="97">
                  <c:v>214</c:v>
                </c:pt>
                <c:pt idx="98">
                  <c:v>214.5</c:v>
                </c:pt>
                <c:pt idx="99">
                  <c:v>215</c:v>
                </c:pt>
                <c:pt idx="100">
                  <c:v>215.5</c:v>
                </c:pt>
                <c:pt idx="101">
                  <c:v>216</c:v>
                </c:pt>
                <c:pt idx="102">
                  <c:v>216.5</c:v>
                </c:pt>
                <c:pt idx="103">
                  <c:v>217</c:v>
                </c:pt>
                <c:pt idx="104">
                  <c:v>217.5</c:v>
                </c:pt>
                <c:pt idx="105">
                  <c:v>218</c:v>
                </c:pt>
                <c:pt idx="106">
                  <c:v>218.5</c:v>
                </c:pt>
                <c:pt idx="107">
                  <c:v>219</c:v>
                </c:pt>
                <c:pt idx="108">
                  <c:v>219.5</c:v>
                </c:pt>
                <c:pt idx="109">
                  <c:v>220</c:v>
                </c:pt>
                <c:pt idx="110">
                  <c:v>220.5</c:v>
                </c:pt>
                <c:pt idx="111">
                  <c:v>221</c:v>
                </c:pt>
                <c:pt idx="112">
                  <c:v>221.5</c:v>
                </c:pt>
                <c:pt idx="113">
                  <c:v>222</c:v>
                </c:pt>
                <c:pt idx="114">
                  <c:v>222.5</c:v>
                </c:pt>
                <c:pt idx="115">
                  <c:v>223</c:v>
                </c:pt>
                <c:pt idx="116">
                  <c:v>223.5</c:v>
                </c:pt>
                <c:pt idx="117">
                  <c:v>224</c:v>
                </c:pt>
                <c:pt idx="118">
                  <c:v>224.5</c:v>
                </c:pt>
                <c:pt idx="119">
                  <c:v>225</c:v>
                </c:pt>
                <c:pt idx="120">
                  <c:v>225.5</c:v>
                </c:pt>
                <c:pt idx="121">
                  <c:v>226</c:v>
                </c:pt>
                <c:pt idx="122">
                  <c:v>226.5</c:v>
                </c:pt>
                <c:pt idx="123">
                  <c:v>227</c:v>
                </c:pt>
                <c:pt idx="124">
                  <c:v>227.5</c:v>
                </c:pt>
                <c:pt idx="125">
                  <c:v>228</c:v>
                </c:pt>
                <c:pt idx="126">
                  <c:v>228.5</c:v>
                </c:pt>
                <c:pt idx="127">
                  <c:v>229</c:v>
                </c:pt>
                <c:pt idx="128">
                  <c:v>229.5</c:v>
                </c:pt>
                <c:pt idx="129">
                  <c:v>230</c:v>
                </c:pt>
                <c:pt idx="130">
                  <c:v>230.5</c:v>
                </c:pt>
                <c:pt idx="131">
                  <c:v>231</c:v>
                </c:pt>
                <c:pt idx="132">
                  <c:v>231.5</c:v>
                </c:pt>
                <c:pt idx="133">
                  <c:v>232</c:v>
                </c:pt>
                <c:pt idx="134">
                  <c:v>232.5</c:v>
                </c:pt>
                <c:pt idx="135">
                  <c:v>233</c:v>
                </c:pt>
                <c:pt idx="136">
                  <c:v>233.5</c:v>
                </c:pt>
                <c:pt idx="137">
                  <c:v>234</c:v>
                </c:pt>
                <c:pt idx="138">
                  <c:v>234.5</c:v>
                </c:pt>
                <c:pt idx="139">
                  <c:v>235</c:v>
                </c:pt>
                <c:pt idx="140">
                  <c:v>235.5</c:v>
                </c:pt>
                <c:pt idx="141">
                  <c:v>236</c:v>
                </c:pt>
                <c:pt idx="142">
                  <c:v>236.5</c:v>
                </c:pt>
                <c:pt idx="143">
                  <c:v>237</c:v>
                </c:pt>
                <c:pt idx="144">
                  <c:v>237.5</c:v>
                </c:pt>
                <c:pt idx="145">
                  <c:v>238</c:v>
                </c:pt>
                <c:pt idx="146">
                  <c:v>238.5</c:v>
                </c:pt>
                <c:pt idx="147">
                  <c:v>239</c:v>
                </c:pt>
                <c:pt idx="148">
                  <c:v>239.5</c:v>
                </c:pt>
                <c:pt idx="149">
                  <c:v>240</c:v>
                </c:pt>
                <c:pt idx="150">
                  <c:v>240.5</c:v>
                </c:pt>
                <c:pt idx="151">
                  <c:v>241</c:v>
                </c:pt>
                <c:pt idx="152">
                  <c:v>241.5</c:v>
                </c:pt>
                <c:pt idx="153">
                  <c:v>242</c:v>
                </c:pt>
                <c:pt idx="154">
                  <c:v>242.5</c:v>
                </c:pt>
                <c:pt idx="155">
                  <c:v>243</c:v>
                </c:pt>
                <c:pt idx="156">
                  <c:v>243.5</c:v>
                </c:pt>
                <c:pt idx="157">
                  <c:v>244</c:v>
                </c:pt>
                <c:pt idx="158">
                  <c:v>244.5</c:v>
                </c:pt>
                <c:pt idx="159">
                  <c:v>245</c:v>
                </c:pt>
                <c:pt idx="160">
                  <c:v>245.5</c:v>
                </c:pt>
                <c:pt idx="161">
                  <c:v>246</c:v>
                </c:pt>
                <c:pt idx="162">
                  <c:v>246.5</c:v>
                </c:pt>
                <c:pt idx="163">
                  <c:v>247</c:v>
                </c:pt>
                <c:pt idx="164">
                  <c:v>247.5</c:v>
                </c:pt>
                <c:pt idx="165">
                  <c:v>248</c:v>
                </c:pt>
                <c:pt idx="166">
                  <c:v>248.5</c:v>
                </c:pt>
                <c:pt idx="167">
                  <c:v>249</c:v>
                </c:pt>
                <c:pt idx="168">
                  <c:v>249.5</c:v>
                </c:pt>
                <c:pt idx="169">
                  <c:v>250</c:v>
                </c:pt>
                <c:pt idx="170">
                  <c:v>250.5</c:v>
                </c:pt>
                <c:pt idx="171">
                  <c:v>251</c:v>
                </c:pt>
                <c:pt idx="172">
                  <c:v>251.5</c:v>
                </c:pt>
                <c:pt idx="173">
                  <c:v>252</c:v>
                </c:pt>
                <c:pt idx="174">
                  <c:v>252.5</c:v>
                </c:pt>
                <c:pt idx="175">
                  <c:v>253</c:v>
                </c:pt>
                <c:pt idx="176">
                  <c:v>253.5</c:v>
                </c:pt>
                <c:pt idx="177">
                  <c:v>254</c:v>
                </c:pt>
                <c:pt idx="178">
                  <c:v>254.5</c:v>
                </c:pt>
                <c:pt idx="179">
                  <c:v>255</c:v>
                </c:pt>
                <c:pt idx="180">
                  <c:v>255.5</c:v>
                </c:pt>
                <c:pt idx="181">
                  <c:v>256</c:v>
                </c:pt>
                <c:pt idx="182">
                  <c:v>256.5</c:v>
                </c:pt>
                <c:pt idx="183">
                  <c:v>257</c:v>
                </c:pt>
                <c:pt idx="184">
                  <c:v>257.5</c:v>
                </c:pt>
                <c:pt idx="185">
                  <c:v>258</c:v>
                </c:pt>
                <c:pt idx="186">
                  <c:v>258.5</c:v>
                </c:pt>
                <c:pt idx="187">
                  <c:v>259</c:v>
                </c:pt>
                <c:pt idx="188">
                  <c:v>259.5</c:v>
                </c:pt>
                <c:pt idx="189">
                  <c:v>260</c:v>
                </c:pt>
                <c:pt idx="190">
                  <c:v>260.5</c:v>
                </c:pt>
                <c:pt idx="191">
                  <c:v>261</c:v>
                </c:pt>
                <c:pt idx="192">
                  <c:v>261.5</c:v>
                </c:pt>
                <c:pt idx="193">
                  <c:v>262</c:v>
                </c:pt>
                <c:pt idx="194">
                  <c:v>262.5</c:v>
                </c:pt>
                <c:pt idx="195">
                  <c:v>263</c:v>
                </c:pt>
                <c:pt idx="196">
                  <c:v>263.5</c:v>
                </c:pt>
                <c:pt idx="197">
                  <c:v>264</c:v>
                </c:pt>
                <c:pt idx="198">
                  <c:v>264.5</c:v>
                </c:pt>
                <c:pt idx="199">
                  <c:v>265</c:v>
                </c:pt>
                <c:pt idx="200">
                  <c:v>265.5</c:v>
                </c:pt>
                <c:pt idx="201">
                  <c:v>266</c:v>
                </c:pt>
                <c:pt idx="202">
                  <c:v>266.5</c:v>
                </c:pt>
                <c:pt idx="203">
                  <c:v>267</c:v>
                </c:pt>
                <c:pt idx="204">
                  <c:v>267.5</c:v>
                </c:pt>
                <c:pt idx="205">
                  <c:v>268</c:v>
                </c:pt>
                <c:pt idx="206">
                  <c:v>268.5</c:v>
                </c:pt>
                <c:pt idx="207">
                  <c:v>269</c:v>
                </c:pt>
                <c:pt idx="208">
                  <c:v>269.5</c:v>
                </c:pt>
                <c:pt idx="209">
                  <c:v>270</c:v>
                </c:pt>
                <c:pt idx="210">
                  <c:v>270.5</c:v>
                </c:pt>
                <c:pt idx="211">
                  <c:v>271</c:v>
                </c:pt>
                <c:pt idx="212">
                  <c:v>271.5</c:v>
                </c:pt>
                <c:pt idx="213">
                  <c:v>272</c:v>
                </c:pt>
                <c:pt idx="214">
                  <c:v>272.5</c:v>
                </c:pt>
                <c:pt idx="215">
                  <c:v>273</c:v>
                </c:pt>
                <c:pt idx="216">
                  <c:v>273.5</c:v>
                </c:pt>
                <c:pt idx="217">
                  <c:v>274</c:v>
                </c:pt>
                <c:pt idx="218">
                  <c:v>274.5</c:v>
                </c:pt>
                <c:pt idx="219">
                  <c:v>275</c:v>
                </c:pt>
                <c:pt idx="220">
                  <c:v>275.5</c:v>
                </c:pt>
                <c:pt idx="221">
                  <c:v>276</c:v>
                </c:pt>
                <c:pt idx="222">
                  <c:v>276.5</c:v>
                </c:pt>
                <c:pt idx="223">
                  <c:v>277</c:v>
                </c:pt>
                <c:pt idx="224">
                  <c:v>277.5</c:v>
                </c:pt>
                <c:pt idx="225">
                  <c:v>278</c:v>
                </c:pt>
                <c:pt idx="226">
                  <c:v>278.5</c:v>
                </c:pt>
                <c:pt idx="227">
                  <c:v>279</c:v>
                </c:pt>
                <c:pt idx="228">
                  <c:v>279.5</c:v>
                </c:pt>
                <c:pt idx="229">
                  <c:v>280</c:v>
                </c:pt>
                <c:pt idx="230">
                  <c:v>280.5</c:v>
                </c:pt>
                <c:pt idx="231">
                  <c:v>281</c:v>
                </c:pt>
                <c:pt idx="232">
                  <c:v>281.5</c:v>
                </c:pt>
                <c:pt idx="233">
                  <c:v>282</c:v>
                </c:pt>
                <c:pt idx="234">
                  <c:v>282.5</c:v>
                </c:pt>
                <c:pt idx="235">
                  <c:v>283</c:v>
                </c:pt>
                <c:pt idx="236">
                  <c:v>283.5</c:v>
                </c:pt>
                <c:pt idx="237">
                  <c:v>284</c:v>
                </c:pt>
                <c:pt idx="238">
                  <c:v>284.5</c:v>
                </c:pt>
                <c:pt idx="239">
                  <c:v>285</c:v>
                </c:pt>
                <c:pt idx="240">
                  <c:v>285.5</c:v>
                </c:pt>
                <c:pt idx="241">
                  <c:v>286</c:v>
                </c:pt>
                <c:pt idx="242">
                  <c:v>286.5</c:v>
                </c:pt>
                <c:pt idx="243">
                  <c:v>287</c:v>
                </c:pt>
                <c:pt idx="244">
                  <c:v>287.5</c:v>
                </c:pt>
                <c:pt idx="245">
                  <c:v>288</c:v>
                </c:pt>
                <c:pt idx="246">
                  <c:v>288.5</c:v>
                </c:pt>
                <c:pt idx="247">
                  <c:v>289</c:v>
                </c:pt>
                <c:pt idx="248">
                  <c:v>289.5</c:v>
                </c:pt>
                <c:pt idx="249">
                  <c:v>290</c:v>
                </c:pt>
                <c:pt idx="250">
                  <c:v>290.5</c:v>
                </c:pt>
                <c:pt idx="251">
                  <c:v>291</c:v>
                </c:pt>
                <c:pt idx="252">
                  <c:v>291.5</c:v>
                </c:pt>
                <c:pt idx="253">
                  <c:v>292</c:v>
                </c:pt>
                <c:pt idx="254">
                  <c:v>292.5</c:v>
                </c:pt>
                <c:pt idx="255">
                  <c:v>293</c:v>
                </c:pt>
                <c:pt idx="256">
                  <c:v>293.5</c:v>
                </c:pt>
                <c:pt idx="257">
                  <c:v>294</c:v>
                </c:pt>
                <c:pt idx="258">
                  <c:v>294.5</c:v>
                </c:pt>
                <c:pt idx="259">
                  <c:v>295</c:v>
                </c:pt>
                <c:pt idx="260">
                  <c:v>295.5</c:v>
                </c:pt>
                <c:pt idx="261">
                  <c:v>296</c:v>
                </c:pt>
                <c:pt idx="262">
                  <c:v>296.5</c:v>
                </c:pt>
                <c:pt idx="263">
                  <c:v>297</c:v>
                </c:pt>
                <c:pt idx="264">
                  <c:v>297.5</c:v>
                </c:pt>
                <c:pt idx="265">
                  <c:v>298</c:v>
                </c:pt>
                <c:pt idx="266">
                  <c:v>298.5</c:v>
                </c:pt>
                <c:pt idx="267">
                  <c:v>299</c:v>
                </c:pt>
                <c:pt idx="268">
                  <c:v>299.5</c:v>
                </c:pt>
                <c:pt idx="269">
                  <c:v>300</c:v>
                </c:pt>
                <c:pt idx="270">
                  <c:v>300.5</c:v>
                </c:pt>
                <c:pt idx="271">
                  <c:v>301</c:v>
                </c:pt>
                <c:pt idx="272">
                  <c:v>301.5</c:v>
                </c:pt>
                <c:pt idx="273">
                  <c:v>302</c:v>
                </c:pt>
                <c:pt idx="274">
                  <c:v>302.5</c:v>
                </c:pt>
                <c:pt idx="275">
                  <c:v>303</c:v>
                </c:pt>
                <c:pt idx="276">
                  <c:v>303.5</c:v>
                </c:pt>
                <c:pt idx="277">
                  <c:v>304</c:v>
                </c:pt>
                <c:pt idx="278">
                  <c:v>304.5</c:v>
                </c:pt>
                <c:pt idx="279">
                  <c:v>305</c:v>
                </c:pt>
                <c:pt idx="280">
                  <c:v>305.5</c:v>
                </c:pt>
                <c:pt idx="281">
                  <c:v>306</c:v>
                </c:pt>
                <c:pt idx="282">
                  <c:v>306.5</c:v>
                </c:pt>
                <c:pt idx="283">
                  <c:v>307</c:v>
                </c:pt>
                <c:pt idx="284">
                  <c:v>307.5</c:v>
                </c:pt>
                <c:pt idx="285">
                  <c:v>308</c:v>
                </c:pt>
                <c:pt idx="286">
                  <c:v>308.5</c:v>
                </c:pt>
                <c:pt idx="287">
                  <c:v>309</c:v>
                </c:pt>
                <c:pt idx="288">
                  <c:v>309.5</c:v>
                </c:pt>
                <c:pt idx="289">
                  <c:v>310</c:v>
                </c:pt>
                <c:pt idx="290">
                  <c:v>310.5</c:v>
                </c:pt>
                <c:pt idx="291">
                  <c:v>311</c:v>
                </c:pt>
                <c:pt idx="292">
                  <c:v>311.5</c:v>
                </c:pt>
                <c:pt idx="293">
                  <c:v>312</c:v>
                </c:pt>
                <c:pt idx="294">
                  <c:v>312.5</c:v>
                </c:pt>
                <c:pt idx="295">
                  <c:v>313</c:v>
                </c:pt>
                <c:pt idx="296">
                  <c:v>313.5</c:v>
                </c:pt>
                <c:pt idx="297">
                  <c:v>314</c:v>
                </c:pt>
                <c:pt idx="298">
                  <c:v>314.5</c:v>
                </c:pt>
                <c:pt idx="299">
                  <c:v>315</c:v>
                </c:pt>
                <c:pt idx="300">
                  <c:v>315.5</c:v>
                </c:pt>
                <c:pt idx="301">
                  <c:v>316</c:v>
                </c:pt>
                <c:pt idx="302">
                  <c:v>316.5</c:v>
                </c:pt>
                <c:pt idx="303">
                  <c:v>317</c:v>
                </c:pt>
                <c:pt idx="304">
                  <c:v>317.5</c:v>
                </c:pt>
                <c:pt idx="305">
                  <c:v>318</c:v>
                </c:pt>
                <c:pt idx="306">
                  <c:v>318.5</c:v>
                </c:pt>
                <c:pt idx="307">
                  <c:v>319</c:v>
                </c:pt>
                <c:pt idx="308">
                  <c:v>319.5</c:v>
                </c:pt>
                <c:pt idx="309">
                  <c:v>320</c:v>
                </c:pt>
                <c:pt idx="310">
                  <c:v>320.5</c:v>
                </c:pt>
                <c:pt idx="311">
                  <c:v>321</c:v>
                </c:pt>
                <c:pt idx="312">
                  <c:v>321.5</c:v>
                </c:pt>
                <c:pt idx="313">
                  <c:v>322</c:v>
                </c:pt>
                <c:pt idx="314">
                  <c:v>322.5</c:v>
                </c:pt>
                <c:pt idx="315">
                  <c:v>323</c:v>
                </c:pt>
                <c:pt idx="316">
                  <c:v>323.5</c:v>
                </c:pt>
                <c:pt idx="317">
                  <c:v>324</c:v>
                </c:pt>
                <c:pt idx="318">
                  <c:v>324.5</c:v>
                </c:pt>
                <c:pt idx="319">
                  <c:v>325</c:v>
                </c:pt>
                <c:pt idx="320">
                  <c:v>325.5</c:v>
                </c:pt>
                <c:pt idx="321">
                  <c:v>326</c:v>
                </c:pt>
                <c:pt idx="322">
                  <c:v>326.5</c:v>
                </c:pt>
                <c:pt idx="323">
                  <c:v>327</c:v>
                </c:pt>
                <c:pt idx="324">
                  <c:v>327.5</c:v>
                </c:pt>
                <c:pt idx="325">
                  <c:v>328</c:v>
                </c:pt>
                <c:pt idx="326">
                  <c:v>328.5</c:v>
                </c:pt>
                <c:pt idx="327">
                  <c:v>329</c:v>
                </c:pt>
                <c:pt idx="328">
                  <c:v>329.5</c:v>
                </c:pt>
                <c:pt idx="329">
                  <c:v>330</c:v>
                </c:pt>
                <c:pt idx="330">
                  <c:v>330.5</c:v>
                </c:pt>
                <c:pt idx="331">
                  <c:v>331</c:v>
                </c:pt>
                <c:pt idx="332">
                  <c:v>331.5</c:v>
                </c:pt>
                <c:pt idx="333">
                  <c:v>332</c:v>
                </c:pt>
                <c:pt idx="334">
                  <c:v>332.5</c:v>
                </c:pt>
                <c:pt idx="335">
                  <c:v>333</c:v>
                </c:pt>
                <c:pt idx="336">
                  <c:v>333.5</c:v>
                </c:pt>
                <c:pt idx="337">
                  <c:v>334</c:v>
                </c:pt>
                <c:pt idx="338">
                  <c:v>334.5</c:v>
                </c:pt>
                <c:pt idx="339">
                  <c:v>335</c:v>
                </c:pt>
                <c:pt idx="340">
                  <c:v>335.5</c:v>
                </c:pt>
                <c:pt idx="341">
                  <c:v>336</c:v>
                </c:pt>
                <c:pt idx="342">
                  <c:v>336.5</c:v>
                </c:pt>
                <c:pt idx="343">
                  <c:v>337</c:v>
                </c:pt>
                <c:pt idx="344">
                  <c:v>337.5</c:v>
                </c:pt>
                <c:pt idx="345">
                  <c:v>338</c:v>
                </c:pt>
                <c:pt idx="346">
                  <c:v>338.5</c:v>
                </c:pt>
                <c:pt idx="347">
                  <c:v>339</c:v>
                </c:pt>
                <c:pt idx="348">
                  <c:v>339.5</c:v>
                </c:pt>
                <c:pt idx="349">
                  <c:v>340</c:v>
                </c:pt>
                <c:pt idx="350">
                  <c:v>340.5</c:v>
                </c:pt>
                <c:pt idx="351">
                  <c:v>341</c:v>
                </c:pt>
                <c:pt idx="352">
                  <c:v>341.5</c:v>
                </c:pt>
                <c:pt idx="353">
                  <c:v>342</c:v>
                </c:pt>
                <c:pt idx="354">
                  <c:v>342.5</c:v>
                </c:pt>
                <c:pt idx="355">
                  <c:v>343</c:v>
                </c:pt>
                <c:pt idx="356">
                  <c:v>343.5</c:v>
                </c:pt>
                <c:pt idx="357">
                  <c:v>344</c:v>
                </c:pt>
                <c:pt idx="358">
                  <c:v>344.5</c:v>
                </c:pt>
                <c:pt idx="359">
                  <c:v>345</c:v>
                </c:pt>
                <c:pt idx="360">
                  <c:v>345.5</c:v>
                </c:pt>
                <c:pt idx="361">
                  <c:v>346</c:v>
                </c:pt>
                <c:pt idx="362">
                  <c:v>346.5</c:v>
                </c:pt>
                <c:pt idx="363">
                  <c:v>347</c:v>
                </c:pt>
                <c:pt idx="364">
                  <c:v>347.5</c:v>
                </c:pt>
                <c:pt idx="365">
                  <c:v>348</c:v>
                </c:pt>
                <c:pt idx="366">
                  <c:v>348.5</c:v>
                </c:pt>
                <c:pt idx="367">
                  <c:v>349</c:v>
                </c:pt>
                <c:pt idx="368">
                  <c:v>349.5</c:v>
                </c:pt>
                <c:pt idx="369">
                  <c:v>350</c:v>
                </c:pt>
                <c:pt idx="370">
                  <c:v>350.5</c:v>
                </c:pt>
                <c:pt idx="371">
                  <c:v>351</c:v>
                </c:pt>
                <c:pt idx="372">
                  <c:v>351.5</c:v>
                </c:pt>
                <c:pt idx="373">
                  <c:v>352</c:v>
                </c:pt>
                <c:pt idx="374">
                  <c:v>352.5</c:v>
                </c:pt>
                <c:pt idx="375">
                  <c:v>353</c:v>
                </c:pt>
                <c:pt idx="376">
                  <c:v>353.5</c:v>
                </c:pt>
                <c:pt idx="377">
                  <c:v>354</c:v>
                </c:pt>
                <c:pt idx="378">
                  <c:v>354.5</c:v>
                </c:pt>
                <c:pt idx="379">
                  <c:v>355</c:v>
                </c:pt>
                <c:pt idx="380">
                  <c:v>355.5</c:v>
                </c:pt>
                <c:pt idx="381">
                  <c:v>356</c:v>
                </c:pt>
                <c:pt idx="382">
                  <c:v>356.5</c:v>
                </c:pt>
                <c:pt idx="383">
                  <c:v>357</c:v>
                </c:pt>
                <c:pt idx="384">
                  <c:v>357.5</c:v>
                </c:pt>
                <c:pt idx="385">
                  <c:v>358</c:v>
                </c:pt>
                <c:pt idx="386">
                  <c:v>358.5</c:v>
                </c:pt>
                <c:pt idx="387">
                  <c:v>359</c:v>
                </c:pt>
                <c:pt idx="388">
                  <c:v>359.5</c:v>
                </c:pt>
                <c:pt idx="389">
                  <c:v>360</c:v>
                </c:pt>
                <c:pt idx="390">
                  <c:v>360.5</c:v>
                </c:pt>
                <c:pt idx="391">
                  <c:v>361</c:v>
                </c:pt>
                <c:pt idx="392">
                  <c:v>361.5</c:v>
                </c:pt>
                <c:pt idx="393">
                  <c:v>362</c:v>
                </c:pt>
                <c:pt idx="394">
                  <c:v>362.5</c:v>
                </c:pt>
                <c:pt idx="395">
                  <c:v>363</c:v>
                </c:pt>
                <c:pt idx="396">
                  <c:v>363.5</c:v>
                </c:pt>
                <c:pt idx="397">
                  <c:v>364</c:v>
                </c:pt>
                <c:pt idx="398">
                  <c:v>364.5</c:v>
                </c:pt>
                <c:pt idx="399">
                  <c:v>365</c:v>
                </c:pt>
                <c:pt idx="400">
                  <c:v>365.5</c:v>
                </c:pt>
                <c:pt idx="401">
                  <c:v>366</c:v>
                </c:pt>
                <c:pt idx="402">
                  <c:v>366.5</c:v>
                </c:pt>
                <c:pt idx="403">
                  <c:v>367</c:v>
                </c:pt>
                <c:pt idx="404">
                  <c:v>367.5</c:v>
                </c:pt>
                <c:pt idx="405">
                  <c:v>368</c:v>
                </c:pt>
                <c:pt idx="406">
                  <c:v>368.5</c:v>
                </c:pt>
                <c:pt idx="407">
                  <c:v>369</c:v>
                </c:pt>
                <c:pt idx="408">
                  <c:v>369.5</c:v>
                </c:pt>
                <c:pt idx="409">
                  <c:v>370</c:v>
                </c:pt>
                <c:pt idx="410">
                  <c:v>370.5</c:v>
                </c:pt>
                <c:pt idx="411">
                  <c:v>371</c:v>
                </c:pt>
                <c:pt idx="412">
                  <c:v>371.5</c:v>
                </c:pt>
                <c:pt idx="413">
                  <c:v>372</c:v>
                </c:pt>
                <c:pt idx="414">
                  <c:v>372.5</c:v>
                </c:pt>
                <c:pt idx="415">
                  <c:v>373</c:v>
                </c:pt>
                <c:pt idx="416">
                  <c:v>373.5</c:v>
                </c:pt>
                <c:pt idx="417">
                  <c:v>374</c:v>
                </c:pt>
                <c:pt idx="418">
                  <c:v>374.5</c:v>
                </c:pt>
                <c:pt idx="419">
                  <c:v>375</c:v>
                </c:pt>
                <c:pt idx="420">
                  <c:v>375.5</c:v>
                </c:pt>
                <c:pt idx="421">
                  <c:v>376</c:v>
                </c:pt>
                <c:pt idx="422">
                  <c:v>376.5</c:v>
                </c:pt>
                <c:pt idx="423">
                  <c:v>377</c:v>
                </c:pt>
                <c:pt idx="424">
                  <c:v>377.5</c:v>
                </c:pt>
                <c:pt idx="425">
                  <c:v>378</c:v>
                </c:pt>
                <c:pt idx="426">
                  <c:v>378.5</c:v>
                </c:pt>
                <c:pt idx="427">
                  <c:v>379</c:v>
                </c:pt>
                <c:pt idx="428">
                  <c:v>379.5</c:v>
                </c:pt>
                <c:pt idx="429">
                  <c:v>380</c:v>
                </c:pt>
                <c:pt idx="430">
                  <c:v>380.5</c:v>
                </c:pt>
                <c:pt idx="431">
                  <c:v>381</c:v>
                </c:pt>
                <c:pt idx="432">
                  <c:v>381.5</c:v>
                </c:pt>
                <c:pt idx="433">
                  <c:v>382</c:v>
                </c:pt>
                <c:pt idx="434">
                  <c:v>382.5</c:v>
                </c:pt>
                <c:pt idx="435">
                  <c:v>383</c:v>
                </c:pt>
                <c:pt idx="436">
                  <c:v>383.5</c:v>
                </c:pt>
                <c:pt idx="437">
                  <c:v>384</c:v>
                </c:pt>
                <c:pt idx="438">
                  <c:v>384.5</c:v>
                </c:pt>
                <c:pt idx="439">
                  <c:v>385</c:v>
                </c:pt>
                <c:pt idx="440">
                  <c:v>385.5</c:v>
                </c:pt>
                <c:pt idx="441">
                  <c:v>386</c:v>
                </c:pt>
                <c:pt idx="442">
                  <c:v>386.5</c:v>
                </c:pt>
                <c:pt idx="443">
                  <c:v>387</c:v>
                </c:pt>
                <c:pt idx="444">
                  <c:v>387.5</c:v>
                </c:pt>
                <c:pt idx="445">
                  <c:v>388</c:v>
                </c:pt>
                <c:pt idx="446">
                  <c:v>388.5</c:v>
                </c:pt>
                <c:pt idx="447">
                  <c:v>389</c:v>
                </c:pt>
                <c:pt idx="448">
                  <c:v>389.5</c:v>
                </c:pt>
                <c:pt idx="449">
                  <c:v>390</c:v>
                </c:pt>
                <c:pt idx="450">
                  <c:v>390.5</c:v>
                </c:pt>
                <c:pt idx="451">
                  <c:v>391</c:v>
                </c:pt>
                <c:pt idx="452">
                  <c:v>391.5</c:v>
                </c:pt>
                <c:pt idx="453">
                  <c:v>392</c:v>
                </c:pt>
                <c:pt idx="454">
                  <c:v>392.5</c:v>
                </c:pt>
                <c:pt idx="455">
                  <c:v>393</c:v>
                </c:pt>
                <c:pt idx="456">
                  <c:v>393.5</c:v>
                </c:pt>
                <c:pt idx="457">
                  <c:v>394</c:v>
                </c:pt>
                <c:pt idx="458">
                  <c:v>394.5</c:v>
                </c:pt>
                <c:pt idx="459">
                  <c:v>395</c:v>
                </c:pt>
                <c:pt idx="460">
                  <c:v>395.5</c:v>
                </c:pt>
                <c:pt idx="461">
                  <c:v>396</c:v>
                </c:pt>
                <c:pt idx="462">
                  <c:v>396.5</c:v>
                </c:pt>
                <c:pt idx="463">
                  <c:v>397</c:v>
                </c:pt>
                <c:pt idx="464">
                  <c:v>397.5</c:v>
                </c:pt>
                <c:pt idx="465">
                  <c:v>398</c:v>
                </c:pt>
                <c:pt idx="466">
                  <c:v>398.5</c:v>
                </c:pt>
                <c:pt idx="467">
                  <c:v>399</c:v>
                </c:pt>
                <c:pt idx="468">
                  <c:v>399.5</c:v>
                </c:pt>
                <c:pt idx="469">
                  <c:v>400</c:v>
                </c:pt>
                <c:pt idx="470">
                  <c:v>400.5</c:v>
                </c:pt>
                <c:pt idx="471">
                  <c:v>401</c:v>
                </c:pt>
                <c:pt idx="472">
                  <c:v>401.5</c:v>
                </c:pt>
                <c:pt idx="473">
                  <c:v>402</c:v>
                </c:pt>
                <c:pt idx="474">
                  <c:v>402.5</c:v>
                </c:pt>
                <c:pt idx="475">
                  <c:v>403</c:v>
                </c:pt>
                <c:pt idx="476">
                  <c:v>403.5</c:v>
                </c:pt>
                <c:pt idx="477">
                  <c:v>404</c:v>
                </c:pt>
                <c:pt idx="478">
                  <c:v>404.5</c:v>
                </c:pt>
                <c:pt idx="479">
                  <c:v>405</c:v>
                </c:pt>
                <c:pt idx="480">
                  <c:v>405.5</c:v>
                </c:pt>
                <c:pt idx="481">
                  <c:v>406</c:v>
                </c:pt>
                <c:pt idx="482">
                  <c:v>406.5</c:v>
                </c:pt>
                <c:pt idx="483">
                  <c:v>407</c:v>
                </c:pt>
                <c:pt idx="484">
                  <c:v>407.5</c:v>
                </c:pt>
                <c:pt idx="485">
                  <c:v>408</c:v>
                </c:pt>
                <c:pt idx="486">
                  <c:v>408.5</c:v>
                </c:pt>
                <c:pt idx="487">
                  <c:v>409</c:v>
                </c:pt>
                <c:pt idx="488">
                  <c:v>409.5</c:v>
                </c:pt>
                <c:pt idx="489">
                  <c:v>410</c:v>
                </c:pt>
                <c:pt idx="490">
                  <c:v>410.5</c:v>
                </c:pt>
                <c:pt idx="491">
                  <c:v>411</c:v>
                </c:pt>
                <c:pt idx="492">
                  <c:v>411.5</c:v>
                </c:pt>
                <c:pt idx="493">
                  <c:v>412</c:v>
                </c:pt>
                <c:pt idx="494">
                  <c:v>412.5</c:v>
                </c:pt>
                <c:pt idx="495">
                  <c:v>413</c:v>
                </c:pt>
                <c:pt idx="496">
                  <c:v>413.5</c:v>
                </c:pt>
                <c:pt idx="497">
                  <c:v>414</c:v>
                </c:pt>
                <c:pt idx="498">
                  <c:v>414.5</c:v>
                </c:pt>
                <c:pt idx="499">
                  <c:v>415</c:v>
                </c:pt>
                <c:pt idx="500">
                  <c:v>415.5</c:v>
                </c:pt>
                <c:pt idx="501">
                  <c:v>416</c:v>
                </c:pt>
                <c:pt idx="502">
                  <c:v>416.5</c:v>
                </c:pt>
                <c:pt idx="503">
                  <c:v>417</c:v>
                </c:pt>
                <c:pt idx="504">
                  <c:v>417.5</c:v>
                </c:pt>
                <c:pt idx="505">
                  <c:v>418</c:v>
                </c:pt>
                <c:pt idx="506">
                  <c:v>418.5</c:v>
                </c:pt>
                <c:pt idx="507">
                  <c:v>419</c:v>
                </c:pt>
                <c:pt idx="508">
                  <c:v>419.5</c:v>
                </c:pt>
                <c:pt idx="509">
                  <c:v>420</c:v>
                </c:pt>
                <c:pt idx="510">
                  <c:v>420.5</c:v>
                </c:pt>
                <c:pt idx="511">
                  <c:v>421</c:v>
                </c:pt>
                <c:pt idx="512">
                  <c:v>421.5</c:v>
                </c:pt>
                <c:pt idx="513">
                  <c:v>422</c:v>
                </c:pt>
                <c:pt idx="514">
                  <c:v>422.5</c:v>
                </c:pt>
                <c:pt idx="515">
                  <c:v>423</c:v>
                </c:pt>
                <c:pt idx="516">
                  <c:v>423.5</c:v>
                </c:pt>
                <c:pt idx="517">
                  <c:v>424</c:v>
                </c:pt>
                <c:pt idx="518">
                  <c:v>424.5</c:v>
                </c:pt>
                <c:pt idx="519">
                  <c:v>425</c:v>
                </c:pt>
                <c:pt idx="520">
                  <c:v>425.5</c:v>
                </c:pt>
                <c:pt idx="521">
                  <c:v>426</c:v>
                </c:pt>
                <c:pt idx="522">
                  <c:v>426.5</c:v>
                </c:pt>
                <c:pt idx="523">
                  <c:v>427</c:v>
                </c:pt>
                <c:pt idx="524">
                  <c:v>427.5</c:v>
                </c:pt>
                <c:pt idx="525">
                  <c:v>428</c:v>
                </c:pt>
                <c:pt idx="526">
                  <c:v>428.5</c:v>
                </c:pt>
                <c:pt idx="527">
                  <c:v>429</c:v>
                </c:pt>
                <c:pt idx="528">
                  <c:v>429.5</c:v>
                </c:pt>
                <c:pt idx="529">
                  <c:v>430</c:v>
                </c:pt>
                <c:pt idx="530">
                  <c:v>430.5</c:v>
                </c:pt>
                <c:pt idx="531">
                  <c:v>431</c:v>
                </c:pt>
                <c:pt idx="532">
                  <c:v>431.5</c:v>
                </c:pt>
                <c:pt idx="533">
                  <c:v>432</c:v>
                </c:pt>
                <c:pt idx="534">
                  <c:v>432.5</c:v>
                </c:pt>
                <c:pt idx="535">
                  <c:v>433</c:v>
                </c:pt>
                <c:pt idx="536">
                  <c:v>433.5</c:v>
                </c:pt>
                <c:pt idx="537">
                  <c:v>434</c:v>
                </c:pt>
                <c:pt idx="538">
                  <c:v>434.5</c:v>
                </c:pt>
                <c:pt idx="539">
                  <c:v>435</c:v>
                </c:pt>
                <c:pt idx="540">
                  <c:v>435.5</c:v>
                </c:pt>
                <c:pt idx="541">
                  <c:v>436</c:v>
                </c:pt>
                <c:pt idx="542">
                  <c:v>436.5</c:v>
                </c:pt>
                <c:pt idx="543">
                  <c:v>437</c:v>
                </c:pt>
                <c:pt idx="544">
                  <c:v>437.5</c:v>
                </c:pt>
                <c:pt idx="545">
                  <c:v>438</c:v>
                </c:pt>
                <c:pt idx="546">
                  <c:v>438.5</c:v>
                </c:pt>
                <c:pt idx="547">
                  <c:v>439</c:v>
                </c:pt>
                <c:pt idx="548">
                  <c:v>439.5</c:v>
                </c:pt>
                <c:pt idx="549">
                  <c:v>440</c:v>
                </c:pt>
                <c:pt idx="550">
                  <c:v>440.5</c:v>
                </c:pt>
                <c:pt idx="551">
                  <c:v>441</c:v>
                </c:pt>
                <c:pt idx="552">
                  <c:v>441.5</c:v>
                </c:pt>
                <c:pt idx="553">
                  <c:v>442</c:v>
                </c:pt>
                <c:pt idx="554">
                  <c:v>442.5</c:v>
                </c:pt>
                <c:pt idx="555">
                  <c:v>443</c:v>
                </c:pt>
                <c:pt idx="556">
                  <c:v>443.5</c:v>
                </c:pt>
                <c:pt idx="557">
                  <c:v>444</c:v>
                </c:pt>
                <c:pt idx="558">
                  <c:v>444.5</c:v>
                </c:pt>
                <c:pt idx="559">
                  <c:v>445</c:v>
                </c:pt>
                <c:pt idx="560">
                  <c:v>445.5</c:v>
                </c:pt>
                <c:pt idx="561">
                  <c:v>446</c:v>
                </c:pt>
                <c:pt idx="562">
                  <c:v>446.5</c:v>
                </c:pt>
                <c:pt idx="563">
                  <c:v>447</c:v>
                </c:pt>
                <c:pt idx="564">
                  <c:v>447.5</c:v>
                </c:pt>
                <c:pt idx="565">
                  <c:v>448</c:v>
                </c:pt>
                <c:pt idx="566">
                  <c:v>448.5</c:v>
                </c:pt>
                <c:pt idx="567">
                  <c:v>449</c:v>
                </c:pt>
                <c:pt idx="568">
                  <c:v>449.5</c:v>
                </c:pt>
                <c:pt idx="569">
                  <c:v>450</c:v>
                </c:pt>
                <c:pt idx="570">
                  <c:v>450.5</c:v>
                </c:pt>
                <c:pt idx="571">
                  <c:v>451</c:v>
                </c:pt>
                <c:pt idx="572">
                  <c:v>451.5</c:v>
                </c:pt>
                <c:pt idx="573">
                  <c:v>452</c:v>
                </c:pt>
                <c:pt idx="574">
                  <c:v>452.5</c:v>
                </c:pt>
                <c:pt idx="575">
                  <c:v>453</c:v>
                </c:pt>
                <c:pt idx="576">
                  <c:v>453.5</c:v>
                </c:pt>
                <c:pt idx="577">
                  <c:v>454</c:v>
                </c:pt>
                <c:pt idx="578">
                  <c:v>454.5</c:v>
                </c:pt>
                <c:pt idx="579">
                  <c:v>455</c:v>
                </c:pt>
                <c:pt idx="580">
                  <c:v>455.5</c:v>
                </c:pt>
                <c:pt idx="581">
                  <c:v>456</c:v>
                </c:pt>
                <c:pt idx="582">
                  <c:v>456.5</c:v>
                </c:pt>
                <c:pt idx="583">
                  <c:v>457</c:v>
                </c:pt>
                <c:pt idx="584">
                  <c:v>457.5</c:v>
                </c:pt>
                <c:pt idx="585">
                  <c:v>458</c:v>
                </c:pt>
                <c:pt idx="586">
                  <c:v>458.5</c:v>
                </c:pt>
                <c:pt idx="587">
                  <c:v>459</c:v>
                </c:pt>
                <c:pt idx="588">
                  <c:v>459.5</c:v>
                </c:pt>
                <c:pt idx="589">
                  <c:v>460</c:v>
                </c:pt>
                <c:pt idx="590">
                  <c:v>460.5</c:v>
                </c:pt>
                <c:pt idx="591">
                  <c:v>461</c:v>
                </c:pt>
                <c:pt idx="592">
                  <c:v>461.5</c:v>
                </c:pt>
                <c:pt idx="593">
                  <c:v>462</c:v>
                </c:pt>
                <c:pt idx="594">
                  <c:v>462.5</c:v>
                </c:pt>
                <c:pt idx="595">
                  <c:v>463</c:v>
                </c:pt>
                <c:pt idx="596">
                  <c:v>463.5</c:v>
                </c:pt>
                <c:pt idx="597">
                  <c:v>464</c:v>
                </c:pt>
                <c:pt idx="598">
                  <c:v>464.5</c:v>
                </c:pt>
                <c:pt idx="599">
                  <c:v>465</c:v>
                </c:pt>
                <c:pt idx="600">
                  <c:v>465.5</c:v>
                </c:pt>
                <c:pt idx="601">
                  <c:v>466</c:v>
                </c:pt>
                <c:pt idx="602">
                  <c:v>466.5</c:v>
                </c:pt>
                <c:pt idx="603">
                  <c:v>467</c:v>
                </c:pt>
                <c:pt idx="604">
                  <c:v>467.5</c:v>
                </c:pt>
                <c:pt idx="605">
                  <c:v>468</c:v>
                </c:pt>
                <c:pt idx="606">
                  <c:v>468.5</c:v>
                </c:pt>
                <c:pt idx="607">
                  <c:v>469</c:v>
                </c:pt>
                <c:pt idx="608">
                  <c:v>469.5</c:v>
                </c:pt>
                <c:pt idx="609">
                  <c:v>470</c:v>
                </c:pt>
                <c:pt idx="610">
                  <c:v>470.5</c:v>
                </c:pt>
                <c:pt idx="611">
                  <c:v>471</c:v>
                </c:pt>
                <c:pt idx="612">
                  <c:v>471.5</c:v>
                </c:pt>
                <c:pt idx="613">
                  <c:v>472</c:v>
                </c:pt>
                <c:pt idx="614">
                  <c:v>472.5</c:v>
                </c:pt>
                <c:pt idx="615">
                  <c:v>473</c:v>
                </c:pt>
                <c:pt idx="616">
                  <c:v>473.5</c:v>
                </c:pt>
                <c:pt idx="617">
                  <c:v>474</c:v>
                </c:pt>
                <c:pt idx="618">
                  <c:v>474.5</c:v>
                </c:pt>
                <c:pt idx="619">
                  <c:v>475</c:v>
                </c:pt>
                <c:pt idx="620">
                  <c:v>475.5</c:v>
                </c:pt>
                <c:pt idx="621">
                  <c:v>476</c:v>
                </c:pt>
                <c:pt idx="622">
                  <c:v>476.5</c:v>
                </c:pt>
                <c:pt idx="623">
                  <c:v>477</c:v>
                </c:pt>
                <c:pt idx="624">
                  <c:v>477.5</c:v>
                </c:pt>
                <c:pt idx="625">
                  <c:v>478</c:v>
                </c:pt>
                <c:pt idx="626">
                  <c:v>478.5</c:v>
                </c:pt>
                <c:pt idx="627">
                  <c:v>479</c:v>
                </c:pt>
                <c:pt idx="628">
                  <c:v>479.5</c:v>
                </c:pt>
                <c:pt idx="629">
                  <c:v>480</c:v>
                </c:pt>
                <c:pt idx="630">
                  <c:v>480.5</c:v>
                </c:pt>
                <c:pt idx="631">
                  <c:v>481</c:v>
                </c:pt>
                <c:pt idx="632">
                  <c:v>481.5</c:v>
                </c:pt>
                <c:pt idx="633">
                  <c:v>482</c:v>
                </c:pt>
                <c:pt idx="634">
                  <c:v>482.5</c:v>
                </c:pt>
                <c:pt idx="635">
                  <c:v>483</c:v>
                </c:pt>
                <c:pt idx="636">
                  <c:v>483.5</c:v>
                </c:pt>
                <c:pt idx="637">
                  <c:v>484</c:v>
                </c:pt>
                <c:pt idx="638">
                  <c:v>484.5</c:v>
                </c:pt>
                <c:pt idx="639">
                  <c:v>485</c:v>
                </c:pt>
                <c:pt idx="640">
                  <c:v>485.5</c:v>
                </c:pt>
                <c:pt idx="641">
                  <c:v>486</c:v>
                </c:pt>
                <c:pt idx="642">
                  <c:v>486.5</c:v>
                </c:pt>
                <c:pt idx="643">
                  <c:v>487</c:v>
                </c:pt>
                <c:pt idx="644">
                  <c:v>487.5</c:v>
                </c:pt>
                <c:pt idx="645">
                  <c:v>488</c:v>
                </c:pt>
                <c:pt idx="646">
                  <c:v>488.5</c:v>
                </c:pt>
                <c:pt idx="647">
                  <c:v>489</c:v>
                </c:pt>
                <c:pt idx="648">
                  <c:v>489.5</c:v>
                </c:pt>
                <c:pt idx="649">
                  <c:v>490</c:v>
                </c:pt>
                <c:pt idx="650">
                  <c:v>490.5</c:v>
                </c:pt>
                <c:pt idx="651">
                  <c:v>491</c:v>
                </c:pt>
                <c:pt idx="652">
                  <c:v>491.5</c:v>
                </c:pt>
                <c:pt idx="653">
                  <c:v>492</c:v>
                </c:pt>
                <c:pt idx="654">
                  <c:v>492.5</c:v>
                </c:pt>
                <c:pt idx="655">
                  <c:v>493</c:v>
                </c:pt>
                <c:pt idx="656">
                  <c:v>493.5</c:v>
                </c:pt>
                <c:pt idx="657">
                  <c:v>494</c:v>
                </c:pt>
                <c:pt idx="658">
                  <c:v>494.5</c:v>
                </c:pt>
                <c:pt idx="659">
                  <c:v>495</c:v>
                </c:pt>
                <c:pt idx="660">
                  <c:v>495.5</c:v>
                </c:pt>
                <c:pt idx="661">
                  <c:v>496</c:v>
                </c:pt>
                <c:pt idx="662">
                  <c:v>496.5</c:v>
                </c:pt>
                <c:pt idx="663">
                  <c:v>497</c:v>
                </c:pt>
                <c:pt idx="664">
                  <c:v>497.5</c:v>
                </c:pt>
                <c:pt idx="665">
                  <c:v>498</c:v>
                </c:pt>
                <c:pt idx="666">
                  <c:v>498.5</c:v>
                </c:pt>
                <c:pt idx="667">
                  <c:v>499</c:v>
                </c:pt>
                <c:pt idx="668">
                  <c:v>499.5</c:v>
                </c:pt>
                <c:pt idx="669">
                  <c:v>500</c:v>
                </c:pt>
                <c:pt idx="670">
                  <c:v>500.5</c:v>
                </c:pt>
                <c:pt idx="671">
                  <c:v>501</c:v>
                </c:pt>
                <c:pt idx="672">
                  <c:v>501.5</c:v>
                </c:pt>
                <c:pt idx="673">
                  <c:v>502</c:v>
                </c:pt>
                <c:pt idx="674">
                  <c:v>502.5</c:v>
                </c:pt>
                <c:pt idx="675">
                  <c:v>503</c:v>
                </c:pt>
                <c:pt idx="676">
                  <c:v>503.5</c:v>
                </c:pt>
                <c:pt idx="677">
                  <c:v>504</c:v>
                </c:pt>
                <c:pt idx="678">
                  <c:v>504.5</c:v>
                </c:pt>
                <c:pt idx="679">
                  <c:v>505</c:v>
                </c:pt>
                <c:pt idx="680">
                  <c:v>505.5</c:v>
                </c:pt>
                <c:pt idx="681">
                  <c:v>506</c:v>
                </c:pt>
                <c:pt idx="682">
                  <c:v>506.5</c:v>
                </c:pt>
                <c:pt idx="683">
                  <c:v>507</c:v>
                </c:pt>
                <c:pt idx="684">
                  <c:v>507.5</c:v>
                </c:pt>
                <c:pt idx="685">
                  <c:v>508</c:v>
                </c:pt>
                <c:pt idx="686">
                  <c:v>508.5</c:v>
                </c:pt>
                <c:pt idx="687">
                  <c:v>509</c:v>
                </c:pt>
                <c:pt idx="688">
                  <c:v>509.5</c:v>
                </c:pt>
                <c:pt idx="689">
                  <c:v>510</c:v>
                </c:pt>
                <c:pt idx="690">
                  <c:v>510.5</c:v>
                </c:pt>
                <c:pt idx="691">
                  <c:v>511</c:v>
                </c:pt>
                <c:pt idx="692">
                  <c:v>511.5</c:v>
                </c:pt>
                <c:pt idx="693">
                  <c:v>512</c:v>
                </c:pt>
                <c:pt idx="694">
                  <c:v>512.5</c:v>
                </c:pt>
                <c:pt idx="695">
                  <c:v>513</c:v>
                </c:pt>
                <c:pt idx="696">
                  <c:v>513.5</c:v>
                </c:pt>
                <c:pt idx="697">
                  <c:v>514</c:v>
                </c:pt>
                <c:pt idx="698">
                  <c:v>514.5</c:v>
                </c:pt>
                <c:pt idx="699">
                  <c:v>515</c:v>
                </c:pt>
                <c:pt idx="700">
                  <c:v>515.5</c:v>
                </c:pt>
                <c:pt idx="701">
                  <c:v>516</c:v>
                </c:pt>
                <c:pt idx="702">
                  <c:v>516.5</c:v>
                </c:pt>
                <c:pt idx="703">
                  <c:v>517</c:v>
                </c:pt>
                <c:pt idx="704">
                  <c:v>517.5</c:v>
                </c:pt>
                <c:pt idx="705">
                  <c:v>518</c:v>
                </c:pt>
                <c:pt idx="706">
                  <c:v>518.5</c:v>
                </c:pt>
                <c:pt idx="707">
                  <c:v>519</c:v>
                </c:pt>
                <c:pt idx="708">
                  <c:v>519.5</c:v>
                </c:pt>
                <c:pt idx="709">
                  <c:v>520</c:v>
                </c:pt>
                <c:pt idx="710">
                  <c:v>520.5</c:v>
                </c:pt>
                <c:pt idx="711">
                  <c:v>521</c:v>
                </c:pt>
                <c:pt idx="712">
                  <c:v>521.5</c:v>
                </c:pt>
                <c:pt idx="713">
                  <c:v>522</c:v>
                </c:pt>
                <c:pt idx="714">
                  <c:v>522.5</c:v>
                </c:pt>
                <c:pt idx="715">
                  <c:v>523</c:v>
                </c:pt>
                <c:pt idx="716">
                  <c:v>523.5</c:v>
                </c:pt>
                <c:pt idx="717">
                  <c:v>524</c:v>
                </c:pt>
                <c:pt idx="718">
                  <c:v>524.5</c:v>
                </c:pt>
                <c:pt idx="719">
                  <c:v>525</c:v>
                </c:pt>
                <c:pt idx="720">
                  <c:v>525.5</c:v>
                </c:pt>
                <c:pt idx="721">
                  <c:v>526</c:v>
                </c:pt>
                <c:pt idx="722">
                  <c:v>526.5</c:v>
                </c:pt>
                <c:pt idx="723">
                  <c:v>527</c:v>
                </c:pt>
                <c:pt idx="724">
                  <c:v>527.5</c:v>
                </c:pt>
                <c:pt idx="725">
                  <c:v>528</c:v>
                </c:pt>
                <c:pt idx="726">
                  <c:v>528.5</c:v>
                </c:pt>
                <c:pt idx="727">
                  <c:v>529</c:v>
                </c:pt>
                <c:pt idx="728">
                  <c:v>529.5</c:v>
                </c:pt>
                <c:pt idx="729">
                  <c:v>530</c:v>
                </c:pt>
                <c:pt idx="730">
                  <c:v>530.5</c:v>
                </c:pt>
                <c:pt idx="731">
                  <c:v>531</c:v>
                </c:pt>
                <c:pt idx="732">
                  <c:v>531.5</c:v>
                </c:pt>
                <c:pt idx="733">
                  <c:v>532</c:v>
                </c:pt>
                <c:pt idx="734">
                  <c:v>532.5</c:v>
                </c:pt>
                <c:pt idx="735">
                  <c:v>533</c:v>
                </c:pt>
                <c:pt idx="736">
                  <c:v>533.5</c:v>
                </c:pt>
                <c:pt idx="737">
                  <c:v>534</c:v>
                </c:pt>
                <c:pt idx="738">
                  <c:v>534.5</c:v>
                </c:pt>
                <c:pt idx="739">
                  <c:v>535</c:v>
                </c:pt>
                <c:pt idx="740">
                  <c:v>535.5</c:v>
                </c:pt>
                <c:pt idx="741">
                  <c:v>536</c:v>
                </c:pt>
                <c:pt idx="742">
                  <c:v>536.5</c:v>
                </c:pt>
                <c:pt idx="743">
                  <c:v>537</c:v>
                </c:pt>
                <c:pt idx="744">
                  <c:v>537.5</c:v>
                </c:pt>
                <c:pt idx="745">
                  <c:v>538</c:v>
                </c:pt>
                <c:pt idx="746">
                  <c:v>538.5</c:v>
                </c:pt>
                <c:pt idx="747">
                  <c:v>539</c:v>
                </c:pt>
                <c:pt idx="748">
                  <c:v>539.5</c:v>
                </c:pt>
                <c:pt idx="749">
                  <c:v>540</c:v>
                </c:pt>
                <c:pt idx="750">
                  <c:v>540.5</c:v>
                </c:pt>
                <c:pt idx="751">
                  <c:v>541</c:v>
                </c:pt>
                <c:pt idx="752">
                  <c:v>541.5</c:v>
                </c:pt>
                <c:pt idx="753">
                  <c:v>542</c:v>
                </c:pt>
                <c:pt idx="754">
                  <c:v>542.5</c:v>
                </c:pt>
                <c:pt idx="755">
                  <c:v>543</c:v>
                </c:pt>
                <c:pt idx="756">
                  <c:v>543.5</c:v>
                </c:pt>
                <c:pt idx="757">
                  <c:v>544</c:v>
                </c:pt>
                <c:pt idx="758">
                  <c:v>544.5</c:v>
                </c:pt>
                <c:pt idx="759">
                  <c:v>545</c:v>
                </c:pt>
                <c:pt idx="760">
                  <c:v>545.5</c:v>
                </c:pt>
                <c:pt idx="761">
                  <c:v>546</c:v>
                </c:pt>
                <c:pt idx="762">
                  <c:v>546.5</c:v>
                </c:pt>
                <c:pt idx="763">
                  <c:v>547</c:v>
                </c:pt>
                <c:pt idx="764">
                  <c:v>547.5</c:v>
                </c:pt>
                <c:pt idx="765">
                  <c:v>548</c:v>
                </c:pt>
                <c:pt idx="766">
                  <c:v>548.5</c:v>
                </c:pt>
                <c:pt idx="767">
                  <c:v>549</c:v>
                </c:pt>
                <c:pt idx="768">
                  <c:v>549.5</c:v>
                </c:pt>
                <c:pt idx="769">
                  <c:v>550</c:v>
                </c:pt>
                <c:pt idx="770">
                  <c:v>550.5</c:v>
                </c:pt>
                <c:pt idx="771">
                  <c:v>551</c:v>
                </c:pt>
                <c:pt idx="772">
                  <c:v>551.5</c:v>
                </c:pt>
                <c:pt idx="773">
                  <c:v>552</c:v>
                </c:pt>
                <c:pt idx="774">
                  <c:v>552.5</c:v>
                </c:pt>
                <c:pt idx="775">
                  <c:v>553</c:v>
                </c:pt>
                <c:pt idx="776">
                  <c:v>553.5</c:v>
                </c:pt>
                <c:pt idx="777">
                  <c:v>554</c:v>
                </c:pt>
                <c:pt idx="778">
                  <c:v>554.5</c:v>
                </c:pt>
                <c:pt idx="779">
                  <c:v>555</c:v>
                </c:pt>
                <c:pt idx="780">
                  <c:v>555.5</c:v>
                </c:pt>
                <c:pt idx="781">
                  <c:v>556</c:v>
                </c:pt>
                <c:pt idx="782">
                  <c:v>556.5</c:v>
                </c:pt>
                <c:pt idx="783">
                  <c:v>557</c:v>
                </c:pt>
                <c:pt idx="784">
                  <c:v>557.5</c:v>
                </c:pt>
                <c:pt idx="785">
                  <c:v>558</c:v>
                </c:pt>
                <c:pt idx="786">
                  <c:v>558.5</c:v>
                </c:pt>
                <c:pt idx="787">
                  <c:v>559</c:v>
                </c:pt>
                <c:pt idx="788">
                  <c:v>559.5</c:v>
                </c:pt>
                <c:pt idx="789">
                  <c:v>560</c:v>
                </c:pt>
                <c:pt idx="790">
                  <c:v>560.5</c:v>
                </c:pt>
                <c:pt idx="791">
                  <c:v>561</c:v>
                </c:pt>
                <c:pt idx="792">
                  <c:v>561.5</c:v>
                </c:pt>
                <c:pt idx="793">
                  <c:v>562</c:v>
                </c:pt>
                <c:pt idx="794">
                  <c:v>562.5</c:v>
                </c:pt>
                <c:pt idx="795">
                  <c:v>563</c:v>
                </c:pt>
                <c:pt idx="796">
                  <c:v>563.5</c:v>
                </c:pt>
                <c:pt idx="797">
                  <c:v>564</c:v>
                </c:pt>
                <c:pt idx="798">
                  <c:v>564.5</c:v>
                </c:pt>
                <c:pt idx="799">
                  <c:v>565</c:v>
                </c:pt>
                <c:pt idx="800">
                  <c:v>565.5</c:v>
                </c:pt>
                <c:pt idx="801">
                  <c:v>566</c:v>
                </c:pt>
                <c:pt idx="802">
                  <c:v>566.5</c:v>
                </c:pt>
                <c:pt idx="803">
                  <c:v>567</c:v>
                </c:pt>
                <c:pt idx="804">
                  <c:v>567.5</c:v>
                </c:pt>
                <c:pt idx="805">
                  <c:v>568</c:v>
                </c:pt>
                <c:pt idx="806">
                  <c:v>568.5</c:v>
                </c:pt>
                <c:pt idx="807">
                  <c:v>569</c:v>
                </c:pt>
                <c:pt idx="808">
                  <c:v>569.5</c:v>
                </c:pt>
                <c:pt idx="809">
                  <c:v>570</c:v>
                </c:pt>
                <c:pt idx="810">
                  <c:v>570.5</c:v>
                </c:pt>
                <c:pt idx="811">
                  <c:v>571</c:v>
                </c:pt>
                <c:pt idx="812">
                  <c:v>571.5</c:v>
                </c:pt>
                <c:pt idx="813">
                  <c:v>572</c:v>
                </c:pt>
                <c:pt idx="814">
                  <c:v>572.5</c:v>
                </c:pt>
                <c:pt idx="815">
                  <c:v>573</c:v>
                </c:pt>
                <c:pt idx="816">
                  <c:v>573.5</c:v>
                </c:pt>
                <c:pt idx="817">
                  <c:v>574</c:v>
                </c:pt>
                <c:pt idx="818">
                  <c:v>574.5</c:v>
                </c:pt>
                <c:pt idx="819">
                  <c:v>575</c:v>
                </c:pt>
                <c:pt idx="820">
                  <c:v>575.5</c:v>
                </c:pt>
                <c:pt idx="821">
                  <c:v>576</c:v>
                </c:pt>
                <c:pt idx="822">
                  <c:v>576.5</c:v>
                </c:pt>
                <c:pt idx="823">
                  <c:v>577</c:v>
                </c:pt>
                <c:pt idx="824">
                  <c:v>577.5</c:v>
                </c:pt>
                <c:pt idx="825">
                  <c:v>578</c:v>
                </c:pt>
                <c:pt idx="826">
                  <c:v>578.5</c:v>
                </c:pt>
                <c:pt idx="827">
                  <c:v>579</c:v>
                </c:pt>
                <c:pt idx="828">
                  <c:v>579.5</c:v>
                </c:pt>
                <c:pt idx="829">
                  <c:v>580</c:v>
                </c:pt>
                <c:pt idx="830">
                  <c:v>580.5</c:v>
                </c:pt>
                <c:pt idx="831">
                  <c:v>581</c:v>
                </c:pt>
                <c:pt idx="832">
                  <c:v>581.5</c:v>
                </c:pt>
                <c:pt idx="833">
                  <c:v>582</c:v>
                </c:pt>
                <c:pt idx="834">
                  <c:v>582.5</c:v>
                </c:pt>
                <c:pt idx="835">
                  <c:v>583</c:v>
                </c:pt>
                <c:pt idx="836">
                  <c:v>583.5</c:v>
                </c:pt>
                <c:pt idx="837">
                  <c:v>584</c:v>
                </c:pt>
                <c:pt idx="838">
                  <c:v>584.5</c:v>
                </c:pt>
                <c:pt idx="839">
                  <c:v>585</c:v>
                </c:pt>
                <c:pt idx="840">
                  <c:v>585.5</c:v>
                </c:pt>
                <c:pt idx="841">
                  <c:v>586</c:v>
                </c:pt>
                <c:pt idx="842">
                  <c:v>586.5</c:v>
                </c:pt>
                <c:pt idx="843">
                  <c:v>587</c:v>
                </c:pt>
                <c:pt idx="844">
                  <c:v>587.5</c:v>
                </c:pt>
                <c:pt idx="845">
                  <c:v>588</c:v>
                </c:pt>
                <c:pt idx="846">
                  <c:v>588.5</c:v>
                </c:pt>
                <c:pt idx="847">
                  <c:v>589</c:v>
                </c:pt>
                <c:pt idx="848">
                  <c:v>589.5</c:v>
                </c:pt>
                <c:pt idx="849">
                  <c:v>590</c:v>
                </c:pt>
                <c:pt idx="850">
                  <c:v>590.5</c:v>
                </c:pt>
                <c:pt idx="851">
                  <c:v>591</c:v>
                </c:pt>
                <c:pt idx="852">
                  <c:v>591.5</c:v>
                </c:pt>
                <c:pt idx="853">
                  <c:v>592</c:v>
                </c:pt>
                <c:pt idx="854">
                  <c:v>592.5</c:v>
                </c:pt>
                <c:pt idx="855">
                  <c:v>593</c:v>
                </c:pt>
                <c:pt idx="856">
                  <c:v>593.5</c:v>
                </c:pt>
                <c:pt idx="857">
                  <c:v>594</c:v>
                </c:pt>
                <c:pt idx="858">
                  <c:v>594.5</c:v>
                </c:pt>
                <c:pt idx="859">
                  <c:v>595</c:v>
                </c:pt>
                <c:pt idx="860">
                  <c:v>595.5</c:v>
                </c:pt>
                <c:pt idx="861">
                  <c:v>596</c:v>
                </c:pt>
                <c:pt idx="862">
                  <c:v>596.5</c:v>
                </c:pt>
                <c:pt idx="863">
                  <c:v>597</c:v>
                </c:pt>
                <c:pt idx="864">
                  <c:v>597.5</c:v>
                </c:pt>
                <c:pt idx="865">
                  <c:v>598</c:v>
                </c:pt>
                <c:pt idx="866">
                  <c:v>598.5</c:v>
                </c:pt>
                <c:pt idx="867">
                  <c:v>599</c:v>
                </c:pt>
                <c:pt idx="868">
                  <c:v>599.5</c:v>
                </c:pt>
                <c:pt idx="869">
                  <c:v>600</c:v>
                </c:pt>
                <c:pt idx="870">
                  <c:v>600.5</c:v>
                </c:pt>
                <c:pt idx="871">
                  <c:v>601</c:v>
                </c:pt>
                <c:pt idx="872">
                  <c:v>601.5</c:v>
                </c:pt>
                <c:pt idx="873">
                  <c:v>602</c:v>
                </c:pt>
                <c:pt idx="874">
                  <c:v>602.5</c:v>
                </c:pt>
                <c:pt idx="875">
                  <c:v>603</c:v>
                </c:pt>
                <c:pt idx="876">
                  <c:v>603.5</c:v>
                </c:pt>
                <c:pt idx="877">
                  <c:v>604</c:v>
                </c:pt>
                <c:pt idx="878">
                  <c:v>604.5</c:v>
                </c:pt>
                <c:pt idx="879">
                  <c:v>605</c:v>
                </c:pt>
                <c:pt idx="880">
                  <c:v>605.5</c:v>
                </c:pt>
                <c:pt idx="881">
                  <c:v>606</c:v>
                </c:pt>
                <c:pt idx="882">
                  <c:v>606.5</c:v>
                </c:pt>
                <c:pt idx="883">
                  <c:v>607</c:v>
                </c:pt>
                <c:pt idx="884">
                  <c:v>607.5</c:v>
                </c:pt>
                <c:pt idx="885">
                  <c:v>608</c:v>
                </c:pt>
                <c:pt idx="886">
                  <c:v>608.5</c:v>
                </c:pt>
                <c:pt idx="887">
                  <c:v>609</c:v>
                </c:pt>
                <c:pt idx="888">
                  <c:v>609.5</c:v>
                </c:pt>
                <c:pt idx="889">
                  <c:v>610</c:v>
                </c:pt>
                <c:pt idx="890">
                  <c:v>610.5</c:v>
                </c:pt>
                <c:pt idx="891">
                  <c:v>611</c:v>
                </c:pt>
                <c:pt idx="892">
                  <c:v>611.5</c:v>
                </c:pt>
                <c:pt idx="893">
                  <c:v>612</c:v>
                </c:pt>
                <c:pt idx="894">
                  <c:v>612.5</c:v>
                </c:pt>
                <c:pt idx="895">
                  <c:v>613</c:v>
                </c:pt>
                <c:pt idx="896">
                  <c:v>613.5</c:v>
                </c:pt>
                <c:pt idx="897">
                  <c:v>614</c:v>
                </c:pt>
                <c:pt idx="898">
                  <c:v>614.5</c:v>
                </c:pt>
                <c:pt idx="899">
                  <c:v>615</c:v>
                </c:pt>
                <c:pt idx="900">
                  <c:v>615.5</c:v>
                </c:pt>
                <c:pt idx="901">
                  <c:v>616</c:v>
                </c:pt>
                <c:pt idx="902">
                  <c:v>616.5</c:v>
                </c:pt>
                <c:pt idx="903">
                  <c:v>617</c:v>
                </c:pt>
                <c:pt idx="904">
                  <c:v>617.5</c:v>
                </c:pt>
                <c:pt idx="905">
                  <c:v>618</c:v>
                </c:pt>
                <c:pt idx="906">
                  <c:v>618.5</c:v>
                </c:pt>
                <c:pt idx="907">
                  <c:v>619</c:v>
                </c:pt>
                <c:pt idx="908">
                  <c:v>619.5</c:v>
                </c:pt>
                <c:pt idx="909">
                  <c:v>620</c:v>
                </c:pt>
                <c:pt idx="910">
                  <c:v>620.5</c:v>
                </c:pt>
                <c:pt idx="911">
                  <c:v>621</c:v>
                </c:pt>
                <c:pt idx="912">
                  <c:v>621.5</c:v>
                </c:pt>
                <c:pt idx="913">
                  <c:v>622</c:v>
                </c:pt>
                <c:pt idx="914">
                  <c:v>622.5</c:v>
                </c:pt>
                <c:pt idx="915">
                  <c:v>623</c:v>
                </c:pt>
                <c:pt idx="916">
                  <c:v>623.5</c:v>
                </c:pt>
                <c:pt idx="917">
                  <c:v>624</c:v>
                </c:pt>
                <c:pt idx="918">
                  <c:v>624.5</c:v>
                </c:pt>
                <c:pt idx="919">
                  <c:v>625</c:v>
                </c:pt>
                <c:pt idx="920">
                  <c:v>625.5</c:v>
                </c:pt>
                <c:pt idx="921">
                  <c:v>626</c:v>
                </c:pt>
                <c:pt idx="922">
                  <c:v>626.5</c:v>
                </c:pt>
                <c:pt idx="923">
                  <c:v>627</c:v>
                </c:pt>
                <c:pt idx="924">
                  <c:v>627.5</c:v>
                </c:pt>
                <c:pt idx="925">
                  <c:v>628</c:v>
                </c:pt>
                <c:pt idx="926">
                  <c:v>628.5</c:v>
                </c:pt>
                <c:pt idx="927">
                  <c:v>629</c:v>
                </c:pt>
                <c:pt idx="928">
                  <c:v>629.5</c:v>
                </c:pt>
                <c:pt idx="929">
                  <c:v>630</c:v>
                </c:pt>
                <c:pt idx="930">
                  <c:v>630.5</c:v>
                </c:pt>
                <c:pt idx="931">
                  <c:v>631</c:v>
                </c:pt>
                <c:pt idx="932">
                  <c:v>631.5</c:v>
                </c:pt>
                <c:pt idx="933">
                  <c:v>632</c:v>
                </c:pt>
                <c:pt idx="934">
                  <c:v>632.5</c:v>
                </c:pt>
                <c:pt idx="935">
                  <c:v>633</c:v>
                </c:pt>
                <c:pt idx="936">
                  <c:v>633.5</c:v>
                </c:pt>
                <c:pt idx="937">
                  <c:v>634</c:v>
                </c:pt>
                <c:pt idx="938">
                  <c:v>634.5</c:v>
                </c:pt>
                <c:pt idx="939">
                  <c:v>635</c:v>
                </c:pt>
                <c:pt idx="940">
                  <c:v>635.5</c:v>
                </c:pt>
                <c:pt idx="941">
                  <c:v>636</c:v>
                </c:pt>
                <c:pt idx="942">
                  <c:v>636.5</c:v>
                </c:pt>
                <c:pt idx="943">
                  <c:v>637</c:v>
                </c:pt>
                <c:pt idx="944">
                  <c:v>637.5</c:v>
                </c:pt>
                <c:pt idx="945">
                  <c:v>638</c:v>
                </c:pt>
                <c:pt idx="946">
                  <c:v>638.5</c:v>
                </c:pt>
                <c:pt idx="947">
                  <c:v>639</c:v>
                </c:pt>
                <c:pt idx="948">
                  <c:v>639.5</c:v>
                </c:pt>
                <c:pt idx="949">
                  <c:v>640</c:v>
                </c:pt>
                <c:pt idx="950">
                  <c:v>640.5</c:v>
                </c:pt>
                <c:pt idx="951">
                  <c:v>641</c:v>
                </c:pt>
                <c:pt idx="952">
                  <c:v>641.5</c:v>
                </c:pt>
                <c:pt idx="953">
                  <c:v>642</c:v>
                </c:pt>
                <c:pt idx="954">
                  <c:v>642.5</c:v>
                </c:pt>
                <c:pt idx="955">
                  <c:v>643</c:v>
                </c:pt>
                <c:pt idx="956">
                  <c:v>643.5</c:v>
                </c:pt>
                <c:pt idx="957">
                  <c:v>644</c:v>
                </c:pt>
                <c:pt idx="958">
                  <c:v>644.5</c:v>
                </c:pt>
                <c:pt idx="959">
                  <c:v>645</c:v>
                </c:pt>
                <c:pt idx="960">
                  <c:v>645.5</c:v>
                </c:pt>
                <c:pt idx="961">
                  <c:v>646</c:v>
                </c:pt>
                <c:pt idx="962">
                  <c:v>646.5</c:v>
                </c:pt>
                <c:pt idx="963">
                  <c:v>647</c:v>
                </c:pt>
                <c:pt idx="964">
                  <c:v>647.5</c:v>
                </c:pt>
                <c:pt idx="965">
                  <c:v>648</c:v>
                </c:pt>
                <c:pt idx="966">
                  <c:v>648.5</c:v>
                </c:pt>
                <c:pt idx="967">
                  <c:v>649</c:v>
                </c:pt>
                <c:pt idx="968">
                  <c:v>649.5</c:v>
                </c:pt>
                <c:pt idx="969">
                  <c:v>650</c:v>
                </c:pt>
                <c:pt idx="970">
                  <c:v>650.5</c:v>
                </c:pt>
                <c:pt idx="971">
                  <c:v>651</c:v>
                </c:pt>
                <c:pt idx="972">
                  <c:v>651.5</c:v>
                </c:pt>
                <c:pt idx="973">
                  <c:v>652</c:v>
                </c:pt>
                <c:pt idx="974">
                  <c:v>652.5</c:v>
                </c:pt>
                <c:pt idx="975">
                  <c:v>653</c:v>
                </c:pt>
                <c:pt idx="976">
                  <c:v>653.5</c:v>
                </c:pt>
                <c:pt idx="977">
                  <c:v>654</c:v>
                </c:pt>
                <c:pt idx="978">
                  <c:v>654.5</c:v>
                </c:pt>
                <c:pt idx="979">
                  <c:v>655</c:v>
                </c:pt>
                <c:pt idx="980">
                  <c:v>655.5</c:v>
                </c:pt>
                <c:pt idx="981">
                  <c:v>656</c:v>
                </c:pt>
                <c:pt idx="982">
                  <c:v>656.5</c:v>
                </c:pt>
                <c:pt idx="983">
                  <c:v>657</c:v>
                </c:pt>
                <c:pt idx="984">
                  <c:v>657.5</c:v>
                </c:pt>
                <c:pt idx="985">
                  <c:v>658</c:v>
                </c:pt>
                <c:pt idx="986">
                  <c:v>658.5</c:v>
                </c:pt>
                <c:pt idx="987">
                  <c:v>659</c:v>
                </c:pt>
                <c:pt idx="988">
                  <c:v>659.5</c:v>
                </c:pt>
                <c:pt idx="989">
                  <c:v>660</c:v>
                </c:pt>
                <c:pt idx="990">
                  <c:v>660.5</c:v>
                </c:pt>
                <c:pt idx="991">
                  <c:v>661</c:v>
                </c:pt>
                <c:pt idx="992">
                  <c:v>661.5</c:v>
                </c:pt>
                <c:pt idx="993">
                  <c:v>662</c:v>
                </c:pt>
                <c:pt idx="994">
                  <c:v>662.5</c:v>
                </c:pt>
                <c:pt idx="995">
                  <c:v>663</c:v>
                </c:pt>
                <c:pt idx="996">
                  <c:v>663.5</c:v>
                </c:pt>
                <c:pt idx="997">
                  <c:v>664</c:v>
                </c:pt>
                <c:pt idx="998">
                  <c:v>664.5</c:v>
                </c:pt>
                <c:pt idx="999">
                  <c:v>665</c:v>
                </c:pt>
                <c:pt idx="1000">
                  <c:v>665.5</c:v>
                </c:pt>
                <c:pt idx="1001">
                  <c:v>666</c:v>
                </c:pt>
                <c:pt idx="1002">
                  <c:v>666.5</c:v>
                </c:pt>
                <c:pt idx="1003">
                  <c:v>667</c:v>
                </c:pt>
                <c:pt idx="1004">
                  <c:v>667.5</c:v>
                </c:pt>
                <c:pt idx="1005">
                  <c:v>668</c:v>
                </c:pt>
                <c:pt idx="1006">
                  <c:v>668.5</c:v>
                </c:pt>
                <c:pt idx="1007">
                  <c:v>669</c:v>
                </c:pt>
                <c:pt idx="1008">
                  <c:v>669.5</c:v>
                </c:pt>
                <c:pt idx="1009">
                  <c:v>670</c:v>
                </c:pt>
                <c:pt idx="1010">
                  <c:v>670.5</c:v>
                </c:pt>
                <c:pt idx="1011">
                  <c:v>671</c:v>
                </c:pt>
                <c:pt idx="1012">
                  <c:v>671.5</c:v>
                </c:pt>
                <c:pt idx="1013">
                  <c:v>672</c:v>
                </c:pt>
                <c:pt idx="1014">
                  <c:v>672.5</c:v>
                </c:pt>
                <c:pt idx="1015">
                  <c:v>673</c:v>
                </c:pt>
                <c:pt idx="1016">
                  <c:v>673.5</c:v>
                </c:pt>
                <c:pt idx="1017">
                  <c:v>674</c:v>
                </c:pt>
                <c:pt idx="1018">
                  <c:v>674.5</c:v>
                </c:pt>
                <c:pt idx="1019">
                  <c:v>675</c:v>
                </c:pt>
                <c:pt idx="1020">
                  <c:v>675.5</c:v>
                </c:pt>
                <c:pt idx="1021">
                  <c:v>676</c:v>
                </c:pt>
                <c:pt idx="1022">
                  <c:v>676.5</c:v>
                </c:pt>
                <c:pt idx="1023">
                  <c:v>677</c:v>
                </c:pt>
                <c:pt idx="1024">
                  <c:v>677.5</c:v>
                </c:pt>
                <c:pt idx="1025">
                  <c:v>678</c:v>
                </c:pt>
                <c:pt idx="1026">
                  <c:v>678.5</c:v>
                </c:pt>
                <c:pt idx="1027">
                  <c:v>679</c:v>
                </c:pt>
                <c:pt idx="1028">
                  <c:v>679.5</c:v>
                </c:pt>
                <c:pt idx="1029">
                  <c:v>680</c:v>
                </c:pt>
                <c:pt idx="1030">
                  <c:v>680.5</c:v>
                </c:pt>
                <c:pt idx="1031">
                  <c:v>681</c:v>
                </c:pt>
                <c:pt idx="1032">
                  <c:v>681.5</c:v>
                </c:pt>
                <c:pt idx="1033">
                  <c:v>682</c:v>
                </c:pt>
                <c:pt idx="1034">
                  <c:v>682.5</c:v>
                </c:pt>
                <c:pt idx="1035">
                  <c:v>683</c:v>
                </c:pt>
                <c:pt idx="1036">
                  <c:v>683.5</c:v>
                </c:pt>
                <c:pt idx="1037">
                  <c:v>684</c:v>
                </c:pt>
                <c:pt idx="1038">
                  <c:v>684.5</c:v>
                </c:pt>
                <c:pt idx="1039">
                  <c:v>685</c:v>
                </c:pt>
                <c:pt idx="1040">
                  <c:v>685.5</c:v>
                </c:pt>
                <c:pt idx="1041">
                  <c:v>686</c:v>
                </c:pt>
                <c:pt idx="1042">
                  <c:v>686.5</c:v>
                </c:pt>
                <c:pt idx="1043">
                  <c:v>687</c:v>
                </c:pt>
                <c:pt idx="1044">
                  <c:v>687.5</c:v>
                </c:pt>
                <c:pt idx="1045">
                  <c:v>688</c:v>
                </c:pt>
                <c:pt idx="1046">
                  <c:v>688.5</c:v>
                </c:pt>
                <c:pt idx="1047">
                  <c:v>689</c:v>
                </c:pt>
                <c:pt idx="1048">
                  <c:v>689.5</c:v>
                </c:pt>
                <c:pt idx="1049">
                  <c:v>690</c:v>
                </c:pt>
                <c:pt idx="1050">
                  <c:v>690.5</c:v>
                </c:pt>
                <c:pt idx="1051">
                  <c:v>691</c:v>
                </c:pt>
                <c:pt idx="1052">
                  <c:v>691.5</c:v>
                </c:pt>
                <c:pt idx="1053">
                  <c:v>692</c:v>
                </c:pt>
                <c:pt idx="1054">
                  <c:v>692.5</c:v>
                </c:pt>
                <c:pt idx="1055">
                  <c:v>693</c:v>
                </c:pt>
                <c:pt idx="1056">
                  <c:v>693.5</c:v>
                </c:pt>
                <c:pt idx="1057">
                  <c:v>694</c:v>
                </c:pt>
                <c:pt idx="1058">
                  <c:v>694.5</c:v>
                </c:pt>
                <c:pt idx="1059">
                  <c:v>695</c:v>
                </c:pt>
                <c:pt idx="1060">
                  <c:v>695.5</c:v>
                </c:pt>
                <c:pt idx="1061">
                  <c:v>696</c:v>
                </c:pt>
                <c:pt idx="1062">
                  <c:v>696.5</c:v>
                </c:pt>
                <c:pt idx="1063">
                  <c:v>697</c:v>
                </c:pt>
                <c:pt idx="1064">
                  <c:v>697.5</c:v>
                </c:pt>
                <c:pt idx="1065">
                  <c:v>698</c:v>
                </c:pt>
                <c:pt idx="1066">
                  <c:v>698.5</c:v>
                </c:pt>
                <c:pt idx="1067">
                  <c:v>699</c:v>
                </c:pt>
                <c:pt idx="1068">
                  <c:v>699.5</c:v>
                </c:pt>
                <c:pt idx="1069">
                  <c:v>700</c:v>
                </c:pt>
                <c:pt idx="1070">
                  <c:v>700.5</c:v>
                </c:pt>
                <c:pt idx="1071">
                  <c:v>701</c:v>
                </c:pt>
                <c:pt idx="1072">
                  <c:v>701.5</c:v>
                </c:pt>
                <c:pt idx="1073">
                  <c:v>702</c:v>
                </c:pt>
                <c:pt idx="1074">
                  <c:v>702.5</c:v>
                </c:pt>
                <c:pt idx="1075">
                  <c:v>703</c:v>
                </c:pt>
                <c:pt idx="1076">
                  <c:v>703.5</c:v>
                </c:pt>
                <c:pt idx="1077">
                  <c:v>704</c:v>
                </c:pt>
                <c:pt idx="1078">
                  <c:v>704.5</c:v>
                </c:pt>
                <c:pt idx="1079">
                  <c:v>705</c:v>
                </c:pt>
                <c:pt idx="1080">
                  <c:v>705.5</c:v>
                </c:pt>
                <c:pt idx="1081">
                  <c:v>706</c:v>
                </c:pt>
                <c:pt idx="1082">
                  <c:v>706.5</c:v>
                </c:pt>
                <c:pt idx="1083">
                  <c:v>707</c:v>
                </c:pt>
                <c:pt idx="1084">
                  <c:v>707.5</c:v>
                </c:pt>
                <c:pt idx="1085">
                  <c:v>708</c:v>
                </c:pt>
                <c:pt idx="1086">
                  <c:v>708.5</c:v>
                </c:pt>
                <c:pt idx="1087">
                  <c:v>709</c:v>
                </c:pt>
                <c:pt idx="1088">
                  <c:v>709.5</c:v>
                </c:pt>
                <c:pt idx="1089">
                  <c:v>710</c:v>
                </c:pt>
                <c:pt idx="1090">
                  <c:v>710.5</c:v>
                </c:pt>
                <c:pt idx="1091">
                  <c:v>711</c:v>
                </c:pt>
                <c:pt idx="1092">
                  <c:v>711.5</c:v>
                </c:pt>
                <c:pt idx="1093">
                  <c:v>712</c:v>
                </c:pt>
                <c:pt idx="1094">
                  <c:v>712.5</c:v>
                </c:pt>
                <c:pt idx="1095">
                  <c:v>713</c:v>
                </c:pt>
                <c:pt idx="1096">
                  <c:v>713.5</c:v>
                </c:pt>
                <c:pt idx="1097">
                  <c:v>714</c:v>
                </c:pt>
                <c:pt idx="1098">
                  <c:v>714.5</c:v>
                </c:pt>
                <c:pt idx="1099">
                  <c:v>715</c:v>
                </c:pt>
                <c:pt idx="1100">
                  <c:v>715.5</c:v>
                </c:pt>
                <c:pt idx="1101">
                  <c:v>716</c:v>
                </c:pt>
                <c:pt idx="1102">
                  <c:v>716.5</c:v>
                </c:pt>
                <c:pt idx="1103">
                  <c:v>717</c:v>
                </c:pt>
                <c:pt idx="1104">
                  <c:v>717.5</c:v>
                </c:pt>
                <c:pt idx="1105">
                  <c:v>718</c:v>
                </c:pt>
                <c:pt idx="1106">
                  <c:v>718.5</c:v>
                </c:pt>
                <c:pt idx="1107">
                  <c:v>719</c:v>
                </c:pt>
                <c:pt idx="1108">
                  <c:v>719.5</c:v>
                </c:pt>
                <c:pt idx="1109">
                  <c:v>720</c:v>
                </c:pt>
                <c:pt idx="1110">
                  <c:v>720.5</c:v>
                </c:pt>
                <c:pt idx="1111">
                  <c:v>721</c:v>
                </c:pt>
                <c:pt idx="1112">
                  <c:v>721.5</c:v>
                </c:pt>
                <c:pt idx="1113">
                  <c:v>722</c:v>
                </c:pt>
                <c:pt idx="1114">
                  <c:v>722.5</c:v>
                </c:pt>
                <c:pt idx="1115">
                  <c:v>723</c:v>
                </c:pt>
                <c:pt idx="1116">
                  <c:v>723.5</c:v>
                </c:pt>
                <c:pt idx="1117">
                  <c:v>724</c:v>
                </c:pt>
                <c:pt idx="1118">
                  <c:v>724.5</c:v>
                </c:pt>
                <c:pt idx="1119">
                  <c:v>725</c:v>
                </c:pt>
                <c:pt idx="1120">
                  <c:v>725.5</c:v>
                </c:pt>
                <c:pt idx="1121">
                  <c:v>726</c:v>
                </c:pt>
                <c:pt idx="1122">
                  <c:v>726.5</c:v>
                </c:pt>
                <c:pt idx="1123">
                  <c:v>727</c:v>
                </c:pt>
                <c:pt idx="1124">
                  <c:v>727.5</c:v>
                </c:pt>
                <c:pt idx="1125">
                  <c:v>728</c:v>
                </c:pt>
                <c:pt idx="1126">
                  <c:v>728.5</c:v>
                </c:pt>
                <c:pt idx="1127">
                  <c:v>729</c:v>
                </c:pt>
                <c:pt idx="1128">
                  <c:v>729.5</c:v>
                </c:pt>
                <c:pt idx="1129">
                  <c:v>730</c:v>
                </c:pt>
                <c:pt idx="1130">
                  <c:v>730.5</c:v>
                </c:pt>
                <c:pt idx="1131">
                  <c:v>731</c:v>
                </c:pt>
                <c:pt idx="1132">
                  <c:v>731.5</c:v>
                </c:pt>
                <c:pt idx="1133">
                  <c:v>732</c:v>
                </c:pt>
                <c:pt idx="1134">
                  <c:v>732.5</c:v>
                </c:pt>
                <c:pt idx="1135">
                  <c:v>733</c:v>
                </c:pt>
                <c:pt idx="1136">
                  <c:v>733.5</c:v>
                </c:pt>
                <c:pt idx="1137">
                  <c:v>734</c:v>
                </c:pt>
                <c:pt idx="1138">
                  <c:v>734.5</c:v>
                </c:pt>
                <c:pt idx="1139">
                  <c:v>735</c:v>
                </c:pt>
                <c:pt idx="1140">
                  <c:v>735.5</c:v>
                </c:pt>
                <c:pt idx="1141">
                  <c:v>736</c:v>
                </c:pt>
                <c:pt idx="1142">
                  <c:v>736.5</c:v>
                </c:pt>
                <c:pt idx="1143">
                  <c:v>737</c:v>
                </c:pt>
                <c:pt idx="1144">
                  <c:v>737.5</c:v>
                </c:pt>
                <c:pt idx="1145">
                  <c:v>738</c:v>
                </c:pt>
                <c:pt idx="1146">
                  <c:v>738.5</c:v>
                </c:pt>
                <c:pt idx="1147">
                  <c:v>739</c:v>
                </c:pt>
                <c:pt idx="1148">
                  <c:v>739.5</c:v>
                </c:pt>
                <c:pt idx="1149">
                  <c:v>740</c:v>
                </c:pt>
                <c:pt idx="1150">
                  <c:v>740.5</c:v>
                </c:pt>
                <c:pt idx="1151">
                  <c:v>741</c:v>
                </c:pt>
                <c:pt idx="1152">
                  <c:v>741.5</c:v>
                </c:pt>
                <c:pt idx="1153">
                  <c:v>742</c:v>
                </c:pt>
                <c:pt idx="1154">
                  <c:v>742.5</c:v>
                </c:pt>
                <c:pt idx="1155">
                  <c:v>743</c:v>
                </c:pt>
                <c:pt idx="1156">
                  <c:v>743.5</c:v>
                </c:pt>
                <c:pt idx="1157">
                  <c:v>744</c:v>
                </c:pt>
                <c:pt idx="1158">
                  <c:v>744.5</c:v>
                </c:pt>
                <c:pt idx="1159">
                  <c:v>745</c:v>
                </c:pt>
                <c:pt idx="1160">
                  <c:v>745.5</c:v>
                </c:pt>
                <c:pt idx="1161">
                  <c:v>746</c:v>
                </c:pt>
                <c:pt idx="1162">
                  <c:v>746.5</c:v>
                </c:pt>
                <c:pt idx="1163">
                  <c:v>747</c:v>
                </c:pt>
                <c:pt idx="1164">
                  <c:v>747.5</c:v>
                </c:pt>
                <c:pt idx="1165">
                  <c:v>748</c:v>
                </c:pt>
                <c:pt idx="1166">
                  <c:v>748.5</c:v>
                </c:pt>
                <c:pt idx="1167">
                  <c:v>749</c:v>
                </c:pt>
                <c:pt idx="1168">
                  <c:v>749.5</c:v>
                </c:pt>
                <c:pt idx="1169">
                  <c:v>750</c:v>
                </c:pt>
                <c:pt idx="1170">
                  <c:v>750.5</c:v>
                </c:pt>
                <c:pt idx="1171">
                  <c:v>751</c:v>
                </c:pt>
                <c:pt idx="1172">
                  <c:v>751.5</c:v>
                </c:pt>
                <c:pt idx="1173">
                  <c:v>752</c:v>
                </c:pt>
                <c:pt idx="1174">
                  <c:v>752.5</c:v>
                </c:pt>
                <c:pt idx="1175">
                  <c:v>753</c:v>
                </c:pt>
                <c:pt idx="1176">
                  <c:v>753.5</c:v>
                </c:pt>
                <c:pt idx="1177">
                  <c:v>754</c:v>
                </c:pt>
                <c:pt idx="1178">
                  <c:v>754.5</c:v>
                </c:pt>
                <c:pt idx="1179">
                  <c:v>755</c:v>
                </c:pt>
                <c:pt idx="1180">
                  <c:v>755.5</c:v>
                </c:pt>
                <c:pt idx="1181">
                  <c:v>756</c:v>
                </c:pt>
                <c:pt idx="1182">
                  <c:v>756.5</c:v>
                </c:pt>
                <c:pt idx="1183">
                  <c:v>757</c:v>
                </c:pt>
                <c:pt idx="1184">
                  <c:v>757.5</c:v>
                </c:pt>
                <c:pt idx="1185">
                  <c:v>758</c:v>
                </c:pt>
                <c:pt idx="1186">
                  <c:v>758.5</c:v>
                </c:pt>
                <c:pt idx="1187">
                  <c:v>759</c:v>
                </c:pt>
                <c:pt idx="1188">
                  <c:v>759.5</c:v>
                </c:pt>
                <c:pt idx="1189">
                  <c:v>760</c:v>
                </c:pt>
                <c:pt idx="1190">
                  <c:v>760.5</c:v>
                </c:pt>
                <c:pt idx="1191">
                  <c:v>761</c:v>
                </c:pt>
                <c:pt idx="1192">
                  <c:v>761.5</c:v>
                </c:pt>
                <c:pt idx="1193">
                  <c:v>762</c:v>
                </c:pt>
                <c:pt idx="1194">
                  <c:v>762.5</c:v>
                </c:pt>
                <c:pt idx="1195">
                  <c:v>763</c:v>
                </c:pt>
                <c:pt idx="1196">
                  <c:v>763.5</c:v>
                </c:pt>
                <c:pt idx="1197">
                  <c:v>764</c:v>
                </c:pt>
                <c:pt idx="1198">
                  <c:v>764.5</c:v>
                </c:pt>
                <c:pt idx="1199">
                  <c:v>765</c:v>
                </c:pt>
                <c:pt idx="1200">
                  <c:v>765.5</c:v>
                </c:pt>
                <c:pt idx="1201">
                  <c:v>766</c:v>
                </c:pt>
                <c:pt idx="1202">
                  <c:v>766.5</c:v>
                </c:pt>
                <c:pt idx="1203">
                  <c:v>767</c:v>
                </c:pt>
                <c:pt idx="1204">
                  <c:v>767.5</c:v>
                </c:pt>
                <c:pt idx="1205">
                  <c:v>768</c:v>
                </c:pt>
                <c:pt idx="1206">
                  <c:v>768.5</c:v>
                </c:pt>
                <c:pt idx="1207">
                  <c:v>769</c:v>
                </c:pt>
                <c:pt idx="1208">
                  <c:v>769.5</c:v>
                </c:pt>
                <c:pt idx="1209">
                  <c:v>770</c:v>
                </c:pt>
                <c:pt idx="1210">
                  <c:v>770.5</c:v>
                </c:pt>
                <c:pt idx="1211">
                  <c:v>771</c:v>
                </c:pt>
                <c:pt idx="1212">
                  <c:v>771.5</c:v>
                </c:pt>
                <c:pt idx="1213">
                  <c:v>772</c:v>
                </c:pt>
                <c:pt idx="1214">
                  <c:v>772.5</c:v>
                </c:pt>
                <c:pt idx="1215">
                  <c:v>773</c:v>
                </c:pt>
                <c:pt idx="1216">
                  <c:v>773.5</c:v>
                </c:pt>
                <c:pt idx="1217">
                  <c:v>774</c:v>
                </c:pt>
                <c:pt idx="1218">
                  <c:v>774.5</c:v>
                </c:pt>
                <c:pt idx="1219">
                  <c:v>775</c:v>
                </c:pt>
                <c:pt idx="1220">
                  <c:v>775.5</c:v>
                </c:pt>
                <c:pt idx="1221">
                  <c:v>776</c:v>
                </c:pt>
                <c:pt idx="1222">
                  <c:v>776.5</c:v>
                </c:pt>
                <c:pt idx="1223">
                  <c:v>777</c:v>
                </c:pt>
                <c:pt idx="1224">
                  <c:v>777.5</c:v>
                </c:pt>
                <c:pt idx="1225">
                  <c:v>778</c:v>
                </c:pt>
                <c:pt idx="1226">
                  <c:v>778.5</c:v>
                </c:pt>
                <c:pt idx="1227">
                  <c:v>779</c:v>
                </c:pt>
                <c:pt idx="1228">
                  <c:v>779.5</c:v>
                </c:pt>
                <c:pt idx="1229">
                  <c:v>780</c:v>
                </c:pt>
                <c:pt idx="1230">
                  <c:v>780.5</c:v>
                </c:pt>
                <c:pt idx="1231">
                  <c:v>781</c:v>
                </c:pt>
                <c:pt idx="1232">
                  <c:v>781.5</c:v>
                </c:pt>
                <c:pt idx="1233">
                  <c:v>782</c:v>
                </c:pt>
                <c:pt idx="1234">
                  <c:v>782.5</c:v>
                </c:pt>
                <c:pt idx="1235">
                  <c:v>783</c:v>
                </c:pt>
                <c:pt idx="1236">
                  <c:v>783.5</c:v>
                </c:pt>
                <c:pt idx="1237">
                  <c:v>784</c:v>
                </c:pt>
                <c:pt idx="1238">
                  <c:v>784.5</c:v>
                </c:pt>
                <c:pt idx="1239">
                  <c:v>785</c:v>
                </c:pt>
                <c:pt idx="1240">
                  <c:v>785.5</c:v>
                </c:pt>
                <c:pt idx="1241">
                  <c:v>786</c:v>
                </c:pt>
                <c:pt idx="1242">
                  <c:v>786.5</c:v>
                </c:pt>
                <c:pt idx="1243">
                  <c:v>787</c:v>
                </c:pt>
                <c:pt idx="1244">
                  <c:v>787.5</c:v>
                </c:pt>
                <c:pt idx="1245">
                  <c:v>788</c:v>
                </c:pt>
                <c:pt idx="1246">
                  <c:v>788.5</c:v>
                </c:pt>
                <c:pt idx="1247">
                  <c:v>789</c:v>
                </c:pt>
                <c:pt idx="1248">
                  <c:v>789.5</c:v>
                </c:pt>
                <c:pt idx="1249">
                  <c:v>790</c:v>
                </c:pt>
                <c:pt idx="1250">
                  <c:v>790.5</c:v>
                </c:pt>
                <c:pt idx="1251">
                  <c:v>791</c:v>
                </c:pt>
                <c:pt idx="1252">
                  <c:v>791.5</c:v>
                </c:pt>
                <c:pt idx="1253">
                  <c:v>792</c:v>
                </c:pt>
                <c:pt idx="1254">
                  <c:v>792.5</c:v>
                </c:pt>
                <c:pt idx="1255">
                  <c:v>793</c:v>
                </c:pt>
                <c:pt idx="1256">
                  <c:v>793.5</c:v>
                </c:pt>
                <c:pt idx="1257">
                  <c:v>794</c:v>
                </c:pt>
                <c:pt idx="1258">
                  <c:v>794.5</c:v>
                </c:pt>
                <c:pt idx="1259">
                  <c:v>795</c:v>
                </c:pt>
                <c:pt idx="1260">
                  <c:v>795.5</c:v>
                </c:pt>
                <c:pt idx="1261">
                  <c:v>796</c:v>
                </c:pt>
                <c:pt idx="1262">
                  <c:v>796.5</c:v>
                </c:pt>
                <c:pt idx="1263">
                  <c:v>797</c:v>
                </c:pt>
                <c:pt idx="1264">
                  <c:v>797.5</c:v>
                </c:pt>
                <c:pt idx="1265">
                  <c:v>798</c:v>
                </c:pt>
                <c:pt idx="1266">
                  <c:v>798.5</c:v>
                </c:pt>
                <c:pt idx="1267">
                  <c:v>799</c:v>
                </c:pt>
                <c:pt idx="1268">
                  <c:v>799.5</c:v>
                </c:pt>
                <c:pt idx="1269">
                  <c:v>800</c:v>
                </c:pt>
                <c:pt idx="1270">
                  <c:v>800.5</c:v>
                </c:pt>
                <c:pt idx="1271">
                  <c:v>801</c:v>
                </c:pt>
                <c:pt idx="1272">
                  <c:v>801.5</c:v>
                </c:pt>
                <c:pt idx="1273">
                  <c:v>802</c:v>
                </c:pt>
                <c:pt idx="1274">
                  <c:v>802.5</c:v>
                </c:pt>
                <c:pt idx="1275">
                  <c:v>803</c:v>
                </c:pt>
                <c:pt idx="1276">
                  <c:v>803.5</c:v>
                </c:pt>
                <c:pt idx="1277">
                  <c:v>804</c:v>
                </c:pt>
                <c:pt idx="1278">
                  <c:v>804.5</c:v>
                </c:pt>
                <c:pt idx="1279">
                  <c:v>805</c:v>
                </c:pt>
                <c:pt idx="1280">
                  <c:v>805.5</c:v>
                </c:pt>
                <c:pt idx="1281">
                  <c:v>806</c:v>
                </c:pt>
                <c:pt idx="1282">
                  <c:v>806.5</c:v>
                </c:pt>
                <c:pt idx="1283">
                  <c:v>807</c:v>
                </c:pt>
                <c:pt idx="1284">
                  <c:v>807.5</c:v>
                </c:pt>
                <c:pt idx="1285">
                  <c:v>808</c:v>
                </c:pt>
                <c:pt idx="1286">
                  <c:v>808.5</c:v>
                </c:pt>
                <c:pt idx="1287">
                  <c:v>809</c:v>
                </c:pt>
                <c:pt idx="1288">
                  <c:v>809.5</c:v>
                </c:pt>
                <c:pt idx="1289">
                  <c:v>810</c:v>
                </c:pt>
                <c:pt idx="1290">
                  <c:v>810.5</c:v>
                </c:pt>
                <c:pt idx="1291">
                  <c:v>811</c:v>
                </c:pt>
                <c:pt idx="1292">
                  <c:v>811.5</c:v>
                </c:pt>
                <c:pt idx="1293">
                  <c:v>812</c:v>
                </c:pt>
                <c:pt idx="1294">
                  <c:v>812.5</c:v>
                </c:pt>
                <c:pt idx="1295">
                  <c:v>813</c:v>
                </c:pt>
                <c:pt idx="1296">
                  <c:v>813.5</c:v>
                </c:pt>
                <c:pt idx="1297">
                  <c:v>814</c:v>
                </c:pt>
                <c:pt idx="1298">
                  <c:v>814.5</c:v>
                </c:pt>
                <c:pt idx="1299">
                  <c:v>815</c:v>
                </c:pt>
                <c:pt idx="1300">
                  <c:v>815.5</c:v>
                </c:pt>
                <c:pt idx="1301">
                  <c:v>816</c:v>
                </c:pt>
                <c:pt idx="1302">
                  <c:v>816.5</c:v>
                </c:pt>
                <c:pt idx="1303">
                  <c:v>817</c:v>
                </c:pt>
                <c:pt idx="1304">
                  <c:v>817.5</c:v>
                </c:pt>
                <c:pt idx="1305">
                  <c:v>818</c:v>
                </c:pt>
                <c:pt idx="1306">
                  <c:v>818.5</c:v>
                </c:pt>
                <c:pt idx="1307">
                  <c:v>819</c:v>
                </c:pt>
                <c:pt idx="1308">
                  <c:v>819.5</c:v>
                </c:pt>
                <c:pt idx="1309">
                  <c:v>820</c:v>
                </c:pt>
                <c:pt idx="1310">
                  <c:v>820.5</c:v>
                </c:pt>
                <c:pt idx="1311">
                  <c:v>821</c:v>
                </c:pt>
                <c:pt idx="1312">
                  <c:v>821.5</c:v>
                </c:pt>
                <c:pt idx="1313">
                  <c:v>822</c:v>
                </c:pt>
                <c:pt idx="1314">
                  <c:v>822.5</c:v>
                </c:pt>
                <c:pt idx="1315">
                  <c:v>823</c:v>
                </c:pt>
                <c:pt idx="1316">
                  <c:v>823.5</c:v>
                </c:pt>
                <c:pt idx="1317">
                  <c:v>824</c:v>
                </c:pt>
                <c:pt idx="1318">
                  <c:v>824.5</c:v>
                </c:pt>
                <c:pt idx="1319">
                  <c:v>825</c:v>
                </c:pt>
                <c:pt idx="1320">
                  <c:v>825.5</c:v>
                </c:pt>
                <c:pt idx="1321">
                  <c:v>826</c:v>
                </c:pt>
                <c:pt idx="1322">
                  <c:v>826.5</c:v>
                </c:pt>
                <c:pt idx="1323">
                  <c:v>827</c:v>
                </c:pt>
                <c:pt idx="1324">
                  <c:v>827.5</c:v>
                </c:pt>
                <c:pt idx="1325">
                  <c:v>828</c:v>
                </c:pt>
                <c:pt idx="1326">
                  <c:v>828.5</c:v>
                </c:pt>
                <c:pt idx="1327">
                  <c:v>829</c:v>
                </c:pt>
                <c:pt idx="1328">
                  <c:v>829.5</c:v>
                </c:pt>
                <c:pt idx="1329">
                  <c:v>830</c:v>
                </c:pt>
                <c:pt idx="1330">
                  <c:v>830.5</c:v>
                </c:pt>
                <c:pt idx="1331">
                  <c:v>831</c:v>
                </c:pt>
                <c:pt idx="1332">
                  <c:v>831.5</c:v>
                </c:pt>
                <c:pt idx="1333">
                  <c:v>832</c:v>
                </c:pt>
                <c:pt idx="1334">
                  <c:v>832.5</c:v>
                </c:pt>
                <c:pt idx="1335">
                  <c:v>833</c:v>
                </c:pt>
                <c:pt idx="1336">
                  <c:v>833.5</c:v>
                </c:pt>
                <c:pt idx="1337">
                  <c:v>834</c:v>
                </c:pt>
                <c:pt idx="1338">
                  <c:v>834.5</c:v>
                </c:pt>
                <c:pt idx="1339">
                  <c:v>835</c:v>
                </c:pt>
                <c:pt idx="1340">
                  <c:v>835.5</c:v>
                </c:pt>
                <c:pt idx="1341">
                  <c:v>836</c:v>
                </c:pt>
                <c:pt idx="1342">
                  <c:v>836.5</c:v>
                </c:pt>
                <c:pt idx="1343">
                  <c:v>837</c:v>
                </c:pt>
                <c:pt idx="1344">
                  <c:v>837.5</c:v>
                </c:pt>
                <c:pt idx="1345">
                  <c:v>838</c:v>
                </c:pt>
                <c:pt idx="1346">
                  <c:v>838.5</c:v>
                </c:pt>
                <c:pt idx="1347">
                  <c:v>839</c:v>
                </c:pt>
                <c:pt idx="1348">
                  <c:v>839.5</c:v>
                </c:pt>
                <c:pt idx="1349">
                  <c:v>840</c:v>
                </c:pt>
                <c:pt idx="1350">
                  <c:v>840.5</c:v>
                </c:pt>
                <c:pt idx="1351">
                  <c:v>841</c:v>
                </c:pt>
                <c:pt idx="1352">
                  <c:v>841.5</c:v>
                </c:pt>
                <c:pt idx="1353">
                  <c:v>842</c:v>
                </c:pt>
                <c:pt idx="1354">
                  <c:v>842.5</c:v>
                </c:pt>
                <c:pt idx="1355">
                  <c:v>843</c:v>
                </c:pt>
                <c:pt idx="1356">
                  <c:v>843.5</c:v>
                </c:pt>
                <c:pt idx="1357">
                  <c:v>844</c:v>
                </c:pt>
                <c:pt idx="1358">
                  <c:v>844.5</c:v>
                </c:pt>
                <c:pt idx="1359">
                  <c:v>845</c:v>
                </c:pt>
                <c:pt idx="1360">
                  <c:v>845.5</c:v>
                </c:pt>
                <c:pt idx="1361">
                  <c:v>846</c:v>
                </c:pt>
                <c:pt idx="1362">
                  <c:v>846.5</c:v>
                </c:pt>
                <c:pt idx="1363">
                  <c:v>847</c:v>
                </c:pt>
                <c:pt idx="1364">
                  <c:v>847.5</c:v>
                </c:pt>
                <c:pt idx="1365">
                  <c:v>848</c:v>
                </c:pt>
                <c:pt idx="1366">
                  <c:v>848.5</c:v>
                </c:pt>
                <c:pt idx="1367">
                  <c:v>849</c:v>
                </c:pt>
                <c:pt idx="1368">
                  <c:v>849.5</c:v>
                </c:pt>
                <c:pt idx="1369">
                  <c:v>850</c:v>
                </c:pt>
                <c:pt idx="1370">
                  <c:v>850.5</c:v>
                </c:pt>
                <c:pt idx="1371">
                  <c:v>851</c:v>
                </c:pt>
                <c:pt idx="1372">
                  <c:v>851.5</c:v>
                </c:pt>
                <c:pt idx="1373">
                  <c:v>852</c:v>
                </c:pt>
                <c:pt idx="1374">
                  <c:v>852.5</c:v>
                </c:pt>
                <c:pt idx="1375">
                  <c:v>853</c:v>
                </c:pt>
                <c:pt idx="1376">
                  <c:v>853.5</c:v>
                </c:pt>
                <c:pt idx="1377">
                  <c:v>854</c:v>
                </c:pt>
                <c:pt idx="1378">
                  <c:v>854.5</c:v>
                </c:pt>
                <c:pt idx="1379">
                  <c:v>855</c:v>
                </c:pt>
                <c:pt idx="1380">
                  <c:v>855.5</c:v>
                </c:pt>
                <c:pt idx="1381">
                  <c:v>856</c:v>
                </c:pt>
                <c:pt idx="1382">
                  <c:v>856.5</c:v>
                </c:pt>
                <c:pt idx="1383">
                  <c:v>857</c:v>
                </c:pt>
                <c:pt idx="1384">
                  <c:v>857.5</c:v>
                </c:pt>
                <c:pt idx="1385">
                  <c:v>858</c:v>
                </c:pt>
                <c:pt idx="1386">
                  <c:v>858.5</c:v>
                </c:pt>
                <c:pt idx="1387">
                  <c:v>859</c:v>
                </c:pt>
                <c:pt idx="1388">
                  <c:v>859.5</c:v>
                </c:pt>
                <c:pt idx="1389">
                  <c:v>860</c:v>
                </c:pt>
                <c:pt idx="1390">
                  <c:v>860.5</c:v>
                </c:pt>
                <c:pt idx="1391">
                  <c:v>861</c:v>
                </c:pt>
                <c:pt idx="1392">
                  <c:v>861.5</c:v>
                </c:pt>
                <c:pt idx="1393">
                  <c:v>862</c:v>
                </c:pt>
                <c:pt idx="1394">
                  <c:v>862.5</c:v>
                </c:pt>
                <c:pt idx="1395">
                  <c:v>863</c:v>
                </c:pt>
                <c:pt idx="1396">
                  <c:v>863.5</c:v>
                </c:pt>
                <c:pt idx="1397">
                  <c:v>864</c:v>
                </c:pt>
                <c:pt idx="1398">
                  <c:v>864.5</c:v>
                </c:pt>
                <c:pt idx="1399">
                  <c:v>865</c:v>
                </c:pt>
                <c:pt idx="1400">
                  <c:v>865.5</c:v>
                </c:pt>
                <c:pt idx="1401">
                  <c:v>866</c:v>
                </c:pt>
                <c:pt idx="1402">
                  <c:v>866.5</c:v>
                </c:pt>
                <c:pt idx="1403">
                  <c:v>867</c:v>
                </c:pt>
                <c:pt idx="1404">
                  <c:v>867.5</c:v>
                </c:pt>
                <c:pt idx="1405">
                  <c:v>868</c:v>
                </c:pt>
                <c:pt idx="1406">
                  <c:v>868.5</c:v>
                </c:pt>
                <c:pt idx="1407">
                  <c:v>869</c:v>
                </c:pt>
                <c:pt idx="1408">
                  <c:v>869.5</c:v>
                </c:pt>
                <c:pt idx="1409">
                  <c:v>870</c:v>
                </c:pt>
                <c:pt idx="1410">
                  <c:v>870.5</c:v>
                </c:pt>
                <c:pt idx="1411">
                  <c:v>871</c:v>
                </c:pt>
                <c:pt idx="1412">
                  <c:v>871.5</c:v>
                </c:pt>
                <c:pt idx="1413">
                  <c:v>872</c:v>
                </c:pt>
                <c:pt idx="1414">
                  <c:v>872.5</c:v>
                </c:pt>
                <c:pt idx="1415">
                  <c:v>873</c:v>
                </c:pt>
                <c:pt idx="1416">
                  <c:v>873.5</c:v>
                </c:pt>
                <c:pt idx="1417">
                  <c:v>874</c:v>
                </c:pt>
                <c:pt idx="1418">
                  <c:v>874.5</c:v>
                </c:pt>
                <c:pt idx="1419">
                  <c:v>875</c:v>
                </c:pt>
                <c:pt idx="1420">
                  <c:v>875.5</c:v>
                </c:pt>
                <c:pt idx="1421">
                  <c:v>876</c:v>
                </c:pt>
                <c:pt idx="1422">
                  <c:v>876.5</c:v>
                </c:pt>
                <c:pt idx="1423">
                  <c:v>877</c:v>
                </c:pt>
                <c:pt idx="1424">
                  <c:v>877.5</c:v>
                </c:pt>
                <c:pt idx="1425">
                  <c:v>878</c:v>
                </c:pt>
                <c:pt idx="1426">
                  <c:v>878.5</c:v>
                </c:pt>
                <c:pt idx="1427">
                  <c:v>879</c:v>
                </c:pt>
                <c:pt idx="1428">
                  <c:v>879.5</c:v>
                </c:pt>
                <c:pt idx="1429">
                  <c:v>880</c:v>
                </c:pt>
                <c:pt idx="1430">
                  <c:v>880.5</c:v>
                </c:pt>
                <c:pt idx="1431">
                  <c:v>881</c:v>
                </c:pt>
                <c:pt idx="1432">
                  <c:v>881.5</c:v>
                </c:pt>
                <c:pt idx="1433">
                  <c:v>882</c:v>
                </c:pt>
                <c:pt idx="1434">
                  <c:v>882.5</c:v>
                </c:pt>
                <c:pt idx="1435">
                  <c:v>883</c:v>
                </c:pt>
                <c:pt idx="1436">
                  <c:v>883.5</c:v>
                </c:pt>
                <c:pt idx="1437">
                  <c:v>884</c:v>
                </c:pt>
                <c:pt idx="1438">
                  <c:v>884.5</c:v>
                </c:pt>
                <c:pt idx="1439">
                  <c:v>885</c:v>
                </c:pt>
                <c:pt idx="1440">
                  <c:v>885.5</c:v>
                </c:pt>
                <c:pt idx="1441">
                  <c:v>886</c:v>
                </c:pt>
                <c:pt idx="1442">
                  <c:v>886.5</c:v>
                </c:pt>
                <c:pt idx="1443">
                  <c:v>887</c:v>
                </c:pt>
                <c:pt idx="1444">
                  <c:v>887.5</c:v>
                </c:pt>
                <c:pt idx="1445">
                  <c:v>888</c:v>
                </c:pt>
                <c:pt idx="1446">
                  <c:v>888.5</c:v>
                </c:pt>
                <c:pt idx="1447">
                  <c:v>889</c:v>
                </c:pt>
                <c:pt idx="1448">
                  <c:v>889.5</c:v>
                </c:pt>
                <c:pt idx="1449">
                  <c:v>890</c:v>
                </c:pt>
                <c:pt idx="1450">
                  <c:v>890.5</c:v>
                </c:pt>
                <c:pt idx="1451">
                  <c:v>891</c:v>
                </c:pt>
                <c:pt idx="1452">
                  <c:v>891.5</c:v>
                </c:pt>
                <c:pt idx="1453">
                  <c:v>892</c:v>
                </c:pt>
                <c:pt idx="1454">
                  <c:v>892.5</c:v>
                </c:pt>
                <c:pt idx="1455">
                  <c:v>893</c:v>
                </c:pt>
                <c:pt idx="1456">
                  <c:v>893.5</c:v>
                </c:pt>
                <c:pt idx="1457">
                  <c:v>894</c:v>
                </c:pt>
                <c:pt idx="1458">
                  <c:v>894.5</c:v>
                </c:pt>
                <c:pt idx="1459">
                  <c:v>895</c:v>
                </c:pt>
                <c:pt idx="1460">
                  <c:v>895.5</c:v>
                </c:pt>
                <c:pt idx="1461">
                  <c:v>896</c:v>
                </c:pt>
                <c:pt idx="1462">
                  <c:v>896.5</c:v>
                </c:pt>
                <c:pt idx="1463">
                  <c:v>897</c:v>
                </c:pt>
                <c:pt idx="1464">
                  <c:v>897.5</c:v>
                </c:pt>
                <c:pt idx="1465">
                  <c:v>898</c:v>
                </c:pt>
                <c:pt idx="1466">
                  <c:v>898.5</c:v>
                </c:pt>
                <c:pt idx="1467">
                  <c:v>899</c:v>
                </c:pt>
                <c:pt idx="1468">
                  <c:v>899.5</c:v>
                </c:pt>
                <c:pt idx="1469">
                  <c:v>900</c:v>
                </c:pt>
                <c:pt idx="1470">
                  <c:v>900.5</c:v>
                </c:pt>
                <c:pt idx="1471">
                  <c:v>901</c:v>
                </c:pt>
                <c:pt idx="1472">
                  <c:v>901.5</c:v>
                </c:pt>
                <c:pt idx="1473">
                  <c:v>902</c:v>
                </c:pt>
                <c:pt idx="1474">
                  <c:v>902.5</c:v>
                </c:pt>
                <c:pt idx="1475">
                  <c:v>903</c:v>
                </c:pt>
                <c:pt idx="1476">
                  <c:v>903.5</c:v>
                </c:pt>
                <c:pt idx="1477">
                  <c:v>904</c:v>
                </c:pt>
                <c:pt idx="1478">
                  <c:v>904.5</c:v>
                </c:pt>
                <c:pt idx="1479">
                  <c:v>905</c:v>
                </c:pt>
                <c:pt idx="1480">
                  <c:v>905.5</c:v>
                </c:pt>
                <c:pt idx="1481">
                  <c:v>906</c:v>
                </c:pt>
                <c:pt idx="1482">
                  <c:v>906.5</c:v>
                </c:pt>
                <c:pt idx="1483">
                  <c:v>907</c:v>
                </c:pt>
                <c:pt idx="1484">
                  <c:v>907.5</c:v>
                </c:pt>
                <c:pt idx="1485">
                  <c:v>908</c:v>
                </c:pt>
                <c:pt idx="1486">
                  <c:v>908.5</c:v>
                </c:pt>
                <c:pt idx="1487">
                  <c:v>909</c:v>
                </c:pt>
                <c:pt idx="1488">
                  <c:v>909.5</c:v>
                </c:pt>
                <c:pt idx="1489">
                  <c:v>910</c:v>
                </c:pt>
                <c:pt idx="1490">
                  <c:v>910.5</c:v>
                </c:pt>
                <c:pt idx="1491">
                  <c:v>911</c:v>
                </c:pt>
                <c:pt idx="1492">
                  <c:v>911.5</c:v>
                </c:pt>
                <c:pt idx="1493">
                  <c:v>912</c:v>
                </c:pt>
                <c:pt idx="1494">
                  <c:v>912.5</c:v>
                </c:pt>
                <c:pt idx="1495">
                  <c:v>913</c:v>
                </c:pt>
                <c:pt idx="1496">
                  <c:v>913.5</c:v>
                </c:pt>
                <c:pt idx="1497">
                  <c:v>914</c:v>
                </c:pt>
                <c:pt idx="1498">
                  <c:v>914.5</c:v>
                </c:pt>
                <c:pt idx="1499">
                  <c:v>915</c:v>
                </c:pt>
                <c:pt idx="1500">
                  <c:v>915.5</c:v>
                </c:pt>
                <c:pt idx="1501">
                  <c:v>916</c:v>
                </c:pt>
                <c:pt idx="1502">
                  <c:v>916.5</c:v>
                </c:pt>
                <c:pt idx="1503">
                  <c:v>917</c:v>
                </c:pt>
                <c:pt idx="1504">
                  <c:v>917.5</c:v>
                </c:pt>
                <c:pt idx="1505">
                  <c:v>918</c:v>
                </c:pt>
                <c:pt idx="1506">
                  <c:v>918.5</c:v>
                </c:pt>
                <c:pt idx="1507">
                  <c:v>919</c:v>
                </c:pt>
                <c:pt idx="1508">
                  <c:v>919.5</c:v>
                </c:pt>
                <c:pt idx="1509">
                  <c:v>920</c:v>
                </c:pt>
                <c:pt idx="1510">
                  <c:v>920.5</c:v>
                </c:pt>
                <c:pt idx="1511">
                  <c:v>921</c:v>
                </c:pt>
                <c:pt idx="1512">
                  <c:v>921.5</c:v>
                </c:pt>
                <c:pt idx="1513">
                  <c:v>922</c:v>
                </c:pt>
                <c:pt idx="1514">
                  <c:v>922.5</c:v>
                </c:pt>
                <c:pt idx="1515">
                  <c:v>923</c:v>
                </c:pt>
                <c:pt idx="1516">
                  <c:v>923.5</c:v>
                </c:pt>
                <c:pt idx="1517">
                  <c:v>924</c:v>
                </c:pt>
                <c:pt idx="1518">
                  <c:v>924.5</c:v>
                </c:pt>
                <c:pt idx="1519">
                  <c:v>925</c:v>
                </c:pt>
                <c:pt idx="1520">
                  <c:v>925.5</c:v>
                </c:pt>
                <c:pt idx="1521">
                  <c:v>926</c:v>
                </c:pt>
                <c:pt idx="1522">
                  <c:v>926.5</c:v>
                </c:pt>
                <c:pt idx="1523">
                  <c:v>927</c:v>
                </c:pt>
                <c:pt idx="1524">
                  <c:v>927.5</c:v>
                </c:pt>
                <c:pt idx="1525">
                  <c:v>928</c:v>
                </c:pt>
                <c:pt idx="1526">
                  <c:v>928.5</c:v>
                </c:pt>
                <c:pt idx="1527">
                  <c:v>929</c:v>
                </c:pt>
                <c:pt idx="1528">
                  <c:v>929.5</c:v>
                </c:pt>
                <c:pt idx="1529">
                  <c:v>930</c:v>
                </c:pt>
                <c:pt idx="1530">
                  <c:v>930.5</c:v>
                </c:pt>
                <c:pt idx="1531">
                  <c:v>931</c:v>
                </c:pt>
                <c:pt idx="1532">
                  <c:v>931.5</c:v>
                </c:pt>
                <c:pt idx="1533">
                  <c:v>932</c:v>
                </c:pt>
                <c:pt idx="1534">
                  <c:v>932.5</c:v>
                </c:pt>
                <c:pt idx="1535">
                  <c:v>933</c:v>
                </c:pt>
                <c:pt idx="1536">
                  <c:v>933.5</c:v>
                </c:pt>
                <c:pt idx="1537">
                  <c:v>934</c:v>
                </c:pt>
                <c:pt idx="1538">
                  <c:v>934.5</c:v>
                </c:pt>
                <c:pt idx="1539">
                  <c:v>935</c:v>
                </c:pt>
                <c:pt idx="1540">
                  <c:v>935.5</c:v>
                </c:pt>
                <c:pt idx="1541">
                  <c:v>936</c:v>
                </c:pt>
                <c:pt idx="1542">
                  <c:v>936.5</c:v>
                </c:pt>
                <c:pt idx="1543">
                  <c:v>937</c:v>
                </c:pt>
                <c:pt idx="1544">
                  <c:v>937.5</c:v>
                </c:pt>
                <c:pt idx="1545">
                  <c:v>938</c:v>
                </c:pt>
                <c:pt idx="1546">
                  <c:v>938.5</c:v>
                </c:pt>
                <c:pt idx="1547">
                  <c:v>939</c:v>
                </c:pt>
                <c:pt idx="1548">
                  <c:v>939.5</c:v>
                </c:pt>
                <c:pt idx="1549">
                  <c:v>940</c:v>
                </c:pt>
                <c:pt idx="1550">
                  <c:v>940.5</c:v>
                </c:pt>
                <c:pt idx="1551">
                  <c:v>941</c:v>
                </c:pt>
                <c:pt idx="1552">
                  <c:v>941.5</c:v>
                </c:pt>
                <c:pt idx="1553">
                  <c:v>942</c:v>
                </c:pt>
                <c:pt idx="1554">
                  <c:v>942.5</c:v>
                </c:pt>
                <c:pt idx="1555">
                  <c:v>943</c:v>
                </c:pt>
                <c:pt idx="1556">
                  <c:v>943.5</c:v>
                </c:pt>
                <c:pt idx="1557">
                  <c:v>944</c:v>
                </c:pt>
                <c:pt idx="1558">
                  <c:v>944.5</c:v>
                </c:pt>
                <c:pt idx="1559">
                  <c:v>945</c:v>
                </c:pt>
                <c:pt idx="1560">
                  <c:v>945.5</c:v>
                </c:pt>
                <c:pt idx="1561">
                  <c:v>946</c:v>
                </c:pt>
                <c:pt idx="1562">
                  <c:v>946.5</c:v>
                </c:pt>
                <c:pt idx="1563">
                  <c:v>947</c:v>
                </c:pt>
                <c:pt idx="1564">
                  <c:v>947.5</c:v>
                </c:pt>
                <c:pt idx="1565">
                  <c:v>948</c:v>
                </c:pt>
                <c:pt idx="1566">
                  <c:v>948.5</c:v>
                </c:pt>
                <c:pt idx="1567">
                  <c:v>949</c:v>
                </c:pt>
                <c:pt idx="1568">
                  <c:v>949.5</c:v>
                </c:pt>
                <c:pt idx="1569">
                  <c:v>950</c:v>
                </c:pt>
                <c:pt idx="1570">
                  <c:v>950.5</c:v>
                </c:pt>
                <c:pt idx="1571">
                  <c:v>951</c:v>
                </c:pt>
                <c:pt idx="1572">
                  <c:v>951.5</c:v>
                </c:pt>
                <c:pt idx="1573">
                  <c:v>952</c:v>
                </c:pt>
                <c:pt idx="1574">
                  <c:v>952.5</c:v>
                </c:pt>
                <c:pt idx="1575">
                  <c:v>953</c:v>
                </c:pt>
                <c:pt idx="1576">
                  <c:v>953.5</c:v>
                </c:pt>
                <c:pt idx="1577">
                  <c:v>954</c:v>
                </c:pt>
                <c:pt idx="1578">
                  <c:v>954.5</c:v>
                </c:pt>
                <c:pt idx="1579">
                  <c:v>955</c:v>
                </c:pt>
                <c:pt idx="1580">
                  <c:v>955.5</c:v>
                </c:pt>
                <c:pt idx="1581">
                  <c:v>956</c:v>
                </c:pt>
                <c:pt idx="1582">
                  <c:v>956.5</c:v>
                </c:pt>
                <c:pt idx="1583">
                  <c:v>957</c:v>
                </c:pt>
                <c:pt idx="1584">
                  <c:v>957.5</c:v>
                </c:pt>
                <c:pt idx="1585">
                  <c:v>958</c:v>
                </c:pt>
                <c:pt idx="1586">
                  <c:v>958.5</c:v>
                </c:pt>
                <c:pt idx="1587">
                  <c:v>959</c:v>
                </c:pt>
                <c:pt idx="1588">
                  <c:v>959.5</c:v>
                </c:pt>
                <c:pt idx="1589">
                  <c:v>960</c:v>
                </c:pt>
                <c:pt idx="1590">
                  <c:v>960.5</c:v>
                </c:pt>
                <c:pt idx="1591">
                  <c:v>961</c:v>
                </c:pt>
                <c:pt idx="1592">
                  <c:v>961.5</c:v>
                </c:pt>
                <c:pt idx="1593">
                  <c:v>962</c:v>
                </c:pt>
                <c:pt idx="1594">
                  <c:v>962.5</c:v>
                </c:pt>
                <c:pt idx="1595">
                  <c:v>963</c:v>
                </c:pt>
                <c:pt idx="1596">
                  <c:v>963.5</c:v>
                </c:pt>
                <c:pt idx="1597">
                  <c:v>964</c:v>
                </c:pt>
                <c:pt idx="1598">
                  <c:v>964.5</c:v>
                </c:pt>
                <c:pt idx="1599">
                  <c:v>965</c:v>
                </c:pt>
                <c:pt idx="1600">
                  <c:v>965.5</c:v>
                </c:pt>
                <c:pt idx="1601">
                  <c:v>966</c:v>
                </c:pt>
                <c:pt idx="1602">
                  <c:v>966.5</c:v>
                </c:pt>
                <c:pt idx="1603">
                  <c:v>967</c:v>
                </c:pt>
                <c:pt idx="1604">
                  <c:v>967.5</c:v>
                </c:pt>
                <c:pt idx="1605">
                  <c:v>968</c:v>
                </c:pt>
                <c:pt idx="1606">
                  <c:v>968.5</c:v>
                </c:pt>
                <c:pt idx="1607">
                  <c:v>969</c:v>
                </c:pt>
                <c:pt idx="1608">
                  <c:v>969.5</c:v>
                </c:pt>
                <c:pt idx="1609">
                  <c:v>970</c:v>
                </c:pt>
                <c:pt idx="1610">
                  <c:v>970.5</c:v>
                </c:pt>
                <c:pt idx="1611">
                  <c:v>971</c:v>
                </c:pt>
                <c:pt idx="1612">
                  <c:v>971.5</c:v>
                </c:pt>
                <c:pt idx="1613">
                  <c:v>972</c:v>
                </c:pt>
                <c:pt idx="1614">
                  <c:v>972.5</c:v>
                </c:pt>
                <c:pt idx="1615">
                  <c:v>973</c:v>
                </c:pt>
                <c:pt idx="1616">
                  <c:v>973.5</c:v>
                </c:pt>
                <c:pt idx="1617">
                  <c:v>974</c:v>
                </c:pt>
                <c:pt idx="1618">
                  <c:v>974.5</c:v>
                </c:pt>
                <c:pt idx="1619">
                  <c:v>975</c:v>
                </c:pt>
                <c:pt idx="1620">
                  <c:v>975.5</c:v>
                </c:pt>
                <c:pt idx="1621">
                  <c:v>976</c:v>
                </c:pt>
                <c:pt idx="1622">
                  <c:v>976.5</c:v>
                </c:pt>
                <c:pt idx="1623">
                  <c:v>977</c:v>
                </c:pt>
                <c:pt idx="1624">
                  <c:v>977.5</c:v>
                </c:pt>
                <c:pt idx="1625">
                  <c:v>978</c:v>
                </c:pt>
                <c:pt idx="1626">
                  <c:v>978.5</c:v>
                </c:pt>
                <c:pt idx="1627">
                  <c:v>979</c:v>
                </c:pt>
                <c:pt idx="1628">
                  <c:v>979.5</c:v>
                </c:pt>
                <c:pt idx="1629">
                  <c:v>980</c:v>
                </c:pt>
                <c:pt idx="1630">
                  <c:v>980.5</c:v>
                </c:pt>
                <c:pt idx="1631">
                  <c:v>981</c:v>
                </c:pt>
                <c:pt idx="1632">
                  <c:v>981.5</c:v>
                </c:pt>
                <c:pt idx="1633">
                  <c:v>982</c:v>
                </c:pt>
                <c:pt idx="1634">
                  <c:v>982.5</c:v>
                </c:pt>
                <c:pt idx="1635">
                  <c:v>983</c:v>
                </c:pt>
                <c:pt idx="1636">
                  <c:v>983.5</c:v>
                </c:pt>
                <c:pt idx="1637">
                  <c:v>984</c:v>
                </c:pt>
                <c:pt idx="1638">
                  <c:v>984.5</c:v>
                </c:pt>
                <c:pt idx="1639">
                  <c:v>985</c:v>
                </c:pt>
                <c:pt idx="1640">
                  <c:v>985.5</c:v>
                </c:pt>
                <c:pt idx="1641">
                  <c:v>986</c:v>
                </c:pt>
                <c:pt idx="1642">
                  <c:v>986.5</c:v>
                </c:pt>
                <c:pt idx="1643">
                  <c:v>987</c:v>
                </c:pt>
                <c:pt idx="1644">
                  <c:v>987.5</c:v>
                </c:pt>
                <c:pt idx="1645">
                  <c:v>988</c:v>
                </c:pt>
                <c:pt idx="1646">
                  <c:v>988.5</c:v>
                </c:pt>
                <c:pt idx="1647">
                  <c:v>989</c:v>
                </c:pt>
                <c:pt idx="1648">
                  <c:v>989.5</c:v>
                </c:pt>
                <c:pt idx="1649">
                  <c:v>990</c:v>
                </c:pt>
                <c:pt idx="1650">
                  <c:v>990.5</c:v>
                </c:pt>
                <c:pt idx="1651">
                  <c:v>991</c:v>
                </c:pt>
                <c:pt idx="1652">
                  <c:v>991.5</c:v>
                </c:pt>
                <c:pt idx="1653">
                  <c:v>992</c:v>
                </c:pt>
                <c:pt idx="1654">
                  <c:v>992.5</c:v>
                </c:pt>
                <c:pt idx="1655">
                  <c:v>993</c:v>
                </c:pt>
                <c:pt idx="1656">
                  <c:v>993.5</c:v>
                </c:pt>
                <c:pt idx="1657">
                  <c:v>994</c:v>
                </c:pt>
                <c:pt idx="1658">
                  <c:v>994.5</c:v>
                </c:pt>
                <c:pt idx="1659">
                  <c:v>995</c:v>
                </c:pt>
                <c:pt idx="1660">
                  <c:v>995.5</c:v>
                </c:pt>
                <c:pt idx="1661">
                  <c:v>996</c:v>
                </c:pt>
                <c:pt idx="1662">
                  <c:v>996.5</c:v>
                </c:pt>
                <c:pt idx="1663">
                  <c:v>997</c:v>
                </c:pt>
                <c:pt idx="1664">
                  <c:v>997.5</c:v>
                </c:pt>
                <c:pt idx="1665">
                  <c:v>998</c:v>
                </c:pt>
                <c:pt idx="1666">
                  <c:v>998.5</c:v>
                </c:pt>
                <c:pt idx="1667">
                  <c:v>999</c:v>
                </c:pt>
                <c:pt idx="1668">
                  <c:v>999.5</c:v>
                </c:pt>
                <c:pt idx="1669">
                  <c:v>1000</c:v>
                </c:pt>
                <c:pt idx="1670">
                  <c:v>1000.5</c:v>
                </c:pt>
                <c:pt idx="1671">
                  <c:v>1001</c:v>
                </c:pt>
                <c:pt idx="1672">
                  <c:v>1001.5</c:v>
                </c:pt>
                <c:pt idx="1673">
                  <c:v>1002</c:v>
                </c:pt>
                <c:pt idx="1674">
                  <c:v>1002.5</c:v>
                </c:pt>
                <c:pt idx="1675">
                  <c:v>1003</c:v>
                </c:pt>
                <c:pt idx="1676">
                  <c:v>1003.5</c:v>
                </c:pt>
                <c:pt idx="1677">
                  <c:v>1004</c:v>
                </c:pt>
                <c:pt idx="1678">
                  <c:v>1004.5</c:v>
                </c:pt>
                <c:pt idx="1679">
                  <c:v>1005</c:v>
                </c:pt>
                <c:pt idx="1680">
                  <c:v>1005.5</c:v>
                </c:pt>
                <c:pt idx="1681">
                  <c:v>1006</c:v>
                </c:pt>
                <c:pt idx="1682">
                  <c:v>1006.5</c:v>
                </c:pt>
                <c:pt idx="1683">
                  <c:v>1007</c:v>
                </c:pt>
                <c:pt idx="1684">
                  <c:v>1007.5</c:v>
                </c:pt>
                <c:pt idx="1685">
                  <c:v>1008</c:v>
                </c:pt>
                <c:pt idx="1686">
                  <c:v>1008.5</c:v>
                </c:pt>
                <c:pt idx="1687">
                  <c:v>1009</c:v>
                </c:pt>
                <c:pt idx="1688">
                  <c:v>1009.5</c:v>
                </c:pt>
                <c:pt idx="1689">
                  <c:v>1010</c:v>
                </c:pt>
                <c:pt idx="1690">
                  <c:v>1010.5</c:v>
                </c:pt>
                <c:pt idx="1691">
                  <c:v>1011</c:v>
                </c:pt>
                <c:pt idx="1692">
                  <c:v>1011.5</c:v>
                </c:pt>
                <c:pt idx="1693">
                  <c:v>1012</c:v>
                </c:pt>
                <c:pt idx="1694">
                  <c:v>1012.5</c:v>
                </c:pt>
                <c:pt idx="1695">
                  <c:v>1013</c:v>
                </c:pt>
                <c:pt idx="1696">
                  <c:v>1013.5</c:v>
                </c:pt>
                <c:pt idx="1697">
                  <c:v>1014</c:v>
                </c:pt>
                <c:pt idx="1698">
                  <c:v>1014.5</c:v>
                </c:pt>
                <c:pt idx="1699">
                  <c:v>1015</c:v>
                </c:pt>
                <c:pt idx="1700">
                  <c:v>1015.5</c:v>
                </c:pt>
                <c:pt idx="1701">
                  <c:v>1016</c:v>
                </c:pt>
                <c:pt idx="1702">
                  <c:v>1016.5</c:v>
                </c:pt>
                <c:pt idx="1703">
                  <c:v>1017</c:v>
                </c:pt>
                <c:pt idx="1704">
                  <c:v>1017.5</c:v>
                </c:pt>
                <c:pt idx="1705">
                  <c:v>1018</c:v>
                </c:pt>
                <c:pt idx="1706">
                  <c:v>1018.5</c:v>
                </c:pt>
                <c:pt idx="1707">
                  <c:v>1019</c:v>
                </c:pt>
                <c:pt idx="1708">
                  <c:v>1019.5</c:v>
                </c:pt>
                <c:pt idx="1709">
                  <c:v>1020</c:v>
                </c:pt>
                <c:pt idx="1710">
                  <c:v>1020.5</c:v>
                </c:pt>
                <c:pt idx="1711">
                  <c:v>1021</c:v>
                </c:pt>
                <c:pt idx="1712">
                  <c:v>1021.5</c:v>
                </c:pt>
                <c:pt idx="1713">
                  <c:v>1022</c:v>
                </c:pt>
                <c:pt idx="1714">
                  <c:v>1022.5</c:v>
                </c:pt>
                <c:pt idx="1715">
                  <c:v>1023</c:v>
                </c:pt>
                <c:pt idx="1716">
                  <c:v>1023.5</c:v>
                </c:pt>
                <c:pt idx="1717">
                  <c:v>1024</c:v>
                </c:pt>
                <c:pt idx="1718">
                  <c:v>1024.5</c:v>
                </c:pt>
                <c:pt idx="1719">
                  <c:v>1025</c:v>
                </c:pt>
                <c:pt idx="1720">
                  <c:v>1025.5</c:v>
                </c:pt>
                <c:pt idx="1721">
                  <c:v>1026</c:v>
                </c:pt>
                <c:pt idx="1722">
                  <c:v>1026.5</c:v>
                </c:pt>
                <c:pt idx="1723">
                  <c:v>1027</c:v>
                </c:pt>
                <c:pt idx="1724">
                  <c:v>1027.5</c:v>
                </c:pt>
                <c:pt idx="1725">
                  <c:v>1028</c:v>
                </c:pt>
                <c:pt idx="1726">
                  <c:v>1028.5</c:v>
                </c:pt>
                <c:pt idx="1727">
                  <c:v>1029</c:v>
                </c:pt>
                <c:pt idx="1728">
                  <c:v>1029.5</c:v>
                </c:pt>
                <c:pt idx="1729">
                  <c:v>1030</c:v>
                </c:pt>
                <c:pt idx="1730">
                  <c:v>1030.5</c:v>
                </c:pt>
                <c:pt idx="1731">
                  <c:v>1031</c:v>
                </c:pt>
                <c:pt idx="1732">
                  <c:v>1031.5</c:v>
                </c:pt>
                <c:pt idx="1733">
                  <c:v>1032</c:v>
                </c:pt>
                <c:pt idx="1734">
                  <c:v>1032.5</c:v>
                </c:pt>
                <c:pt idx="1735">
                  <c:v>1033</c:v>
                </c:pt>
                <c:pt idx="1736">
                  <c:v>1033.5</c:v>
                </c:pt>
                <c:pt idx="1737">
                  <c:v>1034</c:v>
                </c:pt>
                <c:pt idx="1738">
                  <c:v>1034.5</c:v>
                </c:pt>
                <c:pt idx="1739">
                  <c:v>1035</c:v>
                </c:pt>
                <c:pt idx="1740">
                  <c:v>1035.5</c:v>
                </c:pt>
                <c:pt idx="1741">
                  <c:v>1036</c:v>
                </c:pt>
                <c:pt idx="1742">
                  <c:v>1036.5</c:v>
                </c:pt>
                <c:pt idx="1743">
                  <c:v>1037</c:v>
                </c:pt>
                <c:pt idx="1744">
                  <c:v>1037.5</c:v>
                </c:pt>
                <c:pt idx="1745">
                  <c:v>1038</c:v>
                </c:pt>
                <c:pt idx="1746">
                  <c:v>1038.5</c:v>
                </c:pt>
                <c:pt idx="1747">
                  <c:v>1039</c:v>
                </c:pt>
                <c:pt idx="1748">
                  <c:v>1039.5</c:v>
                </c:pt>
                <c:pt idx="1749">
                  <c:v>1040</c:v>
                </c:pt>
                <c:pt idx="1750">
                  <c:v>1040.5</c:v>
                </c:pt>
                <c:pt idx="1751">
                  <c:v>1041</c:v>
                </c:pt>
                <c:pt idx="1752">
                  <c:v>1041.5</c:v>
                </c:pt>
                <c:pt idx="1753">
                  <c:v>1042</c:v>
                </c:pt>
                <c:pt idx="1754">
                  <c:v>1042.5</c:v>
                </c:pt>
                <c:pt idx="1755">
                  <c:v>1043</c:v>
                </c:pt>
                <c:pt idx="1756">
                  <c:v>1043.5</c:v>
                </c:pt>
                <c:pt idx="1757">
                  <c:v>1044</c:v>
                </c:pt>
                <c:pt idx="1758">
                  <c:v>1044.5</c:v>
                </c:pt>
                <c:pt idx="1759">
                  <c:v>1045</c:v>
                </c:pt>
                <c:pt idx="1760">
                  <c:v>1045.5</c:v>
                </c:pt>
                <c:pt idx="1761">
                  <c:v>1046</c:v>
                </c:pt>
                <c:pt idx="1762">
                  <c:v>1046.5</c:v>
                </c:pt>
                <c:pt idx="1763">
                  <c:v>1047</c:v>
                </c:pt>
                <c:pt idx="1764">
                  <c:v>1047.5</c:v>
                </c:pt>
                <c:pt idx="1765">
                  <c:v>1048</c:v>
                </c:pt>
                <c:pt idx="1766">
                  <c:v>1048.5</c:v>
                </c:pt>
                <c:pt idx="1767">
                  <c:v>1049</c:v>
                </c:pt>
                <c:pt idx="1768">
                  <c:v>1049.5</c:v>
                </c:pt>
                <c:pt idx="1769">
                  <c:v>1050</c:v>
                </c:pt>
                <c:pt idx="1770">
                  <c:v>1050.5</c:v>
                </c:pt>
                <c:pt idx="1771">
                  <c:v>1051</c:v>
                </c:pt>
                <c:pt idx="1772">
                  <c:v>1051.5</c:v>
                </c:pt>
                <c:pt idx="1773">
                  <c:v>1052</c:v>
                </c:pt>
                <c:pt idx="1774">
                  <c:v>1052.5</c:v>
                </c:pt>
                <c:pt idx="1775">
                  <c:v>1053</c:v>
                </c:pt>
                <c:pt idx="1776">
                  <c:v>1053.5</c:v>
                </c:pt>
                <c:pt idx="1777">
                  <c:v>1054</c:v>
                </c:pt>
                <c:pt idx="1778">
                  <c:v>1054.5</c:v>
                </c:pt>
                <c:pt idx="1779">
                  <c:v>1055</c:v>
                </c:pt>
                <c:pt idx="1780">
                  <c:v>1055.5</c:v>
                </c:pt>
                <c:pt idx="1781">
                  <c:v>1056</c:v>
                </c:pt>
                <c:pt idx="1782">
                  <c:v>1056.5</c:v>
                </c:pt>
                <c:pt idx="1783">
                  <c:v>1057</c:v>
                </c:pt>
                <c:pt idx="1784">
                  <c:v>1057.5</c:v>
                </c:pt>
                <c:pt idx="1785">
                  <c:v>1058</c:v>
                </c:pt>
                <c:pt idx="1786">
                  <c:v>1058.5</c:v>
                </c:pt>
                <c:pt idx="1787">
                  <c:v>1059</c:v>
                </c:pt>
                <c:pt idx="1788">
                  <c:v>1059.5</c:v>
                </c:pt>
                <c:pt idx="1789">
                  <c:v>1060</c:v>
                </c:pt>
                <c:pt idx="1790">
                  <c:v>1060.5</c:v>
                </c:pt>
                <c:pt idx="1791">
                  <c:v>1061</c:v>
                </c:pt>
                <c:pt idx="1792">
                  <c:v>1061.5</c:v>
                </c:pt>
                <c:pt idx="1793">
                  <c:v>1062</c:v>
                </c:pt>
                <c:pt idx="1794">
                  <c:v>1062.5</c:v>
                </c:pt>
                <c:pt idx="1795">
                  <c:v>1063</c:v>
                </c:pt>
                <c:pt idx="1796">
                  <c:v>1063.5</c:v>
                </c:pt>
                <c:pt idx="1797">
                  <c:v>1064</c:v>
                </c:pt>
                <c:pt idx="1798">
                  <c:v>1064.5</c:v>
                </c:pt>
                <c:pt idx="1799">
                  <c:v>1065</c:v>
                </c:pt>
                <c:pt idx="1800">
                  <c:v>1065.5</c:v>
                </c:pt>
                <c:pt idx="1801">
                  <c:v>1066</c:v>
                </c:pt>
                <c:pt idx="1802">
                  <c:v>1066.5</c:v>
                </c:pt>
                <c:pt idx="1803">
                  <c:v>1067</c:v>
                </c:pt>
                <c:pt idx="1804">
                  <c:v>1067.5</c:v>
                </c:pt>
                <c:pt idx="1805">
                  <c:v>1068</c:v>
                </c:pt>
                <c:pt idx="1806">
                  <c:v>1068.5</c:v>
                </c:pt>
                <c:pt idx="1807">
                  <c:v>1069</c:v>
                </c:pt>
                <c:pt idx="1808">
                  <c:v>1069.5</c:v>
                </c:pt>
                <c:pt idx="1809">
                  <c:v>1070</c:v>
                </c:pt>
                <c:pt idx="1810">
                  <c:v>1070.5</c:v>
                </c:pt>
                <c:pt idx="1811">
                  <c:v>1071</c:v>
                </c:pt>
                <c:pt idx="1812">
                  <c:v>1071.5</c:v>
                </c:pt>
                <c:pt idx="1813">
                  <c:v>1072</c:v>
                </c:pt>
                <c:pt idx="1814">
                  <c:v>1072.5</c:v>
                </c:pt>
                <c:pt idx="1815">
                  <c:v>1073</c:v>
                </c:pt>
                <c:pt idx="1816">
                  <c:v>1073.5</c:v>
                </c:pt>
                <c:pt idx="1817">
                  <c:v>1074</c:v>
                </c:pt>
                <c:pt idx="1818">
                  <c:v>1074.5</c:v>
                </c:pt>
                <c:pt idx="1819">
                  <c:v>1075</c:v>
                </c:pt>
                <c:pt idx="1820">
                  <c:v>1075.5</c:v>
                </c:pt>
                <c:pt idx="1821">
                  <c:v>1076</c:v>
                </c:pt>
                <c:pt idx="1822">
                  <c:v>1076.5</c:v>
                </c:pt>
                <c:pt idx="1823">
                  <c:v>1077</c:v>
                </c:pt>
                <c:pt idx="1824">
                  <c:v>1077.5</c:v>
                </c:pt>
                <c:pt idx="1825">
                  <c:v>1078</c:v>
                </c:pt>
                <c:pt idx="1826">
                  <c:v>1078.5</c:v>
                </c:pt>
                <c:pt idx="1827">
                  <c:v>1079</c:v>
                </c:pt>
                <c:pt idx="1828">
                  <c:v>1079.5</c:v>
                </c:pt>
                <c:pt idx="1829">
                  <c:v>1080</c:v>
                </c:pt>
                <c:pt idx="1830">
                  <c:v>1080.5</c:v>
                </c:pt>
                <c:pt idx="1831">
                  <c:v>1081</c:v>
                </c:pt>
                <c:pt idx="1832">
                  <c:v>1081.5</c:v>
                </c:pt>
                <c:pt idx="1833">
                  <c:v>1082</c:v>
                </c:pt>
                <c:pt idx="1834">
                  <c:v>1082.5</c:v>
                </c:pt>
                <c:pt idx="1835">
                  <c:v>1083</c:v>
                </c:pt>
                <c:pt idx="1836">
                  <c:v>1083.5</c:v>
                </c:pt>
                <c:pt idx="1837">
                  <c:v>1084</c:v>
                </c:pt>
                <c:pt idx="1838">
                  <c:v>1084.5</c:v>
                </c:pt>
                <c:pt idx="1839">
                  <c:v>1085</c:v>
                </c:pt>
                <c:pt idx="1840">
                  <c:v>1085.5</c:v>
                </c:pt>
                <c:pt idx="1841">
                  <c:v>1086</c:v>
                </c:pt>
                <c:pt idx="1842">
                  <c:v>1086.5</c:v>
                </c:pt>
                <c:pt idx="1843">
                  <c:v>1087</c:v>
                </c:pt>
                <c:pt idx="1844">
                  <c:v>1087.5</c:v>
                </c:pt>
                <c:pt idx="1845">
                  <c:v>1088</c:v>
                </c:pt>
                <c:pt idx="1846">
                  <c:v>1088.5</c:v>
                </c:pt>
                <c:pt idx="1847">
                  <c:v>1089</c:v>
                </c:pt>
                <c:pt idx="1848">
                  <c:v>1089.5</c:v>
                </c:pt>
                <c:pt idx="1849">
                  <c:v>1090</c:v>
                </c:pt>
                <c:pt idx="1850">
                  <c:v>1090.5</c:v>
                </c:pt>
                <c:pt idx="1851">
                  <c:v>1091</c:v>
                </c:pt>
                <c:pt idx="1852">
                  <c:v>1091.5</c:v>
                </c:pt>
                <c:pt idx="1853">
                  <c:v>1092</c:v>
                </c:pt>
                <c:pt idx="1854">
                  <c:v>1092.5</c:v>
                </c:pt>
                <c:pt idx="1855">
                  <c:v>1093</c:v>
                </c:pt>
                <c:pt idx="1856">
                  <c:v>1093.5</c:v>
                </c:pt>
                <c:pt idx="1857">
                  <c:v>1094</c:v>
                </c:pt>
                <c:pt idx="1858">
                  <c:v>1094.5</c:v>
                </c:pt>
                <c:pt idx="1859">
                  <c:v>1095</c:v>
                </c:pt>
                <c:pt idx="1860">
                  <c:v>1095.5</c:v>
                </c:pt>
                <c:pt idx="1861">
                  <c:v>1096</c:v>
                </c:pt>
                <c:pt idx="1862">
                  <c:v>1096.5</c:v>
                </c:pt>
                <c:pt idx="1863">
                  <c:v>1097</c:v>
                </c:pt>
                <c:pt idx="1864">
                  <c:v>1097.5</c:v>
                </c:pt>
                <c:pt idx="1865">
                  <c:v>1098</c:v>
                </c:pt>
                <c:pt idx="1866">
                  <c:v>1098.5</c:v>
                </c:pt>
                <c:pt idx="1867">
                  <c:v>1099</c:v>
                </c:pt>
                <c:pt idx="1868">
                  <c:v>1099.5</c:v>
                </c:pt>
                <c:pt idx="1869">
                  <c:v>1100</c:v>
                </c:pt>
                <c:pt idx="1870">
                  <c:v>1100.5</c:v>
                </c:pt>
                <c:pt idx="1871">
                  <c:v>1101</c:v>
                </c:pt>
                <c:pt idx="1872">
                  <c:v>1101.5</c:v>
                </c:pt>
                <c:pt idx="1873">
                  <c:v>1102</c:v>
                </c:pt>
                <c:pt idx="1874">
                  <c:v>1102.5</c:v>
                </c:pt>
                <c:pt idx="1875">
                  <c:v>1103</c:v>
                </c:pt>
                <c:pt idx="1876">
                  <c:v>1103.5</c:v>
                </c:pt>
                <c:pt idx="1877">
                  <c:v>1104</c:v>
                </c:pt>
                <c:pt idx="1878">
                  <c:v>1104.5</c:v>
                </c:pt>
                <c:pt idx="1879">
                  <c:v>1105</c:v>
                </c:pt>
                <c:pt idx="1880">
                  <c:v>1105.5</c:v>
                </c:pt>
                <c:pt idx="1881">
                  <c:v>1106</c:v>
                </c:pt>
                <c:pt idx="1882">
                  <c:v>1106.5</c:v>
                </c:pt>
                <c:pt idx="1883">
                  <c:v>1107</c:v>
                </c:pt>
                <c:pt idx="1884">
                  <c:v>1107.5</c:v>
                </c:pt>
                <c:pt idx="1885">
                  <c:v>1108</c:v>
                </c:pt>
                <c:pt idx="1886">
                  <c:v>1108.5</c:v>
                </c:pt>
                <c:pt idx="1887">
                  <c:v>1109</c:v>
                </c:pt>
                <c:pt idx="1888">
                  <c:v>1109.5</c:v>
                </c:pt>
                <c:pt idx="1889">
                  <c:v>1110</c:v>
                </c:pt>
                <c:pt idx="1890">
                  <c:v>1110.5</c:v>
                </c:pt>
                <c:pt idx="1891">
                  <c:v>1111</c:v>
                </c:pt>
                <c:pt idx="1892">
                  <c:v>1111.5</c:v>
                </c:pt>
                <c:pt idx="1893">
                  <c:v>1112</c:v>
                </c:pt>
                <c:pt idx="1894">
                  <c:v>1112.5</c:v>
                </c:pt>
                <c:pt idx="1895">
                  <c:v>1113</c:v>
                </c:pt>
                <c:pt idx="1896">
                  <c:v>1113.5</c:v>
                </c:pt>
                <c:pt idx="1897">
                  <c:v>1114</c:v>
                </c:pt>
                <c:pt idx="1898">
                  <c:v>1114.5</c:v>
                </c:pt>
                <c:pt idx="1899">
                  <c:v>1115</c:v>
                </c:pt>
                <c:pt idx="1900">
                  <c:v>1115.5</c:v>
                </c:pt>
                <c:pt idx="1901">
                  <c:v>1116</c:v>
                </c:pt>
                <c:pt idx="1902">
                  <c:v>1116.5</c:v>
                </c:pt>
                <c:pt idx="1903">
                  <c:v>1117</c:v>
                </c:pt>
                <c:pt idx="1904">
                  <c:v>1117.5</c:v>
                </c:pt>
                <c:pt idx="1905">
                  <c:v>1118</c:v>
                </c:pt>
                <c:pt idx="1906">
                  <c:v>1118.5</c:v>
                </c:pt>
                <c:pt idx="1907">
                  <c:v>1119</c:v>
                </c:pt>
                <c:pt idx="1908">
                  <c:v>1119.5</c:v>
                </c:pt>
                <c:pt idx="1909">
                  <c:v>1120</c:v>
                </c:pt>
                <c:pt idx="1910">
                  <c:v>1120.5</c:v>
                </c:pt>
                <c:pt idx="1911">
                  <c:v>1121</c:v>
                </c:pt>
                <c:pt idx="1912">
                  <c:v>1121.5</c:v>
                </c:pt>
                <c:pt idx="1913">
                  <c:v>1122</c:v>
                </c:pt>
                <c:pt idx="1914">
                  <c:v>1122.5</c:v>
                </c:pt>
                <c:pt idx="1915">
                  <c:v>1123</c:v>
                </c:pt>
                <c:pt idx="1916">
                  <c:v>1123.5</c:v>
                </c:pt>
                <c:pt idx="1917">
                  <c:v>1124</c:v>
                </c:pt>
                <c:pt idx="1918">
                  <c:v>1124.5</c:v>
                </c:pt>
                <c:pt idx="1919">
                  <c:v>1125</c:v>
                </c:pt>
                <c:pt idx="1920">
                  <c:v>1125.5</c:v>
                </c:pt>
                <c:pt idx="1921">
                  <c:v>1126</c:v>
                </c:pt>
                <c:pt idx="1922">
                  <c:v>1126.5</c:v>
                </c:pt>
                <c:pt idx="1923">
                  <c:v>1127</c:v>
                </c:pt>
                <c:pt idx="1924">
                  <c:v>1127.5</c:v>
                </c:pt>
                <c:pt idx="1925">
                  <c:v>1128</c:v>
                </c:pt>
                <c:pt idx="1926">
                  <c:v>1128.5</c:v>
                </c:pt>
                <c:pt idx="1927">
                  <c:v>1129</c:v>
                </c:pt>
                <c:pt idx="1928">
                  <c:v>1129.5</c:v>
                </c:pt>
                <c:pt idx="1929">
                  <c:v>1130</c:v>
                </c:pt>
                <c:pt idx="1930">
                  <c:v>1130.5</c:v>
                </c:pt>
                <c:pt idx="1931">
                  <c:v>1131</c:v>
                </c:pt>
                <c:pt idx="1932">
                  <c:v>1131.5</c:v>
                </c:pt>
                <c:pt idx="1933">
                  <c:v>1132</c:v>
                </c:pt>
                <c:pt idx="1934">
                  <c:v>1132.5</c:v>
                </c:pt>
                <c:pt idx="1935">
                  <c:v>1133</c:v>
                </c:pt>
                <c:pt idx="1936">
                  <c:v>1133.5</c:v>
                </c:pt>
                <c:pt idx="1937">
                  <c:v>1134</c:v>
                </c:pt>
                <c:pt idx="1938">
                  <c:v>1134.5</c:v>
                </c:pt>
                <c:pt idx="1939">
                  <c:v>1135</c:v>
                </c:pt>
                <c:pt idx="1940">
                  <c:v>1135.5</c:v>
                </c:pt>
                <c:pt idx="1941">
                  <c:v>1136</c:v>
                </c:pt>
                <c:pt idx="1942">
                  <c:v>1136.5</c:v>
                </c:pt>
                <c:pt idx="1943">
                  <c:v>1137</c:v>
                </c:pt>
                <c:pt idx="1944">
                  <c:v>1137.5</c:v>
                </c:pt>
                <c:pt idx="1945">
                  <c:v>1138</c:v>
                </c:pt>
                <c:pt idx="1946">
                  <c:v>1138.5</c:v>
                </c:pt>
                <c:pt idx="1947">
                  <c:v>1139</c:v>
                </c:pt>
                <c:pt idx="1948">
                  <c:v>1139.5</c:v>
                </c:pt>
                <c:pt idx="1949">
                  <c:v>1140</c:v>
                </c:pt>
                <c:pt idx="1950">
                  <c:v>1140.5</c:v>
                </c:pt>
                <c:pt idx="1951">
                  <c:v>1141</c:v>
                </c:pt>
                <c:pt idx="1952">
                  <c:v>1141.5</c:v>
                </c:pt>
                <c:pt idx="1953">
                  <c:v>1142</c:v>
                </c:pt>
                <c:pt idx="1954">
                  <c:v>1142.5</c:v>
                </c:pt>
                <c:pt idx="1955">
                  <c:v>1143</c:v>
                </c:pt>
                <c:pt idx="1956">
                  <c:v>1143.5</c:v>
                </c:pt>
                <c:pt idx="1957">
                  <c:v>1144</c:v>
                </c:pt>
                <c:pt idx="1958">
                  <c:v>1144.5</c:v>
                </c:pt>
                <c:pt idx="1959">
                  <c:v>1145</c:v>
                </c:pt>
                <c:pt idx="1960">
                  <c:v>1145.5</c:v>
                </c:pt>
                <c:pt idx="1961">
                  <c:v>1146</c:v>
                </c:pt>
                <c:pt idx="1962">
                  <c:v>1146.5</c:v>
                </c:pt>
                <c:pt idx="1963">
                  <c:v>1147</c:v>
                </c:pt>
                <c:pt idx="1964">
                  <c:v>1147.5</c:v>
                </c:pt>
                <c:pt idx="1965">
                  <c:v>1148</c:v>
                </c:pt>
                <c:pt idx="1966">
                  <c:v>1148.5</c:v>
                </c:pt>
                <c:pt idx="1967">
                  <c:v>1149</c:v>
                </c:pt>
                <c:pt idx="1968">
                  <c:v>1149.5</c:v>
                </c:pt>
                <c:pt idx="1969">
                  <c:v>1150</c:v>
                </c:pt>
                <c:pt idx="1970">
                  <c:v>1150.5</c:v>
                </c:pt>
                <c:pt idx="1971">
                  <c:v>1151</c:v>
                </c:pt>
                <c:pt idx="1972">
                  <c:v>1151.5</c:v>
                </c:pt>
                <c:pt idx="1973">
                  <c:v>1152</c:v>
                </c:pt>
                <c:pt idx="1974">
                  <c:v>1152.5</c:v>
                </c:pt>
                <c:pt idx="1975">
                  <c:v>1153</c:v>
                </c:pt>
                <c:pt idx="1976">
                  <c:v>1153.5</c:v>
                </c:pt>
                <c:pt idx="1977">
                  <c:v>1154</c:v>
                </c:pt>
                <c:pt idx="1978">
                  <c:v>1154.5</c:v>
                </c:pt>
                <c:pt idx="1979">
                  <c:v>1155</c:v>
                </c:pt>
                <c:pt idx="1980">
                  <c:v>1155.5</c:v>
                </c:pt>
                <c:pt idx="1981">
                  <c:v>1156</c:v>
                </c:pt>
                <c:pt idx="1982">
                  <c:v>1156.5</c:v>
                </c:pt>
                <c:pt idx="1983">
                  <c:v>1157</c:v>
                </c:pt>
                <c:pt idx="1984">
                  <c:v>1157.5</c:v>
                </c:pt>
                <c:pt idx="1985">
                  <c:v>1158</c:v>
                </c:pt>
                <c:pt idx="1986">
                  <c:v>1158.5</c:v>
                </c:pt>
                <c:pt idx="1987">
                  <c:v>1159</c:v>
                </c:pt>
                <c:pt idx="1988">
                  <c:v>1159.5</c:v>
                </c:pt>
                <c:pt idx="1989">
                  <c:v>1160</c:v>
                </c:pt>
                <c:pt idx="1990">
                  <c:v>1160.5</c:v>
                </c:pt>
                <c:pt idx="1991">
                  <c:v>1161</c:v>
                </c:pt>
                <c:pt idx="1992">
                  <c:v>1161.5</c:v>
                </c:pt>
                <c:pt idx="1993">
                  <c:v>1162</c:v>
                </c:pt>
                <c:pt idx="1994">
                  <c:v>1162.5</c:v>
                </c:pt>
                <c:pt idx="1995">
                  <c:v>1163</c:v>
                </c:pt>
                <c:pt idx="1996">
                  <c:v>1163.5</c:v>
                </c:pt>
                <c:pt idx="1997">
                  <c:v>1164</c:v>
                </c:pt>
                <c:pt idx="1998">
                  <c:v>1164.5</c:v>
                </c:pt>
                <c:pt idx="1999">
                  <c:v>1165</c:v>
                </c:pt>
                <c:pt idx="2000">
                  <c:v>1165.5</c:v>
                </c:pt>
                <c:pt idx="2001">
                  <c:v>1166</c:v>
                </c:pt>
                <c:pt idx="2002">
                  <c:v>1166.5</c:v>
                </c:pt>
                <c:pt idx="2003">
                  <c:v>1167</c:v>
                </c:pt>
                <c:pt idx="2004">
                  <c:v>1167.5</c:v>
                </c:pt>
                <c:pt idx="2005">
                  <c:v>1168</c:v>
                </c:pt>
                <c:pt idx="2006">
                  <c:v>1168.5</c:v>
                </c:pt>
                <c:pt idx="2007">
                  <c:v>1169</c:v>
                </c:pt>
                <c:pt idx="2008">
                  <c:v>1169.5</c:v>
                </c:pt>
                <c:pt idx="2009">
                  <c:v>1170</c:v>
                </c:pt>
                <c:pt idx="2010">
                  <c:v>1170.5</c:v>
                </c:pt>
                <c:pt idx="2011">
                  <c:v>1171</c:v>
                </c:pt>
                <c:pt idx="2012">
                  <c:v>1171.5</c:v>
                </c:pt>
                <c:pt idx="2013">
                  <c:v>1172</c:v>
                </c:pt>
                <c:pt idx="2014">
                  <c:v>1172.5</c:v>
                </c:pt>
                <c:pt idx="2015">
                  <c:v>1173</c:v>
                </c:pt>
                <c:pt idx="2016">
                  <c:v>1173.5</c:v>
                </c:pt>
                <c:pt idx="2017">
                  <c:v>1174</c:v>
                </c:pt>
                <c:pt idx="2018">
                  <c:v>1174.5</c:v>
                </c:pt>
                <c:pt idx="2019">
                  <c:v>1175</c:v>
                </c:pt>
                <c:pt idx="2020">
                  <c:v>1175.5</c:v>
                </c:pt>
                <c:pt idx="2021">
                  <c:v>1176</c:v>
                </c:pt>
                <c:pt idx="2022">
                  <c:v>1176.5</c:v>
                </c:pt>
                <c:pt idx="2023">
                  <c:v>1177</c:v>
                </c:pt>
                <c:pt idx="2024">
                  <c:v>1177.5</c:v>
                </c:pt>
                <c:pt idx="2025">
                  <c:v>1178</c:v>
                </c:pt>
                <c:pt idx="2026">
                  <c:v>1178.5</c:v>
                </c:pt>
                <c:pt idx="2027">
                  <c:v>1179</c:v>
                </c:pt>
                <c:pt idx="2028">
                  <c:v>1179.5</c:v>
                </c:pt>
                <c:pt idx="2029">
                  <c:v>1180</c:v>
                </c:pt>
                <c:pt idx="2030">
                  <c:v>1180.5</c:v>
                </c:pt>
                <c:pt idx="2031">
                  <c:v>1181</c:v>
                </c:pt>
                <c:pt idx="2032">
                  <c:v>1181.5</c:v>
                </c:pt>
                <c:pt idx="2033">
                  <c:v>1182</c:v>
                </c:pt>
                <c:pt idx="2034">
                  <c:v>1182.5</c:v>
                </c:pt>
                <c:pt idx="2035">
                  <c:v>1183</c:v>
                </c:pt>
                <c:pt idx="2036">
                  <c:v>1183.5</c:v>
                </c:pt>
                <c:pt idx="2037">
                  <c:v>1184</c:v>
                </c:pt>
                <c:pt idx="2038">
                  <c:v>1184.5</c:v>
                </c:pt>
                <c:pt idx="2039">
                  <c:v>1185</c:v>
                </c:pt>
                <c:pt idx="2040">
                  <c:v>1185.5</c:v>
                </c:pt>
                <c:pt idx="2041">
                  <c:v>1186</c:v>
                </c:pt>
                <c:pt idx="2042">
                  <c:v>1186.5</c:v>
                </c:pt>
                <c:pt idx="2043">
                  <c:v>1187</c:v>
                </c:pt>
                <c:pt idx="2044">
                  <c:v>1187.5</c:v>
                </c:pt>
                <c:pt idx="2045">
                  <c:v>1188</c:v>
                </c:pt>
                <c:pt idx="2046">
                  <c:v>1188.5</c:v>
                </c:pt>
                <c:pt idx="2047">
                  <c:v>1189</c:v>
                </c:pt>
                <c:pt idx="2048">
                  <c:v>1189.5</c:v>
                </c:pt>
                <c:pt idx="2049">
                  <c:v>1190</c:v>
                </c:pt>
                <c:pt idx="2050">
                  <c:v>1190.5</c:v>
                </c:pt>
                <c:pt idx="2051">
                  <c:v>1191</c:v>
                </c:pt>
                <c:pt idx="2052">
                  <c:v>1191.5</c:v>
                </c:pt>
                <c:pt idx="2053">
                  <c:v>1192</c:v>
                </c:pt>
                <c:pt idx="2054">
                  <c:v>1192.5</c:v>
                </c:pt>
                <c:pt idx="2055">
                  <c:v>1193</c:v>
                </c:pt>
                <c:pt idx="2056">
                  <c:v>1193.5</c:v>
                </c:pt>
                <c:pt idx="2057">
                  <c:v>1194</c:v>
                </c:pt>
                <c:pt idx="2058">
                  <c:v>1194.5</c:v>
                </c:pt>
                <c:pt idx="2059">
                  <c:v>1195</c:v>
                </c:pt>
                <c:pt idx="2060">
                  <c:v>1195.5</c:v>
                </c:pt>
                <c:pt idx="2061">
                  <c:v>1196</c:v>
                </c:pt>
                <c:pt idx="2062">
                  <c:v>1196.5</c:v>
                </c:pt>
                <c:pt idx="2063">
                  <c:v>1197</c:v>
                </c:pt>
                <c:pt idx="2064">
                  <c:v>1197.5</c:v>
                </c:pt>
                <c:pt idx="2065">
                  <c:v>1198</c:v>
                </c:pt>
                <c:pt idx="2066">
                  <c:v>1198.5</c:v>
                </c:pt>
                <c:pt idx="2067">
                  <c:v>1199</c:v>
                </c:pt>
                <c:pt idx="2068">
                  <c:v>1199.5</c:v>
                </c:pt>
                <c:pt idx="2069">
                  <c:v>1200</c:v>
                </c:pt>
                <c:pt idx="2070">
                  <c:v>1200.5</c:v>
                </c:pt>
                <c:pt idx="2071">
                  <c:v>1201</c:v>
                </c:pt>
                <c:pt idx="2072">
                  <c:v>1201.5</c:v>
                </c:pt>
                <c:pt idx="2073">
                  <c:v>1202</c:v>
                </c:pt>
                <c:pt idx="2074">
                  <c:v>1202.5</c:v>
                </c:pt>
                <c:pt idx="2075">
                  <c:v>1203</c:v>
                </c:pt>
                <c:pt idx="2076">
                  <c:v>1203.5</c:v>
                </c:pt>
                <c:pt idx="2077">
                  <c:v>1204</c:v>
                </c:pt>
                <c:pt idx="2078">
                  <c:v>1204.5</c:v>
                </c:pt>
                <c:pt idx="2079">
                  <c:v>1205</c:v>
                </c:pt>
                <c:pt idx="2080">
                  <c:v>1205.5</c:v>
                </c:pt>
                <c:pt idx="2081">
                  <c:v>1206</c:v>
                </c:pt>
                <c:pt idx="2082">
                  <c:v>1206.5</c:v>
                </c:pt>
                <c:pt idx="2083">
                  <c:v>1207</c:v>
                </c:pt>
                <c:pt idx="2084">
                  <c:v>1207.5</c:v>
                </c:pt>
                <c:pt idx="2085">
                  <c:v>1208</c:v>
                </c:pt>
                <c:pt idx="2086">
                  <c:v>1208.5</c:v>
                </c:pt>
                <c:pt idx="2087">
                  <c:v>1209</c:v>
                </c:pt>
                <c:pt idx="2088">
                  <c:v>1209.5</c:v>
                </c:pt>
                <c:pt idx="2089">
                  <c:v>1210</c:v>
                </c:pt>
                <c:pt idx="2090">
                  <c:v>1210.5</c:v>
                </c:pt>
                <c:pt idx="2091">
                  <c:v>1211</c:v>
                </c:pt>
                <c:pt idx="2092">
                  <c:v>1211.5</c:v>
                </c:pt>
                <c:pt idx="2093">
                  <c:v>1212</c:v>
                </c:pt>
                <c:pt idx="2094">
                  <c:v>1212.5</c:v>
                </c:pt>
                <c:pt idx="2095">
                  <c:v>1213</c:v>
                </c:pt>
                <c:pt idx="2096">
                  <c:v>1213.5</c:v>
                </c:pt>
                <c:pt idx="2097">
                  <c:v>1214</c:v>
                </c:pt>
                <c:pt idx="2098">
                  <c:v>1214.5</c:v>
                </c:pt>
                <c:pt idx="2099">
                  <c:v>1215</c:v>
                </c:pt>
                <c:pt idx="2100">
                  <c:v>1215.5</c:v>
                </c:pt>
                <c:pt idx="2101">
                  <c:v>1216</c:v>
                </c:pt>
                <c:pt idx="2102">
                  <c:v>1216.5</c:v>
                </c:pt>
                <c:pt idx="2103">
                  <c:v>1217</c:v>
                </c:pt>
                <c:pt idx="2104">
                  <c:v>1217.5</c:v>
                </c:pt>
                <c:pt idx="2105">
                  <c:v>1218</c:v>
                </c:pt>
                <c:pt idx="2106">
                  <c:v>1218.5</c:v>
                </c:pt>
                <c:pt idx="2107">
                  <c:v>1219</c:v>
                </c:pt>
                <c:pt idx="2108">
                  <c:v>1219.5</c:v>
                </c:pt>
                <c:pt idx="2109">
                  <c:v>1220</c:v>
                </c:pt>
                <c:pt idx="2110">
                  <c:v>1220.5</c:v>
                </c:pt>
                <c:pt idx="2111">
                  <c:v>1221</c:v>
                </c:pt>
                <c:pt idx="2112">
                  <c:v>1221.5</c:v>
                </c:pt>
                <c:pt idx="2113">
                  <c:v>1222</c:v>
                </c:pt>
                <c:pt idx="2114">
                  <c:v>1222.5</c:v>
                </c:pt>
                <c:pt idx="2115">
                  <c:v>1223</c:v>
                </c:pt>
                <c:pt idx="2116">
                  <c:v>1223.5</c:v>
                </c:pt>
                <c:pt idx="2117">
                  <c:v>1224</c:v>
                </c:pt>
                <c:pt idx="2118">
                  <c:v>1224.5</c:v>
                </c:pt>
                <c:pt idx="2119">
                  <c:v>1225</c:v>
                </c:pt>
                <c:pt idx="2120">
                  <c:v>1225.5</c:v>
                </c:pt>
                <c:pt idx="2121">
                  <c:v>1226</c:v>
                </c:pt>
                <c:pt idx="2122">
                  <c:v>1226.5</c:v>
                </c:pt>
                <c:pt idx="2123">
                  <c:v>1227</c:v>
                </c:pt>
                <c:pt idx="2124">
                  <c:v>1227.5</c:v>
                </c:pt>
                <c:pt idx="2125">
                  <c:v>1228</c:v>
                </c:pt>
                <c:pt idx="2126">
                  <c:v>1228.5</c:v>
                </c:pt>
                <c:pt idx="2127">
                  <c:v>1229</c:v>
                </c:pt>
                <c:pt idx="2128">
                  <c:v>1229.5</c:v>
                </c:pt>
                <c:pt idx="2129">
                  <c:v>1230</c:v>
                </c:pt>
                <c:pt idx="2130">
                  <c:v>1230.5</c:v>
                </c:pt>
                <c:pt idx="2131">
                  <c:v>1231</c:v>
                </c:pt>
                <c:pt idx="2132">
                  <c:v>1231.5</c:v>
                </c:pt>
                <c:pt idx="2133">
                  <c:v>1232</c:v>
                </c:pt>
                <c:pt idx="2134">
                  <c:v>1232.5</c:v>
                </c:pt>
                <c:pt idx="2135">
                  <c:v>1233</c:v>
                </c:pt>
                <c:pt idx="2136">
                  <c:v>1233.5</c:v>
                </c:pt>
                <c:pt idx="2137">
                  <c:v>1234</c:v>
                </c:pt>
                <c:pt idx="2138">
                  <c:v>1234.5</c:v>
                </c:pt>
                <c:pt idx="2139">
                  <c:v>1235</c:v>
                </c:pt>
                <c:pt idx="2140">
                  <c:v>1235.5</c:v>
                </c:pt>
                <c:pt idx="2141">
                  <c:v>1236</c:v>
                </c:pt>
                <c:pt idx="2142">
                  <c:v>1236.5</c:v>
                </c:pt>
                <c:pt idx="2143">
                  <c:v>1237</c:v>
                </c:pt>
                <c:pt idx="2144">
                  <c:v>1237.5</c:v>
                </c:pt>
                <c:pt idx="2145">
                  <c:v>1238</c:v>
                </c:pt>
                <c:pt idx="2146">
                  <c:v>1238.5</c:v>
                </c:pt>
                <c:pt idx="2147">
                  <c:v>1239</c:v>
                </c:pt>
                <c:pt idx="2148">
                  <c:v>1239.5</c:v>
                </c:pt>
                <c:pt idx="2149">
                  <c:v>1240</c:v>
                </c:pt>
                <c:pt idx="2150">
                  <c:v>1240.5</c:v>
                </c:pt>
                <c:pt idx="2151">
                  <c:v>1241</c:v>
                </c:pt>
                <c:pt idx="2152">
                  <c:v>1241.5</c:v>
                </c:pt>
                <c:pt idx="2153">
                  <c:v>1242</c:v>
                </c:pt>
                <c:pt idx="2154">
                  <c:v>1242.5</c:v>
                </c:pt>
                <c:pt idx="2155">
                  <c:v>1243</c:v>
                </c:pt>
                <c:pt idx="2156">
                  <c:v>1243.5</c:v>
                </c:pt>
                <c:pt idx="2157">
                  <c:v>1244</c:v>
                </c:pt>
                <c:pt idx="2158">
                  <c:v>1244.5</c:v>
                </c:pt>
                <c:pt idx="2159">
                  <c:v>1245</c:v>
                </c:pt>
                <c:pt idx="2160">
                  <c:v>1245.5</c:v>
                </c:pt>
                <c:pt idx="2161">
                  <c:v>1246</c:v>
                </c:pt>
                <c:pt idx="2162">
                  <c:v>1246.5</c:v>
                </c:pt>
                <c:pt idx="2163">
                  <c:v>1247</c:v>
                </c:pt>
                <c:pt idx="2164">
                  <c:v>1247.5</c:v>
                </c:pt>
                <c:pt idx="2165">
                  <c:v>1248</c:v>
                </c:pt>
                <c:pt idx="2166">
                  <c:v>1248.5</c:v>
                </c:pt>
                <c:pt idx="2167">
                  <c:v>1249</c:v>
                </c:pt>
                <c:pt idx="2168">
                  <c:v>1249.5</c:v>
                </c:pt>
                <c:pt idx="2169">
                  <c:v>1250</c:v>
                </c:pt>
                <c:pt idx="2170">
                  <c:v>1250.5</c:v>
                </c:pt>
                <c:pt idx="2171">
                  <c:v>1251</c:v>
                </c:pt>
                <c:pt idx="2172">
                  <c:v>1251.5</c:v>
                </c:pt>
                <c:pt idx="2173">
                  <c:v>1252</c:v>
                </c:pt>
                <c:pt idx="2174">
                  <c:v>1252.5</c:v>
                </c:pt>
                <c:pt idx="2175">
                  <c:v>1253</c:v>
                </c:pt>
                <c:pt idx="2176">
                  <c:v>1253.5</c:v>
                </c:pt>
                <c:pt idx="2177">
                  <c:v>1254</c:v>
                </c:pt>
                <c:pt idx="2178">
                  <c:v>1254.5</c:v>
                </c:pt>
                <c:pt idx="2179">
                  <c:v>1255</c:v>
                </c:pt>
                <c:pt idx="2180">
                  <c:v>1255.5</c:v>
                </c:pt>
                <c:pt idx="2181">
                  <c:v>1256</c:v>
                </c:pt>
                <c:pt idx="2182">
                  <c:v>1256.5</c:v>
                </c:pt>
                <c:pt idx="2183">
                  <c:v>1257</c:v>
                </c:pt>
                <c:pt idx="2184">
                  <c:v>1257.5</c:v>
                </c:pt>
                <c:pt idx="2185">
                  <c:v>1258</c:v>
                </c:pt>
                <c:pt idx="2186">
                  <c:v>1258.5</c:v>
                </c:pt>
                <c:pt idx="2187">
                  <c:v>1259</c:v>
                </c:pt>
                <c:pt idx="2188">
                  <c:v>1259.5</c:v>
                </c:pt>
                <c:pt idx="2189">
                  <c:v>1260</c:v>
                </c:pt>
                <c:pt idx="2190">
                  <c:v>1260.5</c:v>
                </c:pt>
                <c:pt idx="2191">
                  <c:v>1261</c:v>
                </c:pt>
                <c:pt idx="2192">
                  <c:v>1261.5</c:v>
                </c:pt>
                <c:pt idx="2193">
                  <c:v>1262</c:v>
                </c:pt>
                <c:pt idx="2194">
                  <c:v>1262.5</c:v>
                </c:pt>
                <c:pt idx="2195">
                  <c:v>1263</c:v>
                </c:pt>
                <c:pt idx="2196">
                  <c:v>1263.5</c:v>
                </c:pt>
                <c:pt idx="2197">
                  <c:v>1264</c:v>
                </c:pt>
                <c:pt idx="2198">
                  <c:v>1264.5</c:v>
                </c:pt>
                <c:pt idx="2199">
                  <c:v>1265</c:v>
                </c:pt>
                <c:pt idx="2200">
                  <c:v>1265.5</c:v>
                </c:pt>
                <c:pt idx="2201">
                  <c:v>1266</c:v>
                </c:pt>
                <c:pt idx="2202">
                  <c:v>1266.5</c:v>
                </c:pt>
                <c:pt idx="2203">
                  <c:v>1267</c:v>
                </c:pt>
                <c:pt idx="2204">
                  <c:v>1267.5</c:v>
                </c:pt>
                <c:pt idx="2205">
                  <c:v>1268</c:v>
                </c:pt>
                <c:pt idx="2206">
                  <c:v>1268.5</c:v>
                </c:pt>
                <c:pt idx="2207">
                  <c:v>1269</c:v>
                </c:pt>
                <c:pt idx="2208">
                  <c:v>1269.5</c:v>
                </c:pt>
                <c:pt idx="2209">
                  <c:v>1270</c:v>
                </c:pt>
                <c:pt idx="2210">
                  <c:v>1270.5</c:v>
                </c:pt>
                <c:pt idx="2211">
                  <c:v>1271</c:v>
                </c:pt>
                <c:pt idx="2212">
                  <c:v>1271.5</c:v>
                </c:pt>
                <c:pt idx="2213">
                  <c:v>1272</c:v>
                </c:pt>
                <c:pt idx="2214">
                  <c:v>1272.5</c:v>
                </c:pt>
                <c:pt idx="2215">
                  <c:v>1273</c:v>
                </c:pt>
                <c:pt idx="2216">
                  <c:v>1273.5</c:v>
                </c:pt>
                <c:pt idx="2217">
                  <c:v>1274</c:v>
                </c:pt>
                <c:pt idx="2218">
                  <c:v>1274.5</c:v>
                </c:pt>
                <c:pt idx="2219">
                  <c:v>1275</c:v>
                </c:pt>
                <c:pt idx="2220">
                  <c:v>1275.5</c:v>
                </c:pt>
                <c:pt idx="2221">
                  <c:v>1276</c:v>
                </c:pt>
                <c:pt idx="2222">
                  <c:v>1276.5</c:v>
                </c:pt>
                <c:pt idx="2223">
                  <c:v>1277</c:v>
                </c:pt>
                <c:pt idx="2224">
                  <c:v>1277.5</c:v>
                </c:pt>
                <c:pt idx="2225">
                  <c:v>1278</c:v>
                </c:pt>
                <c:pt idx="2226">
                  <c:v>1278.5</c:v>
                </c:pt>
                <c:pt idx="2227">
                  <c:v>1279</c:v>
                </c:pt>
                <c:pt idx="2228">
                  <c:v>1279.5</c:v>
                </c:pt>
                <c:pt idx="2229">
                  <c:v>1280</c:v>
                </c:pt>
                <c:pt idx="2230">
                  <c:v>1280.5</c:v>
                </c:pt>
                <c:pt idx="2231">
                  <c:v>1281</c:v>
                </c:pt>
                <c:pt idx="2232">
                  <c:v>1281.5</c:v>
                </c:pt>
                <c:pt idx="2233">
                  <c:v>1282</c:v>
                </c:pt>
                <c:pt idx="2234">
                  <c:v>1282.5</c:v>
                </c:pt>
                <c:pt idx="2235">
                  <c:v>1283</c:v>
                </c:pt>
                <c:pt idx="2236">
                  <c:v>1283.5</c:v>
                </c:pt>
                <c:pt idx="2237">
                  <c:v>1284</c:v>
                </c:pt>
                <c:pt idx="2238">
                  <c:v>1284.5</c:v>
                </c:pt>
                <c:pt idx="2239">
                  <c:v>1285</c:v>
                </c:pt>
                <c:pt idx="2240">
                  <c:v>1285.5</c:v>
                </c:pt>
                <c:pt idx="2241">
                  <c:v>1286</c:v>
                </c:pt>
                <c:pt idx="2242">
                  <c:v>1286.5</c:v>
                </c:pt>
                <c:pt idx="2243">
                  <c:v>1287</c:v>
                </c:pt>
                <c:pt idx="2244">
                  <c:v>1287.5</c:v>
                </c:pt>
                <c:pt idx="2245">
                  <c:v>1288</c:v>
                </c:pt>
                <c:pt idx="2246">
                  <c:v>1288.5</c:v>
                </c:pt>
                <c:pt idx="2247">
                  <c:v>1289</c:v>
                </c:pt>
                <c:pt idx="2248">
                  <c:v>1289.5</c:v>
                </c:pt>
                <c:pt idx="2249">
                  <c:v>1290</c:v>
                </c:pt>
                <c:pt idx="2250">
                  <c:v>1290.5</c:v>
                </c:pt>
                <c:pt idx="2251">
                  <c:v>1291</c:v>
                </c:pt>
                <c:pt idx="2252">
                  <c:v>1291.5</c:v>
                </c:pt>
                <c:pt idx="2253">
                  <c:v>1292</c:v>
                </c:pt>
                <c:pt idx="2254">
                  <c:v>1292.5</c:v>
                </c:pt>
                <c:pt idx="2255">
                  <c:v>1293</c:v>
                </c:pt>
                <c:pt idx="2256">
                  <c:v>1293.5</c:v>
                </c:pt>
                <c:pt idx="2257">
                  <c:v>1294</c:v>
                </c:pt>
                <c:pt idx="2258">
                  <c:v>1294.5</c:v>
                </c:pt>
                <c:pt idx="2259">
                  <c:v>1295</c:v>
                </c:pt>
                <c:pt idx="2260">
                  <c:v>1295.5</c:v>
                </c:pt>
                <c:pt idx="2261">
                  <c:v>1296</c:v>
                </c:pt>
                <c:pt idx="2262">
                  <c:v>1296.5</c:v>
                </c:pt>
                <c:pt idx="2263">
                  <c:v>1297</c:v>
                </c:pt>
                <c:pt idx="2264">
                  <c:v>1297.5</c:v>
                </c:pt>
                <c:pt idx="2265">
                  <c:v>1298</c:v>
                </c:pt>
                <c:pt idx="2266">
                  <c:v>1298.5</c:v>
                </c:pt>
                <c:pt idx="2267">
                  <c:v>1299</c:v>
                </c:pt>
                <c:pt idx="2268">
                  <c:v>1299.5</c:v>
                </c:pt>
                <c:pt idx="2269">
                  <c:v>1300</c:v>
                </c:pt>
                <c:pt idx="2270">
                  <c:v>1300.5</c:v>
                </c:pt>
                <c:pt idx="2271">
                  <c:v>1301</c:v>
                </c:pt>
                <c:pt idx="2272">
                  <c:v>1301.5</c:v>
                </c:pt>
                <c:pt idx="2273">
                  <c:v>1302</c:v>
                </c:pt>
                <c:pt idx="2274">
                  <c:v>1302.5</c:v>
                </c:pt>
                <c:pt idx="2275">
                  <c:v>1303</c:v>
                </c:pt>
                <c:pt idx="2276">
                  <c:v>1303.5</c:v>
                </c:pt>
                <c:pt idx="2277">
                  <c:v>1304</c:v>
                </c:pt>
                <c:pt idx="2278">
                  <c:v>1304.5</c:v>
                </c:pt>
                <c:pt idx="2279">
                  <c:v>1305</c:v>
                </c:pt>
                <c:pt idx="2280">
                  <c:v>1305.5</c:v>
                </c:pt>
                <c:pt idx="2281">
                  <c:v>1306</c:v>
                </c:pt>
                <c:pt idx="2282">
                  <c:v>1306.5</c:v>
                </c:pt>
                <c:pt idx="2283">
                  <c:v>1307</c:v>
                </c:pt>
                <c:pt idx="2284">
                  <c:v>1307.5</c:v>
                </c:pt>
                <c:pt idx="2285">
                  <c:v>1308</c:v>
                </c:pt>
                <c:pt idx="2286">
                  <c:v>1308.5</c:v>
                </c:pt>
                <c:pt idx="2287">
                  <c:v>1309</c:v>
                </c:pt>
                <c:pt idx="2288">
                  <c:v>1309.5</c:v>
                </c:pt>
                <c:pt idx="2289">
                  <c:v>1310</c:v>
                </c:pt>
                <c:pt idx="2290">
                  <c:v>1310.5</c:v>
                </c:pt>
                <c:pt idx="2291">
                  <c:v>1311</c:v>
                </c:pt>
                <c:pt idx="2292">
                  <c:v>1311.5</c:v>
                </c:pt>
                <c:pt idx="2293">
                  <c:v>1312</c:v>
                </c:pt>
                <c:pt idx="2294">
                  <c:v>1312.5</c:v>
                </c:pt>
                <c:pt idx="2295">
                  <c:v>1313</c:v>
                </c:pt>
                <c:pt idx="2296">
                  <c:v>1313.5</c:v>
                </c:pt>
                <c:pt idx="2297">
                  <c:v>1314</c:v>
                </c:pt>
                <c:pt idx="2298">
                  <c:v>1314.5</c:v>
                </c:pt>
                <c:pt idx="2299">
                  <c:v>1315</c:v>
                </c:pt>
                <c:pt idx="2300">
                  <c:v>1315.5</c:v>
                </c:pt>
                <c:pt idx="2301">
                  <c:v>1316</c:v>
                </c:pt>
                <c:pt idx="2302">
                  <c:v>1316.5</c:v>
                </c:pt>
                <c:pt idx="2303">
                  <c:v>1317</c:v>
                </c:pt>
                <c:pt idx="2304">
                  <c:v>1317.5</c:v>
                </c:pt>
                <c:pt idx="2305">
                  <c:v>1318</c:v>
                </c:pt>
                <c:pt idx="2306">
                  <c:v>1318.5</c:v>
                </c:pt>
                <c:pt idx="2307">
                  <c:v>1319</c:v>
                </c:pt>
                <c:pt idx="2308">
                  <c:v>1319.5</c:v>
                </c:pt>
                <c:pt idx="2309">
                  <c:v>1320</c:v>
                </c:pt>
                <c:pt idx="2310">
                  <c:v>1320.5</c:v>
                </c:pt>
                <c:pt idx="2311">
                  <c:v>1321</c:v>
                </c:pt>
                <c:pt idx="2312">
                  <c:v>1321.5</c:v>
                </c:pt>
                <c:pt idx="2313">
                  <c:v>1322</c:v>
                </c:pt>
                <c:pt idx="2314">
                  <c:v>1322.5</c:v>
                </c:pt>
                <c:pt idx="2315">
                  <c:v>1323</c:v>
                </c:pt>
                <c:pt idx="2316">
                  <c:v>1323.5</c:v>
                </c:pt>
                <c:pt idx="2317">
                  <c:v>1324</c:v>
                </c:pt>
                <c:pt idx="2318">
                  <c:v>1324.5</c:v>
                </c:pt>
                <c:pt idx="2319">
                  <c:v>1325</c:v>
                </c:pt>
                <c:pt idx="2320">
                  <c:v>1325.5</c:v>
                </c:pt>
                <c:pt idx="2321">
                  <c:v>1326</c:v>
                </c:pt>
                <c:pt idx="2322">
                  <c:v>1326.5</c:v>
                </c:pt>
                <c:pt idx="2323">
                  <c:v>1327</c:v>
                </c:pt>
                <c:pt idx="2324">
                  <c:v>1327.5</c:v>
                </c:pt>
                <c:pt idx="2325">
                  <c:v>1328</c:v>
                </c:pt>
                <c:pt idx="2326">
                  <c:v>1328.5</c:v>
                </c:pt>
                <c:pt idx="2327">
                  <c:v>1329</c:v>
                </c:pt>
                <c:pt idx="2328">
                  <c:v>1329.5</c:v>
                </c:pt>
                <c:pt idx="2329">
                  <c:v>1330</c:v>
                </c:pt>
                <c:pt idx="2330">
                  <c:v>1330.5</c:v>
                </c:pt>
                <c:pt idx="2331">
                  <c:v>1331</c:v>
                </c:pt>
                <c:pt idx="2332">
                  <c:v>1331.5</c:v>
                </c:pt>
                <c:pt idx="2333">
                  <c:v>1332</c:v>
                </c:pt>
                <c:pt idx="2334">
                  <c:v>1332.5</c:v>
                </c:pt>
                <c:pt idx="2335">
                  <c:v>1333</c:v>
                </c:pt>
                <c:pt idx="2336">
                  <c:v>1333.5</c:v>
                </c:pt>
                <c:pt idx="2337">
                  <c:v>1334</c:v>
                </c:pt>
                <c:pt idx="2338">
                  <c:v>1334.5</c:v>
                </c:pt>
                <c:pt idx="2339">
                  <c:v>1335</c:v>
                </c:pt>
                <c:pt idx="2340">
                  <c:v>1335.5</c:v>
                </c:pt>
                <c:pt idx="2341">
                  <c:v>1336</c:v>
                </c:pt>
                <c:pt idx="2342">
                  <c:v>1336.5</c:v>
                </c:pt>
                <c:pt idx="2343">
                  <c:v>1337</c:v>
                </c:pt>
                <c:pt idx="2344">
                  <c:v>1337.5</c:v>
                </c:pt>
                <c:pt idx="2345">
                  <c:v>1338</c:v>
                </c:pt>
                <c:pt idx="2346">
                  <c:v>1338.5</c:v>
                </c:pt>
                <c:pt idx="2347">
                  <c:v>1339</c:v>
                </c:pt>
                <c:pt idx="2348">
                  <c:v>1339.5</c:v>
                </c:pt>
                <c:pt idx="2349">
                  <c:v>1340</c:v>
                </c:pt>
                <c:pt idx="2350">
                  <c:v>1340.5</c:v>
                </c:pt>
                <c:pt idx="2351">
                  <c:v>1341</c:v>
                </c:pt>
                <c:pt idx="2352">
                  <c:v>1341.5</c:v>
                </c:pt>
                <c:pt idx="2353">
                  <c:v>1342</c:v>
                </c:pt>
                <c:pt idx="2354">
                  <c:v>1342.5</c:v>
                </c:pt>
                <c:pt idx="2355">
                  <c:v>1343</c:v>
                </c:pt>
                <c:pt idx="2356">
                  <c:v>1343.5</c:v>
                </c:pt>
                <c:pt idx="2357">
                  <c:v>1344</c:v>
                </c:pt>
                <c:pt idx="2358">
                  <c:v>1344.5</c:v>
                </c:pt>
                <c:pt idx="2359">
                  <c:v>1345</c:v>
                </c:pt>
                <c:pt idx="2360">
                  <c:v>1345.5</c:v>
                </c:pt>
                <c:pt idx="2361">
                  <c:v>1346</c:v>
                </c:pt>
                <c:pt idx="2362">
                  <c:v>1346.5</c:v>
                </c:pt>
                <c:pt idx="2363">
                  <c:v>1347</c:v>
                </c:pt>
                <c:pt idx="2364">
                  <c:v>1347.5</c:v>
                </c:pt>
                <c:pt idx="2365">
                  <c:v>1348</c:v>
                </c:pt>
                <c:pt idx="2366">
                  <c:v>1348.5</c:v>
                </c:pt>
                <c:pt idx="2367">
                  <c:v>1349</c:v>
                </c:pt>
                <c:pt idx="2368">
                  <c:v>1349.5</c:v>
                </c:pt>
                <c:pt idx="2369">
                  <c:v>1350</c:v>
                </c:pt>
                <c:pt idx="2370">
                  <c:v>1350.5</c:v>
                </c:pt>
                <c:pt idx="2371">
                  <c:v>1351</c:v>
                </c:pt>
                <c:pt idx="2372">
                  <c:v>1351.5</c:v>
                </c:pt>
                <c:pt idx="2373">
                  <c:v>1352</c:v>
                </c:pt>
                <c:pt idx="2374">
                  <c:v>1352.5</c:v>
                </c:pt>
                <c:pt idx="2375">
                  <c:v>1353</c:v>
                </c:pt>
                <c:pt idx="2376">
                  <c:v>1353.5</c:v>
                </c:pt>
                <c:pt idx="2377">
                  <c:v>1354</c:v>
                </c:pt>
                <c:pt idx="2378">
                  <c:v>1354.5</c:v>
                </c:pt>
                <c:pt idx="2379">
                  <c:v>1355</c:v>
                </c:pt>
                <c:pt idx="2380">
                  <c:v>1355.5</c:v>
                </c:pt>
                <c:pt idx="2381">
                  <c:v>1356</c:v>
                </c:pt>
                <c:pt idx="2382">
                  <c:v>1356.5</c:v>
                </c:pt>
                <c:pt idx="2383">
                  <c:v>1357</c:v>
                </c:pt>
                <c:pt idx="2384">
                  <c:v>1357.5</c:v>
                </c:pt>
                <c:pt idx="2385">
                  <c:v>1358</c:v>
                </c:pt>
                <c:pt idx="2386">
                  <c:v>1358.5</c:v>
                </c:pt>
                <c:pt idx="2387">
                  <c:v>1359</c:v>
                </c:pt>
                <c:pt idx="2388">
                  <c:v>1359.5</c:v>
                </c:pt>
                <c:pt idx="2389">
                  <c:v>1360</c:v>
                </c:pt>
                <c:pt idx="2390">
                  <c:v>1360.5</c:v>
                </c:pt>
                <c:pt idx="2391">
                  <c:v>1361</c:v>
                </c:pt>
                <c:pt idx="2392">
                  <c:v>1361.5</c:v>
                </c:pt>
                <c:pt idx="2393">
                  <c:v>1362</c:v>
                </c:pt>
                <c:pt idx="2394">
                  <c:v>1362.5</c:v>
                </c:pt>
                <c:pt idx="2395">
                  <c:v>1363</c:v>
                </c:pt>
                <c:pt idx="2396">
                  <c:v>1363.5</c:v>
                </c:pt>
                <c:pt idx="2397">
                  <c:v>1364</c:v>
                </c:pt>
                <c:pt idx="2398">
                  <c:v>1364.5</c:v>
                </c:pt>
                <c:pt idx="2399">
                  <c:v>1365</c:v>
                </c:pt>
                <c:pt idx="2400">
                  <c:v>1365.5</c:v>
                </c:pt>
                <c:pt idx="2401">
                  <c:v>1366</c:v>
                </c:pt>
                <c:pt idx="2402">
                  <c:v>1366.5</c:v>
                </c:pt>
                <c:pt idx="2403">
                  <c:v>1367</c:v>
                </c:pt>
                <c:pt idx="2404">
                  <c:v>1367.5</c:v>
                </c:pt>
                <c:pt idx="2405">
                  <c:v>1368</c:v>
                </c:pt>
                <c:pt idx="2406">
                  <c:v>1368.5</c:v>
                </c:pt>
                <c:pt idx="2407">
                  <c:v>1369</c:v>
                </c:pt>
                <c:pt idx="2408">
                  <c:v>1369.5</c:v>
                </c:pt>
                <c:pt idx="2409">
                  <c:v>1370</c:v>
                </c:pt>
                <c:pt idx="2410">
                  <c:v>1370.5</c:v>
                </c:pt>
                <c:pt idx="2411">
                  <c:v>1371</c:v>
                </c:pt>
                <c:pt idx="2412">
                  <c:v>1371.5</c:v>
                </c:pt>
                <c:pt idx="2413">
                  <c:v>1372</c:v>
                </c:pt>
                <c:pt idx="2414">
                  <c:v>1372.5</c:v>
                </c:pt>
                <c:pt idx="2415">
                  <c:v>1373</c:v>
                </c:pt>
                <c:pt idx="2416">
                  <c:v>1373.5</c:v>
                </c:pt>
                <c:pt idx="2417">
                  <c:v>1374</c:v>
                </c:pt>
                <c:pt idx="2418">
                  <c:v>1374.5</c:v>
                </c:pt>
                <c:pt idx="2419">
                  <c:v>1375</c:v>
                </c:pt>
                <c:pt idx="2420">
                  <c:v>1375.5</c:v>
                </c:pt>
                <c:pt idx="2421">
                  <c:v>1376</c:v>
                </c:pt>
                <c:pt idx="2422">
                  <c:v>1376.5</c:v>
                </c:pt>
                <c:pt idx="2423">
                  <c:v>1377</c:v>
                </c:pt>
                <c:pt idx="2424">
                  <c:v>1377.5</c:v>
                </c:pt>
                <c:pt idx="2425">
                  <c:v>1378</c:v>
                </c:pt>
                <c:pt idx="2426">
                  <c:v>1378.5</c:v>
                </c:pt>
                <c:pt idx="2427">
                  <c:v>1379</c:v>
                </c:pt>
                <c:pt idx="2428">
                  <c:v>1379.5</c:v>
                </c:pt>
                <c:pt idx="2429">
                  <c:v>1380</c:v>
                </c:pt>
                <c:pt idx="2430">
                  <c:v>1380.5</c:v>
                </c:pt>
                <c:pt idx="2431">
                  <c:v>1381</c:v>
                </c:pt>
                <c:pt idx="2432">
                  <c:v>1381.5</c:v>
                </c:pt>
                <c:pt idx="2433">
                  <c:v>1382</c:v>
                </c:pt>
                <c:pt idx="2434">
                  <c:v>1382.5</c:v>
                </c:pt>
                <c:pt idx="2435">
                  <c:v>1383</c:v>
                </c:pt>
                <c:pt idx="2436">
                  <c:v>1383.5</c:v>
                </c:pt>
                <c:pt idx="2437">
                  <c:v>1384</c:v>
                </c:pt>
                <c:pt idx="2438">
                  <c:v>1384.5</c:v>
                </c:pt>
                <c:pt idx="2439">
                  <c:v>1385</c:v>
                </c:pt>
                <c:pt idx="2440">
                  <c:v>1385.5</c:v>
                </c:pt>
                <c:pt idx="2441">
                  <c:v>1386</c:v>
                </c:pt>
                <c:pt idx="2442">
                  <c:v>1386.5</c:v>
                </c:pt>
                <c:pt idx="2443">
                  <c:v>1387</c:v>
                </c:pt>
                <c:pt idx="2444">
                  <c:v>1387.5</c:v>
                </c:pt>
                <c:pt idx="2445">
                  <c:v>1388</c:v>
                </c:pt>
                <c:pt idx="2446">
                  <c:v>1388.5</c:v>
                </c:pt>
                <c:pt idx="2447">
                  <c:v>1389</c:v>
                </c:pt>
                <c:pt idx="2448">
                  <c:v>1389.5</c:v>
                </c:pt>
                <c:pt idx="2449">
                  <c:v>1390</c:v>
                </c:pt>
                <c:pt idx="2450">
                  <c:v>1390.5</c:v>
                </c:pt>
                <c:pt idx="2451">
                  <c:v>1391</c:v>
                </c:pt>
                <c:pt idx="2452">
                  <c:v>1391.5</c:v>
                </c:pt>
                <c:pt idx="2453">
                  <c:v>1392</c:v>
                </c:pt>
                <c:pt idx="2454">
                  <c:v>1392.5</c:v>
                </c:pt>
                <c:pt idx="2455">
                  <c:v>1393</c:v>
                </c:pt>
                <c:pt idx="2456">
                  <c:v>1393.5</c:v>
                </c:pt>
                <c:pt idx="2457">
                  <c:v>1394</c:v>
                </c:pt>
                <c:pt idx="2458">
                  <c:v>1394.5</c:v>
                </c:pt>
                <c:pt idx="2459">
                  <c:v>1395</c:v>
                </c:pt>
                <c:pt idx="2460">
                  <c:v>1395.5</c:v>
                </c:pt>
                <c:pt idx="2461">
                  <c:v>1396</c:v>
                </c:pt>
                <c:pt idx="2462">
                  <c:v>1396.5</c:v>
                </c:pt>
                <c:pt idx="2463">
                  <c:v>1397</c:v>
                </c:pt>
                <c:pt idx="2464">
                  <c:v>1397.5</c:v>
                </c:pt>
                <c:pt idx="2465">
                  <c:v>1398</c:v>
                </c:pt>
                <c:pt idx="2466">
                  <c:v>1398.5</c:v>
                </c:pt>
                <c:pt idx="2467">
                  <c:v>1399</c:v>
                </c:pt>
                <c:pt idx="2468">
                  <c:v>1399.5</c:v>
                </c:pt>
                <c:pt idx="2469">
                  <c:v>1400</c:v>
                </c:pt>
              </c:numCache>
            </c:numRef>
          </c:xVal>
          <c:yVal>
            <c:numRef>
              <c:f>'80 cm-14 mm'!$E$5:$E$2474</c:f>
              <c:numCache>
                <c:formatCode>General</c:formatCode>
                <c:ptCount val="247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0.97000000000000064</c:v>
                </c:pt>
                <c:pt idx="551">
                  <c:v>1.46</c:v>
                </c:pt>
                <c:pt idx="552">
                  <c:v>1.6800000000000141</c:v>
                </c:pt>
                <c:pt idx="553">
                  <c:v>1.84</c:v>
                </c:pt>
                <c:pt idx="554">
                  <c:v>1.8800000000000001</c:v>
                </c:pt>
                <c:pt idx="555">
                  <c:v>1.9600000000000166</c:v>
                </c:pt>
                <c:pt idx="556">
                  <c:v>1.9700000000000166</c:v>
                </c:pt>
                <c:pt idx="557">
                  <c:v>1.9700000000000166</c:v>
                </c:pt>
                <c:pt idx="558">
                  <c:v>1.9700000000000166</c:v>
                </c:pt>
                <c:pt idx="559">
                  <c:v>1.9700000000000166</c:v>
                </c:pt>
                <c:pt idx="560">
                  <c:v>1.9700000000000166</c:v>
                </c:pt>
                <c:pt idx="561">
                  <c:v>1.9700000000000166</c:v>
                </c:pt>
                <c:pt idx="562">
                  <c:v>1.9700000000000166</c:v>
                </c:pt>
                <c:pt idx="563">
                  <c:v>1.9700000000000166</c:v>
                </c:pt>
                <c:pt idx="564">
                  <c:v>1.9700000000000166</c:v>
                </c:pt>
                <c:pt idx="565">
                  <c:v>1.9700000000000166</c:v>
                </c:pt>
                <c:pt idx="566">
                  <c:v>1.9700000000000166</c:v>
                </c:pt>
                <c:pt idx="567">
                  <c:v>1.9700000000000166</c:v>
                </c:pt>
                <c:pt idx="568">
                  <c:v>1.9700000000000166</c:v>
                </c:pt>
                <c:pt idx="569">
                  <c:v>1.980000000000018</c:v>
                </c:pt>
                <c:pt idx="570">
                  <c:v>1.980000000000018</c:v>
                </c:pt>
                <c:pt idx="571">
                  <c:v>1.980000000000018</c:v>
                </c:pt>
                <c:pt idx="572">
                  <c:v>1.980000000000018</c:v>
                </c:pt>
                <c:pt idx="573">
                  <c:v>1.9900000000000186</c:v>
                </c:pt>
                <c:pt idx="574">
                  <c:v>1.9900000000000186</c:v>
                </c:pt>
                <c:pt idx="575">
                  <c:v>1.9900000000000186</c:v>
                </c:pt>
                <c:pt idx="576">
                  <c:v>1.9900000000000186</c:v>
                </c:pt>
                <c:pt idx="577">
                  <c:v>1.9900000000000186</c:v>
                </c:pt>
                <c:pt idx="578">
                  <c:v>1.9900000000000186</c:v>
                </c:pt>
                <c:pt idx="579">
                  <c:v>1.9900000000000186</c:v>
                </c:pt>
                <c:pt idx="580">
                  <c:v>1.9900000000000186</c:v>
                </c:pt>
                <c:pt idx="581">
                  <c:v>1.980000000000018</c:v>
                </c:pt>
                <c:pt idx="582">
                  <c:v>1.980000000000018</c:v>
                </c:pt>
                <c:pt idx="583">
                  <c:v>1.980000000000018</c:v>
                </c:pt>
                <c:pt idx="584">
                  <c:v>1.980000000000018</c:v>
                </c:pt>
                <c:pt idx="585">
                  <c:v>1.9700000000000166</c:v>
                </c:pt>
                <c:pt idx="586">
                  <c:v>1.9700000000000166</c:v>
                </c:pt>
                <c:pt idx="587">
                  <c:v>1.980000000000018</c:v>
                </c:pt>
                <c:pt idx="588">
                  <c:v>1.9900000000000186</c:v>
                </c:pt>
                <c:pt idx="589">
                  <c:v>1.9900000000000186</c:v>
                </c:pt>
                <c:pt idx="590">
                  <c:v>1.980000000000018</c:v>
                </c:pt>
                <c:pt idx="591">
                  <c:v>1.9700000000000166</c:v>
                </c:pt>
                <c:pt idx="592">
                  <c:v>1.9600000000000166</c:v>
                </c:pt>
                <c:pt idx="593">
                  <c:v>1.9600000000000166</c:v>
                </c:pt>
                <c:pt idx="594">
                  <c:v>1.9600000000000166</c:v>
                </c:pt>
                <c:pt idx="595">
                  <c:v>1.9600000000000166</c:v>
                </c:pt>
                <c:pt idx="596">
                  <c:v>1.9600000000000166</c:v>
                </c:pt>
                <c:pt idx="597">
                  <c:v>1.9600000000000166</c:v>
                </c:pt>
                <c:pt idx="598">
                  <c:v>1.9700000000000166</c:v>
                </c:pt>
                <c:pt idx="599">
                  <c:v>1.9700000000000166</c:v>
                </c:pt>
                <c:pt idx="600">
                  <c:v>2.98</c:v>
                </c:pt>
                <c:pt idx="601">
                  <c:v>3.6</c:v>
                </c:pt>
                <c:pt idx="602">
                  <c:v>3.72</c:v>
                </c:pt>
                <c:pt idx="603">
                  <c:v>3.8899999999999997</c:v>
                </c:pt>
                <c:pt idx="604">
                  <c:v>3.9099999999999997</c:v>
                </c:pt>
                <c:pt idx="605">
                  <c:v>4</c:v>
                </c:pt>
                <c:pt idx="606">
                  <c:v>4.04</c:v>
                </c:pt>
                <c:pt idx="607">
                  <c:v>4.04</c:v>
                </c:pt>
                <c:pt idx="608">
                  <c:v>4.04</c:v>
                </c:pt>
                <c:pt idx="609">
                  <c:v>4.04</c:v>
                </c:pt>
                <c:pt idx="610">
                  <c:v>4.04</c:v>
                </c:pt>
                <c:pt idx="611">
                  <c:v>4.04</c:v>
                </c:pt>
                <c:pt idx="612">
                  <c:v>4.04</c:v>
                </c:pt>
                <c:pt idx="613">
                  <c:v>4.05</c:v>
                </c:pt>
                <c:pt idx="614">
                  <c:v>4.05</c:v>
                </c:pt>
                <c:pt idx="615">
                  <c:v>4.05</c:v>
                </c:pt>
                <c:pt idx="616">
                  <c:v>4.05</c:v>
                </c:pt>
                <c:pt idx="617">
                  <c:v>4.05</c:v>
                </c:pt>
                <c:pt idx="618">
                  <c:v>4.05</c:v>
                </c:pt>
                <c:pt idx="619">
                  <c:v>4.05</c:v>
                </c:pt>
                <c:pt idx="620">
                  <c:v>4.04</c:v>
                </c:pt>
                <c:pt idx="621">
                  <c:v>4.04</c:v>
                </c:pt>
                <c:pt idx="622">
                  <c:v>4.0199999999999996</c:v>
                </c:pt>
                <c:pt idx="623">
                  <c:v>3.98</c:v>
                </c:pt>
                <c:pt idx="624">
                  <c:v>3.96</c:v>
                </c:pt>
                <c:pt idx="625">
                  <c:v>3.96</c:v>
                </c:pt>
                <c:pt idx="626">
                  <c:v>3.9699999999999998</c:v>
                </c:pt>
                <c:pt idx="627">
                  <c:v>3.98</c:v>
                </c:pt>
                <c:pt idx="628">
                  <c:v>4.0199999999999996</c:v>
                </c:pt>
                <c:pt idx="629">
                  <c:v>4.04</c:v>
                </c:pt>
                <c:pt idx="630">
                  <c:v>4.04</c:v>
                </c:pt>
                <c:pt idx="631">
                  <c:v>4.04</c:v>
                </c:pt>
                <c:pt idx="632">
                  <c:v>4.04</c:v>
                </c:pt>
                <c:pt idx="633">
                  <c:v>4.04</c:v>
                </c:pt>
                <c:pt idx="634">
                  <c:v>4.04</c:v>
                </c:pt>
                <c:pt idx="635">
                  <c:v>4.04</c:v>
                </c:pt>
                <c:pt idx="636">
                  <c:v>4.1599999999999975</c:v>
                </c:pt>
                <c:pt idx="637">
                  <c:v>5.09</c:v>
                </c:pt>
                <c:pt idx="638">
                  <c:v>5.48</c:v>
                </c:pt>
                <c:pt idx="639">
                  <c:v>5.76</c:v>
                </c:pt>
                <c:pt idx="640">
                  <c:v>5.9</c:v>
                </c:pt>
                <c:pt idx="641">
                  <c:v>6.06</c:v>
                </c:pt>
                <c:pt idx="642">
                  <c:v>6.17</c:v>
                </c:pt>
                <c:pt idx="643">
                  <c:v>6.2700000000000014</c:v>
                </c:pt>
                <c:pt idx="644">
                  <c:v>6.28</c:v>
                </c:pt>
                <c:pt idx="645">
                  <c:v>6.35</c:v>
                </c:pt>
                <c:pt idx="646">
                  <c:v>6.42</c:v>
                </c:pt>
                <c:pt idx="647">
                  <c:v>6.4700000000000024</c:v>
                </c:pt>
                <c:pt idx="648">
                  <c:v>6.5</c:v>
                </c:pt>
                <c:pt idx="649">
                  <c:v>6.6499999999999995</c:v>
                </c:pt>
                <c:pt idx="650">
                  <c:v>6.67</c:v>
                </c:pt>
                <c:pt idx="651">
                  <c:v>6.67</c:v>
                </c:pt>
                <c:pt idx="652">
                  <c:v>6.67</c:v>
                </c:pt>
                <c:pt idx="653">
                  <c:v>6.6899999999999995</c:v>
                </c:pt>
                <c:pt idx="654">
                  <c:v>6.72</c:v>
                </c:pt>
                <c:pt idx="655">
                  <c:v>6.8199999999999985</c:v>
                </c:pt>
                <c:pt idx="656">
                  <c:v>7.05</c:v>
                </c:pt>
                <c:pt idx="657">
                  <c:v>7.1599999999999975</c:v>
                </c:pt>
                <c:pt idx="658">
                  <c:v>7.38</c:v>
                </c:pt>
                <c:pt idx="659">
                  <c:v>7.48</c:v>
                </c:pt>
                <c:pt idx="660">
                  <c:v>7.6599999999999975</c:v>
                </c:pt>
                <c:pt idx="661">
                  <c:v>7.9</c:v>
                </c:pt>
                <c:pt idx="662">
                  <c:v>8.0500000000000007</c:v>
                </c:pt>
                <c:pt idx="663">
                  <c:v>8.2100000000000009</c:v>
                </c:pt>
                <c:pt idx="664">
                  <c:v>8.3700000000000028</c:v>
                </c:pt>
                <c:pt idx="665">
                  <c:v>8.5</c:v>
                </c:pt>
                <c:pt idx="666">
                  <c:v>8.81</c:v>
                </c:pt>
                <c:pt idx="667">
                  <c:v>8.8800000000000008</c:v>
                </c:pt>
                <c:pt idx="668">
                  <c:v>8.98</c:v>
                </c:pt>
                <c:pt idx="669">
                  <c:v>9.11</c:v>
                </c:pt>
                <c:pt idx="670">
                  <c:v>9.31</c:v>
                </c:pt>
                <c:pt idx="671">
                  <c:v>9.39</c:v>
                </c:pt>
                <c:pt idx="672">
                  <c:v>9.5500000000000007</c:v>
                </c:pt>
                <c:pt idx="673">
                  <c:v>9.61</c:v>
                </c:pt>
                <c:pt idx="674">
                  <c:v>9.7800000000000011</c:v>
                </c:pt>
                <c:pt idx="675">
                  <c:v>9.93</c:v>
                </c:pt>
                <c:pt idx="676">
                  <c:v>10.02</c:v>
                </c:pt>
                <c:pt idx="677">
                  <c:v>10.17</c:v>
                </c:pt>
                <c:pt idx="678">
                  <c:v>10.220000000000001</c:v>
                </c:pt>
                <c:pt idx="679">
                  <c:v>10.27</c:v>
                </c:pt>
                <c:pt idx="680">
                  <c:v>10.33</c:v>
                </c:pt>
                <c:pt idx="681">
                  <c:v>10.59</c:v>
                </c:pt>
                <c:pt idx="682">
                  <c:v>10.57</c:v>
                </c:pt>
                <c:pt idx="683">
                  <c:v>10.66</c:v>
                </c:pt>
                <c:pt idx="684">
                  <c:v>10.739999999999998</c:v>
                </c:pt>
                <c:pt idx="685">
                  <c:v>10.77</c:v>
                </c:pt>
                <c:pt idx="686">
                  <c:v>10.96</c:v>
                </c:pt>
                <c:pt idx="687">
                  <c:v>11.01</c:v>
                </c:pt>
                <c:pt idx="688">
                  <c:v>11.07</c:v>
                </c:pt>
                <c:pt idx="689">
                  <c:v>11.19</c:v>
                </c:pt>
                <c:pt idx="690">
                  <c:v>11.29</c:v>
                </c:pt>
                <c:pt idx="691">
                  <c:v>11.33</c:v>
                </c:pt>
                <c:pt idx="692">
                  <c:v>11.370000000000006</c:v>
                </c:pt>
                <c:pt idx="693">
                  <c:v>11.44</c:v>
                </c:pt>
                <c:pt idx="694">
                  <c:v>11.53</c:v>
                </c:pt>
                <c:pt idx="695">
                  <c:v>11.53</c:v>
                </c:pt>
                <c:pt idx="696">
                  <c:v>11.57</c:v>
                </c:pt>
                <c:pt idx="697">
                  <c:v>11.69</c:v>
                </c:pt>
                <c:pt idx="698">
                  <c:v>11.739999999999998</c:v>
                </c:pt>
                <c:pt idx="699">
                  <c:v>11.739999999999998</c:v>
                </c:pt>
                <c:pt idx="700">
                  <c:v>11.81</c:v>
                </c:pt>
                <c:pt idx="701">
                  <c:v>11.860000000000024</c:v>
                </c:pt>
                <c:pt idx="702">
                  <c:v>11.91</c:v>
                </c:pt>
                <c:pt idx="703">
                  <c:v>11.96</c:v>
                </c:pt>
                <c:pt idx="704">
                  <c:v>11.96</c:v>
                </c:pt>
                <c:pt idx="705">
                  <c:v>12.06</c:v>
                </c:pt>
                <c:pt idx="706">
                  <c:v>12.06</c:v>
                </c:pt>
                <c:pt idx="707">
                  <c:v>12.08</c:v>
                </c:pt>
                <c:pt idx="708">
                  <c:v>12.16</c:v>
                </c:pt>
                <c:pt idx="709">
                  <c:v>12.15</c:v>
                </c:pt>
                <c:pt idx="710">
                  <c:v>12.25</c:v>
                </c:pt>
                <c:pt idx="711">
                  <c:v>12.28</c:v>
                </c:pt>
                <c:pt idx="712">
                  <c:v>12.38</c:v>
                </c:pt>
                <c:pt idx="713">
                  <c:v>12.42</c:v>
                </c:pt>
                <c:pt idx="714">
                  <c:v>12.49</c:v>
                </c:pt>
                <c:pt idx="715">
                  <c:v>12.59</c:v>
                </c:pt>
                <c:pt idx="716">
                  <c:v>12.709999999999999</c:v>
                </c:pt>
                <c:pt idx="717">
                  <c:v>12.79</c:v>
                </c:pt>
                <c:pt idx="718">
                  <c:v>12.89</c:v>
                </c:pt>
                <c:pt idx="719">
                  <c:v>12.97</c:v>
                </c:pt>
                <c:pt idx="720">
                  <c:v>13.16</c:v>
                </c:pt>
                <c:pt idx="721">
                  <c:v>13.17</c:v>
                </c:pt>
                <c:pt idx="722">
                  <c:v>13.219999999999999</c:v>
                </c:pt>
                <c:pt idx="723">
                  <c:v>13.32</c:v>
                </c:pt>
                <c:pt idx="724">
                  <c:v>13.4</c:v>
                </c:pt>
                <c:pt idx="725">
                  <c:v>13.58</c:v>
                </c:pt>
                <c:pt idx="726">
                  <c:v>13.7</c:v>
                </c:pt>
                <c:pt idx="727">
                  <c:v>13.69</c:v>
                </c:pt>
                <c:pt idx="728">
                  <c:v>13.78</c:v>
                </c:pt>
                <c:pt idx="729">
                  <c:v>13.89</c:v>
                </c:pt>
                <c:pt idx="730">
                  <c:v>13.92</c:v>
                </c:pt>
                <c:pt idx="731">
                  <c:v>14.09</c:v>
                </c:pt>
                <c:pt idx="732">
                  <c:v>14.12</c:v>
                </c:pt>
                <c:pt idx="733">
                  <c:v>14.2</c:v>
                </c:pt>
                <c:pt idx="734">
                  <c:v>14.3</c:v>
                </c:pt>
                <c:pt idx="735">
                  <c:v>14.39</c:v>
                </c:pt>
                <c:pt idx="736">
                  <c:v>14.42</c:v>
                </c:pt>
                <c:pt idx="737">
                  <c:v>14.46</c:v>
                </c:pt>
                <c:pt idx="738">
                  <c:v>14.58</c:v>
                </c:pt>
                <c:pt idx="739">
                  <c:v>14.639999999999999</c:v>
                </c:pt>
                <c:pt idx="740">
                  <c:v>14.81</c:v>
                </c:pt>
                <c:pt idx="741">
                  <c:v>14.84</c:v>
                </c:pt>
                <c:pt idx="742">
                  <c:v>14.93</c:v>
                </c:pt>
                <c:pt idx="743">
                  <c:v>15.04</c:v>
                </c:pt>
                <c:pt idx="744">
                  <c:v>15.16</c:v>
                </c:pt>
                <c:pt idx="745">
                  <c:v>15.229999999999999</c:v>
                </c:pt>
                <c:pt idx="746">
                  <c:v>15.3</c:v>
                </c:pt>
                <c:pt idx="747">
                  <c:v>15.47</c:v>
                </c:pt>
                <c:pt idx="748">
                  <c:v>15.55</c:v>
                </c:pt>
                <c:pt idx="749">
                  <c:v>15.61</c:v>
                </c:pt>
                <c:pt idx="750">
                  <c:v>15.729999999999999</c:v>
                </c:pt>
                <c:pt idx="751">
                  <c:v>15.78</c:v>
                </c:pt>
                <c:pt idx="752">
                  <c:v>15.84</c:v>
                </c:pt>
                <c:pt idx="753">
                  <c:v>15.94</c:v>
                </c:pt>
                <c:pt idx="754">
                  <c:v>16.079999999999988</c:v>
                </c:pt>
                <c:pt idx="755">
                  <c:v>16.16</c:v>
                </c:pt>
                <c:pt idx="756">
                  <c:v>16.22</c:v>
                </c:pt>
                <c:pt idx="757">
                  <c:v>16.32</c:v>
                </c:pt>
                <c:pt idx="758">
                  <c:v>16.41</c:v>
                </c:pt>
                <c:pt idx="759">
                  <c:v>16.479999999999986</c:v>
                </c:pt>
                <c:pt idx="760">
                  <c:v>16.55</c:v>
                </c:pt>
                <c:pt idx="761">
                  <c:v>16.670000000000005</c:v>
                </c:pt>
                <c:pt idx="762">
                  <c:v>16.739999999999988</c:v>
                </c:pt>
                <c:pt idx="763">
                  <c:v>16.86</c:v>
                </c:pt>
                <c:pt idx="764">
                  <c:v>16.91</c:v>
                </c:pt>
                <c:pt idx="765">
                  <c:v>17</c:v>
                </c:pt>
                <c:pt idx="766">
                  <c:v>17.110000000000031</c:v>
                </c:pt>
                <c:pt idx="767">
                  <c:v>17.23</c:v>
                </c:pt>
                <c:pt idx="768">
                  <c:v>17.23</c:v>
                </c:pt>
                <c:pt idx="769">
                  <c:v>17.329999999999988</c:v>
                </c:pt>
                <c:pt idx="770">
                  <c:v>17.43</c:v>
                </c:pt>
                <c:pt idx="771">
                  <c:v>17.54</c:v>
                </c:pt>
                <c:pt idx="772">
                  <c:v>17.579999999999988</c:v>
                </c:pt>
                <c:pt idx="773">
                  <c:v>17.670000000000005</c:v>
                </c:pt>
                <c:pt idx="774">
                  <c:v>17.779999999999987</c:v>
                </c:pt>
                <c:pt idx="775">
                  <c:v>17.829999999999988</c:v>
                </c:pt>
                <c:pt idx="776">
                  <c:v>17.899999999999999</c:v>
                </c:pt>
                <c:pt idx="777">
                  <c:v>17.97</c:v>
                </c:pt>
                <c:pt idx="778">
                  <c:v>18.130000000000031</c:v>
                </c:pt>
                <c:pt idx="779">
                  <c:v>18.22</c:v>
                </c:pt>
                <c:pt idx="780">
                  <c:v>18.27</c:v>
                </c:pt>
                <c:pt idx="781">
                  <c:v>18.43</c:v>
                </c:pt>
                <c:pt idx="782">
                  <c:v>18.53</c:v>
                </c:pt>
                <c:pt idx="783">
                  <c:v>18.57</c:v>
                </c:pt>
                <c:pt idx="784">
                  <c:v>18.610000000000031</c:v>
                </c:pt>
                <c:pt idx="785">
                  <c:v>18.649999999999999</c:v>
                </c:pt>
                <c:pt idx="786">
                  <c:v>18.779999999999987</c:v>
                </c:pt>
                <c:pt idx="787">
                  <c:v>18.809999999999999</c:v>
                </c:pt>
                <c:pt idx="788">
                  <c:v>18.95</c:v>
                </c:pt>
                <c:pt idx="789">
                  <c:v>19.03</c:v>
                </c:pt>
                <c:pt idx="790">
                  <c:v>19.149999999999999</c:v>
                </c:pt>
                <c:pt idx="791">
                  <c:v>19.25</c:v>
                </c:pt>
                <c:pt idx="792">
                  <c:v>19.38</c:v>
                </c:pt>
                <c:pt idx="793">
                  <c:v>19.420000000000002</c:v>
                </c:pt>
                <c:pt idx="794">
                  <c:v>19.5</c:v>
                </c:pt>
                <c:pt idx="795">
                  <c:v>19.62</c:v>
                </c:pt>
                <c:pt idx="796">
                  <c:v>19.77</c:v>
                </c:pt>
                <c:pt idx="797">
                  <c:v>19.82</c:v>
                </c:pt>
                <c:pt idx="798">
                  <c:v>19.939999999999987</c:v>
                </c:pt>
                <c:pt idx="799">
                  <c:v>19.979999999999986</c:v>
                </c:pt>
                <c:pt idx="800">
                  <c:v>20.100000000000001</c:v>
                </c:pt>
                <c:pt idx="801">
                  <c:v>20.16</c:v>
                </c:pt>
                <c:pt idx="802">
                  <c:v>20.25</c:v>
                </c:pt>
                <c:pt idx="803">
                  <c:v>20.37</c:v>
                </c:pt>
                <c:pt idx="804">
                  <c:v>20.41</c:v>
                </c:pt>
                <c:pt idx="805">
                  <c:v>20.51</c:v>
                </c:pt>
                <c:pt idx="806">
                  <c:v>20.59</c:v>
                </c:pt>
                <c:pt idx="807">
                  <c:v>20.67</c:v>
                </c:pt>
                <c:pt idx="808">
                  <c:v>20.759999999999987</c:v>
                </c:pt>
                <c:pt idx="809">
                  <c:v>20.89</c:v>
                </c:pt>
                <c:pt idx="810">
                  <c:v>20.919999999999987</c:v>
                </c:pt>
                <c:pt idx="811">
                  <c:v>21.01</c:v>
                </c:pt>
                <c:pt idx="812">
                  <c:v>21.09</c:v>
                </c:pt>
                <c:pt idx="813">
                  <c:v>21.150000000000031</c:v>
                </c:pt>
                <c:pt idx="814">
                  <c:v>21.3</c:v>
                </c:pt>
                <c:pt idx="815">
                  <c:v>21.35</c:v>
                </c:pt>
                <c:pt idx="816">
                  <c:v>21.47</c:v>
                </c:pt>
                <c:pt idx="817">
                  <c:v>21.7</c:v>
                </c:pt>
                <c:pt idx="818">
                  <c:v>21.74</c:v>
                </c:pt>
                <c:pt idx="819">
                  <c:v>21.84</c:v>
                </c:pt>
                <c:pt idx="820">
                  <c:v>21.939999999999987</c:v>
                </c:pt>
                <c:pt idx="821">
                  <c:v>21.99</c:v>
                </c:pt>
                <c:pt idx="822">
                  <c:v>22.12</c:v>
                </c:pt>
                <c:pt idx="823">
                  <c:v>22.18</c:v>
                </c:pt>
                <c:pt idx="824">
                  <c:v>22.259999999999987</c:v>
                </c:pt>
                <c:pt idx="825">
                  <c:v>22.35</c:v>
                </c:pt>
                <c:pt idx="826">
                  <c:v>22.53</c:v>
                </c:pt>
                <c:pt idx="827">
                  <c:v>22.57</c:v>
                </c:pt>
                <c:pt idx="828">
                  <c:v>22.68</c:v>
                </c:pt>
                <c:pt idx="829">
                  <c:v>22.779999999999987</c:v>
                </c:pt>
                <c:pt idx="830">
                  <c:v>22.85</c:v>
                </c:pt>
                <c:pt idx="831">
                  <c:v>23.03</c:v>
                </c:pt>
                <c:pt idx="832">
                  <c:v>23.05</c:v>
                </c:pt>
                <c:pt idx="833">
                  <c:v>23.130000000000031</c:v>
                </c:pt>
                <c:pt idx="834">
                  <c:v>23.2</c:v>
                </c:pt>
                <c:pt idx="835">
                  <c:v>23.25</c:v>
                </c:pt>
                <c:pt idx="836">
                  <c:v>23.41</c:v>
                </c:pt>
                <c:pt idx="837">
                  <c:v>23.43</c:v>
                </c:pt>
                <c:pt idx="838">
                  <c:v>23.52</c:v>
                </c:pt>
                <c:pt idx="839">
                  <c:v>23.6</c:v>
                </c:pt>
                <c:pt idx="840">
                  <c:v>23.64</c:v>
                </c:pt>
                <c:pt idx="841">
                  <c:v>23.9</c:v>
                </c:pt>
                <c:pt idx="842">
                  <c:v>23.88</c:v>
                </c:pt>
                <c:pt idx="843">
                  <c:v>23.93</c:v>
                </c:pt>
                <c:pt idx="844">
                  <c:v>24.04</c:v>
                </c:pt>
                <c:pt idx="845">
                  <c:v>24.09</c:v>
                </c:pt>
                <c:pt idx="846">
                  <c:v>24.2</c:v>
                </c:pt>
                <c:pt idx="847">
                  <c:v>24.279999999999987</c:v>
                </c:pt>
                <c:pt idx="848">
                  <c:v>24.39</c:v>
                </c:pt>
                <c:pt idx="849">
                  <c:v>24.459999999999987</c:v>
                </c:pt>
                <c:pt idx="850">
                  <c:v>24.610000000000031</c:v>
                </c:pt>
                <c:pt idx="851">
                  <c:v>24.68</c:v>
                </c:pt>
                <c:pt idx="852">
                  <c:v>24.82</c:v>
                </c:pt>
                <c:pt idx="853">
                  <c:v>24.9</c:v>
                </c:pt>
                <c:pt idx="854">
                  <c:v>25.05</c:v>
                </c:pt>
                <c:pt idx="855">
                  <c:v>25.08</c:v>
                </c:pt>
                <c:pt idx="856">
                  <c:v>25.16</c:v>
                </c:pt>
                <c:pt idx="857">
                  <c:v>25.21</c:v>
                </c:pt>
                <c:pt idx="858">
                  <c:v>25.27</c:v>
                </c:pt>
                <c:pt idx="859">
                  <c:v>25.47</c:v>
                </c:pt>
                <c:pt idx="860">
                  <c:v>25.89</c:v>
                </c:pt>
                <c:pt idx="861">
                  <c:v>26.41</c:v>
                </c:pt>
                <c:pt idx="862">
                  <c:v>27.67</c:v>
                </c:pt>
                <c:pt idx="863">
                  <c:v>28.279999999999987</c:v>
                </c:pt>
                <c:pt idx="864">
                  <c:v>28.8</c:v>
                </c:pt>
                <c:pt idx="865">
                  <c:v>29.53</c:v>
                </c:pt>
                <c:pt idx="866">
                  <c:v>29.97</c:v>
                </c:pt>
                <c:pt idx="867">
                  <c:v>30.41</c:v>
                </c:pt>
                <c:pt idx="868">
                  <c:v>30.959999999999987</c:v>
                </c:pt>
                <c:pt idx="869">
                  <c:v>31.27</c:v>
                </c:pt>
                <c:pt idx="870">
                  <c:v>31.53</c:v>
                </c:pt>
                <c:pt idx="871">
                  <c:v>31.85</c:v>
                </c:pt>
                <c:pt idx="872">
                  <c:v>32.130000000000003</c:v>
                </c:pt>
                <c:pt idx="873">
                  <c:v>32.51</c:v>
                </c:pt>
                <c:pt idx="874">
                  <c:v>32.660000000000011</c:v>
                </c:pt>
                <c:pt idx="875">
                  <c:v>32.94</c:v>
                </c:pt>
                <c:pt idx="876">
                  <c:v>33.260000000000012</c:v>
                </c:pt>
                <c:pt idx="877">
                  <c:v>33.550000000000004</c:v>
                </c:pt>
                <c:pt idx="878">
                  <c:v>33.949999999999996</c:v>
                </c:pt>
                <c:pt idx="879">
                  <c:v>34.130000000000003</c:v>
                </c:pt>
                <c:pt idx="880">
                  <c:v>34.32</c:v>
                </c:pt>
                <c:pt idx="881">
                  <c:v>34.56</c:v>
                </c:pt>
                <c:pt idx="882">
                  <c:v>34.720000000000013</c:v>
                </c:pt>
                <c:pt idx="883">
                  <c:v>34.86</c:v>
                </c:pt>
                <c:pt idx="884">
                  <c:v>35.090000000000003</c:v>
                </c:pt>
                <c:pt idx="885">
                  <c:v>35.220000000000013</c:v>
                </c:pt>
                <c:pt idx="886">
                  <c:v>35.46</c:v>
                </c:pt>
                <c:pt idx="887">
                  <c:v>35.590000000000003</c:v>
                </c:pt>
                <c:pt idx="888">
                  <c:v>35.74</c:v>
                </c:pt>
                <c:pt idx="889">
                  <c:v>35.89</c:v>
                </c:pt>
                <c:pt idx="890">
                  <c:v>35.97</c:v>
                </c:pt>
                <c:pt idx="891">
                  <c:v>36.06</c:v>
                </c:pt>
                <c:pt idx="892">
                  <c:v>36.17</c:v>
                </c:pt>
                <c:pt idx="893">
                  <c:v>36.309999999999995</c:v>
                </c:pt>
                <c:pt idx="894">
                  <c:v>36.379999999999995</c:v>
                </c:pt>
                <c:pt idx="895">
                  <c:v>36.520000000000003</c:v>
                </c:pt>
                <c:pt idx="896">
                  <c:v>36.67</c:v>
                </c:pt>
                <c:pt idx="897">
                  <c:v>36.770000000000003</c:v>
                </c:pt>
                <c:pt idx="898">
                  <c:v>36.870000000000005</c:v>
                </c:pt>
                <c:pt idx="899">
                  <c:v>37.050000000000004</c:v>
                </c:pt>
                <c:pt idx="900">
                  <c:v>37.160000000000011</c:v>
                </c:pt>
                <c:pt idx="901">
                  <c:v>37.290000000000013</c:v>
                </c:pt>
                <c:pt idx="902">
                  <c:v>37.36</c:v>
                </c:pt>
                <c:pt idx="903">
                  <c:v>37.5</c:v>
                </c:pt>
                <c:pt idx="904">
                  <c:v>37.590000000000003</c:v>
                </c:pt>
                <c:pt idx="905">
                  <c:v>37.760000000000012</c:v>
                </c:pt>
                <c:pt idx="906">
                  <c:v>37.9</c:v>
                </c:pt>
                <c:pt idx="907">
                  <c:v>37.980000000000004</c:v>
                </c:pt>
                <c:pt idx="908">
                  <c:v>38.11</c:v>
                </c:pt>
                <c:pt idx="909">
                  <c:v>38.18</c:v>
                </c:pt>
                <c:pt idx="910">
                  <c:v>38.32</c:v>
                </c:pt>
                <c:pt idx="911">
                  <c:v>38.339999999999996</c:v>
                </c:pt>
                <c:pt idx="912">
                  <c:v>38.42</c:v>
                </c:pt>
                <c:pt idx="913">
                  <c:v>38.53</c:v>
                </c:pt>
                <c:pt idx="914">
                  <c:v>38.760000000000012</c:v>
                </c:pt>
                <c:pt idx="915">
                  <c:v>38.809999999999995</c:v>
                </c:pt>
                <c:pt idx="916">
                  <c:v>38.910000000000004</c:v>
                </c:pt>
                <c:pt idx="917">
                  <c:v>39.03</c:v>
                </c:pt>
                <c:pt idx="918">
                  <c:v>39.200000000000003</c:v>
                </c:pt>
                <c:pt idx="919">
                  <c:v>39.309999999999995</c:v>
                </c:pt>
                <c:pt idx="920">
                  <c:v>39.46</c:v>
                </c:pt>
                <c:pt idx="921">
                  <c:v>39.64</c:v>
                </c:pt>
                <c:pt idx="922">
                  <c:v>39.730000000000011</c:v>
                </c:pt>
                <c:pt idx="923">
                  <c:v>39.839999999999996</c:v>
                </c:pt>
                <c:pt idx="924">
                  <c:v>40.06</c:v>
                </c:pt>
                <c:pt idx="925">
                  <c:v>40.220000000000013</c:v>
                </c:pt>
                <c:pt idx="926">
                  <c:v>40.290000000000013</c:v>
                </c:pt>
                <c:pt idx="927">
                  <c:v>40.39</c:v>
                </c:pt>
                <c:pt idx="928">
                  <c:v>40.5</c:v>
                </c:pt>
                <c:pt idx="929">
                  <c:v>40.65</c:v>
                </c:pt>
                <c:pt idx="930">
                  <c:v>40.71</c:v>
                </c:pt>
                <c:pt idx="931">
                  <c:v>40.790000000000013</c:v>
                </c:pt>
                <c:pt idx="932">
                  <c:v>40.9</c:v>
                </c:pt>
                <c:pt idx="933">
                  <c:v>40.99</c:v>
                </c:pt>
                <c:pt idx="934">
                  <c:v>41.01</c:v>
                </c:pt>
                <c:pt idx="935">
                  <c:v>41.13</c:v>
                </c:pt>
                <c:pt idx="936">
                  <c:v>41.13</c:v>
                </c:pt>
                <c:pt idx="937">
                  <c:v>41.21</c:v>
                </c:pt>
                <c:pt idx="938">
                  <c:v>41.24</c:v>
                </c:pt>
                <c:pt idx="939">
                  <c:v>41.379999999999995</c:v>
                </c:pt>
                <c:pt idx="940">
                  <c:v>41.42</c:v>
                </c:pt>
                <c:pt idx="941">
                  <c:v>41.5</c:v>
                </c:pt>
                <c:pt idx="942">
                  <c:v>41.55</c:v>
                </c:pt>
                <c:pt idx="943">
                  <c:v>41.660000000000011</c:v>
                </c:pt>
                <c:pt idx="944">
                  <c:v>41.82</c:v>
                </c:pt>
                <c:pt idx="945">
                  <c:v>41.86</c:v>
                </c:pt>
                <c:pt idx="946">
                  <c:v>41.92</c:v>
                </c:pt>
                <c:pt idx="947">
                  <c:v>42</c:v>
                </c:pt>
                <c:pt idx="948">
                  <c:v>42.2</c:v>
                </c:pt>
                <c:pt idx="949">
                  <c:v>42.36</c:v>
                </c:pt>
                <c:pt idx="950">
                  <c:v>42.4</c:v>
                </c:pt>
                <c:pt idx="951">
                  <c:v>42.49</c:v>
                </c:pt>
                <c:pt idx="952">
                  <c:v>42.6</c:v>
                </c:pt>
                <c:pt idx="953">
                  <c:v>42.720000000000013</c:v>
                </c:pt>
                <c:pt idx="954">
                  <c:v>42.790000000000013</c:v>
                </c:pt>
                <c:pt idx="955">
                  <c:v>42.879999999999995</c:v>
                </c:pt>
                <c:pt idx="956">
                  <c:v>42.99</c:v>
                </c:pt>
                <c:pt idx="957">
                  <c:v>43.15</c:v>
                </c:pt>
                <c:pt idx="958">
                  <c:v>43.21</c:v>
                </c:pt>
                <c:pt idx="959">
                  <c:v>43.260000000000012</c:v>
                </c:pt>
                <c:pt idx="960">
                  <c:v>43.41</c:v>
                </c:pt>
                <c:pt idx="961">
                  <c:v>43.56</c:v>
                </c:pt>
                <c:pt idx="962">
                  <c:v>43.6</c:v>
                </c:pt>
                <c:pt idx="963">
                  <c:v>43.7</c:v>
                </c:pt>
                <c:pt idx="964">
                  <c:v>43.86</c:v>
                </c:pt>
                <c:pt idx="965">
                  <c:v>44.15</c:v>
                </c:pt>
                <c:pt idx="966">
                  <c:v>44.24</c:v>
                </c:pt>
                <c:pt idx="967">
                  <c:v>44.32</c:v>
                </c:pt>
                <c:pt idx="968">
                  <c:v>44.65</c:v>
                </c:pt>
                <c:pt idx="969">
                  <c:v>44.83</c:v>
                </c:pt>
                <c:pt idx="970">
                  <c:v>45.01</c:v>
                </c:pt>
                <c:pt idx="971">
                  <c:v>45.25</c:v>
                </c:pt>
                <c:pt idx="972">
                  <c:v>45.54</c:v>
                </c:pt>
                <c:pt idx="973">
                  <c:v>45.68</c:v>
                </c:pt>
                <c:pt idx="974">
                  <c:v>45.849999999999994</c:v>
                </c:pt>
                <c:pt idx="975">
                  <c:v>46</c:v>
                </c:pt>
                <c:pt idx="976">
                  <c:v>46.15</c:v>
                </c:pt>
                <c:pt idx="977">
                  <c:v>46.449999999999996</c:v>
                </c:pt>
                <c:pt idx="978">
                  <c:v>46.59</c:v>
                </c:pt>
                <c:pt idx="979">
                  <c:v>46.89</c:v>
                </c:pt>
                <c:pt idx="980">
                  <c:v>46.98</c:v>
                </c:pt>
                <c:pt idx="981">
                  <c:v>47.21</c:v>
                </c:pt>
                <c:pt idx="982">
                  <c:v>47.39</c:v>
                </c:pt>
                <c:pt idx="983">
                  <c:v>47.71</c:v>
                </c:pt>
                <c:pt idx="984">
                  <c:v>48.04</c:v>
                </c:pt>
                <c:pt idx="985">
                  <c:v>48.36</c:v>
                </c:pt>
                <c:pt idx="986">
                  <c:v>48.65</c:v>
                </c:pt>
                <c:pt idx="987">
                  <c:v>48.949999999999996</c:v>
                </c:pt>
                <c:pt idx="988">
                  <c:v>49.120000000000012</c:v>
                </c:pt>
                <c:pt idx="989">
                  <c:v>49.47</c:v>
                </c:pt>
                <c:pt idx="990">
                  <c:v>49.720000000000013</c:v>
                </c:pt>
                <c:pt idx="991">
                  <c:v>49.91</c:v>
                </c:pt>
                <c:pt idx="992">
                  <c:v>50.190000000000012</c:v>
                </c:pt>
                <c:pt idx="993">
                  <c:v>50.349999999999994</c:v>
                </c:pt>
                <c:pt idx="994">
                  <c:v>50.620000000000012</c:v>
                </c:pt>
                <c:pt idx="995">
                  <c:v>50.83</c:v>
                </c:pt>
                <c:pt idx="996">
                  <c:v>51.120000000000012</c:v>
                </c:pt>
                <c:pt idx="997">
                  <c:v>51.24</c:v>
                </c:pt>
                <c:pt idx="998">
                  <c:v>51.36</c:v>
                </c:pt>
                <c:pt idx="999">
                  <c:v>51.61</c:v>
                </c:pt>
                <c:pt idx="1000">
                  <c:v>51.730000000000011</c:v>
                </c:pt>
                <c:pt idx="1001">
                  <c:v>51.949999999999996</c:v>
                </c:pt>
                <c:pt idx="1002">
                  <c:v>52.190000000000012</c:v>
                </c:pt>
                <c:pt idx="1003">
                  <c:v>52.44</c:v>
                </c:pt>
                <c:pt idx="1004">
                  <c:v>52.57</c:v>
                </c:pt>
                <c:pt idx="1005">
                  <c:v>52.67</c:v>
                </c:pt>
                <c:pt idx="1006">
                  <c:v>52.92</c:v>
                </c:pt>
                <c:pt idx="1007">
                  <c:v>53.07</c:v>
                </c:pt>
                <c:pt idx="1008">
                  <c:v>53.27</c:v>
                </c:pt>
                <c:pt idx="1009">
                  <c:v>53.47</c:v>
                </c:pt>
                <c:pt idx="1010">
                  <c:v>53.58</c:v>
                </c:pt>
                <c:pt idx="1011">
                  <c:v>53.8</c:v>
                </c:pt>
                <c:pt idx="1012">
                  <c:v>53.92</c:v>
                </c:pt>
                <c:pt idx="1013">
                  <c:v>54.160000000000011</c:v>
                </c:pt>
                <c:pt idx="1014">
                  <c:v>54.32</c:v>
                </c:pt>
                <c:pt idx="1015">
                  <c:v>54.47</c:v>
                </c:pt>
                <c:pt idx="1016">
                  <c:v>54.57</c:v>
                </c:pt>
                <c:pt idx="1017">
                  <c:v>54.74</c:v>
                </c:pt>
                <c:pt idx="1018">
                  <c:v>54.96</c:v>
                </c:pt>
                <c:pt idx="1019">
                  <c:v>55.11</c:v>
                </c:pt>
                <c:pt idx="1020">
                  <c:v>55.379999999999995</c:v>
                </c:pt>
                <c:pt idx="1021">
                  <c:v>55.54</c:v>
                </c:pt>
                <c:pt idx="1022">
                  <c:v>55.77</c:v>
                </c:pt>
                <c:pt idx="1023">
                  <c:v>55.91</c:v>
                </c:pt>
                <c:pt idx="1024">
                  <c:v>56.04</c:v>
                </c:pt>
                <c:pt idx="1025">
                  <c:v>56.37</c:v>
                </c:pt>
                <c:pt idx="1026">
                  <c:v>56.449999999999996</c:v>
                </c:pt>
                <c:pt idx="1027">
                  <c:v>56.74</c:v>
                </c:pt>
                <c:pt idx="1028">
                  <c:v>56.89</c:v>
                </c:pt>
                <c:pt idx="1029">
                  <c:v>57.03</c:v>
                </c:pt>
                <c:pt idx="1030">
                  <c:v>57.230000000000011</c:v>
                </c:pt>
                <c:pt idx="1031">
                  <c:v>57.309999999999995</c:v>
                </c:pt>
                <c:pt idx="1032">
                  <c:v>57.5</c:v>
                </c:pt>
                <c:pt idx="1033">
                  <c:v>57.7</c:v>
                </c:pt>
                <c:pt idx="1034">
                  <c:v>57.790000000000013</c:v>
                </c:pt>
                <c:pt idx="1035">
                  <c:v>57.949999999999996</c:v>
                </c:pt>
                <c:pt idx="1036">
                  <c:v>58.120000000000012</c:v>
                </c:pt>
                <c:pt idx="1037">
                  <c:v>58.32</c:v>
                </c:pt>
                <c:pt idx="1038">
                  <c:v>58.51</c:v>
                </c:pt>
                <c:pt idx="1039">
                  <c:v>58.620000000000012</c:v>
                </c:pt>
                <c:pt idx="1040">
                  <c:v>58.790000000000013</c:v>
                </c:pt>
                <c:pt idx="1041">
                  <c:v>58.879999999999995</c:v>
                </c:pt>
                <c:pt idx="1042">
                  <c:v>59.02</c:v>
                </c:pt>
                <c:pt idx="1043">
                  <c:v>59.220000000000013</c:v>
                </c:pt>
                <c:pt idx="1044">
                  <c:v>59.32</c:v>
                </c:pt>
                <c:pt idx="1045">
                  <c:v>59.51</c:v>
                </c:pt>
                <c:pt idx="1046">
                  <c:v>59.730000000000011</c:v>
                </c:pt>
                <c:pt idx="1047">
                  <c:v>59.849999999999994</c:v>
                </c:pt>
                <c:pt idx="1048">
                  <c:v>60.04</c:v>
                </c:pt>
                <c:pt idx="1049">
                  <c:v>60.09</c:v>
                </c:pt>
                <c:pt idx="1050">
                  <c:v>60.27</c:v>
                </c:pt>
                <c:pt idx="1051">
                  <c:v>60.339999999999996</c:v>
                </c:pt>
                <c:pt idx="1052">
                  <c:v>60.51</c:v>
                </c:pt>
                <c:pt idx="1053">
                  <c:v>60.690000000000012</c:v>
                </c:pt>
                <c:pt idx="1054">
                  <c:v>60.78</c:v>
                </c:pt>
                <c:pt idx="1055">
                  <c:v>60.89</c:v>
                </c:pt>
                <c:pt idx="1056">
                  <c:v>61.04</c:v>
                </c:pt>
                <c:pt idx="1057">
                  <c:v>61.230000000000011</c:v>
                </c:pt>
                <c:pt idx="1058">
                  <c:v>61.449999999999996</c:v>
                </c:pt>
                <c:pt idx="1059">
                  <c:v>61.58</c:v>
                </c:pt>
                <c:pt idx="1060">
                  <c:v>61.720000000000013</c:v>
                </c:pt>
                <c:pt idx="1061">
                  <c:v>61.949999999999996</c:v>
                </c:pt>
                <c:pt idx="1062">
                  <c:v>62.08</c:v>
                </c:pt>
                <c:pt idx="1063">
                  <c:v>62.37</c:v>
                </c:pt>
                <c:pt idx="1064">
                  <c:v>62.5</c:v>
                </c:pt>
                <c:pt idx="1065">
                  <c:v>62.730000000000011</c:v>
                </c:pt>
                <c:pt idx="1066">
                  <c:v>62.790000000000013</c:v>
                </c:pt>
                <c:pt idx="1067">
                  <c:v>62.97</c:v>
                </c:pt>
                <c:pt idx="1068">
                  <c:v>63.220000000000013</c:v>
                </c:pt>
                <c:pt idx="1069">
                  <c:v>63.37</c:v>
                </c:pt>
                <c:pt idx="1070">
                  <c:v>63.5</c:v>
                </c:pt>
                <c:pt idx="1071">
                  <c:v>63.71</c:v>
                </c:pt>
                <c:pt idx="1072">
                  <c:v>63.790000000000013</c:v>
                </c:pt>
                <c:pt idx="1073">
                  <c:v>64.099999999999994</c:v>
                </c:pt>
                <c:pt idx="1074">
                  <c:v>64.19</c:v>
                </c:pt>
                <c:pt idx="1075">
                  <c:v>64.31</c:v>
                </c:pt>
                <c:pt idx="1076">
                  <c:v>64.45</c:v>
                </c:pt>
                <c:pt idx="1077">
                  <c:v>64.63</c:v>
                </c:pt>
                <c:pt idx="1078">
                  <c:v>64.69</c:v>
                </c:pt>
                <c:pt idx="1079">
                  <c:v>64.849999999999994</c:v>
                </c:pt>
                <c:pt idx="1080">
                  <c:v>65</c:v>
                </c:pt>
                <c:pt idx="1081">
                  <c:v>65.099999999999994</c:v>
                </c:pt>
                <c:pt idx="1082">
                  <c:v>65.2</c:v>
                </c:pt>
                <c:pt idx="1083">
                  <c:v>65.33</c:v>
                </c:pt>
                <c:pt idx="1084">
                  <c:v>65.540000000000006</c:v>
                </c:pt>
                <c:pt idx="1085">
                  <c:v>65.739999999999995</c:v>
                </c:pt>
                <c:pt idx="1086">
                  <c:v>65.89</c:v>
                </c:pt>
                <c:pt idx="1087">
                  <c:v>66.14</c:v>
                </c:pt>
                <c:pt idx="1088">
                  <c:v>66.27</c:v>
                </c:pt>
                <c:pt idx="1089">
                  <c:v>66.459999999999994</c:v>
                </c:pt>
                <c:pt idx="1090">
                  <c:v>66.63</c:v>
                </c:pt>
                <c:pt idx="1091">
                  <c:v>66.77</c:v>
                </c:pt>
                <c:pt idx="1092">
                  <c:v>66.900000000000006</c:v>
                </c:pt>
                <c:pt idx="1093">
                  <c:v>67.19</c:v>
                </c:pt>
                <c:pt idx="1094">
                  <c:v>67.23</c:v>
                </c:pt>
                <c:pt idx="1095">
                  <c:v>67.38</c:v>
                </c:pt>
                <c:pt idx="1096">
                  <c:v>67.59</c:v>
                </c:pt>
                <c:pt idx="1097">
                  <c:v>67.72</c:v>
                </c:pt>
                <c:pt idx="1098">
                  <c:v>67.89</c:v>
                </c:pt>
                <c:pt idx="1099">
                  <c:v>67.989999999999995</c:v>
                </c:pt>
                <c:pt idx="1100">
                  <c:v>68.16</c:v>
                </c:pt>
                <c:pt idx="1101">
                  <c:v>68.27</c:v>
                </c:pt>
                <c:pt idx="1102">
                  <c:v>68.440000000000026</c:v>
                </c:pt>
                <c:pt idx="1103">
                  <c:v>68.63</c:v>
                </c:pt>
                <c:pt idx="1104">
                  <c:v>68.739999999999995</c:v>
                </c:pt>
                <c:pt idx="1105">
                  <c:v>68.86999999999999</c:v>
                </c:pt>
                <c:pt idx="1106">
                  <c:v>69.02</c:v>
                </c:pt>
                <c:pt idx="1107">
                  <c:v>69.11999999999999</c:v>
                </c:pt>
                <c:pt idx="1108">
                  <c:v>69.28</c:v>
                </c:pt>
                <c:pt idx="1109">
                  <c:v>69.400000000000006</c:v>
                </c:pt>
                <c:pt idx="1110">
                  <c:v>69.52</c:v>
                </c:pt>
                <c:pt idx="1111">
                  <c:v>69.61</c:v>
                </c:pt>
                <c:pt idx="1112">
                  <c:v>69.739999999999995</c:v>
                </c:pt>
                <c:pt idx="1113">
                  <c:v>69.95</c:v>
                </c:pt>
                <c:pt idx="1114">
                  <c:v>70.14</c:v>
                </c:pt>
                <c:pt idx="1115">
                  <c:v>70.25</c:v>
                </c:pt>
                <c:pt idx="1116">
                  <c:v>70.36</c:v>
                </c:pt>
                <c:pt idx="1117">
                  <c:v>70.489999999999995</c:v>
                </c:pt>
                <c:pt idx="1118">
                  <c:v>70.679999999999978</c:v>
                </c:pt>
                <c:pt idx="1119">
                  <c:v>70.81</c:v>
                </c:pt>
                <c:pt idx="1120">
                  <c:v>70.98</c:v>
                </c:pt>
                <c:pt idx="1121">
                  <c:v>71.19</c:v>
                </c:pt>
                <c:pt idx="1122">
                  <c:v>71.33</c:v>
                </c:pt>
                <c:pt idx="1123">
                  <c:v>71.59</c:v>
                </c:pt>
                <c:pt idx="1124">
                  <c:v>71.649999999999991</c:v>
                </c:pt>
                <c:pt idx="1125">
                  <c:v>71.73</c:v>
                </c:pt>
                <c:pt idx="1126">
                  <c:v>71.88</c:v>
                </c:pt>
                <c:pt idx="1127">
                  <c:v>72.08</c:v>
                </c:pt>
                <c:pt idx="1128">
                  <c:v>72.22</c:v>
                </c:pt>
                <c:pt idx="1129">
                  <c:v>72.349999999999994</c:v>
                </c:pt>
                <c:pt idx="1130">
                  <c:v>72.55</c:v>
                </c:pt>
                <c:pt idx="1131">
                  <c:v>72.61999999999999</c:v>
                </c:pt>
                <c:pt idx="1132">
                  <c:v>72.81</c:v>
                </c:pt>
                <c:pt idx="1133">
                  <c:v>73.02</c:v>
                </c:pt>
                <c:pt idx="1134">
                  <c:v>73.069999999999993</c:v>
                </c:pt>
                <c:pt idx="1135">
                  <c:v>73.179999999999978</c:v>
                </c:pt>
                <c:pt idx="1136">
                  <c:v>73.38</c:v>
                </c:pt>
                <c:pt idx="1137">
                  <c:v>73.5</c:v>
                </c:pt>
                <c:pt idx="1138">
                  <c:v>73.59</c:v>
                </c:pt>
                <c:pt idx="1139">
                  <c:v>73.739999999999995</c:v>
                </c:pt>
                <c:pt idx="1140">
                  <c:v>73.940000000000026</c:v>
                </c:pt>
                <c:pt idx="1141">
                  <c:v>74.05</c:v>
                </c:pt>
                <c:pt idx="1142">
                  <c:v>74.19</c:v>
                </c:pt>
                <c:pt idx="1143">
                  <c:v>74.31</c:v>
                </c:pt>
                <c:pt idx="1144">
                  <c:v>74.5</c:v>
                </c:pt>
                <c:pt idx="1145">
                  <c:v>74.52</c:v>
                </c:pt>
                <c:pt idx="1146">
                  <c:v>74.599999999999994</c:v>
                </c:pt>
                <c:pt idx="1147">
                  <c:v>74.739999999999995</c:v>
                </c:pt>
                <c:pt idx="1148">
                  <c:v>74.940000000000026</c:v>
                </c:pt>
                <c:pt idx="1149">
                  <c:v>75</c:v>
                </c:pt>
                <c:pt idx="1150">
                  <c:v>75.11999999999999</c:v>
                </c:pt>
                <c:pt idx="1151">
                  <c:v>75.290000000000006</c:v>
                </c:pt>
                <c:pt idx="1152">
                  <c:v>75.39</c:v>
                </c:pt>
                <c:pt idx="1153">
                  <c:v>75.52</c:v>
                </c:pt>
                <c:pt idx="1154">
                  <c:v>75.669999999999987</c:v>
                </c:pt>
                <c:pt idx="1155">
                  <c:v>75.819999999999993</c:v>
                </c:pt>
                <c:pt idx="1156">
                  <c:v>76.02</c:v>
                </c:pt>
                <c:pt idx="1157">
                  <c:v>76.11999999999999</c:v>
                </c:pt>
                <c:pt idx="1158">
                  <c:v>76.290000000000006</c:v>
                </c:pt>
                <c:pt idx="1159">
                  <c:v>76.5</c:v>
                </c:pt>
                <c:pt idx="1160">
                  <c:v>76.61999999999999</c:v>
                </c:pt>
                <c:pt idx="1161">
                  <c:v>76.819999999999993</c:v>
                </c:pt>
                <c:pt idx="1162">
                  <c:v>77.02</c:v>
                </c:pt>
                <c:pt idx="1163">
                  <c:v>77.16</c:v>
                </c:pt>
                <c:pt idx="1164">
                  <c:v>77.400000000000006</c:v>
                </c:pt>
                <c:pt idx="1165">
                  <c:v>77.489999999999995</c:v>
                </c:pt>
                <c:pt idx="1166">
                  <c:v>77.61999999999999</c:v>
                </c:pt>
                <c:pt idx="1167">
                  <c:v>77.709999999999994</c:v>
                </c:pt>
                <c:pt idx="1168">
                  <c:v>77.849999999999994</c:v>
                </c:pt>
                <c:pt idx="1169">
                  <c:v>77.98</c:v>
                </c:pt>
                <c:pt idx="1170">
                  <c:v>78.11</c:v>
                </c:pt>
                <c:pt idx="1171">
                  <c:v>78.260000000000005</c:v>
                </c:pt>
                <c:pt idx="1172">
                  <c:v>78.34</c:v>
                </c:pt>
                <c:pt idx="1173">
                  <c:v>78.53</c:v>
                </c:pt>
                <c:pt idx="1174">
                  <c:v>78.66</c:v>
                </c:pt>
                <c:pt idx="1175">
                  <c:v>78.73</c:v>
                </c:pt>
                <c:pt idx="1176">
                  <c:v>78.760000000000005</c:v>
                </c:pt>
                <c:pt idx="1177">
                  <c:v>79.010000000000005</c:v>
                </c:pt>
                <c:pt idx="1178">
                  <c:v>79.11999999999999</c:v>
                </c:pt>
                <c:pt idx="1179">
                  <c:v>79.22</c:v>
                </c:pt>
                <c:pt idx="1180">
                  <c:v>79.36</c:v>
                </c:pt>
                <c:pt idx="1181">
                  <c:v>79.430000000000007</c:v>
                </c:pt>
                <c:pt idx="1182">
                  <c:v>79.61999999999999</c:v>
                </c:pt>
                <c:pt idx="1183">
                  <c:v>79.709999999999994</c:v>
                </c:pt>
                <c:pt idx="1184">
                  <c:v>79.86999999999999</c:v>
                </c:pt>
                <c:pt idx="1185">
                  <c:v>79.92</c:v>
                </c:pt>
                <c:pt idx="1186">
                  <c:v>80.099999999999994</c:v>
                </c:pt>
                <c:pt idx="1187">
                  <c:v>80.290000000000006</c:v>
                </c:pt>
                <c:pt idx="1188">
                  <c:v>80.36999999999999</c:v>
                </c:pt>
                <c:pt idx="1189">
                  <c:v>80.59</c:v>
                </c:pt>
                <c:pt idx="1190">
                  <c:v>80.669999999999987</c:v>
                </c:pt>
                <c:pt idx="1191">
                  <c:v>80.819999999999993</c:v>
                </c:pt>
                <c:pt idx="1192">
                  <c:v>81.040000000000006</c:v>
                </c:pt>
                <c:pt idx="1193">
                  <c:v>81.16</c:v>
                </c:pt>
                <c:pt idx="1194">
                  <c:v>81.25</c:v>
                </c:pt>
                <c:pt idx="1195">
                  <c:v>81.55</c:v>
                </c:pt>
                <c:pt idx="1196">
                  <c:v>81.7</c:v>
                </c:pt>
                <c:pt idx="1197">
                  <c:v>81.81</c:v>
                </c:pt>
                <c:pt idx="1198">
                  <c:v>82.04</c:v>
                </c:pt>
                <c:pt idx="1199">
                  <c:v>82.169999999999987</c:v>
                </c:pt>
                <c:pt idx="1200">
                  <c:v>82.33</c:v>
                </c:pt>
                <c:pt idx="1201">
                  <c:v>82.51</c:v>
                </c:pt>
                <c:pt idx="1202">
                  <c:v>82.64</c:v>
                </c:pt>
                <c:pt idx="1203">
                  <c:v>82.78</c:v>
                </c:pt>
                <c:pt idx="1204">
                  <c:v>82.95</c:v>
                </c:pt>
                <c:pt idx="1205">
                  <c:v>83.01</c:v>
                </c:pt>
                <c:pt idx="1206">
                  <c:v>83.19</c:v>
                </c:pt>
                <c:pt idx="1207">
                  <c:v>83.45</c:v>
                </c:pt>
                <c:pt idx="1208">
                  <c:v>83.55</c:v>
                </c:pt>
                <c:pt idx="1209">
                  <c:v>83.63</c:v>
                </c:pt>
                <c:pt idx="1210">
                  <c:v>83.78</c:v>
                </c:pt>
                <c:pt idx="1211">
                  <c:v>83.97</c:v>
                </c:pt>
                <c:pt idx="1212">
                  <c:v>84.06</c:v>
                </c:pt>
                <c:pt idx="1213">
                  <c:v>84.25</c:v>
                </c:pt>
                <c:pt idx="1214">
                  <c:v>84.43</c:v>
                </c:pt>
                <c:pt idx="1215">
                  <c:v>84.56</c:v>
                </c:pt>
                <c:pt idx="1216">
                  <c:v>84.7</c:v>
                </c:pt>
                <c:pt idx="1217">
                  <c:v>84.88</c:v>
                </c:pt>
                <c:pt idx="1218">
                  <c:v>84.98</c:v>
                </c:pt>
                <c:pt idx="1219">
                  <c:v>85.149999999999991</c:v>
                </c:pt>
                <c:pt idx="1220">
                  <c:v>85.33</c:v>
                </c:pt>
                <c:pt idx="1221">
                  <c:v>85.42</c:v>
                </c:pt>
                <c:pt idx="1222">
                  <c:v>85.59</c:v>
                </c:pt>
                <c:pt idx="1223">
                  <c:v>85.77</c:v>
                </c:pt>
                <c:pt idx="1224">
                  <c:v>85.9</c:v>
                </c:pt>
                <c:pt idx="1225">
                  <c:v>86.07</c:v>
                </c:pt>
                <c:pt idx="1226">
                  <c:v>86.29</c:v>
                </c:pt>
                <c:pt idx="1227">
                  <c:v>86.38</c:v>
                </c:pt>
                <c:pt idx="1228">
                  <c:v>86.55</c:v>
                </c:pt>
                <c:pt idx="1229">
                  <c:v>86.61</c:v>
                </c:pt>
                <c:pt idx="1230">
                  <c:v>86.77</c:v>
                </c:pt>
                <c:pt idx="1231">
                  <c:v>86.88</c:v>
                </c:pt>
                <c:pt idx="1232">
                  <c:v>87</c:v>
                </c:pt>
                <c:pt idx="1233">
                  <c:v>87.13</c:v>
                </c:pt>
                <c:pt idx="1234">
                  <c:v>87.3</c:v>
                </c:pt>
                <c:pt idx="1235">
                  <c:v>87.36</c:v>
                </c:pt>
                <c:pt idx="1236">
                  <c:v>87.52</c:v>
                </c:pt>
                <c:pt idx="1237">
                  <c:v>87.72</c:v>
                </c:pt>
                <c:pt idx="1238">
                  <c:v>87.88</c:v>
                </c:pt>
                <c:pt idx="1239">
                  <c:v>88.01</c:v>
                </c:pt>
                <c:pt idx="1240">
                  <c:v>88.14</c:v>
                </c:pt>
                <c:pt idx="1241">
                  <c:v>88.33</c:v>
                </c:pt>
                <c:pt idx="1242">
                  <c:v>88.42</c:v>
                </c:pt>
                <c:pt idx="1243">
                  <c:v>88.6</c:v>
                </c:pt>
                <c:pt idx="1244">
                  <c:v>88.77</c:v>
                </c:pt>
                <c:pt idx="1245">
                  <c:v>88.92</c:v>
                </c:pt>
                <c:pt idx="1246">
                  <c:v>89.11</c:v>
                </c:pt>
                <c:pt idx="1247">
                  <c:v>89.32</c:v>
                </c:pt>
                <c:pt idx="1248">
                  <c:v>89.410000000000025</c:v>
                </c:pt>
                <c:pt idx="1249">
                  <c:v>89.490000000000023</c:v>
                </c:pt>
                <c:pt idx="1250">
                  <c:v>89.72</c:v>
                </c:pt>
                <c:pt idx="1251">
                  <c:v>89.83</c:v>
                </c:pt>
                <c:pt idx="1252">
                  <c:v>89.960000000000022</c:v>
                </c:pt>
                <c:pt idx="1253">
                  <c:v>90.11999999999999</c:v>
                </c:pt>
                <c:pt idx="1254">
                  <c:v>90.31</c:v>
                </c:pt>
                <c:pt idx="1255">
                  <c:v>90.42</c:v>
                </c:pt>
                <c:pt idx="1256">
                  <c:v>90.56</c:v>
                </c:pt>
                <c:pt idx="1257">
                  <c:v>90.8</c:v>
                </c:pt>
                <c:pt idx="1258">
                  <c:v>90.86999999999999</c:v>
                </c:pt>
                <c:pt idx="1259">
                  <c:v>91.02</c:v>
                </c:pt>
                <c:pt idx="1260">
                  <c:v>91.23</c:v>
                </c:pt>
                <c:pt idx="1261">
                  <c:v>91.32</c:v>
                </c:pt>
                <c:pt idx="1262">
                  <c:v>91.440000000000026</c:v>
                </c:pt>
                <c:pt idx="1263">
                  <c:v>91.57</c:v>
                </c:pt>
                <c:pt idx="1264">
                  <c:v>91.740000000000023</c:v>
                </c:pt>
                <c:pt idx="1265">
                  <c:v>91.88</c:v>
                </c:pt>
                <c:pt idx="1266">
                  <c:v>92.03</c:v>
                </c:pt>
                <c:pt idx="1267">
                  <c:v>92.25</c:v>
                </c:pt>
                <c:pt idx="1268">
                  <c:v>92.33</c:v>
                </c:pt>
                <c:pt idx="1269">
                  <c:v>92.4</c:v>
                </c:pt>
                <c:pt idx="1270">
                  <c:v>92.6</c:v>
                </c:pt>
                <c:pt idx="1271">
                  <c:v>92.69</c:v>
                </c:pt>
                <c:pt idx="1272">
                  <c:v>92.77</c:v>
                </c:pt>
                <c:pt idx="1273">
                  <c:v>92.940000000000026</c:v>
                </c:pt>
                <c:pt idx="1274">
                  <c:v>93.16</c:v>
                </c:pt>
                <c:pt idx="1275">
                  <c:v>93.27</c:v>
                </c:pt>
                <c:pt idx="1276">
                  <c:v>93.440000000000026</c:v>
                </c:pt>
                <c:pt idx="1277">
                  <c:v>93.61999999999999</c:v>
                </c:pt>
                <c:pt idx="1278">
                  <c:v>93.72</c:v>
                </c:pt>
                <c:pt idx="1279">
                  <c:v>93.89</c:v>
                </c:pt>
                <c:pt idx="1280">
                  <c:v>94.03</c:v>
                </c:pt>
                <c:pt idx="1281">
                  <c:v>94.13</c:v>
                </c:pt>
                <c:pt idx="1282">
                  <c:v>94.31</c:v>
                </c:pt>
                <c:pt idx="1283">
                  <c:v>94.460000000000022</c:v>
                </c:pt>
                <c:pt idx="1284">
                  <c:v>94.55</c:v>
                </c:pt>
                <c:pt idx="1285">
                  <c:v>94.7</c:v>
                </c:pt>
                <c:pt idx="1286">
                  <c:v>94.93</c:v>
                </c:pt>
                <c:pt idx="1287">
                  <c:v>94.98</c:v>
                </c:pt>
                <c:pt idx="1288">
                  <c:v>95.2</c:v>
                </c:pt>
                <c:pt idx="1289">
                  <c:v>95.26</c:v>
                </c:pt>
                <c:pt idx="1290">
                  <c:v>95.440000000000026</c:v>
                </c:pt>
                <c:pt idx="1291">
                  <c:v>95.61999999999999</c:v>
                </c:pt>
                <c:pt idx="1292">
                  <c:v>95.7</c:v>
                </c:pt>
                <c:pt idx="1293">
                  <c:v>95.89</c:v>
                </c:pt>
                <c:pt idx="1294">
                  <c:v>96.05</c:v>
                </c:pt>
                <c:pt idx="1295">
                  <c:v>96.149999999999991</c:v>
                </c:pt>
                <c:pt idx="1296">
                  <c:v>96.35</c:v>
                </c:pt>
                <c:pt idx="1297">
                  <c:v>96.52</c:v>
                </c:pt>
                <c:pt idx="1298">
                  <c:v>96.669999999999987</c:v>
                </c:pt>
                <c:pt idx="1299">
                  <c:v>96.740000000000023</c:v>
                </c:pt>
                <c:pt idx="1300">
                  <c:v>96.93</c:v>
                </c:pt>
                <c:pt idx="1301">
                  <c:v>97.11999999999999</c:v>
                </c:pt>
                <c:pt idx="1302">
                  <c:v>97.210000000000022</c:v>
                </c:pt>
                <c:pt idx="1303">
                  <c:v>97.36999999999999</c:v>
                </c:pt>
                <c:pt idx="1304">
                  <c:v>97.47</c:v>
                </c:pt>
                <c:pt idx="1305">
                  <c:v>97.64</c:v>
                </c:pt>
                <c:pt idx="1306">
                  <c:v>97.75</c:v>
                </c:pt>
                <c:pt idx="1307">
                  <c:v>97.93</c:v>
                </c:pt>
                <c:pt idx="1308">
                  <c:v>98.13</c:v>
                </c:pt>
                <c:pt idx="1309">
                  <c:v>98.2</c:v>
                </c:pt>
                <c:pt idx="1310">
                  <c:v>98.34</c:v>
                </c:pt>
                <c:pt idx="1311">
                  <c:v>98.48</c:v>
                </c:pt>
                <c:pt idx="1312">
                  <c:v>98.63</c:v>
                </c:pt>
                <c:pt idx="1313">
                  <c:v>98.77</c:v>
                </c:pt>
                <c:pt idx="1314">
                  <c:v>98.92</c:v>
                </c:pt>
                <c:pt idx="1315">
                  <c:v>99.11</c:v>
                </c:pt>
                <c:pt idx="1316">
                  <c:v>99.240000000000023</c:v>
                </c:pt>
                <c:pt idx="1317">
                  <c:v>99.38</c:v>
                </c:pt>
                <c:pt idx="1318">
                  <c:v>99.59</c:v>
                </c:pt>
                <c:pt idx="1319">
                  <c:v>99.679999999999978</c:v>
                </c:pt>
                <c:pt idx="1320">
                  <c:v>99.8</c:v>
                </c:pt>
                <c:pt idx="1321">
                  <c:v>99.98</c:v>
                </c:pt>
                <c:pt idx="1322">
                  <c:v>100.06</c:v>
                </c:pt>
                <c:pt idx="1323">
                  <c:v>100.23</c:v>
                </c:pt>
                <c:pt idx="1324">
                  <c:v>100.45</c:v>
                </c:pt>
                <c:pt idx="1325">
                  <c:v>100.53</c:v>
                </c:pt>
                <c:pt idx="1326">
                  <c:v>100.67999999999998</c:v>
                </c:pt>
                <c:pt idx="1327">
                  <c:v>100.76</c:v>
                </c:pt>
                <c:pt idx="1328">
                  <c:v>101.06</c:v>
                </c:pt>
                <c:pt idx="1329">
                  <c:v>101.1</c:v>
                </c:pt>
                <c:pt idx="1330">
                  <c:v>101.22</c:v>
                </c:pt>
                <c:pt idx="1331">
                  <c:v>101.35</c:v>
                </c:pt>
                <c:pt idx="1332">
                  <c:v>101.54</c:v>
                </c:pt>
                <c:pt idx="1333">
                  <c:v>101.66</c:v>
                </c:pt>
                <c:pt idx="1334">
                  <c:v>101.79</c:v>
                </c:pt>
                <c:pt idx="1335">
                  <c:v>101.96000000000002</c:v>
                </c:pt>
                <c:pt idx="1336">
                  <c:v>102.06</c:v>
                </c:pt>
                <c:pt idx="1337">
                  <c:v>102.25</c:v>
                </c:pt>
                <c:pt idx="1338">
                  <c:v>102.33</c:v>
                </c:pt>
                <c:pt idx="1339">
                  <c:v>102.59</c:v>
                </c:pt>
                <c:pt idx="1340">
                  <c:v>102.66</c:v>
                </c:pt>
                <c:pt idx="1341">
                  <c:v>102.81</c:v>
                </c:pt>
                <c:pt idx="1342">
                  <c:v>103.02</c:v>
                </c:pt>
                <c:pt idx="1343">
                  <c:v>103.09</c:v>
                </c:pt>
                <c:pt idx="1344">
                  <c:v>103.16999999999999</c:v>
                </c:pt>
                <c:pt idx="1345">
                  <c:v>103.43</c:v>
                </c:pt>
                <c:pt idx="1346">
                  <c:v>103.53</c:v>
                </c:pt>
                <c:pt idx="1347">
                  <c:v>103.64</c:v>
                </c:pt>
                <c:pt idx="1348">
                  <c:v>103.78</c:v>
                </c:pt>
                <c:pt idx="1349">
                  <c:v>104</c:v>
                </c:pt>
                <c:pt idx="1350">
                  <c:v>104.11</c:v>
                </c:pt>
                <c:pt idx="1351">
                  <c:v>104.27</c:v>
                </c:pt>
                <c:pt idx="1352">
                  <c:v>104.39</c:v>
                </c:pt>
                <c:pt idx="1353">
                  <c:v>104.49000000000002</c:v>
                </c:pt>
                <c:pt idx="1354">
                  <c:v>104.6</c:v>
                </c:pt>
                <c:pt idx="1355">
                  <c:v>104.76</c:v>
                </c:pt>
                <c:pt idx="1356">
                  <c:v>104.94000000000032</c:v>
                </c:pt>
                <c:pt idx="1357">
                  <c:v>105.06</c:v>
                </c:pt>
                <c:pt idx="1358">
                  <c:v>105.19</c:v>
                </c:pt>
                <c:pt idx="1359">
                  <c:v>105.4</c:v>
                </c:pt>
                <c:pt idx="1360">
                  <c:v>105.55</c:v>
                </c:pt>
                <c:pt idx="1361">
                  <c:v>105.66</c:v>
                </c:pt>
                <c:pt idx="1362">
                  <c:v>105.8</c:v>
                </c:pt>
                <c:pt idx="1363">
                  <c:v>105.97</c:v>
                </c:pt>
                <c:pt idx="1364">
                  <c:v>106.04</c:v>
                </c:pt>
                <c:pt idx="1365">
                  <c:v>106.19</c:v>
                </c:pt>
                <c:pt idx="1366">
                  <c:v>106.38</c:v>
                </c:pt>
                <c:pt idx="1367">
                  <c:v>106.48</c:v>
                </c:pt>
                <c:pt idx="1368">
                  <c:v>106.59</c:v>
                </c:pt>
                <c:pt idx="1369">
                  <c:v>106.72</c:v>
                </c:pt>
                <c:pt idx="1370">
                  <c:v>106.9</c:v>
                </c:pt>
                <c:pt idx="1371">
                  <c:v>107.02</c:v>
                </c:pt>
                <c:pt idx="1372">
                  <c:v>107.11</c:v>
                </c:pt>
                <c:pt idx="1373">
                  <c:v>107.26</c:v>
                </c:pt>
                <c:pt idx="1374">
                  <c:v>107.33</c:v>
                </c:pt>
                <c:pt idx="1375">
                  <c:v>107.5</c:v>
                </c:pt>
                <c:pt idx="1376">
                  <c:v>107.61</c:v>
                </c:pt>
                <c:pt idx="1377">
                  <c:v>107.78</c:v>
                </c:pt>
                <c:pt idx="1378">
                  <c:v>107.92</c:v>
                </c:pt>
                <c:pt idx="1379">
                  <c:v>108.02</c:v>
                </c:pt>
                <c:pt idx="1380">
                  <c:v>108.19</c:v>
                </c:pt>
                <c:pt idx="1381">
                  <c:v>108.36</c:v>
                </c:pt>
                <c:pt idx="1382">
                  <c:v>108.6</c:v>
                </c:pt>
                <c:pt idx="1383">
                  <c:v>108.64</c:v>
                </c:pt>
                <c:pt idx="1384">
                  <c:v>108.75</c:v>
                </c:pt>
                <c:pt idx="1385">
                  <c:v>108.89</c:v>
                </c:pt>
                <c:pt idx="1386">
                  <c:v>109.11</c:v>
                </c:pt>
                <c:pt idx="1387">
                  <c:v>109.26</c:v>
                </c:pt>
                <c:pt idx="1388">
                  <c:v>109.43</c:v>
                </c:pt>
                <c:pt idx="1389">
                  <c:v>109.61999999999999</c:v>
                </c:pt>
                <c:pt idx="1390">
                  <c:v>109.77</c:v>
                </c:pt>
                <c:pt idx="1391">
                  <c:v>110</c:v>
                </c:pt>
                <c:pt idx="1392">
                  <c:v>110.14</c:v>
                </c:pt>
                <c:pt idx="1393">
                  <c:v>110.26</c:v>
                </c:pt>
                <c:pt idx="1394">
                  <c:v>110.47</c:v>
                </c:pt>
                <c:pt idx="1395">
                  <c:v>110.57</c:v>
                </c:pt>
                <c:pt idx="1396">
                  <c:v>110.74000000000002</c:v>
                </c:pt>
                <c:pt idx="1397">
                  <c:v>110.89</c:v>
                </c:pt>
                <c:pt idx="1398">
                  <c:v>110.99000000000002</c:v>
                </c:pt>
                <c:pt idx="1399">
                  <c:v>111.17999999999998</c:v>
                </c:pt>
                <c:pt idx="1400">
                  <c:v>111.25</c:v>
                </c:pt>
                <c:pt idx="1401">
                  <c:v>111.42</c:v>
                </c:pt>
                <c:pt idx="1402">
                  <c:v>111.52</c:v>
                </c:pt>
                <c:pt idx="1403">
                  <c:v>111.67999999999998</c:v>
                </c:pt>
                <c:pt idx="1404">
                  <c:v>111.82</c:v>
                </c:pt>
                <c:pt idx="1405">
                  <c:v>111.89</c:v>
                </c:pt>
                <c:pt idx="1406">
                  <c:v>112</c:v>
                </c:pt>
                <c:pt idx="1407">
                  <c:v>112.14</c:v>
                </c:pt>
                <c:pt idx="1408">
                  <c:v>112.29</c:v>
                </c:pt>
                <c:pt idx="1409">
                  <c:v>112.38</c:v>
                </c:pt>
                <c:pt idx="1410">
                  <c:v>112.54</c:v>
                </c:pt>
                <c:pt idx="1411">
                  <c:v>112.67999999999998</c:v>
                </c:pt>
                <c:pt idx="1412">
                  <c:v>112.75</c:v>
                </c:pt>
                <c:pt idx="1413">
                  <c:v>112.83</c:v>
                </c:pt>
                <c:pt idx="1414">
                  <c:v>112.96000000000002</c:v>
                </c:pt>
                <c:pt idx="1415">
                  <c:v>113.13</c:v>
                </c:pt>
                <c:pt idx="1416">
                  <c:v>113.19</c:v>
                </c:pt>
                <c:pt idx="1417">
                  <c:v>113.34</c:v>
                </c:pt>
                <c:pt idx="1418">
                  <c:v>113.49000000000002</c:v>
                </c:pt>
                <c:pt idx="1419">
                  <c:v>113.58</c:v>
                </c:pt>
                <c:pt idx="1420">
                  <c:v>113.66999999999999</c:v>
                </c:pt>
                <c:pt idx="1421">
                  <c:v>113.81</c:v>
                </c:pt>
                <c:pt idx="1422">
                  <c:v>114.01</c:v>
                </c:pt>
                <c:pt idx="1423">
                  <c:v>114.14999999999999</c:v>
                </c:pt>
                <c:pt idx="1424">
                  <c:v>114.31</c:v>
                </c:pt>
                <c:pt idx="1425">
                  <c:v>114.49000000000002</c:v>
                </c:pt>
                <c:pt idx="1426">
                  <c:v>114.64</c:v>
                </c:pt>
                <c:pt idx="1427">
                  <c:v>114.76</c:v>
                </c:pt>
                <c:pt idx="1428">
                  <c:v>114.88</c:v>
                </c:pt>
                <c:pt idx="1429">
                  <c:v>115.04</c:v>
                </c:pt>
                <c:pt idx="1430">
                  <c:v>115.11</c:v>
                </c:pt>
                <c:pt idx="1431">
                  <c:v>115.28</c:v>
                </c:pt>
                <c:pt idx="1432">
                  <c:v>115.39</c:v>
                </c:pt>
                <c:pt idx="1433">
                  <c:v>115.56</c:v>
                </c:pt>
                <c:pt idx="1434">
                  <c:v>115.63</c:v>
                </c:pt>
                <c:pt idx="1435">
                  <c:v>115.79</c:v>
                </c:pt>
                <c:pt idx="1436">
                  <c:v>115.94000000000032</c:v>
                </c:pt>
                <c:pt idx="1437">
                  <c:v>116.04</c:v>
                </c:pt>
                <c:pt idx="1438">
                  <c:v>116.16999999999999</c:v>
                </c:pt>
                <c:pt idx="1439">
                  <c:v>116.24000000000002</c:v>
                </c:pt>
                <c:pt idx="1440">
                  <c:v>116.39</c:v>
                </c:pt>
                <c:pt idx="1441">
                  <c:v>116.57</c:v>
                </c:pt>
                <c:pt idx="1442">
                  <c:v>116.64</c:v>
                </c:pt>
                <c:pt idx="1443">
                  <c:v>116.75</c:v>
                </c:pt>
                <c:pt idx="1444">
                  <c:v>116.88</c:v>
                </c:pt>
                <c:pt idx="1445">
                  <c:v>117.06</c:v>
                </c:pt>
                <c:pt idx="1446">
                  <c:v>117.13</c:v>
                </c:pt>
                <c:pt idx="1447">
                  <c:v>117.33</c:v>
                </c:pt>
                <c:pt idx="1448">
                  <c:v>117.52</c:v>
                </c:pt>
                <c:pt idx="1449">
                  <c:v>117.69</c:v>
                </c:pt>
                <c:pt idx="1450">
                  <c:v>117.81</c:v>
                </c:pt>
                <c:pt idx="1451">
                  <c:v>117.93</c:v>
                </c:pt>
                <c:pt idx="1452">
                  <c:v>118.13</c:v>
                </c:pt>
                <c:pt idx="1453">
                  <c:v>118.19</c:v>
                </c:pt>
                <c:pt idx="1454">
                  <c:v>118.3</c:v>
                </c:pt>
                <c:pt idx="1455">
                  <c:v>118.57</c:v>
                </c:pt>
                <c:pt idx="1456">
                  <c:v>118.69</c:v>
                </c:pt>
                <c:pt idx="1457">
                  <c:v>118.93</c:v>
                </c:pt>
                <c:pt idx="1458">
                  <c:v>119.14999999999999</c:v>
                </c:pt>
                <c:pt idx="1459">
                  <c:v>119.42</c:v>
                </c:pt>
                <c:pt idx="1460">
                  <c:v>119.69</c:v>
                </c:pt>
                <c:pt idx="1461">
                  <c:v>119.8</c:v>
                </c:pt>
                <c:pt idx="1462">
                  <c:v>120.04</c:v>
                </c:pt>
                <c:pt idx="1463">
                  <c:v>120.27</c:v>
                </c:pt>
                <c:pt idx="1464">
                  <c:v>120.55</c:v>
                </c:pt>
                <c:pt idx="1465">
                  <c:v>120.74000000000002</c:v>
                </c:pt>
                <c:pt idx="1466">
                  <c:v>120.89</c:v>
                </c:pt>
                <c:pt idx="1467">
                  <c:v>121.04</c:v>
                </c:pt>
                <c:pt idx="1468">
                  <c:v>121.17999999999998</c:v>
                </c:pt>
                <c:pt idx="1469">
                  <c:v>121.41000000000012</c:v>
                </c:pt>
                <c:pt idx="1470">
                  <c:v>121.6</c:v>
                </c:pt>
                <c:pt idx="1471">
                  <c:v>121.69</c:v>
                </c:pt>
                <c:pt idx="1472">
                  <c:v>122</c:v>
                </c:pt>
                <c:pt idx="1473">
                  <c:v>122.08</c:v>
                </c:pt>
                <c:pt idx="1474">
                  <c:v>122.17999999999998</c:v>
                </c:pt>
                <c:pt idx="1475">
                  <c:v>122.3</c:v>
                </c:pt>
                <c:pt idx="1476">
                  <c:v>122.47</c:v>
                </c:pt>
                <c:pt idx="1477">
                  <c:v>122.54</c:v>
                </c:pt>
                <c:pt idx="1478">
                  <c:v>122.75</c:v>
                </c:pt>
                <c:pt idx="1479">
                  <c:v>122.93</c:v>
                </c:pt>
                <c:pt idx="1480">
                  <c:v>123.03</c:v>
                </c:pt>
                <c:pt idx="1481">
                  <c:v>123.21000000000002</c:v>
                </c:pt>
                <c:pt idx="1482">
                  <c:v>123.27</c:v>
                </c:pt>
                <c:pt idx="1483">
                  <c:v>123.56</c:v>
                </c:pt>
                <c:pt idx="1484">
                  <c:v>123.58</c:v>
                </c:pt>
                <c:pt idx="1485">
                  <c:v>123.74000000000002</c:v>
                </c:pt>
                <c:pt idx="1486">
                  <c:v>123.83</c:v>
                </c:pt>
                <c:pt idx="1487">
                  <c:v>124</c:v>
                </c:pt>
                <c:pt idx="1488">
                  <c:v>124.06</c:v>
                </c:pt>
                <c:pt idx="1489">
                  <c:v>124.25</c:v>
                </c:pt>
                <c:pt idx="1490">
                  <c:v>124.43</c:v>
                </c:pt>
                <c:pt idx="1491">
                  <c:v>124.58</c:v>
                </c:pt>
                <c:pt idx="1492">
                  <c:v>124.76</c:v>
                </c:pt>
                <c:pt idx="1493">
                  <c:v>125</c:v>
                </c:pt>
                <c:pt idx="1494">
                  <c:v>125.07</c:v>
                </c:pt>
                <c:pt idx="1495">
                  <c:v>125.26</c:v>
                </c:pt>
                <c:pt idx="1496">
                  <c:v>125.44000000000032</c:v>
                </c:pt>
                <c:pt idx="1497">
                  <c:v>125.53</c:v>
                </c:pt>
                <c:pt idx="1498">
                  <c:v>125.71000000000002</c:v>
                </c:pt>
                <c:pt idx="1499">
                  <c:v>125.89</c:v>
                </c:pt>
                <c:pt idx="1500">
                  <c:v>125.98</c:v>
                </c:pt>
                <c:pt idx="1501">
                  <c:v>126.16</c:v>
                </c:pt>
                <c:pt idx="1502">
                  <c:v>126.31</c:v>
                </c:pt>
                <c:pt idx="1503">
                  <c:v>126.47</c:v>
                </c:pt>
                <c:pt idx="1504">
                  <c:v>126.57</c:v>
                </c:pt>
                <c:pt idx="1505">
                  <c:v>126.69</c:v>
                </c:pt>
                <c:pt idx="1506">
                  <c:v>126.84</c:v>
                </c:pt>
                <c:pt idx="1507">
                  <c:v>126.98</c:v>
                </c:pt>
                <c:pt idx="1508">
                  <c:v>127.09</c:v>
                </c:pt>
                <c:pt idx="1509">
                  <c:v>127.22</c:v>
                </c:pt>
                <c:pt idx="1510">
                  <c:v>127.4</c:v>
                </c:pt>
                <c:pt idx="1511">
                  <c:v>127.47</c:v>
                </c:pt>
                <c:pt idx="1512">
                  <c:v>127.66</c:v>
                </c:pt>
                <c:pt idx="1513">
                  <c:v>127.82</c:v>
                </c:pt>
                <c:pt idx="1514">
                  <c:v>127.97</c:v>
                </c:pt>
                <c:pt idx="1515">
                  <c:v>128.04</c:v>
                </c:pt>
                <c:pt idx="1516">
                  <c:v>128.16999999999999</c:v>
                </c:pt>
                <c:pt idx="1517">
                  <c:v>128.35000000000107</c:v>
                </c:pt>
                <c:pt idx="1518">
                  <c:v>128.43</c:v>
                </c:pt>
                <c:pt idx="1519">
                  <c:v>128.53</c:v>
                </c:pt>
                <c:pt idx="1520">
                  <c:v>128.66</c:v>
                </c:pt>
                <c:pt idx="1521">
                  <c:v>128.76999999999998</c:v>
                </c:pt>
                <c:pt idx="1522">
                  <c:v>128.85000000000107</c:v>
                </c:pt>
                <c:pt idx="1523">
                  <c:v>129.04</c:v>
                </c:pt>
                <c:pt idx="1524">
                  <c:v>129.19999999999999</c:v>
                </c:pt>
                <c:pt idx="1525">
                  <c:v>129.47</c:v>
                </c:pt>
                <c:pt idx="1526">
                  <c:v>129.56</c:v>
                </c:pt>
                <c:pt idx="1527">
                  <c:v>129.75</c:v>
                </c:pt>
                <c:pt idx="1528">
                  <c:v>129.91</c:v>
                </c:pt>
                <c:pt idx="1529">
                  <c:v>130.02000000000001</c:v>
                </c:pt>
                <c:pt idx="1530">
                  <c:v>130.15</c:v>
                </c:pt>
                <c:pt idx="1531">
                  <c:v>130.30000000000001</c:v>
                </c:pt>
                <c:pt idx="1532">
                  <c:v>130.47999999999999</c:v>
                </c:pt>
                <c:pt idx="1533">
                  <c:v>130.62</c:v>
                </c:pt>
                <c:pt idx="1534">
                  <c:v>130.76999999999998</c:v>
                </c:pt>
                <c:pt idx="1535">
                  <c:v>131.01</c:v>
                </c:pt>
                <c:pt idx="1536">
                  <c:v>131.06</c:v>
                </c:pt>
                <c:pt idx="1537">
                  <c:v>131.16999999999999</c:v>
                </c:pt>
                <c:pt idx="1538">
                  <c:v>131.29</c:v>
                </c:pt>
                <c:pt idx="1539">
                  <c:v>131.44</c:v>
                </c:pt>
                <c:pt idx="1540">
                  <c:v>131.56</c:v>
                </c:pt>
                <c:pt idx="1541">
                  <c:v>131.69999999999999</c:v>
                </c:pt>
                <c:pt idx="1542">
                  <c:v>131.85000000000107</c:v>
                </c:pt>
                <c:pt idx="1543">
                  <c:v>131.94</c:v>
                </c:pt>
                <c:pt idx="1544">
                  <c:v>132.07</c:v>
                </c:pt>
                <c:pt idx="1545">
                  <c:v>132.15</c:v>
                </c:pt>
                <c:pt idx="1546">
                  <c:v>132.33000000000001</c:v>
                </c:pt>
                <c:pt idx="1547">
                  <c:v>132.51</c:v>
                </c:pt>
                <c:pt idx="1548">
                  <c:v>132.56</c:v>
                </c:pt>
                <c:pt idx="1549">
                  <c:v>132.69</c:v>
                </c:pt>
                <c:pt idx="1550">
                  <c:v>132.80000000000001</c:v>
                </c:pt>
                <c:pt idx="1551">
                  <c:v>132.85000000000107</c:v>
                </c:pt>
                <c:pt idx="1552">
                  <c:v>133.05000000000001</c:v>
                </c:pt>
                <c:pt idx="1553">
                  <c:v>133.1</c:v>
                </c:pt>
                <c:pt idx="1554">
                  <c:v>133.28</c:v>
                </c:pt>
                <c:pt idx="1555">
                  <c:v>133.44</c:v>
                </c:pt>
                <c:pt idx="1556">
                  <c:v>133.53</c:v>
                </c:pt>
                <c:pt idx="1557">
                  <c:v>133.72999999999999</c:v>
                </c:pt>
                <c:pt idx="1558">
                  <c:v>133.94</c:v>
                </c:pt>
                <c:pt idx="1559">
                  <c:v>134.1</c:v>
                </c:pt>
                <c:pt idx="1560">
                  <c:v>134.35000000000107</c:v>
                </c:pt>
                <c:pt idx="1561">
                  <c:v>134.60999999999999</c:v>
                </c:pt>
                <c:pt idx="1562">
                  <c:v>134.72999999999999</c:v>
                </c:pt>
                <c:pt idx="1563">
                  <c:v>134.93</c:v>
                </c:pt>
                <c:pt idx="1564">
                  <c:v>135.15</c:v>
                </c:pt>
                <c:pt idx="1565">
                  <c:v>135.39000000000001</c:v>
                </c:pt>
                <c:pt idx="1566">
                  <c:v>135.58000000000001</c:v>
                </c:pt>
                <c:pt idx="1567">
                  <c:v>135.69</c:v>
                </c:pt>
                <c:pt idx="1568">
                  <c:v>135.85000000000107</c:v>
                </c:pt>
                <c:pt idx="1569">
                  <c:v>136.05000000000001</c:v>
                </c:pt>
                <c:pt idx="1570">
                  <c:v>136.19999999999999</c:v>
                </c:pt>
                <c:pt idx="1571">
                  <c:v>136.35000000000107</c:v>
                </c:pt>
                <c:pt idx="1572">
                  <c:v>136.56</c:v>
                </c:pt>
                <c:pt idx="1573">
                  <c:v>136.69</c:v>
                </c:pt>
                <c:pt idx="1574">
                  <c:v>136.87</c:v>
                </c:pt>
                <c:pt idx="1575">
                  <c:v>137.02000000000001</c:v>
                </c:pt>
                <c:pt idx="1576">
                  <c:v>137.16</c:v>
                </c:pt>
                <c:pt idx="1577">
                  <c:v>137.35000000000107</c:v>
                </c:pt>
                <c:pt idx="1578">
                  <c:v>137.41999999999999</c:v>
                </c:pt>
                <c:pt idx="1579">
                  <c:v>137.55000000000001</c:v>
                </c:pt>
                <c:pt idx="1580">
                  <c:v>137.75</c:v>
                </c:pt>
                <c:pt idx="1581">
                  <c:v>137.86000000000001</c:v>
                </c:pt>
                <c:pt idx="1582">
                  <c:v>137.97999999999999</c:v>
                </c:pt>
                <c:pt idx="1583">
                  <c:v>138.15</c:v>
                </c:pt>
                <c:pt idx="1584">
                  <c:v>138.39000000000001</c:v>
                </c:pt>
                <c:pt idx="1585">
                  <c:v>138.43</c:v>
                </c:pt>
                <c:pt idx="1586">
                  <c:v>138.58000000000001</c:v>
                </c:pt>
                <c:pt idx="1587">
                  <c:v>138.68</c:v>
                </c:pt>
                <c:pt idx="1588">
                  <c:v>138.83000000000001</c:v>
                </c:pt>
                <c:pt idx="1589">
                  <c:v>138.96</c:v>
                </c:pt>
                <c:pt idx="1590">
                  <c:v>139.12</c:v>
                </c:pt>
                <c:pt idx="1591">
                  <c:v>139.31</c:v>
                </c:pt>
                <c:pt idx="1592">
                  <c:v>139.46</c:v>
                </c:pt>
                <c:pt idx="1593">
                  <c:v>139.72999999999999</c:v>
                </c:pt>
                <c:pt idx="1594">
                  <c:v>139.84</c:v>
                </c:pt>
                <c:pt idx="1595">
                  <c:v>140.01</c:v>
                </c:pt>
                <c:pt idx="1596">
                  <c:v>140.12</c:v>
                </c:pt>
                <c:pt idx="1597">
                  <c:v>140.30000000000001</c:v>
                </c:pt>
                <c:pt idx="1598">
                  <c:v>140.43</c:v>
                </c:pt>
                <c:pt idx="1599">
                  <c:v>140.56</c:v>
                </c:pt>
                <c:pt idx="1600">
                  <c:v>140.76</c:v>
                </c:pt>
                <c:pt idx="1601">
                  <c:v>140.85000000000107</c:v>
                </c:pt>
                <c:pt idx="1602">
                  <c:v>141.05000000000001</c:v>
                </c:pt>
                <c:pt idx="1603">
                  <c:v>141.26999999999998</c:v>
                </c:pt>
                <c:pt idx="1604">
                  <c:v>141.34</c:v>
                </c:pt>
                <c:pt idx="1605">
                  <c:v>141.46</c:v>
                </c:pt>
                <c:pt idx="1606">
                  <c:v>141.58000000000001</c:v>
                </c:pt>
                <c:pt idx="1607">
                  <c:v>141.69999999999999</c:v>
                </c:pt>
                <c:pt idx="1608">
                  <c:v>141.81</c:v>
                </c:pt>
                <c:pt idx="1609">
                  <c:v>142</c:v>
                </c:pt>
                <c:pt idx="1610">
                  <c:v>142.04</c:v>
                </c:pt>
                <c:pt idx="1611">
                  <c:v>142.22999999999999</c:v>
                </c:pt>
                <c:pt idx="1612">
                  <c:v>142.31</c:v>
                </c:pt>
                <c:pt idx="1613">
                  <c:v>142.49</c:v>
                </c:pt>
                <c:pt idx="1614">
                  <c:v>142.54</c:v>
                </c:pt>
                <c:pt idx="1615">
                  <c:v>142.76</c:v>
                </c:pt>
                <c:pt idx="1616">
                  <c:v>142.9</c:v>
                </c:pt>
                <c:pt idx="1617">
                  <c:v>142.94</c:v>
                </c:pt>
                <c:pt idx="1618">
                  <c:v>143.07</c:v>
                </c:pt>
                <c:pt idx="1619">
                  <c:v>143.26999999999998</c:v>
                </c:pt>
                <c:pt idx="1620">
                  <c:v>143.34</c:v>
                </c:pt>
                <c:pt idx="1621">
                  <c:v>143.55000000000001</c:v>
                </c:pt>
                <c:pt idx="1622">
                  <c:v>143.63999999999999</c:v>
                </c:pt>
                <c:pt idx="1623">
                  <c:v>143.79</c:v>
                </c:pt>
                <c:pt idx="1624">
                  <c:v>144</c:v>
                </c:pt>
                <c:pt idx="1625">
                  <c:v>144.23999999999998</c:v>
                </c:pt>
                <c:pt idx="1626">
                  <c:v>144.32000000000087</c:v>
                </c:pt>
                <c:pt idx="1627">
                  <c:v>144.49</c:v>
                </c:pt>
                <c:pt idx="1628">
                  <c:v>144.68</c:v>
                </c:pt>
                <c:pt idx="1629">
                  <c:v>144.75</c:v>
                </c:pt>
                <c:pt idx="1630">
                  <c:v>144.86000000000001</c:v>
                </c:pt>
                <c:pt idx="1631">
                  <c:v>145.12</c:v>
                </c:pt>
                <c:pt idx="1632">
                  <c:v>145.22999999999999</c:v>
                </c:pt>
                <c:pt idx="1633">
                  <c:v>145.35000000000107</c:v>
                </c:pt>
                <c:pt idx="1634">
                  <c:v>145.52000000000001</c:v>
                </c:pt>
                <c:pt idx="1635">
                  <c:v>145.75</c:v>
                </c:pt>
                <c:pt idx="1636">
                  <c:v>145.79</c:v>
                </c:pt>
                <c:pt idx="1637">
                  <c:v>145.89000000000001</c:v>
                </c:pt>
                <c:pt idx="1638">
                  <c:v>146.1</c:v>
                </c:pt>
                <c:pt idx="1639">
                  <c:v>146.19</c:v>
                </c:pt>
                <c:pt idx="1640">
                  <c:v>146.30000000000001</c:v>
                </c:pt>
                <c:pt idx="1641">
                  <c:v>146.43</c:v>
                </c:pt>
                <c:pt idx="1642">
                  <c:v>146.57</c:v>
                </c:pt>
                <c:pt idx="1643">
                  <c:v>146.65</c:v>
                </c:pt>
                <c:pt idx="1644">
                  <c:v>146.84</c:v>
                </c:pt>
                <c:pt idx="1645">
                  <c:v>146.9</c:v>
                </c:pt>
                <c:pt idx="1646">
                  <c:v>147.08000000000001</c:v>
                </c:pt>
                <c:pt idx="1647">
                  <c:v>147.28</c:v>
                </c:pt>
                <c:pt idx="1648">
                  <c:v>147.32000000000087</c:v>
                </c:pt>
                <c:pt idx="1649">
                  <c:v>147.4</c:v>
                </c:pt>
                <c:pt idx="1650">
                  <c:v>147.57</c:v>
                </c:pt>
                <c:pt idx="1651">
                  <c:v>147.72999999999999</c:v>
                </c:pt>
                <c:pt idx="1652">
                  <c:v>147.78</c:v>
                </c:pt>
                <c:pt idx="1653">
                  <c:v>147.94999999999999</c:v>
                </c:pt>
                <c:pt idx="1654">
                  <c:v>148.16999999999999</c:v>
                </c:pt>
                <c:pt idx="1655">
                  <c:v>148.37</c:v>
                </c:pt>
                <c:pt idx="1656">
                  <c:v>148.69</c:v>
                </c:pt>
                <c:pt idx="1657">
                  <c:v>148.84</c:v>
                </c:pt>
                <c:pt idx="1658">
                  <c:v>149.04</c:v>
                </c:pt>
                <c:pt idx="1659">
                  <c:v>149.28</c:v>
                </c:pt>
                <c:pt idx="1660">
                  <c:v>149.41999999999999</c:v>
                </c:pt>
                <c:pt idx="1661">
                  <c:v>149.69999999999999</c:v>
                </c:pt>
                <c:pt idx="1662">
                  <c:v>149.86000000000001</c:v>
                </c:pt>
                <c:pt idx="1663">
                  <c:v>150.10999999999999</c:v>
                </c:pt>
                <c:pt idx="1664">
                  <c:v>150.18</c:v>
                </c:pt>
                <c:pt idx="1665">
                  <c:v>150.39000000000001</c:v>
                </c:pt>
                <c:pt idx="1666">
                  <c:v>150.62</c:v>
                </c:pt>
                <c:pt idx="1667">
                  <c:v>150.70999999999998</c:v>
                </c:pt>
                <c:pt idx="1668">
                  <c:v>150.91999999999999</c:v>
                </c:pt>
                <c:pt idx="1669">
                  <c:v>151.15</c:v>
                </c:pt>
                <c:pt idx="1670">
                  <c:v>151.29</c:v>
                </c:pt>
                <c:pt idx="1671">
                  <c:v>151.51</c:v>
                </c:pt>
                <c:pt idx="1672">
                  <c:v>151.60999999999999</c:v>
                </c:pt>
                <c:pt idx="1673">
                  <c:v>151.76999999999998</c:v>
                </c:pt>
                <c:pt idx="1674">
                  <c:v>151.97999999999999</c:v>
                </c:pt>
                <c:pt idx="1675">
                  <c:v>152.10999999999999</c:v>
                </c:pt>
                <c:pt idx="1676">
                  <c:v>152.23999999999998</c:v>
                </c:pt>
                <c:pt idx="1677">
                  <c:v>152.29</c:v>
                </c:pt>
                <c:pt idx="1678">
                  <c:v>152.53</c:v>
                </c:pt>
                <c:pt idx="1679">
                  <c:v>152.66</c:v>
                </c:pt>
                <c:pt idx="1680">
                  <c:v>152.91</c:v>
                </c:pt>
                <c:pt idx="1681">
                  <c:v>153.02000000000001</c:v>
                </c:pt>
                <c:pt idx="1682">
                  <c:v>153.13999999999999</c:v>
                </c:pt>
                <c:pt idx="1683">
                  <c:v>153.26999999999998</c:v>
                </c:pt>
                <c:pt idx="1684">
                  <c:v>153.46</c:v>
                </c:pt>
                <c:pt idx="1685">
                  <c:v>153.55000000000001</c:v>
                </c:pt>
                <c:pt idx="1686">
                  <c:v>153.69999999999999</c:v>
                </c:pt>
                <c:pt idx="1687">
                  <c:v>153.91</c:v>
                </c:pt>
                <c:pt idx="1688">
                  <c:v>154.06</c:v>
                </c:pt>
                <c:pt idx="1689">
                  <c:v>154.39000000000001</c:v>
                </c:pt>
                <c:pt idx="1690">
                  <c:v>154.47</c:v>
                </c:pt>
                <c:pt idx="1691">
                  <c:v>154.69</c:v>
                </c:pt>
                <c:pt idx="1692">
                  <c:v>154.88000000000127</c:v>
                </c:pt>
                <c:pt idx="1693">
                  <c:v>154.99</c:v>
                </c:pt>
                <c:pt idx="1694">
                  <c:v>155.19</c:v>
                </c:pt>
                <c:pt idx="1695">
                  <c:v>155.37</c:v>
                </c:pt>
                <c:pt idx="1696">
                  <c:v>155.47999999999999</c:v>
                </c:pt>
                <c:pt idx="1697">
                  <c:v>155.76</c:v>
                </c:pt>
                <c:pt idx="1698">
                  <c:v>155.87</c:v>
                </c:pt>
                <c:pt idx="1699">
                  <c:v>156.05000000000001</c:v>
                </c:pt>
                <c:pt idx="1700">
                  <c:v>156.22</c:v>
                </c:pt>
                <c:pt idx="1701">
                  <c:v>156.32000000000087</c:v>
                </c:pt>
                <c:pt idx="1702">
                  <c:v>156.44</c:v>
                </c:pt>
                <c:pt idx="1703">
                  <c:v>156.57</c:v>
                </c:pt>
                <c:pt idx="1704">
                  <c:v>156.78</c:v>
                </c:pt>
                <c:pt idx="1705">
                  <c:v>156.9</c:v>
                </c:pt>
                <c:pt idx="1706">
                  <c:v>157.06</c:v>
                </c:pt>
                <c:pt idx="1707">
                  <c:v>157.23999999999998</c:v>
                </c:pt>
                <c:pt idx="1708">
                  <c:v>157.37</c:v>
                </c:pt>
                <c:pt idx="1709">
                  <c:v>157.52000000000001</c:v>
                </c:pt>
                <c:pt idx="1710">
                  <c:v>157.66</c:v>
                </c:pt>
                <c:pt idx="1711">
                  <c:v>157.76</c:v>
                </c:pt>
                <c:pt idx="1712">
                  <c:v>157.94</c:v>
                </c:pt>
                <c:pt idx="1713">
                  <c:v>158.1</c:v>
                </c:pt>
                <c:pt idx="1714">
                  <c:v>158.19999999999999</c:v>
                </c:pt>
                <c:pt idx="1715">
                  <c:v>158.33000000000001</c:v>
                </c:pt>
                <c:pt idx="1716">
                  <c:v>158.47</c:v>
                </c:pt>
                <c:pt idx="1717">
                  <c:v>158.58000000000001</c:v>
                </c:pt>
                <c:pt idx="1718">
                  <c:v>158.82000000000087</c:v>
                </c:pt>
                <c:pt idx="1719">
                  <c:v>158.86000000000001</c:v>
                </c:pt>
                <c:pt idx="1720">
                  <c:v>158.97</c:v>
                </c:pt>
                <c:pt idx="1721">
                  <c:v>159.18</c:v>
                </c:pt>
                <c:pt idx="1722">
                  <c:v>159.30000000000001</c:v>
                </c:pt>
                <c:pt idx="1723">
                  <c:v>159.53</c:v>
                </c:pt>
                <c:pt idx="1724">
                  <c:v>159.73999999999998</c:v>
                </c:pt>
                <c:pt idx="1725">
                  <c:v>159.84</c:v>
                </c:pt>
                <c:pt idx="1726">
                  <c:v>160.09</c:v>
                </c:pt>
                <c:pt idx="1727">
                  <c:v>160.23999999999998</c:v>
                </c:pt>
                <c:pt idx="1728">
                  <c:v>160.41</c:v>
                </c:pt>
                <c:pt idx="1729">
                  <c:v>160.57</c:v>
                </c:pt>
                <c:pt idx="1730">
                  <c:v>160.72</c:v>
                </c:pt>
                <c:pt idx="1731">
                  <c:v>160.85000000000107</c:v>
                </c:pt>
                <c:pt idx="1732">
                  <c:v>161.01</c:v>
                </c:pt>
                <c:pt idx="1733">
                  <c:v>161.19</c:v>
                </c:pt>
                <c:pt idx="1734">
                  <c:v>161.31</c:v>
                </c:pt>
                <c:pt idx="1735">
                  <c:v>161.57</c:v>
                </c:pt>
                <c:pt idx="1736">
                  <c:v>161.66</c:v>
                </c:pt>
                <c:pt idx="1737">
                  <c:v>161.84</c:v>
                </c:pt>
                <c:pt idx="1738">
                  <c:v>162</c:v>
                </c:pt>
                <c:pt idx="1739">
                  <c:v>162.10999999999999</c:v>
                </c:pt>
                <c:pt idx="1740">
                  <c:v>162.23999999999998</c:v>
                </c:pt>
                <c:pt idx="1741">
                  <c:v>162.36000000000001</c:v>
                </c:pt>
                <c:pt idx="1742">
                  <c:v>162.53</c:v>
                </c:pt>
                <c:pt idx="1743">
                  <c:v>162.62</c:v>
                </c:pt>
                <c:pt idx="1744">
                  <c:v>162.81</c:v>
                </c:pt>
                <c:pt idx="1745">
                  <c:v>162.97</c:v>
                </c:pt>
                <c:pt idx="1746">
                  <c:v>163.13999999999999</c:v>
                </c:pt>
                <c:pt idx="1747">
                  <c:v>163.26</c:v>
                </c:pt>
                <c:pt idx="1748">
                  <c:v>163.39000000000001</c:v>
                </c:pt>
                <c:pt idx="1749">
                  <c:v>163.51</c:v>
                </c:pt>
                <c:pt idx="1750">
                  <c:v>163.63</c:v>
                </c:pt>
                <c:pt idx="1751">
                  <c:v>163.73999999999998</c:v>
                </c:pt>
                <c:pt idx="1752">
                  <c:v>164</c:v>
                </c:pt>
                <c:pt idx="1753">
                  <c:v>164.16</c:v>
                </c:pt>
                <c:pt idx="1754">
                  <c:v>164.47</c:v>
                </c:pt>
                <c:pt idx="1755">
                  <c:v>164.60999999999999</c:v>
                </c:pt>
                <c:pt idx="1756">
                  <c:v>164.86</c:v>
                </c:pt>
                <c:pt idx="1757">
                  <c:v>165.1</c:v>
                </c:pt>
                <c:pt idx="1758">
                  <c:v>165.23999999999998</c:v>
                </c:pt>
                <c:pt idx="1759">
                  <c:v>165.57</c:v>
                </c:pt>
                <c:pt idx="1760">
                  <c:v>165.69</c:v>
                </c:pt>
                <c:pt idx="1761">
                  <c:v>165.94</c:v>
                </c:pt>
                <c:pt idx="1762">
                  <c:v>166.07</c:v>
                </c:pt>
                <c:pt idx="1763">
                  <c:v>166.23999999999998</c:v>
                </c:pt>
                <c:pt idx="1764">
                  <c:v>166.45000000000007</c:v>
                </c:pt>
                <c:pt idx="1765">
                  <c:v>166.59</c:v>
                </c:pt>
                <c:pt idx="1766">
                  <c:v>166.73999999999998</c:v>
                </c:pt>
                <c:pt idx="1767">
                  <c:v>166.96</c:v>
                </c:pt>
                <c:pt idx="1768">
                  <c:v>167.2</c:v>
                </c:pt>
                <c:pt idx="1769">
                  <c:v>167.33</c:v>
                </c:pt>
                <c:pt idx="1770">
                  <c:v>167.43</c:v>
                </c:pt>
                <c:pt idx="1771">
                  <c:v>167.57</c:v>
                </c:pt>
                <c:pt idx="1772">
                  <c:v>167.76</c:v>
                </c:pt>
                <c:pt idx="1773">
                  <c:v>167.88000000000127</c:v>
                </c:pt>
                <c:pt idx="1774">
                  <c:v>168.03</c:v>
                </c:pt>
                <c:pt idx="1775">
                  <c:v>168.18</c:v>
                </c:pt>
                <c:pt idx="1776">
                  <c:v>168.29</c:v>
                </c:pt>
                <c:pt idx="1777">
                  <c:v>168.48000000000027</c:v>
                </c:pt>
                <c:pt idx="1778">
                  <c:v>168.60999999999999</c:v>
                </c:pt>
                <c:pt idx="1779">
                  <c:v>168.76</c:v>
                </c:pt>
                <c:pt idx="1780">
                  <c:v>168.89000000000001</c:v>
                </c:pt>
                <c:pt idx="1781">
                  <c:v>169.03</c:v>
                </c:pt>
                <c:pt idx="1782">
                  <c:v>169.17</c:v>
                </c:pt>
                <c:pt idx="1783">
                  <c:v>169.26</c:v>
                </c:pt>
                <c:pt idx="1784">
                  <c:v>169.44</c:v>
                </c:pt>
                <c:pt idx="1785">
                  <c:v>169.6</c:v>
                </c:pt>
                <c:pt idx="1786">
                  <c:v>169.7</c:v>
                </c:pt>
                <c:pt idx="1787">
                  <c:v>169.91</c:v>
                </c:pt>
                <c:pt idx="1788">
                  <c:v>170.18</c:v>
                </c:pt>
                <c:pt idx="1789">
                  <c:v>170.29</c:v>
                </c:pt>
                <c:pt idx="1790">
                  <c:v>170.42000000000004</c:v>
                </c:pt>
                <c:pt idx="1791">
                  <c:v>170.63</c:v>
                </c:pt>
                <c:pt idx="1792">
                  <c:v>170.73999999999998</c:v>
                </c:pt>
                <c:pt idx="1793">
                  <c:v>170.91</c:v>
                </c:pt>
                <c:pt idx="1794">
                  <c:v>171.12</c:v>
                </c:pt>
                <c:pt idx="1795">
                  <c:v>171.20999999999998</c:v>
                </c:pt>
                <c:pt idx="1796">
                  <c:v>171.43</c:v>
                </c:pt>
                <c:pt idx="1797">
                  <c:v>171.57</c:v>
                </c:pt>
                <c:pt idx="1798">
                  <c:v>171.7</c:v>
                </c:pt>
                <c:pt idx="1799">
                  <c:v>171.87</c:v>
                </c:pt>
                <c:pt idx="1800">
                  <c:v>172.07</c:v>
                </c:pt>
                <c:pt idx="1801">
                  <c:v>172.18</c:v>
                </c:pt>
                <c:pt idx="1802">
                  <c:v>172.34</c:v>
                </c:pt>
                <c:pt idx="1803">
                  <c:v>172.52</c:v>
                </c:pt>
                <c:pt idx="1804">
                  <c:v>172.60999999999999</c:v>
                </c:pt>
                <c:pt idx="1805">
                  <c:v>172.67</c:v>
                </c:pt>
                <c:pt idx="1806">
                  <c:v>172.84</c:v>
                </c:pt>
                <c:pt idx="1807">
                  <c:v>173.07</c:v>
                </c:pt>
                <c:pt idx="1808">
                  <c:v>173.15</c:v>
                </c:pt>
                <c:pt idx="1809">
                  <c:v>173.26</c:v>
                </c:pt>
                <c:pt idx="1810">
                  <c:v>173.37</c:v>
                </c:pt>
                <c:pt idx="1811">
                  <c:v>173.55</c:v>
                </c:pt>
                <c:pt idx="1812">
                  <c:v>173.62</c:v>
                </c:pt>
                <c:pt idx="1813">
                  <c:v>173.78</c:v>
                </c:pt>
                <c:pt idx="1814">
                  <c:v>173.97</c:v>
                </c:pt>
                <c:pt idx="1815">
                  <c:v>174.06</c:v>
                </c:pt>
                <c:pt idx="1816">
                  <c:v>174.22</c:v>
                </c:pt>
                <c:pt idx="1817">
                  <c:v>174.38000000000127</c:v>
                </c:pt>
                <c:pt idx="1818">
                  <c:v>174.6</c:v>
                </c:pt>
                <c:pt idx="1819">
                  <c:v>174.68</c:v>
                </c:pt>
                <c:pt idx="1820">
                  <c:v>174.86</c:v>
                </c:pt>
                <c:pt idx="1821">
                  <c:v>175.05</c:v>
                </c:pt>
                <c:pt idx="1822">
                  <c:v>175.15</c:v>
                </c:pt>
                <c:pt idx="1823">
                  <c:v>175.35000000000107</c:v>
                </c:pt>
                <c:pt idx="1824">
                  <c:v>175.56</c:v>
                </c:pt>
                <c:pt idx="1825">
                  <c:v>175.67</c:v>
                </c:pt>
                <c:pt idx="1826">
                  <c:v>175.81</c:v>
                </c:pt>
                <c:pt idx="1827">
                  <c:v>176.06</c:v>
                </c:pt>
                <c:pt idx="1828">
                  <c:v>176.20999999999998</c:v>
                </c:pt>
                <c:pt idx="1829">
                  <c:v>176.35000000000107</c:v>
                </c:pt>
                <c:pt idx="1830">
                  <c:v>176.60999999999999</c:v>
                </c:pt>
                <c:pt idx="1831">
                  <c:v>176.78</c:v>
                </c:pt>
                <c:pt idx="1832">
                  <c:v>176.94</c:v>
                </c:pt>
                <c:pt idx="1833">
                  <c:v>177.16</c:v>
                </c:pt>
                <c:pt idx="1834">
                  <c:v>177.39000000000001</c:v>
                </c:pt>
                <c:pt idx="1835">
                  <c:v>177.54</c:v>
                </c:pt>
                <c:pt idx="1836">
                  <c:v>177.7</c:v>
                </c:pt>
                <c:pt idx="1837">
                  <c:v>177.89000000000001</c:v>
                </c:pt>
                <c:pt idx="1838">
                  <c:v>178.01</c:v>
                </c:pt>
                <c:pt idx="1839">
                  <c:v>178.23</c:v>
                </c:pt>
                <c:pt idx="1840">
                  <c:v>178.43</c:v>
                </c:pt>
                <c:pt idx="1841">
                  <c:v>178.54</c:v>
                </c:pt>
                <c:pt idx="1842">
                  <c:v>178.81</c:v>
                </c:pt>
                <c:pt idx="1843">
                  <c:v>178.89000000000001</c:v>
                </c:pt>
                <c:pt idx="1844">
                  <c:v>179</c:v>
                </c:pt>
                <c:pt idx="1845">
                  <c:v>179.13</c:v>
                </c:pt>
                <c:pt idx="1846">
                  <c:v>179.34</c:v>
                </c:pt>
                <c:pt idx="1847">
                  <c:v>179.45000000000007</c:v>
                </c:pt>
                <c:pt idx="1848">
                  <c:v>179.60999999999999</c:v>
                </c:pt>
                <c:pt idx="1849">
                  <c:v>179.76</c:v>
                </c:pt>
                <c:pt idx="1850">
                  <c:v>179.86</c:v>
                </c:pt>
                <c:pt idx="1851">
                  <c:v>180.02</c:v>
                </c:pt>
                <c:pt idx="1852">
                  <c:v>180.17</c:v>
                </c:pt>
                <c:pt idx="1853">
                  <c:v>180.34</c:v>
                </c:pt>
                <c:pt idx="1854">
                  <c:v>180.47</c:v>
                </c:pt>
                <c:pt idx="1855">
                  <c:v>180.64</c:v>
                </c:pt>
                <c:pt idx="1856">
                  <c:v>180.83</c:v>
                </c:pt>
                <c:pt idx="1857">
                  <c:v>180.96</c:v>
                </c:pt>
                <c:pt idx="1858">
                  <c:v>181.14</c:v>
                </c:pt>
                <c:pt idx="1859">
                  <c:v>181.33</c:v>
                </c:pt>
                <c:pt idx="1860">
                  <c:v>181.47</c:v>
                </c:pt>
                <c:pt idx="1861">
                  <c:v>181.73</c:v>
                </c:pt>
                <c:pt idx="1862">
                  <c:v>181.83</c:v>
                </c:pt>
                <c:pt idx="1863">
                  <c:v>182.01</c:v>
                </c:pt>
                <c:pt idx="1864">
                  <c:v>182.15</c:v>
                </c:pt>
                <c:pt idx="1865">
                  <c:v>182.28</c:v>
                </c:pt>
                <c:pt idx="1866">
                  <c:v>182.41</c:v>
                </c:pt>
                <c:pt idx="1867">
                  <c:v>182.53</c:v>
                </c:pt>
                <c:pt idx="1868">
                  <c:v>182.73999999999998</c:v>
                </c:pt>
                <c:pt idx="1869">
                  <c:v>182.81</c:v>
                </c:pt>
                <c:pt idx="1870">
                  <c:v>182.99</c:v>
                </c:pt>
                <c:pt idx="1871">
                  <c:v>183.15</c:v>
                </c:pt>
                <c:pt idx="1872">
                  <c:v>183.28</c:v>
                </c:pt>
                <c:pt idx="1873">
                  <c:v>183.35000000000107</c:v>
                </c:pt>
                <c:pt idx="1874">
                  <c:v>183.49</c:v>
                </c:pt>
                <c:pt idx="1875">
                  <c:v>183.67</c:v>
                </c:pt>
                <c:pt idx="1876">
                  <c:v>183.73</c:v>
                </c:pt>
                <c:pt idx="1877">
                  <c:v>183.85000000000107</c:v>
                </c:pt>
                <c:pt idx="1878">
                  <c:v>183.99</c:v>
                </c:pt>
                <c:pt idx="1879">
                  <c:v>184.14</c:v>
                </c:pt>
                <c:pt idx="1880">
                  <c:v>184.25</c:v>
                </c:pt>
                <c:pt idx="1881">
                  <c:v>184.4</c:v>
                </c:pt>
                <c:pt idx="1882">
                  <c:v>184.59</c:v>
                </c:pt>
                <c:pt idx="1883">
                  <c:v>184.65</c:v>
                </c:pt>
                <c:pt idx="1884">
                  <c:v>184.78</c:v>
                </c:pt>
                <c:pt idx="1885">
                  <c:v>184.92000000000004</c:v>
                </c:pt>
                <c:pt idx="1886">
                  <c:v>185.07</c:v>
                </c:pt>
                <c:pt idx="1887">
                  <c:v>185.29</c:v>
                </c:pt>
                <c:pt idx="1888">
                  <c:v>185.46</c:v>
                </c:pt>
                <c:pt idx="1889">
                  <c:v>185.78</c:v>
                </c:pt>
                <c:pt idx="1890">
                  <c:v>185.91</c:v>
                </c:pt>
                <c:pt idx="1891">
                  <c:v>186.18</c:v>
                </c:pt>
                <c:pt idx="1892">
                  <c:v>186.34</c:v>
                </c:pt>
                <c:pt idx="1893">
                  <c:v>186.51</c:v>
                </c:pt>
                <c:pt idx="1894">
                  <c:v>186.69</c:v>
                </c:pt>
                <c:pt idx="1895">
                  <c:v>186.84</c:v>
                </c:pt>
                <c:pt idx="1896">
                  <c:v>187.10999999999999</c:v>
                </c:pt>
                <c:pt idx="1897">
                  <c:v>187.26</c:v>
                </c:pt>
                <c:pt idx="1898">
                  <c:v>187.53</c:v>
                </c:pt>
                <c:pt idx="1899">
                  <c:v>187.6</c:v>
                </c:pt>
                <c:pt idx="1900">
                  <c:v>187.76</c:v>
                </c:pt>
                <c:pt idx="1901">
                  <c:v>187.95000000000007</c:v>
                </c:pt>
                <c:pt idx="1902">
                  <c:v>188.04</c:v>
                </c:pt>
                <c:pt idx="1903">
                  <c:v>188.17</c:v>
                </c:pt>
                <c:pt idx="1904">
                  <c:v>188.3</c:v>
                </c:pt>
                <c:pt idx="1905">
                  <c:v>188.5</c:v>
                </c:pt>
                <c:pt idx="1906">
                  <c:v>188.56</c:v>
                </c:pt>
                <c:pt idx="1907">
                  <c:v>188.73999999999998</c:v>
                </c:pt>
                <c:pt idx="1908">
                  <c:v>188.9</c:v>
                </c:pt>
                <c:pt idx="1909">
                  <c:v>189.05</c:v>
                </c:pt>
                <c:pt idx="1910">
                  <c:v>189.15</c:v>
                </c:pt>
                <c:pt idx="1911">
                  <c:v>189.3</c:v>
                </c:pt>
                <c:pt idx="1912">
                  <c:v>189.49</c:v>
                </c:pt>
                <c:pt idx="1913">
                  <c:v>189.54</c:v>
                </c:pt>
                <c:pt idx="1914">
                  <c:v>189.64</c:v>
                </c:pt>
                <c:pt idx="1915">
                  <c:v>189.84</c:v>
                </c:pt>
                <c:pt idx="1916">
                  <c:v>189.93</c:v>
                </c:pt>
                <c:pt idx="1917">
                  <c:v>190.06</c:v>
                </c:pt>
                <c:pt idx="1918">
                  <c:v>190.18</c:v>
                </c:pt>
                <c:pt idx="1919">
                  <c:v>190.37</c:v>
                </c:pt>
                <c:pt idx="1920">
                  <c:v>190.59</c:v>
                </c:pt>
                <c:pt idx="1921">
                  <c:v>190.65</c:v>
                </c:pt>
                <c:pt idx="1922">
                  <c:v>190.75</c:v>
                </c:pt>
                <c:pt idx="1923">
                  <c:v>190.89000000000001</c:v>
                </c:pt>
                <c:pt idx="1924">
                  <c:v>191.07</c:v>
                </c:pt>
                <c:pt idx="1925">
                  <c:v>191.23</c:v>
                </c:pt>
                <c:pt idx="1926">
                  <c:v>191.4</c:v>
                </c:pt>
                <c:pt idx="1927">
                  <c:v>191.6</c:v>
                </c:pt>
                <c:pt idx="1928">
                  <c:v>191.73</c:v>
                </c:pt>
                <c:pt idx="1929">
                  <c:v>191.85000000000107</c:v>
                </c:pt>
                <c:pt idx="1930">
                  <c:v>192.10999999999999</c:v>
                </c:pt>
                <c:pt idx="1931">
                  <c:v>192.15</c:v>
                </c:pt>
                <c:pt idx="1932">
                  <c:v>192.3</c:v>
                </c:pt>
                <c:pt idx="1933">
                  <c:v>192.54</c:v>
                </c:pt>
                <c:pt idx="1934">
                  <c:v>192.65</c:v>
                </c:pt>
                <c:pt idx="1935">
                  <c:v>192.85000000000107</c:v>
                </c:pt>
                <c:pt idx="1936">
                  <c:v>193.06</c:v>
                </c:pt>
                <c:pt idx="1937">
                  <c:v>193.17</c:v>
                </c:pt>
                <c:pt idx="1938">
                  <c:v>193.43</c:v>
                </c:pt>
                <c:pt idx="1939">
                  <c:v>193.56</c:v>
                </c:pt>
                <c:pt idx="1940">
                  <c:v>193.70999999999998</c:v>
                </c:pt>
                <c:pt idx="1941">
                  <c:v>193.85000000000107</c:v>
                </c:pt>
                <c:pt idx="1942">
                  <c:v>193.96</c:v>
                </c:pt>
                <c:pt idx="1943">
                  <c:v>194.19</c:v>
                </c:pt>
                <c:pt idx="1944">
                  <c:v>194.37</c:v>
                </c:pt>
                <c:pt idx="1945">
                  <c:v>194.44</c:v>
                </c:pt>
                <c:pt idx="1946">
                  <c:v>194.6</c:v>
                </c:pt>
                <c:pt idx="1947">
                  <c:v>194.79</c:v>
                </c:pt>
                <c:pt idx="1948">
                  <c:v>194.95000000000007</c:v>
                </c:pt>
                <c:pt idx="1949">
                  <c:v>195.02</c:v>
                </c:pt>
                <c:pt idx="1950">
                  <c:v>195.17</c:v>
                </c:pt>
                <c:pt idx="1951">
                  <c:v>195.32000000000087</c:v>
                </c:pt>
                <c:pt idx="1952">
                  <c:v>195.45000000000007</c:v>
                </c:pt>
                <c:pt idx="1953">
                  <c:v>195.55</c:v>
                </c:pt>
                <c:pt idx="1954">
                  <c:v>195.7</c:v>
                </c:pt>
                <c:pt idx="1955">
                  <c:v>195.93</c:v>
                </c:pt>
                <c:pt idx="1956">
                  <c:v>196.12</c:v>
                </c:pt>
                <c:pt idx="1957">
                  <c:v>196.33</c:v>
                </c:pt>
                <c:pt idx="1958">
                  <c:v>196.41</c:v>
                </c:pt>
                <c:pt idx="1959">
                  <c:v>196.5</c:v>
                </c:pt>
                <c:pt idx="1960">
                  <c:v>196.65</c:v>
                </c:pt>
                <c:pt idx="1961">
                  <c:v>196.89000000000001</c:v>
                </c:pt>
                <c:pt idx="1962">
                  <c:v>197.05</c:v>
                </c:pt>
                <c:pt idx="1963">
                  <c:v>197.18</c:v>
                </c:pt>
                <c:pt idx="1964">
                  <c:v>197.4</c:v>
                </c:pt>
                <c:pt idx="1965">
                  <c:v>197.46</c:v>
                </c:pt>
                <c:pt idx="1966">
                  <c:v>197.73999999999998</c:v>
                </c:pt>
                <c:pt idx="1967">
                  <c:v>197.84</c:v>
                </c:pt>
                <c:pt idx="1968">
                  <c:v>197.93</c:v>
                </c:pt>
                <c:pt idx="1969">
                  <c:v>198.13</c:v>
                </c:pt>
                <c:pt idx="1970">
                  <c:v>198.26999999999998</c:v>
                </c:pt>
                <c:pt idx="1971">
                  <c:v>198.4</c:v>
                </c:pt>
                <c:pt idx="1972">
                  <c:v>198.49</c:v>
                </c:pt>
                <c:pt idx="1973">
                  <c:v>198.69</c:v>
                </c:pt>
                <c:pt idx="1974">
                  <c:v>198.75</c:v>
                </c:pt>
                <c:pt idx="1975">
                  <c:v>198.9</c:v>
                </c:pt>
                <c:pt idx="1976">
                  <c:v>199.01</c:v>
                </c:pt>
                <c:pt idx="1977">
                  <c:v>199.23</c:v>
                </c:pt>
                <c:pt idx="1978">
                  <c:v>199.3</c:v>
                </c:pt>
                <c:pt idx="1979">
                  <c:v>199.39000000000001</c:v>
                </c:pt>
                <c:pt idx="1980">
                  <c:v>199.52</c:v>
                </c:pt>
                <c:pt idx="1981">
                  <c:v>199.65</c:v>
                </c:pt>
                <c:pt idx="1982">
                  <c:v>199.73</c:v>
                </c:pt>
                <c:pt idx="1983">
                  <c:v>199.87</c:v>
                </c:pt>
                <c:pt idx="1984">
                  <c:v>200.05</c:v>
                </c:pt>
                <c:pt idx="1985">
                  <c:v>200.18</c:v>
                </c:pt>
                <c:pt idx="1986">
                  <c:v>200.39000000000001</c:v>
                </c:pt>
                <c:pt idx="1987">
                  <c:v>200.7</c:v>
                </c:pt>
                <c:pt idx="1988">
                  <c:v>200.82000000000087</c:v>
                </c:pt>
                <c:pt idx="1989">
                  <c:v>201.04</c:v>
                </c:pt>
                <c:pt idx="1990">
                  <c:v>201.25</c:v>
                </c:pt>
                <c:pt idx="1991">
                  <c:v>201.41</c:v>
                </c:pt>
                <c:pt idx="1992">
                  <c:v>201.62</c:v>
                </c:pt>
                <c:pt idx="1993">
                  <c:v>201.82000000000087</c:v>
                </c:pt>
                <c:pt idx="1994">
                  <c:v>201.92000000000004</c:v>
                </c:pt>
                <c:pt idx="1995">
                  <c:v>202.15</c:v>
                </c:pt>
                <c:pt idx="1996">
                  <c:v>202.3</c:v>
                </c:pt>
                <c:pt idx="1997">
                  <c:v>202.46</c:v>
                </c:pt>
                <c:pt idx="1998">
                  <c:v>202.67</c:v>
                </c:pt>
                <c:pt idx="1999">
                  <c:v>202.81</c:v>
                </c:pt>
                <c:pt idx="2000">
                  <c:v>202.97</c:v>
                </c:pt>
                <c:pt idx="2001">
                  <c:v>203.13</c:v>
                </c:pt>
                <c:pt idx="2002">
                  <c:v>203.25</c:v>
                </c:pt>
                <c:pt idx="2003">
                  <c:v>203.39000000000001</c:v>
                </c:pt>
                <c:pt idx="2004">
                  <c:v>203.59</c:v>
                </c:pt>
                <c:pt idx="2005">
                  <c:v>203.70999999999998</c:v>
                </c:pt>
                <c:pt idx="2006">
                  <c:v>203.79</c:v>
                </c:pt>
                <c:pt idx="2007">
                  <c:v>204.01</c:v>
                </c:pt>
                <c:pt idx="2008">
                  <c:v>204.14</c:v>
                </c:pt>
                <c:pt idx="2009">
                  <c:v>204.23999999999998</c:v>
                </c:pt>
                <c:pt idx="2010">
                  <c:v>204.37</c:v>
                </c:pt>
                <c:pt idx="2011">
                  <c:v>204.56</c:v>
                </c:pt>
                <c:pt idx="2012">
                  <c:v>204.63</c:v>
                </c:pt>
                <c:pt idx="2013">
                  <c:v>204.8</c:v>
                </c:pt>
                <c:pt idx="2014">
                  <c:v>204.95000000000007</c:v>
                </c:pt>
                <c:pt idx="2015">
                  <c:v>205.10999999999999</c:v>
                </c:pt>
                <c:pt idx="2016">
                  <c:v>205.18</c:v>
                </c:pt>
                <c:pt idx="2017">
                  <c:v>205.28</c:v>
                </c:pt>
                <c:pt idx="2018">
                  <c:v>205.36</c:v>
                </c:pt>
                <c:pt idx="2019">
                  <c:v>205.53</c:v>
                </c:pt>
                <c:pt idx="2020">
                  <c:v>205.60999999999999</c:v>
                </c:pt>
                <c:pt idx="2021">
                  <c:v>205.73</c:v>
                </c:pt>
                <c:pt idx="2022">
                  <c:v>206</c:v>
                </c:pt>
                <c:pt idx="2023">
                  <c:v>206.09</c:v>
                </c:pt>
                <c:pt idx="2024">
                  <c:v>206.26999999999998</c:v>
                </c:pt>
                <c:pt idx="2025">
                  <c:v>206.53</c:v>
                </c:pt>
                <c:pt idx="2026">
                  <c:v>206.62</c:v>
                </c:pt>
                <c:pt idx="2027">
                  <c:v>206.70999999999998</c:v>
                </c:pt>
                <c:pt idx="2028">
                  <c:v>206.86</c:v>
                </c:pt>
                <c:pt idx="2029">
                  <c:v>207.09</c:v>
                </c:pt>
                <c:pt idx="2030">
                  <c:v>207.19</c:v>
                </c:pt>
                <c:pt idx="2031">
                  <c:v>207.34</c:v>
                </c:pt>
                <c:pt idx="2032">
                  <c:v>207.55</c:v>
                </c:pt>
                <c:pt idx="2033">
                  <c:v>207.65</c:v>
                </c:pt>
                <c:pt idx="2034">
                  <c:v>207.82000000000087</c:v>
                </c:pt>
                <c:pt idx="2035">
                  <c:v>208.05</c:v>
                </c:pt>
                <c:pt idx="2036">
                  <c:v>208.12</c:v>
                </c:pt>
                <c:pt idx="2037">
                  <c:v>208.26</c:v>
                </c:pt>
                <c:pt idx="2038">
                  <c:v>208.42000000000004</c:v>
                </c:pt>
                <c:pt idx="2039">
                  <c:v>208.5</c:v>
                </c:pt>
                <c:pt idx="2040">
                  <c:v>208.63</c:v>
                </c:pt>
                <c:pt idx="2041">
                  <c:v>208.86</c:v>
                </c:pt>
                <c:pt idx="2042">
                  <c:v>208.99</c:v>
                </c:pt>
                <c:pt idx="2043">
                  <c:v>209.17</c:v>
                </c:pt>
                <c:pt idx="2044">
                  <c:v>209.39000000000001</c:v>
                </c:pt>
                <c:pt idx="2045">
                  <c:v>209.51</c:v>
                </c:pt>
                <c:pt idx="2046">
                  <c:v>209.62</c:v>
                </c:pt>
                <c:pt idx="2047">
                  <c:v>209.75</c:v>
                </c:pt>
                <c:pt idx="2048">
                  <c:v>209.92000000000004</c:v>
                </c:pt>
                <c:pt idx="2049">
                  <c:v>210.02</c:v>
                </c:pt>
                <c:pt idx="2050">
                  <c:v>210.17</c:v>
                </c:pt>
                <c:pt idx="2051">
                  <c:v>210.31</c:v>
                </c:pt>
                <c:pt idx="2052">
                  <c:v>210.41</c:v>
                </c:pt>
                <c:pt idx="2053">
                  <c:v>210.51</c:v>
                </c:pt>
                <c:pt idx="2054">
                  <c:v>210.64</c:v>
                </c:pt>
                <c:pt idx="2055">
                  <c:v>210.82000000000087</c:v>
                </c:pt>
                <c:pt idx="2056">
                  <c:v>210.99</c:v>
                </c:pt>
                <c:pt idx="2057">
                  <c:v>211.1</c:v>
                </c:pt>
                <c:pt idx="2058">
                  <c:v>211.26999999999998</c:v>
                </c:pt>
                <c:pt idx="2059">
                  <c:v>211.45000000000007</c:v>
                </c:pt>
                <c:pt idx="2060">
                  <c:v>211.56</c:v>
                </c:pt>
                <c:pt idx="2061">
                  <c:v>211.7</c:v>
                </c:pt>
                <c:pt idx="2062">
                  <c:v>211.83</c:v>
                </c:pt>
                <c:pt idx="2063">
                  <c:v>212.02</c:v>
                </c:pt>
                <c:pt idx="2064">
                  <c:v>212.14</c:v>
                </c:pt>
                <c:pt idx="2065">
                  <c:v>212.26</c:v>
                </c:pt>
                <c:pt idx="2066">
                  <c:v>212.41</c:v>
                </c:pt>
                <c:pt idx="2067">
                  <c:v>212.59</c:v>
                </c:pt>
                <c:pt idx="2068">
                  <c:v>212.63</c:v>
                </c:pt>
                <c:pt idx="2069">
                  <c:v>212.73</c:v>
                </c:pt>
                <c:pt idx="2070">
                  <c:v>212.84</c:v>
                </c:pt>
                <c:pt idx="2071">
                  <c:v>212.99</c:v>
                </c:pt>
                <c:pt idx="2072">
                  <c:v>213.06</c:v>
                </c:pt>
                <c:pt idx="2073">
                  <c:v>213.15</c:v>
                </c:pt>
                <c:pt idx="2074">
                  <c:v>213.28</c:v>
                </c:pt>
                <c:pt idx="2075">
                  <c:v>213.42000000000004</c:v>
                </c:pt>
                <c:pt idx="2076">
                  <c:v>213.55</c:v>
                </c:pt>
                <c:pt idx="2077">
                  <c:v>213.76</c:v>
                </c:pt>
                <c:pt idx="2078">
                  <c:v>213.91</c:v>
                </c:pt>
                <c:pt idx="2079">
                  <c:v>214.06</c:v>
                </c:pt>
                <c:pt idx="2080">
                  <c:v>214.14</c:v>
                </c:pt>
                <c:pt idx="2081">
                  <c:v>214.26999999999998</c:v>
                </c:pt>
                <c:pt idx="2082">
                  <c:v>214.42000000000004</c:v>
                </c:pt>
                <c:pt idx="2083">
                  <c:v>214.51</c:v>
                </c:pt>
                <c:pt idx="2084">
                  <c:v>214.60999999999999</c:v>
                </c:pt>
                <c:pt idx="2085">
                  <c:v>214.73999999999998</c:v>
                </c:pt>
                <c:pt idx="2086">
                  <c:v>214.94</c:v>
                </c:pt>
                <c:pt idx="2087">
                  <c:v>215.08</c:v>
                </c:pt>
                <c:pt idx="2088">
                  <c:v>215.26</c:v>
                </c:pt>
                <c:pt idx="2089">
                  <c:v>215.59</c:v>
                </c:pt>
                <c:pt idx="2090">
                  <c:v>215.73</c:v>
                </c:pt>
                <c:pt idx="2091">
                  <c:v>215.89000000000001</c:v>
                </c:pt>
                <c:pt idx="2092">
                  <c:v>216.08</c:v>
                </c:pt>
                <c:pt idx="2093">
                  <c:v>216.23999999999998</c:v>
                </c:pt>
                <c:pt idx="2094">
                  <c:v>216.4</c:v>
                </c:pt>
                <c:pt idx="2095">
                  <c:v>216.58</c:v>
                </c:pt>
                <c:pt idx="2096">
                  <c:v>216.69</c:v>
                </c:pt>
                <c:pt idx="2097">
                  <c:v>216.91</c:v>
                </c:pt>
                <c:pt idx="2098">
                  <c:v>217.09</c:v>
                </c:pt>
                <c:pt idx="2099">
                  <c:v>217.22</c:v>
                </c:pt>
                <c:pt idx="2100">
                  <c:v>217.37</c:v>
                </c:pt>
                <c:pt idx="2101">
                  <c:v>217.55</c:v>
                </c:pt>
                <c:pt idx="2102">
                  <c:v>217.64</c:v>
                </c:pt>
                <c:pt idx="2103">
                  <c:v>217.76</c:v>
                </c:pt>
                <c:pt idx="2104">
                  <c:v>217.83</c:v>
                </c:pt>
                <c:pt idx="2105">
                  <c:v>218.03</c:v>
                </c:pt>
                <c:pt idx="2106">
                  <c:v>218.09</c:v>
                </c:pt>
                <c:pt idx="2107">
                  <c:v>218.18</c:v>
                </c:pt>
                <c:pt idx="2108">
                  <c:v>218.38000000000127</c:v>
                </c:pt>
                <c:pt idx="2109">
                  <c:v>218.45000000000007</c:v>
                </c:pt>
                <c:pt idx="2110">
                  <c:v>218.68</c:v>
                </c:pt>
                <c:pt idx="2111">
                  <c:v>218.78</c:v>
                </c:pt>
                <c:pt idx="2112">
                  <c:v>219</c:v>
                </c:pt>
                <c:pt idx="2113">
                  <c:v>219.19</c:v>
                </c:pt>
                <c:pt idx="2114">
                  <c:v>219.28</c:v>
                </c:pt>
                <c:pt idx="2115">
                  <c:v>219.5</c:v>
                </c:pt>
                <c:pt idx="2116">
                  <c:v>219.67</c:v>
                </c:pt>
                <c:pt idx="2117">
                  <c:v>219.76999999999998</c:v>
                </c:pt>
                <c:pt idx="2118">
                  <c:v>219.92000000000004</c:v>
                </c:pt>
                <c:pt idx="2119">
                  <c:v>220.02</c:v>
                </c:pt>
                <c:pt idx="2120">
                  <c:v>220.18</c:v>
                </c:pt>
                <c:pt idx="2121">
                  <c:v>220.31</c:v>
                </c:pt>
                <c:pt idx="2122">
                  <c:v>220.45000000000007</c:v>
                </c:pt>
                <c:pt idx="2123">
                  <c:v>220.60999999999999</c:v>
                </c:pt>
                <c:pt idx="2124">
                  <c:v>220.73</c:v>
                </c:pt>
                <c:pt idx="2125">
                  <c:v>220.87</c:v>
                </c:pt>
                <c:pt idx="2126">
                  <c:v>221.05</c:v>
                </c:pt>
                <c:pt idx="2127">
                  <c:v>221.2</c:v>
                </c:pt>
                <c:pt idx="2128">
                  <c:v>221.39000000000001</c:v>
                </c:pt>
                <c:pt idx="2129">
                  <c:v>221.60999999999999</c:v>
                </c:pt>
                <c:pt idx="2130">
                  <c:v>221.79</c:v>
                </c:pt>
                <c:pt idx="2131">
                  <c:v>221.93</c:v>
                </c:pt>
                <c:pt idx="2132">
                  <c:v>222.10999999999999</c:v>
                </c:pt>
                <c:pt idx="2133">
                  <c:v>222.2</c:v>
                </c:pt>
                <c:pt idx="2134">
                  <c:v>222.35000000000107</c:v>
                </c:pt>
                <c:pt idx="2135">
                  <c:v>222.55</c:v>
                </c:pt>
                <c:pt idx="2136">
                  <c:v>222.69</c:v>
                </c:pt>
                <c:pt idx="2137">
                  <c:v>222.86</c:v>
                </c:pt>
                <c:pt idx="2138">
                  <c:v>223.06</c:v>
                </c:pt>
                <c:pt idx="2139">
                  <c:v>223.10999999999999</c:v>
                </c:pt>
                <c:pt idx="2140">
                  <c:v>223.29</c:v>
                </c:pt>
                <c:pt idx="2141">
                  <c:v>223.47</c:v>
                </c:pt>
                <c:pt idx="2142">
                  <c:v>223.55</c:v>
                </c:pt>
                <c:pt idx="2143">
                  <c:v>223.7</c:v>
                </c:pt>
                <c:pt idx="2144">
                  <c:v>223.84</c:v>
                </c:pt>
                <c:pt idx="2145">
                  <c:v>223.98000000000027</c:v>
                </c:pt>
                <c:pt idx="2146">
                  <c:v>224.12</c:v>
                </c:pt>
                <c:pt idx="2147">
                  <c:v>224.54</c:v>
                </c:pt>
                <c:pt idx="2148">
                  <c:v>224.67</c:v>
                </c:pt>
                <c:pt idx="2149">
                  <c:v>224.85000000000107</c:v>
                </c:pt>
                <c:pt idx="2150">
                  <c:v>225.02</c:v>
                </c:pt>
                <c:pt idx="2151">
                  <c:v>225.16</c:v>
                </c:pt>
                <c:pt idx="2152">
                  <c:v>225.31</c:v>
                </c:pt>
                <c:pt idx="2153">
                  <c:v>225.54</c:v>
                </c:pt>
                <c:pt idx="2154">
                  <c:v>225.65</c:v>
                </c:pt>
                <c:pt idx="2155">
                  <c:v>225.92000000000004</c:v>
                </c:pt>
                <c:pt idx="2156">
                  <c:v>226.07</c:v>
                </c:pt>
                <c:pt idx="2157">
                  <c:v>226.25</c:v>
                </c:pt>
                <c:pt idx="2158">
                  <c:v>226.45000000000007</c:v>
                </c:pt>
                <c:pt idx="2159">
                  <c:v>226.6</c:v>
                </c:pt>
                <c:pt idx="2160">
                  <c:v>226.78</c:v>
                </c:pt>
                <c:pt idx="2161">
                  <c:v>226.95000000000007</c:v>
                </c:pt>
                <c:pt idx="2162">
                  <c:v>227.09</c:v>
                </c:pt>
                <c:pt idx="2163">
                  <c:v>227.36</c:v>
                </c:pt>
                <c:pt idx="2164">
                  <c:v>227.38000000000127</c:v>
                </c:pt>
                <c:pt idx="2165">
                  <c:v>227.5</c:v>
                </c:pt>
                <c:pt idx="2166">
                  <c:v>227.62</c:v>
                </c:pt>
                <c:pt idx="2167">
                  <c:v>227.8</c:v>
                </c:pt>
                <c:pt idx="2168">
                  <c:v>227.87</c:v>
                </c:pt>
                <c:pt idx="2169">
                  <c:v>228.04</c:v>
                </c:pt>
                <c:pt idx="2170">
                  <c:v>228.10999999999999</c:v>
                </c:pt>
                <c:pt idx="2171">
                  <c:v>228.23</c:v>
                </c:pt>
                <c:pt idx="2172">
                  <c:v>228.36</c:v>
                </c:pt>
                <c:pt idx="2173">
                  <c:v>228.51</c:v>
                </c:pt>
                <c:pt idx="2174">
                  <c:v>228.68</c:v>
                </c:pt>
                <c:pt idx="2175">
                  <c:v>228.72</c:v>
                </c:pt>
                <c:pt idx="2176">
                  <c:v>228.89000000000001</c:v>
                </c:pt>
                <c:pt idx="2177">
                  <c:v>229</c:v>
                </c:pt>
                <c:pt idx="2178">
                  <c:v>229.09</c:v>
                </c:pt>
                <c:pt idx="2179">
                  <c:v>229.19</c:v>
                </c:pt>
                <c:pt idx="2180">
                  <c:v>229.35000000000107</c:v>
                </c:pt>
                <c:pt idx="2181">
                  <c:v>229.48000000000027</c:v>
                </c:pt>
                <c:pt idx="2182">
                  <c:v>229.64</c:v>
                </c:pt>
                <c:pt idx="2183">
                  <c:v>229.73999999999998</c:v>
                </c:pt>
                <c:pt idx="2184">
                  <c:v>229.86</c:v>
                </c:pt>
                <c:pt idx="2185">
                  <c:v>229.93</c:v>
                </c:pt>
                <c:pt idx="2186">
                  <c:v>230.06</c:v>
                </c:pt>
                <c:pt idx="2187">
                  <c:v>230.20999999999998</c:v>
                </c:pt>
                <c:pt idx="2188">
                  <c:v>230.31</c:v>
                </c:pt>
                <c:pt idx="2189">
                  <c:v>230.48000000000027</c:v>
                </c:pt>
                <c:pt idx="2190">
                  <c:v>230.60999999999999</c:v>
                </c:pt>
                <c:pt idx="2191">
                  <c:v>230.75</c:v>
                </c:pt>
                <c:pt idx="2192">
                  <c:v>230.94</c:v>
                </c:pt>
                <c:pt idx="2193">
                  <c:v>231.05</c:v>
                </c:pt>
                <c:pt idx="2194">
                  <c:v>231.20999999999998</c:v>
                </c:pt>
                <c:pt idx="2195">
                  <c:v>231.4</c:v>
                </c:pt>
                <c:pt idx="2196">
                  <c:v>231.49</c:v>
                </c:pt>
                <c:pt idx="2197">
                  <c:v>231.64</c:v>
                </c:pt>
                <c:pt idx="2198">
                  <c:v>231.84</c:v>
                </c:pt>
                <c:pt idx="2199">
                  <c:v>231.95000000000007</c:v>
                </c:pt>
                <c:pt idx="2200">
                  <c:v>232.03</c:v>
                </c:pt>
                <c:pt idx="2201">
                  <c:v>232.13</c:v>
                </c:pt>
                <c:pt idx="2202">
                  <c:v>232.26999999999998</c:v>
                </c:pt>
                <c:pt idx="2203">
                  <c:v>232.37</c:v>
                </c:pt>
                <c:pt idx="2204">
                  <c:v>232.48000000000027</c:v>
                </c:pt>
                <c:pt idx="2205">
                  <c:v>232.56</c:v>
                </c:pt>
                <c:pt idx="2206">
                  <c:v>232.62</c:v>
                </c:pt>
                <c:pt idx="2207">
                  <c:v>232.81</c:v>
                </c:pt>
                <c:pt idx="2208">
                  <c:v>233.1</c:v>
                </c:pt>
                <c:pt idx="2209">
                  <c:v>233.34</c:v>
                </c:pt>
                <c:pt idx="2210">
                  <c:v>233.43</c:v>
                </c:pt>
                <c:pt idx="2211">
                  <c:v>233.63</c:v>
                </c:pt>
                <c:pt idx="2212">
                  <c:v>233.82000000000087</c:v>
                </c:pt>
                <c:pt idx="2213">
                  <c:v>233.92000000000004</c:v>
                </c:pt>
                <c:pt idx="2214">
                  <c:v>234.12</c:v>
                </c:pt>
                <c:pt idx="2215">
                  <c:v>234.33</c:v>
                </c:pt>
                <c:pt idx="2216">
                  <c:v>234.41</c:v>
                </c:pt>
                <c:pt idx="2217">
                  <c:v>234.59</c:v>
                </c:pt>
                <c:pt idx="2218">
                  <c:v>234.73999999999998</c:v>
                </c:pt>
                <c:pt idx="2219">
                  <c:v>234.83</c:v>
                </c:pt>
                <c:pt idx="2220">
                  <c:v>235.01</c:v>
                </c:pt>
                <c:pt idx="2221">
                  <c:v>235.15</c:v>
                </c:pt>
                <c:pt idx="2222">
                  <c:v>235.22</c:v>
                </c:pt>
                <c:pt idx="2223">
                  <c:v>235.33</c:v>
                </c:pt>
                <c:pt idx="2224">
                  <c:v>235.52</c:v>
                </c:pt>
                <c:pt idx="2225">
                  <c:v>235.66</c:v>
                </c:pt>
                <c:pt idx="2226">
                  <c:v>235.79</c:v>
                </c:pt>
                <c:pt idx="2227">
                  <c:v>235.94</c:v>
                </c:pt>
                <c:pt idx="2228">
                  <c:v>236.1</c:v>
                </c:pt>
                <c:pt idx="2229">
                  <c:v>236.23</c:v>
                </c:pt>
                <c:pt idx="2230">
                  <c:v>236.35000000000107</c:v>
                </c:pt>
                <c:pt idx="2231">
                  <c:v>236.47</c:v>
                </c:pt>
                <c:pt idx="2232">
                  <c:v>236.6</c:v>
                </c:pt>
                <c:pt idx="2233">
                  <c:v>236.81</c:v>
                </c:pt>
                <c:pt idx="2234">
                  <c:v>236.94</c:v>
                </c:pt>
                <c:pt idx="2235">
                  <c:v>237.02</c:v>
                </c:pt>
                <c:pt idx="2236">
                  <c:v>237.09</c:v>
                </c:pt>
                <c:pt idx="2237">
                  <c:v>237.29</c:v>
                </c:pt>
                <c:pt idx="2238">
                  <c:v>237.43</c:v>
                </c:pt>
                <c:pt idx="2239">
                  <c:v>237.57</c:v>
                </c:pt>
                <c:pt idx="2240">
                  <c:v>237.86</c:v>
                </c:pt>
                <c:pt idx="2241">
                  <c:v>237.99</c:v>
                </c:pt>
                <c:pt idx="2242">
                  <c:v>238.12</c:v>
                </c:pt>
                <c:pt idx="2243">
                  <c:v>238.28</c:v>
                </c:pt>
                <c:pt idx="2244">
                  <c:v>238.38000000000127</c:v>
                </c:pt>
                <c:pt idx="2245">
                  <c:v>238.48000000000027</c:v>
                </c:pt>
                <c:pt idx="2246">
                  <c:v>238.62</c:v>
                </c:pt>
                <c:pt idx="2247">
                  <c:v>238.78</c:v>
                </c:pt>
                <c:pt idx="2248">
                  <c:v>238.85000000000107</c:v>
                </c:pt>
                <c:pt idx="2249">
                  <c:v>239.08</c:v>
                </c:pt>
                <c:pt idx="2250">
                  <c:v>239.39000000000001</c:v>
                </c:pt>
                <c:pt idx="2251">
                  <c:v>239.47</c:v>
                </c:pt>
                <c:pt idx="2252">
                  <c:v>239.58</c:v>
                </c:pt>
                <c:pt idx="2253">
                  <c:v>239.73</c:v>
                </c:pt>
                <c:pt idx="2254">
                  <c:v>239.88000000000127</c:v>
                </c:pt>
                <c:pt idx="2255">
                  <c:v>239.99</c:v>
                </c:pt>
                <c:pt idx="2256">
                  <c:v>240.13</c:v>
                </c:pt>
                <c:pt idx="2257">
                  <c:v>240.29</c:v>
                </c:pt>
                <c:pt idx="2258">
                  <c:v>240.35000000000107</c:v>
                </c:pt>
                <c:pt idx="2259">
                  <c:v>240.45000000000007</c:v>
                </c:pt>
                <c:pt idx="2260">
                  <c:v>240.7</c:v>
                </c:pt>
                <c:pt idx="2261">
                  <c:v>240.79</c:v>
                </c:pt>
                <c:pt idx="2262">
                  <c:v>240.98000000000027</c:v>
                </c:pt>
                <c:pt idx="2263">
                  <c:v>241.1</c:v>
                </c:pt>
                <c:pt idx="2264">
                  <c:v>241.42000000000004</c:v>
                </c:pt>
                <c:pt idx="2265">
                  <c:v>241.55</c:v>
                </c:pt>
                <c:pt idx="2266">
                  <c:v>241.78</c:v>
                </c:pt>
                <c:pt idx="2267">
                  <c:v>242.02</c:v>
                </c:pt>
                <c:pt idx="2268">
                  <c:v>242.26</c:v>
                </c:pt>
                <c:pt idx="2269">
                  <c:v>242.36</c:v>
                </c:pt>
                <c:pt idx="2270">
                  <c:v>242.53</c:v>
                </c:pt>
                <c:pt idx="2271">
                  <c:v>242.63</c:v>
                </c:pt>
                <c:pt idx="2272">
                  <c:v>242.8</c:v>
                </c:pt>
                <c:pt idx="2273">
                  <c:v>242.93</c:v>
                </c:pt>
                <c:pt idx="2274">
                  <c:v>243.08</c:v>
                </c:pt>
                <c:pt idx="2275">
                  <c:v>243.54</c:v>
                </c:pt>
                <c:pt idx="2276">
                  <c:v>243.76999999999998</c:v>
                </c:pt>
                <c:pt idx="2277">
                  <c:v>243.98000000000027</c:v>
                </c:pt>
                <c:pt idx="2278">
                  <c:v>244.2</c:v>
                </c:pt>
                <c:pt idx="2279">
                  <c:v>244.33</c:v>
                </c:pt>
                <c:pt idx="2280">
                  <c:v>244.55</c:v>
                </c:pt>
                <c:pt idx="2281">
                  <c:v>244.76</c:v>
                </c:pt>
                <c:pt idx="2282">
                  <c:v>245.04</c:v>
                </c:pt>
                <c:pt idx="2283">
                  <c:v>245.18</c:v>
                </c:pt>
                <c:pt idx="2284">
                  <c:v>245.29</c:v>
                </c:pt>
                <c:pt idx="2285">
                  <c:v>245.4</c:v>
                </c:pt>
                <c:pt idx="2286">
                  <c:v>245.58</c:v>
                </c:pt>
                <c:pt idx="2287">
                  <c:v>245.72</c:v>
                </c:pt>
                <c:pt idx="2288">
                  <c:v>245.93</c:v>
                </c:pt>
                <c:pt idx="2289">
                  <c:v>246.06</c:v>
                </c:pt>
                <c:pt idx="2290">
                  <c:v>246.18</c:v>
                </c:pt>
                <c:pt idx="2291">
                  <c:v>246.3</c:v>
                </c:pt>
                <c:pt idx="2292">
                  <c:v>246.42000000000004</c:v>
                </c:pt>
                <c:pt idx="2293">
                  <c:v>246.63</c:v>
                </c:pt>
                <c:pt idx="2294">
                  <c:v>246.7</c:v>
                </c:pt>
                <c:pt idx="2295">
                  <c:v>246.84</c:v>
                </c:pt>
                <c:pt idx="2296">
                  <c:v>247.02</c:v>
                </c:pt>
                <c:pt idx="2297">
                  <c:v>247.1</c:v>
                </c:pt>
                <c:pt idx="2298">
                  <c:v>247.34</c:v>
                </c:pt>
                <c:pt idx="2299">
                  <c:v>247.53</c:v>
                </c:pt>
                <c:pt idx="2300">
                  <c:v>247.62</c:v>
                </c:pt>
                <c:pt idx="2301">
                  <c:v>247.82000000000087</c:v>
                </c:pt>
                <c:pt idx="2302">
                  <c:v>248.01</c:v>
                </c:pt>
                <c:pt idx="2303">
                  <c:v>248.10999999999999</c:v>
                </c:pt>
                <c:pt idx="2304">
                  <c:v>248.22</c:v>
                </c:pt>
                <c:pt idx="2305">
                  <c:v>248.44</c:v>
                </c:pt>
                <c:pt idx="2306">
                  <c:v>248.56</c:v>
                </c:pt>
                <c:pt idx="2307">
                  <c:v>248.76</c:v>
                </c:pt>
                <c:pt idx="2308">
                  <c:v>248.92000000000004</c:v>
                </c:pt>
                <c:pt idx="2309">
                  <c:v>249.03</c:v>
                </c:pt>
                <c:pt idx="2310">
                  <c:v>249.13</c:v>
                </c:pt>
                <c:pt idx="2311">
                  <c:v>249.23999999999998</c:v>
                </c:pt>
                <c:pt idx="2312">
                  <c:v>249.49</c:v>
                </c:pt>
                <c:pt idx="2313">
                  <c:v>249.56</c:v>
                </c:pt>
                <c:pt idx="2314">
                  <c:v>249.70999999999998</c:v>
                </c:pt>
                <c:pt idx="2315">
                  <c:v>249.88000000000127</c:v>
                </c:pt>
                <c:pt idx="2316">
                  <c:v>249.93</c:v>
                </c:pt>
                <c:pt idx="2317">
                  <c:v>249.99</c:v>
                </c:pt>
                <c:pt idx="2318">
                  <c:v>250.17</c:v>
                </c:pt>
                <c:pt idx="2319">
                  <c:v>250.29</c:v>
                </c:pt>
                <c:pt idx="2320">
                  <c:v>250.36</c:v>
                </c:pt>
                <c:pt idx="2321">
                  <c:v>250.53</c:v>
                </c:pt>
                <c:pt idx="2322">
                  <c:v>250.58</c:v>
                </c:pt>
                <c:pt idx="2323">
                  <c:v>250.73999999999998</c:v>
                </c:pt>
                <c:pt idx="2324">
                  <c:v>250.78</c:v>
                </c:pt>
                <c:pt idx="2325">
                  <c:v>250.96</c:v>
                </c:pt>
                <c:pt idx="2326">
                  <c:v>251.01</c:v>
                </c:pt>
                <c:pt idx="2327">
                  <c:v>251.20999999999998</c:v>
                </c:pt>
                <c:pt idx="2328">
                  <c:v>251.22</c:v>
                </c:pt>
                <c:pt idx="2329">
                  <c:v>251.32000000000087</c:v>
                </c:pt>
                <c:pt idx="2330">
                  <c:v>251.46</c:v>
                </c:pt>
                <c:pt idx="2331">
                  <c:v>251.63</c:v>
                </c:pt>
                <c:pt idx="2332">
                  <c:v>251.73</c:v>
                </c:pt>
                <c:pt idx="2333">
                  <c:v>251.88000000000127</c:v>
                </c:pt>
                <c:pt idx="2334">
                  <c:v>252.05</c:v>
                </c:pt>
                <c:pt idx="2335">
                  <c:v>252.13</c:v>
                </c:pt>
                <c:pt idx="2336">
                  <c:v>252.52</c:v>
                </c:pt>
                <c:pt idx="2337">
                  <c:v>252.52</c:v>
                </c:pt>
                <c:pt idx="2338">
                  <c:v>252.72</c:v>
                </c:pt>
                <c:pt idx="2339">
                  <c:v>252.97</c:v>
                </c:pt>
                <c:pt idx="2340">
                  <c:v>253.18</c:v>
                </c:pt>
                <c:pt idx="2341">
                  <c:v>253.37</c:v>
                </c:pt>
                <c:pt idx="2342">
                  <c:v>253.64</c:v>
                </c:pt>
                <c:pt idx="2343">
                  <c:v>253.76999999999998</c:v>
                </c:pt>
                <c:pt idx="2344">
                  <c:v>253.89000000000001</c:v>
                </c:pt>
                <c:pt idx="2345">
                  <c:v>254.03</c:v>
                </c:pt>
                <c:pt idx="2346">
                  <c:v>254.26</c:v>
                </c:pt>
                <c:pt idx="2347">
                  <c:v>254.39000000000001</c:v>
                </c:pt>
                <c:pt idx="2348">
                  <c:v>254.51</c:v>
                </c:pt>
                <c:pt idx="2349">
                  <c:v>254.72</c:v>
                </c:pt>
                <c:pt idx="2350">
                  <c:v>254.78</c:v>
                </c:pt>
                <c:pt idx="2351">
                  <c:v>254.94</c:v>
                </c:pt>
                <c:pt idx="2352">
                  <c:v>255.09</c:v>
                </c:pt>
                <c:pt idx="2353">
                  <c:v>255.28</c:v>
                </c:pt>
                <c:pt idx="2354">
                  <c:v>255.31</c:v>
                </c:pt>
                <c:pt idx="2355">
                  <c:v>255.45000000000007</c:v>
                </c:pt>
                <c:pt idx="2356">
                  <c:v>255.65</c:v>
                </c:pt>
                <c:pt idx="2357">
                  <c:v>255.70999999999998</c:v>
                </c:pt>
                <c:pt idx="2358">
                  <c:v>255.81</c:v>
                </c:pt>
                <c:pt idx="2359">
                  <c:v>255.93</c:v>
                </c:pt>
                <c:pt idx="2360">
                  <c:v>256.07</c:v>
                </c:pt>
                <c:pt idx="2361">
                  <c:v>256.13</c:v>
                </c:pt>
                <c:pt idx="2362">
                  <c:v>256.22000000000003</c:v>
                </c:pt>
                <c:pt idx="2363">
                  <c:v>256.35000000000002</c:v>
                </c:pt>
                <c:pt idx="2364">
                  <c:v>256.55</c:v>
                </c:pt>
                <c:pt idx="2365">
                  <c:v>256.61</c:v>
                </c:pt>
                <c:pt idx="2366">
                  <c:v>256.86</c:v>
                </c:pt>
                <c:pt idx="2367">
                  <c:v>256.92999999999893</c:v>
                </c:pt>
                <c:pt idx="2368">
                  <c:v>257.08</c:v>
                </c:pt>
                <c:pt idx="2369">
                  <c:v>257.22000000000003</c:v>
                </c:pt>
                <c:pt idx="2370">
                  <c:v>257.33999999999969</c:v>
                </c:pt>
                <c:pt idx="2371">
                  <c:v>257.44</c:v>
                </c:pt>
                <c:pt idx="2372">
                  <c:v>257.58</c:v>
                </c:pt>
                <c:pt idx="2373">
                  <c:v>257.77999999999969</c:v>
                </c:pt>
                <c:pt idx="2374">
                  <c:v>257.95</c:v>
                </c:pt>
                <c:pt idx="2375">
                  <c:v>258.25</c:v>
                </c:pt>
                <c:pt idx="2376">
                  <c:v>258.28999999999894</c:v>
                </c:pt>
                <c:pt idx="2377">
                  <c:v>258.39</c:v>
                </c:pt>
                <c:pt idx="2378">
                  <c:v>258.51</c:v>
                </c:pt>
                <c:pt idx="2379">
                  <c:v>258.72999999999894</c:v>
                </c:pt>
                <c:pt idx="2380">
                  <c:v>258.95999999999964</c:v>
                </c:pt>
                <c:pt idx="2381">
                  <c:v>259.27</c:v>
                </c:pt>
                <c:pt idx="2382">
                  <c:v>259.41999999999899</c:v>
                </c:pt>
                <c:pt idx="2383">
                  <c:v>259.60000000000002</c:v>
                </c:pt>
                <c:pt idx="2384">
                  <c:v>259.77</c:v>
                </c:pt>
                <c:pt idx="2385">
                  <c:v>259.95</c:v>
                </c:pt>
                <c:pt idx="2386">
                  <c:v>260.06</c:v>
                </c:pt>
                <c:pt idx="2387">
                  <c:v>260.27</c:v>
                </c:pt>
                <c:pt idx="2388">
                  <c:v>260.47000000000003</c:v>
                </c:pt>
                <c:pt idx="2389">
                  <c:v>260.58</c:v>
                </c:pt>
                <c:pt idx="2390">
                  <c:v>260.76</c:v>
                </c:pt>
                <c:pt idx="2391">
                  <c:v>260.97000000000003</c:v>
                </c:pt>
                <c:pt idx="2392">
                  <c:v>261.10000000000002</c:v>
                </c:pt>
                <c:pt idx="2393">
                  <c:v>261.22999999999894</c:v>
                </c:pt>
                <c:pt idx="2394">
                  <c:v>261.39999999999969</c:v>
                </c:pt>
                <c:pt idx="2395">
                  <c:v>261.47999999999894</c:v>
                </c:pt>
                <c:pt idx="2396">
                  <c:v>261.64999999999998</c:v>
                </c:pt>
                <c:pt idx="2397">
                  <c:v>261.89</c:v>
                </c:pt>
                <c:pt idx="2398">
                  <c:v>261.97000000000003</c:v>
                </c:pt>
                <c:pt idx="2399">
                  <c:v>262.38</c:v>
                </c:pt>
                <c:pt idx="2400">
                  <c:v>262.62</c:v>
                </c:pt>
                <c:pt idx="2401">
                  <c:v>262.83</c:v>
                </c:pt>
                <c:pt idx="2402">
                  <c:v>263.07</c:v>
                </c:pt>
                <c:pt idx="2403">
                  <c:v>263.22000000000003</c:v>
                </c:pt>
                <c:pt idx="2404">
                  <c:v>263.38</c:v>
                </c:pt>
                <c:pt idx="2405">
                  <c:v>263.61</c:v>
                </c:pt>
                <c:pt idx="2406">
                  <c:v>263.82</c:v>
                </c:pt>
                <c:pt idx="2407">
                  <c:v>263.95999999999964</c:v>
                </c:pt>
                <c:pt idx="2408">
                  <c:v>264.13</c:v>
                </c:pt>
                <c:pt idx="2409">
                  <c:v>264.41999999999899</c:v>
                </c:pt>
                <c:pt idx="2410">
                  <c:v>264.51</c:v>
                </c:pt>
                <c:pt idx="2411">
                  <c:v>264.70999999999964</c:v>
                </c:pt>
                <c:pt idx="2412">
                  <c:v>264.89999999999969</c:v>
                </c:pt>
                <c:pt idx="2413">
                  <c:v>265</c:v>
                </c:pt>
                <c:pt idx="2414">
                  <c:v>265.3</c:v>
                </c:pt>
                <c:pt idx="2415">
                  <c:v>265.38</c:v>
                </c:pt>
                <c:pt idx="2416">
                  <c:v>265.58</c:v>
                </c:pt>
                <c:pt idx="2417">
                  <c:v>265.77</c:v>
                </c:pt>
                <c:pt idx="2418">
                  <c:v>265.86</c:v>
                </c:pt>
                <c:pt idx="2419">
                  <c:v>265.95</c:v>
                </c:pt>
                <c:pt idx="2420">
                  <c:v>266.08999999999969</c:v>
                </c:pt>
                <c:pt idx="2421">
                  <c:v>266.25</c:v>
                </c:pt>
                <c:pt idx="2422">
                  <c:v>266.32</c:v>
                </c:pt>
                <c:pt idx="2423">
                  <c:v>266.48999999999899</c:v>
                </c:pt>
                <c:pt idx="2424">
                  <c:v>266.66000000000008</c:v>
                </c:pt>
                <c:pt idx="2425">
                  <c:v>266.87</c:v>
                </c:pt>
                <c:pt idx="2426">
                  <c:v>266.87</c:v>
                </c:pt>
                <c:pt idx="2427">
                  <c:v>266.95999999999964</c:v>
                </c:pt>
                <c:pt idx="2428">
                  <c:v>267.07</c:v>
                </c:pt>
                <c:pt idx="2429">
                  <c:v>267.27</c:v>
                </c:pt>
                <c:pt idx="2430">
                  <c:v>267.3</c:v>
                </c:pt>
                <c:pt idx="2431">
                  <c:v>267.39999999999969</c:v>
                </c:pt>
                <c:pt idx="2432">
                  <c:v>267.51</c:v>
                </c:pt>
                <c:pt idx="2433">
                  <c:v>267.76</c:v>
                </c:pt>
                <c:pt idx="2434">
                  <c:v>267.88</c:v>
                </c:pt>
                <c:pt idx="2435">
                  <c:v>268.02999999999969</c:v>
                </c:pt>
                <c:pt idx="2436">
                  <c:v>268.27</c:v>
                </c:pt>
                <c:pt idx="2437">
                  <c:v>268.32</c:v>
                </c:pt>
                <c:pt idx="2438">
                  <c:v>268.45</c:v>
                </c:pt>
                <c:pt idx="2439">
                  <c:v>268.52999999999969</c:v>
                </c:pt>
                <c:pt idx="2440">
                  <c:v>268.67</c:v>
                </c:pt>
                <c:pt idx="2441">
                  <c:v>268.76</c:v>
                </c:pt>
                <c:pt idx="2442">
                  <c:v>268.94</c:v>
                </c:pt>
                <c:pt idx="2443">
                  <c:v>269.11</c:v>
                </c:pt>
                <c:pt idx="2444">
                  <c:v>269.18</c:v>
                </c:pt>
                <c:pt idx="2445">
                  <c:v>269.39999999999969</c:v>
                </c:pt>
                <c:pt idx="2446">
                  <c:v>269.68</c:v>
                </c:pt>
                <c:pt idx="2447">
                  <c:v>269.85000000000002</c:v>
                </c:pt>
                <c:pt idx="2448">
                  <c:v>270.08</c:v>
                </c:pt>
                <c:pt idx="2449">
                  <c:v>270.31</c:v>
                </c:pt>
                <c:pt idx="2450">
                  <c:v>270.44</c:v>
                </c:pt>
                <c:pt idx="2451">
                  <c:v>270.66000000000008</c:v>
                </c:pt>
                <c:pt idx="2452">
                  <c:v>270.85000000000002</c:v>
                </c:pt>
                <c:pt idx="2453">
                  <c:v>270.95999999999964</c:v>
                </c:pt>
                <c:pt idx="2454">
                  <c:v>271.18</c:v>
                </c:pt>
                <c:pt idx="2455">
                  <c:v>271.31</c:v>
                </c:pt>
                <c:pt idx="2456">
                  <c:v>271.42999999999893</c:v>
                </c:pt>
                <c:pt idx="2457">
                  <c:v>271.51</c:v>
                </c:pt>
                <c:pt idx="2458">
                  <c:v>271.68</c:v>
                </c:pt>
                <c:pt idx="2459">
                  <c:v>271.82</c:v>
                </c:pt>
                <c:pt idx="2460">
                  <c:v>272.18</c:v>
                </c:pt>
                <c:pt idx="2461">
                  <c:v>272.31</c:v>
                </c:pt>
                <c:pt idx="2462">
                  <c:v>272.47000000000003</c:v>
                </c:pt>
                <c:pt idx="2463">
                  <c:v>272.64999999999998</c:v>
                </c:pt>
                <c:pt idx="2464">
                  <c:v>272.77</c:v>
                </c:pt>
                <c:pt idx="2465">
                  <c:v>273.02</c:v>
                </c:pt>
                <c:pt idx="2466">
                  <c:v>273.18</c:v>
                </c:pt>
                <c:pt idx="2467">
                  <c:v>273.41999999999899</c:v>
                </c:pt>
                <c:pt idx="2468">
                  <c:v>273.67</c:v>
                </c:pt>
                <c:pt idx="2469">
                  <c:v>273.89999999999969</c:v>
                </c:pt>
              </c:numCache>
            </c:numRef>
          </c:yVal>
        </c:ser>
        <c:dLbls/>
        <c:axId val="205070336"/>
        <c:axId val="205072256"/>
      </c:scatterChart>
      <c:valAx>
        <c:axId val="205070336"/>
        <c:scaling>
          <c:orientation val="minMax"/>
          <c:max val="1400"/>
          <c:min val="0"/>
        </c:scaling>
        <c:axPos val="b"/>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Time shifted relative to 800 mm column (s)</a:t>
                </a:r>
              </a:p>
            </c:rich>
          </c:tx>
          <c:layout/>
        </c:title>
        <c:numFmt formatCode="General" sourceLinked="1"/>
        <c:majorTickMark val="in"/>
        <c:minorTickMark val="out"/>
        <c:tickLblPos val="nextTo"/>
        <c:spPr>
          <a:ln w="3175">
            <a:solidFill>
              <a:sysClr val="windowText" lastClr="000000"/>
            </a:solidFill>
          </a:ln>
        </c:spPr>
        <c:txPr>
          <a:bodyPr/>
          <a:lstStyle/>
          <a:p>
            <a:pPr>
              <a:defRPr>
                <a:latin typeface="Times New Roman" pitchFamily="18" charset="0"/>
                <a:cs typeface="Times New Roman" pitchFamily="18" charset="0"/>
              </a:defRPr>
            </a:pPr>
            <a:endParaRPr lang="en-US"/>
          </a:p>
        </c:txPr>
        <c:crossAx val="205072256"/>
        <c:crosses val="autoZero"/>
        <c:crossBetween val="midCat"/>
        <c:majorUnit val="200"/>
        <c:minorUnit val="50"/>
      </c:valAx>
      <c:valAx>
        <c:axId val="205072256"/>
        <c:scaling>
          <c:orientation val="minMax"/>
          <c:max val="275"/>
          <c:min val="0"/>
        </c:scaling>
        <c:axPos val="l"/>
        <c:title>
          <c:tx>
            <c:rich>
              <a:bodyPr/>
              <a:lstStyle/>
              <a:p>
                <a:pPr>
                  <a:defRPr>
                    <a:latin typeface="Times New Roman" pitchFamily="18" charset="0"/>
                    <a:cs typeface="Times New Roman" pitchFamily="18" charset="0"/>
                  </a:defRPr>
                </a:pPr>
                <a:r>
                  <a:rPr lang="en-GB">
                    <a:latin typeface="Times New Roman" pitchFamily="18" charset="0"/>
                    <a:cs typeface="Times New Roman" pitchFamily="18" charset="0"/>
                  </a:rPr>
                  <a:t>Drained weight (g)</a:t>
                </a:r>
              </a:p>
            </c:rich>
          </c:tx>
          <c:layout>
            <c:manualLayout>
              <c:xMode val="edge"/>
              <c:yMode val="edge"/>
              <c:x val="1.0503272243808227E-3"/>
              <c:y val="0.21570201362624949"/>
            </c:manualLayout>
          </c:layout>
        </c:title>
        <c:numFmt formatCode="General" sourceLinked="1"/>
        <c:majorTickMark val="in"/>
        <c:minorTickMark val="out"/>
        <c:tickLblPos val="nextTo"/>
        <c:spPr>
          <a:ln w="3175">
            <a:solidFill>
              <a:schemeClr val="tx1"/>
            </a:solidFill>
          </a:ln>
        </c:spPr>
        <c:txPr>
          <a:bodyPr/>
          <a:lstStyle/>
          <a:p>
            <a:pPr>
              <a:defRPr>
                <a:latin typeface="Times New Roman" pitchFamily="18" charset="0"/>
                <a:cs typeface="Times New Roman" pitchFamily="18" charset="0"/>
              </a:defRPr>
            </a:pPr>
            <a:endParaRPr lang="en-US"/>
          </a:p>
        </c:txPr>
        <c:crossAx val="205070336"/>
        <c:crosses val="autoZero"/>
        <c:crossBetween val="midCat"/>
        <c:majorUnit val="25"/>
        <c:minorUnit val="12.5"/>
      </c:valAx>
      <c:spPr>
        <a:ln w="3175">
          <a:solidFill>
            <a:sysClr val="windowText" lastClr="000000"/>
          </a:solidFill>
        </a:ln>
      </c:spPr>
    </c:plotArea>
    <c:legend>
      <c:legendPos val="r"/>
      <c:layout>
        <c:manualLayout>
          <c:xMode val="edge"/>
          <c:yMode val="edge"/>
          <c:x val="0.24394640626253664"/>
          <c:y val="5.2846150136744721E-2"/>
          <c:w val="0.27165262639113325"/>
          <c:h val="0.20637058163005215"/>
        </c:manualLayout>
      </c:layout>
      <c:txPr>
        <a:bodyPr/>
        <a:lstStyle/>
        <a:p>
          <a:pPr>
            <a:defRPr>
              <a:latin typeface="Times New Roman" pitchFamily="18" charset="0"/>
              <a:cs typeface="Times New Roman" pitchFamily="18" charset="0"/>
            </a:defRPr>
          </a:pPr>
          <a:endParaRPr lang="en-US"/>
        </a:p>
      </c:txPr>
    </c:legend>
    <c:plotVisOnly val="1"/>
    <c:dispBlanksAs val="gap"/>
  </c:chart>
  <c:spPr>
    <a:ln>
      <a:noFill/>
    </a:ln>
  </c:spPr>
  <c:txPr>
    <a:bodyPr/>
    <a:lstStyle/>
    <a:p>
      <a:pPr>
        <a:defRPr sz="1200">
          <a:latin typeface="+mj-lt"/>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autoTitleDeleted val="1"/>
    <c:plotArea>
      <c:layout>
        <c:manualLayout>
          <c:layoutTarget val="inner"/>
          <c:xMode val="edge"/>
          <c:yMode val="edge"/>
          <c:x val="0.11548924677832366"/>
          <c:y val="2.091352071355107E-2"/>
          <c:w val="0.85439451249894105"/>
          <c:h val="0.87446244808263363"/>
        </c:manualLayout>
      </c:layout>
      <c:scatterChart>
        <c:scatterStyle val="lineMarker"/>
        <c:ser>
          <c:idx val="3"/>
          <c:order val="0"/>
          <c:tx>
            <c:v>2 mm beads (300 mm)</c:v>
          </c:tx>
          <c:spPr>
            <a:ln w="28575">
              <a:noFill/>
            </a:ln>
          </c:spPr>
          <c:marker>
            <c:symbol val="diamond"/>
            <c:size val="6"/>
            <c:spPr>
              <a:noFill/>
              <a:ln w="19050">
                <a:solidFill>
                  <a:srgbClr val="92D050"/>
                </a:solidFill>
              </a:ln>
            </c:spPr>
          </c:marker>
          <c:xVal>
            <c:numRef>
              <c:f>Sheet2!$B$3:$B$19</c:f>
              <c:numCache>
                <c:formatCode>General</c:formatCode>
                <c:ptCount val="17"/>
                <c:pt idx="0">
                  <c:v>0.14814814534971721</c:v>
                </c:pt>
                <c:pt idx="2">
                  <c:v>0.19333333004668621</c:v>
                </c:pt>
                <c:pt idx="4">
                  <c:v>0.27710842947813319</c:v>
                </c:pt>
                <c:pt idx="6">
                  <c:v>0.35227272216871541</c:v>
                </c:pt>
                <c:pt idx="8">
                  <c:v>0.47567566911906323</c:v>
                </c:pt>
                <c:pt idx="10">
                  <c:v>0.34408601678807088</c:v>
                </c:pt>
                <c:pt idx="12">
                  <c:v>0.25396825054168976</c:v>
                </c:pt>
                <c:pt idx="14">
                  <c:v>0.1711229923189086</c:v>
                </c:pt>
                <c:pt idx="16">
                  <c:v>0.11170212614443532</c:v>
                </c:pt>
              </c:numCache>
            </c:numRef>
          </c:xVal>
          <c:yVal>
            <c:numRef>
              <c:f>Sheet2!$C$3:$C$19</c:f>
              <c:numCache>
                <c:formatCode>General</c:formatCode>
                <c:ptCount val="17"/>
                <c:pt idx="0">
                  <c:v>8.5938839507737846E-4</c:v>
                </c:pt>
                <c:pt idx="2">
                  <c:v>1.5468991140613461E-3</c:v>
                </c:pt>
                <c:pt idx="4">
                  <c:v>2.7956008131251905E-3</c:v>
                </c:pt>
                <c:pt idx="6">
                  <c:v>5.2735197202708464E-3</c:v>
                </c:pt>
                <c:pt idx="8">
                  <c:v>1.0033940231587948E-2</c:v>
                </c:pt>
                <c:pt idx="10">
                  <c:v>4.9899971585521475E-3</c:v>
                </c:pt>
                <c:pt idx="12">
                  <c:v>2.455395427758301E-3</c:v>
                </c:pt>
                <c:pt idx="14">
                  <c:v>1.2408281705330341E-3</c:v>
                </c:pt>
                <c:pt idx="16">
                  <c:v>6.1711401038964367E-4</c:v>
                </c:pt>
              </c:numCache>
            </c:numRef>
          </c:yVal>
        </c:ser>
        <c:ser>
          <c:idx val="14"/>
          <c:order val="1"/>
          <c:tx>
            <c:v>2 mm beads (500 mm)</c:v>
          </c:tx>
          <c:spPr>
            <a:ln w="28575">
              <a:noFill/>
            </a:ln>
          </c:spPr>
          <c:marker>
            <c:symbol val="x"/>
            <c:size val="5"/>
            <c:spPr>
              <a:noFill/>
              <a:ln w="19050">
                <a:solidFill>
                  <a:srgbClr val="92D050"/>
                </a:solidFill>
              </a:ln>
            </c:spPr>
          </c:marker>
          <c:xVal>
            <c:numRef>
              <c:f>Sheet2!$O$3:$O$19</c:f>
              <c:numCache>
                <c:formatCode>General</c:formatCode>
                <c:ptCount val="17"/>
                <c:pt idx="0">
                  <c:v>0.13080169074398637</c:v>
                </c:pt>
                <c:pt idx="2">
                  <c:v>0.19140625403749476</c:v>
                </c:pt>
                <c:pt idx="4">
                  <c:v>0.26865672183114381</c:v>
                </c:pt>
                <c:pt idx="6">
                  <c:v>0.34892087008697187</c:v>
                </c:pt>
                <c:pt idx="8">
                  <c:v>0.46853147737787304</c:v>
                </c:pt>
                <c:pt idx="10">
                  <c:v>0.32876712936761704</c:v>
                </c:pt>
                <c:pt idx="12">
                  <c:v>0.28321678856422278</c:v>
                </c:pt>
                <c:pt idx="14">
                  <c:v>0.19860627551383025</c:v>
                </c:pt>
                <c:pt idx="16">
                  <c:v>0.15034965318843632</c:v>
                </c:pt>
              </c:numCache>
            </c:numRef>
          </c:xVal>
          <c:yVal>
            <c:numRef>
              <c:f>Sheet2!$P$3:$P$19</c:f>
              <c:numCache>
                <c:formatCode>General</c:formatCode>
                <c:ptCount val="17"/>
                <c:pt idx="0">
                  <c:v>8.3645398873017827E-4</c:v>
                </c:pt>
                <c:pt idx="2">
                  <c:v>1.5487468358891801E-3</c:v>
                </c:pt>
                <c:pt idx="4">
                  <c:v>2.9587999224862452E-3</c:v>
                </c:pt>
                <c:pt idx="6">
                  <c:v>5.7047365370617451E-3</c:v>
                </c:pt>
                <c:pt idx="8">
                  <c:v>1.1090326968122175E-2</c:v>
                </c:pt>
                <c:pt idx="10">
                  <c:v>5.4312217665281213E-3</c:v>
                </c:pt>
                <c:pt idx="12">
                  <c:v>2.7725817420306063E-3</c:v>
                </c:pt>
                <c:pt idx="14">
                  <c:v>1.3814605891438443E-3</c:v>
                </c:pt>
                <c:pt idx="16">
                  <c:v>6.9314543550764367E-4</c:v>
                </c:pt>
              </c:numCache>
            </c:numRef>
          </c:yVal>
        </c:ser>
        <c:ser>
          <c:idx val="4"/>
          <c:order val="2"/>
          <c:tx>
            <c:v>10 mm beads (300 mm)</c:v>
          </c:tx>
          <c:spPr>
            <a:ln w="28575">
              <a:noFill/>
            </a:ln>
          </c:spPr>
          <c:marker>
            <c:symbol val="circle"/>
            <c:size val="5"/>
            <c:spPr>
              <a:noFill/>
              <a:ln w="15875">
                <a:solidFill>
                  <a:srgbClr val="FF0000"/>
                </a:solidFill>
              </a:ln>
            </c:spPr>
          </c:marker>
          <c:dPt>
            <c:idx val="16"/>
            <c:marker>
              <c:symbol val="none"/>
            </c:marker>
          </c:dPt>
          <c:xVal>
            <c:numRef>
              <c:f>Sheet2!$E$3:$E$19</c:f>
              <c:numCache>
                <c:formatCode>General</c:formatCode>
                <c:ptCount val="17"/>
                <c:pt idx="0">
                  <c:v>9.9099099456170264E-2</c:v>
                </c:pt>
                <c:pt idx="2">
                  <c:v>0.16393442676699294</c:v>
                </c:pt>
                <c:pt idx="4">
                  <c:v>0.22388059768321117</c:v>
                </c:pt>
                <c:pt idx="6">
                  <c:v>0.34306569443233093</c:v>
                </c:pt>
                <c:pt idx="8">
                  <c:v>0.47260274102083832</c:v>
                </c:pt>
                <c:pt idx="10">
                  <c:v>0.3333333342222175</c:v>
                </c:pt>
                <c:pt idx="12">
                  <c:v>0.23225806511555103</c:v>
                </c:pt>
                <c:pt idx="14">
                  <c:v>0.15822784850181651</c:v>
                </c:pt>
                <c:pt idx="16">
                  <c:v>0.19745222980239258</c:v>
                </c:pt>
              </c:numCache>
            </c:numRef>
          </c:xVal>
          <c:yVal>
            <c:numRef>
              <c:f>Sheet2!$F$3:$F$19</c:f>
              <c:numCache>
                <c:formatCode>General</c:formatCode>
                <c:ptCount val="17"/>
                <c:pt idx="0">
                  <c:v>1.0452021256303649E-3</c:v>
                </c:pt>
                <c:pt idx="2">
                  <c:v>1.9019251788078445E-3</c:v>
                </c:pt>
                <c:pt idx="4">
                  <c:v>3.4632070409915195E-3</c:v>
                </c:pt>
                <c:pt idx="6">
                  <c:v>6.7747407804750462E-3</c:v>
                </c:pt>
                <c:pt idx="8">
                  <c:v>1.2714239544630081E-2</c:v>
                </c:pt>
                <c:pt idx="10">
                  <c:v>6.1875965779345787E-3</c:v>
                </c:pt>
                <c:pt idx="12">
                  <c:v>2.9939983439044252E-3</c:v>
                </c:pt>
                <c:pt idx="14">
                  <c:v>1.4685751369697601E-3</c:v>
                </c:pt>
                <c:pt idx="16">
                  <c:v>7.3896455937884223E-4</c:v>
                </c:pt>
              </c:numCache>
            </c:numRef>
          </c:yVal>
        </c:ser>
        <c:ser>
          <c:idx val="15"/>
          <c:order val="3"/>
          <c:tx>
            <c:v>10 mm beads (500 mm)</c:v>
          </c:tx>
          <c:spPr>
            <a:ln w="28575">
              <a:noFill/>
            </a:ln>
          </c:spPr>
          <c:marker>
            <c:symbol val="star"/>
            <c:size val="5"/>
            <c:spPr>
              <a:noFill/>
              <a:ln w="15875">
                <a:solidFill>
                  <a:srgbClr val="FF0000"/>
                </a:solidFill>
              </a:ln>
            </c:spPr>
          </c:marker>
          <c:xVal>
            <c:numRef>
              <c:f>Sheet2!$R$3:$R$19</c:f>
              <c:numCache>
                <c:formatCode>General</c:formatCode>
                <c:ptCount val="17"/>
                <c:pt idx="0">
                  <c:v>0.18705036536410846</c:v>
                </c:pt>
                <c:pt idx="2">
                  <c:v>0.23611111799767492</c:v>
                </c:pt>
                <c:pt idx="4">
                  <c:v>0.28666667469329532</c:v>
                </c:pt>
                <c:pt idx="6">
                  <c:v>0.31395349603838762</c:v>
                </c:pt>
                <c:pt idx="8">
                  <c:v>0.45054946094672993</c:v>
                </c:pt>
                <c:pt idx="10">
                  <c:v>0.28421053259832829</c:v>
                </c:pt>
                <c:pt idx="12">
                  <c:v>0.20512820954634187</c:v>
                </c:pt>
                <c:pt idx="14">
                  <c:v>0.18652850146853428</c:v>
                </c:pt>
                <c:pt idx="16">
                  <c:v>0.12820513096644434</c:v>
                </c:pt>
              </c:numCache>
            </c:numRef>
          </c:xVal>
          <c:yVal>
            <c:numRef>
              <c:f>Sheet2!$S$3:$S$19</c:f>
              <c:numCache>
                <c:formatCode>General</c:formatCode>
                <c:ptCount val="17"/>
                <c:pt idx="0">
                  <c:v>1.4261841496558975E-3</c:v>
                </c:pt>
                <c:pt idx="2">
                  <c:v>2.7533277304747309E-3</c:v>
                </c:pt>
                <c:pt idx="4">
                  <c:v>5.2863892363439521E-3</c:v>
                </c:pt>
                <c:pt idx="6">
                  <c:v>9.2204463094384768E-3</c:v>
                </c:pt>
                <c:pt idx="8">
                  <c:v>1.7427656737314362E-2</c:v>
                </c:pt>
                <c:pt idx="10">
                  <c:v>8.3469303239717772E-3</c:v>
                </c:pt>
                <c:pt idx="12">
                  <c:v>4.0664532324505304E-3</c:v>
                </c:pt>
                <c:pt idx="14">
                  <c:v>2.0542963225514852E-3</c:v>
                </c:pt>
                <c:pt idx="16">
                  <c:v>1.0166133081126326E-3</c:v>
                </c:pt>
              </c:numCache>
            </c:numRef>
          </c:yVal>
        </c:ser>
        <c:ser>
          <c:idx val="12"/>
          <c:order val="4"/>
          <c:tx>
            <c:v>14 mm beads (300 mm)</c:v>
          </c:tx>
          <c:spPr>
            <a:ln w="28575">
              <a:noFill/>
            </a:ln>
          </c:spPr>
          <c:marker>
            <c:symbol val="triangle"/>
            <c:size val="5"/>
            <c:spPr>
              <a:noFill/>
              <a:ln w="12700">
                <a:solidFill>
                  <a:srgbClr val="0070C0"/>
                </a:solidFill>
              </a:ln>
            </c:spPr>
          </c:marker>
          <c:xVal>
            <c:numRef>
              <c:f>Sheet2!$H$3:$H$19</c:f>
              <c:numCache>
                <c:formatCode>General</c:formatCode>
                <c:ptCount val="17"/>
                <c:pt idx="0">
                  <c:v>0.13402061468801574</c:v>
                </c:pt>
                <c:pt idx="2">
                  <c:v>0.23076922455621249</c:v>
                </c:pt>
                <c:pt idx="4">
                  <c:v>0.26229507594732743</c:v>
                </c:pt>
                <c:pt idx="6">
                  <c:v>0.27464788190832001</c:v>
                </c:pt>
                <c:pt idx="8">
                  <c:v>0.33742330708724499</c:v>
                </c:pt>
                <c:pt idx="10">
                  <c:v>0.23529411377163206</c:v>
                </c:pt>
                <c:pt idx="12">
                  <c:v>0.16091953764038094</c:v>
                </c:pt>
                <c:pt idx="14">
                  <c:v>0.13529411541865988</c:v>
                </c:pt>
                <c:pt idx="16">
                  <c:v>0.13690475962304569</c:v>
                </c:pt>
              </c:numCache>
            </c:numRef>
          </c:xVal>
          <c:yVal>
            <c:numRef>
              <c:f>Sheet2!$I$3:$I$19</c:f>
              <c:numCache>
                <c:formatCode>General</c:formatCode>
                <c:ptCount val="17"/>
                <c:pt idx="0">
                  <c:v>1.1960560018344044E-3</c:v>
                </c:pt>
                <c:pt idx="2">
                  <c:v>2.231104469295201E-3</c:v>
                </c:pt>
                <c:pt idx="4">
                  <c:v>3.803850257842726E-3</c:v>
                </c:pt>
                <c:pt idx="6">
                  <c:v>6.5361934219284965E-3</c:v>
                </c:pt>
                <c:pt idx="8">
                  <c:v>1.1388214334622103E-2</c:v>
                </c:pt>
                <c:pt idx="10">
                  <c:v>5.4596439348717591E-3</c:v>
                </c:pt>
                <c:pt idx="12">
                  <c:v>2.6670674404586452E-3</c:v>
                </c:pt>
                <c:pt idx="14">
                  <c:v>1.3649109837179211E-3</c:v>
                </c:pt>
                <c:pt idx="16">
                  <c:v>6.9057996186473324E-4</c:v>
                </c:pt>
              </c:numCache>
            </c:numRef>
          </c:yVal>
        </c:ser>
        <c:ser>
          <c:idx val="16"/>
          <c:order val="5"/>
          <c:tx>
            <c:v>14 mm beads (500 mm)</c:v>
          </c:tx>
          <c:spPr>
            <a:ln w="28575">
              <a:noFill/>
            </a:ln>
          </c:spPr>
          <c:marker>
            <c:symbol val="plus"/>
            <c:size val="5"/>
            <c:spPr>
              <a:noFill/>
              <a:ln w="15875">
                <a:solidFill>
                  <a:srgbClr val="0070C0"/>
                </a:solidFill>
              </a:ln>
            </c:spPr>
          </c:marker>
          <c:xVal>
            <c:numRef>
              <c:f>Sheet2!$U$3:$U$19</c:f>
              <c:numCache>
                <c:formatCode>General</c:formatCode>
                <c:ptCount val="17"/>
                <c:pt idx="0">
                  <c:v>0.10000000192304316</c:v>
                </c:pt>
                <c:pt idx="2">
                  <c:v>0.14864865115960091</c:v>
                </c:pt>
                <c:pt idx="4">
                  <c:v>0.20238095539252141</c:v>
                </c:pt>
                <c:pt idx="6">
                  <c:v>0.25257732284246481</c:v>
                </c:pt>
                <c:pt idx="8">
                  <c:v>0.36915888281730425</c:v>
                </c:pt>
                <c:pt idx="10">
                  <c:v>0.23478261124763211</c:v>
                </c:pt>
                <c:pt idx="12">
                  <c:v>0.17796610358014858</c:v>
                </c:pt>
                <c:pt idx="14">
                  <c:v>0.11111111225424541</c:v>
                </c:pt>
                <c:pt idx="16">
                  <c:v>9.4650206735069395E-2</c:v>
                </c:pt>
              </c:numCache>
            </c:numRef>
          </c:xVal>
          <c:yVal>
            <c:numRef>
              <c:f>Sheet2!$V$3:$V$19</c:f>
              <c:numCache>
                <c:formatCode>General</c:formatCode>
                <c:ptCount val="17"/>
                <c:pt idx="0">
                  <c:v>1.5249199586499281E-3</c:v>
                </c:pt>
                <c:pt idx="2">
                  <c:v>2.6789134346058572E-3</c:v>
                </c:pt>
                <c:pt idx="4">
                  <c:v>4.7199903276711032E-3</c:v>
                </c:pt>
                <c:pt idx="6">
                  <c:v>8.1748285924464776E-3</c:v>
                </c:pt>
                <c:pt idx="8">
                  <c:v>1.4821651822660481E-2</c:v>
                </c:pt>
                <c:pt idx="10">
                  <c:v>6.8952901901556188E-3</c:v>
                </c:pt>
                <c:pt idx="12">
                  <c:v>3.3599931002066051E-3</c:v>
                </c:pt>
                <c:pt idx="14">
                  <c:v>1.6316015872567921E-3</c:v>
                </c:pt>
                <c:pt idx="16">
                  <c:v>8.1580079362840701E-4</c:v>
                </c:pt>
              </c:numCache>
            </c:numRef>
          </c:yVal>
        </c:ser>
        <c:ser>
          <c:idx val="13"/>
          <c:order val="6"/>
          <c:tx>
            <c:v>18 mm beads (300 mm)</c:v>
          </c:tx>
          <c:spPr>
            <a:ln w="28575">
              <a:noFill/>
            </a:ln>
          </c:spPr>
          <c:marker>
            <c:symbol val="square"/>
            <c:size val="5"/>
            <c:spPr>
              <a:noFill/>
              <a:ln w="12700">
                <a:solidFill>
                  <a:schemeClr val="tx1"/>
                </a:solidFill>
              </a:ln>
            </c:spPr>
          </c:marker>
          <c:xVal>
            <c:numRef>
              <c:f>Sheet2!$K$3:$K$19</c:f>
              <c:numCache>
                <c:formatCode>General</c:formatCode>
                <c:ptCount val="17"/>
                <c:pt idx="0">
                  <c:v>0.11403509032005599</c:v>
                </c:pt>
                <c:pt idx="2">
                  <c:v>0.17073171092606243</c:v>
                </c:pt>
                <c:pt idx="4">
                  <c:v>0.1986301405235138</c:v>
                </c:pt>
                <c:pt idx="6">
                  <c:v>0.23976608551687212</c:v>
                </c:pt>
                <c:pt idx="8">
                  <c:v>0.30526316207201482</c:v>
                </c:pt>
                <c:pt idx="10">
                  <c:v>0.22110553052700421</c:v>
                </c:pt>
                <c:pt idx="12">
                  <c:v>0.16097561179771458</c:v>
                </c:pt>
                <c:pt idx="14">
                  <c:v>0.11428571570067562</c:v>
                </c:pt>
                <c:pt idx="16">
                  <c:v>0.11004784825899061</c:v>
                </c:pt>
              </c:numCache>
            </c:numRef>
          </c:xVal>
          <c:yVal>
            <c:numRef>
              <c:f>Sheet2!$L$3:$L$19</c:f>
              <c:numCache>
                <c:formatCode>General</c:formatCode>
                <c:ptCount val="17"/>
                <c:pt idx="0">
                  <c:v>1.017696826078082E-3</c:v>
                </c:pt>
                <c:pt idx="2">
                  <c:v>1.8864624061674148E-3</c:v>
                </c:pt>
                <c:pt idx="4">
                  <c:v>3.1785599340535715E-3</c:v>
                </c:pt>
                <c:pt idx="6">
                  <c:v>5.4277163644864141E-3</c:v>
                </c:pt>
                <c:pt idx="8">
                  <c:v>9.7698894412211208E-3</c:v>
                </c:pt>
                <c:pt idx="10">
                  <c:v>4.6640175695557284E-3</c:v>
                </c:pt>
                <c:pt idx="12">
                  <c:v>2.2637548682601896E-3</c:v>
                </c:pt>
                <c:pt idx="14">
                  <c:v>1.1049279710790521E-3</c:v>
                </c:pt>
                <c:pt idx="16">
                  <c:v>5.5510735392428929E-4</c:v>
                </c:pt>
              </c:numCache>
            </c:numRef>
          </c:yVal>
        </c:ser>
        <c:ser>
          <c:idx val="17"/>
          <c:order val="7"/>
          <c:tx>
            <c:v>18 mm beads (500 mm)</c:v>
          </c:tx>
          <c:spPr>
            <a:ln w="28575">
              <a:noFill/>
            </a:ln>
          </c:spPr>
          <c:marker>
            <c:symbol val="dash"/>
            <c:size val="5"/>
            <c:spPr>
              <a:noFill/>
              <a:ln w="15875">
                <a:solidFill>
                  <a:schemeClr val="tx1"/>
                </a:solidFill>
              </a:ln>
            </c:spPr>
          </c:marker>
          <c:xVal>
            <c:numRef>
              <c:f>Sheet2!$X$3:$X$19</c:f>
              <c:numCache>
                <c:formatCode>General</c:formatCode>
                <c:ptCount val="17"/>
                <c:pt idx="0">
                  <c:v>0.1666666667658685</c:v>
                </c:pt>
                <c:pt idx="2">
                  <c:v>0.16666666675086006</c:v>
                </c:pt>
                <c:pt idx="4">
                  <c:v>0.20370370379800895</c:v>
                </c:pt>
                <c:pt idx="6">
                  <c:v>0.23076923086781126</c:v>
                </c:pt>
                <c:pt idx="8">
                  <c:v>0.33716475108700505</c:v>
                </c:pt>
                <c:pt idx="10">
                  <c:v>0.24363636372496791</c:v>
                </c:pt>
                <c:pt idx="12">
                  <c:v>0.17525773201900041</c:v>
                </c:pt>
                <c:pt idx="14">
                  <c:v>0.11904761908812556</c:v>
                </c:pt>
                <c:pt idx="16">
                  <c:v>9.1216216247023349E-2</c:v>
                </c:pt>
              </c:numCache>
            </c:numRef>
          </c:xVal>
          <c:yVal>
            <c:numRef>
              <c:f>Sheet2!$Y$3:$Y$19</c:f>
              <c:numCache>
                <c:formatCode>General</c:formatCode>
                <c:ptCount val="17"/>
                <c:pt idx="0">
                  <c:v>1.1799975650606841E-3</c:v>
                </c:pt>
                <c:pt idx="2">
                  <c:v>2.0024201102254151E-3</c:v>
                </c:pt>
                <c:pt idx="4">
                  <c:v>3.6711035352587512E-3</c:v>
                </c:pt>
                <c:pt idx="6">
                  <c:v>6.7774219110056134E-3</c:v>
                </c:pt>
                <c:pt idx="8">
                  <c:v>1.2152618598507071E-2</c:v>
                </c:pt>
                <c:pt idx="10">
                  <c:v>5.7669699166337934E-3</c:v>
                </c:pt>
                <c:pt idx="12">
                  <c:v>2.7249428299700646E-3</c:v>
                </c:pt>
                <c:pt idx="14">
                  <c:v>1.348568645439653E-3</c:v>
                </c:pt>
                <c:pt idx="16">
                  <c:v>6.6972834756475993E-4</c:v>
                </c:pt>
              </c:numCache>
            </c:numRef>
          </c:yVal>
        </c:ser>
        <c:ser>
          <c:idx val="2"/>
          <c:order val="8"/>
          <c:tx>
            <c:v>4-8 mm ore</c:v>
          </c:tx>
          <c:spPr>
            <a:ln w="28575">
              <a:noFill/>
            </a:ln>
          </c:spPr>
          <c:marker>
            <c:symbol val="diamond"/>
            <c:size val="5"/>
            <c:spPr>
              <a:solidFill>
                <a:srgbClr val="FF0000"/>
              </a:solidFill>
              <a:ln>
                <a:solidFill>
                  <a:srgbClr val="FF0000"/>
                </a:solidFill>
              </a:ln>
            </c:spPr>
          </c:marker>
          <c:xVal>
            <c:numRef>
              <c:f>Results!$G$39:$G$47</c:f>
              <c:numCache>
                <c:formatCode>General</c:formatCode>
                <c:ptCount val="9"/>
                <c:pt idx="0">
                  <c:v>0.17054491179128684</c:v>
                </c:pt>
                <c:pt idx="1">
                  <c:v>0.25407421485249732</c:v>
                </c:pt>
                <c:pt idx="2">
                  <c:v>0.34870930749611923</c:v>
                </c:pt>
                <c:pt idx="3">
                  <c:v>0.48347714773373485</c:v>
                </c:pt>
                <c:pt idx="4">
                  <c:v>0.66668293516195654</c:v>
                </c:pt>
                <c:pt idx="5">
                  <c:v>0.50049327462167703</c:v>
                </c:pt>
                <c:pt idx="6">
                  <c:v>0.36707206050560576</c:v>
                </c:pt>
                <c:pt idx="7">
                  <c:v>0.26752660131780737</c:v>
                </c:pt>
                <c:pt idx="8">
                  <c:v>0.20810886775661738</c:v>
                </c:pt>
              </c:numCache>
            </c:numRef>
          </c:xVal>
          <c:yVal>
            <c:numRef>
              <c:f>Results!$E$39:$E$47</c:f>
              <c:numCache>
                <c:formatCode>General</c:formatCode>
                <c:ptCount val="9"/>
                <c:pt idx="0">
                  <c:v>1.5569398862627206E-4</c:v>
                </c:pt>
                <c:pt idx="1">
                  <c:v>3.0232610923967829E-4</c:v>
                </c:pt>
                <c:pt idx="2">
                  <c:v>5.9566642057315455E-4</c:v>
                </c:pt>
                <c:pt idx="3">
                  <c:v>1.206724373443445E-3</c:v>
                </c:pt>
                <c:pt idx="4">
                  <c:v>2.4844169437682603E-3</c:v>
                </c:pt>
                <c:pt idx="5">
                  <c:v>1.2248721328554661E-3</c:v>
                </c:pt>
                <c:pt idx="6">
                  <c:v>5.941368959282309E-4</c:v>
                </c:pt>
                <c:pt idx="7">
                  <c:v>2.9630760302531202E-4</c:v>
                </c:pt>
                <c:pt idx="8">
                  <c:v>1.4903868508847769E-4</c:v>
                </c:pt>
              </c:numCache>
            </c:numRef>
          </c:yVal>
        </c:ser>
        <c:ser>
          <c:idx val="10"/>
          <c:order val="9"/>
          <c:tx>
            <c:v>8-11.2 mm ore</c:v>
          </c:tx>
          <c:spPr>
            <a:ln w="28575">
              <a:noFill/>
            </a:ln>
          </c:spPr>
          <c:marker>
            <c:symbol val="circle"/>
            <c:size val="4"/>
            <c:spPr>
              <a:solidFill>
                <a:schemeClr val="accent6">
                  <a:lumMod val="50000"/>
                </a:schemeClr>
              </a:solidFill>
              <a:ln>
                <a:solidFill>
                  <a:schemeClr val="accent6">
                    <a:lumMod val="50000"/>
                  </a:schemeClr>
                </a:solidFill>
              </a:ln>
            </c:spPr>
          </c:marker>
          <c:xVal>
            <c:numRef>
              <c:f>Results!$G$99:$G$107</c:f>
              <c:numCache>
                <c:formatCode>General</c:formatCode>
                <c:ptCount val="9"/>
                <c:pt idx="0">
                  <c:v>0.2050698290801567</c:v>
                </c:pt>
                <c:pt idx="1">
                  <c:v>0.30145929339479816</c:v>
                </c:pt>
                <c:pt idx="2">
                  <c:v>0.34058268362742494</c:v>
                </c:pt>
                <c:pt idx="3">
                  <c:v>0.41728468308112782</c:v>
                </c:pt>
                <c:pt idx="4">
                  <c:v>0.55568499534012761</c:v>
                </c:pt>
                <c:pt idx="5">
                  <c:v>0.43564976593916194</c:v>
                </c:pt>
                <c:pt idx="6">
                  <c:v>0.35445046951467657</c:v>
                </c:pt>
                <c:pt idx="7">
                  <c:v>0.27740300766731241</c:v>
                </c:pt>
                <c:pt idx="8">
                  <c:v>0.20672647224334484</c:v>
                </c:pt>
              </c:numCache>
            </c:numRef>
          </c:xVal>
          <c:yVal>
            <c:numRef>
              <c:f>Results!$E$99:$E$107</c:f>
              <c:numCache>
                <c:formatCode>General</c:formatCode>
                <c:ptCount val="9"/>
                <c:pt idx="0">
                  <c:v>2.1763001115683082E-4</c:v>
                </c:pt>
                <c:pt idx="1">
                  <c:v>4.4718849311091538E-4</c:v>
                </c:pt>
                <c:pt idx="2">
                  <c:v>8.7602702753857248E-4</c:v>
                </c:pt>
                <c:pt idx="3">
                  <c:v>1.6888186422318984E-3</c:v>
                </c:pt>
                <c:pt idx="4">
                  <c:v>3.4108020760666951E-3</c:v>
                </c:pt>
                <c:pt idx="5">
                  <c:v>1.6890970128131321E-3</c:v>
                </c:pt>
                <c:pt idx="6">
                  <c:v>8.4706171119358067E-4</c:v>
                </c:pt>
                <c:pt idx="7">
                  <c:v>4.215099936381393E-4</c:v>
                </c:pt>
                <c:pt idx="8">
                  <c:v>2.1201077818975973E-4</c:v>
                </c:pt>
              </c:numCache>
            </c:numRef>
          </c:yVal>
        </c:ser>
        <c:ser>
          <c:idx val="0"/>
          <c:order val="10"/>
          <c:tx>
            <c:v>11.2-13.2 mm ore</c:v>
          </c:tx>
          <c:spPr>
            <a:ln w="28575">
              <a:noFill/>
            </a:ln>
          </c:spPr>
          <c:marker>
            <c:symbol val="triangle"/>
            <c:size val="5"/>
            <c:spPr>
              <a:solidFill>
                <a:srgbClr val="92D050"/>
              </a:solidFill>
              <a:ln w="12700">
                <a:solidFill>
                  <a:srgbClr val="92D050"/>
                </a:solidFill>
              </a:ln>
            </c:spPr>
          </c:marker>
          <c:xVal>
            <c:numRef>
              <c:f>Results!$G$3:$G$11</c:f>
              <c:numCache>
                <c:formatCode>General</c:formatCode>
                <c:ptCount val="9"/>
                <c:pt idx="0">
                  <c:v>0.24585527943721774</c:v>
                </c:pt>
                <c:pt idx="1">
                  <c:v>0.3374459559211484</c:v>
                </c:pt>
                <c:pt idx="2">
                  <c:v>0.36707545905370031</c:v>
                </c:pt>
                <c:pt idx="3">
                  <c:v>0.48845257675434506</c:v>
                </c:pt>
                <c:pt idx="4">
                  <c:v>0.59581595679230737</c:v>
                </c:pt>
                <c:pt idx="5">
                  <c:v>0.49426983255556611</c:v>
                </c:pt>
                <c:pt idx="6">
                  <c:v>0.33508949900195895</c:v>
                </c:pt>
                <c:pt idx="7">
                  <c:v>0.27635299533115038</c:v>
                </c:pt>
                <c:pt idx="8">
                  <c:v>0.20481015989994344</c:v>
                </c:pt>
              </c:numCache>
            </c:numRef>
          </c:xVal>
          <c:yVal>
            <c:numRef>
              <c:f>Results!$E$3:$E$11</c:f>
              <c:numCache>
                <c:formatCode>General</c:formatCode>
                <c:ptCount val="9"/>
                <c:pt idx="0">
                  <c:v>2.2640018771534067E-4</c:v>
                </c:pt>
                <c:pt idx="1">
                  <c:v>4.5025378117187698E-4</c:v>
                </c:pt>
                <c:pt idx="2">
                  <c:v>8.5841507978541695E-4</c:v>
                </c:pt>
                <c:pt idx="3">
                  <c:v>1.7556564995282477E-3</c:v>
                </c:pt>
                <c:pt idx="4">
                  <c:v>3.5029110058273716E-3</c:v>
                </c:pt>
                <c:pt idx="5">
                  <c:v>1.7580661296401903E-3</c:v>
                </c:pt>
                <c:pt idx="6">
                  <c:v>8.3833043100617832E-4</c:v>
                </c:pt>
                <c:pt idx="7">
                  <c:v>4.2116360296439462E-4</c:v>
                </c:pt>
                <c:pt idx="8">
                  <c:v>2.1072036949000016E-4</c:v>
                </c:pt>
              </c:numCache>
            </c:numRef>
          </c:yVal>
        </c:ser>
        <c:ser>
          <c:idx val="5"/>
          <c:order val="11"/>
          <c:tx>
            <c:v>13.2-16 mm ore</c:v>
          </c:tx>
          <c:spPr>
            <a:ln w="28575">
              <a:noFill/>
            </a:ln>
          </c:spPr>
          <c:marker>
            <c:symbol val="square"/>
            <c:size val="5"/>
            <c:spPr>
              <a:solidFill>
                <a:srgbClr val="0070C0"/>
              </a:solidFill>
              <a:ln>
                <a:solidFill>
                  <a:srgbClr val="0070C0"/>
                </a:solidFill>
              </a:ln>
            </c:spPr>
          </c:marker>
          <c:xVal>
            <c:numRef>
              <c:f>Results!$G$27:$G$35</c:f>
              <c:numCache>
                <c:formatCode>General</c:formatCode>
                <c:ptCount val="9"/>
                <c:pt idx="0">
                  <c:v>0.24817485754990876</c:v>
                </c:pt>
                <c:pt idx="1">
                  <c:v>0.3071987342885068</c:v>
                </c:pt>
                <c:pt idx="2">
                  <c:v>0.42852709053827232</c:v>
                </c:pt>
                <c:pt idx="3">
                  <c:v>0.45959309394498032</c:v>
                </c:pt>
                <c:pt idx="4">
                  <c:v>0.6235382559303706</c:v>
                </c:pt>
                <c:pt idx="5">
                  <c:v>0.47272429868325638</c:v>
                </c:pt>
                <c:pt idx="6">
                  <c:v>0.41365090052186881</c:v>
                </c:pt>
                <c:pt idx="7">
                  <c:v>0.30225538693722248</c:v>
                </c:pt>
                <c:pt idx="8">
                  <c:v>0.19877863846886834</c:v>
                </c:pt>
              </c:numCache>
            </c:numRef>
          </c:xVal>
          <c:yVal>
            <c:numRef>
              <c:f>Results!$E$27:$E$35</c:f>
              <c:numCache>
                <c:formatCode>General</c:formatCode>
                <c:ptCount val="9"/>
                <c:pt idx="0">
                  <c:v>2.851065526324207E-4</c:v>
                </c:pt>
                <c:pt idx="1">
                  <c:v>5.6294573247205894E-4</c:v>
                </c:pt>
                <c:pt idx="2">
                  <c:v>1.1358754275666441E-3</c:v>
                </c:pt>
                <c:pt idx="3">
                  <c:v>2.0765611083194292E-3</c:v>
                </c:pt>
                <c:pt idx="4">
                  <c:v>4.2797417964143929E-3</c:v>
                </c:pt>
                <c:pt idx="5">
                  <c:v>2.0952428554296336E-3</c:v>
                </c:pt>
                <c:pt idx="6">
                  <c:v>1.0780396563431682E-3</c:v>
                </c:pt>
                <c:pt idx="7">
                  <c:v>5.3698613216522444E-4</c:v>
                </c:pt>
                <c:pt idx="8">
                  <c:v>2.6249574156051011E-4</c:v>
                </c:pt>
              </c:numCache>
            </c:numRef>
          </c:yVal>
        </c:ser>
        <c:ser>
          <c:idx val="6"/>
          <c:order val="12"/>
          <c:tx>
            <c:v>16-20 mm ore</c:v>
          </c:tx>
          <c:spPr>
            <a:ln w="28575">
              <a:noFill/>
            </a:ln>
          </c:spPr>
          <c:marker>
            <c:symbol val="dash"/>
            <c:size val="6"/>
            <c:spPr>
              <a:solidFill>
                <a:schemeClr val="accent2">
                  <a:lumMod val="75000"/>
                </a:schemeClr>
              </a:solidFill>
              <a:ln>
                <a:solidFill>
                  <a:schemeClr val="accent2">
                    <a:lumMod val="75000"/>
                  </a:schemeClr>
                </a:solidFill>
              </a:ln>
            </c:spPr>
          </c:marker>
          <c:xVal>
            <c:numRef>
              <c:f>Results!$G$51:$G$59</c:f>
              <c:numCache>
                <c:formatCode>General</c:formatCode>
                <c:ptCount val="9"/>
                <c:pt idx="0">
                  <c:v>0.3241627488537559</c:v>
                </c:pt>
                <c:pt idx="1">
                  <c:v>0.40716234256205097</c:v>
                </c:pt>
                <c:pt idx="2">
                  <c:v>0.42494020802037258</c:v>
                </c:pt>
                <c:pt idx="3">
                  <c:v>0.59992165202310566</c:v>
                </c:pt>
                <c:pt idx="4">
                  <c:v>0.75270323267418993</c:v>
                </c:pt>
                <c:pt idx="5">
                  <c:v>0.64144360558212665</c:v>
                </c:pt>
                <c:pt idx="6">
                  <c:v>0.49676025917927208</c:v>
                </c:pt>
                <c:pt idx="7">
                  <c:v>0.38819698354649734</c:v>
                </c:pt>
                <c:pt idx="8">
                  <c:v>0.30146474395376727</c:v>
                </c:pt>
              </c:numCache>
            </c:numRef>
          </c:xVal>
          <c:yVal>
            <c:numRef>
              <c:f>Results!$E$51:$E$59</c:f>
              <c:numCache>
                <c:formatCode>General</c:formatCode>
                <c:ptCount val="9"/>
                <c:pt idx="0">
                  <c:v>3.7173565490364546E-4</c:v>
                </c:pt>
                <c:pt idx="1">
                  <c:v>7.434713098072892E-4</c:v>
                </c:pt>
                <c:pt idx="2">
                  <c:v>1.424914310770113E-3</c:v>
                </c:pt>
                <c:pt idx="3">
                  <c:v>2.8673719171009616E-3</c:v>
                </c:pt>
                <c:pt idx="4">
                  <c:v>5.741169677480837E-3</c:v>
                </c:pt>
                <c:pt idx="5">
                  <c:v>2.9305118271947006E-3</c:v>
                </c:pt>
                <c:pt idx="6">
                  <c:v>1.4560949410786501E-3</c:v>
                </c:pt>
                <c:pt idx="7">
                  <c:v>7.3179085904180108E-4</c:v>
                </c:pt>
                <c:pt idx="8">
                  <c:v>3.6361040072299992E-4</c:v>
                </c:pt>
              </c:numCache>
            </c:numRef>
          </c:yVal>
        </c:ser>
        <c:ser>
          <c:idx val="7"/>
          <c:order val="13"/>
          <c:tx>
            <c:v>20-26.5 mm</c:v>
          </c:tx>
          <c:spPr>
            <a:ln w="28575">
              <a:noFill/>
            </a:ln>
          </c:spPr>
          <c:marker>
            <c:symbol val="circle"/>
            <c:size val="6"/>
            <c:spPr>
              <a:solidFill>
                <a:srgbClr val="7030A0"/>
              </a:solidFill>
              <a:ln>
                <a:solidFill>
                  <a:srgbClr val="7030A0"/>
                </a:solidFill>
              </a:ln>
            </c:spPr>
          </c:marker>
          <c:xVal>
            <c:numRef>
              <c:f>Results!$G$63:$G$71</c:f>
              <c:numCache>
                <c:formatCode>General</c:formatCode>
                <c:ptCount val="9"/>
                <c:pt idx="0">
                  <c:v>0.38009888751543935</c:v>
                </c:pt>
                <c:pt idx="1">
                  <c:v>0.45678739693761117</c:v>
                </c:pt>
                <c:pt idx="2">
                  <c:v>0.56229367015932463</c:v>
                </c:pt>
                <c:pt idx="3">
                  <c:v>0.65692656006795458</c:v>
                </c:pt>
                <c:pt idx="4">
                  <c:v>0.76134547223552484</c:v>
                </c:pt>
                <c:pt idx="5">
                  <c:v>0.62187692518319071</c:v>
                </c:pt>
                <c:pt idx="6">
                  <c:v>0.5275437008148709</c:v>
                </c:pt>
                <c:pt idx="7">
                  <c:v>0.38680891035966436</c:v>
                </c:pt>
                <c:pt idx="8">
                  <c:v>0.29719804134938188</c:v>
                </c:pt>
              </c:numCache>
            </c:numRef>
          </c:xVal>
          <c:yVal>
            <c:numRef>
              <c:f>Results!$E$63:$E$71</c:f>
              <c:numCache>
                <c:formatCode>General</c:formatCode>
                <c:ptCount val="9"/>
                <c:pt idx="0">
                  <c:v>4.9479554993312911E-4</c:v>
                </c:pt>
                <c:pt idx="1">
                  <c:v>9.429672553496291E-4</c:v>
                </c:pt>
                <c:pt idx="2">
                  <c:v>1.8385628242671142E-3</c:v>
                </c:pt>
                <c:pt idx="3">
                  <c:v>3.6250933059768938E-3</c:v>
                </c:pt>
                <c:pt idx="4">
                  <c:v>7.1216997410062134E-3</c:v>
                </c:pt>
                <c:pt idx="5">
                  <c:v>3.5072262842547812E-3</c:v>
                </c:pt>
                <c:pt idx="6">
                  <c:v>1.7841447449919053E-3</c:v>
                </c:pt>
                <c:pt idx="7">
                  <c:v>8.5945163692091565E-4</c:v>
                </c:pt>
                <c:pt idx="8">
                  <c:v>4.3557083775400953E-4</c:v>
                </c:pt>
              </c:numCache>
            </c:numRef>
          </c:yVal>
        </c:ser>
        <c:ser>
          <c:idx val="8"/>
          <c:order val="14"/>
          <c:tx>
            <c:v>26.5-31.5 mm ore</c:v>
          </c:tx>
          <c:spPr>
            <a:ln w="28575">
              <a:noFill/>
            </a:ln>
          </c:spPr>
          <c:marker>
            <c:symbol val="star"/>
            <c:size val="5"/>
            <c:spPr>
              <a:solidFill>
                <a:schemeClr val="bg1">
                  <a:lumMod val="50000"/>
                </a:schemeClr>
              </a:solidFill>
              <a:ln w="12700">
                <a:solidFill>
                  <a:srgbClr val="FF0000"/>
                </a:solidFill>
              </a:ln>
            </c:spPr>
          </c:marker>
          <c:xVal>
            <c:numRef>
              <c:f>Results!$G$75:$G$83</c:f>
              <c:numCache>
                <c:formatCode>General</c:formatCode>
                <c:ptCount val="9"/>
                <c:pt idx="0">
                  <c:v>0.4594103392567373</c:v>
                </c:pt>
                <c:pt idx="1">
                  <c:v>0.53896612492650176</c:v>
                </c:pt>
                <c:pt idx="2">
                  <c:v>0.69053325344525707</c:v>
                </c:pt>
                <c:pt idx="3">
                  <c:v>0.73333944449537936</c:v>
                </c:pt>
                <c:pt idx="4">
                  <c:v>0.82676460050144884</c:v>
                </c:pt>
                <c:pt idx="5">
                  <c:v>0.73250762547383663</c:v>
                </c:pt>
                <c:pt idx="6">
                  <c:v>0.66177176312503394</c:v>
                </c:pt>
                <c:pt idx="7">
                  <c:v>0.50610494920295235</c:v>
                </c:pt>
                <c:pt idx="8">
                  <c:v>0.41172106824930582</c:v>
                </c:pt>
              </c:numCache>
            </c:numRef>
          </c:xVal>
          <c:yVal>
            <c:numRef>
              <c:f>Results!$E$75:$E$83</c:f>
              <c:numCache>
                <c:formatCode>General</c:formatCode>
                <c:ptCount val="9"/>
                <c:pt idx="0">
                  <c:v>6.4667140532450489E-4</c:v>
                </c:pt>
                <c:pt idx="1">
                  <c:v>1.2540892105608221E-3</c:v>
                </c:pt>
                <c:pt idx="2">
                  <c:v>2.5582718587317068E-3</c:v>
                </c:pt>
                <c:pt idx="3">
                  <c:v>4.6967704451989414E-3</c:v>
                </c:pt>
                <c:pt idx="4">
                  <c:v>9.1789804347315249E-3</c:v>
                </c:pt>
                <c:pt idx="5">
                  <c:v>4.7358414628597134E-3</c:v>
                </c:pt>
                <c:pt idx="6">
                  <c:v>2.4588285241709676E-3</c:v>
                </c:pt>
                <c:pt idx="7">
                  <c:v>1.1938919933514613E-3</c:v>
                </c:pt>
                <c:pt idx="8">
                  <c:v>5.9390148352509863E-4</c:v>
                </c:pt>
              </c:numCache>
            </c:numRef>
          </c:yVal>
        </c:ser>
        <c:ser>
          <c:idx val="9"/>
          <c:order val="15"/>
          <c:tx>
            <c:v>31.5-37.5 mm ore</c:v>
          </c:tx>
          <c:spPr>
            <a:ln w="28575">
              <a:noFill/>
            </a:ln>
          </c:spPr>
          <c:marker>
            <c:symbol val="plus"/>
            <c:size val="5"/>
            <c:spPr>
              <a:solidFill>
                <a:schemeClr val="bg1">
                  <a:lumMod val="50000"/>
                </a:schemeClr>
              </a:solidFill>
              <a:ln>
                <a:solidFill>
                  <a:srgbClr val="FF0000"/>
                </a:solidFill>
              </a:ln>
            </c:spPr>
          </c:marker>
          <c:xVal>
            <c:numRef>
              <c:f>Results!$G$87:$G$95</c:f>
              <c:numCache>
                <c:formatCode>General</c:formatCode>
                <c:ptCount val="9"/>
                <c:pt idx="0">
                  <c:v>0.30263838592856324</c:v>
                </c:pt>
                <c:pt idx="1">
                  <c:v>0.53791692018370552</c:v>
                </c:pt>
                <c:pt idx="2">
                  <c:v>0.61501185689239646</c:v>
                </c:pt>
                <c:pt idx="3">
                  <c:v>0.66712941539408921</c:v>
                </c:pt>
                <c:pt idx="4">
                  <c:v>0.88239949351059743</c:v>
                </c:pt>
                <c:pt idx="5">
                  <c:v>0.73358558942659791</c:v>
                </c:pt>
                <c:pt idx="6">
                  <c:v>0.51076083661712512</c:v>
                </c:pt>
                <c:pt idx="7">
                  <c:v>0.41144220518805291</c:v>
                </c:pt>
                <c:pt idx="8">
                  <c:v>0.3148307879649111</c:v>
                </c:pt>
              </c:numCache>
            </c:numRef>
          </c:xVal>
          <c:yVal>
            <c:numRef>
              <c:f>Results!$E$87:$E$95</c:f>
              <c:numCache>
                <c:formatCode>General</c:formatCode>
                <c:ptCount val="9"/>
                <c:pt idx="0">
                  <c:v>6.0242062834772931E-4</c:v>
                </c:pt>
                <c:pt idx="1">
                  <c:v>1.3526224108922841E-3</c:v>
                </c:pt>
                <c:pt idx="2">
                  <c:v>2.6413588659775509E-3</c:v>
                </c:pt>
                <c:pt idx="3">
                  <c:v>5.0293712924099534E-3</c:v>
                </c:pt>
                <c:pt idx="4">
                  <c:v>1.032143529240098E-2</c:v>
                </c:pt>
                <c:pt idx="5">
                  <c:v>5.2129739003455274E-3</c:v>
                </c:pt>
                <c:pt idx="6">
                  <c:v>2.4708558721350132E-3</c:v>
                </c:pt>
                <c:pt idx="7">
                  <c:v>1.2413858859089263E-3</c:v>
                </c:pt>
                <c:pt idx="8">
                  <c:v>6.2037801427066623E-4</c:v>
                </c:pt>
              </c:numCache>
            </c:numRef>
          </c:yVal>
        </c:ser>
        <c:ser>
          <c:idx val="11"/>
          <c:order val="16"/>
          <c:tx>
            <c:v>37.5-45 mm ore</c:v>
          </c:tx>
          <c:spPr>
            <a:ln w="28575">
              <a:noFill/>
            </a:ln>
          </c:spPr>
          <c:marker>
            <c:symbol val="x"/>
            <c:size val="5"/>
            <c:spPr>
              <a:solidFill>
                <a:schemeClr val="bg1">
                  <a:lumMod val="50000"/>
                </a:schemeClr>
              </a:solidFill>
              <a:ln w="12700">
                <a:solidFill>
                  <a:srgbClr val="FFC000"/>
                </a:solidFill>
              </a:ln>
            </c:spPr>
          </c:marker>
          <c:xVal>
            <c:numRef>
              <c:f>Results!$G$111:$G$119</c:f>
              <c:numCache>
                <c:formatCode>General</c:formatCode>
                <c:ptCount val="9"/>
                <c:pt idx="0">
                  <c:v>0.60588901472244461</c:v>
                </c:pt>
                <c:pt idx="1">
                  <c:v>0.66455696202522407</c:v>
                </c:pt>
                <c:pt idx="2">
                  <c:v>0.89986468200275538</c:v>
                </c:pt>
                <c:pt idx="3">
                  <c:v>0.88375796178261445</c:v>
                </c:pt>
                <c:pt idx="4">
                  <c:v>1.0509554140114701</c:v>
                </c:pt>
                <c:pt idx="5">
                  <c:v>0.97608274078802348</c:v>
                </c:pt>
                <c:pt idx="6">
                  <c:v>0.69485591166182992</c:v>
                </c:pt>
                <c:pt idx="7">
                  <c:v>0.52961579509012413</c:v>
                </c:pt>
                <c:pt idx="8">
                  <c:v>0.42844651705050174</c:v>
                </c:pt>
              </c:numCache>
            </c:numRef>
          </c:xVal>
          <c:yVal>
            <c:numRef>
              <c:f>Results!$E$111:$E$119</c:f>
              <c:numCache>
                <c:formatCode>General</c:formatCode>
                <c:ptCount val="9"/>
                <c:pt idx="0">
                  <c:v>1.204481942044951E-3</c:v>
                </c:pt>
                <c:pt idx="1">
                  <c:v>2.2437923097588792E-3</c:v>
                </c:pt>
                <c:pt idx="2">
                  <c:v>4.6773505455802774E-3</c:v>
                </c:pt>
                <c:pt idx="3">
                  <c:v>7.9032939318229578E-3</c:v>
                </c:pt>
                <c:pt idx="4">
                  <c:v>1.5806587863642703E-2</c:v>
                </c:pt>
                <c:pt idx="5">
                  <c:v>8.2499616405334389E-3</c:v>
                </c:pt>
                <c:pt idx="6">
                  <c:v>4.0101820004206064E-3</c:v>
                </c:pt>
                <c:pt idx="7">
                  <c:v>1.986366831317388E-3</c:v>
                </c:pt>
                <c:pt idx="8">
                  <c:v>1.0074503215342242E-3</c:v>
                </c:pt>
              </c:numCache>
            </c:numRef>
          </c:yVal>
        </c:ser>
        <c:ser>
          <c:idx val="1"/>
          <c:order val="17"/>
          <c:tx>
            <c:v>Vs* = K(θ*-1)^2</c:v>
          </c:tx>
          <c:spPr>
            <a:ln w="19050">
              <a:solidFill>
                <a:srgbClr val="C0504D"/>
              </a:solidFill>
            </a:ln>
          </c:spPr>
          <c:marker>
            <c:symbol val="none"/>
          </c:marker>
          <c:xVal>
            <c:numRef>
              <c:f>Sheet1!$N$5:$N$19</c:f>
              <c:numCache>
                <c:formatCode>General</c:formatCode>
                <c:ptCount val="15"/>
                <c:pt idx="0">
                  <c:v>9.6000000000000002E-2</c:v>
                </c:pt>
                <c:pt idx="1">
                  <c:v>0.11520000000000002</c:v>
                </c:pt>
                <c:pt idx="2">
                  <c:v>0.13824000000000145</c:v>
                </c:pt>
                <c:pt idx="3">
                  <c:v>0.16588800000000001</c:v>
                </c:pt>
                <c:pt idx="4">
                  <c:v>0.19906560000000001</c:v>
                </c:pt>
                <c:pt idx="5">
                  <c:v>0.23887871999999988</c:v>
                </c:pt>
                <c:pt idx="6">
                  <c:v>0.28665446400000238</c:v>
                </c:pt>
                <c:pt idx="7">
                  <c:v>0.34398535679999998</c:v>
                </c:pt>
                <c:pt idx="8">
                  <c:v>0.41278242816000038</c:v>
                </c:pt>
                <c:pt idx="9">
                  <c:v>0.4953389137920059</c:v>
                </c:pt>
                <c:pt idx="10">
                  <c:v>0.5944066965503999</c:v>
                </c:pt>
                <c:pt idx="11">
                  <c:v>0.71328803586047984</c:v>
                </c:pt>
                <c:pt idx="12">
                  <c:v>0.85594564303258802</c:v>
                </c:pt>
                <c:pt idx="13">
                  <c:v>1.02713477163908</c:v>
                </c:pt>
                <c:pt idx="14">
                  <c:v>1.232561725966909</c:v>
                </c:pt>
              </c:numCache>
            </c:numRef>
          </c:xVal>
          <c:yVal>
            <c:numRef>
              <c:f>Sheet1!$O$5:$O$19</c:f>
              <c:numCache>
                <c:formatCode>General</c:formatCode>
                <c:ptCount val="15"/>
                <c:pt idx="0">
                  <c:v>1.8432000000000184E-4</c:v>
                </c:pt>
                <c:pt idx="1">
                  <c:v>2.6542080000000005E-4</c:v>
                </c:pt>
                <c:pt idx="2">
                  <c:v>3.8220595200000009E-4</c:v>
                </c:pt>
                <c:pt idx="3">
                  <c:v>5.5037657088000862E-4</c:v>
                </c:pt>
                <c:pt idx="4">
                  <c:v>7.9254226206720987E-4</c:v>
                </c:pt>
                <c:pt idx="5">
                  <c:v>1.1412608573767701E-3</c:v>
                </c:pt>
                <c:pt idx="6">
                  <c:v>1.6434156346225679E-3</c:v>
                </c:pt>
                <c:pt idx="7">
                  <c:v>2.3665185138564658E-3</c:v>
                </c:pt>
                <c:pt idx="8">
                  <c:v>3.4077866599533523E-3</c:v>
                </c:pt>
                <c:pt idx="9">
                  <c:v>4.9072127903328679E-3</c:v>
                </c:pt>
                <c:pt idx="10">
                  <c:v>7.0663864180791833E-3</c:v>
                </c:pt>
                <c:pt idx="11">
                  <c:v>1.0175596442034023E-2</c:v>
                </c:pt>
                <c:pt idx="12">
                  <c:v>1.4652858876528993E-2</c:v>
                </c:pt>
                <c:pt idx="13">
                  <c:v>2.1100116782201802E-2</c:v>
                </c:pt>
                <c:pt idx="14">
                  <c:v>3.0384168166370611E-2</c:v>
                </c:pt>
              </c:numCache>
            </c:numRef>
          </c:yVal>
        </c:ser>
        <c:dLbls/>
        <c:axId val="93096192"/>
        <c:axId val="93118848"/>
      </c:scatterChart>
      <c:valAx>
        <c:axId val="93096192"/>
        <c:scaling>
          <c:logBase val="10"/>
          <c:orientation val="minMax"/>
          <c:max val="1.5"/>
          <c:min val="1.5000000000000025E-2"/>
        </c:scaling>
        <c:axPos val="b"/>
        <c:title>
          <c:tx>
            <c:rich>
              <a:bodyPr/>
              <a:lstStyle/>
              <a:p>
                <a:pPr>
                  <a:defRPr/>
                </a:pPr>
                <a:r>
                  <a:rPr lang="el-GR">
                    <a:latin typeface="Times New Roman" pitchFamily="18" charset="0"/>
                    <a:cs typeface="Times New Roman" pitchFamily="18" charset="0"/>
                  </a:rPr>
                  <a:t>θ</a:t>
                </a:r>
                <a:r>
                  <a:rPr lang="en-GB" baseline="30000">
                    <a:latin typeface="Times New Roman" pitchFamily="18" charset="0"/>
                    <a:cs typeface="Times New Roman" pitchFamily="18" charset="0"/>
                  </a:rPr>
                  <a:t>*</a:t>
                </a:r>
                <a:r>
                  <a:rPr lang="en-GB">
                    <a:latin typeface="Times New Roman" pitchFamily="18" charset="0"/>
                    <a:cs typeface="Times New Roman" pitchFamily="18" charset="0"/>
                  </a:rPr>
                  <a:t>-1</a:t>
                </a:r>
              </a:p>
            </c:rich>
          </c:tx>
          <c:layout/>
        </c:title>
        <c:numFmt formatCode="General" sourceLinked="1"/>
        <c:majorTickMark val="in"/>
        <c:minorTickMark val="out"/>
        <c:tickLblPos val="nextTo"/>
        <c:spPr>
          <a:ln w="3175">
            <a:solidFill>
              <a:prstClr val="black">
                <a:lumMod val="95000"/>
                <a:lumOff val="5000"/>
              </a:prstClr>
            </a:solidFill>
          </a:ln>
        </c:spPr>
        <c:txPr>
          <a:bodyPr/>
          <a:lstStyle/>
          <a:p>
            <a:pPr>
              <a:defRPr>
                <a:latin typeface="Times New Roman" pitchFamily="18" charset="0"/>
                <a:cs typeface="Times New Roman" pitchFamily="18" charset="0"/>
              </a:defRPr>
            </a:pPr>
            <a:endParaRPr lang="en-US"/>
          </a:p>
        </c:txPr>
        <c:crossAx val="93118848"/>
        <c:crossesAt val="1.0000000000000209E-4"/>
        <c:crossBetween val="midCat"/>
      </c:valAx>
      <c:valAx>
        <c:axId val="93118848"/>
        <c:scaling>
          <c:logBase val="10"/>
          <c:orientation val="minMax"/>
          <c:max val="0.1"/>
          <c:min val="1.0000000000000209E-4"/>
        </c:scaling>
        <c:axPos val="l"/>
        <c:majorGridlines>
          <c:spPr>
            <a:ln>
              <a:solidFill>
                <a:schemeClr val="bg1"/>
              </a:solidFill>
            </a:ln>
          </c:spPr>
        </c:majorGridlines>
        <c:title>
          <c:tx>
            <c:rich>
              <a:bodyPr/>
              <a:lstStyle/>
              <a:p>
                <a:pPr>
                  <a:defRPr/>
                </a:pPr>
                <a:r>
                  <a:rPr lang="en-GB" i="1">
                    <a:latin typeface="Times New Roman" pitchFamily="18" charset="0"/>
                    <a:cs typeface="Times New Roman" pitchFamily="18" charset="0"/>
                  </a:rPr>
                  <a:t>v</a:t>
                </a:r>
                <a:r>
                  <a:rPr lang="en-GB" baseline="-25000">
                    <a:latin typeface="Times New Roman" pitchFamily="18" charset="0"/>
                    <a:cs typeface="Times New Roman" pitchFamily="18" charset="0"/>
                  </a:rPr>
                  <a:t>s</a:t>
                </a:r>
                <a:r>
                  <a:rPr lang="en-GB" baseline="30000">
                    <a:latin typeface="Times New Roman" pitchFamily="18" charset="0"/>
                    <a:cs typeface="Times New Roman" pitchFamily="18" charset="0"/>
                  </a:rPr>
                  <a:t>*</a:t>
                </a:r>
                <a:r>
                  <a:rPr lang="en-GB">
                    <a:latin typeface="Times New Roman" pitchFamily="18" charset="0"/>
                    <a:cs typeface="Times New Roman" pitchFamily="18" charset="0"/>
                  </a:rPr>
                  <a:t> (m/s)</a:t>
                </a:r>
              </a:p>
            </c:rich>
          </c:tx>
          <c:layout>
            <c:manualLayout>
              <c:xMode val="edge"/>
              <c:yMode val="edge"/>
              <c:x val="0"/>
              <c:y val="0.35950159335008564"/>
            </c:manualLayout>
          </c:layout>
        </c:title>
        <c:numFmt formatCode="General" sourceLinked="1"/>
        <c:majorTickMark val="in"/>
        <c:minorTickMark val="out"/>
        <c:tickLblPos val="nextTo"/>
        <c:spPr>
          <a:ln w="3175">
            <a:solidFill>
              <a:prstClr val="black">
                <a:lumMod val="95000"/>
                <a:lumOff val="5000"/>
              </a:prstClr>
            </a:solidFill>
          </a:ln>
        </c:spPr>
        <c:txPr>
          <a:bodyPr/>
          <a:lstStyle/>
          <a:p>
            <a:pPr>
              <a:defRPr>
                <a:latin typeface="Times New Roman" pitchFamily="18" charset="0"/>
                <a:cs typeface="Times New Roman" pitchFamily="18" charset="0"/>
              </a:defRPr>
            </a:pPr>
            <a:endParaRPr lang="en-US"/>
          </a:p>
        </c:txPr>
        <c:crossAx val="93096192"/>
        <c:crossesAt val="1.5000000000000025E-2"/>
        <c:crossBetween val="midCat"/>
      </c:valAx>
      <c:spPr>
        <a:noFill/>
        <a:ln w="3175">
          <a:solidFill>
            <a:schemeClr val="tx1"/>
          </a:solidFill>
        </a:ln>
      </c:spPr>
    </c:plotArea>
    <c:legend>
      <c:legendPos val="r"/>
      <c:layout>
        <c:manualLayout>
          <c:xMode val="edge"/>
          <c:yMode val="edge"/>
          <c:x val="0.10821219002488469"/>
          <c:y val="1.483349913166636E-2"/>
          <c:w val="0.32315628973523347"/>
          <c:h val="0.87998039944578332"/>
        </c:manualLayout>
      </c:layout>
      <c:txPr>
        <a:bodyPr/>
        <a:lstStyle/>
        <a:p>
          <a:pPr>
            <a:defRPr>
              <a:latin typeface="Times New Roman" pitchFamily="18" charset="0"/>
              <a:cs typeface="Times New Roman" pitchFamily="18" charset="0"/>
            </a:defRPr>
          </a:pPr>
          <a:endParaRPr lang="en-US"/>
        </a:p>
      </c:txPr>
    </c:legend>
    <c:plotVisOnly val="1"/>
    <c:dispBlanksAs val="gap"/>
  </c:chart>
  <c:spPr>
    <a:ln>
      <a:noFill/>
    </a:ln>
  </c:spPr>
  <c:txPr>
    <a:bodyPr/>
    <a:lstStyle/>
    <a:p>
      <a:pPr>
        <a:defRPr sz="1200">
          <a:latin typeface="+mj-lt"/>
        </a:defRPr>
      </a:pPr>
      <a:endParaRPr lang="en-US"/>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lang val="en-GB"/>
  <c:chart>
    <c:autoTitleDeleted val="1"/>
    <c:plotArea>
      <c:layout>
        <c:manualLayout>
          <c:layoutTarget val="inner"/>
          <c:xMode val="edge"/>
          <c:yMode val="edge"/>
          <c:x val="0.18055178586547732"/>
          <c:y val="3.1199724713074199E-2"/>
          <c:w val="0.75615322278263608"/>
          <c:h val="0.8376905586030573"/>
        </c:manualLayout>
      </c:layout>
      <c:scatterChart>
        <c:scatterStyle val="lineMarker"/>
        <c:ser>
          <c:idx val="0"/>
          <c:order val="0"/>
          <c:tx>
            <c:v>Experimental</c:v>
          </c:tx>
          <c:spPr>
            <a:ln w="19050">
              <a:noFill/>
            </a:ln>
          </c:spPr>
          <c:marker>
            <c:symbol val="diamond"/>
            <c:size val="6"/>
            <c:spPr>
              <a:solidFill>
                <a:schemeClr val="accent6">
                  <a:lumMod val="50000"/>
                </a:schemeClr>
              </a:solidFill>
              <a:ln>
                <a:solidFill>
                  <a:schemeClr val="accent6">
                    <a:lumMod val="50000"/>
                  </a:schemeClr>
                </a:solidFill>
              </a:ln>
            </c:spPr>
          </c:marker>
          <c:xVal>
            <c:numRef>
              <c:f>'20.16 Lh'!$A$2:$A$16</c:f>
              <c:numCache>
                <c:formatCode>General</c:formatCode>
                <c:ptCount val="15"/>
                <c:pt idx="0">
                  <c:v>0</c:v>
                </c:pt>
                <c:pt idx="1">
                  <c:v>5</c:v>
                </c:pt>
                <c:pt idx="2">
                  <c:v>10</c:v>
                </c:pt>
                <c:pt idx="3">
                  <c:v>15</c:v>
                </c:pt>
                <c:pt idx="4">
                  <c:v>20</c:v>
                </c:pt>
                <c:pt idx="5">
                  <c:v>25</c:v>
                </c:pt>
                <c:pt idx="6">
                  <c:v>30</c:v>
                </c:pt>
                <c:pt idx="7">
                  <c:v>35</c:v>
                </c:pt>
                <c:pt idx="8">
                  <c:v>45</c:v>
                </c:pt>
                <c:pt idx="9">
                  <c:v>60</c:v>
                </c:pt>
                <c:pt idx="10">
                  <c:v>120</c:v>
                </c:pt>
                <c:pt idx="11">
                  <c:v>150</c:v>
                </c:pt>
                <c:pt idx="12">
                  <c:v>180</c:v>
                </c:pt>
                <c:pt idx="13">
                  <c:v>240</c:v>
                </c:pt>
                <c:pt idx="14">
                  <c:v>300</c:v>
                </c:pt>
              </c:numCache>
            </c:numRef>
          </c:xVal>
          <c:yVal>
            <c:numRef>
              <c:f>'20.16 Lh'!$G$2:$G$16</c:f>
              <c:numCache>
                <c:formatCode>General</c:formatCode>
                <c:ptCount val="15"/>
                <c:pt idx="0">
                  <c:v>0.1207416990081932</c:v>
                </c:pt>
                <c:pt idx="1">
                  <c:v>8.5569688410432707E-2</c:v>
                </c:pt>
                <c:pt idx="2">
                  <c:v>6.2232500662130312E-2</c:v>
                </c:pt>
                <c:pt idx="3">
                  <c:v>3.1116250331078944E-2</c:v>
                </c:pt>
                <c:pt idx="4">
                  <c:v>1.1668593874151131E-2</c:v>
                </c:pt>
                <c:pt idx="5">
                  <c:v>1.1668593874151131E-2</c:v>
                </c:pt>
                <c:pt idx="6">
                  <c:v>3.8895312913745685E-3</c:v>
                </c:pt>
                <c:pt idx="7">
                  <c:v>3.8895312913745685E-3</c:v>
                </c:pt>
                <c:pt idx="8">
                  <c:v>1.9447656457010206E-3</c:v>
                </c:pt>
                <c:pt idx="9">
                  <c:v>1.2965104304581885E-3</c:v>
                </c:pt>
                <c:pt idx="10">
                  <c:v>3.2412760761454739E-4</c:v>
                </c:pt>
                <c:pt idx="11">
                  <c:v>0</c:v>
                </c:pt>
                <c:pt idx="12">
                  <c:v>0</c:v>
                </c:pt>
                <c:pt idx="13">
                  <c:v>0</c:v>
                </c:pt>
                <c:pt idx="14">
                  <c:v>0</c:v>
                </c:pt>
              </c:numCache>
            </c:numRef>
          </c:yVal>
        </c:ser>
        <c:ser>
          <c:idx val="2"/>
          <c:order val="1"/>
          <c:tx>
            <c:v>Simulated</c:v>
          </c:tx>
          <c:spPr>
            <a:ln w="19050">
              <a:solidFill>
                <a:srgbClr val="FF0000"/>
              </a:solidFill>
            </a:ln>
          </c:spPr>
          <c:marker>
            <c:symbol val="none"/>
          </c:marker>
          <c:xVal>
            <c:numRef>
              <c:f>'20.16 Lh'!$A$23:$A$13619</c:f>
              <c:numCache>
                <c:formatCode>General</c:formatCode>
                <c:ptCount val="13597"/>
                <c:pt idx="0">
                  <c:v>0</c:v>
                </c:pt>
                <c:pt idx="1">
                  <c:v>2.2066000000000002E-2</c:v>
                </c:pt>
                <c:pt idx="2">
                  <c:v>4.4133000000000033E-2</c:v>
                </c:pt>
                <c:pt idx="3">
                  <c:v>6.6198999999999994E-2</c:v>
                </c:pt>
                <c:pt idx="4">
                  <c:v>8.8265000000000246E-2</c:v>
                </c:pt>
                <c:pt idx="5">
                  <c:v>0.11033</c:v>
                </c:pt>
                <c:pt idx="6">
                  <c:v>0.13239999999999999</c:v>
                </c:pt>
                <c:pt idx="7">
                  <c:v>0.15446000000000054</c:v>
                </c:pt>
                <c:pt idx="8">
                  <c:v>0.17652999999999999</c:v>
                </c:pt>
                <c:pt idx="9">
                  <c:v>0.1986</c:v>
                </c:pt>
                <c:pt idx="10">
                  <c:v>0.22066</c:v>
                </c:pt>
                <c:pt idx="11">
                  <c:v>0.24273000000000045</c:v>
                </c:pt>
                <c:pt idx="12">
                  <c:v>0.26479999999999998</c:v>
                </c:pt>
                <c:pt idx="13">
                  <c:v>0.28686000000000095</c:v>
                </c:pt>
                <c:pt idx="14">
                  <c:v>0.30893000000000032</c:v>
                </c:pt>
                <c:pt idx="15">
                  <c:v>0.33100000000000107</c:v>
                </c:pt>
                <c:pt idx="16">
                  <c:v>0.35306000000000032</c:v>
                </c:pt>
                <c:pt idx="17">
                  <c:v>0.37513000000000002</c:v>
                </c:pt>
                <c:pt idx="18">
                  <c:v>0.39719000000000032</c:v>
                </c:pt>
                <c:pt idx="19">
                  <c:v>0.41926000000000002</c:v>
                </c:pt>
                <c:pt idx="20">
                  <c:v>0.44133</c:v>
                </c:pt>
                <c:pt idx="21">
                  <c:v>0.46339000000000002</c:v>
                </c:pt>
                <c:pt idx="22">
                  <c:v>0.48546000000000084</c:v>
                </c:pt>
                <c:pt idx="23">
                  <c:v>0.50752999999999959</c:v>
                </c:pt>
                <c:pt idx="24">
                  <c:v>0.52959000000000001</c:v>
                </c:pt>
                <c:pt idx="25">
                  <c:v>0.55166000000000004</c:v>
                </c:pt>
                <c:pt idx="26">
                  <c:v>0.57373000000000063</c:v>
                </c:pt>
                <c:pt idx="27">
                  <c:v>0.59579000000000004</c:v>
                </c:pt>
                <c:pt idx="28">
                  <c:v>0.61786000000000063</c:v>
                </c:pt>
                <c:pt idx="29">
                  <c:v>0.63992000000000215</c:v>
                </c:pt>
                <c:pt idx="30">
                  <c:v>0.66199000000000274</c:v>
                </c:pt>
                <c:pt idx="31">
                  <c:v>0.68406</c:v>
                </c:pt>
                <c:pt idx="32">
                  <c:v>0.70611999999999997</c:v>
                </c:pt>
                <c:pt idx="33">
                  <c:v>0.72819000000000189</c:v>
                </c:pt>
                <c:pt idx="34">
                  <c:v>0.75026000000000004</c:v>
                </c:pt>
                <c:pt idx="35">
                  <c:v>0.77232000000000189</c:v>
                </c:pt>
                <c:pt idx="36">
                  <c:v>0.79439000000000004</c:v>
                </c:pt>
                <c:pt idx="37">
                  <c:v>0.81645999999999996</c:v>
                </c:pt>
                <c:pt idx="38">
                  <c:v>0.83852000000000004</c:v>
                </c:pt>
                <c:pt idx="39">
                  <c:v>0.86058999999999997</c:v>
                </c:pt>
                <c:pt idx="40">
                  <c:v>0.88265000000000005</c:v>
                </c:pt>
                <c:pt idx="41">
                  <c:v>0.90471999999999997</c:v>
                </c:pt>
                <c:pt idx="42">
                  <c:v>0.92679000000000189</c:v>
                </c:pt>
                <c:pt idx="43">
                  <c:v>0.94885000000000064</c:v>
                </c:pt>
                <c:pt idx="44">
                  <c:v>0.97092000000000189</c:v>
                </c:pt>
                <c:pt idx="45">
                  <c:v>0.99299000000000004</c:v>
                </c:pt>
                <c:pt idx="46">
                  <c:v>1.0150999999999963</c:v>
                </c:pt>
                <c:pt idx="47">
                  <c:v>1.0370999999999964</c:v>
                </c:pt>
                <c:pt idx="48">
                  <c:v>1.0591999999999964</c:v>
                </c:pt>
                <c:pt idx="49">
                  <c:v>1.0812999999999966</c:v>
                </c:pt>
                <c:pt idx="50">
                  <c:v>1.1032999999999966</c:v>
                </c:pt>
                <c:pt idx="51">
                  <c:v>1.1254</c:v>
                </c:pt>
                <c:pt idx="52">
                  <c:v>1.1475</c:v>
                </c:pt>
                <c:pt idx="53">
                  <c:v>1.1695</c:v>
                </c:pt>
                <c:pt idx="54">
                  <c:v>1.1916</c:v>
                </c:pt>
                <c:pt idx="55">
                  <c:v>1.2135999999999945</c:v>
                </c:pt>
                <c:pt idx="56">
                  <c:v>1.2356999999999954</c:v>
                </c:pt>
                <c:pt idx="57">
                  <c:v>1.2577999999999954</c:v>
                </c:pt>
                <c:pt idx="58">
                  <c:v>1.2797999999999954</c:v>
                </c:pt>
                <c:pt idx="59">
                  <c:v>1.3018999999999954</c:v>
                </c:pt>
                <c:pt idx="60">
                  <c:v>1.3240000000000001</c:v>
                </c:pt>
                <c:pt idx="61">
                  <c:v>1.3460000000000001</c:v>
                </c:pt>
                <c:pt idx="62">
                  <c:v>1.3681000000000001</c:v>
                </c:pt>
                <c:pt idx="63">
                  <c:v>1.3902000000000001</c:v>
                </c:pt>
                <c:pt idx="64">
                  <c:v>1.4121999999999963</c:v>
                </c:pt>
                <c:pt idx="65">
                  <c:v>1.4342999999999964</c:v>
                </c:pt>
                <c:pt idx="66">
                  <c:v>1.4563999999999964</c:v>
                </c:pt>
                <c:pt idx="67">
                  <c:v>1.4783999999999966</c:v>
                </c:pt>
                <c:pt idx="68">
                  <c:v>1.5004999999999966</c:v>
                </c:pt>
                <c:pt idx="69">
                  <c:v>1.5226</c:v>
                </c:pt>
                <c:pt idx="70">
                  <c:v>1.5446</c:v>
                </c:pt>
                <c:pt idx="71">
                  <c:v>1.5667</c:v>
                </c:pt>
                <c:pt idx="72">
                  <c:v>1.5888</c:v>
                </c:pt>
                <c:pt idx="73">
                  <c:v>1.6108</c:v>
                </c:pt>
                <c:pt idx="74">
                  <c:v>1.6329</c:v>
                </c:pt>
                <c:pt idx="75">
                  <c:v>1.655</c:v>
                </c:pt>
                <c:pt idx="76">
                  <c:v>1.677</c:v>
                </c:pt>
                <c:pt idx="77">
                  <c:v>1.6991000000000001</c:v>
                </c:pt>
                <c:pt idx="78">
                  <c:v>1.7211999999999958</c:v>
                </c:pt>
                <c:pt idx="79">
                  <c:v>1.7431999999999961</c:v>
                </c:pt>
                <c:pt idx="80">
                  <c:v>1.7652999999999961</c:v>
                </c:pt>
                <c:pt idx="81">
                  <c:v>1.7873999999999961</c:v>
                </c:pt>
                <c:pt idx="82">
                  <c:v>1.8093999999999963</c:v>
                </c:pt>
                <c:pt idx="83">
                  <c:v>1.8314999999999964</c:v>
                </c:pt>
                <c:pt idx="84">
                  <c:v>1.8535999999999964</c:v>
                </c:pt>
                <c:pt idx="85">
                  <c:v>1.8755999999999966</c:v>
                </c:pt>
                <c:pt idx="86">
                  <c:v>1.8976999999999966</c:v>
                </c:pt>
                <c:pt idx="87">
                  <c:v>1.9198</c:v>
                </c:pt>
                <c:pt idx="88">
                  <c:v>1.9418</c:v>
                </c:pt>
                <c:pt idx="89">
                  <c:v>1.9639</c:v>
                </c:pt>
                <c:pt idx="90">
                  <c:v>1.9860000000000035</c:v>
                </c:pt>
                <c:pt idx="91">
                  <c:v>2.008</c:v>
                </c:pt>
                <c:pt idx="92">
                  <c:v>2.0301</c:v>
                </c:pt>
                <c:pt idx="93">
                  <c:v>2.0521999999999987</c:v>
                </c:pt>
                <c:pt idx="94">
                  <c:v>2.0741999999999998</c:v>
                </c:pt>
                <c:pt idx="95">
                  <c:v>2.0962999999999967</c:v>
                </c:pt>
                <c:pt idx="96">
                  <c:v>2.1183999999999998</c:v>
                </c:pt>
                <c:pt idx="97">
                  <c:v>2.1404000000000001</c:v>
                </c:pt>
                <c:pt idx="98">
                  <c:v>2.1625000000000001</c:v>
                </c:pt>
                <c:pt idx="99">
                  <c:v>2.1846000000000001</c:v>
                </c:pt>
                <c:pt idx="100">
                  <c:v>2.2065999999999999</c:v>
                </c:pt>
                <c:pt idx="101">
                  <c:v>2.2286999999999999</c:v>
                </c:pt>
                <c:pt idx="102">
                  <c:v>2.2507999999999999</c:v>
                </c:pt>
                <c:pt idx="103">
                  <c:v>2.2727999999999997</c:v>
                </c:pt>
                <c:pt idx="104">
                  <c:v>2.2949000000000002</c:v>
                </c:pt>
                <c:pt idx="105">
                  <c:v>2.3169999999999935</c:v>
                </c:pt>
                <c:pt idx="106">
                  <c:v>2.3389999999999977</c:v>
                </c:pt>
                <c:pt idx="107">
                  <c:v>2.3611</c:v>
                </c:pt>
                <c:pt idx="108">
                  <c:v>2.3832</c:v>
                </c:pt>
                <c:pt idx="109">
                  <c:v>2.4051999999999998</c:v>
                </c:pt>
                <c:pt idx="110">
                  <c:v>2.4272999999999998</c:v>
                </c:pt>
                <c:pt idx="111">
                  <c:v>2.4493999999999998</c:v>
                </c:pt>
                <c:pt idx="112">
                  <c:v>2.4713999999999987</c:v>
                </c:pt>
                <c:pt idx="113">
                  <c:v>2.4935</c:v>
                </c:pt>
                <c:pt idx="114">
                  <c:v>2.5155999999999987</c:v>
                </c:pt>
                <c:pt idx="115">
                  <c:v>2.5375999999999999</c:v>
                </c:pt>
                <c:pt idx="116">
                  <c:v>2.5596999999999968</c:v>
                </c:pt>
                <c:pt idx="117">
                  <c:v>2.5817999999999999</c:v>
                </c:pt>
                <c:pt idx="118">
                  <c:v>2.6038000000000001</c:v>
                </c:pt>
                <c:pt idx="119">
                  <c:v>2.6259000000000001</c:v>
                </c:pt>
                <c:pt idx="120">
                  <c:v>2.6480000000000001</c:v>
                </c:pt>
                <c:pt idx="121">
                  <c:v>2.67</c:v>
                </c:pt>
                <c:pt idx="122">
                  <c:v>2.6920999999999977</c:v>
                </c:pt>
                <c:pt idx="123">
                  <c:v>2.7141999999999999</c:v>
                </c:pt>
                <c:pt idx="124">
                  <c:v>2.7361999999999997</c:v>
                </c:pt>
                <c:pt idx="125">
                  <c:v>2.7583000000000002</c:v>
                </c:pt>
                <c:pt idx="126">
                  <c:v>2.7804000000000002</c:v>
                </c:pt>
                <c:pt idx="127">
                  <c:v>2.8023999999999987</c:v>
                </c:pt>
                <c:pt idx="128">
                  <c:v>2.8245</c:v>
                </c:pt>
                <c:pt idx="129">
                  <c:v>2.8465999999999987</c:v>
                </c:pt>
                <c:pt idx="130">
                  <c:v>2.8685999999999998</c:v>
                </c:pt>
                <c:pt idx="131">
                  <c:v>2.8906999999999967</c:v>
                </c:pt>
                <c:pt idx="132">
                  <c:v>2.9127999999999967</c:v>
                </c:pt>
                <c:pt idx="133">
                  <c:v>2.9347999999999987</c:v>
                </c:pt>
                <c:pt idx="134">
                  <c:v>2.9568999999999925</c:v>
                </c:pt>
                <c:pt idx="135">
                  <c:v>2.9789999999999988</c:v>
                </c:pt>
                <c:pt idx="136">
                  <c:v>3.0009999999999999</c:v>
                </c:pt>
                <c:pt idx="137">
                  <c:v>3.0230999999999999</c:v>
                </c:pt>
                <c:pt idx="138">
                  <c:v>3.0451999999999999</c:v>
                </c:pt>
                <c:pt idx="139">
                  <c:v>3.0672000000000001</c:v>
                </c:pt>
                <c:pt idx="140">
                  <c:v>3.0893000000000002</c:v>
                </c:pt>
                <c:pt idx="141">
                  <c:v>3.1113999999999997</c:v>
                </c:pt>
                <c:pt idx="142">
                  <c:v>3.1334</c:v>
                </c:pt>
                <c:pt idx="143">
                  <c:v>3.1555</c:v>
                </c:pt>
                <c:pt idx="144">
                  <c:v>3.1776</c:v>
                </c:pt>
                <c:pt idx="145">
                  <c:v>3.1995999999999998</c:v>
                </c:pt>
                <c:pt idx="146">
                  <c:v>3.2216999999999998</c:v>
                </c:pt>
                <c:pt idx="147">
                  <c:v>3.2438000000000002</c:v>
                </c:pt>
                <c:pt idx="148">
                  <c:v>3.2658</c:v>
                </c:pt>
                <c:pt idx="149">
                  <c:v>3.2879000000000076</c:v>
                </c:pt>
                <c:pt idx="150">
                  <c:v>3.3099999999999987</c:v>
                </c:pt>
                <c:pt idx="151">
                  <c:v>3.3319999999999967</c:v>
                </c:pt>
                <c:pt idx="152">
                  <c:v>3.3540999999999968</c:v>
                </c:pt>
                <c:pt idx="153">
                  <c:v>3.3761999999999968</c:v>
                </c:pt>
                <c:pt idx="154">
                  <c:v>3.3981999999999997</c:v>
                </c:pt>
                <c:pt idx="155">
                  <c:v>3.4203000000000001</c:v>
                </c:pt>
                <c:pt idx="156">
                  <c:v>3.4423999999999997</c:v>
                </c:pt>
                <c:pt idx="157">
                  <c:v>3.4643999999999999</c:v>
                </c:pt>
                <c:pt idx="158">
                  <c:v>3.4864999999999977</c:v>
                </c:pt>
                <c:pt idx="159">
                  <c:v>3.5085000000000002</c:v>
                </c:pt>
                <c:pt idx="160">
                  <c:v>3.5305999999999997</c:v>
                </c:pt>
                <c:pt idx="161">
                  <c:v>3.5526999999999935</c:v>
                </c:pt>
                <c:pt idx="162">
                  <c:v>3.5747</c:v>
                </c:pt>
                <c:pt idx="163">
                  <c:v>3.5967999999999987</c:v>
                </c:pt>
                <c:pt idx="164">
                  <c:v>3.6189</c:v>
                </c:pt>
                <c:pt idx="165">
                  <c:v>3.6408999999999998</c:v>
                </c:pt>
                <c:pt idx="166">
                  <c:v>3.6629999999999998</c:v>
                </c:pt>
                <c:pt idx="167">
                  <c:v>3.6850999999999998</c:v>
                </c:pt>
                <c:pt idx="168">
                  <c:v>3.7071000000000076</c:v>
                </c:pt>
                <c:pt idx="169">
                  <c:v>3.7292000000000001</c:v>
                </c:pt>
                <c:pt idx="170">
                  <c:v>3.7513000000000001</c:v>
                </c:pt>
                <c:pt idx="171">
                  <c:v>3.7732999999999999</c:v>
                </c:pt>
                <c:pt idx="172">
                  <c:v>3.7953999999999999</c:v>
                </c:pt>
                <c:pt idx="173">
                  <c:v>3.8174999999999977</c:v>
                </c:pt>
                <c:pt idx="174">
                  <c:v>3.839499999999993</c:v>
                </c:pt>
                <c:pt idx="175">
                  <c:v>3.8615999999999997</c:v>
                </c:pt>
                <c:pt idx="176">
                  <c:v>3.8837000000000002</c:v>
                </c:pt>
                <c:pt idx="177">
                  <c:v>3.9056999999999977</c:v>
                </c:pt>
                <c:pt idx="178">
                  <c:v>3.9278</c:v>
                </c:pt>
                <c:pt idx="179">
                  <c:v>3.9499</c:v>
                </c:pt>
                <c:pt idx="180">
                  <c:v>3.9718999999999967</c:v>
                </c:pt>
                <c:pt idx="181">
                  <c:v>3.9939999999999998</c:v>
                </c:pt>
                <c:pt idx="182">
                  <c:v>4.0160999999999998</c:v>
                </c:pt>
                <c:pt idx="183">
                  <c:v>4.0381</c:v>
                </c:pt>
                <c:pt idx="184">
                  <c:v>4.0602</c:v>
                </c:pt>
                <c:pt idx="185">
                  <c:v>4.0823</c:v>
                </c:pt>
                <c:pt idx="186">
                  <c:v>4.1042999999999985</c:v>
                </c:pt>
                <c:pt idx="187">
                  <c:v>4.1263999999999985</c:v>
                </c:pt>
                <c:pt idx="188">
                  <c:v>4.1484999999999985</c:v>
                </c:pt>
                <c:pt idx="189">
                  <c:v>4.1704999999999997</c:v>
                </c:pt>
                <c:pt idx="190">
                  <c:v>4.1925999999999854</c:v>
                </c:pt>
                <c:pt idx="191">
                  <c:v>4.2146999999999997</c:v>
                </c:pt>
                <c:pt idx="192">
                  <c:v>4.2367000000000123</c:v>
                </c:pt>
                <c:pt idx="193">
                  <c:v>4.2587999999999999</c:v>
                </c:pt>
                <c:pt idx="194">
                  <c:v>4.2808999999999999</c:v>
                </c:pt>
                <c:pt idx="195">
                  <c:v>4.3028999999999975</c:v>
                </c:pt>
                <c:pt idx="196">
                  <c:v>4.3249999999999842</c:v>
                </c:pt>
                <c:pt idx="197">
                  <c:v>4.3470999999999975</c:v>
                </c:pt>
                <c:pt idx="198">
                  <c:v>4.3690999999999995</c:v>
                </c:pt>
                <c:pt idx="199">
                  <c:v>4.3912000000000004</c:v>
                </c:pt>
                <c:pt idx="200">
                  <c:v>4.4133000000000004</c:v>
                </c:pt>
                <c:pt idx="201">
                  <c:v>4.4353000000000034</c:v>
                </c:pt>
                <c:pt idx="202">
                  <c:v>4.4573999999999998</c:v>
                </c:pt>
                <c:pt idx="203">
                  <c:v>4.4795000000000034</c:v>
                </c:pt>
                <c:pt idx="204">
                  <c:v>4.5015000000000001</c:v>
                </c:pt>
                <c:pt idx="205">
                  <c:v>4.5236000000000001</c:v>
                </c:pt>
                <c:pt idx="206">
                  <c:v>4.5457000000000001</c:v>
                </c:pt>
                <c:pt idx="207">
                  <c:v>4.5676999999999985</c:v>
                </c:pt>
                <c:pt idx="208">
                  <c:v>4.5898000000000003</c:v>
                </c:pt>
                <c:pt idx="209">
                  <c:v>4.6118999999999986</c:v>
                </c:pt>
                <c:pt idx="210">
                  <c:v>4.6338999999999997</c:v>
                </c:pt>
                <c:pt idx="211">
                  <c:v>4.6559999999999864</c:v>
                </c:pt>
                <c:pt idx="212">
                  <c:v>4.6780999999999997</c:v>
                </c:pt>
                <c:pt idx="213">
                  <c:v>4.7000999999999999</c:v>
                </c:pt>
                <c:pt idx="214">
                  <c:v>4.7222</c:v>
                </c:pt>
                <c:pt idx="215">
                  <c:v>4.7443</c:v>
                </c:pt>
                <c:pt idx="216">
                  <c:v>4.7663000000000002</c:v>
                </c:pt>
                <c:pt idx="217">
                  <c:v>4.7884000000000002</c:v>
                </c:pt>
                <c:pt idx="218">
                  <c:v>4.8104999999999976</c:v>
                </c:pt>
                <c:pt idx="219">
                  <c:v>4.8324999999999996</c:v>
                </c:pt>
                <c:pt idx="220">
                  <c:v>4.8545999999999854</c:v>
                </c:pt>
                <c:pt idx="221">
                  <c:v>4.8767000000000014</c:v>
                </c:pt>
                <c:pt idx="222">
                  <c:v>4.8986999999999998</c:v>
                </c:pt>
                <c:pt idx="223">
                  <c:v>4.9207999999999998</c:v>
                </c:pt>
                <c:pt idx="224">
                  <c:v>4.9428999999999998</c:v>
                </c:pt>
                <c:pt idx="225">
                  <c:v>4.9648999999999965</c:v>
                </c:pt>
                <c:pt idx="226">
                  <c:v>4.9870000000000001</c:v>
                </c:pt>
                <c:pt idx="227">
                  <c:v>5.0091000000000001</c:v>
                </c:pt>
                <c:pt idx="228">
                  <c:v>5.0311000000000003</c:v>
                </c:pt>
                <c:pt idx="229">
                  <c:v>5.0532000000000004</c:v>
                </c:pt>
                <c:pt idx="230">
                  <c:v>5.0753000000000004</c:v>
                </c:pt>
                <c:pt idx="231">
                  <c:v>5.0972999999999997</c:v>
                </c:pt>
                <c:pt idx="232">
                  <c:v>5.1193999999999997</c:v>
                </c:pt>
                <c:pt idx="233">
                  <c:v>5.1414999999999997</c:v>
                </c:pt>
                <c:pt idx="234">
                  <c:v>5.1634999999999955</c:v>
                </c:pt>
                <c:pt idx="235">
                  <c:v>5.1856</c:v>
                </c:pt>
                <c:pt idx="236">
                  <c:v>5.2077</c:v>
                </c:pt>
                <c:pt idx="237">
                  <c:v>5.2297000000000002</c:v>
                </c:pt>
                <c:pt idx="238">
                  <c:v>5.2518000000000002</c:v>
                </c:pt>
                <c:pt idx="239">
                  <c:v>5.2739000000000003</c:v>
                </c:pt>
                <c:pt idx="240">
                  <c:v>5.2958999999999996</c:v>
                </c:pt>
                <c:pt idx="241">
                  <c:v>5.3179999999999854</c:v>
                </c:pt>
                <c:pt idx="242">
                  <c:v>5.3400999999999996</c:v>
                </c:pt>
                <c:pt idx="243">
                  <c:v>5.3620999999999945</c:v>
                </c:pt>
                <c:pt idx="244">
                  <c:v>5.3841999999999945</c:v>
                </c:pt>
                <c:pt idx="245">
                  <c:v>5.4063000000000034</c:v>
                </c:pt>
                <c:pt idx="246">
                  <c:v>5.4283000000000001</c:v>
                </c:pt>
                <c:pt idx="247">
                  <c:v>5.4504000000000001</c:v>
                </c:pt>
                <c:pt idx="248">
                  <c:v>5.4725000000000001</c:v>
                </c:pt>
                <c:pt idx="249">
                  <c:v>5.4944999999999995</c:v>
                </c:pt>
                <c:pt idx="250">
                  <c:v>5.5166000000000004</c:v>
                </c:pt>
                <c:pt idx="251">
                  <c:v>5.5387000000000004</c:v>
                </c:pt>
                <c:pt idx="252">
                  <c:v>5.5606999999999998</c:v>
                </c:pt>
                <c:pt idx="253">
                  <c:v>5.5827999999999998</c:v>
                </c:pt>
                <c:pt idx="254">
                  <c:v>5.6048999999999864</c:v>
                </c:pt>
                <c:pt idx="255">
                  <c:v>5.6268999999999965</c:v>
                </c:pt>
                <c:pt idx="256">
                  <c:v>5.649</c:v>
                </c:pt>
                <c:pt idx="257">
                  <c:v>5.6711</c:v>
                </c:pt>
                <c:pt idx="258">
                  <c:v>5.6930999999999985</c:v>
                </c:pt>
                <c:pt idx="259">
                  <c:v>5.7152000000000003</c:v>
                </c:pt>
                <c:pt idx="260">
                  <c:v>5.7373000000000003</c:v>
                </c:pt>
                <c:pt idx="261">
                  <c:v>5.7593000000000014</c:v>
                </c:pt>
                <c:pt idx="262">
                  <c:v>5.7814000000000014</c:v>
                </c:pt>
                <c:pt idx="263">
                  <c:v>5.8034999999999997</c:v>
                </c:pt>
                <c:pt idx="264">
                  <c:v>5.8254999999999955</c:v>
                </c:pt>
                <c:pt idx="265">
                  <c:v>5.8475999999999955</c:v>
                </c:pt>
                <c:pt idx="266">
                  <c:v>5.8696000000000002</c:v>
                </c:pt>
                <c:pt idx="267">
                  <c:v>5.8917000000000002</c:v>
                </c:pt>
                <c:pt idx="268">
                  <c:v>5.9138000000000002</c:v>
                </c:pt>
                <c:pt idx="269">
                  <c:v>5.9358000000000004</c:v>
                </c:pt>
                <c:pt idx="270">
                  <c:v>5.9578999999999995</c:v>
                </c:pt>
                <c:pt idx="271">
                  <c:v>5.98</c:v>
                </c:pt>
                <c:pt idx="272">
                  <c:v>6.0019999999999998</c:v>
                </c:pt>
                <c:pt idx="273">
                  <c:v>6.0240999999999945</c:v>
                </c:pt>
                <c:pt idx="274">
                  <c:v>6.0461999999999998</c:v>
                </c:pt>
                <c:pt idx="275">
                  <c:v>6.0682</c:v>
                </c:pt>
                <c:pt idx="276">
                  <c:v>6.0903</c:v>
                </c:pt>
                <c:pt idx="277">
                  <c:v>6.1123999999999965</c:v>
                </c:pt>
                <c:pt idx="278">
                  <c:v>6.1343999999999985</c:v>
                </c:pt>
                <c:pt idx="279">
                  <c:v>6.1564999999999985</c:v>
                </c:pt>
                <c:pt idx="280">
                  <c:v>6.1786000000000003</c:v>
                </c:pt>
                <c:pt idx="281">
                  <c:v>6.2005999999999997</c:v>
                </c:pt>
                <c:pt idx="282">
                  <c:v>6.2226999999999997</c:v>
                </c:pt>
                <c:pt idx="283">
                  <c:v>6.2447999999999997</c:v>
                </c:pt>
                <c:pt idx="284">
                  <c:v>6.2667999999999999</c:v>
                </c:pt>
                <c:pt idx="285">
                  <c:v>6.2888999999999999</c:v>
                </c:pt>
                <c:pt idx="286">
                  <c:v>6.3109999999999955</c:v>
                </c:pt>
                <c:pt idx="287">
                  <c:v>6.3330000000000002</c:v>
                </c:pt>
                <c:pt idx="288">
                  <c:v>6.3550999999999975</c:v>
                </c:pt>
                <c:pt idx="289">
                  <c:v>6.3772000000000002</c:v>
                </c:pt>
                <c:pt idx="290">
                  <c:v>6.3992000000000004</c:v>
                </c:pt>
                <c:pt idx="291">
                  <c:v>6.4213000000000013</c:v>
                </c:pt>
                <c:pt idx="292">
                  <c:v>6.4434000000000013</c:v>
                </c:pt>
                <c:pt idx="293">
                  <c:v>6.4653999999999998</c:v>
                </c:pt>
                <c:pt idx="294">
                  <c:v>6.4874999999999998</c:v>
                </c:pt>
                <c:pt idx="295">
                  <c:v>6.5095999999999998</c:v>
                </c:pt>
                <c:pt idx="296">
                  <c:v>6.5316000000000134</c:v>
                </c:pt>
                <c:pt idx="297">
                  <c:v>6.5537000000000001</c:v>
                </c:pt>
                <c:pt idx="298">
                  <c:v>6.5758000000000001</c:v>
                </c:pt>
                <c:pt idx="299">
                  <c:v>6.5977999999999986</c:v>
                </c:pt>
                <c:pt idx="300">
                  <c:v>6.6198999999999995</c:v>
                </c:pt>
                <c:pt idx="301">
                  <c:v>6.6419999999999995</c:v>
                </c:pt>
                <c:pt idx="302">
                  <c:v>6.6639999999999864</c:v>
                </c:pt>
                <c:pt idx="303">
                  <c:v>6.6860999999999997</c:v>
                </c:pt>
                <c:pt idx="304">
                  <c:v>6.7081999999999997</c:v>
                </c:pt>
                <c:pt idx="305">
                  <c:v>6.7302000000000124</c:v>
                </c:pt>
                <c:pt idx="306">
                  <c:v>6.7523</c:v>
                </c:pt>
                <c:pt idx="307">
                  <c:v>6.7744</c:v>
                </c:pt>
                <c:pt idx="308">
                  <c:v>6.7964000000000002</c:v>
                </c:pt>
                <c:pt idx="309">
                  <c:v>6.8184999999999985</c:v>
                </c:pt>
                <c:pt idx="310">
                  <c:v>6.8406000000000002</c:v>
                </c:pt>
                <c:pt idx="311">
                  <c:v>6.8625999999999854</c:v>
                </c:pt>
                <c:pt idx="312">
                  <c:v>6.8846999999999996</c:v>
                </c:pt>
                <c:pt idx="313">
                  <c:v>6.9068000000000014</c:v>
                </c:pt>
                <c:pt idx="314">
                  <c:v>6.9287999999999998</c:v>
                </c:pt>
                <c:pt idx="315">
                  <c:v>6.9508999999999999</c:v>
                </c:pt>
                <c:pt idx="316">
                  <c:v>6.9729999999999999</c:v>
                </c:pt>
                <c:pt idx="317">
                  <c:v>6.9950000000000001</c:v>
                </c:pt>
                <c:pt idx="318">
                  <c:v>7.0170999999999975</c:v>
                </c:pt>
                <c:pt idx="319">
                  <c:v>7.0392000000000134</c:v>
                </c:pt>
                <c:pt idx="320">
                  <c:v>7.0612000000000004</c:v>
                </c:pt>
                <c:pt idx="321">
                  <c:v>7.0833000000000004</c:v>
                </c:pt>
                <c:pt idx="322">
                  <c:v>7.1053999999999995</c:v>
                </c:pt>
                <c:pt idx="323">
                  <c:v>7.1273999999999864</c:v>
                </c:pt>
                <c:pt idx="324">
                  <c:v>7.1494999999999997</c:v>
                </c:pt>
                <c:pt idx="325">
                  <c:v>7.1715999999999998</c:v>
                </c:pt>
                <c:pt idx="326">
                  <c:v>7.1936</c:v>
                </c:pt>
                <c:pt idx="327">
                  <c:v>7.2157</c:v>
                </c:pt>
                <c:pt idx="328">
                  <c:v>7.2378</c:v>
                </c:pt>
                <c:pt idx="329">
                  <c:v>7.2598000000000003</c:v>
                </c:pt>
                <c:pt idx="330">
                  <c:v>7.2819000000000003</c:v>
                </c:pt>
                <c:pt idx="331">
                  <c:v>7.3039999999999985</c:v>
                </c:pt>
                <c:pt idx="332">
                  <c:v>7.3259999999999854</c:v>
                </c:pt>
                <c:pt idx="333">
                  <c:v>7.3480999999999996</c:v>
                </c:pt>
                <c:pt idx="334">
                  <c:v>7.3701999999999996</c:v>
                </c:pt>
                <c:pt idx="335">
                  <c:v>7.3921999999999946</c:v>
                </c:pt>
                <c:pt idx="336">
                  <c:v>7.4142999999999999</c:v>
                </c:pt>
                <c:pt idx="337">
                  <c:v>7.4364000000000114</c:v>
                </c:pt>
                <c:pt idx="338">
                  <c:v>7.4584000000000001</c:v>
                </c:pt>
                <c:pt idx="339">
                  <c:v>7.4805000000000001</c:v>
                </c:pt>
                <c:pt idx="340">
                  <c:v>7.5026000000000002</c:v>
                </c:pt>
                <c:pt idx="341">
                  <c:v>7.5245999999999862</c:v>
                </c:pt>
                <c:pt idx="342">
                  <c:v>7.5467000000000004</c:v>
                </c:pt>
                <c:pt idx="343">
                  <c:v>7.5687999999999995</c:v>
                </c:pt>
                <c:pt idx="344">
                  <c:v>7.5907999999999998</c:v>
                </c:pt>
                <c:pt idx="345">
                  <c:v>7.6128999999999865</c:v>
                </c:pt>
                <c:pt idx="346">
                  <c:v>7.6349999999999945</c:v>
                </c:pt>
                <c:pt idx="347">
                  <c:v>7.6569999999999965</c:v>
                </c:pt>
                <c:pt idx="348">
                  <c:v>7.6791</c:v>
                </c:pt>
                <c:pt idx="349">
                  <c:v>7.7012000000000134</c:v>
                </c:pt>
                <c:pt idx="350">
                  <c:v>7.7232000000000003</c:v>
                </c:pt>
                <c:pt idx="351">
                  <c:v>7.7453000000000003</c:v>
                </c:pt>
                <c:pt idx="352">
                  <c:v>7.7673999999999985</c:v>
                </c:pt>
                <c:pt idx="353">
                  <c:v>7.7894000000000014</c:v>
                </c:pt>
                <c:pt idx="354">
                  <c:v>7.8114999999999997</c:v>
                </c:pt>
                <c:pt idx="355">
                  <c:v>7.8335999999999997</c:v>
                </c:pt>
                <c:pt idx="356">
                  <c:v>7.8555999999999955</c:v>
                </c:pt>
                <c:pt idx="357">
                  <c:v>7.8776999999999999</c:v>
                </c:pt>
                <c:pt idx="358">
                  <c:v>7.8997999999999999</c:v>
                </c:pt>
                <c:pt idx="359">
                  <c:v>7.9218000000000002</c:v>
                </c:pt>
                <c:pt idx="360">
                  <c:v>7.9439000000000002</c:v>
                </c:pt>
                <c:pt idx="361">
                  <c:v>7.9660000000000002</c:v>
                </c:pt>
                <c:pt idx="362">
                  <c:v>7.9880000000000004</c:v>
                </c:pt>
                <c:pt idx="363">
                  <c:v>8.0101000000000013</c:v>
                </c:pt>
                <c:pt idx="364">
                  <c:v>8.0322000000000013</c:v>
                </c:pt>
                <c:pt idx="365">
                  <c:v>8.0542000000000016</c:v>
                </c:pt>
                <c:pt idx="366">
                  <c:v>8.0763000000000016</c:v>
                </c:pt>
                <c:pt idx="367">
                  <c:v>8.0983999999999998</c:v>
                </c:pt>
                <c:pt idx="368">
                  <c:v>8.1204000000000001</c:v>
                </c:pt>
                <c:pt idx="369">
                  <c:v>8.1425000000000001</c:v>
                </c:pt>
                <c:pt idx="370">
                  <c:v>8.1646000000000001</c:v>
                </c:pt>
                <c:pt idx="371">
                  <c:v>8.1866000000000003</c:v>
                </c:pt>
                <c:pt idx="372">
                  <c:v>8.2086999999999986</c:v>
                </c:pt>
                <c:pt idx="373">
                  <c:v>8.2306999999999988</c:v>
                </c:pt>
                <c:pt idx="374">
                  <c:v>8.2528000000000006</c:v>
                </c:pt>
                <c:pt idx="375">
                  <c:v>8.2748999999999988</c:v>
                </c:pt>
                <c:pt idx="376">
                  <c:v>8.2968999999999991</c:v>
                </c:pt>
                <c:pt idx="377">
                  <c:v>8.3190000000000008</c:v>
                </c:pt>
                <c:pt idx="378">
                  <c:v>8.3410999999999991</c:v>
                </c:pt>
                <c:pt idx="379">
                  <c:v>8.3631000000000046</c:v>
                </c:pt>
                <c:pt idx="380">
                  <c:v>8.3852000000000046</c:v>
                </c:pt>
                <c:pt idx="381">
                  <c:v>8.4073000000000011</c:v>
                </c:pt>
                <c:pt idx="382">
                  <c:v>8.4293000000000013</c:v>
                </c:pt>
                <c:pt idx="383">
                  <c:v>8.4514000000000067</c:v>
                </c:pt>
                <c:pt idx="384">
                  <c:v>8.4735000000000067</c:v>
                </c:pt>
                <c:pt idx="385">
                  <c:v>8.4955000000000247</c:v>
                </c:pt>
                <c:pt idx="386">
                  <c:v>8.5176000000000016</c:v>
                </c:pt>
                <c:pt idx="387">
                  <c:v>8.5397000000000016</c:v>
                </c:pt>
                <c:pt idx="388">
                  <c:v>8.5617000000000001</c:v>
                </c:pt>
                <c:pt idx="389">
                  <c:v>8.5838000000000001</c:v>
                </c:pt>
                <c:pt idx="390">
                  <c:v>8.6059000000000001</c:v>
                </c:pt>
                <c:pt idx="391">
                  <c:v>8.6278999999999986</c:v>
                </c:pt>
                <c:pt idx="392">
                  <c:v>8.65</c:v>
                </c:pt>
                <c:pt idx="393">
                  <c:v>8.6721000000000004</c:v>
                </c:pt>
                <c:pt idx="394">
                  <c:v>8.6940999999999988</c:v>
                </c:pt>
                <c:pt idx="395">
                  <c:v>8.7161999999999988</c:v>
                </c:pt>
                <c:pt idx="396">
                  <c:v>8.7382999999999971</c:v>
                </c:pt>
                <c:pt idx="397">
                  <c:v>8.7603000000000009</c:v>
                </c:pt>
                <c:pt idx="398">
                  <c:v>8.7824000000000026</c:v>
                </c:pt>
                <c:pt idx="399">
                  <c:v>8.8045000000000027</c:v>
                </c:pt>
                <c:pt idx="400">
                  <c:v>8.8265000000000047</c:v>
                </c:pt>
                <c:pt idx="401">
                  <c:v>8.8486000000000011</c:v>
                </c:pt>
                <c:pt idx="402">
                  <c:v>8.8707000000000047</c:v>
                </c:pt>
                <c:pt idx="403">
                  <c:v>8.8927000000000067</c:v>
                </c:pt>
                <c:pt idx="404">
                  <c:v>8.9148000000000014</c:v>
                </c:pt>
                <c:pt idx="405">
                  <c:v>8.9369000000000014</c:v>
                </c:pt>
                <c:pt idx="406">
                  <c:v>8.9589000000000034</c:v>
                </c:pt>
                <c:pt idx="407">
                  <c:v>8.9810000000000034</c:v>
                </c:pt>
                <c:pt idx="408">
                  <c:v>9.0031000000000034</c:v>
                </c:pt>
                <c:pt idx="409">
                  <c:v>9.0251000000000001</c:v>
                </c:pt>
                <c:pt idx="410">
                  <c:v>9.0471999999999984</c:v>
                </c:pt>
                <c:pt idx="411">
                  <c:v>9.0693000000000001</c:v>
                </c:pt>
                <c:pt idx="412">
                  <c:v>9.0912999999999986</c:v>
                </c:pt>
                <c:pt idx="413">
                  <c:v>9.1134000000000004</c:v>
                </c:pt>
                <c:pt idx="414">
                  <c:v>9.1355000000000004</c:v>
                </c:pt>
                <c:pt idx="415">
                  <c:v>9.1575000000000006</c:v>
                </c:pt>
                <c:pt idx="416">
                  <c:v>9.1796000000000006</c:v>
                </c:pt>
                <c:pt idx="417">
                  <c:v>9.2017000000000007</c:v>
                </c:pt>
                <c:pt idx="418">
                  <c:v>9.2237000000000009</c:v>
                </c:pt>
                <c:pt idx="419">
                  <c:v>9.2458000000000009</c:v>
                </c:pt>
                <c:pt idx="420">
                  <c:v>9.2679000000000009</c:v>
                </c:pt>
                <c:pt idx="421">
                  <c:v>9.2899000000000012</c:v>
                </c:pt>
                <c:pt idx="422">
                  <c:v>9.3120000000000047</c:v>
                </c:pt>
                <c:pt idx="423">
                  <c:v>9.3341000000000012</c:v>
                </c:pt>
                <c:pt idx="424">
                  <c:v>9.3561000000000067</c:v>
                </c:pt>
                <c:pt idx="425">
                  <c:v>9.3782000000000014</c:v>
                </c:pt>
                <c:pt idx="426">
                  <c:v>9.4003000000000014</c:v>
                </c:pt>
                <c:pt idx="427">
                  <c:v>9.4223000000000035</c:v>
                </c:pt>
                <c:pt idx="428">
                  <c:v>9.4444000000000017</c:v>
                </c:pt>
                <c:pt idx="429">
                  <c:v>9.4665000000000248</c:v>
                </c:pt>
                <c:pt idx="430">
                  <c:v>9.4885000000000002</c:v>
                </c:pt>
                <c:pt idx="431">
                  <c:v>9.5106000000000002</c:v>
                </c:pt>
                <c:pt idx="432">
                  <c:v>9.5327000000000002</c:v>
                </c:pt>
                <c:pt idx="433">
                  <c:v>9.5547000000000004</c:v>
                </c:pt>
                <c:pt idx="434">
                  <c:v>9.5768000000000004</c:v>
                </c:pt>
                <c:pt idx="435">
                  <c:v>9.5988999999999987</c:v>
                </c:pt>
                <c:pt idx="436">
                  <c:v>9.6209000000000007</c:v>
                </c:pt>
                <c:pt idx="437">
                  <c:v>9.6430000000000007</c:v>
                </c:pt>
                <c:pt idx="438">
                  <c:v>9.6651000000000007</c:v>
                </c:pt>
                <c:pt idx="439">
                  <c:v>9.6871000000000009</c:v>
                </c:pt>
                <c:pt idx="440">
                  <c:v>9.7092000000000009</c:v>
                </c:pt>
                <c:pt idx="441">
                  <c:v>9.7312999999999992</c:v>
                </c:pt>
                <c:pt idx="442">
                  <c:v>9.7533000000000012</c:v>
                </c:pt>
                <c:pt idx="443">
                  <c:v>9.7754000000000048</c:v>
                </c:pt>
                <c:pt idx="444">
                  <c:v>9.7975000000000012</c:v>
                </c:pt>
                <c:pt idx="445">
                  <c:v>9.8195000000000068</c:v>
                </c:pt>
                <c:pt idx="446">
                  <c:v>9.8416000000000015</c:v>
                </c:pt>
                <c:pt idx="447">
                  <c:v>9.8637000000000068</c:v>
                </c:pt>
                <c:pt idx="448">
                  <c:v>9.8857000000000248</c:v>
                </c:pt>
                <c:pt idx="449">
                  <c:v>9.9078000000000035</c:v>
                </c:pt>
                <c:pt idx="450">
                  <c:v>9.9299000000000035</c:v>
                </c:pt>
                <c:pt idx="451">
                  <c:v>9.9519000000000002</c:v>
                </c:pt>
                <c:pt idx="452">
                  <c:v>9.9740000000000002</c:v>
                </c:pt>
                <c:pt idx="453">
                  <c:v>9.9961000000000002</c:v>
                </c:pt>
                <c:pt idx="454">
                  <c:v>10.018000000000001</c:v>
                </c:pt>
                <c:pt idx="455">
                  <c:v>10.040000000000001</c:v>
                </c:pt>
                <c:pt idx="456">
                  <c:v>10.062000000000006</c:v>
                </c:pt>
                <c:pt idx="457">
                  <c:v>10.084</c:v>
                </c:pt>
                <c:pt idx="458">
                  <c:v>10.106</c:v>
                </c:pt>
                <c:pt idx="459">
                  <c:v>10.127999999999998</c:v>
                </c:pt>
                <c:pt idx="460">
                  <c:v>10.151</c:v>
                </c:pt>
                <c:pt idx="461">
                  <c:v>10.173</c:v>
                </c:pt>
                <c:pt idx="462">
                  <c:v>10.195</c:v>
                </c:pt>
                <c:pt idx="463">
                  <c:v>10.217000000000001</c:v>
                </c:pt>
                <c:pt idx="464">
                  <c:v>10.239000000000001</c:v>
                </c:pt>
                <c:pt idx="465">
                  <c:v>10.261000000000001</c:v>
                </c:pt>
                <c:pt idx="466">
                  <c:v>10.283000000000001</c:v>
                </c:pt>
                <c:pt idx="467">
                  <c:v>10.305000000000026</c:v>
                </c:pt>
                <c:pt idx="468">
                  <c:v>10.327</c:v>
                </c:pt>
                <c:pt idx="469">
                  <c:v>10.349</c:v>
                </c:pt>
                <c:pt idx="470">
                  <c:v>10.371</c:v>
                </c:pt>
                <c:pt idx="471">
                  <c:v>10.393000000000002</c:v>
                </c:pt>
                <c:pt idx="472">
                  <c:v>10.415000000000004</c:v>
                </c:pt>
                <c:pt idx="473">
                  <c:v>10.437000000000001</c:v>
                </c:pt>
                <c:pt idx="474">
                  <c:v>10.459000000000024</c:v>
                </c:pt>
                <c:pt idx="475">
                  <c:v>10.482000000000006</c:v>
                </c:pt>
                <c:pt idx="476">
                  <c:v>10.504</c:v>
                </c:pt>
                <c:pt idx="477">
                  <c:v>10.526</c:v>
                </c:pt>
                <c:pt idx="478">
                  <c:v>10.547999999999998</c:v>
                </c:pt>
                <c:pt idx="479">
                  <c:v>10.57</c:v>
                </c:pt>
                <c:pt idx="480">
                  <c:v>10.592000000000002</c:v>
                </c:pt>
                <c:pt idx="481">
                  <c:v>10.614000000000001</c:v>
                </c:pt>
                <c:pt idx="482">
                  <c:v>10.636000000000001</c:v>
                </c:pt>
                <c:pt idx="483">
                  <c:v>10.658000000000001</c:v>
                </c:pt>
                <c:pt idx="484">
                  <c:v>10.68</c:v>
                </c:pt>
                <c:pt idx="485">
                  <c:v>10.702</c:v>
                </c:pt>
                <c:pt idx="486">
                  <c:v>10.723999999999998</c:v>
                </c:pt>
                <c:pt idx="487">
                  <c:v>10.745999999999999</c:v>
                </c:pt>
                <c:pt idx="488">
                  <c:v>10.768000000000001</c:v>
                </c:pt>
                <c:pt idx="489">
                  <c:v>10.79</c:v>
                </c:pt>
                <c:pt idx="490">
                  <c:v>10.813000000000002</c:v>
                </c:pt>
                <c:pt idx="491">
                  <c:v>10.835000000000004</c:v>
                </c:pt>
                <c:pt idx="492">
                  <c:v>10.857000000000006</c:v>
                </c:pt>
                <c:pt idx="493">
                  <c:v>10.879000000000024</c:v>
                </c:pt>
                <c:pt idx="494">
                  <c:v>10.901</c:v>
                </c:pt>
                <c:pt idx="495">
                  <c:v>10.923</c:v>
                </c:pt>
                <c:pt idx="496">
                  <c:v>10.945</c:v>
                </c:pt>
                <c:pt idx="497">
                  <c:v>10.967000000000002</c:v>
                </c:pt>
                <c:pt idx="498">
                  <c:v>10.989000000000004</c:v>
                </c:pt>
                <c:pt idx="499">
                  <c:v>11.011000000000001</c:v>
                </c:pt>
                <c:pt idx="500">
                  <c:v>11.033000000000001</c:v>
                </c:pt>
                <c:pt idx="501">
                  <c:v>11.055000000000026</c:v>
                </c:pt>
                <c:pt idx="502">
                  <c:v>11.077</c:v>
                </c:pt>
                <c:pt idx="503">
                  <c:v>11.099</c:v>
                </c:pt>
                <c:pt idx="504">
                  <c:v>11.120999999999999</c:v>
                </c:pt>
                <c:pt idx="505">
                  <c:v>11.143999999999998</c:v>
                </c:pt>
                <c:pt idx="506">
                  <c:v>11.166</c:v>
                </c:pt>
                <c:pt idx="507">
                  <c:v>11.188000000000001</c:v>
                </c:pt>
                <c:pt idx="508">
                  <c:v>11.209999999999999</c:v>
                </c:pt>
                <c:pt idx="509">
                  <c:v>11.231999999999999</c:v>
                </c:pt>
                <c:pt idx="510">
                  <c:v>11.254</c:v>
                </c:pt>
                <c:pt idx="511">
                  <c:v>11.276</c:v>
                </c:pt>
                <c:pt idx="512">
                  <c:v>11.297999999999998</c:v>
                </c:pt>
                <c:pt idx="513">
                  <c:v>11.32</c:v>
                </c:pt>
                <c:pt idx="514">
                  <c:v>11.342000000000002</c:v>
                </c:pt>
                <c:pt idx="515">
                  <c:v>11.364000000000004</c:v>
                </c:pt>
                <c:pt idx="516">
                  <c:v>11.386000000000006</c:v>
                </c:pt>
                <c:pt idx="517">
                  <c:v>11.408000000000001</c:v>
                </c:pt>
                <c:pt idx="518">
                  <c:v>11.43</c:v>
                </c:pt>
                <c:pt idx="519">
                  <c:v>11.45200000000003</c:v>
                </c:pt>
                <c:pt idx="520">
                  <c:v>11.475000000000026</c:v>
                </c:pt>
                <c:pt idx="521">
                  <c:v>11.497</c:v>
                </c:pt>
                <c:pt idx="522">
                  <c:v>11.519</c:v>
                </c:pt>
                <c:pt idx="523">
                  <c:v>11.540999999999999</c:v>
                </c:pt>
                <c:pt idx="524">
                  <c:v>11.563000000000002</c:v>
                </c:pt>
                <c:pt idx="525">
                  <c:v>11.585000000000004</c:v>
                </c:pt>
                <c:pt idx="526">
                  <c:v>11.607000000000001</c:v>
                </c:pt>
                <c:pt idx="527">
                  <c:v>11.629</c:v>
                </c:pt>
                <c:pt idx="528">
                  <c:v>11.651</c:v>
                </c:pt>
                <c:pt idx="529">
                  <c:v>11.673</c:v>
                </c:pt>
                <c:pt idx="530">
                  <c:v>11.695</c:v>
                </c:pt>
                <c:pt idx="531">
                  <c:v>11.717000000000001</c:v>
                </c:pt>
                <c:pt idx="532">
                  <c:v>11.739000000000001</c:v>
                </c:pt>
                <c:pt idx="533">
                  <c:v>11.761000000000001</c:v>
                </c:pt>
                <c:pt idx="534">
                  <c:v>11.783000000000001</c:v>
                </c:pt>
                <c:pt idx="535">
                  <c:v>11.805000000000026</c:v>
                </c:pt>
                <c:pt idx="536">
                  <c:v>11.828000000000001</c:v>
                </c:pt>
                <c:pt idx="537">
                  <c:v>11.850000000000026</c:v>
                </c:pt>
                <c:pt idx="538">
                  <c:v>11.87200000000003</c:v>
                </c:pt>
                <c:pt idx="539">
                  <c:v>11.894</c:v>
                </c:pt>
                <c:pt idx="540">
                  <c:v>11.916</c:v>
                </c:pt>
                <c:pt idx="541">
                  <c:v>11.938000000000001</c:v>
                </c:pt>
                <c:pt idx="542">
                  <c:v>11.96</c:v>
                </c:pt>
                <c:pt idx="543">
                  <c:v>11.982000000000006</c:v>
                </c:pt>
                <c:pt idx="544">
                  <c:v>12.004</c:v>
                </c:pt>
                <c:pt idx="545">
                  <c:v>12.026</c:v>
                </c:pt>
                <c:pt idx="546">
                  <c:v>12.047999999999998</c:v>
                </c:pt>
                <c:pt idx="547">
                  <c:v>12.07</c:v>
                </c:pt>
                <c:pt idx="548">
                  <c:v>12.092000000000002</c:v>
                </c:pt>
                <c:pt idx="549">
                  <c:v>12.114000000000001</c:v>
                </c:pt>
                <c:pt idx="550">
                  <c:v>12.136000000000001</c:v>
                </c:pt>
                <c:pt idx="551">
                  <c:v>12.159000000000002</c:v>
                </c:pt>
                <c:pt idx="552">
                  <c:v>12.181000000000001</c:v>
                </c:pt>
                <c:pt idx="553">
                  <c:v>12.203000000000001</c:v>
                </c:pt>
                <c:pt idx="554">
                  <c:v>12.225</c:v>
                </c:pt>
                <c:pt idx="555">
                  <c:v>12.246999999999998</c:v>
                </c:pt>
                <c:pt idx="556">
                  <c:v>12.269</c:v>
                </c:pt>
                <c:pt idx="557">
                  <c:v>12.290999999999999</c:v>
                </c:pt>
                <c:pt idx="558">
                  <c:v>12.313000000000002</c:v>
                </c:pt>
                <c:pt idx="559">
                  <c:v>12.335000000000004</c:v>
                </c:pt>
                <c:pt idx="560">
                  <c:v>12.357000000000006</c:v>
                </c:pt>
                <c:pt idx="561">
                  <c:v>12.379000000000024</c:v>
                </c:pt>
                <c:pt idx="562">
                  <c:v>12.401</c:v>
                </c:pt>
                <c:pt idx="563">
                  <c:v>12.423</c:v>
                </c:pt>
                <c:pt idx="564">
                  <c:v>12.445</c:v>
                </c:pt>
                <c:pt idx="565">
                  <c:v>12.467000000000002</c:v>
                </c:pt>
                <c:pt idx="566">
                  <c:v>12.49</c:v>
                </c:pt>
                <c:pt idx="567">
                  <c:v>12.512</c:v>
                </c:pt>
                <c:pt idx="568">
                  <c:v>12.534000000000001</c:v>
                </c:pt>
                <c:pt idx="569">
                  <c:v>12.556000000000004</c:v>
                </c:pt>
                <c:pt idx="570">
                  <c:v>12.578000000000001</c:v>
                </c:pt>
                <c:pt idx="571">
                  <c:v>12.6</c:v>
                </c:pt>
                <c:pt idx="572">
                  <c:v>12.622</c:v>
                </c:pt>
                <c:pt idx="573">
                  <c:v>12.643999999999998</c:v>
                </c:pt>
                <c:pt idx="574">
                  <c:v>12.666</c:v>
                </c:pt>
                <c:pt idx="575">
                  <c:v>12.688000000000001</c:v>
                </c:pt>
                <c:pt idx="576">
                  <c:v>12.709999999999999</c:v>
                </c:pt>
                <c:pt idx="577">
                  <c:v>12.731999999999999</c:v>
                </c:pt>
                <c:pt idx="578">
                  <c:v>12.754</c:v>
                </c:pt>
                <c:pt idx="579">
                  <c:v>12.776</c:v>
                </c:pt>
                <c:pt idx="580">
                  <c:v>12.797999999999998</c:v>
                </c:pt>
                <c:pt idx="581">
                  <c:v>12.821</c:v>
                </c:pt>
                <c:pt idx="582">
                  <c:v>12.843</c:v>
                </c:pt>
                <c:pt idx="583">
                  <c:v>12.86500000000003</c:v>
                </c:pt>
                <c:pt idx="584">
                  <c:v>12.887</c:v>
                </c:pt>
                <c:pt idx="585">
                  <c:v>12.909000000000002</c:v>
                </c:pt>
                <c:pt idx="586">
                  <c:v>12.931000000000001</c:v>
                </c:pt>
                <c:pt idx="587">
                  <c:v>12.953000000000022</c:v>
                </c:pt>
                <c:pt idx="588">
                  <c:v>12.975000000000026</c:v>
                </c:pt>
                <c:pt idx="589">
                  <c:v>12.997</c:v>
                </c:pt>
                <c:pt idx="590">
                  <c:v>13.019</c:v>
                </c:pt>
                <c:pt idx="591">
                  <c:v>13.040999999999999</c:v>
                </c:pt>
                <c:pt idx="592">
                  <c:v>13.063000000000002</c:v>
                </c:pt>
                <c:pt idx="593">
                  <c:v>13.085000000000004</c:v>
                </c:pt>
                <c:pt idx="594">
                  <c:v>13.107000000000001</c:v>
                </c:pt>
                <c:pt idx="595">
                  <c:v>13.129</c:v>
                </c:pt>
                <c:pt idx="596">
                  <c:v>13.152000000000006</c:v>
                </c:pt>
                <c:pt idx="597">
                  <c:v>13.174000000000001</c:v>
                </c:pt>
                <c:pt idx="598">
                  <c:v>13.196</c:v>
                </c:pt>
                <c:pt idx="599">
                  <c:v>13.217999999999998</c:v>
                </c:pt>
                <c:pt idx="600">
                  <c:v>13.239999999999998</c:v>
                </c:pt>
                <c:pt idx="601">
                  <c:v>13.262</c:v>
                </c:pt>
                <c:pt idx="602">
                  <c:v>13.284000000000001</c:v>
                </c:pt>
                <c:pt idx="603">
                  <c:v>13.306000000000004</c:v>
                </c:pt>
                <c:pt idx="604">
                  <c:v>13.328000000000001</c:v>
                </c:pt>
                <c:pt idx="605">
                  <c:v>13.350000000000026</c:v>
                </c:pt>
                <c:pt idx="606">
                  <c:v>13.37200000000003</c:v>
                </c:pt>
                <c:pt idx="607">
                  <c:v>13.394</c:v>
                </c:pt>
                <c:pt idx="608">
                  <c:v>13.416</c:v>
                </c:pt>
                <c:pt idx="609">
                  <c:v>13.438000000000001</c:v>
                </c:pt>
                <c:pt idx="610">
                  <c:v>13.46</c:v>
                </c:pt>
                <c:pt idx="611">
                  <c:v>13.483000000000002</c:v>
                </c:pt>
                <c:pt idx="612">
                  <c:v>13.505000000000004</c:v>
                </c:pt>
                <c:pt idx="613">
                  <c:v>13.527000000000001</c:v>
                </c:pt>
                <c:pt idx="614">
                  <c:v>13.548999999999999</c:v>
                </c:pt>
                <c:pt idx="615">
                  <c:v>13.571</c:v>
                </c:pt>
                <c:pt idx="616">
                  <c:v>13.593</c:v>
                </c:pt>
                <c:pt idx="617">
                  <c:v>13.615</c:v>
                </c:pt>
                <c:pt idx="618">
                  <c:v>13.636999999999999</c:v>
                </c:pt>
                <c:pt idx="619">
                  <c:v>13.659000000000002</c:v>
                </c:pt>
                <c:pt idx="620">
                  <c:v>13.681000000000001</c:v>
                </c:pt>
                <c:pt idx="621">
                  <c:v>13.703000000000001</c:v>
                </c:pt>
                <c:pt idx="622">
                  <c:v>13.725</c:v>
                </c:pt>
                <c:pt idx="623">
                  <c:v>13.746999999999998</c:v>
                </c:pt>
                <c:pt idx="624">
                  <c:v>13.769</c:v>
                </c:pt>
                <c:pt idx="625">
                  <c:v>13.790999999999999</c:v>
                </c:pt>
                <c:pt idx="626">
                  <c:v>13.814</c:v>
                </c:pt>
                <c:pt idx="627">
                  <c:v>13.836</c:v>
                </c:pt>
                <c:pt idx="628">
                  <c:v>13.858000000000002</c:v>
                </c:pt>
                <c:pt idx="629">
                  <c:v>13.88</c:v>
                </c:pt>
                <c:pt idx="630">
                  <c:v>13.902000000000006</c:v>
                </c:pt>
                <c:pt idx="631">
                  <c:v>13.924000000000001</c:v>
                </c:pt>
                <c:pt idx="632">
                  <c:v>13.946</c:v>
                </c:pt>
                <c:pt idx="633">
                  <c:v>13.968</c:v>
                </c:pt>
                <c:pt idx="634">
                  <c:v>13.99</c:v>
                </c:pt>
                <c:pt idx="635">
                  <c:v>14.012</c:v>
                </c:pt>
                <c:pt idx="636">
                  <c:v>14.034000000000001</c:v>
                </c:pt>
                <c:pt idx="637">
                  <c:v>14.056000000000004</c:v>
                </c:pt>
                <c:pt idx="638">
                  <c:v>14.078000000000001</c:v>
                </c:pt>
                <c:pt idx="639">
                  <c:v>14.1</c:v>
                </c:pt>
                <c:pt idx="640">
                  <c:v>14.122</c:v>
                </c:pt>
                <c:pt idx="641">
                  <c:v>14.145</c:v>
                </c:pt>
                <c:pt idx="642">
                  <c:v>14.167</c:v>
                </c:pt>
                <c:pt idx="643">
                  <c:v>14.189</c:v>
                </c:pt>
                <c:pt idx="644">
                  <c:v>14.210999999999999</c:v>
                </c:pt>
                <c:pt idx="645">
                  <c:v>14.233000000000001</c:v>
                </c:pt>
                <c:pt idx="646">
                  <c:v>14.255000000000004</c:v>
                </c:pt>
                <c:pt idx="647">
                  <c:v>14.277000000000001</c:v>
                </c:pt>
                <c:pt idx="648">
                  <c:v>14.298999999999999</c:v>
                </c:pt>
                <c:pt idx="649">
                  <c:v>14.321</c:v>
                </c:pt>
                <c:pt idx="650">
                  <c:v>14.343</c:v>
                </c:pt>
                <c:pt idx="651">
                  <c:v>14.36500000000003</c:v>
                </c:pt>
                <c:pt idx="652">
                  <c:v>14.387</c:v>
                </c:pt>
                <c:pt idx="653">
                  <c:v>14.409000000000002</c:v>
                </c:pt>
                <c:pt idx="654">
                  <c:v>14.431000000000001</c:v>
                </c:pt>
                <c:pt idx="655">
                  <c:v>14.453000000000022</c:v>
                </c:pt>
                <c:pt idx="656">
                  <c:v>14.476000000000004</c:v>
                </c:pt>
                <c:pt idx="657">
                  <c:v>14.498000000000001</c:v>
                </c:pt>
                <c:pt idx="658">
                  <c:v>14.52</c:v>
                </c:pt>
                <c:pt idx="659">
                  <c:v>14.542</c:v>
                </c:pt>
                <c:pt idx="660">
                  <c:v>14.564</c:v>
                </c:pt>
                <c:pt idx="661">
                  <c:v>14.586</c:v>
                </c:pt>
                <c:pt idx="662">
                  <c:v>14.608000000000001</c:v>
                </c:pt>
                <c:pt idx="663">
                  <c:v>14.629999999999999</c:v>
                </c:pt>
                <c:pt idx="664">
                  <c:v>14.652000000000006</c:v>
                </c:pt>
                <c:pt idx="665">
                  <c:v>14.674000000000001</c:v>
                </c:pt>
                <c:pt idx="666">
                  <c:v>14.696</c:v>
                </c:pt>
                <c:pt idx="667">
                  <c:v>14.717999999999998</c:v>
                </c:pt>
                <c:pt idx="668">
                  <c:v>14.739999999999998</c:v>
                </c:pt>
                <c:pt idx="669">
                  <c:v>14.762</c:v>
                </c:pt>
                <c:pt idx="670">
                  <c:v>14.784000000000001</c:v>
                </c:pt>
                <c:pt idx="671">
                  <c:v>14.807</c:v>
                </c:pt>
                <c:pt idx="672">
                  <c:v>14.829000000000002</c:v>
                </c:pt>
                <c:pt idx="673">
                  <c:v>14.851000000000004</c:v>
                </c:pt>
                <c:pt idx="674">
                  <c:v>14.873000000000006</c:v>
                </c:pt>
                <c:pt idx="675">
                  <c:v>14.895000000000024</c:v>
                </c:pt>
                <c:pt idx="676">
                  <c:v>14.917</c:v>
                </c:pt>
                <c:pt idx="677">
                  <c:v>14.939</c:v>
                </c:pt>
                <c:pt idx="678">
                  <c:v>14.961</c:v>
                </c:pt>
                <c:pt idx="679">
                  <c:v>14.983000000000002</c:v>
                </c:pt>
                <c:pt idx="680">
                  <c:v>15.005000000000004</c:v>
                </c:pt>
                <c:pt idx="681">
                  <c:v>15.027000000000001</c:v>
                </c:pt>
                <c:pt idx="682">
                  <c:v>15.048999999999999</c:v>
                </c:pt>
                <c:pt idx="683">
                  <c:v>15.071</c:v>
                </c:pt>
                <c:pt idx="684">
                  <c:v>15.093</c:v>
                </c:pt>
                <c:pt idx="685">
                  <c:v>15.115</c:v>
                </c:pt>
                <c:pt idx="686">
                  <c:v>15.137999999999998</c:v>
                </c:pt>
                <c:pt idx="687">
                  <c:v>15.16</c:v>
                </c:pt>
                <c:pt idx="688">
                  <c:v>15.182</c:v>
                </c:pt>
                <c:pt idx="689">
                  <c:v>15.204000000000001</c:v>
                </c:pt>
                <c:pt idx="690">
                  <c:v>15.226000000000001</c:v>
                </c:pt>
                <c:pt idx="691">
                  <c:v>15.247999999999999</c:v>
                </c:pt>
                <c:pt idx="692">
                  <c:v>15.27</c:v>
                </c:pt>
                <c:pt idx="693">
                  <c:v>15.292</c:v>
                </c:pt>
                <c:pt idx="694">
                  <c:v>15.314</c:v>
                </c:pt>
                <c:pt idx="695">
                  <c:v>15.336</c:v>
                </c:pt>
                <c:pt idx="696">
                  <c:v>15.358000000000002</c:v>
                </c:pt>
                <c:pt idx="697">
                  <c:v>15.38</c:v>
                </c:pt>
                <c:pt idx="698">
                  <c:v>15.402000000000006</c:v>
                </c:pt>
                <c:pt idx="699">
                  <c:v>15.424000000000001</c:v>
                </c:pt>
                <c:pt idx="700">
                  <c:v>15.446</c:v>
                </c:pt>
                <c:pt idx="701">
                  <c:v>15.469000000000024</c:v>
                </c:pt>
                <c:pt idx="702">
                  <c:v>15.491</c:v>
                </c:pt>
                <c:pt idx="703">
                  <c:v>15.513</c:v>
                </c:pt>
                <c:pt idx="704">
                  <c:v>15.535</c:v>
                </c:pt>
                <c:pt idx="705">
                  <c:v>15.557</c:v>
                </c:pt>
                <c:pt idx="706">
                  <c:v>15.579000000000002</c:v>
                </c:pt>
                <c:pt idx="707">
                  <c:v>15.601000000000001</c:v>
                </c:pt>
                <c:pt idx="708">
                  <c:v>15.623000000000001</c:v>
                </c:pt>
                <c:pt idx="709">
                  <c:v>15.645</c:v>
                </c:pt>
                <c:pt idx="710">
                  <c:v>15.667</c:v>
                </c:pt>
                <c:pt idx="711">
                  <c:v>15.689</c:v>
                </c:pt>
                <c:pt idx="712">
                  <c:v>15.710999999999999</c:v>
                </c:pt>
                <c:pt idx="713">
                  <c:v>15.733000000000001</c:v>
                </c:pt>
                <c:pt idx="714">
                  <c:v>15.755000000000004</c:v>
                </c:pt>
                <c:pt idx="715">
                  <c:v>15.777000000000001</c:v>
                </c:pt>
                <c:pt idx="716">
                  <c:v>15.8</c:v>
                </c:pt>
                <c:pt idx="717">
                  <c:v>15.822000000000006</c:v>
                </c:pt>
                <c:pt idx="718">
                  <c:v>15.844000000000001</c:v>
                </c:pt>
                <c:pt idx="719">
                  <c:v>15.866000000000026</c:v>
                </c:pt>
                <c:pt idx="720">
                  <c:v>15.888</c:v>
                </c:pt>
                <c:pt idx="721">
                  <c:v>15.91</c:v>
                </c:pt>
                <c:pt idx="722">
                  <c:v>15.932</c:v>
                </c:pt>
                <c:pt idx="723">
                  <c:v>15.954000000000002</c:v>
                </c:pt>
                <c:pt idx="724">
                  <c:v>15.976000000000004</c:v>
                </c:pt>
                <c:pt idx="725">
                  <c:v>15.998000000000001</c:v>
                </c:pt>
                <c:pt idx="726">
                  <c:v>16.02</c:v>
                </c:pt>
                <c:pt idx="727">
                  <c:v>16.042000000000002</c:v>
                </c:pt>
                <c:pt idx="728">
                  <c:v>16.064</c:v>
                </c:pt>
                <c:pt idx="729">
                  <c:v>16.085999999999938</c:v>
                </c:pt>
                <c:pt idx="730">
                  <c:v>16.108000000000001</c:v>
                </c:pt>
                <c:pt idx="731">
                  <c:v>16.131000000000061</c:v>
                </c:pt>
                <c:pt idx="732">
                  <c:v>16.152999999999999</c:v>
                </c:pt>
                <c:pt idx="733">
                  <c:v>16.175000000000001</c:v>
                </c:pt>
                <c:pt idx="734">
                  <c:v>16.196999999999999</c:v>
                </c:pt>
                <c:pt idx="735">
                  <c:v>16.219000000000001</c:v>
                </c:pt>
                <c:pt idx="736">
                  <c:v>16.241</c:v>
                </c:pt>
                <c:pt idx="737">
                  <c:v>16.263000000000002</c:v>
                </c:pt>
                <c:pt idx="738">
                  <c:v>16.284999999999989</c:v>
                </c:pt>
                <c:pt idx="739">
                  <c:v>16.306999999999999</c:v>
                </c:pt>
                <c:pt idx="740">
                  <c:v>16.329000000000001</c:v>
                </c:pt>
                <c:pt idx="741">
                  <c:v>16.350999999999999</c:v>
                </c:pt>
                <c:pt idx="742">
                  <c:v>16.373000000000001</c:v>
                </c:pt>
                <c:pt idx="743">
                  <c:v>16.395</c:v>
                </c:pt>
                <c:pt idx="744">
                  <c:v>16.417000000000005</c:v>
                </c:pt>
                <c:pt idx="745">
                  <c:v>16.439</c:v>
                </c:pt>
                <c:pt idx="746">
                  <c:v>16.460999999999938</c:v>
                </c:pt>
                <c:pt idx="747">
                  <c:v>16.484000000000002</c:v>
                </c:pt>
                <c:pt idx="748">
                  <c:v>16.506</c:v>
                </c:pt>
                <c:pt idx="749">
                  <c:v>16.527999999999999</c:v>
                </c:pt>
                <c:pt idx="750">
                  <c:v>16.55</c:v>
                </c:pt>
                <c:pt idx="751">
                  <c:v>16.571999999999999</c:v>
                </c:pt>
                <c:pt idx="752">
                  <c:v>16.594000000000001</c:v>
                </c:pt>
                <c:pt idx="753">
                  <c:v>16.616000000000035</c:v>
                </c:pt>
                <c:pt idx="754">
                  <c:v>16.638000000000005</c:v>
                </c:pt>
                <c:pt idx="755">
                  <c:v>16.66</c:v>
                </c:pt>
                <c:pt idx="756">
                  <c:v>16.681999999999999</c:v>
                </c:pt>
                <c:pt idx="757">
                  <c:v>16.704000000000001</c:v>
                </c:pt>
                <c:pt idx="758">
                  <c:v>16.725999999999946</c:v>
                </c:pt>
                <c:pt idx="759">
                  <c:v>16.747999999999987</c:v>
                </c:pt>
                <c:pt idx="760">
                  <c:v>16.77</c:v>
                </c:pt>
                <c:pt idx="761">
                  <c:v>16.792000000000002</c:v>
                </c:pt>
                <c:pt idx="762">
                  <c:v>16.815000000000001</c:v>
                </c:pt>
                <c:pt idx="763">
                  <c:v>16.837000000000035</c:v>
                </c:pt>
                <c:pt idx="764">
                  <c:v>16.859000000000005</c:v>
                </c:pt>
                <c:pt idx="765">
                  <c:v>16.881</c:v>
                </c:pt>
                <c:pt idx="766">
                  <c:v>16.902999999999938</c:v>
                </c:pt>
                <c:pt idx="767">
                  <c:v>16.924999999999986</c:v>
                </c:pt>
                <c:pt idx="768">
                  <c:v>16.946999999999989</c:v>
                </c:pt>
                <c:pt idx="769">
                  <c:v>16.968999999999927</c:v>
                </c:pt>
                <c:pt idx="770">
                  <c:v>16.991</c:v>
                </c:pt>
                <c:pt idx="771">
                  <c:v>17.013000000000005</c:v>
                </c:pt>
                <c:pt idx="772">
                  <c:v>17.035</c:v>
                </c:pt>
                <c:pt idx="773">
                  <c:v>17.056999999999999</c:v>
                </c:pt>
                <c:pt idx="774">
                  <c:v>17.079000000000001</c:v>
                </c:pt>
                <c:pt idx="775">
                  <c:v>17.100999999999999</c:v>
                </c:pt>
                <c:pt idx="776">
                  <c:v>17.123000000000001</c:v>
                </c:pt>
                <c:pt idx="777">
                  <c:v>17.146000000000001</c:v>
                </c:pt>
                <c:pt idx="778">
                  <c:v>17.167999999999999</c:v>
                </c:pt>
                <c:pt idx="779">
                  <c:v>17.190000000000001</c:v>
                </c:pt>
                <c:pt idx="780">
                  <c:v>17.212</c:v>
                </c:pt>
                <c:pt idx="781">
                  <c:v>17.234000000000005</c:v>
                </c:pt>
                <c:pt idx="782">
                  <c:v>17.256</c:v>
                </c:pt>
                <c:pt idx="783">
                  <c:v>17.277999999999999</c:v>
                </c:pt>
                <c:pt idx="784">
                  <c:v>17.3</c:v>
                </c:pt>
                <c:pt idx="785">
                  <c:v>17.321999999999999</c:v>
                </c:pt>
                <c:pt idx="786">
                  <c:v>17.344000000000001</c:v>
                </c:pt>
                <c:pt idx="787">
                  <c:v>17.366</c:v>
                </c:pt>
                <c:pt idx="788">
                  <c:v>17.388000000000002</c:v>
                </c:pt>
                <c:pt idx="789">
                  <c:v>17.41</c:v>
                </c:pt>
                <c:pt idx="790">
                  <c:v>17.431999999999999</c:v>
                </c:pt>
                <c:pt idx="791">
                  <c:v>17.454000000000001</c:v>
                </c:pt>
                <c:pt idx="792">
                  <c:v>17.477</c:v>
                </c:pt>
                <c:pt idx="793">
                  <c:v>17.498999999999938</c:v>
                </c:pt>
                <c:pt idx="794">
                  <c:v>17.521000000000001</c:v>
                </c:pt>
                <c:pt idx="795">
                  <c:v>17.542999999999989</c:v>
                </c:pt>
                <c:pt idx="796">
                  <c:v>17.564999999999987</c:v>
                </c:pt>
                <c:pt idx="797">
                  <c:v>17.587</c:v>
                </c:pt>
                <c:pt idx="798">
                  <c:v>17.609000000000005</c:v>
                </c:pt>
                <c:pt idx="799">
                  <c:v>17.631000000000061</c:v>
                </c:pt>
                <c:pt idx="800">
                  <c:v>17.652999999999999</c:v>
                </c:pt>
                <c:pt idx="801">
                  <c:v>17.675000000000001</c:v>
                </c:pt>
                <c:pt idx="802">
                  <c:v>17.696999999999999</c:v>
                </c:pt>
                <c:pt idx="803">
                  <c:v>17.719000000000001</c:v>
                </c:pt>
                <c:pt idx="804">
                  <c:v>17.741</c:v>
                </c:pt>
                <c:pt idx="805">
                  <c:v>17.763000000000002</c:v>
                </c:pt>
                <c:pt idx="806">
                  <c:v>17.784999999999989</c:v>
                </c:pt>
                <c:pt idx="807">
                  <c:v>17.808</c:v>
                </c:pt>
                <c:pt idx="808">
                  <c:v>17.829999999999988</c:v>
                </c:pt>
                <c:pt idx="809">
                  <c:v>17.852</c:v>
                </c:pt>
                <c:pt idx="810">
                  <c:v>17.873999999999999</c:v>
                </c:pt>
                <c:pt idx="811">
                  <c:v>17.896000000000001</c:v>
                </c:pt>
                <c:pt idx="812">
                  <c:v>17.917999999999999</c:v>
                </c:pt>
                <c:pt idx="813">
                  <c:v>17.939999999999987</c:v>
                </c:pt>
                <c:pt idx="814">
                  <c:v>17.961999999999989</c:v>
                </c:pt>
                <c:pt idx="815">
                  <c:v>17.984000000000002</c:v>
                </c:pt>
                <c:pt idx="816">
                  <c:v>18.006</c:v>
                </c:pt>
                <c:pt idx="817">
                  <c:v>18.027999999999999</c:v>
                </c:pt>
                <c:pt idx="818">
                  <c:v>18.05</c:v>
                </c:pt>
                <c:pt idx="819">
                  <c:v>18.071999999999999</c:v>
                </c:pt>
                <c:pt idx="820">
                  <c:v>18.094000000000001</c:v>
                </c:pt>
                <c:pt idx="821">
                  <c:v>18.116000000000035</c:v>
                </c:pt>
                <c:pt idx="822">
                  <c:v>18.138999999999999</c:v>
                </c:pt>
                <c:pt idx="823">
                  <c:v>18.161000000000001</c:v>
                </c:pt>
                <c:pt idx="824">
                  <c:v>18.183</c:v>
                </c:pt>
                <c:pt idx="825">
                  <c:v>18.204999999999988</c:v>
                </c:pt>
                <c:pt idx="826">
                  <c:v>18.227</c:v>
                </c:pt>
                <c:pt idx="827">
                  <c:v>18.248999999999938</c:v>
                </c:pt>
                <c:pt idx="828">
                  <c:v>18.271000000000001</c:v>
                </c:pt>
                <c:pt idx="829">
                  <c:v>18.292999999999989</c:v>
                </c:pt>
                <c:pt idx="830">
                  <c:v>18.315000000000001</c:v>
                </c:pt>
                <c:pt idx="831">
                  <c:v>18.337000000000035</c:v>
                </c:pt>
                <c:pt idx="832">
                  <c:v>18.359000000000005</c:v>
                </c:pt>
                <c:pt idx="833">
                  <c:v>18.381</c:v>
                </c:pt>
                <c:pt idx="834">
                  <c:v>18.402999999999938</c:v>
                </c:pt>
                <c:pt idx="835">
                  <c:v>18.424999999999986</c:v>
                </c:pt>
                <c:pt idx="836">
                  <c:v>18.446999999999989</c:v>
                </c:pt>
                <c:pt idx="837">
                  <c:v>18.47</c:v>
                </c:pt>
                <c:pt idx="838">
                  <c:v>18.491999999999987</c:v>
                </c:pt>
                <c:pt idx="839">
                  <c:v>18.513999999999999</c:v>
                </c:pt>
                <c:pt idx="840">
                  <c:v>18.536000000000001</c:v>
                </c:pt>
                <c:pt idx="841">
                  <c:v>18.558</c:v>
                </c:pt>
                <c:pt idx="842">
                  <c:v>18.579999999999988</c:v>
                </c:pt>
                <c:pt idx="843">
                  <c:v>18.602</c:v>
                </c:pt>
                <c:pt idx="844">
                  <c:v>18.623999999999999</c:v>
                </c:pt>
                <c:pt idx="845">
                  <c:v>18.646000000000001</c:v>
                </c:pt>
                <c:pt idx="846">
                  <c:v>18.667999999999999</c:v>
                </c:pt>
                <c:pt idx="847">
                  <c:v>18.690000000000001</c:v>
                </c:pt>
                <c:pt idx="848">
                  <c:v>18.712</c:v>
                </c:pt>
                <c:pt idx="849">
                  <c:v>18.734000000000005</c:v>
                </c:pt>
                <c:pt idx="850">
                  <c:v>18.756</c:v>
                </c:pt>
                <c:pt idx="851">
                  <c:v>18.777999999999999</c:v>
                </c:pt>
                <c:pt idx="852">
                  <c:v>18.800999999999988</c:v>
                </c:pt>
                <c:pt idx="853">
                  <c:v>18.823</c:v>
                </c:pt>
                <c:pt idx="854">
                  <c:v>18.844999999999999</c:v>
                </c:pt>
                <c:pt idx="855">
                  <c:v>18.867000000000001</c:v>
                </c:pt>
                <c:pt idx="856">
                  <c:v>18.888999999999989</c:v>
                </c:pt>
                <c:pt idx="857">
                  <c:v>18.911000000000001</c:v>
                </c:pt>
                <c:pt idx="858">
                  <c:v>18.933</c:v>
                </c:pt>
                <c:pt idx="859">
                  <c:v>18.954999999999988</c:v>
                </c:pt>
                <c:pt idx="860">
                  <c:v>18.977</c:v>
                </c:pt>
                <c:pt idx="861">
                  <c:v>18.998999999999938</c:v>
                </c:pt>
                <c:pt idx="862">
                  <c:v>19.021000000000001</c:v>
                </c:pt>
                <c:pt idx="863">
                  <c:v>19.042999999999989</c:v>
                </c:pt>
                <c:pt idx="864">
                  <c:v>19.064999999999987</c:v>
                </c:pt>
                <c:pt idx="865">
                  <c:v>19.087</c:v>
                </c:pt>
                <c:pt idx="866">
                  <c:v>19.109000000000005</c:v>
                </c:pt>
                <c:pt idx="867">
                  <c:v>19.132000000000001</c:v>
                </c:pt>
                <c:pt idx="868">
                  <c:v>19.154000000000035</c:v>
                </c:pt>
                <c:pt idx="869">
                  <c:v>19.175999999999988</c:v>
                </c:pt>
                <c:pt idx="870">
                  <c:v>19.198</c:v>
                </c:pt>
                <c:pt idx="871">
                  <c:v>19.22</c:v>
                </c:pt>
                <c:pt idx="872">
                  <c:v>19.241999999999987</c:v>
                </c:pt>
                <c:pt idx="873">
                  <c:v>19.263999999999989</c:v>
                </c:pt>
                <c:pt idx="874">
                  <c:v>19.285999999999927</c:v>
                </c:pt>
                <c:pt idx="875">
                  <c:v>19.308</c:v>
                </c:pt>
                <c:pt idx="876">
                  <c:v>19.329999999999988</c:v>
                </c:pt>
                <c:pt idx="877">
                  <c:v>19.352</c:v>
                </c:pt>
                <c:pt idx="878">
                  <c:v>19.373999999999999</c:v>
                </c:pt>
                <c:pt idx="879">
                  <c:v>19.396000000000001</c:v>
                </c:pt>
                <c:pt idx="880">
                  <c:v>19.417999999999999</c:v>
                </c:pt>
                <c:pt idx="881">
                  <c:v>19.439999999999987</c:v>
                </c:pt>
                <c:pt idx="882">
                  <c:v>19.462999999999919</c:v>
                </c:pt>
                <c:pt idx="883">
                  <c:v>19.484999999999989</c:v>
                </c:pt>
                <c:pt idx="884">
                  <c:v>19.507000000000001</c:v>
                </c:pt>
                <c:pt idx="885">
                  <c:v>19.529</c:v>
                </c:pt>
                <c:pt idx="886">
                  <c:v>19.550999999999988</c:v>
                </c:pt>
                <c:pt idx="887">
                  <c:v>19.573</c:v>
                </c:pt>
                <c:pt idx="888">
                  <c:v>19.594999999999999</c:v>
                </c:pt>
                <c:pt idx="889">
                  <c:v>19.617000000000065</c:v>
                </c:pt>
                <c:pt idx="890">
                  <c:v>19.638999999999999</c:v>
                </c:pt>
                <c:pt idx="891">
                  <c:v>19.661000000000001</c:v>
                </c:pt>
                <c:pt idx="892">
                  <c:v>19.683</c:v>
                </c:pt>
                <c:pt idx="893">
                  <c:v>19.704999999999988</c:v>
                </c:pt>
                <c:pt idx="894">
                  <c:v>19.727</c:v>
                </c:pt>
                <c:pt idx="895">
                  <c:v>19.748999999999938</c:v>
                </c:pt>
                <c:pt idx="896">
                  <c:v>19.771000000000001</c:v>
                </c:pt>
                <c:pt idx="897">
                  <c:v>19.794</c:v>
                </c:pt>
                <c:pt idx="898">
                  <c:v>19.815999999999999</c:v>
                </c:pt>
                <c:pt idx="899">
                  <c:v>19.838000000000001</c:v>
                </c:pt>
                <c:pt idx="900">
                  <c:v>19.86</c:v>
                </c:pt>
                <c:pt idx="901">
                  <c:v>19.881999999999987</c:v>
                </c:pt>
                <c:pt idx="902">
                  <c:v>19.904</c:v>
                </c:pt>
                <c:pt idx="903">
                  <c:v>19.925999999999931</c:v>
                </c:pt>
                <c:pt idx="904">
                  <c:v>19.947999999999986</c:v>
                </c:pt>
                <c:pt idx="905">
                  <c:v>19.97</c:v>
                </c:pt>
                <c:pt idx="906">
                  <c:v>19.991999999999987</c:v>
                </c:pt>
                <c:pt idx="907">
                  <c:v>20.013999999999999</c:v>
                </c:pt>
                <c:pt idx="908">
                  <c:v>20.036000000000001</c:v>
                </c:pt>
                <c:pt idx="909">
                  <c:v>20.058</c:v>
                </c:pt>
                <c:pt idx="910">
                  <c:v>20.079999999999988</c:v>
                </c:pt>
                <c:pt idx="911">
                  <c:v>20.102</c:v>
                </c:pt>
                <c:pt idx="912">
                  <c:v>20.125</c:v>
                </c:pt>
                <c:pt idx="913">
                  <c:v>20.146999999999988</c:v>
                </c:pt>
                <c:pt idx="914">
                  <c:v>20.169</c:v>
                </c:pt>
                <c:pt idx="915">
                  <c:v>20.190999999999999</c:v>
                </c:pt>
                <c:pt idx="916">
                  <c:v>20.213000000000001</c:v>
                </c:pt>
                <c:pt idx="917">
                  <c:v>20.234999999999999</c:v>
                </c:pt>
                <c:pt idx="918">
                  <c:v>20.257000000000001</c:v>
                </c:pt>
                <c:pt idx="919">
                  <c:v>20.279</c:v>
                </c:pt>
                <c:pt idx="920">
                  <c:v>20.300999999999988</c:v>
                </c:pt>
                <c:pt idx="921">
                  <c:v>20.323</c:v>
                </c:pt>
                <c:pt idx="922">
                  <c:v>20.344999999999999</c:v>
                </c:pt>
                <c:pt idx="923">
                  <c:v>20.367000000000001</c:v>
                </c:pt>
                <c:pt idx="924">
                  <c:v>20.388999999999989</c:v>
                </c:pt>
                <c:pt idx="925">
                  <c:v>20.411000000000001</c:v>
                </c:pt>
                <c:pt idx="926">
                  <c:v>20.433</c:v>
                </c:pt>
                <c:pt idx="927">
                  <c:v>20.456</c:v>
                </c:pt>
                <c:pt idx="928">
                  <c:v>20.478000000000002</c:v>
                </c:pt>
                <c:pt idx="929">
                  <c:v>20.5</c:v>
                </c:pt>
                <c:pt idx="930">
                  <c:v>20.521999999999988</c:v>
                </c:pt>
                <c:pt idx="931">
                  <c:v>20.544</c:v>
                </c:pt>
                <c:pt idx="932">
                  <c:v>20.565999999999942</c:v>
                </c:pt>
                <c:pt idx="933">
                  <c:v>20.587999999999987</c:v>
                </c:pt>
                <c:pt idx="934">
                  <c:v>20.610000000000031</c:v>
                </c:pt>
                <c:pt idx="935">
                  <c:v>20.632000000000001</c:v>
                </c:pt>
                <c:pt idx="936">
                  <c:v>20.654000000000035</c:v>
                </c:pt>
                <c:pt idx="937">
                  <c:v>20.675999999999988</c:v>
                </c:pt>
                <c:pt idx="938">
                  <c:v>20.698</c:v>
                </c:pt>
                <c:pt idx="939">
                  <c:v>20.72</c:v>
                </c:pt>
                <c:pt idx="940">
                  <c:v>20.741999999999987</c:v>
                </c:pt>
                <c:pt idx="941">
                  <c:v>20.763999999999989</c:v>
                </c:pt>
                <c:pt idx="942">
                  <c:v>20.786999999999942</c:v>
                </c:pt>
                <c:pt idx="943">
                  <c:v>20.809000000000001</c:v>
                </c:pt>
                <c:pt idx="944">
                  <c:v>20.831000000000031</c:v>
                </c:pt>
                <c:pt idx="945">
                  <c:v>20.853000000000005</c:v>
                </c:pt>
                <c:pt idx="946">
                  <c:v>20.875</c:v>
                </c:pt>
                <c:pt idx="947">
                  <c:v>20.896999999999988</c:v>
                </c:pt>
                <c:pt idx="948">
                  <c:v>20.919</c:v>
                </c:pt>
                <c:pt idx="949">
                  <c:v>20.940999999999942</c:v>
                </c:pt>
                <c:pt idx="950">
                  <c:v>20.962999999999919</c:v>
                </c:pt>
                <c:pt idx="951">
                  <c:v>20.984999999999989</c:v>
                </c:pt>
                <c:pt idx="952">
                  <c:v>21.007000000000001</c:v>
                </c:pt>
                <c:pt idx="953">
                  <c:v>21.029</c:v>
                </c:pt>
                <c:pt idx="954">
                  <c:v>21.050999999999988</c:v>
                </c:pt>
                <c:pt idx="955">
                  <c:v>21.073</c:v>
                </c:pt>
                <c:pt idx="956">
                  <c:v>21.094999999999999</c:v>
                </c:pt>
                <c:pt idx="957">
                  <c:v>21.117000000000065</c:v>
                </c:pt>
                <c:pt idx="958">
                  <c:v>21.14</c:v>
                </c:pt>
                <c:pt idx="959">
                  <c:v>21.161999999999999</c:v>
                </c:pt>
                <c:pt idx="960">
                  <c:v>21.184000000000001</c:v>
                </c:pt>
                <c:pt idx="961">
                  <c:v>21.206</c:v>
                </c:pt>
                <c:pt idx="962">
                  <c:v>21.228000000000002</c:v>
                </c:pt>
                <c:pt idx="963">
                  <c:v>21.25</c:v>
                </c:pt>
                <c:pt idx="964">
                  <c:v>21.271999999999988</c:v>
                </c:pt>
                <c:pt idx="965">
                  <c:v>21.294</c:v>
                </c:pt>
                <c:pt idx="966">
                  <c:v>21.315999999999999</c:v>
                </c:pt>
                <c:pt idx="967">
                  <c:v>21.338000000000001</c:v>
                </c:pt>
                <c:pt idx="968">
                  <c:v>21.36</c:v>
                </c:pt>
                <c:pt idx="969">
                  <c:v>21.381999999999987</c:v>
                </c:pt>
                <c:pt idx="970">
                  <c:v>21.404</c:v>
                </c:pt>
                <c:pt idx="971">
                  <c:v>21.425999999999931</c:v>
                </c:pt>
                <c:pt idx="972">
                  <c:v>21.447999999999986</c:v>
                </c:pt>
                <c:pt idx="973">
                  <c:v>21.471</c:v>
                </c:pt>
                <c:pt idx="974">
                  <c:v>21.492999999999938</c:v>
                </c:pt>
                <c:pt idx="975">
                  <c:v>21.515000000000001</c:v>
                </c:pt>
                <c:pt idx="976">
                  <c:v>21.536999999999999</c:v>
                </c:pt>
                <c:pt idx="977">
                  <c:v>21.559000000000001</c:v>
                </c:pt>
                <c:pt idx="978">
                  <c:v>21.581</c:v>
                </c:pt>
                <c:pt idx="979">
                  <c:v>21.603000000000005</c:v>
                </c:pt>
                <c:pt idx="980">
                  <c:v>21.625</c:v>
                </c:pt>
                <c:pt idx="981">
                  <c:v>21.646999999999988</c:v>
                </c:pt>
                <c:pt idx="982">
                  <c:v>21.669</c:v>
                </c:pt>
                <c:pt idx="983">
                  <c:v>21.690999999999999</c:v>
                </c:pt>
                <c:pt idx="984">
                  <c:v>21.713000000000001</c:v>
                </c:pt>
                <c:pt idx="985">
                  <c:v>21.734999999999999</c:v>
                </c:pt>
                <c:pt idx="986">
                  <c:v>21.757000000000001</c:v>
                </c:pt>
                <c:pt idx="987">
                  <c:v>21.779</c:v>
                </c:pt>
                <c:pt idx="988">
                  <c:v>21.802</c:v>
                </c:pt>
                <c:pt idx="989">
                  <c:v>21.824000000000005</c:v>
                </c:pt>
                <c:pt idx="990">
                  <c:v>21.846</c:v>
                </c:pt>
                <c:pt idx="991">
                  <c:v>21.867999999999999</c:v>
                </c:pt>
                <c:pt idx="992">
                  <c:v>21.89</c:v>
                </c:pt>
                <c:pt idx="993">
                  <c:v>21.911999999999999</c:v>
                </c:pt>
                <c:pt idx="994">
                  <c:v>21.934000000000001</c:v>
                </c:pt>
                <c:pt idx="995">
                  <c:v>21.956</c:v>
                </c:pt>
                <c:pt idx="996">
                  <c:v>21.978000000000002</c:v>
                </c:pt>
                <c:pt idx="997">
                  <c:v>22</c:v>
                </c:pt>
                <c:pt idx="998">
                  <c:v>22.021999999999988</c:v>
                </c:pt>
                <c:pt idx="999">
                  <c:v>22.044</c:v>
                </c:pt>
                <c:pt idx="1000">
                  <c:v>22.065999999999942</c:v>
                </c:pt>
                <c:pt idx="1001">
                  <c:v>22.087999999999987</c:v>
                </c:pt>
                <c:pt idx="1002">
                  <c:v>22.110000000000031</c:v>
                </c:pt>
                <c:pt idx="1003">
                  <c:v>22.132999999999999</c:v>
                </c:pt>
                <c:pt idx="1004">
                  <c:v>22.155000000000001</c:v>
                </c:pt>
                <c:pt idx="1005">
                  <c:v>22.177000000000035</c:v>
                </c:pt>
                <c:pt idx="1006">
                  <c:v>22.199000000000005</c:v>
                </c:pt>
                <c:pt idx="1007">
                  <c:v>22.221</c:v>
                </c:pt>
                <c:pt idx="1008">
                  <c:v>22.242999999999938</c:v>
                </c:pt>
                <c:pt idx="1009">
                  <c:v>22.264999999999986</c:v>
                </c:pt>
                <c:pt idx="1010">
                  <c:v>22.286999999999942</c:v>
                </c:pt>
                <c:pt idx="1011">
                  <c:v>22.309000000000001</c:v>
                </c:pt>
                <c:pt idx="1012">
                  <c:v>22.331000000000031</c:v>
                </c:pt>
                <c:pt idx="1013">
                  <c:v>22.353000000000005</c:v>
                </c:pt>
                <c:pt idx="1014">
                  <c:v>22.375</c:v>
                </c:pt>
                <c:pt idx="1015">
                  <c:v>22.396999999999988</c:v>
                </c:pt>
                <c:pt idx="1016">
                  <c:v>22.419</c:v>
                </c:pt>
                <c:pt idx="1017">
                  <c:v>22.440999999999942</c:v>
                </c:pt>
                <c:pt idx="1018">
                  <c:v>22.463999999999938</c:v>
                </c:pt>
                <c:pt idx="1019">
                  <c:v>22.485999999999919</c:v>
                </c:pt>
                <c:pt idx="1020">
                  <c:v>22.507999999999999</c:v>
                </c:pt>
                <c:pt idx="1021">
                  <c:v>22.53</c:v>
                </c:pt>
                <c:pt idx="1022">
                  <c:v>22.552</c:v>
                </c:pt>
                <c:pt idx="1023">
                  <c:v>22.574000000000005</c:v>
                </c:pt>
                <c:pt idx="1024">
                  <c:v>22.596</c:v>
                </c:pt>
                <c:pt idx="1025">
                  <c:v>22.618000000000031</c:v>
                </c:pt>
                <c:pt idx="1026">
                  <c:v>22.64</c:v>
                </c:pt>
                <c:pt idx="1027">
                  <c:v>22.661999999999999</c:v>
                </c:pt>
                <c:pt idx="1028">
                  <c:v>22.684000000000001</c:v>
                </c:pt>
                <c:pt idx="1029">
                  <c:v>22.706</c:v>
                </c:pt>
                <c:pt idx="1030">
                  <c:v>22.728000000000002</c:v>
                </c:pt>
                <c:pt idx="1031">
                  <c:v>22.75</c:v>
                </c:pt>
                <c:pt idx="1032">
                  <c:v>22.771999999999988</c:v>
                </c:pt>
                <c:pt idx="1033">
                  <c:v>22.795000000000002</c:v>
                </c:pt>
                <c:pt idx="1034">
                  <c:v>22.817000000000057</c:v>
                </c:pt>
                <c:pt idx="1035">
                  <c:v>22.838999999999999</c:v>
                </c:pt>
                <c:pt idx="1036">
                  <c:v>22.861000000000001</c:v>
                </c:pt>
                <c:pt idx="1037">
                  <c:v>22.882999999999946</c:v>
                </c:pt>
                <c:pt idx="1038">
                  <c:v>22.904999999999987</c:v>
                </c:pt>
                <c:pt idx="1039">
                  <c:v>22.927</c:v>
                </c:pt>
                <c:pt idx="1040">
                  <c:v>22.949000000000002</c:v>
                </c:pt>
                <c:pt idx="1041">
                  <c:v>22.971</c:v>
                </c:pt>
                <c:pt idx="1042">
                  <c:v>22.992999999999938</c:v>
                </c:pt>
                <c:pt idx="1043">
                  <c:v>23.015000000000001</c:v>
                </c:pt>
                <c:pt idx="1044">
                  <c:v>23.036999999999999</c:v>
                </c:pt>
                <c:pt idx="1045">
                  <c:v>23.059000000000001</c:v>
                </c:pt>
                <c:pt idx="1046">
                  <c:v>23.081</c:v>
                </c:pt>
                <c:pt idx="1047">
                  <c:v>23.103000000000005</c:v>
                </c:pt>
                <c:pt idx="1048">
                  <c:v>23.126000000000001</c:v>
                </c:pt>
                <c:pt idx="1049">
                  <c:v>23.148</c:v>
                </c:pt>
                <c:pt idx="1050">
                  <c:v>23.17</c:v>
                </c:pt>
                <c:pt idx="1051">
                  <c:v>23.192</c:v>
                </c:pt>
                <c:pt idx="1052">
                  <c:v>23.213999999999999</c:v>
                </c:pt>
                <c:pt idx="1053">
                  <c:v>23.236000000000001</c:v>
                </c:pt>
                <c:pt idx="1054">
                  <c:v>23.257999999999999</c:v>
                </c:pt>
                <c:pt idx="1055">
                  <c:v>23.279999999999987</c:v>
                </c:pt>
                <c:pt idx="1056">
                  <c:v>23.302</c:v>
                </c:pt>
                <c:pt idx="1057">
                  <c:v>23.324000000000005</c:v>
                </c:pt>
                <c:pt idx="1058">
                  <c:v>23.346</c:v>
                </c:pt>
                <c:pt idx="1059">
                  <c:v>23.367999999999999</c:v>
                </c:pt>
                <c:pt idx="1060">
                  <c:v>23.39</c:v>
                </c:pt>
                <c:pt idx="1061">
                  <c:v>23.411999999999999</c:v>
                </c:pt>
                <c:pt idx="1062">
                  <c:v>23.434000000000001</c:v>
                </c:pt>
                <c:pt idx="1063">
                  <c:v>23.457000000000001</c:v>
                </c:pt>
                <c:pt idx="1064">
                  <c:v>23.478999999999989</c:v>
                </c:pt>
                <c:pt idx="1065">
                  <c:v>23.501000000000001</c:v>
                </c:pt>
                <c:pt idx="1066">
                  <c:v>23.523</c:v>
                </c:pt>
                <c:pt idx="1067">
                  <c:v>23.545000000000002</c:v>
                </c:pt>
                <c:pt idx="1068">
                  <c:v>23.567</c:v>
                </c:pt>
                <c:pt idx="1069">
                  <c:v>23.588999999999938</c:v>
                </c:pt>
                <c:pt idx="1070">
                  <c:v>23.611000000000061</c:v>
                </c:pt>
                <c:pt idx="1071">
                  <c:v>23.632999999999999</c:v>
                </c:pt>
                <c:pt idx="1072">
                  <c:v>23.655000000000001</c:v>
                </c:pt>
                <c:pt idx="1073">
                  <c:v>23.677000000000035</c:v>
                </c:pt>
                <c:pt idx="1074">
                  <c:v>23.699000000000005</c:v>
                </c:pt>
                <c:pt idx="1075">
                  <c:v>23.721</c:v>
                </c:pt>
                <c:pt idx="1076">
                  <c:v>23.742999999999938</c:v>
                </c:pt>
                <c:pt idx="1077">
                  <c:v>23.764999999999986</c:v>
                </c:pt>
                <c:pt idx="1078">
                  <c:v>23.787999999999986</c:v>
                </c:pt>
                <c:pt idx="1079">
                  <c:v>23.810000000000031</c:v>
                </c:pt>
                <c:pt idx="1080">
                  <c:v>23.832000000000001</c:v>
                </c:pt>
                <c:pt idx="1081">
                  <c:v>23.853999999999999</c:v>
                </c:pt>
                <c:pt idx="1082">
                  <c:v>23.876000000000001</c:v>
                </c:pt>
                <c:pt idx="1083">
                  <c:v>23.898</c:v>
                </c:pt>
                <c:pt idx="1084">
                  <c:v>23.919999999999987</c:v>
                </c:pt>
                <c:pt idx="1085">
                  <c:v>23.941999999999986</c:v>
                </c:pt>
                <c:pt idx="1086">
                  <c:v>23.963999999999938</c:v>
                </c:pt>
                <c:pt idx="1087">
                  <c:v>23.985999999999919</c:v>
                </c:pt>
                <c:pt idx="1088">
                  <c:v>24.007999999999999</c:v>
                </c:pt>
                <c:pt idx="1089">
                  <c:v>24.03</c:v>
                </c:pt>
                <c:pt idx="1090">
                  <c:v>24.052</c:v>
                </c:pt>
                <c:pt idx="1091">
                  <c:v>24.074000000000005</c:v>
                </c:pt>
                <c:pt idx="1092">
                  <c:v>24.096</c:v>
                </c:pt>
                <c:pt idx="1093">
                  <c:v>24.119000000000035</c:v>
                </c:pt>
                <c:pt idx="1094">
                  <c:v>24.140999999999988</c:v>
                </c:pt>
                <c:pt idx="1095">
                  <c:v>24.163</c:v>
                </c:pt>
                <c:pt idx="1096">
                  <c:v>24.184999999999999</c:v>
                </c:pt>
                <c:pt idx="1097">
                  <c:v>24.207000000000001</c:v>
                </c:pt>
                <c:pt idx="1098">
                  <c:v>24.228999999999989</c:v>
                </c:pt>
                <c:pt idx="1099">
                  <c:v>24.251000000000001</c:v>
                </c:pt>
                <c:pt idx="1100">
                  <c:v>24.273</c:v>
                </c:pt>
                <c:pt idx="1101">
                  <c:v>24.295000000000002</c:v>
                </c:pt>
                <c:pt idx="1102">
                  <c:v>24.317000000000057</c:v>
                </c:pt>
                <c:pt idx="1103">
                  <c:v>24.338999999999999</c:v>
                </c:pt>
                <c:pt idx="1104">
                  <c:v>24.361000000000001</c:v>
                </c:pt>
                <c:pt idx="1105">
                  <c:v>24.382999999999946</c:v>
                </c:pt>
                <c:pt idx="1106">
                  <c:v>24.404999999999987</c:v>
                </c:pt>
                <c:pt idx="1107">
                  <c:v>24.427</c:v>
                </c:pt>
                <c:pt idx="1108">
                  <c:v>24.45</c:v>
                </c:pt>
                <c:pt idx="1109">
                  <c:v>24.471999999999987</c:v>
                </c:pt>
                <c:pt idx="1110">
                  <c:v>24.494</c:v>
                </c:pt>
                <c:pt idx="1111">
                  <c:v>24.515999999999988</c:v>
                </c:pt>
                <c:pt idx="1112">
                  <c:v>24.538</c:v>
                </c:pt>
                <c:pt idx="1113">
                  <c:v>24.56</c:v>
                </c:pt>
                <c:pt idx="1114">
                  <c:v>24.581999999999987</c:v>
                </c:pt>
                <c:pt idx="1115">
                  <c:v>24.603999999999999</c:v>
                </c:pt>
                <c:pt idx="1116">
                  <c:v>24.626000000000001</c:v>
                </c:pt>
                <c:pt idx="1117">
                  <c:v>24.648</c:v>
                </c:pt>
                <c:pt idx="1118">
                  <c:v>24.67</c:v>
                </c:pt>
                <c:pt idx="1119">
                  <c:v>24.692</c:v>
                </c:pt>
                <c:pt idx="1120">
                  <c:v>24.713999999999999</c:v>
                </c:pt>
                <c:pt idx="1121">
                  <c:v>24.736000000000001</c:v>
                </c:pt>
                <c:pt idx="1122">
                  <c:v>24.757999999999999</c:v>
                </c:pt>
                <c:pt idx="1123">
                  <c:v>24.780999999999942</c:v>
                </c:pt>
                <c:pt idx="1124">
                  <c:v>24.803000000000001</c:v>
                </c:pt>
                <c:pt idx="1125">
                  <c:v>24.824999999999999</c:v>
                </c:pt>
                <c:pt idx="1126">
                  <c:v>24.847000000000001</c:v>
                </c:pt>
                <c:pt idx="1127">
                  <c:v>24.869</c:v>
                </c:pt>
                <c:pt idx="1128">
                  <c:v>24.890999999999988</c:v>
                </c:pt>
                <c:pt idx="1129">
                  <c:v>24.913</c:v>
                </c:pt>
                <c:pt idx="1130">
                  <c:v>24.934999999999999</c:v>
                </c:pt>
                <c:pt idx="1131">
                  <c:v>24.957000000000001</c:v>
                </c:pt>
                <c:pt idx="1132">
                  <c:v>24.978999999999989</c:v>
                </c:pt>
                <c:pt idx="1133">
                  <c:v>25.001000000000001</c:v>
                </c:pt>
                <c:pt idx="1134">
                  <c:v>25.023</c:v>
                </c:pt>
                <c:pt idx="1135">
                  <c:v>25.045000000000002</c:v>
                </c:pt>
                <c:pt idx="1136">
                  <c:v>25.067</c:v>
                </c:pt>
                <c:pt idx="1137">
                  <c:v>25.088999999999938</c:v>
                </c:pt>
                <c:pt idx="1138">
                  <c:v>25.111999999999998</c:v>
                </c:pt>
                <c:pt idx="1139">
                  <c:v>25.134000000000061</c:v>
                </c:pt>
                <c:pt idx="1140">
                  <c:v>25.155999999999999</c:v>
                </c:pt>
                <c:pt idx="1141">
                  <c:v>25.178000000000001</c:v>
                </c:pt>
                <c:pt idx="1142">
                  <c:v>25.2</c:v>
                </c:pt>
                <c:pt idx="1143">
                  <c:v>25.221999999999987</c:v>
                </c:pt>
                <c:pt idx="1144">
                  <c:v>25.244</c:v>
                </c:pt>
                <c:pt idx="1145">
                  <c:v>25.265999999999927</c:v>
                </c:pt>
                <c:pt idx="1146">
                  <c:v>25.287999999999986</c:v>
                </c:pt>
                <c:pt idx="1147">
                  <c:v>25.310000000000031</c:v>
                </c:pt>
                <c:pt idx="1148">
                  <c:v>25.332000000000001</c:v>
                </c:pt>
                <c:pt idx="1149">
                  <c:v>25.353999999999999</c:v>
                </c:pt>
                <c:pt idx="1150">
                  <c:v>25.376000000000001</c:v>
                </c:pt>
                <c:pt idx="1151">
                  <c:v>25.398</c:v>
                </c:pt>
                <c:pt idx="1152">
                  <c:v>25.419999999999987</c:v>
                </c:pt>
                <c:pt idx="1153">
                  <c:v>25.442999999999927</c:v>
                </c:pt>
                <c:pt idx="1154">
                  <c:v>25.464999999999989</c:v>
                </c:pt>
                <c:pt idx="1155">
                  <c:v>25.486999999999931</c:v>
                </c:pt>
                <c:pt idx="1156">
                  <c:v>25.509</c:v>
                </c:pt>
                <c:pt idx="1157">
                  <c:v>25.530999999999999</c:v>
                </c:pt>
                <c:pt idx="1158">
                  <c:v>25.553000000000001</c:v>
                </c:pt>
                <c:pt idx="1159">
                  <c:v>25.574999999999999</c:v>
                </c:pt>
                <c:pt idx="1160">
                  <c:v>25.597000000000001</c:v>
                </c:pt>
                <c:pt idx="1161">
                  <c:v>25.619000000000035</c:v>
                </c:pt>
                <c:pt idx="1162">
                  <c:v>25.640999999999988</c:v>
                </c:pt>
                <c:pt idx="1163">
                  <c:v>25.663</c:v>
                </c:pt>
                <c:pt idx="1164">
                  <c:v>25.684999999999999</c:v>
                </c:pt>
                <c:pt idx="1165">
                  <c:v>25.707000000000001</c:v>
                </c:pt>
                <c:pt idx="1166">
                  <c:v>25.728999999999989</c:v>
                </c:pt>
                <c:pt idx="1167">
                  <c:v>25.751000000000001</c:v>
                </c:pt>
                <c:pt idx="1168">
                  <c:v>25.773</c:v>
                </c:pt>
                <c:pt idx="1169">
                  <c:v>25.795999999999989</c:v>
                </c:pt>
                <c:pt idx="1170">
                  <c:v>25.818000000000001</c:v>
                </c:pt>
                <c:pt idx="1171">
                  <c:v>25.84</c:v>
                </c:pt>
                <c:pt idx="1172">
                  <c:v>25.861999999999988</c:v>
                </c:pt>
                <c:pt idx="1173">
                  <c:v>25.884</c:v>
                </c:pt>
                <c:pt idx="1174">
                  <c:v>25.905999999999942</c:v>
                </c:pt>
                <c:pt idx="1175">
                  <c:v>25.927999999999987</c:v>
                </c:pt>
                <c:pt idx="1176">
                  <c:v>25.95</c:v>
                </c:pt>
                <c:pt idx="1177">
                  <c:v>25.971999999999987</c:v>
                </c:pt>
                <c:pt idx="1178">
                  <c:v>25.994</c:v>
                </c:pt>
                <c:pt idx="1179">
                  <c:v>26.015999999999988</c:v>
                </c:pt>
                <c:pt idx="1180">
                  <c:v>26.038</c:v>
                </c:pt>
                <c:pt idx="1181">
                  <c:v>26.06</c:v>
                </c:pt>
                <c:pt idx="1182">
                  <c:v>26.081999999999987</c:v>
                </c:pt>
                <c:pt idx="1183">
                  <c:v>26.103999999999999</c:v>
                </c:pt>
                <c:pt idx="1184">
                  <c:v>26.126999999999999</c:v>
                </c:pt>
                <c:pt idx="1185">
                  <c:v>26.149000000000001</c:v>
                </c:pt>
                <c:pt idx="1186">
                  <c:v>26.170999999999999</c:v>
                </c:pt>
                <c:pt idx="1187">
                  <c:v>26.193000000000001</c:v>
                </c:pt>
                <c:pt idx="1188">
                  <c:v>26.215</c:v>
                </c:pt>
                <c:pt idx="1189">
                  <c:v>26.236999999999988</c:v>
                </c:pt>
                <c:pt idx="1190">
                  <c:v>26.259</c:v>
                </c:pt>
                <c:pt idx="1191">
                  <c:v>26.280999999999942</c:v>
                </c:pt>
                <c:pt idx="1192">
                  <c:v>26.303000000000001</c:v>
                </c:pt>
                <c:pt idx="1193">
                  <c:v>26.324999999999999</c:v>
                </c:pt>
                <c:pt idx="1194">
                  <c:v>26.347000000000001</c:v>
                </c:pt>
                <c:pt idx="1195">
                  <c:v>26.369</c:v>
                </c:pt>
                <c:pt idx="1196">
                  <c:v>26.390999999999988</c:v>
                </c:pt>
                <c:pt idx="1197">
                  <c:v>26.413</c:v>
                </c:pt>
                <c:pt idx="1198">
                  <c:v>26.434999999999999</c:v>
                </c:pt>
                <c:pt idx="1199">
                  <c:v>26.457999999999988</c:v>
                </c:pt>
                <c:pt idx="1200">
                  <c:v>26.479999999999986</c:v>
                </c:pt>
                <c:pt idx="1201">
                  <c:v>26.501999999999999</c:v>
                </c:pt>
                <c:pt idx="1202">
                  <c:v>26.524000000000001</c:v>
                </c:pt>
                <c:pt idx="1203">
                  <c:v>26.545999999999989</c:v>
                </c:pt>
                <c:pt idx="1204">
                  <c:v>26.567999999999987</c:v>
                </c:pt>
                <c:pt idx="1205">
                  <c:v>26.59</c:v>
                </c:pt>
                <c:pt idx="1206">
                  <c:v>26.611999999999998</c:v>
                </c:pt>
                <c:pt idx="1207">
                  <c:v>26.634000000000061</c:v>
                </c:pt>
                <c:pt idx="1208">
                  <c:v>26.655999999999999</c:v>
                </c:pt>
                <c:pt idx="1209">
                  <c:v>26.678000000000001</c:v>
                </c:pt>
                <c:pt idx="1210">
                  <c:v>26.7</c:v>
                </c:pt>
                <c:pt idx="1211">
                  <c:v>26.721999999999987</c:v>
                </c:pt>
                <c:pt idx="1212">
                  <c:v>26.744</c:v>
                </c:pt>
                <c:pt idx="1213">
                  <c:v>26.765999999999927</c:v>
                </c:pt>
                <c:pt idx="1214">
                  <c:v>26.788999999999927</c:v>
                </c:pt>
                <c:pt idx="1215">
                  <c:v>26.811000000000035</c:v>
                </c:pt>
                <c:pt idx="1216">
                  <c:v>26.832999999999988</c:v>
                </c:pt>
                <c:pt idx="1217">
                  <c:v>26.855</c:v>
                </c:pt>
                <c:pt idx="1218">
                  <c:v>26.876999999999999</c:v>
                </c:pt>
                <c:pt idx="1219">
                  <c:v>26.899000000000001</c:v>
                </c:pt>
                <c:pt idx="1220">
                  <c:v>26.920999999999989</c:v>
                </c:pt>
                <c:pt idx="1221">
                  <c:v>26.942999999999927</c:v>
                </c:pt>
                <c:pt idx="1222">
                  <c:v>26.964999999999989</c:v>
                </c:pt>
                <c:pt idx="1223">
                  <c:v>26.986999999999931</c:v>
                </c:pt>
                <c:pt idx="1224">
                  <c:v>27.009</c:v>
                </c:pt>
                <c:pt idx="1225">
                  <c:v>27.030999999999999</c:v>
                </c:pt>
                <c:pt idx="1226">
                  <c:v>27.053000000000001</c:v>
                </c:pt>
                <c:pt idx="1227">
                  <c:v>27.074999999999999</c:v>
                </c:pt>
                <c:pt idx="1228">
                  <c:v>27.097000000000001</c:v>
                </c:pt>
                <c:pt idx="1229">
                  <c:v>27.12</c:v>
                </c:pt>
                <c:pt idx="1230">
                  <c:v>27.141999999999999</c:v>
                </c:pt>
                <c:pt idx="1231">
                  <c:v>27.164000000000001</c:v>
                </c:pt>
                <c:pt idx="1232">
                  <c:v>27.186</c:v>
                </c:pt>
                <c:pt idx="1233">
                  <c:v>27.207999999999988</c:v>
                </c:pt>
                <c:pt idx="1234">
                  <c:v>27.23</c:v>
                </c:pt>
                <c:pt idx="1235">
                  <c:v>27.251999999999999</c:v>
                </c:pt>
                <c:pt idx="1236">
                  <c:v>27.274000000000001</c:v>
                </c:pt>
                <c:pt idx="1237">
                  <c:v>27.295999999999989</c:v>
                </c:pt>
                <c:pt idx="1238">
                  <c:v>27.318000000000001</c:v>
                </c:pt>
                <c:pt idx="1239">
                  <c:v>27.34</c:v>
                </c:pt>
                <c:pt idx="1240">
                  <c:v>27.361999999999988</c:v>
                </c:pt>
                <c:pt idx="1241">
                  <c:v>27.384</c:v>
                </c:pt>
                <c:pt idx="1242">
                  <c:v>27.405999999999942</c:v>
                </c:pt>
                <c:pt idx="1243">
                  <c:v>27.427999999999987</c:v>
                </c:pt>
                <c:pt idx="1244">
                  <c:v>27.451000000000001</c:v>
                </c:pt>
                <c:pt idx="1245">
                  <c:v>27.472999999999942</c:v>
                </c:pt>
                <c:pt idx="1246">
                  <c:v>27.494999999999987</c:v>
                </c:pt>
                <c:pt idx="1247">
                  <c:v>27.516999999999999</c:v>
                </c:pt>
                <c:pt idx="1248">
                  <c:v>27.539000000000001</c:v>
                </c:pt>
                <c:pt idx="1249">
                  <c:v>27.561</c:v>
                </c:pt>
                <c:pt idx="1250">
                  <c:v>27.582999999999931</c:v>
                </c:pt>
                <c:pt idx="1251">
                  <c:v>27.605</c:v>
                </c:pt>
                <c:pt idx="1252">
                  <c:v>27.626999999999999</c:v>
                </c:pt>
                <c:pt idx="1253">
                  <c:v>27.649000000000001</c:v>
                </c:pt>
                <c:pt idx="1254">
                  <c:v>27.670999999999999</c:v>
                </c:pt>
                <c:pt idx="1255">
                  <c:v>27.693000000000001</c:v>
                </c:pt>
                <c:pt idx="1256">
                  <c:v>27.715</c:v>
                </c:pt>
                <c:pt idx="1257">
                  <c:v>27.736999999999988</c:v>
                </c:pt>
                <c:pt idx="1258">
                  <c:v>27.759</c:v>
                </c:pt>
                <c:pt idx="1259">
                  <c:v>27.781999999999989</c:v>
                </c:pt>
                <c:pt idx="1260">
                  <c:v>27.803999999999988</c:v>
                </c:pt>
                <c:pt idx="1261">
                  <c:v>27.826000000000001</c:v>
                </c:pt>
                <c:pt idx="1262">
                  <c:v>27.847999999999999</c:v>
                </c:pt>
                <c:pt idx="1263">
                  <c:v>27.87</c:v>
                </c:pt>
                <c:pt idx="1264">
                  <c:v>27.891999999999999</c:v>
                </c:pt>
                <c:pt idx="1265">
                  <c:v>27.914000000000001</c:v>
                </c:pt>
                <c:pt idx="1266">
                  <c:v>27.936</c:v>
                </c:pt>
                <c:pt idx="1267">
                  <c:v>27.957999999999988</c:v>
                </c:pt>
                <c:pt idx="1268">
                  <c:v>27.979999999999986</c:v>
                </c:pt>
                <c:pt idx="1269">
                  <c:v>28.001999999999999</c:v>
                </c:pt>
                <c:pt idx="1270">
                  <c:v>28.024000000000001</c:v>
                </c:pt>
                <c:pt idx="1271">
                  <c:v>28.045999999999989</c:v>
                </c:pt>
                <c:pt idx="1272">
                  <c:v>28.067999999999987</c:v>
                </c:pt>
                <c:pt idx="1273">
                  <c:v>28.09</c:v>
                </c:pt>
                <c:pt idx="1274">
                  <c:v>28.113000000000035</c:v>
                </c:pt>
                <c:pt idx="1275">
                  <c:v>28.135000000000005</c:v>
                </c:pt>
                <c:pt idx="1276">
                  <c:v>28.157000000000053</c:v>
                </c:pt>
                <c:pt idx="1277">
                  <c:v>28.178999999999988</c:v>
                </c:pt>
                <c:pt idx="1278">
                  <c:v>28.201000000000001</c:v>
                </c:pt>
                <c:pt idx="1279">
                  <c:v>28.222999999999942</c:v>
                </c:pt>
                <c:pt idx="1280">
                  <c:v>28.244999999999987</c:v>
                </c:pt>
                <c:pt idx="1281">
                  <c:v>28.266999999999989</c:v>
                </c:pt>
                <c:pt idx="1282">
                  <c:v>28.288999999999927</c:v>
                </c:pt>
                <c:pt idx="1283">
                  <c:v>28.311000000000035</c:v>
                </c:pt>
                <c:pt idx="1284">
                  <c:v>28.332999999999988</c:v>
                </c:pt>
                <c:pt idx="1285">
                  <c:v>28.355</c:v>
                </c:pt>
                <c:pt idx="1286">
                  <c:v>28.376999999999999</c:v>
                </c:pt>
                <c:pt idx="1287">
                  <c:v>28.399000000000001</c:v>
                </c:pt>
                <c:pt idx="1288">
                  <c:v>28.420999999999989</c:v>
                </c:pt>
                <c:pt idx="1289">
                  <c:v>28.443999999999946</c:v>
                </c:pt>
                <c:pt idx="1290">
                  <c:v>28.465999999999923</c:v>
                </c:pt>
                <c:pt idx="1291">
                  <c:v>28.487999999999989</c:v>
                </c:pt>
                <c:pt idx="1292">
                  <c:v>28.51</c:v>
                </c:pt>
                <c:pt idx="1293">
                  <c:v>28.532</c:v>
                </c:pt>
                <c:pt idx="1294">
                  <c:v>28.553999999999988</c:v>
                </c:pt>
                <c:pt idx="1295">
                  <c:v>28.576000000000001</c:v>
                </c:pt>
                <c:pt idx="1296">
                  <c:v>28.597999999999999</c:v>
                </c:pt>
                <c:pt idx="1297">
                  <c:v>28.62</c:v>
                </c:pt>
                <c:pt idx="1298">
                  <c:v>28.641999999999999</c:v>
                </c:pt>
                <c:pt idx="1299">
                  <c:v>28.664000000000001</c:v>
                </c:pt>
                <c:pt idx="1300">
                  <c:v>28.686</c:v>
                </c:pt>
                <c:pt idx="1301">
                  <c:v>28.707999999999988</c:v>
                </c:pt>
                <c:pt idx="1302">
                  <c:v>28.73</c:v>
                </c:pt>
                <c:pt idx="1303">
                  <c:v>28.751999999999999</c:v>
                </c:pt>
                <c:pt idx="1304">
                  <c:v>28.774999999999999</c:v>
                </c:pt>
                <c:pt idx="1305">
                  <c:v>28.797000000000001</c:v>
                </c:pt>
                <c:pt idx="1306">
                  <c:v>28.818999999999999</c:v>
                </c:pt>
                <c:pt idx="1307">
                  <c:v>28.841000000000001</c:v>
                </c:pt>
                <c:pt idx="1308">
                  <c:v>28.863</c:v>
                </c:pt>
                <c:pt idx="1309">
                  <c:v>28.885000000000002</c:v>
                </c:pt>
                <c:pt idx="1310">
                  <c:v>28.907</c:v>
                </c:pt>
                <c:pt idx="1311">
                  <c:v>28.928999999999931</c:v>
                </c:pt>
                <c:pt idx="1312">
                  <c:v>28.951000000000001</c:v>
                </c:pt>
                <c:pt idx="1313">
                  <c:v>28.972999999999942</c:v>
                </c:pt>
                <c:pt idx="1314">
                  <c:v>28.994999999999987</c:v>
                </c:pt>
                <c:pt idx="1315">
                  <c:v>29.016999999999999</c:v>
                </c:pt>
                <c:pt idx="1316">
                  <c:v>29.039000000000001</c:v>
                </c:pt>
                <c:pt idx="1317">
                  <c:v>29.061</c:v>
                </c:pt>
                <c:pt idx="1318">
                  <c:v>29.082999999999931</c:v>
                </c:pt>
                <c:pt idx="1319">
                  <c:v>29.106000000000005</c:v>
                </c:pt>
                <c:pt idx="1320">
                  <c:v>29.128</c:v>
                </c:pt>
                <c:pt idx="1321">
                  <c:v>29.150000000000031</c:v>
                </c:pt>
                <c:pt idx="1322">
                  <c:v>29.172000000000001</c:v>
                </c:pt>
                <c:pt idx="1323">
                  <c:v>29.193999999999999</c:v>
                </c:pt>
                <c:pt idx="1324">
                  <c:v>29.216000000000001</c:v>
                </c:pt>
                <c:pt idx="1325">
                  <c:v>29.238</c:v>
                </c:pt>
                <c:pt idx="1326">
                  <c:v>29.259999999999987</c:v>
                </c:pt>
                <c:pt idx="1327">
                  <c:v>29.281999999999989</c:v>
                </c:pt>
                <c:pt idx="1328">
                  <c:v>29.303999999999988</c:v>
                </c:pt>
                <c:pt idx="1329">
                  <c:v>29.326000000000001</c:v>
                </c:pt>
                <c:pt idx="1330">
                  <c:v>29.347999999999999</c:v>
                </c:pt>
                <c:pt idx="1331">
                  <c:v>29.37</c:v>
                </c:pt>
                <c:pt idx="1332">
                  <c:v>29.391999999999999</c:v>
                </c:pt>
                <c:pt idx="1333">
                  <c:v>29.414000000000001</c:v>
                </c:pt>
                <c:pt idx="1334">
                  <c:v>29.437000000000001</c:v>
                </c:pt>
                <c:pt idx="1335">
                  <c:v>29.459</c:v>
                </c:pt>
                <c:pt idx="1336">
                  <c:v>29.481000000000002</c:v>
                </c:pt>
                <c:pt idx="1337">
                  <c:v>29.503</c:v>
                </c:pt>
                <c:pt idx="1338">
                  <c:v>29.524999999999999</c:v>
                </c:pt>
                <c:pt idx="1339">
                  <c:v>29.547000000000001</c:v>
                </c:pt>
                <c:pt idx="1340">
                  <c:v>29.568999999999946</c:v>
                </c:pt>
                <c:pt idx="1341">
                  <c:v>29.591000000000001</c:v>
                </c:pt>
                <c:pt idx="1342">
                  <c:v>29.613000000000035</c:v>
                </c:pt>
                <c:pt idx="1343">
                  <c:v>29.635000000000005</c:v>
                </c:pt>
                <c:pt idx="1344">
                  <c:v>29.657000000000053</c:v>
                </c:pt>
                <c:pt idx="1345">
                  <c:v>29.678999999999988</c:v>
                </c:pt>
                <c:pt idx="1346">
                  <c:v>29.701000000000001</c:v>
                </c:pt>
                <c:pt idx="1347">
                  <c:v>29.722999999999942</c:v>
                </c:pt>
                <c:pt idx="1348">
                  <c:v>29.744999999999987</c:v>
                </c:pt>
                <c:pt idx="1349">
                  <c:v>29.767999999999986</c:v>
                </c:pt>
                <c:pt idx="1350">
                  <c:v>29.79</c:v>
                </c:pt>
                <c:pt idx="1351">
                  <c:v>29.812000000000001</c:v>
                </c:pt>
                <c:pt idx="1352">
                  <c:v>29.834000000000035</c:v>
                </c:pt>
                <c:pt idx="1353">
                  <c:v>29.856000000000005</c:v>
                </c:pt>
                <c:pt idx="1354">
                  <c:v>29.878</c:v>
                </c:pt>
                <c:pt idx="1355">
                  <c:v>29.9</c:v>
                </c:pt>
                <c:pt idx="1356">
                  <c:v>29.921999999999986</c:v>
                </c:pt>
                <c:pt idx="1357">
                  <c:v>29.943999999999946</c:v>
                </c:pt>
                <c:pt idx="1358">
                  <c:v>29.965999999999923</c:v>
                </c:pt>
                <c:pt idx="1359">
                  <c:v>29.987999999999989</c:v>
                </c:pt>
                <c:pt idx="1360">
                  <c:v>30.01</c:v>
                </c:pt>
                <c:pt idx="1361">
                  <c:v>30.032</c:v>
                </c:pt>
                <c:pt idx="1362">
                  <c:v>30.053999999999988</c:v>
                </c:pt>
                <c:pt idx="1363">
                  <c:v>30.076000000000001</c:v>
                </c:pt>
                <c:pt idx="1364">
                  <c:v>30.099</c:v>
                </c:pt>
                <c:pt idx="1365">
                  <c:v>30.120999999999999</c:v>
                </c:pt>
                <c:pt idx="1366">
                  <c:v>30.143000000000001</c:v>
                </c:pt>
                <c:pt idx="1367">
                  <c:v>30.164999999999999</c:v>
                </c:pt>
                <c:pt idx="1368">
                  <c:v>30.187000000000001</c:v>
                </c:pt>
                <c:pt idx="1369">
                  <c:v>30.209</c:v>
                </c:pt>
                <c:pt idx="1370">
                  <c:v>30.231000000000005</c:v>
                </c:pt>
                <c:pt idx="1371">
                  <c:v>30.253</c:v>
                </c:pt>
                <c:pt idx="1372">
                  <c:v>30.274999999999999</c:v>
                </c:pt>
                <c:pt idx="1373">
                  <c:v>30.297000000000001</c:v>
                </c:pt>
                <c:pt idx="1374">
                  <c:v>30.318999999999999</c:v>
                </c:pt>
                <c:pt idx="1375">
                  <c:v>30.341000000000001</c:v>
                </c:pt>
                <c:pt idx="1376">
                  <c:v>30.363</c:v>
                </c:pt>
                <c:pt idx="1377">
                  <c:v>30.385000000000002</c:v>
                </c:pt>
                <c:pt idx="1378">
                  <c:v>30.407</c:v>
                </c:pt>
                <c:pt idx="1379">
                  <c:v>30.428999999999931</c:v>
                </c:pt>
                <c:pt idx="1380">
                  <c:v>30.452000000000002</c:v>
                </c:pt>
                <c:pt idx="1381">
                  <c:v>30.474</c:v>
                </c:pt>
                <c:pt idx="1382">
                  <c:v>30.495999999999938</c:v>
                </c:pt>
                <c:pt idx="1383">
                  <c:v>30.518000000000001</c:v>
                </c:pt>
                <c:pt idx="1384">
                  <c:v>30.54</c:v>
                </c:pt>
                <c:pt idx="1385">
                  <c:v>30.561999999999987</c:v>
                </c:pt>
                <c:pt idx="1386">
                  <c:v>30.584</c:v>
                </c:pt>
                <c:pt idx="1387">
                  <c:v>30.606000000000005</c:v>
                </c:pt>
                <c:pt idx="1388">
                  <c:v>30.628</c:v>
                </c:pt>
                <c:pt idx="1389">
                  <c:v>30.650000000000031</c:v>
                </c:pt>
                <c:pt idx="1390">
                  <c:v>30.672000000000001</c:v>
                </c:pt>
                <c:pt idx="1391">
                  <c:v>30.693999999999999</c:v>
                </c:pt>
                <c:pt idx="1392">
                  <c:v>30.716000000000001</c:v>
                </c:pt>
                <c:pt idx="1393">
                  <c:v>30.738</c:v>
                </c:pt>
                <c:pt idx="1394">
                  <c:v>30.759999999999987</c:v>
                </c:pt>
                <c:pt idx="1395">
                  <c:v>30.782999999999927</c:v>
                </c:pt>
                <c:pt idx="1396">
                  <c:v>30.805</c:v>
                </c:pt>
                <c:pt idx="1397">
                  <c:v>30.827000000000005</c:v>
                </c:pt>
                <c:pt idx="1398">
                  <c:v>30.849</c:v>
                </c:pt>
                <c:pt idx="1399">
                  <c:v>30.870999999999999</c:v>
                </c:pt>
                <c:pt idx="1400">
                  <c:v>30.893000000000001</c:v>
                </c:pt>
                <c:pt idx="1401">
                  <c:v>30.914999999999999</c:v>
                </c:pt>
                <c:pt idx="1402">
                  <c:v>30.937000000000001</c:v>
                </c:pt>
                <c:pt idx="1403">
                  <c:v>30.959</c:v>
                </c:pt>
                <c:pt idx="1404">
                  <c:v>30.981000000000002</c:v>
                </c:pt>
                <c:pt idx="1405">
                  <c:v>31.003</c:v>
                </c:pt>
                <c:pt idx="1406">
                  <c:v>31.024999999999999</c:v>
                </c:pt>
                <c:pt idx="1407">
                  <c:v>31.047000000000001</c:v>
                </c:pt>
                <c:pt idx="1408">
                  <c:v>31.068999999999946</c:v>
                </c:pt>
                <c:pt idx="1409">
                  <c:v>31.091000000000001</c:v>
                </c:pt>
                <c:pt idx="1410">
                  <c:v>31.114000000000061</c:v>
                </c:pt>
                <c:pt idx="1411">
                  <c:v>31.135999999999999</c:v>
                </c:pt>
                <c:pt idx="1412">
                  <c:v>31.158000000000001</c:v>
                </c:pt>
                <c:pt idx="1413">
                  <c:v>31.18</c:v>
                </c:pt>
                <c:pt idx="1414">
                  <c:v>31.202000000000002</c:v>
                </c:pt>
                <c:pt idx="1415">
                  <c:v>31.224</c:v>
                </c:pt>
                <c:pt idx="1416">
                  <c:v>31.245999999999938</c:v>
                </c:pt>
                <c:pt idx="1417">
                  <c:v>31.267999999999986</c:v>
                </c:pt>
                <c:pt idx="1418">
                  <c:v>31.29</c:v>
                </c:pt>
                <c:pt idx="1419">
                  <c:v>31.312000000000001</c:v>
                </c:pt>
                <c:pt idx="1420">
                  <c:v>31.334000000000035</c:v>
                </c:pt>
                <c:pt idx="1421">
                  <c:v>31.356000000000005</c:v>
                </c:pt>
                <c:pt idx="1422">
                  <c:v>31.378</c:v>
                </c:pt>
                <c:pt idx="1423">
                  <c:v>31.4</c:v>
                </c:pt>
                <c:pt idx="1424">
                  <c:v>31.421999999999986</c:v>
                </c:pt>
                <c:pt idx="1425">
                  <c:v>31.444999999999986</c:v>
                </c:pt>
                <c:pt idx="1426">
                  <c:v>31.466999999999938</c:v>
                </c:pt>
                <c:pt idx="1427">
                  <c:v>31.488999999999919</c:v>
                </c:pt>
                <c:pt idx="1428">
                  <c:v>31.510999999999999</c:v>
                </c:pt>
                <c:pt idx="1429">
                  <c:v>31.533000000000001</c:v>
                </c:pt>
                <c:pt idx="1430">
                  <c:v>31.555</c:v>
                </c:pt>
                <c:pt idx="1431">
                  <c:v>31.577000000000005</c:v>
                </c:pt>
                <c:pt idx="1432">
                  <c:v>31.599</c:v>
                </c:pt>
                <c:pt idx="1433">
                  <c:v>31.620999999999999</c:v>
                </c:pt>
                <c:pt idx="1434">
                  <c:v>31.643000000000001</c:v>
                </c:pt>
                <c:pt idx="1435">
                  <c:v>31.664999999999999</c:v>
                </c:pt>
                <c:pt idx="1436">
                  <c:v>31.687000000000001</c:v>
                </c:pt>
                <c:pt idx="1437">
                  <c:v>31.709</c:v>
                </c:pt>
                <c:pt idx="1438">
                  <c:v>31.731000000000005</c:v>
                </c:pt>
                <c:pt idx="1439">
                  <c:v>31.753</c:v>
                </c:pt>
                <c:pt idx="1440">
                  <c:v>31.776</c:v>
                </c:pt>
                <c:pt idx="1441">
                  <c:v>31.797999999999988</c:v>
                </c:pt>
                <c:pt idx="1442">
                  <c:v>31.82</c:v>
                </c:pt>
                <c:pt idx="1443">
                  <c:v>31.841999999999999</c:v>
                </c:pt>
                <c:pt idx="1444">
                  <c:v>31.864000000000001</c:v>
                </c:pt>
                <c:pt idx="1445">
                  <c:v>31.885999999999989</c:v>
                </c:pt>
                <c:pt idx="1446">
                  <c:v>31.907999999999987</c:v>
                </c:pt>
                <c:pt idx="1447">
                  <c:v>31.93</c:v>
                </c:pt>
                <c:pt idx="1448">
                  <c:v>31.952000000000002</c:v>
                </c:pt>
                <c:pt idx="1449">
                  <c:v>31.974</c:v>
                </c:pt>
                <c:pt idx="1450">
                  <c:v>31.995999999999938</c:v>
                </c:pt>
                <c:pt idx="1451">
                  <c:v>32.018000000000001</c:v>
                </c:pt>
                <c:pt idx="1452">
                  <c:v>32.04</c:v>
                </c:pt>
                <c:pt idx="1453">
                  <c:v>32.062000000000012</c:v>
                </c:pt>
                <c:pt idx="1454">
                  <c:v>32.083999999999996</c:v>
                </c:pt>
                <c:pt idx="1455">
                  <c:v>32.107000000000006</c:v>
                </c:pt>
                <c:pt idx="1456">
                  <c:v>32.129000000000012</c:v>
                </c:pt>
                <c:pt idx="1457">
                  <c:v>32.150999999999996</c:v>
                </c:pt>
                <c:pt idx="1458">
                  <c:v>32.173000000000002</c:v>
                </c:pt>
                <c:pt idx="1459">
                  <c:v>32.195000000000107</c:v>
                </c:pt>
                <c:pt idx="1460">
                  <c:v>32.217000000000006</c:v>
                </c:pt>
                <c:pt idx="1461">
                  <c:v>32.239000000000011</c:v>
                </c:pt>
                <c:pt idx="1462">
                  <c:v>32.261000000000003</c:v>
                </c:pt>
                <c:pt idx="1463">
                  <c:v>32.283000000000001</c:v>
                </c:pt>
                <c:pt idx="1464">
                  <c:v>32.305</c:v>
                </c:pt>
                <c:pt idx="1465">
                  <c:v>32.327000000000005</c:v>
                </c:pt>
                <c:pt idx="1466">
                  <c:v>32.349000000000004</c:v>
                </c:pt>
                <c:pt idx="1467">
                  <c:v>32.370999999999995</c:v>
                </c:pt>
                <c:pt idx="1468">
                  <c:v>32.393000000000001</c:v>
                </c:pt>
                <c:pt idx="1469">
                  <c:v>32.414999999999999</c:v>
                </c:pt>
                <c:pt idx="1470">
                  <c:v>32.438000000000002</c:v>
                </c:pt>
                <c:pt idx="1471">
                  <c:v>32.46</c:v>
                </c:pt>
                <c:pt idx="1472">
                  <c:v>32.481999999999999</c:v>
                </c:pt>
                <c:pt idx="1473">
                  <c:v>32.504000000000005</c:v>
                </c:pt>
                <c:pt idx="1474">
                  <c:v>32.526000000000003</c:v>
                </c:pt>
                <c:pt idx="1475">
                  <c:v>32.548000000000002</c:v>
                </c:pt>
                <c:pt idx="1476">
                  <c:v>32.57</c:v>
                </c:pt>
                <c:pt idx="1477">
                  <c:v>32.592000000000013</c:v>
                </c:pt>
                <c:pt idx="1478">
                  <c:v>32.614000000000004</c:v>
                </c:pt>
                <c:pt idx="1479">
                  <c:v>32.636000000000003</c:v>
                </c:pt>
                <c:pt idx="1480">
                  <c:v>32.658000000000001</c:v>
                </c:pt>
                <c:pt idx="1481">
                  <c:v>32.68</c:v>
                </c:pt>
                <c:pt idx="1482">
                  <c:v>32.702000000000012</c:v>
                </c:pt>
                <c:pt idx="1483">
                  <c:v>32.724000000000011</c:v>
                </c:pt>
                <c:pt idx="1484">
                  <c:v>32.746000000000002</c:v>
                </c:pt>
                <c:pt idx="1485">
                  <c:v>32.769000000000013</c:v>
                </c:pt>
                <c:pt idx="1486">
                  <c:v>32.791000000000011</c:v>
                </c:pt>
                <c:pt idx="1487">
                  <c:v>32.812999999999995</c:v>
                </c:pt>
                <c:pt idx="1488">
                  <c:v>32.835000000000001</c:v>
                </c:pt>
                <c:pt idx="1489">
                  <c:v>32.856999999999999</c:v>
                </c:pt>
                <c:pt idx="1490">
                  <c:v>32.879000000000005</c:v>
                </c:pt>
                <c:pt idx="1491">
                  <c:v>32.900999999999996</c:v>
                </c:pt>
                <c:pt idx="1492">
                  <c:v>32.923000000000002</c:v>
                </c:pt>
                <c:pt idx="1493">
                  <c:v>32.945</c:v>
                </c:pt>
                <c:pt idx="1494">
                  <c:v>32.967000000000006</c:v>
                </c:pt>
                <c:pt idx="1495">
                  <c:v>32.989000000000004</c:v>
                </c:pt>
                <c:pt idx="1496">
                  <c:v>33.010999999999996</c:v>
                </c:pt>
                <c:pt idx="1497">
                  <c:v>33.033000000000001</c:v>
                </c:pt>
                <c:pt idx="1498">
                  <c:v>33.055</c:v>
                </c:pt>
                <c:pt idx="1499">
                  <c:v>33.077000000000005</c:v>
                </c:pt>
                <c:pt idx="1500">
                  <c:v>33.1</c:v>
                </c:pt>
                <c:pt idx="1501">
                  <c:v>33.122000000000106</c:v>
                </c:pt>
                <c:pt idx="1502">
                  <c:v>33.144000000000005</c:v>
                </c:pt>
                <c:pt idx="1503">
                  <c:v>33.166000000000011</c:v>
                </c:pt>
                <c:pt idx="1504">
                  <c:v>33.188000000000002</c:v>
                </c:pt>
                <c:pt idx="1505">
                  <c:v>33.21</c:v>
                </c:pt>
                <c:pt idx="1506">
                  <c:v>33.232000000000063</c:v>
                </c:pt>
                <c:pt idx="1507">
                  <c:v>33.254000000000005</c:v>
                </c:pt>
                <c:pt idx="1508">
                  <c:v>33.276000000000003</c:v>
                </c:pt>
                <c:pt idx="1509">
                  <c:v>33.298000000000123</c:v>
                </c:pt>
                <c:pt idx="1510">
                  <c:v>33.32</c:v>
                </c:pt>
                <c:pt idx="1511">
                  <c:v>33.341999999999999</c:v>
                </c:pt>
                <c:pt idx="1512">
                  <c:v>33.364000000000004</c:v>
                </c:pt>
                <c:pt idx="1513">
                  <c:v>33.385999999999996</c:v>
                </c:pt>
                <c:pt idx="1514">
                  <c:v>33.408000000000001</c:v>
                </c:pt>
                <c:pt idx="1515">
                  <c:v>33.431000000000004</c:v>
                </c:pt>
                <c:pt idx="1516">
                  <c:v>33.452999999999996</c:v>
                </c:pt>
                <c:pt idx="1517">
                  <c:v>33.475000000000001</c:v>
                </c:pt>
                <c:pt idx="1518">
                  <c:v>33.497</c:v>
                </c:pt>
                <c:pt idx="1519">
                  <c:v>33.519000000000005</c:v>
                </c:pt>
                <c:pt idx="1520">
                  <c:v>33.541000000000004</c:v>
                </c:pt>
                <c:pt idx="1521">
                  <c:v>33.563000000000002</c:v>
                </c:pt>
                <c:pt idx="1522">
                  <c:v>33.585000000000001</c:v>
                </c:pt>
                <c:pt idx="1523">
                  <c:v>33.607000000000006</c:v>
                </c:pt>
                <c:pt idx="1524">
                  <c:v>33.629000000000012</c:v>
                </c:pt>
                <c:pt idx="1525">
                  <c:v>33.650999999999996</c:v>
                </c:pt>
                <c:pt idx="1526">
                  <c:v>33.673000000000002</c:v>
                </c:pt>
                <c:pt idx="1527">
                  <c:v>33.695000000000107</c:v>
                </c:pt>
                <c:pt idx="1528">
                  <c:v>33.717000000000006</c:v>
                </c:pt>
                <c:pt idx="1529">
                  <c:v>33.739000000000011</c:v>
                </c:pt>
                <c:pt idx="1530">
                  <c:v>33.762000000000107</c:v>
                </c:pt>
                <c:pt idx="1531">
                  <c:v>33.784000000000006</c:v>
                </c:pt>
                <c:pt idx="1532">
                  <c:v>33.806000000000004</c:v>
                </c:pt>
                <c:pt idx="1533">
                  <c:v>33.828000000000003</c:v>
                </c:pt>
                <c:pt idx="1534">
                  <c:v>33.849999999999994</c:v>
                </c:pt>
                <c:pt idx="1535">
                  <c:v>33.872</c:v>
                </c:pt>
                <c:pt idx="1536">
                  <c:v>33.894000000000005</c:v>
                </c:pt>
                <c:pt idx="1537">
                  <c:v>33.916000000000004</c:v>
                </c:pt>
                <c:pt idx="1538">
                  <c:v>33.938000000000002</c:v>
                </c:pt>
                <c:pt idx="1539">
                  <c:v>33.96</c:v>
                </c:pt>
                <c:pt idx="1540">
                  <c:v>33.981999999999999</c:v>
                </c:pt>
                <c:pt idx="1541">
                  <c:v>34.004000000000005</c:v>
                </c:pt>
                <c:pt idx="1542">
                  <c:v>34.026000000000003</c:v>
                </c:pt>
                <c:pt idx="1543">
                  <c:v>34.048000000000002</c:v>
                </c:pt>
                <c:pt idx="1544">
                  <c:v>34.07</c:v>
                </c:pt>
                <c:pt idx="1545">
                  <c:v>34.093000000000011</c:v>
                </c:pt>
                <c:pt idx="1546">
                  <c:v>34.115000000000002</c:v>
                </c:pt>
                <c:pt idx="1547">
                  <c:v>34.137</c:v>
                </c:pt>
                <c:pt idx="1548">
                  <c:v>34.159000000000006</c:v>
                </c:pt>
                <c:pt idx="1549">
                  <c:v>34.181000000000004</c:v>
                </c:pt>
                <c:pt idx="1550">
                  <c:v>34.203000000000003</c:v>
                </c:pt>
                <c:pt idx="1551">
                  <c:v>34.225000000000122</c:v>
                </c:pt>
                <c:pt idx="1552">
                  <c:v>34.247</c:v>
                </c:pt>
                <c:pt idx="1553">
                  <c:v>34.269000000000013</c:v>
                </c:pt>
                <c:pt idx="1554">
                  <c:v>34.291000000000011</c:v>
                </c:pt>
                <c:pt idx="1555">
                  <c:v>34.312999999999995</c:v>
                </c:pt>
                <c:pt idx="1556">
                  <c:v>34.335000000000001</c:v>
                </c:pt>
                <c:pt idx="1557">
                  <c:v>34.356999999999999</c:v>
                </c:pt>
                <c:pt idx="1558">
                  <c:v>34.379000000000005</c:v>
                </c:pt>
                <c:pt idx="1559">
                  <c:v>34.400999999999996</c:v>
                </c:pt>
                <c:pt idx="1560">
                  <c:v>34.424000000000007</c:v>
                </c:pt>
                <c:pt idx="1561">
                  <c:v>34.446000000000005</c:v>
                </c:pt>
                <c:pt idx="1562">
                  <c:v>34.468000000000011</c:v>
                </c:pt>
                <c:pt idx="1563">
                  <c:v>34.49</c:v>
                </c:pt>
                <c:pt idx="1564">
                  <c:v>34.512</c:v>
                </c:pt>
                <c:pt idx="1565">
                  <c:v>34.534000000000006</c:v>
                </c:pt>
                <c:pt idx="1566">
                  <c:v>34.556000000000004</c:v>
                </c:pt>
                <c:pt idx="1567">
                  <c:v>34.578000000000003</c:v>
                </c:pt>
                <c:pt idx="1568">
                  <c:v>34.6</c:v>
                </c:pt>
                <c:pt idx="1569">
                  <c:v>34.622000000000106</c:v>
                </c:pt>
                <c:pt idx="1570">
                  <c:v>34.644000000000005</c:v>
                </c:pt>
                <c:pt idx="1571">
                  <c:v>34.666000000000011</c:v>
                </c:pt>
                <c:pt idx="1572">
                  <c:v>34.688000000000002</c:v>
                </c:pt>
                <c:pt idx="1573">
                  <c:v>34.71</c:v>
                </c:pt>
                <c:pt idx="1574">
                  <c:v>34.732000000000063</c:v>
                </c:pt>
                <c:pt idx="1575">
                  <c:v>34.755000000000003</c:v>
                </c:pt>
                <c:pt idx="1576">
                  <c:v>34.777000000000001</c:v>
                </c:pt>
                <c:pt idx="1577">
                  <c:v>34.799000000000063</c:v>
                </c:pt>
                <c:pt idx="1578">
                  <c:v>34.821000000000005</c:v>
                </c:pt>
                <c:pt idx="1579">
                  <c:v>34.843000000000004</c:v>
                </c:pt>
                <c:pt idx="1580">
                  <c:v>34.865000000000002</c:v>
                </c:pt>
                <c:pt idx="1581">
                  <c:v>34.886999999999993</c:v>
                </c:pt>
                <c:pt idx="1582">
                  <c:v>34.909000000000006</c:v>
                </c:pt>
                <c:pt idx="1583">
                  <c:v>34.931000000000004</c:v>
                </c:pt>
                <c:pt idx="1584">
                  <c:v>34.952999999999996</c:v>
                </c:pt>
                <c:pt idx="1585">
                  <c:v>34.975000000000001</c:v>
                </c:pt>
                <c:pt idx="1586">
                  <c:v>34.997</c:v>
                </c:pt>
                <c:pt idx="1587">
                  <c:v>35.019000000000005</c:v>
                </c:pt>
                <c:pt idx="1588">
                  <c:v>35.041000000000004</c:v>
                </c:pt>
                <c:pt idx="1589">
                  <c:v>35.063000000000002</c:v>
                </c:pt>
                <c:pt idx="1590">
                  <c:v>35.085000000000001</c:v>
                </c:pt>
                <c:pt idx="1591">
                  <c:v>35.108000000000011</c:v>
                </c:pt>
                <c:pt idx="1592">
                  <c:v>35.130000000000003</c:v>
                </c:pt>
                <c:pt idx="1593">
                  <c:v>35.152000000000001</c:v>
                </c:pt>
                <c:pt idx="1594">
                  <c:v>35.174000000000007</c:v>
                </c:pt>
                <c:pt idx="1595">
                  <c:v>35.196000000000012</c:v>
                </c:pt>
                <c:pt idx="1596">
                  <c:v>35.218000000000011</c:v>
                </c:pt>
                <c:pt idx="1597">
                  <c:v>35.24</c:v>
                </c:pt>
                <c:pt idx="1598">
                  <c:v>35.262000000000107</c:v>
                </c:pt>
                <c:pt idx="1599">
                  <c:v>35.284000000000006</c:v>
                </c:pt>
                <c:pt idx="1600">
                  <c:v>35.306000000000004</c:v>
                </c:pt>
                <c:pt idx="1601">
                  <c:v>35.328000000000003</c:v>
                </c:pt>
                <c:pt idx="1602">
                  <c:v>35.349999999999994</c:v>
                </c:pt>
                <c:pt idx="1603">
                  <c:v>35.372</c:v>
                </c:pt>
                <c:pt idx="1604">
                  <c:v>35.394000000000005</c:v>
                </c:pt>
                <c:pt idx="1605">
                  <c:v>35.416000000000004</c:v>
                </c:pt>
                <c:pt idx="1606">
                  <c:v>35.439</c:v>
                </c:pt>
                <c:pt idx="1607">
                  <c:v>35.461000000000006</c:v>
                </c:pt>
                <c:pt idx="1608">
                  <c:v>35.483000000000004</c:v>
                </c:pt>
                <c:pt idx="1609">
                  <c:v>35.505000000000003</c:v>
                </c:pt>
                <c:pt idx="1610">
                  <c:v>35.527000000000001</c:v>
                </c:pt>
                <c:pt idx="1611">
                  <c:v>35.549000000000007</c:v>
                </c:pt>
                <c:pt idx="1612">
                  <c:v>35.571000000000005</c:v>
                </c:pt>
                <c:pt idx="1613">
                  <c:v>35.593000000000011</c:v>
                </c:pt>
                <c:pt idx="1614">
                  <c:v>35.615000000000002</c:v>
                </c:pt>
                <c:pt idx="1615">
                  <c:v>35.637</c:v>
                </c:pt>
                <c:pt idx="1616">
                  <c:v>35.659000000000006</c:v>
                </c:pt>
                <c:pt idx="1617">
                  <c:v>35.681000000000004</c:v>
                </c:pt>
                <c:pt idx="1618">
                  <c:v>35.703000000000003</c:v>
                </c:pt>
                <c:pt idx="1619">
                  <c:v>35.725000000000122</c:v>
                </c:pt>
                <c:pt idx="1620">
                  <c:v>35.747</c:v>
                </c:pt>
                <c:pt idx="1621">
                  <c:v>35.770000000000003</c:v>
                </c:pt>
                <c:pt idx="1622">
                  <c:v>35.792000000000122</c:v>
                </c:pt>
                <c:pt idx="1623">
                  <c:v>35.813999999999993</c:v>
                </c:pt>
                <c:pt idx="1624">
                  <c:v>35.836000000000006</c:v>
                </c:pt>
                <c:pt idx="1625">
                  <c:v>35.857999999999997</c:v>
                </c:pt>
                <c:pt idx="1626">
                  <c:v>35.879999999999995</c:v>
                </c:pt>
                <c:pt idx="1627">
                  <c:v>35.902000000000001</c:v>
                </c:pt>
                <c:pt idx="1628">
                  <c:v>35.924000000000007</c:v>
                </c:pt>
                <c:pt idx="1629">
                  <c:v>35.946000000000005</c:v>
                </c:pt>
                <c:pt idx="1630">
                  <c:v>35.968000000000011</c:v>
                </c:pt>
                <c:pt idx="1631">
                  <c:v>35.99</c:v>
                </c:pt>
                <c:pt idx="1632">
                  <c:v>36.012</c:v>
                </c:pt>
                <c:pt idx="1633">
                  <c:v>36.034000000000006</c:v>
                </c:pt>
                <c:pt idx="1634">
                  <c:v>36.056000000000004</c:v>
                </c:pt>
                <c:pt idx="1635">
                  <c:v>36.078000000000003</c:v>
                </c:pt>
                <c:pt idx="1636">
                  <c:v>36.101000000000006</c:v>
                </c:pt>
                <c:pt idx="1637">
                  <c:v>36.123000000000012</c:v>
                </c:pt>
                <c:pt idx="1638">
                  <c:v>36.145000000000003</c:v>
                </c:pt>
                <c:pt idx="1639">
                  <c:v>36.167000000000002</c:v>
                </c:pt>
                <c:pt idx="1640">
                  <c:v>36.189</c:v>
                </c:pt>
                <c:pt idx="1641">
                  <c:v>36.211000000000006</c:v>
                </c:pt>
                <c:pt idx="1642">
                  <c:v>36.233000000000011</c:v>
                </c:pt>
                <c:pt idx="1643">
                  <c:v>36.255000000000003</c:v>
                </c:pt>
                <c:pt idx="1644">
                  <c:v>36.277000000000001</c:v>
                </c:pt>
                <c:pt idx="1645">
                  <c:v>36.299000000000063</c:v>
                </c:pt>
                <c:pt idx="1646">
                  <c:v>36.321000000000005</c:v>
                </c:pt>
                <c:pt idx="1647">
                  <c:v>36.343000000000004</c:v>
                </c:pt>
                <c:pt idx="1648">
                  <c:v>36.365000000000002</c:v>
                </c:pt>
                <c:pt idx="1649">
                  <c:v>36.386999999999993</c:v>
                </c:pt>
                <c:pt idx="1650">
                  <c:v>36.409000000000006</c:v>
                </c:pt>
                <c:pt idx="1651">
                  <c:v>36.432000000000002</c:v>
                </c:pt>
                <c:pt idx="1652">
                  <c:v>36.453999999999994</c:v>
                </c:pt>
                <c:pt idx="1653">
                  <c:v>36.476000000000006</c:v>
                </c:pt>
                <c:pt idx="1654">
                  <c:v>36.498000000000012</c:v>
                </c:pt>
                <c:pt idx="1655">
                  <c:v>36.520000000000003</c:v>
                </c:pt>
                <c:pt idx="1656">
                  <c:v>36.542000000000002</c:v>
                </c:pt>
                <c:pt idx="1657">
                  <c:v>36.564</c:v>
                </c:pt>
                <c:pt idx="1658">
                  <c:v>36.586000000000006</c:v>
                </c:pt>
                <c:pt idx="1659">
                  <c:v>36.608000000000011</c:v>
                </c:pt>
                <c:pt idx="1660">
                  <c:v>36.630000000000003</c:v>
                </c:pt>
                <c:pt idx="1661">
                  <c:v>36.652000000000001</c:v>
                </c:pt>
                <c:pt idx="1662">
                  <c:v>36.674000000000007</c:v>
                </c:pt>
                <c:pt idx="1663">
                  <c:v>36.696000000000012</c:v>
                </c:pt>
                <c:pt idx="1664">
                  <c:v>36.718000000000011</c:v>
                </c:pt>
                <c:pt idx="1665">
                  <c:v>36.74</c:v>
                </c:pt>
                <c:pt idx="1666">
                  <c:v>36.763000000000012</c:v>
                </c:pt>
                <c:pt idx="1667">
                  <c:v>36.785000000000011</c:v>
                </c:pt>
                <c:pt idx="1668">
                  <c:v>36.806999999999995</c:v>
                </c:pt>
                <c:pt idx="1669">
                  <c:v>36.829000000000001</c:v>
                </c:pt>
                <c:pt idx="1670">
                  <c:v>36.850999999999999</c:v>
                </c:pt>
                <c:pt idx="1671">
                  <c:v>36.873000000000005</c:v>
                </c:pt>
                <c:pt idx="1672">
                  <c:v>36.895000000000003</c:v>
                </c:pt>
                <c:pt idx="1673">
                  <c:v>36.916999999999994</c:v>
                </c:pt>
                <c:pt idx="1674">
                  <c:v>36.939</c:v>
                </c:pt>
                <c:pt idx="1675">
                  <c:v>36.961000000000006</c:v>
                </c:pt>
                <c:pt idx="1676">
                  <c:v>36.983000000000004</c:v>
                </c:pt>
                <c:pt idx="1677">
                  <c:v>37.005000000000003</c:v>
                </c:pt>
                <c:pt idx="1678">
                  <c:v>37.027000000000001</c:v>
                </c:pt>
                <c:pt idx="1679">
                  <c:v>37.049000000000007</c:v>
                </c:pt>
                <c:pt idx="1680">
                  <c:v>37.071000000000005</c:v>
                </c:pt>
                <c:pt idx="1681">
                  <c:v>37.094000000000001</c:v>
                </c:pt>
                <c:pt idx="1682">
                  <c:v>37.116</c:v>
                </c:pt>
                <c:pt idx="1683">
                  <c:v>37.138000000000012</c:v>
                </c:pt>
                <c:pt idx="1684">
                  <c:v>37.160000000000011</c:v>
                </c:pt>
                <c:pt idx="1685">
                  <c:v>37.182000000000002</c:v>
                </c:pt>
                <c:pt idx="1686">
                  <c:v>37.204000000000001</c:v>
                </c:pt>
                <c:pt idx="1687">
                  <c:v>37.226000000000013</c:v>
                </c:pt>
                <c:pt idx="1688">
                  <c:v>37.248000000000012</c:v>
                </c:pt>
                <c:pt idx="1689">
                  <c:v>37.270000000000003</c:v>
                </c:pt>
                <c:pt idx="1690">
                  <c:v>37.292000000000122</c:v>
                </c:pt>
                <c:pt idx="1691">
                  <c:v>37.313999999999993</c:v>
                </c:pt>
                <c:pt idx="1692">
                  <c:v>37.336000000000006</c:v>
                </c:pt>
                <c:pt idx="1693">
                  <c:v>37.357999999999997</c:v>
                </c:pt>
                <c:pt idx="1694">
                  <c:v>37.379999999999995</c:v>
                </c:pt>
                <c:pt idx="1695">
                  <c:v>37.402000000000001</c:v>
                </c:pt>
                <c:pt idx="1696">
                  <c:v>37.425000000000011</c:v>
                </c:pt>
                <c:pt idx="1697">
                  <c:v>37.446999999999996</c:v>
                </c:pt>
                <c:pt idx="1698">
                  <c:v>37.469000000000001</c:v>
                </c:pt>
                <c:pt idx="1699">
                  <c:v>37.491</c:v>
                </c:pt>
                <c:pt idx="1700">
                  <c:v>37.513000000000005</c:v>
                </c:pt>
                <c:pt idx="1701">
                  <c:v>37.535000000000011</c:v>
                </c:pt>
                <c:pt idx="1702">
                  <c:v>37.556999999999995</c:v>
                </c:pt>
                <c:pt idx="1703">
                  <c:v>37.579000000000001</c:v>
                </c:pt>
                <c:pt idx="1704">
                  <c:v>37.601000000000006</c:v>
                </c:pt>
                <c:pt idx="1705">
                  <c:v>37.623000000000012</c:v>
                </c:pt>
                <c:pt idx="1706">
                  <c:v>37.645000000000003</c:v>
                </c:pt>
                <c:pt idx="1707">
                  <c:v>37.667000000000002</c:v>
                </c:pt>
                <c:pt idx="1708">
                  <c:v>37.689</c:v>
                </c:pt>
                <c:pt idx="1709">
                  <c:v>37.711000000000006</c:v>
                </c:pt>
                <c:pt idx="1710">
                  <c:v>37.733000000000011</c:v>
                </c:pt>
                <c:pt idx="1711">
                  <c:v>37.756</c:v>
                </c:pt>
                <c:pt idx="1712">
                  <c:v>37.778000000000013</c:v>
                </c:pt>
                <c:pt idx="1713">
                  <c:v>37.800000000000004</c:v>
                </c:pt>
                <c:pt idx="1714">
                  <c:v>37.822000000000003</c:v>
                </c:pt>
                <c:pt idx="1715">
                  <c:v>37.843999999999994</c:v>
                </c:pt>
                <c:pt idx="1716">
                  <c:v>37.866</c:v>
                </c:pt>
                <c:pt idx="1717">
                  <c:v>37.887999999999998</c:v>
                </c:pt>
                <c:pt idx="1718">
                  <c:v>37.910000000000004</c:v>
                </c:pt>
                <c:pt idx="1719">
                  <c:v>37.932000000000002</c:v>
                </c:pt>
                <c:pt idx="1720">
                  <c:v>37.953999999999994</c:v>
                </c:pt>
                <c:pt idx="1721">
                  <c:v>37.976000000000006</c:v>
                </c:pt>
                <c:pt idx="1722">
                  <c:v>37.998000000000012</c:v>
                </c:pt>
                <c:pt idx="1723">
                  <c:v>38.020000000000003</c:v>
                </c:pt>
                <c:pt idx="1724">
                  <c:v>38.042000000000002</c:v>
                </c:pt>
                <c:pt idx="1725">
                  <c:v>38.064</c:v>
                </c:pt>
                <c:pt idx="1726">
                  <c:v>38.086999999999996</c:v>
                </c:pt>
                <c:pt idx="1727">
                  <c:v>38.109000000000002</c:v>
                </c:pt>
                <c:pt idx="1728">
                  <c:v>38.131</c:v>
                </c:pt>
                <c:pt idx="1729">
                  <c:v>38.153000000000006</c:v>
                </c:pt>
                <c:pt idx="1730">
                  <c:v>38.175000000000011</c:v>
                </c:pt>
                <c:pt idx="1731">
                  <c:v>38.197000000000003</c:v>
                </c:pt>
                <c:pt idx="1732">
                  <c:v>38.219000000000001</c:v>
                </c:pt>
                <c:pt idx="1733">
                  <c:v>38.241</c:v>
                </c:pt>
                <c:pt idx="1734">
                  <c:v>38.263000000000012</c:v>
                </c:pt>
                <c:pt idx="1735">
                  <c:v>38.285000000000011</c:v>
                </c:pt>
                <c:pt idx="1736">
                  <c:v>38.306999999999995</c:v>
                </c:pt>
                <c:pt idx="1737">
                  <c:v>38.329000000000001</c:v>
                </c:pt>
                <c:pt idx="1738">
                  <c:v>38.350999999999999</c:v>
                </c:pt>
                <c:pt idx="1739">
                  <c:v>38.373000000000005</c:v>
                </c:pt>
                <c:pt idx="1740">
                  <c:v>38.395000000000003</c:v>
                </c:pt>
                <c:pt idx="1741">
                  <c:v>38.417999999999999</c:v>
                </c:pt>
                <c:pt idx="1742">
                  <c:v>38.44</c:v>
                </c:pt>
                <c:pt idx="1743">
                  <c:v>38.462000000000003</c:v>
                </c:pt>
                <c:pt idx="1744">
                  <c:v>38.483999999999995</c:v>
                </c:pt>
                <c:pt idx="1745">
                  <c:v>38.506</c:v>
                </c:pt>
                <c:pt idx="1746">
                  <c:v>38.528000000000013</c:v>
                </c:pt>
                <c:pt idx="1747">
                  <c:v>38.550000000000004</c:v>
                </c:pt>
                <c:pt idx="1748">
                  <c:v>38.572000000000003</c:v>
                </c:pt>
                <c:pt idx="1749">
                  <c:v>38.594000000000001</c:v>
                </c:pt>
                <c:pt idx="1750">
                  <c:v>38.616</c:v>
                </c:pt>
                <c:pt idx="1751">
                  <c:v>38.638000000000012</c:v>
                </c:pt>
                <c:pt idx="1752">
                  <c:v>38.660000000000011</c:v>
                </c:pt>
                <c:pt idx="1753">
                  <c:v>38.682000000000002</c:v>
                </c:pt>
                <c:pt idx="1754">
                  <c:v>38.704000000000001</c:v>
                </c:pt>
                <c:pt idx="1755">
                  <c:v>38.726000000000013</c:v>
                </c:pt>
                <c:pt idx="1756">
                  <c:v>38.749000000000002</c:v>
                </c:pt>
                <c:pt idx="1757">
                  <c:v>38.771000000000001</c:v>
                </c:pt>
                <c:pt idx="1758">
                  <c:v>38.793000000000013</c:v>
                </c:pt>
                <c:pt idx="1759">
                  <c:v>38.814999999999998</c:v>
                </c:pt>
                <c:pt idx="1760">
                  <c:v>38.836999999999996</c:v>
                </c:pt>
                <c:pt idx="1761">
                  <c:v>38.858999999999995</c:v>
                </c:pt>
                <c:pt idx="1762">
                  <c:v>38.880999999999993</c:v>
                </c:pt>
                <c:pt idx="1763">
                  <c:v>38.903000000000006</c:v>
                </c:pt>
                <c:pt idx="1764">
                  <c:v>38.925000000000011</c:v>
                </c:pt>
                <c:pt idx="1765">
                  <c:v>38.946999999999996</c:v>
                </c:pt>
                <c:pt idx="1766">
                  <c:v>38.969000000000001</c:v>
                </c:pt>
                <c:pt idx="1767">
                  <c:v>38.991</c:v>
                </c:pt>
                <c:pt idx="1768">
                  <c:v>39.013000000000005</c:v>
                </c:pt>
                <c:pt idx="1769">
                  <c:v>39.035000000000011</c:v>
                </c:pt>
                <c:pt idx="1770">
                  <c:v>39.056999999999995</c:v>
                </c:pt>
                <c:pt idx="1771">
                  <c:v>39.08</c:v>
                </c:pt>
                <c:pt idx="1772">
                  <c:v>39.102000000000011</c:v>
                </c:pt>
                <c:pt idx="1773">
                  <c:v>39.124000000000002</c:v>
                </c:pt>
                <c:pt idx="1774">
                  <c:v>39.146000000000001</c:v>
                </c:pt>
                <c:pt idx="1775">
                  <c:v>39.168000000000013</c:v>
                </c:pt>
                <c:pt idx="1776">
                  <c:v>39.190000000000012</c:v>
                </c:pt>
                <c:pt idx="1777">
                  <c:v>39.212000000000003</c:v>
                </c:pt>
                <c:pt idx="1778">
                  <c:v>39.234000000000002</c:v>
                </c:pt>
                <c:pt idx="1779">
                  <c:v>39.256</c:v>
                </c:pt>
                <c:pt idx="1780">
                  <c:v>39.278000000000013</c:v>
                </c:pt>
                <c:pt idx="1781">
                  <c:v>39.300000000000004</c:v>
                </c:pt>
                <c:pt idx="1782">
                  <c:v>39.322000000000003</c:v>
                </c:pt>
                <c:pt idx="1783">
                  <c:v>39.343999999999994</c:v>
                </c:pt>
                <c:pt idx="1784">
                  <c:v>39.366</c:v>
                </c:pt>
                <c:pt idx="1785">
                  <c:v>39.387999999999998</c:v>
                </c:pt>
                <c:pt idx="1786">
                  <c:v>39.410999999999994</c:v>
                </c:pt>
                <c:pt idx="1787">
                  <c:v>39.433</c:v>
                </c:pt>
                <c:pt idx="1788">
                  <c:v>39.454999999999998</c:v>
                </c:pt>
                <c:pt idx="1789">
                  <c:v>39.477000000000004</c:v>
                </c:pt>
                <c:pt idx="1790">
                  <c:v>39.499000000000002</c:v>
                </c:pt>
                <c:pt idx="1791">
                  <c:v>39.521000000000001</c:v>
                </c:pt>
                <c:pt idx="1792">
                  <c:v>39.543000000000006</c:v>
                </c:pt>
                <c:pt idx="1793">
                  <c:v>39.565000000000012</c:v>
                </c:pt>
                <c:pt idx="1794">
                  <c:v>39.586999999999996</c:v>
                </c:pt>
                <c:pt idx="1795">
                  <c:v>39.609000000000002</c:v>
                </c:pt>
                <c:pt idx="1796">
                  <c:v>39.631</c:v>
                </c:pt>
                <c:pt idx="1797">
                  <c:v>39.653000000000006</c:v>
                </c:pt>
                <c:pt idx="1798">
                  <c:v>39.675000000000011</c:v>
                </c:pt>
                <c:pt idx="1799">
                  <c:v>39.697000000000003</c:v>
                </c:pt>
                <c:pt idx="1800">
                  <c:v>39.719000000000001</c:v>
                </c:pt>
                <c:pt idx="1801">
                  <c:v>39.741</c:v>
                </c:pt>
                <c:pt idx="1802">
                  <c:v>39.764000000000003</c:v>
                </c:pt>
                <c:pt idx="1803">
                  <c:v>39.786000000000001</c:v>
                </c:pt>
                <c:pt idx="1804">
                  <c:v>39.808</c:v>
                </c:pt>
                <c:pt idx="1805">
                  <c:v>39.83</c:v>
                </c:pt>
                <c:pt idx="1806">
                  <c:v>39.851999999999997</c:v>
                </c:pt>
                <c:pt idx="1807">
                  <c:v>39.873999999999995</c:v>
                </c:pt>
                <c:pt idx="1808">
                  <c:v>39.896000000000001</c:v>
                </c:pt>
                <c:pt idx="1809">
                  <c:v>39.917999999999999</c:v>
                </c:pt>
                <c:pt idx="1810">
                  <c:v>39.94</c:v>
                </c:pt>
                <c:pt idx="1811">
                  <c:v>39.962000000000003</c:v>
                </c:pt>
                <c:pt idx="1812">
                  <c:v>39.983999999999995</c:v>
                </c:pt>
                <c:pt idx="1813">
                  <c:v>40.006</c:v>
                </c:pt>
                <c:pt idx="1814">
                  <c:v>40.028000000000013</c:v>
                </c:pt>
                <c:pt idx="1815">
                  <c:v>40.050000000000004</c:v>
                </c:pt>
                <c:pt idx="1816">
                  <c:v>40.072000000000003</c:v>
                </c:pt>
                <c:pt idx="1817">
                  <c:v>40.095000000000013</c:v>
                </c:pt>
                <c:pt idx="1818">
                  <c:v>40.117000000000004</c:v>
                </c:pt>
                <c:pt idx="1819">
                  <c:v>40.139000000000003</c:v>
                </c:pt>
                <c:pt idx="1820">
                  <c:v>40.161000000000001</c:v>
                </c:pt>
                <c:pt idx="1821">
                  <c:v>40.183</c:v>
                </c:pt>
                <c:pt idx="1822">
                  <c:v>40.205000000000013</c:v>
                </c:pt>
                <c:pt idx="1823">
                  <c:v>40.227000000000011</c:v>
                </c:pt>
                <c:pt idx="1824">
                  <c:v>40.249000000000002</c:v>
                </c:pt>
                <c:pt idx="1825">
                  <c:v>40.271000000000001</c:v>
                </c:pt>
                <c:pt idx="1826">
                  <c:v>40.293000000000013</c:v>
                </c:pt>
                <c:pt idx="1827">
                  <c:v>40.314999999999998</c:v>
                </c:pt>
                <c:pt idx="1828">
                  <c:v>40.336999999999996</c:v>
                </c:pt>
                <c:pt idx="1829">
                  <c:v>40.358999999999995</c:v>
                </c:pt>
                <c:pt idx="1830">
                  <c:v>40.380999999999993</c:v>
                </c:pt>
                <c:pt idx="1831">
                  <c:v>40.403000000000006</c:v>
                </c:pt>
                <c:pt idx="1832">
                  <c:v>40.426000000000002</c:v>
                </c:pt>
                <c:pt idx="1833">
                  <c:v>40.448</c:v>
                </c:pt>
                <c:pt idx="1834">
                  <c:v>40.47</c:v>
                </c:pt>
                <c:pt idx="1835">
                  <c:v>40.492000000000012</c:v>
                </c:pt>
                <c:pt idx="1836">
                  <c:v>40.513999999999996</c:v>
                </c:pt>
                <c:pt idx="1837">
                  <c:v>40.536000000000001</c:v>
                </c:pt>
                <c:pt idx="1838">
                  <c:v>40.558</c:v>
                </c:pt>
                <c:pt idx="1839">
                  <c:v>40.58</c:v>
                </c:pt>
                <c:pt idx="1840">
                  <c:v>40.602000000000011</c:v>
                </c:pt>
                <c:pt idx="1841">
                  <c:v>40.624000000000002</c:v>
                </c:pt>
                <c:pt idx="1842">
                  <c:v>40.646000000000001</c:v>
                </c:pt>
                <c:pt idx="1843">
                  <c:v>40.668000000000013</c:v>
                </c:pt>
                <c:pt idx="1844">
                  <c:v>40.690000000000012</c:v>
                </c:pt>
                <c:pt idx="1845">
                  <c:v>40.712000000000003</c:v>
                </c:pt>
                <c:pt idx="1846">
                  <c:v>40.734000000000002</c:v>
                </c:pt>
                <c:pt idx="1847">
                  <c:v>40.757000000000005</c:v>
                </c:pt>
                <c:pt idx="1848">
                  <c:v>40.779000000000003</c:v>
                </c:pt>
                <c:pt idx="1849">
                  <c:v>40.800999999999995</c:v>
                </c:pt>
                <c:pt idx="1850">
                  <c:v>40.823</c:v>
                </c:pt>
                <c:pt idx="1851">
                  <c:v>40.844999999999999</c:v>
                </c:pt>
                <c:pt idx="1852">
                  <c:v>40.867000000000004</c:v>
                </c:pt>
                <c:pt idx="1853">
                  <c:v>40.888999999999996</c:v>
                </c:pt>
                <c:pt idx="1854">
                  <c:v>40.910999999999994</c:v>
                </c:pt>
                <c:pt idx="1855">
                  <c:v>40.933</c:v>
                </c:pt>
                <c:pt idx="1856">
                  <c:v>40.954999999999998</c:v>
                </c:pt>
                <c:pt idx="1857">
                  <c:v>40.977000000000004</c:v>
                </c:pt>
                <c:pt idx="1858">
                  <c:v>40.999000000000002</c:v>
                </c:pt>
                <c:pt idx="1859">
                  <c:v>41.021000000000001</c:v>
                </c:pt>
                <c:pt idx="1860">
                  <c:v>41.043000000000006</c:v>
                </c:pt>
                <c:pt idx="1861">
                  <c:v>41.065000000000012</c:v>
                </c:pt>
                <c:pt idx="1862">
                  <c:v>41.088000000000001</c:v>
                </c:pt>
                <c:pt idx="1863">
                  <c:v>41.11</c:v>
                </c:pt>
                <c:pt idx="1864">
                  <c:v>41.132000000000012</c:v>
                </c:pt>
                <c:pt idx="1865">
                  <c:v>41.153999999999996</c:v>
                </c:pt>
                <c:pt idx="1866">
                  <c:v>41.176000000000002</c:v>
                </c:pt>
                <c:pt idx="1867">
                  <c:v>41.198000000000107</c:v>
                </c:pt>
                <c:pt idx="1868">
                  <c:v>41.220000000000013</c:v>
                </c:pt>
                <c:pt idx="1869">
                  <c:v>41.242000000000012</c:v>
                </c:pt>
                <c:pt idx="1870">
                  <c:v>41.264000000000003</c:v>
                </c:pt>
                <c:pt idx="1871">
                  <c:v>41.286000000000001</c:v>
                </c:pt>
                <c:pt idx="1872">
                  <c:v>41.308</c:v>
                </c:pt>
                <c:pt idx="1873">
                  <c:v>41.33</c:v>
                </c:pt>
                <c:pt idx="1874">
                  <c:v>41.351999999999997</c:v>
                </c:pt>
                <c:pt idx="1875">
                  <c:v>41.373999999999995</c:v>
                </c:pt>
                <c:pt idx="1876">
                  <c:v>41.396000000000001</c:v>
                </c:pt>
                <c:pt idx="1877">
                  <c:v>41.419000000000004</c:v>
                </c:pt>
                <c:pt idx="1878">
                  <c:v>41.440999999999995</c:v>
                </c:pt>
                <c:pt idx="1879">
                  <c:v>41.463000000000001</c:v>
                </c:pt>
                <c:pt idx="1880">
                  <c:v>41.484999999999999</c:v>
                </c:pt>
                <c:pt idx="1881">
                  <c:v>41.507000000000005</c:v>
                </c:pt>
                <c:pt idx="1882">
                  <c:v>41.529000000000003</c:v>
                </c:pt>
                <c:pt idx="1883">
                  <c:v>41.550999999999995</c:v>
                </c:pt>
                <c:pt idx="1884">
                  <c:v>41.573</c:v>
                </c:pt>
                <c:pt idx="1885">
                  <c:v>41.595000000000013</c:v>
                </c:pt>
                <c:pt idx="1886">
                  <c:v>41.617000000000004</c:v>
                </c:pt>
                <c:pt idx="1887">
                  <c:v>41.639000000000003</c:v>
                </c:pt>
                <c:pt idx="1888">
                  <c:v>41.661000000000001</c:v>
                </c:pt>
                <c:pt idx="1889">
                  <c:v>41.683</c:v>
                </c:pt>
                <c:pt idx="1890">
                  <c:v>41.705000000000013</c:v>
                </c:pt>
                <c:pt idx="1891">
                  <c:v>41.727000000000011</c:v>
                </c:pt>
                <c:pt idx="1892">
                  <c:v>41.75</c:v>
                </c:pt>
                <c:pt idx="1893">
                  <c:v>41.772000000000013</c:v>
                </c:pt>
                <c:pt idx="1894">
                  <c:v>41.794000000000011</c:v>
                </c:pt>
                <c:pt idx="1895">
                  <c:v>41.815999999999995</c:v>
                </c:pt>
                <c:pt idx="1896">
                  <c:v>41.838000000000001</c:v>
                </c:pt>
                <c:pt idx="1897">
                  <c:v>41.86</c:v>
                </c:pt>
                <c:pt idx="1898">
                  <c:v>41.881999999999998</c:v>
                </c:pt>
                <c:pt idx="1899">
                  <c:v>41.903999999999996</c:v>
                </c:pt>
                <c:pt idx="1900">
                  <c:v>41.926000000000002</c:v>
                </c:pt>
                <c:pt idx="1901">
                  <c:v>41.948</c:v>
                </c:pt>
                <c:pt idx="1902">
                  <c:v>41.97</c:v>
                </c:pt>
                <c:pt idx="1903">
                  <c:v>41.992000000000012</c:v>
                </c:pt>
                <c:pt idx="1904">
                  <c:v>42.013999999999996</c:v>
                </c:pt>
                <c:pt idx="1905">
                  <c:v>42.036000000000001</c:v>
                </c:pt>
                <c:pt idx="1906">
                  <c:v>42.058</c:v>
                </c:pt>
                <c:pt idx="1907">
                  <c:v>42.080999999999996</c:v>
                </c:pt>
                <c:pt idx="1908">
                  <c:v>42.103000000000002</c:v>
                </c:pt>
                <c:pt idx="1909">
                  <c:v>42.125000000000107</c:v>
                </c:pt>
                <c:pt idx="1910">
                  <c:v>42.147000000000006</c:v>
                </c:pt>
                <c:pt idx="1911">
                  <c:v>42.169000000000011</c:v>
                </c:pt>
                <c:pt idx="1912">
                  <c:v>42.191000000000003</c:v>
                </c:pt>
                <c:pt idx="1913">
                  <c:v>42.213000000000001</c:v>
                </c:pt>
                <c:pt idx="1914">
                  <c:v>42.235000000000063</c:v>
                </c:pt>
                <c:pt idx="1915">
                  <c:v>42.257000000000005</c:v>
                </c:pt>
                <c:pt idx="1916">
                  <c:v>42.279000000000003</c:v>
                </c:pt>
                <c:pt idx="1917">
                  <c:v>42.300999999999995</c:v>
                </c:pt>
                <c:pt idx="1918">
                  <c:v>42.323</c:v>
                </c:pt>
                <c:pt idx="1919">
                  <c:v>42.344999999999999</c:v>
                </c:pt>
                <c:pt idx="1920">
                  <c:v>42.367000000000004</c:v>
                </c:pt>
                <c:pt idx="1921">
                  <c:v>42.388999999999996</c:v>
                </c:pt>
                <c:pt idx="1922">
                  <c:v>42.411999999999999</c:v>
                </c:pt>
                <c:pt idx="1923">
                  <c:v>42.434000000000005</c:v>
                </c:pt>
                <c:pt idx="1924">
                  <c:v>42.455999999999996</c:v>
                </c:pt>
                <c:pt idx="1925">
                  <c:v>42.478000000000002</c:v>
                </c:pt>
                <c:pt idx="1926">
                  <c:v>42.5</c:v>
                </c:pt>
                <c:pt idx="1927">
                  <c:v>42.522000000000013</c:v>
                </c:pt>
                <c:pt idx="1928">
                  <c:v>42.544000000000004</c:v>
                </c:pt>
                <c:pt idx="1929">
                  <c:v>42.566000000000003</c:v>
                </c:pt>
                <c:pt idx="1930">
                  <c:v>42.588000000000001</c:v>
                </c:pt>
                <c:pt idx="1931">
                  <c:v>42.61</c:v>
                </c:pt>
                <c:pt idx="1932">
                  <c:v>42.632000000000012</c:v>
                </c:pt>
                <c:pt idx="1933">
                  <c:v>42.653999999999996</c:v>
                </c:pt>
                <c:pt idx="1934">
                  <c:v>42.676000000000002</c:v>
                </c:pt>
                <c:pt idx="1935">
                  <c:v>42.698000000000107</c:v>
                </c:pt>
                <c:pt idx="1936">
                  <c:v>42.720000000000013</c:v>
                </c:pt>
                <c:pt idx="1937">
                  <c:v>42.743000000000002</c:v>
                </c:pt>
                <c:pt idx="1938">
                  <c:v>42.765000000000107</c:v>
                </c:pt>
                <c:pt idx="1939">
                  <c:v>42.787000000000006</c:v>
                </c:pt>
                <c:pt idx="1940">
                  <c:v>42.809000000000005</c:v>
                </c:pt>
                <c:pt idx="1941">
                  <c:v>42.830999999999996</c:v>
                </c:pt>
                <c:pt idx="1942">
                  <c:v>42.852999999999994</c:v>
                </c:pt>
                <c:pt idx="1943">
                  <c:v>42.875</c:v>
                </c:pt>
                <c:pt idx="1944">
                  <c:v>42.897000000000006</c:v>
                </c:pt>
                <c:pt idx="1945">
                  <c:v>42.919000000000004</c:v>
                </c:pt>
                <c:pt idx="1946">
                  <c:v>42.940999999999995</c:v>
                </c:pt>
                <c:pt idx="1947">
                  <c:v>42.963000000000001</c:v>
                </c:pt>
                <c:pt idx="1948">
                  <c:v>42.984999999999999</c:v>
                </c:pt>
                <c:pt idx="1949">
                  <c:v>43.007000000000005</c:v>
                </c:pt>
                <c:pt idx="1950">
                  <c:v>43.029000000000003</c:v>
                </c:pt>
                <c:pt idx="1951">
                  <c:v>43.050999999999995</c:v>
                </c:pt>
                <c:pt idx="1952">
                  <c:v>43.074000000000005</c:v>
                </c:pt>
                <c:pt idx="1953">
                  <c:v>43.096000000000011</c:v>
                </c:pt>
                <c:pt idx="1954">
                  <c:v>43.118000000000002</c:v>
                </c:pt>
                <c:pt idx="1955">
                  <c:v>43.14</c:v>
                </c:pt>
                <c:pt idx="1956">
                  <c:v>43.162000000000013</c:v>
                </c:pt>
                <c:pt idx="1957">
                  <c:v>43.184000000000005</c:v>
                </c:pt>
                <c:pt idx="1958">
                  <c:v>43.206000000000003</c:v>
                </c:pt>
                <c:pt idx="1959">
                  <c:v>43.228000000000122</c:v>
                </c:pt>
                <c:pt idx="1960">
                  <c:v>43.25</c:v>
                </c:pt>
                <c:pt idx="1961">
                  <c:v>43.272000000000013</c:v>
                </c:pt>
                <c:pt idx="1962">
                  <c:v>43.294000000000011</c:v>
                </c:pt>
                <c:pt idx="1963">
                  <c:v>43.315999999999995</c:v>
                </c:pt>
                <c:pt idx="1964">
                  <c:v>43.338000000000001</c:v>
                </c:pt>
                <c:pt idx="1965">
                  <c:v>43.36</c:v>
                </c:pt>
                <c:pt idx="1966">
                  <c:v>43.381999999999998</c:v>
                </c:pt>
                <c:pt idx="1967">
                  <c:v>43.405000000000001</c:v>
                </c:pt>
                <c:pt idx="1968">
                  <c:v>43.427</c:v>
                </c:pt>
                <c:pt idx="1969">
                  <c:v>43.449000000000005</c:v>
                </c:pt>
                <c:pt idx="1970">
                  <c:v>43.471000000000004</c:v>
                </c:pt>
                <c:pt idx="1971">
                  <c:v>43.493000000000002</c:v>
                </c:pt>
                <c:pt idx="1972">
                  <c:v>43.515000000000001</c:v>
                </c:pt>
                <c:pt idx="1973">
                  <c:v>43.537000000000006</c:v>
                </c:pt>
                <c:pt idx="1974">
                  <c:v>43.559000000000005</c:v>
                </c:pt>
                <c:pt idx="1975">
                  <c:v>43.580999999999996</c:v>
                </c:pt>
                <c:pt idx="1976">
                  <c:v>43.603000000000002</c:v>
                </c:pt>
                <c:pt idx="1977">
                  <c:v>43.625000000000107</c:v>
                </c:pt>
                <c:pt idx="1978">
                  <c:v>43.647000000000006</c:v>
                </c:pt>
                <c:pt idx="1979">
                  <c:v>43.669000000000011</c:v>
                </c:pt>
                <c:pt idx="1980">
                  <c:v>43.691000000000003</c:v>
                </c:pt>
                <c:pt idx="1981">
                  <c:v>43.713000000000001</c:v>
                </c:pt>
                <c:pt idx="1982">
                  <c:v>43.736000000000011</c:v>
                </c:pt>
                <c:pt idx="1983">
                  <c:v>43.758000000000003</c:v>
                </c:pt>
                <c:pt idx="1984">
                  <c:v>43.78</c:v>
                </c:pt>
                <c:pt idx="1985">
                  <c:v>43.802</c:v>
                </c:pt>
                <c:pt idx="1986">
                  <c:v>43.824000000000005</c:v>
                </c:pt>
                <c:pt idx="1987">
                  <c:v>43.846000000000004</c:v>
                </c:pt>
                <c:pt idx="1988">
                  <c:v>43.868000000000002</c:v>
                </c:pt>
                <c:pt idx="1989">
                  <c:v>43.89</c:v>
                </c:pt>
                <c:pt idx="1990">
                  <c:v>43.911999999999999</c:v>
                </c:pt>
                <c:pt idx="1991">
                  <c:v>43.934000000000005</c:v>
                </c:pt>
                <c:pt idx="1992">
                  <c:v>43.955999999999996</c:v>
                </c:pt>
                <c:pt idx="1993">
                  <c:v>43.978000000000002</c:v>
                </c:pt>
                <c:pt idx="1994">
                  <c:v>44</c:v>
                </c:pt>
                <c:pt idx="1995">
                  <c:v>44.022000000000013</c:v>
                </c:pt>
                <c:pt idx="1996">
                  <c:v>44.044000000000004</c:v>
                </c:pt>
                <c:pt idx="1997">
                  <c:v>44.067</c:v>
                </c:pt>
                <c:pt idx="1998">
                  <c:v>44.089000000000006</c:v>
                </c:pt>
                <c:pt idx="1999">
                  <c:v>44.111000000000004</c:v>
                </c:pt>
                <c:pt idx="2000">
                  <c:v>44.133000000000003</c:v>
                </c:pt>
                <c:pt idx="2001">
                  <c:v>44.155000000000001</c:v>
                </c:pt>
                <c:pt idx="2002">
                  <c:v>44.177</c:v>
                </c:pt>
                <c:pt idx="2003">
                  <c:v>44.199000000000012</c:v>
                </c:pt>
                <c:pt idx="2004">
                  <c:v>44.221000000000011</c:v>
                </c:pt>
                <c:pt idx="2005">
                  <c:v>44.243000000000002</c:v>
                </c:pt>
                <c:pt idx="2006">
                  <c:v>44.265000000000107</c:v>
                </c:pt>
                <c:pt idx="2007">
                  <c:v>44.287000000000006</c:v>
                </c:pt>
                <c:pt idx="2008">
                  <c:v>44.309000000000005</c:v>
                </c:pt>
                <c:pt idx="2009">
                  <c:v>44.330999999999996</c:v>
                </c:pt>
                <c:pt idx="2010">
                  <c:v>44.352999999999994</c:v>
                </c:pt>
                <c:pt idx="2011">
                  <c:v>44.375</c:v>
                </c:pt>
                <c:pt idx="2012">
                  <c:v>44.397000000000006</c:v>
                </c:pt>
                <c:pt idx="2013">
                  <c:v>44.42</c:v>
                </c:pt>
                <c:pt idx="2014">
                  <c:v>44.442</c:v>
                </c:pt>
                <c:pt idx="2015">
                  <c:v>44.464000000000006</c:v>
                </c:pt>
                <c:pt idx="2016">
                  <c:v>44.486000000000004</c:v>
                </c:pt>
                <c:pt idx="2017">
                  <c:v>44.508000000000003</c:v>
                </c:pt>
                <c:pt idx="2018">
                  <c:v>44.53</c:v>
                </c:pt>
                <c:pt idx="2019">
                  <c:v>44.552</c:v>
                </c:pt>
                <c:pt idx="2020">
                  <c:v>44.574000000000005</c:v>
                </c:pt>
                <c:pt idx="2021">
                  <c:v>44.596000000000011</c:v>
                </c:pt>
                <c:pt idx="2022">
                  <c:v>44.618000000000002</c:v>
                </c:pt>
                <c:pt idx="2023">
                  <c:v>44.64</c:v>
                </c:pt>
                <c:pt idx="2024">
                  <c:v>44.662000000000013</c:v>
                </c:pt>
                <c:pt idx="2025">
                  <c:v>44.684000000000005</c:v>
                </c:pt>
                <c:pt idx="2026">
                  <c:v>44.706000000000003</c:v>
                </c:pt>
                <c:pt idx="2027">
                  <c:v>44.728000000000122</c:v>
                </c:pt>
                <c:pt idx="2028">
                  <c:v>44.751000000000005</c:v>
                </c:pt>
                <c:pt idx="2029">
                  <c:v>44.773000000000003</c:v>
                </c:pt>
                <c:pt idx="2030">
                  <c:v>44.795000000000122</c:v>
                </c:pt>
                <c:pt idx="2031">
                  <c:v>44.816999999999993</c:v>
                </c:pt>
                <c:pt idx="2032">
                  <c:v>44.839000000000006</c:v>
                </c:pt>
                <c:pt idx="2033">
                  <c:v>44.861000000000004</c:v>
                </c:pt>
                <c:pt idx="2034">
                  <c:v>44.882999999999996</c:v>
                </c:pt>
                <c:pt idx="2035">
                  <c:v>44.905000000000001</c:v>
                </c:pt>
                <c:pt idx="2036">
                  <c:v>44.927</c:v>
                </c:pt>
                <c:pt idx="2037">
                  <c:v>44.949000000000005</c:v>
                </c:pt>
                <c:pt idx="2038">
                  <c:v>44.971000000000004</c:v>
                </c:pt>
                <c:pt idx="2039">
                  <c:v>44.993000000000002</c:v>
                </c:pt>
                <c:pt idx="2040">
                  <c:v>45.015000000000001</c:v>
                </c:pt>
                <c:pt idx="2041">
                  <c:v>45.037000000000006</c:v>
                </c:pt>
                <c:pt idx="2042">
                  <c:v>45.059000000000005</c:v>
                </c:pt>
                <c:pt idx="2043">
                  <c:v>45.082000000000001</c:v>
                </c:pt>
                <c:pt idx="2044">
                  <c:v>45.104000000000006</c:v>
                </c:pt>
                <c:pt idx="2045">
                  <c:v>45.126000000000012</c:v>
                </c:pt>
                <c:pt idx="2046">
                  <c:v>45.148000000000003</c:v>
                </c:pt>
                <c:pt idx="2047">
                  <c:v>45.17</c:v>
                </c:pt>
                <c:pt idx="2048">
                  <c:v>45.192000000000107</c:v>
                </c:pt>
                <c:pt idx="2049">
                  <c:v>45.214000000000006</c:v>
                </c:pt>
                <c:pt idx="2050">
                  <c:v>45.236000000000011</c:v>
                </c:pt>
                <c:pt idx="2051">
                  <c:v>45.258000000000003</c:v>
                </c:pt>
                <c:pt idx="2052">
                  <c:v>45.28</c:v>
                </c:pt>
                <c:pt idx="2053">
                  <c:v>45.302</c:v>
                </c:pt>
                <c:pt idx="2054">
                  <c:v>45.324000000000005</c:v>
                </c:pt>
                <c:pt idx="2055">
                  <c:v>45.346000000000004</c:v>
                </c:pt>
                <c:pt idx="2056">
                  <c:v>45.368000000000002</c:v>
                </c:pt>
                <c:pt idx="2057">
                  <c:v>45.39</c:v>
                </c:pt>
                <c:pt idx="2058">
                  <c:v>45.413000000000004</c:v>
                </c:pt>
                <c:pt idx="2059">
                  <c:v>45.435000000000002</c:v>
                </c:pt>
                <c:pt idx="2060">
                  <c:v>45.456999999999994</c:v>
                </c:pt>
                <c:pt idx="2061">
                  <c:v>45.479000000000006</c:v>
                </c:pt>
                <c:pt idx="2062">
                  <c:v>45.501000000000005</c:v>
                </c:pt>
                <c:pt idx="2063">
                  <c:v>45.523000000000003</c:v>
                </c:pt>
                <c:pt idx="2064">
                  <c:v>45.545000000000002</c:v>
                </c:pt>
                <c:pt idx="2065">
                  <c:v>45.567</c:v>
                </c:pt>
                <c:pt idx="2066">
                  <c:v>45.589000000000006</c:v>
                </c:pt>
                <c:pt idx="2067">
                  <c:v>45.611000000000004</c:v>
                </c:pt>
                <c:pt idx="2068">
                  <c:v>45.633000000000003</c:v>
                </c:pt>
                <c:pt idx="2069">
                  <c:v>45.655000000000001</c:v>
                </c:pt>
                <c:pt idx="2070">
                  <c:v>45.677</c:v>
                </c:pt>
                <c:pt idx="2071">
                  <c:v>45.699000000000012</c:v>
                </c:pt>
                <c:pt idx="2072">
                  <c:v>45.721000000000011</c:v>
                </c:pt>
                <c:pt idx="2073">
                  <c:v>45.744</c:v>
                </c:pt>
                <c:pt idx="2074">
                  <c:v>45.766000000000012</c:v>
                </c:pt>
                <c:pt idx="2075">
                  <c:v>45.788000000000011</c:v>
                </c:pt>
                <c:pt idx="2076">
                  <c:v>45.809999999999995</c:v>
                </c:pt>
                <c:pt idx="2077">
                  <c:v>45.832000000000001</c:v>
                </c:pt>
                <c:pt idx="2078">
                  <c:v>45.853999999999999</c:v>
                </c:pt>
                <c:pt idx="2079">
                  <c:v>45.876000000000005</c:v>
                </c:pt>
                <c:pt idx="2080">
                  <c:v>45.898000000000003</c:v>
                </c:pt>
                <c:pt idx="2081">
                  <c:v>45.92</c:v>
                </c:pt>
                <c:pt idx="2082">
                  <c:v>45.942</c:v>
                </c:pt>
                <c:pt idx="2083">
                  <c:v>45.964000000000006</c:v>
                </c:pt>
                <c:pt idx="2084">
                  <c:v>45.986000000000004</c:v>
                </c:pt>
                <c:pt idx="2085">
                  <c:v>46.008000000000003</c:v>
                </c:pt>
                <c:pt idx="2086">
                  <c:v>46.03</c:v>
                </c:pt>
                <c:pt idx="2087">
                  <c:v>46.052</c:v>
                </c:pt>
                <c:pt idx="2088">
                  <c:v>46.075000000000003</c:v>
                </c:pt>
                <c:pt idx="2089">
                  <c:v>46.097000000000001</c:v>
                </c:pt>
                <c:pt idx="2090">
                  <c:v>46.119</c:v>
                </c:pt>
                <c:pt idx="2091">
                  <c:v>46.141000000000005</c:v>
                </c:pt>
                <c:pt idx="2092">
                  <c:v>46.163000000000011</c:v>
                </c:pt>
                <c:pt idx="2093">
                  <c:v>46.185000000000002</c:v>
                </c:pt>
                <c:pt idx="2094">
                  <c:v>46.207000000000001</c:v>
                </c:pt>
                <c:pt idx="2095">
                  <c:v>46.229000000000013</c:v>
                </c:pt>
                <c:pt idx="2096">
                  <c:v>46.251000000000005</c:v>
                </c:pt>
                <c:pt idx="2097">
                  <c:v>46.273000000000003</c:v>
                </c:pt>
                <c:pt idx="2098">
                  <c:v>46.295000000000122</c:v>
                </c:pt>
                <c:pt idx="2099">
                  <c:v>46.316999999999993</c:v>
                </c:pt>
                <c:pt idx="2100">
                  <c:v>46.339000000000006</c:v>
                </c:pt>
                <c:pt idx="2101">
                  <c:v>46.361000000000004</c:v>
                </c:pt>
                <c:pt idx="2102">
                  <c:v>46.382999999999996</c:v>
                </c:pt>
                <c:pt idx="2103">
                  <c:v>46.406000000000006</c:v>
                </c:pt>
                <c:pt idx="2104">
                  <c:v>46.428000000000011</c:v>
                </c:pt>
                <c:pt idx="2105">
                  <c:v>46.449999999999996</c:v>
                </c:pt>
                <c:pt idx="2106">
                  <c:v>46.472000000000001</c:v>
                </c:pt>
                <c:pt idx="2107">
                  <c:v>46.494</c:v>
                </c:pt>
                <c:pt idx="2108">
                  <c:v>46.516000000000005</c:v>
                </c:pt>
                <c:pt idx="2109">
                  <c:v>46.538000000000011</c:v>
                </c:pt>
                <c:pt idx="2110">
                  <c:v>46.56</c:v>
                </c:pt>
                <c:pt idx="2111">
                  <c:v>46.582000000000001</c:v>
                </c:pt>
                <c:pt idx="2112">
                  <c:v>46.604000000000006</c:v>
                </c:pt>
                <c:pt idx="2113">
                  <c:v>46.626000000000012</c:v>
                </c:pt>
                <c:pt idx="2114">
                  <c:v>46.648000000000003</c:v>
                </c:pt>
                <c:pt idx="2115">
                  <c:v>46.67</c:v>
                </c:pt>
                <c:pt idx="2116">
                  <c:v>46.692000000000107</c:v>
                </c:pt>
                <c:pt idx="2117">
                  <c:v>46.714000000000006</c:v>
                </c:pt>
                <c:pt idx="2118">
                  <c:v>46.737000000000002</c:v>
                </c:pt>
                <c:pt idx="2119">
                  <c:v>46.759</c:v>
                </c:pt>
                <c:pt idx="2120">
                  <c:v>46.781000000000006</c:v>
                </c:pt>
                <c:pt idx="2121">
                  <c:v>46.803000000000004</c:v>
                </c:pt>
                <c:pt idx="2122">
                  <c:v>46.825000000000003</c:v>
                </c:pt>
                <c:pt idx="2123">
                  <c:v>46.846999999999994</c:v>
                </c:pt>
                <c:pt idx="2124">
                  <c:v>46.869</c:v>
                </c:pt>
                <c:pt idx="2125">
                  <c:v>46.891000000000005</c:v>
                </c:pt>
                <c:pt idx="2126">
                  <c:v>46.913000000000004</c:v>
                </c:pt>
                <c:pt idx="2127">
                  <c:v>46.935000000000002</c:v>
                </c:pt>
                <c:pt idx="2128">
                  <c:v>46.956999999999994</c:v>
                </c:pt>
                <c:pt idx="2129">
                  <c:v>46.979000000000006</c:v>
                </c:pt>
                <c:pt idx="2130">
                  <c:v>47.001000000000005</c:v>
                </c:pt>
                <c:pt idx="2131">
                  <c:v>47.023000000000003</c:v>
                </c:pt>
                <c:pt idx="2132">
                  <c:v>47.045000000000002</c:v>
                </c:pt>
                <c:pt idx="2133">
                  <c:v>47.068000000000012</c:v>
                </c:pt>
                <c:pt idx="2134">
                  <c:v>47.09</c:v>
                </c:pt>
                <c:pt idx="2135">
                  <c:v>47.112000000000002</c:v>
                </c:pt>
                <c:pt idx="2136">
                  <c:v>47.134</c:v>
                </c:pt>
                <c:pt idx="2137">
                  <c:v>47.156000000000006</c:v>
                </c:pt>
                <c:pt idx="2138">
                  <c:v>47.178000000000011</c:v>
                </c:pt>
                <c:pt idx="2139">
                  <c:v>47.2</c:v>
                </c:pt>
                <c:pt idx="2140">
                  <c:v>47.222000000000122</c:v>
                </c:pt>
                <c:pt idx="2141">
                  <c:v>47.244</c:v>
                </c:pt>
                <c:pt idx="2142">
                  <c:v>47.266000000000012</c:v>
                </c:pt>
                <c:pt idx="2143">
                  <c:v>47.288000000000011</c:v>
                </c:pt>
                <c:pt idx="2144">
                  <c:v>47.309999999999995</c:v>
                </c:pt>
                <c:pt idx="2145">
                  <c:v>47.332000000000001</c:v>
                </c:pt>
                <c:pt idx="2146">
                  <c:v>47.353999999999999</c:v>
                </c:pt>
                <c:pt idx="2147">
                  <c:v>47.376000000000005</c:v>
                </c:pt>
                <c:pt idx="2148">
                  <c:v>47.399000000000001</c:v>
                </c:pt>
                <c:pt idx="2149">
                  <c:v>47.421000000000006</c:v>
                </c:pt>
                <c:pt idx="2150">
                  <c:v>47.443000000000005</c:v>
                </c:pt>
                <c:pt idx="2151">
                  <c:v>47.465000000000003</c:v>
                </c:pt>
                <c:pt idx="2152">
                  <c:v>47.486999999999995</c:v>
                </c:pt>
                <c:pt idx="2153">
                  <c:v>47.509</c:v>
                </c:pt>
                <c:pt idx="2154">
                  <c:v>47.531000000000006</c:v>
                </c:pt>
                <c:pt idx="2155">
                  <c:v>47.553000000000004</c:v>
                </c:pt>
                <c:pt idx="2156">
                  <c:v>47.575000000000003</c:v>
                </c:pt>
                <c:pt idx="2157">
                  <c:v>47.597000000000001</c:v>
                </c:pt>
                <c:pt idx="2158">
                  <c:v>47.619</c:v>
                </c:pt>
                <c:pt idx="2159">
                  <c:v>47.641000000000005</c:v>
                </c:pt>
                <c:pt idx="2160">
                  <c:v>47.663000000000011</c:v>
                </c:pt>
                <c:pt idx="2161">
                  <c:v>47.685000000000002</c:v>
                </c:pt>
                <c:pt idx="2162">
                  <c:v>47.707000000000001</c:v>
                </c:pt>
                <c:pt idx="2163">
                  <c:v>47.730000000000011</c:v>
                </c:pt>
                <c:pt idx="2164">
                  <c:v>47.752000000000002</c:v>
                </c:pt>
                <c:pt idx="2165">
                  <c:v>47.774000000000001</c:v>
                </c:pt>
                <c:pt idx="2166">
                  <c:v>47.796000000000063</c:v>
                </c:pt>
                <c:pt idx="2167">
                  <c:v>47.817999999999998</c:v>
                </c:pt>
                <c:pt idx="2168">
                  <c:v>47.839999999999996</c:v>
                </c:pt>
                <c:pt idx="2169">
                  <c:v>47.862000000000002</c:v>
                </c:pt>
                <c:pt idx="2170">
                  <c:v>47.883999999999993</c:v>
                </c:pt>
                <c:pt idx="2171">
                  <c:v>47.906000000000006</c:v>
                </c:pt>
                <c:pt idx="2172">
                  <c:v>47.928000000000011</c:v>
                </c:pt>
                <c:pt idx="2173">
                  <c:v>47.949999999999996</c:v>
                </c:pt>
                <c:pt idx="2174">
                  <c:v>47.972000000000001</c:v>
                </c:pt>
                <c:pt idx="2175">
                  <c:v>47.994</c:v>
                </c:pt>
                <c:pt idx="2176">
                  <c:v>48.016000000000005</c:v>
                </c:pt>
                <c:pt idx="2177">
                  <c:v>48.038000000000011</c:v>
                </c:pt>
                <c:pt idx="2178">
                  <c:v>48.061</c:v>
                </c:pt>
                <c:pt idx="2179">
                  <c:v>48.083000000000006</c:v>
                </c:pt>
                <c:pt idx="2180">
                  <c:v>48.105000000000011</c:v>
                </c:pt>
                <c:pt idx="2181">
                  <c:v>48.127000000000002</c:v>
                </c:pt>
                <c:pt idx="2182">
                  <c:v>48.149000000000001</c:v>
                </c:pt>
                <c:pt idx="2183">
                  <c:v>48.171000000000006</c:v>
                </c:pt>
                <c:pt idx="2184">
                  <c:v>48.193000000000012</c:v>
                </c:pt>
                <c:pt idx="2185">
                  <c:v>48.215000000000003</c:v>
                </c:pt>
                <c:pt idx="2186">
                  <c:v>48.237000000000002</c:v>
                </c:pt>
                <c:pt idx="2187">
                  <c:v>48.259</c:v>
                </c:pt>
                <c:pt idx="2188">
                  <c:v>48.281000000000006</c:v>
                </c:pt>
                <c:pt idx="2189">
                  <c:v>48.303000000000004</c:v>
                </c:pt>
                <c:pt idx="2190">
                  <c:v>48.325000000000003</c:v>
                </c:pt>
                <c:pt idx="2191">
                  <c:v>48.346999999999994</c:v>
                </c:pt>
                <c:pt idx="2192">
                  <c:v>48.369</c:v>
                </c:pt>
                <c:pt idx="2193">
                  <c:v>48.392000000000003</c:v>
                </c:pt>
                <c:pt idx="2194">
                  <c:v>48.413999999999994</c:v>
                </c:pt>
                <c:pt idx="2195">
                  <c:v>48.436</c:v>
                </c:pt>
                <c:pt idx="2196">
                  <c:v>48.457999999999998</c:v>
                </c:pt>
                <c:pt idx="2197">
                  <c:v>48.48</c:v>
                </c:pt>
                <c:pt idx="2198">
                  <c:v>48.502000000000002</c:v>
                </c:pt>
                <c:pt idx="2199">
                  <c:v>48.524000000000001</c:v>
                </c:pt>
                <c:pt idx="2200">
                  <c:v>48.546000000000006</c:v>
                </c:pt>
                <c:pt idx="2201">
                  <c:v>48.568000000000012</c:v>
                </c:pt>
                <c:pt idx="2202">
                  <c:v>48.59</c:v>
                </c:pt>
                <c:pt idx="2203">
                  <c:v>48.612000000000002</c:v>
                </c:pt>
                <c:pt idx="2204">
                  <c:v>48.634</c:v>
                </c:pt>
                <c:pt idx="2205">
                  <c:v>48.656000000000006</c:v>
                </c:pt>
                <c:pt idx="2206">
                  <c:v>48.678000000000011</c:v>
                </c:pt>
                <c:pt idx="2207">
                  <c:v>48.7</c:v>
                </c:pt>
                <c:pt idx="2208">
                  <c:v>48.723000000000013</c:v>
                </c:pt>
                <c:pt idx="2209">
                  <c:v>48.745000000000012</c:v>
                </c:pt>
                <c:pt idx="2210">
                  <c:v>48.767000000000003</c:v>
                </c:pt>
                <c:pt idx="2211">
                  <c:v>48.789000000000001</c:v>
                </c:pt>
                <c:pt idx="2212">
                  <c:v>48.810999999999993</c:v>
                </c:pt>
                <c:pt idx="2213">
                  <c:v>48.833000000000006</c:v>
                </c:pt>
                <c:pt idx="2214">
                  <c:v>48.854999999999997</c:v>
                </c:pt>
                <c:pt idx="2215">
                  <c:v>48.876999999999995</c:v>
                </c:pt>
                <c:pt idx="2216">
                  <c:v>48.899000000000001</c:v>
                </c:pt>
                <c:pt idx="2217">
                  <c:v>48.921000000000006</c:v>
                </c:pt>
                <c:pt idx="2218">
                  <c:v>48.943000000000005</c:v>
                </c:pt>
                <c:pt idx="2219">
                  <c:v>48.965000000000003</c:v>
                </c:pt>
                <c:pt idx="2220">
                  <c:v>48.986999999999995</c:v>
                </c:pt>
                <c:pt idx="2221">
                  <c:v>49.009</c:v>
                </c:pt>
                <c:pt idx="2222">
                  <c:v>49.031000000000006</c:v>
                </c:pt>
                <c:pt idx="2223">
                  <c:v>49.053000000000004</c:v>
                </c:pt>
                <c:pt idx="2224">
                  <c:v>49.076000000000001</c:v>
                </c:pt>
                <c:pt idx="2225">
                  <c:v>49.098000000000013</c:v>
                </c:pt>
                <c:pt idx="2226">
                  <c:v>49.120000000000012</c:v>
                </c:pt>
                <c:pt idx="2227">
                  <c:v>49.142000000000003</c:v>
                </c:pt>
                <c:pt idx="2228">
                  <c:v>49.164000000000001</c:v>
                </c:pt>
                <c:pt idx="2229">
                  <c:v>49.186</c:v>
                </c:pt>
                <c:pt idx="2230">
                  <c:v>49.208000000000013</c:v>
                </c:pt>
                <c:pt idx="2231">
                  <c:v>49.230000000000011</c:v>
                </c:pt>
                <c:pt idx="2232">
                  <c:v>49.252000000000002</c:v>
                </c:pt>
                <c:pt idx="2233">
                  <c:v>49.274000000000001</c:v>
                </c:pt>
                <c:pt idx="2234">
                  <c:v>49.296000000000063</c:v>
                </c:pt>
                <c:pt idx="2235">
                  <c:v>49.317999999999998</c:v>
                </c:pt>
                <c:pt idx="2236">
                  <c:v>49.339999999999996</c:v>
                </c:pt>
                <c:pt idx="2237">
                  <c:v>49.362000000000002</c:v>
                </c:pt>
                <c:pt idx="2238">
                  <c:v>49.383999999999993</c:v>
                </c:pt>
                <c:pt idx="2239">
                  <c:v>49.407000000000004</c:v>
                </c:pt>
                <c:pt idx="2240">
                  <c:v>49.429000000000002</c:v>
                </c:pt>
                <c:pt idx="2241">
                  <c:v>49.450999999999993</c:v>
                </c:pt>
                <c:pt idx="2242">
                  <c:v>49.473000000000006</c:v>
                </c:pt>
                <c:pt idx="2243">
                  <c:v>49.495000000000012</c:v>
                </c:pt>
                <c:pt idx="2244">
                  <c:v>49.516999999999996</c:v>
                </c:pt>
                <c:pt idx="2245">
                  <c:v>49.539000000000001</c:v>
                </c:pt>
                <c:pt idx="2246">
                  <c:v>49.561</c:v>
                </c:pt>
                <c:pt idx="2247">
                  <c:v>49.583000000000006</c:v>
                </c:pt>
                <c:pt idx="2248">
                  <c:v>49.605000000000011</c:v>
                </c:pt>
                <c:pt idx="2249">
                  <c:v>49.627000000000002</c:v>
                </c:pt>
                <c:pt idx="2250">
                  <c:v>49.649000000000001</c:v>
                </c:pt>
                <c:pt idx="2251">
                  <c:v>49.671000000000006</c:v>
                </c:pt>
                <c:pt idx="2252">
                  <c:v>49.693000000000012</c:v>
                </c:pt>
                <c:pt idx="2253">
                  <c:v>49.715000000000003</c:v>
                </c:pt>
                <c:pt idx="2254">
                  <c:v>49.738000000000063</c:v>
                </c:pt>
                <c:pt idx="2255">
                  <c:v>49.760000000000012</c:v>
                </c:pt>
                <c:pt idx="2256">
                  <c:v>49.782000000000011</c:v>
                </c:pt>
                <c:pt idx="2257">
                  <c:v>49.803999999999995</c:v>
                </c:pt>
                <c:pt idx="2258">
                  <c:v>49.826000000000001</c:v>
                </c:pt>
                <c:pt idx="2259">
                  <c:v>49.847999999999999</c:v>
                </c:pt>
                <c:pt idx="2260">
                  <c:v>49.87</c:v>
                </c:pt>
                <c:pt idx="2261">
                  <c:v>49.892000000000003</c:v>
                </c:pt>
                <c:pt idx="2262">
                  <c:v>49.913999999999994</c:v>
                </c:pt>
                <c:pt idx="2263">
                  <c:v>49.936</c:v>
                </c:pt>
                <c:pt idx="2264">
                  <c:v>49.957999999999998</c:v>
                </c:pt>
                <c:pt idx="2265">
                  <c:v>49.98</c:v>
                </c:pt>
                <c:pt idx="2266">
                  <c:v>50.002000000000002</c:v>
                </c:pt>
                <c:pt idx="2267">
                  <c:v>50.024000000000001</c:v>
                </c:pt>
                <c:pt idx="2268">
                  <c:v>50.046000000000006</c:v>
                </c:pt>
                <c:pt idx="2269">
                  <c:v>50.069000000000003</c:v>
                </c:pt>
                <c:pt idx="2270">
                  <c:v>50.091000000000001</c:v>
                </c:pt>
                <c:pt idx="2271">
                  <c:v>50.113</c:v>
                </c:pt>
                <c:pt idx="2272">
                  <c:v>50.135000000000012</c:v>
                </c:pt>
                <c:pt idx="2273">
                  <c:v>50.157000000000004</c:v>
                </c:pt>
                <c:pt idx="2274">
                  <c:v>50.179000000000002</c:v>
                </c:pt>
                <c:pt idx="2275">
                  <c:v>50.201000000000001</c:v>
                </c:pt>
                <c:pt idx="2276">
                  <c:v>50.223000000000013</c:v>
                </c:pt>
                <c:pt idx="2277">
                  <c:v>50.245000000000012</c:v>
                </c:pt>
                <c:pt idx="2278">
                  <c:v>50.267000000000003</c:v>
                </c:pt>
                <c:pt idx="2279">
                  <c:v>50.289000000000001</c:v>
                </c:pt>
                <c:pt idx="2280">
                  <c:v>50.310999999999993</c:v>
                </c:pt>
                <c:pt idx="2281">
                  <c:v>50.333000000000006</c:v>
                </c:pt>
                <c:pt idx="2282">
                  <c:v>50.354999999999997</c:v>
                </c:pt>
                <c:pt idx="2283">
                  <c:v>50.376999999999995</c:v>
                </c:pt>
                <c:pt idx="2284">
                  <c:v>50.4</c:v>
                </c:pt>
                <c:pt idx="2285">
                  <c:v>50.422000000000011</c:v>
                </c:pt>
                <c:pt idx="2286">
                  <c:v>50.443999999999996</c:v>
                </c:pt>
                <c:pt idx="2287">
                  <c:v>50.466000000000001</c:v>
                </c:pt>
                <c:pt idx="2288">
                  <c:v>50.488</c:v>
                </c:pt>
                <c:pt idx="2289">
                  <c:v>50.51</c:v>
                </c:pt>
                <c:pt idx="2290">
                  <c:v>50.532000000000011</c:v>
                </c:pt>
                <c:pt idx="2291">
                  <c:v>50.553999999999995</c:v>
                </c:pt>
                <c:pt idx="2292">
                  <c:v>50.576000000000001</c:v>
                </c:pt>
                <c:pt idx="2293">
                  <c:v>50.598000000000013</c:v>
                </c:pt>
                <c:pt idx="2294">
                  <c:v>50.620000000000012</c:v>
                </c:pt>
                <c:pt idx="2295">
                  <c:v>50.642000000000003</c:v>
                </c:pt>
                <c:pt idx="2296">
                  <c:v>50.664000000000001</c:v>
                </c:pt>
                <c:pt idx="2297">
                  <c:v>50.686</c:v>
                </c:pt>
                <c:pt idx="2298">
                  <c:v>50.708000000000013</c:v>
                </c:pt>
                <c:pt idx="2299">
                  <c:v>50.731000000000002</c:v>
                </c:pt>
                <c:pt idx="2300">
                  <c:v>50.753</c:v>
                </c:pt>
                <c:pt idx="2301">
                  <c:v>50.775000000000013</c:v>
                </c:pt>
                <c:pt idx="2302">
                  <c:v>50.797000000000011</c:v>
                </c:pt>
                <c:pt idx="2303">
                  <c:v>50.818999999999996</c:v>
                </c:pt>
                <c:pt idx="2304">
                  <c:v>50.840999999999994</c:v>
                </c:pt>
                <c:pt idx="2305">
                  <c:v>50.863</c:v>
                </c:pt>
                <c:pt idx="2306">
                  <c:v>50.884999999999998</c:v>
                </c:pt>
                <c:pt idx="2307">
                  <c:v>50.907000000000004</c:v>
                </c:pt>
                <c:pt idx="2308">
                  <c:v>50.929000000000002</c:v>
                </c:pt>
                <c:pt idx="2309">
                  <c:v>50.950999999999993</c:v>
                </c:pt>
                <c:pt idx="2310">
                  <c:v>50.973000000000006</c:v>
                </c:pt>
                <c:pt idx="2311">
                  <c:v>50.995000000000012</c:v>
                </c:pt>
                <c:pt idx="2312">
                  <c:v>51.016999999999996</c:v>
                </c:pt>
                <c:pt idx="2313">
                  <c:v>51.039000000000001</c:v>
                </c:pt>
                <c:pt idx="2314">
                  <c:v>51.062000000000012</c:v>
                </c:pt>
                <c:pt idx="2315">
                  <c:v>51.083999999999996</c:v>
                </c:pt>
                <c:pt idx="2316">
                  <c:v>51.106000000000002</c:v>
                </c:pt>
                <c:pt idx="2317">
                  <c:v>51.128000000000107</c:v>
                </c:pt>
                <c:pt idx="2318">
                  <c:v>51.15</c:v>
                </c:pt>
                <c:pt idx="2319">
                  <c:v>51.172000000000011</c:v>
                </c:pt>
                <c:pt idx="2320">
                  <c:v>51.194000000000003</c:v>
                </c:pt>
                <c:pt idx="2321">
                  <c:v>51.216000000000001</c:v>
                </c:pt>
                <c:pt idx="2322">
                  <c:v>51.238000000000063</c:v>
                </c:pt>
                <c:pt idx="2323">
                  <c:v>51.260000000000012</c:v>
                </c:pt>
                <c:pt idx="2324">
                  <c:v>51.282000000000011</c:v>
                </c:pt>
                <c:pt idx="2325">
                  <c:v>51.303999999999995</c:v>
                </c:pt>
                <c:pt idx="2326">
                  <c:v>51.326000000000001</c:v>
                </c:pt>
                <c:pt idx="2327">
                  <c:v>51.347999999999999</c:v>
                </c:pt>
                <c:pt idx="2328">
                  <c:v>51.37</c:v>
                </c:pt>
                <c:pt idx="2329">
                  <c:v>51.393000000000001</c:v>
                </c:pt>
                <c:pt idx="2330">
                  <c:v>51.414999999999999</c:v>
                </c:pt>
                <c:pt idx="2331">
                  <c:v>51.437000000000005</c:v>
                </c:pt>
                <c:pt idx="2332">
                  <c:v>51.458999999999996</c:v>
                </c:pt>
                <c:pt idx="2333">
                  <c:v>51.480999999999995</c:v>
                </c:pt>
                <c:pt idx="2334">
                  <c:v>51.503</c:v>
                </c:pt>
                <c:pt idx="2335">
                  <c:v>51.525000000000013</c:v>
                </c:pt>
                <c:pt idx="2336">
                  <c:v>51.547000000000004</c:v>
                </c:pt>
                <c:pt idx="2337">
                  <c:v>51.569000000000003</c:v>
                </c:pt>
                <c:pt idx="2338">
                  <c:v>51.591000000000001</c:v>
                </c:pt>
                <c:pt idx="2339">
                  <c:v>51.613</c:v>
                </c:pt>
                <c:pt idx="2340">
                  <c:v>51.635000000000012</c:v>
                </c:pt>
                <c:pt idx="2341">
                  <c:v>51.657000000000004</c:v>
                </c:pt>
                <c:pt idx="2342">
                  <c:v>51.679000000000002</c:v>
                </c:pt>
                <c:pt idx="2343">
                  <c:v>51.701000000000001</c:v>
                </c:pt>
                <c:pt idx="2344">
                  <c:v>51.724000000000011</c:v>
                </c:pt>
                <c:pt idx="2345">
                  <c:v>51.746000000000002</c:v>
                </c:pt>
                <c:pt idx="2346">
                  <c:v>51.768000000000107</c:v>
                </c:pt>
                <c:pt idx="2347">
                  <c:v>51.790000000000013</c:v>
                </c:pt>
                <c:pt idx="2348">
                  <c:v>51.811999999999998</c:v>
                </c:pt>
                <c:pt idx="2349">
                  <c:v>51.833999999999996</c:v>
                </c:pt>
                <c:pt idx="2350">
                  <c:v>51.855999999999995</c:v>
                </c:pt>
                <c:pt idx="2351">
                  <c:v>51.878</c:v>
                </c:pt>
                <c:pt idx="2352">
                  <c:v>51.9</c:v>
                </c:pt>
                <c:pt idx="2353">
                  <c:v>51.922000000000011</c:v>
                </c:pt>
                <c:pt idx="2354">
                  <c:v>51.943999999999996</c:v>
                </c:pt>
                <c:pt idx="2355">
                  <c:v>51.966000000000001</c:v>
                </c:pt>
                <c:pt idx="2356">
                  <c:v>51.988</c:v>
                </c:pt>
                <c:pt idx="2357">
                  <c:v>52.01</c:v>
                </c:pt>
                <c:pt idx="2358">
                  <c:v>52.032000000000011</c:v>
                </c:pt>
                <c:pt idx="2359">
                  <c:v>52.055</c:v>
                </c:pt>
                <c:pt idx="2360">
                  <c:v>52.077000000000005</c:v>
                </c:pt>
                <c:pt idx="2361">
                  <c:v>52.099000000000011</c:v>
                </c:pt>
                <c:pt idx="2362">
                  <c:v>52.121000000000002</c:v>
                </c:pt>
                <c:pt idx="2363">
                  <c:v>52.143000000000001</c:v>
                </c:pt>
                <c:pt idx="2364">
                  <c:v>52.165000000000013</c:v>
                </c:pt>
                <c:pt idx="2365">
                  <c:v>52.187000000000005</c:v>
                </c:pt>
                <c:pt idx="2366">
                  <c:v>52.209000000000003</c:v>
                </c:pt>
                <c:pt idx="2367">
                  <c:v>52.231000000000002</c:v>
                </c:pt>
                <c:pt idx="2368">
                  <c:v>52.253</c:v>
                </c:pt>
                <c:pt idx="2369">
                  <c:v>52.275000000000013</c:v>
                </c:pt>
                <c:pt idx="2370">
                  <c:v>52.297000000000011</c:v>
                </c:pt>
                <c:pt idx="2371">
                  <c:v>52.318999999999996</c:v>
                </c:pt>
                <c:pt idx="2372">
                  <c:v>52.340999999999994</c:v>
                </c:pt>
                <c:pt idx="2373">
                  <c:v>52.363</c:v>
                </c:pt>
                <c:pt idx="2374">
                  <c:v>52.385999999999996</c:v>
                </c:pt>
                <c:pt idx="2375">
                  <c:v>52.408000000000001</c:v>
                </c:pt>
                <c:pt idx="2376">
                  <c:v>52.43</c:v>
                </c:pt>
                <c:pt idx="2377">
                  <c:v>52.451999999999998</c:v>
                </c:pt>
                <c:pt idx="2378">
                  <c:v>52.474000000000004</c:v>
                </c:pt>
                <c:pt idx="2379">
                  <c:v>52.496000000000002</c:v>
                </c:pt>
                <c:pt idx="2380">
                  <c:v>52.518000000000001</c:v>
                </c:pt>
                <c:pt idx="2381">
                  <c:v>52.54</c:v>
                </c:pt>
                <c:pt idx="2382">
                  <c:v>52.562000000000012</c:v>
                </c:pt>
                <c:pt idx="2383">
                  <c:v>52.583999999999996</c:v>
                </c:pt>
                <c:pt idx="2384">
                  <c:v>52.606000000000002</c:v>
                </c:pt>
                <c:pt idx="2385">
                  <c:v>52.628000000000107</c:v>
                </c:pt>
                <c:pt idx="2386">
                  <c:v>52.65</c:v>
                </c:pt>
                <c:pt idx="2387">
                  <c:v>52.672000000000011</c:v>
                </c:pt>
                <c:pt idx="2388">
                  <c:v>52.694000000000003</c:v>
                </c:pt>
                <c:pt idx="2389">
                  <c:v>52.717000000000006</c:v>
                </c:pt>
                <c:pt idx="2390">
                  <c:v>52.739000000000011</c:v>
                </c:pt>
                <c:pt idx="2391">
                  <c:v>52.761000000000003</c:v>
                </c:pt>
                <c:pt idx="2392">
                  <c:v>52.783000000000001</c:v>
                </c:pt>
                <c:pt idx="2393">
                  <c:v>52.805</c:v>
                </c:pt>
                <c:pt idx="2394">
                  <c:v>52.827000000000005</c:v>
                </c:pt>
                <c:pt idx="2395">
                  <c:v>52.849000000000004</c:v>
                </c:pt>
                <c:pt idx="2396">
                  <c:v>52.870999999999995</c:v>
                </c:pt>
                <c:pt idx="2397">
                  <c:v>52.893000000000001</c:v>
                </c:pt>
                <c:pt idx="2398">
                  <c:v>52.914999999999999</c:v>
                </c:pt>
                <c:pt idx="2399">
                  <c:v>52.937000000000005</c:v>
                </c:pt>
                <c:pt idx="2400">
                  <c:v>52.958999999999996</c:v>
                </c:pt>
                <c:pt idx="2401">
                  <c:v>52.980999999999995</c:v>
                </c:pt>
                <c:pt idx="2402">
                  <c:v>53.003</c:v>
                </c:pt>
                <c:pt idx="2403">
                  <c:v>53.025000000000013</c:v>
                </c:pt>
                <c:pt idx="2404">
                  <c:v>53.048000000000002</c:v>
                </c:pt>
                <c:pt idx="2405">
                  <c:v>53.07</c:v>
                </c:pt>
                <c:pt idx="2406">
                  <c:v>53.092000000000013</c:v>
                </c:pt>
                <c:pt idx="2407">
                  <c:v>53.114000000000004</c:v>
                </c:pt>
                <c:pt idx="2408">
                  <c:v>53.136000000000003</c:v>
                </c:pt>
                <c:pt idx="2409">
                  <c:v>53.158000000000001</c:v>
                </c:pt>
                <c:pt idx="2410">
                  <c:v>53.18</c:v>
                </c:pt>
                <c:pt idx="2411">
                  <c:v>53.202000000000012</c:v>
                </c:pt>
                <c:pt idx="2412">
                  <c:v>53.224000000000011</c:v>
                </c:pt>
                <c:pt idx="2413">
                  <c:v>53.246000000000002</c:v>
                </c:pt>
                <c:pt idx="2414">
                  <c:v>53.268000000000107</c:v>
                </c:pt>
                <c:pt idx="2415">
                  <c:v>53.290000000000013</c:v>
                </c:pt>
                <c:pt idx="2416">
                  <c:v>53.311999999999998</c:v>
                </c:pt>
                <c:pt idx="2417">
                  <c:v>53.333999999999996</c:v>
                </c:pt>
                <c:pt idx="2418">
                  <c:v>53.355999999999995</c:v>
                </c:pt>
                <c:pt idx="2419">
                  <c:v>53.379000000000005</c:v>
                </c:pt>
                <c:pt idx="2420">
                  <c:v>53.400999999999996</c:v>
                </c:pt>
                <c:pt idx="2421">
                  <c:v>53.423000000000002</c:v>
                </c:pt>
                <c:pt idx="2422">
                  <c:v>53.445</c:v>
                </c:pt>
                <c:pt idx="2423">
                  <c:v>53.467000000000006</c:v>
                </c:pt>
                <c:pt idx="2424">
                  <c:v>53.489000000000004</c:v>
                </c:pt>
                <c:pt idx="2425">
                  <c:v>53.510999999999996</c:v>
                </c:pt>
                <c:pt idx="2426">
                  <c:v>53.533000000000001</c:v>
                </c:pt>
                <c:pt idx="2427">
                  <c:v>53.555</c:v>
                </c:pt>
                <c:pt idx="2428">
                  <c:v>53.577000000000005</c:v>
                </c:pt>
                <c:pt idx="2429">
                  <c:v>53.599000000000011</c:v>
                </c:pt>
                <c:pt idx="2430">
                  <c:v>53.621000000000002</c:v>
                </c:pt>
                <c:pt idx="2431">
                  <c:v>53.643000000000001</c:v>
                </c:pt>
                <c:pt idx="2432">
                  <c:v>53.665000000000013</c:v>
                </c:pt>
                <c:pt idx="2433">
                  <c:v>53.687000000000005</c:v>
                </c:pt>
                <c:pt idx="2434">
                  <c:v>53.71</c:v>
                </c:pt>
                <c:pt idx="2435">
                  <c:v>53.732000000000063</c:v>
                </c:pt>
                <c:pt idx="2436">
                  <c:v>53.754000000000005</c:v>
                </c:pt>
                <c:pt idx="2437">
                  <c:v>53.776000000000003</c:v>
                </c:pt>
                <c:pt idx="2438">
                  <c:v>53.798000000000123</c:v>
                </c:pt>
                <c:pt idx="2439">
                  <c:v>53.82</c:v>
                </c:pt>
                <c:pt idx="2440">
                  <c:v>53.841999999999999</c:v>
                </c:pt>
                <c:pt idx="2441">
                  <c:v>53.864000000000004</c:v>
                </c:pt>
                <c:pt idx="2442">
                  <c:v>53.885999999999996</c:v>
                </c:pt>
                <c:pt idx="2443">
                  <c:v>53.908000000000001</c:v>
                </c:pt>
                <c:pt idx="2444">
                  <c:v>53.93</c:v>
                </c:pt>
                <c:pt idx="2445">
                  <c:v>53.951999999999998</c:v>
                </c:pt>
                <c:pt idx="2446">
                  <c:v>53.974000000000004</c:v>
                </c:pt>
                <c:pt idx="2447">
                  <c:v>53.996000000000002</c:v>
                </c:pt>
                <c:pt idx="2448">
                  <c:v>54.018000000000001</c:v>
                </c:pt>
                <c:pt idx="2449">
                  <c:v>54.04</c:v>
                </c:pt>
                <c:pt idx="2450">
                  <c:v>54.063000000000002</c:v>
                </c:pt>
                <c:pt idx="2451">
                  <c:v>54.085000000000001</c:v>
                </c:pt>
                <c:pt idx="2452">
                  <c:v>54.107000000000006</c:v>
                </c:pt>
                <c:pt idx="2453">
                  <c:v>54.129000000000012</c:v>
                </c:pt>
                <c:pt idx="2454">
                  <c:v>54.150999999999996</c:v>
                </c:pt>
                <c:pt idx="2455">
                  <c:v>54.173000000000002</c:v>
                </c:pt>
                <c:pt idx="2456">
                  <c:v>54.195000000000107</c:v>
                </c:pt>
                <c:pt idx="2457">
                  <c:v>54.217000000000006</c:v>
                </c:pt>
                <c:pt idx="2458">
                  <c:v>54.239000000000011</c:v>
                </c:pt>
                <c:pt idx="2459">
                  <c:v>54.261000000000003</c:v>
                </c:pt>
                <c:pt idx="2460">
                  <c:v>54.283000000000001</c:v>
                </c:pt>
                <c:pt idx="2461">
                  <c:v>54.305</c:v>
                </c:pt>
                <c:pt idx="2462">
                  <c:v>54.327000000000005</c:v>
                </c:pt>
                <c:pt idx="2463">
                  <c:v>54.349000000000004</c:v>
                </c:pt>
                <c:pt idx="2464">
                  <c:v>54.370999999999995</c:v>
                </c:pt>
                <c:pt idx="2465">
                  <c:v>54.394000000000005</c:v>
                </c:pt>
                <c:pt idx="2466">
                  <c:v>54.416000000000004</c:v>
                </c:pt>
                <c:pt idx="2467">
                  <c:v>54.438000000000002</c:v>
                </c:pt>
                <c:pt idx="2468">
                  <c:v>54.46</c:v>
                </c:pt>
                <c:pt idx="2469">
                  <c:v>54.481999999999999</c:v>
                </c:pt>
                <c:pt idx="2470">
                  <c:v>54.504000000000005</c:v>
                </c:pt>
                <c:pt idx="2471">
                  <c:v>54.526000000000003</c:v>
                </c:pt>
                <c:pt idx="2472">
                  <c:v>54.548000000000002</c:v>
                </c:pt>
                <c:pt idx="2473">
                  <c:v>54.57</c:v>
                </c:pt>
                <c:pt idx="2474">
                  <c:v>54.592000000000013</c:v>
                </c:pt>
                <c:pt idx="2475">
                  <c:v>54.614000000000004</c:v>
                </c:pt>
                <c:pt idx="2476">
                  <c:v>54.636000000000003</c:v>
                </c:pt>
                <c:pt idx="2477">
                  <c:v>54.658000000000001</c:v>
                </c:pt>
                <c:pt idx="2478">
                  <c:v>54.68</c:v>
                </c:pt>
                <c:pt idx="2479">
                  <c:v>54.702000000000012</c:v>
                </c:pt>
                <c:pt idx="2480">
                  <c:v>54.725000000000122</c:v>
                </c:pt>
                <c:pt idx="2481">
                  <c:v>54.747</c:v>
                </c:pt>
                <c:pt idx="2482">
                  <c:v>54.769000000000013</c:v>
                </c:pt>
                <c:pt idx="2483">
                  <c:v>54.791000000000011</c:v>
                </c:pt>
                <c:pt idx="2484">
                  <c:v>54.812999999999995</c:v>
                </c:pt>
                <c:pt idx="2485">
                  <c:v>54.835000000000001</c:v>
                </c:pt>
                <c:pt idx="2486">
                  <c:v>54.856999999999999</c:v>
                </c:pt>
                <c:pt idx="2487">
                  <c:v>54.879000000000005</c:v>
                </c:pt>
                <c:pt idx="2488">
                  <c:v>54.900999999999996</c:v>
                </c:pt>
                <c:pt idx="2489">
                  <c:v>54.923000000000002</c:v>
                </c:pt>
                <c:pt idx="2490">
                  <c:v>54.945</c:v>
                </c:pt>
                <c:pt idx="2491">
                  <c:v>54.967000000000006</c:v>
                </c:pt>
                <c:pt idx="2492">
                  <c:v>54.989000000000004</c:v>
                </c:pt>
                <c:pt idx="2493">
                  <c:v>55.010999999999996</c:v>
                </c:pt>
                <c:pt idx="2494">
                  <c:v>55.033000000000001</c:v>
                </c:pt>
                <c:pt idx="2495">
                  <c:v>55.056000000000004</c:v>
                </c:pt>
                <c:pt idx="2496">
                  <c:v>55.078000000000003</c:v>
                </c:pt>
                <c:pt idx="2497">
                  <c:v>55.1</c:v>
                </c:pt>
                <c:pt idx="2498">
                  <c:v>55.122000000000106</c:v>
                </c:pt>
                <c:pt idx="2499">
                  <c:v>55.144000000000005</c:v>
                </c:pt>
                <c:pt idx="2500">
                  <c:v>55.166000000000011</c:v>
                </c:pt>
                <c:pt idx="2501">
                  <c:v>55.188000000000002</c:v>
                </c:pt>
                <c:pt idx="2502">
                  <c:v>55.21</c:v>
                </c:pt>
                <c:pt idx="2503">
                  <c:v>55.232000000000063</c:v>
                </c:pt>
                <c:pt idx="2504">
                  <c:v>55.254000000000005</c:v>
                </c:pt>
                <c:pt idx="2505">
                  <c:v>55.276000000000003</c:v>
                </c:pt>
                <c:pt idx="2506">
                  <c:v>55.298000000000123</c:v>
                </c:pt>
                <c:pt idx="2507">
                  <c:v>55.32</c:v>
                </c:pt>
                <c:pt idx="2508">
                  <c:v>55.341999999999999</c:v>
                </c:pt>
                <c:pt idx="2509">
                  <c:v>55.364000000000004</c:v>
                </c:pt>
                <c:pt idx="2510">
                  <c:v>55.386999999999993</c:v>
                </c:pt>
                <c:pt idx="2511">
                  <c:v>55.409000000000006</c:v>
                </c:pt>
                <c:pt idx="2512">
                  <c:v>55.431000000000004</c:v>
                </c:pt>
                <c:pt idx="2513">
                  <c:v>55.452999999999996</c:v>
                </c:pt>
                <c:pt idx="2514">
                  <c:v>55.475000000000001</c:v>
                </c:pt>
                <c:pt idx="2515">
                  <c:v>55.497</c:v>
                </c:pt>
                <c:pt idx="2516">
                  <c:v>55.519000000000005</c:v>
                </c:pt>
                <c:pt idx="2517">
                  <c:v>55.541000000000004</c:v>
                </c:pt>
                <c:pt idx="2518">
                  <c:v>55.563000000000002</c:v>
                </c:pt>
                <c:pt idx="2519">
                  <c:v>55.585000000000001</c:v>
                </c:pt>
                <c:pt idx="2520">
                  <c:v>55.607000000000006</c:v>
                </c:pt>
                <c:pt idx="2521">
                  <c:v>55.629000000000012</c:v>
                </c:pt>
                <c:pt idx="2522">
                  <c:v>55.650999999999996</c:v>
                </c:pt>
                <c:pt idx="2523">
                  <c:v>55.673000000000002</c:v>
                </c:pt>
                <c:pt idx="2524">
                  <c:v>55.695000000000107</c:v>
                </c:pt>
                <c:pt idx="2525">
                  <c:v>55.718000000000011</c:v>
                </c:pt>
                <c:pt idx="2526">
                  <c:v>55.74</c:v>
                </c:pt>
                <c:pt idx="2527">
                  <c:v>55.762000000000107</c:v>
                </c:pt>
                <c:pt idx="2528">
                  <c:v>55.784000000000006</c:v>
                </c:pt>
                <c:pt idx="2529">
                  <c:v>55.806000000000004</c:v>
                </c:pt>
                <c:pt idx="2530">
                  <c:v>55.828000000000003</c:v>
                </c:pt>
                <c:pt idx="2531">
                  <c:v>55.849999999999994</c:v>
                </c:pt>
                <c:pt idx="2532">
                  <c:v>55.872</c:v>
                </c:pt>
                <c:pt idx="2533">
                  <c:v>55.894000000000005</c:v>
                </c:pt>
                <c:pt idx="2534">
                  <c:v>55.916000000000004</c:v>
                </c:pt>
                <c:pt idx="2535">
                  <c:v>55.938000000000002</c:v>
                </c:pt>
                <c:pt idx="2536">
                  <c:v>55.96</c:v>
                </c:pt>
                <c:pt idx="2537">
                  <c:v>55.981999999999999</c:v>
                </c:pt>
                <c:pt idx="2538">
                  <c:v>56.004000000000005</c:v>
                </c:pt>
                <c:pt idx="2539">
                  <c:v>56.026000000000003</c:v>
                </c:pt>
                <c:pt idx="2540">
                  <c:v>56.049000000000007</c:v>
                </c:pt>
                <c:pt idx="2541">
                  <c:v>56.071000000000005</c:v>
                </c:pt>
                <c:pt idx="2542">
                  <c:v>56.093000000000011</c:v>
                </c:pt>
                <c:pt idx="2543">
                  <c:v>56.115000000000002</c:v>
                </c:pt>
                <c:pt idx="2544">
                  <c:v>56.137</c:v>
                </c:pt>
                <c:pt idx="2545">
                  <c:v>56.159000000000006</c:v>
                </c:pt>
                <c:pt idx="2546">
                  <c:v>56.181000000000004</c:v>
                </c:pt>
                <c:pt idx="2547">
                  <c:v>56.203000000000003</c:v>
                </c:pt>
                <c:pt idx="2548">
                  <c:v>56.225000000000122</c:v>
                </c:pt>
                <c:pt idx="2549">
                  <c:v>56.247</c:v>
                </c:pt>
                <c:pt idx="2550">
                  <c:v>56.269000000000013</c:v>
                </c:pt>
                <c:pt idx="2551">
                  <c:v>56.291000000000011</c:v>
                </c:pt>
                <c:pt idx="2552">
                  <c:v>56.312999999999995</c:v>
                </c:pt>
                <c:pt idx="2553">
                  <c:v>56.335000000000001</c:v>
                </c:pt>
                <c:pt idx="2554">
                  <c:v>56.356999999999999</c:v>
                </c:pt>
                <c:pt idx="2555">
                  <c:v>56.379999999999995</c:v>
                </c:pt>
                <c:pt idx="2556">
                  <c:v>56.402000000000001</c:v>
                </c:pt>
                <c:pt idx="2557">
                  <c:v>56.424000000000007</c:v>
                </c:pt>
                <c:pt idx="2558">
                  <c:v>56.446000000000005</c:v>
                </c:pt>
                <c:pt idx="2559">
                  <c:v>56.468000000000011</c:v>
                </c:pt>
                <c:pt idx="2560">
                  <c:v>56.49</c:v>
                </c:pt>
                <c:pt idx="2561">
                  <c:v>56.512</c:v>
                </c:pt>
                <c:pt idx="2562">
                  <c:v>56.534000000000006</c:v>
                </c:pt>
                <c:pt idx="2563">
                  <c:v>56.556000000000004</c:v>
                </c:pt>
                <c:pt idx="2564">
                  <c:v>56.578000000000003</c:v>
                </c:pt>
                <c:pt idx="2565">
                  <c:v>56.6</c:v>
                </c:pt>
                <c:pt idx="2566">
                  <c:v>56.622000000000106</c:v>
                </c:pt>
                <c:pt idx="2567">
                  <c:v>56.644000000000005</c:v>
                </c:pt>
                <c:pt idx="2568">
                  <c:v>56.666000000000011</c:v>
                </c:pt>
                <c:pt idx="2569">
                  <c:v>56.688000000000002</c:v>
                </c:pt>
                <c:pt idx="2570">
                  <c:v>56.711000000000006</c:v>
                </c:pt>
                <c:pt idx="2571">
                  <c:v>56.733000000000011</c:v>
                </c:pt>
                <c:pt idx="2572">
                  <c:v>56.755000000000003</c:v>
                </c:pt>
                <c:pt idx="2573">
                  <c:v>56.777000000000001</c:v>
                </c:pt>
                <c:pt idx="2574">
                  <c:v>56.799000000000063</c:v>
                </c:pt>
                <c:pt idx="2575">
                  <c:v>56.821000000000005</c:v>
                </c:pt>
                <c:pt idx="2576">
                  <c:v>56.843000000000004</c:v>
                </c:pt>
                <c:pt idx="2577">
                  <c:v>56.865000000000002</c:v>
                </c:pt>
                <c:pt idx="2578">
                  <c:v>56.886999999999993</c:v>
                </c:pt>
                <c:pt idx="2579">
                  <c:v>56.909000000000006</c:v>
                </c:pt>
                <c:pt idx="2580">
                  <c:v>56.931000000000004</c:v>
                </c:pt>
                <c:pt idx="2581">
                  <c:v>56.952999999999996</c:v>
                </c:pt>
                <c:pt idx="2582">
                  <c:v>56.975000000000001</c:v>
                </c:pt>
                <c:pt idx="2583">
                  <c:v>56.997</c:v>
                </c:pt>
                <c:pt idx="2584">
                  <c:v>57.019000000000005</c:v>
                </c:pt>
                <c:pt idx="2585">
                  <c:v>57.042000000000002</c:v>
                </c:pt>
                <c:pt idx="2586">
                  <c:v>57.064</c:v>
                </c:pt>
                <c:pt idx="2587">
                  <c:v>57.086000000000006</c:v>
                </c:pt>
                <c:pt idx="2588">
                  <c:v>57.108000000000011</c:v>
                </c:pt>
                <c:pt idx="2589">
                  <c:v>57.13</c:v>
                </c:pt>
                <c:pt idx="2590">
                  <c:v>57.152000000000001</c:v>
                </c:pt>
                <c:pt idx="2591">
                  <c:v>57.174000000000007</c:v>
                </c:pt>
                <c:pt idx="2592">
                  <c:v>57.196000000000012</c:v>
                </c:pt>
                <c:pt idx="2593">
                  <c:v>57.218000000000011</c:v>
                </c:pt>
                <c:pt idx="2594">
                  <c:v>57.24</c:v>
                </c:pt>
                <c:pt idx="2595">
                  <c:v>57.262000000000107</c:v>
                </c:pt>
                <c:pt idx="2596">
                  <c:v>57.284000000000006</c:v>
                </c:pt>
                <c:pt idx="2597">
                  <c:v>57.306000000000004</c:v>
                </c:pt>
                <c:pt idx="2598">
                  <c:v>57.328000000000003</c:v>
                </c:pt>
                <c:pt idx="2599">
                  <c:v>57.349999999999994</c:v>
                </c:pt>
                <c:pt idx="2600">
                  <c:v>57.373000000000005</c:v>
                </c:pt>
                <c:pt idx="2601">
                  <c:v>57.395000000000003</c:v>
                </c:pt>
                <c:pt idx="2602">
                  <c:v>57.416999999999994</c:v>
                </c:pt>
                <c:pt idx="2603">
                  <c:v>57.439</c:v>
                </c:pt>
                <c:pt idx="2604">
                  <c:v>57.461000000000006</c:v>
                </c:pt>
                <c:pt idx="2605">
                  <c:v>57.483000000000004</c:v>
                </c:pt>
                <c:pt idx="2606">
                  <c:v>57.505000000000003</c:v>
                </c:pt>
                <c:pt idx="2607">
                  <c:v>57.527000000000001</c:v>
                </c:pt>
                <c:pt idx="2608">
                  <c:v>57.549000000000007</c:v>
                </c:pt>
                <c:pt idx="2609">
                  <c:v>57.571000000000005</c:v>
                </c:pt>
                <c:pt idx="2610">
                  <c:v>57.593000000000011</c:v>
                </c:pt>
                <c:pt idx="2611">
                  <c:v>57.615000000000002</c:v>
                </c:pt>
                <c:pt idx="2612">
                  <c:v>57.637</c:v>
                </c:pt>
                <c:pt idx="2613">
                  <c:v>57.659000000000006</c:v>
                </c:pt>
                <c:pt idx="2614">
                  <c:v>57.681000000000004</c:v>
                </c:pt>
                <c:pt idx="2615">
                  <c:v>57.704000000000001</c:v>
                </c:pt>
                <c:pt idx="2616">
                  <c:v>57.726000000000013</c:v>
                </c:pt>
                <c:pt idx="2617">
                  <c:v>57.748000000000012</c:v>
                </c:pt>
                <c:pt idx="2618">
                  <c:v>57.77</c:v>
                </c:pt>
                <c:pt idx="2619">
                  <c:v>57.792000000000122</c:v>
                </c:pt>
                <c:pt idx="2620">
                  <c:v>57.813999999999993</c:v>
                </c:pt>
                <c:pt idx="2621">
                  <c:v>57.836000000000006</c:v>
                </c:pt>
                <c:pt idx="2622">
                  <c:v>57.857999999999997</c:v>
                </c:pt>
                <c:pt idx="2623">
                  <c:v>57.879999999999995</c:v>
                </c:pt>
                <c:pt idx="2624">
                  <c:v>57.902000000000001</c:v>
                </c:pt>
                <c:pt idx="2625">
                  <c:v>57.924000000000007</c:v>
                </c:pt>
                <c:pt idx="2626">
                  <c:v>57.946000000000005</c:v>
                </c:pt>
                <c:pt idx="2627">
                  <c:v>57.968000000000011</c:v>
                </c:pt>
                <c:pt idx="2628">
                  <c:v>57.99</c:v>
                </c:pt>
                <c:pt idx="2629">
                  <c:v>58.012</c:v>
                </c:pt>
                <c:pt idx="2630">
                  <c:v>58.035000000000011</c:v>
                </c:pt>
                <c:pt idx="2631">
                  <c:v>58.056999999999995</c:v>
                </c:pt>
                <c:pt idx="2632">
                  <c:v>58.079000000000001</c:v>
                </c:pt>
                <c:pt idx="2633">
                  <c:v>58.101000000000006</c:v>
                </c:pt>
                <c:pt idx="2634">
                  <c:v>58.123000000000012</c:v>
                </c:pt>
                <c:pt idx="2635">
                  <c:v>58.145000000000003</c:v>
                </c:pt>
                <c:pt idx="2636">
                  <c:v>58.167000000000002</c:v>
                </c:pt>
                <c:pt idx="2637">
                  <c:v>58.189</c:v>
                </c:pt>
                <c:pt idx="2638">
                  <c:v>58.211000000000006</c:v>
                </c:pt>
                <c:pt idx="2639">
                  <c:v>58.233000000000011</c:v>
                </c:pt>
                <c:pt idx="2640">
                  <c:v>58.255000000000003</c:v>
                </c:pt>
                <c:pt idx="2641">
                  <c:v>58.277000000000001</c:v>
                </c:pt>
                <c:pt idx="2642">
                  <c:v>58.299000000000063</c:v>
                </c:pt>
                <c:pt idx="2643">
                  <c:v>58.321000000000005</c:v>
                </c:pt>
                <c:pt idx="2644">
                  <c:v>58.343000000000004</c:v>
                </c:pt>
                <c:pt idx="2645">
                  <c:v>58.366</c:v>
                </c:pt>
                <c:pt idx="2646">
                  <c:v>58.387999999999998</c:v>
                </c:pt>
                <c:pt idx="2647">
                  <c:v>58.41</c:v>
                </c:pt>
                <c:pt idx="2648">
                  <c:v>58.432000000000002</c:v>
                </c:pt>
                <c:pt idx="2649">
                  <c:v>58.453999999999994</c:v>
                </c:pt>
                <c:pt idx="2650">
                  <c:v>58.476000000000006</c:v>
                </c:pt>
                <c:pt idx="2651">
                  <c:v>58.498000000000012</c:v>
                </c:pt>
                <c:pt idx="2652">
                  <c:v>58.52</c:v>
                </c:pt>
                <c:pt idx="2653">
                  <c:v>58.542000000000002</c:v>
                </c:pt>
                <c:pt idx="2654">
                  <c:v>58.564</c:v>
                </c:pt>
                <c:pt idx="2655">
                  <c:v>58.586000000000006</c:v>
                </c:pt>
                <c:pt idx="2656">
                  <c:v>58.608000000000011</c:v>
                </c:pt>
                <c:pt idx="2657">
                  <c:v>58.63</c:v>
                </c:pt>
                <c:pt idx="2658">
                  <c:v>58.652000000000001</c:v>
                </c:pt>
                <c:pt idx="2659">
                  <c:v>58.674000000000007</c:v>
                </c:pt>
                <c:pt idx="2660">
                  <c:v>58.696000000000012</c:v>
                </c:pt>
                <c:pt idx="2661">
                  <c:v>58.719000000000001</c:v>
                </c:pt>
                <c:pt idx="2662">
                  <c:v>58.741</c:v>
                </c:pt>
                <c:pt idx="2663">
                  <c:v>58.763000000000012</c:v>
                </c:pt>
                <c:pt idx="2664">
                  <c:v>58.785000000000011</c:v>
                </c:pt>
                <c:pt idx="2665">
                  <c:v>58.806999999999995</c:v>
                </c:pt>
                <c:pt idx="2666">
                  <c:v>58.829000000000001</c:v>
                </c:pt>
                <c:pt idx="2667">
                  <c:v>58.850999999999999</c:v>
                </c:pt>
                <c:pt idx="2668">
                  <c:v>58.873000000000005</c:v>
                </c:pt>
                <c:pt idx="2669">
                  <c:v>58.895000000000003</c:v>
                </c:pt>
                <c:pt idx="2670">
                  <c:v>58.916999999999994</c:v>
                </c:pt>
                <c:pt idx="2671">
                  <c:v>58.939</c:v>
                </c:pt>
                <c:pt idx="2672">
                  <c:v>58.961000000000006</c:v>
                </c:pt>
                <c:pt idx="2673">
                  <c:v>58.983000000000004</c:v>
                </c:pt>
                <c:pt idx="2674">
                  <c:v>59.005000000000003</c:v>
                </c:pt>
                <c:pt idx="2675">
                  <c:v>59.027000000000001</c:v>
                </c:pt>
                <c:pt idx="2676">
                  <c:v>59.05</c:v>
                </c:pt>
                <c:pt idx="2677">
                  <c:v>59.072000000000003</c:v>
                </c:pt>
                <c:pt idx="2678">
                  <c:v>59.094000000000001</c:v>
                </c:pt>
                <c:pt idx="2679">
                  <c:v>59.116</c:v>
                </c:pt>
                <c:pt idx="2680">
                  <c:v>59.138000000000012</c:v>
                </c:pt>
                <c:pt idx="2681">
                  <c:v>59.160000000000011</c:v>
                </c:pt>
                <c:pt idx="2682">
                  <c:v>59.182000000000002</c:v>
                </c:pt>
                <c:pt idx="2683">
                  <c:v>59.204000000000001</c:v>
                </c:pt>
                <c:pt idx="2684">
                  <c:v>59.226000000000013</c:v>
                </c:pt>
                <c:pt idx="2685">
                  <c:v>59.248000000000012</c:v>
                </c:pt>
                <c:pt idx="2686">
                  <c:v>59.27</c:v>
                </c:pt>
                <c:pt idx="2687">
                  <c:v>59.292000000000122</c:v>
                </c:pt>
                <c:pt idx="2688">
                  <c:v>59.313999999999993</c:v>
                </c:pt>
                <c:pt idx="2689">
                  <c:v>59.336000000000006</c:v>
                </c:pt>
                <c:pt idx="2690">
                  <c:v>59.357999999999997</c:v>
                </c:pt>
                <c:pt idx="2691">
                  <c:v>59.380999999999993</c:v>
                </c:pt>
                <c:pt idx="2692">
                  <c:v>59.403000000000006</c:v>
                </c:pt>
                <c:pt idx="2693">
                  <c:v>59.425000000000011</c:v>
                </c:pt>
                <c:pt idx="2694">
                  <c:v>59.446999999999996</c:v>
                </c:pt>
                <c:pt idx="2695">
                  <c:v>59.469000000000001</c:v>
                </c:pt>
                <c:pt idx="2696">
                  <c:v>59.491</c:v>
                </c:pt>
                <c:pt idx="2697">
                  <c:v>59.513000000000005</c:v>
                </c:pt>
                <c:pt idx="2698">
                  <c:v>59.535000000000011</c:v>
                </c:pt>
                <c:pt idx="2699">
                  <c:v>59.556999999999995</c:v>
                </c:pt>
                <c:pt idx="2700">
                  <c:v>59.579000000000001</c:v>
                </c:pt>
                <c:pt idx="2701">
                  <c:v>59.601000000000006</c:v>
                </c:pt>
                <c:pt idx="2702">
                  <c:v>59.623000000000012</c:v>
                </c:pt>
                <c:pt idx="2703">
                  <c:v>59.645000000000003</c:v>
                </c:pt>
                <c:pt idx="2704">
                  <c:v>59.667000000000002</c:v>
                </c:pt>
                <c:pt idx="2705">
                  <c:v>59.689</c:v>
                </c:pt>
                <c:pt idx="2706">
                  <c:v>59.712000000000003</c:v>
                </c:pt>
                <c:pt idx="2707">
                  <c:v>59.734000000000002</c:v>
                </c:pt>
                <c:pt idx="2708">
                  <c:v>59.756</c:v>
                </c:pt>
                <c:pt idx="2709">
                  <c:v>59.778000000000013</c:v>
                </c:pt>
                <c:pt idx="2710">
                  <c:v>59.8</c:v>
                </c:pt>
                <c:pt idx="2711">
                  <c:v>59.822000000000003</c:v>
                </c:pt>
                <c:pt idx="2712">
                  <c:v>59.843999999999994</c:v>
                </c:pt>
                <c:pt idx="2713">
                  <c:v>59.866</c:v>
                </c:pt>
                <c:pt idx="2714">
                  <c:v>59.887999999999998</c:v>
                </c:pt>
                <c:pt idx="2715">
                  <c:v>59.91</c:v>
                </c:pt>
                <c:pt idx="2716">
                  <c:v>59.932000000000002</c:v>
                </c:pt>
                <c:pt idx="2717">
                  <c:v>59.953999999999994</c:v>
                </c:pt>
                <c:pt idx="2718">
                  <c:v>59.976000000000006</c:v>
                </c:pt>
                <c:pt idx="2719">
                  <c:v>59.998000000000012</c:v>
                </c:pt>
                <c:pt idx="2720">
                  <c:v>60.02</c:v>
                </c:pt>
                <c:pt idx="2721">
                  <c:v>60.043000000000006</c:v>
                </c:pt>
                <c:pt idx="2722">
                  <c:v>60.065000000000012</c:v>
                </c:pt>
                <c:pt idx="2723">
                  <c:v>60.086999999999996</c:v>
                </c:pt>
                <c:pt idx="2724">
                  <c:v>60.109000000000002</c:v>
                </c:pt>
                <c:pt idx="2725">
                  <c:v>60.131</c:v>
                </c:pt>
                <c:pt idx="2726">
                  <c:v>60.153000000000006</c:v>
                </c:pt>
                <c:pt idx="2727">
                  <c:v>60.175000000000011</c:v>
                </c:pt>
                <c:pt idx="2728">
                  <c:v>60.197000000000003</c:v>
                </c:pt>
                <c:pt idx="2729">
                  <c:v>60.219000000000001</c:v>
                </c:pt>
                <c:pt idx="2730">
                  <c:v>60.241</c:v>
                </c:pt>
                <c:pt idx="2731">
                  <c:v>60.263000000000012</c:v>
                </c:pt>
                <c:pt idx="2732">
                  <c:v>60.285000000000011</c:v>
                </c:pt>
                <c:pt idx="2733">
                  <c:v>60.306999999999995</c:v>
                </c:pt>
                <c:pt idx="2734">
                  <c:v>60.329000000000001</c:v>
                </c:pt>
                <c:pt idx="2735">
                  <c:v>60.350999999999999</c:v>
                </c:pt>
                <c:pt idx="2736">
                  <c:v>60.373999999999995</c:v>
                </c:pt>
                <c:pt idx="2737">
                  <c:v>60.396000000000001</c:v>
                </c:pt>
                <c:pt idx="2738">
                  <c:v>60.417999999999999</c:v>
                </c:pt>
                <c:pt idx="2739">
                  <c:v>60.44</c:v>
                </c:pt>
                <c:pt idx="2740">
                  <c:v>60.462000000000003</c:v>
                </c:pt>
                <c:pt idx="2741">
                  <c:v>60.483999999999995</c:v>
                </c:pt>
                <c:pt idx="2742">
                  <c:v>60.506</c:v>
                </c:pt>
                <c:pt idx="2743">
                  <c:v>60.528000000000013</c:v>
                </c:pt>
                <c:pt idx="2744">
                  <c:v>60.55</c:v>
                </c:pt>
                <c:pt idx="2745">
                  <c:v>60.572000000000003</c:v>
                </c:pt>
                <c:pt idx="2746">
                  <c:v>60.594000000000001</c:v>
                </c:pt>
                <c:pt idx="2747">
                  <c:v>60.616</c:v>
                </c:pt>
                <c:pt idx="2748">
                  <c:v>60.638000000000012</c:v>
                </c:pt>
                <c:pt idx="2749">
                  <c:v>60.660000000000011</c:v>
                </c:pt>
                <c:pt idx="2750">
                  <c:v>60.682000000000002</c:v>
                </c:pt>
                <c:pt idx="2751">
                  <c:v>60.705000000000013</c:v>
                </c:pt>
                <c:pt idx="2752">
                  <c:v>60.727000000000011</c:v>
                </c:pt>
                <c:pt idx="2753">
                  <c:v>60.749000000000002</c:v>
                </c:pt>
                <c:pt idx="2754">
                  <c:v>60.771000000000001</c:v>
                </c:pt>
                <c:pt idx="2755">
                  <c:v>60.793000000000013</c:v>
                </c:pt>
                <c:pt idx="2756">
                  <c:v>60.814999999999998</c:v>
                </c:pt>
                <c:pt idx="2757">
                  <c:v>60.836999999999996</c:v>
                </c:pt>
                <c:pt idx="2758">
                  <c:v>60.858999999999995</c:v>
                </c:pt>
                <c:pt idx="2759">
                  <c:v>60.880999999999993</c:v>
                </c:pt>
                <c:pt idx="2760">
                  <c:v>60.903000000000006</c:v>
                </c:pt>
                <c:pt idx="2761">
                  <c:v>60.925000000000011</c:v>
                </c:pt>
                <c:pt idx="2762">
                  <c:v>60.946999999999996</c:v>
                </c:pt>
                <c:pt idx="2763">
                  <c:v>60.969000000000001</c:v>
                </c:pt>
                <c:pt idx="2764">
                  <c:v>60.991</c:v>
                </c:pt>
                <c:pt idx="2765">
                  <c:v>61.013000000000005</c:v>
                </c:pt>
                <c:pt idx="2766">
                  <c:v>61.036000000000001</c:v>
                </c:pt>
                <c:pt idx="2767">
                  <c:v>61.058</c:v>
                </c:pt>
                <c:pt idx="2768">
                  <c:v>61.08</c:v>
                </c:pt>
                <c:pt idx="2769">
                  <c:v>61.102000000000011</c:v>
                </c:pt>
                <c:pt idx="2770">
                  <c:v>61.124000000000002</c:v>
                </c:pt>
                <c:pt idx="2771">
                  <c:v>61.146000000000001</c:v>
                </c:pt>
                <c:pt idx="2772">
                  <c:v>61.168000000000013</c:v>
                </c:pt>
                <c:pt idx="2773">
                  <c:v>61.190000000000012</c:v>
                </c:pt>
                <c:pt idx="2774">
                  <c:v>61.212000000000003</c:v>
                </c:pt>
                <c:pt idx="2775">
                  <c:v>61.234000000000002</c:v>
                </c:pt>
                <c:pt idx="2776">
                  <c:v>61.256</c:v>
                </c:pt>
                <c:pt idx="2777">
                  <c:v>61.278000000000013</c:v>
                </c:pt>
                <c:pt idx="2778">
                  <c:v>61.3</c:v>
                </c:pt>
                <c:pt idx="2779">
                  <c:v>61.322000000000003</c:v>
                </c:pt>
                <c:pt idx="2780">
                  <c:v>61.343999999999994</c:v>
                </c:pt>
                <c:pt idx="2781">
                  <c:v>61.367000000000004</c:v>
                </c:pt>
                <c:pt idx="2782">
                  <c:v>61.388999999999996</c:v>
                </c:pt>
                <c:pt idx="2783">
                  <c:v>61.410999999999994</c:v>
                </c:pt>
                <c:pt idx="2784">
                  <c:v>61.433</c:v>
                </c:pt>
                <c:pt idx="2785">
                  <c:v>61.454999999999998</c:v>
                </c:pt>
                <c:pt idx="2786">
                  <c:v>61.477000000000004</c:v>
                </c:pt>
                <c:pt idx="2787">
                  <c:v>61.499000000000002</c:v>
                </c:pt>
                <c:pt idx="2788">
                  <c:v>61.521000000000001</c:v>
                </c:pt>
                <c:pt idx="2789">
                  <c:v>61.543000000000006</c:v>
                </c:pt>
                <c:pt idx="2790">
                  <c:v>61.565000000000012</c:v>
                </c:pt>
                <c:pt idx="2791">
                  <c:v>61.586999999999996</c:v>
                </c:pt>
                <c:pt idx="2792">
                  <c:v>61.609000000000002</c:v>
                </c:pt>
                <c:pt idx="2793">
                  <c:v>61.631</c:v>
                </c:pt>
                <c:pt idx="2794">
                  <c:v>61.653000000000006</c:v>
                </c:pt>
                <c:pt idx="2795">
                  <c:v>61.675000000000011</c:v>
                </c:pt>
                <c:pt idx="2796">
                  <c:v>61.698000000000107</c:v>
                </c:pt>
                <c:pt idx="2797">
                  <c:v>61.720000000000013</c:v>
                </c:pt>
                <c:pt idx="2798">
                  <c:v>61.742000000000012</c:v>
                </c:pt>
                <c:pt idx="2799">
                  <c:v>61.764000000000003</c:v>
                </c:pt>
                <c:pt idx="2800">
                  <c:v>61.786000000000001</c:v>
                </c:pt>
                <c:pt idx="2801">
                  <c:v>61.808</c:v>
                </c:pt>
                <c:pt idx="2802">
                  <c:v>61.83</c:v>
                </c:pt>
                <c:pt idx="2803">
                  <c:v>61.851999999999997</c:v>
                </c:pt>
                <c:pt idx="2804">
                  <c:v>61.873999999999995</c:v>
                </c:pt>
                <c:pt idx="2805">
                  <c:v>61.896000000000001</c:v>
                </c:pt>
                <c:pt idx="2806">
                  <c:v>61.917999999999999</c:v>
                </c:pt>
                <c:pt idx="2807">
                  <c:v>61.94</c:v>
                </c:pt>
                <c:pt idx="2808">
                  <c:v>61.962000000000003</c:v>
                </c:pt>
                <c:pt idx="2809">
                  <c:v>61.983999999999995</c:v>
                </c:pt>
                <c:pt idx="2810">
                  <c:v>62.006</c:v>
                </c:pt>
                <c:pt idx="2811">
                  <c:v>62.029000000000003</c:v>
                </c:pt>
                <c:pt idx="2812">
                  <c:v>62.050999999999995</c:v>
                </c:pt>
                <c:pt idx="2813">
                  <c:v>62.073</c:v>
                </c:pt>
                <c:pt idx="2814">
                  <c:v>62.095000000000013</c:v>
                </c:pt>
                <c:pt idx="2815">
                  <c:v>62.117000000000004</c:v>
                </c:pt>
                <c:pt idx="2816">
                  <c:v>62.139000000000003</c:v>
                </c:pt>
                <c:pt idx="2817">
                  <c:v>62.161000000000001</c:v>
                </c:pt>
                <c:pt idx="2818">
                  <c:v>62.183</c:v>
                </c:pt>
                <c:pt idx="2819">
                  <c:v>62.205000000000013</c:v>
                </c:pt>
                <c:pt idx="2820">
                  <c:v>62.227000000000011</c:v>
                </c:pt>
                <c:pt idx="2821">
                  <c:v>62.249000000000002</c:v>
                </c:pt>
                <c:pt idx="2822">
                  <c:v>62.271000000000001</c:v>
                </c:pt>
                <c:pt idx="2823">
                  <c:v>62.293000000000013</c:v>
                </c:pt>
                <c:pt idx="2824">
                  <c:v>62.314999999999998</c:v>
                </c:pt>
                <c:pt idx="2825">
                  <c:v>62.336999999999996</c:v>
                </c:pt>
                <c:pt idx="2826">
                  <c:v>62.36</c:v>
                </c:pt>
                <c:pt idx="2827">
                  <c:v>62.381999999999998</c:v>
                </c:pt>
                <c:pt idx="2828">
                  <c:v>62.403999999999996</c:v>
                </c:pt>
                <c:pt idx="2829">
                  <c:v>62.426000000000002</c:v>
                </c:pt>
                <c:pt idx="2830">
                  <c:v>62.448</c:v>
                </c:pt>
                <c:pt idx="2831">
                  <c:v>62.47</c:v>
                </c:pt>
                <c:pt idx="2832">
                  <c:v>62.492000000000012</c:v>
                </c:pt>
                <c:pt idx="2833">
                  <c:v>62.513999999999996</c:v>
                </c:pt>
                <c:pt idx="2834">
                  <c:v>62.536000000000001</c:v>
                </c:pt>
                <c:pt idx="2835">
                  <c:v>62.558</c:v>
                </c:pt>
                <c:pt idx="2836">
                  <c:v>62.58</c:v>
                </c:pt>
                <c:pt idx="2837">
                  <c:v>62.602000000000011</c:v>
                </c:pt>
                <c:pt idx="2838">
                  <c:v>62.624000000000002</c:v>
                </c:pt>
                <c:pt idx="2839">
                  <c:v>62.646000000000001</c:v>
                </c:pt>
                <c:pt idx="2840">
                  <c:v>62.668000000000013</c:v>
                </c:pt>
                <c:pt idx="2841">
                  <c:v>62.691000000000003</c:v>
                </c:pt>
                <c:pt idx="2842">
                  <c:v>62.713000000000001</c:v>
                </c:pt>
                <c:pt idx="2843">
                  <c:v>62.735000000000063</c:v>
                </c:pt>
                <c:pt idx="2844">
                  <c:v>62.757000000000005</c:v>
                </c:pt>
                <c:pt idx="2845">
                  <c:v>62.779000000000003</c:v>
                </c:pt>
                <c:pt idx="2846">
                  <c:v>62.800999999999995</c:v>
                </c:pt>
                <c:pt idx="2847">
                  <c:v>62.823</c:v>
                </c:pt>
                <c:pt idx="2848">
                  <c:v>62.844999999999999</c:v>
                </c:pt>
                <c:pt idx="2849">
                  <c:v>62.867000000000004</c:v>
                </c:pt>
                <c:pt idx="2850">
                  <c:v>62.888999999999996</c:v>
                </c:pt>
                <c:pt idx="2851">
                  <c:v>62.910999999999994</c:v>
                </c:pt>
                <c:pt idx="2852">
                  <c:v>62.933</c:v>
                </c:pt>
                <c:pt idx="2853">
                  <c:v>62.954999999999998</c:v>
                </c:pt>
                <c:pt idx="2854">
                  <c:v>62.977000000000004</c:v>
                </c:pt>
                <c:pt idx="2855">
                  <c:v>62.999000000000002</c:v>
                </c:pt>
                <c:pt idx="2856">
                  <c:v>63.022000000000013</c:v>
                </c:pt>
                <c:pt idx="2857">
                  <c:v>63.044000000000004</c:v>
                </c:pt>
                <c:pt idx="2858">
                  <c:v>63.066000000000003</c:v>
                </c:pt>
                <c:pt idx="2859">
                  <c:v>63.088000000000001</c:v>
                </c:pt>
                <c:pt idx="2860">
                  <c:v>63.11</c:v>
                </c:pt>
                <c:pt idx="2861">
                  <c:v>63.132000000000012</c:v>
                </c:pt>
                <c:pt idx="2862">
                  <c:v>63.153999999999996</c:v>
                </c:pt>
                <c:pt idx="2863">
                  <c:v>63.176000000000002</c:v>
                </c:pt>
                <c:pt idx="2864">
                  <c:v>63.198000000000107</c:v>
                </c:pt>
                <c:pt idx="2865">
                  <c:v>63.220000000000013</c:v>
                </c:pt>
                <c:pt idx="2866">
                  <c:v>63.242000000000012</c:v>
                </c:pt>
                <c:pt idx="2867">
                  <c:v>63.264000000000003</c:v>
                </c:pt>
                <c:pt idx="2868">
                  <c:v>63.286000000000001</c:v>
                </c:pt>
                <c:pt idx="2869">
                  <c:v>63.308</c:v>
                </c:pt>
                <c:pt idx="2870">
                  <c:v>63.33</c:v>
                </c:pt>
                <c:pt idx="2871">
                  <c:v>63.351999999999997</c:v>
                </c:pt>
                <c:pt idx="2872">
                  <c:v>63.375</c:v>
                </c:pt>
                <c:pt idx="2873">
                  <c:v>63.397000000000006</c:v>
                </c:pt>
                <c:pt idx="2874">
                  <c:v>63.419000000000004</c:v>
                </c:pt>
                <c:pt idx="2875">
                  <c:v>63.440999999999995</c:v>
                </c:pt>
                <c:pt idx="2876">
                  <c:v>63.463000000000001</c:v>
                </c:pt>
                <c:pt idx="2877">
                  <c:v>63.484999999999999</c:v>
                </c:pt>
                <c:pt idx="2878">
                  <c:v>63.507000000000005</c:v>
                </c:pt>
                <c:pt idx="2879">
                  <c:v>63.529000000000003</c:v>
                </c:pt>
                <c:pt idx="2880">
                  <c:v>63.550999999999995</c:v>
                </c:pt>
                <c:pt idx="2881">
                  <c:v>63.573</c:v>
                </c:pt>
                <c:pt idx="2882">
                  <c:v>63.595000000000013</c:v>
                </c:pt>
                <c:pt idx="2883">
                  <c:v>63.617000000000004</c:v>
                </c:pt>
                <c:pt idx="2884">
                  <c:v>63.639000000000003</c:v>
                </c:pt>
                <c:pt idx="2885">
                  <c:v>63.661000000000001</c:v>
                </c:pt>
                <c:pt idx="2886">
                  <c:v>63.683</c:v>
                </c:pt>
                <c:pt idx="2887">
                  <c:v>63.706000000000003</c:v>
                </c:pt>
                <c:pt idx="2888">
                  <c:v>63.728000000000122</c:v>
                </c:pt>
                <c:pt idx="2889">
                  <c:v>63.75</c:v>
                </c:pt>
                <c:pt idx="2890">
                  <c:v>63.772000000000013</c:v>
                </c:pt>
                <c:pt idx="2891">
                  <c:v>63.794000000000011</c:v>
                </c:pt>
                <c:pt idx="2892">
                  <c:v>63.815999999999995</c:v>
                </c:pt>
                <c:pt idx="2893">
                  <c:v>63.838000000000001</c:v>
                </c:pt>
                <c:pt idx="2894">
                  <c:v>63.86</c:v>
                </c:pt>
                <c:pt idx="2895">
                  <c:v>63.881999999999998</c:v>
                </c:pt>
                <c:pt idx="2896">
                  <c:v>63.903999999999996</c:v>
                </c:pt>
                <c:pt idx="2897">
                  <c:v>63.926000000000002</c:v>
                </c:pt>
                <c:pt idx="2898">
                  <c:v>63.948</c:v>
                </c:pt>
                <c:pt idx="2899">
                  <c:v>63.97</c:v>
                </c:pt>
                <c:pt idx="2900">
                  <c:v>63.992000000000012</c:v>
                </c:pt>
                <c:pt idx="2901">
                  <c:v>64.013999999999996</c:v>
                </c:pt>
                <c:pt idx="2902">
                  <c:v>64.037000000000006</c:v>
                </c:pt>
                <c:pt idx="2903">
                  <c:v>64.058999999999983</c:v>
                </c:pt>
                <c:pt idx="2904">
                  <c:v>64.081000000000003</c:v>
                </c:pt>
                <c:pt idx="2905">
                  <c:v>64.10299999999998</c:v>
                </c:pt>
                <c:pt idx="2906">
                  <c:v>64.124999999999986</c:v>
                </c:pt>
                <c:pt idx="2907">
                  <c:v>64.147000000000006</c:v>
                </c:pt>
                <c:pt idx="2908">
                  <c:v>64.168999999999983</c:v>
                </c:pt>
                <c:pt idx="2909">
                  <c:v>64.191000000000003</c:v>
                </c:pt>
                <c:pt idx="2910">
                  <c:v>64.212999999999994</c:v>
                </c:pt>
                <c:pt idx="2911">
                  <c:v>64.235000000000014</c:v>
                </c:pt>
                <c:pt idx="2912">
                  <c:v>64.257000000000005</c:v>
                </c:pt>
                <c:pt idx="2913">
                  <c:v>64.278999999999982</c:v>
                </c:pt>
                <c:pt idx="2914">
                  <c:v>64.301000000000002</c:v>
                </c:pt>
                <c:pt idx="2915">
                  <c:v>64.322999999999979</c:v>
                </c:pt>
                <c:pt idx="2916">
                  <c:v>64.345000000000013</c:v>
                </c:pt>
                <c:pt idx="2917">
                  <c:v>64.367999999999995</c:v>
                </c:pt>
                <c:pt idx="2918">
                  <c:v>64.39</c:v>
                </c:pt>
                <c:pt idx="2919">
                  <c:v>64.412000000000006</c:v>
                </c:pt>
                <c:pt idx="2920">
                  <c:v>64.433999999999997</c:v>
                </c:pt>
                <c:pt idx="2921">
                  <c:v>64.456000000000003</c:v>
                </c:pt>
                <c:pt idx="2922">
                  <c:v>64.477999999999994</c:v>
                </c:pt>
                <c:pt idx="2923">
                  <c:v>64.5</c:v>
                </c:pt>
                <c:pt idx="2924">
                  <c:v>64.521999999999991</c:v>
                </c:pt>
                <c:pt idx="2925">
                  <c:v>64.543999999999997</c:v>
                </c:pt>
                <c:pt idx="2926">
                  <c:v>64.566000000000003</c:v>
                </c:pt>
                <c:pt idx="2927">
                  <c:v>64.587999999999994</c:v>
                </c:pt>
                <c:pt idx="2928">
                  <c:v>64.61</c:v>
                </c:pt>
                <c:pt idx="2929">
                  <c:v>64.631999999999991</c:v>
                </c:pt>
                <c:pt idx="2930">
                  <c:v>64.653999999999982</c:v>
                </c:pt>
                <c:pt idx="2931">
                  <c:v>64.675999999999988</c:v>
                </c:pt>
                <c:pt idx="2932">
                  <c:v>64.698999999999998</c:v>
                </c:pt>
                <c:pt idx="2933">
                  <c:v>64.721000000000004</c:v>
                </c:pt>
                <c:pt idx="2934">
                  <c:v>64.742999999999995</c:v>
                </c:pt>
                <c:pt idx="2935">
                  <c:v>64.765000000000001</c:v>
                </c:pt>
                <c:pt idx="2936">
                  <c:v>64.787000000000006</c:v>
                </c:pt>
                <c:pt idx="2937">
                  <c:v>64.808999999999983</c:v>
                </c:pt>
                <c:pt idx="2938">
                  <c:v>64.831000000000003</c:v>
                </c:pt>
                <c:pt idx="2939">
                  <c:v>64.85299999999998</c:v>
                </c:pt>
                <c:pt idx="2940">
                  <c:v>64.874999999999986</c:v>
                </c:pt>
                <c:pt idx="2941">
                  <c:v>64.897000000000006</c:v>
                </c:pt>
                <c:pt idx="2942">
                  <c:v>64.918999999999997</c:v>
                </c:pt>
                <c:pt idx="2943">
                  <c:v>64.941000000000258</c:v>
                </c:pt>
                <c:pt idx="2944">
                  <c:v>64.962999999999994</c:v>
                </c:pt>
                <c:pt idx="2945">
                  <c:v>64.985000000000014</c:v>
                </c:pt>
                <c:pt idx="2946">
                  <c:v>65.007000000000005</c:v>
                </c:pt>
                <c:pt idx="2947">
                  <c:v>65.03</c:v>
                </c:pt>
                <c:pt idx="2948">
                  <c:v>65.051999999999992</c:v>
                </c:pt>
                <c:pt idx="2949">
                  <c:v>65.073999999999998</c:v>
                </c:pt>
                <c:pt idx="2950">
                  <c:v>65.096000000000004</c:v>
                </c:pt>
                <c:pt idx="2951">
                  <c:v>65.117999999999995</c:v>
                </c:pt>
                <c:pt idx="2952">
                  <c:v>65.14</c:v>
                </c:pt>
                <c:pt idx="2953">
                  <c:v>65.161999999999992</c:v>
                </c:pt>
                <c:pt idx="2954">
                  <c:v>65.183999999999983</c:v>
                </c:pt>
                <c:pt idx="2955">
                  <c:v>65.206000000000003</c:v>
                </c:pt>
                <c:pt idx="2956">
                  <c:v>65.227999999999994</c:v>
                </c:pt>
                <c:pt idx="2957">
                  <c:v>65.25</c:v>
                </c:pt>
                <c:pt idx="2958">
                  <c:v>65.271999999999991</c:v>
                </c:pt>
                <c:pt idx="2959">
                  <c:v>65.293999999999997</c:v>
                </c:pt>
                <c:pt idx="2960">
                  <c:v>65.316000000000003</c:v>
                </c:pt>
                <c:pt idx="2961">
                  <c:v>65.337999999999994</c:v>
                </c:pt>
                <c:pt idx="2962">
                  <c:v>65.361000000000004</c:v>
                </c:pt>
                <c:pt idx="2963">
                  <c:v>65.382999999999981</c:v>
                </c:pt>
                <c:pt idx="2964">
                  <c:v>65.405000000000001</c:v>
                </c:pt>
                <c:pt idx="2965">
                  <c:v>65.427000000000007</c:v>
                </c:pt>
                <c:pt idx="2966">
                  <c:v>65.449000000000026</c:v>
                </c:pt>
                <c:pt idx="2967">
                  <c:v>65.471000000000004</c:v>
                </c:pt>
                <c:pt idx="2968">
                  <c:v>65.492999999999995</c:v>
                </c:pt>
                <c:pt idx="2969">
                  <c:v>65.515000000000001</c:v>
                </c:pt>
                <c:pt idx="2970">
                  <c:v>65.537000000000006</c:v>
                </c:pt>
                <c:pt idx="2971">
                  <c:v>65.558999999999983</c:v>
                </c:pt>
                <c:pt idx="2972">
                  <c:v>65.581000000000003</c:v>
                </c:pt>
                <c:pt idx="2973">
                  <c:v>65.60299999999998</c:v>
                </c:pt>
                <c:pt idx="2974">
                  <c:v>65.624999999999986</c:v>
                </c:pt>
                <c:pt idx="2975">
                  <c:v>65.647000000000006</c:v>
                </c:pt>
                <c:pt idx="2976">
                  <c:v>65.668999999999983</c:v>
                </c:pt>
                <c:pt idx="2977">
                  <c:v>65.691999999999993</c:v>
                </c:pt>
                <c:pt idx="2978">
                  <c:v>65.714000000000027</c:v>
                </c:pt>
                <c:pt idx="2979">
                  <c:v>65.736000000000004</c:v>
                </c:pt>
                <c:pt idx="2980">
                  <c:v>65.757999999999996</c:v>
                </c:pt>
                <c:pt idx="2981">
                  <c:v>65.78</c:v>
                </c:pt>
                <c:pt idx="2982">
                  <c:v>65.801999999999992</c:v>
                </c:pt>
                <c:pt idx="2983">
                  <c:v>65.823999999999998</c:v>
                </c:pt>
                <c:pt idx="2984">
                  <c:v>65.846000000000004</c:v>
                </c:pt>
                <c:pt idx="2985">
                  <c:v>65.867999999999995</c:v>
                </c:pt>
                <c:pt idx="2986">
                  <c:v>65.89</c:v>
                </c:pt>
                <c:pt idx="2987">
                  <c:v>65.912000000000006</c:v>
                </c:pt>
                <c:pt idx="2988">
                  <c:v>65.933999999999997</c:v>
                </c:pt>
                <c:pt idx="2989">
                  <c:v>65.956000000000003</c:v>
                </c:pt>
                <c:pt idx="2990">
                  <c:v>65.977999999999994</c:v>
                </c:pt>
                <c:pt idx="2991">
                  <c:v>66</c:v>
                </c:pt>
                <c:pt idx="2992">
                  <c:v>66.022999999999982</c:v>
                </c:pt>
                <c:pt idx="2993">
                  <c:v>66.045000000000002</c:v>
                </c:pt>
                <c:pt idx="2994">
                  <c:v>66.066999999999993</c:v>
                </c:pt>
                <c:pt idx="2995">
                  <c:v>66.088999999999999</c:v>
                </c:pt>
                <c:pt idx="2996">
                  <c:v>66.111000000000004</c:v>
                </c:pt>
                <c:pt idx="2997">
                  <c:v>66.132999999999981</c:v>
                </c:pt>
                <c:pt idx="2998">
                  <c:v>66.154999999999987</c:v>
                </c:pt>
                <c:pt idx="2999">
                  <c:v>66.176999999999978</c:v>
                </c:pt>
                <c:pt idx="3000">
                  <c:v>66.198999999999998</c:v>
                </c:pt>
                <c:pt idx="3001">
                  <c:v>66.221000000000004</c:v>
                </c:pt>
                <c:pt idx="3002">
                  <c:v>66.242999999999995</c:v>
                </c:pt>
                <c:pt idx="3003">
                  <c:v>66.265000000000001</c:v>
                </c:pt>
                <c:pt idx="3004">
                  <c:v>66.287000000000006</c:v>
                </c:pt>
                <c:pt idx="3005">
                  <c:v>66.308999999999983</c:v>
                </c:pt>
                <c:pt idx="3006">
                  <c:v>66.331000000000003</c:v>
                </c:pt>
                <c:pt idx="3007">
                  <c:v>66.353999999999999</c:v>
                </c:pt>
                <c:pt idx="3008">
                  <c:v>66.375999999999948</c:v>
                </c:pt>
                <c:pt idx="3009">
                  <c:v>66.397999999999996</c:v>
                </c:pt>
                <c:pt idx="3010">
                  <c:v>66.42</c:v>
                </c:pt>
                <c:pt idx="3011">
                  <c:v>66.442000000000007</c:v>
                </c:pt>
                <c:pt idx="3012">
                  <c:v>66.464000000000027</c:v>
                </c:pt>
                <c:pt idx="3013">
                  <c:v>66.486000000000004</c:v>
                </c:pt>
                <c:pt idx="3014">
                  <c:v>66.507999999999996</c:v>
                </c:pt>
                <c:pt idx="3015">
                  <c:v>66.53</c:v>
                </c:pt>
                <c:pt idx="3016">
                  <c:v>66.551999999999992</c:v>
                </c:pt>
                <c:pt idx="3017">
                  <c:v>66.573999999999998</c:v>
                </c:pt>
                <c:pt idx="3018">
                  <c:v>66.596000000000004</c:v>
                </c:pt>
                <c:pt idx="3019">
                  <c:v>66.617999999999995</c:v>
                </c:pt>
                <c:pt idx="3020">
                  <c:v>66.64</c:v>
                </c:pt>
                <c:pt idx="3021">
                  <c:v>66.661999999999992</c:v>
                </c:pt>
                <c:pt idx="3022">
                  <c:v>66.684999999999988</c:v>
                </c:pt>
                <c:pt idx="3023">
                  <c:v>66.706999999999994</c:v>
                </c:pt>
                <c:pt idx="3024">
                  <c:v>66.728999999999999</c:v>
                </c:pt>
                <c:pt idx="3025">
                  <c:v>66.751000000000005</c:v>
                </c:pt>
                <c:pt idx="3026">
                  <c:v>66.772999999999982</c:v>
                </c:pt>
                <c:pt idx="3027">
                  <c:v>66.795000000000002</c:v>
                </c:pt>
                <c:pt idx="3028">
                  <c:v>66.816999999999993</c:v>
                </c:pt>
                <c:pt idx="3029">
                  <c:v>66.838999999999999</c:v>
                </c:pt>
                <c:pt idx="3030">
                  <c:v>66.861000000000004</c:v>
                </c:pt>
                <c:pt idx="3031">
                  <c:v>66.882999999999981</c:v>
                </c:pt>
                <c:pt idx="3032">
                  <c:v>66.905000000000001</c:v>
                </c:pt>
                <c:pt idx="3033">
                  <c:v>66.927000000000007</c:v>
                </c:pt>
                <c:pt idx="3034">
                  <c:v>66.949000000000026</c:v>
                </c:pt>
                <c:pt idx="3035">
                  <c:v>66.971000000000004</c:v>
                </c:pt>
                <c:pt idx="3036">
                  <c:v>66.992999999999995</c:v>
                </c:pt>
                <c:pt idx="3037">
                  <c:v>67.016000000000005</c:v>
                </c:pt>
                <c:pt idx="3038">
                  <c:v>67.037999999999997</c:v>
                </c:pt>
                <c:pt idx="3039">
                  <c:v>67.06</c:v>
                </c:pt>
                <c:pt idx="3040">
                  <c:v>67.081999999999994</c:v>
                </c:pt>
                <c:pt idx="3041">
                  <c:v>67.103999999999999</c:v>
                </c:pt>
                <c:pt idx="3042">
                  <c:v>67.125999999999948</c:v>
                </c:pt>
                <c:pt idx="3043">
                  <c:v>67.147999999999996</c:v>
                </c:pt>
                <c:pt idx="3044">
                  <c:v>67.169999999999987</c:v>
                </c:pt>
                <c:pt idx="3045">
                  <c:v>67.191999999999993</c:v>
                </c:pt>
                <c:pt idx="3046">
                  <c:v>67.214000000000027</c:v>
                </c:pt>
                <c:pt idx="3047">
                  <c:v>67.236000000000004</c:v>
                </c:pt>
                <c:pt idx="3048">
                  <c:v>67.257999999999996</c:v>
                </c:pt>
                <c:pt idx="3049">
                  <c:v>67.28</c:v>
                </c:pt>
                <c:pt idx="3050">
                  <c:v>67.301999999999992</c:v>
                </c:pt>
                <c:pt idx="3051">
                  <c:v>67.323999999999998</c:v>
                </c:pt>
                <c:pt idx="3052">
                  <c:v>67.346999999999994</c:v>
                </c:pt>
                <c:pt idx="3053">
                  <c:v>67.369</c:v>
                </c:pt>
                <c:pt idx="3054">
                  <c:v>67.391000000000005</c:v>
                </c:pt>
                <c:pt idx="3055">
                  <c:v>67.412999999999997</c:v>
                </c:pt>
                <c:pt idx="3056">
                  <c:v>67.435000000000002</c:v>
                </c:pt>
                <c:pt idx="3057">
                  <c:v>67.456999999999994</c:v>
                </c:pt>
                <c:pt idx="3058">
                  <c:v>67.478999999999999</c:v>
                </c:pt>
                <c:pt idx="3059">
                  <c:v>67.501000000000005</c:v>
                </c:pt>
                <c:pt idx="3060">
                  <c:v>67.522999999999982</c:v>
                </c:pt>
                <c:pt idx="3061">
                  <c:v>67.545000000000002</c:v>
                </c:pt>
                <c:pt idx="3062">
                  <c:v>67.566999999999993</c:v>
                </c:pt>
                <c:pt idx="3063">
                  <c:v>67.588999999999999</c:v>
                </c:pt>
                <c:pt idx="3064">
                  <c:v>67.611000000000004</c:v>
                </c:pt>
                <c:pt idx="3065">
                  <c:v>67.632999999999981</c:v>
                </c:pt>
                <c:pt idx="3066">
                  <c:v>67.654999999999987</c:v>
                </c:pt>
                <c:pt idx="3067">
                  <c:v>67.677999999999983</c:v>
                </c:pt>
                <c:pt idx="3068">
                  <c:v>67.7</c:v>
                </c:pt>
                <c:pt idx="3069">
                  <c:v>67.721999999999994</c:v>
                </c:pt>
                <c:pt idx="3070">
                  <c:v>67.744000000000213</c:v>
                </c:pt>
                <c:pt idx="3071">
                  <c:v>67.766000000000005</c:v>
                </c:pt>
                <c:pt idx="3072">
                  <c:v>67.787999999999997</c:v>
                </c:pt>
                <c:pt idx="3073">
                  <c:v>67.81</c:v>
                </c:pt>
                <c:pt idx="3074">
                  <c:v>67.831999999999994</c:v>
                </c:pt>
                <c:pt idx="3075">
                  <c:v>67.853999999999999</c:v>
                </c:pt>
                <c:pt idx="3076">
                  <c:v>67.875999999999948</c:v>
                </c:pt>
                <c:pt idx="3077">
                  <c:v>67.897999999999996</c:v>
                </c:pt>
                <c:pt idx="3078">
                  <c:v>67.92</c:v>
                </c:pt>
                <c:pt idx="3079">
                  <c:v>67.942000000000007</c:v>
                </c:pt>
                <c:pt idx="3080">
                  <c:v>67.964000000000027</c:v>
                </c:pt>
                <c:pt idx="3081">
                  <c:v>67.986000000000004</c:v>
                </c:pt>
                <c:pt idx="3082">
                  <c:v>68.007999999999996</c:v>
                </c:pt>
                <c:pt idx="3083">
                  <c:v>68.031000000000006</c:v>
                </c:pt>
                <c:pt idx="3084">
                  <c:v>68.052999999999983</c:v>
                </c:pt>
                <c:pt idx="3085">
                  <c:v>68.074999999999989</c:v>
                </c:pt>
                <c:pt idx="3086">
                  <c:v>68.096999999999994</c:v>
                </c:pt>
                <c:pt idx="3087">
                  <c:v>68.119</c:v>
                </c:pt>
                <c:pt idx="3088">
                  <c:v>68.141000000000005</c:v>
                </c:pt>
                <c:pt idx="3089">
                  <c:v>68.162999999999982</c:v>
                </c:pt>
                <c:pt idx="3090">
                  <c:v>68.184999999999988</c:v>
                </c:pt>
                <c:pt idx="3091">
                  <c:v>68.206999999999994</c:v>
                </c:pt>
                <c:pt idx="3092">
                  <c:v>68.228999999999999</c:v>
                </c:pt>
                <c:pt idx="3093">
                  <c:v>68.251000000000005</c:v>
                </c:pt>
                <c:pt idx="3094">
                  <c:v>68.272999999999982</c:v>
                </c:pt>
                <c:pt idx="3095">
                  <c:v>68.295000000000002</c:v>
                </c:pt>
                <c:pt idx="3096">
                  <c:v>68.316999999999993</c:v>
                </c:pt>
                <c:pt idx="3097">
                  <c:v>68.338999999999999</c:v>
                </c:pt>
                <c:pt idx="3098">
                  <c:v>68.361999999999995</c:v>
                </c:pt>
                <c:pt idx="3099">
                  <c:v>68.384</c:v>
                </c:pt>
                <c:pt idx="3100">
                  <c:v>68.406000000000006</c:v>
                </c:pt>
                <c:pt idx="3101">
                  <c:v>68.427999999999997</c:v>
                </c:pt>
                <c:pt idx="3102">
                  <c:v>68.45</c:v>
                </c:pt>
                <c:pt idx="3103">
                  <c:v>68.471999999999994</c:v>
                </c:pt>
                <c:pt idx="3104">
                  <c:v>68.494000000000213</c:v>
                </c:pt>
                <c:pt idx="3105">
                  <c:v>68.516000000000005</c:v>
                </c:pt>
                <c:pt idx="3106">
                  <c:v>68.537999999999997</c:v>
                </c:pt>
                <c:pt idx="3107">
                  <c:v>68.56</c:v>
                </c:pt>
                <c:pt idx="3108">
                  <c:v>68.581999999999994</c:v>
                </c:pt>
                <c:pt idx="3109">
                  <c:v>68.603999999999999</c:v>
                </c:pt>
                <c:pt idx="3110">
                  <c:v>68.625999999999948</c:v>
                </c:pt>
                <c:pt idx="3111">
                  <c:v>68.647999999999996</c:v>
                </c:pt>
                <c:pt idx="3112">
                  <c:v>68.669999999999987</c:v>
                </c:pt>
                <c:pt idx="3113">
                  <c:v>68.692999999999998</c:v>
                </c:pt>
                <c:pt idx="3114">
                  <c:v>68.715000000000003</c:v>
                </c:pt>
                <c:pt idx="3115">
                  <c:v>68.736999999999995</c:v>
                </c:pt>
                <c:pt idx="3116">
                  <c:v>68.759</c:v>
                </c:pt>
                <c:pt idx="3117">
                  <c:v>68.781000000000006</c:v>
                </c:pt>
                <c:pt idx="3118">
                  <c:v>68.802999999999983</c:v>
                </c:pt>
                <c:pt idx="3119">
                  <c:v>68.824999999999989</c:v>
                </c:pt>
                <c:pt idx="3120">
                  <c:v>68.846999999999994</c:v>
                </c:pt>
                <c:pt idx="3121">
                  <c:v>68.869</c:v>
                </c:pt>
                <c:pt idx="3122">
                  <c:v>68.891000000000005</c:v>
                </c:pt>
                <c:pt idx="3123">
                  <c:v>68.912999999999997</c:v>
                </c:pt>
                <c:pt idx="3124">
                  <c:v>68.935000000000002</c:v>
                </c:pt>
                <c:pt idx="3125">
                  <c:v>68.956999999999994</c:v>
                </c:pt>
                <c:pt idx="3126">
                  <c:v>68.978999999999999</c:v>
                </c:pt>
                <c:pt idx="3127">
                  <c:v>69.001000000000005</c:v>
                </c:pt>
                <c:pt idx="3128">
                  <c:v>69.024000000000001</c:v>
                </c:pt>
                <c:pt idx="3129">
                  <c:v>69.046000000000006</c:v>
                </c:pt>
                <c:pt idx="3130">
                  <c:v>69.068000000000012</c:v>
                </c:pt>
                <c:pt idx="3131">
                  <c:v>69.09</c:v>
                </c:pt>
                <c:pt idx="3132">
                  <c:v>69.111999999999995</c:v>
                </c:pt>
                <c:pt idx="3133">
                  <c:v>69.134</c:v>
                </c:pt>
                <c:pt idx="3134">
                  <c:v>69.155999999999949</c:v>
                </c:pt>
                <c:pt idx="3135">
                  <c:v>69.177999999999983</c:v>
                </c:pt>
                <c:pt idx="3136">
                  <c:v>69.2</c:v>
                </c:pt>
                <c:pt idx="3137">
                  <c:v>69.221999999999994</c:v>
                </c:pt>
                <c:pt idx="3138">
                  <c:v>69.244000000000213</c:v>
                </c:pt>
                <c:pt idx="3139">
                  <c:v>69.266000000000005</c:v>
                </c:pt>
                <c:pt idx="3140">
                  <c:v>69.287999999999997</c:v>
                </c:pt>
                <c:pt idx="3141">
                  <c:v>69.31</c:v>
                </c:pt>
                <c:pt idx="3142">
                  <c:v>69.331999999999994</c:v>
                </c:pt>
                <c:pt idx="3143">
                  <c:v>69.35499999999999</c:v>
                </c:pt>
                <c:pt idx="3144">
                  <c:v>69.376999999999981</c:v>
                </c:pt>
                <c:pt idx="3145">
                  <c:v>69.399000000000001</c:v>
                </c:pt>
                <c:pt idx="3146">
                  <c:v>69.421000000000006</c:v>
                </c:pt>
                <c:pt idx="3147">
                  <c:v>69.443000000000026</c:v>
                </c:pt>
                <c:pt idx="3148">
                  <c:v>69.465000000000003</c:v>
                </c:pt>
                <c:pt idx="3149">
                  <c:v>69.486999999999995</c:v>
                </c:pt>
                <c:pt idx="3150">
                  <c:v>69.509</c:v>
                </c:pt>
                <c:pt idx="3151">
                  <c:v>69.531000000000006</c:v>
                </c:pt>
                <c:pt idx="3152">
                  <c:v>69.552999999999983</c:v>
                </c:pt>
                <c:pt idx="3153">
                  <c:v>69.574999999999989</c:v>
                </c:pt>
                <c:pt idx="3154">
                  <c:v>69.596999999999994</c:v>
                </c:pt>
                <c:pt idx="3155">
                  <c:v>69.619</c:v>
                </c:pt>
                <c:pt idx="3156">
                  <c:v>69.641000000000005</c:v>
                </c:pt>
                <c:pt idx="3157">
                  <c:v>69.662999999999982</c:v>
                </c:pt>
                <c:pt idx="3158">
                  <c:v>69.685999999999979</c:v>
                </c:pt>
                <c:pt idx="3159">
                  <c:v>69.708000000000013</c:v>
                </c:pt>
                <c:pt idx="3160">
                  <c:v>69.73</c:v>
                </c:pt>
                <c:pt idx="3161">
                  <c:v>69.751999999999995</c:v>
                </c:pt>
                <c:pt idx="3162">
                  <c:v>69.774000000000001</c:v>
                </c:pt>
                <c:pt idx="3163">
                  <c:v>69.796000000000006</c:v>
                </c:pt>
                <c:pt idx="3164">
                  <c:v>69.818000000000012</c:v>
                </c:pt>
                <c:pt idx="3165">
                  <c:v>69.84</c:v>
                </c:pt>
                <c:pt idx="3166">
                  <c:v>69.861999999999995</c:v>
                </c:pt>
                <c:pt idx="3167">
                  <c:v>69.884</c:v>
                </c:pt>
                <c:pt idx="3168">
                  <c:v>69.906000000000006</c:v>
                </c:pt>
                <c:pt idx="3169">
                  <c:v>69.927999999999997</c:v>
                </c:pt>
                <c:pt idx="3170">
                  <c:v>69.95</c:v>
                </c:pt>
                <c:pt idx="3171">
                  <c:v>69.971999999999994</c:v>
                </c:pt>
                <c:pt idx="3172">
                  <c:v>69.994000000000213</c:v>
                </c:pt>
                <c:pt idx="3173">
                  <c:v>70.016999999999996</c:v>
                </c:pt>
                <c:pt idx="3174">
                  <c:v>70.039000000000001</c:v>
                </c:pt>
                <c:pt idx="3175">
                  <c:v>70.061000000000007</c:v>
                </c:pt>
                <c:pt idx="3176">
                  <c:v>70.082999999999998</c:v>
                </c:pt>
                <c:pt idx="3177">
                  <c:v>70.10499999999999</c:v>
                </c:pt>
                <c:pt idx="3178">
                  <c:v>70.126999999999981</c:v>
                </c:pt>
                <c:pt idx="3179">
                  <c:v>70.149000000000001</c:v>
                </c:pt>
                <c:pt idx="3180">
                  <c:v>70.170999999999978</c:v>
                </c:pt>
                <c:pt idx="3181">
                  <c:v>70.192999999999998</c:v>
                </c:pt>
                <c:pt idx="3182">
                  <c:v>70.215000000000003</c:v>
                </c:pt>
                <c:pt idx="3183">
                  <c:v>70.236999999999995</c:v>
                </c:pt>
                <c:pt idx="3184">
                  <c:v>70.259</c:v>
                </c:pt>
                <c:pt idx="3185">
                  <c:v>70.281000000000006</c:v>
                </c:pt>
                <c:pt idx="3186">
                  <c:v>70.302999999999983</c:v>
                </c:pt>
                <c:pt idx="3187">
                  <c:v>70.324999999999989</c:v>
                </c:pt>
                <c:pt idx="3188">
                  <c:v>70.348000000000013</c:v>
                </c:pt>
                <c:pt idx="3189">
                  <c:v>70.36999999999999</c:v>
                </c:pt>
                <c:pt idx="3190">
                  <c:v>70.391999999999996</c:v>
                </c:pt>
                <c:pt idx="3191">
                  <c:v>70.414000000000243</c:v>
                </c:pt>
                <c:pt idx="3192">
                  <c:v>70.436000000000007</c:v>
                </c:pt>
                <c:pt idx="3193">
                  <c:v>70.458000000000013</c:v>
                </c:pt>
                <c:pt idx="3194">
                  <c:v>70.48</c:v>
                </c:pt>
                <c:pt idx="3195">
                  <c:v>70.501999999999995</c:v>
                </c:pt>
                <c:pt idx="3196">
                  <c:v>70.524000000000001</c:v>
                </c:pt>
                <c:pt idx="3197">
                  <c:v>70.546000000000006</c:v>
                </c:pt>
                <c:pt idx="3198">
                  <c:v>70.568000000000012</c:v>
                </c:pt>
                <c:pt idx="3199">
                  <c:v>70.59</c:v>
                </c:pt>
                <c:pt idx="3200">
                  <c:v>70.611999999999995</c:v>
                </c:pt>
                <c:pt idx="3201">
                  <c:v>70.634</c:v>
                </c:pt>
                <c:pt idx="3202">
                  <c:v>70.655999999999949</c:v>
                </c:pt>
                <c:pt idx="3203">
                  <c:v>70.678999999999988</c:v>
                </c:pt>
                <c:pt idx="3204">
                  <c:v>70.700999999999993</c:v>
                </c:pt>
                <c:pt idx="3205">
                  <c:v>70.722999999999999</c:v>
                </c:pt>
                <c:pt idx="3206">
                  <c:v>70.745000000000005</c:v>
                </c:pt>
                <c:pt idx="3207">
                  <c:v>70.766999999999996</c:v>
                </c:pt>
                <c:pt idx="3208">
                  <c:v>70.789000000000001</c:v>
                </c:pt>
                <c:pt idx="3209">
                  <c:v>70.811000000000007</c:v>
                </c:pt>
                <c:pt idx="3210">
                  <c:v>70.832999999999998</c:v>
                </c:pt>
                <c:pt idx="3211">
                  <c:v>70.85499999999999</c:v>
                </c:pt>
                <c:pt idx="3212">
                  <c:v>70.876999999999981</c:v>
                </c:pt>
                <c:pt idx="3213">
                  <c:v>70.899000000000001</c:v>
                </c:pt>
                <c:pt idx="3214">
                  <c:v>70.921000000000006</c:v>
                </c:pt>
                <c:pt idx="3215">
                  <c:v>70.943000000000026</c:v>
                </c:pt>
                <c:pt idx="3216">
                  <c:v>70.965000000000003</c:v>
                </c:pt>
                <c:pt idx="3217">
                  <c:v>70.986999999999995</c:v>
                </c:pt>
                <c:pt idx="3218">
                  <c:v>71.010000000000005</c:v>
                </c:pt>
                <c:pt idx="3219">
                  <c:v>71.031999999999996</c:v>
                </c:pt>
                <c:pt idx="3220">
                  <c:v>71.054000000000002</c:v>
                </c:pt>
                <c:pt idx="3221">
                  <c:v>71.075999999999979</c:v>
                </c:pt>
                <c:pt idx="3222">
                  <c:v>71.098000000000013</c:v>
                </c:pt>
                <c:pt idx="3223">
                  <c:v>71.11999999999999</c:v>
                </c:pt>
                <c:pt idx="3224">
                  <c:v>71.141999999999996</c:v>
                </c:pt>
                <c:pt idx="3225">
                  <c:v>71.164000000000001</c:v>
                </c:pt>
                <c:pt idx="3226">
                  <c:v>71.185999999999979</c:v>
                </c:pt>
                <c:pt idx="3227">
                  <c:v>71.208000000000013</c:v>
                </c:pt>
                <c:pt idx="3228">
                  <c:v>71.23</c:v>
                </c:pt>
                <c:pt idx="3229">
                  <c:v>71.251999999999995</c:v>
                </c:pt>
                <c:pt idx="3230">
                  <c:v>71.274000000000001</c:v>
                </c:pt>
                <c:pt idx="3231">
                  <c:v>71.296000000000006</c:v>
                </c:pt>
                <c:pt idx="3232">
                  <c:v>71.318000000000012</c:v>
                </c:pt>
                <c:pt idx="3233">
                  <c:v>71.340999999999994</c:v>
                </c:pt>
                <c:pt idx="3234">
                  <c:v>71.363</c:v>
                </c:pt>
                <c:pt idx="3235">
                  <c:v>71.384999999999991</c:v>
                </c:pt>
                <c:pt idx="3236">
                  <c:v>71.406999999999996</c:v>
                </c:pt>
                <c:pt idx="3237">
                  <c:v>71.429000000000002</c:v>
                </c:pt>
                <c:pt idx="3238">
                  <c:v>71.450999999999993</c:v>
                </c:pt>
                <c:pt idx="3239">
                  <c:v>71.472999999999999</c:v>
                </c:pt>
                <c:pt idx="3240">
                  <c:v>71.495000000000005</c:v>
                </c:pt>
                <c:pt idx="3241">
                  <c:v>71.516999999999996</c:v>
                </c:pt>
                <c:pt idx="3242">
                  <c:v>71.539000000000001</c:v>
                </c:pt>
                <c:pt idx="3243">
                  <c:v>71.561000000000007</c:v>
                </c:pt>
                <c:pt idx="3244">
                  <c:v>71.582999999999998</c:v>
                </c:pt>
                <c:pt idx="3245">
                  <c:v>71.60499999999999</c:v>
                </c:pt>
                <c:pt idx="3246">
                  <c:v>71.626999999999981</c:v>
                </c:pt>
                <c:pt idx="3247">
                  <c:v>71.649000000000001</c:v>
                </c:pt>
                <c:pt idx="3248">
                  <c:v>71.671999999999983</c:v>
                </c:pt>
                <c:pt idx="3249">
                  <c:v>71.694000000000003</c:v>
                </c:pt>
                <c:pt idx="3250">
                  <c:v>71.715999999999994</c:v>
                </c:pt>
                <c:pt idx="3251">
                  <c:v>71.738</c:v>
                </c:pt>
                <c:pt idx="3252">
                  <c:v>71.760000000000005</c:v>
                </c:pt>
                <c:pt idx="3253">
                  <c:v>71.781999999999996</c:v>
                </c:pt>
                <c:pt idx="3254">
                  <c:v>71.804000000000002</c:v>
                </c:pt>
                <c:pt idx="3255">
                  <c:v>71.825999999999979</c:v>
                </c:pt>
                <c:pt idx="3256">
                  <c:v>71.848000000000013</c:v>
                </c:pt>
                <c:pt idx="3257">
                  <c:v>71.86999999999999</c:v>
                </c:pt>
                <c:pt idx="3258">
                  <c:v>71.891999999999996</c:v>
                </c:pt>
                <c:pt idx="3259">
                  <c:v>71.914000000000243</c:v>
                </c:pt>
                <c:pt idx="3260">
                  <c:v>71.936000000000007</c:v>
                </c:pt>
                <c:pt idx="3261">
                  <c:v>71.958000000000013</c:v>
                </c:pt>
                <c:pt idx="3262">
                  <c:v>71.98</c:v>
                </c:pt>
                <c:pt idx="3263">
                  <c:v>72.003</c:v>
                </c:pt>
                <c:pt idx="3264">
                  <c:v>72.024999999999991</c:v>
                </c:pt>
                <c:pt idx="3265">
                  <c:v>72.046999999999997</c:v>
                </c:pt>
                <c:pt idx="3266">
                  <c:v>72.069000000000003</c:v>
                </c:pt>
                <c:pt idx="3267">
                  <c:v>72.090999999999994</c:v>
                </c:pt>
                <c:pt idx="3268">
                  <c:v>72.113</c:v>
                </c:pt>
                <c:pt idx="3269">
                  <c:v>72.134999999999991</c:v>
                </c:pt>
                <c:pt idx="3270">
                  <c:v>72.156999999999982</c:v>
                </c:pt>
                <c:pt idx="3271">
                  <c:v>72.178999999999988</c:v>
                </c:pt>
                <c:pt idx="3272">
                  <c:v>72.200999999999993</c:v>
                </c:pt>
                <c:pt idx="3273">
                  <c:v>72.222999999999999</c:v>
                </c:pt>
                <c:pt idx="3274">
                  <c:v>72.245000000000005</c:v>
                </c:pt>
                <c:pt idx="3275">
                  <c:v>72.266999999999996</c:v>
                </c:pt>
                <c:pt idx="3276">
                  <c:v>72.289000000000001</c:v>
                </c:pt>
                <c:pt idx="3277">
                  <c:v>72.311000000000007</c:v>
                </c:pt>
                <c:pt idx="3278">
                  <c:v>72.334000000000003</c:v>
                </c:pt>
                <c:pt idx="3279">
                  <c:v>72.35599999999998</c:v>
                </c:pt>
                <c:pt idx="3280">
                  <c:v>72.377999999999986</c:v>
                </c:pt>
                <c:pt idx="3281">
                  <c:v>72.400000000000006</c:v>
                </c:pt>
                <c:pt idx="3282">
                  <c:v>72.421999999999997</c:v>
                </c:pt>
                <c:pt idx="3283">
                  <c:v>72.444000000000258</c:v>
                </c:pt>
                <c:pt idx="3284">
                  <c:v>72.465999999999994</c:v>
                </c:pt>
                <c:pt idx="3285">
                  <c:v>72.488</c:v>
                </c:pt>
                <c:pt idx="3286">
                  <c:v>72.510000000000005</c:v>
                </c:pt>
                <c:pt idx="3287">
                  <c:v>72.531999999999996</c:v>
                </c:pt>
                <c:pt idx="3288">
                  <c:v>72.554000000000002</c:v>
                </c:pt>
                <c:pt idx="3289">
                  <c:v>72.575999999999979</c:v>
                </c:pt>
                <c:pt idx="3290">
                  <c:v>72.598000000000013</c:v>
                </c:pt>
                <c:pt idx="3291">
                  <c:v>72.61999999999999</c:v>
                </c:pt>
                <c:pt idx="3292">
                  <c:v>72.641999999999996</c:v>
                </c:pt>
                <c:pt idx="3293">
                  <c:v>72.664000000000001</c:v>
                </c:pt>
                <c:pt idx="3294">
                  <c:v>72.686999999999998</c:v>
                </c:pt>
                <c:pt idx="3295">
                  <c:v>72.709000000000003</c:v>
                </c:pt>
                <c:pt idx="3296">
                  <c:v>72.730999999999995</c:v>
                </c:pt>
                <c:pt idx="3297">
                  <c:v>72.753</c:v>
                </c:pt>
                <c:pt idx="3298">
                  <c:v>72.774999999999991</c:v>
                </c:pt>
                <c:pt idx="3299">
                  <c:v>72.796999999999997</c:v>
                </c:pt>
                <c:pt idx="3300">
                  <c:v>72.819000000000003</c:v>
                </c:pt>
                <c:pt idx="3301">
                  <c:v>72.840999999999994</c:v>
                </c:pt>
                <c:pt idx="3302">
                  <c:v>72.863</c:v>
                </c:pt>
                <c:pt idx="3303">
                  <c:v>72.884999999999991</c:v>
                </c:pt>
                <c:pt idx="3304">
                  <c:v>72.906999999999996</c:v>
                </c:pt>
                <c:pt idx="3305">
                  <c:v>72.929000000000002</c:v>
                </c:pt>
                <c:pt idx="3306">
                  <c:v>72.950999999999993</c:v>
                </c:pt>
                <c:pt idx="3307">
                  <c:v>72.972999999999999</c:v>
                </c:pt>
                <c:pt idx="3308">
                  <c:v>72.995000000000005</c:v>
                </c:pt>
                <c:pt idx="3309">
                  <c:v>73.018000000000001</c:v>
                </c:pt>
                <c:pt idx="3310">
                  <c:v>73.040000000000006</c:v>
                </c:pt>
                <c:pt idx="3311">
                  <c:v>73.062000000000012</c:v>
                </c:pt>
                <c:pt idx="3312">
                  <c:v>73.084000000000003</c:v>
                </c:pt>
                <c:pt idx="3313">
                  <c:v>73.10599999999998</c:v>
                </c:pt>
                <c:pt idx="3314">
                  <c:v>73.127999999999986</c:v>
                </c:pt>
                <c:pt idx="3315">
                  <c:v>73.149999999999991</c:v>
                </c:pt>
                <c:pt idx="3316">
                  <c:v>73.171999999999983</c:v>
                </c:pt>
                <c:pt idx="3317">
                  <c:v>73.194000000000003</c:v>
                </c:pt>
                <c:pt idx="3318">
                  <c:v>73.215999999999994</c:v>
                </c:pt>
                <c:pt idx="3319">
                  <c:v>73.238</c:v>
                </c:pt>
                <c:pt idx="3320">
                  <c:v>73.260000000000005</c:v>
                </c:pt>
                <c:pt idx="3321">
                  <c:v>73.281999999999996</c:v>
                </c:pt>
                <c:pt idx="3322">
                  <c:v>73.304000000000002</c:v>
                </c:pt>
                <c:pt idx="3323">
                  <c:v>73.325999999999979</c:v>
                </c:pt>
                <c:pt idx="3324">
                  <c:v>73.349000000000004</c:v>
                </c:pt>
                <c:pt idx="3325">
                  <c:v>73.370999999999981</c:v>
                </c:pt>
                <c:pt idx="3326">
                  <c:v>73.393000000000001</c:v>
                </c:pt>
                <c:pt idx="3327">
                  <c:v>73.415000000000006</c:v>
                </c:pt>
                <c:pt idx="3328">
                  <c:v>73.437000000000026</c:v>
                </c:pt>
                <c:pt idx="3329">
                  <c:v>73.459000000000003</c:v>
                </c:pt>
                <c:pt idx="3330">
                  <c:v>73.480999999999995</c:v>
                </c:pt>
                <c:pt idx="3331">
                  <c:v>73.503</c:v>
                </c:pt>
                <c:pt idx="3332">
                  <c:v>73.524999999999991</c:v>
                </c:pt>
                <c:pt idx="3333">
                  <c:v>73.546999999999997</c:v>
                </c:pt>
                <c:pt idx="3334">
                  <c:v>73.569000000000003</c:v>
                </c:pt>
                <c:pt idx="3335">
                  <c:v>73.590999999999994</c:v>
                </c:pt>
                <c:pt idx="3336">
                  <c:v>73.613</c:v>
                </c:pt>
                <c:pt idx="3337">
                  <c:v>73.634999999999991</c:v>
                </c:pt>
                <c:pt idx="3338">
                  <c:v>73.656999999999982</c:v>
                </c:pt>
                <c:pt idx="3339">
                  <c:v>73.679999999999978</c:v>
                </c:pt>
                <c:pt idx="3340">
                  <c:v>73.702000000000012</c:v>
                </c:pt>
                <c:pt idx="3341">
                  <c:v>73.724000000000004</c:v>
                </c:pt>
                <c:pt idx="3342">
                  <c:v>73.745999999999995</c:v>
                </c:pt>
                <c:pt idx="3343">
                  <c:v>73.768000000000001</c:v>
                </c:pt>
                <c:pt idx="3344">
                  <c:v>73.790000000000006</c:v>
                </c:pt>
                <c:pt idx="3345">
                  <c:v>73.812000000000012</c:v>
                </c:pt>
                <c:pt idx="3346">
                  <c:v>73.834000000000003</c:v>
                </c:pt>
                <c:pt idx="3347">
                  <c:v>73.85599999999998</c:v>
                </c:pt>
                <c:pt idx="3348">
                  <c:v>73.877999999999986</c:v>
                </c:pt>
                <c:pt idx="3349">
                  <c:v>73.900000000000006</c:v>
                </c:pt>
                <c:pt idx="3350">
                  <c:v>73.921999999999997</c:v>
                </c:pt>
                <c:pt idx="3351">
                  <c:v>73.944000000000258</c:v>
                </c:pt>
                <c:pt idx="3352">
                  <c:v>73.965999999999994</c:v>
                </c:pt>
                <c:pt idx="3353">
                  <c:v>73.988</c:v>
                </c:pt>
                <c:pt idx="3354">
                  <c:v>74.010999999999996</c:v>
                </c:pt>
                <c:pt idx="3355">
                  <c:v>74.033000000000001</c:v>
                </c:pt>
                <c:pt idx="3356">
                  <c:v>74.054999999999993</c:v>
                </c:pt>
                <c:pt idx="3357">
                  <c:v>74.076999999999998</c:v>
                </c:pt>
                <c:pt idx="3358">
                  <c:v>74.099000000000004</c:v>
                </c:pt>
                <c:pt idx="3359">
                  <c:v>74.120999999999981</c:v>
                </c:pt>
                <c:pt idx="3360">
                  <c:v>74.143000000000001</c:v>
                </c:pt>
                <c:pt idx="3361">
                  <c:v>74.164999999999992</c:v>
                </c:pt>
                <c:pt idx="3362">
                  <c:v>74.186999999999998</c:v>
                </c:pt>
                <c:pt idx="3363">
                  <c:v>74.209000000000003</c:v>
                </c:pt>
                <c:pt idx="3364">
                  <c:v>74.230999999999995</c:v>
                </c:pt>
                <c:pt idx="3365">
                  <c:v>74.253</c:v>
                </c:pt>
                <c:pt idx="3366">
                  <c:v>74.274999999999991</c:v>
                </c:pt>
                <c:pt idx="3367">
                  <c:v>74.296999999999997</c:v>
                </c:pt>
                <c:pt idx="3368">
                  <c:v>74.319000000000003</c:v>
                </c:pt>
                <c:pt idx="3369">
                  <c:v>74.342000000000013</c:v>
                </c:pt>
                <c:pt idx="3370">
                  <c:v>74.364000000000004</c:v>
                </c:pt>
                <c:pt idx="3371">
                  <c:v>74.385999999999981</c:v>
                </c:pt>
                <c:pt idx="3372">
                  <c:v>74.408000000000001</c:v>
                </c:pt>
                <c:pt idx="3373">
                  <c:v>74.430000000000007</c:v>
                </c:pt>
                <c:pt idx="3374">
                  <c:v>74.452000000000012</c:v>
                </c:pt>
                <c:pt idx="3375">
                  <c:v>74.474000000000004</c:v>
                </c:pt>
                <c:pt idx="3376">
                  <c:v>74.495999999999995</c:v>
                </c:pt>
                <c:pt idx="3377">
                  <c:v>74.518000000000001</c:v>
                </c:pt>
                <c:pt idx="3378">
                  <c:v>74.540000000000006</c:v>
                </c:pt>
                <c:pt idx="3379">
                  <c:v>74.562000000000012</c:v>
                </c:pt>
                <c:pt idx="3380">
                  <c:v>74.584000000000003</c:v>
                </c:pt>
                <c:pt idx="3381">
                  <c:v>74.60599999999998</c:v>
                </c:pt>
                <c:pt idx="3382">
                  <c:v>74.627999999999986</c:v>
                </c:pt>
                <c:pt idx="3383">
                  <c:v>74.649999999999991</c:v>
                </c:pt>
                <c:pt idx="3384">
                  <c:v>74.672999999999988</c:v>
                </c:pt>
                <c:pt idx="3385">
                  <c:v>74.694999999999993</c:v>
                </c:pt>
                <c:pt idx="3386">
                  <c:v>74.717000000000027</c:v>
                </c:pt>
                <c:pt idx="3387">
                  <c:v>74.739000000000004</c:v>
                </c:pt>
                <c:pt idx="3388">
                  <c:v>74.760999999999996</c:v>
                </c:pt>
                <c:pt idx="3389">
                  <c:v>74.783000000000001</c:v>
                </c:pt>
                <c:pt idx="3390">
                  <c:v>74.804999999999993</c:v>
                </c:pt>
                <c:pt idx="3391">
                  <c:v>74.826999999999998</c:v>
                </c:pt>
                <c:pt idx="3392">
                  <c:v>74.849000000000004</c:v>
                </c:pt>
                <c:pt idx="3393">
                  <c:v>74.870999999999981</c:v>
                </c:pt>
                <c:pt idx="3394">
                  <c:v>74.893000000000001</c:v>
                </c:pt>
                <c:pt idx="3395">
                  <c:v>74.915000000000006</c:v>
                </c:pt>
                <c:pt idx="3396">
                  <c:v>74.937000000000026</c:v>
                </c:pt>
                <c:pt idx="3397">
                  <c:v>74.959000000000003</c:v>
                </c:pt>
                <c:pt idx="3398">
                  <c:v>74.980999999999995</c:v>
                </c:pt>
                <c:pt idx="3399">
                  <c:v>75.004000000000005</c:v>
                </c:pt>
                <c:pt idx="3400">
                  <c:v>75.025999999999982</c:v>
                </c:pt>
                <c:pt idx="3401">
                  <c:v>75.048000000000002</c:v>
                </c:pt>
                <c:pt idx="3402">
                  <c:v>75.069999999999993</c:v>
                </c:pt>
                <c:pt idx="3403">
                  <c:v>75.092000000000013</c:v>
                </c:pt>
                <c:pt idx="3404">
                  <c:v>75.114000000000004</c:v>
                </c:pt>
                <c:pt idx="3405">
                  <c:v>75.135999999999981</c:v>
                </c:pt>
                <c:pt idx="3406">
                  <c:v>75.157999999999987</c:v>
                </c:pt>
                <c:pt idx="3407">
                  <c:v>75.179999999999978</c:v>
                </c:pt>
                <c:pt idx="3408">
                  <c:v>75.202000000000012</c:v>
                </c:pt>
                <c:pt idx="3409">
                  <c:v>75.224000000000004</c:v>
                </c:pt>
                <c:pt idx="3410">
                  <c:v>75.245999999999995</c:v>
                </c:pt>
                <c:pt idx="3411">
                  <c:v>75.268000000000001</c:v>
                </c:pt>
                <c:pt idx="3412">
                  <c:v>75.290000000000006</c:v>
                </c:pt>
                <c:pt idx="3413">
                  <c:v>75.312000000000012</c:v>
                </c:pt>
                <c:pt idx="3414">
                  <c:v>75.334999999999994</c:v>
                </c:pt>
                <c:pt idx="3415">
                  <c:v>75.356999999999999</c:v>
                </c:pt>
                <c:pt idx="3416">
                  <c:v>75.378999999999948</c:v>
                </c:pt>
                <c:pt idx="3417">
                  <c:v>75.400999999999996</c:v>
                </c:pt>
                <c:pt idx="3418">
                  <c:v>75.423000000000002</c:v>
                </c:pt>
                <c:pt idx="3419">
                  <c:v>75.445000000000007</c:v>
                </c:pt>
                <c:pt idx="3420">
                  <c:v>75.467000000000027</c:v>
                </c:pt>
                <c:pt idx="3421">
                  <c:v>75.489000000000004</c:v>
                </c:pt>
                <c:pt idx="3422">
                  <c:v>75.510999999999996</c:v>
                </c:pt>
                <c:pt idx="3423">
                  <c:v>75.533000000000001</c:v>
                </c:pt>
                <c:pt idx="3424">
                  <c:v>75.554999999999993</c:v>
                </c:pt>
                <c:pt idx="3425">
                  <c:v>75.576999999999998</c:v>
                </c:pt>
                <c:pt idx="3426">
                  <c:v>75.599000000000004</c:v>
                </c:pt>
                <c:pt idx="3427">
                  <c:v>75.620999999999981</c:v>
                </c:pt>
                <c:pt idx="3428">
                  <c:v>75.643000000000001</c:v>
                </c:pt>
                <c:pt idx="3429">
                  <c:v>75.665999999999983</c:v>
                </c:pt>
                <c:pt idx="3430">
                  <c:v>75.687999999999988</c:v>
                </c:pt>
                <c:pt idx="3431">
                  <c:v>75.709999999999994</c:v>
                </c:pt>
                <c:pt idx="3432">
                  <c:v>75.732000000000014</c:v>
                </c:pt>
                <c:pt idx="3433">
                  <c:v>75.754000000000005</c:v>
                </c:pt>
                <c:pt idx="3434">
                  <c:v>75.775999999999982</c:v>
                </c:pt>
                <c:pt idx="3435">
                  <c:v>75.798000000000002</c:v>
                </c:pt>
                <c:pt idx="3436">
                  <c:v>75.819999999999993</c:v>
                </c:pt>
                <c:pt idx="3437">
                  <c:v>75.842000000000013</c:v>
                </c:pt>
                <c:pt idx="3438">
                  <c:v>75.864000000000004</c:v>
                </c:pt>
                <c:pt idx="3439">
                  <c:v>75.885999999999981</c:v>
                </c:pt>
                <c:pt idx="3440">
                  <c:v>75.908000000000001</c:v>
                </c:pt>
                <c:pt idx="3441">
                  <c:v>75.930000000000007</c:v>
                </c:pt>
                <c:pt idx="3442">
                  <c:v>75.952000000000012</c:v>
                </c:pt>
                <c:pt idx="3443">
                  <c:v>75.974000000000004</c:v>
                </c:pt>
                <c:pt idx="3444">
                  <c:v>75.997000000000213</c:v>
                </c:pt>
                <c:pt idx="3445">
                  <c:v>76.019000000000005</c:v>
                </c:pt>
                <c:pt idx="3446">
                  <c:v>76.040999999999997</c:v>
                </c:pt>
                <c:pt idx="3447">
                  <c:v>76.063000000000002</c:v>
                </c:pt>
                <c:pt idx="3448">
                  <c:v>76.084999999999994</c:v>
                </c:pt>
                <c:pt idx="3449">
                  <c:v>76.106999999999999</c:v>
                </c:pt>
                <c:pt idx="3450">
                  <c:v>76.128999999999948</c:v>
                </c:pt>
                <c:pt idx="3451">
                  <c:v>76.150999999999982</c:v>
                </c:pt>
                <c:pt idx="3452">
                  <c:v>76.172999999999988</c:v>
                </c:pt>
                <c:pt idx="3453">
                  <c:v>76.194999999999993</c:v>
                </c:pt>
                <c:pt idx="3454">
                  <c:v>76.217000000000027</c:v>
                </c:pt>
                <c:pt idx="3455">
                  <c:v>76.239000000000004</c:v>
                </c:pt>
                <c:pt idx="3456">
                  <c:v>76.260999999999996</c:v>
                </c:pt>
                <c:pt idx="3457">
                  <c:v>76.283000000000001</c:v>
                </c:pt>
                <c:pt idx="3458">
                  <c:v>76.304999999999993</c:v>
                </c:pt>
                <c:pt idx="3459">
                  <c:v>76.327999999999989</c:v>
                </c:pt>
                <c:pt idx="3460">
                  <c:v>76.349999999999994</c:v>
                </c:pt>
                <c:pt idx="3461">
                  <c:v>76.371999999999986</c:v>
                </c:pt>
                <c:pt idx="3462">
                  <c:v>76.394000000000005</c:v>
                </c:pt>
                <c:pt idx="3463">
                  <c:v>76.415999999999997</c:v>
                </c:pt>
                <c:pt idx="3464">
                  <c:v>76.438000000000002</c:v>
                </c:pt>
                <c:pt idx="3465">
                  <c:v>76.459999999999994</c:v>
                </c:pt>
                <c:pt idx="3466">
                  <c:v>76.482000000000014</c:v>
                </c:pt>
                <c:pt idx="3467">
                  <c:v>76.504000000000005</c:v>
                </c:pt>
                <c:pt idx="3468">
                  <c:v>76.525999999999982</c:v>
                </c:pt>
                <c:pt idx="3469">
                  <c:v>76.548000000000002</c:v>
                </c:pt>
                <c:pt idx="3470">
                  <c:v>76.569999999999993</c:v>
                </c:pt>
                <c:pt idx="3471">
                  <c:v>76.592000000000013</c:v>
                </c:pt>
                <c:pt idx="3472">
                  <c:v>76.614000000000004</c:v>
                </c:pt>
                <c:pt idx="3473">
                  <c:v>76.635999999999981</c:v>
                </c:pt>
                <c:pt idx="3474">
                  <c:v>76.658999999999978</c:v>
                </c:pt>
                <c:pt idx="3475">
                  <c:v>76.680999999999983</c:v>
                </c:pt>
                <c:pt idx="3476">
                  <c:v>76.703000000000003</c:v>
                </c:pt>
                <c:pt idx="3477">
                  <c:v>76.724999999999994</c:v>
                </c:pt>
                <c:pt idx="3478">
                  <c:v>76.747000000000213</c:v>
                </c:pt>
                <c:pt idx="3479">
                  <c:v>76.769000000000005</c:v>
                </c:pt>
                <c:pt idx="3480">
                  <c:v>76.790999999999997</c:v>
                </c:pt>
                <c:pt idx="3481">
                  <c:v>76.813000000000002</c:v>
                </c:pt>
                <c:pt idx="3482">
                  <c:v>76.834999999999994</c:v>
                </c:pt>
                <c:pt idx="3483">
                  <c:v>76.856999999999999</c:v>
                </c:pt>
                <c:pt idx="3484">
                  <c:v>76.878999999999948</c:v>
                </c:pt>
                <c:pt idx="3485">
                  <c:v>76.900999999999996</c:v>
                </c:pt>
                <c:pt idx="3486">
                  <c:v>76.923000000000002</c:v>
                </c:pt>
                <c:pt idx="3487">
                  <c:v>76.945000000000007</c:v>
                </c:pt>
                <c:pt idx="3488">
                  <c:v>76.967000000000027</c:v>
                </c:pt>
                <c:pt idx="3489">
                  <c:v>76.989999999999995</c:v>
                </c:pt>
                <c:pt idx="3490">
                  <c:v>77.012</c:v>
                </c:pt>
                <c:pt idx="3491">
                  <c:v>77.034000000000006</c:v>
                </c:pt>
                <c:pt idx="3492">
                  <c:v>77.055999999999983</c:v>
                </c:pt>
                <c:pt idx="3493">
                  <c:v>77.077999999999989</c:v>
                </c:pt>
                <c:pt idx="3494">
                  <c:v>77.099999999999994</c:v>
                </c:pt>
                <c:pt idx="3495">
                  <c:v>77.121999999999986</c:v>
                </c:pt>
                <c:pt idx="3496">
                  <c:v>77.144000000000005</c:v>
                </c:pt>
                <c:pt idx="3497">
                  <c:v>77.165999999999983</c:v>
                </c:pt>
                <c:pt idx="3498">
                  <c:v>77.187999999999988</c:v>
                </c:pt>
                <c:pt idx="3499">
                  <c:v>77.209999999999994</c:v>
                </c:pt>
                <c:pt idx="3500">
                  <c:v>77.232000000000014</c:v>
                </c:pt>
                <c:pt idx="3501">
                  <c:v>77.254000000000005</c:v>
                </c:pt>
                <c:pt idx="3502">
                  <c:v>77.275999999999982</c:v>
                </c:pt>
                <c:pt idx="3503">
                  <c:v>77.298000000000002</c:v>
                </c:pt>
                <c:pt idx="3504">
                  <c:v>77.319999999999993</c:v>
                </c:pt>
                <c:pt idx="3505">
                  <c:v>77.343000000000004</c:v>
                </c:pt>
                <c:pt idx="3506">
                  <c:v>77.364999999999995</c:v>
                </c:pt>
                <c:pt idx="3507">
                  <c:v>77.387</c:v>
                </c:pt>
                <c:pt idx="3508">
                  <c:v>77.409000000000006</c:v>
                </c:pt>
                <c:pt idx="3509">
                  <c:v>77.430999999999997</c:v>
                </c:pt>
                <c:pt idx="3510">
                  <c:v>77.453000000000003</c:v>
                </c:pt>
                <c:pt idx="3511">
                  <c:v>77.474999999999994</c:v>
                </c:pt>
                <c:pt idx="3512">
                  <c:v>77.497000000000213</c:v>
                </c:pt>
                <c:pt idx="3513">
                  <c:v>77.519000000000005</c:v>
                </c:pt>
                <c:pt idx="3514">
                  <c:v>77.540999999999997</c:v>
                </c:pt>
                <c:pt idx="3515">
                  <c:v>77.563000000000002</c:v>
                </c:pt>
                <c:pt idx="3516">
                  <c:v>77.584999999999994</c:v>
                </c:pt>
                <c:pt idx="3517">
                  <c:v>77.606999999999999</c:v>
                </c:pt>
                <c:pt idx="3518">
                  <c:v>77.628999999999948</c:v>
                </c:pt>
                <c:pt idx="3519">
                  <c:v>77.650999999999982</c:v>
                </c:pt>
                <c:pt idx="3520">
                  <c:v>77.673999999999978</c:v>
                </c:pt>
                <c:pt idx="3521">
                  <c:v>77.695999999999998</c:v>
                </c:pt>
                <c:pt idx="3522">
                  <c:v>77.718000000000004</c:v>
                </c:pt>
                <c:pt idx="3523">
                  <c:v>77.739999999999995</c:v>
                </c:pt>
                <c:pt idx="3524">
                  <c:v>77.762</c:v>
                </c:pt>
                <c:pt idx="3525">
                  <c:v>77.784000000000006</c:v>
                </c:pt>
                <c:pt idx="3526">
                  <c:v>77.805999999999983</c:v>
                </c:pt>
                <c:pt idx="3527">
                  <c:v>77.827999999999989</c:v>
                </c:pt>
                <c:pt idx="3528">
                  <c:v>77.849999999999994</c:v>
                </c:pt>
                <c:pt idx="3529">
                  <c:v>77.871999999999986</c:v>
                </c:pt>
                <c:pt idx="3530">
                  <c:v>77.894000000000005</c:v>
                </c:pt>
                <c:pt idx="3531">
                  <c:v>77.915999999999997</c:v>
                </c:pt>
                <c:pt idx="3532">
                  <c:v>77.938000000000002</c:v>
                </c:pt>
                <c:pt idx="3533">
                  <c:v>77.959999999999994</c:v>
                </c:pt>
                <c:pt idx="3534">
                  <c:v>77.982000000000014</c:v>
                </c:pt>
                <c:pt idx="3535">
                  <c:v>78.004999999999995</c:v>
                </c:pt>
                <c:pt idx="3536">
                  <c:v>78.027000000000001</c:v>
                </c:pt>
                <c:pt idx="3537">
                  <c:v>78.049000000000007</c:v>
                </c:pt>
                <c:pt idx="3538">
                  <c:v>78.070999999999998</c:v>
                </c:pt>
                <c:pt idx="3539">
                  <c:v>78.093000000000004</c:v>
                </c:pt>
                <c:pt idx="3540">
                  <c:v>78.114999999999995</c:v>
                </c:pt>
                <c:pt idx="3541">
                  <c:v>78.137</c:v>
                </c:pt>
                <c:pt idx="3542">
                  <c:v>78.158999999999978</c:v>
                </c:pt>
                <c:pt idx="3543">
                  <c:v>78.180999999999983</c:v>
                </c:pt>
                <c:pt idx="3544">
                  <c:v>78.203000000000003</c:v>
                </c:pt>
                <c:pt idx="3545">
                  <c:v>78.224999999999994</c:v>
                </c:pt>
                <c:pt idx="3546">
                  <c:v>78.247000000000213</c:v>
                </c:pt>
                <c:pt idx="3547">
                  <c:v>78.269000000000005</c:v>
                </c:pt>
                <c:pt idx="3548">
                  <c:v>78.290999999999997</c:v>
                </c:pt>
                <c:pt idx="3549">
                  <c:v>78.313000000000002</c:v>
                </c:pt>
                <c:pt idx="3550">
                  <c:v>78.335999999999999</c:v>
                </c:pt>
                <c:pt idx="3551">
                  <c:v>78.35799999999999</c:v>
                </c:pt>
                <c:pt idx="3552">
                  <c:v>78.38</c:v>
                </c:pt>
                <c:pt idx="3553">
                  <c:v>78.402000000000001</c:v>
                </c:pt>
                <c:pt idx="3554">
                  <c:v>78.424000000000007</c:v>
                </c:pt>
                <c:pt idx="3555">
                  <c:v>78.446000000000026</c:v>
                </c:pt>
                <c:pt idx="3556">
                  <c:v>78.468000000000004</c:v>
                </c:pt>
                <c:pt idx="3557">
                  <c:v>78.489999999999995</c:v>
                </c:pt>
                <c:pt idx="3558">
                  <c:v>78.512</c:v>
                </c:pt>
                <c:pt idx="3559">
                  <c:v>78.534000000000006</c:v>
                </c:pt>
                <c:pt idx="3560">
                  <c:v>78.555999999999983</c:v>
                </c:pt>
                <c:pt idx="3561">
                  <c:v>78.577999999999989</c:v>
                </c:pt>
                <c:pt idx="3562">
                  <c:v>78.599999999999994</c:v>
                </c:pt>
                <c:pt idx="3563">
                  <c:v>78.621999999999986</c:v>
                </c:pt>
                <c:pt idx="3564">
                  <c:v>78.644000000000005</c:v>
                </c:pt>
                <c:pt idx="3565">
                  <c:v>78.667000000000002</c:v>
                </c:pt>
                <c:pt idx="3566">
                  <c:v>78.688999999999979</c:v>
                </c:pt>
                <c:pt idx="3567">
                  <c:v>78.711000000000027</c:v>
                </c:pt>
                <c:pt idx="3568">
                  <c:v>78.733000000000004</c:v>
                </c:pt>
                <c:pt idx="3569">
                  <c:v>78.754999999999995</c:v>
                </c:pt>
                <c:pt idx="3570">
                  <c:v>78.777000000000001</c:v>
                </c:pt>
                <c:pt idx="3571">
                  <c:v>78.799000000000007</c:v>
                </c:pt>
                <c:pt idx="3572">
                  <c:v>78.820999999999998</c:v>
                </c:pt>
                <c:pt idx="3573">
                  <c:v>78.843000000000004</c:v>
                </c:pt>
                <c:pt idx="3574">
                  <c:v>78.864999999999995</c:v>
                </c:pt>
                <c:pt idx="3575">
                  <c:v>78.887</c:v>
                </c:pt>
                <c:pt idx="3576">
                  <c:v>78.909000000000006</c:v>
                </c:pt>
                <c:pt idx="3577">
                  <c:v>78.930999999999997</c:v>
                </c:pt>
                <c:pt idx="3578">
                  <c:v>78.953000000000003</c:v>
                </c:pt>
                <c:pt idx="3579">
                  <c:v>78.974999999999994</c:v>
                </c:pt>
                <c:pt idx="3580">
                  <c:v>78.998000000000005</c:v>
                </c:pt>
                <c:pt idx="3581">
                  <c:v>79.02</c:v>
                </c:pt>
                <c:pt idx="3582">
                  <c:v>79.042000000000002</c:v>
                </c:pt>
                <c:pt idx="3583">
                  <c:v>79.063999999999993</c:v>
                </c:pt>
                <c:pt idx="3584">
                  <c:v>79.085999999999999</c:v>
                </c:pt>
                <c:pt idx="3585">
                  <c:v>79.10799999999999</c:v>
                </c:pt>
                <c:pt idx="3586">
                  <c:v>79.13</c:v>
                </c:pt>
                <c:pt idx="3587">
                  <c:v>79.151999999999987</c:v>
                </c:pt>
                <c:pt idx="3588">
                  <c:v>79.173999999999978</c:v>
                </c:pt>
                <c:pt idx="3589">
                  <c:v>79.195999999999998</c:v>
                </c:pt>
                <c:pt idx="3590">
                  <c:v>79.218000000000004</c:v>
                </c:pt>
                <c:pt idx="3591">
                  <c:v>79.239999999999995</c:v>
                </c:pt>
                <c:pt idx="3592">
                  <c:v>79.262</c:v>
                </c:pt>
                <c:pt idx="3593">
                  <c:v>79.284000000000006</c:v>
                </c:pt>
                <c:pt idx="3594">
                  <c:v>79.305999999999983</c:v>
                </c:pt>
                <c:pt idx="3595">
                  <c:v>79.328999999999979</c:v>
                </c:pt>
                <c:pt idx="3596">
                  <c:v>79.350999999999999</c:v>
                </c:pt>
                <c:pt idx="3597">
                  <c:v>79.372999999999948</c:v>
                </c:pt>
                <c:pt idx="3598">
                  <c:v>79.394999999999996</c:v>
                </c:pt>
                <c:pt idx="3599">
                  <c:v>79.417000000000243</c:v>
                </c:pt>
                <c:pt idx="3600">
                  <c:v>79.438999999999993</c:v>
                </c:pt>
                <c:pt idx="3601">
                  <c:v>79.461000000000027</c:v>
                </c:pt>
                <c:pt idx="3602">
                  <c:v>79.483000000000004</c:v>
                </c:pt>
                <c:pt idx="3603">
                  <c:v>79.504999999999995</c:v>
                </c:pt>
                <c:pt idx="3604">
                  <c:v>79.527000000000001</c:v>
                </c:pt>
                <c:pt idx="3605">
                  <c:v>79.549000000000007</c:v>
                </c:pt>
                <c:pt idx="3606">
                  <c:v>79.570999999999998</c:v>
                </c:pt>
                <c:pt idx="3607">
                  <c:v>79.593000000000004</c:v>
                </c:pt>
                <c:pt idx="3608">
                  <c:v>79.614999999999995</c:v>
                </c:pt>
                <c:pt idx="3609">
                  <c:v>79.637</c:v>
                </c:pt>
                <c:pt idx="3610">
                  <c:v>79.66</c:v>
                </c:pt>
                <c:pt idx="3611">
                  <c:v>79.681999999999988</c:v>
                </c:pt>
                <c:pt idx="3612">
                  <c:v>79.703999999999994</c:v>
                </c:pt>
                <c:pt idx="3613">
                  <c:v>79.725999999999999</c:v>
                </c:pt>
                <c:pt idx="3614">
                  <c:v>79.748000000000005</c:v>
                </c:pt>
                <c:pt idx="3615">
                  <c:v>79.77</c:v>
                </c:pt>
                <c:pt idx="3616">
                  <c:v>79.792000000000002</c:v>
                </c:pt>
                <c:pt idx="3617">
                  <c:v>79.813999999999993</c:v>
                </c:pt>
                <c:pt idx="3618">
                  <c:v>79.835999999999999</c:v>
                </c:pt>
                <c:pt idx="3619">
                  <c:v>79.85799999999999</c:v>
                </c:pt>
                <c:pt idx="3620">
                  <c:v>79.88</c:v>
                </c:pt>
                <c:pt idx="3621">
                  <c:v>79.902000000000001</c:v>
                </c:pt>
                <c:pt idx="3622">
                  <c:v>79.924000000000007</c:v>
                </c:pt>
                <c:pt idx="3623">
                  <c:v>79.946000000000026</c:v>
                </c:pt>
                <c:pt idx="3624">
                  <c:v>79.968000000000004</c:v>
                </c:pt>
                <c:pt idx="3625">
                  <c:v>79.991000000000213</c:v>
                </c:pt>
                <c:pt idx="3626">
                  <c:v>80.013000000000005</c:v>
                </c:pt>
                <c:pt idx="3627">
                  <c:v>80.034999999999997</c:v>
                </c:pt>
                <c:pt idx="3628">
                  <c:v>80.057000000000002</c:v>
                </c:pt>
                <c:pt idx="3629">
                  <c:v>80.078999999999979</c:v>
                </c:pt>
                <c:pt idx="3630">
                  <c:v>80.100999999999999</c:v>
                </c:pt>
                <c:pt idx="3631">
                  <c:v>80.122999999999948</c:v>
                </c:pt>
                <c:pt idx="3632">
                  <c:v>80.144999999999996</c:v>
                </c:pt>
                <c:pt idx="3633">
                  <c:v>80.167000000000002</c:v>
                </c:pt>
                <c:pt idx="3634">
                  <c:v>80.188999999999979</c:v>
                </c:pt>
                <c:pt idx="3635">
                  <c:v>80.211000000000027</c:v>
                </c:pt>
                <c:pt idx="3636">
                  <c:v>80.233000000000004</c:v>
                </c:pt>
                <c:pt idx="3637">
                  <c:v>80.254999999999995</c:v>
                </c:pt>
                <c:pt idx="3638">
                  <c:v>80.277000000000001</c:v>
                </c:pt>
                <c:pt idx="3639">
                  <c:v>80.299000000000007</c:v>
                </c:pt>
                <c:pt idx="3640">
                  <c:v>80.321999999999989</c:v>
                </c:pt>
                <c:pt idx="3641">
                  <c:v>80.343999999999994</c:v>
                </c:pt>
                <c:pt idx="3642">
                  <c:v>80.366</c:v>
                </c:pt>
                <c:pt idx="3643">
                  <c:v>80.387999999999991</c:v>
                </c:pt>
                <c:pt idx="3644">
                  <c:v>80.410000000000025</c:v>
                </c:pt>
                <c:pt idx="3645">
                  <c:v>80.432000000000002</c:v>
                </c:pt>
                <c:pt idx="3646">
                  <c:v>80.453999999999994</c:v>
                </c:pt>
                <c:pt idx="3647">
                  <c:v>80.475999999999999</c:v>
                </c:pt>
                <c:pt idx="3648">
                  <c:v>80.498000000000005</c:v>
                </c:pt>
                <c:pt idx="3649">
                  <c:v>80.52</c:v>
                </c:pt>
                <c:pt idx="3650">
                  <c:v>80.542000000000002</c:v>
                </c:pt>
                <c:pt idx="3651">
                  <c:v>80.563999999999993</c:v>
                </c:pt>
                <c:pt idx="3652">
                  <c:v>80.585999999999999</c:v>
                </c:pt>
                <c:pt idx="3653">
                  <c:v>80.60799999999999</c:v>
                </c:pt>
                <c:pt idx="3654">
                  <c:v>80.63</c:v>
                </c:pt>
                <c:pt idx="3655">
                  <c:v>80.652999999999949</c:v>
                </c:pt>
                <c:pt idx="3656">
                  <c:v>80.674999999999983</c:v>
                </c:pt>
                <c:pt idx="3657">
                  <c:v>80.697000000000003</c:v>
                </c:pt>
                <c:pt idx="3658">
                  <c:v>80.718999999999994</c:v>
                </c:pt>
                <c:pt idx="3659">
                  <c:v>80.741000000000213</c:v>
                </c:pt>
                <c:pt idx="3660">
                  <c:v>80.763000000000005</c:v>
                </c:pt>
                <c:pt idx="3661">
                  <c:v>80.784999999999997</c:v>
                </c:pt>
                <c:pt idx="3662">
                  <c:v>80.807000000000002</c:v>
                </c:pt>
                <c:pt idx="3663">
                  <c:v>80.828999999999979</c:v>
                </c:pt>
                <c:pt idx="3664">
                  <c:v>80.850999999999999</c:v>
                </c:pt>
                <c:pt idx="3665">
                  <c:v>80.872999999999948</c:v>
                </c:pt>
                <c:pt idx="3666">
                  <c:v>80.894999999999996</c:v>
                </c:pt>
                <c:pt idx="3667">
                  <c:v>80.917000000000243</c:v>
                </c:pt>
                <c:pt idx="3668">
                  <c:v>80.938999999999993</c:v>
                </c:pt>
                <c:pt idx="3669">
                  <c:v>80.961000000000027</c:v>
                </c:pt>
                <c:pt idx="3670">
                  <c:v>80.983999999999995</c:v>
                </c:pt>
                <c:pt idx="3671">
                  <c:v>81.006</c:v>
                </c:pt>
                <c:pt idx="3672">
                  <c:v>81.027999999999992</c:v>
                </c:pt>
                <c:pt idx="3673">
                  <c:v>81.05</c:v>
                </c:pt>
                <c:pt idx="3674">
                  <c:v>81.071999999999989</c:v>
                </c:pt>
                <c:pt idx="3675">
                  <c:v>81.093999999999994</c:v>
                </c:pt>
                <c:pt idx="3676">
                  <c:v>81.116</c:v>
                </c:pt>
                <c:pt idx="3677">
                  <c:v>81.137999999999991</c:v>
                </c:pt>
                <c:pt idx="3678">
                  <c:v>81.16</c:v>
                </c:pt>
                <c:pt idx="3679">
                  <c:v>81.181999999999988</c:v>
                </c:pt>
                <c:pt idx="3680">
                  <c:v>81.203999999999994</c:v>
                </c:pt>
                <c:pt idx="3681">
                  <c:v>81.225999999999999</c:v>
                </c:pt>
                <c:pt idx="3682">
                  <c:v>81.248000000000005</c:v>
                </c:pt>
                <c:pt idx="3683">
                  <c:v>81.27</c:v>
                </c:pt>
                <c:pt idx="3684">
                  <c:v>81.292000000000002</c:v>
                </c:pt>
                <c:pt idx="3685">
                  <c:v>81.315000000000012</c:v>
                </c:pt>
                <c:pt idx="3686">
                  <c:v>81.337000000000003</c:v>
                </c:pt>
                <c:pt idx="3687">
                  <c:v>81.35899999999998</c:v>
                </c:pt>
                <c:pt idx="3688">
                  <c:v>81.381</c:v>
                </c:pt>
                <c:pt idx="3689">
                  <c:v>81.403000000000006</c:v>
                </c:pt>
                <c:pt idx="3690">
                  <c:v>81.424999999999997</c:v>
                </c:pt>
                <c:pt idx="3691">
                  <c:v>81.447000000000244</c:v>
                </c:pt>
                <c:pt idx="3692">
                  <c:v>81.468999999999994</c:v>
                </c:pt>
                <c:pt idx="3693">
                  <c:v>81.491000000000213</c:v>
                </c:pt>
                <c:pt idx="3694">
                  <c:v>81.513000000000005</c:v>
                </c:pt>
                <c:pt idx="3695">
                  <c:v>81.534999999999997</c:v>
                </c:pt>
                <c:pt idx="3696">
                  <c:v>81.557000000000002</c:v>
                </c:pt>
                <c:pt idx="3697">
                  <c:v>81.578999999999979</c:v>
                </c:pt>
                <c:pt idx="3698">
                  <c:v>81.600999999999999</c:v>
                </c:pt>
                <c:pt idx="3699">
                  <c:v>81.622999999999948</c:v>
                </c:pt>
                <c:pt idx="3700">
                  <c:v>81.646000000000001</c:v>
                </c:pt>
                <c:pt idx="3701">
                  <c:v>81.667999999999992</c:v>
                </c:pt>
                <c:pt idx="3702">
                  <c:v>81.69</c:v>
                </c:pt>
                <c:pt idx="3703">
                  <c:v>81.712000000000003</c:v>
                </c:pt>
                <c:pt idx="3704">
                  <c:v>81.733999999999995</c:v>
                </c:pt>
                <c:pt idx="3705">
                  <c:v>81.756</c:v>
                </c:pt>
                <c:pt idx="3706">
                  <c:v>81.777999999999992</c:v>
                </c:pt>
                <c:pt idx="3707">
                  <c:v>81.8</c:v>
                </c:pt>
                <c:pt idx="3708">
                  <c:v>81.821999999999989</c:v>
                </c:pt>
                <c:pt idx="3709">
                  <c:v>81.843999999999994</c:v>
                </c:pt>
                <c:pt idx="3710">
                  <c:v>81.866</c:v>
                </c:pt>
                <c:pt idx="3711">
                  <c:v>81.887999999999991</c:v>
                </c:pt>
                <c:pt idx="3712">
                  <c:v>81.910000000000025</c:v>
                </c:pt>
                <c:pt idx="3713">
                  <c:v>81.932000000000002</c:v>
                </c:pt>
                <c:pt idx="3714">
                  <c:v>81.953999999999994</c:v>
                </c:pt>
                <c:pt idx="3715">
                  <c:v>81.975999999999999</c:v>
                </c:pt>
                <c:pt idx="3716">
                  <c:v>81.998999999999995</c:v>
                </c:pt>
                <c:pt idx="3717">
                  <c:v>82.021000000000001</c:v>
                </c:pt>
                <c:pt idx="3718">
                  <c:v>82.043000000000006</c:v>
                </c:pt>
                <c:pt idx="3719">
                  <c:v>82.065000000000012</c:v>
                </c:pt>
                <c:pt idx="3720">
                  <c:v>82.087000000000003</c:v>
                </c:pt>
                <c:pt idx="3721">
                  <c:v>82.10899999999998</c:v>
                </c:pt>
                <c:pt idx="3722">
                  <c:v>82.131</c:v>
                </c:pt>
                <c:pt idx="3723">
                  <c:v>82.152999999999949</c:v>
                </c:pt>
                <c:pt idx="3724">
                  <c:v>82.174999999999983</c:v>
                </c:pt>
                <c:pt idx="3725">
                  <c:v>82.197000000000003</c:v>
                </c:pt>
                <c:pt idx="3726">
                  <c:v>82.218999999999994</c:v>
                </c:pt>
                <c:pt idx="3727">
                  <c:v>82.241000000000213</c:v>
                </c:pt>
                <c:pt idx="3728">
                  <c:v>82.263000000000005</c:v>
                </c:pt>
                <c:pt idx="3729">
                  <c:v>82.284999999999997</c:v>
                </c:pt>
                <c:pt idx="3730">
                  <c:v>82.307000000000002</c:v>
                </c:pt>
                <c:pt idx="3731">
                  <c:v>82.33</c:v>
                </c:pt>
                <c:pt idx="3732">
                  <c:v>82.35199999999999</c:v>
                </c:pt>
                <c:pt idx="3733">
                  <c:v>82.373999999999981</c:v>
                </c:pt>
                <c:pt idx="3734">
                  <c:v>82.396000000000001</c:v>
                </c:pt>
                <c:pt idx="3735">
                  <c:v>82.418000000000006</c:v>
                </c:pt>
                <c:pt idx="3736">
                  <c:v>82.440000000000026</c:v>
                </c:pt>
                <c:pt idx="3737">
                  <c:v>82.462000000000003</c:v>
                </c:pt>
                <c:pt idx="3738">
                  <c:v>82.483999999999995</c:v>
                </c:pt>
                <c:pt idx="3739">
                  <c:v>82.506</c:v>
                </c:pt>
                <c:pt idx="3740">
                  <c:v>82.527999999999992</c:v>
                </c:pt>
                <c:pt idx="3741">
                  <c:v>82.55</c:v>
                </c:pt>
                <c:pt idx="3742">
                  <c:v>82.571999999999989</c:v>
                </c:pt>
                <c:pt idx="3743">
                  <c:v>82.593999999999994</c:v>
                </c:pt>
                <c:pt idx="3744">
                  <c:v>82.616</c:v>
                </c:pt>
                <c:pt idx="3745">
                  <c:v>82.637999999999991</c:v>
                </c:pt>
                <c:pt idx="3746">
                  <c:v>82.661000000000001</c:v>
                </c:pt>
                <c:pt idx="3747">
                  <c:v>82.682999999999979</c:v>
                </c:pt>
                <c:pt idx="3748">
                  <c:v>82.705000000000013</c:v>
                </c:pt>
                <c:pt idx="3749">
                  <c:v>82.727000000000004</c:v>
                </c:pt>
                <c:pt idx="3750">
                  <c:v>82.748999999999995</c:v>
                </c:pt>
                <c:pt idx="3751">
                  <c:v>82.771000000000001</c:v>
                </c:pt>
                <c:pt idx="3752">
                  <c:v>82.793000000000006</c:v>
                </c:pt>
                <c:pt idx="3753">
                  <c:v>82.815000000000012</c:v>
                </c:pt>
                <c:pt idx="3754">
                  <c:v>82.837000000000003</c:v>
                </c:pt>
                <c:pt idx="3755">
                  <c:v>82.85899999999998</c:v>
                </c:pt>
                <c:pt idx="3756">
                  <c:v>82.881</c:v>
                </c:pt>
                <c:pt idx="3757">
                  <c:v>82.903000000000006</c:v>
                </c:pt>
                <c:pt idx="3758">
                  <c:v>82.924999999999997</c:v>
                </c:pt>
                <c:pt idx="3759">
                  <c:v>82.947000000000244</c:v>
                </c:pt>
                <c:pt idx="3760">
                  <c:v>82.968999999999994</c:v>
                </c:pt>
                <c:pt idx="3761">
                  <c:v>82.992000000000004</c:v>
                </c:pt>
                <c:pt idx="3762">
                  <c:v>83.013999999999996</c:v>
                </c:pt>
                <c:pt idx="3763">
                  <c:v>83.036000000000001</c:v>
                </c:pt>
                <c:pt idx="3764">
                  <c:v>83.057999999999993</c:v>
                </c:pt>
                <c:pt idx="3765">
                  <c:v>83.08</c:v>
                </c:pt>
                <c:pt idx="3766">
                  <c:v>83.10199999999999</c:v>
                </c:pt>
                <c:pt idx="3767">
                  <c:v>83.123999999999981</c:v>
                </c:pt>
                <c:pt idx="3768">
                  <c:v>83.146000000000001</c:v>
                </c:pt>
                <c:pt idx="3769">
                  <c:v>83.167999999999992</c:v>
                </c:pt>
                <c:pt idx="3770">
                  <c:v>83.19</c:v>
                </c:pt>
                <c:pt idx="3771">
                  <c:v>83.212000000000003</c:v>
                </c:pt>
                <c:pt idx="3772">
                  <c:v>83.233999999999995</c:v>
                </c:pt>
                <c:pt idx="3773">
                  <c:v>83.256</c:v>
                </c:pt>
                <c:pt idx="3774">
                  <c:v>83.277999999999992</c:v>
                </c:pt>
                <c:pt idx="3775">
                  <c:v>83.3</c:v>
                </c:pt>
                <c:pt idx="3776">
                  <c:v>83.322999999999979</c:v>
                </c:pt>
                <c:pt idx="3777">
                  <c:v>83.345000000000013</c:v>
                </c:pt>
                <c:pt idx="3778">
                  <c:v>83.367000000000004</c:v>
                </c:pt>
                <c:pt idx="3779">
                  <c:v>83.388999999999982</c:v>
                </c:pt>
                <c:pt idx="3780">
                  <c:v>83.411000000000243</c:v>
                </c:pt>
                <c:pt idx="3781">
                  <c:v>83.433000000000007</c:v>
                </c:pt>
                <c:pt idx="3782">
                  <c:v>83.455000000000013</c:v>
                </c:pt>
                <c:pt idx="3783">
                  <c:v>83.477000000000004</c:v>
                </c:pt>
                <c:pt idx="3784">
                  <c:v>83.498999999999995</c:v>
                </c:pt>
                <c:pt idx="3785">
                  <c:v>83.521000000000001</c:v>
                </c:pt>
                <c:pt idx="3786">
                  <c:v>83.543000000000006</c:v>
                </c:pt>
                <c:pt idx="3787">
                  <c:v>83.565000000000012</c:v>
                </c:pt>
                <c:pt idx="3788">
                  <c:v>83.587000000000003</c:v>
                </c:pt>
                <c:pt idx="3789">
                  <c:v>83.60899999999998</c:v>
                </c:pt>
                <c:pt idx="3790">
                  <c:v>83.631</c:v>
                </c:pt>
                <c:pt idx="3791">
                  <c:v>83.653999999999982</c:v>
                </c:pt>
                <c:pt idx="3792">
                  <c:v>83.675999999999988</c:v>
                </c:pt>
                <c:pt idx="3793">
                  <c:v>83.697999999999993</c:v>
                </c:pt>
                <c:pt idx="3794">
                  <c:v>83.72</c:v>
                </c:pt>
                <c:pt idx="3795">
                  <c:v>83.742000000000004</c:v>
                </c:pt>
                <c:pt idx="3796">
                  <c:v>83.763999999999996</c:v>
                </c:pt>
                <c:pt idx="3797">
                  <c:v>83.786000000000001</c:v>
                </c:pt>
                <c:pt idx="3798">
                  <c:v>83.807999999999993</c:v>
                </c:pt>
                <c:pt idx="3799">
                  <c:v>83.83</c:v>
                </c:pt>
                <c:pt idx="3800">
                  <c:v>83.85199999999999</c:v>
                </c:pt>
                <c:pt idx="3801">
                  <c:v>83.873999999999981</c:v>
                </c:pt>
                <c:pt idx="3802">
                  <c:v>83.896000000000001</c:v>
                </c:pt>
                <c:pt idx="3803">
                  <c:v>83.918000000000006</c:v>
                </c:pt>
                <c:pt idx="3804">
                  <c:v>83.940000000000026</c:v>
                </c:pt>
                <c:pt idx="3805">
                  <c:v>83.962000000000003</c:v>
                </c:pt>
                <c:pt idx="3806">
                  <c:v>83.985000000000014</c:v>
                </c:pt>
                <c:pt idx="3807">
                  <c:v>84.007000000000005</c:v>
                </c:pt>
                <c:pt idx="3808">
                  <c:v>84.028999999999982</c:v>
                </c:pt>
                <c:pt idx="3809">
                  <c:v>84.051000000000002</c:v>
                </c:pt>
                <c:pt idx="3810">
                  <c:v>84.072999999999979</c:v>
                </c:pt>
                <c:pt idx="3811">
                  <c:v>84.095000000000013</c:v>
                </c:pt>
                <c:pt idx="3812">
                  <c:v>84.117000000000004</c:v>
                </c:pt>
                <c:pt idx="3813">
                  <c:v>84.138999999999982</c:v>
                </c:pt>
                <c:pt idx="3814">
                  <c:v>84.161000000000001</c:v>
                </c:pt>
                <c:pt idx="3815">
                  <c:v>84.182999999999979</c:v>
                </c:pt>
                <c:pt idx="3816">
                  <c:v>84.205000000000013</c:v>
                </c:pt>
                <c:pt idx="3817">
                  <c:v>84.227000000000004</c:v>
                </c:pt>
                <c:pt idx="3818">
                  <c:v>84.248999999999995</c:v>
                </c:pt>
                <c:pt idx="3819">
                  <c:v>84.271000000000001</c:v>
                </c:pt>
                <c:pt idx="3820">
                  <c:v>84.293000000000006</c:v>
                </c:pt>
                <c:pt idx="3821">
                  <c:v>84.316000000000003</c:v>
                </c:pt>
                <c:pt idx="3822">
                  <c:v>84.337999999999994</c:v>
                </c:pt>
                <c:pt idx="3823">
                  <c:v>84.36</c:v>
                </c:pt>
                <c:pt idx="3824">
                  <c:v>84.381999999999991</c:v>
                </c:pt>
                <c:pt idx="3825">
                  <c:v>84.403999999999996</c:v>
                </c:pt>
                <c:pt idx="3826">
                  <c:v>84.426000000000002</c:v>
                </c:pt>
                <c:pt idx="3827">
                  <c:v>84.448000000000022</c:v>
                </c:pt>
                <c:pt idx="3828">
                  <c:v>84.47</c:v>
                </c:pt>
                <c:pt idx="3829">
                  <c:v>84.492000000000004</c:v>
                </c:pt>
                <c:pt idx="3830">
                  <c:v>84.513999999999996</c:v>
                </c:pt>
                <c:pt idx="3831">
                  <c:v>84.536000000000001</c:v>
                </c:pt>
                <c:pt idx="3832">
                  <c:v>84.557999999999993</c:v>
                </c:pt>
                <c:pt idx="3833">
                  <c:v>84.58</c:v>
                </c:pt>
                <c:pt idx="3834">
                  <c:v>84.60199999999999</c:v>
                </c:pt>
                <c:pt idx="3835">
                  <c:v>84.623999999999981</c:v>
                </c:pt>
                <c:pt idx="3836">
                  <c:v>84.647000000000006</c:v>
                </c:pt>
                <c:pt idx="3837">
                  <c:v>84.668999999999983</c:v>
                </c:pt>
                <c:pt idx="3838">
                  <c:v>84.691000000000003</c:v>
                </c:pt>
                <c:pt idx="3839">
                  <c:v>84.712999999999994</c:v>
                </c:pt>
                <c:pt idx="3840">
                  <c:v>84.735000000000014</c:v>
                </c:pt>
                <c:pt idx="3841">
                  <c:v>84.757000000000005</c:v>
                </c:pt>
                <c:pt idx="3842">
                  <c:v>84.778999999999982</c:v>
                </c:pt>
                <c:pt idx="3843">
                  <c:v>84.801000000000002</c:v>
                </c:pt>
                <c:pt idx="3844">
                  <c:v>84.822999999999979</c:v>
                </c:pt>
                <c:pt idx="3845">
                  <c:v>84.845000000000013</c:v>
                </c:pt>
                <c:pt idx="3846">
                  <c:v>84.867000000000004</c:v>
                </c:pt>
                <c:pt idx="3847">
                  <c:v>84.888999999999982</c:v>
                </c:pt>
                <c:pt idx="3848">
                  <c:v>84.911000000000243</c:v>
                </c:pt>
                <c:pt idx="3849">
                  <c:v>84.933000000000007</c:v>
                </c:pt>
                <c:pt idx="3850">
                  <c:v>84.955000000000013</c:v>
                </c:pt>
                <c:pt idx="3851">
                  <c:v>84.977999999999994</c:v>
                </c:pt>
                <c:pt idx="3852">
                  <c:v>85</c:v>
                </c:pt>
                <c:pt idx="3853">
                  <c:v>85.021999999999991</c:v>
                </c:pt>
                <c:pt idx="3854">
                  <c:v>85.043999999999997</c:v>
                </c:pt>
                <c:pt idx="3855">
                  <c:v>85.066000000000003</c:v>
                </c:pt>
                <c:pt idx="3856">
                  <c:v>85.087999999999994</c:v>
                </c:pt>
                <c:pt idx="3857">
                  <c:v>85.11</c:v>
                </c:pt>
                <c:pt idx="3858">
                  <c:v>85.131999999999991</c:v>
                </c:pt>
                <c:pt idx="3859">
                  <c:v>85.153999999999982</c:v>
                </c:pt>
                <c:pt idx="3860">
                  <c:v>85.175999999999988</c:v>
                </c:pt>
                <c:pt idx="3861">
                  <c:v>85.197999999999993</c:v>
                </c:pt>
                <c:pt idx="3862">
                  <c:v>85.22</c:v>
                </c:pt>
                <c:pt idx="3863">
                  <c:v>85.242000000000004</c:v>
                </c:pt>
                <c:pt idx="3864">
                  <c:v>85.263999999999996</c:v>
                </c:pt>
                <c:pt idx="3865">
                  <c:v>85.286000000000001</c:v>
                </c:pt>
                <c:pt idx="3866">
                  <c:v>85.308999999999983</c:v>
                </c:pt>
                <c:pt idx="3867">
                  <c:v>85.331000000000003</c:v>
                </c:pt>
                <c:pt idx="3868">
                  <c:v>85.35299999999998</c:v>
                </c:pt>
                <c:pt idx="3869">
                  <c:v>85.374999999999986</c:v>
                </c:pt>
                <c:pt idx="3870">
                  <c:v>85.397000000000006</c:v>
                </c:pt>
                <c:pt idx="3871">
                  <c:v>85.418999999999997</c:v>
                </c:pt>
                <c:pt idx="3872">
                  <c:v>85.441000000000258</c:v>
                </c:pt>
                <c:pt idx="3873">
                  <c:v>85.462999999999994</c:v>
                </c:pt>
                <c:pt idx="3874">
                  <c:v>85.485000000000014</c:v>
                </c:pt>
                <c:pt idx="3875">
                  <c:v>85.507000000000005</c:v>
                </c:pt>
                <c:pt idx="3876">
                  <c:v>85.528999999999982</c:v>
                </c:pt>
                <c:pt idx="3877">
                  <c:v>85.551000000000002</c:v>
                </c:pt>
                <c:pt idx="3878">
                  <c:v>85.572999999999979</c:v>
                </c:pt>
                <c:pt idx="3879">
                  <c:v>85.595000000000013</c:v>
                </c:pt>
                <c:pt idx="3880">
                  <c:v>85.617000000000004</c:v>
                </c:pt>
                <c:pt idx="3881">
                  <c:v>85.64</c:v>
                </c:pt>
                <c:pt idx="3882">
                  <c:v>85.661999999999992</c:v>
                </c:pt>
                <c:pt idx="3883">
                  <c:v>85.683999999999983</c:v>
                </c:pt>
                <c:pt idx="3884">
                  <c:v>85.706000000000003</c:v>
                </c:pt>
                <c:pt idx="3885">
                  <c:v>85.727999999999994</c:v>
                </c:pt>
                <c:pt idx="3886">
                  <c:v>85.75</c:v>
                </c:pt>
                <c:pt idx="3887">
                  <c:v>85.771999999999991</c:v>
                </c:pt>
                <c:pt idx="3888">
                  <c:v>85.793999999999997</c:v>
                </c:pt>
                <c:pt idx="3889">
                  <c:v>85.816000000000003</c:v>
                </c:pt>
                <c:pt idx="3890">
                  <c:v>85.837999999999994</c:v>
                </c:pt>
                <c:pt idx="3891">
                  <c:v>85.86</c:v>
                </c:pt>
                <c:pt idx="3892">
                  <c:v>85.881999999999991</c:v>
                </c:pt>
                <c:pt idx="3893">
                  <c:v>85.903999999999996</c:v>
                </c:pt>
                <c:pt idx="3894">
                  <c:v>85.926000000000002</c:v>
                </c:pt>
                <c:pt idx="3895">
                  <c:v>85.948000000000022</c:v>
                </c:pt>
                <c:pt idx="3896">
                  <c:v>85.971000000000004</c:v>
                </c:pt>
                <c:pt idx="3897">
                  <c:v>85.992999999999995</c:v>
                </c:pt>
                <c:pt idx="3898">
                  <c:v>86.015000000000001</c:v>
                </c:pt>
                <c:pt idx="3899">
                  <c:v>86.037000000000006</c:v>
                </c:pt>
                <c:pt idx="3900">
                  <c:v>86.058999999999983</c:v>
                </c:pt>
                <c:pt idx="3901">
                  <c:v>86.081000000000003</c:v>
                </c:pt>
                <c:pt idx="3902">
                  <c:v>86.10299999999998</c:v>
                </c:pt>
                <c:pt idx="3903">
                  <c:v>86.124999999999986</c:v>
                </c:pt>
                <c:pt idx="3904">
                  <c:v>86.147000000000006</c:v>
                </c:pt>
                <c:pt idx="3905">
                  <c:v>86.168999999999983</c:v>
                </c:pt>
                <c:pt idx="3906">
                  <c:v>86.191000000000003</c:v>
                </c:pt>
                <c:pt idx="3907">
                  <c:v>86.212999999999994</c:v>
                </c:pt>
                <c:pt idx="3908">
                  <c:v>86.235000000000014</c:v>
                </c:pt>
                <c:pt idx="3909">
                  <c:v>86.257000000000005</c:v>
                </c:pt>
                <c:pt idx="3910">
                  <c:v>86.278999999999982</c:v>
                </c:pt>
                <c:pt idx="3911">
                  <c:v>86.301999999999992</c:v>
                </c:pt>
                <c:pt idx="3912">
                  <c:v>86.323999999999998</c:v>
                </c:pt>
                <c:pt idx="3913">
                  <c:v>86.346000000000004</c:v>
                </c:pt>
                <c:pt idx="3914">
                  <c:v>86.367999999999995</c:v>
                </c:pt>
                <c:pt idx="3915">
                  <c:v>86.39</c:v>
                </c:pt>
                <c:pt idx="3916">
                  <c:v>86.412000000000006</c:v>
                </c:pt>
                <c:pt idx="3917">
                  <c:v>86.433999999999997</c:v>
                </c:pt>
                <c:pt idx="3918">
                  <c:v>86.456000000000003</c:v>
                </c:pt>
                <c:pt idx="3919">
                  <c:v>86.477999999999994</c:v>
                </c:pt>
                <c:pt idx="3920">
                  <c:v>86.5</c:v>
                </c:pt>
                <c:pt idx="3921">
                  <c:v>86.521999999999991</c:v>
                </c:pt>
                <c:pt idx="3922">
                  <c:v>86.543999999999997</c:v>
                </c:pt>
                <c:pt idx="3923">
                  <c:v>86.566000000000003</c:v>
                </c:pt>
                <c:pt idx="3924">
                  <c:v>86.587999999999994</c:v>
                </c:pt>
                <c:pt idx="3925">
                  <c:v>86.61</c:v>
                </c:pt>
                <c:pt idx="3926">
                  <c:v>86.631999999999991</c:v>
                </c:pt>
                <c:pt idx="3927">
                  <c:v>86.654999999999987</c:v>
                </c:pt>
                <c:pt idx="3928">
                  <c:v>86.676999999999978</c:v>
                </c:pt>
                <c:pt idx="3929">
                  <c:v>86.698999999999998</c:v>
                </c:pt>
                <c:pt idx="3930">
                  <c:v>86.721000000000004</c:v>
                </c:pt>
                <c:pt idx="3931">
                  <c:v>86.742999999999995</c:v>
                </c:pt>
                <c:pt idx="3932">
                  <c:v>86.765000000000001</c:v>
                </c:pt>
                <c:pt idx="3933">
                  <c:v>86.787000000000006</c:v>
                </c:pt>
                <c:pt idx="3934">
                  <c:v>86.808999999999983</c:v>
                </c:pt>
                <c:pt idx="3935">
                  <c:v>86.831000000000003</c:v>
                </c:pt>
                <c:pt idx="3936">
                  <c:v>86.85299999999998</c:v>
                </c:pt>
                <c:pt idx="3937">
                  <c:v>86.874999999999986</c:v>
                </c:pt>
                <c:pt idx="3938">
                  <c:v>86.897000000000006</c:v>
                </c:pt>
                <c:pt idx="3939">
                  <c:v>86.918999999999997</c:v>
                </c:pt>
                <c:pt idx="3940">
                  <c:v>86.941000000000258</c:v>
                </c:pt>
                <c:pt idx="3941">
                  <c:v>86.962999999999994</c:v>
                </c:pt>
                <c:pt idx="3942">
                  <c:v>86.986000000000004</c:v>
                </c:pt>
                <c:pt idx="3943">
                  <c:v>87.007999999999996</c:v>
                </c:pt>
                <c:pt idx="3944">
                  <c:v>87.03</c:v>
                </c:pt>
                <c:pt idx="3945">
                  <c:v>87.051999999999992</c:v>
                </c:pt>
                <c:pt idx="3946">
                  <c:v>87.073999999999998</c:v>
                </c:pt>
                <c:pt idx="3947">
                  <c:v>87.096000000000004</c:v>
                </c:pt>
                <c:pt idx="3948">
                  <c:v>87.117999999999995</c:v>
                </c:pt>
                <c:pt idx="3949">
                  <c:v>87.14</c:v>
                </c:pt>
                <c:pt idx="3950">
                  <c:v>87.161999999999992</c:v>
                </c:pt>
                <c:pt idx="3951">
                  <c:v>87.183999999999983</c:v>
                </c:pt>
                <c:pt idx="3952">
                  <c:v>87.206000000000003</c:v>
                </c:pt>
                <c:pt idx="3953">
                  <c:v>87.227999999999994</c:v>
                </c:pt>
                <c:pt idx="3954">
                  <c:v>87.25</c:v>
                </c:pt>
                <c:pt idx="3955">
                  <c:v>87.271999999999991</c:v>
                </c:pt>
                <c:pt idx="3956">
                  <c:v>87.293999999999997</c:v>
                </c:pt>
                <c:pt idx="3957">
                  <c:v>87.316999999999993</c:v>
                </c:pt>
                <c:pt idx="3958">
                  <c:v>87.338999999999999</c:v>
                </c:pt>
                <c:pt idx="3959">
                  <c:v>87.361000000000004</c:v>
                </c:pt>
                <c:pt idx="3960">
                  <c:v>87.382999999999981</c:v>
                </c:pt>
                <c:pt idx="3961">
                  <c:v>87.405000000000001</c:v>
                </c:pt>
                <c:pt idx="3962">
                  <c:v>87.427000000000007</c:v>
                </c:pt>
                <c:pt idx="3963">
                  <c:v>87.449000000000026</c:v>
                </c:pt>
                <c:pt idx="3964">
                  <c:v>87.471000000000004</c:v>
                </c:pt>
                <c:pt idx="3965">
                  <c:v>87.492999999999995</c:v>
                </c:pt>
                <c:pt idx="3966">
                  <c:v>87.515000000000001</c:v>
                </c:pt>
                <c:pt idx="3967">
                  <c:v>87.537000000000006</c:v>
                </c:pt>
                <c:pt idx="3968">
                  <c:v>87.558999999999983</c:v>
                </c:pt>
                <c:pt idx="3969">
                  <c:v>87.581000000000003</c:v>
                </c:pt>
                <c:pt idx="3970">
                  <c:v>87.60299999999998</c:v>
                </c:pt>
                <c:pt idx="3971">
                  <c:v>87.624999999999986</c:v>
                </c:pt>
                <c:pt idx="3972">
                  <c:v>87.647999999999996</c:v>
                </c:pt>
                <c:pt idx="3973">
                  <c:v>87.669999999999987</c:v>
                </c:pt>
                <c:pt idx="3974">
                  <c:v>87.691999999999993</c:v>
                </c:pt>
                <c:pt idx="3975">
                  <c:v>87.714000000000027</c:v>
                </c:pt>
                <c:pt idx="3976">
                  <c:v>87.736000000000004</c:v>
                </c:pt>
                <c:pt idx="3977">
                  <c:v>87.757999999999996</c:v>
                </c:pt>
                <c:pt idx="3978">
                  <c:v>87.78</c:v>
                </c:pt>
                <c:pt idx="3979">
                  <c:v>87.801999999999992</c:v>
                </c:pt>
                <c:pt idx="3980">
                  <c:v>87.823999999999998</c:v>
                </c:pt>
                <c:pt idx="3981">
                  <c:v>87.846000000000004</c:v>
                </c:pt>
                <c:pt idx="3982">
                  <c:v>87.867999999999995</c:v>
                </c:pt>
                <c:pt idx="3983">
                  <c:v>87.89</c:v>
                </c:pt>
                <c:pt idx="3984">
                  <c:v>87.912000000000006</c:v>
                </c:pt>
                <c:pt idx="3985">
                  <c:v>87.933999999999997</c:v>
                </c:pt>
                <c:pt idx="3986">
                  <c:v>87.956000000000003</c:v>
                </c:pt>
                <c:pt idx="3987">
                  <c:v>87.978999999999999</c:v>
                </c:pt>
                <c:pt idx="3988">
                  <c:v>88.001000000000005</c:v>
                </c:pt>
                <c:pt idx="3989">
                  <c:v>88.022999999999982</c:v>
                </c:pt>
                <c:pt idx="3990">
                  <c:v>88.045000000000002</c:v>
                </c:pt>
                <c:pt idx="3991">
                  <c:v>88.066999999999993</c:v>
                </c:pt>
                <c:pt idx="3992">
                  <c:v>88.088999999999999</c:v>
                </c:pt>
                <c:pt idx="3993">
                  <c:v>88.111000000000004</c:v>
                </c:pt>
                <c:pt idx="3994">
                  <c:v>88.132999999999981</c:v>
                </c:pt>
                <c:pt idx="3995">
                  <c:v>88.154999999999987</c:v>
                </c:pt>
                <c:pt idx="3996">
                  <c:v>88.176999999999978</c:v>
                </c:pt>
                <c:pt idx="3997">
                  <c:v>88.198999999999998</c:v>
                </c:pt>
                <c:pt idx="3998">
                  <c:v>88.221000000000004</c:v>
                </c:pt>
                <c:pt idx="3999">
                  <c:v>88.242999999999995</c:v>
                </c:pt>
                <c:pt idx="4000">
                  <c:v>88.265000000000001</c:v>
                </c:pt>
                <c:pt idx="4001">
                  <c:v>88.287000000000006</c:v>
                </c:pt>
                <c:pt idx="4002">
                  <c:v>88.31</c:v>
                </c:pt>
                <c:pt idx="4003">
                  <c:v>88.331999999999994</c:v>
                </c:pt>
                <c:pt idx="4004">
                  <c:v>88.353999999999999</c:v>
                </c:pt>
                <c:pt idx="4005">
                  <c:v>88.375999999999948</c:v>
                </c:pt>
                <c:pt idx="4006">
                  <c:v>88.397999999999996</c:v>
                </c:pt>
                <c:pt idx="4007">
                  <c:v>88.42</c:v>
                </c:pt>
                <c:pt idx="4008">
                  <c:v>88.442000000000007</c:v>
                </c:pt>
                <c:pt idx="4009">
                  <c:v>88.464000000000027</c:v>
                </c:pt>
                <c:pt idx="4010">
                  <c:v>88.486000000000004</c:v>
                </c:pt>
                <c:pt idx="4011">
                  <c:v>88.507999999999996</c:v>
                </c:pt>
                <c:pt idx="4012">
                  <c:v>88.53</c:v>
                </c:pt>
                <c:pt idx="4013">
                  <c:v>88.551999999999992</c:v>
                </c:pt>
                <c:pt idx="4014">
                  <c:v>88.573999999999998</c:v>
                </c:pt>
                <c:pt idx="4015">
                  <c:v>88.596000000000004</c:v>
                </c:pt>
                <c:pt idx="4016">
                  <c:v>88.617999999999995</c:v>
                </c:pt>
                <c:pt idx="4017">
                  <c:v>88.641000000000005</c:v>
                </c:pt>
                <c:pt idx="4018">
                  <c:v>88.662999999999982</c:v>
                </c:pt>
                <c:pt idx="4019">
                  <c:v>88.684999999999988</c:v>
                </c:pt>
                <c:pt idx="4020">
                  <c:v>88.706999999999994</c:v>
                </c:pt>
                <c:pt idx="4021">
                  <c:v>88.728999999999999</c:v>
                </c:pt>
                <c:pt idx="4022">
                  <c:v>88.751000000000005</c:v>
                </c:pt>
                <c:pt idx="4023">
                  <c:v>88.772999999999982</c:v>
                </c:pt>
                <c:pt idx="4024">
                  <c:v>88.795000000000002</c:v>
                </c:pt>
                <c:pt idx="4025">
                  <c:v>88.816999999999993</c:v>
                </c:pt>
                <c:pt idx="4026">
                  <c:v>88.838999999999999</c:v>
                </c:pt>
                <c:pt idx="4027">
                  <c:v>88.861000000000004</c:v>
                </c:pt>
                <c:pt idx="4028">
                  <c:v>88.882999999999981</c:v>
                </c:pt>
                <c:pt idx="4029">
                  <c:v>88.905000000000001</c:v>
                </c:pt>
                <c:pt idx="4030">
                  <c:v>88.927000000000007</c:v>
                </c:pt>
                <c:pt idx="4031">
                  <c:v>88.949000000000026</c:v>
                </c:pt>
                <c:pt idx="4032">
                  <c:v>88.971999999999994</c:v>
                </c:pt>
                <c:pt idx="4033">
                  <c:v>88.994000000000213</c:v>
                </c:pt>
                <c:pt idx="4034">
                  <c:v>89.016000000000005</c:v>
                </c:pt>
                <c:pt idx="4035">
                  <c:v>89.037999999999997</c:v>
                </c:pt>
                <c:pt idx="4036">
                  <c:v>89.06</c:v>
                </c:pt>
                <c:pt idx="4037">
                  <c:v>89.081999999999994</c:v>
                </c:pt>
                <c:pt idx="4038">
                  <c:v>89.103999999999999</c:v>
                </c:pt>
                <c:pt idx="4039">
                  <c:v>89.125999999999948</c:v>
                </c:pt>
                <c:pt idx="4040">
                  <c:v>89.147999999999996</c:v>
                </c:pt>
                <c:pt idx="4041">
                  <c:v>89.169999999999987</c:v>
                </c:pt>
                <c:pt idx="4042">
                  <c:v>89.191999999999993</c:v>
                </c:pt>
                <c:pt idx="4043">
                  <c:v>89.214000000000027</c:v>
                </c:pt>
                <c:pt idx="4044">
                  <c:v>89.236000000000004</c:v>
                </c:pt>
                <c:pt idx="4045">
                  <c:v>89.257999999999996</c:v>
                </c:pt>
                <c:pt idx="4046">
                  <c:v>89.28</c:v>
                </c:pt>
                <c:pt idx="4047">
                  <c:v>89.302999999999983</c:v>
                </c:pt>
                <c:pt idx="4048">
                  <c:v>89.324999999999989</c:v>
                </c:pt>
                <c:pt idx="4049">
                  <c:v>89.346999999999994</c:v>
                </c:pt>
                <c:pt idx="4050">
                  <c:v>89.369</c:v>
                </c:pt>
                <c:pt idx="4051">
                  <c:v>89.391000000000005</c:v>
                </c:pt>
                <c:pt idx="4052">
                  <c:v>89.412999999999997</c:v>
                </c:pt>
                <c:pt idx="4053">
                  <c:v>89.435000000000002</c:v>
                </c:pt>
                <c:pt idx="4054">
                  <c:v>89.456999999999994</c:v>
                </c:pt>
                <c:pt idx="4055">
                  <c:v>89.478999999999999</c:v>
                </c:pt>
                <c:pt idx="4056">
                  <c:v>89.501000000000005</c:v>
                </c:pt>
                <c:pt idx="4057">
                  <c:v>89.522999999999982</c:v>
                </c:pt>
                <c:pt idx="4058">
                  <c:v>89.545000000000002</c:v>
                </c:pt>
                <c:pt idx="4059">
                  <c:v>89.566999999999993</c:v>
                </c:pt>
                <c:pt idx="4060">
                  <c:v>89.588999999999999</c:v>
                </c:pt>
                <c:pt idx="4061">
                  <c:v>89.611000000000004</c:v>
                </c:pt>
                <c:pt idx="4062">
                  <c:v>89.634</c:v>
                </c:pt>
                <c:pt idx="4063">
                  <c:v>89.655999999999949</c:v>
                </c:pt>
                <c:pt idx="4064">
                  <c:v>89.677999999999983</c:v>
                </c:pt>
                <c:pt idx="4065">
                  <c:v>89.7</c:v>
                </c:pt>
                <c:pt idx="4066">
                  <c:v>89.721999999999994</c:v>
                </c:pt>
                <c:pt idx="4067">
                  <c:v>89.744000000000213</c:v>
                </c:pt>
                <c:pt idx="4068">
                  <c:v>89.766000000000005</c:v>
                </c:pt>
                <c:pt idx="4069">
                  <c:v>89.787999999999997</c:v>
                </c:pt>
                <c:pt idx="4070">
                  <c:v>89.81</c:v>
                </c:pt>
                <c:pt idx="4071">
                  <c:v>89.831999999999994</c:v>
                </c:pt>
                <c:pt idx="4072">
                  <c:v>89.853999999999999</c:v>
                </c:pt>
                <c:pt idx="4073">
                  <c:v>89.875999999999948</c:v>
                </c:pt>
                <c:pt idx="4074">
                  <c:v>89.897999999999996</c:v>
                </c:pt>
                <c:pt idx="4075">
                  <c:v>89.92</c:v>
                </c:pt>
                <c:pt idx="4076">
                  <c:v>89.942000000000007</c:v>
                </c:pt>
                <c:pt idx="4077">
                  <c:v>89.965000000000003</c:v>
                </c:pt>
                <c:pt idx="4078">
                  <c:v>89.986999999999995</c:v>
                </c:pt>
                <c:pt idx="4079">
                  <c:v>90.009</c:v>
                </c:pt>
                <c:pt idx="4080">
                  <c:v>90.031000000000006</c:v>
                </c:pt>
                <c:pt idx="4081">
                  <c:v>90.052999999999983</c:v>
                </c:pt>
                <c:pt idx="4082">
                  <c:v>90.074999999999989</c:v>
                </c:pt>
                <c:pt idx="4083">
                  <c:v>90.096999999999994</c:v>
                </c:pt>
                <c:pt idx="4084">
                  <c:v>90.119</c:v>
                </c:pt>
                <c:pt idx="4085">
                  <c:v>90.141000000000005</c:v>
                </c:pt>
                <c:pt idx="4086">
                  <c:v>90.162999999999982</c:v>
                </c:pt>
                <c:pt idx="4087">
                  <c:v>90.184999999999988</c:v>
                </c:pt>
                <c:pt idx="4088">
                  <c:v>90.206999999999994</c:v>
                </c:pt>
                <c:pt idx="4089">
                  <c:v>90.228999999999999</c:v>
                </c:pt>
                <c:pt idx="4090">
                  <c:v>90.251000000000005</c:v>
                </c:pt>
                <c:pt idx="4091">
                  <c:v>90.272999999999982</c:v>
                </c:pt>
                <c:pt idx="4092">
                  <c:v>90.296000000000006</c:v>
                </c:pt>
                <c:pt idx="4093">
                  <c:v>90.318000000000012</c:v>
                </c:pt>
                <c:pt idx="4094">
                  <c:v>90.34</c:v>
                </c:pt>
                <c:pt idx="4095">
                  <c:v>90.361999999999995</c:v>
                </c:pt>
                <c:pt idx="4096">
                  <c:v>90.384</c:v>
                </c:pt>
                <c:pt idx="4097">
                  <c:v>90.406000000000006</c:v>
                </c:pt>
                <c:pt idx="4098">
                  <c:v>90.427999999999997</c:v>
                </c:pt>
                <c:pt idx="4099">
                  <c:v>90.45</c:v>
                </c:pt>
                <c:pt idx="4100">
                  <c:v>90.471999999999994</c:v>
                </c:pt>
                <c:pt idx="4101">
                  <c:v>90.494000000000213</c:v>
                </c:pt>
                <c:pt idx="4102">
                  <c:v>90.516000000000005</c:v>
                </c:pt>
                <c:pt idx="4103">
                  <c:v>90.537999999999997</c:v>
                </c:pt>
                <c:pt idx="4104">
                  <c:v>90.56</c:v>
                </c:pt>
                <c:pt idx="4105">
                  <c:v>90.581999999999994</c:v>
                </c:pt>
                <c:pt idx="4106">
                  <c:v>90.603999999999999</c:v>
                </c:pt>
                <c:pt idx="4107">
                  <c:v>90.626999999999981</c:v>
                </c:pt>
                <c:pt idx="4108">
                  <c:v>90.649000000000001</c:v>
                </c:pt>
                <c:pt idx="4109">
                  <c:v>90.670999999999978</c:v>
                </c:pt>
                <c:pt idx="4110">
                  <c:v>90.692999999999998</c:v>
                </c:pt>
                <c:pt idx="4111">
                  <c:v>90.715000000000003</c:v>
                </c:pt>
                <c:pt idx="4112">
                  <c:v>90.736999999999995</c:v>
                </c:pt>
                <c:pt idx="4113">
                  <c:v>90.759</c:v>
                </c:pt>
                <c:pt idx="4114">
                  <c:v>90.781000000000006</c:v>
                </c:pt>
                <c:pt idx="4115">
                  <c:v>90.802999999999983</c:v>
                </c:pt>
                <c:pt idx="4116">
                  <c:v>90.824999999999989</c:v>
                </c:pt>
                <c:pt idx="4117">
                  <c:v>90.846999999999994</c:v>
                </c:pt>
                <c:pt idx="4118">
                  <c:v>90.869</c:v>
                </c:pt>
                <c:pt idx="4119">
                  <c:v>90.891000000000005</c:v>
                </c:pt>
                <c:pt idx="4120">
                  <c:v>90.912999999999997</c:v>
                </c:pt>
                <c:pt idx="4121">
                  <c:v>90.935000000000002</c:v>
                </c:pt>
                <c:pt idx="4122">
                  <c:v>90.958000000000013</c:v>
                </c:pt>
                <c:pt idx="4123">
                  <c:v>90.98</c:v>
                </c:pt>
                <c:pt idx="4124">
                  <c:v>91.001999999999995</c:v>
                </c:pt>
                <c:pt idx="4125">
                  <c:v>91.024000000000001</c:v>
                </c:pt>
                <c:pt idx="4126">
                  <c:v>91.046000000000006</c:v>
                </c:pt>
                <c:pt idx="4127">
                  <c:v>91.068000000000012</c:v>
                </c:pt>
                <c:pt idx="4128">
                  <c:v>91.09</c:v>
                </c:pt>
                <c:pt idx="4129">
                  <c:v>91.111999999999995</c:v>
                </c:pt>
                <c:pt idx="4130">
                  <c:v>91.134</c:v>
                </c:pt>
                <c:pt idx="4131">
                  <c:v>91.155999999999949</c:v>
                </c:pt>
                <c:pt idx="4132">
                  <c:v>91.177999999999983</c:v>
                </c:pt>
                <c:pt idx="4133">
                  <c:v>91.2</c:v>
                </c:pt>
                <c:pt idx="4134">
                  <c:v>91.221999999999994</c:v>
                </c:pt>
                <c:pt idx="4135">
                  <c:v>91.244000000000213</c:v>
                </c:pt>
                <c:pt idx="4136">
                  <c:v>91.266000000000005</c:v>
                </c:pt>
                <c:pt idx="4137">
                  <c:v>91.287999999999997</c:v>
                </c:pt>
                <c:pt idx="4138">
                  <c:v>91.311000000000007</c:v>
                </c:pt>
                <c:pt idx="4139">
                  <c:v>91.332999999999998</c:v>
                </c:pt>
                <c:pt idx="4140">
                  <c:v>91.35499999999999</c:v>
                </c:pt>
                <c:pt idx="4141">
                  <c:v>91.376999999999981</c:v>
                </c:pt>
                <c:pt idx="4142">
                  <c:v>91.399000000000001</c:v>
                </c:pt>
                <c:pt idx="4143">
                  <c:v>91.421000000000006</c:v>
                </c:pt>
                <c:pt idx="4144">
                  <c:v>91.443000000000026</c:v>
                </c:pt>
                <c:pt idx="4145">
                  <c:v>91.465000000000003</c:v>
                </c:pt>
                <c:pt idx="4146">
                  <c:v>91.486999999999995</c:v>
                </c:pt>
                <c:pt idx="4147">
                  <c:v>91.509</c:v>
                </c:pt>
                <c:pt idx="4148">
                  <c:v>91.531000000000006</c:v>
                </c:pt>
                <c:pt idx="4149">
                  <c:v>91.552999999999983</c:v>
                </c:pt>
                <c:pt idx="4150">
                  <c:v>91.574999999999989</c:v>
                </c:pt>
                <c:pt idx="4151">
                  <c:v>91.596999999999994</c:v>
                </c:pt>
                <c:pt idx="4152">
                  <c:v>91.619</c:v>
                </c:pt>
                <c:pt idx="4153">
                  <c:v>91.641999999999996</c:v>
                </c:pt>
                <c:pt idx="4154">
                  <c:v>91.664000000000001</c:v>
                </c:pt>
                <c:pt idx="4155">
                  <c:v>91.685999999999979</c:v>
                </c:pt>
                <c:pt idx="4156">
                  <c:v>91.708000000000013</c:v>
                </c:pt>
                <c:pt idx="4157">
                  <c:v>91.73</c:v>
                </c:pt>
                <c:pt idx="4158">
                  <c:v>91.751999999999995</c:v>
                </c:pt>
                <c:pt idx="4159">
                  <c:v>91.774000000000001</c:v>
                </c:pt>
                <c:pt idx="4160">
                  <c:v>91.796000000000006</c:v>
                </c:pt>
                <c:pt idx="4161">
                  <c:v>91.818000000000012</c:v>
                </c:pt>
                <c:pt idx="4162">
                  <c:v>91.84</c:v>
                </c:pt>
                <c:pt idx="4163">
                  <c:v>91.861999999999995</c:v>
                </c:pt>
                <c:pt idx="4164">
                  <c:v>91.884</c:v>
                </c:pt>
                <c:pt idx="4165">
                  <c:v>91.906000000000006</c:v>
                </c:pt>
                <c:pt idx="4166">
                  <c:v>91.927999999999997</c:v>
                </c:pt>
                <c:pt idx="4167">
                  <c:v>91.95</c:v>
                </c:pt>
                <c:pt idx="4168">
                  <c:v>91.972999999999999</c:v>
                </c:pt>
                <c:pt idx="4169">
                  <c:v>91.995000000000005</c:v>
                </c:pt>
                <c:pt idx="4170">
                  <c:v>92.016999999999996</c:v>
                </c:pt>
                <c:pt idx="4171">
                  <c:v>92.039000000000001</c:v>
                </c:pt>
                <c:pt idx="4172">
                  <c:v>92.061000000000007</c:v>
                </c:pt>
                <c:pt idx="4173">
                  <c:v>92.082999999999998</c:v>
                </c:pt>
                <c:pt idx="4174">
                  <c:v>92.10499999999999</c:v>
                </c:pt>
                <c:pt idx="4175">
                  <c:v>92.126999999999981</c:v>
                </c:pt>
                <c:pt idx="4176">
                  <c:v>92.149000000000001</c:v>
                </c:pt>
                <c:pt idx="4177">
                  <c:v>92.170999999999978</c:v>
                </c:pt>
                <c:pt idx="4178">
                  <c:v>92.192999999999998</c:v>
                </c:pt>
                <c:pt idx="4179">
                  <c:v>92.215000000000003</c:v>
                </c:pt>
                <c:pt idx="4180">
                  <c:v>92.236999999999995</c:v>
                </c:pt>
                <c:pt idx="4181">
                  <c:v>92.259</c:v>
                </c:pt>
                <c:pt idx="4182">
                  <c:v>92.281000000000006</c:v>
                </c:pt>
                <c:pt idx="4183">
                  <c:v>92.304000000000002</c:v>
                </c:pt>
                <c:pt idx="4184">
                  <c:v>92.325999999999979</c:v>
                </c:pt>
                <c:pt idx="4185">
                  <c:v>92.348000000000013</c:v>
                </c:pt>
                <c:pt idx="4186">
                  <c:v>92.36999999999999</c:v>
                </c:pt>
                <c:pt idx="4187">
                  <c:v>92.391999999999996</c:v>
                </c:pt>
                <c:pt idx="4188">
                  <c:v>92.414000000000243</c:v>
                </c:pt>
                <c:pt idx="4189">
                  <c:v>92.436000000000007</c:v>
                </c:pt>
                <c:pt idx="4190">
                  <c:v>92.458000000000013</c:v>
                </c:pt>
                <c:pt idx="4191">
                  <c:v>92.48</c:v>
                </c:pt>
                <c:pt idx="4192">
                  <c:v>92.501999999999995</c:v>
                </c:pt>
                <c:pt idx="4193">
                  <c:v>92.524000000000001</c:v>
                </c:pt>
                <c:pt idx="4194">
                  <c:v>92.546000000000006</c:v>
                </c:pt>
                <c:pt idx="4195">
                  <c:v>92.568000000000012</c:v>
                </c:pt>
                <c:pt idx="4196">
                  <c:v>92.59</c:v>
                </c:pt>
                <c:pt idx="4197">
                  <c:v>92.611999999999995</c:v>
                </c:pt>
                <c:pt idx="4198">
                  <c:v>92.634999999999991</c:v>
                </c:pt>
                <c:pt idx="4199">
                  <c:v>92.656999999999982</c:v>
                </c:pt>
                <c:pt idx="4200">
                  <c:v>92.678999999999988</c:v>
                </c:pt>
                <c:pt idx="4201">
                  <c:v>92.700999999999993</c:v>
                </c:pt>
                <c:pt idx="4202">
                  <c:v>92.722999999999999</c:v>
                </c:pt>
                <c:pt idx="4203">
                  <c:v>92.745000000000005</c:v>
                </c:pt>
                <c:pt idx="4204">
                  <c:v>92.766999999999996</c:v>
                </c:pt>
                <c:pt idx="4205">
                  <c:v>92.789000000000001</c:v>
                </c:pt>
                <c:pt idx="4206">
                  <c:v>92.811000000000007</c:v>
                </c:pt>
                <c:pt idx="4207">
                  <c:v>92.832999999999998</c:v>
                </c:pt>
                <c:pt idx="4208">
                  <c:v>92.85499999999999</c:v>
                </c:pt>
                <c:pt idx="4209">
                  <c:v>92.876999999999981</c:v>
                </c:pt>
                <c:pt idx="4210">
                  <c:v>92.899000000000001</c:v>
                </c:pt>
                <c:pt idx="4211">
                  <c:v>92.921000000000006</c:v>
                </c:pt>
                <c:pt idx="4212">
                  <c:v>92.943000000000026</c:v>
                </c:pt>
                <c:pt idx="4213">
                  <c:v>92.965999999999994</c:v>
                </c:pt>
                <c:pt idx="4214">
                  <c:v>92.988</c:v>
                </c:pt>
                <c:pt idx="4215">
                  <c:v>93.01</c:v>
                </c:pt>
                <c:pt idx="4216">
                  <c:v>93.031999999999996</c:v>
                </c:pt>
                <c:pt idx="4217">
                  <c:v>93.054000000000002</c:v>
                </c:pt>
                <c:pt idx="4218">
                  <c:v>93.075999999999979</c:v>
                </c:pt>
                <c:pt idx="4219">
                  <c:v>93.098000000000013</c:v>
                </c:pt>
                <c:pt idx="4220">
                  <c:v>93.11999999999999</c:v>
                </c:pt>
                <c:pt idx="4221">
                  <c:v>93.141999999999996</c:v>
                </c:pt>
                <c:pt idx="4222">
                  <c:v>93.164000000000001</c:v>
                </c:pt>
                <c:pt idx="4223">
                  <c:v>93.185999999999979</c:v>
                </c:pt>
                <c:pt idx="4224">
                  <c:v>93.208000000000013</c:v>
                </c:pt>
                <c:pt idx="4225">
                  <c:v>93.23</c:v>
                </c:pt>
                <c:pt idx="4226">
                  <c:v>93.251999999999995</c:v>
                </c:pt>
                <c:pt idx="4227">
                  <c:v>93.274000000000001</c:v>
                </c:pt>
                <c:pt idx="4228">
                  <c:v>93.296999999999997</c:v>
                </c:pt>
                <c:pt idx="4229">
                  <c:v>93.319000000000003</c:v>
                </c:pt>
                <c:pt idx="4230">
                  <c:v>93.340999999999994</c:v>
                </c:pt>
                <c:pt idx="4231">
                  <c:v>93.363</c:v>
                </c:pt>
                <c:pt idx="4232">
                  <c:v>93.384999999999991</c:v>
                </c:pt>
                <c:pt idx="4233">
                  <c:v>93.406999999999996</c:v>
                </c:pt>
                <c:pt idx="4234">
                  <c:v>93.429000000000002</c:v>
                </c:pt>
                <c:pt idx="4235">
                  <c:v>93.450999999999993</c:v>
                </c:pt>
                <c:pt idx="4236">
                  <c:v>93.472999999999999</c:v>
                </c:pt>
                <c:pt idx="4237">
                  <c:v>93.495000000000005</c:v>
                </c:pt>
                <c:pt idx="4238">
                  <c:v>93.516999999999996</c:v>
                </c:pt>
                <c:pt idx="4239">
                  <c:v>93.539000000000001</c:v>
                </c:pt>
                <c:pt idx="4240">
                  <c:v>93.561000000000007</c:v>
                </c:pt>
                <c:pt idx="4241">
                  <c:v>93.582999999999998</c:v>
                </c:pt>
                <c:pt idx="4242">
                  <c:v>93.60499999999999</c:v>
                </c:pt>
                <c:pt idx="4243">
                  <c:v>93.627999999999986</c:v>
                </c:pt>
                <c:pt idx="4244">
                  <c:v>93.649999999999991</c:v>
                </c:pt>
                <c:pt idx="4245">
                  <c:v>93.671999999999983</c:v>
                </c:pt>
                <c:pt idx="4246">
                  <c:v>93.694000000000003</c:v>
                </c:pt>
                <c:pt idx="4247">
                  <c:v>93.715999999999994</c:v>
                </c:pt>
                <c:pt idx="4248">
                  <c:v>93.738</c:v>
                </c:pt>
                <c:pt idx="4249">
                  <c:v>93.76</c:v>
                </c:pt>
                <c:pt idx="4250">
                  <c:v>93.781999999999996</c:v>
                </c:pt>
                <c:pt idx="4251">
                  <c:v>93.804000000000002</c:v>
                </c:pt>
                <c:pt idx="4252">
                  <c:v>93.825999999999979</c:v>
                </c:pt>
                <c:pt idx="4253">
                  <c:v>93.848000000000013</c:v>
                </c:pt>
                <c:pt idx="4254">
                  <c:v>93.86999999999999</c:v>
                </c:pt>
                <c:pt idx="4255">
                  <c:v>93.891999999999996</c:v>
                </c:pt>
                <c:pt idx="4256">
                  <c:v>93.914000000000243</c:v>
                </c:pt>
                <c:pt idx="4257">
                  <c:v>93.936000000000007</c:v>
                </c:pt>
                <c:pt idx="4258">
                  <c:v>93.959000000000003</c:v>
                </c:pt>
                <c:pt idx="4259">
                  <c:v>93.980999999999995</c:v>
                </c:pt>
                <c:pt idx="4260">
                  <c:v>94.003</c:v>
                </c:pt>
                <c:pt idx="4261">
                  <c:v>94.024999999999991</c:v>
                </c:pt>
                <c:pt idx="4262">
                  <c:v>94.046999999999997</c:v>
                </c:pt>
                <c:pt idx="4263">
                  <c:v>94.069000000000003</c:v>
                </c:pt>
                <c:pt idx="4264">
                  <c:v>94.090999999999994</c:v>
                </c:pt>
                <c:pt idx="4265">
                  <c:v>94.113</c:v>
                </c:pt>
                <c:pt idx="4266">
                  <c:v>94.134999999999991</c:v>
                </c:pt>
                <c:pt idx="4267">
                  <c:v>94.156999999999982</c:v>
                </c:pt>
                <c:pt idx="4268">
                  <c:v>94.178999999999988</c:v>
                </c:pt>
                <c:pt idx="4269">
                  <c:v>94.200999999999993</c:v>
                </c:pt>
                <c:pt idx="4270">
                  <c:v>94.222999999999999</c:v>
                </c:pt>
                <c:pt idx="4271">
                  <c:v>94.245000000000005</c:v>
                </c:pt>
                <c:pt idx="4272">
                  <c:v>94.266999999999996</c:v>
                </c:pt>
                <c:pt idx="4273">
                  <c:v>94.29</c:v>
                </c:pt>
                <c:pt idx="4274">
                  <c:v>94.312000000000012</c:v>
                </c:pt>
                <c:pt idx="4275">
                  <c:v>94.334000000000003</c:v>
                </c:pt>
                <c:pt idx="4276">
                  <c:v>94.35599999999998</c:v>
                </c:pt>
                <c:pt idx="4277">
                  <c:v>94.377999999999986</c:v>
                </c:pt>
                <c:pt idx="4278">
                  <c:v>94.4</c:v>
                </c:pt>
                <c:pt idx="4279">
                  <c:v>94.421999999999997</c:v>
                </c:pt>
                <c:pt idx="4280">
                  <c:v>94.444000000000258</c:v>
                </c:pt>
                <c:pt idx="4281">
                  <c:v>94.465999999999994</c:v>
                </c:pt>
                <c:pt idx="4282">
                  <c:v>94.488</c:v>
                </c:pt>
                <c:pt idx="4283">
                  <c:v>94.51</c:v>
                </c:pt>
                <c:pt idx="4284">
                  <c:v>94.531999999999996</c:v>
                </c:pt>
                <c:pt idx="4285">
                  <c:v>94.554000000000002</c:v>
                </c:pt>
                <c:pt idx="4286">
                  <c:v>94.575999999999979</c:v>
                </c:pt>
                <c:pt idx="4287">
                  <c:v>94.598000000000013</c:v>
                </c:pt>
                <c:pt idx="4288">
                  <c:v>94.620999999999981</c:v>
                </c:pt>
                <c:pt idx="4289">
                  <c:v>94.643000000000001</c:v>
                </c:pt>
                <c:pt idx="4290">
                  <c:v>94.664999999999992</c:v>
                </c:pt>
                <c:pt idx="4291">
                  <c:v>94.686999999999998</c:v>
                </c:pt>
                <c:pt idx="4292">
                  <c:v>94.709000000000003</c:v>
                </c:pt>
                <c:pt idx="4293">
                  <c:v>94.730999999999995</c:v>
                </c:pt>
                <c:pt idx="4294">
                  <c:v>94.753</c:v>
                </c:pt>
                <c:pt idx="4295">
                  <c:v>94.774999999999991</c:v>
                </c:pt>
                <c:pt idx="4296">
                  <c:v>94.796999999999997</c:v>
                </c:pt>
                <c:pt idx="4297">
                  <c:v>94.819000000000003</c:v>
                </c:pt>
                <c:pt idx="4298">
                  <c:v>94.840999999999994</c:v>
                </c:pt>
                <c:pt idx="4299">
                  <c:v>94.863</c:v>
                </c:pt>
                <c:pt idx="4300">
                  <c:v>94.884999999999991</c:v>
                </c:pt>
                <c:pt idx="4301">
                  <c:v>94.906999999999996</c:v>
                </c:pt>
                <c:pt idx="4302">
                  <c:v>94.929000000000002</c:v>
                </c:pt>
                <c:pt idx="4303">
                  <c:v>94.952000000000012</c:v>
                </c:pt>
                <c:pt idx="4304">
                  <c:v>94.974000000000004</c:v>
                </c:pt>
                <c:pt idx="4305">
                  <c:v>94.995999999999995</c:v>
                </c:pt>
                <c:pt idx="4306">
                  <c:v>95.018000000000001</c:v>
                </c:pt>
                <c:pt idx="4307">
                  <c:v>95.04</c:v>
                </c:pt>
                <c:pt idx="4308">
                  <c:v>95.062000000000012</c:v>
                </c:pt>
                <c:pt idx="4309">
                  <c:v>95.084000000000003</c:v>
                </c:pt>
                <c:pt idx="4310">
                  <c:v>95.10599999999998</c:v>
                </c:pt>
                <c:pt idx="4311">
                  <c:v>95.127999999999986</c:v>
                </c:pt>
                <c:pt idx="4312">
                  <c:v>95.149999999999991</c:v>
                </c:pt>
                <c:pt idx="4313">
                  <c:v>95.171999999999983</c:v>
                </c:pt>
                <c:pt idx="4314">
                  <c:v>95.194000000000003</c:v>
                </c:pt>
                <c:pt idx="4315">
                  <c:v>95.215999999999994</c:v>
                </c:pt>
                <c:pt idx="4316">
                  <c:v>95.238</c:v>
                </c:pt>
                <c:pt idx="4317">
                  <c:v>95.26</c:v>
                </c:pt>
                <c:pt idx="4318">
                  <c:v>95.283000000000001</c:v>
                </c:pt>
                <c:pt idx="4319">
                  <c:v>95.304999999999993</c:v>
                </c:pt>
                <c:pt idx="4320">
                  <c:v>95.326999999999998</c:v>
                </c:pt>
                <c:pt idx="4321">
                  <c:v>95.349000000000004</c:v>
                </c:pt>
                <c:pt idx="4322">
                  <c:v>95.370999999999981</c:v>
                </c:pt>
                <c:pt idx="4323">
                  <c:v>95.393000000000001</c:v>
                </c:pt>
                <c:pt idx="4324">
                  <c:v>95.415000000000006</c:v>
                </c:pt>
                <c:pt idx="4325">
                  <c:v>95.437000000000026</c:v>
                </c:pt>
                <c:pt idx="4326">
                  <c:v>95.459000000000003</c:v>
                </c:pt>
                <c:pt idx="4327">
                  <c:v>95.480999999999995</c:v>
                </c:pt>
                <c:pt idx="4328">
                  <c:v>95.503</c:v>
                </c:pt>
                <c:pt idx="4329">
                  <c:v>95.524999999999991</c:v>
                </c:pt>
                <c:pt idx="4330">
                  <c:v>95.546999999999997</c:v>
                </c:pt>
                <c:pt idx="4331">
                  <c:v>95.569000000000003</c:v>
                </c:pt>
                <c:pt idx="4332">
                  <c:v>95.590999999999994</c:v>
                </c:pt>
                <c:pt idx="4333">
                  <c:v>95.614000000000004</c:v>
                </c:pt>
                <c:pt idx="4334">
                  <c:v>95.635999999999981</c:v>
                </c:pt>
                <c:pt idx="4335">
                  <c:v>95.657999999999987</c:v>
                </c:pt>
                <c:pt idx="4336">
                  <c:v>95.679999999999978</c:v>
                </c:pt>
                <c:pt idx="4337">
                  <c:v>95.702000000000012</c:v>
                </c:pt>
                <c:pt idx="4338">
                  <c:v>95.724000000000004</c:v>
                </c:pt>
                <c:pt idx="4339">
                  <c:v>95.745999999999995</c:v>
                </c:pt>
                <c:pt idx="4340">
                  <c:v>95.768000000000001</c:v>
                </c:pt>
                <c:pt idx="4341">
                  <c:v>95.79</c:v>
                </c:pt>
                <c:pt idx="4342">
                  <c:v>95.812000000000012</c:v>
                </c:pt>
                <c:pt idx="4343">
                  <c:v>95.834000000000003</c:v>
                </c:pt>
                <c:pt idx="4344">
                  <c:v>95.85599999999998</c:v>
                </c:pt>
                <c:pt idx="4345">
                  <c:v>95.877999999999986</c:v>
                </c:pt>
                <c:pt idx="4346">
                  <c:v>95.9</c:v>
                </c:pt>
                <c:pt idx="4347">
                  <c:v>95.921999999999997</c:v>
                </c:pt>
                <c:pt idx="4348">
                  <c:v>95.944000000000258</c:v>
                </c:pt>
                <c:pt idx="4349">
                  <c:v>95.967000000000027</c:v>
                </c:pt>
                <c:pt idx="4350">
                  <c:v>95.989000000000004</c:v>
                </c:pt>
                <c:pt idx="4351">
                  <c:v>96.010999999999996</c:v>
                </c:pt>
                <c:pt idx="4352">
                  <c:v>96.033000000000001</c:v>
                </c:pt>
                <c:pt idx="4353">
                  <c:v>96.054999999999993</c:v>
                </c:pt>
                <c:pt idx="4354">
                  <c:v>96.076999999999998</c:v>
                </c:pt>
                <c:pt idx="4355">
                  <c:v>96.099000000000004</c:v>
                </c:pt>
                <c:pt idx="4356">
                  <c:v>96.120999999999981</c:v>
                </c:pt>
                <c:pt idx="4357">
                  <c:v>96.143000000000001</c:v>
                </c:pt>
                <c:pt idx="4358">
                  <c:v>96.164999999999992</c:v>
                </c:pt>
                <c:pt idx="4359">
                  <c:v>96.186999999999998</c:v>
                </c:pt>
                <c:pt idx="4360">
                  <c:v>96.209000000000003</c:v>
                </c:pt>
                <c:pt idx="4361">
                  <c:v>96.230999999999995</c:v>
                </c:pt>
                <c:pt idx="4362">
                  <c:v>96.253</c:v>
                </c:pt>
                <c:pt idx="4363">
                  <c:v>96.274999999999991</c:v>
                </c:pt>
                <c:pt idx="4364">
                  <c:v>96.298000000000002</c:v>
                </c:pt>
                <c:pt idx="4365">
                  <c:v>96.32</c:v>
                </c:pt>
                <c:pt idx="4366">
                  <c:v>96.342000000000013</c:v>
                </c:pt>
                <c:pt idx="4367">
                  <c:v>96.364000000000004</c:v>
                </c:pt>
                <c:pt idx="4368">
                  <c:v>96.385999999999981</c:v>
                </c:pt>
                <c:pt idx="4369">
                  <c:v>96.408000000000001</c:v>
                </c:pt>
                <c:pt idx="4370">
                  <c:v>96.43</c:v>
                </c:pt>
                <c:pt idx="4371">
                  <c:v>96.452000000000012</c:v>
                </c:pt>
                <c:pt idx="4372">
                  <c:v>96.474000000000004</c:v>
                </c:pt>
                <c:pt idx="4373">
                  <c:v>96.495999999999995</c:v>
                </c:pt>
                <c:pt idx="4374">
                  <c:v>96.518000000000001</c:v>
                </c:pt>
                <c:pt idx="4375">
                  <c:v>96.54</c:v>
                </c:pt>
                <c:pt idx="4376">
                  <c:v>96.562000000000012</c:v>
                </c:pt>
                <c:pt idx="4377">
                  <c:v>96.584000000000003</c:v>
                </c:pt>
                <c:pt idx="4378">
                  <c:v>96.60599999999998</c:v>
                </c:pt>
                <c:pt idx="4379">
                  <c:v>96.628999999999948</c:v>
                </c:pt>
                <c:pt idx="4380">
                  <c:v>96.650999999999982</c:v>
                </c:pt>
                <c:pt idx="4381">
                  <c:v>96.672999999999988</c:v>
                </c:pt>
                <c:pt idx="4382">
                  <c:v>96.694999999999993</c:v>
                </c:pt>
                <c:pt idx="4383">
                  <c:v>96.717000000000027</c:v>
                </c:pt>
                <c:pt idx="4384">
                  <c:v>96.739000000000004</c:v>
                </c:pt>
                <c:pt idx="4385">
                  <c:v>96.760999999999996</c:v>
                </c:pt>
                <c:pt idx="4386">
                  <c:v>96.783000000000001</c:v>
                </c:pt>
                <c:pt idx="4387">
                  <c:v>96.804999999999993</c:v>
                </c:pt>
                <c:pt idx="4388">
                  <c:v>96.826999999999998</c:v>
                </c:pt>
                <c:pt idx="4389">
                  <c:v>96.849000000000004</c:v>
                </c:pt>
                <c:pt idx="4390">
                  <c:v>96.870999999999981</c:v>
                </c:pt>
                <c:pt idx="4391">
                  <c:v>96.893000000000001</c:v>
                </c:pt>
                <c:pt idx="4392">
                  <c:v>96.915000000000006</c:v>
                </c:pt>
                <c:pt idx="4393">
                  <c:v>96.937000000000026</c:v>
                </c:pt>
                <c:pt idx="4394">
                  <c:v>96.960000000000022</c:v>
                </c:pt>
                <c:pt idx="4395">
                  <c:v>96.982000000000014</c:v>
                </c:pt>
                <c:pt idx="4396">
                  <c:v>97.004000000000005</c:v>
                </c:pt>
                <c:pt idx="4397">
                  <c:v>97.025999999999982</c:v>
                </c:pt>
                <c:pt idx="4398">
                  <c:v>97.048000000000002</c:v>
                </c:pt>
                <c:pt idx="4399">
                  <c:v>97.07</c:v>
                </c:pt>
                <c:pt idx="4400">
                  <c:v>97.092000000000013</c:v>
                </c:pt>
                <c:pt idx="4401">
                  <c:v>97.114000000000004</c:v>
                </c:pt>
                <c:pt idx="4402">
                  <c:v>97.135999999999981</c:v>
                </c:pt>
                <c:pt idx="4403">
                  <c:v>97.157999999999987</c:v>
                </c:pt>
                <c:pt idx="4404">
                  <c:v>97.179999999999978</c:v>
                </c:pt>
                <c:pt idx="4405">
                  <c:v>97.202000000000012</c:v>
                </c:pt>
                <c:pt idx="4406">
                  <c:v>97.224000000000004</c:v>
                </c:pt>
                <c:pt idx="4407">
                  <c:v>97.245999999999995</c:v>
                </c:pt>
                <c:pt idx="4408">
                  <c:v>97.268000000000001</c:v>
                </c:pt>
                <c:pt idx="4409">
                  <c:v>97.290999999999997</c:v>
                </c:pt>
                <c:pt idx="4410">
                  <c:v>97.313000000000002</c:v>
                </c:pt>
                <c:pt idx="4411">
                  <c:v>97.334999999999994</c:v>
                </c:pt>
                <c:pt idx="4412">
                  <c:v>97.356999999999999</c:v>
                </c:pt>
                <c:pt idx="4413">
                  <c:v>97.378999999999948</c:v>
                </c:pt>
                <c:pt idx="4414">
                  <c:v>97.400999999999996</c:v>
                </c:pt>
                <c:pt idx="4415">
                  <c:v>97.423000000000002</c:v>
                </c:pt>
                <c:pt idx="4416">
                  <c:v>97.445000000000007</c:v>
                </c:pt>
                <c:pt idx="4417">
                  <c:v>97.467000000000027</c:v>
                </c:pt>
                <c:pt idx="4418">
                  <c:v>97.489000000000004</c:v>
                </c:pt>
                <c:pt idx="4419">
                  <c:v>97.510999999999996</c:v>
                </c:pt>
                <c:pt idx="4420">
                  <c:v>97.533000000000001</c:v>
                </c:pt>
                <c:pt idx="4421">
                  <c:v>97.554999999999993</c:v>
                </c:pt>
                <c:pt idx="4422">
                  <c:v>97.576999999999998</c:v>
                </c:pt>
                <c:pt idx="4423">
                  <c:v>97.599000000000004</c:v>
                </c:pt>
                <c:pt idx="4424">
                  <c:v>97.621999999999986</c:v>
                </c:pt>
                <c:pt idx="4425">
                  <c:v>97.644000000000005</c:v>
                </c:pt>
                <c:pt idx="4426">
                  <c:v>97.665999999999983</c:v>
                </c:pt>
                <c:pt idx="4427">
                  <c:v>97.687999999999988</c:v>
                </c:pt>
                <c:pt idx="4428">
                  <c:v>97.710000000000022</c:v>
                </c:pt>
                <c:pt idx="4429">
                  <c:v>97.732000000000014</c:v>
                </c:pt>
                <c:pt idx="4430">
                  <c:v>97.754000000000005</c:v>
                </c:pt>
                <c:pt idx="4431">
                  <c:v>97.775999999999982</c:v>
                </c:pt>
                <c:pt idx="4432">
                  <c:v>97.798000000000002</c:v>
                </c:pt>
                <c:pt idx="4433">
                  <c:v>97.82</c:v>
                </c:pt>
                <c:pt idx="4434">
                  <c:v>97.842000000000013</c:v>
                </c:pt>
                <c:pt idx="4435">
                  <c:v>97.864000000000004</c:v>
                </c:pt>
                <c:pt idx="4436">
                  <c:v>97.885999999999981</c:v>
                </c:pt>
                <c:pt idx="4437">
                  <c:v>97.908000000000001</c:v>
                </c:pt>
                <c:pt idx="4438">
                  <c:v>97.93</c:v>
                </c:pt>
                <c:pt idx="4439">
                  <c:v>97.953000000000003</c:v>
                </c:pt>
                <c:pt idx="4440">
                  <c:v>97.974999999999994</c:v>
                </c:pt>
                <c:pt idx="4441">
                  <c:v>97.997000000000213</c:v>
                </c:pt>
                <c:pt idx="4442">
                  <c:v>98.019000000000005</c:v>
                </c:pt>
                <c:pt idx="4443">
                  <c:v>98.040999999999997</c:v>
                </c:pt>
                <c:pt idx="4444">
                  <c:v>98.063000000000002</c:v>
                </c:pt>
                <c:pt idx="4445">
                  <c:v>98.084999999999994</c:v>
                </c:pt>
                <c:pt idx="4446">
                  <c:v>98.106999999999999</c:v>
                </c:pt>
                <c:pt idx="4447">
                  <c:v>98.128999999999948</c:v>
                </c:pt>
                <c:pt idx="4448">
                  <c:v>98.150999999999982</c:v>
                </c:pt>
                <c:pt idx="4449">
                  <c:v>98.172999999999988</c:v>
                </c:pt>
                <c:pt idx="4450">
                  <c:v>98.194999999999993</c:v>
                </c:pt>
                <c:pt idx="4451">
                  <c:v>98.217000000000027</c:v>
                </c:pt>
                <c:pt idx="4452">
                  <c:v>98.239000000000004</c:v>
                </c:pt>
                <c:pt idx="4453">
                  <c:v>98.260999999999996</c:v>
                </c:pt>
                <c:pt idx="4454">
                  <c:v>98.284000000000006</c:v>
                </c:pt>
                <c:pt idx="4455">
                  <c:v>98.305999999999983</c:v>
                </c:pt>
                <c:pt idx="4456">
                  <c:v>98.327999999999989</c:v>
                </c:pt>
                <c:pt idx="4457">
                  <c:v>98.35</c:v>
                </c:pt>
                <c:pt idx="4458">
                  <c:v>98.371999999999986</c:v>
                </c:pt>
                <c:pt idx="4459">
                  <c:v>98.394000000000005</c:v>
                </c:pt>
                <c:pt idx="4460">
                  <c:v>98.415999999999997</c:v>
                </c:pt>
                <c:pt idx="4461">
                  <c:v>98.438000000000002</c:v>
                </c:pt>
                <c:pt idx="4462">
                  <c:v>98.460000000000022</c:v>
                </c:pt>
                <c:pt idx="4463">
                  <c:v>98.482000000000014</c:v>
                </c:pt>
                <c:pt idx="4464">
                  <c:v>98.504000000000005</c:v>
                </c:pt>
                <c:pt idx="4465">
                  <c:v>98.525999999999982</c:v>
                </c:pt>
                <c:pt idx="4466">
                  <c:v>98.548000000000002</c:v>
                </c:pt>
                <c:pt idx="4467">
                  <c:v>98.57</c:v>
                </c:pt>
                <c:pt idx="4468">
                  <c:v>98.592000000000013</c:v>
                </c:pt>
                <c:pt idx="4469">
                  <c:v>98.614999999999995</c:v>
                </c:pt>
                <c:pt idx="4470">
                  <c:v>98.637</c:v>
                </c:pt>
                <c:pt idx="4471">
                  <c:v>98.658999999999978</c:v>
                </c:pt>
                <c:pt idx="4472">
                  <c:v>98.680999999999983</c:v>
                </c:pt>
                <c:pt idx="4473">
                  <c:v>98.703000000000003</c:v>
                </c:pt>
                <c:pt idx="4474">
                  <c:v>98.724999999999994</c:v>
                </c:pt>
                <c:pt idx="4475">
                  <c:v>98.747000000000213</c:v>
                </c:pt>
                <c:pt idx="4476">
                  <c:v>98.769000000000005</c:v>
                </c:pt>
                <c:pt idx="4477">
                  <c:v>98.790999999999997</c:v>
                </c:pt>
                <c:pt idx="4478">
                  <c:v>98.813000000000002</c:v>
                </c:pt>
                <c:pt idx="4479">
                  <c:v>98.834999999999994</c:v>
                </c:pt>
                <c:pt idx="4480">
                  <c:v>98.856999999999999</c:v>
                </c:pt>
                <c:pt idx="4481">
                  <c:v>98.878999999999948</c:v>
                </c:pt>
                <c:pt idx="4482">
                  <c:v>98.900999999999996</c:v>
                </c:pt>
                <c:pt idx="4483">
                  <c:v>98.923000000000002</c:v>
                </c:pt>
                <c:pt idx="4484">
                  <c:v>98.946000000000026</c:v>
                </c:pt>
                <c:pt idx="4485">
                  <c:v>98.968000000000004</c:v>
                </c:pt>
                <c:pt idx="4486">
                  <c:v>98.990000000000023</c:v>
                </c:pt>
                <c:pt idx="4487">
                  <c:v>99.012</c:v>
                </c:pt>
                <c:pt idx="4488">
                  <c:v>99.034000000000006</c:v>
                </c:pt>
                <c:pt idx="4489">
                  <c:v>99.055999999999983</c:v>
                </c:pt>
                <c:pt idx="4490">
                  <c:v>99.077999999999989</c:v>
                </c:pt>
                <c:pt idx="4491">
                  <c:v>99.1</c:v>
                </c:pt>
                <c:pt idx="4492">
                  <c:v>99.121999999999986</c:v>
                </c:pt>
                <c:pt idx="4493">
                  <c:v>99.144000000000005</c:v>
                </c:pt>
                <c:pt idx="4494">
                  <c:v>99.165999999999983</c:v>
                </c:pt>
                <c:pt idx="4495">
                  <c:v>99.187999999999988</c:v>
                </c:pt>
                <c:pt idx="4496">
                  <c:v>99.210000000000022</c:v>
                </c:pt>
                <c:pt idx="4497">
                  <c:v>99.232000000000014</c:v>
                </c:pt>
                <c:pt idx="4498">
                  <c:v>99.254000000000005</c:v>
                </c:pt>
                <c:pt idx="4499">
                  <c:v>99.277000000000001</c:v>
                </c:pt>
                <c:pt idx="4500">
                  <c:v>99.299000000000007</c:v>
                </c:pt>
                <c:pt idx="4501">
                  <c:v>99.320999999999998</c:v>
                </c:pt>
                <c:pt idx="4502">
                  <c:v>99.343000000000004</c:v>
                </c:pt>
                <c:pt idx="4503">
                  <c:v>99.364999999999995</c:v>
                </c:pt>
                <c:pt idx="4504">
                  <c:v>99.387</c:v>
                </c:pt>
                <c:pt idx="4505">
                  <c:v>99.409000000000006</c:v>
                </c:pt>
                <c:pt idx="4506">
                  <c:v>99.430999999999997</c:v>
                </c:pt>
                <c:pt idx="4507">
                  <c:v>99.453000000000003</c:v>
                </c:pt>
                <c:pt idx="4508">
                  <c:v>99.474999999999994</c:v>
                </c:pt>
                <c:pt idx="4509">
                  <c:v>99.497000000000213</c:v>
                </c:pt>
                <c:pt idx="4510">
                  <c:v>99.519000000000005</c:v>
                </c:pt>
                <c:pt idx="4511">
                  <c:v>99.540999999999997</c:v>
                </c:pt>
                <c:pt idx="4512">
                  <c:v>99.563000000000002</c:v>
                </c:pt>
                <c:pt idx="4513">
                  <c:v>99.584999999999994</c:v>
                </c:pt>
                <c:pt idx="4514">
                  <c:v>99.60799999999999</c:v>
                </c:pt>
                <c:pt idx="4515">
                  <c:v>99.63</c:v>
                </c:pt>
                <c:pt idx="4516">
                  <c:v>99.651999999999987</c:v>
                </c:pt>
                <c:pt idx="4517">
                  <c:v>99.673999999999978</c:v>
                </c:pt>
                <c:pt idx="4518">
                  <c:v>99.695999999999998</c:v>
                </c:pt>
                <c:pt idx="4519">
                  <c:v>99.718000000000004</c:v>
                </c:pt>
                <c:pt idx="4520">
                  <c:v>99.740000000000023</c:v>
                </c:pt>
                <c:pt idx="4521">
                  <c:v>99.762</c:v>
                </c:pt>
                <c:pt idx="4522">
                  <c:v>99.784000000000006</c:v>
                </c:pt>
                <c:pt idx="4523">
                  <c:v>99.805999999999983</c:v>
                </c:pt>
                <c:pt idx="4524">
                  <c:v>99.827999999999989</c:v>
                </c:pt>
                <c:pt idx="4525">
                  <c:v>99.85</c:v>
                </c:pt>
                <c:pt idx="4526">
                  <c:v>99.871999999999986</c:v>
                </c:pt>
                <c:pt idx="4527">
                  <c:v>99.894000000000005</c:v>
                </c:pt>
                <c:pt idx="4528">
                  <c:v>99.915999999999997</c:v>
                </c:pt>
                <c:pt idx="4529">
                  <c:v>99.938999999999993</c:v>
                </c:pt>
                <c:pt idx="4530">
                  <c:v>99.961000000000027</c:v>
                </c:pt>
                <c:pt idx="4531">
                  <c:v>99.983000000000004</c:v>
                </c:pt>
                <c:pt idx="4532">
                  <c:v>100</c:v>
                </c:pt>
                <c:pt idx="4533">
                  <c:v>100.03</c:v>
                </c:pt>
                <c:pt idx="4534">
                  <c:v>100.05</c:v>
                </c:pt>
                <c:pt idx="4535">
                  <c:v>100.07</c:v>
                </c:pt>
                <c:pt idx="4536">
                  <c:v>100.09</c:v>
                </c:pt>
                <c:pt idx="4537">
                  <c:v>100.11999999999999</c:v>
                </c:pt>
                <c:pt idx="4538">
                  <c:v>100.14</c:v>
                </c:pt>
                <c:pt idx="4539">
                  <c:v>100.16</c:v>
                </c:pt>
                <c:pt idx="4540">
                  <c:v>100.17999999999998</c:v>
                </c:pt>
                <c:pt idx="4541">
                  <c:v>100.2</c:v>
                </c:pt>
                <c:pt idx="4542">
                  <c:v>100.23</c:v>
                </c:pt>
                <c:pt idx="4543">
                  <c:v>100.25</c:v>
                </c:pt>
                <c:pt idx="4544">
                  <c:v>100.27</c:v>
                </c:pt>
                <c:pt idx="4545">
                  <c:v>100.29</c:v>
                </c:pt>
                <c:pt idx="4546">
                  <c:v>100.31</c:v>
                </c:pt>
                <c:pt idx="4547">
                  <c:v>100.34</c:v>
                </c:pt>
                <c:pt idx="4548">
                  <c:v>100.36</c:v>
                </c:pt>
                <c:pt idx="4549">
                  <c:v>100.38</c:v>
                </c:pt>
                <c:pt idx="4550">
                  <c:v>100.4</c:v>
                </c:pt>
                <c:pt idx="4551">
                  <c:v>100.42</c:v>
                </c:pt>
                <c:pt idx="4552">
                  <c:v>100.45</c:v>
                </c:pt>
                <c:pt idx="4553">
                  <c:v>100.47</c:v>
                </c:pt>
                <c:pt idx="4554">
                  <c:v>100.49000000000002</c:v>
                </c:pt>
                <c:pt idx="4555">
                  <c:v>100.51</c:v>
                </c:pt>
                <c:pt idx="4556">
                  <c:v>100.53</c:v>
                </c:pt>
                <c:pt idx="4557">
                  <c:v>100.56</c:v>
                </c:pt>
                <c:pt idx="4558">
                  <c:v>100.58</c:v>
                </c:pt>
                <c:pt idx="4559">
                  <c:v>100.6</c:v>
                </c:pt>
                <c:pt idx="4560">
                  <c:v>100.61999999999999</c:v>
                </c:pt>
                <c:pt idx="4561">
                  <c:v>100.64</c:v>
                </c:pt>
                <c:pt idx="4562">
                  <c:v>100.66999999999999</c:v>
                </c:pt>
                <c:pt idx="4563">
                  <c:v>100.69</c:v>
                </c:pt>
                <c:pt idx="4564">
                  <c:v>100.71000000000002</c:v>
                </c:pt>
                <c:pt idx="4565">
                  <c:v>100.73</c:v>
                </c:pt>
                <c:pt idx="4566">
                  <c:v>100.75</c:v>
                </c:pt>
                <c:pt idx="4567">
                  <c:v>100.78</c:v>
                </c:pt>
                <c:pt idx="4568">
                  <c:v>100.8</c:v>
                </c:pt>
                <c:pt idx="4569">
                  <c:v>100.82</c:v>
                </c:pt>
                <c:pt idx="4570">
                  <c:v>100.84</c:v>
                </c:pt>
                <c:pt idx="4571">
                  <c:v>100.86999999999999</c:v>
                </c:pt>
                <c:pt idx="4572">
                  <c:v>100.89</c:v>
                </c:pt>
                <c:pt idx="4573">
                  <c:v>100.91000000000012</c:v>
                </c:pt>
                <c:pt idx="4574">
                  <c:v>100.93</c:v>
                </c:pt>
                <c:pt idx="4575">
                  <c:v>100.95</c:v>
                </c:pt>
                <c:pt idx="4576">
                  <c:v>100.98</c:v>
                </c:pt>
                <c:pt idx="4577">
                  <c:v>101</c:v>
                </c:pt>
                <c:pt idx="4578">
                  <c:v>101.02</c:v>
                </c:pt>
                <c:pt idx="4579">
                  <c:v>101.04</c:v>
                </c:pt>
                <c:pt idx="4580">
                  <c:v>101.06</c:v>
                </c:pt>
                <c:pt idx="4581">
                  <c:v>101.09</c:v>
                </c:pt>
                <c:pt idx="4582">
                  <c:v>101.11</c:v>
                </c:pt>
                <c:pt idx="4583">
                  <c:v>101.13</c:v>
                </c:pt>
                <c:pt idx="4584">
                  <c:v>101.14999999999999</c:v>
                </c:pt>
                <c:pt idx="4585">
                  <c:v>101.16999999999999</c:v>
                </c:pt>
                <c:pt idx="4586">
                  <c:v>101.2</c:v>
                </c:pt>
                <c:pt idx="4587">
                  <c:v>101.22</c:v>
                </c:pt>
                <c:pt idx="4588">
                  <c:v>101.24000000000002</c:v>
                </c:pt>
                <c:pt idx="4589">
                  <c:v>101.26</c:v>
                </c:pt>
                <c:pt idx="4590">
                  <c:v>101.28</c:v>
                </c:pt>
                <c:pt idx="4591">
                  <c:v>101.31</c:v>
                </c:pt>
                <c:pt idx="4592">
                  <c:v>101.33</c:v>
                </c:pt>
                <c:pt idx="4593">
                  <c:v>101.35</c:v>
                </c:pt>
                <c:pt idx="4594">
                  <c:v>101.36999999999999</c:v>
                </c:pt>
                <c:pt idx="4595">
                  <c:v>101.39</c:v>
                </c:pt>
                <c:pt idx="4596">
                  <c:v>101.42</c:v>
                </c:pt>
                <c:pt idx="4597">
                  <c:v>101.44000000000021</c:v>
                </c:pt>
                <c:pt idx="4598">
                  <c:v>101.46000000000002</c:v>
                </c:pt>
                <c:pt idx="4599">
                  <c:v>101.48</c:v>
                </c:pt>
                <c:pt idx="4600">
                  <c:v>101.51</c:v>
                </c:pt>
                <c:pt idx="4601">
                  <c:v>101.53</c:v>
                </c:pt>
                <c:pt idx="4602">
                  <c:v>101.55</c:v>
                </c:pt>
                <c:pt idx="4603">
                  <c:v>101.57</c:v>
                </c:pt>
                <c:pt idx="4604">
                  <c:v>101.59</c:v>
                </c:pt>
                <c:pt idx="4605">
                  <c:v>101.61999999999999</c:v>
                </c:pt>
                <c:pt idx="4606">
                  <c:v>101.64</c:v>
                </c:pt>
                <c:pt idx="4607">
                  <c:v>101.66</c:v>
                </c:pt>
                <c:pt idx="4608">
                  <c:v>101.67999999999998</c:v>
                </c:pt>
                <c:pt idx="4609">
                  <c:v>101.7</c:v>
                </c:pt>
                <c:pt idx="4610">
                  <c:v>101.73</c:v>
                </c:pt>
                <c:pt idx="4611">
                  <c:v>101.75</c:v>
                </c:pt>
                <c:pt idx="4612">
                  <c:v>101.77</c:v>
                </c:pt>
                <c:pt idx="4613">
                  <c:v>101.79</c:v>
                </c:pt>
                <c:pt idx="4614">
                  <c:v>101.81</c:v>
                </c:pt>
                <c:pt idx="4615">
                  <c:v>101.84</c:v>
                </c:pt>
                <c:pt idx="4616">
                  <c:v>101.86</c:v>
                </c:pt>
                <c:pt idx="4617">
                  <c:v>101.88</c:v>
                </c:pt>
                <c:pt idx="4618">
                  <c:v>101.9</c:v>
                </c:pt>
                <c:pt idx="4619">
                  <c:v>101.92</c:v>
                </c:pt>
                <c:pt idx="4620">
                  <c:v>101.95</c:v>
                </c:pt>
                <c:pt idx="4621">
                  <c:v>101.97</c:v>
                </c:pt>
                <c:pt idx="4622">
                  <c:v>101.99000000000002</c:v>
                </c:pt>
                <c:pt idx="4623">
                  <c:v>102.01</c:v>
                </c:pt>
                <c:pt idx="4624">
                  <c:v>102.03</c:v>
                </c:pt>
                <c:pt idx="4625">
                  <c:v>102.06</c:v>
                </c:pt>
                <c:pt idx="4626">
                  <c:v>102.08</c:v>
                </c:pt>
                <c:pt idx="4627">
                  <c:v>102.1</c:v>
                </c:pt>
                <c:pt idx="4628">
                  <c:v>102.11999999999999</c:v>
                </c:pt>
                <c:pt idx="4629">
                  <c:v>102.14999999999999</c:v>
                </c:pt>
                <c:pt idx="4630">
                  <c:v>102.16999999999999</c:v>
                </c:pt>
                <c:pt idx="4631">
                  <c:v>102.19</c:v>
                </c:pt>
                <c:pt idx="4632">
                  <c:v>102.21000000000002</c:v>
                </c:pt>
                <c:pt idx="4633">
                  <c:v>102.23</c:v>
                </c:pt>
                <c:pt idx="4634">
                  <c:v>102.26</c:v>
                </c:pt>
                <c:pt idx="4635">
                  <c:v>102.28</c:v>
                </c:pt>
                <c:pt idx="4636">
                  <c:v>102.3</c:v>
                </c:pt>
                <c:pt idx="4637">
                  <c:v>102.32</c:v>
                </c:pt>
                <c:pt idx="4638">
                  <c:v>102.34</c:v>
                </c:pt>
                <c:pt idx="4639">
                  <c:v>102.36999999999999</c:v>
                </c:pt>
                <c:pt idx="4640">
                  <c:v>102.39</c:v>
                </c:pt>
                <c:pt idx="4641">
                  <c:v>102.41000000000012</c:v>
                </c:pt>
                <c:pt idx="4642">
                  <c:v>102.43</c:v>
                </c:pt>
                <c:pt idx="4643">
                  <c:v>102.45</c:v>
                </c:pt>
                <c:pt idx="4644">
                  <c:v>102.48</c:v>
                </c:pt>
                <c:pt idx="4645">
                  <c:v>102.5</c:v>
                </c:pt>
                <c:pt idx="4646">
                  <c:v>102.52</c:v>
                </c:pt>
                <c:pt idx="4647">
                  <c:v>102.54</c:v>
                </c:pt>
                <c:pt idx="4648">
                  <c:v>102.56</c:v>
                </c:pt>
                <c:pt idx="4649">
                  <c:v>102.59</c:v>
                </c:pt>
                <c:pt idx="4650">
                  <c:v>102.61</c:v>
                </c:pt>
                <c:pt idx="4651">
                  <c:v>102.63</c:v>
                </c:pt>
                <c:pt idx="4652">
                  <c:v>102.64999999999999</c:v>
                </c:pt>
                <c:pt idx="4653">
                  <c:v>102.66999999999999</c:v>
                </c:pt>
                <c:pt idx="4654">
                  <c:v>102.7</c:v>
                </c:pt>
                <c:pt idx="4655">
                  <c:v>102.72</c:v>
                </c:pt>
                <c:pt idx="4656">
                  <c:v>102.74000000000002</c:v>
                </c:pt>
                <c:pt idx="4657">
                  <c:v>102.76</c:v>
                </c:pt>
                <c:pt idx="4658">
                  <c:v>102.79</c:v>
                </c:pt>
                <c:pt idx="4659">
                  <c:v>102.81</c:v>
                </c:pt>
                <c:pt idx="4660">
                  <c:v>102.83</c:v>
                </c:pt>
                <c:pt idx="4661">
                  <c:v>102.85</c:v>
                </c:pt>
                <c:pt idx="4662">
                  <c:v>102.86999999999999</c:v>
                </c:pt>
                <c:pt idx="4663">
                  <c:v>102.9</c:v>
                </c:pt>
                <c:pt idx="4664">
                  <c:v>102.92</c:v>
                </c:pt>
                <c:pt idx="4665">
                  <c:v>102.94000000000021</c:v>
                </c:pt>
                <c:pt idx="4666">
                  <c:v>102.96000000000002</c:v>
                </c:pt>
                <c:pt idx="4667">
                  <c:v>102.98</c:v>
                </c:pt>
                <c:pt idx="4668">
                  <c:v>103.01</c:v>
                </c:pt>
                <c:pt idx="4669">
                  <c:v>103.03</c:v>
                </c:pt>
                <c:pt idx="4670">
                  <c:v>103.05</c:v>
                </c:pt>
                <c:pt idx="4671">
                  <c:v>103.07</c:v>
                </c:pt>
                <c:pt idx="4672">
                  <c:v>103.09</c:v>
                </c:pt>
                <c:pt idx="4673">
                  <c:v>103.11999999999999</c:v>
                </c:pt>
                <c:pt idx="4674">
                  <c:v>103.14</c:v>
                </c:pt>
                <c:pt idx="4675">
                  <c:v>103.16</c:v>
                </c:pt>
                <c:pt idx="4676">
                  <c:v>103.17999999999998</c:v>
                </c:pt>
                <c:pt idx="4677">
                  <c:v>103.2</c:v>
                </c:pt>
                <c:pt idx="4678">
                  <c:v>103.23</c:v>
                </c:pt>
                <c:pt idx="4679">
                  <c:v>103.25</c:v>
                </c:pt>
                <c:pt idx="4680">
                  <c:v>103.27</c:v>
                </c:pt>
                <c:pt idx="4681">
                  <c:v>103.29</c:v>
                </c:pt>
                <c:pt idx="4682">
                  <c:v>103.31</c:v>
                </c:pt>
                <c:pt idx="4683">
                  <c:v>103.34</c:v>
                </c:pt>
                <c:pt idx="4684">
                  <c:v>103.36</c:v>
                </c:pt>
                <c:pt idx="4685">
                  <c:v>103.38</c:v>
                </c:pt>
                <c:pt idx="4686">
                  <c:v>103.4</c:v>
                </c:pt>
                <c:pt idx="4687">
                  <c:v>103.42</c:v>
                </c:pt>
                <c:pt idx="4688">
                  <c:v>103.45</c:v>
                </c:pt>
                <c:pt idx="4689">
                  <c:v>103.47</c:v>
                </c:pt>
                <c:pt idx="4690">
                  <c:v>103.49000000000002</c:v>
                </c:pt>
                <c:pt idx="4691">
                  <c:v>103.51</c:v>
                </c:pt>
                <c:pt idx="4692">
                  <c:v>103.54</c:v>
                </c:pt>
                <c:pt idx="4693">
                  <c:v>103.56</c:v>
                </c:pt>
                <c:pt idx="4694">
                  <c:v>103.58</c:v>
                </c:pt>
                <c:pt idx="4695">
                  <c:v>103.6</c:v>
                </c:pt>
                <c:pt idx="4696">
                  <c:v>103.61999999999999</c:v>
                </c:pt>
                <c:pt idx="4697">
                  <c:v>103.64999999999999</c:v>
                </c:pt>
                <c:pt idx="4698">
                  <c:v>103.66999999999999</c:v>
                </c:pt>
                <c:pt idx="4699">
                  <c:v>103.69</c:v>
                </c:pt>
                <c:pt idx="4700">
                  <c:v>103.71000000000002</c:v>
                </c:pt>
                <c:pt idx="4701">
                  <c:v>103.73</c:v>
                </c:pt>
                <c:pt idx="4702">
                  <c:v>103.76</c:v>
                </c:pt>
                <c:pt idx="4703">
                  <c:v>103.78</c:v>
                </c:pt>
                <c:pt idx="4704">
                  <c:v>103.8</c:v>
                </c:pt>
                <c:pt idx="4705">
                  <c:v>103.82</c:v>
                </c:pt>
                <c:pt idx="4706">
                  <c:v>103.84</c:v>
                </c:pt>
                <c:pt idx="4707">
                  <c:v>103.86999999999999</c:v>
                </c:pt>
                <c:pt idx="4708">
                  <c:v>103.89</c:v>
                </c:pt>
                <c:pt idx="4709">
                  <c:v>103.91000000000012</c:v>
                </c:pt>
                <c:pt idx="4710">
                  <c:v>103.93</c:v>
                </c:pt>
                <c:pt idx="4711">
                  <c:v>103.95</c:v>
                </c:pt>
                <c:pt idx="4712">
                  <c:v>103.98</c:v>
                </c:pt>
                <c:pt idx="4713">
                  <c:v>104</c:v>
                </c:pt>
                <c:pt idx="4714">
                  <c:v>104.02</c:v>
                </c:pt>
                <c:pt idx="4715">
                  <c:v>104.04</c:v>
                </c:pt>
                <c:pt idx="4716">
                  <c:v>104.06</c:v>
                </c:pt>
                <c:pt idx="4717">
                  <c:v>104.09</c:v>
                </c:pt>
                <c:pt idx="4718">
                  <c:v>104.11</c:v>
                </c:pt>
                <c:pt idx="4719">
                  <c:v>104.13</c:v>
                </c:pt>
                <c:pt idx="4720">
                  <c:v>104.14999999999999</c:v>
                </c:pt>
                <c:pt idx="4721">
                  <c:v>104.17999999999998</c:v>
                </c:pt>
                <c:pt idx="4722">
                  <c:v>104.2</c:v>
                </c:pt>
                <c:pt idx="4723">
                  <c:v>104.22</c:v>
                </c:pt>
                <c:pt idx="4724">
                  <c:v>104.24000000000002</c:v>
                </c:pt>
                <c:pt idx="4725">
                  <c:v>104.26</c:v>
                </c:pt>
                <c:pt idx="4726">
                  <c:v>104.29</c:v>
                </c:pt>
                <c:pt idx="4727">
                  <c:v>104.31</c:v>
                </c:pt>
                <c:pt idx="4728">
                  <c:v>104.33</c:v>
                </c:pt>
                <c:pt idx="4729">
                  <c:v>104.35</c:v>
                </c:pt>
                <c:pt idx="4730">
                  <c:v>104.36999999999999</c:v>
                </c:pt>
                <c:pt idx="4731">
                  <c:v>104.4</c:v>
                </c:pt>
                <c:pt idx="4732">
                  <c:v>104.42</c:v>
                </c:pt>
                <c:pt idx="4733">
                  <c:v>104.44000000000021</c:v>
                </c:pt>
                <c:pt idx="4734">
                  <c:v>104.46000000000002</c:v>
                </c:pt>
                <c:pt idx="4735">
                  <c:v>104.48</c:v>
                </c:pt>
                <c:pt idx="4736">
                  <c:v>104.51</c:v>
                </c:pt>
                <c:pt idx="4737">
                  <c:v>104.53</c:v>
                </c:pt>
                <c:pt idx="4738">
                  <c:v>104.55</c:v>
                </c:pt>
                <c:pt idx="4739">
                  <c:v>104.57</c:v>
                </c:pt>
                <c:pt idx="4740">
                  <c:v>104.59</c:v>
                </c:pt>
                <c:pt idx="4741">
                  <c:v>104.61999999999999</c:v>
                </c:pt>
                <c:pt idx="4742">
                  <c:v>104.64</c:v>
                </c:pt>
                <c:pt idx="4743">
                  <c:v>104.66</c:v>
                </c:pt>
                <c:pt idx="4744">
                  <c:v>104.67999999999998</c:v>
                </c:pt>
                <c:pt idx="4745">
                  <c:v>104.7</c:v>
                </c:pt>
                <c:pt idx="4746">
                  <c:v>104.73</c:v>
                </c:pt>
                <c:pt idx="4747">
                  <c:v>104.75</c:v>
                </c:pt>
                <c:pt idx="4748">
                  <c:v>104.77</c:v>
                </c:pt>
                <c:pt idx="4749">
                  <c:v>104.79</c:v>
                </c:pt>
                <c:pt idx="4750">
                  <c:v>104.82</c:v>
                </c:pt>
                <c:pt idx="4751">
                  <c:v>104.84</c:v>
                </c:pt>
                <c:pt idx="4752">
                  <c:v>104.86</c:v>
                </c:pt>
                <c:pt idx="4753">
                  <c:v>104.88</c:v>
                </c:pt>
                <c:pt idx="4754">
                  <c:v>104.9</c:v>
                </c:pt>
                <c:pt idx="4755">
                  <c:v>104.93</c:v>
                </c:pt>
                <c:pt idx="4756">
                  <c:v>104.95</c:v>
                </c:pt>
                <c:pt idx="4757">
                  <c:v>104.97</c:v>
                </c:pt>
                <c:pt idx="4758">
                  <c:v>104.99000000000002</c:v>
                </c:pt>
                <c:pt idx="4759">
                  <c:v>105.01</c:v>
                </c:pt>
                <c:pt idx="4760">
                  <c:v>105.04</c:v>
                </c:pt>
                <c:pt idx="4761">
                  <c:v>105.06</c:v>
                </c:pt>
                <c:pt idx="4762">
                  <c:v>105.08</c:v>
                </c:pt>
                <c:pt idx="4763">
                  <c:v>105.1</c:v>
                </c:pt>
                <c:pt idx="4764">
                  <c:v>105.11999999999999</c:v>
                </c:pt>
                <c:pt idx="4765">
                  <c:v>105.14999999999999</c:v>
                </c:pt>
                <c:pt idx="4766">
                  <c:v>105.16999999999999</c:v>
                </c:pt>
                <c:pt idx="4767">
                  <c:v>105.19</c:v>
                </c:pt>
                <c:pt idx="4768">
                  <c:v>105.21000000000002</c:v>
                </c:pt>
                <c:pt idx="4769">
                  <c:v>105.23</c:v>
                </c:pt>
                <c:pt idx="4770">
                  <c:v>105.26</c:v>
                </c:pt>
                <c:pt idx="4771">
                  <c:v>105.28</c:v>
                </c:pt>
                <c:pt idx="4772">
                  <c:v>105.3</c:v>
                </c:pt>
                <c:pt idx="4773">
                  <c:v>105.32</c:v>
                </c:pt>
                <c:pt idx="4774">
                  <c:v>105.34</c:v>
                </c:pt>
                <c:pt idx="4775">
                  <c:v>105.36999999999999</c:v>
                </c:pt>
                <c:pt idx="4776">
                  <c:v>105.39</c:v>
                </c:pt>
                <c:pt idx="4777">
                  <c:v>105.41000000000012</c:v>
                </c:pt>
                <c:pt idx="4778">
                  <c:v>105.43</c:v>
                </c:pt>
                <c:pt idx="4779">
                  <c:v>105.46000000000002</c:v>
                </c:pt>
                <c:pt idx="4780">
                  <c:v>105.48</c:v>
                </c:pt>
                <c:pt idx="4781">
                  <c:v>105.5</c:v>
                </c:pt>
                <c:pt idx="4782">
                  <c:v>105.52</c:v>
                </c:pt>
                <c:pt idx="4783">
                  <c:v>105.54</c:v>
                </c:pt>
                <c:pt idx="4784">
                  <c:v>105.57</c:v>
                </c:pt>
                <c:pt idx="4785">
                  <c:v>105.59</c:v>
                </c:pt>
                <c:pt idx="4786">
                  <c:v>105.61</c:v>
                </c:pt>
                <c:pt idx="4787">
                  <c:v>105.63</c:v>
                </c:pt>
                <c:pt idx="4788">
                  <c:v>105.64999999999999</c:v>
                </c:pt>
                <c:pt idx="4789">
                  <c:v>105.67999999999998</c:v>
                </c:pt>
                <c:pt idx="4790">
                  <c:v>105.7</c:v>
                </c:pt>
                <c:pt idx="4791">
                  <c:v>105.72</c:v>
                </c:pt>
                <c:pt idx="4792">
                  <c:v>105.74000000000002</c:v>
                </c:pt>
                <c:pt idx="4793">
                  <c:v>105.76</c:v>
                </c:pt>
                <c:pt idx="4794">
                  <c:v>105.79</c:v>
                </c:pt>
                <c:pt idx="4795">
                  <c:v>105.81</c:v>
                </c:pt>
                <c:pt idx="4796">
                  <c:v>105.83</c:v>
                </c:pt>
                <c:pt idx="4797">
                  <c:v>105.85</c:v>
                </c:pt>
                <c:pt idx="4798">
                  <c:v>105.86999999999999</c:v>
                </c:pt>
                <c:pt idx="4799">
                  <c:v>105.9</c:v>
                </c:pt>
                <c:pt idx="4800">
                  <c:v>105.92</c:v>
                </c:pt>
                <c:pt idx="4801">
                  <c:v>105.94000000000021</c:v>
                </c:pt>
                <c:pt idx="4802">
                  <c:v>105.96000000000002</c:v>
                </c:pt>
                <c:pt idx="4803">
                  <c:v>105.98</c:v>
                </c:pt>
                <c:pt idx="4804">
                  <c:v>106.01</c:v>
                </c:pt>
                <c:pt idx="4805">
                  <c:v>106.03</c:v>
                </c:pt>
                <c:pt idx="4806">
                  <c:v>106.05</c:v>
                </c:pt>
                <c:pt idx="4807">
                  <c:v>106.07</c:v>
                </c:pt>
                <c:pt idx="4808">
                  <c:v>106.1</c:v>
                </c:pt>
                <c:pt idx="4809">
                  <c:v>106.11999999999999</c:v>
                </c:pt>
                <c:pt idx="4810">
                  <c:v>106.14</c:v>
                </c:pt>
                <c:pt idx="4811">
                  <c:v>106.16</c:v>
                </c:pt>
                <c:pt idx="4812">
                  <c:v>106.17999999999998</c:v>
                </c:pt>
                <c:pt idx="4813">
                  <c:v>106.21000000000002</c:v>
                </c:pt>
                <c:pt idx="4814">
                  <c:v>106.23</c:v>
                </c:pt>
                <c:pt idx="4815">
                  <c:v>106.25</c:v>
                </c:pt>
                <c:pt idx="4816">
                  <c:v>106.27</c:v>
                </c:pt>
                <c:pt idx="4817">
                  <c:v>106.29</c:v>
                </c:pt>
                <c:pt idx="4818">
                  <c:v>106.32</c:v>
                </c:pt>
                <c:pt idx="4819">
                  <c:v>106.34</c:v>
                </c:pt>
                <c:pt idx="4820">
                  <c:v>106.36</c:v>
                </c:pt>
                <c:pt idx="4821">
                  <c:v>106.38</c:v>
                </c:pt>
                <c:pt idx="4822">
                  <c:v>106.4</c:v>
                </c:pt>
                <c:pt idx="4823">
                  <c:v>106.43</c:v>
                </c:pt>
                <c:pt idx="4824">
                  <c:v>106.45</c:v>
                </c:pt>
                <c:pt idx="4825">
                  <c:v>106.47</c:v>
                </c:pt>
                <c:pt idx="4826">
                  <c:v>106.49000000000002</c:v>
                </c:pt>
                <c:pt idx="4827">
                  <c:v>106.51</c:v>
                </c:pt>
                <c:pt idx="4828">
                  <c:v>106.54</c:v>
                </c:pt>
                <c:pt idx="4829">
                  <c:v>106.56</c:v>
                </c:pt>
                <c:pt idx="4830">
                  <c:v>106.58</c:v>
                </c:pt>
                <c:pt idx="4831">
                  <c:v>106.6</c:v>
                </c:pt>
                <c:pt idx="4832">
                  <c:v>106.61999999999999</c:v>
                </c:pt>
                <c:pt idx="4833">
                  <c:v>106.64999999999999</c:v>
                </c:pt>
                <c:pt idx="4834">
                  <c:v>106.66999999999999</c:v>
                </c:pt>
                <c:pt idx="4835">
                  <c:v>106.69</c:v>
                </c:pt>
                <c:pt idx="4836">
                  <c:v>106.71000000000002</c:v>
                </c:pt>
                <c:pt idx="4837">
                  <c:v>106.73</c:v>
                </c:pt>
                <c:pt idx="4838">
                  <c:v>106.76</c:v>
                </c:pt>
                <c:pt idx="4839">
                  <c:v>106.78</c:v>
                </c:pt>
                <c:pt idx="4840">
                  <c:v>106.8</c:v>
                </c:pt>
                <c:pt idx="4841">
                  <c:v>106.82</c:v>
                </c:pt>
                <c:pt idx="4842">
                  <c:v>106.85</c:v>
                </c:pt>
                <c:pt idx="4843">
                  <c:v>106.86999999999999</c:v>
                </c:pt>
                <c:pt idx="4844">
                  <c:v>106.89</c:v>
                </c:pt>
                <c:pt idx="4845">
                  <c:v>106.91000000000012</c:v>
                </c:pt>
                <c:pt idx="4846">
                  <c:v>106.93</c:v>
                </c:pt>
                <c:pt idx="4847">
                  <c:v>106.96000000000002</c:v>
                </c:pt>
                <c:pt idx="4848">
                  <c:v>106.98</c:v>
                </c:pt>
                <c:pt idx="4849">
                  <c:v>107</c:v>
                </c:pt>
                <c:pt idx="4850">
                  <c:v>107.02</c:v>
                </c:pt>
                <c:pt idx="4851">
                  <c:v>107.04</c:v>
                </c:pt>
                <c:pt idx="4852">
                  <c:v>107.07</c:v>
                </c:pt>
                <c:pt idx="4853">
                  <c:v>107.09</c:v>
                </c:pt>
                <c:pt idx="4854">
                  <c:v>107.11</c:v>
                </c:pt>
                <c:pt idx="4855">
                  <c:v>107.13</c:v>
                </c:pt>
                <c:pt idx="4856">
                  <c:v>107.14999999999999</c:v>
                </c:pt>
                <c:pt idx="4857">
                  <c:v>107.17999999999998</c:v>
                </c:pt>
                <c:pt idx="4858">
                  <c:v>107.2</c:v>
                </c:pt>
                <c:pt idx="4859">
                  <c:v>107.22</c:v>
                </c:pt>
                <c:pt idx="4860">
                  <c:v>107.24000000000002</c:v>
                </c:pt>
                <c:pt idx="4861">
                  <c:v>107.26</c:v>
                </c:pt>
                <c:pt idx="4862">
                  <c:v>107.29</c:v>
                </c:pt>
                <c:pt idx="4863">
                  <c:v>107.31</c:v>
                </c:pt>
                <c:pt idx="4864">
                  <c:v>107.33</c:v>
                </c:pt>
                <c:pt idx="4865">
                  <c:v>107.35</c:v>
                </c:pt>
                <c:pt idx="4866">
                  <c:v>107.36999999999999</c:v>
                </c:pt>
                <c:pt idx="4867">
                  <c:v>107.4</c:v>
                </c:pt>
                <c:pt idx="4868">
                  <c:v>107.42</c:v>
                </c:pt>
                <c:pt idx="4869">
                  <c:v>107.44000000000021</c:v>
                </c:pt>
                <c:pt idx="4870">
                  <c:v>107.46000000000002</c:v>
                </c:pt>
                <c:pt idx="4871">
                  <c:v>107.49000000000002</c:v>
                </c:pt>
                <c:pt idx="4872">
                  <c:v>107.51</c:v>
                </c:pt>
                <c:pt idx="4873">
                  <c:v>107.53</c:v>
                </c:pt>
                <c:pt idx="4874">
                  <c:v>107.55</c:v>
                </c:pt>
                <c:pt idx="4875">
                  <c:v>107.57</c:v>
                </c:pt>
                <c:pt idx="4876">
                  <c:v>107.6</c:v>
                </c:pt>
                <c:pt idx="4877">
                  <c:v>107.61999999999999</c:v>
                </c:pt>
                <c:pt idx="4878">
                  <c:v>107.64</c:v>
                </c:pt>
                <c:pt idx="4879">
                  <c:v>107.66</c:v>
                </c:pt>
                <c:pt idx="4880">
                  <c:v>107.67999999999998</c:v>
                </c:pt>
                <c:pt idx="4881">
                  <c:v>107.71000000000002</c:v>
                </c:pt>
                <c:pt idx="4882">
                  <c:v>107.73</c:v>
                </c:pt>
                <c:pt idx="4883">
                  <c:v>107.75</c:v>
                </c:pt>
                <c:pt idx="4884">
                  <c:v>107.77</c:v>
                </c:pt>
                <c:pt idx="4885">
                  <c:v>107.79</c:v>
                </c:pt>
                <c:pt idx="4886">
                  <c:v>107.82</c:v>
                </c:pt>
                <c:pt idx="4887">
                  <c:v>107.84</c:v>
                </c:pt>
                <c:pt idx="4888">
                  <c:v>107.86</c:v>
                </c:pt>
                <c:pt idx="4889">
                  <c:v>107.88</c:v>
                </c:pt>
                <c:pt idx="4890">
                  <c:v>107.9</c:v>
                </c:pt>
                <c:pt idx="4891">
                  <c:v>107.93</c:v>
                </c:pt>
                <c:pt idx="4892">
                  <c:v>107.95</c:v>
                </c:pt>
                <c:pt idx="4893">
                  <c:v>107.97</c:v>
                </c:pt>
                <c:pt idx="4894">
                  <c:v>107.99000000000002</c:v>
                </c:pt>
                <c:pt idx="4895">
                  <c:v>108.01</c:v>
                </c:pt>
                <c:pt idx="4896">
                  <c:v>108.04</c:v>
                </c:pt>
                <c:pt idx="4897">
                  <c:v>108.06</c:v>
                </c:pt>
                <c:pt idx="4898">
                  <c:v>108.08</c:v>
                </c:pt>
                <c:pt idx="4899">
                  <c:v>108.1</c:v>
                </c:pt>
                <c:pt idx="4900">
                  <c:v>108.13</c:v>
                </c:pt>
                <c:pt idx="4901">
                  <c:v>108.14999999999999</c:v>
                </c:pt>
                <c:pt idx="4902">
                  <c:v>108.16999999999999</c:v>
                </c:pt>
                <c:pt idx="4903">
                  <c:v>108.19</c:v>
                </c:pt>
                <c:pt idx="4904">
                  <c:v>108.21000000000002</c:v>
                </c:pt>
                <c:pt idx="4905">
                  <c:v>108.24000000000002</c:v>
                </c:pt>
                <c:pt idx="4906">
                  <c:v>108.26</c:v>
                </c:pt>
                <c:pt idx="4907">
                  <c:v>108.28</c:v>
                </c:pt>
                <c:pt idx="4908">
                  <c:v>108.3</c:v>
                </c:pt>
                <c:pt idx="4909">
                  <c:v>108.32</c:v>
                </c:pt>
                <c:pt idx="4910">
                  <c:v>108.35</c:v>
                </c:pt>
                <c:pt idx="4911">
                  <c:v>108.36999999999999</c:v>
                </c:pt>
                <c:pt idx="4912">
                  <c:v>108.39</c:v>
                </c:pt>
                <c:pt idx="4913">
                  <c:v>108.41000000000012</c:v>
                </c:pt>
                <c:pt idx="4914">
                  <c:v>108.43</c:v>
                </c:pt>
                <c:pt idx="4915">
                  <c:v>108.46000000000002</c:v>
                </c:pt>
                <c:pt idx="4916">
                  <c:v>108.48</c:v>
                </c:pt>
                <c:pt idx="4917">
                  <c:v>108.5</c:v>
                </c:pt>
                <c:pt idx="4918">
                  <c:v>108.52</c:v>
                </c:pt>
                <c:pt idx="4919">
                  <c:v>108.54</c:v>
                </c:pt>
                <c:pt idx="4920">
                  <c:v>108.57</c:v>
                </c:pt>
                <c:pt idx="4921">
                  <c:v>108.59</c:v>
                </c:pt>
                <c:pt idx="4922">
                  <c:v>108.61</c:v>
                </c:pt>
                <c:pt idx="4923">
                  <c:v>108.63</c:v>
                </c:pt>
                <c:pt idx="4924">
                  <c:v>108.64999999999999</c:v>
                </c:pt>
                <c:pt idx="4925">
                  <c:v>108.67999999999998</c:v>
                </c:pt>
                <c:pt idx="4926">
                  <c:v>108.7</c:v>
                </c:pt>
                <c:pt idx="4927">
                  <c:v>108.72</c:v>
                </c:pt>
                <c:pt idx="4928">
                  <c:v>108.74000000000002</c:v>
                </c:pt>
                <c:pt idx="4929">
                  <c:v>108.77</c:v>
                </c:pt>
                <c:pt idx="4930">
                  <c:v>108.79</c:v>
                </c:pt>
                <c:pt idx="4931">
                  <c:v>108.81</c:v>
                </c:pt>
                <c:pt idx="4932">
                  <c:v>108.83</c:v>
                </c:pt>
                <c:pt idx="4933">
                  <c:v>108.85</c:v>
                </c:pt>
                <c:pt idx="4934">
                  <c:v>108.88</c:v>
                </c:pt>
                <c:pt idx="4935">
                  <c:v>108.9</c:v>
                </c:pt>
                <c:pt idx="4936">
                  <c:v>108.92</c:v>
                </c:pt>
                <c:pt idx="4937">
                  <c:v>108.94000000000021</c:v>
                </c:pt>
                <c:pt idx="4938">
                  <c:v>108.96000000000002</c:v>
                </c:pt>
                <c:pt idx="4939">
                  <c:v>108.99000000000002</c:v>
                </c:pt>
                <c:pt idx="4940">
                  <c:v>109.01</c:v>
                </c:pt>
                <c:pt idx="4941">
                  <c:v>109.03</c:v>
                </c:pt>
                <c:pt idx="4942">
                  <c:v>109.05</c:v>
                </c:pt>
                <c:pt idx="4943">
                  <c:v>109.07</c:v>
                </c:pt>
                <c:pt idx="4944">
                  <c:v>109.1</c:v>
                </c:pt>
                <c:pt idx="4945">
                  <c:v>109.11999999999999</c:v>
                </c:pt>
                <c:pt idx="4946">
                  <c:v>109.14</c:v>
                </c:pt>
                <c:pt idx="4947">
                  <c:v>109.16</c:v>
                </c:pt>
                <c:pt idx="4948">
                  <c:v>109.17999999999998</c:v>
                </c:pt>
                <c:pt idx="4949">
                  <c:v>109.21000000000002</c:v>
                </c:pt>
                <c:pt idx="4950">
                  <c:v>109.23</c:v>
                </c:pt>
                <c:pt idx="4951">
                  <c:v>109.25</c:v>
                </c:pt>
                <c:pt idx="4952">
                  <c:v>109.27</c:v>
                </c:pt>
                <c:pt idx="4953">
                  <c:v>109.29</c:v>
                </c:pt>
                <c:pt idx="4954">
                  <c:v>109.32</c:v>
                </c:pt>
                <c:pt idx="4955">
                  <c:v>109.34</c:v>
                </c:pt>
                <c:pt idx="4956">
                  <c:v>109.36</c:v>
                </c:pt>
                <c:pt idx="4957">
                  <c:v>109.38</c:v>
                </c:pt>
                <c:pt idx="4958">
                  <c:v>109.4</c:v>
                </c:pt>
                <c:pt idx="4959">
                  <c:v>109.43</c:v>
                </c:pt>
                <c:pt idx="4960">
                  <c:v>109.45</c:v>
                </c:pt>
                <c:pt idx="4961">
                  <c:v>109.47</c:v>
                </c:pt>
                <c:pt idx="4962">
                  <c:v>109.49000000000002</c:v>
                </c:pt>
                <c:pt idx="4963">
                  <c:v>109.52</c:v>
                </c:pt>
                <c:pt idx="4964">
                  <c:v>109.54</c:v>
                </c:pt>
                <c:pt idx="4965">
                  <c:v>109.56</c:v>
                </c:pt>
                <c:pt idx="4966">
                  <c:v>109.58</c:v>
                </c:pt>
                <c:pt idx="4967">
                  <c:v>109.6</c:v>
                </c:pt>
                <c:pt idx="4968">
                  <c:v>109.63</c:v>
                </c:pt>
                <c:pt idx="4969">
                  <c:v>109.64999999999999</c:v>
                </c:pt>
                <c:pt idx="4970">
                  <c:v>109.66999999999999</c:v>
                </c:pt>
                <c:pt idx="4971">
                  <c:v>109.69</c:v>
                </c:pt>
                <c:pt idx="4972">
                  <c:v>109.71000000000002</c:v>
                </c:pt>
                <c:pt idx="4973">
                  <c:v>109.74000000000002</c:v>
                </c:pt>
                <c:pt idx="4974">
                  <c:v>109.76</c:v>
                </c:pt>
                <c:pt idx="4975">
                  <c:v>109.78</c:v>
                </c:pt>
                <c:pt idx="4976">
                  <c:v>109.8</c:v>
                </c:pt>
                <c:pt idx="4977">
                  <c:v>109.82</c:v>
                </c:pt>
                <c:pt idx="4978">
                  <c:v>109.85</c:v>
                </c:pt>
                <c:pt idx="4979">
                  <c:v>109.86999999999999</c:v>
                </c:pt>
                <c:pt idx="4980">
                  <c:v>109.89</c:v>
                </c:pt>
                <c:pt idx="4981">
                  <c:v>109.91000000000012</c:v>
                </c:pt>
                <c:pt idx="4982">
                  <c:v>109.93</c:v>
                </c:pt>
                <c:pt idx="4983">
                  <c:v>109.96000000000002</c:v>
                </c:pt>
                <c:pt idx="4984">
                  <c:v>109.98</c:v>
                </c:pt>
                <c:pt idx="4985">
                  <c:v>110</c:v>
                </c:pt>
                <c:pt idx="4986">
                  <c:v>110.02</c:v>
                </c:pt>
                <c:pt idx="4987">
                  <c:v>110.04</c:v>
                </c:pt>
                <c:pt idx="4988">
                  <c:v>110.07</c:v>
                </c:pt>
                <c:pt idx="4989">
                  <c:v>110.09</c:v>
                </c:pt>
                <c:pt idx="4990">
                  <c:v>110.11</c:v>
                </c:pt>
                <c:pt idx="4991">
                  <c:v>110.13</c:v>
                </c:pt>
                <c:pt idx="4992">
                  <c:v>110.16</c:v>
                </c:pt>
                <c:pt idx="4993">
                  <c:v>110.17999999999998</c:v>
                </c:pt>
                <c:pt idx="4994">
                  <c:v>110.2</c:v>
                </c:pt>
                <c:pt idx="4995">
                  <c:v>110.22</c:v>
                </c:pt>
                <c:pt idx="4996">
                  <c:v>110.24000000000002</c:v>
                </c:pt>
                <c:pt idx="4997">
                  <c:v>110.27</c:v>
                </c:pt>
                <c:pt idx="4998">
                  <c:v>110.29</c:v>
                </c:pt>
                <c:pt idx="4999">
                  <c:v>110.31</c:v>
                </c:pt>
                <c:pt idx="5000">
                  <c:v>110.33</c:v>
                </c:pt>
                <c:pt idx="5001">
                  <c:v>110.35</c:v>
                </c:pt>
                <c:pt idx="5002">
                  <c:v>110.38</c:v>
                </c:pt>
                <c:pt idx="5003">
                  <c:v>110.4</c:v>
                </c:pt>
                <c:pt idx="5004">
                  <c:v>110.42</c:v>
                </c:pt>
                <c:pt idx="5005">
                  <c:v>110.44000000000021</c:v>
                </c:pt>
                <c:pt idx="5006">
                  <c:v>110.46000000000002</c:v>
                </c:pt>
                <c:pt idx="5007">
                  <c:v>110.49000000000002</c:v>
                </c:pt>
                <c:pt idx="5008">
                  <c:v>110.51</c:v>
                </c:pt>
                <c:pt idx="5009">
                  <c:v>110.53</c:v>
                </c:pt>
                <c:pt idx="5010">
                  <c:v>110.55</c:v>
                </c:pt>
                <c:pt idx="5011">
                  <c:v>110.57</c:v>
                </c:pt>
                <c:pt idx="5012">
                  <c:v>110.6</c:v>
                </c:pt>
                <c:pt idx="5013">
                  <c:v>110.61999999999999</c:v>
                </c:pt>
                <c:pt idx="5014">
                  <c:v>110.64</c:v>
                </c:pt>
                <c:pt idx="5015">
                  <c:v>110.66</c:v>
                </c:pt>
                <c:pt idx="5016">
                  <c:v>110.67999999999998</c:v>
                </c:pt>
                <c:pt idx="5017">
                  <c:v>110.71000000000002</c:v>
                </c:pt>
                <c:pt idx="5018">
                  <c:v>110.73</c:v>
                </c:pt>
                <c:pt idx="5019">
                  <c:v>110.75</c:v>
                </c:pt>
                <c:pt idx="5020">
                  <c:v>110.77</c:v>
                </c:pt>
                <c:pt idx="5021">
                  <c:v>110.8</c:v>
                </c:pt>
                <c:pt idx="5022">
                  <c:v>110.82</c:v>
                </c:pt>
                <c:pt idx="5023">
                  <c:v>110.84</c:v>
                </c:pt>
                <c:pt idx="5024">
                  <c:v>110.86</c:v>
                </c:pt>
                <c:pt idx="5025">
                  <c:v>110.88</c:v>
                </c:pt>
                <c:pt idx="5026">
                  <c:v>110.91000000000012</c:v>
                </c:pt>
                <c:pt idx="5027">
                  <c:v>110.93</c:v>
                </c:pt>
                <c:pt idx="5028">
                  <c:v>110.95</c:v>
                </c:pt>
                <c:pt idx="5029">
                  <c:v>110.97</c:v>
                </c:pt>
                <c:pt idx="5030">
                  <c:v>110.99000000000002</c:v>
                </c:pt>
                <c:pt idx="5031">
                  <c:v>111.02</c:v>
                </c:pt>
                <c:pt idx="5032">
                  <c:v>111.04</c:v>
                </c:pt>
                <c:pt idx="5033">
                  <c:v>111.06</c:v>
                </c:pt>
                <c:pt idx="5034">
                  <c:v>111.08</c:v>
                </c:pt>
                <c:pt idx="5035">
                  <c:v>111.1</c:v>
                </c:pt>
                <c:pt idx="5036">
                  <c:v>111.13</c:v>
                </c:pt>
                <c:pt idx="5037">
                  <c:v>111.14999999999999</c:v>
                </c:pt>
                <c:pt idx="5038">
                  <c:v>111.16999999999999</c:v>
                </c:pt>
                <c:pt idx="5039">
                  <c:v>111.19</c:v>
                </c:pt>
                <c:pt idx="5040">
                  <c:v>111.21000000000002</c:v>
                </c:pt>
                <c:pt idx="5041">
                  <c:v>111.24000000000002</c:v>
                </c:pt>
                <c:pt idx="5042">
                  <c:v>111.26</c:v>
                </c:pt>
                <c:pt idx="5043">
                  <c:v>111.28</c:v>
                </c:pt>
                <c:pt idx="5044">
                  <c:v>111.3</c:v>
                </c:pt>
                <c:pt idx="5045">
                  <c:v>111.32</c:v>
                </c:pt>
                <c:pt idx="5046">
                  <c:v>111.35</c:v>
                </c:pt>
                <c:pt idx="5047">
                  <c:v>111.36999999999999</c:v>
                </c:pt>
                <c:pt idx="5048">
                  <c:v>111.39</c:v>
                </c:pt>
                <c:pt idx="5049">
                  <c:v>111.41000000000012</c:v>
                </c:pt>
                <c:pt idx="5050">
                  <c:v>111.44000000000021</c:v>
                </c:pt>
                <c:pt idx="5051">
                  <c:v>111.46000000000002</c:v>
                </c:pt>
                <c:pt idx="5052">
                  <c:v>111.48</c:v>
                </c:pt>
                <c:pt idx="5053">
                  <c:v>111.5</c:v>
                </c:pt>
                <c:pt idx="5054">
                  <c:v>111.52</c:v>
                </c:pt>
                <c:pt idx="5055">
                  <c:v>111.55</c:v>
                </c:pt>
                <c:pt idx="5056">
                  <c:v>111.57</c:v>
                </c:pt>
                <c:pt idx="5057">
                  <c:v>111.59</c:v>
                </c:pt>
                <c:pt idx="5058">
                  <c:v>111.61</c:v>
                </c:pt>
                <c:pt idx="5059">
                  <c:v>111.63</c:v>
                </c:pt>
                <c:pt idx="5060">
                  <c:v>111.66</c:v>
                </c:pt>
                <c:pt idx="5061">
                  <c:v>111.67999999999998</c:v>
                </c:pt>
                <c:pt idx="5062">
                  <c:v>111.7</c:v>
                </c:pt>
                <c:pt idx="5063">
                  <c:v>111.72</c:v>
                </c:pt>
                <c:pt idx="5064">
                  <c:v>111.74000000000002</c:v>
                </c:pt>
                <c:pt idx="5065">
                  <c:v>111.77</c:v>
                </c:pt>
                <c:pt idx="5066">
                  <c:v>111.79</c:v>
                </c:pt>
                <c:pt idx="5067">
                  <c:v>111.81</c:v>
                </c:pt>
                <c:pt idx="5068">
                  <c:v>111.83</c:v>
                </c:pt>
                <c:pt idx="5069">
                  <c:v>111.85</c:v>
                </c:pt>
                <c:pt idx="5070">
                  <c:v>111.88</c:v>
                </c:pt>
                <c:pt idx="5071">
                  <c:v>111.9</c:v>
                </c:pt>
                <c:pt idx="5072">
                  <c:v>111.92</c:v>
                </c:pt>
                <c:pt idx="5073">
                  <c:v>111.94000000000021</c:v>
                </c:pt>
                <c:pt idx="5074">
                  <c:v>111.96000000000002</c:v>
                </c:pt>
                <c:pt idx="5075">
                  <c:v>111.99000000000002</c:v>
                </c:pt>
                <c:pt idx="5076">
                  <c:v>112.01</c:v>
                </c:pt>
                <c:pt idx="5077">
                  <c:v>112.03</c:v>
                </c:pt>
                <c:pt idx="5078">
                  <c:v>112.05</c:v>
                </c:pt>
                <c:pt idx="5079">
                  <c:v>112.08</c:v>
                </c:pt>
                <c:pt idx="5080">
                  <c:v>112.1</c:v>
                </c:pt>
                <c:pt idx="5081">
                  <c:v>112.11999999999999</c:v>
                </c:pt>
                <c:pt idx="5082">
                  <c:v>112.14</c:v>
                </c:pt>
                <c:pt idx="5083">
                  <c:v>112.16</c:v>
                </c:pt>
                <c:pt idx="5084">
                  <c:v>112.19</c:v>
                </c:pt>
                <c:pt idx="5085">
                  <c:v>112.21000000000002</c:v>
                </c:pt>
                <c:pt idx="5086">
                  <c:v>112.23</c:v>
                </c:pt>
                <c:pt idx="5087">
                  <c:v>112.25</c:v>
                </c:pt>
                <c:pt idx="5088">
                  <c:v>112.27</c:v>
                </c:pt>
                <c:pt idx="5089">
                  <c:v>112.3</c:v>
                </c:pt>
                <c:pt idx="5090">
                  <c:v>112.32</c:v>
                </c:pt>
                <c:pt idx="5091">
                  <c:v>112.34</c:v>
                </c:pt>
                <c:pt idx="5092">
                  <c:v>112.36</c:v>
                </c:pt>
                <c:pt idx="5093">
                  <c:v>112.38</c:v>
                </c:pt>
                <c:pt idx="5094">
                  <c:v>112.41000000000012</c:v>
                </c:pt>
                <c:pt idx="5095">
                  <c:v>112.43</c:v>
                </c:pt>
                <c:pt idx="5096">
                  <c:v>112.45</c:v>
                </c:pt>
                <c:pt idx="5097">
                  <c:v>112.47</c:v>
                </c:pt>
                <c:pt idx="5098">
                  <c:v>112.49000000000002</c:v>
                </c:pt>
                <c:pt idx="5099">
                  <c:v>112.52</c:v>
                </c:pt>
                <c:pt idx="5100">
                  <c:v>112.54</c:v>
                </c:pt>
                <c:pt idx="5101">
                  <c:v>112.56</c:v>
                </c:pt>
                <c:pt idx="5102">
                  <c:v>112.58</c:v>
                </c:pt>
                <c:pt idx="5103">
                  <c:v>112.6</c:v>
                </c:pt>
                <c:pt idx="5104">
                  <c:v>112.63</c:v>
                </c:pt>
                <c:pt idx="5105">
                  <c:v>112.64999999999999</c:v>
                </c:pt>
                <c:pt idx="5106">
                  <c:v>112.66999999999999</c:v>
                </c:pt>
                <c:pt idx="5107">
                  <c:v>112.69</c:v>
                </c:pt>
                <c:pt idx="5108">
                  <c:v>112.71000000000002</c:v>
                </c:pt>
                <c:pt idx="5109">
                  <c:v>112.74000000000002</c:v>
                </c:pt>
                <c:pt idx="5110">
                  <c:v>112.76</c:v>
                </c:pt>
                <c:pt idx="5111">
                  <c:v>112.78</c:v>
                </c:pt>
                <c:pt idx="5112">
                  <c:v>112.8</c:v>
                </c:pt>
                <c:pt idx="5113">
                  <c:v>112.83</c:v>
                </c:pt>
                <c:pt idx="5114">
                  <c:v>112.85</c:v>
                </c:pt>
                <c:pt idx="5115">
                  <c:v>112.86999999999999</c:v>
                </c:pt>
                <c:pt idx="5116">
                  <c:v>112.89</c:v>
                </c:pt>
                <c:pt idx="5117">
                  <c:v>112.91000000000012</c:v>
                </c:pt>
                <c:pt idx="5118">
                  <c:v>112.94000000000021</c:v>
                </c:pt>
                <c:pt idx="5119">
                  <c:v>112.96000000000002</c:v>
                </c:pt>
                <c:pt idx="5120">
                  <c:v>112.98</c:v>
                </c:pt>
                <c:pt idx="5121">
                  <c:v>113</c:v>
                </c:pt>
                <c:pt idx="5122">
                  <c:v>113.02</c:v>
                </c:pt>
                <c:pt idx="5123">
                  <c:v>113.05</c:v>
                </c:pt>
                <c:pt idx="5124">
                  <c:v>113.07</c:v>
                </c:pt>
                <c:pt idx="5125">
                  <c:v>113.09</c:v>
                </c:pt>
                <c:pt idx="5126">
                  <c:v>113.11</c:v>
                </c:pt>
                <c:pt idx="5127">
                  <c:v>113.13</c:v>
                </c:pt>
                <c:pt idx="5128">
                  <c:v>113.16</c:v>
                </c:pt>
                <c:pt idx="5129">
                  <c:v>113.17999999999998</c:v>
                </c:pt>
                <c:pt idx="5130">
                  <c:v>113.2</c:v>
                </c:pt>
                <c:pt idx="5131">
                  <c:v>113.22</c:v>
                </c:pt>
                <c:pt idx="5132">
                  <c:v>113.24000000000002</c:v>
                </c:pt>
                <c:pt idx="5133">
                  <c:v>113.27</c:v>
                </c:pt>
                <c:pt idx="5134">
                  <c:v>113.29</c:v>
                </c:pt>
                <c:pt idx="5135">
                  <c:v>113.31</c:v>
                </c:pt>
                <c:pt idx="5136">
                  <c:v>113.33</c:v>
                </c:pt>
                <c:pt idx="5137">
                  <c:v>113.35</c:v>
                </c:pt>
                <c:pt idx="5138">
                  <c:v>113.38</c:v>
                </c:pt>
                <c:pt idx="5139">
                  <c:v>113.4</c:v>
                </c:pt>
                <c:pt idx="5140">
                  <c:v>113.42</c:v>
                </c:pt>
                <c:pt idx="5141">
                  <c:v>113.44000000000021</c:v>
                </c:pt>
                <c:pt idx="5142">
                  <c:v>113.47</c:v>
                </c:pt>
                <c:pt idx="5143">
                  <c:v>113.49000000000002</c:v>
                </c:pt>
                <c:pt idx="5144">
                  <c:v>113.51</c:v>
                </c:pt>
                <c:pt idx="5145">
                  <c:v>113.53</c:v>
                </c:pt>
                <c:pt idx="5146">
                  <c:v>113.55</c:v>
                </c:pt>
                <c:pt idx="5147">
                  <c:v>113.58</c:v>
                </c:pt>
                <c:pt idx="5148">
                  <c:v>113.6</c:v>
                </c:pt>
                <c:pt idx="5149">
                  <c:v>113.61999999999999</c:v>
                </c:pt>
                <c:pt idx="5150">
                  <c:v>113.64</c:v>
                </c:pt>
                <c:pt idx="5151">
                  <c:v>113.66</c:v>
                </c:pt>
                <c:pt idx="5152">
                  <c:v>113.69</c:v>
                </c:pt>
                <c:pt idx="5153">
                  <c:v>113.71000000000002</c:v>
                </c:pt>
                <c:pt idx="5154">
                  <c:v>113.73</c:v>
                </c:pt>
                <c:pt idx="5155">
                  <c:v>113.75</c:v>
                </c:pt>
                <c:pt idx="5156">
                  <c:v>113.77</c:v>
                </c:pt>
                <c:pt idx="5157">
                  <c:v>113.8</c:v>
                </c:pt>
                <c:pt idx="5158">
                  <c:v>113.82</c:v>
                </c:pt>
                <c:pt idx="5159">
                  <c:v>113.84</c:v>
                </c:pt>
                <c:pt idx="5160">
                  <c:v>113.86</c:v>
                </c:pt>
                <c:pt idx="5161">
                  <c:v>113.88</c:v>
                </c:pt>
                <c:pt idx="5162">
                  <c:v>113.91000000000012</c:v>
                </c:pt>
                <c:pt idx="5163">
                  <c:v>113.93</c:v>
                </c:pt>
                <c:pt idx="5164">
                  <c:v>113.95</c:v>
                </c:pt>
                <c:pt idx="5165">
                  <c:v>113.97</c:v>
                </c:pt>
                <c:pt idx="5166">
                  <c:v>113.99000000000002</c:v>
                </c:pt>
                <c:pt idx="5167">
                  <c:v>114.02</c:v>
                </c:pt>
                <c:pt idx="5168">
                  <c:v>114.04</c:v>
                </c:pt>
                <c:pt idx="5169">
                  <c:v>114.06</c:v>
                </c:pt>
                <c:pt idx="5170">
                  <c:v>114.08</c:v>
                </c:pt>
                <c:pt idx="5171">
                  <c:v>114.11</c:v>
                </c:pt>
                <c:pt idx="5172">
                  <c:v>114.13</c:v>
                </c:pt>
                <c:pt idx="5173">
                  <c:v>114.14999999999999</c:v>
                </c:pt>
                <c:pt idx="5174">
                  <c:v>114.16999999999999</c:v>
                </c:pt>
                <c:pt idx="5175">
                  <c:v>114.19</c:v>
                </c:pt>
                <c:pt idx="5176">
                  <c:v>114.22</c:v>
                </c:pt>
                <c:pt idx="5177">
                  <c:v>114.24000000000002</c:v>
                </c:pt>
                <c:pt idx="5178">
                  <c:v>114.26</c:v>
                </c:pt>
                <c:pt idx="5179">
                  <c:v>114.28</c:v>
                </c:pt>
                <c:pt idx="5180">
                  <c:v>114.3</c:v>
                </c:pt>
                <c:pt idx="5181">
                  <c:v>114.33</c:v>
                </c:pt>
                <c:pt idx="5182">
                  <c:v>114.35</c:v>
                </c:pt>
                <c:pt idx="5183">
                  <c:v>114.36999999999999</c:v>
                </c:pt>
                <c:pt idx="5184">
                  <c:v>114.39</c:v>
                </c:pt>
                <c:pt idx="5185">
                  <c:v>114.41000000000012</c:v>
                </c:pt>
                <c:pt idx="5186">
                  <c:v>114.44000000000021</c:v>
                </c:pt>
                <c:pt idx="5187">
                  <c:v>114.46000000000002</c:v>
                </c:pt>
                <c:pt idx="5188">
                  <c:v>114.48</c:v>
                </c:pt>
                <c:pt idx="5189">
                  <c:v>114.5</c:v>
                </c:pt>
                <c:pt idx="5190">
                  <c:v>114.52</c:v>
                </c:pt>
                <c:pt idx="5191">
                  <c:v>114.55</c:v>
                </c:pt>
                <c:pt idx="5192">
                  <c:v>114.57</c:v>
                </c:pt>
                <c:pt idx="5193">
                  <c:v>114.59</c:v>
                </c:pt>
                <c:pt idx="5194">
                  <c:v>114.61</c:v>
                </c:pt>
                <c:pt idx="5195">
                  <c:v>114.63</c:v>
                </c:pt>
                <c:pt idx="5196">
                  <c:v>114.66</c:v>
                </c:pt>
                <c:pt idx="5197">
                  <c:v>114.67999999999998</c:v>
                </c:pt>
                <c:pt idx="5198">
                  <c:v>114.7</c:v>
                </c:pt>
                <c:pt idx="5199">
                  <c:v>114.72</c:v>
                </c:pt>
                <c:pt idx="5200">
                  <c:v>114.75</c:v>
                </c:pt>
                <c:pt idx="5201">
                  <c:v>114.77</c:v>
                </c:pt>
                <c:pt idx="5202">
                  <c:v>114.79</c:v>
                </c:pt>
                <c:pt idx="5203">
                  <c:v>114.81</c:v>
                </c:pt>
                <c:pt idx="5204">
                  <c:v>114.83</c:v>
                </c:pt>
                <c:pt idx="5205">
                  <c:v>114.86</c:v>
                </c:pt>
                <c:pt idx="5206">
                  <c:v>114.88</c:v>
                </c:pt>
                <c:pt idx="5207">
                  <c:v>114.9</c:v>
                </c:pt>
                <c:pt idx="5208">
                  <c:v>114.92</c:v>
                </c:pt>
                <c:pt idx="5209">
                  <c:v>114.94000000000021</c:v>
                </c:pt>
                <c:pt idx="5210">
                  <c:v>114.97</c:v>
                </c:pt>
                <c:pt idx="5211">
                  <c:v>114.99000000000002</c:v>
                </c:pt>
                <c:pt idx="5212">
                  <c:v>115.01</c:v>
                </c:pt>
                <c:pt idx="5213">
                  <c:v>115.03</c:v>
                </c:pt>
                <c:pt idx="5214">
                  <c:v>115.05</c:v>
                </c:pt>
                <c:pt idx="5215">
                  <c:v>115.08</c:v>
                </c:pt>
                <c:pt idx="5216">
                  <c:v>115.1</c:v>
                </c:pt>
                <c:pt idx="5217">
                  <c:v>115.11999999999999</c:v>
                </c:pt>
                <c:pt idx="5218">
                  <c:v>115.14</c:v>
                </c:pt>
                <c:pt idx="5219">
                  <c:v>115.16</c:v>
                </c:pt>
                <c:pt idx="5220">
                  <c:v>115.19</c:v>
                </c:pt>
                <c:pt idx="5221">
                  <c:v>115.21000000000002</c:v>
                </c:pt>
                <c:pt idx="5222">
                  <c:v>115.23</c:v>
                </c:pt>
                <c:pt idx="5223">
                  <c:v>115.25</c:v>
                </c:pt>
                <c:pt idx="5224">
                  <c:v>115.27</c:v>
                </c:pt>
                <c:pt idx="5225">
                  <c:v>115.3</c:v>
                </c:pt>
                <c:pt idx="5226">
                  <c:v>115.32</c:v>
                </c:pt>
                <c:pt idx="5227">
                  <c:v>115.34</c:v>
                </c:pt>
                <c:pt idx="5228">
                  <c:v>115.36</c:v>
                </c:pt>
                <c:pt idx="5229">
                  <c:v>115.38</c:v>
                </c:pt>
                <c:pt idx="5230">
                  <c:v>115.41000000000012</c:v>
                </c:pt>
                <c:pt idx="5231">
                  <c:v>115.43</c:v>
                </c:pt>
                <c:pt idx="5232">
                  <c:v>115.45</c:v>
                </c:pt>
                <c:pt idx="5233">
                  <c:v>115.47</c:v>
                </c:pt>
                <c:pt idx="5234">
                  <c:v>115.5</c:v>
                </c:pt>
                <c:pt idx="5235">
                  <c:v>115.52</c:v>
                </c:pt>
                <c:pt idx="5236">
                  <c:v>115.54</c:v>
                </c:pt>
                <c:pt idx="5237">
                  <c:v>115.56</c:v>
                </c:pt>
                <c:pt idx="5238">
                  <c:v>115.58</c:v>
                </c:pt>
                <c:pt idx="5239">
                  <c:v>115.61</c:v>
                </c:pt>
                <c:pt idx="5240">
                  <c:v>115.63</c:v>
                </c:pt>
                <c:pt idx="5241">
                  <c:v>115.64999999999999</c:v>
                </c:pt>
                <c:pt idx="5242">
                  <c:v>115.66999999999999</c:v>
                </c:pt>
                <c:pt idx="5243">
                  <c:v>115.69</c:v>
                </c:pt>
                <c:pt idx="5244">
                  <c:v>115.72</c:v>
                </c:pt>
                <c:pt idx="5245">
                  <c:v>115.74000000000002</c:v>
                </c:pt>
                <c:pt idx="5246">
                  <c:v>115.76</c:v>
                </c:pt>
                <c:pt idx="5247">
                  <c:v>115.78</c:v>
                </c:pt>
                <c:pt idx="5248">
                  <c:v>115.8</c:v>
                </c:pt>
                <c:pt idx="5249">
                  <c:v>115.83</c:v>
                </c:pt>
                <c:pt idx="5250">
                  <c:v>115.85</c:v>
                </c:pt>
                <c:pt idx="5251">
                  <c:v>115.86999999999999</c:v>
                </c:pt>
                <c:pt idx="5252">
                  <c:v>115.89</c:v>
                </c:pt>
                <c:pt idx="5253">
                  <c:v>115.91000000000012</c:v>
                </c:pt>
                <c:pt idx="5254">
                  <c:v>115.94000000000021</c:v>
                </c:pt>
                <c:pt idx="5255">
                  <c:v>115.96000000000002</c:v>
                </c:pt>
                <c:pt idx="5256">
                  <c:v>115.98</c:v>
                </c:pt>
                <c:pt idx="5257">
                  <c:v>116</c:v>
                </c:pt>
                <c:pt idx="5258">
                  <c:v>116.02</c:v>
                </c:pt>
                <c:pt idx="5259">
                  <c:v>116.05</c:v>
                </c:pt>
                <c:pt idx="5260">
                  <c:v>116.07</c:v>
                </c:pt>
                <c:pt idx="5261">
                  <c:v>116.09</c:v>
                </c:pt>
                <c:pt idx="5262">
                  <c:v>116.11</c:v>
                </c:pt>
                <c:pt idx="5263">
                  <c:v>116.14</c:v>
                </c:pt>
                <c:pt idx="5264">
                  <c:v>116.16</c:v>
                </c:pt>
                <c:pt idx="5265">
                  <c:v>116.17999999999998</c:v>
                </c:pt>
                <c:pt idx="5266">
                  <c:v>116.2</c:v>
                </c:pt>
                <c:pt idx="5267">
                  <c:v>116.22</c:v>
                </c:pt>
                <c:pt idx="5268">
                  <c:v>116.25</c:v>
                </c:pt>
                <c:pt idx="5269">
                  <c:v>116.27</c:v>
                </c:pt>
                <c:pt idx="5270">
                  <c:v>116.29</c:v>
                </c:pt>
                <c:pt idx="5271">
                  <c:v>116.31</c:v>
                </c:pt>
                <c:pt idx="5272">
                  <c:v>116.33</c:v>
                </c:pt>
                <c:pt idx="5273">
                  <c:v>116.36</c:v>
                </c:pt>
                <c:pt idx="5274">
                  <c:v>116.38</c:v>
                </c:pt>
                <c:pt idx="5275">
                  <c:v>116.4</c:v>
                </c:pt>
                <c:pt idx="5276">
                  <c:v>116.42</c:v>
                </c:pt>
                <c:pt idx="5277">
                  <c:v>116.44000000000021</c:v>
                </c:pt>
                <c:pt idx="5278">
                  <c:v>116.47</c:v>
                </c:pt>
                <c:pt idx="5279">
                  <c:v>116.49000000000002</c:v>
                </c:pt>
                <c:pt idx="5280">
                  <c:v>116.51</c:v>
                </c:pt>
                <c:pt idx="5281">
                  <c:v>116.53</c:v>
                </c:pt>
                <c:pt idx="5282">
                  <c:v>116.55</c:v>
                </c:pt>
                <c:pt idx="5283">
                  <c:v>116.58</c:v>
                </c:pt>
                <c:pt idx="5284">
                  <c:v>116.6</c:v>
                </c:pt>
                <c:pt idx="5285">
                  <c:v>116.61999999999999</c:v>
                </c:pt>
                <c:pt idx="5286">
                  <c:v>116.64</c:v>
                </c:pt>
                <c:pt idx="5287">
                  <c:v>116.66</c:v>
                </c:pt>
                <c:pt idx="5288">
                  <c:v>116.69</c:v>
                </c:pt>
                <c:pt idx="5289">
                  <c:v>116.71000000000002</c:v>
                </c:pt>
                <c:pt idx="5290">
                  <c:v>116.73</c:v>
                </c:pt>
                <c:pt idx="5291">
                  <c:v>116.75</c:v>
                </c:pt>
                <c:pt idx="5292">
                  <c:v>116.78</c:v>
                </c:pt>
                <c:pt idx="5293">
                  <c:v>116.8</c:v>
                </c:pt>
                <c:pt idx="5294">
                  <c:v>116.82</c:v>
                </c:pt>
                <c:pt idx="5295">
                  <c:v>116.84</c:v>
                </c:pt>
                <c:pt idx="5296">
                  <c:v>116.86</c:v>
                </c:pt>
                <c:pt idx="5297">
                  <c:v>116.89</c:v>
                </c:pt>
                <c:pt idx="5298">
                  <c:v>116.91000000000012</c:v>
                </c:pt>
                <c:pt idx="5299">
                  <c:v>116.93</c:v>
                </c:pt>
                <c:pt idx="5300">
                  <c:v>116.95</c:v>
                </c:pt>
                <c:pt idx="5301">
                  <c:v>116.97</c:v>
                </c:pt>
                <c:pt idx="5302">
                  <c:v>117</c:v>
                </c:pt>
                <c:pt idx="5303">
                  <c:v>117.02</c:v>
                </c:pt>
                <c:pt idx="5304">
                  <c:v>117.04</c:v>
                </c:pt>
                <c:pt idx="5305">
                  <c:v>117.06</c:v>
                </c:pt>
                <c:pt idx="5306">
                  <c:v>117.08</c:v>
                </c:pt>
                <c:pt idx="5307">
                  <c:v>117.11</c:v>
                </c:pt>
                <c:pt idx="5308">
                  <c:v>117.13</c:v>
                </c:pt>
                <c:pt idx="5309">
                  <c:v>117.14999999999999</c:v>
                </c:pt>
                <c:pt idx="5310">
                  <c:v>117.16999999999999</c:v>
                </c:pt>
                <c:pt idx="5311">
                  <c:v>117.19</c:v>
                </c:pt>
                <c:pt idx="5312">
                  <c:v>117.22</c:v>
                </c:pt>
                <c:pt idx="5313">
                  <c:v>117.24000000000002</c:v>
                </c:pt>
                <c:pt idx="5314">
                  <c:v>117.26</c:v>
                </c:pt>
                <c:pt idx="5315">
                  <c:v>117.28</c:v>
                </c:pt>
                <c:pt idx="5316">
                  <c:v>117.3</c:v>
                </c:pt>
                <c:pt idx="5317">
                  <c:v>117.33</c:v>
                </c:pt>
                <c:pt idx="5318">
                  <c:v>117.35</c:v>
                </c:pt>
                <c:pt idx="5319">
                  <c:v>117.36999999999999</c:v>
                </c:pt>
                <c:pt idx="5320">
                  <c:v>117.39</c:v>
                </c:pt>
                <c:pt idx="5321">
                  <c:v>117.42</c:v>
                </c:pt>
                <c:pt idx="5322">
                  <c:v>117.44000000000021</c:v>
                </c:pt>
                <c:pt idx="5323">
                  <c:v>117.46000000000002</c:v>
                </c:pt>
                <c:pt idx="5324">
                  <c:v>117.48</c:v>
                </c:pt>
                <c:pt idx="5325">
                  <c:v>117.5</c:v>
                </c:pt>
                <c:pt idx="5326">
                  <c:v>117.53</c:v>
                </c:pt>
                <c:pt idx="5327">
                  <c:v>117.55</c:v>
                </c:pt>
                <c:pt idx="5328">
                  <c:v>117.57</c:v>
                </c:pt>
                <c:pt idx="5329">
                  <c:v>117.59</c:v>
                </c:pt>
                <c:pt idx="5330">
                  <c:v>117.61</c:v>
                </c:pt>
                <c:pt idx="5331">
                  <c:v>117.64</c:v>
                </c:pt>
                <c:pt idx="5332">
                  <c:v>117.66</c:v>
                </c:pt>
                <c:pt idx="5333">
                  <c:v>117.67999999999998</c:v>
                </c:pt>
                <c:pt idx="5334">
                  <c:v>117.7</c:v>
                </c:pt>
                <c:pt idx="5335">
                  <c:v>117.72</c:v>
                </c:pt>
                <c:pt idx="5336">
                  <c:v>117.75</c:v>
                </c:pt>
                <c:pt idx="5337">
                  <c:v>117.77</c:v>
                </c:pt>
                <c:pt idx="5338">
                  <c:v>117.79</c:v>
                </c:pt>
                <c:pt idx="5339">
                  <c:v>117.81</c:v>
                </c:pt>
                <c:pt idx="5340">
                  <c:v>117.83</c:v>
                </c:pt>
                <c:pt idx="5341">
                  <c:v>117.86</c:v>
                </c:pt>
                <c:pt idx="5342">
                  <c:v>117.88</c:v>
                </c:pt>
                <c:pt idx="5343">
                  <c:v>117.9</c:v>
                </c:pt>
                <c:pt idx="5344">
                  <c:v>117.92</c:v>
                </c:pt>
                <c:pt idx="5345">
                  <c:v>117.94000000000021</c:v>
                </c:pt>
                <c:pt idx="5346">
                  <c:v>117.97</c:v>
                </c:pt>
                <c:pt idx="5347">
                  <c:v>117.99000000000002</c:v>
                </c:pt>
                <c:pt idx="5348">
                  <c:v>118.01</c:v>
                </c:pt>
                <c:pt idx="5349">
                  <c:v>118.03</c:v>
                </c:pt>
                <c:pt idx="5350">
                  <c:v>118.05</c:v>
                </c:pt>
                <c:pt idx="5351">
                  <c:v>118.08</c:v>
                </c:pt>
                <c:pt idx="5352">
                  <c:v>118.1</c:v>
                </c:pt>
                <c:pt idx="5353">
                  <c:v>118.11999999999999</c:v>
                </c:pt>
                <c:pt idx="5354">
                  <c:v>118.14</c:v>
                </c:pt>
                <c:pt idx="5355">
                  <c:v>118.16999999999999</c:v>
                </c:pt>
                <c:pt idx="5356">
                  <c:v>118.19</c:v>
                </c:pt>
                <c:pt idx="5357">
                  <c:v>118.21000000000002</c:v>
                </c:pt>
                <c:pt idx="5358">
                  <c:v>118.23</c:v>
                </c:pt>
                <c:pt idx="5359">
                  <c:v>118.25</c:v>
                </c:pt>
                <c:pt idx="5360">
                  <c:v>118.28</c:v>
                </c:pt>
                <c:pt idx="5361">
                  <c:v>118.3</c:v>
                </c:pt>
                <c:pt idx="5362">
                  <c:v>118.32</c:v>
                </c:pt>
                <c:pt idx="5363">
                  <c:v>118.34</c:v>
                </c:pt>
                <c:pt idx="5364">
                  <c:v>118.36</c:v>
                </c:pt>
                <c:pt idx="5365">
                  <c:v>118.39</c:v>
                </c:pt>
                <c:pt idx="5366">
                  <c:v>118.41000000000012</c:v>
                </c:pt>
                <c:pt idx="5367">
                  <c:v>118.43</c:v>
                </c:pt>
                <c:pt idx="5368">
                  <c:v>118.45</c:v>
                </c:pt>
                <c:pt idx="5369">
                  <c:v>118.47</c:v>
                </c:pt>
                <c:pt idx="5370">
                  <c:v>118.5</c:v>
                </c:pt>
                <c:pt idx="5371">
                  <c:v>118.52</c:v>
                </c:pt>
                <c:pt idx="5372">
                  <c:v>118.54</c:v>
                </c:pt>
                <c:pt idx="5373">
                  <c:v>118.56</c:v>
                </c:pt>
                <c:pt idx="5374">
                  <c:v>118.58</c:v>
                </c:pt>
                <c:pt idx="5375">
                  <c:v>118.61</c:v>
                </c:pt>
                <c:pt idx="5376">
                  <c:v>118.63</c:v>
                </c:pt>
                <c:pt idx="5377">
                  <c:v>118.64999999999999</c:v>
                </c:pt>
                <c:pt idx="5378">
                  <c:v>118.66999999999999</c:v>
                </c:pt>
                <c:pt idx="5379">
                  <c:v>118.69</c:v>
                </c:pt>
                <c:pt idx="5380">
                  <c:v>118.72</c:v>
                </c:pt>
                <c:pt idx="5381">
                  <c:v>118.74000000000002</c:v>
                </c:pt>
                <c:pt idx="5382">
                  <c:v>118.76</c:v>
                </c:pt>
                <c:pt idx="5383">
                  <c:v>118.78</c:v>
                </c:pt>
                <c:pt idx="5384">
                  <c:v>118.81</c:v>
                </c:pt>
                <c:pt idx="5385">
                  <c:v>118.83</c:v>
                </c:pt>
                <c:pt idx="5386">
                  <c:v>118.85</c:v>
                </c:pt>
                <c:pt idx="5387">
                  <c:v>118.86999999999999</c:v>
                </c:pt>
                <c:pt idx="5388">
                  <c:v>118.89</c:v>
                </c:pt>
                <c:pt idx="5389">
                  <c:v>118.92</c:v>
                </c:pt>
                <c:pt idx="5390">
                  <c:v>118.94000000000021</c:v>
                </c:pt>
                <c:pt idx="5391">
                  <c:v>118.96000000000002</c:v>
                </c:pt>
                <c:pt idx="5392">
                  <c:v>118.98</c:v>
                </c:pt>
                <c:pt idx="5393">
                  <c:v>119</c:v>
                </c:pt>
                <c:pt idx="5394">
                  <c:v>119.03</c:v>
                </c:pt>
                <c:pt idx="5395">
                  <c:v>119.05</c:v>
                </c:pt>
                <c:pt idx="5396">
                  <c:v>119.07</c:v>
                </c:pt>
                <c:pt idx="5397">
                  <c:v>119.09</c:v>
                </c:pt>
                <c:pt idx="5398">
                  <c:v>119.11</c:v>
                </c:pt>
                <c:pt idx="5399">
                  <c:v>119.14</c:v>
                </c:pt>
                <c:pt idx="5400">
                  <c:v>119.16</c:v>
                </c:pt>
                <c:pt idx="5401">
                  <c:v>119.17999999999998</c:v>
                </c:pt>
                <c:pt idx="5402">
                  <c:v>119.2</c:v>
                </c:pt>
                <c:pt idx="5403">
                  <c:v>119.22</c:v>
                </c:pt>
                <c:pt idx="5404">
                  <c:v>119.25</c:v>
                </c:pt>
                <c:pt idx="5405">
                  <c:v>119.27</c:v>
                </c:pt>
                <c:pt idx="5406">
                  <c:v>119.29</c:v>
                </c:pt>
                <c:pt idx="5407">
                  <c:v>119.31</c:v>
                </c:pt>
                <c:pt idx="5408">
                  <c:v>119.33</c:v>
                </c:pt>
                <c:pt idx="5409">
                  <c:v>119.36</c:v>
                </c:pt>
                <c:pt idx="5410">
                  <c:v>119.38</c:v>
                </c:pt>
                <c:pt idx="5411">
                  <c:v>119.4</c:v>
                </c:pt>
                <c:pt idx="5412">
                  <c:v>119.42</c:v>
                </c:pt>
                <c:pt idx="5413">
                  <c:v>119.45</c:v>
                </c:pt>
                <c:pt idx="5414">
                  <c:v>119.47</c:v>
                </c:pt>
                <c:pt idx="5415">
                  <c:v>119.49000000000002</c:v>
                </c:pt>
                <c:pt idx="5416">
                  <c:v>119.51</c:v>
                </c:pt>
                <c:pt idx="5417">
                  <c:v>119.53</c:v>
                </c:pt>
                <c:pt idx="5418">
                  <c:v>119.56</c:v>
                </c:pt>
                <c:pt idx="5419">
                  <c:v>119.58</c:v>
                </c:pt>
                <c:pt idx="5420">
                  <c:v>119.6</c:v>
                </c:pt>
                <c:pt idx="5421">
                  <c:v>119.61999999999999</c:v>
                </c:pt>
                <c:pt idx="5422">
                  <c:v>119.64</c:v>
                </c:pt>
                <c:pt idx="5423">
                  <c:v>119.66999999999999</c:v>
                </c:pt>
                <c:pt idx="5424">
                  <c:v>119.69</c:v>
                </c:pt>
                <c:pt idx="5425">
                  <c:v>119.71000000000002</c:v>
                </c:pt>
                <c:pt idx="5426">
                  <c:v>119.73</c:v>
                </c:pt>
                <c:pt idx="5427">
                  <c:v>119.75</c:v>
                </c:pt>
                <c:pt idx="5428">
                  <c:v>119.78</c:v>
                </c:pt>
                <c:pt idx="5429">
                  <c:v>119.8</c:v>
                </c:pt>
                <c:pt idx="5430">
                  <c:v>119.82</c:v>
                </c:pt>
                <c:pt idx="5431">
                  <c:v>119.84</c:v>
                </c:pt>
                <c:pt idx="5432">
                  <c:v>119.86</c:v>
                </c:pt>
                <c:pt idx="5433">
                  <c:v>119.89</c:v>
                </c:pt>
                <c:pt idx="5434">
                  <c:v>119.91000000000012</c:v>
                </c:pt>
                <c:pt idx="5435">
                  <c:v>119.93</c:v>
                </c:pt>
                <c:pt idx="5436">
                  <c:v>119.95</c:v>
                </c:pt>
                <c:pt idx="5437">
                  <c:v>119.97</c:v>
                </c:pt>
                <c:pt idx="5438">
                  <c:v>120</c:v>
                </c:pt>
                <c:pt idx="5439">
                  <c:v>120.02</c:v>
                </c:pt>
                <c:pt idx="5440">
                  <c:v>120.04</c:v>
                </c:pt>
                <c:pt idx="5441">
                  <c:v>120.06</c:v>
                </c:pt>
                <c:pt idx="5442">
                  <c:v>120.09</c:v>
                </c:pt>
                <c:pt idx="5443">
                  <c:v>120.11</c:v>
                </c:pt>
                <c:pt idx="5444">
                  <c:v>120.13</c:v>
                </c:pt>
                <c:pt idx="5445">
                  <c:v>120.14999999999999</c:v>
                </c:pt>
                <c:pt idx="5446">
                  <c:v>120.16999999999999</c:v>
                </c:pt>
                <c:pt idx="5447">
                  <c:v>120.2</c:v>
                </c:pt>
                <c:pt idx="5448">
                  <c:v>120.22</c:v>
                </c:pt>
                <c:pt idx="5449">
                  <c:v>120.24000000000002</c:v>
                </c:pt>
                <c:pt idx="5450">
                  <c:v>120.26</c:v>
                </c:pt>
                <c:pt idx="5451">
                  <c:v>120.28</c:v>
                </c:pt>
                <c:pt idx="5452">
                  <c:v>120.31</c:v>
                </c:pt>
                <c:pt idx="5453">
                  <c:v>120.33</c:v>
                </c:pt>
                <c:pt idx="5454">
                  <c:v>120.35</c:v>
                </c:pt>
                <c:pt idx="5455">
                  <c:v>120.36999999999999</c:v>
                </c:pt>
                <c:pt idx="5456">
                  <c:v>120.39</c:v>
                </c:pt>
                <c:pt idx="5457">
                  <c:v>120.42</c:v>
                </c:pt>
                <c:pt idx="5458">
                  <c:v>120.44000000000021</c:v>
                </c:pt>
                <c:pt idx="5459">
                  <c:v>120.46000000000002</c:v>
                </c:pt>
                <c:pt idx="5460">
                  <c:v>120.48</c:v>
                </c:pt>
                <c:pt idx="5461">
                  <c:v>120.5</c:v>
                </c:pt>
                <c:pt idx="5462">
                  <c:v>120.53</c:v>
                </c:pt>
                <c:pt idx="5463">
                  <c:v>120.55</c:v>
                </c:pt>
                <c:pt idx="5464">
                  <c:v>120.57</c:v>
                </c:pt>
                <c:pt idx="5465">
                  <c:v>120.59</c:v>
                </c:pt>
                <c:pt idx="5466">
                  <c:v>120.61</c:v>
                </c:pt>
                <c:pt idx="5467">
                  <c:v>120.64</c:v>
                </c:pt>
                <c:pt idx="5468">
                  <c:v>120.66</c:v>
                </c:pt>
                <c:pt idx="5469">
                  <c:v>120.67999999999998</c:v>
                </c:pt>
                <c:pt idx="5470">
                  <c:v>120.7</c:v>
                </c:pt>
                <c:pt idx="5471">
                  <c:v>120.73</c:v>
                </c:pt>
                <c:pt idx="5472">
                  <c:v>120.75</c:v>
                </c:pt>
                <c:pt idx="5473">
                  <c:v>120.77</c:v>
                </c:pt>
                <c:pt idx="5474">
                  <c:v>120.79</c:v>
                </c:pt>
                <c:pt idx="5475">
                  <c:v>120.81</c:v>
                </c:pt>
                <c:pt idx="5476">
                  <c:v>120.84</c:v>
                </c:pt>
                <c:pt idx="5477">
                  <c:v>120.86</c:v>
                </c:pt>
                <c:pt idx="5478">
                  <c:v>120.88</c:v>
                </c:pt>
                <c:pt idx="5479">
                  <c:v>120.9</c:v>
                </c:pt>
                <c:pt idx="5480">
                  <c:v>120.92</c:v>
                </c:pt>
                <c:pt idx="5481">
                  <c:v>120.95</c:v>
                </c:pt>
                <c:pt idx="5482">
                  <c:v>120.97</c:v>
                </c:pt>
                <c:pt idx="5483">
                  <c:v>120.99000000000002</c:v>
                </c:pt>
                <c:pt idx="5484">
                  <c:v>121.01</c:v>
                </c:pt>
                <c:pt idx="5485">
                  <c:v>121.03</c:v>
                </c:pt>
                <c:pt idx="5486">
                  <c:v>121.06</c:v>
                </c:pt>
                <c:pt idx="5487">
                  <c:v>121.08</c:v>
                </c:pt>
                <c:pt idx="5488">
                  <c:v>121.1</c:v>
                </c:pt>
                <c:pt idx="5489">
                  <c:v>121.11999999999999</c:v>
                </c:pt>
                <c:pt idx="5490">
                  <c:v>121.14</c:v>
                </c:pt>
                <c:pt idx="5491">
                  <c:v>121.16999999999999</c:v>
                </c:pt>
                <c:pt idx="5492">
                  <c:v>121.19</c:v>
                </c:pt>
                <c:pt idx="5493">
                  <c:v>121.21000000000002</c:v>
                </c:pt>
                <c:pt idx="5494">
                  <c:v>121.23</c:v>
                </c:pt>
                <c:pt idx="5495">
                  <c:v>121.25</c:v>
                </c:pt>
                <c:pt idx="5496">
                  <c:v>121.28</c:v>
                </c:pt>
                <c:pt idx="5497">
                  <c:v>121.3</c:v>
                </c:pt>
                <c:pt idx="5498">
                  <c:v>121.32</c:v>
                </c:pt>
                <c:pt idx="5499">
                  <c:v>121.34</c:v>
                </c:pt>
                <c:pt idx="5500">
                  <c:v>121.36</c:v>
                </c:pt>
                <c:pt idx="5501">
                  <c:v>121.39</c:v>
                </c:pt>
                <c:pt idx="5502">
                  <c:v>121.41000000000012</c:v>
                </c:pt>
                <c:pt idx="5503">
                  <c:v>121.43</c:v>
                </c:pt>
                <c:pt idx="5504">
                  <c:v>121.45</c:v>
                </c:pt>
                <c:pt idx="5505">
                  <c:v>121.48</c:v>
                </c:pt>
                <c:pt idx="5506">
                  <c:v>121.5</c:v>
                </c:pt>
                <c:pt idx="5507">
                  <c:v>121.52</c:v>
                </c:pt>
                <c:pt idx="5508">
                  <c:v>121.54</c:v>
                </c:pt>
                <c:pt idx="5509">
                  <c:v>121.56</c:v>
                </c:pt>
                <c:pt idx="5510">
                  <c:v>121.59</c:v>
                </c:pt>
                <c:pt idx="5511">
                  <c:v>121.61</c:v>
                </c:pt>
                <c:pt idx="5512">
                  <c:v>121.63</c:v>
                </c:pt>
                <c:pt idx="5513">
                  <c:v>121.64999999999999</c:v>
                </c:pt>
                <c:pt idx="5514">
                  <c:v>121.66999999999999</c:v>
                </c:pt>
                <c:pt idx="5515">
                  <c:v>121.7</c:v>
                </c:pt>
                <c:pt idx="5516">
                  <c:v>121.72</c:v>
                </c:pt>
                <c:pt idx="5517">
                  <c:v>121.74000000000002</c:v>
                </c:pt>
                <c:pt idx="5518">
                  <c:v>121.76</c:v>
                </c:pt>
                <c:pt idx="5519">
                  <c:v>121.78</c:v>
                </c:pt>
                <c:pt idx="5520">
                  <c:v>121.81</c:v>
                </c:pt>
                <c:pt idx="5521">
                  <c:v>121.83</c:v>
                </c:pt>
                <c:pt idx="5522">
                  <c:v>121.85</c:v>
                </c:pt>
                <c:pt idx="5523">
                  <c:v>121.86999999999999</c:v>
                </c:pt>
                <c:pt idx="5524">
                  <c:v>121.89</c:v>
                </c:pt>
                <c:pt idx="5525">
                  <c:v>121.92</c:v>
                </c:pt>
                <c:pt idx="5526">
                  <c:v>121.94000000000021</c:v>
                </c:pt>
                <c:pt idx="5527">
                  <c:v>121.96000000000002</c:v>
                </c:pt>
                <c:pt idx="5528">
                  <c:v>121.98</c:v>
                </c:pt>
                <c:pt idx="5529">
                  <c:v>122</c:v>
                </c:pt>
                <c:pt idx="5530">
                  <c:v>122.03</c:v>
                </c:pt>
                <c:pt idx="5531">
                  <c:v>122.05</c:v>
                </c:pt>
                <c:pt idx="5532">
                  <c:v>122.07</c:v>
                </c:pt>
                <c:pt idx="5533">
                  <c:v>122.09</c:v>
                </c:pt>
                <c:pt idx="5534">
                  <c:v>122.11999999999999</c:v>
                </c:pt>
                <c:pt idx="5535">
                  <c:v>122.14</c:v>
                </c:pt>
                <c:pt idx="5536">
                  <c:v>122.16</c:v>
                </c:pt>
                <c:pt idx="5537">
                  <c:v>122.17999999999998</c:v>
                </c:pt>
                <c:pt idx="5538">
                  <c:v>122.2</c:v>
                </c:pt>
                <c:pt idx="5539">
                  <c:v>122.23</c:v>
                </c:pt>
                <c:pt idx="5540">
                  <c:v>122.25</c:v>
                </c:pt>
                <c:pt idx="5541">
                  <c:v>122.27</c:v>
                </c:pt>
                <c:pt idx="5542">
                  <c:v>122.29</c:v>
                </c:pt>
                <c:pt idx="5543">
                  <c:v>122.31</c:v>
                </c:pt>
                <c:pt idx="5544">
                  <c:v>122.34</c:v>
                </c:pt>
                <c:pt idx="5545">
                  <c:v>122.36</c:v>
                </c:pt>
                <c:pt idx="5546">
                  <c:v>122.38</c:v>
                </c:pt>
                <c:pt idx="5547">
                  <c:v>122.4</c:v>
                </c:pt>
                <c:pt idx="5548">
                  <c:v>122.42</c:v>
                </c:pt>
                <c:pt idx="5549">
                  <c:v>122.45</c:v>
                </c:pt>
                <c:pt idx="5550">
                  <c:v>122.47</c:v>
                </c:pt>
                <c:pt idx="5551">
                  <c:v>122.49000000000002</c:v>
                </c:pt>
                <c:pt idx="5552">
                  <c:v>122.51</c:v>
                </c:pt>
                <c:pt idx="5553">
                  <c:v>122.53</c:v>
                </c:pt>
                <c:pt idx="5554">
                  <c:v>122.56</c:v>
                </c:pt>
                <c:pt idx="5555">
                  <c:v>122.58</c:v>
                </c:pt>
                <c:pt idx="5556">
                  <c:v>122.6</c:v>
                </c:pt>
                <c:pt idx="5557">
                  <c:v>122.61999999999999</c:v>
                </c:pt>
                <c:pt idx="5558">
                  <c:v>122.64</c:v>
                </c:pt>
                <c:pt idx="5559">
                  <c:v>122.66999999999999</c:v>
                </c:pt>
                <c:pt idx="5560">
                  <c:v>122.69</c:v>
                </c:pt>
                <c:pt idx="5561">
                  <c:v>122.71000000000002</c:v>
                </c:pt>
                <c:pt idx="5562">
                  <c:v>122.73</c:v>
                </c:pt>
                <c:pt idx="5563">
                  <c:v>122.76</c:v>
                </c:pt>
                <c:pt idx="5564">
                  <c:v>122.78</c:v>
                </c:pt>
                <c:pt idx="5565">
                  <c:v>122.8</c:v>
                </c:pt>
                <c:pt idx="5566">
                  <c:v>122.82</c:v>
                </c:pt>
                <c:pt idx="5567">
                  <c:v>122.84</c:v>
                </c:pt>
                <c:pt idx="5568">
                  <c:v>122.86999999999999</c:v>
                </c:pt>
                <c:pt idx="5569">
                  <c:v>122.89</c:v>
                </c:pt>
                <c:pt idx="5570">
                  <c:v>122.91000000000012</c:v>
                </c:pt>
                <c:pt idx="5571">
                  <c:v>122.93</c:v>
                </c:pt>
                <c:pt idx="5572">
                  <c:v>122.95</c:v>
                </c:pt>
                <c:pt idx="5573">
                  <c:v>122.98</c:v>
                </c:pt>
                <c:pt idx="5574">
                  <c:v>123</c:v>
                </c:pt>
                <c:pt idx="5575">
                  <c:v>123.02</c:v>
                </c:pt>
                <c:pt idx="5576">
                  <c:v>123.04</c:v>
                </c:pt>
                <c:pt idx="5577">
                  <c:v>123.06</c:v>
                </c:pt>
                <c:pt idx="5578">
                  <c:v>123.09</c:v>
                </c:pt>
                <c:pt idx="5579">
                  <c:v>123.11</c:v>
                </c:pt>
                <c:pt idx="5580">
                  <c:v>123.13</c:v>
                </c:pt>
                <c:pt idx="5581">
                  <c:v>123.14999999999999</c:v>
                </c:pt>
                <c:pt idx="5582">
                  <c:v>123.16999999999999</c:v>
                </c:pt>
                <c:pt idx="5583">
                  <c:v>123.2</c:v>
                </c:pt>
                <c:pt idx="5584">
                  <c:v>123.22</c:v>
                </c:pt>
                <c:pt idx="5585">
                  <c:v>123.24000000000002</c:v>
                </c:pt>
                <c:pt idx="5586">
                  <c:v>123.26</c:v>
                </c:pt>
                <c:pt idx="5587">
                  <c:v>123.28</c:v>
                </c:pt>
                <c:pt idx="5588">
                  <c:v>123.31</c:v>
                </c:pt>
                <c:pt idx="5589">
                  <c:v>123.33</c:v>
                </c:pt>
                <c:pt idx="5590">
                  <c:v>123.35</c:v>
                </c:pt>
                <c:pt idx="5591">
                  <c:v>123.36999999999999</c:v>
                </c:pt>
                <c:pt idx="5592">
                  <c:v>123.4</c:v>
                </c:pt>
                <c:pt idx="5593">
                  <c:v>123.42</c:v>
                </c:pt>
                <c:pt idx="5594">
                  <c:v>123.44000000000021</c:v>
                </c:pt>
                <c:pt idx="5595">
                  <c:v>123.46000000000002</c:v>
                </c:pt>
                <c:pt idx="5596">
                  <c:v>123.48</c:v>
                </c:pt>
                <c:pt idx="5597">
                  <c:v>123.51</c:v>
                </c:pt>
                <c:pt idx="5598">
                  <c:v>123.53</c:v>
                </c:pt>
                <c:pt idx="5599">
                  <c:v>123.55</c:v>
                </c:pt>
                <c:pt idx="5600">
                  <c:v>123.57</c:v>
                </c:pt>
                <c:pt idx="5601">
                  <c:v>123.59</c:v>
                </c:pt>
                <c:pt idx="5602">
                  <c:v>123.61999999999999</c:v>
                </c:pt>
                <c:pt idx="5603">
                  <c:v>123.64</c:v>
                </c:pt>
                <c:pt idx="5604">
                  <c:v>123.66</c:v>
                </c:pt>
                <c:pt idx="5605">
                  <c:v>123.67999999999998</c:v>
                </c:pt>
                <c:pt idx="5606">
                  <c:v>123.7</c:v>
                </c:pt>
                <c:pt idx="5607">
                  <c:v>123.73</c:v>
                </c:pt>
                <c:pt idx="5608">
                  <c:v>123.75</c:v>
                </c:pt>
                <c:pt idx="5609">
                  <c:v>123.77</c:v>
                </c:pt>
                <c:pt idx="5610">
                  <c:v>123.79</c:v>
                </c:pt>
                <c:pt idx="5611">
                  <c:v>123.81</c:v>
                </c:pt>
                <c:pt idx="5612">
                  <c:v>123.84</c:v>
                </c:pt>
                <c:pt idx="5613">
                  <c:v>123.86</c:v>
                </c:pt>
                <c:pt idx="5614">
                  <c:v>123.88</c:v>
                </c:pt>
                <c:pt idx="5615">
                  <c:v>123.9</c:v>
                </c:pt>
                <c:pt idx="5616">
                  <c:v>123.92</c:v>
                </c:pt>
                <c:pt idx="5617">
                  <c:v>123.95</c:v>
                </c:pt>
                <c:pt idx="5618">
                  <c:v>123.97</c:v>
                </c:pt>
                <c:pt idx="5619">
                  <c:v>123.99000000000002</c:v>
                </c:pt>
                <c:pt idx="5620">
                  <c:v>124.01</c:v>
                </c:pt>
                <c:pt idx="5621">
                  <c:v>124.03</c:v>
                </c:pt>
                <c:pt idx="5622">
                  <c:v>124.06</c:v>
                </c:pt>
                <c:pt idx="5623">
                  <c:v>124.08</c:v>
                </c:pt>
                <c:pt idx="5624">
                  <c:v>124.1</c:v>
                </c:pt>
                <c:pt idx="5625">
                  <c:v>124.11999999999999</c:v>
                </c:pt>
                <c:pt idx="5626">
                  <c:v>124.14999999999999</c:v>
                </c:pt>
                <c:pt idx="5627">
                  <c:v>124.16999999999999</c:v>
                </c:pt>
                <c:pt idx="5628">
                  <c:v>124.19</c:v>
                </c:pt>
                <c:pt idx="5629">
                  <c:v>124.21000000000002</c:v>
                </c:pt>
                <c:pt idx="5630">
                  <c:v>124.23</c:v>
                </c:pt>
                <c:pt idx="5631">
                  <c:v>124.26</c:v>
                </c:pt>
                <c:pt idx="5632">
                  <c:v>124.28</c:v>
                </c:pt>
                <c:pt idx="5633">
                  <c:v>124.3</c:v>
                </c:pt>
                <c:pt idx="5634">
                  <c:v>124.32</c:v>
                </c:pt>
                <c:pt idx="5635">
                  <c:v>124.34</c:v>
                </c:pt>
                <c:pt idx="5636">
                  <c:v>124.36999999999999</c:v>
                </c:pt>
                <c:pt idx="5637">
                  <c:v>124.39</c:v>
                </c:pt>
                <c:pt idx="5638">
                  <c:v>124.41000000000012</c:v>
                </c:pt>
                <c:pt idx="5639">
                  <c:v>124.43</c:v>
                </c:pt>
                <c:pt idx="5640">
                  <c:v>124.45</c:v>
                </c:pt>
                <c:pt idx="5641">
                  <c:v>124.48</c:v>
                </c:pt>
                <c:pt idx="5642">
                  <c:v>124.5</c:v>
                </c:pt>
                <c:pt idx="5643">
                  <c:v>124.52</c:v>
                </c:pt>
                <c:pt idx="5644">
                  <c:v>124.54</c:v>
                </c:pt>
                <c:pt idx="5645">
                  <c:v>124.56</c:v>
                </c:pt>
                <c:pt idx="5646">
                  <c:v>124.59</c:v>
                </c:pt>
                <c:pt idx="5647">
                  <c:v>124.61</c:v>
                </c:pt>
                <c:pt idx="5648">
                  <c:v>124.63</c:v>
                </c:pt>
                <c:pt idx="5649">
                  <c:v>124.64999999999999</c:v>
                </c:pt>
                <c:pt idx="5650">
                  <c:v>124.66999999999999</c:v>
                </c:pt>
                <c:pt idx="5651">
                  <c:v>124.7</c:v>
                </c:pt>
                <c:pt idx="5652">
                  <c:v>124.72</c:v>
                </c:pt>
                <c:pt idx="5653">
                  <c:v>124.74000000000002</c:v>
                </c:pt>
                <c:pt idx="5654">
                  <c:v>124.76</c:v>
                </c:pt>
                <c:pt idx="5655">
                  <c:v>124.79</c:v>
                </c:pt>
                <c:pt idx="5656">
                  <c:v>124.81</c:v>
                </c:pt>
                <c:pt idx="5657">
                  <c:v>124.83</c:v>
                </c:pt>
                <c:pt idx="5658">
                  <c:v>124.85</c:v>
                </c:pt>
                <c:pt idx="5659">
                  <c:v>124.86999999999999</c:v>
                </c:pt>
                <c:pt idx="5660">
                  <c:v>124.9</c:v>
                </c:pt>
                <c:pt idx="5661">
                  <c:v>124.92</c:v>
                </c:pt>
                <c:pt idx="5662">
                  <c:v>124.94000000000021</c:v>
                </c:pt>
                <c:pt idx="5663">
                  <c:v>124.96000000000002</c:v>
                </c:pt>
                <c:pt idx="5664">
                  <c:v>124.98</c:v>
                </c:pt>
                <c:pt idx="5665">
                  <c:v>125.01</c:v>
                </c:pt>
                <c:pt idx="5666">
                  <c:v>125.03</c:v>
                </c:pt>
                <c:pt idx="5667">
                  <c:v>125.05</c:v>
                </c:pt>
                <c:pt idx="5668">
                  <c:v>125.07</c:v>
                </c:pt>
                <c:pt idx="5669">
                  <c:v>125.09</c:v>
                </c:pt>
                <c:pt idx="5670">
                  <c:v>125.11999999999999</c:v>
                </c:pt>
                <c:pt idx="5671">
                  <c:v>125.14</c:v>
                </c:pt>
                <c:pt idx="5672">
                  <c:v>125.16</c:v>
                </c:pt>
                <c:pt idx="5673">
                  <c:v>125.17999999999998</c:v>
                </c:pt>
                <c:pt idx="5674">
                  <c:v>125.2</c:v>
                </c:pt>
                <c:pt idx="5675">
                  <c:v>125.23</c:v>
                </c:pt>
                <c:pt idx="5676">
                  <c:v>125.25</c:v>
                </c:pt>
                <c:pt idx="5677">
                  <c:v>125.27</c:v>
                </c:pt>
                <c:pt idx="5678">
                  <c:v>125.29</c:v>
                </c:pt>
                <c:pt idx="5679">
                  <c:v>125.31</c:v>
                </c:pt>
                <c:pt idx="5680">
                  <c:v>125.34</c:v>
                </c:pt>
                <c:pt idx="5681">
                  <c:v>125.36</c:v>
                </c:pt>
                <c:pt idx="5682">
                  <c:v>125.38</c:v>
                </c:pt>
                <c:pt idx="5683">
                  <c:v>125.4</c:v>
                </c:pt>
                <c:pt idx="5684">
                  <c:v>125.43</c:v>
                </c:pt>
                <c:pt idx="5685">
                  <c:v>125.45</c:v>
                </c:pt>
                <c:pt idx="5686">
                  <c:v>125.47</c:v>
                </c:pt>
                <c:pt idx="5687">
                  <c:v>125.49000000000002</c:v>
                </c:pt>
                <c:pt idx="5688">
                  <c:v>125.51</c:v>
                </c:pt>
                <c:pt idx="5689">
                  <c:v>125.54</c:v>
                </c:pt>
                <c:pt idx="5690">
                  <c:v>125.56</c:v>
                </c:pt>
                <c:pt idx="5691">
                  <c:v>125.58</c:v>
                </c:pt>
                <c:pt idx="5692">
                  <c:v>125.6</c:v>
                </c:pt>
                <c:pt idx="5693">
                  <c:v>125.61999999999999</c:v>
                </c:pt>
                <c:pt idx="5694">
                  <c:v>125.64999999999999</c:v>
                </c:pt>
                <c:pt idx="5695">
                  <c:v>125.66999999999999</c:v>
                </c:pt>
                <c:pt idx="5696">
                  <c:v>125.69</c:v>
                </c:pt>
                <c:pt idx="5697">
                  <c:v>125.71000000000002</c:v>
                </c:pt>
                <c:pt idx="5698">
                  <c:v>125.73</c:v>
                </c:pt>
                <c:pt idx="5699">
                  <c:v>125.76</c:v>
                </c:pt>
                <c:pt idx="5700">
                  <c:v>125.78</c:v>
                </c:pt>
                <c:pt idx="5701">
                  <c:v>125.8</c:v>
                </c:pt>
                <c:pt idx="5702">
                  <c:v>125.82</c:v>
                </c:pt>
                <c:pt idx="5703">
                  <c:v>125.84</c:v>
                </c:pt>
                <c:pt idx="5704">
                  <c:v>125.86999999999999</c:v>
                </c:pt>
                <c:pt idx="5705">
                  <c:v>125.89</c:v>
                </c:pt>
                <c:pt idx="5706">
                  <c:v>125.91000000000012</c:v>
                </c:pt>
                <c:pt idx="5707">
                  <c:v>125.93</c:v>
                </c:pt>
                <c:pt idx="5708">
                  <c:v>125.95</c:v>
                </c:pt>
                <c:pt idx="5709">
                  <c:v>125.98</c:v>
                </c:pt>
                <c:pt idx="5710">
                  <c:v>126</c:v>
                </c:pt>
                <c:pt idx="5711">
                  <c:v>126.02</c:v>
                </c:pt>
                <c:pt idx="5712">
                  <c:v>126.04</c:v>
                </c:pt>
                <c:pt idx="5713">
                  <c:v>126.07</c:v>
                </c:pt>
                <c:pt idx="5714">
                  <c:v>126.09</c:v>
                </c:pt>
                <c:pt idx="5715">
                  <c:v>126.11</c:v>
                </c:pt>
                <c:pt idx="5716">
                  <c:v>126.13</c:v>
                </c:pt>
                <c:pt idx="5717">
                  <c:v>126.14999999999999</c:v>
                </c:pt>
                <c:pt idx="5718">
                  <c:v>126.17999999999998</c:v>
                </c:pt>
                <c:pt idx="5719">
                  <c:v>126.2</c:v>
                </c:pt>
                <c:pt idx="5720">
                  <c:v>126.22</c:v>
                </c:pt>
                <c:pt idx="5721">
                  <c:v>126.24000000000002</c:v>
                </c:pt>
                <c:pt idx="5722">
                  <c:v>126.26</c:v>
                </c:pt>
                <c:pt idx="5723">
                  <c:v>126.29</c:v>
                </c:pt>
                <c:pt idx="5724">
                  <c:v>126.31</c:v>
                </c:pt>
                <c:pt idx="5725">
                  <c:v>126.33</c:v>
                </c:pt>
                <c:pt idx="5726">
                  <c:v>126.35</c:v>
                </c:pt>
                <c:pt idx="5727">
                  <c:v>126.36999999999999</c:v>
                </c:pt>
                <c:pt idx="5728">
                  <c:v>126.4</c:v>
                </c:pt>
                <c:pt idx="5729">
                  <c:v>126.42</c:v>
                </c:pt>
                <c:pt idx="5730">
                  <c:v>126.44000000000021</c:v>
                </c:pt>
                <c:pt idx="5731">
                  <c:v>126.46000000000002</c:v>
                </c:pt>
                <c:pt idx="5732">
                  <c:v>126.48</c:v>
                </c:pt>
                <c:pt idx="5733">
                  <c:v>126.51</c:v>
                </c:pt>
                <c:pt idx="5734">
                  <c:v>126.53</c:v>
                </c:pt>
                <c:pt idx="5735">
                  <c:v>126.55</c:v>
                </c:pt>
                <c:pt idx="5736">
                  <c:v>126.57</c:v>
                </c:pt>
                <c:pt idx="5737">
                  <c:v>126.59</c:v>
                </c:pt>
                <c:pt idx="5738">
                  <c:v>126.61999999999999</c:v>
                </c:pt>
                <c:pt idx="5739">
                  <c:v>126.64</c:v>
                </c:pt>
                <c:pt idx="5740">
                  <c:v>126.66</c:v>
                </c:pt>
                <c:pt idx="5741">
                  <c:v>126.67999999999998</c:v>
                </c:pt>
                <c:pt idx="5742">
                  <c:v>126.7</c:v>
                </c:pt>
                <c:pt idx="5743">
                  <c:v>126.73</c:v>
                </c:pt>
                <c:pt idx="5744">
                  <c:v>126.75</c:v>
                </c:pt>
                <c:pt idx="5745">
                  <c:v>126.77</c:v>
                </c:pt>
                <c:pt idx="5746">
                  <c:v>126.79</c:v>
                </c:pt>
                <c:pt idx="5747">
                  <c:v>126.82</c:v>
                </c:pt>
                <c:pt idx="5748">
                  <c:v>126.84</c:v>
                </c:pt>
                <c:pt idx="5749">
                  <c:v>126.86</c:v>
                </c:pt>
                <c:pt idx="5750">
                  <c:v>126.88</c:v>
                </c:pt>
                <c:pt idx="5751">
                  <c:v>126.9</c:v>
                </c:pt>
                <c:pt idx="5752">
                  <c:v>126.93</c:v>
                </c:pt>
                <c:pt idx="5753">
                  <c:v>126.95</c:v>
                </c:pt>
                <c:pt idx="5754">
                  <c:v>126.97</c:v>
                </c:pt>
                <c:pt idx="5755">
                  <c:v>126.99000000000002</c:v>
                </c:pt>
                <c:pt idx="5756">
                  <c:v>127.01</c:v>
                </c:pt>
                <c:pt idx="5757">
                  <c:v>127.04</c:v>
                </c:pt>
                <c:pt idx="5758">
                  <c:v>127.06</c:v>
                </c:pt>
                <c:pt idx="5759">
                  <c:v>127.08</c:v>
                </c:pt>
                <c:pt idx="5760">
                  <c:v>127.1</c:v>
                </c:pt>
                <c:pt idx="5761">
                  <c:v>127.11999999999999</c:v>
                </c:pt>
                <c:pt idx="5762">
                  <c:v>127.14999999999999</c:v>
                </c:pt>
                <c:pt idx="5763">
                  <c:v>127.16999999999999</c:v>
                </c:pt>
                <c:pt idx="5764">
                  <c:v>127.19</c:v>
                </c:pt>
                <c:pt idx="5765">
                  <c:v>127.21000000000002</c:v>
                </c:pt>
                <c:pt idx="5766">
                  <c:v>127.23</c:v>
                </c:pt>
                <c:pt idx="5767">
                  <c:v>127.26</c:v>
                </c:pt>
                <c:pt idx="5768">
                  <c:v>127.28</c:v>
                </c:pt>
                <c:pt idx="5769">
                  <c:v>127.3</c:v>
                </c:pt>
                <c:pt idx="5770">
                  <c:v>127.32</c:v>
                </c:pt>
                <c:pt idx="5771">
                  <c:v>127.34</c:v>
                </c:pt>
                <c:pt idx="5772">
                  <c:v>127.36999999999999</c:v>
                </c:pt>
                <c:pt idx="5773">
                  <c:v>127.39</c:v>
                </c:pt>
                <c:pt idx="5774">
                  <c:v>127.41000000000012</c:v>
                </c:pt>
                <c:pt idx="5775">
                  <c:v>127.43</c:v>
                </c:pt>
                <c:pt idx="5776">
                  <c:v>127.46000000000002</c:v>
                </c:pt>
                <c:pt idx="5777">
                  <c:v>127.48</c:v>
                </c:pt>
                <c:pt idx="5778">
                  <c:v>127.5</c:v>
                </c:pt>
                <c:pt idx="5779">
                  <c:v>127.52</c:v>
                </c:pt>
                <c:pt idx="5780">
                  <c:v>127.54</c:v>
                </c:pt>
                <c:pt idx="5781">
                  <c:v>127.57</c:v>
                </c:pt>
                <c:pt idx="5782">
                  <c:v>127.59</c:v>
                </c:pt>
                <c:pt idx="5783">
                  <c:v>127.61</c:v>
                </c:pt>
                <c:pt idx="5784">
                  <c:v>127.63</c:v>
                </c:pt>
                <c:pt idx="5785">
                  <c:v>127.64999999999999</c:v>
                </c:pt>
                <c:pt idx="5786">
                  <c:v>127.67999999999998</c:v>
                </c:pt>
                <c:pt idx="5787">
                  <c:v>127.7</c:v>
                </c:pt>
                <c:pt idx="5788">
                  <c:v>127.72</c:v>
                </c:pt>
                <c:pt idx="5789">
                  <c:v>127.74000000000002</c:v>
                </c:pt>
                <c:pt idx="5790">
                  <c:v>127.76</c:v>
                </c:pt>
                <c:pt idx="5791">
                  <c:v>127.79</c:v>
                </c:pt>
                <c:pt idx="5792">
                  <c:v>127.81</c:v>
                </c:pt>
                <c:pt idx="5793">
                  <c:v>127.83</c:v>
                </c:pt>
                <c:pt idx="5794">
                  <c:v>127.85</c:v>
                </c:pt>
                <c:pt idx="5795">
                  <c:v>127.86999999999999</c:v>
                </c:pt>
                <c:pt idx="5796">
                  <c:v>127.9</c:v>
                </c:pt>
                <c:pt idx="5797">
                  <c:v>127.92</c:v>
                </c:pt>
                <c:pt idx="5798">
                  <c:v>127.94000000000021</c:v>
                </c:pt>
                <c:pt idx="5799">
                  <c:v>127.96000000000002</c:v>
                </c:pt>
                <c:pt idx="5800">
                  <c:v>127.98</c:v>
                </c:pt>
                <c:pt idx="5801">
                  <c:v>128.01</c:v>
                </c:pt>
                <c:pt idx="5802">
                  <c:v>128.03</c:v>
                </c:pt>
                <c:pt idx="5803">
                  <c:v>128.05000000000001</c:v>
                </c:pt>
                <c:pt idx="5804">
                  <c:v>128.07</c:v>
                </c:pt>
                <c:pt idx="5805">
                  <c:v>128.1</c:v>
                </c:pt>
                <c:pt idx="5806">
                  <c:v>128.12</c:v>
                </c:pt>
                <c:pt idx="5807">
                  <c:v>128.13999999999999</c:v>
                </c:pt>
                <c:pt idx="5808">
                  <c:v>128.16</c:v>
                </c:pt>
                <c:pt idx="5809">
                  <c:v>128.18</c:v>
                </c:pt>
                <c:pt idx="5810">
                  <c:v>128.20999999999998</c:v>
                </c:pt>
                <c:pt idx="5811">
                  <c:v>128.22999999999999</c:v>
                </c:pt>
                <c:pt idx="5812">
                  <c:v>128.25</c:v>
                </c:pt>
                <c:pt idx="5813">
                  <c:v>128.26999999999998</c:v>
                </c:pt>
                <c:pt idx="5814">
                  <c:v>128.29</c:v>
                </c:pt>
                <c:pt idx="5815">
                  <c:v>128.32000000000042</c:v>
                </c:pt>
                <c:pt idx="5816">
                  <c:v>128.34</c:v>
                </c:pt>
                <c:pt idx="5817">
                  <c:v>128.36000000000001</c:v>
                </c:pt>
                <c:pt idx="5818">
                  <c:v>128.38000000000042</c:v>
                </c:pt>
                <c:pt idx="5819">
                  <c:v>128.4</c:v>
                </c:pt>
                <c:pt idx="5820">
                  <c:v>128.43</c:v>
                </c:pt>
                <c:pt idx="5821">
                  <c:v>128.44999999999999</c:v>
                </c:pt>
                <c:pt idx="5822">
                  <c:v>128.47</c:v>
                </c:pt>
                <c:pt idx="5823">
                  <c:v>128.49</c:v>
                </c:pt>
                <c:pt idx="5824">
                  <c:v>128.51</c:v>
                </c:pt>
                <c:pt idx="5825">
                  <c:v>128.54</c:v>
                </c:pt>
                <c:pt idx="5826">
                  <c:v>128.56</c:v>
                </c:pt>
                <c:pt idx="5827">
                  <c:v>128.58000000000001</c:v>
                </c:pt>
                <c:pt idx="5828">
                  <c:v>128.6</c:v>
                </c:pt>
                <c:pt idx="5829">
                  <c:v>128.62</c:v>
                </c:pt>
                <c:pt idx="5830">
                  <c:v>128.65</c:v>
                </c:pt>
                <c:pt idx="5831">
                  <c:v>128.66999999999999</c:v>
                </c:pt>
                <c:pt idx="5832">
                  <c:v>128.69</c:v>
                </c:pt>
                <c:pt idx="5833">
                  <c:v>128.70999999999998</c:v>
                </c:pt>
                <c:pt idx="5834">
                  <c:v>128.73999999999998</c:v>
                </c:pt>
                <c:pt idx="5835">
                  <c:v>128.76</c:v>
                </c:pt>
                <c:pt idx="5836">
                  <c:v>128.78</c:v>
                </c:pt>
                <c:pt idx="5837">
                  <c:v>128.80000000000001</c:v>
                </c:pt>
                <c:pt idx="5838">
                  <c:v>128.82000000000042</c:v>
                </c:pt>
                <c:pt idx="5839">
                  <c:v>128.85000000000042</c:v>
                </c:pt>
                <c:pt idx="5840">
                  <c:v>128.87</c:v>
                </c:pt>
                <c:pt idx="5841">
                  <c:v>128.89000000000001</c:v>
                </c:pt>
                <c:pt idx="5842">
                  <c:v>128.91</c:v>
                </c:pt>
                <c:pt idx="5843">
                  <c:v>128.93</c:v>
                </c:pt>
                <c:pt idx="5844">
                  <c:v>128.96</c:v>
                </c:pt>
                <c:pt idx="5845">
                  <c:v>128.97999999999999</c:v>
                </c:pt>
                <c:pt idx="5846">
                  <c:v>129</c:v>
                </c:pt>
                <c:pt idx="5847">
                  <c:v>129.02000000000001</c:v>
                </c:pt>
                <c:pt idx="5848">
                  <c:v>129.04</c:v>
                </c:pt>
                <c:pt idx="5849">
                  <c:v>129.07</c:v>
                </c:pt>
                <c:pt idx="5850">
                  <c:v>129.09</c:v>
                </c:pt>
                <c:pt idx="5851">
                  <c:v>129.10999999999999</c:v>
                </c:pt>
                <c:pt idx="5852">
                  <c:v>129.13</c:v>
                </c:pt>
                <c:pt idx="5853">
                  <c:v>129.15</c:v>
                </c:pt>
                <c:pt idx="5854">
                  <c:v>129.18</c:v>
                </c:pt>
                <c:pt idx="5855">
                  <c:v>129.19999999999999</c:v>
                </c:pt>
                <c:pt idx="5856">
                  <c:v>129.22</c:v>
                </c:pt>
                <c:pt idx="5857">
                  <c:v>129.23999999999998</c:v>
                </c:pt>
                <c:pt idx="5858">
                  <c:v>129.26</c:v>
                </c:pt>
                <c:pt idx="5859">
                  <c:v>129.29</c:v>
                </c:pt>
                <c:pt idx="5860">
                  <c:v>129.31</c:v>
                </c:pt>
                <c:pt idx="5861">
                  <c:v>129.33000000000001</c:v>
                </c:pt>
                <c:pt idx="5862">
                  <c:v>129.35000000000042</c:v>
                </c:pt>
                <c:pt idx="5863">
                  <c:v>129.38000000000042</c:v>
                </c:pt>
                <c:pt idx="5864">
                  <c:v>129.4</c:v>
                </c:pt>
                <c:pt idx="5865">
                  <c:v>129.41999999999999</c:v>
                </c:pt>
                <c:pt idx="5866">
                  <c:v>129.44</c:v>
                </c:pt>
                <c:pt idx="5867">
                  <c:v>129.46</c:v>
                </c:pt>
                <c:pt idx="5868">
                  <c:v>129.49</c:v>
                </c:pt>
                <c:pt idx="5869">
                  <c:v>129.51</c:v>
                </c:pt>
                <c:pt idx="5870">
                  <c:v>129.53</c:v>
                </c:pt>
                <c:pt idx="5871">
                  <c:v>129.55000000000001</c:v>
                </c:pt>
                <c:pt idx="5872">
                  <c:v>129.57</c:v>
                </c:pt>
                <c:pt idx="5873">
                  <c:v>129.6</c:v>
                </c:pt>
                <c:pt idx="5874">
                  <c:v>129.62</c:v>
                </c:pt>
                <c:pt idx="5875">
                  <c:v>129.63999999999999</c:v>
                </c:pt>
                <c:pt idx="5876">
                  <c:v>129.66</c:v>
                </c:pt>
                <c:pt idx="5877">
                  <c:v>129.68</c:v>
                </c:pt>
                <c:pt idx="5878">
                  <c:v>129.70999999999998</c:v>
                </c:pt>
                <c:pt idx="5879">
                  <c:v>129.72999999999999</c:v>
                </c:pt>
                <c:pt idx="5880">
                  <c:v>129.75</c:v>
                </c:pt>
                <c:pt idx="5881">
                  <c:v>129.76999999999998</c:v>
                </c:pt>
                <c:pt idx="5882">
                  <c:v>129.79</c:v>
                </c:pt>
                <c:pt idx="5883">
                  <c:v>129.82000000000042</c:v>
                </c:pt>
                <c:pt idx="5884">
                  <c:v>129.84</c:v>
                </c:pt>
                <c:pt idx="5885">
                  <c:v>129.86000000000001</c:v>
                </c:pt>
                <c:pt idx="5886">
                  <c:v>129.88000000000042</c:v>
                </c:pt>
                <c:pt idx="5887">
                  <c:v>129.9</c:v>
                </c:pt>
                <c:pt idx="5888">
                  <c:v>129.93</c:v>
                </c:pt>
                <c:pt idx="5889">
                  <c:v>129.94999999999999</c:v>
                </c:pt>
                <c:pt idx="5890">
                  <c:v>129.97</c:v>
                </c:pt>
                <c:pt idx="5891">
                  <c:v>129.99</c:v>
                </c:pt>
                <c:pt idx="5892">
                  <c:v>130.01</c:v>
                </c:pt>
                <c:pt idx="5893">
                  <c:v>130.04</c:v>
                </c:pt>
                <c:pt idx="5894">
                  <c:v>130.06</c:v>
                </c:pt>
                <c:pt idx="5895">
                  <c:v>130.08000000000001</c:v>
                </c:pt>
                <c:pt idx="5896">
                  <c:v>130.1</c:v>
                </c:pt>
                <c:pt idx="5897">
                  <c:v>130.13</c:v>
                </c:pt>
                <c:pt idx="5898">
                  <c:v>130.15</c:v>
                </c:pt>
                <c:pt idx="5899">
                  <c:v>130.16999999999999</c:v>
                </c:pt>
                <c:pt idx="5900">
                  <c:v>130.19</c:v>
                </c:pt>
                <c:pt idx="5901">
                  <c:v>130.20999999999998</c:v>
                </c:pt>
                <c:pt idx="5902">
                  <c:v>130.23999999999998</c:v>
                </c:pt>
                <c:pt idx="5903">
                  <c:v>130.26</c:v>
                </c:pt>
                <c:pt idx="5904">
                  <c:v>130.28</c:v>
                </c:pt>
                <c:pt idx="5905">
                  <c:v>130.30000000000001</c:v>
                </c:pt>
                <c:pt idx="5906">
                  <c:v>130.32000000000042</c:v>
                </c:pt>
                <c:pt idx="5907">
                  <c:v>130.35000000000042</c:v>
                </c:pt>
                <c:pt idx="5908">
                  <c:v>130.37</c:v>
                </c:pt>
                <c:pt idx="5909">
                  <c:v>130.39000000000001</c:v>
                </c:pt>
                <c:pt idx="5910">
                  <c:v>130.41</c:v>
                </c:pt>
                <c:pt idx="5911">
                  <c:v>130.43</c:v>
                </c:pt>
                <c:pt idx="5912">
                  <c:v>130.46</c:v>
                </c:pt>
                <c:pt idx="5913">
                  <c:v>130.47999999999999</c:v>
                </c:pt>
                <c:pt idx="5914">
                  <c:v>130.5</c:v>
                </c:pt>
                <c:pt idx="5915">
                  <c:v>130.52000000000001</c:v>
                </c:pt>
                <c:pt idx="5916">
                  <c:v>130.54</c:v>
                </c:pt>
                <c:pt idx="5917">
                  <c:v>130.57</c:v>
                </c:pt>
                <c:pt idx="5918">
                  <c:v>130.59</c:v>
                </c:pt>
                <c:pt idx="5919">
                  <c:v>130.60999999999999</c:v>
                </c:pt>
                <c:pt idx="5920">
                  <c:v>130.63</c:v>
                </c:pt>
                <c:pt idx="5921">
                  <c:v>130.65</c:v>
                </c:pt>
                <c:pt idx="5922">
                  <c:v>130.68</c:v>
                </c:pt>
                <c:pt idx="5923">
                  <c:v>130.69999999999999</c:v>
                </c:pt>
                <c:pt idx="5924">
                  <c:v>130.72</c:v>
                </c:pt>
                <c:pt idx="5925">
                  <c:v>130.73999999999998</c:v>
                </c:pt>
                <c:pt idx="5926">
                  <c:v>130.76999999999998</c:v>
                </c:pt>
                <c:pt idx="5927">
                  <c:v>130.79</c:v>
                </c:pt>
                <c:pt idx="5928">
                  <c:v>130.81</c:v>
                </c:pt>
                <c:pt idx="5929">
                  <c:v>130.83000000000001</c:v>
                </c:pt>
                <c:pt idx="5930">
                  <c:v>130.85000000000042</c:v>
                </c:pt>
                <c:pt idx="5931">
                  <c:v>130.88000000000042</c:v>
                </c:pt>
                <c:pt idx="5932">
                  <c:v>130.9</c:v>
                </c:pt>
                <c:pt idx="5933">
                  <c:v>130.91999999999999</c:v>
                </c:pt>
                <c:pt idx="5934">
                  <c:v>130.94</c:v>
                </c:pt>
                <c:pt idx="5935">
                  <c:v>130.96</c:v>
                </c:pt>
                <c:pt idx="5936">
                  <c:v>130.99</c:v>
                </c:pt>
                <c:pt idx="5937">
                  <c:v>131.01</c:v>
                </c:pt>
                <c:pt idx="5938">
                  <c:v>131.03</c:v>
                </c:pt>
                <c:pt idx="5939">
                  <c:v>131.05000000000001</c:v>
                </c:pt>
                <c:pt idx="5940">
                  <c:v>131.07</c:v>
                </c:pt>
                <c:pt idx="5941">
                  <c:v>131.1</c:v>
                </c:pt>
                <c:pt idx="5942">
                  <c:v>131.12</c:v>
                </c:pt>
                <c:pt idx="5943">
                  <c:v>131.13999999999999</c:v>
                </c:pt>
                <c:pt idx="5944">
                  <c:v>131.16</c:v>
                </c:pt>
                <c:pt idx="5945">
                  <c:v>131.18</c:v>
                </c:pt>
                <c:pt idx="5946">
                  <c:v>131.20999999999998</c:v>
                </c:pt>
                <c:pt idx="5947">
                  <c:v>131.22999999999999</c:v>
                </c:pt>
                <c:pt idx="5948">
                  <c:v>131.25</c:v>
                </c:pt>
                <c:pt idx="5949">
                  <c:v>131.26999999999998</c:v>
                </c:pt>
                <c:pt idx="5950">
                  <c:v>131.29</c:v>
                </c:pt>
                <c:pt idx="5951">
                  <c:v>131.32000000000042</c:v>
                </c:pt>
                <c:pt idx="5952">
                  <c:v>131.34</c:v>
                </c:pt>
                <c:pt idx="5953">
                  <c:v>131.36000000000001</c:v>
                </c:pt>
                <c:pt idx="5954">
                  <c:v>131.38000000000042</c:v>
                </c:pt>
                <c:pt idx="5955">
                  <c:v>131.41</c:v>
                </c:pt>
                <c:pt idx="5956">
                  <c:v>131.43</c:v>
                </c:pt>
                <c:pt idx="5957">
                  <c:v>131.44999999999999</c:v>
                </c:pt>
                <c:pt idx="5958">
                  <c:v>131.47</c:v>
                </c:pt>
                <c:pt idx="5959">
                  <c:v>131.49</c:v>
                </c:pt>
                <c:pt idx="5960">
                  <c:v>131.52000000000001</c:v>
                </c:pt>
                <c:pt idx="5961">
                  <c:v>131.54</c:v>
                </c:pt>
                <c:pt idx="5962">
                  <c:v>131.56</c:v>
                </c:pt>
                <c:pt idx="5963">
                  <c:v>131.58000000000001</c:v>
                </c:pt>
                <c:pt idx="5964">
                  <c:v>131.6</c:v>
                </c:pt>
                <c:pt idx="5965">
                  <c:v>131.63</c:v>
                </c:pt>
                <c:pt idx="5966">
                  <c:v>131.65</c:v>
                </c:pt>
                <c:pt idx="5967">
                  <c:v>131.66999999999999</c:v>
                </c:pt>
                <c:pt idx="5968">
                  <c:v>131.69</c:v>
                </c:pt>
                <c:pt idx="5969">
                  <c:v>131.70999999999998</c:v>
                </c:pt>
                <c:pt idx="5970">
                  <c:v>131.73999999999998</c:v>
                </c:pt>
                <c:pt idx="5971">
                  <c:v>131.76</c:v>
                </c:pt>
                <c:pt idx="5972">
                  <c:v>131.78</c:v>
                </c:pt>
                <c:pt idx="5973">
                  <c:v>131.80000000000001</c:v>
                </c:pt>
                <c:pt idx="5974">
                  <c:v>131.82000000000042</c:v>
                </c:pt>
                <c:pt idx="5975">
                  <c:v>131.85000000000042</c:v>
                </c:pt>
                <c:pt idx="5976">
                  <c:v>131.87</c:v>
                </c:pt>
                <c:pt idx="5977">
                  <c:v>131.89000000000001</c:v>
                </c:pt>
                <c:pt idx="5978">
                  <c:v>131.91</c:v>
                </c:pt>
                <c:pt idx="5979">
                  <c:v>131.93</c:v>
                </c:pt>
                <c:pt idx="5980">
                  <c:v>131.96</c:v>
                </c:pt>
                <c:pt idx="5981">
                  <c:v>131.97999999999999</c:v>
                </c:pt>
                <c:pt idx="5982">
                  <c:v>132</c:v>
                </c:pt>
                <c:pt idx="5983">
                  <c:v>132.02000000000001</c:v>
                </c:pt>
                <c:pt idx="5984">
                  <c:v>132.05000000000001</c:v>
                </c:pt>
                <c:pt idx="5985">
                  <c:v>132.07</c:v>
                </c:pt>
                <c:pt idx="5986">
                  <c:v>132.09</c:v>
                </c:pt>
                <c:pt idx="5987">
                  <c:v>132.10999999999999</c:v>
                </c:pt>
                <c:pt idx="5988">
                  <c:v>132.13</c:v>
                </c:pt>
                <c:pt idx="5989">
                  <c:v>132.16</c:v>
                </c:pt>
                <c:pt idx="5990">
                  <c:v>132.18</c:v>
                </c:pt>
                <c:pt idx="5991">
                  <c:v>132.19999999999999</c:v>
                </c:pt>
                <c:pt idx="5992">
                  <c:v>132.22</c:v>
                </c:pt>
                <c:pt idx="5993">
                  <c:v>132.23999999999998</c:v>
                </c:pt>
                <c:pt idx="5994">
                  <c:v>132.26999999999998</c:v>
                </c:pt>
                <c:pt idx="5995">
                  <c:v>132.29</c:v>
                </c:pt>
                <c:pt idx="5996">
                  <c:v>132.31</c:v>
                </c:pt>
                <c:pt idx="5997">
                  <c:v>132.33000000000001</c:v>
                </c:pt>
                <c:pt idx="5998">
                  <c:v>132.35000000000042</c:v>
                </c:pt>
                <c:pt idx="5999">
                  <c:v>132.38000000000042</c:v>
                </c:pt>
                <c:pt idx="6000">
                  <c:v>132.4</c:v>
                </c:pt>
                <c:pt idx="6001">
                  <c:v>132.41999999999999</c:v>
                </c:pt>
                <c:pt idx="6002">
                  <c:v>132.44</c:v>
                </c:pt>
                <c:pt idx="6003">
                  <c:v>132.46</c:v>
                </c:pt>
                <c:pt idx="6004">
                  <c:v>132.49</c:v>
                </c:pt>
                <c:pt idx="6005">
                  <c:v>132.51</c:v>
                </c:pt>
                <c:pt idx="6006">
                  <c:v>132.53</c:v>
                </c:pt>
                <c:pt idx="6007">
                  <c:v>132.55000000000001</c:v>
                </c:pt>
                <c:pt idx="6008">
                  <c:v>132.57</c:v>
                </c:pt>
                <c:pt idx="6009">
                  <c:v>132.6</c:v>
                </c:pt>
                <c:pt idx="6010">
                  <c:v>132.62</c:v>
                </c:pt>
                <c:pt idx="6011">
                  <c:v>132.63999999999999</c:v>
                </c:pt>
                <c:pt idx="6012">
                  <c:v>132.66</c:v>
                </c:pt>
                <c:pt idx="6013">
                  <c:v>132.68</c:v>
                </c:pt>
                <c:pt idx="6014">
                  <c:v>132.70999999999998</c:v>
                </c:pt>
                <c:pt idx="6015">
                  <c:v>132.72999999999999</c:v>
                </c:pt>
                <c:pt idx="6016">
                  <c:v>132.75</c:v>
                </c:pt>
                <c:pt idx="6017">
                  <c:v>132.76999999999998</c:v>
                </c:pt>
                <c:pt idx="6018">
                  <c:v>132.80000000000001</c:v>
                </c:pt>
                <c:pt idx="6019">
                  <c:v>132.82000000000042</c:v>
                </c:pt>
                <c:pt idx="6020">
                  <c:v>132.84</c:v>
                </c:pt>
                <c:pt idx="6021">
                  <c:v>132.86000000000001</c:v>
                </c:pt>
                <c:pt idx="6022">
                  <c:v>132.88000000000042</c:v>
                </c:pt>
                <c:pt idx="6023">
                  <c:v>132.91</c:v>
                </c:pt>
                <c:pt idx="6024">
                  <c:v>132.93</c:v>
                </c:pt>
                <c:pt idx="6025">
                  <c:v>132.94999999999999</c:v>
                </c:pt>
                <c:pt idx="6026">
                  <c:v>132.97</c:v>
                </c:pt>
                <c:pt idx="6027">
                  <c:v>132.99</c:v>
                </c:pt>
                <c:pt idx="6028">
                  <c:v>133.02000000000001</c:v>
                </c:pt>
                <c:pt idx="6029">
                  <c:v>133.04</c:v>
                </c:pt>
                <c:pt idx="6030">
                  <c:v>133.06</c:v>
                </c:pt>
                <c:pt idx="6031">
                  <c:v>133.08000000000001</c:v>
                </c:pt>
                <c:pt idx="6032">
                  <c:v>133.1</c:v>
                </c:pt>
                <c:pt idx="6033">
                  <c:v>133.13</c:v>
                </c:pt>
                <c:pt idx="6034">
                  <c:v>133.15</c:v>
                </c:pt>
                <c:pt idx="6035">
                  <c:v>133.16999999999999</c:v>
                </c:pt>
                <c:pt idx="6036">
                  <c:v>133.19</c:v>
                </c:pt>
                <c:pt idx="6037">
                  <c:v>133.20999999999998</c:v>
                </c:pt>
                <c:pt idx="6038">
                  <c:v>133.23999999999998</c:v>
                </c:pt>
                <c:pt idx="6039">
                  <c:v>133.26</c:v>
                </c:pt>
                <c:pt idx="6040">
                  <c:v>133.28</c:v>
                </c:pt>
                <c:pt idx="6041">
                  <c:v>133.30000000000001</c:v>
                </c:pt>
                <c:pt idx="6042">
                  <c:v>133.32000000000042</c:v>
                </c:pt>
                <c:pt idx="6043">
                  <c:v>133.35000000000042</c:v>
                </c:pt>
                <c:pt idx="6044">
                  <c:v>133.37</c:v>
                </c:pt>
                <c:pt idx="6045">
                  <c:v>133.39000000000001</c:v>
                </c:pt>
                <c:pt idx="6046">
                  <c:v>133.41</c:v>
                </c:pt>
                <c:pt idx="6047">
                  <c:v>133.44</c:v>
                </c:pt>
                <c:pt idx="6048">
                  <c:v>133.46</c:v>
                </c:pt>
                <c:pt idx="6049">
                  <c:v>133.47999999999999</c:v>
                </c:pt>
                <c:pt idx="6050">
                  <c:v>133.5</c:v>
                </c:pt>
                <c:pt idx="6051">
                  <c:v>133.52000000000001</c:v>
                </c:pt>
                <c:pt idx="6052">
                  <c:v>133.55000000000001</c:v>
                </c:pt>
                <c:pt idx="6053">
                  <c:v>133.57</c:v>
                </c:pt>
                <c:pt idx="6054">
                  <c:v>133.59</c:v>
                </c:pt>
                <c:pt idx="6055">
                  <c:v>133.60999999999999</c:v>
                </c:pt>
                <c:pt idx="6056">
                  <c:v>133.63</c:v>
                </c:pt>
                <c:pt idx="6057">
                  <c:v>133.66</c:v>
                </c:pt>
                <c:pt idx="6058">
                  <c:v>133.68</c:v>
                </c:pt>
                <c:pt idx="6059">
                  <c:v>133.69999999999999</c:v>
                </c:pt>
                <c:pt idx="6060">
                  <c:v>133.72</c:v>
                </c:pt>
                <c:pt idx="6061">
                  <c:v>133.73999999999998</c:v>
                </c:pt>
                <c:pt idx="6062">
                  <c:v>133.76999999999998</c:v>
                </c:pt>
                <c:pt idx="6063">
                  <c:v>133.79</c:v>
                </c:pt>
                <c:pt idx="6064">
                  <c:v>133.81</c:v>
                </c:pt>
                <c:pt idx="6065">
                  <c:v>133.83000000000001</c:v>
                </c:pt>
                <c:pt idx="6066">
                  <c:v>133.85000000000042</c:v>
                </c:pt>
                <c:pt idx="6067">
                  <c:v>133.88000000000042</c:v>
                </c:pt>
                <c:pt idx="6068">
                  <c:v>133.9</c:v>
                </c:pt>
                <c:pt idx="6069">
                  <c:v>133.91999999999999</c:v>
                </c:pt>
                <c:pt idx="6070">
                  <c:v>133.94</c:v>
                </c:pt>
                <c:pt idx="6071">
                  <c:v>133.96</c:v>
                </c:pt>
                <c:pt idx="6072">
                  <c:v>133.99</c:v>
                </c:pt>
                <c:pt idx="6073">
                  <c:v>134.01</c:v>
                </c:pt>
                <c:pt idx="6074">
                  <c:v>134.03</c:v>
                </c:pt>
                <c:pt idx="6075">
                  <c:v>134.05000000000001</c:v>
                </c:pt>
                <c:pt idx="6076">
                  <c:v>134.08000000000001</c:v>
                </c:pt>
                <c:pt idx="6077">
                  <c:v>134.1</c:v>
                </c:pt>
                <c:pt idx="6078">
                  <c:v>134.12</c:v>
                </c:pt>
                <c:pt idx="6079">
                  <c:v>134.13999999999999</c:v>
                </c:pt>
                <c:pt idx="6080">
                  <c:v>134.16</c:v>
                </c:pt>
                <c:pt idx="6081">
                  <c:v>134.19</c:v>
                </c:pt>
                <c:pt idx="6082">
                  <c:v>134.20999999999998</c:v>
                </c:pt>
                <c:pt idx="6083">
                  <c:v>134.22999999999999</c:v>
                </c:pt>
                <c:pt idx="6084">
                  <c:v>134.25</c:v>
                </c:pt>
                <c:pt idx="6085">
                  <c:v>134.26999999999998</c:v>
                </c:pt>
                <c:pt idx="6086">
                  <c:v>134.30000000000001</c:v>
                </c:pt>
                <c:pt idx="6087">
                  <c:v>134.32000000000042</c:v>
                </c:pt>
                <c:pt idx="6088">
                  <c:v>134.34</c:v>
                </c:pt>
                <c:pt idx="6089">
                  <c:v>134.36000000000001</c:v>
                </c:pt>
                <c:pt idx="6090">
                  <c:v>134.38000000000042</c:v>
                </c:pt>
                <c:pt idx="6091">
                  <c:v>134.41</c:v>
                </c:pt>
                <c:pt idx="6092">
                  <c:v>134.43</c:v>
                </c:pt>
                <c:pt idx="6093">
                  <c:v>134.44999999999999</c:v>
                </c:pt>
                <c:pt idx="6094">
                  <c:v>134.47</c:v>
                </c:pt>
                <c:pt idx="6095">
                  <c:v>134.49</c:v>
                </c:pt>
                <c:pt idx="6096">
                  <c:v>134.52000000000001</c:v>
                </c:pt>
                <c:pt idx="6097">
                  <c:v>134.54</c:v>
                </c:pt>
                <c:pt idx="6098">
                  <c:v>134.56</c:v>
                </c:pt>
                <c:pt idx="6099">
                  <c:v>134.58000000000001</c:v>
                </c:pt>
                <c:pt idx="6100">
                  <c:v>134.6</c:v>
                </c:pt>
                <c:pt idx="6101">
                  <c:v>134.63</c:v>
                </c:pt>
                <c:pt idx="6102">
                  <c:v>134.65</c:v>
                </c:pt>
                <c:pt idx="6103">
                  <c:v>134.66999999999999</c:v>
                </c:pt>
                <c:pt idx="6104">
                  <c:v>134.69</c:v>
                </c:pt>
                <c:pt idx="6105">
                  <c:v>134.72</c:v>
                </c:pt>
                <c:pt idx="6106">
                  <c:v>134.73999999999998</c:v>
                </c:pt>
                <c:pt idx="6107">
                  <c:v>134.76</c:v>
                </c:pt>
                <c:pt idx="6108">
                  <c:v>134.78</c:v>
                </c:pt>
                <c:pt idx="6109">
                  <c:v>134.80000000000001</c:v>
                </c:pt>
                <c:pt idx="6110">
                  <c:v>134.83000000000001</c:v>
                </c:pt>
                <c:pt idx="6111">
                  <c:v>134.85000000000042</c:v>
                </c:pt>
                <c:pt idx="6112">
                  <c:v>134.87</c:v>
                </c:pt>
                <c:pt idx="6113">
                  <c:v>134.89000000000001</c:v>
                </c:pt>
                <c:pt idx="6114">
                  <c:v>134.91</c:v>
                </c:pt>
                <c:pt idx="6115">
                  <c:v>134.94</c:v>
                </c:pt>
                <c:pt idx="6116">
                  <c:v>134.96</c:v>
                </c:pt>
                <c:pt idx="6117">
                  <c:v>134.97999999999999</c:v>
                </c:pt>
                <c:pt idx="6118">
                  <c:v>135</c:v>
                </c:pt>
                <c:pt idx="6119">
                  <c:v>135.02000000000001</c:v>
                </c:pt>
                <c:pt idx="6120">
                  <c:v>135.05000000000001</c:v>
                </c:pt>
                <c:pt idx="6121">
                  <c:v>135.07</c:v>
                </c:pt>
                <c:pt idx="6122">
                  <c:v>135.09</c:v>
                </c:pt>
                <c:pt idx="6123">
                  <c:v>135.10999999999999</c:v>
                </c:pt>
                <c:pt idx="6124">
                  <c:v>135.13</c:v>
                </c:pt>
                <c:pt idx="6125">
                  <c:v>135.16</c:v>
                </c:pt>
                <c:pt idx="6126">
                  <c:v>135.18</c:v>
                </c:pt>
                <c:pt idx="6127">
                  <c:v>135.19999999999999</c:v>
                </c:pt>
                <c:pt idx="6128">
                  <c:v>135.22</c:v>
                </c:pt>
                <c:pt idx="6129">
                  <c:v>135.23999999999998</c:v>
                </c:pt>
                <c:pt idx="6130">
                  <c:v>135.26999999999998</c:v>
                </c:pt>
                <c:pt idx="6131">
                  <c:v>135.29</c:v>
                </c:pt>
                <c:pt idx="6132">
                  <c:v>135.31</c:v>
                </c:pt>
                <c:pt idx="6133">
                  <c:v>135.33000000000001</c:v>
                </c:pt>
                <c:pt idx="6134">
                  <c:v>135.36000000000001</c:v>
                </c:pt>
                <c:pt idx="6135">
                  <c:v>135.38000000000042</c:v>
                </c:pt>
                <c:pt idx="6136">
                  <c:v>135.4</c:v>
                </c:pt>
                <c:pt idx="6137">
                  <c:v>135.41999999999999</c:v>
                </c:pt>
                <c:pt idx="6138">
                  <c:v>135.44</c:v>
                </c:pt>
                <c:pt idx="6139">
                  <c:v>135.47</c:v>
                </c:pt>
                <c:pt idx="6140">
                  <c:v>135.49</c:v>
                </c:pt>
                <c:pt idx="6141">
                  <c:v>135.51</c:v>
                </c:pt>
                <c:pt idx="6142">
                  <c:v>135.53</c:v>
                </c:pt>
                <c:pt idx="6143">
                  <c:v>135.55000000000001</c:v>
                </c:pt>
                <c:pt idx="6144">
                  <c:v>135.58000000000001</c:v>
                </c:pt>
                <c:pt idx="6145">
                  <c:v>135.6</c:v>
                </c:pt>
                <c:pt idx="6146">
                  <c:v>135.62</c:v>
                </c:pt>
                <c:pt idx="6147">
                  <c:v>135.63999999999999</c:v>
                </c:pt>
                <c:pt idx="6148">
                  <c:v>135.66</c:v>
                </c:pt>
                <c:pt idx="6149">
                  <c:v>135.69</c:v>
                </c:pt>
                <c:pt idx="6150">
                  <c:v>135.70999999999998</c:v>
                </c:pt>
                <c:pt idx="6151">
                  <c:v>135.72999999999999</c:v>
                </c:pt>
                <c:pt idx="6152">
                  <c:v>135.75</c:v>
                </c:pt>
                <c:pt idx="6153">
                  <c:v>135.76999999999998</c:v>
                </c:pt>
                <c:pt idx="6154">
                  <c:v>135.80000000000001</c:v>
                </c:pt>
                <c:pt idx="6155">
                  <c:v>135.82000000000042</c:v>
                </c:pt>
                <c:pt idx="6156">
                  <c:v>135.84</c:v>
                </c:pt>
                <c:pt idx="6157">
                  <c:v>135.86000000000001</c:v>
                </c:pt>
                <c:pt idx="6158">
                  <c:v>135.88000000000042</c:v>
                </c:pt>
                <c:pt idx="6159">
                  <c:v>135.91</c:v>
                </c:pt>
                <c:pt idx="6160">
                  <c:v>135.93</c:v>
                </c:pt>
                <c:pt idx="6161">
                  <c:v>135.94999999999999</c:v>
                </c:pt>
                <c:pt idx="6162">
                  <c:v>135.97</c:v>
                </c:pt>
                <c:pt idx="6163">
                  <c:v>135.99</c:v>
                </c:pt>
                <c:pt idx="6164">
                  <c:v>136.02000000000001</c:v>
                </c:pt>
                <c:pt idx="6165">
                  <c:v>136.04</c:v>
                </c:pt>
                <c:pt idx="6166">
                  <c:v>136.06</c:v>
                </c:pt>
                <c:pt idx="6167">
                  <c:v>136.08000000000001</c:v>
                </c:pt>
                <c:pt idx="6168">
                  <c:v>136.10999999999999</c:v>
                </c:pt>
                <c:pt idx="6169">
                  <c:v>136.13</c:v>
                </c:pt>
                <c:pt idx="6170">
                  <c:v>136.15</c:v>
                </c:pt>
                <c:pt idx="6171">
                  <c:v>136.16999999999999</c:v>
                </c:pt>
                <c:pt idx="6172">
                  <c:v>136.19</c:v>
                </c:pt>
                <c:pt idx="6173">
                  <c:v>136.22</c:v>
                </c:pt>
                <c:pt idx="6174">
                  <c:v>136.23999999999998</c:v>
                </c:pt>
                <c:pt idx="6175">
                  <c:v>136.26</c:v>
                </c:pt>
                <c:pt idx="6176">
                  <c:v>136.28</c:v>
                </c:pt>
                <c:pt idx="6177">
                  <c:v>136.30000000000001</c:v>
                </c:pt>
                <c:pt idx="6178">
                  <c:v>136.33000000000001</c:v>
                </c:pt>
                <c:pt idx="6179">
                  <c:v>136.35000000000042</c:v>
                </c:pt>
                <c:pt idx="6180">
                  <c:v>136.37</c:v>
                </c:pt>
                <c:pt idx="6181">
                  <c:v>136.39000000000001</c:v>
                </c:pt>
                <c:pt idx="6182">
                  <c:v>136.41</c:v>
                </c:pt>
                <c:pt idx="6183">
                  <c:v>136.44</c:v>
                </c:pt>
                <c:pt idx="6184">
                  <c:v>136.46</c:v>
                </c:pt>
                <c:pt idx="6185">
                  <c:v>136.47999999999999</c:v>
                </c:pt>
                <c:pt idx="6186">
                  <c:v>136.5</c:v>
                </c:pt>
                <c:pt idx="6187">
                  <c:v>136.52000000000001</c:v>
                </c:pt>
                <c:pt idx="6188">
                  <c:v>136.55000000000001</c:v>
                </c:pt>
                <c:pt idx="6189">
                  <c:v>136.57</c:v>
                </c:pt>
                <c:pt idx="6190">
                  <c:v>136.59</c:v>
                </c:pt>
                <c:pt idx="6191">
                  <c:v>136.60999999999999</c:v>
                </c:pt>
                <c:pt idx="6192">
                  <c:v>136.63</c:v>
                </c:pt>
                <c:pt idx="6193">
                  <c:v>136.66</c:v>
                </c:pt>
                <c:pt idx="6194">
                  <c:v>136.68</c:v>
                </c:pt>
                <c:pt idx="6195">
                  <c:v>136.69999999999999</c:v>
                </c:pt>
                <c:pt idx="6196">
                  <c:v>136.72</c:v>
                </c:pt>
                <c:pt idx="6197">
                  <c:v>136.75</c:v>
                </c:pt>
                <c:pt idx="6198">
                  <c:v>136.76999999999998</c:v>
                </c:pt>
                <c:pt idx="6199">
                  <c:v>136.79</c:v>
                </c:pt>
                <c:pt idx="6200">
                  <c:v>136.81</c:v>
                </c:pt>
                <c:pt idx="6201">
                  <c:v>136.83000000000001</c:v>
                </c:pt>
                <c:pt idx="6202">
                  <c:v>136.86000000000001</c:v>
                </c:pt>
                <c:pt idx="6203">
                  <c:v>136.88000000000042</c:v>
                </c:pt>
                <c:pt idx="6204">
                  <c:v>136.9</c:v>
                </c:pt>
                <c:pt idx="6205">
                  <c:v>136.91999999999999</c:v>
                </c:pt>
                <c:pt idx="6206">
                  <c:v>136.94</c:v>
                </c:pt>
                <c:pt idx="6207">
                  <c:v>136.97</c:v>
                </c:pt>
                <c:pt idx="6208">
                  <c:v>136.99</c:v>
                </c:pt>
                <c:pt idx="6209">
                  <c:v>137.01</c:v>
                </c:pt>
                <c:pt idx="6210">
                  <c:v>137.03</c:v>
                </c:pt>
                <c:pt idx="6211">
                  <c:v>137.05000000000001</c:v>
                </c:pt>
                <c:pt idx="6212">
                  <c:v>137.08000000000001</c:v>
                </c:pt>
                <c:pt idx="6213">
                  <c:v>137.1</c:v>
                </c:pt>
                <c:pt idx="6214">
                  <c:v>137.12</c:v>
                </c:pt>
                <c:pt idx="6215">
                  <c:v>137.13999999999999</c:v>
                </c:pt>
                <c:pt idx="6216">
                  <c:v>137.16</c:v>
                </c:pt>
                <c:pt idx="6217">
                  <c:v>137.19</c:v>
                </c:pt>
                <c:pt idx="6218">
                  <c:v>137.20999999999998</c:v>
                </c:pt>
                <c:pt idx="6219">
                  <c:v>137.22999999999999</c:v>
                </c:pt>
                <c:pt idx="6220">
                  <c:v>137.25</c:v>
                </c:pt>
                <c:pt idx="6221">
                  <c:v>137.26999999999998</c:v>
                </c:pt>
                <c:pt idx="6222">
                  <c:v>137.30000000000001</c:v>
                </c:pt>
                <c:pt idx="6223">
                  <c:v>137.32000000000042</c:v>
                </c:pt>
                <c:pt idx="6224">
                  <c:v>137.34</c:v>
                </c:pt>
                <c:pt idx="6225">
                  <c:v>137.36000000000001</c:v>
                </c:pt>
                <c:pt idx="6226">
                  <c:v>137.39000000000001</c:v>
                </c:pt>
                <c:pt idx="6227">
                  <c:v>137.41</c:v>
                </c:pt>
                <c:pt idx="6228">
                  <c:v>137.43</c:v>
                </c:pt>
                <c:pt idx="6229">
                  <c:v>137.44999999999999</c:v>
                </c:pt>
                <c:pt idx="6230">
                  <c:v>137.47</c:v>
                </c:pt>
                <c:pt idx="6231">
                  <c:v>137.5</c:v>
                </c:pt>
                <c:pt idx="6232">
                  <c:v>137.52000000000001</c:v>
                </c:pt>
                <c:pt idx="6233">
                  <c:v>137.54</c:v>
                </c:pt>
                <c:pt idx="6234">
                  <c:v>137.56</c:v>
                </c:pt>
                <c:pt idx="6235">
                  <c:v>137.58000000000001</c:v>
                </c:pt>
                <c:pt idx="6236">
                  <c:v>137.60999999999999</c:v>
                </c:pt>
                <c:pt idx="6237">
                  <c:v>137.63</c:v>
                </c:pt>
                <c:pt idx="6238">
                  <c:v>137.65</c:v>
                </c:pt>
                <c:pt idx="6239">
                  <c:v>137.66999999999999</c:v>
                </c:pt>
                <c:pt idx="6240">
                  <c:v>137.69</c:v>
                </c:pt>
                <c:pt idx="6241">
                  <c:v>137.72</c:v>
                </c:pt>
                <c:pt idx="6242">
                  <c:v>137.73999999999998</c:v>
                </c:pt>
                <c:pt idx="6243">
                  <c:v>137.76</c:v>
                </c:pt>
                <c:pt idx="6244">
                  <c:v>137.78</c:v>
                </c:pt>
                <c:pt idx="6245">
                  <c:v>137.80000000000001</c:v>
                </c:pt>
                <c:pt idx="6246">
                  <c:v>137.83000000000001</c:v>
                </c:pt>
                <c:pt idx="6247">
                  <c:v>137.85000000000042</c:v>
                </c:pt>
                <c:pt idx="6248">
                  <c:v>137.87</c:v>
                </c:pt>
                <c:pt idx="6249">
                  <c:v>137.89000000000001</c:v>
                </c:pt>
                <c:pt idx="6250">
                  <c:v>137.91</c:v>
                </c:pt>
                <c:pt idx="6251">
                  <c:v>137.94</c:v>
                </c:pt>
                <c:pt idx="6252">
                  <c:v>137.96</c:v>
                </c:pt>
                <c:pt idx="6253">
                  <c:v>137.97999999999999</c:v>
                </c:pt>
                <c:pt idx="6254">
                  <c:v>138</c:v>
                </c:pt>
                <c:pt idx="6255">
                  <c:v>138.03</c:v>
                </c:pt>
                <c:pt idx="6256">
                  <c:v>138.05000000000001</c:v>
                </c:pt>
                <c:pt idx="6257">
                  <c:v>138.07</c:v>
                </c:pt>
                <c:pt idx="6258">
                  <c:v>138.09</c:v>
                </c:pt>
                <c:pt idx="6259">
                  <c:v>138.10999999999999</c:v>
                </c:pt>
                <c:pt idx="6260">
                  <c:v>138.13999999999999</c:v>
                </c:pt>
                <c:pt idx="6261">
                  <c:v>138.16</c:v>
                </c:pt>
                <c:pt idx="6262">
                  <c:v>138.18</c:v>
                </c:pt>
                <c:pt idx="6263">
                  <c:v>138.19999999999999</c:v>
                </c:pt>
                <c:pt idx="6264">
                  <c:v>138.22</c:v>
                </c:pt>
                <c:pt idx="6265">
                  <c:v>138.25</c:v>
                </c:pt>
                <c:pt idx="6266">
                  <c:v>138.26999999999998</c:v>
                </c:pt>
                <c:pt idx="6267">
                  <c:v>138.29</c:v>
                </c:pt>
                <c:pt idx="6268">
                  <c:v>138.31</c:v>
                </c:pt>
                <c:pt idx="6269">
                  <c:v>138.33000000000001</c:v>
                </c:pt>
                <c:pt idx="6270">
                  <c:v>138.36000000000001</c:v>
                </c:pt>
                <c:pt idx="6271">
                  <c:v>138.38000000000042</c:v>
                </c:pt>
                <c:pt idx="6272">
                  <c:v>138.4</c:v>
                </c:pt>
                <c:pt idx="6273">
                  <c:v>138.41999999999999</c:v>
                </c:pt>
                <c:pt idx="6274">
                  <c:v>138.44</c:v>
                </c:pt>
                <c:pt idx="6275">
                  <c:v>138.47</c:v>
                </c:pt>
                <c:pt idx="6276">
                  <c:v>138.49</c:v>
                </c:pt>
                <c:pt idx="6277">
                  <c:v>138.51</c:v>
                </c:pt>
                <c:pt idx="6278">
                  <c:v>138.53</c:v>
                </c:pt>
                <c:pt idx="6279">
                  <c:v>138.55000000000001</c:v>
                </c:pt>
                <c:pt idx="6280">
                  <c:v>138.58000000000001</c:v>
                </c:pt>
                <c:pt idx="6281">
                  <c:v>138.6</c:v>
                </c:pt>
                <c:pt idx="6282">
                  <c:v>138.62</c:v>
                </c:pt>
                <c:pt idx="6283">
                  <c:v>138.63999999999999</c:v>
                </c:pt>
                <c:pt idx="6284">
                  <c:v>138.66</c:v>
                </c:pt>
                <c:pt idx="6285">
                  <c:v>138.69</c:v>
                </c:pt>
                <c:pt idx="6286">
                  <c:v>138.70999999999998</c:v>
                </c:pt>
                <c:pt idx="6287">
                  <c:v>138.72999999999999</c:v>
                </c:pt>
                <c:pt idx="6288">
                  <c:v>138.75</c:v>
                </c:pt>
                <c:pt idx="6289">
                  <c:v>138.78</c:v>
                </c:pt>
                <c:pt idx="6290">
                  <c:v>138.80000000000001</c:v>
                </c:pt>
                <c:pt idx="6291">
                  <c:v>138.82000000000042</c:v>
                </c:pt>
                <c:pt idx="6292">
                  <c:v>138.84</c:v>
                </c:pt>
                <c:pt idx="6293">
                  <c:v>138.86000000000001</c:v>
                </c:pt>
                <c:pt idx="6294">
                  <c:v>138.89000000000001</c:v>
                </c:pt>
                <c:pt idx="6295">
                  <c:v>138.91</c:v>
                </c:pt>
                <c:pt idx="6296">
                  <c:v>138.93</c:v>
                </c:pt>
                <c:pt idx="6297">
                  <c:v>138.94999999999999</c:v>
                </c:pt>
                <c:pt idx="6298">
                  <c:v>138.97</c:v>
                </c:pt>
                <c:pt idx="6299">
                  <c:v>139</c:v>
                </c:pt>
                <c:pt idx="6300">
                  <c:v>139.02000000000001</c:v>
                </c:pt>
                <c:pt idx="6301">
                  <c:v>139.04</c:v>
                </c:pt>
                <c:pt idx="6302">
                  <c:v>139.06</c:v>
                </c:pt>
                <c:pt idx="6303">
                  <c:v>139.08000000000001</c:v>
                </c:pt>
                <c:pt idx="6304">
                  <c:v>139.10999999999999</c:v>
                </c:pt>
                <c:pt idx="6305">
                  <c:v>139.13</c:v>
                </c:pt>
                <c:pt idx="6306">
                  <c:v>139.15</c:v>
                </c:pt>
                <c:pt idx="6307">
                  <c:v>139.16999999999999</c:v>
                </c:pt>
                <c:pt idx="6308">
                  <c:v>139.19</c:v>
                </c:pt>
                <c:pt idx="6309">
                  <c:v>139.22</c:v>
                </c:pt>
                <c:pt idx="6310">
                  <c:v>139.23999999999998</c:v>
                </c:pt>
                <c:pt idx="6311">
                  <c:v>139.26</c:v>
                </c:pt>
                <c:pt idx="6312">
                  <c:v>139.28</c:v>
                </c:pt>
                <c:pt idx="6313">
                  <c:v>139.30000000000001</c:v>
                </c:pt>
                <c:pt idx="6314">
                  <c:v>139.33000000000001</c:v>
                </c:pt>
                <c:pt idx="6315">
                  <c:v>139.35000000000042</c:v>
                </c:pt>
                <c:pt idx="6316">
                  <c:v>139.37</c:v>
                </c:pt>
                <c:pt idx="6317">
                  <c:v>139.39000000000001</c:v>
                </c:pt>
                <c:pt idx="6318">
                  <c:v>139.41999999999999</c:v>
                </c:pt>
                <c:pt idx="6319">
                  <c:v>139.44</c:v>
                </c:pt>
                <c:pt idx="6320">
                  <c:v>139.46</c:v>
                </c:pt>
                <c:pt idx="6321">
                  <c:v>139.47999999999999</c:v>
                </c:pt>
                <c:pt idx="6322">
                  <c:v>139.5</c:v>
                </c:pt>
                <c:pt idx="6323">
                  <c:v>139.53</c:v>
                </c:pt>
                <c:pt idx="6324">
                  <c:v>139.55000000000001</c:v>
                </c:pt>
                <c:pt idx="6325">
                  <c:v>139.57</c:v>
                </c:pt>
                <c:pt idx="6326">
                  <c:v>139.59</c:v>
                </c:pt>
                <c:pt idx="6327">
                  <c:v>139.60999999999999</c:v>
                </c:pt>
                <c:pt idx="6328">
                  <c:v>139.63999999999999</c:v>
                </c:pt>
                <c:pt idx="6329">
                  <c:v>139.66</c:v>
                </c:pt>
                <c:pt idx="6330">
                  <c:v>139.68</c:v>
                </c:pt>
                <c:pt idx="6331">
                  <c:v>139.69999999999999</c:v>
                </c:pt>
                <c:pt idx="6332">
                  <c:v>139.72</c:v>
                </c:pt>
                <c:pt idx="6333">
                  <c:v>139.75</c:v>
                </c:pt>
                <c:pt idx="6334">
                  <c:v>139.76999999999998</c:v>
                </c:pt>
                <c:pt idx="6335">
                  <c:v>139.79</c:v>
                </c:pt>
                <c:pt idx="6336">
                  <c:v>139.81</c:v>
                </c:pt>
                <c:pt idx="6337">
                  <c:v>139.83000000000001</c:v>
                </c:pt>
                <c:pt idx="6338">
                  <c:v>139.86000000000001</c:v>
                </c:pt>
                <c:pt idx="6339">
                  <c:v>139.88000000000042</c:v>
                </c:pt>
                <c:pt idx="6340">
                  <c:v>139.9</c:v>
                </c:pt>
                <c:pt idx="6341">
                  <c:v>139.91999999999999</c:v>
                </c:pt>
                <c:pt idx="6342">
                  <c:v>139.94</c:v>
                </c:pt>
                <c:pt idx="6343">
                  <c:v>139.97</c:v>
                </c:pt>
                <c:pt idx="6344">
                  <c:v>139.99</c:v>
                </c:pt>
                <c:pt idx="6345">
                  <c:v>140.01</c:v>
                </c:pt>
                <c:pt idx="6346">
                  <c:v>140.03</c:v>
                </c:pt>
                <c:pt idx="6347">
                  <c:v>140.06</c:v>
                </c:pt>
                <c:pt idx="6348">
                  <c:v>140.08000000000001</c:v>
                </c:pt>
                <c:pt idx="6349">
                  <c:v>140.1</c:v>
                </c:pt>
                <c:pt idx="6350">
                  <c:v>140.12</c:v>
                </c:pt>
                <c:pt idx="6351">
                  <c:v>140.13999999999999</c:v>
                </c:pt>
                <c:pt idx="6352">
                  <c:v>140.16999999999999</c:v>
                </c:pt>
                <c:pt idx="6353">
                  <c:v>140.19</c:v>
                </c:pt>
                <c:pt idx="6354">
                  <c:v>140.20999999999998</c:v>
                </c:pt>
                <c:pt idx="6355">
                  <c:v>140.22999999999999</c:v>
                </c:pt>
                <c:pt idx="6356">
                  <c:v>140.25</c:v>
                </c:pt>
                <c:pt idx="6357">
                  <c:v>140.28</c:v>
                </c:pt>
                <c:pt idx="6358">
                  <c:v>140.30000000000001</c:v>
                </c:pt>
                <c:pt idx="6359">
                  <c:v>140.32000000000042</c:v>
                </c:pt>
                <c:pt idx="6360">
                  <c:v>140.34</c:v>
                </c:pt>
                <c:pt idx="6361">
                  <c:v>140.36000000000001</c:v>
                </c:pt>
                <c:pt idx="6362">
                  <c:v>140.39000000000001</c:v>
                </c:pt>
                <c:pt idx="6363">
                  <c:v>140.41</c:v>
                </c:pt>
                <c:pt idx="6364">
                  <c:v>140.43</c:v>
                </c:pt>
                <c:pt idx="6365">
                  <c:v>140.44999999999999</c:v>
                </c:pt>
                <c:pt idx="6366">
                  <c:v>140.47</c:v>
                </c:pt>
                <c:pt idx="6367">
                  <c:v>140.5</c:v>
                </c:pt>
                <c:pt idx="6368">
                  <c:v>140.52000000000001</c:v>
                </c:pt>
                <c:pt idx="6369">
                  <c:v>140.54</c:v>
                </c:pt>
                <c:pt idx="6370">
                  <c:v>140.56</c:v>
                </c:pt>
                <c:pt idx="6371">
                  <c:v>140.58000000000001</c:v>
                </c:pt>
                <c:pt idx="6372">
                  <c:v>140.60999999999999</c:v>
                </c:pt>
                <c:pt idx="6373">
                  <c:v>140.63</c:v>
                </c:pt>
                <c:pt idx="6374">
                  <c:v>140.65</c:v>
                </c:pt>
                <c:pt idx="6375">
                  <c:v>140.66999999999999</c:v>
                </c:pt>
                <c:pt idx="6376">
                  <c:v>140.69999999999999</c:v>
                </c:pt>
                <c:pt idx="6377">
                  <c:v>140.72</c:v>
                </c:pt>
                <c:pt idx="6378">
                  <c:v>140.73999999999998</c:v>
                </c:pt>
                <c:pt idx="6379">
                  <c:v>140.76</c:v>
                </c:pt>
                <c:pt idx="6380">
                  <c:v>140.78</c:v>
                </c:pt>
                <c:pt idx="6381">
                  <c:v>140.81</c:v>
                </c:pt>
                <c:pt idx="6382">
                  <c:v>140.83000000000001</c:v>
                </c:pt>
                <c:pt idx="6383">
                  <c:v>140.85000000000042</c:v>
                </c:pt>
                <c:pt idx="6384">
                  <c:v>140.87</c:v>
                </c:pt>
                <c:pt idx="6385">
                  <c:v>140.89000000000001</c:v>
                </c:pt>
                <c:pt idx="6386">
                  <c:v>140.91999999999999</c:v>
                </c:pt>
                <c:pt idx="6387">
                  <c:v>140.94</c:v>
                </c:pt>
                <c:pt idx="6388">
                  <c:v>140.96</c:v>
                </c:pt>
                <c:pt idx="6389">
                  <c:v>140.97999999999999</c:v>
                </c:pt>
                <c:pt idx="6390">
                  <c:v>141</c:v>
                </c:pt>
                <c:pt idx="6391">
                  <c:v>141.03</c:v>
                </c:pt>
                <c:pt idx="6392">
                  <c:v>141.05000000000001</c:v>
                </c:pt>
                <c:pt idx="6393">
                  <c:v>141.07</c:v>
                </c:pt>
                <c:pt idx="6394">
                  <c:v>141.09</c:v>
                </c:pt>
                <c:pt idx="6395">
                  <c:v>141.10999999999999</c:v>
                </c:pt>
                <c:pt idx="6396">
                  <c:v>141.13999999999999</c:v>
                </c:pt>
                <c:pt idx="6397">
                  <c:v>141.16</c:v>
                </c:pt>
                <c:pt idx="6398">
                  <c:v>141.18</c:v>
                </c:pt>
                <c:pt idx="6399">
                  <c:v>141.19999999999999</c:v>
                </c:pt>
                <c:pt idx="6400">
                  <c:v>141.22</c:v>
                </c:pt>
                <c:pt idx="6401">
                  <c:v>141.25</c:v>
                </c:pt>
                <c:pt idx="6402">
                  <c:v>141.26999999999998</c:v>
                </c:pt>
                <c:pt idx="6403">
                  <c:v>141.29</c:v>
                </c:pt>
                <c:pt idx="6404">
                  <c:v>141.31</c:v>
                </c:pt>
                <c:pt idx="6405">
                  <c:v>141.33000000000001</c:v>
                </c:pt>
                <c:pt idx="6406">
                  <c:v>141.36000000000001</c:v>
                </c:pt>
                <c:pt idx="6407">
                  <c:v>141.38000000000042</c:v>
                </c:pt>
                <c:pt idx="6408">
                  <c:v>141.4</c:v>
                </c:pt>
                <c:pt idx="6409">
                  <c:v>141.41999999999999</c:v>
                </c:pt>
                <c:pt idx="6410">
                  <c:v>141.44999999999999</c:v>
                </c:pt>
                <c:pt idx="6411">
                  <c:v>141.47</c:v>
                </c:pt>
                <c:pt idx="6412">
                  <c:v>141.49</c:v>
                </c:pt>
                <c:pt idx="6413">
                  <c:v>141.51</c:v>
                </c:pt>
                <c:pt idx="6414">
                  <c:v>141.53</c:v>
                </c:pt>
                <c:pt idx="6415">
                  <c:v>141.56</c:v>
                </c:pt>
                <c:pt idx="6416">
                  <c:v>141.58000000000001</c:v>
                </c:pt>
                <c:pt idx="6417">
                  <c:v>141.6</c:v>
                </c:pt>
                <c:pt idx="6418">
                  <c:v>141.62</c:v>
                </c:pt>
                <c:pt idx="6419">
                  <c:v>141.63999999999999</c:v>
                </c:pt>
                <c:pt idx="6420">
                  <c:v>141.66999999999999</c:v>
                </c:pt>
                <c:pt idx="6421">
                  <c:v>141.69</c:v>
                </c:pt>
                <c:pt idx="6422">
                  <c:v>141.70999999999998</c:v>
                </c:pt>
                <c:pt idx="6423">
                  <c:v>141.72999999999999</c:v>
                </c:pt>
                <c:pt idx="6424">
                  <c:v>141.75</c:v>
                </c:pt>
                <c:pt idx="6425">
                  <c:v>141.78</c:v>
                </c:pt>
                <c:pt idx="6426">
                  <c:v>141.80000000000001</c:v>
                </c:pt>
                <c:pt idx="6427">
                  <c:v>141.82000000000042</c:v>
                </c:pt>
                <c:pt idx="6428">
                  <c:v>141.84</c:v>
                </c:pt>
                <c:pt idx="6429">
                  <c:v>141.86000000000001</c:v>
                </c:pt>
                <c:pt idx="6430">
                  <c:v>141.89000000000001</c:v>
                </c:pt>
                <c:pt idx="6431">
                  <c:v>141.91</c:v>
                </c:pt>
                <c:pt idx="6432">
                  <c:v>141.93</c:v>
                </c:pt>
                <c:pt idx="6433">
                  <c:v>141.94999999999999</c:v>
                </c:pt>
                <c:pt idx="6434">
                  <c:v>141.97</c:v>
                </c:pt>
                <c:pt idx="6435">
                  <c:v>142</c:v>
                </c:pt>
                <c:pt idx="6436">
                  <c:v>142.02000000000001</c:v>
                </c:pt>
                <c:pt idx="6437">
                  <c:v>142.04</c:v>
                </c:pt>
                <c:pt idx="6438">
                  <c:v>142.06</c:v>
                </c:pt>
                <c:pt idx="6439">
                  <c:v>142.09</c:v>
                </c:pt>
                <c:pt idx="6440">
                  <c:v>142.10999999999999</c:v>
                </c:pt>
                <c:pt idx="6441">
                  <c:v>142.13</c:v>
                </c:pt>
                <c:pt idx="6442">
                  <c:v>142.15</c:v>
                </c:pt>
                <c:pt idx="6443">
                  <c:v>142.16999999999999</c:v>
                </c:pt>
                <c:pt idx="6444">
                  <c:v>142.19999999999999</c:v>
                </c:pt>
                <c:pt idx="6445">
                  <c:v>142.22</c:v>
                </c:pt>
                <c:pt idx="6446">
                  <c:v>142.23999999999998</c:v>
                </c:pt>
                <c:pt idx="6447">
                  <c:v>142.26</c:v>
                </c:pt>
                <c:pt idx="6448">
                  <c:v>142.28</c:v>
                </c:pt>
                <c:pt idx="6449">
                  <c:v>142.31</c:v>
                </c:pt>
                <c:pt idx="6450">
                  <c:v>142.33000000000001</c:v>
                </c:pt>
                <c:pt idx="6451">
                  <c:v>142.35000000000042</c:v>
                </c:pt>
                <c:pt idx="6452">
                  <c:v>142.37</c:v>
                </c:pt>
                <c:pt idx="6453">
                  <c:v>142.39000000000001</c:v>
                </c:pt>
                <c:pt idx="6454">
                  <c:v>142.41999999999999</c:v>
                </c:pt>
                <c:pt idx="6455">
                  <c:v>142.44</c:v>
                </c:pt>
                <c:pt idx="6456">
                  <c:v>142.46</c:v>
                </c:pt>
                <c:pt idx="6457">
                  <c:v>142.47999999999999</c:v>
                </c:pt>
                <c:pt idx="6458">
                  <c:v>142.5</c:v>
                </c:pt>
                <c:pt idx="6459">
                  <c:v>142.53</c:v>
                </c:pt>
                <c:pt idx="6460">
                  <c:v>142.55000000000001</c:v>
                </c:pt>
                <c:pt idx="6461">
                  <c:v>142.57</c:v>
                </c:pt>
                <c:pt idx="6462">
                  <c:v>142.59</c:v>
                </c:pt>
                <c:pt idx="6463">
                  <c:v>142.60999999999999</c:v>
                </c:pt>
                <c:pt idx="6464">
                  <c:v>142.63999999999999</c:v>
                </c:pt>
                <c:pt idx="6465">
                  <c:v>142.66</c:v>
                </c:pt>
                <c:pt idx="6466">
                  <c:v>142.68</c:v>
                </c:pt>
                <c:pt idx="6467">
                  <c:v>142.69999999999999</c:v>
                </c:pt>
                <c:pt idx="6468">
                  <c:v>142.72999999999999</c:v>
                </c:pt>
                <c:pt idx="6469">
                  <c:v>142.75</c:v>
                </c:pt>
                <c:pt idx="6470">
                  <c:v>142.76999999999998</c:v>
                </c:pt>
                <c:pt idx="6471">
                  <c:v>142.79</c:v>
                </c:pt>
                <c:pt idx="6472">
                  <c:v>142.81</c:v>
                </c:pt>
                <c:pt idx="6473">
                  <c:v>142.84</c:v>
                </c:pt>
                <c:pt idx="6474">
                  <c:v>142.86000000000001</c:v>
                </c:pt>
                <c:pt idx="6475">
                  <c:v>142.88000000000042</c:v>
                </c:pt>
                <c:pt idx="6476">
                  <c:v>142.9</c:v>
                </c:pt>
                <c:pt idx="6477">
                  <c:v>142.91999999999999</c:v>
                </c:pt>
                <c:pt idx="6478">
                  <c:v>142.94999999999999</c:v>
                </c:pt>
                <c:pt idx="6479">
                  <c:v>142.97</c:v>
                </c:pt>
                <c:pt idx="6480">
                  <c:v>142.99</c:v>
                </c:pt>
                <c:pt idx="6481">
                  <c:v>143.01</c:v>
                </c:pt>
                <c:pt idx="6482">
                  <c:v>143.03</c:v>
                </c:pt>
                <c:pt idx="6483">
                  <c:v>143.06</c:v>
                </c:pt>
                <c:pt idx="6484">
                  <c:v>143.08000000000001</c:v>
                </c:pt>
                <c:pt idx="6485">
                  <c:v>143.1</c:v>
                </c:pt>
                <c:pt idx="6486">
                  <c:v>143.12</c:v>
                </c:pt>
                <c:pt idx="6487">
                  <c:v>143.13999999999999</c:v>
                </c:pt>
                <c:pt idx="6488">
                  <c:v>143.16999999999999</c:v>
                </c:pt>
                <c:pt idx="6489">
                  <c:v>143.19</c:v>
                </c:pt>
                <c:pt idx="6490">
                  <c:v>143.20999999999998</c:v>
                </c:pt>
                <c:pt idx="6491">
                  <c:v>143.22999999999999</c:v>
                </c:pt>
                <c:pt idx="6492">
                  <c:v>143.25</c:v>
                </c:pt>
                <c:pt idx="6493">
                  <c:v>143.28</c:v>
                </c:pt>
                <c:pt idx="6494">
                  <c:v>143.30000000000001</c:v>
                </c:pt>
                <c:pt idx="6495">
                  <c:v>143.32000000000042</c:v>
                </c:pt>
                <c:pt idx="6496">
                  <c:v>143.34</c:v>
                </c:pt>
                <c:pt idx="6497">
                  <c:v>143.37</c:v>
                </c:pt>
                <c:pt idx="6498">
                  <c:v>143.39000000000001</c:v>
                </c:pt>
                <c:pt idx="6499">
                  <c:v>143.41</c:v>
                </c:pt>
                <c:pt idx="6500">
                  <c:v>143.43</c:v>
                </c:pt>
                <c:pt idx="6501">
                  <c:v>143.44999999999999</c:v>
                </c:pt>
                <c:pt idx="6502">
                  <c:v>143.47999999999999</c:v>
                </c:pt>
                <c:pt idx="6503">
                  <c:v>143.5</c:v>
                </c:pt>
                <c:pt idx="6504">
                  <c:v>143.52000000000001</c:v>
                </c:pt>
                <c:pt idx="6505">
                  <c:v>143.54</c:v>
                </c:pt>
                <c:pt idx="6506">
                  <c:v>143.56</c:v>
                </c:pt>
                <c:pt idx="6507">
                  <c:v>143.59</c:v>
                </c:pt>
                <c:pt idx="6508">
                  <c:v>143.60999999999999</c:v>
                </c:pt>
                <c:pt idx="6509">
                  <c:v>143.63</c:v>
                </c:pt>
                <c:pt idx="6510">
                  <c:v>143.65</c:v>
                </c:pt>
                <c:pt idx="6511">
                  <c:v>143.66999999999999</c:v>
                </c:pt>
                <c:pt idx="6512">
                  <c:v>143.69999999999999</c:v>
                </c:pt>
                <c:pt idx="6513">
                  <c:v>143.72</c:v>
                </c:pt>
                <c:pt idx="6514">
                  <c:v>143.73999999999998</c:v>
                </c:pt>
                <c:pt idx="6515">
                  <c:v>143.76</c:v>
                </c:pt>
                <c:pt idx="6516">
                  <c:v>143.78</c:v>
                </c:pt>
                <c:pt idx="6517">
                  <c:v>143.81</c:v>
                </c:pt>
                <c:pt idx="6518">
                  <c:v>143.83000000000001</c:v>
                </c:pt>
                <c:pt idx="6519">
                  <c:v>143.85000000000042</c:v>
                </c:pt>
                <c:pt idx="6520">
                  <c:v>143.87</c:v>
                </c:pt>
                <c:pt idx="6521">
                  <c:v>143.89000000000001</c:v>
                </c:pt>
                <c:pt idx="6522">
                  <c:v>143.91999999999999</c:v>
                </c:pt>
                <c:pt idx="6523">
                  <c:v>143.94</c:v>
                </c:pt>
                <c:pt idx="6524">
                  <c:v>143.96</c:v>
                </c:pt>
                <c:pt idx="6525">
                  <c:v>143.97999999999999</c:v>
                </c:pt>
                <c:pt idx="6526">
                  <c:v>144.01</c:v>
                </c:pt>
                <c:pt idx="6527">
                  <c:v>144.03</c:v>
                </c:pt>
                <c:pt idx="6528">
                  <c:v>144.05000000000001</c:v>
                </c:pt>
                <c:pt idx="6529">
                  <c:v>144.07</c:v>
                </c:pt>
                <c:pt idx="6530">
                  <c:v>144.09</c:v>
                </c:pt>
                <c:pt idx="6531">
                  <c:v>144.12</c:v>
                </c:pt>
                <c:pt idx="6532">
                  <c:v>144.13999999999999</c:v>
                </c:pt>
                <c:pt idx="6533">
                  <c:v>144.16</c:v>
                </c:pt>
                <c:pt idx="6534">
                  <c:v>144.18</c:v>
                </c:pt>
                <c:pt idx="6535">
                  <c:v>144.19999999999999</c:v>
                </c:pt>
                <c:pt idx="6536">
                  <c:v>144.22999999999999</c:v>
                </c:pt>
                <c:pt idx="6537">
                  <c:v>144.25</c:v>
                </c:pt>
                <c:pt idx="6538">
                  <c:v>144.26999999999998</c:v>
                </c:pt>
                <c:pt idx="6539">
                  <c:v>144.29</c:v>
                </c:pt>
                <c:pt idx="6540">
                  <c:v>144.31</c:v>
                </c:pt>
                <c:pt idx="6541">
                  <c:v>144.34</c:v>
                </c:pt>
                <c:pt idx="6542">
                  <c:v>144.36000000000001</c:v>
                </c:pt>
                <c:pt idx="6543">
                  <c:v>144.38000000000042</c:v>
                </c:pt>
                <c:pt idx="6544">
                  <c:v>144.4</c:v>
                </c:pt>
                <c:pt idx="6545">
                  <c:v>144.41999999999999</c:v>
                </c:pt>
                <c:pt idx="6546">
                  <c:v>144.44999999999999</c:v>
                </c:pt>
                <c:pt idx="6547">
                  <c:v>144.47</c:v>
                </c:pt>
                <c:pt idx="6548">
                  <c:v>144.49</c:v>
                </c:pt>
                <c:pt idx="6549">
                  <c:v>144.51</c:v>
                </c:pt>
                <c:pt idx="6550">
                  <c:v>144.53</c:v>
                </c:pt>
                <c:pt idx="6551">
                  <c:v>144.56</c:v>
                </c:pt>
                <c:pt idx="6552">
                  <c:v>144.58000000000001</c:v>
                </c:pt>
                <c:pt idx="6553">
                  <c:v>144.6</c:v>
                </c:pt>
                <c:pt idx="6554">
                  <c:v>144.62</c:v>
                </c:pt>
                <c:pt idx="6555">
                  <c:v>144.63999999999999</c:v>
                </c:pt>
                <c:pt idx="6556">
                  <c:v>144.66999999999999</c:v>
                </c:pt>
                <c:pt idx="6557">
                  <c:v>144.69</c:v>
                </c:pt>
                <c:pt idx="6558">
                  <c:v>144.70999999999998</c:v>
                </c:pt>
                <c:pt idx="6559">
                  <c:v>144.72999999999999</c:v>
                </c:pt>
                <c:pt idx="6560">
                  <c:v>144.76</c:v>
                </c:pt>
                <c:pt idx="6561">
                  <c:v>144.78</c:v>
                </c:pt>
                <c:pt idx="6562">
                  <c:v>144.80000000000001</c:v>
                </c:pt>
                <c:pt idx="6563">
                  <c:v>144.82000000000042</c:v>
                </c:pt>
                <c:pt idx="6564">
                  <c:v>144.84</c:v>
                </c:pt>
                <c:pt idx="6565">
                  <c:v>144.87</c:v>
                </c:pt>
                <c:pt idx="6566">
                  <c:v>144.89000000000001</c:v>
                </c:pt>
                <c:pt idx="6567">
                  <c:v>144.91</c:v>
                </c:pt>
                <c:pt idx="6568">
                  <c:v>144.93</c:v>
                </c:pt>
                <c:pt idx="6569">
                  <c:v>144.94999999999999</c:v>
                </c:pt>
                <c:pt idx="6570">
                  <c:v>144.97999999999999</c:v>
                </c:pt>
                <c:pt idx="6571">
                  <c:v>145</c:v>
                </c:pt>
                <c:pt idx="6572">
                  <c:v>145.02000000000001</c:v>
                </c:pt>
                <c:pt idx="6573">
                  <c:v>145.04</c:v>
                </c:pt>
                <c:pt idx="6574">
                  <c:v>145.06</c:v>
                </c:pt>
                <c:pt idx="6575">
                  <c:v>145.09</c:v>
                </c:pt>
                <c:pt idx="6576">
                  <c:v>145.10999999999999</c:v>
                </c:pt>
                <c:pt idx="6577">
                  <c:v>145.13</c:v>
                </c:pt>
                <c:pt idx="6578">
                  <c:v>145.15</c:v>
                </c:pt>
                <c:pt idx="6579">
                  <c:v>145.16999999999999</c:v>
                </c:pt>
                <c:pt idx="6580">
                  <c:v>145.19999999999999</c:v>
                </c:pt>
                <c:pt idx="6581">
                  <c:v>145.22</c:v>
                </c:pt>
                <c:pt idx="6582">
                  <c:v>145.23999999999998</c:v>
                </c:pt>
                <c:pt idx="6583">
                  <c:v>145.26</c:v>
                </c:pt>
                <c:pt idx="6584">
                  <c:v>145.28</c:v>
                </c:pt>
                <c:pt idx="6585">
                  <c:v>145.31</c:v>
                </c:pt>
                <c:pt idx="6586">
                  <c:v>145.33000000000001</c:v>
                </c:pt>
                <c:pt idx="6587">
                  <c:v>145.35000000000042</c:v>
                </c:pt>
                <c:pt idx="6588">
                  <c:v>145.37</c:v>
                </c:pt>
                <c:pt idx="6589">
                  <c:v>145.4</c:v>
                </c:pt>
                <c:pt idx="6590">
                  <c:v>145.41999999999999</c:v>
                </c:pt>
                <c:pt idx="6591">
                  <c:v>145.44</c:v>
                </c:pt>
                <c:pt idx="6592">
                  <c:v>145.46</c:v>
                </c:pt>
                <c:pt idx="6593">
                  <c:v>145.47999999999999</c:v>
                </c:pt>
                <c:pt idx="6594">
                  <c:v>145.51</c:v>
                </c:pt>
                <c:pt idx="6595">
                  <c:v>145.53</c:v>
                </c:pt>
                <c:pt idx="6596">
                  <c:v>145.55000000000001</c:v>
                </c:pt>
                <c:pt idx="6597">
                  <c:v>145.57</c:v>
                </c:pt>
                <c:pt idx="6598">
                  <c:v>145.59</c:v>
                </c:pt>
                <c:pt idx="6599">
                  <c:v>145.62</c:v>
                </c:pt>
                <c:pt idx="6600">
                  <c:v>145.63999999999999</c:v>
                </c:pt>
                <c:pt idx="6601">
                  <c:v>145.66</c:v>
                </c:pt>
                <c:pt idx="6602">
                  <c:v>145.68</c:v>
                </c:pt>
                <c:pt idx="6603">
                  <c:v>145.69999999999999</c:v>
                </c:pt>
                <c:pt idx="6604">
                  <c:v>145.72999999999999</c:v>
                </c:pt>
                <c:pt idx="6605">
                  <c:v>145.75</c:v>
                </c:pt>
                <c:pt idx="6606">
                  <c:v>145.76999999999998</c:v>
                </c:pt>
                <c:pt idx="6607">
                  <c:v>145.79</c:v>
                </c:pt>
                <c:pt idx="6608">
                  <c:v>145.81</c:v>
                </c:pt>
                <c:pt idx="6609">
                  <c:v>145.84</c:v>
                </c:pt>
                <c:pt idx="6610">
                  <c:v>145.86000000000001</c:v>
                </c:pt>
                <c:pt idx="6611">
                  <c:v>145.88000000000042</c:v>
                </c:pt>
                <c:pt idx="6612">
                  <c:v>145.9</c:v>
                </c:pt>
                <c:pt idx="6613">
                  <c:v>145.91999999999999</c:v>
                </c:pt>
                <c:pt idx="6614">
                  <c:v>145.94999999999999</c:v>
                </c:pt>
                <c:pt idx="6615">
                  <c:v>145.97</c:v>
                </c:pt>
                <c:pt idx="6616">
                  <c:v>145.99</c:v>
                </c:pt>
                <c:pt idx="6617">
                  <c:v>146.01</c:v>
                </c:pt>
                <c:pt idx="6618">
                  <c:v>146.04</c:v>
                </c:pt>
                <c:pt idx="6619">
                  <c:v>146.06</c:v>
                </c:pt>
                <c:pt idx="6620">
                  <c:v>146.08000000000001</c:v>
                </c:pt>
                <c:pt idx="6621">
                  <c:v>146.1</c:v>
                </c:pt>
                <c:pt idx="6622">
                  <c:v>146.12</c:v>
                </c:pt>
                <c:pt idx="6623">
                  <c:v>146.15</c:v>
                </c:pt>
                <c:pt idx="6624">
                  <c:v>146.16999999999999</c:v>
                </c:pt>
                <c:pt idx="6625">
                  <c:v>146.19</c:v>
                </c:pt>
                <c:pt idx="6626">
                  <c:v>146.20999999999998</c:v>
                </c:pt>
                <c:pt idx="6627">
                  <c:v>146.22999999999999</c:v>
                </c:pt>
                <c:pt idx="6628">
                  <c:v>146.26</c:v>
                </c:pt>
                <c:pt idx="6629">
                  <c:v>146.28</c:v>
                </c:pt>
                <c:pt idx="6630">
                  <c:v>146.30000000000001</c:v>
                </c:pt>
                <c:pt idx="6631">
                  <c:v>146.32000000000042</c:v>
                </c:pt>
                <c:pt idx="6632">
                  <c:v>146.34</c:v>
                </c:pt>
                <c:pt idx="6633">
                  <c:v>146.37</c:v>
                </c:pt>
                <c:pt idx="6634">
                  <c:v>146.39000000000001</c:v>
                </c:pt>
                <c:pt idx="6635">
                  <c:v>146.41</c:v>
                </c:pt>
                <c:pt idx="6636">
                  <c:v>146.43</c:v>
                </c:pt>
                <c:pt idx="6637">
                  <c:v>146.44999999999999</c:v>
                </c:pt>
                <c:pt idx="6638">
                  <c:v>146.47999999999999</c:v>
                </c:pt>
                <c:pt idx="6639">
                  <c:v>146.5</c:v>
                </c:pt>
                <c:pt idx="6640">
                  <c:v>146.52000000000001</c:v>
                </c:pt>
                <c:pt idx="6641">
                  <c:v>146.54</c:v>
                </c:pt>
                <c:pt idx="6642">
                  <c:v>146.56</c:v>
                </c:pt>
                <c:pt idx="6643">
                  <c:v>146.59</c:v>
                </c:pt>
                <c:pt idx="6644">
                  <c:v>146.60999999999999</c:v>
                </c:pt>
                <c:pt idx="6645">
                  <c:v>146.63</c:v>
                </c:pt>
                <c:pt idx="6646">
                  <c:v>146.65</c:v>
                </c:pt>
                <c:pt idx="6647">
                  <c:v>146.68</c:v>
                </c:pt>
                <c:pt idx="6648">
                  <c:v>146.69999999999999</c:v>
                </c:pt>
                <c:pt idx="6649">
                  <c:v>146.72</c:v>
                </c:pt>
                <c:pt idx="6650">
                  <c:v>146.73999999999998</c:v>
                </c:pt>
                <c:pt idx="6651">
                  <c:v>146.76</c:v>
                </c:pt>
                <c:pt idx="6652">
                  <c:v>146.79</c:v>
                </c:pt>
                <c:pt idx="6653">
                  <c:v>146.81</c:v>
                </c:pt>
                <c:pt idx="6654">
                  <c:v>146.83000000000001</c:v>
                </c:pt>
                <c:pt idx="6655">
                  <c:v>146.85000000000042</c:v>
                </c:pt>
                <c:pt idx="6656">
                  <c:v>146.87</c:v>
                </c:pt>
                <c:pt idx="6657">
                  <c:v>146.9</c:v>
                </c:pt>
                <c:pt idx="6658">
                  <c:v>146.91999999999999</c:v>
                </c:pt>
                <c:pt idx="6659">
                  <c:v>146.94</c:v>
                </c:pt>
                <c:pt idx="6660">
                  <c:v>146.96</c:v>
                </c:pt>
                <c:pt idx="6661">
                  <c:v>146.97999999999999</c:v>
                </c:pt>
                <c:pt idx="6662">
                  <c:v>147.01</c:v>
                </c:pt>
                <c:pt idx="6663">
                  <c:v>147.03</c:v>
                </c:pt>
                <c:pt idx="6664">
                  <c:v>147.05000000000001</c:v>
                </c:pt>
                <c:pt idx="6665">
                  <c:v>147.07</c:v>
                </c:pt>
                <c:pt idx="6666">
                  <c:v>147.09</c:v>
                </c:pt>
                <c:pt idx="6667">
                  <c:v>147.12</c:v>
                </c:pt>
                <c:pt idx="6668">
                  <c:v>147.13999999999999</c:v>
                </c:pt>
                <c:pt idx="6669">
                  <c:v>147.16</c:v>
                </c:pt>
                <c:pt idx="6670">
                  <c:v>147.18</c:v>
                </c:pt>
                <c:pt idx="6671">
                  <c:v>147.19999999999999</c:v>
                </c:pt>
                <c:pt idx="6672">
                  <c:v>147.22999999999999</c:v>
                </c:pt>
                <c:pt idx="6673">
                  <c:v>147.25</c:v>
                </c:pt>
                <c:pt idx="6674">
                  <c:v>147.26999999999998</c:v>
                </c:pt>
                <c:pt idx="6675">
                  <c:v>147.29</c:v>
                </c:pt>
                <c:pt idx="6676">
                  <c:v>147.31</c:v>
                </c:pt>
                <c:pt idx="6677">
                  <c:v>147.34</c:v>
                </c:pt>
                <c:pt idx="6678">
                  <c:v>147.36000000000001</c:v>
                </c:pt>
                <c:pt idx="6679">
                  <c:v>147.38000000000042</c:v>
                </c:pt>
                <c:pt idx="6680">
                  <c:v>147.4</c:v>
                </c:pt>
                <c:pt idx="6681">
                  <c:v>147.43</c:v>
                </c:pt>
                <c:pt idx="6682">
                  <c:v>147.44999999999999</c:v>
                </c:pt>
                <c:pt idx="6683">
                  <c:v>147.47</c:v>
                </c:pt>
                <c:pt idx="6684">
                  <c:v>147.49</c:v>
                </c:pt>
                <c:pt idx="6685">
                  <c:v>147.51</c:v>
                </c:pt>
                <c:pt idx="6686">
                  <c:v>147.54</c:v>
                </c:pt>
                <c:pt idx="6687">
                  <c:v>147.56</c:v>
                </c:pt>
                <c:pt idx="6688">
                  <c:v>147.58000000000001</c:v>
                </c:pt>
                <c:pt idx="6689">
                  <c:v>147.6</c:v>
                </c:pt>
                <c:pt idx="6690">
                  <c:v>147.62</c:v>
                </c:pt>
                <c:pt idx="6691">
                  <c:v>147.65</c:v>
                </c:pt>
                <c:pt idx="6692">
                  <c:v>147.66999999999999</c:v>
                </c:pt>
                <c:pt idx="6693">
                  <c:v>147.69</c:v>
                </c:pt>
                <c:pt idx="6694">
                  <c:v>147.70999999999998</c:v>
                </c:pt>
                <c:pt idx="6695">
                  <c:v>147.72999999999999</c:v>
                </c:pt>
                <c:pt idx="6696">
                  <c:v>147.76</c:v>
                </c:pt>
                <c:pt idx="6697">
                  <c:v>147.78</c:v>
                </c:pt>
                <c:pt idx="6698">
                  <c:v>147.80000000000001</c:v>
                </c:pt>
                <c:pt idx="6699">
                  <c:v>147.82000000000042</c:v>
                </c:pt>
                <c:pt idx="6700">
                  <c:v>147.84</c:v>
                </c:pt>
                <c:pt idx="6701">
                  <c:v>147.87</c:v>
                </c:pt>
                <c:pt idx="6702">
                  <c:v>147.89000000000001</c:v>
                </c:pt>
                <c:pt idx="6703">
                  <c:v>147.91</c:v>
                </c:pt>
                <c:pt idx="6704">
                  <c:v>147.93</c:v>
                </c:pt>
                <c:pt idx="6705">
                  <c:v>147.94999999999999</c:v>
                </c:pt>
                <c:pt idx="6706">
                  <c:v>147.97999999999999</c:v>
                </c:pt>
                <c:pt idx="6707">
                  <c:v>148</c:v>
                </c:pt>
                <c:pt idx="6708">
                  <c:v>148.02000000000001</c:v>
                </c:pt>
                <c:pt idx="6709">
                  <c:v>148.04</c:v>
                </c:pt>
                <c:pt idx="6710">
                  <c:v>148.07</c:v>
                </c:pt>
                <c:pt idx="6711">
                  <c:v>148.09</c:v>
                </c:pt>
                <c:pt idx="6712">
                  <c:v>148.10999999999999</c:v>
                </c:pt>
                <c:pt idx="6713">
                  <c:v>148.13</c:v>
                </c:pt>
                <c:pt idx="6714">
                  <c:v>148.15</c:v>
                </c:pt>
                <c:pt idx="6715">
                  <c:v>148.18</c:v>
                </c:pt>
                <c:pt idx="6716">
                  <c:v>148.19999999999999</c:v>
                </c:pt>
                <c:pt idx="6717">
                  <c:v>148.22</c:v>
                </c:pt>
                <c:pt idx="6718">
                  <c:v>148.23999999999998</c:v>
                </c:pt>
                <c:pt idx="6719">
                  <c:v>148.26</c:v>
                </c:pt>
                <c:pt idx="6720">
                  <c:v>148.29</c:v>
                </c:pt>
                <c:pt idx="6721">
                  <c:v>148.31</c:v>
                </c:pt>
                <c:pt idx="6722">
                  <c:v>148.33000000000001</c:v>
                </c:pt>
                <c:pt idx="6723">
                  <c:v>148.35000000000042</c:v>
                </c:pt>
                <c:pt idx="6724">
                  <c:v>148.37</c:v>
                </c:pt>
                <c:pt idx="6725">
                  <c:v>148.4</c:v>
                </c:pt>
                <c:pt idx="6726">
                  <c:v>148.41999999999999</c:v>
                </c:pt>
                <c:pt idx="6727">
                  <c:v>148.44</c:v>
                </c:pt>
                <c:pt idx="6728">
                  <c:v>148.46</c:v>
                </c:pt>
                <c:pt idx="6729">
                  <c:v>148.47999999999999</c:v>
                </c:pt>
                <c:pt idx="6730">
                  <c:v>148.51</c:v>
                </c:pt>
                <c:pt idx="6731">
                  <c:v>148.53</c:v>
                </c:pt>
                <c:pt idx="6732">
                  <c:v>148.55000000000001</c:v>
                </c:pt>
                <c:pt idx="6733">
                  <c:v>148.57</c:v>
                </c:pt>
                <c:pt idx="6734">
                  <c:v>148.59</c:v>
                </c:pt>
                <c:pt idx="6735">
                  <c:v>148.62</c:v>
                </c:pt>
                <c:pt idx="6736">
                  <c:v>148.63999999999999</c:v>
                </c:pt>
                <c:pt idx="6737">
                  <c:v>148.66</c:v>
                </c:pt>
                <c:pt idx="6738">
                  <c:v>148.68</c:v>
                </c:pt>
                <c:pt idx="6739">
                  <c:v>148.70999999999998</c:v>
                </c:pt>
                <c:pt idx="6740">
                  <c:v>148.72999999999999</c:v>
                </c:pt>
                <c:pt idx="6741">
                  <c:v>148.75</c:v>
                </c:pt>
                <c:pt idx="6742">
                  <c:v>148.76999999999998</c:v>
                </c:pt>
                <c:pt idx="6743">
                  <c:v>148.79</c:v>
                </c:pt>
                <c:pt idx="6744">
                  <c:v>148.82000000000042</c:v>
                </c:pt>
                <c:pt idx="6745">
                  <c:v>148.84</c:v>
                </c:pt>
                <c:pt idx="6746">
                  <c:v>148.86000000000001</c:v>
                </c:pt>
                <c:pt idx="6747">
                  <c:v>148.88000000000042</c:v>
                </c:pt>
                <c:pt idx="6748">
                  <c:v>148.9</c:v>
                </c:pt>
                <c:pt idx="6749">
                  <c:v>148.93</c:v>
                </c:pt>
                <c:pt idx="6750">
                  <c:v>148.94999999999999</c:v>
                </c:pt>
                <c:pt idx="6751">
                  <c:v>148.97</c:v>
                </c:pt>
                <c:pt idx="6752">
                  <c:v>148.99</c:v>
                </c:pt>
                <c:pt idx="6753">
                  <c:v>149.01</c:v>
                </c:pt>
                <c:pt idx="6754">
                  <c:v>149.04</c:v>
                </c:pt>
                <c:pt idx="6755">
                  <c:v>149.06</c:v>
                </c:pt>
                <c:pt idx="6756">
                  <c:v>149.08000000000001</c:v>
                </c:pt>
                <c:pt idx="6757">
                  <c:v>149.1</c:v>
                </c:pt>
                <c:pt idx="6758">
                  <c:v>149.12</c:v>
                </c:pt>
                <c:pt idx="6759">
                  <c:v>149.15</c:v>
                </c:pt>
                <c:pt idx="6760">
                  <c:v>149.16999999999999</c:v>
                </c:pt>
                <c:pt idx="6761">
                  <c:v>149.19</c:v>
                </c:pt>
                <c:pt idx="6762">
                  <c:v>149.20999999999998</c:v>
                </c:pt>
                <c:pt idx="6763">
                  <c:v>149.22999999999999</c:v>
                </c:pt>
                <c:pt idx="6764">
                  <c:v>149.26</c:v>
                </c:pt>
                <c:pt idx="6765">
                  <c:v>149.28</c:v>
                </c:pt>
                <c:pt idx="6766">
                  <c:v>149.30000000000001</c:v>
                </c:pt>
                <c:pt idx="6767">
                  <c:v>149.32000000000042</c:v>
                </c:pt>
                <c:pt idx="6768">
                  <c:v>149.35000000000042</c:v>
                </c:pt>
                <c:pt idx="6769">
                  <c:v>149.37</c:v>
                </c:pt>
                <c:pt idx="6770">
                  <c:v>149.39000000000001</c:v>
                </c:pt>
                <c:pt idx="6771">
                  <c:v>149.41</c:v>
                </c:pt>
                <c:pt idx="6772">
                  <c:v>149.43</c:v>
                </c:pt>
                <c:pt idx="6773">
                  <c:v>149.46</c:v>
                </c:pt>
                <c:pt idx="6774">
                  <c:v>149.47999999999999</c:v>
                </c:pt>
                <c:pt idx="6775">
                  <c:v>149.5</c:v>
                </c:pt>
                <c:pt idx="6776">
                  <c:v>149.52000000000001</c:v>
                </c:pt>
                <c:pt idx="6777">
                  <c:v>149.54</c:v>
                </c:pt>
                <c:pt idx="6778">
                  <c:v>149.57</c:v>
                </c:pt>
                <c:pt idx="6779">
                  <c:v>149.59</c:v>
                </c:pt>
                <c:pt idx="6780">
                  <c:v>149.60999999999999</c:v>
                </c:pt>
                <c:pt idx="6781">
                  <c:v>149.63</c:v>
                </c:pt>
                <c:pt idx="6782">
                  <c:v>149.65</c:v>
                </c:pt>
                <c:pt idx="6783">
                  <c:v>149.68</c:v>
                </c:pt>
                <c:pt idx="6784">
                  <c:v>149.69999999999999</c:v>
                </c:pt>
                <c:pt idx="6785">
                  <c:v>149.72</c:v>
                </c:pt>
                <c:pt idx="6786">
                  <c:v>149.73999999999998</c:v>
                </c:pt>
                <c:pt idx="6787">
                  <c:v>149.76</c:v>
                </c:pt>
                <c:pt idx="6788">
                  <c:v>149.79</c:v>
                </c:pt>
                <c:pt idx="6789">
                  <c:v>149.81</c:v>
                </c:pt>
                <c:pt idx="6790">
                  <c:v>149.83000000000001</c:v>
                </c:pt>
                <c:pt idx="6791">
                  <c:v>149.85000000000042</c:v>
                </c:pt>
                <c:pt idx="6792">
                  <c:v>149.87</c:v>
                </c:pt>
                <c:pt idx="6793">
                  <c:v>149.9</c:v>
                </c:pt>
                <c:pt idx="6794">
                  <c:v>149.91999999999999</c:v>
                </c:pt>
                <c:pt idx="6795">
                  <c:v>149.94</c:v>
                </c:pt>
                <c:pt idx="6796">
                  <c:v>149.96</c:v>
                </c:pt>
                <c:pt idx="6797">
                  <c:v>149.97999999999999</c:v>
                </c:pt>
                <c:pt idx="6798">
                  <c:v>150.01</c:v>
                </c:pt>
                <c:pt idx="6799">
                  <c:v>150.03</c:v>
                </c:pt>
                <c:pt idx="6800">
                  <c:v>150.05000000000001</c:v>
                </c:pt>
                <c:pt idx="6801">
                  <c:v>150.07</c:v>
                </c:pt>
                <c:pt idx="6802">
                  <c:v>150.1</c:v>
                </c:pt>
                <c:pt idx="6803">
                  <c:v>150.12</c:v>
                </c:pt>
                <c:pt idx="6804">
                  <c:v>150.13999999999999</c:v>
                </c:pt>
                <c:pt idx="6805">
                  <c:v>150.16</c:v>
                </c:pt>
                <c:pt idx="6806">
                  <c:v>150.18</c:v>
                </c:pt>
                <c:pt idx="6807">
                  <c:v>150.20999999999998</c:v>
                </c:pt>
                <c:pt idx="6808">
                  <c:v>150.22999999999999</c:v>
                </c:pt>
                <c:pt idx="6809">
                  <c:v>150.25</c:v>
                </c:pt>
                <c:pt idx="6810">
                  <c:v>150.26999999999998</c:v>
                </c:pt>
                <c:pt idx="6811">
                  <c:v>150.29</c:v>
                </c:pt>
                <c:pt idx="6812">
                  <c:v>150.32000000000042</c:v>
                </c:pt>
                <c:pt idx="6813">
                  <c:v>150.34</c:v>
                </c:pt>
                <c:pt idx="6814">
                  <c:v>150.36000000000001</c:v>
                </c:pt>
                <c:pt idx="6815">
                  <c:v>150.38000000000042</c:v>
                </c:pt>
                <c:pt idx="6816">
                  <c:v>150.4</c:v>
                </c:pt>
                <c:pt idx="6817">
                  <c:v>150.43</c:v>
                </c:pt>
                <c:pt idx="6818">
                  <c:v>150.44999999999999</c:v>
                </c:pt>
                <c:pt idx="6819">
                  <c:v>150.47</c:v>
                </c:pt>
                <c:pt idx="6820">
                  <c:v>150.49</c:v>
                </c:pt>
                <c:pt idx="6821">
                  <c:v>150.51</c:v>
                </c:pt>
                <c:pt idx="6822">
                  <c:v>150.54</c:v>
                </c:pt>
                <c:pt idx="6823">
                  <c:v>150.56</c:v>
                </c:pt>
                <c:pt idx="6824">
                  <c:v>150.58000000000001</c:v>
                </c:pt>
                <c:pt idx="6825">
                  <c:v>150.6</c:v>
                </c:pt>
                <c:pt idx="6826">
                  <c:v>150.62</c:v>
                </c:pt>
                <c:pt idx="6827">
                  <c:v>150.65</c:v>
                </c:pt>
                <c:pt idx="6828">
                  <c:v>150.66999999999999</c:v>
                </c:pt>
                <c:pt idx="6829">
                  <c:v>150.69</c:v>
                </c:pt>
                <c:pt idx="6830">
                  <c:v>150.70999999999998</c:v>
                </c:pt>
                <c:pt idx="6831">
                  <c:v>150.73999999999998</c:v>
                </c:pt>
                <c:pt idx="6832">
                  <c:v>150.76</c:v>
                </c:pt>
                <c:pt idx="6833">
                  <c:v>150.78</c:v>
                </c:pt>
                <c:pt idx="6834">
                  <c:v>150.80000000000001</c:v>
                </c:pt>
                <c:pt idx="6835">
                  <c:v>150.82000000000042</c:v>
                </c:pt>
                <c:pt idx="6836">
                  <c:v>150.85000000000042</c:v>
                </c:pt>
                <c:pt idx="6837">
                  <c:v>150.87</c:v>
                </c:pt>
                <c:pt idx="6838">
                  <c:v>150.89000000000001</c:v>
                </c:pt>
                <c:pt idx="6839">
                  <c:v>150.91</c:v>
                </c:pt>
                <c:pt idx="6840">
                  <c:v>150.93</c:v>
                </c:pt>
                <c:pt idx="6841">
                  <c:v>150.96</c:v>
                </c:pt>
                <c:pt idx="6842">
                  <c:v>150.97999999999999</c:v>
                </c:pt>
                <c:pt idx="6843">
                  <c:v>151</c:v>
                </c:pt>
                <c:pt idx="6844">
                  <c:v>151.02000000000001</c:v>
                </c:pt>
                <c:pt idx="6845">
                  <c:v>151.04</c:v>
                </c:pt>
                <c:pt idx="6846">
                  <c:v>151.07</c:v>
                </c:pt>
                <c:pt idx="6847">
                  <c:v>151.09</c:v>
                </c:pt>
                <c:pt idx="6848">
                  <c:v>151.10999999999999</c:v>
                </c:pt>
                <c:pt idx="6849">
                  <c:v>151.13</c:v>
                </c:pt>
                <c:pt idx="6850">
                  <c:v>151.15</c:v>
                </c:pt>
                <c:pt idx="6851">
                  <c:v>151.18</c:v>
                </c:pt>
                <c:pt idx="6852">
                  <c:v>151.19999999999999</c:v>
                </c:pt>
                <c:pt idx="6853">
                  <c:v>151.22</c:v>
                </c:pt>
                <c:pt idx="6854">
                  <c:v>151.23999999999998</c:v>
                </c:pt>
                <c:pt idx="6855">
                  <c:v>151.26</c:v>
                </c:pt>
                <c:pt idx="6856">
                  <c:v>151.29</c:v>
                </c:pt>
                <c:pt idx="6857">
                  <c:v>151.31</c:v>
                </c:pt>
                <c:pt idx="6858">
                  <c:v>151.33000000000001</c:v>
                </c:pt>
                <c:pt idx="6859">
                  <c:v>151.35000000000042</c:v>
                </c:pt>
                <c:pt idx="6860">
                  <c:v>151.38000000000042</c:v>
                </c:pt>
                <c:pt idx="6861">
                  <c:v>151.4</c:v>
                </c:pt>
                <c:pt idx="6862">
                  <c:v>151.41999999999999</c:v>
                </c:pt>
                <c:pt idx="6863">
                  <c:v>151.44</c:v>
                </c:pt>
                <c:pt idx="6864">
                  <c:v>151.46</c:v>
                </c:pt>
                <c:pt idx="6865">
                  <c:v>151.49</c:v>
                </c:pt>
                <c:pt idx="6866">
                  <c:v>151.51</c:v>
                </c:pt>
                <c:pt idx="6867">
                  <c:v>151.53</c:v>
                </c:pt>
                <c:pt idx="6868">
                  <c:v>151.55000000000001</c:v>
                </c:pt>
                <c:pt idx="6869">
                  <c:v>151.57</c:v>
                </c:pt>
                <c:pt idx="6870">
                  <c:v>151.6</c:v>
                </c:pt>
                <c:pt idx="6871">
                  <c:v>151.62</c:v>
                </c:pt>
                <c:pt idx="6872">
                  <c:v>151.63999999999999</c:v>
                </c:pt>
                <c:pt idx="6873">
                  <c:v>151.66</c:v>
                </c:pt>
                <c:pt idx="6874">
                  <c:v>151.68</c:v>
                </c:pt>
                <c:pt idx="6875">
                  <c:v>151.70999999999998</c:v>
                </c:pt>
                <c:pt idx="6876">
                  <c:v>151.72999999999999</c:v>
                </c:pt>
                <c:pt idx="6877">
                  <c:v>151.75</c:v>
                </c:pt>
                <c:pt idx="6878">
                  <c:v>151.76999999999998</c:v>
                </c:pt>
                <c:pt idx="6879">
                  <c:v>151.79</c:v>
                </c:pt>
                <c:pt idx="6880">
                  <c:v>151.82000000000042</c:v>
                </c:pt>
                <c:pt idx="6881">
                  <c:v>151.84</c:v>
                </c:pt>
                <c:pt idx="6882">
                  <c:v>151.86000000000001</c:v>
                </c:pt>
                <c:pt idx="6883">
                  <c:v>151.88000000000042</c:v>
                </c:pt>
                <c:pt idx="6884">
                  <c:v>151.9</c:v>
                </c:pt>
                <c:pt idx="6885">
                  <c:v>151.93</c:v>
                </c:pt>
                <c:pt idx="6886">
                  <c:v>151.94999999999999</c:v>
                </c:pt>
                <c:pt idx="6887">
                  <c:v>151.97</c:v>
                </c:pt>
                <c:pt idx="6888">
                  <c:v>151.99</c:v>
                </c:pt>
                <c:pt idx="6889">
                  <c:v>152.02000000000001</c:v>
                </c:pt>
                <c:pt idx="6890">
                  <c:v>152.04</c:v>
                </c:pt>
                <c:pt idx="6891">
                  <c:v>152.06</c:v>
                </c:pt>
                <c:pt idx="6892">
                  <c:v>152.08000000000001</c:v>
                </c:pt>
                <c:pt idx="6893">
                  <c:v>152.1</c:v>
                </c:pt>
                <c:pt idx="6894">
                  <c:v>152.13</c:v>
                </c:pt>
                <c:pt idx="6895">
                  <c:v>152.15</c:v>
                </c:pt>
                <c:pt idx="6896">
                  <c:v>152.16999999999999</c:v>
                </c:pt>
                <c:pt idx="6897">
                  <c:v>152.19</c:v>
                </c:pt>
                <c:pt idx="6898">
                  <c:v>152.20999999999998</c:v>
                </c:pt>
                <c:pt idx="6899">
                  <c:v>152.23999999999998</c:v>
                </c:pt>
                <c:pt idx="6900">
                  <c:v>152.26</c:v>
                </c:pt>
                <c:pt idx="6901">
                  <c:v>152.28</c:v>
                </c:pt>
                <c:pt idx="6902">
                  <c:v>152.30000000000001</c:v>
                </c:pt>
                <c:pt idx="6903">
                  <c:v>152.32000000000042</c:v>
                </c:pt>
                <c:pt idx="6904">
                  <c:v>152.35000000000042</c:v>
                </c:pt>
                <c:pt idx="6905">
                  <c:v>152.37</c:v>
                </c:pt>
                <c:pt idx="6906">
                  <c:v>152.39000000000001</c:v>
                </c:pt>
                <c:pt idx="6907">
                  <c:v>152.41</c:v>
                </c:pt>
                <c:pt idx="6908">
                  <c:v>152.43</c:v>
                </c:pt>
                <c:pt idx="6909">
                  <c:v>152.46</c:v>
                </c:pt>
                <c:pt idx="6910">
                  <c:v>152.47999999999999</c:v>
                </c:pt>
                <c:pt idx="6911">
                  <c:v>152.5</c:v>
                </c:pt>
                <c:pt idx="6912">
                  <c:v>152.52000000000001</c:v>
                </c:pt>
                <c:pt idx="6913">
                  <c:v>152.54</c:v>
                </c:pt>
                <c:pt idx="6914">
                  <c:v>152.57</c:v>
                </c:pt>
                <c:pt idx="6915">
                  <c:v>152.59</c:v>
                </c:pt>
                <c:pt idx="6916">
                  <c:v>152.60999999999999</c:v>
                </c:pt>
                <c:pt idx="6917">
                  <c:v>152.63</c:v>
                </c:pt>
                <c:pt idx="6918">
                  <c:v>152.66</c:v>
                </c:pt>
                <c:pt idx="6919">
                  <c:v>152.68</c:v>
                </c:pt>
                <c:pt idx="6920">
                  <c:v>152.69999999999999</c:v>
                </c:pt>
                <c:pt idx="6921">
                  <c:v>152.72</c:v>
                </c:pt>
                <c:pt idx="6922">
                  <c:v>152.73999999999998</c:v>
                </c:pt>
                <c:pt idx="6923">
                  <c:v>152.76999999999998</c:v>
                </c:pt>
                <c:pt idx="6924">
                  <c:v>152.79</c:v>
                </c:pt>
                <c:pt idx="6925">
                  <c:v>152.81</c:v>
                </c:pt>
                <c:pt idx="6926">
                  <c:v>152.83000000000001</c:v>
                </c:pt>
                <c:pt idx="6927">
                  <c:v>152.85000000000042</c:v>
                </c:pt>
                <c:pt idx="6928">
                  <c:v>152.88000000000042</c:v>
                </c:pt>
                <c:pt idx="6929">
                  <c:v>152.9</c:v>
                </c:pt>
                <c:pt idx="6930">
                  <c:v>152.91999999999999</c:v>
                </c:pt>
                <c:pt idx="6931">
                  <c:v>152.94</c:v>
                </c:pt>
                <c:pt idx="6932">
                  <c:v>152.96</c:v>
                </c:pt>
                <c:pt idx="6933">
                  <c:v>152.99</c:v>
                </c:pt>
                <c:pt idx="6934">
                  <c:v>153.01</c:v>
                </c:pt>
                <c:pt idx="6935">
                  <c:v>153.03</c:v>
                </c:pt>
                <c:pt idx="6936">
                  <c:v>153.05000000000001</c:v>
                </c:pt>
                <c:pt idx="6937">
                  <c:v>153.07</c:v>
                </c:pt>
                <c:pt idx="6938">
                  <c:v>153.1</c:v>
                </c:pt>
                <c:pt idx="6939">
                  <c:v>153.12</c:v>
                </c:pt>
                <c:pt idx="6940">
                  <c:v>153.13999999999999</c:v>
                </c:pt>
                <c:pt idx="6941">
                  <c:v>153.16</c:v>
                </c:pt>
                <c:pt idx="6942">
                  <c:v>153.18</c:v>
                </c:pt>
                <c:pt idx="6943">
                  <c:v>153.20999999999998</c:v>
                </c:pt>
                <c:pt idx="6944">
                  <c:v>153.22999999999999</c:v>
                </c:pt>
                <c:pt idx="6945">
                  <c:v>153.25</c:v>
                </c:pt>
                <c:pt idx="6946">
                  <c:v>153.26999999999998</c:v>
                </c:pt>
                <c:pt idx="6947">
                  <c:v>153.29</c:v>
                </c:pt>
                <c:pt idx="6948">
                  <c:v>153.32000000000042</c:v>
                </c:pt>
                <c:pt idx="6949">
                  <c:v>153.34</c:v>
                </c:pt>
                <c:pt idx="6950">
                  <c:v>153.36000000000001</c:v>
                </c:pt>
                <c:pt idx="6951">
                  <c:v>153.38000000000042</c:v>
                </c:pt>
                <c:pt idx="6952">
                  <c:v>153.41</c:v>
                </c:pt>
                <c:pt idx="6953">
                  <c:v>153.43</c:v>
                </c:pt>
                <c:pt idx="6954">
                  <c:v>153.44999999999999</c:v>
                </c:pt>
                <c:pt idx="6955">
                  <c:v>153.47</c:v>
                </c:pt>
                <c:pt idx="6956">
                  <c:v>153.49</c:v>
                </c:pt>
                <c:pt idx="6957">
                  <c:v>153.52000000000001</c:v>
                </c:pt>
                <c:pt idx="6958">
                  <c:v>153.54</c:v>
                </c:pt>
                <c:pt idx="6959">
                  <c:v>153.56</c:v>
                </c:pt>
                <c:pt idx="6960">
                  <c:v>153.58000000000001</c:v>
                </c:pt>
                <c:pt idx="6961">
                  <c:v>153.6</c:v>
                </c:pt>
                <c:pt idx="6962">
                  <c:v>153.63</c:v>
                </c:pt>
                <c:pt idx="6963">
                  <c:v>153.65</c:v>
                </c:pt>
                <c:pt idx="6964">
                  <c:v>153.66999999999999</c:v>
                </c:pt>
                <c:pt idx="6965">
                  <c:v>153.69</c:v>
                </c:pt>
                <c:pt idx="6966">
                  <c:v>153.70999999999998</c:v>
                </c:pt>
                <c:pt idx="6967">
                  <c:v>153.73999999999998</c:v>
                </c:pt>
                <c:pt idx="6968">
                  <c:v>153.76</c:v>
                </c:pt>
                <c:pt idx="6969">
                  <c:v>153.78</c:v>
                </c:pt>
                <c:pt idx="6970">
                  <c:v>153.80000000000001</c:v>
                </c:pt>
                <c:pt idx="6971">
                  <c:v>153.82000000000042</c:v>
                </c:pt>
                <c:pt idx="6972">
                  <c:v>153.85000000000042</c:v>
                </c:pt>
                <c:pt idx="6973">
                  <c:v>153.87</c:v>
                </c:pt>
                <c:pt idx="6974">
                  <c:v>153.89000000000001</c:v>
                </c:pt>
                <c:pt idx="6975">
                  <c:v>153.91</c:v>
                </c:pt>
                <c:pt idx="6976">
                  <c:v>153.93</c:v>
                </c:pt>
                <c:pt idx="6977">
                  <c:v>153.96</c:v>
                </c:pt>
                <c:pt idx="6978">
                  <c:v>153.97999999999999</c:v>
                </c:pt>
                <c:pt idx="6979">
                  <c:v>154</c:v>
                </c:pt>
                <c:pt idx="6980">
                  <c:v>154.02000000000001</c:v>
                </c:pt>
                <c:pt idx="6981">
                  <c:v>154.05000000000001</c:v>
                </c:pt>
                <c:pt idx="6982">
                  <c:v>154.07</c:v>
                </c:pt>
                <c:pt idx="6983">
                  <c:v>154.09</c:v>
                </c:pt>
                <c:pt idx="6984">
                  <c:v>154.10999999999999</c:v>
                </c:pt>
                <c:pt idx="6985">
                  <c:v>154.13</c:v>
                </c:pt>
                <c:pt idx="6986">
                  <c:v>154.16</c:v>
                </c:pt>
                <c:pt idx="6987">
                  <c:v>154.18</c:v>
                </c:pt>
                <c:pt idx="6988">
                  <c:v>154.19999999999999</c:v>
                </c:pt>
                <c:pt idx="6989">
                  <c:v>154.22</c:v>
                </c:pt>
                <c:pt idx="6990">
                  <c:v>154.23999999999998</c:v>
                </c:pt>
                <c:pt idx="6991">
                  <c:v>154.26999999999998</c:v>
                </c:pt>
                <c:pt idx="6992">
                  <c:v>154.29</c:v>
                </c:pt>
                <c:pt idx="6993">
                  <c:v>154.31</c:v>
                </c:pt>
                <c:pt idx="6994">
                  <c:v>154.33000000000001</c:v>
                </c:pt>
                <c:pt idx="6995">
                  <c:v>154.35000000000042</c:v>
                </c:pt>
                <c:pt idx="6996">
                  <c:v>154.38000000000042</c:v>
                </c:pt>
                <c:pt idx="6997">
                  <c:v>154.4</c:v>
                </c:pt>
                <c:pt idx="6998">
                  <c:v>154.41999999999999</c:v>
                </c:pt>
                <c:pt idx="6999">
                  <c:v>154.44</c:v>
                </c:pt>
                <c:pt idx="7000">
                  <c:v>154.46</c:v>
                </c:pt>
                <c:pt idx="7001">
                  <c:v>154.49</c:v>
                </c:pt>
                <c:pt idx="7002">
                  <c:v>154.51</c:v>
                </c:pt>
                <c:pt idx="7003">
                  <c:v>154.53</c:v>
                </c:pt>
                <c:pt idx="7004">
                  <c:v>154.55000000000001</c:v>
                </c:pt>
                <c:pt idx="7005">
                  <c:v>154.57</c:v>
                </c:pt>
                <c:pt idx="7006">
                  <c:v>154.6</c:v>
                </c:pt>
                <c:pt idx="7007">
                  <c:v>154.62</c:v>
                </c:pt>
                <c:pt idx="7008">
                  <c:v>154.63999999999999</c:v>
                </c:pt>
                <c:pt idx="7009">
                  <c:v>154.66</c:v>
                </c:pt>
                <c:pt idx="7010">
                  <c:v>154.69</c:v>
                </c:pt>
                <c:pt idx="7011">
                  <c:v>154.70999999999998</c:v>
                </c:pt>
                <c:pt idx="7012">
                  <c:v>154.72999999999999</c:v>
                </c:pt>
                <c:pt idx="7013">
                  <c:v>154.75</c:v>
                </c:pt>
                <c:pt idx="7014">
                  <c:v>154.76999999999998</c:v>
                </c:pt>
                <c:pt idx="7015">
                  <c:v>154.80000000000001</c:v>
                </c:pt>
                <c:pt idx="7016">
                  <c:v>154.82000000000042</c:v>
                </c:pt>
                <c:pt idx="7017">
                  <c:v>154.84</c:v>
                </c:pt>
                <c:pt idx="7018">
                  <c:v>154.86000000000001</c:v>
                </c:pt>
                <c:pt idx="7019">
                  <c:v>154.88000000000042</c:v>
                </c:pt>
                <c:pt idx="7020">
                  <c:v>154.91</c:v>
                </c:pt>
                <c:pt idx="7021">
                  <c:v>154.93</c:v>
                </c:pt>
                <c:pt idx="7022">
                  <c:v>154.94999999999999</c:v>
                </c:pt>
                <c:pt idx="7023">
                  <c:v>154.97</c:v>
                </c:pt>
                <c:pt idx="7024">
                  <c:v>154.99</c:v>
                </c:pt>
                <c:pt idx="7025">
                  <c:v>155.02000000000001</c:v>
                </c:pt>
                <c:pt idx="7026">
                  <c:v>155.04</c:v>
                </c:pt>
                <c:pt idx="7027">
                  <c:v>155.06</c:v>
                </c:pt>
                <c:pt idx="7028">
                  <c:v>155.08000000000001</c:v>
                </c:pt>
                <c:pt idx="7029">
                  <c:v>155.1</c:v>
                </c:pt>
                <c:pt idx="7030">
                  <c:v>155.13</c:v>
                </c:pt>
                <c:pt idx="7031">
                  <c:v>155.15</c:v>
                </c:pt>
                <c:pt idx="7032">
                  <c:v>155.16999999999999</c:v>
                </c:pt>
                <c:pt idx="7033">
                  <c:v>155.19</c:v>
                </c:pt>
                <c:pt idx="7034">
                  <c:v>155.20999999999998</c:v>
                </c:pt>
                <c:pt idx="7035">
                  <c:v>155.23999999999998</c:v>
                </c:pt>
                <c:pt idx="7036">
                  <c:v>155.26</c:v>
                </c:pt>
                <c:pt idx="7037">
                  <c:v>155.28</c:v>
                </c:pt>
                <c:pt idx="7038">
                  <c:v>155.30000000000001</c:v>
                </c:pt>
                <c:pt idx="7039">
                  <c:v>155.33000000000001</c:v>
                </c:pt>
                <c:pt idx="7040">
                  <c:v>155.35000000000042</c:v>
                </c:pt>
                <c:pt idx="7041">
                  <c:v>155.37</c:v>
                </c:pt>
                <c:pt idx="7042">
                  <c:v>155.39000000000001</c:v>
                </c:pt>
                <c:pt idx="7043">
                  <c:v>155.41</c:v>
                </c:pt>
                <c:pt idx="7044">
                  <c:v>155.44</c:v>
                </c:pt>
                <c:pt idx="7045">
                  <c:v>155.46</c:v>
                </c:pt>
                <c:pt idx="7046">
                  <c:v>155.47999999999999</c:v>
                </c:pt>
                <c:pt idx="7047">
                  <c:v>155.5</c:v>
                </c:pt>
                <c:pt idx="7048">
                  <c:v>155.52000000000001</c:v>
                </c:pt>
                <c:pt idx="7049">
                  <c:v>155.55000000000001</c:v>
                </c:pt>
                <c:pt idx="7050">
                  <c:v>155.57</c:v>
                </c:pt>
                <c:pt idx="7051">
                  <c:v>155.59</c:v>
                </c:pt>
                <c:pt idx="7052">
                  <c:v>155.60999999999999</c:v>
                </c:pt>
                <c:pt idx="7053">
                  <c:v>155.63</c:v>
                </c:pt>
                <c:pt idx="7054">
                  <c:v>155.66</c:v>
                </c:pt>
                <c:pt idx="7055">
                  <c:v>155.68</c:v>
                </c:pt>
                <c:pt idx="7056">
                  <c:v>155.69999999999999</c:v>
                </c:pt>
                <c:pt idx="7057">
                  <c:v>155.72</c:v>
                </c:pt>
                <c:pt idx="7058">
                  <c:v>155.73999999999998</c:v>
                </c:pt>
                <c:pt idx="7059">
                  <c:v>155.76999999999998</c:v>
                </c:pt>
                <c:pt idx="7060">
                  <c:v>155.79</c:v>
                </c:pt>
                <c:pt idx="7061">
                  <c:v>155.81</c:v>
                </c:pt>
                <c:pt idx="7062">
                  <c:v>155.83000000000001</c:v>
                </c:pt>
                <c:pt idx="7063">
                  <c:v>155.85000000000042</c:v>
                </c:pt>
                <c:pt idx="7064">
                  <c:v>155.88000000000042</c:v>
                </c:pt>
                <c:pt idx="7065">
                  <c:v>155.9</c:v>
                </c:pt>
                <c:pt idx="7066">
                  <c:v>155.91999999999999</c:v>
                </c:pt>
                <c:pt idx="7067">
                  <c:v>155.94</c:v>
                </c:pt>
                <c:pt idx="7068">
                  <c:v>155.96</c:v>
                </c:pt>
                <c:pt idx="7069">
                  <c:v>155.99</c:v>
                </c:pt>
                <c:pt idx="7070">
                  <c:v>156.01</c:v>
                </c:pt>
                <c:pt idx="7071">
                  <c:v>156.03</c:v>
                </c:pt>
                <c:pt idx="7072">
                  <c:v>156.05000000000001</c:v>
                </c:pt>
                <c:pt idx="7073">
                  <c:v>156.08000000000001</c:v>
                </c:pt>
                <c:pt idx="7074">
                  <c:v>156.1</c:v>
                </c:pt>
                <c:pt idx="7075">
                  <c:v>156.12</c:v>
                </c:pt>
                <c:pt idx="7076">
                  <c:v>156.13999999999999</c:v>
                </c:pt>
                <c:pt idx="7077">
                  <c:v>156.16</c:v>
                </c:pt>
                <c:pt idx="7078">
                  <c:v>156.19</c:v>
                </c:pt>
                <c:pt idx="7079">
                  <c:v>156.20999999999998</c:v>
                </c:pt>
                <c:pt idx="7080">
                  <c:v>156.22999999999999</c:v>
                </c:pt>
                <c:pt idx="7081">
                  <c:v>156.25</c:v>
                </c:pt>
                <c:pt idx="7082">
                  <c:v>156.26999999999998</c:v>
                </c:pt>
                <c:pt idx="7083">
                  <c:v>156.30000000000001</c:v>
                </c:pt>
                <c:pt idx="7084">
                  <c:v>156.32000000000042</c:v>
                </c:pt>
                <c:pt idx="7085">
                  <c:v>156.34</c:v>
                </c:pt>
                <c:pt idx="7086">
                  <c:v>156.36000000000001</c:v>
                </c:pt>
                <c:pt idx="7087">
                  <c:v>156.38000000000042</c:v>
                </c:pt>
                <c:pt idx="7088">
                  <c:v>156.41</c:v>
                </c:pt>
                <c:pt idx="7089">
                  <c:v>156.43</c:v>
                </c:pt>
                <c:pt idx="7090">
                  <c:v>156.44999999999999</c:v>
                </c:pt>
                <c:pt idx="7091">
                  <c:v>156.47</c:v>
                </c:pt>
                <c:pt idx="7092">
                  <c:v>156.49</c:v>
                </c:pt>
                <c:pt idx="7093">
                  <c:v>156.52000000000001</c:v>
                </c:pt>
                <c:pt idx="7094">
                  <c:v>156.54</c:v>
                </c:pt>
                <c:pt idx="7095">
                  <c:v>156.56</c:v>
                </c:pt>
                <c:pt idx="7096">
                  <c:v>156.58000000000001</c:v>
                </c:pt>
                <c:pt idx="7097">
                  <c:v>156.6</c:v>
                </c:pt>
                <c:pt idx="7098">
                  <c:v>156.63</c:v>
                </c:pt>
                <c:pt idx="7099">
                  <c:v>156.65</c:v>
                </c:pt>
                <c:pt idx="7100">
                  <c:v>156.66999999999999</c:v>
                </c:pt>
                <c:pt idx="7101">
                  <c:v>156.69</c:v>
                </c:pt>
                <c:pt idx="7102">
                  <c:v>156.72</c:v>
                </c:pt>
                <c:pt idx="7103">
                  <c:v>156.73999999999998</c:v>
                </c:pt>
                <c:pt idx="7104">
                  <c:v>156.76</c:v>
                </c:pt>
                <c:pt idx="7105">
                  <c:v>156.78</c:v>
                </c:pt>
                <c:pt idx="7106">
                  <c:v>156.80000000000001</c:v>
                </c:pt>
                <c:pt idx="7107">
                  <c:v>156.83000000000001</c:v>
                </c:pt>
                <c:pt idx="7108">
                  <c:v>156.85000000000042</c:v>
                </c:pt>
                <c:pt idx="7109">
                  <c:v>156.87</c:v>
                </c:pt>
                <c:pt idx="7110">
                  <c:v>156.89000000000001</c:v>
                </c:pt>
                <c:pt idx="7111">
                  <c:v>156.91</c:v>
                </c:pt>
                <c:pt idx="7112">
                  <c:v>156.94</c:v>
                </c:pt>
                <c:pt idx="7113">
                  <c:v>156.96</c:v>
                </c:pt>
                <c:pt idx="7114">
                  <c:v>156.97999999999999</c:v>
                </c:pt>
                <c:pt idx="7115">
                  <c:v>157</c:v>
                </c:pt>
                <c:pt idx="7116">
                  <c:v>157.02000000000001</c:v>
                </c:pt>
                <c:pt idx="7117">
                  <c:v>157.05000000000001</c:v>
                </c:pt>
                <c:pt idx="7118">
                  <c:v>157.07</c:v>
                </c:pt>
                <c:pt idx="7119">
                  <c:v>157.09</c:v>
                </c:pt>
                <c:pt idx="7120">
                  <c:v>157.10999999999999</c:v>
                </c:pt>
                <c:pt idx="7121">
                  <c:v>157.13</c:v>
                </c:pt>
                <c:pt idx="7122">
                  <c:v>157.16</c:v>
                </c:pt>
                <c:pt idx="7123">
                  <c:v>157.18</c:v>
                </c:pt>
                <c:pt idx="7124">
                  <c:v>157.19999999999999</c:v>
                </c:pt>
                <c:pt idx="7125">
                  <c:v>157.22</c:v>
                </c:pt>
                <c:pt idx="7126">
                  <c:v>157.23999999999998</c:v>
                </c:pt>
                <c:pt idx="7127">
                  <c:v>157.26999999999998</c:v>
                </c:pt>
                <c:pt idx="7128">
                  <c:v>157.29</c:v>
                </c:pt>
                <c:pt idx="7129">
                  <c:v>157.31</c:v>
                </c:pt>
                <c:pt idx="7130">
                  <c:v>157.33000000000001</c:v>
                </c:pt>
                <c:pt idx="7131">
                  <c:v>157.36000000000001</c:v>
                </c:pt>
                <c:pt idx="7132">
                  <c:v>157.38000000000042</c:v>
                </c:pt>
                <c:pt idx="7133">
                  <c:v>157.4</c:v>
                </c:pt>
                <c:pt idx="7134">
                  <c:v>157.41999999999999</c:v>
                </c:pt>
                <c:pt idx="7135">
                  <c:v>157.44</c:v>
                </c:pt>
                <c:pt idx="7136">
                  <c:v>157.47</c:v>
                </c:pt>
                <c:pt idx="7137">
                  <c:v>157.49</c:v>
                </c:pt>
                <c:pt idx="7138">
                  <c:v>157.51</c:v>
                </c:pt>
                <c:pt idx="7139">
                  <c:v>157.53</c:v>
                </c:pt>
                <c:pt idx="7140">
                  <c:v>157.55000000000001</c:v>
                </c:pt>
                <c:pt idx="7141">
                  <c:v>157.58000000000001</c:v>
                </c:pt>
                <c:pt idx="7142">
                  <c:v>157.6</c:v>
                </c:pt>
                <c:pt idx="7143">
                  <c:v>157.62</c:v>
                </c:pt>
                <c:pt idx="7144">
                  <c:v>157.63999999999999</c:v>
                </c:pt>
                <c:pt idx="7145">
                  <c:v>157.66</c:v>
                </c:pt>
                <c:pt idx="7146">
                  <c:v>157.69</c:v>
                </c:pt>
                <c:pt idx="7147">
                  <c:v>157.70999999999998</c:v>
                </c:pt>
                <c:pt idx="7148">
                  <c:v>157.72999999999999</c:v>
                </c:pt>
                <c:pt idx="7149">
                  <c:v>157.75</c:v>
                </c:pt>
                <c:pt idx="7150">
                  <c:v>157.76999999999998</c:v>
                </c:pt>
                <c:pt idx="7151">
                  <c:v>157.80000000000001</c:v>
                </c:pt>
                <c:pt idx="7152">
                  <c:v>157.82000000000042</c:v>
                </c:pt>
                <c:pt idx="7153">
                  <c:v>157.84</c:v>
                </c:pt>
                <c:pt idx="7154">
                  <c:v>157.86000000000001</c:v>
                </c:pt>
                <c:pt idx="7155">
                  <c:v>157.88000000000042</c:v>
                </c:pt>
                <c:pt idx="7156">
                  <c:v>157.91</c:v>
                </c:pt>
                <c:pt idx="7157">
                  <c:v>157.93</c:v>
                </c:pt>
                <c:pt idx="7158">
                  <c:v>157.94999999999999</c:v>
                </c:pt>
                <c:pt idx="7159">
                  <c:v>157.97</c:v>
                </c:pt>
                <c:pt idx="7160">
                  <c:v>158</c:v>
                </c:pt>
                <c:pt idx="7161">
                  <c:v>158.02000000000001</c:v>
                </c:pt>
                <c:pt idx="7162">
                  <c:v>158.04</c:v>
                </c:pt>
                <c:pt idx="7163">
                  <c:v>158.06</c:v>
                </c:pt>
                <c:pt idx="7164">
                  <c:v>158.08000000000001</c:v>
                </c:pt>
                <c:pt idx="7165">
                  <c:v>158.10999999999999</c:v>
                </c:pt>
                <c:pt idx="7166">
                  <c:v>158.13</c:v>
                </c:pt>
                <c:pt idx="7167">
                  <c:v>158.15</c:v>
                </c:pt>
                <c:pt idx="7168">
                  <c:v>158.16999999999999</c:v>
                </c:pt>
                <c:pt idx="7169">
                  <c:v>158.19</c:v>
                </c:pt>
                <c:pt idx="7170">
                  <c:v>158.22</c:v>
                </c:pt>
                <c:pt idx="7171">
                  <c:v>158.23999999999998</c:v>
                </c:pt>
                <c:pt idx="7172">
                  <c:v>158.26</c:v>
                </c:pt>
                <c:pt idx="7173">
                  <c:v>158.28</c:v>
                </c:pt>
                <c:pt idx="7174">
                  <c:v>158.30000000000001</c:v>
                </c:pt>
                <c:pt idx="7175">
                  <c:v>158.33000000000001</c:v>
                </c:pt>
                <c:pt idx="7176">
                  <c:v>158.35000000000042</c:v>
                </c:pt>
                <c:pt idx="7177">
                  <c:v>158.37</c:v>
                </c:pt>
                <c:pt idx="7178">
                  <c:v>158.39000000000001</c:v>
                </c:pt>
                <c:pt idx="7179">
                  <c:v>158.41</c:v>
                </c:pt>
                <c:pt idx="7180">
                  <c:v>158.44</c:v>
                </c:pt>
                <c:pt idx="7181">
                  <c:v>158.46</c:v>
                </c:pt>
                <c:pt idx="7182">
                  <c:v>158.47999999999999</c:v>
                </c:pt>
                <c:pt idx="7183">
                  <c:v>158.5</c:v>
                </c:pt>
                <c:pt idx="7184">
                  <c:v>158.52000000000001</c:v>
                </c:pt>
                <c:pt idx="7185">
                  <c:v>158.55000000000001</c:v>
                </c:pt>
                <c:pt idx="7186">
                  <c:v>158.57</c:v>
                </c:pt>
                <c:pt idx="7187">
                  <c:v>158.59</c:v>
                </c:pt>
                <c:pt idx="7188">
                  <c:v>158.60999999999999</c:v>
                </c:pt>
                <c:pt idx="7189">
                  <c:v>158.63999999999999</c:v>
                </c:pt>
                <c:pt idx="7190">
                  <c:v>158.66</c:v>
                </c:pt>
                <c:pt idx="7191">
                  <c:v>158.68</c:v>
                </c:pt>
                <c:pt idx="7192">
                  <c:v>158.69999999999999</c:v>
                </c:pt>
                <c:pt idx="7193">
                  <c:v>158.72</c:v>
                </c:pt>
                <c:pt idx="7194">
                  <c:v>158.75</c:v>
                </c:pt>
                <c:pt idx="7195">
                  <c:v>158.76999999999998</c:v>
                </c:pt>
                <c:pt idx="7196">
                  <c:v>158.79</c:v>
                </c:pt>
                <c:pt idx="7197">
                  <c:v>158.81</c:v>
                </c:pt>
                <c:pt idx="7198">
                  <c:v>158.83000000000001</c:v>
                </c:pt>
                <c:pt idx="7199">
                  <c:v>158.86000000000001</c:v>
                </c:pt>
                <c:pt idx="7200">
                  <c:v>158.88000000000042</c:v>
                </c:pt>
                <c:pt idx="7201">
                  <c:v>158.9</c:v>
                </c:pt>
                <c:pt idx="7202">
                  <c:v>158.91999999999999</c:v>
                </c:pt>
                <c:pt idx="7203">
                  <c:v>158.94</c:v>
                </c:pt>
                <c:pt idx="7204">
                  <c:v>158.97</c:v>
                </c:pt>
                <c:pt idx="7205">
                  <c:v>158.99</c:v>
                </c:pt>
                <c:pt idx="7206">
                  <c:v>159.01</c:v>
                </c:pt>
                <c:pt idx="7207">
                  <c:v>159.03</c:v>
                </c:pt>
                <c:pt idx="7208">
                  <c:v>159.05000000000001</c:v>
                </c:pt>
                <c:pt idx="7209">
                  <c:v>159.08000000000001</c:v>
                </c:pt>
                <c:pt idx="7210">
                  <c:v>159.1</c:v>
                </c:pt>
                <c:pt idx="7211">
                  <c:v>159.12</c:v>
                </c:pt>
                <c:pt idx="7212">
                  <c:v>159.13999999999999</c:v>
                </c:pt>
                <c:pt idx="7213">
                  <c:v>159.16</c:v>
                </c:pt>
                <c:pt idx="7214">
                  <c:v>159.19</c:v>
                </c:pt>
                <c:pt idx="7215">
                  <c:v>159.20999999999998</c:v>
                </c:pt>
                <c:pt idx="7216">
                  <c:v>159.22999999999999</c:v>
                </c:pt>
                <c:pt idx="7217">
                  <c:v>159.25</c:v>
                </c:pt>
                <c:pt idx="7218">
                  <c:v>159.26999999999998</c:v>
                </c:pt>
                <c:pt idx="7219">
                  <c:v>159.30000000000001</c:v>
                </c:pt>
                <c:pt idx="7220">
                  <c:v>159.32000000000042</c:v>
                </c:pt>
                <c:pt idx="7221">
                  <c:v>159.34</c:v>
                </c:pt>
                <c:pt idx="7222">
                  <c:v>159.36000000000001</c:v>
                </c:pt>
                <c:pt idx="7223">
                  <c:v>159.39000000000001</c:v>
                </c:pt>
                <c:pt idx="7224">
                  <c:v>159.41</c:v>
                </c:pt>
                <c:pt idx="7225">
                  <c:v>159.43</c:v>
                </c:pt>
                <c:pt idx="7226">
                  <c:v>159.44999999999999</c:v>
                </c:pt>
                <c:pt idx="7227">
                  <c:v>159.47</c:v>
                </c:pt>
                <c:pt idx="7228">
                  <c:v>159.5</c:v>
                </c:pt>
                <c:pt idx="7229">
                  <c:v>159.52000000000001</c:v>
                </c:pt>
                <c:pt idx="7230">
                  <c:v>159.54</c:v>
                </c:pt>
                <c:pt idx="7231">
                  <c:v>159.56</c:v>
                </c:pt>
                <c:pt idx="7232">
                  <c:v>159.58000000000001</c:v>
                </c:pt>
                <c:pt idx="7233">
                  <c:v>159.60999999999999</c:v>
                </c:pt>
                <c:pt idx="7234">
                  <c:v>159.63</c:v>
                </c:pt>
                <c:pt idx="7235">
                  <c:v>159.65</c:v>
                </c:pt>
                <c:pt idx="7236">
                  <c:v>159.66999999999999</c:v>
                </c:pt>
                <c:pt idx="7237">
                  <c:v>159.69</c:v>
                </c:pt>
                <c:pt idx="7238">
                  <c:v>159.72</c:v>
                </c:pt>
                <c:pt idx="7239">
                  <c:v>159.73999999999998</c:v>
                </c:pt>
                <c:pt idx="7240">
                  <c:v>159.76</c:v>
                </c:pt>
                <c:pt idx="7241">
                  <c:v>159.78</c:v>
                </c:pt>
                <c:pt idx="7242">
                  <c:v>159.80000000000001</c:v>
                </c:pt>
                <c:pt idx="7243">
                  <c:v>159.83000000000001</c:v>
                </c:pt>
                <c:pt idx="7244">
                  <c:v>159.85000000000042</c:v>
                </c:pt>
                <c:pt idx="7245">
                  <c:v>159.87</c:v>
                </c:pt>
                <c:pt idx="7246">
                  <c:v>159.89000000000001</c:v>
                </c:pt>
                <c:pt idx="7247">
                  <c:v>159.91</c:v>
                </c:pt>
                <c:pt idx="7248">
                  <c:v>159.94</c:v>
                </c:pt>
                <c:pt idx="7249">
                  <c:v>159.96</c:v>
                </c:pt>
                <c:pt idx="7250">
                  <c:v>159.97999999999999</c:v>
                </c:pt>
                <c:pt idx="7251">
                  <c:v>160</c:v>
                </c:pt>
                <c:pt idx="7252">
                  <c:v>160.03</c:v>
                </c:pt>
                <c:pt idx="7253">
                  <c:v>160.05000000000001</c:v>
                </c:pt>
                <c:pt idx="7254">
                  <c:v>160.07</c:v>
                </c:pt>
                <c:pt idx="7255">
                  <c:v>160.09</c:v>
                </c:pt>
                <c:pt idx="7256">
                  <c:v>160.10999999999999</c:v>
                </c:pt>
                <c:pt idx="7257">
                  <c:v>160.13999999999999</c:v>
                </c:pt>
                <c:pt idx="7258">
                  <c:v>160.16</c:v>
                </c:pt>
                <c:pt idx="7259">
                  <c:v>160.18</c:v>
                </c:pt>
                <c:pt idx="7260">
                  <c:v>160.19999999999999</c:v>
                </c:pt>
                <c:pt idx="7261">
                  <c:v>160.22</c:v>
                </c:pt>
                <c:pt idx="7262">
                  <c:v>160.25</c:v>
                </c:pt>
                <c:pt idx="7263">
                  <c:v>160.26999999999998</c:v>
                </c:pt>
                <c:pt idx="7264">
                  <c:v>160.29</c:v>
                </c:pt>
                <c:pt idx="7265">
                  <c:v>160.31</c:v>
                </c:pt>
                <c:pt idx="7266">
                  <c:v>160.33000000000001</c:v>
                </c:pt>
                <c:pt idx="7267">
                  <c:v>160.36000000000001</c:v>
                </c:pt>
                <c:pt idx="7268">
                  <c:v>160.38000000000042</c:v>
                </c:pt>
                <c:pt idx="7269">
                  <c:v>160.4</c:v>
                </c:pt>
                <c:pt idx="7270">
                  <c:v>160.41999999999999</c:v>
                </c:pt>
                <c:pt idx="7271">
                  <c:v>160.44</c:v>
                </c:pt>
                <c:pt idx="7272">
                  <c:v>160.47</c:v>
                </c:pt>
                <c:pt idx="7273">
                  <c:v>160.49</c:v>
                </c:pt>
                <c:pt idx="7274">
                  <c:v>160.51</c:v>
                </c:pt>
                <c:pt idx="7275">
                  <c:v>160.53</c:v>
                </c:pt>
                <c:pt idx="7276">
                  <c:v>160.55000000000001</c:v>
                </c:pt>
                <c:pt idx="7277">
                  <c:v>160.58000000000001</c:v>
                </c:pt>
                <c:pt idx="7278">
                  <c:v>160.6</c:v>
                </c:pt>
                <c:pt idx="7279">
                  <c:v>160.62</c:v>
                </c:pt>
                <c:pt idx="7280">
                  <c:v>160.63999999999999</c:v>
                </c:pt>
                <c:pt idx="7281">
                  <c:v>160.66999999999999</c:v>
                </c:pt>
                <c:pt idx="7282">
                  <c:v>160.69</c:v>
                </c:pt>
                <c:pt idx="7283">
                  <c:v>160.70999999999998</c:v>
                </c:pt>
                <c:pt idx="7284">
                  <c:v>160.72999999999999</c:v>
                </c:pt>
                <c:pt idx="7285">
                  <c:v>160.75</c:v>
                </c:pt>
                <c:pt idx="7286">
                  <c:v>160.78</c:v>
                </c:pt>
                <c:pt idx="7287">
                  <c:v>160.80000000000001</c:v>
                </c:pt>
                <c:pt idx="7288">
                  <c:v>160.82000000000042</c:v>
                </c:pt>
                <c:pt idx="7289">
                  <c:v>160.84</c:v>
                </c:pt>
                <c:pt idx="7290">
                  <c:v>160.86000000000001</c:v>
                </c:pt>
                <c:pt idx="7291">
                  <c:v>160.89000000000001</c:v>
                </c:pt>
                <c:pt idx="7292">
                  <c:v>160.91</c:v>
                </c:pt>
                <c:pt idx="7293">
                  <c:v>160.93</c:v>
                </c:pt>
                <c:pt idx="7294">
                  <c:v>160.94999999999999</c:v>
                </c:pt>
                <c:pt idx="7295">
                  <c:v>160.97</c:v>
                </c:pt>
                <c:pt idx="7296">
                  <c:v>161</c:v>
                </c:pt>
                <c:pt idx="7297">
                  <c:v>161.02000000000001</c:v>
                </c:pt>
                <c:pt idx="7298">
                  <c:v>161.04</c:v>
                </c:pt>
                <c:pt idx="7299">
                  <c:v>161.06</c:v>
                </c:pt>
                <c:pt idx="7300">
                  <c:v>161.08000000000001</c:v>
                </c:pt>
                <c:pt idx="7301">
                  <c:v>161.10999999999999</c:v>
                </c:pt>
                <c:pt idx="7302">
                  <c:v>161.13</c:v>
                </c:pt>
                <c:pt idx="7303">
                  <c:v>161.15</c:v>
                </c:pt>
                <c:pt idx="7304">
                  <c:v>161.16999999999999</c:v>
                </c:pt>
                <c:pt idx="7305">
                  <c:v>161.19</c:v>
                </c:pt>
                <c:pt idx="7306">
                  <c:v>161.22</c:v>
                </c:pt>
                <c:pt idx="7307">
                  <c:v>161.23999999999998</c:v>
                </c:pt>
                <c:pt idx="7308">
                  <c:v>161.26</c:v>
                </c:pt>
                <c:pt idx="7309">
                  <c:v>161.28</c:v>
                </c:pt>
                <c:pt idx="7310">
                  <c:v>161.31</c:v>
                </c:pt>
                <c:pt idx="7311">
                  <c:v>161.33000000000001</c:v>
                </c:pt>
                <c:pt idx="7312">
                  <c:v>161.35000000000042</c:v>
                </c:pt>
                <c:pt idx="7313">
                  <c:v>161.37</c:v>
                </c:pt>
                <c:pt idx="7314">
                  <c:v>161.39000000000001</c:v>
                </c:pt>
                <c:pt idx="7315">
                  <c:v>161.41999999999999</c:v>
                </c:pt>
                <c:pt idx="7316">
                  <c:v>161.44</c:v>
                </c:pt>
                <c:pt idx="7317">
                  <c:v>161.46</c:v>
                </c:pt>
                <c:pt idx="7318">
                  <c:v>161.47999999999999</c:v>
                </c:pt>
                <c:pt idx="7319">
                  <c:v>161.5</c:v>
                </c:pt>
                <c:pt idx="7320">
                  <c:v>161.53</c:v>
                </c:pt>
                <c:pt idx="7321">
                  <c:v>161.55000000000001</c:v>
                </c:pt>
                <c:pt idx="7322">
                  <c:v>161.57</c:v>
                </c:pt>
                <c:pt idx="7323">
                  <c:v>161.59</c:v>
                </c:pt>
                <c:pt idx="7324">
                  <c:v>161.60999999999999</c:v>
                </c:pt>
                <c:pt idx="7325">
                  <c:v>161.63999999999999</c:v>
                </c:pt>
                <c:pt idx="7326">
                  <c:v>161.66</c:v>
                </c:pt>
                <c:pt idx="7327">
                  <c:v>161.68</c:v>
                </c:pt>
                <c:pt idx="7328">
                  <c:v>161.69999999999999</c:v>
                </c:pt>
                <c:pt idx="7329">
                  <c:v>161.72</c:v>
                </c:pt>
                <c:pt idx="7330">
                  <c:v>161.75</c:v>
                </c:pt>
                <c:pt idx="7331">
                  <c:v>161.76999999999998</c:v>
                </c:pt>
                <c:pt idx="7332">
                  <c:v>161.79</c:v>
                </c:pt>
                <c:pt idx="7333">
                  <c:v>161.81</c:v>
                </c:pt>
                <c:pt idx="7334">
                  <c:v>161.83000000000001</c:v>
                </c:pt>
                <c:pt idx="7335">
                  <c:v>161.86000000000001</c:v>
                </c:pt>
                <c:pt idx="7336">
                  <c:v>161.88000000000042</c:v>
                </c:pt>
                <c:pt idx="7337">
                  <c:v>161.9</c:v>
                </c:pt>
                <c:pt idx="7338">
                  <c:v>161.91999999999999</c:v>
                </c:pt>
                <c:pt idx="7339">
                  <c:v>161.94</c:v>
                </c:pt>
                <c:pt idx="7340">
                  <c:v>161.97</c:v>
                </c:pt>
                <c:pt idx="7341">
                  <c:v>161.99</c:v>
                </c:pt>
                <c:pt idx="7342">
                  <c:v>162.01</c:v>
                </c:pt>
                <c:pt idx="7343">
                  <c:v>162.03</c:v>
                </c:pt>
                <c:pt idx="7344">
                  <c:v>162.06</c:v>
                </c:pt>
                <c:pt idx="7345">
                  <c:v>162.08000000000001</c:v>
                </c:pt>
                <c:pt idx="7346">
                  <c:v>162.1</c:v>
                </c:pt>
                <c:pt idx="7347">
                  <c:v>162.12</c:v>
                </c:pt>
                <c:pt idx="7348">
                  <c:v>162.13999999999999</c:v>
                </c:pt>
                <c:pt idx="7349">
                  <c:v>162.16999999999999</c:v>
                </c:pt>
                <c:pt idx="7350">
                  <c:v>162.19</c:v>
                </c:pt>
                <c:pt idx="7351">
                  <c:v>162.20999999999998</c:v>
                </c:pt>
                <c:pt idx="7352">
                  <c:v>162.22999999999999</c:v>
                </c:pt>
                <c:pt idx="7353">
                  <c:v>162.25</c:v>
                </c:pt>
                <c:pt idx="7354">
                  <c:v>162.28</c:v>
                </c:pt>
                <c:pt idx="7355">
                  <c:v>162.30000000000001</c:v>
                </c:pt>
                <c:pt idx="7356">
                  <c:v>162.32000000000042</c:v>
                </c:pt>
                <c:pt idx="7357">
                  <c:v>162.34</c:v>
                </c:pt>
                <c:pt idx="7358">
                  <c:v>162.36000000000001</c:v>
                </c:pt>
                <c:pt idx="7359">
                  <c:v>162.39000000000001</c:v>
                </c:pt>
                <c:pt idx="7360">
                  <c:v>162.41</c:v>
                </c:pt>
                <c:pt idx="7361">
                  <c:v>162.43</c:v>
                </c:pt>
                <c:pt idx="7362">
                  <c:v>162.44999999999999</c:v>
                </c:pt>
                <c:pt idx="7363">
                  <c:v>162.47</c:v>
                </c:pt>
                <c:pt idx="7364">
                  <c:v>162.5</c:v>
                </c:pt>
                <c:pt idx="7365">
                  <c:v>162.52000000000001</c:v>
                </c:pt>
                <c:pt idx="7366">
                  <c:v>162.54</c:v>
                </c:pt>
                <c:pt idx="7367">
                  <c:v>162.56</c:v>
                </c:pt>
                <c:pt idx="7368">
                  <c:v>162.58000000000001</c:v>
                </c:pt>
                <c:pt idx="7369">
                  <c:v>162.60999999999999</c:v>
                </c:pt>
                <c:pt idx="7370">
                  <c:v>162.63</c:v>
                </c:pt>
                <c:pt idx="7371">
                  <c:v>162.65</c:v>
                </c:pt>
                <c:pt idx="7372">
                  <c:v>162.66999999999999</c:v>
                </c:pt>
                <c:pt idx="7373">
                  <c:v>162.69999999999999</c:v>
                </c:pt>
                <c:pt idx="7374">
                  <c:v>162.72</c:v>
                </c:pt>
                <c:pt idx="7375">
                  <c:v>162.73999999999998</c:v>
                </c:pt>
                <c:pt idx="7376">
                  <c:v>162.76</c:v>
                </c:pt>
                <c:pt idx="7377">
                  <c:v>162.78</c:v>
                </c:pt>
                <c:pt idx="7378">
                  <c:v>162.81</c:v>
                </c:pt>
                <c:pt idx="7379">
                  <c:v>162.83000000000001</c:v>
                </c:pt>
                <c:pt idx="7380">
                  <c:v>162.85000000000042</c:v>
                </c:pt>
                <c:pt idx="7381">
                  <c:v>162.87</c:v>
                </c:pt>
                <c:pt idx="7382">
                  <c:v>162.89000000000001</c:v>
                </c:pt>
                <c:pt idx="7383">
                  <c:v>162.91999999999999</c:v>
                </c:pt>
                <c:pt idx="7384">
                  <c:v>162.94</c:v>
                </c:pt>
                <c:pt idx="7385">
                  <c:v>162.96</c:v>
                </c:pt>
                <c:pt idx="7386">
                  <c:v>162.97999999999999</c:v>
                </c:pt>
                <c:pt idx="7387">
                  <c:v>163</c:v>
                </c:pt>
                <c:pt idx="7388">
                  <c:v>163.03</c:v>
                </c:pt>
                <c:pt idx="7389">
                  <c:v>163.05000000000001</c:v>
                </c:pt>
                <c:pt idx="7390">
                  <c:v>163.07</c:v>
                </c:pt>
                <c:pt idx="7391">
                  <c:v>163.09</c:v>
                </c:pt>
                <c:pt idx="7392">
                  <c:v>163.10999999999999</c:v>
                </c:pt>
                <c:pt idx="7393">
                  <c:v>163.13999999999999</c:v>
                </c:pt>
                <c:pt idx="7394">
                  <c:v>163.16</c:v>
                </c:pt>
                <c:pt idx="7395">
                  <c:v>163.18</c:v>
                </c:pt>
                <c:pt idx="7396">
                  <c:v>163.19999999999999</c:v>
                </c:pt>
                <c:pt idx="7397">
                  <c:v>163.22</c:v>
                </c:pt>
                <c:pt idx="7398">
                  <c:v>163.25</c:v>
                </c:pt>
                <c:pt idx="7399">
                  <c:v>163.26999999999998</c:v>
                </c:pt>
                <c:pt idx="7400">
                  <c:v>163.29</c:v>
                </c:pt>
                <c:pt idx="7401">
                  <c:v>163.31</c:v>
                </c:pt>
                <c:pt idx="7402">
                  <c:v>163.34</c:v>
                </c:pt>
                <c:pt idx="7403">
                  <c:v>163.36000000000001</c:v>
                </c:pt>
                <c:pt idx="7404">
                  <c:v>163.38000000000042</c:v>
                </c:pt>
                <c:pt idx="7405">
                  <c:v>163.4</c:v>
                </c:pt>
                <c:pt idx="7406">
                  <c:v>163.41999999999999</c:v>
                </c:pt>
                <c:pt idx="7407">
                  <c:v>163.44999999999999</c:v>
                </c:pt>
                <c:pt idx="7408">
                  <c:v>163.47</c:v>
                </c:pt>
                <c:pt idx="7409">
                  <c:v>163.49</c:v>
                </c:pt>
                <c:pt idx="7410">
                  <c:v>163.51</c:v>
                </c:pt>
                <c:pt idx="7411">
                  <c:v>163.53</c:v>
                </c:pt>
                <c:pt idx="7412">
                  <c:v>163.56</c:v>
                </c:pt>
                <c:pt idx="7413">
                  <c:v>163.58000000000001</c:v>
                </c:pt>
                <c:pt idx="7414">
                  <c:v>163.6</c:v>
                </c:pt>
                <c:pt idx="7415">
                  <c:v>163.62</c:v>
                </c:pt>
                <c:pt idx="7416">
                  <c:v>163.63999999999999</c:v>
                </c:pt>
                <c:pt idx="7417">
                  <c:v>163.66999999999999</c:v>
                </c:pt>
                <c:pt idx="7418">
                  <c:v>163.69</c:v>
                </c:pt>
                <c:pt idx="7419">
                  <c:v>163.70999999999998</c:v>
                </c:pt>
                <c:pt idx="7420">
                  <c:v>163.72999999999999</c:v>
                </c:pt>
                <c:pt idx="7421">
                  <c:v>163.75</c:v>
                </c:pt>
                <c:pt idx="7422">
                  <c:v>163.78</c:v>
                </c:pt>
                <c:pt idx="7423">
                  <c:v>163.80000000000001</c:v>
                </c:pt>
                <c:pt idx="7424">
                  <c:v>163.82000000000042</c:v>
                </c:pt>
                <c:pt idx="7425">
                  <c:v>163.84</c:v>
                </c:pt>
                <c:pt idx="7426">
                  <c:v>163.86</c:v>
                </c:pt>
                <c:pt idx="7427">
                  <c:v>163.89000000000001</c:v>
                </c:pt>
                <c:pt idx="7428">
                  <c:v>163.91</c:v>
                </c:pt>
                <c:pt idx="7429">
                  <c:v>163.93</c:v>
                </c:pt>
                <c:pt idx="7430">
                  <c:v>163.95000000000007</c:v>
                </c:pt>
                <c:pt idx="7431">
                  <c:v>163.98000000000027</c:v>
                </c:pt>
                <c:pt idx="7432">
                  <c:v>164</c:v>
                </c:pt>
                <c:pt idx="7433">
                  <c:v>164.02</c:v>
                </c:pt>
                <c:pt idx="7434">
                  <c:v>164.04</c:v>
                </c:pt>
                <c:pt idx="7435">
                  <c:v>164.06</c:v>
                </c:pt>
                <c:pt idx="7436">
                  <c:v>164.09</c:v>
                </c:pt>
                <c:pt idx="7437">
                  <c:v>164.10999999999999</c:v>
                </c:pt>
                <c:pt idx="7438">
                  <c:v>164.13</c:v>
                </c:pt>
                <c:pt idx="7439">
                  <c:v>164.15</c:v>
                </c:pt>
                <c:pt idx="7440">
                  <c:v>164.17</c:v>
                </c:pt>
                <c:pt idx="7441">
                  <c:v>164.2</c:v>
                </c:pt>
                <c:pt idx="7442">
                  <c:v>164.22</c:v>
                </c:pt>
                <c:pt idx="7443">
                  <c:v>164.23999999999998</c:v>
                </c:pt>
                <c:pt idx="7444">
                  <c:v>164.26</c:v>
                </c:pt>
                <c:pt idx="7445">
                  <c:v>164.28</c:v>
                </c:pt>
                <c:pt idx="7446">
                  <c:v>164.31</c:v>
                </c:pt>
                <c:pt idx="7447">
                  <c:v>164.33</c:v>
                </c:pt>
                <c:pt idx="7448">
                  <c:v>164.35000000000042</c:v>
                </c:pt>
                <c:pt idx="7449">
                  <c:v>164.37</c:v>
                </c:pt>
                <c:pt idx="7450">
                  <c:v>164.39000000000001</c:v>
                </c:pt>
                <c:pt idx="7451">
                  <c:v>164.42000000000004</c:v>
                </c:pt>
                <c:pt idx="7452">
                  <c:v>164.44</c:v>
                </c:pt>
                <c:pt idx="7453">
                  <c:v>164.46</c:v>
                </c:pt>
                <c:pt idx="7454">
                  <c:v>164.48000000000027</c:v>
                </c:pt>
                <c:pt idx="7455">
                  <c:v>164.5</c:v>
                </c:pt>
                <c:pt idx="7456">
                  <c:v>164.53</c:v>
                </c:pt>
                <c:pt idx="7457">
                  <c:v>164.55</c:v>
                </c:pt>
                <c:pt idx="7458">
                  <c:v>164.57</c:v>
                </c:pt>
                <c:pt idx="7459">
                  <c:v>164.59</c:v>
                </c:pt>
                <c:pt idx="7460">
                  <c:v>164.60999999999999</c:v>
                </c:pt>
                <c:pt idx="7461">
                  <c:v>164.64</c:v>
                </c:pt>
                <c:pt idx="7462">
                  <c:v>164.66</c:v>
                </c:pt>
                <c:pt idx="7463">
                  <c:v>164.68</c:v>
                </c:pt>
                <c:pt idx="7464">
                  <c:v>164.7</c:v>
                </c:pt>
                <c:pt idx="7465">
                  <c:v>164.73</c:v>
                </c:pt>
                <c:pt idx="7466">
                  <c:v>164.75</c:v>
                </c:pt>
                <c:pt idx="7467">
                  <c:v>164.76999999999998</c:v>
                </c:pt>
                <c:pt idx="7468">
                  <c:v>164.79</c:v>
                </c:pt>
                <c:pt idx="7469">
                  <c:v>164.81</c:v>
                </c:pt>
                <c:pt idx="7470">
                  <c:v>164.84</c:v>
                </c:pt>
                <c:pt idx="7471">
                  <c:v>164.86</c:v>
                </c:pt>
                <c:pt idx="7472">
                  <c:v>164.88000000000042</c:v>
                </c:pt>
                <c:pt idx="7473">
                  <c:v>164.9</c:v>
                </c:pt>
                <c:pt idx="7474">
                  <c:v>164.92000000000004</c:v>
                </c:pt>
                <c:pt idx="7475">
                  <c:v>164.95000000000007</c:v>
                </c:pt>
                <c:pt idx="7476">
                  <c:v>164.97</c:v>
                </c:pt>
                <c:pt idx="7477">
                  <c:v>164.99</c:v>
                </c:pt>
                <c:pt idx="7478">
                  <c:v>165.01</c:v>
                </c:pt>
                <c:pt idx="7479">
                  <c:v>165.03</c:v>
                </c:pt>
                <c:pt idx="7480">
                  <c:v>165.06</c:v>
                </c:pt>
                <c:pt idx="7481">
                  <c:v>165.08</c:v>
                </c:pt>
                <c:pt idx="7482">
                  <c:v>165.1</c:v>
                </c:pt>
                <c:pt idx="7483">
                  <c:v>165.12</c:v>
                </c:pt>
                <c:pt idx="7484">
                  <c:v>165.14</c:v>
                </c:pt>
                <c:pt idx="7485">
                  <c:v>165.17</c:v>
                </c:pt>
                <c:pt idx="7486">
                  <c:v>165.19</c:v>
                </c:pt>
                <c:pt idx="7487">
                  <c:v>165.20999999999998</c:v>
                </c:pt>
                <c:pt idx="7488">
                  <c:v>165.23</c:v>
                </c:pt>
                <c:pt idx="7489">
                  <c:v>165.25</c:v>
                </c:pt>
                <c:pt idx="7490">
                  <c:v>165.28</c:v>
                </c:pt>
                <c:pt idx="7491">
                  <c:v>165.3</c:v>
                </c:pt>
                <c:pt idx="7492">
                  <c:v>165.32000000000042</c:v>
                </c:pt>
                <c:pt idx="7493">
                  <c:v>165.34</c:v>
                </c:pt>
                <c:pt idx="7494">
                  <c:v>165.37</c:v>
                </c:pt>
                <c:pt idx="7495">
                  <c:v>165.39000000000001</c:v>
                </c:pt>
                <c:pt idx="7496">
                  <c:v>165.41</c:v>
                </c:pt>
                <c:pt idx="7497">
                  <c:v>165.43</c:v>
                </c:pt>
                <c:pt idx="7498">
                  <c:v>165.45000000000007</c:v>
                </c:pt>
                <c:pt idx="7499">
                  <c:v>165.48000000000027</c:v>
                </c:pt>
                <c:pt idx="7500">
                  <c:v>165.5</c:v>
                </c:pt>
                <c:pt idx="7501">
                  <c:v>165.52</c:v>
                </c:pt>
                <c:pt idx="7502">
                  <c:v>165.54</c:v>
                </c:pt>
                <c:pt idx="7503">
                  <c:v>165.56</c:v>
                </c:pt>
                <c:pt idx="7504">
                  <c:v>165.59</c:v>
                </c:pt>
                <c:pt idx="7505">
                  <c:v>165.60999999999999</c:v>
                </c:pt>
                <c:pt idx="7506">
                  <c:v>165.63</c:v>
                </c:pt>
                <c:pt idx="7507">
                  <c:v>165.65</c:v>
                </c:pt>
                <c:pt idx="7508">
                  <c:v>165.67</c:v>
                </c:pt>
                <c:pt idx="7509">
                  <c:v>165.7</c:v>
                </c:pt>
                <c:pt idx="7510">
                  <c:v>165.72</c:v>
                </c:pt>
                <c:pt idx="7511">
                  <c:v>165.73999999999998</c:v>
                </c:pt>
                <c:pt idx="7512">
                  <c:v>165.76</c:v>
                </c:pt>
                <c:pt idx="7513">
                  <c:v>165.78</c:v>
                </c:pt>
                <c:pt idx="7514">
                  <c:v>165.81</c:v>
                </c:pt>
                <c:pt idx="7515">
                  <c:v>165.83</c:v>
                </c:pt>
                <c:pt idx="7516">
                  <c:v>165.85000000000042</c:v>
                </c:pt>
                <c:pt idx="7517">
                  <c:v>165.87</c:v>
                </c:pt>
                <c:pt idx="7518">
                  <c:v>165.89000000000001</c:v>
                </c:pt>
                <c:pt idx="7519">
                  <c:v>165.92000000000004</c:v>
                </c:pt>
                <c:pt idx="7520">
                  <c:v>165.94</c:v>
                </c:pt>
                <c:pt idx="7521">
                  <c:v>165.96</c:v>
                </c:pt>
                <c:pt idx="7522">
                  <c:v>165.98000000000027</c:v>
                </c:pt>
                <c:pt idx="7523">
                  <c:v>166.01</c:v>
                </c:pt>
                <c:pt idx="7524">
                  <c:v>166.03</c:v>
                </c:pt>
                <c:pt idx="7525">
                  <c:v>166.05</c:v>
                </c:pt>
                <c:pt idx="7526">
                  <c:v>166.07</c:v>
                </c:pt>
                <c:pt idx="7527">
                  <c:v>166.09</c:v>
                </c:pt>
                <c:pt idx="7528">
                  <c:v>166.12</c:v>
                </c:pt>
                <c:pt idx="7529">
                  <c:v>166.14</c:v>
                </c:pt>
                <c:pt idx="7530">
                  <c:v>166.16</c:v>
                </c:pt>
                <c:pt idx="7531">
                  <c:v>166.18</c:v>
                </c:pt>
                <c:pt idx="7532">
                  <c:v>166.2</c:v>
                </c:pt>
                <c:pt idx="7533">
                  <c:v>166.23</c:v>
                </c:pt>
                <c:pt idx="7534">
                  <c:v>166.25</c:v>
                </c:pt>
                <c:pt idx="7535">
                  <c:v>166.26999999999998</c:v>
                </c:pt>
                <c:pt idx="7536">
                  <c:v>166.29</c:v>
                </c:pt>
                <c:pt idx="7537">
                  <c:v>166.31</c:v>
                </c:pt>
                <c:pt idx="7538">
                  <c:v>166.34</c:v>
                </c:pt>
                <c:pt idx="7539">
                  <c:v>166.36</c:v>
                </c:pt>
                <c:pt idx="7540">
                  <c:v>166.38000000000042</c:v>
                </c:pt>
                <c:pt idx="7541">
                  <c:v>166.4</c:v>
                </c:pt>
                <c:pt idx="7542">
                  <c:v>166.42000000000004</c:v>
                </c:pt>
                <c:pt idx="7543">
                  <c:v>166.45000000000007</c:v>
                </c:pt>
                <c:pt idx="7544">
                  <c:v>166.47</c:v>
                </c:pt>
                <c:pt idx="7545">
                  <c:v>166.49</c:v>
                </c:pt>
                <c:pt idx="7546">
                  <c:v>166.51</c:v>
                </c:pt>
                <c:pt idx="7547">
                  <c:v>166.53</c:v>
                </c:pt>
                <c:pt idx="7548">
                  <c:v>166.56</c:v>
                </c:pt>
                <c:pt idx="7549">
                  <c:v>166.58</c:v>
                </c:pt>
                <c:pt idx="7550">
                  <c:v>166.6</c:v>
                </c:pt>
                <c:pt idx="7551">
                  <c:v>166.62</c:v>
                </c:pt>
                <c:pt idx="7552">
                  <c:v>166.65</c:v>
                </c:pt>
                <c:pt idx="7553">
                  <c:v>166.67</c:v>
                </c:pt>
                <c:pt idx="7554">
                  <c:v>166.69</c:v>
                </c:pt>
                <c:pt idx="7555">
                  <c:v>166.70999999999998</c:v>
                </c:pt>
                <c:pt idx="7556">
                  <c:v>166.73</c:v>
                </c:pt>
                <c:pt idx="7557">
                  <c:v>166.76</c:v>
                </c:pt>
                <c:pt idx="7558">
                  <c:v>166.78</c:v>
                </c:pt>
                <c:pt idx="7559">
                  <c:v>166.8</c:v>
                </c:pt>
                <c:pt idx="7560">
                  <c:v>166.82000000000042</c:v>
                </c:pt>
                <c:pt idx="7561">
                  <c:v>166.84</c:v>
                </c:pt>
                <c:pt idx="7562">
                  <c:v>166.87</c:v>
                </c:pt>
                <c:pt idx="7563">
                  <c:v>166.89000000000001</c:v>
                </c:pt>
                <c:pt idx="7564">
                  <c:v>166.91</c:v>
                </c:pt>
                <c:pt idx="7565">
                  <c:v>166.93</c:v>
                </c:pt>
                <c:pt idx="7566">
                  <c:v>166.95000000000007</c:v>
                </c:pt>
                <c:pt idx="7567">
                  <c:v>166.98000000000027</c:v>
                </c:pt>
                <c:pt idx="7568">
                  <c:v>167</c:v>
                </c:pt>
                <c:pt idx="7569">
                  <c:v>167.02</c:v>
                </c:pt>
                <c:pt idx="7570">
                  <c:v>167.04</c:v>
                </c:pt>
                <c:pt idx="7571">
                  <c:v>167.06</c:v>
                </c:pt>
                <c:pt idx="7572">
                  <c:v>167.09</c:v>
                </c:pt>
                <c:pt idx="7573">
                  <c:v>167.10999999999999</c:v>
                </c:pt>
                <c:pt idx="7574">
                  <c:v>167.13</c:v>
                </c:pt>
                <c:pt idx="7575">
                  <c:v>167.15</c:v>
                </c:pt>
                <c:pt idx="7576">
                  <c:v>167.17</c:v>
                </c:pt>
                <c:pt idx="7577">
                  <c:v>167.2</c:v>
                </c:pt>
                <c:pt idx="7578">
                  <c:v>167.22</c:v>
                </c:pt>
                <c:pt idx="7579">
                  <c:v>167.23999999999998</c:v>
                </c:pt>
                <c:pt idx="7580">
                  <c:v>167.26</c:v>
                </c:pt>
                <c:pt idx="7581">
                  <c:v>167.29</c:v>
                </c:pt>
                <c:pt idx="7582">
                  <c:v>167.31</c:v>
                </c:pt>
                <c:pt idx="7583">
                  <c:v>167.33</c:v>
                </c:pt>
                <c:pt idx="7584">
                  <c:v>167.35000000000042</c:v>
                </c:pt>
                <c:pt idx="7585">
                  <c:v>167.37</c:v>
                </c:pt>
                <c:pt idx="7586">
                  <c:v>167.4</c:v>
                </c:pt>
                <c:pt idx="7587">
                  <c:v>167.42000000000004</c:v>
                </c:pt>
                <c:pt idx="7588">
                  <c:v>167.44</c:v>
                </c:pt>
                <c:pt idx="7589">
                  <c:v>167.46</c:v>
                </c:pt>
                <c:pt idx="7590">
                  <c:v>167.48000000000027</c:v>
                </c:pt>
                <c:pt idx="7591">
                  <c:v>167.51</c:v>
                </c:pt>
                <c:pt idx="7592">
                  <c:v>167.53</c:v>
                </c:pt>
                <c:pt idx="7593">
                  <c:v>167.55</c:v>
                </c:pt>
                <c:pt idx="7594">
                  <c:v>167.57</c:v>
                </c:pt>
                <c:pt idx="7595">
                  <c:v>167.59</c:v>
                </c:pt>
                <c:pt idx="7596">
                  <c:v>167.62</c:v>
                </c:pt>
                <c:pt idx="7597">
                  <c:v>167.64</c:v>
                </c:pt>
                <c:pt idx="7598">
                  <c:v>167.66</c:v>
                </c:pt>
                <c:pt idx="7599">
                  <c:v>167.68</c:v>
                </c:pt>
                <c:pt idx="7600">
                  <c:v>167.7</c:v>
                </c:pt>
                <c:pt idx="7601">
                  <c:v>167.73</c:v>
                </c:pt>
                <c:pt idx="7602">
                  <c:v>167.75</c:v>
                </c:pt>
                <c:pt idx="7603">
                  <c:v>167.76999999999998</c:v>
                </c:pt>
                <c:pt idx="7604">
                  <c:v>167.79</c:v>
                </c:pt>
                <c:pt idx="7605">
                  <c:v>167.81</c:v>
                </c:pt>
                <c:pt idx="7606">
                  <c:v>167.84</c:v>
                </c:pt>
                <c:pt idx="7607">
                  <c:v>167.86</c:v>
                </c:pt>
                <c:pt idx="7608">
                  <c:v>167.88000000000042</c:v>
                </c:pt>
                <c:pt idx="7609">
                  <c:v>167.9</c:v>
                </c:pt>
                <c:pt idx="7610">
                  <c:v>167.92000000000004</c:v>
                </c:pt>
                <c:pt idx="7611">
                  <c:v>167.95000000000007</c:v>
                </c:pt>
                <c:pt idx="7612">
                  <c:v>167.97</c:v>
                </c:pt>
                <c:pt idx="7613">
                  <c:v>167.99</c:v>
                </c:pt>
                <c:pt idx="7614">
                  <c:v>168.01</c:v>
                </c:pt>
                <c:pt idx="7615">
                  <c:v>168.04</c:v>
                </c:pt>
                <c:pt idx="7616">
                  <c:v>168.06</c:v>
                </c:pt>
                <c:pt idx="7617">
                  <c:v>168.08</c:v>
                </c:pt>
                <c:pt idx="7618">
                  <c:v>168.1</c:v>
                </c:pt>
                <c:pt idx="7619">
                  <c:v>168.12</c:v>
                </c:pt>
                <c:pt idx="7620">
                  <c:v>168.15</c:v>
                </c:pt>
                <c:pt idx="7621">
                  <c:v>168.17</c:v>
                </c:pt>
                <c:pt idx="7622">
                  <c:v>168.19</c:v>
                </c:pt>
                <c:pt idx="7623">
                  <c:v>168.20999999999998</c:v>
                </c:pt>
                <c:pt idx="7624">
                  <c:v>168.23</c:v>
                </c:pt>
                <c:pt idx="7625">
                  <c:v>168.26</c:v>
                </c:pt>
                <c:pt idx="7626">
                  <c:v>168.28</c:v>
                </c:pt>
                <c:pt idx="7627">
                  <c:v>168.3</c:v>
                </c:pt>
                <c:pt idx="7628">
                  <c:v>168.32000000000042</c:v>
                </c:pt>
                <c:pt idx="7629">
                  <c:v>168.34</c:v>
                </c:pt>
                <c:pt idx="7630">
                  <c:v>168.37</c:v>
                </c:pt>
                <c:pt idx="7631">
                  <c:v>168.39000000000001</c:v>
                </c:pt>
                <c:pt idx="7632">
                  <c:v>168.41</c:v>
                </c:pt>
                <c:pt idx="7633">
                  <c:v>168.43</c:v>
                </c:pt>
                <c:pt idx="7634">
                  <c:v>168.45000000000007</c:v>
                </c:pt>
                <c:pt idx="7635">
                  <c:v>168.48000000000027</c:v>
                </c:pt>
                <c:pt idx="7636">
                  <c:v>168.5</c:v>
                </c:pt>
                <c:pt idx="7637">
                  <c:v>168.52</c:v>
                </c:pt>
                <c:pt idx="7638">
                  <c:v>168.54</c:v>
                </c:pt>
                <c:pt idx="7639">
                  <c:v>168.56</c:v>
                </c:pt>
                <c:pt idx="7640">
                  <c:v>168.59</c:v>
                </c:pt>
                <c:pt idx="7641">
                  <c:v>168.60999999999999</c:v>
                </c:pt>
                <c:pt idx="7642">
                  <c:v>168.63</c:v>
                </c:pt>
                <c:pt idx="7643">
                  <c:v>168.65</c:v>
                </c:pt>
                <c:pt idx="7644">
                  <c:v>168.68</c:v>
                </c:pt>
                <c:pt idx="7645">
                  <c:v>168.7</c:v>
                </c:pt>
                <c:pt idx="7646">
                  <c:v>168.72</c:v>
                </c:pt>
                <c:pt idx="7647">
                  <c:v>168.73999999999998</c:v>
                </c:pt>
                <c:pt idx="7648">
                  <c:v>168.76</c:v>
                </c:pt>
                <c:pt idx="7649">
                  <c:v>168.79</c:v>
                </c:pt>
                <c:pt idx="7650">
                  <c:v>168.81</c:v>
                </c:pt>
                <c:pt idx="7651">
                  <c:v>168.83</c:v>
                </c:pt>
                <c:pt idx="7652">
                  <c:v>168.85000000000042</c:v>
                </c:pt>
                <c:pt idx="7653">
                  <c:v>168.87</c:v>
                </c:pt>
                <c:pt idx="7654">
                  <c:v>168.9</c:v>
                </c:pt>
                <c:pt idx="7655">
                  <c:v>168.92000000000004</c:v>
                </c:pt>
                <c:pt idx="7656">
                  <c:v>168.94</c:v>
                </c:pt>
                <c:pt idx="7657">
                  <c:v>168.96</c:v>
                </c:pt>
                <c:pt idx="7658">
                  <c:v>168.98000000000027</c:v>
                </c:pt>
                <c:pt idx="7659">
                  <c:v>169.01</c:v>
                </c:pt>
                <c:pt idx="7660">
                  <c:v>169.03</c:v>
                </c:pt>
                <c:pt idx="7661">
                  <c:v>169.05</c:v>
                </c:pt>
                <c:pt idx="7662">
                  <c:v>169.07</c:v>
                </c:pt>
                <c:pt idx="7663">
                  <c:v>169.09</c:v>
                </c:pt>
                <c:pt idx="7664">
                  <c:v>169.12</c:v>
                </c:pt>
                <c:pt idx="7665">
                  <c:v>169.14</c:v>
                </c:pt>
                <c:pt idx="7666">
                  <c:v>169.16</c:v>
                </c:pt>
                <c:pt idx="7667">
                  <c:v>169.18</c:v>
                </c:pt>
                <c:pt idx="7668">
                  <c:v>169.2</c:v>
                </c:pt>
                <c:pt idx="7669">
                  <c:v>169.23</c:v>
                </c:pt>
                <c:pt idx="7670">
                  <c:v>169.25</c:v>
                </c:pt>
                <c:pt idx="7671">
                  <c:v>169.26999999999998</c:v>
                </c:pt>
                <c:pt idx="7672">
                  <c:v>169.29</c:v>
                </c:pt>
                <c:pt idx="7673">
                  <c:v>169.32000000000042</c:v>
                </c:pt>
                <c:pt idx="7674">
                  <c:v>169.34</c:v>
                </c:pt>
                <c:pt idx="7675">
                  <c:v>169.36</c:v>
                </c:pt>
                <c:pt idx="7676">
                  <c:v>169.38000000000042</c:v>
                </c:pt>
                <c:pt idx="7677">
                  <c:v>169.4</c:v>
                </c:pt>
                <c:pt idx="7678">
                  <c:v>169.43</c:v>
                </c:pt>
                <c:pt idx="7679">
                  <c:v>169.45000000000007</c:v>
                </c:pt>
                <c:pt idx="7680">
                  <c:v>169.47</c:v>
                </c:pt>
                <c:pt idx="7681">
                  <c:v>169.49</c:v>
                </c:pt>
                <c:pt idx="7682">
                  <c:v>169.51</c:v>
                </c:pt>
                <c:pt idx="7683">
                  <c:v>169.54</c:v>
                </c:pt>
                <c:pt idx="7684">
                  <c:v>169.56</c:v>
                </c:pt>
                <c:pt idx="7685">
                  <c:v>169.58</c:v>
                </c:pt>
                <c:pt idx="7686">
                  <c:v>169.6</c:v>
                </c:pt>
                <c:pt idx="7687">
                  <c:v>169.62</c:v>
                </c:pt>
                <c:pt idx="7688">
                  <c:v>169.65</c:v>
                </c:pt>
                <c:pt idx="7689">
                  <c:v>169.67</c:v>
                </c:pt>
                <c:pt idx="7690">
                  <c:v>169.69</c:v>
                </c:pt>
                <c:pt idx="7691">
                  <c:v>169.70999999999998</c:v>
                </c:pt>
                <c:pt idx="7692">
                  <c:v>169.73</c:v>
                </c:pt>
                <c:pt idx="7693">
                  <c:v>169.76</c:v>
                </c:pt>
                <c:pt idx="7694">
                  <c:v>169.78</c:v>
                </c:pt>
                <c:pt idx="7695">
                  <c:v>169.8</c:v>
                </c:pt>
                <c:pt idx="7696">
                  <c:v>169.82000000000042</c:v>
                </c:pt>
                <c:pt idx="7697">
                  <c:v>169.84</c:v>
                </c:pt>
                <c:pt idx="7698">
                  <c:v>169.87</c:v>
                </c:pt>
                <c:pt idx="7699">
                  <c:v>169.89000000000001</c:v>
                </c:pt>
                <c:pt idx="7700">
                  <c:v>169.91</c:v>
                </c:pt>
                <c:pt idx="7701">
                  <c:v>169.93</c:v>
                </c:pt>
                <c:pt idx="7702">
                  <c:v>169.96</c:v>
                </c:pt>
                <c:pt idx="7703">
                  <c:v>169.98000000000027</c:v>
                </c:pt>
                <c:pt idx="7704">
                  <c:v>170</c:v>
                </c:pt>
                <c:pt idx="7705">
                  <c:v>170.02</c:v>
                </c:pt>
                <c:pt idx="7706">
                  <c:v>170.04</c:v>
                </c:pt>
                <c:pt idx="7707">
                  <c:v>170.07</c:v>
                </c:pt>
                <c:pt idx="7708">
                  <c:v>170.09</c:v>
                </c:pt>
                <c:pt idx="7709">
                  <c:v>170.10999999999999</c:v>
                </c:pt>
                <c:pt idx="7710">
                  <c:v>170.13</c:v>
                </c:pt>
                <c:pt idx="7711">
                  <c:v>170.15</c:v>
                </c:pt>
                <c:pt idx="7712">
                  <c:v>170.18</c:v>
                </c:pt>
                <c:pt idx="7713">
                  <c:v>170.2</c:v>
                </c:pt>
                <c:pt idx="7714">
                  <c:v>170.22</c:v>
                </c:pt>
                <c:pt idx="7715">
                  <c:v>170.23999999999998</c:v>
                </c:pt>
                <c:pt idx="7716">
                  <c:v>170.26</c:v>
                </c:pt>
                <c:pt idx="7717">
                  <c:v>170.29</c:v>
                </c:pt>
                <c:pt idx="7718">
                  <c:v>170.31</c:v>
                </c:pt>
                <c:pt idx="7719">
                  <c:v>170.33</c:v>
                </c:pt>
                <c:pt idx="7720">
                  <c:v>170.35000000000042</c:v>
                </c:pt>
                <c:pt idx="7721">
                  <c:v>170.37</c:v>
                </c:pt>
                <c:pt idx="7722">
                  <c:v>170.4</c:v>
                </c:pt>
                <c:pt idx="7723">
                  <c:v>170.42000000000004</c:v>
                </c:pt>
                <c:pt idx="7724">
                  <c:v>170.44</c:v>
                </c:pt>
                <c:pt idx="7725">
                  <c:v>170.46</c:v>
                </c:pt>
                <c:pt idx="7726">
                  <c:v>170.48000000000027</c:v>
                </c:pt>
                <c:pt idx="7727">
                  <c:v>170.51</c:v>
                </c:pt>
                <c:pt idx="7728">
                  <c:v>170.53</c:v>
                </c:pt>
                <c:pt idx="7729">
                  <c:v>170.55</c:v>
                </c:pt>
                <c:pt idx="7730">
                  <c:v>170.57</c:v>
                </c:pt>
                <c:pt idx="7731">
                  <c:v>170.59</c:v>
                </c:pt>
                <c:pt idx="7732">
                  <c:v>170.62</c:v>
                </c:pt>
                <c:pt idx="7733">
                  <c:v>170.64</c:v>
                </c:pt>
                <c:pt idx="7734">
                  <c:v>170.66</c:v>
                </c:pt>
                <c:pt idx="7735">
                  <c:v>170.68</c:v>
                </c:pt>
                <c:pt idx="7736">
                  <c:v>170.70999999999998</c:v>
                </c:pt>
                <c:pt idx="7737">
                  <c:v>170.73</c:v>
                </c:pt>
                <c:pt idx="7738">
                  <c:v>170.75</c:v>
                </c:pt>
                <c:pt idx="7739">
                  <c:v>170.76999999999998</c:v>
                </c:pt>
                <c:pt idx="7740">
                  <c:v>170.79</c:v>
                </c:pt>
                <c:pt idx="7741">
                  <c:v>170.82000000000042</c:v>
                </c:pt>
                <c:pt idx="7742">
                  <c:v>170.84</c:v>
                </c:pt>
                <c:pt idx="7743">
                  <c:v>170.86</c:v>
                </c:pt>
                <c:pt idx="7744">
                  <c:v>170.88000000000042</c:v>
                </c:pt>
                <c:pt idx="7745">
                  <c:v>170.9</c:v>
                </c:pt>
                <c:pt idx="7746">
                  <c:v>170.93</c:v>
                </c:pt>
                <c:pt idx="7747">
                  <c:v>170.95000000000007</c:v>
                </c:pt>
                <c:pt idx="7748">
                  <c:v>170.97</c:v>
                </c:pt>
                <c:pt idx="7749">
                  <c:v>170.99</c:v>
                </c:pt>
                <c:pt idx="7750">
                  <c:v>171.01</c:v>
                </c:pt>
                <c:pt idx="7751">
                  <c:v>171.04</c:v>
                </c:pt>
                <c:pt idx="7752">
                  <c:v>171.06</c:v>
                </c:pt>
                <c:pt idx="7753">
                  <c:v>171.08</c:v>
                </c:pt>
                <c:pt idx="7754">
                  <c:v>171.1</c:v>
                </c:pt>
                <c:pt idx="7755">
                  <c:v>171.12</c:v>
                </c:pt>
                <c:pt idx="7756">
                  <c:v>171.15</c:v>
                </c:pt>
                <c:pt idx="7757">
                  <c:v>171.17</c:v>
                </c:pt>
                <c:pt idx="7758">
                  <c:v>171.19</c:v>
                </c:pt>
                <c:pt idx="7759">
                  <c:v>171.20999999999998</c:v>
                </c:pt>
                <c:pt idx="7760">
                  <c:v>171.23</c:v>
                </c:pt>
                <c:pt idx="7761">
                  <c:v>171.26</c:v>
                </c:pt>
                <c:pt idx="7762">
                  <c:v>171.28</c:v>
                </c:pt>
                <c:pt idx="7763">
                  <c:v>171.3</c:v>
                </c:pt>
                <c:pt idx="7764">
                  <c:v>171.32000000000042</c:v>
                </c:pt>
                <c:pt idx="7765">
                  <c:v>171.35000000000042</c:v>
                </c:pt>
                <c:pt idx="7766">
                  <c:v>171.37</c:v>
                </c:pt>
                <c:pt idx="7767">
                  <c:v>171.39000000000001</c:v>
                </c:pt>
                <c:pt idx="7768">
                  <c:v>171.41</c:v>
                </c:pt>
                <c:pt idx="7769">
                  <c:v>171.43</c:v>
                </c:pt>
                <c:pt idx="7770">
                  <c:v>171.46</c:v>
                </c:pt>
                <c:pt idx="7771">
                  <c:v>171.48000000000027</c:v>
                </c:pt>
                <c:pt idx="7772">
                  <c:v>171.5</c:v>
                </c:pt>
                <c:pt idx="7773">
                  <c:v>171.52</c:v>
                </c:pt>
                <c:pt idx="7774">
                  <c:v>171.54</c:v>
                </c:pt>
                <c:pt idx="7775">
                  <c:v>171.57</c:v>
                </c:pt>
                <c:pt idx="7776">
                  <c:v>171.59</c:v>
                </c:pt>
                <c:pt idx="7777">
                  <c:v>171.60999999999999</c:v>
                </c:pt>
                <c:pt idx="7778">
                  <c:v>171.63</c:v>
                </c:pt>
                <c:pt idx="7779">
                  <c:v>171.65</c:v>
                </c:pt>
                <c:pt idx="7780">
                  <c:v>171.68</c:v>
                </c:pt>
                <c:pt idx="7781">
                  <c:v>171.7</c:v>
                </c:pt>
                <c:pt idx="7782">
                  <c:v>171.72</c:v>
                </c:pt>
                <c:pt idx="7783">
                  <c:v>171.73999999999998</c:v>
                </c:pt>
                <c:pt idx="7784">
                  <c:v>171.76</c:v>
                </c:pt>
                <c:pt idx="7785">
                  <c:v>171.79</c:v>
                </c:pt>
                <c:pt idx="7786">
                  <c:v>171.81</c:v>
                </c:pt>
                <c:pt idx="7787">
                  <c:v>171.83</c:v>
                </c:pt>
                <c:pt idx="7788">
                  <c:v>171.85000000000042</c:v>
                </c:pt>
                <c:pt idx="7789">
                  <c:v>171.87</c:v>
                </c:pt>
                <c:pt idx="7790">
                  <c:v>171.9</c:v>
                </c:pt>
                <c:pt idx="7791">
                  <c:v>171.92000000000004</c:v>
                </c:pt>
                <c:pt idx="7792">
                  <c:v>171.94</c:v>
                </c:pt>
                <c:pt idx="7793">
                  <c:v>171.96</c:v>
                </c:pt>
                <c:pt idx="7794">
                  <c:v>171.99</c:v>
                </c:pt>
                <c:pt idx="7795">
                  <c:v>172.01</c:v>
                </c:pt>
                <c:pt idx="7796">
                  <c:v>172.03</c:v>
                </c:pt>
                <c:pt idx="7797">
                  <c:v>172.05</c:v>
                </c:pt>
                <c:pt idx="7798">
                  <c:v>172.07</c:v>
                </c:pt>
                <c:pt idx="7799">
                  <c:v>172.1</c:v>
                </c:pt>
                <c:pt idx="7800">
                  <c:v>172.12</c:v>
                </c:pt>
                <c:pt idx="7801">
                  <c:v>172.14</c:v>
                </c:pt>
                <c:pt idx="7802">
                  <c:v>172.16</c:v>
                </c:pt>
                <c:pt idx="7803">
                  <c:v>172.18</c:v>
                </c:pt>
                <c:pt idx="7804">
                  <c:v>172.20999999999998</c:v>
                </c:pt>
                <c:pt idx="7805">
                  <c:v>172.23</c:v>
                </c:pt>
                <c:pt idx="7806">
                  <c:v>172.25</c:v>
                </c:pt>
                <c:pt idx="7807">
                  <c:v>172.26999999999998</c:v>
                </c:pt>
                <c:pt idx="7808">
                  <c:v>172.29</c:v>
                </c:pt>
                <c:pt idx="7809">
                  <c:v>172.32000000000042</c:v>
                </c:pt>
                <c:pt idx="7810">
                  <c:v>172.34</c:v>
                </c:pt>
                <c:pt idx="7811">
                  <c:v>172.36</c:v>
                </c:pt>
                <c:pt idx="7812">
                  <c:v>172.38000000000042</c:v>
                </c:pt>
                <c:pt idx="7813">
                  <c:v>172.4</c:v>
                </c:pt>
                <c:pt idx="7814">
                  <c:v>172.43</c:v>
                </c:pt>
                <c:pt idx="7815">
                  <c:v>172.45000000000007</c:v>
                </c:pt>
                <c:pt idx="7816">
                  <c:v>172.47</c:v>
                </c:pt>
                <c:pt idx="7817">
                  <c:v>172.49</c:v>
                </c:pt>
                <c:pt idx="7818">
                  <c:v>172.51</c:v>
                </c:pt>
                <c:pt idx="7819">
                  <c:v>172.54</c:v>
                </c:pt>
                <c:pt idx="7820">
                  <c:v>172.56</c:v>
                </c:pt>
                <c:pt idx="7821">
                  <c:v>172.58</c:v>
                </c:pt>
                <c:pt idx="7822">
                  <c:v>172.6</c:v>
                </c:pt>
                <c:pt idx="7823">
                  <c:v>172.63</c:v>
                </c:pt>
                <c:pt idx="7824">
                  <c:v>172.65</c:v>
                </c:pt>
                <c:pt idx="7825">
                  <c:v>172.67</c:v>
                </c:pt>
                <c:pt idx="7826">
                  <c:v>172.69</c:v>
                </c:pt>
                <c:pt idx="7827">
                  <c:v>172.70999999999998</c:v>
                </c:pt>
                <c:pt idx="7828">
                  <c:v>172.73999999999998</c:v>
                </c:pt>
                <c:pt idx="7829">
                  <c:v>172.76</c:v>
                </c:pt>
                <c:pt idx="7830">
                  <c:v>172.78</c:v>
                </c:pt>
                <c:pt idx="7831">
                  <c:v>172.8</c:v>
                </c:pt>
                <c:pt idx="7832">
                  <c:v>172.82000000000042</c:v>
                </c:pt>
                <c:pt idx="7833">
                  <c:v>172.85000000000042</c:v>
                </c:pt>
                <c:pt idx="7834">
                  <c:v>172.87</c:v>
                </c:pt>
                <c:pt idx="7835">
                  <c:v>172.89000000000001</c:v>
                </c:pt>
                <c:pt idx="7836">
                  <c:v>172.91</c:v>
                </c:pt>
                <c:pt idx="7837">
                  <c:v>172.93</c:v>
                </c:pt>
                <c:pt idx="7838">
                  <c:v>172.96</c:v>
                </c:pt>
                <c:pt idx="7839">
                  <c:v>172.98000000000027</c:v>
                </c:pt>
                <c:pt idx="7840">
                  <c:v>173</c:v>
                </c:pt>
                <c:pt idx="7841">
                  <c:v>173.02</c:v>
                </c:pt>
                <c:pt idx="7842">
                  <c:v>173.04</c:v>
                </c:pt>
                <c:pt idx="7843">
                  <c:v>173.07</c:v>
                </c:pt>
                <c:pt idx="7844">
                  <c:v>173.09</c:v>
                </c:pt>
                <c:pt idx="7845">
                  <c:v>173.10999999999999</c:v>
                </c:pt>
                <c:pt idx="7846">
                  <c:v>173.13</c:v>
                </c:pt>
                <c:pt idx="7847">
                  <c:v>173.15</c:v>
                </c:pt>
                <c:pt idx="7848">
                  <c:v>173.18</c:v>
                </c:pt>
                <c:pt idx="7849">
                  <c:v>173.2</c:v>
                </c:pt>
                <c:pt idx="7850">
                  <c:v>173.22</c:v>
                </c:pt>
                <c:pt idx="7851">
                  <c:v>173.23999999999998</c:v>
                </c:pt>
                <c:pt idx="7852">
                  <c:v>173.26</c:v>
                </c:pt>
                <c:pt idx="7853">
                  <c:v>173.29</c:v>
                </c:pt>
                <c:pt idx="7854">
                  <c:v>173.31</c:v>
                </c:pt>
                <c:pt idx="7855">
                  <c:v>173.33</c:v>
                </c:pt>
                <c:pt idx="7856">
                  <c:v>173.35000000000042</c:v>
                </c:pt>
                <c:pt idx="7857">
                  <c:v>173.38000000000042</c:v>
                </c:pt>
                <c:pt idx="7858">
                  <c:v>173.4</c:v>
                </c:pt>
                <c:pt idx="7859">
                  <c:v>173.42000000000004</c:v>
                </c:pt>
                <c:pt idx="7860">
                  <c:v>173.44</c:v>
                </c:pt>
                <c:pt idx="7861">
                  <c:v>173.46</c:v>
                </c:pt>
                <c:pt idx="7862">
                  <c:v>173.49</c:v>
                </c:pt>
                <c:pt idx="7863">
                  <c:v>173.51</c:v>
                </c:pt>
                <c:pt idx="7864">
                  <c:v>173.53</c:v>
                </c:pt>
                <c:pt idx="7865">
                  <c:v>173.55</c:v>
                </c:pt>
                <c:pt idx="7866">
                  <c:v>173.57</c:v>
                </c:pt>
                <c:pt idx="7867">
                  <c:v>173.6</c:v>
                </c:pt>
                <c:pt idx="7868">
                  <c:v>173.62</c:v>
                </c:pt>
                <c:pt idx="7869">
                  <c:v>173.64</c:v>
                </c:pt>
                <c:pt idx="7870">
                  <c:v>173.66</c:v>
                </c:pt>
                <c:pt idx="7871">
                  <c:v>173.68</c:v>
                </c:pt>
                <c:pt idx="7872">
                  <c:v>173.70999999999998</c:v>
                </c:pt>
                <c:pt idx="7873">
                  <c:v>173.73</c:v>
                </c:pt>
                <c:pt idx="7874">
                  <c:v>173.75</c:v>
                </c:pt>
                <c:pt idx="7875">
                  <c:v>173.76999999999998</c:v>
                </c:pt>
                <c:pt idx="7876">
                  <c:v>173.79</c:v>
                </c:pt>
                <c:pt idx="7877">
                  <c:v>173.82000000000042</c:v>
                </c:pt>
                <c:pt idx="7878">
                  <c:v>173.84</c:v>
                </c:pt>
                <c:pt idx="7879">
                  <c:v>173.86</c:v>
                </c:pt>
                <c:pt idx="7880">
                  <c:v>173.88000000000042</c:v>
                </c:pt>
                <c:pt idx="7881">
                  <c:v>173.9</c:v>
                </c:pt>
                <c:pt idx="7882">
                  <c:v>173.93</c:v>
                </c:pt>
                <c:pt idx="7883">
                  <c:v>173.95000000000007</c:v>
                </c:pt>
                <c:pt idx="7884">
                  <c:v>173.97</c:v>
                </c:pt>
                <c:pt idx="7885">
                  <c:v>173.99</c:v>
                </c:pt>
                <c:pt idx="7886">
                  <c:v>174.02</c:v>
                </c:pt>
                <c:pt idx="7887">
                  <c:v>174.04</c:v>
                </c:pt>
                <c:pt idx="7888">
                  <c:v>174.06</c:v>
                </c:pt>
                <c:pt idx="7889">
                  <c:v>174.08</c:v>
                </c:pt>
                <c:pt idx="7890">
                  <c:v>174.1</c:v>
                </c:pt>
                <c:pt idx="7891">
                  <c:v>174.13</c:v>
                </c:pt>
                <c:pt idx="7892">
                  <c:v>174.15</c:v>
                </c:pt>
                <c:pt idx="7893">
                  <c:v>174.17</c:v>
                </c:pt>
                <c:pt idx="7894">
                  <c:v>174.19</c:v>
                </c:pt>
                <c:pt idx="7895">
                  <c:v>174.20999999999998</c:v>
                </c:pt>
                <c:pt idx="7896">
                  <c:v>174.23999999999998</c:v>
                </c:pt>
                <c:pt idx="7897">
                  <c:v>174.26</c:v>
                </c:pt>
                <c:pt idx="7898">
                  <c:v>174.28</c:v>
                </c:pt>
                <c:pt idx="7899">
                  <c:v>174.3</c:v>
                </c:pt>
                <c:pt idx="7900">
                  <c:v>174.32000000000042</c:v>
                </c:pt>
                <c:pt idx="7901">
                  <c:v>174.35000000000042</c:v>
                </c:pt>
                <c:pt idx="7902">
                  <c:v>174.37</c:v>
                </c:pt>
                <c:pt idx="7903">
                  <c:v>174.39000000000001</c:v>
                </c:pt>
                <c:pt idx="7904">
                  <c:v>174.41</c:v>
                </c:pt>
                <c:pt idx="7905">
                  <c:v>174.43</c:v>
                </c:pt>
                <c:pt idx="7906">
                  <c:v>174.46</c:v>
                </c:pt>
                <c:pt idx="7907">
                  <c:v>174.48000000000027</c:v>
                </c:pt>
                <c:pt idx="7908">
                  <c:v>174.5</c:v>
                </c:pt>
                <c:pt idx="7909">
                  <c:v>174.52</c:v>
                </c:pt>
                <c:pt idx="7910">
                  <c:v>174.54</c:v>
                </c:pt>
                <c:pt idx="7911">
                  <c:v>174.57</c:v>
                </c:pt>
                <c:pt idx="7912">
                  <c:v>174.59</c:v>
                </c:pt>
                <c:pt idx="7913">
                  <c:v>174.60999999999999</c:v>
                </c:pt>
                <c:pt idx="7914">
                  <c:v>174.63</c:v>
                </c:pt>
                <c:pt idx="7915">
                  <c:v>174.66</c:v>
                </c:pt>
                <c:pt idx="7916">
                  <c:v>174.68</c:v>
                </c:pt>
                <c:pt idx="7917">
                  <c:v>174.7</c:v>
                </c:pt>
                <c:pt idx="7918">
                  <c:v>174.72</c:v>
                </c:pt>
                <c:pt idx="7919">
                  <c:v>174.73999999999998</c:v>
                </c:pt>
                <c:pt idx="7920">
                  <c:v>174.76999999999998</c:v>
                </c:pt>
                <c:pt idx="7921">
                  <c:v>174.79</c:v>
                </c:pt>
                <c:pt idx="7922">
                  <c:v>174.81</c:v>
                </c:pt>
                <c:pt idx="7923">
                  <c:v>174.83</c:v>
                </c:pt>
                <c:pt idx="7924">
                  <c:v>174.85000000000042</c:v>
                </c:pt>
                <c:pt idx="7925">
                  <c:v>174.88000000000042</c:v>
                </c:pt>
                <c:pt idx="7926">
                  <c:v>174.9</c:v>
                </c:pt>
                <c:pt idx="7927">
                  <c:v>174.92000000000004</c:v>
                </c:pt>
                <c:pt idx="7928">
                  <c:v>174.94</c:v>
                </c:pt>
                <c:pt idx="7929">
                  <c:v>174.96</c:v>
                </c:pt>
                <c:pt idx="7930">
                  <c:v>174.99</c:v>
                </c:pt>
                <c:pt idx="7931">
                  <c:v>175.01</c:v>
                </c:pt>
                <c:pt idx="7932">
                  <c:v>175.03</c:v>
                </c:pt>
                <c:pt idx="7933">
                  <c:v>175.05</c:v>
                </c:pt>
                <c:pt idx="7934">
                  <c:v>175.07</c:v>
                </c:pt>
                <c:pt idx="7935">
                  <c:v>175.1</c:v>
                </c:pt>
                <c:pt idx="7936">
                  <c:v>175.12</c:v>
                </c:pt>
                <c:pt idx="7937">
                  <c:v>175.14</c:v>
                </c:pt>
                <c:pt idx="7938">
                  <c:v>175.16</c:v>
                </c:pt>
                <c:pt idx="7939">
                  <c:v>175.18</c:v>
                </c:pt>
                <c:pt idx="7940">
                  <c:v>175.20999999999998</c:v>
                </c:pt>
                <c:pt idx="7941">
                  <c:v>175.23</c:v>
                </c:pt>
                <c:pt idx="7942">
                  <c:v>175.25</c:v>
                </c:pt>
                <c:pt idx="7943">
                  <c:v>175.26999999999998</c:v>
                </c:pt>
                <c:pt idx="7944">
                  <c:v>175.3</c:v>
                </c:pt>
                <c:pt idx="7945">
                  <c:v>175.32000000000042</c:v>
                </c:pt>
                <c:pt idx="7946">
                  <c:v>175.34</c:v>
                </c:pt>
                <c:pt idx="7947">
                  <c:v>175.36</c:v>
                </c:pt>
                <c:pt idx="7948">
                  <c:v>175.38000000000042</c:v>
                </c:pt>
                <c:pt idx="7949">
                  <c:v>175.41</c:v>
                </c:pt>
                <c:pt idx="7950">
                  <c:v>175.43</c:v>
                </c:pt>
                <c:pt idx="7951">
                  <c:v>175.45000000000007</c:v>
                </c:pt>
                <c:pt idx="7952">
                  <c:v>175.47</c:v>
                </c:pt>
                <c:pt idx="7953">
                  <c:v>175.49</c:v>
                </c:pt>
                <c:pt idx="7954">
                  <c:v>175.52</c:v>
                </c:pt>
                <c:pt idx="7955">
                  <c:v>175.54</c:v>
                </c:pt>
                <c:pt idx="7956">
                  <c:v>175.56</c:v>
                </c:pt>
                <c:pt idx="7957">
                  <c:v>175.58</c:v>
                </c:pt>
                <c:pt idx="7958">
                  <c:v>175.6</c:v>
                </c:pt>
                <c:pt idx="7959">
                  <c:v>175.63</c:v>
                </c:pt>
                <c:pt idx="7960">
                  <c:v>175.65</c:v>
                </c:pt>
                <c:pt idx="7961">
                  <c:v>175.67</c:v>
                </c:pt>
                <c:pt idx="7962">
                  <c:v>175.69</c:v>
                </c:pt>
                <c:pt idx="7963">
                  <c:v>175.70999999999998</c:v>
                </c:pt>
                <c:pt idx="7964">
                  <c:v>175.73999999999998</c:v>
                </c:pt>
                <c:pt idx="7965">
                  <c:v>175.76</c:v>
                </c:pt>
                <c:pt idx="7966">
                  <c:v>175.78</c:v>
                </c:pt>
                <c:pt idx="7967">
                  <c:v>175.8</c:v>
                </c:pt>
                <c:pt idx="7968">
                  <c:v>175.82000000000042</c:v>
                </c:pt>
                <c:pt idx="7969">
                  <c:v>175.85000000000042</c:v>
                </c:pt>
                <c:pt idx="7970">
                  <c:v>175.87</c:v>
                </c:pt>
                <c:pt idx="7971">
                  <c:v>175.89000000000001</c:v>
                </c:pt>
                <c:pt idx="7972">
                  <c:v>175.91</c:v>
                </c:pt>
                <c:pt idx="7973">
                  <c:v>175.94</c:v>
                </c:pt>
                <c:pt idx="7974">
                  <c:v>175.96</c:v>
                </c:pt>
                <c:pt idx="7975">
                  <c:v>175.98000000000027</c:v>
                </c:pt>
                <c:pt idx="7976">
                  <c:v>176</c:v>
                </c:pt>
                <c:pt idx="7977">
                  <c:v>176.02</c:v>
                </c:pt>
                <c:pt idx="7978">
                  <c:v>176.05</c:v>
                </c:pt>
                <c:pt idx="7979">
                  <c:v>176.07</c:v>
                </c:pt>
                <c:pt idx="7980">
                  <c:v>176.09</c:v>
                </c:pt>
                <c:pt idx="7981">
                  <c:v>176.10999999999999</c:v>
                </c:pt>
                <c:pt idx="7982">
                  <c:v>176.13</c:v>
                </c:pt>
                <c:pt idx="7983">
                  <c:v>176.16</c:v>
                </c:pt>
                <c:pt idx="7984">
                  <c:v>176.18</c:v>
                </c:pt>
                <c:pt idx="7985">
                  <c:v>176.2</c:v>
                </c:pt>
                <c:pt idx="7986">
                  <c:v>176.22</c:v>
                </c:pt>
                <c:pt idx="7987">
                  <c:v>176.23999999999998</c:v>
                </c:pt>
                <c:pt idx="7988">
                  <c:v>176.26999999999998</c:v>
                </c:pt>
                <c:pt idx="7989">
                  <c:v>176.29</c:v>
                </c:pt>
                <c:pt idx="7990">
                  <c:v>176.31</c:v>
                </c:pt>
                <c:pt idx="7991">
                  <c:v>176.33</c:v>
                </c:pt>
                <c:pt idx="7992">
                  <c:v>176.35000000000042</c:v>
                </c:pt>
                <c:pt idx="7993">
                  <c:v>176.38000000000042</c:v>
                </c:pt>
                <c:pt idx="7994">
                  <c:v>176.4</c:v>
                </c:pt>
                <c:pt idx="7995">
                  <c:v>176.42000000000004</c:v>
                </c:pt>
                <c:pt idx="7996">
                  <c:v>176.44</c:v>
                </c:pt>
                <c:pt idx="7997">
                  <c:v>176.46</c:v>
                </c:pt>
                <c:pt idx="7998">
                  <c:v>176.49</c:v>
                </c:pt>
                <c:pt idx="7999">
                  <c:v>176.51</c:v>
                </c:pt>
                <c:pt idx="8000">
                  <c:v>176.53</c:v>
                </c:pt>
                <c:pt idx="8001">
                  <c:v>176.55</c:v>
                </c:pt>
                <c:pt idx="8002">
                  <c:v>176.57</c:v>
                </c:pt>
                <c:pt idx="8003">
                  <c:v>176.6</c:v>
                </c:pt>
                <c:pt idx="8004">
                  <c:v>176.62</c:v>
                </c:pt>
                <c:pt idx="8005">
                  <c:v>176.64</c:v>
                </c:pt>
                <c:pt idx="8006">
                  <c:v>176.66</c:v>
                </c:pt>
                <c:pt idx="8007">
                  <c:v>176.69</c:v>
                </c:pt>
                <c:pt idx="8008">
                  <c:v>176.70999999999998</c:v>
                </c:pt>
                <c:pt idx="8009">
                  <c:v>176.73</c:v>
                </c:pt>
                <c:pt idx="8010">
                  <c:v>176.75</c:v>
                </c:pt>
                <c:pt idx="8011">
                  <c:v>176.76999999999998</c:v>
                </c:pt>
                <c:pt idx="8012">
                  <c:v>176.8</c:v>
                </c:pt>
                <c:pt idx="8013">
                  <c:v>176.82000000000042</c:v>
                </c:pt>
                <c:pt idx="8014">
                  <c:v>176.84</c:v>
                </c:pt>
                <c:pt idx="8015">
                  <c:v>176.86</c:v>
                </c:pt>
                <c:pt idx="8016">
                  <c:v>176.88000000000042</c:v>
                </c:pt>
                <c:pt idx="8017">
                  <c:v>176.91</c:v>
                </c:pt>
                <c:pt idx="8018">
                  <c:v>176.93</c:v>
                </c:pt>
                <c:pt idx="8019">
                  <c:v>176.95000000000007</c:v>
                </c:pt>
                <c:pt idx="8020">
                  <c:v>176.97</c:v>
                </c:pt>
                <c:pt idx="8021">
                  <c:v>176.99</c:v>
                </c:pt>
                <c:pt idx="8022">
                  <c:v>177.02</c:v>
                </c:pt>
                <c:pt idx="8023">
                  <c:v>177.04</c:v>
                </c:pt>
                <c:pt idx="8024">
                  <c:v>177.06</c:v>
                </c:pt>
                <c:pt idx="8025">
                  <c:v>177.08</c:v>
                </c:pt>
                <c:pt idx="8026">
                  <c:v>177.1</c:v>
                </c:pt>
                <c:pt idx="8027">
                  <c:v>177.13</c:v>
                </c:pt>
                <c:pt idx="8028">
                  <c:v>177.15</c:v>
                </c:pt>
                <c:pt idx="8029">
                  <c:v>177.17</c:v>
                </c:pt>
                <c:pt idx="8030">
                  <c:v>177.19</c:v>
                </c:pt>
                <c:pt idx="8031">
                  <c:v>177.20999999999998</c:v>
                </c:pt>
                <c:pt idx="8032">
                  <c:v>177.23999999999998</c:v>
                </c:pt>
                <c:pt idx="8033">
                  <c:v>177.26</c:v>
                </c:pt>
                <c:pt idx="8034">
                  <c:v>177.28</c:v>
                </c:pt>
                <c:pt idx="8035">
                  <c:v>177.3</c:v>
                </c:pt>
                <c:pt idx="8036">
                  <c:v>177.33</c:v>
                </c:pt>
                <c:pt idx="8037">
                  <c:v>177.35000000000042</c:v>
                </c:pt>
                <c:pt idx="8038">
                  <c:v>177.37</c:v>
                </c:pt>
                <c:pt idx="8039">
                  <c:v>177.39000000000001</c:v>
                </c:pt>
                <c:pt idx="8040">
                  <c:v>177.41</c:v>
                </c:pt>
                <c:pt idx="8041">
                  <c:v>177.44</c:v>
                </c:pt>
                <c:pt idx="8042">
                  <c:v>177.46</c:v>
                </c:pt>
                <c:pt idx="8043">
                  <c:v>177.48000000000027</c:v>
                </c:pt>
                <c:pt idx="8044">
                  <c:v>177.5</c:v>
                </c:pt>
                <c:pt idx="8045">
                  <c:v>177.52</c:v>
                </c:pt>
                <c:pt idx="8046">
                  <c:v>177.55</c:v>
                </c:pt>
                <c:pt idx="8047">
                  <c:v>177.57</c:v>
                </c:pt>
                <c:pt idx="8048">
                  <c:v>177.59</c:v>
                </c:pt>
                <c:pt idx="8049">
                  <c:v>177.60999999999999</c:v>
                </c:pt>
                <c:pt idx="8050">
                  <c:v>177.63</c:v>
                </c:pt>
                <c:pt idx="8051">
                  <c:v>177.66</c:v>
                </c:pt>
                <c:pt idx="8052">
                  <c:v>177.68</c:v>
                </c:pt>
                <c:pt idx="8053">
                  <c:v>177.7</c:v>
                </c:pt>
                <c:pt idx="8054">
                  <c:v>177.72</c:v>
                </c:pt>
                <c:pt idx="8055">
                  <c:v>177.73999999999998</c:v>
                </c:pt>
                <c:pt idx="8056">
                  <c:v>177.76999999999998</c:v>
                </c:pt>
                <c:pt idx="8057">
                  <c:v>177.79</c:v>
                </c:pt>
                <c:pt idx="8058">
                  <c:v>177.81</c:v>
                </c:pt>
                <c:pt idx="8059">
                  <c:v>177.83</c:v>
                </c:pt>
                <c:pt idx="8060">
                  <c:v>177.85000000000042</c:v>
                </c:pt>
                <c:pt idx="8061">
                  <c:v>177.88000000000042</c:v>
                </c:pt>
                <c:pt idx="8062">
                  <c:v>177.9</c:v>
                </c:pt>
                <c:pt idx="8063">
                  <c:v>177.92000000000004</c:v>
                </c:pt>
                <c:pt idx="8064">
                  <c:v>177.94</c:v>
                </c:pt>
                <c:pt idx="8065">
                  <c:v>177.97</c:v>
                </c:pt>
                <c:pt idx="8066">
                  <c:v>177.99</c:v>
                </c:pt>
                <c:pt idx="8067">
                  <c:v>178.01</c:v>
                </c:pt>
                <c:pt idx="8068">
                  <c:v>178.03</c:v>
                </c:pt>
                <c:pt idx="8069">
                  <c:v>178.05</c:v>
                </c:pt>
                <c:pt idx="8070">
                  <c:v>178.08</c:v>
                </c:pt>
                <c:pt idx="8071">
                  <c:v>178.1</c:v>
                </c:pt>
                <c:pt idx="8072">
                  <c:v>178.12</c:v>
                </c:pt>
                <c:pt idx="8073">
                  <c:v>178.14</c:v>
                </c:pt>
                <c:pt idx="8074">
                  <c:v>178.16</c:v>
                </c:pt>
                <c:pt idx="8075">
                  <c:v>178.19</c:v>
                </c:pt>
                <c:pt idx="8076">
                  <c:v>178.20999999999998</c:v>
                </c:pt>
                <c:pt idx="8077">
                  <c:v>178.23</c:v>
                </c:pt>
                <c:pt idx="8078">
                  <c:v>178.25</c:v>
                </c:pt>
                <c:pt idx="8079">
                  <c:v>178.26999999999998</c:v>
                </c:pt>
                <c:pt idx="8080">
                  <c:v>178.3</c:v>
                </c:pt>
                <c:pt idx="8081">
                  <c:v>178.32000000000042</c:v>
                </c:pt>
                <c:pt idx="8082">
                  <c:v>178.34</c:v>
                </c:pt>
                <c:pt idx="8083">
                  <c:v>178.36</c:v>
                </c:pt>
                <c:pt idx="8084">
                  <c:v>178.38000000000042</c:v>
                </c:pt>
                <c:pt idx="8085">
                  <c:v>178.41</c:v>
                </c:pt>
                <c:pt idx="8086">
                  <c:v>178.43</c:v>
                </c:pt>
                <c:pt idx="8087">
                  <c:v>178.45000000000007</c:v>
                </c:pt>
                <c:pt idx="8088">
                  <c:v>178.47</c:v>
                </c:pt>
                <c:pt idx="8089">
                  <c:v>178.49</c:v>
                </c:pt>
                <c:pt idx="8090">
                  <c:v>178.52</c:v>
                </c:pt>
                <c:pt idx="8091">
                  <c:v>178.54</c:v>
                </c:pt>
                <c:pt idx="8092">
                  <c:v>178.56</c:v>
                </c:pt>
                <c:pt idx="8093">
                  <c:v>178.58</c:v>
                </c:pt>
                <c:pt idx="8094">
                  <c:v>178.60999999999999</c:v>
                </c:pt>
                <c:pt idx="8095">
                  <c:v>178.63</c:v>
                </c:pt>
                <c:pt idx="8096">
                  <c:v>178.65</c:v>
                </c:pt>
                <c:pt idx="8097">
                  <c:v>178.67</c:v>
                </c:pt>
                <c:pt idx="8098">
                  <c:v>178.69</c:v>
                </c:pt>
                <c:pt idx="8099">
                  <c:v>178.72</c:v>
                </c:pt>
                <c:pt idx="8100">
                  <c:v>178.73999999999998</c:v>
                </c:pt>
                <c:pt idx="8101">
                  <c:v>178.76</c:v>
                </c:pt>
                <c:pt idx="8102">
                  <c:v>178.78</c:v>
                </c:pt>
                <c:pt idx="8103">
                  <c:v>178.8</c:v>
                </c:pt>
                <c:pt idx="8104">
                  <c:v>178.83</c:v>
                </c:pt>
                <c:pt idx="8105">
                  <c:v>178.85000000000042</c:v>
                </c:pt>
                <c:pt idx="8106">
                  <c:v>178.87</c:v>
                </c:pt>
                <c:pt idx="8107">
                  <c:v>178.89000000000001</c:v>
                </c:pt>
                <c:pt idx="8108">
                  <c:v>178.91</c:v>
                </c:pt>
                <c:pt idx="8109">
                  <c:v>178.94</c:v>
                </c:pt>
                <c:pt idx="8110">
                  <c:v>178.96</c:v>
                </c:pt>
                <c:pt idx="8111">
                  <c:v>178.98000000000027</c:v>
                </c:pt>
                <c:pt idx="8112">
                  <c:v>179</c:v>
                </c:pt>
                <c:pt idx="8113">
                  <c:v>179.02</c:v>
                </c:pt>
                <c:pt idx="8114">
                  <c:v>179.05</c:v>
                </c:pt>
                <c:pt idx="8115">
                  <c:v>179.07</c:v>
                </c:pt>
                <c:pt idx="8116">
                  <c:v>179.09</c:v>
                </c:pt>
                <c:pt idx="8117">
                  <c:v>179.10999999999999</c:v>
                </c:pt>
                <c:pt idx="8118">
                  <c:v>179.13</c:v>
                </c:pt>
                <c:pt idx="8119">
                  <c:v>179.16</c:v>
                </c:pt>
                <c:pt idx="8120">
                  <c:v>179.18</c:v>
                </c:pt>
                <c:pt idx="8121">
                  <c:v>179.2</c:v>
                </c:pt>
                <c:pt idx="8122">
                  <c:v>179.22</c:v>
                </c:pt>
                <c:pt idx="8123">
                  <c:v>179.23999999999998</c:v>
                </c:pt>
                <c:pt idx="8124">
                  <c:v>179.26999999999998</c:v>
                </c:pt>
                <c:pt idx="8125">
                  <c:v>179.29</c:v>
                </c:pt>
                <c:pt idx="8126">
                  <c:v>179.31</c:v>
                </c:pt>
                <c:pt idx="8127">
                  <c:v>179.33</c:v>
                </c:pt>
                <c:pt idx="8128">
                  <c:v>179.36</c:v>
                </c:pt>
                <c:pt idx="8129">
                  <c:v>179.38000000000042</c:v>
                </c:pt>
                <c:pt idx="8130">
                  <c:v>179.4</c:v>
                </c:pt>
                <c:pt idx="8131">
                  <c:v>179.42000000000004</c:v>
                </c:pt>
                <c:pt idx="8132">
                  <c:v>179.44</c:v>
                </c:pt>
                <c:pt idx="8133">
                  <c:v>179.47</c:v>
                </c:pt>
                <c:pt idx="8134">
                  <c:v>179.49</c:v>
                </c:pt>
                <c:pt idx="8135">
                  <c:v>179.51</c:v>
                </c:pt>
                <c:pt idx="8136">
                  <c:v>179.53</c:v>
                </c:pt>
                <c:pt idx="8137">
                  <c:v>179.55</c:v>
                </c:pt>
                <c:pt idx="8138">
                  <c:v>179.58</c:v>
                </c:pt>
                <c:pt idx="8139">
                  <c:v>179.6</c:v>
                </c:pt>
                <c:pt idx="8140">
                  <c:v>179.62</c:v>
                </c:pt>
                <c:pt idx="8141">
                  <c:v>179.64</c:v>
                </c:pt>
                <c:pt idx="8142">
                  <c:v>179.66</c:v>
                </c:pt>
                <c:pt idx="8143">
                  <c:v>179.69</c:v>
                </c:pt>
                <c:pt idx="8144">
                  <c:v>179.70999999999998</c:v>
                </c:pt>
                <c:pt idx="8145">
                  <c:v>179.73</c:v>
                </c:pt>
                <c:pt idx="8146">
                  <c:v>179.75</c:v>
                </c:pt>
                <c:pt idx="8147">
                  <c:v>179.76999999999998</c:v>
                </c:pt>
                <c:pt idx="8148">
                  <c:v>179.8</c:v>
                </c:pt>
                <c:pt idx="8149">
                  <c:v>179.82000000000042</c:v>
                </c:pt>
                <c:pt idx="8150">
                  <c:v>179.84</c:v>
                </c:pt>
                <c:pt idx="8151">
                  <c:v>179.86</c:v>
                </c:pt>
                <c:pt idx="8152">
                  <c:v>179.88000000000042</c:v>
                </c:pt>
                <c:pt idx="8153">
                  <c:v>179.91</c:v>
                </c:pt>
                <c:pt idx="8154">
                  <c:v>179.93</c:v>
                </c:pt>
                <c:pt idx="8155">
                  <c:v>179.95000000000007</c:v>
                </c:pt>
                <c:pt idx="8156">
                  <c:v>179.97</c:v>
                </c:pt>
                <c:pt idx="8157">
                  <c:v>180</c:v>
                </c:pt>
                <c:pt idx="8158">
                  <c:v>180.02</c:v>
                </c:pt>
                <c:pt idx="8159">
                  <c:v>180.04</c:v>
                </c:pt>
                <c:pt idx="8160">
                  <c:v>180.06</c:v>
                </c:pt>
                <c:pt idx="8161">
                  <c:v>180.08</c:v>
                </c:pt>
                <c:pt idx="8162">
                  <c:v>180.10999999999999</c:v>
                </c:pt>
                <c:pt idx="8163">
                  <c:v>180.13</c:v>
                </c:pt>
                <c:pt idx="8164">
                  <c:v>180.15</c:v>
                </c:pt>
                <c:pt idx="8165">
                  <c:v>180.17</c:v>
                </c:pt>
                <c:pt idx="8166">
                  <c:v>180.19</c:v>
                </c:pt>
                <c:pt idx="8167">
                  <c:v>180.22</c:v>
                </c:pt>
                <c:pt idx="8168">
                  <c:v>180.23999999999998</c:v>
                </c:pt>
                <c:pt idx="8169">
                  <c:v>180.26</c:v>
                </c:pt>
                <c:pt idx="8170">
                  <c:v>180.28</c:v>
                </c:pt>
                <c:pt idx="8171">
                  <c:v>180.3</c:v>
                </c:pt>
                <c:pt idx="8172">
                  <c:v>180.33</c:v>
                </c:pt>
                <c:pt idx="8173">
                  <c:v>180.35000000000042</c:v>
                </c:pt>
                <c:pt idx="8174">
                  <c:v>180.37</c:v>
                </c:pt>
                <c:pt idx="8175">
                  <c:v>180.39000000000001</c:v>
                </c:pt>
                <c:pt idx="8176">
                  <c:v>180.41</c:v>
                </c:pt>
                <c:pt idx="8177">
                  <c:v>180.44</c:v>
                </c:pt>
                <c:pt idx="8178">
                  <c:v>180.46</c:v>
                </c:pt>
                <c:pt idx="8179">
                  <c:v>180.48000000000027</c:v>
                </c:pt>
                <c:pt idx="8180">
                  <c:v>180.5</c:v>
                </c:pt>
                <c:pt idx="8181">
                  <c:v>180.52</c:v>
                </c:pt>
                <c:pt idx="8182">
                  <c:v>180.55</c:v>
                </c:pt>
                <c:pt idx="8183">
                  <c:v>180.57</c:v>
                </c:pt>
                <c:pt idx="8184">
                  <c:v>180.59</c:v>
                </c:pt>
                <c:pt idx="8185">
                  <c:v>180.60999999999999</c:v>
                </c:pt>
                <c:pt idx="8186">
                  <c:v>180.64</c:v>
                </c:pt>
                <c:pt idx="8187">
                  <c:v>180.66</c:v>
                </c:pt>
                <c:pt idx="8188">
                  <c:v>180.68</c:v>
                </c:pt>
                <c:pt idx="8189">
                  <c:v>180.7</c:v>
                </c:pt>
                <c:pt idx="8190">
                  <c:v>180.72</c:v>
                </c:pt>
                <c:pt idx="8191">
                  <c:v>180.75</c:v>
                </c:pt>
                <c:pt idx="8192">
                  <c:v>180.76999999999998</c:v>
                </c:pt>
                <c:pt idx="8193">
                  <c:v>180.79</c:v>
                </c:pt>
                <c:pt idx="8194">
                  <c:v>180.81</c:v>
                </c:pt>
                <c:pt idx="8195">
                  <c:v>180.83</c:v>
                </c:pt>
                <c:pt idx="8196">
                  <c:v>180.86</c:v>
                </c:pt>
                <c:pt idx="8197">
                  <c:v>180.88000000000042</c:v>
                </c:pt>
                <c:pt idx="8198">
                  <c:v>180.9</c:v>
                </c:pt>
                <c:pt idx="8199">
                  <c:v>180.92000000000004</c:v>
                </c:pt>
                <c:pt idx="8200">
                  <c:v>180.94</c:v>
                </c:pt>
                <c:pt idx="8201">
                  <c:v>180.97</c:v>
                </c:pt>
                <c:pt idx="8202">
                  <c:v>180.99</c:v>
                </c:pt>
                <c:pt idx="8203">
                  <c:v>181.01</c:v>
                </c:pt>
                <c:pt idx="8204">
                  <c:v>181.03</c:v>
                </c:pt>
                <c:pt idx="8205">
                  <c:v>181.05</c:v>
                </c:pt>
                <c:pt idx="8206">
                  <c:v>181.08</c:v>
                </c:pt>
                <c:pt idx="8207">
                  <c:v>181.1</c:v>
                </c:pt>
                <c:pt idx="8208">
                  <c:v>181.12</c:v>
                </c:pt>
                <c:pt idx="8209">
                  <c:v>181.14</c:v>
                </c:pt>
                <c:pt idx="8210">
                  <c:v>181.16</c:v>
                </c:pt>
                <c:pt idx="8211">
                  <c:v>181.19</c:v>
                </c:pt>
                <c:pt idx="8212">
                  <c:v>181.20999999999998</c:v>
                </c:pt>
                <c:pt idx="8213">
                  <c:v>181.23</c:v>
                </c:pt>
                <c:pt idx="8214">
                  <c:v>181.25</c:v>
                </c:pt>
                <c:pt idx="8215">
                  <c:v>181.28</c:v>
                </c:pt>
                <c:pt idx="8216">
                  <c:v>181.3</c:v>
                </c:pt>
                <c:pt idx="8217">
                  <c:v>181.32000000000042</c:v>
                </c:pt>
                <c:pt idx="8218">
                  <c:v>181.34</c:v>
                </c:pt>
                <c:pt idx="8219">
                  <c:v>181.36</c:v>
                </c:pt>
                <c:pt idx="8220">
                  <c:v>181.39000000000001</c:v>
                </c:pt>
                <c:pt idx="8221">
                  <c:v>181.41</c:v>
                </c:pt>
                <c:pt idx="8222">
                  <c:v>181.43</c:v>
                </c:pt>
                <c:pt idx="8223">
                  <c:v>181.45000000000007</c:v>
                </c:pt>
                <c:pt idx="8224">
                  <c:v>181.47</c:v>
                </c:pt>
                <c:pt idx="8225">
                  <c:v>181.5</c:v>
                </c:pt>
                <c:pt idx="8226">
                  <c:v>181.52</c:v>
                </c:pt>
                <c:pt idx="8227">
                  <c:v>181.54</c:v>
                </c:pt>
                <c:pt idx="8228">
                  <c:v>181.56</c:v>
                </c:pt>
                <c:pt idx="8229">
                  <c:v>181.58</c:v>
                </c:pt>
                <c:pt idx="8230">
                  <c:v>181.60999999999999</c:v>
                </c:pt>
                <c:pt idx="8231">
                  <c:v>181.63</c:v>
                </c:pt>
                <c:pt idx="8232">
                  <c:v>181.65</c:v>
                </c:pt>
                <c:pt idx="8233">
                  <c:v>181.67</c:v>
                </c:pt>
                <c:pt idx="8234">
                  <c:v>181.69</c:v>
                </c:pt>
                <c:pt idx="8235">
                  <c:v>181.72</c:v>
                </c:pt>
                <c:pt idx="8236">
                  <c:v>181.73999999999998</c:v>
                </c:pt>
                <c:pt idx="8237">
                  <c:v>181.76</c:v>
                </c:pt>
                <c:pt idx="8238">
                  <c:v>181.78</c:v>
                </c:pt>
                <c:pt idx="8239">
                  <c:v>181.8</c:v>
                </c:pt>
                <c:pt idx="8240">
                  <c:v>181.83</c:v>
                </c:pt>
                <c:pt idx="8241">
                  <c:v>181.85000000000042</c:v>
                </c:pt>
                <c:pt idx="8242">
                  <c:v>181.87</c:v>
                </c:pt>
                <c:pt idx="8243">
                  <c:v>181.89000000000001</c:v>
                </c:pt>
                <c:pt idx="8244">
                  <c:v>181.92000000000004</c:v>
                </c:pt>
                <c:pt idx="8245">
                  <c:v>181.94</c:v>
                </c:pt>
                <c:pt idx="8246">
                  <c:v>181.96</c:v>
                </c:pt>
                <c:pt idx="8247">
                  <c:v>181.98000000000027</c:v>
                </c:pt>
                <c:pt idx="8248">
                  <c:v>182</c:v>
                </c:pt>
                <c:pt idx="8249">
                  <c:v>182.03</c:v>
                </c:pt>
                <c:pt idx="8250">
                  <c:v>182.05</c:v>
                </c:pt>
                <c:pt idx="8251">
                  <c:v>182.07</c:v>
                </c:pt>
                <c:pt idx="8252">
                  <c:v>182.09</c:v>
                </c:pt>
                <c:pt idx="8253">
                  <c:v>182.10999999999999</c:v>
                </c:pt>
                <c:pt idx="8254">
                  <c:v>182.14</c:v>
                </c:pt>
                <c:pt idx="8255">
                  <c:v>182.16</c:v>
                </c:pt>
                <c:pt idx="8256">
                  <c:v>182.18</c:v>
                </c:pt>
                <c:pt idx="8257">
                  <c:v>182.2</c:v>
                </c:pt>
                <c:pt idx="8258">
                  <c:v>182.22</c:v>
                </c:pt>
                <c:pt idx="8259">
                  <c:v>182.25</c:v>
                </c:pt>
                <c:pt idx="8260">
                  <c:v>182.26999999999998</c:v>
                </c:pt>
                <c:pt idx="8261">
                  <c:v>182.29</c:v>
                </c:pt>
                <c:pt idx="8262">
                  <c:v>182.31</c:v>
                </c:pt>
                <c:pt idx="8263">
                  <c:v>182.33</c:v>
                </c:pt>
                <c:pt idx="8264">
                  <c:v>182.36</c:v>
                </c:pt>
                <c:pt idx="8265">
                  <c:v>182.38000000000042</c:v>
                </c:pt>
                <c:pt idx="8266">
                  <c:v>182.4</c:v>
                </c:pt>
                <c:pt idx="8267">
                  <c:v>182.42000000000004</c:v>
                </c:pt>
                <c:pt idx="8268">
                  <c:v>182.44</c:v>
                </c:pt>
                <c:pt idx="8269">
                  <c:v>182.47</c:v>
                </c:pt>
                <c:pt idx="8270">
                  <c:v>182.49</c:v>
                </c:pt>
                <c:pt idx="8271">
                  <c:v>182.51</c:v>
                </c:pt>
                <c:pt idx="8272">
                  <c:v>182.53</c:v>
                </c:pt>
                <c:pt idx="8273">
                  <c:v>182.55</c:v>
                </c:pt>
                <c:pt idx="8274">
                  <c:v>182.58</c:v>
                </c:pt>
                <c:pt idx="8275">
                  <c:v>182.6</c:v>
                </c:pt>
                <c:pt idx="8276">
                  <c:v>182.62</c:v>
                </c:pt>
                <c:pt idx="8277">
                  <c:v>182.64</c:v>
                </c:pt>
                <c:pt idx="8278">
                  <c:v>182.67</c:v>
                </c:pt>
                <c:pt idx="8279">
                  <c:v>182.69</c:v>
                </c:pt>
                <c:pt idx="8280">
                  <c:v>182.70999999999998</c:v>
                </c:pt>
                <c:pt idx="8281">
                  <c:v>182.73</c:v>
                </c:pt>
                <c:pt idx="8282">
                  <c:v>182.75</c:v>
                </c:pt>
                <c:pt idx="8283">
                  <c:v>182.78</c:v>
                </c:pt>
                <c:pt idx="8284">
                  <c:v>182.8</c:v>
                </c:pt>
                <c:pt idx="8285">
                  <c:v>182.82000000000042</c:v>
                </c:pt>
                <c:pt idx="8286">
                  <c:v>182.84</c:v>
                </c:pt>
                <c:pt idx="8287">
                  <c:v>182.86</c:v>
                </c:pt>
                <c:pt idx="8288">
                  <c:v>182.89000000000001</c:v>
                </c:pt>
                <c:pt idx="8289">
                  <c:v>182.91</c:v>
                </c:pt>
                <c:pt idx="8290">
                  <c:v>182.93</c:v>
                </c:pt>
                <c:pt idx="8291">
                  <c:v>182.95000000000007</c:v>
                </c:pt>
                <c:pt idx="8292">
                  <c:v>182.97</c:v>
                </c:pt>
                <c:pt idx="8293">
                  <c:v>183</c:v>
                </c:pt>
                <c:pt idx="8294">
                  <c:v>183.02</c:v>
                </c:pt>
                <c:pt idx="8295">
                  <c:v>183.04</c:v>
                </c:pt>
                <c:pt idx="8296">
                  <c:v>183.06</c:v>
                </c:pt>
                <c:pt idx="8297">
                  <c:v>183.08</c:v>
                </c:pt>
                <c:pt idx="8298">
                  <c:v>183.10999999999999</c:v>
                </c:pt>
                <c:pt idx="8299">
                  <c:v>183.13</c:v>
                </c:pt>
                <c:pt idx="8300">
                  <c:v>183.15</c:v>
                </c:pt>
                <c:pt idx="8301">
                  <c:v>183.17</c:v>
                </c:pt>
                <c:pt idx="8302">
                  <c:v>183.19</c:v>
                </c:pt>
                <c:pt idx="8303">
                  <c:v>183.22</c:v>
                </c:pt>
                <c:pt idx="8304">
                  <c:v>183.23999999999998</c:v>
                </c:pt>
                <c:pt idx="8305">
                  <c:v>183.26</c:v>
                </c:pt>
                <c:pt idx="8306">
                  <c:v>183.28</c:v>
                </c:pt>
                <c:pt idx="8307">
                  <c:v>183.31</c:v>
                </c:pt>
                <c:pt idx="8308">
                  <c:v>183.33</c:v>
                </c:pt>
                <c:pt idx="8309">
                  <c:v>183.35000000000042</c:v>
                </c:pt>
                <c:pt idx="8310">
                  <c:v>183.37</c:v>
                </c:pt>
                <c:pt idx="8311">
                  <c:v>183.39000000000001</c:v>
                </c:pt>
                <c:pt idx="8312">
                  <c:v>183.42000000000004</c:v>
                </c:pt>
                <c:pt idx="8313">
                  <c:v>183.44</c:v>
                </c:pt>
                <c:pt idx="8314">
                  <c:v>183.46</c:v>
                </c:pt>
                <c:pt idx="8315">
                  <c:v>183.48000000000027</c:v>
                </c:pt>
                <c:pt idx="8316">
                  <c:v>183.5</c:v>
                </c:pt>
                <c:pt idx="8317">
                  <c:v>183.53</c:v>
                </c:pt>
                <c:pt idx="8318">
                  <c:v>183.55</c:v>
                </c:pt>
                <c:pt idx="8319">
                  <c:v>183.57</c:v>
                </c:pt>
                <c:pt idx="8320">
                  <c:v>183.59</c:v>
                </c:pt>
                <c:pt idx="8321">
                  <c:v>183.60999999999999</c:v>
                </c:pt>
                <c:pt idx="8322">
                  <c:v>183.64</c:v>
                </c:pt>
                <c:pt idx="8323">
                  <c:v>183.66</c:v>
                </c:pt>
                <c:pt idx="8324">
                  <c:v>183.68</c:v>
                </c:pt>
                <c:pt idx="8325">
                  <c:v>183.7</c:v>
                </c:pt>
                <c:pt idx="8326">
                  <c:v>183.72</c:v>
                </c:pt>
                <c:pt idx="8327">
                  <c:v>183.75</c:v>
                </c:pt>
                <c:pt idx="8328">
                  <c:v>183.76999999999998</c:v>
                </c:pt>
                <c:pt idx="8329">
                  <c:v>183.79</c:v>
                </c:pt>
                <c:pt idx="8330">
                  <c:v>183.81</c:v>
                </c:pt>
                <c:pt idx="8331">
                  <c:v>183.83</c:v>
                </c:pt>
                <c:pt idx="8332">
                  <c:v>183.86</c:v>
                </c:pt>
                <c:pt idx="8333">
                  <c:v>183.88000000000042</c:v>
                </c:pt>
                <c:pt idx="8334">
                  <c:v>183.9</c:v>
                </c:pt>
                <c:pt idx="8335">
                  <c:v>183.92000000000004</c:v>
                </c:pt>
                <c:pt idx="8336">
                  <c:v>183.95000000000007</c:v>
                </c:pt>
                <c:pt idx="8337">
                  <c:v>183.97</c:v>
                </c:pt>
                <c:pt idx="8338">
                  <c:v>183.99</c:v>
                </c:pt>
                <c:pt idx="8339">
                  <c:v>184.01</c:v>
                </c:pt>
                <c:pt idx="8340">
                  <c:v>184.03</c:v>
                </c:pt>
                <c:pt idx="8341">
                  <c:v>184.06</c:v>
                </c:pt>
                <c:pt idx="8342">
                  <c:v>184.08</c:v>
                </c:pt>
                <c:pt idx="8343">
                  <c:v>184.1</c:v>
                </c:pt>
                <c:pt idx="8344">
                  <c:v>184.12</c:v>
                </c:pt>
                <c:pt idx="8345">
                  <c:v>184.14</c:v>
                </c:pt>
                <c:pt idx="8346">
                  <c:v>184.17</c:v>
                </c:pt>
                <c:pt idx="8347">
                  <c:v>184.19</c:v>
                </c:pt>
                <c:pt idx="8348">
                  <c:v>184.20999999999998</c:v>
                </c:pt>
                <c:pt idx="8349">
                  <c:v>184.23</c:v>
                </c:pt>
                <c:pt idx="8350">
                  <c:v>184.25</c:v>
                </c:pt>
                <c:pt idx="8351">
                  <c:v>184.28</c:v>
                </c:pt>
                <c:pt idx="8352">
                  <c:v>184.3</c:v>
                </c:pt>
                <c:pt idx="8353">
                  <c:v>184.32000000000042</c:v>
                </c:pt>
                <c:pt idx="8354">
                  <c:v>184.34</c:v>
                </c:pt>
                <c:pt idx="8355">
                  <c:v>184.36</c:v>
                </c:pt>
                <c:pt idx="8356">
                  <c:v>184.39000000000001</c:v>
                </c:pt>
                <c:pt idx="8357">
                  <c:v>184.41</c:v>
                </c:pt>
                <c:pt idx="8358">
                  <c:v>184.43</c:v>
                </c:pt>
                <c:pt idx="8359">
                  <c:v>184.45000000000007</c:v>
                </c:pt>
                <c:pt idx="8360">
                  <c:v>184.47</c:v>
                </c:pt>
                <c:pt idx="8361">
                  <c:v>184.5</c:v>
                </c:pt>
                <c:pt idx="8362">
                  <c:v>184.52</c:v>
                </c:pt>
                <c:pt idx="8363">
                  <c:v>184.54</c:v>
                </c:pt>
                <c:pt idx="8364">
                  <c:v>184.56</c:v>
                </c:pt>
                <c:pt idx="8365">
                  <c:v>184.59</c:v>
                </c:pt>
                <c:pt idx="8366">
                  <c:v>184.60999999999999</c:v>
                </c:pt>
                <c:pt idx="8367">
                  <c:v>184.63</c:v>
                </c:pt>
                <c:pt idx="8368">
                  <c:v>184.65</c:v>
                </c:pt>
                <c:pt idx="8369">
                  <c:v>184.67</c:v>
                </c:pt>
                <c:pt idx="8370">
                  <c:v>184.7</c:v>
                </c:pt>
                <c:pt idx="8371">
                  <c:v>184.72</c:v>
                </c:pt>
                <c:pt idx="8372">
                  <c:v>184.73999999999998</c:v>
                </c:pt>
                <c:pt idx="8373">
                  <c:v>184.76</c:v>
                </c:pt>
                <c:pt idx="8374">
                  <c:v>184.78</c:v>
                </c:pt>
                <c:pt idx="8375">
                  <c:v>184.81</c:v>
                </c:pt>
                <c:pt idx="8376">
                  <c:v>184.83</c:v>
                </c:pt>
                <c:pt idx="8377">
                  <c:v>184.85000000000042</c:v>
                </c:pt>
                <c:pt idx="8378">
                  <c:v>184.87</c:v>
                </c:pt>
                <c:pt idx="8379">
                  <c:v>184.89000000000001</c:v>
                </c:pt>
                <c:pt idx="8380">
                  <c:v>184.92000000000004</c:v>
                </c:pt>
                <c:pt idx="8381">
                  <c:v>184.94</c:v>
                </c:pt>
                <c:pt idx="8382">
                  <c:v>184.96</c:v>
                </c:pt>
                <c:pt idx="8383">
                  <c:v>184.98000000000027</c:v>
                </c:pt>
                <c:pt idx="8384">
                  <c:v>185</c:v>
                </c:pt>
                <c:pt idx="8385">
                  <c:v>185.03</c:v>
                </c:pt>
                <c:pt idx="8386">
                  <c:v>185.05</c:v>
                </c:pt>
                <c:pt idx="8387">
                  <c:v>185.07</c:v>
                </c:pt>
                <c:pt idx="8388">
                  <c:v>185.09</c:v>
                </c:pt>
                <c:pt idx="8389">
                  <c:v>185.10999999999999</c:v>
                </c:pt>
                <c:pt idx="8390">
                  <c:v>185.14</c:v>
                </c:pt>
                <c:pt idx="8391">
                  <c:v>185.16</c:v>
                </c:pt>
                <c:pt idx="8392">
                  <c:v>185.18</c:v>
                </c:pt>
                <c:pt idx="8393">
                  <c:v>185.2</c:v>
                </c:pt>
                <c:pt idx="8394">
                  <c:v>185.22</c:v>
                </c:pt>
                <c:pt idx="8395">
                  <c:v>185.25</c:v>
                </c:pt>
                <c:pt idx="8396">
                  <c:v>185.26999999999998</c:v>
                </c:pt>
                <c:pt idx="8397">
                  <c:v>185.29</c:v>
                </c:pt>
                <c:pt idx="8398">
                  <c:v>185.31</c:v>
                </c:pt>
                <c:pt idx="8399">
                  <c:v>185.34</c:v>
                </c:pt>
                <c:pt idx="8400">
                  <c:v>185.36</c:v>
                </c:pt>
                <c:pt idx="8401">
                  <c:v>185.38000000000042</c:v>
                </c:pt>
                <c:pt idx="8402">
                  <c:v>185.4</c:v>
                </c:pt>
                <c:pt idx="8403">
                  <c:v>185.42000000000004</c:v>
                </c:pt>
                <c:pt idx="8404">
                  <c:v>185.45000000000007</c:v>
                </c:pt>
                <c:pt idx="8405">
                  <c:v>185.47</c:v>
                </c:pt>
                <c:pt idx="8406">
                  <c:v>185.49</c:v>
                </c:pt>
                <c:pt idx="8407">
                  <c:v>185.51</c:v>
                </c:pt>
                <c:pt idx="8408">
                  <c:v>185.53</c:v>
                </c:pt>
                <c:pt idx="8409">
                  <c:v>185.56</c:v>
                </c:pt>
                <c:pt idx="8410">
                  <c:v>185.58</c:v>
                </c:pt>
                <c:pt idx="8411">
                  <c:v>185.6</c:v>
                </c:pt>
                <c:pt idx="8412">
                  <c:v>185.62</c:v>
                </c:pt>
                <c:pt idx="8413">
                  <c:v>185.64</c:v>
                </c:pt>
                <c:pt idx="8414">
                  <c:v>185.67</c:v>
                </c:pt>
                <c:pt idx="8415">
                  <c:v>185.69</c:v>
                </c:pt>
                <c:pt idx="8416">
                  <c:v>185.70999999999998</c:v>
                </c:pt>
                <c:pt idx="8417">
                  <c:v>185.73</c:v>
                </c:pt>
                <c:pt idx="8418">
                  <c:v>185.75</c:v>
                </c:pt>
                <c:pt idx="8419">
                  <c:v>185.78</c:v>
                </c:pt>
                <c:pt idx="8420">
                  <c:v>185.8</c:v>
                </c:pt>
                <c:pt idx="8421">
                  <c:v>185.82000000000042</c:v>
                </c:pt>
                <c:pt idx="8422">
                  <c:v>185.84</c:v>
                </c:pt>
                <c:pt idx="8423">
                  <c:v>185.86</c:v>
                </c:pt>
                <c:pt idx="8424">
                  <c:v>185.89000000000001</c:v>
                </c:pt>
                <c:pt idx="8425">
                  <c:v>185.91</c:v>
                </c:pt>
                <c:pt idx="8426">
                  <c:v>185.93</c:v>
                </c:pt>
                <c:pt idx="8427">
                  <c:v>185.95000000000007</c:v>
                </c:pt>
                <c:pt idx="8428">
                  <c:v>185.98000000000027</c:v>
                </c:pt>
                <c:pt idx="8429">
                  <c:v>186</c:v>
                </c:pt>
                <c:pt idx="8430">
                  <c:v>186.02</c:v>
                </c:pt>
                <c:pt idx="8431">
                  <c:v>186.04</c:v>
                </c:pt>
                <c:pt idx="8432">
                  <c:v>186.06</c:v>
                </c:pt>
                <c:pt idx="8433">
                  <c:v>186.09</c:v>
                </c:pt>
                <c:pt idx="8434">
                  <c:v>186.10999999999999</c:v>
                </c:pt>
                <c:pt idx="8435">
                  <c:v>186.13</c:v>
                </c:pt>
                <c:pt idx="8436">
                  <c:v>186.15</c:v>
                </c:pt>
                <c:pt idx="8437">
                  <c:v>186.17</c:v>
                </c:pt>
                <c:pt idx="8438">
                  <c:v>186.2</c:v>
                </c:pt>
                <c:pt idx="8439">
                  <c:v>186.22</c:v>
                </c:pt>
                <c:pt idx="8440">
                  <c:v>186.23999999999998</c:v>
                </c:pt>
                <c:pt idx="8441">
                  <c:v>186.26</c:v>
                </c:pt>
                <c:pt idx="8442">
                  <c:v>186.28</c:v>
                </c:pt>
                <c:pt idx="8443">
                  <c:v>186.31</c:v>
                </c:pt>
                <c:pt idx="8444">
                  <c:v>186.33</c:v>
                </c:pt>
                <c:pt idx="8445">
                  <c:v>186.35000000000042</c:v>
                </c:pt>
                <c:pt idx="8446">
                  <c:v>186.37</c:v>
                </c:pt>
                <c:pt idx="8447">
                  <c:v>186.39000000000001</c:v>
                </c:pt>
                <c:pt idx="8448">
                  <c:v>186.42000000000004</c:v>
                </c:pt>
                <c:pt idx="8449">
                  <c:v>186.44</c:v>
                </c:pt>
                <c:pt idx="8450">
                  <c:v>186.46</c:v>
                </c:pt>
                <c:pt idx="8451">
                  <c:v>186.48000000000027</c:v>
                </c:pt>
                <c:pt idx="8452">
                  <c:v>186.5</c:v>
                </c:pt>
                <c:pt idx="8453">
                  <c:v>186.53</c:v>
                </c:pt>
                <c:pt idx="8454">
                  <c:v>186.55</c:v>
                </c:pt>
                <c:pt idx="8455">
                  <c:v>186.57</c:v>
                </c:pt>
                <c:pt idx="8456">
                  <c:v>186.59</c:v>
                </c:pt>
                <c:pt idx="8457">
                  <c:v>186.62</c:v>
                </c:pt>
                <c:pt idx="8458">
                  <c:v>186.64</c:v>
                </c:pt>
                <c:pt idx="8459">
                  <c:v>186.66</c:v>
                </c:pt>
                <c:pt idx="8460">
                  <c:v>186.68</c:v>
                </c:pt>
                <c:pt idx="8461">
                  <c:v>186.7</c:v>
                </c:pt>
                <c:pt idx="8462">
                  <c:v>186.73</c:v>
                </c:pt>
                <c:pt idx="8463">
                  <c:v>186.75</c:v>
                </c:pt>
                <c:pt idx="8464">
                  <c:v>186.76999999999998</c:v>
                </c:pt>
                <c:pt idx="8465">
                  <c:v>186.79</c:v>
                </c:pt>
                <c:pt idx="8466">
                  <c:v>186.81</c:v>
                </c:pt>
                <c:pt idx="8467">
                  <c:v>186.84</c:v>
                </c:pt>
                <c:pt idx="8468">
                  <c:v>186.86</c:v>
                </c:pt>
                <c:pt idx="8469">
                  <c:v>186.88000000000042</c:v>
                </c:pt>
                <c:pt idx="8470">
                  <c:v>186.9</c:v>
                </c:pt>
                <c:pt idx="8471">
                  <c:v>186.92000000000004</c:v>
                </c:pt>
                <c:pt idx="8472">
                  <c:v>186.95000000000007</c:v>
                </c:pt>
                <c:pt idx="8473">
                  <c:v>186.97</c:v>
                </c:pt>
                <c:pt idx="8474">
                  <c:v>186.99</c:v>
                </c:pt>
                <c:pt idx="8475">
                  <c:v>187.01</c:v>
                </c:pt>
                <c:pt idx="8476">
                  <c:v>187.03</c:v>
                </c:pt>
                <c:pt idx="8477">
                  <c:v>187.06</c:v>
                </c:pt>
                <c:pt idx="8478">
                  <c:v>187.08</c:v>
                </c:pt>
                <c:pt idx="8479">
                  <c:v>187.1</c:v>
                </c:pt>
                <c:pt idx="8480">
                  <c:v>187.12</c:v>
                </c:pt>
                <c:pt idx="8481">
                  <c:v>187.14</c:v>
                </c:pt>
                <c:pt idx="8482">
                  <c:v>187.17</c:v>
                </c:pt>
                <c:pt idx="8483">
                  <c:v>187.19</c:v>
                </c:pt>
                <c:pt idx="8484">
                  <c:v>187.20999999999998</c:v>
                </c:pt>
                <c:pt idx="8485">
                  <c:v>187.23</c:v>
                </c:pt>
                <c:pt idx="8486">
                  <c:v>187.26</c:v>
                </c:pt>
                <c:pt idx="8487">
                  <c:v>187.28</c:v>
                </c:pt>
                <c:pt idx="8488">
                  <c:v>187.3</c:v>
                </c:pt>
                <c:pt idx="8489">
                  <c:v>187.32000000000042</c:v>
                </c:pt>
                <c:pt idx="8490">
                  <c:v>187.34</c:v>
                </c:pt>
                <c:pt idx="8491">
                  <c:v>187.37</c:v>
                </c:pt>
                <c:pt idx="8492">
                  <c:v>187.39000000000001</c:v>
                </c:pt>
                <c:pt idx="8493">
                  <c:v>187.41</c:v>
                </c:pt>
                <c:pt idx="8494">
                  <c:v>187.43</c:v>
                </c:pt>
                <c:pt idx="8495">
                  <c:v>187.45000000000007</c:v>
                </c:pt>
                <c:pt idx="8496">
                  <c:v>187.48000000000027</c:v>
                </c:pt>
                <c:pt idx="8497">
                  <c:v>187.5</c:v>
                </c:pt>
                <c:pt idx="8498">
                  <c:v>187.52</c:v>
                </c:pt>
                <c:pt idx="8499">
                  <c:v>187.54</c:v>
                </c:pt>
                <c:pt idx="8500">
                  <c:v>187.56</c:v>
                </c:pt>
                <c:pt idx="8501">
                  <c:v>187.59</c:v>
                </c:pt>
                <c:pt idx="8502">
                  <c:v>187.60999999999999</c:v>
                </c:pt>
                <c:pt idx="8503">
                  <c:v>187.63</c:v>
                </c:pt>
                <c:pt idx="8504">
                  <c:v>187.65</c:v>
                </c:pt>
                <c:pt idx="8505">
                  <c:v>187.67</c:v>
                </c:pt>
                <c:pt idx="8506">
                  <c:v>187.7</c:v>
                </c:pt>
                <c:pt idx="8507">
                  <c:v>187.72</c:v>
                </c:pt>
                <c:pt idx="8508">
                  <c:v>187.73999999999998</c:v>
                </c:pt>
                <c:pt idx="8509">
                  <c:v>187.76</c:v>
                </c:pt>
                <c:pt idx="8510">
                  <c:v>187.78</c:v>
                </c:pt>
                <c:pt idx="8511">
                  <c:v>187.81</c:v>
                </c:pt>
                <c:pt idx="8512">
                  <c:v>187.83</c:v>
                </c:pt>
                <c:pt idx="8513">
                  <c:v>187.85000000000042</c:v>
                </c:pt>
                <c:pt idx="8514">
                  <c:v>187.87</c:v>
                </c:pt>
                <c:pt idx="8515">
                  <c:v>187.89000000000001</c:v>
                </c:pt>
                <c:pt idx="8516">
                  <c:v>187.92000000000004</c:v>
                </c:pt>
                <c:pt idx="8517">
                  <c:v>187.94</c:v>
                </c:pt>
                <c:pt idx="8518">
                  <c:v>187.96</c:v>
                </c:pt>
                <c:pt idx="8519">
                  <c:v>187.98000000000027</c:v>
                </c:pt>
                <c:pt idx="8520">
                  <c:v>188.01</c:v>
                </c:pt>
                <c:pt idx="8521">
                  <c:v>188.03</c:v>
                </c:pt>
                <c:pt idx="8522">
                  <c:v>188.05</c:v>
                </c:pt>
                <c:pt idx="8523">
                  <c:v>188.07</c:v>
                </c:pt>
                <c:pt idx="8524">
                  <c:v>188.09</c:v>
                </c:pt>
                <c:pt idx="8525">
                  <c:v>188.12</c:v>
                </c:pt>
                <c:pt idx="8526">
                  <c:v>188.14</c:v>
                </c:pt>
                <c:pt idx="8527">
                  <c:v>188.16</c:v>
                </c:pt>
                <c:pt idx="8528">
                  <c:v>188.18</c:v>
                </c:pt>
                <c:pt idx="8529">
                  <c:v>188.2</c:v>
                </c:pt>
                <c:pt idx="8530">
                  <c:v>188.23</c:v>
                </c:pt>
                <c:pt idx="8531">
                  <c:v>188.25</c:v>
                </c:pt>
                <c:pt idx="8532">
                  <c:v>188.26999999999998</c:v>
                </c:pt>
                <c:pt idx="8533">
                  <c:v>188.29</c:v>
                </c:pt>
                <c:pt idx="8534">
                  <c:v>188.31</c:v>
                </c:pt>
                <c:pt idx="8535">
                  <c:v>188.34</c:v>
                </c:pt>
                <c:pt idx="8536">
                  <c:v>188.36</c:v>
                </c:pt>
                <c:pt idx="8537">
                  <c:v>188.38000000000042</c:v>
                </c:pt>
                <c:pt idx="8538">
                  <c:v>188.4</c:v>
                </c:pt>
                <c:pt idx="8539">
                  <c:v>188.42000000000004</c:v>
                </c:pt>
                <c:pt idx="8540">
                  <c:v>188.45000000000007</c:v>
                </c:pt>
                <c:pt idx="8541">
                  <c:v>188.47</c:v>
                </c:pt>
                <c:pt idx="8542">
                  <c:v>188.49</c:v>
                </c:pt>
                <c:pt idx="8543">
                  <c:v>188.51</c:v>
                </c:pt>
                <c:pt idx="8544">
                  <c:v>188.53</c:v>
                </c:pt>
                <c:pt idx="8545">
                  <c:v>188.56</c:v>
                </c:pt>
                <c:pt idx="8546">
                  <c:v>188.58</c:v>
                </c:pt>
                <c:pt idx="8547">
                  <c:v>188.6</c:v>
                </c:pt>
                <c:pt idx="8548">
                  <c:v>188.62</c:v>
                </c:pt>
                <c:pt idx="8549">
                  <c:v>188.65</c:v>
                </c:pt>
                <c:pt idx="8550">
                  <c:v>188.67</c:v>
                </c:pt>
                <c:pt idx="8551">
                  <c:v>188.69</c:v>
                </c:pt>
                <c:pt idx="8552">
                  <c:v>188.70999999999998</c:v>
                </c:pt>
                <c:pt idx="8553">
                  <c:v>188.73</c:v>
                </c:pt>
                <c:pt idx="8554">
                  <c:v>188.76</c:v>
                </c:pt>
                <c:pt idx="8555">
                  <c:v>188.78</c:v>
                </c:pt>
                <c:pt idx="8556">
                  <c:v>188.8</c:v>
                </c:pt>
                <c:pt idx="8557">
                  <c:v>188.82000000000042</c:v>
                </c:pt>
                <c:pt idx="8558">
                  <c:v>188.84</c:v>
                </c:pt>
                <c:pt idx="8559">
                  <c:v>188.87</c:v>
                </c:pt>
                <c:pt idx="8560">
                  <c:v>188.89000000000001</c:v>
                </c:pt>
                <c:pt idx="8561">
                  <c:v>188.91</c:v>
                </c:pt>
                <c:pt idx="8562">
                  <c:v>188.93</c:v>
                </c:pt>
                <c:pt idx="8563">
                  <c:v>188.95000000000007</c:v>
                </c:pt>
                <c:pt idx="8564">
                  <c:v>188.98000000000027</c:v>
                </c:pt>
                <c:pt idx="8565">
                  <c:v>189</c:v>
                </c:pt>
                <c:pt idx="8566">
                  <c:v>189.02</c:v>
                </c:pt>
                <c:pt idx="8567">
                  <c:v>189.04</c:v>
                </c:pt>
                <c:pt idx="8568">
                  <c:v>189.06</c:v>
                </c:pt>
                <c:pt idx="8569">
                  <c:v>189.09</c:v>
                </c:pt>
                <c:pt idx="8570">
                  <c:v>189.10999999999999</c:v>
                </c:pt>
                <c:pt idx="8571">
                  <c:v>189.13</c:v>
                </c:pt>
                <c:pt idx="8572">
                  <c:v>189.15</c:v>
                </c:pt>
                <c:pt idx="8573">
                  <c:v>189.17</c:v>
                </c:pt>
                <c:pt idx="8574">
                  <c:v>189.2</c:v>
                </c:pt>
                <c:pt idx="8575">
                  <c:v>189.22</c:v>
                </c:pt>
                <c:pt idx="8576">
                  <c:v>189.23999999999998</c:v>
                </c:pt>
                <c:pt idx="8577">
                  <c:v>189.26</c:v>
                </c:pt>
                <c:pt idx="8578">
                  <c:v>189.29</c:v>
                </c:pt>
                <c:pt idx="8579">
                  <c:v>189.31</c:v>
                </c:pt>
                <c:pt idx="8580">
                  <c:v>189.33</c:v>
                </c:pt>
                <c:pt idx="8581">
                  <c:v>189.35000000000042</c:v>
                </c:pt>
                <c:pt idx="8582">
                  <c:v>189.37</c:v>
                </c:pt>
                <c:pt idx="8583">
                  <c:v>189.4</c:v>
                </c:pt>
                <c:pt idx="8584">
                  <c:v>189.42000000000004</c:v>
                </c:pt>
                <c:pt idx="8585">
                  <c:v>189.44</c:v>
                </c:pt>
                <c:pt idx="8586">
                  <c:v>189.46</c:v>
                </c:pt>
                <c:pt idx="8587">
                  <c:v>189.48000000000027</c:v>
                </c:pt>
                <c:pt idx="8588">
                  <c:v>189.51</c:v>
                </c:pt>
                <c:pt idx="8589">
                  <c:v>189.53</c:v>
                </c:pt>
                <c:pt idx="8590">
                  <c:v>189.55</c:v>
                </c:pt>
                <c:pt idx="8591">
                  <c:v>189.57</c:v>
                </c:pt>
                <c:pt idx="8592">
                  <c:v>189.59</c:v>
                </c:pt>
                <c:pt idx="8593">
                  <c:v>189.62</c:v>
                </c:pt>
                <c:pt idx="8594">
                  <c:v>189.64</c:v>
                </c:pt>
                <c:pt idx="8595">
                  <c:v>189.66</c:v>
                </c:pt>
                <c:pt idx="8596">
                  <c:v>189.68</c:v>
                </c:pt>
                <c:pt idx="8597">
                  <c:v>189.7</c:v>
                </c:pt>
                <c:pt idx="8598">
                  <c:v>189.73</c:v>
                </c:pt>
                <c:pt idx="8599">
                  <c:v>189.75</c:v>
                </c:pt>
                <c:pt idx="8600">
                  <c:v>189.76999999999998</c:v>
                </c:pt>
                <c:pt idx="8601">
                  <c:v>189.79</c:v>
                </c:pt>
                <c:pt idx="8602">
                  <c:v>189.81</c:v>
                </c:pt>
                <c:pt idx="8603">
                  <c:v>189.84</c:v>
                </c:pt>
                <c:pt idx="8604">
                  <c:v>189.86</c:v>
                </c:pt>
                <c:pt idx="8605">
                  <c:v>189.88000000000042</c:v>
                </c:pt>
                <c:pt idx="8606">
                  <c:v>189.9</c:v>
                </c:pt>
                <c:pt idx="8607">
                  <c:v>189.93</c:v>
                </c:pt>
                <c:pt idx="8608">
                  <c:v>189.95000000000007</c:v>
                </c:pt>
                <c:pt idx="8609">
                  <c:v>189.97</c:v>
                </c:pt>
                <c:pt idx="8610">
                  <c:v>189.99</c:v>
                </c:pt>
                <c:pt idx="8611">
                  <c:v>190.01</c:v>
                </c:pt>
                <c:pt idx="8612">
                  <c:v>190.04</c:v>
                </c:pt>
                <c:pt idx="8613">
                  <c:v>190.06</c:v>
                </c:pt>
                <c:pt idx="8614">
                  <c:v>190.08</c:v>
                </c:pt>
                <c:pt idx="8615">
                  <c:v>190.1</c:v>
                </c:pt>
                <c:pt idx="8616">
                  <c:v>190.12</c:v>
                </c:pt>
                <c:pt idx="8617">
                  <c:v>190.15</c:v>
                </c:pt>
                <c:pt idx="8618">
                  <c:v>190.17</c:v>
                </c:pt>
                <c:pt idx="8619">
                  <c:v>190.19</c:v>
                </c:pt>
                <c:pt idx="8620">
                  <c:v>190.20999999999998</c:v>
                </c:pt>
                <c:pt idx="8621">
                  <c:v>190.23</c:v>
                </c:pt>
                <c:pt idx="8622">
                  <c:v>190.26</c:v>
                </c:pt>
                <c:pt idx="8623">
                  <c:v>190.28</c:v>
                </c:pt>
                <c:pt idx="8624">
                  <c:v>190.3</c:v>
                </c:pt>
                <c:pt idx="8625">
                  <c:v>190.32000000000042</c:v>
                </c:pt>
                <c:pt idx="8626">
                  <c:v>190.34</c:v>
                </c:pt>
                <c:pt idx="8627">
                  <c:v>190.37</c:v>
                </c:pt>
                <c:pt idx="8628">
                  <c:v>190.39000000000001</c:v>
                </c:pt>
                <c:pt idx="8629">
                  <c:v>190.41</c:v>
                </c:pt>
                <c:pt idx="8630">
                  <c:v>190.43</c:v>
                </c:pt>
                <c:pt idx="8631">
                  <c:v>190.45000000000007</c:v>
                </c:pt>
                <c:pt idx="8632">
                  <c:v>190.48000000000027</c:v>
                </c:pt>
                <c:pt idx="8633">
                  <c:v>190.5</c:v>
                </c:pt>
                <c:pt idx="8634">
                  <c:v>190.52</c:v>
                </c:pt>
                <c:pt idx="8635">
                  <c:v>190.54</c:v>
                </c:pt>
                <c:pt idx="8636">
                  <c:v>190.57</c:v>
                </c:pt>
                <c:pt idx="8637">
                  <c:v>190.59</c:v>
                </c:pt>
                <c:pt idx="8638">
                  <c:v>190.60999999999999</c:v>
                </c:pt>
                <c:pt idx="8639">
                  <c:v>190.63</c:v>
                </c:pt>
                <c:pt idx="8640">
                  <c:v>190.65</c:v>
                </c:pt>
                <c:pt idx="8641">
                  <c:v>190.68</c:v>
                </c:pt>
                <c:pt idx="8642">
                  <c:v>190.7</c:v>
                </c:pt>
                <c:pt idx="8643">
                  <c:v>190.72</c:v>
                </c:pt>
                <c:pt idx="8644">
                  <c:v>190.73999999999998</c:v>
                </c:pt>
                <c:pt idx="8645">
                  <c:v>190.76</c:v>
                </c:pt>
                <c:pt idx="8646">
                  <c:v>190.79</c:v>
                </c:pt>
                <c:pt idx="8647">
                  <c:v>190.81</c:v>
                </c:pt>
                <c:pt idx="8648">
                  <c:v>190.83</c:v>
                </c:pt>
                <c:pt idx="8649">
                  <c:v>190.85000000000042</c:v>
                </c:pt>
                <c:pt idx="8650">
                  <c:v>190.87</c:v>
                </c:pt>
                <c:pt idx="8651">
                  <c:v>190.9</c:v>
                </c:pt>
                <c:pt idx="8652">
                  <c:v>190.92000000000004</c:v>
                </c:pt>
                <c:pt idx="8653">
                  <c:v>190.94</c:v>
                </c:pt>
                <c:pt idx="8654">
                  <c:v>190.96</c:v>
                </c:pt>
                <c:pt idx="8655">
                  <c:v>190.98000000000027</c:v>
                </c:pt>
                <c:pt idx="8656">
                  <c:v>191.01</c:v>
                </c:pt>
                <c:pt idx="8657">
                  <c:v>191.03</c:v>
                </c:pt>
                <c:pt idx="8658">
                  <c:v>191.05</c:v>
                </c:pt>
                <c:pt idx="8659">
                  <c:v>191.07</c:v>
                </c:pt>
                <c:pt idx="8660">
                  <c:v>191.09</c:v>
                </c:pt>
                <c:pt idx="8661">
                  <c:v>191.12</c:v>
                </c:pt>
                <c:pt idx="8662">
                  <c:v>191.14</c:v>
                </c:pt>
                <c:pt idx="8663">
                  <c:v>191.16</c:v>
                </c:pt>
                <c:pt idx="8664">
                  <c:v>191.18</c:v>
                </c:pt>
                <c:pt idx="8665">
                  <c:v>191.2</c:v>
                </c:pt>
                <c:pt idx="8666">
                  <c:v>191.23</c:v>
                </c:pt>
                <c:pt idx="8667">
                  <c:v>191.25</c:v>
                </c:pt>
                <c:pt idx="8668">
                  <c:v>191.26999999999998</c:v>
                </c:pt>
                <c:pt idx="8669">
                  <c:v>191.29</c:v>
                </c:pt>
                <c:pt idx="8670">
                  <c:v>191.32000000000042</c:v>
                </c:pt>
                <c:pt idx="8671">
                  <c:v>191.34</c:v>
                </c:pt>
                <c:pt idx="8672">
                  <c:v>191.36</c:v>
                </c:pt>
                <c:pt idx="8673">
                  <c:v>191.38000000000042</c:v>
                </c:pt>
                <c:pt idx="8674">
                  <c:v>191.4</c:v>
                </c:pt>
                <c:pt idx="8675">
                  <c:v>191.43</c:v>
                </c:pt>
                <c:pt idx="8676">
                  <c:v>191.45000000000007</c:v>
                </c:pt>
                <c:pt idx="8677">
                  <c:v>191.47</c:v>
                </c:pt>
                <c:pt idx="8678">
                  <c:v>191.49</c:v>
                </c:pt>
                <c:pt idx="8679">
                  <c:v>191.51</c:v>
                </c:pt>
                <c:pt idx="8680">
                  <c:v>191.54</c:v>
                </c:pt>
                <c:pt idx="8681">
                  <c:v>191.56</c:v>
                </c:pt>
                <c:pt idx="8682">
                  <c:v>191.58</c:v>
                </c:pt>
                <c:pt idx="8683">
                  <c:v>191.6</c:v>
                </c:pt>
                <c:pt idx="8684">
                  <c:v>191.62</c:v>
                </c:pt>
                <c:pt idx="8685">
                  <c:v>191.65</c:v>
                </c:pt>
                <c:pt idx="8686">
                  <c:v>191.67</c:v>
                </c:pt>
                <c:pt idx="8687">
                  <c:v>191.69</c:v>
                </c:pt>
                <c:pt idx="8688">
                  <c:v>191.70999999999998</c:v>
                </c:pt>
                <c:pt idx="8689">
                  <c:v>191.73</c:v>
                </c:pt>
                <c:pt idx="8690">
                  <c:v>191.76</c:v>
                </c:pt>
                <c:pt idx="8691">
                  <c:v>191.78</c:v>
                </c:pt>
                <c:pt idx="8692">
                  <c:v>191.8</c:v>
                </c:pt>
                <c:pt idx="8693">
                  <c:v>191.82000000000042</c:v>
                </c:pt>
                <c:pt idx="8694">
                  <c:v>191.84</c:v>
                </c:pt>
                <c:pt idx="8695">
                  <c:v>191.87</c:v>
                </c:pt>
                <c:pt idx="8696">
                  <c:v>191.89000000000001</c:v>
                </c:pt>
                <c:pt idx="8697">
                  <c:v>191.91</c:v>
                </c:pt>
                <c:pt idx="8698">
                  <c:v>191.93</c:v>
                </c:pt>
                <c:pt idx="8699">
                  <c:v>191.96</c:v>
                </c:pt>
                <c:pt idx="8700">
                  <c:v>191.98000000000027</c:v>
                </c:pt>
                <c:pt idx="8701">
                  <c:v>192</c:v>
                </c:pt>
                <c:pt idx="8702">
                  <c:v>192.02</c:v>
                </c:pt>
                <c:pt idx="8703">
                  <c:v>192.04</c:v>
                </c:pt>
                <c:pt idx="8704">
                  <c:v>192.07</c:v>
                </c:pt>
                <c:pt idx="8705">
                  <c:v>192.09</c:v>
                </c:pt>
                <c:pt idx="8706">
                  <c:v>192.10999999999999</c:v>
                </c:pt>
                <c:pt idx="8707">
                  <c:v>192.13</c:v>
                </c:pt>
                <c:pt idx="8708">
                  <c:v>192.15</c:v>
                </c:pt>
                <c:pt idx="8709">
                  <c:v>192.18</c:v>
                </c:pt>
                <c:pt idx="8710">
                  <c:v>192.2</c:v>
                </c:pt>
                <c:pt idx="8711">
                  <c:v>192.22</c:v>
                </c:pt>
                <c:pt idx="8712">
                  <c:v>192.23999999999998</c:v>
                </c:pt>
                <c:pt idx="8713">
                  <c:v>192.26</c:v>
                </c:pt>
                <c:pt idx="8714">
                  <c:v>192.29</c:v>
                </c:pt>
                <c:pt idx="8715">
                  <c:v>192.31</c:v>
                </c:pt>
                <c:pt idx="8716">
                  <c:v>192.33</c:v>
                </c:pt>
                <c:pt idx="8717">
                  <c:v>192.35000000000042</c:v>
                </c:pt>
                <c:pt idx="8718">
                  <c:v>192.37</c:v>
                </c:pt>
                <c:pt idx="8719">
                  <c:v>192.4</c:v>
                </c:pt>
                <c:pt idx="8720">
                  <c:v>192.42000000000004</c:v>
                </c:pt>
                <c:pt idx="8721">
                  <c:v>192.44</c:v>
                </c:pt>
                <c:pt idx="8722">
                  <c:v>192.46</c:v>
                </c:pt>
                <c:pt idx="8723">
                  <c:v>192.48000000000027</c:v>
                </c:pt>
                <c:pt idx="8724">
                  <c:v>192.51</c:v>
                </c:pt>
                <c:pt idx="8725">
                  <c:v>192.53</c:v>
                </c:pt>
                <c:pt idx="8726">
                  <c:v>192.55</c:v>
                </c:pt>
                <c:pt idx="8727">
                  <c:v>192.57</c:v>
                </c:pt>
                <c:pt idx="8728">
                  <c:v>192.6</c:v>
                </c:pt>
                <c:pt idx="8729">
                  <c:v>192.62</c:v>
                </c:pt>
                <c:pt idx="8730">
                  <c:v>192.64</c:v>
                </c:pt>
                <c:pt idx="8731">
                  <c:v>192.66</c:v>
                </c:pt>
                <c:pt idx="8732">
                  <c:v>192.68</c:v>
                </c:pt>
                <c:pt idx="8733">
                  <c:v>192.70999999999998</c:v>
                </c:pt>
                <c:pt idx="8734">
                  <c:v>192.73</c:v>
                </c:pt>
                <c:pt idx="8735">
                  <c:v>192.75</c:v>
                </c:pt>
                <c:pt idx="8736">
                  <c:v>192.76999999999998</c:v>
                </c:pt>
                <c:pt idx="8737">
                  <c:v>192.79</c:v>
                </c:pt>
                <c:pt idx="8738">
                  <c:v>192.82000000000042</c:v>
                </c:pt>
                <c:pt idx="8739">
                  <c:v>192.84</c:v>
                </c:pt>
                <c:pt idx="8740">
                  <c:v>192.86</c:v>
                </c:pt>
                <c:pt idx="8741">
                  <c:v>192.88000000000042</c:v>
                </c:pt>
                <c:pt idx="8742">
                  <c:v>192.9</c:v>
                </c:pt>
                <c:pt idx="8743">
                  <c:v>192.93</c:v>
                </c:pt>
                <c:pt idx="8744">
                  <c:v>192.95000000000007</c:v>
                </c:pt>
                <c:pt idx="8745">
                  <c:v>192.97</c:v>
                </c:pt>
                <c:pt idx="8746">
                  <c:v>192.99</c:v>
                </c:pt>
                <c:pt idx="8747">
                  <c:v>193.01</c:v>
                </c:pt>
                <c:pt idx="8748">
                  <c:v>193.04</c:v>
                </c:pt>
                <c:pt idx="8749">
                  <c:v>193.06</c:v>
                </c:pt>
                <c:pt idx="8750">
                  <c:v>193.08</c:v>
                </c:pt>
                <c:pt idx="8751">
                  <c:v>193.1</c:v>
                </c:pt>
                <c:pt idx="8752">
                  <c:v>193.12</c:v>
                </c:pt>
                <c:pt idx="8753">
                  <c:v>193.15</c:v>
                </c:pt>
                <c:pt idx="8754">
                  <c:v>193.17</c:v>
                </c:pt>
                <c:pt idx="8755">
                  <c:v>193.19</c:v>
                </c:pt>
                <c:pt idx="8756">
                  <c:v>193.20999999999998</c:v>
                </c:pt>
                <c:pt idx="8757">
                  <c:v>193.23999999999998</c:v>
                </c:pt>
                <c:pt idx="8758">
                  <c:v>193.26</c:v>
                </c:pt>
                <c:pt idx="8759">
                  <c:v>193.28</c:v>
                </c:pt>
                <c:pt idx="8760">
                  <c:v>193.3</c:v>
                </c:pt>
                <c:pt idx="8761">
                  <c:v>193.32000000000042</c:v>
                </c:pt>
                <c:pt idx="8762">
                  <c:v>193.35000000000042</c:v>
                </c:pt>
                <c:pt idx="8763">
                  <c:v>193.37</c:v>
                </c:pt>
                <c:pt idx="8764">
                  <c:v>193.39000000000001</c:v>
                </c:pt>
                <c:pt idx="8765">
                  <c:v>193.41</c:v>
                </c:pt>
                <c:pt idx="8766">
                  <c:v>193.43</c:v>
                </c:pt>
                <c:pt idx="8767">
                  <c:v>193.46</c:v>
                </c:pt>
                <c:pt idx="8768">
                  <c:v>193.48000000000027</c:v>
                </c:pt>
                <c:pt idx="8769">
                  <c:v>193.5</c:v>
                </c:pt>
                <c:pt idx="8770">
                  <c:v>193.52</c:v>
                </c:pt>
                <c:pt idx="8771">
                  <c:v>193.54</c:v>
                </c:pt>
                <c:pt idx="8772">
                  <c:v>193.57</c:v>
                </c:pt>
                <c:pt idx="8773">
                  <c:v>193.59</c:v>
                </c:pt>
                <c:pt idx="8774">
                  <c:v>193.60999999999999</c:v>
                </c:pt>
                <c:pt idx="8775">
                  <c:v>193.63</c:v>
                </c:pt>
                <c:pt idx="8776">
                  <c:v>193.65</c:v>
                </c:pt>
                <c:pt idx="8777">
                  <c:v>193.68</c:v>
                </c:pt>
                <c:pt idx="8778">
                  <c:v>193.7</c:v>
                </c:pt>
                <c:pt idx="8779">
                  <c:v>193.72</c:v>
                </c:pt>
                <c:pt idx="8780">
                  <c:v>193.73999999999998</c:v>
                </c:pt>
                <c:pt idx="8781">
                  <c:v>193.76</c:v>
                </c:pt>
                <c:pt idx="8782">
                  <c:v>193.79</c:v>
                </c:pt>
                <c:pt idx="8783">
                  <c:v>193.81</c:v>
                </c:pt>
                <c:pt idx="8784">
                  <c:v>193.83</c:v>
                </c:pt>
                <c:pt idx="8785">
                  <c:v>193.85000000000042</c:v>
                </c:pt>
                <c:pt idx="8786">
                  <c:v>193.87</c:v>
                </c:pt>
                <c:pt idx="8787">
                  <c:v>193.9</c:v>
                </c:pt>
                <c:pt idx="8788">
                  <c:v>193.92000000000004</c:v>
                </c:pt>
                <c:pt idx="8789">
                  <c:v>193.94</c:v>
                </c:pt>
                <c:pt idx="8790">
                  <c:v>193.96</c:v>
                </c:pt>
                <c:pt idx="8791">
                  <c:v>193.99</c:v>
                </c:pt>
                <c:pt idx="8792">
                  <c:v>194.01</c:v>
                </c:pt>
                <c:pt idx="8793">
                  <c:v>194.03</c:v>
                </c:pt>
                <c:pt idx="8794">
                  <c:v>194.05</c:v>
                </c:pt>
                <c:pt idx="8795">
                  <c:v>194.07</c:v>
                </c:pt>
                <c:pt idx="8796">
                  <c:v>194.1</c:v>
                </c:pt>
                <c:pt idx="8797">
                  <c:v>194.12</c:v>
                </c:pt>
                <c:pt idx="8798">
                  <c:v>194.14</c:v>
                </c:pt>
                <c:pt idx="8799">
                  <c:v>194.16</c:v>
                </c:pt>
                <c:pt idx="8800">
                  <c:v>194.18</c:v>
                </c:pt>
                <c:pt idx="8801">
                  <c:v>194.20999999999998</c:v>
                </c:pt>
                <c:pt idx="8802">
                  <c:v>194.23</c:v>
                </c:pt>
                <c:pt idx="8803">
                  <c:v>194.25</c:v>
                </c:pt>
                <c:pt idx="8804">
                  <c:v>194.26999999999998</c:v>
                </c:pt>
                <c:pt idx="8805">
                  <c:v>194.29</c:v>
                </c:pt>
                <c:pt idx="8806">
                  <c:v>194.32000000000042</c:v>
                </c:pt>
                <c:pt idx="8807">
                  <c:v>194.34</c:v>
                </c:pt>
                <c:pt idx="8808">
                  <c:v>194.36</c:v>
                </c:pt>
                <c:pt idx="8809">
                  <c:v>194.38000000000042</c:v>
                </c:pt>
                <c:pt idx="8810">
                  <c:v>194.4</c:v>
                </c:pt>
                <c:pt idx="8811">
                  <c:v>194.43</c:v>
                </c:pt>
                <c:pt idx="8812">
                  <c:v>194.45000000000007</c:v>
                </c:pt>
                <c:pt idx="8813">
                  <c:v>194.47</c:v>
                </c:pt>
                <c:pt idx="8814">
                  <c:v>194.49</c:v>
                </c:pt>
                <c:pt idx="8815">
                  <c:v>194.51</c:v>
                </c:pt>
                <c:pt idx="8816">
                  <c:v>194.54</c:v>
                </c:pt>
                <c:pt idx="8817">
                  <c:v>194.56</c:v>
                </c:pt>
                <c:pt idx="8818">
                  <c:v>194.58</c:v>
                </c:pt>
                <c:pt idx="8819">
                  <c:v>194.6</c:v>
                </c:pt>
                <c:pt idx="8820">
                  <c:v>194.63</c:v>
                </c:pt>
                <c:pt idx="8821">
                  <c:v>194.65</c:v>
                </c:pt>
                <c:pt idx="8822">
                  <c:v>194.67</c:v>
                </c:pt>
                <c:pt idx="8823">
                  <c:v>194.69</c:v>
                </c:pt>
                <c:pt idx="8824">
                  <c:v>194.70999999999998</c:v>
                </c:pt>
                <c:pt idx="8825">
                  <c:v>194.73999999999998</c:v>
                </c:pt>
                <c:pt idx="8826">
                  <c:v>194.76</c:v>
                </c:pt>
                <c:pt idx="8827">
                  <c:v>194.78</c:v>
                </c:pt>
                <c:pt idx="8828">
                  <c:v>194.8</c:v>
                </c:pt>
                <c:pt idx="8829">
                  <c:v>194.82000000000042</c:v>
                </c:pt>
                <c:pt idx="8830">
                  <c:v>194.85000000000042</c:v>
                </c:pt>
                <c:pt idx="8831">
                  <c:v>194.87</c:v>
                </c:pt>
                <c:pt idx="8832">
                  <c:v>194.89000000000001</c:v>
                </c:pt>
                <c:pt idx="8833">
                  <c:v>194.91</c:v>
                </c:pt>
                <c:pt idx="8834">
                  <c:v>194.93</c:v>
                </c:pt>
                <c:pt idx="8835">
                  <c:v>194.96</c:v>
                </c:pt>
                <c:pt idx="8836">
                  <c:v>194.98000000000027</c:v>
                </c:pt>
                <c:pt idx="8837">
                  <c:v>195</c:v>
                </c:pt>
                <c:pt idx="8838">
                  <c:v>195.02</c:v>
                </c:pt>
                <c:pt idx="8839">
                  <c:v>195.04</c:v>
                </c:pt>
                <c:pt idx="8840">
                  <c:v>195.07</c:v>
                </c:pt>
                <c:pt idx="8841">
                  <c:v>195.09</c:v>
                </c:pt>
                <c:pt idx="8842">
                  <c:v>195.10999999999999</c:v>
                </c:pt>
                <c:pt idx="8843">
                  <c:v>195.13</c:v>
                </c:pt>
                <c:pt idx="8844">
                  <c:v>195.15</c:v>
                </c:pt>
                <c:pt idx="8845">
                  <c:v>195.18</c:v>
                </c:pt>
                <c:pt idx="8846">
                  <c:v>195.2</c:v>
                </c:pt>
                <c:pt idx="8847">
                  <c:v>195.22</c:v>
                </c:pt>
                <c:pt idx="8848">
                  <c:v>195.23999999999998</c:v>
                </c:pt>
                <c:pt idx="8849">
                  <c:v>195.26999999999998</c:v>
                </c:pt>
                <c:pt idx="8850">
                  <c:v>195.29</c:v>
                </c:pt>
                <c:pt idx="8851">
                  <c:v>195.31</c:v>
                </c:pt>
                <c:pt idx="8852">
                  <c:v>195.33</c:v>
                </c:pt>
                <c:pt idx="8853">
                  <c:v>195.35000000000042</c:v>
                </c:pt>
                <c:pt idx="8854">
                  <c:v>195.38000000000042</c:v>
                </c:pt>
                <c:pt idx="8855">
                  <c:v>195.4</c:v>
                </c:pt>
                <c:pt idx="8856">
                  <c:v>195.42000000000004</c:v>
                </c:pt>
                <c:pt idx="8857">
                  <c:v>195.44</c:v>
                </c:pt>
                <c:pt idx="8858">
                  <c:v>195.46</c:v>
                </c:pt>
                <c:pt idx="8859">
                  <c:v>195.49</c:v>
                </c:pt>
                <c:pt idx="8860">
                  <c:v>195.51</c:v>
                </c:pt>
                <c:pt idx="8861">
                  <c:v>195.53</c:v>
                </c:pt>
                <c:pt idx="8862">
                  <c:v>195.55</c:v>
                </c:pt>
                <c:pt idx="8863">
                  <c:v>195.57</c:v>
                </c:pt>
                <c:pt idx="8864">
                  <c:v>195.6</c:v>
                </c:pt>
                <c:pt idx="8865">
                  <c:v>195.62</c:v>
                </c:pt>
                <c:pt idx="8866">
                  <c:v>195.64</c:v>
                </c:pt>
                <c:pt idx="8867">
                  <c:v>195.66</c:v>
                </c:pt>
                <c:pt idx="8868">
                  <c:v>195.68</c:v>
                </c:pt>
                <c:pt idx="8869">
                  <c:v>195.70999999999998</c:v>
                </c:pt>
                <c:pt idx="8870">
                  <c:v>195.73</c:v>
                </c:pt>
                <c:pt idx="8871">
                  <c:v>195.75</c:v>
                </c:pt>
                <c:pt idx="8872">
                  <c:v>195.76999999999998</c:v>
                </c:pt>
                <c:pt idx="8873">
                  <c:v>195.79</c:v>
                </c:pt>
                <c:pt idx="8874">
                  <c:v>195.82000000000042</c:v>
                </c:pt>
                <c:pt idx="8875">
                  <c:v>195.84</c:v>
                </c:pt>
                <c:pt idx="8876">
                  <c:v>195.86</c:v>
                </c:pt>
                <c:pt idx="8877">
                  <c:v>195.88000000000042</c:v>
                </c:pt>
                <c:pt idx="8878">
                  <c:v>195.91</c:v>
                </c:pt>
                <c:pt idx="8879">
                  <c:v>195.93</c:v>
                </c:pt>
                <c:pt idx="8880">
                  <c:v>195.95000000000007</c:v>
                </c:pt>
                <c:pt idx="8881">
                  <c:v>195.97</c:v>
                </c:pt>
                <c:pt idx="8882">
                  <c:v>195.99</c:v>
                </c:pt>
                <c:pt idx="8883">
                  <c:v>196.02</c:v>
                </c:pt>
                <c:pt idx="8884">
                  <c:v>196.04</c:v>
                </c:pt>
                <c:pt idx="8885">
                  <c:v>196.06</c:v>
                </c:pt>
                <c:pt idx="8886">
                  <c:v>196.08</c:v>
                </c:pt>
                <c:pt idx="8887">
                  <c:v>196.1</c:v>
                </c:pt>
                <c:pt idx="8888">
                  <c:v>196.13</c:v>
                </c:pt>
                <c:pt idx="8889">
                  <c:v>196.15</c:v>
                </c:pt>
                <c:pt idx="8890">
                  <c:v>196.17</c:v>
                </c:pt>
                <c:pt idx="8891">
                  <c:v>196.19</c:v>
                </c:pt>
                <c:pt idx="8892">
                  <c:v>196.20999999999998</c:v>
                </c:pt>
                <c:pt idx="8893">
                  <c:v>196.23999999999998</c:v>
                </c:pt>
                <c:pt idx="8894">
                  <c:v>196.26</c:v>
                </c:pt>
                <c:pt idx="8895">
                  <c:v>196.28</c:v>
                </c:pt>
                <c:pt idx="8896">
                  <c:v>196.3</c:v>
                </c:pt>
                <c:pt idx="8897">
                  <c:v>196.32000000000042</c:v>
                </c:pt>
                <c:pt idx="8898">
                  <c:v>196.35000000000042</c:v>
                </c:pt>
                <c:pt idx="8899">
                  <c:v>196.37</c:v>
                </c:pt>
                <c:pt idx="8900">
                  <c:v>196.39000000000001</c:v>
                </c:pt>
                <c:pt idx="8901">
                  <c:v>196.41</c:v>
                </c:pt>
                <c:pt idx="8902">
                  <c:v>196.43</c:v>
                </c:pt>
                <c:pt idx="8903">
                  <c:v>196.46</c:v>
                </c:pt>
                <c:pt idx="8904">
                  <c:v>196.48000000000027</c:v>
                </c:pt>
                <c:pt idx="8905">
                  <c:v>196.5</c:v>
                </c:pt>
                <c:pt idx="8906">
                  <c:v>196.52</c:v>
                </c:pt>
                <c:pt idx="8907">
                  <c:v>196.54</c:v>
                </c:pt>
                <c:pt idx="8908">
                  <c:v>196.57</c:v>
                </c:pt>
                <c:pt idx="8909">
                  <c:v>196.59</c:v>
                </c:pt>
                <c:pt idx="8910">
                  <c:v>196.60999999999999</c:v>
                </c:pt>
                <c:pt idx="8911">
                  <c:v>196.63</c:v>
                </c:pt>
                <c:pt idx="8912">
                  <c:v>196.66</c:v>
                </c:pt>
                <c:pt idx="8913">
                  <c:v>196.68</c:v>
                </c:pt>
                <c:pt idx="8914">
                  <c:v>196.7</c:v>
                </c:pt>
                <c:pt idx="8915">
                  <c:v>196.72</c:v>
                </c:pt>
                <c:pt idx="8916">
                  <c:v>196.73999999999998</c:v>
                </c:pt>
                <c:pt idx="8917">
                  <c:v>196.76999999999998</c:v>
                </c:pt>
                <c:pt idx="8918">
                  <c:v>196.79</c:v>
                </c:pt>
                <c:pt idx="8919">
                  <c:v>196.81</c:v>
                </c:pt>
                <c:pt idx="8920">
                  <c:v>196.83</c:v>
                </c:pt>
                <c:pt idx="8921">
                  <c:v>196.85000000000042</c:v>
                </c:pt>
                <c:pt idx="8922">
                  <c:v>196.88000000000042</c:v>
                </c:pt>
                <c:pt idx="8923">
                  <c:v>196.9</c:v>
                </c:pt>
                <c:pt idx="8924">
                  <c:v>196.92000000000004</c:v>
                </c:pt>
                <c:pt idx="8925">
                  <c:v>196.94</c:v>
                </c:pt>
                <c:pt idx="8926">
                  <c:v>196.96</c:v>
                </c:pt>
                <c:pt idx="8927">
                  <c:v>196.99</c:v>
                </c:pt>
                <c:pt idx="8928">
                  <c:v>197.01</c:v>
                </c:pt>
                <c:pt idx="8929">
                  <c:v>197.03</c:v>
                </c:pt>
                <c:pt idx="8930">
                  <c:v>197.05</c:v>
                </c:pt>
                <c:pt idx="8931">
                  <c:v>197.07</c:v>
                </c:pt>
                <c:pt idx="8932">
                  <c:v>197.1</c:v>
                </c:pt>
                <c:pt idx="8933">
                  <c:v>197.12</c:v>
                </c:pt>
                <c:pt idx="8934">
                  <c:v>197.14</c:v>
                </c:pt>
                <c:pt idx="8935">
                  <c:v>197.16</c:v>
                </c:pt>
                <c:pt idx="8936">
                  <c:v>197.18</c:v>
                </c:pt>
                <c:pt idx="8937">
                  <c:v>197.20999999999998</c:v>
                </c:pt>
                <c:pt idx="8938">
                  <c:v>197.23</c:v>
                </c:pt>
                <c:pt idx="8939">
                  <c:v>197.25</c:v>
                </c:pt>
                <c:pt idx="8940">
                  <c:v>197.26999999999998</c:v>
                </c:pt>
                <c:pt idx="8941">
                  <c:v>197.3</c:v>
                </c:pt>
                <c:pt idx="8942">
                  <c:v>197.32000000000042</c:v>
                </c:pt>
                <c:pt idx="8943">
                  <c:v>197.34</c:v>
                </c:pt>
                <c:pt idx="8944">
                  <c:v>197.36</c:v>
                </c:pt>
                <c:pt idx="8945">
                  <c:v>197.38000000000042</c:v>
                </c:pt>
                <c:pt idx="8946">
                  <c:v>197.41</c:v>
                </c:pt>
                <c:pt idx="8947">
                  <c:v>197.43</c:v>
                </c:pt>
                <c:pt idx="8948">
                  <c:v>197.45000000000007</c:v>
                </c:pt>
                <c:pt idx="8949">
                  <c:v>197.47</c:v>
                </c:pt>
                <c:pt idx="8950">
                  <c:v>197.49</c:v>
                </c:pt>
                <c:pt idx="8951">
                  <c:v>197.52</c:v>
                </c:pt>
                <c:pt idx="8952">
                  <c:v>197.54</c:v>
                </c:pt>
                <c:pt idx="8953">
                  <c:v>197.56</c:v>
                </c:pt>
                <c:pt idx="8954">
                  <c:v>197.58</c:v>
                </c:pt>
                <c:pt idx="8955">
                  <c:v>197.6</c:v>
                </c:pt>
                <c:pt idx="8956">
                  <c:v>197.63</c:v>
                </c:pt>
                <c:pt idx="8957">
                  <c:v>197.65</c:v>
                </c:pt>
                <c:pt idx="8958">
                  <c:v>197.67</c:v>
                </c:pt>
                <c:pt idx="8959">
                  <c:v>197.69</c:v>
                </c:pt>
                <c:pt idx="8960">
                  <c:v>197.70999999999998</c:v>
                </c:pt>
                <c:pt idx="8961">
                  <c:v>197.73999999999998</c:v>
                </c:pt>
                <c:pt idx="8962">
                  <c:v>197.76</c:v>
                </c:pt>
                <c:pt idx="8963">
                  <c:v>197.78</c:v>
                </c:pt>
                <c:pt idx="8964">
                  <c:v>197.8</c:v>
                </c:pt>
                <c:pt idx="8965">
                  <c:v>197.82000000000042</c:v>
                </c:pt>
                <c:pt idx="8966">
                  <c:v>197.85000000000042</c:v>
                </c:pt>
                <c:pt idx="8967">
                  <c:v>197.87</c:v>
                </c:pt>
                <c:pt idx="8968">
                  <c:v>197.89000000000001</c:v>
                </c:pt>
                <c:pt idx="8969">
                  <c:v>197.91</c:v>
                </c:pt>
                <c:pt idx="8970">
                  <c:v>197.94</c:v>
                </c:pt>
                <c:pt idx="8971">
                  <c:v>197.96</c:v>
                </c:pt>
                <c:pt idx="8972">
                  <c:v>197.98000000000027</c:v>
                </c:pt>
                <c:pt idx="8973">
                  <c:v>198</c:v>
                </c:pt>
                <c:pt idx="8974">
                  <c:v>198.02</c:v>
                </c:pt>
                <c:pt idx="8975">
                  <c:v>198.05</c:v>
                </c:pt>
                <c:pt idx="8976">
                  <c:v>198.07</c:v>
                </c:pt>
                <c:pt idx="8977">
                  <c:v>198.09</c:v>
                </c:pt>
                <c:pt idx="8978">
                  <c:v>198.10999999999999</c:v>
                </c:pt>
                <c:pt idx="8979">
                  <c:v>198.13</c:v>
                </c:pt>
                <c:pt idx="8980">
                  <c:v>198.16</c:v>
                </c:pt>
                <c:pt idx="8981">
                  <c:v>198.18</c:v>
                </c:pt>
                <c:pt idx="8982">
                  <c:v>198.2</c:v>
                </c:pt>
                <c:pt idx="8983">
                  <c:v>198.22</c:v>
                </c:pt>
                <c:pt idx="8984">
                  <c:v>198.23999999999998</c:v>
                </c:pt>
                <c:pt idx="8985">
                  <c:v>198.26999999999998</c:v>
                </c:pt>
                <c:pt idx="8986">
                  <c:v>198.29</c:v>
                </c:pt>
                <c:pt idx="8987">
                  <c:v>198.31</c:v>
                </c:pt>
                <c:pt idx="8988">
                  <c:v>198.33</c:v>
                </c:pt>
                <c:pt idx="8989">
                  <c:v>198.35000000000042</c:v>
                </c:pt>
                <c:pt idx="8990">
                  <c:v>198.38000000000042</c:v>
                </c:pt>
                <c:pt idx="8991">
                  <c:v>198.4</c:v>
                </c:pt>
                <c:pt idx="8992">
                  <c:v>198.42000000000004</c:v>
                </c:pt>
                <c:pt idx="8993">
                  <c:v>198.44</c:v>
                </c:pt>
                <c:pt idx="8994">
                  <c:v>198.46</c:v>
                </c:pt>
                <c:pt idx="8995">
                  <c:v>198.49</c:v>
                </c:pt>
                <c:pt idx="8996">
                  <c:v>198.51</c:v>
                </c:pt>
                <c:pt idx="8997">
                  <c:v>198.53</c:v>
                </c:pt>
                <c:pt idx="8998">
                  <c:v>198.55</c:v>
                </c:pt>
                <c:pt idx="8999">
                  <c:v>198.58</c:v>
                </c:pt>
                <c:pt idx="9000">
                  <c:v>198.6</c:v>
                </c:pt>
                <c:pt idx="9001">
                  <c:v>198.62</c:v>
                </c:pt>
                <c:pt idx="9002">
                  <c:v>198.64</c:v>
                </c:pt>
                <c:pt idx="9003">
                  <c:v>198.66</c:v>
                </c:pt>
                <c:pt idx="9004">
                  <c:v>198.69</c:v>
                </c:pt>
                <c:pt idx="9005">
                  <c:v>198.70999999999998</c:v>
                </c:pt>
                <c:pt idx="9006">
                  <c:v>198.73</c:v>
                </c:pt>
                <c:pt idx="9007">
                  <c:v>198.75</c:v>
                </c:pt>
                <c:pt idx="9008">
                  <c:v>198.76999999999998</c:v>
                </c:pt>
                <c:pt idx="9009">
                  <c:v>198.8</c:v>
                </c:pt>
                <c:pt idx="9010">
                  <c:v>198.82000000000042</c:v>
                </c:pt>
                <c:pt idx="9011">
                  <c:v>198.84</c:v>
                </c:pt>
                <c:pt idx="9012">
                  <c:v>198.86</c:v>
                </c:pt>
                <c:pt idx="9013">
                  <c:v>198.88000000000042</c:v>
                </c:pt>
                <c:pt idx="9014">
                  <c:v>198.91</c:v>
                </c:pt>
                <c:pt idx="9015">
                  <c:v>198.93</c:v>
                </c:pt>
                <c:pt idx="9016">
                  <c:v>198.95000000000007</c:v>
                </c:pt>
                <c:pt idx="9017">
                  <c:v>198.97</c:v>
                </c:pt>
                <c:pt idx="9018">
                  <c:v>198.99</c:v>
                </c:pt>
                <c:pt idx="9019">
                  <c:v>199.02</c:v>
                </c:pt>
                <c:pt idx="9020">
                  <c:v>199.04</c:v>
                </c:pt>
                <c:pt idx="9021">
                  <c:v>199.06</c:v>
                </c:pt>
                <c:pt idx="9022">
                  <c:v>199.08</c:v>
                </c:pt>
                <c:pt idx="9023">
                  <c:v>199.1</c:v>
                </c:pt>
                <c:pt idx="9024">
                  <c:v>199.13</c:v>
                </c:pt>
                <c:pt idx="9025">
                  <c:v>199.15</c:v>
                </c:pt>
                <c:pt idx="9026">
                  <c:v>199.17</c:v>
                </c:pt>
                <c:pt idx="9027">
                  <c:v>199.19</c:v>
                </c:pt>
                <c:pt idx="9028">
                  <c:v>199.22</c:v>
                </c:pt>
                <c:pt idx="9029">
                  <c:v>199.23999999999998</c:v>
                </c:pt>
                <c:pt idx="9030">
                  <c:v>199.26</c:v>
                </c:pt>
                <c:pt idx="9031">
                  <c:v>199.28</c:v>
                </c:pt>
                <c:pt idx="9032">
                  <c:v>199.3</c:v>
                </c:pt>
                <c:pt idx="9033">
                  <c:v>199.33</c:v>
                </c:pt>
                <c:pt idx="9034">
                  <c:v>199.35000000000042</c:v>
                </c:pt>
                <c:pt idx="9035">
                  <c:v>199.37</c:v>
                </c:pt>
                <c:pt idx="9036">
                  <c:v>199.39000000000001</c:v>
                </c:pt>
                <c:pt idx="9037">
                  <c:v>199.41</c:v>
                </c:pt>
                <c:pt idx="9038">
                  <c:v>199.44</c:v>
                </c:pt>
                <c:pt idx="9039">
                  <c:v>199.46</c:v>
                </c:pt>
                <c:pt idx="9040">
                  <c:v>199.48000000000027</c:v>
                </c:pt>
                <c:pt idx="9041">
                  <c:v>199.5</c:v>
                </c:pt>
                <c:pt idx="9042">
                  <c:v>199.52</c:v>
                </c:pt>
                <c:pt idx="9043">
                  <c:v>199.55</c:v>
                </c:pt>
                <c:pt idx="9044">
                  <c:v>199.57</c:v>
                </c:pt>
                <c:pt idx="9045">
                  <c:v>199.59</c:v>
                </c:pt>
                <c:pt idx="9046">
                  <c:v>199.60999999999999</c:v>
                </c:pt>
                <c:pt idx="9047">
                  <c:v>199.63</c:v>
                </c:pt>
                <c:pt idx="9048">
                  <c:v>199.66</c:v>
                </c:pt>
                <c:pt idx="9049">
                  <c:v>199.68</c:v>
                </c:pt>
                <c:pt idx="9050">
                  <c:v>199.7</c:v>
                </c:pt>
                <c:pt idx="9051">
                  <c:v>199.72</c:v>
                </c:pt>
                <c:pt idx="9052">
                  <c:v>199.73999999999998</c:v>
                </c:pt>
                <c:pt idx="9053">
                  <c:v>199.76999999999998</c:v>
                </c:pt>
                <c:pt idx="9054">
                  <c:v>199.79</c:v>
                </c:pt>
                <c:pt idx="9055">
                  <c:v>199.81</c:v>
                </c:pt>
                <c:pt idx="9056">
                  <c:v>199.83</c:v>
                </c:pt>
                <c:pt idx="9057">
                  <c:v>199.85000000000042</c:v>
                </c:pt>
                <c:pt idx="9058">
                  <c:v>199.88000000000042</c:v>
                </c:pt>
                <c:pt idx="9059">
                  <c:v>199.9</c:v>
                </c:pt>
                <c:pt idx="9060">
                  <c:v>199.92000000000004</c:v>
                </c:pt>
                <c:pt idx="9061">
                  <c:v>199.94</c:v>
                </c:pt>
                <c:pt idx="9062">
                  <c:v>199.97</c:v>
                </c:pt>
                <c:pt idx="9063">
                  <c:v>199.99</c:v>
                </c:pt>
                <c:pt idx="9064">
                  <c:v>200.01</c:v>
                </c:pt>
                <c:pt idx="9065">
                  <c:v>200.03</c:v>
                </c:pt>
                <c:pt idx="9066">
                  <c:v>200.05</c:v>
                </c:pt>
                <c:pt idx="9067">
                  <c:v>200.08</c:v>
                </c:pt>
                <c:pt idx="9068">
                  <c:v>200.1</c:v>
                </c:pt>
                <c:pt idx="9069">
                  <c:v>200.12</c:v>
                </c:pt>
                <c:pt idx="9070">
                  <c:v>200.14</c:v>
                </c:pt>
                <c:pt idx="9071">
                  <c:v>200.16</c:v>
                </c:pt>
                <c:pt idx="9072">
                  <c:v>200.19</c:v>
                </c:pt>
                <c:pt idx="9073">
                  <c:v>200.20999999999998</c:v>
                </c:pt>
                <c:pt idx="9074">
                  <c:v>200.23</c:v>
                </c:pt>
                <c:pt idx="9075">
                  <c:v>200.25</c:v>
                </c:pt>
                <c:pt idx="9076">
                  <c:v>200.26999999999998</c:v>
                </c:pt>
                <c:pt idx="9077">
                  <c:v>200.3</c:v>
                </c:pt>
                <c:pt idx="9078">
                  <c:v>200.32000000000042</c:v>
                </c:pt>
                <c:pt idx="9079">
                  <c:v>200.34</c:v>
                </c:pt>
                <c:pt idx="9080">
                  <c:v>200.36</c:v>
                </c:pt>
                <c:pt idx="9081">
                  <c:v>200.38000000000042</c:v>
                </c:pt>
                <c:pt idx="9082">
                  <c:v>200.41</c:v>
                </c:pt>
                <c:pt idx="9083">
                  <c:v>200.43</c:v>
                </c:pt>
                <c:pt idx="9084">
                  <c:v>200.45000000000007</c:v>
                </c:pt>
                <c:pt idx="9085">
                  <c:v>200.47</c:v>
                </c:pt>
                <c:pt idx="9086">
                  <c:v>200.49</c:v>
                </c:pt>
                <c:pt idx="9087">
                  <c:v>200.52</c:v>
                </c:pt>
                <c:pt idx="9088">
                  <c:v>200.54</c:v>
                </c:pt>
                <c:pt idx="9089">
                  <c:v>200.56</c:v>
                </c:pt>
                <c:pt idx="9090">
                  <c:v>200.58</c:v>
                </c:pt>
                <c:pt idx="9091">
                  <c:v>200.60999999999999</c:v>
                </c:pt>
                <c:pt idx="9092">
                  <c:v>200.63</c:v>
                </c:pt>
                <c:pt idx="9093">
                  <c:v>200.65</c:v>
                </c:pt>
                <c:pt idx="9094">
                  <c:v>200.67</c:v>
                </c:pt>
                <c:pt idx="9095">
                  <c:v>200.69</c:v>
                </c:pt>
                <c:pt idx="9096">
                  <c:v>200.72</c:v>
                </c:pt>
                <c:pt idx="9097">
                  <c:v>200.73999999999998</c:v>
                </c:pt>
                <c:pt idx="9098">
                  <c:v>200.76</c:v>
                </c:pt>
                <c:pt idx="9099">
                  <c:v>200.78</c:v>
                </c:pt>
                <c:pt idx="9100">
                  <c:v>200.8</c:v>
                </c:pt>
                <c:pt idx="9101">
                  <c:v>200.83</c:v>
                </c:pt>
                <c:pt idx="9102">
                  <c:v>200.85000000000042</c:v>
                </c:pt>
                <c:pt idx="9103">
                  <c:v>200.87</c:v>
                </c:pt>
                <c:pt idx="9104">
                  <c:v>200.89000000000001</c:v>
                </c:pt>
                <c:pt idx="9105">
                  <c:v>200.91</c:v>
                </c:pt>
                <c:pt idx="9106">
                  <c:v>200.94</c:v>
                </c:pt>
                <c:pt idx="9107">
                  <c:v>200.96</c:v>
                </c:pt>
                <c:pt idx="9108">
                  <c:v>200.98000000000027</c:v>
                </c:pt>
                <c:pt idx="9109">
                  <c:v>201</c:v>
                </c:pt>
                <c:pt idx="9110">
                  <c:v>201.02</c:v>
                </c:pt>
                <c:pt idx="9111">
                  <c:v>201.05</c:v>
                </c:pt>
                <c:pt idx="9112">
                  <c:v>201.07</c:v>
                </c:pt>
                <c:pt idx="9113">
                  <c:v>201.09</c:v>
                </c:pt>
                <c:pt idx="9114">
                  <c:v>201.10999999999999</c:v>
                </c:pt>
                <c:pt idx="9115">
                  <c:v>201.13</c:v>
                </c:pt>
                <c:pt idx="9116">
                  <c:v>201.16</c:v>
                </c:pt>
                <c:pt idx="9117">
                  <c:v>201.18</c:v>
                </c:pt>
                <c:pt idx="9118">
                  <c:v>201.2</c:v>
                </c:pt>
                <c:pt idx="9119">
                  <c:v>201.22</c:v>
                </c:pt>
                <c:pt idx="9120">
                  <c:v>201.25</c:v>
                </c:pt>
                <c:pt idx="9121">
                  <c:v>201.26999999999998</c:v>
                </c:pt>
                <c:pt idx="9122">
                  <c:v>201.29</c:v>
                </c:pt>
                <c:pt idx="9123">
                  <c:v>201.31</c:v>
                </c:pt>
                <c:pt idx="9124">
                  <c:v>201.33</c:v>
                </c:pt>
                <c:pt idx="9125">
                  <c:v>201.36</c:v>
                </c:pt>
                <c:pt idx="9126">
                  <c:v>201.38000000000042</c:v>
                </c:pt>
                <c:pt idx="9127">
                  <c:v>201.4</c:v>
                </c:pt>
                <c:pt idx="9128">
                  <c:v>201.42000000000004</c:v>
                </c:pt>
                <c:pt idx="9129">
                  <c:v>201.44</c:v>
                </c:pt>
                <c:pt idx="9130">
                  <c:v>201.47</c:v>
                </c:pt>
                <c:pt idx="9131">
                  <c:v>201.49</c:v>
                </c:pt>
                <c:pt idx="9132">
                  <c:v>201.51</c:v>
                </c:pt>
                <c:pt idx="9133">
                  <c:v>201.53</c:v>
                </c:pt>
                <c:pt idx="9134">
                  <c:v>201.55</c:v>
                </c:pt>
                <c:pt idx="9135">
                  <c:v>201.58</c:v>
                </c:pt>
                <c:pt idx="9136">
                  <c:v>201.6</c:v>
                </c:pt>
                <c:pt idx="9137">
                  <c:v>201.62</c:v>
                </c:pt>
                <c:pt idx="9138">
                  <c:v>201.64</c:v>
                </c:pt>
                <c:pt idx="9139">
                  <c:v>201.66</c:v>
                </c:pt>
                <c:pt idx="9140">
                  <c:v>201.69</c:v>
                </c:pt>
                <c:pt idx="9141">
                  <c:v>201.70999999999998</c:v>
                </c:pt>
                <c:pt idx="9142">
                  <c:v>201.73</c:v>
                </c:pt>
                <c:pt idx="9143">
                  <c:v>201.75</c:v>
                </c:pt>
                <c:pt idx="9144">
                  <c:v>201.76999999999998</c:v>
                </c:pt>
                <c:pt idx="9145">
                  <c:v>201.8</c:v>
                </c:pt>
                <c:pt idx="9146">
                  <c:v>201.82000000000042</c:v>
                </c:pt>
                <c:pt idx="9147">
                  <c:v>201.84</c:v>
                </c:pt>
                <c:pt idx="9148">
                  <c:v>201.86</c:v>
                </c:pt>
                <c:pt idx="9149">
                  <c:v>201.89000000000001</c:v>
                </c:pt>
                <c:pt idx="9150">
                  <c:v>201.91</c:v>
                </c:pt>
                <c:pt idx="9151">
                  <c:v>201.93</c:v>
                </c:pt>
                <c:pt idx="9152">
                  <c:v>201.95000000000007</c:v>
                </c:pt>
                <c:pt idx="9153">
                  <c:v>201.97</c:v>
                </c:pt>
                <c:pt idx="9154">
                  <c:v>202</c:v>
                </c:pt>
                <c:pt idx="9155">
                  <c:v>202.02</c:v>
                </c:pt>
                <c:pt idx="9156">
                  <c:v>202.04</c:v>
                </c:pt>
                <c:pt idx="9157">
                  <c:v>202.06</c:v>
                </c:pt>
                <c:pt idx="9158">
                  <c:v>202.08</c:v>
                </c:pt>
                <c:pt idx="9159">
                  <c:v>202.10999999999999</c:v>
                </c:pt>
                <c:pt idx="9160">
                  <c:v>202.13</c:v>
                </c:pt>
                <c:pt idx="9161">
                  <c:v>202.15</c:v>
                </c:pt>
                <c:pt idx="9162">
                  <c:v>202.17</c:v>
                </c:pt>
                <c:pt idx="9163">
                  <c:v>202.19</c:v>
                </c:pt>
                <c:pt idx="9164">
                  <c:v>202.22</c:v>
                </c:pt>
                <c:pt idx="9165">
                  <c:v>202.23999999999998</c:v>
                </c:pt>
                <c:pt idx="9166">
                  <c:v>202.26</c:v>
                </c:pt>
                <c:pt idx="9167">
                  <c:v>202.28</c:v>
                </c:pt>
                <c:pt idx="9168">
                  <c:v>202.3</c:v>
                </c:pt>
                <c:pt idx="9169">
                  <c:v>202.33</c:v>
                </c:pt>
                <c:pt idx="9170">
                  <c:v>202.35000000000042</c:v>
                </c:pt>
                <c:pt idx="9171">
                  <c:v>202.37</c:v>
                </c:pt>
                <c:pt idx="9172">
                  <c:v>202.39000000000001</c:v>
                </c:pt>
                <c:pt idx="9173">
                  <c:v>202.41</c:v>
                </c:pt>
                <c:pt idx="9174">
                  <c:v>202.44</c:v>
                </c:pt>
                <c:pt idx="9175">
                  <c:v>202.46</c:v>
                </c:pt>
                <c:pt idx="9176">
                  <c:v>202.48000000000027</c:v>
                </c:pt>
                <c:pt idx="9177">
                  <c:v>202.5</c:v>
                </c:pt>
                <c:pt idx="9178">
                  <c:v>202.52</c:v>
                </c:pt>
                <c:pt idx="9179">
                  <c:v>202.55</c:v>
                </c:pt>
                <c:pt idx="9180">
                  <c:v>202.57</c:v>
                </c:pt>
                <c:pt idx="9181">
                  <c:v>202.59</c:v>
                </c:pt>
                <c:pt idx="9182">
                  <c:v>202.60999999999999</c:v>
                </c:pt>
                <c:pt idx="9183">
                  <c:v>202.64</c:v>
                </c:pt>
                <c:pt idx="9184">
                  <c:v>202.66</c:v>
                </c:pt>
                <c:pt idx="9185">
                  <c:v>202.68</c:v>
                </c:pt>
                <c:pt idx="9186">
                  <c:v>202.7</c:v>
                </c:pt>
                <c:pt idx="9187">
                  <c:v>202.72</c:v>
                </c:pt>
                <c:pt idx="9188">
                  <c:v>202.75</c:v>
                </c:pt>
                <c:pt idx="9189">
                  <c:v>202.76999999999998</c:v>
                </c:pt>
                <c:pt idx="9190">
                  <c:v>202.79</c:v>
                </c:pt>
                <c:pt idx="9191">
                  <c:v>202.81</c:v>
                </c:pt>
                <c:pt idx="9192">
                  <c:v>202.83</c:v>
                </c:pt>
                <c:pt idx="9193">
                  <c:v>202.86</c:v>
                </c:pt>
                <c:pt idx="9194">
                  <c:v>202.88000000000042</c:v>
                </c:pt>
                <c:pt idx="9195">
                  <c:v>202.9</c:v>
                </c:pt>
                <c:pt idx="9196">
                  <c:v>202.92000000000004</c:v>
                </c:pt>
                <c:pt idx="9197">
                  <c:v>202.94</c:v>
                </c:pt>
                <c:pt idx="9198">
                  <c:v>202.97</c:v>
                </c:pt>
                <c:pt idx="9199">
                  <c:v>202.99</c:v>
                </c:pt>
                <c:pt idx="9200">
                  <c:v>203.01</c:v>
                </c:pt>
                <c:pt idx="9201">
                  <c:v>203.03</c:v>
                </c:pt>
                <c:pt idx="9202">
                  <c:v>203.05</c:v>
                </c:pt>
                <c:pt idx="9203">
                  <c:v>203.08</c:v>
                </c:pt>
                <c:pt idx="9204">
                  <c:v>203.1</c:v>
                </c:pt>
                <c:pt idx="9205">
                  <c:v>203.12</c:v>
                </c:pt>
                <c:pt idx="9206">
                  <c:v>203.14</c:v>
                </c:pt>
                <c:pt idx="9207">
                  <c:v>203.16</c:v>
                </c:pt>
                <c:pt idx="9208">
                  <c:v>203.19</c:v>
                </c:pt>
                <c:pt idx="9209">
                  <c:v>203.20999999999998</c:v>
                </c:pt>
                <c:pt idx="9210">
                  <c:v>203.23</c:v>
                </c:pt>
                <c:pt idx="9211">
                  <c:v>203.25</c:v>
                </c:pt>
                <c:pt idx="9212">
                  <c:v>203.28</c:v>
                </c:pt>
                <c:pt idx="9213">
                  <c:v>203.3</c:v>
                </c:pt>
                <c:pt idx="9214">
                  <c:v>203.32000000000042</c:v>
                </c:pt>
                <c:pt idx="9215">
                  <c:v>203.34</c:v>
                </c:pt>
                <c:pt idx="9216">
                  <c:v>203.36</c:v>
                </c:pt>
                <c:pt idx="9217">
                  <c:v>203.39000000000001</c:v>
                </c:pt>
                <c:pt idx="9218">
                  <c:v>203.41</c:v>
                </c:pt>
                <c:pt idx="9219">
                  <c:v>203.43</c:v>
                </c:pt>
                <c:pt idx="9220">
                  <c:v>203.45000000000007</c:v>
                </c:pt>
                <c:pt idx="9221">
                  <c:v>203.47</c:v>
                </c:pt>
                <c:pt idx="9222">
                  <c:v>203.5</c:v>
                </c:pt>
                <c:pt idx="9223">
                  <c:v>203.52</c:v>
                </c:pt>
                <c:pt idx="9224">
                  <c:v>203.54</c:v>
                </c:pt>
                <c:pt idx="9225">
                  <c:v>203.56</c:v>
                </c:pt>
                <c:pt idx="9226">
                  <c:v>203.58</c:v>
                </c:pt>
                <c:pt idx="9227">
                  <c:v>203.60999999999999</c:v>
                </c:pt>
                <c:pt idx="9228">
                  <c:v>203.63</c:v>
                </c:pt>
                <c:pt idx="9229">
                  <c:v>203.65</c:v>
                </c:pt>
                <c:pt idx="9230">
                  <c:v>203.67</c:v>
                </c:pt>
                <c:pt idx="9231">
                  <c:v>203.69</c:v>
                </c:pt>
                <c:pt idx="9232">
                  <c:v>203.72</c:v>
                </c:pt>
                <c:pt idx="9233">
                  <c:v>203.73999999999998</c:v>
                </c:pt>
                <c:pt idx="9234">
                  <c:v>203.76</c:v>
                </c:pt>
                <c:pt idx="9235">
                  <c:v>203.78</c:v>
                </c:pt>
                <c:pt idx="9236">
                  <c:v>203.8</c:v>
                </c:pt>
                <c:pt idx="9237">
                  <c:v>203.83</c:v>
                </c:pt>
                <c:pt idx="9238">
                  <c:v>203.85000000000042</c:v>
                </c:pt>
                <c:pt idx="9239">
                  <c:v>203.87</c:v>
                </c:pt>
                <c:pt idx="9240">
                  <c:v>203.89000000000001</c:v>
                </c:pt>
                <c:pt idx="9241">
                  <c:v>203.92000000000004</c:v>
                </c:pt>
                <c:pt idx="9242">
                  <c:v>203.94</c:v>
                </c:pt>
                <c:pt idx="9243">
                  <c:v>203.96</c:v>
                </c:pt>
                <c:pt idx="9244">
                  <c:v>203.98000000000027</c:v>
                </c:pt>
                <c:pt idx="9245">
                  <c:v>204</c:v>
                </c:pt>
                <c:pt idx="9246">
                  <c:v>204.03</c:v>
                </c:pt>
                <c:pt idx="9247">
                  <c:v>204.05</c:v>
                </c:pt>
                <c:pt idx="9248">
                  <c:v>204.07</c:v>
                </c:pt>
                <c:pt idx="9249">
                  <c:v>204.09</c:v>
                </c:pt>
                <c:pt idx="9250">
                  <c:v>204.10999999999999</c:v>
                </c:pt>
                <c:pt idx="9251">
                  <c:v>204.14</c:v>
                </c:pt>
                <c:pt idx="9252">
                  <c:v>204.16</c:v>
                </c:pt>
                <c:pt idx="9253">
                  <c:v>204.18</c:v>
                </c:pt>
                <c:pt idx="9254">
                  <c:v>204.2</c:v>
                </c:pt>
                <c:pt idx="9255">
                  <c:v>204.22</c:v>
                </c:pt>
                <c:pt idx="9256">
                  <c:v>204.25</c:v>
                </c:pt>
                <c:pt idx="9257">
                  <c:v>204.26999999999998</c:v>
                </c:pt>
                <c:pt idx="9258">
                  <c:v>204.29</c:v>
                </c:pt>
                <c:pt idx="9259">
                  <c:v>204.31</c:v>
                </c:pt>
                <c:pt idx="9260">
                  <c:v>204.33</c:v>
                </c:pt>
                <c:pt idx="9261">
                  <c:v>204.36</c:v>
                </c:pt>
                <c:pt idx="9262">
                  <c:v>204.38000000000042</c:v>
                </c:pt>
                <c:pt idx="9263">
                  <c:v>204.4</c:v>
                </c:pt>
                <c:pt idx="9264">
                  <c:v>204.42000000000004</c:v>
                </c:pt>
                <c:pt idx="9265">
                  <c:v>204.44</c:v>
                </c:pt>
                <c:pt idx="9266">
                  <c:v>204.47</c:v>
                </c:pt>
                <c:pt idx="9267">
                  <c:v>204.49</c:v>
                </c:pt>
                <c:pt idx="9268">
                  <c:v>204.51</c:v>
                </c:pt>
                <c:pt idx="9269">
                  <c:v>204.53</c:v>
                </c:pt>
                <c:pt idx="9270">
                  <c:v>204.56</c:v>
                </c:pt>
                <c:pt idx="9271">
                  <c:v>204.58</c:v>
                </c:pt>
                <c:pt idx="9272">
                  <c:v>204.6</c:v>
                </c:pt>
                <c:pt idx="9273">
                  <c:v>204.62</c:v>
                </c:pt>
                <c:pt idx="9274">
                  <c:v>204.64</c:v>
                </c:pt>
                <c:pt idx="9275">
                  <c:v>204.67</c:v>
                </c:pt>
                <c:pt idx="9276">
                  <c:v>204.69</c:v>
                </c:pt>
                <c:pt idx="9277">
                  <c:v>204.70999999999998</c:v>
                </c:pt>
                <c:pt idx="9278">
                  <c:v>204.73</c:v>
                </c:pt>
                <c:pt idx="9279">
                  <c:v>204.75</c:v>
                </c:pt>
                <c:pt idx="9280">
                  <c:v>204.78</c:v>
                </c:pt>
                <c:pt idx="9281">
                  <c:v>204.8</c:v>
                </c:pt>
                <c:pt idx="9282">
                  <c:v>204.82000000000042</c:v>
                </c:pt>
                <c:pt idx="9283">
                  <c:v>204.84</c:v>
                </c:pt>
                <c:pt idx="9284">
                  <c:v>204.86</c:v>
                </c:pt>
                <c:pt idx="9285">
                  <c:v>204.89000000000001</c:v>
                </c:pt>
                <c:pt idx="9286">
                  <c:v>204.91</c:v>
                </c:pt>
                <c:pt idx="9287">
                  <c:v>204.93</c:v>
                </c:pt>
                <c:pt idx="9288">
                  <c:v>204.95000000000007</c:v>
                </c:pt>
                <c:pt idx="9289">
                  <c:v>204.97</c:v>
                </c:pt>
                <c:pt idx="9290">
                  <c:v>205</c:v>
                </c:pt>
                <c:pt idx="9291">
                  <c:v>205.02</c:v>
                </c:pt>
                <c:pt idx="9292">
                  <c:v>205.04</c:v>
                </c:pt>
                <c:pt idx="9293">
                  <c:v>205.06</c:v>
                </c:pt>
                <c:pt idx="9294">
                  <c:v>205.08</c:v>
                </c:pt>
                <c:pt idx="9295">
                  <c:v>205.10999999999999</c:v>
                </c:pt>
                <c:pt idx="9296">
                  <c:v>205.13</c:v>
                </c:pt>
                <c:pt idx="9297">
                  <c:v>205.15</c:v>
                </c:pt>
                <c:pt idx="9298">
                  <c:v>205.17</c:v>
                </c:pt>
                <c:pt idx="9299">
                  <c:v>205.2</c:v>
                </c:pt>
                <c:pt idx="9300">
                  <c:v>205.22</c:v>
                </c:pt>
                <c:pt idx="9301">
                  <c:v>205.23999999999998</c:v>
                </c:pt>
                <c:pt idx="9302">
                  <c:v>205.26</c:v>
                </c:pt>
                <c:pt idx="9303">
                  <c:v>205.28</c:v>
                </c:pt>
                <c:pt idx="9304">
                  <c:v>205.31</c:v>
                </c:pt>
                <c:pt idx="9305">
                  <c:v>205.33</c:v>
                </c:pt>
                <c:pt idx="9306">
                  <c:v>205.35000000000042</c:v>
                </c:pt>
                <c:pt idx="9307">
                  <c:v>205.37</c:v>
                </c:pt>
                <c:pt idx="9308">
                  <c:v>205.39000000000001</c:v>
                </c:pt>
                <c:pt idx="9309">
                  <c:v>205.42000000000004</c:v>
                </c:pt>
                <c:pt idx="9310">
                  <c:v>205.44</c:v>
                </c:pt>
                <c:pt idx="9311">
                  <c:v>205.46</c:v>
                </c:pt>
                <c:pt idx="9312">
                  <c:v>205.48000000000027</c:v>
                </c:pt>
                <c:pt idx="9313">
                  <c:v>205.5</c:v>
                </c:pt>
                <c:pt idx="9314">
                  <c:v>205.53</c:v>
                </c:pt>
                <c:pt idx="9315">
                  <c:v>205.55</c:v>
                </c:pt>
                <c:pt idx="9316">
                  <c:v>205.57</c:v>
                </c:pt>
                <c:pt idx="9317">
                  <c:v>205.59</c:v>
                </c:pt>
                <c:pt idx="9318">
                  <c:v>205.60999999999999</c:v>
                </c:pt>
                <c:pt idx="9319">
                  <c:v>205.64</c:v>
                </c:pt>
                <c:pt idx="9320">
                  <c:v>205.66</c:v>
                </c:pt>
                <c:pt idx="9321">
                  <c:v>205.68</c:v>
                </c:pt>
                <c:pt idx="9322">
                  <c:v>205.7</c:v>
                </c:pt>
                <c:pt idx="9323">
                  <c:v>205.72</c:v>
                </c:pt>
                <c:pt idx="9324">
                  <c:v>205.75</c:v>
                </c:pt>
                <c:pt idx="9325">
                  <c:v>205.76999999999998</c:v>
                </c:pt>
                <c:pt idx="9326">
                  <c:v>205.79</c:v>
                </c:pt>
                <c:pt idx="9327">
                  <c:v>205.81</c:v>
                </c:pt>
                <c:pt idx="9328">
                  <c:v>205.83</c:v>
                </c:pt>
                <c:pt idx="9329">
                  <c:v>205.86</c:v>
                </c:pt>
                <c:pt idx="9330">
                  <c:v>205.88000000000042</c:v>
                </c:pt>
                <c:pt idx="9331">
                  <c:v>205.9</c:v>
                </c:pt>
                <c:pt idx="9332">
                  <c:v>205.92000000000004</c:v>
                </c:pt>
                <c:pt idx="9333">
                  <c:v>205.95000000000007</c:v>
                </c:pt>
                <c:pt idx="9334">
                  <c:v>205.97</c:v>
                </c:pt>
                <c:pt idx="9335">
                  <c:v>205.99</c:v>
                </c:pt>
                <c:pt idx="9336">
                  <c:v>206.01</c:v>
                </c:pt>
                <c:pt idx="9337">
                  <c:v>206.03</c:v>
                </c:pt>
                <c:pt idx="9338">
                  <c:v>206.06</c:v>
                </c:pt>
                <c:pt idx="9339">
                  <c:v>206.08</c:v>
                </c:pt>
                <c:pt idx="9340">
                  <c:v>206.1</c:v>
                </c:pt>
                <c:pt idx="9341">
                  <c:v>206.12</c:v>
                </c:pt>
                <c:pt idx="9342">
                  <c:v>206.14</c:v>
                </c:pt>
                <c:pt idx="9343">
                  <c:v>206.17</c:v>
                </c:pt>
                <c:pt idx="9344">
                  <c:v>206.19</c:v>
                </c:pt>
                <c:pt idx="9345">
                  <c:v>206.20999999999998</c:v>
                </c:pt>
                <c:pt idx="9346">
                  <c:v>206.23</c:v>
                </c:pt>
                <c:pt idx="9347">
                  <c:v>206.25</c:v>
                </c:pt>
                <c:pt idx="9348">
                  <c:v>206.28</c:v>
                </c:pt>
                <c:pt idx="9349">
                  <c:v>206.3</c:v>
                </c:pt>
                <c:pt idx="9350">
                  <c:v>206.32000000000042</c:v>
                </c:pt>
                <c:pt idx="9351">
                  <c:v>206.34</c:v>
                </c:pt>
                <c:pt idx="9352">
                  <c:v>206.36</c:v>
                </c:pt>
                <c:pt idx="9353">
                  <c:v>206.39000000000001</c:v>
                </c:pt>
                <c:pt idx="9354">
                  <c:v>206.41</c:v>
                </c:pt>
                <c:pt idx="9355">
                  <c:v>206.43</c:v>
                </c:pt>
                <c:pt idx="9356">
                  <c:v>206.45000000000007</c:v>
                </c:pt>
                <c:pt idx="9357">
                  <c:v>206.47</c:v>
                </c:pt>
                <c:pt idx="9358">
                  <c:v>206.5</c:v>
                </c:pt>
                <c:pt idx="9359">
                  <c:v>206.52</c:v>
                </c:pt>
                <c:pt idx="9360">
                  <c:v>206.54</c:v>
                </c:pt>
                <c:pt idx="9361">
                  <c:v>206.56</c:v>
                </c:pt>
                <c:pt idx="9362">
                  <c:v>206.59</c:v>
                </c:pt>
                <c:pt idx="9363">
                  <c:v>206.60999999999999</c:v>
                </c:pt>
                <c:pt idx="9364">
                  <c:v>206.63</c:v>
                </c:pt>
                <c:pt idx="9365">
                  <c:v>206.65</c:v>
                </c:pt>
                <c:pt idx="9366">
                  <c:v>206.67</c:v>
                </c:pt>
                <c:pt idx="9367">
                  <c:v>206.7</c:v>
                </c:pt>
                <c:pt idx="9368">
                  <c:v>206.72</c:v>
                </c:pt>
                <c:pt idx="9369">
                  <c:v>206.73999999999998</c:v>
                </c:pt>
                <c:pt idx="9370">
                  <c:v>206.76</c:v>
                </c:pt>
                <c:pt idx="9371">
                  <c:v>206.78</c:v>
                </c:pt>
                <c:pt idx="9372">
                  <c:v>206.81</c:v>
                </c:pt>
                <c:pt idx="9373">
                  <c:v>206.83</c:v>
                </c:pt>
                <c:pt idx="9374">
                  <c:v>206.85000000000042</c:v>
                </c:pt>
                <c:pt idx="9375">
                  <c:v>206.87</c:v>
                </c:pt>
                <c:pt idx="9376">
                  <c:v>206.89000000000001</c:v>
                </c:pt>
                <c:pt idx="9377">
                  <c:v>206.92000000000004</c:v>
                </c:pt>
                <c:pt idx="9378">
                  <c:v>206.94</c:v>
                </c:pt>
                <c:pt idx="9379">
                  <c:v>206.96</c:v>
                </c:pt>
                <c:pt idx="9380">
                  <c:v>206.98000000000027</c:v>
                </c:pt>
                <c:pt idx="9381">
                  <c:v>207</c:v>
                </c:pt>
                <c:pt idx="9382">
                  <c:v>207.03</c:v>
                </c:pt>
                <c:pt idx="9383">
                  <c:v>207.05</c:v>
                </c:pt>
                <c:pt idx="9384">
                  <c:v>207.07</c:v>
                </c:pt>
                <c:pt idx="9385">
                  <c:v>207.09</c:v>
                </c:pt>
                <c:pt idx="9386">
                  <c:v>207.10999999999999</c:v>
                </c:pt>
                <c:pt idx="9387">
                  <c:v>207.14</c:v>
                </c:pt>
                <c:pt idx="9388">
                  <c:v>207.16</c:v>
                </c:pt>
                <c:pt idx="9389">
                  <c:v>207.18</c:v>
                </c:pt>
                <c:pt idx="9390">
                  <c:v>207.2</c:v>
                </c:pt>
                <c:pt idx="9391">
                  <c:v>207.23</c:v>
                </c:pt>
                <c:pt idx="9392">
                  <c:v>207.25</c:v>
                </c:pt>
                <c:pt idx="9393">
                  <c:v>207.26999999999998</c:v>
                </c:pt>
                <c:pt idx="9394">
                  <c:v>207.29</c:v>
                </c:pt>
                <c:pt idx="9395">
                  <c:v>207.31</c:v>
                </c:pt>
                <c:pt idx="9396">
                  <c:v>207.34</c:v>
                </c:pt>
                <c:pt idx="9397">
                  <c:v>207.36</c:v>
                </c:pt>
                <c:pt idx="9398">
                  <c:v>207.38000000000042</c:v>
                </c:pt>
                <c:pt idx="9399">
                  <c:v>207.4</c:v>
                </c:pt>
                <c:pt idx="9400">
                  <c:v>207.42000000000004</c:v>
                </c:pt>
                <c:pt idx="9401">
                  <c:v>207.45000000000007</c:v>
                </c:pt>
                <c:pt idx="9402">
                  <c:v>207.47</c:v>
                </c:pt>
                <c:pt idx="9403">
                  <c:v>207.49</c:v>
                </c:pt>
                <c:pt idx="9404">
                  <c:v>207.51</c:v>
                </c:pt>
                <c:pt idx="9405">
                  <c:v>207.53</c:v>
                </c:pt>
                <c:pt idx="9406">
                  <c:v>207.56</c:v>
                </c:pt>
                <c:pt idx="9407">
                  <c:v>207.58</c:v>
                </c:pt>
                <c:pt idx="9408">
                  <c:v>207.6</c:v>
                </c:pt>
                <c:pt idx="9409">
                  <c:v>207.62</c:v>
                </c:pt>
                <c:pt idx="9410">
                  <c:v>207.64</c:v>
                </c:pt>
                <c:pt idx="9411">
                  <c:v>207.67</c:v>
                </c:pt>
                <c:pt idx="9412">
                  <c:v>207.69</c:v>
                </c:pt>
                <c:pt idx="9413">
                  <c:v>207.70999999999998</c:v>
                </c:pt>
                <c:pt idx="9414">
                  <c:v>207.73</c:v>
                </c:pt>
                <c:pt idx="9415">
                  <c:v>207.75</c:v>
                </c:pt>
                <c:pt idx="9416">
                  <c:v>207.78</c:v>
                </c:pt>
                <c:pt idx="9417">
                  <c:v>207.8</c:v>
                </c:pt>
                <c:pt idx="9418">
                  <c:v>207.82000000000042</c:v>
                </c:pt>
                <c:pt idx="9419">
                  <c:v>207.84</c:v>
                </c:pt>
                <c:pt idx="9420">
                  <c:v>207.87</c:v>
                </c:pt>
                <c:pt idx="9421">
                  <c:v>207.89000000000001</c:v>
                </c:pt>
                <c:pt idx="9422">
                  <c:v>207.91</c:v>
                </c:pt>
                <c:pt idx="9423">
                  <c:v>207.93</c:v>
                </c:pt>
                <c:pt idx="9424">
                  <c:v>207.95000000000007</c:v>
                </c:pt>
                <c:pt idx="9425">
                  <c:v>207.98000000000027</c:v>
                </c:pt>
                <c:pt idx="9426">
                  <c:v>208</c:v>
                </c:pt>
                <c:pt idx="9427">
                  <c:v>208.02</c:v>
                </c:pt>
                <c:pt idx="9428">
                  <c:v>208.04</c:v>
                </c:pt>
                <c:pt idx="9429">
                  <c:v>208.06</c:v>
                </c:pt>
                <c:pt idx="9430">
                  <c:v>208.09</c:v>
                </c:pt>
                <c:pt idx="9431">
                  <c:v>208.10999999999999</c:v>
                </c:pt>
                <c:pt idx="9432">
                  <c:v>208.13</c:v>
                </c:pt>
                <c:pt idx="9433">
                  <c:v>208.15</c:v>
                </c:pt>
                <c:pt idx="9434">
                  <c:v>208.17</c:v>
                </c:pt>
                <c:pt idx="9435">
                  <c:v>208.2</c:v>
                </c:pt>
                <c:pt idx="9436">
                  <c:v>208.22</c:v>
                </c:pt>
                <c:pt idx="9437">
                  <c:v>208.23999999999998</c:v>
                </c:pt>
                <c:pt idx="9438">
                  <c:v>208.26</c:v>
                </c:pt>
                <c:pt idx="9439">
                  <c:v>208.28</c:v>
                </c:pt>
                <c:pt idx="9440">
                  <c:v>208.31</c:v>
                </c:pt>
                <c:pt idx="9441">
                  <c:v>208.33</c:v>
                </c:pt>
                <c:pt idx="9442">
                  <c:v>208.35000000000042</c:v>
                </c:pt>
                <c:pt idx="9443">
                  <c:v>208.37</c:v>
                </c:pt>
                <c:pt idx="9444">
                  <c:v>208.39000000000001</c:v>
                </c:pt>
                <c:pt idx="9445">
                  <c:v>208.42000000000004</c:v>
                </c:pt>
                <c:pt idx="9446">
                  <c:v>208.44</c:v>
                </c:pt>
                <c:pt idx="9447">
                  <c:v>208.46</c:v>
                </c:pt>
                <c:pt idx="9448">
                  <c:v>208.48000000000027</c:v>
                </c:pt>
                <c:pt idx="9449">
                  <c:v>208.5</c:v>
                </c:pt>
                <c:pt idx="9450">
                  <c:v>208.53</c:v>
                </c:pt>
                <c:pt idx="9451">
                  <c:v>208.55</c:v>
                </c:pt>
                <c:pt idx="9452">
                  <c:v>208.57</c:v>
                </c:pt>
                <c:pt idx="9453">
                  <c:v>208.59</c:v>
                </c:pt>
                <c:pt idx="9454">
                  <c:v>208.62</c:v>
                </c:pt>
                <c:pt idx="9455">
                  <c:v>208.64</c:v>
                </c:pt>
                <c:pt idx="9456">
                  <c:v>208.66</c:v>
                </c:pt>
                <c:pt idx="9457">
                  <c:v>208.68</c:v>
                </c:pt>
                <c:pt idx="9458">
                  <c:v>208.7</c:v>
                </c:pt>
                <c:pt idx="9459">
                  <c:v>208.73</c:v>
                </c:pt>
                <c:pt idx="9460">
                  <c:v>208.75</c:v>
                </c:pt>
                <c:pt idx="9461">
                  <c:v>208.76999999999998</c:v>
                </c:pt>
                <c:pt idx="9462">
                  <c:v>208.79</c:v>
                </c:pt>
                <c:pt idx="9463">
                  <c:v>208.81</c:v>
                </c:pt>
                <c:pt idx="9464">
                  <c:v>208.84</c:v>
                </c:pt>
                <c:pt idx="9465">
                  <c:v>208.86</c:v>
                </c:pt>
                <c:pt idx="9466">
                  <c:v>208.88000000000042</c:v>
                </c:pt>
                <c:pt idx="9467">
                  <c:v>208.9</c:v>
                </c:pt>
                <c:pt idx="9468">
                  <c:v>208.92000000000004</c:v>
                </c:pt>
                <c:pt idx="9469">
                  <c:v>208.95000000000007</c:v>
                </c:pt>
                <c:pt idx="9470">
                  <c:v>208.97</c:v>
                </c:pt>
                <c:pt idx="9471">
                  <c:v>208.99</c:v>
                </c:pt>
                <c:pt idx="9472">
                  <c:v>209.01</c:v>
                </c:pt>
                <c:pt idx="9473">
                  <c:v>209.03</c:v>
                </c:pt>
                <c:pt idx="9474">
                  <c:v>209.06</c:v>
                </c:pt>
                <c:pt idx="9475">
                  <c:v>209.08</c:v>
                </c:pt>
                <c:pt idx="9476">
                  <c:v>209.1</c:v>
                </c:pt>
                <c:pt idx="9477">
                  <c:v>209.12</c:v>
                </c:pt>
                <c:pt idx="9478">
                  <c:v>209.14</c:v>
                </c:pt>
                <c:pt idx="9479">
                  <c:v>209.17</c:v>
                </c:pt>
                <c:pt idx="9480">
                  <c:v>209.19</c:v>
                </c:pt>
                <c:pt idx="9481">
                  <c:v>209.20999999999998</c:v>
                </c:pt>
                <c:pt idx="9482">
                  <c:v>209.23</c:v>
                </c:pt>
                <c:pt idx="9483">
                  <c:v>209.26</c:v>
                </c:pt>
                <c:pt idx="9484">
                  <c:v>209.28</c:v>
                </c:pt>
                <c:pt idx="9485">
                  <c:v>209.3</c:v>
                </c:pt>
                <c:pt idx="9486">
                  <c:v>209.32000000000042</c:v>
                </c:pt>
                <c:pt idx="9487">
                  <c:v>209.34</c:v>
                </c:pt>
                <c:pt idx="9488">
                  <c:v>209.37</c:v>
                </c:pt>
                <c:pt idx="9489">
                  <c:v>209.39000000000001</c:v>
                </c:pt>
                <c:pt idx="9490">
                  <c:v>209.41</c:v>
                </c:pt>
                <c:pt idx="9491">
                  <c:v>209.43</c:v>
                </c:pt>
                <c:pt idx="9492">
                  <c:v>209.45000000000007</c:v>
                </c:pt>
                <c:pt idx="9493">
                  <c:v>209.48000000000027</c:v>
                </c:pt>
                <c:pt idx="9494">
                  <c:v>209.5</c:v>
                </c:pt>
                <c:pt idx="9495">
                  <c:v>209.52</c:v>
                </c:pt>
                <c:pt idx="9496">
                  <c:v>209.54</c:v>
                </c:pt>
                <c:pt idx="9497">
                  <c:v>209.56</c:v>
                </c:pt>
                <c:pt idx="9498">
                  <c:v>209.59</c:v>
                </c:pt>
                <c:pt idx="9499">
                  <c:v>209.60999999999999</c:v>
                </c:pt>
                <c:pt idx="9500">
                  <c:v>209.63</c:v>
                </c:pt>
                <c:pt idx="9501">
                  <c:v>209.65</c:v>
                </c:pt>
                <c:pt idx="9502">
                  <c:v>209.67</c:v>
                </c:pt>
                <c:pt idx="9503">
                  <c:v>209.7</c:v>
                </c:pt>
                <c:pt idx="9504">
                  <c:v>209.72</c:v>
                </c:pt>
                <c:pt idx="9505">
                  <c:v>209.73999999999998</c:v>
                </c:pt>
                <c:pt idx="9506">
                  <c:v>209.76</c:v>
                </c:pt>
                <c:pt idx="9507">
                  <c:v>209.78</c:v>
                </c:pt>
                <c:pt idx="9508">
                  <c:v>209.81</c:v>
                </c:pt>
                <c:pt idx="9509">
                  <c:v>209.83</c:v>
                </c:pt>
                <c:pt idx="9510">
                  <c:v>209.85000000000042</c:v>
                </c:pt>
                <c:pt idx="9511">
                  <c:v>209.87</c:v>
                </c:pt>
                <c:pt idx="9512">
                  <c:v>209.9</c:v>
                </c:pt>
                <c:pt idx="9513">
                  <c:v>209.92000000000004</c:v>
                </c:pt>
                <c:pt idx="9514">
                  <c:v>209.94</c:v>
                </c:pt>
                <c:pt idx="9515">
                  <c:v>209.96</c:v>
                </c:pt>
                <c:pt idx="9516">
                  <c:v>209.98000000000027</c:v>
                </c:pt>
                <c:pt idx="9517">
                  <c:v>210.01</c:v>
                </c:pt>
                <c:pt idx="9518">
                  <c:v>210.03</c:v>
                </c:pt>
                <c:pt idx="9519">
                  <c:v>210.05</c:v>
                </c:pt>
                <c:pt idx="9520">
                  <c:v>210.07</c:v>
                </c:pt>
                <c:pt idx="9521">
                  <c:v>210.09</c:v>
                </c:pt>
                <c:pt idx="9522">
                  <c:v>210.12</c:v>
                </c:pt>
                <c:pt idx="9523">
                  <c:v>210.14</c:v>
                </c:pt>
                <c:pt idx="9524">
                  <c:v>210.16</c:v>
                </c:pt>
                <c:pt idx="9525">
                  <c:v>210.18</c:v>
                </c:pt>
                <c:pt idx="9526">
                  <c:v>210.2</c:v>
                </c:pt>
                <c:pt idx="9527">
                  <c:v>210.23</c:v>
                </c:pt>
                <c:pt idx="9528">
                  <c:v>210.25</c:v>
                </c:pt>
                <c:pt idx="9529">
                  <c:v>210.26999999999998</c:v>
                </c:pt>
                <c:pt idx="9530">
                  <c:v>210.29</c:v>
                </c:pt>
                <c:pt idx="9531">
                  <c:v>210.31</c:v>
                </c:pt>
                <c:pt idx="9532">
                  <c:v>210.34</c:v>
                </c:pt>
                <c:pt idx="9533">
                  <c:v>210.36</c:v>
                </c:pt>
                <c:pt idx="9534">
                  <c:v>210.38000000000042</c:v>
                </c:pt>
                <c:pt idx="9535">
                  <c:v>210.4</c:v>
                </c:pt>
                <c:pt idx="9536">
                  <c:v>210.42000000000004</c:v>
                </c:pt>
                <c:pt idx="9537">
                  <c:v>210.45000000000007</c:v>
                </c:pt>
                <c:pt idx="9538">
                  <c:v>210.47</c:v>
                </c:pt>
                <c:pt idx="9539">
                  <c:v>210.49</c:v>
                </c:pt>
                <c:pt idx="9540">
                  <c:v>210.51</c:v>
                </c:pt>
                <c:pt idx="9541">
                  <c:v>210.54</c:v>
                </c:pt>
                <c:pt idx="9542">
                  <c:v>210.56</c:v>
                </c:pt>
                <c:pt idx="9543">
                  <c:v>210.58</c:v>
                </c:pt>
                <c:pt idx="9544">
                  <c:v>210.6</c:v>
                </c:pt>
                <c:pt idx="9545">
                  <c:v>210.62</c:v>
                </c:pt>
                <c:pt idx="9546">
                  <c:v>210.65</c:v>
                </c:pt>
                <c:pt idx="9547">
                  <c:v>210.67</c:v>
                </c:pt>
                <c:pt idx="9548">
                  <c:v>210.69</c:v>
                </c:pt>
                <c:pt idx="9549">
                  <c:v>210.70999999999998</c:v>
                </c:pt>
                <c:pt idx="9550">
                  <c:v>210.73</c:v>
                </c:pt>
                <c:pt idx="9551">
                  <c:v>210.76</c:v>
                </c:pt>
                <c:pt idx="9552">
                  <c:v>210.78</c:v>
                </c:pt>
                <c:pt idx="9553">
                  <c:v>210.8</c:v>
                </c:pt>
                <c:pt idx="9554">
                  <c:v>210.82000000000042</c:v>
                </c:pt>
                <c:pt idx="9555">
                  <c:v>210.84</c:v>
                </c:pt>
                <c:pt idx="9556">
                  <c:v>210.87</c:v>
                </c:pt>
                <c:pt idx="9557">
                  <c:v>210.89000000000001</c:v>
                </c:pt>
                <c:pt idx="9558">
                  <c:v>210.91</c:v>
                </c:pt>
                <c:pt idx="9559">
                  <c:v>210.93</c:v>
                </c:pt>
                <c:pt idx="9560">
                  <c:v>210.95000000000007</c:v>
                </c:pt>
                <c:pt idx="9561">
                  <c:v>210.98000000000027</c:v>
                </c:pt>
                <c:pt idx="9562">
                  <c:v>211</c:v>
                </c:pt>
                <c:pt idx="9563">
                  <c:v>211.02</c:v>
                </c:pt>
                <c:pt idx="9564">
                  <c:v>211.04</c:v>
                </c:pt>
                <c:pt idx="9565">
                  <c:v>211.06</c:v>
                </c:pt>
                <c:pt idx="9566">
                  <c:v>211.09</c:v>
                </c:pt>
                <c:pt idx="9567">
                  <c:v>211.10999999999999</c:v>
                </c:pt>
                <c:pt idx="9568">
                  <c:v>211.13</c:v>
                </c:pt>
                <c:pt idx="9569">
                  <c:v>211.15</c:v>
                </c:pt>
                <c:pt idx="9570">
                  <c:v>211.17</c:v>
                </c:pt>
                <c:pt idx="9571">
                  <c:v>211.2</c:v>
                </c:pt>
                <c:pt idx="9572">
                  <c:v>211.22</c:v>
                </c:pt>
                <c:pt idx="9573">
                  <c:v>211.23999999999998</c:v>
                </c:pt>
                <c:pt idx="9574">
                  <c:v>211.26</c:v>
                </c:pt>
                <c:pt idx="9575">
                  <c:v>211.29</c:v>
                </c:pt>
                <c:pt idx="9576">
                  <c:v>211.31</c:v>
                </c:pt>
                <c:pt idx="9577">
                  <c:v>211.33</c:v>
                </c:pt>
                <c:pt idx="9578">
                  <c:v>211.35000000000042</c:v>
                </c:pt>
                <c:pt idx="9579">
                  <c:v>211.37</c:v>
                </c:pt>
                <c:pt idx="9580">
                  <c:v>211.4</c:v>
                </c:pt>
                <c:pt idx="9581">
                  <c:v>211.42000000000004</c:v>
                </c:pt>
                <c:pt idx="9582">
                  <c:v>211.44</c:v>
                </c:pt>
                <c:pt idx="9583">
                  <c:v>211.46</c:v>
                </c:pt>
                <c:pt idx="9584">
                  <c:v>211.48000000000027</c:v>
                </c:pt>
                <c:pt idx="9585">
                  <c:v>211.51</c:v>
                </c:pt>
                <c:pt idx="9586">
                  <c:v>211.53</c:v>
                </c:pt>
                <c:pt idx="9587">
                  <c:v>211.55</c:v>
                </c:pt>
                <c:pt idx="9588">
                  <c:v>211.57</c:v>
                </c:pt>
                <c:pt idx="9589">
                  <c:v>211.59</c:v>
                </c:pt>
                <c:pt idx="9590">
                  <c:v>211.62</c:v>
                </c:pt>
                <c:pt idx="9591">
                  <c:v>211.64</c:v>
                </c:pt>
                <c:pt idx="9592">
                  <c:v>211.66</c:v>
                </c:pt>
                <c:pt idx="9593">
                  <c:v>211.68</c:v>
                </c:pt>
                <c:pt idx="9594">
                  <c:v>211.7</c:v>
                </c:pt>
                <c:pt idx="9595">
                  <c:v>211.73</c:v>
                </c:pt>
                <c:pt idx="9596">
                  <c:v>211.75</c:v>
                </c:pt>
                <c:pt idx="9597">
                  <c:v>211.76999999999998</c:v>
                </c:pt>
                <c:pt idx="9598">
                  <c:v>211.79</c:v>
                </c:pt>
                <c:pt idx="9599">
                  <c:v>211.81</c:v>
                </c:pt>
                <c:pt idx="9600">
                  <c:v>211.84</c:v>
                </c:pt>
                <c:pt idx="9601">
                  <c:v>211.86</c:v>
                </c:pt>
                <c:pt idx="9602">
                  <c:v>211.88000000000042</c:v>
                </c:pt>
                <c:pt idx="9603">
                  <c:v>211.9</c:v>
                </c:pt>
                <c:pt idx="9604">
                  <c:v>211.93</c:v>
                </c:pt>
                <c:pt idx="9605">
                  <c:v>211.95000000000007</c:v>
                </c:pt>
                <c:pt idx="9606">
                  <c:v>211.97</c:v>
                </c:pt>
                <c:pt idx="9607">
                  <c:v>211.99</c:v>
                </c:pt>
                <c:pt idx="9608">
                  <c:v>212.01</c:v>
                </c:pt>
                <c:pt idx="9609">
                  <c:v>212.04</c:v>
                </c:pt>
                <c:pt idx="9610">
                  <c:v>212.06</c:v>
                </c:pt>
                <c:pt idx="9611">
                  <c:v>212.08</c:v>
                </c:pt>
                <c:pt idx="9612">
                  <c:v>212.1</c:v>
                </c:pt>
                <c:pt idx="9613">
                  <c:v>212.12</c:v>
                </c:pt>
                <c:pt idx="9614">
                  <c:v>212.15</c:v>
                </c:pt>
                <c:pt idx="9615">
                  <c:v>212.17</c:v>
                </c:pt>
                <c:pt idx="9616">
                  <c:v>212.19</c:v>
                </c:pt>
                <c:pt idx="9617">
                  <c:v>212.20999999999998</c:v>
                </c:pt>
                <c:pt idx="9618">
                  <c:v>212.23</c:v>
                </c:pt>
                <c:pt idx="9619">
                  <c:v>212.26</c:v>
                </c:pt>
                <c:pt idx="9620">
                  <c:v>212.28</c:v>
                </c:pt>
                <c:pt idx="9621">
                  <c:v>212.3</c:v>
                </c:pt>
                <c:pt idx="9622">
                  <c:v>212.32000000000042</c:v>
                </c:pt>
                <c:pt idx="9623">
                  <c:v>212.34</c:v>
                </c:pt>
                <c:pt idx="9624">
                  <c:v>212.37</c:v>
                </c:pt>
                <c:pt idx="9625">
                  <c:v>212.39000000000001</c:v>
                </c:pt>
                <c:pt idx="9626">
                  <c:v>212.41</c:v>
                </c:pt>
                <c:pt idx="9627">
                  <c:v>212.43</c:v>
                </c:pt>
                <c:pt idx="9628">
                  <c:v>212.45000000000007</c:v>
                </c:pt>
                <c:pt idx="9629">
                  <c:v>212.48000000000027</c:v>
                </c:pt>
                <c:pt idx="9630">
                  <c:v>212.5</c:v>
                </c:pt>
                <c:pt idx="9631">
                  <c:v>212.52</c:v>
                </c:pt>
                <c:pt idx="9632">
                  <c:v>212.54</c:v>
                </c:pt>
                <c:pt idx="9633">
                  <c:v>212.57</c:v>
                </c:pt>
                <c:pt idx="9634">
                  <c:v>212.59</c:v>
                </c:pt>
                <c:pt idx="9635">
                  <c:v>212.60999999999999</c:v>
                </c:pt>
                <c:pt idx="9636">
                  <c:v>212.63</c:v>
                </c:pt>
                <c:pt idx="9637">
                  <c:v>212.65</c:v>
                </c:pt>
                <c:pt idx="9638">
                  <c:v>212.68</c:v>
                </c:pt>
                <c:pt idx="9639">
                  <c:v>212.7</c:v>
                </c:pt>
                <c:pt idx="9640">
                  <c:v>212.72</c:v>
                </c:pt>
                <c:pt idx="9641">
                  <c:v>212.73999999999998</c:v>
                </c:pt>
                <c:pt idx="9642">
                  <c:v>212.76</c:v>
                </c:pt>
                <c:pt idx="9643">
                  <c:v>212.79</c:v>
                </c:pt>
                <c:pt idx="9644">
                  <c:v>212.81</c:v>
                </c:pt>
                <c:pt idx="9645">
                  <c:v>212.83</c:v>
                </c:pt>
                <c:pt idx="9646">
                  <c:v>212.85000000000042</c:v>
                </c:pt>
                <c:pt idx="9647">
                  <c:v>212.87</c:v>
                </c:pt>
                <c:pt idx="9648">
                  <c:v>212.9</c:v>
                </c:pt>
                <c:pt idx="9649">
                  <c:v>212.92000000000004</c:v>
                </c:pt>
                <c:pt idx="9650">
                  <c:v>212.94</c:v>
                </c:pt>
                <c:pt idx="9651">
                  <c:v>212.96</c:v>
                </c:pt>
                <c:pt idx="9652">
                  <c:v>212.98000000000027</c:v>
                </c:pt>
                <c:pt idx="9653">
                  <c:v>213.01</c:v>
                </c:pt>
                <c:pt idx="9654">
                  <c:v>213.03</c:v>
                </c:pt>
                <c:pt idx="9655">
                  <c:v>213.05</c:v>
                </c:pt>
                <c:pt idx="9656">
                  <c:v>213.07</c:v>
                </c:pt>
                <c:pt idx="9657">
                  <c:v>213.09</c:v>
                </c:pt>
                <c:pt idx="9658">
                  <c:v>213.12</c:v>
                </c:pt>
                <c:pt idx="9659">
                  <c:v>213.14</c:v>
                </c:pt>
                <c:pt idx="9660">
                  <c:v>213.16</c:v>
                </c:pt>
                <c:pt idx="9661">
                  <c:v>213.18</c:v>
                </c:pt>
                <c:pt idx="9662">
                  <c:v>213.20999999999998</c:v>
                </c:pt>
                <c:pt idx="9663">
                  <c:v>213.23</c:v>
                </c:pt>
                <c:pt idx="9664">
                  <c:v>213.25</c:v>
                </c:pt>
                <c:pt idx="9665">
                  <c:v>213.26999999999998</c:v>
                </c:pt>
                <c:pt idx="9666">
                  <c:v>213.29</c:v>
                </c:pt>
                <c:pt idx="9667">
                  <c:v>213.32000000000042</c:v>
                </c:pt>
                <c:pt idx="9668">
                  <c:v>213.34</c:v>
                </c:pt>
                <c:pt idx="9669">
                  <c:v>213.36</c:v>
                </c:pt>
                <c:pt idx="9670">
                  <c:v>213.38000000000042</c:v>
                </c:pt>
                <c:pt idx="9671">
                  <c:v>213.4</c:v>
                </c:pt>
                <c:pt idx="9672">
                  <c:v>213.43</c:v>
                </c:pt>
                <c:pt idx="9673">
                  <c:v>213.45000000000007</c:v>
                </c:pt>
                <c:pt idx="9674">
                  <c:v>213.47</c:v>
                </c:pt>
                <c:pt idx="9675">
                  <c:v>213.49</c:v>
                </c:pt>
                <c:pt idx="9676">
                  <c:v>213.51</c:v>
                </c:pt>
                <c:pt idx="9677">
                  <c:v>213.54</c:v>
                </c:pt>
                <c:pt idx="9678">
                  <c:v>213.56</c:v>
                </c:pt>
                <c:pt idx="9679">
                  <c:v>213.58</c:v>
                </c:pt>
                <c:pt idx="9680">
                  <c:v>213.6</c:v>
                </c:pt>
                <c:pt idx="9681">
                  <c:v>213.62</c:v>
                </c:pt>
                <c:pt idx="9682">
                  <c:v>213.65</c:v>
                </c:pt>
                <c:pt idx="9683">
                  <c:v>213.67</c:v>
                </c:pt>
                <c:pt idx="9684">
                  <c:v>213.69</c:v>
                </c:pt>
                <c:pt idx="9685">
                  <c:v>213.70999999999998</c:v>
                </c:pt>
                <c:pt idx="9686">
                  <c:v>213.73</c:v>
                </c:pt>
                <c:pt idx="9687">
                  <c:v>213.76</c:v>
                </c:pt>
                <c:pt idx="9688">
                  <c:v>213.78</c:v>
                </c:pt>
                <c:pt idx="9689">
                  <c:v>213.8</c:v>
                </c:pt>
                <c:pt idx="9690">
                  <c:v>213.82000000000042</c:v>
                </c:pt>
                <c:pt idx="9691">
                  <c:v>213.85000000000042</c:v>
                </c:pt>
                <c:pt idx="9692">
                  <c:v>213.87</c:v>
                </c:pt>
                <c:pt idx="9693">
                  <c:v>213.89000000000001</c:v>
                </c:pt>
                <c:pt idx="9694">
                  <c:v>213.91</c:v>
                </c:pt>
                <c:pt idx="9695">
                  <c:v>213.93</c:v>
                </c:pt>
                <c:pt idx="9696">
                  <c:v>213.96</c:v>
                </c:pt>
                <c:pt idx="9697">
                  <c:v>213.98000000000027</c:v>
                </c:pt>
                <c:pt idx="9698">
                  <c:v>214</c:v>
                </c:pt>
                <c:pt idx="9699">
                  <c:v>214.02</c:v>
                </c:pt>
                <c:pt idx="9700">
                  <c:v>214.04</c:v>
                </c:pt>
                <c:pt idx="9701">
                  <c:v>214.07</c:v>
                </c:pt>
                <c:pt idx="9702">
                  <c:v>214.09</c:v>
                </c:pt>
                <c:pt idx="9703">
                  <c:v>214.10999999999999</c:v>
                </c:pt>
                <c:pt idx="9704">
                  <c:v>214.13</c:v>
                </c:pt>
                <c:pt idx="9705">
                  <c:v>214.15</c:v>
                </c:pt>
                <c:pt idx="9706">
                  <c:v>214.18</c:v>
                </c:pt>
                <c:pt idx="9707">
                  <c:v>214.2</c:v>
                </c:pt>
                <c:pt idx="9708">
                  <c:v>214.22</c:v>
                </c:pt>
                <c:pt idx="9709">
                  <c:v>214.23999999999998</c:v>
                </c:pt>
                <c:pt idx="9710">
                  <c:v>214.26</c:v>
                </c:pt>
                <c:pt idx="9711">
                  <c:v>214.29</c:v>
                </c:pt>
                <c:pt idx="9712">
                  <c:v>214.31</c:v>
                </c:pt>
                <c:pt idx="9713">
                  <c:v>214.33</c:v>
                </c:pt>
                <c:pt idx="9714">
                  <c:v>214.35000000000042</c:v>
                </c:pt>
                <c:pt idx="9715">
                  <c:v>214.37</c:v>
                </c:pt>
                <c:pt idx="9716">
                  <c:v>214.4</c:v>
                </c:pt>
                <c:pt idx="9717">
                  <c:v>214.42000000000004</c:v>
                </c:pt>
                <c:pt idx="9718">
                  <c:v>214.44</c:v>
                </c:pt>
                <c:pt idx="9719">
                  <c:v>214.46</c:v>
                </c:pt>
                <c:pt idx="9720">
                  <c:v>214.48000000000027</c:v>
                </c:pt>
                <c:pt idx="9721">
                  <c:v>214.51</c:v>
                </c:pt>
                <c:pt idx="9722">
                  <c:v>214.53</c:v>
                </c:pt>
                <c:pt idx="9723">
                  <c:v>214.55</c:v>
                </c:pt>
                <c:pt idx="9724">
                  <c:v>214.57</c:v>
                </c:pt>
                <c:pt idx="9725">
                  <c:v>214.6</c:v>
                </c:pt>
                <c:pt idx="9726">
                  <c:v>214.62</c:v>
                </c:pt>
                <c:pt idx="9727">
                  <c:v>214.64</c:v>
                </c:pt>
                <c:pt idx="9728">
                  <c:v>214.66</c:v>
                </c:pt>
                <c:pt idx="9729">
                  <c:v>214.68</c:v>
                </c:pt>
                <c:pt idx="9730">
                  <c:v>214.70999999999998</c:v>
                </c:pt>
                <c:pt idx="9731">
                  <c:v>214.73</c:v>
                </c:pt>
                <c:pt idx="9732">
                  <c:v>214.75</c:v>
                </c:pt>
                <c:pt idx="9733">
                  <c:v>214.76999999999998</c:v>
                </c:pt>
                <c:pt idx="9734">
                  <c:v>214.79</c:v>
                </c:pt>
                <c:pt idx="9735">
                  <c:v>214.82000000000042</c:v>
                </c:pt>
                <c:pt idx="9736">
                  <c:v>214.84</c:v>
                </c:pt>
                <c:pt idx="9737">
                  <c:v>214.86</c:v>
                </c:pt>
                <c:pt idx="9738">
                  <c:v>214.88000000000042</c:v>
                </c:pt>
                <c:pt idx="9739">
                  <c:v>214.9</c:v>
                </c:pt>
                <c:pt idx="9740">
                  <c:v>214.93</c:v>
                </c:pt>
                <c:pt idx="9741">
                  <c:v>214.95000000000007</c:v>
                </c:pt>
                <c:pt idx="9742">
                  <c:v>214.97</c:v>
                </c:pt>
                <c:pt idx="9743">
                  <c:v>214.99</c:v>
                </c:pt>
                <c:pt idx="9744">
                  <c:v>215.01</c:v>
                </c:pt>
                <c:pt idx="9745">
                  <c:v>215.04</c:v>
                </c:pt>
                <c:pt idx="9746">
                  <c:v>215.06</c:v>
                </c:pt>
                <c:pt idx="9747">
                  <c:v>215.08</c:v>
                </c:pt>
                <c:pt idx="9748">
                  <c:v>215.1</c:v>
                </c:pt>
                <c:pt idx="9749">
                  <c:v>215.12</c:v>
                </c:pt>
                <c:pt idx="9750">
                  <c:v>215.15</c:v>
                </c:pt>
                <c:pt idx="9751">
                  <c:v>215.17</c:v>
                </c:pt>
                <c:pt idx="9752">
                  <c:v>215.19</c:v>
                </c:pt>
                <c:pt idx="9753">
                  <c:v>215.20999999999998</c:v>
                </c:pt>
                <c:pt idx="9754">
                  <c:v>215.23999999999998</c:v>
                </c:pt>
                <c:pt idx="9755">
                  <c:v>215.26</c:v>
                </c:pt>
                <c:pt idx="9756">
                  <c:v>215.28</c:v>
                </c:pt>
                <c:pt idx="9757">
                  <c:v>215.3</c:v>
                </c:pt>
                <c:pt idx="9758">
                  <c:v>215.32000000000042</c:v>
                </c:pt>
                <c:pt idx="9759">
                  <c:v>215.35000000000042</c:v>
                </c:pt>
                <c:pt idx="9760">
                  <c:v>215.37</c:v>
                </c:pt>
                <c:pt idx="9761">
                  <c:v>215.39000000000001</c:v>
                </c:pt>
                <c:pt idx="9762">
                  <c:v>215.41</c:v>
                </c:pt>
                <c:pt idx="9763">
                  <c:v>215.43</c:v>
                </c:pt>
                <c:pt idx="9764">
                  <c:v>215.46</c:v>
                </c:pt>
                <c:pt idx="9765">
                  <c:v>215.48000000000027</c:v>
                </c:pt>
                <c:pt idx="9766">
                  <c:v>215.5</c:v>
                </c:pt>
                <c:pt idx="9767">
                  <c:v>215.52</c:v>
                </c:pt>
                <c:pt idx="9768">
                  <c:v>215.54</c:v>
                </c:pt>
                <c:pt idx="9769">
                  <c:v>215.57</c:v>
                </c:pt>
                <c:pt idx="9770">
                  <c:v>215.59</c:v>
                </c:pt>
                <c:pt idx="9771">
                  <c:v>215.60999999999999</c:v>
                </c:pt>
                <c:pt idx="9772">
                  <c:v>215.63</c:v>
                </c:pt>
                <c:pt idx="9773">
                  <c:v>215.65</c:v>
                </c:pt>
                <c:pt idx="9774">
                  <c:v>215.68</c:v>
                </c:pt>
                <c:pt idx="9775">
                  <c:v>215.7</c:v>
                </c:pt>
                <c:pt idx="9776">
                  <c:v>215.72</c:v>
                </c:pt>
                <c:pt idx="9777">
                  <c:v>215.73999999999998</c:v>
                </c:pt>
                <c:pt idx="9778">
                  <c:v>215.76</c:v>
                </c:pt>
                <c:pt idx="9779">
                  <c:v>215.79</c:v>
                </c:pt>
                <c:pt idx="9780">
                  <c:v>215.81</c:v>
                </c:pt>
                <c:pt idx="9781">
                  <c:v>215.83</c:v>
                </c:pt>
                <c:pt idx="9782">
                  <c:v>215.85000000000042</c:v>
                </c:pt>
                <c:pt idx="9783">
                  <c:v>215.88000000000042</c:v>
                </c:pt>
                <c:pt idx="9784">
                  <c:v>215.9</c:v>
                </c:pt>
                <c:pt idx="9785">
                  <c:v>215.92000000000004</c:v>
                </c:pt>
                <c:pt idx="9786">
                  <c:v>215.94</c:v>
                </c:pt>
                <c:pt idx="9787">
                  <c:v>215.96</c:v>
                </c:pt>
                <c:pt idx="9788">
                  <c:v>215.99</c:v>
                </c:pt>
                <c:pt idx="9789">
                  <c:v>216.01</c:v>
                </c:pt>
                <c:pt idx="9790">
                  <c:v>216.03</c:v>
                </c:pt>
                <c:pt idx="9791">
                  <c:v>216.05</c:v>
                </c:pt>
                <c:pt idx="9792">
                  <c:v>216.07</c:v>
                </c:pt>
                <c:pt idx="9793">
                  <c:v>216.1</c:v>
                </c:pt>
                <c:pt idx="9794">
                  <c:v>216.12</c:v>
                </c:pt>
                <c:pt idx="9795">
                  <c:v>216.14</c:v>
                </c:pt>
                <c:pt idx="9796">
                  <c:v>216.16</c:v>
                </c:pt>
                <c:pt idx="9797">
                  <c:v>216.18</c:v>
                </c:pt>
                <c:pt idx="9798">
                  <c:v>216.20999999999998</c:v>
                </c:pt>
                <c:pt idx="9799">
                  <c:v>216.23</c:v>
                </c:pt>
                <c:pt idx="9800">
                  <c:v>216.25</c:v>
                </c:pt>
                <c:pt idx="9801">
                  <c:v>216.26999999999998</c:v>
                </c:pt>
                <c:pt idx="9802">
                  <c:v>216.29</c:v>
                </c:pt>
                <c:pt idx="9803">
                  <c:v>216.32000000000042</c:v>
                </c:pt>
                <c:pt idx="9804">
                  <c:v>216.34</c:v>
                </c:pt>
                <c:pt idx="9805">
                  <c:v>216.36</c:v>
                </c:pt>
                <c:pt idx="9806">
                  <c:v>216.38000000000042</c:v>
                </c:pt>
                <c:pt idx="9807">
                  <c:v>216.4</c:v>
                </c:pt>
                <c:pt idx="9808">
                  <c:v>216.43</c:v>
                </c:pt>
                <c:pt idx="9809">
                  <c:v>216.45000000000007</c:v>
                </c:pt>
                <c:pt idx="9810">
                  <c:v>216.47</c:v>
                </c:pt>
                <c:pt idx="9811">
                  <c:v>216.49</c:v>
                </c:pt>
                <c:pt idx="9812">
                  <c:v>216.52</c:v>
                </c:pt>
                <c:pt idx="9813">
                  <c:v>216.54</c:v>
                </c:pt>
                <c:pt idx="9814">
                  <c:v>216.56</c:v>
                </c:pt>
                <c:pt idx="9815">
                  <c:v>216.58</c:v>
                </c:pt>
                <c:pt idx="9816">
                  <c:v>216.6</c:v>
                </c:pt>
                <c:pt idx="9817">
                  <c:v>216.63</c:v>
                </c:pt>
                <c:pt idx="9818">
                  <c:v>216.65</c:v>
                </c:pt>
                <c:pt idx="9819">
                  <c:v>216.67</c:v>
                </c:pt>
                <c:pt idx="9820">
                  <c:v>216.69</c:v>
                </c:pt>
                <c:pt idx="9821">
                  <c:v>216.70999999999998</c:v>
                </c:pt>
                <c:pt idx="9822">
                  <c:v>216.73999999999998</c:v>
                </c:pt>
                <c:pt idx="9823">
                  <c:v>216.76</c:v>
                </c:pt>
                <c:pt idx="9824">
                  <c:v>216.78</c:v>
                </c:pt>
                <c:pt idx="9825">
                  <c:v>216.8</c:v>
                </c:pt>
                <c:pt idx="9826">
                  <c:v>216.82000000000042</c:v>
                </c:pt>
                <c:pt idx="9827">
                  <c:v>216.85000000000042</c:v>
                </c:pt>
                <c:pt idx="9828">
                  <c:v>216.87</c:v>
                </c:pt>
                <c:pt idx="9829">
                  <c:v>216.89000000000001</c:v>
                </c:pt>
                <c:pt idx="9830">
                  <c:v>216.91</c:v>
                </c:pt>
                <c:pt idx="9831">
                  <c:v>216.93</c:v>
                </c:pt>
                <c:pt idx="9832">
                  <c:v>216.96</c:v>
                </c:pt>
                <c:pt idx="9833">
                  <c:v>216.98000000000027</c:v>
                </c:pt>
                <c:pt idx="9834">
                  <c:v>217</c:v>
                </c:pt>
                <c:pt idx="9835">
                  <c:v>217.02</c:v>
                </c:pt>
                <c:pt idx="9836">
                  <c:v>217.04</c:v>
                </c:pt>
                <c:pt idx="9837">
                  <c:v>217.07</c:v>
                </c:pt>
                <c:pt idx="9838">
                  <c:v>217.09</c:v>
                </c:pt>
                <c:pt idx="9839">
                  <c:v>217.10999999999999</c:v>
                </c:pt>
                <c:pt idx="9840">
                  <c:v>217.13</c:v>
                </c:pt>
                <c:pt idx="9841">
                  <c:v>217.15</c:v>
                </c:pt>
                <c:pt idx="9842">
                  <c:v>217.18</c:v>
                </c:pt>
                <c:pt idx="9843">
                  <c:v>217.2</c:v>
                </c:pt>
                <c:pt idx="9844">
                  <c:v>217.22</c:v>
                </c:pt>
                <c:pt idx="9845">
                  <c:v>217.23999999999998</c:v>
                </c:pt>
                <c:pt idx="9846">
                  <c:v>217.26999999999998</c:v>
                </c:pt>
                <c:pt idx="9847">
                  <c:v>217.29</c:v>
                </c:pt>
                <c:pt idx="9848">
                  <c:v>217.31</c:v>
                </c:pt>
                <c:pt idx="9849">
                  <c:v>217.33</c:v>
                </c:pt>
                <c:pt idx="9850">
                  <c:v>217.35000000000042</c:v>
                </c:pt>
                <c:pt idx="9851">
                  <c:v>217.38000000000042</c:v>
                </c:pt>
                <c:pt idx="9852">
                  <c:v>217.4</c:v>
                </c:pt>
                <c:pt idx="9853">
                  <c:v>217.42000000000004</c:v>
                </c:pt>
                <c:pt idx="9854">
                  <c:v>217.44</c:v>
                </c:pt>
                <c:pt idx="9855">
                  <c:v>217.46</c:v>
                </c:pt>
                <c:pt idx="9856">
                  <c:v>217.49</c:v>
                </c:pt>
                <c:pt idx="9857">
                  <c:v>217.51</c:v>
                </c:pt>
                <c:pt idx="9858">
                  <c:v>217.53</c:v>
                </c:pt>
                <c:pt idx="9859">
                  <c:v>217.55</c:v>
                </c:pt>
                <c:pt idx="9860">
                  <c:v>217.57</c:v>
                </c:pt>
                <c:pt idx="9861">
                  <c:v>217.6</c:v>
                </c:pt>
                <c:pt idx="9862">
                  <c:v>217.62</c:v>
                </c:pt>
                <c:pt idx="9863">
                  <c:v>217.64</c:v>
                </c:pt>
                <c:pt idx="9864">
                  <c:v>217.66</c:v>
                </c:pt>
                <c:pt idx="9865">
                  <c:v>217.68</c:v>
                </c:pt>
                <c:pt idx="9866">
                  <c:v>217.70999999999998</c:v>
                </c:pt>
                <c:pt idx="9867">
                  <c:v>217.73</c:v>
                </c:pt>
                <c:pt idx="9868">
                  <c:v>217.75</c:v>
                </c:pt>
                <c:pt idx="9869">
                  <c:v>217.76999999999998</c:v>
                </c:pt>
                <c:pt idx="9870">
                  <c:v>217.79</c:v>
                </c:pt>
                <c:pt idx="9871">
                  <c:v>217.82000000000042</c:v>
                </c:pt>
                <c:pt idx="9872">
                  <c:v>217.84</c:v>
                </c:pt>
                <c:pt idx="9873">
                  <c:v>217.86</c:v>
                </c:pt>
                <c:pt idx="9874">
                  <c:v>217.88000000000042</c:v>
                </c:pt>
                <c:pt idx="9875">
                  <c:v>217.91</c:v>
                </c:pt>
                <c:pt idx="9876">
                  <c:v>217.93</c:v>
                </c:pt>
                <c:pt idx="9877">
                  <c:v>217.95000000000007</c:v>
                </c:pt>
                <c:pt idx="9878">
                  <c:v>217.97</c:v>
                </c:pt>
                <c:pt idx="9879">
                  <c:v>217.99</c:v>
                </c:pt>
                <c:pt idx="9880">
                  <c:v>218.02</c:v>
                </c:pt>
                <c:pt idx="9881">
                  <c:v>218.04</c:v>
                </c:pt>
                <c:pt idx="9882">
                  <c:v>218.06</c:v>
                </c:pt>
                <c:pt idx="9883">
                  <c:v>218.08</c:v>
                </c:pt>
                <c:pt idx="9884">
                  <c:v>218.1</c:v>
                </c:pt>
                <c:pt idx="9885">
                  <c:v>218.13</c:v>
                </c:pt>
                <c:pt idx="9886">
                  <c:v>218.15</c:v>
                </c:pt>
                <c:pt idx="9887">
                  <c:v>218.17</c:v>
                </c:pt>
                <c:pt idx="9888">
                  <c:v>218.19</c:v>
                </c:pt>
                <c:pt idx="9889">
                  <c:v>218.20999999999998</c:v>
                </c:pt>
                <c:pt idx="9890">
                  <c:v>218.23999999999998</c:v>
                </c:pt>
                <c:pt idx="9891">
                  <c:v>218.26</c:v>
                </c:pt>
                <c:pt idx="9892">
                  <c:v>218.28</c:v>
                </c:pt>
                <c:pt idx="9893">
                  <c:v>218.3</c:v>
                </c:pt>
                <c:pt idx="9894">
                  <c:v>218.32000000000042</c:v>
                </c:pt>
                <c:pt idx="9895">
                  <c:v>218.35000000000042</c:v>
                </c:pt>
                <c:pt idx="9896">
                  <c:v>218.37</c:v>
                </c:pt>
                <c:pt idx="9897">
                  <c:v>218.39000000000001</c:v>
                </c:pt>
                <c:pt idx="9898">
                  <c:v>218.41</c:v>
                </c:pt>
                <c:pt idx="9899">
                  <c:v>218.43</c:v>
                </c:pt>
                <c:pt idx="9900">
                  <c:v>218.46</c:v>
                </c:pt>
                <c:pt idx="9901">
                  <c:v>218.48000000000027</c:v>
                </c:pt>
                <c:pt idx="9902">
                  <c:v>218.5</c:v>
                </c:pt>
                <c:pt idx="9903">
                  <c:v>218.52</c:v>
                </c:pt>
                <c:pt idx="9904">
                  <c:v>218.55</c:v>
                </c:pt>
                <c:pt idx="9905">
                  <c:v>218.57</c:v>
                </c:pt>
                <c:pt idx="9906">
                  <c:v>218.59</c:v>
                </c:pt>
                <c:pt idx="9907">
                  <c:v>218.60999999999999</c:v>
                </c:pt>
                <c:pt idx="9908">
                  <c:v>218.63</c:v>
                </c:pt>
                <c:pt idx="9909">
                  <c:v>218.66</c:v>
                </c:pt>
                <c:pt idx="9910">
                  <c:v>218.68</c:v>
                </c:pt>
                <c:pt idx="9911">
                  <c:v>218.7</c:v>
                </c:pt>
                <c:pt idx="9912">
                  <c:v>218.72</c:v>
                </c:pt>
                <c:pt idx="9913">
                  <c:v>218.73999999999998</c:v>
                </c:pt>
                <c:pt idx="9914">
                  <c:v>218.76999999999998</c:v>
                </c:pt>
                <c:pt idx="9915">
                  <c:v>218.79</c:v>
                </c:pt>
                <c:pt idx="9916">
                  <c:v>218.81</c:v>
                </c:pt>
                <c:pt idx="9917">
                  <c:v>218.83</c:v>
                </c:pt>
                <c:pt idx="9918">
                  <c:v>218.85000000000042</c:v>
                </c:pt>
                <c:pt idx="9919">
                  <c:v>218.88000000000042</c:v>
                </c:pt>
                <c:pt idx="9920">
                  <c:v>218.9</c:v>
                </c:pt>
                <c:pt idx="9921">
                  <c:v>218.92000000000004</c:v>
                </c:pt>
                <c:pt idx="9922">
                  <c:v>218.94</c:v>
                </c:pt>
                <c:pt idx="9923">
                  <c:v>218.96</c:v>
                </c:pt>
                <c:pt idx="9924">
                  <c:v>218.99</c:v>
                </c:pt>
                <c:pt idx="9925">
                  <c:v>219.01</c:v>
                </c:pt>
                <c:pt idx="9926">
                  <c:v>219.03</c:v>
                </c:pt>
                <c:pt idx="9927">
                  <c:v>219.05</c:v>
                </c:pt>
                <c:pt idx="9928">
                  <c:v>219.07</c:v>
                </c:pt>
                <c:pt idx="9929">
                  <c:v>219.1</c:v>
                </c:pt>
                <c:pt idx="9930">
                  <c:v>219.12</c:v>
                </c:pt>
                <c:pt idx="9931">
                  <c:v>219.14</c:v>
                </c:pt>
                <c:pt idx="9932">
                  <c:v>219.16</c:v>
                </c:pt>
                <c:pt idx="9933">
                  <c:v>219.19</c:v>
                </c:pt>
                <c:pt idx="9934">
                  <c:v>219.20999999999998</c:v>
                </c:pt>
                <c:pt idx="9935">
                  <c:v>219.23</c:v>
                </c:pt>
                <c:pt idx="9936">
                  <c:v>219.25</c:v>
                </c:pt>
                <c:pt idx="9937">
                  <c:v>219.26999999999998</c:v>
                </c:pt>
                <c:pt idx="9938">
                  <c:v>219.3</c:v>
                </c:pt>
                <c:pt idx="9939">
                  <c:v>219.32000000000042</c:v>
                </c:pt>
                <c:pt idx="9940">
                  <c:v>219.34</c:v>
                </c:pt>
                <c:pt idx="9941">
                  <c:v>219.36</c:v>
                </c:pt>
                <c:pt idx="9942">
                  <c:v>219.38000000000042</c:v>
                </c:pt>
                <c:pt idx="9943">
                  <c:v>219.41</c:v>
                </c:pt>
                <c:pt idx="9944">
                  <c:v>219.43</c:v>
                </c:pt>
                <c:pt idx="9945">
                  <c:v>219.45000000000007</c:v>
                </c:pt>
                <c:pt idx="9946">
                  <c:v>219.47</c:v>
                </c:pt>
                <c:pt idx="9947">
                  <c:v>219.49</c:v>
                </c:pt>
                <c:pt idx="9948">
                  <c:v>219.52</c:v>
                </c:pt>
                <c:pt idx="9949">
                  <c:v>219.54</c:v>
                </c:pt>
                <c:pt idx="9950">
                  <c:v>219.56</c:v>
                </c:pt>
                <c:pt idx="9951">
                  <c:v>219.58</c:v>
                </c:pt>
                <c:pt idx="9952">
                  <c:v>219.6</c:v>
                </c:pt>
                <c:pt idx="9953">
                  <c:v>219.63</c:v>
                </c:pt>
                <c:pt idx="9954">
                  <c:v>219.65</c:v>
                </c:pt>
                <c:pt idx="9955">
                  <c:v>219.67</c:v>
                </c:pt>
                <c:pt idx="9956">
                  <c:v>219.69</c:v>
                </c:pt>
                <c:pt idx="9957">
                  <c:v>219.70999999999998</c:v>
                </c:pt>
                <c:pt idx="9958">
                  <c:v>219.73999999999998</c:v>
                </c:pt>
                <c:pt idx="9959">
                  <c:v>219.76</c:v>
                </c:pt>
                <c:pt idx="9960">
                  <c:v>219.78</c:v>
                </c:pt>
                <c:pt idx="9961">
                  <c:v>219.8</c:v>
                </c:pt>
                <c:pt idx="9962">
                  <c:v>219.82000000000042</c:v>
                </c:pt>
                <c:pt idx="9963">
                  <c:v>219.85000000000042</c:v>
                </c:pt>
                <c:pt idx="9964">
                  <c:v>219.87</c:v>
                </c:pt>
                <c:pt idx="9965">
                  <c:v>219.89000000000001</c:v>
                </c:pt>
                <c:pt idx="9966">
                  <c:v>219.91</c:v>
                </c:pt>
                <c:pt idx="9967">
                  <c:v>219.94</c:v>
                </c:pt>
                <c:pt idx="9968">
                  <c:v>219.96</c:v>
                </c:pt>
                <c:pt idx="9969">
                  <c:v>219.98000000000027</c:v>
                </c:pt>
                <c:pt idx="9970">
                  <c:v>220</c:v>
                </c:pt>
                <c:pt idx="9971">
                  <c:v>220.02</c:v>
                </c:pt>
                <c:pt idx="9972">
                  <c:v>220.05</c:v>
                </c:pt>
                <c:pt idx="9973">
                  <c:v>220.07</c:v>
                </c:pt>
                <c:pt idx="9974">
                  <c:v>220.09</c:v>
                </c:pt>
                <c:pt idx="9975">
                  <c:v>220.10999999999999</c:v>
                </c:pt>
                <c:pt idx="9976">
                  <c:v>220.13</c:v>
                </c:pt>
                <c:pt idx="9977">
                  <c:v>220.16</c:v>
                </c:pt>
                <c:pt idx="9978">
                  <c:v>220.18</c:v>
                </c:pt>
                <c:pt idx="9979">
                  <c:v>220.2</c:v>
                </c:pt>
                <c:pt idx="9980">
                  <c:v>220.22</c:v>
                </c:pt>
                <c:pt idx="9981">
                  <c:v>220.23999999999998</c:v>
                </c:pt>
                <c:pt idx="9982">
                  <c:v>220.26999999999998</c:v>
                </c:pt>
                <c:pt idx="9983">
                  <c:v>220.29</c:v>
                </c:pt>
                <c:pt idx="9984">
                  <c:v>220.31</c:v>
                </c:pt>
                <c:pt idx="9985">
                  <c:v>220.33</c:v>
                </c:pt>
                <c:pt idx="9986">
                  <c:v>220.35000000000042</c:v>
                </c:pt>
                <c:pt idx="9987">
                  <c:v>220.38000000000042</c:v>
                </c:pt>
                <c:pt idx="9988">
                  <c:v>220.4</c:v>
                </c:pt>
                <c:pt idx="9989">
                  <c:v>220.42000000000004</c:v>
                </c:pt>
                <c:pt idx="9990">
                  <c:v>220.44</c:v>
                </c:pt>
                <c:pt idx="9991">
                  <c:v>220.46</c:v>
                </c:pt>
                <c:pt idx="9992">
                  <c:v>220.49</c:v>
                </c:pt>
                <c:pt idx="9993">
                  <c:v>220.51</c:v>
                </c:pt>
                <c:pt idx="9994">
                  <c:v>220.53</c:v>
                </c:pt>
                <c:pt idx="9995">
                  <c:v>220.55</c:v>
                </c:pt>
                <c:pt idx="9996">
                  <c:v>220.58</c:v>
                </c:pt>
                <c:pt idx="9997">
                  <c:v>220.6</c:v>
                </c:pt>
                <c:pt idx="9998">
                  <c:v>220.62</c:v>
                </c:pt>
                <c:pt idx="9999">
                  <c:v>220.64</c:v>
                </c:pt>
                <c:pt idx="10000">
                  <c:v>220.66</c:v>
                </c:pt>
                <c:pt idx="10001">
                  <c:v>220.69</c:v>
                </c:pt>
                <c:pt idx="10002">
                  <c:v>220.70999999999998</c:v>
                </c:pt>
                <c:pt idx="10003">
                  <c:v>220.73</c:v>
                </c:pt>
                <c:pt idx="10004">
                  <c:v>220.75</c:v>
                </c:pt>
                <c:pt idx="10005">
                  <c:v>220.76999999999998</c:v>
                </c:pt>
                <c:pt idx="10006">
                  <c:v>220.8</c:v>
                </c:pt>
                <c:pt idx="10007">
                  <c:v>220.82000000000042</c:v>
                </c:pt>
                <c:pt idx="10008">
                  <c:v>220.84</c:v>
                </c:pt>
                <c:pt idx="10009">
                  <c:v>220.86</c:v>
                </c:pt>
                <c:pt idx="10010">
                  <c:v>220.88000000000042</c:v>
                </c:pt>
                <c:pt idx="10011">
                  <c:v>220.91</c:v>
                </c:pt>
                <c:pt idx="10012">
                  <c:v>220.93</c:v>
                </c:pt>
                <c:pt idx="10013">
                  <c:v>220.95000000000007</c:v>
                </c:pt>
                <c:pt idx="10014">
                  <c:v>220.97</c:v>
                </c:pt>
                <c:pt idx="10015">
                  <c:v>220.99</c:v>
                </c:pt>
                <c:pt idx="10016">
                  <c:v>221.02</c:v>
                </c:pt>
                <c:pt idx="10017">
                  <c:v>221.04</c:v>
                </c:pt>
                <c:pt idx="10018">
                  <c:v>221.06</c:v>
                </c:pt>
                <c:pt idx="10019">
                  <c:v>221.08</c:v>
                </c:pt>
                <c:pt idx="10020">
                  <c:v>221.1</c:v>
                </c:pt>
                <c:pt idx="10021">
                  <c:v>221.13</c:v>
                </c:pt>
                <c:pt idx="10022">
                  <c:v>221.15</c:v>
                </c:pt>
                <c:pt idx="10023">
                  <c:v>221.17</c:v>
                </c:pt>
                <c:pt idx="10024">
                  <c:v>221.19</c:v>
                </c:pt>
                <c:pt idx="10025">
                  <c:v>221.22</c:v>
                </c:pt>
                <c:pt idx="10026">
                  <c:v>221.23999999999998</c:v>
                </c:pt>
                <c:pt idx="10027">
                  <c:v>221.26</c:v>
                </c:pt>
                <c:pt idx="10028">
                  <c:v>221.28</c:v>
                </c:pt>
                <c:pt idx="10029">
                  <c:v>221.3</c:v>
                </c:pt>
                <c:pt idx="10030">
                  <c:v>221.33</c:v>
                </c:pt>
                <c:pt idx="10031">
                  <c:v>221.35000000000042</c:v>
                </c:pt>
                <c:pt idx="10032">
                  <c:v>221.37</c:v>
                </c:pt>
                <c:pt idx="10033">
                  <c:v>221.39000000000001</c:v>
                </c:pt>
                <c:pt idx="10034">
                  <c:v>221.41</c:v>
                </c:pt>
                <c:pt idx="10035">
                  <c:v>221.44</c:v>
                </c:pt>
                <c:pt idx="10036">
                  <c:v>221.46</c:v>
                </c:pt>
                <c:pt idx="10037">
                  <c:v>221.48000000000027</c:v>
                </c:pt>
                <c:pt idx="10038">
                  <c:v>221.5</c:v>
                </c:pt>
                <c:pt idx="10039">
                  <c:v>221.52</c:v>
                </c:pt>
                <c:pt idx="10040">
                  <c:v>221.55</c:v>
                </c:pt>
                <c:pt idx="10041">
                  <c:v>221.57</c:v>
                </c:pt>
                <c:pt idx="10042">
                  <c:v>221.59</c:v>
                </c:pt>
                <c:pt idx="10043">
                  <c:v>221.60999999999999</c:v>
                </c:pt>
                <c:pt idx="10044">
                  <c:v>221.63</c:v>
                </c:pt>
                <c:pt idx="10045">
                  <c:v>221.66</c:v>
                </c:pt>
                <c:pt idx="10046">
                  <c:v>221.68</c:v>
                </c:pt>
                <c:pt idx="10047">
                  <c:v>221.7</c:v>
                </c:pt>
                <c:pt idx="10048">
                  <c:v>221.72</c:v>
                </c:pt>
                <c:pt idx="10049">
                  <c:v>221.73999999999998</c:v>
                </c:pt>
                <c:pt idx="10050">
                  <c:v>221.76999999999998</c:v>
                </c:pt>
                <c:pt idx="10051">
                  <c:v>221.79</c:v>
                </c:pt>
                <c:pt idx="10052">
                  <c:v>221.81</c:v>
                </c:pt>
                <c:pt idx="10053">
                  <c:v>221.83</c:v>
                </c:pt>
                <c:pt idx="10054">
                  <c:v>221.86</c:v>
                </c:pt>
                <c:pt idx="10055">
                  <c:v>221.88000000000042</c:v>
                </c:pt>
                <c:pt idx="10056">
                  <c:v>221.9</c:v>
                </c:pt>
                <c:pt idx="10057">
                  <c:v>221.92000000000004</c:v>
                </c:pt>
                <c:pt idx="10058">
                  <c:v>221.94</c:v>
                </c:pt>
                <c:pt idx="10059">
                  <c:v>221.97</c:v>
                </c:pt>
                <c:pt idx="10060">
                  <c:v>221.99</c:v>
                </c:pt>
                <c:pt idx="10061">
                  <c:v>222.01</c:v>
                </c:pt>
                <c:pt idx="10062">
                  <c:v>222.03</c:v>
                </c:pt>
                <c:pt idx="10063">
                  <c:v>222.05</c:v>
                </c:pt>
                <c:pt idx="10064">
                  <c:v>222.08</c:v>
                </c:pt>
                <c:pt idx="10065">
                  <c:v>222.1</c:v>
                </c:pt>
                <c:pt idx="10066">
                  <c:v>222.12</c:v>
                </c:pt>
                <c:pt idx="10067">
                  <c:v>222.14</c:v>
                </c:pt>
                <c:pt idx="10068">
                  <c:v>222.16</c:v>
                </c:pt>
                <c:pt idx="10069">
                  <c:v>222.19</c:v>
                </c:pt>
                <c:pt idx="10070">
                  <c:v>222.20999999999998</c:v>
                </c:pt>
                <c:pt idx="10071">
                  <c:v>222.23</c:v>
                </c:pt>
                <c:pt idx="10072">
                  <c:v>222.25</c:v>
                </c:pt>
                <c:pt idx="10073">
                  <c:v>222.26999999999998</c:v>
                </c:pt>
                <c:pt idx="10074">
                  <c:v>222.3</c:v>
                </c:pt>
                <c:pt idx="10075">
                  <c:v>222.32000000000042</c:v>
                </c:pt>
                <c:pt idx="10076">
                  <c:v>222.34</c:v>
                </c:pt>
                <c:pt idx="10077">
                  <c:v>222.36</c:v>
                </c:pt>
                <c:pt idx="10078">
                  <c:v>222.38000000000042</c:v>
                </c:pt>
                <c:pt idx="10079">
                  <c:v>222.41</c:v>
                </c:pt>
                <c:pt idx="10080">
                  <c:v>222.43</c:v>
                </c:pt>
                <c:pt idx="10081">
                  <c:v>222.45000000000007</c:v>
                </c:pt>
                <c:pt idx="10082">
                  <c:v>222.47</c:v>
                </c:pt>
                <c:pt idx="10083">
                  <c:v>222.5</c:v>
                </c:pt>
                <c:pt idx="10084">
                  <c:v>222.52</c:v>
                </c:pt>
                <c:pt idx="10085">
                  <c:v>222.54</c:v>
                </c:pt>
                <c:pt idx="10086">
                  <c:v>222.56</c:v>
                </c:pt>
                <c:pt idx="10087">
                  <c:v>222.58</c:v>
                </c:pt>
                <c:pt idx="10088">
                  <c:v>222.60999999999999</c:v>
                </c:pt>
                <c:pt idx="10089">
                  <c:v>222.63</c:v>
                </c:pt>
                <c:pt idx="10090">
                  <c:v>222.65</c:v>
                </c:pt>
                <c:pt idx="10091">
                  <c:v>222.67</c:v>
                </c:pt>
                <c:pt idx="10092">
                  <c:v>222.69</c:v>
                </c:pt>
                <c:pt idx="10093">
                  <c:v>222.72</c:v>
                </c:pt>
                <c:pt idx="10094">
                  <c:v>222.73999999999998</c:v>
                </c:pt>
                <c:pt idx="10095">
                  <c:v>222.76</c:v>
                </c:pt>
                <c:pt idx="10096">
                  <c:v>222.78</c:v>
                </c:pt>
                <c:pt idx="10097">
                  <c:v>222.8</c:v>
                </c:pt>
                <c:pt idx="10098">
                  <c:v>222.83</c:v>
                </c:pt>
                <c:pt idx="10099">
                  <c:v>222.85000000000042</c:v>
                </c:pt>
                <c:pt idx="10100">
                  <c:v>222.87</c:v>
                </c:pt>
                <c:pt idx="10101">
                  <c:v>222.89000000000001</c:v>
                </c:pt>
                <c:pt idx="10102">
                  <c:v>222.91</c:v>
                </c:pt>
                <c:pt idx="10103">
                  <c:v>222.94</c:v>
                </c:pt>
                <c:pt idx="10104">
                  <c:v>222.96</c:v>
                </c:pt>
                <c:pt idx="10105">
                  <c:v>222.98000000000027</c:v>
                </c:pt>
                <c:pt idx="10106">
                  <c:v>223</c:v>
                </c:pt>
                <c:pt idx="10107">
                  <c:v>223.02</c:v>
                </c:pt>
                <c:pt idx="10108">
                  <c:v>223.05</c:v>
                </c:pt>
                <c:pt idx="10109">
                  <c:v>223.07</c:v>
                </c:pt>
                <c:pt idx="10110">
                  <c:v>223.09</c:v>
                </c:pt>
                <c:pt idx="10111">
                  <c:v>223.10999999999999</c:v>
                </c:pt>
                <c:pt idx="10112">
                  <c:v>223.13</c:v>
                </c:pt>
                <c:pt idx="10113">
                  <c:v>223.16</c:v>
                </c:pt>
                <c:pt idx="10114">
                  <c:v>223.18</c:v>
                </c:pt>
                <c:pt idx="10115">
                  <c:v>223.2</c:v>
                </c:pt>
                <c:pt idx="10116">
                  <c:v>223.22</c:v>
                </c:pt>
                <c:pt idx="10117">
                  <c:v>223.25</c:v>
                </c:pt>
                <c:pt idx="10118">
                  <c:v>223.26999999999998</c:v>
                </c:pt>
                <c:pt idx="10119">
                  <c:v>223.29</c:v>
                </c:pt>
                <c:pt idx="10120">
                  <c:v>223.31</c:v>
                </c:pt>
                <c:pt idx="10121">
                  <c:v>223.33</c:v>
                </c:pt>
                <c:pt idx="10122">
                  <c:v>223.36</c:v>
                </c:pt>
                <c:pt idx="10123">
                  <c:v>223.38000000000042</c:v>
                </c:pt>
                <c:pt idx="10124">
                  <c:v>223.4</c:v>
                </c:pt>
                <c:pt idx="10125">
                  <c:v>223.42000000000004</c:v>
                </c:pt>
                <c:pt idx="10126">
                  <c:v>223.44</c:v>
                </c:pt>
                <c:pt idx="10127">
                  <c:v>223.47</c:v>
                </c:pt>
                <c:pt idx="10128">
                  <c:v>223.49</c:v>
                </c:pt>
                <c:pt idx="10129">
                  <c:v>223.51</c:v>
                </c:pt>
                <c:pt idx="10130">
                  <c:v>223.53</c:v>
                </c:pt>
                <c:pt idx="10131">
                  <c:v>223.55</c:v>
                </c:pt>
                <c:pt idx="10132">
                  <c:v>223.58</c:v>
                </c:pt>
                <c:pt idx="10133">
                  <c:v>223.6</c:v>
                </c:pt>
                <c:pt idx="10134">
                  <c:v>223.62</c:v>
                </c:pt>
                <c:pt idx="10135">
                  <c:v>223.64</c:v>
                </c:pt>
                <c:pt idx="10136">
                  <c:v>223.66</c:v>
                </c:pt>
                <c:pt idx="10137">
                  <c:v>223.69</c:v>
                </c:pt>
                <c:pt idx="10138">
                  <c:v>223.70999999999998</c:v>
                </c:pt>
                <c:pt idx="10139">
                  <c:v>223.73</c:v>
                </c:pt>
                <c:pt idx="10140">
                  <c:v>223.75</c:v>
                </c:pt>
                <c:pt idx="10141">
                  <c:v>223.76999999999998</c:v>
                </c:pt>
                <c:pt idx="10142">
                  <c:v>223.8</c:v>
                </c:pt>
                <c:pt idx="10143">
                  <c:v>223.82000000000042</c:v>
                </c:pt>
                <c:pt idx="10144">
                  <c:v>223.84</c:v>
                </c:pt>
                <c:pt idx="10145">
                  <c:v>223.86</c:v>
                </c:pt>
                <c:pt idx="10146">
                  <c:v>223.89000000000001</c:v>
                </c:pt>
                <c:pt idx="10147">
                  <c:v>223.91</c:v>
                </c:pt>
                <c:pt idx="10148">
                  <c:v>223.93</c:v>
                </c:pt>
                <c:pt idx="10149">
                  <c:v>223.95000000000007</c:v>
                </c:pt>
                <c:pt idx="10150">
                  <c:v>223.97</c:v>
                </c:pt>
                <c:pt idx="10151">
                  <c:v>224</c:v>
                </c:pt>
                <c:pt idx="10152">
                  <c:v>224.02</c:v>
                </c:pt>
                <c:pt idx="10153">
                  <c:v>224.04</c:v>
                </c:pt>
                <c:pt idx="10154">
                  <c:v>224.06</c:v>
                </c:pt>
                <c:pt idx="10155">
                  <c:v>224.08</c:v>
                </c:pt>
                <c:pt idx="10156">
                  <c:v>224.10999999999999</c:v>
                </c:pt>
                <c:pt idx="10157">
                  <c:v>224.13</c:v>
                </c:pt>
                <c:pt idx="10158">
                  <c:v>224.15</c:v>
                </c:pt>
                <c:pt idx="10159">
                  <c:v>224.17</c:v>
                </c:pt>
                <c:pt idx="10160">
                  <c:v>224.19</c:v>
                </c:pt>
                <c:pt idx="10161">
                  <c:v>224.22</c:v>
                </c:pt>
                <c:pt idx="10162">
                  <c:v>224.23999999999998</c:v>
                </c:pt>
                <c:pt idx="10163">
                  <c:v>224.26</c:v>
                </c:pt>
                <c:pt idx="10164">
                  <c:v>224.28</c:v>
                </c:pt>
                <c:pt idx="10165">
                  <c:v>224.3</c:v>
                </c:pt>
                <c:pt idx="10166">
                  <c:v>224.33</c:v>
                </c:pt>
                <c:pt idx="10167">
                  <c:v>224.35000000000042</c:v>
                </c:pt>
                <c:pt idx="10168">
                  <c:v>224.37</c:v>
                </c:pt>
                <c:pt idx="10169">
                  <c:v>224.39000000000001</c:v>
                </c:pt>
                <c:pt idx="10170">
                  <c:v>224.41</c:v>
                </c:pt>
                <c:pt idx="10171">
                  <c:v>224.44</c:v>
                </c:pt>
                <c:pt idx="10172">
                  <c:v>224.46</c:v>
                </c:pt>
                <c:pt idx="10173">
                  <c:v>224.48000000000027</c:v>
                </c:pt>
                <c:pt idx="10174">
                  <c:v>224.5</c:v>
                </c:pt>
                <c:pt idx="10175">
                  <c:v>224.53</c:v>
                </c:pt>
                <c:pt idx="10176">
                  <c:v>224.55</c:v>
                </c:pt>
                <c:pt idx="10177">
                  <c:v>224.57</c:v>
                </c:pt>
                <c:pt idx="10178">
                  <c:v>224.59</c:v>
                </c:pt>
                <c:pt idx="10179">
                  <c:v>224.60999999999999</c:v>
                </c:pt>
                <c:pt idx="10180">
                  <c:v>224.64</c:v>
                </c:pt>
                <c:pt idx="10181">
                  <c:v>224.66</c:v>
                </c:pt>
                <c:pt idx="10182">
                  <c:v>224.68</c:v>
                </c:pt>
                <c:pt idx="10183">
                  <c:v>224.7</c:v>
                </c:pt>
                <c:pt idx="10184">
                  <c:v>224.72</c:v>
                </c:pt>
                <c:pt idx="10185">
                  <c:v>224.75</c:v>
                </c:pt>
                <c:pt idx="10186">
                  <c:v>224.76999999999998</c:v>
                </c:pt>
                <c:pt idx="10187">
                  <c:v>224.79</c:v>
                </c:pt>
                <c:pt idx="10188">
                  <c:v>224.81</c:v>
                </c:pt>
                <c:pt idx="10189">
                  <c:v>224.83</c:v>
                </c:pt>
                <c:pt idx="10190">
                  <c:v>224.86</c:v>
                </c:pt>
                <c:pt idx="10191">
                  <c:v>224.88000000000042</c:v>
                </c:pt>
                <c:pt idx="10192">
                  <c:v>224.9</c:v>
                </c:pt>
                <c:pt idx="10193">
                  <c:v>224.92000000000004</c:v>
                </c:pt>
                <c:pt idx="10194">
                  <c:v>224.94</c:v>
                </c:pt>
                <c:pt idx="10195">
                  <c:v>224.97</c:v>
                </c:pt>
                <c:pt idx="10196">
                  <c:v>224.99</c:v>
                </c:pt>
                <c:pt idx="10197">
                  <c:v>225.01</c:v>
                </c:pt>
                <c:pt idx="10198">
                  <c:v>225.03</c:v>
                </c:pt>
                <c:pt idx="10199">
                  <c:v>225.05</c:v>
                </c:pt>
                <c:pt idx="10200">
                  <c:v>225.08</c:v>
                </c:pt>
                <c:pt idx="10201">
                  <c:v>225.1</c:v>
                </c:pt>
                <c:pt idx="10202">
                  <c:v>225.12</c:v>
                </c:pt>
                <c:pt idx="10203">
                  <c:v>225.14</c:v>
                </c:pt>
                <c:pt idx="10204">
                  <c:v>225.17</c:v>
                </c:pt>
                <c:pt idx="10205">
                  <c:v>225.19</c:v>
                </c:pt>
                <c:pt idx="10206">
                  <c:v>225.20999999999998</c:v>
                </c:pt>
                <c:pt idx="10207">
                  <c:v>225.23</c:v>
                </c:pt>
                <c:pt idx="10208">
                  <c:v>225.25</c:v>
                </c:pt>
                <c:pt idx="10209">
                  <c:v>225.28</c:v>
                </c:pt>
                <c:pt idx="10210">
                  <c:v>225.3</c:v>
                </c:pt>
                <c:pt idx="10211">
                  <c:v>225.32000000000042</c:v>
                </c:pt>
                <c:pt idx="10212">
                  <c:v>225.34</c:v>
                </c:pt>
                <c:pt idx="10213">
                  <c:v>225.36</c:v>
                </c:pt>
                <c:pt idx="10214">
                  <c:v>225.39000000000001</c:v>
                </c:pt>
                <c:pt idx="10215">
                  <c:v>225.41</c:v>
                </c:pt>
                <c:pt idx="10216">
                  <c:v>225.43</c:v>
                </c:pt>
                <c:pt idx="10217">
                  <c:v>225.45000000000007</c:v>
                </c:pt>
                <c:pt idx="10218">
                  <c:v>225.47</c:v>
                </c:pt>
                <c:pt idx="10219">
                  <c:v>225.5</c:v>
                </c:pt>
                <c:pt idx="10220">
                  <c:v>225.52</c:v>
                </c:pt>
                <c:pt idx="10221">
                  <c:v>225.54</c:v>
                </c:pt>
                <c:pt idx="10222">
                  <c:v>225.56</c:v>
                </c:pt>
                <c:pt idx="10223">
                  <c:v>225.58</c:v>
                </c:pt>
                <c:pt idx="10224">
                  <c:v>225.60999999999999</c:v>
                </c:pt>
                <c:pt idx="10225">
                  <c:v>225.63</c:v>
                </c:pt>
                <c:pt idx="10226">
                  <c:v>225.65</c:v>
                </c:pt>
                <c:pt idx="10227">
                  <c:v>225.67</c:v>
                </c:pt>
                <c:pt idx="10228">
                  <c:v>225.69</c:v>
                </c:pt>
                <c:pt idx="10229">
                  <c:v>225.72</c:v>
                </c:pt>
                <c:pt idx="10230">
                  <c:v>225.73999999999998</c:v>
                </c:pt>
                <c:pt idx="10231">
                  <c:v>225.76</c:v>
                </c:pt>
                <c:pt idx="10232">
                  <c:v>225.78</c:v>
                </c:pt>
                <c:pt idx="10233">
                  <c:v>225.8</c:v>
                </c:pt>
                <c:pt idx="10234">
                  <c:v>225.83</c:v>
                </c:pt>
                <c:pt idx="10235">
                  <c:v>225.85000000000042</c:v>
                </c:pt>
                <c:pt idx="10236">
                  <c:v>225.87</c:v>
                </c:pt>
                <c:pt idx="10237">
                  <c:v>225.89000000000001</c:v>
                </c:pt>
                <c:pt idx="10238">
                  <c:v>225.92000000000004</c:v>
                </c:pt>
                <c:pt idx="10239">
                  <c:v>225.94</c:v>
                </c:pt>
                <c:pt idx="10240">
                  <c:v>225.96</c:v>
                </c:pt>
                <c:pt idx="10241">
                  <c:v>225.98000000000027</c:v>
                </c:pt>
                <c:pt idx="10242">
                  <c:v>226</c:v>
                </c:pt>
                <c:pt idx="10243">
                  <c:v>226.03</c:v>
                </c:pt>
                <c:pt idx="10244">
                  <c:v>226.05</c:v>
                </c:pt>
                <c:pt idx="10245">
                  <c:v>226.07</c:v>
                </c:pt>
                <c:pt idx="10246">
                  <c:v>226.09</c:v>
                </c:pt>
                <c:pt idx="10247">
                  <c:v>226.10999999999999</c:v>
                </c:pt>
                <c:pt idx="10248">
                  <c:v>226.14</c:v>
                </c:pt>
                <c:pt idx="10249">
                  <c:v>226.16</c:v>
                </c:pt>
                <c:pt idx="10250">
                  <c:v>226.18</c:v>
                </c:pt>
                <c:pt idx="10251">
                  <c:v>226.2</c:v>
                </c:pt>
                <c:pt idx="10252">
                  <c:v>226.22</c:v>
                </c:pt>
                <c:pt idx="10253">
                  <c:v>226.25</c:v>
                </c:pt>
                <c:pt idx="10254">
                  <c:v>226.26999999999998</c:v>
                </c:pt>
                <c:pt idx="10255">
                  <c:v>226.29</c:v>
                </c:pt>
                <c:pt idx="10256">
                  <c:v>226.31</c:v>
                </c:pt>
                <c:pt idx="10257">
                  <c:v>226.33</c:v>
                </c:pt>
                <c:pt idx="10258">
                  <c:v>226.36</c:v>
                </c:pt>
                <c:pt idx="10259">
                  <c:v>226.38000000000042</c:v>
                </c:pt>
                <c:pt idx="10260">
                  <c:v>226.4</c:v>
                </c:pt>
                <c:pt idx="10261">
                  <c:v>226.42000000000004</c:v>
                </c:pt>
                <c:pt idx="10262">
                  <c:v>226.44</c:v>
                </c:pt>
                <c:pt idx="10263">
                  <c:v>226.47</c:v>
                </c:pt>
                <c:pt idx="10264">
                  <c:v>226.49</c:v>
                </c:pt>
                <c:pt idx="10265">
                  <c:v>226.51</c:v>
                </c:pt>
                <c:pt idx="10266">
                  <c:v>226.53</c:v>
                </c:pt>
                <c:pt idx="10267">
                  <c:v>226.56</c:v>
                </c:pt>
                <c:pt idx="10268">
                  <c:v>226.58</c:v>
                </c:pt>
                <c:pt idx="10269">
                  <c:v>226.6</c:v>
                </c:pt>
                <c:pt idx="10270">
                  <c:v>226.62</c:v>
                </c:pt>
                <c:pt idx="10271">
                  <c:v>226.64</c:v>
                </c:pt>
                <c:pt idx="10272">
                  <c:v>226.67</c:v>
                </c:pt>
                <c:pt idx="10273">
                  <c:v>226.69</c:v>
                </c:pt>
                <c:pt idx="10274">
                  <c:v>226.70999999999998</c:v>
                </c:pt>
                <c:pt idx="10275">
                  <c:v>226.73</c:v>
                </c:pt>
                <c:pt idx="10276">
                  <c:v>226.75</c:v>
                </c:pt>
                <c:pt idx="10277">
                  <c:v>226.78</c:v>
                </c:pt>
                <c:pt idx="10278">
                  <c:v>226.8</c:v>
                </c:pt>
                <c:pt idx="10279">
                  <c:v>226.82000000000042</c:v>
                </c:pt>
                <c:pt idx="10280">
                  <c:v>226.84</c:v>
                </c:pt>
                <c:pt idx="10281">
                  <c:v>226.86</c:v>
                </c:pt>
                <c:pt idx="10282">
                  <c:v>226.89000000000001</c:v>
                </c:pt>
                <c:pt idx="10283">
                  <c:v>226.91</c:v>
                </c:pt>
                <c:pt idx="10284">
                  <c:v>226.93</c:v>
                </c:pt>
                <c:pt idx="10285">
                  <c:v>226.95000000000007</c:v>
                </c:pt>
                <c:pt idx="10286">
                  <c:v>226.97</c:v>
                </c:pt>
                <c:pt idx="10287">
                  <c:v>227</c:v>
                </c:pt>
                <c:pt idx="10288">
                  <c:v>227.02</c:v>
                </c:pt>
                <c:pt idx="10289">
                  <c:v>227.04</c:v>
                </c:pt>
                <c:pt idx="10290">
                  <c:v>227.06</c:v>
                </c:pt>
                <c:pt idx="10291">
                  <c:v>227.08</c:v>
                </c:pt>
                <c:pt idx="10292">
                  <c:v>227.10999999999999</c:v>
                </c:pt>
                <c:pt idx="10293">
                  <c:v>227.13</c:v>
                </c:pt>
                <c:pt idx="10294">
                  <c:v>227.15</c:v>
                </c:pt>
                <c:pt idx="10295">
                  <c:v>227.17</c:v>
                </c:pt>
                <c:pt idx="10296">
                  <c:v>227.2</c:v>
                </c:pt>
                <c:pt idx="10297">
                  <c:v>227.22</c:v>
                </c:pt>
                <c:pt idx="10298">
                  <c:v>227.23999999999998</c:v>
                </c:pt>
                <c:pt idx="10299">
                  <c:v>227.26</c:v>
                </c:pt>
                <c:pt idx="10300">
                  <c:v>227.28</c:v>
                </c:pt>
                <c:pt idx="10301">
                  <c:v>227.31</c:v>
                </c:pt>
                <c:pt idx="10302">
                  <c:v>227.33</c:v>
                </c:pt>
                <c:pt idx="10303">
                  <c:v>227.35000000000042</c:v>
                </c:pt>
                <c:pt idx="10304">
                  <c:v>227.37</c:v>
                </c:pt>
                <c:pt idx="10305">
                  <c:v>227.39000000000001</c:v>
                </c:pt>
                <c:pt idx="10306">
                  <c:v>227.42000000000004</c:v>
                </c:pt>
                <c:pt idx="10307">
                  <c:v>227.44</c:v>
                </c:pt>
                <c:pt idx="10308">
                  <c:v>227.46</c:v>
                </c:pt>
                <c:pt idx="10309">
                  <c:v>227.48000000000027</c:v>
                </c:pt>
                <c:pt idx="10310">
                  <c:v>227.5</c:v>
                </c:pt>
                <c:pt idx="10311">
                  <c:v>227.53</c:v>
                </c:pt>
                <c:pt idx="10312">
                  <c:v>227.55</c:v>
                </c:pt>
                <c:pt idx="10313">
                  <c:v>227.57</c:v>
                </c:pt>
                <c:pt idx="10314">
                  <c:v>227.59</c:v>
                </c:pt>
                <c:pt idx="10315">
                  <c:v>227.60999999999999</c:v>
                </c:pt>
                <c:pt idx="10316">
                  <c:v>227.64</c:v>
                </c:pt>
                <c:pt idx="10317">
                  <c:v>227.66</c:v>
                </c:pt>
                <c:pt idx="10318">
                  <c:v>227.68</c:v>
                </c:pt>
                <c:pt idx="10319">
                  <c:v>227.7</c:v>
                </c:pt>
                <c:pt idx="10320">
                  <c:v>227.72</c:v>
                </c:pt>
                <c:pt idx="10321">
                  <c:v>227.75</c:v>
                </c:pt>
                <c:pt idx="10322">
                  <c:v>227.76999999999998</c:v>
                </c:pt>
                <c:pt idx="10323">
                  <c:v>227.79</c:v>
                </c:pt>
                <c:pt idx="10324">
                  <c:v>227.81</c:v>
                </c:pt>
                <c:pt idx="10325">
                  <c:v>227.84</c:v>
                </c:pt>
                <c:pt idx="10326">
                  <c:v>227.86</c:v>
                </c:pt>
                <c:pt idx="10327">
                  <c:v>227.88000000000042</c:v>
                </c:pt>
                <c:pt idx="10328">
                  <c:v>227.9</c:v>
                </c:pt>
                <c:pt idx="10329">
                  <c:v>227.92000000000004</c:v>
                </c:pt>
                <c:pt idx="10330">
                  <c:v>227.95000000000007</c:v>
                </c:pt>
                <c:pt idx="10331">
                  <c:v>227.97</c:v>
                </c:pt>
                <c:pt idx="10332">
                  <c:v>227.99</c:v>
                </c:pt>
                <c:pt idx="10333">
                  <c:v>228.01</c:v>
                </c:pt>
                <c:pt idx="10334">
                  <c:v>228.03</c:v>
                </c:pt>
                <c:pt idx="10335">
                  <c:v>228.06</c:v>
                </c:pt>
                <c:pt idx="10336">
                  <c:v>228.08</c:v>
                </c:pt>
                <c:pt idx="10337">
                  <c:v>228.1</c:v>
                </c:pt>
                <c:pt idx="10338">
                  <c:v>228.12</c:v>
                </c:pt>
                <c:pt idx="10339">
                  <c:v>228.14</c:v>
                </c:pt>
                <c:pt idx="10340">
                  <c:v>228.17</c:v>
                </c:pt>
                <c:pt idx="10341">
                  <c:v>228.19</c:v>
                </c:pt>
                <c:pt idx="10342">
                  <c:v>228.20999999999998</c:v>
                </c:pt>
                <c:pt idx="10343">
                  <c:v>228.23</c:v>
                </c:pt>
                <c:pt idx="10344">
                  <c:v>228.25</c:v>
                </c:pt>
                <c:pt idx="10345">
                  <c:v>228.28</c:v>
                </c:pt>
                <c:pt idx="10346">
                  <c:v>228.3</c:v>
                </c:pt>
                <c:pt idx="10347">
                  <c:v>228.32000000000042</c:v>
                </c:pt>
                <c:pt idx="10348">
                  <c:v>228.34</c:v>
                </c:pt>
                <c:pt idx="10349">
                  <c:v>228.36</c:v>
                </c:pt>
                <c:pt idx="10350">
                  <c:v>228.39000000000001</c:v>
                </c:pt>
                <c:pt idx="10351">
                  <c:v>228.41</c:v>
                </c:pt>
                <c:pt idx="10352">
                  <c:v>228.43</c:v>
                </c:pt>
                <c:pt idx="10353">
                  <c:v>228.45000000000007</c:v>
                </c:pt>
                <c:pt idx="10354">
                  <c:v>228.48000000000027</c:v>
                </c:pt>
                <c:pt idx="10355">
                  <c:v>228.5</c:v>
                </c:pt>
                <c:pt idx="10356">
                  <c:v>228.52</c:v>
                </c:pt>
                <c:pt idx="10357">
                  <c:v>228.54</c:v>
                </c:pt>
                <c:pt idx="10358">
                  <c:v>228.56</c:v>
                </c:pt>
                <c:pt idx="10359">
                  <c:v>228.59</c:v>
                </c:pt>
                <c:pt idx="10360">
                  <c:v>228.60999999999999</c:v>
                </c:pt>
                <c:pt idx="10361">
                  <c:v>228.63</c:v>
                </c:pt>
                <c:pt idx="10362">
                  <c:v>228.65</c:v>
                </c:pt>
                <c:pt idx="10363">
                  <c:v>228.67</c:v>
                </c:pt>
                <c:pt idx="10364">
                  <c:v>228.7</c:v>
                </c:pt>
                <c:pt idx="10365">
                  <c:v>228.72</c:v>
                </c:pt>
                <c:pt idx="10366">
                  <c:v>228.73999999999998</c:v>
                </c:pt>
                <c:pt idx="10367">
                  <c:v>228.76</c:v>
                </c:pt>
                <c:pt idx="10368">
                  <c:v>228.78</c:v>
                </c:pt>
                <c:pt idx="10369">
                  <c:v>228.81</c:v>
                </c:pt>
                <c:pt idx="10370">
                  <c:v>228.83</c:v>
                </c:pt>
                <c:pt idx="10371">
                  <c:v>228.85000000000042</c:v>
                </c:pt>
                <c:pt idx="10372">
                  <c:v>228.87</c:v>
                </c:pt>
                <c:pt idx="10373">
                  <c:v>228.89000000000001</c:v>
                </c:pt>
                <c:pt idx="10374">
                  <c:v>228.92000000000004</c:v>
                </c:pt>
                <c:pt idx="10375">
                  <c:v>228.94</c:v>
                </c:pt>
                <c:pt idx="10376">
                  <c:v>228.96</c:v>
                </c:pt>
                <c:pt idx="10377">
                  <c:v>228.98000000000027</c:v>
                </c:pt>
                <c:pt idx="10378">
                  <c:v>229</c:v>
                </c:pt>
                <c:pt idx="10379">
                  <c:v>229.03</c:v>
                </c:pt>
                <c:pt idx="10380">
                  <c:v>229.05</c:v>
                </c:pt>
                <c:pt idx="10381">
                  <c:v>229.07</c:v>
                </c:pt>
                <c:pt idx="10382">
                  <c:v>229.09</c:v>
                </c:pt>
                <c:pt idx="10383">
                  <c:v>229.10999999999999</c:v>
                </c:pt>
                <c:pt idx="10384">
                  <c:v>229.14</c:v>
                </c:pt>
                <c:pt idx="10385">
                  <c:v>229.16</c:v>
                </c:pt>
                <c:pt idx="10386">
                  <c:v>229.18</c:v>
                </c:pt>
                <c:pt idx="10387">
                  <c:v>229.2</c:v>
                </c:pt>
                <c:pt idx="10388">
                  <c:v>229.23</c:v>
                </c:pt>
                <c:pt idx="10389">
                  <c:v>229.25</c:v>
                </c:pt>
                <c:pt idx="10390">
                  <c:v>229.26999999999998</c:v>
                </c:pt>
                <c:pt idx="10391">
                  <c:v>229.29</c:v>
                </c:pt>
                <c:pt idx="10392">
                  <c:v>229.31</c:v>
                </c:pt>
                <c:pt idx="10393">
                  <c:v>229.34</c:v>
                </c:pt>
                <c:pt idx="10394">
                  <c:v>229.36</c:v>
                </c:pt>
                <c:pt idx="10395">
                  <c:v>229.38000000000042</c:v>
                </c:pt>
                <c:pt idx="10396">
                  <c:v>229.4</c:v>
                </c:pt>
                <c:pt idx="10397">
                  <c:v>229.42000000000004</c:v>
                </c:pt>
                <c:pt idx="10398">
                  <c:v>229.45000000000007</c:v>
                </c:pt>
                <c:pt idx="10399">
                  <c:v>229.47</c:v>
                </c:pt>
                <c:pt idx="10400">
                  <c:v>229.49</c:v>
                </c:pt>
                <c:pt idx="10401">
                  <c:v>229.51</c:v>
                </c:pt>
                <c:pt idx="10402">
                  <c:v>229.53</c:v>
                </c:pt>
                <c:pt idx="10403">
                  <c:v>229.56</c:v>
                </c:pt>
                <c:pt idx="10404">
                  <c:v>229.58</c:v>
                </c:pt>
                <c:pt idx="10405">
                  <c:v>229.6</c:v>
                </c:pt>
                <c:pt idx="10406">
                  <c:v>229.62</c:v>
                </c:pt>
                <c:pt idx="10407">
                  <c:v>229.64</c:v>
                </c:pt>
                <c:pt idx="10408">
                  <c:v>229.67</c:v>
                </c:pt>
                <c:pt idx="10409">
                  <c:v>229.69</c:v>
                </c:pt>
                <c:pt idx="10410">
                  <c:v>229.70999999999998</c:v>
                </c:pt>
                <c:pt idx="10411">
                  <c:v>229.73</c:v>
                </c:pt>
                <c:pt idx="10412">
                  <c:v>229.75</c:v>
                </c:pt>
                <c:pt idx="10413">
                  <c:v>229.78</c:v>
                </c:pt>
                <c:pt idx="10414">
                  <c:v>229.8</c:v>
                </c:pt>
                <c:pt idx="10415">
                  <c:v>229.82000000000042</c:v>
                </c:pt>
                <c:pt idx="10416">
                  <c:v>229.84</c:v>
                </c:pt>
                <c:pt idx="10417">
                  <c:v>229.87</c:v>
                </c:pt>
                <c:pt idx="10418">
                  <c:v>229.89000000000001</c:v>
                </c:pt>
                <c:pt idx="10419">
                  <c:v>229.91</c:v>
                </c:pt>
                <c:pt idx="10420">
                  <c:v>229.93</c:v>
                </c:pt>
                <c:pt idx="10421">
                  <c:v>229.95000000000007</c:v>
                </c:pt>
                <c:pt idx="10422">
                  <c:v>229.98000000000027</c:v>
                </c:pt>
                <c:pt idx="10423">
                  <c:v>230</c:v>
                </c:pt>
                <c:pt idx="10424">
                  <c:v>230.02</c:v>
                </c:pt>
                <c:pt idx="10425">
                  <c:v>230.04</c:v>
                </c:pt>
                <c:pt idx="10426">
                  <c:v>230.06</c:v>
                </c:pt>
                <c:pt idx="10427">
                  <c:v>230.09</c:v>
                </c:pt>
                <c:pt idx="10428">
                  <c:v>230.10999999999999</c:v>
                </c:pt>
                <c:pt idx="10429">
                  <c:v>230.13</c:v>
                </c:pt>
                <c:pt idx="10430">
                  <c:v>230.15</c:v>
                </c:pt>
                <c:pt idx="10431">
                  <c:v>230.17</c:v>
                </c:pt>
                <c:pt idx="10432">
                  <c:v>230.2</c:v>
                </c:pt>
                <c:pt idx="10433">
                  <c:v>230.22</c:v>
                </c:pt>
                <c:pt idx="10434">
                  <c:v>230.23999999999998</c:v>
                </c:pt>
                <c:pt idx="10435">
                  <c:v>230.26</c:v>
                </c:pt>
                <c:pt idx="10436">
                  <c:v>230.28</c:v>
                </c:pt>
                <c:pt idx="10437">
                  <c:v>230.31</c:v>
                </c:pt>
                <c:pt idx="10438">
                  <c:v>230.33</c:v>
                </c:pt>
                <c:pt idx="10439">
                  <c:v>230.35000000000042</c:v>
                </c:pt>
                <c:pt idx="10440">
                  <c:v>230.37</c:v>
                </c:pt>
                <c:pt idx="10441">
                  <c:v>230.39000000000001</c:v>
                </c:pt>
                <c:pt idx="10442">
                  <c:v>230.42000000000004</c:v>
                </c:pt>
                <c:pt idx="10443">
                  <c:v>230.44</c:v>
                </c:pt>
                <c:pt idx="10444">
                  <c:v>230.46</c:v>
                </c:pt>
                <c:pt idx="10445">
                  <c:v>230.48000000000027</c:v>
                </c:pt>
                <c:pt idx="10446">
                  <c:v>230.51</c:v>
                </c:pt>
                <c:pt idx="10447">
                  <c:v>230.53</c:v>
                </c:pt>
                <c:pt idx="10448">
                  <c:v>230.55</c:v>
                </c:pt>
                <c:pt idx="10449">
                  <c:v>230.57</c:v>
                </c:pt>
                <c:pt idx="10450">
                  <c:v>230.59</c:v>
                </c:pt>
                <c:pt idx="10451">
                  <c:v>230.62</c:v>
                </c:pt>
                <c:pt idx="10452">
                  <c:v>230.64</c:v>
                </c:pt>
                <c:pt idx="10453">
                  <c:v>230.66</c:v>
                </c:pt>
                <c:pt idx="10454">
                  <c:v>230.68</c:v>
                </c:pt>
                <c:pt idx="10455">
                  <c:v>230.7</c:v>
                </c:pt>
                <c:pt idx="10456">
                  <c:v>230.73</c:v>
                </c:pt>
                <c:pt idx="10457">
                  <c:v>230.75</c:v>
                </c:pt>
                <c:pt idx="10458">
                  <c:v>230.76999999999998</c:v>
                </c:pt>
                <c:pt idx="10459">
                  <c:v>230.79</c:v>
                </c:pt>
                <c:pt idx="10460">
                  <c:v>230.81</c:v>
                </c:pt>
                <c:pt idx="10461">
                  <c:v>230.84</c:v>
                </c:pt>
                <c:pt idx="10462">
                  <c:v>230.86</c:v>
                </c:pt>
                <c:pt idx="10463">
                  <c:v>230.88000000000042</c:v>
                </c:pt>
                <c:pt idx="10464">
                  <c:v>230.9</c:v>
                </c:pt>
                <c:pt idx="10465">
                  <c:v>230.92000000000004</c:v>
                </c:pt>
                <c:pt idx="10466">
                  <c:v>230.95000000000007</c:v>
                </c:pt>
                <c:pt idx="10467">
                  <c:v>230.97</c:v>
                </c:pt>
                <c:pt idx="10468">
                  <c:v>230.99</c:v>
                </c:pt>
                <c:pt idx="10469">
                  <c:v>231.01</c:v>
                </c:pt>
                <c:pt idx="10470">
                  <c:v>231.03</c:v>
                </c:pt>
                <c:pt idx="10471">
                  <c:v>231.06</c:v>
                </c:pt>
                <c:pt idx="10472">
                  <c:v>231.08</c:v>
                </c:pt>
                <c:pt idx="10473">
                  <c:v>231.1</c:v>
                </c:pt>
                <c:pt idx="10474">
                  <c:v>231.12</c:v>
                </c:pt>
                <c:pt idx="10475">
                  <c:v>231.15</c:v>
                </c:pt>
                <c:pt idx="10476">
                  <c:v>231.17</c:v>
                </c:pt>
                <c:pt idx="10477">
                  <c:v>231.19</c:v>
                </c:pt>
                <c:pt idx="10478">
                  <c:v>231.20999999999998</c:v>
                </c:pt>
                <c:pt idx="10479">
                  <c:v>231.23</c:v>
                </c:pt>
                <c:pt idx="10480">
                  <c:v>231.26</c:v>
                </c:pt>
                <c:pt idx="10481">
                  <c:v>231.28</c:v>
                </c:pt>
                <c:pt idx="10482">
                  <c:v>231.3</c:v>
                </c:pt>
                <c:pt idx="10483">
                  <c:v>231.32000000000042</c:v>
                </c:pt>
                <c:pt idx="10484">
                  <c:v>231.34</c:v>
                </c:pt>
                <c:pt idx="10485">
                  <c:v>231.37</c:v>
                </c:pt>
                <c:pt idx="10486">
                  <c:v>231.39000000000001</c:v>
                </c:pt>
                <c:pt idx="10487">
                  <c:v>231.41</c:v>
                </c:pt>
                <c:pt idx="10488">
                  <c:v>231.43</c:v>
                </c:pt>
                <c:pt idx="10489">
                  <c:v>231.45000000000007</c:v>
                </c:pt>
                <c:pt idx="10490">
                  <c:v>231.48000000000027</c:v>
                </c:pt>
                <c:pt idx="10491">
                  <c:v>231.5</c:v>
                </c:pt>
                <c:pt idx="10492">
                  <c:v>231.52</c:v>
                </c:pt>
                <c:pt idx="10493">
                  <c:v>231.54</c:v>
                </c:pt>
                <c:pt idx="10494">
                  <c:v>231.56</c:v>
                </c:pt>
                <c:pt idx="10495">
                  <c:v>231.59</c:v>
                </c:pt>
                <c:pt idx="10496">
                  <c:v>231.60999999999999</c:v>
                </c:pt>
                <c:pt idx="10497">
                  <c:v>231.63</c:v>
                </c:pt>
                <c:pt idx="10498">
                  <c:v>231.65</c:v>
                </c:pt>
                <c:pt idx="10499">
                  <c:v>231.67</c:v>
                </c:pt>
                <c:pt idx="10500">
                  <c:v>231.7</c:v>
                </c:pt>
                <c:pt idx="10501">
                  <c:v>231.72</c:v>
                </c:pt>
                <c:pt idx="10502">
                  <c:v>231.73999999999998</c:v>
                </c:pt>
                <c:pt idx="10503">
                  <c:v>231.76</c:v>
                </c:pt>
                <c:pt idx="10504">
                  <c:v>231.78</c:v>
                </c:pt>
                <c:pt idx="10505">
                  <c:v>231.81</c:v>
                </c:pt>
                <c:pt idx="10506">
                  <c:v>231.83</c:v>
                </c:pt>
                <c:pt idx="10507">
                  <c:v>231.85000000000042</c:v>
                </c:pt>
                <c:pt idx="10508">
                  <c:v>231.87</c:v>
                </c:pt>
                <c:pt idx="10509">
                  <c:v>231.9</c:v>
                </c:pt>
                <c:pt idx="10510">
                  <c:v>231.92000000000004</c:v>
                </c:pt>
                <c:pt idx="10511">
                  <c:v>231.94</c:v>
                </c:pt>
                <c:pt idx="10512">
                  <c:v>231.96</c:v>
                </c:pt>
                <c:pt idx="10513">
                  <c:v>231.98000000000027</c:v>
                </c:pt>
                <c:pt idx="10514">
                  <c:v>232.01</c:v>
                </c:pt>
                <c:pt idx="10515">
                  <c:v>232.03</c:v>
                </c:pt>
                <c:pt idx="10516">
                  <c:v>232.05</c:v>
                </c:pt>
                <c:pt idx="10517">
                  <c:v>232.07</c:v>
                </c:pt>
                <c:pt idx="10518">
                  <c:v>232.09</c:v>
                </c:pt>
                <c:pt idx="10519">
                  <c:v>232.12</c:v>
                </c:pt>
                <c:pt idx="10520">
                  <c:v>232.14</c:v>
                </c:pt>
                <c:pt idx="10521">
                  <c:v>232.16</c:v>
                </c:pt>
                <c:pt idx="10522">
                  <c:v>232.18</c:v>
                </c:pt>
                <c:pt idx="10523">
                  <c:v>232.2</c:v>
                </c:pt>
                <c:pt idx="10524">
                  <c:v>232.23</c:v>
                </c:pt>
                <c:pt idx="10525">
                  <c:v>232.25</c:v>
                </c:pt>
                <c:pt idx="10526">
                  <c:v>232.26999999999998</c:v>
                </c:pt>
                <c:pt idx="10527">
                  <c:v>232.29</c:v>
                </c:pt>
                <c:pt idx="10528">
                  <c:v>232.31</c:v>
                </c:pt>
                <c:pt idx="10529">
                  <c:v>232.34</c:v>
                </c:pt>
                <c:pt idx="10530">
                  <c:v>232.36</c:v>
                </c:pt>
                <c:pt idx="10531">
                  <c:v>232.38000000000042</c:v>
                </c:pt>
                <c:pt idx="10532">
                  <c:v>232.4</c:v>
                </c:pt>
                <c:pt idx="10533">
                  <c:v>232.42000000000004</c:v>
                </c:pt>
                <c:pt idx="10534">
                  <c:v>232.45000000000007</c:v>
                </c:pt>
                <c:pt idx="10535">
                  <c:v>232.47</c:v>
                </c:pt>
                <c:pt idx="10536">
                  <c:v>232.49</c:v>
                </c:pt>
                <c:pt idx="10537">
                  <c:v>232.51</c:v>
                </c:pt>
                <c:pt idx="10538">
                  <c:v>232.54</c:v>
                </c:pt>
                <c:pt idx="10539">
                  <c:v>232.56</c:v>
                </c:pt>
                <c:pt idx="10540">
                  <c:v>232.58</c:v>
                </c:pt>
                <c:pt idx="10541">
                  <c:v>232.6</c:v>
                </c:pt>
                <c:pt idx="10542">
                  <c:v>232.62</c:v>
                </c:pt>
                <c:pt idx="10543">
                  <c:v>232.65</c:v>
                </c:pt>
                <c:pt idx="10544">
                  <c:v>232.67</c:v>
                </c:pt>
                <c:pt idx="10545">
                  <c:v>232.69</c:v>
                </c:pt>
                <c:pt idx="10546">
                  <c:v>232.70999999999998</c:v>
                </c:pt>
                <c:pt idx="10547">
                  <c:v>232.73</c:v>
                </c:pt>
                <c:pt idx="10548">
                  <c:v>232.76</c:v>
                </c:pt>
                <c:pt idx="10549">
                  <c:v>232.78</c:v>
                </c:pt>
                <c:pt idx="10550">
                  <c:v>232.8</c:v>
                </c:pt>
                <c:pt idx="10551">
                  <c:v>232.82000000000042</c:v>
                </c:pt>
                <c:pt idx="10552">
                  <c:v>232.84</c:v>
                </c:pt>
                <c:pt idx="10553">
                  <c:v>232.87</c:v>
                </c:pt>
                <c:pt idx="10554">
                  <c:v>232.89000000000001</c:v>
                </c:pt>
                <c:pt idx="10555">
                  <c:v>232.91</c:v>
                </c:pt>
                <c:pt idx="10556">
                  <c:v>232.93</c:v>
                </c:pt>
                <c:pt idx="10557">
                  <c:v>232.95000000000007</c:v>
                </c:pt>
                <c:pt idx="10558">
                  <c:v>232.98000000000027</c:v>
                </c:pt>
                <c:pt idx="10559">
                  <c:v>233</c:v>
                </c:pt>
                <c:pt idx="10560">
                  <c:v>233.02</c:v>
                </c:pt>
                <c:pt idx="10561">
                  <c:v>233.04</c:v>
                </c:pt>
                <c:pt idx="10562">
                  <c:v>233.06</c:v>
                </c:pt>
                <c:pt idx="10563">
                  <c:v>233.09</c:v>
                </c:pt>
                <c:pt idx="10564">
                  <c:v>233.10999999999999</c:v>
                </c:pt>
                <c:pt idx="10565">
                  <c:v>233.13</c:v>
                </c:pt>
                <c:pt idx="10566">
                  <c:v>233.15</c:v>
                </c:pt>
                <c:pt idx="10567">
                  <c:v>233.18</c:v>
                </c:pt>
                <c:pt idx="10568">
                  <c:v>233.2</c:v>
                </c:pt>
                <c:pt idx="10569">
                  <c:v>233.22</c:v>
                </c:pt>
                <c:pt idx="10570">
                  <c:v>233.23999999999998</c:v>
                </c:pt>
                <c:pt idx="10571">
                  <c:v>233.26</c:v>
                </c:pt>
                <c:pt idx="10572">
                  <c:v>233.29</c:v>
                </c:pt>
                <c:pt idx="10573">
                  <c:v>233.31</c:v>
                </c:pt>
                <c:pt idx="10574">
                  <c:v>233.33</c:v>
                </c:pt>
                <c:pt idx="10575">
                  <c:v>233.35000000000042</c:v>
                </c:pt>
                <c:pt idx="10576">
                  <c:v>233.37</c:v>
                </c:pt>
                <c:pt idx="10577">
                  <c:v>233.4</c:v>
                </c:pt>
                <c:pt idx="10578">
                  <c:v>233.42000000000004</c:v>
                </c:pt>
                <c:pt idx="10579">
                  <c:v>233.44</c:v>
                </c:pt>
                <c:pt idx="10580">
                  <c:v>233.46</c:v>
                </c:pt>
                <c:pt idx="10581">
                  <c:v>233.48000000000027</c:v>
                </c:pt>
                <c:pt idx="10582">
                  <c:v>233.51</c:v>
                </c:pt>
                <c:pt idx="10583">
                  <c:v>233.53</c:v>
                </c:pt>
                <c:pt idx="10584">
                  <c:v>233.55</c:v>
                </c:pt>
                <c:pt idx="10585">
                  <c:v>233.57</c:v>
                </c:pt>
                <c:pt idx="10586">
                  <c:v>233.59</c:v>
                </c:pt>
                <c:pt idx="10587">
                  <c:v>233.62</c:v>
                </c:pt>
                <c:pt idx="10588">
                  <c:v>233.64</c:v>
                </c:pt>
                <c:pt idx="10589">
                  <c:v>233.66</c:v>
                </c:pt>
                <c:pt idx="10590">
                  <c:v>233.68</c:v>
                </c:pt>
                <c:pt idx="10591">
                  <c:v>233.7</c:v>
                </c:pt>
                <c:pt idx="10592">
                  <c:v>233.73</c:v>
                </c:pt>
                <c:pt idx="10593">
                  <c:v>233.75</c:v>
                </c:pt>
                <c:pt idx="10594">
                  <c:v>233.76999999999998</c:v>
                </c:pt>
                <c:pt idx="10595">
                  <c:v>233.79</c:v>
                </c:pt>
                <c:pt idx="10596">
                  <c:v>233.82000000000042</c:v>
                </c:pt>
                <c:pt idx="10597">
                  <c:v>233.84</c:v>
                </c:pt>
                <c:pt idx="10598">
                  <c:v>233.86</c:v>
                </c:pt>
                <c:pt idx="10599">
                  <c:v>233.88000000000042</c:v>
                </c:pt>
                <c:pt idx="10600">
                  <c:v>233.9</c:v>
                </c:pt>
                <c:pt idx="10601">
                  <c:v>233.93</c:v>
                </c:pt>
                <c:pt idx="10602">
                  <c:v>233.95000000000007</c:v>
                </c:pt>
                <c:pt idx="10603">
                  <c:v>233.97</c:v>
                </c:pt>
                <c:pt idx="10604">
                  <c:v>233.99</c:v>
                </c:pt>
                <c:pt idx="10605">
                  <c:v>234.01</c:v>
                </c:pt>
                <c:pt idx="10606">
                  <c:v>234.04</c:v>
                </c:pt>
                <c:pt idx="10607">
                  <c:v>234.06</c:v>
                </c:pt>
                <c:pt idx="10608">
                  <c:v>234.08</c:v>
                </c:pt>
                <c:pt idx="10609">
                  <c:v>234.1</c:v>
                </c:pt>
                <c:pt idx="10610">
                  <c:v>234.12</c:v>
                </c:pt>
                <c:pt idx="10611">
                  <c:v>234.15</c:v>
                </c:pt>
                <c:pt idx="10612">
                  <c:v>234.17</c:v>
                </c:pt>
                <c:pt idx="10613">
                  <c:v>234.19</c:v>
                </c:pt>
                <c:pt idx="10614">
                  <c:v>234.20999999999998</c:v>
                </c:pt>
                <c:pt idx="10615">
                  <c:v>234.23</c:v>
                </c:pt>
                <c:pt idx="10616">
                  <c:v>234.26</c:v>
                </c:pt>
                <c:pt idx="10617">
                  <c:v>234.28</c:v>
                </c:pt>
                <c:pt idx="10618">
                  <c:v>234.3</c:v>
                </c:pt>
                <c:pt idx="10619">
                  <c:v>234.32000000000042</c:v>
                </c:pt>
                <c:pt idx="10620">
                  <c:v>234.34</c:v>
                </c:pt>
                <c:pt idx="10621">
                  <c:v>234.37</c:v>
                </c:pt>
                <c:pt idx="10622">
                  <c:v>234.39000000000001</c:v>
                </c:pt>
                <c:pt idx="10623">
                  <c:v>234.41</c:v>
                </c:pt>
                <c:pt idx="10624">
                  <c:v>234.43</c:v>
                </c:pt>
                <c:pt idx="10625">
                  <c:v>234.45000000000007</c:v>
                </c:pt>
                <c:pt idx="10626">
                  <c:v>234.48000000000027</c:v>
                </c:pt>
                <c:pt idx="10627">
                  <c:v>234.5</c:v>
                </c:pt>
                <c:pt idx="10628">
                  <c:v>234.52</c:v>
                </c:pt>
                <c:pt idx="10629">
                  <c:v>234.54</c:v>
                </c:pt>
                <c:pt idx="10630">
                  <c:v>234.57</c:v>
                </c:pt>
                <c:pt idx="10631">
                  <c:v>234.59</c:v>
                </c:pt>
                <c:pt idx="10632">
                  <c:v>234.60999999999999</c:v>
                </c:pt>
                <c:pt idx="10633">
                  <c:v>234.63</c:v>
                </c:pt>
                <c:pt idx="10634">
                  <c:v>234.65</c:v>
                </c:pt>
                <c:pt idx="10635">
                  <c:v>234.68</c:v>
                </c:pt>
                <c:pt idx="10636">
                  <c:v>234.7</c:v>
                </c:pt>
                <c:pt idx="10637">
                  <c:v>234.72</c:v>
                </c:pt>
                <c:pt idx="10638">
                  <c:v>234.73999999999998</c:v>
                </c:pt>
                <c:pt idx="10639">
                  <c:v>234.76</c:v>
                </c:pt>
                <c:pt idx="10640">
                  <c:v>234.79</c:v>
                </c:pt>
                <c:pt idx="10641">
                  <c:v>234.81</c:v>
                </c:pt>
                <c:pt idx="10642">
                  <c:v>234.83</c:v>
                </c:pt>
                <c:pt idx="10643">
                  <c:v>234.85000000000042</c:v>
                </c:pt>
                <c:pt idx="10644">
                  <c:v>234.87</c:v>
                </c:pt>
                <c:pt idx="10645">
                  <c:v>234.9</c:v>
                </c:pt>
                <c:pt idx="10646">
                  <c:v>234.92000000000004</c:v>
                </c:pt>
                <c:pt idx="10647">
                  <c:v>234.94</c:v>
                </c:pt>
                <c:pt idx="10648">
                  <c:v>234.96</c:v>
                </c:pt>
                <c:pt idx="10649">
                  <c:v>234.98000000000027</c:v>
                </c:pt>
                <c:pt idx="10650">
                  <c:v>235.01</c:v>
                </c:pt>
                <c:pt idx="10651">
                  <c:v>235.03</c:v>
                </c:pt>
                <c:pt idx="10652">
                  <c:v>235.05</c:v>
                </c:pt>
                <c:pt idx="10653">
                  <c:v>235.07</c:v>
                </c:pt>
                <c:pt idx="10654">
                  <c:v>235.09</c:v>
                </c:pt>
                <c:pt idx="10655">
                  <c:v>235.12</c:v>
                </c:pt>
                <c:pt idx="10656">
                  <c:v>235.14</c:v>
                </c:pt>
                <c:pt idx="10657">
                  <c:v>235.16</c:v>
                </c:pt>
                <c:pt idx="10658">
                  <c:v>235.18</c:v>
                </c:pt>
                <c:pt idx="10659">
                  <c:v>235.20999999999998</c:v>
                </c:pt>
                <c:pt idx="10660">
                  <c:v>235.23</c:v>
                </c:pt>
                <c:pt idx="10661">
                  <c:v>235.25</c:v>
                </c:pt>
                <c:pt idx="10662">
                  <c:v>235.26999999999998</c:v>
                </c:pt>
                <c:pt idx="10663">
                  <c:v>235.29</c:v>
                </c:pt>
                <c:pt idx="10664">
                  <c:v>235.32000000000042</c:v>
                </c:pt>
                <c:pt idx="10665">
                  <c:v>235.34</c:v>
                </c:pt>
                <c:pt idx="10666">
                  <c:v>235.36</c:v>
                </c:pt>
                <c:pt idx="10667">
                  <c:v>235.38000000000042</c:v>
                </c:pt>
                <c:pt idx="10668">
                  <c:v>235.4</c:v>
                </c:pt>
                <c:pt idx="10669">
                  <c:v>235.43</c:v>
                </c:pt>
                <c:pt idx="10670">
                  <c:v>235.45000000000007</c:v>
                </c:pt>
                <c:pt idx="10671">
                  <c:v>235.47</c:v>
                </c:pt>
                <c:pt idx="10672">
                  <c:v>235.49</c:v>
                </c:pt>
                <c:pt idx="10673">
                  <c:v>235.51</c:v>
                </c:pt>
                <c:pt idx="10674">
                  <c:v>235.54</c:v>
                </c:pt>
                <c:pt idx="10675">
                  <c:v>235.56</c:v>
                </c:pt>
                <c:pt idx="10676">
                  <c:v>235.58</c:v>
                </c:pt>
                <c:pt idx="10677">
                  <c:v>235.6</c:v>
                </c:pt>
                <c:pt idx="10678">
                  <c:v>235.62</c:v>
                </c:pt>
                <c:pt idx="10679">
                  <c:v>235.65</c:v>
                </c:pt>
                <c:pt idx="10680">
                  <c:v>235.67</c:v>
                </c:pt>
                <c:pt idx="10681">
                  <c:v>235.69</c:v>
                </c:pt>
                <c:pt idx="10682">
                  <c:v>235.70999999999998</c:v>
                </c:pt>
                <c:pt idx="10683">
                  <c:v>235.73</c:v>
                </c:pt>
                <c:pt idx="10684">
                  <c:v>235.76</c:v>
                </c:pt>
                <c:pt idx="10685">
                  <c:v>235.78</c:v>
                </c:pt>
                <c:pt idx="10686">
                  <c:v>235.8</c:v>
                </c:pt>
                <c:pt idx="10687">
                  <c:v>235.82000000000042</c:v>
                </c:pt>
                <c:pt idx="10688">
                  <c:v>235.85000000000042</c:v>
                </c:pt>
                <c:pt idx="10689">
                  <c:v>235.87</c:v>
                </c:pt>
                <c:pt idx="10690">
                  <c:v>235.89000000000001</c:v>
                </c:pt>
                <c:pt idx="10691">
                  <c:v>235.91</c:v>
                </c:pt>
                <c:pt idx="10692">
                  <c:v>235.93</c:v>
                </c:pt>
                <c:pt idx="10693">
                  <c:v>235.96</c:v>
                </c:pt>
                <c:pt idx="10694">
                  <c:v>235.98000000000027</c:v>
                </c:pt>
                <c:pt idx="10695">
                  <c:v>236</c:v>
                </c:pt>
                <c:pt idx="10696">
                  <c:v>236.02</c:v>
                </c:pt>
                <c:pt idx="10697">
                  <c:v>236.04</c:v>
                </c:pt>
                <c:pt idx="10698">
                  <c:v>236.07</c:v>
                </c:pt>
                <c:pt idx="10699">
                  <c:v>236.09</c:v>
                </c:pt>
                <c:pt idx="10700">
                  <c:v>236.10999999999999</c:v>
                </c:pt>
                <c:pt idx="10701">
                  <c:v>236.13</c:v>
                </c:pt>
                <c:pt idx="10702">
                  <c:v>236.15</c:v>
                </c:pt>
                <c:pt idx="10703">
                  <c:v>236.18</c:v>
                </c:pt>
                <c:pt idx="10704">
                  <c:v>236.2</c:v>
                </c:pt>
                <c:pt idx="10705">
                  <c:v>236.22</c:v>
                </c:pt>
                <c:pt idx="10706">
                  <c:v>236.23999999999998</c:v>
                </c:pt>
                <c:pt idx="10707">
                  <c:v>236.26</c:v>
                </c:pt>
                <c:pt idx="10708">
                  <c:v>236.29</c:v>
                </c:pt>
                <c:pt idx="10709">
                  <c:v>236.31</c:v>
                </c:pt>
                <c:pt idx="10710">
                  <c:v>236.33</c:v>
                </c:pt>
                <c:pt idx="10711">
                  <c:v>236.35000000000042</c:v>
                </c:pt>
                <c:pt idx="10712">
                  <c:v>236.37</c:v>
                </c:pt>
                <c:pt idx="10713">
                  <c:v>236.4</c:v>
                </c:pt>
                <c:pt idx="10714">
                  <c:v>236.42000000000004</c:v>
                </c:pt>
                <c:pt idx="10715">
                  <c:v>236.44</c:v>
                </c:pt>
                <c:pt idx="10716">
                  <c:v>236.46</c:v>
                </c:pt>
                <c:pt idx="10717">
                  <c:v>236.49</c:v>
                </c:pt>
                <c:pt idx="10718">
                  <c:v>236.51</c:v>
                </c:pt>
                <c:pt idx="10719">
                  <c:v>236.53</c:v>
                </c:pt>
                <c:pt idx="10720">
                  <c:v>236.55</c:v>
                </c:pt>
                <c:pt idx="10721">
                  <c:v>236.57</c:v>
                </c:pt>
                <c:pt idx="10722">
                  <c:v>236.6</c:v>
                </c:pt>
                <c:pt idx="10723">
                  <c:v>236.62</c:v>
                </c:pt>
                <c:pt idx="10724">
                  <c:v>236.64</c:v>
                </c:pt>
                <c:pt idx="10725">
                  <c:v>236.66</c:v>
                </c:pt>
                <c:pt idx="10726">
                  <c:v>236.68</c:v>
                </c:pt>
                <c:pt idx="10727">
                  <c:v>236.70999999999998</c:v>
                </c:pt>
                <c:pt idx="10728">
                  <c:v>236.73</c:v>
                </c:pt>
                <c:pt idx="10729">
                  <c:v>236.75</c:v>
                </c:pt>
                <c:pt idx="10730">
                  <c:v>236.76999999999998</c:v>
                </c:pt>
                <c:pt idx="10731">
                  <c:v>236.79</c:v>
                </c:pt>
                <c:pt idx="10732">
                  <c:v>236.82000000000042</c:v>
                </c:pt>
                <c:pt idx="10733">
                  <c:v>236.84</c:v>
                </c:pt>
                <c:pt idx="10734">
                  <c:v>236.86</c:v>
                </c:pt>
                <c:pt idx="10735">
                  <c:v>236.88000000000042</c:v>
                </c:pt>
                <c:pt idx="10736">
                  <c:v>236.9</c:v>
                </c:pt>
                <c:pt idx="10737">
                  <c:v>236.93</c:v>
                </c:pt>
                <c:pt idx="10738">
                  <c:v>236.95000000000007</c:v>
                </c:pt>
                <c:pt idx="10739">
                  <c:v>236.97</c:v>
                </c:pt>
                <c:pt idx="10740">
                  <c:v>236.99</c:v>
                </c:pt>
                <c:pt idx="10741">
                  <c:v>237.01</c:v>
                </c:pt>
                <c:pt idx="10742">
                  <c:v>237.04</c:v>
                </c:pt>
                <c:pt idx="10743">
                  <c:v>237.06</c:v>
                </c:pt>
                <c:pt idx="10744">
                  <c:v>237.08</c:v>
                </c:pt>
                <c:pt idx="10745">
                  <c:v>237.1</c:v>
                </c:pt>
                <c:pt idx="10746">
                  <c:v>237.13</c:v>
                </c:pt>
                <c:pt idx="10747">
                  <c:v>237.15</c:v>
                </c:pt>
                <c:pt idx="10748">
                  <c:v>237.17</c:v>
                </c:pt>
                <c:pt idx="10749">
                  <c:v>237.19</c:v>
                </c:pt>
                <c:pt idx="10750">
                  <c:v>237.20999999999998</c:v>
                </c:pt>
                <c:pt idx="10751">
                  <c:v>237.23999999999998</c:v>
                </c:pt>
                <c:pt idx="10752">
                  <c:v>237.26</c:v>
                </c:pt>
                <c:pt idx="10753">
                  <c:v>237.28</c:v>
                </c:pt>
                <c:pt idx="10754">
                  <c:v>237.3</c:v>
                </c:pt>
                <c:pt idx="10755">
                  <c:v>237.32000000000042</c:v>
                </c:pt>
                <c:pt idx="10756">
                  <c:v>237.35000000000042</c:v>
                </c:pt>
                <c:pt idx="10757">
                  <c:v>237.37</c:v>
                </c:pt>
                <c:pt idx="10758">
                  <c:v>237.39000000000001</c:v>
                </c:pt>
                <c:pt idx="10759">
                  <c:v>237.41</c:v>
                </c:pt>
                <c:pt idx="10760">
                  <c:v>237.43</c:v>
                </c:pt>
                <c:pt idx="10761">
                  <c:v>237.46</c:v>
                </c:pt>
                <c:pt idx="10762">
                  <c:v>237.48000000000027</c:v>
                </c:pt>
                <c:pt idx="10763">
                  <c:v>237.5</c:v>
                </c:pt>
                <c:pt idx="10764">
                  <c:v>237.52</c:v>
                </c:pt>
                <c:pt idx="10765">
                  <c:v>237.54</c:v>
                </c:pt>
                <c:pt idx="10766">
                  <c:v>237.57</c:v>
                </c:pt>
                <c:pt idx="10767">
                  <c:v>237.59</c:v>
                </c:pt>
                <c:pt idx="10768">
                  <c:v>237.60999999999999</c:v>
                </c:pt>
                <c:pt idx="10769">
                  <c:v>237.63</c:v>
                </c:pt>
                <c:pt idx="10770">
                  <c:v>237.65</c:v>
                </c:pt>
                <c:pt idx="10771">
                  <c:v>237.68</c:v>
                </c:pt>
                <c:pt idx="10772">
                  <c:v>237.7</c:v>
                </c:pt>
                <c:pt idx="10773">
                  <c:v>237.72</c:v>
                </c:pt>
                <c:pt idx="10774">
                  <c:v>237.73999999999998</c:v>
                </c:pt>
                <c:pt idx="10775">
                  <c:v>237.76</c:v>
                </c:pt>
                <c:pt idx="10776">
                  <c:v>237.79</c:v>
                </c:pt>
                <c:pt idx="10777">
                  <c:v>237.81</c:v>
                </c:pt>
                <c:pt idx="10778">
                  <c:v>237.83</c:v>
                </c:pt>
                <c:pt idx="10779">
                  <c:v>237.85000000000042</c:v>
                </c:pt>
                <c:pt idx="10780">
                  <c:v>237.88000000000042</c:v>
                </c:pt>
                <c:pt idx="10781">
                  <c:v>237.9</c:v>
                </c:pt>
                <c:pt idx="10782">
                  <c:v>237.92000000000004</c:v>
                </c:pt>
                <c:pt idx="10783">
                  <c:v>237.94</c:v>
                </c:pt>
                <c:pt idx="10784">
                  <c:v>237.96</c:v>
                </c:pt>
                <c:pt idx="10785">
                  <c:v>237.99</c:v>
                </c:pt>
                <c:pt idx="10786">
                  <c:v>238.01</c:v>
                </c:pt>
                <c:pt idx="10787">
                  <c:v>238.03</c:v>
                </c:pt>
                <c:pt idx="10788">
                  <c:v>238.05</c:v>
                </c:pt>
                <c:pt idx="10789">
                  <c:v>238.07</c:v>
                </c:pt>
                <c:pt idx="10790">
                  <c:v>238.1</c:v>
                </c:pt>
                <c:pt idx="10791">
                  <c:v>238.12</c:v>
                </c:pt>
                <c:pt idx="10792">
                  <c:v>238.14</c:v>
                </c:pt>
                <c:pt idx="10793">
                  <c:v>238.16</c:v>
                </c:pt>
                <c:pt idx="10794">
                  <c:v>238.18</c:v>
                </c:pt>
                <c:pt idx="10795">
                  <c:v>238.20999999999998</c:v>
                </c:pt>
                <c:pt idx="10796">
                  <c:v>238.23</c:v>
                </c:pt>
                <c:pt idx="10797">
                  <c:v>238.25</c:v>
                </c:pt>
                <c:pt idx="10798">
                  <c:v>238.26999999999998</c:v>
                </c:pt>
                <c:pt idx="10799">
                  <c:v>238.29</c:v>
                </c:pt>
                <c:pt idx="10800">
                  <c:v>238.32000000000042</c:v>
                </c:pt>
                <c:pt idx="10801">
                  <c:v>238.34</c:v>
                </c:pt>
                <c:pt idx="10802">
                  <c:v>238.36</c:v>
                </c:pt>
                <c:pt idx="10803">
                  <c:v>238.38000000000042</c:v>
                </c:pt>
                <c:pt idx="10804">
                  <c:v>238.4</c:v>
                </c:pt>
                <c:pt idx="10805">
                  <c:v>238.43</c:v>
                </c:pt>
                <c:pt idx="10806">
                  <c:v>238.45000000000007</c:v>
                </c:pt>
                <c:pt idx="10807">
                  <c:v>238.47</c:v>
                </c:pt>
                <c:pt idx="10808">
                  <c:v>238.49</c:v>
                </c:pt>
                <c:pt idx="10809">
                  <c:v>238.52</c:v>
                </c:pt>
                <c:pt idx="10810">
                  <c:v>238.54</c:v>
                </c:pt>
                <c:pt idx="10811">
                  <c:v>238.56</c:v>
                </c:pt>
                <c:pt idx="10812">
                  <c:v>238.58</c:v>
                </c:pt>
                <c:pt idx="10813">
                  <c:v>238.6</c:v>
                </c:pt>
                <c:pt idx="10814">
                  <c:v>238.63</c:v>
                </c:pt>
                <c:pt idx="10815">
                  <c:v>238.65</c:v>
                </c:pt>
                <c:pt idx="10816">
                  <c:v>238.67</c:v>
                </c:pt>
                <c:pt idx="10817">
                  <c:v>238.69</c:v>
                </c:pt>
                <c:pt idx="10818">
                  <c:v>238.70999999999998</c:v>
                </c:pt>
                <c:pt idx="10819">
                  <c:v>238.73999999999998</c:v>
                </c:pt>
                <c:pt idx="10820">
                  <c:v>238.76</c:v>
                </c:pt>
                <c:pt idx="10821">
                  <c:v>238.78</c:v>
                </c:pt>
                <c:pt idx="10822">
                  <c:v>238.8</c:v>
                </c:pt>
                <c:pt idx="10823">
                  <c:v>238.82000000000042</c:v>
                </c:pt>
                <c:pt idx="10824">
                  <c:v>238.85000000000042</c:v>
                </c:pt>
                <c:pt idx="10825">
                  <c:v>238.87</c:v>
                </c:pt>
                <c:pt idx="10826">
                  <c:v>238.89000000000001</c:v>
                </c:pt>
                <c:pt idx="10827">
                  <c:v>238.91</c:v>
                </c:pt>
                <c:pt idx="10828">
                  <c:v>238.93</c:v>
                </c:pt>
                <c:pt idx="10829">
                  <c:v>238.96</c:v>
                </c:pt>
                <c:pt idx="10830">
                  <c:v>238.98000000000027</c:v>
                </c:pt>
                <c:pt idx="10831">
                  <c:v>239</c:v>
                </c:pt>
                <c:pt idx="10832">
                  <c:v>239.02</c:v>
                </c:pt>
                <c:pt idx="10833">
                  <c:v>239.04</c:v>
                </c:pt>
                <c:pt idx="10834">
                  <c:v>239.07</c:v>
                </c:pt>
                <c:pt idx="10835">
                  <c:v>239.09</c:v>
                </c:pt>
                <c:pt idx="10836">
                  <c:v>239.10999999999999</c:v>
                </c:pt>
                <c:pt idx="10837">
                  <c:v>239.13</c:v>
                </c:pt>
                <c:pt idx="10838">
                  <c:v>239.16</c:v>
                </c:pt>
                <c:pt idx="10839">
                  <c:v>239.18</c:v>
                </c:pt>
                <c:pt idx="10840">
                  <c:v>239.2</c:v>
                </c:pt>
                <c:pt idx="10841">
                  <c:v>239.22</c:v>
                </c:pt>
                <c:pt idx="10842">
                  <c:v>239.23999999999998</c:v>
                </c:pt>
                <c:pt idx="10843">
                  <c:v>239.26999999999998</c:v>
                </c:pt>
                <c:pt idx="10844">
                  <c:v>239.29</c:v>
                </c:pt>
                <c:pt idx="10845">
                  <c:v>239.31</c:v>
                </c:pt>
                <c:pt idx="10846">
                  <c:v>239.33</c:v>
                </c:pt>
                <c:pt idx="10847">
                  <c:v>239.35000000000042</c:v>
                </c:pt>
                <c:pt idx="10848">
                  <c:v>239.38000000000042</c:v>
                </c:pt>
                <c:pt idx="10849">
                  <c:v>239.4</c:v>
                </c:pt>
                <c:pt idx="10850">
                  <c:v>239.42000000000004</c:v>
                </c:pt>
                <c:pt idx="10851">
                  <c:v>239.44</c:v>
                </c:pt>
                <c:pt idx="10852">
                  <c:v>239.46</c:v>
                </c:pt>
                <c:pt idx="10853">
                  <c:v>239.49</c:v>
                </c:pt>
                <c:pt idx="10854">
                  <c:v>239.51</c:v>
                </c:pt>
                <c:pt idx="10855">
                  <c:v>239.53</c:v>
                </c:pt>
                <c:pt idx="10856">
                  <c:v>239.55</c:v>
                </c:pt>
                <c:pt idx="10857">
                  <c:v>239.57</c:v>
                </c:pt>
                <c:pt idx="10858">
                  <c:v>239.6</c:v>
                </c:pt>
                <c:pt idx="10859">
                  <c:v>239.62</c:v>
                </c:pt>
                <c:pt idx="10860">
                  <c:v>239.64</c:v>
                </c:pt>
                <c:pt idx="10861">
                  <c:v>239.66</c:v>
                </c:pt>
                <c:pt idx="10862">
                  <c:v>239.68</c:v>
                </c:pt>
                <c:pt idx="10863">
                  <c:v>239.70999999999998</c:v>
                </c:pt>
                <c:pt idx="10864">
                  <c:v>239.73</c:v>
                </c:pt>
                <c:pt idx="10865">
                  <c:v>239.75</c:v>
                </c:pt>
                <c:pt idx="10866">
                  <c:v>239.76999999999998</c:v>
                </c:pt>
                <c:pt idx="10867">
                  <c:v>239.8</c:v>
                </c:pt>
                <c:pt idx="10868">
                  <c:v>239.82000000000042</c:v>
                </c:pt>
                <c:pt idx="10869">
                  <c:v>239.84</c:v>
                </c:pt>
                <c:pt idx="10870">
                  <c:v>239.86</c:v>
                </c:pt>
                <c:pt idx="10871">
                  <c:v>239.88000000000042</c:v>
                </c:pt>
                <c:pt idx="10872">
                  <c:v>239.91</c:v>
                </c:pt>
                <c:pt idx="10873">
                  <c:v>239.93</c:v>
                </c:pt>
                <c:pt idx="10874">
                  <c:v>239.95000000000007</c:v>
                </c:pt>
                <c:pt idx="10875">
                  <c:v>239.97</c:v>
                </c:pt>
                <c:pt idx="10876">
                  <c:v>239.99</c:v>
                </c:pt>
                <c:pt idx="10877">
                  <c:v>240.02</c:v>
                </c:pt>
                <c:pt idx="10878">
                  <c:v>240.04</c:v>
                </c:pt>
                <c:pt idx="10879">
                  <c:v>240.06</c:v>
                </c:pt>
                <c:pt idx="10880">
                  <c:v>240.08</c:v>
                </c:pt>
                <c:pt idx="10881">
                  <c:v>240.1</c:v>
                </c:pt>
                <c:pt idx="10882">
                  <c:v>240.13</c:v>
                </c:pt>
                <c:pt idx="10883">
                  <c:v>240.15</c:v>
                </c:pt>
                <c:pt idx="10884">
                  <c:v>240.17</c:v>
                </c:pt>
                <c:pt idx="10885">
                  <c:v>240.19</c:v>
                </c:pt>
                <c:pt idx="10886">
                  <c:v>240.20999999999998</c:v>
                </c:pt>
                <c:pt idx="10887">
                  <c:v>240.23999999999998</c:v>
                </c:pt>
                <c:pt idx="10888">
                  <c:v>240.26</c:v>
                </c:pt>
                <c:pt idx="10889">
                  <c:v>240.28</c:v>
                </c:pt>
                <c:pt idx="10890">
                  <c:v>240.3</c:v>
                </c:pt>
                <c:pt idx="10891">
                  <c:v>240.32000000000042</c:v>
                </c:pt>
                <c:pt idx="10892">
                  <c:v>240.35000000000042</c:v>
                </c:pt>
                <c:pt idx="10893">
                  <c:v>240.37</c:v>
                </c:pt>
                <c:pt idx="10894">
                  <c:v>240.39000000000001</c:v>
                </c:pt>
                <c:pt idx="10895">
                  <c:v>240.41</c:v>
                </c:pt>
                <c:pt idx="10896">
                  <c:v>240.43</c:v>
                </c:pt>
                <c:pt idx="10897">
                  <c:v>240.46</c:v>
                </c:pt>
                <c:pt idx="10898">
                  <c:v>240.48000000000027</c:v>
                </c:pt>
                <c:pt idx="10899">
                  <c:v>240.5</c:v>
                </c:pt>
                <c:pt idx="10900">
                  <c:v>240.52</c:v>
                </c:pt>
                <c:pt idx="10901">
                  <c:v>240.55</c:v>
                </c:pt>
                <c:pt idx="10902">
                  <c:v>240.57</c:v>
                </c:pt>
                <c:pt idx="10903">
                  <c:v>240.59</c:v>
                </c:pt>
                <c:pt idx="10904">
                  <c:v>240.60999999999999</c:v>
                </c:pt>
                <c:pt idx="10905">
                  <c:v>240.63</c:v>
                </c:pt>
                <c:pt idx="10906">
                  <c:v>240.66</c:v>
                </c:pt>
                <c:pt idx="10907">
                  <c:v>240.68</c:v>
                </c:pt>
                <c:pt idx="10908">
                  <c:v>240.7</c:v>
                </c:pt>
                <c:pt idx="10909">
                  <c:v>240.72</c:v>
                </c:pt>
                <c:pt idx="10910">
                  <c:v>240.73999999999998</c:v>
                </c:pt>
                <c:pt idx="10911">
                  <c:v>240.76999999999998</c:v>
                </c:pt>
                <c:pt idx="10912">
                  <c:v>240.79</c:v>
                </c:pt>
                <c:pt idx="10913">
                  <c:v>240.81</c:v>
                </c:pt>
                <c:pt idx="10914">
                  <c:v>240.83</c:v>
                </c:pt>
                <c:pt idx="10915">
                  <c:v>240.85000000000042</c:v>
                </c:pt>
                <c:pt idx="10916">
                  <c:v>240.88000000000042</c:v>
                </c:pt>
                <c:pt idx="10917">
                  <c:v>240.9</c:v>
                </c:pt>
                <c:pt idx="10918">
                  <c:v>240.92000000000004</c:v>
                </c:pt>
                <c:pt idx="10919">
                  <c:v>240.94</c:v>
                </c:pt>
                <c:pt idx="10920">
                  <c:v>240.96</c:v>
                </c:pt>
                <c:pt idx="10921">
                  <c:v>240.99</c:v>
                </c:pt>
                <c:pt idx="10922">
                  <c:v>241.01</c:v>
                </c:pt>
                <c:pt idx="10923">
                  <c:v>241.03</c:v>
                </c:pt>
                <c:pt idx="10924">
                  <c:v>241.05</c:v>
                </c:pt>
                <c:pt idx="10925">
                  <c:v>241.07</c:v>
                </c:pt>
                <c:pt idx="10926">
                  <c:v>241.1</c:v>
                </c:pt>
                <c:pt idx="10927">
                  <c:v>241.12</c:v>
                </c:pt>
                <c:pt idx="10928">
                  <c:v>241.14</c:v>
                </c:pt>
                <c:pt idx="10929">
                  <c:v>241.16</c:v>
                </c:pt>
                <c:pt idx="10930">
                  <c:v>241.19</c:v>
                </c:pt>
                <c:pt idx="10931">
                  <c:v>241.20999999999998</c:v>
                </c:pt>
                <c:pt idx="10932">
                  <c:v>241.23</c:v>
                </c:pt>
                <c:pt idx="10933">
                  <c:v>241.25</c:v>
                </c:pt>
                <c:pt idx="10934">
                  <c:v>241.26999999999998</c:v>
                </c:pt>
                <c:pt idx="10935">
                  <c:v>241.3</c:v>
                </c:pt>
                <c:pt idx="10936">
                  <c:v>241.32000000000042</c:v>
                </c:pt>
                <c:pt idx="10937">
                  <c:v>241.34</c:v>
                </c:pt>
                <c:pt idx="10938">
                  <c:v>241.36</c:v>
                </c:pt>
                <c:pt idx="10939">
                  <c:v>241.38000000000042</c:v>
                </c:pt>
                <c:pt idx="10940">
                  <c:v>241.41</c:v>
                </c:pt>
                <c:pt idx="10941">
                  <c:v>241.43</c:v>
                </c:pt>
                <c:pt idx="10942">
                  <c:v>241.45000000000007</c:v>
                </c:pt>
                <c:pt idx="10943">
                  <c:v>241.47</c:v>
                </c:pt>
                <c:pt idx="10944">
                  <c:v>241.49</c:v>
                </c:pt>
                <c:pt idx="10945">
                  <c:v>241.52</c:v>
                </c:pt>
                <c:pt idx="10946">
                  <c:v>241.54</c:v>
                </c:pt>
                <c:pt idx="10947">
                  <c:v>241.56</c:v>
                </c:pt>
                <c:pt idx="10948">
                  <c:v>241.58</c:v>
                </c:pt>
                <c:pt idx="10949">
                  <c:v>241.6</c:v>
                </c:pt>
                <c:pt idx="10950">
                  <c:v>241.63</c:v>
                </c:pt>
                <c:pt idx="10951">
                  <c:v>241.65</c:v>
                </c:pt>
                <c:pt idx="10952">
                  <c:v>241.67</c:v>
                </c:pt>
                <c:pt idx="10953">
                  <c:v>241.69</c:v>
                </c:pt>
                <c:pt idx="10954">
                  <c:v>241.70999999999998</c:v>
                </c:pt>
                <c:pt idx="10955">
                  <c:v>241.73999999999998</c:v>
                </c:pt>
                <c:pt idx="10956">
                  <c:v>241.76</c:v>
                </c:pt>
                <c:pt idx="10957">
                  <c:v>241.78</c:v>
                </c:pt>
                <c:pt idx="10958">
                  <c:v>241.8</c:v>
                </c:pt>
                <c:pt idx="10959">
                  <c:v>241.83</c:v>
                </c:pt>
                <c:pt idx="10960">
                  <c:v>241.85000000000042</c:v>
                </c:pt>
                <c:pt idx="10961">
                  <c:v>241.87</c:v>
                </c:pt>
                <c:pt idx="10962">
                  <c:v>241.89000000000001</c:v>
                </c:pt>
                <c:pt idx="10963">
                  <c:v>241.91</c:v>
                </c:pt>
                <c:pt idx="10964">
                  <c:v>241.94</c:v>
                </c:pt>
                <c:pt idx="10965">
                  <c:v>241.96</c:v>
                </c:pt>
                <c:pt idx="10966">
                  <c:v>241.98000000000027</c:v>
                </c:pt>
                <c:pt idx="10967">
                  <c:v>242</c:v>
                </c:pt>
                <c:pt idx="10968">
                  <c:v>242.02</c:v>
                </c:pt>
                <c:pt idx="10969">
                  <c:v>242.05</c:v>
                </c:pt>
                <c:pt idx="10970">
                  <c:v>242.07</c:v>
                </c:pt>
                <c:pt idx="10971">
                  <c:v>242.09</c:v>
                </c:pt>
                <c:pt idx="10972">
                  <c:v>242.10999999999999</c:v>
                </c:pt>
                <c:pt idx="10973">
                  <c:v>242.13</c:v>
                </c:pt>
                <c:pt idx="10974">
                  <c:v>242.16</c:v>
                </c:pt>
                <c:pt idx="10975">
                  <c:v>242.18</c:v>
                </c:pt>
                <c:pt idx="10976">
                  <c:v>242.2</c:v>
                </c:pt>
                <c:pt idx="10977">
                  <c:v>242.22</c:v>
                </c:pt>
                <c:pt idx="10978">
                  <c:v>242.23999999999998</c:v>
                </c:pt>
                <c:pt idx="10979">
                  <c:v>242.26999999999998</c:v>
                </c:pt>
                <c:pt idx="10980">
                  <c:v>242.29</c:v>
                </c:pt>
                <c:pt idx="10981">
                  <c:v>242.31</c:v>
                </c:pt>
                <c:pt idx="10982">
                  <c:v>242.33</c:v>
                </c:pt>
                <c:pt idx="10983">
                  <c:v>242.35000000000042</c:v>
                </c:pt>
                <c:pt idx="10984">
                  <c:v>242.38000000000042</c:v>
                </c:pt>
                <c:pt idx="10985">
                  <c:v>242.4</c:v>
                </c:pt>
                <c:pt idx="10986">
                  <c:v>242.42000000000004</c:v>
                </c:pt>
                <c:pt idx="10987">
                  <c:v>242.44</c:v>
                </c:pt>
                <c:pt idx="10988">
                  <c:v>242.47</c:v>
                </c:pt>
                <c:pt idx="10989">
                  <c:v>242.49</c:v>
                </c:pt>
                <c:pt idx="10990">
                  <c:v>242.51</c:v>
                </c:pt>
                <c:pt idx="10991">
                  <c:v>242.53</c:v>
                </c:pt>
                <c:pt idx="10992">
                  <c:v>242.55</c:v>
                </c:pt>
                <c:pt idx="10993">
                  <c:v>242.58</c:v>
                </c:pt>
                <c:pt idx="10994">
                  <c:v>242.6</c:v>
                </c:pt>
                <c:pt idx="10995">
                  <c:v>242.62</c:v>
                </c:pt>
                <c:pt idx="10996">
                  <c:v>242.64</c:v>
                </c:pt>
                <c:pt idx="10997">
                  <c:v>242.66</c:v>
                </c:pt>
                <c:pt idx="10998">
                  <c:v>242.69</c:v>
                </c:pt>
                <c:pt idx="10999">
                  <c:v>242.70999999999998</c:v>
                </c:pt>
                <c:pt idx="11000">
                  <c:v>242.73</c:v>
                </c:pt>
                <c:pt idx="11001">
                  <c:v>242.75</c:v>
                </c:pt>
                <c:pt idx="11002">
                  <c:v>242.76999999999998</c:v>
                </c:pt>
                <c:pt idx="11003">
                  <c:v>242.8</c:v>
                </c:pt>
                <c:pt idx="11004">
                  <c:v>242.82000000000042</c:v>
                </c:pt>
                <c:pt idx="11005">
                  <c:v>242.84</c:v>
                </c:pt>
                <c:pt idx="11006">
                  <c:v>242.86</c:v>
                </c:pt>
                <c:pt idx="11007">
                  <c:v>242.88000000000042</c:v>
                </c:pt>
                <c:pt idx="11008">
                  <c:v>242.91</c:v>
                </c:pt>
                <c:pt idx="11009">
                  <c:v>242.93</c:v>
                </c:pt>
                <c:pt idx="11010">
                  <c:v>242.95000000000007</c:v>
                </c:pt>
                <c:pt idx="11011">
                  <c:v>242.97</c:v>
                </c:pt>
                <c:pt idx="11012">
                  <c:v>242.99</c:v>
                </c:pt>
                <c:pt idx="11013">
                  <c:v>243.02</c:v>
                </c:pt>
                <c:pt idx="11014">
                  <c:v>243.04</c:v>
                </c:pt>
                <c:pt idx="11015">
                  <c:v>243.06</c:v>
                </c:pt>
                <c:pt idx="11016">
                  <c:v>243.08</c:v>
                </c:pt>
                <c:pt idx="11017">
                  <c:v>243.1</c:v>
                </c:pt>
                <c:pt idx="11018">
                  <c:v>243.13</c:v>
                </c:pt>
                <c:pt idx="11019">
                  <c:v>243.15</c:v>
                </c:pt>
                <c:pt idx="11020">
                  <c:v>243.17</c:v>
                </c:pt>
                <c:pt idx="11021">
                  <c:v>243.19</c:v>
                </c:pt>
                <c:pt idx="11022">
                  <c:v>243.22</c:v>
                </c:pt>
                <c:pt idx="11023">
                  <c:v>243.23999999999998</c:v>
                </c:pt>
                <c:pt idx="11024">
                  <c:v>243.26</c:v>
                </c:pt>
                <c:pt idx="11025">
                  <c:v>243.28</c:v>
                </c:pt>
                <c:pt idx="11026">
                  <c:v>243.3</c:v>
                </c:pt>
                <c:pt idx="11027">
                  <c:v>243.33</c:v>
                </c:pt>
                <c:pt idx="11028">
                  <c:v>243.35000000000042</c:v>
                </c:pt>
                <c:pt idx="11029">
                  <c:v>243.37</c:v>
                </c:pt>
                <c:pt idx="11030">
                  <c:v>243.39000000000001</c:v>
                </c:pt>
                <c:pt idx="11031">
                  <c:v>243.41</c:v>
                </c:pt>
                <c:pt idx="11032">
                  <c:v>243.44</c:v>
                </c:pt>
                <c:pt idx="11033">
                  <c:v>243.46</c:v>
                </c:pt>
                <c:pt idx="11034">
                  <c:v>243.48000000000027</c:v>
                </c:pt>
                <c:pt idx="11035">
                  <c:v>243.5</c:v>
                </c:pt>
                <c:pt idx="11036">
                  <c:v>243.52</c:v>
                </c:pt>
                <c:pt idx="11037">
                  <c:v>243.55</c:v>
                </c:pt>
                <c:pt idx="11038">
                  <c:v>243.57</c:v>
                </c:pt>
                <c:pt idx="11039">
                  <c:v>243.59</c:v>
                </c:pt>
                <c:pt idx="11040">
                  <c:v>243.60999999999999</c:v>
                </c:pt>
                <c:pt idx="11041">
                  <c:v>243.63</c:v>
                </c:pt>
                <c:pt idx="11042">
                  <c:v>243.66</c:v>
                </c:pt>
                <c:pt idx="11043">
                  <c:v>243.68</c:v>
                </c:pt>
                <c:pt idx="11044">
                  <c:v>243.7</c:v>
                </c:pt>
                <c:pt idx="11045">
                  <c:v>243.72</c:v>
                </c:pt>
                <c:pt idx="11046">
                  <c:v>243.73999999999998</c:v>
                </c:pt>
                <c:pt idx="11047">
                  <c:v>243.76999999999998</c:v>
                </c:pt>
                <c:pt idx="11048">
                  <c:v>243.79</c:v>
                </c:pt>
                <c:pt idx="11049">
                  <c:v>243.81</c:v>
                </c:pt>
                <c:pt idx="11050">
                  <c:v>243.83</c:v>
                </c:pt>
                <c:pt idx="11051">
                  <c:v>243.86</c:v>
                </c:pt>
                <c:pt idx="11052">
                  <c:v>243.88000000000042</c:v>
                </c:pt>
                <c:pt idx="11053">
                  <c:v>243.9</c:v>
                </c:pt>
                <c:pt idx="11054">
                  <c:v>243.92000000000004</c:v>
                </c:pt>
                <c:pt idx="11055">
                  <c:v>243.94</c:v>
                </c:pt>
                <c:pt idx="11056">
                  <c:v>243.97</c:v>
                </c:pt>
                <c:pt idx="11057">
                  <c:v>243.99</c:v>
                </c:pt>
                <c:pt idx="11058">
                  <c:v>244.01</c:v>
                </c:pt>
                <c:pt idx="11059">
                  <c:v>244.03</c:v>
                </c:pt>
                <c:pt idx="11060">
                  <c:v>244.05</c:v>
                </c:pt>
                <c:pt idx="11061">
                  <c:v>244.08</c:v>
                </c:pt>
                <c:pt idx="11062">
                  <c:v>244.1</c:v>
                </c:pt>
                <c:pt idx="11063">
                  <c:v>244.12</c:v>
                </c:pt>
                <c:pt idx="11064">
                  <c:v>244.14</c:v>
                </c:pt>
                <c:pt idx="11065">
                  <c:v>244.16</c:v>
                </c:pt>
                <c:pt idx="11066">
                  <c:v>244.19</c:v>
                </c:pt>
                <c:pt idx="11067">
                  <c:v>244.20999999999998</c:v>
                </c:pt>
                <c:pt idx="11068">
                  <c:v>244.23</c:v>
                </c:pt>
                <c:pt idx="11069">
                  <c:v>244.25</c:v>
                </c:pt>
                <c:pt idx="11070">
                  <c:v>244.26999999999998</c:v>
                </c:pt>
                <c:pt idx="11071">
                  <c:v>244.3</c:v>
                </c:pt>
                <c:pt idx="11072">
                  <c:v>244.32000000000042</c:v>
                </c:pt>
                <c:pt idx="11073">
                  <c:v>244.34</c:v>
                </c:pt>
                <c:pt idx="11074">
                  <c:v>244.36</c:v>
                </c:pt>
                <c:pt idx="11075">
                  <c:v>244.38000000000042</c:v>
                </c:pt>
                <c:pt idx="11076">
                  <c:v>244.41</c:v>
                </c:pt>
                <c:pt idx="11077">
                  <c:v>244.43</c:v>
                </c:pt>
                <c:pt idx="11078">
                  <c:v>244.45000000000007</c:v>
                </c:pt>
                <c:pt idx="11079">
                  <c:v>244.47</c:v>
                </c:pt>
                <c:pt idx="11080">
                  <c:v>244.5</c:v>
                </c:pt>
                <c:pt idx="11081">
                  <c:v>244.52</c:v>
                </c:pt>
                <c:pt idx="11082">
                  <c:v>244.54</c:v>
                </c:pt>
                <c:pt idx="11083">
                  <c:v>244.56</c:v>
                </c:pt>
                <c:pt idx="11084">
                  <c:v>244.58</c:v>
                </c:pt>
                <c:pt idx="11085">
                  <c:v>244.60999999999999</c:v>
                </c:pt>
                <c:pt idx="11086">
                  <c:v>244.63</c:v>
                </c:pt>
                <c:pt idx="11087">
                  <c:v>244.65</c:v>
                </c:pt>
                <c:pt idx="11088">
                  <c:v>244.67</c:v>
                </c:pt>
                <c:pt idx="11089">
                  <c:v>244.69</c:v>
                </c:pt>
                <c:pt idx="11090">
                  <c:v>244.72</c:v>
                </c:pt>
                <c:pt idx="11091">
                  <c:v>244.73999999999998</c:v>
                </c:pt>
                <c:pt idx="11092">
                  <c:v>244.76</c:v>
                </c:pt>
                <c:pt idx="11093">
                  <c:v>244.78</c:v>
                </c:pt>
                <c:pt idx="11094">
                  <c:v>244.8</c:v>
                </c:pt>
                <c:pt idx="11095">
                  <c:v>244.83</c:v>
                </c:pt>
                <c:pt idx="11096">
                  <c:v>244.85000000000042</c:v>
                </c:pt>
                <c:pt idx="11097">
                  <c:v>244.87</c:v>
                </c:pt>
                <c:pt idx="11098">
                  <c:v>244.89000000000001</c:v>
                </c:pt>
                <c:pt idx="11099">
                  <c:v>244.91</c:v>
                </c:pt>
                <c:pt idx="11100">
                  <c:v>244.94</c:v>
                </c:pt>
                <c:pt idx="11101">
                  <c:v>244.96</c:v>
                </c:pt>
                <c:pt idx="11102">
                  <c:v>244.98000000000027</c:v>
                </c:pt>
                <c:pt idx="11103">
                  <c:v>245</c:v>
                </c:pt>
                <c:pt idx="11104">
                  <c:v>245.02</c:v>
                </c:pt>
                <c:pt idx="11105">
                  <c:v>245.05</c:v>
                </c:pt>
                <c:pt idx="11106">
                  <c:v>245.07</c:v>
                </c:pt>
                <c:pt idx="11107">
                  <c:v>245.09</c:v>
                </c:pt>
                <c:pt idx="11108">
                  <c:v>245.10999999999999</c:v>
                </c:pt>
                <c:pt idx="11109">
                  <c:v>245.14</c:v>
                </c:pt>
                <c:pt idx="11110">
                  <c:v>245.16</c:v>
                </c:pt>
                <c:pt idx="11111">
                  <c:v>245.18</c:v>
                </c:pt>
                <c:pt idx="11112">
                  <c:v>245.2</c:v>
                </c:pt>
                <c:pt idx="11113">
                  <c:v>245.22</c:v>
                </c:pt>
                <c:pt idx="11114">
                  <c:v>245.25</c:v>
                </c:pt>
                <c:pt idx="11115">
                  <c:v>245.26999999999998</c:v>
                </c:pt>
                <c:pt idx="11116">
                  <c:v>245.29</c:v>
                </c:pt>
                <c:pt idx="11117">
                  <c:v>245.31</c:v>
                </c:pt>
                <c:pt idx="11118">
                  <c:v>245.33</c:v>
                </c:pt>
                <c:pt idx="11119">
                  <c:v>245.36</c:v>
                </c:pt>
                <c:pt idx="11120">
                  <c:v>245.38000000000042</c:v>
                </c:pt>
                <c:pt idx="11121">
                  <c:v>245.4</c:v>
                </c:pt>
                <c:pt idx="11122">
                  <c:v>245.42000000000004</c:v>
                </c:pt>
                <c:pt idx="11123">
                  <c:v>245.44</c:v>
                </c:pt>
                <c:pt idx="11124">
                  <c:v>245.47</c:v>
                </c:pt>
                <c:pt idx="11125">
                  <c:v>245.49</c:v>
                </c:pt>
                <c:pt idx="11126">
                  <c:v>245.51</c:v>
                </c:pt>
                <c:pt idx="11127">
                  <c:v>245.53</c:v>
                </c:pt>
                <c:pt idx="11128">
                  <c:v>245.55</c:v>
                </c:pt>
                <c:pt idx="11129">
                  <c:v>245.58</c:v>
                </c:pt>
                <c:pt idx="11130">
                  <c:v>245.6</c:v>
                </c:pt>
                <c:pt idx="11131">
                  <c:v>245.62</c:v>
                </c:pt>
                <c:pt idx="11132">
                  <c:v>245.64</c:v>
                </c:pt>
                <c:pt idx="11133">
                  <c:v>245.66</c:v>
                </c:pt>
                <c:pt idx="11134">
                  <c:v>245.69</c:v>
                </c:pt>
                <c:pt idx="11135">
                  <c:v>245.70999999999998</c:v>
                </c:pt>
                <c:pt idx="11136">
                  <c:v>245.73</c:v>
                </c:pt>
                <c:pt idx="11137">
                  <c:v>245.75</c:v>
                </c:pt>
                <c:pt idx="11138">
                  <c:v>245.78</c:v>
                </c:pt>
                <c:pt idx="11139">
                  <c:v>245.8</c:v>
                </c:pt>
                <c:pt idx="11140">
                  <c:v>245.82000000000042</c:v>
                </c:pt>
                <c:pt idx="11141">
                  <c:v>245.84</c:v>
                </c:pt>
                <c:pt idx="11142">
                  <c:v>245.86</c:v>
                </c:pt>
                <c:pt idx="11143">
                  <c:v>245.89000000000001</c:v>
                </c:pt>
                <c:pt idx="11144">
                  <c:v>245.91</c:v>
                </c:pt>
                <c:pt idx="11145">
                  <c:v>245.93</c:v>
                </c:pt>
                <c:pt idx="11146">
                  <c:v>245.95000000000007</c:v>
                </c:pt>
                <c:pt idx="11147">
                  <c:v>245.97</c:v>
                </c:pt>
                <c:pt idx="11148">
                  <c:v>246</c:v>
                </c:pt>
                <c:pt idx="11149">
                  <c:v>246.02</c:v>
                </c:pt>
                <c:pt idx="11150">
                  <c:v>246.04</c:v>
                </c:pt>
                <c:pt idx="11151">
                  <c:v>246.06</c:v>
                </c:pt>
                <c:pt idx="11152">
                  <c:v>246.08</c:v>
                </c:pt>
                <c:pt idx="11153">
                  <c:v>246.10999999999999</c:v>
                </c:pt>
                <c:pt idx="11154">
                  <c:v>246.13</c:v>
                </c:pt>
                <c:pt idx="11155">
                  <c:v>246.15</c:v>
                </c:pt>
                <c:pt idx="11156">
                  <c:v>246.17</c:v>
                </c:pt>
                <c:pt idx="11157">
                  <c:v>246.19</c:v>
                </c:pt>
                <c:pt idx="11158">
                  <c:v>246.22</c:v>
                </c:pt>
                <c:pt idx="11159">
                  <c:v>246.23999999999998</c:v>
                </c:pt>
                <c:pt idx="11160">
                  <c:v>246.26</c:v>
                </c:pt>
                <c:pt idx="11161">
                  <c:v>246.28</c:v>
                </c:pt>
                <c:pt idx="11162">
                  <c:v>246.3</c:v>
                </c:pt>
                <c:pt idx="11163">
                  <c:v>246.33</c:v>
                </c:pt>
                <c:pt idx="11164">
                  <c:v>246.35000000000042</c:v>
                </c:pt>
                <c:pt idx="11165">
                  <c:v>246.37</c:v>
                </c:pt>
                <c:pt idx="11166">
                  <c:v>246.39000000000001</c:v>
                </c:pt>
                <c:pt idx="11167">
                  <c:v>246.41</c:v>
                </c:pt>
                <c:pt idx="11168">
                  <c:v>246.44</c:v>
                </c:pt>
                <c:pt idx="11169">
                  <c:v>246.46</c:v>
                </c:pt>
                <c:pt idx="11170">
                  <c:v>246.48000000000027</c:v>
                </c:pt>
                <c:pt idx="11171">
                  <c:v>246.5</c:v>
                </c:pt>
                <c:pt idx="11172">
                  <c:v>246.53</c:v>
                </c:pt>
                <c:pt idx="11173">
                  <c:v>246.55</c:v>
                </c:pt>
                <c:pt idx="11174">
                  <c:v>246.57</c:v>
                </c:pt>
                <c:pt idx="11175">
                  <c:v>246.59</c:v>
                </c:pt>
                <c:pt idx="11176">
                  <c:v>246.60999999999999</c:v>
                </c:pt>
                <c:pt idx="11177">
                  <c:v>246.64</c:v>
                </c:pt>
                <c:pt idx="11178">
                  <c:v>246.66</c:v>
                </c:pt>
                <c:pt idx="11179">
                  <c:v>246.68</c:v>
                </c:pt>
                <c:pt idx="11180">
                  <c:v>246.7</c:v>
                </c:pt>
                <c:pt idx="11181">
                  <c:v>246.72</c:v>
                </c:pt>
                <c:pt idx="11182">
                  <c:v>246.75</c:v>
                </c:pt>
                <c:pt idx="11183">
                  <c:v>246.76999999999998</c:v>
                </c:pt>
                <c:pt idx="11184">
                  <c:v>246.79</c:v>
                </c:pt>
                <c:pt idx="11185">
                  <c:v>246.81</c:v>
                </c:pt>
                <c:pt idx="11186">
                  <c:v>246.83</c:v>
                </c:pt>
                <c:pt idx="11187">
                  <c:v>246.86</c:v>
                </c:pt>
                <c:pt idx="11188">
                  <c:v>246.88000000000042</c:v>
                </c:pt>
                <c:pt idx="11189">
                  <c:v>246.9</c:v>
                </c:pt>
                <c:pt idx="11190">
                  <c:v>246.92000000000004</c:v>
                </c:pt>
                <c:pt idx="11191">
                  <c:v>246.94</c:v>
                </c:pt>
                <c:pt idx="11192">
                  <c:v>246.97</c:v>
                </c:pt>
                <c:pt idx="11193">
                  <c:v>246.99</c:v>
                </c:pt>
                <c:pt idx="11194">
                  <c:v>247.01</c:v>
                </c:pt>
                <c:pt idx="11195">
                  <c:v>247.03</c:v>
                </c:pt>
                <c:pt idx="11196">
                  <c:v>247.05</c:v>
                </c:pt>
                <c:pt idx="11197">
                  <c:v>247.08</c:v>
                </c:pt>
                <c:pt idx="11198">
                  <c:v>247.1</c:v>
                </c:pt>
                <c:pt idx="11199">
                  <c:v>247.12</c:v>
                </c:pt>
                <c:pt idx="11200">
                  <c:v>247.14</c:v>
                </c:pt>
                <c:pt idx="11201">
                  <c:v>247.17</c:v>
                </c:pt>
                <c:pt idx="11202">
                  <c:v>247.19</c:v>
                </c:pt>
                <c:pt idx="11203">
                  <c:v>247.20999999999998</c:v>
                </c:pt>
                <c:pt idx="11204">
                  <c:v>247.23</c:v>
                </c:pt>
                <c:pt idx="11205">
                  <c:v>247.25</c:v>
                </c:pt>
                <c:pt idx="11206">
                  <c:v>247.28</c:v>
                </c:pt>
                <c:pt idx="11207">
                  <c:v>247.3</c:v>
                </c:pt>
                <c:pt idx="11208">
                  <c:v>247.32000000000042</c:v>
                </c:pt>
                <c:pt idx="11209">
                  <c:v>247.34</c:v>
                </c:pt>
                <c:pt idx="11210">
                  <c:v>247.36</c:v>
                </c:pt>
                <c:pt idx="11211">
                  <c:v>247.39000000000001</c:v>
                </c:pt>
                <c:pt idx="11212">
                  <c:v>247.41</c:v>
                </c:pt>
                <c:pt idx="11213">
                  <c:v>247.43</c:v>
                </c:pt>
                <c:pt idx="11214">
                  <c:v>247.45000000000007</c:v>
                </c:pt>
                <c:pt idx="11215">
                  <c:v>247.47</c:v>
                </c:pt>
                <c:pt idx="11216">
                  <c:v>247.5</c:v>
                </c:pt>
                <c:pt idx="11217">
                  <c:v>247.52</c:v>
                </c:pt>
                <c:pt idx="11218">
                  <c:v>247.54</c:v>
                </c:pt>
                <c:pt idx="11219">
                  <c:v>247.56</c:v>
                </c:pt>
                <c:pt idx="11220">
                  <c:v>247.58</c:v>
                </c:pt>
                <c:pt idx="11221">
                  <c:v>247.60999999999999</c:v>
                </c:pt>
                <c:pt idx="11222">
                  <c:v>247.63</c:v>
                </c:pt>
                <c:pt idx="11223">
                  <c:v>247.65</c:v>
                </c:pt>
                <c:pt idx="11224">
                  <c:v>247.67</c:v>
                </c:pt>
                <c:pt idx="11225">
                  <c:v>247.69</c:v>
                </c:pt>
                <c:pt idx="11226">
                  <c:v>247.72</c:v>
                </c:pt>
                <c:pt idx="11227">
                  <c:v>247.73999999999998</c:v>
                </c:pt>
                <c:pt idx="11228">
                  <c:v>247.76</c:v>
                </c:pt>
                <c:pt idx="11229">
                  <c:v>247.78</c:v>
                </c:pt>
                <c:pt idx="11230">
                  <c:v>247.81</c:v>
                </c:pt>
                <c:pt idx="11231">
                  <c:v>247.83</c:v>
                </c:pt>
                <c:pt idx="11232">
                  <c:v>247.85000000000042</c:v>
                </c:pt>
                <c:pt idx="11233">
                  <c:v>247.87</c:v>
                </c:pt>
                <c:pt idx="11234">
                  <c:v>247.89000000000001</c:v>
                </c:pt>
                <c:pt idx="11235">
                  <c:v>247.92000000000004</c:v>
                </c:pt>
                <c:pt idx="11236">
                  <c:v>247.94</c:v>
                </c:pt>
                <c:pt idx="11237">
                  <c:v>247.96</c:v>
                </c:pt>
                <c:pt idx="11238">
                  <c:v>247.98000000000027</c:v>
                </c:pt>
                <c:pt idx="11239">
                  <c:v>248</c:v>
                </c:pt>
                <c:pt idx="11240">
                  <c:v>248.03</c:v>
                </c:pt>
                <c:pt idx="11241">
                  <c:v>248.05</c:v>
                </c:pt>
                <c:pt idx="11242">
                  <c:v>248.07</c:v>
                </c:pt>
                <c:pt idx="11243">
                  <c:v>248.09</c:v>
                </c:pt>
                <c:pt idx="11244">
                  <c:v>248.10999999999999</c:v>
                </c:pt>
                <c:pt idx="11245">
                  <c:v>248.14</c:v>
                </c:pt>
                <c:pt idx="11246">
                  <c:v>248.16</c:v>
                </c:pt>
                <c:pt idx="11247">
                  <c:v>248.18</c:v>
                </c:pt>
                <c:pt idx="11248">
                  <c:v>248.2</c:v>
                </c:pt>
                <c:pt idx="11249">
                  <c:v>248.22</c:v>
                </c:pt>
                <c:pt idx="11250">
                  <c:v>248.25</c:v>
                </c:pt>
                <c:pt idx="11251">
                  <c:v>248.26999999999998</c:v>
                </c:pt>
                <c:pt idx="11252">
                  <c:v>248.29</c:v>
                </c:pt>
                <c:pt idx="11253">
                  <c:v>248.31</c:v>
                </c:pt>
                <c:pt idx="11254">
                  <c:v>248.33</c:v>
                </c:pt>
                <c:pt idx="11255">
                  <c:v>248.36</c:v>
                </c:pt>
                <c:pt idx="11256">
                  <c:v>248.38000000000042</c:v>
                </c:pt>
                <c:pt idx="11257">
                  <c:v>248.4</c:v>
                </c:pt>
                <c:pt idx="11258">
                  <c:v>248.42000000000004</c:v>
                </c:pt>
                <c:pt idx="11259">
                  <c:v>248.45000000000007</c:v>
                </c:pt>
                <c:pt idx="11260">
                  <c:v>248.47</c:v>
                </c:pt>
                <c:pt idx="11261">
                  <c:v>248.49</c:v>
                </c:pt>
                <c:pt idx="11262">
                  <c:v>248.51</c:v>
                </c:pt>
                <c:pt idx="11263">
                  <c:v>248.53</c:v>
                </c:pt>
                <c:pt idx="11264">
                  <c:v>248.56</c:v>
                </c:pt>
                <c:pt idx="11265">
                  <c:v>248.58</c:v>
                </c:pt>
                <c:pt idx="11266">
                  <c:v>248.6</c:v>
                </c:pt>
                <c:pt idx="11267">
                  <c:v>248.62</c:v>
                </c:pt>
                <c:pt idx="11268">
                  <c:v>248.64</c:v>
                </c:pt>
                <c:pt idx="11269">
                  <c:v>248.67</c:v>
                </c:pt>
                <c:pt idx="11270">
                  <c:v>248.69</c:v>
                </c:pt>
                <c:pt idx="11271">
                  <c:v>248.70999999999998</c:v>
                </c:pt>
                <c:pt idx="11272">
                  <c:v>248.73</c:v>
                </c:pt>
                <c:pt idx="11273">
                  <c:v>248.75</c:v>
                </c:pt>
                <c:pt idx="11274">
                  <c:v>248.78</c:v>
                </c:pt>
                <c:pt idx="11275">
                  <c:v>248.8</c:v>
                </c:pt>
                <c:pt idx="11276">
                  <c:v>248.82000000000042</c:v>
                </c:pt>
                <c:pt idx="11277">
                  <c:v>248.84</c:v>
                </c:pt>
                <c:pt idx="11278">
                  <c:v>248.86</c:v>
                </c:pt>
                <c:pt idx="11279">
                  <c:v>248.89000000000001</c:v>
                </c:pt>
                <c:pt idx="11280">
                  <c:v>248.91</c:v>
                </c:pt>
                <c:pt idx="11281">
                  <c:v>248.93</c:v>
                </c:pt>
                <c:pt idx="11282">
                  <c:v>248.95000000000007</c:v>
                </c:pt>
                <c:pt idx="11283">
                  <c:v>248.97</c:v>
                </c:pt>
                <c:pt idx="11284">
                  <c:v>249</c:v>
                </c:pt>
                <c:pt idx="11285">
                  <c:v>249.02</c:v>
                </c:pt>
                <c:pt idx="11286">
                  <c:v>249.04</c:v>
                </c:pt>
                <c:pt idx="11287">
                  <c:v>249.06</c:v>
                </c:pt>
                <c:pt idx="11288">
                  <c:v>249.08</c:v>
                </c:pt>
                <c:pt idx="11289">
                  <c:v>249.10999999999999</c:v>
                </c:pt>
                <c:pt idx="11290">
                  <c:v>249.13</c:v>
                </c:pt>
                <c:pt idx="11291">
                  <c:v>249.15</c:v>
                </c:pt>
                <c:pt idx="11292">
                  <c:v>249.17</c:v>
                </c:pt>
                <c:pt idx="11293">
                  <c:v>249.2</c:v>
                </c:pt>
                <c:pt idx="11294">
                  <c:v>249.22</c:v>
                </c:pt>
                <c:pt idx="11295">
                  <c:v>249.23999999999998</c:v>
                </c:pt>
                <c:pt idx="11296">
                  <c:v>249.26</c:v>
                </c:pt>
                <c:pt idx="11297">
                  <c:v>249.28</c:v>
                </c:pt>
                <c:pt idx="11298">
                  <c:v>249.31</c:v>
                </c:pt>
                <c:pt idx="11299">
                  <c:v>249.33</c:v>
                </c:pt>
                <c:pt idx="11300">
                  <c:v>249.35000000000042</c:v>
                </c:pt>
                <c:pt idx="11301">
                  <c:v>249.37</c:v>
                </c:pt>
                <c:pt idx="11302">
                  <c:v>249.39000000000001</c:v>
                </c:pt>
                <c:pt idx="11303">
                  <c:v>249.42000000000004</c:v>
                </c:pt>
                <c:pt idx="11304">
                  <c:v>249.44</c:v>
                </c:pt>
                <c:pt idx="11305">
                  <c:v>249.46</c:v>
                </c:pt>
                <c:pt idx="11306">
                  <c:v>249.48000000000027</c:v>
                </c:pt>
                <c:pt idx="11307">
                  <c:v>249.5</c:v>
                </c:pt>
                <c:pt idx="11308">
                  <c:v>249.53</c:v>
                </c:pt>
                <c:pt idx="11309">
                  <c:v>249.55</c:v>
                </c:pt>
                <c:pt idx="11310">
                  <c:v>249.57</c:v>
                </c:pt>
                <c:pt idx="11311">
                  <c:v>249.59</c:v>
                </c:pt>
                <c:pt idx="11312">
                  <c:v>249.60999999999999</c:v>
                </c:pt>
                <c:pt idx="11313">
                  <c:v>249.64</c:v>
                </c:pt>
                <c:pt idx="11314">
                  <c:v>249.66</c:v>
                </c:pt>
                <c:pt idx="11315">
                  <c:v>249.68</c:v>
                </c:pt>
                <c:pt idx="11316">
                  <c:v>249.7</c:v>
                </c:pt>
                <c:pt idx="11317">
                  <c:v>249.72</c:v>
                </c:pt>
                <c:pt idx="11318">
                  <c:v>249.75</c:v>
                </c:pt>
                <c:pt idx="11319">
                  <c:v>249.76999999999998</c:v>
                </c:pt>
                <c:pt idx="11320">
                  <c:v>249.79</c:v>
                </c:pt>
                <c:pt idx="11321">
                  <c:v>249.81</c:v>
                </c:pt>
                <c:pt idx="11322">
                  <c:v>249.84</c:v>
                </c:pt>
                <c:pt idx="11323">
                  <c:v>249.86</c:v>
                </c:pt>
                <c:pt idx="11324">
                  <c:v>249.88000000000042</c:v>
                </c:pt>
                <c:pt idx="11325">
                  <c:v>249.9</c:v>
                </c:pt>
                <c:pt idx="11326">
                  <c:v>249.92000000000004</c:v>
                </c:pt>
                <c:pt idx="11327">
                  <c:v>249.95000000000007</c:v>
                </c:pt>
                <c:pt idx="11328">
                  <c:v>249.97</c:v>
                </c:pt>
                <c:pt idx="11329">
                  <c:v>249.99</c:v>
                </c:pt>
                <c:pt idx="11330">
                  <c:v>250.01</c:v>
                </c:pt>
                <c:pt idx="11331">
                  <c:v>250.03</c:v>
                </c:pt>
                <c:pt idx="11332">
                  <c:v>250.06</c:v>
                </c:pt>
                <c:pt idx="11333">
                  <c:v>250.08</c:v>
                </c:pt>
                <c:pt idx="11334">
                  <c:v>250.1</c:v>
                </c:pt>
                <c:pt idx="11335">
                  <c:v>250.12</c:v>
                </c:pt>
                <c:pt idx="11336">
                  <c:v>250.14</c:v>
                </c:pt>
                <c:pt idx="11337">
                  <c:v>250.17</c:v>
                </c:pt>
                <c:pt idx="11338">
                  <c:v>250.19</c:v>
                </c:pt>
                <c:pt idx="11339">
                  <c:v>250.20999999999998</c:v>
                </c:pt>
                <c:pt idx="11340">
                  <c:v>250.23</c:v>
                </c:pt>
                <c:pt idx="11341">
                  <c:v>250.25</c:v>
                </c:pt>
                <c:pt idx="11342">
                  <c:v>250.28</c:v>
                </c:pt>
                <c:pt idx="11343">
                  <c:v>250.3</c:v>
                </c:pt>
                <c:pt idx="11344">
                  <c:v>250.32000000000042</c:v>
                </c:pt>
                <c:pt idx="11345">
                  <c:v>250.34</c:v>
                </c:pt>
                <c:pt idx="11346">
                  <c:v>250.36</c:v>
                </c:pt>
                <c:pt idx="11347">
                  <c:v>250.39000000000001</c:v>
                </c:pt>
                <c:pt idx="11348">
                  <c:v>250.41</c:v>
                </c:pt>
                <c:pt idx="11349">
                  <c:v>250.43</c:v>
                </c:pt>
                <c:pt idx="11350">
                  <c:v>250.45000000000007</c:v>
                </c:pt>
                <c:pt idx="11351">
                  <c:v>250.48000000000027</c:v>
                </c:pt>
                <c:pt idx="11352">
                  <c:v>250.5</c:v>
                </c:pt>
                <c:pt idx="11353">
                  <c:v>250.52</c:v>
                </c:pt>
                <c:pt idx="11354">
                  <c:v>250.54</c:v>
                </c:pt>
                <c:pt idx="11355">
                  <c:v>250.56</c:v>
                </c:pt>
                <c:pt idx="11356">
                  <c:v>250.59</c:v>
                </c:pt>
                <c:pt idx="11357">
                  <c:v>250.60999999999999</c:v>
                </c:pt>
                <c:pt idx="11358">
                  <c:v>250.63</c:v>
                </c:pt>
                <c:pt idx="11359">
                  <c:v>250.65</c:v>
                </c:pt>
                <c:pt idx="11360">
                  <c:v>250.67</c:v>
                </c:pt>
                <c:pt idx="11361">
                  <c:v>250.7</c:v>
                </c:pt>
                <c:pt idx="11362">
                  <c:v>250.72</c:v>
                </c:pt>
                <c:pt idx="11363">
                  <c:v>250.73999999999998</c:v>
                </c:pt>
                <c:pt idx="11364">
                  <c:v>250.76</c:v>
                </c:pt>
                <c:pt idx="11365">
                  <c:v>250.78</c:v>
                </c:pt>
                <c:pt idx="11366">
                  <c:v>250.81</c:v>
                </c:pt>
                <c:pt idx="11367">
                  <c:v>250.83</c:v>
                </c:pt>
                <c:pt idx="11368">
                  <c:v>250.85000000000042</c:v>
                </c:pt>
                <c:pt idx="11369">
                  <c:v>250.87</c:v>
                </c:pt>
                <c:pt idx="11370">
                  <c:v>250.89000000000001</c:v>
                </c:pt>
                <c:pt idx="11371">
                  <c:v>250.92000000000004</c:v>
                </c:pt>
                <c:pt idx="11372">
                  <c:v>250.94</c:v>
                </c:pt>
                <c:pt idx="11373">
                  <c:v>250.96</c:v>
                </c:pt>
                <c:pt idx="11374">
                  <c:v>250.98000000000027</c:v>
                </c:pt>
                <c:pt idx="11375">
                  <c:v>251</c:v>
                </c:pt>
                <c:pt idx="11376">
                  <c:v>251.03</c:v>
                </c:pt>
                <c:pt idx="11377">
                  <c:v>251.05</c:v>
                </c:pt>
                <c:pt idx="11378">
                  <c:v>251.07</c:v>
                </c:pt>
                <c:pt idx="11379">
                  <c:v>251.09</c:v>
                </c:pt>
                <c:pt idx="11380">
                  <c:v>251.12</c:v>
                </c:pt>
                <c:pt idx="11381">
                  <c:v>251.14</c:v>
                </c:pt>
                <c:pt idx="11382">
                  <c:v>251.16</c:v>
                </c:pt>
                <c:pt idx="11383">
                  <c:v>251.18</c:v>
                </c:pt>
                <c:pt idx="11384">
                  <c:v>251.2</c:v>
                </c:pt>
                <c:pt idx="11385">
                  <c:v>251.23</c:v>
                </c:pt>
                <c:pt idx="11386">
                  <c:v>251.25</c:v>
                </c:pt>
                <c:pt idx="11387">
                  <c:v>251.26999999999998</c:v>
                </c:pt>
                <c:pt idx="11388">
                  <c:v>251.29</c:v>
                </c:pt>
                <c:pt idx="11389">
                  <c:v>251.31</c:v>
                </c:pt>
                <c:pt idx="11390">
                  <c:v>251.34</c:v>
                </c:pt>
                <c:pt idx="11391">
                  <c:v>251.36</c:v>
                </c:pt>
                <c:pt idx="11392">
                  <c:v>251.38000000000042</c:v>
                </c:pt>
                <c:pt idx="11393">
                  <c:v>251.4</c:v>
                </c:pt>
                <c:pt idx="11394">
                  <c:v>251.42000000000004</c:v>
                </c:pt>
                <c:pt idx="11395">
                  <c:v>251.45000000000007</c:v>
                </c:pt>
                <c:pt idx="11396">
                  <c:v>251.47</c:v>
                </c:pt>
                <c:pt idx="11397">
                  <c:v>251.49</c:v>
                </c:pt>
                <c:pt idx="11398">
                  <c:v>251.51</c:v>
                </c:pt>
                <c:pt idx="11399">
                  <c:v>251.53</c:v>
                </c:pt>
                <c:pt idx="11400">
                  <c:v>251.56</c:v>
                </c:pt>
                <c:pt idx="11401">
                  <c:v>251.58</c:v>
                </c:pt>
                <c:pt idx="11402">
                  <c:v>251.6</c:v>
                </c:pt>
                <c:pt idx="11403">
                  <c:v>251.62</c:v>
                </c:pt>
                <c:pt idx="11404">
                  <c:v>251.64</c:v>
                </c:pt>
                <c:pt idx="11405">
                  <c:v>251.67</c:v>
                </c:pt>
                <c:pt idx="11406">
                  <c:v>251.69</c:v>
                </c:pt>
                <c:pt idx="11407">
                  <c:v>251.70999999999998</c:v>
                </c:pt>
                <c:pt idx="11408">
                  <c:v>251.73</c:v>
                </c:pt>
                <c:pt idx="11409">
                  <c:v>251.76</c:v>
                </c:pt>
                <c:pt idx="11410">
                  <c:v>251.78</c:v>
                </c:pt>
                <c:pt idx="11411">
                  <c:v>251.8</c:v>
                </c:pt>
                <c:pt idx="11412">
                  <c:v>251.82000000000042</c:v>
                </c:pt>
                <c:pt idx="11413">
                  <c:v>251.84</c:v>
                </c:pt>
                <c:pt idx="11414">
                  <c:v>251.87</c:v>
                </c:pt>
                <c:pt idx="11415">
                  <c:v>251.89000000000001</c:v>
                </c:pt>
                <c:pt idx="11416">
                  <c:v>251.91</c:v>
                </c:pt>
                <c:pt idx="11417">
                  <c:v>251.93</c:v>
                </c:pt>
                <c:pt idx="11418">
                  <c:v>251.95000000000007</c:v>
                </c:pt>
                <c:pt idx="11419">
                  <c:v>251.98000000000027</c:v>
                </c:pt>
                <c:pt idx="11420">
                  <c:v>252</c:v>
                </c:pt>
                <c:pt idx="11421">
                  <c:v>252.02</c:v>
                </c:pt>
                <c:pt idx="11422">
                  <c:v>252.04</c:v>
                </c:pt>
                <c:pt idx="11423">
                  <c:v>252.06</c:v>
                </c:pt>
                <c:pt idx="11424">
                  <c:v>252.09</c:v>
                </c:pt>
                <c:pt idx="11425">
                  <c:v>252.10999999999999</c:v>
                </c:pt>
                <c:pt idx="11426">
                  <c:v>252.13</c:v>
                </c:pt>
                <c:pt idx="11427">
                  <c:v>252.15</c:v>
                </c:pt>
                <c:pt idx="11428">
                  <c:v>252.17</c:v>
                </c:pt>
                <c:pt idx="11429">
                  <c:v>252.2</c:v>
                </c:pt>
                <c:pt idx="11430">
                  <c:v>252.22</c:v>
                </c:pt>
                <c:pt idx="11431">
                  <c:v>252.23999999999998</c:v>
                </c:pt>
                <c:pt idx="11432">
                  <c:v>252.26</c:v>
                </c:pt>
                <c:pt idx="11433">
                  <c:v>252.28</c:v>
                </c:pt>
                <c:pt idx="11434">
                  <c:v>252.31</c:v>
                </c:pt>
                <c:pt idx="11435">
                  <c:v>252.33</c:v>
                </c:pt>
                <c:pt idx="11436">
                  <c:v>252.35000000000042</c:v>
                </c:pt>
                <c:pt idx="11437">
                  <c:v>252.37</c:v>
                </c:pt>
                <c:pt idx="11438">
                  <c:v>252.39000000000001</c:v>
                </c:pt>
                <c:pt idx="11439">
                  <c:v>252.42000000000004</c:v>
                </c:pt>
                <c:pt idx="11440">
                  <c:v>252.44</c:v>
                </c:pt>
                <c:pt idx="11441">
                  <c:v>252.46</c:v>
                </c:pt>
                <c:pt idx="11442">
                  <c:v>252.48000000000027</c:v>
                </c:pt>
                <c:pt idx="11443">
                  <c:v>252.51</c:v>
                </c:pt>
                <c:pt idx="11444">
                  <c:v>252.53</c:v>
                </c:pt>
                <c:pt idx="11445">
                  <c:v>252.55</c:v>
                </c:pt>
                <c:pt idx="11446">
                  <c:v>252.57</c:v>
                </c:pt>
                <c:pt idx="11447">
                  <c:v>252.59</c:v>
                </c:pt>
                <c:pt idx="11448">
                  <c:v>252.62</c:v>
                </c:pt>
                <c:pt idx="11449">
                  <c:v>252.64</c:v>
                </c:pt>
                <c:pt idx="11450">
                  <c:v>252.66</c:v>
                </c:pt>
                <c:pt idx="11451">
                  <c:v>252.68</c:v>
                </c:pt>
                <c:pt idx="11452">
                  <c:v>252.7</c:v>
                </c:pt>
                <c:pt idx="11453">
                  <c:v>252.73</c:v>
                </c:pt>
                <c:pt idx="11454">
                  <c:v>252.75</c:v>
                </c:pt>
                <c:pt idx="11455">
                  <c:v>252.76999999999998</c:v>
                </c:pt>
                <c:pt idx="11456">
                  <c:v>252.79</c:v>
                </c:pt>
                <c:pt idx="11457">
                  <c:v>252.81</c:v>
                </c:pt>
                <c:pt idx="11458">
                  <c:v>252.84</c:v>
                </c:pt>
                <c:pt idx="11459">
                  <c:v>252.86</c:v>
                </c:pt>
                <c:pt idx="11460">
                  <c:v>252.88000000000042</c:v>
                </c:pt>
                <c:pt idx="11461">
                  <c:v>252.9</c:v>
                </c:pt>
                <c:pt idx="11462">
                  <c:v>252.92000000000004</c:v>
                </c:pt>
                <c:pt idx="11463">
                  <c:v>252.95000000000007</c:v>
                </c:pt>
                <c:pt idx="11464">
                  <c:v>252.97</c:v>
                </c:pt>
                <c:pt idx="11465">
                  <c:v>252.99</c:v>
                </c:pt>
                <c:pt idx="11466">
                  <c:v>253.01</c:v>
                </c:pt>
                <c:pt idx="11467">
                  <c:v>253.03</c:v>
                </c:pt>
                <c:pt idx="11468">
                  <c:v>253.06</c:v>
                </c:pt>
                <c:pt idx="11469">
                  <c:v>253.08</c:v>
                </c:pt>
                <c:pt idx="11470">
                  <c:v>253.1</c:v>
                </c:pt>
                <c:pt idx="11471">
                  <c:v>253.12</c:v>
                </c:pt>
                <c:pt idx="11472">
                  <c:v>253.15</c:v>
                </c:pt>
                <c:pt idx="11473">
                  <c:v>253.17</c:v>
                </c:pt>
                <c:pt idx="11474">
                  <c:v>253.19</c:v>
                </c:pt>
                <c:pt idx="11475">
                  <c:v>253.20999999999998</c:v>
                </c:pt>
                <c:pt idx="11476">
                  <c:v>253.23</c:v>
                </c:pt>
                <c:pt idx="11477">
                  <c:v>253.26</c:v>
                </c:pt>
                <c:pt idx="11478">
                  <c:v>253.28</c:v>
                </c:pt>
                <c:pt idx="11479">
                  <c:v>253.3</c:v>
                </c:pt>
                <c:pt idx="11480">
                  <c:v>253.32000000000042</c:v>
                </c:pt>
                <c:pt idx="11481">
                  <c:v>253.34</c:v>
                </c:pt>
                <c:pt idx="11482">
                  <c:v>253.37</c:v>
                </c:pt>
                <c:pt idx="11483">
                  <c:v>253.39000000000001</c:v>
                </c:pt>
                <c:pt idx="11484">
                  <c:v>253.41</c:v>
                </c:pt>
                <c:pt idx="11485">
                  <c:v>253.43</c:v>
                </c:pt>
                <c:pt idx="11486">
                  <c:v>253.45000000000007</c:v>
                </c:pt>
                <c:pt idx="11487">
                  <c:v>253.48000000000027</c:v>
                </c:pt>
                <c:pt idx="11488">
                  <c:v>253.5</c:v>
                </c:pt>
                <c:pt idx="11489">
                  <c:v>253.52</c:v>
                </c:pt>
                <c:pt idx="11490">
                  <c:v>253.54</c:v>
                </c:pt>
                <c:pt idx="11491">
                  <c:v>253.56</c:v>
                </c:pt>
                <c:pt idx="11492">
                  <c:v>253.59</c:v>
                </c:pt>
                <c:pt idx="11493">
                  <c:v>253.60999999999999</c:v>
                </c:pt>
                <c:pt idx="11494">
                  <c:v>253.63</c:v>
                </c:pt>
                <c:pt idx="11495">
                  <c:v>253.65</c:v>
                </c:pt>
                <c:pt idx="11496">
                  <c:v>253.67</c:v>
                </c:pt>
                <c:pt idx="11497">
                  <c:v>253.7</c:v>
                </c:pt>
                <c:pt idx="11498">
                  <c:v>253.72</c:v>
                </c:pt>
                <c:pt idx="11499">
                  <c:v>253.73999999999998</c:v>
                </c:pt>
                <c:pt idx="11500">
                  <c:v>253.76</c:v>
                </c:pt>
                <c:pt idx="11501">
                  <c:v>253.79</c:v>
                </c:pt>
                <c:pt idx="11502">
                  <c:v>253.81</c:v>
                </c:pt>
                <c:pt idx="11503">
                  <c:v>253.83</c:v>
                </c:pt>
                <c:pt idx="11504">
                  <c:v>253.85000000000042</c:v>
                </c:pt>
                <c:pt idx="11505">
                  <c:v>253.87</c:v>
                </c:pt>
                <c:pt idx="11506">
                  <c:v>253.9</c:v>
                </c:pt>
                <c:pt idx="11507">
                  <c:v>253.92000000000004</c:v>
                </c:pt>
                <c:pt idx="11508">
                  <c:v>253.94</c:v>
                </c:pt>
                <c:pt idx="11509">
                  <c:v>253.96</c:v>
                </c:pt>
                <c:pt idx="11510">
                  <c:v>253.98000000000027</c:v>
                </c:pt>
                <c:pt idx="11511">
                  <c:v>254.01</c:v>
                </c:pt>
                <c:pt idx="11512">
                  <c:v>254.03</c:v>
                </c:pt>
                <c:pt idx="11513">
                  <c:v>254.05</c:v>
                </c:pt>
                <c:pt idx="11514">
                  <c:v>254.07</c:v>
                </c:pt>
                <c:pt idx="11515">
                  <c:v>254.09</c:v>
                </c:pt>
                <c:pt idx="11516">
                  <c:v>254.12</c:v>
                </c:pt>
                <c:pt idx="11517">
                  <c:v>254.14</c:v>
                </c:pt>
                <c:pt idx="11518">
                  <c:v>254.16</c:v>
                </c:pt>
                <c:pt idx="11519">
                  <c:v>254.18</c:v>
                </c:pt>
                <c:pt idx="11520">
                  <c:v>254.2</c:v>
                </c:pt>
                <c:pt idx="11521">
                  <c:v>254.23</c:v>
                </c:pt>
                <c:pt idx="11522">
                  <c:v>254.25</c:v>
                </c:pt>
                <c:pt idx="11523">
                  <c:v>254.26999999999998</c:v>
                </c:pt>
                <c:pt idx="11524">
                  <c:v>254.29</c:v>
                </c:pt>
                <c:pt idx="11525">
                  <c:v>254.31</c:v>
                </c:pt>
                <c:pt idx="11526">
                  <c:v>254.34</c:v>
                </c:pt>
                <c:pt idx="11527">
                  <c:v>254.36</c:v>
                </c:pt>
                <c:pt idx="11528">
                  <c:v>254.38000000000042</c:v>
                </c:pt>
                <c:pt idx="11529">
                  <c:v>254.4</c:v>
                </c:pt>
                <c:pt idx="11530">
                  <c:v>254.43</c:v>
                </c:pt>
                <c:pt idx="11531">
                  <c:v>254.45000000000007</c:v>
                </c:pt>
                <c:pt idx="11532">
                  <c:v>254.47</c:v>
                </c:pt>
                <c:pt idx="11533">
                  <c:v>254.49</c:v>
                </c:pt>
                <c:pt idx="11534">
                  <c:v>254.51</c:v>
                </c:pt>
                <c:pt idx="11535">
                  <c:v>254.54</c:v>
                </c:pt>
                <c:pt idx="11536">
                  <c:v>254.56</c:v>
                </c:pt>
                <c:pt idx="11537">
                  <c:v>254.58</c:v>
                </c:pt>
                <c:pt idx="11538">
                  <c:v>254.6</c:v>
                </c:pt>
                <c:pt idx="11539">
                  <c:v>254.62</c:v>
                </c:pt>
                <c:pt idx="11540">
                  <c:v>254.65</c:v>
                </c:pt>
                <c:pt idx="11541">
                  <c:v>254.67</c:v>
                </c:pt>
                <c:pt idx="11542">
                  <c:v>254.69</c:v>
                </c:pt>
                <c:pt idx="11543">
                  <c:v>254.70999999999998</c:v>
                </c:pt>
                <c:pt idx="11544">
                  <c:v>254.73</c:v>
                </c:pt>
                <c:pt idx="11545">
                  <c:v>254.76</c:v>
                </c:pt>
                <c:pt idx="11546">
                  <c:v>254.78</c:v>
                </c:pt>
                <c:pt idx="11547">
                  <c:v>254.8</c:v>
                </c:pt>
                <c:pt idx="11548">
                  <c:v>254.82000000000042</c:v>
                </c:pt>
                <c:pt idx="11549">
                  <c:v>254.84</c:v>
                </c:pt>
                <c:pt idx="11550">
                  <c:v>254.87</c:v>
                </c:pt>
                <c:pt idx="11551">
                  <c:v>254.89000000000001</c:v>
                </c:pt>
                <c:pt idx="11552">
                  <c:v>254.91</c:v>
                </c:pt>
                <c:pt idx="11553">
                  <c:v>254.93</c:v>
                </c:pt>
                <c:pt idx="11554">
                  <c:v>254.95000000000007</c:v>
                </c:pt>
                <c:pt idx="11555">
                  <c:v>254.98000000000027</c:v>
                </c:pt>
                <c:pt idx="11556">
                  <c:v>255</c:v>
                </c:pt>
                <c:pt idx="11557">
                  <c:v>255.02</c:v>
                </c:pt>
                <c:pt idx="11558">
                  <c:v>255.04</c:v>
                </c:pt>
                <c:pt idx="11559">
                  <c:v>255.06</c:v>
                </c:pt>
                <c:pt idx="11560">
                  <c:v>255.09</c:v>
                </c:pt>
                <c:pt idx="11561">
                  <c:v>255.10999999999999</c:v>
                </c:pt>
                <c:pt idx="11562">
                  <c:v>255.13</c:v>
                </c:pt>
                <c:pt idx="11563">
                  <c:v>255.15</c:v>
                </c:pt>
                <c:pt idx="11564">
                  <c:v>255.18</c:v>
                </c:pt>
                <c:pt idx="11565">
                  <c:v>255.2</c:v>
                </c:pt>
                <c:pt idx="11566">
                  <c:v>255.22</c:v>
                </c:pt>
                <c:pt idx="11567">
                  <c:v>255.23999999999998</c:v>
                </c:pt>
                <c:pt idx="11568">
                  <c:v>255.26</c:v>
                </c:pt>
                <c:pt idx="11569">
                  <c:v>255.29</c:v>
                </c:pt>
                <c:pt idx="11570">
                  <c:v>255.31</c:v>
                </c:pt>
                <c:pt idx="11571">
                  <c:v>255.33</c:v>
                </c:pt>
                <c:pt idx="11572">
                  <c:v>255.35000000000042</c:v>
                </c:pt>
                <c:pt idx="11573">
                  <c:v>255.37</c:v>
                </c:pt>
                <c:pt idx="11574">
                  <c:v>255.4</c:v>
                </c:pt>
                <c:pt idx="11575">
                  <c:v>255.42000000000004</c:v>
                </c:pt>
                <c:pt idx="11576">
                  <c:v>255.44</c:v>
                </c:pt>
                <c:pt idx="11577">
                  <c:v>255.46</c:v>
                </c:pt>
                <c:pt idx="11578">
                  <c:v>255.48000000000027</c:v>
                </c:pt>
                <c:pt idx="11579">
                  <c:v>255.51</c:v>
                </c:pt>
                <c:pt idx="11580">
                  <c:v>255.53</c:v>
                </c:pt>
                <c:pt idx="11581">
                  <c:v>255.55</c:v>
                </c:pt>
                <c:pt idx="11582">
                  <c:v>255.57</c:v>
                </c:pt>
                <c:pt idx="11583">
                  <c:v>255.59</c:v>
                </c:pt>
                <c:pt idx="11584">
                  <c:v>255.62</c:v>
                </c:pt>
                <c:pt idx="11585">
                  <c:v>255.64</c:v>
                </c:pt>
                <c:pt idx="11586">
                  <c:v>255.66</c:v>
                </c:pt>
                <c:pt idx="11587">
                  <c:v>255.68</c:v>
                </c:pt>
                <c:pt idx="11588">
                  <c:v>255.7</c:v>
                </c:pt>
                <c:pt idx="11589">
                  <c:v>255.73</c:v>
                </c:pt>
                <c:pt idx="11590">
                  <c:v>255.75</c:v>
                </c:pt>
                <c:pt idx="11591">
                  <c:v>255.76999999999998</c:v>
                </c:pt>
                <c:pt idx="11592">
                  <c:v>255.79</c:v>
                </c:pt>
                <c:pt idx="11593">
                  <c:v>255.82000000000042</c:v>
                </c:pt>
                <c:pt idx="11594">
                  <c:v>255.84</c:v>
                </c:pt>
                <c:pt idx="11595">
                  <c:v>255.86</c:v>
                </c:pt>
                <c:pt idx="11596">
                  <c:v>255.88000000000042</c:v>
                </c:pt>
                <c:pt idx="11597">
                  <c:v>255.9</c:v>
                </c:pt>
                <c:pt idx="11598">
                  <c:v>255.93</c:v>
                </c:pt>
                <c:pt idx="11599">
                  <c:v>255.95000000000007</c:v>
                </c:pt>
                <c:pt idx="11600">
                  <c:v>255.97</c:v>
                </c:pt>
                <c:pt idx="11601">
                  <c:v>255.99</c:v>
                </c:pt>
                <c:pt idx="11602">
                  <c:v>256.01</c:v>
                </c:pt>
                <c:pt idx="11603">
                  <c:v>256.04000000000002</c:v>
                </c:pt>
                <c:pt idx="11604">
                  <c:v>256.06</c:v>
                </c:pt>
                <c:pt idx="11605">
                  <c:v>256.08</c:v>
                </c:pt>
                <c:pt idx="11606">
                  <c:v>256.10000000000002</c:v>
                </c:pt>
                <c:pt idx="11607">
                  <c:v>256.12</c:v>
                </c:pt>
                <c:pt idx="11608">
                  <c:v>256.14999999999998</c:v>
                </c:pt>
                <c:pt idx="11609">
                  <c:v>256.17</c:v>
                </c:pt>
                <c:pt idx="11610">
                  <c:v>256.19</c:v>
                </c:pt>
                <c:pt idx="11611">
                  <c:v>256.20999999999964</c:v>
                </c:pt>
                <c:pt idx="11612">
                  <c:v>256.22999999999917</c:v>
                </c:pt>
                <c:pt idx="11613">
                  <c:v>256.26</c:v>
                </c:pt>
                <c:pt idx="11614">
                  <c:v>256.27999999999969</c:v>
                </c:pt>
                <c:pt idx="11615">
                  <c:v>256.3</c:v>
                </c:pt>
                <c:pt idx="11616">
                  <c:v>256.32</c:v>
                </c:pt>
                <c:pt idx="11617">
                  <c:v>256.33999999999969</c:v>
                </c:pt>
                <c:pt idx="11618">
                  <c:v>256.37</c:v>
                </c:pt>
                <c:pt idx="11619">
                  <c:v>256.39</c:v>
                </c:pt>
                <c:pt idx="11620">
                  <c:v>256.41000000000003</c:v>
                </c:pt>
                <c:pt idx="11621">
                  <c:v>256.42999999999904</c:v>
                </c:pt>
                <c:pt idx="11622">
                  <c:v>256.45999999999964</c:v>
                </c:pt>
                <c:pt idx="11623">
                  <c:v>256.47999999999917</c:v>
                </c:pt>
                <c:pt idx="11624">
                  <c:v>256.5</c:v>
                </c:pt>
                <c:pt idx="11625">
                  <c:v>256.52</c:v>
                </c:pt>
                <c:pt idx="11626">
                  <c:v>256.54000000000002</c:v>
                </c:pt>
                <c:pt idx="11627">
                  <c:v>256.57</c:v>
                </c:pt>
                <c:pt idx="11628">
                  <c:v>256.58999999999969</c:v>
                </c:pt>
                <c:pt idx="11629">
                  <c:v>256.61</c:v>
                </c:pt>
                <c:pt idx="11630">
                  <c:v>256.63</c:v>
                </c:pt>
                <c:pt idx="11631">
                  <c:v>256.64999999999998</c:v>
                </c:pt>
                <c:pt idx="11632">
                  <c:v>256.68</c:v>
                </c:pt>
                <c:pt idx="11633">
                  <c:v>256.7</c:v>
                </c:pt>
                <c:pt idx="11634">
                  <c:v>256.72000000000003</c:v>
                </c:pt>
                <c:pt idx="11635">
                  <c:v>256.74</c:v>
                </c:pt>
                <c:pt idx="11636">
                  <c:v>256.76</c:v>
                </c:pt>
                <c:pt idx="11637">
                  <c:v>256.78999999999917</c:v>
                </c:pt>
                <c:pt idx="11638">
                  <c:v>256.81</c:v>
                </c:pt>
                <c:pt idx="11639">
                  <c:v>256.83</c:v>
                </c:pt>
                <c:pt idx="11640">
                  <c:v>256.85000000000002</c:v>
                </c:pt>
                <c:pt idx="11641">
                  <c:v>256.87</c:v>
                </c:pt>
                <c:pt idx="11642">
                  <c:v>256.89999999999969</c:v>
                </c:pt>
                <c:pt idx="11643">
                  <c:v>256.91999999999916</c:v>
                </c:pt>
                <c:pt idx="11644">
                  <c:v>256.94</c:v>
                </c:pt>
                <c:pt idx="11645">
                  <c:v>256.95999999999964</c:v>
                </c:pt>
                <c:pt idx="11646">
                  <c:v>256.97999999999917</c:v>
                </c:pt>
                <c:pt idx="11647">
                  <c:v>257.01</c:v>
                </c:pt>
                <c:pt idx="11648">
                  <c:v>257.02999999999969</c:v>
                </c:pt>
                <c:pt idx="11649">
                  <c:v>257.05</c:v>
                </c:pt>
                <c:pt idx="11650">
                  <c:v>257.07</c:v>
                </c:pt>
                <c:pt idx="11651">
                  <c:v>257.10000000000002</c:v>
                </c:pt>
                <c:pt idx="11652">
                  <c:v>257.12</c:v>
                </c:pt>
                <c:pt idx="11653">
                  <c:v>257.14000000000038</c:v>
                </c:pt>
                <c:pt idx="11654">
                  <c:v>257.16000000000008</c:v>
                </c:pt>
                <c:pt idx="11655">
                  <c:v>257.18</c:v>
                </c:pt>
                <c:pt idx="11656">
                  <c:v>257.20999999999964</c:v>
                </c:pt>
                <c:pt idx="11657">
                  <c:v>257.22999999999917</c:v>
                </c:pt>
                <c:pt idx="11658">
                  <c:v>257.25</c:v>
                </c:pt>
                <c:pt idx="11659">
                  <c:v>257.27</c:v>
                </c:pt>
                <c:pt idx="11660">
                  <c:v>257.28999999999917</c:v>
                </c:pt>
                <c:pt idx="11661">
                  <c:v>257.32</c:v>
                </c:pt>
                <c:pt idx="11662">
                  <c:v>257.33999999999969</c:v>
                </c:pt>
                <c:pt idx="11663">
                  <c:v>257.36</c:v>
                </c:pt>
                <c:pt idx="11664">
                  <c:v>257.38</c:v>
                </c:pt>
                <c:pt idx="11665">
                  <c:v>257.39999999999969</c:v>
                </c:pt>
                <c:pt idx="11666">
                  <c:v>257.42999999999904</c:v>
                </c:pt>
                <c:pt idx="11667">
                  <c:v>257.45</c:v>
                </c:pt>
                <c:pt idx="11668">
                  <c:v>257.47000000000003</c:v>
                </c:pt>
                <c:pt idx="11669">
                  <c:v>257.48999999999904</c:v>
                </c:pt>
                <c:pt idx="11670">
                  <c:v>257.51</c:v>
                </c:pt>
                <c:pt idx="11671">
                  <c:v>257.54000000000002</c:v>
                </c:pt>
                <c:pt idx="11672">
                  <c:v>257.56</c:v>
                </c:pt>
                <c:pt idx="11673">
                  <c:v>257.58</c:v>
                </c:pt>
                <c:pt idx="11674">
                  <c:v>257.60000000000002</c:v>
                </c:pt>
                <c:pt idx="11675">
                  <c:v>257.62</c:v>
                </c:pt>
                <c:pt idx="11676">
                  <c:v>257.64999999999998</c:v>
                </c:pt>
                <c:pt idx="11677">
                  <c:v>257.67</c:v>
                </c:pt>
                <c:pt idx="11678">
                  <c:v>257.69</c:v>
                </c:pt>
                <c:pt idx="11679">
                  <c:v>257.70999999999964</c:v>
                </c:pt>
                <c:pt idx="11680">
                  <c:v>257.72999999999917</c:v>
                </c:pt>
                <c:pt idx="11681">
                  <c:v>257.76</c:v>
                </c:pt>
                <c:pt idx="11682">
                  <c:v>257.77999999999969</c:v>
                </c:pt>
                <c:pt idx="11683">
                  <c:v>257.8</c:v>
                </c:pt>
                <c:pt idx="11684">
                  <c:v>257.82</c:v>
                </c:pt>
                <c:pt idx="11685">
                  <c:v>257.85000000000002</c:v>
                </c:pt>
                <c:pt idx="11686">
                  <c:v>257.87</c:v>
                </c:pt>
                <c:pt idx="11687">
                  <c:v>257.89</c:v>
                </c:pt>
                <c:pt idx="11688">
                  <c:v>257.91000000000003</c:v>
                </c:pt>
                <c:pt idx="11689">
                  <c:v>257.92999999999904</c:v>
                </c:pt>
                <c:pt idx="11690">
                  <c:v>257.95999999999964</c:v>
                </c:pt>
                <c:pt idx="11691">
                  <c:v>257.97999999999917</c:v>
                </c:pt>
                <c:pt idx="11692">
                  <c:v>258</c:v>
                </c:pt>
                <c:pt idx="11693">
                  <c:v>258.02</c:v>
                </c:pt>
                <c:pt idx="11694">
                  <c:v>258.04000000000002</c:v>
                </c:pt>
                <c:pt idx="11695">
                  <c:v>258.07</c:v>
                </c:pt>
                <c:pt idx="11696">
                  <c:v>258.08999999999969</c:v>
                </c:pt>
                <c:pt idx="11697">
                  <c:v>258.11</c:v>
                </c:pt>
                <c:pt idx="11698">
                  <c:v>258.13</c:v>
                </c:pt>
                <c:pt idx="11699">
                  <c:v>258.14999999999998</c:v>
                </c:pt>
                <c:pt idx="11700">
                  <c:v>258.18</c:v>
                </c:pt>
                <c:pt idx="11701">
                  <c:v>258.2</c:v>
                </c:pt>
                <c:pt idx="11702">
                  <c:v>258.22000000000003</c:v>
                </c:pt>
                <c:pt idx="11703">
                  <c:v>258.24</c:v>
                </c:pt>
                <c:pt idx="11704">
                  <c:v>258.26</c:v>
                </c:pt>
                <c:pt idx="11705">
                  <c:v>258.28999999999917</c:v>
                </c:pt>
                <c:pt idx="11706">
                  <c:v>258.31</c:v>
                </c:pt>
                <c:pt idx="11707">
                  <c:v>258.33</c:v>
                </c:pt>
                <c:pt idx="11708">
                  <c:v>258.35000000000002</c:v>
                </c:pt>
                <c:pt idx="11709">
                  <c:v>258.37</c:v>
                </c:pt>
                <c:pt idx="11710">
                  <c:v>258.39999999999969</c:v>
                </c:pt>
                <c:pt idx="11711">
                  <c:v>258.41999999999916</c:v>
                </c:pt>
                <c:pt idx="11712">
                  <c:v>258.44</c:v>
                </c:pt>
                <c:pt idx="11713">
                  <c:v>258.45999999999964</c:v>
                </c:pt>
                <c:pt idx="11714">
                  <c:v>258.48999999999904</c:v>
                </c:pt>
                <c:pt idx="11715">
                  <c:v>258.51</c:v>
                </c:pt>
                <c:pt idx="11716">
                  <c:v>258.52999999999969</c:v>
                </c:pt>
                <c:pt idx="11717">
                  <c:v>258.55</c:v>
                </c:pt>
                <c:pt idx="11718">
                  <c:v>258.57</c:v>
                </c:pt>
                <c:pt idx="11719">
                  <c:v>258.60000000000002</c:v>
                </c:pt>
                <c:pt idx="11720">
                  <c:v>258.62</c:v>
                </c:pt>
                <c:pt idx="11721">
                  <c:v>258.64000000000038</c:v>
                </c:pt>
                <c:pt idx="11722">
                  <c:v>258.66000000000008</c:v>
                </c:pt>
                <c:pt idx="11723">
                  <c:v>258.68</c:v>
                </c:pt>
                <c:pt idx="11724">
                  <c:v>258.70999999999964</c:v>
                </c:pt>
                <c:pt idx="11725">
                  <c:v>258.72999999999917</c:v>
                </c:pt>
                <c:pt idx="11726">
                  <c:v>258.75</c:v>
                </c:pt>
                <c:pt idx="11727">
                  <c:v>258.77</c:v>
                </c:pt>
                <c:pt idx="11728">
                  <c:v>258.78999999999917</c:v>
                </c:pt>
                <c:pt idx="11729">
                  <c:v>258.82</c:v>
                </c:pt>
                <c:pt idx="11730">
                  <c:v>258.83999999999969</c:v>
                </c:pt>
                <c:pt idx="11731">
                  <c:v>258.86</c:v>
                </c:pt>
                <c:pt idx="11732">
                  <c:v>258.88</c:v>
                </c:pt>
                <c:pt idx="11733">
                  <c:v>258.89999999999969</c:v>
                </c:pt>
                <c:pt idx="11734">
                  <c:v>258.92999999999904</c:v>
                </c:pt>
                <c:pt idx="11735">
                  <c:v>258.95</c:v>
                </c:pt>
                <c:pt idx="11736">
                  <c:v>258.97000000000003</c:v>
                </c:pt>
                <c:pt idx="11737">
                  <c:v>258.98999999999904</c:v>
                </c:pt>
                <c:pt idx="11738">
                  <c:v>259.01</c:v>
                </c:pt>
                <c:pt idx="11739">
                  <c:v>259.04000000000002</c:v>
                </c:pt>
                <c:pt idx="11740">
                  <c:v>259.06</c:v>
                </c:pt>
                <c:pt idx="11741">
                  <c:v>259.08</c:v>
                </c:pt>
                <c:pt idx="11742">
                  <c:v>259.10000000000002</c:v>
                </c:pt>
                <c:pt idx="11743">
                  <c:v>259.13</c:v>
                </c:pt>
                <c:pt idx="11744">
                  <c:v>259.14999999999998</c:v>
                </c:pt>
                <c:pt idx="11745">
                  <c:v>259.17</c:v>
                </c:pt>
                <c:pt idx="11746">
                  <c:v>259.19</c:v>
                </c:pt>
                <c:pt idx="11747">
                  <c:v>259.20999999999964</c:v>
                </c:pt>
                <c:pt idx="11748">
                  <c:v>259.24</c:v>
                </c:pt>
                <c:pt idx="11749">
                  <c:v>259.26</c:v>
                </c:pt>
                <c:pt idx="11750">
                  <c:v>259.27999999999969</c:v>
                </c:pt>
                <c:pt idx="11751">
                  <c:v>259.3</c:v>
                </c:pt>
                <c:pt idx="11752">
                  <c:v>259.32</c:v>
                </c:pt>
                <c:pt idx="11753">
                  <c:v>259.35000000000002</c:v>
                </c:pt>
                <c:pt idx="11754">
                  <c:v>259.37</c:v>
                </c:pt>
                <c:pt idx="11755">
                  <c:v>259.39</c:v>
                </c:pt>
                <c:pt idx="11756">
                  <c:v>259.41000000000003</c:v>
                </c:pt>
                <c:pt idx="11757">
                  <c:v>259.42999999999904</c:v>
                </c:pt>
                <c:pt idx="11758">
                  <c:v>259.45999999999964</c:v>
                </c:pt>
                <c:pt idx="11759">
                  <c:v>259.47999999999917</c:v>
                </c:pt>
                <c:pt idx="11760">
                  <c:v>259.5</c:v>
                </c:pt>
                <c:pt idx="11761">
                  <c:v>259.52</c:v>
                </c:pt>
                <c:pt idx="11762">
                  <c:v>259.54000000000002</c:v>
                </c:pt>
                <c:pt idx="11763">
                  <c:v>259.57</c:v>
                </c:pt>
                <c:pt idx="11764">
                  <c:v>259.58999999999969</c:v>
                </c:pt>
                <c:pt idx="11765">
                  <c:v>259.61</c:v>
                </c:pt>
                <c:pt idx="11766">
                  <c:v>259.63</c:v>
                </c:pt>
                <c:pt idx="11767">
                  <c:v>259.64999999999998</c:v>
                </c:pt>
                <c:pt idx="11768">
                  <c:v>259.68</c:v>
                </c:pt>
                <c:pt idx="11769">
                  <c:v>259.7</c:v>
                </c:pt>
                <c:pt idx="11770">
                  <c:v>259.72000000000003</c:v>
                </c:pt>
                <c:pt idx="11771">
                  <c:v>259.74</c:v>
                </c:pt>
                <c:pt idx="11772">
                  <c:v>259.77</c:v>
                </c:pt>
                <c:pt idx="11773">
                  <c:v>259.78999999999917</c:v>
                </c:pt>
                <c:pt idx="11774">
                  <c:v>259.81</c:v>
                </c:pt>
                <c:pt idx="11775">
                  <c:v>259.83</c:v>
                </c:pt>
                <c:pt idx="11776">
                  <c:v>259.85000000000002</c:v>
                </c:pt>
                <c:pt idx="11777">
                  <c:v>259.88</c:v>
                </c:pt>
                <c:pt idx="11778">
                  <c:v>259.89999999999969</c:v>
                </c:pt>
                <c:pt idx="11779">
                  <c:v>259.91999999999916</c:v>
                </c:pt>
                <c:pt idx="11780">
                  <c:v>259.94</c:v>
                </c:pt>
                <c:pt idx="11781">
                  <c:v>259.95999999999964</c:v>
                </c:pt>
                <c:pt idx="11782">
                  <c:v>259.98999999999904</c:v>
                </c:pt>
                <c:pt idx="11783">
                  <c:v>260.01</c:v>
                </c:pt>
                <c:pt idx="11784">
                  <c:v>260.02999999999969</c:v>
                </c:pt>
                <c:pt idx="11785">
                  <c:v>260.05</c:v>
                </c:pt>
                <c:pt idx="11786">
                  <c:v>260.07</c:v>
                </c:pt>
                <c:pt idx="11787">
                  <c:v>260.10000000000002</c:v>
                </c:pt>
                <c:pt idx="11788">
                  <c:v>260.12</c:v>
                </c:pt>
                <c:pt idx="11789">
                  <c:v>260.14000000000038</c:v>
                </c:pt>
                <c:pt idx="11790">
                  <c:v>260.16000000000008</c:v>
                </c:pt>
                <c:pt idx="11791">
                  <c:v>260.18</c:v>
                </c:pt>
                <c:pt idx="11792">
                  <c:v>260.20999999999964</c:v>
                </c:pt>
                <c:pt idx="11793">
                  <c:v>260.22999999999917</c:v>
                </c:pt>
                <c:pt idx="11794">
                  <c:v>260.25</c:v>
                </c:pt>
                <c:pt idx="11795">
                  <c:v>260.27</c:v>
                </c:pt>
                <c:pt idx="11796">
                  <c:v>260.28999999999917</c:v>
                </c:pt>
                <c:pt idx="11797">
                  <c:v>260.32</c:v>
                </c:pt>
                <c:pt idx="11798">
                  <c:v>260.33999999999969</c:v>
                </c:pt>
                <c:pt idx="11799">
                  <c:v>260.36</c:v>
                </c:pt>
                <c:pt idx="11800">
                  <c:v>260.38</c:v>
                </c:pt>
                <c:pt idx="11801">
                  <c:v>260.41000000000003</c:v>
                </c:pt>
                <c:pt idx="11802">
                  <c:v>260.42999999999904</c:v>
                </c:pt>
                <c:pt idx="11803">
                  <c:v>260.45</c:v>
                </c:pt>
                <c:pt idx="11804">
                  <c:v>260.47000000000003</c:v>
                </c:pt>
                <c:pt idx="11805">
                  <c:v>260.48999999999904</c:v>
                </c:pt>
                <c:pt idx="11806">
                  <c:v>260.52</c:v>
                </c:pt>
                <c:pt idx="11807">
                  <c:v>260.54000000000002</c:v>
                </c:pt>
                <c:pt idx="11808">
                  <c:v>260.56</c:v>
                </c:pt>
                <c:pt idx="11809">
                  <c:v>260.58</c:v>
                </c:pt>
                <c:pt idx="11810">
                  <c:v>260.60000000000002</c:v>
                </c:pt>
                <c:pt idx="11811">
                  <c:v>260.63</c:v>
                </c:pt>
                <c:pt idx="11812">
                  <c:v>260.64999999999998</c:v>
                </c:pt>
                <c:pt idx="11813">
                  <c:v>260.67</c:v>
                </c:pt>
                <c:pt idx="11814">
                  <c:v>260.69</c:v>
                </c:pt>
                <c:pt idx="11815">
                  <c:v>260.70999999999964</c:v>
                </c:pt>
                <c:pt idx="11816">
                  <c:v>260.74</c:v>
                </c:pt>
                <c:pt idx="11817">
                  <c:v>260.76</c:v>
                </c:pt>
                <c:pt idx="11818">
                  <c:v>260.77999999999969</c:v>
                </c:pt>
                <c:pt idx="11819">
                  <c:v>260.8</c:v>
                </c:pt>
                <c:pt idx="11820">
                  <c:v>260.82</c:v>
                </c:pt>
                <c:pt idx="11821">
                  <c:v>260.85000000000002</c:v>
                </c:pt>
                <c:pt idx="11822">
                  <c:v>260.87</c:v>
                </c:pt>
                <c:pt idx="11823">
                  <c:v>260.89</c:v>
                </c:pt>
                <c:pt idx="11824">
                  <c:v>260.91000000000003</c:v>
                </c:pt>
                <c:pt idx="11825">
                  <c:v>260.92999999999904</c:v>
                </c:pt>
                <c:pt idx="11826">
                  <c:v>260.95999999999964</c:v>
                </c:pt>
                <c:pt idx="11827">
                  <c:v>260.97999999999917</c:v>
                </c:pt>
                <c:pt idx="11828">
                  <c:v>261</c:v>
                </c:pt>
                <c:pt idx="11829">
                  <c:v>261.02</c:v>
                </c:pt>
                <c:pt idx="11830">
                  <c:v>261.04000000000002</c:v>
                </c:pt>
                <c:pt idx="11831">
                  <c:v>261.07</c:v>
                </c:pt>
                <c:pt idx="11832">
                  <c:v>261.08999999999969</c:v>
                </c:pt>
                <c:pt idx="11833">
                  <c:v>261.11</c:v>
                </c:pt>
                <c:pt idx="11834">
                  <c:v>261.13</c:v>
                </c:pt>
                <c:pt idx="11835">
                  <c:v>261.16000000000008</c:v>
                </c:pt>
                <c:pt idx="11836">
                  <c:v>261.18</c:v>
                </c:pt>
                <c:pt idx="11837">
                  <c:v>261.2</c:v>
                </c:pt>
                <c:pt idx="11838">
                  <c:v>261.22000000000003</c:v>
                </c:pt>
                <c:pt idx="11839">
                  <c:v>261.24</c:v>
                </c:pt>
                <c:pt idx="11840">
                  <c:v>261.27</c:v>
                </c:pt>
                <c:pt idx="11841">
                  <c:v>261.28999999999917</c:v>
                </c:pt>
                <c:pt idx="11842">
                  <c:v>261.31</c:v>
                </c:pt>
                <c:pt idx="11843">
                  <c:v>261.33</c:v>
                </c:pt>
                <c:pt idx="11844">
                  <c:v>261.35000000000002</c:v>
                </c:pt>
                <c:pt idx="11845">
                  <c:v>261.38</c:v>
                </c:pt>
                <c:pt idx="11846">
                  <c:v>261.39999999999969</c:v>
                </c:pt>
                <c:pt idx="11847">
                  <c:v>261.41999999999916</c:v>
                </c:pt>
                <c:pt idx="11848">
                  <c:v>261.44</c:v>
                </c:pt>
                <c:pt idx="11849">
                  <c:v>261.45999999999964</c:v>
                </c:pt>
                <c:pt idx="11850">
                  <c:v>261.48999999999904</c:v>
                </c:pt>
                <c:pt idx="11851">
                  <c:v>261.51</c:v>
                </c:pt>
                <c:pt idx="11852">
                  <c:v>261.52999999999969</c:v>
                </c:pt>
                <c:pt idx="11853">
                  <c:v>261.55</c:v>
                </c:pt>
                <c:pt idx="11854">
                  <c:v>261.57</c:v>
                </c:pt>
                <c:pt idx="11855">
                  <c:v>261.60000000000002</c:v>
                </c:pt>
                <c:pt idx="11856">
                  <c:v>261.62</c:v>
                </c:pt>
                <c:pt idx="11857">
                  <c:v>261.64000000000038</c:v>
                </c:pt>
                <c:pt idx="11858">
                  <c:v>261.66000000000008</c:v>
                </c:pt>
                <c:pt idx="11859">
                  <c:v>261.68</c:v>
                </c:pt>
                <c:pt idx="11860">
                  <c:v>261.70999999999964</c:v>
                </c:pt>
                <c:pt idx="11861">
                  <c:v>261.72999999999917</c:v>
                </c:pt>
                <c:pt idx="11862">
                  <c:v>261.75</c:v>
                </c:pt>
                <c:pt idx="11863">
                  <c:v>261.77</c:v>
                </c:pt>
                <c:pt idx="11864">
                  <c:v>261.8</c:v>
                </c:pt>
                <c:pt idx="11865">
                  <c:v>261.82</c:v>
                </c:pt>
                <c:pt idx="11866">
                  <c:v>261.83999999999969</c:v>
                </c:pt>
                <c:pt idx="11867">
                  <c:v>261.86</c:v>
                </c:pt>
                <c:pt idx="11868">
                  <c:v>261.88</c:v>
                </c:pt>
                <c:pt idx="11869">
                  <c:v>261.91000000000003</c:v>
                </c:pt>
                <c:pt idx="11870">
                  <c:v>261.92999999999904</c:v>
                </c:pt>
                <c:pt idx="11871">
                  <c:v>261.95</c:v>
                </c:pt>
                <c:pt idx="11872">
                  <c:v>261.97000000000003</c:v>
                </c:pt>
                <c:pt idx="11873">
                  <c:v>261.98999999999904</c:v>
                </c:pt>
                <c:pt idx="11874">
                  <c:v>262.02</c:v>
                </c:pt>
                <c:pt idx="11875">
                  <c:v>262.04000000000002</c:v>
                </c:pt>
                <c:pt idx="11876">
                  <c:v>262.06</c:v>
                </c:pt>
                <c:pt idx="11877">
                  <c:v>262.08</c:v>
                </c:pt>
                <c:pt idx="11878">
                  <c:v>262.10000000000002</c:v>
                </c:pt>
                <c:pt idx="11879">
                  <c:v>262.13</c:v>
                </c:pt>
                <c:pt idx="11880">
                  <c:v>262.14999999999998</c:v>
                </c:pt>
                <c:pt idx="11881">
                  <c:v>262.17</c:v>
                </c:pt>
                <c:pt idx="11882">
                  <c:v>262.19</c:v>
                </c:pt>
                <c:pt idx="11883">
                  <c:v>262.20999999999964</c:v>
                </c:pt>
                <c:pt idx="11884">
                  <c:v>262.24</c:v>
                </c:pt>
                <c:pt idx="11885">
                  <c:v>262.26</c:v>
                </c:pt>
                <c:pt idx="11886">
                  <c:v>262.27999999999969</c:v>
                </c:pt>
                <c:pt idx="11887">
                  <c:v>262.3</c:v>
                </c:pt>
                <c:pt idx="11888">
                  <c:v>262.32</c:v>
                </c:pt>
                <c:pt idx="11889">
                  <c:v>262.35000000000002</c:v>
                </c:pt>
                <c:pt idx="11890">
                  <c:v>262.37</c:v>
                </c:pt>
                <c:pt idx="11891">
                  <c:v>262.39</c:v>
                </c:pt>
                <c:pt idx="11892">
                  <c:v>262.41000000000003</c:v>
                </c:pt>
                <c:pt idx="11893">
                  <c:v>262.44</c:v>
                </c:pt>
                <c:pt idx="11894">
                  <c:v>262.45999999999964</c:v>
                </c:pt>
                <c:pt idx="11895">
                  <c:v>262.47999999999917</c:v>
                </c:pt>
                <c:pt idx="11896">
                  <c:v>262.5</c:v>
                </c:pt>
                <c:pt idx="11897">
                  <c:v>262.52</c:v>
                </c:pt>
                <c:pt idx="11898">
                  <c:v>262.55</c:v>
                </c:pt>
                <c:pt idx="11899">
                  <c:v>262.57</c:v>
                </c:pt>
                <c:pt idx="11900">
                  <c:v>262.58999999999969</c:v>
                </c:pt>
                <c:pt idx="11901">
                  <c:v>262.61</c:v>
                </c:pt>
                <c:pt idx="11902">
                  <c:v>262.63</c:v>
                </c:pt>
                <c:pt idx="11903">
                  <c:v>262.66000000000008</c:v>
                </c:pt>
                <c:pt idx="11904">
                  <c:v>262.68</c:v>
                </c:pt>
                <c:pt idx="11905">
                  <c:v>262.7</c:v>
                </c:pt>
                <c:pt idx="11906">
                  <c:v>262.72000000000003</c:v>
                </c:pt>
                <c:pt idx="11907">
                  <c:v>262.74</c:v>
                </c:pt>
                <c:pt idx="11908">
                  <c:v>262.77</c:v>
                </c:pt>
                <c:pt idx="11909">
                  <c:v>262.78999999999917</c:v>
                </c:pt>
                <c:pt idx="11910">
                  <c:v>262.81</c:v>
                </c:pt>
                <c:pt idx="11911">
                  <c:v>262.83</c:v>
                </c:pt>
                <c:pt idx="11912">
                  <c:v>262.85000000000002</c:v>
                </c:pt>
                <c:pt idx="11913">
                  <c:v>262.88</c:v>
                </c:pt>
                <c:pt idx="11914">
                  <c:v>262.89999999999969</c:v>
                </c:pt>
                <c:pt idx="11915">
                  <c:v>262.91999999999916</c:v>
                </c:pt>
                <c:pt idx="11916">
                  <c:v>262.94</c:v>
                </c:pt>
                <c:pt idx="11917">
                  <c:v>262.95999999999964</c:v>
                </c:pt>
                <c:pt idx="11918">
                  <c:v>262.98999999999904</c:v>
                </c:pt>
                <c:pt idx="11919">
                  <c:v>263.01</c:v>
                </c:pt>
                <c:pt idx="11920">
                  <c:v>263.02999999999969</c:v>
                </c:pt>
                <c:pt idx="11921">
                  <c:v>263.05</c:v>
                </c:pt>
                <c:pt idx="11922">
                  <c:v>263.08</c:v>
                </c:pt>
                <c:pt idx="11923">
                  <c:v>263.10000000000002</c:v>
                </c:pt>
                <c:pt idx="11924">
                  <c:v>263.12</c:v>
                </c:pt>
                <c:pt idx="11925">
                  <c:v>263.14000000000038</c:v>
                </c:pt>
                <c:pt idx="11926">
                  <c:v>263.16000000000008</c:v>
                </c:pt>
                <c:pt idx="11927">
                  <c:v>263.19</c:v>
                </c:pt>
                <c:pt idx="11928">
                  <c:v>263.20999999999964</c:v>
                </c:pt>
                <c:pt idx="11929">
                  <c:v>263.22999999999917</c:v>
                </c:pt>
                <c:pt idx="11930">
                  <c:v>263.25</c:v>
                </c:pt>
                <c:pt idx="11931">
                  <c:v>263.27</c:v>
                </c:pt>
                <c:pt idx="11932">
                  <c:v>263.3</c:v>
                </c:pt>
                <c:pt idx="11933">
                  <c:v>263.32</c:v>
                </c:pt>
                <c:pt idx="11934">
                  <c:v>263.33999999999969</c:v>
                </c:pt>
                <c:pt idx="11935">
                  <c:v>263.36</c:v>
                </c:pt>
                <c:pt idx="11936">
                  <c:v>263.38</c:v>
                </c:pt>
                <c:pt idx="11937">
                  <c:v>263.41000000000003</c:v>
                </c:pt>
                <c:pt idx="11938">
                  <c:v>263.42999999999904</c:v>
                </c:pt>
                <c:pt idx="11939">
                  <c:v>263.45</c:v>
                </c:pt>
                <c:pt idx="11940">
                  <c:v>263.47000000000003</c:v>
                </c:pt>
                <c:pt idx="11941">
                  <c:v>263.48999999999904</c:v>
                </c:pt>
                <c:pt idx="11942">
                  <c:v>263.52</c:v>
                </c:pt>
                <c:pt idx="11943">
                  <c:v>263.54000000000002</c:v>
                </c:pt>
                <c:pt idx="11944">
                  <c:v>263.56</c:v>
                </c:pt>
                <c:pt idx="11945">
                  <c:v>263.58</c:v>
                </c:pt>
                <c:pt idx="11946">
                  <c:v>263.60000000000002</c:v>
                </c:pt>
                <c:pt idx="11947">
                  <c:v>263.63</c:v>
                </c:pt>
                <c:pt idx="11948">
                  <c:v>263.64999999999998</c:v>
                </c:pt>
                <c:pt idx="11949">
                  <c:v>263.67</c:v>
                </c:pt>
                <c:pt idx="11950">
                  <c:v>263.69</c:v>
                </c:pt>
                <c:pt idx="11951">
                  <c:v>263.70999999999964</c:v>
                </c:pt>
                <c:pt idx="11952">
                  <c:v>263.74</c:v>
                </c:pt>
                <c:pt idx="11953">
                  <c:v>263.76</c:v>
                </c:pt>
                <c:pt idx="11954">
                  <c:v>263.77999999999969</c:v>
                </c:pt>
                <c:pt idx="11955">
                  <c:v>263.8</c:v>
                </c:pt>
                <c:pt idx="11956">
                  <c:v>263.83</c:v>
                </c:pt>
                <c:pt idx="11957">
                  <c:v>263.85000000000002</c:v>
                </c:pt>
                <c:pt idx="11958">
                  <c:v>263.87</c:v>
                </c:pt>
                <c:pt idx="11959">
                  <c:v>263.89</c:v>
                </c:pt>
                <c:pt idx="11960">
                  <c:v>263.91000000000003</c:v>
                </c:pt>
                <c:pt idx="11961">
                  <c:v>263.94</c:v>
                </c:pt>
                <c:pt idx="11962">
                  <c:v>263.95999999999964</c:v>
                </c:pt>
                <c:pt idx="11963">
                  <c:v>263.97999999999917</c:v>
                </c:pt>
                <c:pt idx="11964">
                  <c:v>264</c:v>
                </c:pt>
                <c:pt idx="11965">
                  <c:v>264.02</c:v>
                </c:pt>
                <c:pt idx="11966">
                  <c:v>264.05</c:v>
                </c:pt>
                <c:pt idx="11967">
                  <c:v>264.07</c:v>
                </c:pt>
                <c:pt idx="11968">
                  <c:v>264.08999999999969</c:v>
                </c:pt>
                <c:pt idx="11969">
                  <c:v>264.11</c:v>
                </c:pt>
                <c:pt idx="11970">
                  <c:v>264.13</c:v>
                </c:pt>
                <c:pt idx="11971">
                  <c:v>264.16000000000008</c:v>
                </c:pt>
                <c:pt idx="11972">
                  <c:v>264.18</c:v>
                </c:pt>
                <c:pt idx="11973">
                  <c:v>264.2</c:v>
                </c:pt>
                <c:pt idx="11974">
                  <c:v>264.22000000000003</c:v>
                </c:pt>
                <c:pt idx="11975">
                  <c:v>264.24</c:v>
                </c:pt>
                <c:pt idx="11976">
                  <c:v>264.27</c:v>
                </c:pt>
                <c:pt idx="11977">
                  <c:v>264.28999999999917</c:v>
                </c:pt>
                <c:pt idx="11978">
                  <c:v>264.31</c:v>
                </c:pt>
                <c:pt idx="11979">
                  <c:v>264.33</c:v>
                </c:pt>
                <c:pt idx="11980">
                  <c:v>264.35000000000002</c:v>
                </c:pt>
                <c:pt idx="11981">
                  <c:v>264.38</c:v>
                </c:pt>
                <c:pt idx="11982">
                  <c:v>264.39999999999969</c:v>
                </c:pt>
                <c:pt idx="11983">
                  <c:v>264.41999999999916</c:v>
                </c:pt>
                <c:pt idx="11984">
                  <c:v>264.44</c:v>
                </c:pt>
                <c:pt idx="11985">
                  <c:v>264.47000000000003</c:v>
                </c:pt>
                <c:pt idx="11986">
                  <c:v>264.48999999999904</c:v>
                </c:pt>
                <c:pt idx="11987">
                  <c:v>264.51</c:v>
                </c:pt>
                <c:pt idx="11988">
                  <c:v>264.52999999999969</c:v>
                </c:pt>
                <c:pt idx="11989">
                  <c:v>264.55</c:v>
                </c:pt>
                <c:pt idx="11990">
                  <c:v>264.58</c:v>
                </c:pt>
                <c:pt idx="11991">
                  <c:v>264.60000000000002</c:v>
                </c:pt>
                <c:pt idx="11992">
                  <c:v>264.62</c:v>
                </c:pt>
                <c:pt idx="11993">
                  <c:v>264.64000000000038</c:v>
                </c:pt>
                <c:pt idx="11994">
                  <c:v>264.66000000000008</c:v>
                </c:pt>
                <c:pt idx="11995">
                  <c:v>264.69</c:v>
                </c:pt>
                <c:pt idx="11996">
                  <c:v>264.70999999999964</c:v>
                </c:pt>
                <c:pt idx="11997">
                  <c:v>264.72999999999917</c:v>
                </c:pt>
                <c:pt idx="11998">
                  <c:v>264.75</c:v>
                </c:pt>
                <c:pt idx="11999">
                  <c:v>264.77</c:v>
                </c:pt>
                <c:pt idx="12000">
                  <c:v>264.8</c:v>
                </c:pt>
                <c:pt idx="12001">
                  <c:v>264.82</c:v>
                </c:pt>
                <c:pt idx="12002">
                  <c:v>264.83999999999969</c:v>
                </c:pt>
                <c:pt idx="12003">
                  <c:v>264.86</c:v>
                </c:pt>
                <c:pt idx="12004">
                  <c:v>264.88</c:v>
                </c:pt>
                <c:pt idx="12005">
                  <c:v>264.91000000000003</c:v>
                </c:pt>
                <c:pt idx="12006">
                  <c:v>264.92999999999904</c:v>
                </c:pt>
                <c:pt idx="12007">
                  <c:v>264.95</c:v>
                </c:pt>
                <c:pt idx="12008">
                  <c:v>264.97000000000003</c:v>
                </c:pt>
                <c:pt idx="12009">
                  <c:v>264.98999999999904</c:v>
                </c:pt>
                <c:pt idx="12010">
                  <c:v>265.02</c:v>
                </c:pt>
                <c:pt idx="12011">
                  <c:v>265.04000000000002</c:v>
                </c:pt>
                <c:pt idx="12012">
                  <c:v>265.06</c:v>
                </c:pt>
                <c:pt idx="12013">
                  <c:v>265.08</c:v>
                </c:pt>
                <c:pt idx="12014">
                  <c:v>265.11</c:v>
                </c:pt>
                <c:pt idx="12015">
                  <c:v>265.13</c:v>
                </c:pt>
                <c:pt idx="12016">
                  <c:v>265.14999999999998</c:v>
                </c:pt>
                <c:pt idx="12017">
                  <c:v>265.17</c:v>
                </c:pt>
                <c:pt idx="12018">
                  <c:v>265.19</c:v>
                </c:pt>
                <c:pt idx="12019">
                  <c:v>265.22000000000003</c:v>
                </c:pt>
                <c:pt idx="12020">
                  <c:v>265.24</c:v>
                </c:pt>
                <c:pt idx="12021">
                  <c:v>265.26</c:v>
                </c:pt>
                <c:pt idx="12022">
                  <c:v>265.27999999999969</c:v>
                </c:pt>
                <c:pt idx="12023">
                  <c:v>265.3</c:v>
                </c:pt>
                <c:pt idx="12024">
                  <c:v>265.33</c:v>
                </c:pt>
                <c:pt idx="12025">
                  <c:v>265.35000000000002</c:v>
                </c:pt>
                <c:pt idx="12026">
                  <c:v>265.37</c:v>
                </c:pt>
                <c:pt idx="12027">
                  <c:v>265.39</c:v>
                </c:pt>
                <c:pt idx="12028">
                  <c:v>265.41000000000003</c:v>
                </c:pt>
                <c:pt idx="12029">
                  <c:v>265.44</c:v>
                </c:pt>
                <c:pt idx="12030">
                  <c:v>265.45999999999964</c:v>
                </c:pt>
                <c:pt idx="12031">
                  <c:v>265.47999999999917</c:v>
                </c:pt>
                <c:pt idx="12032">
                  <c:v>265.5</c:v>
                </c:pt>
                <c:pt idx="12033">
                  <c:v>265.52</c:v>
                </c:pt>
                <c:pt idx="12034">
                  <c:v>265.55</c:v>
                </c:pt>
                <c:pt idx="12035">
                  <c:v>265.57</c:v>
                </c:pt>
                <c:pt idx="12036">
                  <c:v>265.58999999999969</c:v>
                </c:pt>
                <c:pt idx="12037">
                  <c:v>265.61</c:v>
                </c:pt>
                <c:pt idx="12038">
                  <c:v>265.63</c:v>
                </c:pt>
                <c:pt idx="12039">
                  <c:v>265.66000000000008</c:v>
                </c:pt>
                <c:pt idx="12040">
                  <c:v>265.68</c:v>
                </c:pt>
                <c:pt idx="12041">
                  <c:v>265.7</c:v>
                </c:pt>
                <c:pt idx="12042">
                  <c:v>265.72000000000003</c:v>
                </c:pt>
                <c:pt idx="12043">
                  <c:v>265.75</c:v>
                </c:pt>
                <c:pt idx="12044">
                  <c:v>265.77</c:v>
                </c:pt>
                <c:pt idx="12045">
                  <c:v>265.78999999999917</c:v>
                </c:pt>
                <c:pt idx="12046">
                  <c:v>265.81</c:v>
                </c:pt>
                <c:pt idx="12047">
                  <c:v>265.83</c:v>
                </c:pt>
                <c:pt idx="12048">
                  <c:v>265.86</c:v>
                </c:pt>
                <c:pt idx="12049">
                  <c:v>265.88</c:v>
                </c:pt>
                <c:pt idx="12050">
                  <c:v>265.89999999999969</c:v>
                </c:pt>
                <c:pt idx="12051">
                  <c:v>265.91999999999916</c:v>
                </c:pt>
                <c:pt idx="12052">
                  <c:v>265.94</c:v>
                </c:pt>
                <c:pt idx="12053">
                  <c:v>265.97000000000003</c:v>
                </c:pt>
                <c:pt idx="12054">
                  <c:v>265.98999999999904</c:v>
                </c:pt>
                <c:pt idx="12055">
                  <c:v>266.01</c:v>
                </c:pt>
                <c:pt idx="12056">
                  <c:v>266.02999999999969</c:v>
                </c:pt>
                <c:pt idx="12057">
                  <c:v>266.05</c:v>
                </c:pt>
                <c:pt idx="12058">
                  <c:v>266.08</c:v>
                </c:pt>
                <c:pt idx="12059">
                  <c:v>266.10000000000002</c:v>
                </c:pt>
                <c:pt idx="12060">
                  <c:v>266.12</c:v>
                </c:pt>
                <c:pt idx="12061">
                  <c:v>266.14000000000038</c:v>
                </c:pt>
                <c:pt idx="12062">
                  <c:v>266.16000000000008</c:v>
                </c:pt>
                <c:pt idx="12063">
                  <c:v>266.19</c:v>
                </c:pt>
                <c:pt idx="12064">
                  <c:v>266.20999999999964</c:v>
                </c:pt>
                <c:pt idx="12065">
                  <c:v>266.22999999999917</c:v>
                </c:pt>
                <c:pt idx="12066">
                  <c:v>266.25</c:v>
                </c:pt>
                <c:pt idx="12067">
                  <c:v>266.27</c:v>
                </c:pt>
                <c:pt idx="12068">
                  <c:v>266.3</c:v>
                </c:pt>
                <c:pt idx="12069">
                  <c:v>266.32</c:v>
                </c:pt>
                <c:pt idx="12070">
                  <c:v>266.33999999999969</c:v>
                </c:pt>
                <c:pt idx="12071">
                  <c:v>266.36</c:v>
                </c:pt>
                <c:pt idx="12072">
                  <c:v>266.38</c:v>
                </c:pt>
                <c:pt idx="12073">
                  <c:v>266.41000000000003</c:v>
                </c:pt>
                <c:pt idx="12074">
                  <c:v>266.42999999999904</c:v>
                </c:pt>
                <c:pt idx="12075">
                  <c:v>266.45</c:v>
                </c:pt>
                <c:pt idx="12076">
                  <c:v>266.47000000000003</c:v>
                </c:pt>
                <c:pt idx="12077">
                  <c:v>266.5</c:v>
                </c:pt>
                <c:pt idx="12078">
                  <c:v>266.52</c:v>
                </c:pt>
                <c:pt idx="12079">
                  <c:v>266.54000000000002</c:v>
                </c:pt>
                <c:pt idx="12080">
                  <c:v>266.56</c:v>
                </c:pt>
                <c:pt idx="12081">
                  <c:v>266.58</c:v>
                </c:pt>
                <c:pt idx="12082">
                  <c:v>266.61</c:v>
                </c:pt>
                <c:pt idx="12083">
                  <c:v>266.63</c:v>
                </c:pt>
                <c:pt idx="12084">
                  <c:v>266.64999999999998</c:v>
                </c:pt>
                <c:pt idx="12085">
                  <c:v>266.67</c:v>
                </c:pt>
                <c:pt idx="12086">
                  <c:v>266.69</c:v>
                </c:pt>
                <c:pt idx="12087">
                  <c:v>266.72000000000003</c:v>
                </c:pt>
                <c:pt idx="12088">
                  <c:v>266.74</c:v>
                </c:pt>
                <c:pt idx="12089">
                  <c:v>266.76</c:v>
                </c:pt>
                <c:pt idx="12090">
                  <c:v>266.77999999999969</c:v>
                </c:pt>
                <c:pt idx="12091">
                  <c:v>266.8</c:v>
                </c:pt>
                <c:pt idx="12092">
                  <c:v>266.83</c:v>
                </c:pt>
                <c:pt idx="12093">
                  <c:v>266.85000000000002</c:v>
                </c:pt>
                <c:pt idx="12094">
                  <c:v>266.87</c:v>
                </c:pt>
                <c:pt idx="12095">
                  <c:v>266.89</c:v>
                </c:pt>
                <c:pt idx="12096">
                  <c:v>266.91000000000003</c:v>
                </c:pt>
                <c:pt idx="12097">
                  <c:v>266.94</c:v>
                </c:pt>
                <c:pt idx="12098">
                  <c:v>266.95999999999964</c:v>
                </c:pt>
                <c:pt idx="12099">
                  <c:v>266.97999999999917</c:v>
                </c:pt>
                <c:pt idx="12100">
                  <c:v>267</c:v>
                </c:pt>
                <c:pt idx="12101">
                  <c:v>267.02</c:v>
                </c:pt>
                <c:pt idx="12102">
                  <c:v>267.05</c:v>
                </c:pt>
                <c:pt idx="12103">
                  <c:v>267.07</c:v>
                </c:pt>
                <c:pt idx="12104">
                  <c:v>267.08999999999969</c:v>
                </c:pt>
                <c:pt idx="12105">
                  <c:v>267.11</c:v>
                </c:pt>
                <c:pt idx="12106">
                  <c:v>267.14000000000038</c:v>
                </c:pt>
                <c:pt idx="12107">
                  <c:v>267.16000000000008</c:v>
                </c:pt>
                <c:pt idx="12108">
                  <c:v>267.18</c:v>
                </c:pt>
                <c:pt idx="12109">
                  <c:v>267.2</c:v>
                </c:pt>
                <c:pt idx="12110">
                  <c:v>267.22000000000003</c:v>
                </c:pt>
                <c:pt idx="12111">
                  <c:v>267.25</c:v>
                </c:pt>
                <c:pt idx="12112">
                  <c:v>267.27</c:v>
                </c:pt>
                <c:pt idx="12113">
                  <c:v>267.28999999999917</c:v>
                </c:pt>
                <c:pt idx="12114">
                  <c:v>267.31</c:v>
                </c:pt>
                <c:pt idx="12115">
                  <c:v>267.33</c:v>
                </c:pt>
                <c:pt idx="12116">
                  <c:v>267.36</c:v>
                </c:pt>
                <c:pt idx="12117">
                  <c:v>267.38</c:v>
                </c:pt>
                <c:pt idx="12118">
                  <c:v>267.39999999999969</c:v>
                </c:pt>
                <c:pt idx="12119">
                  <c:v>267.41999999999916</c:v>
                </c:pt>
                <c:pt idx="12120">
                  <c:v>267.44</c:v>
                </c:pt>
                <c:pt idx="12121">
                  <c:v>267.47000000000003</c:v>
                </c:pt>
                <c:pt idx="12122">
                  <c:v>267.48999999999904</c:v>
                </c:pt>
                <c:pt idx="12123">
                  <c:v>267.51</c:v>
                </c:pt>
                <c:pt idx="12124">
                  <c:v>267.52999999999969</c:v>
                </c:pt>
                <c:pt idx="12125">
                  <c:v>267.55</c:v>
                </c:pt>
                <c:pt idx="12126">
                  <c:v>267.58</c:v>
                </c:pt>
                <c:pt idx="12127">
                  <c:v>267.60000000000002</c:v>
                </c:pt>
                <c:pt idx="12128">
                  <c:v>267.62</c:v>
                </c:pt>
                <c:pt idx="12129">
                  <c:v>267.64000000000038</c:v>
                </c:pt>
                <c:pt idx="12130">
                  <c:v>267.66000000000008</c:v>
                </c:pt>
                <c:pt idx="12131">
                  <c:v>267.69</c:v>
                </c:pt>
                <c:pt idx="12132">
                  <c:v>267.70999999999964</c:v>
                </c:pt>
                <c:pt idx="12133">
                  <c:v>267.72999999999917</c:v>
                </c:pt>
                <c:pt idx="12134">
                  <c:v>267.75</c:v>
                </c:pt>
                <c:pt idx="12135">
                  <c:v>267.77999999999969</c:v>
                </c:pt>
                <c:pt idx="12136">
                  <c:v>267.8</c:v>
                </c:pt>
                <c:pt idx="12137">
                  <c:v>267.82</c:v>
                </c:pt>
                <c:pt idx="12138">
                  <c:v>267.83999999999969</c:v>
                </c:pt>
                <c:pt idx="12139">
                  <c:v>267.86</c:v>
                </c:pt>
                <c:pt idx="12140">
                  <c:v>267.89</c:v>
                </c:pt>
                <c:pt idx="12141">
                  <c:v>267.91000000000003</c:v>
                </c:pt>
                <c:pt idx="12142">
                  <c:v>267.92999999999904</c:v>
                </c:pt>
                <c:pt idx="12143">
                  <c:v>267.95</c:v>
                </c:pt>
                <c:pt idx="12144">
                  <c:v>267.97000000000003</c:v>
                </c:pt>
                <c:pt idx="12145">
                  <c:v>268</c:v>
                </c:pt>
                <c:pt idx="12146">
                  <c:v>268.02</c:v>
                </c:pt>
                <c:pt idx="12147">
                  <c:v>268.04000000000002</c:v>
                </c:pt>
                <c:pt idx="12148">
                  <c:v>268.06</c:v>
                </c:pt>
                <c:pt idx="12149">
                  <c:v>268.08</c:v>
                </c:pt>
                <c:pt idx="12150">
                  <c:v>268.11</c:v>
                </c:pt>
                <c:pt idx="12151">
                  <c:v>268.13</c:v>
                </c:pt>
                <c:pt idx="12152">
                  <c:v>268.14999999999998</c:v>
                </c:pt>
                <c:pt idx="12153">
                  <c:v>268.17</c:v>
                </c:pt>
                <c:pt idx="12154">
                  <c:v>268.19</c:v>
                </c:pt>
                <c:pt idx="12155">
                  <c:v>268.22000000000003</c:v>
                </c:pt>
                <c:pt idx="12156">
                  <c:v>268.24</c:v>
                </c:pt>
                <c:pt idx="12157">
                  <c:v>268.26</c:v>
                </c:pt>
                <c:pt idx="12158">
                  <c:v>268.27999999999969</c:v>
                </c:pt>
                <c:pt idx="12159">
                  <c:v>268.3</c:v>
                </c:pt>
                <c:pt idx="12160">
                  <c:v>268.33</c:v>
                </c:pt>
                <c:pt idx="12161">
                  <c:v>268.35000000000002</c:v>
                </c:pt>
                <c:pt idx="12162">
                  <c:v>268.37</c:v>
                </c:pt>
                <c:pt idx="12163">
                  <c:v>268.39</c:v>
                </c:pt>
                <c:pt idx="12164">
                  <c:v>268.41999999999916</c:v>
                </c:pt>
                <c:pt idx="12165">
                  <c:v>268.44</c:v>
                </c:pt>
                <c:pt idx="12166">
                  <c:v>268.45999999999964</c:v>
                </c:pt>
                <c:pt idx="12167">
                  <c:v>268.47999999999917</c:v>
                </c:pt>
                <c:pt idx="12168">
                  <c:v>268.5</c:v>
                </c:pt>
                <c:pt idx="12169">
                  <c:v>268.52999999999969</c:v>
                </c:pt>
                <c:pt idx="12170">
                  <c:v>268.55</c:v>
                </c:pt>
                <c:pt idx="12171">
                  <c:v>268.57</c:v>
                </c:pt>
                <c:pt idx="12172">
                  <c:v>268.58999999999969</c:v>
                </c:pt>
                <c:pt idx="12173">
                  <c:v>268.61</c:v>
                </c:pt>
                <c:pt idx="12174">
                  <c:v>268.64000000000038</c:v>
                </c:pt>
                <c:pt idx="12175">
                  <c:v>268.66000000000008</c:v>
                </c:pt>
                <c:pt idx="12176">
                  <c:v>268.68</c:v>
                </c:pt>
                <c:pt idx="12177">
                  <c:v>268.7</c:v>
                </c:pt>
                <c:pt idx="12178">
                  <c:v>268.72000000000003</c:v>
                </c:pt>
                <c:pt idx="12179">
                  <c:v>268.75</c:v>
                </c:pt>
                <c:pt idx="12180">
                  <c:v>268.77</c:v>
                </c:pt>
                <c:pt idx="12181">
                  <c:v>268.78999999999917</c:v>
                </c:pt>
                <c:pt idx="12182">
                  <c:v>268.81</c:v>
                </c:pt>
                <c:pt idx="12183">
                  <c:v>268.83</c:v>
                </c:pt>
                <c:pt idx="12184">
                  <c:v>268.86</c:v>
                </c:pt>
                <c:pt idx="12185">
                  <c:v>268.88</c:v>
                </c:pt>
                <c:pt idx="12186">
                  <c:v>268.89999999999969</c:v>
                </c:pt>
                <c:pt idx="12187">
                  <c:v>268.91999999999916</c:v>
                </c:pt>
                <c:pt idx="12188">
                  <c:v>268.94</c:v>
                </c:pt>
                <c:pt idx="12189">
                  <c:v>268.97000000000003</c:v>
                </c:pt>
                <c:pt idx="12190">
                  <c:v>268.98999999999904</c:v>
                </c:pt>
                <c:pt idx="12191">
                  <c:v>269.01</c:v>
                </c:pt>
                <c:pt idx="12192">
                  <c:v>269.02999999999969</c:v>
                </c:pt>
                <c:pt idx="12193">
                  <c:v>269.06</c:v>
                </c:pt>
                <c:pt idx="12194">
                  <c:v>269.08</c:v>
                </c:pt>
                <c:pt idx="12195">
                  <c:v>269.10000000000002</c:v>
                </c:pt>
                <c:pt idx="12196">
                  <c:v>269.12</c:v>
                </c:pt>
                <c:pt idx="12197">
                  <c:v>269.14000000000038</c:v>
                </c:pt>
                <c:pt idx="12198">
                  <c:v>269.17</c:v>
                </c:pt>
                <c:pt idx="12199">
                  <c:v>269.19</c:v>
                </c:pt>
                <c:pt idx="12200">
                  <c:v>269.20999999999964</c:v>
                </c:pt>
                <c:pt idx="12201">
                  <c:v>269.22999999999917</c:v>
                </c:pt>
                <c:pt idx="12202">
                  <c:v>269.25</c:v>
                </c:pt>
                <c:pt idx="12203">
                  <c:v>269.27999999999969</c:v>
                </c:pt>
                <c:pt idx="12204">
                  <c:v>269.3</c:v>
                </c:pt>
                <c:pt idx="12205">
                  <c:v>269.32</c:v>
                </c:pt>
                <c:pt idx="12206">
                  <c:v>269.33999999999969</c:v>
                </c:pt>
                <c:pt idx="12207">
                  <c:v>269.36</c:v>
                </c:pt>
                <c:pt idx="12208">
                  <c:v>269.39</c:v>
                </c:pt>
                <c:pt idx="12209">
                  <c:v>269.41000000000003</c:v>
                </c:pt>
                <c:pt idx="12210">
                  <c:v>269.42999999999904</c:v>
                </c:pt>
                <c:pt idx="12211">
                  <c:v>269.45</c:v>
                </c:pt>
                <c:pt idx="12212">
                  <c:v>269.47000000000003</c:v>
                </c:pt>
                <c:pt idx="12213">
                  <c:v>269.5</c:v>
                </c:pt>
                <c:pt idx="12214">
                  <c:v>269.52</c:v>
                </c:pt>
                <c:pt idx="12215">
                  <c:v>269.54000000000002</c:v>
                </c:pt>
                <c:pt idx="12216">
                  <c:v>269.56</c:v>
                </c:pt>
                <c:pt idx="12217">
                  <c:v>269.58</c:v>
                </c:pt>
                <c:pt idx="12218">
                  <c:v>269.61</c:v>
                </c:pt>
                <c:pt idx="12219">
                  <c:v>269.63</c:v>
                </c:pt>
                <c:pt idx="12220">
                  <c:v>269.64999999999998</c:v>
                </c:pt>
                <c:pt idx="12221">
                  <c:v>269.67</c:v>
                </c:pt>
                <c:pt idx="12222">
                  <c:v>269.69</c:v>
                </c:pt>
                <c:pt idx="12223">
                  <c:v>269.72000000000003</c:v>
                </c:pt>
                <c:pt idx="12224">
                  <c:v>269.74</c:v>
                </c:pt>
                <c:pt idx="12225">
                  <c:v>269.76</c:v>
                </c:pt>
                <c:pt idx="12226">
                  <c:v>269.77999999999969</c:v>
                </c:pt>
                <c:pt idx="12227">
                  <c:v>269.81</c:v>
                </c:pt>
                <c:pt idx="12228">
                  <c:v>269.83</c:v>
                </c:pt>
                <c:pt idx="12229">
                  <c:v>269.85000000000002</c:v>
                </c:pt>
                <c:pt idx="12230">
                  <c:v>269.87</c:v>
                </c:pt>
                <c:pt idx="12231">
                  <c:v>269.89</c:v>
                </c:pt>
                <c:pt idx="12232">
                  <c:v>269.91999999999916</c:v>
                </c:pt>
                <c:pt idx="12233">
                  <c:v>269.94</c:v>
                </c:pt>
                <c:pt idx="12234">
                  <c:v>269.95999999999964</c:v>
                </c:pt>
                <c:pt idx="12235">
                  <c:v>269.97999999999917</c:v>
                </c:pt>
                <c:pt idx="12236">
                  <c:v>270</c:v>
                </c:pt>
                <c:pt idx="12237">
                  <c:v>270.02999999999969</c:v>
                </c:pt>
                <c:pt idx="12238">
                  <c:v>270.05</c:v>
                </c:pt>
                <c:pt idx="12239">
                  <c:v>270.07</c:v>
                </c:pt>
                <c:pt idx="12240">
                  <c:v>270.08999999999969</c:v>
                </c:pt>
                <c:pt idx="12241">
                  <c:v>270.11</c:v>
                </c:pt>
                <c:pt idx="12242">
                  <c:v>270.14000000000038</c:v>
                </c:pt>
                <c:pt idx="12243">
                  <c:v>270.16000000000008</c:v>
                </c:pt>
                <c:pt idx="12244">
                  <c:v>270.18</c:v>
                </c:pt>
                <c:pt idx="12245">
                  <c:v>270.2</c:v>
                </c:pt>
                <c:pt idx="12246">
                  <c:v>270.22000000000003</c:v>
                </c:pt>
                <c:pt idx="12247">
                  <c:v>270.25</c:v>
                </c:pt>
                <c:pt idx="12248">
                  <c:v>270.27</c:v>
                </c:pt>
                <c:pt idx="12249">
                  <c:v>270.28999999999917</c:v>
                </c:pt>
                <c:pt idx="12250">
                  <c:v>270.31</c:v>
                </c:pt>
                <c:pt idx="12251">
                  <c:v>270.33</c:v>
                </c:pt>
                <c:pt idx="12252">
                  <c:v>270.36</c:v>
                </c:pt>
                <c:pt idx="12253">
                  <c:v>270.38</c:v>
                </c:pt>
                <c:pt idx="12254">
                  <c:v>270.39999999999969</c:v>
                </c:pt>
                <c:pt idx="12255">
                  <c:v>270.41999999999916</c:v>
                </c:pt>
                <c:pt idx="12256">
                  <c:v>270.45</c:v>
                </c:pt>
                <c:pt idx="12257">
                  <c:v>270.47000000000003</c:v>
                </c:pt>
                <c:pt idx="12258">
                  <c:v>270.48999999999904</c:v>
                </c:pt>
                <c:pt idx="12259">
                  <c:v>270.51</c:v>
                </c:pt>
                <c:pt idx="12260">
                  <c:v>270.52999999999969</c:v>
                </c:pt>
                <c:pt idx="12261">
                  <c:v>270.56</c:v>
                </c:pt>
                <c:pt idx="12262">
                  <c:v>270.58</c:v>
                </c:pt>
                <c:pt idx="12263">
                  <c:v>270.60000000000002</c:v>
                </c:pt>
                <c:pt idx="12264">
                  <c:v>270.62</c:v>
                </c:pt>
                <c:pt idx="12265">
                  <c:v>270.64000000000038</c:v>
                </c:pt>
                <c:pt idx="12266">
                  <c:v>270.67</c:v>
                </c:pt>
                <c:pt idx="12267">
                  <c:v>270.69</c:v>
                </c:pt>
                <c:pt idx="12268">
                  <c:v>270.70999999999964</c:v>
                </c:pt>
                <c:pt idx="12269">
                  <c:v>270.72999999999917</c:v>
                </c:pt>
                <c:pt idx="12270">
                  <c:v>270.75</c:v>
                </c:pt>
                <c:pt idx="12271">
                  <c:v>270.77999999999969</c:v>
                </c:pt>
                <c:pt idx="12272">
                  <c:v>270.8</c:v>
                </c:pt>
                <c:pt idx="12273">
                  <c:v>270.82</c:v>
                </c:pt>
                <c:pt idx="12274">
                  <c:v>270.83999999999969</c:v>
                </c:pt>
                <c:pt idx="12275">
                  <c:v>270.86</c:v>
                </c:pt>
                <c:pt idx="12276">
                  <c:v>270.89</c:v>
                </c:pt>
                <c:pt idx="12277">
                  <c:v>270.91000000000003</c:v>
                </c:pt>
                <c:pt idx="12278">
                  <c:v>270.92999999999904</c:v>
                </c:pt>
                <c:pt idx="12279">
                  <c:v>270.95</c:v>
                </c:pt>
                <c:pt idx="12280">
                  <c:v>270.97000000000003</c:v>
                </c:pt>
                <c:pt idx="12281">
                  <c:v>271</c:v>
                </c:pt>
                <c:pt idx="12282">
                  <c:v>271.02</c:v>
                </c:pt>
                <c:pt idx="12283">
                  <c:v>271.04000000000002</c:v>
                </c:pt>
                <c:pt idx="12284">
                  <c:v>271.06</c:v>
                </c:pt>
                <c:pt idx="12285">
                  <c:v>271.08999999999969</c:v>
                </c:pt>
                <c:pt idx="12286">
                  <c:v>271.11</c:v>
                </c:pt>
                <c:pt idx="12287">
                  <c:v>271.13</c:v>
                </c:pt>
                <c:pt idx="12288">
                  <c:v>271.14999999999998</c:v>
                </c:pt>
                <c:pt idx="12289">
                  <c:v>271.17</c:v>
                </c:pt>
                <c:pt idx="12290">
                  <c:v>271.2</c:v>
                </c:pt>
                <c:pt idx="12291">
                  <c:v>271.22000000000003</c:v>
                </c:pt>
                <c:pt idx="12292">
                  <c:v>271.24</c:v>
                </c:pt>
                <c:pt idx="12293">
                  <c:v>271.26</c:v>
                </c:pt>
                <c:pt idx="12294">
                  <c:v>271.27999999999969</c:v>
                </c:pt>
                <c:pt idx="12295">
                  <c:v>271.31</c:v>
                </c:pt>
                <c:pt idx="12296">
                  <c:v>271.33</c:v>
                </c:pt>
                <c:pt idx="12297">
                  <c:v>271.35000000000002</c:v>
                </c:pt>
                <c:pt idx="12298">
                  <c:v>271.37</c:v>
                </c:pt>
                <c:pt idx="12299">
                  <c:v>271.39</c:v>
                </c:pt>
                <c:pt idx="12300">
                  <c:v>271.41999999999916</c:v>
                </c:pt>
                <c:pt idx="12301">
                  <c:v>271.44</c:v>
                </c:pt>
                <c:pt idx="12302">
                  <c:v>271.45999999999964</c:v>
                </c:pt>
                <c:pt idx="12303">
                  <c:v>271.47999999999917</c:v>
                </c:pt>
                <c:pt idx="12304">
                  <c:v>271.5</c:v>
                </c:pt>
                <c:pt idx="12305">
                  <c:v>271.52999999999969</c:v>
                </c:pt>
                <c:pt idx="12306">
                  <c:v>271.55</c:v>
                </c:pt>
                <c:pt idx="12307">
                  <c:v>271.57</c:v>
                </c:pt>
                <c:pt idx="12308">
                  <c:v>271.58999999999969</c:v>
                </c:pt>
                <c:pt idx="12309">
                  <c:v>271.61</c:v>
                </c:pt>
                <c:pt idx="12310">
                  <c:v>271.64000000000038</c:v>
                </c:pt>
                <c:pt idx="12311">
                  <c:v>271.66000000000008</c:v>
                </c:pt>
                <c:pt idx="12312">
                  <c:v>271.68</c:v>
                </c:pt>
                <c:pt idx="12313">
                  <c:v>271.7</c:v>
                </c:pt>
                <c:pt idx="12314">
                  <c:v>271.72999999999917</c:v>
                </c:pt>
                <c:pt idx="12315">
                  <c:v>271.75</c:v>
                </c:pt>
                <c:pt idx="12316">
                  <c:v>271.77</c:v>
                </c:pt>
                <c:pt idx="12317">
                  <c:v>271.78999999999917</c:v>
                </c:pt>
                <c:pt idx="12318">
                  <c:v>271.81</c:v>
                </c:pt>
                <c:pt idx="12319">
                  <c:v>271.83999999999969</c:v>
                </c:pt>
                <c:pt idx="12320">
                  <c:v>271.86</c:v>
                </c:pt>
                <c:pt idx="12321">
                  <c:v>271.88</c:v>
                </c:pt>
                <c:pt idx="12322">
                  <c:v>271.89999999999969</c:v>
                </c:pt>
                <c:pt idx="12323">
                  <c:v>271.91999999999916</c:v>
                </c:pt>
                <c:pt idx="12324">
                  <c:v>271.95</c:v>
                </c:pt>
                <c:pt idx="12325">
                  <c:v>271.97000000000003</c:v>
                </c:pt>
                <c:pt idx="12326">
                  <c:v>271.98999999999904</c:v>
                </c:pt>
                <c:pt idx="12327">
                  <c:v>272.01</c:v>
                </c:pt>
                <c:pt idx="12328">
                  <c:v>272.02999999999969</c:v>
                </c:pt>
                <c:pt idx="12329">
                  <c:v>272.06</c:v>
                </c:pt>
                <c:pt idx="12330">
                  <c:v>272.08</c:v>
                </c:pt>
                <c:pt idx="12331">
                  <c:v>272.10000000000002</c:v>
                </c:pt>
                <c:pt idx="12332">
                  <c:v>272.12</c:v>
                </c:pt>
                <c:pt idx="12333">
                  <c:v>272.14000000000038</c:v>
                </c:pt>
                <c:pt idx="12334">
                  <c:v>272.17</c:v>
                </c:pt>
                <c:pt idx="12335">
                  <c:v>272.19</c:v>
                </c:pt>
                <c:pt idx="12336">
                  <c:v>272.20999999999964</c:v>
                </c:pt>
                <c:pt idx="12337">
                  <c:v>272.22999999999917</c:v>
                </c:pt>
                <c:pt idx="12338">
                  <c:v>272.25</c:v>
                </c:pt>
                <c:pt idx="12339">
                  <c:v>272.27999999999969</c:v>
                </c:pt>
                <c:pt idx="12340">
                  <c:v>272.3</c:v>
                </c:pt>
                <c:pt idx="12341">
                  <c:v>272.32</c:v>
                </c:pt>
                <c:pt idx="12342">
                  <c:v>272.33999999999969</c:v>
                </c:pt>
                <c:pt idx="12343">
                  <c:v>272.36</c:v>
                </c:pt>
                <c:pt idx="12344">
                  <c:v>272.39</c:v>
                </c:pt>
                <c:pt idx="12345">
                  <c:v>272.41000000000003</c:v>
                </c:pt>
                <c:pt idx="12346">
                  <c:v>272.42999999999904</c:v>
                </c:pt>
                <c:pt idx="12347">
                  <c:v>272.45</c:v>
                </c:pt>
                <c:pt idx="12348">
                  <c:v>272.47999999999917</c:v>
                </c:pt>
                <c:pt idx="12349">
                  <c:v>272.5</c:v>
                </c:pt>
                <c:pt idx="12350">
                  <c:v>272.52</c:v>
                </c:pt>
                <c:pt idx="12351">
                  <c:v>272.54000000000002</c:v>
                </c:pt>
                <c:pt idx="12352">
                  <c:v>272.56</c:v>
                </c:pt>
                <c:pt idx="12353">
                  <c:v>272.58999999999969</c:v>
                </c:pt>
                <c:pt idx="12354">
                  <c:v>272.61</c:v>
                </c:pt>
                <c:pt idx="12355">
                  <c:v>272.63</c:v>
                </c:pt>
                <c:pt idx="12356">
                  <c:v>272.64999999999998</c:v>
                </c:pt>
                <c:pt idx="12357">
                  <c:v>272.67</c:v>
                </c:pt>
                <c:pt idx="12358">
                  <c:v>272.7</c:v>
                </c:pt>
                <c:pt idx="12359">
                  <c:v>272.72000000000003</c:v>
                </c:pt>
                <c:pt idx="12360">
                  <c:v>272.74</c:v>
                </c:pt>
                <c:pt idx="12361">
                  <c:v>272.76</c:v>
                </c:pt>
                <c:pt idx="12362">
                  <c:v>272.77999999999969</c:v>
                </c:pt>
                <c:pt idx="12363">
                  <c:v>272.81</c:v>
                </c:pt>
                <c:pt idx="12364">
                  <c:v>272.83</c:v>
                </c:pt>
                <c:pt idx="12365">
                  <c:v>272.85000000000002</c:v>
                </c:pt>
                <c:pt idx="12366">
                  <c:v>272.87</c:v>
                </c:pt>
                <c:pt idx="12367">
                  <c:v>272.89</c:v>
                </c:pt>
                <c:pt idx="12368">
                  <c:v>272.91999999999916</c:v>
                </c:pt>
                <c:pt idx="12369">
                  <c:v>272.94</c:v>
                </c:pt>
                <c:pt idx="12370">
                  <c:v>272.95999999999964</c:v>
                </c:pt>
                <c:pt idx="12371">
                  <c:v>272.97999999999917</c:v>
                </c:pt>
                <c:pt idx="12372">
                  <c:v>273</c:v>
                </c:pt>
                <c:pt idx="12373">
                  <c:v>273.02999999999969</c:v>
                </c:pt>
                <c:pt idx="12374">
                  <c:v>273.05</c:v>
                </c:pt>
                <c:pt idx="12375">
                  <c:v>273.07</c:v>
                </c:pt>
                <c:pt idx="12376">
                  <c:v>273.08999999999969</c:v>
                </c:pt>
                <c:pt idx="12377">
                  <c:v>273.12</c:v>
                </c:pt>
                <c:pt idx="12378">
                  <c:v>273.14000000000038</c:v>
                </c:pt>
                <c:pt idx="12379">
                  <c:v>273.16000000000008</c:v>
                </c:pt>
                <c:pt idx="12380">
                  <c:v>273.18</c:v>
                </c:pt>
                <c:pt idx="12381">
                  <c:v>273.2</c:v>
                </c:pt>
                <c:pt idx="12382">
                  <c:v>273.22999999999917</c:v>
                </c:pt>
                <c:pt idx="12383">
                  <c:v>273.25</c:v>
                </c:pt>
                <c:pt idx="12384">
                  <c:v>273.27</c:v>
                </c:pt>
                <c:pt idx="12385">
                  <c:v>273.28999999999917</c:v>
                </c:pt>
                <c:pt idx="12386">
                  <c:v>273.31</c:v>
                </c:pt>
                <c:pt idx="12387">
                  <c:v>273.33999999999969</c:v>
                </c:pt>
                <c:pt idx="12388">
                  <c:v>273.36</c:v>
                </c:pt>
                <c:pt idx="12389">
                  <c:v>273.38</c:v>
                </c:pt>
                <c:pt idx="12390">
                  <c:v>273.39999999999969</c:v>
                </c:pt>
                <c:pt idx="12391">
                  <c:v>273.41999999999916</c:v>
                </c:pt>
                <c:pt idx="12392">
                  <c:v>273.45</c:v>
                </c:pt>
                <c:pt idx="12393">
                  <c:v>273.47000000000003</c:v>
                </c:pt>
                <c:pt idx="12394">
                  <c:v>273.48999999999904</c:v>
                </c:pt>
                <c:pt idx="12395">
                  <c:v>273.51</c:v>
                </c:pt>
                <c:pt idx="12396">
                  <c:v>273.52999999999969</c:v>
                </c:pt>
                <c:pt idx="12397">
                  <c:v>273.56</c:v>
                </c:pt>
                <c:pt idx="12398">
                  <c:v>273.58</c:v>
                </c:pt>
                <c:pt idx="12399">
                  <c:v>273.60000000000002</c:v>
                </c:pt>
                <c:pt idx="12400">
                  <c:v>273.62</c:v>
                </c:pt>
                <c:pt idx="12401">
                  <c:v>273.64000000000038</c:v>
                </c:pt>
                <c:pt idx="12402">
                  <c:v>273.67</c:v>
                </c:pt>
                <c:pt idx="12403">
                  <c:v>273.69</c:v>
                </c:pt>
                <c:pt idx="12404">
                  <c:v>273.70999999999964</c:v>
                </c:pt>
                <c:pt idx="12405">
                  <c:v>273.72999999999917</c:v>
                </c:pt>
                <c:pt idx="12406">
                  <c:v>273.76</c:v>
                </c:pt>
                <c:pt idx="12407">
                  <c:v>273.77999999999969</c:v>
                </c:pt>
                <c:pt idx="12408">
                  <c:v>273.8</c:v>
                </c:pt>
                <c:pt idx="12409">
                  <c:v>273.82</c:v>
                </c:pt>
                <c:pt idx="12410">
                  <c:v>273.83999999999969</c:v>
                </c:pt>
                <c:pt idx="12411">
                  <c:v>273.87</c:v>
                </c:pt>
                <c:pt idx="12412">
                  <c:v>273.89</c:v>
                </c:pt>
                <c:pt idx="12413">
                  <c:v>273.91000000000003</c:v>
                </c:pt>
                <c:pt idx="12414">
                  <c:v>273.92999999999904</c:v>
                </c:pt>
                <c:pt idx="12415">
                  <c:v>273.95</c:v>
                </c:pt>
                <c:pt idx="12416">
                  <c:v>273.97999999999917</c:v>
                </c:pt>
                <c:pt idx="12417">
                  <c:v>274</c:v>
                </c:pt>
                <c:pt idx="12418">
                  <c:v>274.02</c:v>
                </c:pt>
                <c:pt idx="12419">
                  <c:v>274.04000000000002</c:v>
                </c:pt>
                <c:pt idx="12420">
                  <c:v>274.06</c:v>
                </c:pt>
                <c:pt idx="12421">
                  <c:v>274.08999999999969</c:v>
                </c:pt>
                <c:pt idx="12422">
                  <c:v>274.11</c:v>
                </c:pt>
                <c:pt idx="12423">
                  <c:v>274.13</c:v>
                </c:pt>
                <c:pt idx="12424">
                  <c:v>274.14999999999998</c:v>
                </c:pt>
                <c:pt idx="12425">
                  <c:v>274.17</c:v>
                </c:pt>
                <c:pt idx="12426">
                  <c:v>274.2</c:v>
                </c:pt>
                <c:pt idx="12427">
                  <c:v>274.22000000000003</c:v>
                </c:pt>
                <c:pt idx="12428">
                  <c:v>274.24</c:v>
                </c:pt>
                <c:pt idx="12429">
                  <c:v>274.26</c:v>
                </c:pt>
                <c:pt idx="12430">
                  <c:v>274.27999999999969</c:v>
                </c:pt>
                <c:pt idx="12431">
                  <c:v>274.31</c:v>
                </c:pt>
                <c:pt idx="12432">
                  <c:v>274.33</c:v>
                </c:pt>
                <c:pt idx="12433">
                  <c:v>274.35000000000002</c:v>
                </c:pt>
                <c:pt idx="12434">
                  <c:v>274.37</c:v>
                </c:pt>
                <c:pt idx="12435">
                  <c:v>274.39999999999969</c:v>
                </c:pt>
                <c:pt idx="12436">
                  <c:v>274.41999999999916</c:v>
                </c:pt>
                <c:pt idx="12437">
                  <c:v>274.44</c:v>
                </c:pt>
                <c:pt idx="12438">
                  <c:v>274.45999999999964</c:v>
                </c:pt>
                <c:pt idx="12439">
                  <c:v>274.47999999999917</c:v>
                </c:pt>
                <c:pt idx="12440">
                  <c:v>274.51</c:v>
                </c:pt>
                <c:pt idx="12441">
                  <c:v>274.52999999999969</c:v>
                </c:pt>
                <c:pt idx="12442">
                  <c:v>274.55</c:v>
                </c:pt>
                <c:pt idx="12443">
                  <c:v>274.57</c:v>
                </c:pt>
                <c:pt idx="12444">
                  <c:v>274.58999999999969</c:v>
                </c:pt>
                <c:pt idx="12445">
                  <c:v>274.62</c:v>
                </c:pt>
                <c:pt idx="12446">
                  <c:v>274.64000000000038</c:v>
                </c:pt>
                <c:pt idx="12447">
                  <c:v>274.66000000000008</c:v>
                </c:pt>
                <c:pt idx="12448">
                  <c:v>274.68</c:v>
                </c:pt>
                <c:pt idx="12449">
                  <c:v>274.7</c:v>
                </c:pt>
                <c:pt idx="12450">
                  <c:v>274.72999999999917</c:v>
                </c:pt>
                <c:pt idx="12451">
                  <c:v>274.75</c:v>
                </c:pt>
                <c:pt idx="12452">
                  <c:v>274.77</c:v>
                </c:pt>
                <c:pt idx="12453">
                  <c:v>274.78999999999917</c:v>
                </c:pt>
                <c:pt idx="12454">
                  <c:v>274.81</c:v>
                </c:pt>
                <c:pt idx="12455">
                  <c:v>274.83999999999969</c:v>
                </c:pt>
                <c:pt idx="12456">
                  <c:v>274.86</c:v>
                </c:pt>
                <c:pt idx="12457">
                  <c:v>274.88</c:v>
                </c:pt>
                <c:pt idx="12458">
                  <c:v>274.89999999999969</c:v>
                </c:pt>
                <c:pt idx="12459">
                  <c:v>274.91999999999916</c:v>
                </c:pt>
                <c:pt idx="12460">
                  <c:v>274.95</c:v>
                </c:pt>
                <c:pt idx="12461">
                  <c:v>274.97000000000003</c:v>
                </c:pt>
                <c:pt idx="12462">
                  <c:v>274.98999999999904</c:v>
                </c:pt>
                <c:pt idx="12463">
                  <c:v>275.01</c:v>
                </c:pt>
                <c:pt idx="12464">
                  <c:v>275.04000000000002</c:v>
                </c:pt>
                <c:pt idx="12465">
                  <c:v>275.06</c:v>
                </c:pt>
                <c:pt idx="12466">
                  <c:v>275.08</c:v>
                </c:pt>
                <c:pt idx="12467">
                  <c:v>275.10000000000002</c:v>
                </c:pt>
                <c:pt idx="12468">
                  <c:v>275.12</c:v>
                </c:pt>
                <c:pt idx="12469">
                  <c:v>275.14999999999998</c:v>
                </c:pt>
                <c:pt idx="12470">
                  <c:v>275.17</c:v>
                </c:pt>
                <c:pt idx="12471">
                  <c:v>275.19</c:v>
                </c:pt>
                <c:pt idx="12472">
                  <c:v>275.20999999999964</c:v>
                </c:pt>
                <c:pt idx="12473">
                  <c:v>275.22999999999917</c:v>
                </c:pt>
                <c:pt idx="12474">
                  <c:v>275.26</c:v>
                </c:pt>
                <c:pt idx="12475">
                  <c:v>275.27999999999969</c:v>
                </c:pt>
                <c:pt idx="12476">
                  <c:v>275.3</c:v>
                </c:pt>
                <c:pt idx="12477">
                  <c:v>275.32</c:v>
                </c:pt>
                <c:pt idx="12478">
                  <c:v>275.33999999999969</c:v>
                </c:pt>
                <c:pt idx="12479">
                  <c:v>275.37</c:v>
                </c:pt>
                <c:pt idx="12480">
                  <c:v>275.39</c:v>
                </c:pt>
                <c:pt idx="12481">
                  <c:v>275.41000000000003</c:v>
                </c:pt>
                <c:pt idx="12482">
                  <c:v>275.42999999999904</c:v>
                </c:pt>
                <c:pt idx="12483">
                  <c:v>275.45</c:v>
                </c:pt>
                <c:pt idx="12484">
                  <c:v>275.47999999999917</c:v>
                </c:pt>
                <c:pt idx="12485">
                  <c:v>275.5</c:v>
                </c:pt>
                <c:pt idx="12486">
                  <c:v>275.52</c:v>
                </c:pt>
                <c:pt idx="12487">
                  <c:v>275.54000000000002</c:v>
                </c:pt>
                <c:pt idx="12488">
                  <c:v>275.56</c:v>
                </c:pt>
                <c:pt idx="12489">
                  <c:v>275.58999999999969</c:v>
                </c:pt>
                <c:pt idx="12490">
                  <c:v>275.61</c:v>
                </c:pt>
                <c:pt idx="12491">
                  <c:v>275.63</c:v>
                </c:pt>
                <c:pt idx="12492">
                  <c:v>275.64999999999998</c:v>
                </c:pt>
                <c:pt idx="12493">
                  <c:v>275.67</c:v>
                </c:pt>
                <c:pt idx="12494">
                  <c:v>275.7</c:v>
                </c:pt>
                <c:pt idx="12495">
                  <c:v>275.72000000000003</c:v>
                </c:pt>
                <c:pt idx="12496">
                  <c:v>275.74</c:v>
                </c:pt>
                <c:pt idx="12497">
                  <c:v>275.76</c:v>
                </c:pt>
                <c:pt idx="12498">
                  <c:v>275.78999999999917</c:v>
                </c:pt>
                <c:pt idx="12499">
                  <c:v>275.81</c:v>
                </c:pt>
                <c:pt idx="12500">
                  <c:v>275.83</c:v>
                </c:pt>
                <c:pt idx="12501">
                  <c:v>275.85000000000002</c:v>
                </c:pt>
                <c:pt idx="12502">
                  <c:v>275.87</c:v>
                </c:pt>
                <c:pt idx="12503">
                  <c:v>275.89999999999969</c:v>
                </c:pt>
                <c:pt idx="12504">
                  <c:v>275.91999999999916</c:v>
                </c:pt>
                <c:pt idx="12505">
                  <c:v>275.94</c:v>
                </c:pt>
                <c:pt idx="12506">
                  <c:v>275.95999999999964</c:v>
                </c:pt>
                <c:pt idx="12507">
                  <c:v>275.97999999999917</c:v>
                </c:pt>
                <c:pt idx="12508">
                  <c:v>276.01</c:v>
                </c:pt>
                <c:pt idx="12509">
                  <c:v>276.02999999999969</c:v>
                </c:pt>
                <c:pt idx="12510">
                  <c:v>276.05</c:v>
                </c:pt>
                <c:pt idx="12511">
                  <c:v>276.07</c:v>
                </c:pt>
                <c:pt idx="12512">
                  <c:v>276.08999999999969</c:v>
                </c:pt>
                <c:pt idx="12513">
                  <c:v>276.12</c:v>
                </c:pt>
                <c:pt idx="12514">
                  <c:v>276.14000000000038</c:v>
                </c:pt>
                <c:pt idx="12515">
                  <c:v>276.16000000000008</c:v>
                </c:pt>
                <c:pt idx="12516">
                  <c:v>276.18</c:v>
                </c:pt>
                <c:pt idx="12517">
                  <c:v>276.2</c:v>
                </c:pt>
                <c:pt idx="12518">
                  <c:v>276.22999999999917</c:v>
                </c:pt>
                <c:pt idx="12519">
                  <c:v>276.25</c:v>
                </c:pt>
                <c:pt idx="12520">
                  <c:v>276.27</c:v>
                </c:pt>
                <c:pt idx="12521">
                  <c:v>276.28999999999917</c:v>
                </c:pt>
                <c:pt idx="12522">
                  <c:v>276.31</c:v>
                </c:pt>
                <c:pt idx="12523">
                  <c:v>276.33999999999969</c:v>
                </c:pt>
                <c:pt idx="12524">
                  <c:v>276.36</c:v>
                </c:pt>
                <c:pt idx="12525">
                  <c:v>276.38</c:v>
                </c:pt>
                <c:pt idx="12526">
                  <c:v>276.39999999999969</c:v>
                </c:pt>
                <c:pt idx="12527">
                  <c:v>276.42999999999904</c:v>
                </c:pt>
                <c:pt idx="12528">
                  <c:v>276.45</c:v>
                </c:pt>
                <c:pt idx="12529">
                  <c:v>276.47000000000003</c:v>
                </c:pt>
                <c:pt idx="12530">
                  <c:v>276.48999999999904</c:v>
                </c:pt>
                <c:pt idx="12531">
                  <c:v>276.51</c:v>
                </c:pt>
                <c:pt idx="12532">
                  <c:v>276.54000000000002</c:v>
                </c:pt>
                <c:pt idx="12533">
                  <c:v>276.56</c:v>
                </c:pt>
                <c:pt idx="12534">
                  <c:v>276.58</c:v>
                </c:pt>
                <c:pt idx="12535">
                  <c:v>276.60000000000002</c:v>
                </c:pt>
                <c:pt idx="12536">
                  <c:v>276.62</c:v>
                </c:pt>
                <c:pt idx="12537">
                  <c:v>276.64999999999998</c:v>
                </c:pt>
                <c:pt idx="12538">
                  <c:v>276.67</c:v>
                </c:pt>
                <c:pt idx="12539">
                  <c:v>276.69</c:v>
                </c:pt>
                <c:pt idx="12540">
                  <c:v>276.70999999999964</c:v>
                </c:pt>
                <c:pt idx="12541">
                  <c:v>276.72999999999917</c:v>
                </c:pt>
                <c:pt idx="12542">
                  <c:v>276.76</c:v>
                </c:pt>
                <c:pt idx="12543">
                  <c:v>276.77999999999969</c:v>
                </c:pt>
                <c:pt idx="12544">
                  <c:v>276.8</c:v>
                </c:pt>
                <c:pt idx="12545">
                  <c:v>276.82</c:v>
                </c:pt>
                <c:pt idx="12546">
                  <c:v>276.83999999999969</c:v>
                </c:pt>
                <c:pt idx="12547">
                  <c:v>276.87</c:v>
                </c:pt>
                <c:pt idx="12548">
                  <c:v>276.89</c:v>
                </c:pt>
                <c:pt idx="12549">
                  <c:v>276.91000000000003</c:v>
                </c:pt>
                <c:pt idx="12550">
                  <c:v>276.92999999999904</c:v>
                </c:pt>
                <c:pt idx="12551">
                  <c:v>276.95</c:v>
                </c:pt>
                <c:pt idx="12552">
                  <c:v>276.97999999999917</c:v>
                </c:pt>
                <c:pt idx="12553">
                  <c:v>277</c:v>
                </c:pt>
                <c:pt idx="12554">
                  <c:v>277.02</c:v>
                </c:pt>
                <c:pt idx="12555">
                  <c:v>277.04000000000002</c:v>
                </c:pt>
                <c:pt idx="12556">
                  <c:v>277.07</c:v>
                </c:pt>
                <c:pt idx="12557">
                  <c:v>277.08999999999969</c:v>
                </c:pt>
                <c:pt idx="12558">
                  <c:v>277.11</c:v>
                </c:pt>
                <c:pt idx="12559">
                  <c:v>277.13</c:v>
                </c:pt>
                <c:pt idx="12560">
                  <c:v>277.14999999999998</c:v>
                </c:pt>
                <c:pt idx="12561">
                  <c:v>277.18</c:v>
                </c:pt>
                <c:pt idx="12562">
                  <c:v>277.2</c:v>
                </c:pt>
                <c:pt idx="12563">
                  <c:v>277.22000000000003</c:v>
                </c:pt>
                <c:pt idx="12564">
                  <c:v>277.24</c:v>
                </c:pt>
                <c:pt idx="12565">
                  <c:v>277.26</c:v>
                </c:pt>
                <c:pt idx="12566">
                  <c:v>277.28999999999917</c:v>
                </c:pt>
                <c:pt idx="12567">
                  <c:v>277.31</c:v>
                </c:pt>
                <c:pt idx="12568">
                  <c:v>277.33</c:v>
                </c:pt>
                <c:pt idx="12569">
                  <c:v>277.35000000000002</c:v>
                </c:pt>
                <c:pt idx="12570">
                  <c:v>277.37</c:v>
                </c:pt>
                <c:pt idx="12571">
                  <c:v>277.39999999999969</c:v>
                </c:pt>
                <c:pt idx="12572">
                  <c:v>277.41999999999916</c:v>
                </c:pt>
                <c:pt idx="12573">
                  <c:v>277.44</c:v>
                </c:pt>
                <c:pt idx="12574">
                  <c:v>277.45999999999964</c:v>
                </c:pt>
                <c:pt idx="12575">
                  <c:v>277.47999999999917</c:v>
                </c:pt>
                <c:pt idx="12576">
                  <c:v>277.51</c:v>
                </c:pt>
                <c:pt idx="12577">
                  <c:v>277.52999999999969</c:v>
                </c:pt>
                <c:pt idx="12578">
                  <c:v>277.55</c:v>
                </c:pt>
                <c:pt idx="12579">
                  <c:v>277.57</c:v>
                </c:pt>
                <c:pt idx="12580">
                  <c:v>277.58999999999969</c:v>
                </c:pt>
                <c:pt idx="12581">
                  <c:v>277.62</c:v>
                </c:pt>
                <c:pt idx="12582">
                  <c:v>277.64000000000038</c:v>
                </c:pt>
                <c:pt idx="12583">
                  <c:v>277.66000000000008</c:v>
                </c:pt>
                <c:pt idx="12584">
                  <c:v>277.68</c:v>
                </c:pt>
                <c:pt idx="12585">
                  <c:v>277.70999999999964</c:v>
                </c:pt>
                <c:pt idx="12586">
                  <c:v>277.72999999999917</c:v>
                </c:pt>
                <c:pt idx="12587">
                  <c:v>277.75</c:v>
                </c:pt>
                <c:pt idx="12588">
                  <c:v>277.77</c:v>
                </c:pt>
                <c:pt idx="12589">
                  <c:v>277.78999999999917</c:v>
                </c:pt>
                <c:pt idx="12590">
                  <c:v>277.82</c:v>
                </c:pt>
                <c:pt idx="12591">
                  <c:v>277.83999999999969</c:v>
                </c:pt>
                <c:pt idx="12592">
                  <c:v>277.86</c:v>
                </c:pt>
                <c:pt idx="12593">
                  <c:v>277.88</c:v>
                </c:pt>
                <c:pt idx="12594">
                  <c:v>277.89999999999969</c:v>
                </c:pt>
                <c:pt idx="12595">
                  <c:v>277.92999999999904</c:v>
                </c:pt>
                <c:pt idx="12596">
                  <c:v>277.95</c:v>
                </c:pt>
                <c:pt idx="12597">
                  <c:v>277.97000000000003</c:v>
                </c:pt>
                <c:pt idx="12598">
                  <c:v>277.98999999999904</c:v>
                </c:pt>
                <c:pt idx="12599">
                  <c:v>278.01</c:v>
                </c:pt>
                <c:pt idx="12600">
                  <c:v>278.04000000000002</c:v>
                </c:pt>
                <c:pt idx="12601">
                  <c:v>278.06</c:v>
                </c:pt>
                <c:pt idx="12602">
                  <c:v>278.08</c:v>
                </c:pt>
                <c:pt idx="12603">
                  <c:v>278.10000000000002</c:v>
                </c:pt>
                <c:pt idx="12604">
                  <c:v>278.12</c:v>
                </c:pt>
                <c:pt idx="12605">
                  <c:v>278.14999999999998</c:v>
                </c:pt>
                <c:pt idx="12606">
                  <c:v>278.17</c:v>
                </c:pt>
                <c:pt idx="12607">
                  <c:v>278.19</c:v>
                </c:pt>
                <c:pt idx="12608">
                  <c:v>278.20999999999964</c:v>
                </c:pt>
                <c:pt idx="12609">
                  <c:v>278.22999999999917</c:v>
                </c:pt>
                <c:pt idx="12610">
                  <c:v>278.26</c:v>
                </c:pt>
                <c:pt idx="12611">
                  <c:v>278.27999999999969</c:v>
                </c:pt>
                <c:pt idx="12612">
                  <c:v>278.3</c:v>
                </c:pt>
                <c:pt idx="12613">
                  <c:v>278.32</c:v>
                </c:pt>
                <c:pt idx="12614">
                  <c:v>278.33999999999969</c:v>
                </c:pt>
                <c:pt idx="12615">
                  <c:v>278.37</c:v>
                </c:pt>
                <c:pt idx="12616">
                  <c:v>278.39</c:v>
                </c:pt>
                <c:pt idx="12617">
                  <c:v>278.41000000000003</c:v>
                </c:pt>
                <c:pt idx="12618">
                  <c:v>278.42999999999904</c:v>
                </c:pt>
                <c:pt idx="12619">
                  <c:v>278.45999999999964</c:v>
                </c:pt>
                <c:pt idx="12620">
                  <c:v>278.47999999999917</c:v>
                </c:pt>
                <c:pt idx="12621">
                  <c:v>278.5</c:v>
                </c:pt>
                <c:pt idx="12622">
                  <c:v>278.52</c:v>
                </c:pt>
                <c:pt idx="12623">
                  <c:v>278.54000000000002</c:v>
                </c:pt>
                <c:pt idx="12624">
                  <c:v>278.57</c:v>
                </c:pt>
                <c:pt idx="12625">
                  <c:v>278.58999999999969</c:v>
                </c:pt>
                <c:pt idx="12626">
                  <c:v>278.61</c:v>
                </c:pt>
                <c:pt idx="12627">
                  <c:v>278.63</c:v>
                </c:pt>
                <c:pt idx="12628">
                  <c:v>278.64999999999998</c:v>
                </c:pt>
                <c:pt idx="12629">
                  <c:v>278.68</c:v>
                </c:pt>
                <c:pt idx="12630">
                  <c:v>278.7</c:v>
                </c:pt>
                <c:pt idx="12631">
                  <c:v>278.72000000000003</c:v>
                </c:pt>
                <c:pt idx="12632">
                  <c:v>278.74</c:v>
                </c:pt>
                <c:pt idx="12633">
                  <c:v>278.76</c:v>
                </c:pt>
                <c:pt idx="12634">
                  <c:v>278.78999999999917</c:v>
                </c:pt>
                <c:pt idx="12635">
                  <c:v>278.81</c:v>
                </c:pt>
                <c:pt idx="12636">
                  <c:v>278.83</c:v>
                </c:pt>
                <c:pt idx="12637">
                  <c:v>278.85000000000002</c:v>
                </c:pt>
                <c:pt idx="12638">
                  <c:v>278.87</c:v>
                </c:pt>
                <c:pt idx="12639">
                  <c:v>278.89999999999969</c:v>
                </c:pt>
                <c:pt idx="12640">
                  <c:v>278.91999999999916</c:v>
                </c:pt>
                <c:pt idx="12641">
                  <c:v>278.94</c:v>
                </c:pt>
                <c:pt idx="12642">
                  <c:v>278.95999999999964</c:v>
                </c:pt>
                <c:pt idx="12643">
                  <c:v>278.97999999999917</c:v>
                </c:pt>
                <c:pt idx="12644">
                  <c:v>279.01</c:v>
                </c:pt>
                <c:pt idx="12645">
                  <c:v>279.02999999999969</c:v>
                </c:pt>
                <c:pt idx="12646">
                  <c:v>279.05</c:v>
                </c:pt>
                <c:pt idx="12647">
                  <c:v>279.07</c:v>
                </c:pt>
                <c:pt idx="12648">
                  <c:v>279.10000000000002</c:v>
                </c:pt>
                <c:pt idx="12649">
                  <c:v>279.12</c:v>
                </c:pt>
                <c:pt idx="12650">
                  <c:v>279.14000000000038</c:v>
                </c:pt>
                <c:pt idx="12651">
                  <c:v>279.16000000000008</c:v>
                </c:pt>
                <c:pt idx="12652">
                  <c:v>279.18</c:v>
                </c:pt>
                <c:pt idx="12653">
                  <c:v>279.20999999999964</c:v>
                </c:pt>
                <c:pt idx="12654">
                  <c:v>279.22999999999917</c:v>
                </c:pt>
                <c:pt idx="12655">
                  <c:v>279.25</c:v>
                </c:pt>
                <c:pt idx="12656">
                  <c:v>279.27</c:v>
                </c:pt>
                <c:pt idx="12657">
                  <c:v>279.28999999999917</c:v>
                </c:pt>
                <c:pt idx="12658">
                  <c:v>279.32</c:v>
                </c:pt>
                <c:pt idx="12659">
                  <c:v>279.33999999999969</c:v>
                </c:pt>
                <c:pt idx="12660">
                  <c:v>279.36</c:v>
                </c:pt>
                <c:pt idx="12661">
                  <c:v>279.38</c:v>
                </c:pt>
                <c:pt idx="12662">
                  <c:v>279.39999999999969</c:v>
                </c:pt>
                <c:pt idx="12663">
                  <c:v>279.42999999999904</c:v>
                </c:pt>
                <c:pt idx="12664">
                  <c:v>279.45</c:v>
                </c:pt>
                <c:pt idx="12665">
                  <c:v>279.47000000000003</c:v>
                </c:pt>
                <c:pt idx="12666">
                  <c:v>279.48999999999904</c:v>
                </c:pt>
                <c:pt idx="12667">
                  <c:v>279.51</c:v>
                </c:pt>
                <c:pt idx="12668">
                  <c:v>279.54000000000002</c:v>
                </c:pt>
                <c:pt idx="12669">
                  <c:v>279.56</c:v>
                </c:pt>
                <c:pt idx="12670">
                  <c:v>279.58</c:v>
                </c:pt>
                <c:pt idx="12671">
                  <c:v>279.60000000000002</c:v>
                </c:pt>
                <c:pt idx="12672">
                  <c:v>279.62</c:v>
                </c:pt>
                <c:pt idx="12673">
                  <c:v>279.64999999999998</c:v>
                </c:pt>
                <c:pt idx="12674">
                  <c:v>279.67</c:v>
                </c:pt>
                <c:pt idx="12675">
                  <c:v>279.69</c:v>
                </c:pt>
                <c:pt idx="12676">
                  <c:v>279.70999999999964</c:v>
                </c:pt>
                <c:pt idx="12677">
                  <c:v>279.74</c:v>
                </c:pt>
                <c:pt idx="12678">
                  <c:v>279.76</c:v>
                </c:pt>
                <c:pt idx="12679">
                  <c:v>279.77999999999969</c:v>
                </c:pt>
                <c:pt idx="12680">
                  <c:v>279.8</c:v>
                </c:pt>
                <c:pt idx="12681">
                  <c:v>279.82</c:v>
                </c:pt>
                <c:pt idx="12682">
                  <c:v>279.85000000000002</c:v>
                </c:pt>
                <c:pt idx="12683">
                  <c:v>279.87</c:v>
                </c:pt>
                <c:pt idx="12684">
                  <c:v>279.89</c:v>
                </c:pt>
                <c:pt idx="12685">
                  <c:v>279.91000000000003</c:v>
                </c:pt>
                <c:pt idx="12686">
                  <c:v>279.92999999999904</c:v>
                </c:pt>
                <c:pt idx="12687">
                  <c:v>279.95999999999964</c:v>
                </c:pt>
                <c:pt idx="12688">
                  <c:v>279.97999999999917</c:v>
                </c:pt>
                <c:pt idx="12689">
                  <c:v>280</c:v>
                </c:pt>
                <c:pt idx="12690">
                  <c:v>280.02</c:v>
                </c:pt>
                <c:pt idx="12691">
                  <c:v>280.04000000000002</c:v>
                </c:pt>
                <c:pt idx="12692">
                  <c:v>280.07</c:v>
                </c:pt>
                <c:pt idx="12693">
                  <c:v>280.08999999999969</c:v>
                </c:pt>
                <c:pt idx="12694">
                  <c:v>280.11</c:v>
                </c:pt>
                <c:pt idx="12695">
                  <c:v>280.13</c:v>
                </c:pt>
                <c:pt idx="12696">
                  <c:v>280.14999999999998</c:v>
                </c:pt>
                <c:pt idx="12697">
                  <c:v>280.18</c:v>
                </c:pt>
                <c:pt idx="12698">
                  <c:v>280.2</c:v>
                </c:pt>
                <c:pt idx="12699">
                  <c:v>280.22000000000003</c:v>
                </c:pt>
                <c:pt idx="12700">
                  <c:v>280.24</c:v>
                </c:pt>
                <c:pt idx="12701">
                  <c:v>280.26</c:v>
                </c:pt>
                <c:pt idx="12702">
                  <c:v>280.28999999999917</c:v>
                </c:pt>
                <c:pt idx="12703">
                  <c:v>280.31</c:v>
                </c:pt>
                <c:pt idx="12704">
                  <c:v>280.33</c:v>
                </c:pt>
                <c:pt idx="12705">
                  <c:v>280.35000000000002</c:v>
                </c:pt>
                <c:pt idx="12706">
                  <c:v>280.38</c:v>
                </c:pt>
                <c:pt idx="12707">
                  <c:v>280.39999999999969</c:v>
                </c:pt>
                <c:pt idx="12708">
                  <c:v>280.41999999999916</c:v>
                </c:pt>
                <c:pt idx="12709">
                  <c:v>280.44</c:v>
                </c:pt>
                <c:pt idx="12710">
                  <c:v>280.45999999999964</c:v>
                </c:pt>
                <c:pt idx="12711">
                  <c:v>280.48999999999904</c:v>
                </c:pt>
                <c:pt idx="12712">
                  <c:v>280.51</c:v>
                </c:pt>
                <c:pt idx="12713">
                  <c:v>280.52999999999969</c:v>
                </c:pt>
                <c:pt idx="12714">
                  <c:v>280.55</c:v>
                </c:pt>
                <c:pt idx="12715">
                  <c:v>280.57</c:v>
                </c:pt>
                <c:pt idx="12716">
                  <c:v>280.60000000000002</c:v>
                </c:pt>
                <c:pt idx="12717">
                  <c:v>280.62</c:v>
                </c:pt>
                <c:pt idx="12718">
                  <c:v>280.64000000000038</c:v>
                </c:pt>
                <c:pt idx="12719">
                  <c:v>280.66000000000008</c:v>
                </c:pt>
                <c:pt idx="12720">
                  <c:v>280.68</c:v>
                </c:pt>
                <c:pt idx="12721">
                  <c:v>280.70999999999964</c:v>
                </c:pt>
                <c:pt idx="12722">
                  <c:v>280.72999999999917</c:v>
                </c:pt>
                <c:pt idx="12723">
                  <c:v>280.75</c:v>
                </c:pt>
                <c:pt idx="12724">
                  <c:v>280.77</c:v>
                </c:pt>
                <c:pt idx="12725">
                  <c:v>280.78999999999917</c:v>
                </c:pt>
                <c:pt idx="12726">
                  <c:v>280.82</c:v>
                </c:pt>
                <c:pt idx="12727">
                  <c:v>280.83999999999969</c:v>
                </c:pt>
                <c:pt idx="12728">
                  <c:v>280.86</c:v>
                </c:pt>
                <c:pt idx="12729">
                  <c:v>280.88</c:v>
                </c:pt>
                <c:pt idx="12730">
                  <c:v>280.89999999999969</c:v>
                </c:pt>
                <c:pt idx="12731">
                  <c:v>280.92999999999904</c:v>
                </c:pt>
                <c:pt idx="12732">
                  <c:v>280.95</c:v>
                </c:pt>
                <c:pt idx="12733">
                  <c:v>280.97000000000003</c:v>
                </c:pt>
                <c:pt idx="12734">
                  <c:v>280.98999999999904</c:v>
                </c:pt>
                <c:pt idx="12735">
                  <c:v>281.01</c:v>
                </c:pt>
                <c:pt idx="12736">
                  <c:v>281.04000000000002</c:v>
                </c:pt>
                <c:pt idx="12737">
                  <c:v>281.06</c:v>
                </c:pt>
                <c:pt idx="12738">
                  <c:v>281.08</c:v>
                </c:pt>
                <c:pt idx="12739">
                  <c:v>281.10000000000002</c:v>
                </c:pt>
                <c:pt idx="12740">
                  <c:v>281.13</c:v>
                </c:pt>
                <c:pt idx="12741">
                  <c:v>281.14999999999998</c:v>
                </c:pt>
                <c:pt idx="12742">
                  <c:v>281.17</c:v>
                </c:pt>
                <c:pt idx="12743">
                  <c:v>281.19</c:v>
                </c:pt>
                <c:pt idx="12744">
                  <c:v>281.20999999999964</c:v>
                </c:pt>
                <c:pt idx="12745">
                  <c:v>281.24</c:v>
                </c:pt>
                <c:pt idx="12746">
                  <c:v>281.26</c:v>
                </c:pt>
                <c:pt idx="12747">
                  <c:v>281.27999999999969</c:v>
                </c:pt>
                <c:pt idx="12748">
                  <c:v>281.3</c:v>
                </c:pt>
                <c:pt idx="12749">
                  <c:v>281.32</c:v>
                </c:pt>
                <c:pt idx="12750">
                  <c:v>281.35000000000002</c:v>
                </c:pt>
                <c:pt idx="12751">
                  <c:v>281.37</c:v>
                </c:pt>
                <c:pt idx="12752">
                  <c:v>281.39</c:v>
                </c:pt>
                <c:pt idx="12753">
                  <c:v>281.41000000000003</c:v>
                </c:pt>
                <c:pt idx="12754">
                  <c:v>281.42999999999904</c:v>
                </c:pt>
                <c:pt idx="12755">
                  <c:v>281.45999999999964</c:v>
                </c:pt>
                <c:pt idx="12756">
                  <c:v>281.47999999999917</c:v>
                </c:pt>
                <c:pt idx="12757">
                  <c:v>281.5</c:v>
                </c:pt>
                <c:pt idx="12758">
                  <c:v>281.52</c:v>
                </c:pt>
                <c:pt idx="12759">
                  <c:v>281.54000000000002</c:v>
                </c:pt>
                <c:pt idx="12760">
                  <c:v>281.57</c:v>
                </c:pt>
                <c:pt idx="12761">
                  <c:v>281.58999999999969</c:v>
                </c:pt>
                <c:pt idx="12762">
                  <c:v>281.61</c:v>
                </c:pt>
                <c:pt idx="12763">
                  <c:v>281.63</c:v>
                </c:pt>
                <c:pt idx="12764">
                  <c:v>281.64999999999998</c:v>
                </c:pt>
                <c:pt idx="12765">
                  <c:v>281.68</c:v>
                </c:pt>
                <c:pt idx="12766">
                  <c:v>281.7</c:v>
                </c:pt>
                <c:pt idx="12767">
                  <c:v>281.72000000000003</c:v>
                </c:pt>
                <c:pt idx="12768">
                  <c:v>281.74</c:v>
                </c:pt>
                <c:pt idx="12769">
                  <c:v>281.77</c:v>
                </c:pt>
                <c:pt idx="12770">
                  <c:v>281.78999999999917</c:v>
                </c:pt>
                <c:pt idx="12771">
                  <c:v>281.81</c:v>
                </c:pt>
                <c:pt idx="12772">
                  <c:v>281.83</c:v>
                </c:pt>
                <c:pt idx="12773">
                  <c:v>281.85000000000002</c:v>
                </c:pt>
                <c:pt idx="12774">
                  <c:v>281.88</c:v>
                </c:pt>
                <c:pt idx="12775">
                  <c:v>281.89999999999969</c:v>
                </c:pt>
                <c:pt idx="12776">
                  <c:v>281.91999999999916</c:v>
                </c:pt>
                <c:pt idx="12777">
                  <c:v>281.94</c:v>
                </c:pt>
                <c:pt idx="12778">
                  <c:v>281.95999999999964</c:v>
                </c:pt>
                <c:pt idx="12779">
                  <c:v>281.98999999999904</c:v>
                </c:pt>
                <c:pt idx="12780">
                  <c:v>282.01</c:v>
                </c:pt>
                <c:pt idx="12781">
                  <c:v>282.02999999999969</c:v>
                </c:pt>
                <c:pt idx="12782">
                  <c:v>282.05</c:v>
                </c:pt>
                <c:pt idx="12783">
                  <c:v>282.07</c:v>
                </c:pt>
                <c:pt idx="12784">
                  <c:v>282.10000000000002</c:v>
                </c:pt>
                <c:pt idx="12785">
                  <c:v>282.12</c:v>
                </c:pt>
                <c:pt idx="12786">
                  <c:v>282.14000000000038</c:v>
                </c:pt>
                <c:pt idx="12787">
                  <c:v>282.16000000000008</c:v>
                </c:pt>
                <c:pt idx="12788">
                  <c:v>282.18</c:v>
                </c:pt>
                <c:pt idx="12789">
                  <c:v>282.20999999999964</c:v>
                </c:pt>
                <c:pt idx="12790">
                  <c:v>282.22999999999917</c:v>
                </c:pt>
                <c:pt idx="12791">
                  <c:v>282.25</c:v>
                </c:pt>
                <c:pt idx="12792">
                  <c:v>282.27</c:v>
                </c:pt>
                <c:pt idx="12793">
                  <c:v>282.28999999999917</c:v>
                </c:pt>
                <c:pt idx="12794">
                  <c:v>282.32</c:v>
                </c:pt>
                <c:pt idx="12795">
                  <c:v>282.33999999999969</c:v>
                </c:pt>
                <c:pt idx="12796">
                  <c:v>282.36</c:v>
                </c:pt>
                <c:pt idx="12797">
                  <c:v>282.38</c:v>
                </c:pt>
                <c:pt idx="12798">
                  <c:v>282.41000000000003</c:v>
                </c:pt>
                <c:pt idx="12799">
                  <c:v>282.42999999999904</c:v>
                </c:pt>
                <c:pt idx="12800">
                  <c:v>282.45</c:v>
                </c:pt>
                <c:pt idx="12801">
                  <c:v>282.47000000000003</c:v>
                </c:pt>
                <c:pt idx="12802">
                  <c:v>282.48999999999904</c:v>
                </c:pt>
                <c:pt idx="12803">
                  <c:v>282.52</c:v>
                </c:pt>
                <c:pt idx="12804">
                  <c:v>282.54000000000002</c:v>
                </c:pt>
                <c:pt idx="12805">
                  <c:v>282.56</c:v>
                </c:pt>
                <c:pt idx="12806">
                  <c:v>282.58</c:v>
                </c:pt>
                <c:pt idx="12807">
                  <c:v>282.60000000000002</c:v>
                </c:pt>
                <c:pt idx="12808">
                  <c:v>282.63</c:v>
                </c:pt>
                <c:pt idx="12809">
                  <c:v>282.64999999999998</c:v>
                </c:pt>
                <c:pt idx="12810">
                  <c:v>282.67</c:v>
                </c:pt>
                <c:pt idx="12811">
                  <c:v>282.69</c:v>
                </c:pt>
                <c:pt idx="12812">
                  <c:v>282.70999999999964</c:v>
                </c:pt>
                <c:pt idx="12813">
                  <c:v>282.74</c:v>
                </c:pt>
                <c:pt idx="12814">
                  <c:v>282.76</c:v>
                </c:pt>
                <c:pt idx="12815">
                  <c:v>282.77999999999969</c:v>
                </c:pt>
                <c:pt idx="12816">
                  <c:v>282.8</c:v>
                </c:pt>
                <c:pt idx="12817">
                  <c:v>282.82</c:v>
                </c:pt>
                <c:pt idx="12818">
                  <c:v>282.85000000000002</c:v>
                </c:pt>
                <c:pt idx="12819">
                  <c:v>282.87</c:v>
                </c:pt>
                <c:pt idx="12820">
                  <c:v>282.89</c:v>
                </c:pt>
                <c:pt idx="12821">
                  <c:v>282.91000000000003</c:v>
                </c:pt>
                <c:pt idx="12822">
                  <c:v>282.92999999999904</c:v>
                </c:pt>
                <c:pt idx="12823">
                  <c:v>282.95999999999964</c:v>
                </c:pt>
                <c:pt idx="12824">
                  <c:v>282.97999999999917</c:v>
                </c:pt>
                <c:pt idx="12825">
                  <c:v>283</c:v>
                </c:pt>
                <c:pt idx="12826">
                  <c:v>283.02</c:v>
                </c:pt>
                <c:pt idx="12827">
                  <c:v>283.05</c:v>
                </c:pt>
                <c:pt idx="12828">
                  <c:v>283.07</c:v>
                </c:pt>
                <c:pt idx="12829">
                  <c:v>283.08999999999969</c:v>
                </c:pt>
                <c:pt idx="12830">
                  <c:v>283.11</c:v>
                </c:pt>
                <c:pt idx="12831">
                  <c:v>283.13</c:v>
                </c:pt>
                <c:pt idx="12832">
                  <c:v>283.16000000000008</c:v>
                </c:pt>
                <c:pt idx="12833">
                  <c:v>283.18</c:v>
                </c:pt>
                <c:pt idx="12834">
                  <c:v>283.2</c:v>
                </c:pt>
                <c:pt idx="12835">
                  <c:v>283.22000000000003</c:v>
                </c:pt>
                <c:pt idx="12836">
                  <c:v>283.24</c:v>
                </c:pt>
                <c:pt idx="12837">
                  <c:v>283.27</c:v>
                </c:pt>
                <c:pt idx="12838">
                  <c:v>283.28999999999917</c:v>
                </c:pt>
                <c:pt idx="12839">
                  <c:v>283.31</c:v>
                </c:pt>
                <c:pt idx="12840">
                  <c:v>283.33</c:v>
                </c:pt>
                <c:pt idx="12841">
                  <c:v>283.35000000000002</c:v>
                </c:pt>
                <c:pt idx="12842">
                  <c:v>283.38</c:v>
                </c:pt>
                <c:pt idx="12843">
                  <c:v>283.39999999999969</c:v>
                </c:pt>
                <c:pt idx="12844">
                  <c:v>283.41999999999916</c:v>
                </c:pt>
                <c:pt idx="12845">
                  <c:v>283.44</c:v>
                </c:pt>
                <c:pt idx="12846">
                  <c:v>283.45999999999964</c:v>
                </c:pt>
                <c:pt idx="12847">
                  <c:v>283.48999999999904</c:v>
                </c:pt>
                <c:pt idx="12848">
                  <c:v>283.51</c:v>
                </c:pt>
                <c:pt idx="12849">
                  <c:v>283.52999999999969</c:v>
                </c:pt>
                <c:pt idx="12850">
                  <c:v>283.55</c:v>
                </c:pt>
                <c:pt idx="12851">
                  <c:v>283.57</c:v>
                </c:pt>
                <c:pt idx="12852">
                  <c:v>283.60000000000002</c:v>
                </c:pt>
                <c:pt idx="12853">
                  <c:v>283.62</c:v>
                </c:pt>
                <c:pt idx="12854">
                  <c:v>283.64000000000038</c:v>
                </c:pt>
                <c:pt idx="12855">
                  <c:v>283.66000000000008</c:v>
                </c:pt>
                <c:pt idx="12856">
                  <c:v>283.69</c:v>
                </c:pt>
                <c:pt idx="12857">
                  <c:v>283.70999999999964</c:v>
                </c:pt>
                <c:pt idx="12858">
                  <c:v>283.72999999999917</c:v>
                </c:pt>
                <c:pt idx="12859">
                  <c:v>283.75</c:v>
                </c:pt>
                <c:pt idx="12860">
                  <c:v>283.77</c:v>
                </c:pt>
                <c:pt idx="12861">
                  <c:v>283.8</c:v>
                </c:pt>
                <c:pt idx="12862">
                  <c:v>283.82</c:v>
                </c:pt>
                <c:pt idx="12863">
                  <c:v>283.83999999999969</c:v>
                </c:pt>
                <c:pt idx="12864">
                  <c:v>283.86</c:v>
                </c:pt>
                <c:pt idx="12865">
                  <c:v>283.88</c:v>
                </c:pt>
                <c:pt idx="12866">
                  <c:v>283.91000000000003</c:v>
                </c:pt>
                <c:pt idx="12867">
                  <c:v>283.92999999999904</c:v>
                </c:pt>
                <c:pt idx="12868">
                  <c:v>283.95</c:v>
                </c:pt>
                <c:pt idx="12869">
                  <c:v>283.97000000000003</c:v>
                </c:pt>
                <c:pt idx="12870">
                  <c:v>283.98999999999904</c:v>
                </c:pt>
                <c:pt idx="12871">
                  <c:v>284.02</c:v>
                </c:pt>
                <c:pt idx="12872">
                  <c:v>284.04000000000002</c:v>
                </c:pt>
                <c:pt idx="12873">
                  <c:v>284.06</c:v>
                </c:pt>
                <c:pt idx="12874">
                  <c:v>284.08</c:v>
                </c:pt>
                <c:pt idx="12875">
                  <c:v>284.10000000000002</c:v>
                </c:pt>
                <c:pt idx="12876">
                  <c:v>284.13</c:v>
                </c:pt>
                <c:pt idx="12877">
                  <c:v>284.14999999999998</c:v>
                </c:pt>
                <c:pt idx="12878">
                  <c:v>284.17</c:v>
                </c:pt>
                <c:pt idx="12879">
                  <c:v>284.19</c:v>
                </c:pt>
                <c:pt idx="12880">
                  <c:v>284.20999999999964</c:v>
                </c:pt>
                <c:pt idx="12881">
                  <c:v>284.24</c:v>
                </c:pt>
                <c:pt idx="12882">
                  <c:v>284.26</c:v>
                </c:pt>
                <c:pt idx="12883">
                  <c:v>284.27999999999969</c:v>
                </c:pt>
                <c:pt idx="12884">
                  <c:v>284.3</c:v>
                </c:pt>
                <c:pt idx="12885">
                  <c:v>284.32</c:v>
                </c:pt>
                <c:pt idx="12886">
                  <c:v>284.35000000000002</c:v>
                </c:pt>
                <c:pt idx="12887">
                  <c:v>284.37</c:v>
                </c:pt>
                <c:pt idx="12888">
                  <c:v>284.39</c:v>
                </c:pt>
                <c:pt idx="12889">
                  <c:v>284.41000000000003</c:v>
                </c:pt>
                <c:pt idx="12890">
                  <c:v>284.44</c:v>
                </c:pt>
                <c:pt idx="12891">
                  <c:v>284.45999999999964</c:v>
                </c:pt>
                <c:pt idx="12892">
                  <c:v>284.47999999999917</c:v>
                </c:pt>
                <c:pt idx="12893">
                  <c:v>284.5</c:v>
                </c:pt>
                <c:pt idx="12894">
                  <c:v>284.52</c:v>
                </c:pt>
                <c:pt idx="12895">
                  <c:v>284.55</c:v>
                </c:pt>
                <c:pt idx="12896">
                  <c:v>284.57</c:v>
                </c:pt>
                <c:pt idx="12897">
                  <c:v>284.58999999999969</c:v>
                </c:pt>
                <c:pt idx="12898">
                  <c:v>284.61</c:v>
                </c:pt>
                <c:pt idx="12899">
                  <c:v>284.63</c:v>
                </c:pt>
                <c:pt idx="12900">
                  <c:v>284.66000000000008</c:v>
                </c:pt>
                <c:pt idx="12901">
                  <c:v>284.68</c:v>
                </c:pt>
                <c:pt idx="12902">
                  <c:v>284.7</c:v>
                </c:pt>
                <c:pt idx="12903">
                  <c:v>284.72000000000003</c:v>
                </c:pt>
                <c:pt idx="12904">
                  <c:v>284.74</c:v>
                </c:pt>
                <c:pt idx="12905">
                  <c:v>284.77</c:v>
                </c:pt>
                <c:pt idx="12906">
                  <c:v>284.78999999999917</c:v>
                </c:pt>
                <c:pt idx="12907">
                  <c:v>284.81</c:v>
                </c:pt>
                <c:pt idx="12908">
                  <c:v>284.83</c:v>
                </c:pt>
                <c:pt idx="12909">
                  <c:v>284.85000000000002</c:v>
                </c:pt>
                <c:pt idx="12910">
                  <c:v>284.88</c:v>
                </c:pt>
                <c:pt idx="12911">
                  <c:v>284.89999999999969</c:v>
                </c:pt>
                <c:pt idx="12912">
                  <c:v>284.91999999999916</c:v>
                </c:pt>
                <c:pt idx="12913">
                  <c:v>284.94</c:v>
                </c:pt>
                <c:pt idx="12914">
                  <c:v>284.95999999999964</c:v>
                </c:pt>
                <c:pt idx="12915">
                  <c:v>284.98999999999904</c:v>
                </c:pt>
                <c:pt idx="12916">
                  <c:v>285.01</c:v>
                </c:pt>
                <c:pt idx="12917">
                  <c:v>285.02999999999969</c:v>
                </c:pt>
                <c:pt idx="12918">
                  <c:v>285.05</c:v>
                </c:pt>
                <c:pt idx="12919">
                  <c:v>285.08</c:v>
                </c:pt>
                <c:pt idx="12920">
                  <c:v>285.10000000000002</c:v>
                </c:pt>
                <c:pt idx="12921">
                  <c:v>285.12</c:v>
                </c:pt>
                <c:pt idx="12922">
                  <c:v>285.14000000000038</c:v>
                </c:pt>
                <c:pt idx="12923">
                  <c:v>285.16000000000008</c:v>
                </c:pt>
                <c:pt idx="12924">
                  <c:v>285.19</c:v>
                </c:pt>
                <c:pt idx="12925">
                  <c:v>285.20999999999964</c:v>
                </c:pt>
                <c:pt idx="12926">
                  <c:v>285.22999999999917</c:v>
                </c:pt>
                <c:pt idx="12927">
                  <c:v>285.25</c:v>
                </c:pt>
                <c:pt idx="12928">
                  <c:v>285.27</c:v>
                </c:pt>
                <c:pt idx="12929">
                  <c:v>285.3</c:v>
                </c:pt>
                <c:pt idx="12930">
                  <c:v>285.32</c:v>
                </c:pt>
                <c:pt idx="12931">
                  <c:v>285.33999999999969</c:v>
                </c:pt>
                <c:pt idx="12932">
                  <c:v>285.36</c:v>
                </c:pt>
                <c:pt idx="12933">
                  <c:v>285.38</c:v>
                </c:pt>
                <c:pt idx="12934">
                  <c:v>285.41000000000003</c:v>
                </c:pt>
                <c:pt idx="12935">
                  <c:v>285.42999999999904</c:v>
                </c:pt>
                <c:pt idx="12936">
                  <c:v>285.45</c:v>
                </c:pt>
                <c:pt idx="12937">
                  <c:v>285.47000000000003</c:v>
                </c:pt>
                <c:pt idx="12938">
                  <c:v>285.48999999999904</c:v>
                </c:pt>
                <c:pt idx="12939">
                  <c:v>285.52</c:v>
                </c:pt>
                <c:pt idx="12940">
                  <c:v>285.54000000000002</c:v>
                </c:pt>
                <c:pt idx="12941">
                  <c:v>285.56</c:v>
                </c:pt>
                <c:pt idx="12942">
                  <c:v>285.58</c:v>
                </c:pt>
                <c:pt idx="12943">
                  <c:v>285.60000000000002</c:v>
                </c:pt>
                <c:pt idx="12944">
                  <c:v>285.63</c:v>
                </c:pt>
                <c:pt idx="12945">
                  <c:v>285.64999999999998</c:v>
                </c:pt>
                <c:pt idx="12946">
                  <c:v>285.67</c:v>
                </c:pt>
                <c:pt idx="12947">
                  <c:v>285.69</c:v>
                </c:pt>
                <c:pt idx="12948">
                  <c:v>285.72000000000003</c:v>
                </c:pt>
                <c:pt idx="12949">
                  <c:v>285.74</c:v>
                </c:pt>
                <c:pt idx="12950">
                  <c:v>285.76</c:v>
                </c:pt>
                <c:pt idx="12951">
                  <c:v>285.77999999999969</c:v>
                </c:pt>
                <c:pt idx="12952">
                  <c:v>285.8</c:v>
                </c:pt>
                <c:pt idx="12953">
                  <c:v>285.83</c:v>
                </c:pt>
                <c:pt idx="12954">
                  <c:v>285.85000000000002</c:v>
                </c:pt>
                <c:pt idx="12955">
                  <c:v>285.87</c:v>
                </c:pt>
                <c:pt idx="12956">
                  <c:v>285.89</c:v>
                </c:pt>
                <c:pt idx="12957">
                  <c:v>285.91000000000003</c:v>
                </c:pt>
                <c:pt idx="12958">
                  <c:v>285.94</c:v>
                </c:pt>
                <c:pt idx="12959">
                  <c:v>285.95999999999964</c:v>
                </c:pt>
                <c:pt idx="12960">
                  <c:v>285.97999999999917</c:v>
                </c:pt>
                <c:pt idx="12961">
                  <c:v>286</c:v>
                </c:pt>
                <c:pt idx="12962">
                  <c:v>286.02</c:v>
                </c:pt>
                <c:pt idx="12963">
                  <c:v>286.05</c:v>
                </c:pt>
                <c:pt idx="12964">
                  <c:v>286.07</c:v>
                </c:pt>
                <c:pt idx="12965">
                  <c:v>286.08999999999969</c:v>
                </c:pt>
                <c:pt idx="12966">
                  <c:v>286.11</c:v>
                </c:pt>
                <c:pt idx="12967">
                  <c:v>286.13</c:v>
                </c:pt>
                <c:pt idx="12968">
                  <c:v>286.16000000000008</c:v>
                </c:pt>
                <c:pt idx="12969">
                  <c:v>286.18</c:v>
                </c:pt>
                <c:pt idx="12970">
                  <c:v>286.2</c:v>
                </c:pt>
                <c:pt idx="12971">
                  <c:v>286.22000000000003</c:v>
                </c:pt>
                <c:pt idx="12972">
                  <c:v>286.24</c:v>
                </c:pt>
                <c:pt idx="12973">
                  <c:v>286.27</c:v>
                </c:pt>
                <c:pt idx="12974">
                  <c:v>286.28999999999917</c:v>
                </c:pt>
                <c:pt idx="12975">
                  <c:v>286.31</c:v>
                </c:pt>
                <c:pt idx="12976">
                  <c:v>286.33</c:v>
                </c:pt>
                <c:pt idx="12977">
                  <c:v>286.36</c:v>
                </c:pt>
                <c:pt idx="12978">
                  <c:v>286.38</c:v>
                </c:pt>
                <c:pt idx="12979">
                  <c:v>286.39999999999969</c:v>
                </c:pt>
                <c:pt idx="12980">
                  <c:v>286.41999999999916</c:v>
                </c:pt>
                <c:pt idx="12981">
                  <c:v>286.44</c:v>
                </c:pt>
                <c:pt idx="12982">
                  <c:v>286.47000000000003</c:v>
                </c:pt>
                <c:pt idx="12983">
                  <c:v>286.48999999999904</c:v>
                </c:pt>
                <c:pt idx="12984">
                  <c:v>286.51</c:v>
                </c:pt>
                <c:pt idx="12985">
                  <c:v>286.52999999999969</c:v>
                </c:pt>
                <c:pt idx="12986">
                  <c:v>286.55</c:v>
                </c:pt>
                <c:pt idx="12987">
                  <c:v>286.58</c:v>
                </c:pt>
                <c:pt idx="12988">
                  <c:v>286.60000000000002</c:v>
                </c:pt>
                <c:pt idx="12989">
                  <c:v>286.62</c:v>
                </c:pt>
                <c:pt idx="12990">
                  <c:v>286.64000000000038</c:v>
                </c:pt>
                <c:pt idx="12991">
                  <c:v>286.66000000000008</c:v>
                </c:pt>
                <c:pt idx="12992">
                  <c:v>286.69</c:v>
                </c:pt>
                <c:pt idx="12993">
                  <c:v>286.70999999999964</c:v>
                </c:pt>
                <c:pt idx="12994">
                  <c:v>286.72999999999917</c:v>
                </c:pt>
                <c:pt idx="12995">
                  <c:v>286.75</c:v>
                </c:pt>
                <c:pt idx="12996">
                  <c:v>286.77</c:v>
                </c:pt>
                <c:pt idx="12997">
                  <c:v>286.8</c:v>
                </c:pt>
                <c:pt idx="12998">
                  <c:v>286.82</c:v>
                </c:pt>
                <c:pt idx="12999">
                  <c:v>286.83999999999969</c:v>
                </c:pt>
                <c:pt idx="13000">
                  <c:v>286.86</c:v>
                </c:pt>
                <c:pt idx="13001">
                  <c:v>286.88</c:v>
                </c:pt>
                <c:pt idx="13002">
                  <c:v>286.91000000000003</c:v>
                </c:pt>
                <c:pt idx="13003">
                  <c:v>286.92999999999904</c:v>
                </c:pt>
                <c:pt idx="13004">
                  <c:v>286.95</c:v>
                </c:pt>
                <c:pt idx="13005">
                  <c:v>286.97000000000003</c:v>
                </c:pt>
                <c:pt idx="13006">
                  <c:v>286.98999999999904</c:v>
                </c:pt>
                <c:pt idx="13007">
                  <c:v>287.02</c:v>
                </c:pt>
                <c:pt idx="13008">
                  <c:v>287.04000000000002</c:v>
                </c:pt>
                <c:pt idx="13009">
                  <c:v>287.06</c:v>
                </c:pt>
                <c:pt idx="13010">
                  <c:v>287.08</c:v>
                </c:pt>
                <c:pt idx="13011">
                  <c:v>287.11</c:v>
                </c:pt>
                <c:pt idx="13012">
                  <c:v>287.13</c:v>
                </c:pt>
                <c:pt idx="13013">
                  <c:v>287.14999999999998</c:v>
                </c:pt>
                <c:pt idx="13014">
                  <c:v>287.17</c:v>
                </c:pt>
                <c:pt idx="13015">
                  <c:v>287.19</c:v>
                </c:pt>
                <c:pt idx="13016">
                  <c:v>287.22000000000003</c:v>
                </c:pt>
                <c:pt idx="13017">
                  <c:v>287.24</c:v>
                </c:pt>
                <c:pt idx="13018">
                  <c:v>287.26</c:v>
                </c:pt>
                <c:pt idx="13019">
                  <c:v>287.27999999999969</c:v>
                </c:pt>
                <c:pt idx="13020">
                  <c:v>287.3</c:v>
                </c:pt>
                <c:pt idx="13021">
                  <c:v>287.33</c:v>
                </c:pt>
                <c:pt idx="13022">
                  <c:v>287.35000000000002</c:v>
                </c:pt>
                <c:pt idx="13023">
                  <c:v>287.37</c:v>
                </c:pt>
                <c:pt idx="13024">
                  <c:v>287.39</c:v>
                </c:pt>
                <c:pt idx="13025">
                  <c:v>287.41000000000003</c:v>
                </c:pt>
                <c:pt idx="13026">
                  <c:v>287.44</c:v>
                </c:pt>
                <c:pt idx="13027">
                  <c:v>287.45999999999964</c:v>
                </c:pt>
                <c:pt idx="13028">
                  <c:v>287.47999999999917</c:v>
                </c:pt>
                <c:pt idx="13029">
                  <c:v>287.5</c:v>
                </c:pt>
                <c:pt idx="13030">
                  <c:v>287.52</c:v>
                </c:pt>
                <c:pt idx="13031">
                  <c:v>287.55</c:v>
                </c:pt>
                <c:pt idx="13032">
                  <c:v>287.57</c:v>
                </c:pt>
                <c:pt idx="13033">
                  <c:v>287.58999999999969</c:v>
                </c:pt>
                <c:pt idx="13034">
                  <c:v>287.61</c:v>
                </c:pt>
                <c:pt idx="13035">
                  <c:v>287.63</c:v>
                </c:pt>
                <c:pt idx="13036">
                  <c:v>287.66000000000008</c:v>
                </c:pt>
                <c:pt idx="13037">
                  <c:v>287.68</c:v>
                </c:pt>
                <c:pt idx="13038">
                  <c:v>287.7</c:v>
                </c:pt>
                <c:pt idx="13039">
                  <c:v>287.72000000000003</c:v>
                </c:pt>
                <c:pt idx="13040">
                  <c:v>287.75</c:v>
                </c:pt>
                <c:pt idx="13041">
                  <c:v>287.77</c:v>
                </c:pt>
                <c:pt idx="13042">
                  <c:v>287.78999999999917</c:v>
                </c:pt>
                <c:pt idx="13043">
                  <c:v>287.81</c:v>
                </c:pt>
                <c:pt idx="13044">
                  <c:v>287.83</c:v>
                </c:pt>
                <c:pt idx="13045">
                  <c:v>287.86</c:v>
                </c:pt>
                <c:pt idx="13046">
                  <c:v>287.88</c:v>
                </c:pt>
                <c:pt idx="13047">
                  <c:v>287.89999999999969</c:v>
                </c:pt>
                <c:pt idx="13048">
                  <c:v>287.91999999999916</c:v>
                </c:pt>
                <c:pt idx="13049">
                  <c:v>287.94</c:v>
                </c:pt>
                <c:pt idx="13050">
                  <c:v>287.97000000000003</c:v>
                </c:pt>
                <c:pt idx="13051">
                  <c:v>287.98999999999904</c:v>
                </c:pt>
                <c:pt idx="13052">
                  <c:v>288.01</c:v>
                </c:pt>
                <c:pt idx="13053">
                  <c:v>288.02999999999969</c:v>
                </c:pt>
                <c:pt idx="13054">
                  <c:v>288.05</c:v>
                </c:pt>
                <c:pt idx="13055">
                  <c:v>288.08</c:v>
                </c:pt>
                <c:pt idx="13056">
                  <c:v>288.10000000000002</c:v>
                </c:pt>
                <c:pt idx="13057">
                  <c:v>288.12</c:v>
                </c:pt>
                <c:pt idx="13058">
                  <c:v>288.14000000000038</c:v>
                </c:pt>
                <c:pt idx="13059">
                  <c:v>288.16000000000008</c:v>
                </c:pt>
                <c:pt idx="13060">
                  <c:v>288.19</c:v>
                </c:pt>
                <c:pt idx="13061">
                  <c:v>288.20999999999964</c:v>
                </c:pt>
                <c:pt idx="13062">
                  <c:v>288.22999999999917</c:v>
                </c:pt>
                <c:pt idx="13063">
                  <c:v>288.25</c:v>
                </c:pt>
                <c:pt idx="13064">
                  <c:v>288.27</c:v>
                </c:pt>
                <c:pt idx="13065">
                  <c:v>288.3</c:v>
                </c:pt>
                <c:pt idx="13066">
                  <c:v>288.32</c:v>
                </c:pt>
                <c:pt idx="13067">
                  <c:v>288.33999999999969</c:v>
                </c:pt>
                <c:pt idx="13068">
                  <c:v>288.36</c:v>
                </c:pt>
                <c:pt idx="13069">
                  <c:v>288.39</c:v>
                </c:pt>
                <c:pt idx="13070">
                  <c:v>288.41000000000003</c:v>
                </c:pt>
                <c:pt idx="13071">
                  <c:v>288.42999999999904</c:v>
                </c:pt>
                <c:pt idx="13072">
                  <c:v>288.45</c:v>
                </c:pt>
                <c:pt idx="13073">
                  <c:v>288.47000000000003</c:v>
                </c:pt>
                <c:pt idx="13074">
                  <c:v>288.5</c:v>
                </c:pt>
                <c:pt idx="13075">
                  <c:v>288.52</c:v>
                </c:pt>
                <c:pt idx="13076">
                  <c:v>288.54000000000002</c:v>
                </c:pt>
                <c:pt idx="13077">
                  <c:v>288.56</c:v>
                </c:pt>
                <c:pt idx="13078">
                  <c:v>288.58</c:v>
                </c:pt>
                <c:pt idx="13079">
                  <c:v>288.61</c:v>
                </c:pt>
                <c:pt idx="13080">
                  <c:v>288.63</c:v>
                </c:pt>
                <c:pt idx="13081">
                  <c:v>288.64999999999998</c:v>
                </c:pt>
                <c:pt idx="13082">
                  <c:v>288.67</c:v>
                </c:pt>
                <c:pt idx="13083">
                  <c:v>288.69</c:v>
                </c:pt>
                <c:pt idx="13084">
                  <c:v>288.72000000000003</c:v>
                </c:pt>
                <c:pt idx="13085">
                  <c:v>288.74</c:v>
                </c:pt>
                <c:pt idx="13086">
                  <c:v>288.76</c:v>
                </c:pt>
                <c:pt idx="13087">
                  <c:v>288.77999999999969</c:v>
                </c:pt>
                <c:pt idx="13088">
                  <c:v>288.8</c:v>
                </c:pt>
                <c:pt idx="13089">
                  <c:v>288.83</c:v>
                </c:pt>
                <c:pt idx="13090">
                  <c:v>288.85000000000002</c:v>
                </c:pt>
                <c:pt idx="13091">
                  <c:v>288.87</c:v>
                </c:pt>
                <c:pt idx="13092">
                  <c:v>288.89</c:v>
                </c:pt>
                <c:pt idx="13093">
                  <c:v>288.91000000000003</c:v>
                </c:pt>
                <c:pt idx="13094">
                  <c:v>288.94</c:v>
                </c:pt>
                <c:pt idx="13095">
                  <c:v>288.95999999999964</c:v>
                </c:pt>
                <c:pt idx="13096">
                  <c:v>288.97999999999917</c:v>
                </c:pt>
                <c:pt idx="13097">
                  <c:v>289</c:v>
                </c:pt>
                <c:pt idx="13098">
                  <c:v>289.02999999999969</c:v>
                </c:pt>
                <c:pt idx="13099">
                  <c:v>289.05</c:v>
                </c:pt>
                <c:pt idx="13100">
                  <c:v>289.07</c:v>
                </c:pt>
                <c:pt idx="13101">
                  <c:v>289.08999999999969</c:v>
                </c:pt>
                <c:pt idx="13102">
                  <c:v>289.11</c:v>
                </c:pt>
                <c:pt idx="13103">
                  <c:v>289.14000000000038</c:v>
                </c:pt>
                <c:pt idx="13104">
                  <c:v>289.16000000000008</c:v>
                </c:pt>
                <c:pt idx="13105">
                  <c:v>289.18</c:v>
                </c:pt>
                <c:pt idx="13106">
                  <c:v>289.2</c:v>
                </c:pt>
                <c:pt idx="13107">
                  <c:v>289.22000000000003</c:v>
                </c:pt>
                <c:pt idx="13108">
                  <c:v>289.25</c:v>
                </c:pt>
                <c:pt idx="13109">
                  <c:v>289.27</c:v>
                </c:pt>
                <c:pt idx="13110">
                  <c:v>289.28999999999917</c:v>
                </c:pt>
                <c:pt idx="13111">
                  <c:v>289.31</c:v>
                </c:pt>
                <c:pt idx="13112">
                  <c:v>289.33</c:v>
                </c:pt>
                <c:pt idx="13113">
                  <c:v>289.36</c:v>
                </c:pt>
                <c:pt idx="13114">
                  <c:v>289.38</c:v>
                </c:pt>
                <c:pt idx="13115">
                  <c:v>289.39999999999969</c:v>
                </c:pt>
                <c:pt idx="13116">
                  <c:v>289.41999999999916</c:v>
                </c:pt>
                <c:pt idx="13117">
                  <c:v>289.44</c:v>
                </c:pt>
                <c:pt idx="13118">
                  <c:v>289.47000000000003</c:v>
                </c:pt>
                <c:pt idx="13119">
                  <c:v>289.48999999999904</c:v>
                </c:pt>
                <c:pt idx="13120">
                  <c:v>289.51</c:v>
                </c:pt>
                <c:pt idx="13121">
                  <c:v>289.52999999999969</c:v>
                </c:pt>
                <c:pt idx="13122">
                  <c:v>289.55</c:v>
                </c:pt>
                <c:pt idx="13123">
                  <c:v>289.58</c:v>
                </c:pt>
                <c:pt idx="13124">
                  <c:v>289.60000000000002</c:v>
                </c:pt>
                <c:pt idx="13125">
                  <c:v>289.62</c:v>
                </c:pt>
                <c:pt idx="13126">
                  <c:v>289.64000000000038</c:v>
                </c:pt>
                <c:pt idx="13127">
                  <c:v>289.66000000000008</c:v>
                </c:pt>
                <c:pt idx="13128">
                  <c:v>289.69</c:v>
                </c:pt>
                <c:pt idx="13129">
                  <c:v>289.70999999999964</c:v>
                </c:pt>
                <c:pt idx="13130">
                  <c:v>289.72999999999917</c:v>
                </c:pt>
                <c:pt idx="13131">
                  <c:v>289.75</c:v>
                </c:pt>
                <c:pt idx="13132">
                  <c:v>289.77999999999969</c:v>
                </c:pt>
                <c:pt idx="13133">
                  <c:v>289.8</c:v>
                </c:pt>
                <c:pt idx="13134">
                  <c:v>289.82</c:v>
                </c:pt>
                <c:pt idx="13135">
                  <c:v>289.83999999999969</c:v>
                </c:pt>
                <c:pt idx="13136">
                  <c:v>289.86</c:v>
                </c:pt>
                <c:pt idx="13137">
                  <c:v>289.89</c:v>
                </c:pt>
                <c:pt idx="13138">
                  <c:v>289.91000000000003</c:v>
                </c:pt>
                <c:pt idx="13139">
                  <c:v>289.92999999999904</c:v>
                </c:pt>
                <c:pt idx="13140">
                  <c:v>289.95</c:v>
                </c:pt>
                <c:pt idx="13141">
                  <c:v>289.97000000000003</c:v>
                </c:pt>
                <c:pt idx="13142">
                  <c:v>290</c:v>
                </c:pt>
                <c:pt idx="13143">
                  <c:v>290.02</c:v>
                </c:pt>
                <c:pt idx="13144">
                  <c:v>290.04000000000002</c:v>
                </c:pt>
                <c:pt idx="13145">
                  <c:v>290.06</c:v>
                </c:pt>
                <c:pt idx="13146">
                  <c:v>290.08</c:v>
                </c:pt>
                <c:pt idx="13147">
                  <c:v>290.11</c:v>
                </c:pt>
                <c:pt idx="13148">
                  <c:v>290.13</c:v>
                </c:pt>
                <c:pt idx="13149">
                  <c:v>290.14999999999998</c:v>
                </c:pt>
                <c:pt idx="13150">
                  <c:v>290.17</c:v>
                </c:pt>
                <c:pt idx="13151">
                  <c:v>290.19</c:v>
                </c:pt>
                <c:pt idx="13152">
                  <c:v>290.22000000000003</c:v>
                </c:pt>
                <c:pt idx="13153">
                  <c:v>290.24</c:v>
                </c:pt>
                <c:pt idx="13154">
                  <c:v>290.26</c:v>
                </c:pt>
                <c:pt idx="13155">
                  <c:v>290.27999999999969</c:v>
                </c:pt>
                <c:pt idx="13156">
                  <c:v>290.3</c:v>
                </c:pt>
                <c:pt idx="13157">
                  <c:v>290.33</c:v>
                </c:pt>
                <c:pt idx="13158">
                  <c:v>290.35000000000002</c:v>
                </c:pt>
                <c:pt idx="13159">
                  <c:v>290.37</c:v>
                </c:pt>
                <c:pt idx="13160">
                  <c:v>290.39</c:v>
                </c:pt>
                <c:pt idx="13161">
                  <c:v>290.41999999999916</c:v>
                </c:pt>
                <c:pt idx="13162">
                  <c:v>290.44</c:v>
                </c:pt>
                <c:pt idx="13163">
                  <c:v>290.45999999999964</c:v>
                </c:pt>
                <c:pt idx="13164">
                  <c:v>290.47999999999917</c:v>
                </c:pt>
                <c:pt idx="13165">
                  <c:v>290.5</c:v>
                </c:pt>
                <c:pt idx="13166">
                  <c:v>290.52999999999969</c:v>
                </c:pt>
                <c:pt idx="13167">
                  <c:v>290.55</c:v>
                </c:pt>
                <c:pt idx="13168">
                  <c:v>290.57</c:v>
                </c:pt>
                <c:pt idx="13169">
                  <c:v>290.58999999999969</c:v>
                </c:pt>
                <c:pt idx="13170">
                  <c:v>290.61</c:v>
                </c:pt>
                <c:pt idx="13171">
                  <c:v>290.64000000000038</c:v>
                </c:pt>
                <c:pt idx="13172">
                  <c:v>290.66000000000008</c:v>
                </c:pt>
                <c:pt idx="13173">
                  <c:v>290.68</c:v>
                </c:pt>
                <c:pt idx="13174">
                  <c:v>290.7</c:v>
                </c:pt>
                <c:pt idx="13175">
                  <c:v>290.72000000000003</c:v>
                </c:pt>
                <c:pt idx="13176">
                  <c:v>290.75</c:v>
                </c:pt>
                <c:pt idx="13177">
                  <c:v>290.77</c:v>
                </c:pt>
                <c:pt idx="13178">
                  <c:v>290.78999999999917</c:v>
                </c:pt>
                <c:pt idx="13179">
                  <c:v>290.81</c:v>
                </c:pt>
                <c:pt idx="13180">
                  <c:v>290.83</c:v>
                </c:pt>
                <c:pt idx="13181">
                  <c:v>290.86</c:v>
                </c:pt>
                <c:pt idx="13182">
                  <c:v>290.88</c:v>
                </c:pt>
                <c:pt idx="13183">
                  <c:v>290.89999999999969</c:v>
                </c:pt>
                <c:pt idx="13184">
                  <c:v>290.91999999999916</c:v>
                </c:pt>
                <c:pt idx="13185">
                  <c:v>290.94</c:v>
                </c:pt>
                <c:pt idx="13186">
                  <c:v>290.97000000000003</c:v>
                </c:pt>
                <c:pt idx="13187">
                  <c:v>290.98999999999904</c:v>
                </c:pt>
                <c:pt idx="13188">
                  <c:v>291.01</c:v>
                </c:pt>
                <c:pt idx="13189">
                  <c:v>291.02999999999969</c:v>
                </c:pt>
                <c:pt idx="13190">
                  <c:v>291.06</c:v>
                </c:pt>
                <c:pt idx="13191">
                  <c:v>291.08</c:v>
                </c:pt>
                <c:pt idx="13192">
                  <c:v>291.10000000000002</c:v>
                </c:pt>
                <c:pt idx="13193">
                  <c:v>291.12</c:v>
                </c:pt>
                <c:pt idx="13194">
                  <c:v>291.14000000000038</c:v>
                </c:pt>
                <c:pt idx="13195">
                  <c:v>291.17</c:v>
                </c:pt>
                <c:pt idx="13196">
                  <c:v>291.19</c:v>
                </c:pt>
                <c:pt idx="13197">
                  <c:v>291.20999999999964</c:v>
                </c:pt>
                <c:pt idx="13198">
                  <c:v>291.22999999999917</c:v>
                </c:pt>
                <c:pt idx="13199">
                  <c:v>291.25</c:v>
                </c:pt>
                <c:pt idx="13200">
                  <c:v>291.27999999999969</c:v>
                </c:pt>
                <c:pt idx="13201">
                  <c:v>291.3</c:v>
                </c:pt>
                <c:pt idx="13202">
                  <c:v>291.32</c:v>
                </c:pt>
                <c:pt idx="13203">
                  <c:v>291.33999999999969</c:v>
                </c:pt>
                <c:pt idx="13204">
                  <c:v>291.36</c:v>
                </c:pt>
                <c:pt idx="13205">
                  <c:v>291.39</c:v>
                </c:pt>
                <c:pt idx="13206">
                  <c:v>291.41000000000003</c:v>
                </c:pt>
                <c:pt idx="13207">
                  <c:v>291.42999999999904</c:v>
                </c:pt>
                <c:pt idx="13208">
                  <c:v>291.45</c:v>
                </c:pt>
                <c:pt idx="13209">
                  <c:v>291.47000000000003</c:v>
                </c:pt>
                <c:pt idx="13210">
                  <c:v>291.5</c:v>
                </c:pt>
                <c:pt idx="13211">
                  <c:v>291.52</c:v>
                </c:pt>
                <c:pt idx="13212">
                  <c:v>291.54000000000002</c:v>
                </c:pt>
                <c:pt idx="13213">
                  <c:v>291.56</c:v>
                </c:pt>
                <c:pt idx="13214">
                  <c:v>291.58</c:v>
                </c:pt>
                <c:pt idx="13215">
                  <c:v>291.61</c:v>
                </c:pt>
                <c:pt idx="13216">
                  <c:v>291.63</c:v>
                </c:pt>
                <c:pt idx="13217">
                  <c:v>291.64999999999998</c:v>
                </c:pt>
                <c:pt idx="13218">
                  <c:v>291.67</c:v>
                </c:pt>
                <c:pt idx="13219">
                  <c:v>291.7</c:v>
                </c:pt>
                <c:pt idx="13220">
                  <c:v>291.72000000000003</c:v>
                </c:pt>
                <c:pt idx="13221">
                  <c:v>291.74</c:v>
                </c:pt>
                <c:pt idx="13222">
                  <c:v>291.76</c:v>
                </c:pt>
                <c:pt idx="13223">
                  <c:v>291.77999999999969</c:v>
                </c:pt>
                <c:pt idx="13224">
                  <c:v>291.81</c:v>
                </c:pt>
                <c:pt idx="13225">
                  <c:v>291.83</c:v>
                </c:pt>
                <c:pt idx="13226">
                  <c:v>291.85000000000002</c:v>
                </c:pt>
                <c:pt idx="13227">
                  <c:v>291.87</c:v>
                </c:pt>
                <c:pt idx="13228">
                  <c:v>291.89</c:v>
                </c:pt>
                <c:pt idx="13229">
                  <c:v>291.91999999999916</c:v>
                </c:pt>
                <c:pt idx="13230">
                  <c:v>291.94</c:v>
                </c:pt>
                <c:pt idx="13231">
                  <c:v>291.95999999999964</c:v>
                </c:pt>
                <c:pt idx="13232">
                  <c:v>291.97999999999917</c:v>
                </c:pt>
                <c:pt idx="13233">
                  <c:v>292</c:v>
                </c:pt>
                <c:pt idx="13234">
                  <c:v>292.02999999999969</c:v>
                </c:pt>
                <c:pt idx="13235">
                  <c:v>292.05</c:v>
                </c:pt>
                <c:pt idx="13236">
                  <c:v>292.07</c:v>
                </c:pt>
                <c:pt idx="13237">
                  <c:v>292.08999999999969</c:v>
                </c:pt>
                <c:pt idx="13238">
                  <c:v>292.11</c:v>
                </c:pt>
                <c:pt idx="13239">
                  <c:v>292.14000000000038</c:v>
                </c:pt>
                <c:pt idx="13240">
                  <c:v>292.16000000000008</c:v>
                </c:pt>
                <c:pt idx="13241">
                  <c:v>292.18</c:v>
                </c:pt>
                <c:pt idx="13242">
                  <c:v>292.2</c:v>
                </c:pt>
                <c:pt idx="13243">
                  <c:v>292.22000000000003</c:v>
                </c:pt>
                <c:pt idx="13244">
                  <c:v>292.25</c:v>
                </c:pt>
                <c:pt idx="13245">
                  <c:v>292.27</c:v>
                </c:pt>
                <c:pt idx="13246">
                  <c:v>292.28999999999917</c:v>
                </c:pt>
                <c:pt idx="13247">
                  <c:v>292.31</c:v>
                </c:pt>
                <c:pt idx="13248">
                  <c:v>292.33999999999969</c:v>
                </c:pt>
                <c:pt idx="13249">
                  <c:v>292.36</c:v>
                </c:pt>
                <c:pt idx="13250">
                  <c:v>292.38</c:v>
                </c:pt>
                <c:pt idx="13251">
                  <c:v>292.39999999999969</c:v>
                </c:pt>
                <c:pt idx="13252">
                  <c:v>292.41999999999916</c:v>
                </c:pt>
                <c:pt idx="13253">
                  <c:v>292.45</c:v>
                </c:pt>
                <c:pt idx="13254">
                  <c:v>292.47000000000003</c:v>
                </c:pt>
                <c:pt idx="13255">
                  <c:v>292.48999999999904</c:v>
                </c:pt>
                <c:pt idx="13256">
                  <c:v>292.51</c:v>
                </c:pt>
                <c:pt idx="13257">
                  <c:v>292.52999999999969</c:v>
                </c:pt>
                <c:pt idx="13258">
                  <c:v>292.56</c:v>
                </c:pt>
                <c:pt idx="13259">
                  <c:v>292.58</c:v>
                </c:pt>
                <c:pt idx="13260">
                  <c:v>292.60000000000002</c:v>
                </c:pt>
                <c:pt idx="13261">
                  <c:v>292.62</c:v>
                </c:pt>
                <c:pt idx="13262">
                  <c:v>292.64000000000038</c:v>
                </c:pt>
                <c:pt idx="13263">
                  <c:v>292.67</c:v>
                </c:pt>
                <c:pt idx="13264">
                  <c:v>292.69</c:v>
                </c:pt>
                <c:pt idx="13265">
                  <c:v>292.70999999999964</c:v>
                </c:pt>
                <c:pt idx="13266">
                  <c:v>292.72999999999917</c:v>
                </c:pt>
                <c:pt idx="13267">
                  <c:v>292.75</c:v>
                </c:pt>
                <c:pt idx="13268">
                  <c:v>292.77999999999969</c:v>
                </c:pt>
                <c:pt idx="13269">
                  <c:v>292.8</c:v>
                </c:pt>
                <c:pt idx="13270">
                  <c:v>292.82</c:v>
                </c:pt>
                <c:pt idx="13271">
                  <c:v>292.83999999999969</c:v>
                </c:pt>
                <c:pt idx="13272">
                  <c:v>292.86</c:v>
                </c:pt>
                <c:pt idx="13273">
                  <c:v>292.89</c:v>
                </c:pt>
                <c:pt idx="13274">
                  <c:v>292.91000000000003</c:v>
                </c:pt>
                <c:pt idx="13275">
                  <c:v>292.92999999999904</c:v>
                </c:pt>
                <c:pt idx="13276">
                  <c:v>292.95</c:v>
                </c:pt>
                <c:pt idx="13277">
                  <c:v>292.97000000000003</c:v>
                </c:pt>
                <c:pt idx="13278">
                  <c:v>293</c:v>
                </c:pt>
                <c:pt idx="13279">
                  <c:v>293.02</c:v>
                </c:pt>
                <c:pt idx="13280">
                  <c:v>293.04000000000002</c:v>
                </c:pt>
                <c:pt idx="13281">
                  <c:v>293.06</c:v>
                </c:pt>
                <c:pt idx="13282">
                  <c:v>293.08999999999969</c:v>
                </c:pt>
                <c:pt idx="13283">
                  <c:v>293.11</c:v>
                </c:pt>
                <c:pt idx="13284">
                  <c:v>293.13</c:v>
                </c:pt>
                <c:pt idx="13285">
                  <c:v>293.14999999999998</c:v>
                </c:pt>
                <c:pt idx="13286">
                  <c:v>293.17</c:v>
                </c:pt>
                <c:pt idx="13287">
                  <c:v>293.2</c:v>
                </c:pt>
                <c:pt idx="13288">
                  <c:v>293.22000000000003</c:v>
                </c:pt>
                <c:pt idx="13289">
                  <c:v>293.24</c:v>
                </c:pt>
                <c:pt idx="13290">
                  <c:v>293.26</c:v>
                </c:pt>
                <c:pt idx="13291">
                  <c:v>293.27999999999969</c:v>
                </c:pt>
                <c:pt idx="13292">
                  <c:v>293.31</c:v>
                </c:pt>
                <c:pt idx="13293">
                  <c:v>293.33</c:v>
                </c:pt>
                <c:pt idx="13294">
                  <c:v>293.35000000000002</c:v>
                </c:pt>
                <c:pt idx="13295">
                  <c:v>293.37</c:v>
                </c:pt>
                <c:pt idx="13296">
                  <c:v>293.39</c:v>
                </c:pt>
                <c:pt idx="13297">
                  <c:v>293.41999999999916</c:v>
                </c:pt>
                <c:pt idx="13298">
                  <c:v>293.44</c:v>
                </c:pt>
                <c:pt idx="13299">
                  <c:v>293.45999999999964</c:v>
                </c:pt>
                <c:pt idx="13300">
                  <c:v>293.47999999999917</c:v>
                </c:pt>
                <c:pt idx="13301">
                  <c:v>293.5</c:v>
                </c:pt>
                <c:pt idx="13302">
                  <c:v>293.52999999999969</c:v>
                </c:pt>
                <c:pt idx="13303">
                  <c:v>293.55</c:v>
                </c:pt>
                <c:pt idx="13304">
                  <c:v>293.57</c:v>
                </c:pt>
                <c:pt idx="13305">
                  <c:v>293.58999999999969</c:v>
                </c:pt>
                <c:pt idx="13306">
                  <c:v>293.61</c:v>
                </c:pt>
                <c:pt idx="13307">
                  <c:v>293.64000000000038</c:v>
                </c:pt>
                <c:pt idx="13308">
                  <c:v>293.66000000000008</c:v>
                </c:pt>
                <c:pt idx="13309">
                  <c:v>293.68</c:v>
                </c:pt>
                <c:pt idx="13310">
                  <c:v>293.7</c:v>
                </c:pt>
                <c:pt idx="13311">
                  <c:v>293.72999999999917</c:v>
                </c:pt>
                <c:pt idx="13312">
                  <c:v>293.75</c:v>
                </c:pt>
                <c:pt idx="13313">
                  <c:v>293.77</c:v>
                </c:pt>
                <c:pt idx="13314">
                  <c:v>293.78999999999917</c:v>
                </c:pt>
                <c:pt idx="13315">
                  <c:v>293.81</c:v>
                </c:pt>
                <c:pt idx="13316">
                  <c:v>293.83999999999969</c:v>
                </c:pt>
                <c:pt idx="13317">
                  <c:v>293.86</c:v>
                </c:pt>
                <c:pt idx="13318">
                  <c:v>293.88</c:v>
                </c:pt>
                <c:pt idx="13319">
                  <c:v>293.89999999999969</c:v>
                </c:pt>
                <c:pt idx="13320">
                  <c:v>293.91999999999916</c:v>
                </c:pt>
                <c:pt idx="13321">
                  <c:v>293.95</c:v>
                </c:pt>
                <c:pt idx="13322">
                  <c:v>293.97000000000003</c:v>
                </c:pt>
                <c:pt idx="13323">
                  <c:v>293.98999999999904</c:v>
                </c:pt>
                <c:pt idx="13324">
                  <c:v>294.01</c:v>
                </c:pt>
                <c:pt idx="13325">
                  <c:v>294.02999999999969</c:v>
                </c:pt>
                <c:pt idx="13326">
                  <c:v>294.06</c:v>
                </c:pt>
                <c:pt idx="13327">
                  <c:v>294.08</c:v>
                </c:pt>
                <c:pt idx="13328">
                  <c:v>294.10000000000002</c:v>
                </c:pt>
                <c:pt idx="13329">
                  <c:v>294.12</c:v>
                </c:pt>
                <c:pt idx="13330">
                  <c:v>294.14000000000038</c:v>
                </c:pt>
                <c:pt idx="13331">
                  <c:v>294.17</c:v>
                </c:pt>
                <c:pt idx="13332">
                  <c:v>294.19</c:v>
                </c:pt>
                <c:pt idx="13333">
                  <c:v>294.20999999999964</c:v>
                </c:pt>
                <c:pt idx="13334">
                  <c:v>294.22999999999917</c:v>
                </c:pt>
                <c:pt idx="13335">
                  <c:v>294.25</c:v>
                </c:pt>
                <c:pt idx="13336">
                  <c:v>294.27999999999969</c:v>
                </c:pt>
                <c:pt idx="13337">
                  <c:v>294.3</c:v>
                </c:pt>
                <c:pt idx="13338">
                  <c:v>294.32</c:v>
                </c:pt>
                <c:pt idx="13339">
                  <c:v>294.33999999999969</c:v>
                </c:pt>
                <c:pt idx="13340">
                  <c:v>294.37</c:v>
                </c:pt>
                <c:pt idx="13341">
                  <c:v>294.39</c:v>
                </c:pt>
                <c:pt idx="13342">
                  <c:v>294.41000000000003</c:v>
                </c:pt>
                <c:pt idx="13343">
                  <c:v>294.42999999999904</c:v>
                </c:pt>
                <c:pt idx="13344">
                  <c:v>294.45</c:v>
                </c:pt>
                <c:pt idx="13345">
                  <c:v>294.47999999999917</c:v>
                </c:pt>
                <c:pt idx="13346">
                  <c:v>294.5</c:v>
                </c:pt>
                <c:pt idx="13347">
                  <c:v>294.52</c:v>
                </c:pt>
                <c:pt idx="13348">
                  <c:v>294.54000000000002</c:v>
                </c:pt>
                <c:pt idx="13349">
                  <c:v>294.56</c:v>
                </c:pt>
                <c:pt idx="13350">
                  <c:v>294.58999999999969</c:v>
                </c:pt>
                <c:pt idx="13351">
                  <c:v>294.61</c:v>
                </c:pt>
                <c:pt idx="13352">
                  <c:v>294.63</c:v>
                </c:pt>
                <c:pt idx="13353">
                  <c:v>294.64999999999998</c:v>
                </c:pt>
                <c:pt idx="13354">
                  <c:v>294.67</c:v>
                </c:pt>
                <c:pt idx="13355">
                  <c:v>294.7</c:v>
                </c:pt>
                <c:pt idx="13356">
                  <c:v>294.72000000000003</c:v>
                </c:pt>
                <c:pt idx="13357">
                  <c:v>294.74</c:v>
                </c:pt>
                <c:pt idx="13358">
                  <c:v>294.76</c:v>
                </c:pt>
                <c:pt idx="13359">
                  <c:v>294.77999999999969</c:v>
                </c:pt>
                <c:pt idx="13360">
                  <c:v>294.81</c:v>
                </c:pt>
                <c:pt idx="13361">
                  <c:v>294.83</c:v>
                </c:pt>
                <c:pt idx="13362">
                  <c:v>294.85000000000002</c:v>
                </c:pt>
                <c:pt idx="13363">
                  <c:v>294.87</c:v>
                </c:pt>
                <c:pt idx="13364">
                  <c:v>294.89</c:v>
                </c:pt>
                <c:pt idx="13365">
                  <c:v>294.91999999999916</c:v>
                </c:pt>
                <c:pt idx="13366">
                  <c:v>294.94</c:v>
                </c:pt>
                <c:pt idx="13367">
                  <c:v>294.95999999999964</c:v>
                </c:pt>
                <c:pt idx="13368">
                  <c:v>294.97999999999917</c:v>
                </c:pt>
                <c:pt idx="13369">
                  <c:v>295.01</c:v>
                </c:pt>
                <c:pt idx="13370">
                  <c:v>295.02999999999969</c:v>
                </c:pt>
                <c:pt idx="13371">
                  <c:v>295.05</c:v>
                </c:pt>
                <c:pt idx="13372">
                  <c:v>295.07</c:v>
                </c:pt>
                <c:pt idx="13373">
                  <c:v>295.08999999999969</c:v>
                </c:pt>
                <c:pt idx="13374">
                  <c:v>295.12</c:v>
                </c:pt>
                <c:pt idx="13375">
                  <c:v>295.14000000000038</c:v>
                </c:pt>
                <c:pt idx="13376">
                  <c:v>295.16000000000008</c:v>
                </c:pt>
                <c:pt idx="13377">
                  <c:v>295.18</c:v>
                </c:pt>
                <c:pt idx="13378">
                  <c:v>295.2</c:v>
                </c:pt>
                <c:pt idx="13379">
                  <c:v>295.22999999999917</c:v>
                </c:pt>
                <c:pt idx="13380">
                  <c:v>295.25</c:v>
                </c:pt>
                <c:pt idx="13381">
                  <c:v>295.27</c:v>
                </c:pt>
                <c:pt idx="13382">
                  <c:v>295.28999999999917</c:v>
                </c:pt>
                <c:pt idx="13383">
                  <c:v>295.31</c:v>
                </c:pt>
                <c:pt idx="13384">
                  <c:v>295.33999999999969</c:v>
                </c:pt>
                <c:pt idx="13385">
                  <c:v>295.36</c:v>
                </c:pt>
                <c:pt idx="13386">
                  <c:v>295.38</c:v>
                </c:pt>
                <c:pt idx="13387">
                  <c:v>295.39999999999969</c:v>
                </c:pt>
                <c:pt idx="13388">
                  <c:v>295.41999999999916</c:v>
                </c:pt>
                <c:pt idx="13389">
                  <c:v>295.45</c:v>
                </c:pt>
                <c:pt idx="13390">
                  <c:v>295.47000000000003</c:v>
                </c:pt>
                <c:pt idx="13391">
                  <c:v>295.48999999999904</c:v>
                </c:pt>
                <c:pt idx="13392">
                  <c:v>295.51</c:v>
                </c:pt>
                <c:pt idx="13393">
                  <c:v>295.52999999999969</c:v>
                </c:pt>
                <c:pt idx="13394">
                  <c:v>295.56</c:v>
                </c:pt>
                <c:pt idx="13395">
                  <c:v>295.58</c:v>
                </c:pt>
                <c:pt idx="13396">
                  <c:v>295.60000000000002</c:v>
                </c:pt>
                <c:pt idx="13397">
                  <c:v>295.62</c:v>
                </c:pt>
                <c:pt idx="13398">
                  <c:v>295.64000000000038</c:v>
                </c:pt>
                <c:pt idx="13399">
                  <c:v>295.67</c:v>
                </c:pt>
                <c:pt idx="13400">
                  <c:v>295.69</c:v>
                </c:pt>
                <c:pt idx="13401">
                  <c:v>295.70999999999964</c:v>
                </c:pt>
                <c:pt idx="13402">
                  <c:v>295.72999999999917</c:v>
                </c:pt>
                <c:pt idx="13403">
                  <c:v>295.76</c:v>
                </c:pt>
                <c:pt idx="13404">
                  <c:v>295.77999999999969</c:v>
                </c:pt>
                <c:pt idx="13405">
                  <c:v>295.8</c:v>
                </c:pt>
                <c:pt idx="13406">
                  <c:v>295.82</c:v>
                </c:pt>
                <c:pt idx="13407">
                  <c:v>295.83999999999969</c:v>
                </c:pt>
                <c:pt idx="13408">
                  <c:v>295.87</c:v>
                </c:pt>
                <c:pt idx="13409">
                  <c:v>295.89</c:v>
                </c:pt>
                <c:pt idx="13410">
                  <c:v>295.91000000000003</c:v>
                </c:pt>
                <c:pt idx="13411">
                  <c:v>295.92999999999904</c:v>
                </c:pt>
                <c:pt idx="13412">
                  <c:v>295.95</c:v>
                </c:pt>
                <c:pt idx="13413">
                  <c:v>295.97999999999917</c:v>
                </c:pt>
                <c:pt idx="13414">
                  <c:v>296</c:v>
                </c:pt>
                <c:pt idx="13415">
                  <c:v>296.02</c:v>
                </c:pt>
                <c:pt idx="13416">
                  <c:v>296.04000000000002</c:v>
                </c:pt>
                <c:pt idx="13417">
                  <c:v>296.06</c:v>
                </c:pt>
                <c:pt idx="13418">
                  <c:v>296.08999999999969</c:v>
                </c:pt>
                <c:pt idx="13419">
                  <c:v>296.11</c:v>
                </c:pt>
                <c:pt idx="13420">
                  <c:v>296.13</c:v>
                </c:pt>
                <c:pt idx="13421">
                  <c:v>296.14999999999998</c:v>
                </c:pt>
                <c:pt idx="13422">
                  <c:v>296.17</c:v>
                </c:pt>
                <c:pt idx="13423">
                  <c:v>296.2</c:v>
                </c:pt>
                <c:pt idx="13424">
                  <c:v>296.22000000000003</c:v>
                </c:pt>
                <c:pt idx="13425">
                  <c:v>296.24</c:v>
                </c:pt>
                <c:pt idx="13426">
                  <c:v>296.26</c:v>
                </c:pt>
                <c:pt idx="13427">
                  <c:v>296.27999999999969</c:v>
                </c:pt>
                <c:pt idx="13428">
                  <c:v>296.31</c:v>
                </c:pt>
                <c:pt idx="13429">
                  <c:v>296.33</c:v>
                </c:pt>
                <c:pt idx="13430">
                  <c:v>296.35000000000002</c:v>
                </c:pt>
                <c:pt idx="13431">
                  <c:v>296.37</c:v>
                </c:pt>
                <c:pt idx="13432">
                  <c:v>296.39999999999969</c:v>
                </c:pt>
                <c:pt idx="13433">
                  <c:v>296.41999999999916</c:v>
                </c:pt>
                <c:pt idx="13434">
                  <c:v>296.44</c:v>
                </c:pt>
                <c:pt idx="13435">
                  <c:v>296.45999999999964</c:v>
                </c:pt>
                <c:pt idx="13436">
                  <c:v>296.47999999999917</c:v>
                </c:pt>
                <c:pt idx="13437">
                  <c:v>296.51</c:v>
                </c:pt>
                <c:pt idx="13438">
                  <c:v>296.52999999999969</c:v>
                </c:pt>
                <c:pt idx="13439">
                  <c:v>296.55</c:v>
                </c:pt>
                <c:pt idx="13440">
                  <c:v>296.57</c:v>
                </c:pt>
                <c:pt idx="13441">
                  <c:v>296.58999999999969</c:v>
                </c:pt>
                <c:pt idx="13442">
                  <c:v>296.62</c:v>
                </c:pt>
                <c:pt idx="13443">
                  <c:v>296.64000000000038</c:v>
                </c:pt>
                <c:pt idx="13444">
                  <c:v>296.66000000000008</c:v>
                </c:pt>
                <c:pt idx="13445">
                  <c:v>296.68</c:v>
                </c:pt>
                <c:pt idx="13446">
                  <c:v>296.7</c:v>
                </c:pt>
                <c:pt idx="13447">
                  <c:v>296.72999999999917</c:v>
                </c:pt>
                <c:pt idx="13448">
                  <c:v>296.75</c:v>
                </c:pt>
                <c:pt idx="13449">
                  <c:v>296.77</c:v>
                </c:pt>
                <c:pt idx="13450">
                  <c:v>296.78999999999917</c:v>
                </c:pt>
                <c:pt idx="13451">
                  <c:v>296.81</c:v>
                </c:pt>
                <c:pt idx="13452">
                  <c:v>296.83999999999969</c:v>
                </c:pt>
                <c:pt idx="13453">
                  <c:v>296.86</c:v>
                </c:pt>
                <c:pt idx="13454">
                  <c:v>296.88</c:v>
                </c:pt>
                <c:pt idx="13455">
                  <c:v>296.89999999999969</c:v>
                </c:pt>
                <c:pt idx="13456">
                  <c:v>296.91999999999916</c:v>
                </c:pt>
                <c:pt idx="13457">
                  <c:v>296.95</c:v>
                </c:pt>
                <c:pt idx="13458">
                  <c:v>296.97000000000003</c:v>
                </c:pt>
                <c:pt idx="13459">
                  <c:v>296.98999999999904</c:v>
                </c:pt>
                <c:pt idx="13460">
                  <c:v>297.01</c:v>
                </c:pt>
                <c:pt idx="13461">
                  <c:v>297.04000000000002</c:v>
                </c:pt>
                <c:pt idx="13462">
                  <c:v>297.06</c:v>
                </c:pt>
                <c:pt idx="13463">
                  <c:v>297.08</c:v>
                </c:pt>
                <c:pt idx="13464">
                  <c:v>297.10000000000002</c:v>
                </c:pt>
                <c:pt idx="13465">
                  <c:v>297.12</c:v>
                </c:pt>
                <c:pt idx="13466">
                  <c:v>297.14999999999998</c:v>
                </c:pt>
                <c:pt idx="13467">
                  <c:v>297.17</c:v>
                </c:pt>
                <c:pt idx="13468">
                  <c:v>297.19</c:v>
                </c:pt>
                <c:pt idx="13469">
                  <c:v>297.20999999999964</c:v>
                </c:pt>
                <c:pt idx="13470">
                  <c:v>297.22999999999917</c:v>
                </c:pt>
                <c:pt idx="13471">
                  <c:v>297.26</c:v>
                </c:pt>
                <c:pt idx="13472">
                  <c:v>297.27999999999969</c:v>
                </c:pt>
                <c:pt idx="13473">
                  <c:v>297.3</c:v>
                </c:pt>
                <c:pt idx="13474">
                  <c:v>297.32</c:v>
                </c:pt>
                <c:pt idx="13475">
                  <c:v>297.33999999999969</c:v>
                </c:pt>
                <c:pt idx="13476">
                  <c:v>297.37</c:v>
                </c:pt>
                <c:pt idx="13477">
                  <c:v>297.39</c:v>
                </c:pt>
                <c:pt idx="13478">
                  <c:v>297.41000000000003</c:v>
                </c:pt>
                <c:pt idx="13479">
                  <c:v>297.42999999999904</c:v>
                </c:pt>
                <c:pt idx="13480">
                  <c:v>297.45</c:v>
                </c:pt>
                <c:pt idx="13481">
                  <c:v>297.47999999999917</c:v>
                </c:pt>
                <c:pt idx="13482">
                  <c:v>297.5</c:v>
                </c:pt>
                <c:pt idx="13483">
                  <c:v>297.52</c:v>
                </c:pt>
                <c:pt idx="13484">
                  <c:v>297.54000000000002</c:v>
                </c:pt>
                <c:pt idx="13485">
                  <c:v>297.56</c:v>
                </c:pt>
                <c:pt idx="13486">
                  <c:v>297.58999999999969</c:v>
                </c:pt>
                <c:pt idx="13487">
                  <c:v>297.61</c:v>
                </c:pt>
                <c:pt idx="13488">
                  <c:v>297.63</c:v>
                </c:pt>
                <c:pt idx="13489">
                  <c:v>297.64999999999998</c:v>
                </c:pt>
                <c:pt idx="13490">
                  <c:v>297.68</c:v>
                </c:pt>
                <c:pt idx="13491">
                  <c:v>297.7</c:v>
                </c:pt>
                <c:pt idx="13492">
                  <c:v>297.72000000000003</c:v>
                </c:pt>
                <c:pt idx="13493">
                  <c:v>297.74</c:v>
                </c:pt>
                <c:pt idx="13494">
                  <c:v>297.76</c:v>
                </c:pt>
                <c:pt idx="13495">
                  <c:v>297.78999999999917</c:v>
                </c:pt>
                <c:pt idx="13496">
                  <c:v>297.81</c:v>
                </c:pt>
                <c:pt idx="13497">
                  <c:v>297.83</c:v>
                </c:pt>
                <c:pt idx="13498">
                  <c:v>297.85000000000002</c:v>
                </c:pt>
                <c:pt idx="13499">
                  <c:v>297.87</c:v>
                </c:pt>
                <c:pt idx="13500">
                  <c:v>297.89999999999969</c:v>
                </c:pt>
                <c:pt idx="13501">
                  <c:v>297.91999999999916</c:v>
                </c:pt>
                <c:pt idx="13502">
                  <c:v>297.94</c:v>
                </c:pt>
                <c:pt idx="13503">
                  <c:v>297.95999999999964</c:v>
                </c:pt>
                <c:pt idx="13504">
                  <c:v>297.97999999999917</c:v>
                </c:pt>
                <c:pt idx="13505">
                  <c:v>298.01</c:v>
                </c:pt>
                <c:pt idx="13506">
                  <c:v>298.02999999999969</c:v>
                </c:pt>
                <c:pt idx="13507">
                  <c:v>298.05</c:v>
                </c:pt>
                <c:pt idx="13508">
                  <c:v>298.07</c:v>
                </c:pt>
                <c:pt idx="13509">
                  <c:v>298.08999999999969</c:v>
                </c:pt>
                <c:pt idx="13510">
                  <c:v>298.12</c:v>
                </c:pt>
                <c:pt idx="13511">
                  <c:v>298.14000000000038</c:v>
                </c:pt>
                <c:pt idx="13512">
                  <c:v>298.16000000000008</c:v>
                </c:pt>
                <c:pt idx="13513">
                  <c:v>298.18</c:v>
                </c:pt>
                <c:pt idx="13514">
                  <c:v>298.2</c:v>
                </c:pt>
                <c:pt idx="13515">
                  <c:v>298.22999999999917</c:v>
                </c:pt>
                <c:pt idx="13516">
                  <c:v>298.25</c:v>
                </c:pt>
                <c:pt idx="13517">
                  <c:v>298.27</c:v>
                </c:pt>
                <c:pt idx="13518">
                  <c:v>298.28999999999917</c:v>
                </c:pt>
                <c:pt idx="13519">
                  <c:v>298.32</c:v>
                </c:pt>
                <c:pt idx="13520">
                  <c:v>298.33999999999969</c:v>
                </c:pt>
                <c:pt idx="13521">
                  <c:v>298.36</c:v>
                </c:pt>
                <c:pt idx="13522">
                  <c:v>298.38</c:v>
                </c:pt>
                <c:pt idx="13523">
                  <c:v>298.39999999999969</c:v>
                </c:pt>
                <c:pt idx="13524">
                  <c:v>298.42999999999904</c:v>
                </c:pt>
                <c:pt idx="13525">
                  <c:v>298.45</c:v>
                </c:pt>
                <c:pt idx="13526">
                  <c:v>298.47000000000003</c:v>
                </c:pt>
                <c:pt idx="13527">
                  <c:v>298.48999999999904</c:v>
                </c:pt>
                <c:pt idx="13528">
                  <c:v>298.51</c:v>
                </c:pt>
                <c:pt idx="13529">
                  <c:v>298.54000000000002</c:v>
                </c:pt>
                <c:pt idx="13530">
                  <c:v>298.56</c:v>
                </c:pt>
                <c:pt idx="13531">
                  <c:v>298.58</c:v>
                </c:pt>
                <c:pt idx="13532">
                  <c:v>298.60000000000002</c:v>
                </c:pt>
                <c:pt idx="13533">
                  <c:v>298.62</c:v>
                </c:pt>
                <c:pt idx="13534">
                  <c:v>298.64999999999998</c:v>
                </c:pt>
                <c:pt idx="13535">
                  <c:v>298.67</c:v>
                </c:pt>
                <c:pt idx="13536">
                  <c:v>298.69</c:v>
                </c:pt>
                <c:pt idx="13537">
                  <c:v>298.70999999999964</c:v>
                </c:pt>
                <c:pt idx="13538">
                  <c:v>298.72999999999917</c:v>
                </c:pt>
                <c:pt idx="13539">
                  <c:v>298.76</c:v>
                </c:pt>
                <c:pt idx="13540">
                  <c:v>298.77999999999969</c:v>
                </c:pt>
                <c:pt idx="13541">
                  <c:v>298.8</c:v>
                </c:pt>
                <c:pt idx="13542">
                  <c:v>298.82</c:v>
                </c:pt>
                <c:pt idx="13543">
                  <c:v>298.83999999999969</c:v>
                </c:pt>
                <c:pt idx="13544">
                  <c:v>298.87</c:v>
                </c:pt>
                <c:pt idx="13545">
                  <c:v>298.89</c:v>
                </c:pt>
                <c:pt idx="13546">
                  <c:v>298.91000000000003</c:v>
                </c:pt>
                <c:pt idx="13547">
                  <c:v>298.92999999999904</c:v>
                </c:pt>
                <c:pt idx="13548">
                  <c:v>298.95</c:v>
                </c:pt>
                <c:pt idx="13549">
                  <c:v>298.97999999999917</c:v>
                </c:pt>
                <c:pt idx="13550">
                  <c:v>299</c:v>
                </c:pt>
                <c:pt idx="13551">
                  <c:v>299.02</c:v>
                </c:pt>
                <c:pt idx="13552">
                  <c:v>299.04000000000002</c:v>
                </c:pt>
                <c:pt idx="13553">
                  <c:v>299.07</c:v>
                </c:pt>
                <c:pt idx="13554">
                  <c:v>299.08999999999969</c:v>
                </c:pt>
                <c:pt idx="13555">
                  <c:v>299.11</c:v>
                </c:pt>
                <c:pt idx="13556">
                  <c:v>299.13</c:v>
                </c:pt>
                <c:pt idx="13557">
                  <c:v>299.14999999999998</c:v>
                </c:pt>
                <c:pt idx="13558">
                  <c:v>299.18</c:v>
                </c:pt>
                <c:pt idx="13559">
                  <c:v>299.2</c:v>
                </c:pt>
                <c:pt idx="13560">
                  <c:v>299.22000000000003</c:v>
                </c:pt>
                <c:pt idx="13561">
                  <c:v>299.24</c:v>
                </c:pt>
                <c:pt idx="13562">
                  <c:v>299.26</c:v>
                </c:pt>
                <c:pt idx="13563">
                  <c:v>299.28999999999917</c:v>
                </c:pt>
                <c:pt idx="13564">
                  <c:v>299.31</c:v>
                </c:pt>
                <c:pt idx="13565">
                  <c:v>299.33</c:v>
                </c:pt>
                <c:pt idx="13566">
                  <c:v>299.35000000000002</c:v>
                </c:pt>
                <c:pt idx="13567">
                  <c:v>299.37</c:v>
                </c:pt>
                <c:pt idx="13568">
                  <c:v>299.39999999999969</c:v>
                </c:pt>
                <c:pt idx="13569">
                  <c:v>299.41999999999916</c:v>
                </c:pt>
                <c:pt idx="13570">
                  <c:v>299.44</c:v>
                </c:pt>
                <c:pt idx="13571">
                  <c:v>299.45999999999964</c:v>
                </c:pt>
                <c:pt idx="13572">
                  <c:v>299.47999999999917</c:v>
                </c:pt>
                <c:pt idx="13573">
                  <c:v>299.51</c:v>
                </c:pt>
                <c:pt idx="13574">
                  <c:v>299.52999999999969</c:v>
                </c:pt>
                <c:pt idx="13575">
                  <c:v>299.55</c:v>
                </c:pt>
                <c:pt idx="13576">
                  <c:v>299.57</c:v>
                </c:pt>
                <c:pt idx="13577">
                  <c:v>299.58999999999969</c:v>
                </c:pt>
                <c:pt idx="13578">
                  <c:v>299.62</c:v>
                </c:pt>
                <c:pt idx="13579">
                  <c:v>299.64000000000038</c:v>
                </c:pt>
                <c:pt idx="13580">
                  <c:v>299.66000000000008</c:v>
                </c:pt>
                <c:pt idx="13581">
                  <c:v>299.68</c:v>
                </c:pt>
                <c:pt idx="13582">
                  <c:v>299.70999999999964</c:v>
                </c:pt>
                <c:pt idx="13583">
                  <c:v>299.72999999999917</c:v>
                </c:pt>
                <c:pt idx="13584">
                  <c:v>299.75</c:v>
                </c:pt>
                <c:pt idx="13585">
                  <c:v>299.77</c:v>
                </c:pt>
                <c:pt idx="13586">
                  <c:v>299.78999999999917</c:v>
                </c:pt>
                <c:pt idx="13587">
                  <c:v>299.82</c:v>
                </c:pt>
                <c:pt idx="13588">
                  <c:v>299.83999999999969</c:v>
                </c:pt>
                <c:pt idx="13589">
                  <c:v>299.86</c:v>
                </c:pt>
                <c:pt idx="13590">
                  <c:v>299.88</c:v>
                </c:pt>
                <c:pt idx="13591">
                  <c:v>299.89999999999969</c:v>
                </c:pt>
                <c:pt idx="13592">
                  <c:v>299.92999999999904</c:v>
                </c:pt>
                <c:pt idx="13593">
                  <c:v>299.95</c:v>
                </c:pt>
                <c:pt idx="13594">
                  <c:v>299.97000000000003</c:v>
                </c:pt>
                <c:pt idx="13595">
                  <c:v>299.98999999999904</c:v>
                </c:pt>
                <c:pt idx="13596">
                  <c:v>300.01</c:v>
                </c:pt>
              </c:numCache>
            </c:numRef>
          </c:xVal>
          <c:yVal>
            <c:numRef>
              <c:f>'20.16 Lh'!$C$23:$C$13619</c:f>
              <c:numCache>
                <c:formatCode>General</c:formatCode>
                <c:ptCount val="13597"/>
                <c:pt idx="0">
                  <c:v>0.1207416990081932</c:v>
                </c:pt>
                <c:pt idx="1">
                  <c:v>0.12074000000000019</c:v>
                </c:pt>
                <c:pt idx="2">
                  <c:v>0.12074000000000019</c:v>
                </c:pt>
                <c:pt idx="3">
                  <c:v>0.12074000000000019</c:v>
                </c:pt>
                <c:pt idx="4">
                  <c:v>0.12074000000000019</c:v>
                </c:pt>
                <c:pt idx="5">
                  <c:v>0.12074000000000019</c:v>
                </c:pt>
                <c:pt idx="6">
                  <c:v>0.12074000000000019</c:v>
                </c:pt>
                <c:pt idx="7">
                  <c:v>0.12074000000000019</c:v>
                </c:pt>
                <c:pt idx="8">
                  <c:v>0.12074000000000019</c:v>
                </c:pt>
                <c:pt idx="9">
                  <c:v>0.12074000000000019</c:v>
                </c:pt>
                <c:pt idx="10">
                  <c:v>0.12074000000000019</c:v>
                </c:pt>
                <c:pt idx="11">
                  <c:v>0.12074000000000019</c:v>
                </c:pt>
                <c:pt idx="12">
                  <c:v>0.12074000000000019</c:v>
                </c:pt>
                <c:pt idx="13">
                  <c:v>0.12074000000000019</c:v>
                </c:pt>
                <c:pt idx="14">
                  <c:v>0.12074000000000019</c:v>
                </c:pt>
                <c:pt idx="15">
                  <c:v>0.12074000000000019</c:v>
                </c:pt>
                <c:pt idx="16">
                  <c:v>0.12074000000000019</c:v>
                </c:pt>
                <c:pt idx="17">
                  <c:v>0.12074000000000019</c:v>
                </c:pt>
                <c:pt idx="18">
                  <c:v>0.12074000000000019</c:v>
                </c:pt>
                <c:pt idx="19">
                  <c:v>0.12074000000000019</c:v>
                </c:pt>
                <c:pt idx="20">
                  <c:v>0.12074000000000019</c:v>
                </c:pt>
                <c:pt idx="21">
                  <c:v>0.12074000000000019</c:v>
                </c:pt>
                <c:pt idx="22">
                  <c:v>0.12074000000000019</c:v>
                </c:pt>
                <c:pt idx="23">
                  <c:v>0.12074000000000019</c:v>
                </c:pt>
                <c:pt idx="24">
                  <c:v>0.12074000000000019</c:v>
                </c:pt>
                <c:pt idx="25">
                  <c:v>0.12074000000000019</c:v>
                </c:pt>
                <c:pt idx="26">
                  <c:v>0.12074000000000019</c:v>
                </c:pt>
                <c:pt idx="27">
                  <c:v>0.12074000000000019</c:v>
                </c:pt>
                <c:pt idx="28">
                  <c:v>0.12074000000000019</c:v>
                </c:pt>
                <c:pt idx="29">
                  <c:v>0.12074000000000019</c:v>
                </c:pt>
                <c:pt idx="30">
                  <c:v>0.12074000000000019</c:v>
                </c:pt>
                <c:pt idx="31">
                  <c:v>0.12074000000000019</c:v>
                </c:pt>
                <c:pt idx="32">
                  <c:v>0.12074000000000019</c:v>
                </c:pt>
                <c:pt idx="33">
                  <c:v>0.12074000000000019</c:v>
                </c:pt>
                <c:pt idx="34">
                  <c:v>0.12074000000000019</c:v>
                </c:pt>
                <c:pt idx="35">
                  <c:v>0.12074000000000019</c:v>
                </c:pt>
                <c:pt idx="36">
                  <c:v>0.12074000000000019</c:v>
                </c:pt>
                <c:pt idx="37">
                  <c:v>0.12074000000000019</c:v>
                </c:pt>
                <c:pt idx="38">
                  <c:v>0.12074000000000019</c:v>
                </c:pt>
                <c:pt idx="39">
                  <c:v>0.12074000000000019</c:v>
                </c:pt>
                <c:pt idx="40">
                  <c:v>0.12074000000000019</c:v>
                </c:pt>
                <c:pt idx="41">
                  <c:v>0.12074000000000019</c:v>
                </c:pt>
                <c:pt idx="42">
                  <c:v>0.12074000000000019</c:v>
                </c:pt>
                <c:pt idx="43">
                  <c:v>0.12074000000000019</c:v>
                </c:pt>
                <c:pt idx="44">
                  <c:v>0.12074000000000019</c:v>
                </c:pt>
                <c:pt idx="45">
                  <c:v>0.12074000000000019</c:v>
                </c:pt>
                <c:pt idx="46">
                  <c:v>0.12074000000000019</c:v>
                </c:pt>
                <c:pt idx="47">
                  <c:v>0.12074000000000019</c:v>
                </c:pt>
                <c:pt idx="48">
                  <c:v>0.12074000000000019</c:v>
                </c:pt>
                <c:pt idx="49">
                  <c:v>0.12074000000000019</c:v>
                </c:pt>
                <c:pt idx="50">
                  <c:v>0.12074000000000019</c:v>
                </c:pt>
                <c:pt idx="51">
                  <c:v>0.12074000000000019</c:v>
                </c:pt>
                <c:pt idx="52">
                  <c:v>0.12074000000000019</c:v>
                </c:pt>
                <c:pt idx="53">
                  <c:v>0.12074000000000019</c:v>
                </c:pt>
                <c:pt idx="54">
                  <c:v>0.12074000000000019</c:v>
                </c:pt>
                <c:pt idx="55">
                  <c:v>0.12074000000000019</c:v>
                </c:pt>
                <c:pt idx="56">
                  <c:v>0.12074000000000019</c:v>
                </c:pt>
                <c:pt idx="57">
                  <c:v>0.12074000000000019</c:v>
                </c:pt>
                <c:pt idx="58">
                  <c:v>0.12074000000000019</c:v>
                </c:pt>
                <c:pt idx="59">
                  <c:v>0.12074000000000019</c:v>
                </c:pt>
                <c:pt idx="60">
                  <c:v>0.12074000000000019</c:v>
                </c:pt>
                <c:pt idx="61">
                  <c:v>0.12074000000000019</c:v>
                </c:pt>
                <c:pt idx="62">
                  <c:v>0.12074000000000019</c:v>
                </c:pt>
                <c:pt idx="63">
                  <c:v>0.12074000000000019</c:v>
                </c:pt>
                <c:pt idx="64">
                  <c:v>0.12074000000000019</c:v>
                </c:pt>
                <c:pt idx="65">
                  <c:v>0.12074000000000019</c:v>
                </c:pt>
                <c:pt idx="66">
                  <c:v>0.12074000000000019</c:v>
                </c:pt>
                <c:pt idx="67">
                  <c:v>0.12074000000000019</c:v>
                </c:pt>
                <c:pt idx="68">
                  <c:v>0.12074000000000019</c:v>
                </c:pt>
                <c:pt idx="69">
                  <c:v>0.12074000000000019</c:v>
                </c:pt>
                <c:pt idx="70">
                  <c:v>0.12074000000000019</c:v>
                </c:pt>
                <c:pt idx="71">
                  <c:v>0.12074000000000019</c:v>
                </c:pt>
                <c:pt idx="72">
                  <c:v>0.12074000000000019</c:v>
                </c:pt>
                <c:pt idx="73">
                  <c:v>0.12074000000000019</c:v>
                </c:pt>
                <c:pt idx="74">
                  <c:v>0.12074000000000019</c:v>
                </c:pt>
                <c:pt idx="75">
                  <c:v>0.12074000000000019</c:v>
                </c:pt>
                <c:pt idx="76">
                  <c:v>0.12074000000000019</c:v>
                </c:pt>
                <c:pt idx="77">
                  <c:v>0.12074000000000019</c:v>
                </c:pt>
                <c:pt idx="78">
                  <c:v>0.12074000000000019</c:v>
                </c:pt>
                <c:pt idx="79">
                  <c:v>0.12074000000000019</c:v>
                </c:pt>
                <c:pt idx="80">
                  <c:v>0.12074000000000019</c:v>
                </c:pt>
                <c:pt idx="81">
                  <c:v>0.12074000000000019</c:v>
                </c:pt>
                <c:pt idx="82">
                  <c:v>0.12074000000000019</c:v>
                </c:pt>
                <c:pt idx="83">
                  <c:v>0.12074000000000019</c:v>
                </c:pt>
                <c:pt idx="84">
                  <c:v>0.12074000000000019</c:v>
                </c:pt>
                <c:pt idx="85">
                  <c:v>0.12074000000000019</c:v>
                </c:pt>
                <c:pt idx="86">
                  <c:v>0.12074000000000019</c:v>
                </c:pt>
                <c:pt idx="87">
                  <c:v>0.12074000000000019</c:v>
                </c:pt>
                <c:pt idx="88">
                  <c:v>0.12074000000000019</c:v>
                </c:pt>
                <c:pt idx="89">
                  <c:v>0.12074000000000019</c:v>
                </c:pt>
                <c:pt idx="90">
                  <c:v>0.12074000000000019</c:v>
                </c:pt>
                <c:pt idx="91">
                  <c:v>0.12074000000000019</c:v>
                </c:pt>
                <c:pt idx="92">
                  <c:v>0.12074000000000019</c:v>
                </c:pt>
                <c:pt idx="93">
                  <c:v>0.12074000000000019</c:v>
                </c:pt>
                <c:pt idx="94">
                  <c:v>0.12074000000000019</c:v>
                </c:pt>
                <c:pt idx="95">
                  <c:v>0.12074000000000019</c:v>
                </c:pt>
                <c:pt idx="96">
                  <c:v>0.12074000000000019</c:v>
                </c:pt>
                <c:pt idx="97">
                  <c:v>0.12074000000000019</c:v>
                </c:pt>
                <c:pt idx="98">
                  <c:v>0.12074000000000019</c:v>
                </c:pt>
                <c:pt idx="99">
                  <c:v>0.12074000000000019</c:v>
                </c:pt>
                <c:pt idx="100">
                  <c:v>0.12074000000000019</c:v>
                </c:pt>
                <c:pt idx="101">
                  <c:v>0.12074000000000019</c:v>
                </c:pt>
                <c:pt idx="102">
                  <c:v>0.12074000000000019</c:v>
                </c:pt>
                <c:pt idx="103">
                  <c:v>0.12074000000000019</c:v>
                </c:pt>
                <c:pt idx="104">
                  <c:v>0.12074000000000019</c:v>
                </c:pt>
                <c:pt idx="105">
                  <c:v>0.12074000000000019</c:v>
                </c:pt>
                <c:pt idx="106">
                  <c:v>0.12074000000000019</c:v>
                </c:pt>
                <c:pt idx="107">
                  <c:v>0.12074000000000019</c:v>
                </c:pt>
                <c:pt idx="108">
                  <c:v>0.12074000000000019</c:v>
                </c:pt>
                <c:pt idx="109">
                  <c:v>0.12074000000000019</c:v>
                </c:pt>
                <c:pt idx="110">
                  <c:v>0.12074000000000019</c:v>
                </c:pt>
                <c:pt idx="111">
                  <c:v>0.12074000000000019</c:v>
                </c:pt>
                <c:pt idx="112">
                  <c:v>0.12074000000000019</c:v>
                </c:pt>
                <c:pt idx="113">
                  <c:v>0.12074000000000019</c:v>
                </c:pt>
                <c:pt idx="114">
                  <c:v>0.12074000000000019</c:v>
                </c:pt>
                <c:pt idx="115">
                  <c:v>0.12074000000000019</c:v>
                </c:pt>
                <c:pt idx="116">
                  <c:v>0.12074000000000019</c:v>
                </c:pt>
                <c:pt idx="117">
                  <c:v>0.12074000000000019</c:v>
                </c:pt>
                <c:pt idx="118">
                  <c:v>0.12074000000000019</c:v>
                </c:pt>
                <c:pt idx="119">
                  <c:v>0.12074000000000019</c:v>
                </c:pt>
                <c:pt idx="120">
                  <c:v>0.12074000000000019</c:v>
                </c:pt>
                <c:pt idx="121">
                  <c:v>0.12074000000000019</c:v>
                </c:pt>
                <c:pt idx="122">
                  <c:v>0.12074000000000019</c:v>
                </c:pt>
                <c:pt idx="123">
                  <c:v>0.12074000000000019</c:v>
                </c:pt>
                <c:pt idx="124">
                  <c:v>0.12074000000000019</c:v>
                </c:pt>
                <c:pt idx="125">
                  <c:v>0.12074000000000019</c:v>
                </c:pt>
                <c:pt idx="126">
                  <c:v>0.12074000000000019</c:v>
                </c:pt>
                <c:pt idx="127">
                  <c:v>0.12074000000000019</c:v>
                </c:pt>
                <c:pt idx="128">
                  <c:v>0.12074000000000019</c:v>
                </c:pt>
                <c:pt idx="129">
                  <c:v>0.12074000000000019</c:v>
                </c:pt>
                <c:pt idx="130">
                  <c:v>0.12074000000000019</c:v>
                </c:pt>
                <c:pt idx="131">
                  <c:v>0.12074000000000019</c:v>
                </c:pt>
                <c:pt idx="132">
                  <c:v>0.12074000000000019</c:v>
                </c:pt>
                <c:pt idx="133">
                  <c:v>0.12074000000000019</c:v>
                </c:pt>
                <c:pt idx="134">
                  <c:v>0.12074000000000019</c:v>
                </c:pt>
                <c:pt idx="135">
                  <c:v>0.12074000000000019</c:v>
                </c:pt>
                <c:pt idx="136">
                  <c:v>0.12074000000000019</c:v>
                </c:pt>
                <c:pt idx="137">
                  <c:v>0.12074000000000019</c:v>
                </c:pt>
                <c:pt idx="138">
                  <c:v>0.12074000000000019</c:v>
                </c:pt>
                <c:pt idx="139">
                  <c:v>0.12074000000000019</c:v>
                </c:pt>
                <c:pt idx="140">
                  <c:v>0.12074000000000019</c:v>
                </c:pt>
                <c:pt idx="141">
                  <c:v>0.12074000000000019</c:v>
                </c:pt>
                <c:pt idx="142">
                  <c:v>0.12074000000000019</c:v>
                </c:pt>
                <c:pt idx="143">
                  <c:v>0.12074000000000019</c:v>
                </c:pt>
                <c:pt idx="144">
                  <c:v>0.12074000000000019</c:v>
                </c:pt>
                <c:pt idx="145">
                  <c:v>0.12074000000000019</c:v>
                </c:pt>
                <c:pt idx="146">
                  <c:v>0.12074000000000019</c:v>
                </c:pt>
                <c:pt idx="147">
                  <c:v>0.12074000000000019</c:v>
                </c:pt>
                <c:pt idx="148">
                  <c:v>0.12074000000000019</c:v>
                </c:pt>
                <c:pt idx="149">
                  <c:v>0.12074000000000019</c:v>
                </c:pt>
                <c:pt idx="150">
                  <c:v>0.12074000000000019</c:v>
                </c:pt>
                <c:pt idx="151">
                  <c:v>0.12074000000000019</c:v>
                </c:pt>
                <c:pt idx="152">
                  <c:v>0.12074000000000019</c:v>
                </c:pt>
                <c:pt idx="153">
                  <c:v>0.12074000000000019</c:v>
                </c:pt>
                <c:pt idx="154">
                  <c:v>0.12074000000000019</c:v>
                </c:pt>
                <c:pt idx="155">
                  <c:v>0.12074000000000019</c:v>
                </c:pt>
                <c:pt idx="156">
                  <c:v>0.12074000000000019</c:v>
                </c:pt>
                <c:pt idx="157">
                  <c:v>0.12074000000000019</c:v>
                </c:pt>
                <c:pt idx="158">
                  <c:v>0.12074000000000019</c:v>
                </c:pt>
                <c:pt idx="159">
                  <c:v>0.12074000000000019</c:v>
                </c:pt>
                <c:pt idx="160">
                  <c:v>0.12073000000000023</c:v>
                </c:pt>
                <c:pt idx="161">
                  <c:v>0.12073000000000023</c:v>
                </c:pt>
                <c:pt idx="162">
                  <c:v>0.12073000000000023</c:v>
                </c:pt>
                <c:pt idx="163">
                  <c:v>0.12071999999999998</c:v>
                </c:pt>
                <c:pt idx="164">
                  <c:v>0.12071000000000009</c:v>
                </c:pt>
                <c:pt idx="165">
                  <c:v>0.12070000000000021</c:v>
                </c:pt>
                <c:pt idx="166">
                  <c:v>0.12068999999999998</c:v>
                </c:pt>
                <c:pt idx="167">
                  <c:v>0.12068000000000002</c:v>
                </c:pt>
                <c:pt idx="168">
                  <c:v>0.12066000000000021</c:v>
                </c:pt>
                <c:pt idx="169">
                  <c:v>0.12064000000000002</c:v>
                </c:pt>
                <c:pt idx="170">
                  <c:v>0.12060999999999998</c:v>
                </c:pt>
                <c:pt idx="171">
                  <c:v>0.12057000000000002</c:v>
                </c:pt>
                <c:pt idx="172">
                  <c:v>0.12053000000000012</c:v>
                </c:pt>
                <c:pt idx="173">
                  <c:v>0.12048</c:v>
                </c:pt>
                <c:pt idx="174">
                  <c:v>0.12042000000000012</c:v>
                </c:pt>
                <c:pt idx="175">
                  <c:v>0.12035</c:v>
                </c:pt>
                <c:pt idx="176">
                  <c:v>0.12027000000000021</c:v>
                </c:pt>
                <c:pt idx="177">
                  <c:v>0.12018000000000002</c:v>
                </c:pt>
                <c:pt idx="178">
                  <c:v>0.12007000000000002</c:v>
                </c:pt>
                <c:pt idx="179">
                  <c:v>0.11995</c:v>
                </c:pt>
                <c:pt idx="180">
                  <c:v>0.11981</c:v>
                </c:pt>
                <c:pt idx="181">
                  <c:v>0.11966000000000021</c:v>
                </c:pt>
                <c:pt idx="182">
                  <c:v>0.11948</c:v>
                </c:pt>
                <c:pt idx="183">
                  <c:v>0.11929000000000027</c:v>
                </c:pt>
                <c:pt idx="184">
                  <c:v>0.11908000000000002</c:v>
                </c:pt>
                <c:pt idx="185">
                  <c:v>0.11883999999999995</c:v>
                </c:pt>
                <c:pt idx="186">
                  <c:v>0.11858</c:v>
                </c:pt>
                <c:pt idx="187">
                  <c:v>0.11831</c:v>
                </c:pt>
                <c:pt idx="188">
                  <c:v>0.11801</c:v>
                </c:pt>
                <c:pt idx="189">
                  <c:v>0.11767999999999998</c:v>
                </c:pt>
                <c:pt idx="190">
                  <c:v>0.11734</c:v>
                </c:pt>
                <c:pt idx="191">
                  <c:v>0.11697</c:v>
                </c:pt>
                <c:pt idx="192">
                  <c:v>0.11658</c:v>
                </c:pt>
                <c:pt idx="193">
                  <c:v>0.11617000000000002</c:v>
                </c:pt>
                <c:pt idx="194">
                  <c:v>0.11574000000000002</c:v>
                </c:pt>
                <c:pt idx="195">
                  <c:v>0.11527999999999998</c:v>
                </c:pt>
                <c:pt idx="196">
                  <c:v>0.11481</c:v>
                </c:pt>
                <c:pt idx="197">
                  <c:v>0.11432</c:v>
                </c:pt>
                <c:pt idx="198">
                  <c:v>0.11380999999999976</c:v>
                </c:pt>
                <c:pt idx="199">
                  <c:v>0.11328000000000002</c:v>
                </c:pt>
                <c:pt idx="200">
                  <c:v>0.11273999999999998</c:v>
                </c:pt>
                <c:pt idx="201">
                  <c:v>0.11218</c:v>
                </c:pt>
                <c:pt idx="202">
                  <c:v>0.1116</c:v>
                </c:pt>
                <c:pt idx="203">
                  <c:v>0.11101</c:v>
                </c:pt>
                <c:pt idx="204">
                  <c:v>0.11040999999999973</c:v>
                </c:pt>
                <c:pt idx="205">
                  <c:v>0.10979999999999999</c:v>
                </c:pt>
                <c:pt idx="206">
                  <c:v>0.10918000000000012</c:v>
                </c:pt>
                <c:pt idx="207">
                  <c:v>0.10854999999999998</c:v>
                </c:pt>
                <c:pt idx="208">
                  <c:v>0.10791000000000002</c:v>
                </c:pt>
                <c:pt idx="209">
                  <c:v>0.10725999999999998</c:v>
                </c:pt>
                <c:pt idx="210">
                  <c:v>0.10660000000000019</c:v>
                </c:pt>
                <c:pt idx="211">
                  <c:v>0.10594000000000002</c:v>
                </c:pt>
                <c:pt idx="212">
                  <c:v>0.10528000000000012</c:v>
                </c:pt>
                <c:pt idx="213">
                  <c:v>0.10461000000000002</c:v>
                </c:pt>
                <c:pt idx="214">
                  <c:v>0.10393000000000002</c:v>
                </c:pt>
                <c:pt idx="215">
                  <c:v>0.10325000000000002</c:v>
                </c:pt>
                <c:pt idx="216">
                  <c:v>0.10257000000000002</c:v>
                </c:pt>
                <c:pt idx="217">
                  <c:v>0.10189000000000002</c:v>
                </c:pt>
                <c:pt idx="218">
                  <c:v>0.10121000000000002</c:v>
                </c:pt>
                <c:pt idx="219">
                  <c:v>0.10052000000000012</c:v>
                </c:pt>
                <c:pt idx="220">
                  <c:v>9.98360000000003E-2</c:v>
                </c:pt>
                <c:pt idx="221">
                  <c:v>9.9151000000000225E-2</c:v>
                </c:pt>
                <c:pt idx="222">
                  <c:v>9.8466000000000067E-2</c:v>
                </c:pt>
                <c:pt idx="223">
                  <c:v>9.7783000000000009E-2</c:v>
                </c:pt>
                <c:pt idx="224">
                  <c:v>9.7101000000000021E-2</c:v>
                </c:pt>
                <c:pt idx="225">
                  <c:v>9.6421000000000007E-2</c:v>
                </c:pt>
                <c:pt idx="226">
                  <c:v>9.5743000000000023E-2</c:v>
                </c:pt>
                <c:pt idx="227">
                  <c:v>9.5068000000000027E-2</c:v>
                </c:pt>
                <c:pt idx="228">
                  <c:v>9.4395000000000048E-2</c:v>
                </c:pt>
                <c:pt idx="229">
                  <c:v>9.3724000000000557E-2</c:v>
                </c:pt>
                <c:pt idx="230">
                  <c:v>9.3057000000000376E-2</c:v>
                </c:pt>
                <c:pt idx="231">
                  <c:v>9.2394000000000004E-2</c:v>
                </c:pt>
                <c:pt idx="232">
                  <c:v>9.1734000000000065E-2</c:v>
                </c:pt>
                <c:pt idx="233">
                  <c:v>9.1077000000000047E-2</c:v>
                </c:pt>
                <c:pt idx="234">
                  <c:v>9.0425000000000047E-2</c:v>
                </c:pt>
                <c:pt idx="235">
                  <c:v>8.9776000000000064E-2</c:v>
                </c:pt>
                <c:pt idx="236">
                  <c:v>8.9132000000000003E-2</c:v>
                </c:pt>
                <c:pt idx="237">
                  <c:v>8.8492000000000001E-2</c:v>
                </c:pt>
                <c:pt idx="238">
                  <c:v>8.7856000000000045E-2</c:v>
                </c:pt>
                <c:pt idx="239">
                  <c:v>8.7224000000000065E-2</c:v>
                </c:pt>
                <c:pt idx="240">
                  <c:v>8.6598000000000064E-2</c:v>
                </c:pt>
                <c:pt idx="241">
                  <c:v>8.5975000000000024E-2</c:v>
                </c:pt>
                <c:pt idx="242">
                  <c:v>8.5358000000000003E-2</c:v>
                </c:pt>
                <c:pt idx="243">
                  <c:v>8.4745000000000265E-2</c:v>
                </c:pt>
                <c:pt idx="244">
                  <c:v>8.4137000000000045E-2</c:v>
                </c:pt>
                <c:pt idx="245">
                  <c:v>8.3534000000000552E-2</c:v>
                </c:pt>
                <c:pt idx="246">
                  <c:v>8.2936000000000024E-2</c:v>
                </c:pt>
                <c:pt idx="247">
                  <c:v>8.2342000000000026E-2</c:v>
                </c:pt>
                <c:pt idx="248">
                  <c:v>8.175400000000034E-2</c:v>
                </c:pt>
                <c:pt idx="249">
                  <c:v>8.117000000000002E-2</c:v>
                </c:pt>
                <c:pt idx="250">
                  <c:v>8.0591000000000065E-2</c:v>
                </c:pt>
                <c:pt idx="251">
                  <c:v>8.0018000000000006E-2</c:v>
                </c:pt>
                <c:pt idx="252">
                  <c:v>7.944900000000002E-2</c:v>
                </c:pt>
                <c:pt idx="253">
                  <c:v>7.8885000000000011E-2</c:v>
                </c:pt>
                <c:pt idx="254">
                  <c:v>7.8325999999999993E-2</c:v>
                </c:pt>
                <c:pt idx="255">
                  <c:v>7.7771999999999994E-2</c:v>
                </c:pt>
                <c:pt idx="256">
                  <c:v>7.7223E-2</c:v>
                </c:pt>
                <c:pt idx="257">
                  <c:v>7.6678999999999997E-2</c:v>
                </c:pt>
                <c:pt idx="258">
                  <c:v>7.6138999999999998E-2</c:v>
                </c:pt>
                <c:pt idx="259">
                  <c:v>7.5605000000000006E-2</c:v>
                </c:pt>
                <c:pt idx="260">
                  <c:v>7.5074999999999989E-2</c:v>
                </c:pt>
                <c:pt idx="261">
                  <c:v>7.4549999999999991E-2</c:v>
                </c:pt>
                <c:pt idx="262">
                  <c:v>7.4029999999999999E-2</c:v>
                </c:pt>
                <c:pt idx="263">
                  <c:v>7.3515000000000011E-2</c:v>
                </c:pt>
                <c:pt idx="264">
                  <c:v>7.3003999999999999E-2</c:v>
                </c:pt>
                <c:pt idx="265">
                  <c:v>7.2498000000000104E-2</c:v>
                </c:pt>
                <c:pt idx="266">
                  <c:v>7.1997000000000019E-2</c:v>
                </c:pt>
                <c:pt idx="267">
                  <c:v>7.1500000000000008E-2</c:v>
                </c:pt>
                <c:pt idx="268">
                  <c:v>7.1008000000000002E-2</c:v>
                </c:pt>
                <c:pt idx="269">
                  <c:v>7.0521E-2</c:v>
                </c:pt>
                <c:pt idx="270">
                  <c:v>7.0038000000000003E-2</c:v>
                </c:pt>
                <c:pt idx="271">
                  <c:v>6.955900000000001E-2</c:v>
                </c:pt>
                <c:pt idx="272">
                  <c:v>6.9084999999999994E-2</c:v>
                </c:pt>
                <c:pt idx="273">
                  <c:v>6.8615000000000009E-2</c:v>
                </c:pt>
                <c:pt idx="274">
                  <c:v>6.8150000000000002E-2</c:v>
                </c:pt>
                <c:pt idx="275">
                  <c:v>6.7688999999999999E-2</c:v>
                </c:pt>
                <c:pt idx="276">
                  <c:v>6.7232000000000014E-2</c:v>
                </c:pt>
                <c:pt idx="277">
                  <c:v>6.6779999999999992E-2</c:v>
                </c:pt>
                <c:pt idx="278">
                  <c:v>6.6332000000000113E-2</c:v>
                </c:pt>
                <c:pt idx="279">
                  <c:v>6.5888000000000002E-2</c:v>
                </c:pt>
                <c:pt idx="280">
                  <c:v>6.5448000000000006E-2</c:v>
                </c:pt>
                <c:pt idx="281">
                  <c:v>6.5012000000000222E-2</c:v>
                </c:pt>
                <c:pt idx="282">
                  <c:v>6.4579999999999999E-2</c:v>
                </c:pt>
                <c:pt idx="283">
                  <c:v>6.4152000000000112E-2</c:v>
                </c:pt>
                <c:pt idx="284">
                  <c:v>6.3727999999999993E-2</c:v>
                </c:pt>
                <c:pt idx="285">
                  <c:v>6.3309000000000004E-2</c:v>
                </c:pt>
                <c:pt idx="286">
                  <c:v>6.2893000000000213E-2</c:v>
                </c:pt>
                <c:pt idx="287">
                  <c:v>6.2480000000000133E-2</c:v>
                </c:pt>
                <c:pt idx="288">
                  <c:v>6.2072000000000113E-2</c:v>
                </c:pt>
                <c:pt idx="289">
                  <c:v>6.1668000000000008E-2</c:v>
                </c:pt>
                <c:pt idx="290">
                  <c:v>6.1267000000000002E-2</c:v>
                </c:pt>
                <c:pt idx="291">
                  <c:v>6.0870000000000014E-2</c:v>
                </c:pt>
                <c:pt idx="292">
                  <c:v>6.0476000000000023E-2</c:v>
                </c:pt>
                <c:pt idx="293">
                  <c:v>6.0086000000000132E-2</c:v>
                </c:pt>
                <c:pt idx="294">
                  <c:v>5.970000000000017E-2</c:v>
                </c:pt>
                <c:pt idx="295">
                  <c:v>5.9317000000000272E-2</c:v>
                </c:pt>
                <c:pt idx="296">
                  <c:v>5.8938000000000004E-2</c:v>
                </c:pt>
                <c:pt idx="297">
                  <c:v>5.8562000000000024E-2</c:v>
                </c:pt>
                <c:pt idx="298">
                  <c:v>5.8189999999999999E-2</c:v>
                </c:pt>
                <c:pt idx="299">
                  <c:v>5.7821000000000004E-2</c:v>
                </c:pt>
                <c:pt idx="300">
                  <c:v>5.745600000000016E-2</c:v>
                </c:pt>
                <c:pt idx="301">
                  <c:v>5.7093000000000185E-2</c:v>
                </c:pt>
                <c:pt idx="302">
                  <c:v>5.6734000000000014E-2</c:v>
                </c:pt>
                <c:pt idx="303">
                  <c:v>5.6378999999999999E-2</c:v>
                </c:pt>
                <c:pt idx="304">
                  <c:v>5.6025999999999986E-2</c:v>
                </c:pt>
                <c:pt idx="305">
                  <c:v>5.5676999999999997E-2</c:v>
                </c:pt>
                <c:pt idx="306">
                  <c:v>5.5331000000000033E-2</c:v>
                </c:pt>
                <c:pt idx="307">
                  <c:v>5.4988000000000023E-2</c:v>
                </c:pt>
                <c:pt idx="308">
                  <c:v>5.4648000000000002E-2</c:v>
                </c:pt>
                <c:pt idx="309">
                  <c:v>5.4311000000000179E-2</c:v>
                </c:pt>
                <c:pt idx="310">
                  <c:v>5.3977000000000004E-2</c:v>
                </c:pt>
                <c:pt idx="311">
                  <c:v>5.3645999999999965E-2</c:v>
                </c:pt>
                <c:pt idx="312">
                  <c:v>5.3318000000000094E-2</c:v>
                </c:pt>
                <c:pt idx="313">
                  <c:v>5.2993000000000151E-2</c:v>
                </c:pt>
                <c:pt idx="314">
                  <c:v>5.2670999999999996E-2</c:v>
                </c:pt>
                <c:pt idx="315">
                  <c:v>5.2351000000000023E-2</c:v>
                </c:pt>
                <c:pt idx="316">
                  <c:v>5.2035000000000012E-2</c:v>
                </c:pt>
                <c:pt idx="317">
                  <c:v>5.1721000000000003E-2</c:v>
                </c:pt>
                <c:pt idx="318">
                  <c:v>5.1409999999999997E-2</c:v>
                </c:pt>
                <c:pt idx="319">
                  <c:v>5.1101000000000001E-2</c:v>
                </c:pt>
                <c:pt idx="320">
                  <c:v>5.0796000000000209E-2</c:v>
                </c:pt>
                <c:pt idx="321">
                  <c:v>5.0493000000000156E-2</c:v>
                </c:pt>
                <c:pt idx="322">
                  <c:v>5.0193000000000113E-2</c:v>
                </c:pt>
                <c:pt idx="323">
                  <c:v>4.9895000000000134E-2</c:v>
                </c:pt>
                <c:pt idx="324">
                  <c:v>4.9600000000000012E-2</c:v>
                </c:pt>
                <c:pt idx="325">
                  <c:v>4.930700000000017E-2</c:v>
                </c:pt>
                <c:pt idx="326">
                  <c:v>4.9017000000000199E-2</c:v>
                </c:pt>
                <c:pt idx="327">
                  <c:v>4.8730000000000023E-2</c:v>
                </c:pt>
                <c:pt idx="328">
                  <c:v>4.8444999999999995E-2</c:v>
                </c:pt>
                <c:pt idx="329">
                  <c:v>4.8161999999999996E-2</c:v>
                </c:pt>
                <c:pt idx="330">
                  <c:v>4.7882000000000174E-2</c:v>
                </c:pt>
                <c:pt idx="331">
                  <c:v>4.7604E-2</c:v>
                </c:pt>
                <c:pt idx="332">
                  <c:v>4.7329000000000003E-2</c:v>
                </c:pt>
                <c:pt idx="333">
                  <c:v>4.7055000000000013E-2</c:v>
                </c:pt>
                <c:pt idx="334">
                  <c:v>4.6785E-2</c:v>
                </c:pt>
                <c:pt idx="335">
                  <c:v>4.6516000000000023E-2</c:v>
                </c:pt>
                <c:pt idx="336">
                  <c:v>4.6249999999999875E-2</c:v>
                </c:pt>
                <c:pt idx="337">
                  <c:v>4.5986000000000013E-2</c:v>
                </c:pt>
                <c:pt idx="338">
                  <c:v>4.5724000000000022E-2</c:v>
                </c:pt>
                <c:pt idx="339">
                  <c:v>4.5464000000000004E-2</c:v>
                </c:pt>
                <c:pt idx="340">
                  <c:v>4.5207000000000004E-2</c:v>
                </c:pt>
                <c:pt idx="341">
                  <c:v>4.4951999999999999E-2</c:v>
                </c:pt>
                <c:pt idx="342">
                  <c:v>4.4699000000000003E-2</c:v>
                </c:pt>
                <c:pt idx="343">
                  <c:v>4.4447000000000014E-2</c:v>
                </c:pt>
                <c:pt idx="344">
                  <c:v>4.4198000000000112E-2</c:v>
                </c:pt>
                <c:pt idx="345">
                  <c:v>4.3952000000000012E-2</c:v>
                </c:pt>
                <c:pt idx="346">
                  <c:v>4.3707000000000024E-2</c:v>
                </c:pt>
                <c:pt idx="347">
                  <c:v>4.3464000000000003E-2</c:v>
                </c:pt>
                <c:pt idx="348">
                  <c:v>4.3222999999999998E-2</c:v>
                </c:pt>
                <c:pt idx="349">
                  <c:v>4.2984000000000001E-2</c:v>
                </c:pt>
                <c:pt idx="350">
                  <c:v>4.2747000000000014E-2</c:v>
                </c:pt>
                <c:pt idx="351">
                  <c:v>4.2512000000000175E-2</c:v>
                </c:pt>
                <c:pt idx="352">
                  <c:v>4.2278999999999997E-2</c:v>
                </c:pt>
                <c:pt idx="353">
                  <c:v>4.2047000000000001E-2</c:v>
                </c:pt>
                <c:pt idx="354">
                  <c:v>4.1818000000000001E-2</c:v>
                </c:pt>
                <c:pt idx="355">
                  <c:v>4.1590000000000002E-2</c:v>
                </c:pt>
                <c:pt idx="356">
                  <c:v>4.1365000000000013E-2</c:v>
                </c:pt>
                <c:pt idx="357">
                  <c:v>4.1140999999999976E-2</c:v>
                </c:pt>
                <c:pt idx="358">
                  <c:v>4.0919000000000004E-2</c:v>
                </c:pt>
                <c:pt idx="359">
                  <c:v>4.0698000000000012E-2</c:v>
                </c:pt>
                <c:pt idx="360">
                  <c:v>4.0480000000000002E-2</c:v>
                </c:pt>
                <c:pt idx="361">
                  <c:v>4.0263000000000014E-2</c:v>
                </c:pt>
                <c:pt idx="362">
                  <c:v>4.0048E-2</c:v>
                </c:pt>
                <c:pt idx="363">
                  <c:v>3.9834000000000015E-2</c:v>
                </c:pt>
                <c:pt idx="364">
                  <c:v>3.9623000000000005E-2</c:v>
                </c:pt>
                <c:pt idx="365">
                  <c:v>3.941200000000001E-2</c:v>
                </c:pt>
                <c:pt idx="366">
                  <c:v>3.920400000000001E-2</c:v>
                </c:pt>
                <c:pt idx="367">
                  <c:v>3.8996999999999997E-2</c:v>
                </c:pt>
                <c:pt idx="368">
                  <c:v>3.8792E-2</c:v>
                </c:pt>
                <c:pt idx="369">
                  <c:v>3.8587999999999997E-2</c:v>
                </c:pt>
                <c:pt idx="370">
                  <c:v>3.8386000000000003E-2</c:v>
                </c:pt>
                <c:pt idx="371">
                  <c:v>3.8186000000000005E-2</c:v>
                </c:pt>
                <c:pt idx="372">
                  <c:v>3.7987000000000104E-2</c:v>
                </c:pt>
                <c:pt idx="373">
                  <c:v>3.7790000000000011E-2</c:v>
                </c:pt>
                <c:pt idx="374">
                  <c:v>3.7594000000000002E-2</c:v>
                </c:pt>
                <c:pt idx="375">
                  <c:v>3.7400000000000107E-2</c:v>
                </c:pt>
                <c:pt idx="376">
                  <c:v>3.7207000000000101E-2</c:v>
                </c:pt>
                <c:pt idx="377">
                  <c:v>3.7014999999999999E-2</c:v>
                </c:pt>
                <c:pt idx="378">
                  <c:v>3.6825000000000052E-2</c:v>
                </c:pt>
                <c:pt idx="379">
                  <c:v>3.6637000000000135E-2</c:v>
                </c:pt>
                <c:pt idx="380">
                  <c:v>3.645000000000001E-2</c:v>
                </c:pt>
                <c:pt idx="381">
                  <c:v>3.6264000000000005E-2</c:v>
                </c:pt>
                <c:pt idx="382">
                  <c:v>3.6080000000000015E-2</c:v>
                </c:pt>
                <c:pt idx="383">
                  <c:v>3.5896999999999998E-2</c:v>
                </c:pt>
                <c:pt idx="384">
                  <c:v>3.5716000000000005E-2</c:v>
                </c:pt>
                <c:pt idx="385">
                  <c:v>3.5536000000000005E-2</c:v>
                </c:pt>
                <c:pt idx="386">
                  <c:v>3.5357E-2</c:v>
                </c:pt>
                <c:pt idx="387">
                  <c:v>3.5179999999999996E-2</c:v>
                </c:pt>
                <c:pt idx="388">
                  <c:v>3.5004E-2</c:v>
                </c:pt>
                <c:pt idx="389">
                  <c:v>3.4828999999999999E-2</c:v>
                </c:pt>
                <c:pt idx="390">
                  <c:v>3.4654999999999998E-2</c:v>
                </c:pt>
                <c:pt idx="391">
                  <c:v>3.4483000000000055E-2</c:v>
                </c:pt>
                <c:pt idx="392">
                  <c:v>3.4312000000000002E-2</c:v>
                </c:pt>
                <c:pt idx="393">
                  <c:v>3.4141999999999999E-2</c:v>
                </c:pt>
                <c:pt idx="394">
                  <c:v>3.3974000000000004E-2</c:v>
                </c:pt>
                <c:pt idx="395">
                  <c:v>3.3806999999999997E-2</c:v>
                </c:pt>
                <c:pt idx="396">
                  <c:v>3.3640999999999997E-2</c:v>
                </c:pt>
                <c:pt idx="397">
                  <c:v>3.3476000000000006E-2</c:v>
                </c:pt>
                <c:pt idx="398">
                  <c:v>3.3312999999999988E-2</c:v>
                </c:pt>
                <c:pt idx="399">
                  <c:v>3.3149999999999999E-2</c:v>
                </c:pt>
                <c:pt idx="400">
                  <c:v>3.2988999999999997E-2</c:v>
                </c:pt>
                <c:pt idx="401">
                  <c:v>3.2829000000000011E-2</c:v>
                </c:pt>
                <c:pt idx="402">
                  <c:v>3.2670000000000109E-2</c:v>
                </c:pt>
                <c:pt idx="403">
                  <c:v>3.2512000000000006E-2</c:v>
                </c:pt>
                <c:pt idx="404">
                  <c:v>3.2356000000000003E-2</c:v>
                </c:pt>
                <c:pt idx="405">
                  <c:v>3.2199999999999999E-2</c:v>
                </c:pt>
                <c:pt idx="406">
                  <c:v>3.2046000000000012E-2</c:v>
                </c:pt>
                <c:pt idx="407">
                  <c:v>3.1893000000000012E-2</c:v>
                </c:pt>
                <c:pt idx="408">
                  <c:v>3.1740999999999998E-2</c:v>
                </c:pt>
                <c:pt idx="409">
                  <c:v>3.159E-2</c:v>
                </c:pt>
                <c:pt idx="410">
                  <c:v>3.1440000000000051E-2</c:v>
                </c:pt>
                <c:pt idx="411">
                  <c:v>3.1290999999999999E-2</c:v>
                </c:pt>
                <c:pt idx="412">
                  <c:v>3.1143000000000056E-2</c:v>
                </c:pt>
                <c:pt idx="413">
                  <c:v>3.0995999999999999E-2</c:v>
                </c:pt>
                <c:pt idx="414">
                  <c:v>3.0850000000000002E-2</c:v>
                </c:pt>
                <c:pt idx="415">
                  <c:v>3.0705000000000052E-2</c:v>
                </c:pt>
                <c:pt idx="416">
                  <c:v>3.0561000000000001E-2</c:v>
                </c:pt>
                <c:pt idx="417">
                  <c:v>3.0419000000000012E-2</c:v>
                </c:pt>
                <c:pt idx="418">
                  <c:v>3.0277000000000096E-2</c:v>
                </c:pt>
                <c:pt idx="419">
                  <c:v>3.013600000000001E-2</c:v>
                </c:pt>
                <c:pt idx="420">
                  <c:v>2.9995999999999998E-2</c:v>
                </c:pt>
                <c:pt idx="421">
                  <c:v>2.9856999999999998E-2</c:v>
                </c:pt>
                <c:pt idx="422">
                  <c:v>2.9719000000000002E-2</c:v>
                </c:pt>
                <c:pt idx="423">
                  <c:v>2.9582000000000001E-2</c:v>
                </c:pt>
                <c:pt idx="424">
                  <c:v>2.944600000000001E-2</c:v>
                </c:pt>
                <c:pt idx="425">
                  <c:v>2.9311E-2</c:v>
                </c:pt>
                <c:pt idx="426">
                  <c:v>2.9176999999999998E-2</c:v>
                </c:pt>
                <c:pt idx="427">
                  <c:v>2.9044E-2</c:v>
                </c:pt>
                <c:pt idx="428">
                  <c:v>2.8911000000000006E-2</c:v>
                </c:pt>
                <c:pt idx="429">
                  <c:v>2.878E-2</c:v>
                </c:pt>
                <c:pt idx="430">
                  <c:v>2.8649000000000011E-2</c:v>
                </c:pt>
                <c:pt idx="431">
                  <c:v>2.8519999999999997E-2</c:v>
                </c:pt>
                <c:pt idx="432">
                  <c:v>2.8391E-2</c:v>
                </c:pt>
                <c:pt idx="433">
                  <c:v>2.8263E-2</c:v>
                </c:pt>
                <c:pt idx="434">
                  <c:v>2.8136000000000001E-2</c:v>
                </c:pt>
                <c:pt idx="435">
                  <c:v>2.801E-2</c:v>
                </c:pt>
                <c:pt idx="436">
                  <c:v>2.7884000000000086E-2</c:v>
                </c:pt>
                <c:pt idx="437">
                  <c:v>2.776E-2</c:v>
                </c:pt>
                <c:pt idx="438">
                  <c:v>2.7636000000000084E-2</c:v>
                </c:pt>
                <c:pt idx="439">
                  <c:v>2.7512999999999999E-2</c:v>
                </c:pt>
                <c:pt idx="440">
                  <c:v>2.7390999999999999E-2</c:v>
                </c:pt>
                <c:pt idx="441">
                  <c:v>2.72700000000001E-2</c:v>
                </c:pt>
                <c:pt idx="442">
                  <c:v>2.7149000000000052E-2</c:v>
                </c:pt>
                <c:pt idx="443">
                  <c:v>2.7030000000000096E-2</c:v>
                </c:pt>
                <c:pt idx="444">
                  <c:v>2.6911000000000011E-2</c:v>
                </c:pt>
                <c:pt idx="445">
                  <c:v>2.6792999999999997E-2</c:v>
                </c:pt>
                <c:pt idx="446">
                  <c:v>2.6675000000000119E-2</c:v>
                </c:pt>
                <c:pt idx="447">
                  <c:v>2.6558999999999999E-2</c:v>
                </c:pt>
                <c:pt idx="448">
                  <c:v>2.6443000000000091E-2</c:v>
                </c:pt>
                <c:pt idx="449">
                  <c:v>2.6327999999999997E-2</c:v>
                </c:pt>
                <c:pt idx="450">
                  <c:v>2.6214000000000001E-2</c:v>
                </c:pt>
                <c:pt idx="451">
                  <c:v>2.6100000000000002E-2</c:v>
                </c:pt>
                <c:pt idx="452">
                  <c:v>2.5987000000000041E-2</c:v>
                </c:pt>
                <c:pt idx="453">
                  <c:v>2.5875000000000099E-2</c:v>
                </c:pt>
                <c:pt idx="454">
                  <c:v>2.5763999999999999E-2</c:v>
                </c:pt>
                <c:pt idx="455">
                  <c:v>2.5652999999999999E-2</c:v>
                </c:pt>
                <c:pt idx="456">
                  <c:v>2.554300000000001E-2</c:v>
                </c:pt>
                <c:pt idx="457">
                  <c:v>2.5434000000000012E-2</c:v>
                </c:pt>
                <c:pt idx="458">
                  <c:v>2.5325E-2</c:v>
                </c:pt>
                <c:pt idx="459">
                  <c:v>2.5217000000000052E-2</c:v>
                </c:pt>
                <c:pt idx="460">
                  <c:v>2.511E-2</c:v>
                </c:pt>
                <c:pt idx="461">
                  <c:v>2.5004000000000002E-2</c:v>
                </c:pt>
                <c:pt idx="462">
                  <c:v>2.4898E-2</c:v>
                </c:pt>
                <c:pt idx="463">
                  <c:v>2.4793000000000006E-2</c:v>
                </c:pt>
                <c:pt idx="464">
                  <c:v>2.4688000000000002E-2</c:v>
                </c:pt>
                <c:pt idx="465">
                  <c:v>2.4583999999999998E-2</c:v>
                </c:pt>
                <c:pt idx="466">
                  <c:v>2.4481000000000076E-2</c:v>
                </c:pt>
                <c:pt idx="467">
                  <c:v>2.4379000000000001E-2</c:v>
                </c:pt>
                <c:pt idx="468">
                  <c:v>2.4277000000000052E-2</c:v>
                </c:pt>
                <c:pt idx="469">
                  <c:v>2.4175000000000002E-2</c:v>
                </c:pt>
                <c:pt idx="470">
                  <c:v>2.4074999999999999E-2</c:v>
                </c:pt>
                <c:pt idx="471">
                  <c:v>2.397500000000001E-2</c:v>
                </c:pt>
                <c:pt idx="472">
                  <c:v>2.3875000000000052E-2</c:v>
                </c:pt>
                <c:pt idx="473">
                  <c:v>2.3777000000000006E-2</c:v>
                </c:pt>
                <c:pt idx="474">
                  <c:v>2.3679000000000002E-2</c:v>
                </c:pt>
                <c:pt idx="475">
                  <c:v>2.3581000000000001E-2</c:v>
                </c:pt>
                <c:pt idx="476">
                  <c:v>2.3484000000000001E-2</c:v>
                </c:pt>
                <c:pt idx="477">
                  <c:v>2.3387999999999999E-2</c:v>
                </c:pt>
                <c:pt idx="478">
                  <c:v>2.3292E-2</c:v>
                </c:pt>
                <c:pt idx="479">
                  <c:v>2.3196999999999978E-2</c:v>
                </c:pt>
                <c:pt idx="480">
                  <c:v>2.3101999999999998E-2</c:v>
                </c:pt>
                <c:pt idx="481">
                  <c:v>2.3008000000000001E-2</c:v>
                </c:pt>
                <c:pt idx="482">
                  <c:v>2.2915000000000012E-2</c:v>
                </c:pt>
                <c:pt idx="483">
                  <c:v>2.2822000000000002E-2</c:v>
                </c:pt>
                <c:pt idx="484">
                  <c:v>2.2728999999999989E-2</c:v>
                </c:pt>
                <c:pt idx="485">
                  <c:v>2.2638000000000012E-2</c:v>
                </c:pt>
                <c:pt idx="486">
                  <c:v>2.254600000000001E-2</c:v>
                </c:pt>
                <c:pt idx="487">
                  <c:v>2.2456000000000011E-2</c:v>
                </c:pt>
                <c:pt idx="488">
                  <c:v>2.2366E-2</c:v>
                </c:pt>
                <c:pt idx="489">
                  <c:v>2.2276000000000084E-2</c:v>
                </c:pt>
                <c:pt idx="490">
                  <c:v>2.2186999999999998E-2</c:v>
                </c:pt>
                <c:pt idx="491">
                  <c:v>2.209800000000001E-2</c:v>
                </c:pt>
                <c:pt idx="492">
                  <c:v>2.2010000000000002E-2</c:v>
                </c:pt>
                <c:pt idx="493">
                  <c:v>2.1923000000000002E-2</c:v>
                </c:pt>
                <c:pt idx="494">
                  <c:v>2.1836000000000012E-2</c:v>
                </c:pt>
                <c:pt idx="495">
                  <c:v>2.1750000000000002E-2</c:v>
                </c:pt>
                <c:pt idx="496">
                  <c:v>2.1664000000000006E-2</c:v>
                </c:pt>
                <c:pt idx="497">
                  <c:v>2.157800000000001E-2</c:v>
                </c:pt>
                <c:pt idx="498">
                  <c:v>2.1493000000000012E-2</c:v>
                </c:pt>
                <c:pt idx="499">
                  <c:v>2.1409000000000056E-2</c:v>
                </c:pt>
                <c:pt idx="500">
                  <c:v>2.1325E-2</c:v>
                </c:pt>
                <c:pt idx="501">
                  <c:v>2.1242000000000011E-2</c:v>
                </c:pt>
                <c:pt idx="502">
                  <c:v>2.1158999999999997E-2</c:v>
                </c:pt>
                <c:pt idx="503">
                  <c:v>2.1076000000000011E-2</c:v>
                </c:pt>
                <c:pt idx="504">
                  <c:v>2.0993999999999999E-2</c:v>
                </c:pt>
                <c:pt idx="505">
                  <c:v>2.0913000000000001E-2</c:v>
                </c:pt>
                <c:pt idx="506">
                  <c:v>2.0832000000000052E-2</c:v>
                </c:pt>
                <c:pt idx="507">
                  <c:v>2.0750999999999999E-2</c:v>
                </c:pt>
                <c:pt idx="508">
                  <c:v>2.0671000000000092E-2</c:v>
                </c:pt>
                <c:pt idx="509">
                  <c:v>2.0591999999999999E-2</c:v>
                </c:pt>
                <c:pt idx="510">
                  <c:v>2.0511999999999999E-2</c:v>
                </c:pt>
                <c:pt idx="511">
                  <c:v>2.0434000000000011E-2</c:v>
                </c:pt>
                <c:pt idx="512">
                  <c:v>2.0355000000000002E-2</c:v>
                </c:pt>
                <c:pt idx="513">
                  <c:v>2.0278000000000011E-2</c:v>
                </c:pt>
                <c:pt idx="514">
                  <c:v>2.0199999999999999E-2</c:v>
                </c:pt>
                <c:pt idx="515">
                  <c:v>2.0122999999999988E-2</c:v>
                </c:pt>
                <c:pt idx="516">
                  <c:v>2.0046999999999999E-2</c:v>
                </c:pt>
                <c:pt idx="517">
                  <c:v>1.9971000000000051E-2</c:v>
                </c:pt>
                <c:pt idx="518">
                  <c:v>1.9894999999999999E-2</c:v>
                </c:pt>
                <c:pt idx="519">
                  <c:v>1.982000000000007E-2</c:v>
                </c:pt>
                <c:pt idx="520">
                  <c:v>1.9745000000000058E-2</c:v>
                </c:pt>
                <c:pt idx="521">
                  <c:v>1.967100000000005E-2</c:v>
                </c:pt>
                <c:pt idx="522">
                  <c:v>1.9597000000000003E-2</c:v>
                </c:pt>
                <c:pt idx="523">
                  <c:v>1.9523000000000054E-2</c:v>
                </c:pt>
                <c:pt idx="524">
                  <c:v>1.9450000000000051E-2</c:v>
                </c:pt>
                <c:pt idx="525">
                  <c:v>1.9377999999999999E-2</c:v>
                </c:pt>
                <c:pt idx="526">
                  <c:v>1.9304999999999999E-2</c:v>
                </c:pt>
                <c:pt idx="527">
                  <c:v>1.9233000000000021E-2</c:v>
                </c:pt>
                <c:pt idx="528">
                  <c:v>1.9162000000000057E-2</c:v>
                </c:pt>
                <c:pt idx="529">
                  <c:v>1.9091000000000007E-2</c:v>
                </c:pt>
                <c:pt idx="530">
                  <c:v>1.9020000000000054E-2</c:v>
                </c:pt>
                <c:pt idx="531">
                  <c:v>1.8950000000000005E-2</c:v>
                </c:pt>
                <c:pt idx="532">
                  <c:v>1.8879999999999997E-2</c:v>
                </c:pt>
                <c:pt idx="533">
                  <c:v>1.8810000000000007E-2</c:v>
                </c:pt>
                <c:pt idx="534">
                  <c:v>1.8740999999999997E-2</c:v>
                </c:pt>
                <c:pt idx="535">
                  <c:v>1.8672000000000001E-2</c:v>
                </c:pt>
                <c:pt idx="536">
                  <c:v>1.8603999999999999E-2</c:v>
                </c:pt>
                <c:pt idx="537">
                  <c:v>1.8536E-2</c:v>
                </c:pt>
                <c:pt idx="538">
                  <c:v>1.8467999999999998E-2</c:v>
                </c:pt>
                <c:pt idx="539">
                  <c:v>1.8400999999999997E-2</c:v>
                </c:pt>
                <c:pt idx="540">
                  <c:v>1.8334E-2</c:v>
                </c:pt>
                <c:pt idx="541">
                  <c:v>1.8268000000000003E-2</c:v>
                </c:pt>
                <c:pt idx="542">
                  <c:v>1.8201999999999999E-2</c:v>
                </c:pt>
                <c:pt idx="543">
                  <c:v>1.8135999999999999E-2</c:v>
                </c:pt>
                <c:pt idx="544">
                  <c:v>1.8070000000000003E-2</c:v>
                </c:pt>
                <c:pt idx="545">
                  <c:v>1.8005E-2</c:v>
                </c:pt>
                <c:pt idx="546">
                  <c:v>1.7940000000000001E-2</c:v>
                </c:pt>
                <c:pt idx="547">
                  <c:v>1.7876E-2</c:v>
                </c:pt>
                <c:pt idx="548">
                  <c:v>1.7812000000000001E-2</c:v>
                </c:pt>
                <c:pt idx="549">
                  <c:v>1.7748E-2</c:v>
                </c:pt>
                <c:pt idx="550">
                  <c:v>1.7684999999999999E-2</c:v>
                </c:pt>
                <c:pt idx="551">
                  <c:v>1.7621999999999999E-2</c:v>
                </c:pt>
                <c:pt idx="552">
                  <c:v>1.7558999999999998E-2</c:v>
                </c:pt>
                <c:pt idx="553">
                  <c:v>1.7496999999999999E-2</c:v>
                </c:pt>
                <c:pt idx="554">
                  <c:v>1.7435000000000003E-2</c:v>
                </c:pt>
                <c:pt idx="555">
                  <c:v>1.7373E-2</c:v>
                </c:pt>
                <c:pt idx="556">
                  <c:v>1.7312000000000001E-2</c:v>
                </c:pt>
                <c:pt idx="557">
                  <c:v>1.7249999999999998E-2</c:v>
                </c:pt>
                <c:pt idx="558">
                  <c:v>1.719E-2</c:v>
                </c:pt>
                <c:pt idx="559">
                  <c:v>1.7129000000000002E-2</c:v>
                </c:pt>
                <c:pt idx="560">
                  <c:v>1.7068999999999997E-2</c:v>
                </c:pt>
                <c:pt idx="561">
                  <c:v>1.7009E-2</c:v>
                </c:pt>
                <c:pt idx="562">
                  <c:v>1.6950000000000003E-2</c:v>
                </c:pt>
                <c:pt idx="563">
                  <c:v>1.6891000000000003E-2</c:v>
                </c:pt>
                <c:pt idx="564">
                  <c:v>1.6832000000000003E-2</c:v>
                </c:pt>
                <c:pt idx="565">
                  <c:v>1.6773000000000003E-2</c:v>
                </c:pt>
                <c:pt idx="566">
                  <c:v>1.6714999999999997E-2</c:v>
                </c:pt>
                <c:pt idx="567">
                  <c:v>1.6656999999999998E-2</c:v>
                </c:pt>
                <c:pt idx="568">
                  <c:v>1.6600000000000056E-2</c:v>
                </c:pt>
                <c:pt idx="569">
                  <c:v>1.654200000000005E-2</c:v>
                </c:pt>
                <c:pt idx="570">
                  <c:v>1.6485000000000003E-2</c:v>
                </c:pt>
                <c:pt idx="571">
                  <c:v>1.6428000000000005E-2</c:v>
                </c:pt>
                <c:pt idx="572">
                  <c:v>1.6372000000000001E-2</c:v>
                </c:pt>
                <c:pt idx="573">
                  <c:v>1.6316000000000001E-2</c:v>
                </c:pt>
                <c:pt idx="574">
                  <c:v>1.6260000000000052E-2</c:v>
                </c:pt>
                <c:pt idx="575">
                  <c:v>1.6204000000000003E-2</c:v>
                </c:pt>
                <c:pt idx="576">
                  <c:v>1.6149E-2</c:v>
                </c:pt>
                <c:pt idx="577">
                  <c:v>1.6093999999999997E-2</c:v>
                </c:pt>
                <c:pt idx="578">
                  <c:v>1.6039000000000001E-2</c:v>
                </c:pt>
                <c:pt idx="579">
                  <c:v>1.5984999999999999E-2</c:v>
                </c:pt>
                <c:pt idx="580">
                  <c:v>1.5931000000000001E-2</c:v>
                </c:pt>
                <c:pt idx="581">
                  <c:v>1.5877000000000002E-2</c:v>
                </c:pt>
                <c:pt idx="582">
                  <c:v>1.5823000000000007E-2</c:v>
                </c:pt>
                <c:pt idx="583">
                  <c:v>1.5769999999999999E-2</c:v>
                </c:pt>
                <c:pt idx="584">
                  <c:v>1.5716999999999998E-2</c:v>
                </c:pt>
                <c:pt idx="585">
                  <c:v>1.5664000000000001E-2</c:v>
                </c:pt>
                <c:pt idx="586">
                  <c:v>1.5611000000000003E-2</c:v>
                </c:pt>
                <c:pt idx="587">
                  <c:v>1.5559000000000002E-2</c:v>
                </c:pt>
                <c:pt idx="588">
                  <c:v>1.5507000000000003E-2</c:v>
                </c:pt>
                <c:pt idx="589">
                  <c:v>1.5455E-2</c:v>
                </c:pt>
                <c:pt idx="590">
                  <c:v>1.5404000000000001E-2</c:v>
                </c:pt>
                <c:pt idx="591">
                  <c:v>1.5352000000000001E-2</c:v>
                </c:pt>
                <c:pt idx="592">
                  <c:v>1.5301000000000021E-2</c:v>
                </c:pt>
                <c:pt idx="593">
                  <c:v>1.5250000000000001E-2</c:v>
                </c:pt>
                <c:pt idx="594">
                  <c:v>1.5200000000000003E-2</c:v>
                </c:pt>
                <c:pt idx="595">
                  <c:v>1.515E-2</c:v>
                </c:pt>
                <c:pt idx="596">
                  <c:v>1.5099999999999994E-2</c:v>
                </c:pt>
                <c:pt idx="597">
                  <c:v>1.5049999999999999E-2</c:v>
                </c:pt>
                <c:pt idx="598">
                  <c:v>1.5000000000000001E-2</c:v>
                </c:pt>
                <c:pt idx="599">
                  <c:v>1.4950999999999999E-2</c:v>
                </c:pt>
                <c:pt idx="600">
                  <c:v>1.4902000000000007E-2</c:v>
                </c:pt>
                <c:pt idx="601">
                  <c:v>1.4853E-2</c:v>
                </c:pt>
                <c:pt idx="602">
                  <c:v>1.4805E-2</c:v>
                </c:pt>
                <c:pt idx="603">
                  <c:v>1.4756E-2</c:v>
                </c:pt>
                <c:pt idx="604">
                  <c:v>1.4708000000000001E-2</c:v>
                </c:pt>
                <c:pt idx="605">
                  <c:v>1.4661E-2</c:v>
                </c:pt>
                <c:pt idx="606">
                  <c:v>1.4612999999999998E-2</c:v>
                </c:pt>
                <c:pt idx="607">
                  <c:v>1.4566000000000001E-2</c:v>
                </c:pt>
                <c:pt idx="608">
                  <c:v>1.4518E-2</c:v>
                </c:pt>
                <c:pt idx="609">
                  <c:v>1.4472E-2</c:v>
                </c:pt>
                <c:pt idx="610">
                  <c:v>1.4425E-2</c:v>
                </c:pt>
                <c:pt idx="611">
                  <c:v>1.4377999999999978E-2</c:v>
                </c:pt>
                <c:pt idx="612">
                  <c:v>1.4331999999999998E-2</c:v>
                </c:pt>
                <c:pt idx="613">
                  <c:v>1.4286E-2</c:v>
                </c:pt>
                <c:pt idx="614">
                  <c:v>1.4239999999999956E-2</c:v>
                </c:pt>
                <c:pt idx="615">
                  <c:v>1.4194999999999998E-2</c:v>
                </c:pt>
                <c:pt idx="616">
                  <c:v>1.4149E-2</c:v>
                </c:pt>
                <c:pt idx="617">
                  <c:v>1.4104E-2</c:v>
                </c:pt>
                <c:pt idx="618">
                  <c:v>1.4058999999999957E-2</c:v>
                </c:pt>
                <c:pt idx="619">
                  <c:v>1.4015E-2</c:v>
                </c:pt>
                <c:pt idx="620">
                  <c:v>1.3970000000000003E-2</c:v>
                </c:pt>
                <c:pt idx="621">
                  <c:v>1.3926000000000039E-2</c:v>
                </c:pt>
                <c:pt idx="622">
                  <c:v>1.3882000000000042E-2</c:v>
                </c:pt>
                <c:pt idx="623">
                  <c:v>1.3838000000000001E-2</c:v>
                </c:pt>
                <c:pt idx="624">
                  <c:v>1.3794000000000001E-2</c:v>
                </c:pt>
                <c:pt idx="625">
                  <c:v>1.3750999999999999E-2</c:v>
                </c:pt>
                <c:pt idx="626">
                  <c:v>1.3707000000000021E-2</c:v>
                </c:pt>
                <c:pt idx="627">
                  <c:v>1.3664000000000037E-2</c:v>
                </c:pt>
                <c:pt idx="628">
                  <c:v>1.3622000000000035E-2</c:v>
                </c:pt>
                <c:pt idx="629">
                  <c:v>1.3579000000000001E-2</c:v>
                </c:pt>
                <c:pt idx="630">
                  <c:v>1.3536000000000001E-2</c:v>
                </c:pt>
                <c:pt idx="631">
                  <c:v>1.3493999999999999E-2</c:v>
                </c:pt>
                <c:pt idx="632">
                  <c:v>1.3451999999999999E-2</c:v>
                </c:pt>
                <c:pt idx="633">
                  <c:v>1.3410000000000005E-2</c:v>
                </c:pt>
                <c:pt idx="634">
                  <c:v>1.3369000000000001E-2</c:v>
                </c:pt>
                <c:pt idx="635">
                  <c:v>1.3327000000000007E-2</c:v>
                </c:pt>
                <c:pt idx="636">
                  <c:v>1.3285999999999999E-2</c:v>
                </c:pt>
                <c:pt idx="637">
                  <c:v>1.3245000000000003E-2</c:v>
                </c:pt>
                <c:pt idx="638">
                  <c:v>1.3203999999999999E-2</c:v>
                </c:pt>
                <c:pt idx="639">
                  <c:v>1.3162999999999999E-2</c:v>
                </c:pt>
                <c:pt idx="640">
                  <c:v>1.3122999999999999E-2</c:v>
                </c:pt>
                <c:pt idx="641">
                  <c:v>1.3082000000000003E-2</c:v>
                </c:pt>
                <c:pt idx="642">
                  <c:v>1.3042000000000003E-2</c:v>
                </c:pt>
                <c:pt idx="643">
                  <c:v>1.3002000000000001E-2</c:v>
                </c:pt>
                <c:pt idx="644">
                  <c:v>1.2962999999999999E-2</c:v>
                </c:pt>
                <c:pt idx="645">
                  <c:v>1.2923000000000007E-2</c:v>
                </c:pt>
                <c:pt idx="646">
                  <c:v>1.2884000000000001E-2</c:v>
                </c:pt>
                <c:pt idx="647">
                  <c:v>1.2844000000000001E-2</c:v>
                </c:pt>
                <c:pt idx="648">
                  <c:v>1.2805E-2</c:v>
                </c:pt>
                <c:pt idx="649">
                  <c:v>1.2766000000000001E-2</c:v>
                </c:pt>
                <c:pt idx="650">
                  <c:v>1.2728000000000001E-2</c:v>
                </c:pt>
                <c:pt idx="651">
                  <c:v>1.2689000000000001E-2</c:v>
                </c:pt>
                <c:pt idx="652">
                  <c:v>1.2650999999999996E-2</c:v>
                </c:pt>
                <c:pt idx="653">
                  <c:v>1.2612999999999996E-2</c:v>
                </c:pt>
                <c:pt idx="654">
                  <c:v>1.2574999999999998E-2</c:v>
                </c:pt>
                <c:pt idx="655">
                  <c:v>1.2537E-2</c:v>
                </c:pt>
                <c:pt idx="656">
                  <c:v>1.2499E-2</c:v>
                </c:pt>
                <c:pt idx="657">
                  <c:v>1.2462000000000001E-2</c:v>
                </c:pt>
                <c:pt idx="658">
                  <c:v>1.2423999999999999E-2</c:v>
                </c:pt>
                <c:pt idx="659">
                  <c:v>1.2387E-2</c:v>
                </c:pt>
                <c:pt idx="660">
                  <c:v>1.235E-2</c:v>
                </c:pt>
                <c:pt idx="661">
                  <c:v>1.2312999999999998E-2</c:v>
                </c:pt>
                <c:pt idx="662">
                  <c:v>1.2277E-2</c:v>
                </c:pt>
                <c:pt idx="663">
                  <c:v>1.2239999999999963E-2</c:v>
                </c:pt>
                <c:pt idx="664">
                  <c:v>1.2204000000000001E-2</c:v>
                </c:pt>
                <c:pt idx="665">
                  <c:v>1.2168E-2</c:v>
                </c:pt>
                <c:pt idx="666">
                  <c:v>1.2132E-2</c:v>
                </c:pt>
                <c:pt idx="667">
                  <c:v>1.2095999999999966E-2</c:v>
                </c:pt>
                <c:pt idx="668">
                  <c:v>1.2060000000000001E-2</c:v>
                </c:pt>
                <c:pt idx="669">
                  <c:v>1.2024999999999996E-2</c:v>
                </c:pt>
                <c:pt idx="670">
                  <c:v>1.1989000000000001E-2</c:v>
                </c:pt>
                <c:pt idx="671">
                  <c:v>1.1953999999999999E-2</c:v>
                </c:pt>
                <c:pt idx="672">
                  <c:v>1.1919000000000001E-2</c:v>
                </c:pt>
                <c:pt idx="673">
                  <c:v>1.1884000000000042E-2</c:v>
                </c:pt>
                <c:pt idx="674">
                  <c:v>1.1849000000000035E-2</c:v>
                </c:pt>
                <c:pt idx="675">
                  <c:v>1.1814999999999999E-2</c:v>
                </c:pt>
                <c:pt idx="676">
                  <c:v>1.1780000000000046E-2</c:v>
                </c:pt>
                <c:pt idx="677">
                  <c:v>1.1746000000000039E-2</c:v>
                </c:pt>
                <c:pt idx="678">
                  <c:v>1.1712000000000005E-2</c:v>
                </c:pt>
                <c:pt idx="679">
                  <c:v>1.1678000000000001E-2</c:v>
                </c:pt>
                <c:pt idx="680">
                  <c:v>1.164400000000004E-2</c:v>
                </c:pt>
                <c:pt idx="681">
                  <c:v>1.1610000000000007E-2</c:v>
                </c:pt>
                <c:pt idx="682">
                  <c:v>1.1576999999999999E-2</c:v>
                </c:pt>
                <c:pt idx="683">
                  <c:v>1.1542999999999999E-2</c:v>
                </c:pt>
                <c:pt idx="684">
                  <c:v>1.1509999999999999E-2</c:v>
                </c:pt>
                <c:pt idx="685">
                  <c:v>1.1477000000000001E-2</c:v>
                </c:pt>
                <c:pt idx="686">
                  <c:v>1.1443999999999999E-2</c:v>
                </c:pt>
                <c:pt idx="687">
                  <c:v>1.1410999999999999E-2</c:v>
                </c:pt>
                <c:pt idx="688">
                  <c:v>1.1378000000000001E-2</c:v>
                </c:pt>
                <c:pt idx="689">
                  <c:v>1.1346000000000005E-2</c:v>
                </c:pt>
                <c:pt idx="690">
                  <c:v>1.1313E-2</c:v>
                </c:pt>
                <c:pt idx="691">
                  <c:v>1.1280999999999999E-2</c:v>
                </c:pt>
                <c:pt idx="692">
                  <c:v>1.1249000000000007E-2</c:v>
                </c:pt>
                <c:pt idx="693">
                  <c:v>1.1217000000000001E-2</c:v>
                </c:pt>
                <c:pt idx="694">
                  <c:v>1.1185000000000021E-2</c:v>
                </c:pt>
                <c:pt idx="695">
                  <c:v>1.1153000000000001E-2</c:v>
                </c:pt>
                <c:pt idx="696">
                  <c:v>1.1122000000000003E-2</c:v>
                </c:pt>
                <c:pt idx="697">
                  <c:v>1.1090000000000001E-2</c:v>
                </c:pt>
                <c:pt idx="698">
                  <c:v>1.1058999999999998E-2</c:v>
                </c:pt>
                <c:pt idx="699">
                  <c:v>1.1028000000000001E-2</c:v>
                </c:pt>
                <c:pt idx="700">
                  <c:v>1.0997E-2</c:v>
                </c:pt>
                <c:pt idx="701">
                  <c:v>1.0966000000000005E-2</c:v>
                </c:pt>
                <c:pt idx="702">
                  <c:v>1.0935E-2</c:v>
                </c:pt>
                <c:pt idx="703">
                  <c:v>1.0903999999999999E-2</c:v>
                </c:pt>
                <c:pt idx="704">
                  <c:v>1.0874E-2</c:v>
                </c:pt>
                <c:pt idx="705">
                  <c:v>1.0843000000000005E-2</c:v>
                </c:pt>
                <c:pt idx="706">
                  <c:v>1.0813E-2</c:v>
                </c:pt>
                <c:pt idx="707">
                  <c:v>1.0782999999999999E-2</c:v>
                </c:pt>
                <c:pt idx="708">
                  <c:v>1.0753E-2</c:v>
                </c:pt>
                <c:pt idx="709">
                  <c:v>1.0723000000000003E-2</c:v>
                </c:pt>
                <c:pt idx="710">
                  <c:v>1.0693000000000001E-2</c:v>
                </c:pt>
                <c:pt idx="711">
                  <c:v>1.0662999999999999E-2</c:v>
                </c:pt>
                <c:pt idx="712">
                  <c:v>1.0633999999999998E-2</c:v>
                </c:pt>
                <c:pt idx="713">
                  <c:v>1.0604000000000001E-2</c:v>
                </c:pt>
                <c:pt idx="714">
                  <c:v>1.0574999999999998E-2</c:v>
                </c:pt>
                <c:pt idx="715">
                  <c:v>1.0546000000000003E-2</c:v>
                </c:pt>
                <c:pt idx="716">
                  <c:v>1.0516999999999992E-2</c:v>
                </c:pt>
                <c:pt idx="717">
                  <c:v>1.0488000000000001E-2</c:v>
                </c:pt>
                <c:pt idx="718">
                  <c:v>1.0459E-2</c:v>
                </c:pt>
                <c:pt idx="719">
                  <c:v>1.043E-2</c:v>
                </c:pt>
                <c:pt idx="720">
                  <c:v>1.0402000000000003E-2</c:v>
                </c:pt>
                <c:pt idx="721">
                  <c:v>1.0373E-2</c:v>
                </c:pt>
                <c:pt idx="722">
                  <c:v>1.0345000000000003E-2</c:v>
                </c:pt>
                <c:pt idx="723">
                  <c:v>1.0317E-2</c:v>
                </c:pt>
                <c:pt idx="724">
                  <c:v>1.0288E-2</c:v>
                </c:pt>
                <c:pt idx="725">
                  <c:v>1.0260000000000003E-2</c:v>
                </c:pt>
                <c:pt idx="726">
                  <c:v>1.0232999999999996E-2</c:v>
                </c:pt>
                <c:pt idx="727">
                  <c:v>1.0205000000000001E-2</c:v>
                </c:pt>
                <c:pt idx="728">
                  <c:v>1.0176999999999978E-2</c:v>
                </c:pt>
                <c:pt idx="729">
                  <c:v>1.0149999999999998E-2</c:v>
                </c:pt>
                <c:pt idx="730">
                  <c:v>1.0122000000000001E-2</c:v>
                </c:pt>
                <c:pt idx="731">
                  <c:v>1.0095000000000002E-2</c:v>
                </c:pt>
                <c:pt idx="732">
                  <c:v>1.0068000000000001E-2</c:v>
                </c:pt>
                <c:pt idx="733">
                  <c:v>1.004E-2</c:v>
                </c:pt>
                <c:pt idx="734">
                  <c:v>1.0012999999999998E-2</c:v>
                </c:pt>
                <c:pt idx="735">
                  <c:v>9.9866000000000416E-3</c:v>
                </c:pt>
                <c:pt idx="736">
                  <c:v>9.959800000000036E-3</c:v>
                </c:pt>
                <c:pt idx="737">
                  <c:v>9.9331000000000228E-3</c:v>
                </c:pt>
                <c:pt idx="738">
                  <c:v>9.9066000000000414E-3</c:v>
                </c:pt>
                <c:pt idx="739">
                  <c:v>9.8801000000000375E-3</c:v>
                </c:pt>
                <c:pt idx="740">
                  <c:v>9.8537000000000381E-3</c:v>
                </c:pt>
                <c:pt idx="741">
                  <c:v>9.8275000000000393E-3</c:v>
                </c:pt>
                <c:pt idx="742">
                  <c:v>9.8014000000000382E-3</c:v>
                </c:pt>
                <c:pt idx="743">
                  <c:v>9.7753000000000041E-3</c:v>
                </c:pt>
                <c:pt idx="744">
                  <c:v>9.7494000000000226E-3</c:v>
                </c:pt>
                <c:pt idx="745">
                  <c:v>9.7235000000000047E-3</c:v>
                </c:pt>
                <c:pt idx="746">
                  <c:v>9.6978000000000047E-3</c:v>
                </c:pt>
                <c:pt idx="747">
                  <c:v>9.6722000000000266E-3</c:v>
                </c:pt>
                <c:pt idx="748">
                  <c:v>9.6466000000000208E-3</c:v>
                </c:pt>
                <c:pt idx="749">
                  <c:v>9.6212000000000034E-3</c:v>
                </c:pt>
                <c:pt idx="750">
                  <c:v>9.5959000000000339E-3</c:v>
                </c:pt>
                <c:pt idx="751">
                  <c:v>9.5707000000000066E-3</c:v>
                </c:pt>
                <c:pt idx="752">
                  <c:v>9.5455000000000227E-3</c:v>
                </c:pt>
                <c:pt idx="753">
                  <c:v>9.5205000000000047E-3</c:v>
                </c:pt>
                <c:pt idx="754">
                  <c:v>9.495600000000045E-3</c:v>
                </c:pt>
                <c:pt idx="755">
                  <c:v>9.4707000000000315E-3</c:v>
                </c:pt>
                <c:pt idx="756">
                  <c:v>9.4460000000000047E-3</c:v>
                </c:pt>
                <c:pt idx="757">
                  <c:v>9.4214000000000207E-3</c:v>
                </c:pt>
                <c:pt idx="758">
                  <c:v>9.3968000000000228E-3</c:v>
                </c:pt>
                <c:pt idx="759">
                  <c:v>9.3724000000000585E-3</c:v>
                </c:pt>
                <c:pt idx="760">
                  <c:v>9.3480000000000021E-3</c:v>
                </c:pt>
                <c:pt idx="761">
                  <c:v>9.3238000000000227E-3</c:v>
                </c:pt>
                <c:pt idx="762">
                  <c:v>9.2996000000000068E-3</c:v>
                </c:pt>
                <c:pt idx="763">
                  <c:v>9.2755000000000268E-3</c:v>
                </c:pt>
                <c:pt idx="764">
                  <c:v>9.2516000000000247E-3</c:v>
                </c:pt>
                <c:pt idx="765">
                  <c:v>9.2277000000000001E-3</c:v>
                </c:pt>
                <c:pt idx="766">
                  <c:v>9.2039000000000027E-3</c:v>
                </c:pt>
                <c:pt idx="767">
                  <c:v>9.1802000000000047E-3</c:v>
                </c:pt>
                <c:pt idx="768">
                  <c:v>9.1566000000000321E-3</c:v>
                </c:pt>
                <c:pt idx="769">
                  <c:v>9.1331000000000034E-3</c:v>
                </c:pt>
                <c:pt idx="770">
                  <c:v>9.1096000000000267E-3</c:v>
                </c:pt>
                <c:pt idx="771">
                  <c:v>9.0863000000000003E-3</c:v>
                </c:pt>
                <c:pt idx="772">
                  <c:v>9.0630000000000068E-3</c:v>
                </c:pt>
                <c:pt idx="773">
                  <c:v>9.0399E-3</c:v>
                </c:pt>
                <c:pt idx="774">
                  <c:v>9.0168000000000227E-3</c:v>
                </c:pt>
                <c:pt idx="775">
                  <c:v>8.9938000000000067E-3</c:v>
                </c:pt>
                <c:pt idx="776">
                  <c:v>8.9709000000000247E-3</c:v>
                </c:pt>
                <c:pt idx="777">
                  <c:v>8.9481000000000005E-3</c:v>
                </c:pt>
                <c:pt idx="778">
                  <c:v>8.9254000000000416E-3</c:v>
                </c:pt>
                <c:pt idx="779">
                  <c:v>8.9028000000000267E-3</c:v>
                </c:pt>
                <c:pt idx="780">
                  <c:v>8.8802000000000048E-3</c:v>
                </c:pt>
                <c:pt idx="781">
                  <c:v>8.8578000000000268E-3</c:v>
                </c:pt>
                <c:pt idx="782">
                  <c:v>8.8354000000000488E-3</c:v>
                </c:pt>
                <c:pt idx="783">
                  <c:v>8.8131000000000268E-3</c:v>
                </c:pt>
                <c:pt idx="784">
                  <c:v>8.7909000000000008E-3</c:v>
                </c:pt>
                <c:pt idx="785">
                  <c:v>8.7688000000000002E-3</c:v>
                </c:pt>
                <c:pt idx="786">
                  <c:v>8.7467000000000013E-3</c:v>
                </c:pt>
                <c:pt idx="787">
                  <c:v>8.7248000000000013E-3</c:v>
                </c:pt>
                <c:pt idx="788">
                  <c:v>8.7029000000000047E-3</c:v>
                </c:pt>
                <c:pt idx="789">
                  <c:v>8.6811000000000006E-3</c:v>
                </c:pt>
                <c:pt idx="790">
                  <c:v>8.6594000000000462E-3</c:v>
                </c:pt>
                <c:pt idx="791">
                  <c:v>8.637800000000001E-3</c:v>
                </c:pt>
                <c:pt idx="792">
                  <c:v>8.6162000000000027E-3</c:v>
                </c:pt>
                <c:pt idx="793">
                  <c:v>8.5948000000000066E-3</c:v>
                </c:pt>
                <c:pt idx="794">
                  <c:v>8.5734000000000452E-3</c:v>
                </c:pt>
                <c:pt idx="795">
                  <c:v>8.5521000000000381E-3</c:v>
                </c:pt>
                <c:pt idx="796">
                  <c:v>8.5308000000000068E-3</c:v>
                </c:pt>
                <c:pt idx="797">
                  <c:v>8.5097000000000228E-3</c:v>
                </c:pt>
                <c:pt idx="798">
                  <c:v>8.4886000000000007E-3</c:v>
                </c:pt>
                <c:pt idx="799">
                  <c:v>8.4676000000000248E-3</c:v>
                </c:pt>
                <c:pt idx="800">
                  <c:v>8.4467000000000066E-3</c:v>
                </c:pt>
                <c:pt idx="801">
                  <c:v>8.4259000000000226E-3</c:v>
                </c:pt>
                <c:pt idx="802">
                  <c:v>8.4051000000000247E-3</c:v>
                </c:pt>
                <c:pt idx="803">
                  <c:v>8.3844000000000453E-3</c:v>
                </c:pt>
                <c:pt idx="804">
                  <c:v>8.3638000000000393E-3</c:v>
                </c:pt>
                <c:pt idx="805">
                  <c:v>8.3433000000000066E-3</c:v>
                </c:pt>
                <c:pt idx="806">
                  <c:v>8.3228000000000312E-3</c:v>
                </c:pt>
                <c:pt idx="807">
                  <c:v>8.3025000000000564E-3</c:v>
                </c:pt>
                <c:pt idx="808">
                  <c:v>8.2822000000000208E-3</c:v>
                </c:pt>
                <c:pt idx="809">
                  <c:v>8.2619000000000026E-3</c:v>
                </c:pt>
                <c:pt idx="810">
                  <c:v>8.2418000000000005E-3</c:v>
                </c:pt>
                <c:pt idx="811">
                  <c:v>8.2217000000000002E-3</c:v>
                </c:pt>
                <c:pt idx="812">
                  <c:v>8.2017000000000027E-3</c:v>
                </c:pt>
                <c:pt idx="813">
                  <c:v>8.1817000000000001E-3</c:v>
                </c:pt>
                <c:pt idx="814">
                  <c:v>8.1619000000000066E-3</c:v>
                </c:pt>
                <c:pt idx="815">
                  <c:v>8.1421000000000028E-3</c:v>
                </c:pt>
                <c:pt idx="816">
                  <c:v>8.1223000000000007E-3</c:v>
                </c:pt>
                <c:pt idx="817">
                  <c:v>8.1027000000000321E-3</c:v>
                </c:pt>
                <c:pt idx="818">
                  <c:v>8.0831000000000028E-3</c:v>
                </c:pt>
                <c:pt idx="819">
                  <c:v>8.0636000000000266E-3</c:v>
                </c:pt>
                <c:pt idx="820">
                  <c:v>8.0442000000000013E-3</c:v>
                </c:pt>
                <c:pt idx="821">
                  <c:v>8.0248000000000003E-3</c:v>
                </c:pt>
                <c:pt idx="822">
                  <c:v>8.0055000000000421E-3</c:v>
                </c:pt>
                <c:pt idx="823">
                  <c:v>7.9863000000000312E-3</c:v>
                </c:pt>
                <c:pt idx="824">
                  <c:v>7.9671000000000013E-3</c:v>
                </c:pt>
                <c:pt idx="825">
                  <c:v>7.948000000000028E-3</c:v>
                </c:pt>
                <c:pt idx="826">
                  <c:v>7.9290000000000124E-3</c:v>
                </c:pt>
                <c:pt idx="827">
                  <c:v>7.9101000000000032E-3</c:v>
                </c:pt>
                <c:pt idx="828">
                  <c:v>7.8911999999999993E-3</c:v>
                </c:pt>
                <c:pt idx="829">
                  <c:v>7.8724000000000034E-3</c:v>
                </c:pt>
                <c:pt idx="830">
                  <c:v>7.8536000000000265E-3</c:v>
                </c:pt>
                <c:pt idx="831">
                  <c:v>7.8349000000000023E-3</c:v>
                </c:pt>
                <c:pt idx="832">
                  <c:v>7.8163000000000104E-3</c:v>
                </c:pt>
                <c:pt idx="833">
                  <c:v>7.7978000000000014E-3</c:v>
                </c:pt>
                <c:pt idx="834">
                  <c:v>7.779300000000035E-3</c:v>
                </c:pt>
                <c:pt idx="835">
                  <c:v>7.7609000000000124E-3</c:v>
                </c:pt>
                <c:pt idx="836">
                  <c:v>7.7425000000000124E-3</c:v>
                </c:pt>
                <c:pt idx="837">
                  <c:v>7.7242000000000153E-3</c:v>
                </c:pt>
                <c:pt idx="838">
                  <c:v>7.7060000000000236E-3</c:v>
                </c:pt>
                <c:pt idx="839">
                  <c:v>7.6878000000000024E-3</c:v>
                </c:pt>
                <c:pt idx="840">
                  <c:v>7.6697000000000024E-3</c:v>
                </c:pt>
                <c:pt idx="841">
                  <c:v>7.6517000000000182E-3</c:v>
                </c:pt>
                <c:pt idx="842">
                  <c:v>7.6337000000000193E-3</c:v>
                </c:pt>
                <c:pt idx="843">
                  <c:v>7.6158000000000024E-3</c:v>
                </c:pt>
                <c:pt idx="844">
                  <c:v>7.5980000000000171E-3</c:v>
                </c:pt>
                <c:pt idx="845">
                  <c:v>7.5802000000000256E-3</c:v>
                </c:pt>
                <c:pt idx="846">
                  <c:v>7.5625000000000024E-3</c:v>
                </c:pt>
                <c:pt idx="847">
                  <c:v>7.5448000000000034E-3</c:v>
                </c:pt>
                <c:pt idx="848">
                  <c:v>7.5273000000000024E-3</c:v>
                </c:pt>
                <c:pt idx="849">
                  <c:v>7.5097000000000236E-3</c:v>
                </c:pt>
                <c:pt idx="850">
                  <c:v>7.4923000000000177E-3</c:v>
                </c:pt>
                <c:pt idx="851">
                  <c:v>7.4748000000000201E-3</c:v>
                </c:pt>
                <c:pt idx="852">
                  <c:v>7.4575000000000023E-3</c:v>
                </c:pt>
                <c:pt idx="853">
                  <c:v>7.4402000000000331E-3</c:v>
                </c:pt>
                <c:pt idx="854">
                  <c:v>7.423000000000019E-3</c:v>
                </c:pt>
                <c:pt idx="855">
                  <c:v>7.4058000000000179E-3</c:v>
                </c:pt>
                <c:pt idx="856">
                  <c:v>7.388700000000018E-3</c:v>
                </c:pt>
                <c:pt idx="857">
                  <c:v>7.3716000000000319E-3</c:v>
                </c:pt>
                <c:pt idx="858">
                  <c:v>7.3547000000000013E-3</c:v>
                </c:pt>
                <c:pt idx="859">
                  <c:v>7.3377000000000034E-3</c:v>
                </c:pt>
                <c:pt idx="860">
                  <c:v>7.3209E-3</c:v>
                </c:pt>
                <c:pt idx="861">
                  <c:v>7.3040000000000023E-3</c:v>
                </c:pt>
                <c:pt idx="862">
                  <c:v>7.28730000000002E-3</c:v>
                </c:pt>
                <c:pt idx="863">
                  <c:v>7.2706000000000289E-3</c:v>
                </c:pt>
                <c:pt idx="864">
                  <c:v>7.2539000000000024E-3</c:v>
                </c:pt>
                <c:pt idx="865">
                  <c:v>7.237400000000018E-3</c:v>
                </c:pt>
                <c:pt idx="866">
                  <c:v>7.2208000000000133E-3</c:v>
                </c:pt>
                <c:pt idx="867">
                  <c:v>7.2043000000000124E-3</c:v>
                </c:pt>
                <c:pt idx="868">
                  <c:v>7.1879000000000014E-3</c:v>
                </c:pt>
                <c:pt idx="869">
                  <c:v>7.1716000000000236E-3</c:v>
                </c:pt>
                <c:pt idx="870">
                  <c:v>7.1553000000000033E-3</c:v>
                </c:pt>
                <c:pt idx="871">
                  <c:v>7.139000000000016E-3</c:v>
                </c:pt>
                <c:pt idx="872">
                  <c:v>7.1227999999999994E-3</c:v>
                </c:pt>
                <c:pt idx="873">
                  <c:v>7.1067000000000161E-3</c:v>
                </c:pt>
                <c:pt idx="874">
                  <c:v>7.0906000000000189E-3</c:v>
                </c:pt>
                <c:pt idx="875">
                  <c:v>7.0746000000000177E-3</c:v>
                </c:pt>
                <c:pt idx="876">
                  <c:v>7.058600000000019E-3</c:v>
                </c:pt>
                <c:pt idx="877">
                  <c:v>7.042700000000018E-3</c:v>
                </c:pt>
                <c:pt idx="878">
                  <c:v>7.0268000000000014E-3</c:v>
                </c:pt>
                <c:pt idx="879">
                  <c:v>7.0110000000000181E-3</c:v>
                </c:pt>
                <c:pt idx="880">
                  <c:v>6.99520000000002E-3</c:v>
                </c:pt>
                <c:pt idx="881">
                  <c:v>6.9795000000000282E-3</c:v>
                </c:pt>
                <c:pt idx="882">
                  <c:v>6.9639000000000124E-3</c:v>
                </c:pt>
                <c:pt idx="883">
                  <c:v>6.9483000000000236E-3</c:v>
                </c:pt>
                <c:pt idx="884">
                  <c:v>6.9327000000000199E-3</c:v>
                </c:pt>
                <c:pt idx="885">
                  <c:v>6.9171999999999992E-3</c:v>
                </c:pt>
                <c:pt idx="886">
                  <c:v>6.9018000000000274E-3</c:v>
                </c:pt>
                <c:pt idx="887">
                  <c:v>6.8864000000000182E-3</c:v>
                </c:pt>
                <c:pt idx="888">
                  <c:v>6.871100000000018E-3</c:v>
                </c:pt>
                <c:pt idx="889">
                  <c:v>6.8558000000000004E-3</c:v>
                </c:pt>
                <c:pt idx="890">
                  <c:v>6.8405000000000124E-3</c:v>
                </c:pt>
                <c:pt idx="891">
                  <c:v>6.8252999999999994E-3</c:v>
                </c:pt>
                <c:pt idx="892">
                  <c:v>6.8102000000000171E-3</c:v>
                </c:pt>
                <c:pt idx="893">
                  <c:v>6.7951000000000114E-3</c:v>
                </c:pt>
                <c:pt idx="894">
                  <c:v>6.7801000000000181E-3</c:v>
                </c:pt>
                <c:pt idx="895">
                  <c:v>6.7651000000000013E-3</c:v>
                </c:pt>
                <c:pt idx="896">
                  <c:v>6.7501000000000123E-3</c:v>
                </c:pt>
                <c:pt idx="897">
                  <c:v>6.735300000000023E-3</c:v>
                </c:pt>
                <c:pt idx="898">
                  <c:v>6.7204000000000014E-3</c:v>
                </c:pt>
                <c:pt idx="899">
                  <c:v>6.705600000000019E-3</c:v>
                </c:pt>
                <c:pt idx="900">
                  <c:v>6.6909000000000014E-3</c:v>
                </c:pt>
                <c:pt idx="901">
                  <c:v>6.6762000000000219E-3</c:v>
                </c:pt>
                <c:pt idx="902">
                  <c:v>6.6615000000000034E-3</c:v>
                </c:pt>
                <c:pt idx="903">
                  <c:v>6.6469000000000033E-3</c:v>
                </c:pt>
                <c:pt idx="904">
                  <c:v>6.6324000000000114E-3</c:v>
                </c:pt>
                <c:pt idx="905">
                  <c:v>6.6178999999999995E-3</c:v>
                </c:pt>
                <c:pt idx="906">
                  <c:v>6.6034000000000023E-3</c:v>
                </c:pt>
                <c:pt idx="907">
                  <c:v>6.5890000000000219E-3</c:v>
                </c:pt>
                <c:pt idx="908">
                  <c:v>6.5747000000000114E-3</c:v>
                </c:pt>
                <c:pt idx="909">
                  <c:v>6.5604000000000114E-3</c:v>
                </c:pt>
                <c:pt idx="910">
                  <c:v>6.5461000000000139E-3</c:v>
                </c:pt>
                <c:pt idx="911">
                  <c:v>6.5319000000000193E-3</c:v>
                </c:pt>
                <c:pt idx="912">
                  <c:v>6.5177000000000004E-3</c:v>
                </c:pt>
                <c:pt idx="913">
                  <c:v>6.50360000000002E-3</c:v>
                </c:pt>
                <c:pt idx="914">
                  <c:v>6.489500000000023E-3</c:v>
                </c:pt>
                <c:pt idx="915">
                  <c:v>6.4755000000000134E-3</c:v>
                </c:pt>
                <c:pt idx="916">
                  <c:v>6.4615000000000124E-3</c:v>
                </c:pt>
                <c:pt idx="917">
                  <c:v>6.4475000000000114E-3</c:v>
                </c:pt>
                <c:pt idx="918">
                  <c:v>6.4336000000000315E-3</c:v>
                </c:pt>
                <c:pt idx="919">
                  <c:v>6.419800000000018E-3</c:v>
                </c:pt>
                <c:pt idx="920">
                  <c:v>6.4060000000000237E-3</c:v>
                </c:pt>
                <c:pt idx="921">
                  <c:v>6.3922000000000024E-3</c:v>
                </c:pt>
                <c:pt idx="922">
                  <c:v>6.3785000000000014E-3</c:v>
                </c:pt>
                <c:pt idx="923">
                  <c:v>6.3648000000000003E-3</c:v>
                </c:pt>
                <c:pt idx="924">
                  <c:v>6.3512000000000178E-3</c:v>
                </c:pt>
                <c:pt idx="925">
                  <c:v>6.337600000000017E-3</c:v>
                </c:pt>
                <c:pt idx="926">
                  <c:v>6.3239999999999998E-3</c:v>
                </c:pt>
                <c:pt idx="927">
                  <c:v>6.3105000000000001E-3</c:v>
                </c:pt>
                <c:pt idx="928">
                  <c:v>6.2971000000000034E-3</c:v>
                </c:pt>
                <c:pt idx="929">
                  <c:v>6.2836000000000254E-3</c:v>
                </c:pt>
                <c:pt idx="930">
                  <c:v>6.2703000000000255E-3</c:v>
                </c:pt>
                <c:pt idx="931">
                  <c:v>6.2569000000000114E-3</c:v>
                </c:pt>
                <c:pt idx="932">
                  <c:v>6.2437000000000204E-3</c:v>
                </c:pt>
                <c:pt idx="933">
                  <c:v>6.2304000000000161E-3</c:v>
                </c:pt>
                <c:pt idx="934">
                  <c:v>6.2172000000000139E-3</c:v>
                </c:pt>
                <c:pt idx="935">
                  <c:v>6.2040000000000133E-3</c:v>
                </c:pt>
                <c:pt idx="936">
                  <c:v>6.1909E-3</c:v>
                </c:pt>
                <c:pt idx="937">
                  <c:v>6.1778000000000024E-3</c:v>
                </c:pt>
                <c:pt idx="938">
                  <c:v>6.1647999999999998E-3</c:v>
                </c:pt>
                <c:pt idx="939">
                  <c:v>6.1518000000000024E-3</c:v>
                </c:pt>
                <c:pt idx="940">
                  <c:v>6.1389000000000114E-3</c:v>
                </c:pt>
                <c:pt idx="941">
                  <c:v>6.1259000000000001E-3</c:v>
                </c:pt>
                <c:pt idx="942">
                  <c:v>6.1131000000000024E-3</c:v>
                </c:pt>
                <c:pt idx="943">
                  <c:v>6.1002000000000113E-3</c:v>
                </c:pt>
                <c:pt idx="944">
                  <c:v>6.0874000000000024E-3</c:v>
                </c:pt>
                <c:pt idx="945">
                  <c:v>6.0747000000000171E-3</c:v>
                </c:pt>
                <c:pt idx="946">
                  <c:v>6.0620000000000014E-3</c:v>
                </c:pt>
                <c:pt idx="947">
                  <c:v>6.0493000000000196E-3</c:v>
                </c:pt>
                <c:pt idx="948">
                  <c:v>6.0367000000000181E-3</c:v>
                </c:pt>
                <c:pt idx="949">
                  <c:v>6.0240999999999992E-3</c:v>
                </c:pt>
                <c:pt idx="950">
                  <c:v>6.0115000000000134E-3</c:v>
                </c:pt>
                <c:pt idx="951">
                  <c:v>5.9990000000000199E-3</c:v>
                </c:pt>
                <c:pt idx="952">
                  <c:v>5.9865000000000161E-3</c:v>
                </c:pt>
                <c:pt idx="953">
                  <c:v>5.9741000000000134E-3</c:v>
                </c:pt>
                <c:pt idx="954">
                  <c:v>5.9617000000000194E-3</c:v>
                </c:pt>
                <c:pt idx="955">
                  <c:v>5.949300000000028E-3</c:v>
                </c:pt>
                <c:pt idx="956">
                  <c:v>5.9370000000000134E-3</c:v>
                </c:pt>
                <c:pt idx="957">
                  <c:v>5.9247000000000024E-3</c:v>
                </c:pt>
                <c:pt idx="958">
                  <c:v>5.9124999999999994E-3</c:v>
                </c:pt>
                <c:pt idx="959">
                  <c:v>5.900300000000018E-3</c:v>
                </c:pt>
                <c:pt idx="960">
                  <c:v>5.8880999999999994E-3</c:v>
                </c:pt>
                <c:pt idx="961">
                  <c:v>5.8760000000000192E-3</c:v>
                </c:pt>
                <c:pt idx="962">
                  <c:v>5.8639E-3</c:v>
                </c:pt>
                <c:pt idx="963">
                  <c:v>5.8518000000000034E-3</c:v>
                </c:pt>
                <c:pt idx="964">
                  <c:v>5.8398000000000191E-3</c:v>
                </c:pt>
                <c:pt idx="965">
                  <c:v>5.8278000000000002E-3</c:v>
                </c:pt>
                <c:pt idx="966">
                  <c:v>5.8159000000000023E-3</c:v>
                </c:pt>
                <c:pt idx="967">
                  <c:v>5.8040000000000001E-3</c:v>
                </c:pt>
                <c:pt idx="968">
                  <c:v>5.7921000000000014E-3</c:v>
                </c:pt>
                <c:pt idx="969">
                  <c:v>5.780300000000016E-3</c:v>
                </c:pt>
                <c:pt idx="970">
                  <c:v>5.7685000000000002E-3</c:v>
                </c:pt>
                <c:pt idx="971">
                  <c:v>5.75670000000002E-3</c:v>
                </c:pt>
                <c:pt idx="972">
                  <c:v>5.7450000000000114E-3</c:v>
                </c:pt>
                <c:pt idx="973">
                  <c:v>5.7333000000000236E-3</c:v>
                </c:pt>
                <c:pt idx="974">
                  <c:v>5.7216000000000194E-3</c:v>
                </c:pt>
                <c:pt idx="975">
                  <c:v>5.7100000000000024E-3</c:v>
                </c:pt>
                <c:pt idx="976">
                  <c:v>5.6984000000000002E-3</c:v>
                </c:pt>
                <c:pt idx="977">
                  <c:v>5.6869000000000034E-3</c:v>
                </c:pt>
                <c:pt idx="978">
                  <c:v>5.6754000000000023E-3</c:v>
                </c:pt>
                <c:pt idx="979">
                  <c:v>5.6639000000000004E-3</c:v>
                </c:pt>
                <c:pt idx="980">
                  <c:v>5.6524000000000001E-3</c:v>
                </c:pt>
                <c:pt idx="981">
                  <c:v>5.6410000000000123E-3</c:v>
                </c:pt>
                <c:pt idx="982">
                  <c:v>5.6297000000000014E-3</c:v>
                </c:pt>
                <c:pt idx="983">
                  <c:v>5.6183000000000014E-3</c:v>
                </c:pt>
                <c:pt idx="984">
                  <c:v>5.607E-3</c:v>
                </c:pt>
                <c:pt idx="985">
                  <c:v>5.5957000000000133E-3</c:v>
                </c:pt>
                <c:pt idx="986">
                  <c:v>5.5845000000000001E-3</c:v>
                </c:pt>
                <c:pt idx="987">
                  <c:v>5.573300000000018E-3</c:v>
                </c:pt>
                <c:pt idx="988">
                  <c:v>5.5621000000000004E-3</c:v>
                </c:pt>
                <c:pt idx="989">
                  <c:v>5.5510000000000134E-3</c:v>
                </c:pt>
                <c:pt idx="990">
                  <c:v>5.5399000000000134E-3</c:v>
                </c:pt>
                <c:pt idx="991">
                  <c:v>5.5288000000000004E-3</c:v>
                </c:pt>
                <c:pt idx="992">
                  <c:v>5.5178000000000024E-3</c:v>
                </c:pt>
                <c:pt idx="993">
                  <c:v>5.5068000000000113E-3</c:v>
                </c:pt>
                <c:pt idx="994">
                  <c:v>5.4958000000000133E-3</c:v>
                </c:pt>
                <c:pt idx="995">
                  <c:v>5.4848000000000023E-3</c:v>
                </c:pt>
                <c:pt idx="996">
                  <c:v>5.4739000000000159E-3</c:v>
                </c:pt>
                <c:pt idx="997">
                  <c:v>5.4631000000000124E-3</c:v>
                </c:pt>
                <c:pt idx="998">
                  <c:v>5.452200000000019E-3</c:v>
                </c:pt>
                <c:pt idx="999">
                  <c:v>5.4414000000000181E-3</c:v>
                </c:pt>
                <c:pt idx="1000">
                  <c:v>5.4306000000000276E-3</c:v>
                </c:pt>
                <c:pt idx="1001">
                  <c:v>5.4199000000000113E-3</c:v>
                </c:pt>
                <c:pt idx="1002">
                  <c:v>5.4092000000000254E-3</c:v>
                </c:pt>
                <c:pt idx="1003">
                  <c:v>5.3985000000000014E-3</c:v>
                </c:pt>
                <c:pt idx="1004">
                  <c:v>5.3878000000000034E-3</c:v>
                </c:pt>
                <c:pt idx="1005">
                  <c:v>5.3772000000000134E-3</c:v>
                </c:pt>
                <c:pt idx="1006">
                  <c:v>5.3666000000000104E-3</c:v>
                </c:pt>
                <c:pt idx="1007">
                  <c:v>5.3561000000000034E-3</c:v>
                </c:pt>
                <c:pt idx="1008">
                  <c:v>5.3455999999999998E-3</c:v>
                </c:pt>
                <c:pt idx="1009">
                  <c:v>5.3351000000000023E-3</c:v>
                </c:pt>
                <c:pt idx="1010">
                  <c:v>5.3245999999999996E-3</c:v>
                </c:pt>
                <c:pt idx="1011">
                  <c:v>5.3141999999999998E-3</c:v>
                </c:pt>
                <c:pt idx="1012">
                  <c:v>5.3038000000000104E-3</c:v>
                </c:pt>
                <c:pt idx="1013">
                  <c:v>5.2934000000000123E-3</c:v>
                </c:pt>
                <c:pt idx="1014">
                  <c:v>5.2830000000000134E-3</c:v>
                </c:pt>
                <c:pt idx="1015">
                  <c:v>5.272700000000019E-3</c:v>
                </c:pt>
                <c:pt idx="1016">
                  <c:v>5.2624999999999998E-3</c:v>
                </c:pt>
                <c:pt idx="1017">
                  <c:v>5.2522000000000124E-3</c:v>
                </c:pt>
                <c:pt idx="1018">
                  <c:v>5.2420000000000114E-3</c:v>
                </c:pt>
                <c:pt idx="1019">
                  <c:v>5.2318000000000199E-3</c:v>
                </c:pt>
                <c:pt idx="1020">
                  <c:v>5.2216000000000181E-3</c:v>
                </c:pt>
                <c:pt idx="1021">
                  <c:v>5.2115000000000104E-3</c:v>
                </c:pt>
                <c:pt idx="1022">
                  <c:v>5.2014000000000201E-3</c:v>
                </c:pt>
                <c:pt idx="1023">
                  <c:v>5.1913000000000124E-3</c:v>
                </c:pt>
                <c:pt idx="1024">
                  <c:v>5.181300000000018E-3</c:v>
                </c:pt>
                <c:pt idx="1025">
                  <c:v>5.1713000000000175E-3</c:v>
                </c:pt>
                <c:pt idx="1026">
                  <c:v>5.1613000000000023E-3</c:v>
                </c:pt>
                <c:pt idx="1027">
                  <c:v>5.1513000000000114E-3</c:v>
                </c:pt>
                <c:pt idx="1028">
                  <c:v>5.1414000000000034E-3</c:v>
                </c:pt>
                <c:pt idx="1029">
                  <c:v>5.1315000000000024E-3</c:v>
                </c:pt>
                <c:pt idx="1030">
                  <c:v>5.1216000000000013E-3</c:v>
                </c:pt>
                <c:pt idx="1031">
                  <c:v>5.1118000000000014E-3</c:v>
                </c:pt>
                <c:pt idx="1032">
                  <c:v>5.1020000000000024E-3</c:v>
                </c:pt>
                <c:pt idx="1033">
                  <c:v>5.0921999999999999E-3</c:v>
                </c:pt>
                <c:pt idx="1034">
                  <c:v>5.0824000000000034E-3</c:v>
                </c:pt>
                <c:pt idx="1035">
                  <c:v>5.0727000000000124E-3</c:v>
                </c:pt>
                <c:pt idx="1036">
                  <c:v>5.0629999999999998E-3</c:v>
                </c:pt>
                <c:pt idx="1037">
                  <c:v>5.0533000000000114E-3</c:v>
                </c:pt>
                <c:pt idx="1038">
                  <c:v>5.0437000000000034E-3</c:v>
                </c:pt>
                <c:pt idx="1039">
                  <c:v>5.0341000000000014E-3</c:v>
                </c:pt>
                <c:pt idx="1040">
                  <c:v>5.0244999999999995E-3</c:v>
                </c:pt>
                <c:pt idx="1041">
                  <c:v>5.0149000000000001E-3</c:v>
                </c:pt>
                <c:pt idx="1042">
                  <c:v>5.0054000000000114E-3</c:v>
                </c:pt>
                <c:pt idx="1043">
                  <c:v>4.9959000000000114E-3</c:v>
                </c:pt>
                <c:pt idx="1044">
                  <c:v>4.9864000000000202E-3</c:v>
                </c:pt>
                <c:pt idx="1045">
                  <c:v>4.9769000000000176E-3</c:v>
                </c:pt>
                <c:pt idx="1046">
                  <c:v>4.9675000000000014E-3</c:v>
                </c:pt>
                <c:pt idx="1047">
                  <c:v>4.9581000000000104E-3</c:v>
                </c:pt>
                <c:pt idx="1048">
                  <c:v>4.9487000000000159E-3</c:v>
                </c:pt>
                <c:pt idx="1049">
                  <c:v>4.93940000000002E-3</c:v>
                </c:pt>
                <c:pt idx="1050">
                  <c:v>4.9300000000000177E-3</c:v>
                </c:pt>
                <c:pt idx="1051">
                  <c:v>4.9208000000000003E-3</c:v>
                </c:pt>
                <c:pt idx="1052">
                  <c:v>4.9115000000000113E-3</c:v>
                </c:pt>
                <c:pt idx="1053">
                  <c:v>4.902200000000018E-3</c:v>
                </c:pt>
                <c:pt idx="1054">
                  <c:v>4.8930000000000024E-3</c:v>
                </c:pt>
                <c:pt idx="1055">
                  <c:v>4.8838000000000024E-3</c:v>
                </c:pt>
                <c:pt idx="1056">
                  <c:v>4.8747000000000104E-3</c:v>
                </c:pt>
                <c:pt idx="1057">
                  <c:v>4.8655E-3</c:v>
                </c:pt>
                <c:pt idx="1058">
                  <c:v>4.8563999999999994E-3</c:v>
                </c:pt>
                <c:pt idx="1059">
                  <c:v>4.8473000000000014E-3</c:v>
                </c:pt>
                <c:pt idx="1060">
                  <c:v>4.8383000000000124E-3</c:v>
                </c:pt>
                <c:pt idx="1061">
                  <c:v>4.8292000000000161E-3</c:v>
                </c:pt>
                <c:pt idx="1062">
                  <c:v>4.8202000000000123E-3</c:v>
                </c:pt>
                <c:pt idx="1063">
                  <c:v>4.8111999999999999E-3</c:v>
                </c:pt>
                <c:pt idx="1064">
                  <c:v>4.8023000000000024E-3</c:v>
                </c:pt>
                <c:pt idx="1065">
                  <c:v>4.7933000000000133E-3</c:v>
                </c:pt>
                <c:pt idx="1066">
                  <c:v>4.7844000000000003E-3</c:v>
                </c:pt>
                <c:pt idx="1067">
                  <c:v>4.7755000000000124E-3</c:v>
                </c:pt>
                <c:pt idx="1068">
                  <c:v>4.7667000000000152E-3</c:v>
                </c:pt>
                <c:pt idx="1069">
                  <c:v>4.7578000000000004E-3</c:v>
                </c:pt>
                <c:pt idx="1070">
                  <c:v>4.7490000000000171E-3</c:v>
                </c:pt>
                <c:pt idx="1071">
                  <c:v>4.7402000000000191E-3</c:v>
                </c:pt>
                <c:pt idx="1072">
                  <c:v>4.7315000000000161E-3</c:v>
                </c:pt>
                <c:pt idx="1073">
                  <c:v>4.7227000000000024E-3</c:v>
                </c:pt>
                <c:pt idx="1074">
                  <c:v>4.7140000000000003E-3</c:v>
                </c:pt>
                <c:pt idx="1075">
                  <c:v>4.7053000000000034E-3</c:v>
                </c:pt>
                <c:pt idx="1076">
                  <c:v>4.6967000000000024E-3</c:v>
                </c:pt>
                <c:pt idx="1077">
                  <c:v>4.6879999999999995E-3</c:v>
                </c:pt>
                <c:pt idx="1078">
                  <c:v>4.6794000000000124E-3</c:v>
                </c:pt>
                <c:pt idx="1079">
                  <c:v>4.6708000000000114E-3</c:v>
                </c:pt>
                <c:pt idx="1080">
                  <c:v>4.6622E-3</c:v>
                </c:pt>
                <c:pt idx="1081">
                  <c:v>4.6537000000000002E-3</c:v>
                </c:pt>
                <c:pt idx="1082">
                  <c:v>4.6451000000000001E-3</c:v>
                </c:pt>
                <c:pt idx="1083">
                  <c:v>4.6365999999999994E-3</c:v>
                </c:pt>
                <c:pt idx="1084">
                  <c:v>4.6281999999999998E-3</c:v>
                </c:pt>
                <c:pt idx="1085">
                  <c:v>4.6197000000000104E-3</c:v>
                </c:pt>
                <c:pt idx="1086">
                  <c:v>4.6113000000000013E-3</c:v>
                </c:pt>
                <c:pt idx="1087">
                  <c:v>4.6028999999999992E-3</c:v>
                </c:pt>
                <c:pt idx="1088">
                  <c:v>4.5944999999999996E-3</c:v>
                </c:pt>
                <c:pt idx="1089">
                  <c:v>4.5861000000000113E-3</c:v>
                </c:pt>
                <c:pt idx="1090">
                  <c:v>4.5778000000000034E-3</c:v>
                </c:pt>
                <c:pt idx="1091">
                  <c:v>4.5695000000000024E-3</c:v>
                </c:pt>
                <c:pt idx="1092">
                  <c:v>4.5612000000000152E-3</c:v>
                </c:pt>
                <c:pt idx="1093">
                  <c:v>4.5529000000000003E-3</c:v>
                </c:pt>
                <c:pt idx="1094">
                  <c:v>4.5447000000000013E-3</c:v>
                </c:pt>
                <c:pt idx="1095">
                  <c:v>4.5364000000000133E-3</c:v>
                </c:pt>
                <c:pt idx="1096">
                  <c:v>4.5282000000000013E-3</c:v>
                </c:pt>
                <c:pt idx="1097">
                  <c:v>4.5200000000000014E-3</c:v>
                </c:pt>
                <c:pt idx="1098">
                  <c:v>4.5119000000000114E-3</c:v>
                </c:pt>
                <c:pt idx="1099">
                  <c:v>4.5037000000000124E-3</c:v>
                </c:pt>
                <c:pt idx="1100">
                  <c:v>4.4956000000000171E-3</c:v>
                </c:pt>
                <c:pt idx="1101">
                  <c:v>4.4875000000000002E-3</c:v>
                </c:pt>
                <c:pt idx="1102">
                  <c:v>4.4795000000000199E-3</c:v>
                </c:pt>
                <c:pt idx="1103">
                  <c:v>4.4714000000000273E-3</c:v>
                </c:pt>
                <c:pt idx="1104">
                  <c:v>4.4634000000000123E-3</c:v>
                </c:pt>
                <c:pt idx="1105">
                  <c:v>4.4554000000000104E-3</c:v>
                </c:pt>
                <c:pt idx="1106">
                  <c:v>4.4474000000000024E-3</c:v>
                </c:pt>
                <c:pt idx="1107">
                  <c:v>4.4394000000000247E-3</c:v>
                </c:pt>
                <c:pt idx="1108">
                  <c:v>4.4315000000000162E-3</c:v>
                </c:pt>
                <c:pt idx="1109">
                  <c:v>4.4235000000000003E-3</c:v>
                </c:pt>
                <c:pt idx="1110">
                  <c:v>4.4156000000000134E-3</c:v>
                </c:pt>
                <c:pt idx="1111">
                  <c:v>4.4078000000000034E-3</c:v>
                </c:pt>
                <c:pt idx="1112">
                  <c:v>4.3999000000000104E-3</c:v>
                </c:pt>
                <c:pt idx="1113">
                  <c:v>4.3921000000000003E-3</c:v>
                </c:pt>
                <c:pt idx="1114">
                  <c:v>4.3843000000000024E-3</c:v>
                </c:pt>
                <c:pt idx="1115">
                  <c:v>4.3765000000000123E-3</c:v>
                </c:pt>
                <c:pt idx="1116">
                  <c:v>4.3687000000000014E-3</c:v>
                </c:pt>
                <c:pt idx="1117">
                  <c:v>4.3609E-3</c:v>
                </c:pt>
                <c:pt idx="1118">
                  <c:v>4.3531999999999998E-3</c:v>
                </c:pt>
                <c:pt idx="1119">
                  <c:v>4.3455000000000004E-3</c:v>
                </c:pt>
                <c:pt idx="1120">
                  <c:v>4.3378000000000002E-3</c:v>
                </c:pt>
                <c:pt idx="1121">
                  <c:v>4.3301000000000034E-3</c:v>
                </c:pt>
                <c:pt idx="1122">
                  <c:v>4.3225E-3</c:v>
                </c:pt>
                <c:pt idx="1123">
                  <c:v>4.3147999999999997E-3</c:v>
                </c:pt>
                <c:pt idx="1124">
                  <c:v>4.3071999999999997E-3</c:v>
                </c:pt>
                <c:pt idx="1125">
                  <c:v>4.299600000000018E-3</c:v>
                </c:pt>
                <c:pt idx="1126">
                  <c:v>4.2921000000000001E-3</c:v>
                </c:pt>
                <c:pt idx="1127">
                  <c:v>4.2845000000000001E-3</c:v>
                </c:pt>
                <c:pt idx="1128">
                  <c:v>4.2770000000000004E-3</c:v>
                </c:pt>
                <c:pt idx="1129">
                  <c:v>4.2695000000000033E-3</c:v>
                </c:pt>
                <c:pt idx="1130">
                  <c:v>4.2620000000000002E-3</c:v>
                </c:pt>
                <c:pt idx="1131">
                  <c:v>4.2544999999999996E-3</c:v>
                </c:pt>
                <c:pt idx="1132">
                  <c:v>4.2471000000000002E-3</c:v>
                </c:pt>
                <c:pt idx="1133">
                  <c:v>4.2396000000000274E-3</c:v>
                </c:pt>
                <c:pt idx="1134">
                  <c:v>4.2322000000000193E-3</c:v>
                </c:pt>
                <c:pt idx="1135">
                  <c:v>4.2247999999999999E-3</c:v>
                </c:pt>
                <c:pt idx="1136">
                  <c:v>4.2174000000000014E-3</c:v>
                </c:pt>
                <c:pt idx="1137">
                  <c:v>4.2101000000000013E-3</c:v>
                </c:pt>
                <c:pt idx="1138">
                  <c:v>4.2027000000000123E-3</c:v>
                </c:pt>
                <c:pt idx="1139">
                  <c:v>4.1953999999999993E-3</c:v>
                </c:pt>
                <c:pt idx="1140">
                  <c:v>4.1881000000000002E-3</c:v>
                </c:pt>
                <c:pt idx="1141">
                  <c:v>4.1809000000000004E-3</c:v>
                </c:pt>
                <c:pt idx="1142">
                  <c:v>4.1736000000000134E-3</c:v>
                </c:pt>
                <c:pt idx="1143">
                  <c:v>4.1663999999999998E-3</c:v>
                </c:pt>
                <c:pt idx="1144">
                  <c:v>4.1591000000000024E-3</c:v>
                </c:pt>
                <c:pt idx="1145">
                  <c:v>4.1519E-3</c:v>
                </c:pt>
                <c:pt idx="1146">
                  <c:v>4.1447000000000003E-3</c:v>
                </c:pt>
                <c:pt idx="1147">
                  <c:v>4.1376000000000034E-3</c:v>
                </c:pt>
                <c:pt idx="1148">
                  <c:v>4.1304000000000002E-3</c:v>
                </c:pt>
                <c:pt idx="1149">
                  <c:v>4.1232999999999999E-3</c:v>
                </c:pt>
                <c:pt idx="1150">
                  <c:v>4.1161999999999995E-3</c:v>
                </c:pt>
                <c:pt idx="1151">
                  <c:v>4.1091000000000001E-3</c:v>
                </c:pt>
                <c:pt idx="1152">
                  <c:v>4.1019999999999997E-3</c:v>
                </c:pt>
                <c:pt idx="1153">
                  <c:v>4.0949999999999997E-3</c:v>
                </c:pt>
                <c:pt idx="1154">
                  <c:v>4.0879000000000002E-3</c:v>
                </c:pt>
                <c:pt idx="1155">
                  <c:v>4.0809000000000002E-3</c:v>
                </c:pt>
                <c:pt idx="1156">
                  <c:v>4.0739000000000114E-3</c:v>
                </c:pt>
                <c:pt idx="1157">
                  <c:v>4.0669E-3</c:v>
                </c:pt>
                <c:pt idx="1158">
                  <c:v>4.0600000000000002E-3</c:v>
                </c:pt>
                <c:pt idx="1159">
                  <c:v>4.0530000000000002E-3</c:v>
                </c:pt>
                <c:pt idx="1160">
                  <c:v>4.0461000000000004E-3</c:v>
                </c:pt>
                <c:pt idx="1161">
                  <c:v>4.0392000000000249E-3</c:v>
                </c:pt>
                <c:pt idx="1162">
                  <c:v>4.0323000000000034E-3</c:v>
                </c:pt>
                <c:pt idx="1163">
                  <c:v>4.0253999999999993E-3</c:v>
                </c:pt>
                <c:pt idx="1164">
                  <c:v>4.0185000000000004E-3</c:v>
                </c:pt>
                <c:pt idx="1165">
                  <c:v>4.0117000000000104E-3</c:v>
                </c:pt>
                <c:pt idx="1166">
                  <c:v>4.0049000000000005E-3</c:v>
                </c:pt>
                <c:pt idx="1167">
                  <c:v>3.9981000000000096E-3</c:v>
                </c:pt>
                <c:pt idx="1168">
                  <c:v>3.9913000000000006E-3</c:v>
                </c:pt>
                <c:pt idx="1169">
                  <c:v>3.9845000000000123E-3</c:v>
                </c:pt>
                <c:pt idx="1170">
                  <c:v>3.9778000000000001E-3</c:v>
                </c:pt>
                <c:pt idx="1171">
                  <c:v>3.9710000000000006E-3</c:v>
                </c:pt>
                <c:pt idx="1172">
                  <c:v>3.9643000000000135E-3</c:v>
                </c:pt>
                <c:pt idx="1173">
                  <c:v>3.9576000000000012E-3</c:v>
                </c:pt>
                <c:pt idx="1174">
                  <c:v>3.9508999999999994E-3</c:v>
                </c:pt>
                <c:pt idx="1175">
                  <c:v>3.9442000000000131E-3</c:v>
                </c:pt>
                <c:pt idx="1176">
                  <c:v>3.9376000000000012E-3</c:v>
                </c:pt>
                <c:pt idx="1177">
                  <c:v>3.9310000000000005E-3</c:v>
                </c:pt>
                <c:pt idx="1178">
                  <c:v>3.9242999999999995E-3</c:v>
                </c:pt>
                <c:pt idx="1179">
                  <c:v>3.9177000000000092E-3</c:v>
                </c:pt>
                <c:pt idx="1180">
                  <c:v>3.9110999999999998E-3</c:v>
                </c:pt>
                <c:pt idx="1181">
                  <c:v>3.9046000000000089E-3</c:v>
                </c:pt>
                <c:pt idx="1182">
                  <c:v>3.8980000000000052E-3</c:v>
                </c:pt>
                <c:pt idx="1183">
                  <c:v>3.8915000000000052E-3</c:v>
                </c:pt>
                <c:pt idx="1184">
                  <c:v>3.8850000000000052E-3</c:v>
                </c:pt>
                <c:pt idx="1185">
                  <c:v>3.8785000000000052E-3</c:v>
                </c:pt>
                <c:pt idx="1186">
                  <c:v>3.8720000000000004E-3</c:v>
                </c:pt>
                <c:pt idx="1187">
                  <c:v>3.8654999999999996E-3</c:v>
                </c:pt>
                <c:pt idx="1188">
                  <c:v>3.8590999999999999E-3</c:v>
                </c:pt>
                <c:pt idx="1189">
                  <c:v>3.8526000000000003E-3</c:v>
                </c:pt>
                <c:pt idx="1190">
                  <c:v>3.8462000000000001E-3</c:v>
                </c:pt>
                <c:pt idx="1191">
                  <c:v>3.8398E-3</c:v>
                </c:pt>
                <c:pt idx="1192">
                  <c:v>3.8334000000000011E-3</c:v>
                </c:pt>
                <c:pt idx="1193">
                  <c:v>3.827000000000007E-3</c:v>
                </c:pt>
                <c:pt idx="1194">
                  <c:v>3.8207000000000085E-3</c:v>
                </c:pt>
                <c:pt idx="1195">
                  <c:v>3.814300000000007E-3</c:v>
                </c:pt>
                <c:pt idx="1196">
                  <c:v>3.808000000000008E-3</c:v>
                </c:pt>
                <c:pt idx="1197">
                  <c:v>3.8016999999999999E-3</c:v>
                </c:pt>
                <c:pt idx="1198">
                  <c:v>3.7954000000000052E-3</c:v>
                </c:pt>
                <c:pt idx="1199">
                  <c:v>3.7891000000000157E-3</c:v>
                </c:pt>
                <c:pt idx="1200">
                  <c:v>3.7828000000000089E-3</c:v>
                </c:pt>
                <c:pt idx="1201">
                  <c:v>3.7766000000000002E-3</c:v>
                </c:pt>
                <c:pt idx="1202">
                  <c:v>3.7704000000000071E-3</c:v>
                </c:pt>
                <c:pt idx="1203">
                  <c:v>3.7642000000000127E-3</c:v>
                </c:pt>
                <c:pt idx="1204">
                  <c:v>3.757900000000015E-3</c:v>
                </c:pt>
                <c:pt idx="1205">
                  <c:v>3.7518000000000052E-3</c:v>
                </c:pt>
                <c:pt idx="1206">
                  <c:v>3.7456000000000104E-3</c:v>
                </c:pt>
                <c:pt idx="1207">
                  <c:v>3.7394000000000012E-3</c:v>
                </c:pt>
                <c:pt idx="1208">
                  <c:v>3.7333000000000136E-3</c:v>
                </c:pt>
                <c:pt idx="1209">
                  <c:v>3.7272000000000143E-3</c:v>
                </c:pt>
                <c:pt idx="1210">
                  <c:v>3.7211000000000145E-3</c:v>
                </c:pt>
                <c:pt idx="1211">
                  <c:v>3.7150000000000052E-3</c:v>
                </c:pt>
                <c:pt idx="1212">
                  <c:v>3.708900000000015E-3</c:v>
                </c:pt>
                <c:pt idx="1213">
                  <c:v>3.7028000000000052E-3</c:v>
                </c:pt>
                <c:pt idx="1214">
                  <c:v>3.6968000000000001E-3</c:v>
                </c:pt>
                <c:pt idx="1215">
                  <c:v>3.6907000000000099E-3</c:v>
                </c:pt>
                <c:pt idx="1216">
                  <c:v>3.6847000000000147E-3</c:v>
                </c:pt>
                <c:pt idx="1217">
                  <c:v>3.6787000000000117E-3</c:v>
                </c:pt>
                <c:pt idx="1218">
                  <c:v>3.672700000000007E-3</c:v>
                </c:pt>
                <c:pt idx="1219">
                  <c:v>3.666700000000008E-3</c:v>
                </c:pt>
                <c:pt idx="1220">
                  <c:v>3.6608000000000101E-3</c:v>
                </c:pt>
                <c:pt idx="1221">
                  <c:v>3.6548000000000075E-3</c:v>
                </c:pt>
                <c:pt idx="1222">
                  <c:v>3.6489000000000126E-3</c:v>
                </c:pt>
                <c:pt idx="1223">
                  <c:v>3.6430000000000117E-3</c:v>
                </c:pt>
                <c:pt idx="1224">
                  <c:v>3.6371000000000125E-3</c:v>
                </c:pt>
                <c:pt idx="1225">
                  <c:v>3.6312000000000002E-3</c:v>
                </c:pt>
                <c:pt idx="1226">
                  <c:v>3.6253000000000123E-3</c:v>
                </c:pt>
                <c:pt idx="1227">
                  <c:v>3.6194000000000066E-3</c:v>
                </c:pt>
                <c:pt idx="1228">
                  <c:v>3.6136000000000089E-3</c:v>
                </c:pt>
                <c:pt idx="1229">
                  <c:v>3.6077000000000145E-3</c:v>
                </c:pt>
                <c:pt idx="1230">
                  <c:v>3.6019000000000103E-3</c:v>
                </c:pt>
                <c:pt idx="1231">
                  <c:v>3.596100000000007E-3</c:v>
                </c:pt>
                <c:pt idx="1232">
                  <c:v>3.5903000000000089E-3</c:v>
                </c:pt>
                <c:pt idx="1233">
                  <c:v>3.5845000000000122E-3</c:v>
                </c:pt>
                <c:pt idx="1234">
                  <c:v>3.5788000000000052E-3</c:v>
                </c:pt>
                <c:pt idx="1235">
                  <c:v>3.5730000000000085E-3</c:v>
                </c:pt>
                <c:pt idx="1236">
                  <c:v>3.5673000000000154E-3</c:v>
                </c:pt>
                <c:pt idx="1237">
                  <c:v>3.5616000000000085E-3</c:v>
                </c:pt>
                <c:pt idx="1238">
                  <c:v>3.5559000000000012E-3</c:v>
                </c:pt>
                <c:pt idx="1239">
                  <c:v>3.5502000000000012E-3</c:v>
                </c:pt>
                <c:pt idx="1240">
                  <c:v>3.5445000000000116E-3</c:v>
                </c:pt>
                <c:pt idx="1241">
                  <c:v>3.5388000000000012E-3</c:v>
                </c:pt>
                <c:pt idx="1242">
                  <c:v>3.5332000000000089E-3</c:v>
                </c:pt>
                <c:pt idx="1243">
                  <c:v>3.5275000000000154E-3</c:v>
                </c:pt>
                <c:pt idx="1244">
                  <c:v>3.5219000000000075E-3</c:v>
                </c:pt>
                <c:pt idx="1245">
                  <c:v>3.5163000000000052E-3</c:v>
                </c:pt>
                <c:pt idx="1246">
                  <c:v>3.5107000000000094E-3</c:v>
                </c:pt>
                <c:pt idx="1247">
                  <c:v>3.5051000000000092E-3</c:v>
                </c:pt>
                <c:pt idx="1248">
                  <c:v>3.4995000000000052E-3</c:v>
                </c:pt>
                <c:pt idx="1249">
                  <c:v>3.4940000000000001E-3</c:v>
                </c:pt>
                <c:pt idx="1250">
                  <c:v>3.4884000000000052E-3</c:v>
                </c:pt>
                <c:pt idx="1251">
                  <c:v>3.4829000000000075E-3</c:v>
                </c:pt>
                <c:pt idx="1252">
                  <c:v>3.4774000000000011E-3</c:v>
                </c:pt>
                <c:pt idx="1253">
                  <c:v>3.4719000000000052E-3</c:v>
                </c:pt>
                <c:pt idx="1254">
                  <c:v>3.4664000000000001E-3</c:v>
                </c:pt>
                <c:pt idx="1255">
                  <c:v>3.4609000000000089E-3</c:v>
                </c:pt>
                <c:pt idx="1256">
                  <c:v>3.4554E-3</c:v>
                </c:pt>
                <c:pt idx="1257">
                  <c:v>3.4500000000000012E-3</c:v>
                </c:pt>
                <c:pt idx="1258">
                  <c:v>3.4444999999999996E-3</c:v>
                </c:pt>
                <c:pt idx="1259">
                  <c:v>3.4390999999999996E-3</c:v>
                </c:pt>
                <c:pt idx="1260">
                  <c:v>3.4337000000000052E-3</c:v>
                </c:pt>
                <c:pt idx="1261">
                  <c:v>3.4283000000000117E-3</c:v>
                </c:pt>
                <c:pt idx="1262">
                  <c:v>3.4229000000000052E-3</c:v>
                </c:pt>
                <c:pt idx="1263">
                  <c:v>3.4175000000000091E-3</c:v>
                </c:pt>
                <c:pt idx="1264">
                  <c:v>3.4120999999999999E-3</c:v>
                </c:pt>
                <c:pt idx="1265">
                  <c:v>3.4068000000000002E-3</c:v>
                </c:pt>
                <c:pt idx="1266">
                  <c:v>3.4014000000000002E-3</c:v>
                </c:pt>
                <c:pt idx="1267">
                  <c:v>3.3961000000000052E-3</c:v>
                </c:pt>
                <c:pt idx="1268">
                  <c:v>3.3908000000000002E-3</c:v>
                </c:pt>
                <c:pt idx="1269">
                  <c:v>3.385500000000007E-3</c:v>
                </c:pt>
                <c:pt idx="1270">
                  <c:v>3.3802000000000012E-3</c:v>
                </c:pt>
                <c:pt idx="1271">
                  <c:v>3.3749000000000071E-3</c:v>
                </c:pt>
                <c:pt idx="1272">
                  <c:v>3.369700000000008E-3</c:v>
                </c:pt>
                <c:pt idx="1273">
                  <c:v>3.3644000000000052E-3</c:v>
                </c:pt>
                <c:pt idx="1274">
                  <c:v>3.3592000000000001E-3</c:v>
                </c:pt>
                <c:pt idx="1275">
                  <c:v>3.3539000000000012E-3</c:v>
                </c:pt>
                <c:pt idx="1276">
                  <c:v>3.3486999999999996E-3</c:v>
                </c:pt>
                <c:pt idx="1277">
                  <c:v>3.3435000000000097E-3</c:v>
                </c:pt>
                <c:pt idx="1278">
                  <c:v>3.3382999999999998E-3</c:v>
                </c:pt>
                <c:pt idx="1279">
                  <c:v>3.3330999999999999E-3</c:v>
                </c:pt>
                <c:pt idx="1280">
                  <c:v>3.3280000000000002E-3</c:v>
                </c:pt>
                <c:pt idx="1281">
                  <c:v>3.3228000000000003E-3</c:v>
                </c:pt>
                <c:pt idx="1282">
                  <c:v>3.3176999999999998E-3</c:v>
                </c:pt>
                <c:pt idx="1283">
                  <c:v>3.3124999999999977E-3</c:v>
                </c:pt>
                <c:pt idx="1284">
                  <c:v>3.3074000000000011E-3</c:v>
                </c:pt>
                <c:pt idx="1285">
                  <c:v>3.3023000000000002E-3</c:v>
                </c:pt>
                <c:pt idx="1286">
                  <c:v>3.2972000000000097E-3</c:v>
                </c:pt>
                <c:pt idx="1287">
                  <c:v>3.2921000000000079E-3</c:v>
                </c:pt>
                <c:pt idx="1288">
                  <c:v>3.2871000000000172E-3</c:v>
                </c:pt>
                <c:pt idx="1289">
                  <c:v>3.282000000000008E-3</c:v>
                </c:pt>
                <c:pt idx="1290">
                  <c:v>3.2770000000000104E-3</c:v>
                </c:pt>
                <c:pt idx="1291">
                  <c:v>3.2719000000000099E-3</c:v>
                </c:pt>
                <c:pt idx="1292">
                  <c:v>3.2669000000000101E-3</c:v>
                </c:pt>
                <c:pt idx="1293">
                  <c:v>3.2619000000000098E-3</c:v>
                </c:pt>
                <c:pt idx="1294">
                  <c:v>3.256900000000007E-3</c:v>
                </c:pt>
                <c:pt idx="1295">
                  <c:v>3.251900000000009E-3</c:v>
                </c:pt>
                <c:pt idx="1296">
                  <c:v>3.2469000000000109E-3</c:v>
                </c:pt>
                <c:pt idx="1297">
                  <c:v>3.2419000000000107E-3</c:v>
                </c:pt>
                <c:pt idx="1298">
                  <c:v>3.2370000000000094E-3</c:v>
                </c:pt>
                <c:pt idx="1299">
                  <c:v>3.232000000000007E-3</c:v>
                </c:pt>
                <c:pt idx="1300">
                  <c:v>3.227100000000017E-3</c:v>
                </c:pt>
                <c:pt idx="1301">
                  <c:v>3.2222000000000075E-3</c:v>
                </c:pt>
                <c:pt idx="1302">
                  <c:v>3.2173000000000123E-3</c:v>
                </c:pt>
                <c:pt idx="1303">
                  <c:v>3.2124000000000002E-3</c:v>
                </c:pt>
                <c:pt idx="1304">
                  <c:v>3.2075000000000163E-3</c:v>
                </c:pt>
                <c:pt idx="1305">
                  <c:v>3.2026000000000012E-3</c:v>
                </c:pt>
                <c:pt idx="1306">
                  <c:v>3.1977000000000099E-3</c:v>
                </c:pt>
                <c:pt idx="1307">
                  <c:v>3.1928999999999998E-3</c:v>
                </c:pt>
                <c:pt idx="1308">
                  <c:v>3.1880000000000094E-3</c:v>
                </c:pt>
                <c:pt idx="1309">
                  <c:v>3.1832000000000119E-3</c:v>
                </c:pt>
                <c:pt idx="1310">
                  <c:v>3.178400000000007E-3</c:v>
                </c:pt>
                <c:pt idx="1311">
                  <c:v>3.1735000000000118E-3</c:v>
                </c:pt>
                <c:pt idx="1312">
                  <c:v>3.1687000000000121E-3</c:v>
                </c:pt>
                <c:pt idx="1313">
                  <c:v>3.1639000000000146E-3</c:v>
                </c:pt>
                <c:pt idx="1314">
                  <c:v>3.1592000000000052E-3</c:v>
                </c:pt>
                <c:pt idx="1315">
                  <c:v>3.1544000000000012E-3</c:v>
                </c:pt>
                <c:pt idx="1316">
                  <c:v>3.1496000000000089E-3</c:v>
                </c:pt>
                <c:pt idx="1317">
                  <c:v>3.1449000000000104E-3</c:v>
                </c:pt>
                <c:pt idx="1318">
                  <c:v>3.1402000000000083E-3</c:v>
                </c:pt>
                <c:pt idx="1319">
                  <c:v>3.1354000000000052E-3</c:v>
                </c:pt>
                <c:pt idx="1320">
                  <c:v>3.1307000000000075E-3</c:v>
                </c:pt>
                <c:pt idx="1321">
                  <c:v>3.1260000000000012E-3</c:v>
                </c:pt>
                <c:pt idx="1322">
                  <c:v>3.1213000000000117E-3</c:v>
                </c:pt>
                <c:pt idx="1323">
                  <c:v>3.1166000000000002E-3</c:v>
                </c:pt>
                <c:pt idx="1324">
                  <c:v>3.1120000000000002E-3</c:v>
                </c:pt>
                <c:pt idx="1325">
                  <c:v>3.1073000000000138E-3</c:v>
                </c:pt>
                <c:pt idx="1326">
                  <c:v>3.102600000000007E-3</c:v>
                </c:pt>
                <c:pt idx="1327">
                  <c:v>3.0980000000000066E-3</c:v>
                </c:pt>
                <c:pt idx="1328">
                  <c:v>3.093400000000007E-3</c:v>
                </c:pt>
                <c:pt idx="1329">
                  <c:v>3.088800000000007E-3</c:v>
                </c:pt>
                <c:pt idx="1330">
                  <c:v>3.0841000000000115E-3</c:v>
                </c:pt>
                <c:pt idx="1331">
                  <c:v>3.0794999999999998E-3</c:v>
                </c:pt>
                <c:pt idx="1332">
                  <c:v>3.075E-3</c:v>
                </c:pt>
                <c:pt idx="1333">
                  <c:v>3.0704000000000052E-3</c:v>
                </c:pt>
                <c:pt idx="1334">
                  <c:v>3.0658000000000052E-3</c:v>
                </c:pt>
                <c:pt idx="1335">
                  <c:v>3.0612000000000052E-3</c:v>
                </c:pt>
                <c:pt idx="1336">
                  <c:v>3.0566999999999999E-3</c:v>
                </c:pt>
                <c:pt idx="1337">
                  <c:v>3.0522000000000001E-3</c:v>
                </c:pt>
                <c:pt idx="1338">
                  <c:v>3.0476000000000071E-3</c:v>
                </c:pt>
                <c:pt idx="1339">
                  <c:v>3.043100000000013E-3</c:v>
                </c:pt>
                <c:pt idx="1340">
                  <c:v>3.0386000000000002E-3</c:v>
                </c:pt>
                <c:pt idx="1341">
                  <c:v>3.034100000000007E-3</c:v>
                </c:pt>
                <c:pt idx="1342">
                  <c:v>3.0296000000000012E-3</c:v>
                </c:pt>
                <c:pt idx="1343">
                  <c:v>3.025100000000008E-3</c:v>
                </c:pt>
                <c:pt idx="1344">
                  <c:v>3.0207000000000094E-3</c:v>
                </c:pt>
                <c:pt idx="1345">
                  <c:v>3.0162000000000001E-3</c:v>
                </c:pt>
                <c:pt idx="1346">
                  <c:v>3.0118000000000002E-3</c:v>
                </c:pt>
                <c:pt idx="1347">
                  <c:v>3.0073000000000127E-3</c:v>
                </c:pt>
                <c:pt idx="1348">
                  <c:v>3.0029000000000002E-3</c:v>
                </c:pt>
                <c:pt idx="1349">
                  <c:v>2.9985000000000012E-3</c:v>
                </c:pt>
                <c:pt idx="1350">
                  <c:v>2.9941000000000052E-3</c:v>
                </c:pt>
                <c:pt idx="1351">
                  <c:v>2.989700000000007E-3</c:v>
                </c:pt>
                <c:pt idx="1352">
                  <c:v>2.985300000000008E-3</c:v>
                </c:pt>
                <c:pt idx="1353">
                  <c:v>2.9809000000000094E-3</c:v>
                </c:pt>
                <c:pt idx="1354">
                  <c:v>2.9765000000000052E-3</c:v>
                </c:pt>
                <c:pt idx="1355">
                  <c:v>2.9721999999999999E-3</c:v>
                </c:pt>
                <c:pt idx="1356">
                  <c:v>2.9678000000000052E-3</c:v>
                </c:pt>
                <c:pt idx="1357">
                  <c:v>2.9635000000000117E-3</c:v>
                </c:pt>
                <c:pt idx="1358">
                  <c:v>2.959100000000007E-3</c:v>
                </c:pt>
                <c:pt idx="1359">
                  <c:v>2.9548E-3</c:v>
                </c:pt>
                <c:pt idx="1360">
                  <c:v>2.9505000000000052E-3</c:v>
                </c:pt>
                <c:pt idx="1361">
                  <c:v>2.9462000000000012E-3</c:v>
                </c:pt>
                <c:pt idx="1362">
                  <c:v>2.9419000000000012E-3</c:v>
                </c:pt>
                <c:pt idx="1363">
                  <c:v>2.9376000000000011E-3</c:v>
                </c:pt>
                <c:pt idx="1364">
                  <c:v>2.9333000000000085E-3</c:v>
                </c:pt>
                <c:pt idx="1365">
                  <c:v>2.9291000000000052E-3</c:v>
                </c:pt>
                <c:pt idx="1366">
                  <c:v>2.9248000000000052E-3</c:v>
                </c:pt>
                <c:pt idx="1367">
                  <c:v>2.9206000000000002E-3</c:v>
                </c:pt>
                <c:pt idx="1368">
                  <c:v>2.9163000000000001E-3</c:v>
                </c:pt>
                <c:pt idx="1369">
                  <c:v>2.9120999999999999E-3</c:v>
                </c:pt>
                <c:pt idx="1370">
                  <c:v>2.9079000000000075E-3</c:v>
                </c:pt>
                <c:pt idx="1371">
                  <c:v>2.9037000000000099E-3</c:v>
                </c:pt>
                <c:pt idx="1372">
                  <c:v>2.8994000000000003E-3</c:v>
                </c:pt>
                <c:pt idx="1373">
                  <c:v>2.8953000000000052E-3</c:v>
                </c:pt>
                <c:pt idx="1374">
                  <c:v>2.8911000000000002E-3</c:v>
                </c:pt>
                <c:pt idx="1375">
                  <c:v>2.8869000000000052E-3</c:v>
                </c:pt>
                <c:pt idx="1376">
                  <c:v>2.8826999999999998E-3</c:v>
                </c:pt>
                <c:pt idx="1377">
                  <c:v>2.8786000000000011E-3</c:v>
                </c:pt>
                <c:pt idx="1378">
                  <c:v>2.8744E-3</c:v>
                </c:pt>
                <c:pt idx="1379">
                  <c:v>2.8702999999999997E-3</c:v>
                </c:pt>
                <c:pt idx="1380">
                  <c:v>2.8662000000000002E-3</c:v>
                </c:pt>
                <c:pt idx="1381">
                  <c:v>2.862E-3</c:v>
                </c:pt>
                <c:pt idx="1382">
                  <c:v>2.8579000000000052E-3</c:v>
                </c:pt>
                <c:pt idx="1383">
                  <c:v>2.8538000000000001E-3</c:v>
                </c:pt>
                <c:pt idx="1384">
                  <c:v>2.8497000000000075E-3</c:v>
                </c:pt>
                <c:pt idx="1385">
                  <c:v>2.8456000000000002E-3</c:v>
                </c:pt>
                <c:pt idx="1386">
                  <c:v>2.8416000000000001E-3</c:v>
                </c:pt>
                <c:pt idx="1387">
                  <c:v>2.8374999999999997E-3</c:v>
                </c:pt>
                <c:pt idx="1388">
                  <c:v>2.8334000000000002E-3</c:v>
                </c:pt>
                <c:pt idx="1389">
                  <c:v>2.8294000000000001E-3</c:v>
                </c:pt>
                <c:pt idx="1390">
                  <c:v>2.8252999999999998E-3</c:v>
                </c:pt>
                <c:pt idx="1391">
                  <c:v>2.821300000000007E-3</c:v>
                </c:pt>
                <c:pt idx="1392">
                  <c:v>2.8173000000000052E-3</c:v>
                </c:pt>
                <c:pt idx="1393">
                  <c:v>2.8132999999999999E-3</c:v>
                </c:pt>
                <c:pt idx="1394">
                  <c:v>2.8092999999999998E-3</c:v>
                </c:pt>
                <c:pt idx="1395">
                  <c:v>2.8053000000000075E-3</c:v>
                </c:pt>
                <c:pt idx="1396">
                  <c:v>2.801300000000007E-3</c:v>
                </c:pt>
                <c:pt idx="1397">
                  <c:v>2.7973000000000104E-3</c:v>
                </c:pt>
                <c:pt idx="1398">
                  <c:v>2.7933000000000107E-3</c:v>
                </c:pt>
                <c:pt idx="1399">
                  <c:v>2.7893000000000123E-3</c:v>
                </c:pt>
                <c:pt idx="1400">
                  <c:v>2.7854000000000012E-3</c:v>
                </c:pt>
                <c:pt idx="1401">
                  <c:v>2.7814000000000094E-3</c:v>
                </c:pt>
                <c:pt idx="1402">
                  <c:v>2.7775000000000117E-3</c:v>
                </c:pt>
                <c:pt idx="1403">
                  <c:v>2.773600000000008E-3</c:v>
                </c:pt>
                <c:pt idx="1404">
                  <c:v>2.769600000000007E-3</c:v>
                </c:pt>
                <c:pt idx="1405">
                  <c:v>2.7657000000000085E-3</c:v>
                </c:pt>
                <c:pt idx="1406">
                  <c:v>2.7618000000000052E-3</c:v>
                </c:pt>
                <c:pt idx="1407">
                  <c:v>2.7579000000000084E-3</c:v>
                </c:pt>
                <c:pt idx="1408">
                  <c:v>2.7540000000000012E-3</c:v>
                </c:pt>
                <c:pt idx="1409">
                  <c:v>2.7502000000000052E-3</c:v>
                </c:pt>
                <c:pt idx="1410">
                  <c:v>2.7463000000000071E-3</c:v>
                </c:pt>
                <c:pt idx="1411">
                  <c:v>2.7424000000000012E-3</c:v>
                </c:pt>
                <c:pt idx="1412">
                  <c:v>2.7386000000000012E-3</c:v>
                </c:pt>
                <c:pt idx="1413">
                  <c:v>2.7346999999999996E-3</c:v>
                </c:pt>
                <c:pt idx="1414">
                  <c:v>2.730900000000007E-3</c:v>
                </c:pt>
                <c:pt idx="1415">
                  <c:v>2.7270000000000102E-3</c:v>
                </c:pt>
                <c:pt idx="1416">
                  <c:v>2.7232000000000098E-3</c:v>
                </c:pt>
                <c:pt idx="1417">
                  <c:v>2.7194000000000012E-3</c:v>
                </c:pt>
                <c:pt idx="1418">
                  <c:v>2.7156000000000012E-3</c:v>
                </c:pt>
                <c:pt idx="1419">
                  <c:v>2.7118000000000012E-3</c:v>
                </c:pt>
                <c:pt idx="1420">
                  <c:v>2.7080000000000103E-3</c:v>
                </c:pt>
                <c:pt idx="1421">
                  <c:v>2.7042000000000103E-3</c:v>
                </c:pt>
                <c:pt idx="1422">
                  <c:v>2.7004000000000099E-3</c:v>
                </c:pt>
                <c:pt idx="1423">
                  <c:v>2.6966999999999998E-3</c:v>
                </c:pt>
                <c:pt idx="1424">
                  <c:v>2.6929000000000002E-3</c:v>
                </c:pt>
                <c:pt idx="1425">
                  <c:v>2.6891000000000085E-3</c:v>
                </c:pt>
                <c:pt idx="1426">
                  <c:v>2.6854000000000071E-3</c:v>
                </c:pt>
                <c:pt idx="1427">
                  <c:v>2.6817000000000104E-3</c:v>
                </c:pt>
                <c:pt idx="1428">
                  <c:v>2.6779000000000108E-3</c:v>
                </c:pt>
                <c:pt idx="1429">
                  <c:v>2.6742000000000011E-3</c:v>
                </c:pt>
                <c:pt idx="1430">
                  <c:v>2.6705000000000071E-3</c:v>
                </c:pt>
                <c:pt idx="1431">
                  <c:v>2.6668000000000052E-3</c:v>
                </c:pt>
                <c:pt idx="1432">
                  <c:v>2.663100000000015E-3</c:v>
                </c:pt>
                <c:pt idx="1433">
                  <c:v>2.6594000000000001E-3</c:v>
                </c:pt>
                <c:pt idx="1434">
                  <c:v>2.6557000000000052E-3</c:v>
                </c:pt>
                <c:pt idx="1435">
                  <c:v>2.6520000000000011E-3</c:v>
                </c:pt>
                <c:pt idx="1436">
                  <c:v>2.6484000000000078E-3</c:v>
                </c:pt>
                <c:pt idx="1437">
                  <c:v>2.6447000000000085E-3</c:v>
                </c:pt>
                <c:pt idx="1438">
                  <c:v>2.6411000000000104E-3</c:v>
                </c:pt>
                <c:pt idx="1439">
                  <c:v>2.6374000000000002E-3</c:v>
                </c:pt>
                <c:pt idx="1440">
                  <c:v>2.6338000000000012E-3</c:v>
                </c:pt>
                <c:pt idx="1441">
                  <c:v>2.6301000000000089E-3</c:v>
                </c:pt>
                <c:pt idx="1442">
                  <c:v>2.6265000000000012E-3</c:v>
                </c:pt>
                <c:pt idx="1443">
                  <c:v>2.622900000000007E-3</c:v>
                </c:pt>
                <c:pt idx="1444">
                  <c:v>2.6193000000000002E-3</c:v>
                </c:pt>
                <c:pt idx="1445">
                  <c:v>2.6156999999999999E-3</c:v>
                </c:pt>
                <c:pt idx="1446">
                  <c:v>2.6121000000000052E-3</c:v>
                </c:pt>
                <c:pt idx="1447">
                  <c:v>2.6085000000000097E-3</c:v>
                </c:pt>
                <c:pt idx="1448">
                  <c:v>2.6049000000000085E-3</c:v>
                </c:pt>
                <c:pt idx="1449">
                  <c:v>2.6014000000000002E-3</c:v>
                </c:pt>
                <c:pt idx="1450">
                  <c:v>2.5978000000000012E-3</c:v>
                </c:pt>
                <c:pt idx="1451">
                  <c:v>2.5942000000000001E-3</c:v>
                </c:pt>
                <c:pt idx="1452">
                  <c:v>2.5907000000000052E-3</c:v>
                </c:pt>
                <c:pt idx="1453">
                  <c:v>2.5872000000000095E-3</c:v>
                </c:pt>
                <c:pt idx="1454">
                  <c:v>2.5836000000000071E-3</c:v>
                </c:pt>
                <c:pt idx="1455">
                  <c:v>2.5801000000000109E-3</c:v>
                </c:pt>
                <c:pt idx="1456">
                  <c:v>2.5766000000000001E-3</c:v>
                </c:pt>
                <c:pt idx="1457">
                  <c:v>2.5731000000000083E-3</c:v>
                </c:pt>
                <c:pt idx="1458">
                  <c:v>2.5696000000000052E-3</c:v>
                </c:pt>
                <c:pt idx="1459">
                  <c:v>2.5661000000000052E-3</c:v>
                </c:pt>
                <c:pt idx="1460">
                  <c:v>2.5626000000000012E-3</c:v>
                </c:pt>
                <c:pt idx="1461">
                  <c:v>2.5591000000000012E-3</c:v>
                </c:pt>
                <c:pt idx="1462">
                  <c:v>2.5556000000000003E-3</c:v>
                </c:pt>
                <c:pt idx="1463">
                  <c:v>2.5521000000000012E-3</c:v>
                </c:pt>
                <c:pt idx="1464">
                  <c:v>2.548700000000007E-3</c:v>
                </c:pt>
                <c:pt idx="1465">
                  <c:v>2.5452000000000066E-3</c:v>
                </c:pt>
                <c:pt idx="1466">
                  <c:v>2.5418000000000012E-3</c:v>
                </c:pt>
                <c:pt idx="1467">
                  <c:v>2.5382999999999998E-3</c:v>
                </c:pt>
                <c:pt idx="1468">
                  <c:v>2.534900000000007E-3</c:v>
                </c:pt>
                <c:pt idx="1469">
                  <c:v>2.5314999999999999E-3</c:v>
                </c:pt>
                <c:pt idx="1470">
                  <c:v>2.5280000000000012E-3</c:v>
                </c:pt>
                <c:pt idx="1471">
                  <c:v>2.524600000000007E-3</c:v>
                </c:pt>
                <c:pt idx="1472">
                  <c:v>2.5212000000000012E-3</c:v>
                </c:pt>
                <c:pt idx="1473">
                  <c:v>2.5178000000000002E-3</c:v>
                </c:pt>
                <c:pt idx="1474">
                  <c:v>2.5144E-3</c:v>
                </c:pt>
                <c:pt idx="1475">
                  <c:v>2.5110000000000002E-3</c:v>
                </c:pt>
                <c:pt idx="1476">
                  <c:v>2.5077000000000094E-3</c:v>
                </c:pt>
                <c:pt idx="1477">
                  <c:v>2.5043000000000079E-3</c:v>
                </c:pt>
                <c:pt idx="1478">
                  <c:v>2.5008999999999999E-3</c:v>
                </c:pt>
                <c:pt idx="1479">
                  <c:v>2.4976000000000052E-3</c:v>
                </c:pt>
                <c:pt idx="1480">
                  <c:v>2.4942000000000002E-3</c:v>
                </c:pt>
                <c:pt idx="1481">
                  <c:v>2.4909000000000012E-3</c:v>
                </c:pt>
                <c:pt idx="1482">
                  <c:v>2.4875000000000088E-3</c:v>
                </c:pt>
                <c:pt idx="1483">
                  <c:v>2.4842000000000002E-3</c:v>
                </c:pt>
                <c:pt idx="1484">
                  <c:v>2.4808999999999999E-3</c:v>
                </c:pt>
                <c:pt idx="1485">
                  <c:v>2.477500000000007E-3</c:v>
                </c:pt>
                <c:pt idx="1486">
                  <c:v>2.4742000000000002E-3</c:v>
                </c:pt>
                <c:pt idx="1487">
                  <c:v>2.4708999999999998E-3</c:v>
                </c:pt>
                <c:pt idx="1488">
                  <c:v>2.4676000000000012E-3</c:v>
                </c:pt>
                <c:pt idx="1489">
                  <c:v>2.4643000000000087E-3</c:v>
                </c:pt>
                <c:pt idx="1490">
                  <c:v>2.4609999999999996E-3</c:v>
                </c:pt>
                <c:pt idx="1491">
                  <c:v>2.4578E-3</c:v>
                </c:pt>
                <c:pt idx="1492">
                  <c:v>2.454500000000007E-3</c:v>
                </c:pt>
                <c:pt idx="1493">
                  <c:v>2.4512000000000002E-3</c:v>
                </c:pt>
                <c:pt idx="1494">
                  <c:v>2.448000000000007E-3</c:v>
                </c:pt>
                <c:pt idx="1495">
                  <c:v>2.4447000000000075E-3</c:v>
                </c:pt>
                <c:pt idx="1496">
                  <c:v>2.4415000000000066E-3</c:v>
                </c:pt>
                <c:pt idx="1497">
                  <c:v>2.4382000000000002E-3</c:v>
                </c:pt>
                <c:pt idx="1498">
                  <c:v>2.4350000000000001E-3</c:v>
                </c:pt>
                <c:pt idx="1499">
                  <c:v>2.4318E-3</c:v>
                </c:pt>
                <c:pt idx="1500">
                  <c:v>2.428500000000007E-3</c:v>
                </c:pt>
                <c:pt idx="1501">
                  <c:v>2.4253000000000052E-3</c:v>
                </c:pt>
                <c:pt idx="1502">
                  <c:v>2.4220999999999999E-3</c:v>
                </c:pt>
                <c:pt idx="1503">
                  <c:v>2.4188999999999999E-3</c:v>
                </c:pt>
                <c:pt idx="1504">
                  <c:v>2.4157000000000002E-3</c:v>
                </c:pt>
                <c:pt idx="1505">
                  <c:v>2.4125000000000001E-3</c:v>
                </c:pt>
                <c:pt idx="1506">
                  <c:v>2.4094000000000012E-3</c:v>
                </c:pt>
                <c:pt idx="1507">
                  <c:v>2.4062000000000011E-3</c:v>
                </c:pt>
                <c:pt idx="1508">
                  <c:v>2.403000000000008E-3</c:v>
                </c:pt>
                <c:pt idx="1509">
                  <c:v>2.3997999999999997E-3</c:v>
                </c:pt>
                <c:pt idx="1510">
                  <c:v>2.3966999999999977E-3</c:v>
                </c:pt>
                <c:pt idx="1511">
                  <c:v>2.3935000000000002E-3</c:v>
                </c:pt>
                <c:pt idx="1512">
                  <c:v>2.3904E-3</c:v>
                </c:pt>
                <c:pt idx="1513">
                  <c:v>2.3872000000000012E-3</c:v>
                </c:pt>
                <c:pt idx="1514">
                  <c:v>2.384100000000007E-3</c:v>
                </c:pt>
                <c:pt idx="1515">
                  <c:v>2.3810000000000012E-3</c:v>
                </c:pt>
                <c:pt idx="1516">
                  <c:v>2.377900000000007E-3</c:v>
                </c:pt>
                <c:pt idx="1517">
                  <c:v>2.3748000000000003E-3</c:v>
                </c:pt>
                <c:pt idx="1518">
                  <c:v>2.3715999999999997E-3</c:v>
                </c:pt>
                <c:pt idx="1519">
                  <c:v>2.3684999999999999E-3</c:v>
                </c:pt>
                <c:pt idx="1520">
                  <c:v>2.3654000000000001E-3</c:v>
                </c:pt>
                <c:pt idx="1521">
                  <c:v>2.3624000000000002E-3</c:v>
                </c:pt>
                <c:pt idx="1522">
                  <c:v>2.3592999999999978E-3</c:v>
                </c:pt>
                <c:pt idx="1523">
                  <c:v>2.3561999999999997E-3</c:v>
                </c:pt>
                <c:pt idx="1524">
                  <c:v>2.3530999999999999E-3</c:v>
                </c:pt>
                <c:pt idx="1525">
                  <c:v>2.3501000000000012E-3</c:v>
                </c:pt>
                <c:pt idx="1526">
                  <c:v>2.3470000000000071E-3</c:v>
                </c:pt>
                <c:pt idx="1527">
                  <c:v>2.3439000000000012E-3</c:v>
                </c:pt>
                <c:pt idx="1528">
                  <c:v>2.3408999999999999E-3</c:v>
                </c:pt>
                <c:pt idx="1529">
                  <c:v>2.3379000000000052E-3</c:v>
                </c:pt>
                <c:pt idx="1530">
                  <c:v>2.3347999999999997E-3</c:v>
                </c:pt>
                <c:pt idx="1531">
                  <c:v>2.3317999999999998E-3</c:v>
                </c:pt>
                <c:pt idx="1532">
                  <c:v>2.3288000000000002E-3</c:v>
                </c:pt>
                <c:pt idx="1533">
                  <c:v>2.3257000000000052E-3</c:v>
                </c:pt>
                <c:pt idx="1534">
                  <c:v>2.3226999999999987E-3</c:v>
                </c:pt>
                <c:pt idx="1535">
                  <c:v>2.3197000000000001E-3</c:v>
                </c:pt>
                <c:pt idx="1536">
                  <c:v>2.3167000000000001E-3</c:v>
                </c:pt>
                <c:pt idx="1537">
                  <c:v>2.3137000000000001E-3</c:v>
                </c:pt>
                <c:pt idx="1538">
                  <c:v>2.3107000000000002E-3</c:v>
                </c:pt>
                <c:pt idx="1539">
                  <c:v>2.3078E-3</c:v>
                </c:pt>
                <c:pt idx="1540">
                  <c:v>2.3048000000000001E-3</c:v>
                </c:pt>
                <c:pt idx="1541">
                  <c:v>2.3018000000000001E-3</c:v>
                </c:pt>
                <c:pt idx="1542">
                  <c:v>2.2988000000000001E-3</c:v>
                </c:pt>
                <c:pt idx="1543">
                  <c:v>2.2959000000000052E-3</c:v>
                </c:pt>
                <c:pt idx="1544">
                  <c:v>2.292900000000007E-3</c:v>
                </c:pt>
                <c:pt idx="1545">
                  <c:v>2.2900000000000012E-3</c:v>
                </c:pt>
                <c:pt idx="1546">
                  <c:v>2.2870000000000104E-3</c:v>
                </c:pt>
                <c:pt idx="1547">
                  <c:v>2.2841000000000133E-3</c:v>
                </c:pt>
                <c:pt idx="1548">
                  <c:v>2.2812000000000075E-3</c:v>
                </c:pt>
                <c:pt idx="1549">
                  <c:v>2.2782000000000002E-3</c:v>
                </c:pt>
                <c:pt idx="1550">
                  <c:v>2.275300000000007E-3</c:v>
                </c:pt>
                <c:pt idx="1551">
                  <c:v>2.2723999999999999E-3</c:v>
                </c:pt>
                <c:pt idx="1552">
                  <c:v>2.2695000000000089E-3</c:v>
                </c:pt>
                <c:pt idx="1553">
                  <c:v>2.2666000000000001E-3</c:v>
                </c:pt>
                <c:pt idx="1554">
                  <c:v>2.263700000000013E-3</c:v>
                </c:pt>
                <c:pt idx="1555">
                  <c:v>2.260800000000009E-3</c:v>
                </c:pt>
                <c:pt idx="1556">
                  <c:v>2.257900000000008E-3</c:v>
                </c:pt>
                <c:pt idx="1557">
                  <c:v>2.2550000000000001E-3</c:v>
                </c:pt>
                <c:pt idx="1558">
                  <c:v>2.2520999999999999E-3</c:v>
                </c:pt>
                <c:pt idx="1559">
                  <c:v>2.2493000000000101E-3</c:v>
                </c:pt>
                <c:pt idx="1560">
                  <c:v>2.2464000000000052E-3</c:v>
                </c:pt>
                <c:pt idx="1561">
                  <c:v>2.2435000000000146E-3</c:v>
                </c:pt>
                <c:pt idx="1562">
                  <c:v>2.2407000000000117E-3</c:v>
                </c:pt>
                <c:pt idx="1563">
                  <c:v>2.2378000000000012E-3</c:v>
                </c:pt>
                <c:pt idx="1564">
                  <c:v>2.2350000000000052E-3</c:v>
                </c:pt>
                <c:pt idx="1565">
                  <c:v>2.2322000000000002E-3</c:v>
                </c:pt>
                <c:pt idx="1566">
                  <c:v>2.2293000000000109E-3</c:v>
                </c:pt>
                <c:pt idx="1567">
                  <c:v>2.2265000000000076E-3</c:v>
                </c:pt>
                <c:pt idx="1568">
                  <c:v>2.223700000000012E-3</c:v>
                </c:pt>
                <c:pt idx="1569">
                  <c:v>2.2209000000000118E-3</c:v>
                </c:pt>
                <c:pt idx="1570">
                  <c:v>2.218100000000008E-3</c:v>
                </c:pt>
                <c:pt idx="1571">
                  <c:v>2.2152000000000001E-3</c:v>
                </c:pt>
                <c:pt idx="1572">
                  <c:v>2.2124000000000002E-3</c:v>
                </c:pt>
                <c:pt idx="1573">
                  <c:v>2.209700000000008E-3</c:v>
                </c:pt>
                <c:pt idx="1574">
                  <c:v>2.2068999999999999E-3</c:v>
                </c:pt>
                <c:pt idx="1575">
                  <c:v>2.2041000000000126E-3</c:v>
                </c:pt>
                <c:pt idx="1576">
                  <c:v>2.2013000000000085E-3</c:v>
                </c:pt>
                <c:pt idx="1577">
                  <c:v>2.1985000000000012E-3</c:v>
                </c:pt>
                <c:pt idx="1578">
                  <c:v>2.1957999999999999E-3</c:v>
                </c:pt>
                <c:pt idx="1579">
                  <c:v>2.193000000000007E-3</c:v>
                </c:pt>
                <c:pt idx="1580">
                  <c:v>2.1902000000000002E-3</c:v>
                </c:pt>
                <c:pt idx="1581">
                  <c:v>2.1875000000000115E-3</c:v>
                </c:pt>
                <c:pt idx="1582">
                  <c:v>2.1847000000000099E-3</c:v>
                </c:pt>
                <c:pt idx="1583">
                  <c:v>2.1820000000000012E-3</c:v>
                </c:pt>
                <c:pt idx="1584">
                  <c:v>2.1792999999999999E-3</c:v>
                </c:pt>
                <c:pt idx="1585">
                  <c:v>2.1764999999999987E-3</c:v>
                </c:pt>
                <c:pt idx="1586">
                  <c:v>2.1738000000000052E-3</c:v>
                </c:pt>
                <c:pt idx="1587">
                  <c:v>2.1711000000000052E-3</c:v>
                </c:pt>
                <c:pt idx="1588">
                  <c:v>2.1684000000000052E-3</c:v>
                </c:pt>
                <c:pt idx="1589">
                  <c:v>2.1656000000000002E-3</c:v>
                </c:pt>
                <c:pt idx="1590">
                  <c:v>2.1629000000000075E-3</c:v>
                </c:pt>
                <c:pt idx="1591">
                  <c:v>2.1602000000000071E-3</c:v>
                </c:pt>
                <c:pt idx="1592">
                  <c:v>2.1575000000000071E-3</c:v>
                </c:pt>
                <c:pt idx="1593">
                  <c:v>2.1548000000000001E-3</c:v>
                </c:pt>
                <c:pt idx="1594">
                  <c:v>2.1521999999999999E-3</c:v>
                </c:pt>
                <c:pt idx="1595">
                  <c:v>2.1494999999999999E-3</c:v>
                </c:pt>
                <c:pt idx="1596">
                  <c:v>2.1468000000000012E-3</c:v>
                </c:pt>
                <c:pt idx="1597">
                  <c:v>2.1441000000000099E-3</c:v>
                </c:pt>
                <c:pt idx="1598">
                  <c:v>2.1415000000000075E-3</c:v>
                </c:pt>
                <c:pt idx="1599">
                  <c:v>2.1388000000000002E-3</c:v>
                </c:pt>
                <c:pt idx="1600">
                  <c:v>2.1361000000000002E-3</c:v>
                </c:pt>
                <c:pt idx="1601">
                  <c:v>2.1335000000000078E-3</c:v>
                </c:pt>
                <c:pt idx="1602">
                  <c:v>2.1308E-3</c:v>
                </c:pt>
                <c:pt idx="1603">
                  <c:v>2.1282000000000002E-3</c:v>
                </c:pt>
                <c:pt idx="1604">
                  <c:v>2.125600000000007E-3</c:v>
                </c:pt>
                <c:pt idx="1605">
                  <c:v>2.1229000000000066E-3</c:v>
                </c:pt>
                <c:pt idx="1606">
                  <c:v>2.120300000000009E-3</c:v>
                </c:pt>
                <c:pt idx="1607">
                  <c:v>2.1177000000000071E-3</c:v>
                </c:pt>
                <c:pt idx="1608">
                  <c:v>2.1151000000000052E-3</c:v>
                </c:pt>
                <c:pt idx="1609">
                  <c:v>2.1124E-3</c:v>
                </c:pt>
                <c:pt idx="1610">
                  <c:v>2.1098000000000002E-3</c:v>
                </c:pt>
                <c:pt idx="1611">
                  <c:v>2.1072000000000052E-3</c:v>
                </c:pt>
                <c:pt idx="1612">
                  <c:v>2.1046000000000012E-3</c:v>
                </c:pt>
                <c:pt idx="1613">
                  <c:v>2.1020000000000001E-3</c:v>
                </c:pt>
                <c:pt idx="1614">
                  <c:v>2.0994999999999998E-3</c:v>
                </c:pt>
                <c:pt idx="1615">
                  <c:v>2.0969000000000001E-3</c:v>
                </c:pt>
                <c:pt idx="1616">
                  <c:v>2.0942999999999999E-3</c:v>
                </c:pt>
                <c:pt idx="1617">
                  <c:v>2.0916999999999997E-3</c:v>
                </c:pt>
                <c:pt idx="1618">
                  <c:v>2.0891000000000078E-3</c:v>
                </c:pt>
                <c:pt idx="1619">
                  <c:v>2.0866000000000001E-3</c:v>
                </c:pt>
                <c:pt idx="1620">
                  <c:v>2.0840000000000012E-3</c:v>
                </c:pt>
                <c:pt idx="1621">
                  <c:v>2.0815000000000052E-3</c:v>
                </c:pt>
                <c:pt idx="1622">
                  <c:v>2.0789000000000011E-3</c:v>
                </c:pt>
                <c:pt idx="1623">
                  <c:v>2.0763999999999999E-3</c:v>
                </c:pt>
                <c:pt idx="1624">
                  <c:v>2.0738000000000002E-3</c:v>
                </c:pt>
                <c:pt idx="1625">
                  <c:v>2.0712999999999999E-3</c:v>
                </c:pt>
                <c:pt idx="1626">
                  <c:v>2.0688000000000052E-3</c:v>
                </c:pt>
                <c:pt idx="1627">
                  <c:v>2.0662000000000002E-3</c:v>
                </c:pt>
                <c:pt idx="1628">
                  <c:v>2.0637000000000099E-3</c:v>
                </c:pt>
                <c:pt idx="1629">
                  <c:v>2.0612000000000052E-3</c:v>
                </c:pt>
                <c:pt idx="1630">
                  <c:v>2.0586999999999997E-3</c:v>
                </c:pt>
                <c:pt idx="1631">
                  <c:v>2.0561999999999998E-3</c:v>
                </c:pt>
                <c:pt idx="1632">
                  <c:v>2.0536999999999999E-3</c:v>
                </c:pt>
                <c:pt idx="1633">
                  <c:v>2.0512E-3</c:v>
                </c:pt>
                <c:pt idx="1634">
                  <c:v>2.048700000000007E-3</c:v>
                </c:pt>
                <c:pt idx="1635">
                  <c:v>2.0462000000000002E-3</c:v>
                </c:pt>
                <c:pt idx="1636">
                  <c:v>2.043700000000009E-3</c:v>
                </c:pt>
                <c:pt idx="1637">
                  <c:v>2.0412000000000052E-3</c:v>
                </c:pt>
                <c:pt idx="1638">
                  <c:v>2.038700000000007E-3</c:v>
                </c:pt>
                <c:pt idx="1639">
                  <c:v>2.0363E-3</c:v>
                </c:pt>
                <c:pt idx="1640">
                  <c:v>2.0338000000000001E-3</c:v>
                </c:pt>
                <c:pt idx="1641">
                  <c:v>2.0312999999999998E-3</c:v>
                </c:pt>
                <c:pt idx="1642">
                  <c:v>2.0289000000000075E-3</c:v>
                </c:pt>
                <c:pt idx="1643">
                  <c:v>2.0264000000000002E-3</c:v>
                </c:pt>
                <c:pt idx="1644">
                  <c:v>2.0240000000000002E-3</c:v>
                </c:pt>
                <c:pt idx="1645">
                  <c:v>2.0214999999999999E-3</c:v>
                </c:pt>
                <c:pt idx="1646">
                  <c:v>2.0190999999999998E-3</c:v>
                </c:pt>
                <c:pt idx="1647">
                  <c:v>2.0165999999999999E-3</c:v>
                </c:pt>
                <c:pt idx="1648">
                  <c:v>2.0142000000000011E-3</c:v>
                </c:pt>
                <c:pt idx="1649">
                  <c:v>2.0117999999999998E-3</c:v>
                </c:pt>
                <c:pt idx="1650">
                  <c:v>2.0094000000000002E-3</c:v>
                </c:pt>
                <c:pt idx="1651">
                  <c:v>2.0068999999999998E-3</c:v>
                </c:pt>
                <c:pt idx="1652">
                  <c:v>2.004500000000008E-3</c:v>
                </c:pt>
                <c:pt idx="1653">
                  <c:v>2.0020999999999997E-3</c:v>
                </c:pt>
                <c:pt idx="1654">
                  <c:v>1.9997000000000066E-3</c:v>
                </c:pt>
                <c:pt idx="1655">
                  <c:v>1.9973000000000065E-3</c:v>
                </c:pt>
                <c:pt idx="1656">
                  <c:v>1.9949000000000065E-3</c:v>
                </c:pt>
                <c:pt idx="1657">
                  <c:v>1.9925000000000073E-3</c:v>
                </c:pt>
                <c:pt idx="1658">
                  <c:v>1.9901000000000072E-3</c:v>
                </c:pt>
                <c:pt idx="1659">
                  <c:v>1.9877000000000041E-3</c:v>
                </c:pt>
                <c:pt idx="1660">
                  <c:v>1.9854000000000065E-3</c:v>
                </c:pt>
                <c:pt idx="1661">
                  <c:v>1.9830000000000065E-3</c:v>
                </c:pt>
                <c:pt idx="1662">
                  <c:v>1.9806000000000073E-3</c:v>
                </c:pt>
                <c:pt idx="1663">
                  <c:v>1.9782000000000068E-3</c:v>
                </c:pt>
                <c:pt idx="1664">
                  <c:v>1.9759000000000061E-3</c:v>
                </c:pt>
                <c:pt idx="1665">
                  <c:v>1.9735000000000065E-3</c:v>
                </c:pt>
                <c:pt idx="1666">
                  <c:v>1.9712000000000063E-3</c:v>
                </c:pt>
                <c:pt idx="1667">
                  <c:v>1.9688000000000067E-3</c:v>
                </c:pt>
                <c:pt idx="1668">
                  <c:v>1.9665000000000069E-3</c:v>
                </c:pt>
                <c:pt idx="1669">
                  <c:v>1.9641000000000072E-3</c:v>
                </c:pt>
                <c:pt idx="1670">
                  <c:v>1.9618000000000066E-3</c:v>
                </c:pt>
                <c:pt idx="1671">
                  <c:v>1.9594000000000065E-3</c:v>
                </c:pt>
                <c:pt idx="1672">
                  <c:v>1.9571000000000063E-3</c:v>
                </c:pt>
                <c:pt idx="1673">
                  <c:v>1.954800000000007E-3</c:v>
                </c:pt>
                <c:pt idx="1674">
                  <c:v>1.952500000000007E-3</c:v>
                </c:pt>
                <c:pt idx="1675">
                  <c:v>1.9502000000000078E-3</c:v>
                </c:pt>
                <c:pt idx="1676">
                  <c:v>1.9477999999999997E-3</c:v>
                </c:pt>
                <c:pt idx="1677">
                  <c:v>1.945500000000005E-3</c:v>
                </c:pt>
                <c:pt idx="1678">
                  <c:v>1.9432000000000052E-3</c:v>
                </c:pt>
                <c:pt idx="1679">
                  <c:v>1.9409000000000054E-3</c:v>
                </c:pt>
                <c:pt idx="1680">
                  <c:v>1.9386000000000065E-3</c:v>
                </c:pt>
                <c:pt idx="1681">
                  <c:v>1.9363000000000073E-3</c:v>
                </c:pt>
                <c:pt idx="1682">
                  <c:v>1.9340000000000078E-3</c:v>
                </c:pt>
                <c:pt idx="1683">
                  <c:v>1.9318000000000037E-3</c:v>
                </c:pt>
                <c:pt idx="1684">
                  <c:v>1.9295000000000054E-3</c:v>
                </c:pt>
                <c:pt idx="1685">
                  <c:v>1.9272000000000063E-3</c:v>
                </c:pt>
                <c:pt idx="1686">
                  <c:v>1.9249000000000063E-3</c:v>
                </c:pt>
                <c:pt idx="1687">
                  <c:v>1.9227000000000063E-3</c:v>
                </c:pt>
                <c:pt idx="1688">
                  <c:v>1.9204000000000063E-3</c:v>
                </c:pt>
                <c:pt idx="1689">
                  <c:v>1.9181000000000063E-3</c:v>
                </c:pt>
                <c:pt idx="1690">
                  <c:v>1.9159000000000044E-3</c:v>
                </c:pt>
                <c:pt idx="1691">
                  <c:v>1.9136000000000044E-3</c:v>
                </c:pt>
                <c:pt idx="1692">
                  <c:v>1.9114000000000052E-3</c:v>
                </c:pt>
                <c:pt idx="1693">
                  <c:v>1.9091000000000052E-3</c:v>
                </c:pt>
                <c:pt idx="1694">
                  <c:v>1.9069000000000063E-3</c:v>
                </c:pt>
                <c:pt idx="1695">
                  <c:v>1.9047000000000063E-3</c:v>
                </c:pt>
                <c:pt idx="1696">
                  <c:v>1.9024000000000066E-3</c:v>
                </c:pt>
                <c:pt idx="1697">
                  <c:v>1.9002000000000068E-3</c:v>
                </c:pt>
                <c:pt idx="1698">
                  <c:v>1.8980000000000078E-3</c:v>
                </c:pt>
                <c:pt idx="1699">
                  <c:v>1.8958000000000033E-3</c:v>
                </c:pt>
                <c:pt idx="1700">
                  <c:v>1.8935000000000043E-3</c:v>
                </c:pt>
                <c:pt idx="1701">
                  <c:v>1.8913000000000037E-3</c:v>
                </c:pt>
                <c:pt idx="1702">
                  <c:v>1.8891000000000044E-3</c:v>
                </c:pt>
                <c:pt idx="1703">
                  <c:v>1.8869000000000056E-3</c:v>
                </c:pt>
                <c:pt idx="1704">
                  <c:v>1.8847000000000063E-3</c:v>
                </c:pt>
                <c:pt idx="1705">
                  <c:v>1.8825000000000063E-3</c:v>
                </c:pt>
                <c:pt idx="1706">
                  <c:v>1.8803000000000064E-3</c:v>
                </c:pt>
                <c:pt idx="1707">
                  <c:v>1.8781000000000069E-3</c:v>
                </c:pt>
                <c:pt idx="1708">
                  <c:v>1.8759000000000033E-3</c:v>
                </c:pt>
                <c:pt idx="1709">
                  <c:v>1.8737999999999999E-3</c:v>
                </c:pt>
                <c:pt idx="1710">
                  <c:v>1.8716000000000043E-3</c:v>
                </c:pt>
                <c:pt idx="1711">
                  <c:v>1.8694000000000033E-3</c:v>
                </c:pt>
                <c:pt idx="1712">
                  <c:v>1.8672000000000038E-3</c:v>
                </c:pt>
                <c:pt idx="1713">
                  <c:v>1.8651000000000052E-3</c:v>
                </c:pt>
                <c:pt idx="1714">
                  <c:v>1.8629000000000052E-3</c:v>
                </c:pt>
                <c:pt idx="1715">
                  <c:v>1.8607000000000048E-3</c:v>
                </c:pt>
                <c:pt idx="1716">
                  <c:v>1.8586000000000058E-3</c:v>
                </c:pt>
                <c:pt idx="1717">
                  <c:v>1.8564000000000063E-3</c:v>
                </c:pt>
                <c:pt idx="1718">
                  <c:v>1.8543000000000053E-3</c:v>
                </c:pt>
                <c:pt idx="1719">
                  <c:v>1.8521000000000054E-3</c:v>
                </c:pt>
                <c:pt idx="1720">
                  <c:v>1.8500000000000066E-3</c:v>
                </c:pt>
                <c:pt idx="1721">
                  <c:v>1.8479000000000021E-3</c:v>
                </c:pt>
                <c:pt idx="1722">
                  <c:v>1.8457000000000035E-3</c:v>
                </c:pt>
                <c:pt idx="1723">
                  <c:v>1.8435999999999999E-3</c:v>
                </c:pt>
                <c:pt idx="1724">
                  <c:v>1.8415000000000035E-3</c:v>
                </c:pt>
                <c:pt idx="1725">
                  <c:v>1.839300000000004E-3</c:v>
                </c:pt>
                <c:pt idx="1726">
                  <c:v>1.8372000000000037E-3</c:v>
                </c:pt>
                <c:pt idx="1727">
                  <c:v>1.8351000000000044E-3</c:v>
                </c:pt>
                <c:pt idx="1728">
                  <c:v>1.8330000000000043E-3</c:v>
                </c:pt>
                <c:pt idx="1729">
                  <c:v>1.8309000000000042E-3</c:v>
                </c:pt>
                <c:pt idx="1730">
                  <c:v>1.8288000000000046E-3</c:v>
                </c:pt>
                <c:pt idx="1731">
                  <c:v>1.8267000000000044E-3</c:v>
                </c:pt>
                <c:pt idx="1732">
                  <c:v>1.824600000000005E-3</c:v>
                </c:pt>
                <c:pt idx="1733">
                  <c:v>1.8225000000000045E-3</c:v>
                </c:pt>
                <c:pt idx="1734">
                  <c:v>1.8204000000000054E-3</c:v>
                </c:pt>
                <c:pt idx="1735">
                  <c:v>1.8183000000000047E-3</c:v>
                </c:pt>
                <c:pt idx="1736">
                  <c:v>1.8162000000000061E-3</c:v>
                </c:pt>
                <c:pt idx="1737">
                  <c:v>1.8142000000000054E-3</c:v>
                </c:pt>
                <c:pt idx="1738">
                  <c:v>1.8121000000000051E-3</c:v>
                </c:pt>
                <c:pt idx="1739">
                  <c:v>1.8100000000000054E-3</c:v>
                </c:pt>
                <c:pt idx="1740">
                  <c:v>1.8079000000000001E-3</c:v>
                </c:pt>
                <c:pt idx="1741">
                  <c:v>1.8059E-3</c:v>
                </c:pt>
                <c:pt idx="1742">
                  <c:v>1.8037999999999999E-3</c:v>
                </c:pt>
                <c:pt idx="1743">
                  <c:v>1.8018000000000001E-3</c:v>
                </c:pt>
                <c:pt idx="1744">
                  <c:v>1.7997000000000033E-3</c:v>
                </c:pt>
                <c:pt idx="1745">
                  <c:v>1.7975999999999999E-3</c:v>
                </c:pt>
                <c:pt idx="1746">
                  <c:v>1.7956000000000001E-3</c:v>
                </c:pt>
                <c:pt idx="1747">
                  <c:v>1.7936000000000033E-3</c:v>
                </c:pt>
                <c:pt idx="1748">
                  <c:v>1.7914999999999999E-3</c:v>
                </c:pt>
                <c:pt idx="1749">
                  <c:v>1.7895000000000001E-3</c:v>
                </c:pt>
                <c:pt idx="1750">
                  <c:v>1.7874000000000021E-3</c:v>
                </c:pt>
                <c:pt idx="1751">
                  <c:v>1.7854000000000001E-3</c:v>
                </c:pt>
                <c:pt idx="1752">
                  <c:v>1.7833999999999999E-3</c:v>
                </c:pt>
                <c:pt idx="1753">
                  <c:v>1.7814000000000035E-3</c:v>
                </c:pt>
                <c:pt idx="1754">
                  <c:v>1.7793000000000021E-3</c:v>
                </c:pt>
                <c:pt idx="1755">
                  <c:v>1.7772999999999999E-3</c:v>
                </c:pt>
                <c:pt idx="1756">
                  <c:v>1.7753000000000037E-3</c:v>
                </c:pt>
                <c:pt idx="1757">
                  <c:v>1.7733000000000033E-3</c:v>
                </c:pt>
                <c:pt idx="1758">
                  <c:v>1.7713000000000021E-3</c:v>
                </c:pt>
                <c:pt idx="1759">
                  <c:v>1.7692999999999999E-3</c:v>
                </c:pt>
                <c:pt idx="1760">
                  <c:v>1.7673000000000001E-3</c:v>
                </c:pt>
                <c:pt idx="1761">
                  <c:v>1.7653000000000035E-3</c:v>
                </c:pt>
                <c:pt idx="1762">
                  <c:v>1.7633000000000021E-3</c:v>
                </c:pt>
                <c:pt idx="1763">
                  <c:v>1.7612999999999999E-3</c:v>
                </c:pt>
                <c:pt idx="1764">
                  <c:v>1.7593000000000001E-3</c:v>
                </c:pt>
                <c:pt idx="1765">
                  <c:v>1.7573999999999999E-3</c:v>
                </c:pt>
                <c:pt idx="1766">
                  <c:v>1.7554000000000001E-3</c:v>
                </c:pt>
                <c:pt idx="1767">
                  <c:v>1.7534000000000033E-3</c:v>
                </c:pt>
                <c:pt idx="1768">
                  <c:v>1.7514000000000021E-3</c:v>
                </c:pt>
                <c:pt idx="1769">
                  <c:v>1.7495000000000021E-3</c:v>
                </c:pt>
                <c:pt idx="1770">
                  <c:v>1.7474999999999999E-3</c:v>
                </c:pt>
                <c:pt idx="1771">
                  <c:v>1.7455000000000001E-3</c:v>
                </c:pt>
                <c:pt idx="1772">
                  <c:v>1.7435999999999999E-3</c:v>
                </c:pt>
                <c:pt idx="1773">
                  <c:v>1.7416E-3</c:v>
                </c:pt>
                <c:pt idx="1774">
                  <c:v>1.7397000000000001E-3</c:v>
                </c:pt>
                <c:pt idx="1775">
                  <c:v>1.7376999999999998E-3</c:v>
                </c:pt>
                <c:pt idx="1776">
                  <c:v>1.7358E-3</c:v>
                </c:pt>
                <c:pt idx="1777">
                  <c:v>1.7338E-3</c:v>
                </c:pt>
                <c:pt idx="1778">
                  <c:v>1.7319000000000002E-3</c:v>
                </c:pt>
                <c:pt idx="1779">
                  <c:v>1.7300000000000045E-3</c:v>
                </c:pt>
                <c:pt idx="1780">
                  <c:v>1.7279999999999978E-3</c:v>
                </c:pt>
                <c:pt idx="1781">
                  <c:v>1.7261000000000049E-3</c:v>
                </c:pt>
                <c:pt idx="1782">
                  <c:v>1.7242000000000045E-3</c:v>
                </c:pt>
                <c:pt idx="1783">
                  <c:v>1.7222000000000045E-3</c:v>
                </c:pt>
                <c:pt idx="1784">
                  <c:v>1.7203000000000001E-3</c:v>
                </c:pt>
                <c:pt idx="1785">
                  <c:v>1.7183999999999999E-3</c:v>
                </c:pt>
                <c:pt idx="1786">
                  <c:v>1.7164999999999999E-3</c:v>
                </c:pt>
                <c:pt idx="1787">
                  <c:v>1.7146000000000021E-3</c:v>
                </c:pt>
                <c:pt idx="1788">
                  <c:v>1.7126999999999999E-3</c:v>
                </c:pt>
                <c:pt idx="1789">
                  <c:v>1.7108000000000021E-3</c:v>
                </c:pt>
                <c:pt idx="1790">
                  <c:v>1.7089000000000021E-3</c:v>
                </c:pt>
                <c:pt idx="1791">
                  <c:v>1.7070000000000021E-3</c:v>
                </c:pt>
                <c:pt idx="1792">
                  <c:v>1.7051000000000021E-3</c:v>
                </c:pt>
                <c:pt idx="1793">
                  <c:v>1.7032000000000032E-3</c:v>
                </c:pt>
                <c:pt idx="1794">
                  <c:v>1.7013E-3</c:v>
                </c:pt>
                <c:pt idx="1795">
                  <c:v>1.6994000000000054E-3</c:v>
                </c:pt>
                <c:pt idx="1796">
                  <c:v>1.6975000000000046E-3</c:v>
                </c:pt>
                <c:pt idx="1797">
                  <c:v>1.6957000000000035E-3</c:v>
                </c:pt>
                <c:pt idx="1798">
                  <c:v>1.6938000000000038E-3</c:v>
                </c:pt>
                <c:pt idx="1799">
                  <c:v>1.6919000000000042E-3</c:v>
                </c:pt>
                <c:pt idx="1800">
                  <c:v>1.6900000000000068E-3</c:v>
                </c:pt>
                <c:pt idx="1801">
                  <c:v>1.6882000000000064E-3</c:v>
                </c:pt>
                <c:pt idx="1802">
                  <c:v>1.6863000000000065E-3</c:v>
                </c:pt>
                <c:pt idx="1803">
                  <c:v>1.684400000000006E-3</c:v>
                </c:pt>
                <c:pt idx="1804">
                  <c:v>1.6826000000000063E-3</c:v>
                </c:pt>
                <c:pt idx="1805">
                  <c:v>1.6807000000000065E-3</c:v>
                </c:pt>
                <c:pt idx="1806">
                  <c:v>1.6789000000000042E-3</c:v>
                </c:pt>
                <c:pt idx="1807">
                  <c:v>1.6770000000000042E-3</c:v>
                </c:pt>
                <c:pt idx="1808">
                  <c:v>1.6752000000000056E-3</c:v>
                </c:pt>
                <c:pt idx="1809">
                  <c:v>1.6733000000000052E-3</c:v>
                </c:pt>
                <c:pt idx="1810">
                  <c:v>1.6715000000000035E-3</c:v>
                </c:pt>
                <c:pt idx="1811">
                  <c:v>1.6697000000000042E-3</c:v>
                </c:pt>
                <c:pt idx="1812">
                  <c:v>1.6678000000000042E-3</c:v>
                </c:pt>
                <c:pt idx="1813">
                  <c:v>1.6659999999999999E-3</c:v>
                </c:pt>
                <c:pt idx="1814">
                  <c:v>1.6642000000000063E-3</c:v>
                </c:pt>
                <c:pt idx="1815">
                  <c:v>1.6624000000000057E-3</c:v>
                </c:pt>
                <c:pt idx="1816">
                  <c:v>1.6605000000000062E-3</c:v>
                </c:pt>
                <c:pt idx="1817">
                  <c:v>1.6587000000000049E-3</c:v>
                </c:pt>
                <c:pt idx="1818">
                  <c:v>1.6569000000000056E-3</c:v>
                </c:pt>
                <c:pt idx="1819">
                  <c:v>1.6551000000000037E-3</c:v>
                </c:pt>
                <c:pt idx="1820">
                  <c:v>1.6533000000000045E-3</c:v>
                </c:pt>
                <c:pt idx="1821">
                  <c:v>1.6515000000000021E-3</c:v>
                </c:pt>
                <c:pt idx="1822">
                  <c:v>1.6497000000000035E-3</c:v>
                </c:pt>
                <c:pt idx="1823">
                  <c:v>1.6478999999999999E-3</c:v>
                </c:pt>
                <c:pt idx="1824">
                  <c:v>1.646100000000006E-3</c:v>
                </c:pt>
                <c:pt idx="1825">
                  <c:v>1.6443000000000063E-3</c:v>
                </c:pt>
                <c:pt idx="1826">
                  <c:v>1.6425000000000044E-3</c:v>
                </c:pt>
                <c:pt idx="1827">
                  <c:v>1.6407000000000047E-3</c:v>
                </c:pt>
                <c:pt idx="1828">
                  <c:v>1.6389000000000048E-3</c:v>
                </c:pt>
                <c:pt idx="1829">
                  <c:v>1.6371000000000037E-3</c:v>
                </c:pt>
                <c:pt idx="1830">
                  <c:v>1.6354000000000021E-3</c:v>
                </c:pt>
                <c:pt idx="1831">
                  <c:v>1.6336000000000033E-3</c:v>
                </c:pt>
                <c:pt idx="1832">
                  <c:v>1.6318000000000001E-3</c:v>
                </c:pt>
                <c:pt idx="1833">
                  <c:v>1.6300000000000062E-3</c:v>
                </c:pt>
                <c:pt idx="1834">
                  <c:v>1.628300000000005E-3</c:v>
                </c:pt>
                <c:pt idx="1835">
                  <c:v>1.6265000000000045E-3</c:v>
                </c:pt>
                <c:pt idx="1836">
                  <c:v>1.6247000000000058E-3</c:v>
                </c:pt>
                <c:pt idx="1837">
                  <c:v>1.623000000000004E-3</c:v>
                </c:pt>
                <c:pt idx="1838">
                  <c:v>1.6211999999999999E-3</c:v>
                </c:pt>
                <c:pt idx="1839">
                  <c:v>1.6195000000000035E-3</c:v>
                </c:pt>
                <c:pt idx="1840">
                  <c:v>1.6176999999999999E-3</c:v>
                </c:pt>
                <c:pt idx="1841">
                  <c:v>1.6160000000000065E-3</c:v>
                </c:pt>
                <c:pt idx="1842">
                  <c:v>1.6142000000000044E-3</c:v>
                </c:pt>
                <c:pt idx="1843">
                  <c:v>1.6125000000000054E-3</c:v>
                </c:pt>
                <c:pt idx="1844">
                  <c:v>1.6108000000000047E-3</c:v>
                </c:pt>
                <c:pt idx="1845">
                  <c:v>1.6090000000000043E-3</c:v>
                </c:pt>
                <c:pt idx="1846">
                  <c:v>1.6073000000000042E-3</c:v>
                </c:pt>
                <c:pt idx="1847">
                  <c:v>1.6054999999999999E-3</c:v>
                </c:pt>
                <c:pt idx="1848">
                  <c:v>1.6038000000000001E-3</c:v>
                </c:pt>
                <c:pt idx="1849">
                  <c:v>1.6021000000000058E-3</c:v>
                </c:pt>
                <c:pt idx="1850">
                  <c:v>1.600400000000004E-3</c:v>
                </c:pt>
                <c:pt idx="1851">
                  <c:v>1.5987000000000045E-3</c:v>
                </c:pt>
                <c:pt idx="1852">
                  <c:v>1.5969000000000035E-3</c:v>
                </c:pt>
                <c:pt idx="1853">
                  <c:v>1.5952000000000021E-3</c:v>
                </c:pt>
                <c:pt idx="1854">
                  <c:v>1.5935000000000001E-3</c:v>
                </c:pt>
                <c:pt idx="1855">
                  <c:v>1.5918000000000032E-3</c:v>
                </c:pt>
                <c:pt idx="1856">
                  <c:v>1.5901000000000047E-3</c:v>
                </c:pt>
                <c:pt idx="1857">
                  <c:v>1.5884000000000043E-3</c:v>
                </c:pt>
                <c:pt idx="1858">
                  <c:v>1.5867000000000047E-3</c:v>
                </c:pt>
                <c:pt idx="1859">
                  <c:v>1.5850000000000035E-3</c:v>
                </c:pt>
                <c:pt idx="1860">
                  <c:v>1.5832999999999999E-3</c:v>
                </c:pt>
                <c:pt idx="1861">
                  <c:v>1.5816000000000001E-3</c:v>
                </c:pt>
                <c:pt idx="1862">
                  <c:v>1.5799000000000021E-3</c:v>
                </c:pt>
                <c:pt idx="1863">
                  <c:v>1.5782000000000042E-3</c:v>
                </c:pt>
                <c:pt idx="1864">
                  <c:v>1.5765000000000043E-3</c:v>
                </c:pt>
                <c:pt idx="1865">
                  <c:v>1.5749000000000021E-3</c:v>
                </c:pt>
                <c:pt idx="1866">
                  <c:v>1.5732000000000038E-3</c:v>
                </c:pt>
                <c:pt idx="1867">
                  <c:v>1.5715000000000021E-3</c:v>
                </c:pt>
                <c:pt idx="1868">
                  <c:v>1.5697999999999999E-3</c:v>
                </c:pt>
                <c:pt idx="1869">
                  <c:v>1.5682000000000037E-3</c:v>
                </c:pt>
                <c:pt idx="1870">
                  <c:v>1.5665000000000045E-3</c:v>
                </c:pt>
                <c:pt idx="1871">
                  <c:v>1.5648000000000042E-3</c:v>
                </c:pt>
                <c:pt idx="1872">
                  <c:v>1.5632000000000035E-3</c:v>
                </c:pt>
                <c:pt idx="1873">
                  <c:v>1.5615000000000021E-3</c:v>
                </c:pt>
                <c:pt idx="1874">
                  <c:v>1.5599000000000001E-3</c:v>
                </c:pt>
                <c:pt idx="1875">
                  <c:v>1.5582000000000039E-3</c:v>
                </c:pt>
                <c:pt idx="1876">
                  <c:v>1.5564999999999999E-3</c:v>
                </c:pt>
                <c:pt idx="1877">
                  <c:v>1.5548999999999999E-3</c:v>
                </c:pt>
                <c:pt idx="1878">
                  <c:v>1.5532000000000035E-3</c:v>
                </c:pt>
                <c:pt idx="1879">
                  <c:v>1.5516000000000035E-3</c:v>
                </c:pt>
                <c:pt idx="1880">
                  <c:v>1.5499999999999999E-3</c:v>
                </c:pt>
                <c:pt idx="1881">
                  <c:v>1.5483000000000038E-3</c:v>
                </c:pt>
                <c:pt idx="1882">
                  <c:v>1.5467000000000035E-3</c:v>
                </c:pt>
                <c:pt idx="1883">
                  <c:v>1.5451000000000032E-3</c:v>
                </c:pt>
                <c:pt idx="1884">
                  <c:v>1.5433999999999999E-3</c:v>
                </c:pt>
                <c:pt idx="1885">
                  <c:v>1.5418000000000001E-3</c:v>
                </c:pt>
                <c:pt idx="1886">
                  <c:v>1.5402000000000035E-3</c:v>
                </c:pt>
                <c:pt idx="1887">
                  <c:v>1.5384999999999999E-3</c:v>
                </c:pt>
                <c:pt idx="1888">
                  <c:v>1.5369000000000001E-3</c:v>
                </c:pt>
                <c:pt idx="1889">
                  <c:v>1.5352999999999999E-3</c:v>
                </c:pt>
                <c:pt idx="1890">
                  <c:v>1.5337E-3</c:v>
                </c:pt>
                <c:pt idx="1891">
                  <c:v>1.5321000000000043E-3</c:v>
                </c:pt>
                <c:pt idx="1892">
                  <c:v>1.5305000000000021E-3</c:v>
                </c:pt>
                <c:pt idx="1893">
                  <c:v>1.5289000000000001E-3</c:v>
                </c:pt>
                <c:pt idx="1894">
                  <c:v>1.5272E-3</c:v>
                </c:pt>
                <c:pt idx="1895">
                  <c:v>1.5256E-3</c:v>
                </c:pt>
                <c:pt idx="1896">
                  <c:v>1.524000000000005E-3</c:v>
                </c:pt>
                <c:pt idx="1897">
                  <c:v>1.5223999999999999E-3</c:v>
                </c:pt>
                <c:pt idx="1898">
                  <c:v>1.5207999999999999E-3</c:v>
                </c:pt>
                <c:pt idx="1899">
                  <c:v>1.5192999999999999E-3</c:v>
                </c:pt>
                <c:pt idx="1900">
                  <c:v>1.5177000000000001E-3</c:v>
                </c:pt>
                <c:pt idx="1901">
                  <c:v>1.5161000000000035E-3</c:v>
                </c:pt>
                <c:pt idx="1902">
                  <c:v>1.5145000000000033E-3</c:v>
                </c:pt>
                <c:pt idx="1903">
                  <c:v>1.5129000000000021E-3</c:v>
                </c:pt>
                <c:pt idx="1904">
                  <c:v>1.5113000000000001E-3</c:v>
                </c:pt>
                <c:pt idx="1905">
                  <c:v>1.5096999999999999E-3</c:v>
                </c:pt>
                <c:pt idx="1906">
                  <c:v>1.5082000000000047E-3</c:v>
                </c:pt>
                <c:pt idx="1907">
                  <c:v>1.5065999999999999E-3</c:v>
                </c:pt>
                <c:pt idx="1908">
                  <c:v>1.505E-3</c:v>
                </c:pt>
                <c:pt idx="1909">
                  <c:v>1.5035000000000001E-3</c:v>
                </c:pt>
                <c:pt idx="1910">
                  <c:v>1.5019E-3</c:v>
                </c:pt>
                <c:pt idx="1911">
                  <c:v>1.5003000000000032E-3</c:v>
                </c:pt>
                <c:pt idx="1912">
                  <c:v>1.4988000000000033E-3</c:v>
                </c:pt>
                <c:pt idx="1913">
                  <c:v>1.4972000000000021E-3</c:v>
                </c:pt>
                <c:pt idx="1914">
                  <c:v>1.4957E-3</c:v>
                </c:pt>
                <c:pt idx="1915">
                  <c:v>1.4940999999999999E-3</c:v>
                </c:pt>
                <c:pt idx="1916">
                  <c:v>1.4924999999999999E-3</c:v>
                </c:pt>
                <c:pt idx="1917">
                  <c:v>1.4909999999999999E-3</c:v>
                </c:pt>
                <c:pt idx="1918">
                  <c:v>1.4895000000000021E-3</c:v>
                </c:pt>
                <c:pt idx="1919">
                  <c:v>1.4878999999999999E-3</c:v>
                </c:pt>
                <c:pt idx="1920">
                  <c:v>1.4864000000000001E-3</c:v>
                </c:pt>
                <c:pt idx="1921">
                  <c:v>1.4847999999999999E-3</c:v>
                </c:pt>
                <c:pt idx="1922">
                  <c:v>1.4833000000000001E-3</c:v>
                </c:pt>
                <c:pt idx="1923">
                  <c:v>1.4817999999999999E-3</c:v>
                </c:pt>
                <c:pt idx="1924">
                  <c:v>1.4802000000000042E-3</c:v>
                </c:pt>
                <c:pt idx="1925">
                  <c:v>1.4786999999999999E-3</c:v>
                </c:pt>
                <c:pt idx="1926">
                  <c:v>1.4772000000000001E-3</c:v>
                </c:pt>
                <c:pt idx="1927">
                  <c:v>1.4755999999999999E-3</c:v>
                </c:pt>
                <c:pt idx="1928">
                  <c:v>1.4740999999999999E-3</c:v>
                </c:pt>
                <c:pt idx="1929">
                  <c:v>1.4726000000000001E-3</c:v>
                </c:pt>
                <c:pt idx="1930">
                  <c:v>1.4710999999999999E-3</c:v>
                </c:pt>
                <c:pt idx="1931">
                  <c:v>1.4696000000000002E-3</c:v>
                </c:pt>
                <c:pt idx="1932">
                  <c:v>1.4681000000000021E-3</c:v>
                </c:pt>
                <c:pt idx="1933">
                  <c:v>1.4665000000000001E-3</c:v>
                </c:pt>
                <c:pt idx="1934">
                  <c:v>1.4649999999999999E-3</c:v>
                </c:pt>
                <c:pt idx="1935">
                  <c:v>1.4635E-3</c:v>
                </c:pt>
                <c:pt idx="1936">
                  <c:v>1.4620000000000021E-3</c:v>
                </c:pt>
                <c:pt idx="1937">
                  <c:v>1.4605000000000032E-3</c:v>
                </c:pt>
                <c:pt idx="1938">
                  <c:v>1.459E-3</c:v>
                </c:pt>
                <c:pt idx="1939">
                  <c:v>1.4575E-3</c:v>
                </c:pt>
                <c:pt idx="1940">
                  <c:v>1.4559999999999998E-3</c:v>
                </c:pt>
                <c:pt idx="1941">
                  <c:v>1.4545000000000001E-3</c:v>
                </c:pt>
                <c:pt idx="1942">
                  <c:v>1.4529999999999999E-3</c:v>
                </c:pt>
                <c:pt idx="1943">
                  <c:v>1.4515999999999978E-3</c:v>
                </c:pt>
                <c:pt idx="1944">
                  <c:v>1.4501000000000021E-3</c:v>
                </c:pt>
                <c:pt idx="1945">
                  <c:v>1.4486000000000021E-3</c:v>
                </c:pt>
                <c:pt idx="1946">
                  <c:v>1.4471E-3</c:v>
                </c:pt>
                <c:pt idx="1947">
                  <c:v>1.4456E-3</c:v>
                </c:pt>
                <c:pt idx="1948">
                  <c:v>1.4442000000000001E-3</c:v>
                </c:pt>
                <c:pt idx="1949">
                  <c:v>1.4426999999999999E-3</c:v>
                </c:pt>
                <c:pt idx="1950">
                  <c:v>1.4412000000000001E-3</c:v>
                </c:pt>
                <c:pt idx="1951">
                  <c:v>1.4396999999999978E-3</c:v>
                </c:pt>
                <c:pt idx="1952">
                  <c:v>1.4383000000000032E-3</c:v>
                </c:pt>
                <c:pt idx="1953">
                  <c:v>1.4368E-3</c:v>
                </c:pt>
                <c:pt idx="1954">
                  <c:v>1.4353E-3</c:v>
                </c:pt>
                <c:pt idx="1955">
                  <c:v>1.4338999999999966E-3</c:v>
                </c:pt>
                <c:pt idx="1956">
                  <c:v>1.4324000000000001E-3</c:v>
                </c:pt>
                <c:pt idx="1957">
                  <c:v>1.431E-3</c:v>
                </c:pt>
                <c:pt idx="1958">
                  <c:v>1.4295E-3</c:v>
                </c:pt>
                <c:pt idx="1959">
                  <c:v>1.4280999999999999E-3</c:v>
                </c:pt>
                <c:pt idx="1960">
                  <c:v>1.4266000000000001E-3</c:v>
                </c:pt>
                <c:pt idx="1961">
                  <c:v>1.4251999999999978E-3</c:v>
                </c:pt>
                <c:pt idx="1962">
                  <c:v>1.4237E-3</c:v>
                </c:pt>
                <c:pt idx="1963">
                  <c:v>1.4222999999999998E-3</c:v>
                </c:pt>
                <c:pt idx="1964">
                  <c:v>1.4208000000000001E-3</c:v>
                </c:pt>
                <c:pt idx="1965">
                  <c:v>1.4193999999999967E-3</c:v>
                </c:pt>
                <c:pt idx="1966">
                  <c:v>1.4180000000000032E-3</c:v>
                </c:pt>
                <c:pt idx="1967">
                  <c:v>1.4165E-3</c:v>
                </c:pt>
                <c:pt idx="1968">
                  <c:v>1.4151000000000001E-3</c:v>
                </c:pt>
                <c:pt idx="1969">
                  <c:v>1.4136999999999978E-3</c:v>
                </c:pt>
                <c:pt idx="1970">
                  <c:v>1.4122000000000021E-3</c:v>
                </c:pt>
                <c:pt idx="1971">
                  <c:v>1.4107999999999998E-3</c:v>
                </c:pt>
                <c:pt idx="1972">
                  <c:v>1.4094000000000001E-3</c:v>
                </c:pt>
                <c:pt idx="1973">
                  <c:v>1.4080000000000021E-3</c:v>
                </c:pt>
                <c:pt idx="1974">
                  <c:v>1.4065000000000021E-3</c:v>
                </c:pt>
                <c:pt idx="1975">
                  <c:v>1.4050999999999998E-3</c:v>
                </c:pt>
                <c:pt idx="1976">
                  <c:v>1.4036999999999967E-3</c:v>
                </c:pt>
                <c:pt idx="1977">
                  <c:v>1.4023000000000032E-3</c:v>
                </c:pt>
                <c:pt idx="1978">
                  <c:v>1.4009000000000001E-3</c:v>
                </c:pt>
                <c:pt idx="1979">
                  <c:v>1.3994999999999999E-3</c:v>
                </c:pt>
                <c:pt idx="1980">
                  <c:v>1.3981000000000061E-3</c:v>
                </c:pt>
                <c:pt idx="1981">
                  <c:v>1.3967000000000035E-3</c:v>
                </c:pt>
                <c:pt idx="1982">
                  <c:v>1.3952999999999999E-3</c:v>
                </c:pt>
                <c:pt idx="1983">
                  <c:v>1.3939000000000033E-3</c:v>
                </c:pt>
                <c:pt idx="1984">
                  <c:v>1.3925000000000038E-3</c:v>
                </c:pt>
                <c:pt idx="1985">
                  <c:v>1.3910999999999999E-3</c:v>
                </c:pt>
                <c:pt idx="1986">
                  <c:v>1.3897000000000033E-3</c:v>
                </c:pt>
                <c:pt idx="1987">
                  <c:v>1.3883000000000036E-3</c:v>
                </c:pt>
                <c:pt idx="1988">
                  <c:v>1.3868999999999999E-3</c:v>
                </c:pt>
                <c:pt idx="1989">
                  <c:v>1.3855000000000033E-3</c:v>
                </c:pt>
                <c:pt idx="1990">
                  <c:v>1.3841000000000049E-3</c:v>
                </c:pt>
                <c:pt idx="1991">
                  <c:v>1.3826999999999999E-3</c:v>
                </c:pt>
                <c:pt idx="1992">
                  <c:v>1.3814000000000038E-3</c:v>
                </c:pt>
                <c:pt idx="1993">
                  <c:v>1.3799999999999999E-3</c:v>
                </c:pt>
                <c:pt idx="1994">
                  <c:v>1.3786000000000041E-3</c:v>
                </c:pt>
                <c:pt idx="1995">
                  <c:v>1.3772000000000036E-3</c:v>
                </c:pt>
                <c:pt idx="1996">
                  <c:v>1.3759000000000032E-3</c:v>
                </c:pt>
                <c:pt idx="1997">
                  <c:v>1.3745000000000035E-3</c:v>
                </c:pt>
                <c:pt idx="1998">
                  <c:v>1.3730999999999999E-3</c:v>
                </c:pt>
                <c:pt idx="1999">
                  <c:v>1.3717000000000033E-3</c:v>
                </c:pt>
                <c:pt idx="2000">
                  <c:v>1.3704000000000049E-3</c:v>
                </c:pt>
                <c:pt idx="2001">
                  <c:v>1.3690000000000032E-3</c:v>
                </c:pt>
                <c:pt idx="2002">
                  <c:v>1.3677000000000001E-3</c:v>
                </c:pt>
                <c:pt idx="2003">
                  <c:v>1.3663000000000052E-3</c:v>
                </c:pt>
                <c:pt idx="2004">
                  <c:v>1.3649000000000037E-3</c:v>
                </c:pt>
                <c:pt idx="2005">
                  <c:v>1.3636000000000021E-3</c:v>
                </c:pt>
                <c:pt idx="2006">
                  <c:v>1.3622000000000042E-3</c:v>
                </c:pt>
                <c:pt idx="2007">
                  <c:v>1.3609000000000021E-3</c:v>
                </c:pt>
                <c:pt idx="2008">
                  <c:v>1.3595000000000035E-3</c:v>
                </c:pt>
                <c:pt idx="2009">
                  <c:v>1.3582000000000049E-3</c:v>
                </c:pt>
                <c:pt idx="2010">
                  <c:v>1.3568000000000035E-3</c:v>
                </c:pt>
                <c:pt idx="2011">
                  <c:v>1.3554999999999999E-3</c:v>
                </c:pt>
                <c:pt idx="2012">
                  <c:v>1.3542000000000038E-3</c:v>
                </c:pt>
                <c:pt idx="2013">
                  <c:v>1.3527999999999999E-3</c:v>
                </c:pt>
                <c:pt idx="2014">
                  <c:v>1.3515000000000001E-3</c:v>
                </c:pt>
                <c:pt idx="2015">
                  <c:v>1.3502000000000054E-3</c:v>
                </c:pt>
                <c:pt idx="2016">
                  <c:v>1.3488000000000033E-3</c:v>
                </c:pt>
                <c:pt idx="2017">
                  <c:v>1.3475000000000021E-3</c:v>
                </c:pt>
                <c:pt idx="2018">
                  <c:v>1.346200000000004E-3</c:v>
                </c:pt>
                <c:pt idx="2019">
                  <c:v>1.3447999999999999E-3</c:v>
                </c:pt>
                <c:pt idx="2020">
                  <c:v>1.3434999999999999E-3</c:v>
                </c:pt>
                <c:pt idx="2021">
                  <c:v>1.3422000000000045E-3</c:v>
                </c:pt>
                <c:pt idx="2022">
                  <c:v>1.3408999999999999E-3</c:v>
                </c:pt>
                <c:pt idx="2023">
                  <c:v>1.3395000000000021E-3</c:v>
                </c:pt>
                <c:pt idx="2024">
                  <c:v>1.3382000000000042E-3</c:v>
                </c:pt>
                <c:pt idx="2025">
                  <c:v>1.3369000000000035E-3</c:v>
                </c:pt>
                <c:pt idx="2026">
                  <c:v>1.3355999999999999E-3</c:v>
                </c:pt>
                <c:pt idx="2027">
                  <c:v>1.3343000000000038E-3</c:v>
                </c:pt>
                <c:pt idx="2028">
                  <c:v>1.3330000000000032E-3</c:v>
                </c:pt>
                <c:pt idx="2029">
                  <c:v>1.3317000000000001E-3</c:v>
                </c:pt>
                <c:pt idx="2030">
                  <c:v>1.3304000000000035E-3</c:v>
                </c:pt>
                <c:pt idx="2031">
                  <c:v>1.3290999999999999E-3</c:v>
                </c:pt>
                <c:pt idx="2032">
                  <c:v>1.3278000000000001E-3</c:v>
                </c:pt>
                <c:pt idx="2033">
                  <c:v>1.3265000000000032E-3</c:v>
                </c:pt>
                <c:pt idx="2034">
                  <c:v>1.3252000000000001E-3</c:v>
                </c:pt>
                <c:pt idx="2035">
                  <c:v>1.3239E-3</c:v>
                </c:pt>
                <c:pt idx="2036">
                  <c:v>1.3225999999999999E-3</c:v>
                </c:pt>
                <c:pt idx="2037">
                  <c:v>1.3212999999999999E-3</c:v>
                </c:pt>
                <c:pt idx="2038">
                  <c:v>1.3200000000000045E-3</c:v>
                </c:pt>
                <c:pt idx="2039">
                  <c:v>1.3186999999999999E-3</c:v>
                </c:pt>
                <c:pt idx="2040">
                  <c:v>1.3174E-3</c:v>
                </c:pt>
                <c:pt idx="2041">
                  <c:v>1.3161000000000049E-3</c:v>
                </c:pt>
                <c:pt idx="2042">
                  <c:v>1.3148000000000001E-3</c:v>
                </c:pt>
                <c:pt idx="2043">
                  <c:v>1.3136000000000001E-3</c:v>
                </c:pt>
                <c:pt idx="2044">
                  <c:v>1.3123000000000021E-3</c:v>
                </c:pt>
                <c:pt idx="2045">
                  <c:v>1.3110000000000001E-3</c:v>
                </c:pt>
                <c:pt idx="2046">
                  <c:v>1.3097E-3</c:v>
                </c:pt>
                <c:pt idx="2047">
                  <c:v>1.3085000000000032E-3</c:v>
                </c:pt>
                <c:pt idx="2048">
                  <c:v>1.3071999999999999E-3</c:v>
                </c:pt>
                <c:pt idx="2049">
                  <c:v>1.3059E-3</c:v>
                </c:pt>
                <c:pt idx="2050">
                  <c:v>1.3047000000000033E-3</c:v>
                </c:pt>
                <c:pt idx="2051">
                  <c:v>1.3034000000000001E-3</c:v>
                </c:pt>
                <c:pt idx="2052">
                  <c:v>1.3021000000000035E-3</c:v>
                </c:pt>
                <c:pt idx="2053">
                  <c:v>1.3009000000000033E-3</c:v>
                </c:pt>
                <c:pt idx="2054">
                  <c:v>1.2995999999999999E-3</c:v>
                </c:pt>
                <c:pt idx="2055">
                  <c:v>1.2983000000000035E-3</c:v>
                </c:pt>
                <c:pt idx="2056">
                  <c:v>1.2971E-3</c:v>
                </c:pt>
                <c:pt idx="2057">
                  <c:v>1.2957999999999978E-3</c:v>
                </c:pt>
                <c:pt idx="2058">
                  <c:v>1.2946000000000001E-3</c:v>
                </c:pt>
                <c:pt idx="2059">
                  <c:v>1.2933E-3</c:v>
                </c:pt>
                <c:pt idx="2060">
                  <c:v>1.2921000000000035E-3</c:v>
                </c:pt>
                <c:pt idx="2061">
                  <c:v>1.2907999999999999E-3</c:v>
                </c:pt>
                <c:pt idx="2062">
                  <c:v>1.2895999999999999E-3</c:v>
                </c:pt>
                <c:pt idx="2063">
                  <c:v>1.2883000000000035E-3</c:v>
                </c:pt>
                <c:pt idx="2064">
                  <c:v>1.2871000000000033E-3</c:v>
                </c:pt>
                <c:pt idx="2065">
                  <c:v>1.2859E-3</c:v>
                </c:pt>
                <c:pt idx="2066">
                  <c:v>1.2845999999999999E-3</c:v>
                </c:pt>
                <c:pt idx="2067">
                  <c:v>1.2834000000000001E-3</c:v>
                </c:pt>
                <c:pt idx="2068">
                  <c:v>1.2821000000000032E-3</c:v>
                </c:pt>
                <c:pt idx="2069">
                  <c:v>1.2809000000000021E-3</c:v>
                </c:pt>
                <c:pt idx="2070">
                  <c:v>1.2796999999999999E-3</c:v>
                </c:pt>
                <c:pt idx="2071">
                  <c:v>1.2784999999999999E-3</c:v>
                </c:pt>
                <c:pt idx="2072">
                  <c:v>1.2772E-3</c:v>
                </c:pt>
                <c:pt idx="2073">
                  <c:v>1.2760000000000033E-3</c:v>
                </c:pt>
                <c:pt idx="2074">
                  <c:v>1.2748000000000021E-3</c:v>
                </c:pt>
                <c:pt idx="2075">
                  <c:v>1.2735999999999978E-3</c:v>
                </c:pt>
                <c:pt idx="2076">
                  <c:v>1.2723000000000038E-3</c:v>
                </c:pt>
                <c:pt idx="2077">
                  <c:v>1.2711000000000001E-3</c:v>
                </c:pt>
                <c:pt idx="2078">
                  <c:v>1.2698999999999998E-3</c:v>
                </c:pt>
                <c:pt idx="2079">
                  <c:v>1.2687000000000032E-3</c:v>
                </c:pt>
                <c:pt idx="2080">
                  <c:v>1.2675E-3</c:v>
                </c:pt>
                <c:pt idx="2081">
                  <c:v>1.2663000000000021E-3</c:v>
                </c:pt>
                <c:pt idx="2082">
                  <c:v>1.2650000000000001E-3</c:v>
                </c:pt>
                <c:pt idx="2083">
                  <c:v>1.2638E-3</c:v>
                </c:pt>
                <c:pt idx="2084">
                  <c:v>1.2626000000000033E-3</c:v>
                </c:pt>
                <c:pt idx="2085">
                  <c:v>1.2614E-3</c:v>
                </c:pt>
                <c:pt idx="2086">
                  <c:v>1.2601999999999999E-3</c:v>
                </c:pt>
                <c:pt idx="2087">
                  <c:v>1.2589999999999999E-3</c:v>
                </c:pt>
                <c:pt idx="2088">
                  <c:v>1.2578000000000001E-3</c:v>
                </c:pt>
                <c:pt idx="2089">
                  <c:v>1.2565999999999999E-3</c:v>
                </c:pt>
                <c:pt idx="2090">
                  <c:v>1.2554E-3</c:v>
                </c:pt>
                <c:pt idx="2091">
                  <c:v>1.2542000000000035E-3</c:v>
                </c:pt>
                <c:pt idx="2092">
                  <c:v>1.2530000000000032E-3</c:v>
                </c:pt>
                <c:pt idx="2093">
                  <c:v>1.2518E-3</c:v>
                </c:pt>
                <c:pt idx="2094">
                  <c:v>1.2507000000000032E-3</c:v>
                </c:pt>
                <c:pt idx="2095">
                  <c:v>1.2495E-3</c:v>
                </c:pt>
                <c:pt idx="2096">
                  <c:v>1.2482999999999999E-3</c:v>
                </c:pt>
                <c:pt idx="2097">
                  <c:v>1.2471000000000001E-3</c:v>
                </c:pt>
                <c:pt idx="2098">
                  <c:v>1.2459000000000001E-3</c:v>
                </c:pt>
                <c:pt idx="2099">
                  <c:v>1.2446999999999998E-3</c:v>
                </c:pt>
                <c:pt idx="2100">
                  <c:v>1.2435E-3</c:v>
                </c:pt>
                <c:pt idx="2101">
                  <c:v>1.2424000000000001E-3</c:v>
                </c:pt>
                <c:pt idx="2102">
                  <c:v>1.2412E-3</c:v>
                </c:pt>
                <c:pt idx="2103">
                  <c:v>1.2400000000000033E-3</c:v>
                </c:pt>
                <c:pt idx="2104">
                  <c:v>1.2388000000000021E-3</c:v>
                </c:pt>
                <c:pt idx="2105">
                  <c:v>1.2377E-3</c:v>
                </c:pt>
                <c:pt idx="2106">
                  <c:v>1.2365000000000021E-3</c:v>
                </c:pt>
                <c:pt idx="2107">
                  <c:v>1.2353000000000021E-3</c:v>
                </c:pt>
                <c:pt idx="2108">
                  <c:v>1.2342000000000021E-3</c:v>
                </c:pt>
                <c:pt idx="2109">
                  <c:v>1.2330000000000021E-3</c:v>
                </c:pt>
                <c:pt idx="2110">
                  <c:v>1.2317999999999967E-3</c:v>
                </c:pt>
                <c:pt idx="2111">
                  <c:v>1.2306999999999999E-3</c:v>
                </c:pt>
                <c:pt idx="2112">
                  <c:v>1.2295000000000001E-3</c:v>
                </c:pt>
                <c:pt idx="2113">
                  <c:v>1.2283999999999999E-3</c:v>
                </c:pt>
                <c:pt idx="2114">
                  <c:v>1.2272000000000001E-3</c:v>
                </c:pt>
                <c:pt idx="2115">
                  <c:v>1.2260000000000001E-3</c:v>
                </c:pt>
                <c:pt idx="2116">
                  <c:v>1.2248999999999999E-3</c:v>
                </c:pt>
                <c:pt idx="2117">
                  <c:v>1.2237000000000001E-3</c:v>
                </c:pt>
                <c:pt idx="2118">
                  <c:v>1.2225999999999999E-3</c:v>
                </c:pt>
                <c:pt idx="2119">
                  <c:v>1.2214000000000001E-3</c:v>
                </c:pt>
                <c:pt idx="2120">
                  <c:v>1.2202999999999999E-3</c:v>
                </c:pt>
                <c:pt idx="2121">
                  <c:v>1.2191999999999999E-3</c:v>
                </c:pt>
                <c:pt idx="2122">
                  <c:v>1.2180000000000001E-3</c:v>
                </c:pt>
                <c:pt idx="2123">
                  <c:v>1.2168999999999999E-3</c:v>
                </c:pt>
                <c:pt idx="2124">
                  <c:v>1.2156999999999969E-3</c:v>
                </c:pt>
                <c:pt idx="2125">
                  <c:v>1.2145999999999999E-3</c:v>
                </c:pt>
                <c:pt idx="2126">
                  <c:v>1.2135E-3</c:v>
                </c:pt>
                <c:pt idx="2127">
                  <c:v>1.2122999999999999E-3</c:v>
                </c:pt>
                <c:pt idx="2128">
                  <c:v>1.2112E-3</c:v>
                </c:pt>
                <c:pt idx="2129">
                  <c:v>1.2101000000000021E-3</c:v>
                </c:pt>
                <c:pt idx="2130">
                  <c:v>1.2088999999999999E-3</c:v>
                </c:pt>
                <c:pt idx="2131">
                  <c:v>1.2078E-3</c:v>
                </c:pt>
                <c:pt idx="2132">
                  <c:v>1.2067E-3</c:v>
                </c:pt>
                <c:pt idx="2133">
                  <c:v>1.2055E-3</c:v>
                </c:pt>
                <c:pt idx="2134">
                  <c:v>1.2044000000000033E-3</c:v>
                </c:pt>
                <c:pt idx="2135">
                  <c:v>1.2033E-3</c:v>
                </c:pt>
                <c:pt idx="2136">
                  <c:v>1.2021999999999998E-3</c:v>
                </c:pt>
                <c:pt idx="2137">
                  <c:v>1.201E-3</c:v>
                </c:pt>
                <c:pt idx="2138">
                  <c:v>1.1998999999999998E-3</c:v>
                </c:pt>
                <c:pt idx="2139">
                  <c:v>1.198800000000004E-3</c:v>
                </c:pt>
                <c:pt idx="2140">
                  <c:v>1.1976999999999999E-3</c:v>
                </c:pt>
                <c:pt idx="2141">
                  <c:v>1.1966000000000047E-3</c:v>
                </c:pt>
                <c:pt idx="2142">
                  <c:v>1.1954999999999999E-3</c:v>
                </c:pt>
                <c:pt idx="2143">
                  <c:v>1.1944000000000054E-3</c:v>
                </c:pt>
                <c:pt idx="2144">
                  <c:v>1.1933000000000033E-3</c:v>
                </c:pt>
                <c:pt idx="2145">
                  <c:v>1.1921000000000054E-3</c:v>
                </c:pt>
                <c:pt idx="2146">
                  <c:v>1.1910000000000035E-3</c:v>
                </c:pt>
                <c:pt idx="2147">
                  <c:v>1.1899000000000035E-3</c:v>
                </c:pt>
                <c:pt idx="2148">
                  <c:v>1.1888000000000037E-3</c:v>
                </c:pt>
                <c:pt idx="2149">
                  <c:v>1.1877000000000001E-3</c:v>
                </c:pt>
                <c:pt idx="2150">
                  <c:v>1.1866000000000042E-3</c:v>
                </c:pt>
                <c:pt idx="2151">
                  <c:v>1.1854999999999999E-3</c:v>
                </c:pt>
                <c:pt idx="2152">
                  <c:v>1.1844000000000052E-3</c:v>
                </c:pt>
                <c:pt idx="2153">
                  <c:v>1.1833000000000021E-3</c:v>
                </c:pt>
                <c:pt idx="2154">
                  <c:v>1.1822000000000063E-3</c:v>
                </c:pt>
                <c:pt idx="2155">
                  <c:v>1.1812000000000042E-3</c:v>
                </c:pt>
                <c:pt idx="2156">
                  <c:v>1.1801000000000042E-3</c:v>
                </c:pt>
                <c:pt idx="2157">
                  <c:v>1.1790000000000001E-3</c:v>
                </c:pt>
                <c:pt idx="2158">
                  <c:v>1.1779000000000021E-3</c:v>
                </c:pt>
                <c:pt idx="2159">
                  <c:v>1.1768000000000043E-3</c:v>
                </c:pt>
                <c:pt idx="2160">
                  <c:v>1.1757000000000033E-3</c:v>
                </c:pt>
                <c:pt idx="2161">
                  <c:v>1.1746000000000037E-3</c:v>
                </c:pt>
                <c:pt idx="2162">
                  <c:v>1.1736000000000001E-3</c:v>
                </c:pt>
                <c:pt idx="2163">
                  <c:v>1.1725000000000047E-3</c:v>
                </c:pt>
                <c:pt idx="2164">
                  <c:v>1.1714000000000021E-3</c:v>
                </c:pt>
                <c:pt idx="2165">
                  <c:v>1.1703000000000061E-3</c:v>
                </c:pt>
                <c:pt idx="2166">
                  <c:v>1.1692000000000033E-3</c:v>
                </c:pt>
                <c:pt idx="2167">
                  <c:v>1.1682000000000044E-3</c:v>
                </c:pt>
                <c:pt idx="2168">
                  <c:v>1.1670999999999999E-3</c:v>
                </c:pt>
                <c:pt idx="2169">
                  <c:v>1.1659999999999999E-3</c:v>
                </c:pt>
                <c:pt idx="2170">
                  <c:v>1.1650000000000035E-3</c:v>
                </c:pt>
                <c:pt idx="2171">
                  <c:v>1.1639E-3</c:v>
                </c:pt>
                <c:pt idx="2172">
                  <c:v>1.1628000000000035E-3</c:v>
                </c:pt>
                <c:pt idx="2173">
                  <c:v>1.1617999999999999E-3</c:v>
                </c:pt>
                <c:pt idx="2174">
                  <c:v>1.1607000000000043E-3</c:v>
                </c:pt>
                <c:pt idx="2175">
                  <c:v>1.1596000000000032E-3</c:v>
                </c:pt>
                <c:pt idx="2176">
                  <c:v>1.158600000000004E-3</c:v>
                </c:pt>
                <c:pt idx="2177">
                  <c:v>1.1574999999999999E-3</c:v>
                </c:pt>
                <c:pt idx="2178">
                  <c:v>1.1565000000000047E-3</c:v>
                </c:pt>
                <c:pt idx="2179">
                  <c:v>1.1554000000000033E-3</c:v>
                </c:pt>
                <c:pt idx="2180">
                  <c:v>1.1543000000000039E-3</c:v>
                </c:pt>
                <c:pt idx="2181">
                  <c:v>1.1533000000000001E-3</c:v>
                </c:pt>
                <c:pt idx="2182">
                  <c:v>1.1522000000000047E-3</c:v>
                </c:pt>
                <c:pt idx="2183">
                  <c:v>1.1512000000000033E-3</c:v>
                </c:pt>
                <c:pt idx="2184">
                  <c:v>1.1501000000000048E-3</c:v>
                </c:pt>
                <c:pt idx="2185">
                  <c:v>1.1490999999999999E-3</c:v>
                </c:pt>
                <c:pt idx="2186">
                  <c:v>1.1480000000000049E-3</c:v>
                </c:pt>
                <c:pt idx="2187">
                  <c:v>1.1470000000000035E-3</c:v>
                </c:pt>
                <c:pt idx="2188">
                  <c:v>1.1459999999999999E-3</c:v>
                </c:pt>
                <c:pt idx="2189">
                  <c:v>1.1449000000000001E-3</c:v>
                </c:pt>
                <c:pt idx="2190">
                  <c:v>1.1439000000000032E-3</c:v>
                </c:pt>
                <c:pt idx="2191">
                  <c:v>1.1428000000000035E-3</c:v>
                </c:pt>
                <c:pt idx="2192">
                  <c:v>1.1418000000000001E-3</c:v>
                </c:pt>
                <c:pt idx="2193">
                  <c:v>1.1408000000000021E-3</c:v>
                </c:pt>
                <c:pt idx="2194">
                  <c:v>1.1397000000000033E-3</c:v>
                </c:pt>
                <c:pt idx="2195">
                  <c:v>1.1387000000000042E-3</c:v>
                </c:pt>
                <c:pt idx="2196">
                  <c:v>1.1377000000000021E-3</c:v>
                </c:pt>
                <c:pt idx="2197">
                  <c:v>1.1366000000000021E-3</c:v>
                </c:pt>
                <c:pt idx="2198">
                  <c:v>1.1356000000000001E-3</c:v>
                </c:pt>
                <c:pt idx="2199">
                  <c:v>1.1345999999999999E-3</c:v>
                </c:pt>
                <c:pt idx="2200">
                  <c:v>1.1335000000000021E-3</c:v>
                </c:pt>
                <c:pt idx="2201">
                  <c:v>1.1325000000000035E-3</c:v>
                </c:pt>
                <c:pt idx="2202">
                  <c:v>1.1315000000000001E-3</c:v>
                </c:pt>
                <c:pt idx="2203">
                  <c:v>1.1305000000000035E-3</c:v>
                </c:pt>
                <c:pt idx="2204">
                  <c:v>1.1294000000000035E-3</c:v>
                </c:pt>
                <c:pt idx="2205">
                  <c:v>1.1284000000000044E-3</c:v>
                </c:pt>
                <c:pt idx="2206">
                  <c:v>1.1274000000000021E-3</c:v>
                </c:pt>
                <c:pt idx="2207">
                  <c:v>1.1264000000000035E-3</c:v>
                </c:pt>
                <c:pt idx="2208">
                  <c:v>1.1254000000000001E-3</c:v>
                </c:pt>
                <c:pt idx="2209">
                  <c:v>1.1244000000000033E-3</c:v>
                </c:pt>
                <c:pt idx="2210">
                  <c:v>1.1233000000000033E-3</c:v>
                </c:pt>
                <c:pt idx="2211">
                  <c:v>1.1223000000000047E-3</c:v>
                </c:pt>
                <c:pt idx="2212">
                  <c:v>1.1213000000000032E-3</c:v>
                </c:pt>
                <c:pt idx="2213">
                  <c:v>1.1203000000000038E-3</c:v>
                </c:pt>
                <c:pt idx="2214">
                  <c:v>1.1192999999999999E-3</c:v>
                </c:pt>
                <c:pt idx="2215">
                  <c:v>1.1183000000000035E-3</c:v>
                </c:pt>
                <c:pt idx="2216">
                  <c:v>1.1173000000000001E-3</c:v>
                </c:pt>
                <c:pt idx="2217">
                  <c:v>1.1163000000000043E-3</c:v>
                </c:pt>
                <c:pt idx="2218">
                  <c:v>1.1152999999999998E-3</c:v>
                </c:pt>
                <c:pt idx="2219">
                  <c:v>1.1143000000000049E-3</c:v>
                </c:pt>
                <c:pt idx="2220">
                  <c:v>1.1133000000000033E-3</c:v>
                </c:pt>
                <c:pt idx="2221">
                  <c:v>1.112300000000004E-3</c:v>
                </c:pt>
                <c:pt idx="2222">
                  <c:v>1.1113000000000021E-3</c:v>
                </c:pt>
                <c:pt idx="2223">
                  <c:v>1.1103000000000035E-3</c:v>
                </c:pt>
                <c:pt idx="2224">
                  <c:v>1.1092999999999999E-3</c:v>
                </c:pt>
                <c:pt idx="2225">
                  <c:v>1.1083000000000032E-3</c:v>
                </c:pt>
                <c:pt idx="2226">
                  <c:v>1.1072999999999999E-3</c:v>
                </c:pt>
                <c:pt idx="2227">
                  <c:v>1.1062999999999999E-3</c:v>
                </c:pt>
                <c:pt idx="2228">
                  <c:v>1.1054000000000001E-3</c:v>
                </c:pt>
                <c:pt idx="2229">
                  <c:v>1.1044000000000021E-3</c:v>
                </c:pt>
                <c:pt idx="2230">
                  <c:v>1.1034E-3</c:v>
                </c:pt>
                <c:pt idx="2231">
                  <c:v>1.1024000000000001E-3</c:v>
                </c:pt>
                <c:pt idx="2232">
                  <c:v>1.1014000000000032E-3</c:v>
                </c:pt>
                <c:pt idx="2233">
                  <c:v>1.1004000000000038E-3</c:v>
                </c:pt>
                <c:pt idx="2234">
                  <c:v>1.0993999999999999E-3</c:v>
                </c:pt>
                <c:pt idx="2235">
                  <c:v>1.098500000000004E-3</c:v>
                </c:pt>
                <c:pt idx="2236">
                  <c:v>1.0975000000000021E-3</c:v>
                </c:pt>
                <c:pt idx="2237">
                  <c:v>1.0965000000000035E-3</c:v>
                </c:pt>
                <c:pt idx="2238">
                  <c:v>1.0954999999999999E-3</c:v>
                </c:pt>
                <c:pt idx="2239">
                  <c:v>1.0946000000000035E-3</c:v>
                </c:pt>
                <c:pt idx="2240">
                  <c:v>1.0935999999999999E-3</c:v>
                </c:pt>
                <c:pt idx="2241">
                  <c:v>1.0926000000000032E-3</c:v>
                </c:pt>
                <c:pt idx="2242">
                  <c:v>1.0916000000000001E-3</c:v>
                </c:pt>
                <c:pt idx="2243">
                  <c:v>1.0907000000000033E-3</c:v>
                </c:pt>
                <c:pt idx="2244">
                  <c:v>1.0896999999999999E-3</c:v>
                </c:pt>
                <c:pt idx="2245">
                  <c:v>1.0887000000000021E-3</c:v>
                </c:pt>
                <c:pt idx="2246">
                  <c:v>1.0877999999999999E-3</c:v>
                </c:pt>
                <c:pt idx="2247">
                  <c:v>1.0868000000000021E-3</c:v>
                </c:pt>
                <c:pt idx="2248">
                  <c:v>1.0859000000000001E-3</c:v>
                </c:pt>
                <c:pt idx="2249">
                  <c:v>1.0849000000000021E-3</c:v>
                </c:pt>
                <c:pt idx="2250">
                  <c:v>1.0838999999999998E-3</c:v>
                </c:pt>
                <c:pt idx="2251">
                  <c:v>1.0830000000000021E-3</c:v>
                </c:pt>
                <c:pt idx="2252">
                  <c:v>1.0820000000000037E-3</c:v>
                </c:pt>
                <c:pt idx="2253">
                  <c:v>1.0811000000000032E-3</c:v>
                </c:pt>
                <c:pt idx="2254">
                  <c:v>1.0801000000000038E-3</c:v>
                </c:pt>
                <c:pt idx="2255">
                  <c:v>1.0792000000000032E-3</c:v>
                </c:pt>
                <c:pt idx="2256">
                  <c:v>1.0782000000000035E-3</c:v>
                </c:pt>
                <c:pt idx="2257">
                  <c:v>1.0771999999999999E-3</c:v>
                </c:pt>
                <c:pt idx="2258">
                  <c:v>1.076300000000004E-3</c:v>
                </c:pt>
                <c:pt idx="2259">
                  <c:v>1.0753000000000021E-3</c:v>
                </c:pt>
                <c:pt idx="2260">
                  <c:v>1.0744000000000001E-3</c:v>
                </c:pt>
                <c:pt idx="2261">
                  <c:v>1.0735E-3</c:v>
                </c:pt>
                <c:pt idx="2262">
                  <c:v>1.0724999999999999E-3</c:v>
                </c:pt>
                <c:pt idx="2263">
                  <c:v>1.0716E-3</c:v>
                </c:pt>
                <c:pt idx="2264">
                  <c:v>1.0705999999999999E-3</c:v>
                </c:pt>
                <c:pt idx="2265">
                  <c:v>1.0696999999999998E-3</c:v>
                </c:pt>
                <c:pt idx="2266">
                  <c:v>1.0687000000000001E-3</c:v>
                </c:pt>
                <c:pt idx="2267">
                  <c:v>1.0678E-3</c:v>
                </c:pt>
                <c:pt idx="2268">
                  <c:v>1.0669000000000021E-3</c:v>
                </c:pt>
                <c:pt idx="2269">
                  <c:v>1.0659000000000001E-3</c:v>
                </c:pt>
                <c:pt idx="2270">
                  <c:v>1.0650000000000021E-3</c:v>
                </c:pt>
                <c:pt idx="2271">
                  <c:v>1.0640999999999999E-3</c:v>
                </c:pt>
                <c:pt idx="2272">
                  <c:v>1.0631000000000032E-3</c:v>
                </c:pt>
                <c:pt idx="2273">
                  <c:v>1.0621999999999999E-3</c:v>
                </c:pt>
                <c:pt idx="2274">
                  <c:v>1.0612999999999998E-3</c:v>
                </c:pt>
                <c:pt idx="2275">
                  <c:v>1.0603000000000001E-3</c:v>
                </c:pt>
                <c:pt idx="2276">
                  <c:v>1.0594000000000001E-3</c:v>
                </c:pt>
                <c:pt idx="2277">
                  <c:v>1.0585000000000021E-3</c:v>
                </c:pt>
                <c:pt idx="2278">
                  <c:v>1.0576000000000001E-3</c:v>
                </c:pt>
                <c:pt idx="2279">
                  <c:v>1.0566000000000032E-3</c:v>
                </c:pt>
                <c:pt idx="2280">
                  <c:v>1.0556999999999999E-3</c:v>
                </c:pt>
                <c:pt idx="2281">
                  <c:v>1.0548000000000001E-3</c:v>
                </c:pt>
                <c:pt idx="2282">
                  <c:v>1.0539E-3</c:v>
                </c:pt>
                <c:pt idx="2283">
                  <c:v>1.0529999999999999E-3</c:v>
                </c:pt>
                <c:pt idx="2284">
                  <c:v>1.0520000000000032E-3</c:v>
                </c:pt>
                <c:pt idx="2285">
                  <c:v>1.0510999999999999E-3</c:v>
                </c:pt>
                <c:pt idx="2286">
                  <c:v>1.0502000000000033E-3</c:v>
                </c:pt>
                <c:pt idx="2287">
                  <c:v>1.0493E-3</c:v>
                </c:pt>
                <c:pt idx="2288">
                  <c:v>1.0483999999999999E-3</c:v>
                </c:pt>
                <c:pt idx="2289">
                  <c:v>1.0474999999999998E-3</c:v>
                </c:pt>
                <c:pt idx="2290">
                  <c:v>1.0466000000000021E-3</c:v>
                </c:pt>
                <c:pt idx="2291">
                  <c:v>1.0456E-3</c:v>
                </c:pt>
                <c:pt idx="2292">
                  <c:v>1.0447000000000021E-3</c:v>
                </c:pt>
                <c:pt idx="2293">
                  <c:v>1.0438000000000001E-3</c:v>
                </c:pt>
                <c:pt idx="2294">
                  <c:v>1.0429E-3</c:v>
                </c:pt>
                <c:pt idx="2295">
                  <c:v>1.0420000000000021E-3</c:v>
                </c:pt>
                <c:pt idx="2296">
                  <c:v>1.0411000000000001E-3</c:v>
                </c:pt>
                <c:pt idx="2297">
                  <c:v>1.0402000000000035E-3</c:v>
                </c:pt>
                <c:pt idx="2298">
                  <c:v>1.0392999999999999E-3</c:v>
                </c:pt>
                <c:pt idx="2299">
                  <c:v>1.0384000000000001E-3</c:v>
                </c:pt>
                <c:pt idx="2300">
                  <c:v>1.0375E-3</c:v>
                </c:pt>
                <c:pt idx="2301">
                  <c:v>1.0365999999999999E-3</c:v>
                </c:pt>
                <c:pt idx="2302">
                  <c:v>1.0357000000000001E-3</c:v>
                </c:pt>
                <c:pt idx="2303">
                  <c:v>1.0348000000000033E-3</c:v>
                </c:pt>
                <c:pt idx="2304">
                  <c:v>1.0338999999999978E-3</c:v>
                </c:pt>
                <c:pt idx="2305">
                  <c:v>1.0330000000000001E-3</c:v>
                </c:pt>
                <c:pt idx="2306">
                  <c:v>1.0321000000000032E-3</c:v>
                </c:pt>
                <c:pt idx="2307">
                  <c:v>1.0313E-3</c:v>
                </c:pt>
                <c:pt idx="2308">
                  <c:v>1.0303999999999999E-3</c:v>
                </c:pt>
                <c:pt idx="2309">
                  <c:v>1.0295E-3</c:v>
                </c:pt>
                <c:pt idx="2310">
                  <c:v>1.0286000000000021E-3</c:v>
                </c:pt>
                <c:pt idx="2311">
                  <c:v>1.0276999999999999E-3</c:v>
                </c:pt>
                <c:pt idx="2312">
                  <c:v>1.0268E-3</c:v>
                </c:pt>
                <c:pt idx="2313">
                  <c:v>1.0258999999999978E-3</c:v>
                </c:pt>
                <c:pt idx="2314">
                  <c:v>1.0249999999999999E-3</c:v>
                </c:pt>
                <c:pt idx="2315">
                  <c:v>1.0242000000000001E-3</c:v>
                </c:pt>
                <c:pt idx="2316">
                  <c:v>1.0233E-3</c:v>
                </c:pt>
                <c:pt idx="2317">
                  <c:v>1.0223999999999999E-3</c:v>
                </c:pt>
                <c:pt idx="2318">
                  <c:v>1.0215000000000001E-3</c:v>
                </c:pt>
                <c:pt idx="2319">
                  <c:v>1.0207E-3</c:v>
                </c:pt>
                <c:pt idx="2320">
                  <c:v>1.0198E-3</c:v>
                </c:pt>
                <c:pt idx="2321">
                  <c:v>1.0189000000000001E-3</c:v>
                </c:pt>
                <c:pt idx="2322">
                  <c:v>1.0180000000000035E-3</c:v>
                </c:pt>
                <c:pt idx="2323">
                  <c:v>1.0172E-3</c:v>
                </c:pt>
                <c:pt idx="2324">
                  <c:v>1.0162999999999999E-3</c:v>
                </c:pt>
                <c:pt idx="2325">
                  <c:v>1.0154000000000001E-3</c:v>
                </c:pt>
                <c:pt idx="2326">
                  <c:v>1.0145000000000032E-3</c:v>
                </c:pt>
                <c:pt idx="2327">
                  <c:v>1.0137E-3</c:v>
                </c:pt>
                <c:pt idx="2328">
                  <c:v>1.0128000000000001E-3</c:v>
                </c:pt>
                <c:pt idx="2329">
                  <c:v>1.0119E-3</c:v>
                </c:pt>
                <c:pt idx="2330">
                  <c:v>1.0111E-3</c:v>
                </c:pt>
                <c:pt idx="2331">
                  <c:v>1.0102000000000021E-3</c:v>
                </c:pt>
                <c:pt idx="2332">
                  <c:v>1.0093999999999978E-3</c:v>
                </c:pt>
                <c:pt idx="2333">
                  <c:v>1.0085000000000001E-3</c:v>
                </c:pt>
                <c:pt idx="2334">
                  <c:v>1.0076000000000002E-3</c:v>
                </c:pt>
                <c:pt idx="2335">
                  <c:v>1.0068000000000021E-3</c:v>
                </c:pt>
                <c:pt idx="2336">
                  <c:v>1.0058999999999966E-3</c:v>
                </c:pt>
                <c:pt idx="2337">
                  <c:v>1.0050999999999999E-3</c:v>
                </c:pt>
                <c:pt idx="2338">
                  <c:v>1.0042000000000033E-3</c:v>
                </c:pt>
                <c:pt idx="2339">
                  <c:v>1.0032999999999978E-3</c:v>
                </c:pt>
                <c:pt idx="2340">
                  <c:v>1.0024999999999999E-3</c:v>
                </c:pt>
                <c:pt idx="2341">
                  <c:v>1.0016000000000001E-3</c:v>
                </c:pt>
                <c:pt idx="2342">
                  <c:v>1.0008E-3</c:v>
                </c:pt>
                <c:pt idx="2343">
                  <c:v>9.9993000000000065E-4</c:v>
                </c:pt>
                <c:pt idx="2344">
                  <c:v>9.9908000000000245E-4</c:v>
                </c:pt>
                <c:pt idx="2345">
                  <c:v>9.9824000000000635E-4</c:v>
                </c:pt>
                <c:pt idx="2346">
                  <c:v>9.9739000000000403E-4</c:v>
                </c:pt>
                <c:pt idx="2347">
                  <c:v>9.9654000000000691E-4</c:v>
                </c:pt>
                <c:pt idx="2348">
                  <c:v>9.9570000000000474E-4</c:v>
                </c:pt>
                <c:pt idx="2349">
                  <c:v>9.9485000000000025E-4</c:v>
                </c:pt>
                <c:pt idx="2350">
                  <c:v>9.9401000000000025E-4</c:v>
                </c:pt>
                <c:pt idx="2351">
                  <c:v>9.9317000000000025E-4</c:v>
                </c:pt>
                <c:pt idx="2352">
                  <c:v>9.9233000000000025E-4</c:v>
                </c:pt>
                <c:pt idx="2353">
                  <c:v>9.9149000000000025E-4</c:v>
                </c:pt>
                <c:pt idx="2354">
                  <c:v>9.9065000000000524E-4</c:v>
                </c:pt>
                <c:pt idx="2355">
                  <c:v>9.8981000000000026E-4</c:v>
                </c:pt>
                <c:pt idx="2356">
                  <c:v>9.8898000000000475E-4</c:v>
                </c:pt>
                <c:pt idx="2357">
                  <c:v>9.8814000000000475E-4</c:v>
                </c:pt>
                <c:pt idx="2358">
                  <c:v>9.8731000000000469E-4</c:v>
                </c:pt>
                <c:pt idx="2359">
                  <c:v>9.864700000000047E-4</c:v>
                </c:pt>
                <c:pt idx="2360">
                  <c:v>9.8564000000000681E-4</c:v>
                </c:pt>
                <c:pt idx="2361">
                  <c:v>9.8481000000000003E-4</c:v>
                </c:pt>
                <c:pt idx="2362">
                  <c:v>9.8398000000000365E-4</c:v>
                </c:pt>
                <c:pt idx="2363">
                  <c:v>9.8315000000000208E-4</c:v>
                </c:pt>
                <c:pt idx="2364">
                  <c:v>9.8232000000000028E-4</c:v>
                </c:pt>
                <c:pt idx="2365">
                  <c:v>9.8149000000000044E-4</c:v>
                </c:pt>
                <c:pt idx="2366">
                  <c:v>9.8067000000000488E-4</c:v>
                </c:pt>
                <c:pt idx="2367">
                  <c:v>9.7984000000000005E-4</c:v>
                </c:pt>
                <c:pt idx="2368">
                  <c:v>9.7902000000000037E-4</c:v>
                </c:pt>
                <c:pt idx="2369">
                  <c:v>9.7820000000000068E-4</c:v>
                </c:pt>
                <c:pt idx="2370">
                  <c:v>9.7737000000000063E-4</c:v>
                </c:pt>
                <c:pt idx="2371">
                  <c:v>9.7655000000000528E-4</c:v>
                </c:pt>
                <c:pt idx="2372">
                  <c:v>9.7573000000000007E-4</c:v>
                </c:pt>
                <c:pt idx="2373">
                  <c:v>9.7491000000000006E-4</c:v>
                </c:pt>
                <c:pt idx="2374">
                  <c:v>9.741000000000002E-4</c:v>
                </c:pt>
                <c:pt idx="2375">
                  <c:v>9.7328000000000063E-4</c:v>
                </c:pt>
                <c:pt idx="2376">
                  <c:v>9.724600000000004E-4</c:v>
                </c:pt>
                <c:pt idx="2377">
                  <c:v>9.7165000000000305E-4</c:v>
                </c:pt>
                <c:pt idx="2378">
                  <c:v>9.7084000000000027E-4</c:v>
                </c:pt>
                <c:pt idx="2379">
                  <c:v>9.7002000000000026E-4</c:v>
                </c:pt>
                <c:pt idx="2380">
                  <c:v>9.6921000000000247E-4</c:v>
                </c:pt>
                <c:pt idx="2381">
                  <c:v>9.6840000000000045E-4</c:v>
                </c:pt>
                <c:pt idx="2382">
                  <c:v>9.6759000000000417E-4</c:v>
                </c:pt>
                <c:pt idx="2383">
                  <c:v>9.6678000000000248E-4</c:v>
                </c:pt>
                <c:pt idx="2384">
                  <c:v>9.6597000000000425E-4</c:v>
                </c:pt>
                <c:pt idx="2385">
                  <c:v>9.6517000000000336E-4</c:v>
                </c:pt>
                <c:pt idx="2386">
                  <c:v>9.6436000000000048E-4</c:v>
                </c:pt>
                <c:pt idx="2387">
                  <c:v>9.6356000000000382E-4</c:v>
                </c:pt>
                <c:pt idx="2388">
                  <c:v>9.6275000000000245E-4</c:v>
                </c:pt>
                <c:pt idx="2389">
                  <c:v>9.6195000000000384E-4</c:v>
                </c:pt>
                <c:pt idx="2390">
                  <c:v>9.6115000000000068E-4</c:v>
                </c:pt>
                <c:pt idx="2391">
                  <c:v>9.6035000000000348E-4</c:v>
                </c:pt>
                <c:pt idx="2392">
                  <c:v>9.595500000000053E-4</c:v>
                </c:pt>
                <c:pt idx="2393">
                  <c:v>9.5875000000000376E-4</c:v>
                </c:pt>
                <c:pt idx="2394">
                  <c:v>9.5795000000000526E-4</c:v>
                </c:pt>
                <c:pt idx="2395">
                  <c:v>9.5716000000000323E-4</c:v>
                </c:pt>
                <c:pt idx="2396">
                  <c:v>9.5636000000000419E-4</c:v>
                </c:pt>
                <c:pt idx="2397">
                  <c:v>9.5557000000000606E-4</c:v>
                </c:pt>
                <c:pt idx="2398">
                  <c:v>9.5477000000000062E-4</c:v>
                </c:pt>
                <c:pt idx="2399">
                  <c:v>9.5398000000000227E-4</c:v>
                </c:pt>
                <c:pt idx="2400">
                  <c:v>9.5319000000000003E-4</c:v>
                </c:pt>
                <c:pt idx="2401">
                  <c:v>9.5240000000000027E-4</c:v>
                </c:pt>
                <c:pt idx="2402">
                  <c:v>9.5161000000000247E-4</c:v>
                </c:pt>
                <c:pt idx="2403">
                  <c:v>9.5082000000000022E-4</c:v>
                </c:pt>
                <c:pt idx="2404">
                  <c:v>9.5003000000000047E-4</c:v>
                </c:pt>
                <c:pt idx="2405">
                  <c:v>9.4925000000000554E-4</c:v>
                </c:pt>
                <c:pt idx="2406">
                  <c:v>9.4846000000000361E-4</c:v>
                </c:pt>
                <c:pt idx="2407">
                  <c:v>9.4768000000000478E-4</c:v>
                </c:pt>
                <c:pt idx="2408">
                  <c:v>9.4689000000000264E-4</c:v>
                </c:pt>
                <c:pt idx="2409">
                  <c:v>9.4611000000000326E-4</c:v>
                </c:pt>
                <c:pt idx="2410">
                  <c:v>9.4533000000000399E-4</c:v>
                </c:pt>
                <c:pt idx="2411">
                  <c:v>9.4455000000000418E-4</c:v>
                </c:pt>
                <c:pt idx="2412">
                  <c:v>9.4377000000000068E-4</c:v>
                </c:pt>
                <c:pt idx="2413">
                  <c:v>9.4299000000000303E-4</c:v>
                </c:pt>
                <c:pt idx="2414">
                  <c:v>9.4221000000000344E-4</c:v>
                </c:pt>
                <c:pt idx="2415">
                  <c:v>9.4143000000000026E-4</c:v>
                </c:pt>
                <c:pt idx="2416">
                  <c:v>9.4066000000000462E-4</c:v>
                </c:pt>
                <c:pt idx="2417">
                  <c:v>9.3988000000000068E-4</c:v>
                </c:pt>
                <c:pt idx="2418">
                  <c:v>9.3911000000000266E-4</c:v>
                </c:pt>
                <c:pt idx="2419">
                  <c:v>9.383300000000036E-4</c:v>
                </c:pt>
                <c:pt idx="2420">
                  <c:v>9.375600000000072E-4</c:v>
                </c:pt>
                <c:pt idx="2421">
                  <c:v>9.3679000000000364E-4</c:v>
                </c:pt>
                <c:pt idx="2422">
                  <c:v>9.360200000000042E-4</c:v>
                </c:pt>
                <c:pt idx="2423">
                  <c:v>9.352500000000078E-4</c:v>
                </c:pt>
                <c:pt idx="2424">
                  <c:v>9.3448000000000044E-4</c:v>
                </c:pt>
                <c:pt idx="2425">
                  <c:v>9.3372000000000062E-4</c:v>
                </c:pt>
                <c:pt idx="2426">
                  <c:v>9.3295000000000509E-4</c:v>
                </c:pt>
                <c:pt idx="2427">
                  <c:v>9.3218000000000066E-4</c:v>
                </c:pt>
                <c:pt idx="2428">
                  <c:v>9.3142000000000225E-4</c:v>
                </c:pt>
                <c:pt idx="2429">
                  <c:v>9.3066000000000513E-4</c:v>
                </c:pt>
                <c:pt idx="2430">
                  <c:v>9.2989000000000017E-4</c:v>
                </c:pt>
                <c:pt idx="2431">
                  <c:v>9.2913000000000002E-4</c:v>
                </c:pt>
                <c:pt idx="2432">
                  <c:v>9.2837000000000225E-4</c:v>
                </c:pt>
                <c:pt idx="2433">
                  <c:v>9.2761000000000048E-4</c:v>
                </c:pt>
                <c:pt idx="2434">
                  <c:v>9.2685000000000066E-4</c:v>
                </c:pt>
                <c:pt idx="2435">
                  <c:v>9.2609000000000224E-4</c:v>
                </c:pt>
                <c:pt idx="2436">
                  <c:v>9.2534000000000453E-4</c:v>
                </c:pt>
                <c:pt idx="2437">
                  <c:v>9.2458000000000026E-4</c:v>
                </c:pt>
                <c:pt idx="2438">
                  <c:v>9.2382000000000033E-4</c:v>
                </c:pt>
                <c:pt idx="2439">
                  <c:v>9.2307000000000023E-4</c:v>
                </c:pt>
                <c:pt idx="2440">
                  <c:v>9.2232000000000024E-4</c:v>
                </c:pt>
                <c:pt idx="2441">
                  <c:v>9.2156000000000345E-4</c:v>
                </c:pt>
                <c:pt idx="2442">
                  <c:v>9.2081000000000042E-4</c:v>
                </c:pt>
                <c:pt idx="2443">
                  <c:v>9.2006000000000227E-4</c:v>
                </c:pt>
                <c:pt idx="2444">
                  <c:v>9.1931000000000066E-4</c:v>
                </c:pt>
                <c:pt idx="2445">
                  <c:v>9.1856000000000403E-4</c:v>
                </c:pt>
                <c:pt idx="2446">
                  <c:v>9.1782000000000007E-4</c:v>
                </c:pt>
                <c:pt idx="2447">
                  <c:v>9.1707000000000247E-4</c:v>
                </c:pt>
                <c:pt idx="2448">
                  <c:v>9.1632000000000248E-4</c:v>
                </c:pt>
                <c:pt idx="2449">
                  <c:v>9.1558000000000427E-4</c:v>
                </c:pt>
                <c:pt idx="2450">
                  <c:v>9.1483000000000005E-4</c:v>
                </c:pt>
                <c:pt idx="2451">
                  <c:v>9.1409E-4</c:v>
                </c:pt>
                <c:pt idx="2452">
                  <c:v>9.1335000000000244E-4</c:v>
                </c:pt>
                <c:pt idx="2453">
                  <c:v>9.1261000000000044E-4</c:v>
                </c:pt>
                <c:pt idx="2454">
                  <c:v>9.1186000000000023E-4</c:v>
                </c:pt>
                <c:pt idx="2455">
                  <c:v>9.1113000000000001E-4</c:v>
                </c:pt>
                <c:pt idx="2456">
                  <c:v>9.1039000000000224E-4</c:v>
                </c:pt>
                <c:pt idx="2457">
                  <c:v>9.0965000000000381E-4</c:v>
                </c:pt>
                <c:pt idx="2458">
                  <c:v>9.0891000000000268E-4</c:v>
                </c:pt>
                <c:pt idx="2459">
                  <c:v>9.0818000000000225E-4</c:v>
                </c:pt>
                <c:pt idx="2460">
                  <c:v>9.0744000000000382E-4</c:v>
                </c:pt>
                <c:pt idx="2461">
                  <c:v>9.0671000000000068E-4</c:v>
                </c:pt>
                <c:pt idx="2462">
                  <c:v>9.0597000000000496E-4</c:v>
                </c:pt>
                <c:pt idx="2463">
                  <c:v>9.0524000000000626E-4</c:v>
                </c:pt>
                <c:pt idx="2464">
                  <c:v>9.0451000000000225E-4</c:v>
                </c:pt>
                <c:pt idx="2465">
                  <c:v>9.037800000000004E-4</c:v>
                </c:pt>
                <c:pt idx="2466">
                  <c:v>9.0305000000000246E-4</c:v>
                </c:pt>
                <c:pt idx="2467">
                  <c:v>9.0232000000000008E-4</c:v>
                </c:pt>
                <c:pt idx="2468">
                  <c:v>9.0159000000000268E-4</c:v>
                </c:pt>
                <c:pt idx="2469">
                  <c:v>9.0086000000000224E-4</c:v>
                </c:pt>
                <c:pt idx="2470">
                  <c:v>9.0014000000000326E-4</c:v>
                </c:pt>
                <c:pt idx="2471">
                  <c:v>8.9941000000000066E-4</c:v>
                </c:pt>
                <c:pt idx="2472">
                  <c:v>8.9869000000000342E-4</c:v>
                </c:pt>
                <c:pt idx="2473">
                  <c:v>8.9796000000000526E-4</c:v>
                </c:pt>
                <c:pt idx="2474">
                  <c:v>8.9724000000000607E-4</c:v>
                </c:pt>
                <c:pt idx="2475">
                  <c:v>8.965200000000047E-4</c:v>
                </c:pt>
                <c:pt idx="2476">
                  <c:v>8.9580000000000248E-4</c:v>
                </c:pt>
                <c:pt idx="2477">
                  <c:v>8.9508000000000382E-4</c:v>
                </c:pt>
                <c:pt idx="2478">
                  <c:v>8.9436000000000246E-4</c:v>
                </c:pt>
                <c:pt idx="2479">
                  <c:v>8.9364000000000349E-4</c:v>
                </c:pt>
                <c:pt idx="2480">
                  <c:v>8.9292000000000245E-4</c:v>
                </c:pt>
                <c:pt idx="2481">
                  <c:v>8.9220000000000358E-4</c:v>
                </c:pt>
                <c:pt idx="2482">
                  <c:v>8.9149000000000064E-4</c:v>
                </c:pt>
                <c:pt idx="2483">
                  <c:v>8.9077000000000318E-4</c:v>
                </c:pt>
                <c:pt idx="2484">
                  <c:v>8.9006000000000382E-4</c:v>
                </c:pt>
                <c:pt idx="2485">
                  <c:v>8.8934000000000528E-4</c:v>
                </c:pt>
                <c:pt idx="2486">
                  <c:v>8.8863000000000266E-4</c:v>
                </c:pt>
                <c:pt idx="2487">
                  <c:v>8.8792000000000417E-4</c:v>
                </c:pt>
                <c:pt idx="2488">
                  <c:v>8.8721000000000513E-4</c:v>
                </c:pt>
                <c:pt idx="2489">
                  <c:v>8.8650000000000621E-4</c:v>
                </c:pt>
                <c:pt idx="2490">
                  <c:v>8.8579000000000348E-4</c:v>
                </c:pt>
                <c:pt idx="2491">
                  <c:v>8.8508000000000499E-4</c:v>
                </c:pt>
                <c:pt idx="2492">
                  <c:v>8.8437000000000248E-4</c:v>
                </c:pt>
                <c:pt idx="2493">
                  <c:v>8.8367000000000328E-4</c:v>
                </c:pt>
                <c:pt idx="2494">
                  <c:v>8.8296000000000457E-4</c:v>
                </c:pt>
                <c:pt idx="2495">
                  <c:v>8.8226000000000493E-4</c:v>
                </c:pt>
                <c:pt idx="2496">
                  <c:v>8.815500000000059E-4</c:v>
                </c:pt>
                <c:pt idx="2497">
                  <c:v>8.8085000000000268E-4</c:v>
                </c:pt>
                <c:pt idx="2498">
                  <c:v>8.8015000000000402E-4</c:v>
                </c:pt>
                <c:pt idx="2499">
                  <c:v>8.7945000000000026E-4</c:v>
                </c:pt>
                <c:pt idx="2500">
                  <c:v>8.7875000000000225E-4</c:v>
                </c:pt>
                <c:pt idx="2501">
                  <c:v>8.7805000000000283E-4</c:v>
                </c:pt>
                <c:pt idx="2502">
                  <c:v>8.7735000000000319E-4</c:v>
                </c:pt>
                <c:pt idx="2503">
                  <c:v>8.7665000000000377E-4</c:v>
                </c:pt>
                <c:pt idx="2504">
                  <c:v>8.7595000000000403E-4</c:v>
                </c:pt>
                <c:pt idx="2505">
                  <c:v>8.7526000000000455E-4</c:v>
                </c:pt>
                <c:pt idx="2506">
                  <c:v>8.7456000000000046E-4</c:v>
                </c:pt>
                <c:pt idx="2507">
                  <c:v>8.7386000000000017E-4</c:v>
                </c:pt>
                <c:pt idx="2508">
                  <c:v>8.7317000000000015E-4</c:v>
                </c:pt>
                <c:pt idx="2509">
                  <c:v>8.7248000000000002E-4</c:v>
                </c:pt>
                <c:pt idx="2510">
                  <c:v>8.7179E-4</c:v>
                </c:pt>
                <c:pt idx="2511">
                  <c:v>8.7109000000000025E-4</c:v>
                </c:pt>
                <c:pt idx="2512">
                  <c:v>8.7040000000000023E-4</c:v>
                </c:pt>
                <c:pt idx="2513">
                  <c:v>8.6971000000000043E-4</c:v>
                </c:pt>
                <c:pt idx="2514">
                  <c:v>8.690200000000004E-4</c:v>
                </c:pt>
                <c:pt idx="2515">
                  <c:v>8.6834000000000347E-4</c:v>
                </c:pt>
                <c:pt idx="2516">
                  <c:v>8.6765000000000399E-4</c:v>
                </c:pt>
                <c:pt idx="2517">
                  <c:v>8.6696000000000418E-4</c:v>
                </c:pt>
                <c:pt idx="2518">
                  <c:v>8.6628000000000399E-4</c:v>
                </c:pt>
                <c:pt idx="2519">
                  <c:v>8.6559000000000386E-4</c:v>
                </c:pt>
                <c:pt idx="2520">
                  <c:v>8.6491000000000042E-4</c:v>
                </c:pt>
                <c:pt idx="2521">
                  <c:v>8.6422000000000007E-4</c:v>
                </c:pt>
                <c:pt idx="2522">
                  <c:v>8.6354000000000378E-4</c:v>
                </c:pt>
                <c:pt idx="2523">
                  <c:v>8.6286000000000002E-4</c:v>
                </c:pt>
                <c:pt idx="2524">
                  <c:v>8.6218000000000026E-4</c:v>
                </c:pt>
                <c:pt idx="2525">
                  <c:v>8.6150000000000267E-4</c:v>
                </c:pt>
                <c:pt idx="2526">
                  <c:v>8.6082000000000042E-4</c:v>
                </c:pt>
                <c:pt idx="2527">
                  <c:v>8.6014000000000067E-4</c:v>
                </c:pt>
                <c:pt idx="2528">
                  <c:v>8.5946000000000048E-4</c:v>
                </c:pt>
                <c:pt idx="2529">
                  <c:v>8.5879000000000044E-4</c:v>
                </c:pt>
                <c:pt idx="2530">
                  <c:v>8.5811000000000025E-4</c:v>
                </c:pt>
                <c:pt idx="2531">
                  <c:v>8.5743000000000006E-4</c:v>
                </c:pt>
                <c:pt idx="2532">
                  <c:v>8.5676000000000339E-4</c:v>
                </c:pt>
                <c:pt idx="2533">
                  <c:v>8.5609000000000303E-4</c:v>
                </c:pt>
                <c:pt idx="2534">
                  <c:v>8.5541000000000068E-4</c:v>
                </c:pt>
                <c:pt idx="2535">
                  <c:v>8.5474000000000064E-4</c:v>
                </c:pt>
                <c:pt idx="2536">
                  <c:v>8.5407000000000007E-4</c:v>
                </c:pt>
                <c:pt idx="2537">
                  <c:v>8.5340000000000025E-4</c:v>
                </c:pt>
                <c:pt idx="2538">
                  <c:v>8.5273E-4</c:v>
                </c:pt>
                <c:pt idx="2539">
                  <c:v>8.5206000000000246E-4</c:v>
                </c:pt>
                <c:pt idx="2540">
                  <c:v>8.5139000000000048E-4</c:v>
                </c:pt>
                <c:pt idx="2541">
                  <c:v>8.5072000000000045E-4</c:v>
                </c:pt>
                <c:pt idx="2542">
                  <c:v>8.5006000000000328E-4</c:v>
                </c:pt>
                <c:pt idx="2543">
                  <c:v>8.4939000000000227E-4</c:v>
                </c:pt>
                <c:pt idx="2544">
                  <c:v>8.4873000000000045E-4</c:v>
                </c:pt>
                <c:pt idx="2545">
                  <c:v>8.4806000000000399E-4</c:v>
                </c:pt>
                <c:pt idx="2546">
                  <c:v>8.4740000000000303E-4</c:v>
                </c:pt>
                <c:pt idx="2547">
                  <c:v>8.4674000000000478E-4</c:v>
                </c:pt>
                <c:pt idx="2548">
                  <c:v>8.4607000000000421E-4</c:v>
                </c:pt>
                <c:pt idx="2549">
                  <c:v>8.4541000000000303E-4</c:v>
                </c:pt>
                <c:pt idx="2550">
                  <c:v>8.4475000000000067E-4</c:v>
                </c:pt>
                <c:pt idx="2551">
                  <c:v>8.4409000000000025E-4</c:v>
                </c:pt>
                <c:pt idx="2552">
                  <c:v>8.4343000000000005E-4</c:v>
                </c:pt>
                <c:pt idx="2553">
                  <c:v>8.4278000000000066E-4</c:v>
                </c:pt>
                <c:pt idx="2554">
                  <c:v>8.4212000000000024E-4</c:v>
                </c:pt>
                <c:pt idx="2555">
                  <c:v>8.4146000000000264E-4</c:v>
                </c:pt>
                <c:pt idx="2556">
                  <c:v>8.4081000000000043E-4</c:v>
                </c:pt>
                <c:pt idx="2557">
                  <c:v>8.4015000000000326E-4</c:v>
                </c:pt>
                <c:pt idx="2558">
                  <c:v>8.3950000000000496E-4</c:v>
                </c:pt>
                <c:pt idx="2559">
                  <c:v>8.3884000000000378E-4</c:v>
                </c:pt>
                <c:pt idx="2560">
                  <c:v>8.3819000000000048E-4</c:v>
                </c:pt>
                <c:pt idx="2561">
                  <c:v>8.375400000000063E-4</c:v>
                </c:pt>
                <c:pt idx="2562">
                  <c:v>8.3689000000000246E-4</c:v>
                </c:pt>
                <c:pt idx="2563">
                  <c:v>8.3624000000000708E-4</c:v>
                </c:pt>
                <c:pt idx="2564">
                  <c:v>8.3559000000000606E-4</c:v>
                </c:pt>
                <c:pt idx="2565">
                  <c:v>8.3494000000000417E-4</c:v>
                </c:pt>
                <c:pt idx="2566">
                  <c:v>8.3429000000000305E-4</c:v>
                </c:pt>
                <c:pt idx="2567">
                  <c:v>8.3364000000000452E-4</c:v>
                </c:pt>
                <c:pt idx="2568">
                  <c:v>8.3300000000000247E-4</c:v>
                </c:pt>
                <c:pt idx="2569">
                  <c:v>8.3235000000000383E-4</c:v>
                </c:pt>
                <c:pt idx="2570">
                  <c:v>8.3171000000000265E-4</c:v>
                </c:pt>
                <c:pt idx="2571">
                  <c:v>8.3106000000000369E-4</c:v>
                </c:pt>
                <c:pt idx="2572">
                  <c:v>8.3042000000000066E-4</c:v>
                </c:pt>
                <c:pt idx="2573">
                  <c:v>8.2978000000000023E-4</c:v>
                </c:pt>
                <c:pt idx="2574">
                  <c:v>8.291300000000003E-4</c:v>
                </c:pt>
                <c:pt idx="2575">
                  <c:v>8.2849000000000041E-4</c:v>
                </c:pt>
                <c:pt idx="2576">
                  <c:v>8.2785000000000042E-4</c:v>
                </c:pt>
                <c:pt idx="2577">
                  <c:v>8.2721000000000227E-4</c:v>
                </c:pt>
                <c:pt idx="2578">
                  <c:v>8.2657000000000347E-4</c:v>
                </c:pt>
                <c:pt idx="2579">
                  <c:v>8.2593000000000065E-4</c:v>
                </c:pt>
                <c:pt idx="2580">
                  <c:v>8.2530000000000266E-4</c:v>
                </c:pt>
                <c:pt idx="2581">
                  <c:v>8.2466000000000028E-4</c:v>
                </c:pt>
                <c:pt idx="2582">
                  <c:v>8.2402000000000018E-4</c:v>
                </c:pt>
                <c:pt idx="2583">
                  <c:v>8.2339000000000002E-4</c:v>
                </c:pt>
                <c:pt idx="2584">
                  <c:v>8.2275000000000024E-4</c:v>
                </c:pt>
                <c:pt idx="2585">
                  <c:v>8.2212000000000029E-4</c:v>
                </c:pt>
                <c:pt idx="2586">
                  <c:v>8.2148000000000041E-4</c:v>
                </c:pt>
                <c:pt idx="2587">
                  <c:v>8.2085000000000003E-4</c:v>
                </c:pt>
                <c:pt idx="2588">
                  <c:v>8.2022000000000063E-4</c:v>
                </c:pt>
                <c:pt idx="2589">
                  <c:v>8.1959000000000068E-4</c:v>
                </c:pt>
                <c:pt idx="2590">
                  <c:v>8.1896000000000323E-4</c:v>
                </c:pt>
                <c:pt idx="2591">
                  <c:v>8.1833000000000025E-4</c:v>
                </c:pt>
                <c:pt idx="2592">
                  <c:v>8.1770000000000063E-4</c:v>
                </c:pt>
                <c:pt idx="2593">
                  <c:v>8.1707000000000264E-4</c:v>
                </c:pt>
                <c:pt idx="2594">
                  <c:v>8.1644000000000345E-4</c:v>
                </c:pt>
                <c:pt idx="2595">
                  <c:v>8.1582000000000041E-4</c:v>
                </c:pt>
                <c:pt idx="2596">
                  <c:v>8.1519000000000047E-4</c:v>
                </c:pt>
                <c:pt idx="2597">
                  <c:v>8.1457000000000046E-4</c:v>
                </c:pt>
                <c:pt idx="2598">
                  <c:v>8.1394000000000247E-4</c:v>
                </c:pt>
                <c:pt idx="2599">
                  <c:v>8.1332000000000008E-4</c:v>
                </c:pt>
                <c:pt idx="2600">
                  <c:v>8.127000000000004E-4</c:v>
                </c:pt>
                <c:pt idx="2601">
                  <c:v>8.1207000000000046E-4</c:v>
                </c:pt>
                <c:pt idx="2602">
                  <c:v>8.1145000000000045E-4</c:v>
                </c:pt>
                <c:pt idx="2603">
                  <c:v>8.1083000000000001E-4</c:v>
                </c:pt>
                <c:pt idx="2604">
                  <c:v>8.1021000000000305E-4</c:v>
                </c:pt>
                <c:pt idx="2605">
                  <c:v>8.0959000000000326E-4</c:v>
                </c:pt>
                <c:pt idx="2606">
                  <c:v>8.0897000000000347E-4</c:v>
                </c:pt>
                <c:pt idx="2607">
                  <c:v>8.0835000000000347E-4</c:v>
                </c:pt>
                <c:pt idx="2608">
                  <c:v>8.0774000000000362E-4</c:v>
                </c:pt>
                <c:pt idx="2609">
                  <c:v>8.0712000000000025E-4</c:v>
                </c:pt>
                <c:pt idx="2610">
                  <c:v>8.0650000000000459E-4</c:v>
                </c:pt>
                <c:pt idx="2611">
                  <c:v>8.0589000000000008E-4</c:v>
                </c:pt>
                <c:pt idx="2612">
                  <c:v>8.0527000000000517E-4</c:v>
                </c:pt>
                <c:pt idx="2613">
                  <c:v>8.0466000000000066E-4</c:v>
                </c:pt>
                <c:pt idx="2614">
                  <c:v>8.0405000000000244E-4</c:v>
                </c:pt>
                <c:pt idx="2615">
                  <c:v>8.0343000000000016E-4</c:v>
                </c:pt>
                <c:pt idx="2616">
                  <c:v>8.0282000000000031E-4</c:v>
                </c:pt>
                <c:pt idx="2617">
                  <c:v>8.0221000000000068E-4</c:v>
                </c:pt>
                <c:pt idx="2618">
                  <c:v>8.0160000000000246E-4</c:v>
                </c:pt>
                <c:pt idx="2619">
                  <c:v>8.0099000000000066E-4</c:v>
                </c:pt>
                <c:pt idx="2620">
                  <c:v>8.0038000000000244E-4</c:v>
                </c:pt>
                <c:pt idx="2621">
                  <c:v>7.997700000000026E-4</c:v>
                </c:pt>
                <c:pt idx="2622">
                  <c:v>7.9917000000000356E-4</c:v>
                </c:pt>
                <c:pt idx="2623">
                  <c:v>7.9856000000000393E-4</c:v>
                </c:pt>
                <c:pt idx="2624">
                  <c:v>7.9795000000000376E-4</c:v>
                </c:pt>
                <c:pt idx="2625">
                  <c:v>7.9735000000000342E-4</c:v>
                </c:pt>
                <c:pt idx="2626">
                  <c:v>7.9674000000000173E-4</c:v>
                </c:pt>
                <c:pt idx="2627">
                  <c:v>7.9614000000000323E-4</c:v>
                </c:pt>
                <c:pt idx="2628">
                  <c:v>7.9553000000000295E-4</c:v>
                </c:pt>
                <c:pt idx="2629">
                  <c:v>7.9493000000000413E-4</c:v>
                </c:pt>
                <c:pt idx="2630">
                  <c:v>7.9433000000000357E-4</c:v>
                </c:pt>
                <c:pt idx="2631">
                  <c:v>7.9373000000000334E-4</c:v>
                </c:pt>
                <c:pt idx="2632">
                  <c:v>7.9313000000000441E-4</c:v>
                </c:pt>
                <c:pt idx="2633">
                  <c:v>7.9253000000000288E-4</c:v>
                </c:pt>
                <c:pt idx="2634">
                  <c:v>7.9193000000000373E-4</c:v>
                </c:pt>
                <c:pt idx="2635">
                  <c:v>7.9133000000000339E-4</c:v>
                </c:pt>
                <c:pt idx="2636">
                  <c:v>7.9073000000000294E-4</c:v>
                </c:pt>
                <c:pt idx="2637">
                  <c:v>7.9013000000000401E-4</c:v>
                </c:pt>
                <c:pt idx="2638">
                  <c:v>7.8954000000000133E-4</c:v>
                </c:pt>
                <c:pt idx="2639">
                  <c:v>7.8894000000000295E-4</c:v>
                </c:pt>
                <c:pt idx="2640">
                  <c:v>7.883400000000025E-4</c:v>
                </c:pt>
                <c:pt idx="2641">
                  <c:v>7.8775000000000123E-4</c:v>
                </c:pt>
                <c:pt idx="2642">
                  <c:v>7.8716000000000376E-4</c:v>
                </c:pt>
                <c:pt idx="2643">
                  <c:v>7.865600000000019E-4</c:v>
                </c:pt>
                <c:pt idx="2644">
                  <c:v>7.859700000000028E-4</c:v>
                </c:pt>
                <c:pt idx="2645">
                  <c:v>7.8538000000000197E-4</c:v>
                </c:pt>
                <c:pt idx="2646">
                  <c:v>7.8479000000000103E-4</c:v>
                </c:pt>
                <c:pt idx="2647">
                  <c:v>7.8420000000000193E-4</c:v>
                </c:pt>
                <c:pt idx="2648">
                  <c:v>7.8361000000000262E-4</c:v>
                </c:pt>
                <c:pt idx="2649">
                  <c:v>7.830200000000033E-4</c:v>
                </c:pt>
                <c:pt idx="2650">
                  <c:v>7.8243000000000084E-4</c:v>
                </c:pt>
                <c:pt idx="2651">
                  <c:v>7.8184000000000174E-4</c:v>
                </c:pt>
                <c:pt idx="2652">
                  <c:v>7.8125000000000004E-4</c:v>
                </c:pt>
                <c:pt idx="2653">
                  <c:v>7.8067000000000295E-4</c:v>
                </c:pt>
                <c:pt idx="2654">
                  <c:v>7.80080000000002E-4</c:v>
                </c:pt>
                <c:pt idx="2655">
                  <c:v>7.795000000000023E-4</c:v>
                </c:pt>
                <c:pt idx="2656">
                  <c:v>7.7891000000000353E-4</c:v>
                </c:pt>
                <c:pt idx="2657">
                  <c:v>7.7833000000000351E-4</c:v>
                </c:pt>
                <c:pt idx="2658">
                  <c:v>7.7774000000000257E-4</c:v>
                </c:pt>
                <c:pt idx="2659">
                  <c:v>7.771600000000046E-4</c:v>
                </c:pt>
                <c:pt idx="2660">
                  <c:v>7.7658000000000132E-4</c:v>
                </c:pt>
                <c:pt idx="2661">
                  <c:v>7.7600000000000206E-4</c:v>
                </c:pt>
                <c:pt idx="2662">
                  <c:v>7.7542000000000247E-4</c:v>
                </c:pt>
                <c:pt idx="2663">
                  <c:v>7.7484000000000298E-4</c:v>
                </c:pt>
                <c:pt idx="2664">
                  <c:v>7.7426000000000317E-4</c:v>
                </c:pt>
                <c:pt idx="2665">
                  <c:v>7.736800000000038E-4</c:v>
                </c:pt>
                <c:pt idx="2666">
                  <c:v>7.7310000000000356E-4</c:v>
                </c:pt>
                <c:pt idx="2667">
                  <c:v>7.7252000000000299E-4</c:v>
                </c:pt>
                <c:pt idx="2668">
                  <c:v>7.7195000000000247E-4</c:v>
                </c:pt>
                <c:pt idx="2669">
                  <c:v>7.7137000000000277E-4</c:v>
                </c:pt>
                <c:pt idx="2670">
                  <c:v>7.7079000000000123E-4</c:v>
                </c:pt>
                <c:pt idx="2671">
                  <c:v>7.7022000000000332E-4</c:v>
                </c:pt>
                <c:pt idx="2672">
                  <c:v>7.6964000000000134E-4</c:v>
                </c:pt>
                <c:pt idx="2673">
                  <c:v>7.690700000000019E-4</c:v>
                </c:pt>
                <c:pt idx="2674">
                  <c:v>7.6850000000000182E-4</c:v>
                </c:pt>
                <c:pt idx="2675">
                  <c:v>7.6793000000000336E-4</c:v>
                </c:pt>
                <c:pt idx="2676">
                  <c:v>7.6735000000000193E-4</c:v>
                </c:pt>
                <c:pt idx="2677">
                  <c:v>7.6678E-4</c:v>
                </c:pt>
                <c:pt idx="2678">
                  <c:v>7.6621000000000002E-4</c:v>
                </c:pt>
                <c:pt idx="2679">
                  <c:v>7.6564000000000124E-4</c:v>
                </c:pt>
                <c:pt idx="2680">
                  <c:v>7.6507000000000181E-4</c:v>
                </c:pt>
                <c:pt idx="2681">
                  <c:v>7.6450000000000183E-4</c:v>
                </c:pt>
                <c:pt idx="2682">
                  <c:v>7.6394000000000299E-4</c:v>
                </c:pt>
                <c:pt idx="2683">
                  <c:v>7.633700000000028E-4</c:v>
                </c:pt>
                <c:pt idx="2684">
                  <c:v>7.6280000000000022E-4</c:v>
                </c:pt>
                <c:pt idx="2685">
                  <c:v>7.6224000000000029E-4</c:v>
                </c:pt>
                <c:pt idx="2686">
                  <c:v>7.6167000000000194E-4</c:v>
                </c:pt>
                <c:pt idx="2687">
                  <c:v>7.6111000000000169E-4</c:v>
                </c:pt>
                <c:pt idx="2688">
                  <c:v>7.6054000000000161E-4</c:v>
                </c:pt>
                <c:pt idx="2689">
                  <c:v>7.5998000000000265E-4</c:v>
                </c:pt>
                <c:pt idx="2690">
                  <c:v>7.5942000000000197E-4</c:v>
                </c:pt>
                <c:pt idx="2691">
                  <c:v>7.5885000000000134E-4</c:v>
                </c:pt>
                <c:pt idx="2692">
                  <c:v>7.5829000000000174E-4</c:v>
                </c:pt>
                <c:pt idx="2693">
                  <c:v>7.5773000000000301E-4</c:v>
                </c:pt>
                <c:pt idx="2694">
                  <c:v>7.5717000000000395E-4</c:v>
                </c:pt>
                <c:pt idx="2695">
                  <c:v>7.5661000000000174E-4</c:v>
                </c:pt>
                <c:pt idx="2696">
                  <c:v>7.5605000000000138E-4</c:v>
                </c:pt>
                <c:pt idx="2697">
                  <c:v>7.5549000000000091E-4</c:v>
                </c:pt>
                <c:pt idx="2698">
                  <c:v>7.549400000000031E-4</c:v>
                </c:pt>
                <c:pt idx="2699">
                  <c:v>7.543800000000023E-4</c:v>
                </c:pt>
                <c:pt idx="2700">
                  <c:v>7.5382000000000335E-4</c:v>
                </c:pt>
                <c:pt idx="2701">
                  <c:v>7.5327000000000271E-4</c:v>
                </c:pt>
                <c:pt idx="2702">
                  <c:v>7.5271000000000029E-4</c:v>
                </c:pt>
                <c:pt idx="2703">
                  <c:v>7.521600000000028E-4</c:v>
                </c:pt>
                <c:pt idx="2704">
                  <c:v>7.5160000000000287E-4</c:v>
                </c:pt>
                <c:pt idx="2705">
                  <c:v>7.5105000000000104E-4</c:v>
                </c:pt>
                <c:pt idx="2706">
                  <c:v>7.5049000000000014E-4</c:v>
                </c:pt>
                <c:pt idx="2707">
                  <c:v>7.499400000000033E-4</c:v>
                </c:pt>
                <c:pt idx="2708">
                  <c:v>7.4939000000000234E-4</c:v>
                </c:pt>
                <c:pt idx="2709">
                  <c:v>7.4884000000000322E-4</c:v>
                </c:pt>
                <c:pt idx="2710">
                  <c:v>7.4829000000000204E-4</c:v>
                </c:pt>
                <c:pt idx="2711">
                  <c:v>7.4774000000000281E-4</c:v>
                </c:pt>
                <c:pt idx="2712">
                  <c:v>7.471900000000038E-4</c:v>
                </c:pt>
                <c:pt idx="2713">
                  <c:v>7.4664000000000251E-4</c:v>
                </c:pt>
                <c:pt idx="2714">
                  <c:v>7.4609000000000134E-4</c:v>
                </c:pt>
                <c:pt idx="2715">
                  <c:v>7.4555000000000194E-4</c:v>
                </c:pt>
                <c:pt idx="2716">
                  <c:v>7.450000000000025E-4</c:v>
                </c:pt>
                <c:pt idx="2717">
                  <c:v>7.4445000000000186E-4</c:v>
                </c:pt>
                <c:pt idx="2718">
                  <c:v>7.4391000000000355E-4</c:v>
                </c:pt>
                <c:pt idx="2719">
                  <c:v>7.4336000000000432E-4</c:v>
                </c:pt>
                <c:pt idx="2720">
                  <c:v>7.4282000000000319E-4</c:v>
                </c:pt>
                <c:pt idx="2721">
                  <c:v>7.422700000000019E-4</c:v>
                </c:pt>
                <c:pt idx="2722">
                  <c:v>7.4173000000000208E-4</c:v>
                </c:pt>
                <c:pt idx="2723">
                  <c:v>7.4119000000000301E-4</c:v>
                </c:pt>
                <c:pt idx="2724">
                  <c:v>7.4064000000000324E-4</c:v>
                </c:pt>
                <c:pt idx="2725">
                  <c:v>7.4010000000000352E-4</c:v>
                </c:pt>
                <c:pt idx="2726">
                  <c:v>7.3956000000000206E-4</c:v>
                </c:pt>
                <c:pt idx="2727">
                  <c:v>7.3902000000000245E-4</c:v>
                </c:pt>
                <c:pt idx="2728">
                  <c:v>7.3848000000000023E-4</c:v>
                </c:pt>
                <c:pt idx="2729">
                  <c:v>7.3794000000000322E-4</c:v>
                </c:pt>
                <c:pt idx="2730">
                  <c:v>7.3740000000000134E-4</c:v>
                </c:pt>
                <c:pt idx="2731">
                  <c:v>7.3687000000000123E-4</c:v>
                </c:pt>
                <c:pt idx="2732">
                  <c:v>7.3633000000000173E-4</c:v>
                </c:pt>
                <c:pt idx="2733">
                  <c:v>7.3579000000000038E-4</c:v>
                </c:pt>
                <c:pt idx="2734">
                  <c:v>7.3526000000000201E-4</c:v>
                </c:pt>
                <c:pt idx="2735">
                  <c:v>7.3472000000000196E-4</c:v>
                </c:pt>
                <c:pt idx="2736">
                  <c:v>7.3419000000000197E-4</c:v>
                </c:pt>
                <c:pt idx="2737">
                  <c:v>7.3365000000000225E-4</c:v>
                </c:pt>
                <c:pt idx="2738">
                  <c:v>7.3312000000000366E-4</c:v>
                </c:pt>
                <c:pt idx="2739">
                  <c:v>7.3258000000000004E-4</c:v>
                </c:pt>
                <c:pt idx="2740">
                  <c:v>7.3205000000000004E-4</c:v>
                </c:pt>
                <c:pt idx="2741">
                  <c:v>7.3152000000000134E-4</c:v>
                </c:pt>
                <c:pt idx="2742">
                  <c:v>7.30990000000002E-4</c:v>
                </c:pt>
                <c:pt idx="2743">
                  <c:v>7.3045999999999994E-4</c:v>
                </c:pt>
                <c:pt idx="2744">
                  <c:v>7.2993000000000341E-4</c:v>
                </c:pt>
                <c:pt idx="2745">
                  <c:v>7.2940000000000114E-4</c:v>
                </c:pt>
                <c:pt idx="2746">
                  <c:v>7.288700000000031E-4</c:v>
                </c:pt>
                <c:pt idx="2747">
                  <c:v>7.2834000000000299E-4</c:v>
                </c:pt>
                <c:pt idx="2748">
                  <c:v>7.2781000000000278E-4</c:v>
                </c:pt>
                <c:pt idx="2749">
                  <c:v>7.2728000000000256E-4</c:v>
                </c:pt>
                <c:pt idx="2750">
                  <c:v>7.2676000000000197E-4</c:v>
                </c:pt>
                <c:pt idx="2751">
                  <c:v>7.2623000000000186E-4</c:v>
                </c:pt>
                <c:pt idx="2752">
                  <c:v>7.2570000000000132E-4</c:v>
                </c:pt>
                <c:pt idx="2753">
                  <c:v>7.25180000000003E-4</c:v>
                </c:pt>
                <c:pt idx="2754">
                  <c:v>7.2465000000000246E-4</c:v>
                </c:pt>
                <c:pt idx="2755">
                  <c:v>7.2413000000000349E-4</c:v>
                </c:pt>
                <c:pt idx="2756">
                  <c:v>7.2361000000000322E-4</c:v>
                </c:pt>
                <c:pt idx="2757">
                  <c:v>7.23080000000003E-4</c:v>
                </c:pt>
                <c:pt idx="2758">
                  <c:v>7.225600000000023E-4</c:v>
                </c:pt>
                <c:pt idx="2759">
                  <c:v>7.2204000000000181E-4</c:v>
                </c:pt>
                <c:pt idx="2760">
                  <c:v>7.2152000000000273E-4</c:v>
                </c:pt>
                <c:pt idx="2761">
                  <c:v>7.2100000000000202E-4</c:v>
                </c:pt>
                <c:pt idx="2762">
                  <c:v>7.2048000000000034E-4</c:v>
                </c:pt>
                <c:pt idx="2763">
                  <c:v>7.1996000000000299E-4</c:v>
                </c:pt>
                <c:pt idx="2764">
                  <c:v>7.1944000000000001E-4</c:v>
                </c:pt>
                <c:pt idx="2765">
                  <c:v>7.1892000000000353E-4</c:v>
                </c:pt>
                <c:pt idx="2766">
                  <c:v>7.1840000000000022E-4</c:v>
                </c:pt>
                <c:pt idx="2767">
                  <c:v>7.1788000000000201E-4</c:v>
                </c:pt>
                <c:pt idx="2768">
                  <c:v>7.1737000000000265E-4</c:v>
                </c:pt>
                <c:pt idx="2769">
                  <c:v>7.168500000000001E-4</c:v>
                </c:pt>
                <c:pt idx="2770">
                  <c:v>7.1634000000000031E-4</c:v>
                </c:pt>
                <c:pt idx="2771">
                  <c:v>7.1582000000000134E-4</c:v>
                </c:pt>
                <c:pt idx="2772">
                  <c:v>7.1531000000000014E-4</c:v>
                </c:pt>
                <c:pt idx="2773">
                  <c:v>7.147900000000002E-4</c:v>
                </c:pt>
                <c:pt idx="2774">
                  <c:v>7.1428000000000138E-4</c:v>
                </c:pt>
                <c:pt idx="2775">
                  <c:v>7.1377000000000181E-4</c:v>
                </c:pt>
                <c:pt idx="2776">
                  <c:v>7.1325000000000023E-4</c:v>
                </c:pt>
                <c:pt idx="2777">
                  <c:v>7.1274000000000001E-4</c:v>
                </c:pt>
                <c:pt idx="2778">
                  <c:v>7.1223000000000022E-4</c:v>
                </c:pt>
                <c:pt idx="2779">
                  <c:v>7.1172000000000173E-4</c:v>
                </c:pt>
                <c:pt idx="2780">
                  <c:v>7.112100000000001E-4</c:v>
                </c:pt>
                <c:pt idx="2781">
                  <c:v>7.1070000000000031E-4</c:v>
                </c:pt>
                <c:pt idx="2782">
                  <c:v>7.1019000000000171E-4</c:v>
                </c:pt>
                <c:pt idx="2783">
                  <c:v>7.0968000000000224E-4</c:v>
                </c:pt>
                <c:pt idx="2784">
                  <c:v>7.0918000000000229E-4</c:v>
                </c:pt>
                <c:pt idx="2785">
                  <c:v>7.0867000000000304E-4</c:v>
                </c:pt>
                <c:pt idx="2786">
                  <c:v>7.0816000000000357E-4</c:v>
                </c:pt>
                <c:pt idx="2787">
                  <c:v>7.0765000000000281E-4</c:v>
                </c:pt>
                <c:pt idx="2788">
                  <c:v>7.0715000000000274E-4</c:v>
                </c:pt>
                <c:pt idx="2789">
                  <c:v>7.0664000000000198E-4</c:v>
                </c:pt>
                <c:pt idx="2790">
                  <c:v>7.0614000000000202E-4</c:v>
                </c:pt>
                <c:pt idx="2791">
                  <c:v>7.0563000000000299E-4</c:v>
                </c:pt>
                <c:pt idx="2792">
                  <c:v>7.0513000000000281E-4</c:v>
                </c:pt>
                <c:pt idx="2793">
                  <c:v>7.0463000000000275E-4</c:v>
                </c:pt>
                <c:pt idx="2794">
                  <c:v>7.0413000000000333E-4</c:v>
                </c:pt>
                <c:pt idx="2795">
                  <c:v>7.0362000000000376E-4</c:v>
                </c:pt>
                <c:pt idx="2796">
                  <c:v>7.0312000000000412E-4</c:v>
                </c:pt>
                <c:pt idx="2797">
                  <c:v>7.0262000000000265E-4</c:v>
                </c:pt>
                <c:pt idx="2798">
                  <c:v>7.021200000000028E-4</c:v>
                </c:pt>
                <c:pt idx="2799">
                  <c:v>7.0162000000000295E-4</c:v>
                </c:pt>
                <c:pt idx="2800">
                  <c:v>7.0112000000000332E-4</c:v>
                </c:pt>
                <c:pt idx="2801">
                  <c:v>7.0062000000000347E-4</c:v>
                </c:pt>
                <c:pt idx="2802">
                  <c:v>7.0012000000000351E-4</c:v>
                </c:pt>
                <c:pt idx="2803">
                  <c:v>6.9963000000000327E-4</c:v>
                </c:pt>
                <c:pt idx="2804">
                  <c:v>6.9913000000000353E-4</c:v>
                </c:pt>
                <c:pt idx="2805">
                  <c:v>6.9863000000000358E-4</c:v>
                </c:pt>
                <c:pt idx="2806">
                  <c:v>6.9814000000000334E-4</c:v>
                </c:pt>
                <c:pt idx="2807">
                  <c:v>6.9764000000000382E-4</c:v>
                </c:pt>
                <c:pt idx="2808">
                  <c:v>6.971500000000038E-4</c:v>
                </c:pt>
                <c:pt idx="2809">
                  <c:v>6.96650000000002E-4</c:v>
                </c:pt>
                <c:pt idx="2810">
                  <c:v>6.9616000000000317E-4</c:v>
                </c:pt>
                <c:pt idx="2811">
                  <c:v>6.9566000000000354E-4</c:v>
                </c:pt>
                <c:pt idx="2812">
                  <c:v>6.9517000000000342E-4</c:v>
                </c:pt>
                <c:pt idx="2813">
                  <c:v>6.9468000000000307E-4</c:v>
                </c:pt>
                <c:pt idx="2814">
                  <c:v>6.9419000000000295E-4</c:v>
                </c:pt>
                <c:pt idx="2815">
                  <c:v>6.937000000000025E-4</c:v>
                </c:pt>
                <c:pt idx="2816">
                  <c:v>6.9320000000000297E-4</c:v>
                </c:pt>
                <c:pt idx="2817">
                  <c:v>6.9271000000000014E-4</c:v>
                </c:pt>
                <c:pt idx="2818">
                  <c:v>6.9222000000000229E-4</c:v>
                </c:pt>
                <c:pt idx="2819">
                  <c:v>6.9174000000000123E-4</c:v>
                </c:pt>
                <c:pt idx="2820">
                  <c:v>6.9125000000000133E-4</c:v>
                </c:pt>
                <c:pt idx="2821">
                  <c:v>6.9076000000000272E-4</c:v>
                </c:pt>
                <c:pt idx="2822">
                  <c:v>6.9027000000000281E-4</c:v>
                </c:pt>
                <c:pt idx="2823">
                  <c:v>6.897800000000003E-4</c:v>
                </c:pt>
                <c:pt idx="2824">
                  <c:v>6.8930000000000185E-4</c:v>
                </c:pt>
                <c:pt idx="2825">
                  <c:v>6.8881000000000172E-4</c:v>
                </c:pt>
                <c:pt idx="2826">
                  <c:v>6.88320000000003E-4</c:v>
                </c:pt>
                <c:pt idx="2827">
                  <c:v>6.8784000000000206E-4</c:v>
                </c:pt>
                <c:pt idx="2828">
                  <c:v>6.8735000000000194E-4</c:v>
                </c:pt>
                <c:pt idx="2829">
                  <c:v>6.8687000000000034E-4</c:v>
                </c:pt>
                <c:pt idx="2830">
                  <c:v>6.8639000000000091E-4</c:v>
                </c:pt>
                <c:pt idx="2831">
                  <c:v>6.8589999999999992E-4</c:v>
                </c:pt>
                <c:pt idx="2832">
                  <c:v>6.8542000000000158E-4</c:v>
                </c:pt>
                <c:pt idx="2833">
                  <c:v>6.8494000000000248E-4</c:v>
                </c:pt>
                <c:pt idx="2834">
                  <c:v>6.8446000000000186E-4</c:v>
                </c:pt>
                <c:pt idx="2835">
                  <c:v>6.8398000000000298E-4</c:v>
                </c:pt>
                <c:pt idx="2836">
                  <c:v>6.8350000000000192E-4</c:v>
                </c:pt>
                <c:pt idx="2837">
                  <c:v>6.8302000000000304E-4</c:v>
                </c:pt>
                <c:pt idx="2838">
                  <c:v>6.8254000000000003E-4</c:v>
                </c:pt>
                <c:pt idx="2839">
                  <c:v>6.8206000000000169E-4</c:v>
                </c:pt>
                <c:pt idx="2840">
                  <c:v>6.8158000000000031E-4</c:v>
                </c:pt>
                <c:pt idx="2841">
                  <c:v>6.8110000000000197E-4</c:v>
                </c:pt>
                <c:pt idx="2842">
                  <c:v>6.8062000000000331E-4</c:v>
                </c:pt>
                <c:pt idx="2843">
                  <c:v>6.8015000000000187E-4</c:v>
                </c:pt>
                <c:pt idx="2844">
                  <c:v>6.7967000000000298E-4</c:v>
                </c:pt>
                <c:pt idx="2845">
                  <c:v>6.7919000000000204E-4</c:v>
                </c:pt>
                <c:pt idx="2846">
                  <c:v>6.7872000000000277E-4</c:v>
                </c:pt>
                <c:pt idx="2847">
                  <c:v>6.7824000000000194E-4</c:v>
                </c:pt>
                <c:pt idx="2848">
                  <c:v>6.7777000000000299E-4</c:v>
                </c:pt>
                <c:pt idx="2849">
                  <c:v>6.7729000000000194E-4</c:v>
                </c:pt>
                <c:pt idx="2850">
                  <c:v>6.7682000000000256E-4</c:v>
                </c:pt>
                <c:pt idx="2851">
                  <c:v>6.7635000000000113E-4</c:v>
                </c:pt>
                <c:pt idx="2852">
                  <c:v>6.7588000000000197E-4</c:v>
                </c:pt>
                <c:pt idx="2853">
                  <c:v>6.7540000000000113E-4</c:v>
                </c:pt>
                <c:pt idx="2854">
                  <c:v>6.7493000000000381E-4</c:v>
                </c:pt>
                <c:pt idx="2855">
                  <c:v>6.7446000000000205E-4</c:v>
                </c:pt>
                <c:pt idx="2856">
                  <c:v>6.7399000000000322E-4</c:v>
                </c:pt>
                <c:pt idx="2857">
                  <c:v>6.7352000000000351E-4</c:v>
                </c:pt>
                <c:pt idx="2858">
                  <c:v>6.7305000000000208E-4</c:v>
                </c:pt>
                <c:pt idx="2859">
                  <c:v>6.7258000000000161E-4</c:v>
                </c:pt>
                <c:pt idx="2860">
                  <c:v>6.7211000000000191E-4</c:v>
                </c:pt>
                <c:pt idx="2861">
                  <c:v>6.7164000000000232E-4</c:v>
                </c:pt>
                <c:pt idx="2862">
                  <c:v>6.7118000000000245E-4</c:v>
                </c:pt>
                <c:pt idx="2863">
                  <c:v>6.7071000000000123E-4</c:v>
                </c:pt>
                <c:pt idx="2864">
                  <c:v>6.7024000000000185E-4</c:v>
                </c:pt>
                <c:pt idx="2865">
                  <c:v>6.6978000000000003E-4</c:v>
                </c:pt>
                <c:pt idx="2866">
                  <c:v>6.6931000000000022E-4</c:v>
                </c:pt>
                <c:pt idx="2867">
                  <c:v>6.6885000000000013E-4</c:v>
                </c:pt>
                <c:pt idx="2868">
                  <c:v>6.6838000000000173E-4</c:v>
                </c:pt>
                <c:pt idx="2869">
                  <c:v>6.6792000000000359E-4</c:v>
                </c:pt>
                <c:pt idx="2870">
                  <c:v>6.674500000000002E-4</c:v>
                </c:pt>
                <c:pt idx="2871">
                  <c:v>6.6699000000000012E-4</c:v>
                </c:pt>
                <c:pt idx="2872">
                  <c:v>6.6653000000000003E-4</c:v>
                </c:pt>
                <c:pt idx="2873">
                  <c:v>6.6606000000000033E-4</c:v>
                </c:pt>
                <c:pt idx="2874">
                  <c:v>6.6560000000000024E-4</c:v>
                </c:pt>
                <c:pt idx="2875">
                  <c:v>6.6514000000000124E-4</c:v>
                </c:pt>
                <c:pt idx="2876">
                  <c:v>6.646800000000018E-4</c:v>
                </c:pt>
                <c:pt idx="2877">
                  <c:v>6.6422000000000182E-4</c:v>
                </c:pt>
                <c:pt idx="2878">
                  <c:v>6.6376000000000174E-4</c:v>
                </c:pt>
                <c:pt idx="2879">
                  <c:v>6.6330000000000187E-4</c:v>
                </c:pt>
                <c:pt idx="2880">
                  <c:v>6.6283999999999994E-4</c:v>
                </c:pt>
                <c:pt idx="2881">
                  <c:v>6.6238000000000039E-4</c:v>
                </c:pt>
                <c:pt idx="2882">
                  <c:v>6.6193000000000198E-4</c:v>
                </c:pt>
                <c:pt idx="2883">
                  <c:v>6.6146999999999994E-4</c:v>
                </c:pt>
                <c:pt idx="2884">
                  <c:v>6.6101000000000029E-4</c:v>
                </c:pt>
                <c:pt idx="2885">
                  <c:v>6.605500000000002E-4</c:v>
                </c:pt>
                <c:pt idx="2886">
                  <c:v>6.60100000000002E-4</c:v>
                </c:pt>
                <c:pt idx="2887">
                  <c:v>6.5964000000000224E-4</c:v>
                </c:pt>
                <c:pt idx="2888">
                  <c:v>6.5919000000000134E-4</c:v>
                </c:pt>
                <c:pt idx="2889">
                  <c:v>6.5873000000000201E-4</c:v>
                </c:pt>
                <c:pt idx="2890">
                  <c:v>6.5828000000000034E-4</c:v>
                </c:pt>
                <c:pt idx="2891">
                  <c:v>6.5782000000000351E-4</c:v>
                </c:pt>
                <c:pt idx="2892">
                  <c:v>6.5737000000000304E-4</c:v>
                </c:pt>
                <c:pt idx="2893">
                  <c:v>6.5692000000000257E-4</c:v>
                </c:pt>
                <c:pt idx="2894">
                  <c:v>6.5647000000000004E-4</c:v>
                </c:pt>
                <c:pt idx="2895">
                  <c:v>6.5601000000000092E-4</c:v>
                </c:pt>
                <c:pt idx="2896">
                  <c:v>6.5556000000000197E-4</c:v>
                </c:pt>
                <c:pt idx="2897">
                  <c:v>6.5511000000000193E-4</c:v>
                </c:pt>
                <c:pt idx="2898">
                  <c:v>6.546600000000032E-4</c:v>
                </c:pt>
                <c:pt idx="2899">
                  <c:v>6.5421000000000023E-4</c:v>
                </c:pt>
                <c:pt idx="2900">
                  <c:v>6.5376000000000247E-4</c:v>
                </c:pt>
                <c:pt idx="2901">
                  <c:v>6.5331000000000243E-4</c:v>
                </c:pt>
                <c:pt idx="2902">
                  <c:v>6.5286000000000185E-4</c:v>
                </c:pt>
                <c:pt idx="2903">
                  <c:v>6.5242000000000023E-4</c:v>
                </c:pt>
                <c:pt idx="2904">
                  <c:v>6.5197000000000247E-4</c:v>
                </c:pt>
                <c:pt idx="2905">
                  <c:v>6.5151999999999994E-4</c:v>
                </c:pt>
                <c:pt idx="2906">
                  <c:v>6.5107000000000196E-4</c:v>
                </c:pt>
                <c:pt idx="2907">
                  <c:v>6.5063000000000295E-4</c:v>
                </c:pt>
                <c:pt idx="2908">
                  <c:v>6.5018000000000226E-4</c:v>
                </c:pt>
                <c:pt idx="2909">
                  <c:v>6.4974000000000173E-4</c:v>
                </c:pt>
                <c:pt idx="2910">
                  <c:v>6.4929000000000104E-4</c:v>
                </c:pt>
                <c:pt idx="2911">
                  <c:v>6.4885000000000225E-4</c:v>
                </c:pt>
                <c:pt idx="2912">
                  <c:v>6.4840000000000134E-4</c:v>
                </c:pt>
                <c:pt idx="2913">
                  <c:v>6.4796000000000439E-4</c:v>
                </c:pt>
                <c:pt idx="2914">
                  <c:v>6.4752000000000353E-4</c:v>
                </c:pt>
                <c:pt idx="2915">
                  <c:v>6.4707000000000338E-4</c:v>
                </c:pt>
                <c:pt idx="2916">
                  <c:v>6.4663000000000253E-4</c:v>
                </c:pt>
                <c:pt idx="2917">
                  <c:v>6.46190000000002E-4</c:v>
                </c:pt>
                <c:pt idx="2918">
                  <c:v>6.4575000000000103E-4</c:v>
                </c:pt>
                <c:pt idx="2919">
                  <c:v>6.4531000000000202E-4</c:v>
                </c:pt>
                <c:pt idx="2920">
                  <c:v>6.4487000000000301E-4</c:v>
                </c:pt>
                <c:pt idx="2921">
                  <c:v>6.4443000000000204E-4</c:v>
                </c:pt>
                <c:pt idx="2922">
                  <c:v>6.4399000000000314E-4</c:v>
                </c:pt>
                <c:pt idx="2923">
                  <c:v>6.4355000000000228E-4</c:v>
                </c:pt>
                <c:pt idx="2924">
                  <c:v>6.4311000000000305E-4</c:v>
                </c:pt>
                <c:pt idx="2925">
                  <c:v>6.426700000000023E-4</c:v>
                </c:pt>
                <c:pt idx="2926">
                  <c:v>6.4223000000000134E-4</c:v>
                </c:pt>
                <c:pt idx="2927">
                  <c:v>6.4180000000000226E-4</c:v>
                </c:pt>
                <c:pt idx="2928">
                  <c:v>6.4136000000000303E-4</c:v>
                </c:pt>
                <c:pt idx="2929">
                  <c:v>6.409200000000038E-4</c:v>
                </c:pt>
                <c:pt idx="2930">
                  <c:v>6.4049000000000094E-4</c:v>
                </c:pt>
                <c:pt idx="2931">
                  <c:v>6.4005000000000203E-4</c:v>
                </c:pt>
                <c:pt idx="2932">
                  <c:v>6.3962000000000253E-4</c:v>
                </c:pt>
                <c:pt idx="2933">
                  <c:v>6.3918000000000124E-4</c:v>
                </c:pt>
                <c:pt idx="2934">
                  <c:v>6.3875000000000021E-4</c:v>
                </c:pt>
                <c:pt idx="2935">
                  <c:v>6.3831000000000163E-4</c:v>
                </c:pt>
                <c:pt idx="2936">
                  <c:v>6.3788000000000202E-4</c:v>
                </c:pt>
                <c:pt idx="2937">
                  <c:v>6.3745000000000013E-4</c:v>
                </c:pt>
                <c:pt idx="2938">
                  <c:v>6.37020000000003E-4</c:v>
                </c:pt>
                <c:pt idx="2939">
                  <c:v>6.365800000000002E-4</c:v>
                </c:pt>
                <c:pt idx="2940">
                  <c:v>6.3615000000000004E-4</c:v>
                </c:pt>
                <c:pt idx="2941">
                  <c:v>6.3571999999999999E-4</c:v>
                </c:pt>
                <c:pt idx="2942">
                  <c:v>6.3529000000000027E-4</c:v>
                </c:pt>
                <c:pt idx="2943">
                  <c:v>6.3486000000000228E-4</c:v>
                </c:pt>
                <c:pt idx="2944">
                  <c:v>6.3443000000000104E-4</c:v>
                </c:pt>
                <c:pt idx="2945">
                  <c:v>6.3400000000000034E-4</c:v>
                </c:pt>
                <c:pt idx="2946">
                  <c:v>6.3357000000000203E-4</c:v>
                </c:pt>
                <c:pt idx="2947">
                  <c:v>6.331400000000023E-4</c:v>
                </c:pt>
                <c:pt idx="2948">
                  <c:v>6.3272000000000014E-4</c:v>
                </c:pt>
                <c:pt idx="2949">
                  <c:v>6.3228999999999998E-4</c:v>
                </c:pt>
                <c:pt idx="2950">
                  <c:v>6.3186000000000134E-4</c:v>
                </c:pt>
                <c:pt idx="2951">
                  <c:v>6.3143000000000021E-4</c:v>
                </c:pt>
                <c:pt idx="2952">
                  <c:v>6.3101000000000021E-4</c:v>
                </c:pt>
                <c:pt idx="2953">
                  <c:v>6.3058000000000103E-4</c:v>
                </c:pt>
                <c:pt idx="2954">
                  <c:v>6.3016000000000265E-4</c:v>
                </c:pt>
                <c:pt idx="2955">
                  <c:v>6.2973000000000185E-4</c:v>
                </c:pt>
                <c:pt idx="2956">
                  <c:v>6.2931000000000185E-4</c:v>
                </c:pt>
                <c:pt idx="2957">
                  <c:v>6.2888000000000202E-4</c:v>
                </c:pt>
                <c:pt idx="2958">
                  <c:v>6.2846000000000202E-4</c:v>
                </c:pt>
                <c:pt idx="2959">
                  <c:v>6.2804000000000223E-4</c:v>
                </c:pt>
                <c:pt idx="2960">
                  <c:v>6.2761000000000262E-4</c:v>
                </c:pt>
                <c:pt idx="2961">
                  <c:v>6.2719000000000262E-4</c:v>
                </c:pt>
                <c:pt idx="2962">
                  <c:v>6.2677000000000023E-4</c:v>
                </c:pt>
                <c:pt idx="2963">
                  <c:v>6.2635000000000024E-4</c:v>
                </c:pt>
                <c:pt idx="2964">
                  <c:v>6.2593000000000295E-4</c:v>
                </c:pt>
                <c:pt idx="2965">
                  <c:v>6.2551000000000024E-4</c:v>
                </c:pt>
                <c:pt idx="2966">
                  <c:v>6.2509000000000024E-4</c:v>
                </c:pt>
                <c:pt idx="2967">
                  <c:v>6.2467000000000295E-4</c:v>
                </c:pt>
                <c:pt idx="2968">
                  <c:v>6.2425000000000024E-4</c:v>
                </c:pt>
                <c:pt idx="2969">
                  <c:v>6.2383000000000295E-4</c:v>
                </c:pt>
                <c:pt idx="2970">
                  <c:v>6.2341000000000024E-4</c:v>
                </c:pt>
                <c:pt idx="2971">
                  <c:v>6.2299000000000024E-4</c:v>
                </c:pt>
                <c:pt idx="2972">
                  <c:v>6.2257000000000024E-4</c:v>
                </c:pt>
                <c:pt idx="2973">
                  <c:v>6.2216000000000235E-4</c:v>
                </c:pt>
                <c:pt idx="2974">
                  <c:v>6.2174000000000094E-4</c:v>
                </c:pt>
                <c:pt idx="2975">
                  <c:v>6.2132000000000279E-4</c:v>
                </c:pt>
                <c:pt idx="2976">
                  <c:v>6.2091000000000208E-4</c:v>
                </c:pt>
                <c:pt idx="2977">
                  <c:v>6.2049000000000013E-4</c:v>
                </c:pt>
                <c:pt idx="2978">
                  <c:v>6.2007000000000229E-4</c:v>
                </c:pt>
                <c:pt idx="2979">
                  <c:v>6.1966000000000202E-4</c:v>
                </c:pt>
                <c:pt idx="2980">
                  <c:v>6.1925000000000001E-4</c:v>
                </c:pt>
                <c:pt idx="2981">
                  <c:v>6.1883000000000174E-4</c:v>
                </c:pt>
                <c:pt idx="2982">
                  <c:v>6.1842000000000103E-4</c:v>
                </c:pt>
                <c:pt idx="2983">
                  <c:v>6.1800000000000104E-4</c:v>
                </c:pt>
                <c:pt idx="2984">
                  <c:v>6.1759000000000022E-4</c:v>
                </c:pt>
                <c:pt idx="2985">
                  <c:v>6.1718000000000222E-4</c:v>
                </c:pt>
                <c:pt idx="2986">
                  <c:v>6.1676999999999999E-4</c:v>
                </c:pt>
                <c:pt idx="2987">
                  <c:v>6.1636000000000113E-4</c:v>
                </c:pt>
                <c:pt idx="2988">
                  <c:v>6.1594000000000113E-4</c:v>
                </c:pt>
                <c:pt idx="2989">
                  <c:v>6.1553000000000031E-4</c:v>
                </c:pt>
                <c:pt idx="2990">
                  <c:v>6.1512000000000209E-4</c:v>
                </c:pt>
                <c:pt idx="2991">
                  <c:v>6.1471000000000019E-4</c:v>
                </c:pt>
                <c:pt idx="2992">
                  <c:v>6.1430000000000024E-4</c:v>
                </c:pt>
                <c:pt idx="2993">
                  <c:v>6.1390000000000197E-4</c:v>
                </c:pt>
                <c:pt idx="2994">
                  <c:v>6.1349000000000028E-4</c:v>
                </c:pt>
                <c:pt idx="2995">
                  <c:v>6.1308000000000033E-4</c:v>
                </c:pt>
                <c:pt idx="2996">
                  <c:v>6.1267000000000103E-4</c:v>
                </c:pt>
                <c:pt idx="2997">
                  <c:v>6.1226000000000021E-4</c:v>
                </c:pt>
                <c:pt idx="2998">
                  <c:v>6.1185999999999999E-4</c:v>
                </c:pt>
                <c:pt idx="2999">
                  <c:v>6.1145000000000004E-4</c:v>
                </c:pt>
                <c:pt idx="3000">
                  <c:v>6.110400000000003E-4</c:v>
                </c:pt>
                <c:pt idx="3001">
                  <c:v>6.1064000000000159E-4</c:v>
                </c:pt>
                <c:pt idx="3002">
                  <c:v>6.1023000000000023E-4</c:v>
                </c:pt>
                <c:pt idx="3003">
                  <c:v>6.0983000000000174E-4</c:v>
                </c:pt>
                <c:pt idx="3004">
                  <c:v>6.0942000000000114E-4</c:v>
                </c:pt>
                <c:pt idx="3005">
                  <c:v>6.0902000000000265E-4</c:v>
                </c:pt>
                <c:pt idx="3006">
                  <c:v>6.0861000000000205E-4</c:v>
                </c:pt>
                <c:pt idx="3007">
                  <c:v>6.0821000000000139E-4</c:v>
                </c:pt>
                <c:pt idx="3008">
                  <c:v>6.0781000000000203E-4</c:v>
                </c:pt>
                <c:pt idx="3009">
                  <c:v>6.0741000000000094E-4</c:v>
                </c:pt>
                <c:pt idx="3010">
                  <c:v>6.0700000000000229E-4</c:v>
                </c:pt>
                <c:pt idx="3011">
                  <c:v>6.0660000000000173E-4</c:v>
                </c:pt>
                <c:pt idx="3012">
                  <c:v>6.0620000000000021E-4</c:v>
                </c:pt>
                <c:pt idx="3013">
                  <c:v>6.0579999999999998E-4</c:v>
                </c:pt>
                <c:pt idx="3014">
                  <c:v>6.054000000000003E-4</c:v>
                </c:pt>
                <c:pt idx="3015">
                  <c:v>6.0500000000000104E-4</c:v>
                </c:pt>
                <c:pt idx="3016">
                  <c:v>6.046000000000019E-4</c:v>
                </c:pt>
                <c:pt idx="3017">
                  <c:v>6.0420000000000113E-4</c:v>
                </c:pt>
                <c:pt idx="3018">
                  <c:v>6.0380000000000232E-4</c:v>
                </c:pt>
                <c:pt idx="3019">
                  <c:v>6.0340000000000122E-4</c:v>
                </c:pt>
                <c:pt idx="3020">
                  <c:v>6.0300000000000208E-4</c:v>
                </c:pt>
                <c:pt idx="3021">
                  <c:v>6.0261000000000093E-4</c:v>
                </c:pt>
                <c:pt idx="3022">
                  <c:v>6.0220999999999994E-4</c:v>
                </c:pt>
                <c:pt idx="3023">
                  <c:v>6.0181000000000004E-4</c:v>
                </c:pt>
                <c:pt idx="3024">
                  <c:v>6.0141000000000003E-4</c:v>
                </c:pt>
                <c:pt idx="3025">
                  <c:v>6.0102000000000224E-4</c:v>
                </c:pt>
                <c:pt idx="3026">
                  <c:v>6.0062000000000299E-4</c:v>
                </c:pt>
                <c:pt idx="3027">
                  <c:v>6.0023000000000173E-4</c:v>
                </c:pt>
                <c:pt idx="3028">
                  <c:v>5.998300000000028E-4</c:v>
                </c:pt>
                <c:pt idx="3029">
                  <c:v>5.9944000000000024E-4</c:v>
                </c:pt>
                <c:pt idx="3030">
                  <c:v>5.9904000000000196E-4</c:v>
                </c:pt>
                <c:pt idx="3031">
                  <c:v>5.9865000000000244E-4</c:v>
                </c:pt>
                <c:pt idx="3032">
                  <c:v>5.982600000000028E-4</c:v>
                </c:pt>
                <c:pt idx="3033">
                  <c:v>5.9786000000000355E-4</c:v>
                </c:pt>
                <c:pt idx="3034">
                  <c:v>5.9747000000000229E-4</c:v>
                </c:pt>
                <c:pt idx="3035">
                  <c:v>5.9708000000000298E-4</c:v>
                </c:pt>
                <c:pt idx="3036">
                  <c:v>5.9669000000000161E-4</c:v>
                </c:pt>
                <c:pt idx="3037">
                  <c:v>5.962900000000003E-4</c:v>
                </c:pt>
                <c:pt idx="3038">
                  <c:v>5.9590000000000272E-4</c:v>
                </c:pt>
                <c:pt idx="3039">
                  <c:v>5.9551000000000113E-4</c:v>
                </c:pt>
                <c:pt idx="3040">
                  <c:v>5.9512000000000356E-4</c:v>
                </c:pt>
                <c:pt idx="3041">
                  <c:v>5.9473000000000208E-4</c:v>
                </c:pt>
                <c:pt idx="3042">
                  <c:v>5.9434000000000288E-4</c:v>
                </c:pt>
                <c:pt idx="3043">
                  <c:v>5.9395000000000303E-4</c:v>
                </c:pt>
                <c:pt idx="3044">
                  <c:v>5.9356000000000339E-4</c:v>
                </c:pt>
                <c:pt idx="3045">
                  <c:v>5.9317000000000354E-4</c:v>
                </c:pt>
                <c:pt idx="3046">
                  <c:v>5.9279000000000037E-4</c:v>
                </c:pt>
                <c:pt idx="3047">
                  <c:v>5.924000000000003E-4</c:v>
                </c:pt>
                <c:pt idx="3048">
                  <c:v>5.9201000000000024E-4</c:v>
                </c:pt>
                <c:pt idx="3049">
                  <c:v>5.9162000000000309E-4</c:v>
                </c:pt>
                <c:pt idx="3050">
                  <c:v>5.9124000000000123E-4</c:v>
                </c:pt>
                <c:pt idx="3051">
                  <c:v>5.9085000000000192E-4</c:v>
                </c:pt>
                <c:pt idx="3052">
                  <c:v>5.9047000000000201E-4</c:v>
                </c:pt>
                <c:pt idx="3053">
                  <c:v>5.9008000000000227E-4</c:v>
                </c:pt>
                <c:pt idx="3054">
                  <c:v>5.8970000000000029E-4</c:v>
                </c:pt>
                <c:pt idx="3055">
                  <c:v>5.8931000000000022E-4</c:v>
                </c:pt>
                <c:pt idx="3056">
                  <c:v>5.8893000000000226E-4</c:v>
                </c:pt>
                <c:pt idx="3057">
                  <c:v>5.8854000000000024E-4</c:v>
                </c:pt>
                <c:pt idx="3058">
                  <c:v>5.8816000000000272E-4</c:v>
                </c:pt>
                <c:pt idx="3059">
                  <c:v>5.8778000000000161E-4</c:v>
                </c:pt>
                <c:pt idx="3060">
                  <c:v>5.8739000000000133E-4</c:v>
                </c:pt>
                <c:pt idx="3061">
                  <c:v>5.8701000000000033E-4</c:v>
                </c:pt>
                <c:pt idx="3062">
                  <c:v>5.8663000000000161E-4</c:v>
                </c:pt>
                <c:pt idx="3063">
                  <c:v>5.8625000000000007E-4</c:v>
                </c:pt>
                <c:pt idx="3064">
                  <c:v>5.8586000000000185E-4</c:v>
                </c:pt>
                <c:pt idx="3065">
                  <c:v>5.8548000000000009E-4</c:v>
                </c:pt>
                <c:pt idx="3066">
                  <c:v>5.851000000000017E-4</c:v>
                </c:pt>
                <c:pt idx="3067">
                  <c:v>5.8472000000000114E-4</c:v>
                </c:pt>
                <c:pt idx="3068">
                  <c:v>5.8434000000000123E-4</c:v>
                </c:pt>
                <c:pt idx="3069">
                  <c:v>5.8396000000000305E-4</c:v>
                </c:pt>
                <c:pt idx="3070">
                  <c:v>5.8358000000000173E-4</c:v>
                </c:pt>
                <c:pt idx="3071">
                  <c:v>5.8321000000000013E-4</c:v>
                </c:pt>
                <c:pt idx="3072">
                  <c:v>5.8283000000000022E-4</c:v>
                </c:pt>
                <c:pt idx="3073">
                  <c:v>5.8244999999999998E-4</c:v>
                </c:pt>
                <c:pt idx="3074">
                  <c:v>5.8207000000000083E-4</c:v>
                </c:pt>
                <c:pt idx="3075">
                  <c:v>5.8169000000000092E-4</c:v>
                </c:pt>
                <c:pt idx="3076">
                  <c:v>5.8132000000000192E-4</c:v>
                </c:pt>
                <c:pt idx="3077">
                  <c:v>5.809400000000019E-4</c:v>
                </c:pt>
                <c:pt idx="3078">
                  <c:v>5.8055999999999993E-4</c:v>
                </c:pt>
                <c:pt idx="3079">
                  <c:v>5.8019000000000104E-4</c:v>
                </c:pt>
                <c:pt idx="3080">
                  <c:v>5.7981000000000113E-4</c:v>
                </c:pt>
                <c:pt idx="3081">
                  <c:v>5.7944000000000084E-4</c:v>
                </c:pt>
                <c:pt idx="3082">
                  <c:v>5.7906000000000288E-4</c:v>
                </c:pt>
                <c:pt idx="3083">
                  <c:v>5.7869000000000193E-4</c:v>
                </c:pt>
                <c:pt idx="3084">
                  <c:v>5.7832000000000304E-4</c:v>
                </c:pt>
                <c:pt idx="3085">
                  <c:v>5.7794000000000313E-4</c:v>
                </c:pt>
                <c:pt idx="3086">
                  <c:v>5.7757000000000262E-4</c:v>
                </c:pt>
                <c:pt idx="3087">
                  <c:v>5.7720000000000134E-4</c:v>
                </c:pt>
                <c:pt idx="3088">
                  <c:v>5.7682000000000198E-4</c:v>
                </c:pt>
                <c:pt idx="3089">
                  <c:v>5.7645000000000016E-4</c:v>
                </c:pt>
                <c:pt idx="3090">
                  <c:v>5.7608000000000138E-4</c:v>
                </c:pt>
                <c:pt idx="3091">
                  <c:v>5.7571000000000011E-4</c:v>
                </c:pt>
                <c:pt idx="3092">
                  <c:v>5.7534000000000133E-4</c:v>
                </c:pt>
                <c:pt idx="3093">
                  <c:v>5.7497000000000299E-4</c:v>
                </c:pt>
                <c:pt idx="3094">
                  <c:v>5.7459000000000112E-4</c:v>
                </c:pt>
                <c:pt idx="3095">
                  <c:v>5.7422000000000202E-4</c:v>
                </c:pt>
                <c:pt idx="3096">
                  <c:v>5.7386000000000275E-4</c:v>
                </c:pt>
                <c:pt idx="3097">
                  <c:v>5.7349000000000093E-4</c:v>
                </c:pt>
                <c:pt idx="3098">
                  <c:v>5.7312000000000367E-4</c:v>
                </c:pt>
                <c:pt idx="3099">
                  <c:v>5.7275000000000002E-4</c:v>
                </c:pt>
                <c:pt idx="3100">
                  <c:v>5.7238000000000113E-4</c:v>
                </c:pt>
                <c:pt idx="3101">
                  <c:v>5.7201000000000029E-4</c:v>
                </c:pt>
                <c:pt idx="3102">
                  <c:v>5.7164000000000184E-4</c:v>
                </c:pt>
                <c:pt idx="3103">
                  <c:v>5.7128000000000094E-4</c:v>
                </c:pt>
                <c:pt idx="3104">
                  <c:v>5.7091000000000216E-4</c:v>
                </c:pt>
                <c:pt idx="3105">
                  <c:v>5.7054000000000132E-4</c:v>
                </c:pt>
                <c:pt idx="3106">
                  <c:v>5.7018000000000227E-4</c:v>
                </c:pt>
                <c:pt idx="3107">
                  <c:v>5.6981000000000002E-4</c:v>
                </c:pt>
                <c:pt idx="3108">
                  <c:v>5.6944999999999999E-4</c:v>
                </c:pt>
                <c:pt idx="3109">
                  <c:v>5.6908000000000002E-4</c:v>
                </c:pt>
                <c:pt idx="3110">
                  <c:v>5.6871999999999999E-4</c:v>
                </c:pt>
                <c:pt idx="3111">
                  <c:v>5.6835000000000013E-4</c:v>
                </c:pt>
                <c:pt idx="3112">
                  <c:v>5.6799000000000183E-4</c:v>
                </c:pt>
                <c:pt idx="3113">
                  <c:v>5.6762000000000262E-4</c:v>
                </c:pt>
                <c:pt idx="3114">
                  <c:v>5.6726000000000172E-4</c:v>
                </c:pt>
                <c:pt idx="3115">
                  <c:v>5.6690000000000039E-4</c:v>
                </c:pt>
                <c:pt idx="3116">
                  <c:v>5.6654000000000003E-4</c:v>
                </c:pt>
                <c:pt idx="3117">
                  <c:v>5.6617000000000104E-4</c:v>
                </c:pt>
                <c:pt idx="3118">
                  <c:v>5.6581000000000003E-4</c:v>
                </c:pt>
                <c:pt idx="3119">
                  <c:v>5.6545E-4</c:v>
                </c:pt>
                <c:pt idx="3120">
                  <c:v>5.6509000000000008E-4</c:v>
                </c:pt>
                <c:pt idx="3121">
                  <c:v>5.6472999999999994E-4</c:v>
                </c:pt>
                <c:pt idx="3122">
                  <c:v>5.6437000000000034E-4</c:v>
                </c:pt>
                <c:pt idx="3123">
                  <c:v>5.6401000000000021E-4</c:v>
                </c:pt>
                <c:pt idx="3124">
                  <c:v>5.6365000000000104E-4</c:v>
                </c:pt>
                <c:pt idx="3125">
                  <c:v>5.6329000000000004E-4</c:v>
                </c:pt>
                <c:pt idx="3126">
                  <c:v>5.6293000000000033E-4</c:v>
                </c:pt>
                <c:pt idx="3127">
                  <c:v>5.6257000000000019E-4</c:v>
                </c:pt>
                <c:pt idx="3128">
                  <c:v>5.6221000000000005E-4</c:v>
                </c:pt>
                <c:pt idx="3129">
                  <c:v>5.6184999999999991E-4</c:v>
                </c:pt>
                <c:pt idx="3130">
                  <c:v>5.6148999999999999E-4</c:v>
                </c:pt>
                <c:pt idx="3131">
                  <c:v>5.6114000000000023E-4</c:v>
                </c:pt>
                <c:pt idx="3132">
                  <c:v>5.6078000000000009E-4</c:v>
                </c:pt>
                <c:pt idx="3133">
                  <c:v>5.6041999999999995E-4</c:v>
                </c:pt>
                <c:pt idx="3134">
                  <c:v>5.6007000000000094E-4</c:v>
                </c:pt>
                <c:pt idx="3135">
                  <c:v>5.5970999999999994E-4</c:v>
                </c:pt>
                <c:pt idx="3136">
                  <c:v>5.5936000000000202E-4</c:v>
                </c:pt>
                <c:pt idx="3137">
                  <c:v>5.5900000000000123E-4</c:v>
                </c:pt>
                <c:pt idx="3138">
                  <c:v>5.5864000000000185E-4</c:v>
                </c:pt>
                <c:pt idx="3139">
                  <c:v>5.5829000000000002E-4</c:v>
                </c:pt>
                <c:pt idx="3140">
                  <c:v>5.5794000000000254E-4</c:v>
                </c:pt>
                <c:pt idx="3141">
                  <c:v>5.5758000000000196E-4</c:v>
                </c:pt>
                <c:pt idx="3142">
                  <c:v>5.5723000000000209E-4</c:v>
                </c:pt>
                <c:pt idx="3143">
                  <c:v>5.5687000000000032E-4</c:v>
                </c:pt>
                <c:pt idx="3144">
                  <c:v>5.5652000000000034E-4</c:v>
                </c:pt>
                <c:pt idx="3145">
                  <c:v>5.5617000000000134E-4</c:v>
                </c:pt>
                <c:pt idx="3146">
                  <c:v>5.558200000000019E-4</c:v>
                </c:pt>
                <c:pt idx="3147">
                  <c:v>5.5546000000000024E-4</c:v>
                </c:pt>
                <c:pt idx="3148">
                  <c:v>5.5511000000000113E-4</c:v>
                </c:pt>
                <c:pt idx="3149">
                  <c:v>5.5476000000000191E-4</c:v>
                </c:pt>
                <c:pt idx="3150">
                  <c:v>5.5441000000000019E-4</c:v>
                </c:pt>
                <c:pt idx="3151">
                  <c:v>5.5406000000000205E-4</c:v>
                </c:pt>
                <c:pt idx="3152">
                  <c:v>5.5371000000000023E-4</c:v>
                </c:pt>
                <c:pt idx="3153">
                  <c:v>5.5336000000000296E-4</c:v>
                </c:pt>
                <c:pt idx="3154">
                  <c:v>5.5301000000000124E-4</c:v>
                </c:pt>
                <c:pt idx="3155">
                  <c:v>5.5266000000000191E-4</c:v>
                </c:pt>
                <c:pt idx="3156">
                  <c:v>5.5231000000000019E-4</c:v>
                </c:pt>
                <c:pt idx="3157">
                  <c:v>5.5196000000000216E-4</c:v>
                </c:pt>
                <c:pt idx="3158">
                  <c:v>5.5161000000000023E-4</c:v>
                </c:pt>
                <c:pt idx="3159">
                  <c:v>5.5127000000000084E-4</c:v>
                </c:pt>
                <c:pt idx="3160">
                  <c:v>5.5092000000000281E-4</c:v>
                </c:pt>
                <c:pt idx="3161">
                  <c:v>5.5057000000000174E-4</c:v>
                </c:pt>
                <c:pt idx="3162">
                  <c:v>5.5021999999999992E-4</c:v>
                </c:pt>
                <c:pt idx="3163">
                  <c:v>5.4988000000000172E-4</c:v>
                </c:pt>
                <c:pt idx="3164">
                  <c:v>5.4953000000000185E-4</c:v>
                </c:pt>
                <c:pt idx="3165">
                  <c:v>5.491800000000023E-4</c:v>
                </c:pt>
                <c:pt idx="3166">
                  <c:v>5.4884000000000204E-4</c:v>
                </c:pt>
                <c:pt idx="3167">
                  <c:v>5.4849000000000022E-4</c:v>
                </c:pt>
                <c:pt idx="3168">
                  <c:v>5.4815000000000224E-4</c:v>
                </c:pt>
                <c:pt idx="3169">
                  <c:v>5.4780000000000247E-4</c:v>
                </c:pt>
                <c:pt idx="3170">
                  <c:v>5.4746000000000297E-4</c:v>
                </c:pt>
                <c:pt idx="3171">
                  <c:v>5.4711000000000278E-4</c:v>
                </c:pt>
                <c:pt idx="3172">
                  <c:v>5.4677000000000024E-4</c:v>
                </c:pt>
                <c:pt idx="3173">
                  <c:v>5.4643000000000031E-4</c:v>
                </c:pt>
                <c:pt idx="3174">
                  <c:v>5.4608000000000033E-4</c:v>
                </c:pt>
                <c:pt idx="3175">
                  <c:v>5.4574000000000094E-4</c:v>
                </c:pt>
                <c:pt idx="3176">
                  <c:v>5.4540000000000014E-4</c:v>
                </c:pt>
                <c:pt idx="3177">
                  <c:v>5.4506000000000227E-4</c:v>
                </c:pt>
                <c:pt idx="3178">
                  <c:v>5.4471000000000033E-4</c:v>
                </c:pt>
                <c:pt idx="3179">
                  <c:v>5.4437000000000279E-4</c:v>
                </c:pt>
                <c:pt idx="3180">
                  <c:v>5.4403000000000253E-4</c:v>
                </c:pt>
                <c:pt idx="3181">
                  <c:v>5.4369000000000238E-4</c:v>
                </c:pt>
                <c:pt idx="3182">
                  <c:v>5.4335000000000245E-4</c:v>
                </c:pt>
                <c:pt idx="3183">
                  <c:v>5.4301000000000208E-4</c:v>
                </c:pt>
                <c:pt idx="3184">
                  <c:v>5.4267000000000204E-4</c:v>
                </c:pt>
                <c:pt idx="3185">
                  <c:v>5.4233000000000189E-4</c:v>
                </c:pt>
                <c:pt idx="3186">
                  <c:v>5.4199000000000185E-4</c:v>
                </c:pt>
                <c:pt idx="3187">
                  <c:v>5.4165000000000181E-4</c:v>
                </c:pt>
                <c:pt idx="3188">
                  <c:v>5.4131000000000123E-4</c:v>
                </c:pt>
                <c:pt idx="3189">
                  <c:v>5.4097000000000314E-4</c:v>
                </c:pt>
                <c:pt idx="3190">
                  <c:v>5.4064000000000239E-4</c:v>
                </c:pt>
                <c:pt idx="3191">
                  <c:v>5.4030000000000224E-4</c:v>
                </c:pt>
                <c:pt idx="3192">
                  <c:v>5.3996000000000198E-4</c:v>
                </c:pt>
                <c:pt idx="3193">
                  <c:v>5.3962000000000205E-4</c:v>
                </c:pt>
                <c:pt idx="3194">
                  <c:v>5.3929E-4</c:v>
                </c:pt>
                <c:pt idx="3195">
                  <c:v>5.3895000000000104E-4</c:v>
                </c:pt>
                <c:pt idx="3196">
                  <c:v>5.3861000000000024E-4</c:v>
                </c:pt>
                <c:pt idx="3197">
                  <c:v>5.3828000000000003E-4</c:v>
                </c:pt>
                <c:pt idx="3198">
                  <c:v>5.3794000000000227E-4</c:v>
                </c:pt>
                <c:pt idx="3199">
                  <c:v>5.3761000000000173E-4</c:v>
                </c:pt>
                <c:pt idx="3200">
                  <c:v>5.3727000000000169E-4</c:v>
                </c:pt>
                <c:pt idx="3201">
                  <c:v>5.3694000000000094E-4</c:v>
                </c:pt>
                <c:pt idx="3202">
                  <c:v>5.3659999999999992E-4</c:v>
                </c:pt>
                <c:pt idx="3203">
                  <c:v>5.3626999999999993E-4</c:v>
                </c:pt>
                <c:pt idx="3204">
                  <c:v>5.3594000000000113E-4</c:v>
                </c:pt>
                <c:pt idx="3205">
                  <c:v>5.3560000000000033E-4</c:v>
                </c:pt>
                <c:pt idx="3206">
                  <c:v>5.3527000000000013E-4</c:v>
                </c:pt>
                <c:pt idx="3207">
                  <c:v>5.3494000000000133E-4</c:v>
                </c:pt>
                <c:pt idx="3208">
                  <c:v>5.3461000000000014E-4</c:v>
                </c:pt>
                <c:pt idx="3209">
                  <c:v>5.3427000000000032E-4</c:v>
                </c:pt>
                <c:pt idx="3210">
                  <c:v>5.3394000000000206E-4</c:v>
                </c:pt>
                <c:pt idx="3211">
                  <c:v>5.3361000000000174E-4</c:v>
                </c:pt>
                <c:pt idx="3212">
                  <c:v>5.3328000000000023E-4</c:v>
                </c:pt>
                <c:pt idx="3213">
                  <c:v>5.3295000000000003E-4</c:v>
                </c:pt>
                <c:pt idx="3214">
                  <c:v>5.3262000000000123E-4</c:v>
                </c:pt>
                <c:pt idx="3215">
                  <c:v>5.3229000000000004E-4</c:v>
                </c:pt>
                <c:pt idx="3216">
                  <c:v>5.31960000000002E-4</c:v>
                </c:pt>
                <c:pt idx="3217">
                  <c:v>5.3163000000000114E-4</c:v>
                </c:pt>
                <c:pt idx="3218">
                  <c:v>5.3129999999999996E-4</c:v>
                </c:pt>
                <c:pt idx="3219">
                  <c:v>5.3097000000000203E-4</c:v>
                </c:pt>
                <c:pt idx="3220">
                  <c:v>5.306400000000016E-4</c:v>
                </c:pt>
                <c:pt idx="3221">
                  <c:v>5.3031000000000031E-4</c:v>
                </c:pt>
                <c:pt idx="3222">
                  <c:v>5.2998000000000194E-4</c:v>
                </c:pt>
                <c:pt idx="3223">
                  <c:v>5.2966000000000298E-4</c:v>
                </c:pt>
                <c:pt idx="3224">
                  <c:v>5.2933000000000201E-4</c:v>
                </c:pt>
                <c:pt idx="3225">
                  <c:v>5.2900000000000169E-4</c:v>
                </c:pt>
                <c:pt idx="3226">
                  <c:v>5.2867000000000257E-4</c:v>
                </c:pt>
                <c:pt idx="3227">
                  <c:v>5.2835000000000132E-4</c:v>
                </c:pt>
                <c:pt idx="3228">
                  <c:v>5.2802000000000274E-4</c:v>
                </c:pt>
                <c:pt idx="3229">
                  <c:v>5.2770000000000182E-4</c:v>
                </c:pt>
                <c:pt idx="3230">
                  <c:v>5.2737000000000302E-4</c:v>
                </c:pt>
                <c:pt idx="3231">
                  <c:v>5.2704000000000238E-4</c:v>
                </c:pt>
                <c:pt idx="3232">
                  <c:v>5.2671999999999994E-4</c:v>
                </c:pt>
                <c:pt idx="3233">
                  <c:v>5.2639000000000039E-4</c:v>
                </c:pt>
                <c:pt idx="3234">
                  <c:v>5.2607000000000034E-4</c:v>
                </c:pt>
                <c:pt idx="3235">
                  <c:v>5.2575000000000028E-4</c:v>
                </c:pt>
                <c:pt idx="3236">
                  <c:v>5.2542000000000159E-4</c:v>
                </c:pt>
                <c:pt idx="3237">
                  <c:v>5.2510000000000187E-4</c:v>
                </c:pt>
                <c:pt idx="3238">
                  <c:v>5.2478000000000138E-4</c:v>
                </c:pt>
                <c:pt idx="3239">
                  <c:v>5.244500000000002E-4</c:v>
                </c:pt>
                <c:pt idx="3240">
                  <c:v>5.2413000000000275E-4</c:v>
                </c:pt>
                <c:pt idx="3241">
                  <c:v>5.2381000000000172E-4</c:v>
                </c:pt>
                <c:pt idx="3242">
                  <c:v>5.2349000000000004E-4</c:v>
                </c:pt>
                <c:pt idx="3243">
                  <c:v>5.2316000000000352E-4</c:v>
                </c:pt>
                <c:pt idx="3244">
                  <c:v>5.2284000000000022E-4</c:v>
                </c:pt>
                <c:pt idx="3245">
                  <c:v>5.2252000000000114E-4</c:v>
                </c:pt>
                <c:pt idx="3246">
                  <c:v>5.2220000000000012E-4</c:v>
                </c:pt>
                <c:pt idx="3247">
                  <c:v>5.2188000000000104E-4</c:v>
                </c:pt>
                <c:pt idx="3248">
                  <c:v>5.2156000000000197E-4</c:v>
                </c:pt>
                <c:pt idx="3249">
                  <c:v>5.2124000000000094E-4</c:v>
                </c:pt>
                <c:pt idx="3250">
                  <c:v>5.2092000000000306E-4</c:v>
                </c:pt>
                <c:pt idx="3251">
                  <c:v>5.2060000000000225E-4</c:v>
                </c:pt>
                <c:pt idx="3252">
                  <c:v>5.2028000000000024E-4</c:v>
                </c:pt>
                <c:pt idx="3253">
                  <c:v>5.1996000000000182E-4</c:v>
                </c:pt>
                <c:pt idx="3254">
                  <c:v>5.1964000000000003E-4</c:v>
                </c:pt>
                <c:pt idx="3255">
                  <c:v>5.1931999999999998E-4</c:v>
                </c:pt>
                <c:pt idx="3256">
                  <c:v>5.1901000000000009E-4</c:v>
                </c:pt>
                <c:pt idx="3257">
                  <c:v>5.1869000000000004E-4</c:v>
                </c:pt>
                <c:pt idx="3258">
                  <c:v>5.1837000000000139E-4</c:v>
                </c:pt>
                <c:pt idx="3259">
                  <c:v>5.1804999999999993E-4</c:v>
                </c:pt>
                <c:pt idx="3260">
                  <c:v>5.1773999999999993E-4</c:v>
                </c:pt>
                <c:pt idx="3261">
                  <c:v>5.1741999999999999E-4</c:v>
                </c:pt>
                <c:pt idx="3262">
                  <c:v>5.1711000000000172E-4</c:v>
                </c:pt>
                <c:pt idx="3263">
                  <c:v>5.1678999999999994E-4</c:v>
                </c:pt>
                <c:pt idx="3264">
                  <c:v>5.1646999999999999E-4</c:v>
                </c:pt>
                <c:pt idx="3265">
                  <c:v>5.1615999999999999E-4</c:v>
                </c:pt>
                <c:pt idx="3266">
                  <c:v>5.1584000000000037E-4</c:v>
                </c:pt>
                <c:pt idx="3267">
                  <c:v>5.1552999999999994E-4</c:v>
                </c:pt>
                <c:pt idx="3268">
                  <c:v>5.1521E-4</c:v>
                </c:pt>
                <c:pt idx="3269">
                  <c:v>5.1489999999999999E-4</c:v>
                </c:pt>
                <c:pt idx="3270">
                  <c:v>5.1458999999999999E-4</c:v>
                </c:pt>
                <c:pt idx="3271">
                  <c:v>5.1427000000000092E-4</c:v>
                </c:pt>
                <c:pt idx="3272">
                  <c:v>5.1396000000000265E-4</c:v>
                </c:pt>
                <c:pt idx="3273">
                  <c:v>5.1365000000000113E-4</c:v>
                </c:pt>
                <c:pt idx="3274">
                  <c:v>5.1333000000000173E-4</c:v>
                </c:pt>
                <c:pt idx="3275">
                  <c:v>5.1302000000000194E-4</c:v>
                </c:pt>
                <c:pt idx="3276">
                  <c:v>5.1270999999999999E-4</c:v>
                </c:pt>
                <c:pt idx="3277">
                  <c:v>5.1239999999999999E-4</c:v>
                </c:pt>
                <c:pt idx="3278">
                  <c:v>5.1208000000000004E-4</c:v>
                </c:pt>
                <c:pt idx="3279">
                  <c:v>5.1177000000000004E-4</c:v>
                </c:pt>
                <c:pt idx="3280">
                  <c:v>5.1145999999999982E-4</c:v>
                </c:pt>
                <c:pt idx="3281">
                  <c:v>5.1114999999999993E-4</c:v>
                </c:pt>
                <c:pt idx="3282">
                  <c:v>5.1084000000000004E-4</c:v>
                </c:pt>
                <c:pt idx="3283">
                  <c:v>5.1053000000000003E-4</c:v>
                </c:pt>
                <c:pt idx="3284">
                  <c:v>5.1022000000000014E-4</c:v>
                </c:pt>
                <c:pt idx="3285">
                  <c:v>5.0991000000000122E-4</c:v>
                </c:pt>
                <c:pt idx="3286">
                  <c:v>5.0959999999999992E-4</c:v>
                </c:pt>
                <c:pt idx="3287">
                  <c:v>5.0929000000000002E-4</c:v>
                </c:pt>
                <c:pt idx="3288">
                  <c:v>5.0898000000000197E-4</c:v>
                </c:pt>
                <c:pt idx="3289">
                  <c:v>5.0868000000000191E-4</c:v>
                </c:pt>
                <c:pt idx="3290">
                  <c:v>5.0837000000000191E-4</c:v>
                </c:pt>
                <c:pt idx="3291">
                  <c:v>5.0806000000000223E-4</c:v>
                </c:pt>
                <c:pt idx="3292">
                  <c:v>5.0775000000000039E-4</c:v>
                </c:pt>
                <c:pt idx="3293">
                  <c:v>5.0744000000000093E-4</c:v>
                </c:pt>
                <c:pt idx="3294">
                  <c:v>5.0714000000000238E-4</c:v>
                </c:pt>
                <c:pt idx="3295">
                  <c:v>5.0683000000000032E-4</c:v>
                </c:pt>
                <c:pt idx="3296">
                  <c:v>5.0652000000000032E-4</c:v>
                </c:pt>
                <c:pt idx="3297">
                  <c:v>5.0622000000000004E-4</c:v>
                </c:pt>
                <c:pt idx="3298">
                  <c:v>5.0591000000000112E-4</c:v>
                </c:pt>
                <c:pt idx="3299">
                  <c:v>5.0561000000000139E-4</c:v>
                </c:pt>
                <c:pt idx="3300">
                  <c:v>5.0529999999999998E-4</c:v>
                </c:pt>
                <c:pt idx="3301">
                  <c:v>5.0500000000000013E-4</c:v>
                </c:pt>
                <c:pt idx="3302">
                  <c:v>5.0469000000000024E-4</c:v>
                </c:pt>
                <c:pt idx="3303">
                  <c:v>5.0439000000000094E-4</c:v>
                </c:pt>
                <c:pt idx="3304">
                  <c:v>5.0408000000000104E-4</c:v>
                </c:pt>
                <c:pt idx="3305">
                  <c:v>5.0378000000000022E-4</c:v>
                </c:pt>
                <c:pt idx="3306">
                  <c:v>5.0347000000000033E-4</c:v>
                </c:pt>
                <c:pt idx="3307">
                  <c:v>5.0317000000000298E-4</c:v>
                </c:pt>
                <c:pt idx="3308">
                  <c:v>5.0287000000000031E-4</c:v>
                </c:pt>
                <c:pt idx="3309">
                  <c:v>5.0255999999999999E-4</c:v>
                </c:pt>
                <c:pt idx="3310">
                  <c:v>5.0226000000000003E-4</c:v>
                </c:pt>
                <c:pt idx="3311">
                  <c:v>5.0196000000000203E-4</c:v>
                </c:pt>
                <c:pt idx="3312">
                  <c:v>5.0166000000000175E-4</c:v>
                </c:pt>
                <c:pt idx="3313">
                  <c:v>5.0135000000000012E-4</c:v>
                </c:pt>
                <c:pt idx="3314">
                  <c:v>5.0105000000000028E-4</c:v>
                </c:pt>
                <c:pt idx="3315">
                  <c:v>5.0075E-4</c:v>
                </c:pt>
                <c:pt idx="3316">
                  <c:v>5.0045000000000027E-4</c:v>
                </c:pt>
                <c:pt idx="3317">
                  <c:v>5.0015000000000172E-4</c:v>
                </c:pt>
                <c:pt idx="3318">
                  <c:v>4.9985000000000014E-4</c:v>
                </c:pt>
                <c:pt idx="3319">
                  <c:v>4.9955000000000084E-4</c:v>
                </c:pt>
                <c:pt idx="3320">
                  <c:v>4.9925000000000013E-4</c:v>
                </c:pt>
                <c:pt idx="3321">
                  <c:v>4.9895000000000223E-4</c:v>
                </c:pt>
                <c:pt idx="3322">
                  <c:v>4.9865000000000185E-4</c:v>
                </c:pt>
                <c:pt idx="3323">
                  <c:v>4.9835000000000124E-4</c:v>
                </c:pt>
                <c:pt idx="3324">
                  <c:v>4.9805000000000172E-4</c:v>
                </c:pt>
                <c:pt idx="3325">
                  <c:v>4.9775000000000123E-4</c:v>
                </c:pt>
                <c:pt idx="3326">
                  <c:v>4.9746000000000208E-4</c:v>
                </c:pt>
                <c:pt idx="3327">
                  <c:v>4.9716000000000376E-4</c:v>
                </c:pt>
                <c:pt idx="3328">
                  <c:v>4.9686000000000185E-4</c:v>
                </c:pt>
                <c:pt idx="3329">
                  <c:v>4.965600000000019E-4</c:v>
                </c:pt>
                <c:pt idx="3330">
                  <c:v>4.9626000000000173E-4</c:v>
                </c:pt>
                <c:pt idx="3331">
                  <c:v>4.9597000000000248E-4</c:v>
                </c:pt>
                <c:pt idx="3332">
                  <c:v>4.9567000000000231E-4</c:v>
                </c:pt>
                <c:pt idx="3333">
                  <c:v>4.9537000000000203E-4</c:v>
                </c:pt>
                <c:pt idx="3334">
                  <c:v>4.9508000000000169E-4</c:v>
                </c:pt>
                <c:pt idx="3335">
                  <c:v>4.9478000000000033E-4</c:v>
                </c:pt>
                <c:pt idx="3336">
                  <c:v>4.9449000000000021E-4</c:v>
                </c:pt>
                <c:pt idx="3337">
                  <c:v>4.9419000000000231E-4</c:v>
                </c:pt>
                <c:pt idx="3338">
                  <c:v>4.9390000000000295E-4</c:v>
                </c:pt>
                <c:pt idx="3339">
                  <c:v>4.9360000000000322E-4</c:v>
                </c:pt>
                <c:pt idx="3340">
                  <c:v>4.9331000000000201E-4</c:v>
                </c:pt>
                <c:pt idx="3341">
                  <c:v>4.9301000000000184E-4</c:v>
                </c:pt>
                <c:pt idx="3342">
                  <c:v>4.9271999999999999E-4</c:v>
                </c:pt>
                <c:pt idx="3343">
                  <c:v>4.9241999999999992E-4</c:v>
                </c:pt>
                <c:pt idx="3344">
                  <c:v>4.9213000000000197E-4</c:v>
                </c:pt>
                <c:pt idx="3345">
                  <c:v>4.9184000000000033E-4</c:v>
                </c:pt>
                <c:pt idx="3346">
                  <c:v>4.9154000000000114E-4</c:v>
                </c:pt>
                <c:pt idx="3347">
                  <c:v>4.9124999999999993E-4</c:v>
                </c:pt>
                <c:pt idx="3348">
                  <c:v>4.9096000000000328E-4</c:v>
                </c:pt>
                <c:pt idx="3349">
                  <c:v>4.9067000000000262E-4</c:v>
                </c:pt>
                <c:pt idx="3350">
                  <c:v>4.9037000000000245E-4</c:v>
                </c:pt>
                <c:pt idx="3351">
                  <c:v>4.9008000000000124E-4</c:v>
                </c:pt>
                <c:pt idx="3352">
                  <c:v>4.8979000000000004E-4</c:v>
                </c:pt>
                <c:pt idx="3353">
                  <c:v>4.8950000000000003E-4</c:v>
                </c:pt>
                <c:pt idx="3354">
                  <c:v>4.8921000000000001E-4</c:v>
                </c:pt>
                <c:pt idx="3355">
                  <c:v>4.8892000000000239E-4</c:v>
                </c:pt>
                <c:pt idx="3356">
                  <c:v>4.8863000000000172E-4</c:v>
                </c:pt>
                <c:pt idx="3357">
                  <c:v>4.8834000000000139E-4</c:v>
                </c:pt>
                <c:pt idx="3358">
                  <c:v>4.8805000000000023E-4</c:v>
                </c:pt>
                <c:pt idx="3359">
                  <c:v>4.8776000000000163E-4</c:v>
                </c:pt>
                <c:pt idx="3360">
                  <c:v>4.8747000000000113E-4</c:v>
                </c:pt>
                <c:pt idx="3361">
                  <c:v>4.8718000000000193E-4</c:v>
                </c:pt>
                <c:pt idx="3362">
                  <c:v>4.8689000000000002E-4</c:v>
                </c:pt>
                <c:pt idx="3363">
                  <c:v>4.8660000000000023E-4</c:v>
                </c:pt>
                <c:pt idx="3364">
                  <c:v>4.8630999999999994E-4</c:v>
                </c:pt>
                <c:pt idx="3365">
                  <c:v>4.8601999999999999E-4</c:v>
                </c:pt>
                <c:pt idx="3366">
                  <c:v>4.8574000000000002E-4</c:v>
                </c:pt>
                <c:pt idx="3367">
                  <c:v>4.8545000000000006E-4</c:v>
                </c:pt>
                <c:pt idx="3368">
                  <c:v>4.8516000000000189E-4</c:v>
                </c:pt>
                <c:pt idx="3369">
                  <c:v>4.8488000000000123E-4</c:v>
                </c:pt>
                <c:pt idx="3370">
                  <c:v>4.8459000000000013E-4</c:v>
                </c:pt>
                <c:pt idx="3371">
                  <c:v>4.8430000000000136E-4</c:v>
                </c:pt>
                <c:pt idx="3372">
                  <c:v>4.8401999999999994E-4</c:v>
                </c:pt>
                <c:pt idx="3373">
                  <c:v>4.8373000000000133E-4</c:v>
                </c:pt>
                <c:pt idx="3374">
                  <c:v>4.8344000000000013E-4</c:v>
                </c:pt>
                <c:pt idx="3375">
                  <c:v>4.8316000000000304E-4</c:v>
                </c:pt>
                <c:pt idx="3376">
                  <c:v>4.8287000000000004E-4</c:v>
                </c:pt>
                <c:pt idx="3377">
                  <c:v>4.8259000000000003E-4</c:v>
                </c:pt>
                <c:pt idx="3378">
                  <c:v>4.8230000000000012E-4</c:v>
                </c:pt>
                <c:pt idx="3379">
                  <c:v>4.8202000000000113E-4</c:v>
                </c:pt>
                <c:pt idx="3380">
                  <c:v>4.8173000000000004E-4</c:v>
                </c:pt>
                <c:pt idx="3381">
                  <c:v>4.8145000000000002E-4</c:v>
                </c:pt>
                <c:pt idx="3382">
                  <c:v>4.8117000000000163E-4</c:v>
                </c:pt>
                <c:pt idx="3383">
                  <c:v>4.8088000000000113E-4</c:v>
                </c:pt>
                <c:pt idx="3384">
                  <c:v>4.8060000000000144E-4</c:v>
                </c:pt>
                <c:pt idx="3385">
                  <c:v>4.8032000000000174E-4</c:v>
                </c:pt>
                <c:pt idx="3386">
                  <c:v>4.8003000000000124E-4</c:v>
                </c:pt>
                <c:pt idx="3387">
                  <c:v>4.7975000000000003E-4</c:v>
                </c:pt>
                <c:pt idx="3388">
                  <c:v>4.7947000000000023E-4</c:v>
                </c:pt>
                <c:pt idx="3389">
                  <c:v>4.7919000000000124E-4</c:v>
                </c:pt>
                <c:pt idx="3390">
                  <c:v>4.7890000000000205E-4</c:v>
                </c:pt>
                <c:pt idx="3391">
                  <c:v>4.7862000000000284E-4</c:v>
                </c:pt>
                <c:pt idx="3392">
                  <c:v>4.7834000000000174E-4</c:v>
                </c:pt>
                <c:pt idx="3393">
                  <c:v>4.7806000000000232E-4</c:v>
                </c:pt>
                <c:pt idx="3394">
                  <c:v>4.7778000000000154E-4</c:v>
                </c:pt>
                <c:pt idx="3395">
                  <c:v>4.7750000000000185E-4</c:v>
                </c:pt>
                <c:pt idx="3396">
                  <c:v>4.7722000000000232E-4</c:v>
                </c:pt>
                <c:pt idx="3397">
                  <c:v>4.7694000000000154E-4</c:v>
                </c:pt>
                <c:pt idx="3398">
                  <c:v>4.7666000000000201E-4</c:v>
                </c:pt>
                <c:pt idx="3399">
                  <c:v>4.7638000000000113E-4</c:v>
                </c:pt>
                <c:pt idx="3400">
                  <c:v>4.7610000000000144E-4</c:v>
                </c:pt>
                <c:pt idx="3401">
                  <c:v>4.7582000000000218E-4</c:v>
                </c:pt>
                <c:pt idx="3402">
                  <c:v>4.7554000000000124E-4</c:v>
                </c:pt>
                <c:pt idx="3403">
                  <c:v>4.7526000000000144E-4</c:v>
                </c:pt>
                <c:pt idx="3404">
                  <c:v>4.7498000000000218E-4</c:v>
                </c:pt>
                <c:pt idx="3405">
                  <c:v>4.7471000000000031E-4</c:v>
                </c:pt>
                <c:pt idx="3406">
                  <c:v>4.7443000000000132E-4</c:v>
                </c:pt>
                <c:pt idx="3407">
                  <c:v>4.7415000000000163E-4</c:v>
                </c:pt>
                <c:pt idx="3408">
                  <c:v>4.7387000000000248E-4</c:v>
                </c:pt>
                <c:pt idx="3409">
                  <c:v>4.7360000000000246E-4</c:v>
                </c:pt>
                <c:pt idx="3410">
                  <c:v>4.7332000000000304E-4</c:v>
                </c:pt>
                <c:pt idx="3411">
                  <c:v>4.7304000000000194E-4</c:v>
                </c:pt>
                <c:pt idx="3412">
                  <c:v>4.7277000000000012E-4</c:v>
                </c:pt>
                <c:pt idx="3413">
                  <c:v>4.7249E-4</c:v>
                </c:pt>
                <c:pt idx="3414">
                  <c:v>4.7221000000000003E-4</c:v>
                </c:pt>
                <c:pt idx="3415">
                  <c:v>4.7194000000000164E-4</c:v>
                </c:pt>
                <c:pt idx="3416">
                  <c:v>4.7166000000000227E-4</c:v>
                </c:pt>
                <c:pt idx="3417">
                  <c:v>4.7139000000000024E-4</c:v>
                </c:pt>
                <c:pt idx="3418">
                  <c:v>4.7111000000000142E-4</c:v>
                </c:pt>
                <c:pt idx="3419">
                  <c:v>4.7084000000000134E-4</c:v>
                </c:pt>
                <c:pt idx="3420">
                  <c:v>4.7056000000000192E-4</c:v>
                </c:pt>
                <c:pt idx="3421">
                  <c:v>4.7029000000000032E-4</c:v>
                </c:pt>
                <c:pt idx="3422">
                  <c:v>4.7002000000000236E-4</c:v>
                </c:pt>
                <c:pt idx="3423">
                  <c:v>4.6974000000000001E-4</c:v>
                </c:pt>
                <c:pt idx="3424">
                  <c:v>4.6947000000000004E-4</c:v>
                </c:pt>
                <c:pt idx="3425">
                  <c:v>4.6919000000000013E-4</c:v>
                </c:pt>
                <c:pt idx="3426">
                  <c:v>4.6892000000000201E-4</c:v>
                </c:pt>
                <c:pt idx="3427">
                  <c:v>4.6865000000000014E-4</c:v>
                </c:pt>
                <c:pt idx="3428">
                  <c:v>4.6838000000000034E-4</c:v>
                </c:pt>
                <c:pt idx="3429">
                  <c:v>4.6809999999999999E-4</c:v>
                </c:pt>
                <c:pt idx="3430">
                  <c:v>4.6783000000000154E-4</c:v>
                </c:pt>
                <c:pt idx="3431">
                  <c:v>4.6756000000000163E-4</c:v>
                </c:pt>
                <c:pt idx="3432">
                  <c:v>4.6729000000000003E-4</c:v>
                </c:pt>
                <c:pt idx="3433">
                  <c:v>4.6702000000000164E-4</c:v>
                </c:pt>
                <c:pt idx="3434">
                  <c:v>4.6674999999999999E-4</c:v>
                </c:pt>
                <c:pt idx="3435">
                  <c:v>4.6647000000000002E-4</c:v>
                </c:pt>
                <c:pt idx="3436">
                  <c:v>4.662E-4</c:v>
                </c:pt>
                <c:pt idx="3437">
                  <c:v>4.6593000000000133E-4</c:v>
                </c:pt>
                <c:pt idx="3438">
                  <c:v>4.6566000000000142E-4</c:v>
                </c:pt>
                <c:pt idx="3439">
                  <c:v>4.6539000000000004E-4</c:v>
                </c:pt>
                <c:pt idx="3440">
                  <c:v>4.6512000000000165E-4</c:v>
                </c:pt>
                <c:pt idx="3441">
                  <c:v>4.6485000000000021E-4</c:v>
                </c:pt>
                <c:pt idx="3442">
                  <c:v>4.6458000000000003E-4</c:v>
                </c:pt>
                <c:pt idx="3443">
                  <c:v>4.6432000000000163E-4</c:v>
                </c:pt>
                <c:pt idx="3444">
                  <c:v>4.6405000000000003E-4</c:v>
                </c:pt>
                <c:pt idx="3445">
                  <c:v>4.6378000000000012E-4</c:v>
                </c:pt>
                <c:pt idx="3446">
                  <c:v>4.6351000000000004E-4</c:v>
                </c:pt>
                <c:pt idx="3447">
                  <c:v>4.6324000000000023E-4</c:v>
                </c:pt>
                <c:pt idx="3448">
                  <c:v>4.6297000000000032E-4</c:v>
                </c:pt>
                <c:pt idx="3449">
                  <c:v>4.6270999999999997E-4</c:v>
                </c:pt>
                <c:pt idx="3450">
                  <c:v>4.6244E-4</c:v>
                </c:pt>
                <c:pt idx="3451">
                  <c:v>4.6217000000000014E-4</c:v>
                </c:pt>
                <c:pt idx="3452">
                  <c:v>4.6190000000000033E-4</c:v>
                </c:pt>
                <c:pt idx="3453">
                  <c:v>4.6164000000000014E-4</c:v>
                </c:pt>
                <c:pt idx="3454">
                  <c:v>4.6137000000000023E-4</c:v>
                </c:pt>
                <c:pt idx="3455">
                  <c:v>4.6111000000000004E-4</c:v>
                </c:pt>
                <c:pt idx="3456">
                  <c:v>4.6084000000000023E-4</c:v>
                </c:pt>
                <c:pt idx="3457">
                  <c:v>4.6057000000000004E-4</c:v>
                </c:pt>
                <c:pt idx="3458">
                  <c:v>4.6031000000000012E-4</c:v>
                </c:pt>
                <c:pt idx="3459">
                  <c:v>4.6004000000000032E-4</c:v>
                </c:pt>
                <c:pt idx="3460">
                  <c:v>4.5978000000000002E-4</c:v>
                </c:pt>
                <c:pt idx="3461">
                  <c:v>4.5951000000000021E-4</c:v>
                </c:pt>
                <c:pt idx="3462">
                  <c:v>4.5925000000000002E-4</c:v>
                </c:pt>
                <c:pt idx="3463">
                  <c:v>4.5898000000000173E-4</c:v>
                </c:pt>
                <c:pt idx="3464">
                  <c:v>4.5872000000000154E-4</c:v>
                </c:pt>
                <c:pt idx="3465">
                  <c:v>4.5846000000000124E-4</c:v>
                </c:pt>
                <c:pt idx="3466">
                  <c:v>4.5819000000000133E-4</c:v>
                </c:pt>
                <c:pt idx="3467">
                  <c:v>4.5793000000000277E-4</c:v>
                </c:pt>
                <c:pt idx="3468">
                  <c:v>4.5767000000000241E-4</c:v>
                </c:pt>
                <c:pt idx="3469">
                  <c:v>4.5740000000000033E-4</c:v>
                </c:pt>
                <c:pt idx="3470">
                  <c:v>4.5714000000000204E-4</c:v>
                </c:pt>
                <c:pt idx="3471">
                  <c:v>4.5688000000000022E-4</c:v>
                </c:pt>
                <c:pt idx="3472">
                  <c:v>4.5661000000000014E-4</c:v>
                </c:pt>
                <c:pt idx="3473">
                  <c:v>4.5635000000000011E-4</c:v>
                </c:pt>
                <c:pt idx="3474">
                  <c:v>4.5609000000000003E-4</c:v>
                </c:pt>
                <c:pt idx="3475">
                  <c:v>4.5583000000000114E-4</c:v>
                </c:pt>
                <c:pt idx="3476">
                  <c:v>4.5557000000000122E-4</c:v>
                </c:pt>
                <c:pt idx="3477">
                  <c:v>4.5531000000000033E-4</c:v>
                </c:pt>
                <c:pt idx="3478">
                  <c:v>4.5504000000000014E-4</c:v>
                </c:pt>
                <c:pt idx="3479">
                  <c:v>4.5478000000000022E-4</c:v>
                </c:pt>
                <c:pt idx="3480">
                  <c:v>4.5452000000000182E-4</c:v>
                </c:pt>
                <c:pt idx="3481">
                  <c:v>4.5426000000000163E-4</c:v>
                </c:pt>
                <c:pt idx="3482">
                  <c:v>4.5400000000000133E-4</c:v>
                </c:pt>
                <c:pt idx="3483">
                  <c:v>4.5374000000000033E-4</c:v>
                </c:pt>
                <c:pt idx="3484">
                  <c:v>4.5348000000000014E-4</c:v>
                </c:pt>
                <c:pt idx="3485">
                  <c:v>4.532200000000019E-4</c:v>
                </c:pt>
                <c:pt idx="3486">
                  <c:v>4.5296000000000165E-4</c:v>
                </c:pt>
                <c:pt idx="3487">
                  <c:v>4.5270999999999999E-4</c:v>
                </c:pt>
                <c:pt idx="3488">
                  <c:v>4.5244999999999997E-4</c:v>
                </c:pt>
                <c:pt idx="3489">
                  <c:v>4.5219000000000032E-4</c:v>
                </c:pt>
                <c:pt idx="3490">
                  <c:v>4.5193000000000175E-4</c:v>
                </c:pt>
                <c:pt idx="3491">
                  <c:v>4.5167000000000162E-4</c:v>
                </c:pt>
                <c:pt idx="3492">
                  <c:v>4.5141000000000002E-4</c:v>
                </c:pt>
                <c:pt idx="3493">
                  <c:v>4.5116000000000199E-4</c:v>
                </c:pt>
                <c:pt idx="3494">
                  <c:v>4.5090000000000164E-4</c:v>
                </c:pt>
                <c:pt idx="3495">
                  <c:v>4.5064000000000134E-4</c:v>
                </c:pt>
                <c:pt idx="3496">
                  <c:v>4.5038000000000142E-4</c:v>
                </c:pt>
                <c:pt idx="3497">
                  <c:v>4.5013000000000203E-4</c:v>
                </c:pt>
                <c:pt idx="3498">
                  <c:v>4.4987000000000184E-4</c:v>
                </c:pt>
                <c:pt idx="3499">
                  <c:v>4.4961000000000154E-4</c:v>
                </c:pt>
                <c:pt idx="3500">
                  <c:v>4.4936000000000232E-4</c:v>
                </c:pt>
                <c:pt idx="3501">
                  <c:v>4.4910000000000219E-4</c:v>
                </c:pt>
                <c:pt idx="3502">
                  <c:v>4.4885000000000134E-4</c:v>
                </c:pt>
                <c:pt idx="3503">
                  <c:v>4.4859000000000142E-4</c:v>
                </c:pt>
                <c:pt idx="3504">
                  <c:v>4.4834000000000204E-4</c:v>
                </c:pt>
                <c:pt idx="3505">
                  <c:v>4.4808000000000163E-4</c:v>
                </c:pt>
                <c:pt idx="3506">
                  <c:v>4.4783000000000274E-4</c:v>
                </c:pt>
                <c:pt idx="3507">
                  <c:v>4.4757000000000249E-4</c:v>
                </c:pt>
                <c:pt idx="3508">
                  <c:v>4.4732000000000344E-4</c:v>
                </c:pt>
                <c:pt idx="3509">
                  <c:v>4.4706000000000303E-4</c:v>
                </c:pt>
                <c:pt idx="3510">
                  <c:v>4.4681000000000023E-4</c:v>
                </c:pt>
                <c:pt idx="3511">
                  <c:v>4.4656000000000155E-4</c:v>
                </c:pt>
                <c:pt idx="3512">
                  <c:v>4.4630000000000142E-4</c:v>
                </c:pt>
                <c:pt idx="3513">
                  <c:v>4.4605000000000014E-4</c:v>
                </c:pt>
                <c:pt idx="3514">
                  <c:v>4.4580000000000162E-4</c:v>
                </c:pt>
                <c:pt idx="3515">
                  <c:v>4.4554000000000132E-4</c:v>
                </c:pt>
                <c:pt idx="3516">
                  <c:v>4.4529000000000004E-4</c:v>
                </c:pt>
                <c:pt idx="3517">
                  <c:v>4.4504000000000142E-4</c:v>
                </c:pt>
                <c:pt idx="3518">
                  <c:v>4.4479000000000014E-4</c:v>
                </c:pt>
                <c:pt idx="3519">
                  <c:v>4.445300000000019E-4</c:v>
                </c:pt>
                <c:pt idx="3520">
                  <c:v>4.4428000000000143E-4</c:v>
                </c:pt>
                <c:pt idx="3521">
                  <c:v>4.440300000000021E-4</c:v>
                </c:pt>
                <c:pt idx="3522">
                  <c:v>4.4378000000000164E-4</c:v>
                </c:pt>
                <c:pt idx="3523">
                  <c:v>4.4353000000000236E-4</c:v>
                </c:pt>
                <c:pt idx="3524">
                  <c:v>4.4328000000000173E-4</c:v>
                </c:pt>
                <c:pt idx="3525">
                  <c:v>4.4303000000000273E-4</c:v>
                </c:pt>
                <c:pt idx="3526">
                  <c:v>4.4277000000000032E-4</c:v>
                </c:pt>
                <c:pt idx="3527">
                  <c:v>4.4252000000000164E-4</c:v>
                </c:pt>
                <c:pt idx="3528">
                  <c:v>4.4227000000000123E-4</c:v>
                </c:pt>
                <c:pt idx="3529">
                  <c:v>4.4202000000000173E-4</c:v>
                </c:pt>
                <c:pt idx="3530">
                  <c:v>4.4177000000000132E-4</c:v>
                </c:pt>
                <c:pt idx="3531">
                  <c:v>4.4153000000000134E-4</c:v>
                </c:pt>
                <c:pt idx="3532">
                  <c:v>4.4128000000000033E-4</c:v>
                </c:pt>
                <c:pt idx="3533">
                  <c:v>4.4103000000000181E-4</c:v>
                </c:pt>
                <c:pt idx="3534">
                  <c:v>4.4078000000000124E-4</c:v>
                </c:pt>
                <c:pt idx="3535">
                  <c:v>4.4053000000000164E-4</c:v>
                </c:pt>
                <c:pt idx="3536">
                  <c:v>4.4028000000000133E-4</c:v>
                </c:pt>
                <c:pt idx="3537">
                  <c:v>4.4003000000000211E-4</c:v>
                </c:pt>
                <c:pt idx="3538">
                  <c:v>4.3978000000000002E-4</c:v>
                </c:pt>
                <c:pt idx="3539">
                  <c:v>4.3954000000000004E-4</c:v>
                </c:pt>
                <c:pt idx="3540">
                  <c:v>4.3929E-4</c:v>
                </c:pt>
                <c:pt idx="3541">
                  <c:v>4.3904000000000013E-4</c:v>
                </c:pt>
                <c:pt idx="3542">
                  <c:v>4.387900000000001E-4</c:v>
                </c:pt>
                <c:pt idx="3543">
                  <c:v>4.3855000000000012E-4</c:v>
                </c:pt>
                <c:pt idx="3544">
                  <c:v>4.3830000000000133E-4</c:v>
                </c:pt>
                <c:pt idx="3545">
                  <c:v>4.3805000000000021E-4</c:v>
                </c:pt>
                <c:pt idx="3546">
                  <c:v>4.3781000000000034E-4</c:v>
                </c:pt>
                <c:pt idx="3547">
                  <c:v>4.3756000000000182E-4</c:v>
                </c:pt>
                <c:pt idx="3548">
                  <c:v>4.3732000000000227E-4</c:v>
                </c:pt>
                <c:pt idx="3549">
                  <c:v>4.3707000000000164E-4</c:v>
                </c:pt>
                <c:pt idx="3550">
                  <c:v>4.3683000000000014E-4</c:v>
                </c:pt>
                <c:pt idx="3551">
                  <c:v>4.3658E-4</c:v>
                </c:pt>
                <c:pt idx="3552">
                  <c:v>4.3633000000000024E-4</c:v>
                </c:pt>
                <c:pt idx="3553">
                  <c:v>4.3609000000000003E-4</c:v>
                </c:pt>
                <c:pt idx="3554">
                  <c:v>4.358500000000001E-4</c:v>
                </c:pt>
                <c:pt idx="3555">
                  <c:v>4.3560000000000034E-4</c:v>
                </c:pt>
                <c:pt idx="3556">
                  <c:v>4.3536000000000133E-4</c:v>
                </c:pt>
                <c:pt idx="3557">
                  <c:v>4.3511000000000033E-4</c:v>
                </c:pt>
                <c:pt idx="3558">
                  <c:v>4.3487000000000034E-4</c:v>
                </c:pt>
                <c:pt idx="3559">
                  <c:v>4.3462000000000199E-4</c:v>
                </c:pt>
                <c:pt idx="3560">
                  <c:v>4.3438000000000114E-4</c:v>
                </c:pt>
                <c:pt idx="3561">
                  <c:v>4.3414000000000153E-4</c:v>
                </c:pt>
                <c:pt idx="3562">
                  <c:v>4.3390000000000182E-4</c:v>
                </c:pt>
                <c:pt idx="3563">
                  <c:v>4.3365000000000124E-4</c:v>
                </c:pt>
                <c:pt idx="3564">
                  <c:v>4.3341000000000001E-4</c:v>
                </c:pt>
                <c:pt idx="3565">
                  <c:v>4.3317000000000203E-4</c:v>
                </c:pt>
                <c:pt idx="3566">
                  <c:v>4.3293000000000113E-4</c:v>
                </c:pt>
                <c:pt idx="3567">
                  <c:v>4.3268000000000012E-4</c:v>
                </c:pt>
                <c:pt idx="3568">
                  <c:v>4.3243999999999997E-4</c:v>
                </c:pt>
                <c:pt idx="3569">
                  <c:v>4.3219999999999999E-4</c:v>
                </c:pt>
                <c:pt idx="3570">
                  <c:v>4.3196000000000163E-4</c:v>
                </c:pt>
                <c:pt idx="3571">
                  <c:v>4.3172000000000013E-4</c:v>
                </c:pt>
                <c:pt idx="3572">
                  <c:v>4.3147999999999998E-4</c:v>
                </c:pt>
                <c:pt idx="3573">
                  <c:v>4.3124000000000011E-4</c:v>
                </c:pt>
                <c:pt idx="3574">
                  <c:v>4.3099000000000024E-4</c:v>
                </c:pt>
                <c:pt idx="3575">
                  <c:v>4.3075000000000003E-4</c:v>
                </c:pt>
                <c:pt idx="3576">
                  <c:v>4.3051000000000021E-4</c:v>
                </c:pt>
                <c:pt idx="3577">
                  <c:v>4.3027000000000023E-4</c:v>
                </c:pt>
                <c:pt idx="3578">
                  <c:v>4.3003000000000133E-4</c:v>
                </c:pt>
                <c:pt idx="3579">
                  <c:v>4.2979000000000004E-4</c:v>
                </c:pt>
                <c:pt idx="3580">
                  <c:v>4.2956000000000163E-4</c:v>
                </c:pt>
                <c:pt idx="3581">
                  <c:v>4.2932000000000191E-4</c:v>
                </c:pt>
                <c:pt idx="3582">
                  <c:v>4.2908000000000122E-4</c:v>
                </c:pt>
                <c:pt idx="3583">
                  <c:v>4.2884000000000162E-4</c:v>
                </c:pt>
                <c:pt idx="3584">
                  <c:v>4.2860000000000174E-4</c:v>
                </c:pt>
                <c:pt idx="3585">
                  <c:v>4.2836000000000241E-4</c:v>
                </c:pt>
                <c:pt idx="3586">
                  <c:v>4.2812000000000302E-4</c:v>
                </c:pt>
                <c:pt idx="3587">
                  <c:v>4.2789000000000124E-4</c:v>
                </c:pt>
                <c:pt idx="3588">
                  <c:v>4.2765000000000164E-4</c:v>
                </c:pt>
                <c:pt idx="3589">
                  <c:v>4.2741000000000014E-4</c:v>
                </c:pt>
                <c:pt idx="3590">
                  <c:v>4.2717000000000276E-4</c:v>
                </c:pt>
                <c:pt idx="3591">
                  <c:v>4.2693000000000163E-4</c:v>
                </c:pt>
                <c:pt idx="3592">
                  <c:v>4.2670000000000002E-4</c:v>
                </c:pt>
                <c:pt idx="3593">
                  <c:v>4.2646000000000014E-4</c:v>
                </c:pt>
                <c:pt idx="3594">
                  <c:v>4.2622000000000113E-4</c:v>
                </c:pt>
                <c:pt idx="3595">
                  <c:v>4.2599000000000114E-4</c:v>
                </c:pt>
                <c:pt idx="3596">
                  <c:v>4.2575000000000002E-4</c:v>
                </c:pt>
                <c:pt idx="3597">
                  <c:v>4.2552000000000171E-4</c:v>
                </c:pt>
                <c:pt idx="3598">
                  <c:v>4.2528000000000032E-4</c:v>
                </c:pt>
                <c:pt idx="3599">
                  <c:v>4.2504000000000034E-4</c:v>
                </c:pt>
                <c:pt idx="3600">
                  <c:v>4.2481000000000132E-4</c:v>
                </c:pt>
                <c:pt idx="3601">
                  <c:v>4.2457000000000134E-4</c:v>
                </c:pt>
                <c:pt idx="3602">
                  <c:v>4.2434000000000162E-4</c:v>
                </c:pt>
                <c:pt idx="3603">
                  <c:v>4.2410000000000218E-4</c:v>
                </c:pt>
                <c:pt idx="3604">
                  <c:v>4.2387000000000203E-4</c:v>
                </c:pt>
                <c:pt idx="3605">
                  <c:v>4.2363000000000242E-4</c:v>
                </c:pt>
                <c:pt idx="3606">
                  <c:v>4.2340000000000124E-4</c:v>
                </c:pt>
                <c:pt idx="3607">
                  <c:v>4.2317000000000277E-4</c:v>
                </c:pt>
                <c:pt idx="3608">
                  <c:v>4.2293000000000154E-4</c:v>
                </c:pt>
                <c:pt idx="3609">
                  <c:v>4.2270000000000003E-4</c:v>
                </c:pt>
                <c:pt idx="3610">
                  <c:v>4.2247000000000004E-4</c:v>
                </c:pt>
                <c:pt idx="3611">
                  <c:v>4.2223000000000022E-4</c:v>
                </c:pt>
                <c:pt idx="3612">
                  <c:v>4.2200000000000023E-4</c:v>
                </c:pt>
                <c:pt idx="3613">
                  <c:v>4.2177000000000024E-4</c:v>
                </c:pt>
                <c:pt idx="3614">
                  <c:v>4.2153000000000123E-4</c:v>
                </c:pt>
                <c:pt idx="3615">
                  <c:v>4.2129999999999999E-4</c:v>
                </c:pt>
                <c:pt idx="3616">
                  <c:v>4.2107000000000114E-4</c:v>
                </c:pt>
                <c:pt idx="3617">
                  <c:v>4.2084000000000153E-4</c:v>
                </c:pt>
                <c:pt idx="3618">
                  <c:v>4.2060000000000171E-4</c:v>
                </c:pt>
                <c:pt idx="3619">
                  <c:v>4.2037000000000194E-4</c:v>
                </c:pt>
                <c:pt idx="3620">
                  <c:v>4.201400000000019E-4</c:v>
                </c:pt>
                <c:pt idx="3621">
                  <c:v>4.1991000000000012E-4</c:v>
                </c:pt>
                <c:pt idx="3622">
                  <c:v>4.1968000000000013E-4</c:v>
                </c:pt>
                <c:pt idx="3623">
                  <c:v>4.1944999999999998E-4</c:v>
                </c:pt>
                <c:pt idx="3624">
                  <c:v>4.1922000000000004E-4</c:v>
                </c:pt>
                <c:pt idx="3625">
                  <c:v>4.1899000000000032E-4</c:v>
                </c:pt>
                <c:pt idx="3626">
                  <c:v>4.1876000000000023E-4</c:v>
                </c:pt>
                <c:pt idx="3627">
                  <c:v>4.1853000000000024E-4</c:v>
                </c:pt>
                <c:pt idx="3628">
                  <c:v>4.1829999999999998E-4</c:v>
                </c:pt>
                <c:pt idx="3629">
                  <c:v>4.1807000000000113E-4</c:v>
                </c:pt>
                <c:pt idx="3630">
                  <c:v>4.1784000000000032E-4</c:v>
                </c:pt>
                <c:pt idx="3631">
                  <c:v>4.1761000000000033E-4</c:v>
                </c:pt>
                <c:pt idx="3632">
                  <c:v>4.1738000000000034E-4</c:v>
                </c:pt>
                <c:pt idx="3633">
                  <c:v>4.1715000000000122E-4</c:v>
                </c:pt>
                <c:pt idx="3634">
                  <c:v>4.1691999999999999E-4</c:v>
                </c:pt>
                <c:pt idx="3635">
                  <c:v>4.1669E-4</c:v>
                </c:pt>
                <c:pt idx="3636">
                  <c:v>4.1646000000000001E-4</c:v>
                </c:pt>
                <c:pt idx="3637">
                  <c:v>4.1623000000000002E-4</c:v>
                </c:pt>
                <c:pt idx="3638">
                  <c:v>4.1600999999999997E-4</c:v>
                </c:pt>
                <c:pt idx="3639">
                  <c:v>4.1577999999999998E-4</c:v>
                </c:pt>
                <c:pt idx="3640">
                  <c:v>4.1554999999999999E-4</c:v>
                </c:pt>
                <c:pt idx="3641">
                  <c:v>4.1532000000000114E-4</c:v>
                </c:pt>
                <c:pt idx="3642">
                  <c:v>4.1509000000000001E-4</c:v>
                </c:pt>
                <c:pt idx="3643">
                  <c:v>4.1487000000000023E-4</c:v>
                </c:pt>
                <c:pt idx="3644">
                  <c:v>4.1464000000000024E-4</c:v>
                </c:pt>
                <c:pt idx="3645">
                  <c:v>4.1440999999999998E-4</c:v>
                </c:pt>
                <c:pt idx="3646">
                  <c:v>4.1419000000000004E-4</c:v>
                </c:pt>
                <c:pt idx="3647">
                  <c:v>4.1396000000000211E-4</c:v>
                </c:pt>
                <c:pt idx="3648">
                  <c:v>4.1373000000000023E-4</c:v>
                </c:pt>
                <c:pt idx="3649">
                  <c:v>4.1351000000000013E-4</c:v>
                </c:pt>
                <c:pt idx="3650">
                  <c:v>4.1328000000000003E-4</c:v>
                </c:pt>
                <c:pt idx="3651">
                  <c:v>4.1306000000000155E-4</c:v>
                </c:pt>
                <c:pt idx="3652">
                  <c:v>4.1283000000000004E-4</c:v>
                </c:pt>
                <c:pt idx="3653">
                  <c:v>4.1260999999999999E-4</c:v>
                </c:pt>
                <c:pt idx="3654">
                  <c:v>4.1238000000000001E-4</c:v>
                </c:pt>
                <c:pt idx="3655">
                  <c:v>4.1216000000000034E-4</c:v>
                </c:pt>
                <c:pt idx="3656">
                  <c:v>4.1193000000000024E-4</c:v>
                </c:pt>
                <c:pt idx="3657">
                  <c:v>4.1170999999999997E-4</c:v>
                </c:pt>
                <c:pt idx="3658">
                  <c:v>4.1147999999999998E-4</c:v>
                </c:pt>
                <c:pt idx="3659">
                  <c:v>4.1125999999999988E-4</c:v>
                </c:pt>
                <c:pt idx="3660">
                  <c:v>4.1103000000000022E-4</c:v>
                </c:pt>
                <c:pt idx="3661">
                  <c:v>4.1081000000000011E-4</c:v>
                </c:pt>
                <c:pt idx="3662">
                  <c:v>4.1059000000000001E-4</c:v>
                </c:pt>
                <c:pt idx="3663">
                  <c:v>4.1036000000000132E-4</c:v>
                </c:pt>
                <c:pt idx="3664">
                  <c:v>4.1014000000000024E-4</c:v>
                </c:pt>
                <c:pt idx="3665">
                  <c:v>4.0992000000000204E-4</c:v>
                </c:pt>
                <c:pt idx="3666">
                  <c:v>4.0969000000000004E-4</c:v>
                </c:pt>
                <c:pt idx="3667">
                  <c:v>4.0947000000000021E-4</c:v>
                </c:pt>
                <c:pt idx="3668">
                  <c:v>4.0925E-4</c:v>
                </c:pt>
                <c:pt idx="3669">
                  <c:v>4.0902000000000164E-4</c:v>
                </c:pt>
                <c:pt idx="3670">
                  <c:v>4.0880000000000034E-4</c:v>
                </c:pt>
                <c:pt idx="3671">
                  <c:v>4.0858000000000024E-4</c:v>
                </c:pt>
                <c:pt idx="3672">
                  <c:v>4.0836000000000192E-4</c:v>
                </c:pt>
                <c:pt idx="3673">
                  <c:v>4.0814000000000171E-4</c:v>
                </c:pt>
                <c:pt idx="3674">
                  <c:v>4.0791000000000189E-4</c:v>
                </c:pt>
                <c:pt idx="3675">
                  <c:v>4.0769000000000124E-4</c:v>
                </c:pt>
                <c:pt idx="3676">
                  <c:v>4.0747000000000114E-4</c:v>
                </c:pt>
                <c:pt idx="3677">
                  <c:v>4.0725000000000022E-4</c:v>
                </c:pt>
                <c:pt idx="3678">
                  <c:v>4.0703000000000164E-4</c:v>
                </c:pt>
                <c:pt idx="3679">
                  <c:v>4.0681000000000002E-4</c:v>
                </c:pt>
                <c:pt idx="3680">
                  <c:v>4.0659000000000002E-4</c:v>
                </c:pt>
                <c:pt idx="3681">
                  <c:v>4.0637000000000024E-4</c:v>
                </c:pt>
                <c:pt idx="3682">
                  <c:v>4.0615000000000003E-4</c:v>
                </c:pt>
                <c:pt idx="3683">
                  <c:v>4.0593000000000183E-4</c:v>
                </c:pt>
                <c:pt idx="3684">
                  <c:v>4.0570999999999999E-4</c:v>
                </c:pt>
                <c:pt idx="3685">
                  <c:v>4.0549E-4</c:v>
                </c:pt>
                <c:pt idx="3686">
                  <c:v>4.0527000000000022E-4</c:v>
                </c:pt>
                <c:pt idx="3687">
                  <c:v>4.0505000000000011E-4</c:v>
                </c:pt>
                <c:pt idx="3688">
                  <c:v>4.0483000000000153E-4</c:v>
                </c:pt>
                <c:pt idx="3689">
                  <c:v>4.0461000000000034E-4</c:v>
                </c:pt>
                <c:pt idx="3690">
                  <c:v>4.0439000000000024E-4</c:v>
                </c:pt>
                <c:pt idx="3691">
                  <c:v>4.0418000000000154E-4</c:v>
                </c:pt>
                <c:pt idx="3692">
                  <c:v>4.0396000000000274E-4</c:v>
                </c:pt>
                <c:pt idx="3693">
                  <c:v>4.0374000000000014E-4</c:v>
                </c:pt>
                <c:pt idx="3694">
                  <c:v>4.0352000000000183E-4</c:v>
                </c:pt>
                <c:pt idx="3695">
                  <c:v>4.0330000000000162E-4</c:v>
                </c:pt>
                <c:pt idx="3696">
                  <c:v>4.0309000000000113E-4</c:v>
                </c:pt>
                <c:pt idx="3697">
                  <c:v>4.0287000000000021E-4</c:v>
                </c:pt>
                <c:pt idx="3698">
                  <c:v>4.0265000000000011E-4</c:v>
                </c:pt>
                <c:pt idx="3699">
                  <c:v>4.0243000000000001E-4</c:v>
                </c:pt>
                <c:pt idx="3700">
                  <c:v>4.0222000000000022E-4</c:v>
                </c:pt>
                <c:pt idx="3701">
                  <c:v>4.0200000000000012E-4</c:v>
                </c:pt>
                <c:pt idx="3702">
                  <c:v>4.0178000000000002E-4</c:v>
                </c:pt>
                <c:pt idx="3703">
                  <c:v>4.0157000000000024E-4</c:v>
                </c:pt>
                <c:pt idx="3704">
                  <c:v>4.0135000000000002E-4</c:v>
                </c:pt>
                <c:pt idx="3705">
                  <c:v>4.0114000000000133E-4</c:v>
                </c:pt>
                <c:pt idx="3706">
                  <c:v>4.0092000000000236E-4</c:v>
                </c:pt>
                <c:pt idx="3707">
                  <c:v>4.0070000000000004E-4</c:v>
                </c:pt>
                <c:pt idx="3708">
                  <c:v>4.0049000000000004E-4</c:v>
                </c:pt>
                <c:pt idx="3709">
                  <c:v>4.0027000000000113E-4</c:v>
                </c:pt>
                <c:pt idx="3710">
                  <c:v>4.0006000000000134E-4</c:v>
                </c:pt>
                <c:pt idx="3711">
                  <c:v>3.9984000000000092E-4</c:v>
                </c:pt>
                <c:pt idx="3712">
                  <c:v>3.9962999999999999E-4</c:v>
                </c:pt>
                <c:pt idx="3713">
                  <c:v>3.9941000000000141E-4</c:v>
                </c:pt>
                <c:pt idx="3714">
                  <c:v>3.9920000000000011E-4</c:v>
                </c:pt>
                <c:pt idx="3715">
                  <c:v>3.9899000000000141E-4</c:v>
                </c:pt>
                <c:pt idx="3716">
                  <c:v>3.9877000000000196E-4</c:v>
                </c:pt>
                <c:pt idx="3717">
                  <c:v>3.9856000000000104E-4</c:v>
                </c:pt>
                <c:pt idx="3718">
                  <c:v>3.9834000000000153E-4</c:v>
                </c:pt>
                <c:pt idx="3719">
                  <c:v>3.9813000000000142E-4</c:v>
                </c:pt>
                <c:pt idx="3720">
                  <c:v>3.9792000000000012E-4</c:v>
                </c:pt>
                <c:pt idx="3721">
                  <c:v>3.9770000000000116E-4</c:v>
                </c:pt>
                <c:pt idx="3722">
                  <c:v>3.9749000000000116E-4</c:v>
                </c:pt>
                <c:pt idx="3723">
                  <c:v>3.9728000000000002E-4</c:v>
                </c:pt>
                <c:pt idx="3724">
                  <c:v>3.9706000000000095E-4</c:v>
                </c:pt>
                <c:pt idx="3725">
                  <c:v>3.9685000000000165E-4</c:v>
                </c:pt>
                <c:pt idx="3726">
                  <c:v>3.9664000000000095E-4</c:v>
                </c:pt>
                <c:pt idx="3727">
                  <c:v>3.9643000000000165E-4</c:v>
                </c:pt>
                <c:pt idx="3728">
                  <c:v>3.9621000000000128E-4</c:v>
                </c:pt>
                <c:pt idx="3729">
                  <c:v>3.9600000000000117E-4</c:v>
                </c:pt>
                <c:pt idx="3730">
                  <c:v>3.9579000000000128E-4</c:v>
                </c:pt>
                <c:pt idx="3731">
                  <c:v>3.9558000000000019E-4</c:v>
                </c:pt>
                <c:pt idx="3732">
                  <c:v>3.9537000000000133E-4</c:v>
                </c:pt>
                <c:pt idx="3733">
                  <c:v>3.9516000000000019E-4</c:v>
                </c:pt>
                <c:pt idx="3734">
                  <c:v>3.9495000000000155E-4</c:v>
                </c:pt>
                <c:pt idx="3735">
                  <c:v>3.9474000000000144E-4</c:v>
                </c:pt>
                <c:pt idx="3736">
                  <c:v>3.9452000000000107E-4</c:v>
                </c:pt>
                <c:pt idx="3737">
                  <c:v>3.9431000000000199E-4</c:v>
                </c:pt>
                <c:pt idx="3738">
                  <c:v>3.9410000000000107E-4</c:v>
                </c:pt>
                <c:pt idx="3739">
                  <c:v>3.9389000000000101E-4</c:v>
                </c:pt>
                <c:pt idx="3740">
                  <c:v>3.9368000000000009E-4</c:v>
                </c:pt>
                <c:pt idx="3741">
                  <c:v>3.9347000000000102E-4</c:v>
                </c:pt>
                <c:pt idx="3742">
                  <c:v>3.9326000000000009E-4</c:v>
                </c:pt>
                <c:pt idx="3743">
                  <c:v>3.9305000000000107E-4</c:v>
                </c:pt>
                <c:pt idx="3744">
                  <c:v>3.9284000000000118E-4</c:v>
                </c:pt>
                <c:pt idx="3745">
                  <c:v>3.9264000000000052E-4</c:v>
                </c:pt>
                <c:pt idx="3746">
                  <c:v>3.9243000000000161E-4</c:v>
                </c:pt>
                <c:pt idx="3747">
                  <c:v>3.9222000000000052E-4</c:v>
                </c:pt>
                <c:pt idx="3748">
                  <c:v>3.9201000000000161E-4</c:v>
                </c:pt>
                <c:pt idx="3749">
                  <c:v>3.9180000000000052E-4</c:v>
                </c:pt>
                <c:pt idx="3750">
                  <c:v>3.9159000000000052E-4</c:v>
                </c:pt>
                <c:pt idx="3751">
                  <c:v>3.913800000000009E-4</c:v>
                </c:pt>
                <c:pt idx="3752">
                  <c:v>3.9118000000000041E-4</c:v>
                </c:pt>
                <c:pt idx="3753">
                  <c:v>3.9097000000000139E-4</c:v>
                </c:pt>
                <c:pt idx="3754">
                  <c:v>3.9076000000000139E-4</c:v>
                </c:pt>
                <c:pt idx="3755">
                  <c:v>3.9055000000000144E-4</c:v>
                </c:pt>
                <c:pt idx="3756">
                  <c:v>3.9035000000000176E-4</c:v>
                </c:pt>
                <c:pt idx="3757">
                  <c:v>3.90140000000001E-4</c:v>
                </c:pt>
                <c:pt idx="3758">
                  <c:v>3.8993000000000095E-4</c:v>
                </c:pt>
                <c:pt idx="3759">
                  <c:v>3.8972000000000101E-4</c:v>
                </c:pt>
                <c:pt idx="3760">
                  <c:v>3.8952000000000002E-4</c:v>
                </c:pt>
                <c:pt idx="3761">
                  <c:v>3.8931000000000133E-4</c:v>
                </c:pt>
                <c:pt idx="3762">
                  <c:v>3.8910000000000051E-4</c:v>
                </c:pt>
                <c:pt idx="3763">
                  <c:v>3.88900000000001E-4</c:v>
                </c:pt>
                <c:pt idx="3764">
                  <c:v>3.88690000000001E-4</c:v>
                </c:pt>
                <c:pt idx="3765">
                  <c:v>3.8849000000000137E-4</c:v>
                </c:pt>
                <c:pt idx="3766">
                  <c:v>3.8828000000000012E-4</c:v>
                </c:pt>
                <c:pt idx="3767">
                  <c:v>3.8808000000000104E-4</c:v>
                </c:pt>
                <c:pt idx="3768">
                  <c:v>3.8787000000000115E-4</c:v>
                </c:pt>
                <c:pt idx="3769">
                  <c:v>3.8766000000000001E-4</c:v>
                </c:pt>
                <c:pt idx="3770">
                  <c:v>3.8746000000000012E-4</c:v>
                </c:pt>
                <c:pt idx="3771">
                  <c:v>3.8724999999999995E-4</c:v>
                </c:pt>
                <c:pt idx="3772">
                  <c:v>3.8705000000000114E-4</c:v>
                </c:pt>
                <c:pt idx="3773">
                  <c:v>3.8685000000000141E-4</c:v>
                </c:pt>
                <c:pt idx="3774">
                  <c:v>3.8664000000000016E-4</c:v>
                </c:pt>
                <c:pt idx="3775">
                  <c:v>3.8644000000000097E-4</c:v>
                </c:pt>
                <c:pt idx="3776">
                  <c:v>3.8623000000000097E-4</c:v>
                </c:pt>
                <c:pt idx="3777">
                  <c:v>3.8603000000000151E-4</c:v>
                </c:pt>
                <c:pt idx="3778">
                  <c:v>3.8582000000000042E-4</c:v>
                </c:pt>
                <c:pt idx="3779">
                  <c:v>3.8562000000000009E-4</c:v>
                </c:pt>
                <c:pt idx="3780">
                  <c:v>3.8542000000000052E-4</c:v>
                </c:pt>
                <c:pt idx="3781">
                  <c:v>3.8520999999999998E-4</c:v>
                </c:pt>
                <c:pt idx="3782">
                  <c:v>3.85010000000001E-4</c:v>
                </c:pt>
                <c:pt idx="3783">
                  <c:v>3.848100000000016E-4</c:v>
                </c:pt>
                <c:pt idx="3784">
                  <c:v>3.8461000000000116E-4</c:v>
                </c:pt>
                <c:pt idx="3785">
                  <c:v>3.8440000000000116E-4</c:v>
                </c:pt>
                <c:pt idx="3786">
                  <c:v>3.8420000000000012E-4</c:v>
                </c:pt>
                <c:pt idx="3787">
                  <c:v>3.8400000000000115E-4</c:v>
                </c:pt>
                <c:pt idx="3788">
                  <c:v>3.8380000000000011E-4</c:v>
                </c:pt>
                <c:pt idx="3789">
                  <c:v>3.8359000000000011E-4</c:v>
                </c:pt>
                <c:pt idx="3790">
                  <c:v>3.8339000000000103E-4</c:v>
                </c:pt>
                <c:pt idx="3791">
                  <c:v>3.8319000000000016E-4</c:v>
                </c:pt>
                <c:pt idx="3792">
                  <c:v>3.8299000000000097E-4</c:v>
                </c:pt>
                <c:pt idx="3793">
                  <c:v>3.8279000000000129E-4</c:v>
                </c:pt>
                <c:pt idx="3794">
                  <c:v>3.8259000000000101E-4</c:v>
                </c:pt>
                <c:pt idx="3795">
                  <c:v>3.823900000000016E-4</c:v>
                </c:pt>
                <c:pt idx="3796">
                  <c:v>3.8218000000000052E-4</c:v>
                </c:pt>
                <c:pt idx="3797">
                  <c:v>3.8198000000000013E-4</c:v>
                </c:pt>
                <c:pt idx="3798">
                  <c:v>3.8178000000000056E-4</c:v>
                </c:pt>
                <c:pt idx="3799">
                  <c:v>3.8158000000000002E-4</c:v>
                </c:pt>
                <c:pt idx="3800">
                  <c:v>3.8138000000000012E-4</c:v>
                </c:pt>
                <c:pt idx="3801">
                  <c:v>3.8118000000000001E-4</c:v>
                </c:pt>
                <c:pt idx="3802">
                  <c:v>3.8098000000000011E-4</c:v>
                </c:pt>
                <c:pt idx="3803">
                  <c:v>3.8078000000000097E-4</c:v>
                </c:pt>
                <c:pt idx="3804">
                  <c:v>3.8058000000000015E-4</c:v>
                </c:pt>
                <c:pt idx="3805">
                  <c:v>3.8038000000000107E-4</c:v>
                </c:pt>
                <c:pt idx="3806">
                  <c:v>3.8018000000000052E-4</c:v>
                </c:pt>
                <c:pt idx="3807">
                  <c:v>3.7998000000000101E-4</c:v>
                </c:pt>
                <c:pt idx="3808">
                  <c:v>3.7979000000000186E-4</c:v>
                </c:pt>
                <c:pt idx="3809">
                  <c:v>3.7959000000000137E-4</c:v>
                </c:pt>
                <c:pt idx="3810">
                  <c:v>3.7939000000000196E-4</c:v>
                </c:pt>
                <c:pt idx="3811">
                  <c:v>3.7919000000000152E-4</c:v>
                </c:pt>
                <c:pt idx="3812">
                  <c:v>3.7899000000000179E-4</c:v>
                </c:pt>
                <c:pt idx="3813">
                  <c:v>3.7879000000000222E-4</c:v>
                </c:pt>
                <c:pt idx="3814">
                  <c:v>3.7859000000000173E-4</c:v>
                </c:pt>
                <c:pt idx="3815">
                  <c:v>3.7840000000000166E-4</c:v>
                </c:pt>
                <c:pt idx="3816">
                  <c:v>3.7820000000000144E-4</c:v>
                </c:pt>
                <c:pt idx="3817">
                  <c:v>3.7800000000000187E-4</c:v>
                </c:pt>
                <c:pt idx="3818">
                  <c:v>3.7780000000000132E-4</c:v>
                </c:pt>
                <c:pt idx="3819">
                  <c:v>3.7761000000000137E-4</c:v>
                </c:pt>
                <c:pt idx="3820">
                  <c:v>3.774100000000019E-4</c:v>
                </c:pt>
                <c:pt idx="3821">
                  <c:v>3.772100000000013E-4</c:v>
                </c:pt>
                <c:pt idx="3822">
                  <c:v>3.770200000000014E-4</c:v>
                </c:pt>
                <c:pt idx="3823">
                  <c:v>3.7682000000000161E-4</c:v>
                </c:pt>
                <c:pt idx="3824">
                  <c:v>3.7662000000000128E-4</c:v>
                </c:pt>
                <c:pt idx="3825">
                  <c:v>3.7643000000000192E-4</c:v>
                </c:pt>
                <c:pt idx="3826">
                  <c:v>3.762300000000017E-4</c:v>
                </c:pt>
                <c:pt idx="3827">
                  <c:v>3.7603000000000197E-4</c:v>
                </c:pt>
                <c:pt idx="3828">
                  <c:v>3.7584000000000125E-4</c:v>
                </c:pt>
                <c:pt idx="3829">
                  <c:v>3.7564000000000016E-4</c:v>
                </c:pt>
                <c:pt idx="3830">
                  <c:v>3.7545000000000156E-4</c:v>
                </c:pt>
                <c:pt idx="3831">
                  <c:v>3.7525000000000123E-4</c:v>
                </c:pt>
                <c:pt idx="3832">
                  <c:v>3.7506000000000112E-4</c:v>
                </c:pt>
                <c:pt idx="3833">
                  <c:v>3.7486000000000176E-4</c:v>
                </c:pt>
                <c:pt idx="3834">
                  <c:v>3.7467000000000164E-4</c:v>
                </c:pt>
                <c:pt idx="3835">
                  <c:v>3.7447000000000196E-4</c:v>
                </c:pt>
                <c:pt idx="3836">
                  <c:v>3.7428000000000103E-4</c:v>
                </c:pt>
                <c:pt idx="3837">
                  <c:v>3.7408000000000151E-4</c:v>
                </c:pt>
                <c:pt idx="3838">
                  <c:v>3.7389000000000145E-4</c:v>
                </c:pt>
                <c:pt idx="3839">
                  <c:v>3.7369000000000101E-4</c:v>
                </c:pt>
                <c:pt idx="3840">
                  <c:v>3.7350000000000111E-4</c:v>
                </c:pt>
                <c:pt idx="3841">
                  <c:v>3.7330000000000154E-4</c:v>
                </c:pt>
                <c:pt idx="3842">
                  <c:v>3.7311000000000131E-4</c:v>
                </c:pt>
                <c:pt idx="3843">
                  <c:v>3.7292000000000141E-4</c:v>
                </c:pt>
                <c:pt idx="3844">
                  <c:v>3.7272000000000173E-4</c:v>
                </c:pt>
                <c:pt idx="3845">
                  <c:v>3.7253000000000199E-4</c:v>
                </c:pt>
                <c:pt idx="3846">
                  <c:v>3.7234000000000187E-4</c:v>
                </c:pt>
                <c:pt idx="3847">
                  <c:v>3.7214000000000149E-4</c:v>
                </c:pt>
                <c:pt idx="3848">
                  <c:v>3.7195000000000137E-4</c:v>
                </c:pt>
                <c:pt idx="3849">
                  <c:v>3.7176000000000125E-4</c:v>
                </c:pt>
                <c:pt idx="3850">
                  <c:v>3.7157000000000119E-4</c:v>
                </c:pt>
                <c:pt idx="3851">
                  <c:v>3.7137000000000172E-4</c:v>
                </c:pt>
                <c:pt idx="3852">
                  <c:v>3.7118000000000052E-4</c:v>
                </c:pt>
                <c:pt idx="3853">
                  <c:v>3.7099000000000165E-4</c:v>
                </c:pt>
                <c:pt idx="3854">
                  <c:v>3.7080000000000164E-4</c:v>
                </c:pt>
                <c:pt idx="3855">
                  <c:v>3.7061000000000163E-4</c:v>
                </c:pt>
                <c:pt idx="3856">
                  <c:v>3.704100000000019E-4</c:v>
                </c:pt>
                <c:pt idx="3857">
                  <c:v>3.7022000000000118E-4</c:v>
                </c:pt>
                <c:pt idx="3858">
                  <c:v>3.7003000000000193E-4</c:v>
                </c:pt>
                <c:pt idx="3859">
                  <c:v>3.6984000000000116E-4</c:v>
                </c:pt>
                <c:pt idx="3860">
                  <c:v>3.6964999999999996E-4</c:v>
                </c:pt>
                <c:pt idx="3861">
                  <c:v>3.6946000000000103E-4</c:v>
                </c:pt>
                <c:pt idx="3862">
                  <c:v>3.6927000000000097E-4</c:v>
                </c:pt>
                <c:pt idx="3863">
                  <c:v>3.6908000000000101E-4</c:v>
                </c:pt>
                <c:pt idx="3864">
                  <c:v>3.6889000000000187E-4</c:v>
                </c:pt>
                <c:pt idx="3865">
                  <c:v>3.6870000000000181E-4</c:v>
                </c:pt>
                <c:pt idx="3866">
                  <c:v>3.685100000000019E-4</c:v>
                </c:pt>
                <c:pt idx="3867">
                  <c:v>3.6832000000000173E-4</c:v>
                </c:pt>
                <c:pt idx="3868">
                  <c:v>3.6813000000000161E-4</c:v>
                </c:pt>
                <c:pt idx="3869">
                  <c:v>3.6794000000000095E-4</c:v>
                </c:pt>
                <c:pt idx="3870">
                  <c:v>3.677500000000017E-4</c:v>
                </c:pt>
                <c:pt idx="3871">
                  <c:v>3.6756000000000012E-4</c:v>
                </c:pt>
                <c:pt idx="3872">
                  <c:v>3.6737000000000152E-4</c:v>
                </c:pt>
                <c:pt idx="3873">
                  <c:v>3.6718000000000086E-4</c:v>
                </c:pt>
                <c:pt idx="3874">
                  <c:v>3.6699000000000161E-4</c:v>
                </c:pt>
                <c:pt idx="3875">
                  <c:v>3.668000000000016E-4</c:v>
                </c:pt>
                <c:pt idx="3876">
                  <c:v>3.6661000000000153E-4</c:v>
                </c:pt>
                <c:pt idx="3877">
                  <c:v>3.6642000000000158E-4</c:v>
                </c:pt>
                <c:pt idx="3878">
                  <c:v>3.662300000000014E-4</c:v>
                </c:pt>
                <c:pt idx="3879">
                  <c:v>3.6605000000000193E-4</c:v>
                </c:pt>
                <c:pt idx="3880">
                  <c:v>3.65860000000001E-4</c:v>
                </c:pt>
                <c:pt idx="3881">
                  <c:v>3.6567000000000099E-4</c:v>
                </c:pt>
                <c:pt idx="3882">
                  <c:v>3.6548000000000093E-4</c:v>
                </c:pt>
                <c:pt idx="3883">
                  <c:v>3.6528999999999999E-4</c:v>
                </c:pt>
                <c:pt idx="3884">
                  <c:v>3.6511000000000139E-4</c:v>
                </c:pt>
                <c:pt idx="3885">
                  <c:v>3.6492000000000132E-4</c:v>
                </c:pt>
                <c:pt idx="3886">
                  <c:v>3.6473000000000207E-4</c:v>
                </c:pt>
                <c:pt idx="3887">
                  <c:v>3.6454000000000114E-4</c:v>
                </c:pt>
                <c:pt idx="3888">
                  <c:v>3.6436000000000151E-4</c:v>
                </c:pt>
                <c:pt idx="3889">
                  <c:v>3.6417000000000177E-4</c:v>
                </c:pt>
                <c:pt idx="3890">
                  <c:v>3.6398000000000056E-4</c:v>
                </c:pt>
                <c:pt idx="3891">
                  <c:v>3.6380000000000115E-4</c:v>
                </c:pt>
                <c:pt idx="3892">
                  <c:v>3.6361000000000097E-4</c:v>
                </c:pt>
                <c:pt idx="3893">
                  <c:v>3.6342000000000107E-4</c:v>
                </c:pt>
                <c:pt idx="3894">
                  <c:v>3.6324000000000051E-4</c:v>
                </c:pt>
                <c:pt idx="3895">
                  <c:v>3.6305000000000137E-4</c:v>
                </c:pt>
                <c:pt idx="3896">
                  <c:v>3.6287000000000168E-4</c:v>
                </c:pt>
                <c:pt idx="3897">
                  <c:v>3.6268000000000091E-4</c:v>
                </c:pt>
                <c:pt idx="3898">
                  <c:v>3.6250000000000117E-4</c:v>
                </c:pt>
                <c:pt idx="3899">
                  <c:v>3.6231000000000197E-4</c:v>
                </c:pt>
                <c:pt idx="3900">
                  <c:v>3.6212000000000126E-4</c:v>
                </c:pt>
                <c:pt idx="3901">
                  <c:v>3.6194000000000086E-4</c:v>
                </c:pt>
                <c:pt idx="3902">
                  <c:v>3.6175000000000161E-4</c:v>
                </c:pt>
                <c:pt idx="3903">
                  <c:v>3.61570000000001E-4</c:v>
                </c:pt>
                <c:pt idx="3904">
                  <c:v>3.6138000000000115E-4</c:v>
                </c:pt>
                <c:pt idx="3905">
                  <c:v>3.6120000000000016E-4</c:v>
                </c:pt>
                <c:pt idx="3906">
                  <c:v>3.6102000000000101E-4</c:v>
                </c:pt>
                <c:pt idx="3907">
                  <c:v>3.6083000000000176E-4</c:v>
                </c:pt>
                <c:pt idx="3908">
                  <c:v>3.6065000000000137E-4</c:v>
                </c:pt>
                <c:pt idx="3909">
                  <c:v>3.6046000000000141E-4</c:v>
                </c:pt>
                <c:pt idx="3910">
                  <c:v>3.6028000000000091E-4</c:v>
                </c:pt>
                <c:pt idx="3911">
                  <c:v>3.6010000000000122E-4</c:v>
                </c:pt>
                <c:pt idx="3912">
                  <c:v>3.5991000000000121E-4</c:v>
                </c:pt>
                <c:pt idx="3913">
                  <c:v>3.5973000000000152E-4</c:v>
                </c:pt>
                <c:pt idx="3914">
                  <c:v>3.5955000000000107E-4</c:v>
                </c:pt>
                <c:pt idx="3915">
                  <c:v>3.5936000000000111E-4</c:v>
                </c:pt>
                <c:pt idx="3916">
                  <c:v>3.5918000000000012E-4</c:v>
                </c:pt>
                <c:pt idx="3917">
                  <c:v>3.5900000000000103E-4</c:v>
                </c:pt>
                <c:pt idx="3918">
                  <c:v>3.5881000000000199E-4</c:v>
                </c:pt>
                <c:pt idx="3919">
                  <c:v>3.5863000000000133E-4</c:v>
                </c:pt>
                <c:pt idx="3920">
                  <c:v>3.5845000000000153E-4</c:v>
                </c:pt>
                <c:pt idx="3921">
                  <c:v>3.5827000000000119E-4</c:v>
                </c:pt>
                <c:pt idx="3922">
                  <c:v>3.5808000000000123E-4</c:v>
                </c:pt>
                <c:pt idx="3923">
                  <c:v>3.5790000000000089E-4</c:v>
                </c:pt>
                <c:pt idx="3924">
                  <c:v>3.5772000000000115E-4</c:v>
                </c:pt>
                <c:pt idx="3925">
                  <c:v>3.5754000000000016E-4</c:v>
                </c:pt>
                <c:pt idx="3926">
                  <c:v>3.5736000000000106E-4</c:v>
                </c:pt>
                <c:pt idx="3927">
                  <c:v>3.57170000000001E-4</c:v>
                </c:pt>
                <c:pt idx="3928">
                  <c:v>3.5699000000000126E-4</c:v>
                </c:pt>
                <c:pt idx="3929">
                  <c:v>3.5681000000000162E-4</c:v>
                </c:pt>
                <c:pt idx="3930">
                  <c:v>3.5663000000000128E-4</c:v>
                </c:pt>
                <c:pt idx="3931">
                  <c:v>3.5645000000000164E-4</c:v>
                </c:pt>
                <c:pt idx="3932">
                  <c:v>3.5627000000000114E-4</c:v>
                </c:pt>
                <c:pt idx="3933">
                  <c:v>3.560900000000014E-4</c:v>
                </c:pt>
                <c:pt idx="3934">
                  <c:v>3.5591000000000111E-4</c:v>
                </c:pt>
                <c:pt idx="3935">
                  <c:v>3.5573000000000153E-4</c:v>
                </c:pt>
                <c:pt idx="3936">
                  <c:v>3.5555000000000097E-4</c:v>
                </c:pt>
                <c:pt idx="3937">
                  <c:v>3.5537000000000128E-4</c:v>
                </c:pt>
                <c:pt idx="3938">
                  <c:v>3.55190000000001E-4</c:v>
                </c:pt>
                <c:pt idx="3939">
                  <c:v>3.5501000000000125E-4</c:v>
                </c:pt>
                <c:pt idx="3940">
                  <c:v>3.5483000000000151E-4</c:v>
                </c:pt>
                <c:pt idx="3941">
                  <c:v>3.5465000000000117E-4</c:v>
                </c:pt>
                <c:pt idx="3942">
                  <c:v>3.5447000000000164E-4</c:v>
                </c:pt>
                <c:pt idx="3943">
                  <c:v>3.5429000000000103E-4</c:v>
                </c:pt>
                <c:pt idx="3944">
                  <c:v>3.5411000000000139E-4</c:v>
                </c:pt>
                <c:pt idx="3945">
                  <c:v>3.5393000000000094E-4</c:v>
                </c:pt>
                <c:pt idx="3946">
                  <c:v>3.5375000000000142E-4</c:v>
                </c:pt>
                <c:pt idx="3947">
                  <c:v>3.5357000000000091E-4</c:v>
                </c:pt>
                <c:pt idx="3948">
                  <c:v>3.5340000000000095E-4</c:v>
                </c:pt>
                <c:pt idx="3949">
                  <c:v>3.5322000000000001E-4</c:v>
                </c:pt>
                <c:pt idx="3950">
                  <c:v>3.5304000000000086E-4</c:v>
                </c:pt>
                <c:pt idx="3951">
                  <c:v>3.5286000000000112E-4</c:v>
                </c:pt>
                <c:pt idx="3952">
                  <c:v>3.5268000000000056E-4</c:v>
                </c:pt>
                <c:pt idx="3953">
                  <c:v>3.5250000000000114E-4</c:v>
                </c:pt>
                <c:pt idx="3954">
                  <c:v>3.5233000000000166E-4</c:v>
                </c:pt>
                <c:pt idx="3955">
                  <c:v>3.5215000000000121E-4</c:v>
                </c:pt>
                <c:pt idx="3956">
                  <c:v>3.5197000000000093E-4</c:v>
                </c:pt>
                <c:pt idx="3957">
                  <c:v>3.5179000000000118E-4</c:v>
                </c:pt>
                <c:pt idx="3958">
                  <c:v>3.5162000000000002E-4</c:v>
                </c:pt>
                <c:pt idx="3959">
                  <c:v>3.5144000000000012E-4</c:v>
                </c:pt>
                <c:pt idx="3960">
                  <c:v>3.5126000000000005E-4</c:v>
                </c:pt>
                <c:pt idx="3961">
                  <c:v>3.51090000000001E-4</c:v>
                </c:pt>
                <c:pt idx="3962">
                  <c:v>3.5091000000000153E-4</c:v>
                </c:pt>
                <c:pt idx="3963">
                  <c:v>3.5073000000000173E-4</c:v>
                </c:pt>
                <c:pt idx="3964">
                  <c:v>3.5056000000000095E-4</c:v>
                </c:pt>
                <c:pt idx="3965">
                  <c:v>3.5038000000000121E-4</c:v>
                </c:pt>
                <c:pt idx="3966">
                  <c:v>3.5020000000000016E-4</c:v>
                </c:pt>
                <c:pt idx="3967">
                  <c:v>3.5003000000000172E-4</c:v>
                </c:pt>
                <c:pt idx="3968">
                  <c:v>3.4985000000000116E-4</c:v>
                </c:pt>
                <c:pt idx="3969">
                  <c:v>3.4967000000000011E-4</c:v>
                </c:pt>
                <c:pt idx="3970">
                  <c:v>3.4950000000000042E-4</c:v>
                </c:pt>
                <c:pt idx="3971">
                  <c:v>3.4932000000000094E-4</c:v>
                </c:pt>
                <c:pt idx="3972">
                  <c:v>3.4915000000000092E-4</c:v>
                </c:pt>
                <c:pt idx="3973">
                  <c:v>3.4897000000000123E-4</c:v>
                </c:pt>
                <c:pt idx="3974">
                  <c:v>3.4880000000000116E-4</c:v>
                </c:pt>
                <c:pt idx="3975">
                  <c:v>3.4862000000000011E-4</c:v>
                </c:pt>
                <c:pt idx="3976">
                  <c:v>3.4845000000000129E-4</c:v>
                </c:pt>
                <c:pt idx="3977">
                  <c:v>3.4827000000000095E-4</c:v>
                </c:pt>
                <c:pt idx="3978">
                  <c:v>3.4810000000000093E-4</c:v>
                </c:pt>
                <c:pt idx="3979">
                  <c:v>3.4792000000000015E-4</c:v>
                </c:pt>
                <c:pt idx="3980">
                  <c:v>3.4775000000000122E-4</c:v>
                </c:pt>
                <c:pt idx="3981">
                  <c:v>3.4758000000000006E-4</c:v>
                </c:pt>
                <c:pt idx="3982">
                  <c:v>3.4740000000000085E-4</c:v>
                </c:pt>
                <c:pt idx="3983">
                  <c:v>3.4723000000000056E-4</c:v>
                </c:pt>
                <c:pt idx="3984">
                  <c:v>3.4705000000000098E-4</c:v>
                </c:pt>
                <c:pt idx="3985">
                  <c:v>3.4688000000000096E-4</c:v>
                </c:pt>
                <c:pt idx="3986">
                  <c:v>3.4671000000000186E-4</c:v>
                </c:pt>
                <c:pt idx="3987">
                  <c:v>3.4653000000000125E-4</c:v>
                </c:pt>
                <c:pt idx="3988">
                  <c:v>3.4636000000000112E-4</c:v>
                </c:pt>
                <c:pt idx="3989">
                  <c:v>3.4619000000000116E-4</c:v>
                </c:pt>
                <c:pt idx="3990">
                  <c:v>3.4601000000000163E-4</c:v>
                </c:pt>
                <c:pt idx="3991">
                  <c:v>3.4584000000000052E-4</c:v>
                </c:pt>
                <c:pt idx="3992">
                  <c:v>3.4567000000000002E-4</c:v>
                </c:pt>
                <c:pt idx="3993">
                  <c:v>3.4549000000000103E-4</c:v>
                </c:pt>
                <c:pt idx="3994">
                  <c:v>3.4532000000000052E-4</c:v>
                </c:pt>
                <c:pt idx="3995">
                  <c:v>3.4515000000000012E-4</c:v>
                </c:pt>
                <c:pt idx="3996">
                  <c:v>3.4498000000000081E-4</c:v>
                </c:pt>
                <c:pt idx="3997">
                  <c:v>3.4481000000000149E-4</c:v>
                </c:pt>
                <c:pt idx="3998">
                  <c:v>3.4462999999999996E-4</c:v>
                </c:pt>
                <c:pt idx="3999">
                  <c:v>3.4446000000000091E-4</c:v>
                </c:pt>
                <c:pt idx="4000">
                  <c:v>3.4429000000000095E-4</c:v>
                </c:pt>
                <c:pt idx="4001">
                  <c:v>3.4412000000000087E-4</c:v>
                </c:pt>
                <c:pt idx="4002">
                  <c:v>3.4394999999999998E-4</c:v>
                </c:pt>
                <c:pt idx="4003">
                  <c:v>3.4378000000000056E-4</c:v>
                </c:pt>
                <c:pt idx="4004">
                  <c:v>3.436E-4</c:v>
                </c:pt>
                <c:pt idx="4005">
                  <c:v>3.4343000000000096E-4</c:v>
                </c:pt>
                <c:pt idx="4006">
                  <c:v>3.4326000000000002E-4</c:v>
                </c:pt>
                <c:pt idx="4007">
                  <c:v>3.4309000000000092E-4</c:v>
                </c:pt>
                <c:pt idx="4008">
                  <c:v>3.4292000000000052E-4</c:v>
                </c:pt>
                <c:pt idx="4009">
                  <c:v>3.4275000000000164E-4</c:v>
                </c:pt>
                <c:pt idx="4010">
                  <c:v>3.4258000000000042E-4</c:v>
                </c:pt>
                <c:pt idx="4011">
                  <c:v>3.4241000000000154E-4</c:v>
                </c:pt>
                <c:pt idx="4012">
                  <c:v>3.4224000000000011E-4</c:v>
                </c:pt>
                <c:pt idx="4013">
                  <c:v>3.4207000000000128E-4</c:v>
                </c:pt>
                <c:pt idx="4014">
                  <c:v>3.4190000000000002E-4</c:v>
                </c:pt>
                <c:pt idx="4015">
                  <c:v>3.4173000000000097E-4</c:v>
                </c:pt>
                <c:pt idx="4016">
                  <c:v>3.4156000000000014E-4</c:v>
                </c:pt>
                <c:pt idx="4017">
                  <c:v>3.4139000000000104E-4</c:v>
                </c:pt>
                <c:pt idx="4018">
                  <c:v>3.4122000000000004E-4</c:v>
                </c:pt>
                <c:pt idx="4019">
                  <c:v>3.4105000000000094E-4</c:v>
                </c:pt>
                <c:pt idx="4020">
                  <c:v>3.4088000000000092E-4</c:v>
                </c:pt>
                <c:pt idx="4021">
                  <c:v>3.4071000000000161E-4</c:v>
                </c:pt>
                <c:pt idx="4022">
                  <c:v>3.4054000000000012E-4</c:v>
                </c:pt>
                <c:pt idx="4023">
                  <c:v>3.4037000000000151E-4</c:v>
                </c:pt>
                <c:pt idx="4024">
                  <c:v>3.40210000000001E-4</c:v>
                </c:pt>
                <c:pt idx="4025">
                  <c:v>3.4004000000000093E-4</c:v>
                </c:pt>
                <c:pt idx="4026">
                  <c:v>3.3987000000000085E-4</c:v>
                </c:pt>
                <c:pt idx="4027">
                  <c:v>3.3970000000000094E-4</c:v>
                </c:pt>
                <c:pt idx="4028">
                  <c:v>3.3953000000000016E-4</c:v>
                </c:pt>
                <c:pt idx="4029">
                  <c:v>3.3936000000000052E-4</c:v>
                </c:pt>
                <c:pt idx="4030">
                  <c:v>3.392E-4</c:v>
                </c:pt>
                <c:pt idx="4031">
                  <c:v>3.3903000000000091E-4</c:v>
                </c:pt>
                <c:pt idx="4032">
                  <c:v>3.3886000000000094E-4</c:v>
                </c:pt>
                <c:pt idx="4033">
                  <c:v>3.3869000000000087E-4</c:v>
                </c:pt>
                <c:pt idx="4034">
                  <c:v>3.3853000000000111E-4</c:v>
                </c:pt>
                <c:pt idx="4035">
                  <c:v>3.3836000000000114E-4</c:v>
                </c:pt>
                <c:pt idx="4036">
                  <c:v>3.3819000000000096E-4</c:v>
                </c:pt>
                <c:pt idx="4037">
                  <c:v>3.38020000000001E-4</c:v>
                </c:pt>
                <c:pt idx="4038">
                  <c:v>3.378600000000001E-4</c:v>
                </c:pt>
                <c:pt idx="4039">
                  <c:v>3.3769000000000019E-4</c:v>
                </c:pt>
                <c:pt idx="4040">
                  <c:v>3.3752000000000001E-4</c:v>
                </c:pt>
                <c:pt idx="4041">
                  <c:v>3.3736000000000052E-4</c:v>
                </c:pt>
                <c:pt idx="4042">
                  <c:v>3.3719000000000002E-4</c:v>
                </c:pt>
                <c:pt idx="4043">
                  <c:v>3.370200000000001E-4</c:v>
                </c:pt>
                <c:pt idx="4044">
                  <c:v>3.3686000000000095E-4</c:v>
                </c:pt>
                <c:pt idx="4045">
                  <c:v>3.3669000000000087E-4</c:v>
                </c:pt>
                <c:pt idx="4046">
                  <c:v>3.3653000000000117E-4</c:v>
                </c:pt>
                <c:pt idx="4047">
                  <c:v>3.3636000000000099E-4</c:v>
                </c:pt>
                <c:pt idx="4048">
                  <c:v>3.3619000000000091E-4</c:v>
                </c:pt>
                <c:pt idx="4049">
                  <c:v>3.3603000000000132E-4</c:v>
                </c:pt>
                <c:pt idx="4050">
                  <c:v>3.3586000000000005E-4</c:v>
                </c:pt>
                <c:pt idx="4051">
                  <c:v>3.3570000000000052E-4</c:v>
                </c:pt>
                <c:pt idx="4052">
                  <c:v>3.3553000000000012E-4</c:v>
                </c:pt>
                <c:pt idx="4053">
                  <c:v>3.3537000000000101E-4</c:v>
                </c:pt>
                <c:pt idx="4054">
                  <c:v>3.3519999999999996E-4</c:v>
                </c:pt>
                <c:pt idx="4055">
                  <c:v>3.350400000000001E-4</c:v>
                </c:pt>
                <c:pt idx="4056">
                  <c:v>3.3487000000000111E-4</c:v>
                </c:pt>
                <c:pt idx="4057">
                  <c:v>3.3471000000000141E-4</c:v>
                </c:pt>
                <c:pt idx="4058">
                  <c:v>3.3454000000000052E-4</c:v>
                </c:pt>
                <c:pt idx="4059">
                  <c:v>3.3438000000000093E-4</c:v>
                </c:pt>
                <c:pt idx="4060">
                  <c:v>3.3421000000000096E-4</c:v>
                </c:pt>
                <c:pt idx="4061">
                  <c:v>3.3405000000000121E-4</c:v>
                </c:pt>
                <c:pt idx="4062">
                  <c:v>3.3388999999999999E-4</c:v>
                </c:pt>
                <c:pt idx="4063">
                  <c:v>3.3372000000000002E-4</c:v>
                </c:pt>
                <c:pt idx="4064">
                  <c:v>3.3356E-4</c:v>
                </c:pt>
                <c:pt idx="4065">
                  <c:v>3.333900000000009E-4</c:v>
                </c:pt>
                <c:pt idx="4066">
                  <c:v>3.3322999999999995E-4</c:v>
                </c:pt>
                <c:pt idx="4067">
                  <c:v>3.3306999999999998E-4</c:v>
                </c:pt>
                <c:pt idx="4068">
                  <c:v>3.3290000000000012E-4</c:v>
                </c:pt>
                <c:pt idx="4069">
                  <c:v>3.3274000000000096E-4</c:v>
                </c:pt>
                <c:pt idx="4070">
                  <c:v>3.3258000000000002E-4</c:v>
                </c:pt>
                <c:pt idx="4071">
                  <c:v>3.3241000000000119E-4</c:v>
                </c:pt>
                <c:pt idx="4072">
                  <c:v>3.3225000000000084E-4</c:v>
                </c:pt>
                <c:pt idx="4073">
                  <c:v>3.3209000000000103E-4</c:v>
                </c:pt>
                <c:pt idx="4074">
                  <c:v>3.3192999999999997E-4</c:v>
                </c:pt>
                <c:pt idx="4075">
                  <c:v>3.3176000000000006E-4</c:v>
                </c:pt>
                <c:pt idx="4076">
                  <c:v>3.3160000000000004E-4</c:v>
                </c:pt>
                <c:pt idx="4077">
                  <c:v>3.3144000000000001E-4</c:v>
                </c:pt>
                <c:pt idx="4078">
                  <c:v>3.3127999999999999E-4</c:v>
                </c:pt>
                <c:pt idx="4079">
                  <c:v>3.3112000000000001E-4</c:v>
                </c:pt>
                <c:pt idx="4080">
                  <c:v>3.3094999999999999E-4</c:v>
                </c:pt>
                <c:pt idx="4081">
                  <c:v>3.3079000000000132E-4</c:v>
                </c:pt>
                <c:pt idx="4082">
                  <c:v>3.3063000000000016E-4</c:v>
                </c:pt>
                <c:pt idx="4083">
                  <c:v>3.3047000000000111E-4</c:v>
                </c:pt>
                <c:pt idx="4084">
                  <c:v>3.3031000000000141E-4</c:v>
                </c:pt>
                <c:pt idx="4085">
                  <c:v>3.3015000000000095E-4</c:v>
                </c:pt>
                <c:pt idx="4086">
                  <c:v>3.2998000000000093E-4</c:v>
                </c:pt>
                <c:pt idx="4087">
                  <c:v>3.2982000000000118E-4</c:v>
                </c:pt>
                <c:pt idx="4088">
                  <c:v>3.2966000000000012E-4</c:v>
                </c:pt>
                <c:pt idx="4089">
                  <c:v>3.2950000000000096E-4</c:v>
                </c:pt>
                <c:pt idx="4090">
                  <c:v>3.2934000000000137E-4</c:v>
                </c:pt>
                <c:pt idx="4091">
                  <c:v>3.2918000000000091E-4</c:v>
                </c:pt>
                <c:pt idx="4092">
                  <c:v>3.2902000000000116E-4</c:v>
                </c:pt>
                <c:pt idx="4093">
                  <c:v>3.288600000000014E-4</c:v>
                </c:pt>
                <c:pt idx="4094">
                  <c:v>3.2870000000000192E-4</c:v>
                </c:pt>
                <c:pt idx="4095">
                  <c:v>3.285400000000013E-4</c:v>
                </c:pt>
                <c:pt idx="4096">
                  <c:v>3.2838000000000165E-4</c:v>
                </c:pt>
                <c:pt idx="4097">
                  <c:v>3.2822000000000103E-4</c:v>
                </c:pt>
                <c:pt idx="4098">
                  <c:v>3.2806000000000149E-4</c:v>
                </c:pt>
                <c:pt idx="4099">
                  <c:v>3.2790000000000103E-4</c:v>
                </c:pt>
                <c:pt idx="4100">
                  <c:v>3.2774000000000128E-4</c:v>
                </c:pt>
                <c:pt idx="4101">
                  <c:v>3.2758000000000087E-4</c:v>
                </c:pt>
                <c:pt idx="4102">
                  <c:v>3.2742000000000112E-4</c:v>
                </c:pt>
                <c:pt idx="4103">
                  <c:v>3.2726000000000012E-4</c:v>
                </c:pt>
                <c:pt idx="4104">
                  <c:v>3.2710000000000101E-4</c:v>
                </c:pt>
                <c:pt idx="4105">
                  <c:v>3.2694000000000126E-4</c:v>
                </c:pt>
                <c:pt idx="4106">
                  <c:v>3.2679000000000193E-4</c:v>
                </c:pt>
                <c:pt idx="4107">
                  <c:v>3.2663000000000153E-4</c:v>
                </c:pt>
                <c:pt idx="4108">
                  <c:v>3.2647000000000166E-4</c:v>
                </c:pt>
                <c:pt idx="4109">
                  <c:v>3.2631000000000213E-4</c:v>
                </c:pt>
                <c:pt idx="4110">
                  <c:v>3.2615000000000161E-4</c:v>
                </c:pt>
                <c:pt idx="4111">
                  <c:v>3.2599000000000115E-4</c:v>
                </c:pt>
                <c:pt idx="4112">
                  <c:v>3.2584000000000101E-4</c:v>
                </c:pt>
                <c:pt idx="4113">
                  <c:v>3.2568000000000012E-4</c:v>
                </c:pt>
                <c:pt idx="4114">
                  <c:v>3.2552000000000096E-4</c:v>
                </c:pt>
                <c:pt idx="4115">
                  <c:v>3.2536000000000121E-4</c:v>
                </c:pt>
                <c:pt idx="4116">
                  <c:v>3.2520000000000042E-4</c:v>
                </c:pt>
                <c:pt idx="4117">
                  <c:v>3.2505000000000137E-4</c:v>
                </c:pt>
                <c:pt idx="4118">
                  <c:v>3.2489000000000161E-4</c:v>
                </c:pt>
                <c:pt idx="4119">
                  <c:v>3.2473000000000197E-4</c:v>
                </c:pt>
                <c:pt idx="4120">
                  <c:v>3.2457000000000145E-4</c:v>
                </c:pt>
                <c:pt idx="4121">
                  <c:v>3.2442000000000153E-4</c:v>
                </c:pt>
                <c:pt idx="4122">
                  <c:v>3.2426000000000096E-4</c:v>
                </c:pt>
                <c:pt idx="4123">
                  <c:v>3.2410000000000121E-4</c:v>
                </c:pt>
                <c:pt idx="4124">
                  <c:v>3.2395000000000107E-4</c:v>
                </c:pt>
                <c:pt idx="4125">
                  <c:v>3.2379000000000153E-4</c:v>
                </c:pt>
                <c:pt idx="4126">
                  <c:v>3.2363000000000097E-4</c:v>
                </c:pt>
                <c:pt idx="4127">
                  <c:v>3.2348000000000093E-4</c:v>
                </c:pt>
                <c:pt idx="4128">
                  <c:v>3.2332000000000123E-4</c:v>
                </c:pt>
                <c:pt idx="4129">
                  <c:v>3.2316000000000012E-4</c:v>
                </c:pt>
                <c:pt idx="4130">
                  <c:v>3.2301000000000129E-4</c:v>
                </c:pt>
                <c:pt idx="4131">
                  <c:v>3.2285000000000164E-4</c:v>
                </c:pt>
                <c:pt idx="4132">
                  <c:v>3.2270000000000161E-4</c:v>
                </c:pt>
                <c:pt idx="4133">
                  <c:v>3.2254000000000115E-4</c:v>
                </c:pt>
                <c:pt idx="4134">
                  <c:v>3.2239000000000193E-4</c:v>
                </c:pt>
                <c:pt idx="4135">
                  <c:v>3.2223000000000126E-4</c:v>
                </c:pt>
                <c:pt idx="4136">
                  <c:v>3.2207000000000177E-4</c:v>
                </c:pt>
                <c:pt idx="4137">
                  <c:v>3.2192000000000093E-4</c:v>
                </c:pt>
                <c:pt idx="4138">
                  <c:v>3.2176000000000112E-4</c:v>
                </c:pt>
                <c:pt idx="4139">
                  <c:v>3.2161000000000104E-4</c:v>
                </c:pt>
                <c:pt idx="4140">
                  <c:v>3.2145000000000144E-4</c:v>
                </c:pt>
                <c:pt idx="4141">
                  <c:v>3.2130000000000125E-4</c:v>
                </c:pt>
                <c:pt idx="4142">
                  <c:v>3.2114000000000052E-4</c:v>
                </c:pt>
                <c:pt idx="4143">
                  <c:v>3.2099000000000141E-4</c:v>
                </c:pt>
                <c:pt idx="4144">
                  <c:v>3.2083000000000176E-4</c:v>
                </c:pt>
                <c:pt idx="4145">
                  <c:v>3.2068000000000092E-4</c:v>
                </c:pt>
                <c:pt idx="4146">
                  <c:v>3.2053000000000154E-4</c:v>
                </c:pt>
                <c:pt idx="4147">
                  <c:v>3.2037000000000173E-4</c:v>
                </c:pt>
                <c:pt idx="4148">
                  <c:v>3.20220000000001E-4</c:v>
                </c:pt>
                <c:pt idx="4149">
                  <c:v>3.200600000000013E-4</c:v>
                </c:pt>
                <c:pt idx="4150">
                  <c:v>3.1991000000000116E-4</c:v>
                </c:pt>
                <c:pt idx="4151">
                  <c:v>3.1976000000000107E-4</c:v>
                </c:pt>
                <c:pt idx="4152">
                  <c:v>3.1960000000000012E-4</c:v>
                </c:pt>
                <c:pt idx="4153">
                  <c:v>3.1945000000000129E-4</c:v>
                </c:pt>
                <c:pt idx="4154">
                  <c:v>3.1930000000000126E-4</c:v>
                </c:pt>
                <c:pt idx="4155">
                  <c:v>3.1914000000000085E-4</c:v>
                </c:pt>
                <c:pt idx="4156">
                  <c:v>3.1899000000000152E-4</c:v>
                </c:pt>
                <c:pt idx="4157">
                  <c:v>3.1884000000000128E-4</c:v>
                </c:pt>
                <c:pt idx="4158">
                  <c:v>3.1868000000000087E-4</c:v>
                </c:pt>
                <c:pt idx="4159">
                  <c:v>3.1853000000000149E-4</c:v>
                </c:pt>
                <c:pt idx="4160">
                  <c:v>3.1838000000000141E-4</c:v>
                </c:pt>
                <c:pt idx="4161">
                  <c:v>3.1823000000000132E-4</c:v>
                </c:pt>
                <c:pt idx="4162">
                  <c:v>3.1807000000000168E-4</c:v>
                </c:pt>
                <c:pt idx="4163">
                  <c:v>3.1792000000000056E-4</c:v>
                </c:pt>
                <c:pt idx="4164">
                  <c:v>3.1777000000000151E-4</c:v>
                </c:pt>
                <c:pt idx="4165">
                  <c:v>3.1762000000000012E-4</c:v>
                </c:pt>
                <c:pt idx="4166">
                  <c:v>3.1746000000000091E-4</c:v>
                </c:pt>
                <c:pt idx="4167">
                  <c:v>3.1731000000000147E-4</c:v>
                </c:pt>
                <c:pt idx="4168">
                  <c:v>3.1716000000000052E-4</c:v>
                </c:pt>
                <c:pt idx="4169">
                  <c:v>3.1701000000000141E-4</c:v>
                </c:pt>
                <c:pt idx="4170">
                  <c:v>3.1686000000000122E-4</c:v>
                </c:pt>
                <c:pt idx="4171">
                  <c:v>3.1670000000000152E-4</c:v>
                </c:pt>
                <c:pt idx="4172">
                  <c:v>3.1655000000000154E-4</c:v>
                </c:pt>
                <c:pt idx="4173">
                  <c:v>3.1640000000000129E-4</c:v>
                </c:pt>
                <c:pt idx="4174">
                  <c:v>3.1625000000000121E-4</c:v>
                </c:pt>
                <c:pt idx="4175">
                  <c:v>3.1610000000000118E-4</c:v>
                </c:pt>
                <c:pt idx="4176">
                  <c:v>3.1595000000000104E-4</c:v>
                </c:pt>
                <c:pt idx="4177">
                  <c:v>3.1580000000000101E-4</c:v>
                </c:pt>
                <c:pt idx="4178">
                  <c:v>3.1565000000000016E-4</c:v>
                </c:pt>
                <c:pt idx="4179">
                  <c:v>3.1550000000000051E-4</c:v>
                </c:pt>
                <c:pt idx="4180">
                  <c:v>3.153500000000013E-4</c:v>
                </c:pt>
                <c:pt idx="4181">
                  <c:v>3.1520000000000002E-4</c:v>
                </c:pt>
                <c:pt idx="4182">
                  <c:v>3.1505000000000113E-4</c:v>
                </c:pt>
                <c:pt idx="4183">
                  <c:v>3.1489000000000137E-4</c:v>
                </c:pt>
                <c:pt idx="4184">
                  <c:v>3.1474000000000145E-4</c:v>
                </c:pt>
                <c:pt idx="4185">
                  <c:v>3.1459000000000126E-4</c:v>
                </c:pt>
                <c:pt idx="4186">
                  <c:v>3.1444000000000117E-4</c:v>
                </c:pt>
                <c:pt idx="4187">
                  <c:v>3.1429000000000103E-4</c:v>
                </c:pt>
                <c:pt idx="4188">
                  <c:v>3.1415000000000132E-4</c:v>
                </c:pt>
                <c:pt idx="4189">
                  <c:v>3.1400000000000124E-4</c:v>
                </c:pt>
                <c:pt idx="4190">
                  <c:v>3.138500000000012E-4</c:v>
                </c:pt>
                <c:pt idx="4191">
                  <c:v>3.1370000000000107E-4</c:v>
                </c:pt>
                <c:pt idx="4192">
                  <c:v>3.1355000000000093E-4</c:v>
                </c:pt>
                <c:pt idx="4193">
                  <c:v>3.134000000000009E-4</c:v>
                </c:pt>
                <c:pt idx="4194">
                  <c:v>3.1325000000000016E-4</c:v>
                </c:pt>
                <c:pt idx="4195">
                  <c:v>3.1310000000000002E-4</c:v>
                </c:pt>
                <c:pt idx="4196">
                  <c:v>3.1295000000000129E-4</c:v>
                </c:pt>
                <c:pt idx="4197">
                  <c:v>3.1280000000000137E-4</c:v>
                </c:pt>
                <c:pt idx="4198">
                  <c:v>3.1265000000000112E-4</c:v>
                </c:pt>
                <c:pt idx="4199">
                  <c:v>3.1251000000000141E-4</c:v>
                </c:pt>
                <c:pt idx="4200">
                  <c:v>3.1236000000000133E-4</c:v>
                </c:pt>
                <c:pt idx="4201">
                  <c:v>3.1221000000000108E-4</c:v>
                </c:pt>
                <c:pt idx="4202">
                  <c:v>3.1206000000000116E-4</c:v>
                </c:pt>
                <c:pt idx="4203">
                  <c:v>3.1191000000000102E-4</c:v>
                </c:pt>
                <c:pt idx="4204">
                  <c:v>3.1176000000000093E-4</c:v>
                </c:pt>
                <c:pt idx="4205">
                  <c:v>3.1162000000000019E-4</c:v>
                </c:pt>
                <c:pt idx="4206">
                  <c:v>3.1147000000000103E-4</c:v>
                </c:pt>
                <c:pt idx="4207">
                  <c:v>3.11320000000001E-4</c:v>
                </c:pt>
                <c:pt idx="4208">
                  <c:v>3.1116999999999999E-4</c:v>
                </c:pt>
                <c:pt idx="4209">
                  <c:v>3.1103000000000126E-4</c:v>
                </c:pt>
                <c:pt idx="4210">
                  <c:v>3.1088000000000112E-4</c:v>
                </c:pt>
                <c:pt idx="4211">
                  <c:v>3.1073000000000179E-4</c:v>
                </c:pt>
                <c:pt idx="4212">
                  <c:v>3.1058000000000095E-4</c:v>
                </c:pt>
                <c:pt idx="4213">
                  <c:v>3.1044000000000107E-4</c:v>
                </c:pt>
                <c:pt idx="4214">
                  <c:v>3.1029000000000104E-4</c:v>
                </c:pt>
                <c:pt idx="4215">
                  <c:v>3.1014000000000052E-4</c:v>
                </c:pt>
                <c:pt idx="4216">
                  <c:v>3.1000000000000125E-4</c:v>
                </c:pt>
                <c:pt idx="4217">
                  <c:v>3.0985000000000111E-4</c:v>
                </c:pt>
                <c:pt idx="4218">
                  <c:v>3.0970000000000091E-4</c:v>
                </c:pt>
                <c:pt idx="4219">
                  <c:v>3.0956000000000001E-4</c:v>
                </c:pt>
                <c:pt idx="4220">
                  <c:v>3.0941000000000128E-4</c:v>
                </c:pt>
                <c:pt idx="4221">
                  <c:v>3.0926E-4</c:v>
                </c:pt>
                <c:pt idx="4222">
                  <c:v>3.0912000000000002E-4</c:v>
                </c:pt>
                <c:pt idx="4223">
                  <c:v>3.0897000000000118E-4</c:v>
                </c:pt>
                <c:pt idx="4224">
                  <c:v>3.0883000000000158E-4</c:v>
                </c:pt>
                <c:pt idx="4225">
                  <c:v>3.0868000000000052E-4</c:v>
                </c:pt>
                <c:pt idx="4226">
                  <c:v>3.0853000000000141E-4</c:v>
                </c:pt>
                <c:pt idx="4227">
                  <c:v>3.0839000000000154E-4</c:v>
                </c:pt>
                <c:pt idx="4228">
                  <c:v>3.0824000000000042E-4</c:v>
                </c:pt>
                <c:pt idx="4229">
                  <c:v>3.0810000000000098E-4</c:v>
                </c:pt>
                <c:pt idx="4230">
                  <c:v>3.079500000000009E-4</c:v>
                </c:pt>
                <c:pt idx="4231">
                  <c:v>3.0781000000000097E-4</c:v>
                </c:pt>
                <c:pt idx="4232">
                  <c:v>3.0765999999999996E-4</c:v>
                </c:pt>
                <c:pt idx="4233">
                  <c:v>3.0752000000000015E-4</c:v>
                </c:pt>
                <c:pt idx="4234">
                  <c:v>3.0737000000000114E-4</c:v>
                </c:pt>
                <c:pt idx="4235">
                  <c:v>3.0723000000000002E-4</c:v>
                </c:pt>
                <c:pt idx="4236">
                  <c:v>3.0708000000000016E-4</c:v>
                </c:pt>
                <c:pt idx="4237">
                  <c:v>3.0694000000000012E-4</c:v>
                </c:pt>
                <c:pt idx="4238">
                  <c:v>3.0679000000000172E-4</c:v>
                </c:pt>
                <c:pt idx="4239">
                  <c:v>3.0665000000000103E-4</c:v>
                </c:pt>
                <c:pt idx="4240">
                  <c:v>3.0651000000000126E-4</c:v>
                </c:pt>
                <c:pt idx="4241">
                  <c:v>3.0636000000000123E-4</c:v>
                </c:pt>
                <c:pt idx="4242">
                  <c:v>3.0622000000000011E-4</c:v>
                </c:pt>
                <c:pt idx="4243">
                  <c:v>3.0607000000000133E-4</c:v>
                </c:pt>
                <c:pt idx="4244">
                  <c:v>3.0592999999999999E-4</c:v>
                </c:pt>
                <c:pt idx="4245">
                  <c:v>3.057900000000012E-4</c:v>
                </c:pt>
                <c:pt idx="4246">
                  <c:v>3.0564000000000009E-4</c:v>
                </c:pt>
                <c:pt idx="4247">
                  <c:v>3.0550000000000011E-4</c:v>
                </c:pt>
                <c:pt idx="4248">
                  <c:v>3.0535000000000122E-4</c:v>
                </c:pt>
                <c:pt idx="4249">
                  <c:v>3.0521000000000091E-4</c:v>
                </c:pt>
                <c:pt idx="4250">
                  <c:v>3.0507000000000093E-4</c:v>
                </c:pt>
                <c:pt idx="4251">
                  <c:v>3.0493000000000132E-4</c:v>
                </c:pt>
                <c:pt idx="4252">
                  <c:v>3.0478000000000118E-4</c:v>
                </c:pt>
                <c:pt idx="4253">
                  <c:v>3.0464000000000006E-4</c:v>
                </c:pt>
                <c:pt idx="4254">
                  <c:v>3.0450000000000095E-4</c:v>
                </c:pt>
                <c:pt idx="4255">
                  <c:v>3.0435000000000162E-4</c:v>
                </c:pt>
                <c:pt idx="4256">
                  <c:v>3.0421000000000115E-4</c:v>
                </c:pt>
                <c:pt idx="4257">
                  <c:v>3.0407000000000128E-4</c:v>
                </c:pt>
                <c:pt idx="4258">
                  <c:v>3.0393000000000092E-4</c:v>
                </c:pt>
                <c:pt idx="4259">
                  <c:v>3.0378000000000056E-4</c:v>
                </c:pt>
                <c:pt idx="4260">
                  <c:v>3.0364000000000004E-4</c:v>
                </c:pt>
                <c:pt idx="4261">
                  <c:v>3.0350000000000006E-4</c:v>
                </c:pt>
                <c:pt idx="4262">
                  <c:v>3.0336000000000056E-4</c:v>
                </c:pt>
                <c:pt idx="4263">
                  <c:v>3.0321000000000015E-4</c:v>
                </c:pt>
                <c:pt idx="4264">
                  <c:v>3.0306999999999996E-4</c:v>
                </c:pt>
                <c:pt idx="4265">
                  <c:v>3.0293000000000111E-4</c:v>
                </c:pt>
                <c:pt idx="4266">
                  <c:v>3.027900000000014E-4</c:v>
                </c:pt>
                <c:pt idx="4267">
                  <c:v>3.0264999999999996E-4</c:v>
                </c:pt>
                <c:pt idx="4268">
                  <c:v>3.0251000000000111E-4</c:v>
                </c:pt>
                <c:pt idx="4269">
                  <c:v>3.023700000000014E-4</c:v>
                </c:pt>
                <c:pt idx="4270">
                  <c:v>3.0222000000000056E-4</c:v>
                </c:pt>
                <c:pt idx="4271">
                  <c:v>3.0208000000000052E-4</c:v>
                </c:pt>
                <c:pt idx="4272">
                  <c:v>3.0194000000000005E-4</c:v>
                </c:pt>
                <c:pt idx="4273">
                  <c:v>3.0180000000000056E-4</c:v>
                </c:pt>
                <c:pt idx="4274">
                  <c:v>3.0166000000000004E-4</c:v>
                </c:pt>
                <c:pt idx="4275">
                  <c:v>3.0152000000000005E-4</c:v>
                </c:pt>
                <c:pt idx="4276">
                  <c:v>3.0138000000000056E-4</c:v>
                </c:pt>
                <c:pt idx="4277">
                  <c:v>3.0124000000000009E-4</c:v>
                </c:pt>
                <c:pt idx="4278">
                  <c:v>3.0110000000000005E-4</c:v>
                </c:pt>
                <c:pt idx="4279">
                  <c:v>3.0096000000000056E-4</c:v>
                </c:pt>
                <c:pt idx="4280">
                  <c:v>3.0082000000000101E-4</c:v>
                </c:pt>
                <c:pt idx="4281">
                  <c:v>3.0068000000000006E-4</c:v>
                </c:pt>
                <c:pt idx="4282">
                  <c:v>3.0054000000000056E-4</c:v>
                </c:pt>
                <c:pt idx="4283">
                  <c:v>3.0040000000000101E-4</c:v>
                </c:pt>
                <c:pt idx="4284">
                  <c:v>3.0026000000000006E-4</c:v>
                </c:pt>
                <c:pt idx="4285">
                  <c:v>3.0012000000000056E-4</c:v>
                </c:pt>
                <c:pt idx="4286">
                  <c:v>2.9998000000000009E-4</c:v>
                </c:pt>
                <c:pt idx="4287">
                  <c:v>2.9984000000000011E-4</c:v>
                </c:pt>
                <c:pt idx="4288">
                  <c:v>2.9970000000000056E-4</c:v>
                </c:pt>
                <c:pt idx="4289">
                  <c:v>2.9956000000000009E-4</c:v>
                </c:pt>
                <c:pt idx="4290">
                  <c:v>2.9942000000000011E-4</c:v>
                </c:pt>
                <c:pt idx="4291">
                  <c:v>2.9928000000000002E-4</c:v>
                </c:pt>
                <c:pt idx="4292">
                  <c:v>2.9914000000000009E-4</c:v>
                </c:pt>
                <c:pt idx="4293">
                  <c:v>2.9900000000000011E-4</c:v>
                </c:pt>
                <c:pt idx="4294">
                  <c:v>2.9886000000000094E-4</c:v>
                </c:pt>
                <c:pt idx="4295">
                  <c:v>2.9872000000000118E-4</c:v>
                </c:pt>
                <c:pt idx="4296">
                  <c:v>2.9859000000000103E-4</c:v>
                </c:pt>
                <c:pt idx="4297">
                  <c:v>2.9845000000000116E-4</c:v>
                </c:pt>
                <c:pt idx="4298">
                  <c:v>2.9831000000000161E-4</c:v>
                </c:pt>
                <c:pt idx="4299">
                  <c:v>2.9817000000000103E-4</c:v>
                </c:pt>
                <c:pt idx="4300">
                  <c:v>2.9803000000000116E-4</c:v>
                </c:pt>
                <c:pt idx="4301">
                  <c:v>2.9789000000000052E-4</c:v>
                </c:pt>
                <c:pt idx="4302">
                  <c:v>2.9776000000000016E-4</c:v>
                </c:pt>
                <c:pt idx="4303">
                  <c:v>2.9762000000000001E-4</c:v>
                </c:pt>
                <c:pt idx="4304">
                  <c:v>2.9748000000000014E-4</c:v>
                </c:pt>
                <c:pt idx="4305">
                  <c:v>2.9734000000000016E-4</c:v>
                </c:pt>
                <c:pt idx="4306">
                  <c:v>2.9720000000000001E-4</c:v>
                </c:pt>
                <c:pt idx="4307">
                  <c:v>2.9707000000000084E-4</c:v>
                </c:pt>
                <c:pt idx="4308">
                  <c:v>2.9693000000000097E-4</c:v>
                </c:pt>
                <c:pt idx="4309">
                  <c:v>2.9679000000000126E-4</c:v>
                </c:pt>
                <c:pt idx="4310">
                  <c:v>2.9665000000000084E-4</c:v>
                </c:pt>
                <c:pt idx="4311">
                  <c:v>2.9652000000000085E-4</c:v>
                </c:pt>
                <c:pt idx="4312">
                  <c:v>2.9638000000000093E-4</c:v>
                </c:pt>
                <c:pt idx="4313">
                  <c:v>2.9624000000000002E-4</c:v>
                </c:pt>
                <c:pt idx="4314">
                  <c:v>2.9610000000000085E-4</c:v>
                </c:pt>
                <c:pt idx="4315">
                  <c:v>2.9597000000000011E-4</c:v>
                </c:pt>
                <c:pt idx="4316">
                  <c:v>2.9583000000000094E-4</c:v>
                </c:pt>
                <c:pt idx="4317">
                  <c:v>2.9569000000000015E-4</c:v>
                </c:pt>
                <c:pt idx="4318">
                  <c:v>2.9556E-4</c:v>
                </c:pt>
                <c:pt idx="4319">
                  <c:v>2.9542000000000001E-4</c:v>
                </c:pt>
                <c:pt idx="4320">
                  <c:v>2.9528000000000003E-4</c:v>
                </c:pt>
                <c:pt idx="4321">
                  <c:v>2.9514999999999999E-4</c:v>
                </c:pt>
                <c:pt idx="4322">
                  <c:v>2.9501000000000093E-4</c:v>
                </c:pt>
                <c:pt idx="4323">
                  <c:v>2.9488000000000056E-4</c:v>
                </c:pt>
                <c:pt idx="4324">
                  <c:v>2.9474000000000096E-4</c:v>
                </c:pt>
                <c:pt idx="4325">
                  <c:v>2.9460000000000006E-4</c:v>
                </c:pt>
                <c:pt idx="4326">
                  <c:v>2.9447000000000116E-4</c:v>
                </c:pt>
                <c:pt idx="4327">
                  <c:v>2.9433000000000145E-4</c:v>
                </c:pt>
                <c:pt idx="4328">
                  <c:v>2.942000000000001E-4</c:v>
                </c:pt>
                <c:pt idx="4329">
                  <c:v>2.9406000000000012E-4</c:v>
                </c:pt>
                <c:pt idx="4330">
                  <c:v>2.9393000000000051E-4</c:v>
                </c:pt>
                <c:pt idx="4331">
                  <c:v>2.9378999999999999E-4</c:v>
                </c:pt>
                <c:pt idx="4332">
                  <c:v>2.9366E-4</c:v>
                </c:pt>
                <c:pt idx="4333">
                  <c:v>2.9352000000000002E-4</c:v>
                </c:pt>
                <c:pt idx="4334">
                  <c:v>2.9338000000000015E-4</c:v>
                </c:pt>
                <c:pt idx="4335">
                  <c:v>2.9325000000000005E-4</c:v>
                </c:pt>
                <c:pt idx="4336">
                  <c:v>2.9311000000000056E-4</c:v>
                </c:pt>
                <c:pt idx="4337">
                  <c:v>2.9298000000000019E-4</c:v>
                </c:pt>
                <c:pt idx="4338">
                  <c:v>2.9285000000000118E-4</c:v>
                </c:pt>
                <c:pt idx="4339">
                  <c:v>2.9271000000000142E-4</c:v>
                </c:pt>
                <c:pt idx="4340">
                  <c:v>2.9258000000000002E-4</c:v>
                </c:pt>
                <c:pt idx="4341">
                  <c:v>2.9244000000000085E-4</c:v>
                </c:pt>
                <c:pt idx="4342">
                  <c:v>2.9231000000000141E-4</c:v>
                </c:pt>
                <c:pt idx="4343">
                  <c:v>2.9217000000000012E-4</c:v>
                </c:pt>
                <c:pt idx="4344">
                  <c:v>2.9204000000000052E-4</c:v>
                </c:pt>
                <c:pt idx="4345">
                  <c:v>2.9190000000000005E-4</c:v>
                </c:pt>
                <c:pt idx="4346">
                  <c:v>2.9177000000000093E-4</c:v>
                </c:pt>
                <c:pt idx="4347">
                  <c:v>2.9164000000000002E-4</c:v>
                </c:pt>
                <c:pt idx="4348">
                  <c:v>2.9150000000000009E-4</c:v>
                </c:pt>
                <c:pt idx="4349">
                  <c:v>2.9137000000000092E-4</c:v>
                </c:pt>
                <c:pt idx="4350">
                  <c:v>2.9124000000000001E-4</c:v>
                </c:pt>
                <c:pt idx="4351">
                  <c:v>2.9110000000000014E-4</c:v>
                </c:pt>
                <c:pt idx="4352">
                  <c:v>2.9097000000000096E-4</c:v>
                </c:pt>
                <c:pt idx="4353">
                  <c:v>2.9084000000000016E-4</c:v>
                </c:pt>
                <c:pt idx="4354">
                  <c:v>2.9069999999999996E-4</c:v>
                </c:pt>
                <c:pt idx="4355">
                  <c:v>2.905700000000009E-4</c:v>
                </c:pt>
                <c:pt idx="4356">
                  <c:v>2.9044000000000042E-4</c:v>
                </c:pt>
                <c:pt idx="4357">
                  <c:v>2.9030000000000104E-4</c:v>
                </c:pt>
                <c:pt idx="4358">
                  <c:v>2.9017000000000094E-4</c:v>
                </c:pt>
                <c:pt idx="4359">
                  <c:v>2.9004000000000052E-4</c:v>
                </c:pt>
                <c:pt idx="4360">
                  <c:v>2.899E-4</c:v>
                </c:pt>
                <c:pt idx="4361">
                  <c:v>2.8976999999999996E-4</c:v>
                </c:pt>
                <c:pt idx="4362">
                  <c:v>2.8964000000000003E-4</c:v>
                </c:pt>
                <c:pt idx="4363">
                  <c:v>2.8950999999999998E-4</c:v>
                </c:pt>
                <c:pt idx="4364">
                  <c:v>2.8937000000000087E-4</c:v>
                </c:pt>
                <c:pt idx="4365">
                  <c:v>2.8924000000000002E-4</c:v>
                </c:pt>
                <c:pt idx="4366">
                  <c:v>2.8911000000000046E-4</c:v>
                </c:pt>
                <c:pt idx="4367">
                  <c:v>2.889800000000001E-4</c:v>
                </c:pt>
                <c:pt idx="4368">
                  <c:v>2.8885000000000103E-4</c:v>
                </c:pt>
                <c:pt idx="4369">
                  <c:v>2.8871000000000143E-4</c:v>
                </c:pt>
                <c:pt idx="4370">
                  <c:v>2.8858000000000014E-4</c:v>
                </c:pt>
                <c:pt idx="4371">
                  <c:v>2.8845000000000102E-4</c:v>
                </c:pt>
                <c:pt idx="4372">
                  <c:v>2.8832000000000093E-4</c:v>
                </c:pt>
                <c:pt idx="4373">
                  <c:v>2.8818999999999996E-4</c:v>
                </c:pt>
                <c:pt idx="4374">
                  <c:v>2.8806000000000046E-4</c:v>
                </c:pt>
                <c:pt idx="4375">
                  <c:v>2.8791999999999999E-4</c:v>
                </c:pt>
                <c:pt idx="4376">
                  <c:v>2.8779000000000012E-4</c:v>
                </c:pt>
                <c:pt idx="4377">
                  <c:v>2.8766000000000002E-4</c:v>
                </c:pt>
                <c:pt idx="4378">
                  <c:v>2.8752999999999998E-4</c:v>
                </c:pt>
                <c:pt idx="4379">
                  <c:v>2.874000000000001E-4</c:v>
                </c:pt>
                <c:pt idx="4380">
                  <c:v>2.8727000000000001E-4</c:v>
                </c:pt>
                <c:pt idx="4381">
                  <c:v>2.8714000000000002E-4</c:v>
                </c:pt>
                <c:pt idx="4382">
                  <c:v>2.8701000000000052E-4</c:v>
                </c:pt>
                <c:pt idx="4383">
                  <c:v>2.8688000000000015E-4</c:v>
                </c:pt>
                <c:pt idx="4384">
                  <c:v>2.8675000000000125E-4</c:v>
                </c:pt>
                <c:pt idx="4385">
                  <c:v>2.8662000000000002E-4</c:v>
                </c:pt>
                <c:pt idx="4386">
                  <c:v>2.8649000000000101E-4</c:v>
                </c:pt>
                <c:pt idx="4387">
                  <c:v>2.8636000000000091E-4</c:v>
                </c:pt>
                <c:pt idx="4388">
                  <c:v>2.8623000000000011E-4</c:v>
                </c:pt>
                <c:pt idx="4389">
                  <c:v>2.8609000000000094E-4</c:v>
                </c:pt>
                <c:pt idx="4390">
                  <c:v>2.8596000000000003E-4</c:v>
                </c:pt>
                <c:pt idx="4391">
                  <c:v>2.858400000000001E-4</c:v>
                </c:pt>
                <c:pt idx="4392">
                  <c:v>2.8571000000000092E-4</c:v>
                </c:pt>
                <c:pt idx="4393">
                  <c:v>2.8558000000000001E-4</c:v>
                </c:pt>
                <c:pt idx="4394">
                  <c:v>2.8545000000000051E-4</c:v>
                </c:pt>
                <c:pt idx="4395">
                  <c:v>2.8532000000000015E-4</c:v>
                </c:pt>
                <c:pt idx="4396">
                  <c:v>2.8519000000000005E-4</c:v>
                </c:pt>
                <c:pt idx="4397">
                  <c:v>2.8506000000000001E-4</c:v>
                </c:pt>
                <c:pt idx="4398">
                  <c:v>2.8493000000000089E-4</c:v>
                </c:pt>
                <c:pt idx="4399">
                  <c:v>2.8480000000000085E-4</c:v>
                </c:pt>
                <c:pt idx="4400">
                  <c:v>2.8467000000000011E-4</c:v>
                </c:pt>
                <c:pt idx="4401">
                  <c:v>2.8454000000000001E-4</c:v>
                </c:pt>
                <c:pt idx="4402">
                  <c:v>2.8441000000000111E-4</c:v>
                </c:pt>
                <c:pt idx="4403">
                  <c:v>2.8428000000000004E-4</c:v>
                </c:pt>
                <c:pt idx="4404">
                  <c:v>2.8415000000000086E-4</c:v>
                </c:pt>
                <c:pt idx="4405">
                  <c:v>2.8403000000000103E-4</c:v>
                </c:pt>
                <c:pt idx="4406">
                  <c:v>2.8390000000000002E-4</c:v>
                </c:pt>
                <c:pt idx="4407">
                  <c:v>2.8377000000000052E-4</c:v>
                </c:pt>
                <c:pt idx="4408">
                  <c:v>2.8364000000000004E-4</c:v>
                </c:pt>
                <c:pt idx="4409">
                  <c:v>2.8351000000000006E-4</c:v>
                </c:pt>
                <c:pt idx="4410">
                  <c:v>2.8337999999999996E-4</c:v>
                </c:pt>
                <c:pt idx="4411">
                  <c:v>2.8324999999999997E-4</c:v>
                </c:pt>
                <c:pt idx="4412">
                  <c:v>2.8313000000000014E-4</c:v>
                </c:pt>
                <c:pt idx="4413">
                  <c:v>2.8300000000000005E-4</c:v>
                </c:pt>
                <c:pt idx="4414">
                  <c:v>2.8287000000000093E-4</c:v>
                </c:pt>
                <c:pt idx="4415">
                  <c:v>2.8274000000000056E-4</c:v>
                </c:pt>
                <c:pt idx="4416">
                  <c:v>2.8262000000000014E-4</c:v>
                </c:pt>
                <c:pt idx="4417">
                  <c:v>2.8249000000000091E-4</c:v>
                </c:pt>
                <c:pt idx="4418">
                  <c:v>2.8236000000000016E-4</c:v>
                </c:pt>
                <c:pt idx="4419">
                  <c:v>2.8223000000000012E-4</c:v>
                </c:pt>
                <c:pt idx="4420">
                  <c:v>2.8211000000000056E-4</c:v>
                </c:pt>
                <c:pt idx="4421">
                  <c:v>2.8197999999999998E-4</c:v>
                </c:pt>
                <c:pt idx="4422">
                  <c:v>2.8184999999999999E-4</c:v>
                </c:pt>
                <c:pt idx="4423">
                  <c:v>2.8172000000000001E-4</c:v>
                </c:pt>
                <c:pt idx="4424">
                  <c:v>2.8159999999999996E-4</c:v>
                </c:pt>
                <c:pt idx="4425">
                  <c:v>2.8146999999999997E-4</c:v>
                </c:pt>
                <c:pt idx="4426">
                  <c:v>2.8134000000000009E-4</c:v>
                </c:pt>
                <c:pt idx="4427">
                  <c:v>2.8122000000000005E-4</c:v>
                </c:pt>
                <c:pt idx="4428">
                  <c:v>2.8109000000000006E-4</c:v>
                </c:pt>
                <c:pt idx="4429">
                  <c:v>2.8096000000000002E-4</c:v>
                </c:pt>
                <c:pt idx="4430">
                  <c:v>2.8084000000000046E-4</c:v>
                </c:pt>
                <c:pt idx="4431">
                  <c:v>2.8071000000000113E-4</c:v>
                </c:pt>
                <c:pt idx="4432">
                  <c:v>2.8058E-4</c:v>
                </c:pt>
                <c:pt idx="4433">
                  <c:v>2.8046000000000006E-4</c:v>
                </c:pt>
                <c:pt idx="4434">
                  <c:v>2.8033000000000116E-4</c:v>
                </c:pt>
                <c:pt idx="4435">
                  <c:v>2.8020000000000009E-4</c:v>
                </c:pt>
                <c:pt idx="4436">
                  <c:v>2.8008000000000015E-4</c:v>
                </c:pt>
                <c:pt idx="4437">
                  <c:v>2.7995000000000103E-4</c:v>
                </c:pt>
                <c:pt idx="4438">
                  <c:v>2.7983000000000126E-4</c:v>
                </c:pt>
                <c:pt idx="4439">
                  <c:v>2.7970000000000116E-4</c:v>
                </c:pt>
                <c:pt idx="4440">
                  <c:v>2.7958000000000046E-4</c:v>
                </c:pt>
                <c:pt idx="4441">
                  <c:v>2.7945000000000124E-4</c:v>
                </c:pt>
                <c:pt idx="4442">
                  <c:v>2.7932000000000103E-4</c:v>
                </c:pt>
                <c:pt idx="4443">
                  <c:v>2.7920000000000006E-4</c:v>
                </c:pt>
                <c:pt idx="4444">
                  <c:v>2.7907000000000132E-4</c:v>
                </c:pt>
                <c:pt idx="4445">
                  <c:v>2.7895000000000149E-4</c:v>
                </c:pt>
                <c:pt idx="4446">
                  <c:v>2.7882000000000129E-4</c:v>
                </c:pt>
                <c:pt idx="4447">
                  <c:v>2.7870000000000152E-4</c:v>
                </c:pt>
                <c:pt idx="4448">
                  <c:v>2.7857000000000137E-4</c:v>
                </c:pt>
                <c:pt idx="4449">
                  <c:v>2.784500000000017E-4</c:v>
                </c:pt>
                <c:pt idx="4450">
                  <c:v>2.7832000000000171E-4</c:v>
                </c:pt>
                <c:pt idx="4451">
                  <c:v>2.7820000000000096E-4</c:v>
                </c:pt>
                <c:pt idx="4452">
                  <c:v>2.7807000000000163E-4</c:v>
                </c:pt>
                <c:pt idx="4453">
                  <c:v>2.7795000000000115E-4</c:v>
                </c:pt>
                <c:pt idx="4454">
                  <c:v>2.77820000000001E-4</c:v>
                </c:pt>
                <c:pt idx="4455">
                  <c:v>2.7770000000000117E-4</c:v>
                </c:pt>
                <c:pt idx="4456">
                  <c:v>2.7758000000000052E-4</c:v>
                </c:pt>
                <c:pt idx="4457">
                  <c:v>2.7745000000000119E-4</c:v>
                </c:pt>
                <c:pt idx="4458">
                  <c:v>2.7733000000000163E-4</c:v>
                </c:pt>
                <c:pt idx="4459">
                  <c:v>2.7720000000000002E-4</c:v>
                </c:pt>
                <c:pt idx="4460">
                  <c:v>2.7708000000000089E-4</c:v>
                </c:pt>
                <c:pt idx="4461">
                  <c:v>2.7696000000000112E-4</c:v>
                </c:pt>
                <c:pt idx="4462">
                  <c:v>2.7683000000000173E-4</c:v>
                </c:pt>
                <c:pt idx="4463">
                  <c:v>2.767100000000019E-4</c:v>
                </c:pt>
                <c:pt idx="4464">
                  <c:v>2.7658000000000104E-4</c:v>
                </c:pt>
                <c:pt idx="4465">
                  <c:v>2.7646000000000121E-4</c:v>
                </c:pt>
                <c:pt idx="4466">
                  <c:v>2.7634000000000149E-4</c:v>
                </c:pt>
                <c:pt idx="4467">
                  <c:v>2.7621000000000118E-4</c:v>
                </c:pt>
                <c:pt idx="4468">
                  <c:v>2.760900000000014E-4</c:v>
                </c:pt>
                <c:pt idx="4469">
                  <c:v>2.7597000000000103E-4</c:v>
                </c:pt>
                <c:pt idx="4470">
                  <c:v>2.7584000000000012E-4</c:v>
                </c:pt>
                <c:pt idx="4471">
                  <c:v>2.7572000000000116E-4</c:v>
                </c:pt>
                <c:pt idx="4472">
                  <c:v>2.7560000000000019E-4</c:v>
                </c:pt>
                <c:pt idx="4473">
                  <c:v>2.7547000000000129E-4</c:v>
                </c:pt>
                <c:pt idx="4474">
                  <c:v>2.7535000000000141E-4</c:v>
                </c:pt>
                <c:pt idx="4475">
                  <c:v>2.7523000000000087E-4</c:v>
                </c:pt>
                <c:pt idx="4476">
                  <c:v>2.7510999999999996E-4</c:v>
                </c:pt>
                <c:pt idx="4477">
                  <c:v>2.7498000000000095E-4</c:v>
                </c:pt>
                <c:pt idx="4478">
                  <c:v>2.7486000000000128E-4</c:v>
                </c:pt>
                <c:pt idx="4479">
                  <c:v>2.7474000000000151E-4</c:v>
                </c:pt>
                <c:pt idx="4480">
                  <c:v>2.7462000000000092E-4</c:v>
                </c:pt>
                <c:pt idx="4481">
                  <c:v>2.7449000000000158E-4</c:v>
                </c:pt>
                <c:pt idx="4482">
                  <c:v>2.7437000000000164E-4</c:v>
                </c:pt>
                <c:pt idx="4483">
                  <c:v>2.7425000000000122E-4</c:v>
                </c:pt>
                <c:pt idx="4484">
                  <c:v>2.741300000000015E-4</c:v>
                </c:pt>
                <c:pt idx="4485">
                  <c:v>2.7401000000000161E-4</c:v>
                </c:pt>
                <c:pt idx="4486">
                  <c:v>2.7388000000000016E-4</c:v>
                </c:pt>
                <c:pt idx="4487">
                  <c:v>2.7376000000000098E-4</c:v>
                </c:pt>
                <c:pt idx="4488">
                  <c:v>2.7364000000000002E-4</c:v>
                </c:pt>
                <c:pt idx="4489">
                  <c:v>2.7352000000000002E-4</c:v>
                </c:pt>
                <c:pt idx="4490">
                  <c:v>2.7340000000000095E-4</c:v>
                </c:pt>
                <c:pt idx="4491">
                  <c:v>2.7328000000000009E-4</c:v>
                </c:pt>
                <c:pt idx="4492">
                  <c:v>2.7315000000000103E-4</c:v>
                </c:pt>
                <c:pt idx="4493">
                  <c:v>2.7303000000000125E-4</c:v>
                </c:pt>
                <c:pt idx="4494">
                  <c:v>2.7291000000000153E-4</c:v>
                </c:pt>
                <c:pt idx="4495">
                  <c:v>2.727900000000017E-4</c:v>
                </c:pt>
                <c:pt idx="4496">
                  <c:v>2.7267000000000111E-4</c:v>
                </c:pt>
                <c:pt idx="4497">
                  <c:v>2.7255000000000129E-4</c:v>
                </c:pt>
                <c:pt idx="4498">
                  <c:v>2.7243000000000156E-4</c:v>
                </c:pt>
                <c:pt idx="4499">
                  <c:v>2.7231000000000195E-4</c:v>
                </c:pt>
                <c:pt idx="4500">
                  <c:v>2.7219000000000125E-4</c:v>
                </c:pt>
                <c:pt idx="4501">
                  <c:v>2.7207000000000137E-4</c:v>
                </c:pt>
                <c:pt idx="4502">
                  <c:v>2.7195000000000089E-4</c:v>
                </c:pt>
                <c:pt idx="4503">
                  <c:v>2.7182000000000052E-4</c:v>
                </c:pt>
                <c:pt idx="4504">
                  <c:v>2.7170000000000097E-4</c:v>
                </c:pt>
                <c:pt idx="4505">
                  <c:v>2.7158000000000011E-4</c:v>
                </c:pt>
                <c:pt idx="4506">
                  <c:v>2.7146000000000011E-4</c:v>
                </c:pt>
                <c:pt idx="4507">
                  <c:v>2.7134000000000099E-4</c:v>
                </c:pt>
                <c:pt idx="4508">
                  <c:v>2.7122000000000002E-4</c:v>
                </c:pt>
                <c:pt idx="4509">
                  <c:v>2.7110000000000046E-4</c:v>
                </c:pt>
                <c:pt idx="4510">
                  <c:v>2.7098000000000085E-4</c:v>
                </c:pt>
                <c:pt idx="4511">
                  <c:v>2.7086000000000097E-4</c:v>
                </c:pt>
                <c:pt idx="4512">
                  <c:v>2.7074000000000141E-4</c:v>
                </c:pt>
                <c:pt idx="4513">
                  <c:v>2.7062000000000012E-4</c:v>
                </c:pt>
                <c:pt idx="4514">
                  <c:v>2.7050000000000115E-4</c:v>
                </c:pt>
                <c:pt idx="4515">
                  <c:v>2.7039000000000159E-4</c:v>
                </c:pt>
                <c:pt idx="4516">
                  <c:v>2.70270000000001E-4</c:v>
                </c:pt>
                <c:pt idx="4517">
                  <c:v>2.7015000000000139E-4</c:v>
                </c:pt>
                <c:pt idx="4518">
                  <c:v>2.700300000000014E-4</c:v>
                </c:pt>
                <c:pt idx="4519">
                  <c:v>2.6991000000000097E-4</c:v>
                </c:pt>
                <c:pt idx="4520">
                  <c:v>2.6979000000000114E-4</c:v>
                </c:pt>
                <c:pt idx="4521">
                  <c:v>2.6967000000000012E-4</c:v>
                </c:pt>
                <c:pt idx="4522">
                  <c:v>2.6955000000000094E-4</c:v>
                </c:pt>
                <c:pt idx="4523">
                  <c:v>2.6943000000000111E-4</c:v>
                </c:pt>
                <c:pt idx="4524">
                  <c:v>2.6931000000000144E-4</c:v>
                </c:pt>
                <c:pt idx="4525">
                  <c:v>2.6918999999999999E-4</c:v>
                </c:pt>
                <c:pt idx="4526">
                  <c:v>2.6908000000000015E-4</c:v>
                </c:pt>
                <c:pt idx="4527">
                  <c:v>2.6896000000000092E-4</c:v>
                </c:pt>
                <c:pt idx="4528">
                  <c:v>2.6884000000000115E-4</c:v>
                </c:pt>
                <c:pt idx="4529">
                  <c:v>2.6872000000000126E-4</c:v>
                </c:pt>
                <c:pt idx="4530">
                  <c:v>2.6860000000000089E-4</c:v>
                </c:pt>
                <c:pt idx="4531">
                  <c:v>2.6848000000000106E-4</c:v>
                </c:pt>
                <c:pt idx="4532">
                  <c:v>2.6837000000000177E-4</c:v>
                </c:pt>
                <c:pt idx="4533">
                  <c:v>2.6825000000000102E-4</c:v>
                </c:pt>
                <c:pt idx="4534">
                  <c:v>2.681300000000013E-4</c:v>
                </c:pt>
                <c:pt idx="4535">
                  <c:v>2.6801000000000147E-4</c:v>
                </c:pt>
                <c:pt idx="4536">
                  <c:v>2.6789000000000104E-4</c:v>
                </c:pt>
                <c:pt idx="4537">
                  <c:v>2.6778000000000012E-4</c:v>
                </c:pt>
                <c:pt idx="4538">
                  <c:v>2.6766000000000002E-4</c:v>
                </c:pt>
                <c:pt idx="4539">
                  <c:v>2.6754000000000019E-4</c:v>
                </c:pt>
                <c:pt idx="4540">
                  <c:v>2.6742000000000085E-4</c:v>
                </c:pt>
                <c:pt idx="4541">
                  <c:v>2.6730000000000091E-4</c:v>
                </c:pt>
                <c:pt idx="4542">
                  <c:v>2.6718999999999999E-4</c:v>
                </c:pt>
                <c:pt idx="4543">
                  <c:v>2.6707000000000103E-4</c:v>
                </c:pt>
                <c:pt idx="4544">
                  <c:v>2.6695000000000126E-4</c:v>
                </c:pt>
                <c:pt idx="4545">
                  <c:v>2.6684000000000115E-4</c:v>
                </c:pt>
                <c:pt idx="4546">
                  <c:v>2.6672000000000132E-4</c:v>
                </c:pt>
                <c:pt idx="4547">
                  <c:v>2.6660000000000052E-4</c:v>
                </c:pt>
                <c:pt idx="4548">
                  <c:v>2.6648000000000101E-4</c:v>
                </c:pt>
                <c:pt idx="4549">
                  <c:v>2.6637000000000161E-4</c:v>
                </c:pt>
                <c:pt idx="4550">
                  <c:v>2.6625000000000092E-4</c:v>
                </c:pt>
                <c:pt idx="4551">
                  <c:v>2.6613000000000125E-4</c:v>
                </c:pt>
                <c:pt idx="4552">
                  <c:v>2.6602000000000114E-4</c:v>
                </c:pt>
                <c:pt idx="4553">
                  <c:v>2.6590000000000012E-4</c:v>
                </c:pt>
                <c:pt idx="4554">
                  <c:v>2.6578000000000056E-4</c:v>
                </c:pt>
                <c:pt idx="4555">
                  <c:v>2.6567000000000002E-4</c:v>
                </c:pt>
                <c:pt idx="4556">
                  <c:v>2.6555000000000052E-4</c:v>
                </c:pt>
                <c:pt idx="4557">
                  <c:v>2.6544000000000052E-4</c:v>
                </c:pt>
                <c:pt idx="4558">
                  <c:v>2.6532000000000091E-4</c:v>
                </c:pt>
                <c:pt idx="4559">
                  <c:v>2.6520000000000005E-4</c:v>
                </c:pt>
                <c:pt idx="4560">
                  <c:v>2.6509000000000097E-4</c:v>
                </c:pt>
                <c:pt idx="4561">
                  <c:v>2.6497000000000114E-4</c:v>
                </c:pt>
                <c:pt idx="4562">
                  <c:v>2.6486000000000104E-4</c:v>
                </c:pt>
                <c:pt idx="4563">
                  <c:v>2.6474000000000115E-4</c:v>
                </c:pt>
                <c:pt idx="4564">
                  <c:v>2.6462000000000002E-4</c:v>
                </c:pt>
                <c:pt idx="4565">
                  <c:v>2.6451000000000117E-4</c:v>
                </c:pt>
                <c:pt idx="4566">
                  <c:v>2.643900000000015E-4</c:v>
                </c:pt>
                <c:pt idx="4567">
                  <c:v>2.6428000000000042E-4</c:v>
                </c:pt>
                <c:pt idx="4568">
                  <c:v>2.6416000000000086E-4</c:v>
                </c:pt>
                <c:pt idx="4569">
                  <c:v>2.640500000000013E-4</c:v>
                </c:pt>
                <c:pt idx="4570">
                  <c:v>2.6393000000000016E-4</c:v>
                </c:pt>
                <c:pt idx="4571">
                  <c:v>2.6382000000000011E-4</c:v>
                </c:pt>
                <c:pt idx="4572">
                  <c:v>2.6370000000000012E-4</c:v>
                </c:pt>
                <c:pt idx="4573">
                  <c:v>2.6359000000000012E-4</c:v>
                </c:pt>
                <c:pt idx="4574">
                  <c:v>2.6347000000000095E-4</c:v>
                </c:pt>
                <c:pt idx="4575">
                  <c:v>2.6336000000000051E-4</c:v>
                </c:pt>
                <c:pt idx="4576">
                  <c:v>2.6324000000000009E-4</c:v>
                </c:pt>
                <c:pt idx="4577">
                  <c:v>2.6313000000000052E-4</c:v>
                </c:pt>
                <c:pt idx="4578">
                  <c:v>2.6301000000000102E-4</c:v>
                </c:pt>
                <c:pt idx="4579">
                  <c:v>2.6290000000000086E-4</c:v>
                </c:pt>
                <c:pt idx="4580">
                  <c:v>2.6278000000000103E-4</c:v>
                </c:pt>
                <c:pt idx="4581">
                  <c:v>2.6267000000000093E-4</c:v>
                </c:pt>
                <c:pt idx="4582">
                  <c:v>2.6255000000000115E-4</c:v>
                </c:pt>
                <c:pt idx="4583">
                  <c:v>2.6244000000000104E-4</c:v>
                </c:pt>
                <c:pt idx="4584">
                  <c:v>2.6232000000000122E-4</c:v>
                </c:pt>
                <c:pt idx="4585">
                  <c:v>2.6221000000000111E-4</c:v>
                </c:pt>
                <c:pt idx="4586">
                  <c:v>2.621000000000009E-4</c:v>
                </c:pt>
                <c:pt idx="4587">
                  <c:v>2.6198000000000009E-4</c:v>
                </c:pt>
                <c:pt idx="4588">
                  <c:v>2.6187000000000091E-4</c:v>
                </c:pt>
                <c:pt idx="4589">
                  <c:v>2.6175000000000119E-4</c:v>
                </c:pt>
                <c:pt idx="4590">
                  <c:v>2.6164E-4</c:v>
                </c:pt>
                <c:pt idx="4591">
                  <c:v>2.6153000000000016E-4</c:v>
                </c:pt>
                <c:pt idx="4592">
                  <c:v>2.6141000000000104E-4</c:v>
                </c:pt>
                <c:pt idx="4593">
                  <c:v>2.6130000000000093E-4</c:v>
                </c:pt>
                <c:pt idx="4594">
                  <c:v>2.6119000000000012E-4</c:v>
                </c:pt>
                <c:pt idx="4595">
                  <c:v>2.6107000000000094E-4</c:v>
                </c:pt>
                <c:pt idx="4596">
                  <c:v>2.6096000000000056E-4</c:v>
                </c:pt>
                <c:pt idx="4597">
                  <c:v>2.6085000000000133E-4</c:v>
                </c:pt>
                <c:pt idx="4598">
                  <c:v>2.6073000000000161E-4</c:v>
                </c:pt>
                <c:pt idx="4599">
                  <c:v>2.6062000000000052E-4</c:v>
                </c:pt>
                <c:pt idx="4600">
                  <c:v>2.6051000000000112E-4</c:v>
                </c:pt>
                <c:pt idx="4601">
                  <c:v>2.603900000000014E-4</c:v>
                </c:pt>
                <c:pt idx="4602">
                  <c:v>2.602800000000001E-4</c:v>
                </c:pt>
                <c:pt idx="4603">
                  <c:v>2.6017000000000097E-4</c:v>
                </c:pt>
                <c:pt idx="4604">
                  <c:v>2.6006000000000092E-4</c:v>
                </c:pt>
                <c:pt idx="4605">
                  <c:v>2.5994000000000001E-4</c:v>
                </c:pt>
                <c:pt idx="4606">
                  <c:v>2.5983000000000104E-4</c:v>
                </c:pt>
                <c:pt idx="4607">
                  <c:v>2.5972000000000012E-4</c:v>
                </c:pt>
                <c:pt idx="4608">
                  <c:v>2.5960999999999996E-4</c:v>
                </c:pt>
                <c:pt idx="4609">
                  <c:v>2.5949000000000089E-4</c:v>
                </c:pt>
                <c:pt idx="4610">
                  <c:v>2.5938000000000052E-4</c:v>
                </c:pt>
                <c:pt idx="4611">
                  <c:v>2.5927000000000019E-4</c:v>
                </c:pt>
                <c:pt idx="4612">
                  <c:v>2.5916000000000014E-4</c:v>
                </c:pt>
                <c:pt idx="4613">
                  <c:v>2.5904000000000015E-4</c:v>
                </c:pt>
                <c:pt idx="4614">
                  <c:v>2.5893000000000102E-4</c:v>
                </c:pt>
                <c:pt idx="4615">
                  <c:v>2.5882000000000091E-4</c:v>
                </c:pt>
                <c:pt idx="4616">
                  <c:v>2.587100000000014E-4</c:v>
                </c:pt>
                <c:pt idx="4617">
                  <c:v>2.5860000000000011E-4</c:v>
                </c:pt>
                <c:pt idx="4618">
                  <c:v>2.5848000000000087E-4</c:v>
                </c:pt>
                <c:pt idx="4619">
                  <c:v>2.5837000000000153E-4</c:v>
                </c:pt>
                <c:pt idx="4620">
                  <c:v>2.5826000000000001E-4</c:v>
                </c:pt>
                <c:pt idx="4621">
                  <c:v>2.5815000000000115E-4</c:v>
                </c:pt>
                <c:pt idx="4622">
                  <c:v>2.5804000000000012E-4</c:v>
                </c:pt>
                <c:pt idx="4623">
                  <c:v>2.5792999999999996E-4</c:v>
                </c:pt>
                <c:pt idx="4624">
                  <c:v>2.5782000000000002E-4</c:v>
                </c:pt>
                <c:pt idx="4625">
                  <c:v>2.5770000000000052E-4</c:v>
                </c:pt>
                <c:pt idx="4626">
                  <c:v>2.5759000000000052E-4</c:v>
                </c:pt>
                <c:pt idx="4627">
                  <c:v>2.5748000000000014E-4</c:v>
                </c:pt>
                <c:pt idx="4628">
                  <c:v>2.5737000000000096E-4</c:v>
                </c:pt>
                <c:pt idx="4629">
                  <c:v>2.5726000000000004E-4</c:v>
                </c:pt>
                <c:pt idx="4630">
                  <c:v>2.5714999999999999E-4</c:v>
                </c:pt>
                <c:pt idx="4631">
                  <c:v>2.570400000000001E-4</c:v>
                </c:pt>
                <c:pt idx="4632">
                  <c:v>2.5693000000000097E-4</c:v>
                </c:pt>
                <c:pt idx="4633">
                  <c:v>2.5682000000000092E-4</c:v>
                </c:pt>
                <c:pt idx="4634">
                  <c:v>2.5671000000000152E-4</c:v>
                </c:pt>
                <c:pt idx="4635">
                  <c:v>2.5660000000000011E-4</c:v>
                </c:pt>
                <c:pt idx="4636">
                  <c:v>2.5649000000000114E-4</c:v>
                </c:pt>
                <c:pt idx="4637">
                  <c:v>2.5638000000000104E-4</c:v>
                </c:pt>
                <c:pt idx="4638">
                  <c:v>2.5627000000000012E-4</c:v>
                </c:pt>
                <c:pt idx="4639">
                  <c:v>2.5614999999999996E-4</c:v>
                </c:pt>
                <c:pt idx="4640">
                  <c:v>2.5604000000000056E-4</c:v>
                </c:pt>
                <c:pt idx="4641">
                  <c:v>2.5593000000000002E-4</c:v>
                </c:pt>
                <c:pt idx="4642">
                  <c:v>2.5582000000000019E-4</c:v>
                </c:pt>
                <c:pt idx="4643">
                  <c:v>2.5571000000000111E-4</c:v>
                </c:pt>
                <c:pt idx="4644">
                  <c:v>2.5560000000000009E-4</c:v>
                </c:pt>
                <c:pt idx="4645">
                  <c:v>2.5550000000000014E-4</c:v>
                </c:pt>
                <c:pt idx="4646">
                  <c:v>2.5539000000000101E-4</c:v>
                </c:pt>
                <c:pt idx="4647">
                  <c:v>2.5527999999999998E-4</c:v>
                </c:pt>
                <c:pt idx="4648">
                  <c:v>2.5516999999999998E-4</c:v>
                </c:pt>
                <c:pt idx="4649">
                  <c:v>2.550600000000001E-4</c:v>
                </c:pt>
                <c:pt idx="4650">
                  <c:v>2.5495000000000097E-4</c:v>
                </c:pt>
                <c:pt idx="4651">
                  <c:v>2.5484000000000091E-4</c:v>
                </c:pt>
                <c:pt idx="4652">
                  <c:v>2.547300000000013E-4</c:v>
                </c:pt>
                <c:pt idx="4653">
                  <c:v>2.5462000000000011E-4</c:v>
                </c:pt>
                <c:pt idx="4654">
                  <c:v>2.5451000000000103E-4</c:v>
                </c:pt>
                <c:pt idx="4655">
                  <c:v>2.5440000000000093E-4</c:v>
                </c:pt>
                <c:pt idx="4656">
                  <c:v>2.5429000000000011E-4</c:v>
                </c:pt>
                <c:pt idx="4657">
                  <c:v>2.5418000000000006E-4</c:v>
                </c:pt>
                <c:pt idx="4658">
                  <c:v>2.540700000000012E-4</c:v>
                </c:pt>
                <c:pt idx="4659">
                  <c:v>2.5397000000000006E-4</c:v>
                </c:pt>
                <c:pt idx="4660">
                  <c:v>2.5386000000000001E-4</c:v>
                </c:pt>
                <c:pt idx="4661">
                  <c:v>2.5375000000000105E-4</c:v>
                </c:pt>
                <c:pt idx="4662">
                  <c:v>2.5363999999999996E-4</c:v>
                </c:pt>
                <c:pt idx="4663">
                  <c:v>2.5353000000000002E-4</c:v>
                </c:pt>
                <c:pt idx="4664">
                  <c:v>2.5342000000000002E-4</c:v>
                </c:pt>
                <c:pt idx="4665">
                  <c:v>2.53310000000001E-4</c:v>
                </c:pt>
                <c:pt idx="4666">
                  <c:v>2.5320999999999997E-4</c:v>
                </c:pt>
                <c:pt idx="4667">
                  <c:v>2.5310000000000013E-4</c:v>
                </c:pt>
                <c:pt idx="4668">
                  <c:v>2.5299000000000084E-4</c:v>
                </c:pt>
                <c:pt idx="4669">
                  <c:v>2.5288000000000052E-4</c:v>
                </c:pt>
                <c:pt idx="4670">
                  <c:v>2.5277000000000128E-4</c:v>
                </c:pt>
                <c:pt idx="4671">
                  <c:v>2.5266000000000009E-4</c:v>
                </c:pt>
                <c:pt idx="4672">
                  <c:v>2.5256000000000041E-4</c:v>
                </c:pt>
                <c:pt idx="4673">
                  <c:v>2.5245000000000118E-4</c:v>
                </c:pt>
                <c:pt idx="4674">
                  <c:v>2.5234000000000096E-4</c:v>
                </c:pt>
                <c:pt idx="4675">
                  <c:v>2.5222999999999999E-4</c:v>
                </c:pt>
                <c:pt idx="4676">
                  <c:v>2.5213000000000102E-4</c:v>
                </c:pt>
                <c:pt idx="4677">
                  <c:v>2.5202000000000091E-4</c:v>
                </c:pt>
                <c:pt idx="4678">
                  <c:v>2.5190999999999999E-4</c:v>
                </c:pt>
                <c:pt idx="4679">
                  <c:v>2.518000000000001E-4</c:v>
                </c:pt>
                <c:pt idx="4680">
                  <c:v>2.5169999999999999E-4</c:v>
                </c:pt>
                <c:pt idx="4681">
                  <c:v>2.515900000000001E-4</c:v>
                </c:pt>
                <c:pt idx="4682">
                  <c:v>2.5148000000000005E-4</c:v>
                </c:pt>
                <c:pt idx="4683">
                  <c:v>2.5137000000000092E-4</c:v>
                </c:pt>
                <c:pt idx="4684">
                  <c:v>2.5127000000000005E-4</c:v>
                </c:pt>
                <c:pt idx="4685">
                  <c:v>2.5116E-4</c:v>
                </c:pt>
                <c:pt idx="4686">
                  <c:v>2.5105000000000087E-4</c:v>
                </c:pt>
                <c:pt idx="4687">
                  <c:v>2.5095000000000098E-4</c:v>
                </c:pt>
                <c:pt idx="4688">
                  <c:v>2.5084000000000087E-4</c:v>
                </c:pt>
                <c:pt idx="4689">
                  <c:v>2.5073000000000125E-4</c:v>
                </c:pt>
                <c:pt idx="4690">
                  <c:v>2.5063000000000087E-4</c:v>
                </c:pt>
                <c:pt idx="4691">
                  <c:v>2.5052000000000006E-4</c:v>
                </c:pt>
                <c:pt idx="4692">
                  <c:v>2.5041000000000115E-4</c:v>
                </c:pt>
                <c:pt idx="4693">
                  <c:v>2.5031000000000142E-4</c:v>
                </c:pt>
                <c:pt idx="4694">
                  <c:v>2.5020000000000001E-4</c:v>
                </c:pt>
                <c:pt idx="4695">
                  <c:v>2.5008999999999996E-4</c:v>
                </c:pt>
                <c:pt idx="4696">
                  <c:v>2.4998999999999996E-4</c:v>
                </c:pt>
                <c:pt idx="4697">
                  <c:v>2.4988000000000001E-4</c:v>
                </c:pt>
                <c:pt idx="4698">
                  <c:v>2.4978000000000001E-4</c:v>
                </c:pt>
                <c:pt idx="4699">
                  <c:v>2.4966999999999996E-4</c:v>
                </c:pt>
                <c:pt idx="4700">
                  <c:v>2.4956000000000002E-4</c:v>
                </c:pt>
                <c:pt idx="4701">
                  <c:v>2.4946000000000001E-4</c:v>
                </c:pt>
                <c:pt idx="4702">
                  <c:v>2.4935000000000012E-4</c:v>
                </c:pt>
                <c:pt idx="4703">
                  <c:v>2.4924999999999996E-4</c:v>
                </c:pt>
                <c:pt idx="4704">
                  <c:v>2.4914000000000002E-4</c:v>
                </c:pt>
                <c:pt idx="4705">
                  <c:v>2.4903000000000056E-4</c:v>
                </c:pt>
                <c:pt idx="4706">
                  <c:v>2.4893000000000099E-4</c:v>
                </c:pt>
                <c:pt idx="4707">
                  <c:v>2.4882000000000056E-4</c:v>
                </c:pt>
                <c:pt idx="4708">
                  <c:v>2.4872000000000099E-4</c:v>
                </c:pt>
                <c:pt idx="4709">
                  <c:v>2.4861000000000056E-4</c:v>
                </c:pt>
                <c:pt idx="4710">
                  <c:v>2.4851000000000099E-4</c:v>
                </c:pt>
                <c:pt idx="4711">
                  <c:v>2.4840000000000056E-4</c:v>
                </c:pt>
                <c:pt idx="4712">
                  <c:v>2.4830000000000099E-4</c:v>
                </c:pt>
                <c:pt idx="4713">
                  <c:v>2.4819000000000056E-4</c:v>
                </c:pt>
                <c:pt idx="4714">
                  <c:v>2.4809000000000105E-4</c:v>
                </c:pt>
                <c:pt idx="4715">
                  <c:v>2.4798000000000002E-4</c:v>
                </c:pt>
                <c:pt idx="4716">
                  <c:v>2.4788000000000002E-4</c:v>
                </c:pt>
                <c:pt idx="4717">
                  <c:v>2.4777000000000056E-4</c:v>
                </c:pt>
                <c:pt idx="4718">
                  <c:v>2.4767000000000002E-4</c:v>
                </c:pt>
                <c:pt idx="4719">
                  <c:v>2.4756000000000002E-4</c:v>
                </c:pt>
                <c:pt idx="4720">
                  <c:v>2.4746000000000002E-4</c:v>
                </c:pt>
                <c:pt idx="4721">
                  <c:v>2.4735000000000056E-4</c:v>
                </c:pt>
                <c:pt idx="4722">
                  <c:v>2.4725000000000002E-4</c:v>
                </c:pt>
                <c:pt idx="4723">
                  <c:v>2.4714000000000002E-4</c:v>
                </c:pt>
                <c:pt idx="4724">
                  <c:v>2.4704000000000002E-4</c:v>
                </c:pt>
                <c:pt idx="4725">
                  <c:v>2.4694000000000002E-4</c:v>
                </c:pt>
                <c:pt idx="4726">
                  <c:v>2.468300000000011E-4</c:v>
                </c:pt>
                <c:pt idx="4727">
                  <c:v>2.4673000000000116E-4</c:v>
                </c:pt>
                <c:pt idx="4728">
                  <c:v>2.4662000000000002E-4</c:v>
                </c:pt>
                <c:pt idx="4729">
                  <c:v>2.4652000000000002E-4</c:v>
                </c:pt>
                <c:pt idx="4730">
                  <c:v>2.4641000000000116E-4</c:v>
                </c:pt>
                <c:pt idx="4731">
                  <c:v>2.4631000000000116E-4</c:v>
                </c:pt>
                <c:pt idx="4732">
                  <c:v>2.4620999999999996E-4</c:v>
                </c:pt>
                <c:pt idx="4733">
                  <c:v>2.4610000000000002E-4</c:v>
                </c:pt>
                <c:pt idx="4734">
                  <c:v>2.4600000000000012E-4</c:v>
                </c:pt>
                <c:pt idx="4735">
                  <c:v>2.4590000000000001E-4</c:v>
                </c:pt>
                <c:pt idx="4736">
                  <c:v>2.4578999999999996E-4</c:v>
                </c:pt>
                <c:pt idx="4737">
                  <c:v>2.4569000000000001E-4</c:v>
                </c:pt>
                <c:pt idx="4738">
                  <c:v>2.4559000000000001E-4</c:v>
                </c:pt>
                <c:pt idx="4739">
                  <c:v>2.4548000000000001E-4</c:v>
                </c:pt>
                <c:pt idx="4740">
                  <c:v>2.4538000000000001E-4</c:v>
                </c:pt>
                <c:pt idx="4741">
                  <c:v>2.4528000000000001E-4</c:v>
                </c:pt>
                <c:pt idx="4742">
                  <c:v>2.4517000000000001E-4</c:v>
                </c:pt>
                <c:pt idx="4743">
                  <c:v>2.4507000000000006E-4</c:v>
                </c:pt>
                <c:pt idx="4744">
                  <c:v>2.4497000000000012E-4</c:v>
                </c:pt>
                <c:pt idx="4745">
                  <c:v>2.4486000000000006E-4</c:v>
                </c:pt>
                <c:pt idx="4746">
                  <c:v>2.4476000000000012E-4</c:v>
                </c:pt>
                <c:pt idx="4747">
                  <c:v>2.4466000000000001E-4</c:v>
                </c:pt>
                <c:pt idx="4748">
                  <c:v>2.4455000000000093E-4</c:v>
                </c:pt>
                <c:pt idx="4749">
                  <c:v>2.4445000000000093E-4</c:v>
                </c:pt>
                <c:pt idx="4750">
                  <c:v>2.4435000000000114E-4</c:v>
                </c:pt>
                <c:pt idx="4751">
                  <c:v>2.4425000000000011E-4</c:v>
                </c:pt>
                <c:pt idx="4752">
                  <c:v>2.4414000000000011E-4</c:v>
                </c:pt>
                <c:pt idx="4753">
                  <c:v>2.4404000000000076E-4</c:v>
                </c:pt>
                <c:pt idx="4754">
                  <c:v>2.4394E-4</c:v>
                </c:pt>
                <c:pt idx="4755">
                  <c:v>2.4384000000000002E-4</c:v>
                </c:pt>
                <c:pt idx="4756">
                  <c:v>2.4373000000000095E-4</c:v>
                </c:pt>
                <c:pt idx="4757">
                  <c:v>2.4363000000000002E-4</c:v>
                </c:pt>
                <c:pt idx="4758">
                  <c:v>2.4353000000000002E-4</c:v>
                </c:pt>
                <c:pt idx="4759">
                  <c:v>2.4342999999999999E-4</c:v>
                </c:pt>
                <c:pt idx="4760">
                  <c:v>2.4333000000000078E-4</c:v>
                </c:pt>
                <c:pt idx="4761">
                  <c:v>2.4321999999999999E-4</c:v>
                </c:pt>
                <c:pt idx="4762">
                  <c:v>2.4312000000000002E-4</c:v>
                </c:pt>
                <c:pt idx="4763">
                  <c:v>2.4302000000000001E-4</c:v>
                </c:pt>
                <c:pt idx="4764">
                  <c:v>2.4292000000000012E-4</c:v>
                </c:pt>
                <c:pt idx="4765">
                  <c:v>2.4282000000000052E-4</c:v>
                </c:pt>
                <c:pt idx="4766">
                  <c:v>2.4271000000000118E-4</c:v>
                </c:pt>
                <c:pt idx="4767">
                  <c:v>2.4261000000000052E-4</c:v>
                </c:pt>
                <c:pt idx="4768">
                  <c:v>2.425100000000009E-4</c:v>
                </c:pt>
                <c:pt idx="4769">
                  <c:v>2.4241000000000109E-4</c:v>
                </c:pt>
                <c:pt idx="4770">
                  <c:v>2.4231000000000122E-4</c:v>
                </c:pt>
                <c:pt idx="4771">
                  <c:v>2.4221000000000076E-4</c:v>
                </c:pt>
                <c:pt idx="4772">
                  <c:v>2.4211000000000081E-4</c:v>
                </c:pt>
                <c:pt idx="4773">
                  <c:v>2.4200000000000081E-4</c:v>
                </c:pt>
                <c:pt idx="4774">
                  <c:v>2.4190000000000005E-4</c:v>
                </c:pt>
                <c:pt idx="4775">
                  <c:v>2.4180000000000002E-4</c:v>
                </c:pt>
                <c:pt idx="4776">
                  <c:v>2.4169999999999999E-4</c:v>
                </c:pt>
                <c:pt idx="4777">
                  <c:v>2.4159999999999999E-4</c:v>
                </c:pt>
                <c:pt idx="4778">
                  <c:v>2.4150000000000002E-4</c:v>
                </c:pt>
                <c:pt idx="4779">
                  <c:v>2.4140000000000001E-4</c:v>
                </c:pt>
                <c:pt idx="4780">
                  <c:v>2.4130000000000012E-4</c:v>
                </c:pt>
                <c:pt idx="4781">
                  <c:v>2.4120000000000001E-4</c:v>
                </c:pt>
                <c:pt idx="4782">
                  <c:v>2.4110000000000001E-4</c:v>
                </c:pt>
                <c:pt idx="4783">
                  <c:v>2.4100000000000006E-4</c:v>
                </c:pt>
                <c:pt idx="4784">
                  <c:v>2.4090000000000016E-4</c:v>
                </c:pt>
                <c:pt idx="4785">
                  <c:v>2.4079000000000109E-4</c:v>
                </c:pt>
                <c:pt idx="4786">
                  <c:v>2.4069000000000016E-4</c:v>
                </c:pt>
                <c:pt idx="4787">
                  <c:v>2.4059000000000076E-4</c:v>
                </c:pt>
                <c:pt idx="4788">
                  <c:v>2.4049000000000086E-4</c:v>
                </c:pt>
                <c:pt idx="4789">
                  <c:v>2.4039000000000097E-4</c:v>
                </c:pt>
                <c:pt idx="4790">
                  <c:v>2.4028999999999999E-4</c:v>
                </c:pt>
                <c:pt idx="4791">
                  <c:v>2.4018999999999999E-4</c:v>
                </c:pt>
                <c:pt idx="4792">
                  <c:v>2.4009000000000091E-4</c:v>
                </c:pt>
                <c:pt idx="4793">
                  <c:v>2.3999000000000001E-4</c:v>
                </c:pt>
                <c:pt idx="4794">
                  <c:v>2.3989000000000012E-4</c:v>
                </c:pt>
                <c:pt idx="4795">
                  <c:v>2.3979000000000052E-4</c:v>
                </c:pt>
                <c:pt idx="4796">
                  <c:v>2.3969E-4</c:v>
                </c:pt>
                <c:pt idx="4797">
                  <c:v>2.3959000000000006E-4</c:v>
                </c:pt>
                <c:pt idx="4798">
                  <c:v>2.3949000000000016E-4</c:v>
                </c:pt>
                <c:pt idx="4799">
                  <c:v>2.3939000000000067E-4</c:v>
                </c:pt>
                <c:pt idx="4800">
                  <c:v>2.3929999999999999E-4</c:v>
                </c:pt>
                <c:pt idx="4801">
                  <c:v>2.3919999999999999E-4</c:v>
                </c:pt>
                <c:pt idx="4802">
                  <c:v>2.3910000000000001E-4</c:v>
                </c:pt>
                <c:pt idx="4803">
                  <c:v>2.3900000000000001E-4</c:v>
                </c:pt>
                <c:pt idx="4804">
                  <c:v>2.3890000000000011E-4</c:v>
                </c:pt>
                <c:pt idx="4805">
                  <c:v>2.3880000000000052E-4</c:v>
                </c:pt>
                <c:pt idx="4806">
                  <c:v>2.3870000000000076E-4</c:v>
                </c:pt>
                <c:pt idx="4807">
                  <c:v>2.3860000000000005E-4</c:v>
                </c:pt>
                <c:pt idx="4808">
                  <c:v>2.3850000000000002E-4</c:v>
                </c:pt>
                <c:pt idx="4809">
                  <c:v>2.3840000000000056E-4</c:v>
                </c:pt>
                <c:pt idx="4810">
                  <c:v>2.3830000000000081E-4</c:v>
                </c:pt>
                <c:pt idx="4811">
                  <c:v>2.3820000000000002E-4</c:v>
                </c:pt>
                <c:pt idx="4812">
                  <c:v>2.3811000000000085E-4</c:v>
                </c:pt>
                <c:pt idx="4813">
                  <c:v>2.3801000000000109E-4</c:v>
                </c:pt>
                <c:pt idx="4814">
                  <c:v>2.3791000000000011E-4</c:v>
                </c:pt>
                <c:pt idx="4815">
                  <c:v>2.3781000000000016E-4</c:v>
                </c:pt>
                <c:pt idx="4816">
                  <c:v>2.3771000000000081E-4</c:v>
                </c:pt>
                <c:pt idx="4817">
                  <c:v>2.3761000000000002E-4</c:v>
                </c:pt>
                <c:pt idx="4818">
                  <c:v>2.3750999999999999E-4</c:v>
                </c:pt>
                <c:pt idx="4819">
                  <c:v>2.3742000000000001E-4</c:v>
                </c:pt>
                <c:pt idx="4820">
                  <c:v>2.3732000000000012E-4</c:v>
                </c:pt>
                <c:pt idx="4821">
                  <c:v>2.3721999999999998E-4</c:v>
                </c:pt>
                <c:pt idx="4822">
                  <c:v>2.3712000000000001E-4</c:v>
                </c:pt>
                <c:pt idx="4823">
                  <c:v>2.3702E-4</c:v>
                </c:pt>
                <c:pt idx="4824">
                  <c:v>2.3693000000000076E-4</c:v>
                </c:pt>
                <c:pt idx="4825">
                  <c:v>2.3683000000000086E-4</c:v>
                </c:pt>
                <c:pt idx="4826">
                  <c:v>2.3673000000000105E-4</c:v>
                </c:pt>
                <c:pt idx="4827">
                  <c:v>2.3662999999999999E-4</c:v>
                </c:pt>
                <c:pt idx="4828">
                  <c:v>2.3653000000000075E-4</c:v>
                </c:pt>
                <c:pt idx="4829">
                  <c:v>2.3644000000000011E-4</c:v>
                </c:pt>
                <c:pt idx="4830">
                  <c:v>2.3634000000000076E-4</c:v>
                </c:pt>
                <c:pt idx="4831">
                  <c:v>2.3624E-4</c:v>
                </c:pt>
                <c:pt idx="4832">
                  <c:v>2.3614000000000011E-4</c:v>
                </c:pt>
                <c:pt idx="4833">
                  <c:v>2.3605000000000078E-4</c:v>
                </c:pt>
                <c:pt idx="4834">
                  <c:v>2.3594999999999999E-4</c:v>
                </c:pt>
                <c:pt idx="4835">
                  <c:v>2.3585000000000012E-4</c:v>
                </c:pt>
                <c:pt idx="4836">
                  <c:v>2.3575000000000074E-4</c:v>
                </c:pt>
                <c:pt idx="4837">
                  <c:v>2.3565999999999998E-4</c:v>
                </c:pt>
                <c:pt idx="4838">
                  <c:v>2.3556E-4</c:v>
                </c:pt>
                <c:pt idx="4839">
                  <c:v>2.3546E-4</c:v>
                </c:pt>
                <c:pt idx="4840">
                  <c:v>2.3536000000000002E-4</c:v>
                </c:pt>
                <c:pt idx="4841">
                  <c:v>2.3526999999999988E-4</c:v>
                </c:pt>
                <c:pt idx="4842">
                  <c:v>2.3517000000000001E-4</c:v>
                </c:pt>
                <c:pt idx="4843">
                  <c:v>2.3507000000000012E-4</c:v>
                </c:pt>
                <c:pt idx="4844">
                  <c:v>2.3498000000000006E-4</c:v>
                </c:pt>
                <c:pt idx="4845">
                  <c:v>2.3488000000000011E-4</c:v>
                </c:pt>
                <c:pt idx="4846">
                  <c:v>2.3478000000000016E-4</c:v>
                </c:pt>
                <c:pt idx="4847">
                  <c:v>2.3468999999999999E-4</c:v>
                </c:pt>
                <c:pt idx="4848">
                  <c:v>2.3459000000000012E-4</c:v>
                </c:pt>
                <c:pt idx="4849">
                  <c:v>2.3449000000000085E-4</c:v>
                </c:pt>
                <c:pt idx="4850">
                  <c:v>2.3440000000000011E-4</c:v>
                </c:pt>
                <c:pt idx="4851">
                  <c:v>2.3430000000000076E-4</c:v>
                </c:pt>
                <c:pt idx="4852">
                  <c:v>2.3420000000000005E-4</c:v>
                </c:pt>
                <c:pt idx="4853">
                  <c:v>2.3410999999999999E-4</c:v>
                </c:pt>
                <c:pt idx="4854">
                  <c:v>2.3401000000000086E-4</c:v>
                </c:pt>
                <c:pt idx="4855">
                  <c:v>2.3392000000000001E-4</c:v>
                </c:pt>
                <c:pt idx="4856">
                  <c:v>2.3382000000000001E-4</c:v>
                </c:pt>
                <c:pt idx="4857">
                  <c:v>2.3372000000000006E-4</c:v>
                </c:pt>
                <c:pt idx="4858">
                  <c:v>2.3363000000000002E-4</c:v>
                </c:pt>
                <c:pt idx="4859">
                  <c:v>2.3353000000000002E-4</c:v>
                </c:pt>
                <c:pt idx="4860">
                  <c:v>2.3344000000000001E-4</c:v>
                </c:pt>
                <c:pt idx="4861">
                  <c:v>2.3334000000000001E-4</c:v>
                </c:pt>
                <c:pt idx="4862">
                  <c:v>2.3323999999999998E-4</c:v>
                </c:pt>
                <c:pt idx="4863">
                  <c:v>2.3315000000000006E-4</c:v>
                </c:pt>
                <c:pt idx="4864">
                  <c:v>2.3305000000000011E-4</c:v>
                </c:pt>
                <c:pt idx="4865">
                  <c:v>2.3296000000000002E-4</c:v>
                </c:pt>
                <c:pt idx="4866">
                  <c:v>2.3286000000000002E-4</c:v>
                </c:pt>
                <c:pt idx="4867">
                  <c:v>2.3277000000000096E-4</c:v>
                </c:pt>
                <c:pt idx="4868">
                  <c:v>2.3267000000000006E-4</c:v>
                </c:pt>
                <c:pt idx="4869">
                  <c:v>2.3258000000000005E-4</c:v>
                </c:pt>
                <c:pt idx="4870">
                  <c:v>2.3248000000000002E-4</c:v>
                </c:pt>
                <c:pt idx="4871">
                  <c:v>2.3238000000000056E-4</c:v>
                </c:pt>
                <c:pt idx="4872">
                  <c:v>2.3228999999999999E-4</c:v>
                </c:pt>
                <c:pt idx="4873">
                  <c:v>2.3218999999999998E-4</c:v>
                </c:pt>
                <c:pt idx="4874">
                  <c:v>2.3210000000000006E-4</c:v>
                </c:pt>
                <c:pt idx="4875">
                  <c:v>2.3200000000000016E-4</c:v>
                </c:pt>
                <c:pt idx="4876">
                  <c:v>2.3190999999999997E-4</c:v>
                </c:pt>
                <c:pt idx="4877">
                  <c:v>2.3181000000000015E-4</c:v>
                </c:pt>
                <c:pt idx="4878">
                  <c:v>2.3172000000000001E-4</c:v>
                </c:pt>
                <c:pt idx="4879">
                  <c:v>2.3163E-4</c:v>
                </c:pt>
                <c:pt idx="4880">
                  <c:v>2.3153000000000005E-4</c:v>
                </c:pt>
                <c:pt idx="4881">
                  <c:v>2.3144000000000002E-4</c:v>
                </c:pt>
                <c:pt idx="4882">
                  <c:v>2.3134000000000002E-4</c:v>
                </c:pt>
                <c:pt idx="4883">
                  <c:v>2.3125000000000001E-4</c:v>
                </c:pt>
                <c:pt idx="4884">
                  <c:v>2.3115000000000001E-4</c:v>
                </c:pt>
                <c:pt idx="4885">
                  <c:v>2.3106E-4</c:v>
                </c:pt>
                <c:pt idx="4886">
                  <c:v>2.3096000000000002E-4</c:v>
                </c:pt>
                <c:pt idx="4887">
                  <c:v>2.3087000000000075E-4</c:v>
                </c:pt>
                <c:pt idx="4888">
                  <c:v>2.3077000000000091E-4</c:v>
                </c:pt>
                <c:pt idx="4889">
                  <c:v>2.3068000000000001E-4</c:v>
                </c:pt>
                <c:pt idx="4890">
                  <c:v>2.3059000000000016E-4</c:v>
                </c:pt>
                <c:pt idx="4891">
                  <c:v>2.3049000000000076E-4</c:v>
                </c:pt>
                <c:pt idx="4892">
                  <c:v>2.3040000000000042E-4</c:v>
                </c:pt>
                <c:pt idx="4893">
                  <c:v>2.3029999999999999E-4</c:v>
                </c:pt>
                <c:pt idx="4894">
                  <c:v>2.3021000000000012E-4</c:v>
                </c:pt>
                <c:pt idx="4895">
                  <c:v>2.3012000000000005E-4</c:v>
                </c:pt>
                <c:pt idx="4896">
                  <c:v>2.3002000000000002E-4</c:v>
                </c:pt>
                <c:pt idx="4897">
                  <c:v>2.2993000000000091E-4</c:v>
                </c:pt>
                <c:pt idx="4898">
                  <c:v>2.2984000000000077E-4</c:v>
                </c:pt>
                <c:pt idx="4899">
                  <c:v>2.2974000000000098E-4</c:v>
                </c:pt>
                <c:pt idx="4900">
                  <c:v>2.2965000000000076E-4</c:v>
                </c:pt>
                <c:pt idx="4901">
                  <c:v>2.2955000000000086E-4</c:v>
                </c:pt>
                <c:pt idx="4902">
                  <c:v>2.2946000000000012E-4</c:v>
                </c:pt>
                <c:pt idx="4903">
                  <c:v>2.2937000000000134E-4</c:v>
                </c:pt>
                <c:pt idx="4904">
                  <c:v>2.2927000000000071E-4</c:v>
                </c:pt>
                <c:pt idx="4905">
                  <c:v>2.2918000000000002E-4</c:v>
                </c:pt>
                <c:pt idx="4906">
                  <c:v>2.2909000000000097E-4</c:v>
                </c:pt>
                <c:pt idx="4907">
                  <c:v>2.289900000000011E-4</c:v>
                </c:pt>
                <c:pt idx="4908">
                  <c:v>2.2890000000000109E-4</c:v>
                </c:pt>
                <c:pt idx="4909">
                  <c:v>2.2881000000000171E-4</c:v>
                </c:pt>
                <c:pt idx="4910">
                  <c:v>2.2872000000000137E-4</c:v>
                </c:pt>
                <c:pt idx="4911">
                  <c:v>2.2862000000000086E-4</c:v>
                </c:pt>
                <c:pt idx="4912">
                  <c:v>2.2853000000000134E-4</c:v>
                </c:pt>
                <c:pt idx="4913">
                  <c:v>2.2844000000000109E-4</c:v>
                </c:pt>
                <c:pt idx="4914">
                  <c:v>2.2834000000000125E-4</c:v>
                </c:pt>
                <c:pt idx="4915">
                  <c:v>2.2825000000000105E-4</c:v>
                </c:pt>
                <c:pt idx="4916">
                  <c:v>2.2816000000000091E-4</c:v>
                </c:pt>
                <c:pt idx="4917">
                  <c:v>2.2807000000000141E-4</c:v>
                </c:pt>
                <c:pt idx="4918">
                  <c:v>2.2797000000000087E-4</c:v>
                </c:pt>
                <c:pt idx="4919">
                  <c:v>2.2788000000000067E-4</c:v>
                </c:pt>
                <c:pt idx="4920">
                  <c:v>2.2779000000000118E-4</c:v>
                </c:pt>
                <c:pt idx="4921">
                  <c:v>2.2770000000000095E-4</c:v>
                </c:pt>
                <c:pt idx="4922">
                  <c:v>2.2760000000000011E-4</c:v>
                </c:pt>
                <c:pt idx="4923">
                  <c:v>2.2751000000000086E-4</c:v>
                </c:pt>
                <c:pt idx="4924">
                  <c:v>2.2742000000000085E-4</c:v>
                </c:pt>
                <c:pt idx="4925">
                  <c:v>2.2733000000000134E-4</c:v>
                </c:pt>
                <c:pt idx="4926">
                  <c:v>2.2724000000000011E-4</c:v>
                </c:pt>
                <c:pt idx="4927">
                  <c:v>2.2714000000000002E-4</c:v>
                </c:pt>
                <c:pt idx="4928">
                  <c:v>2.2705000000000113E-4</c:v>
                </c:pt>
                <c:pt idx="4929">
                  <c:v>2.269600000000009E-4</c:v>
                </c:pt>
                <c:pt idx="4930">
                  <c:v>2.2687000000000141E-4</c:v>
                </c:pt>
                <c:pt idx="4931">
                  <c:v>2.2678000000000124E-4</c:v>
                </c:pt>
                <c:pt idx="4932">
                  <c:v>2.2668000000000067E-4</c:v>
                </c:pt>
                <c:pt idx="4933">
                  <c:v>2.265900000000011E-4</c:v>
                </c:pt>
                <c:pt idx="4934">
                  <c:v>2.2650000000000087E-4</c:v>
                </c:pt>
                <c:pt idx="4935">
                  <c:v>2.2641000000000157E-4</c:v>
                </c:pt>
                <c:pt idx="4936">
                  <c:v>2.2632000000000129E-4</c:v>
                </c:pt>
                <c:pt idx="4937">
                  <c:v>2.2623000000000109E-4</c:v>
                </c:pt>
                <c:pt idx="4938">
                  <c:v>2.2613000000000133E-4</c:v>
                </c:pt>
                <c:pt idx="4939">
                  <c:v>2.26040000000001E-4</c:v>
                </c:pt>
                <c:pt idx="4940">
                  <c:v>2.2595000000000086E-4</c:v>
                </c:pt>
                <c:pt idx="4941">
                  <c:v>2.2586000000000052E-4</c:v>
                </c:pt>
                <c:pt idx="4942">
                  <c:v>2.2577000000000114E-4</c:v>
                </c:pt>
                <c:pt idx="4943">
                  <c:v>2.2568000000000002E-4</c:v>
                </c:pt>
                <c:pt idx="4944">
                  <c:v>2.2559000000000077E-4</c:v>
                </c:pt>
                <c:pt idx="4945">
                  <c:v>2.2550000000000052E-4</c:v>
                </c:pt>
                <c:pt idx="4946">
                  <c:v>2.2541000000000108E-4</c:v>
                </c:pt>
                <c:pt idx="4947">
                  <c:v>2.2531000000000124E-4</c:v>
                </c:pt>
                <c:pt idx="4948">
                  <c:v>2.2522000000000002E-4</c:v>
                </c:pt>
                <c:pt idx="4949">
                  <c:v>2.2513000000000096E-4</c:v>
                </c:pt>
                <c:pt idx="4950">
                  <c:v>2.2504000000000076E-4</c:v>
                </c:pt>
                <c:pt idx="4951">
                  <c:v>2.2495000000000124E-4</c:v>
                </c:pt>
                <c:pt idx="4952">
                  <c:v>2.2486000000000099E-4</c:v>
                </c:pt>
                <c:pt idx="4953">
                  <c:v>2.2477000000000155E-4</c:v>
                </c:pt>
                <c:pt idx="4954">
                  <c:v>2.2468000000000076E-4</c:v>
                </c:pt>
                <c:pt idx="4955">
                  <c:v>2.2459000000000113E-4</c:v>
                </c:pt>
                <c:pt idx="4956">
                  <c:v>2.2450000000000096E-4</c:v>
                </c:pt>
                <c:pt idx="4957">
                  <c:v>2.2441000000000155E-4</c:v>
                </c:pt>
                <c:pt idx="4958">
                  <c:v>2.2432000000000124E-4</c:v>
                </c:pt>
                <c:pt idx="4959">
                  <c:v>2.2423000000000104E-4</c:v>
                </c:pt>
                <c:pt idx="4960">
                  <c:v>2.241400000000009E-4</c:v>
                </c:pt>
                <c:pt idx="4961">
                  <c:v>2.2405000000000152E-4</c:v>
                </c:pt>
                <c:pt idx="4962">
                  <c:v>2.2396000000000015E-4</c:v>
                </c:pt>
                <c:pt idx="4963">
                  <c:v>2.2387000000000096E-4</c:v>
                </c:pt>
                <c:pt idx="4964">
                  <c:v>2.2378000000000076E-4</c:v>
                </c:pt>
                <c:pt idx="4965">
                  <c:v>2.2369000000000056E-4</c:v>
                </c:pt>
                <c:pt idx="4966">
                  <c:v>2.2360000000000001E-4</c:v>
                </c:pt>
                <c:pt idx="4967">
                  <c:v>2.2351000000000096E-4</c:v>
                </c:pt>
                <c:pt idx="4968">
                  <c:v>2.2342000000000076E-4</c:v>
                </c:pt>
                <c:pt idx="4969">
                  <c:v>2.2333000000000124E-4</c:v>
                </c:pt>
                <c:pt idx="4970">
                  <c:v>2.2324000000000001E-4</c:v>
                </c:pt>
                <c:pt idx="4971">
                  <c:v>2.2315000000000082E-4</c:v>
                </c:pt>
                <c:pt idx="4972">
                  <c:v>2.2306000000000056E-4</c:v>
                </c:pt>
                <c:pt idx="4973">
                  <c:v>2.229700000000011E-4</c:v>
                </c:pt>
                <c:pt idx="4974">
                  <c:v>2.2288000000000096E-4</c:v>
                </c:pt>
                <c:pt idx="4975">
                  <c:v>2.2279000000000157E-4</c:v>
                </c:pt>
                <c:pt idx="4976">
                  <c:v>2.2270000000000124E-4</c:v>
                </c:pt>
                <c:pt idx="4977">
                  <c:v>2.2261000000000118E-4</c:v>
                </c:pt>
                <c:pt idx="4978">
                  <c:v>2.2252000000000082E-4</c:v>
                </c:pt>
                <c:pt idx="4979">
                  <c:v>2.2243000000000151E-4</c:v>
                </c:pt>
                <c:pt idx="4980">
                  <c:v>2.2234000000000118E-4</c:v>
                </c:pt>
                <c:pt idx="4981">
                  <c:v>2.2226000000000052E-4</c:v>
                </c:pt>
                <c:pt idx="4982">
                  <c:v>2.2217000000000113E-4</c:v>
                </c:pt>
                <c:pt idx="4983">
                  <c:v>2.2208000000000094E-4</c:v>
                </c:pt>
                <c:pt idx="4984">
                  <c:v>2.2199000000000071E-4</c:v>
                </c:pt>
                <c:pt idx="4985">
                  <c:v>2.2190000000000016E-4</c:v>
                </c:pt>
                <c:pt idx="4986">
                  <c:v>2.2181000000000097E-4</c:v>
                </c:pt>
                <c:pt idx="4987">
                  <c:v>2.2172000000000091E-4</c:v>
                </c:pt>
                <c:pt idx="4988">
                  <c:v>2.2163000000000052E-4</c:v>
                </c:pt>
                <c:pt idx="4989">
                  <c:v>2.2154000000000002E-4</c:v>
                </c:pt>
                <c:pt idx="4990">
                  <c:v>2.2146000000000012E-4</c:v>
                </c:pt>
                <c:pt idx="4991">
                  <c:v>2.2137000000000117E-4</c:v>
                </c:pt>
                <c:pt idx="4992">
                  <c:v>2.2128000000000002E-4</c:v>
                </c:pt>
                <c:pt idx="4993">
                  <c:v>2.2119000000000012E-4</c:v>
                </c:pt>
                <c:pt idx="4994">
                  <c:v>2.2110000000000012E-4</c:v>
                </c:pt>
                <c:pt idx="4995">
                  <c:v>2.21010000000001E-4</c:v>
                </c:pt>
                <c:pt idx="4996">
                  <c:v>2.2093000000000118E-4</c:v>
                </c:pt>
                <c:pt idx="4997">
                  <c:v>2.2084000000000104E-4</c:v>
                </c:pt>
                <c:pt idx="4998">
                  <c:v>2.2075000000000157E-4</c:v>
                </c:pt>
                <c:pt idx="4999">
                  <c:v>2.2066000000000056E-4</c:v>
                </c:pt>
                <c:pt idx="5000">
                  <c:v>2.205700000000011E-4</c:v>
                </c:pt>
                <c:pt idx="5001">
                  <c:v>2.2048000000000087E-4</c:v>
                </c:pt>
                <c:pt idx="5002">
                  <c:v>2.2040000000000105E-4</c:v>
                </c:pt>
                <c:pt idx="5003">
                  <c:v>2.2031000000000161E-4</c:v>
                </c:pt>
                <c:pt idx="5004">
                  <c:v>2.2022000000000016E-4</c:v>
                </c:pt>
                <c:pt idx="5005">
                  <c:v>2.2013000000000105E-4</c:v>
                </c:pt>
                <c:pt idx="5006">
                  <c:v>2.200500000000012E-4</c:v>
                </c:pt>
                <c:pt idx="5007">
                  <c:v>2.1996000000000011E-4</c:v>
                </c:pt>
                <c:pt idx="5008">
                  <c:v>2.1987000000000081E-4</c:v>
                </c:pt>
                <c:pt idx="5009">
                  <c:v>2.1978000000000012E-4</c:v>
                </c:pt>
                <c:pt idx="5010">
                  <c:v>2.1969000000000011E-4</c:v>
                </c:pt>
                <c:pt idx="5011">
                  <c:v>2.1960999999999999E-4</c:v>
                </c:pt>
                <c:pt idx="5012">
                  <c:v>2.1952000000000012E-4</c:v>
                </c:pt>
                <c:pt idx="5013">
                  <c:v>2.1943000000000095E-4</c:v>
                </c:pt>
                <c:pt idx="5014">
                  <c:v>2.1935000000000105E-4</c:v>
                </c:pt>
                <c:pt idx="5015">
                  <c:v>2.1926000000000001E-4</c:v>
                </c:pt>
                <c:pt idx="5016">
                  <c:v>2.1917000000000076E-4</c:v>
                </c:pt>
                <c:pt idx="5017">
                  <c:v>2.1908000000000002E-4</c:v>
                </c:pt>
                <c:pt idx="5018">
                  <c:v>2.1900000000000012E-4</c:v>
                </c:pt>
                <c:pt idx="5019">
                  <c:v>2.189100000000012E-4</c:v>
                </c:pt>
                <c:pt idx="5020">
                  <c:v>2.1882000000000086E-4</c:v>
                </c:pt>
                <c:pt idx="5021">
                  <c:v>2.1874000000000109E-4</c:v>
                </c:pt>
                <c:pt idx="5022">
                  <c:v>2.1865000000000087E-4</c:v>
                </c:pt>
                <c:pt idx="5023">
                  <c:v>2.1856000000000075E-4</c:v>
                </c:pt>
                <c:pt idx="5024">
                  <c:v>2.1847000000000118E-4</c:v>
                </c:pt>
                <c:pt idx="5025">
                  <c:v>2.1839000000000141E-4</c:v>
                </c:pt>
                <c:pt idx="5026">
                  <c:v>2.1830000000000113E-4</c:v>
                </c:pt>
                <c:pt idx="5027">
                  <c:v>2.1821000000000099E-4</c:v>
                </c:pt>
                <c:pt idx="5028">
                  <c:v>2.1813000000000108E-4</c:v>
                </c:pt>
                <c:pt idx="5029">
                  <c:v>2.1804000000000086E-4</c:v>
                </c:pt>
                <c:pt idx="5030">
                  <c:v>2.1795000000000072E-4</c:v>
                </c:pt>
                <c:pt idx="5031">
                  <c:v>2.1787000000000087E-4</c:v>
                </c:pt>
                <c:pt idx="5032">
                  <c:v>2.1778000000000067E-4</c:v>
                </c:pt>
                <c:pt idx="5033">
                  <c:v>2.1770000000000085E-4</c:v>
                </c:pt>
                <c:pt idx="5034">
                  <c:v>2.1761000000000016E-4</c:v>
                </c:pt>
                <c:pt idx="5035">
                  <c:v>2.1752000000000002E-4</c:v>
                </c:pt>
                <c:pt idx="5036">
                  <c:v>2.1744000000000011E-4</c:v>
                </c:pt>
                <c:pt idx="5037">
                  <c:v>2.17350000000001E-4</c:v>
                </c:pt>
                <c:pt idx="5038">
                  <c:v>2.1726000000000002E-4</c:v>
                </c:pt>
                <c:pt idx="5039">
                  <c:v>2.1718000000000006E-4</c:v>
                </c:pt>
                <c:pt idx="5040">
                  <c:v>2.1709000000000081E-4</c:v>
                </c:pt>
                <c:pt idx="5041">
                  <c:v>2.1701000000000099E-4</c:v>
                </c:pt>
                <c:pt idx="5042">
                  <c:v>2.1692000000000076E-4</c:v>
                </c:pt>
                <c:pt idx="5043">
                  <c:v>2.1684000000000091E-4</c:v>
                </c:pt>
                <c:pt idx="5044">
                  <c:v>2.1675000000000161E-4</c:v>
                </c:pt>
                <c:pt idx="5045">
                  <c:v>2.1666000000000011E-4</c:v>
                </c:pt>
                <c:pt idx="5046">
                  <c:v>2.1658000000000075E-4</c:v>
                </c:pt>
                <c:pt idx="5047">
                  <c:v>2.1649000000000109E-4</c:v>
                </c:pt>
                <c:pt idx="5048">
                  <c:v>2.1641000000000138E-4</c:v>
                </c:pt>
                <c:pt idx="5049">
                  <c:v>2.1632000000000113E-4</c:v>
                </c:pt>
                <c:pt idx="5050">
                  <c:v>2.1624000000000011E-4</c:v>
                </c:pt>
                <c:pt idx="5051">
                  <c:v>2.16150000000001E-4</c:v>
                </c:pt>
                <c:pt idx="5052">
                  <c:v>2.1606000000000086E-4</c:v>
                </c:pt>
                <c:pt idx="5053">
                  <c:v>2.1598000000000006E-4</c:v>
                </c:pt>
                <c:pt idx="5054">
                  <c:v>2.1589000000000081E-4</c:v>
                </c:pt>
                <c:pt idx="5055">
                  <c:v>2.1581000000000096E-4</c:v>
                </c:pt>
                <c:pt idx="5056">
                  <c:v>2.1572000000000076E-4</c:v>
                </c:pt>
                <c:pt idx="5057">
                  <c:v>2.1564000000000002E-4</c:v>
                </c:pt>
                <c:pt idx="5058">
                  <c:v>2.1555000000000052E-4</c:v>
                </c:pt>
                <c:pt idx="5059">
                  <c:v>2.1547000000000081E-4</c:v>
                </c:pt>
                <c:pt idx="5060">
                  <c:v>2.1538000000000012E-4</c:v>
                </c:pt>
                <c:pt idx="5061">
                  <c:v>2.1530000000000076E-4</c:v>
                </c:pt>
                <c:pt idx="5062">
                  <c:v>2.1520999999999999E-4</c:v>
                </c:pt>
                <c:pt idx="5063">
                  <c:v>2.1513000000000052E-4</c:v>
                </c:pt>
                <c:pt idx="5064">
                  <c:v>2.1504000000000016E-4</c:v>
                </c:pt>
                <c:pt idx="5065">
                  <c:v>2.1496000000000012E-4</c:v>
                </c:pt>
                <c:pt idx="5066">
                  <c:v>2.1487000000000109E-4</c:v>
                </c:pt>
                <c:pt idx="5067">
                  <c:v>2.1479000000000138E-4</c:v>
                </c:pt>
                <c:pt idx="5068">
                  <c:v>2.1471000000000147E-4</c:v>
                </c:pt>
                <c:pt idx="5069">
                  <c:v>2.1462000000000016E-4</c:v>
                </c:pt>
                <c:pt idx="5070">
                  <c:v>2.1454000000000012E-4</c:v>
                </c:pt>
                <c:pt idx="5071">
                  <c:v>2.1445000000000109E-4</c:v>
                </c:pt>
                <c:pt idx="5072">
                  <c:v>2.1437000000000138E-4</c:v>
                </c:pt>
                <c:pt idx="5073">
                  <c:v>2.1428000000000012E-4</c:v>
                </c:pt>
                <c:pt idx="5074">
                  <c:v>2.1420000000000052E-4</c:v>
                </c:pt>
                <c:pt idx="5075">
                  <c:v>2.1411000000000105E-4</c:v>
                </c:pt>
                <c:pt idx="5076">
                  <c:v>2.1403000000000109E-4</c:v>
                </c:pt>
                <c:pt idx="5077">
                  <c:v>2.1395000000000076E-4</c:v>
                </c:pt>
                <c:pt idx="5078">
                  <c:v>2.1386000000000012E-4</c:v>
                </c:pt>
                <c:pt idx="5079">
                  <c:v>2.1378000000000052E-4</c:v>
                </c:pt>
                <c:pt idx="5080">
                  <c:v>2.1369000000000002E-4</c:v>
                </c:pt>
                <c:pt idx="5081">
                  <c:v>2.1360999999999998E-4</c:v>
                </c:pt>
                <c:pt idx="5082">
                  <c:v>2.1353000000000076E-4</c:v>
                </c:pt>
                <c:pt idx="5083">
                  <c:v>2.1344000000000012E-4</c:v>
                </c:pt>
                <c:pt idx="5084">
                  <c:v>2.1336000000000052E-4</c:v>
                </c:pt>
                <c:pt idx="5085">
                  <c:v>2.1328000000000002E-4</c:v>
                </c:pt>
                <c:pt idx="5086">
                  <c:v>2.1318999999999998E-4</c:v>
                </c:pt>
                <c:pt idx="5087">
                  <c:v>2.1311000000000076E-4</c:v>
                </c:pt>
                <c:pt idx="5088">
                  <c:v>2.1302000000000042E-4</c:v>
                </c:pt>
                <c:pt idx="5089">
                  <c:v>2.1294000000000052E-4</c:v>
                </c:pt>
                <c:pt idx="5090">
                  <c:v>2.128600000000008E-4</c:v>
                </c:pt>
                <c:pt idx="5091">
                  <c:v>2.127700000000012E-4</c:v>
                </c:pt>
                <c:pt idx="5092">
                  <c:v>2.1269000000000076E-4</c:v>
                </c:pt>
                <c:pt idx="5093">
                  <c:v>2.1261000000000085E-4</c:v>
                </c:pt>
                <c:pt idx="5094">
                  <c:v>2.1252000000000076E-4</c:v>
                </c:pt>
                <c:pt idx="5095">
                  <c:v>2.1244000000000081E-4</c:v>
                </c:pt>
                <c:pt idx="5096">
                  <c:v>2.1236000000000104E-4</c:v>
                </c:pt>
                <c:pt idx="5097">
                  <c:v>2.1227000000000081E-4</c:v>
                </c:pt>
                <c:pt idx="5098">
                  <c:v>2.1219000000000091E-4</c:v>
                </c:pt>
                <c:pt idx="5099">
                  <c:v>2.12110000000001E-4</c:v>
                </c:pt>
                <c:pt idx="5100">
                  <c:v>2.120300000000011E-4</c:v>
                </c:pt>
                <c:pt idx="5101">
                  <c:v>2.1194000000000001E-4</c:v>
                </c:pt>
                <c:pt idx="5102">
                  <c:v>2.1186000000000002E-4</c:v>
                </c:pt>
                <c:pt idx="5103">
                  <c:v>2.1178000000000012E-4</c:v>
                </c:pt>
                <c:pt idx="5104">
                  <c:v>2.1169000000000011E-4</c:v>
                </c:pt>
                <c:pt idx="5105">
                  <c:v>2.1160999999999999E-4</c:v>
                </c:pt>
                <c:pt idx="5106">
                  <c:v>2.1153000000000071E-4</c:v>
                </c:pt>
                <c:pt idx="5107">
                  <c:v>2.114500000000008E-4</c:v>
                </c:pt>
                <c:pt idx="5108">
                  <c:v>2.1136000000000012E-4</c:v>
                </c:pt>
                <c:pt idx="5109">
                  <c:v>2.1128E-4</c:v>
                </c:pt>
                <c:pt idx="5110">
                  <c:v>2.1120000000000001E-4</c:v>
                </c:pt>
                <c:pt idx="5111">
                  <c:v>2.1112000000000005E-4</c:v>
                </c:pt>
                <c:pt idx="5112">
                  <c:v>2.1103000000000086E-4</c:v>
                </c:pt>
                <c:pt idx="5113">
                  <c:v>2.1095000000000095E-4</c:v>
                </c:pt>
                <c:pt idx="5114">
                  <c:v>2.1087000000000113E-4</c:v>
                </c:pt>
                <c:pt idx="5115">
                  <c:v>2.1079000000000133E-4</c:v>
                </c:pt>
                <c:pt idx="5116">
                  <c:v>2.10700000000001E-4</c:v>
                </c:pt>
                <c:pt idx="5117">
                  <c:v>2.1062000000000012E-4</c:v>
                </c:pt>
                <c:pt idx="5118">
                  <c:v>2.1054000000000016E-4</c:v>
                </c:pt>
                <c:pt idx="5119">
                  <c:v>2.1046000000000085E-4</c:v>
                </c:pt>
                <c:pt idx="5120">
                  <c:v>2.1038000000000087E-4</c:v>
                </c:pt>
                <c:pt idx="5121">
                  <c:v>2.1029000000000075E-4</c:v>
                </c:pt>
                <c:pt idx="5122">
                  <c:v>2.1021000000000085E-4</c:v>
                </c:pt>
                <c:pt idx="5123">
                  <c:v>2.1013000000000092E-4</c:v>
                </c:pt>
                <c:pt idx="5124">
                  <c:v>2.1005000000000109E-4</c:v>
                </c:pt>
                <c:pt idx="5125">
                  <c:v>2.0997000000000002E-4</c:v>
                </c:pt>
                <c:pt idx="5126">
                  <c:v>2.0988000000000002E-4</c:v>
                </c:pt>
                <c:pt idx="5127">
                  <c:v>2.0980000000000011E-4</c:v>
                </c:pt>
                <c:pt idx="5128">
                  <c:v>2.0972000000000067E-4</c:v>
                </c:pt>
                <c:pt idx="5129">
                  <c:v>2.0964000000000001E-4</c:v>
                </c:pt>
                <c:pt idx="5130">
                  <c:v>2.0956000000000002E-4</c:v>
                </c:pt>
                <c:pt idx="5131">
                  <c:v>2.0948000000000006E-4</c:v>
                </c:pt>
                <c:pt idx="5132">
                  <c:v>2.0939000000000087E-4</c:v>
                </c:pt>
                <c:pt idx="5133">
                  <c:v>2.0931000000000104E-4</c:v>
                </c:pt>
                <c:pt idx="5134">
                  <c:v>2.0923000000000011E-4</c:v>
                </c:pt>
                <c:pt idx="5135">
                  <c:v>2.0914999999999999E-4</c:v>
                </c:pt>
                <c:pt idx="5136">
                  <c:v>2.0907000000000076E-4</c:v>
                </c:pt>
                <c:pt idx="5137">
                  <c:v>2.0899000000000078E-4</c:v>
                </c:pt>
                <c:pt idx="5138">
                  <c:v>2.0891000000000095E-4</c:v>
                </c:pt>
                <c:pt idx="5139">
                  <c:v>2.0883000000000113E-4</c:v>
                </c:pt>
                <c:pt idx="5140">
                  <c:v>2.0874000000000096E-4</c:v>
                </c:pt>
                <c:pt idx="5141">
                  <c:v>2.0866000000000002E-4</c:v>
                </c:pt>
                <c:pt idx="5142">
                  <c:v>2.0858000000000012E-4</c:v>
                </c:pt>
                <c:pt idx="5143">
                  <c:v>2.0850000000000076E-4</c:v>
                </c:pt>
                <c:pt idx="5144">
                  <c:v>2.0842000000000085E-4</c:v>
                </c:pt>
                <c:pt idx="5145">
                  <c:v>2.0834000000000087E-4</c:v>
                </c:pt>
                <c:pt idx="5146">
                  <c:v>2.0826000000000002E-4</c:v>
                </c:pt>
                <c:pt idx="5147">
                  <c:v>2.0818000000000011E-4</c:v>
                </c:pt>
                <c:pt idx="5148">
                  <c:v>2.0810000000000067E-4</c:v>
                </c:pt>
                <c:pt idx="5149">
                  <c:v>2.0802000000000076E-4</c:v>
                </c:pt>
                <c:pt idx="5150">
                  <c:v>2.0794000000000002E-4</c:v>
                </c:pt>
                <c:pt idx="5151">
                  <c:v>2.0786000000000006E-4</c:v>
                </c:pt>
                <c:pt idx="5152">
                  <c:v>2.0778000000000002E-4</c:v>
                </c:pt>
                <c:pt idx="5153">
                  <c:v>2.0769000000000001E-4</c:v>
                </c:pt>
                <c:pt idx="5154">
                  <c:v>2.0761000000000011E-4</c:v>
                </c:pt>
                <c:pt idx="5155">
                  <c:v>2.0753000000000012E-4</c:v>
                </c:pt>
                <c:pt idx="5156">
                  <c:v>2.0745000000000076E-4</c:v>
                </c:pt>
                <c:pt idx="5157">
                  <c:v>2.0737000000000091E-4</c:v>
                </c:pt>
                <c:pt idx="5158">
                  <c:v>2.0729000000000006E-4</c:v>
                </c:pt>
                <c:pt idx="5159">
                  <c:v>2.0720999999999999E-4</c:v>
                </c:pt>
                <c:pt idx="5160">
                  <c:v>2.0713000000000052E-4</c:v>
                </c:pt>
                <c:pt idx="5161">
                  <c:v>2.0704999999999999E-4</c:v>
                </c:pt>
                <c:pt idx="5162">
                  <c:v>2.069700000000009E-4</c:v>
                </c:pt>
                <c:pt idx="5163">
                  <c:v>2.0689000000000091E-4</c:v>
                </c:pt>
                <c:pt idx="5164">
                  <c:v>2.0681000000000109E-4</c:v>
                </c:pt>
                <c:pt idx="5165">
                  <c:v>2.0673000000000124E-4</c:v>
                </c:pt>
                <c:pt idx="5166">
                  <c:v>2.0665000000000052E-4</c:v>
                </c:pt>
                <c:pt idx="5167">
                  <c:v>2.0657000000000081E-4</c:v>
                </c:pt>
                <c:pt idx="5168">
                  <c:v>2.064900000000009E-4</c:v>
                </c:pt>
                <c:pt idx="5169">
                  <c:v>2.0641000000000122E-4</c:v>
                </c:pt>
                <c:pt idx="5170">
                  <c:v>2.063300000000012E-4</c:v>
                </c:pt>
                <c:pt idx="5171">
                  <c:v>2.0625000000000076E-4</c:v>
                </c:pt>
                <c:pt idx="5172">
                  <c:v>2.0617000000000085E-4</c:v>
                </c:pt>
                <c:pt idx="5173">
                  <c:v>2.0610000000000056E-4</c:v>
                </c:pt>
                <c:pt idx="5174">
                  <c:v>2.0602000000000052E-4</c:v>
                </c:pt>
                <c:pt idx="5175">
                  <c:v>2.0594000000000002E-4</c:v>
                </c:pt>
                <c:pt idx="5176">
                  <c:v>2.0586000000000001E-4</c:v>
                </c:pt>
                <c:pt idx="5177">
                  <c:v>2.0578000000000011E-4</c:v>
                </c:pt>
                <c:pt idx="5178">
                  <c:v>2.0569999999999999E-4</c:v>
                </c:pt>
                <c:pt idx="5179">
                  <c:v>2.0562E-4</c:v>
                </c:pt>
                <c:pt idx="5180">
                  <c:v>2.0554000000000001E-4</c:v>
                </c:pt>
                <c:pt idx="5181">
                  <c:v>2.0546000000000006E-4</c:v>
                </c:pt>
                <c:pt idx="5182">
                  <c:v>2.0538000000000012E-4</c:v>
                </c:pt>
                <c:pt idx="5183">
                  <c:v>2.0530000000000052E-4</c:v>
                </c:pt>
                <c:pt idx="5184">
                  <c:v>2.0521999999999999E-4</c:v>
                </c:pt>
                <c:pt idx="5185">
                  <c:v>2.0514E-4</c:v>
                </c:pt>
                <c:pt idx="5186">
                  <c:v>2.0506999999999999E-4</c:v>
                </c:pt>
                <c:pt idx="5187">
                  <c:v>2.0499000000000081E-4</c:v>
                </c:pt>
                <c:pt idx="5188">
                  <c:v>2.0491000000000091E-4</c:v>
                </c:pt>
                <c:pt idx="5189">
                  <c:v>2.0483000000000101E-4</c:v>
                </c:pt>
                <c:pt idx="5190">
                  <c:v>2.0475000000000124E-4</c:v>
                </c:pt>
                <c:pt idx="5191">
                  <c:v>2.0467000000000052E-4</c:v>
                </c:pt>
                <c:pt idx="5192">
                  <c:v>2.045900000000008E-4</c:v>
                </c:pt>
                <c:pt idx="5193">
                  <c:v>2.045100000000009E-4</c:v>
                </c:pt>
                <c:pt idx="5194">
                  <c:v>2.0444000000000012E-4</c:v>
                </c:pt>
                <c:pt idx="5195">
                  <c:v>2.0436000000000081E-4</c:v>
                </c:pt>
                <c:pt idx="5196">
                  <c:v>2.0428000000000002E-4</c:v>
                </c:pt>
                <c:pt idx="5197">
                  <c:v>2.0420000000000011E-4</c:v>
                </c:pt>
                <c:pt idx="5198">
                  <c:v>2.0412000000000042E-4</c:v>
                </c:pt>
                <c:pt idx="5199">
                  <c:v>2.0404000000000052E-4</c:v>
                </c:pt>
                <c:pt idx="5200">
                  <c:v>2.0396000000000002E-4</c:v>
                </c:pt>
                <c:pt idx="5201">
                  <c:v>2.0389000000000016E-4</c:v>
                </c:pt>
                <c:pt idx="5202">
                  <c:v>2.0381000000000012E-4</c:v>
                </c:pt>
                <c:pt idx="5203">
                  <c:v>2.0373000000000084E-4</c:v>
                </c:pt>
                <c:pt idx="5204">
                  <c:v>2.0364999999999994E-4</c:v>
                </c:pt>
                <c:pt idx="5205">
                  <c:v>2.0356999999999998E-4</c:v>
                </c:pt>
                <c:pt idx="5206">
                  <c:v>2.0350000000000001E-4</c:v>
                </c:pt>
                <c:pt idx="5207">
                  <c:v>2.0342000000000005E-4</c:v>
                </c:pt>
                <c:pt idx="5208">
                  <c:v>2.0334000000000012E-4</c:v>
                </c:pt>
                <c:pt idx="5209">
                  <c:v>2.0326E-4</c:v>
                </c:pt>
                <c:pt idx="5210">
                  <c:v>2.0318000000000002E-4</c:v>
                </c:pt>
                <c:pt idx="5211">
                  <c:v>2.0311000000000016E-4</c:v>
                </c:pt>
                <c:pt idx="5212">
                  <c:v>2.0303000000000012E-4</c:v>
                </c:pt>
                <c:pt idx="5213">
                  <c:v>2.0295000000000084E-4</c:v>
                </c:pt>
                <c:pt idx="5214">
                  <c:v>2.0287000000000096E-4</c:v>
                </c:pt>
                <c:pt idx="5215">
                  <c:v>2.0280000000000076E-4</c:v>
                </c:pt>
                <c:pt idx="5216">
                  <c:v>2.0272000000000085E-4</c:v>
                </c:pt>
                <c:pt idx="5217">
                  <c:v>2.0264000000000002E-4</c:v>
                </c:pt>
                <c:pt idx="5218">
                  <c:v>2.0256000000000012E-4</c:v>
                </c:pt>
                <c:pt idx="5219">
                  <c:v>2.0249000000000086E-4</c:v>
                </c:pt>
                <c:pt idx="5220">
                  <c:v>2.0241000000000109E-4</c:v>
                </c:pt>
                <c:pt idx="5221">
                  <c:v>2.0233000000000113E-4</c:v>
                </c:pt>
                <c:pt idx="5222">
                  <c:v>2.0225000000000012E-4</c:v>
                </c:pt>
                <c:pt idx="5223">
                  <c:v>2.0218000000000002E-4</c:v>
                </c:pt>
                <c:pt idx="5224">
                  <c:v>2.0210000000000011E-4</c:v>
                </c:pt>
                <c:pt idx="5225">
                  <c:v>2.0202000000000067E-4</c:v>
                </c:pt>
                <c:pt idx="5226">
                  <c:v>2.0194000000000001E-4</c:v>
                </c:pt>
                <c:pt idx="5227">
                  <c:v>2.0186999999999999E-4</c:v>
                </c:pt>
                <c:pt idx="5228">
                  <c:v>2.0179000000000076E-4</c:v>
                </c:pt>
                <c:pt idx="5229">
                  <c:v>2.0171000000000078E-4</c:v>
                </c:pt>
                <c:pt idx="5230">
                  <c:v>2.0164E-4</c:v>
                </c:pt>
                <c:pt idx="5231">
                  <c:v>2.0156000000000001E-4</c:v>
                </c:pt>
                <c:pt idx="5232">
                  <c:v>2.0148E-4</c:v>
                </c:pt>
                <c:pt idx="5233">
                  <c:v>2.0141000000000074E-4</c:v>
                </c:pt>
                <c:pt idx="5234">
                  <c:v>2.0133000000000081E-4</c:v>
                </c:pt>
                <c:pt idx="5235">
                  <c:v>2.0125000000000001E-4</c:v>
                </c:pt>
                <c:pt idx="5236">
                  <c:v>2.0117999999999999E-4</c:v>
                </c:pt>
                <c:pt idx="5237">
                  <c:v>2.0110000000000001E-4</c:v>
                </c:pt>
                <c:pt idx="5238">
                  <c:v>2.0102000000000002E-4</c:v>
                </c:pt>
                <c:pt idx="5239">
                  <c:v>2.0095000000000082E-4</c:v>
                </c:pt>
                <c:pt idx="5240">
                  <c:v>2.0087000000000078E-4</c:v>
                </c:pt>
                <c:pt idx="5241">
                  <c:v>2.0079000000000109E-4</c:v>
                </c:pt>
                <c:pt idx="5242">
                  <c:v>2.0072000000000086E-4</c:v>
                </c:pt>
                <c:pt idx="5243">
                  <c:v>2.0064000000000006E-4</c:v>
                </c:pt>
                <c:pt idx="5244">
                  <c:v>2.0056000000000002E-4</c:v>
                </c:pt>
                <c:pt idx="5245">
                  <c:v>2.0049000000000087E-4</c:v>
                </c:pt>
                <c:pt idx="5246">
                  <c:v>2.0041000000000104E-4</c:v>
                </c:pt>
                <c:pt idx="5247">
                  <c:v>2.0033000000000109E-4</c:v>
                </c:pt>
                <c:pt idx="5248">
                  <c:v>2.0026000000000001E-4</c:v>
                </c:pt>
                <c:pt idx="5249">
                  <c:v>2.0018000000000002E-4</c:v>
                </c:pt>
                <c:pt idx="5250">
                  <c:v>2.001100000000009E-4</c:v>
                </c:pt>
                <c:pt idx="5251">
                  <c:v>2.0003000000000086E-4</c:v>
                </c:pt>
                <c:pt idx="5252">
                  <c:v>1.9995000000000077E-4</c:v>
                </c:pt>
                <c:pt idx="5253">
                  <c:v>1.9988000000000097E-4</c:v>
                </c:pt>
                <c:pt idx="5254">
                  <c:v>1.9980000000000114E-4</c:v>
                </c:pt>
                <c:pt idx="5255">
                  <c:v>1.9973000000000083E-4</c:v>
                </c:pt>
                <c:pt idx="5256">
                  <c:v>1.9965000000000098E-4</c:v>
                </c:pt>
                <c:pt idx="5257">
                  <c:v>1.9957000000000086E-4</c:v>
                </c:pt>
                <c:pt idx="5258">
                  <c:v>1.9950000000000095E-4</c:v>
                </c:pt>
                <c:pt idx="5259">
                  <c:v>1.9942000000000099E-4</c:v>
                </c:pt>
                <c:pt idx="5260">
                  <c:v>1.9935000000000078E-4</c:v>
                </c:pt>
                <c:pt idx="5261">
                  <c:v>1.9927000000000096E-4</c:v>
                </c:pt>
                <c:pt idx="5262">
                  <c:v>1.9920000000000113E-4</c:v>
                </c:pt>
                <c:pt idx="5263">
                  <c:v>1.9912000000000087E-4</c:v>
                </c:pt>
                <c:pt idx="5264">
                  <c:v>1.9905000000000091E-4</c:v>
                </c:pt>
                <c:pt idx="5265">
                  <c:v>1.9897000000000079E-4</c:v>
                </c:pt>
                <c:pt idx="5266">
                  <c:v>1.9889000000000091E-4</c:v>
                </c:pt>
                <c:pt idx="5267">
                  <c:v>1.98820000000001E-4</c:v>
                </c:pt>
                <c:pt idx="5268">
                  <c:v>1.9874000000000082E-4</c:v>
                </c:pt>
                <c:pt idx="5269">
                  <c:v>1.9867000000000092E-4</c:v>
                </c:pt>
                <c:pt idx="5270">
                  <c:v>1.9859000000000071E-4</c:v>
                </c:pt>
                <c:pt idx="5271">
                  <c:v>1.9852000000000091E-4</c:v>
                </c:pt>
                <c:pt idx="5272">
                  <c:v>1.9844000000000098E-4</c:v>
                </c:pt>
                <c:pt idx="5273">
                  <c:v>1.9837000000000075E-4</c:v>
                </c:pt>
                <c:pt idx="5274">
                  <c:v>1.982900000000009E-4</c:v>
                </c:pt>
                <c:pt idx="5275">
                  <c:v>1.9822000000000104E-4</c:v>
                </c:pt>
                <c:pt idx="5276">
                  <c:v>1.9814000000000076E-4</c:v>
                </c:pt>
                <c:pt idx="5277">
                  <c:v>1.980700000000009E-4</c:v>
                </c:pt>
                <c:pt idx="5278">
                  <c:v>1.9799000000000064E-4</c:v>
                </c:pt>
                <c:pt idx="5279">
                  <c:v>1.9792000000000084E-4</c:v>
                </c:pt>
                <c:pt idx="5280">
                  <c:v>1.9784000000000094E-4</c:v>
                </c:pt>
                <c:pt idx="5281">
                  <c:v>1.9777000000000073E-4</c:v>
                </c:pt>
                <c:pt idx="5282">
                  <c:v>1.9769000000000085E-4</c:v>
                </c:pt>
                <c:pt idx="5283">
                  <c:v>1.97620000000001E-4</c:v>
                </c:pt>
                <c:pt idx="5284">
                  <c:v>1.9754000000000077E-4</c:v>
                </c:pt>
                <c:pt idx="5285">
                  <c:v>1.9747000000000097E-4</c:v>
                </c:pt>
                <c:pt idx="5286">
                  <c:v>1.9739000000000066E-4</c:v>
                </c:pt>
                <c:pt idx="5287">
                  <c:v>1.9732000000000075E-4</c:v>
                </c:pt>
                <c:pt idx="5288">
                  <c:v>1.9725000000000095E-4</c:v>
                </c:pt>
                <c:pt idx="5289">
                  <c:v>1.9717000000000072E-4</c:v>
                </c:pt>
                <c:pt idx="5290">
                  <c:v>1.9710000000000091E-4</c:v>
                </c:pt>
                <c:pt idx="5291">
                  <c:v>1.9702000000000098E-4</c:v>
                </c:pt>
                <c:pt idx="5292">
                  <c:v>1.9695000000000072E-4</c:v>
                </c:pt>
                <c:pt idx="5293">
                  <c:v>1.968700000000009E-4</c:v>
                </c:pt>
                <c:pt idx="5294">
                  <c:v>1.9680000000000091E-4</c:v>
                </c:pt>
                <c:pt idx="5295">
                  <c:v>1.9673000000000084E-4</c:v>
                </c:pt>
                <c:pt idx="5296">
                  <c:v>1.9665000000000096E-4</c:v>
                </c:pt>
                <c:pt idx="5297">
                  <c:v>1.965800000000007E-4</c:v>
                </c:pt>
                <c:pt idx="5298">
                  <c:v>1.9650000000000082E-4</c:v>
                </c:pt>
                <c:pt idx="5299">
                  <c:v>1.9643000000000094E-4</c:v>
                </c:pt>
                <c:pt idx="5300">
                  <c:v>1.9636000000000076E-4</c:v>
                </c:pt>
                <c:pt idx="5301">
                  <c:v>1.9628000000000091E-4</c:v>
                </c:pt>
                <c:pt idx="5302">
                  <c:v>1.9621000000000097E-4</c:v>
                </c:pt>
                <c:pt idx="5303">
                  <c:v>1.9613000000000077E-4</c:v>
                </c:pt>
                <c:pt idx="5304">
                  <c:v>1.9606000000000091E-4</c:v>
                </c:pt>
                <c:pt idx="5305">
                  <c:v>1.9599000000000065E-4</c:v>
                </c:pt>
                <c:pt idx="5306">
                  <c:v>1.959100000000008E-4</c:v>
                </c:pt>
                <c:pt idx="5307">
                  <c:v>1.95840000000001E-4</c:v>
                </c:pt>
                <c:pt idx="5308">
                  <c:v>1.9577000000000068E-4</c:v>
                </c:pt>
                <c:pt idx="5309">
                  <c:v>1.9569000000000086E-4</c:v>
                </c:pt>
                <c:pt idx="5310">
                  <c:v>1.9562000000000098E-4</c:v>
                </c:pt>
                <c:pt idx="5311">
                  <c:v>1.955400000000008E-4</c:v>
                </c:pt>
                <c:pt idx="5312">
                  <c:v>1.9547000000000092E-4</c:v>
                </c:pt>
                <c:pt idx="5313">
                  <c:v>1.9540000000000093E-4</c:v>
                </c:pt>
                <c:pt idx="5314">
                  <c:v>1.9532000000000075E-4</c:v>
                </c:pt>
                <c:pt idx="5315">
                  <c:v>1.952500000000009E-4</c:v>
                </c:pt>
                <c:pt idx="5316">
                  <c:v>1.9518000000000069E-4</c:v>
                </c:pt>
                <c:pt idx="5317">
                  <c:v>1.9510000000000084E-4</c:v>
                </c:pt>
                <c:pt idx="5318">
                  <c:v>1.950300000000009E-4</c:v>
                </c:pt>
                <c:pt idx="5319">
                  <c:v>1.9496000000000069E-4</c:v>
                </c:pt>
                <c:pt idx="5320">
                  <c:v>1.9488000000000087E-4</c:v>
                </c:pt>
                <c:pt idx="5321">
                  <c:v>1.9481000000000096E-4</c:v>
                </c:pt>
                <c:pt idx="5322">
                  <c:v>1.9474000000000075E-4</c:v>
                </c:pt>
                <c:pt idx="5323">
                  <c:v>1.9467000000000087E-4</c:v>
                </c:pt>
                <c:pt idx="5324">
                  <c:v>1.9459000000000062E-4</c:v>
                </c:pt>
                <c:pt idx="5325">
                  <c:v>1.9452000000000079E-4</c:v>
                </c:pt>
                <c:pt idx="5326">
                  <c:v>1.9445000000000088E-4</c:v>
                </c:pt>
                <c:pt idx="5327">
                  <c:v>1.9437000000000068E-4</c:v>
                </c:pt>
                <c:pt idx="5328">
                  <c:v>1.9430000000000082E-4</c:v>
                </c:pt>
                <c:pt idx="5329">
                  <c:v>1.9423000000000091E-4</c:v>
                </c:pt>
                <c:pt idx="5330">
                  <c:v>1.9416000000000068E-4</c:v>
                </c:pt>
                <c:pt idx="5331">
                  <c:v>1.9408000000000083E-4</c:v>
                </c:pt>
                <c:pt idx="5332">
                  <c:v>1.9401000000000092E-4</c:v>
                </c:pt>
                <c:pt idx="5333">
                  <c:v>1.9394000000000074E-4</c:v>
                </c:pt>
                <c:pt idx="5334">
                  <c:v>1.9387000000000083E-4</c:v>
                </c:pt>
                <c:pt idx="5335">
                  <c:v>1.937900000000006E-4</c:v>
                </c:pt>
                <c:pt idx="5336">
                  <c:v>1.9372000000000077E-4</c:v>
                </c:pt>
                <c:pt idx="5337">
                  <c:v>1.9365000000000091E-4</c:v>
                </c:pt>
                <c:pt idx="5338">
                  <c:v>1.935800000000006E-4</c:v>
                </c:pt>
                <c:pt idx="5339">
                  <c:v>1.935000000000008E-4</c:v>
                </c:pt>
                <c:pt idx="5340">
                  <c:v>1.9343000000000089E-4</c:v>
                </c:pt>
                <c:pt idx="5341">
                  <c:v>1.9336000000000066E-4</c:v>
                </c:pt>
                <c:pt idx="5342">
                  <c:v>1.932900000000008E-4</c:v>
                </c:pt>
                <c:pt idx="5343">
                  <c:v>1.9321000000000098E-4</c:v>
                </c:pt>
                <c:pt idx="5344">
                  <c:v>1.9314000000000063E-4</c:v>
                </c:pt>
                <c:pt idx="5345">
                  <c:v>1.9307000000000086E-4</c:v>
                </c:pt>
                <c:pt idx="5346">
                  <c:v>1.9300000000000098E-4</c:v>
                </c:pt>
                <c:pt idx="5347">
                  <c:v>1.9293000000000063E-4</c:v>
                </c:pt>
                <c:pt idx="5348">
                  <c:v>1.9285000000000087E-4</c:v>
                </c:pt>
                <c:pt idx="5349">
                  <c:v>1.9278000000000063E-4</c:v>
                </c:pt>
                <c:pt idx="5350">
                  <c:v>1.9271000000000078E-4</c:v>
                </c:pt>
                <c:pt idx="5351">
                  <c:v>1.9264000000000092E-4</c:v>
                </c:pt>
                <c:pt idx="5352">
                  <c:v>1.9257000000000063E-4</c:v>
                </c:pt>
                <c:pt idx="5353">
                  <c:v>1.9249000000000084E-4</c:v>
                </c:pt>
                <c:pt idx="5354">
                  <c:v>1.924200000000009E-4</c:v>
                </c:pt>
                <c:pt idx="5355">
                  <c:v>1.9235000000000064E-4</c:v>
                </c:pt>
                <c:pt idx="5356">
                  <c:v>1.9228000000000084E-4</c:v>
                </c:pt>
                <c:pt idx="5357">
                  <c:v>1.9221000000000093E-4</c:v>
                </c:pt>
                <c:pt idx="5358">
                  <c:v>1.9214000000000064E-4</c:v>
                </c:pt>
                <c:pt idx="5359">
                  <c:v>1.9206000000000084E-4</c:v>
                </c:pt>
                <c:pt idx="5360">
                  <c:v>1.9199000000000058E-4</c:v>
                </c:pt>
                <c:pt idx="5361">
                  <c:v>1.919200000000007E-4</c:v>
                </c:pt>
                <c:pt idx="5362">
                  <c:v>1.9185000000000084E-4</c:v>
                </c:pt>
                <c:pt idx="5363">
                  <c:v>1.9178000000000058E-4</c:v>
                </c:pt>
                <c:pt idx="5364">
                  <c:v>1.9171000000000075E-4</c:v>
                </c:pt>
                <c:pt idx="5365">
                  <c:v>1.9164000000000084E-4</c:v>
                </c:pt>
                <c:pt idx="5366">
                  <c:v>1.9156000000000069E-4</c:v>
                </c:pt>
                <c:pt idx="5367">
                  <c:v>1.9149000000000078E-4</c:v>
                </c:pt>
                <c:pt idx="5368">
                  <c:v>1.9142000000000087E-4</c:v>
                </c:pt>
                <c:pt idx="5369">
                  <c:v>1.9135000000000069E-4</c:v>
                </c:pt>
                <c:pt idx="5370">
                  <c:v>1.9128000000000078E-4</c:v>
                </c:pt>
                <c:pt idx="5371">
                  <c:v>1.9121000000000093E-4</c:v>
                </c:pt>
                <c:pt idx="5372">
                  <c:v>1.9114000000000069E-4</c:v>
                </c:pt>
                <c:pt idx="5373">
                  <c:v>1.9107000000000078E-4</c:v>
                </c:pt>
                <c:pt idx="5374">
                  <c:v>1.9100000000000096E-4</c:v>
                </c:pt>
                <c:pt idx="5375">
                  <c:v>1.909200000000007E-4</c:v>
                </c:pt>
                <c:pt idx="5376">
                  <c:v>1.9085000000000082E-4</c:v>
                </c:pt>
                <c:pt idx="5377">
                  <c:v>1.9078000000000056E-4</c:v>
                </c:pt>
                <c:pt idx="5378">
                  <c:v>1.907100000000007E-4</c:v>
                </c:pt>
                <c:pt idx="5379">
                  <c:v>1.9064000000000082E-4</c:v>
                </c:pt>
                <c:pt idx="5380">
                  <c:v>1.9057000000000061E-4</c:v>
                </c:pt>
                <c:pt idx="5381">
                  <c:v>1.905000000000007E-4</c:v>
                </c:pt>
                <c:pt idx="5382">
                  <c:v>1.9043000000000087E-4</c:v>
                </c:pt>
                <c:pt idx="5383">
                  <c:v>1.9036000000000061E-4</c:v>
                </c:pt>
                <c:pt idx="5384">
                  <c:v>1.9029000000000075E-4</c:v>
                </c:pt>
                <c:pt idx="5385">
                  <c:v>1.9022000000000087E-4</c:v>
                </c:pt>
                <c:pt idx="5386">
                  <c:v>1.9015000000000061E-4</c:v>
                </c:pt>
                <c:pt idx="5387">
                  <c:v>1.9008000000000076E-4</c:v>
                </c:pt>
                <c:pt idx="5388">
                  <c:v>1.9001000000000087E-4</c:v>
                </c:pt>
                <c:pt idx="5389">
                  <c:v>1.8994000000000064E-4</c:v>
                </c:pt>
                <c:pt idx="5390">
                  <c:v>1.8987000000000076E-4</c:v>
                </c:pt>
                <c:pt idx="5391">
                  <c:v>1.8980000000000087E-4</c:v>
                </c:pt>
                <c:pt idx="5392">
                  <c:v>1.8972000000000067E-4</c:v>
                </c:pt>
                <c:pt idx="5393">
                  <c:v>1.8965000000000084E-4</c:v>
                </c:pt>
                <c:pt idx="5394">
                  <c:v>1.8958000000000058E-4</c:v>
                </c:pt>
                <c:pt idx="5395">
                  <c:v>1.895100000000007E-4</c:v>
                </c:pt>
                <c:pt idx="5396">
                  <c:v>1.8944000000000084E-4</c:v>
                </c:pt>
                <c:pt idx="5397">
                  <c:v>1.8937000000000058E-4</c:v>
                </c:pt>
                <c:pt idx="5398">
                  <c:v>1.8930000000000075E-4</c:v>
                </c:pt>
                <c:pt idx="5399">
                  <c:v>1.8923000000000084E-4</c:v>
                </c:pt>
                <c:pt idx="5400">
                  <c:v>1.8916000000000058E-4</c:v>
                </c:pt>
                <c:pt idx="5401">
                  <c:v>1.8909000000000081E-4</c:v>
                </c:pt>
                <c:pt idx="5402">
                  <c:v>1.8902000000000084E-4</c:v>
                </c:pt>
                <c:pt idx="5403">
                  <c:v>1.8895000000000058E-4</c:v>
                </c:pt>
                <c:pt idx="5404">
                  <c:v>1.8888000000000081E-4</c:v>
                </c:pt>
                <c:pt idx="5405">
                  <c:v>1.8882000000000084E-4</c:v>
                </c:pt>
                <c:pt idx="5406">
                  <c:v>1.887500000000006E-4</c:v>
                </c:pt>
                <c:pt idx="5407">
                  <c:v>1.8868000000000072E-4</c:v>
                </c:pt>
                <c:pt idx="5408">
                  <c:v>1.8861000000000087E-4</c:v>
                </c:pt>
                <c:pt idx="5409">
                  <c:v>1.885400000000006E-4</c:v>
                </c:pt>
                <c:pt idx="5410">
                  <c:v>1.8847000000000072E-4</c:v>
                </c:pt>
                <c:pt idx="5411">
                  <c:v>1.8840000000000087E-4</c:v>
                </c:pt>
                <c:pt idx="5412">
                  <c:v>1.883300000000006E-4</c:v>
                </c:pt>
                <c:pt idx="5413">
                  <c:v>1.8826000000000075E-4</c:v>
                </c:pt>
                <c:pt idx="5414">
                  <c:v>1.8819000000000051E-4</c:v>
                </c:pt>
                <c:pt idx="5415">
                  <c:v>1.881200000000006E-4</c:v>
                </c:pt>
                <c:pt idx="5416">
                  <c:v>1.8805000000000075E-4</c:v>
                </c:pt>
                <c:pt idx="5417">
                  <c:v>1.8798000000000051E-4</c:v>
                </c:pt>
                <c:pt idx="5418">
                  <c:v>1.879100000000006E-4</c:v>
                </c:pt>
                <c:pt idx="5419">
                  <c:v>1.878400000000008E-4</c:v>
                </c:pt>
                <c:pt idx="5420">
                  <c:v>1.8777000000000054E-4</c:v>
                </c:pt>
                <c:pt idx="5421">
                  <c:v>1.8770000000000063E-4</c:v>
                </c:pt>
                <c:pt idx="5422">
                  <c:v>1.876400000000008E-4</c:v>
                </c:pt>
                <c:pt idx="5423">
                  <c:v>1.8757000000000051E-4</c:v>
                </c:pt>
                <c:pt idx="5424">
                  <c:v>1.8750000000000063E-4</c:v>
                </c:pt>
                <c:pt idx="5425">
                  <c:v>1.874300000000008E-4</c:v>
                </c:pt>
                <c:pt idx="5426">
                  <c:v>1.8736000000000051E-4</c:v>
                </c:pt>
                <c:pt idx="5427">
                  <c:v>1.8729000000000068E-4</c:v>
                </c:pt>
                <c:pt idx="5428">
                  <c:v>1.872200000000008E-4</c:v>
                </c:pt>
                <c:pt idx="5429">
                  <c:v>1.8715000000000051E-4</c:v>
                </c:pt>
                <c:pt idx="5430">
                  <c:v>1.8708000000000071E-4</c:v>
                </c:pt>
                <c:pt idx="5431">
                  <c:v>1.8702000000000082E-4</c:v>
                </c:pt>
                <c:pt idx="5432">
                  <c:v>1.8695000000000053E-4</c:v>
                </c:pt>
                <c:pt idx="5433">
                  <c:v>1.8688000000000068E-4</c:v>
                </c:pt>
                <c:pt idx="5434">
                  <c:v>1.8681000000000082E-4</c:v>
                </c:pt>
                <c:pt idx="5435">
                  <c:v>1.8674000000000056E-4</c:v>
                </c:pt>
                <c:pt idx="5436">
                  <c:v>1.8667000000000068E-4</c:v>
                </c:pt>
                <c:pt idx="5437">
                  <c:v>1.8660000000000077E-4</c:v>
                </c:pt>
                <c:pt idx="5438">
                  <c:v>1.8653000000000061E-4</c:v>
                </c:pt>
                <c:pt idx="5439">
                  <c:v>1.864700000000007E-4</c:v>
                </c:pt>
                <c:pt idx="5440">
                  <c:v>1.8640000000000082E-4</c:v>
                </c:pt>
                <c:pt idx="5441">
                  <c:v>1.8633000000000064E-4</c:v>
                </c:pt>
                <c:pt idx="5442">
                  <c:v>1.862600000000007E-4</c:v>
                </c:pt>
                <c:pt idx="5443">
                  <c:v>1.8619000000000049E-4</c:v>
                </c:pt>
                <c:pt idx="5444">
                  <c:v>1.8612000000000064E-4</c:v>
                </c:pt>
                <c:pt idx="5445">
                  <c:v>1.8606000000000075E-4</c:v>
                </c:pt>
                <c:pt idx="5446">
                  <c:v>1.8599000000000049E-4</c:v>
                </c:pt>
                <c:pt idx="5447">
                  <c:v>1.8592000000000063E-4</c:v>
                </c:pt>
                <c:pt idx="5448">
                  <c:v>1.8585000000000075E-4</c:v>
                </c:pt>
                <c:pt idx="5449">
                  <c:v>1.8578000000000052E-4</c:v>
                </c:pt>
                <c:pt idx="5450">
                  <c:v>1.8572000000000065E-4</c:v>
                </c:pt>
                <c:pt idx="5451">
                  <c:v>1.8565000000000069E-4</c:v>
                </c:pt>
                <c:pt idx="5452">
                  <c:v>1.8558000000000051E-4</c:v>
                </c:pt>
                <c:pt idx="5453">
                  <c:v>1.8551000000000065E-4</c:v>
                </c:pt>
                <c:pt idx="5454">
                  <c:v>1.8544000000000075E-4</c:v>
                </c:pt>
                <c:pt idx="5455">
                  <c:v>1.8538000000000053E-4</c:v>
                </c:pt>
                <c:pt idx="5456">
                  <c:v>1.853100000000006E-4</c:v>
                </c:pt>
                <c:pt idx="5457">
                  <c:v>1.8524000000000071E-4</c:v>
                </c:pt>
                <c:pt idx="5458">
                  <c:v>1.8517000000000053E-4</c:v>
                </c:pt>
                <c:pt idx="5459">
                  <c:v>1.8511000000000065E-4</c:v>
                </c:pt>
                <c:pt idx="5460">
                  <c:v>1.8504000000000074E-4</c:v>
                </c:pt>
                <c:pt idx="5461">
                  <c:v>1.849700000000005E-4</c:v>
                </c:pt>
                <c:pt idx="5462">
                  <c:v>1.8490000000000065E-4</c:v>
                </c:pt>
                <c:pt idx="5463">
                  <c:v>1.8483000000000079E-4</c:v>
                </c:pt>
                <c:pt idx="5464">
                  <c:v>1.8477000000000047E-4</c:v>
                </c:pt>
                <c:pt idx="5465">
                  <c:v>1.8470000000000064E-4</c:v>
                </c:pt>
                <c:pt idx="5466">
                  <c:v>1.8463000000000073E-4</c:v>
                </c:pt>
                <c:pt idx="5467">
                  <c:v>1.8456000000000055E-4</c:v>
                </c:pt>
                <c:pt idx="5468">
                  <c:v>1.8450000000000058E-4</c:v>
                </c:pt>
                <c:pt idx="5469">
                  <c:v>1.8443000000000075E-4</c:v>
                </c:pt>
                <c:pt idx="5470">
                  <c:v>1.8436000000000049E-4</c:v>
                </c:pt>
                <c:pt idx="5471">
                  <c:v>1.8430000000000063E-4</c:v>
                </c:pt>
                <c:pt idx="5472">
                  <c:v>1.8423000000000072E-4</c:v>
                </c:pt>
                <c:pt idx="5473">
                  <c:v>1.8416000000000049E-4</c:v>
                </c:pt>
                <c:pt idx="5474">
                  <c:v>1.8409000000000063E-4</c:v>
                </c:pt>
                <c:pt idx="5475">
                  <c:v>1.8403000000000069E-4</c:v>
                </c:pt>
                <c:pt idx="5476">
                  <c:v>1.8396000000000048E-4</c:v>
                </c:pt>
                <c:pt idx="5477">
                  <c:v>1.8389000000000063E-4</c:v>
                </c:pt>
                <c:pt idx="5478">
                  <c:v>1.8383000000000077E-4</c:v>
                </c:pt>
                <c:pt idx="5479">
                  <c:v>1.8376000000000048E-4</c:v>
                </c:pt>
                <c:pt idx="5480">
                  <c:v>1.8369000000000059E-4</c:v>
                </c:pt>
                <c:pt idx="5481">
                  <c:v>1.8363000000000073E-4</c:v>
                </c:pt>
                <c:pt idx="5482">
                  <c:v>1.835600000000005E-4</c:v>
                </c:pt>
                <c:pt idx="5483">
                  <c:v>1.8349000000000064E-4</c:v>
                </c:pt>
                <c:pt idx="5484">
                  <c:v>1.8342000000000073E-4</c:v>
                </c:pt>
                <c:pt idx="5485">
                  <c:v>1.8336000000000049E-4</c:v>
                </c:pt>
                <c:pt idx="5486">
                  <c:v>1.8329000000000061E-4</c:v>
                </c:pt>
                <c:pt idx="5487">
                  <c:v>1.8322000000000078E-4</c:v>
                </c:pt>
                <c:pt idx="5488">
                  <c:v>1.8316000000000052E-4</c:v>
                </c:pt>
                <c:pt idx="5489">
                  <c:v>1.8309000000000063E-4</c:v>
                </c:pt>
                <c:pt idx="5490">
                  <c:v>1.8302000000000081E-4</c:v>
                </c:pt>
                <c:pt idx="5491">
                  <c:v>1.8296000000000051E-4</c:v>
                </c:pt>
                <c:pt idx="5492">
                  <c:v>1.8289000000000057E-4</c:v>
                </c:pt>
                <c:pt idx="5493">
                  <c:v>1.8283000000000071E-4</c:v>
                </c:pt>
                <c:pt idx="5494">
                  <c:v>1.8276000000000045E-4</c:v>
                </c:pt>
                <c:pt idx="5495">
                  <c:v>1.8269000000000062E-4</c:v>
                </c:pt>
                <c:pt idx="5496">
                  <c:v>1.8263000000000071E-4</c:v>
                </c:pt>
                <c:pt idx="5497">
                  <c:v>1.8256000000000047E-4</c:v>
                </c:pt>
                <c:pt idx="5498">
                  <c:v>1.8249000000000065E-4</c:v>
                </c:pt>
                <c:pt idx="5499">
                  <c:v>1.8243000000000068E-4</c:v>
                </c:pt>
                <c:pt idx="5500">
                  <c:v>1.8236000000000047E-4</c:v>
                </c:pt>
                <c:pt idx="5501">
                  <c:v>1.8229000000000061E-4</c:v>
                </c:pt>
                <c:pt idx="5502">
                  <c:v>1.8223000000000075E-4</c:v>
                </c:pt>
                <c:pt idx="5503">
                  <c:v>1.8216000000000049E-4</c:v>
                </c:pt>
                <c:pt idx="5504">
                  <c:v>1.8210000000000058E-4</c:v>
                </c:pt>
                <c:pt idx="5505">
                  <c:v>1.8203000000000069E-4</c:v>
                </c:pt>
                <c:pt idx="5506">
                  <c:v>1.8196000000000049E-4</c:v>
                </c:pt>
                <c:pt idx="5507">
                  <c:v>1.819000000000006E-4</c:v>
                </c:pt>
                <c:pt idx="5508">
                  <c:v>1.8183000000000074E-4</c:v>
                </c:pt>
                <c:pt idx="5509">
                  <c:v>1.8177000000000048E-4</c:v>
                </c:pt>
                <c:pt idx="5510">
                  <c:v>1.8170000000000059E-4</c:v>
                </c:pt>
                <c:pt idx="5511">
                  <c:v>1.8164000000000065E-4</c:v>
                </c:pt>
                <c:pt idx="5512">
                  <c:v>1.8157000000000045E-4</c:v>
                </c:pt>
                <c:pt idx="5513">
                  <c:v>1.8150000000000054E-4</c:v>
                </c:pt>
                <c:pt idx="5514">
                  <c:v>1.8144000000000068E-4</c:v>
                </c:pt>
                <c:pt idx="5515">
                  <c:v>1.8137000000000041E-4</c:v>
                </c:pt>
                <c:pt idx="5516">
                  <c:v>1.813100000000005E-4</c:v>
                </c:pt>
                <c:pt idx="5517">
                  <c:v>1.8124000000000062E-4</c:v>
                </c:pt>
                <c:pt idx="5518">
                  <c:v>1.8118000000000021E-4</c:v>
                </c:pt>
                <c:pt idx="5519">
                  <c:v>1.8111000000000049E-4</c:v>
                </c:pt>
                <c:pt idx="5520">
                  <c:v>1.8104000000000069E-4</c:v>
                </c:pt>
                <c:pt idx="5521">
                  <c:v>1.8097999999999999E-4</c:v>
                </c:pt>
                <c:pt idx="5522">
                  <c:v>1.8091000000000057E-4</c:v>
                </c:pt>
                <c:pt idx="5523">
                  <c:v>1.8085000000000066E-4</c:v>
                </c:pt>
                <c:pt idx="5524">
                  <c:v>1.8078000000000001E-4</c:v>
                </c:pt>
                <c:pt idx="5525">
                  <c:v>1.8072000000000048E-4</c:v>
                </c:pt>
                <c:pt idx="5526">
                  <c:v>1.8065000000000062E-4</c:v>
                </c:pt>
                <c:pt idx="5527">
                  <c:v>1.8059000000000041E-4</c:v>
                </c:pt>
                <c:pt idx="5528">
                  <c:v>1.8052000000000056E-4</c:v>
                </c:pt>
                <c:pt idx="5529">
                  <c:v>1.8046000000000061E-4</c:v>
                </c:pt>
                <c:pt idx="5530">
                  <c:v>1.8039000000000043E-4</c:v>
                </c:pt>
                <c:pt idx="5531">
                  <c:v>1.8033000000000046E-4</c:v>
                </c:pt>
                <c:pt idx="5532">
                  <c:v>1.8026000000000064E-4</c:v>
                </c:pt>
                <c:pt idx="5533">
                  <c:v>1.8020000000000078E-4</c:v>
                </c:pt>
                <c:pt idx="5534">
                  <c:v>1.8013000000000051E-4</c:v>
                </c:pt>
                <c:pt idx="5535">
                  <c:v>1.8007000000000063E-4</c:v>
                </c:pt>
                <c:pt idx="5536">
                  <c:v>1.8000000000000063E-4</c:v>
                </c:pt>
                <c:pt idx="5537">
                  <c:v>1.7994000000000053E-4</c:v>
                </c:pt>
                <c:pt idx="5538">
                  <c:v>1.7987000000000054E-4</c:v>
                </c:pt>
                <c:pt idx="5539">
                  <c:v>1.7981000000000068E-4</c:v>
                </c:pt>
                <c:pt idx="5540">
                  <c:v>1.7974000000000044E-4</c:v>
                </c:pt>
                <c:pt idx="5541">
                  <c:v>1.7968000000000061E-4</c:v>
                </c:pt>
                <c:pt idx="5542">
                  <c:v>1.796100000000007E-4</c:v>
                </c:pt>
                <c:pt idx="5543">
                  <c:v>1.7955000000000046E-4</c:v>
                </c:pt>
                <c:pt idx="5544">
                  <c:v>1.7948000000000055E-4</c:v>
                </c:pt>
                <c:pt idx="5545">
                  <c:v>1.7942000000000069E-4</c:v>
                </c:pt>
                <c:pt idx="5546">
                  <c:v>1.7935000000000046E-4</c:v>
                </c:pt>
                <c:pt idx="5547">
                  <c:v>1.7929000000000054E-4</c:v>
                </c:pt>
                <c:pt idx="5548">
                  <c:v>1.7923000000000063E-4</c:v>
                </c:pt>
                <c:pt idx="5549">
                  <c:v>1.7916000000000001E-4</c:v>
                </c:pt>
                <c:pt idx="5550">
                  <c:v>1.7910000000000053E-4</c:v>
                </c:pt>
                <c:pt idx="5551">
                  <c:v>1.7903000000000065E-4</c:v>
                </c:pt>
                <c:pt idx="5552">
                  <c:v>1.7897000000000046E-4</c:v>
                </c:pt>
                <c:pt idx="5553">
                  <c:v>1.7890000000000047E-4</c:v>
                </c:pt>
                <c:pt idx="5554">
                  <c:v>1.7884000000000069E-4</c:v>
                </c:pt>
                <c:pt idx="5555">
                  <c:v>1.7877000000000021E-4</c:v>
                </c:pt>
                <c:pt idx="5556">
                  <c:v>1.7871000000000052E-4</c:v>
                </c:pt>
                <c:pt idx="5557">
                  <c:v>1.786500000000006E-4</c:v>
                </c:pt>
                <c:pt idx="5558">
                  <c:v>1.7858000000000001E-4</c:v>
                </c:pt>
                <c:pt idx="5559">
                  <c:v>1.7852000000000048E-4</c:v>
                </c:pt>
                <c:pt idx="5560">
                  <c:v>1.7845000000000062E-4</c:v>
                </c:pt>
                <c:pt idx="5561">
                  <c:v>1.7839000000000003E-4</c:v>
                </c:pt>
                <c:pt idx="5562">
                  <c:v>1.7833000000000047E-4</c:v>
                </c:pt>
                <c:pt idx="5563">
                  <c:v>1.7826000000000056E-4</c:v>
                </c:pt>
                <c:pt idx="5564">
                  <c:v>1.7819999999999999E-4</c:v>
                </c:pt>
                <c:pt idx="5565">
                  <c:v>1.7813000000000046E-4</c:v>
                </c:pt>
                <c:pt idx="5566">
                  <c:v>1.7807000000000055E-4</c:v>
                </c:pt>
                <c:pt idx="5567">
                  <c:v>1.7801000000000064E-4</c:v>
                </c:pt>
                <c:pt idx="5568">
                  <c:v>1.7793999999999999E-4</c:v>
                </c:pt>
                <c:pt idx="5569">
                  <c:v>1.7788000000000054E-4</c:v>
                </c:pt>
                <c:pt idx="5570">
                  <c:v>1.7781000000000066E-4</c:v>
                </c:pt>
                <c:pt idx="5571">
                  <c:v>1.7775000000000042E-4</c:v>
                </c:pt>
                <c:pt idx="5572">
                  <c:v>1.7769000000000048E-4</c:v>
                </c:pt>
                <c:pt idx="5573">
                  <c:v>1.7762000000000065E-4</c:v>
                </c:pt>
                <c:pt idx="5574">
                  <c:v>1.7756000000000043E-4</c:v>
                </c:pt>
                <c:pt idx="5575">
                  <c:v>1.7750000000000049E-4</c:v>
                </c:pt>
                <c:pt idx="5576">
                  <c:v>1.7743000000000061E-4</c:v>
                </c:pt>
                <c:pt idx="5577">
                  <c:v>1.7737000000000023E-4</c:v>
                </c:pt>
                <c:pt idx="5578">
                  <c:v>1.7730999999999999E-4</c:v>
                </c:pt>
                <c:pt idx="5579">
                  <c:v>1.7724000000000063E-4</c:v>
                </c:pt>
                <c:pt idx="5580">
                  <c:v>1.7718000000000001E-4</c:v>
                </c:pt>
                <c:pt idx="5581">
                  <c:v>1.7712000000000045E-4</c:v>
                </c:pt>
                <c:pt idx="5582">
                  <c:v>1.7705000000000054E-4</c:v>
                </c:pt>
                <c:pt idx="5583">
                  <c:v>1.7699000000000005E-4</c:v>
                </c:pt>
                <c:pt idx="5584">
                  <c:v>1.7693000000000046E-4</c:v>
                </c:pt>
                <c:pt idx="5585">
                  <c:v>1.7686000000000058E-4</c:v>
                </c:pt>
                <c:pt idx="5586">
                  <c:v>1.7679999999999999E-4</c:v>
                </c:pt>
                <c:pt idx="5587">
                  <c:v>1.7674000000000048E-4</c:v>
                </c:pt>
                <c:pt idx="5588">
                  <c:v>1.7667000000000057E-4</c:v>
                </c:pt>
                <c:pt idx="5589">
                  <c:v>1.7661000000000066E-4</c:v>
                </c:pt>
                <c:pt idx="5590">
                  <c:v>1.7655000000000042E-4</c:v>
                </c:pt>
                <c:pt idx="5591">
                  <c:v>1.7648000000000048E-4</c:v>
                </c:pt>
                <c:pt idx="5592">
                  <c:v>1.7642000000000065E-4</c:v>
                </c:pt>
                <c:pt idx="5593">
                  <c:v>1.7636000000000043E-4</c:v>
                </c:pt>
                <c:pt idx="5594">
                  <c:v>1.7630000000000046E-4</c:v>
                </c:pt>
                <c:pt idx="5595">
                  <c:v>1.7623000000000058E-4</c:v>
                </c:pt>
                <c:pt idx="5596">
                  <c:v>1.7616999999999999E-4</c:v>
                </c:pt>
                <c:pt idx="5597">
                  <c:v>1.7611000000000048E-4</c:v>
                </c:pt>
                <c:pt idx="5598">
                  <c:v>1.7604000000000063E-4</c:v>
                </c:pt>
                <c:pt idx="5599">
                  <c:v>1.7598000000000003E-4</c:v>
                </c:pt>
                <c:pt idx="5600">
                  <c:v>1.7592000000000047E-4</c:v>
                </c:pt>
                <c:pt idx="5601">
                  <c:v>1.758600000000005E-4</c:v>
                </c:pt>
                <c:pt idx="5602">
                  <c:v>1.7579000000000005E-4</c:v>
                </c:pt>
                <c:pt idx="5603">
                  <c:v>1.7573000000000046E-4</c:v>
                </c:pt>
                <c:pt idx="5604">
                  <c:v>1.7567000000000049E-4</c:v>
                </c:pt>
                <c:pt idx="5605">
                  <c:v>1.7561000000000063E-4</c:v>
                </c:pt>
                <c:pt idx="5606">
                  <c:v>1.7553999999999999E-4</c:v>
                </c:pt>
                <c:pt idx="5607">
                  <c:v>1.7548000000000045E-4</c:v>
                </c:pt>
                <c:pt idx="5608">
                  <c:v>1.7542000000000054E-4</c:v>
                </c:pt>
                <c:pt idx="5609">
                  <c:v>1.7536000000000041E-4</c:v>
                </c:pt>
                <c:pt idx="5610">
                  <c:v>1.7529000000000047E-4</c:v>
                </c:pt>
                <c:pt idx="5611">
                  <c:v>1.7523000000000056E-4</c:v>
                </c:pt>
                <c:pt idx="5612">
                  <c:v>1.7516999999999999E-4</c:v>
                </c:pt>
                <c:pt idx="5613">
                  <c:v>1.7511000000000046E-4</c:v>
                </c:pt>
                <c:pt idx="5614">
                  <c:v>1.7504000000000052E-4</c:v>
                </c:pt>
                <c:pt idx="5615">
                  <c:v>1.7498000000000001E-4</c:v>
                </c:pt>
                <c:pt idx="5616">
                  <c:v>1.7492000000000001E-4</c:v>
                </c:pt>
                <c:pt idx="5617">
                  <c:v>1.7486000000000048E-4</c:v>
                </c:pt>
                <c:pt idx="5618">
                  <c:v>1.7479000000000005E-4</c:v>
                </c:pt>
                <c:pt idx="5619">
                  <c:v>1.7473000000000046E-4</c:v>
                </c:pt>
                <c:pt idx="5620">
                  <c:v>1.7467000000000047E-4</c:v>
                </c:pt>
                <c:pt idx="5621">
                  <c:v>1.7461000000000063E-4</c:v>
                </c:pt>
                <c:pt idx="5622">
                  <c:v>1.7455000000000001E-4</c:v>
                </c:pt>
                <c:pt idx="5623">
                  <c:v>1.7448000000000051E-4</c:v>
                </c:pt>
                <c:pt idx="5624">
                  <c:v>1.7442000000000062E-4</c:v>
                </c:pt>
                <c:pt idx="5625">
                  <c:v>1.7436000000000003E-4</c:v>
                </c:pt>
                <c:pt idx="5626">
                  <c:v>1.7430000000000041E-4</c:v>
                </c:pt>
                <c:pt idx="5627">
                  <c:v>1.7424000000000055E-4</c:v>
                </c:pt>
                <c:pt idx="5628">
                  <c:v>1.7417999999999999E-4</c:v>
                </c:pt>
                <c:pt idx="5629">
                  <c:v>1.7411000000000046E-4</c:v>
                </c:pt>
                <c:pt idx="5630">
                  <c:v>1.7405000000000052E-4</c:v>
                </c:pt>
                <c:pt idx="5631">
                  <c:v>1.7399000000000001E-4</c:v>
                </c:pt>
                <c:pt idx="5632">
                  <c:v>1.7393000000000001E-4</c:v>
                </c:pt>
                <c:pt idx="5633">
                  <c:v>1.738700000000005E-4</c:v>
                </c:pt>
                <c:pt idx="5634">
                  <c:v>1.7381000000000056E-4</c:v>
                </c:pt>
                <c:pt idx="5635">
                  <c:v>1.7374000000000005E-4</c:v>
                </c:pt>
                <c:pt idx="5636">
                  <c:v>1.7368000000000049E-4</c:v>
                </c:pt>
                <c:pt idx="5637">
                  <c:v>1.7362000000000055E-4</c:v>
                </c:pt>
                <c:pt idx="5638">
                  <c:v>1.7356000000000001E-4</c:v>
                </c:pt>
                <c:pt idx="5639">
                  <c:v>1.7350000000000045E-4</c:v>
                </c:pt>
                <c:pt idx="5640">
                  <c:v>1.7344000000000048E-4</c:v>
                </c:pt>
                <c:pt idx="5641">
                  <c:v>1.7338000000000005E-4</c:v>
                </c:pt>
                <c:pt idx="5642">
                  <c:v>1.7331000000000041E-4</c:v>
                </c:pt>
                <c:pt idx="5643">
                  <c:v>1.7325000000000047E-4</c:v>
                </c:pt>
                <c:pt idx="5644">
                  <c:v>1.7319000000000001E-4</c:v>
                </c:pt>
                <c:pt idx="5645">
                  <c:v>1.7312999999999999E-4</c:v>
                </c:pt>
                <c:pt idx="5646">
                  <c:v>1.7306999999999999E-4</c:v>
                </c:pt>
                <c:pt idx="5647">
                  <c:v>1.7301000000000059E-4</c:v>
                </c:pt>
                <c:pt idx="5648">
                  <c:v>1.7295000000000003E-4</c:v>
                </c:pt>
                <c:pt idx="5649">
                  <c:v>1.7289000000000041E-4</c:v>
                </c:pt>
                <c:pt idx="5650">
                  <c:v>1.7282000000000061E-4</c:v>
                </c:pt>
                <c:pt idx="5651">
                  <c:v>1.7275999999999999E-4</c:v>
                </c:pt>
                <c:pt idx="5652">
                  <c:v>1.7270000000000021E-4</c:v>
                </c:pt>
                <c:pt idx="5653">
                  <c:v>1.7264000000000052E-4</c:v>
                </c:pt>
                <c:pt idx="5654">
                  <c:v>1.7258E-4</c:v>
                </c:pt>
                <c:pt idx="5655">
                  <c:v>1.7252000000000041E-4</c:v>
                </c:pt>
                <c:pt idx="5656">
                  <c:v>1.7246000000000047E-4</c:v>
                </c:pt>
                <c:pt idx="5657">
                  <c:v>1.7240000000000061E-4</c:v>
                </c:pt>
                <c:pt idx="5658">
                  <c:v>1.7233999999999999E-4</c:v>
                </c:pt>
                <c:pt idx="5659">
                  <c:v>1.7228000000000021E-4</c:v>
                </c:pt>
                <c:pt idx="5660">
                  <c:v>1.7222000000000057E-4</c:v>
                </c:pt>
                <c:pt idx="5661">
                  <c:v>1.7215000000000001E-4</c:v>
                </c:pt>
                <c:pt idx="5662">
                  <c:v>1.7209000000000001E-4</c:v>
                </c:pt>
                <c:pt idx="5663">
                  <c:v>1.7203000000000056E-4</c:v>
                </c:pt>
                <c:pt idx="5664">
                  <c:v>1.7197000000000005E-4</c:v>
                </c:pt>
                <c:pt idx="5665">
                  <c:v>1.7191000000000043E-4</c:v>
                </c:pt>
                <c:pt idx="5666">
                  <c:v>1.7185000000000046E-4</c:v>
                </c:pt>
                <c:pt idx="5667">
                  <c:v>1.7179000000000001E-4</c:v>
                </c:pt>
                <c:pt idx="5668">
                  <c:v>1.7173000000000001E-4</c:v>
                </c:pt>
                <c:pt idx="5669">
                  <c:v>1.7167000000000001E-4</c:v>
                </c:pt>
                <c:pt idx="5670">
                  <c:v>1.7161000000000056E-4</c:v>
                </c:pt>
                <c:pt idx="5671">
                  <c:v>1.7155000000000005E-4</c:v>
                </c:pt>
                <c:pt idx="5672">
                  <c:v>1.7149000000000043E-4</c:v>
                </c:pt>
                <c:pt idx="5673">
                  <c:v>1.7143000000000049E-4</c:v>
                </c:pt>
                <c:pt idx="5674">
                  <c:v>1.7137000000000001E-4</c:v>
                </c:pt>
                <c:pt idx="5675">
                  <c:v>1.7131000000000001E-4</c:v>
                </c:pt>
                <c:pt idx="5676">
                  <c:v>1.7125000000000048E-4</c:v>
                </c:pt>
                <c:pt idx="5677">
                  <c:v>1.7119000000000005E-4</c:v>
                </c:pt>
                <c:pt idx="5678">
                  <c:v>1.7113000000000021E-4</c:v>
                </c:pt>
                <c:pt idx="5679">
                  <c:v>1.7107000000000046E-4</c:v>
                </c:pt>
                <c:pt idx="5680">
                  <c:v>1.7101000000000052E-4</c:v>
                </c:pt>
                <c:pt idx="5681">
                  <c:v>1.7095000000000001E-4</c:v>
                </c:pt>
                <c:pt idx="5682">
                  <c:v>1.7089000000000001E-4</c:v>
                </c:pt>
                <c:pt idx="5683">
                  <c:v>1.7083000000000048E-4</c:v>
                </c:pt>
                <c:pt idx="5684">
                  <c:v>1.7077000000000005E-4</c:v>
                </c:pt>
                <c:pt idx="5685">
                  <c:v>1.7071000000000021E-4</c:v>
                </c:pt>
                <c:pt idx="5686">
                  <c:v>1.7065000000000046E-4</c:v>
                </c:pt>
                <c:pt idx="5687">
                  <c:v>1.7059E-4</c:v>
                </c:pt>
                <c:pt idx="5688">
                  <c:v>1.7053000000000001E-4</c:v>
                </c:pt>
                <c:pt idx="5689">
                  <c:v>1.7047000000000001E-4</c:v>
                </c:pt>
                <c:pt idx="5690">
                  <c:v>1.7041000000000048E-4</c:v>
                </c:pt>
                <c:pt idx="5691">
                  <c:v>1.7034999999999999E-4</c:v>
                </c:pt>
                <c:pt idx="5692">
                  <c:v>1.7029000000000021E-4</c:v>
                </c:pt>
                <c:pt idx="5693">
                  <c:v>1.7023000000000052E-4</c:v>
                </c:pt>
                <c:pt idx="5694">
                  <c:v>1.7017000000000001E-4</c:v>
                </c:pt>
                <c:pt idx="5695">
                  <c:v>1.7011000000000001E-4</c:v>
                </c:pt>
                <c:pt idx="5696">
                  <c:v>1.7005000000000045E-4</c:v>
                </c:pt>
                <c:pt idx="5697">
                  <c:v>1.6999000000000053E-4</c:v>
                </c:pt>
                <c:pt idx="5698">
                  <c:v>1.699300000000007E-4</c:v>
                </c:pt>
                <c:pt idx="5699">
                  <c:v>1.6987000000000078E-4</c:v>
                </c:pt>
                <c:pt idx="5700">
                  <c:v>1.698100000000009E-4</c:v>
                </c:pt>
                <c:pt idx="5701">
                  <c:v>1.6975000000000063E-4</c:v>
                </c:pt>
                <c:pt idx="5702">
                  <c:v>1.6969000000000071E-4</c:v>
                </c:pt>
                <c:pt idx="5703">
                  <c:v>1.6963000000000083E-4</c:v>
                </c:pt>
                <c:pt idx="5704">
                  <c:v>1.6957000000000053E-4</c:v>
                </c:pt>
                <c:pt idx="5705">
                  <c:v>1.695100000000007E-4</c:v>
                </c:pt>
                <c:pt idx="5706">
                  <c:v>1.6945000000000084E-4</c:v>
                </c:pt>
                <c:pt idx="5707">
                  <c:v>1.6940000000000095E-4</c:v>
                </c:pt>
                <c:pt idx="5708">
                  <c:v>1.6934000000000063E-4</c:v>
                </c:pt>
                <c:pt idx="5709">
                  <c:v>1.6928000000000076E-4</c:v>
                </c:pt>
                <c:pt idx="5710">
                  <c:v>1.6922000000000082E-4</c:v>
                </c:pt>
                <c:pt idx="5711">
                  <c:v>1.6916000000000056E-4</c:v>
                </c:pt>
                <c:pt idx="5712">
                  <c:v>1.691000000000007E-4</c:v>
                </c:pt>
                <c:pt idx="5713">
                  <c:v>1.6904000000000086E-4</c:v>
                </c:pt>
                <c:pt idx="5714">
                  <c:v>1.6898000000000059E-4</c:v>
                </c:pt>
                <c:pt idx="5715">
                  <c:v>1.6892000000000065E-4</c:v>
                </c:pt>
                <c:pt idx="5716">
                  <c:v>1.6886000000000077E-4</c:v>
                </c:pt>
                <c:pt idx="5717">
                  <c:v>1.6880000000000088E-4</c:v>
                </c:pt>
                <c:pt idx="5718">
                  <c:v>1.6875000000000063E-4</c:v>
                </c:pt>
                <c:pt idx="5719">
                  <c:v>1.6869000000000074E-4</c:v>
                </c:pt>
                <c:pt idx="5720">
                  <c:v>1.6863000000000086E-4</c:v>
                </c:pt>
                <c:pt idx="5721">
                  <c:v>1.6857000000000054E-4</c:v>
                </c:pt>
                <c:pt idx="5722">
                  <c:v>1.6851000000000068E-4</c:v>
                </c:pt>
                <c:pt idx="5723">
                  <c:v>1.6845000000000079E-4</c:v>
                </c:pt>
                <c:pt idx="5724">
                  <c:v>1.6839000000000047E-4</c:v>
                </c:pt>
                <c:pt idx="5725">
                  <c:v>1.6833000000000063E-4</c:v>
                </c:pt>
                <c:pt idx="5726">
                  <c:v>1.6828000000000071E-4</c:v>
                </c:pt>
                <c:pt idx="5727">
                  <c:v>1.6822000000000083E-4</c:v>
                </c:pt>
                <c:pt idx="5728">
                  <c:v>1.6816000000000056E-4</c:v>
                </c:pt>
                <c:pt idx="5729">
                  <c:v>1.6810000000000064E-4</c:v>
                </c:pt>
                <c:pt idx="5730">
                  <c:v>1.6804000000000076E-4</c:v>
                </c:pt>
                <c:pt idx="5731">
                  <c:v>1.6798000000000057E-4</c:v>
                </c:pt>
                <c:pt idx="5732">
                  <c:v>1.6792000000000066E-4</c:v>
                </c:pt>
                <c:pt idx="5733">
                  <c:v>1.6787000000000074E-4</c:v>
                </c:pt>
                <c:pt idx="5734">
                  <c:v>1.6781000000000082E-4</c:v>
                </c:pt>
                <c:pt idx="5735">
                  <c:v>1.6775000000000058E-4</c:v>
                </c:pt>
                <c:pt idx="5736">
                  <c:v>1.6769000000000064E-4</c:v>
                </c:pt>
                <c:pt idx="5737">
                  <c:v>1.6763000000000075E-4</c:v>
                </c:pt>
                <c:pt idx="5738">
                  <c:v>1.6757000000000059E-4</c:v>
                </c:pt>
                <c:pt idx="5739">
                  <c:v>1.6752000000000067E-4</c:v>
                </c:pt>
                <c:pt idx="5740">
                  <c:v>1.6746000000000073E-4</c:v>
                </c:pt>
                <c:pt idx="5741">
                  <c:v>1.6740000000000087E-4</c:v>
                </c:pt>
                <c:pt idx="5742">
                  <c:v>1.6734000000000055E-4</c:v>
                </c:pt>
                <c:pt idx="5743">
                  <c:v>1.6728000000000066E-4</c:v>
                </c:pt>
                <c:pt idx="5744">
                  <c:v>1.6722000000000086E-4</c:v>
                </c:pt>
                <c:pt idx="5745">
                  <c:v>1.6717000000000056E-4</c:v>
                </c:pt>
                <c:pt idx="5746">
                  <c:v>1.6711000000000061E-4</c:v>
                </c:pt>
                <c:pt idx="5747">
                  <c:v>1.6705000000000075E-4</c:v>
                </c:pt>
                <c:pt idx="5748">
                  <c:v>1.6699000000000049E-4</c:v>
                </c:pt>
                <c:pt idx="5749">
                  <c:v>1.6693000000000063E-4</c:v>
                </c:pt>
                <c:pt idx="5750">
                  <c:v>1.6688000000000073E-4</c:v>
                </c:pt>
                <c:pt idx="5751">
                  <c:v>1.6682000000000082E-4</c:v>
                </c:pt>
                <c:pt idx="5752">
                  <c:v>1.667600000000005E-4</c:v>
                </c:pt>
                <c:pt idx="5753">
                  <c:v>1.6670000000000064E-4</c:v>
                </c:pt>
                <c:pt idx="5754">
                  <c:v>1.6664000000000075E-4</c:v>
                </c:pt>
                <c:pt idx="5755">
                  <c:v>1.6659000000000053E-4</c:v>
                </c:pt>
                <c:pt idx="5756">
                  <c:v>1.6653000000000059E-4</c:v>
                </c:pt>
                <c:pt idx="5757">
                  <c:v>1.664700000000007E-4</c:v>
                </c:pt>
                <c:pt idx="5758">
                  <c:v>1.6641000000000084E-4</c:v>
                </c:pt>
                <c:pt idx="5759">
                  <c:v>1.6636000000000054E-4</c:v>
                </c:pt>
                <c:pt idx="5760">
                  <c:v>1.6630000000000063E-4</c:v>
                </c:pt>
                <c:pt idx="5761">
                  <c:v>1.6624000000000077E-4</c:v>
                </c:pt>
                <c:pt idx="5762">
                  <c:v>1.6618000000000047E-4</c:v>
                </c:pt>
                <c:pt idx="5763">
                  <c:v>1.6613000000000058E-4</c:v>
                </c:pt>
                <c:pt idx="5764">
                  <c:v>1.6607000000000072E-4</c:v>
                </c:pt>
                <c:pt idx="5765">
                  <c:v>1.660100000000008E-4</c:v>
                </c:pt>
                <c:pt idx="5766">
                  <c:v>1.6595000000000051E-4</c:v>
                </c:pt>
                <c:pt idx="5767">
                  <c:v>1.6590000000000067E-4</c:v>
                </c:pt>
                <c:pt idx="5768">
                  <c:v>1.6584000000000078E-4</c:v>
                </c:pt>
                <c:pt idx="5769">
                  <c:v>1.6578000000000052E-4</c:v>
                </c:pt>
                <c:pt idx="5770">
                  <c:v>1.657200000000006E-4</c:v>
                </c:pt>
                <c:pt idx="5771">
                  <c:v>1.6567000000000071E-4</c:v>
                </c:pt>
                <c:pt idx="5772">
                  <c:v>1.6561000000000082E-4</c:v>
                </c:pt>
                <c:pt idx="5773">
                  <c:v>1.6555000000000055E-4</c:v>
                </c:pt>
                <c:pt idx="5774">
                  <c:v>1.6549000000000069E-4</c:v>
                </c:pt>
                <c:pt idx="5775">
                  <c:v>1.6544000000000086E-4</c:v>
                </c:pt>
                <c:pt idx="5776">
                  <c:v>1.6538000000000048E-4</c:v>
                </c:pt>
                <c:pt idx="5777">
                  <c:v>1.6532000000000065E-4</c:v>
                </c:pt>
                <c:pt idx="5778">
                  <c:v>1.652700000000007E-4</c:v>
                </c:pt>
                <c:pt idx="5779">
                  <c:v>1.6521000000000078E-4</c:v>
                </c:pt>
                <c:pt idx="5780">
                  <c:v>1.651500000000006E-4</c:v>
                </c:pt>
                <c:pt idx="5781">
                  <c:v>1.6509000000000066E-4</c:v>
                </c:pt>
                <c:pt idx="5782">
                  <c:v>1.6504000000000076E-4</c:v>
                </c:pt>
                <c:pt idx="5783">
                  <c:v>1.6498000000000047E-4</c:v>
                </c:pt>
                <c:pt idx="5784">
                  <c:v>1.6492000000000056E-4</c:v>
                </c:pt>
                <c:pt idx="5785">
                  <c:v>1.6487000000000064E-4</c:v>
                </c:pt>
                <c:pt idx="5786">
                  <c:v>1.6481000000000086E-4</c:v>
                </c:pt>
                <c:pt idx="5787">
                  <c:v>1.6475000000000048E-4</c:v>
                </c:pt>
                <c:pt idx="5788">
                  <c:v>1.6470000000000067E-4</c:v>
                </c:pt>
                <c:pt idx="5789">
                  <c:v>1.6464000000000075E-4</c:v>
                </c:pt>
                <c:pt idx="5790">
                  <c:v>1.6458000000000049E-4</c:v>
                </c:pt>
                <c:pt idx="5791">
                  <c:v>1.6453000000000059E-4</c:v>
                </c:pt>
                <c:pt idx="5792">
                  <c:v>1.6447000000000065E-4</c:v>
                </c:pt>
                <c:pt idx="5793">
                  <c:v>1.6441000000000082E-4</c:v>
                </c:pt>
                <c:pt idx="5794">
                  <c:v>1.6436000000000049E-4</c:v>
                </c:pt>
                <c:pt idx="5795">
                  <c:v>1.6430000000000063E-4</c:v>
                </c:pt>
                <c:pt idx="5796">
                  <c:v>1.6424000000000069E-4</c:v>
                </c:pt>
                <c:pt idx="5797">
                  <c:v>1.6419000000000045E-4</c:v>
                </c:pt>
                <c:pt idx="5798">
                  <c:v>1.6413000000000056E-4</c:v>
                </c:pt>
                <c:pt idx="5799">
                  <c:v>1.6407000000000067E-4</c:v>
                </c:pt>
                <c:pt idx="5800">
                  <c:v>1.6402000000000075E-4</c:v>
                </c:pt>
                <c:pt idx="5801">
                  <c:v>1.6396000000000051E-4</c:v>
                </c:pt>
                <c:pt idx="5802">
                  <c:v>1.639000000000006E-4</c:v>
                </c:pt>
                <c:pt idx="5803">
                  <c:v>1.6385000000000068E-4</c:v>
                </c:pt>
                <c:pt idx="5804">
                  <c:v>1.6379000000000046E-4</c:v>
                </c:pt>
                <c:pt idx="5805">
                  <c:v>1.6373000000000049E-4</c:v>
                </c:pt>
                <c:pt idx="5806">
                  <c:v>1.6368000000000066E-4</c:v>
                </c:pt>
                <c:pt idx="5807">
                  <c:v>1.6362000000000071E-4</c:v>
                </c:pt>
                <c:pt idx="5808">
                  <c:v>1.6357000000000047E-4</c:v>
                </c:pt>
                <c:pt idx="5809">
                  <c:v>1.6351000000000058E-4</c:v>
                </c:pt>
                <c:pt idx="5810">
                  <c:v>1.6345000000000064E-4</c:v>
                </c:pt>
                <c:pt idx="5811">
                  <c:v>1.6340000000000075E-4</c:v>
                </c:pt>
                <c:pt idx="5812">
                  <c:v>1.6334000000000056E-4</c:v>
                </c:pt>
                <c:pt idx="5813">
                  <c:v>1.6329000000000061E-4</c:v>
                </c:pt>
                <c:pt idx="5814">
                  <c:v>1.6323000000000081E-4</c:v>
                </c:pt>
                <c:pt idx="5815">
                  <c:v>1.6317000000000049E-4</c:v>
                </c:pt>
                <c:pt idx="5816">
                  <c:v>1.6312000000000054E-4</c:v>
                </c:pt>
                <c:pt idx="5817">
                  <c:v>1.6306000000000065E-4</c:v>
                </c:pt>
                <c:pt idx="5818">
                  <c:v>1.6301000000000073E-4</c:v>
                </c:pt>
                <c:pt idx="5819">
                  <c:v>1.6295000000000046E-4</c:v>
                </c:pt>
                <c:pt idx="5820">
                  <c:v>1.628900000000006E-4</c:v>
                </c:pt>
                <c:pt idx="5821">
                  <c:v>1.6284000000000066E-4</c:v>
                </c:pt>
                <c:pt idx="5822">
                  <c:v>1.6278000000000047E-4</c:v>
                </c:pt>
                <c:pt idx="5823">
                  <c:v>1.6273000000000055E-4</c:v>
                </c:pt>
                <c:pt idx="5824">
                  <c:v>1.6267000000000061E-4</c:v>
                </c:pt>
                <c:pt idx="5825">
                  <c:v>1.6261000000000072E-4</c:v>
                </c:pt>
                <c:pt idx="5826">
                  <c:v>1.6256000000000048E-4</c:v>
                </c:pt>
                <c:pt idx="5827">
                  <c:v>1.6250000000000056E-4</c:v>
                </c:pt>
                <c:pt idx="5828">
                  <c:v>1.624500000000007E-4</c:v>
                </c:pt>
                <c:pt idx="5829">
                  <c:v>1.6239000000000043E-4</c:v>
                </c:pt>
                <c:pt idx="5830">
                  <c:v>1.6234000000000051E-4</c:v>
                </c:pt>
                <c:pt idx="5831">
                  <c:v>1.6228000000000054E-4</c:v>
                </c:pt>
                <c:pt idx="5832">
                  <c:v>1.6222000000000073E-4</c:v>
                </c:pt>
                <c:pt idx="5833">
                  <c:v>1.6217000000000046E-4</c:v>
                </c:pt>
                <c:pt idx="5834">
                  <c:v>1.6211000000000049E-4</c:v>
                </c:pt>
                <c:pt idx="5835">
                  <c:v>1.6206000000000063E-4</c:v>
                </c:pt>
                <c:pt idx="5836">
                  <c:v>1.6200000000000077E-4</c:v>
                </c:pt>
                <c:pt idx="5837">
                  <c:v>1.6195000000000047E-4</c:v>
                </c:pt>
                <c:pt idx="5838">
                  <c:v>1.6189000000000063E-4</c:v>
                </c:pt>
                <c:pt idx="5839">
                  <c:v>1.6184000000000066E-4</c:v>
                </c:pt>
                <c:pt idx="5840">
                  <c:v>1.6178000000000001E-4</c:v>
                </c:pt>
                <c:pt idx="5841">
                  <c:v>1.617300000000005E-4</c:v>
                </c:pt>
                <c:pt idx="5842">
                  <c:v>1.6167000000000064E-4</c:v>
                </c:pt>
                <c:pt idx="5843">
                  <c:v>1.6162000000000069E-4</c:v>
                </c:pt>
                <c:pt idx="5844">
                  <c:v>1.6156000000000045E-4</c:v>
                </c:pt>
                <c:pt idx="5845">
                  <c:v>1.6151000000000053E-4</c:v>
                </c:pt>
                <c:pt idx="5846">
                  <c:v>1.6145000000000067E-4</c:v>
                </c:pt>
                <c:pt idx="5847">
                  <c:v>1.6139000000000021E-4</c:v>
                </c:pt>
                <c:pt idx="5848">
                  <c:v>1.6134000000000051E-4</c:v>
                </c:pt>
                <c:pt idx="5849">
                  <c:v>1.6128000000000062E-4</c:v>
                </c:pt>
                <c:pt idx="5850">
                  <c:v>1.6123000000000068E-4</c:v>
                </c:pt>
                <c:pt idx="5851">
                  <c:v>1.6117000000000046E-4</c:v>
                </c:pt>
                <c:pt idx="5852">
                  <c:v>1.6112000000000052E-4</c:v>
                </c:pt>
                <c:pt idx="5853">
                  <c:v>1.6106000000000058E-4</c:v>
                </c:pt>
                <c:pt idx="5854">
                  <c:v>1.6101000000000071E-4</c:v>
                </c:pt>
                <c:pt idx="5855">
                  <c:v>1.6096000000000046E-4</c:v>
                </c:pt>
                <c:pt idx="5856">
                  <c:v>1.609000000000005E-4</c:v>
                </c:pt>
                <c:pt idx="5857">
                  <c:v>1.6085000000000063E-4</c:v>
                </c:pt>
                <c:pt idx="5858">
                  <c:v>1.6079000000000044E-4</c:v>
                </c:pt>
                <c:pt idx="5859">
                  <c:v>1.6074000000000044E-4</c:v>
                </c:pt>
                <c:pt idx="5860">
                  <c:v>1.6068000000000061E-4</c:v>
                </c:pt>
                <c:pt idx="5861">
                  <c:v>1.6063000000000069E-4</c:v>
                </c:pt>
                <c:pt idx="5862">
                  <c:v>1.6057000000000042E-4</c:v>
                </c:pt>
                <c:pt idx="5863">
                  <c:v>1.6052000000000053E-4</c:v>
                </c:pt>
                <c:pt idx="5864">
                  <c:v>1.6046000000000062E-4</c:v>
                </c:pt>
                <c:pt idx="5865">
                  <c:v>1.604100000000007E-4</c:v>
                </c:pt>
                <c:pt idx="5866">
                  <c:v>1.6034999999999999E-4</c:v>
                </c:pt>
                <c:pt idx="5867">
                  <c:v>1.6030000000000054E-4</c:v>
                </c:pt>
                <c:pt idx="5868">
                  <c:v>1.6024000000000067E-4</c:v>
                </c:pt>
                <c:pt idx="5869">
                  <c:v>1.6019000000000021E-4</c:v>
                </c:pt>
                <c:pt idx="5870">
                  <c:v>1.6013000000000049E-4</c:v>
                </c:pt>
                <c:pt idx="5871">
                  <c:v>1.600800000000006E-4</c:v>
                </c:pt>
                <c:pt idx="5872">
                  <c:v>1.6003000000000068E-4</c:v>
                </c:pt>
                <c:pt idx="5873">
                  <c:v>1.5997000000000046E-4</c:v>
                </c:pt>
                <c:pt idx="5874">
                  <c:v>1.5992000000000052E-4</c:v>
                </c:pt>
                <c:pt idx="5875">
                  <c:v>1.5986000000000065E-4</c:v>
                </c:pt>
                <c:pt idx="5876">
                  <c:v>1.5981000000000065E-4</c:v>
                </c:pt>
                <c:pt idx="5877">
                  <c:v>1.5975000000000047E-4</c:v>
                </c:pt>
                <c:pt idx="5878">
                  <c:v>1.5970000000000049E-4</c:v>
                </c:pt>
                <c:pt idx="5879">
                  <c:v>1.5965000000000066E-4</c:v>
                </c:pt>
                <c:pt idx="5880">
                  <c:v>1.5959000000000039E-4</c:v>
                </c:pt>
                <c:pt idx="5881">
                  <c:v>1.5954000000000047E-4</c:v>
                </c:pt>
                <c:pt idx="5882">
                  <c:v>1.5948000000000055E-4</c:v>
                </c:pt>
                <c:pt idx="5883">
                  <c:v>1.5943000000000063E-4</c:v>
                </c:pt>
                <c:pt idx="5884">
                  <c:v>1.5938000000000039E-4</c:v>
                </c:pt>
                <c:pt idx="5885">
                  <c:v>1.593200000000005E-4</c:v>
                </c:pt>
                <c:pt idx="5886">
                  <c:v>1.5927000000000055E-4</c:v>
                </c:pt>
                <c:pt idx="5887">
                  <c:v>1.5921000000000069E-4</c:v>
                </c:pt>
                <c:pt idx="5888">
                  <c:v>1.5916000000000001E-4</c:v>
                </c:pt>
                <c:pt idx="5889">
                  <c:v>1.591100000000005E-4</c:v>
                </c:pt>
                <c:pt idx="5890">
                  <c:v>1.5905000000000064E-4</c:v>
                </c:pt>
                <c:pt idx="5891">
                  <c:v>1.5900000000000069E-4</c:v>
                </c:pt>
                <c:pt idx="5892">
                  <c:v>1.5893999999999999E-4</c:v>
                </c:pt>
                <c:pt idx="5893">
                  <c:v>1.5889000000000053E-4</c:v>
                </c:pt>
                <c:pt idx="5894">
                  <c:v>1.5884000000000064E-4</c:v>
                </c:pt>
                <c:pt idx="5895">
                  <c:v>1.5877999999999999E-4</c:v>
                </c:pt>
                <c:pt idx="5896">
                  <c:v>1.5872999999999999E-4</c:v>
                </c:pt>
                <c:pt idx="5897">
                  <c:v>1.5867000000000054E-4</c:v>
                </c:pt>
                <c:pt idx="5898">
                  <c:v>1.5862000000000067E-4</c:v>
                </c:pt>
                <c:pt idx="5899">
                  <c:v>1.5856999999999999E-4</c:v>
                </c:pt>
                <c:pt idx="5900">
                  <c:v>1.5851000000000049E-4</c:v>
                </c:pt>
                <c:pt idx="5901">
                  <c:v>1.5846000000000054E-4</c:v>
                </c:pt>
                <c:pt idx="5902">
                  <c:v>1.584100000000007E-4</c:v>
                </c:pt>
                <c:pt idx="5903">
                  <c:v>1.5835000000000046E-4</c:v>
                </c:pt>
                <c:pt idx="5904">
                  <c:v>1.5830000000000049E-4</c:v>
                </c:pt>
                <c:pt idx="5905">
                  <c:v>1.5825000000000054E-4</c:v>
                </c:pt>
                <c:pt idx="5906">
                  <c:v>1.5819000000000041E-4</c:v>
                </c:pt>
                <c:pt idx="5907">
                  <c:v>1.5814000000000046E-4</c:v>
                </c:pt>
                <c:pt idx="5908">
                  <c:v>1.5809000000000049E-4</c:v>
                </c:pt>
                <c:pt idx="5909">
                  <c:v>1.5803000000000063E-4</c:v>
                </c:pt>
                <c:pt idx="5910">
                  <c:v>1.5798000000000041E-4</c:v>
                </c:pt>
                <c:pt idx="5911">
                  <c:v>1.5793000000000046E-4</c:v>
                </c:pt>
                <c:pt idx="5912">
                  <c:v>1.5787000000000052E-4</c:v>
                </c:pt>
                <c:pt idx="5913">
                  <c:v>1.5782000000000063E-4</c:v>
                </c:pt>
                <c:pt idx="5914">
                  <c:v>1.5777000000000046E-4</c:v>
                </c:pt>
                <c:pt idx="5915">
                  <c:v>1.5771000000000049E-4</c:v>
                </c:pt>
                <c:pt idx="5916">
                  <c:v>1.5766000000000052E-4</c:v>
                </c:pt>
                <c:pt idx="5917">
                  <c:v>1.5761000000000063E-4</c:v>
                </c:pt>
                <c:pt idx="5918">
                  <c:v>1.5755000000000003E-4</c:v>
                </c:pt>
                <c:pt idx="5919">
                  <c:v>1.5750000000000049E-4</c:v>
                </c:pt>
                <c:pt idx="5920">
                  <c:v>1.574500000000006E-4</c:v>
                </c:pt>
                <c:pt idx="5921">
                  <c:v>1.5739000000000001E-4</c:v>
                </c:pt>
                <c:pt idx="5922">
                  <c:v>1.5734000000000041E-4</c:v>
                </c:pt>
                <c:pt idx="5923">
                  <c:v>1.5729000000000049E-4</c:v>
                </c:pt>
                <c:pt idx="5924">
                  <c:v>1.5723000000000063E-4</c:v>
                </c:pt>
                <c:pt idx="5925">
                  <c:v>1.5718000000000001E-4</c:v>
                </c:pt>
                <c:pt idx="5926">
                  <c:v>1.5713000000000041E-4</c:v>
                </c:pt>
                <c:pt idx="5927">
                  <c:v>1.570800000000005E-4</c:v>
                </c:pt>
                <c:pt idx="5928">
                  <c:v>1.5702000000000063E-4</c:v>
                </c:pt>
                <c:pt idx="5929">
                  <c:v>1.5697000000000001E-4</c:v>
                </c:pt>
                <c:pt idx="5930">
                  <c:v>1.5692000000000047E-4</c:v>
                </c:pt>
                <c:pt idx="5931">
                  <c:v>1.5686000000000055E-4</c:v>
                </c:pt>
                <c:pt idx="5932">
                  <c:v>1.5681000000000066E-4</c:v>
                </c:pt>
                <c:pt idx="5933">
                  <c:v>1.5676000000000001E-4</c:v>
                </c:pt>
                <c:pt idx="5934">
                  <c:v>1.5671000000000047E-4</c:v>
                </c:pt>
                <c:pt idx="5935">
                  <c:v>1.5665000000000056E-4</c:v>
                </c:pt>
                <c:pt idx="5936">
                  <c:v>1.5660000000000069E-4</c:v>
                </c:pt>
                <c:pt idx="5937">
                  <c:v>1.5655000000000001E-4</c:v>
                </c:pt>
                <c:pt idx="5938">
                  <c:v>1.5649000000000048E-4</c:v>
                </c:pt>
                <c:pt idx="5939">
                  <c:v>1.5644000000000056E-4</c:v>
                </c:pt>
                <c:pt idx="5940">
                  <c:v>1.5639000000000001E-4</c:v>
                </c:pt>
                <c:pt idx="5941">
                  <c:v>1.5634000000000044E-4</c:v>
                </c:pt>
                <c:pt idx="5942">
                  <c:v>1.5628000000000048E-4</c:v>
                </c:pt>
                <c:pt idx="5943">
                  <c:v>1.5623000000000056E-4</c:v>
                </c:pt>
                <c:pt idx="5944">
                  <c:v>1.5618000000000001E-4</c:v>
                </c:pt>
                <c:pt idx="5945">
                  <c:v>1.5613000000000044E-4</c:v>
                </c:pt>
                <c:pt idx="5946">
                  <c:v>1.5607000000000048E-4</c:v>
                </c:pt>
                <c:pt idx="5947">
                  <c:v>1.5602000000000061E-4</c:v>
                </c:pt>
                <c:pt idx="5948">
                  <c:v>1.5597000000000001E-4</c:v>
                </c:pt>
                <c:pt idx="5949">
                  <c:v>1.5592000000000045E-4</c:v>
                </c:pt>
                <c:pt idx="5950">
                  <c:v>1.558700000000005E-4</c:v>
                </c:pt>
                <c:pt idx="5951">
                  <c:v>1.5581000000000064E-4</c:v>
                </c:pt>
                <c:pt idx="5952">
                  <c:v>1.5576000000000001E-4</c:v>
                </c:pt>
                <c:pt idx="5953">
                  <c:v>1.5571000000000045E-4</c:v>
                </c:pt>
                <c:pt idx="5954">
                  <c:v>1.556600000000005E-4</c:v>
                </c:pt>
                <c:pt idx="5955">
                  <c:v>1.5559999999999999E-4</c:v>
                </c:pt>
                <c:pt idx="5956">
                  <c:v>1.5555000000000001E-4</c:v>
                </c:pt>
                <c:pt idx="5957">
                  <c:v>1.5550000000000047E-4</c:v>
                </c:pt>
                <c:pt idx="5958">
                  <c:v>1.554500000000005E-4</c:v>
                </c:pt>
                <c:pt idx="5959">
                  <c:v>1.5540000000000063E-4</c:v>
                </c:pt>
                <c:pt idx="5960">
                  <c:v>1.5534000000000001E-4</c:v>
                </c:pt>
                <c:pt idx="5961">
                  <c:v>1.552900000000005E-4</c:v>
                </c:pt>
                <c:pt idx="5962">
                  <c:v>1.5524000000000058E-4</c:v>
                </c:pt>
                <c:pt idx="5963">
                  <c:v>1.5519000000000001E-4</c:v>
                </c:pt>
                <c:pt idx="5964">
                  <c:v>1.5514000000000042E-4</c:v>
                </c:pt>
                <c:pt idx="5965">
                  <c:v>1.550800000000005E-4</c:v>
                </c:pt>
                <c:pt idx="5966">
                  <c:v>1.5503000000000058E-4</c:v>
                </c:pt>
                <c:pt idx="5967">
                  <c:v>1.5498000000000001E-4</c:v>
                </c:pt>
                <c:pt idx="5968">
                  <c:v>1.5493000000000042E-4</c:v>
                </c:pt>
                <c:pt idx="5969">
                  <c:v>1.5488000000000047E-4</c:v>
                </c:pt>
                <c:pt idx="5970">
                  <c:v>1.5482000000000058E-4</c:v>
                </c:pt>
                <c:pt idx="5971">
                  <c:v>1.5477000000000001E-4</c:v>
                </c:pt>
                <c:pt idx="5972">
                  <c:v>1.5472000000000044E-4</c:v>
                </c:pt>
                <c:pt idx="5973">
                  <c:v>1.5467000000000044E-4</c:v>
                </c:pt>
                <c:pt idx="5974">
                  <c:v>1.5462000000000052E-4</c:v>
                </c:pt>
                <c:pt idx="5975">
                  <c:v>1.5457000000000003E-4</c:v>
                </c:pt>
                <c:pt idx="5976">
                  <c:v>1.5451000000000047E-4</c:v>
                </c:pt>
                <c:pt idx="5977">
                  <c:v>1.5446000000000047E-4</c:v>
                </c:pt>
                <c:pt idx="5978">
                  <c:v>1.5441000000000055E-4</c:v>
                </c:pt>
                <c:pt idx="5979">
                  <c:v>1.5436000000000003E-4</c:v>
                </c:pt>
                <c:pt idx="5980">
                  <c:v>1.5431000000000047E-4</c:v>
                </c:pt>
                <c:pt idx="5981">
                  <c:v>1.5426000000000046E-4</c:v>
                </c:pt>
                <c:pt idx="5982">
                  <c:v>1.5421000000000063E-4</c:v>
                </c:pt>
                <c:pt idx="5983">
                  <c:v>1.5415000000000003E-4</c:v>
                </c:pt>
                <c:pt idx="5984">
                  <c:v>1.5410000000000047E-4</c:v>
                </c:pt>
                <c:pt idx="5985">
                  <c:v>1.5405000000000052E-4</c:v>
                </c:pt>
                <c:pt idx="5986">
                  <c:v>1.5400000000000063E-4</c:v>
                </c:pt>
                <c:pt idx="5987">
                  <c:v>1.5395000000000041E-4</c:v>
                </c:pt>
                <c:pt idx="5988">
                  <c:v>1.5390000000000046E-4</c:v>
                </c:pt>
                <c:pt idx="5989">
                  <c:v>1.5385000000000049E-4</c:v>
                </c:pt>
                <c:pt idx="5990">
                  <c:v>1.5379E-4</c:v>
                </c:pt>
                <c:pt idx="5991">
                  <c:v>1.5374000000000041E-4</c:v>
                </c:pt>
                <c:pt idx="5992">
                  <c:v>1.5369000000000046E-4</c:v>
                </c:pt>
                <c:pt idx="5993">
                  <c:v>1.5364000000000051E-4</c:v>
                </c:pt>
                <c:pt idx="5994">
                  <c:v>1.5359000000000003E-4</c:v>
                </c:pt>
                <c:pt idx="5995">
                  <c:v>1.5354000000000021E-4</c:v>
                </c:pt>
                <c:pt idx="5996">
                  <c:v>1.5349000000000046E-4</c:v>
                </c:pt>
                <c:pt idx="5997">
                  <c:v>1.5344000000000051E-4</c:v>
                </c:pt>
                <c:pt idx="5998">
                  <c:v>1.5338999999999999E-4</c:v>
                </c:pt>
                <c:pt idx="5999">
                  <c:v>1.5333000000000021E-4</c:v>
                </c:pt>
                <c:pt idx="6000">
                  <c:v>1.5328000000000046E-4</c:v>
                </c:pt>
                <c:pt idx="6001">
                  <c:v>1.5323000000000051E-4</c:v>
                </c:pt>
                <c:pt idx="6002">
                  <c:v>1.5317999999999999E-4</c:v>
                </c:pt>
                <c:pt idx="6003">
                  <c:v>1.5312999999999999E-4</c:v>
                </c:pt>
                <c:pt idx="6004">
                  <c:v>1.5308000000000045E-4</c:v>
                </c:pt>
                <c:pt idx="6005">
                  <c:v>1.5303000000000053E-4</c:v>
                </c:pt>
                <c:pt idx="6006">
                  <c:v>1.5298000000000007E-4</c:v>
                </c:pt>
                <c:pt idx="6007">
                  <c:v>1.5293000000000001E-4</c:v>
                </c:pt>
                <c:pt idx="6008">
                  <c:v>1.5288000000000047E-4</c:v>
                </c:pt>
                <c:pt idx="6009">
                  <c:v>1.5282000000000053E-4</c:v>
                </c:pt>
                <c:pt idx="6010">
                  <c:v>1.5277000000000021E-4</c:v>
                </c:pt>
                <c:pt idx="6011">
                  <c:v>1.5272000000000023E-4</c:v>
                </c:pt>
                <c:pt idx="6012">
                  <c:v>1.526700000000005E-4</c:v>
                </c:pt>
                <c:pt idx="6013">
                  <c:v>1.5262000000000058E-4</c:v>
                </c:pt>
                <c:pt idx="6014">
                  <c:v>1.5256999999999998E-4</c:v>
                </c:pt>
                <c:pt idx="6015">
                  <c:v>1.5252000000000001E-4</c:v>
                </c:pt>
                <c:pt idx="6016">
                  <c:v>1.5247000000000044E-4</c:v>
                </c:pt>
                <c:pt idx="6017">
                  <c:v>1.5242000000000055E-4</c:v>
                </c:pt>
                <c:pt idx="6018">
                  <c:v>1.5237000000000001E-4</c:v>
                </c:pt>
                <c:pt idx="6019">
                  <c:v>1.5232000000000003E-4</c:v>
                </c:pt>
                <c:pt idx="6020">
                  <c:v>1.5227000000000049E-4</c:v>
                </c:pt>
                <c:pt idx="6021">
                  <c:v>1.522200000000006E-4</c:v>
                </c:pt>
                <c:pt idx="6022">
                  <c:v>1.5217000000000003E-4</c:v>
                </c:pt>
                <c:pt idx="6023">
                  <c:v>1.5212000000000005E-4</c:v>
                </c:pt>
                <c:pt idx="6024">
                  <c:v>1.5207000000000049E-4</c:v>
                </c:pt>
                <c:pt idx="6025">
                  <c:v>1.5202000000000054E-4</c:v>
                </c:pt>
                <c:pt idx="6026">
                  <c:v>1.5197000000000005E-4</c:v>
                </c:pt>
                <c:pt idx="6027">
                  <c:v>1.5192000000000021E-4</c:v>
                </c:pt>
                <c:pt idx="6028">
                  <c:v>1.5186000000000049E-4</c:v>
                </c:pt>
                <c:pt idx="6029">
                  <c:v>1.5181000000000059E-4</c:v>
                </c:pt>
                <c:pt idx="6030">
                  <c:v>1.5176000000000005E-4</c:v>
                </c:pt>
                <c:pt idx="6031">
                  <c:v>1.5171000000000021E-4</c:v>
                </c:pt>
                <c:pt idx="6032">
                  <c:v>1.5165999999999999E-4</c:v>
                </c:pt>
                <c:pt idx="6033">
                  <c:v>1.5161000000000054E-4</c:v>
                </c:pt>
                <c:pt idx="6034">
                  <c:v>1.5155999999999999E-4</c:v>
                </c:pt>
                <c:pt idx="6035">
                  <c:v>1.5151000000000023E-4</c:v>
                </c:pt>
                <c:pt idx="6036">
                  <c:v>1.514600000000005E-4</c:v>
                </c:pt>
                <c:pt idx="6037">
                  <c:v>1.5141000000000053E-4</c:v>
                </c:pt>
                <c:pt idx="6038">
                  <c:v>1.5135999999999999E-4</c:v>
                </c:pt>
                <c:pt idx="6039">
                  <c:v>1.5131000000000001E-4</c:v>
                </c:pt>
                <c:pt idx="6040">
                  <c:v>1.5126000000000045E-4</c:v>
                </c:pt>
                <c:pt idx="6041">
                  <c:v>1.5121000000000047E-4</c:v>
                </c:pt>
                <c:pt idx="6042">
                  <c:v>1.5116000000000001E-4</c:v>
                </c:pt>
                <c:pt idx="6043">
                  <c:v>1.5111000000000041E-4</c:v>
                </c:pt>
                <c:pt idx="6044">
                  <c:v>1.5106000000000047E-4</c:v>
                </c:pt>
                <c:pt idx="6045">
                  <c:v>1.5101000000000049E-4</c:v>
                </c:pt>
                <c:pt idx="6046">
                  <c:v>1.5096E-4</c:v>
                </c:pt>
                <c:pt idx="6047">
                  <c:v>1.5091000000000041E-4</c:v>
                </c:pt>
                <c:pt idx="6048">
                  <c:v>1.5086000000000046E-4</c:v>
                </c:pt>
                <c:pt idx="6049">
                  <c:v>1.5081000000000057E-4</c:v>
                </c:pt>
                <c:pt idx="6050">
                  <c:v>1.5076000000000003E-4</c:v>
                </c:pt>
                <c:pt idx="6051">
                  <c:v>1.5071000000000005E-4</c:v>
                </c:pt>
                <c:pt idx="6052">
                  <c:v>1.5066000000000021E-4</c:v>
                </c:pt>
                <c:pt idx="6053">
                  <c:v>1.5062000000000056E-4</c:v>
                </c:pt>
                <c:pt idx="6054">
                  <c:v>1.5057000000000007E-4</c:v>
                </c:pt>
                <c:pt idx="6055">
                  <c:v>1.5051999999999999E-4</c:v>
                </c:pt>
                <c:pt idx="6056">
                  <c:v>1.5047000000000001E-4</c:v>
                </c:pt>
                <c:pt idx="6057">
                  <c:v>1.504200000000005E-4</c:v>
                </c:pt>
                <c:pt idx="6058">
                  <c:v>1.5036999999999999E-4</c:v>
                </c:pt>
                <c:pt idx="6059">
                  <c:v>1.5032000000000001E-4</c:v>
                </c:pt>
                <c:pt idx="6060">
                  <c:v>1.5027000000000047E-4</c:v>
                </c:pt>
                <c:pt idx="6061">
                  <c:v>1.5022000000000047E-4</c:v>
                </c:pt>
                <c:pt idx="6062">
                  <c:v>1.5017000000000001E-4</c:v>
                </c:pt>
                <c:pt idx="6063">
                  <c:v>1.5012000000000003E-4</c:v>
                </c:pt>
                <c:pt idx="6064">
                  <c:v>1.5007000000000047E-4</c:v>
                </c:pt>
                <c:pt idx="6065">
                  <c:v>1.5002000000000044E-4</c:v>
                </c:pt>
                <c:pt idx="6066">
                  <c:v>1.4997E-4</c:v>
                </c:pt>
                <c:pt idx="6067">
                  <c:v>1.4992000000000041E-4</c:v>
                </c:pt>
                <c:pt idx="6068">
                  <c:v>1.4987000000000046E-4</c:v>
                </c:pt>
                <c:pt idx="6069">
                  <c:v>1.4982000000000049E-4</c:v>
                </c:pt>
                <c:pt idx="6070">
                  <c:v>1.4977000000000002E-4</c:v>
                </c:pt>
                <c:pt idx="6071">
                  <c:v>1.4972000000000005E-4</c:v>
                </c:pt>
                <c:pt idx="6072">
                  <c:v>1.4967999999999999E-4</c:v>
                </c:pt>
                <c:pt idx="6073">
                  <c:v>1.4963000000000048E-4</c:v>
                </c:pt>
                <c:pt idx="6074">
                  <c:v>1.4957999999999999E-4</c:v>
                </c:pt>
                <c:pt idx="6075">
                  <c:v>1.4952999999999999E-4</c:v>
                </c:pt>
                <c:pt idx="6076">
                  <c:v>1.4948000000000001E-4</c:v>
                </c:pt>
                <c:pt idx="6077">
                  <c:v>1.4943000000000047E-4</c:v>
                </c:pt>
                <c:pt idx="6078">
                  <c:v>1.4938000000000001E-4</c:v>
                </c:pt>
                <c:pt idx="6079">
                  <c:v>1.4933000000000001E-4</c:v>
                </c:pt>
                <c:pt idx="6080">
                  <c:v>1.4928000000000003E-4</c:v>
                </c:pt>
                <c:pt idx="6081">
                  <c:v>1.4923000000000047E-4</c:v>
                </c:pt>
                <c:pt idx="6082">
                  <c:v>1.4917999999999998E-4</c:v>
                </c:pt>
                <c:pt idx="6083">
                  <c:v>1.4914000000000003E-4</c:v>
                </c:pt>
                <c:pt idx="6084">
                  <c:v>1.4909000000000021E-4</c:v>
                </c:pt>
                <c:pt idx="6085">
                  <c:v>1.4904000000000046E-4</c:v>
                </c:pt>
                <c:pt idx="6086">
                  <c:v>1.4899000000000002E-4</c:v>
                </c:pt>
                <c:pt idx="6087">
                  <c:v>1.4894000000000005E-4</c:v>
                </c:pt>
                <c:pt idx="6088">
                  <c:v>1.4888999999999999E-4</c:v>
                </c:pt>
                <c:pt idx="6089">
                  <c:v>1.4884000000000045E-4</c:v>
                </c:pt>
                <c:pt idx="6090">
                  <c:v>1.4878999999999999E-4</c:v>
                </c:pt>
                <c:pt idx="6091">
                  <c:v>1.4873999999999999E-4</c:v>
                </c:pt>
                <c:pt idx="6092">
                  <c:v>1.4870000000000001E-4</c:v>
                </c:pt>
                <c:pt idx="6093">
                  <c:v>1.4865000000000041E-4</c:v>
                </c:pt>
                <c:pt idx="6094">
                  <c:v>1.4860000000000049E-4</c:v>
                </c:pt>
                <c:pt idx="6095">
                  <c:v>1.4855000000000001E-4</c:v>
                </c:pt>
                <c:pt idx="6096">
                  <c:v>1.4850000000000003E-4</c:v>
                </c:pt>
                <c:pt idx="6097">
                  <c:v>1.4845000000000046E-4</c:v>
                </c:pt>
                <c:pt idx="6098">
                  <c:v>1.4840000000000052E-4</c:v>
                </c:pt>
                <c:pt idx="6099">
                  <c:v>1.4836000000000002E-4</c:v>
                </c:pt>
                <c:pt idx="6100">
                  <c:v>1.4831000000000021E-4</c:v>
                </c:pt>
                <c:pt idx="6101">
                  <c:v>1.4825999999999999E-4</c:v>
                </c:pt>
                <c:pt idx="6102">
                  <c:v>1.4821000000000048E-4</c:v>
                </c:pt>
                <c:pt idx="6103">
                  <c:v>1.4815999999999999E-4</c:v>
                </c:pt>
                <c:pt idx="6104">
                  <c:v>1.4810999999999999E-4</c:v>
                </c:pt>
                <c:pt idx="6105">
                  <c:v>1.4806000000000042E-4</c:v>
                </c:pt>
                <c:pt idx="6106">
                  <c:v>1.4802000000000047E-4</c:v>
                </c:pt>
                <c:pt idx="6107">
                  <c:v>1.4796999999999998E-4</c:v>
                </c:pt>
                <c:pt idx="6108">
                  <c:v>1.4792000000000001E-4</c:v>
                </c:pt>
                <c:pt idx="6109">
                  <c:v>1.4787000000000003E-4</c:v>
                </c:pt>
                <c:pt idx="6110">
                  <c:v>1.4782000000000049E-4</c:v>
                </c:pt>
                <c:pt idx="6111">
                  <c:v>1.4777E-4</c:v>
                </c:pt>
                <c:pt idx="6112">
                  <c:v>1.4773000000000005E-4</c:v>
                </c:pt>
                <c:pt idx="6113">
                  <c:v>1.4768000000000021E-4</c:v>
                </c:pt>
                <c:pt idx="6114">
                  <c:v>1.4762999999999999E-4</c:v>
                </c:pt>
                <c:pt idx="6115">
                  <c:v>1.4757999999999999E-4</c:v>
                </c:pt>
                <c:pt idx="6116">
                  <c:v>1.4752999999999999E-4</c:v>
                </c:pt>
                <c:pt idx="6117">
                  <c:v>1.4749000000000001E-4</c:v>
                </c:pt>
                <c:pt idx="6118">
                  <c:v>1.4744000000000045E-4</c:v>
                </c:pt>
                <c:pt idx="6119">
                  <c:v>1.4739000000000001E-4</c:v>
                </c:pt>
                <c:pt idx="6120">
                  <c:v>1.4733999999999998E-4</c:v>
                </c:pt>
                <c:pt idx="6121">
                  <c:v>1.4729000000000001E-4</c:v>
                </c:pt>
                <c:pt idx="6122">
                  <c:v>1.4724000000000041E-4</c:v>
                </c:pt>
                <c:pt idx="6123">
                  <c:v>1.4720000000000049E-4</c:v>
                </c:pt>
                <c:pt idx="6124">
                  <c:v>1.4715000000000003E-4</c:v>
                </c:pt>
                <c:pt idx="6125">
                  <c:v>1.4710000000000005E-4</c:v>
                </c:pt>
                <c:pt idx="6126">
                  <c:v>1.4705000000000021E-4</c:v>
                </c:pt>
                <c:pt idx="6127">
                  <c:v>1.4701000000000048E-4</c:v>
                </c:pt>
                <c:pt idx="6128">
                  <c:v>1.4695999999999999E-4</c:v>
                </c:pt>
                <c:pt idx="6129">
                  <c:v>1.4691000000000001E-4</c:v>
                </c:pt>
                <c:pt idx="6130">
                  <c:v>1.4686000000000001E-4</c:v>
                </c:pt>
                <c:pt idx="6131">
                  <c:v>1.4681000000000047E-4</c:v>
                </c:pt>
                <c:pt idx="6132">
                  <c:v>1.4677000000000001E-4</c:v>
                </c:pt>
                <c:pt idx="6133">
                  <c:v>1.4672E-4</c:v>
                </c:pt>
                <c:pt idx="6134">
                  <c:v>1.4667000000000003E-4</c:v>
                </c:pt>
                <c:pt idx="6135">
                  <c:v>1.4662000000000046E-4</c:v>
                </c:pt>
                <c:pt idx="6136">
                  <c:v>1.4657E-4</c:v>
                </c:pt>
                <c:pt idx="6137">
                  <c:v>1.4652999999999999E-4</c:v>
                </c:pt>
                <c:pt idx="6138">
                  <c:v>1.4647999999999999E-4</c:v>
                </c:pt>
                <c:pt idx="6139">
                  <c:v>1.4642999999999999E-4</c:v>
                </c:pt>
                <c:pt idx="6140">
                  <c:v>1.4637999999999999E-4</c:v>
                </c:pt>
                <c:pt idx="6141">
                  <c:v>1.4634000000000001E-4</c:v>
                </c:pt>
                <c:pt idx="6142">
                  <c:v>1.4629000000000001E-4</c:v>
                </c:pt>
                <c:pt idx="6143">
                  <c:v>1.4624000000000039E-4</c:v>
                </c:pt>
                <c:pt idx="6144">
                  <c:v>1.4618999999999998E-4</c:v>
                </c:pt>
                <c:pt idx="6145">
                  <c:v>1.4615E-4</c:v>
                </c:pt>
                <c:pt idx="6146">
                  <c:v>1.4610000000000003E-4</c:v>
                </c:pt>
                <c:pt idx="6147">
                  <c:v>1.4605000000000043E-4</c:v>
                </c:pt>
                <c:pt idx="6148">
                  <c:v>1.4600000000000049E-4</c:v>
                </c:pt>
                <c:pt idx="6149">
                  <c:v>1.4595999999999999E-4</c:v>
                </c:pt>
                <c:pt idx="6150">
                  <c:v>1.4590999999999999E-4</c:v>
                </c:pt>
                <c:pt idx="6151">
                  <c:v>1.4586000000000023E-4</c:v>
                </c:pt>
                <c:pt idx="6152">
                  <c:v>1.458100000000005E-4</c:v>
                </c:pt>
                <c:pt idx="6153">
                  <c:v>1.4576999999999998E-4</c:v>
                </c:pt>
                <c:pt idx="6154">
                  <c:v>1.4572000000000001E-4</c:v>
                </c:pt>
                <c:pt idx="6155">
                  <c:v>1.4567000000000003E-4</c:v>
                </c:pt>
                <c:pt idx="6156">
                  <c:v>1.4563000000000043E-4</c:v>
                </c:pt>
                <c:pt idx="6157">
                  <c:v>1.4558E-4</c:v>
                </c:pt>
                <c:pt idx="6158">
                  <c:v>1.4553000000000002E-4</c:v>
                </c:pt>
                <c:pt idx="6159">
                  <c:v>1.4548000000000005E-4</c:v>
                </c:pt>
                <c:pt idx="6160">
                  <c:v>1.4544000000000023E-4</c:v>
                </c:pt>
                <c:pt idx="6161">
                  <c:v>1.4539000000000002E-4</c:v>
                </c:pt>
                <c:pt idx="6162">
                  <c:v>1.4534000000000001E-4</c:v>
                </c:pt>
                <c:pt idx="6163">
                  <c:v>1.4530000000000001E-4</c:v>
                </c:pt>
                <c:pt idx="6164">
                  <c:v>1.4525000000000003E-4</c:v>
                </c:pt>
                <c:pt idx="6165">
                  <c:v>1.4520000000000047E-4</c:v>
                </c:pt>
                <c:pt idx="6166">
                  <c:v>1.4515E-4</c:v>
                </c:pt>
                <c:pt idx="6167">
                  <c:v>1.4511000000000003E-4</c:v>
                </c:pt>
                <c:pt idx="6168">
                  <c:v>1.4506000000000021E-4</c:v>
                </c:pt>
                <c:pt idx="6169">
                  <c:v>1.4501000000000046E-4</c:v>
                </c:pt>
                <c:pt idx="6170">
                  <c:v>1.4497000000000004E-4</c:v>
                </c:pt>
                <c:pt idx="6171">
                  <c:v>1.4492000000000007E-4</c:v>
                </c:pt>
                <c:pt idx="6172">
                  <c:v>1.4486999999999999E-4</c:v>
                </c:pt>
                <c:pt idx="6173">
                  <c:v>1.4483000000000003E-4</c:v>
                </c:pt>
                <c:pt idx="6174">
                  <c:v>1.4478000000000001E-4</c:v>
                </c:pt>
                <c:pt idx="6175">
                  <c:v>1.4473000000000001E-4</c:v>
                </c:pt>
                <c:pt idx="6176">
                  <c:v>1.4469000000000005E-4</c:v>
                </c:pt>
                <c:pt idx="6177">
                  <c:v>1.4464000000000021E-4</c:v>
                </c:pt>
                <c:pt idx="6178">
                  <c:v>1.4459E-4</c:v>
                </c:pt>
                <c:pt idx="6179">
                  <c:v>1.4455000000000004E-4</c:v>
                </c:pt>
                <c:pt idx="6180">
                  <c:v>1.4450000000000007E-4</c:v>
                </c:pt>
                <c:pt idx="6181">
                  <c:v>1.4444999999999999E-4</c:v>
                </c:pt>
                <c:pt idx="6182">
                  <c:v>1.4441000000000041E-4</c:v>
                </c:pt>
                <c:pt idx="6183">
                  <c:v>1.4436000000000001E-4</c:v>
                </c:pt>
                <c:pt idx="6184">
                  <c:v>1.4431000000000001E-4</c:v>
                </c:pt>
                <c:pt idx="6185">
                  <c:v>1.4427000000000005E-4</c:v>
                </c:pt>
                <c:pt idx="6186">
                  <c:v>1.4422000000000021E-4</c:v>
                </c:pt>
                <c:pt idx="6187">
                  <c:v>1.4417E-4</c:v>
                </c:pt>
                <c:pt idx="6188">
                  <c:v>1.4413000000000004E-4</c:v>
                </c:pt>
                <c:pt idx="6189">
                  <c:v>1.4408000000000021E-4</c:v>
                </c:pt>
                <c:pt idx="6190">
                  <c:v>1.4402999999999999E-4</c:v>
                </c:pt>
                <c:pt idx="6191">
                  <c:v>1.4399000000000001E-4</c:v>
                </c:pt>
                <c:pt idx="6192">
                  <c:v>1.4394000000000001E-4</c:v>
                </c:pt>
                <c:pt idx="6193">
                  <c:v>1.4389000000000001E-4</c:v>
                </c:pt>
                <c:pt idx="6194">
                  <c:v>1.4385000000000005E-4</c:v>
                </c:pt>
                <c:pt idx="6195">
                  <c:v>1.4380000000000046E-4</c:v>
                </c:pt>
                <c:pt idx="6196">
                  <c:v>1.4375E-4</c:v>
                </c:pt>
                <c:pt idx="6197">
                  <c:v>1.4371000000000005E-4</c:v>
                </c:pt>
                <c:pt idx="6198">
                  <c:v>1.4366000000000021E-4</c:v>
                </c:pt>
                <c:pt idx="6199">
                  <c:v>1.4362000000000001E-4</c:v>
                </c:pt>
                <c:pt idx="6200">
                  <c:v>1.4357000000000001E-4</c:v>
                </c:pt>
                <c:pt idx="6201">
                  <c:v>1.4352000000000001E-4</c:v>
                </c:pt>
                <c:pt idx="6202">
                  <c:v>1.4348000000000003E-4</c:v>
                </c:pt>
                <c:pt idx="6203">
                  <c:v>1.4343000000000005E-4</c:v>
                </c:pt>
                <c:pt idx="6204">
                  <c:v>1.4338E-4</c:v>
                </c:pt>
                <c:pt idx="6205">
                  <c:v>1.4334000000000002E-4</c:v>
                </c:pt>
                <c:pt idx="6206">
                  <c:v>1.4329000000000007E-4</c:v>
                </c:pt>
                <c:pt idx="6207">
                  <c:v>1.4324999999999999E-4</c:v>
                </c:pt>
                <c:pt idx="6208">
                  <c:v>1.4320000000000044E-4</c:v>
                </c:pt>
                <c:pt idx="6209">
                  <c:v>1.4315000000000001E-4</c:v>
                </c:pt>
                <c:pt idx="6210">
                  <c:v>1.4311E-4</c:v>
                </c:pt>
                <c:pt idx="6211">
                  <c:v>1.4306000000000003E-4</c:v>
                </c:pt>
                <c:pt idx="6212">
                  <c:v>1.4302000000000021E-4</c:v>
                </c:pt>
                <c:pt idx="6213">
                  <c:v>1.4296999999999999E-4</c:v>
                </c:pt>
                <c:pt idx="6214">
                  <c:v>1.4292000000000005E-4</c:v>
                </c:pt>
                <c:pt idx="6215">
                  <c:v>1.4287999999999999E-4</c:v>
                </c:pt>
                <c:pt idx="6216">
                  <c:v>1.4283000000000001E-4</c:v>
                </c:pt>
                <c:pt idx="6217">
                  <c:v>1.4279000000000001E-4</c:v>
                </c:pt>
                <c:pt idx="6218">
                  <c:v>1.4274000000000001E-4</c:v>
                </c:pt>
                <c:pt idx="6219">
                  <c:v>1.4270000000000003E-4</c:v>
                </c:pt>
                <c:pt idx="6220">
                  <c:v>1.4265000000000005E-4</c:v>
                </c:pt>
                <c:pt idx="6221">
                  <c:v>1.4260000000000021E-4</c:v>
                </c:pt>
                <c:pt idx="6222">
                  <c:v>1.4255999999999999E-4</c:v>
                </c:pt>
                <c:pt idx="6223">
                  <c:v>1.4250999999999999E-4</c:v>
                </c:pt>
                <c:pt idx="6224">
                  <c:v>1.4247000000000001E-4</c:v>
                </c:pt>
                <c:pt idx="6225">
                  <c:v>1.4242000000000042E-4</c:v>
                </c:pt>
                <c:pt idx="6226">
                  <c:v>1.4238E-4</c:v>
                </c:pt>
                <c:pt idx="6227">
                  <c:v>1.4233E-4</c:v>
                </c:pt>
                <c:pt idx="6228">
                  <c:v>1.4228000000000003E-4</c:v>
                </c:pt>
                <c:pt idx="6229">
                  <c:v>1.4224000000000007E-4</c:v>
                </c:pt>
                <c:pt idx="6230">
                  <c:v>1.4218999999999999E-4</c:v>
                </c:pt>
                <c:pt idx="6231">
                  <c:v>1.4215000000000001E-4</c:v>
                </c:pt>
                <c:pt idx="6232">
                  <c:v>1.4210000000000001E-4</c:v>
                </c:pt>
                <c:pt idx="6233">
                  <c:v>1.4206000000000001E-4</c:v>
                </c:pt>
                <c:pt idx="6234">
                  <c:v>1.4201000000000041E-4</c:v>
                </c:pt>
                <c:pt idx="6235">
                  <c:v>1.4197E-4</c:v>
                </c:pt>
                <c:pt idx="6236">
                  <c:v>1.4192000000000002E-4</c:v>
                </c:pt>
                <c:pt idx="6237">
                  <c:v>1.4187000000000005E-4</c:v>
                </c:pt>
                <c:pt idx="6238">
                  <c:v>1.4182999999999999E-4</c:v>
                </c:pt>
                <c:pt idx="6239">
                  <c:v>1.4177999999999999E-4</c:v>
                </c:pt>
                <c:pt idx="6240">
                  <c:v>1.4174000000000001E-4</c:v>
                </c:pt>
                <c:pt idx="6241">
                  <c:v>1.4168999999999998E-4</c:v>
                </c:pt>
                <c:pt idx="6242">
                  <c:v>1.4165000000000003E-4</c:v>
                </c:pt>
                <c:pt idx="6243">
                  <c:v>1.4160000000000043E-4</c:v>
                </c:pt>
                <c:pt idx="6244">
                  <c:v>1.4155999999999999E-4</c:v>
                </c:pt>
                <c:pt idx="6245">
                  <c:v>1.4150999999999999E-4</c:v>
                </c:pt>
                <c:pt idx="6246">
                  <c:v>1.4147000000000001E-4</c:v>
                </c:pt>
                <c:pt idx="6247">
                  <c:v>1.4142000000000001E-4</c:v>
                </c:pt>
                <c:pt idx="6248">
                  <c:v>1.4138000000000001E-4</c:v>
                </c:pt>
                <c:pt idx="6249">
                  <c:v>1.4133E-4</c:v>
                </c:pt>
                <c:pt idx="6250">
                  <c:v>1.4129000000000002E-4</c:v>
                </c:pt>
                <c:pt idx="6251">
                  <c:v>1.4124000000000005E-4</c:v>
                </c:pt>
                <c:pt idx="6252">
                  <c:v>1.4119999999999999E-4</c:v>
                </c:pt>
                <c:pt idx="6253">
                  <c:v>1.4114999999999999E-4</c:v>
                </c:pt>
                <c:pt idx="6254">
                  <c:v>1.4111000000000001E-4</c:v>
                </c:pt>
                <c:pt idx="6255">
                  <c:v>1.4105999999999998E-4</c:v>
                </c:pt>
                <c:pt idx="6256">
                  <c:v>1.4102000000000041E-4</c:v>
                </c:pt>
                <c:pt idx="6257">
                  <c:v>1.4097E-4</c:v>
                </c:pt>
                <c:pt idx="6258">
                  <c:v>1.4092999999999999E-4</c:v>
                </c:pt>
                <c:pt idx="6259">
                  <c:v>1.4087999999999999E-4</c:v>
                </c:pt>
                <c:pt idx="6260">
                  <c:v>1.4084000000000001E-4</c:v>
                </c:pt>
                <c:pt idx="6261">
                  <c:v>1.4079000000000001E-4</c:v>
                </c:pt>
                <c:pt idx="6262">
                  <c:v>1.4075000000000001E-4</c:v>
                </c:pt>
                <c:pt idx="6263">
                  <c:v>1.407E-4</c:v>
                </c:pt>
                <c:pt idx="6264">
                  <c:v>1.4066000000000003E-4</c:v>
                </c:pt>
                <c:pt idx="6265">
                  <c:v>1.4061000000000021E-4</c:v>
                </c:pt>
                <c:pt idx="6266">
                  <c:v>1.4056999999999999E-4</c:v>
                </c:pt>
                <c:pt idx="6267">
                  <c:v>1.4051999999999999E-4</c:v>
                </c:pt>
                <c:pt idx="6268">
                  <c:v>1.4048000000000001E-4</c:v>
                </c:pt>
                <c:pt idx="6269">
                  <c:v>1.4043000000000001E-4</c:v>
                </c:pt>
                <c:pt idx="6270">
                  <c:v>1.4039E-4</c:v>
                </c:pt>
                <c:pt idx="6271">
                  <c:v>1.4034E-4</c:v>
                </c:pt>
                <c:pt idx="6272">
                  <c:v>1.4030000000000002E-4</c:v>
                </c:pt>
                <c:pt idx="6273">
                  <c:v>1.4024999999999999E-4</c:v>
                </c:pt>
                <c:pt idx="6274">
                  <c:v>1.4021000000000001E-4</c:v>
                </c:pt>
                <c:pt idx="6275">
                  <c:v>1.4016000000000001E-4</c:v>
                </c:pt>
                <c:pt idx="6276">
                  <c:v>1.4011999999999998E-4</c:v>
                </c:pt>
                <c:pt idx="6277">
                  <c:v>1.4007000000000001E-4</c:v>
                </c:pt>
                <c:pt idx="6278">
                  <c:v>1.4003000000000005E-4</c:v>
                </c:pt>
                <c:pt idx="6279">
                  <c:v>1.3998999999999999E-4</c:v>
                </c:pt>
                <c:pt idx="6280">
                  <c:v>1.3994000000000045E-4</c:v>
                </c:pt>
                <c:pt idx="6281">
                  <c:v>1.3990000000000058E-4</c:v>
                </c:pt>
                <c:pt idx="6282">
                  <c:v>1.3985000000000063E-4</c:v>
                </c:pt>
                <c:pt idx="6283">
                  <c:v>1.3981000000000071E-4</c:v>
                </c:pt>
                <c:pt idx="6284">
                  <c:v>1.3976000000000046E-4</c:v>
                </c:pt>
                <c:pt idx="6285">
                  <c:v>1.3972000000000051E-4</c:v>
                </c:pt>
                <c:pt idx="6286">
                  <c:v>1.3967000000000054E-4</c:v>
                </c:pt>
                <c:pt idx="6287">
                  <c:v>1.3963000000000064E-4</c:v>
                </c:pt>
                <c:pt idx="6288">
                  <c:v>1.3959000000000001E-4</c:v>
                </c:pt>
                <c:pt idx="6289">
                  <c:v>1.3954000000000044E-4</c:v>
                </c:pt>
                <c:pt idx="6290">
                  <c:v>1.3950000000000052E-4</c:v>
                </c:pt>
                <c:pt idx="6291">
                  <c:v>1.3945000000000062E-4</c:v>
                </c:pt>
                <c:pt idx="6292">
                  <c:v>1.394100000000007E-4</c:v>
                </c:pt>
                <c:pt idx="6293">
                  <c:v>1.3935999999999999E-4</c:v>
                </c:pt>
                <c:pt idx="6294">
                  <c:v>1.3932000000000053E-4</c:v>
                </c:pt>
                <c:pt idx="6295">
                  <c:v>1.3928000000000055E-4</c:v>
                </c:pt>
                <c:pt idx="6296">
                  <c:v>1.3923000000000066E-4</c:v>
                </c:pt>
                <c:pt idx="6297">
                  <c:v>1.3919000000000005E-4</c:v>
                </c:pt>
                <c:pt idx="6298">
                  <c:v>1.3914000000000049E-4</c:v>
                </c:pt>
                <c:pt idx="6299">
                  <c:v>1.3910000000000048E-4</c:v>
                </c:pt>
                <c:pt idx="6300">
                  <c:v>1.3906000000000061E-4</c:v>
                </c:pt>
                <c:pt idx="6301">
                  <c:v>1.3901000000000064E-4</c:v>
                </c:pt>
                <c:pt idx="6302">
                  <c:v>1.3897000000000003E-4</c:v>
                </c:pt>
                <c:pt idx="6303">
                  <c:v>1.3892000000000049E-4</c:v>
                </c:pt>
                <c:pt idx="6304">
                  <c:v>1.3888000000000059E-4</c:v>
                </c:pt>
                <c:pt idx="6305">
                  <c:v>1.3884000000000062E-4</c:v>
                </c:pt>
                <c:pt idx="6306">
                  <c:v>1.3878999999999999E-4</c:v>
                </c:pt>
                <c:pt idx="6307">
                  <c:v>1.3875000000000042E-4</c:v>
                </c:pt>
                <c:pt idx="6308">
                  <c:v>1.3870000000000047E-4</c:v>
                </c:pt>
                <c:pt idx="6309">
                  <c:v>1.386600000000006E-4</c:v>
                </c:pt>
                <c:pt idx="6310">
                  <c:v>1.3862000000000068E-4</c:v>
                </c:pt>
                <c:pt idx="6311">
                  <c:v>1.3857000000000021E-4</c:v>
                </c:pt>
                <c:pt idx="6312">
                  <c:v>1.385300000000005E-4</c:v>
                </c:pt>
                <c:pt idx="6313">
                  <c:v>1.3848000000000053E-4</c:v>
                </c:pt>
                <c:pt idx="6314">
                  <c:v>1.3844000000000061E-4</c:v>
                </c:pt>
                <c:pt idx="6315">
                  <c:v>1.3840000000000065E-4</c:v>
                </c:pt>
                <c:pt idx="6316">
                  <c:v>1.3835000000000046E-4</c:v>
                </c:pt>
                <c:pt idx="6317">
                  <c:v>1.3831000000000048E-4</c:v>
                </c:pt>
                <c:pt idx="6318">
                  <c:v>1.3827000000000061E-4</c:v>
                </c:pt>
                <c:pt idx="6319">
                  <c:v>1.3822000000000069E-4</c:v>
                </c:pt>
                <c:pt idx="6320">
                  <c:v>1.3818000000000042E-4</c:v>
                </c:pt>
                <c:pt idx="6321">
                  <c:v>1.3813000000000047E-4</c:v>
                </c:pt>
                <c:pt idx="6322">
                  <c:v>1.3809000000000057E-4</c:v>
                </c:pt>
                <c:pt idx="6323">
                  <c:v>1.3805000000000054E-4</c:v>
                </c:pt>
                <c:pt idx="6324">
                  <c:v>1.3799999999999999E-4</c:v>
                </c:pt>
                <c:pt idx="6325">
                  <c:v>1.3796000000000001E-4</c:v>
                </c:pt>
                <c:pt idx="6326">
                  <c:v>1.3792000000000047E-4</c:v>
                </c:pt>
                <c:pt idx="6327">
                  <c:v>1.3787000000000049E-4</c:v>
                </c:pt>
                <c:pt idx="6328">
                  <c:v>1.3783000000000062E-4</c:v>
                </c:pt>
                <c:pt idx="6329">
                  <c:v>1.3778999999999999E-4</c:v>
                </c:pt>
                <c:pt idx="6330">
                  <c:v>1.3773999999999999E-4</c:v>
                </c:pt>
                <c:pt idx="6331">
                  <c:v>1.3770000000000047E-4</c:v>
                </c:pt>
                <c:pt idx="6332">
                  <c:v>1.3766000000000058E-4</c:v>
                </c:pt>
                <c:pt idx="6333">
                  <c:v>1.3761000000000066E-4</c:v>
                </c:pt>
                <c:pt idx="6334">
                  <c:v>1.3757000000000043E-4</c:v>
                </c:pt>
                <c:pt idx="6335">
                  <c:v>1.3752999999999999E-4</c:v>
                </c:pt>
                <c:pt idx="6336">
                  <c:v>1.3748000000000056E-4</c:v>
                </c:pt>
                <c:pt idx="6337">
                  <c:v>1.3744000000000055E-4</c:v>
                </c:pt>
                <c:pt idx="6338">
                  <c:v>1.3740000000000066E-4</c:v>
                </c:pt>
                <c:pt idx="6339">
                  <c:v>1.3735000000000041E-4</c:v>
                </c:pt>
                <c:pt idx="6340">
                  <c:v>1.3731000000000049E-4</c:v>
                </c:pt>
                <c:pt idx="6341">
                  <c:v>1.3727000000000056E-4</c:v>
                </c:pt>
                <c:pt idx="6342">
                  <c:v>1.3722000000000064E-4</c:v>
                </c:pt>
                <c:pt idx="6343">
                  <c:v>1.3718000000000001E-4</c:v>
                </c:pt>
                <c:pt idx="6344">
                  <c:v>1.3714000000000044E-4</c:v>
                </c:pt>
                <c:pt idx="6345">
                  <c:v>1.3709000000000046E-4</c:v>
                </c:pt>
                <c:pt idx="6346">
                  <c:v>1.3705000000000054E-4</c:v>
                </c:pt>
                <c:pt idx="6347">
                  <c:v>1.3701000000000064E-4</c:v>
                </c:pt>
                <c:pt idx="6348">
                  <c:v>1.3696000000000023E-4</c:v>
                </c:pt>
                <c:pt idx="6349">
                  <c:v>1.3692000000000047E-4</c:v>
                </c:pt>
                <c:pt idx="6350">
                  <c:v>1.3688000000000049E-4</c:v>
                </c:pt>
                <c:pt idx="6351">
                  <c:v>1.3683000000000057E-4</c:v>
                </c:pt>
                <c:pt idx="6352">
                  <c:v>1.3679000000000005E-4</c:v>
                </c:pt>
                <c:pt idx="6353">
                  <c:v>1.3674999999999999E-4</c:v>
                </c:pt>
                <c:pt idx="6354">
                  <c:v>1.3671000000000047E-4</c:v>
                </c:pt>
                <c:pt idx="6355">
                  <c:v>1.3666000000000055E-4</c:v>
                </c:pt>
                <c:pt idx="6356">
                  <c:v>1.3662000000000057E-4</c:v>
                </c:pt>
                <c:pt idx="6357">
                  <c:v>1.3658000000000021E-4</c:v>
                </c:pt>
                <c:pt idx="6358">
                  <c:v>1.3653000000000046E-4</c:v>
                </c:pt>
                <c:pt idx="6359">
                  <c:v>1.3649000000000048E-4</c:v>
                </c:pt>
                <c:pt idx="6360">
                  <c:v>1.3645000000000058E-4</c:v>
                </c:pt>
                <c:pt idx="6361">
                  <c:v>1.3641000000000063E-4</c:v>
                </c:pt>
                <c:pt idx="6362">
                  <c:v>1.3636000000000041E-4</c:v>
                </c:pt>
                <c:pt idx="6363">
                  <c:v>1.3632000000000046E-4</c:v>
                </c:pt>
                <c:pt idx="6364">
                  <c:v>1.3628000000000048E-4</c:v>
                </c:pt>
                <c:pt idx="6365">
                  <c:v>1.3623000000000061E-4</c:v>
                </c:pt>
                <c:pt idx="6366">
                  <c:v>1.3619000000000001E-4</c:v>
                </c:pt>
                <c:pt idx="6367">
                  <c:v>1.3615000000000046E-4</c:v>
                </c:pt>
                <c:pt idx="6368">
                  <c:v>1.3611000000000046E-4</c:v>
                </c:pt>
                <c:pt idx="6369">
                  <c:v>1.3606000000000051E-4</c:v>
                </c:pt>
                <c:pt idx="6370">
                  <c:v>1.3602000000000061E-4</c:v>
                </c:pt>
                <c:pt idx="6371">
                  <c:v>1.3598000000000001E-4</c:v>
                </c:pt>
                <c:pt idx="6372">
                  <c:v>1.3594000000000046E-4</c:v>
                </c:pt>
                <c:pt idx="6373">
                  <c:v>1.3589000000000049E-4</c:v>
                </c:pt>
                <c:pt idx="6374">
                  <c:v>1.3585000000000051E-4</c:v>
                </c:pt>
                <c:pt idx="6375">
                  <c:v>1.3581000000000061E-4</c:v>
                </c:pt>
                <c:pt idx="6376">
                  <c:v>1.3577000000000001E-4</c:v>
                </c:pt>
                <c:pt idx="6377">
                  <c:v>1.3572000000000041E-4</c:v>
                </c:pt>
                <c:pt idx="6378">
                  <c:v>1.3568000000000052E-4</c:v>
                </c:pt>
                <c:pt idx="6379">
                  <c:v>1.3564000000000054E-4</c:v>
                </c:pt>
                <c:pt idx="6380">
                  <c:v>1.3559999999999999E-4</c:v>
                </c:pt>
                <c:pt idx="6381">
                  <c:v>1.3554999999999999E-4</c:v>
                </c:pt>
                <c:pt idx="6382">
                  <c:v>1.3551000000000047E-4</c:v>
                </c:pt>
                <c:pt idx="6383">
                  <c:v>1.3547000000000052E-4</c:v>
                </c:pt>
                <c:pt idx="6384">
                  <c:v>1.3543000000000054E-4</c:v>
                </c:pt>
                <c:pt idx="6385">
                  <c:v>1.3538000000000021E-4</c:v>
                </c:pt>
                <c:pt idx="6386">
                  <c:v>1.3533999999999999E-4</c:v>
                </c:pt>
                <c:pt idx="6387">
                  <c:v>1.3530000000000047E-4</c:v>
                </c:pt>
                <c:pt idx="6388">
                  <c:v>1.3526000000000052E-4</c:v>
                </c:pt>
                <c:pt idx="6389">
                  <c:v>1.3521000000000062E-4</c:v>
                </c:pt>
                <c:pt idx="6390">
                  <c:v>1.3517000000000021E-4</c:v>
                </c:pt>
                <c:pt idx="6391">
                  <c:v>1.3513000000000042E-4</c:v>
                </c:pt>
                <c:pt idx="6392">
                  <c:v>1.3509000000000047E-4</c:v>
                </c:pt>
                <c:pt idx="6393">
                  <c:v>1.3505000000000057E-4</c:v>
                </c:pt>
                <c:pt idx="6394">
                  <c:v>1.3500000000000063E-4</c:v>
                </c:pt>
                <c:pt idx="6395">
                  <c:v>1.3496000000000021E-4</c:v>
                </c:pt>
                <c:pt idx="6396">
                  <c:v>1.3492000000000042E-4</c:v>
                </c:pt>
                <c:pt idx="6397">
                  <c:v>1.3488000000000047E-4</c:v>
                </c:pt>
                <c:pt idx="6398">
                  <c:v>1.348400000000006E-4</c:v>
                </c:pt>
                <c:pt idx="6399">
                  <c:v>1.3479000000000003E-4</c:v>
                </c:pt>
                <c:pt idx="6400">
                  <c:v>1.3475000000000021E-4</c:v>
                </c:pt>
                <c:pt idx="6401">
                  <c:v>1.3471000000000042E-4</c:v>
                </c:pt>
                <c:pt idx="6402">
                  <c:v>1.346700000000005E-4</c:v>
                </c:pt>
                <c:pt idx="6403">
                  <c:v>1.346300000000006E-4</c:v>
                </c:pt>
                <c:pt idx="6404">
                  <c:v>1.3458000000000003E-4</c:v>
                </c:pt>
                <c:pt idx="6405">
                  <c:v>1.3454000000000021E-4</c:v>
                </c:pt>
                <c:pt idx="6406">
                  <c:v>1.3450000000000042E-4</c:v>
                </c:pt>
                <c:pt idx="6407">
                  <c:v>1.344600000000005E-4</c:v>
                </c:pt>
                <c:pt idx="6408">
                  <c:v>1.344200000000006E-4</c:v>
                </c:pt>
                <c:pt idx="6409">
                  <c:v>1.3437000000000003E-4</c:v>
                </c:pt>
                <c:pt idx="6410">
                  <c:v>1.3433000000000021E-4</c:v>
                </c:pt>
                <c:pt idx="6411">
                  <c:v>1.3429000000000048E-4</c:v>
                </c:pt>
                <c:pt idx="6412">
                  <c:v>1.342500000000005E-4</c:v>
                </c:pt>
                <c:pt idx="6413">
                  <c:v>1.3421000000000063E-4</c:v>
                </c:pt>
                <c:pt idx="6414">
                  <c:v>1.3416000000000003E-4</c:v>
                </c:pt>
                <c:pt idx="6415">
                  <c:v>1.3412000000000021E-4</c:v>
                </c:pt>
                <c:pt idx="6416">
                  <c:v>1.3408000000000048E-4</c:v>
                </c:pt>
                <c:pt idx="6417">
                  <c:v>1.340400000000005E-4</c:v>
                </c:pt>
                <c:pt idx="6418">
                  <c:v>1.3400000000000066E-4</c:v>
                </c:pt>
                <c:pt idx="6419">
                  <c:v>1.3396000000000005E-4</c:v>
                </c:pt>
                <c:pt idx="6420">
                  <c:v>1.3391000000000021E-4</c:v>
                </c:pt>
                <c:pt idx="6421">
                  <c:v>1.3387000000000048E-4</c:v>
                </c:pt>
                <c:pt idx="6422">
                  <c:v>1.3383000000000055E-4</c:v>
                </c:pt>
                <c:pt idx="6423">
                  <c:v>1.3379E-4</c:v>
                </c:pt>
                <c:pt idx="6424">
                  <c:v>1.3375000000000005E-4</c:v>
                </c:pt>
                <c:pt idx="6425">
                  <c:v>1.3370999999999999E-4</c:v>
                </c:pt>
                <c:pt idx="6426">
                  <c:v>1.3366000000000048E-4</c:v>
                </c:pt>
                <c:pt idx="6427">
                  <c:v>1.3362000000000058E-4</c:v>
                </c:pt>
                <c:pt idx="6428">
                  <c:v>1.3358000000000001E-4</c:v>
                </c:pt>
                <c:pt idx="6429">
                  <c:v>1.3354000000000005E-4</c:v>
                </c:pt>
                <c:pt idx="6430">
                  <c:v>1.3349999999999999E-4</c:v>
                </c:pt>
                <c:pt idx="6431">
                  <c:v>1.334600000000005E-4</c:v>
                </c:pt>
                <c:pt idx="6432">
                  <c:v>1.3342000000000052E-4</c:v>
                </c:pt>
                <c:pt idx="6433">
                  <c:v>1.3337000000000001E-4</c:v>
                </c:pt>
                <c:pt idx="6434">
                  <c:v>1.3333000000000043E-4</c:v>
                </c:pt>
                <c:pt idx="6435">
                  <c:v>1.3328999999999999E-4</c:v>
                </c:pt>
                <c:pt idx="6436">
                  <c:v>1.332500000000005E-4</c:v>
                </c:pt>
                <c:pt idx="6437">
                  <c:v>1.3321000000000058E-4</c:v>
                </c:pt>
                <c:pt idx="6438">
                  <c:v>1.3317000000000003E-4</c:v>
                </c:pt>
                <c:pt idx="6439">
                  <c:v>1.3312999999999999E-4</c:v>
                </c:pt>
                <c:pt idx="6440">
                  <c:v>1.3309000000000001E-4</c:v>
                </c:pt>
                <c:pt idx="6441">
                  <c:v>1.3304000000000056E-4</c:v>
                </c:pt>
                <c:pt idx="6442">
                  <c:v>1.330000000000006E-4</c:v>
                </c:pt>
                <c:pt idx="6443">
                  <c:v>1.3296000000000003E-4</c:v>
                </c:pt>
                <c:pt idx="6444">
                  <c:v>1.3291999999999999E-4</c:v>
                </c:pt>
                <c:pt idx="6445">
                  <c:v>1.328800000000005E-4</c:v>
                </c:pt>
                <c:pt idx="6446">
                  <c:v>1.3284000000000047E-4</c:v>
                </c:pt>
                <c:pt idx="6447">
                  <c:v>1.3280000000000063E-4</c:v>
                </c:pt>
                <c:pt idx="6448">
                  <c:v>1.3276000000000005E-4</c:v>
                </c:pt>
                <c:pt idx="6449">
                  <c:v>1.3270999999999999E-4</c:v>
                </c:pt>
                <c:pt idx="6450">
                  <c:v>1.326700000000005E-4</c:v>
                </c:pt>
                <c:pt idx="6451">
                  <c:v>1.326300000000005E-4</c:v>
                </c:pt>
                <c:pt idx="6452">
                  <c:v>1.3259E-4</c:v>
                </c:pt>
                <c:pt idx="6453">
                  <c:v>1.3255000000000005E-4</c:v>
                </c:pt>
                <c:pt idx="6454">
                  <c:v>1.3250999999999999E-4</c:v>
                </c:pt>
                <c:pt idx="6455">
                  <c:v>1.3247000000000044E-4</c:v>
                </c:pt>
                <c:pt idx="6456">
                  <c:v>1.3243000000000052E-4</c:v>
                </c:pt>
                <c:pt idx="6457">
                  <c:v>1.3239000000000003E-4</c:v>
                </c:pt>
                <c:pt idx="6458">
                  <c:v>1.3234999999999999E-4</c:v>
                </c:pt>
                <c:pt idx="6459">
                  <c:v>1.3229999999999999E-4</c:v>
                </c:pt>
                <c:pt idx="6460">
                  <c:v>1.3226000000000044E-4</c:v>
                </c:pt>
                <c:pt idx="6461">
                  <c:v>1.3222000000000052E-4</c:v>
                </c:pt>
                <c:pt idx="6462">
                  <c:v>1.3218000000000003E-4</c:v>
                </c:pt>
                <c:pt idx="6463">
                  <c:v>1.3213999999999999E-4</c:v>
                </c:pt>
                <c:pt idx="6464">
                  <c:v>1.3210000000000001E-4</c:v>
                </c:pt>
                <c:pt idx="6465">
                  <c:v>1.3206000000000047E-4</c:v>
                </c:pt>
                <c:pt idx="6466">
                  <c:v>1.3202000000000054E-4</c:v>
                </c:pt>
                <c:pt idx="6467">
                  <c:v>1.3197999999999999E-4</c:v>
                </c:pt>
                <c:pt idx="6468">
                  <c:v>1.3194000000000001E-4</c:v>
                </c:pt>
                <c:pt idx="6469">
                  <c:v>1.3190000000000003E-4</c:v>
                </c:pt>
                <c:pt idx="6470">
                  <c:v>1.3186000000000046E-4</c:v>
                </c:pt>
                <c:pt idx="6471">
                  <c:v>1.3182000000000051E-4</c:v>
                </c:pt>
                <c:pt idx="6472">
                  <c:v>1.3176999999999999E-4</c:v>
                </c:pt>
                <c:pt idx="6473">
                  <c:v>1.3173000000000001E-4</c:v>
                </c:pt>
                <c:pt idx="6474">
                  <c:v>1.3169000000000041E-4</c:v>
                </c:pt>
                <c:pt idx="6475">
                  <c:v>1.3165000000000049E-4</c:v>
                </c:pt>
                <c:pt idx="6476">
                  <c:v>1.3161000000000051E-4</c:v>
                </c:pt>
                <c:pt idx="6477">
                  <c:v>1.3157000000000007E-4</c:v>
                </c:pt>
                <c:pt idx="6478">
                  <c:v>1.3153000000000001E-4</c:v>
                </c:pt>
                <c:pt idx="6479">
                  <c:v>1.3149000000000046E-4</c:v>
                </c:pt>
                <c:pt idx="6480">
                  <c:v>1.3145000000000046E-4</c:v>
                </c:pt>
                <c:pt idx="6481">
                  <c:v>1.3141000000000056E-4</c:v>
                </c:pt>
                <c:pt idx="6482">
                  <c:v>1.3136999999999998E-4</c:v>
                </c:pt>
                <c:pt idx="6483">
                  <c:v>1.3133000000000003E-4</c:v>
                </c:pt>
                <c:pt idx="6484">
                  <c:v>1.3129000000000046E-4</c:v>
                </c:pt>
                <c:pt idx="6485">
                  <c:v>1.3125000000000045E-4</c:v>
                </c:pt>
                <c:pt idx="6486">
                  <c:v>1.3121000000000055E-4</c:v>
                </c:pt>
                <c:pt idx="6487">
                  <c:v>1.3117000000000001E-4</c:v>
                </c:pt>
                <c:pt idx="6488">
                  <c:v>1.3113000000000005E-4</c:v>
                </c:pt>
                <c:pt idx="6489">
                  <c:v>1.3108999999999999E-4</c:v>
                </c:pt>
                <c:pt idx="6490">
                  <c:v>1.3105000000000047E-4</c:v>
                </c:pt>
                <c:pt idx="6491">
                  <c:v>1.310100000000005E-4</c:v>
                </c:pt>
                <c:pt idx="6492">
                  <c:v>1.3096999999999997E-4</c:v>
                </c:pt>
                <c:pt idx="6493">
                  <c:v>1.3092000000000005E-4</c:v>
                </c:pt>
                <c:pt idx="6494">
                  <c:v>1.3087999999999999E-4</c:v>
                </c:pt>
                <c:pt idx="6495">
                  <c:v>1.3084000000000048E-4</c:v>
                </c:pt>
                <c:pt idx="6496">
                  <c:v>1.3080000000000058E-4</c:v>
                </c:pt>
                <c:pt idx="6497">
                  <c:v>1.3075999999999997E-4</c:v>
                </c:pt>
                <c:pt idx="6498">
                  <c:v>1.3072000000000021E-4</c:v>
                </c:pt>
                <c:pt idx="6499">
                  <c:v>1.3068000000000045E-4</c:v>
                </c:pt>
                <c:pt idx="6500">
                  <c:v>1.3064000000000047E-4</c:v>
                </c:pt>
                <c:pt idx="6501">
                  <c:v>1.306000000000006E-4</c:v>
                </c:pt>
                <c:pt idx="6502">
                  <c:v>1.3056000000000005E-4</c:v>
                </c:pt>
                <c:pt idx="6503">
                  <c:v>1.3052000000000021E-4</c:v>
                </c:pt>
                <c:pt idx="6504">
                  <c:v>1.3048000000000042E-4</c:v>
                </c:pt>
                <c:pt idx="6505">
                  <c:v>1.3044000000000049E-4</c:v>
                </c:pt>
                <c:pt idx="6506">
                  <c:v>1.3040000000000054E-4</c:v>
                </c:pt>
                <c:pt idx="6507">
                  <c:v>1.3036000000000007E-4</c:v>
                </c:pt>
                <c:pt idx="6508">
                  <c:v>1.3031999999999999E-4</c:v>
                </c:pt>
                <c:pt idx="6509">
                  <c:v>1.3028000000000041E-4</c:v>
                </c:pt>
                <c:pt idx="6510">
                  <c:v>1.3024000000000049E-4</c:v>
                </c:pt>
                <c:pt idx="6511">
                  <c:v>1.3019999999999999E-4</c:v>
                </c:pt>
                <c:pt idx="6512">
                  <c:v>1.3015999999999999E-4</c:v>
                </c:pt>
                <c:pt idx="6513">
                  <c:v>1.3012000000000001E-4</c:v>
                </c:pt>
                <c:pt idx="6514">
                  <c:v>1.3008000000000046E-4</c:v>
                </c:pt>
                <c:pt idx="6515">
                  <c:v>1.3004000000000048E-4</c:v>
                </c:pt>
                <c:pt idx="6516">
                  <c:v>1.2999999999999999E-4</c:v>
                </c:pt>
                <c:pt idx="6517">
                  <c:v>1.2996000000000001E-4</c:v>
                </c:pt>
                <c:pt idx="6518">
                  <c:v>1.2992000000000003E-4</c:v>
                </c:pt>
                <c:pt idx="6519">
                  <c:v>1.2988000000000021E-4</c:v>
                </c:pt>
                <c:pt idx="6520">
                  <c:v>1.2984000000000048E-4</c:v>
                </c:pt>
                <c:pt idx="6521">
                  <c:v>1.298000000000005E-4</c:v>
                </c:pt>
                <c:pt idx="6522">
                  <c:v>1.2977000000000003E-4</c:v>
                </c:pt>
                <c:pt idx="6523">
                  <c:v>1.2973000000000007E-4</c:v>
                </c:pt>
                <c:pt idx="6524">
                  <c:v>1.2969000000000001E-4</c:v>
                </c:pt>
                <c:pt idx="6525">
                  <c:v>1.2965000000000041E-4</c:v>
                </c:pt>
                <c:pt idx="6526">
                  <c:v>1.2961000000000057E-4</c:v>
                </c:pt>
                <c:pt idx="6527">
                  <c:v>1.2956999999999999E-4</c:v>
                </c:pt>
                <c:pt idx="6528">
                  <c:v>1.2952999999999999E-4</c:v>
                </c:pt>
                <c:pt idx="6529">
                  <c:v>1.2949000000000042E-4</c:v>
                </c:pt>
                <c:pt idx="6530">
                  <c:v>1.2945000000000046E-4</c:v>
                </c:pt>
                <c:pt idx="6531">
                  <c:v>1.2941000000000054E-4</c:v>
                </c:pt>
                <c:pt idx="6532">
                  <c:v>1.2936999999999999E-4</c:v>
                </c:pt>
                <c:pt idx="6533">
                  <c:v>1.2933000000000001E-4</c:v>
                </c:pt>
                <c:pt idx="6534">
                  <c:v>1.2929000000000041E-4</c:v>
                </c:pt>
                <c:pt idx="6535">
                  <c:v>1.2925000000000021E-4</c:v>
                </c:pt>
                <c:pt idx="6536">
                  <c:v>1.2921000000000048E-4</c:v>
                </c:pt>
                <c:pt idx="6537">
                  <c:v>1.2917000000000001E-4</c:v>
                </c:pt>
                <c:pt idx="6538">
                  <c:v>1.2913000000000001E-4</c:v>
                </c:pt>
                <c:pt idx="6539">
                  <c:v>1.2909000000000005E-4</c:v>
                </c:pt>
                <c:pt idx="6540">
                  <c:v>1.2905000000000048E-4</c:v>
                </c:pt>
                <c:pt idx="6541">
                  <c:v>1.2901000000000047E-4</c:v>
                </c:pt>
                <c:pt idx="6542">
                  <c:v>1.2897000000000001E-4</c:v>
                </c:pt>
                <c:pt idx="6543">
                  <c:v>1.2893000000000003E-4</c:v>
                </c:pt>
                <c:pt idx="6544">
                  <c:v>1.2889999999999999E-4</c:v>
                </c:pt>
                <c:pt idx="6545">
                  <c:v>1.2886000000000044E-4</c:v>
                </c:pt>
                <c:pt idx="6546">
                  <c:v>1.2882000000000046E-4</c:v>
                </c:pt>
                <c:pt idx="6547">
                  <c:v>1.2878000000000002E-4</c:v>
                </c:pt>
                <c:pt idx="6548">
                  <c:v>1.2873999999999999E-4</c:v>
                </c:pt>
                <c:pt idx="6549">
                  <c:v>1.2870000000000001E-4</c:v>
                </c:pt>
                <c:pt idx="6550">
                  <c:v>1.2866000000000041E-4</c:v>
                </c:pt>
                <c:pt idx="6551">
                  <c:v>1.2862000000000049E-4</c:v>
                </c:pt>
                <c:pt idx="6552">
                  <c:v>1.2857999999999999E-4</c:v>
                </c:pt>
                <c:pt idx="6553">
                  <c:v>1.2854000000000001E-4</c:v>
                </c:pt>
                <c:pt idx="6554">
                  <c:v>1.2850000000000003E-4</c:v>
                </c:pt>
                <c:pt idx="6555">
                  <c:v>1.2846000000000043E-4</c:v>
                </c:pt>
                <c:pt idx="6556">
                  <c:v>1.2842000000000048E-4</c:v>
                </c:pt>
                <c:pt idx="6557">
                  <c:v>1.2839000000000001E-4</c:v>
                </c:pt>
                <c:pt idx="6558">
                  <c:v>1.2835E-4</c:v>
                </c:pt>
                <c:pt idx="6559">
                  <c:v>1.2831000000000005E-4</c:v>
                </c:pt>
                <c:pt idx="6560">
                  <c:v>1.2826999999999999E-4</c:v>
                </c:pt>
                <c:pt idx="6561">
                  <c:v>1.2823000000000047E-4</c:v>
                </c:pt>
                <c:pt idx="6562">
                  <c:v>1.2819E-4</c:v>
                </c:pt>
                <c:pt idx="6563">
                  <c:v>1.2815000000000002E-4</c:v>
                </c:pt>
                <c:pt idx="6564">
                  <c:v>1.2810999999999999E-4</c:v>
                </c:pt>
                <c:pt idx="6565">
                  <c:v>1.2807000000000001E-4</c:v>
                </c:pt>
                <c:pt idx="6566">
                  <c:v>1.2803000000000044E-4</c:v>
                </c:pt>
                <c:pt idx="6567">
                  <c:v>1.2800000000000051E-4</c:v>
                </c:pt>
                <c:pt idx="6568">
                  <c:v>1.2795999999999999E-4</c:v>
                </c:pt>
                <c:pt idx="6569">
                  <c:v>1.2792000000000001E-4</c:v>
                </c:pt>
                <c:pt idx="6570">
                  <c:v>1.2788000000000041E-4</c:v>
                </c:pt>
                <c:pt idx="6571">
                  <c:v>1.2784000000000048E-4</c:v>
                </c:pt>
                <c:pt idx="6572">
                  <c:v>1.2779999999999999E-4</c:v>
                </c:pt>
                <c:pt idx="6573">
                  <c:v>1.2776000000000001E-4</c:v>
                </c:pt>
                <c:pt idx="6574">
                  <c:v>1.2772000000000003E-4</c:v>
                </c:pt>
                <c:pt idx="6575">
                  <c:v>1.2768000000000021E-4</c:v>
                </c:pt>
                <c:pt idx="6576">
                  <c:v>1.2765000000000001E-4</c:v>
                </c:pt>
                <c:pt idx="6577">
                  <c:v>1.2761000000000047E-4</c:v>
                </c:pt>
                <c:pt idx="6578">
                  <c:v>1.2757E-4</c:v>
                </c:pt>
                <c:pt idx="6579">
                  <c:v>1.2752999999999999E-4</c:v>
                </c:pt>
                <c:pt idx="6580">
                  <c:v>1.2749000000000001E-4</c:v>
                </c:pt>
                <c:pt idx="6581">
                  <c:v>1.2745000000000041E-4</c:v>
                </c:pt>
                <c:pt idx="6582">
                  <c:v>1.2741000000000046E-4</c:v>
                </c:pt>
                <c:pt idx="6583">
                  <c:v>1.2737999999999999E-4</c:v>
                </c:pt>
                <c:pt idx="6584">
                  <c:v>1.2734000000000001E-4</c:v>
                </c:pt>
                <c:pt idx="6585">
                  <c:v>1.2730000000000003E-4</c:v>
                </c:pt>
                <c:pt idx="6586">
                  <c:v>1.2726000000000021E-4</c:v>
                </c:pt>
                <c:pt idx="6587">
                  <c:v>1.2722000000000045E-4</c:v>
                </c:pt>
                <c:pt idx="6588">
                  <c:v>1.2718000000000001E-4</c:v>
                </c:pt>
                <c:pt idx="6589">
                  <c:v>1.2714000000000001E-4</c:v>
                </c:pt>
                <c:pt idx="6590">
                  <c:v>1.2710999999999999E-4</c:v>
                </c:pt>
                <c:pt idx="6591">
                  <c:v>1.2707000000000001E-4</c:v>
                </c:pt>
                <c:pt idx="6592">
                  <c:v>1.2703000000000044E-4</c:v>
                </c:pt>
                <c:pt idx="6593">
                  <c:v>1.2699E-4</c:v>
                </c:pt>
                <c:pt idx="6594">
                  <c:v>1.2695000000000002E-4</c:v>
                </c:pt>
                <c:pt idx="6595">
                  <c:v>1.2690999999999999E-4</c:v>
                </c:pt>
                <c:pt idx="6596">
                  <c:v>1.2687000000000001E-4</c:v>
                </c:pt>
                <c:pt idx="6597">
                  <c:v>1.2684000000000046E-4</c:v>
                </c:pt>
                <c:pt idx="6598">
                  <c:v>1.2679999999999999E-4</c:v>
                </c:pt>
                <c:pt idx="6599">
                  <c:v>1.2676000000000001E-4</c:v>
                </c:pt>
                <c:pt idx="6600">
                  <c:v>1.2672000000000001E-4</c:v>
                </c:pt>
                <c:pt idx="6601">
                  <c:v>1.2668000000000005E-4</c:v>
                </c:pt>
                <c:pt idx="6602">
                  <c:v>1.2663999999999999E-4</c:v>
                </c:pt>
                <c:pt idx="6603">
                  <c:v>1.2661000000000044E-4</c:v>
                </c:pt>
                <c:pt idx="6604">
                  <c:v>1.2657E-4</c:v>
                </c:pt>
                <c:pt idx="6605">
                  <c:v>1.2653000000000005E-4</c:v>
                </c:pt>
                <c:pt idx="6606">
                  <c:v>1.2648999999999999E-4</c:v>
                </c:pt>
                <c:pt idx="6607">
                  <c:v>1.2645000000000001E-4</c:v>
                </c:pt>
                <c:pt idx="6608">
                  <c:v>1.2641000000000049E-4</c:v>
                </c:pt>
                <c:pt idx="6609">
                  <c:v>1.2637999999999999E-4</c:v>
                </c:pt>
                <c:pt idx="6610">
                  <c:v>1.2634000000000001E-4</c:v>
                </c:pt>
                <c:pt idx="6611">
                  <c:v>1.2630000000000001E-4</c:v>
                </c:pt>
                <c:pt idx="6612">
                  <c:v>1.2626000000000005E-4</c:v>
                </c:pt>
                <c:pt idx="6613">
                  <c:v>1.2621999999999999E-4</c:v>
                </c:pt>
                <c:pt idx="6614">
                  <c:v>1.2618999999999998E-4</c:v>
                </c:pt>
                <c:pt idx="6615">
                  <c:v>1.2615E-4</c:v>
                </c:pt>
                <c:pt idx="6616">
                  <c:v>1.2611000000000005E-4</c:v>
                </c:pt>
                <c:pt idx="6617">
                  <c:v>1.2606999999999999E-4</c:v>
                </c:pt>
                <c:pt idx="6618">
                  <c:v>1.2603000000000042E-4</c:v>
                </c:pt>
                <c:pt idx="6619">
                  <c:v>1.2600000000000049E-4</c:v>
                </c:pt>
                <c:pt idx="6620">
                  <c:v>1.2595999999999999E-4</c:v>
                </c:pt>
                <c:pt idx="6621">
                  <c:v>1.2592000000000001E-4</c:v>
                </c:pt>
                <c:pt idx="6622">
                  <c:v>1.2588000000000001E-4</c:v>
                </c:pt>
                <c:pt idx="6623">
                  <c:v>1.2584000000000046E-4</c:v>
                </c:pt>
                <c:pt idx="6624">
                  <c:v>1.2581000000000048E-4</c:v>
                </c:pt>
                <c:pt idx="6625">
                  <c:v>1.2576999999999998E-4</c:v>
                </c:pt>
                <c:pt idx="6626">
                  <c:v>1.2573E-4</c:v>
                </c:pt>
                <c:pt idx="6627">
                  <c:v>1.2569000000000005E-4</c:v>
                </c:pt>
                <c:pt idx="6628">
                  <c:v>1.2564999999999999E-4</c:v>
                </c:pt>
                <c:pt idx="6629">
                  <c:v>1.2562000000000041E-4</c:v>
                </c:pt>
                <c:pt idx="6630">
                  <c:v>1.2558E-4</c:v>
                </c:pt>
                <c:pt idx="6631">
                  <c:v>1.2553999999999999E-4</c:v>
                </c:pt>
                <c:pt idx="6632">
                  <c:v>1.2550000000000001E-4</c:v>
                </c:pt>
                <c:pt idx="6633">
                  <c:v>1.2547000000000003E-4</c:v>
                </c:pt>
                <c:pt idx="6634">
                  <c:v>1.2543000000000021E-4</c:v>
                </c:pt>
                <c:pt idx="6635">
                  <c:v>1.2539000000000002E-4</c:v>
                </c:pt>
                <c:pt idx="6636">
                  <c:v>1.2534999999999998E-4</c:v>
                </c:pt>
                <c:pt idx="6637">
                  <c:v>1.2531E-4</c:v>
                </c:pt>
                <c:pt idx="6638">
                  <c:v>1.2527999999999999E-4</c:v>
                </c:pt>
                <c:pt idx="6639">
                  <c:v>1.2524000000000001E-4</c:v>
                </c:pt>
                <c:pt idx="6640">
                  <c:v>1.2520000000000047E-4</c:v>
                </c:pt>
                <c:pt idx="6641">
                  <c:v>1.2516E-4</c:v>
                </c:pt>
                <c:pt idx="6642">
                  <c:v>1.2513000000000007E-4</c:v>
                </c:pt>
                <c:pt idx="6643">
                  <c:v>1.2508999999999998E-4</c:v>
                </c:pt>
                <c:pt idx="6644">
                  <c:v>1.2505000000000003E-4</c:v>
                </c:pt>
                <c:pt idx="6645">
                  <c:v>1.2501000000000021E-4</c:v>
                </c:pt>
                <c:pt idx="6646">
                  <c:v>1.2497999999999999E-4</c:v>
                </c:pt>
                <c:pt idx="6647">
                  <c:v>1.2494000000000001E-4</c:v>
                </c:pt>
                <c:pt idx="6648">
                  <c:v>1.2490000000000003E-4</c:v>
                </c:pt>
                <c:pt idx="6649">
                  <c:v>1.2485999999999999E-4</c:v>
                </c:pt>
                <c:pt idx="6650">
                  <c:v>1.2483000000000039E-4</c:v>
                </c:pt>
                <c:pt idx="6651">
                  <c:v>1.2479E-4</c:v>
                </c:pt>
                <c:pt idx="6652">
                  <c:v>1.2475000000000002E-4</c:v>
                </c:pt>
                <c:pt idx="6653">
                  <c:v>1.2471000000000007E-4</c:v>
                </c:pt>
                <c:pt idx="6654">
                  <c:v>1.2468000000000001E-4</c:v>
                </c:pt>
                <c:pt idx="6655">
                  <c:v>1.2464000000000043E-4</c:v>
                </c:pt>
                <c:pt idx="6656">
                  <c:v>1.2459999999999999E-4</c:v>
                </c:pt>
                <c:pt idx="6657">
                  <c:v>1.2455999999999999E-4</c:v>
                </c:pt>
                <c:pt idx="6658">
                  <c:v>1.2453E-4</c:v>
                </c:pt>
                <c:pt idx="6659">
                  <c:v>1.2449000000000005E-4</c:v>
                </c:pt>
                <c:pt idx="6660">
                  <c:v>1.2445000000000023E-4</c:v>
                </c:pt>
                <c:pt idx="6661">
                  <c:v>1.2441000000000044E-4</c:v>
                </c:pt>
                <c:pt idx="6662">
                  <c:v>1.2438E-4</c:v>
                </c:pt>
                <c:pt idx="6663">
                  <c:v>1.2433999999999999E-4</c:v>
                </c:pt>
                <c:pt idx="6664">
                  <c:v>1.2429999999999999E-4</c:v>
                </c:pt>
                <c:pt idx="6665">
                  <c:v>1.2426999999999997E-4</c:v>
                </c:pt>
                <c:pt idx="6666">
                  <c:v>1.2422999999999999E-4</c:v>
                </c:pt>
                <c:pt idx="6667">
                  <c:v>1.2419000000000002E-4</c:v>
                </c:pt>
                <c:pt idx="6668">
                  <c:v>1.2415000000000001E-4</c:v>
                </c:pt>
                <c:pt idx="6669">
                  <c:v>1.2412000000000002E-4</c:v>
                </c:pt>
                <c:pt idx="6670">
                  <c:v>1.2408000000000007E-4</c:v>
                </c:pt>
                <c:pt idx="6671">
                  <c:v>1.2404000000000001E-4</c:v>
                </c:pt>
                <c:pt idx="6672">
                  <c:v>1.2401000000000043E-4</c:v>
                </c:pt>
                <c:pt idx="6673">
                  <c:v>1.2396999999999999E-4</c:v>
                </c:pt>
                <c:pt idx="6674">
                  <c:v>1.2392999999999999E-4</c:v>
                </c:pt>
                <c:pt idx="6675">
                  <c:v>1.2389000000000001E-4</c:v>
                </c:pt>
                <c:pt idx="6676">
                  <c:v>1.2386000000000005E-4</c:v>
                </c:pt>
                <c:pt idx="6677">
                  <c:v>1.2382000000000023E-4</c:v>
                </c:pt>
                <c:pt idx="6678">
                  <c:v>1.2377999999999998E-4</c:v>
                </c:pt>
                <c:pt idx="6679">
                  <c:v>1.2375E-4</c:v>
                </c:pt>
                <c:pt idx="6680">
                  <c:v>1.2370999999999999E-4</c:v>
                </c:pt>
                <c:pt idx="6681">
                  <c:v>1.2366999999999999E-4</c:v>
                </c:pt>
                <c:pt idx="6682">
                  <c:v>1.2363000000000003E-4</c:v>
                </c:pt>
                <c:pt idx="6683">
                  <c:v>1.2360000000000021E-4</c:v>
                </c:pt>
                <c:pt idx="6684">
                  <c:v>1.2355999999999999E-4</c:v>
                </c:pt>
                <c:pt idx="6685">
                  <c:v>1.2352000000000001E-4</c:v>
                </c:pt>
                <c:pt idx="6686">
                  <c:v>1.2349000000000003E-4</c:v>
                </c:pt>
                <c:pt idx="6687">
                  <c:v>1.2345000000000021E-4</c:v>
                </c:pt>
                <c:pt idx="6688">
                  <c:v>1.2341000000000001E-4</c:v>
                </c:pt>
                <c:pt idx="6689">
                  <c:v>1.2338E-4</c:v>
                </c:pt>
                <c:pt idx="6690">
                  <c:v>1.2333999999999999E-4</c:v>
                </c:pt>
                <c:pt idx="6691">
                  <c:v>1.2329999999999999E-4</c:v>
                </c:pt>
                <c:pt idx="6692">
                  <c:v>1.2327000000000003E-4</c:v>
                </c:pt>
                <c:pt idx="6693">
                  <c:v>1.2323000000000021E-4</c:v>
                </c:pt>
                <c:pt idx="6694">
                  <c:v>1.2319000000000002E-4</c:v>
                </c:pt>
                <c:pt idx="6695">
                  <c:v>1.2316000000000001E-4</c:v>
                </c:pt>
                <c:pt idx="6696">
                  <c:v>1.2312E-4</c:v>
                </c:pt>
                <c:pt idx="6697">
                  <c:v>1.2307999999999999E-4</c:v>
                </c:pt>
                <c:pt idx="6698">
                  <c:v>1.2305000000000001E-4</c:v>
                </c:pt>
                <c:pt idx="6699">
                  <c:v>1.2301000000000044E-4</c:v>
                </c:pt>
                <c:pt idx="6700">
                  <c:v>1.2297E-4</c:v>
                </c:pt>
                <c:pt idx="6701">
                  <c:v>1.2293999999999999E-4</c:v>
                </c:pt>
                <c:pt idx="6702">
                  <c:v>1.2290000000000001E-4</c:v>
                </c:pt>
                <c:pt idx="6703">
                  <c:v>1.2286000000000005E-4</c:v>
                </c:pt>
                <c:pt idx="6704">
                  <c:v>1.2282999999999999E-4</c:v>
                </c:pt>
                <c:pt idx="6705">
                  <c:v>1.2279000000000001E-4</c:v>
                </c:pt>
                <c:pt idx="6706">
                  <c:v>1.2275E-4</c:v>
                </c:pt>
                <c:pt idx="6707">
                  <c:v>1.2271999999999999E-4</c:v>
                </c:pt>
                <c:pt idx="6708">
                  <c:v>1.2268000000000001E-4</c:v>
                </c:pt>
                <c:pt idx="6709">
                  <c:v>1.2264000000000003E-4</c:v>
                </c:pt>
                <c:pt idx="6710">
                  <c:v>1.2261000000000045E-4</c:v>
                </c:pt>
                <c:pt idx="6711">
                  <c:v>1.2256999999999999E-4</c:v>
                </c:pt>
                <c:pt idx="6712">
                  <c:v>1.2253000000000001E-4</c:v>
                </c:pt>
                <c:pt idx="6713">
                  <c:v>1.2250000000000002E-4</c:v>
                </c:pt>
                <c:pt idx="6714">
                  <c:v>1.2245999999999999E-4</c:v>
                </c:pt>
                <c:pt idx="6715">
                  <c:v>1.2242000000000001E-4</c:v>
                </c:pt>
                <c:pt idx="6716">
                  <c:v>1.2239E-4</c:v>
                </c:pt>
                <c:pt idx="6717">
                  <c:v>1.2235000000000002E-4</c:v>
                </c:pt>
                <c:pt idx="6718">
                  <c:v>1.2232000000000001E-4</c:v>
                </c:pt>
                <c:pt idx="6719">
                  <c:v>1.2228000000000003E-4</c:v>
                </c:pt>
                <c:pt idx="6720">
                  <c:v>1.2224000000000021E-4</c:v>
                </c:pt>
                <c:pt idx="6721">
                  <c:v>1.2221000000000001E-4</c:v>
                </c:pt>
                <c:pt idx="6722">
                  <c:v>1.2216999999999998E-4</c:v>
                </c:pt>
                <c:pt idx="6723">
                  <c:v>1.2213E-4</c:v>
                </c:pt>
                <c:pt idx="6724">
                  <c:v>1.2209999999999999E-4</c:v>
                </c:pt>
                <c:pt idx="6725">
                  <c:v>1.2205999999999999E-4</c:v>
                </c:pt>
                <c:pt idx="6726">
                  <c:v>1.2203000000000033E-4</c:v>
                </c:pt>
                <c:pt idx="6727">
                  <c:v>1.2198999999999998E-4</c:v>
                </c:pt>
                <c:pt idx="6728">
                  <c:v>1.2195000000000001E-4</c:v>
                </c:pt>
                <c:pt idx="6729">
                  <c:v>1.2192000000000001E-4</c:v>
                </c:pt>
                <c:pt idx="6730">
                  <c:v>1.2188000000000003E-4</c:v>
                </c:pt>
                <c:pt idx="6731">
                  <c:v>1.2184000000000035E-4</c:v>
                </c:pt>
                <c:pt idx="6732">
                  <c:v>1.2181000000000045E-4</c:v>
                </c:pt>
                <c:pt idx="6733">
                  <c:v>1.2177000000000001E-4</c:v>
                </c:pt>
                <c:pt idx="6734">
                  <c:v>1.2174000000000001E-4</c:v>
                </c:pt>
                <c:pt idx="6735">
                  <c:v>1.2170000000000003E-4</c:v>
                </c:pt>
                <c:pt idx="6736">
                  <c:v>1.2166000000000001E-4</c:v>
                </c:pt>
                <c:pt idx="6737">
                  <c:v>1.2163000000000038E-4</c:v>
                </c:pt>
                <c:pt idx="6738">
                  <c:v>1.2158999999999998E-4</c:v>
                </c:pt>
                <c:pt idx="6739">
                  <c:v>1.2156000000000001E-4</c:v>
                </c:pt>
                <c:pt idx="6740">
                  <c:v>1.2151999999999999E-4</c:v>
                </c:pt>
                <c:pt idx="6741">
                  <c:v>1.2148000000000001E-4</c:v>
                </c:pt>
                <c:pt idx="6742">
                  <c:v>1.2145000000000021E-4</c:v>
                </c:pt>
                <c:pt idx="6743">
                  <c:v>1.2141000000000042E-4</c:v>
                </c:pt>
                <c:pt idx="6744">
                  <c:v>1.2137999999999998E-4</c:v>
                </c:pt>
                <c:pt idx="6745">
                  <c:v>1.2134000000000001E-4</c:v>
                </c:pt>
                <c:pt idx="6746">
                  <c:v>1.2130000000000001E-4</c:v>
                </c:pt>
                <c:pt idx="6747">
                  <c:v>1.2127000000000001E-4</c:v>
                </c:pt>
                <c:pt idx="6748">
                  <c:v>1.2123000000000036E-4</c:v>
                </c:pt>
                <c:pt idx="6749">
                  <c:v>1.2120000000000043E-4</c:v>
                </c:pt>
                <c:pt idx="6750">
                  <c:v>1.2116000000000001E-4</c:v>
                </c:pt>
                <c:pt idx="6751">
                  <c:v>1.2111999999999999E-4</c:v>
                </c:pt>
                <c:pt idx="6752">
                  <c:v>1.2109000000000001E-4</c:v>
                </c:pt>
                <c:pt idx="6753">
                  <c:v>1.2105000000000033E-4</c:v>
                </c:pt>
                <c:pt idx="6754">
                  <c:v>1.210200000000004E-4</c:v>
                </c:pt>
                <c:pt idx="6755">
                  <c:v>1.2097999999999998E-4</c:v>
                </c:pt>
                <c:pt idx="6756">
                  <c:v>1.2095000000000001E-4</c:v>
                </c:pt>
                <c:pt idx="6757">
                  <c:v>1.2090999999999999E-4</c:v>
                </c:pt>
                <c:pt idx="6758">
                  <c:v>1.2087000000000001E-4</c:v>
                </c:pt>
                <c:pt idx="6759">
                  <c:v>1.2084000000000033E-4</c:v>
                </c:pt>
                <c:pt idx="6760">
                  <c:v>1.208000000000004E-4</c:v>
                </c:pt>
                <c:pt idx="6761">
                  <c:v>1.2076999999999998E-4</c:v>
                </c:pt>
                <c:pt idx="6762">
                  <c:v>1.2072999999999999E-4</c:v>
                </c:pt>
                <c:pt idx="6763">
                  <c:v>1.2069999999999999E-4</c:v>
                </c:pt>
                <c:pt idx="6764">
                  <c:v>1.2066000000000001E-4</c:v>
                </c:pt>
                <c:pt idx="6765">
                  <c:v>1.206200000000004E-4</c:v>
                </c:pt>
                <c:pt idx="6766">
                  <c:v>1.2059E-4</c:v>
                </c:pt>
                <c:pt idx="6767">
                  <c:v>1.2055E-4</c:v>
                </c:pt>
                <c:pt idx="6768">
                  <c:v>1.2051999999999999E-4</c:v>
                </c:pt>
                <c:pt idx="6769">
                  <c:v>1.2048000000000001E-4</c:v>
                </c:pt>
                <c:pt idx="6770">
                  <c:v>1.2045000000000001E-4</c:v>
                </c:pt>
                <c:pt idx="6771">
                  <c:v>1.204100000000004E-4</c:v>
                </c:pt>
                <c:pt idx="6772">
                  <c:v>1.2038E-4</c:v>
                </c:pt>
                <c:pt idx="6773">
                  <c:v>1.2034E-4</c:v>
                </c:pt>
                <c:pt idx="6774">
                  <c:v>1.2030000000000001E-4</c:v>
                </c:pt>
                <c:pt idx="6775">
                  <c:v>1.2027000000000001E-4</c:v>
                </c:pt>
                <c:pt idx="6776">
                  <c:v>1.2023000000000033E-4</c:v>
                </c:pt>
                <c:pt idx="6777">
                  <c:v>1.202000000000004E-4</c:v>
                </c:pt>
                <c:pt idx="6778">
                  <c:v>1.2016000000000003E-4</c:v>
                </c:pt>
                <c:pt idx="6779">
                  <c:v>1.2013E-4</c:v>
                </c:pt>
                <c:pt idx="6780">
                  <c:v>1.2009000000000001E-4</c:v>
                </c:pt>
                <c:pt idx="6781">
                  <c:v>1.2006000000000001E-4</c:v>
                </c:pt>
                <c:pt idx="6782">
                  <c:v>1.2002000000000036E-4</c:v>
                </c:pt>
                <c:pt idx="6783">
                  <c:v>1.199900000000004E-4</c:v>
                </c:pt>
                <c:pt idx="6784">
                  <c:v>1.1995000000000056E-4</c:v>
                </c:pt>
                <c:pt idx="6785">
                  <c:v>1.1992000000000052E-4</c:v>
                </c:pt>
                <c:pt idx="6786">
                  <c:v>1.1988000000000063E-4</c:v>
                </c:pt>
                <c:pt idx="6787">
                  <c:v>1.1984000000000061E-4</c:v>
                </c:pt>
                <c:pt idx="6788">
                  <c:v>1.1981000000000068E-4</c:v>
                </c:pt>
                <c:pt idx="6789">
                  <c:v>1.1977000000000045E-4</c:v>
                </c:pt>
                <c:pt idx="6790">
                  <c:v>1.1974000000000056E-4</c:v>
                </c:pt>
                <c:pt idx="6791">
                  <c:v>1.1970000000000059E-4</c:v>
                </c:pt>
                <c:pt idx="6792">
                  <c:v>1.1967000000000063E-4</c:v>
                </c:pt>
                <c:pt idx="6793">
                  <c:v>1.1963000000000061E-4</c:v>
                </c:pt>
                <c:pt idx="6794">
                  <c:v>1.1960000000000068E-4</c:v>
                </c:pt>
                <c:pt idx="6795">
                  <c:v>1.1956000000000045E-4</c:v>
                </c:pt>
                <c:pt idx="6796">
                  <c:v>1.1953000000000056E-4</c:v>
                </c:pt>
                <c:pt idx="6797">
                  <c:v>1.1949000000000063E-4</c:v>
                </c:pt>
                <c:pt idx="6798">
                  <c:v>1.1946000000000064E-4</c:v>
                </c:pt>
                <c:pt idx="6799">
                  <c:v>1.1942000000000064E-4</c:v>
                </c:pt>
                <c:pt idx="6800">
                  <c:v>1.193900000000004E-4</c:v>
                </c:pt>
                <c:pt idx="6801">
                  <c:v>1.1935000000000048E-4</c:v>
                </c:pt>
                <c:pt idx="6802">
                  <c:v>1.1932000000000061E-4</c:v>
                </c:pt>
                <c:pt idx="6803">
                  <c:v>1.1928000000000063E-4</c:v>
                </c:pt>
                <c:pt idx="6804">
                  <c:v>1.1925000000000064E-4</c:v>
                </c:pt>
                <c:pt idx="6805">
                  <c:v>1.1921000000000064E-4</c:v>
                </c:pt>
                <c:pt idx="6806">
                  <c:v>1.1918000000000036E-4</c:v>
                </c:pt>
                <c:pt idx="6807">
                  <c:v>1.1914000000000048E-4</c:v>
                </c:pt>
                <c:pt idx="6808">
                  <c:v>1.1911000000000056E-4</c:v>
                </c:pt>
                <c:pt idx="6809">
                  <c:v>1.1907000000000063E-4</c:v>
                </c:pt>
                <c:pt idx="6810">
                  <c:v>1.1904000000000064E-4</c:v>
                </c:pt>
                <c:pt idx="6811">
                  <c:v>1.1899999999999999E-4</c:v>
                </c:pt>
                <c:pt idx="6812">
                  <c:v>1.189700000000004E-4</c:v>
                </c:pt>
                <c:pt idx="6813">
                  <c:v>1.1893000000000052E-4</c:v>
                </c:pt>
                <c:pt idx="6814">
                  <c:v>1.1890000000000061E-4</c:v>
                </c:pt>
                <c:pt idx="6815">
                  <c:v>1.1886000000000063E-4</c:v>
                </c:pt>
                <c:pt idx="6816">
                  <c:v>1.188300000000007E-4</c:v>
                </c:pt>
                <c:pt idx="6817">
                  <c:v>1.1879000000000033E-4</c:v>
                </c:pt>
                <c:pt idx="6818">
                  <c:v>1.1876000000000043E-4</c:v>
                </c:pt>
                <c:pt idx="6819">
                  <c:v>1.1872000000000052E-4</c:v>
                </c:pt>
                <c:pt idx="6820">
                  <c:v>1.1869000000000061E-4</c:v>
                </c:pt>
                <c:pt idx="6821">
                  <c:v>1.1865000000000063E-4</c:v>
                </c:pt>
                <c:pt idx="6822">
                  <c:v>1.186200000000007E-4</c:v>
                </c:pt>
                <c:pt idx="6823">
                  <c:v>1.1859000000000038E-4</c:v>
                </c:pt>
                <c:pt idx="6824">
                  <c:v>1.1855000000000043E-4</c:v>
                </c:pt>
                <c:pt idx="6825">
                  <c:v>1.185200000000005E-4</c:v>
                </c:pt>
                <c:pt idx="6826">
                  <c:v>1.1848000000000061E-4</c:v>
                </c:pt>
                <c:pt idx="6827">
                  <c:v>1.1845000000000064E-4</c:v>
                </c:pt>
                <c:pt idx="6828">
                  <c:v>1.184100000000007E-4</c:v>
                </c:pt>
                <c:pt idx="6829">
                  <c:v>1.1838000000000038E-4</c:v>
                </c:pt>
                <c:pt idx="6830">
                  <c:v>1.1834000000000044E-4</c:v>
                </c:pt>
                <c:pt idx="6831">
                  <c:v>1.183100000000005E-4</c:v>
                </c:pt>
                <c:pt idx="6832">
                  <c:v>1.1827000000000061E-4</c:v>
                </c:pt>
                <c:pt idx="6833">
                  <c:v>1.1824000000000064E-4</c:v>
                </c:pt>
                <c:pt idx="6834">
                  <c:v>1.182000000000007E-4</c:v>
                </c:pt>
                <c:pt idx="6835">
                  <c:v>1.1817000000000045E-4</c:v>
                </c:pt>
                <c:pt idx="6836">
                  <c:v>1.1814000000000045E-4</c:v>
                </c:pt>
                <c:pt idx="6837">
                  <c:v>1.1810000000000054E-4</c:v>
                </c:pt>
                <c:pt idx="6838">
                  <c:v>1.1807000000000064E-4</c:v>
                </c:pt>
                <c:pt idx="6839">
                  <c:v>1.1803000000000064E-4</c:v>
                </c:pt>
                <c:pt idx="6840">
                  <c:v>1.1800000000000069E-4</c:v>
                </c:pt>
                <c:pt idx="6841">
                  <c:v>1.1796000000000045E-4</c:v>
                </c:pt>
                <c:pt idx="6842">
                  <c:v>1.1793000000000047E-4</c:v>
                </c:pt>
                <c:pt idx="6843">
                  <c:v>1.1789000000000058E-4</c:v>
                </c:pt>
                <c:pt idx="6844">
                  <c:v>1.1786000000000064E-4</c:v>
                </c:pt>
                <c:pt idx="6845">
                  <c:v>1.1783000000000064E-4</c:v>
                </c:pt>
                <c:pt idx="6846">
                  <c:v>1.1779000000000035E-4</c:v>
                </c:pt>
                <c:pt idx="6847">
                  <c:v>1.1776000000000044E-4</c:v>
                </c:pt>
                <c:pt idx="6848">
                  <c:v>1.1772000000000048E-4</c:v>
                </c:pt>
                <c:pt idx="6849">
                  <c:v>1.1769000000000056E-4</c:v>
                </c:pt>
                <c:pt idx="6850">
                  <c:v>1.1765000000000064E-4</c:v>
                </c:pt>
                <c:pt idx="6851">
                  <c:v>1.1762000000000068E-4</c:v>
                </c:pt>
                <c:pt idx="6852">
                  <c:v>1.1759000000000036E-4</c:v>
                </c:pt>
                <c:pt idx="6853">
                  <c:v>1.1755000000000044E-4</c:v>
                </c:pt>
                <c:pt idx="6854">
                  <c:v>1.1752000000000045E-4</c:v>
                </c:pt>
                <c:pt idx="6855">
                  <c:v>1.1748000000000056E-4</c:v>
                </c:pt>
                <c:pt idx="6856">
                  <c:v>1.1745000000000063E-4</c:v>
                </c:pt>
                <c:pt idx="6857">
                  <c:v>1.1741000000000068E-4</c:v>
                </c:pt>
                <c:pt idx="6858">
                  <c:v>1.1738000000000036E-4</c:v>
                </c:pt>
                <c:pt idx="6859">
                  <c:v>1.1735000000000043E-4</c:v>
                </c:pt>
                <c:pt idx="6860">
                  <c:v>1.1731000000000047E-4</c:v>
                </c:pt>
                <c:pt idx="6861">
                  <c:v>1.1728000000000061E-4</c:v>
                </c:pt>
                <c:pt idx="6862">
                  <c:v>1.1724000000000066E-4</c:v>
                </c:pt>
                <c:pt idx="6863">
                  <c:v>1.1721000000000066E-4</c:v>
                </c:pt>
                <c:pt idx="6864">
                  <c:v>1.1718000000000042E-4</c:v>
                </c:pt>
                <c:pt idx="6865">
                  <c:v>1.1714000000000043E-4</c:v>
                </c:pt>
                <c:pt idx="6866">
                  <c:v>1.171100000000005E-4</c:v>
                </c:pt>
                <c:pt idx="6867">
                  <c:v>1.1707000000000061E-4</c:v>
                </c:pt>
                <c:pt idx="6868">
                  <c:v>1.1704000000000061E-4</c:v>
                </c:pt>
                <c:pt idx="6869">
                  <c:v>1.1701000000000068E-4</c:v>
                </c:pt>
                <c:pt idx="6870">
                  <c:v>1.1697000000000042E-4</c:v>
                </c:pt>
                <c:pt idx="6871">
                  <c:v>1.1694000000000045E-4</c:v>
                </c:pt>
                <c:pt idx="6872">
                  <c:v>1.1690000000000054E-4</c:v>
                </c:pt>
                <c:pt idx="6873">
                  <c:v>1.1687000000000054E-4</c:v>
                </c:pt>
                <c:pt idx="6874">
                  <c:v>1.1684000000000064E-4</c:v>
                </c:pt>
                <c:pt idx="6875">
                  <c:v>1.1680000000000068E-4</c:v>
                </c:pt>
                <c:pt idx="6876">
                  <c:v>1.167700000000004E-4</c:v>
                </c:pt>
                <c:pt idx="6877">
                  <c:v>1.1673000000000045E-4</c:v>
                </c:pt>
                <c:pt idx="6878">
                  <c:v>1.1670000000000052E-4</c:v>
                </c:pt>
                <c:pt idx="6879">
                  <c:v>1.1667000000000052E-4</c:v>
                </c:pt>
                <c:pt idx="6880">
                  <c:v>1.1663000000000068E-4</c:v>
                </c:pt>
                <c:pt idx="6881">
                  <c:v>1.1660000000000068E-4</c:v>
                </c:pt>
                <c:pt idx="6882">
                  <c:v>1.165600000000004E-4</c:v>
                </c:pt>
                <c:pt idx="6883">
                  <c:v>1.1653000000000044E-4</c:v>
                </c:pt>
                <c:pt idx="6884">
                  <c:v>1.165000000000005E-4</c:v>
                </c:pt>
                <c:pt idx="6885">
                  <c:v>1.1646000000000056E-4</c:v>
                </c:pt>
                <c:pt idx="6886">
                  <c:v>1.1643000000000062E-4</c:v>
                </c:pt>
                <c:pt idx="6887">
                  <c:v>1.1640000000000066E-4</c:v>
                </c:pt>
                <c:pt idx="6888">
                  <c:v>1.1636000000000042E-4</c:v>
                </c:pt>
                <c:pt idx="6889">
                  <c:v>1.163300000000004E-4</c:v>
                </c:pt>
                <c:pt idx="6890">
                  <c:v>1.162900000000005E-4</c:v>
                </c:pt>
                <c:pt idx="6891">
                  <c:v>1.1626000000000061E-4</c:v>
                </c:pt>
                <c:pt idx="6892">
                  <c:v>1.1623000000000061E-4</c:v>
                </c:pt>
                <c:pt idx="6893">
                  <c:v>1.1619000000000021E-4</c:v>
                </c:pt>
                <c:pt idx="6894">
                  <c:v>1.1616000000000038E-4</c:v>
                </c:pt>
                <c:pt idx="6895">
                  <c:v>1.1613000000000045E-4</c:v>
                </c:pt>
                <c:pt idx="6896">
                  <c:v>1.1609000000000054E-4</c:v>
                </c:pt>
                <c:pt idx="6897">
                  <c:v>1.1606000000000059E-4</c:v>
                </c:pt>
                <c:pt idx="6898">
                  <c:v>1.1602000000000064E-4</c:v>
                </c:pt>
                <c:pt idx="6899">
                  <c:v>1.1598999999999999E-4</c:v>
                </c:pt>
                <c:pt idx="6900">
                  <c:v>1.1595999999999999E-4</c:v>
                </c:pt>
                <c:pt idx="6901">
                  <c:v>1.1592000000000048E-4</c:v>
                </c:pt>
                <c:pt idx="6902">
                  <c:v>1.1589000000000052E-4</c:v>
                </c:pt>
                <c:pt idx="6903">
                  <c:v>1.1586000000000062E-4</c:v>
                </c:pt>
                <c:pt idx="6904">
                  <c:v>1.1582000000000068E-4</c:v>
                </c:pt>
                <c:pt idx="6905">
                  <c:v>1.1579000000000001E-4</c:v>
                </c:pt>
                <c:pt idx="6906">
                  <c:v>1.157600000000004E-4</c:v>
                </c:pt>
                <c:pt idx="6907">
                  <c:v>1.1572000000000043E-4</c:v>
                </c:pt>
                <c:pt idx="6908">
                  <c:v>1.156900000000005E-4</c:v>
                </c:pt>
                <c:pt idx="6909">
                  <c:v>1.1566000000000054E-4</c:v>
                </c:pt>
                <c:pt idx="6910">
                  <c:v>1.1562000000000063E-4</c:v>
                </c:pt>
                <c:pt idx="6911">
                  <c:v>1.1559000000000021E-4</c:v>
                </c:pt>
                <c:pt idx="6912">
                  <c:v>1.1556000000000021E-4</c:v>
                </c:pt>
                <c:pt idx="6913">
                  <c:v>1.1552000000000045E-4</c:v>
                </c:pt>
                <c:pt idx="6914">
                  <c:v>1.1549000000000045E-4</c:v>
                </c:pt>
                <c:pt idx="6915">
                  <c:v>1.1546000000000059E-4</c:v>
                </c:pt>
                <c:pt idx="6916">
                  <c:v>1.1542000000000064E-4</c:v>
                </c:pt>
                <c:pt idx="6917">
                  <c:v>1.1539000000000033E-4</c:v>
                </c:pt>
                <c:pt idx="6918">
                  <c:v>1.1535999999999999E-4</c:v>
                </c:pt>
                <c:pt idx="6919">
                  <c:v>1.1532000000000047E-4</c:v>
                </c:pt>
                <c:pt idx="6920">
                  <c:v>1.1529000000000048E-4</c:v>
                </c:pt>
                <c:pt idx="6921">
                  <c:v>1.1526000000000056E-4</c:v>
                </c:pt>
                <c:pt idx="6922">
                  <c:v>1.1522000000000063E-4</c:v>
                </c:pt>
                <c:pt idx="6923">
                  <c:v>1.1519000000000001E-4</c:v>
                </c:pt>
                <c:pt idx="6924">
                  <c:v>1.1516000000000035E-4</c:v>
                </c:pt>
                <c:pt idx="6925">
                  <c:v>1.1512000000000043E-4</c:v>
                </c:pt>
                <c:pt idx="6926">
                  <c:v>1.150900000000005E-4</c:v>
                </c:pt>
                <c:pt idx="6927">
                  <c:v>1.1506000000000058E-4</c:v>
                </c:pt>
                <c:pt idx="6928">
                  <c:v>1.1502000000000063E-4</c:v>
                </c:pt>
                <c:pt idx="6929">
                  <c:v>1.1499000000000021E-4</c:v>
                </c:pt>
                <c:pt idx="6930">
                  <c:v>1.1496000000000038E-4</c:v>
                </c:pt>
                <c:pt idx="6931">
                  <c:v>1.1492000000000045E-4</c:v>
                </c:pt>
                <c:pt idx="6932">
                  <c:v>1.1489000000000047E-4</c:v>
                </c:pt>
                <c:pt idx="6933">
                  <c:v>1.1486000000000054E-4</c:v>
                </c:pt>
                <c:pt idx="6934">
                  <c:v>1.1483000000000063E-4</c:v>
                </c:pt>
                <c:pt idx="6935">
                  <c:v>1.1479000000000023E-4</c:v>
                </c:pt>
                <c:pt idx="6936">
                  <c:v>1.1476000000000036E-4</c:v>
                </c:pt>
                <c:pt idx="6937">
                  <c:v>1.147300000000004E-4</c:v>
                </c:pt>
                <c:pt idx="6938">
                  <c:v>1.1469000000000052E-4</c:v>
                </c:pt>
                <c:pt idx="6939">
                  <c:v>1.1466000000000052E-4</c:v>
                </c:pt>
                <c:pt idx="6940">
                  <c:v>1.1463000000000062E-4</c:v>
                </c:pt>
                <c:pt idx="6941">
                  <c:v>1.1459000000000001E-4</c:v>
                </c:pt>
                <c:pt idx="6942">
                  <c:v>1.1456000000000001E-4</c:v>
                </c:pt>
                <c:pt idx="6943">
                  <c:v>1.1453000000000036E-4</c:v>
                </c:pt>
                <c:pt idx="6944">
                  <c:v>1.1450000000000047E-4</c:v>
                </c:pt>
                <c:pt idx="6945">
                  <c:v>1.1446000000000058E-4</c:v>
                </c:pt>
                <c:pt idx="6946">
                  <c:v>1.1443000000000064E-4</c:v>
                </c:pt>
                <c:pt idx="6947">
                  <c:v>1.1440000000000064E-4</c:v>
                </c:pt>
                <c:pt idx="6948">
                  <c:v>1.1436000000000035E-4</c:v>
                </c:pt>
                <c:pt idx="6949">
                  <c:v>1.1433000000000042E-4</c:v>
                </c:pt>
                <c:pt idx="6950">
                  <c:v>1.1430000000000045E-4</c:v>
                </c:pt>
                <c:pt idx="6951">
                  <c:v>1.1426000000000052E-4</c:v>
                </c:pt>
                <c:pt idx="6952">
                  <c:v>1.1423000000000063E-4</c:v>
                </c:pt>
                <c:pt idx="6953">
                  <c:v>1.1420000000000063E-4</c:v>
                </c:pt>
                <c:pt idx="6954">
                  <c:v>1.1417000000000001E-4</c:v>
                </c:pt>
                <c:pt idx="6955">
                  <c:v>1.1413000000000043E-4</c:v>
                </c:pt>
                <c:pt idx="6956">
                  <c:v>1.1410000000000044E-4</c:v>
                </c:pt>
                <c:pt idx="6957">
                  <c:v>1.140700000000005E-4</c:v>
                </c:pt>
                <c:pt idx="6958">
                  <c:v>1.1404000000000064E-4</c:v>
                </c:pt>
                <c:pt idx="6959">
                  <c:v>1.1400000000000064E-4</c:v>
                </c:pt>
                <c:pt idx="6960">
                  <c:v>1.1396999999999999E-4</c:v>
                </c:pt>
                <c:pt idx="6961">
                  <c:v>1.1394000000000038E-4</c:v>
                </c:pt>
                <c:pt idx="6962">
                  <c:v>1.1390000000000042E-4</c:v>
                </c:pt>
                <c:pt idx="6963">
                  <c:v>1.1387000000000052E-4</c:v>
                </c:pt>
                <c:pt idx="6964">
                  <c:v>1.1384000000000059E-4</c:v>
                </c:pt>
                <c:pt idx="6965">
                  <c:v>1.1381000000000063E-4</c:v>
                </c:pt>
                <c:pt idx="6966">
                  <c:v>1.1377000000000036E-4</c:v>
                </c:pt>
                <c:pt idx="6967">
                  <c:v>1.1374000000000036E-4</c:v>
                </c:pt>
                <c:pt idx="6968">
                  <c:v>1.1371000000000044E-4</c:v>
                </c:pt>
                <c:pt idx="6969">
                  <c:v>1.1368000000000046E-4</c:v>
                </c:pt>
                <c:pt idx="6970">
                  <c:v>1.1364000000000061E-4</c:v>
                </c:pt>
                <c:pt idx="6971">
                  <c:v>1.1361000000000061E-4</c:v>
                </c:pt>
                <c:pt idx="6972">
                  <c:v>1.1358000000000003E-4</c:v>
                </c:pt>
                <c:pt idx="6973">
                  <c:v>1.1355000000000035E-4</c:v>
                </c:pt>
                <c:pt idx="6974">
                  <c:v>1.1351000000000045E-4</c:v>
                </c:pt>
                <c:pt idx="6975">
                  <c:v>1.1348000000000045E-4</c:v>
                </c:pt>
                <c:pt idx="6976">
                  <c:v>1.1345000000000052E-4</c:v>
                </c:pt>
                <c:pt idx="6977">
                  <c:v>1.1342000000000063E-4</c:v>
                </c:pt>
                <c:pt idx="6978">
                  <c:v>1.1338000000000023E-4</c:v>
                </c:pt>
                <c:pt idx="6979">
                  <c:v>1.133500000000004E-4</c:v>
                </c:pt>
                <c:pt idx="6980">
                  <c:v>1.1332000000000036E-4</c:v>
                </c:pt>
                <c:pt idx="6981">
                  <c:v>1.1329000000000046E-4</c:v>
                </c:pt>
                <c:pt idx="6982">
                  <c:v>1.1325000000000061E-4</c:v>
                </c:pt>
                <c:pt idx="6983">
                  <c:v>1.1322000000000061E-4</c:v>
                </c:pt>
                <c:pt idx="6984">
                  <c:v>1.1318999999999999E-4</c:v>
                </c:pt>
                <c:pt idx="6985">
                  <c:v>1.1316000000000003E-4</c:v>
                </c:pt>
                <c:pt idx="6986">
                  <c:v>1.1312000000000045E-4</c:v>
                </c:pt>
                <c:pt idx="6987">
                  <c:v>1.1309000000000045E-4</c:v>
                </c:pt>
                <c:pt idx="6988">
                  <c:v>1.1306000000000048E-4</c:v>
                </c:pt>
                <c:pt idx="6989">
                  <c:v>1.1303000000000052E-4</c:v>
                </c:pt>
                <c:pt idx="6990">
                  <c:v>1.1300000000000063E-4</c:v>
                </c:pt>
                <c:pt idx="6991">
                  <c:v>1.1296000000000036E-4</c:v>
                </c:pt>
                <c:pt idx="6992">
                  <c:v>1.129300000000004E-4</c:v>
                </c:pt>
                <c:pt idx="6993">
                  <c:v>1.129000000000004E-4</c:v>
                </c:pt>
                <c:pt idx="6994">
                  <c:v>1.128700000000005E-4</c:v>
                </c:pt>
                <c:pt idx="6995">
                  <c:v>1.1283000000000061E-4</c:v>
                </c:pt>
                <c:pt idx="6996">
                  <c:v>1.1280000000000061E-4</c:v>
                </c:pt>
                <c:pt idx="6997">
                  <c:v>1.1276999999999999E-4</c:v>
                </c:pt>
                <c:pt idx="6998">
                  <c:v>1.1274000000000036E-4</c:v>
                </c:pt>
                <c:pt idx="6999">
                  <c:v>1.1271000000000043E-4</c:v>
                </c:pt>
                <c:pt idx="7000">
                  <c:v>1.1267000000000045E-4</c:v>
                </c:pt>
                <c:pt idx="7001">
                  <c:v>1.1264000000000052E-4</c:v>
                </c:pt>
                <c:pt idx="7002">
                  <c:v>1.1261000000000056E-4</c:v>
                </c:pt>
                <c:pt idx="7003">
                  <c:v>1.1258000000000001E-4</c:v>
                </c:pt>
                <c:pt idx="7004">
                  <c:v>1.125400000000004E-4</c:v>
                </c:pt>
                <c:pt idx="7005">
                  <c:v>1.1251000000000043E-4</c:v>
                </c:pt>
                <c:pt idx="7006">
                  <c:v>1.1248000000000043E-4</c:v>
                </c:pt>
                <c:pt idx="7007">
                  <c:v>1.1245000000000054E-4</c:v>
                </c:pt>
                <c:pt idx="7008">
                  <c:v>1.1242000000000059E-4</c:v>
                </c:pt>
                <c:pt idx="7009">
                  <c:v>1.1238000000000003E-4</c:v>
                </c:pt>
                <c:pt idx="7010">
                  <c:v>1.1234999999999999E-4</c:v>
                </c:pt>
                <c:pt idx="7011">
                  <c:v>1.123200000000004E-4</c:v>
                </c:pt>
                <c:pt idx="7012">
                  <c:v>1.1229000000000044E-4</c:v>
                </c:pt>
                <c:pt idx="7013">
                  <c:v>1.1226000000000047E-4</c:v>
                </c:pt>
                <c:pt idx="7014">
                  <c:v>1.1222000000000052E-4</c:v>
                </c:pt>
                <c:pt idx="7015">
                  <c:v>1.1218999999999999E-4</c:v>
                </c:pt>
                <c:pt idx="7016">
                  <c:v>1.1216000000000021E-4</c:v>
                </c:pt>
                <c:pt idx="7017">
                  <c:v>1.1213000000000034E-4</c:v>
                </c:pt>
                <c:pt idx="7018">
                  <c:v>1.1210000000000045E-4</c:v>
                </c:pt>
                <c:pt idx="7019">
                  <c:v>1.1207000000000048E-4</c:v>
                </c:pt>
                <c:pt idx="7020">
                  <c:v>1.1203000000000059E-4</c:v>
                </c:pt>
                <c:pt idx="7021">
                  <c:v>1.1200000000000064E-4</c:v>
                </c:pt>
                <c:pt idx="7022">
                  <c:v>1.1197000000000001E-4</c:v>
                </c:pt>
                <c:pt idx="7023">
                  <c:v>1.1194000000000033E-4</c:v>
                </c:pt>
                <c:pt idx="7024">
                  <c:v>1.1191000000000042E-4</c:v>
                </c:pt>
                <c:pt idx="7025">
                  <c:v>1.1187000000000047E-4</c:v>
                </c:pt>
                <c:pt idx="7026">
                  <c:v>1.118400000000005E-4</c:v>
                </c:pt>
                <c:pt idx="7027">
                  <c:v>1.1181000000000061E-4</c:v>
                </c:pt>
                <c:pt idx="7028">
                  <c:v>1.1178000000000003E-4</c:v>
                </c:pt>
                <c:pt idx="7029">
                  <c:v>1.1175000000000033E-4</c:v>
                </c:pt>
                <c:pt idx="7030">
                  <c:v>1.1171999999999999E-4</c:v>
                </c:pt>
                <c:pt idx="7031">
                  <c:v>1.1168000000000045E-4</c:v>
                </c:pt>
                <c:pt idx="7032">
                  <c:v>1.1165000000000052E-4</c:v>
                </c:pt>
                <c:pt idx="7033">
                  <c:v>1.1162000000000062E-4</c:v>
                </c:pt>
                <c:pt idx="7034">
                  <c:v>1.1158999999999999E-4</c:v>
                </c:pt>
                <c:pt idx="7035">
                  <c:v>1.1156000000000021E-4</c:v>
                </c:pt>
                <c:pt idx="7036">
                  <c:v>1.1153000000000021E-4</c:v>
                </c:pt>
                <c:pt idx="7037">
                  <c:v>1.1149000000000045E-4</c:v>
                </c:pt>
                <c:pt idx="7038">
                  <c:v>1.1146000000000043E-4</c:v>
                </c:pt>
                <c:pt idx="7039">
                  <c:v>1.1143000000000059E-4</c:v>
                </c:pt>
                <c:pt idx="7040">
                  <c:v>1.1140000000000063E-4</c:v>
                </c:pt>
                <c:pt idx="7041">
                  <c:v>1.1137000000000001E-4</c:v>
                </c:pt>
                <c:pt idx="7042">
                  <c:v>1.1134000000000001E-4</c:v>
                </c:pt>
                <c:pt idx="7043">
                  <c:v>1.1129999999999999E-4</c:v>
                </c:pt>
                <c:pt idx="7044">
                  <c:v>1.1127000000000043E-4</c:v>
                </c:pt>
                <c:pt idx="7045">
                  <c:v>1.112400000000005E-4</c:v>
                </c:pt>
                <c:pt idx="7046">
                  <c:v>1.1121000000000058E-4</c:v>
                </c:pt>
                <c:pt idx="7047">
                  <c:v>1.1117999999999999E-4</c:v>
                </c:pt>
                <c:pt idx="7048">
                  <c:v>1.1115000000000033E-4</c:v>
                </c:pt>
                <c:pt idx="7049">
                  <c:v>1.1111000000000038E-4</c:v>
                </c:pt>
                <c:pt idx="7050">
                  <c:v>1.1108000000000047E-4</c:v>
                </c:pt>
                <c:pt idx="7051">
                  <c:v>1.1105000000000052E-4</c:v>
                </c:pt>
                <c:pt idx="7052">
                  <c:v>1.1102000000000056E-4</c:v>
                </c:pt>
                <c:pt idx="7053">
                  <c:v>1.1099000000000003E-4</c:v>
                </c:pt>
                <c:pt idx="7054">
                  <c:v>1.1095999999999999E-4</c:v>
                </c:pt>
                <c:pt idx="7055">
                  <c:v>1.1093000000000021E-4</c:v>
                </c:pt>
                <c:pt idx="7056">
                  <c:v>1.108900000000004E-4</c:v>
                </c:pt>
                <c:pt idx="7057">
                  <c:v>1.1086000000000047E-4</c:v>
                </c:pt>
                <c:pt idx="7058">
                  <c:v>1.1083000000000046E-4</c:v>
                </c:pt>
                <c:pt idx="7059">
                  <c:v>1.1080000000000063E-4</c:v>
                </c:pt>
                <c:pt idx="7060">
                  <c:v>1.1077000000000001E-4</c:v>
                </c:pt>
                <c:pt idx="7061">
                  <c:v>1.1074000000000001E-4</c:v>
                </c:pt>
                <c:pt idx="7062">
                  <c:v>1.1071000000000038E-4</c:v>
                </c:pt>
                <c:pt idx="7063">
                  <c:v>1.1068000000000042E-4</c:v>
                </c:pt>
                <c:pt idx="7064">
                  <c:v>1.106400000000005E-4</c:v>
                </c:pt>
                <c:pt idx="7065">
                  <c:v>1.1061000000000058E-4</c:v>
                </c:pt>
                <c:pt idx="7066">
                  <c:v>1.1058000000000023E-4</c:v>
                </c:pt>
                <c:pt idx="7067">
                  <c:v>1.1054999999999999E-4</c:v>
                </c:pt>
                <c:pt idx="7068">
                  <c:v>1.1052000000000036E-4</c:v>
                </c:pt>
                <c:pt idx="7069">
                  <c:v>1.104900000000004E-4</c:v>
                </c:pt>
                <c:pt idx="7070">
                  <c:v>1.1046000000000044E-4</c:v>
                </c:pt>
                <c:pt idx="7071">
                  <c:v>1.1043000000000054E-4</c:v>
                </c:pt>
                <c:pt idx="7072">
                  <c:v>1.1038999999999999E-4</c:v>
                </c:pt>
                <c:pt idx="7073">
                  <c:v>1.1036000000000003E-4</c:v>
                </c:pt>
                <c:pt idx="7074">
                  <c:v>1.1033000000000021E-4</c:v>
                </c:pt>
                <c:pt idx="7075">
                  <c:v>1.1030000000000038E-4</c:v>
                </c:pt>
                <c:pt idx="7076">
                  <c:v>1.1027000000000045E-4</c:v>
                </c:pt>
                <c:pt idx="7077">
                  <c:v>1.1024000000000056E-4</c:v>
                </c:pt>
                <c:pt idx="7078">
                  <c:v>1.1021000000000061E-4</c:v>
                </c:pt>
                <c:pt idx="7079">
                  <c:v>1.1017999999999999E-4</c:v>
                </c:pt>
                <c:pt idx="7080">
                  <c:v>1.1015000000000003E-4</c:v>
                </c:pt>
                <c:pt idx="7081">
                  <c:v>1.1011000000000001E-4</c:v>
                </c:pt>
                <c:pt idx="7082">
                  <c:v>1.1008000000000042E-4</c:v>
                </c:pt>
                <c:pt idx="7083">
                  <c:v>1.1005000000000045E-4</c:v>
                </c:pt>
                <c:pt idx="7084">
                  <c:v>1.1002000000000052E-4</c:v>
                </c:pt>
                <c:pt idx="7085">
                  <c:v>1.0999000000000001E-4</c:v>
                </c:pt>
                <c:pt idx="7086">
                  <c:v>1.0996000000000001E-4</c:v>
                </c:pt>
                <c:pt idx="7087">
                  <c:v>1.0993000000000001E-4</c:v>
                </c:pt>
                <c:pt idx="7088">
                  <c:v>1.0990000000000038E-4</c:v>
                </c:pt>
                <c:pt idx="7089">
                  <c:v>1.0987000000000045E-4</c:v>
                </c:pt>
                <c:pt idx="7090">
                  <c:v>1.0984000000000045E-4</c:v>
                </c:pt>
                <c:pt idx="7091">
                  <c:v>1.0980000000000064E-4</c:v>
                </c:pt>
                <c:pt idx="7092">
                  <c:v>1.0977000000000001E-4</c:v>
                </c:pt>
                <c:pt idx="7093">
                  <c:v>1.0974000000000023E-4</c:v>
                </c:pt>
                <c:pt idx="7094">
                  <c:v>1.0971000000000033E-4</c:v>
                </c:pt>
                <c:pt idx="7095">
                  <c:v>1.096800000000004E-4</c:v>
                </c:pt>
                <c:pt idx="7096">
                  <c:v>1.0965000000000044E-4</c:v>
                </c:pt>
                <c:pt idx="7097">
                  <c:v>1.096200000000005E-4</c:v>
                </c:pt>
                <c:pt idx="7098">
                  <c:v>1.0959000000000001E-4</c:v>
                </c:pt>
                <c:pt idx="7099">
                  <c:v>1.0956000000000001E-4</c:v>
                </c:pt>
                <c:pt idx="7100">
                  <c:v>1.0953000000000023E-4</c:v>
                </c:pt>
                <c:pt idx="7101">
                  <c:v>1.0950000000000036E-4</c:v>
                </c:pt>
                <c:pt idx="7102">
                  <c:v>1.0946000000000045E-4</c:v>
                </c:pt>
                <c:pt idx="7103">
                  <c:v>1.0943000000000052E-4</c:v>
                </c:pt>
                <c:pt idx="7104">
                  <c:v>1.0940000000000061E-4</c:v>
                </c:pt>
                <c:pt idx="7105">
                  <c:v>1.0937000000000003E-4</c:v>
                </c:pt>
                <c:pt idx="7106">
                  <c:v>1.0933999999999999E-4</c:v>
                </c:pt>
                <c:pt idx="7107">
                  <c:v>1.0931000000000035E-4</c:v>
                </c:pt>
                <c:pt idx="7108">
                  <c:v>1.0928000000000042E-4</c:v>
                </c:pt>
                <c:pt idx="7109">
                  <c:v>1.0925000000000045E-4</c:v>
                </c:pt>
                <c:pt idx="7110">
                  <c:v>1.0922000000000056E-4</c:v>
                </c:pt>
                <c:pt idx="7111">
                  <c:v>1.0919000000000003E-4</c:v>
                </c:pt>
                <c:pt idx="7112">
                  <c:v>1.0916000000000003E-4</c:v>
                </c:pt>
                <c:pt idx="7113">
                  <c:v>1.0912999999999999E-4</c:v>
                </c:pt>
                <c:pt idx="7114">
                  <c:v>1.0910000000000035E-4</c:v>
                </c:pt>
                <c:pt idx="7115">
                  <c:v>1.0907000000000044E-4</c:v>
                </c:pt>
                <c:pt idx="7116">
                  <c:v>1.0904000000000045E-4</c:v>
                </c:pt>
                <c:pt idx="7117">
                  <c:v>1.0899999999999999E-4</c:v>
                </c:pt>
                <c:pt idx="7118">
                  <c:v>1.0897000000000001E-4</c:v>
                </c:pt>
                <c:pt idx="7119">
                  <c:v>1.0894000000000001E-4</c:v>
                </c:pt>
                <c:pt idx="7120">
                  <c:v>1.0891000000000035E-4</c:v>
                </c:pt>
                <c:pt idx="7121">
                  <c:v>1.0888000000000045E-4</c:v>
                </c:pt>
                <c:pt idx="7122">
                  <c:v>1.0885000000000045E-4</c:v>
                </c:pt>
                <c:pt idx="7123">
                  <c:v>1.0882000000000052E-4</c:v>
                </c:pt>
                <c:pt idx="7124">
                  <c:v>1.0878999999999999E-4</c:v>
                </c:pt>
                <c:pt idx="7125">
                  <c:v>1.0876000000000001E-4</c:v>
                </c:pt>
                <c:pt idx="7126">
                  <c:v>1.0873000000000001E-4</c:v>
                </c:pt>
                <c:pt idx="7127">
                  <c:v>1.0870000000000038E-4</c:v>
                </c:pt>
                <c:pt idx="7128">
                  <c:v>1.0867000000000045E-4</c:v>
                </c:pt>
                <c:pt idx="7129">
                  <c:v>1.0864000000000045E-4</c:v>
                </c:pt>
                <c:pt idx="7130">
                  <c:v>1.0861000000000056E-4</c:v>
                </c:pt>
                <c:pt idx="7131">
                  <c:v>1.0857999999999999E-4</c:v>
                </c:pt>
                <c:pt idx="7132">
                  <c:v>1.0855000000000001E-4</c:v>
                </c:pt>
                <c:pt idx="7133">
                  <c:v>1.0852000000000021E-4</c:v>
                </c:pt>
                <c:pt idx="7134">
                  <c:v>1.0849000000000042E-4</c:v>
                </c:pt>
                <c:pt idx="7135">
                  <c:v>1.0846000000000045E-4</c:v>
                </c:pt>
                <c:pt idx="7136">
                  <c:v>1.0843000000000045E-4</c:v>
                </c:pt>
                <c:pt idx="7137">
                  <c:v>1.0840000000000056E-4</c:v>
                </c:pt>
                <c:pt idx="7138">
                  <c:v>1.0836999999999999E-4</c:v>
                </c:pt>
                <c:pt idx="7139">
                  <c:v>1.0833000000000001E-4</c:v>
                </c:pt>
                <c:pt idx="7140">
                  <c:v>1.0830000000000036E-4</c:v>
                </c:pt>
                <c:pt idx="7141">
                  <c:v>1.0827000000000043E-4</c:v>
                </c:pt>
                <c:pt idx="7142">
                  <c:v>1.082400000000004E-4</c:v>
                </c:pt>
                <c:pt idx="7143">
                  <c:v>1.0821000000000054E-4</c:v>
                </c:pt>
                <c:pt idx="7144">
                  <c:v>1.0818000000000001E-4</c:v>
                </c:pt>
                <c:pt idx="7145">
                  <c:v>1.0815000000000001E-4</c:v>
                </c:pt>
                <c:pt idx="7146">
                  <c:v>1.0812000000000035E-4</c:v>
                </c:pt>
                <c:pt idx="7147">
                  <c:v>1.080900000000004E-4</c:v>
                </c:pt>
                <c:pt idx="7148">
                  <c:v>1.0806000000000043E-4</c:v>
                </c:pt>
                <c:pt idx="7149">
                  <c:v>1.0803000000000045E-4</c:v>
                </c:pt>
                <c:pt idx="7150">
                  <c:v>1.0800000000000054E-4</c:v>
                </c:pt>
                <c:pt idx="7151">
                  <c:v>1.0797000000000001E-4</c:v>
                </c:pt>
                <c:pt idx="7152">
                  <c:v>1.0794000000000001E-4</c:v>
                </c:pt>
                <c:pt idx="7153">
                  <c:v>1.0791000000000035E-4</c:v>
                </c:pt>
                <c:pt idx="7154">
                  <c:v>1.0788000000000042E-4</c:v>
                </c:pt>
                <c:pt idx="7155">
                  <c:v>1.0785000000000043E-4</c:v>
                </c:pt>
                <c:pt idx="7156">
                  <c:v>1.0782000000000046E-4</c:v>
                </c:pt>
                <c:pt idx="7157">
                  <c:v>1.0779000000000001E-4</c:v>
                </c:pt>
                <c:pt idx="7158">
                  <c:v>1.0776000000000001E-4</c:v>
                </c:pt>
                <c:pt idx="7159">
                  <c:v>1.0773000000000001E-4</c:v>
                </c:pt>
                <c:pt idx="7160">
                  <c:v>1.0770000000000035E-4</c:v>
                </c:pt>
                <c:pt idx="7161">
                  <c:v>1.076700000000004E-4</c:v>
                </c:pt>
                <c:pt idx="7162">
                  <c:v>1.0764000000000045E-4</c:v>
                </c:pt>
                <c:pt idx="7163">
                  <c:v>1.076100000000005E-4</c:v>
                </c:pt>
                <c:pt idx="7164">
                  <c:v>1.0758000000000001E-4</c:v>
                </c:pt>
                <c:pt idx="7165">
                  <c:v>1.0755000000000001E-4</c:v>
                </c:pt>
                <c:pt idx="7166">
                  <c:v>1.0752000000000001E-4</c:v>
                </c:pt>
                <c:pt idx="7167">
                  <c:v>1.0749000000000038E-4</c:v>
                </c:pt>
                <c:pt idx="7168">
                  <c:v>1.074600000000004E-4</c:v>
                </c:pt>
                <c:pt idx="7169">
                  <c:v>1.0743000000000045E-4</c:v>
                </c:pt>
                <c:pt idx="7170">
                  <c:v>1.0739999999999998E-4</c:v>
                </c:pt>
                <c:pt idx="7171">
                  <c:v>1.0737000000000001E-4</c:v>
                </c:pt>
                <c:pt idx="7172">
                  <c:v>1.0734000000000001E-4</c:v>
                </c:pt>
                <c:pt idx="7173">
                  <c:v>1.0731000000000001E-4</c:v>
                </c:pt>
                <c:pt idx="7174">
                  <c:v>1.072800000000004E-4</c:v>
                </c:pt>
                <c:pt idx="7175">
                  <c:v>1.072500000000004E-4</c:v>
                </c:pt>
                <c:pt idx="7176">
                  <c:v>1.0722000000000045E-4</c:v>
                </c:pt>
                <c:pt idx="7177">
                  <c:v>1.0719000000000001E-4</c:v>
                </c:pt>
                <c:pt idx="7178">
                  <c:v>1.0716000000000001E-4</c:v>
                </c:pt>
                <c:pt idx="7179">
                  <c:v>1.0713000000000001E-4</c:v>
                </c:pt>
                <c:pt idx="7180">
                  <c:v>1.0710000000000001E-4</c:v>
                </c:pt>
                <c:pt idx="7181">
                  <c:v>1.070700000000004E-4</c:v>
                </c:pt>
                <c:pt idx="7182">
                  <c:v>1.0704000000000043E-4</c:v>
                </c:pt>
                <c:pt idx="7183">
                  <c:v>1.0701000000000047E-4</c:v>
                </c:pt>
                <c:pt idx="7184">
                  <c:v>1.0698000000000001E-4</c:v>
                </c:pt>
                <c:pt idx="7185">
                  <c:v>1.0695000000000001E-4</c:v>
                </c:pt>
                <c:pt idx="7186">
                  <c:v>1.0692000000000001E-4</c:v>
                </c:pt>
                <c:pt idx="7187">
                  <c:v>1.0689000000000038E-4</c:v>
                </c:pt>
                <c:pt idx="7188">
                  <c:v>1.0687000000000038E-4</c:v>
                </c:pt>
                <c:pt idx="7189">
                  <c:v>1.0684000000000047E-4</c:v>
                </c:pt>
                <c:pt idx="7190">
                  <c:v>1.0681000000000052E-4</c:v>
                </c:pt>
                <c:pt idx="7191">
                  <c:v>1.0677999999999999E-4</c:v>
                </c:pt>
                <c:pt idx="7192">
                  <c:v>1.0675000000000003E-4</c:v>
                </c:pt>
                <c:pt idx="7193">
                  <c:v>1.0672000000000021E-4</c:v>
                </c:pt>
                <c:pt idx="7194">
                  <c:v>1.0669000000000021E-4</c:v>
                </c:pt>
                <c:pt idx="7195">
                  <c:v>1.0666000000000038E-4</c:v>
                </c:pt>
                <c:pt idx="7196">
                  <c:v>1.0663000000000047E-4</c:v>
                </c:pt>
                <c:pt idx="7197">
                  <c:v>1.0660000000000052E-4</c:v>
                </c:pt>
                <c:pt idx="7198">
                  <c:v>1.0656999999999999E-4</c:v>
                </c:pt>
                <c:pt idx="7199">
                  <c:v>1.0653999999999999E-4</c:v>
                </c:pt>
                <c:pt idx="7200">
                  <c:v>1.0651000000000021E-4</c:v>
                </c:pt>
                <c:pt idx="7201">
                  <c:v>1.0648000000000021E-4</c:v>
                </c:pt>
                <c:pt idx="7202">
                  <c:v>1.0645000000000038E-4</c:v>
                </c:pt>
                <c:pt idx="7203">
                  <c:v>1.0642000000000052E-4</c:v>
                </c:pt>
                <c:pt idx="7204">
                  <c:v>1.0639E-4</c:v>
                </c:pt>
                <c:pt idx="7205">
                  <c:v>1.0635999999999999E-4</c:v>
                </c:pt>
                <c:pt idx="7206">
                  <c:v>1.0632999999999999E-4</c:v>
                </c:pt>
                <c:pt idx="7207">
                  <c:v>1.0630000000000021E-4</c:v>
                </c:pt>
                <c:pt idx="7208">
                  <c:v>1.0627000000000038E-4</c:v>
                </c:pt>
                <c:pt idx="7209">
                  <c:v>1.0624000000000042E-4</c:v>
                </c:pt>
                <c:pt idx="7210">
                  <c:v>1.0621000000000052E-4</c:v>
                </c:pt>
                <c:pt idx="7211">
                  <c:v>1.0619000000000001E-4</c:v>
                </c:pt>
                <c:pt idx="7212">
                  <c:v>1.0616000000000001E-4</c:v>
                </c:pt>
                <c:pt idx="7213">
                  <c:v>1.0613000000000023E-4</c:v>
                </c:pt>
                <c:pt idx="7214">
                  <c:v>1.0610000000000023E-4</c:v>
                </c:pt>
                <c:pt idx="7215">
                  <c:v>1.0606999999999999E-4</c:v>
                </c:pt>
                <c:pt idx="7216">
                  <c:v>1.0604000000000043E-4</c:v>
                </c:pt>
                <c:pt idx="7217">
                  <c:v>1.0601000000000044E-4</c:v>
                </c:pt>
                <c:pt idx="7218">
                  <c:v>1.0598000000000001E-4</c:v>
                </c:pt>
                <c:pt idx="7219">
                  <c:v>1.0595000000000001E-4</c:v>
                </c:pt>
                <c:pt idx="7220">
                  <c:v>1.0592000000000023E-4</c:v>
                </c:pt>
                <c:pt idx="7221">
                  <c:v>1.0589000000000023E-4</c:v>
                </c:pt>
                <c:pt idx="7222">
                  <c:v>1.0586000000000033E-4</c:v>
                </c:pt>
                <c:pt idx="7223">
                  <c:v>1.0583000000000044E-4</c:v>
                </c:pt>
                <c:pt idx="7224">
                  <c:v>1.0580000000000044E-4</c:v>
                </c:pt>
                <c:pt idx="7225">
                  <c:v>1.0577000000000001E-4</c:v>
                </c:pt>
                <c:pt idx="7226">
                  <c:v>1.0575000000000001E-4</c:v>
                </c:pt>
                <c:pt idx="7227">
                  <c:v>1.0572000000000001E-4</c:v>
                </c:pt>
                <c:pt idx="7228">
                  <c:v>1.0569000000000001E-4</c:v>
                </c:pt>
                <c:pt idx="7229">
                  <c:v>1.0566000000000035E-4</c:v>
                </c:pt>
                <c:pt idx="7230">
                  <c:v>1.0563000000000045E-4</c:v>
                </c:pt>
                <c:pt idx="7231">
                  <c:v>1.0560000000000047E-4</c:v>
                </c:pt>
                <c:pt idx="7232">
                  <c:v>1.0556999999999999E-4</c:v>
                </c:pt>
                <c:pt idx="7233">
                  <c:v>1.0554000000000001E-4</c:v>
                </c:pt>
                <c:pt idx="7234">
                  <c:v>1.0551000000000001E-4</c:v>
                </c:pt>
                <c:pt idx="7235">
                  <c:v>1.0548000000000001E-4</c:v>
                </c:pt>
                <c:pt idx="7236">
                  <c:v>1.0545000000000035E-4</c:v>
                </c:pt>
                <c:pt idx="7237">
                  <c:v>1.0543000000000042E-4</c:v>
                </c:pt>
                <c:pt idx="7238">
                  <c:v>1.0540000000000047E-4</c:v>
                </c:pt>
                <c:pt idx="7239">
                  <c:v>1.0537000000000003E-4</c:v>
                </c:pt>
                <c:pt idx="7240">
                  <c:v>1.0534000000000003E-4</c:v>
                </c:pt>
                <c:pt idx="7241">
                  <c:v>1.0530999999999999E-4</c:v>
                </c:pt>
                <c:pt idx="7242">
                  <c:v>1.0527999999999999E-4</c:v>
                </c:pt>
                <c:pt idx="7243">
                  <c:v>1.0525000000000042E-4</c:v>
                </c:pt>
                <c:pt idx="7244">
                  <c:v>1.0522000000000045E-4</c:v>
                </c:pt>
                <c:pt idx="7245">
                  <c:v>1.0519E-4</c:v>
                </c:pt>
                <c:pt idx="7246">
                  <c:v>1.0516000000000003E-4</c:v>
                </c:pt>
                <c:pt idx="7247">
                  <c:v>1.0513000000000003E-4</c:v>
                </c:pt>
                <c:pt idx="7248">
                  <c:v>1.0511000000000023E-4</c:v>
                </c:pt>
                <c:pt idx="7249">
                  <c:v>1.0508000000000036E-4</c:v>
                </c:pt>
                <c:pt idx="7250">
                  <c:v>1.050500000000004E-4</c:v>
                </c:pt>
                <c:pt idx="7251">
                  <c:v>1.0502000000000043E-4</c:v>
                </c:pt>
                <c:pt idx="7252">
                  <c:v>1.0499000000000001E-4</c:v>
                </c:pt>
                <c:pt idx="7253">
                  <c:v>1.0496000000000001E-4</c:v>
                </c:pt>
                <c:pt idx="7254">
                  <c:v>1.0493000000000001E-4</c:v>
                </c:pt>
                <c:pt idx="7255">
                  <c:v>1.0490000000000023E-4</c:v>
                </c:pt>
                <c:pt idx="7256">
                  <c:v>1.0487000000000036E-4</c:v>
                </c:pt>
                <c:pt idx="7257">
                  <c:v>1.0485000000000042E-4</c:v>
                </c:pt>
                <c:pt idx="7258">
                  <c:v>1.0482000000000042E-4</c:v>
                </c:pt>
                <c:pt idx="7259">
                  <c:v>1.0479E-4</c:v>
                </c:pt>
                <c:pt idx="7260">
                  <c:v>1.0476000000000001E-4</c:v>
                </c:pt>
                <c:pt idx="7261">
                  <c:v>1.0473000000000001E-4</c:v>
                </c:pt>
                <c:pt idx="7262">
                  <c:v>1.0470000000000001E-4</c:v>
                </c:pt>
                <c:pt idx="7263">
                  <c:v>1.0467000000000035E-4</c:v>
                </c:pt>
                <c:pt idx="7264">
                  <c:v>1.0464000000000045E-4</c:v>
                </c:pt>
                <c:pt idx="7265">
                  <c:v>1.0462000000000045E-4</c:v>
                </c:pt>
                <c:pt idx="7266">
                  <c:v>1.0459E-4</c:v>
                </c:pt>
                <c:pt idx="7267">
                  <c:v>1.0456000000000003E-4</c:v>
                </c:pt>
                <c:pt idx="7268">
                  <c:v>1.0453000000000003E-4</c:v>
                </c:pt>
                <c:pt idx="7269">
                  <c:v>1.0450000000000003E-4</c:v>
                </c:pt>
                <c:pt idx="7270">
                  <c:v>1.0446999999999999E-4</c:v>
                </c:pt>
                <c:pt idx="7271">
                  <c:v>1.044400000000004E-4</c:v>
                </c:pt>
                <c:pt idx="7272">
                  <c:v>1.0441000000000045E-4</c:v>
                </c:pt>
                <c:pt idx="7273">
                  <c:v>1.0438999999999998E-4</c:v>
                </c:pt>
                <c:pt idx="7274">
                  <c:v>1.0436000000000001E-4</c:v>
                </c:pt>
                <c:pt idx="7275">
                  <c:v>1.0433000000000001E-4</c:v>
                </c:pt>
                <c:pt idx="7276">
                  <c:v>1.0430000000000001E-4</c:v>
                </c:pt>
                <c:pt idx="7277">
                  <c:v>1.0427000000000036E-4</c:v>
                </c:pt>
                <c:pt idx="7278">
                  <c:v>1.042400000000004E-4</c:v>
                </c:pt>
                <c:pt idx="7279">
                  <c:v>1.0421000000000043E-4</c:v>
                </c:pt>
                <c:pt idx="7280">
                  <c:v>1.0418999999999999E-4</c:v>
                </c:pt>
                <c:pt idx="7281">
                  <c:v>1.0416000000000001E-4</c:v>
                </c:pt>
                <c:pt idx="7282">
                  <c:v>1.0412999999999999E-4</c:v>
                </c:pt>
                <c:pt idx="7283">
                  <c:v>1.0410000000000001E-4</c:v>
                </c:pt>
                <c:pt idx="7284">
                  <c:v>1.0407000000000021E-4</c:v>
                </c:pt>
                <c:pt idx="7285">
                  <c:v>1.0404000000000042E-4</c:v>
                </c:pt>
                <c:pt idx="7286">
                  <c:v>1.0401000000000045E-4</c:v>
                </c:pt>
                <c:pt idx="7287">
                  <c:v>1.0399E-4</c:v>
                </c:pt>
                <c:pt idx="7288">
                  <c:v>1.0396000000000001E-4</c:v>
                </c:pt>
                <c:pt idx="7289">
                  <c:v>1.0393000000000003E-4</c:v>
                </c:pt>
                <c:pt idx="7290">
                  <c:v>1.0389999999999999E-4</c:v>
                </c:pt>
                <c:pt idx="7291">
                  <c:v>1.0387000000000035E-4</c:v>
                </c:pt>
                <c:pt idx="7292">
                  <c:v>1.038400000000004E-4</c:v>
                </c:pt>
                <c:pt idx="7293">
                  <c:v>1.0381000000000044E-4</c:v>
                </c:pt>
                <c:pt idx="7294">
                  <c:v>1.0379000000000001E-4</c:v>
                </c:pt>
                <c:pt idx="7295">
                  <c:v>1.0376000000000001E-4</c:v>
                </c:pt>
                <c:pt idx="7296">
                  <c:v>1.0373000000000001E-4</c:v>
                </c:pt>
                <c:pt idx="7297">
                  <c:v>1.0370000000000001E-4</c:v>
                </c:pt>
                <c:pt idx="7298">
                  <c:v>1.0367000000000035E-4</c:v>
                </c:pt>
                <c:pt idx="7299">
                  <c:v>1.036400000000004E-4</c:v>
                </c:pt>
                <c:pt idx="7300">
                  <c:v>1.0362000000000045E-4</c:v>
                </c:pt>
                <c:pt idx="7301">
                  <c:v>1.0359E-4</c:v>
                </c:pt>
                <c:pt idx="7302">
                  <c:v>1.0355999999999999E-4</c:v>
                </c:pt>
                <c:pt idx="7303">
                  <c:v>1.0353000000000001E-4</c:v>
                </c:pt>
                <c:pt idx="7304">
                  <c:v>1.0349999999999999E-4</c:v>
                </c:pt>
                <c:pt idx="7305">
                  <c:v>1.0347000000000021E-4</c:v>
                </c:pt>
                <c:pt idx="7306">
                  <c:v>1.034500000000004E-4</c:v>
                </c:pt>
                <c:pt idx="7307">
                  <c:v>1.034200000000004E-4</c:v>
                </c:pt>
                <c:pt idx="7308">
                  <c:v>1.0339000000000001E-4</c:v>
                </c:pt>
                <c:pt idx="7309">
                  <c:v>1.0336000000000001E-4</c:v>
                </c:pt>
                <c:pt idx="7310">
                  <c:v>1.0333000000000003E-4</c:v>
                </c:pt>
                <c:pt idx="7311">
                  <c:v>1.0330000000000003E-4</c:v>
                </c:pt>
                <c:pt idx="7312">
                  <c:v>1.0328000000000001E-4</c:v>
                </c:pt>
                <c:pt idx="7313">
                  <c:v>1.0325000000000038E-4</c:v>
                </c:pt>
                <c:pt idx="7314">
                  <c:v>1.032200000000004E-4</c:v>
                </c:pt>
                <c:pt idx="7315">
                  <c:v>1.0318999999999998E-4</c:v>
                </c:pt>
                <c:pt idx="7316">
                  <c:v>1.0316000000000001E-4</c:v>
                </c:pt>
                <c:pt idx="7317">
                  <c:v>1.0313999999999999E-4</c:v>
                </c:pt>
                <c:pt idx="7318">
                  <c:v>1.0311000000000001E-4</c:v>
                </c:pt>
                <c:pt idx="7319">
                  <c:v>1.0308000000000021E-4</c:v>
                </c:pt>
                <c:pt idx="7320">
                  <c:v>1.0305000000000021E-4</c:v>
                </c:pt>
                <c:pt idx="7321">
                  <c:v>1.0302000000000042E-4</c:v>
                </c:pt>
                <c:pt idx="7322">
                  <c:v>1.0300000000000043E-4</c:v>
                </c:pt>
                <c:pt idx="7323">
                  <c:v>1.0297000000000001E-4</c:v>
                </c:pt>
                <c:pt idx="7324">
                  <c:v>1.0294000000000001E-4</c:v>
                </c:pt>
                <c:pt idx="7325">
                  <c:v>1.0291000000000003E-4</c:v>
                </c:pt>
                <c:pt idx="7326">
                  <c:v>1.0288000000000023E-4</c:v>
                </c:pt>
                <c:pt idx="7327">
                  <c:v>1.0284999999999999E-4</c:v>
                </c:pt>
                <c:pt idx="7328">
                  <c:v>1.028300000000004E-4</c:v>
                </c:pt>
                <c:pt idx="7329">
                  <c:v>1.0279999999999998E-4</c:v>
                </c:pt>
                <c:pt idx="7330">
                  <c:v>1.0276999999999998E-4</c:v>
                </c:pt>
                <c:pt idx="7331">
                  <c:v>1.0274000000000001E-4</c:v>
                </c:pt>
                <c:pt idx="7332">
                  <c:v>1.0271000000000001E-4</c:v>
                </c:pt>
                <c:pt idx="7333">
                  <c:v>1.0269000000000003E-4</c:v>
                </c:pt>
                <c:pt idx="7334">
                  <c:v>1.0266000000000021E-4</c:v>
                </c:pt>
                <c:pt idx="7335">
                  <c:v>1.0263000000000038E-4</c:v>
                </c:pt>
                <c:pt idx="7336">
                  <c:v>1.0260000000000045E-4</c:v>
                </c:pt>
                <c:pt idx="7337">
                  <c:v>1.0257E-4</c:v>
                </c:pt>
                <c:pt idx="7338">
                  <c:v>1.0255000000000001E-4</c:v>
                </c:pt>
                <c:pt idx="7339">
                  <c:v>1.0251999999999999E-4</c:v>
                </c:pt>
                <c:pt idx="7340">
                  <c:v>1.0249000000000023E-4</c:v>
                </c:pt>
                <c:pt idx="7341">
                  <c:v>1.0246000000000033E-4</c:v>
                </c:pt>
                <c:pt idx="7342">
                  <c:v>1.0244000000000038E-4</c:v>
                </c:pt>
                <c:pt idx="7343">
                  <c:v>1.0241000000000042E-4</c:v>
                </c:pt>
                <c:pt idx="7344">
                  <c:v>1.0237999999999998E-4</c:v>
                </c:pt>
                <c:pt idx="7345">
                  <c:v>1.0234999999999998E-4</c:v>
                </c:pt>
                <c:pt idx="7346">
                  <c:v>1.0232000000000001E-4</c:v>
                </c:pt>
                <c:pt idx="7347">
                  <c:v>1.0229999999999999E-4</c:v>
                </c:pt>
                <c:pt idx="7348">
                  <c:v>1.0227000000000021E-4</c:v>
                </c:pt>
                <c:pt idx="7349">
                  <c:v>1.0224000000000021E-4</c:v>
                </c:pt>
                <c:pt idx="7350">
                  <c:v>1.0221000000000038E-4</c:v>
                </c:pt>
                <c:pt idx="7351">
                  <c:v>1.0219000000000001E-4</c:v>
                </c:pt>
                <c:pt idx="7352">
                  <c:v>1.0216000000000001E-4</c:v>
                </c:pt>
                <c:pt idx="7353">
                  <c:v>1.0213000000000001E-4</c:v>
                </c:pt>
                <c:pt idx="7354">
                  <c:v>1.0209999999999999E-4</c:v>
                </c:pt>
                <c:pt idx="7355">
                  <c:v>1.0207000000000023E-4</c:v>
                </c:pt>
                <c:pt idx="7356">
                  <c:v>1.0205000000000001E-4</c:v>
                </c:pt>
                <c:pt idx="7357">
                  <c:v>1.0202000000000038E-4</c:v>
                </c:pt>
                <c:pt idx="7358">
                  <c:v>1.0199E-4</c:v>
                </c:pt>
                <c:pt idx="7359">
                  <c:v>1.0195999999999998E-4</c:v>
                </c:pt>
                <c:pt idx="7360">
                  <c:v>1.0194E-4</c:v>
                </c:pt>
                <c:pt idx="7361">
                  <c:v>1.0191000000000003E-4</c:v>
                </c:pt>
                <c:pt idx="7362">
                  <c:v>1.0187999999999999E-4</c:v>
                </c:pt>
                <c:pt idx="7363">
                  <c:v>1.0185000000000021E-4</c:v>
                </c:pt>
                <c:pt idx="7364">
                  <c:v>1.0183000000000036E-4</c:v>
                </c:pt>
                <c:pt idx="7365">
                  <c:v>1.0179999999999998E-4</c:v>
                </c:pt>
                <c:pt idx="7366">
                  <c:v>1.0177000000000001E-4</c:v>
                </c:pt>
                <c:pt idx="7367">
                  <c:v>1.0174000000000001E-4</c:v>
                </c:pt>
                <c:pt idx="7368">
                  <c:v>1.0171000000000001E-4</c:v>
                </c:pt>
                <c:pt idx="7369">
                  <c:v>1.0169000000000001E-4</c:v>
                </c:pt>
                <c:pt idx="7370">
                  <c:v>1.0166000000000001E-4</c:v>
                </c:pt>
                <c:pt idx="7371">
                  <c:v>1.0163000000000001E-4</c:v>
                </c:pt>
                <c:pt idx="7372">
                  <c:v>1.016000000000004E-4</c:v>
                </c:pt>
                <c:pt idx="7373">
                  <c:v>1.0158E-4</c:v>
                </c:pt>
                <c:pt idx="7374">
                  <c:v>1.0155E-4</c:v>
                </c:pt>
                <c:pt idx="7375">
                  <c:v>1.0152000000000003E-4</c:v>
                </c:pt>
                <c:pt idx="7376">
                  <c:v>1.0149000000000003E-4</c:v>
                </c:pt>
                <c:pt idx="7377">
                  <c:v>1.0146999999999999E-4</c:v>
                </c:pt>
                <c:pt idx="7378">
                  <c:v>1.0144000000000023E-4</c:v>
                </c:pt>
                <c:pt idx="7379">
                  <c:v>1.0141000000000036E-4</c:v>
                </c:pt>
                <c:pt idx="7380">
                  <c:v>1.0137999999999998E-4</c:v>
                </c:pt>
                <c:pt idx="7381">
                  <c:v>1.0136000000000001E-4</c:v>
                </c:pt>
                <c:pt idx="7382">
                  <c:v>1.0132999999999999E-4</c:v>
                </c:pt>
                <c:pt idx="7383">
                  <c:v>1.0130000000000001E-4</c:v>
                </c:pt>
                <c:pt idx="7384">
                  <c:v>1.0128000000000003E-4</c:v>
                </c:pt>
                <c:pt idx="7385">
                  <c:v>1.0124999999999999E-4</c:v>
                </c:pt>
                <c:pt idx="7386">
                  <c:v>1.0122000000000038E-4</c:v>
                </c:pt>
                <c:pt idx="7387">
                  <c:v>1.0119E-4</c:v>
                </c:pt>
                <c:pt idx="7388">
                  <c:v>1.0117000000000001E-4</c:v>
                </c:pt>
                <c:pt idx="7389">
                  <c:v>1.0114000000000001E-4</c:v>
                </c:pt>
                <c:pt idx="7390">
                  <c:v>1.0111000000000001E-4</c:v>
                </c:pt>
                <c:pt idx="7391">
                  <c:v>1.0108000000000001E-4</c:v>
                </c:pt>
                <c:pt idx="7392">
                  <c:v>1.0106000000000001E-4</c:v>
                </c:pt>
                <c:pt idx="7393">
                  <c:v>1.0103000000000001E-4</c:v>
                </c:pt>
                <c:pt idx="7394">
                  <c:v>1.0100000000000042E-4</c:v>
                </c:pt>
                <c:pt idx="7395">
                  <c:v>1.0096999999999998E-4</c:v>
                </c:pt>
                <c:pt idx="7396">
                  <c:v>1.0095E-4</c:v>
                </c:pt>
                <c:pt idx="7397">
                  <c:v>1.0092000000000003E-4</c:v>
                </c:pt>
                <c:pt idx="7398">
                  <c:v>1.0089000000000003E-4</c:v>
                </c:pt>
                <c:pt idx="7399">
                  <c:v>1.0087000000000023E-4</c:v>
                </c:pt>
                <c:pt idx="7400">
                  <c:v>1.0083999999999999E-4</c:v>
                </c:pt>
                <c:pt idx="7401">
                  <c:v>1.008100000000004E-4</c:v>
                </c:pt>
                <c:pt idx="7402">
                  <c:v>1.0078000000000001E-4</c:v>
                </c:pt>
                <c:pt idx="7403">
                  <c:v>1.0075999999999998E-4</c:v>
                </c:pt>
                <c:pt idx="7404">
                  <c:v>1.0073000000000001E-4</c:v>
                </c:pt>
                <c:pt idx="7405">
                  <c:v>1.0069999999999999E-4</c:v>
                </c:pt>
                <c:pt idx="7406">
                  <c:v>1.0068000000000003E-4</c:v>
                </c:pt>
                <c:pt idx="7407">
                  <c:v>1.0065000000000003E-4</c:v>
                </c:pt>
                <c:pt idx="7408">
                  <c:v>1.0062000000000035E-4</c:v>
                </c:pt>
                <c:pt idx="7409">
                  <c:v>1.0059E-4</c:v>
                </c:pt>
                <c:pt idx="7410">
                  <c:v>1.0057000000000001E-4</c:v>
                </c:pt>
                <c:pt idx="7411">
                  <c:v>1.0054000000000001E-4</c:v>
                </c:pt>
                <c:pt idx="7412">
                  <c:v>1.0051000000000001E-4</c:v>
                </c:pt>
                <c:pt idx="7413">
                  <c:v>1.0049000000000001E-4</c:v>
                </c:pt>
                <c:pt idx="7414">
                  <c:v>1.0046000000000001E-4</c:v>
                </c:pt>
                <c:pt idx="7415">
                  <c:v>1.0043000000000035E-4</c:v>
                </c:pt>
                <c:pt idx="7416">
                  <c:v>1.0040000000000045E-4</c:v>
                </c:pt>
                <c:pt idx="7417">
                  <c:v>1.0038E-4</c:v>
                </c:pt>
                <c:pt idx="7418">
                  <c:v>1.0035E-4</c:v>
                </c:pt>
                <c:pt idx="7419">
                  <c:v>1.0032000000000003E-4</c:v>
                </c:pt>
                <c:pt idx="7420">
                  <c:v>1.0030000000000001E-4</c:v>
                </c:pt>
                <c:pt idx="7421">
                  <c:v>1.0027000000000001E-4</c:v>
                </c:pt>
                <c:pt idx="7422">
                  <c:v>1.0024000000000035E-4</c:v>
                </c:pt>
                <c:pt idx="7423">
                  <c:v>1.0022000000000035E-4</c:v>
                </c:pt>
                <c:pt idx="7424">
                  <c:v>1.0019E-4</c:v>
                </c:pt>
                <c:pt idx="7425">
                  <c:v>1.0016E-4</c:v>
                </c:pt>
                <c:pt idx="7426">
                  <c:v>1.0012999999999999E-4</c:v>
                </c:pt>
                <c:pt idx="7427">
                  <c:v>1.0011000000000003E-4</c:v>
                </c:pt>
                <c:pt idx="7428">
                  <c:v>1.0007999999999999E-4</c:v>
                </c:pt>
                <c:pt idx="7429">
                  <c:v>1.0004999999999999E-4</c:v>
                </c:pt>
                <c:pt idx="7430">
                  <c:v>1.0003000000000036E-4</c:v>
                </c:pt>
                <c:pt idx="7431">
                  <c:v>1.0000000000000042E-4</c:v>
                </c:pt>
                <c:pt idx="7432">
                  <c:v>9.9973000000000068E-5</c:v>
                </c:pt>
                <c:pt idx="7433">
                  <c:v>9.9946000000000496E-5</c:v>
                </c:pt>
                <c:pt idx="7434">
                  <c:v>9.9919000000000247E-5</c:v>
                </c:pt>
                <c:pt idx="7435">
                  <c:v>9.989300000000038E-5</c:v>
                </c:pt>
                <c:pt idx="7436">
                  <c:v>9.9866000000000592E-5</c:v>
                </c:pt>
                <c:pt idx="7437">
                  <c:v>9.9839000000000424E-5</c:v>
                </c:pt>
                <c:pt idx="7438">
                  <c:v>9.9812000000000365E-5</c:v>
                </c:pt>
                <c:pt idx="7439">
                  <c:v>9.9785000000000523E-5</c:v>
                </c:pt>
                <c:pt idx="7440">
                  <c:v>9.9759000000000574E-5</c:v>
                </c:pt>
                <c:pt idx="7441">
                  <c:v>9.9732000000000488E-5</c:v>
                </c:pt>
                <c:pt idx="7442">
                  <c:v>9.9705000000000605E-5</c:v>
                </c:pt>
                <c:pt idx="7443">
                  <c:v>9.9678000000000491E-5</c:v>
                </c:pt>
                <c:pt idx="7444">
                  <c:v>9.9652000000000583E-5</c:v>
                </c:pt>
                <c:pt idx="7445">
                  <c:v>9.9625000000000741E-5</c:v>
                </c:pt>
                <c:pt idx="7446">
                  <c:v>9.9598000000000614E-5</c:v>
                </c:pt>
                <c:pt idx="7447">
                  <c:v>9.9571000000000541E-5</c:v>
                </c:pt>
                <c:pt idx="7448">
                  <c:v>9.954500000000062E-5</c:v>
                </c:pt>
                <c:pt idx="7449">
                  <c:v>9.9518000000000493E-5</c:v>
                </c:pt>
                <c:pt idx="7450">
                  <c:v>9.9491000000000339E-5</c:v>
                </c:pt>
                <c:pt idx="7451">
                  <c:v>9.9465000000000553E-5</c:v>
                </c:pt>
                <c:pt idx="7452">
                  <c:v>9.9438000000000331E-5</c:v>
                </c:pt>
                <c:pt idx="7453">
                  <c:v>9.9411000000000028E-5</c:v>
                </c:pt>
                <c:pt idx="7454">
                  <c:v>9.9385000000000377E-5</c:v>
                </c:pt>
                <c:pt idx="7455">
                  <c:v>9.9358000000000481E-5</c:v>
                </c:pt>
                <c:pt idx="7456">
                  <c:v>9.9332000000000248E-5</c:v>
                </c:pt>
                <c:pt idx="7457">
                  <c:v>9.9305000000000541E-5</c:v>
                </c:pt>
                <c:pt idx="7458">
                  <c:v>9.9278000000000265E-5</c:v>
                </c:pt>
                <c:pt idx="7459">
                  <c:v>9.9252000000000425E-5</c:v>
                </c:pt>
                <c:pt idx="7460">
                  <c:v>9.9225000000000609E-5</c:v>
                </c:pt>
                <c:pt idx="7461">
                  <c:v>9.9199000000000457E-5</c:v>
                </c:pt>
                <c:pt idx="7462">
                  <c:v>9.9172000000000344E-5</c:v>
                </c:pt>
                <c:pt idx="7463">
                  <c:v>9.9146000000000423E-5</c:v>
                </c:pt>
                <c:pt idx="7464">
                  <c:v>9.9119000000000228E-5</c:v>
                </c:pt>
                <c:pt idx="7465">
                  <c:v>9.9093000000000483E-5</c:v>
                </c:pt>
                <c:pt idx="7466">
                  <c:v>9.9066000000000572E-5</c:v>
                </c:pt>
                <c:pt idx="7467">
                  <c:v>9.904000000000038E-5</c:v>
                </c:pt>
                <c:pt idx="7468">
                  <c:v>9.9013000000000226E-5</c:v>
                </c:pt>
                <c:pt idx="7469">
                  <c:v>9.8987000000000359E-5</c:v>
                </c:pt>
                <c:pt idx="7470">
                  <c:v>9.896000000000053E-5</c:v>
                </c:pt>
                <c:pt idx="7471">
                  <c:v>9.8934000000000676E-5</c:v>
                </c:pt>
                <c:pt idx="7472">
                  <c:v>9.8907000000000536E-5</c:v>
                </c:pt>
                <c:pt idx="7473">
                  <c:v>9.8881000000000384E-5</c:v>
                </c:pt>
                <c:pt idx="7474">
                  <c:v>9.8854000000000745E-5</c:v>
                </c:pt>
                <c:pt idx="7475">
                  <c:v>9.8828000000000633E-5</c:v>
                </c:pt>
                <c:pt idx="7476">
                  <c:v>9.8802000000000441E-5</c:v>
                </c:pt>
                <c:pt idx="7477">
                  <c:v>9.8775000000000612E-5</c:v>
                </c:pt>
                <c:pt idx="7478">
                  <c:v>9.8749000000000514E-5</c:v>
                </c:pt>
                <c:pt idx="7479">
                  <c:v>9.8722000000000577E-5</c:v>
                </c:pt>
                <c:pt idx="7480">
                  <c:v>9.8696000000000723E-5</c:v>
                </c:pt>
                <c:pt idx="7481">
                  <c:v>9.8670000000000531E-5</c:v>
                </c:pt>
                <c:pt idx="7482">
                  <c:v>9.8643000000000472E-5</c:v>
                </c:pt>
                <c:pt idx="7483">
                  <c:v>9.8617000000000537E-5</c:v>
                </c:pt>
                <c:pt idx="7484">
                  <c:v>9.8591000000000669E-5</c:v>
                </c:pt>
                <c:pt idx="7485">
                  <c:v>9.8564000000000841E-5</c:v>
                </c:pt>
                <c:pt idx="7486">
                  <c:v>9.8538000000000634E-5</c:v>
                </c:pt>
                <c:pt idx="7487">
                  <c:v>9.8512000000000469E-5</c:v>
                </c:pt>
                <c:pt idx="7488">
                  <c:v>9.8486000000000263E-5</c:v>
                </c:pt>
                <c:pt idx="7489">
                  <c:v>9.8459000000000488E-5</c:v>
                </c:pt>
                <c:pt idx="7490">
                  <c:v>9.8433000000000228E-5</c:v>
                </c:pt>
                <c:pt idx="7491">
                  <c:v>9.8407000000000456E-5</c:v>
                </c:pt>
                <c:pt idx="7492">
                  <c:v>9.8381000000000046E-5</c:v>
                </c:pt>
                <c:pt idx="7493">
                  <c:v>9.8354000000000665E-5</c:v>
                </c:pt>
                <c:pt idx="7494">
                  <c:v>9.8328000000000513E-5</c:v>
                </c:pt>
                <c:pt idx="7495">
                  <c:v>9.8302000000000266E-5</c:v>
                </c:pt>
                <c:pt idx="7496">
                  <c:v>9.8276000000000439E-5</c:v>
                </c:pt>
                <c:pt idx="7497">
                  <c:v>9.8250000000000572E-5</c:v>
                </c:pt>
                <c:pt idx="7498">
                  <c:v>9.8223000000000513E-5</c:v>
                </c:pt>
                <c:pt idx="7499">
                  <c:v>9.8197000000000619E-5</c:v>
                </c:pt>
                <c:pt idx="7500">
                  <c:v>9.8171000000000358E-5</c:v>
                </c:pt>
                <c:pt idx="7501">
                  <c:v>9.8145000000000532E-5</c:v>
                </c:pt>
                <c:pt idx="7502">
                  <c:v>9.811900000000042E-5</c:v>
                </c:pt>
                <c:pt idx="7503">
                  <c:v>9.809300000000054E-5</c:v>
                </c:pt>
                <c:pt idx="7504">
                  <c:v>9.8067000000000618E-5</c:v>
                </c:pt>
                <c:pt idx="7505">
                  <c:v>9.8041000000000398E-5</c:v>
                </c:pt>
                <c:pt idx="7506">
                  <c:v>9.8014000000000556E-5</c:v>
                </c:pt>
                <c:pt idx="7507">
                  <c:v>9.7988000000000025E-5</c:v>
                </c:pt>
                <c:pt idx="7508">
                  <c:v>9.7962000000000225E-5</c:v>
                </c:pt>
                <c:pt idx="7509">
                  <c:v>9.7936000000000358E-5</c:v>
                </c:pt>
                <c:pt idx="7510">
                  <c:v>9.7910000000000043E-5</c:v>
                </c:pt>
                <c:pt idx="7511">
                  <c:v>9.7884000000000068E-5</c:v>
                </c:pt>
                <c:pt idx="7512">
                  <c:v>9.7858000000000431E-5</c:v>
                </c:pt>
                <c:pt idx="7513">
                  <c:v>9.7832000000000225E-5</c:v>
                </c:pt>
                <c:pt idx="7514">
                  <c:v>9.7806000000000385E-5</c:v>
                </c:pt>
                <c:pt idx="7515">
                  <c:v>9.7780000000000043E-5</c:v>
                </c:pt>
                <c:pt idx="7516">
                  <c:v>9.7754000000000609E-5</c:v>
                </c:pt>
                <c:pt idx="7517">
                  <c:v>9.7728000000000417E-5</c:v>
                </c:pt>
                <c:pt idx="7518">
                  <c:v>9.7702000000000048E-5</c:v>
                </c:pt>
                <c:pt idx="7519">
                  <c:v>9.7676000000000411E-5</c:v>
                </c:pt>
                <c:pt idx="7520">
                  <c:v>9.765000000000053E-5</c:v>
                </c:pt>
                <c:pt idx="7521">
                  <c:v>9.7624000000000622E-5</c:v>
                </c:pt>
                <c:pt idx="7522">
                  <c:v>9.7599000000000432E-5</c:v>
                </c:pt>
                <c:pt idx="7523">
                  <c:v>9.7573000000000063E-5</c:v>
                </c:pt>
                <c:pt idx="7524">
                  <c:v>9.7547000000000305E-5</c:v>
                </c:pt>
                <c:pt idx="7525">
                  <c:v>9.7521000000000464E-5</c:v>
                </c:pt>
                <c:pt idx="7526">
                  <c:v>9.7495000000000299E-5</c:v>
                </c:pt>
                <c:pt idx="7527">
                  <c:v>9.7469000000000025E-5</c:v>
                </c:pt>
                <c:pt idx="7528">
                  <c:v>9.7443000000000022E-5</c:v>
                </c:pt>
                <c:pt idx="7529">
                  <c:v>9.7417000000000006E-5</c:v>
                </c:pt>
                <c:pt idx="7530">
                  <c:v>9.7392000000000046E-5</c:v>
                </c:pt>
                <c:pt idx="7531">
                  <c:v>9.7366000000000247E-5</c:v>
                </c:pt>
                <c:pt idx="7532">
                  <c:v>9.7340000000000027E-5</c:v>
                </c:pt>
                <c:pt idx="7533">
                  <c:v>9.7314000000000065E-5</c:v>
                </c:pt>
                <c:pt idx="7534">
                  <c:v>9.7288000000000008E-5</c:v>
                </c:pt>
                <c:pt idx="7535">
                  <c:v>9.7263000000000007E-5</c:v>
                </c:pt>
                <c:pt idx="7536">
                  <c:v>9.7237000000000208E-5</c:v>
                </c:pt>
                <c:pt idx="7537">
                  <c:v>9.7211000000000002E-5</c:v>
                </c:pt>
                <c:pt idx="7538">
                  <c:v>9.7185000000000066E-5</c:v>
                </c:pt>
                <c:pt idx="7539">
                  <c:v>9.7160000000000228E-5</c:v>
                </c:pt>
                <c:pt idx="7540">
                  <c:v>9.7134000000000456E-5</c:v>
                </c:pt>
                <c:pt idx="7541">
                  <c:v>9.7108000000000047E-5</c:v>
                </c:pt>
                <c:pt idx="7542">
                  <c:v>9.7082000000000044E-5</c:v>
                </c:pt>
                <c:pt idx="7543">
                  <c:v>9.7057000000000491E-5</c:v>
                </c:pt>
                <c:pt idx="7544">
                  <c:v>9.7031000000000068E-5</c:v>
                </c:pt>
                <c:pt idx="7545">
                  <c:v>9.7005000000000268E-5</c:v>
                </c:pt>
                <c:pt idx="7546">
                  <c:v>9.6980000000000064E-5</c:v>
                </c:pt>
                <c:pt idx="7547">
                  <c:v>9.6954000000000576E-5</c:v>
                </c:pt>
                <c:pt idx="7548">
                  <c:v>9.6928000000000425E-5</c:v>
                </c:pt>
                <c:pt idx="7549">
                  <c:v>9.6903000000000044E-5</c:v>
                </c:pt>
                <c:pt idx="7550">
                  <c:v>9.6877000000000313E-5</c:v>
                </c:pt>
                <c:pt idx="7551">
                  <c:v>9.6851000000000513E-5</c:v>
                </c:pt>
                <c:pt idx="7552">
                  <c:v>9.6826000000000513E-5</c:v>
                </c:pt>
                <c:pt idx="7553">
                  <c:v>9.6800000000000347E-5</c:v>
                </c:pt>
                <c:pt idx="7554">
                  <c:v>9.6775000000000496E-5</c:v>
                </c:pt>
                <c:pt idx="7555">
                  <c:v>9.6749000000000208E-5</c:v>
                </c:pt>
                <c:pt idx="7556">
                  <c:v>9.6723000000000422E-5</c:v>
                </c:pt>
                <c:pt idx="7557">
                  <c:v>9.6698000000000489E-5</c:v>
                </c:pt>
                <c:pt idx="7558">
                  <c:v>9.6672000000000338E-5</c:v>
                </c:pt>
                <c:pt idx="7559">
                  <c:v>9.6647000000000405E-5</c:v>
                </c:pt>
                <c:pt idx="7560">
                  <c:v>9.6621000000000551E-5</c:v>
                </c:pt>
                <c:pt idx="7561">
                  <c:v>9.6596000000000618E-5</c:v>
                </c:pt>
                <c:pt idx="7562">
                  <c:v>9.6570000000000398E-5</c:v>
                </c:pt>
                <c:pt idx="7563">
                  <c:v>9.6545000000000493E-5</c:v>
                </c:pt>
                <c:pt idx="7564">
                  <c:v>9.6519000000000246E-5</c:v>
                </c:pt>
                <c:pt idx="7565">
                  <c:v>9.6494000000000422E-5</c:v>
                </c:pt>
                <c:pt idx="7566">
                  <c:v>9.6468000000000066E-5</c:v>
                </c:pt>
                <c:pt idx="7567">
                  <c:v>9.6443000000000025E-5</c:v>
                </c:pt>
                <c:pt idx="7568">
                  <c:v>9.6417000000000022E-5</c:v>
                </c:pt>
                <c:pt idx="7569">
                  <c:v>9.6392000000000062E-5</c:v>
                </c:pt>
                <c:pt idx="7570">
                  <c:v>9.6367000000000265E-5</c:v>
                </c:pt>
                <c:pt idx="7571">
                  <c:v>9.6341000000000005E-5</c:v>
                </c:pt>
                <c:pt idx="7572">
                  <c:v>9.6316000000000045E-5</c:v>
                </c:pt>
                <c:pt idx="7573">
                  <c:v>9.629000000000034E-5</c:v>
                </c:pt>
                <c:pt idx="7574">
                  <c:v>9.626500000000038E-5</c:v>
                </c:pt>
                <c:pt idx="7575">
                  <c:v>9.6240000000000027E-5</c:v>
                </c:pt>
                <c:pt idx="7576">
                  <c:v>9.6214000000000268E-5</c:v>
                </c:pt>
                <c:pt idx="7577">
                  <c:v>9.6189000000000024E-5</c:v>
                </c:pt>
                <c:pt idx="7578">
                  <c:v>9.6163000000000048E-5</c:v>
                </c:pt>
                <c:pt idx="7579">
                  <c:v>9.6138000000000264E-5</c:v>
                </c:pt>
                <c:pt idx="7580">
                  <c:v>9.611300000000002E-5</c:v>
                </c:pt>
                <c:pt idx="7581">
                  <c:v>9.6087000000000098E-5</c:v>
                </c:pt>
                <c:pt idx="7582">
                  <c:v>9.6062000000000247E-5</c:v>
                </c:pt>
                <c:pt idx="7583">
                  <c:v>9.6037000000000422E-5</c:v>
                </c:pt>
                <c:pt idx="7584">
                  <c:v>9.6012000000000042E-5</c:v>
                </c:pt>
                <c:pt idx="7585">
                  <c:v>9.5986000000000338E-5</c:v>
                </c:pt>
                <c:pt idx="7586">
                  <c:v>9.5961000000000405E-5</c:v>
                </c:pt>
                <c:pt idx="7587">
                  <c:v>9.5936000000000486E-5</c:v>
                </c:pt>
                <c:pt idx="7588">
                  <c:v>9.5911000000000065E-5</c:v>
                </c:pt>
                <c:pt idx="7589">
                  <c:v>9.588500000000036E-5</c:v>
                </c:pt>
                <c:pt idx="7590">
                  <c:v>9.5860000000000441E-5</c:v>
                </c:pt>
                <c:pt idx="7591">
                  <c:v>9.5835000000000535E-5</c:v>
                </c:pt>
                <c:pt idx="7592">
                  <c:v>9.5810000000000318E-5</c:v>
                </c:pt>
                <c:pt idx="7593">
                  <c:v>9.5784000000000423E-5</c:v>
                </c:pt>
                <c:pt idx="7594">
                  <c:v>9.5759000000000531E-5</c:v>
                </c:pt>
                <c:pt idx="7595">
                  <c:v>9.5734000000000612E-5</c:v>
                </c:pt>
                <c:pt idx="7596">
                  <c:v>9.5709000000000381E-5</c:v>
                </c:pt>
                <c:pt idx="7597">
                  <c:v>9.5684000000000489E-5</c:v>
                </c:pt>
                <c:pt idx="7598">
                  <c:v>9.5659000000000502E-5</c:v>
                </c:pt>
                <c:pt idx="7599">
                  <c:v>9.5633000000000268E-5</c:v>
                </c:pt>
                <c:pt idx="7600">
                  <c:v>9.5608000000000457E-5</c:v>
                </c:pt>
                <c:pt idx="7601">
                  <c:v>9.5583000000000226E-5</c:v>
                </c:pt>
                <c:pt idx="7602">
                  <c:v>9.5558000000000646E-5</c:v>
                </c:pt>
                <c:pt idx="7603">
                  <c:v>9.5533000000000496E-5</c:v>
                </c:pt>
                <c:pt idx="7604">
                  <c:v>9.5508000000000536E-5</c:v>
                </c:pt>
                <c:pt idx="7605">
                  <c:v>9.5483000000000021E-5</c:v>
                </c:pt>
                <c:pt idx="7606">
                  <c:v>9.5458000000000359E-5</c:v>
                </c:pt>
                <c:pt idx="7607">
                  <c:v>9.5433000000000006E-5</c:v>
                </c:pt>
                <c:pt idx="7608">
                  <c:v>9.5408000000000046E-5</c:v>
                </c:pt>
                <c:pt idx="7609">
                  <c:v>9.5383000000000005E-5</c:v>
                </c:pt>
                <c:pt idx="7610">
                  <c:v>9.5358000000000424E-5</c:v>
                </c:pt>
                <c:pt idx="7611">
                  <c:v>9.5333000000000044E-5</c:v>
                </c:pt>
                <c:pt idx="7612">
                  <c:v>9.5308000000000247E-5</c:v>
                </c:pt>
                <c:pt idx="7613">
                  <c:v>9.5283000000000043E-5</c:v>
                </c:pt>
                <c:pt idx="7614">
                  <c:v>9.525800000000049E-5</c:v>
                </c:pt>
                <c:pt idx="7615">
                  <c:v>9.5233000000000028E-5</c:v>
                </c:pt>
                <c:pt idx="7616">
                  <c:v>9.5208000000000068E-5</c:v>
                </c:pt>
                <c:pt idx="7617">
                  <c:v>9.5183000000000027E-5</c:v>
                </c:pt>
                <c:pt idx="7618">
                  <c:v>9.5158000000000541E-5</c:v>
                </c:pt>
                <c:pt idx="7619">
                  <c:v>9.5133000000000066E-5</c:v>
                </c:pt>
                <c:pt idx="7620">
                  <c:v>9.5108000000000378E-5</c:v>
                </c:pt>
                <c:pt idx="7621">
                  <c:v>9.5083000000000025E-5</c:v>
                </c:pt>
                <c:pt idx="7622">
                  <c:v>9.5058000000000553E-5</c:v>
                </c:pt>
                <c:pt idx="7623">
                  <c:v>9.5033000000000267E-5</c:v>
                </c:pt>
                <c:pt idx="7624">
                  <c:v>9.5008000000000375E-5</c:v>
                </c:pt>
                <c:pt idx="7625">
                  <c:v>9.4983000000000063E-5</c:v>
                </c:pt>
                <c:pt idx="7626">
                  <c:v>9.4958000000000564E-5</c:v>
                </c:pt>
                <c:pt idx="7627">
                  <c:v>9.4934000000000565E-5</c:v>
                </c:pt>
                <c:pt idx="7628">
                  <c:v>9.4909000000000402E-5</c:v>
                </c:pt>
                <c:pt idx="7629">
                  <c:v>9.4884000000000469E-5</c:v>
                </c:pt>
                <c:pt idx="7630">
                  <c:v>9.4859000000000563E-5</c:v>
                </c:pt>
                <c:pt idx="7631">
                  <c:v>9.4834000000000631E-5</c:v>
                </c:pt>
                <c:pt idx="7632">
                  <c:v>9.48090000000004E-5</c:v>
                </c:pt>
                <c:pt idx="7633">
                  <c:v>9.478500000000055E-5</c:v>
                </c:pt>
                <c:pt idx="7634">
                  <c:v>9.4760000000000563E-5</c:v>
                </c:pt>
                <c:pt idx="7635">
                  <c:v>9.4735000000000603E-5</c:v>
                </c:pt>
                <c:pt idx="7636">
                  <c:v>9.4710000000000359E-5</c:v>
                </c:pt>
                <c:pt idx="7637">
                  <c:v>9.4685000000000494E-5</c:v>
                </c:pt>
                <c:pt idx="7638">
                  <c:v>9.4661000000000536E-5</c:v>
                </c:pt>
                <c:pt idx="7639">
                  <c:v>9.4636000000000603E-5</c:v>
                </c:pt>
                <c:pt idx="7640">
                  <c:v>9.4611000000000358E-5</c:v>
                </c:pt>
                <c:pt idx="7641">
                  <c:v>9.4586000000000453E-5</c:v>
                </c:pt>
                <c:pt idx="7642">
                  <c:v>9.4562000000000536E-5</c:v>
                </c:pt>
                <c:pt idx="7643">
                  <c:v>9.4537000000000603E-5</c:v>
                </c:pt>
                <c:pt idx="7644">
                  <c:v>9.4512000000000358E-5</c:v>
                </c:pt>
                <c:pt idx="7645">
                  <c:v>9.4488000000000007E-5</c:v>
                </c:pt>
                <c:pt idx="7646">
                  <c:v>9.4463000000000047E-5</c:v>
                </c:pt>
                <c:pt idx="7647">
                  <c:v>9.4438000000000264E-5</c:v>
                </c:pt>
                <c:pt idx="7648">
                  <c:v>9.441400000000036E-5</c:v>
                </c:pt>
                <c:pt idx="7649">
                  <c:v>9.4389000000000048E-5</c:v>
                </c:pt>
                <c:pt idx="7650">
                  <c:v>9.4364000000000535E-5</c:v>
                </c:pt>
                <c:pt idx="7651">
                  <c:v>9.4340000000000266E-5</c:v>
                </c:pt>
                <c:pt idx="7652">
                  <c:v>9.4315000000000373E-5</c:v>
                </c:pt>
                <c:pt idx="7653">
                  <c:v>9.4290000000000441E-5</c:v>
                </c:pt>
                <c:pt idx="7654">
                  <c:v>9.426600000000051E-5</c:v>
                </c:pt>
                <c:pt idx="7655">
                  <c:v>9.4241000000000265E-5</c:v>
                </c:pt>
                <c:pt idx="7656">
                  <c:v>9.4217000000000267E-5</c:v>
                </c:pt>
                <c:pt idx="7657">
                  <c:v>9.419200000000047E-5</c:v>
                </c:pt>
                <c:pt idx="7658">
                  <c:v>9.4168000000000458E-5</c:v>
                </c:pt>
                <c:pt idx="7659">
                  <c:v>9.4143000000000064E-5</c:v>
                </c:pt>
                <c:pt idx="7660">
                  <c:v>9.4118000000000267E-5</c:v>
                </c:pt>
                <c:pt idx="7661">
                  <c:v>9.4094000000000634E-5</c:v>
                </c:pt>
                <c:pt idx="7662">
                  <c:v>9.4069000000000417E-5</c:v>
                </c:pt>
                <c:pt idx="7663">
                  <c:v>9.404500000000054E-5</c:v>
                </c:pt>
                <c:pt idx="7664">
                  <c:v>9.402000000000054E-5</c:v>
                </c:pt>
                <c:pt idx="7665">
                  <c:v>9.3996000000000623E-5</c:v>
                </c:pt>
                <c:pt idx="7666">
                  <c:v>9.3971000000000405E-5</c:v>
                </c:pt>
                <c:pt idx="7667">
                  <c:v>9.394700000000042E-5</c:v>
                </c:pt>
                <c:pt idx="7668">
                  <c:v>9.3922000000000501E-5</c:v>
                </c:pt>
                <c:pt idx="7669">
                  <c:v>9.389800000000057E-5</c:v>
                </c:pt>
                <c:pt idx="7670">
                  <c:v>9.3874000000000586E-5</c:v>
                </c:pt>
                <c:pt idx="7671">
                  <c:v>9.3849000000000422E-5</c:v>
                </c:pt>
                <c:pt idx="7672">
                  <c:v>9.3825000000000709E-5</c:v>
                </c:pt>
                <c:pt idx="7673">
                  <c:v>9.3800000000000532E-5</c:v>
                </c:pt>
                <c:pt idx="7674">
                  <c:v>9.3776000000000574E-5</c:v>
                </c:pt>
                <c:pt idx="7675">
                  <c:v>9.3751000000000614E-5</c:v>
                </c:pt>
                <c:pt idx="7676">
                  <c:v>9.372700000000067E-5</c:v>
                </c:pt>
                <c:pt idx="7677">
                  <c:v>9.3703000000000468E-5</c:v>
                </c:pt>
                <c:pt idx="7678">
                  <c:v>9.3678000000000535E-5</c:v>
                </c:pt>
                <c:pt idx="7679">
                  <c:v>9.3654000000000794E-5</c:v>
                </c:pt>
                <c:pt idx="7680">
                  <c:v>9.3630000000000593E-5</c:v>
                </c:pt>
                <c:pt idx="7681">
                  <c:v>9.3605000000000687E-5</c:v>
                </c:pt>
                <c:pt idx="7682">
                  <c:v>9.3581000000000485E-5</c:v>
                </c:pt>
                <c:pt idx="7683">
                  <c:v>9.3557000000000771E-5</c:v>
                </c:pt>
                <c:pt idx="7684">
                  <c:v>9.3532000000000567E-5</c:v>
                </c:pt>
                <c:pt idx="7685">
                  <c:v>9.350800000000061E-5</c:v>
                </c:pt>
                <c:pt idx="7686">
                  <c:v>9.3484000000000381E-5</c:v>
                </c:pt>
                <c:pt idx="7687">
                  <c:v>9.3459000000000421E-5</c:v>
                </c:pt>
                <c:pt idx="7688">
                  <c:v>9.343500000000049E-5</c:v>
                </c:pt>
                <c:pt idx="7689">
                  <c:v>9.3411000000000207E-5</c:v>
                </c:pt>
                <c:pt idx="7690">
                  <c:v>9.3387000000000263E-5</c:v>
                </c:pt>
                <c:pt idx="7691">
                  <c:v>9.3362000000000384E-5</c:v>
                </c:pt>
                <c:pt idx="7692">
                  <c:v>9.33380000000004E-5</c:v>
                </c:pt>
                <c:pt idx="7693">
                  <c:v>9.3314000000000496E-5</c:v>
                </c:pt>
                <c:pt idx="7694">
                  <c:v>9.3290000000000511E-5</c:v>
                </c:pt>
                <c:pt idx="7695">
                  <c:v>9.3265000000000592E-5</c:v>
                </c:pt>
                <c:pt idx="7696">
                  <c:v>9.3241000000000268E-5</c:v>
                </c:pt>
                <c:pt idx="7697">
                  <c:v>9.3217000000000392E-5</c:v>
                </c:pt>
                <c:pt idx="7698">
                  <c:v>9.319300000000038E-5</c:v>
                </c:pt>
                <c:pt idx="7699">
                  <c:v>9.316900000000049E-5</c:v>
                </c:pt>
                <c:pt idx="7700">
                  <c:v>9.3145000000000491E-5</c:v>
                </c:pt>
                <c:pt idx="7701">
                  <c:v>9.3120000000000572E-5</c:v>
                </c:pt>
                <c:pt idx="7702">
                  <c:v>9.3096000000000574E-5</c:v>
                </c:pt>
                <c:pt idx="7703">
                  <c:v>9.3072000000000331E-5</c:v>
                </c:pt>
                <c:pt idx="7704">
                  <c:v>9.3048000000000414E-5</c:v>
                </c:pt>
                <c:pt idx="7705">
                  <c:v>9.3024000000000741E-5</c:v>
                </c:pt>
                <c:pt idx="7706">
                  <c:v>9.3000000000000499E-5</c:v>
                </c:pt>
                <c:pt idx="7707">
                  <c:v>9.2976000000000067E-5</c:v>
                </c:pt>
                <c:pt idx="7708">
                  <c:v>9.2952000000000068E-5</c:v>
                </c:pt>
                <c:pt idx="7709">
                  <c:v>9.2927000000000339E-5</c:v>
                </c:pt>
                <c:pt idx="7710">
                  <c:v>9.2903000000000042E-5</c:v>
                </c:pt>
                <c:pt idx="7711">
                  <c:v>9.2879000000000044E-5</c:v>
                </c:pt>
                <c:pt idx="7712">
                  <c:v>9.2855000000000533E-5</c:v>
                </c:pt>
                <c:pt idx="7713">
                  <c:v>9.2831000000000264E-5</c:v>
                </c:pt>
                <c:pt idx="7714">
                  <c:v>9.2807000000000265E-5</c:v>
                </c:pt>
                <c:pt idx="7715">
                  <c:v>9.2783000000000023E-5</c:v>
                </c:pt>
                <c:pt idx="7716">
                  <c:v>9.2759000000000268E-5</c:v>
                </c:pt>
                <c:pt idx="7717">
                  <c:v>9.2735000000000473E-5</c:v>
                </c:pt>
                <c:pt idx="7718">
                  <c:v>9.2711000000000028E-5</c:v>
                </c:pt>
                <c:pt idx="7719">
                  <c:v>9.2687000000000205E-5</c:v>
                </c:pt>
                <c:pt idx="7720">
                  <c:v>9.2663000000000248E-5</c:v>
                </c:pt>
                <c:pt idx="7721">
                  <c:v>9.2639000000000317E-5</c:v>
                </c:pt>
                <c:pt idx="7722">
                  <c:v>9.2615000000000359E-5</c:v>
                </c:pt>
                <c:pt idx="7723">
                  <c:v>9.2591000000000456E-5</c:v>
                </c:pt>
                <c:pt idx="7724">
                  <c:v>9.2567000000000457E-5</c:v>
                </c:pt>
                <c:pt idx="7725">
                  <c:v>9.2543000000000066E-5</c:v>
                </c:pt>
                <c:pt idx="7726">
                  <c:v>9.252000000000049E-5</c:v>
                </c:pt>
                <c:pt idx="7727">
                  <c:v>9.2496000000000207E-5</c:v>
                </c:pt>
                <c:pt idx="7728">
                  <c:v>9.2472000000000032E-5</c:v>
                </c:pt>
                <c:pt idx="7729">
                  <c:v>9.244800000000002E-5</c:v>
                </c:pt>
                <c:pt idx="7730">
                  <c:v>9.2424000000000374E-5</c:v>
                </c:pt>
                <c:pt idx="7731">
                  <c:v>9.2400000000000023E-5</c:v>
                </c:pt>
                <c:pt idx="7732">
                  <c:v>9.2376000000000025E-5</c:v>
                </c:pt>
                <c:pt idx="7733">
                  <c:v>9.2352000000000067E-5</c:v>
                </c:pt>
                <c:pt idx="7734">
                  <c:v>9.2329000000000098E-5</c:v>
                </c:pt>
                <c:pt idx="7735">
                  <c:v>9.2305000000000208E-5</c:v>
                </c:pt>
                <c:pt idx="7736">
                  <c:v>9.2281000000000006E-5</c:v>
                </c:pt>
                <c:pt idx="7737">
                  <c:v>9.2257000000000265E-5</c:v>
                </c:pt>
                <c:pt idx="7738">
                  <c:v>9.2233000000000023E-5</c:v>
                </c:pt>
                <c:pt idx="7739">
                  <c:v>9.2209000000000025E-5</c:v>
                </c:pt>
                <c:pt idx="7740">
                  <c:v>9.2186000000000028E-5</c:v>
                </c:pt>
                <c:pt idx="7741">
                  <c:v>9.2162000000000044E-5</c:v>
                </c:pt>
                <c:pt idx="7742">
                  <c:v>9.2138000000000208E-5</c:v>
                </c:pt>
                <c:pt idx="7743">
                  <c:v>9.2114000000000264E-5</c:v>
                </c:pt>
                <c:pt idx="7744">
                  <c:v>9.2091000000000227E-5</c:v>
                </c:pt>
                <c:pt idx="7745">
                  <c:v>9.2067000000000377E-5</c:v>
                </c:pt>
                <c:pt idx="7746">
                  <c:v>9.204300000000004E-5</c:v>
                </c:pt>
                <c:pt idx="7747">
                  <c:v>9.2019000000000028E-5</c:v>
                </c:pt>
                <c:pt idx="7748">
                  <c:v>9.1996000000000425E-5</c:v>
                </c:pt>
                <c:pt idx="7749">
                  <c:v>9.1972000000000047E-5</c:v>
                </c:pt>
                <c:pt idx="7750">
                  <c:v>9.1948000000000062E-5</c:v>
                </c:pt>
                <c:pt idx="7751">
                  <c:v>9.1925000000000554E-5</c:v>
                </c:pt>
                <c:pt idx="7752">
                  <c:v>9.1901000000000068E-5</c:v>
                </c:pt>
                <c:pt idx="7753">
                  <c:v>9.1877000000000245E-5</c:v>
                </c:pt>
                <c:pt idx="7754">
                  <c:v>9.1854000000000574E-5</c:v>
                </c:pt>
                <c:pt idx="7755">
                  <c:v>9.1830000000000332E-5</c:v>
                </c:pt>
                <c:pt idx="7756">
                  <c:v>9.1806000000000456E-5</c:v>
                </c:pt>
                <c:pt idx="7757">
                  <c:v>9.1783000000000066E-5</c:v>
                </c:pt>
                <c:pt idx="7758">
                  <c:v>9.1759000000000461E-5</c:v>
                </c:pt>
                <c:pt idx="7759">
                  <c:v>9.173500000000053E-5</c:v>
                </c:pt>
                <c:pt idx="7760">
                  <c:v>9.1712000000000046E-5</c:v>
                </c:pt>
                <c:pt idx="7761">
                  <c:v>9.1688000000000048E-5</c:v>
                </c:pt>
                <c:pt idx="7762">
                  <c:v>9.166500000000058E-5</c:v>
                </c:pt>
                <c:pt idx="7763">
                  <c:v>9.1641000000000067E-5</c:v>
                </c:pt>
                <c:pt idx="7764">
                  <c:v>9.1617000000000339E-5</c:v>
                </c:pt>
                <c:pt idx="7765">
                  <c:v>9.1594000000000614E-5</c:v>
                </c:pt>
                <c:pt idx="7766">
                  <c:v>9.1570000000000358E-5</c:v>
                </c:pt>
                <c:pt idx="7767">
                  <c:v>9.1547000000000376E-5</c:v>
                </c:pt>
                <c:pt idx="7768">
                  <c:v>9.1523000000000431E-5</c:v>
                </c:pt>
                <c:pt idx="7769">
                  <c:v>9.1500000000000449E-5</c:v>
                </c:pt>
                <c:pt idx="7770">
                  <c:v>9.1476000000000044E-5</c:v>
                </c:pt>
                <c:pt idx="7771">
                  <c:v>9.1453000000000047E-5</c:v>
                </c:pt>
                <c:pt idx="7772">
                  <c:v>9.1429000000000225E-5</c:v>
                </c:pt>
                <c:pt idx="7773">
                  <c:v>9.1406000000000066E-5</c:v>
                </c:pt>
                <c:pt idx="7774">
                  <c:v>9.1382E-5</c:v>
                </c:pt>
                <c:pt idx="7775">
                  <c:v>9.1359000000000248E-5</c:v>
                </c:pt>
                <c:pt idx="7776">
                  <c:v>9.1335000000000331E-5</c:v>
                </c:pt>
                <c:pt idx="7777">
                  <c:v>9.1312000000000023E-5</c:v>
                </c:pt>
                <c:pt idx="7778">
                  <c:v>9.1288000000000025E-5</c:v>
                </c:pt>
                <c:pt idx="7779">
                  <c:v>9.1265000000000381E-5</c:v>
                </c:pt>
                <c:pt idx="7780">
                  <c:v>9.1241000000000043E-5</c:v>
                </c:pt>
                <c:pt idx="7781">
                  <c:v>9.1218000000000007E-5</c:v>
                </c:pt>
                <c:pt idx="7782">
                  <c:v>9.1195000000000417E-5</c:v>
                </c:pt>
                <c:pt idx="7783">
                  <c:v>9.1171000000000025E-5</c:v>
                </c:pt>
                <c:pt idx="7784">
                  <c:v>9.1148000000000097E-5</c:v>
                </c:pt>
                <c:pt idx="7785">
                  <c:v>9.1124000000000532E-5</c:v>
                </c:pt>
                <c:pt idx="7786">
                  <c:v>9.1101000000000048E-5</c:v>
                </c:pt>
                <c:pt idx="7787">
                  <c:v>9.1078000000000065E-5</c:v>
                </c:pt>
                <c:pt idx="7788">
                  <c:v>9.1054000000000609E-5</c:v>
                </c:pt>
                <c:pt idx="7789">
                  <c:v>9.1031000000000247E-5</c:v>
                </c:pt>
                <c:pt idx="7790">
                  <c:v>9.1008000000000264E-5</c:v>
                </c:pt>
                <c:pt idx="7791">
                  <c:v>9.0984000000000266E-5</c:v>
                </c:pt>
                <c:pt idx="7792">
                  <c:v>9.0961000000000378E-5</c:v>
                </c:pt>
                <c:pt idx="7793">
                  <c:v>9.0938000000000409E-5</c:v>
                </c:pt>
                <c:pt idx="7794">
                  <c:v>9.0914000000000424E-5</c:v>
                </c:pt>
                <c:pt idx="7795">
                  <c:v>9.0891000000000387E-5</c:v>
                </c:pt>
                <c:pt idx="7796">
                  <c:v>9.0868000000000432E-5</c:v>
                </c:pt>
                <c:pt idx="7797">
                  <c:v>9.0845000000000449E-5</c:v>
                </c:pt>
                <c:pt idx="7798">
                  <c:v>9.0821000000000451E-5</c:v>
                </c:pt>
                <c:pt idx="7799">
                  <c:v>9.0798000000000441E-5</c:v>
                </c:pt>
                <c:pt idx="7800">
                  <c:v>9.077500000000054E-5</c:v>
                </c:pt>
                <c:pt idx="7801">
                  <c:v>9.0752000000000489E-5</c:v>
                </c:pt>
                <c:pt idx="7802">
                  <c:v>9.0728000000000531E-5</c:v>
                </c:pt>
                <c:pt idx="7803">
                  <c:v>9.0705000000000535E-5</c:v>
                </c:pt>
                <c:pt idx="7804">
                  <c:v>9.0682000000000065E-5</c:v>
                </c:pt>
                <c:pt idx="7805">
                  <c:v>9.0659000000000529E-5</c:v>
                </c:pt>
                <c:pt idx="7806">
                  <c:v>9.0636000000000574E-5</c:v>
                </c:pt>
                <c:pt idx="7807">
                  <c:v>9.0612000000000263E-5</c:v>
                </c:pt>
                <c:pt idx="7808">
                  <c:v>9.0589000000000267E-5</c:v>
                </c:pt>
                <c:pt idx="7809">
                  <c:v>9.0566000000000542E-5</c:v>
                </c:pt>
                <c:pt idx="7810">
                  <c:v>9.0543000000000248E-5</c:v>
                </c:pt>
                <c:pt idx="7811">
                  <c:v>9.0520000000000577E-5</c:v>
                </c:pt>
                <c:pt idx="7812">
                  <c:v>9.0497000000000228E-5</c:v>
                </c:pt>
                <c:pt idx="7813">
                  <c:v>9.047300000000004E-5</c:v>
                </c:pt>
                <c:pt idx="7814">
                  <c:v>9.0450000000000383E-5</c:v>
                </c:pt>
                <c:pt idx="7815">
                  <c:v>9.0427000000000332E-5</c:v>
                </c:pt>
                <c:pt idx="7816">
                  <c:v>9.0404000000000268E-5</c:v>
                </c:pt>
                <c:pt idx="7817">
                  <c:v>9.0381000000000028E-5</c:v>
                </c:pt>
                <c:pt idx="7818">
                  <c:v>9.0358000000000411E-5</c:v>
                </c:pt>
                <c:pt idx="7819">
                  <c:v>9.0335000000000456E-5</c:v>
                </c:pt>
                <c:pt idx="7820">
                  <c:v>9.0312000000000066E-5</c:v>
                </c:pt>
                <c:pt idx="7821">
                  <c:v>9.0289000000000043E-5</c:v>
                </c:pt>
                <c:pt idx="7822">
                  <c:v>9.0266000000000359E-5</c:v>
                </c:pt>
                <c:pt idx="7823">
                  <c:v>9.0243000000000024E-5</c:v>
                </c:pt>
                <c:pt idx="7824">
                  <c:v>9.022000000000038E-5</c:v>
                </c:pt>
                <c:pt idx="7825">
                  <c:v>9.0197000000000424E-5</c:v>
                </c:pt>
                <c:pt idx="7826">
                  <c:v>9.0173000000000046E-5</c:v>
                </c:pt>
                <c:pt idx="7827">
                  <c:v>9.0150000000000443E-5</c:v>
                </c:pt>
                <c:pt idx="7828">
                  <c:v>9.0127000000000487E-5</c:v>
                </c:pt>
                <c:pt idx="7829">
                  <c:v>9.0104000000000464E-5</c:v>
                </c:pt>
                <c:pt idx="7830">
                  <c:v>9.0082000000000023E-5</c:v>
                </c:pt>
                <c:pt idx="7831">
                  <c:v>9.0059000000000487E-5</c:v>
                </c:pt>
                <c:pt idx="7832">
                  <c:v>9.0036000000000423E-5</c:v>
                </c:pt>
                <c:pt idx="7833">
                  <c:v>9.0013000000000048E-5</c:v>
                </c:pt>
                <c:pt idx="7834">
                  <c:v>8.9990000000000499E-5</c:v>
                </c:pt>
                <c:pt idx="7835">
                  <c:v>8.9967000000000489E-5</c:v>
                </c:pt>
                <c:pt idx="7836">
                  <c:v>8.9944000000000452E-5</c:v>
                </c:pt>
                <c:pt idx="7837">
                  <c:v>8.992100000000051E-5</c:v>
                </c:pt>
                <c:pt idx="7838">
                  <c:v>8.9898000000000541E-5</c:v>
                </c:pt>
                <c:pt idx="7839">
                  <c:v>8.9875000000000491E-5</c:v>
                </c:pt>
                <c:pt idx="7840">
                  <c:v>8.9852000000000535E-5</c:v>
                </c:pt>
                <c:pt idx="7841">
                  <c:v>8.9829000000000525E-5</c:v>
                </c:pt>
                <c:pt idx="7842">
                  <c:v>8.9806000000000488E-5</c:v>
                </c:pt>
                <c:pt idx="7843">
                  <c:v>8.978400000000044E-5</c:v>
                </c:pt>
                <c:pt idx="7844">
                  <c:v>8.9761000000000498E-5</c:v>
                </c:pt>
                <c:pt idx="7845">
                  <c:v>8.9738000000000488E-5</c:v>
                </c:pt>
                <c:pt idx="7846">
                  <c:v>8.9715000000000492E-5</c:v>
                </c:pt>
                <c:pt idx="7847">
                  <c:v>8.969200000000055E-5</c:v>
                </c:pt>
                <c:pt idx="7848">
                  <c:v>8.9669000000000554E-5</c:v>
                </c:pt>
                <c:pt idx="7849">
                  <c:v>8.9647000000000424E-5</c:v>
                </c:pt>
                <c:pt idx="7850">
                  <c:v>8.9624000000000753E-5</c:v>
                </c:pt>
                <c:pt idx="7851">
                  <c:v>8.960100000000054E-5</c:v>
                </c:pt>
                <c:pt idx="7852">
                  <c:v>8.957800000000049E-5</c:v>
                </c:pt>
                <c:pt idx="7853">
                  <c:v>8.9555000000000738E-5</c:v>
                </c:pt>
                <c:pt idx="7854">
                  <c:v>8.953300000000054E-5</c:v>
                </c:pt>
                <c:pt idx="7855">
                  <c:v>8.951000000000049E-5</c:v>
                </c:pt>
                <c:pt idx="7856">
                  <c:v>8.9487000000000046E-5</c:v>
                </c:pt>
                <c:pt idx="7857">
                  <c:v>8.9464000000000443E-5</c:v>
                </c:pt>
                <c:pt idx="7858">
                  <c:v>8.9442000000000043E-5</c:v>
                </c:pt>
                <c:pt idx="7859">
                  <c:v>8.9419000000000006E-5</c:v>
                </c:pt>
                <c:pt idx="7860">
                  <c:v>8.939600000000047E-5</c:v>
                </c:pt>
                <c:pt idx="7861">
                  <c:v>8.9373000000000027E-5</c:v>
                </c:pt>
                <c:pt idx="7862">
                  <c:v>8.9351000000000399E-5</c:v>
                </c:pt>
                <c:pt idx="7863">
                  <c:v>8.932800000000047E-5</c:v>
                </c:pt>
                <c:pt idx="7864">
                  <c:v>8.930500000000042E-5</c:v>
                </c:pt>
                <c:pt idx="7865">
                  <c:v>8.9283000000000006E-5</c:v>
                </c:pt>
                <c:pt idx="7866">
                  <c:v>8.9260000000000402E-5</c:v>
                </c:pt>
                <c:pt idx="7867">
                  <c:v>8.923700000000042E-5</c:v>
                </c:pt>
                <c:pt idx="7868">
                  <c:v>8.9215000000000358E-5</c:v>
                </c:pt>
                <c:pt idx="7869">
                  <c:v>8.9192000000000362E-5</c:v>
                </c:pt>
                <c:pt idx="7870">
                  <c:v>8.9169000000000365E-5</c:v>
                </c:pt>
                <c:pt idx="7871">
                  <c:v>8.9147000000000331E-5</c:v>
                </c:pt>
                <c:pt idx="7872">
                  <c:v>8.9124000000000633E-5</c:v>
                </c:pt>
                <c:pt idx="7873">
                  <c:v>8.9102000000000246E-5</c:v>
                </c:pt>
                <c:pt idx="7874">
                  <c:v>8.9079000000000317E-5</c:v>
                </c:pt>
                <c:pt idx="7875">
                  <c:v>8.9056000000000606E-5</c:v>
                </c:pt>
                <c:pt idx="7876">
                  <c:v>8.9034000000000584E-5</c:v>
                </c:pt>
                <c:pt idx="7877">
                  <c:v>8.9011000000000263E-5</c:v>
                </c:pt>
                <c:pt idx="7878">
                  <c:v>8.8989000000000066E-5</c:v>
                </c:pt>
                <c:pt idx="7879">
                  <c:v>8.896600000000053E-5</c:v>
                </c:pt>
                <c:pt idx="7880">
                  <c:v>8.8944000000000563E-5</c:v>
                </c:pt>
                <c:pt idx="7881">
                  <c:v>8.8921000000000513E-5</c:v>
                </c:pt>
                <c:pt idx="7882">
                  <c:v>8.889800000000053E-5</c:v>
                </c:pt>
                <c:pt idx="7883">
                  <c:v>8.8876000000000563E-5</c:v>
                </c:pt>
                <c:pt idx="7884">
                  <c:v>8.8853000000000513E-5</c:v>
                </c:pt>
                <c:pt idx="7885">
                  <c:v>8.8831000000000492E-5</c:v>
                </c:pt>
                <c:pt idx="7886">
                  <c:v>8.8808000000000523E-5</c:v>
                </c:pt>
                <c:pt idx="7887">
                  <c:v>8.8786000000000461E-5</c:v>
                </c:pt>
                <c:pt idx="7888">
                  <c:v>8.8763000000000451E-5</c:v>
                </c:pt>
                <c:pt idx="7889">
                  <c:v>8.8741000000000471E-5</c:v>
                </c:pt>
                <c:pt idx="7890">
                  <c:v>8.8719000000000422E-5</c:v>
                </c:pt>
                <c:pt idx="7891">
                  <c:v>8.869600000000067E-5</c:v>
                </c:pt>
                <c:pt idx="7892">
                  <c:v>8.8674000000000662E-5</c:v>
                </c:pt>
                <c:pt idx="7893">
                  <c:v>8.8651000000000666E-5</c:v>
                </c:pt>
                <c:pt idx="7894">
                  <c:v>8.8629000000000604E-5</c:v>
                </c:pt>
                <c:pt idx="7895">
                  <c:v>8.8606000000000622E-5</c:v>
                </c:pt>
                <c:pt idx="7896">
                  <c:v>8.8584000000000574E-5</c:v>
                </c:pt>
                <c:pt idx="7897">
                  <c:v>8.856200000000062E-5</c:v>
                </c:pt>
                <c:pt idx="7898">
                  <c:v>8.8539000000000556E-5</c:v>
                </c:pt>
                <c:pt idx="7899">
                  <c:v>8.8517000000000535E-5</c:v>
                </c:pt>
                <c:pt idx="7900">
                  <c:v>8.8494000000000579E-5</c:v>
                </c:pt>
                <c:pt idx="7901">
                  <c:v>8.8472000000000098E-5</c:v>
                </c:pt>
                <c:pt idx="7902">
                  <c:v>8.8450000000000469E-5</c:v>
                </c:pt>
                <c:pt idx="7903">
                  <c:v>8.8427000000000541E-5</c:v>
                </c:pt>
                <c:pt idx="7904">
                  <c:v>8.8405000000000452E-5</c:v>
                </c:pt>
                <c:pt idx="7905">
                  <c:v>8.8383000000000024E-5</c:v>
                </c:pt>
                <c:pt idx="7906">
                  <c:v>8.8360000000000421E-5</c:v>
                </c:pt>
                <c:pt idx="7907">
                  <c:v>8.8338000000000332E-5</c:v>
                </c:pt>
                <c:pt idx="7908">
                  <c:v>8.831600000000042E-5</c:v>
                </c:pt>
                <c:pt idx="7909">
                  <c:v>8.8293000000000342E-5</c:v>
                </c:pt>
                <c:pt idx="7910">
                  <c:v>8.8271000000000267E-5</c:v>
                </c:pt>
                <c:pt idx="7911">
                  <c:v>8.8249000000000246E-5</c:v>
                </c:pt>
                <c:pt idx="7912">
                  <c:v>8.8227000000000563E-5</c:v>
                </c:pt>
                <c:pt idx="7913">
                  <c:v>8.820400000000054E-5</c:v>
                </c:pt>
                <c:pt idx="7914">
                  <c:v>8.8182000000000207E-5</c:v>
                </c:pt>
                <c:pt idx="7915">
                  <c:v>8.8160000000000552E-5</c:v>
                </c:pt>
                <c:pt idx="7916">
                  <c:v>8.8137000000000488E-5</c:v>
                </c:pt>
                <c:pt idx="7917">
                  <c:v>8.811500000000044E-5</c:v>
                </c:pt>
                <c:pt idx="7918">
                  <c:v>8.8093000000000473E-5</c:v>
                </c:pt>
                <c:pt idx="7919">
                  <c:v>8.8071000000000411E-5</c:v>
                </c:pt>
                <c:pt idx="7920">
                  <c:v>8.8049000000000268E-5</c:v>
                </c:pt>
                <c:pt idx="7921">
                  <c:v>8.8026000000000665E-5</c:v>
                </c:pt>
                <c:pt idx="7922">
                  <c:v>8.8004000000000603E-5</c:v>
                </c:pt>
                <c:pt idx="7923">
                  <c:v>8.798200000000004E-5</c:v>
                </c:pt>
                <c:pt idx="7924">
                  <c:v>8.7960000000000208E-5</c:v>
                </c:pt>
                <c:pt idx="7925">
                  <c:v>8.7938000000000065E-5</c:v>
                </c:pt>
                <c:pt idx="7926">
                  <c:v>8.7916000000000044E-5</c:v>
                </c:pt>
                <c:pt idx="7927">
                  <c:v>8.7893000000000048E-5</c:v>
                </c:pt>
                <c:pt idx="7928">
                  <c:v>8.7871000000000027E-5</c:v>
                </c:pt>
                <c:pt idx="7929">
                  <c:v>8.7849000000000046E-5</c:v>
                </c:pt>
                <c:pt idx="7930">
                  <c:v>8.7827000000000404E-5</c:v>
                </c:pt>
                <c:pt idx="7931">
                  <c:v>8.7805000000000329E-5</c:v>
                </c:pt>
                <c:pt idx="7932">
                  <c:v>8.7783000000000023E-5</c:v>
                </c:pt>
                <c:pt idx="7933">
                  <c:v>8.7761000000000246E-5</c:v>
                </c:pt>
                <c:pt idx="7934">
                  <c:v>8.7739000000000225E-5</c:v>
                </c:pt>
                <c:pt idx="7935">
                  <c:v>8.7716000000000066E-5</c:v>
                </c:pt>
                <c:pt idx="7936">
                  <c:v>8.7694000000000574E-5</c:v>
                </c:pt>
                <c:pt idx="7937">
                  <c:v>8.7672000000000065E-5</c:v>
                </c:pt>
                <c:pt idx="7938">
                  <c:v>8.7650000000000423E-5</c:v>
                </c:pt>
                <c:pt idx="7939">
                  <c:v>8.7628000000000483E-5</c:v>
                </c:pt>
                <c:pt idx="7940">
                  <c:v>8.7606000000000381E-5</c:v>
                </c:pt>
                <c:pt idx="7941">
                  <c:v>8.7584000000000305E-5</c:v>
                </c:pt>
                <c:pt idx="7942">
                  <c:v>8.7562000000000311E-5</c:v>
                </c:pt>
                <c:pt idx="7943">
                  <c:v>8.7540000000000263E-5</c:v>
                </c:pt>
                <c:pt idx="7944">
                  <c:v>8.7518000000000066E-5</c:v>
                </c:pt>
                <c:pt idx="7945">
                  <c:v>8.7496000000000207E-5</c:v>
                </c:pt>
                <c:pt idx="7946">
                  <c:v>8.7474000000000064E-5</c:v>
                </c:pt>
                <c:pt idx="7947">
                  <c:v>8.7452000000000043E-5</c:v>
                </c:pt>
                <c:pt idx="7948">
                  <c:v>8.7430000000000022E-5</c:v>
                </c:pt>
                <c:pt idx="7949">
                  <c:v>8.7408000000000028E-5</c:v>
                </c:pt>
                <c:pt idx="7950">
                  <c:v>8.738600000000002E-5</c:v>
                </c:pt>
                <c:pt idx="7951">
                  <c:v>8.7364000000000338E-5</c:v>
                </c:pt>
                <c:pt idx="7952">
                  <c:v>8.7342000000000005E-5</c:v>
                </c:pt>
                <c:pt idx="7953">
                  <c:v>8.7320000000000065E-5</c:v>
                </c:pt>
                <c:pt idx="7954">
                  <c:v>8.7299000000000046E-5</c:v>
                </c:pt>
                <c:pt idx="7955">
                  <c:v>8.7277000000000025E-5</c:v>
                </c:pt>
                <c:pt idx="7956">
                  <c:v>8.7255000000000424E-5</c:v>
                </c:pt>
                <c:pt idx="7957">
                  <c:v>8.7233000000000024E-5</c:v>
                </c:pt>
                <c:pt idx="7958">
                  <c:v>8.7211000000000002E-5</c:v>
                </c:pt>
                <c:pt idx="7959">
                  <c:v>8.7189000000000022E-5</c:v>
                </c:pt>
                <c:pt idx="7960">
                  <c:v>8.7167000000000245E-5</c:v>
                </c:pt>
                <c:pt idx="7961">
                  <c:v>8.7145000000000047E-5</c:v>
                </c:pt>
                <c:pt idx="7962">
                  <c:v>8.7123000000000067E-5</c:v>
                </c:pt>
                <c:pt idx="7963">
                  <c:v>8.7102000000000048E-5</c:v>
                </c:pt>
                <c:pt idx="7964">
                  <c:v>8.7080000000000027E-5</c:v>
                </c:pt>
                <c:pt idx="7965">
                  <c:v>8.7058000000000358E-5</c:v>
                </c:pt>
                <c:pt idx="7966">
                  <c:v>8.7036000000000378E-5</c:v>
                </c:pt>
                <c:pt idx="7967">
                  <c:v>8.7014000000000248E-5</c:v>
                </c:pt>
                <c:pt idx="7968">
                  <c:v>8.6992000000000227E-5</c:v>
                </c:pt>
                <c:pt idx="7969">
                  <c:v>8.6971000000000045E-5</c:v>
                </c:pt>
                <c:pt idx="7970">
                  <c:v>8.6949000000000024E-5</c:v>
                </c:pt>
                <c:pt idx="7971">
                  <c:v>8.6927000000000396E-5</c:v>
                </c:pt>
                <c:pt idx="7972">
                  <c:v>8.6905000000000402E-5</c:v>
                </c:pt>
                <c:pt idx="7973">
                  <c:v>8.6883000000000001E-5</c:v>
                </c:pt>
                <c:pt idx="7974">
                  <c:v>8.6862000000000226E-5</c:v>
                </c:pt>
                <c:pt idx="7975">
                  <c:v>8.6840000000000246E-5</c:v>
                </c:pt>
                <c:pt idx="7976">
                  <c:v>8.6818000000000062E-5</c:v>
                </c:pt>
                <c:pt idx="7977">
                  <c:v>8.6797000000000423E-5</c:v>
                </c:pt>
                <c:pt idx="7978">
                  <c:v>8.6775000000000456E-5</c:v>
                </c:pt>
                <c:pt idx="7979">
                  <c:v>8.675300000000038E-5</c:v>
                </c:pt>
                <c:pt idx="7980">
                  <c:v>8.6731000000000264E-5</c:v>
                </c:pt>
                <c:pt idx="7981">
                  <c:v>8.6710000000000246E-5</c:v>
                </c:pt>
                <c:pt idx="7982">
                  <c:v>8.6688000000000048E-5</c:v>
                </c:pt>
                <c:pt idx="7983">
                  <c:v>8.6666000000000488E-5</c:v>
                </c:pt>
                <c:pt idx="7984">
                  <c:v>8.6645000000000455E-5</c:v>
                </c:pt>
                <c:pt idx="7985">
                  <c:v>8.662300000000038E-5</c:v>
                </c:pt>
                <c:pt idx="7986">
                  <c:v>8.6601000000000332E-5</c:v>
                </c:pt>
                <c:pt idx="7987">
                  <c:v>8.6580000000000245E-5</c:v>
                </c:pt>
                <c:pt idx="7988">
                  <c:v>8.6558000000000536E-5</c:v>
                </c:pt>
                <c:pt idx="7989">
                  <c:v>8.6536000000000501E-5</c:v>
                </c:pt>
                <c:pt idx="7990">
                  <c:v>8.6515000000000414E-5</c:v>
                </c:pt>
                <c:pt idx="7991">
                  <c:v>8.6493000000000027E-5</c:v>
                </c:pt>
                <c:pt idx="7992">
                  <c:v>8.647100000000002E-5</c:v>
                </c:pt>
                <c:pt idx="7993">
                  <c:v>8.6450000000000068E-5</c:v>
                </c:pt>
                <c:pt idx="7994">
                  <c:v>8.6428000000000047E-5</c:v>
                </c:pt>
                <c:pt idx="7995">
                  <c:v>8.6407000000000028E-5</c:v>
                </c:pt>
                <c:pt idx="7996">
                  <c:v>8.6385000000000007E-5</c:v>
                </c:pt>
                <c:pt idx="7997">
                  <c:v>8.6363000000000027E-5</c:v>
                </c:pt>
                <c:pt idx="7998">
                  <c:v>8.6342000000000008E-5</c:v>
                </c:pt>
                <c:pt idx="7999">
                  <c:v>8.6320000000000068E-5</c:v>
                </c:pt>
                <c:pt idx="8000">
                  <c:v>8.6299000000000225E-5</c:v>
                </c:pt>
                <c:pt idx="8001">
                  <c:v>8.6277000000000028E-5</c:v>
                </c:pt>
                <c:pt idx="8002">
                  <c:v>8.6256000000000483E-5</c:v>
                </c:pt>
                <c:pt idx="8003">
                  <c:v>8.6234000000000422E-5</c:v>
                </c:pt>
                <c:pt idx="8004">
                  <c:v>8.6213000000000023E-5</c:v>
                </c:pt>
                <c:pt idx="8005">
                  <c:v>8.6191000000000246E-5</c:v>
                </c:pt>
                <c:pt idx="8006">
                  <c:v>8.6170000000000064E-5</c:v>
                </c:pt>
                <c:pt idx="8007">
                  <c:v>8.6148000000000043E-5</c:v>
                </c:pt>
                <c:pt idx="8008">
                  <c:v>8.6127000000000404E-5</c:v>
                </c:pt>
                <c:pt idx="8009">
                  <c:v>8.6105000000000356E-5</c:v>
                </c:pt>
                <c:pt idx="8010">
                  <c:v>8.6084000000000228E-5</c:v>
                </c:pt>
                <c:pt idx="8011">
                  <c:v>8.6062000000000207E-5</c:v>
                </c:pt>
                <c:pt idx="8012">
                  <c:v>8.6041000000000025E-5</c:v>
                </c:pt>
                <c:pt idx="8013">
                  <c:v>8.6019000000000045E-5</c:v>
                </c:pt>
                <c:pt idx="8014">
                  <c:v>8.5998000000000419E-5</c:v>
                </c:pt>
                <c:pt idx="8015">
                  <c:v>8.5977000000000265E-5</c:v>
                </c:pt>
                <c:pt idx="8016">
                  <c:v>8.5955000000000514E-5</c:v>
                </c:pt>
                <c:pt idx="8017">
                  <c:v>8.593400000000055E-5</c:v>
                </c:pt>
                <c:pt idx="8018">
                  <c:v>8.5912000000000027E-5</c:v>
                </c:pt>
                <c:pt idx="8019">
                  <c:v>8.5891000000000428E-5</c:v>
                </c:pt>
                <c:pt idx="8020">
                  <c:v>8.5870000000000247E-5</c:v>
                </c:pt>
                <c:pt idx="8021">
                  <c:v>8.5848000000000226E-5</c:v>
                </c:pt>
                <c:pt idx="8022">
                  <c:v>8.5827000000000491E-5</c:v>
                </c:pt>
                <c:pt idx="8023">
                  <c:v>8.580500000000047E-5</c:v>
                </c:pt>
                <c:pt idx="8024">
                  <c:v>8.5784000000000411E-5</c:v>
                </c:pt>
                <c:pt idx="8025">
                  <c:v>8.5763000000000378E-5</c:v>
                </c:pt>
                <c:pt idx="8026">
                  <c:v>8.5741000000000262E-5</c:v>
                </c:pt>
                <c:pt idx="8027">
                  <c:v>8.5720000000000555E-5</c:v>
                </c:pt>
                <c:pt idx="8028">
                  <c:v>8.5699000000000455E-5</c:v>
                </c:pt>
                <c:pt idx="8029">
                  <c:v>8.5677000000000379E-5</c:v>
                </c:pt>
                <c:pt idx="8030">
                  <c:v>8.5656000000000604E-5</c:v>
                </c:pt>
                <c:pt idx="8031">
                  <c:v>8.5635000000000531E-5</c:v>
                </c:pt>
                <c:pt idx="8032">
                  <c:v>8.5613000000000063E-5</c:v>
                </c:pt>
                <c:pt idx="8033">
                  <c:v>8.5592000000000423E-5</c:v>
                </c:pt>
                <c:pt idx="8034">
                  <c:v>8.5571000000000377E-5</c:v>
                </c:pt>
                <c:pt idx="8035">
                  <c:v>8.5550000000000602E-5</c:v>
                </c:pt>
                <c:pt idx="8036">
                  <c:v>8.5528000000000568E-5</c:v>
                </c:pt>
                <c:pt idx="8037">
                  <c:v>8.5507000000000535E-5</c:v>
                </c:pt>
                <c:pt idx="8038">
                  <c:v>8.5486000000000028E-5</c:v>
                </c:pt>
                <c:pt idx="8039">
                  <c:v>8.5465000000000267E-5</c:v>
                </c:pt>
                <c:pt idx="8040">
                  <c:v>8.5443000000000002E-5</c:v>
                </c:pt>
                <c:pt idx="8041">
                  <c:v>8.5422000000000064E-5</c:v>
                </c:pt>
                <c:pt idx="8042">
                  <c:v>8.5401000000000045E-5</c:v>
                </c:pt>
                <c:pt idx="8043">
                  <c:v>8.538000000000004E-5</c:v>
                </c:pt>
                <c:pt idx="8044">
                  <c:v>8.5359000000000265E-5</c:v>
                </c:pt>
                <c:pt idx="8045">
                  <c:v>8.5337000000000067E-5</c:v>
                </c:pt>
                <c:pt idx="8046">
                  <c:v>8.5316000000000048E-5</c:v>
                </c:pt>
                <c:pt idx="8047">
                  <c:v>8.529500000000045E-5</c:v>
                </c:pt>
                <c:pt idx="8048">
                  <c:v>8.5274000000000268E-5</c:v>
                </c:pt>
                <c:pt idx="8049">
                  <c:v>8.5253000000000263E-5</c:v>
                </c:pt>
                <c:pt idx="8050">
                  <c:v>8.5232000000000027E-5</c:v>
                </c:pt>
                <c:pt idx="8051">
                  <c:v>8.5210000000000046E-5</c:v>
                </c:pt>
                <c:pt idx="8052">
                  <c:v>8.5189000000000028E-5</c:v>
                </c:pt>
                <c:pt idx="8053">
                  <c:v>8.5168000000000266E-5</c:v>
                </c:pt>
                <c:pt idx="8054">
                  <c:v>8.5147000000000247E-5</c:v>
                </c:pt>
                <c:pt idx="8055">
                  <c:v>8.5126000000000513E-5</c:v>
                </c:pt>
                <c:pt idx="8056">
                  <c:v>8.5105000000000399E-5</c:v>
                </c:pt>
                <c:pt idx="8057">
                  <c:v>8.5084000000000339E-5</c:v>
                </c:pt>
                <c:pt idx="8058">
                  <c:v>8.5063000000000226E-5</c:v>
                </c:pt>
                <c:pt idx="8059">
                  <c:v>8.5042000000000044E-5</c:v>
                </c:pt>
                <c:pt idx="8060">
                  <c:v>8.502000000000047E-5</c:v>
                </c:pt>
                <c:pt idx="8061">
                  <c:v>8.499900000000041E-5</c:v>
                </c:pt>
                <c:pt idx="8062">
                  <c:v>8.4978000000000364E-5</c:v>
                </c:pt>
                <c:pt idx="8063">
                  <c:v>8.4957000000000535E-5</c:v>
                </c:pt>
                <c:pt idx="8064">
                  <c:v>8.4936000000000462E-5</c:v>
                </c:pt>
                <c:pt idx="8065">
                  <c:v>8.4915000000000402E-5</c:v>
                </c:pt>
                <c:pt idx="8066">
                  <c:v>8.4894000000000573E-5</c:v>
                </c:pt>
                <c:pt idx="8067">
                  <c:v>8.4873000000000066E-5</c:v>
                </c:pt>
                <c:pt idx="8068">
                  <c:v>8.4852000000000481E-5</c:v>
                </c:pt>
                <c:pt idx="8069">
                  <c:v>8.4831000000000422E-5</c:v>
                </c:pt>
                <c:pt idx="8070">
                  <c:v>8.4810000000000267E-5</c:v>
                </c:pt>
                <c:pt idx="8071">
                  <c:v>8.4789000000000208E-5</c:v>
                </c:pt>
                <c:pt idx="8072">
                  <c:v>8.4768000000000541E-5</c:v>
                </c:pt>
                <c:pt idx="8073">
                  <c:v>8.47470000000004E-5</c:v>
                </c:pt>
                <c:pt idx="8074">
                  <c:v>8.4726000000000611E-5</c:v>
                </c:pt>
                <c:pt idx="8075">
                  <c:v>8.4705000000000593E-5</c:v>
                </c:pt>
                <c:pt idx="8076">
                  <c:v>8.4684000000000452E-5</c:v>
                </c:pt>
                <c:pt idx="8077">
                  <c:v>8.4663000000000433E-5</c:v>
                </c:pt>
                <c:pt idx="8078">
                  <c:v>8.4643000000000267E-5</c:v>
                </c:pt>
                <c:pt idx="8079">
                  <c:v>8.4622000000000573E-5</c:v>
                </c:pt>
                <c:pt idx="8080">
                  <c:v>8.4601000000000514E-5</c:v>
                </c:pt>
                <c:pt idx="8081">
                  <c:v>8.4580000000000359E-5</c:v>
                </c:pt>
                <c:pt idx="8082">
                  <c:v>8.4559000000000625E-5</c:v>
                </c:pt>
                <c:pt idx="8083">
                  <c:v>8.4538000000000565E-5</c:v>
                </c:pt>
                <c:pt idx="8084">
                  <c:v>8.4517000000000424E-5</c:v>
                </c:pt>
                <c:pt idx="8085">
                  <c:v>8.4496000000000405E-5</c:v>
                </c:pt>
                <c:pt idx="8086">
                  <c:v>8.4475000000000264E-5</c:v>
                </c:pt>
                <c:pt idx="8087">
                  <c:v>8.445400000000053E-5</c:v>
                </c:pt>
                <c:pt idx="8088">
                  <c:v>8.4434000000000432E-5</c:v>
                </c:pt>
                <c:pt idx="8089">
                  <c:v>8.4413000000000006E-5</c:v>
                </c:pt>
                <c:pt idx="8090">
                  <c:v>8.4392000000000245E-5</c:v>
                </c:pt>
                <c:pt idx="8091">
                  <c:v>8.4371000000000063E-5</c:v>
                </c:pt>
                <c:pt idx="8092">
                  <c:v>8.4350000000000397E-5</c:v>
                </c:pt>
                <c:pt idx="8093">
                  <c:v>8.4329000000000378E-5</c:v>
                </c:pt>
                <c:pt idx="8094">
                  <c:v>8.4309000000000226E-5</c:v>
                </c:pt>
                <c:pt idx="8095">
                  <c:v>8.4288000000000044E-5</c:v>
                </c:pt>
                <c:pt idx="8096">
                  <c:v>8.4267000000000405E-5</c:v>
                </c:pt>
                <c:pt idx="8097">
                  <c:v>8.4246000000000318E-5</c:v>
                </c:pt>
                <c:pt idx="8098">
                  <c:v>8.4225000000000529E-5</c:v>
                </c:pt>
                <c:pt idx="8099">
                  <c:v>8.4205000000000458E-5</c:v>
                </c:pt>
                <c:pt idx="8100">
                  <c:v>8.4184000000000358E-5</c:v>
                </c:pt>
                <c:pt idx="8101">
                  <c:v>8.4163000000000068E-5</c:v>
                </c:pt>
                <c:pt idx="8102">
                  <c:v>8.4142000000000063E-5</c:v>
                </c:pt>
                <c:pt idx="8103">
                  <c:v>8.4122000000000385E-5</c:v>
                </c:pt>
                <c:pt idx="8104">
                  <c:v>8.4101000000000312E-5</c:v>
                </c:pt>
                <c:pt idx="8105">
                  <c:v>8.4080000000000225E-5</c:v>
                </c:pt>
                <c:pt idx="8106">
                  <c:v>8.4060000000000425E-5</c:v>
                </c:pt>
                <c:pt idx="8107">
                  <c:v>8.4039000000000365E-5</c:v>
                </c:pt>
                <c:pt idx="8108">
                  <c:v>8.4018000000000265E-5</c:v>
                </c:pt>
                <c:pt idx="8109">
                  <c:v>8.3997000000000572E-5</c:v>
                </c:pt>
                <c:pt idx="8110">
                  <c:v>8.3977000000000419E-5</c:v>
                </c:pt>
                <c:pt idx="8111">
                  <c:v>8.3956000000000631E-5</c:v>
                </c:pt>
                <c:pt idx="8112">
                  <c:v>8.393500000000053E-5</c:v>
                </c:pt>
                <c:pt idx="8113">
                  <c:v>8.3915000000000473E-5</c:v>
                </c:pt>
                <c:pt idx="8114">
                  <c:v>8.3894000000000617E-5</c:v>
                </c:pt>
                <c:pt idx="8115">
                  <c:v>8.3873000000000245E-5</c:v>
                </c:pt>
                <c:pt idx="8116">
                  <c:v>8.385300000000054E-5</c:v>
                </c:pt>
                <c:pt idx="8117">
                  <c:v>8.3832000000000359E-5</c:v>
                </c:pt>
                <c:pt idx="8118">
                  <c:v>8.3812000000000247E-5</c:v>
                </c:pt>
                <c:pt idx="8119">
                  <c:v>8.3791000000000513E-5</c:v>
                </c:pt>
                <c:pt idx="8120">
                  <c:v>8.3770000000000399E-5</c:v>
                </c:pt>
                <c:pt idx="8121">
                  <c:v>8.3750000000000613E-5</c:v>
                </c:pt>
                <c:pt idx="8122">
                  <c:v>8.3729000000000594E-5</c:v>
                </c:pt>
                <c:pt idx="8123">
                  <c:v>8.3709000000000469E-5</c:v>
                </c:pt>
                <c:pt idx="8124">
                  <c:v>8.3688000000000423E-5</c:v>
                </c:pt>
                <c:pt idx="8125">
                  <c:v>8.366700000000062E-5</c:v>
                </c:pt>
                <c:pt idx="8126">
                  <c:v>8.3647000000000536E-5</c:v>
                </c:pt>
                <c:pt idx="8127">
                  <c:v>8.3626000000000666E-5</c:v>
                </c:pt>
                <c:pt idx="8128">
                  <c:v>8.3606000000000622E-5</c:v>
                </c:pt>
                <c:pt idx="8129">
                  <c:v>8.3585000000000535E-5</c:v>
                </c:pt>
                <c:pt idx="8130">
                  <c:v>8.3565000000000708E-5</c:v>
                </c:pt>
                <c:pt idx="8131">
                  <c:v>8.3544000000000622E-5</c:v>
                </c:pt>
                <c:pt idx="8132">
                  <c:v>8.3524000000000768E-5</c:v>
                </c:pt>
                <c:pt idx="8133">
                  <c:v>8.3503000000000451E-5</c:v>
                </c:pt>
                <c:pt idx="8134">
                  <c:v>8.3483E-5</c:v>
                </c:pt>
                <c:pt idx="8135">
                  <c:v>8.3462000000000266E-5</c:v>
                </c:pt>
                <c:pt idx="8136">
                  <c:v>8.3442000000000046E-5</c:v>
                </c:pt>
                <c:pt idx="8137">
                  <c:v>8.3421000000000379E-5</c:v>
                </c:pt>
                <c:pt idx="8138">
                  <c:v>8.3401000000000227E-5</c:v>
                </c:pt>
                <c:pt idx="8139">
                  <c:v>8.3380000000000045E-5</c:v>
                </c:pt>
                <c:pt idx="8140">
                  <c:v>8.3360000000000422E-5</c:v>
                </c:pt>
                <c:pt idx="8141">
                  <c:v>8.3339000000000267E-5</c:v>
                </c:pt>
                <c:pt idx="8142">
                  <c:v>8.3319000000000047E-5</c:v>
                </c:pt>
                <c:pt idx="8143">
                  <c:v>8.3298000000000421E-5</c:v>
                </c:pt>
                <c:pt idx="8144">
                  <c:v>8.3278000000000228E-5</c:v>
                </c:pt>
                <c:pt idx="8145">
                  <c:v>8.3258000000000483E-5</c:v>
                </c:pt>
                <c:pt idx="8146">
                  <c:v>8.3237000000000396E-5</c:v>
                </c:pt>
                <c:pt idx="8147">
                  <c:v>8.3217000000000311E-5</c:v>
                </c:pt>
                <c:pt idx="8148">
                  <c:v>8.3196000000000536E-5</c:v>
                </c:pt>
                <c:pt idx="8149">
                  <c:v>8.3176000000000425E-5</c:v>
                </c:pt>
                <c:pt idx="8150">
                  <c:v>8.3156000000000625E-5</c:v>
                </c:pt>
                <c:pt idx="8151">
                  <c:v>8.3135000000000565E-5</c:v>
                </c:pt>
                <c:pt idx="8152">
                  <c:v>8.3115000000000399E-5</c:v>
                </c:pt>
                <c:pt idx="8153">
                  <c:v>8.3094000000000665E-5</c:v>
                </c:pt>
                <c:pt idx="8154">
                  <c:v>8.3074000000000526E-5</c:v>
                </c:pt>
                <c:pt idx="8155">
                  <c:v>8.305400000000074E-5</c:v>
                </c:pt>
                <c:pt idx="8156">
                  <c:v>8.3033000000000382E-5</c:v>
                </c:pt>
                <c:pt idx="8157">
                  <c:v>8.3013000000000067E-5</c:v>
                </c:pt>
                <c:pt idx="8158">
                  <c:v>8.2993000000000023E-5</c:v>
                </c:pt>
                <c:pt idx="8159">
                  <c:v>8.2972000000000018E-5</c:v>
                </c:pt>
                <c:pt idx="8160">
                  <c:v>8.2952000000000245E-5</c:v>
                </c:pt>
                <c:pt idx="8161">
                  <c:v>8.2932000000000025E-5</c:v>
                </c:pt>
                <c:pt idx="8162">
                  <c:v>8.2912000000000022E-5</c:v>
                </c:pt>
                <c:pt idx="8163">
                  <c:v>8.2891000000000206E-5</c:v>
                </c:pt>
                <c:pt idx="8164">
                  <c:v>8.2871000000000027E-5</c:v>
                </c:pt>
                <c:pt idx="8165">
                  <c:v>8.2851000000000268E-5</c:v>
                </c:pt>
                <c:pt idx="8166">
                  <c:v>8.2830000000000208E-5</c:v>
                </c:pt>
                <c:pt idx="8167">
                  <c:v>8.2810000000000042E-5</c:v>
                </c:pt>
                <c:pt idx="8168">
                  <c:v>8.2790000000000364E-5</c:v>
                </c:pt>
                <c:pt idx="8169">
                  <c:v>8.2770000000000063E-5</c:v>
                </c:pt>
                <c:pt idx="8170">
                  <c:v>8.2749000000000044E-5</c:v>
                </c:pt>
                <c:pt idx="8171">
                  <c:v>8.2729000000000339E-5</c:v>
                </c:pt>
                <c:pt idx="8172">
                  <c:v>8.2709000000000065E-5</c:v>
                </c:pt>
                <c:pt idx="8173">
                  <c:v>8.2689000000000021E-5</c:v>
                </c:pt>
                <c:pt idx="8174">
                  <c:v>8.2669000000000248E-5</c:v>
                </c:pt>
                <c:pt idx="8175">
                  <c:v>8.2648000000000067E-5</c:v>
                </c:pt>
                <c:pt idx="8176">
                  <c:v>8.262800000000047E-5</c:v>
                </c:pt>
                <c:pt idx="8177">
                  <c:v>8.2608000000000263E-5</c:v>
                </c:pt>
                <c:pt idx="8178">
                  <c:v>8.2588000000000043E-5</c:v>
                </c:pt>
                <c:pt idx="8179">
                  <c:v>8.2568000000000365E-5</c:v>
                </c:pt>
                <c:pt idx="8180">
                  <c:v>8.2548000000000064E-5</c:v>
                </c:pt>
                <c:pt idx="8181">
                  <c:v>8.2527000000000425E-5</c:v>
                </c:pt>
                <c:pt idx="8182">
                  <c:v>8.2507000000000367E-5</c:v>
                </c:pt>
                <c:pt idx="8183">
                  <c:v>8.2487000000000012E-5</c:v>
                </c:pt>
                <c:pt idx="8184">
                  <c:v>8.2467000000000022E-5</c:v>
                </c:pt>
                <c:pt idx="8185">
                  <c:v>8.2447000000000046E-5</c:v>
                </c:pt>
                <c:pt idx="8186">
                  <c:v>8.2427000000000205E-5</c:v>
                </c:pt>
                <c:pt idx="8187">
                  <c:v>8.240700000000004E-5</c:v>
                </c:pt>
                <c:pt idx="8188">
                  <c:v>8.2387000000000023E-5</c:v>
                </c:pt>
                <c:pt idx="8189">
                  <c:v>8.2366000000000045E-5</c:v>
                </c:pt>
                <c:pt idx="8190">
                  <c:v>8.2346000000000028E-5</c:v>
                </c:pt>
                <c:pt idx="8191">
                  <c:v>8.2326000000000228E-5</c:v>
                </c:pt>
                <c:pt idx="8192">
                  <c:v>8.2306000000000062E-5</c:v>
                </c:pt>
                <c:pt idx="8193">
                  <c:v>8.2286000000000005E-5</c:v>
                </c:pt>
                <c:pt idx="8194">
                  <c:v>8.2266000000000245E-5</c:v>
                </c:pt>
                <c:pt idx="8195">
                  <c:v>8.2246000000000025E-5</c:v>
                </c:pt>
                <c:pt idx="8196">
                  <c:v>8.2226000000000266E-5</c:v>
                </c:pt>
                <c:pt idx="8197">
                  <c:v>8.2206000000000046E-5</c:v>
                </c:pt>
                <c:pt idx="8198">
                  <c:v>8.2186000000000002E-5</c:v>
                </c:pt>
                <c:pt idx="8199">
                  <c:v>8.2166000000000067E-5</c:v>
                </c:pt>
                <c:pt idx="8200">
                  <c:v>8.2146000000000064E-5</c:v>
                </c:pt>
                <c:pt idx="8201">
                  <c:v>8.2126000000000304E-5</c:v>
                </c:pt>
                <c:pt idx="8202">
                  <c:v>8.2106000000000206E-5</c:v>
                </c:pt>
                <c:pt idx="8203">
                  <c:v>8.2086000000000027E-5</c:v>
                </c:pt>
                <c:pt idx="8204">
                  <c:v>8.2066000000000268E-5</c:v>
                </c:pt>
                <c:pt idx="8205">
                  <c:v>8.2046000000000048E-5</c:v>
                </c:pt>
                <c:pt idx="8206">
                  <c:v>8.2026000000000397E-5</c:v>
                </c:pt>
                <c:pt idx="8207">
                  <c:v>8.2006000000000068E-5</c:v>
                </c:pt>
                <c:pt idx="8208">
                  <c:v>8.1986000000000024E-5</c:v>
                </c:pt>
                <c:pt idx="8209">
                  <c:v>8.1966000000000374E-5</c:v>
                </c:pt>
                <c:pt idx="8210">
                  <c:v>8.1946000000000208E-5</c:v>
                </c:pt>
                <c:pt idx="8211">
                  <c:v>8.1926000000000421E-5</c:v>
                </c:pt>
                <c:pt idx="8212">
                  <c:v>8.1906000000000378E-5</c:v>
                </c:pt>
                <c:pt idx="8213">
                  <c:v>8.1886000000000063E-5</c:v>
                </c:pt>
                <c:pt idx="8214">
                  <c:v>8.186700000000036E-5</c:v>
                </c:pt>
                <c:pt idx="8215">
                  <c:v>8.1847000000000208E-5</c:v>
                </c:pt>
                <c:pt idx="8216">
                  <c:v>8.1827000000000421E-5</c:v>
                </c:pt>
                <c:pt idx="8217">
                  <c:v>8.1807000000000228E-5</c:v>
                </c:pt>
                <c:pt idx="8218">
                  <c:v>8.1787000000000008E-5</c:v>
                </c:pt>
                <c:pt idx="8219">
                  <c:v>8.1767000000000385E-5</c:v>
                </c:pt>
                <c:pt idx="8220">
                  <c:v>8.1747000000000246E-5</c:v>
                </c:pt>
                <c:pt idx="8221">
                  <c:v>8.1727000000000514E-5</c:v>
                </c:pt>
                <c:pt idx="8222">
                  <c:v>8.1707000000000267E-5</c:v>
                </c:pt>
                <c:pt idx="8223">
                  <c:v>8.1688000000000062E-5</c:v>
                </c:pt>
                <c:pt idx="8224">
                  <c:v>8.1668000000000411E-5</c:v>
                </c:pt>
                <c:pt idx="8225">
                  <c:v>8.1648000000000246E-5</c:v>
                </c:pt>
                <c:pt idx="8226">
                  <c:v>8.1628000000000513E-5</c:v>
                </c:pt>
                <c:pt idx="8227">
                  <c:v>8.1608000000000266E-5</c:v>
                </c:pt>
                <c:pt idx="8228">
                  <c:v>8.1589000000000008E-5</c:v>
                </c:pt>
                <c:pt idx="8229">
                  <c:v>8.1569000000000411E-5</c:v>
                </c:pt>
                <c:pt idx="8230">
                  <c:v>8.1549000000000245E-5</c:v>
                </c:pt>
                <c:pt idx="8231">
                  <c:v>8.1529000000000513E-5</c:v>
                </c:pt>
                <c:pt idx="8232">
                  <c:v>8.1509000000000266E-5</c:v>
                </c:pt>
                <c:pt idx="8233">
                  <c:v>8.1490000000000008E-5</c:v>
                </c:pt>
                <c:pt idx="8234">
                  <c:v>8.1470000000000004E-5</c:v>
                </c:pt>
                <c:pt idx="8235">
                  <c:v>8.1450000000000245E-5</c:v>
                </c:pt>
                <c:pt idx="8236">
                  <c:v>8.1430000000000025E-5</c:v>
                </c:pt>
                <c:pt idx="8237">
                  <c:v>8.1411000000000024E-5</c:v>
                </c:pt>
                <c:pt idx="8238">
                  <c:v>8.1391000000000007E-5</c:v>
                </c:pt>
                <c:pt idx="8239">
                  <c:v>8.1371000000000045E-5</c:v>
                </c:pt>
                <c:pt idx="8240">
                  <c:v>8.1351000000000245E-5</c:v>
                </c:pt>
                <c:pt idx="8241">
                  <c:v>8.1332000000000027E-5</c:v>
                </c:pt>
                <c:pt idx="8242">
                  <c:v>8.1312000000000024E-5</c:v>
                </c:pt>
                <c:pt idx="8243">
                  <c:v>8.1292000000000048E-5</c:v>
                </c:pt>
                <c:pt idx="8244">
                  <c:v>8.1273000000000006E-5</c:v>
                </c:pt>
                <c:pt idx="8245">
                  <c:v>8.1253000000000098E-5</c:v>
                </c:pt>
                <c:pt idx="8246">
                  <c:v>8.1233000000000027E-5</c:v>
                </c:pt>
                <c:pt idx="8247">
                  <c:v>8.1214000000000066E-5</c:v>
                </c:pt>
                <c:pt idx="8248">
                  <c:v>8.1194000000000497E-5</c:v>
                </c:pt>
                <c:pt idx="8249">
                  <c:v>8.1174000000000318E-5</c:v>
                </c:pt>
                <c:pt idx="8250">
                  <c:v>8.1155000000000452E-5</c:v>
                </c:pt>
                <c:pt idx="8251">
                  <c:v>8.1135000000000381E-5</c:v>
                </c:pt>
                <c:pt idx="8252">
                  <c:v>8.1115000000000066E-5</c:v>
                </c:pt>
                <c:pt idx="8253">
                  <c:v>8.1096000000000268E-5</c:v>
                </c:pt>
                <c:pt idx="8254">
                  <c:v>8.1076000000000048E-5</c:v>
                </c:pt>
                <c:pt idx="8255">
                  <c:v>8.1056000000000452E-5</c:v>
                </c:pt>
                <c:pt idx="8256">
                  <c:v>8.1037000000000248E-5</c:v>
                </c:pt>
                <c:pt idx="8257">
                  <c:v>8.1017000000000027E-5</c:v>
                </c:pt>
                <c:pt idx="8258">
                  <c:v>8.0998000000000419E-5</c:v>
                </c:pt>
                <c:pt idx="8259">
                  <c:v>8.0978000000000064E-5</c:v>
                </c:pt>
                <c:pt idx="8260">
                  <c:v>8.09580000000004E-5</c:v>
                </c:pt>
                <c:pt idx="8261">
                  <c:v>8.0939000000000263E-5</c:v>
                </c:pt>
                <c:pt idx="8262">
                  <c:v>8.0919000000000043E-5</c:v>
                </c:pt>
                <c:pt idx="8263">
                  <c:v>8.0900000000000245E-5</c:v>
                </c:pt>
                <c:pt idx="8264">
                  <c:v>8.0880000000000066E-5</c:v>
                </c:pt>
                <c:pt idx="8265">
                  <c:v>8.0861000000000268E-5</c:v>
                </c:pt>
                <c:pt idx="8266">
                  <c:v>8.0841000000000048E-5</c:v>
                </c:pt>
                <c:pt idx="8267">
                  <c:v>8.0822000000000359E-5</c:v>
                </c:pt>
                <c:pt idx="8268">
                  <c:v>8.0802000000000247E-5</c:v>
                </c:pt>
                <c:pt idx="8269">
                  <c:v>8.0783000000000043E-5</c:v>
                </c:pt>
                <c:pt idx="8270">
                  <c:v>8.0763000000000311E-5</c:v>
                </c:pt>
                <c:pt idx="8271">
                  <c:v>8.0743000000000064E-5</c:v>
                </c:pt>
                <c:pt idx="8272">
                  <c:v>8.0724000000000605E-5</c:v>
                </c:pt>
                <c:pt idx="8273">
                  <c:v>8.0705000000000482E-5</c:v>
                </c:pt>
                <c:pt idx="8274">
                  <c:v>8.0685000000000384E-5</c:v>
                </c:pt>
                <c:pt idx="8275">
                  <c:v>8.0666000000000491E-5</c:v>
                </c:pt>
                <c:pt idx="8276">
                  <c:v>8.0646000000000379E-5</c:v>
                </c:pt>
                <c:pt idx="8277">
                  <c:v>8.0627000000000555E-5</c:v>
                </c:pt>
                <c:pt idx="8278">
                  <c:v>8.060700000000047E-5</c:v>
                </c:pt>
                <c:pt idx="8279">
                  <c:v>8.0588000000000266E-5</c:v>
                </c:pt>
                <c:pt idx="8280">
                  <c:v>8.0568000000000452E-5</c:v>
                </c:pt>
                <c:pt idx="8281">
                  <c:v>8.0549000000000248E-5</c:v>
                </c:pt>
                <c:pt idx="8282">
                  <c:v>8.0529000000000489E-5</c:v>
                </c:pt>
                <c:pt idx="8283">
                  <c:v>8.0510000000000339E-5</c:v>
                </c:pt>
                <c:pt idx="8284">
                  <c:v>8.0491000000000067E-5</c:v>
                </c:pt>
                <c:pt idx="8285">
                  <c:v>8.0471000000000023E-5</c:v>
                </c:pt>
                <c:pt idx="8286">
                  <c:v>8.0452000000000225E-5</c:v>
                </c:pt>
                <c:pt idx="8287">
                  <c:v>8.0432000000000005E-5</c:v>
                </c:pt>
                <c:pt idx="8288">
                  <c:v>8.0413000000000018E-5</c:v>
                </c:pt>
                <c:pt idx="8289">
                  <c:v>8.0394000000000396E-5</c:v>
                </c:pt>
                <c:pt idx="8290">
                  <c:v>8.0374000000000068E-5</c:v>
                </c:pt>
                <c:pt idx="8291">
                  <c:v>8.0355000000000473E-5</c:v>
                </c:pt>
                <c:pt idx="8292">
                  <c:v>8.0336000000000228E-5</c:v>
                </c:pt>
                <c:pt idx="8293">
                  <c:v>8.0316000000000008E-5</c:v>
                </c:pt>
                <c:pt idx="8294">
                  <c:v>8.029700000000036E-5</c:v>
                </c:pt>
                <c:pt idx="8295">
                  <c:v>8.0278000000000047E-5</c:v>
                </c:pt>
                <c:pt idx="8296">
                  <c:v>8.0258000000000396E-5</c:v>
                </c:pt>
                <c:pt idx="8297">
                  <c:v>8.0239000000000205E-5</c:v>
                </c:pt>
                <c:pt idx="8298">
                  <c:v>8.0220000000000381E-5</c:v>
                </c:pt>
                <c:pt idx="8299">
                  <c:v>8.0200000000000066E-5</c:v>
                </c:pt>
                <c:pt idx="8300">
                  <c:v>8.0181000000000024E-5</c:v>
                </c:pt>
                <c:pt idx="8301">
                  <c:v>8.0162000000000226E-5</c:v>
                </c:pt>
                <c:pt idx="8302">
                  <c:v>8.0142000000000006E-5</c:v>
                </c:pt>
                <c:pt idx="8303">
                  <c:v>8.0123000000000208E-5</c:v>
                </c:pt>
                <c:pt idx="8304">
                  <c:v>8.0104000000000424E-5</c:v>
                </c:pt>
                <c:pt idx="8305">
                  <c:v>8.0085000000000247E-5</c:v>
                </c:pt>
                <c:pt idx="8306">
                  <c:v>8.0065000000000488E-5</c:v>
                </c:pt>
                <c:pt idx="8307">
                  <c:v>8.0046000000000365E-5</c:v>
                </c:pt>
                <c:pt idx="8308">
                  <c:v>8.0027000000000513E-5</c:v>
                </c:pt>
                <c:pt idx="8309">
                  <c:v>8.0008000000000268E-5</c:v>
                </c:pt>
                <c:pt idx="8310">
                  <c:v>7.9988000000000373E-5</c:v>
                </c:pt>
                <c:pt idx="8311">
                  <c:v>7.9969000000000386E-5</c:v>
                </c:pt>
                <c:pt idx="8312">
                  <c:v>7.9950000000000358E-5</c:v>
                </c:pt>
                <c:pt idx="8313">
                  <c:v>7.993100000000037E-5</c:v>
                </c:pt>
                <c:pt idx="8314">
                  <c:v>7.9912000000000464E-5</c:v>
                </c:pt>
                <c:pt idx="8315">
                  <c:v>7.9892000000000529E-5</c:v>
                </c:pt>
                <c:pt idx="8316">
                  <c:v>7.9873000000000406E-5</c:v>
                </c:pt>
                <c:pt idx="8317">
                  <c:v>7.9854000000000378E-5</c:v>
                </c:pt>
                <c:pt idx="8318">
                  <c:v>7.9835000000000377E-5</c:v>
                </c:pt>
                <c:pt idx="8319">
                  <c:v>7.9816000000000525E-5</c:v>
                </c:pt>
                <c:pt idx="8320">
                  <c:v>7.9796000000000549E-5</c:v>
                </c:pt>
                <c:pt idx="8321">
                  <c:v>7.9777000000000398E-5</c:v>
                </c:pt>
                <c:pt idx="8322">
                  <c:v>7.9758000000000397E-5</c:v>
                </c:pt>
                <c:pt idx="8323">
                  <c:v>7.9739000000000396E-5</c:v>
                </c:pt>
                <c:pt idx="8324">
                  <c:v>7.9720000000000423E-5</c:v>
                </c:pt>
                <c:pt idx="8325">
                  <c:v>7.9701000000000394E-5</c:v>
                </c:pt>
                <c:pt idx="8326">
                  <c:v>7.9682000000000407E-5</c:v>
                </c:pt>
                <c:pt idx="8327">
                  <c:v>7.9663000000000406E-5</c:v>
                </c:pt>
                <c:pt idx="8328">
                  <c:v>7.9643000000000335E-5</c:v>
                </c:pt>
                <c:pt idx="8329">
                  <c:v>7.9624000000000307E-5</c:v>
                </c:pt>
                <c:pt idx="8330">
                  <c:v>7.9605000000000292E-5</c:v>
                </c:pt>
                <c:pt idx="8331">
                  <c:v>7.9586000000000413E-5</c:v>
                </c:pt>
                <c:pt idx="8332">
                  <c:v>7.9567000000000412E-5</c:v>
                </c:pt>
                <c:pt idx="8333">
                  <c:v>7.9548000000000316E-5</c:v>
                </c:pt>
                <c:pt idx="8334">
                  <c:v>7.9529000000000275E-5</c:v>
                </c:pt>
                <c:pt idx="8335">
                  <c:v>7.9510000000000423E-5</c:v>
                </c:pt>
                <c:pt idx="8336">
                  <c:v>7.9491000000000395E-5</c:v>
                </c:pt>
                <c:pt idx="8337">
                  <c:v>7.9472000000000434E-5</c:v>
                </c:pt>
                <c:pt idx="8338">
                  <c:v>7.9453000000000406E-5</c:v>
                </c:pt>
                <c:pt idx="8339">
                  <c:v>7.9434000000000405E-5</c:v>
                </c:pt>
                <c:pt idx="8340">
                  <c:v>7.9415000000000404E-5</c:v>
                </c:pt>
                <c:pt idx="8341">
                  <c:v>7.9396000000000566E-5</c:v>
                </c:pt>
                <c:pt idx="8342">
                  <c:v>7.9377000000000389E-5</c:v>
                </c:pt>
                <c:pt idx="8343">
                  <c:v>7.9358000000000415E-5</c:v>
                </c:pt>
                <c:pt idx="8344">
                  <c:v>7.9339000000000387E-5</c:v>
                </c:pt>
                <c:pt idx="8345">
                  <c:v>7.9320000000000413E-5</c:v>
                </c:pt>
                <c:pt idx="8346">
                  <c:v>7.9301000000000398E-5</c:v>
                </c:pt>
                <c:pt idx="8347">
                  <c:v>7.928200000000037E-5</c:v>
                </c:pt>
                <c:pt idx="8348">
                  <c:v>7.9263000000000396E-5</c:v>
                </c:pt>
                <c:pt idx="8349">
                  <c:v>7.9244000000000233E-5</c:v>
                </c:pt>
                <c:pt idx="8350">
                  <c:v>7.9225000000000232E-5</c:v>
                </c:pt>
                <c:pt idx="8351">
                  <c:v>7.9206000000000407E-5</c:v>
                </c:pt>
                <c:pt idx="8352">
                  <c:v>7.9187000000000406E-5</c:v>
                </c:pt>
                <c:pt idx="8353">
                  <c:v>7.9168000000000378E-5</c:v>
                </c:pt>
                <c:pt idx="8354">
                  <c:v>7.9149000000000228E-5</c:v>
                </c:pt>
                <c:pt idx="8355">
                  <c:v>7.9130000000000389E-5</c:v>
                </c:pt>
                <c:pt idx="8356">
                  <c:v>7.9111000000000375E-5</c:v>
                </c:pt>
                <c:pt idx="8357">
                  <c:v>7.9092000000000536E-5</c:v>
                </c:pt>
                <c:pt idx="8358">
                  <c:v>7.9073000000000386E-5</c:v>
                </c:pt>
                <c:pt idx="8359">
                  <c:v>7.9055000000000374E-5</c:v>
                </c:pt>
                <c:pt idx="8360">
                  <c:v>7.9036000000000427E-5</c:v>
                </c:pt>
                <c:pt idx="8361">
                  <c:v>7.9017000000000453E-5</c:v>
                </c:pt>
                <c:pt idx="8362">
                  <c:v>7.8998000000000344E-5</c:v>
                </c:pt>
                <c:pt idx="8363">
                  <c:v>7.8979000000000112E-5</c:v>
                </c:pt>
                <c:pt idx="8364">
                  <c:v>7.8960000000000355E-5</c:v>
                </c:pt>
                <c:pt idx="8365">
                  <c:v>7.8941000000000124E-5</c:v>
                </c:pt>
                <c:pt idx="8366">
                  <c:v>7.8923000000000247E-5</c:v>
                </c:pt>
                <c:pt idx="8367">
                  <c:v>7.8904000000000273E-5</c:v>
                </c:pt>
                <c:pt idx="8368">
                  <c:v>7.8885000000000245E-5</c:v>
                </c:pt>
                <c:pt idx="8369">
                  <c:v>7.8866000000000407E-5</c:v>
                </c:pt>
                <c:pt idx="8370">
                  <c:v>7.884700000000027E-5</c:v>
                </c:pt>
                <c:pt idx="8371">
                  <c:v>7.8828000000000242E-5</c:v>
                </c:pt>
                <c:pt idx="8372">
                  <c:v>7.8810000000000379E-5</c:v>
                </c:pt>
                <c:pt idx="8373">
                  <c:v>7.8791000000000364E-5</c:v>
                </c:pt>
                <c:pt idx="8374">
                  <c:v>7.877200000000035E-5</c:v>
                </c:pt>
                <c:pt idx="8375">
                  <c:v>7.8753000000000403E-5</c:v>
                </c:pt>
                <c:pt idx="8376">
                  <c:v>7.8734000000000375E-5</c:v>
                </c:pt>
                <c:pt idx="8377">
                  <c:v>7.8716000000000417E-5</c:v>
                </c:pt>
                <c:pt idx="8378">
                  <c:v>7.8697000000000334E-5</c:v>
                </c:pt>
                <c:pt idx="8379">
                  <c:v>7.867800000000013E-5</c:v>
                </c:pt>
                <c:pt idx="8380">
                  <c:v>7.8659000000000034E-5</c:v>
                </c:pt>
                <c:pt idx="8381">
                  <c:v>7.8641000000000022E-5</c:v>
                </c:pt>
                <c:pt idx="8382">
                  <c:v>7.8622000000000292E-5</c:v>
                </c:pt>
                <c:pt idx="8383">
                  <c:v>7.8603000000000291E-5</c:v>
                </c:pt>
                <c:pt idx="8384">
                  <c:v>7.8584000000000236E-5</c:v>
                </c:pt>
                <c:pt idx="8385">
                  <c:v>7.8566000000000386E-5</c:v>
                </c:pt>
                <c:pt idx="8386">
                  <c:v>7.8547000000000209E-5</c:v>
                </c:pt>
                <c:pt idx="8387">
                  <c:v>7.8528000000000235E-5</c:v>
                </c:pt>
                <c:pt idx="8388">
                  <c:v>7.8510000000000344E-5</c:v>
                </c:pt>
                <c:pt idx="8389">
                  <c:v>7.8491000000000343E-5</c:v>
                </c:pt>
                <c:pt idx="8390">
                  <c:v>7.8472000000000329E-5</c:v>
                </c:pt>
                <c:pt idx="8391">
                  <c:v>7.8454000000000289E-5</c:v>
                </c:pt>
                <c:pt idx="8392">
                  <c:v>7.8435000000000275E-5</c:v>
                </c:pt>
                <c:pt idx="8393">
                  <c:v>7.8416000000000423E-5</c:v>
                </c:pt>
                <c:pt idx="8394">
                  <c:v>7.8398000000000397E-5</c:v>
                </c:pt>
                <c:pt idx="8395">
                  <c:v>7.8379000000000233E-5</c:v>
                </c:pt>
                <c:pt idx="8396">
                  <c:v>7.8360000000000368E-5</c:v>
                </c:pt>
                <c:pt idx="8397">
                  <c:v>7.8342000000000383E-5</c:v>
                </c:pt>
                <c:pt idx="8398">
                  <c:v>7.8323000000000354E-5</c:v>
                </c:pt>
                <c:pt idx="8399">
                  <c:v>7.8304000000000353E-5</c:v>
                </c:pt>
                <c:pt idx="8400">
                  <c:v>7.82860000000003E-5</c:v>
                </c:pt>
                <c:pt idx="8401">
                  <c:v>7.8267000000000299E-5</c:v>
                </c:pt>
                <c:pt idx="8402">
                  <c:v>7.8249000000000002E-5</c:v>
                </c:pt>
                <c:pt idx="8403">
                  <c:v>7.8230000000000232E-5</c:v>
                </c:pt>
                <c:pt idx="8404">
                  <c:v>7.8211000000000217E-5</c:v>
                </c:pt>
                <c:pt idx="8405">
                  <c:v>7.8193000000000368E-5</c:v>
                </c:pt>
                <c:pt idx="8406">
                  <c:v>7.8174000000000217E-5</c:v>
                </c:pt>
                <c:pt idx="8407">
                  <c:v>7.8156000000000327E-5</c:v>
                </c:pt>
                <c:pt idx="8408">
                  <c:v>7.8137000000000326E-5</c:v>
                </c:pt>
                <c:pt idx="8409">
                  <c:v>7.8118000000000352E-5</c:v>
                </c:pt>
                <c:pt idx="8410">
                  <c:v>7.8100000000000245E-5</c:v>
                </c:pt>
                <c:pt idx="8411">
                  <c:v>7.8081000000000271E-5</c:v>
                </c:pt>
                <c:pt idx="8412">
                  <c:v>7.8063000000000394E-5</c:v>
                </c:pt>
                <c:pt idx="8413">
                  <c:v>7.8044000000000203E-5</c:v>
                </c:pt>
                <c:pt idx="8414">
                  <c:v>7.8026000000000354E-5</c:v>
                </c:pt>
                <c:pt idx="8415">
                  <c:v>7.8007000000000353E-5</c:v>
                </c:pt>
                <c:pt idx="8416">
                  <c:v>7.7989000000000273E-5</c:v>
                </c:pt>
                <c:pt idx="8417">
                  <c:v>7.7970000000000272E-5</c:v>
                </c:pt>
                <c:pt idx="8418">
                  <c:v>7.7952000000000395E-5</c:v>
                </c:pt>
                <c:pt idx="8419">
                  <c:v>7.7933000000000421E-5</c:v>
                </c:pt>
                <c:pt idx="8420">
                  <c:v>7.7915000000000354E-5</c:v>
                </c:pt>
                <c:pt idx="8421">
                  <c:v>7.7896000000000462E-5</c:v>
                </c:pt>
                <c:pt idx="8422">
                  <c:v>7.7878000000000327E-5</c:v>
                </c:pt>
                <c:pt idx="8423">
                  <c:v>7.7859000000000326E-5</c:v>
                </c:pt>
                <c:pt idx="8424">
                  <c:v>7.7841000000000246E-5</c:v>
                </c:pt>
                <c:pt idx="8425">
                  <c:v>7.7822000000000394E-5</c:v>
                </c:pt>
                <c:pt idx="8426">
                  <c:v>7.7804000000000355E-5</c:v>
                </c:pt>
                <c:pt idx="8427">
                  <c:v>7.7786000000000478E-5</c:v>
                </c:pt>
                <c:pt idx="8428">
                  <c:v>7.7767000000000491E-5</c:v>
                </c:pt>
                <c:pt idx="8429">
                  <c:v>7.7749000000000275E-5</c:v>
                </c:pt>
                <c:pt idx="8430">
                  <c:v>7.7730000000000396E-5</c:v>
                </c:pt>
                <c:pt idx="8431">
                  <c:v>7.7712000000000505E-5</c:v>
                </c:pt>
                <c:pt idx="8432">
                  <c:v>7.7693000000000396E-5</c:v>
                </c:pt>
                <c:pt idx="8433">
                  <c:v>7.7675000000000194E-5</c:v>
                </c:pt>
                <c:pt idx="8434">
                  <c:v>7.7657000000000344E-5</c:v>
                </c:pt>
                <c:pt idx="8435">
                  <c:v>7.7638000000000289E-5</c:v>
                </c:pt>
                <c:pt idx="8436">
                  <c:v>7.762000000000029E-5</c:v>
                </c:pt>
                <c:pt idx="8437">
                  <c:v>7.7601000000000235E-5</c:v>
                </c:pt>
                <c:pt idx="8438">
                  <c:v>7.7583000000000385E-5</c:v>
                </c:pt>
                <c:pt idx="8439">
                  <c:v>7.7565000000000319E-5</c:v>
                </c:pt>
                <c:pt idx="8440">
                  <c:v>7.7546000000000318E-5</c:v>
                </c:pt>
                <c:pt idx="8441">
                  <c:v>7.7528000000000292E-5</c:v>
                </c:pt>
                <c:pt idx="8442">
                  <c:v>7.7510000000000374E-5</c:v>
                </c:pt>
                <c:pt idx="8443">
                  <c:v>7.7491000000000387E-5</c:v>
                </c:pt>
                <c:pt idx="8444">
                  <c:v>7.7473000000000374E-5</c:v>
                </c:pt>
                <c:pt idx="8445">
                  <c:v>7.7455000000000335E-5</c:v>
                </c:pt>
                <c:pt idx="8446">
                  <c:v>7.7436000000000442E-5</c:v>
                </c:pt>
                <c:pt idx="8447">
                  <c:v>7.7418000000000389E-5</c:v>
                </c:pt>
                <c:pt idx="8448">
                  <c:v>7.7400000000000377E-5</c:v>
                </c:pt>
                <c:pt idx="8449">
                  <c:v>7.7381000000000376E-5</c:v>
                </c:pt>
                <c:pt idx="8450">
                  <c:v>7.7363000000000445E-5</c:v>
                </c:pt>
                <c:pt idx="8451">
                  <c:v>7.7345000000000297E-5</c:v>
                </c:pt>
                <c:pt idx="8452">
                  <c:v>7.7327000000000407E-5</c:v>
                </c:pt>
                <c:pt idx="8453">
                  <c:v>7.7308000000000392E-5</c:v>
                </c:pt>
                <c:pt idx="8454">
                  <c:v>7.7290000000000366E-5</c:v>
                </c:pt>
                <c:pt idx="8455">
                  <c:v>7.72720000000003E-5</c:v>
                </c:pt>
                <c:pt idx="8456">
                  <c:v>7.7254000000000247E-5</c:v>
                </c:pt>
                <c:pt idx="8457">
                  <c:v>7.7235000000000232E-5</c:v>
                </c:pt>
                <c:pt idx="8458">
                  <c:v>7.7217000000000396E-5</c:v>
                </c:pt>
                <c:pt idx="8459">
                  <c:v>7.7199000000000329E-5</c:v>
                </c:pt>
                <c:pt idx="8460">
                  <c:v>7.7181000000000263E-5</c:v>
                </c:pt>
                <c:pt idx="8461">
                  <c:v>7.7162000000000397E-5</c:v>
                </c:pt>
                <c:pt idx="8462">
                  <c:v>7.7144000000000249E-5</c:v>
                </c:pt>
                <c:pt idx="8463">
                  <c:v>7.7126000000000345E-5</c:v>
                </c:pt>
                <c:pt idx="8464">
                  <c:v>7.710800000000032E-5</c:v>
                </c:pt>
                <c:pt idx="8465">
                  <c:v>7.7090000000000388E-5</c:v>
                </c:pt>
                <c:pt idx="8466">
                  <c:v>7.7071000000000279E-5</c:v>
                </c:pt>
                <c:pt idx="8467">
                  <c:v>7.7053000000000375E-5</c:v>
                </c:pt>
                <c:pt idx="8468">
                  <c:v>7.7035000000000336E-5</c:v>
                </c:pt>
                <c:pt idx="8469">
                  <c:v>7.7017000000000405E-5</c:v>
                </c:pt>
                <c:pt idx="8470">
                  <c:v>7.6999000000000243E-5</c:v>
                </c:pt>
                <c:pt idx="8471">
                  <c:v>7.6981000000000217E-5</c:v>
                </c:pt>
                <c:pt idx="8472">
                  <c:v>7.6962000000000365E-5</c:v>
                </c:pt>
                <c:pt idx="8473">
                  <c:v>7.6944000000000014E-5</c:v>
                </c:pt>
                <c:pt idx="8474">
                  <c:v>7.6926000000000246E-5</c:v>
                </c:pt>
                <c:pt idx="8475">
                  <c:v>7.6908000000000233E-5</c:v>
                </c:pt>
                <c:pt idx="8476">
                  <c:v>7.6890000000000343E-5</c:v>
                </c:pt>
                <c:pt idx="8477">
                  <c:v>7.6872000000000317E-5</c:v>
                </c:pt>
                <c:pt idx="8478">
                  <c:v>7.6854000000000237E-5</c:v>
                </c:pt>
                <c:pt idx="8479">
                  <c:v>7.6836000000000374E-5</c:v>
                </c:pt>
                <c:pt idx="8480">
                  <c:v>7.6818000000000321E-5</c:v>
                </c:pt>
                <c:pt idx="8481">
                  <c:v>7.679900000000032E-5</c:v>
                </c:pt>
                <c:pt idx="8482">
                  <c:v>7.678100000000028E-5</c:v>
                </c:pt>
                <c:pt idx="8483">
                  <c:v>7.676300000000039E-5</c:v>
                </c:pt>
                <c:pt idx="8484">
                  <c:v>7.6745000000000133E-5</c:v>
                </c:pt>
                <c:pt idx="8485">
                  <c:v>7.6727000000000324E-5</c:v>
                </c:pt>
                <c:pt idx="8486">
                  <c:v>7.6709000000000244E-5</c:v>
                </c:pt>
                <c:pt idx="8487">
                  <c:v>7.6691000000000232E-5</c:v>
                </c:pt>
                <c:pt idx="8488">
                  <c:v>7.6673000000000192E-5</c:v>
                </c:pt>
                <c:pt idx="8489">
                  <c:v>7.6655000000000004E-5</c:v>
                </c:pt>
                <c:pt idx="8490">
                  <c:v>7.6637000000000235E-5</c:v>
                </c:pt>
                <c:pt idx="8491">
                  <c:v>7.6619000000000223E-5</c:v>
                </c:pt>
                <c:pt idx="8492">
                  <c:v>7.6601000000000129E-5</c:v>
                </c:pt>
                <c:pt idx="8493">
                  <c:v>7.6583000000000253E-5</c:v>
                </c:pt>
                <c:pt idx="8494">
                  <c:v>7.6565000000000213E-5</c:v>
                </c:pt>
                <c:pt idx="8495">
                  <c:v>7.6547000000000133E-5</c:v>
                </c:pt>
                <c:pt idx="8496">
                  <c:v>7.6529000000000039E-5</c:v>
                </c:pt>
                <c:pt idx="8497">
                  <c:v>7.6511000000000244E-5</c:v>
                </c:pt>
                <c:pt idx="8498">
                  <c:v>7.6493000000000394E-5</c:v>
                </c:pt>
                <c:pt idx="8499">
                  <c:v>7.6475000000000124E-5</c:v>
                </c:pt>
                <c:pt idx="8500">
                  <c:v>7.6457000000000247E-5</c:v>
                </c:pt>
                <c:pt idx="8501">
                  <c:v>7.6439000000000235E-5</c:v>
                </c:pt>
                <c:pt idx="8502">
                  <c:v>7.6421000000000114E-5</c:v>
                </c:pt>
                <c:pt idx="8503">
                  <c:v>7.6403000000000292E-5</c:v>
                </c:pt>
                <c:pt idx="8504">
                  <c:v>7.6385000000000252E-5</c:v>
                </c:pt>
                <c:pt idx="8505">
                  <c:v>7.6367000000000375E-5</c:v>
                </c:pt>
                <c:pt idx="8506">
                  <c:v>7.6349000000000024E-5</c:v>
                </c:pt>
                <c:pt idx="8507">
                  <c:v>7.6331000000000283E-5</c:v>
                </c:pt>
                <c:pt idx="8508">
                  <c:v>7.6313000000000406E-5</c:v>
                </c:pt>
                <c:pt idx="8509">
                  <c:v>7.6295000000000217E-5</c:v>
                </c:pt>
                <c:pt idx="8510">
                  <c:v>7.6278000000000004E-5</c:v>
                </c:pt>
                <c:pt idx="8511">
                  <c:v>7.6259999999999992E-5</c:v>
                </c:pt>
                <c:pt idx="8512">
                  <c:v>7.6242000000000033E-5</c:v>
                </c:pt>
                <c:pt idx="8513">
                  <c:v>7.6224000000000102E-5</c:v>
                </c:pt>
                <c:pt idx="8514">
                  <c:v>7.6206000000000225E-5</c:v>
                </c:pt>
                <c:pt idx="8515">
                  <c:v>7.61880000000002E-5</c:v>
                </c:pt>
                <c:pt idx="8516">
                  <c:v>7.6170000000000133E-5</c:v>
                </c:pt>
                <c:pt idx="8517">
                  <c:v>7.6152000000000297E-5</c:v>
                </c:pt>
                <c:pt idx="8518">
                  <c:v>7.6135000000000124E-5</c:v>
                </c:pt>
                <c:pt idx="8519">
                  <c:v>7.6117000000000301E-5</c:v>
                </c:pt>
                <c:pt idx="8520">
                  <c:v>7.6099000000000262E-5</c:v>
                </c:pt>
                <c:pt idx="8521">
                  <c:v>7.6081000000000236E-5</c:v>
                </c:pt>
                <c:pt idx="8522">
                  <c:v>7.6063000000000346E-5</c:v>
                </c:pt>
                <c:pt idx="8523">
                  <c:v>7.6045000000000022E-5</c:v>
                </c:pt>
                <c:pt idx="8524">
                  <c:v>7.6028000000000133E-5</c:v>
                </c:pt>
                <c:pt idx="8525">
                  <c:v>7.6010000000000338E-5</c:v>
                </c:pt>
                <c:pt idx="8526">
                  <c:v>7.5992000000000407E-5</c:v>
                </c:pt>
                <c:pt idx="8527">
                  <c:v>7.5974000000000232E-5</c:v>
                </c:pt>
                <c:pt idx="8528">
                  <c:v>7.5956000000000355E-5</c:v>
                </c:pt>
                <c:pt idx="8529">
                  <c:v>7.5939000000000291E-5</c:v>
                </c:pt>
                <c:pt idx="8530">
                  <c:v>7.592100000000021E-5</c:v>
                </c:pt>
                <c:pt idx="8531">
                  <c:v>7.5903000000000347E-5</c:v>
                </c:pt>
                <c:pt idx="8532">
                  <c:v>7.5885000000000281E-5</c:v>
                </c:pt>
                <c:pt idx="8533">
                  <c:v>7.5867000000000404E-5</c:v>
                </c:pt>
                <c:pt idx="8534">
                  <c:v>7.5850000000000326E-5</c:v>
                </c:pt>
                <c:pt idx="8535">
                  <c:v>7.5832000000000422E-5</c:v>
                </c:pt>
                <c:pt idx="8536">
                  <c:v>7.5814000000000396E-5</c:v>
                </c:pt>
                <c:pt idx="8537">
                  <c:v>7.5796000000000478E-5</c:v>
                </c:pt>
                <c:pt idx="8538">
                  <c:v>7.5779000000000251E-5</c:v>
                </c:pt>
                <c:pt idx="8539">
                  <c:v>7.5761000000000375E-5</c:v>
                </c:pt>
                <c:pt idx="8540">
                  <c:v>7.5743000000000362E-5</c:v>
                </c:pt>
                <c:pt idx="8541">
                  <c:v>7.5726000000000406E-5</c:v>
                </c:pt>
                <c:pt idx="8542">
                  <c:v>7.5708000000000367E-5</c:v>
                </c:pt>
                <c:pt idx="8543">
                  <c:v>7.5690000000000327E-5</c:v>
                </c:pt>
                <c:pt idx="8544">
                  <c:v>7.5672000000000274E-5</c:v>
                </c:pt>
                <c:pt idx="8545">
                  <c:v>7.5655000000000034E-5</c:v>
                </c:pt>
                <c:pt idx="8546">
                  <c:v>7.563700000000032E-5</c:v>
                </c:pt>
                <c:pt idx="8547">
                  <c:v>7.561900000000028E-5</c:v>
                </c:pt>
                <c:pt idx="8548">
                  <c:v>7.5602000000000365E-5</c:v>
                </c:pt>
                <c:pt idx="8549">
                  <c:v>7.5584000000000298E-5</c:v>
                </c:pt>
                <c:pt idx="8550">
                  <c:v>7.5566000000000421E-5</c:v>
                </c:pt>
                <c:pt idx="8551">
                  <c:v>7.5549000000000032E-5</c:v>
                </c:pt>
                <c:pt idx="8552">
                  <c:v>7.553100000000029E-5</c:v>
                </c:pt>
                <c:pt idx="8553">
                  <c:v>7.5513000000000386E-5</c:v>
                </c:pt>
                <c:pt idx="8554">
                  <c:v>7.5496000000000417E-5</c:v>
                </c:pt>
                <c:pt idx="8555">
                  <c:v>7.5478000000000242E-5</c:v>
                </c:pt>
                <c:pt idx="8556">
                  <c:v>7.5461000000000354E-5</c:v>
                </c:pt>
                <c:pt idx="8557">
                  <c:v>7.5443000000000274E-5</c:v>
                </c:pt>
                <c:pt idx="8558">
                  <c:v>7.5425000000000234E-5</c:v>
                </c:pt>
                <c:pt idx="8559">
                  <c:v>7.5408000000000292E-5</c:v>
                </c:pt>
                <c:pt idx="8560">
                  <c:v>7.5390000000000415E-5</c:v>
                </c:pt>
                <c:pt idx="8561">
                  <c:v>7.5373000000000364E-5</c:v>
                </c:pt>
                <c:pt idx="8562">
                  <c:v>7.5355000000000298E-5</c:v>
                </c:pt>
                <c:pt idx="8563">
                  <c:v>7.5337000000000407E-5</c:v>
                </c:pt>
                <c:pt idx="8564">
                  <c:v>7.5320000000000302E-5</c:v>
                </c:pt>
                <c:pt idx="8565">
                  <c:v>7.5302000000000398E-5</c:v>
                </c:pt>
                <c:pt idx="8566">
                  <c:v>7.5285000000000212E-5</c:v>
                </c:pt>
                <c:pt idx="8567">
                  <c:v>7.5267000000000335E-5</c:v>
                </c:pt>
                <c:pt idx="8568">
                  <c:v>7.5250000000000203E-5</c:v>
                </c:pt>
                <c:pt idx="8569">
                  <c:v>7.5232000000000367E-5</c:v>
                </c:pt>
                <c:pt idx="8570">
                  <c:v>7.5215000000000248E-5</c:v>
                </c:pt>
                <c:pt idx="8571">
                  <c:v>7.5197000000000385E-5</c:v>
                </c:pt>
                <c:pt idx="8572">
                  <c:v>7.5180000000000307E-5</c:v>
                </c:pt>
                <c:pt idx="8573">
                  <c:v>7.5162000000000389E-5</c:v>
                </c:pt>
                <c:pt idx="8574">
                  <c:v>7.5145000000000122E-5</c:v>
                </c:pt>
                <c:pt idx="8575">
                  <c:v>7.5127000000000245E-5</c:v>
                </c:pt>
                <c:pt idx="8576">
                  <c:v>7.511000000000037E-5</c:v>
                </c:pt>
                <c:pt idx="8577">
                  <c:v>7.5092000000000398E-5</c:v>
                </c:pt>
                <c:pt idx="8578">
                  <c:v>7.5075000000000212E-5</c:v>
                </c:pt>
                <c:pt idx="8579">
                  <c:v>7.5057000000000335E-5</c:v>
                </c:pt>
                <c:pt idx="8580">
                  <c:v>7.5040000000000217E-5</c:v>
                </c:pt>
                <c:pt idx="8581">
                  <c:v>7.5022000000000367E-5</c:v>
                </c:pt>
                <c:pt idx="8582">
                  <c:v>7.5005000000000262E-5</c:v>
                </c:pt>
                <c:pt idx="8583">
                  <c:v>7.4987000000000399E-5</c:v>
                </c:pt>
                <c:pt idx="8584">
                  <c:v>7.4970000000000307E-5</c:v>
                </c:pt>
                <c:pt idx="8585">
                  <c:v>7.495200000000039E-5</c:v>
                </c:pt>
                <c:pt idx="8586">
                  <c:v>7.4935000000000352E-5</c:v>
                </c:pt>
                <c:pt idx="8587">
                  <c:v>7.4917000000000435E-5</c:v>
                </c:pt>
                <c:pt idx="8588">
                  <c:v>7.490000000000037E-5</c:v>
                </c:pt>
                <c:pt idx="8589">
                  <c:v>7.4883000000000415E-5</c:v>
                </c:pt>
                <c:pt idx="8590">
                  <c:v>7.4865000000000375E-5</c:v>
                </c:pt>
                <c:pt idx="8591">
                  <c:v>7.4848000000000324E-5</c:v>
                </c:pt>
                <c:pt idx="8592">
                  <c:v>7.4830000000000407E-5</c:v>
                </c:pt>
                <c:pt idx="8593">
                  <c:v>7.4813000000000451E-5</c:v>
                </c:pt>
                <c:pt idx="8594">
                  <c:v>7.4796000000000535E-5</c:v>
                </c:pt>
                <c:pt idx="8595">
                  <c:v>7.4778000000000374E-5</c:v>
                </c:pt>
                <c:pt idx="8596">
                  <c:v>7.4761000000000404E-5</c:v>
                </c:pt>
                <c:pt idx="8597">
                  <c:v>7.4743000000000392E-5</c:v>
                </c:pt>
                <c:pt idx="8598">
                  <c:v>7.472600000000045E-5</c:v>
                </c:pt>
                <c:pt idx="8599">
                  <c:v>7.4709000000000385E-5</c:v>
                </c:pt>
                <c:pt idx="8600">
                  <c:v>7.4691000000000373E-5</c:v>
                </c:pt>
                <c:pt idx="8601">
                  <c:v>7.4674000000000241E-5</c:v>
                </c:pt>
                <c:pt idx="8602">
                  <c:v>7.4657000000000353E-5</c:v>
                </c:pt>
                <c:pt idx="8603">
                  <c:v>7.4639000000000245E-5</c:v>
                </c:pt>
                <c:pt idx="8604">
                  <c:v>7.4622000000000384E-5</c:v>
                </c:pt>
                <c:pt idx="8605">
                  <c:v>7.4605000000000252E-5</c:v>
                </c:pt>
                <c:pt idx="8606">
                  <c:v>7.4587000000000402E-5</c:v>
                </c:pt>
                <c:pt idx="8607">
                  <c:v>7.4570000000000297E-5</c:v>
                </c:pt>
                <c:pt idx="8608">
                  <c:v>7.4553000000000382E-5</c:v>
                </c:pt>
                <c:pt idx="8609">
                  <c:v>7.4536000000000413E-5</c:v>
                </c:pt>
                <c:pt idx="8610">
                  <c:v>7.4518000000000387E-5</c:v>
                </c:pt>
                <c:pt idx="8611">
                  <c:v>7.4501000000000336E-5</c:v>
                </c:pt>
                <c:pt idx="8612">
                  <c:v>7.4484000000000407E-5</c:v>
                </c:pt>
                <c:pt idx="8613">
                  <c:v>7.4466000000000462E-5</c:v>
                </c:pt>
                <c:pt idx="8614">
                  <c:v>7.4449000000000235E-5</c:v>
                </c:pt>
                <c:pt idx="8615">
                  <c:v>7.4432000000000469E-5</c:v>
                </c:pt>
                <c:pt idx="8616">
                  <c:v>7.4415000000000378E-5</c:v>
                </c:pt>
                <c:pt idx="8617">
                  <c:v>7.4397000000000487E-5</c:v>
                </c:pt>
                <c:pt idx="8618">
                  <c:v>7.4380000000000396E-5</c:v>
                </c:pt>
                <c:pt idx="8619">
                  <c:v>7.4363000000000453E-5</c:v>
                </c:pt>
                <c:pt idx="8620">
                  <c:v>7.4346000000000389E-5</c:v>
                </c:pt>
                <c:pt idx="8621">
                  <c:v>7.432800000000035E-5</c:v>
                </c:pt>
                <c:pt idx="8622">
                  <c:v>7.4311000000000434E-5</c:v>
                </c:pt>
                <c:pt idx="8623">
                  <c:v>7.4294000000000383E-5</c:v>
                </c:pt>
                <c:pt idx="8624">
                  <c:v>7.4277000000000251E-5</c:v>
                </c:pt>
                <c:pt idx="8625">
                  <c:v>7.4260000000000363E-5</c:v>
                </c:pt>
                <c:pt idx="8626">
                  <c:v>7.4242000000000283E-5</c:v>
                </c:pt>
                <c:pt idx="8627">
                  <c:v>7.4225000000000124E-5</c:v>
                </c:pt>
                <c:pt idx="8628">
                  <c:v>7.4208000000000317E-5</c:v>
                </c:pt>
                <c:pt idx="8629">
                  <c:v>7.4191000000000401E-5</c:v>
                </c:pt>
                <c:pt idx="8630">
                  <c:v>7.4174000000000256E-5</c:v>
                </c:pt>
                <c:pt idx="8631">
                  <c:v>7.4157000000000354E-5</c:v>
                </c:pt>
                <c:pt idx="8632">
                  <c:v>7.4139000000000301E-5</c:v>
                </c:pt>
                <c:pt idx="8633">
                  <c:v>7.4122000000000359E-5</c:v>
                </c:pt>
                <c:pt idx="8634">
                  <c:v>7.4105000000000281E-5</c:v>
                </c:pt>
                <c:pt idx="8635">
                  <c:v>7.4088000000000406E-5</c:v>
                </c:pt>
                <c:pt idx="8636">
                  <c:v>7.4071000000000247E-5</c:v>
                </c:pt>
                <c:pt idx="8637">
                  <c:v>7.4054000000000372E-5</c:v>
                </c:pt>
                <c:pt idx="8638">
                  <c:v>7.4037000000000416E-5</c:v>
                </c:pt>
                <c:pt idx="8639">
                  <c:v>7.4019000000000377E-5</c:v>
                </c:pt>
                <c:pt idx="8640">
                  <c:v>7.4002000000000434E-5</c:v>
                </c:pt>
                <c:pt idx="8641">
                  <c:v>7.3985000000000207E-5</c:v>
                </c:pt>
                <c:pt idx="8642">
                  <c:v>7.3968000000000292E-5</c:v>
                </c:pt>
                <c:pt idx="8643">
                  <c:v>7.3951000000000133E-5</c:v>
                </c:pt>
                <c:pt idx="8644">
                  <c:v>7.3934000000000245E-5</c:v>
                </c:pt>
                <c:pt idx="8645">
                  <c:v>7.3917000000000356E-5</c:v>
                </c:pt>
                <c:pt idx="8646">
                  <c:v>7.3900000000000251E-5</c:v>
                </c:pt>
                <c:pt idx="8647">
                  <c:v>7.3883000000000336E-5</c:v>
                </c:pt>
                <c:pt idx="8648">
                  <c:v>7.3866000000000421E-5</c:v>
                </c:pt>
                <c:pt idx="8649">
                  <c:v>7.3849000000000112E-5</c:v>
                </c:pt>
                <c:pt idx="8650">
                  <c:v>7.383200000000036E-5</c:v>
                </c:pt>
                <c:pt idx="8651">
                  <c:v>7.3814000000000402E-5</c:v>
                </c:pt>
                <c:pt idx="8652">
                  <c:v>7.3797000000000405E-5</c:v>
                </c:pt>
                <c:pt idx="8653">
                  <c:v>7.3780000000000354E-5</c:v>
                </c:pt>
                <c:pt idx="8654">
                  <c:v>7.3763000000000398E-5</c:v>
                </c:pt>
                <c:pt idx="8655">
                  <c:v>7.3746000000000347E-5</c:v>
                </c:pt>
                <c:pt idx="8656">
                  <c:v>7.3729000000000134E-5</c:v>
                </c:pt>
                <c:pt idx="8657">
                  <c:v>7.3712000000000462E-5</c:v>
                </c:pt>
                <c:pt idx="8658">
                  <c:v>7.3695000000000222E-5</c:v>
                </c:pt>
                <c:pt idx="8659">
                  <c:v>7.3678000000000022E-5</c:v>
                </c:pt>
                <c:pt idx="8660">
                  <c:v>7.3661000000000134E-5</c:v>
                </c:pt>
                <c:pt idx="8661">
                  <c:v>7.364400000000011E-5</c:v>
                </c:pt>
                <c:pt idx="8662">
                  <c:v>7.3627000000000222E-5</c:v>
                </c:pt>
                <c:pt idx="8663">
                  <c:v>7.3610000000000252E-5</c:v>
                </c:pt>
                <c:pt idx="8664">
                  <c:v>7.3593000000000364E-5</c:v>
                </c:pt>
                <c:pt idx="8665">
                  <c:v>7.3576000000000232E-5</c:v>
                </c:pt>
                <c:pt idx="8666">
                  <c:v>7.3559000000000113E-5</c:v>
                </c:pt>
                <c:pt idx="8667">
                  <c:v>7.3543000000000133E-5</c:v>
                </c:pt>
                <c:pt idx="8668">
                  <c:v>7.3526000000000271E-5</c:v>
                </c:pt>
                <c:pt idx="8669">
                  <c:v>7.3509000000000194E-5</c:v>
                </c:pt>
                <c:pt idx="8670">
                  <c:v>7.3492000000000387E-5</c:v>
                </c:pt>
                <c:pt idx="8671">
                  <c:v>7.3475000000000024E-5</c:v>
                </c:pt>
                <c:pt idx="8672">
                  <c:v>7.3458000000000217E-5</c:v>
                </c:pt>
                <c:pt idx="8673">
                  <c:v>7.3441000000000112E-5</c:v>
                </c:pt>
                <c:pt idx="8674">
                  <c:v>7.3424000000000224E-5</c:v>
                </c:pt>
                <c:pt idx="8675">
                  <c:v>7.3407000000000336E-5</c:v>
                </c:pt>
                <c:pt idx="8676">
                  <c:v>7.3390000000000407E-5</c:v>
                </c:pt>
                <c:pt idx="8677">
                  <c:v>7.3373000000000275E-5</c:v>
                </c:pt>
                <c:pt idx="8678">
                  <c:v>7.3356000000000346E-5</c:v>
                </c:pt>
                <c:pt idx="8679">
                  <c:v>7.3340000000000243E-5</c:v>
                </c:pt>
                <c:pt idx="8680">
                  <c:v>7.3323000000000355E-5</c:v>
                </c:pt>
                <c:pt idx="8681">
                  <c:v>7.3306000000000385E-5</c:v>
                </c:pt>
                <c:pt idx="8682">
                  <c:v>7.3289000000000023E-5</c:v>
                </c:pt>
                <c:pt idx="8683">
                  <c:v>7.3272000000000202E-5</c:v>
                </c:pt>
                <c:pt idx="8684">
                  <c:v>7.3255000000000084E-5</c:v>
                </c:pt>
                <c:pt idx="8685">
                  <c:v>7.3238000000000209E-5</c:v>
                </c:pt>
                <c:pt idx="8686">
                  <c:v>7.3222000000000242E-5</c:v>
                </c:pt>
                <c:pt idx="8687">
                  <c:v>7.3205000000000123E-5</c:v>
                </c:pt>
                <c:pt idx="8688">
                  <c:v>7.3188000000000235E-5</c:v>
                </c:pt>
                <c:pt idx="8689">
                  <c:v>7.3171000000000103E-5</c:v>
                </c:pt>
                <c:pt idx="8690">
                  <c:v>7.3154000000000133E-5</c:v>
                </c:pt>
                <c:pt idx="8691">
                  <c:v>7.3137000000000299E-5</c:v>
                </c:pt>
                <c:pt idx="8692">
                  <c:v>7.3121000000000034E-5</c:v>
                </c:pt>
                <c:pt idx="8693">
                  <c:v>7.3104000000000227E-5</c:v>
                </c:pt>
                <c:pt idx="8694">
                  <c:v>7.3087000000000325E-5</c:v>
                </c:pt>
                <c:pt idx="8695">
                  <c:v>7.3070000000000207E-5</c:v>
                </c:pt>
                <c:pt idx="8696">
                  <c:v>7.3053000000000291E-5</c:v>
                </c:pt>
                <c:pt idx="8697">
                  <c:v>7.3037000000000392E-5</c:v>
                </c:pt>
                <c:pt idx="8698">
                  <c:v>7.3020000000000233E-5</c:v>
                </c:pt>
                <c:pt idx="8699">
                  <c:v>7.3003000000000317E-5</c:v>
                </c:pt>
                <c:pt idx="8700">
                  <c:v>7.2986000000000402E-5</c:v>
                </c:pt>
                <c:pt idx="8701">
                  <c:v>7.2970000000000245E-5</c:v>
                </c:pt>
                <c:pt idx="8702">
                  <c:v>7.2953000000000343E-5</c:v>
                </c:pt>
                <c:pt idx="8703">
                  <c:v>7.2936000000000387E-5</c:v>
                </c:pt>
                <c:pt idx="8704">
                  <c:v>7.2919000000000364E-5</c:v>
                </c:pt>
                <c:pt idx="8705">
                  <c:v>7.2903000000000383E-5</c:v>
                </c:pt>
                <c:pt idx="8706">
                  <c:v>7.2886000000000386E-5</c:v>
                </c:pt>
                <c:pt idx="8707">
                  <c:v>7.2869000000000335E-5</c:v>
                </c:pt>
                <c:pt idx="8708">
                  <c:v>7.2852000000000406E-5</c:v>
                </c:pt>
                <c:pt idx="8709">
                  <c:v>7.2836000000000425E-5</c:v>
                </c:pt>
                <c:pt idx="8710">
                  <c:v>7.2819000000000375E-5</c:v>
                </c:pt>
                <c:pt idx="8711">
                  <c:v>7.2802000000000432E-5</c:v>
                </c:pt>
                <c:pt idx="8712">
                  <c:v>7.2786000000000424E-5</c:v>
                </c:pt>
                <c:pt idx="8713">
                  <c:v>7.2769000000000373E-5</c:v>
                </c:pt>
                <c:pt idx="8714">
                  <c:v>7.2752000000000417E-5</c:v>
                </c:pt>
                <c:pt idx="8715">
                  <c:v>7.2736000000000477E-5</c:v>
                </c:pt>
                <c:pt idx="8716">
                  <c:v>7.2719000000000386E-5</c:v>
                </c:pt>
                <c:pt idx="8717">
                  <c:v>7.2702000000000416E-5</c:v>
                </c:pt>
                <c:pt idx="8718">
                  <c:v>7.2686000000000354E-5</c:v>
                </c:pt>
                <c:pt idx="8719">
                  <c:v>7.2669000000000263E-5</c:v>
                </c:pt>
                <c:pt idx="8720">
                  <c:v>7.265200000000032E-5</c:v>
                </c:pt>
                <c:pt idx="8721">
                  <c:v>7.2636000000000394E-5</c:v>
                </c:pt>
                <c:pt idx="8722">
                  <c:v>7.2619000000000248E-5</c:v>
                </c:pt>
                <c:pt idx="8723">
                  <c:v>7.2602000000000373E-5</c:v>
                </c:pt>
                <c:pt idx="8724">
                  <c:v>7.2586000000000379E-5</c:v>
                </c:pt>
                <c:pt idx="8725">
                  <c:v>7.2569000000000274E-5</c:v>
                </c:pt>
                <c:pt idx="8726">
                  <c:v>7.2553000000000293E-5</c:v>
                </c:pt>
                <c:pt idx="8727">
                  <c:v>7.2536000000000378E-5</c:v>
                </c:pt>
                <c:pt idx="8728">
                  <c:v>7.2519000000000327E-5</c:v>
                </c:pt>
                <c:pt idx="8729">
                  <c:v>7.2503000000000346E-5</c:v>
                </c:pt>
                <c:pt idx="8730">
                  <c:v>7.2486000000000417E-5</c:v>
                </c:pt>
                <c:pt idx="8731">
                  <c:v>7.2470000000000273E-5</c:v>
                </c:pt>
                <c:pt idx="8732">
                  <c:v>7.2453000000000358E-5</c:v>
                </c:pt>
                <c:pt idx="8733">
                  <c:v>7.2436000000000416E-5</c:v>
                </c:pt>
                <c:pt idx="8734">
                  <c:v>7.2420000000000326E-5</c:v>
                </c:pt>
                <c:pt idx="8735">
                  <c:v>7.2403000000000398E-5</c:v>
                </c:pt>
                <c:pt idx="8736">
                  <c:v>7.238700000000039E-5</c:v>
                </c:pt>
                <c:pt idx="8737">
                  <c:v>7.2370000000000352E-5</c:v>
                </c:pt>
                <c:pt idx="8738">
                  <c:v>7.2354000000000358E-5</c:v>
                </c:pt>
                <c:pt idx="8739">
                  <c:v>7.2337000000000416E-5</c:v>
                </c:pt>
                <c:pt idx="8740">
                  <c:v>7.2321000000000326E-5</c:v>
                </c:pt>
                <c:pt idx="8741">
                  <c:v>7.2304000000000397E-5</c:v>
                </c:pt>
                <c:pt idx="8742">
                  <c:v>7.2288000000000254E-5</c:v>
                </c:pt>
                <c:pt idx="8743">
                  <c:v>7.2271000000000122E-5</c:v>
                </c:pt>
                <c:pt idx="8744">
                  <c:v>7.2255000000000114E-5</c:v>
                </c:pt>
                <c:pt idx="8745">
                  <c:v>7.2238000000000253E-5</c:v>
                </c:pt>
                <c:pt idx="8746">
                  <c:v>7.2222000000000299E-5</c:v>
                </c:pt>
                <c:pt idx="8747">
                  <c:v>7.2205000000000234E-5</c:v>
                </c:pt>
                <c:pt idx="8748">
                  <c:v>7.2189000000000227E-5</c:v>
                </c:pt>
                <c:pt idx="8749">
                  <c:v>7.2172000000000311E-5</c:v>
                </c:pt>
                <c:pt idx="8750">
                  <c:v>7.2156000000000357E-5</c:v>
                </c:pt>
                <c:pt idx="8751">
                  <c:v>7.2139000000000252E-5</c:v>
                </c:pt>
                <c:pt idx="8752">
                  <c:v>7.2123000000000299E-5</c:v>
                </c:pt>
                <c:pt idx="8753">
                  <c:v>7.2106000000000383E-5</c:v>
                </c:pt>
                <c:pt idx="8754">
                  <c:v>7.2090000000000416E-5</c:v>
                </c:pt>
                <c:pt idx="8755">
                  <c:v>7.2073000000000325E-5</c:v>
                </c:pt>
                <c:pt idx="8756">
                  <c:v>7.2057000000000357E-5</c:v>
                </c:pt>
                <c:pt idx="8757">
                  <c:v>7.2040000000000252E-5</c:v>
                </c:pt>
                <c:pt idx="8758">
                  <c:v>7.2024000000000325E-5</c:v>
                </c:pt>
                <c:pt idx="8759">
                  <c:v>7.2008000000000345E-5</c:v>
                </c:pt>
                <c:pt idx="8760">
                  <c:v>7.1991000000000226E-5</c:v>
                </c:pt>
                <c:pt idx="8761">
                  <c:v>7.1975000000000083E-5</c:v>
                </c:pt>
                <c:pt idx="8762">
                  <c:v>7.1958000000000113E-5</c:v>
                </c:pt>
                <c:pt idx="8763">
                  <c:v>7.19420000000002E-5</c:v>
                </c:pt>
                <c:pt idx="8764">
                  <c:v>7.1926000000000246E-5</c:v>
                </c:pt>
                <c:pt idx="8765">
                  <c:v>7.1909000000000033E-5</c:v>
                </c:pt>
                <c:pt idx="8766">
                  <c:v>7.1893000000000364E-5</c:v>
                </c:pt>
                <c:pt idx="8767">
                  <c:v>7.1876000000000245E-5</c:v>
                </c:pt>
                <c:pt idx="8768">
                  <c:v>7.1860000000000264E-5</c:v>
                </c:pt>
                <c:pt idx="8769">
                  <c:v>7.1844000000000134E-5</c:v>
                </c:pt>
                <c:pt idx="8770">
                  <c:v>7.1827000000000246E-5</c:v>
                </c:pt>
                <c:pt idx="8771">
                  <c:v>7.1811000000000251E-5</c:v>
                </c:pt>
                <c:pt idx="8772">
                  <c:v>7.1795000000000298E-5</c:v>
                </c:pt>
                <c:pt idx="8773">
                  <c:v>7.1778000000000193E-5</c:v>
                </c:pt>
                <c:pt idx="8774">
                  <c:v>7.1762000000000415E-5</c:v>
                </c:pt>
                <c:pt idx="8775">
                  <c:v>7.1746000000000272E-5</c:v>
                </c:pt>
                <c:pt idx="8776">
                  <c:v>7.1729000000000194E-5</c:v>
                </c:pt>
                <c:pt idx="8777">
                  <c:v>7.1713000000000389E-5</c:v>
                </c:pt>
                <c:pt idx="8778">
                  <c:v>7.1697000000000232E-5</c:v>
                </c:pt>
                <c:pt idx="8779">
                  <c:v>7.1680000000000113E-5</c:v>
                </c:pt>
                <c:pt idx="8780">
                  <c:v>7.1664000000000132E-5</c:v>
                </c:pt>
                <c:pt idx="8781">
                  <c:v>7.1648000000000002E-5</c:v>
                </c:pt>
                <c:pt idx="8782">
                  <c:v>7.1631000000000033E-5</c:v>
                </c:pt>
                <c:pt idx="8783">
                  <c:v>7.1615000000000133E-5</c:v>
                </c:pt>
                <c:pt idx="8784">
                  <c:v>7.1599000000000207E-5</c:v>
                </c:pt>
                <c:pt idx="8785">
                  <c:v>7.1583000000000226E-5</c:v>
                </c:pt>
                <c:pt idx="8786">
                  <c:v>7.1566000000000338E-5</c:v>
                </c:pt>
                <c:pt idx="8787">
                  <c:v>7.1550000000000194E-5</c:v>
                </c:pt>
                <c:pt idx="8788">
                  <c:v>7.1534000000000213E-5</c:v>
                </c:pt>
                <c:pt idx="8789">
                  <c:v>7.1518000000000246E-5</c:v>
                </c:pt>
                <c:pt idx="8790">
                  <c:v>7.1501000000000033E-5</c:v>
                </c:pt>
                <c:pt idx="8791">
                  <c:v>7.1485000000000133E-5</c:v>
                </c:pt>
                <c:pt idx="8792">
                  <c:v>7.1469000000000233E-5</c:v>
                </c:pt>
                <c:pt idx="8793">
                  <c:v>7.1453000000000253E-5</c:v>
                </c:pt>
                <c:pt idx="8794">
                  <c:v>7.1436000000000364E-5</c:v>
                </c:pt>
                <c:pt idx="8795">
                  <c:v>7.1420000000000221E-5</c:v>
                </c:pt>
                <c:pt idx="8796">
                  <c:v>7.1404000000000213E-5</c:v>
                </c:pt>
                <c:pt idx="8797">
                  <c:v>7.1388000000000246E-5</c:v>
                </c:pt>
                <c:pt idx="8798">
                  <c:v>7.1371000000000113E-5</c:v>
                </c:pt>
                <c:pt idx="8799">
                  <c:v>7.1355000000000133E-5</c:v>
                </c:pt>
                <c:pt idx="8800">
                  <c:v>7.1339000000000233E-5</c:v>
                </c:pt>
                <c:pt idx="8801">
                  <c:v>7.1323000000000279E-5</c:v>
                </c:pt>
                <c:pt idx="8802">
                  <c:v>7.1307000000000325E-5</c:v>
                </c:pt>
                <c:pt idx="8803">
                  <c:v>7.1290000000000207E-5</c:v>
                </c:pt>
                <c:pt idx="8804">
                  <c:v>7.1274000000000023E-5</c:v>
                </c:pt>
                <c:pt idx="8805">
                  <c:v>7.1258000000000123E-5</c:v>
                </c:pt>
                <c:pt idx="8806">
                  <c:v>7.1241999999999993E-5</c:v>
                </c:pt>
                <c:pt idx="8807">
                  <c:v>7.1225999999999999E-5</c:v>
                </c:pt>
                <c:pt idx="8808">
                  <c:v>7.1210000000000235E-5</c:v>
                </c:pt>
                <c:pt idx="8809">
                  <c:v>7.1194000000000254E-5</c:v>
                </c:pt>
                <c:pt idx="8810">
                  <c:v>7.1177000000000122E-5</c:v>
                </c:pt>
                <c:pt idx="8811">
                  <c:v>7.1161000000000209E-5</c:v>
                </c:pt>
                <c:pt idx="8812">
                  <c:v>7.1145000000000011E-5</c:v>
                </c:pt>
                <c:pt idx="8813">
                  <c:v>7.1129000000000003E-5</c:v>
                </c:pt>
                <c:pt idx="8814">
                  <c:v>7.1113000000000307E-5</c:v>
                </c:pt>
                <c:pt idx="8815">
                  <c:v>7.1097000000000353E-5</c:v>
                </c:pt>
                <c:pt idx="8816">
                  <c:v>7.1081000000000114E-5</c:v>
                </c:pt>
                <c:pt idx="8817">
                  <c:v>7.1065000000000134E-5</c:v>
                </c:pt>
                <c:pt idx="8818">
                  <c:v>7.1048000000000123E-5</c:v>
                </c:pt>
                <c:pt idx="8819">
                  <c:v>7.1032000000000346E-5</c:v>
                </c:pt>
                <c:pt idx="8820">
                  <c:v>7.1016000000000365E-5</c:v>
                </c:pt>
                <c:pt idx="8821">
                  <c:v>7.1000000000000262E-5</c:v>
                </c:pt>
                <c:pt idx="8822">
                  <c:v>7.0984000000000281E-5</c:v>
                </c:pt>
                <c:pt idx="8823">
                  <c:v>7.09680000000003E-5</c:v>
                </c:pt>
                <c:pt idx="8824">
                  <c:v>7.0952000000000347E-5</c:v>
                </c:pt>
                <c:pt idx="8825">
                  <c:v>7.0936000000000393E-5</c:v>
                </c:pt>
                <c:pt idx="8826">
                  <c:v>7.0920000000000236E-5</c:v>
                </c:pt>
                <c:pt idx="8827">
                  <c:v>7.0904000000000282E-5</c:v>
                </c:pt>
                <c:pt idx="8828">
                  <c:v>7.0888000000000274E-5</c:v>
                </c:pt>
                <c:pt idx="8829">
                  <c:v>7.087200000000032E-5</c:v>
                </c:pt>
                <c:pt idx="8830">
                  <c:v>7.0856000000000394E-5</c:v>
                </c:pt>
                <c:pt idx="8831">
                  <c:v>7.0840000000000237E-5</c:v>
                </c:pt>
                <c:pt idx="8832">
                  <c:v>7.0824000000000242E-5</c:v>
                </c:pt>
                <c:pt idx="8833">
                  <c:v>7.0808000000000275E-5</c:v>
                </c:pt>
                <c:pt idx="8834">
                  <c:v>7.079200000000047E-5</c:v>
                </c:pt>
                <c:pt idx="8835">
                  <c:v>7.0776000000000367E-5</c:v>
                </c:pt>
                <c:pt idx="8836">
                  <c:v>7.0760000000000386E-5</c:v>
                </c:pt>
                <c:pt idx="8837">
                  <c:v>7.074400000000027E-5</c:v>
                </c:pt>
                <c:pt idx="8838">
                  <c:v>7.0728000000000316E-5</c:v>
                </c:pt>
                <c:pt idx="8839">
                  <c:v>7.0712000000000444E-5</c:v>
                </c:pt>
                <c:pt idx="8840">
                  <c:v>7.0696000000000354E-5</c:v>
                </c:pt>
                <c:pt idx="8841">
                  <c:v>7.0679999999999994E-5</c:v>
                </c:pt>
                <c:pt idx="8842">
                  <c:v>7.0664000000000271E-5</c:v>
                </c:pt>
                <c:pt idx="8843">
                  <c:v>7.0648000000000032E-5</c:v>
                </c:pt>
                <c:pt idx="8844">
                  <c:v>7.0632000000000309E-5</c:v>
                </c:pt>
                <c:pt idx="8845">
                  <c:v>7.0616000000000396E-5</c:v>
                </c:pt>
                <c:pt idx="8846">
                  <c:v>7.0600000000000212E-5</c:v>
                </c:pt>
                <c:pt idx="8847">
                  <c:v>7.0584000000000217E-5</c:v>
                </c:pt>
                <c:pt idx="8848">
                  <c:v>7.0568000000000318E-5</c:v>
                </c:pt>
                <c:pt idx="8849">
                  <c:v>7.0552000000000337E-5</c:v>
                </c:pt>
                <c:pt idx="8850">
                  <c:v>7.0536000000000383E-5</c:v>
                </c:pt>
                <c:pt idx="8851">
                  <c:v>7.0520000000000213E-5</c:v>
                </c:pt>
                <c:pt idx="8852">
                  <c:v>7.0504000000000232E-5</c:v>
                </c:pt>
                <c:pt idx="8853">
                  <c:v>7.0488000000000319E-5</c:v>
                </c:pt>
                <c:pt idx="8854">
                  <c:v>7.0473000000000299E-5</c:v>
                </c:pt>
                <c:pt idx="8855">
                  <c:v>7.0457000000000318E-5</c:v>
                </c:pt>
                <c:pt idx="8856">
                  <c:v>7.0441000000000134E-5</c:v>
                </c:pt>
                <c:pt idx="8857">
                  <c:v>7.0425000000000207E-5</c:v>
                </c:pt>
                <c:pt idx="8858">
                  <c:v>7.0409000000000254E-5</c:v>
                </c:pt>
                <c:pt idx="8859">
                  <c:v>7.0393000000000435E-5</c:v>
                </c:pt>
                <c:pt idx="8860">
                  <c:v>7.0377000000000292E-5</c:v>
                </c:pt>
                <c:pt idx="8861">
                  <c:v>7.0361000000000392E-5</c:v>
                </c:pt>
                <c:pt idx="8862">
                  <c:v>7.0346000000000346E-5</c:v>
                </c:pt>
                <c:pt idx="8863">
                  <c:v>7.0330000000000365E-5</c:v>
                </c:pt>
                <c:pt idx="8864">
                  <c:v>7.0314000000000398E-5</c:v>
                </c:pt>
                <c:pt idx="8865">
                  <c:v>7.0298000000000281E-5</c:v>
                </c:pt>
                <c:pt idx="8866">
                  <c:v>7.0282000000000273E-5</c:v>
                </c:pt>
                <c:pt idx="8867">
                  <c:v>7.0266000000000374E-5</c:v>
                </c:pt>
                <c:pt idx="8868">
                  <c:v>7.0251000000000124E-5</c:v>
                </c:pt>
                <c:pt idx="8869">
                  <c:v>7.0235000000000211E-5</c:v>
                </c:pt>
                <c:pt idx="8870">
                  <c:v>7.0219000000000203E-5</c:v>
                </c:pt>
                <c:pt idx="8871">
                  <c:v>7.0203000000000236E-5</c:v>
                </c:pt>
                <c:pt idx="8872">
                  <c:v>7.0187000000000282E-5</c:v>
                </c:pt>
                <c:pt idx="8873">
                  <c:v>7.0171000000000138E-5</c:v>
                </c:pt>
                <c:pt idx="8874">
                  <c:v>7.0156000000000309E-5</c:v>
                </c:pt>
                <c:pt idx="8875">
                  <c:v>7.0140000000000206E-5</c:v>
                </c:pt>
                <c:pt idx="8876">
                  <c:v>7.0124000000000198E-5</c:v>
                </c:pt>
                <c:pt idx="8877">
                  <c:v>7.0108000000000204E-5</c:v>
                </c:pt>
                <c:pt idx="8878">
                  <c:v>7.0093000000000401E-5</c:v>
                </c:pt>
                <c:pt idx="8879">
                  <c:v>7.0077000000000271E-5</c:v>
                </c:pt>
                <c:pt idx="8880">
                  <c:v>7.006100000000029E-5</c:v>
                </c:pt>
                <c:pt idx="8881">
                  <c:v>7.0045000000000133E-5</c:v>
                </c:pt>
                <c:pt idx="8882">
                  <c:v>7.0030000000000344E-5</c:v>
                </c:pt>
                <c:pt idx="8883">
                  <c:v>7.0014000000000363E-5</c:v>
                </c:pt>
                <c:pt idx="8884">
                  <c:v>6.9998000000000396E-5</c:v>
                </c:pt>
                <c:pt idx="8885">
                  <c:v>6.9982000000000388E-5</c:v>
                </c:pt>
                <c:pt idx="8886">
                  <c:v>6.9967000000000396E-5</c:v>
                </c:pt>
                <c:pt idx="8887">
                  <c:v>6.9951000000000279E-5</c:v>
                </c:pt>
                <c:pt idx="8888">
                  <c:v>6.9935000000000326E-5</c:v>
                </c:pt>
                <c:pt idx="8889">
                  <c:v>6.9919000000000345E-5</c:v>
                </c:pt>
                <c:pt idx="8890">
                  <c:v>6.9904000000000353E-5</c:v>
                </c:pt>
                <c:pt idx="8891">
                  <c:v>6.9888000000000358E-5</c:v>
                </c:pt>
                <c:pt idx="8892">
                  <c:v>6.9872000000000377E-5</c:v>
                </c:pt>
                <c:pt idx="8893">
                  <c:v>6.9857000000000385E-5</c:v>
                </c:pt>
                <c:pt idx="8894">
                  <c:v>6.9841000000000228E-5</c:v>
                </c:pt>
                <c:pt idx="8895">
                  <c:v>6.9825000000000247E-5</c:v>
                </c:pt>
                <c:pt idx="8896">
                  <c:v>6.9810000000000404E-5</c:v>
                </c:pt>
                <c:pt idx="8897">
                  <c:v>6.979400000000045E-5</c:v>
                </c:pt>
                <c:pt idx="8898">
                  <c:v>6.9778000000000374E-5</c:v>
                </c:pt>
                <c:pt idx="8899">
                  <c:v>6.9763000000000477E-5</c:v>
                </c:pt>
                <c:pt idx="8900">
                  <c:v>6.9747000000000374E-5</c:v>
                </c:pt>
                <c:pt idx="8901">
                  <c:v>6.9731000000000407E-5</c:v>
                </c:pt>
                <c:pt idx="8902">
                  <c:v>6.9716000000000496E-5</c:v>
                </c:pt>
                <c:pt idx="8903">
                  <c:v>6.9700000000000407E-5</c:v>
                </c:pt>
                <c:pt idx="8904">
                  <c:v>6.9684000000000317E-5</c:v>
                </c:pt>
                <c:pt idx="8905">
                  <c:v>6.9669000000000271E-5</c:v>
                </c:pt>
                <c:pt idx="8906">
                  <c:v>6.9653000000000317E-5</c:v>
                </c:pt>
                <c:pt idx="8907">
                  <c:v>6.9637000000000363E-5</c:v>
                </c:pt>
                <c:pt idx="8908">
                  <c:v>6.9622000000000344E-5</c:v>
                </c:pt>
                <c:pt idx="8909">
                  <c:v>6.9606000000000336E-5</c:v>
                </c:pt>
                <c:pt idx="8910">
                  <c:v>6.9591000000000357E-5</c:v>
                </c:pt>
                <c:pt idx="8911">
                  <c:v>6.9575000000000133E-5</c:v>
                </c:pt>
                <c:pt idx="8912">
                  <c:v>6.9559000000000206E-5</c:v>
                </c:pt>
                <c:pt idx="8913">
                  <c:v>6.9544000000000268E-5</c:v>
                </c:pt>
                <c:pt idx="8914">
                  <c:v>6.9528000000000246E-5</c:v>
                </c:pt>
                <c:pt idx="8915">
                  <c:v>6.951300000000039E-5</c:v>
                </c:pt>
                <c:pt idx="8916">
                  <c:v>6.9497000000000449E-5</c:v>
                </c:pt>
                <c:pt idx="8917">
                  <c:v>6.9482000000000389E-5</c:v>
                </c:pt>
                <c:pt idx="8918">
                  <c:v>6.9466000000000436E-5</c:v>
                </c:pt>
                <c:pt idx="8919">
                  <c:v>6.9450000000000401E-5</c:v>
                </c:pt>
                <c:pt idx="8920">
                  <c:v>6.9435000000000354E-5</c:v>
                </c:pt>
                <c:pt idx="8921">
                  <c:v>6.9419000000000346E-5</c:v>
                </c:pt>
                <c:pt idx="8922">
                  <c:v>6.9404000000000354E-5</c:v>
                </c:pt>
                <c:pt idx="8923">
                  <c:v>6.9388000000000387E-5</c:v>
                </c:pt>
                <c:pt idx="8924">
                  <c:v>6.9373000000000394E-5</c:v>
                </c:pt>
                <c:pt idx="8925">
                  <c:v>6.9357000000000386E-5</c:v>
                </c:pt>
                <c:pt idx="8926">
                  <c:v>6.9342000000000421E-5</c:v>
                </c:pt>
                <c:pt idx="8927">
                  <c:v>6.9326000000000386E-5</c:v>
                </c:pt>
                <c:pt idx="8928">
                  <c:v>6.9311000000000421E-5</c:v>
                </c:pt>
                <c:pt idx="8929">
                  <c:v>6.9295000000000264E-5</c:v>
                </c:pt>
                <c:pt idx="8930">
                  <c:v>6.9280000000000272E-5</c:v>
                </c:pt>
                <c:pt idx="8931">
                  <c:v>6.9264000000000345E-5</c:v>
                </c:pt>
                <c:pt idx="8932">
                  <c:v>6.9249000000000014E-5</c:v>
                </c:pt>
                <c:pt idx="8933">
                  <c:v>6.9233000000000345E-5</c:v>
                </c:pt>
                <c:pt idx="8934">
                  <c:v>6.9218000000000353E-5</c:v>
                </c:pt>
                <c:pt idx="8935">
                  <c:v>6.9202000000000345E-5</c:v>
                </c:pt>
                <c:pt idx="8936">
                  <c:v>6.9187000000000366E-5</c:v>
                </c:pt>
                <c:pt idx="8937">
                  <c:v>6.9171000000000223E-5</c:v>
                </c:pt>
                <c:pt idx="8938">
                  <c:v>6.9156000000000393E-5</c:v>
                </c:pt>
                <c:pt idx="8939">
                  <c:v>6.9140000000000236E-5</c:v>
                </c:pt>
                <c:pt idx="8940">
                  <c:v>6.9125000000000203E-5</c:v>
                </c:pt>
                <c:pt idx="8941">
                  <c:v>6.9109000000000263E-5</c:v>
                </c:pt>
                <c:pt idx="8942">
                  <c:v>6.9094000000000406E-5</c:v>
                </c:pt>
                <c:pt idx="8943">
                  <c:v>6.9079000000000238E-5</c:v>
                </c:pt>
                <c:pt idx="8944">
                  <c:v>6.9063000000000406E-5</c:v>
                </c:pt>
                <c:pt idx="8945">
                  <c:v>6.9048000000000237E-5</c:v>
                </c:pt>
                <c:pt idx="8946">
                  <c:v>6.9032000000000406E-5</c:v>
                </c:pt>
                <c:pt idx="8947">
                  <c:v>6.9017000000000413E-5</c:v>
                </c:pt>
                <c:pt idx="8948">
                  <c:v>6.9002000000000435E-5</c:v>
                </c:pt>
                <c:pt idx="8949">
                  <c:v>6.8986000000000318E-5</c:v>
                </c:pt>
                <c:pt idx="8950">
                  <c:v>6.8971000000000014E-5</c:v>
                </c:pt>
                <c:pt idx="8951">
                  <c:v>6.8955000000000034E-5</c:v>
                </c:pt>
                <c:pt idx="8952">
                  <c:v>6.8940000000000014E-5</c:v>
                </c:pt>
                <c:pt idx="8953">
                  <c:v>6.8925000000000022E-5</c:v>
                </c:pt>
                <c:pt idx="8954">
                  <c:v>6.8909000000000122E-5</c:v>
                </c:pt>
                <c:pt idx="8955">
                  <c:v>6.889400000000032E-5</c:v>
                </c:pt>
                <c:pt idx="8956">
                  <c:v>6.8878000000000203E-5</c:v>
                </c:pt>
                <c:pt idx="8957">
                  <c:v>6.8863000000000374E-5</c:v>
                </c:pt>
                <c:pt idx="8958">
                  <c:v>6.8848000000000124E-5</c:v>
                </c:pt>
                <c:pt idx="8959">
                  <c:v>6.8832000000000401E-5</c:v>
                </c:pt>
                <c:pt idx="8960">
                  <c:v>6.8817000000000354E-5</c:v>
                </c:pt>
                <c:pt idx="8961">
                  <c:v>6.8802000000000349E-5</c:v>
                </c:pt>
                <c:pt idx="8962">
                  <c:v>6.8786000000000395E-5</c:v>
                </c:pt>
                <c:pt idx="8963">
                  <c:v>6.8771000000000213E-5</c:v>
                </c:pt>
                <c:pt idx="8964">
                  <c:v>6.8756000000000383E-5</c:v>
                </c:pt>
                <c:pt idx="8965">
                  <c:v>6.8740000000000226E-5</c:v>
                </c:pt>
                <c:pt idx="8966">
                  <c:v>6.8725000000000207E-5</c:v>
                </c:pt>
                <c:pt idx="8967">
                  <c:v>6.8710000000000337E-5</c:v>
                </c:pt>
                <c:pt idx="8968">
                  <c:v>6.8694000000000247E-5</c:v>
                </c:pt>
                <c:pt idx="8969">
                  <c:v>6.8679000000000011E-5</c:v>
                </c:pt>
                <c:pt idx="8970">
                  <c:v>6.8664000000000222E-5</c:v>
                </c:pt>
                <c:pt idx="8971">
                  <c:v>6.8649E-5</c:v>
                </c:pt>
                <c:pt idx="8972">
                  <c:v>6.8633000000000235E-5</c:v>
                </c:pt>
                <c:pt idx="8973">
                  <c:v>6.8618000000000203E-5</c:v>
                </c:pt>
                <c:pt idx="8974">
                  <c:v>6.8603000000000224E-5</c:v>
                </c:pt>
                <c:pt idx="8975">
                  <c:v>6.8587000000000243E-5</c:v>
                </c:pt>
                <c:pt idx="8976">
                  <c:v>6.8572000000000251E-5</c:v>
                </c:pt>
                <c:pt idx="8977">
                  <c:v>6.8557000000000218E-5</c:v>
                </c:pt>
                <c:pt idx="8978">
                  <c:v>6.8542000000000212E-5</c:v>
                </c:pt>
                <c:pt idx="8979">
                  <c:v>6.8526000000000218E-5</c:v>
                </c:pt>
                <c:pt idx="8980">
                  <c:v>6.8511000000000225E-5</c:v>
                </c:pt>
                <c:pt idx="8981">
                  <c:v>6.8496000000000369E-5</c:v>
                </c:pt>
                <c:pt idx="8982">
                  <c:v>6.8481000000000214E-5</c:v>
                </c:pt>
                <c:pt idx="8983">
                  <c:v>6.8466000000000384E-5</c:v>
                </c:pt>
                <c:pt idx="8984">
                  <c:v>6.8450000000000241E-5</c:v>
                </c:pt>
                <c:pt idx="8985">
                  <c:v>6.8435000000000235E-5</c:v>
                </c:pt>
                <c:pt idx="8986">
                  <c:v>6.8420000000000134E-5</c:v>
                </c:pt>
                <c:pt idx="8987">
                  <c:v>6.840500000000021E-5</c:v>
                </c:pt>
                <c:pt idx="8988">
                  <c:v>6.8389000000000134E-5</c:v>
                </c:pt>
                <c:pt idx="8989">
                  <c:v>6.8374000000000237E-5</c:v>
                </c:pt>
                <c:pt idx="8990">
                  <c:v>6.8359000000000217E-5</c:v>
                </c:pt>
                <c:pt idx="8991">
                  <c:v>6.8344000000000212E-5</c:v>
                </c:pt>
                <c:pt idx="8992">
                  <c:v>6.8329000000000206E-5</c:v>
                </c:pt>
                <c:pt idx="8993">
                  <c:v>6.8314000000000336E-5</c:v>
                </c:pt>
                <c:pt idx="8994">
                  <c:v>6.8298000000000124E-5</c:v>
                </c:pt>
                <c:pt idx="8995">
                  <c:v>6.8283000000000213E-5</c:v>
                </c:pt>
                <c:pt idx="8996">
                  <c:v>6.8268000000000194E-5</c:v>
                </c:pt>
                <c:pt idx="8997">
                  <c:v>6.8253000000000134E-5</c:v>
                </c:pt>
                <c:pt idx="8998">
                  <c:v>6.8238000000000033E-5</c:v>
                </c:pt>
                <c:pt idx="8999">
                  <c:v>6.8223000000000123E-5</c:v>
                </c:pt>
                <c:pt idx="9000">
                  <c:v>6.8207000000000209E-5</c:v>
                </c:pt>
                <c:pt idx="9001">
                  <c:v>6.8192000000000393E-5</c:v>
                </c:pt>
                <c:pt idx="9002">
                  <c:v>6.8177000000000184E-5</c:v>
                </c:pt>
                <c:pt idx="9003">
                  <c:v>6.8162000000000355E-5</c:v>
                </c:pt>
                <c:pt idx="9004">
                  <c:v>6.8147000000000024E-5</c:v>
                </c:pt>
                <c:pt idx="9005">
                  <c:v>6.8132000000000316E-5</c:v>
                </c:pt>
                <c:pt idx="9006">
                  <c:v>6.8117000000000337E-5</c:v>
                </c:pt>
                <c:pt idx="9007">
                  <c:v>6.8102000000000291E-5</c:v>
                </c:pt>
                <c:pt idx="9008">
                  <c:v>6.8086000000000337E-5</c:v>
                </c:pt>
                <c:pt idx="9009">
                  <c:v>6.8071000000000033E-5</c:v>
                </c:pt>
                <c:pt idx="9010">
                  <c:v>6.8056000000000326E-5</c:v>
                </c:pt>
                <c:pt idx="9011">
                  <c:v>6.8041000000000022E-5</c:v>
                </c:pt>
                <c:pt idx="9012">
                  <c:v>6.8026000000000273E-5</c:v>
                </c:pt>
                <c:pt idx="9013">
                  <c:v>6.8011000000000281E-5</c:v>
                </c:pt>
                <c:pt idx="9014">
                  <c:v>6.799600000000037E-5</c:v>
                </c:pt>
                <c:pt idx="9015">
                  <c:v>6.7981000000000242E-5</c:v>
                </c:pt>
                <c:pt idx="9016">
                  <c:v>6.7966000000000413E-5</c:v>
                </c:pt>
                <c:pt idx="9017">
                  <c:v>6.7951000000000217E-5</c:v>
                </c:pt>
                <c:pt idx="9018">
                  <c:v>6.7936000000000374E-5</c:v>
                </c:pt>
                <c:pt idx="9019">
                  <c:v>6.7921000000000124E-5</c:v>
                </c:pt>
                <c:pt idx="9020">
                  <c:v>6.7906000000000349E-5</c:v>
                </c:pt>
                <c:pt idx="9021">
                  <c:v>6.789100000000037E-5</c:v>
                </c:pt>
                <c:pt idx="9022">
                  <c:v>6.7876000000000365E-5</c:v>
                </c:pt>
                <c:pt idx="9023">
                  <c:v>6.7861000000000372E-5</c:v>
                </c:pt>
                <c:pt idx="9024">
                  <c:v>6.7846000000000326E-5</c:v>
                </c:pt>
                <c:pt idx="9025">
                  <c:v>6.7831000000000307E-5</c:v>
                </c:pt>
                <c:pt idx="9026">
                  <c:v>6.781600000000045E-5</c:v>
                </c:pt>
                <c:pt idx="9027">
                  <c:v>6.7801000000000336E-5</c:v>
                </c:pt>
                <c:pt idx="9028">
                  <c:v>6.778600000000037E-5</c:v>
                </c:pt>
                <c:pt idx="9029">
                  <c:v>6.777100000000027E-5</c:v>
                </c:pt>
                <c:pt idx="9030">
                  <c:v>6.7756000000000413E-5</c:v>
                </c:pt>
                <c:pt idx="9031">
                  <c:v>6.7741000000000218E-5</c:v>
                </c:pt>
                <c:pt idx="9032">
                  <c:v>6.7726000000000374E-5</c:v>
                </c:pt>
                <c:pt idx="9033">
                  <c:v>6.7711000000000396E-5</c:v>
                </c:pt>
                <c:pt idx="9034">
                  <c:v>6.7696000000000376E-5</c:v>
                </c:pt>
                <c:pt idx="9035">
                  <c:v>6.7681000000000194E-5</c:v>
                </c:pt>
                <c:pt idx="9036">
                  <c:v>6.7666000000000365E-5</c:v>
                </c:pt>
                <c:pt idx="9037">
                  <c:v>6.7651000000000034E-5</c:v>
                </c:pt>
                <c:pt idx="9038">
                  <c:v>6.7636000000000353E-5</c:v>
                </c:pt>
                <c:pt idx="9039">
                  <c:v>6.7621000000000104E-5</c:v>
                </c:pt>
                <c:pt idx="9040">
                  <c:v>6.7606000000000328E-5</c:v>
                </c:pt>
                <c:pt idx="9041">
                  <c:v>6.7591000000000336E-5</c:v>
                </c:pt>
                <c:pt idx="9042">
                  <c:v>6.7576000000000317E-5</c:v>
                </c:pt>
                <c:pt idx="9043">
                  <c:v>6.7561000000000297E-5</c:v>
                </c:pt>
                <c:pt idx="9044">
                  <c:v>6.7546000000000278E-5</c:v>
                </c:pt>
                <c:pt idx="9045">
                  <c:v>6.7531000000000245E-5</c:v>
                </c:pt>
                <c:pt idx="9046">
                  <c:v>6.7516000000000388E-5</c:v>
                </c:pt>
                <c:pt idx="9047">
                  <c:v>6.7501000000000233E-5</c:v>
                </c:pt>
                <c:pt idx="9048">
                  <c:v>6.7487000000000392E-5</c:v>
                </c:pt>
                <c:pt idx="9049">
                  <c:v>6.7472000000000346E-5</c:v>
                </c:pt>
                <c:pt idx="9050">
                  <c:v>6.7457000000000354E-5</c:v>
                </c:pt>
                <c:pt idx="9051">
                  <c:v>6.7442000000000334E-5</c:v>
                </c:pt>
                <c:pt idx="9052">
                  <c:v>6.7427000000000302E-5</c:v>
                </c:pt>
                <c:pt idx="9053">
                  <c:v>6.7412000000000418E-5</c:v>
                </c:pt>
                <c:pt idx="9054">
                  <c:v>6.7397000000000426E-5</c:v>
                </c:pt>
                <c:pt idx="9055">
                  <c:v>6.7382000000000406E-5</c:v>
                </c:pt>
                <c:pt idx="9056">
                  <c:v>6.7368000000000389E-5</c:v>
                </c:pt>
                <c:pt idx="9057">
                  <c:v>6.7353000000000397E-5</c:v>
                </c:pt>
                <c:pt idx="9058">
                  <c:v>6.7338000000000364E-5</c:v>
                </c:pt>
                <c:pt idx="9059">
                  <c:v>6.7323000000000345E-5</c:v>
                </c:pt>
                <c:pt idx="9060">
                  <c:v>6.7308000000000366E-5</c:v>
                </c:pt>
                <c:pt idx="9061">
                  <c:v>6.7293000000000374E-5</c:v>
                </c:pt>
                <c:pt idx="9062">
                  <c:v>6.7278000000000124E-5</c:v>
                </c:pt>
                <c:pt idx="9063">
                  <c:v>6.7264000000000269E-5</c:v>
                </c:pt>
                <c:pt idx="9064">
                  <c:v>6.724900000000002E-5</c:v>
                </c:pt>
                <c:pt idx="9065">
                  <c:v>6.7234000000000217E-5</c:v>
                </c:pt>
                <c:pt idx="9066">
                  <c:v>6.7219000000000252E-5</c:v>
                </c:pt>
                <c:pt idx="9067">
                  <c:v>6.7204000000000233E-5</c:v>
                </c:pt>
                <c:pt idx="9068">
                  <c:v>6.7190000000000365E-5</c:v>
                </c:pt>
                <c:pt idx="9069">
                  <c:v>6.7175000000000034E-5</c:v>
                </c:pt>
                <c:pt idx="9070">
                  <c:v>6.7160000000000326E-5</c:v>
                </c:pt>
                <c:pt idx="9071">
                  <c:v>6.7145000000000103E-5</c:v>
                </c:pt>
                <c:pt idx="9072">
                  <c:v>6.7130000000000274E-5</c:v>
                </c:pt>
                <c:pt idx="9073">
                  <c:v>6.7116000000000379E-5</c:v>
                </c:pt>
                <c:pt idx="9074">
                  <c:v>6.7101000000000224E-5</c:v>
                </c:pt>
                <c:pt idx="9075">
                  <c:v>6.7086000000000394E-5</c:v>
                </c:pt>
                <c:pt idx="9076">
                  <c:v>6.7071000000000212E-5</c:v>
                </c:pt>
                <c:pt idx="9077">
                  <c:v>6.7057000000000344E-5</c:v>
                </c:pt>
                <c:pt idx="9078">
                  <c:v>6.7042000000000298E-5</c:v>
                </c:pt>
                <c:pt idx="9079">
                  <c:v>6.7027000000000292E-5</c:v>
                </c:pt>
                <c:pt idx="9080">
                  <c:v>6.7012000000000435E-5</c:v>
                </c:pt>
                <c:pt idx="9081">
                  <c:v>6.6998000000000215E-5</c:v>
                </c:pt>
                <c:pt idx="9082">
                  <c:v>6.6983000000000222E-5</c:v>
                </c:pt>
                <c:pt idx="9083">
                  <c:v>6.6968000000000203E-5</c:v>
                </c:pt>
                <c:pt idx="9084">
                  <c:v>6.6953000000000211E-5</c:v>
                </c:pt>
                <c:pt idx="9085">
                  <c:v>6.6939000000000112E-5</c:v>
                </c:pt>
                <c:pt idx="9086">
                  <c:v>6.6924000000000093E-5</c:v>
                </c:pt>
                <c:pt idx="9087">
                  <c:v>6.6909000000000033E-5</c:v>
                </c:pt>
                <c:pt idx="9088">
                  <c:v>6.6895000000000233E-5</c:v>
                </c:pt>
                <c:pt idx="9089">
                  <c:v>6.6880000000000213E-5</c:v>
                </c:pt>
                <c:pt idx="9090">
                  <c:v>6.6865000000000208E-5</c:v>
                </c:pt>
                <c:pt idx="9091">
                  <c:v>6.6850000000000134E-5</c:v>
                </c:pt>
                <c:pt idx="9092">
                  <c:v>6.6836000000000334E-5</c:v>
                </c:pt>
                <c:pt idx="9093">
                  <c:v>6.6821000000000111E-5</c:v>
                </c:pt>
                <c:pt idx="9094">
                  <c:v>6.6806000000000309E-5</c:v>
                </c:pt>
                <c:pt idx="9095">
                  <c:v>6.6792000000000359E-5</c:v>
                </c:pt>
                <c:pt idx="9096">
                  <c:v>6.6777000000000218E-5</c:v>
                </c:pt>
                <c:pt idx="9097">
                  <c:v>6.6762000000000375E-5</c:v>
                </c:pt>
                <c:pt idx="9098">
                  <c:v>6.6748000000000032E-5</c:v>
                </c:pt>
                <c:pt idx="9099">
                  <c:v>6.6733000000000338E-5</c:v>
                </c:pt>
                <c:pt idx="9100">
                  <c:v>6.6718000000000319E-5</c:v>
                </c:pt>
                <c:pt idx="9101">
                  <c:v>6.6704000000000248E-5</c:v>
                </c:pt>
                <c:pt idx="9102">
                  <c:v>6.6689000000000012E-5</c:v>
                </c:pt>
                <c:pt idx="9103">
                  <c:v>6.6674000000000019E-5</c:v>
                </c:pt>
                <c:pt idx="9104">
                  <c:v>6.6660000000000124E-5</c:v>
                </c:pt>
                <c:pt idx="9105">
                  <c:v>6.664500000000001E-5</c:v>
                </c:pt>
                <c:pt idx="9106">
                  <c:v>6.6631000000000033E-5</c:v>
                </c:pt>
                <c:pt idx="9107">
                  <c:v>6.6616000000000272E-5</c:v>
                </c:pt>
                <c:pt idx="9108">
                  <c:v>6.6601000000000022E-5</c:v>
                </c:pt>
                <c:pt idx="9109">
                  <c:v>6.6587000000000194E-5</c:v>
                </c:pt>
                <c:pt idx="9110">
                  <c:v>6.6571999999999999E-5</c:v>
                </c:pt>
                <c:pt idx="9111">
                  <c:v>6.6558000000000022E-5</c:v>
                </c:pt>
                <c:pt idx="9112">
                  <c:v>6.6543000000000084E-5</c:v>
                </c:pt>
                <c:pt idx="9113">
                  <c:v>6.6528000000000024E-5</c:v>
                </c:pt>
                <c:pt idx="9114">
                  <c:v>6.6514000000000224E-5</c:v>
                </c:pt>
                <c:pt idx="9115">
                  <c:v>6.6499000000000232E-5</c:v>
                </c:pt>
                <c:pt idx="9116">
                  <c:v>6.6485000000000133E-5</c:v>
                </c:pt>
                <c:pt idx="9117">
                  <c:v>6.6470000000000033E-5</c:v>
                </c:pt>
                <c:pt idx="9118">
                  <c:v>6.6456000000000246E-5</c:v>
                </c:pt>
                <c:pt idx="9119">
                  <c:v>6.6441000000000023E-5</c:v>
                </c:pt>
                <c:pt idx="9120">
                  <c:v>6.6426000000000234E-5</c:v>
                </c:pt>
                <c:pt idx="9121">
                  <c:v>6.6412000000000393E-5</c:v>
                </c:pt>
                <c:pt idx="9122">
                  <c:v>6.6397000000000347E-5</c:v>
                </c:pt>
                <c:pt idx="9123">
                  <c:v>6.6383000000000343E-5</c:v>
                </c:pt>
                <c:pt idx="9124">
                  <c:v>6.6368000000000283E-5</c:v>
                </c:pt>
                <c:pt idx="9125">
                  <c:v>6.6354000000000212E-5</c:v>
                </c:pt>
                <c:pt idx="9126">
                  <c:v>6.6339000000000193E-5</c:v>
                </c:pt>
                <c:pt idx="9127">
                  <c:v>6.6325000000000121E-5</c:v>
                </c:pt>
                <c:pt idx="9128">
                  <c:v>6.6310000000000346E-5</c:v>
                </c:pt>
                <c:pt idx="9129">
                  <c:v>6.6296000000000248E-5</c:v>
                </c:pt>
                <c:pt idx="9130">
                  <c:v>6.6281000000000011E-5</c:v>
                </c:pt>
                <c:pt idx="9131">
                  <c:v>6.6267000000000197E-5</c:v>
                </c:pt>
                <c:pt idx="9132">
                  <c:v>6.6252000000000124E-5</c:v>
                </c:pt>
                <c:pt idx="9133">
                  <c:v>6.6238000000000093E-5</c:v>
                </c:pt>
                <c:pt idx="9134">
                  <c:v>6.6223000000000033E-5</c:v>
                </c:pt>
                <c:pt idx="9135">
                  <c:v>6.6209000000000003E-5</c:v>
                </c:pt>
                <c:pt idx="9136">
                  <c:v>6.6194000000000241E-5</c:v>
                </c:pt>
                <c:pt idx="9137">
                  <c:v>6.6180000000000034E-5</c:v>
                </c:pt>
                <c:pt idx="9138">
                  <c:v>6.6165000000000014E-5</c:v>
                </c:pt>
                <c:pt idx="9139">
                  <c:v>6.6151000000000024E-5</c:v>
                </c:pt>
                <c:pt idx="9140">
                  <c:v>6.6136000000000263E-5</c:v>
                </c:pt>
                <c:pt idx="9141">
                  <c:v>6.6122000000000123E-5</c:v>
                </c:pt>
                <c:pt idx="9142">
                  <c:v>6.6108000000000133E-5</c:v>
                </c:pt>
                <c:pt idx="9143">
                  <c:v>6.6093000000000317E-5</c:v>
                </c:pt>
                <c:pt idx="9144">
                  <c:v>6.6079000000000002E-5</c:v>
                </c:pt>
                <c:pt idx="9145">
                  <c:v>6.6064000000000227E-5</c:v>
                </c:pt>
                <c:pt idx="9146">
                  <c:v>6.6049999999999993E-5</c:v>
                </c:pt>
                <c:pt idx="9147">
                  <c:v>6.6035000000000122E-5</c:v>
                </c:pt>
                <c:pt idx="9148">
                  <c:v>6.6021000000000024E-5</c:v>
                </c:pt>
                <c:pt idx="9149">
                  <c:v>6.6007000000000237E-5</c:v>
                </c:pt>
                <c:pt idx="9150">
                  <c:v>6.5992000000000394E-5</c:v>
                </c:pt>
                <c:pt idx="9151">
                  <c:v>6.5978000000000133E-5</c:v>
                </c:pt>
                <c:pt idx="9152">
                  <c:v>6.5963000000000344E-5</c:v>
                </c:pt>
                <c:pt idx="9153">
                  <c:v>6.5949000000000083E-5</c:v>
                </c:pt>
                <c:pt idx="9154">
                  <c:v>6.5935000000000134E-5</c:v>
                </c:pt>
                <c:pt idx="9155">
                  <c:v>6.5920000000000209E-5</c:v>
                </c:pt>
                <c:pt idx="9156">
                  <c:v>6.59060000000003E-5</c:v>
                </c:pt>
                <c:pt idx="9157">
                  <c:v>6.5891000000000335E-5</c:v>
                </c:pt>
                <c:pt idx="9158">
                  <c:v>6.587700000000025E-5</c:v>
                </c:pt>
                <c:pt idx="9159">
                  <c:v>6.5863000000000396E-5</c:v>
                </c:pt>
                <c:pt idx="9160">
                  <c:v>6.5848000000000133E-5</c:v>
                </c:pt>
                <c:pt idx="9161">
                  <c:v>6.5834000000000319E-5</c:v>
                </c:pt>
                <c:pt idx="9162">
                  <c:v>6.5820000000000247E-5</c:v>
                </c:pt>
                <c:pt idx="9163">
                  <c:v>6.5805000000000228E-5</c:v>
                </c:pt>
                <c:pt idx="9164">
                  <c:v>6.5791000000000373E-5</c:v>
                </c:pt>
                <c:pt idx="9165">
                  <c:v>6.5777000000000275E-5</c:v>
                </c:pt>
                <c:pt idx="9166">
                  <c:v>6.5762000000000405E-5</c:v>
                </c:pt>
                <c:pt idx="9167">
                  <c:v>6.5748000000000211E-5</c:v>
                </c:pt>
                <c:pt idx="9168">
                  <c:v>6.5734000000000343E-5</c:v>
                </c:pt>
                <c:pt idx="9169">
                  <c:v>6.5719000000000392E-5</c:v>
                </c:pt>
                <c:pt idx="9170">
                  <c:v>6.570500000000028E-5</c:v>
                </c:pt>
                <c:pt idx="9171">
                  <c:v>6.5691000000000222E-5</c:v>
                </c:pt>
                <c:pt idx="9172">
                  <c:v>6.5675999999999999E-5</c:v>
                </c:pt>
                <c:pt idx="9173">
                  <c:v>6.5662000000000307E-5</c:v>
                </c:pt>
                <c:pt idx="9174">
                  <c:v>6.5648000000000033E-5</c:v>
                </c:pt>
                <c:pt idx="9175">
                  <c:v>6.5633000000000244E-5</c:v>
                </c:pt>
                <c:pt idx="9176">
                  <c:v>6.56190000000002E-5</c:v>
                </c:pt>
                <c:pt idx="9177">
                  <c:v>6.5605000000000033E-5</c:v>
                </c:pt>
                <c:pt idx="9178">
                  <c:v>6.5591000000000233E-5</c:v>
                </c:pt>
                <c:pt idx="9179">
                  <c:v>6.5576000000000268E-5</c:v>
                </c:pt>
                <c:pt idx="9180">
                  <c:v>6.5562000000000373E-5</c:v>
                </c:pt>
                <c:pt idx="9181">
                  <c:v>6.5548000000000112E-5</c:v>
                </c:pt>
                <c:pt idx="9182">
                  <c:v>6.5533000000000336E-5</c:v>
                </c:pt>
                <c:pt idx="9183">
                  <c:v>6.5519000000000238E-5</c:v>
                </c:pt>
                <c:pt idx="9184">
                  <c:v>6.5505000000000194E-5</c:v>
                </c:pt>
                <c:pt idx="9185">
                  <c:v>6.5491000000000326E-5</c:v>
                </c:pt>
                <c:pt idx="9186">
                  <c:v>6.5476000000000266E-5</c:v>
                </c:pt>
                <c:pt idx="9187">
                  <c:v>6.546200000000037E-5</c:v>
                </c:pt>
                <c:pt idx="9188">
                  <c:v>6.5448000000000123E-5</c:v>
                </c:pt>
                <c:pt idx="9189">
                  <c:v>6.5434000000000309E-5</c:v>
                </c:pt>
                <c:pt idx="9190">
                  <c:v>6.5420000000000224E-5</c:v>
                </c:pt>
                <c:pt idx="9191">
                  <c:v>6.5405000000000232E-5</c:v>
                </c:pt>
                <c:pt idx="9192">
                  <c:v>6.5391000000000364E-5</c:v>
                </c:pt>
                <c:pt idx="9193">
                  <c:v>6.5377000000000292E-5</c:v>
                </c:pt>
                <c:pt idx="9194">
                  <c:v>6.5363000000000397E-5</c:v>
                </c:pt>
                <c:pt idx="9195">
                  <c:v>6.5349000000000123E-5</c:v>
                </c:pt>
                <c:pt idx="9196">
                  <c:v>6.5334000000000347E-5</c:v>
                </c:pt>
                <c:pt idx="9197">
                  <c:v>6.5320000000000289E-5</c:v>
                </c:pt>
                <c:pt idx="9198">
                  <c:v>6.5306000000000394E-5</c:v>
                </c:pt>
                <c:pt idx="9199">
                  <c:v>6.5292000000000336E-5</c:v>
                </c:pt>
                <c:pt idx="9200">
                  <c:v>6.5278000000000021E-5</c:v>
                </c:pt>
                <c:pt idx="9201">
                  <c:v>6.5263000000000246E-5</c:v>
                </c:pt>
                <c:pt idx="9202">
                  <c:v>6.5249000000000012E-5</c:v>
                </c:pt>
                <c:pt idx="9203">
                  <c:v>6.523500000000013E-5</c:v>
                </c:pt>
                <c:pt idx="9204">
                  <c:v>6.5221000000000032E-5</c:v>
                </c:pt>
                <c:pt idx="9205">
                  <c:v>6.5207000000000218E-5</c:v>
                </c:pt>
                <c:pt idx="9206">
                  <c:v>6.5193000000000336E-5</c:v>
                </c:pt>
                <c:pt idx="9207">
                  <c:v>6.5179000000000021E-5</c:v>
                </c:pt>
                <c:pt idx="9208">
                  <c:v>6.5164000000000245E-5</c:v>
                </c:pt>
                <c:pt idx="9209">
                  <c:v>6.5150000000000133E-5</c:v>
                </c:pt>
                <c:pt idx="9210">
                  <c:v>6.513600000000032E-5</c:v>
                </c:pt>
                <c:pt idx="9211">
                  <c:v>6.5122000000000262E-5</c:v>
                </c:pt>
                <c:pt idx="9212">
                  <c:v>6.5108000000000218E-5</c:v>
                </c:pt>
                <c:pt idx="9213">
                  <c:v>6.5094000000000336E-5</c:v>
                </c:pt>
                <c:pt idx="9214">
                  <c:v>6.5080000000000265E-5</c:v>
                </c:pt>
                <c:pt idx="9215">
                  <c:v>6.5066000000000369E-5</c:v>
                </c:pt>
                <c:pt idx="9216">
                  <c:v>6.5051000000000133E-5</c:v>
                </c:pt>
                <c:pt idx="9217">
                  <c:v>6.5037000000000346E-5</c:v>
                </c:pt>
                <c:pt idx="9218">
                  <c:v>6.5023000000000248E-5</c:v>
                </c:pt>
                <c:pt idx="9219">
                  <c:v>6.5009000000000217E-5</c:v>
                </c:pt>
                <c:pt idx="9220">
                  <c:v>6.4995000000000336E-5</c:v>
                </c:pt>
                <c:pt idx="9221">
                  <c:v>6.4981000000000278E-5</c:v>
                </c:pt>
                <c:pt idx="9222">
                  <c:v>6.4967000000000396E-5</c:v>
                </c:pt>
                <c:pt idx="9223">
                  <c:v>6.4953000000000352E-5</c:v>
                </c:pt>
                <c:pt idx="9224">
                  <c:v>6.4939000000000281E-5</c:v>
                </c:pt>
                <c:pt idx="9225">
                  <c:v>6.4925000000000209E-5</c:v>
                </c:pt>
                <c:pt idx="9226">
                  <c:v>6.4911000000000328E-5</c:v>
                </c:pt>
                <c:pt idx="9227">
                  <c:v>6.4897000000000405E-5</c:v>
                </c:pt>
                <c:pt idx="9228">
                  <c:v>6.4883000000000375E-5</c:v>
                </c:pt>
                <c:pt idx="9229">
                  <c:v>6.4868000000000396E-5</c:v>
                </c:pt>
                <c:pt idx="9230">
                  <c:v>6.4854000000000338E-5</c:v>
                </c:pt>
                <c:pt idx="9231">
                  <c:v>6.484000000000028E-5</c:v>
                </c:pt>
                <c:pt idx="9232">
                  <c:v>6.4826000000000385E-5</c:v>
                </c:pt>
                <c:pt idx="9233">
                  <c:v>6.481200000000049E-5</c:v>
                </c:pt>
                <c:pt idx="9234">
                  <c:v>6.4798000000000405E-5</c:v>
                </c:pt>
                <c:pt idx="9235">
                  <c:v>6.4784000000000402E-5</c:v>
                </c:pt>
                <c:pt idx="9236">
                  <c:v>6.4770000000000344E-5</c:v>
                </c:pt>
                <c:pt idx="9237">
                  <c:v>6.4756000000000435E-5</c:v>
                </c:pt>
                <c:pt idx="9238">
                  <c:v>6.474200000000035E-5</c:v>
                </c:pt>
                <c:pt idx="9239">
                  <c:v>6.4728000000000347E-5</c:v>
                </c:pt>
                <c:pt idx="9240">
                  <c:v>6.4714000000000397E-5</c:v>
                </c:pt>
                <c:pt idx="9241">
                  <c:v>6.4700000000000421E-5</c:v>
                </c:pt>
                <c:pt idx="9242">
                  <c:v>6.4686000000000322E-5</c:v>
                </c:pt>
                <c:pt idx="9243">
                  <c:v>6.4672000000000292E-5</c:v>
                </c:pt>
                <c:pt idx="9244">
                  <c:v>6.4658000000000193E-5</c:v>
                </c:pt>
                <c:pt idx="9245">
                  <c:v>6.4644000000000122E-5</c:v>
                </c:pt>
                <c:pt idx="9246">
                  <c:v>6.4630000000000308E-5</c:v>
                </c:pt>
                <c:pt idx="9247">
                  <c:v>6.4617000000000374E-5</c:v>
                </c:pt>
                <c:pt idx="9248">
                  <c:v>6.4603000000000344E-5</c:v>
                </c:pt>
                <c:pt idx="9249">
                  <c:v>6.4589000000000218E-5</c:v>
                </c:pt>
                <c:pt idx="9250">
                  <c:v>6.4575000000000133E-5</c:v>
                </c:pt>
                <c:pt idx="9251">
                  <c:v>6.4561000000000319E-5</c:v>
                </c:pt>
                <c:pt idx="9252">
                  <c:v>6.4547000000000248E-5</c:v>
                </c:pt>
                <c:pt idx="9253">
                  <c:v>6.4533000000000393E-5</c:v>
                </c:pt>
                <c:pt idx="9254">
                  <c:v>6.4519000000000336E-5</c:v>
                </c:pt>
                <c:pt idx="9255">
                  <c:v>6.4505000000000224E-5</c:v>
                </c:pt>
                <c:pt idx="9256">
                  <c:v>6.4491000000000396E-5</c:v>
                </c:pt>
                <c:pt idx="9257">
                  <c:v>6.4477000000000325E-5</c:v>
                </c:pt>
                <c:pt idx="9258">
                  <c:v>6.4463000000000389E-5</c:v>
                </c:pt>
                <c:pt idx="9259">
                  <c:v>6.4449000000000114E-5</c:v>
                </c:pt>
                <c:pt idx="9260">
                  <c:v>6.4435000000000328E-5</c:v>
                </c:pt>
                <c:pt idx="9261">
                  <c:v>6.4422000000000394E-5</c:v>
                </c:pt>
                <c:pt idx="9262">
                  <c:v>6.4408000000000336E-5</c:v>
                </c:pt>
                <c:pt idx="9263">
                  <c:v>6.4394000000000414E-5</c:v>
                </c:pt>
                <c:pt idx="9264">
                  <c:v>6.4380000000000397E-5</c:v>
                </c:pt>
                <c:pt idx="9265">
                  <c:v>6.4366000000000434E-5</c:v>
                </c:pt>
                <c:pt idx="9266">
                  <c:v>6.4352000000000417E-5</c:v>
                </c:pt>
                <c:pt idx="9267">
                  <c:v>6.4338000000000386E-5</c:v>
                </c:pt>
                <c:pt idx="9268">
                  <c:v>6.4324000000000355E-5</c:v>
                </c:pt>
                <c:pt idx="9269">
                  <c:v>6.4310000000000406E-5</c:v>
                </c:pt>
                <c:pt idx="9270">
                  <c:v>6.4297000000000364E-5</c:v>
                </c:pt>
                <c:pt idx="9271">
                  <c:v>6.4283000000000265E-5</c:v>
                </c:pt>
                <c:pt idx="9272">
                  <c:v>6.4269000000000235E-5</c:v>
                </c:pt>
                <c:pt idx="9273">
                  <c:v>6.4255000000000123E-5</c:v>
                </c:pt>
                <c:pt idx="9274">
                  <c:v>6.4241000000000024E-5</c:v>
                </c:pt>
                <c:pt idx="9275">
                  <c:v>6.4227000000000224E-5</c:v>
                </c:pt>
                <c:pt idx="9276">
                  <c:v>6.4214000000000317E-5</c:v>
                </c:pt>
                <c:pt idx="9277">
                  <c:v>6.4200000000000246E-5</c:v>
                </c:pt>
                <c:pt idx="9278">
                  <c:v>6.4186000000000364E-5</c:v>
                </c:pt>
                <c:pt idx="9279">
                  <c:v>6.417200000000032E-5</c:v>
                </c:pt>
                <c:pt idx="9280">
                  <c:v>6.4158000000000235E-5</c:v>
                </c:pt>
                <c:pt idx="9281">
                  <c:v>6.4144000000000123E-5</c:v>
                </c:pt>
                <c:pt idx="9282">
                  <c:v>6.4131000000000271E-5</c:v>
                </c:pt>
                <c:pt idx="9283">
                  <c:v>6.4117000000000403E-5</c:v>
                </c:pt>
                <c:pt idx="9284">
                  <c:v>6.4103000000000372E-5</c:v>
                </c:pt>
                <c:pt idx="9285">
                  <c:v>6.4089000000000246E-5</c:v>
                </c:pt>
                <c:pt idx="9286">
                  <c:v>6.4076000000000353E-5</c:v>
                </c:pt>
                <c:pt idx="9287">
                  <c:v>6.4062000000000418E-5</c:v>
                </c:pt>
                <c:pt idx="9288">
                  <c:v>6.4048000000000238E-5</c:v>
                </c:pt>
                <c:pt idx="9289">
                  <c:v>6.4034000000000356E-5</c:v>
                </c:pt>
                <c:pt idx="9290">
                  <c:v>6.4020000000000298E-5</c:v>
                </c:pt>
                <c:pt idx="9291">
                  <c:v>6.4007000000000392E-5</c:v>
                </c:pt>
                <c:pt idx="9292">
                  <c:v>6.3993000000000307E-5</c:v>
                </c:pt>
                <c:pt idx="9293">
                  <c:v>6.3979000000000032E-5</c:v>
                </c:pt>
                <c:pt idx="9294">
                  <c:v>6.3965000000000124E-5</c:v>
                </c:pt>
                <c:pt idx="9295">
                  <c:v>6.3952000000000244E-5</c:v>
                </c:pt>
                <c:pt idx="9296">
                  <c:v>6.39380000000002E-5</c:v>
                </c:pt>
                <c:pt idx="9297">
                  <c:v>6.3924000000000034E-5</c:v>
                </c:pt>
                <c:pt idx="9298">
                  <c:v>6.3910000000000233E-5</c:v>
                </c:pt>
                <c:pt idx="9299">
                  <c:v>6.3897000000000354E-5</c:v>
                </c:pt>
                <c:pt idx="9300">
                  <c:v>6.3883000000000283E-5</c:v>
                </c:pt>
                <c:pt idx="9301">
                  <c:v>6.3869000000000211E-5</c:v>
                </c:pt>
                <c:pt idx="9302">
                  <c:v>6.3856000000000264E-5</c:v>
                </c:pt>
                <c:pt idx="9303">
                  <c:v>6.3842000000000233E-5</c:v>
                </c:pt>
                <c:pt idx="9304">
                  <c:v>6.3828000000000203E-5</c:v>
                </c:pt>
                <c:pt idx="9305">
                  <c:v>6.3814000000000308E-5</c:v>
                </c:pt>
                <c:pt idx="9306">
                  <c:v>6.3801000000000211E-5</c:v>
                </c:pt>
                <c:pt idx="9307">
                  <c:v>6.3787000000000316E-5</c:v>
                </c:pt>
                <c:pt idx="9308">
                  <c:v>6.3773000000000218E-5</c:v>
                </c:pt>
                <c:pt idx="9309">
                  <c:v>6.3760000000000311E-5</c:v>
                </c:pt>
                <c:pt idx="9310">
                  <c:v>6.3746000000000253E-5</c:v>
                </c:pt>
                <c:pt idx="9311">
                  <c:v>6.3732000000000385E-5</c:v>
                </c:pt>
                <c:pt idx="9312">
                  <c:v>6.3719000000000316E-5</c:v>
                </c:pt>
                <c:pt idx="9313">
                  <c:v>6.3705000000000218E-5</c:v>
                </c:pt>
                <c:pt idx="9314">
                  <c:v>6.3691000000000024E-5</c:v>
                </c:pt>
                <c:pt idx="9315">
                  <c:v>6.3678000000000023E-5</c:v>
                </c:pt>
                <c:pt idx="9316">
                  <c:v>6.3664000000000114E-5</c:v>
                </c:pt>
                <c:pt idx="9317">
                  <c:v>6.3650000000000124E-5</c:v>
                </c:pt>
                <c:pt idx="9318">
                  <c:v>6.3637000000000218E-5</c:v>
                </c:pt>
                <c:pt idx="9319">
                  <c:v>6.3623000000000024E-5</c:v>
                </c:pt>
                <c:pt idx="9320">
                  <c:v>6.3608999999999994E-5</c:v>
                </c:pt>
                <c:pt idx="9321">
                  <c:v>6.3596000000000317E-5</c:v>
                </c:pt>
                <c:pt idx="9322">
                  <c:v>6.3582000000000273E-5</c:v>
                </c:pt>
                <c:pt idx="9323">
                  <c:v>6.3569000000000123E-5</c:v>
                </c:pt>
                <c:pt idx="9324">
                  <c:v>6.3555000000000024E-5</c:v>
                </c:pt>
                <c:pt idx="9325">
                  <c:v>6.3540999999999994E-5</c:v>
                </c:pt>
                <c:pt idx="9326">
                  <c:v>6.3528000000000033E-5</c:v>
                </c:pt>
                <c:pt idx="9327">
                  <c:v>6.3514000000000246E-5</c:v>
                </c:pt>
                <c:pt idx="9328">
                  <c:v>6.3500000000000134E-5</c:v>
                </c:pt>
                <c:pt idx="9329">
                  <c:v>6.3487000000000282E-5</c:v>
                </c:pt>
                <c:pt idx="9330">
                  <c:v>6.3473000000000224E-5</c:v>
                </c:pt>
                <c:pt idx="9331">
                  <c:v>6.346000000000029E-5</c:v>
                </c:pt>
                <c:pt idx="9332">
                  <c:v>6.3446000000000232E-5</c:v>
                </c:pt>
                <c:pt idx="9333">
                  <c:v>6.3433000000000299E-5</c:v>
                </c:pt>
                <c:pt idx="9334">
                  <c:v>6.3419000000000227E-5</c:v>
                </c:pt>
                <c:pt idx="9335">
                  <c:v>6.3405000000000034E-5</c:v>
                </c:pt>
                <c:pt idx="9336">
                  <c:v>6.3392000000000399E-5</c:v>
                </c:pt>
                <c:pt idx="9337">
                  <c:v>6.3378000000000124E-5</c:v>
                </c:pt>
                <c:pt idx="9338">
                  <c:v>6.3365000000000245E-5</c:v>
                </c:pt>
                <c:pt idx="9339">
                  <c:v>6.3351000000000133E-5</c:v>
                </c:pt>
                <c:pt idx="9340">
                  <c:v>6.333800000000028E-5</c:v>
                </c:pt>
                <c:pt idx="9341">
                  <c:v>6.3324000000000236E-5</c:v>
                </c:pt>
                <c:pt idx="9342">
                  <c:v>6.3311000000000316E-5</c:v>
                </c:pt>
                <c:pt idx="9343">
                  <c:v>6.3297000000000217E-5</c:v>
                </c:pt>
                <c:pt idx="9344">
                  <c:v>6.3283000000000133E-5</c:v>
                </c:pt>
                <c:pt idx="9345">
                  <c:v>6.3270000000000023E-5</c:v>
                </c:pt>
                <c:pt idx="9346">
                  <c:v>6.3255999999999992E-5</c:v>
                </c:pt>
                <c:pt idx="9347">
                  <c:v>6.3243000000000004E-5</c:v>
                </c:pt>
                <c:pt idx="9348">
                  <c:v>6.3229000000000001E-5</c:v>
                </c:pt>
                <c:pt idx="9349">
                  <c:v>6.3216000000000297E-5</c:v>
                </c:pt>
                <c:pt idx="9350">
                  <c:v>6.3202000000000212E-5</c:v>
                </c:pt>
                <c:pt idx="9351">
                  <c:v>6.3189000000000103E-5</c:v>
                </c:pt>
                <c:pt idx="9352">
                  <c:v>6.3175000000000004E-5</c:v>
                </c:pt>
                <c:pt idx="9353">
                  <c:v>6.3162000000000274E-5</c:v>
                </c:pt>
                <c:pt idx="9354">
                  <c:v>6.3148000000000013E-5</c:v>
                </c:pt>
                <c:pt idx="9355">
                  <c:v>6.3135000000000133E-5</c:v>
                </c:pt>
                <c:pt idx="9356">
                  <c:v>6.3120999999999994E-5</c:v>
                </c:pt>
                <c:pt idx="9357">
                  <c:v>6.3108000000000033E-5</c:v>
                </c:pt>
                <c:pt idx="9358">
                  <c:v>6.3094000000000247E-5</c:v>
                </c:pt>
                <c:pt idx="9359">
                  <c:v>6.3081000000000123E-5</c:v>
                </c:pt>
                <c:pt idx="9360">
                  <c:v>6.3068000000000244E-5</c:v>
                </c:pt>
                <c:pt idx="9361">
                  <c:v>6.3054000000000132E-5</c:v>
                </c:pt>
                <c:pt idx="9362">
                  <c:v>6.3041000000000022E-5</c:v>
                </c:pt>
                <c:pt idx="9363">
                  <c:v>6.3027000000000222E-5</c:v>
                </c:pt>
                <c:pt idx="9364">
                  <c:v>6.3014000000000275E-5</c:v>
                </c:pt>
                <c:pt idx="9365">
                  <c:v>6.3000000000000203E-5</c:v>
                </c:pt>
                <c:pt idx="9366">
                  <c:v>6.2987000000000324E-5</c:v>
                </c:pt>
                <c:pt idx="9367">
                  <c:v>6.2973000000000225E-5</c:v>
                </c:pt>
                <c:pt idx="9368">
                  <c:v>6.2960000000000319E-5</c:v>
                </c:pt>
                <c:pt idx="9369">
                  <c:v>6.2947000000000223E-5</c:v>
                </c:pt>
                <c:pt idx="9370">
                  <c:v>6.2933000000000327E-5</c:v>
                </c:pt>
                <c:pt idx="9371">
                  <c:v>6.2920000000000218E-5</c:v>
                </c:pt>
                <c:pt idx="9372">
                  <c:v>6.2906000000000322E-5</c:v>
                </c:pt>
                <c:pt idx="9373">
                  <c:v>6.2893000000000402E-5</c:v>
                </c:pt>
                <c:pt idx="9374">
                  <c:v>6.288000000000032E-5</c:v>
                </c:pt>
                <c:pt idx="9375">
                  <c:v>6.2866000000000397E-5</c:v>
                </c:pt>
                <c:pt idx="9376">
                  <c:v>6.2853000000000328E-5</c:v>
                </c:pt>
                <c:pt idx="9377">
                  <c:v>6.283900000000027E-5</c:v>
                </c:pt>
                <c:pt idx="9378">
                  <c:v>6.2826000000000337E-5</c:v>
                </c:pt>
                <c:pt idx="9379">
                  <c:v>6.2813000000000389E-5</c:v>
                </c:pt>
                <c:pt idx="9380">
                  <c:v>6.2799000000000372E-5</c:v>
                </c:pt>
                <c:pt idx="9381">
                  <c:v>6.2786000000000398E-5</c:v>
                </c:pt>
                <c:pt idx="9382">
                  <c:v>6.2772000000000367E-5</c:v>
                </c:pt>
                <c:pt idx="9383">
                  <c:v>6.2759000000000271E-5</c:v>
                </c:pt>
                <c:pt idx="9384">
                  <c:v>6.2746000000000365E-5</c:v>
                </c:pt>
                <c:pt idx="9385">
                  <c:v>6.2732000000000415E-5</c:v>
                </c:pt>
                <c:pt idx="9386">
                  <c:v>6.2719000000000346E-5</c:v>
                </c:pt>
                <c:pt idx="9387">
                  <c:v>6.2706000000000412E-5</c:v>
                </c:pt>
                <c:pt idx="9388">
                  <c:v>6.2692000000000355E-5</c:v>
                </c:pt>
                <c:pt idx="9389">
                  <c:v>6.2679000000000014E-5</c:v>
                </c:pt>
                <c:pt idx="9390">
                  <c:v>6.2666000000000338E-5</c:v>
                </c:pt>
                <c:pt idx="9391">
                  <c:v>6.2652000000000253E-5</c:v>
                </c:pt>
                <c:pt idx="9392">
                  <c:v>6.2639000000000184E-5</c:v>
                </c:pt>
                <c:pt idx="9393">
                  <c:v>6.2625999999999993E-5</c:v>
                </c:pt>
                <c:pt idx="9394">
                  <c:v>6.2612000000000396E-5</c:v>
                </c:pt>
                <c:pt idx="9395">
                  <c:v>6.2599000000000232E-5</c:v>
                </c:pt>
                <c:pt idx="9396">
                  <c:v>6.2586000000000353E-5</c:v>
                </c:pt>
                <c:pt idx="9397">
                  <c:v>6.2572000000000281E-5</c:v>
                </c:pt>
                <c:pt idx="9398">
                  <c:v>6.2559000000000131E-5</c:v>
                </c:pt>
                <c:pt idx="9399">
                  <c:v>6.2545999999999994E-5</c:v>
                </c:pt>
                <c:pt idx="9400">
                  <c:v>6.2533000000000318E-5</c:v>
                </c:pt>
                <c:pt idx="9401">
                  <c:v>6.2519000000000246E-5</c:v>
                </c:pt>
                <c:pt idx="9402">
                  <c:v>6.2506000000000326E-5</c:v>
                </c:pt>
                <c:pt idx="9403">
                  <c:v>6.2493000000000406E-5</c:v>
                </c:pt>
                <c:pt idx="9404">
                  <c:v>6.2479000000000104E-5</c:v>
                </c:pt>
                <c:pt idx="9405">
                  <c:v>6.2466000000000388E-5</c:v>
                </c:pt>
                <c:pt idx="9406">
                  <c:v>6.2453000000000318E-5</c:v>
                </c:pt>
                <c:pt idx="9407">
                  <c:v>6.2440000000000209E-5</c:v>
                </c:pt>
                <c:pt idx="9408">
                  <c:v>6.2426000000000354E-5</c:v>
                </c:pt>
                <c:pt idx="9409">
                  <c:v>6.2413000000000407E-5</c:v>
                </c:pt>
                <c:pt idx="9410">
                  <c:v>6.2400000000000324E-5</c:v>
                </c:pt>
                <c:pt idx="9411">
                  <c:v>6.2387000000000363E-5</c:v>
                </c:pt>
                <c:pt idx="9412">
                  <c:v>6.2373000000000292E-5</c:v>
                </c:pt>
                <c:pt idx="9413">
                  <c:v>6.2360000000000358E-5</c:v>
                </c:pt>
                <c:pt idx="9414">
                  <c:v>6.2347000000000289E-5</c:v>
                </c:pt>
                <c:pt idx="9415">
                  <c:v>6.2334000000000383E-5</c:v>
                </c:pt>
                <c:pt idx="9416">
                  <c:v>6.2320000000000325E-5</c:v>
                </c:pt>
                <c:pt idx="9417">
                  <c:v>6.2307000000000364E-5</c:v>
                </c:pt>
                <c:pt idx="9418">
                  <c:v>6.2294000000000281E-5</c:v>
                </c:pt>
                <c:pt idx="9419">
                  <c:v>6.2281000000000104E-5</c:v>
                </c:pt>
                <c:pt idx="9420">
                  <c:v>6.2268000000000224E-5</c:v>
                </c:pt>
                <c:pt idx="9421">
                  <c:v>6.2254000000000194E-5</c:v>
                </c:pt>
                <c:pt idx="9422">
                  <c:v>6.2241000000000003E-5</c:v>
                </c:pt>
                <c:pt idx="9423">
                  <c:v>6.2228000000000123E-5</c:v>
                </c:pt>
                <c:pt idx="9424">
                  <c:v>6.2215000000000203E-5</c:v>
                </c:pt>
                <c:pt idx="9425">
                  <c:v>6.2202000000000283E-5</c:v>
                </c:pt>
                <c:pt idx="9426">
                  <c:v>6.2188000000000225E-5</c:v>
                </c:pt>
                <c:pt idx="9427">
                  <c:v>6.2175000000000034E-5</c:v>
                </c:pt>
                <c:pt idx="9428">
                  <c:v>6.2162000000000358E-5</c:v>
                </c:pt>
                <c:pt idx="9429">
                  <c:v>6.2149000000000004E-5</c:v>
                </c:pt>
                <c:pt idx="9430">
                  <c:v>6.2136000000000355E-5</c:v>
                </c:pt>
                <c:pt idx="9431">
                  <c:v>6.2123000000000232E-5</c:v>
                </c:pt>
                <c:pt idx="9432">
                  <c:v>6.2109000000000133E-5</c:v>
                </c:pt>
                <c:pt idx="9433">
                  <c:v>6.2096000000000389E-5</c:v>
                </c:pt>
                <c:pt idx="9434">
                  <c:v>6.208300000000032E-5</c:v>
                </c:pt>
                <c:pt idx="9435">
                  <c:v>6.2070000000000224E-5</c:v>
                </c:pt>
                <c:pt idx="9436">
                  <c:v>6.205700000000029E-5</c:v>
                </c:pt>
                <c:pt idx="9437">
                  <c:v>6.2044000000000194E-5</c:v>
                </c:pt>
                <c:pt idx="9438">
                  <c:v>6.2031000000000233E-5</c:v>
                </c:pt>
                <c:pt idx="9439">
                  <c:v>6.2018000000000354E-5</c:v>
                </c:pt>
                <c:pt idx="9440">
                  <c:v>6.2004000000000283E-5</c:v>
                </c:pt>
                <c:pt idx="9441">
                  <c:v>6.1991000000000132E-5</c:v>
                </c:pt>
                <c:pt idx="9442">
                  <c:v>6.1978000000000022E-5</c:v>
                </c:pt>
                <c:pt idx="9443">
                  <c:v>6.1965000000000034E-5</c:v>
                </c:pt>
                <c:pt idx="9444">
                  <c:v>6.1951999999999992E-5</c:v>
                </c:pt>
                <c:pt idx="9445">
                  <c:v>6.1939000000000004E-5</c:v>
                </c:pt>
                <c:pt idx="9446">
                  <c:v>6.192599999999999E-5</c:v>
                </c:pt>
                <c:pt idx="9447">
                  <c:v>6.1913000000000232E-5</c:v>
                </c:pt>
                <c:pt idx="9448">
                  <c:v>6.1900000000000122E-5</c:v>
                </c:pt>
                <c:pt idx="9449">
                  <c:v>6.1886000000000254E-5</c:v>
                </c:pt>
                <c:pt idx="9450">
                  <c:v>6.1873000000000131E-5</c:v>
                </c:pt>
                <c:pt idx="9451">
                  <c:v>6.1859999999999994E-5</c:v>
                </c:pt>
                <c:pt idx="9452">
                  <c:v>6.1847000000000033E-5</c:v>
                </c:pt>
                <c:pt idx="9453">
                  <c:v>6.1834000000000208E-5</c:v>
                </c:pt>
                <c:pt idx="9454">
                  <c:v>6.1821000000000003E-5</c:v>
                </c:pt>
                <c:pt idx="9455">
                  <c:v>6.1808000000000124E-5</c:v>
                </c:pt>
                <c:pt idx="9456">
                  <c:v>6.1795000000000217E-5</c:v>
                </c:pt>
                <c:pt idx="9457">
                  <c:v>6.1782000000000311E-5</c:v>
                </c:pt>
                <c:pt idx="9458">
                  <c:v>6.1769000000000133E-5</c:v>
                </c:pt>
                <c:pt idx="9459">
                  <c:v>6.1756000000000308E-5</c:v>
                </c:pt>
                <c:pt idx="9460">
                  <c:v>6.1743000000000198E-5</c:v>
                </c:pt>
                <c:pt idx="9461">
                  <c:v>6.1729999999999993E-5</c:v>
                </c:pt>
                <c:pt idx="9462">
                  <c:v>6.1717000000000317E-5</c:v>
                </c:pt>
                <c:pt idx="9463">
                  <c:v>6.1704000000000207E-5</c:v>
                </c:pt>
                <c:pt idx="9464">
                  <c:v>6.1691000000000084E-5</c:v>
                </c:pt>
                <c:pt idx="9465">
                  <c:v>6.1678000000000001E-5</c:v>
                </c:pt>
                <c:pt idx="9466">
                  <c:v>6.1665000000000014E-5</c:v>
                </c:pt>
                <c:pt idx="9467">
                  <c:v>6.1651999999999999E-5</c:v>
                </c:pt>
                <c:pt idx="9468">
                  <c:v>6.1639000000000011E-5</c:v>
                </c:pt>
                <c:pt idx="9469">
                  <c:v>6.1625999999999996E-5</c:v>
                </c:pt>
                <c:pt idx="9470">
                  <c:v>6.1613000000000198E-5</c:v>
                </c:pt>
                <c:pt idx="9471">
                  <c:v>6.1600000000000034E-5</c:v>
                </c:pt>
                <c:pt idx="9472">
                  <c:v>6.1587000000000114E-5</c:v>
                </c:pt>
                <c:pt idx="9473">
                  <c:v>6.1574000000000004E-5</c:v>
                </c:pt>
                <c:pt idx="9474">
                  <c:v>6.1561000000000124E-5</c:v>
                </c:pt>
                <c:pt idx="9475">
                  <c:v>6.1548000000000001E-5</c:v>
                </c:pt>
                <c:pt idx="9476">
                  <c:v>6.1535000000000013E-5</c:v>
                </c:pt>
                <c:pt idx="9477">
                  <c:v>6.1521999999999998E-5</c:v>
                </c:pt>
                <c:pt idx="9478">
                  <c:v>6.1509000000000024E-5</c:v>
                </c:pt>
                <c:pt idx="9479">
                  <c:v>6.1496000000000321E-5</c:v>
                </c:pt>
                <c:pt idx="9480">
                  <c:v>6.1483000000000224E-5</c:v>
                </c:pt>
                <c:pt idx="9481">
                  <c:v>6.1470000000000033E-5</c:v>
                </c:pt>
                <c:pt idx="9482">
                  <c:v>6.1457000000000194E-5</c:v>
                </c:pt>
                <c:pt idx="9483">
                  <c:v>6.1444000000000003E-5</c:v>
                </c:pt>
                <c:pt idx="9484">
                  <c:v>6.1431000000000124E-5</c:v>
                </c:pt>
                <c:pt idx="9485">
                  <c:v>6.1418000000000217E-5</c:v>
                </c:pt>
                <c:pt idx="9486">
                  <c:v>6.1405000000000094E-5</c:v>
                </c:pt>
                <c:pt idx="9487">
                  <c:v>6.139200000000035E-5</c:v>
                </c:pt>
                <c:pt idx="9488">
                  <c:v>6.1379000000000023E-5</c:v>
                </c:pt>
                <c:pt idx="9489">
                  <c:v>6.1366000000000374E-5</c:v>
                </c:pt>
                <c:pt idx="9490">
                  <c:v>6.1353000000000237E-5</c:v>
                </c:pt>
                <c:pt idx="9491">
                  <c:v>6.1341000000000021E-5</c:v>
                </c:pt>
                <c:pt idx="9492">
                  <c:v>6.1328000000000034E-5</c:v>
                </c:pt>
                <c:pt idx="9493">
                  <c:v>6.1315000000000263E-5</c:v>
                </c:pt>
                <c:pt idx="9494">
                  <c:v>6.1302000000000302E-5</c:v>
                </c:pt>
                <c:pt idx="9495">
                  <c:v>6.1289000000000002E-5</c:v>
                </c:pt>
                <c:pt idx="9496">
                  <c:v>6.1276000000000014E-5</c:v>
                </c:pt>
                <c:pt idx="9497">
                  <c:v>6.1263000000000203E-5</c:v>
                </c:pt>
                <c:pt idx="9498">
                  <c:v>6.1249999999999998E-5</c:v>
                </c:pt>
                <c:pt idx="9499">
                  <c:v>6.1237000000000024E-5</c:v>
                </c:pt>
                <c:pt idx="9500">
                  <c:v>6.1225000000000011E-5</c:v>
                </c:pt>
                <c:pt idx="9501">
                  <c:v>6.1212000000000226E-5</c:v>
                </c:pt>
                <c:pt idx="9502">
                  <c:v>6.1199000000000103E-5</c:v>
                </c:pt>
                <c:pt idx="9503">
                  <c:v>6.1186000000000237E-5</c:v>
                </c:pt>
                <c:pt idx="9504">
                  <c:v>6.1173000000000032E-5</c:v>
                </c:pt>
                <c:pt idx="9505">
                  <c:v>6.1160000000000194E-5</c:v>
                </c:pt>
                <c:pt idx="9506">
                  <c:v>6.1147000000000003E-5</c:v>
                </c:pt>
                <c:pt idx="9507">
                  <c:v>6.1135000000000003E-5</c:v>
                </c:pt>
                <c:pt idx="9508">
                  <c:v>6.1122000000000124E-5</c:v>
                </c:pt>
                <c:pt idx="9509">
                  <c:v>6.1109000000000014E-5</c:v>
                </c:pt>
                <c:pt idx="9510">
                  <c:v>6.1096000000000338E-5</c:v>
                </c:pt>
                <c:pt idx="9511">
                  <c:v>6.1083000000000133E-5</c:v>
                </c:pt>
                <c:pt idx="9512">
                  <c:v>6.1070000000000023E-5</c:v>
                </c:pt>
                <c:pt idx="9513">
                  <c:v>6.1058000000000024E-5</c:v>
                </c:pt>
                <c:pt idx="9514">
                  <c:v>6.1045000000000009E-5</c:v>
                </c:pt>
                <c:pt idx="9515">
                  <c:v>6.1032000000000306E-5</c:v>
                </c:pt>
                <c:pt idx="9516">
                  <c:v>6.1019000000000176E-5</c:v>
                </c:pt>
                <c:pt idx="9517">
                  <c:v>6.1006000000000283E-5</c:v>
                </c:pt>
                <c:pt idx="9518">
                  <c:v>6.0993000000000322E-5</c:v>
                </c:pt>
                <c:pt idx="9519">
                  <c:v>6.0981000000000194E-5</c:v>
                </c:pt>
                <c:pt idx="9520">
                  <c:v>6.0968000000000274E-5</c:v>
                </c:pt>
                <c:pt idx="9521">
                  <c:v>6.0955000000000164E-5</c:v>
                </c:pt>
                <c:pt idx="9522">
                  <c:v>6.0942000000000258E-5</c:v>
                </c:pt>
                <c:pt idx="9523">
                  <c:v>6.0930000000000272E-5</c:v>
                </c:pt>
                <c:pt idx="9524">
                  <c:v>6.0917000000000352E-5</c:v>
                </c:pt>
                <c:pt idx="9525">
                  <c:v>6.0904000000000208E-5</c:v>
                </c:pt>
                <c:pt idx="9526">
                  <c:v>6.0891000000000302E-5</c:v>
                </c:pt>
                <c:pt idx="9527">
                  <c:v>6.0878000000000199E-5</c:v>
                </c:pt>
                <c:pt idx="9528">
                  <c:v>6.0866000000000362E-5</c:v>
                </c:pt>
                <c:pt idx="9529">
                  <c:v>6.0853000000000293E-5</c:v>
                </c:pt>
                <c:pt idx="9530">
                  <c:v>6.0840000000000176E-5</c:v>
                </c:pt>
                <c:pt idx="9531">
                  <c:v>6.0827000000000277E-5</c:v>
                </c:pt>
                <c:pt idx="9532">
                  <c:v>6.0815000000000284E-5</c:v>
                </c:pt>
                <c:pt idx="9533">
                  <c:v>6.0802000000000344E-5</c:v>
                </c:pt>
                <c:pt idx="9534">
                  <c:v>6.0789000000000268E-5</c:v>
                </c:pt>
                <c:pt idx="9535">
                  <c:v>6.0776000000000307E-5</c:v>
                </c:pt>
                <c:pt idx="9536">
                  <c:v>6.0764000000000335E-5</c:v>
                </c:pt>
                <c:pt idx="9537">
                  <c:v>6.0751000000000246E-5</c:v>
                </c:pt>
                <c:pt idx="9538">
                  <c:v>6.0738000000000319E-5</c:v>
                </c:pt>
                <c:pt idx="9539">
                  <c:v>6.0726000000000306E-5</c:v>
                </c:pt>
                <c:pt idx="9540">
                  <c:v>6.0713000000000379E-5</c:v>
                </c:pt>
                <c:pt idx="9541">
                  <c:v>6.0700000000000303E-5</c:v>
                </c:pt>
                <c:pt idx="9542">
                  <c:v>6.068700000000022E-5</c:v>
                </c:pt>
                <c:pt idx="9543">
                  <c:v>6.0675000000000004E-5</c:v>
                </c:pt>
                <c:pt idx="9544">
                  <c:v>6.0662000000000294E-5</c:v>
                </c:pt>
                <c:pt idx="9545">
                  <c:v>6.0649000000000022E-5</c:v>
                </c:pt>
                <c:pt idx="9546">
                  <c:v>6.0637000000000212E-5</c:v>
                </c:pt>
                <c:pt idx="9547">
                  <c:v>6.0624000000000123E-5</c:v>
                </c:pt>
                <c:pt idx="9548">
                  <c:v>6.0611000000000189E-5</c:v>
                </c:pt>
                <c:pt idx="9549">
                  <c:v>6.0599000000000238E-5</c:v>
                </c:pt>
                <c:pt idx="9550">
                  <c:v>6.0586000000000297E-5</c:v>
                </c:pt>
                <c:pt idx="9551">
                  <c:v>6.0573000000000194E-5</c:v>
                </c:pt>
                <c:pt idx="9552">
                  <c:v>6.0561000000000208E-5</c:v>
                </c:pt>
                <c:pt idx="9553">
                  <c:v>6.0548000000000132E-5</c:v>
                </c:pt>
                <c:pt idx="9554">
                  <c:v>6.0535000000000199E-5</c:v>
                </c:pt>
                <c:pt idx="9555">
                  <c:v>6.052300000000022E-5</c:v>
                </c:pt>
                <c:pt idx="9556">
                  <c:v>6.0510000000000273E-5</c:v>
                </c:pt>
                <c:pt idx="9557">
                  <c:v>6.0497000000000353E-5</c:v>
                </c:pt>
                <c:pt idx="9558">
                  <c:v>6.0485000000000198E-5</c:v>
                </c:pt>
                <c:pt idx="9559">
                  <c:v>6.0472000000000257E-5</c:v>
                </c:pt>
                <c:pt idx="9560">
                  <c:v>6.0459000000000134E-5</c:v>
                </c:pt>
                <c:pt idx="9561">
                  <c:v>6.0447000000000202E-5</c:v>
                </c:pt>
                <c:pt idx="9562">
                  <c:v>6.0434000000000269E-5</c:v>
                </c:pt>
                <c:pt idx="9563">
                  <c:v>6.0421000000000179E-5</c:v>
                </c:pt>
                <c:pt idx="9564">
                  <c:v>6.0409000000000194E-5</c:v>
                </c:pt>
                <c:pt idx="9565">
                  <c:v>6.0396000000000416E-5</c:v>
                </c:pt>
                <c:pt idx="9566">
                  <c:v>6.0384000000000295E-5</c:v>
                </c:pt>
                <c:pt idx="9567">
                  <c:v>6.0371000000000198E-5</c:v>
                </c:pt>
                <c:pt idx="9568">
                  <c:v>6.0358000000000251E-5</c:v>
                </c:pt>
                <c:pt idx="9569">
                  <c:v>6.0346000000000279E-5</c:v>
                </c:pt>
                <c:pt idx="9570">
                  <c:v>6.0333000000000352E-5</c:v>
                </c:pt>
                <c:pt idx="9571">
                  <c:v>6.032100000000019E-5</c:v>
                </c:pt>
                <c:pt idx="9572">
                  <c:v>6.0308000000000291E-5</c:v>
                </c:pt>
                <c:pt idx="9573">
                  <c:v>6.0295000000000188E-5</c:v>
                </c:pt>
                <c:pt idx="9574">
                  <c:v>6.0283000000000195E-5</c:v>
                </c:pt>
                <c:pt idx="9575">
                  <c:v>6.0270000000000024E-5</c:v>
                </c:pt>
                <c:pt idx="9576">
                  <c:v>6.0258000000000134E-5</c:v>
                </c:pt>
                <c:pt idx="9577">
                  <c:v>6.0245000000000003E-5</c:v>
                </c:pt>
                <c:pt idx="9578">
                  <c:v>6.0233000000000235E-5</c:v>
                </c:pt>
                <c:pt idx="9579">
                  <c:v>6.0220000000000132E-5</c:v>
                </c:pt>
                <c:pt idx="9580">
                  <c:v>6.0207000000000191E-5</c:v>
                </c:pt>
                <c:pt idx="9581">
                  <c:v>6.0195000000000212E-5</c:v>
                </c:pt>
                <c:pt idx="9582">
                  <c:v>6.0182000000000285E-5</c:v>
                </c:pt>
                <c:pt idx="9583">
                  <c:v>6.0170000000000124E-5</c:v>
                </c:pt>
                <c:pt idx="9584">
                  <c:v>6.0157000000000217E-5</c:v>
                </c:pt>
                <c:pt idx="9585">
                  <c:v>6.0145000000000103E-5</c:v>
                </c:pt>
                <c:pt idx="9586">
                  <c:v>6.0132000000000325E-5</c:v>
                </c:pt>
                <c:pt idx="9587">
                  <c:v>6.0120000000000183E-5</c:v>
                </c:pt>
                <c:pt idx="9588">
                  <c:v>6.0107000000000229E-5</c:v>
                </c:pt>
                <c:pt idx="9589">
                  <c:v>6.009500000000025E-5</c:v>
                </c:pt>
                <c:pt idx="9590">
                  <c:v>6.0082000000000324E-5</c:v>
                </c:pt>
                <c:pt idx="9591">
                  <c:v>6.0070000000000175E-5</c:v>
                </c:pt>
                <c:pt idx="9592">
                  <c:v>6.0057000000000289E-5</c:v>
                </c:pt>
                <c:pt idx="9593">
                  <c:v>6.0045000000000114E-5</c:v>
                </c:pt>
                <c:pt idx="9594">
                  <c:v>6.0032000000000343E-5</c:v>
                </c:pt>
                <c:pt idx="9595">
                  <c:v>6.0020000000000222E-5</c:v>
                </c:pt>
                <c:pt idx="9596">
                  <c:v>6.0007000000000295E-5</c:v>
                </c:pt>
                <c:pt idx="9597">
                  <c:v>5.9995000000000316E-5</c:v>
                </c:pt>
                <c:pt idx="9598">
                  <c:v>5.9982000000000335E-5</c:v>
                </c:pt>
                <c:pt idx="9599">
                  <c:v>5.997000000000022E-5</c:v>
                </c:pt>
                <c:pt idx="9600">
                  <c:v>5.99570000000003E-5</c:v>
                </c:pt>
                <c:pt idx="9601">
                  <c:v>5.9945000000000145E-5</c:v>
                </c:pt>
                <c:pt idx="9602">
                  <c:v>5.9932000000000381E-5</c:v>
                </c:pt>
                <c:pt idx="9603">
                  <c:v>5.9920000000000246E-5</c:v>
                </c:pt>
                <c:pt idx="9604">
                  <c:v>5.9907000000000333E-5</c:v>
                </c:pt>
                <c:pt idx="9605">
                  <c:v>5.9895000000000334E-5</c:v>
                </c:pt>
                <c:pt idx="9606">
                  <c:v>5.988200000000038E-5</c:v>
                </c:pt>
                <c:pt idx="9607">
                  <c:v>5.9870000000000272E-5</c:v>
                </c:pt>
                <c:pt idx="9608">
                  <c:v>5.9857000000000352E-5</c:v>
                </c:pt>
                <c:pt idx="9609">
                  <c:v>5.9845000000000197E-5</c:v>
                </c:pt>
                <c:pt idx="9610">
                  <c:v>5.9833000000000381E-5</c:v>
                </c:pt>
                <c:pt idx="9611">
                  <c:v>5.9820000000000284E-5</c:v>
                </c:pt>
                <c:pt idx="9612">
                  <c:v>5.9808000000000333E-5</c:v>
                </c:pt>
                <c:pt idx="9613">
                  <c:v>5.9795000000000379E-5</c:v>
                </c:pt>
                <c:pt idx="9614">
                  <c:v>5.978300000000038E-5</c:v>
                </c:pt>
                <c:pt idx="9615">
                  <c:v>5.9770000000000297E-5</c:v>
                </c:pt>
                <c:pt idx="9616">
                  <c:v>5.9758000000000331E-5</c:v>
                </c:pt>
                <c:pt idx="9617">
                  <c:v>5.9746000000000353E-5</c:v>
                </c:pt>
                <c:pt idx="9618">
                  <c:v>5.9733000000000399E-5</c:v>
                </c:pt>
                <c:pt idx="9619">
                  <c:v>5.9721000000000284E-5</c:v>
                </c:pt>
                <c:pt idx="9620">
                  <c:v>5.9708000000000317E-5</c:v>
                </c:pt>
                <c:pt idx="9621">
                  <c:v>5.9696000000000345E-5</c:v>
                </c:pt>
                <c:pt idx="9622">
                  <c:v>5.9684000000000244E-5</c:v>
                </c:pt>
                <c:pt idx="9623">
                  <c:v>5.9671000000000134E-5</c:v>
                </c:pt>
                <c:pt idx="9624">
                  <c:v>5.9659000000000169E-5</c:v>
                </c:pt>
                <c:pt idx="9625">
                  <c:v>5.9646000000000255E-5</c:v>
                </c:pt>
                <c:pt idx="9626">
                  <c:v>5.9634000000000283E-5</c:v>
                </c:pt>
                <c:pt idx="9627">
                  <c:v>5.9622000000000304E-5</c:v>
                </c:pt>
                <c:pt idx="9628">
                  <c:v>5.9609000000000181E-5</c:v>
                </c:pt>
                <c:pt idx="9629">
                  <c:v>5.9597000000000371E-5</c:v>
                </c:pt>
                <c:pt idx="9630">
                  <c:v>5.958500000000023E-5</c:v>
                </c:pt>
                <c:pt idx="9631">
                  <c:v>5.9572000000000296E-5</c:v>
                </c:pt>
                <c:pt idx="9632">
                  <c:v>5.9560000000000311E-5</c:v>
                </c:pt>
                <c:pt idx="9633">
                  <c:v>5.9548000000000176E-5</c:v>
                </c:pt>
                <c:pt idx="9634">
                  <c:v>5.9535000000000256E-5</c:v>
                </c:pt>
                <c:pt idx="9635">
                  <c:v>5.9523000000000304E-5</c:v>
                </c:pt>
                <c:pt idx="9636">
                  <c:v>5.9510000000000343E-5</c:v>
                </c:pt>
                <c:pt idx="9637">
                  <c:v>5.9498000000000371E-5</c:v>
                </c:pt>
                <c:pt idx="9638">
                  <c:v>5.9486000000000352E-5</c:v>
                </c:pt>
                <c:pt idx="9639">
                  <c:v>5.9473000000000283E-5</c:v>
                </c:pt>
                <c:pt idx="9640">
                  <c:v>5.946100000000031E-5</c:v>
                </c:pt>
                <c:pt idx="9641">
                  <c:v>5.9449000000000162E-5</c:v>
                </c:pt>
                <c:pt idx="9642">
                  <c:v>5.9437000000000353E-5</c:v>
                </c:pt>
                <c:pt idx="9643">
                  <c:v>5.9424000000000304E-5</c:v>
                </c:pt>
                <c:pt idx="9644">
                  <c:v>5.9412000000000427E-5</c:v>
                </c:pt>
                <c:pt idx="9645">
                  <c:v>5.9400000000000326E-5</c:v>
                </c:pt>
                <c:pt idx="9646">
                  <c:v>5.9387000000000379E-5</c:v>
                </c:pt>
                <c:pt idx="9647">
                  <c:v>5.9375000000000251E-5</c:v>
                </c:pt>
                <c:pt idx="9648">
                  <c:v>5.9363000000000434E-5</c:v>
                </c:pt>
                <c:pt idx="9649">
                  <c:v>5.9350000000000325E-5</c:v>
                </c:pt>
                <c:pt idx="9650">
                  <c:v>5.9338000000000352E-5</c:v>
                </c:pt>
                <c:pt idx="9651">
                  <c:v>5.932600000000038E-5</c:v>
                </c:pt>
                <c:pt idx="9652">
                  <c:v>5.9314000000000381E-5</c:v>
                </c:pt>
                <c:pt idx="9653">
                  <c:v>5.9301000000000326E-5</c:v>
                </c:pt>
                <c:pt idx="9654">
                  <c:v>5.9289000000000191E-5</c:v>
                </c:pt>
                <c:pt idx="9655">
                  <c:v>5.9277000000000198E-5</c:v>
                </c:pt>
                <c:pt idx="9656">
                  <c:v>5.9264000000000251E-5</c:v>
                </c:pt>
                <c:pt idx="9657">
                  <c:v>5.9252000000000306E-5</c:v>
                </c:pt>
                <c:pt idx="9658">
                  <c:v>5.9240000000000124E-5</c:v>
                </c:pt>
                <c:pt idx="9659">
                  <c:v>5.9228000000000165E-5</c:v>
                </c:pt>
                <c:pt idx="9660">
                  <c:v>5.9215000000000245E-5</c:v>
                </c:pt>
                <c:pt idx="9661">
                  <c:v>5.9203000000000294E-5</c:v>
                </c:pt>
                <c:pt idx="9662">
                  <c:v>5.9191000000000294E-5</c:v>
                </c:pt>
                <c:pt idx="9663">
                  <c:v>5.9179000000000133E-5</c:v>
                </c:pt>
                <c:pt idx="9664">
                  <c:v>5.9167000000000343E-5</c:v>
                </c:pt>
                <c:pt idx="9665">
                  <c:v>5.915400000000024E-5</c:v>
                </c:pt>
                <c:pt idx="9666">
                  <c:v>5.9142000000000275E-5</c:v>
                </c:pt>
                <c:pt idx="9667">
                  <c:v>5.9130000000000296E-5</c:v>
                </c:pt>
                <c:pt idx="9668">
                  <c:v>5.9118000000000304E-5</c:v>
                </c:pt>
                <c:pt idx="9669">
                  <c:v>5.9105000000000235E-5</c:v>
                </c:pt>
                <c:pt idx="9670">
                  <c:v>5.9093000000000391E-5</c:v>
                </c:pt>
                <c:pt idx="9671">
                  <c:v>5.9081000000000263E-5</c:v>
                </c:pt>
                <c:pt idx="9672">
                  <c:v>5.9069000000000291E-5</c:v>
                </c:pt>
                <c:pt idx="9673">
                  <c:v>5.9057000000000319E-5</c:v>
                </c:pt>
                <c:pt idx="9674">
                  <c:v>5.9044000000000209E-5</c:v>
                </c:pt>
                <c:pt idx="9675">
                  <c:v>5.9032000000000407E-5</c:v>
                </c:pt>
                <c:pt idx="9676">
                  <c:v>5.9020000000000279E-5</c:v>
                </c:pt>
                <c:pt idx="9677">
                  <c:v>5.9008000000000279E-5</c:v>
                </c:pt>
                <c:pt idx="9678">
                  <c:v>5.8996000000000307E-5</c:v>
                </c:pt>
                <c:pt idx="9679">
                  <c:v>5.8983000000000204E-5</c:v>
                </c:pt>
                <c:pt idx="9680">
                  <c:v>5.8971000000000022E-5</c:v>
                </c:pt>
                <c:pt idx="9681">
                  <c:v>5.8959000000000104E-5</c:v>
                </c:pt>
                <c:pt idx="9682">
                  <c:v>5.8947000000000132E-5</c:v>
                </c:pt>
                <c:pt idx="9683">
                  <c:v>5.8935000000000133E-5</c:v>
                </c:pt>
                <c:pt idx="9684">
                  <c:v>5.8923000000000174E-5</c:v>
                </c:pt>
                <c:pt idx="9685">
                  <c:v>5.8911000000000202E-5</c:v>
                </c:pt>
                <c:pt idx="9686">
                  <c:v>5.8898000000000275E-5</c:v>
                </c:pt>
                <c:pt idx="9687">
                  <c:v>5.8886000000000324E-5</c:v>
                </c:pt>
                <c:pt idx="9688">
                  <c:v>5.8874000000000162E-5</c:v>
                </c:pt>
                <c:pt idx="9689">
                  <c:v>5.8862000000000352E-5</c:v>
                </c:pt>
                <c:pt idx="9690">
                  <c:v>5.885000000000019E-5</c:v>
                </c:pt>
                <c:pt idx="9691">
                  <c:v>5.8838000000000205E-5</c:v>
                </c:pt>
                <c:pt idx="9692">
                  <c:v>5.8826000000000273E-5</c:v>
                </c:pt>
                <c:pt idx="9693">
                  <c:v>5.8813000000000333E-5</c:v>
                </c:pt>
                <c:pt idx="9694">
                  <c:v>5.8801000000000185E-5</c:v>
                </c:pt>
                <c:pt idx="9695">
                  <c:v>5.8789000000000213E-5</c:v>
                </c:pt>
                <c:pt idx="9696">
                  <c:v>5.877700000000024E-5</c:v>
                </c:pt>
                <c:pt idx="9697">
                  <c:v>5.8765000000000268E-5</c:v>
                </c:pt>
                <c:pt idx="9698">
                  <c:v>5.8753000000000296E-5</c:v>
                </c:pt>
                <c:pt idx="9699">
                  <c:v>5.8741000000000114E-5</c:v>
                </c:pt>
                <c:pt idx="9700">
                  <c:v>5.8729000000000155E-5</c:v>
                </c:pt>
                <c:pt idx="9701">
                  <c:v>5.8717000000000353E-5</c:v>
                </c:pt>
                <c:pt idx="9702">
                  <c:v>5.8704000000000257E-5</c:v>
                </c:pt>
                <c:pt idx="9703">
                  <c:v>5.8692000000000257E-5</c:v>
                </c:pt>
                <c:pt idx="9704">
                  <c:v>5.8680000000000034E-5</c:v>
                </c:pt>
                <c:pt idx="9705">
                  <c:v>5.8668000000000171E-5</c:v>
                </c:pt>
                <c:pt idx="9706">
                  <c:v>5.8656000000000185E-5</c:v>
                </c:pt>
                <c:pt idx="9707">
                  <c:v>5.8644000000000003E-5</c:v>
                </c:pt>
                <c:pt idx="9708">
                  <c:v>5.8632000000000221E-5</c:v>
                </c:pt>
                <c:pt idx="9709">
                  <c:v>5.8620000000000032E-5</c:v>
                </c:pt>
                <c:pt idx="9710">
                  <c:v>5.8608000000000114E-5</c:v>
                </c:pt>
                <c:pt idx="9711">
                  <c:v>5.8596000000000298E-5</c:v>
                </c:pt>
                <c:pt idx="9712">
                  <c:v>5.858400000000017E-5</c:v>
                </c:pt>
                <c:pt idx="9713">
                  <c:v>5.8572000000000191E-5</c:v>
                </c:pt>
                <c:pt idx="9714">
                  <c:v>5.8560000000000198E-5</c:v>
                </c:pt>
                <c:pt idx="9715">
                  <c:v>5.8548000000000023E-5</c:v>
                </c:pt>
                <c:pt idx="9716">
                  <c:v>5.8536000000000274E-5</c:v>
                </c:pt>
                <c:pt idx="9717">
                  <c:v>5.8524000000000024E-5</c:v>
                </c:pt>
                <c:pt idx="9718">
                  <c:v>5.8512000000000317E-5</c:v>
                </c:pt>
                <c:pt idx="9719">
                  <c:v>5.8500000000000134E-5</c:v>
                </c:pt>
                <c:pt idx="9720">
                  <c:v>5.8488000000000189E-5</c:v>
                </c:pt>
                <c:pt idx="9721">
                  <c:v>5.8475000000000032E-5</c:v>
                </c:pt>
                <c:pt idx="9722">
                  <c:v>5.8463000000000297E-5</c:v>
                </c:pt>
                <c:pt idx="9723">
                  <c:v>5.8451000000000156E-5</c:v>
                </c:pt>
                <c:pt idx="9724">
                  <c:v>5.8439000000000184E-5</c:v>
                </c:pt>
                <c:pt idx="9725">
                  <c:v>5.8427000000000191E-5</c:v>
                </c:pt>
                <c:pt idx="9726">
                  <c:v>5.8415000000000212E-5</c:v>
                </c:pt>
                <c:pt idx="9727">
                  <c:v>5.8403000000000247E-5</c:v>
                </c:pt>
                <c:pt idx="9728">
                  <c:v>5.8391000000000275E-5</c:v>
                </c:pt>
                <c:pt idx="9729">
                  <c:v>5.8379000000000133E-5</c:v>
                </c:pt>
                <c:pt idx="9730">
                  <c:v>5.8367000000000338E-5</c:v>
                </c:pt>
                <c:pt idx="9731">
                  <c:v>5.8356000000000307E-5</c:v>
                </c:pt>
                <c:pt idx="9732">
                  <c:v>5.8344000000000124E-5</c:v>
                </c:pt>
                <c:pt idx="9733">
                  <c:v>5.8332000000000335E-5</c:v>
                </c:pt>
                <c:pt idx="9734">
                  <c:v>5.8320000000000221E-5</c:v>
                </c:pt>
                <c:pt idx="9735">
                  <c:v>5.8308000000000256E-5</c:v>
                </c:pt>
                <c:pt idx="9736">
                  <c:v>5.8296000000000256E-5</c:v>
                </c:pt>
                <c:pt idx="9737">
                  <c:v>5.8284000000000034E-5</c:v>
                </c:pt>
                <c:pt idx="9738">
                  <c:v>5.827200000000017E-5</c:v>
                </c:pt>
                <c:pt idx="9739">
                  <c:v>5.8260000000000184E-5</c:v>
                </c:pt>
                <c:pt idx="9740">
                  <c:v>5.8248000000000002E-5</c:v>
                </c:pt>
                <c:pt idx="9741">
                  <c:v>5.8236000000000226E-5</c:v>
                </c:pt>
                <c:pt idx="9742">
                  <c:v>5.8224000000000024E-5</c:v>
                </c:pt>
                <c:pt idx="9743">
                  <c:v>5.8212000000000269E-5</c:v>
                </c:pt>
                <c:pt idx="9744">
                  <c:v>5.8200000000000114E-5</c:v>
                </c:pt>
                <c:pt idx="9745">
                  <c:v>5.8188000000000155E-5</c:v>
                </c:pt>
                <c:pt idx="9746">
                  <c:v>5.8176000000000169E-5</c:v>
                </c:pt>
                <c:pt idx="9747">
                  <c:v>5.8164000000000191E-5</c:v>
                </c:pt>
                <c:pt idx="9748">
                  <c:v>5.8152000000000191E-5</c:v>
                </c:pt>
                <c:pt idx="9749">
                  <c:v>5.8140000000000023E-5</c:v>
                </c:pt>
                <c:pt idx="9750">
                  <c:v>5.8129000000000032E-5</c:v>
                </c:pt>
                <c:pt idx="9751">
                  <c:v>5.8117000000000257E-5</c:v>
                </c:pt>
                <c:pt idx="9752">
                  <c:v>5.8105000000000034E-5</c:v>
                </c:pt>
                <c:pt idx="9753">
                  <c:v>5.8093000000000306E-5</c:v>
                </c:pt>
                <c:pt idx="9754">
                  <c:v>5.8081000000000164E-5</c:v>
                </c:pt>
                <c:pt idx="9755">
                  <c:v>5.8069000000000199E-5</c:v>
                </c:pt>
                <c:pt idx="9756">
                  <c:v>5.805700000000022E-5</c:v>
                </c:pt>
                <c:pt idx="9757">
                  <c:v>5.8045000000000004E-5</c:v>
                </c:pt>
                <c:pt idx="9758">
                  <c:v>5.8033000000000269E-5</c:v>
                </c:pt>
                <c:pt idx="9759">
                  <c:v>5.8022000000000238E-5</c:v>
                </c:pt>
                <c:pt idx="9760">
                  <c:v>5.8010000000000273E-5</c:v>
                </c:pt>
                <c:pt idx="9761">
                  <c:v>5.7998000000000294E-5</c:v>
                </c:pt>
                <c:pt idx="9762">
                  <c:v>5.7986000000000322E-5</c:v>
                </c:pt>
                <c:pt idx="9763">
                  <c:v>5.7974000000000187E-5</c:v>
                </c:pt>
                <c:pt idx="9764">
                  <c:v>5.7962000000000344E-5</c:v>
                </c:pt>
                <c:pt idx="9765">
                  <c:v>5.795000000000023E-5</c:v>
                </c:pt>
                <c:pt idx="9766">
                  <c:v>5.7938000000000251E-5</c:v>
                </c:pt>
                <c:pt idx="9767">
                  <c:v>5.7927000000000227E-5</c:v>
                </c:pt>
                <c:pt idx="9768">
                  <c:v>5.7915000000000268E-5</c:v>
                </c:pt>
                <c:pt idx="9769">
                  <c:v>5.7903000000000276E-5</c:v>
                </c:pt>
                <c:pt idx="9770">
                  <c:v>5.7891000000000297E-5</c:v>
                </c:pt>
                <c:pt idx="9771">
                  <c:v>5.7879000000000162E-5</c:v>
                </c:pt>
                <c:pt idx="9772">
                  <c:v>5.7867000000000352E-5</c:v>
                </c:pt>
                <c:pt idx="9773">
                  <c:v>5.7856000000000308E-5</c:v>
                </c:pt>
                <c:pt idx="9774">
                  <c:v>5.7844000000000194E-5</c:v>
                </c:pt>
                <c:pt idx="9775">
                  <c:v>5.7832000000000343E-5</c:v>
                </c:pt>
                <c:pt idx="9776">
                  <c:v>5.7820000000000249E-5</c:v>
                </c:pt>
                <c:pt idx="9777">
                  <c:v>5.7808000000000257E-5</c:v>
                </c:pt>
                <c:pt idx="9778">
                  <c:v>5.7796000000000434E-5</c:v>
                </c:pt>
                <c:pt idx="9779">
                  <c:v>5.7785000000000295E-5</c:v>
                </c:pt>
                <c:pt idx="9780">
                  <c:v>5.7773000000000302E-5</c:v>
                </c:pt>
                <c:pt idx="9781">
                  <c:v>5.7761000000000344E-5</c:v>
                </c:pt>
                <c:pt idx="9782">
                  <c:v>5.7749000000000134E-5</c:v>
                </c:pt>
                <c:pt idx="9783">
                  <c:v>5.7737000000000379E-5</c:v>
                </c:pt>
                <c:pt idx="9784">
                  <c:v>5.7726000000000335E-5</c:v>
                </c:pt>
                <c:pt idx="9785">
                  <c:v>5.7714000000000335E-5</c:v>
                </c:pt>
                <c:pt idx="9786">
                  <c:v>5.770200000000039E-5</c:v>
                </c:pt>
                <c:pt idx="9787">
                  <c:v>5.769000000000029E-5</c:v>
                </c:pt>
                <c:pt idx="9788">
                  <c:v>5.7679000000000103E-5</c:v>
                </c:pt>
                <c:pt idx="9789">
                  <c:v>5.7667000000000273E-5</c:v>
                </c:pt>
                <c:pt idx="9790">
                  <c:v>5.7655000000000104E-5</c:v>
                </c:pt>
                <c:pt idx="9791">
                  <c:v>5.7643000000000132E-5</c:v>
                </c:pt>
                <c:pt idx="9792">
                  <c:v>5.7632000000000291E-5</c:v>
                </c:pt>
                <c:pt idx="9793">
                  <c:v>5.762000000000017E-5</c:v>
                </c:pt>
                <c:pt idx="9794">
                  <c:v>5.7608000000000191E-5</c:v>
                </c:pt>
                <c:pt idx="9795">
                  <c:v>5.7596000000000355E-5</c:v>
                </c:pt>
                <c:pt idx="9796">
                  <c:v>5.7585000000000202E-5</c:v>
                </c:pt>
                <c:pt idx="9797">
                  <c:v>5.7573000000000202E-5</c:v>
                </c:pt>
                <c:pt idx="9798">
                  <c:v>5.7561000000000244E-5</c:v>
                </c:pt>
                <c:pt idx="9799">
                  <c:v>5.7549000000000014E-5</c:v>
                </c:pt>
                <c:pt idx="9800">
                  <c:v>5.7538000000000241E-5</c:v>
                </c:pt>
                <c:pt idx="9801">
                  <c:v>5.7526000000000296E-5</c:v>
                </c:pt>
                <c:pt idx="9802">
                  <c:v>5.7514000000000297E-5</c:v>
                </c:pt>
                <c:pt idx="9803">
                  <c:v>5.7502000000000298E-5</c:v>
                </c:pt>
                <c:pt idx="9804">
                  <c:v>5.7491000000000294E-5</c:v>
                </c:pt>
                <c:pt idx="9805">
                  <c:v>5.7479000000000145E-5</c:v>
                </c:pt>
                <c:pt idx="9806">
                  <c:v>5.7467000000000343E-5</c:v>
                </c:pt>
                <c:pt idx="9807">
                  <c:v>5.7456000000000352E-5</c:v>
                </c:pt>
                <c:pt idx="9808">
                  <c:v>5.7444000000000184E-5</c:v>
                </c:pt>
                <c:pt idx="9809">
                  <c:v>5.7432000000000381E-5</c:v>
                </c:pt>
                <c:pt idx="9810">
                  <c:v>5.7420000000000213E-5</c:v>
                </c:pt>
                <c:pt idx="9811">
                  <c:v>5.7409000000000209E-5</c:v>
                </c:pt>
                <c:pt idx="9812">
                  <c:v>5.7397000000000406E-5</c:v>
                </c:pt>
                <c:pt idx="9813">
                  <c:v>5.7385000000000251E-5</c:v>
                </c:pt>
                <c:pt idx="9814">
                  <c:v>5.7374000000000268E-5</c:v>
                </c:pt>
                <c:pt idx="9815">
                  <c:v>5.7362000000000417E-5</c:v>
                </c:pt>
                <c:pt idx="9816">
                  <c:v>5.7350000000000296E-5</c:v>
                </c:pt>
                <c:pt idx="9817">
                  <c:v>5.7339000000000279E-5</c:v>
                </c:pt>
                <c:pt idx="9818">
                  <c:v>5.7327000000000307E-5</c:v>
                </c:pt>
                <c:pt idx="9819">
                  <c:v>5.7315000000000308E-5</c:v>
                </c:pt>
                <c:pt idx="9820">
                  <c:v>5.7304000000000324E-5</c:v>
                </c:pt>
                <c:pt idx="9821">
                  <c:v>5.7292000000000352E-5</c:v>
                </c:pt>
                <c:pt idx="9822">
                  <c:v>5.728000000000019E-5</c:v>
                </c:pt>
                <c:pt idx="9823">
                  <c:v>5.7269000000000166E-5</c:v>
                </c:pt>
                <c:pt idx="9824">
                  <c:v>5.7257000000000201E-5</c:v>
                </c:pt>
                <c:pt idx="9825">
                  <c:v>5.7245000000000012E-5</c:v>
                </c:pt>
                <c:pt idx="9826">
                  <c:v>5.7234000000000191E-5</c:v>
                </c:pt>
                <c:pt idx="9827">
                  <c:v>5.7222000000000226E-5</c:v>
                </c:pt>
                <c:pt idx="9828">
                  <c:v>5.7211000000000208E-5</c:v>
                </c:pt>
                <c:pt idx="9829">
                  <c:v>5.7199000000000229E-5</c:v>
                </c:pt>
                <c:pt idx="9830">
                  <c:v>5.7187000000000251E-5</c:v>
                </c:pt>
                <c:pt idx="9831">
                  <c:v>5.7176000000000226E-5</c:v>
                </c:pt>
                <c:pt idx="9832">
                  <c:v>5.7164000000000275E-5</c:v>
                </c:pt>
                <c:pt idx="9833">
                  <c:v>5.7152000000000282E-5</c:v>
                </c:pt>
                <c:pt idx="9834">
                  <c:v>5.7141000000000034E-5</c:v>
                </c:pt>
                <c:pt idx="9835">
                  <c:v>5.7129000000000123E-5</c:v>
                </c:pt>
                <c:pt idx="9836">
                  <c:v>5.7118000000000275E-5</c:v>
                </c:pt>
                <c:pt idx="9837">
                  <c:v>5.7106000000000324E-5</c:v>
                </c:pt>
                <c:pt idx="9838">
                  <c:v>5.7094000000000324E-5</c:v>
                </c:pt>
                <c:pt idx="9839">
                  <c:v>5.7083000000000307E-5</c:v>
                </c:pt>
                <c:pt idx="9840">
                  <c:v>5.7071000000000166E-5</c:v>
                </c:pt>
                <c:pt idx="9841">
                  <c:v>5.7060000000000324E-5</c:v>
                </c:pt>
                <c:pt idx="9842">
                  <c:v>5.7048000000000169E-5</c:v>
                </c:pt>
                <c:pt idx="9843">
                  <c:v>5.7037000000000301E-5</c:v>
                </c:pt>
                <c:pt idx="9844">
                  <c:v>5.702500000000018E-5</c:v>
                </c:pt>
                <c:pt idx="9845">
                  <c:v>5.701300000000037E-5</c:v>
                </c:pt>
                <c:pt idx="9846">
                  <c:v>5.7002000000000353E-5</c:v>
                </c:pt>
                <c:pt idx="9847">
                  <c:v>5.6990000000000191E-5</c:v>
                </c:pt>
                <c:pt idx="9848">
                  <c:v>5.6979000000000011E-5</c:v>
                </c:pt>
                <c:pt idx="9849">
                  <c:v>5.6967000000000209E-5</c:v>
                </c:pt>
                <c:pt idx="9850">
                  <c:v>5.6956000000000184E-5</c:v>
                </c:pt>
                <c:pt idx="9851">
                  <c:v>5.6944000000000023E-5</c:v>
                </c:pt>
                <c:pt idx="9852">
                  <c:v>5.693200000000024E-5</c:v>
                </c:pt>
                <c:pt idx="9853">
                  <c:v>5.6921000000000013E-5</c:v>
                </c:pt>
                <c:pt idx="9854">
                  <c:v>5.6909000000000014E-5</c:v>
                </c:pt>
                <c:pt idx="9855">
                  <c:v>5.689800000000024E-5</c:v>
                </c:pt>
                <c:pt idx="9856">
                  <c:v>5.6886000000000241E-5</c:v>
                </c:pt>
                <c:pt idx="9857">
                  <c:v>5.6875000000000014E-5</c:v>
                </c:pt>
                <c:pt idx="9858">
                  <c:v>5.6863000000000245E-5</c:v>
                </c:pt>
                <c:pt idx="9859">
                  <c:v>5.6852000000000241E-5</c:v>
                </c:pt>
                <c:pt idx="9860">
                  <c:v>5.6840000000000113E-5</c:v>
                </c:pt>
                <c:pt idx="9861">
                  <c:v>5.6829000000000014E-5</c:v>
                </c:pt>
                <c:pt idx="9862">
                  <c:v>5.6817000000000273E-5</c:v>
                </c:pt>
                <c:pt idx="9863">
                  <c:v>5.6806000000000262E-5</c:v>
                </c:pt>
                <c:pt idx="9864">
                  <c:v>5.679400000000029E-5</c:v>
                </c:pt>
                <c:pt idx="9865">
                  <c:v>5.6783000000000273E-5</c:v>
                </c:pt>
                <c:pt idx="9866">
                  <c:v>5.6771000000000104E-5</c:v>
                </c:pt>
                <c:pt idx="9867">
                  <c:v>5.6760000000000263E-5</c:v>
                </c:pt>
                <c:pt idx="9868">
                  <c:v>5.6748000000000033E-5</c:v>
                </c:pt>
                <c:pt idx="9869">
                  <c:v>5.6737000000000273E-5</c:v>
                </c:pt>
                <c:pt idx="9870">
                  <c:v>5.6725000000000132E-5</c:v>
                </c:pt>
                <c:pt idx="9871">
                  <c:v>5.6714000000000257E-5</c:v>
                </c:pt>
                <c:pt idx="9872">
                  <c:v>5.6702000000000292E-5</c:v>
                </c:pt>
                <c:pt idx="9873">
                  <c:v>5.6691000000000132E-5</c:v>
                </c:pt>
                <c:pt idx="9874">
                  <c:v>5.6679000000000004E-5</c:v>
                </c:pt>
                <c:pt idx="9875">
                  <c:v>5.6668000000000034E-5</c:v>
                </c:pt>
                <c:pt idx="9876">
                  <c:v>5.665600000000015E-5</c:v>
                </c:pt>
                <c:pt idx="9877">
                  <c:v>5.6645000000000004E-5</c:v>
                </c:pt>
                <c:pt idx="9878">
                  <c:v>5.6634000000000034E-5</c:v>
                </c:pt>
                <c:pt idx="9879">
                  <c:v>5.6622000000000123E-5</c:v>
                </c:pt>
                <c:pt idx="9880">
                  <c:v>5.6611000000000024E-5</c:v>
                </c:pt>
                <c:pt idx="9881">
                  <c:v>5.6599000000000134E-5</c:v>
                </c:pt>
                <c:pt idx="9882">
                  <c:v>5.6588000000000123E-5</c:v>
                </c:pt>
                <c:pt idx="9883">
                  <c:v>5.6576000000000124E-5</c:v>
                </c:pt>
                <c:pt idx="9884">
                  <c:v>5.6565000000000113E-5</c:v>
                </c:pt>
                <c:pt idx="9885">
                  <c:v>5.6553000000000134E-5</c:v>
                </c:pt>
                <c:pt idx="9886">
                  <c:v>5.6542000000000124E-5</c:v>
                </c:pt>
                <c:pt idx="9887">
                  <c:v>5.6531000000000113E-5</c:v>
                </c:pt>
                <c:pt idx="9888">
                  <c:v>5.6519000000000114E-5</c:v>
                </c:pt>
                <c:pt idx="9889">
                  <c:v>5.6508000000000124E-5</c:v>
                </c:pt>
                <c:pt idx="9890">
                  <c:v>5.649600000000028E-5</c:v>
                </c:pt>
                <c:pt idx="9891">
                  <c:v>5.6485000000000114E-5</c:v>
                </c:pt>
                <c:pt idx="9892">
                  <c:v>5.6473000000000155E-5</c:v>
                </c:pt>
                <c:pt idx="9893">
                  <c:v>5.6462000000000294E-5</c:v>
                </c:pt>
                <c:pt idx="9894">
                  <c:v>5.6451000000000033E-5</c:v>
                </c:pt>
                <c:pt idx="9895">
                  <c:v>5.6439000000000142E-5</c:v>
                </c:pt>
                <c:pt idx="9896">
                  <c:v>5.6428000000000104E-5</c:v>
                </c:pt>
                <c:pt idx="9897">
                  <c:v>5.6417000000000263E-5</c:v>
                </c:pt>
                <c:pt idx="9898">
                  <c:v>5.6405000000000033E-5</c:v>
                </c:pt>
                <c:pt idx="9899">
                  <c:v>5.6394000000000274E-5</c:v>
                </c:pt>
                <c:pt idx="9900">
                  <c:v>5.6382000000000295E-5</c:v>
                </c:pt>
                <c:pt idx="9901">
                  <c:v>5.6371000000000033E-5</c:v>
                </c:pt>
                <c:pt idx="9902">
                  <c:v>5.6360000000000246E-5</c:v>
                </c:pt>
                <c:pt idx="9903">
                  <c:v>5.6348000000000132E-5</c:v>
                </c:pt>
                <c:pt idx="9904">
                  <c:v>5.6337000000000257E-5</c:v>
                </c:pt>
                <c:pt idx="9905">
                  <c:v>5.6326000000000206E-5</c:v>
                </c:pt>
                <c:pt idx="9906">
                  <c:v>5.6314000000000274E-5</c:v>
                </c:pt>
                <c:pt idx="9907">
                  <c:v>5.630300000000023E-5</c:v>
                </c:pt>
                <c:pt idx="9908">
                  <c:v>5.6291000000000034E-5</c:v>
                </c:pt>
                <c:pt idx="9909">
                  <c:v>5.6279999999999996E-5</c:v>
                </c:pt>
                <c:pt idx="9910">
                  <c:v>5.6269000000000013E-5</c:v>
                </c:pt>
                <c:pt idx="9911">
                  <c:v>5.6257000000000014E-5</c:v>
                </c:pt>
                <c:pt idx="9912">
                  <c:v>5.6245999999999996E-5</c:v>
                </c:pt>
                <c:pt idx="9913">
                  <c:v>5.6235000000000013E-5</c:v>
                </c:pt>
                <c:pt idx="9914">
                  <c:v>5.6223000000000014E-5</c:v>
                </c:pt>
                <c:pt idx="9915">
                  <c:v>5.621200000000024E-5</c:v>
                </c:pt>
                <c:pt idx="9916">
                  <c:v>5.6201000000000013E-5</c:v>
                </c:pt>
                <c:pt idx="9917">
                  <c:v>5.6189000000000014E-5</c:v>
                </c:pt>
                <c:pt idx="9918">
                  <c:v>5.6178000000000003E-5</c:v>
                </c:pt>
                <c:pt idx="9919">
                  <c:v>5.6167000000000189E-5</c:v>
                </c:pt>
                <c:pt idx="9920">
                  <c:v>5.6155000000000014E-5</c:v>
                </c:pt>
                <c:pt idx="9921">
                  <c:v>5.6144000000000003E-5</c:v>
                </c:pt>
                <c:pt idx="9922">
                  <c:v>5.6133000000000162E-5</c:v>
                </c:pt>
                <c:pt idx="9923">
                  <c:v>5.6122000000000124E-5</c:v>
                </c:pt>
                <c:pt idx="9924">
                  <c:v>5.6110000000000166E-5</c:v>
                </c:pt>
                <c:pt idx="9925">
                  <c:v>5.6099000000000162E-5</c:v>
                </c:pt>
                <c:pt idx="9926">
                  <c:v>5.6088000000000124E-5</c:v>
                </c:pt>
                <c:pt idx="9927">
                  <c:v>5.6076000000000145E-5</c:v>
                </c:pt>
                <c:pt idx="9928">
                  <c:v>5.6065000000000155E-5</c:v>
                </c:pt>
                <c:pt idx="9929">
                  <c:v>5.6054000000000124E-5</c:v>
                </c:pt>
                <c:pt idx="9930">
                  <c:v>5.6043000000000114E-5</c:v>
                </c:pt>
                <c:pt idx="9931">
                  <c:v>5.6031000000000155E-5</c:v>
                </c:pt>
                <c:pt idx="9932">
                  <c:v>5.6020000000000124E-5</c:v>
                </c:pt>
                <c:pt idx="9933">
                  <c:v>5.6009000000000032E-5</c:v>
                </c:pt>
                <c:pt idx="9934">
                  <c:v>5.5998000000000245E-5</c:v>
                </c:pt>
                <c:pt idx="9935">
                  <c:v>5.5986000000000294E-5</c:v>
                </c:pt>
                <c:pt idx="9936">
                  <c:v>5.5975000000000032E-5</c:v>
                </c:pt>
                <c:pt idx="9937">
                  <c:v>5.5964000000000232E-5</c:v>
                </c:pt>
                <c:pt idx="9938">
                  <c:v>5.5952000000000273E-5</c:v>
                </c:pt>
                <c:pt idx="9939">
                  <c:v>5.5941000000000032E-5</c:v>
                </c:pt>
                <c:pt idx="9940">
                  <c:v>5.5930000000000205E-5</c:v>
                </c:pt>
                <c:pt idx="9941">
                  <c:v>5.5919000000000201E-5</c:v>
                </c:pt>
                <c:pt idx="9942">
                  <c:v>5.5908000000000184E-5</c:v>
                </c:pt>
                <c:pt idx="9943">
                  <c:v>5.5896000000000354E-5</c:v>
                </c:pt>
                <c:pt idx="9944">
                  <c:v>5.5885000000000194E-5</c:v>
                </c:pt>
                <c:pt idx="9945">
                  <c:v>5.5874000000000184E-5</c:v>
                </c:pt>
                <c:pt idx="9946">
                  <c:v>5.5863000000000322E-5</c:v>
                </c:pt>
                <c:pt idx="9947">
                  <c:v>5.5851000000000187E-5</c:v>
                </c:pt>
                <c:pt idx="9948">
                  <c:v>5.584000000000017E-5</c:v>
                </c:pt>
                <c:pt idx="9949">
                  <c:v>5.5829000000000132E-5</c:v>
                </c:pt>
                <c:pt idx="9950">
                  <c:v>5.5818000000000264E-5</c:v>
                </c:pt>
                <c:pt idx="9951">
                  <c:v>5.5807000000000294E-5</c:v>
                </c:pt>
                <c:pt idx="9952">
                  <c:v>5.5795000000000302E-5</c:v>
                </c:pt>
                <c:pt idx="9953">
                  <c:v>5.5784000000000257E-5</c:v>
                </c:pt>
                <c:pt idx="9954">
                  <c:v>5.5773000000000274E-5</c:v>
                </c:pt>
                <c:pt idx="9955">
                  <c:v>5.5762000000000379E-5</c:v>
                </c:pt>
                <c:pt idx="9956">
                  <c:v>5.5751000000000212E-5</c:v>
                </c:pt>
                <c:pt idx="9957">
                  <c:v>5.5739000000000247E-5</c:v>
                </c:pt>
                <c:pt idx="9958">
                  <c:v>5.5728000000000209E-5</c:v>
                </c:pt>
                <c:pt idx="9959">
                  <c:v>5.5717000000000354E-5</c:v>
                </c:pt>
                <c:pt idx="9960">
                  <c:v>5.5706000000000344E-5</c:v>
                </c:pt>
                <c:pt idx="9961">
                  <c:v>5.5695000000000171E-5</c:v>
                </c:pt>
                <c:pt idx="9962">
                  <c:v>5.5684000000000133E-5</c:v>
                </c:pt>
                <c:pt idx="9963">
                  <c:v>5.5672000000000134E-5</c:v>
                </c:pt>
                <c:pt idx="9964">
                  <c:v>5.5661000000000164E-5</c:v>
                </c:pt>
                <c:pt idx="9965">
                  <c:v>5.5650000000000133E-5</c:v>
                </c:pt>
                <c:pt idx="9966">
                  <c:v>5.5639000000000034E-5</c:v>
                </c:pt>
                <c:pt idx="9967">
                  <c:v>5.5628000000000024E-5</c:v>
                </c:pt>
                <c:pt idx="9968">
                  <c:v>5.561700000000023E-5</c:v>
                </c:pt>
                <c:pt idx="9969">
                  <c:v>5.5605000000000034E-5</c:v>
                </c:pt>
                <c:pt idx="9970">
                  <c:v>5.5594000000000268E-5</c:v>
                </c:pt>
                <c:pt idx="9971">
                  <c:v>5.558300000000023E-5</c:v>
                </c:pt>
                <c:pt idx="9972">
                  <c:v>5.5572000000000226E-5</c:v>
                </c:pt>
                <c:pt idx="9973">
                  <c:v>5.5561000000000189E-5</c:v>
                </c:pt>
                <c:pt idx="9974">
                  <c:v>5.5550000000000171E-5</c:v>
                </c:pt>
                <c:pt idx="9975">
                  <c:v>5.5539000000000134E-5</c:v>
                </c:pt>
                <c:pt idx="9976">
                  <c:v>5.5528000000000123E-5</c:v>
                </c:pt>
                <c:pt idx="9977">
                  <c:v>5.5516000000000307E-5</c:v>
                </c:pt>
                <c:pt idx="9978">
                  <c:v>5.5505000000000133E-5</c:v>
                </c:pt>
                <c:pt idx="9979">
                  <c:v>5.5494000000000306E-5</c:v>
                </c:pt>
                <c:pt idx="9980">
                  <c:v>5.5483000000000275E-5</c:v>
                </c:pt>
                <c:pt idx="9981">
                  <c:v>5.5472000000000251E-5</c:v>
                </c:pt>
                <c:pt idx="9982">
                  <c:v>5.546100000000024E-5</c:v>
                </c:pt>
                <c:pt idx="9983">
                  <c:v>5.5450000000000216E-5</c:v>
                </c:pt>
                <c:pt idx="9984">
                  <c:v>5.5439000000000199E-5</c:v>
                </c:pt>
                <c:pt idx="9985">
                  <c:v>5.5428000000000134E-5</c:v>
                </c:pt>
                <c:pt idx="9986">
                  <c:v>5.5416000000000345E-5</c:v>
                </c:pt>
                <c:pt idx="9987">
                  <c:v>5.5405000000000192E-5</c:v>
                </c:pt>
                <c:pt idx="9988">
                  <c:v>5.5394000000000324E-5</c:v>
                </c:pt>
                <c:pt idx="9989">
                  <c:v>5.5383000000000306E-5</c:v>
                </c:pt>
                <c:pt idx="9990">
                  <c:v>5.5372000000000282E-5</c:v>
                </c:pt>
                <c:pt idx="9991">
                  <c:v>5.5361000000000279E-5</c:v>
                </c:pt>
                <c:pt idx="9992">
                  <c:v>5.5350000000000268E-5</c:v>
                </c:pt>
                <c:pt idx="9993">
                  <c:v>5.5339000000000244E-5</c:v>
                </c:pt>
                <c:pt idx="9994">
                  <c:v>5.5328000000000213E-5</c:v>
                </c:pt>
                <c:pt idx="9995">
                  <c:v>5.5317000000000379E-5</c:v>
                </c:pt>
                <c:pt idx="9996">
                  <c:v>5.5306000000000334E-5</c:v>
                </c:pt>
                <c:pt idx="9997">
                  <c:v>5.5295000000000134E-5</c:v>
                </c:pt>
                <c:pt idx="9998">
                  <c:v>5.5284000000000123E-5</c:v>
                </c:pt>
                <c:pt idx="9999">
                  <c:v>5.5273000000000133E-5</c:v>
                </c:pt>
                <c:pt idx="10000">
                  <c:v>5.5262000000000251E-5</c:v>
                </c:pt>
                <c:pt idx="10001">
                  <c:v>5.5251000000000024E-5</c:v>
                </c:pt>
                <c:pt idx="10002">
                  <c:v>5.5240000000000013E-5</c:v>
                </c:pt>
                <c:pt idx="10003">
                  <c:v>5.5228000000000014E-5</c:v>
                </c:pt>
                <c:pt idx="10004">
                  <c:v>5.5217000000000241E-5</c:v>
                </c:pt>
                <c:pt idx="10005">
                  <c:v>5.5206000000000216E-5</c:v>
                </c:pt>
                <c:pt idx="10006">
                  <c:v>5.5195000000000199E-5</c:v>
                </c:pt>
                <c:pt idx="10007">
                  <c:v>5.5184000000000134E-5</c:v>
                </c:pt>
                <c:pt idx="10008">
                  <c:v>5.5173000000000151E-5</c:v>
                </c:pt>
                <c:pt idx="10009">
                  <c:v>5.516200000000031E-5</c:v>
                </c:pt>
                <c:pt idx="10010">
                  <c:v>5.5151000000000123E-5</c:v>
                </c:pt>
                <c:pt idx="10011">
                  <c:v>5.5140000000000024E-5</c:v>
                </c:pt>
                <c:pt idx="10012">
                  <c:v>5.5129000000000014E-5</c:v>
                </c:pt>
                <c:pt idx="10013">
                  <c:v>5.511800000000024E-5</c:v>
                </c:pt>
                <c:pt idx="10014">
                  <c:v>5.5107000000000216E-5</c:v>
                </c:pt>
                <c:pt idx="10015">
                  <c:v>5.5096000000000334E-5</c:v>
                </c:pt>
                <c:pt idx="10016">
                  <c:v>5.5085000000000134E-5</c:v>
                </c:pt>
                <c:pt idx="10017">
                  <c:v>5.5074000000000151E-5</c:v>
                </c:pt>
                <c:pt idx="10018">
                  <c:v>5.506300000000033E-5</c:v>
                </c:pt>
                <c:pt idx="10019">
                  <c:v>5.5052000000000285E-5</c:v>
                </c:pt>
                <c:pt idx="10020">
                  <c:v>5.5041000000000024E-5</c:v>
                </c:pt>
                <c:pt idx="10021">
                  <c:v>5.5030000000000251E-5</c:v>
                </c:pt>
                <c:pt idx="10022">
                  <c:v>5.5020000000000175E-5</c:v>
                </c:pt>
                <c:pt idx="10023">
                  <c:v>5.5009000000000178E-5</c:v>
                </c:pt>
                <c:pt idx="10024">
                  <c:v>5.4998000000000316E-5</c:v>
                </c:pt>
                <c:pt idx="10025">
                  <c:v>5.4987000000000285E-5</c:v>
                </c:pt>
                <c:pt idx="10026">
                  <c:v>5.4976000000000275E-5</c:v>
                </c:pt>
                <c:pt idx="10027">
                  <c:v>5.496500000000025E-5</c:v>
                </c:pt>
                <c:pt idx="10028">
                  <c:v>5.4954000000000226E-5</c:v>
                </c:pt>
                <c:pt idx="10029">
                  <c:v>5.4943000000000209E-5</c:v>
                </c:pt>
                <c:pt idx="10030">
                  <c:v>5.4932000000000354E-5</c:v>
                </c:pt>
                <c:pt idx="10031">
                  <c:v>5.4921000000000174E-5</c:v>
                </c:pt>
                <c:pt idx="10032">
                  <c:v>5.4910000000000333E-5</c:v>
                </c:pt>
                <c:pt idx="10033">
                  <c:v>5.4899000000000316E-5</c:v>
                </c:pt>
                <c:pt idx="10034">
                  <c:v>5.4888000000000285E-5</c:v>
                </c:pt>
                <c:pt idx="10035">
                  <c:v>5.4877000000000274E-5</c:v>
                </c:pt>
                <c:pt idx="10036">
                  <c:v>5.4866000000000406E-5</c:v>
                </c:pt>
                <c:pt idx="10037">
                  <c:v>5.4855000000000213E-5</c:v>
                </c:pt>
                <c:pt idx="10038">
                  <c:v>5.4844000000000209E-5</c:v>
                </c:pt>
                <c:pt idx="10039">
                  <c:v>5.4834000000000322E-5</c:v>
                </c:pt>
                <c:pt idx="10040">
                  <c:v>5.4823000000000291E-5</c:v>
                </c:pt>
                <c:pt idx="10041">
                  <c:v>5.4812000000000416E-5</c:v>
                </c:pt>
                <c:pt idx="10042">
                  <c:v>5.4801000000000257E-5</c:v>
                </c:pt>
                <c:pt idx="10043">
                  <c:v>5.4790000000000389E-5</c:v>
                </c:pt>
                <c:pt idx="10044">
                  <c:v>5.4779000000000209E-5</c:v>
                </c:pt>
                <c:pt idx="10045">
                  <c:v>5.4768000000000354E-5</c:v>
                </c:pt>
                <c:pt idx="10046">
                  <c:v>5.4757000000000343E-5</c:v>
                </c:pt>
                <c:pt idx="10047">
                  <c:v>5.4746000000000333E-5</c:v>
                </c:pt>
                <c:pt idx="10048">
                  <c:v>5.4735000000000322E-5</c:v>
                </c:pt>
                <c:pt idx="10049">
                  <c:v>5.4725000000000246E-5</c:v>
                </c:pt>
                <c:pt idx="10050">
                  <c:v>5.4714000000000391E-5</c:v>
                </c:pt>
                <c:pt idx="10051">
                  <c:v>5.4703000000000354E-5</c:v>
                </c:pt>
                <c:pt idx="10052">
                  <c:v>5.4692000000000343E-5</c:v>
                </c:pt>
                <c:pt idx="10053">
                  <c:v>5.4681000000000183E-5</c:v>
                </c:pt>
                <c:pt idx="10054">
                  <c:v>5.4670000000000159E-5</c:v>
                </c:pt>
                <c:pt idx="10055">
                  <c:v>5.4659000000000142E-5</c:v>
                </c:pt>
                <c:pt idx="10056">
                  <c:v>5.4648000000000104E-5</c:v>
                </c:pt>
                <c:pt idx="10057">
                  <c:v>5.4638000000000204E-5</c:v>
                </c:pt>
                <c:pt idx="10058">
                  <c:v>5.4627000000000194E-5</c:v>
                </c:pt>
                <c:pt idx="10059">
                  <c:v>5.4616000000000353E-5</c:v>
                </c:pt>
                <c:pt idx="10060">
                  <c:v>5.4605000000000166E-5</c:v>
                </c:pt>
                <c:pt idx="10061">
                  <c:v>5.4594000000000325E-5</c:v>
                </c:pt>
                <c:pt idx="10062">
                  <c:v>5.4583000000000294E-5</c:v>
                </c:pt>
                <c:pt idx="10063">
                  <c:v>5.4573000000000218E-5</c:v>
                </c:pt>
                <c:pt idx="10064">
                  <c:v>5.4562000000000343E-5</c:v>
                </c:pt>
                <c:pt idx="10065">
                  <c:v>5.455100000000019E-5</c:v>
                </c:pt>
                <c:pt idx="10066">
                  <c:v>5.4540000000000179E-5</c:v>
                </c:pt>
                <c:pt idx="10067">
                  <c:v>5.4529000000000155E-5</c:v>
                </c:pt>
                <c:pt idx="10068">
                  <c:v>5.45180000000003E-5</c:v>
                </c:pt>
                <c:pt idx="10069">
                  <c:v>5.4508000000000238E-5</c:v>
                </c:pt>
                <c:pt idx="10070">
                  <c:v>5.4497000000000336E-5</c:v>
                </c:pt>
                <c:pt idx="10071">
                  <c:v>5.4486000000000352E-5</c:v>
                </c:pt>
                <c:pt idx="10072">
                  <c:v>5.4475000000000179E-5</c:v>
                </c:pt>
                <c:pt idx="10073">
                  <c:v>5.4464000000000338E-5</c:v>
                </c:pt>
                <c:pt idx="10074">
                  <c:v>5.4454000000000268E-5</c:v>
                </c:pt>
                <c:pt idx="10075">
                  <c:v>5.4443000000000244E-5</c:v>
                </c:pt>
                <c:pt idx="10076">
                  <c:v>5.443200000000039E-5</c:v>
                </c:pt>
                <c:pt idx="10077">
                  <c:v>5.4421000000000216E-5</c:v>
                </c:pt>
                <c:pt idx="10078">
                  <c:v>5.4410000000000335E-5</c:v>
                </c:pt>
                <c:pt idx="10079">
                  <c:v>5.4400000000000306E-5</c:v>
                </c:pt>
                <c:pt idx="10080">
                  <c:v>5.4389000000000275E-5</c:v>
                </c:pt>
                <c:pt idx="10081">
                  <c:v>5.4378000000000251E-5</c:v>
                </c:pt>
                <c:pt idx="10082">
                  <c:v>5.4367000000000389E-5</c:v>
                </c:pt>
                <c:pt idx="10083">
                  <c:v>5.4357000000000334E-5</c:v>
                </c:pt>
                <c:pt idx="10084">
                  <c:v>5.4346000000000343E-5</c:v>
                </c:pt>
                <c:pt idx="10085">
                  <c:v>5.4335000000000306E-5</c:v>
                </c:pt>
                <c:pt idx="10086">
                  <c:v>5.4324000000000302E-5</c:v>
                </c:pt>
                <c:pt idx="10087">
                  <c:v>5.4313000000000406E-5</c:v>
                </c:pt>
                <c:pt idx="10088">
                  <c:v>5.4303000000000371E-5</c:v>
                </c:pt>
                <c:pt idx="10089">
                  <c:v>5.4292000000000354E-5</c:v>
                </c:pt>
                <c:pt idx="10090">
                  <c:v>5.4281000000000174E-5</c:v>
                </c:pt>
                <c:pt idx="10091">
                  <c:v>5.4270000000000034E-5</c:v>
                </c:pt>
                <c:pt idx="10092">
                  <c:v>5.426000000000025E-5</c:v>
                </c:pt>
                <c:pt idx="10093">
                  <c:v>5.4249000000000022E-5</c:v>
                </c:pt>
                <c:pt idx="10094">
                  <c:v>5.4238000000000208E-5</c:v>
                </c:pt>
                <c:pt idx="10095">
                  <c:v>5.4228000000000159E-5</c:v>
                </c:pt>
                <c:pt idx="10096">
                  <c:v>5.4217000000000318E-5</c:v>
                </c:pt>
                <c:pt idx="10097">
                  <c:v>5.4206000000000294E-5</c:v>
                </c:pt>
                <c:pt idx="10098">
                  <c:v>5.4195000000000283E-5</c:v>
                </c:pt>
                <c:pt idx="10099">
                  <c:v>5.4185000000000194E-5</c:v>
                </c:pt>
                <c:pt idx="10100">
                  <c:v>5.4174000000000169E-5</c:v>
                </c:pt>
                <c:pt idx="10101">
                  <c:v>5.4163000000000308E-5</c:v>
                </c:pt>
                <c:pt idx="10102">
                  <c:v>5.4152000000000297E-5</c:v>
                </c:pt>
                <c:pt idx="10103">
                  <c:v>5.4142000000000242E-5</c:v>
                </c:pt>
                <c:pt idx="10104">
                  <c:v>5.4131000000000217E-5</c:v>
                </c:pt>
                <c:pt idx="10105">
                  <c:v>5.41200000000002E-5</c:v>
                </c:pt>
                <c:pt idx="10106">
                  <c:v>5.4110000000000307E-5</c:v>
                </c:pt>
                <c:pt idx="10107">
                  <c:v>5.4099000000000296E-5</c:v>
                </c:pt>
                <c:pt idx="10108">
                  <c:v>5.4088000000000272E-5</c:v>
                </c:pt>
                <c:pt idx="10109">
                  <c:v>5.4078000000000203E-5</c:v>
                </c:pt>
                <c:pt idx="10110">
                  <c:v>5.4067000000000335E-5</c:v>
                </c:pt>
                <c:pt idx="10111">
                  <c:v>5.4056000000000324E-5</c:v>
                </c:pt>
                <c:pt idx="10112">
                  <c:v>5.4046000000000248E-5</c:v>
                </c:pt>
                <c:pt idx="10113">
                  <c:v>5.4035000000000251E-5</c:v>
                </c:pt>
                <c:pt idx="10114">
                  <c:v>5.402400000000024E-5</c:v>
                </c:pt>
                <c:pt idx="10115">
                  <c:v>5.4014000000000334E-5</c:v>
                </c:pt>
                <c:pt idx="10116">
                  <c:v>5.4003000000000343E-5</c:v>
                </c:pt>
                <c:pt idx="10117">
                  <c:v>5.3992000000000306E-5</c:v>
                </c:pt>
                <c:pt idx="10118">
                  <c:v>5.398200000000023E-5</c:v>
                </c:pt>
                <c:pt idx="10119">
                  <c:v>5.3971000000000022E-5</c:v>
                </c:pt>
                <c:pt idx="10120">
                  <c:v>5.3960000000000195E-5</c:v>
                </c:pt>
                <c:pt idx="10121">
                  <c:v>5.3950000000000132E-5</c:v>
                </c:pt>
                <c:pt idx="10122">
                  <c:v>5.3939000000000034E-5</c:v>
                </c:pt>
                <c:pt idx="10123">
                  <c:v>5.3928000000000023E-5</c:v>
                </c:pt>
                <c:pt idx="10124">
                  <c:v>5.3918000000000198E-5</c:v>
                </c:pt>
                <c:pt idx="10125">
                  <c:v>5.390700000000018E-5</c:v>
                </c:pt>
                <c:pt idx="10126">
                  <c:v>5.3896000000000353E-5</c:v>
                </c:pt>
                <c:pt idx="10127">
                  <c:v>5.388600000000029E-5</c:v>
                </c:pt>
                <c:pt idx="10128">
                  <c:v>5.3875000000000103E-5</c:v>
                </c:pt>
                <c:pt idx="10129">
                  <c:v>5.3864000000000235E-5</c:v>
                </c:pt>
                <c:pt idx="10130">
                  <c:v>5.3854000000000166E-5</c:v>
                </c:pt>
                <c:pt idx="10131">
                  <c:v>5.3843000000000155E-5</c:v>
                </c:pt>
                <c:pt idx="10132">
                  <c:v>5.3833000000000269E-5</c:v>
                </c:pt>
                <c:pt idx="10133">
                  <c:v>5.3822000000000218E-5</c:v>
                </c:pt>
                <c:pt idx="10134">
                  <c:v>5.3811000000000221E-5</c:v>
                </c:pt>
                <c:pt idx="10135">
                  <c:v>5.3801000000000124E-5</c:v>
                </c:pt>
                <c:pt idx="10136">
                  <c:v>5.3790000000000296E-5</c:v>
                </c:pt>
                <c:pt idx="10137">
                  <c:v>5.3780000000000241E-5</c:v>
                </c:pt>
                <c:pt idx="10138">
                  <c:v>5.3769000000000237E-5</c:v>
                </c:pt>
                <c:pt idx="10139">
                  <c:v>5.3758000000000199E-5</c:v>
                </c:pt>
                <c:pt idx="10140">
                  <c:v>5.3748000000000123E-5</c:v>
                </c:pt>
                <c:pt idx="10141">
                  <c:v>5.3737000000000275E-5</c:v>
                </c:pt>
                <c:pt idx="10142">
                  <c:v>5.3727000000000213E-5</c:v>
                </c:pt>
                <c:pt idx="10143">
                  <c:v>5.3716000000000371E-5</c:v>
                </c:pt>
                <c:pt idx="10144">
                  <c:v>5.3705000000000198E-5</c:v>
                </c:pt>
                <c:pt idx="10145">
                  <c:v>5.3695000000000034E-5</c:v>
                </c:pt>
                <c:pt idx="10146">
                  <c:v>5.3684000000000023E-5</c:v>
                </c:pt>
                <c:pt idx="10147">
                  <c:v>5.3674000000000022E-5</c:v>
                </c:pt>
                <c:pt idx="10148">
                  <c:v>5.3663000000000194E-5</c:v>
                </c:pt>
                <c:pt idx="10149">
                  <c:v>5.3653000000000104E-5</c:v>
                </c:pt>
                <c:pt idx="10150">
                  <c:v>5.3641999999999999E-5</c:v>
                </c:pt>
                <c:pt idx="10151">
                  <c:v>5.3632000000000194E-5</c:v>
                </c:pt>
                <c:pt idx="10152">
                  <c:v>5.3621000000000014E-5</c:v>
                </c:pt>
                <c:pt idx="10153">
                  <c:v>5.3610000000000166E-5</c:v>
                </c:pt>
                <c:pt idx="10154">
                  <c:v>5.3600000000000124E-5</c:v>
                </c:pt>
                <c:pt idx="10155">
                  <c:v>5.3589000000000032E-5</c:v>
                </c:pt>
                <c:pt idx="10156">
                  <c:v>5.3579000000000003E-5</c:v>
                </c:pt>
                <c:pt idx="10157">
                  <c:v>5.3568000000000162E-5</c:v>
                </c:pt>
                <c:pt idx="10158">
                  <c:v>5.3558000000000113E-5</c:v>
                </c:pt>
                <c:pt idx="10159">
                  <c:v>5.3547000000000014E-5</c:v>
                </c:pt>
                <c:pt idx="10160">
                  <c:v>5.3537000000000189E-5</c:v>
                </c:pt>
                <c:pt idx="10161">
                  <c:v>5.3526000000000178E-5</c:v>
                </c:pt>
                <c:pt idx="10162">
                  <c:v>5.3516000000000258E-5</c:v>
                </c:pt>
                <c:pt idx="10163">
                  <c:v>5.3505000000000024E-5</c:v>
                </c:pt>
                <c:pt idx="10164">
                  <c:v>5.3495000000000198E-5</c:v>
                </c:pt>
                <c:pt idx="10165">
                  <c:v>5.3484000000000181E-5</c:v>
                </c:pt>
                <c:pt idx="10166">
                  <c:v>5.3474000000000132E-5</c:v>
                </c:pt>
                <c:pt idx="10167">
                  <c:v>5.3463000000000257E-5</c:v>
                </c:pt>
                <c:pt idx="10168">
                  <c:v>5.3453000000000222E-5</c:v>
                </c:pt>
                <c:pt idx="10169">
                  <c:v>5.3442000000000191E-5</c:v>
                </c:pt>
                <c:pt idx="10170">
                  <c:v>5.3432000000000291E-5</c:v>
                </c:pt>
                <c:pt idx="10171">
                  <c:v>5.3421000000000104E-5</c:v>
                </c:pt>
                <c:pt idx="10172">
                  <c:v>5.341100000000019E-5</c:v>
                </c:pt>
                <c:pt idx="10173">
                  <c:v>5.3400000000000193E-5</c:v>
                </c:pt>
                <c:pt idx="10174">
                  <c:v>5.3390000000000273E-5</c:v>
                </c:pt>
                <c:pt idx="10175">
                  <c:v>5.3379000000000114E-5</c:v>
                </c:pt>
                <c:pt idx="10176">
                  <c:v>5.336900000000022E-5</c:v>
                </c:pt>
                <c:pt idx="10177">
                  <c:v>5.3358000000000176E-5</c:v>
                </c:pt>
                <c:pt idx="10178">
                  <c:v>5.3348000000000134E-5</c:v>
                </c:pt>
                <c:pt idx="10179">
                  <c:v>5.3337000000000279E-5</c:v>
                </c:pt>
                <c:pt idx="10180">
                  <c:v>5.3327000000000216E-5</c:v>
                </c:pt>
                <c:pt idx="10181">
                  <c:v>5.3316000000000335E-5</c:v>
                </c:pt>
                <c:pt idx="10182">
                  <c:v>5.3306000000000306E-5</c:v>
                </c:pt>
                <c:pt idx="10183">
                  <c:v>5.3295000000000024E-5</c:v>
                </c:pt>
                <c:pt idx="10184">
                  <c:v>5.3285000000000023E-5</c:v>
                </c:pt>
                <c:pt idx="10185">
                  <c:v>5.3274000000000012E-5</c:v>
                </c:pt>
                <c:pt idx="10186">
                  <c:v>5.3264000000000132E-5</c:v>
                </c:pt>
                <c:pt idx="10187">
                  <c:v>5.3254000000000022E-5</c:v>
                </c:pt>
                <c:pt idx="10188">
                  <c:v>5.3243000000000012E-5</c:v>
                </c:pt>
                <c:pt idx="10189">
                  <c:v>5.3233000000000166E-5</c:v>
                </c:pt>
                <c:pt idx="10190">
                  <c:v>5.3222000000000142E-5</c:v>
                </c:pt>
                <c:pt idx="10191">
                  <c:v>5.3212000000000235E-5</c:v>
                </c:pt>
                <c:pt idx="10192">
                  <c:v>5.3201000000000021E-5</c:v>
                </c:pt>
                <c:pt idx="10193">
                  <c:v>5.3191000000000169E-5</c:v>
                </c:pt>
                <c:pt idx="10194">
                  <c:v>5.3181000000000113E-5</c:v>
                </c:pt>
                <c:pt idx="10195">
                  <c:v>5.3170000000000014E-5</c:v>
                </c:pt>
                <c:pt idx="10196">
                  <c:v>5.3160000000000175E-5</c:v>
                </c:pt>
                <c:pt idx="10197">
                  <c:v>5.3149000000000002E-5</c:v>
                </c:pt>
                <c:pt idx="10198">
                  <c:v>5.3139000000000123E-5</c:v>
                </c:pt>
                <c:pt idx="10199">
                  <c:v>5.3128000000000024E-5</c:v>
                </c:pt>
                <c:pt idx="10200">
                  <c:v>5.3118000000000185E-5</c:v>
                </c:pt>
                <c:pt idx="10201">
                  <c:v>5.3108000000000034E-5</c:v>
                </c:pt>
                <c:pt idx="10202">
                  <c:v>5.3097000000000274E-5</c:v>
                </c:pt>
                <c:pt idx="10203">
                  <c:v>5.3087000000000198E-5</c:v>
                </c:pt>
                <c:pt idx="10204">
                  <c:v>5.3076000000000188E-5</c:v>
                </c:pt>
                <c:pt idx="10205">
                  <c:v>5.3066000000000322E-5</c:v>
                </c:pt>
                <c:pt idx="10206">
                  <c:v>5.3056000000000205E-5</c:v>
                </c:pt>
                <c:pt idx="10207">
                  <c:v>5.3045000000000011E-5</c:v>
                </c:pt>
                <c:pt idx="10208">
                  <c:v>5.3035000000000145E-5</c:v>
                </c:pt>
                <c:pt idx="10209">
                  <c:v>5.3025000000000103E-5</c:v>
                </c:pt>
                <c:pt idx="10210">
                  <c:v>5.3014000000000235E-5</c:v>
                </c:pt>
                <c:pt idx="10211">
                  <c:v>5.3004000000000165E-5</c:v>
                </c:pt>
                <c:pt idx="10212">
                  <c:v>5.2993000000000324E-5</c:v>
                </c:pt>
                <c:pt idx="10213">
                  <c:v>5.2983000000000268E-5</c:v>
                </c:pt>
                <c:pt idx="10214">
                  <c:v>5.2973000000000199E-5</c:v>
                </c:pt>
                <c:pt idx="10215">
                  <c:v>5.2962000000000324E-5</c:v>
                </c:pt>
                <c:pt idx="10216">
                  <c:v>5.2952000000000275E-5</c:v>
                </c:pt>
                <c:pt idx="10217">
                  <c:v>5.2942000000000199E-5</c:v>
                </c:pt>
                <c:pt idx="10218">
                  <c:v>5.2931000000000188E-5</c:v>
                </c:pt>
                <c:pt idx="10219">
                  <c:v>5.2921000000000132E-5</c:v>
                </c:pt>
                <c:pt idx="10220">
                  <c:v>5.2911000000000233E-5</c:v>
                </c:pt>
                <c:pt idx="10221">
                  <c:v>5.2900000000000208E-5</c:v>
                </c:pt>
                <c:pt idx="10222">
                  <c:v>5.2890000000000302E-5</c:v>
                </c:pt>
                <c:pt idx="10223">
                  <c:v>5.2880000000000273E-5</c:v>
                </c:pt>
                <c:pt idx="10224">
                  <c:v>5.2869000000000256E-5</c:v>
                </c:pt>
                <c:pt idx="10225">
                  <c:v>5.2859000000000179E-5</c:v>
                </c:pt>
                <c:pt idx="10226">
                  <c:v>5.2849000000000124E-5</c:v>
                </c:pt>
                <c:pt idx="10227">
                  <c:v>5.2838000000000269E-5</c:v>
                </c:pt>
                <c:pt idx="10228">
                  <c:v>5.282800000000022E-5</c:v>
                </c:pt>
                <c:pt idx="10229">
                  <c:v>5.2818000000000306E-5</c:v>
                </c:pt>
                <c:pt idx="10230">
                  <c:v>5.2807000000000282E-5</c:v>
                </c:pt>
                <c:pt idx="10231">
                  <c:v>5.2797000000000389E-5</c:v>
                </c:pt>
                <c:pt idx="10232">
                  <c:v>5.2787000000000333E-5</c:v>
                </c:pt>
                <c:pt idx="10233">
                  <c:v>5.2776000000000316E-5</c:v>
                </c:pt>
                <c:pt idx="10234">
                  <c:v>5.2766000000000416E-5</c:v>
                </c:pt>
                <c:pt idx="10235">
                  <c:v>5.2756000000000353E-5</c:v>
                </c:pt>
                <c:pt idx="10236">
                  <c:v>5.2745000000000173E-5</c:v>
                </c:pt>
                <c:pt idx="10237">
                  <c:v>5.2735000000000274E-5</c:v>
                </c:pt>
                <c:pt idx="10238">
                  <c:v>5.2725000000000191E-5</c:v>
                </c:pt>
                <c:pt idx="10239">
                  <c:v>5.2715000000000325E-5</c:v>
                </c:pt>
                <c:pt idx="10240">
                  <c:v>5.2704000000000294E-5</c:v>
                </c:pt>
                <c:pt idx="10241">
                  <c:v>5.2694000000000217E-5</c:v>
                </c:pt>
                <c:pt idx="10242">
                  <c:v>5.2684000000000162E-5</c:v>
                </c:pt>
                <c:pt idx="10243">
                  <c:v>5.2673000000000124E-5</c:v>
                </c:pt>
                <c:pt idx="10244">
                  <c:v>5.2663000000000244E-5</c:v>
                </c:pt>
                <c:pt idx="10245">
                  <c:v>5.2653000000000134E-5</c:v>
                </c:pt>
                <c:pt idx="10246">
                  <c:v>5.2643000000000024E-5</c:v>
                </c:pt>
                <c:pt idx="10247">
                  <c:v>5.2632000000000258E-5</c:v>
                </c:pt>
                <c:pt idx="10248">
                  <c:v>5.2622000000000195E-5</c:v>
                </c:pt>
                <c:pt idx="10249">
                  <c:v>5.2612000000000322E-5</c:v>
                </c:pt>
                <c:pt idx="10250">
                  <c:v>5.2602000000000233E-5</c:v>
                </c:pt>
                <c:pt idx="10251">
                  <c:v>5.2591000000000229E-5</c:v>
                </c:pt>
                <c:pt idx="10252">
                  <c:v>5.258100000000018E-5</c:v>
                </c:pt>
                <c:pt idx="10253">
                  <c:v>5.2571000000000104E-5</c:v>
                </c:pt>
                <c:pt idx="10254">
                  <c:v>5.2561000000000204E-5</c:v>
                </c:pt>
                <c:pt idx="10255">
                  <c:v>5.2550000000000166E-5</c:v>
                </c:pt>
                <c:pt idx="10256">
                  <c:v>5.2540000000000124E-5</c:v>
                </c:pt>
                <c:pt idx="10257">
                  <c:v>5.2530000000000244E-5</c:v>
                </c:pt>
                <c:pt idx="10258">
                  <c:v>5.2520000000000134E-5</c:v>
                </c:pt>
                <c:pt idx="10259">
                  <c:v>5.2509000000000124E-5</c:v>
                </c:pt>
                <c:pt idx="10260">
                  <c:v>5.2499000000000251E-5</c:v>
                </c:pt>
                <c:pt idx="10261">
                  <c:v>5.2489000000000188E-5</c:v>
                </c:pt>
                <c:pt idx="10262">
                  <c:v>5.2479000000000132E-5</c:v>
                </c:pt>
                <c:pt idx="10263">
                  <c:v>5.2469000000000226E-5</c:v>
                </c:pt>
                <c:pt idx="10264">
                  <c:v>5.2458000000000208E-5</c:v>
                </c:pt>
                <c:pt idx="10265">
                  <c:v>5.2448000000000159E-5</c:v>
                </c:pt>
                <c:pt idx="10266">
                  <c:v>5.2438000000000246E-5</c:v>
                </c:pt>
                <c:pt idx="10267">
                  <c:v>5.242800000000019E-5</c:v>
                </c:pt>
                <c:pt idx="10268">
                  <c:v>5.2418000000000297E-5</c:v>
                </c:pt>
                <c:pt idx="10269">
                  <c:v>5.2407000000000273E-5</c:v>
                </c:pt>
                <c:pt idx="10270">
                  <c:v>5.2397000000000379E-5</c:v>
                </c:pt>
                <c:pt idx="10271">
                  <c:v>5.2387000000000324E-5</c:v>
                </c:pt>
                <c:pt idx="10272">
                  <c:v>5.2377000000000275E-5</c:v>
                </c:pt>
                <c:pt idx="10273">
                  <c:v>5.2367000000000354E-5</c:v>
                </c:pt>
                <c:pt idx="10274">
                  <c:v>5.2356000000000344E-5</c:v>
                </c:pt>
                <c:pt idx="10275">
                  <c:v>5.2346000000000274E-5</c:v>
                </c:pt>
                <c:pt idx="10276">
                  <c:v>5.2336000000000381E-5</c:v>
                </c:pt>
                <c:pt idx="10277">
                  <c:v>5.2326000000000325E-5</c:v>
                </c:pt>
                <c:pt idx="10278">
                  <c:v>5.2316000000000398E-5</c:v>
                </c:pt>
                <c:pt idx="10279">
                  <c:v>5.2306000000000336E-5</c:v>
                </c:pt>
                <c:pt idx="10280">
                  <c:v>5.2295000000000169E-5</c:v>
                </c:pt>
                <c:pt idx="10281">
                  <c:v>5.2285000000000114E-5</c:v>
                </c:pt>
                <c:pt idx="10282">
                  <c:v>5.2275000000000003E-5</c:v>
                </c:pt>
                <c:pt idx="10283">
                  <c:v>5.2265000000000124E-5</c:v>
                </c:pt>
                <c:pt idx="10284">
                  <c:v>5.2255000000000014E-5</c:v>
                </c:pt>
                <c:pt idx="10285">
                  <c:v>5.2245000000000012E-5</c:v>
                </c:pt>
                <c:pt idx="10286">
                  <c:v>5.2234000000000185E-5</c:v>
                </c:pt>
                <c:pt idx="10287">
                  <c:v>5.2224000000000034E-5</c:v>
                </c:pt>
                <c:pt idx="10288">
                  <c:v>5.2214000000000209E-5</c:v>
                </c:pt>
                <c:pt idx="10289">
                  <c:v>5.220400000000016E-5</c:v>
                </c:pt>
                <c:pt idx="10290">
                  <c:v>5.2194000000000246E-5</c:v>
                </c:pt>
                <c:pt idx="10291">
                  <c:v>5.218400000000019E-5</c:v>
                </c:pt>
                <c:pt idx="10292">
                  <c:v>5.2174000000000114E-5</c:v>
                </c:pt>
                <c:pt idx="10293">
                  <c:v>5.2164000000000241E-5</c:v>
                </c:pt>
                <c:pt idx="10294">
                  <c:v>5.2153000000000217E-5</c:v>
                </c:pt>
                <c:pt idx="10295">
                  <c:v>5.2143000000000134E-5</c:v>
                </c:pt>
                <c:pt idx="10296">
                  <c:v>5.2133000000000268E-5</c:v>
                </c:pt>
                <c:pt idx="10297">
                  <c:v>5.2123000000000212E-5</c:v>
                </c:pt>
                <c:pt idx="10298">
                  <c:v>5.2113000000000306E-5</c:v>
                </c:pt>
                <c:pt idx="10299">
                  <c:v>5.2103000000000229E-5</c:v>
                </c:pt>
                <c:pt idx="10300">
                  <c:v>5.2093000000000343E-5</c:v>
                </c:pt>
                <c:pt idx="10301">
                  <c:v>5.2083000000000294E-5</c:v>
                </c:pt>
                <c:pt idx="10302">
                  <c:v>5.2073000000000204E-5</c:v>
                </c:pt>
                <c:pt idx="10303">
                  <c:v>5.2062000000000343E-5</c:v>
                </c:pt>
                <c:pt idx="10304">
                  <c:v>5.2052000000000301E-5</c:v>
                </c:pt>
                <c:pt idx="10305">
                  <c:v>5.2042000000000218E-5</c:v>
                </c:pt>
                <c:pt idx="10306">
                  <c:v>5.2032000000000324E-5</c:v>
                </c:pt>
                <c:pt idx="10307">
                  <c:v>5.2022000000000282E-5</c:v>
                </c:pt>
                <c:pt idx="10308">
                  <c:v>5.2012000000000389E-5</c:v>
                </c:pt>
                <c:pt idx="10309">
                  <c:v>5.2002000000000333E-5</c:v>
                </c:pt>
                <c:pt idx="10310">
                  <c:v>5.199200000000025E-5</c:v>
                </c:pt>
                <c:pt idx="10311">
                  <c:v>5.1982000000000208E-5</c:v>
                </c:pt>
                <c:pt idx="10312">
                  <c:v>5.1972000000000132E-5</c:v>
                </c:pt>
                <c:pt idx="10313">
                  <c:v>5.1962000000000232E-5</c:v>
                </c:pt>
                <c:pt idx="10314">
                  <c:v>5.1952000000000169E-5</c:v>
                </c:pt>
                <c:pt idx="10315">
                  <c:v>5.1941000000000003E-5</c:v>
                </c:pt>
                <c:pt idx="10316">
                  <c:v>5.1931000000000103E-5</c:v>
                </c:pt>
                <c:pt idx="10317">
                  <c:v>5.1921000000000013E-5</c:v>
                </c:pt>
                <c:pt idx="10318">
                  <c:v>5.1911000000000134E-5</c:v>
                </c:pt>
                <c:pt idx="10319">
                  <c:v>5.1901000000000024E-5</c:v>
                </c:pt>
                <c:pt idx="10320">
                  <c:v>5.1891000000000185E-5</c:v>
                </c:pt>
                <c:pt idx="10321">
                  <c:v>5.1881000000000034E-5</c:v>
                </c:pt>
                <c:pt idx="10322">
                  <c:v>5.1871000000000012E-5</c:v>
                </c:pt>
                <c:pt idx="10323">
                  <c:v>5.1861000000000132E-5</c:v>
                </c:pt>
                <c:pt idx="10324">
                  <c:v>5.1851000000000104E-5</c:v>
                </c:pt>
                <c:pt idx="10325">
                  <c:v>5.1841000000000014E-5</c:v>
                </c:pt>
                <c:pt idx="10326">
                  <c:v>5.1831000000000114E-5</c:v>
                </c:pt>
                <c:pt idx="10327">
                  <c:v>5.1821000000000004E-5</c:v>
                </c:pt>
                <c:pt idx="10328">
                  <c:v>5.1811000000000165E-5</c:v>
                </c:pt>
                <c:pt idx="10329">
                  <c:v>5.1801000000000123E-5</c:v>
                </c:pt>
                <c:pt idx="10330">
                  <c:v>5.1791000000000216E-5</c:v>
                </c:pt>
                <c:pt idx="10331">
                  <c:v>5.1781000000000133E-5</c:v>
                </c:pt>
                <c:pt idx="10332">
                  <c:v>5.1771000000000023E-5</c:v>
                </c:pt>
                <c:pt idx="10333">
                  <c:v>5.1761000000000191E-5</c:v>
                </c:pt>
                <c:pt idx="10334">
                  <c:v>5.1751000000000034E-5</c:v>
                </c:pt>
                <c:pt idx="10335">
                  <c:v>5.1741000000000032E-5</c:v>
                </c:pt>
                <c:pt idx="10336">
                  <c:v>5.1731000000000166E-5</c:v>
                </c:pt>
                <c:pt idx="10337">
                  <c:v>5.1721000000000124E-5</c:v>
                </c:pt>
                <c:pt idx="10338">
                  <c:v>5.1711000000000217E-5</c:v>
                </c:pt>
                <c:pt idx="10339">
                  <c:v>5.1701000000000134E-5</c:v>
                </c:pt>
                <c:pt idx="10340">
                  <c:v>5.1691000000000024E-5</c:v>
                </c:pt>
                <c:pt idx="10341">
                  <c:v>5.1681000000000002E-5</c:v>
                </c:pt>
                <c:pt idx="10342">
                  <c:v>5.1671E-5</c:v>
                </c:pt>
                <c:pt idx="10343">
                  <c:v>5.1661000000000012E-5</c:v>
                </c:pt>
                <c:pt idx="10344">
                  <c:v>5.1651000000000004E-5</c:v>
                </c:pt>
                <c:pt idx="10345">
                  <c:v>5.1641000000000002E-5</c:v>
                </c:pt>
                <c:pt idx="10346">
                  <c:v>5.1631000000000014E-5</c:v>
                </c:pt>
                <c:pt idx="10347">
                  <c:v>5.1621000000000013E-5</c:v>
                </c:pt>
                <c:pt idx="10348">
                  <c:v>5.1611000000000032E-5</c:v>
                </c:pt>
                <c:pt idx="10349">
                  <c:v>5.1601000000000003E-5</c:v>
                </c:pt>
                <c:pt idx="10350">
                  <c:v>5.1591000000000123E-5</c:v>
                </c:pt>
                <c:pt idx="10351">
                  <c:v>5.1581000000000013E-5</c:v>
                </c:pt>
                <c:pt idx="10352">
                  <c:v>5.1571000000000012E-5</c:v>
                </c:pt>
                <c:pt idx="10353">
                  <c:v>5.1561000000000024E-5</c:v>
                </c:pt>
                <c:pt idx="10354">
                  <c:v>5.1551000000000022E-5</c:v>
                </c:pt>
                <c:pt idx="10355">
                  <c:v>5.1541E-5</c:v>
                </c:pt>
                <c:pt idx="10356">
                  <c:v>5.1531000000000032E-5</c:v>
                </c:pt>
                <c:pt idx="10357">
                  <c:v>5.1522000000000114E-5</c:v>
                </c:pt>
                <c:pt idx="10358">
                  <c:v>5.1512000000000268E-5</c:v>
                </c:pt>
                <c:pt idx="10359">
                  <c:v>5.1502000000000179E-5</c:v>
                </c:pt>
                <c:pt idx="10360">
                  <c:v>5.1492000000000306E-5</c:v>
                </c:pt>
                <c:pt idx="10361">
                  <c:v>5.148200000000023E-5</c:v>
                </c:pt>
                <c:pt idx="10362">
                  <c:v>5.1472000000000133E-5</c:v>
                </c:pt>
                <c:pt idx="10363">
                  <c:v>5.1462000000000294E-5</c:v>
                </c:pt>
                <c:pt idx="10364">
                  <c:v>5.1452000000000191E-5</c:v>
                </c:pt>
                <c:pt idx="10365">
                  <c:v>5.1442000000000156E-5</c:v>
                </c:pt>
                <c:pt idx="10366">
                  <c:v>5.1432000000000235E-5</c:v>
                </c:pt>
                <c:pt idx="10367">
                  <c:v>5.142200000000018E-5</c:v>
                </c:pt>
                <c:pt idx="10368">
                  <c:v>5.141200000000028E-5</c:v>
                </c:pt>
                <c:pt idx="10369">
                  <c:v>5.1402000000000237E-5</c:v>
                </c:pt>
                <c:pt idx="10370">
                  <c:v>5.1393000000000285E-5</c:v>
                </c:pt>
                <c:pt idx="10371">
                  <c:v>5.1383000000000209E-5</c:v>
                </c:pt>
                <c:pt idx="10372">
                  <c:v>5.1373000000000133E-5</c:v>
                </c:pt>
                <c:pt idx="10373">
                  <c:v>5.1363000000000274E-5</c:v>
                </c:pt>
                <c:pt idx="10374">
                  <c:v>5.1353000000000191E-5</c:v>
                </c:pt>
                <c:pt idx="10375">
                  <c:v>5.1343000000000155E-5</c:v>
                </c:pt>
                <c:pt idx="10376">
                  <c:v>5.1333000000000235E-5</c:v>
                </c:pt>
                <c:pt idx="10377">
                  <c:v>5.1323000000000179E-5</c:v>
                </c:pt>
                <c:pt idx="10378">
                  <c:v>5.1313000000000279E-5</c:v>
                </c:pt>
                <c:pt idx="10379">
                  <c:v>5.1304000000000172E-5</c:v>
                </c:pt>
                <c:pt idx="10380">
                  <c:v>5.1294000000000034E-5</c:v>
                </c:pt>
                <c:pt idx="10381">
                  <c:v>5.1284000000000012E-5</c:v>
                </c:pt>
                <c:pt idx="10382">
                  <c:v>5.1274000000000004E-5</c:v>
                </c:pt>
                <c:pt idx="10383">
                  <c:v>5.1264000000000023E-5</c:v>
                </c:pt>
                <c:pt idx="10384">
                  <c:v>5.1253999999999994E-5</c:v>
                </c:pt>
                <c:pt idx="10385">
                  <c:v>5.1243999999999999E-5</c:v>
                </c:pt>
                <c:pt idx="10386">
                  <c:v>5.1235000000000013E-5</c:v>
                </c:pt>
                <c:pt idx="10387">
                  <c:v>5.1224999999999998E-5</c:v>
                </c:pt>
                <c:pt idx="10388">
                  <c:v>5.1215000000000024E-5</c:v>
                </c:pt>
                <c:pt idx="10389">
                  <c:v>5.1205000000000002E-5</c:v>
                </c:pt>
                <c:pt idx="10390">
                  <c:v>5.1195000000000034E-5</c:v>
                </c:pt>
                <c:pt idx="10391">
                  <c:v>5.1185000000000012E-5</c:v>
                </c:pt>
                <c:pt idx="10392">
                  <c:v>5.1175000000000004E-5</c:v>
                </c:pt>
                <c:pt idx="10393">
                  <c:v>5.1166000000000201E-5</c:v>
                </c:pt>
                <c:pt idx="10394">
                  <c:v>5.1156000000000138E-5</c:v>
                </c:pt>
                <c:pt idx="10395">
                  <c:v>5.1146000000000103E-5</c:v>
                </c:pt>
                <c:pt idx="10396">
                  <c:v>5.1136000000000176E-5</c:v>
                </c:pt>
                <c:pt idx="10397">
                  <c:v>5.1125999999999998E-5</c:v>
                </c:pt>
                <c:pt idx="10398">
                  <c:v>5.111600000000022E-5</c:v>
                </c:pt>
                <c:pt idx="10399">
                  <c:v>5.1107000000000133E-5</c:v>
                </c:pt>
                <c:pt idx="10400">
                  <c:v>5.1097000000000212E-5</c:v>
                </c:pt>
                <c:pt idx="10401">
                  <c:v>5.108700000000017E-5</c:v>
                </c:pt>
                <c:pt idx="10402">
                  <c:v>5.1077000000000033E-5</c:v>
                </c:pt>
                <c:pt idx="10403">
                  <c:v>5.1067000000000201E-5</c:v>
                </c:pt>
                <c:pt idx="10404">
                  <c:v>5.1058000000000113E-5</c:v>
                </c:pt>
                <c:pt idx="10405">
                  <c:v>5.1048000000000003E-5</c:v>
                </c:pt>
                <c:pt idx="10406">
                  <c:v>5.1038000000000124E-5</c:v>
                </c:pt>
                <c:pt idx="10407">
                  <c:v>5.1028000000000014E-5</c:v>
                </c:pt>
                <c:pt idx="10408">
                  <c:v>5.1018000000000175E-5</c:v>
                </c:pt>
                <c:pt idx="10409">
                  <c:v>5.1009000000000033E-5</c:v>
                </c:pt>
                <c:pt idx="10410">
                  <c:v>5.0999000000000194E-5</c:v>
                </c:pt>
                <c:pt idx="10411">
                  <c:v>5.0989000000000104E-5</c:v>
                </c:pt>
                <c:pt idx="10412">
                  <c:v>5.0979000000000021E-5</c:v>
                </c:pt>
                <c:pt idx="10413">
                  <c:v>5.0969000000000155E-5</c:v>
                </c:pt>
                <c:pt idx="10414">
                  <c:v>5.0960000000000237E-5</c:v>
                </c:pt>
                <c:pt idx="10415">
                  <c:v>5.0950000000000134E-5</c:v>
                </c:pt>
                <c:pt idx="10416">
                  <c:v>5.0940000000000024E-5</c:v>
                </c:pt>
                <c:pt idx="10417">
                  <c:v>5.0930000000000198E-5</c:v>
                </c:pt>
                <c:pt idx="10418">
                  <c:v>5.0921000000000023E-5</c:v>
                </c:pt>
                <c:pt idx="10419">
                  <c:v>5.0911000000000191E-5</c:v>
                </c:pt>
                <c:pt idx="10420">
                  <c:v>5.0901000000000142E-5</c:v>
                </c:pt>
                <c:pt idx="10421">
                  <c:v>5.0891000000000255E-5</c:v>
                </c:pt>
                <c:pt idx="10422">
                  <c:v>5.0882000000000297E-5</c:v>
                </c:pt>
                <c:pt idx="10423">
                  <c:v>5.0872000000000241E-5</c:v>
                </c:pt>
                <c:pt idx="10424">
                  <c:v>5.0862000000000334E-5</c:v>
                </c:pt>
                <c:pt idx="10425">
                  <c:v>5.0852000000000258E-5</c:v>
                </c:pt>
                <c:pt idx="10426">
                  <c:v>5.084300000000017E-5</c:v>
                </c:pt>
                <c:pt idx="10427">
                  <c:v>5.0833000000000257E-5</c:v>
                </c:pt>
                <c:pt idx="10428">
                  <c:v>5.0823000000000201E-5</c:v>
                </c:pt>
                <c:pt idx="10429">
                  <c:v>5.0813000000000301E-5</c:v>
                </c:pt>
                <c:pt idx="10430">
                  <c:v>5.080400000000022E-5</c:v>
                </c:pt>
                <c:pt idx="10431">
                  <c:v>5.0794000000000307E-5</c:v>
                </c:pt>
                <c:pt idx="10432">
                  <c:v>5.0784000000000244E-5</c:v>
                </c:pt>
                <c:pt idx="10433">
                  <c:v>5.0774000000000134E-5</c:v>
                </c:pt>
                <c:pt idx="10434">
                  <c:v>5.076500000000023E-5</c:v>
                </c:pt>
                <c:pt idx="10435">
                  <c:v>5.0755000000000187E-5</c:v>
                </c:pt>
                <c:pt idx="10436">
                  <c:v>5.0745000000000132E-5</c:v>
                </c:pt>
                <c:pt idx="10437">
                  <c:v>5.0736000000000336E-5</c:v>
                </c:pt>
                <c:pt idx="10438">
                  <c:v>5.0726000000000273E-5</c:v>
                </c:pt>
                <c:pt idx="10439">
                  <c:v>5.071600000000038E-5</c:v>
                </c:pt>
                <c:pt idx="10440">
                  <c:v>5.0706000000000324E-5</c:v>
                </c:pt>
                <c:pt idx="10441">
                  <c:v>5.0697000000000209E-5</c:v>
                </c:pt>
                <c:pt idx="10442">
                  <c:v>5.0687000000000133E-5</c:v>
                </c:pt>
                <c:pt idx="10443">
                  <c:v>5.0677000000000023E-5</c:v>
                </c:pt>
                <c:pt idx="10444">
                  <c:v>5.0668000000000159E-5</c:v>
                </c:pt>
                <c:pt idx="10445">
                  <c:v>5.0658000000000103E-5</c:v>
                </c:pt>
                <c:pt idx="10446">
                  <c:v>5.0648000000000014E-5</c:v>
                </c:pt>
                <c:pt idx="10447">
                  <c:v>5.0639000000000014E-5</c:v>
                </c:pt>
                <c:pt idx="10448">
                  <c:v>5.0629000000000013E-5</c:v>
                </c:pt>
                <c:pt idx="10449">
                  <c:v>5.0619000000000133E-5</c:v>
                </c:pt>
                <c:pt idx="10450">
                  <c:v>5.0610000000000188E-5</c:v>
                </c:pt>
                <c:pt idx="10451">
                  <c:v>5.0600000000000132E-5</c:v>
                </c:pt>
                <c:pt idx="10452">
                  <c:v>5.0590000000000192E-5</c:v>
                </c:pt>
                <c:pt idx="10453">
                  <c:v>5.0581000000000124E-5</c:v>
                </c:pt>
                <c:pt idx="10454">
                  <c:v>5.0571000000000014E-5</c:v>
                </c:pt>
                <c:pt idx="10455">
                  <c:v>5.0561000000000162E-5</c:v>
                </c:pt>
                <c:pt idx="10456">
                  <c:v>5.055200000000023E-5</c:v>
                </c:pt>
                <c:pt idx="10457">
                  <c:v>5.0542000000000134E-5</c:v>
                </c:pt>
                <c:pt idx="10458">
                  <c:v>5.0532000000000247E-5</c:v>
                </c:pt>
                <c:pt idx="10459">
                  <c:v>5.0523000000000173E-5</c:v>
                </c:pt>
                <c:pt idx="10460">
                  <c:v>5.0513000000000273E-5</c:v>
                </c:pt>
                <c:pt idx="10461">
                  <c:v>5.0503000000000191E-5</c:v>
                </c:pt>
                <c:pt idx="10462">
                  <c:v>5.0494000000000272E-5</c:v>
                </c:pt>
                <c:pt idx="10463">
                  <c:v>5.048400000000019E-5</c:v>
                </c:pt>
                <c:pt idx="10464">
                  <c:v>5.0474000000000134E-5</c:v>
                </c:pt>
                <c:pt idx="10465">
                  <c:v>5.0465000000000216E-5</c:v>
                </c:pt>
                <c:pt idx="10466">
                  <c:v>5.0455000000000133E-5</c:v>
                </c:pt>
                <c:pt idx="10467">
                  <c:v>5.0445000000000023E-5</c:v>
                </c:pt>
                <c:pt idx="10468">
                  <c:v>5.0436000000000294E-5</c:v>
                </c:pt>
                <c:pt idx="10469">
                  <c:v>5.0426000000000205E-5</c:v>
                </c:pt>
                <c:pt idx="10470">
                  <c:v>5.04170000000003E-5</c:v>
                </c:pt>
                <c:pt idx="10471">
                  <c:v>5.0407000000000238E-5</c:v>
                </c:pt>
                <c:pt idx="10472">
                  <c:v>5.0397000000000344E-5</c:v>
                </c:pt>
                <c:pt idx="10473">
                  <c:v>5.038800000000023E-5</c:v>
                </c:pt>
                <c:pt idx="10474">
                  <c:v>5.0378000000000133E-5</c:v>
                </c:pt>
                <c:pt idx="10475">
                  <c:v>5.0369000000000229E-5</c:v>
                </c:pt>
                <c:pt idx="10476">
                  <c:v>5.035900000000018E-5</c:v>
                </c:pt>
                <c:pt idx="10477">
                  <c:v>5.0349000000000104E-5</c:v>
                </c:pt>
                <c:pt idx="10478">
                  <c:v>5.0340000000000165E-5</c:v>
                </c:pt>
                <c:pt idx="10479">
                  <c:v>5.0330000000000252E-5</c:v>
                </c:pt>
                <c:pt idx="10480">
                  <c:v>5.0321000000000171E-5</c:v>
                </c:pt>
                <c:pt idx="10481">
                  <c:v>5.0311000000000251E-5</c:v>
                </c:pt>
                <c:pt idx="10482">
                  <c:v>5.0301000000000195E-5</c:v>
                </c:pt>
                <c:pt idx="10483">
                  <c:v>5.0292000000000256E-5</c:v>
                </c:pt>
                <c:pt idx="10484">
                  <c:v>5.028200000000018E-5</c:v>
                </c:pt>
                <c:pt idx="10485">
                  <c:v>5.0273000000000032E-5</c:v>
                </c:pt>
                <c:pt idx="10486">
                  <c:v>5.02630000000002E-5</c:v>
                </c:pt>
                <c:pt idx="10487">
                  <c:v>5.0253000000000123E-5</c:v>
                </c:pt>
                <c:pt idx="10488">
                  <c:v>5.0244000000000002E-5</c:v>
                </c:pt>
                <c:pt idx="10489">
                  <c:v>5.0234000000000034E-5</c:v>
                </c:pt>
                <c:pt idx="10490">
                  <c:v>5.0225000000000021E-5</c:v>
                </c:pt>
                <c:pt idx="10491">
                  <c:v>5.0215000000000155E-5</c:v>
                </c:pt>
                <c:pt idx="10492">
                  <c:v>5.020600000000019E-5</c:v>
                </c:pt>
                <c:pt idx="10493">
                  <c:v>5.0196000000000297E-5</c:v>
                </c:pt>
                <c:pt idx="10494">
                  <c:v>5.01860000000002E-5</c:v>
                </c:pt>
                <c:pt idx="10495">
                  <c:v>5.0177000000000133E-5</c:v>
                </c:pt>
                <c:pt idx="10496">
                  <c:v>5.0167000000000226E-5</c:v>
                </c:pt>
                <c:pt idx="10497">
                  <c:v>5.0158000000000132E-5</c:v>
                </c:pt>
                <c:pt idx="10498">
                  <c:v>5.0148000000000022E-5</c:v>
                </c:pt>
                <c:pt idx="10499">
                  <c:v>5.0139000000000124E-5</c:v>
                </c:pt>
                <c:pt idx="10500">
                  <c:v>5.0129000000000014E-5</c:v>
                </c:pt>
                <c:pt idx="10501">
                  <c:v>5.0120000000000123E-5</c:v>
                </c:pt>
                <c:pt idx="10502">
                  <c:v>5.0110000000000216E-5</c:v>
                </c:pt>
                <c:pt idx="10503">
                  <c:v>5.0101000000000034E-5</c:v>
                </c:pt>
                <c:pt idx="10504">
                  <c:v>5.0091000000000209E-5</c:v>
                </c:pt>
                <c:pt idx="10505">
                  <c:v>5.0082000000000284E-5</c:v>
                </c:pt>
                <c:pt idx="10506">
                  <c:v>5.0072000000000194E-5</c:v>
                </c:pt>
                <c:pt idx="10507">
                  <c:v>5.0063000000000317E-5</c:v>
                </c:pt>
                <c:pt idx="10508">
                  <c:v>5.005300000000022E-5</c:v>
                </c:pt>
                <c:pt idx="10509">
                  <c:v>5.0043000000000124E-5</c:v>
                </c:pt>
                <c:pt idx="10510">
                  <c:v>5.0034000000000212E-5</c:v>
                </c:pt>
                <c:pt idx="10511">
                  <c:v>5.0024000000000157E-5</c:v>
                </c:pt>
                <c:pt idx="10512">
                  <c:v>5.0015000000000198E-5</c:v>
                </c:pt>
                <c:pt idx="10513">
                  <c:v>5.0005000000000156E-5</c:v>
                </c:pt>
                <c:pt idx="10514">
                  <c:v>4.9996000000000353E-5</c:v>
                </c:pt>
                <c:pt idx="10515">
                  <c:v>4.9986000000000297E-5</c:v>
                </c:pt>
                <c:pt idx="10516">
                  <c:v>4.9977000000000203E-5</c:v>
                </c:pt>
                <c:pt idx="10517">
                  <c:v>4.996700000000031E-5</c:v>
                </c:pt>
                <c:pt idx="10518">
                  <c:v>4.9958000000000208E-5</c:v>
                </c:pt>
                <c:pt idx="10519">
                  <c:v>4.9948000000000132E-5</c:v>
                </c:pt>
                <c:pt idx="10520">
                  <c:v>4.9939000000000194E-5</c:v>
                </c:pt>
                <c:pt idx="10521">
                  <c:v>4.9929000000000145E-5</c:v>
                </c:pt>
                <c:pt idx="10522">
                  <c:v>4.9920000000000193E-5</c:v>
                </c:pt>
                <c:pt idx="10523">
                  <c:v>4.9911000000000268E-5</c:v>
                </c:pt>
                <c:pt idx="10524">
                  <c:v>4.9901000000000185E-5</c:v>
                </c:pt>
                <c:pt idx="10525">
                  <c:v>4.9892000000000416E-5</c:v>
                </c:pt>
                <c:pt idx="10526">
                  <c:v>4.9882000000000354E-5</c:v>
                </c:pt>
                <c:pt idx="10527">
                  <c:v>4.9873000000000246E-5</c:v>
                </c:pt>
                <c:pt idx="10528">
                  <c:v>4.9863000000000353E-5</c:v>
                </c:pt>
                <c:pt idx="10529">
                  <c:v>4.9854000000000245E-5</c:v>
                </c:pt>
                <c:pt idx="10530">
                  <c:v>4.9844000000000175E-5</c:v>
                </c:pt>
                <c:pt idx="10531">
                  <c:v>4.983500000000025E-5</c:v>
                </c:pt>
                <c:pt idx="10532">
                  <c:v>4.9825000000000181E-5</c:v>
                </c:pt>
                <c:pt idx="10533">
                  <c:v>4.9816000000000399E-5</c:v>
                </c:pt>
                <c:pt idx="10534">
                  <c:v>4.9806000000000343E-5</c:v>
                </c:pt>
                <c:pt idx="10535">
                  <c:v>4.9797000000000391E-5</c:v>
                </c:pt>
                <c:pt idx="10536">
                  <c:v>4.9788000000000324E-5</c:v>
                </c:pt>
                <c:pt idx="10537">
                  <c:v>4.9778000000000241E-5</c:v>
                </c:pt>
                <c:pt idx="10538">
                  <c:v>4.9769000000000302E-5</c:v>
                </c:pt>
                <c:pt idx="10539">
                  <c:v>4.9759000000000226E-5</c:v>
                </c:pt>
                <c:pt idx="10540">
                  <c:v>4.9750000000000274E-5</c:v>
                </c:pt>
                <c:pt idx="10541">
                  <c:v>4.9740000000000232E-5</c:v>
                </c:pt>
                <c:pt idx="10542">
                  <c:v>4.97310000000003E-5</c:v>
                </c:pt>
                <c:pt idx="10543">
                  <c:v>4.9722000000000335E-5</c:v>
                </c:pt>
                <c:pt idx="10544">
                  <c:v>4.9712000000000435E-5</c:v>
                </c:pt>
                <c:pt idx="10545">
                  <c:v>4.9703000000000334E-5</c:v>
                </c:pt>
                <c:pt idx="10546">
                  <c:v>4.9693000000000285E-5</c:v>
                </c:pt>
                <c:pt idx="10547">
                  <c:v>4.9684000000000184E-5</c:v>
                </c:pt>
                <c:pt idx="10548">
                  <c:v>4.9674000000000114E-5</c:v>
                </c:pt>
                <c:pt idx="10549">
                  <c:v>4.9665000000000176E-5</c:v>
                </c:pt>
                <c:pt idx="10550">
                  <c:v>4.9656000000000244E-5</c:v>
                </c:pt>
                <c:pt idx="10551">
                  <c:v>4.9646000000000134E-5</c:v>
                </c:pt>
                <c:pt idx="10552">
                  <c:v>4.963700000000025E-5</c:v>
                </c:pt>
                <c:pt idx="10553">
                  <c:v>4.9627000000000181E-5</c:v>
                </c:pt>
                <c:pt idx="10554">
                  <c:v>4.9618000000000235E-5</c:v>
                </c:pt>
                <c:pt idx="10555">
                  <c:v>4.9609000000000114E-5</c:v>
                </c:pt>
                <c:pt idx="10556">
                  <c:v>4.9599000000000234E-5</c:v>
                </c:pt>
                <c:pt idx="10557">
                  <c:v>4.9590000000000303E-5</c:v>
                </c:pt>
                <c:pt idx="10558">
                  <c:v>4.9581000000000175E-5</c:v>
                </c:pt>
                <c:pt idx="10559">
                  <c:v>4.9571000000000132E-5</c:v>
                </c:pt>
                <c:pt idx="10560">
                  <c:v>4.9562000000000316E-5</c:v>
                </c:pt>
                <c:pt idx="10561">
                  <c:v>4.9552000000000294E-5</c:v>
                </c:pt>
                <c:pt idx="10562">
                  <c:v>4.9543000000000179E-5</c:v>
                </c:pt>
                <c:pt idx="10563">
                  <c:v>4.9534000000000241E-5</c:v>
                </c:pt>
                <c:pt idx="10564">
                  <c:v>4.9524000000000192E-5</c:v>
                </c:pt>
                <c:pt idx="10565">
                  <c:v>4.9515000000000226E-5</c:v>
                </c:pt>
                <c:pt idx="10566">
                  <c:v>4.9506000000000322E-5</c:v>
                </c:pt>
                <c:pt idx="10567">
                  <c:v>4.9496000000000381E-5</c:v>
                </c:pt>
                <c:pt idx="10568">
                  <c:v>4.9487000000000294E-5</c:v>
                </c:pt>
                <c:pt idx="10569">
                  <c:v>4.9477000000000238E-5</c:v>
                </c:pt>
                <c:pt idx="10570">
                  <c:v>4.9468000000000306E-5</c:v>
                </c:pt>
                <c:pt idx="10571">
                  <c:v>4.9459000000000185E-5</c:v>
                </c:pt>
                <c:pt idx="10572">
                  <c:v>4.9449000000000034E-5</c:v>
                </c:pt>
                <c:pt idx="10573">
                  <c:v>4.9440000000000191E-5</c:v>
                </c:pt>
                <c:pt idx="10574">
                  <c:v>4.9431000000000246E-5</c:v>
                </c:pt>
                <c:pt idx="10575">
                  <c:v>4.9421000000000176E-5</c:v>
                </c:pt>
                <c:pt idx="10576">
                  <c:v>4.9412000000000434E-5</c:v>
                </c:pt>
                <c:pt idx="10577">
                  <c:v>4.9403000000000306E-5</c:v>
                </c:pt>
                <c:pt idx="10578">
                  <c:v>4.9393000000000406E-5</c:v>
                </c:pt>
                <c:pt idx="10579">
                  <c:v>4.9384000000000292E-5</c:v>
                </c:pt>
                <c:pt idx="10580">
                  <c:v>4.937500000000019E-5</c:v>
                </c:pt>
                <c:pt idx="10581">
                  <c:v>4.9365000000000324E-5</c:v>
                </c:pt>
                <c:pt idx="10582">
                  <c:v>4.9356000000000352E-5</c:v>
                </c:pt>
                <c:pt idx="10583">
                  <c:v>4.9347000000000251E-5</c:v>
                </c:pt>
                <c:pt idx="10584">
                  <c:v>4.9337000000000371E-5</c:v>
                </c:pt>
                <c:pt idx="10585">
                  <c:v>4.932800000000023E-5</c:v>
                </c:pt>
                <c:pt idx="10586">
                  <c:v>4.9319000000000325E-5</c:v>
                </c:pt>
                <c:pt idx="10587">
                  <c:v>4.9310000000000353E-5</c:v>
                </c:pt>
                <c:pt idx="10588">
                  <c:v>4.9300000000000297E-5</c:v>
                </c:pt>
                <c:pt idx="10589">
                  <c:v>4.9291000000000189E-5</c:v>
                </c:pt>
                <c:pt idx="10590">
                  <c:v>4.9282000000000251E-5</c:v>
                </c:pt>
                <c:pt idx="10591">
                  <c:v>4.9272000000000188E-5</c:v>
                </c:pt>
                <c:pt idx="10592">
                  <c:v>4.9263000000000257E-5</c:v>
                </c:pt>
                <c:pt idx="10593">
                  <c:v>4.9254000000000169E-5</c:v>
                </c:pt>
                <c:pt idx="10594">
                  <c:v>4.9244000000000032E-5</c:v>
                </c:pt>
                <c:pt idx="10595">
                  <c:v>4.9235000000000134E-5</c:v>
                </c:pt>
                <c:pt idx="10596">
                  <c:v>4.9226000000000203E-5</c:v>
                </c:pt>
                <c:pt idx="10597">
                  <c:v>4.9217000000000257E-5</c:v>
                </c:pt>
                <c:pt idx="10598">
                  <c:v>4.9207000000000195E-5</c:v>
                </c:pt>
                <c:pt idx="10599">
                  <c:v>4.9198000000000263E-5</c:v>
                </c:pt>
                <c:pt idx="10600">
                  <c:v>4.9189000000000155E-5</c:v>
                </c:pt>
                <c:pt idx="10601">
                  <c:v>4.9180000000000237E-5</c:v>
                </c:pt>
                <c:pt idx="10602">
                  <c:v>4.9170000000000134E-5</c:v>
                </c:pt>
                <c:pt idx="10603">
                  <c:v>4.9161000000000209E-5</c:v>
                </c:pt>
                <c:pt idx="10604">
                  <c:v>4.9152000000000264E-5</c:v>
                </c:pt>
                <c:pt idx="10605">
                  <c:v>4.9142000000000208E-5</c:v>
                </c:pt>
                <c:pt idx="10606">
                  <c:v>4.913300000000029E-5</c:v>
                </c:pt>
                <c:pt idx="10607">
                  <c:v>4.9124000000000162E-5</c:v>
                </c:pt>
                <c:pt idx="10608">
                  <c:v>4.9115000000000244E-5</c:v>
                </c:pt>
                <c:pt idx="10609">
                  <c:v>4.9105000000000134E-5</c:v>
                </c:pt>
                <c:pt idx="10610">
                  <c:v>4.9096000000000372E-5</c:v>
                </c:pt>
                <c:pt idx="10611">
                  <c:v>4.9087000000000291E-5</c:v>
                </c:pt>
                <c:pt idx="10612">
                  <c:v>4.9078000000000176E-5</c:v>
                </c:pt>
                <c:pt idx="10613">
                  <c:v>4.9069000000000245E-5</c:v>
                </c:pt>
                <c:pt idx="10614">
                  <c:v>4.9059000000000189E-5</c:v>
                </c:pt>
                <c:pt idx="10615">
                  <c:v>4.905000000000025E-5</c:v>
                </c:pt>
                <c:pt idx="10616">
                  <c:v>4.9041000000000034E-5</c:v>
                </c:pt>
                <c:pt idx="10617">
                  <c:v>4.9032000000000353E-5</c:v>
                </c:pt>
                <c:pt idx="10618">
                  <c:v>4.9022000000000297E-5</c:v>
                </c:pt>
                <c:pt idx="10619">
                  <c:v>4.9013000000000352E-5</c:v>
                </c:pt>
                <c:pt idx="10620">
                  <c:v>4.9004000000000244E-5</c:v>
                </c:pt>
                <c:pt idx="10621">
                  <c:v>4.899500000000015E-5</c:v>
                </c:pt>
                <c:pt idx="10622">
                  <c:v>4.8985000000000033E-5</c:v>
                </c:pt>
                <c:pt idx="10623">
                  <c:v>4.8976000000000156E-5</c:v>
                </c:pt>
                <c:pt idx="10624">
                  <c:v>4.896700000000019E-5</c:v>
                </c:pt>
                <c:pt idx="10625">
                  <c:v>4.8958000000000103E-5</c:v>
                </c:pt>
                <c:pt idx="10626">
                  <c:v>4.8949000000000002E-5</c:v>
                </c:pt>
                <c:pt idx="10627">
                  <c:v>4.8939000000000034E-5</c:v>
                </c:pt>
                <c:pt idx="10628">
                  <c:v>4.893000000000017E-5</c:v>
                </c:pt>
                <c:pt idx="10629">
                  <c:v>4.8921000000000022E-5</c:v>
                </c:pt>
                <c:pt idx="10630">
                  <c:v>4.8912000000000273E-5</c:v>
                </c:pt>
                <c:pt idx="10631">
                  <c:v>4.8903000000000165E-5</c:v>
                </c:pt>
                <c:pt idx="10632">
                  <c:v>4.8893000000000272E-5</c:v>
                </c:pt>
                <c:pt idx="10633">
                  <c:v>4.8884000000000171E-5</c:v>
                </c:pt>
                <c:pt idx="10634">
                  <c:v>4.8875000000000022E-5</c:v>
                </c:pt>
                <c:pt idx="10635">
                  <c:v>4.8866000000000294E-5</c:v>
                </c:pt>
                <c:pt idx="10636">
                  <c:v>4.885700000000018E-5</c:v>
                </c:pt>
                <c:pt idx="10637">
                  <c:v>4.8848000000000004E-5</c:v>
                </c:pt>
                <c:pt idx="10638">
                  <c:v>4.8838000000000179E-5</c:v>
                </c:pt>
                <c:pt idx="10639">
                  <c:v>4.8829000000000023E-5</c:v>
                </c:pt>
                <c:pt idx="10640">
                  <c:v>4.8820000000000132E-5</c:v>
                </c:pt>
                <c:pt idx="10641">
                  <c:v>4.881100000000018E-5</c:v>
                </c:pt>
                <c:pt idx="10642">
                  <c:v>4.8802000000000262E-5</c:v>
                </c:pt>
                <c:pt idx="10643">
                  <c:v>4.8793000000000303E-5</c:v>
                </c:pt>
                <c:pt idx="10644">
                  <c:v>4.8783000000000268E-5</c:v>
                </c:pt>
                <c:pt idx="10645">
                  <c:v>4.8774000000000133E-5</c:v>
                </c:pt>
                <c:pt idx="10646">
                  <c:v>4.8765000000000195E-5</c:v>
                </c:pt>
                <c:pt idx="10647">
                  <c:v>4.8756000000000283E-5</c:v>
                </c:pt>
                <c:pt idx="10648">
                  <c:v>4.8747000000000155E-5</c:v>
                </c:pt>
                <c:pt idx="10649">
                  <c:v>4.8738000000000217E-5</c:v>
                </c:pt>
                <c:pt idx="10650">
                  <c:v>4.8729000000000034E-5</c:v>
                </c:pt>
                <c:pt idx="10651">
                  <c:v>4.8719000000000209E-5</c:v>
                </c:pt>
                <c:pt idx="10652">
                  <c:v>4.8710000000000257E-5</c:v>
                </c:pt>
                <c:pt idx="10653">
                  <c:v>4.870100000000017E-5</c:v>
                </c:pt>
                <c:pt idx="10654">
                  <c:v>4.8692000000000204E-5</c:v>
                </c:pt>
                <c:pt idx="10655">
                  <c:v>4.8683000000000123E-5</c:v>
                </c:pt>
                <c:pt idx="10656">
                  <c:v>4.8674000000000002E-5</c:v>
                </c:pt>
                <c:pt idx="10657">
                  <c:v>4.8665000000000023E-5</c:v>
                </c:pt>
                <c:pt idx="10658">
                  <c:v>4.8655000000000001E-5</c:v>
                </c:pt>
                <c:pt idx="10659">
                  <c:v>4.8646000000000022E-5</c:v>
                </c:pt>
                <c:pt idx="10660">
                  <c:v>4.8637000000000124E-5</c:v>
                </c:pt>
                <c:pt idx="10661">
                  <c:v>4.8628000000000003E-5</c:v>
                </c:pt>
                <c:pt idx="10662">
                  <c:v>4.8619000000000024E-5</c:v>
                </c:pt>
                <c:pt idx="10663">
                  <c:v>4.8610000000000133E-5</c:v>
                </c:pt>
                <c:pt idx="10664">
                  <c:v>4.8601000000000004E-5</c:v>
                </c:pt>
                <c:pt idx="10665">
                  <c:v>4.859200000000029E-5</c:v>
                </c:pt>
                <c:pt idx="10666">
                  <c:v>4.8583000000000134E-5</c:v>
                </c:pt>
                <c:pt idx="10667">
                  <c:v>4.8573000000000024E-5</c:v>
                </c:pt>
                <c:pt idx="10668">
                  <c:v>4.8564000000000133E-5</c:v>
                </c:pt>
                <c:pt idx="10669">
                  <c:v>4.8555000000000012E-5</c:v>
                </c:pt>
                <c:pt idx="10670">
                  <c:v>4.8545999999999999E-5</c:v>
                </c:pt>
                <c:pt idx="10671">
                  <c:v>4.8537000000000162E-5</c:v>
                </c:pt>
                <c:pt idx="10672">
                  <c:v>4.8528000000000014E-5</c:v>
                </c:pt>
                <c:pt idx="10673">
                  <c:v>4.8519000000000123E-5</c:v>
                </c:pt>
                <c:pt idx="10674">
                  <c:v>4.8510000000000191E-5</c:v>
                </c:pt>
                <c:pt idx="10675">
                  <c:v>4.8501000000000022E-5</c:v>
                </c:pt>
                <c:pt idx="10676">
                  <c:v>4.8492000000000301E-5</c:v>
                </c:pt>
                <c:pt idx="10677">
                  <c:v>4.84830000000002E-5</c:v>
                </c:pt>
                <c:pt idx="10678">
                  <c:v>4.8474000000000024E-5</c:v>
                </c:pt>
                <c:pt idx="10679">
                  <c:v>4.8464000000000199E-5</c:v>
                </c:pt>
                <c:pt idx="10680">
                  <c:v>4.8455000000000023E-5</c:v>
                </c:pt>
                <c:pt idx="10681">
                  <c:v>4.8446000000000159E-5</c:v>
                </c:pt>
                <c:pt idx="10682">
                  <c:v>4.8437000000000221E-5</c:v>
                </c:pt>
                <c:pt idx="10683">
                  <c:v>4.8428000000000113E-5</c:v>
                </c:pt>
                <c:pt idx="10684">
                  <c:v>4.8419000000000134E-5</c:v>
                </c:pt>
                <c:pt idx="10685">
                  <c:v>4.8410000000000229E-5</c:v>
                </c:pt>
                <c:pt idx="10686">
                  <c:v>4.8401000000000033E-5</c:v>
                </c:pt>
                <c:pt idx="10687">
                  <c:v>4.8392000000000353E-5</c:v>
                </c:pt>
                <c:pt idx="10688">
                  <c:v>4.8383000000000238E-5</c:v>
                </c:pt>
                <c:pt idx="10689">
                  <c:v>4.8374000000000123E-5</c:v>
                </c:pt>
                <c:pt idx="10690">
                  <c:v>4.8365000000000198E-5</c:v>
                </c:pt>
                <c:pt idx="10691">
                  <c:v>4.8356000000000246E-5</c:v>
                </c:pt>
                <c:pt idx="10692">
                  <c:v>4.8347000000000145E-5</c:v>
                </c:pt>
                <c:pt idx="10693">
                  <c:v>4.83380000000002E-5</c:v>
                </c:pt>
                <c:pt idx="10694">
                  <c:v>4.8329000000000113E-5</c:v>
                </c:pt>
                <c:pt idx="10695">
                  <c:v>4.8320000000000134E-5</c:v>
                </c:pt>
                <c:pt idx="10696">
                  <c:v>4.8311000000000229E-5</c:v>
                </c:pt>
                <c:pt idx="10697">
                  <c:v>4.8302000000000291E-5</c:v>
                </c:pt>
                <c:pt idx="10698">
                  <c:v>4.8293000000000169E-5</c:v>
                </c:pt>
                <c:pt idx="10699">
                  <c:v>4.8284000000000014E-5</c:v>
                </c:pt>
                <c:pt idx="10700">
                  <c:v>4.8275000000000001E-5</c:v>
                </c:pt>
                <c:pt idx="10701">
                  <c:v>4.8266000000000185E-5</c:v>
                </c:pt>
                <c:pt idx="10702">
                  <c:v>4.8257000000000023E-5</c:v>
                </c:pt>
                <c:pt idx="10703">
                  <c:v>4.8248000000000003E-5</c:v>
                </c:pt>
                <c:pt idx="10704">
                  <c:v>4.8239000000000004E-5</c:v>
                </c:pt>
                <c:pt idx="10705">
                  <c:v>4.8230000000000024E-5</c:v>
                </c:pt>
                <c:pt idx="10706">
                  <c:v>4.8221000000000011E-5</c:v>
                </c:pt>
                <c:pt idx="10707">
                  <c:v>4.8212000000000209E-5</c:v>
                </c:pt>
                <c:pt idx="10708">
                  <c:v>4.8203000000000033E-5</c:v>
                </c:pt>
                <c:pt idx="10709">
                  <c:v>4.8194000000000169E-5</c:v>
                </c:pt>
                <c:pt idx="10710">
                  <c:v>4.8185000000000014E-5</c:v>
                </c:pt>
                <c:pt idx="10711">
                  <c:v>4.8176000000000123E-5</c:v>
                </c:pt>
                <c:pt idx="10712">
                  <c:v>4.8167000000000191E-5</c:v>
                </c:pt>
                <c:pt idx="10713">
                  <c:v>4.8158000000000022E-5</c:v>
                </c:pt>
                <c:pt idx="10714">
                  <c:v>4.8149000000000003E-5</c:v>
                </c:pt>
                <c:pt idx="10715">
                  <c:v>4.8140000000000003E-5</c:v>
                </c:pt>
                <c:pt idx="10716">
                  <c:v>4.8131000000000024E-5</c:v>
                </c:pt>
                <c:pt idx="10717">
                  <c:v>4.8122000000000133E-5</c:v>
                </c:pt>
                <c:pt idx="10718">
                  <c:v>4.8113000000000229E-5</c:v>
                </c:pt>
                <c:pt idx="10719">
                  <c:v>4.8104000000000033E-5</c:v>
                </c:pt>
                <c:pt idx="10720">
                  <c:v>4.8095000000000162E-5</c:v>
                </c:pt>
                <c:pt idx="10721">
                  <c:v>4.8086000000000237E-5</c:v>
                </c:pt>
                <c:pt idx="10722">
                  <c:v>4.8077000000000123E-5</c:v>
                </c:pt>
                <c:pt idx="10723">
                  <c:v>4.8068000000000184E-5</c:v>
                </c:pt>
                <c:pt idx="10724">
                  <c:v>4.8059000000000022E-5</c:v>
                </c:pt>
                <c:pt idx="10725">
                  <c:v>4.8050000000000124E-5</c:v>
                </c:pt>
                <c:pt idx="10726">
                  <c:v>4.8041000000000003E-5</c:v>
                </c:pt>
                <c:pt idx="10727">
                  <c:v>4.8032000000000268E-5</c:v>
                </c:pt>
                <c:pt idx="10728">
                  <c:v>4.8023000000000133E-5</c:v>
                </c:pt>
                <c:pt idx="10729">
                  <c:v>4.8014000000000228E-5</c:v>
                </c:pt>
                <c:pt idx="10730">
                  <c:v>4.8005000000000033E-5</c:v>
                </c:pt>
                <c:pt idx="10731">
                  <c:v>4.7996000000000311E-5</c:v>
                </c:pt>
                <c:pt idx="10732">
                  <c:v>4.7987000000000217E-5</c:v>
                </c:pt>
                <c:pt idx="10733">
                  <c:v>4.7979000000000023E-5</c:v>
                </c:pt>
                <c:pt idx="10734">
                  <c:v>4.7970000000000132E-5</c:v>
                </c:pt>
                <c:pt idx="10735">
                  <c:v>4.7961000000000194E-5</c:v>
                </c:pt>
                <c:pt idx="10736">
                  <c:v>4.7952000000000269E-5</c:v>
                </c:pt>
                <c:pt idx="10737">
                  <c:v>4.7943000000000134E-5</c:v>
                </c:pt>
                <c:pt idx="10738">
                  <c:v>4.7934000000000209E-5</c:v>
                </c:pt>
                <c:pt idx="10739">
                  <c:v>4.7925000000000033E-5</c:v>
                </c:pt>
                <c:pt idx="10740">
                  <c:v>4.7916000000000352E-5</c:v>
                </c:pt>
                <c:pt idx="10741">
                  <c:v>4.7907000000000204E-5</c:v>
                </c:pt>
                <c:pt idx="10742">
                  <c:v>4.7898000000000279E-5</c:v>
                </c:pt>
                <c:pt idx="10743">
                  <c:v>4.7889000000000185E-5</c:v>
                </c:pt>
                <c:pt idx="10744">
                  <c:v>4.7880000000000226E-5</c:v>
                </c:pt>
                <c:pt idx="10745">
                  <c:v>4.7872000000000256E-5</c:v>
                </c:pt>
                <c:pt idx="10746">
                  <c:v>4.7863000000000324E-5</c:v>
                </c:pt>
                <c:pt idx="10747">
                  <c:v>4.7854000000000203E-5</c:v>
                </c:pt>
                <c:pt idx="10748">
                  <c:v>4.7845000000000034E-5</c:v>
                </c:pt>
                <c:pt idx="10749">
                  <c:v>4.7836000000000333E-5</c:v>
                </c:pt>
                <c:pt idx="10750">
                  <c:v>4.7827000000000205E-5</c:v>
                </c:pt>
                <c:pt idx="10751">
                  <c:v>4.7818000000000273E-5</c:v>
                </c:pt>
                <c:pt idx="10752">
                  <c:v>4.7809000000000165E-5</c:v>
                </c:pt>
                <c:pt idx="10753">
                  <c:v>4.780000000000024E-5</c:v>
                </c:pt>
                <c:pt idx="10754">
                  <c:v>4.7792000000000406E-5</c:v>
                </c:pt>
                <c:pt idx="10755">
                  <c:v>4.7783000000000325E-5</c:v>
                </c:pt>
                <c:pt idx="10756">
                  <c:v>4.777400000000019E-5</c:v>
                </c:pt>
                <c:pt idx="10757">
                  <c:v>4.7765000000000252E-5</c:v>
                </c:pt>
                <c:pt idx="10758">
                  <c:v>4.7756000000000306E-5</c:v>
                </c:pt>
                <c:pt idx="10759">
                  <c:v>4.7747000000000212E-5</c:v>
                </c:pt>
                <c:pt idx="10760">
                  <c:v>4.7738000000000294E-5</c:v>
                </c:pt>
                <c:pt idx="10761">
                  <c:v>4.7729000000000166E-5</c:v>
                </c:pt>
                <c:pt idx="10762">
                  <c:v>4.7721000000000175E-5</c:v>
                </c:pt>
                <c:pt idx="10763">
                  <c:v>4.7712000000000406E-5</c:v>
                </c:pt>
                <c:pt idx="10764">
                  <c:v>4.7703000000000312E-5</c:v>
                </c:pt>
                <c:pt idx="10765">
                  <c:v>4.7694000000000191E-5</c:v>
                </c:pt>
                <c:pt idx="10766">
                  <c:v>4.7685000000000103E-5</c:v>
                </c:pt>
                <c:pt idx="10767">
                  <c:v>4.7676000000000124E-5</c:v>
                </c:pt>
                <c:pt idx="10768">
                  <c:v>4.7667000000000213E-5</c:v>
                </c:pt>
                <c:pt idx="10769">
                  <c:v>4.7659000000000012E-5</c:v>
                </c:pt>
                <c:pt idx="10770">
                  <c:v>4.7649999999999999E-5</c:v>
                </c:pt>
                <c:pt idx="10771">
                  <c:v>4.7641000000000014E-5</c:v>
                </c:pt>
                <c:pt idx="10772">
                  <c:v>4.7632000000000245E-5</c:v>
                </c:pt>
                <c:pt idx="10773">
                  <c:v>4.7623000000000123E-5</c:v>
                </c:pt>
                <c:pt idx="10774">
                  <c:v>4.7614000000000198E-5</c:v>
                </c:pt>
                <c:pt idx="10775">
                  <c:v>4.7606000000000221E-5</c:v>
                </c:pt>
                <c:pt idx="10776">
                  <c:v>4.7597000000000297E-5</c:v>
                </c:pt>
                <c:pt idx="10777">
                  <c:v>4.7588000000000162E-5</c:v>
                </c:pt>
                <c:pt idx="10778">
                  <c:v>4.7579000000000013E-5</c:v>
                </c:pt>
                <c:pt idx="10779">
                  <c:v>4.7570000000000034E-5</c:v>
                </c:pt>
                <c:pt idx="10780">
                  <c:v>4.7562000000000274E-5</c:v>
                </c:pt>
                <c:pt idx="10781">
                  <c:v>4.75530000000002E-5</c:v>
                </c:pt>
                <c:pt idx="10782">
                  <c:v>4.7544000000000113E-5</c:v>
                </c:pt>
                <c:pt idx="10783">
                  <c:v>4.7535000000000134E-5</c:v>
                </c:pt>
                <c:pt idx="10784">
                  <c:v>4.7526000000000195E-5</c:v>
                </c:pt>
                <c:pt idx="10785">
                  <c:v>4.7517000000000264E-5</c:v>
                </c:pt>
                <c:pt idx="10786">
                  <c:v>4.7509000000000124E-5</c:v>
                </c:pt>
                <c:pt idx="10787">
                  <c:v>4.7500000000000179E-5</c:v>
                </c:pt>
                <c:pt idx="10788">
                  <c:v>4.7491000000000267E-5</c:v>
                </c:pt>
                <c:pt idx="10789">
                  <c:v>4.7482000000000322E-5</c:v>
                </c:pt>
                <c:pt idx="10790">
                  <c:v>4.7474000000000169E-5</c:v>
                </c:pt>
                <c:pt idx="10791">
                  <c:v>4.7465000000000204E-5</c:v>
                </c:pt>
                <c:pt idx="10792">
                  <c:v>4.7456000000000279E-5</c:v>
                </c:pt>
                <c:pt idx="10793">
                  <c:v>4.7447000000000178E-5</c:v>
                </c:pt>
                <c:pt idx="10794">
                  <c:v>4.7438000000000212E-5</c:v>
                </c:pt>
                <c:pt idx="10795">
                  <c:v>4.7430000000000256E-5</c:v>
                </c:pt>
                <c:pt idx="10796">
                  <c:v>4.7421000000000114E-5</c:v>
                </c:pt>
                <c:pt idx="10797">
                  <c:v>4.7412000000000345E-5</c:v>
                </c:pt>
                <c:pt idx="10798">
                  <c:v>4.7403000000000251E-5</c:v>
                </c:pt>
                <c:pt idx="10799">
                  <c:v>4.7394000000000333E-5</c:v>
                </c:pt>
                <c:pt idx="10800">
                  <c:v>4.7386000000000308E-5</c:v>
                </c:pt>
                <c:pt idx="10801">
                  <c:v>4.7377000000000234E-5</c:v>
                </c:pt>
                <c:pt idx="10802">
                  <c:v>4.7368000000000282E-5</c:v>
                </c:pt>
                <c:pt idx="10803">
                  <c:v>4.7359000000000175E-5</c:v>
                </c:pt>
                <c:pt idx="10804">
                  <c:v>4.7351000000000191E-5</c:v>
                </c:pt>
                <c:pt idx="10805">
                  <c:v>4.7342000000000273E-5</c:v>
                </c:pt>
                <c:pt idx="10806">
                  <c:v>4.7333000000000307E-5</c:v>
                </c:pt>
                <c:pt idx="10807">
                  <c:v>4.7324000000000213E-5</c:v>
                </c:pt>
                <c:pt idx="10808">
                  <c:v>4.7316000000000378E-5</c:v>
                </c:pt>
                <c:pt idx="10809">
                  <c:v>4.7307000000000291E-5</c:v>
                </c:pt>
                <c:pt idx="10810">
                  <c:v>4.7298000000000176E-5</c:v>
                </c:pt>
                <c:pt idx="10811">
                  <c:v>4.7289000000000014E-5</c:v>
                </c:pt>
                <c:pt idx="10812">
                  <c:v>4.7281000000000024E-5</c:v>
                </c:pt>
                <c:pt idx="10813">
                  <c:v>4.7272000000000133E-5</c:v>
                </c:pt>
                <c:pt idx="10814">
                  <c:v>4.7263000000000201E-5</c:v>
                </c:pt>
                <c:pt idx="10815">
                  <c:v>4.7255000000000014E-5</c:v>
                </c:pt>
                <c:pt idx="10816">
                  <c:v>4.7246000000000123E-5</c:v>
                </c:pt>
                <c:pt idx="10817">
                  <c:v>4.7237000000000185E-5</c:v>
                </c:pt>
                <c:pt idx="10818">
                  <c:v>4.7228000000000023E-5</c:v>
                </c:pt>
                <c:pt idx="10819">
                  <c:v>4.7220000000000032E-5</c:v>
                </c:pt>
                <c:pt idx="10820">
                  <c:v>4.7211000000000162E-5</c:v>
                </c:pt>
                <c:pt idx="10821">
                  <c:v>4.7202000000000217E-5</c:v>
                </c:pt>
                <c:pt idx="10822">
                  <c:v>4.7193000000000258E-5</c:v>
                </c:pt>
                <c:pt idx="10823">
                  <c:v>4.7185000000000132E-5</c:v>
                </c:pt>
                <c:pt idx="10824">
                  <c:v>4.717600000000018E-5</c:v>
                </c:pt>
                <c:pt idx="10825">
                  <c:v>4.7167000000000262E-5</c:v>
                </c:pt>
                <c:pt idx="10826">
                  <c:v>4.7159000000000034E-5</c:v>
                </c:pt>
                <c:pt idx="10827">
                  <c:v>4.715000000000017E-5</c:v>
                </c:pt>
                <c:pt idx="10828">
                  <c:v>4.7141000000000022E-5</c:v>
                </c:pt>
                <c:pt idx="10829">
                  <c:v>4.7133000000000235E-5</c:v>
                </c:pt>
                <c:pt idx="10830">
                  <c:v>4.7124000000000113E-5</c:v>
                </c:pt>
                <c:pt idx="10831">
                  <c:v>4.7115000000000188E-5</c:v>
                </c:pt>
                <c:pt idx="10832">
                  <c:v>4.710600000000023E-5</c:v>
                </c:pt>
                <c:pt idx="10833">
                  <c:v>4.7098000000000273E-5</c:v>
                </c:pt>
                <c:pt idx="10834">
                  <c:v>4.7089000000000165E-5</c:v>
                </c:pt>
                <c:pt idx="10835">
                  <c:v>4.708000000000022E-5</c:v>
                </c:pt>
                <c:pt idx="10836">
                  <c:v>4.707200000000023E-5</c:v>
                </c:pt>
                <c:pt idx="10837">
                  <c:v>4.7063000000000291E-5</c:v>
                </c:pt>
                <c:pt idx="10838">
                  <c:v>4.7054000000000183E-5</c:v>
                </c:pt>
                <c:pt idx="10839">
                  <c:v>4.704600000000022E-5</c:v>
                </c:pt>
                <c:pt idx="10840">
                  <c:v>4.7037000000000275E-5</c:v>
                </c:pt>
                <c:pt idx="10841">
                  <c:v>4.7028000000000133E-5</c:v>
                </c:pt>
                <c:pt idx="10842">
                  <c:v>4.7020000000000183E-5</c:v>
                </c:pt>
                <c:pt idx="10843">
                  <c:v>4.7011000000000238E-5</c:v>
                </c:pt>
                <c:pt idx="10844">
                  <c:v>4.7002000000000307E-5</c:v>
                </c:pt>
                <c:pt idx="10845">
                  <c:v>4.6994000000000133E-5</c:v>
                </c:pt>
                <c:pt idx="10846">
                  <c:v>4.6985000000000012E-5</c:v>
                </c:pt>
                <c:pt idx="10847">
                  <c:v>4.6976000000000033E-5</c:v>
                </c:pt>
                <c:pt idx="10848">
                  <c:v>4.6968000000000124E-5</c:v>
                </c:pt>
                <c:pt idx="10849">
                  <c:v>4.6959000000000002E-5</c:v>
                </c:pt>
                <c:pt idx="10850">
                  <c:v>4.6950000000000023E-5</c:v>
                </c:pt>
                <c:pt idx="10851">
                  <c:v>4.6941999999999999E-5</c:v>
                </c:pt>
                <c:pt idx="10852">
                  <c:v>4.6933000000000155E-5</c:v>
                </c:pt>
                <c:pt idx="10853">
                  <c:v>4.6925000000000002E-5</c:v>
                </c:pt>
                <c:pt idx="10854">
                  <c:v>4.6916000000000226E-5</c:v>
                </c:pt>
                <c:pt idx="10855">
                  <c:v>4.6907000000000132E-5</c:v>
                </c:pt>
                <c:pt idx="10856">
                  <c:v>4.6899000000000142E-5</c:v>
                </c:pt>
                <c:pt idx="10857">
                  <c:v>4.689000000000019E-5</c:v>
                </c:pt>
                <c:pt idx="10858">
                  <c:v>4.6881000000000014E-5</c:v>
                </c:pt>
                <c:pt idx="10859">
                  <c:v>4.6873000000000024E-5</c:v>
                </c:pt>
                <c:pt idx="10860">
                  <c:v>4.6864000000000173E-5</c:v>
                </c:pt>
                <c:pt idx="10861">
                  <c:v>4.6855000000000032E-5</c:v>
                </c:pt>
                <c:pt idx="10862">
                  <c:v>4.6847000000000014E-5</c:v>
                </c:pt>
                <c:pt idx="10863">
                  <c:v>4.6838000000000123E-5</c:v>
                </c:pt>
                <c:pt idx="10864">
                  <c:v>4.6830000000000133E-5</c:v>
                </c:pt>
                <c:pt idx="10865">
                  <c:v>4.6821000000000011E-5</c:v>
                </c:pt>
                <c:pt idx="10866">
                  <c:v>4.681200000000031E-5</c:v>
                </c:pt>
                <c:pt idx="10867">
                  <c:v>4.6804000000000123E-5</c:v>
                </c:pt>
                <c:pt idx="10868">
                  <c:v>4.6795000000000185E-5</c:v>
                </c:pt>
                <c:pt idx="10869">
                  <c:v>4.6787000000000194E-5</c:v>
                </c:pt>
                <c:pt idx="10870">
                  <c:v>4.6778000000000032E-5</c:v>
                </c:pt>
                <c:pt idx="10871">
                  <c:v>4.6769000000000134E-5</c:v>
                </c:pt>
                <c:pt idx="10872">
                  <c:v>4.6761000000000171E-5</c:v>
                </c:pt>
                <c:pt idx="10873">
                  <c:v>4.6752000000000212E-5</c:v>
                </c:pt>
                <c:pt idx="10874">
                  <c:v>4.6744000000000032E-5</c:v>
                </c:pt>
                <c:pt idx="10875">
                  <c:v>4.6735000000000114E-5</c:v>
                </c:pt>
                <c:pt idx="10876">
                  <c:v>4.6726000000000189E-5</c:v>
                </c:pt>
                <c:pt idx="10877">
                  <c:v>4.6718000000000212E-5</c:v>
                </c:pt>
                <c:pt idx="10878">
                  <c:v>4.6709000000000132E-5</c:v>
                </c:pt>
                <c:pt idx="10879">
                  <c:v>4.6701000000000114E-5</c:v>
                </c:pt>
                <c:pt idx="10880">
                  <c:v>4.6692000000000162E-5</c:v>
                </c:pt>
                <c:pt idx="10881">
                  <c:v>4.6684000000000002E-5</c:v>
                </c:pt>
                <c:pt idx="10882">
                  <c:v>4.6674999999999996E-5</c:v>
                </c:pt>
                <c:pt idx="10883">
                  <c:v>4.6666000000000159E-5</c:v>
                </c:pt>
                <c:pt idx="10884">
                  <c:v>4.6658000000000013E-5</c:v>
                </c:pt>
                <c:pt idx="10885">
                  <c:v>4.6649E-5</c:v>
                </c:pt>
                <c:pt idx="10886">
                  <c:v>4.6640999999999996E-5</c:v>
                </c:pt>
                <c:pt idx="10887">
                  <c:v>4.6632000000000132E-5</c:v>
                </c:pt>
                <c:pt idx="10888">
                  <c:v>4.6623999999999999E-5</c:v>
                </c:pt>
                <c:pt idx="10889">
                  <c:v>4.6615000000000014E-5</c:v>
                </c:pt>
                <c:pt idx="10890">
                  <c:v>4.6607000000000023E-5</c:v>
                </c:pt>
                <c:pt idx="10891">
                  <c:v>4.6598000000000132E-5</c:v>
                </c:pt>
                <c:pt idx="10892">
                  <c:v>4.6589000000000004E-5</c:v>
                </c:pt>
                <c:pt idx="10893">
                  <c:v>4.6581000000000014E-5</c:v>
                </c:pt>
                <c:pt idx="10894">
                  <c:v>4.6572000000000014E-5</c:v>
                </c:pt>
                <c:pt idx="10895">
                  <c:v>4.6564000000000132E-5</c:v>
                </c:pt>
                <c:pt idx="10896">
                  <c:v>4.6555000000000004E-5</c:v>
                </c:pt>
                <c:pt idx="10897">
                  <c:v>4.6547000000000014E-5</c:v>
                </c:pt>
                <c:pt idx="10898">
                  <c:v>4.6538000000000014E-5</c:v>
                </c:pt>
                <c:pt idx="10899">
                  <c:v>4.6530000000000024E-5</c:v>
                </c:pt>
                <c:pt idx="10900">
                  <c:v>4.6521000000000004E-5</c:v>
                </c:pt>
                <c:pt idx="10901">
                  <c:v>4.6513000000000169E-5</c:v>
                </c:pt>
                <c:pt idx="10902">
                  <c:v>4.6504000000000014E-5</c:v>
                </c:pt>
                <c:pt idx="10903">
                  <c:v>4.6496000000000274E-5</c:v>
                </c:pt>
                <c:pt idx="10904">
                  <c:v>4.6487000000000133E-5</c:v>
                </c:pt>
                <c:pt idx="10905">
                  <c:v>4.6479E-5</c:v>
                </c:pt>
                <c:pt idx="10906">
                  <c:v>4.6470000000000014E-5</c:v>
                </c:pt>
                <c:pt idx="10907">
                  <c:v>4.6462000000000268E-5</c:v>
                </c:pt>
                <c:pt idx="10908">
                  <c:v>4.6453000000000133E-5</c:v>
                </c:pt>
                <c:pt idx="10909">
                  <c:v>4.6444000000000011E-5</c:v>
                </c:pt>
                <c:pt idx="10910">
                  <c:v>4.643600000000019E-5</c:v>
                </c:pt>
                <c:pt idx="10911">
                  <c:v>4.6427000000000123E-5</c:v>
                </c:pt>
                <c:pt idx="10912">
                  <c:v>4.6419000000000024E-5</c:v>
                </c:pt>
                <c:pt idx="10913">
                  <c:v>4.6410000000000201E-5</c:v>
                </c:pt>
                <c:pt idx="10914">
                  <c:v>4.640200000000019E-5</c:v>
                </c:pt>
                <c:pt idx="10915">
                  <c:v>4.6393000000000245E-5</c:v>
                </c:pt>
                <c:pt idx="10916">
                  <c:v>4.6385000000000024E-5</c:v>
                </c:pt>
                <c:pt idx="10917">
                  <c:v>4.6377000000000034E-5</c:v>
                </c:pt>
                <c:pt idx="10918">
                  <c:v>4.6368000000000184E-5</c:v>
                </c:pt>
                <c:pt idx="10919">
                  <c:v>4.6360000000000193E-5</c:v>
                </c:pt>
                <c:pt idx="10920">
                  <c:v>4.6351000000000024E-5</c:v>
                </c:pt>
                <c:pt idx="10921">
                  <c:v>4.6343000000000034E-5</c:v>
                </c:pt>
                <c:pt idx="10922">
                  <c:v>4.6334000000000184E-5</c:v>
                </c:pt>
                <c:pt idx="10923">
                  <c:v>4.632600000000018E-5</c:v>
                </c:pt>
                <c:pt idx="10924">
                  <c:v>4.6317000000000268E-5</c:v>
                </c:pt>
                <c:pt idx="10925">
                  <c:v>4.6309000000000034E-5</c:v>
                </c:pt>
                <c:pt idx="10926">
                  <c:v>4.630000000000017E-5</c:v>
                </c:pt>
                <c:pt idx="10927">
                  <c:v>4.6292000000000166E-5</c:v>
                </c:pt>
                <c:pt idx="10928">
                  <c:v>4.6283000000000004E-5</c:v>
                </c:pt>
                <c:pt idx="10929">
                  <c:v>4.6275E-5</c:v>
                </c:pt>
                <c:pt idx="10930">
                  <c:v>4.6266000000000034E-5</c:v>
                </c:pt>
                <c:pt idx="10931">
                  <c:v>4.6258000000000003E-5</c:v>
                </c:pt>
                <c:pt idx="10932">
                  <c:v>4.6248999999999997E-5</c:v>
                </c:pt>
                <c:pt idx="10933">
                  <c:v>4.6241E-5</c:v>
                </c:pt>
                <c:pt idx="10934">
                  <c:v>4.6233000000000023E-5</c:v>
                </c:pt>
                <c:pt idx="10935">
                  <c:v>4.6224000000000003E-5</c:v>
                </c:pt>
                <c:pt idx="10936">
                  <c:v>4.6216000000000162E-5</c:v>
                </c:pt>
                <c:pt idx="10937">
                  <c:v>4.6207000000000013E-5</c:v>
                </c:pt>
                <c:pt idx="10938">
                  <c:v>4.6199000000000023E-5</c:v>
                </c:pt>
                <c:pt idx="10939">
                  <c:v>4.6190000000000132E-5</c:v>
                </c:pt>
                <c:pt idx="10940">
                  <c:v>4.6182000000000169E-5</c:v>
                </c:pt>
                <c:pt idx="10941">
                  <c:v>4.6173000000000013E-5</c:v>
                </c:pt>
                <c:pt idx="10942">
                  <c:v>4.6165000000000023E-5</c:v>
                </c:pt>
                <c:pt idx="10943">
                  <c:v>4.6157000000000033E-5</c:v>
                </c:pt>
                <c:pt idx="10944">
                  <c:v>4.6147999999999999E-5</c:v>
                </c:pt>
                <c:pt idx="10945">
                  <c:v>4.6140000000000002E-5</c:v>
                </c:pt>
                <c:pt idx="10946">
                  <c:v>4.6131000000000003E-5</c:v>
                </c:pt>
                <c:pt idx="10947">
                  <c:v>4.6123000000000033E-5</c:v>
                </c:pt>
                <c:pt idx="10948">
                  <c:v>4.6115000000000103E-5</c:v>
                </c:pt>
                <c:pt idx="10949">
                  <c:v>4.6106000000000124E-5</c:v>
                </c:pt>
                <c:pt idx="10950">
                  <c:v>4.6098000000000134E-5</c:v>
                </c:pt>
                <c:pt idx="10951">
                  <c:v>4.6089000000000012E-5</c:v>
                </c:pt>
                <c:pt idx="10952">
                  <c:v>4.6081000000000022E-5</c:v>
                </c:pt>
                <c:pt idx="10953">
                  <c:v>4.6072000000000124E-5</c:v>
                </c:pt>
                <c:pt idx="10954">
                  <c:v>4.6064000000000134E-5</c:v>
                </c:pt>
                <c:pt idx="10955">
                  <c:v>4.605600000000017E-5</c:v>
                </c:pt>
                <c:pt idx="10956">
                  <c:v>4.6047000000000022E-5</c:v>
                </c:pt>
                <c:pt idx="10957">
                  <c:v>4.6039000000000004E-5</c:v>
                </c:pt>
                <c:pt idx="10958">
                  <c:v>4.6030000000000134E-5</c:v>
                </c:pt>
                <c:pt idx="10959">
                  <c:v>4.6022000000000157E-5</c:v>
                </c:pt>
                <c:pt idx="10960">
                  <c:v>4.6014000000000166E-5</c:v>
                </c:pt>
                <c:pt idx="10961">
                  <c:v>4.6005000000000004E-5</c:v>
                </c:pt>
                <c:pt idx="10962">
                  <c:v>4.5997000000000244E-5</c:v>
                </c:pt>
                <c:pt idx="10963">
                  <c:v>4.5989000000000023E-5</c:v>
                </c:pt>
                <c:pt idx="10964">
                  <c:v>4.5980000000000146E-5</c:v>
                </c:pt>
                <c:pt idx="10965">
                  <c:v>4.5972000000000162E-5</c:v>
                </c:pt>
                <c:pt idx="10966">
                  <c:v>4.5963000000000237E-5</c:v>
                </c:pt>
                <c:pt idx="10967">
                  <c:v>4.5955000000000023E-5</c:v>
                </c:pt>
                <c:pt idx="10968">
                  <c:v>4.5947000000000033E-5</c:v>
                </c:pt>
                <c:pt idx="10969">
                  <c:v>4.5938000000000155E-5</c:v>
                </c:pt>
                <c:pt idx="10970">
                  <c:v>4.5930000000000165E-5</c:v>
                </c:pt>
                <c:pt idx="10971">
                  <c:v>4.5922000000000188E-5</c:v>
                </c:pt>
                <c:pt idx="10972">
                  <c:v>4.591300000000025E-5</c:v>
                </c:pt>
                <c:pt idx="10973">
                  <c:v>4.5905000000000103E-5</c:v>
                </c:pt>
                <c:pt idx="10974">
                  <c:v>4.5896000000000307E-5</c:v>
                </c:pt>
                <c:pt idx="10975">
                  <c:v>4.5888000000000134E-5</c:v>
                </c:pt>
                <c:pt idx="10976">
                  <c:v>4.5880000000000191E-5</c:v>
                </c:pt>
                <c:pt idx="10977">
                  <c:v>4.5871000000000103E-5</c:v>
                </c:pt>
                <c:pt idx="10978">
                  <c:v>4.5863000000000269E-5</c:v>
                </c:pt>
                <c:pt idx="10979">
                  <c:v>4.5855000000000034E-5</c:v>
                </c:pt>
                <c:pt idx="10980">
                  <c:v>4.5846000000000191E-5</c:v>
                </c:pt>
                <c:pt idx="10981">
                  <c:v>4.5838000000000194E-5</c:v>
                </c:pt>
                <c:pt idx="10982">
                  <c:v>4.5830000000000217E-5</c:v>
                </c:pt>
                <c:pt idx="10983">
                  <c:v>4.5821000000000034E-5</c:v>
                </c:pt>
                <c:pt idx="10984">
                  <c:v>4.5813000000000295E-5</c:v>
                </c:pt>
                <c:pt idx="10985">
                  <c:v>4.5805000000000155E-5</c:v>
                </c:pt>
                <c:pt idx="10986">
                  <c:v>4.5796000000000352E-5</c:v>
                </c:pt>
                <c:pt idx="10987">
                  <c:v>4.5788000000000213E-5</c:v>
                </c:pt>
                <c:pt idx="10988">
                  <c:v>4.5780000000000229E-5</c:v>
                </c:pt>
                <c:pt idx="10989">
                  <c:v>4.5771000000000033E-5</c:v>
                </c:pt>
                <c:pt idx="10990">
                  <c:v>4.5763000000000307E-5</c:v>
                </c:pt>
                <c:pt idx="10991">
                  <c:v>4.5755000000000134E-5</c:v>
                </c:pt>
                <c:pt idx="10992">
                  <c:v>4.5746000000000209E-5</c:v>
                </c:pt>
                <c:pt idx="10993">
                  <c:v>4.5738000000000232E-5</c:v>
                </c:pt>
                <c:pt idx="10994">
                  <c:v>4.5730000000000269E-5</c:v>
                </c:pt>
                <c:pt idx="10995">
                  <c:v>4.5722000000000251E-5</c:v>
                </c:pt>
                <c:pt idx="10996">
                  <c:v>4.5713000000000333E-5</c:v>
                </c:pt>
                <c:pt idx="10997">
                  <c:v>4.570500000000018E-5</c:v>
                </c:pt>
                <c:pt idx="10998">
                  <c:v>4.5697000000000176E-5</c:v>
                </c:pt>
                <c:pt idx="10999">
                  <c:v>4.5688000000000014E-5</c:v>
                </c:pt>
                <c:pt idx="11000">
                  <c:v>4.5680000000000023E-5</c:v>
                </c:pt>
                <c:pt idx="11001">
                  <c:v>4.5671999999999999E-5</c:v>
                </c:pt>
                <c:pt idx="11002">
                  <c:v>4.5663000000000189E-5</c:v>
                </c:pt>
                <c:pt idx="11003">
                  <c:v>4.5655000000000002E-5</c:v>
                </c:pt>
                <c:pt idx="11004">
                  <c:v>4.5647000000000012E-5</c:v>
                </c:pt>
                <c:pt idx="11005">
                  <c:v>4.5639000000000022E-5</c:v>
                </c:pt>
                <c:pt idx="11006">
                  <c:v>4.5630000000000124E-5</c:v>
                </c:pt>
                <c:pt idx="11007">
                  <c:v>4.5622000000000133E-5</c:v>
                </c:pt>
                <c:pt idx="11008">
                  <c:v>4.561400000000017E-5</c:v>
                </c:pt>
                <c:pt idx="11009">
                  <c:v>4.5605000000000022E-5</c:v>
                </c:pt>
                <c:pt idx="11010">
                  <c:v>4.5597000000000234E-5</c:v>
                </c:pt>
                <c:pt idx="11011">
                  <c:v>4.5589000000000014E-5</c:v>
                </c:pt>
                <c:pt idx="11012">
                  <c:v>4.5581000000000023E-5</c:v>
                </c:pt>
                <c:pt idx="11013">
                  <c:v>4.5572000000000146E-5</c:v>
                </c:pt>
                <c:pt idx="11014">
                  <c:v>4.5564000000000162E-5</c:v>
                </c:pt>
                <c:pt idx="11015">
                  <c:v>4.5556000000000199E-5</c:v>
                </c:pt>
                <c:pt idx="11016">
                  <c:v>4.5548000000000012E-5</c:v>
                </c:pt>
                <c:pt idx="11017">
                  <c:v>4.5539000000000033E-5</c:v>
                </c:pt>
                <c:pt idx="11018">
                  <c:v>4.5531000000000124E-5</c:v>
                </c:pt>
                <c:pt idx="11019">
                  <c:v>4.5523000000000133E-5</c:v>
                </c:pt>
                <c:pt idx="11020">
                  <c:v>4.551500000000017E-5</c:v>
                </c:pt>
                <c:pt idx="11021">
                  <c:v>4.5505999999999994E-5</c:v>
                </c:pt>
                <c:pt idx="11022">
                  <c:v>4.5498000000000221E-5</c:v>
                </c:pt>
                <c:pt idx="11023">
                  <c:v>4.5490000000000251E-5</c:v>
                </c:pt>
                <c:pt idx="11024">
                  <c:v>4.5482000000000274E-5</c:v>
                </c:pt>
                <c:pt idx="11025">
                  <c:v>4.5473000000000166E-5</c:v>
                </c:pt>
                <c:pt idx="11026">
                  <c:v>4.5465000000000162E-5</c:v>
                </c:pt>
                <c:pt idx="11027">
                  <c:v>4.5457000000000185E-5</c:v>
                </c:pt>
                <c:pt idx="11028">
                  <c:v>4.5449000000000012E-5</c:v>
                </c:pt>
                <c:pt idx="11029">
                  <c:v>4.5440000000000033E-5</c:v>
                </c:pt>
                <c:pt idx="11030">
                  <c:v>4.5432000000000279E-5</c:v>
                </c:pt>
                <c:pt idx="11031">
                  <c:v>4.5424000000000133E-5</c:v>
                </c:pt>
                <c:pt idx="11032">
                  <c:v>4.5416000000000319E-5</c:v>
                </c:pt>
                <c:pt idx="11033">
                  <c:v>4.5407000000000191E-5</c:v>
                </c:pt>
                <c:pt idx="11034">
                  <c:v>4.539900000000022E-5</c:v>
                </c:pt>
                <c:pt idx="11035">
                  <c:v>4.539100000000023E-5</c:v>
                </c:pt>
                <c:pt idx="11036">
                  <c:v>4.5383000000000273E-5</c:v>
                </c:pt>
                <c:pt idx="11037">
                  <c:v>4.5375000000000114E-5</c:v>
                </c:pt>
                <c:pt idx="11038">
                  <c:v>4.5366000000000324E-5</c:v>
                </c:pt>
                <c:pt idx="11039">
                  <c:v>4.5358000000000185E-5</c:v>
                </c:pt>
                <c:pt idx="11040">
                  <c:v>4.5350000000000201E-5</c:v>
                </c:pt>
                <c:pt idx="11041">
                  <c:v>4.5342000000000204E-5</c:v>
                </c:pt>
                <c:pt idx="11042">
                  <c:v>4.5334000000000241E-5</c:v>
                </c:pt>
                <c:pt idx="11043">
                  <c:v>4.5325000000000133E-5</c:v>
                </c:pt>
                <c:pt idx="11044">
                  <c:v>4.5317000000000318E-5</c:v>
                </c:pt>
                <c:pt idx="11045">
                  <c:v>4.5309000000000165E-5</c:v>
                </c:pt>
                <c:pt idx="11046">
                  <c:v>4.5301000000000134E-5</c:v>
                </c:pt>
                <c:pt idx="11047">
                  <c:v>4.5293000000000198E-5</c:v>
                </c:pt>
                <c:pt idx="11048">
                  <c:v>4.5284000000000022E-5</c:v>
                </c:pt>
                <c:pt idx="11049">
                  <c:v>4.5275999999999998E-5</c:v>
                </c:pt>
                <c:pt idx="11050">
                  <c:v>4.5268000000000123E-5</c:v>
                </c:pt>
                <c:pt idx="11051">
                  <c:v>4.5260000000000132E-5</c:v>
                </c:pt>
                <c:pt idx="11052">
                  <c:v>4.5252000000000169E-5</c:v>
                </c:pt>
                <c:pt idx="11053">
                  <c:v>4.5242999999999994E-5</c:v>
                </c:pt>
                <c:pt idx="11054">
                  <c:v>4.5235000000000023E-5</c:v>
                </c:pt>
                <c:pt idx="11055">
                  <c:v>4.5227000000000033E-5</c:v>
                </c:pt>
                <c:pt idx="11056">
                  <c:v>4.5219000000000104E-5</c:v>
                </c:pt>
                <c:pt idx="11057">
                  <c:v>4.5211000000000113E-5</c:v>
                </c:pt>
                <c:pt idx="11058">
                  <c:v>4.5203000000000123E-5</c:v>
                </c:pt>
                <c:pt idx="11059">
                  <c:v>4.5194000000000191E-5</c:v>
                </c:pt>
                <c:pt idx="11060">
                  <c:v>4.518600000000018E-5</c:v>
                </c:pt>
                <c:pt idx="11061">
                  <c:v>4.5178000000000014E-5</c:v>
                </c:pt>
                <c:pt idx="11062">
                  <c:v>4.5170000000000023E-5</c:v>
                </c:pt>
                <c:pt idx="11063">
                  <c:v>4.516200000000025E-5</c:v>
                </c:pt>
                <c:pt idx="11064">
                  <c:v>4.5154000000000103E-5</c:v>
                </c:pt>
                <c:pt idx="11065">
                  <c:v>4.5145000000000002E-5</c:v>
                </c:pt>
                <c:pt idx="11066">
                  <c:v>4.5137000000000181E-5</c:v>
                </c:pt>
                <c:pt idx="11067">
                  <c:v>4.5129000000000021E-5</c:v>
                </c:pt>
                <c:pt idx="11068">
                  <c:v>4.5121000000000004E-5</c:v>
                </c:pt>
                <c:pt idx="11069">
                  <c:v>4.511300000000023E-5</c:v>
                </c:pt>
                <c:pt idx="11070">
                  <c:v>4.5105000000000023E-5</c:v>
                </c:pt>
                <c:pt idx="11071">
                  <c:v>4.5097000000000263E-5</c:v>
                </c:pt>
                <c:pt idx="11072">
                  <c:v>4.5088000000000155E-5</c:v>
                </c:pt>
                <c:pt idx="11073">
                  <c:v>4.5080000000000158E-5</c:v>
                </c:pt>
                <c:pt idx="11074">
                  <c:v>4.5072000000000201E-5</c:v>
                </c:pt>
                <c:pt idx="11075">
                  <c:v>4.5064000000000191E-5</c:v>
                </c:pt>
                <c:pt idx="11076">
                  <c:v>4.505600000000022E-5</c:v>
                </c:pt>
                <c:pt idx="11077">
                  <c:v>4.5048000000000013E-5</c:v>
                </c:pt>
                <c:pt idx="11078">
                  <c:v>4.5040000000000023E-5</c:v>
                </c:pt>
                <c:pt idx="11079">
                  <c:v>4.503200000000031E-5</c:v>
                </c:pt>
                <c:pt idx="11080">
                  <c:v>4.5023000000000162E-5</c:v>
                </c:pt>
                <c:pt idx="11081">
                  <c:v>4.5015000000000185E-5</c:v>
                </c:pt>
                <c:pt idx="11082">
                  <c:v>4.5007000000000194E-5</c:v>
                </c:pt>
                <c:pt idx="11083">
                  <c:v>4.4999000000000204E-5</c:v>
                </c:pt>
                <c:pt idx="11084">
                  <c:v>4.4991000000000241E-5</c:v>
                </c:pt>
                <c:pt idx="11085">
                  <c:v>4.498300000000023E-5</c:v>
                </c:pt>
                <c:pt idx="11086">
                  <c:v>4.4975000000000104E-5</c:v>
                </c:pt>
                <c:pt idx="11087">
                  <c:v>4.4967000000000296E-5</c:v>
                </c:pt>
                <c:pt idx="11088">
                  <c:v>4.4959000000000123E-5</c:v>
                </c:pt>
                <c:pt idx="11089">
                  <c:v>4.4950000000000198E-5</c:v>
                </c:pt>
                <c:pt idx="11090">
                  <c:v>4.4942000000000194E-5</c:v>
                </c:pt>
                <c:pt idx="11091">
                  <c:v>4.4934000000000238E-5</c:v>
                </c:pt>
                <c:pt idx="11092">
                  <c:v>4.4926000000000267E-5</c:v>
                </c:pt>
                <c:pt idx="11093">
                  <c:v>4.4918000000000257E-5</c:v>
                </c:pt>
                <c:pt idx="11094">
                  <c:v>4.4910000000000273E-5</c:v>
                </c:pt>
                <c:pt idx="11095">
                  <c:v>4.4902000000000296E-5</c:v>
                </c:pt>
                <c:pt idx="11096">
                  <c:v>4.4894000000000306E-5</c:v>
                </c:pt>
                <c:pt idx="11097">
                  <c:v>4.4886000000000322E-5</c:v>
                </c:pt>
                <c:pt idx="11098">
                  <c:v>4.4878000000000162E-5</c:v>
                </c:pt>
                <c:pt idx="11099">
                  <c:v>4.4870000000000199E-5</c:v>
                </c:pt>
                <c:pt idx="11100">
                  <c:v>4.4861000000000274E-5</c:v>
                </c:pt>
                <c:pt idx="11101">
                  <c:v>4.4853000000000263E-5</c:v>
                </c:pt>
                <c:pt idx="11102">
                  <c:v>4.4845000000000124E-5</c:v>
                </c:pt>
                <c:pt idx="11103">
                  <c:v>4.4837000000000303E-5</c:v>
                </c:pt>
                <c:pt idx="11104">
                  <c:v>4.482900000000017E-5</c:v>
                </c:pt>
                <c:pt idx="11105">
                  <c:v>4.4821000000000166E-5</c:v>
                </c:pt>
                <c:pt idx="11106">
                  <c:v>4.4813000000000352E-5</c:v>
                </c:pt>
                <c:pt idx="11107">
                  <c:v>4.4805000000000199E-5</c:v>
                </c:pt>
                <c:pt idx="11108">
                  <c:v>4.4797000000000391E-5</c:v>
                </c:pt>
                <c:pt idx="11109">
                  <c:v>4.4789000000000238E-5</c:v>
                </c:pt>
                <c:pt idx="11110">
                  <c:v>4.4781000000000268E-5</c:v>
                </c:pt>
                <c:pt idx="11111">
                  <c:v>4.4773000000000257E-5</c:v>
                </c:pt>
                <c:pt idx="11112">
                  <c:v>4.4765000000000294E-5</c:v>
                </c:pt>
                <c:pt idx="11113">
                  <c:v>4.4757000000000297E-5</c:v>
                </c:pt>
                <c:pt idx="11114">
                  <c:v>4.4749000000000123E-5</c:v>
                </c:pt>
                <c:pt idx="11115">
                  <c:v>4.4741000000000174E-5</c:v>
                </c:pt>
                <c:pt idx="11116">
                  <c:v>4.4733000000000353E-5</c:v>
                </c:pt>
                <c:pt idx="11117">
                  <c:v>4.4725000000000206E-5</c:v>
                </c:pt>
                <c:pt idx="11118">
                  <c:v>4.4716000000000417E-5</c:v>
                </c:pt>
                <c:pt idx="11119">
                  <c:v>4.4708000000000257E-5</c:v>
                </c:pt>
                <c:pt idx="11120">
                  <c:v>4.4700000000000294E-5</c:v>
                </c:pt>
                <c:pt idx="11121">
                  <c:v>4.4692000000000303E-5</c:v>
                </c:pt>
                <c:pt idx="11122">
                  <c:v>4.4684000000000171E-5</c:v>
                </c:pt>
                <c:pt idx="11123">
                  <c:v>4.467600000000018E-5</c:v>
                </c:pt>
                <c:pt idx="11124">
                  <c:v>4.4668000000000176E-5</c:v>
                </c:pt>
                <c:pt idx="11125">
                  <c:v>4.4660000000000199E-5</c:v>
                </c:pt>
                <c:pt idx="11126">
                  <c:v>4.4652000000000229E-5</c:v>
                </c:pt>
                <c:pt idx="11127">
                  <c:v>4.4644000000000022E-5</c:v>
                </c:pt>
                <c:pt idx="11128">
                  <c:v>4.4636000000000269E-5</c:v>
                </c:pt>
                <c:pt idx="11129">
                  <c:v>4.4628000000000034E-5</c:v>
                </c:pt>
                <c:pt idx="11130">
                  <c:v>4.4620000000000132E-5</c:v>
                </c:pt>
                <c:pt idx="11131">
                  <c:v>4.4612000000000324E-5</c:v>
                </c:pt>
                <c:pt idx="11132">
                  <c:v>4.4604000000000124E-5</c:v>
                </c:pt>
                <c:pt idx="11133">
                  <c:v>4.4596000000000316E-5</c:v>
                </c:pt>
                <c:pt idx="11134">
                  <c:v>4.4588000000000184E-5</c:v>
                </c:pt>
                <c:pt idx="11135">
                  <c:v>4.4580000000000193E-5</c:v>
                </c:pt>
                <c:pt idx="11136">
                  <c:v>4.457200000000023E-5</c:v>
                </c:pt>
                <c:pt idx="11137">
                  <c:v>4.4564000000000226E-5</c:v>
                </c:pt>
                <c:pt idx="11138">
                  <c:v>4.4556000000000242E-5</c:v>
                </c:pt>
                <c:pt idx="11139">
                  <c:v>4.4548000000000123E-5</c:v>
                </c:pt>
                <c:pt idx="11140">
                  <c:v>4.4540000000000024E-5</c:v>
                </c:pt>
                <c:pt idx="11141">
                  <c:v>4.4532000000000318E-5</c:v>
                </c:pt>
                <c:pt idx="11142">
                  <c:v>4.4524000000000145E-5</c:v>
                </c:pt>
                <c:pt idx="11143">
                  <c:v>4.4516000000000324E-5</c:v>
                </c:pt>
                <c:pt idx="11144">
                  <c:v>4.4508000000000191E-5</c:v>
                </c:pt>
                <c:pt idx="11145">
                  <c:v>4.4500000000000201E-5</c:v>
                </c:pt>
                <c:pt idx="11146">
                  <c:v>4.449200000000038E-5</c:v>
                </c:pt>
                <c:pt idx="11147">
                  <c:v>4.448400000000024E-5</c:v>
                </c:pt>
                <c:pt idx="11148">
                  <c:v>4.4476000000000257E-5</c:v>
                </c:pt>
                <c:pt idx="11149">
                  <c:v>4.4468000000000273E-5</c:v>
                </c:pt>
                <c:pt idx="11150">
                  <c:v>4.4460000000000303E-5</c:v>
                </c:pt>
                <c:pt idx="11151">
                  <c:v>4.4452000000000306E-5</c:v>
                </c:pt>
                <c:pt idx="11152">
                  <c:v>4.4444000000000159E-5</c:v>
                </c:pt>
                <c:pt idx="11153">
                  <c:v>4.44370000000003E-5</c:v>
                </c:pt>
                <c:pt idx="11154">
                  <c:v>4.4429000000000133E-5</c:v>
                </c:pt>
                <c:pt idx="11155">
                  <c:v>4.442100000000017E-5</c:v>
                </c:pt>
                <c:pt idx="11156">
                  <c:v>4.4413000000000335E-5</c:v>
                </c:pt>
                <c:pt idx="11157">
                  <c:v>4.4405000000000175E-5</c:v>
                </c:pt>
                <c:pt idx="11158">
                  <c:v>4.4397000000000381E-5</c:v>
                </c:pt>
                <c:pt idx="11159">
                  <c:v>4.4389000000000208E-5</c:v>
                </c:pt>
                <c:pt idx="11160">
                  <c:v>4.4381000000000238E-5</c:v>
                </c:pt>
                <c:pt idx="11161">
                  <c:v>4.4373000000000275E-5</c:v>
                </c:pt>
                <c:pt idx="11162">
                  <c:v>4.4365000000000257E-5</c:v>
                </c:pt>
                <c:pt idx="11163">
                  <c:v>4.4357000000000294E-5</c:v>
                </c:pt>
                <c:pt idx="11164">
                  <c:v>4.4349000000000134E-5</c:v>
                </c:pt>
                <c:pt idx="11165">
                  <c:v>4.4341000000000171E-5</c:v>
                </c:pt>
                <c:pt idx="11166">
                  <c:v>4.4333000000000343E-5</c:v>
                </c:pt>
                <c:pt idx="11167">
                  <c:v>4.432500000000019E-5</c:v>
                </c:pt>
                <c:pt idx="11168">
                  <c:v>4.4317000000000335E-5</c:v>
                </c:pt>
                <c:pt idx="11169">
                  <c:v>4.4309000000000243E-5</c:v>
                </c:pt>
                <c:pt idx="11170">
                  <c:v>4.4302000000000336E-5</c:v>
                </c:pt>
                <c:pt idx="11171">
                  <c:v>4.4294000000000203E-5</c:v>
                </c:pt>
                <c:pt idx="11172">
                  <c:v>4.4286000000000213E-5</c:v>
                </c:pt>
                <c:pt idx="11173">
                  <c:v>4.4278000000000032E-5</c:v>
                </c:pt>
                <c:pt idx="11174">
                  <c:v>4.4270000000000103E-5</c:v>
                </c:pt>
                <c:pt idx="11175">
                  <c:v>4.4262000000000282E-5</c:v>
                </c:pt>
                <c:pt idx="11176">
                  <c:v>4.4254000000000034E-5</c:v>
                </c:pt>
                <c:pt idx="11177">
                  <c:v>4.4246000000000138E-5</c:v>
                </c:pt>
                <c:pt idx="11178">
                  <c:v>4.4238000000000134E-5</c:v>
                </c:pt>
                <c:pt idx="11179">
                  <c:v>4.4230000000000185E-5</c:v>
                </c:pt>
                <c:pt idx="11180">
                  <c:v>4.4222000000000194E-5</c:v>
                </c:pt>
                <c:pt idx="11181">
                  <c:v>4.421400000000019E-5</c:v>
                </c:pt>
                <c:pt idx="11182">
                  <c:v>4.4207000000000134E-5</c:v>
                </c:pt>
                <c:pt idx="11183">
                  <c:v>4.4199000000000191E-5</c:v>
                </c:pt>
                <c:pt idx="11184">
                  <c:v>4.4191000000000201E-5</c:v>
                </c:pt>
                <c:pt idx="11185">
                  <c:v>4.4183000000000237E-5</c:v>
                </c:pt>
                <c:pt idx="11186">
                  <c:v>4.4175000000000023E-5</c:v>
                </c:pt>
                <c:pt idx="11187">
                  <c:v>4.4167000000000257E-5</c:v>
                </c:pt>
                <c:pt idx="11188">
                  <c:v>4.4159000000000124E-5</c:v>
                </c:pt>
                <c:pt idx="11189">
                  <c:v>4.4151000000000133E-5</c:v>
                </c:pt>
                <c:pt idx="11190">
                  <c:v>4.4143000000000157E-5</c:v>
                </c:pt>
                <c:pt idx="11191">
                  <c:v>4.4136000000000297E-5</c:v>
                </c:pt>
                <c:pt idx="11192">
                  <c:v>4.4128000000000124E-5</c:v>
                </c:pt>
                <c:pt idx="11193">
                  <c:v>4.4120000000000133E-5</c:v>
                </c:pt>
                <c:pt idx="11194">
                  <c:v>4.4112000000000353E-5</c:v>
                </c:pt>
                <c:pt idx="11195">
                  <c:v>4.4104000000000179E-5</c:v>
                </c:pt>
                <c:pt idx="11196">
                  <c:v>4.4096000000000345E-5</c:v>
                </c:pt>
                <c:pt idx="11197">
                  <c:v>4.4088000000000212E-5</c:v>
                </c:pt>
                <c:pt idx="11198">
                  <c:v>4.4080000000000256E-5</c:v>
                </c:pt>
                <c:pt idx="11199">
                  <c:v>4.407300000000022E-5</c:v>
                </c:pt>
                <c:pt idx="11200">
                  <c:v>4.4065000000000209E-5</c:v>
                </c:pt>
                <c:pt idx="11201">
                  <c:v>4.4057000000000232E-5</c:v>
                </c:pt>
                <c:pt idx="11202">
                  <c:v>4.4049000000000032E-5</c:v>
                </c:pt>
                <c:pt idx="11203">
                  <c:v>4.4041000000000123E-5</c:v>
                </c:pt>
                <c:pt idx="11204">
                  <c:v>4.4033000000000302E-5</c:v>
                </c:pt>
                <c:pt idx="11205">
                  <c:v>4.4025000000000155E-5</c:v>
                </c:pt>
                <c:pt idx="11206">
                  <c:v>4.4018000000000275E-5</c:v>
                </c:pt>
                <c:pt idx="11207">
                  <c:v>4.4010000000000292E-5</c:v>
                </c:pt>
                <c:pt idx="11208">
                  <c:v>4.4002000000000295E-5</c:v>
                </c:pt>
                <c:pt idx="11209">
                  <c:v>4.3994000000000162E-5</c:v>
                </c:pt>
                <c:pt idx="11210">
                  <c:v>4.3986000000000185E-5</c:v>
                </c:pt>
                <c:pt idx="11211">
                  <c:v>4.3978000000000012E-5</c:v>
                </c:pt>
                <c:pt idx="11212">
                  <c:v>4.3971000000000003E-5</c:v>
                </c:pt>
                <c:pt idx="11213">
                  <c:v>4.3963000000000175E-5</c:v>
                </c:pt>
                <c:pt idx="11214">
                  <c:v>4.3955000000000002E-5</c:v>
                </c:pt>
                <c:pt idx="11215">
                  <c:v>4.3947000000000032E-5</c:v>
                </c:pt>
                <c:pt idx="11216">
                  <c:v>4.3939000000000014E-5</c:v>
                </c:pt>
                <c:pt idx="11217">
                  <c:v>4.3931000000000024E-5</c:v>
                </c:pt>
                <c:pt idx="11218">
                  <c:v>4.3924000000000022E-5</c:v>
                </c:pt>
                <c:pt idx="11219">
                  <c:v>4.3916000000000221E-5</c:v>
                </c:pt>
                <c:pt idx="11220">
                  <c:v>4.3908000000000014E-5</c:v>
                </c:pt>
                <c:pt idx="11221">
                  <c:v>4.3900000000000024E-5</c:v>
                </c:pt>
                <c:pt idx="11222">
                  <c:v>4.3892000000000297E-5</c:v>
                </c:pt>
                <c:pt idx="11223">
                  <c:v>4.3884000000000124E-5</c:v>
                </c:pt>
                <c:pt idx="11224">
                  <c:v>4.3877000000000034E-5</c:v>
                </c:pt>
                <c:pt idx="11225">
                  <c:v>4.3869000000000132E-5</c:v>
                </c:pt>
                <c:pt idx="11226">
                  <c:v>4.3861000000000155E-5</c:v>
                </c:pt>
                <c:pt idx="11227">
                  <c:v>4.3853000000000151E-5</c:v>
                </c:pt>
                <c:pt idx="11228">
                  <c:v>4.3845000000000011E-5</c:v>
                </c:pt>
                <c:pt idx="11229">
                  <c:v>4.3838000000000145E-5</c:v>
                </c:pt>
                <c:pt idx="11230">
                  <c:v>4.3830000000000134E-5</c:v>
                </c:pt>
                <c:pt idx="11231">
                  <c:v>4.3822000000000185E-5</c:v>
                </c:pt>
                <c:pt idx="11232">
                  <c:v>4.3814000000000201E-5</c:v>
                </c:pt>
                <c:pt idx="11233">
                  <c:v>4.3806000000000204E-5</c:v>
                </c:pt>
                <c:pt idx="11234">
                  <c:v>4.3799000000000188E-5</c:v>
                </c:pt>
                <c:pt idx="11235">
                  <c:v>4.3791000000000198E-5</c:v>
                </c:pt>
                <c:pt idx="11236">
                  <c:v>4.3783000000000235E-5</c:v>
                </c:pt>
                <c:pt idx="11237">
                  <c:v>4.3775000000000014E-5</c:v>
                </c:pt>
                <c:pt idx="11238">
                  <c:v>4.3768000000000208E-5</c:v>
                </c:pt>
                <c:pt idx="11239">
                  <c:v>4.3760000000000218E-5</c:v>
                </c:pt>
                <c:pt idx="11240">
                  <c:v>4.3752000000000241E-5</c:v>
                </c:pt>
                <c:pt idx="11241">
                  <c:v>4.3744000000000034E-5</c:v>
                </c:pt>
                <c:pt idx="11242">
                  <c:v>4.3736000000000294E-5</c:v>
                </c:pt>
                <c:pt idx="11243">
                  <c:v>4.3729000000000014E-5</c:v>
                </c:pt>
                <c:pt idx="11244">
                  <c:v>4.3721000000000024E-5</c:v>
                </c:pt>
                <c:pt idx="11245">
                  <c:v>4.3713000000000264E-5</c:v>
                </c:pt>
                <c:pt idx="11246">
                  <c:v>4.3705000000000145E-5</c:v>
                </c:pt>
                <c:pt idx="11247">
                  <c:v>4.3698000000000123E-5</c:v>
                </c:pt>
                <c:pt idx="11248">
                  <c:v>4.3690000000000132E-5</c:v>
                </c:pt>
                <c:pt idx="11249">
                  <c:v>4.3682000000000155E-5</c:v>
                </c:pt>
                <c:pt idx="11250">
                  <c:v>4.3674000000000002E-5</c:v>
                </c:pt>
                <c:pt idx="11251">
                  <c:v>4.3667000000000034E-5</c:v>
                </c:pt>
                <c:pt idx="11252">
                  <c:v>4.3659000000000003E-5</c:v>
                </c:pt>
                <c:pt idx="11253">
                  <c:v>4.3651000000000013E-5</c:v>
                </c:pt>
                <c:pt idx="11254">
                  <c:v>4.3643000000000002E-5</c:v>
                </c:pt>
                <c:pt idx="11255">
                  <c:v>4.363600000000017E-5</c:v>
                </c:pt>
                <c:pt idx="11256">
                  <c:v>4.3628000000000003E-5</c:v>
                </c:pt>
                <c:pt idx="11257">
                  <c:v>4.3620000000000013E-5</c:v>
                </c:pt>
                <c:pt idx="11258">
                  <c:v>4.3612000000000198E-5</c:v>
                </c:pt>
                <c:pt idx="11259">
                  <c:v>4.3605000000000014E-5</c:v>
                </c:pt>
                <c:pt idx="11260">
                  <c:v>4.3597000000000193E-5</c:v>
                </c:pt>
                <c:pt idx="11261">
                  <c:v>4.3589000000000012E-5</c:v>
                </c:pt>
                <c:pt idx="11262">
                  <c:v>4.3581000000000022E-5</c:v>
                </c:pt>
                <c:pt idx="11263">
                  <c:v>4.3574000000000013E-5</c:v>
                </c:pt>
                <c:pt idx="11264">
                  <c:v>4.3566000000000213E-5</c:v>
                </c:pt>
                <c:pt idx="11265">
                  <c:v>4.3558000000000012E-5</c:v>
                </c:pt>
                <c:pt idx="11266">
                  <c:v>4.3550000000000103E-5</c:v>
                </c:pt>
                <c:pt idx="11267">
                  <c:v>4.3543000000000013E-5</c:v>
                </c:pt>
                <c:pt idx="11268">
                  <c:v>4.3535000000000023E-5</c:v>
                </c:pt>
                <c:pt idx="11269">
                  <c:v>4.3527000000000032E-5</c:v>
                </c:pt>
                <c:pt idx="11270">
                  <c:v>4.3520000000000003E-5</c:v>
                </c:pt>
                <c:pt idx="11271">
                  <c:v>4.351200000000023E-5</c:v>
                </c:pt>
                <c:pt idx="11272">
                  <c:v>4.3504000000000023E-5</c:v>
                </c:pt>
                <c:pt idx="11273">
                  <c:v>4.3496000000000269E-5</c:v>
                </c:pt>
                <c:pt idx="11274">
                  <c:v>4.3489000000000024E-5</c:v>
                </c:pt>
                <c:pt idx="11275">
                  <c:v>4.3481000000000033E-5</c:v>
                </c:pt>
                <c:pt idx="11276">
                  <c:v>4.3473000000000104E-5</c:v>
                </c:pt>
                <c:pt idx="11277">
                  <c:v>4.3466000000000251E-5</c:v>
                </c:pt>
                <c:pt idx="11278">
                  <c:v>4.3458000000000023E-5</c:v>
                </c:pt>
                <c:pt idx="11279">
                  <c:v>4.3449999999999999E-5</c:v>
                </c:pt>
                <c:pt idx="11280">
                  <c:v>4.3443000000000024E-5</c:v>
                </c:pt>
                <c:pt idx="11281">
                  <c:v>4.3435000000000034E-5</c:v>
                </c:pt>
                <c:pt idx="11282">
                  <c:v>4.3427000000000104E-5</c:v>
                </c:pt>
                <c:pt idx="11283">
                  <c:v>4.3419000000000114E-5</c:v>
                </c:pt>
                <c:pt idx="11284">
                  <c:v>4.3412000000000248E-5</c:v>
                </c:pt>
                <c:pt idx="11285">
                  <c:v>4.3404000000000034E-5</c:v>
                </c:pt>
                <c:pt idx="11286">
                  <c:v>4.3396000000000308E-5</c:v>
                </c:pt>
                <c:pt idx="11287">
                  <c:v>4.3389000000000123E-5</c:v>
                </c:pt>
                <c:pt idx="11288">
                  <c:v>4.3381000000000132E-5</c:v>
                </c:pt>
                <c:pt idx="11289">
                  <c:v>4.3373000000000155E-5</c:v>
                </c:pt>
                <c:pt idx="11290">
                  <c:v>4.3366000000000282E-5</c:v>
                </c:pt>
                <c:pt idx="11291">
                  <c:v>4.3358000000000034E-5</c:v>
                </c:pt>
                <c:pt idx="11292">
                  <c:v>4.3350000000000166E-5</c:v>
                </c:pt>
                <c:pt idx="11293">
                  <c:v>4.3343000000000124E-5</c:v>
                </c:pt>
                <c:pt idx="11294">
                  <c:v>4.3335000000000133E-5</c:v>
                </c:pt>
                <c:pt idx="11295">
                  <c:v>4.3327000000000183E-5</c:v>
                </c:pt>
                <c:pt idx="11296">
                  <c:v>4.3320000000000114E-5</c:v>
                </c:pt>
                <c:pt idx="11297">
                  <c:v>4.3312000000000306E-5</c:v>
                </c:pt>
                <c:pt idx="11298">
                  <c:v>4.3304000000000174E-5</c:v>
                </c:pt>
                <c:pt idx="11299">
                  <c:v>4.3297000000000124E-5</c:v>
                </c:pt>
                <c:pt idx="11300">
                  <c:v>4.3289000000000012E-5</c:v>
                </c:pt>
                <c:pt idx="11301">
                  <c:v>4.3281000000000001E-5</c:v>
                </c:pt>
                <c:pt idx="11302">
                  <c:v>4.3273999999999999E-5</c:v>
                </c:pt>
                <c:pt idx="11303">
                  <c:v>4.3266000000000124E-5</c:v>
                </c:pt>
                <c:pt idx="11304">
                  <c:v>4.3258000000000012E-5</c:v>
                </c:pt>
                <c:pt idx="11305">
                  <c:v>4.3251000000000003E-5</c:v>
                </c:pt>
                <c:pt idx="11306">
                  <c:v>4.3243000000000013E-5</c:v>
                </c:pt>
                <c:pt idx="11307">
                  <c:v>4.3236000000000133E-5</c:v>
                </c:pt>
                <c:pt idx="11308">
                  <c:v>4.3228E-5</c:v>
                </c:pt>
                <c:pt idx="11309">
                  <c:v>4.3220000000000003E-5</c:v>
                </c:pt>
                <c:pt idx="11310">
                  <c:v>4.321300000000015E-5</c:v>
                </c:pt>
                <c:pt idx="11311">
                  <c:v>4.3205000000000004E-5</c:v>
                </c:pt>
                <c:pt idx="11312">
                  <c:v>4.3197000000000176E-5</c:v>
                </c:pt>
                <c:pt idx="11313">
                  <c:v>4.3190000000000134E-5</c:v>
                </c:pt>
                <c:pt idx="11314">
                  <c:v>4.318200000000017E-5</c:v>
                </c:pt>
                <c:pt idx="11315">
                  <c:v>4.3174000000000004E-5</c:v>
                </c:pt>
                <c:pt idx="11316">
                  <c:v>4.3167000000000124E-5</c:v>
                </c:pt>
                <c:pt idx="11317">
                  <c:v>4.3159000000000011E-5</c:v>
                </c:pt>
                <c:pt idx="11318">
                  <c:v>4.3152000000000145E-5</c:v>
                </c:pt>
                <c:pt idx="11319">
                  <c:v>4.3144000000000012E-5</c:v>
                </c:pt>
                <c:pt idx="11320">
                  <c:v>4.3136000000000185E-5</c:v>
                </c:pt>
                <c:pt idx="11321">
                  <c:v>4.3129E-5</c:v>
                </c:pt>
                <c:pt idx="11322">
                  <c:v>4.3121000000000003E-5</c:v>
                </c:pt>
                <c:pt idx="11323">
                  <c:v>4.311400000000015E-5</c:v>
                </c:pt>
                <c:pt idx="11324">
                  <c:v>4.310600000000016E-5</c:v>
                </c:pt>
                <c:pt idx="11325">
                  <c:v>4.3098000000000176E-5</c:v>
                </c:pt>
                <c:pt idx="11326">
                  <c:v>4.3091000000000133E-5</c:v>
                </c:pt>
                <c:pt idx="11327">
                  <c:v>4.308300000000017E-5</c:v>
                </c:pt>
                <c:pt idx="11328">
                  <c:v>4.3075999999999999E-5</c:v>
                </c:pt>
                <c:pt idx="11329">
                  <c:v>4.3068000000000124E-5</c:v>
                </c:pt>
                <c:pt idx="11330">
                  <c:v>4.3060000000000174E-5</c:v>
                </c:pt>
                <c:pt idx="11331">
                  <c:v>4.3053000000000145E-5</c:v>
                </c:pt>
                <c:pt idx="11332">
                  <c:v>4.3045000000000012E-5</c:v>
                </c:pt>
                <c:pt idx="11333">
                  <c:v>4.3038000000000132E-5</c:v>
                </c:pt>
                <c:pt idx="11334">
                  <c:v>4.3030000000000169E-5</c:v>
                </c:pt>
                <c:pt idx="11335">
                  <c:v>4.3022000000000124E-5</c:v>
                </c:pt>
                <c:pt idx="11336">
                  <c:v>4.301500000000015E-5</c:v>
                </c:pt>
                <c:pt idx="11337">
                  <c:v>4.3007000000000159E-5</c:v>
                </c:pt>
                <c:pt idx="11338">
                  <c:v>4.3000000000000124E-5</c:v>
                </c:pt>
                <c:pt idx="11339">
                  <c:v>4.2992000000000316E-5</c:v>
                </c:pt>
                <c:pt idx="11340">
                  <c:v>4.298400000000017E-5</c:v>
                </c:pt>
                <c:pt idx="11341">
                  <c:v>4.2977000000000114E-5</c:v>
                </c:pt>
                <c:pt idx="11342">
                  <c:v>4.2969000000000123E-5</c:v>
                </c:pt>
                <c:pt idx="11343">
                  <c:v>4.2962000000000291E-5</c:v>
                </c:pt>
                <c:pt idx="11344">
                  <c:v>4.2954000000000124E-5</c:v>
                </c:pt>
                <c:pt idx="11345">
                  <c:v>4.2947000000000123E-5</c:v>
                </c:pt>
                <c:pt idx="11346">
                  <c:v>4.2939000000000132E-5</c:v>
                </c:pt>
                <c:pt idx="11347">
                  <c:v>4.2932000000000246E-5</c:v>
                </c:pt>
                <c:pt idx="11348">
                  <c:v>4.2924000000000113E-5</c:v>
                </c:pt>
                <c:pt idx="11349">
                  <c:v>4.2916000000000292E-5</c:v>
                </c:pt>
                <c:pt idx="11350">
                  <c:v>4.2909000000000033E-5</c:v>
                </c:pt>
                <c:pt idx="11351">
                  <c:v>4.2901000000000123E-5</c:v>
                </c:pt>
                <c:pt idx="11352">
                  <c:v>4.2894000000000257E-5</c:v>
                </c:pt>
                <c:pt idx="11353">
                  <c:v>4.2886000000000273E-5</c:v>
                </c:pt>
                <c:pt idx="11354">
                  <c:v>4.2879000000000014E-5</c:v>
                </c:pt>
                <c:pt idx="11355">
                  <c:v>4.2871000000000024E-5</c:v>
                </c:pt>
                <c:pt idx="11356">
                  <c:v>4.2864000000000246E-5</c:v>
                </c:pt>
                <c:pt idx="11357">
                  <c:v>4.2856000000000269E-5</c:v>
                </c:pt>
                <c:pt idx="11358">
                  <c:v>4.2848000000000034E-5</c:v>
                </c:pt>
                <c:pt idx="11359">
                  <c:v>4.2841000000000032E-5</c:v>
                </c:pt>
                <c:pt idx="11360">
                  <c:v>4.2833000000000272E-5</c:v>
                </c:pt>
                <c:pt idx="11361">
                  <c:v>4.282600000000023E-5</c:v>
                </c:pt>
                <c:pt idx="11362">
                  <c:v>4.2818000000000246E-5</c:v>
                </c:pt>
                <c:pt idx="11363">
                  <c:v>4.2811000000000217E-5</c:v>
                </c:pt>
                <c:pt idx="11364">
                  <c:v>4.2803000000000268E-5</c:v>
                </c:pt>
                <c:pt idx="11365">
                  <c:v>4.2796000000000381E-5</c:v>
                </c:pt>
                <c:pt idx="11366">
                  <c:v>4.2788000000000235E-5</c:v>
                </c:pt>
                <c:pt idx="11367">
                  <c:v>4.2781000000000213E-5</c:v>
                </c:pt>
                <c:pt idx="11368">
                  <c:v>4.2773000000000209E-5</c:v>
                </c:pt>
                <c:pt idx="11369">
                  <c:v>4.2766000000000336E-5</c:v>
                </c:pt>
                <c:pt idx="11370">
                  <c:v>4.2758000000000216E-5</c:v>
                </c:pt>
                <c:pt idx="11371">
                  <c:v>4.2751000000000188E-5</c:v>
                </c:pt>
                <c:pt idx="11372">
                  <c:v>4.274300000000019E-5</c:v>
                </c:pt>
                <c:pt idx="11373">
                  <c:v>4.2736000000000324E-5</c:v>
                </c:pt>
                <c:pt idx="11374">
                  <c:v>4.2728000000000198E-5</c:v>
                </c:pt>
                <c:pt idx="11375">
                  <c:v>4.2721000000000169E-5</c:v>
                </c:pt>
                <c:pt idx="11376">
                  <c:v>4.2713000000000307E-5</c:v>
                </c:pt>
                <c:pt idx="11377">
                  <c:v>4.2706000000000333E-5</c:v>
                </c:pt>
                <c:pt idx="11378">
                  <c:v>4.269800000000018E-5</c:v>
                </c:pt>
                <c:pt idx="11379">
                  <c:v>4.2691000000000124E-5</c:v>
                </c:pt>
                <c:pt idx="11380">
                  <c:v>4.2683000000000133E-5</c:v>
                </c:pt>
                <c:pt idx="11381">
                  <c:v>4.2676000000000131E-5</c:v>
                </c:pt>
                <c:pt idx="11382">
                  <c:v>4.2668000000000134E-5</c:v>
                </c:pt>
                <c:pt idx="11383">
                  <c:v>4.2661000000000024E-5</c:v>
                </c:pt>
                <c:pt idx="11384">
                  <c:v>4.2653000000000142E-5</c:v>
                </c:pt>
                <c:pt idx="11385">
                  <c:v>4.2645999999999998E-5</c:v>
                </c:pt>
                <c:pt idx="11386">
                  <c:v>4.2638000000000123E-5</c:v>
                </c:pt>
                <c:pt idx="11387">
                  <c:v>4.2631000000000033E-5</c:v>
                </c:pt>
                <c:pt idx="11388">
                  <c:v>4.2623000000000124E-5</c:v>
                </c:pt>
                <c:pt idx="11389">
                  <c:v>4.2616000000000251E-5</c:v>
                </c:pt>
                <c:pt idx="11390">
                  <c:v>4.2608000000000104E-5</c:v>
                </c:pt>
                <c:pt idx="11391">
                  <c:v>4.2601000000000014E-5</c:v>
                </c:pt>
                <c:pt idx="11392">
                  <c:v>4.2593000000000275E-5</c:v>
                </c:pt>
                <c:pt idx="11393">
                  <c:v>4.2586000000000226E-5</c:v>
                </c:pt>
                <c:pt idx="11394">
                  <c:v>4.2578000000000032E-5</c:v>
                </c:pt>
                <c:pt idx="11395">
                  <c:v>4.2571000000000003E-5</c:v>
                </c:pt>
                <c:pt idx="11396">
                  <c:v>4.2563000000000229E-5</c:v>
                </c:pt>
                <c:pt idx="11397">
                  <c:v>4.2556000000000221E-5</c:v>
                </c:pt>
                <c:pt idx="11398">
                  <c:v>4.2549000000000002E-5</c:v>
                </c:pt>
                <c:pt idx="11399">
                  <c:v>4.2541000000000012E-5</c:v>
                </c:pt>
                <c:pt idx="11400">
                  <c:v>4.2534000000000166E-5</c:v>
                </c:pt>
                <c:pt idx="11401">
                  <c:v>4.2526000000000175E-5</c:v>
                </c:pt>
                <c:pt idx="11402">
                  <c:v>4.2519000000000173E-5</c:v>
                </c:pt>
                <c:pt idx="11403">
                  <c:v>4.2511000000000169E-5</c:v>
                </c:pt>
                <c:pt idx="11404">
                  <c:v>4.2504000000000134E-5</c:v>
                </c:pt>
                <c:pt idx="11405">
                  <c:v>4.2496000000000333E-5</c:v>
                </c:pt>
                <c:pt idx="11406">
                  <c:v>4.2489000000000114E-5</c:v>
                </c:pt>
                <c:pt idx="11407">
                  <c:v>4.2482000000000282E-5</c:v>
                </c:pt>
                <c:pt idx="11408">
                  <c:v>4.2474000000000034E-5</c:v>
                </c:pt>
                <c:pt idx="11409">
                  <c:v>4.246700000000029E-5</c:v>
                </c:pt>
                <c:pt idx="11410">
                  <c:v>4.2459000000000123E-5</c:v>
                </c:pt>
                <c:pt idx="11411">
                  <c:v>4.2452000000000257E-5</c:v>
                </c:pt>
                <c:pt idx="11412">
                  <c:v>4.2444000000000104E-5</c:v>
                </c:pt>
                <c:pt idx="11413">
                  <c:v>4.2437000000000244E-5</c:v>
                </c:pt>
                <c:pt idx="11414">
                  <c:v>4.2429000000000024E-5</c:v>
                </c:pt>
                <c:pt idx="11415">
                  <c:v>4.2422000000000232E-5</c:v>
                </c:pt>
                <c:pt idx="11416">
                  <c:v>4.2415000000000216E-5</c:v>
                </c:pt>
                <c:pt idx="11417">
                  <c:v>4.2407000000000212E-5</c:v>
                </c:pt>
                <c:pt idx="11418">
                  <c:v>4.240000000000019E-5</c:v>
                </c:pt>
                <c:pt idx="11419">
                  <c:v>4.2392000000000335E-5</c:v>
                </c:pt>
                <c:pt idx="11420">
                  <c:v>4.2385000000000198E-5</c:v>
                </c:pt>
                <c:pt idx="11421">
                  <c:v>4.2378000000000169E-5</c:v>
                </c:pt>
                <c:pt idx="11422">
                  <c:v>4.2370000000000165E-5</c:v>
                </c:pt>
                <c:pt idx="11423">
                  <c:v>4.2363000000000333E-5</c:v>
                </c:pt>
                <c:pt idx="11424">
                  <c:v>4.235500000000018E-5</c:v>
                </c:pt>
                <c:pt idx="11425">
                  <c:v>4.2348000000000124E-5</c:v>
                </c:pt>
                <c:pt idx="11426">
                  <c:v>4.2341000000000034E-5</c:v>
                </c:pt>
                <c:pt idx="11427">
                  <c:v>4.2333000000000294E-5</c:v>
                </c:pt>
                <c:pt idx="11428">
                  <c:v>4.2326000000000272E-5</c:v>
                </c:pt>
                <c:pt idx="11429">
                  <c:v>4.2318000000000302E-5</c:v>
                </c:pt>
                <c:pt idx="11430">
                  <c:v>4.2311000000000246E-5</c:v>
                </c:pt>
                <c:pt idx="11431">
                  <c:v>4.2304000000000237E-5</c:v>
                </c:pt>
                <c:pt idx="11432">
                  <c:v>4.2296000000000227E-5</c:v>
                </c:pt>
                <c:pt idx="11433">
                  <c:v>4.2289000000000022E-5</c:v>
                </c:pt>
                <c:pt idx="11434">
                  <c:v>4.2281000000000004E-5</c:v>
                </c:pt>
                <c:pt idx="11435">
                  <c:v>4.2274000000000002E-5</c:v>
                </c:pt>
                <c:pt idx="11436">
                  <c:v>4.2267000000000183E-5</c:v>
                </c:pt>
                <c:pt idx="11437">
                  <c:v>4.2259000000000003E-5</c:v>
                </c:pt>
                <c:pt idx="11438">
                  <c:v>4.2252000000000184E-5</c:v>
                </c:pt>
                <c:pt idx="11439">
                  <c:v>4.2244000000000004E-5</c:v>
                </c:pt>
                <c:pt idx="11440">
                  <c:v>4.2237000000000124E-5</c:v>
                </c:pt>
                <c:pt idx="11441">
                  <c:v>4.2230000000000034E-5</c:v>
                </c:pt>
                <c:pt idx="11442">
                  <c:v>4.2222000000000146E-5</c:v>
                </c:pt>
                <c:pt idx="11443">
                  <c:v>4.2215000000000124E-5</c:v>
                </c:pt>
                <c:pt idx="11444">
                  <c:v>4.2208000000000034E-5</c:v>
                </c:pt>
                <c:pt idx="11445">
                  <c:v>4.2200000000000104E-5</c:v>
                </c:pt>
                <c:pt idx="11446">
                  <c:v>4.2193000000000245E-5</c:v>
                </c:pt>
                <c:pt idx="11447">
                  <c:v>4.2185000000000024E-5</c:v>
                </c:pt>
                <c:pt idx="11448">
                  <c:v>4.2178000000000022E-5</c:v>
                </c:pt>
                <c:pt idx="11449">
                  <c:v>4.2171000000000013E-5</c:v>
                </c:pt>
                <c:pt idx="11450">
                  <c:v>4.2163000000000226E-5</c:v>
                </c:pt>
                <c:pt idx="11451">
                  <c:v>4.2155999999999994E-5</c:v>
                </c:pt>
                <c:pt idx="11452">
                  <c:v>4.2149000000000013E-5</c:v>
                </c:pt>
                <c:pt idx="11453">
                  <c:v>4.2141000000000002E-5</c:v>
                </c:pt>
                <c:pt idx="11454">
                  <c:v>4.213400000000017E-5</c:v>
                </c:pt>
                <c:pt idx="11455">
                  <c:v>4.2127000000000134E-5</c:v>
                </c:pt>
                <c:pt idx="11456">
                  <c:v>4.2119000000000164E-5</c:v>
                </c:pt>
                <c:pt idx="11457">
                  <c:v>4.2112000000000297E-5</c:v>
                </c:pt>
                <c:pt idx="11458">
                  <c:v>4.2105000000000113E-5</c:v>
                </c:pt>
                <c:pt idx="11459">
                  <c:v>4.2097000000000285E-5</c:v>
                </c:pt>
                <c:pt idx="11460">
                  <c:v>4.2090000000000256E-5</c:v>
                </c:pt>
                <c:pt idx="11461">
                  <c:v>4.208300000000022E-5</c:v>
                </c:pt>
                <c:pt idx="11462">
                  <c:v>4.2075000000000013E-5</c:v>
                </c:pt>
                <c:pt idx="11463">
                  <c:v>4.2068000000000201E-5</c:v>
                </c:pt>
                <c:pt idx="11464">
                  <c:v>4.2061000000000192E-5</c:v>
                </c:pt>
                <c:pt idx="11465">
                  <c:v>4.2053000000000209E-5</c:v>
                </c:pt>
                <c:pt idx="11466">
                  <c:v>4.2046000000000166E-5</c:v>
                </c:pt>
                <c:pt idx="11467">
                  <c:v>4.2039000000000124E-5</c:v>
                </c:pt>
                <c:pt idx="11468">
                  <c:v>4.2031000000000133E-5</c:v>
                </c:pt>
                <c:pt idx="11469">
                  <c:v>4.2024000000000145E-5</c:v>
                </c:pt>
                <c:pt idx="11470">
                  <c:v>4.2017000000000279E-5</c:v>
                </c:pt>
                <c:pt idx="11471">
                  <c:v>4.2009000000000133E-5</c:v>
                </c:pt>
                <c:pt idx="11472">
                  <c:v>4.2002000000000273E-5</c:v>
                </c:pt>
                <c:pt idx="11473">
                  <c:v>4.1995000000000014E-5</c:v>
                </c:pt>
                <c:pt idx="11474">
                  <c:v>4.1987000000000023E-5</c:v>
                </c:pt>
                <c:pt idx="11475">
                  <c:v>4.1980000000000022E-5</c:v>
                </c:pt>
                <c:pt idx="11476">
                  <c:v>4.1973000000000013E-5</c:v>
                </c:pt>
                <c:pt idx="11477">
                  <c:v>4.1965000000000023E-5</c:v>
                </c:pt>
                <c:pt idx="11478">
                  <c:v>4.1958000000000014E-5</c:v>
                </c:pt>
                <c:pt idx="11479">
                  <c:v>4.1951000000000012E-5</c:v>
                </c:pt>
                <c:pt idx="11480">
                  <c:v>4.1944000000000004E-5</c:v>
                </c:pt>
                <c:pt idx="11481">
                  <c:v>4.1936000000000169E-5</c:v>
                </c:pt>
                <c:pt idx="11482">
                  <c:v>4.1929000000000011E-5</c:v>
                </c:pt>
                <c:pt idx="11483">
                  <c:v>4.1922000000000023E-5</c:v>
                </c:pt>
                <c:pt idx="11484">
                  <c:v>4.1914000000000114E-5</c:v>
                </c:pt>
                <c:pt idx="11485">
                  <c:v>4.1907000000000024E-5</c:v>
                </c:pt>
                <c:pt idx="11486">
                  <c:v>4.1900000000000022E-5</c:v>
                </c:pt>
                <c:pt idx="11487">
                  <c:v>4.1892000000000256E-5</c:v>
                </c:pt>
                <c:pt idx="11488">
                  <c:v>4.1885000000000003E-5</c:v>
                </c:pt>
                <c:pt idx="11489">
                  <c:v>4.1878000000000022E-5</c:v>
                </c:pt>
                <c:pt idx="11490">
                  <c:v>4.1871000000000013E-5</c:v>
                </c:pt>
                <c:pt idx="11491">
                  <c:v>4.1863000000000192E-5</c:v>
                </c:pt>
                <c:pt idx="11492">
                  <c:v>4.185600000000017E-5</c:v>
                </c:pt>
                <c:pt idx="11493">
                  <c:v>4.1848999999999999E-5</c:v>
                </c:pt>
                <c:pt idx="11494">
                  <c:v>4.1841000000000001E-5</c:v>
                </c:pt>
                <c:pt idx="11495">
                  <c:v>4.1834000000000033E-5</c:v>
                </c:pt>
                <c:pt idx="11496">
                  <c:v>4.1827000000000032E-5</c:v>
                </c:pt>
                <c:pt idx="11497">
                  <c:v>4.1820000000000023E-5</c:v>
                </c:pt>
                <c:pt idx="11498">
                  <c:v>4.181200000000025E-5</c:v>
                </c:pt>
                <c:pt idx="11499">
                  <c:v>4.1805000000000004E-5</c:v>
                </c:pt>
                <c:pt idx="11500">
                  <c:v>4.1798000000000185E-5</c:v>
                </c:pt>
                <c:pt idx="11501">
                  <c:v>4.179100000000017E-5</c:v>
                </c:pt>
                <c:pt idx="11502">
                  <c:v>4.1783000000000179E-5</c:v>
                </c:pt>
                <c:pt idx="11503">
                  <c:v>4.1776000000000164E-5</c:v>
                </c:pt>
                <c:pt idx="11504">
                  <c:v>4.1769000000000033E-5</c:v>
                </c:pt>
                <c:pt idx="11505">
                  <c:v>4.1762000000000269E-5</c:v>
                </c:pt>
                <c:pt idx="11506">
                  <c:v>4.1754000000000034E-5</c:v>
                </c:pt>
                <c:pt idx="11507">
                  <c:v>4.1747000000000032E-5</c:v>
                </c:pt>
                <c:pt idx="11508">
                  <c:v>4.1740000000000004E-5</c:v>
                </c:pt>
                <c:pt idx="11509">
                  <c:v>4.1733000000000198E-5</c:v>
                </c:pt>
                <c:pt idx="11510">
                  <c:v>4.1725000000000032E-5</c:v>
                </c:pt>
                <c:pt idx="11511">
                  <c:v>4.1718000000000179E-5</c:v>
                </c:pt>
                <c:pt idx="11512">
                  <c:v>4.1711000000000184E-5</c:v>
                </c:pt>
                <c:pt idx="11513">
                  <c:v>4.1704000000000114E-5</c:v>
                </c:pt>
                <c:pt idx="11514">
                  <c:v>4.1696000000000124E-5</c:v>
                </c:pt>
                <c:pt idx="11515">
                  <c:v>4.1689E-5</c:v>
                </c:pt>
                <c:pt idx="11516">
                  <c:v>4.1682000000000032E-5</c:v>
                </c:pt>
                <c:pt idx="11517">
                  <c:v>4.1674999999999997E-5</c:v>
                </c:pt>
                <c:pt idx="11518">
                  <c:v>4.1667000000000033E-5</c:v>
                </c:pt>
                <c:pt idx="11519">
                  <c:v>4.1659999999999998E-5</c:v>
                </c:pt>
                <c:pt idx="11520">
                  <c:v>4.1653000000000003E-5</c:v>
                </c:pt>
                <c:pt idx="11521">
                  <c:v>4.1646000000000001E-5</c:v>
                </c:pt>
                <c:pt idx="11522">
                  <c:v>4.1638999999999999E-5</c:v>
                </c:pt>
                <c:pt idx="11523">
                  <c:v>4.1631000000000002E-5</c:v>
                </c:pt>
                <c:pt idx="11524">
                  <c:v>4.1624E-5</c:v>
                </c:pt>
                <c:pt idx="11525">
                  <c:v>4.1617000000000113E-5</c:v>
                </c:pt>
                <c:pt idx="11526">
                  <c:v>4.1610000000000023E-5</c:v>
                </c:pt>
                <c:pt idx="11527">
                  <c:v>4.1601999999999999E-5</c:v>
                </c:pt>
                <c:pt idx="11528">
                  <c:v>4.1595000000000004E-5</c:v>
                </c:pt>
                <c:pt idx="11529">
                  <c:v>4.1588000000000002E-5</c:v>
                </c:pt>
                <c:pt idx="11530">
                  <c:v>4.1581000000000014E-5</c:v>
                </c:pt>
                <c:pt idx="11531">
                  <c:v>4.1574000000000012E-5</c:v>
                </c:pt>
                <c:pt idx="11532">
                  <c:v>4.1566000000000178E-5</c:v>
                </c:pt>
                <c:pt idx="11533">
                  <c:v>4.1559E-5</c:v>
                </c:pt>
                <c:pt idx="11534">
                  <c:v>4.1551999999999998E-5</c:v>
                </c:pt>
                <c:pt idx="11535">
                  <c:v>4.1544999999999996E-5</c:v>
                </c:pt>
                <c:pt idx="11536">
                  <c:v>4.1538000000000021E-5</c:v>
                </c:pt>
                <c:pt idx="11537">
                  <c:v>4.1530000000000024E-5</c:v>
                </c:pt>
                <c:pt idx="11538">
                  <c:v>4.1523000000000022E-5</c:v>
                </c:pt>
                <c:pt idx="11539">
                  <c:v>4.1516000000000176E-5</c:v>
                </c:pt>
                <c:pt idx="11540">
                  <c:v>4.1509000000000012E-5</c:v>
                </c:pt>
                <c:pt idx="11541">
                  <c:v>4.1502000000000132E-5</c:v>
                </c:pt>
                <c:pt idx="11542">
                  <c:v>4.1495000000000103E-5</c:v>
                </c:pt>
                <c:pt idx="11543">
                  <c:v>4.1487000000000133E-5</c:v>
                </c:pt>
                <c:pt idx="11544">
                  <c:v>4.1480000000000023E-5</c:v>
                </c:pt>
                <c:pt idx="11545">
                  <c:v>4.1473000000000014E-5</c:v>
                </c:pt>
                <c:pt idx="11546">
                  <c:v>4.1466000000000202E-5</c:v>
                </c:pt>
                <c:pt idx="11547">
                  <c:v>4.1459000000000004E-5</c:v>
                </c:pt>
                <c:pt idx="11548">
                  <c:v>4.1451000000000014E-5</c:v>
                </c:pt>
                <c:pt idx="11549">
                  <c:v>4.1444000000000012E-5</c:v>
                </c:pt>
                <c:pt idx="11550">
                  <c:v>4.1437000000000132E-5</c:v>
                </c:pt>
                <c:pt idx="11551">
                  <c:v>4.1430000000000123E-5</c:v>
                </c:pt>
                <c:pt idx="11552">
                  <c:v>4.1423000000000034E-5</c:v>
                </c:pt>
                <c:pt idx="11553">
                  <c:v>4.1416000000000221E-5</c:v>
                </c:pt>
                <c:pt idx="11554">
                  <c:v>4.1408000000000014E-5</c:v>
                </c:pt>
                <c:pt idx="11555">
                  <c:v>4.1401000000000012E-5</c:v>
                </c:pt>
                <c:pt idx="11556">
                  <c:v>4.1394000000000194E-5</c:v>
                </c:pt>
                <c:pt idx="11557">
                  <c:v>4.1387000000000151E-5</c:v>
                </c:pt>
                <c:pt idx="11558">
                  <c:v>4.1380000000000034E-5</c:v>
                </c:pt>
                <c:pt idx="11559">
                  <c:v>4.1373000000000032E-5</c:v>
                </c:pt>
                <c:pt idx="11560">
                  <c:v>4.1366000000000268E-5</c:v>
                </c:pt>
                <c:pt idx="11561">
                  <c:v>4.1358000000000033E-5</c:v>
                </c:pt>
                <c:pt idx="11562">
                  <c:v>4.1351000000000004E-5</c:v>
                </c:pt>
                <c:pt idx="11563">
                  <c:v>4.1344000000000003E-5</c:v>
                </c:pt>
                <c:pt idx="11564">
                  <c:v>4.1337000000000184E-5</c:v>
                </c:pt>
                <c:pt idx="11565">
                  <c:v>4.1330000000000162E-5</c:v>
                </c:pt>
                <c:pt idx="11566">
                  <c:v>4.1323000000000133E-5</c:v>
                </c:pt>
                <c:pt idx="11567">
                  <c:v>4.1316000000000246E-5</c:v>
                </c:pt>
                <c:pt idx="11568">
                  <c:v>4.1308000000000113E-5</c:v>
                </c:pt>
                <c:pt idx="11569">
                  <c:v>4.1301000000000024E-5</c:v>
                </c:pt>
                <c:pt idx="11570">
                  <c:v>4.1294000000000022E-5</c:v>
                </c:pt>
                <c:pt idx="11571">
                  <c:v>4.1287000000000013E-5</c:v>
                </c:pt>
                <c:pt idx="11572">
                  <c:v>4.1280000000000011E-5</c:v>
                </c:pt>
                <c:pt idx="11573">
                  <c:v>4.1273000000000003E-5</c:v>
                </c:pt>
                <c:pt idx="11574">
                  <c:v>4.1266000000000123E-5</c:v>
                </c:pt>
                <c:pt idx="11575">
                  <c:v>4.1258000000000004E-5</c:v>
                </c:pt>
                <c:pt idx="11576">
                  <c:v>4.1251000000000002E-5</c:v>
                </c:pt>
                <c:pt idx="11577">
                  <c:v>4.1244E-5</c:v>
                </c:pt>
                <c:pt idx="11578">
                  <c:v>4.1237000000000012E-5</c:v>
                </c:pt>
                <c:pt idx="11579">
                  <c:v>4.1229999999999997E-5</c:v>
                </c:pt>
                <c:pt idx="11580">
                  <c:v>4.1223000000000002E-5</c:v>
                </c:pt>
                <c:pt idx="11581">
                  <c:v>4.1216000000000156E-5</c:v>
                </c:pt>
                <c:pt idx="11582">
                  <c:v>4.1209000000000012E-5</c:v>
                </c:pt>
                <c:pt idx="11583">
                  <c:v>4.1202000000000023E-5</c:v>
                </c:pt>
                <c:pt idx="11584">
                  <c:v>4.1194000000000033E-5</c:v>
                </c:pt>
                <c:pt idx="11585">
                  <c:v>4.1187000000000004E-5</c:v>
                </c:pt>
                <c:pt idx="11586">
                  <c:v>4.1180000000000022E-5</c:v>
                </c:pt>
                <c:pt idx="11587">
                  <c:v>4.1173000000000014E-5</c:v>
                </c:pt>
                <c:pt idx="11588">
                  <c:v>4.1166000000000134E-5</c:v>
                </c:pt>
                <c:pt idx="11589">
                  <c:v>4.1159000000000004E-5</c:v>
                </c:pt>
                <c:pt idx="11590">
                  <c:v>4.1152000000000103E-5</c:v>
                </c:pt>
                <c:pt idx="11591">
                  <c:v>4.1145E-5</c:v>
                </c:pt>
                <c:pt idx="11592">
                  <c:v>4.1138000000000012E-5</c:v>
                </c:pt>
                <c:pt idx="11593">
                  <c:v>4.1131000000000003E-5</c:v>
                </c:pt>
                <c:pt idx="11594">
                  <c:v>4.1124000000000001E-5</c:v>
                </c:pt>
                <c:pt idx="11595">
                  <c:v>4.111600000000018E-5</c:v>
                </c:pt>
                <c:pt idx="11596">
                  <c:v>4.1109000000000002E-5</c:v>
                </c:pt>
                <c:pt idx="11597">
                  <c:v>4.1102000000000034E-5</c:v>
                </c:pt>
                <c:pt idx="11598">
                  <c:v>4.1095000000000033E-5</c:v>
                </c:pt>
                <c:pt idx="11599">
                  <c:v>4.1088000000000004E-5</c:v>
                </c:pt>
                <c:pt idx="11600">
                  <c:v>4.1081000000000022E-5</c:v>
                </c:pt>
                <c:pt idx="11601">
                  <c:v>4.1074000000000014E-5</c:v>
                </c:pt>
                <c:pt idx="11602">
                  <c:v>4.1067000000000134E-5</c:v>
                </c:pt>
                <c:pt idx="11603">
                  <c:v>4.1060000000000132E-5</c:v>
                </c:pt>
                <c:pt idx="11604">
                  <c:v>4.1053000000000103E-5</c:v>
                </c:pt>
                <c:pt idx="11605">
                  <c:v>4.1046000000000013E-5</c:v>
                </c:pt>
                <c:pt idx="11606">
                  <c:v>4.1039000000000011E-5</c:v>
                </c:pt>
                <c:pt idx="11607">
                  <c:v>4.1032000000000193E-5</c:v>
                </c:pt>
                <c:pt idx="11608">
                  <c:v>4.1024000000000012E-5</c:v>
                </c:pt>
                <c:pt idx="11609">
                  <c:v>4.101700000000018E-5</c:v>
                </c:pt>
                <c:pt idx="11610">
                  <c:v>4.1010000000000124E-5</c:v>
                </c:pt>
                <c:pt idx="11611">
                  <c:v>4.1003000000000034E-5</c:v>
                </c:pt>
                <c:pt idx="11612">
                  <c:v>4.0996000000000263E-5</c:v>
                </c:pt>
                <c:pt idx="11613">
                  <c:v>4.0989000000000003E-5</c:v>
                </c:pt>
                <c:pt idx="11614">
                  <c:v>4.0982000000000198E-5</c:v>
                </c:pt>
                <c:pt idx="11615">
                  <c:v>4.0975000000000013E-5</c:v>
                </c:pt>
                <c:pt idx="11616">
                  <c:v>4.0968000000000134E-5</c:v>
                </c:pt>
                <c:pt idx="11617">
                  <c:v>4.0961000000000132E-5</c:v>
                </c:pt>
                <c:pt idx="11618">
                  <c:v>4.0954000000000103E-5</c:v>
                </c:pt>
                <c:pt idx="11619">
                  <c:v>4.0947000000000013E-5</c:v>
                </c:pt>
                <c:pt idx="11620">
                  <c:v>4.0940000000000004E-5</c:v>
                </c:pt>
                <c:pt idx="11621">
                  <c:v>4.0933000000000179E-5</c:v>
                </c:pt>
                <c:pt idx="11622">
                  <c:v>4.092600000000017E-5</c:v>
                </c:pt>
                <c:pt idx="11623">
                  <c:v>4.0919000000000114E-5</c:v>
                </c:pt>
                <c:pt idx="11624">
                  <c:v>4.0912000000000275E-5</c:v>
                </c:pt>
                <c:pt idx="11625">
                  <c:v>4.0905000000000023E-5</c:v>
                </c:pt>
                <c:pt idx="11626">
                  <c:v>4.0898000000000204E-5</c:v>
                </c:pt>
                <c:pt idx="11627">
                  <c:v>4.0891000000000134E-5</c:v>
                </c:pt>
                <c:pt idx="11628">
                  <c:v>4.0884000000000159E-5</c:v>
                </c:pt>
                <c:pt idx="11629">
                  <c:v>4.0877000000000124E-5</c:v>
                </c:pt>
                <c:pt idx="11630">
                  <c:v>4.0870000000000034E-5</c:v>
                </c:pt>
                <c:pt idx="11631">
                  <c:v>4.0863000000000235E-5</c:v>
                </c:pt>
                <c:pt idx="11632">
                  <c:v>4.08560000000002E-5</c:v>
                </c:pt>
                <c:pt idx="11633">
                  <c:v>4.0849000000000001E-5</c:v>
                </c:pt>
                <c:pt idx="11634">
                  <c:v>4.0841000000000004E-5</c:v>
                </c:pt>
                <c:pt idx="11635">
                  <c:v>4.0834000000000179E-5</c:v>
                </c:pt>
                <c:pt idx="11636">
                  <c:v>4.082700000000017E-5</c:v>
                </c:pt>
                <c:pt idx="11637">
                  <c:v>4.0820000000000114E-5</c:v>
                </c:pt>
                <c:pt idx="11638">
                  <c:v>4.0813000000000275E-5</c:v>
                </c:pt>
                <c:pt idx="11639">
                  <c:v>4.0806000000000226E-5</c:v>
                </c:pt>
                <c:pt idx="11640">
                  <c:v>4.0799000000000203E-5</c:v>
                </c:pt>
                <c:pt idx="11641">
                  <c:v>4.0792000000000344E-5</c:v>
                </c:pt>
                <c:pt idx="11642">
                  <c:v>4.0785000000000159E-5</c:v>
                </c:pt>
                <c:pt idx="11643">
                  <c:v>4.0778000000000124E-5</c:v>
                </c:pt>
                <c:pt idx="11644">
                  <c:v>4.0771000000000034E-5</c:v>
                </c:pt>
                <c:pt idx="11645">
                  <c:v>4.0764000000000235E-5</c:v>
                </c:pt>
                <c:pt idx="11646">
                  <c:v>4.0757000000000213E-5</c:v>
                </c:pt>
                <c:pt idx="11647">
                  <c:v>4.0749999999999994E-5</c:v>
                </c:pt>
                <c:pt idx="11648">
                  <c:v>4.0743000000000169E-5</c:v>
                </c:pt>
                <c:pt idx="11649">
                  <c:v>4.0736000000000303E-5</c:v>
                </c:pt>
                <c:pt idx="11650">
                  <c:v>4.0729000000000104E-5</c:v>
                </c:pt>
                <c:pt idx="11651">
                  <c:v>4.0723000000000206E-5</c:v>
                </c:pt>
                <c:pt idx="11652">
                  <c:v>4.0716000000000333E-5</c:v>
                </c:pt>
                <c:pt idx="11653">
                  <c:v>4.0709000000000155E-5</c:v>
                </c:pt>
                <c:pt idx="11654">
                  <c:v>4.0702000000000282E-5</c:v>
                </c:pt>
                <c:pt idx="11655">
                  <c:v>4.0695000000000023E-5</c:v>
                </c:pt>
                <c:pt idx="11656">
                  <c:v>4.0688000000000014E-5</c:v>
                </c:pt>
                <c:pt idx="11657">
                  <c:v>4.0681000000000013E-5</c:v>
                </c:pt>
                <c:pt idx="11658">
                  <c:v>4.0674000000000004E-5</c:v>
                </c:pt>
                <c:pt idx="11659">
                  <c:v>4.0667000000000124E-5</c:v>
                </c:pt>
                <c:pt idx="11660">
                  <c:v>4.0660000000000034E-5</c:v>
                </c:pt>
                <c:pt idx="11661">
                  <c:v>4.0653000000000032E-5</c:v>
                </c:pt>
                <c:pt idx="11662">
                  <c:v>4.0645999999999997E-5</c:v>
                </c:pt>
                <c:pt idx="11663">
                  <c:v>4.0639000000000022E-5</c:v>
                </c:pt>
                <c:pt idx="11664">
                  <c:v>4.0632000000000169E-5</c:v>
                </c:pt>
                <c:pt idx="11665">
                  <c:v>4.0625000000000012E-5</c:v>
                </c:pt>
                <c:pt idx="11666">
                  <c:v>4.0618000000000132E-5</c:v>
                </c:pt>
                <c:pt idx="11667">
                  <c:v>4.0611000000000103E-5</c:v>
                </c:pt>
                <c:pt idx="11668">
                  <c:v>4.0604000000000013E-5</c:v>
                </c:pt>
                <c:pt idx="11669">
                  <c:v>4.0597000000000221E-5</c:v>
                </c:pt>
                <c:pt idx="11670">
                  <c:v>4.0590000000000179E-5</c:v>
                </c:pt>
                <c:pt idx="11671">
                  <c:v>4.0583000000000157E-5</c:v>
                </c:pt>
                <c:pt idx="11672">
                  <c:v>4.0575999999999999E-5</c:v>
                </c:pt>
                <c:pt idx="11673">
                  <c:v>4.0569000000000024E-5</c:v>
                </c:pt>
                <c:pt idx="11674">
                  <c:v>4.0562000000000226E-5</c:v>
                </c:pt>
                <c:pt idx="11675">
                  <c:v>4.0555000000000014E-5</c:v>
                </c:pt>
                <c:pt idx="11676">
                  <c:v>4.0548000000000012E-5</c:v>
                </c:pt>
                <c:pt idx="11677">
                  <c:v>4.0541999999999999E-5</c:v>
                </c:pt>
                <c:pt idx="11678">
                  <c:v>4.0535000000000024E-5</c:v>
                </c:pt>
                <c:pt idx="11679">
                  <c:v>4.0528000000000023E-5</c:v>
                </c:pt>
                <c:pt idx="11680">
                  <c:v>4.0521000000000014E-5</c:v>
                </c:pt>
                <c:pt idx="11681">
                  <c:v>4.0514000000000134E-5</c:v>
                </c:pt>
                <c:pt idx="11682">
                  <c:v>4.0507000000000132E-5</c:v>
                </c:pt>
                <c:pt idx="11683">
                  <c:v>4.0500000000000124E-5</c:v>
                </c:pt>
                <c:pt idx="11684">
                  <c:v>4.0493000000000251E-5</c:v>
                </c:pt>
                <c:pt idx="11685">
                  <c:v>4.0486000000000229E-5</c:v>
                </c:pt>
                <c:pt idx="11686">
                  <c:v>4.0479000000000003E-5</c:v>
                </c:pt>
                <c:pt idx="11687">
                  <c:v>4.0472000000000184E-5</c:v>
                </c:pt>
                <c:pt idx="11688">
                  <c:v>4.0465000000000156E-5</c:v>
                </c:pt>
                <c:pt idx="11689">
                  <c:v>4.0458000000000113E-5</c:v>
                </c:pt>
                <c:pt idx="11690">
                  <c:v>4.0452000000000208E-5</c:v>
                </c:pt>
                <c:pt idx="11691">
                  <c:v>4.0445000000000003E-5</c:v>
                </c:pt>
                <c:pt idx="11692">
                  <c:v>4.0438000000000171E-5</c:v>
                </c:pt>
                <c:pt idx="11693">
                  <c:v>4.0431000000000142E-5</c:v>
                </c:pt>
                <c:pt idx="11694">
                  <c:v>4.0424000000000113E-5</c:v>
                </c:pt>
                <c:pt idx="11695">
                  <c:v>4.0417000000000247E-5</c:v>
                </c:pt>
                <c:pt idx="11696">
                  <c:v>4.0410000000000204E-5</c:v>
                </c:pt>
                <c:pt idx="11697">
                  <c:v>4.0403000000000175E-5</c:v>
                </c:pt>
                <c:pt idx="11698">
                  <c:v>4.0396000000000316E-5</c:v>
                </c:pt>
                <c:pt idx="11699">
                  <c:v>4.0389000000000124E-5</c:v>
                </c:pt>
                <c:pt idx="11700">
                  <c:v>4.0382000000000251E-5</c:v>
                </c:pt>
                <c:pt idx="11701">
                  <c:v>4.0375999999999994E-5</c:v>
                </c:pt>
                <c:pt idx="11702">
                  <c:v>4.0369000000000162E-5</c:v>
                </c:pt>
                <c:pt idx="11703">
                  <c:v>4.0362000000000343E-5</c:v>
                </c:pt>
                <c:pt idx="11704">
                  <c:v>4.0355000000000124E-5</c:v>
                </c:pt>
                <c:pt idx="11705">
                  <c:v>4.0348000000000014E-5</c:v>
                </c:pt>
                <c:pt idx="11706">
                  <c:v>4.0341000000000033E-5</c:v>
                </c:pt>
                <c:pt idx="11707">
                  <c:v>4.03340000000002E-5</c:v>
                </c:pt>
                <c:pt idx="11708">
                  <c:v>4.0327000000000185E-5</c:v>
                </c:pt>
                <c:pt idx="11709">
                  <c:v>4.0320000000000156E-5</c:v>
                </c:pt>
                <c:pt idx="11710">
                  <c:v>4.0314000000000245E-5</c:v>
                </c:pt>
                <c:pt idx="11711">
                  <c:v>4.0307000000000229E-5</c:v>
                </c:pt>
                <c:pt idx="11712">
                  <c:v>4.030000000000018E-5</c:v>
                </c:pt>
                <c:pt idx="11713">
                  <c:v>4.0293000000000165E-5</c:v>
                </c:pt>
                <c:pt idx="11714">
                  <c:v>4.0286000000000034E-5</c:v>
                </c:pt>
                <c:pt idx="11715">
                  <c:v>4.0278999999999998E-5</c:v>
                </c:pt>
                <c:pt idx="11716">
                  <c:v>4.0271999999999997E-5</c:v>
                </c:pt>
                <c:pt idx="11717">
                  <c:v>4.0265000000000022E-5</c:v>
                </c:pt>
                <c:pt idx="11718">
                  <c:v>4.0259000000000002E-5</c:v>
                </c:pt>
                <c:pt idx="11719">
                  <c:v>4.0252000000000034E-5</c:v>
                </c:pt>
                <c:pt idx="11720">
                  <c:v>4.0244999999999998E-5</c:v>
                </c:pt>
                <c:pt idx="11721">
                  <c:v>4.0238000000000024E-5</c:v>
                </c:pt>
                <c:pt idx="11722">
                  <c:v>4.0231000000000022E-5</c:v>
                </c:pt>
                <c:pt idx="11723">
                  <c:v>4.0224000000000013E-5</c:v>
                </c:pt>
                <c:pt idx="11724">
                  <c:v>4.0217000000000134E-5</c:v>
                </c:pt>
                <c:pt idx="11725">
                  <c:v>4.0211000000000032E-5</c:v>
                </c:pt>
                <c:pt idx="11726">
                  <c:v>4.0204000000000003E-5</c:v>
                </c:pt>
                <c:pt idx="11727">
                  <c:v>4.0197000000000198E-5</c:v>
                </c:pt>
                <c:pt idx="11728">
                  <c:v>4.0190000000000169E-5</c:v>
                </c:pt>
                <c:pt idx="11729">
                  <c:v>4.0183000000000133E-5</c:v>
                </c:pt>
                <c:pt idx="11730">
                  <c:v>4.0176000000000132E-5</c:v>
                </c:pt>
                <c:pt idx="11731">
                  <c:v>4.0170000000000003E-5</c:v>
                </c:pt>
                <c:pt idx="11732">
                  <c:v>4.0163000000000198E-5</c:v>
                </c:pt>
                <c:pt idx="11733">
                  <c:v>4.0156000000000169E-5</c:v>
                </c:pt>
                <c:pt idx="11734">
                  <c:v>4.0149000000000012E-5</c:v>
                </c:pt>
                <c:pt idx="11735">
                  <c:v>4.0142000000000023E-5</c:v>
                </c:pt>
                <c:pt idx="11736">
                  <c:v>4.0135000000000103E-5</c:v>
                </c:pt>
                <c:pt idx="11737">
                  <c:v>4.0128000000000013E-5</c:v>
                </c:pt>
                <c:pt idx="11738">
                  <c:v>4.0122000000000156E-5</c:v>
                </c:pt>
                <c:pt idx="11739">
                  <c:v>4.0115000000000113E-5</c:v>
                </c:pt>
                <c:pt idx="11740">
                  <c:v>4.0108000000000023E-5</c:v>
                </c:pt>
                <c:pt idx="11741">
                  <c:v>4.0101000000000021E-5</c:v>
                </c:pt>
                <c:pt idx="11742">
                  <c:v>4.0094000000000203E-5</c:v>
                </c:pt>
                <c:pt idx="11743">
                  <c:v>4.0088000000000034E-5</c:v>
                </c:pt>
                <c:pt idx="11744">
                  <c:v>4.0081000000000113E-5</c:v>
                </c:pt>
                <c:pt idx="11745">
                  <c:v>4.0074000000000023E-5</c:v>
                </c:pt>
                <c:pt idx="11746">
                  <c:v>4.0067000000000191E-5</c:v>
                </c:pt>
                <c:pt idx="11747">
                  <c:v>4.0060000000000189E-5</c:v>
                </c:pt>
                <c:pt idx="11748">
                  <c:v>4.0053000000000133E-5</c:v>
                </c:pt>
                <c:pt idx="11749">
                  <c:v>4.0047000000000032E-5</c:v>
                </c:pt>
                <c:pt idx="11750">
                  <c:v>4.0040000000000023E-5</c:v>
                </c:pt>
                <c:pt idx="11751">
                  <c:v>4.0033000000000198E-5</c:v>
                </c:pt>
                <c:pt idx="11752">
                  <c:v>4.0026000000000162E-5</c:v>
                </c:pt>
                <c:pt idx="11753">
                  <c:v>4.0019000000000133E-5</c:v>
                </c:pt>
                <c:pt idx="11754">
                  <c:v>4.0013000000000255E-5</c:v>
                </c:pt>
                <c:pt idx="11755">
                  <c:v>4.0006000000000226E-5</c:v>
                </c:pt>
                <c:pt idx="11756">
                  <c:v>3.9999000000000123E-5</c:v>
                </c:pt>
                <c:pt idx="11757">
                  <c:v>3.9992000000000108E-5</c:v>
                </c:pt>
                <c:pt idx="11758">
                  <c:v>3.998500000000016E-5</c:v>
                </c:pt>
                <c:pt idx="11759">
                  <c:v>3.9979000000000188E-5</c:v>
                </c:pt>
                <c:pt idx="11760">
                  <c:v>3.9972000000000172E-5</c:v>
                </c:pt>
                <c:pt idx="11761">
                  <c:v>3.9965000000000123E-5</c:v>
                </c:pt>
                <c:pt idx="11762">
                  <c:v>3.9958000000000108E-5</c:v>
                </c:pt>
                <c:pt idx="11763">
                  <c:v>3.9951000000000147E-5</c:v>
                </c:pt>
                <c:pt idx="11764">
                  <c:v>3.9945000000000174E-5</c:v>
                </c:pt>
                <c:pt idx="11765">
                  <c:v>3.9938000000000159E-5</c:v>
                </c:pt>
                <c:pt idx="11766">
                  <c:v>3.9931000000000198E-5</c:v>
                </c:pt>
                <c:pt idx="11767">
                  <c:v>3.9924000000000101E-5</c:v>
                </c:pt>
                <c:pt idx="11768">
                  <c:v>3.9918000000000115E-5</c:v>
                </c:pt>
                <c:pt idx="11769">
                  <c:v>3.9911000000000154E-5</c:v>
                </c:pt>
                <c:pt idx="11770">
                  <c:v>3.9904000000000138E-5</c:v>
                </c:pt>
                <c:pt idx="11771">
                  <c:v>3.9897000000000198E-5</c:v>
                </c:pt>
                <c:pt idx="11772">
                  <c:v>3.9890000000000189E-5</c:v>
                </c:pt>
                <c:pt idx="11773">
                  <c:v>3.9884000000000196E-5</c:v>
                </c:pt>
                <c:pt idx="11774">
                  <c:v>3.9877000000000215E-5</c:v>
                </c:pt>
                <c:pt idx="11775">
                  <c:v>3.9870000000000179E-5</c:v>
                </c:pt>
                <c:pt idx="11776">
                  <c:v>3.9863000000000191E-5</c:v>
                </c:pt>
                <c:pt idx="11777">
                  <c:v>3.9857000000000184E-5</c:v>
                </c:pt>
                <c:pt idx="11778">
                  <c:v>3.9850000000000189E-5</c:v>
                </c:pt>
                <c:pt idx="11779">
                  <c:v>3.9843000000000215E-5</c:v>
                </c:pt>
                <c:pt idx="11780">
                  <c:v>3.9836000000000193E-5</c:v>
                </c:pt>
                <c:pt idx="11781">
                  <c:v>3.9830000000000206E-5</c:v>
                </c:pt>
                <c:pt idx="11782">
                  <c:v>3.9823000000000184E-5</c:v>
                </c:pt>
                <c:pt idx="11783">
                  <c:v>3.9816000000000176E-5</c:v>
                </c:pt>
                <c:pt idx="11784">
                  <c:v>3.9809000000000215E-5</c:v>
                </c:pt>
                <c:pt idx="11785">
                  <c:v>3.9803000000000215E-5</c:v>
                </c:pt>
                <c:pt idx="11786">
                  <c:v>3.9796000000000105E-5</c:v>
                </c:pt>
                <c:pt idx="11787">
                  <c:v>3.9789000000000157E-5</c:v>
                </c:pt>
                <c:pt idx="11788">
                  <c:v>3.9782000000000149E-5</c:v>
                </c:pt>
                <c:pt idx="11789">
                  <c:v>3.9776000000000163E-5</c:v>
                </c:pt>
                <c:pt idx="11790">
                  <c:v>3.9769000000000107E-5</c:v>
                </c:pt>
                <c:pt idx="11791">
                  <c:v>3.9762000000000105E-5</c:v>
                </c:pt>
                <c:pt idx="11792">
                  <c:v>3.9755000000000144E-5</c:v>
                </c:pt>
                <c:pt idx="11793">
                  <c:v>3.9749000000000151E-5</c:v>
                </c:pt>
                <c:pt idx="11794">
                  <c:v>3.9742000000000136E-5</c:v>
                </c:pt>
                <c:pt idx="11795">
                  <c:v>3.9735000000000174E-5</c:v>
                </c:pt>
                <c:pt idx="11796">
                  <c:v>3.9728000000000091E-5</c:v>
                </c:pt>
                <c:pt idx="11797">
                  <c:v>3.9722000000000092E-5</c:v>
                </c:pt>
                <c:pt idx="11798">
                  <c:v>3.9715000000000144E-5</c:v>
                </c:pt>
                <c:pt idx="11799">
                  <c:v>3.9708000000000122E-5</c:v>
                </c:pt>
                <c:pt idx="11800">
                  <c:v>3.9702000000000122E-5</c:v>
                </c:pt>
                <c:pt idx="11801">
                  <c:v>3.9695000000000188E-5</c:v>
                </c:pt>
                <c:pt idx="11802">
                  <c:v>3.9688000000000159E-5</c:v>
                </c:pt>
                <c:pt idx="11803">
                  <c:v>3.9681000000000212E-5</c:v>
                </c:pt>
                <c:pt idx="11804">
                  <c:v>3.9675000000000212E-5</c:v>
                </c:pt>
                <c:pt idx="11805">
                  <c:v>3.9668000000000116E-5</c:v>
                </c:pt>
                <c:pt idx="11806">
                  <c:v>3.9661000000000175E-5</c:v>
                </c:pt>
                <c:pt idx="11807">
                  <c:v>3.9655000000000189E-5</c:v>
                </c:pt>
                <c:pt idx="11808">
                  <c:v>3.9648000000000153E-5</c:v>
                </c:pt>
                <c:pt idx="11809">
                  <c:v>3.9641000000000185E-5</c:v>
                </c:pt>
                <c:pt idx="11810">
                  <c:v>3.9634000000000197E-5</c:v>
                </c:pt>
                <c:pt idx="11811">
                  <c:v>3.9628000000000109E-5</c:v>
                </c:pt>
                <c:pt idx="11812">
                  <c:v>3.9621000000000168E-5</c:v>
                </c:pt>
                <c:pt idx="11813">
                  <c:v>3.9614000000000139E-5</c:v>
                </c:pt>
                <c:pt idx="11814">
                  <c:v>3.960800000000016E-5</c:v>
                </c:pt>
                <c:pt idx="11815">
                  <c:v>3.9601000000000185E-5</c:v>
                </c:pt>
                <c:pt idx="11816">
                  <c:v>3.9594000000000096E-5</c:v>
                </c:pt>
                <c:pt idx="11817">
                  <c:v>3.9588000000000103E-5</c:v>
                </c:pt>
                <c:pt idx="11818">
                  <c:v>3.9581000000000182E-5</c:v>
                </c:pt>
                <c:pt idx="11819">
                  <c:v>3.957400000000014E-5</c:v>
                </c:pt>
                <c:pt idx="11820">
                  <c:v>3.9567000000000124E-5</c:v>
                </c:pt>
                <c:pt idx="11821">
                  <c:v>3.9560999999999996E-5</c:v>
                </c:pt>
                <c:pt idx="11822">
                  <c:v>3.9554000000000103E-5</c:v>
                </c:pt>
                <c:pt idx="11823">
                  <c:v>3.9547000000000175E-5</c:v>
                </c:pt>
                <c:pt idx="11824">
                  <c:v>3.9541000000000196E-5</c:v>
                </c:pt>
                <c:pt idx="11825">
                  <c:v>3.953400000000014E-5</c:v>
                </c:pt>
                <c:pt idx="11826">
                  <c:v>3.9527000000000125E-5</c:v>
                </c:pt>
                <c:pt idx="11827">
                  <c:v>3.9521000000000139E-5</c:v>
                </c:pt>
                <c:pt idx="11828">
                  <c:v>3.9514000000000103E-5</c:v>
                </c:pt>
                <c:pt idx="11829">
                  <c:v>3.9507000000000176E-5</c:v>
                </c:pt>
                <c:pt idx="11830">
                  <c:v>3.950100000000019E-5</c:v>
                </c:pt>
                <c:pt idx="11831">
                  <c:v>3.9494000000000141E-5</c:v>
                </c:pt>
                <c:pt idx="11832">
                  <c:v>3.9487000000000207E-5</c:v>
                </c:pt>
                <c:pt idx="11833">
                  <c:v>3.9481000000000207E-5</c:v>
                </c:pt>
                <c:pt idx="11834">
                  <c:v>3.9474000000000192E-5</c:v>
                </c:pt>
                <c:pt idx="11835">
                  <c:v>3.946700000000019E-5</c:v>
                </c:pt>
                <c:pt idx="11836">
                  <c:v>3.946100000000019E-5</c:v>
                </c:pt>
                <c:pt idx="11837">
                  <c:v>3.9454000000000161E-5</c:v>
                </c:pt>
                <c:pt idx="11838">
                  <c:v>3.9447000000000207E-5</c:v>
                </c:pt>
                <c:pt idx="11839">
                  <c:v>3.9441000000000214E-5</c:v>
                </c:pt>
                <c:pt idx="11840">
                  <c:v>3.9434000000000192E-5</c:v>
                </c:pt>
                <c:pt idx="11841">
                  <c:v>3.9427000000000163E-5</c:v>
                </c:pt>
                <c:pt idx="11842">
                  <c:v>3.9421000000000191E-5</c:v>
                </c:pt>
                <c:pt idx="11843">
                  <c:v>3.9414000000000148E-5</c:v>
                </c:pt>
                <c:pt idx="11844">
                  <c:v>3.9407000000000201E-5</c:v>
                </c:pt>
                <c:pt idx="11845">
                  <c:v>3.9401000000000214E-5</c:v>
                </c:pt>
                <c:pt idx="11846">
                  <c:v>3.9394000000000111E-5</c:v>
                </c:pt>
                <c:pt idx="11847">
                  <c:v>3.9387000000000163E-5</c:v>
                </c:pt>
                <c:pt idx="11848">
                  <c:v>3.9381000000000177E-5</c:v>
                </c:pt>
                <c:pt idx="11849">
                  <c:v>3.9374000000000162E-5</c:v>
                </c:pt>
                <c:pt idx="11850">
                  <c:v>3.9368000000000101E-5</c:v>
                </c:pt>
                <c:pt idx="11851">
                  <c:v>3.9361000000000113E-5</c:v>
                </c:pt>
                <c:pt idx="11852">
                  <c:v>3.9354000000000105E-5</c:v>
                </c:pt>
                <c:pt idx="11853">
                  <c:v>3.9348000000000105E-5</c:v>
                </c:pt>
                <c:pt idx="11854">
                  <c:v>3.9341000000000171E-5</c:v>
                </c:pt>
                <c:pt idx="11855">
                  <c:v>3.9334000000000162E-5</c:v>
                </c:pt>
                <c:pt idx="11856">
                  <c:v>3.9328000000000082E-5</c:v>
                </c:pt>
                <c:pt idx="11857">
                  <c:v>3.932100000000012E-5</c:v>
                </c:pt>
                <c:pt idx="11858">
                  <c:v>3.9314000000000098E-5</c:v>
                </c:pt>
                <c:pt idx="11859">
                  <c:v>3.9308000000000099E-5</c:v>
                </c:pt>
                <c:pt idx="11860">
                  <c:v>3.9301000000000171E-5</c:v>
                </c:pt>
                <c:pt idx="11861">
                  <c:v>3.9295000000000192E-5</c:v>
                </c:pt>
                <c:pt idx="11862">
                  <c:v>3.9288000000000163E-5</c:v>
                </c:pt>
                <c:pt idx="11863">
                  <c:v>3.9281000000000202E-5</c:v>
                </c:pt>
                <c:pt idx="11864">
                  <c:v>3.9275000000000202E-5</c:v>
                </c:pt>
                <c:pt idx="11865">
                  <c:v>3.9268000000000099E-5</c:v>
                </c:pt>
                <c:pt idx="11866">
                  <c:v>3.9262000000000099E-5</c:v>
                </c:pt>
                <c:pt idx="11867">
                  <c:v>3.9255000000000186E-5</c:v>
                </c:pt>
                <c:pt idx="11868">
                  <c:v>3.9248000000000137E-5</c:v>
                </c:pt>
                <c:pt idx="11869">
                  <c:v>3.9242000000000171E-5</c:v>
                </c:pt>
                <c:pt idx="11870">
                  <c:v>3.9235000000000216E-5</c:v>
                </c:pt>
                <c:pt idx="11871">
                  <c:v>3.9229000000000176E-5</c:v>
                </c:pt>
                <c:pt idx="11872">
                  <c:v>3.9222000000000107E-5</c:v>
                </c:pt>
                <c:pt idx="11873">
                  <c:v>3.9215000000000186E-5</c:v>
                </c:pt>
                <c:pt idx="11874">
                  <c:v>3.9209000000000193E-5</c:v>
                </c:pt>
                <c:pt idx="11875">
                  <c:v>3.9202000000000158E-5</c:v>
                </c:pt>
                <c:pt idx="11876">
                  <c:v>3.9196000000000056E-5</c:v>
                </c:pt>
                <c:pt idx="11877">
                  <c:v>3.9189000000000163E-5</c:v>
                </c:pt>
                <c:pt idx="11878">
                  <c:v>3.9182000000000107E-5</c:v>
                </c:pt>
                <c:pt idx="11879">
                  <c:v>3.9176000000000134E-5</c:v>
                </c:pt>
                <c:pt idx="11880">
                  <c:v>3.9169000000000099E-5</c:v>
                </c:pt>
                <c:pt idx="11881">
                  <c:v>3.9163000000000099E-5</c:v>
                </c:pt>
                <c:pt idx="11882">
                  <c:v>3.9156000000000016E-5</c:v>
                </c:pt>
                <c:pt idx="11883">
                  <c:v>3.9149000000000136E-5</c:v>
                </c:pt>
                <c:pt idx="11884">
                  <c:v>3.914300000000015E-5</c:v>
                </c:pt>
                <c:pt idx="11885">
                  <c:v>3.9136000000000148E-5</c:v>
                </c:pt>
                <c:pt idx="11886">
                  <c:v>3.9130000000000176E-5</c:v>
                </c:pt>
                <c:pt idx="11887">
                  <c:v>3.91230000000001E-5</c:v>
                </c:pt>
                <c:pt idx="11888">
                  <c:v>3.9117000000000114E-5</c:v>
                </c:pt>
                <c:pt idx="11889">
                  <c:v>3.9110000000000105E-5</c:v>
                </c:pt>
                <c:pt idx="11890">
                  <c:v>3.9103000000000157E-5</c:v>
                </c:pt>
                <c:pt idx="11891">
                  <c:v>3.9097000000000178E-5</c:v>
                </c:pt>
                <c:pt idx="11892">
                  <c:v>3.9090000000000163E-5</c:v>
                </c:pt>
                <c:pt idx="11893">
                  <c:v>3.9084000000000163E-5</c:v>
                </c:pt>
                <c:pt idx="11894">
                  <c:v>3.9077000000000202E-5</c:v>
                </c:pt>
                <c:pt idx="11895">
                  <c:v>3.9071000000000202E-5</c:v>
                </c:pt>
                <c:pt idx="11896">
                  <c:v>3.9064000000000099E-5</c:v>
                </c:pt>
                <c:pt idx="11897">
                  <c:v>3.9057000000000158E-5</c:v>
                </c:pt>
                <c:pt idx="11898">
                  <c:v>3.9051000000000179E-5</c:v>
                </c:pt>
                <c:pt idx="11899">
                  <c:v>3.904400000000015E-5</c:v>
                </c:pt>
                <c:pt idx="11900">
                  <c:v>3.9038000000000177E-5</c:v>
                </c:pt>
                <c:pt idx="11901">
                  <c:v>3.9031000000000216E-5</c:v>
                </c:pt>
                <c:pt idx="11902">
                  <c:v>3.902500000000019E-5</c:v>
                </c:pt>
                <c:pt idx="11903">
                  <c:v>3.9018000000000113E-5</c:v>
                </c:pt>
                <c:pt idx="11904">
                  <c:v>3.9012000000000127E-5</c:v>
                </c:pt>
                <c:pt idx="11905">
                  <c:v>3.9005000000000193E-5</c:v>
                </c:pt>
                <c:pt idx="11906">
                  <c:v>3.8998000000000042E-5</c:v>
                </c:pt>
                <c:pt idx="11907">
                  <c:v>3.8992000000000056E-5</c:v>
                </c:pt>
                <c:pt idx="11908">
                  <c:v>3.8985000000000163E-5</c:v>
                </c:pt>
                <c:pt idx="11909">
                  <c:v>3.8979000000000177E-5</c:v>
                </c:pt>
                <c:pt idx="11910">
                  <c:v>3.8972000000000148E-5</c:v>
                </c:pt>
                <c:pt idx="11911">
                  <c:v>3.8966000000000006E-5</c:v>
                </c:pt>
                <c:pt idx="11912">
                  <c:v>3.8959000000000099E-5</c:v>
                </c:pt>
                <c:pt idx="11913">
                  <c:v>3.89530000000001E-5</c:v>
                </c:pt>
                <c:pt idx="11914">
                  <c:v>3.8946000000000111E-5</c:v>
                </c:pt>
                <c:pt idx="11915">
                  <c:v>3.8940000000000118E-5</c:v>
                </c:pt>
                <c:pt idx="11916">
                  <c:v>3.8933000000000184E-5</c:v>
                </c:pt>
                <c:pt idx="11917">
                  <c:v>3.892700000000011E-5</c:v>
                </c:pt>
                <c:pt idx="11918">
                  <c:v>3.8920000000000102E-5</c:v>
                </c:pt>
                <c:pt idx="11919">
                  <c:v>3.8913000000000113E-5</c:v>
                </c:pt>
                <c:pt idx="11920">
                  <c:v>3.8907000000000155E-5</c:v>
                </c:pt>
                <c:pt idx="11921">
                  <c:v>3.8900000000000112E-5</c:v>
                </c:pt>
                <c:pt idx="11922">
                  <c:v>3.8894000000000119E-5</c:v>
                </c:pt>
                <c:pt idx="11923">
                  <c:v>3.8887000000000192E-5</c:v>
                </c:pt>
                <c:pt idx="11924">
                  <c:v>3.8881000000000192E-5</c:v>
                </c:pt>
                <c:pt idx="11925">
                  <c:v>3.8874000000000191E-5</c:v>
                </c:pt>
                <c:pt idx="11926">
                  <c:v>3.8868000000000103E-5</c:v>
                </c:pt>
                <c:pt idx="11927">
                  <c:v>3.8861000000000176E-5</c:v>
                </c:pt>
                <c:pt idx="11928">
                  <c:v>3.885500000000019E-5</c:v>
                </c:pt>
                <c:pt idx="11929">
                  <c:v>3.884800000000014E-5</c:v>
                </c:pt>
                <c:pt idx="11930">
                  <c:v>3.8842000000000181E-5</c:v>
                </c:pt>
                <c:pt idx="11931">
                  <c:v>3.8835000000000207E-5</c:v>
                </c:pt>
                <c:pt idx="11932">
                  <c:v>3.8829000000000139E-5</c:v>
                </c:pt>
                <c:pt idx="11933">
                  <c:v>3.8822000000000124E-5</c:v>
                </c:pt>
                <c:pt idx="11934">
                  <c:v>3.8816000000000138E-5</c:v>
                </c:pt>
                <c:pt idx="11935">
                  <c:v>3.880900000000019E-5</c:v>
                </c:pt>
                <c:pt idx="11936">
                  <c:v>3.8803000000000198E-5</c:v>
                </c:pt>
                <c:pt idx="11937">
                  <c:v>3.8796000000000101E-5</c:v>
                </c:pt>
                <c:pt idx="11938">
                  <c:v>3.8790000000000108E-5</c:v>
                </c:pt>
                <c:pt idx="11939">
                  <c:v>3.8783000000000127E-5</c:v>
                </c:pt>
                <c:pt idx="11940">
                  <c:v>3.8777000000000161E-5</c:v>
                </c:pt>
                <c:pt idx="11941">
                  <c:v>3.8770000000000152E-5</c:v>
                </c:pt>
                <c:pt idx="11942">
                  <c:v>3.876400000000001E-5</c:v>
                </c:pt>
                <c:pt idx="11943">
                  <c:v>3.8757000000000117E-5</c:v>
                </c:pt>
                <c:pt idx="11944">
                  <c:v>3.8751000000000144E-5</c:v>
                </c:pt>
                <c:pt idx="11945">
                  <c:v>3.8744000000000109E-5</c:v>
                </c:pt>
                <c:pt idx="11946">
                  <c:v>3.8738000000000109E-5</c:v>
                </c:pt>
                <c:pt idx="11947">
                  <c:v>3.8731000000000182E-5</c:v>
                </c:pt>
                <c:pt idx="11948">
                  <c:v>3.8724999999999999E-5</c:v>
                </c:pt>
                <c:pt idx="11949">
                  <c:v>3.8719000000000122E-5</c:v>
                </c:pt>
                <c:pt idx="11950">
                  <c:v>3.8712000000000052E-5</c:v>
                </c:pt>
                <c:pt idx="11951">
                  <c:v>3.8706000000000107E-5</c:v>
                </c:pt>
                <c:pt idx="11952">
                  <c:v>3.8699000000000173E-5</c:v>
                </c:pt>
                <c:pt idx="11953">
                  <c:v>3.8693000000000187E-5</c:v>
                </c:pt>
                <c:pt idx="11954">
                  <c:v>3.8686000000000158E-5</c:v>
                </c:pt>
                <c:pt idx="11955">
                  <c:v>3.8680000000000172E-5</c:v>
                </c:pt>
                <c:pt idx="11956">
                  <c:v>3.8673000000000211E-5</c:v>
                </c:pt>
                <c:pt idx="11957">
                  <c:v>3.8667000000000123E-5</c:v>
                </c:pt>
                <c:pt idx="11958">
                  <c:v>3.8660000000000108E-5</c:v>
                </c:pt>
                <c:pt idx="11959">
                  <c:v>3.8654000000000135E-5</c:v>
                </c:pt>
                <c:pt idx="11960">
                  <c:v>3.8647000000000201E-5</c:v>
                </c:pt>
                <c:pt idx="11961">
                  <c:v>3.8641000000000201E-5</c:v>
                </c:pt>
                <c:pt idx="11962">
                  <c:v>3.8634000000000186E-5</c:v>
                </c:pt>
                <c:pt idx="11963">
                  <c:v>3.8628000000000105E-5</c:v>
                </c:pt>
                <c:pt idx="11964">
                  <c:v>3.8622000000000099E-5</c:v>
                </c:pt>
                <c:pt idx="11965">
                  <c:v>3.8615000000000151E-5</c:v>
                </c:pt>
                <c:pt idx="11966">
                  <c:v>3.8609000000000172E-5</c:v>
                </c:pt>
                <c:pt idx="11967">
                  <c:v>3.8602000000000136E-5</c:v>
                </c:pt>
                <c:pt idx="11968">
                  <c:v>3.8596000000000082E-5</c:v>
                </c:pt>
                <c:pt idx="11969">
                  <c:v>3.8589000000000148E-5</c:v>
                </c:pt>
                <c:pt idx="11970">
                  <c:v>3.8583000000000176E-5</c:v>
                </c:pt>
                <c:pt idx="11971">
                  <c:v>3.85760000000001E-5</c:v>
                </c:pt>
                <c:pt idx="11972">
                  <c:v>3.8570000000000114E-5</c:v>
                </c:pt>
                <c:pt idx="11973">
                  <c:v>3.8564000000000012E-5</c:v>
                </c:pt>
                <c:pt idx="11974">
                  <c:v>3.8557000000000099E-5</c:v>
                </c:pt>
                <c:pt idx="11975">
                  <c:v>3.8551000000000113E-5</c:v>
                </c:pt>
                <c:pt idx="11976">
                  <c:v>3.8544000000000104E-5</c:v>
                </c:pt>
                <c:pt idx="11977">
                  <c:v>3.8538000000000118E-5</c:v>
                </c:pt>
                <c:pt idx="11978">
                  <c:v>3.8531000000000191E-5</c:v>
                </c:pt>
                <c:pt idx="11979">
                  <c:v>3.8525000000000103E-5</c:v>
                </c:pt>
                <c:pt idx="11980">
                  <c:v>3.8519000000000117E-5</c:v>
                </c:pt>
                <c:pt idx="11981">
                  <c:v>3.8512000000000102E-5</c:v>
                </c:pt>
                <c:pt idx="11982">
                  <c:v>3.8506000000000102E-5</c:v>
                </c:pt>
                <c:pt idx="11983">
                  <c:v>3.8499000000000154E-5</c:v>
                </c:pt>
                <c:pt idx="11984">
                  <c:v>3.8493000000000168E-5</c:v>
                </c:pt>
                <c:pt idx="11985">
                  <c:v>3.8486000000000139E-5</c:v>
                </c:pt>
                <c:pt idx="11986">
                  <c:v>3.8480000000000153E-5</c:v>
                </c:pt>
                <c:pt idx="11987">
                  <c:v>3.8474000000000174E-5</c:v>
                </c:pt>
                <c:pt idx="11988">
                  <c:v>3.8467000000000152E-5</c:v>
                </c:pt>
                <c:pt idx="11989">
                  <c:v>3.8461000000000166E-5</c:v>
                </c:pt>
                <c:pt idx="11990">
                  <c:v>3.8454000000000117E-5</c:v>
                </c:pt>
                <c:pt idx="11991">
                  <c:v>3.8448000000000144E-5</c:v>
                </c:pt>
                <c:pt idx="11992">
                  <c:v>3.8442000000000158E-5</c:v>
                </c:pt>
                <c:pt idx="11993">
                  <c:v>3.8435000000000197E-5</c:v>
                </c:pt>
                <c:pt idx="11994">
                  <c:v>3.8429000000000123E-5</c:v>
                </c:pt>
                <c:pt idx="11995">
                  <c:v>3.8422000000000107E-5</c:v>
                </c:pt>
                <c:pt idx="11996">
                  <c:v>3.8416000000000121E-5</c:v>
                </c:pt>
                <c:pt idx="11997">
                  <c:v>3.8410000000000135E-5</c:v>
                </c:pt>
                <c:pt idx="11998">
                  <c:v>3.8403000000000188E-5</c:v>
                </c:pt>
                <c:pt idx="11999">
                  <c:v>3.8397000000000107E-5</c:v>
                </c:pt>
                <c:pt idx="12000">
                  <c:v>3.8390000000000092E-5</c:v>
                </c:pt>
                <c:pt idx="12001">
                  <c:v>3.8384000000000105E-5</c:v>
                </c:pt>
                <c:pt idx="12002">
                  <c:v>3.8378000000000106E-5</c:v>
                </c:pt>
                <c:pt idx="12003">
                  <c:v>3.8371000000000172E-5</c:v>
                </c:pt>
                <c:pt idx="12004">
                  <c:v>3.8365000000000016E-5</c:v>
                </c:pt>
                <c:pt idx="12005">
                  <c:v>3.8358000000000042E-5</c:v>
                </c:pt>
                <c:pt idx="12006">
                  <c:v>3.8352000000000056E-5</c:v>
                </c:pt>
                <c:pt idx="12007">
                  <c:v>3.8346000000000097E-5</c:v>
                </c:pt>
                <c:pt idx="12008">
                  <c:v>3.8339000000000176E-5</c:v>
                </c:pt>
                <c:pt idx="12009">
                  <c:v>3.833300000000019E-5</c:v>
                </c:pt>
                <c:pt idx="12010">
                  <c:v>3.8327000000000102E-5</c:v>
                </c:pt>
                <c:pt idx="12011">
                  <c:v>3.8320000000000006E-5</c:v>
                </c:pt>
                <c:pt idx="12012">
                  <c:v>3.8314000000000101E-5</c:v>
                </c:pt>
                <c:pt idx="12013">
                  <c:v>3.8307000000000106E-5</c:v>
                </c:pt>
                <c:pt idx="12014">
                  <c:v>3.830100000000014E-5</c:v>
                </c:pt>
                <c:pt idx="12015">
                  <c:v>3.8295000000000168E-5</c:v>
                </c:pt>
                <c:pt idx="12016">
                  <c:v>3.8288000000000139E-5</c:v>
                </c:pt>
                <c:pt idx="12017">
                  <c:v>3.8282000000000139E-5</c:v>
                </c:pt>
                <c:pt idx="12018">
                  <c:v>3.8276000000000153E-5</c:v>
                </c:pt>
                <c:pt idx="12019">
                  <c:v>3.8269000000000131E-5</c:v>
                </c:pt>
                <c:pt idx="12020">
                  <c:v>3.8263000000000165E-5</c:v>
                </c:pt>
                <c:pt idx="12021">
                  <c:v>3.8257000000000173E-5</c:v>
                </c:pt>
                <c:pt idx="12022">
                  <c:v>3.8250000000000117E-5</c:v>
                </c:pt>
                <c:pt idx="12023">
                  <c:v>3.8244000000000131E-5</c:v>
                </c:pt>
                <c:pt idx="12024">
                  <c:v>3.8237000000000197E-5</c:v>
                </c:pt>
                <c:pt idx="12025">
                  <c:v>3.823100000000021E-5</c:v>
                </c:pt>
                <c:pt idx="12026">
                  <c:v>3.8225000000000123E-5</c:v>
                </c:pt>
                <c:pt idx="12027">
                  <c:v>3.8218000000000107E-5</c:v>
                </c:pt>
                <c:pt idx="12028">
                  <c:v>3.8212000000000121E-5</c:v>
                </c:pt>
                <c:pt idx="12029">
                  <c:v>3.8206000000000149E-5</c:v>
                </c:pt>
                <c:pt idx="12030">
                  <c:v>3.81990000000001E-5</c:v>
                </c:pt>
                <c:pt idx="12031">
                  <c:v>3.8193000000000107E-5</c:v>
                </c:pt>
                <c:pt idx="12032">
                  <c:v>3.8187000000000148E-5</c:v>
                </c:pt>
                <c:pt idx="12033">
                  <c:v>3.8180000000000105E-5</c:v>
                </c:pt>
                <c:pt idx="12034">
                  <c:v>3.8174000000000106E-5</c:v>
                </c:pt>
                <c:pt idx="12035">
                  <c:v>3.8168000000000011E-5</c:v>
                </c:pt>
                <c:pt idx="12036">
                  <c:v>3.8161000000000111E-5</c:v>
                </c:pt>
                <c:pt idx="12037">
                  <c:v>3.8155000000000118E-5</c:v>
                </c:pt>
                <c:pt idx="12038">
                  <c:v>3.8149000000000112E-5</c:v>
                </c:pt>
                <c:pt idx="12039">
                  <c:v>3.814200000000011E-5</c:v>
                </c:pt>
                <c:pt idx="12040">
                  <c:v>3.8136000000000111E-5</c:v>
                </c:pt>
                <c:pt idx="12041">
                  <c:v>3.8129999999999996E-5</c:v>
                </c:pt>
                <c:pt idx="12042">
                  <c:v>3.8123000000000102E-5</c:v>
                </c:pt>
                <c:pt idx="12043">
                  <c:v>3.8117000000000103E-5</c:v>
                </c:pt>
                <c:pt idx="12044">
                  <c:v>3.8111000000000117E-5</c:v>
                </c:pt>
                <c:pt idx="12045">
                  <c:v>3.8104000000000108E-5</c:v>
                </c:pt>
                <c:pt idx="12046">
                  <c:v>3.8098000000000109E-5</c:v>
                </c:pt>
                <c:pt idx="12047">
                  <c:v>3.8092000000000116E-5</c:v>
                </c:pt>
                <c:pt idx="12048">
                  <c:v>3.8085000000000175E-5</c:v>
                </c:pt>
                <c:pt idx="12049">
                  <c:v>3.8079000000000189E-5</c:v>
                </c:pt>
                <c:pt idx="12050">
                  <c:v>3.8073000000000203E-5</c:v>
                </c:pt>
                <c:pt idx="12051">
                  <c:v>3.8066000000000052E-5</c:v>
                </c:pt>
                <c:pt idx="12052">
                  <c:v>3.8060000000000052E-5</c:v>
                </c:pt>
                <c:pt idx="12053">
                  <c:v>3.80540000000001E-5</c:v>
                </c:pt>
                <c:pt idx="12054">
                  <c:v>3.8048000000000121E-5</c:v>
                </c:pt>
                <c:pt idx="12055">
                  <c:v>3.8041000000000187E-5</c:v>
                </c:pt>
                <c:pt idx="12056">
                  <c:v>3.8035000000000201E-5</c:v>
                </c:pt>
                <c:pt idx="12057">
                  <c:v>3.8029000000000113E-5</c:v>
                </c:pt>
                <c:pt idx="12058">
                  <c:v>3.8022000000000016E-5</c:v>
                </c:pt>
                <c:pt idx="12059">
                  <c:v>3.8016000000000105E-5</c:v>
                </c:pt>
                <c:pt idx="12060">
                  <c:v>3.8010000000000112E-5</c:v>
                </c:pt>
                <c:pt idx="12061">
                  <c:v>3.8003000000000192E-5</c:v>
                </c:pt>
                <c:pt idx="12062">
                  <c:v>3.7997000000000192E-5</c:v>
                </c:pt>
                <c:pt idx="12063">
                  <c:v>3.7991000000000179E-5</c:v>
                </c:pt>
                <c:pt idx="12064">
                  <c:v>3.7985000000000193E-5</c:v>
                </c:pt>
                <c:pt idx="12065">
                  <c:v>3.7978000000000198E-5</c:v>
                </c:pt>
                <c:pt idx="12066">
                  <c:v>3.7972000000000198E-5</c:v>
                </c:pt>
                <c:pt idx="12067">
                  <c:v>3.7966000000000117E-5</c:v>
                </c:pt>
                <c:pt idx="12068">
                  <c:v>3.7959000000000197E-5</c:v>
                </c:pt>
                <c:pt idx="12069">
                  <c:v>3.7953000000000197E-5</c:v>
                </c:pt>
                <c:pt idx="12070">
                  <c:v>3.7947000000000198E-5</c:v>
                </c:pt>
                <c:pt idx="12071">
                  <c:v>3.7941000000000198E-5</c:v>
                </c:pt>
                <c:pt idx="12072">
                  <c:v>3.7934000000000203E-5</c:v>
                </c:pt>
                <c:pt idx="12073">
                  <c:v>3.7928000000000122E-5</c:v>
                </c:pt>
                <c:pt idx="12074">
                  <c:v>3.7922000000000122E-5</c:v>
                </c:pt>
                <c:pt idx="12075">
                  <c:v>3.7915000000000188E-5</c:v>
                </c:pt>
                <c:pt idx="12076">
                  <c:v>3.7909000000000202E-5</c:v>
                </c:pt>
                <c:pt idx="12077">
                  <c:v>3.7903000000000203E-5</c:v>
                </c:pt>
                <c:pt idx="12078">
                  <c:v>3.7897000000000217E-5</c:v>
                </c:pt>
                <c:pt idx="12079">
                  <c:v>3.7890000000000201E-5</c:v>
                </c:pt>
                <c:pt idx="12080">
                  <c:v>3.7884000000000202E-5</c:v>
                </c:pt>
                <c:pt idx="12081">
                  <c:v>3.7878000000000202E-5</c:v>
                </c:pt>
                <c:pt idx="12082">
                  <c:v>3.7872000000000216E-5</c:v>
                </c:pt>
                <c:pt idx="12083">
                  <c:v>3.7865000000000214E-5</c:v>
                </c:pt>
                <c:pt idx="12084">
                  <c:v>3.7859000000000228E-5</c:v>
                </c:pt>
                <c:pt idx="12085">
                  <c:v>3.7853000000000229E-5</c:v>
                </c:pt>
                <c:pt idx="12086">
                  <c:v>3.7847000000000236E-5</c:v>
                </c:pt>
                <c:pt idx="12087">
                  <c:v>3.7840000000000193E-5</c:v>
                </c:pt>
                <c:pt idx="12088">
                  <c:v>3.7834000000000221E-5</c:v>
                </c:pt>
                <c:pt idx="12089">
                  <c:v>3.7828000000000174E-5</c:v>
                </c:pt>
                <c:pt idx="12090">
                  <c:v>3.7822000000000174E-5</c:v>
                </c:pt>
                <c:pt idx="12091">
                  <c:v>3.78150000000002E-5</c:v>
                </c:pt>
                <c:pt idx="12092">
                  <c:v>3.780900000000022E-5</c:v>
                </c:pt>
                <c:pt idx="12093">
                  <c:v>3.7803000000000227E-5</c:v>
                </c:pt>
                <c:pt idx="12094">
                  <c:v>3.7797000000000174E-5</c:v>
                </c:pt>
                <c:pt idx="12095">
                  <c:v>3.7790000000000172E-5</c:v>
                </c:pt>
                <c:pt idx="12096">
                  <c:v>3.7784000000000186E-5</c:v>
                </c:pt>
                <c:pt idx="12097">
                  <c:v>3.77780000000002E-5</c:v>
                </c:pt>
                <c:pt idx="12098">
                  <c:v>3.7772000000000207E-5</c:v>
                </c:pt>
                <c:pt idx="12099">
                  <c:v>3.7765000000000164E-5</c:v>
                </c:pt>
                <c:pt idx="12100">
                  <c:v>3.7759000000000178E-5</c:v>
                </c:pt>
                <c:pt idx="12101">
                  <c:v>3.7753000000000192E-5</c:v>
                </c:pt>
                <c:pt idx="12102">
                  <c:v>3.7747000000000206E-5</c:v>
                </c:pt>
                <c:pt idx="12103">
                  <c:v>3.7740000000000191E-5</c:v>
                </c:pt>
                <c:pt idx="12104">
                  <c:v>3.7734000000000198E-5</c:v>
                </c:pt>
                <c:pt idx="12105">
                  <c:v>3.7728000000000131E-5</c:v>
                </c:pt>
                <c:pt idx="12106">
                  <c:v>3.7722000000000131E-5</c:v>
                </c:pt>
                <c:pt idx="12107">
                  <c:v>3.7715000000000197E-5</c:v>
                </c:pt>
                <c:pt idx="12108">
                  <c:v>3.7709000000000184E-5</c:v>
                </c:pt>
                <c:pt idx="12109">
                  <c:v>3.7703000000000184E-5</c:v>
                </c:pt>
                <c:pt idx="12110">
                  <c:v>3.7697000000000198E-5</c:v>
                </c:pt>
                <c:pt idx="12111">
                  <c:v>3.7691000000000212E-5</c:v>
                </c:pt>
                <c:pt idx="12112">
                  <c:v>3.768400000000021E-5</c:v>
                </c:pt>
                <c:pt idx="12113">
                  <c:v>3.7678000000000211E-5</c:v>
                </c:pt>
                <c:pt idx="12114">
                  <c:v>3.7672000000000211E-5</c:v>
                </c:pt>
                <c:pt idx="12115">
                  <c:v>3.7666000000000157E-5</c:v>
                </c:pt>
                <c:pt idx="12116">
                  <c:v>3.7660000000000178E-5</c:v>
                </c:pt>
                <c:pt idx="12117">
                  <c:v>3.7653000000000231E-5</c:v>
                </c:pt>
                <c:pt idx="12118">
                  <c:v>3.7647000000000231E-5</c:v>
                </c:pt>
                <c:pt idx="12119">
                  <c:v>3.7641000000000245E-5</c:v>
                </c:pt>
                <c:pt idx="12120">
                  <c:v>3.7635000000000245E-5</c:v>
                </c:pt>
                <c:pt idx="12121">
                  <c:v>3.7628000000000176E-5</c:v>
                </c:pt>
                <c:pt idx="12122">
                  <c:v>3.762200000000019E-5</c:v>
                </c:pt>
                <c:pt idx="12123">
                  <c:v>3.7616000000000197E-5</c:v>
                </c:pt>
                <c:pt idx="12124">
                  <c:v>3.7610000000000197E-5</c:v>
                </c:pt>
                <c:pt idx="12125">
                  <c:v>3.7604000000000198E-5</c:v>
                </c:pt>
                <c:pt idx="12126">
                  <c:v>3.7597000000000182E-5</c:v>
                </c:pt>
                <c:pt idx="12127">
                  <c:v>3.7591000000000203E-5</c:v>
                </c:pt>
                <c:pt idx="12128">
                  <c:v>3.758500000000021E-5</c:v>
                </c:pt>
                <c:pt idx="12129">
                  <c:v>3.7579000000000211E-5</c:v>
                </c:pt>
                <c:pt idx="12130">
                  <c:v>3.7573000000000211E-5</c:v>
                </c:pt>
                <c:pt idx="12131">
                  <c:v>3.7567000000000157E-5</c:v>
                </c:pt>
                <c:pt idx="12132">
                  <c:v>3.7560000000000135E-5</c:v>
                </c:pt>
                <c:pt idx="12133">
                  <c:v>3.7554000000000163E-5</c:v>
                </c:pt>
                <c:pt idx="12134">
                  <c:v>3.7548000000000177E-5</c:v>
                </c:pt>
                <c:pt idx="12135">
                  <c:v>3.754200000000019E-5</c:v>
                </c:pt>
                <c:pt idx="12136">
                  <c:v>3.7536000000000191E-5</c:v>
                </c:pt>
                <c:pt idx="12137">
                  <c:v>3.7529000000000175E-5</c:v>
                </c:pt>
                <c:pt idx="12138">
                  <c:v>3.7523000000000189E-5</c:v>
                </c:pt>
                <c:pt idx="12139">
                  <c:v>3.7517000000000197E-5</c:v>
                </c:pt>
                <c:pt idx="12140">
                  <c:v>3.7511000000000197E-5</c:v>
                </c:pt>
                <c:pt idx="12141">
                  <c:v>3.7505000000000184E-5</c:v>
                </c:pt>
                <c:pt idx="12142">
                  <c:v>3.7499000000000184E-5</c:v>
                </c:pt>
                <c:pt idx="12143">
                  <c:v>3.7492000000000203E-5</c:v>
                </c:pt>
                <c:pt idx="12144">
                  <c:v>3.748600000000021E-5</c:v>
                </c:pt>
                <c:pt idx="12145">
                  <c:v>3.748000000000021E-5</c:v>
                </c:pt>
                <c:pt idx="12146">
                  <c:v>3.7474000000000211E-5</c:v>
                </c:pt>
                <c:pt idx="12147">
                  <c:v>3.7468000000000137E-5</c:v>
                </c:pt>
                <c:pt idx="12148">
                  <c:v>3.7462000000000171E-5</c:v>
                </c:pt>
                <c:pt idx="12149">
                  <c:v>3.7455000000000217E-5</c:v>
                </c:pt>
                <c:pt idx="12150">
                  <c:v>3.744900000000023E-5</c:v>
                </c:pt>
                <c:pt idx="12151">
                  <c:v>3.7443000000000231E-5</c:v>
                </c:pt>
                <c:pt idx="12152">
                  <c:v>3.7437000000000245E-5</c:v>
                </c:pt>
                <c:pt idx="12153">
                  <c:v>3.7431000000000245E-5</c:v>
                </c:pt>
                <c:pt idx="12154">
                  <c:v>3.7425000000000198E-5</c:v>
                </c:pt>
                <c:pt idx="12155">
                  <c:v>3.7418000000000196E-5</c:v>
                </c:pt>
                <c:pt idx="12156">
                  <c:v>3.7412000000000197E-5</c:v>
                </c:pt>
                <c:pt idx="12157">
                  <c:v>3.7406000000000197E-5</c:v>
                </c:pt>
                <c:pt idx="12158">
                  <c:v>3.7400000000000184E-5</c:v>
                </c:pt>
                <c:pt idx="12159">
                  <c:v>3.739400000000013E-5</c:v>
                </c:pt>
                <c:pt idx="12160">
                  <c:v>3.7388000000000144E-5</c:v>
                </c:pt>
                <c:pt idx="12161">
                  <c:v>3.7382000000000151E-5</c:v>
                </c:pt>
                <c:pt idx="12162">
                  <c:v>3.7375000000000211E-5</c:v>
                </c:pt>
                <c:pt idx="12163">
                  <c:v>3.7369000000000136E-5</c:v>
                </c:pt>
                <c:pt idx="12164">
                  <c:v>3.7363000000000164E-5</c:v>
                </c:pt>
                <c:pt idx="12165">
                  <c:v>3.7357000000000191E-5</c:v>
                </c:pt>
                <c:pt idx="12166">
                  <c:v>3.7351000000000192E-5</c:v>
                </c:pt>
                <c:pt idx="12167">
                  <c:v>3.7345000000000199E-5</c:v>
                </c:pt>
                <c:pt idx="12168">
                  <c:v>3.7339000000000199E-5</c:v>
                </c:pt>
                <c:pt idx="12169">
                  <c:v>3.7332000000000198E-5</c:v>
                </c:pt>
                <c:pt idx="12170">
                  <c:v>3.7326000000000103E-5</c:v>
                </c:pt>
                <c:pt idx="12171">
                  <c:v>3.7320000000000117E-5</c:v>
                </c:pt>
                <c:pt idx="12172">
                  <c:v>3.7314000000000158E-5</c:v>
                </c:pt>
                <c:pt idx="12173">
                  <c:v>3.7308000000000158E-5</c:v>
                </c:pt>
                <c:pt idx="12174">
                  <c:v>3.7302000000000172E-5</c:v>
                </c:pt>
                <c:pt idx="12175">
                  <c:v>3.7296000000000186E-5</c:v>
                </c:pt>
                <c:pt idx="12176">
                  <c:v>3.7290000000000187E-5</c:v>
                </c:pt>
                <c:pt idx="12177">
                  <c:v>3.7283000000000199E-5</c:v>
                </c:pt>
                <c:pt idx="12178">
                  <c:v>3.7277000000000212E-5</c:v>
                </c:pt>
                <c:pt idx="12179">
                  <c:v>3.7271000000000226E-5</c:v>
                </c:pt>
                <c:pt idx="12180">
                  <c:v>3.7265000000000206E-5</c:v>
                </c:pt>
                <c:pt idx="12181">
                  <c:v>3.7259000000000207E-5</c:v>
                </c:pt>
                <c:pt idx="12182">
                  <c:v>3.7253000000000221E-5</c:v>
                </c:pt>
                <c:pt idx="12183">
                  <c:v>3.7247000000000221E-5</c:v>
                </c:pt>
                <c:pt idx="12184">
                  <c:v>3.7241000000000235E-5</c:v>
                </c:pt>
                <c:pt idx="12185">
                  <c:v>3.7235000000000249E-5</c:v>
                </c:pt>
                <c:pt idx="12186">
                  <c:v>3.7228000000000159E-5</c:v>
                </c:pt>
                <c:pt idx="12187">
                  <c:v>3.7222000000000173E-5</c:v>
                </c:pt>
                <c:pt idx="12188">
                  <c:v>3.721600000000016E-5</c:v>
                </c:pt>
                <c:pt idx="12189">
                  <c:v>3.7210000000000188E-5</c:v>
                </c:pt>
                <c:pt idx="12190">
                  <c:v>3.7204000000000188E-5</c:v>
                </c:pt>
                <c:pt idx="12191">
                  <c:v>3.7198000000000134E-5</c:v>
                </c:pt>
                <c:pt idx="12192">
                  <c:v>3.7192000000000148E-5</c:v>
                </c:pt>
                <c:pt idx="12193">
                  <c:v>3.7186000000000176E-5</c:v>
                </c:pt>
                <c:pt idx="12194">
                  <c:v>3.718000000000019E-5</c:v>
                </c:pt>
                <c:pt idx="12195">
                  <c:v>3.717400000000019E-5</c:v>
                </c:pt>
                <c:pt idx="12196">
                  <c:v>3.7168000000000109E-5</c:v>
                </c:pt>
                <c:pt idx="12197">
                  <c:v>3.7161000000000168E-5</c:v>
                </c:pt>
                <c:pt idx="12198">
                  <c:v>3.7155000000000182E-5</c:v>
                </c:pt>
                <c:pt idx="12199">
                  <c:v>3.7149000000000196E-5</c:v>
                </c:pt>
                <c:pt idx="12200">
                  <c:v>3.714300000000021E-5</c:v>
                </c:pt>
                <c:pt idx="12201">
                  <c:v>3.7137000000000197E-5</c:v>
                </c:pt>
                <c:pt idx="12202">
                  <c:v>3.7131000000000197E-5</c:v>
                </c:pt>
                <c:pt idx="12203">
                  <c:v>3.7125000000000137E-5</c:v>
                </c:pt>
                <c:pt idx="12204">
                  <c:v>3.7119000000000171E-5</c:v>
                </c:pt>
                <c:pt idx="12205">
                  <c:v>3.7113000000000192E-5</c:v>
                </c:pt>
                <c:pt idx="12206">
                  <c:v>3.7107000000000192E-5</c:v>
                </c:pt>
                <c:pt idx="12207">
                  <c:v>3.7101000000000192E-5</c:v>
                </c:pt>
                <c:pt idx="12208">
                  <c:v>3.7095000000000206E-5</c:v>
                </c:pt>
                <c:pt idx="12209">
                  <c:v>3.7088000000000198E-5</c:v>
                </c:pt>
                <c:pt idx="12210">
                  <c:v>3.7082000000000198E-5</c:v>
                </c:pt>
                <c:pt idx="12211">
                  <c:v>3.7076000000000199E-5</c:v>
                </c:pt>
                <c:pt idx="12212">
                  <c:v>3.7070000000000213E-5</c:v>
                </c:pt>
                <c:pt idx="12213">
                  <c:v>3.7064000000000172E-5</c:v>
                </c:pt>
                <c:pt idx="12214">
                  <c:v>3.7058000000000186E-5</c:v>
                </c:pt>
                <c:pt idx="12215">
                  <c:v>3.7052000000000173E-5</c:v>
                </c:pt>
                <c:pt idx="12216">
                  <c:v>3.7046000000000187E-5</c:v>
                </c:pt>
                <c:pt idx="12217">
                  <c:v>3.7040000000000201E-5</c:v>
                </c:pt>
                <c:pt idx="12218">
                  <c:v>3.7034000000000201E-5</c:v>
                </c:pt>
                <c:pt idx="12219">
                  <c:v>3.7028000000000154E-5</c:v>
                </c:pt>
                <c:pt idx="12220">
                  <c:v>3.7022000000000168E-5</c:v>
                </c:pt>
                <c:pt idx="12221">
                  <c:v>3.7016000000000189E-5</c:v>
                </c:pt>
                <c:pt idx="12222">
                  <c:v>3.7010000000000196E-5</c:v>
                </c:pt>
                <c:pt idx="12223">
                  <c:v>3.7004000000000197E-5</c:v>
                </c:pt>
                <c:pt idx="12224">
                  <c:v>3.6998000000000116E-5</c:v>
                </c:pt>
                <c:pt idx="12225">
                  <c:v>3.6992000000000123E-5</c:v>
                </c:pt>
                <c:pt idx="12226">
                  <c:v>3.6986000000000137E-5</c:v>
                </c:pt>
                <c:pt idx="12227">
                  <c:v>3.6979000000000216E-5</c:v>
                </c:pt>
                <c:pt idx="12228">
                  <c:v>3.697300000000021E-5</c:v>
                </c:pt>
                <c:pt idx="12229">
                  <c:v>3.6967000000000149E-5</c:v>
                </c:pt>
                <c:pt idx="12230">
                  <c:v>3.6961000000000163E-5</c:v>
                </c:pt>
                <c:pt idx="12231">
                  <c:v>3.6955000000000177E-5</c:v>
                </c:pt>
                <c:pt idx="12232">
                  <c:v>3.6949000000000198E-5</c:v>
                </c:pt>
                <c:pt idx="12233">
                  <c:v>3.6943000000000198E-5</c:v>
                </c:pt>
                <c:pt idx="12234">
                  <c:v>3.6937000000000199E-5</c:v>
                </c:pt>
                <c:pt idx="12235">
                  <c:v>3.6931000000000199E-5</c:v>
                </c:pt>
                <c:pt idx="12236">
                  <c:v>3.6925000000000166E-5</c:v>
                </c:pt>
                <c:pt idx="12237">
                  <c:v>3.6919000000000173E-5</c:v>
                </c:pt>
                <c:pt idx="12238">
                  <c:v>3.6913000000000187E-5</c:v>
                </c:pt>
                <c:pt idx="12239">
                  <c:v>3.6907000000000187E-5</c:v>
                </c:pt>
                <c:pt idx="12240">
                  <c:v>3.6901000000000201E-5</c:v>
                </c:pt>
                <c:pt idx="12241">
                  <c:v>3.6895000000000202E-5</c:v>
                </c:pt>
                <c:pt idx="12242">
                  <c:v>3.6889000000000202E-5</c:v>
                </c:pt>
                <c:pt idx="12243">
                  <c:v>3.6883000000000216E-5</c:v>
                </c:pt>
                <c:pt idx="12244">
                  <c:v>3.6877000000000216E-5</c:v>
                </c:pt>
                <c:pt idx="12245">
                  <c:v>3.687100000000023E-5</c:v>
                </c:pt>
                <c:pt idx="12246">
                  <c:v>3.6865000000000197E-5</c:v>
                </c:pt>
                <c:pt idx="12247">
                  <c:v>3.6859000000000197E-5</c:v>
                </c:pt>
                <c:pt idx="12248">
                  <c:v>3.6853000000000198E-5</c:v>
                </c:pt>
                <c:pt idx="12249">
                  <c:v>3.6847000000000212E-5</c:v>
                </c:pt>
                <c:pt idx="12250">
                  <c:v>3.6841000000000212E-5</c:v>
                </c:pt>
                <c:pt idx="12251">
                  <c:v>3.6835000000000212E-5</c:v>
                </c:pt>
                <c:pt idx="12252">
                  <c:v>3.6829000000000172E-5</c:v>
                </c:pt>
                <c:pt idx="12253">
                  <c:v>3.6823000000000193E-5</c:v>
                </c:pt>
                <c:pt idx="12254">
                  <c:v>3.6817000000000193E-5</c:v>
                </c:pt>
                <c:pt idx="12255">
                  <c:v>3.6811000000000194E-5</c:v>
                </c:pt>
                <c:pt idx="12256">
                  <c:v>3.6805000000000208E-5</c:v>
                </c:pt>
                <c:pt idx="12257">
                  <c:v>3.6799000000000154E-5</c:v>
                </c:pt>
                <c:pt idx="12258">
                  <c:v>3.6793000000000161E-5</c:v>
                </c:pt>
                <c:pt idx="12259">
                  <c:v>3.6787000000000175E-5</c:v>
                </c:pt>
                <c:pt idx="12260">
                  <c:v>3.6781000000000189E-5</c:v>
                </c:pt>
                <c:pt idx="12261">
                  <c:v>3.6775000000000203E-5</c:v>
                </c:pt>
                <c:pt idx="12262">
                  <c:v>3.6769000000000149E-5</c:v>
                </c:pt>
                <c:pt idx="12263">
                  <c:v>3.6763000000000163E-5</c:v>
                </c:pt>
                <c:pt idx="12264">
                  <c:v>3.6757000000000177E-5</c:v>
                </c:pt>
                <c:pt idx="12265">
                  <c:v>3.6751000000000191E-5</c:v>
                </c:pt>
                <c:pt idx="12266">
                  <c:v>3.6745000000000198E-5</c:v>
                </c:pt>
                <c:pt idx="12267">
                  <c:v>3.6739000000000198E-5</c:v>
                </c:pt>
                <c:pt idx="12268">
                  <c:v>3.6733000000000199E-5</c:v>
                </c:pt>
                <c:pt idx="12269">
                  <c:v>3.6727000000000158E-5</c:v>
                </c:pt>
                <c:pt idx="12270">
                  <c:v>3.6721000000000172E-5</c:v>
                </c:pt>
                <c:pt idx="12271">
                  <c:v>3.6715000000000186E-5</c:v>
                </c:pt>
                <c:pt idx="12272">
                  <c:v>3.6709000000000187E-5</c:v>
                </c:pt>
                <c:pt idx="12273">
                  <c:v>3.6703000000000201E-5</c:v>
                </c:pt>
                <c:pt idx="12274">
                  <c:v>3.6697000000000201E-5</c:v>
                </c:pt>
                <c:pt idx="12275">
                  <c:v>3.6691000000000201E-5</c:v>
                </c:pt>
                <c:pt idx="12276">
                  <c:v>3.6685000000000202E-5</c:v>
                </c:pt>
                <c:pt idx="12277">
                  <c:v>3.6679000000000216E-5</c:v>
                </c:pt>
                <c:pt idx="12278">
                  <c:v>3.667300000000023E-5</c:v>
                </c:pt>
                <c:pt idx="12279">
                  <c:v>3.6667000000000196E-5</c:v>
                </c:pt>
                <c:pt idx="12280">
                  <c:v>3.6661000000000197E-5</c:v>
                </c:pt>
                <c:pt idx="12281">
                  <c:v>3.6655000000000197E-5</c:v>
                </c:pt>
                <c:pt idx="12282">
                  <c:v>3.6649000000000211E-5</c:v>
                </c:pt>
                <c:pt idx="12283">
                  <c:v>3.6643000000000211E-5</c:v>
                </c:pt>
                <c:pt idx="12284">
                  <c:v>3.6637000000000212E-5</c:v>
                </c:pt>
                <c:pt idx="12285">
                  <c:v>3.6631000000000212E-5</c:v>
                </c:pt>
                <c:pt idx="12286">
                  <c:v>3.6625000000000179E-5</c:v>
                </c:pt>
                <c:pt idx="12287">
                  <c:v>3.6620000000000154E-5</c:v>
                </c:pt>
                <c:pt idx="12288">
                  <c:v>3.6614000000000182E-5</c:v>
                </c:pt>
                <c:pt idx="12289">
                  <c:v>3.6608000000000196E-5</c:v>
                </c:pt>
                <c:pt idx="12290">
                  <c:v>3.6602000000000203E-5</c:v>
                </c:pt>
                <c:pt idx="12291">
                  <c:v>3.6596000000000122E-5</c:v>
                </c:pt>
                <c:pt idx="12292">
                  <c:v>3.6590000000000122E-5</c:v>
                </c:pt>
                <c:pt idx="12293">
                  <c:v>3.6584000000000136E-5</c:v>
                </c:pt>
                <c:pt idx="12294">
                  <c:v>3.6578000000000137E-5</c:v>
                </c:pt>
                <c:pt idx="12295">
                  <c:v>3.6572000000000171E-5</c:v>
                </c:pt>
                <c:pt idx="12296">
                  <c:v>3.6566000000000097E-5</c:v>
                </c:pt>
                <c:pt idx="12297">
                  <c:v>3.6560000000000111E-5</c:v>
                </c:pt>
                <c:pt idx="12298">
                  <c:v>3.6554000000000125E-5</c:v>
                </c:pt>
                <c:pt idx="12299">
                  <c:v>3.6548000000000139E-5</c:v>
                </c:pt>
                <c:pt idx="12300">
                  <c:v>3.6542000000000153E-5</c:v>
                </c:pt>
                <c:pt idx="12301">
                  <c:v>3.6536000000000153E-5</c:v>
                </c:pt>
                <c:pt idx="12302">
                  <c:v>3.653000000000016E-5</c:v>
                </c:pt>
                <c:pt idx="12303">
                  <c:v>3.6524000000000052E-5</c:v>
                </c:pt>
                <c:pt idx="12304">
                  <c:v>3.6518000000000107E-5</c:v>
                </c:pt>
                <c:pt idx="12305">
                  <c:v>3.651300000000015E-5</c:v>
                </c:pt>
                <c:pt idx="12306">
                  <c:v>3.6507000000000171E-5</c:v>
                </c:pt>
                <c:pt idx="12307">
                  <c:v>3.6501000000000185E-5</c:v>
                </c:pt>
                <c:pt idx="12308">
                  <c:v>3.6495000000000185E-5</c:v>
                </c:pt>
                <c:pt idx="12309">
                  <c:v>3.6489000000000185E-5</c:v>
                </c:pt>
                <c:pt idx="12310">
                  <c:v>3.6483000000000213E-5</c:v>
                </c:pt>
                <c:pt idx="12311">
                  <c:v>3.647700000000022E-5</c:v>
                </c:pt>
                <c:pt idx="12312">
                  <c:v>3.6471000000000221E-5</c:v>
                </c:pt>
                <c:pt idx="12313">
                  <c:v>3.6465000000000187E-5</c:v>
                </c:pt>
                <c:pt idx="12314">
                  <c:v>3.6459000000000201E-5</c:v>
                </c:pt>
                <c:pt idx="12315">
                  <c:v>3.6453000000000215E-5</c:v>
                </c:pt>
                <c:pt idx="12316">
                  <c:v>3.6447000000000215E-5</c:v>
                </c:pt>
                <c:pt idx="12317">
                  <c:v>3.6442000000000198E-5</c:v>
                </c:pt>
                <c:pt idx="12318">
                  <c:v>3.6436000000000198E-5</c:v>
                </c:pt>
                <c:pt idx="12319">
                  <c:v>3.6430000000000198E-5</c:v>
                </c:pt>
                <c:pt idx="12320">
                  <c:v>3.6424000000000158E-5</c:v>
                </c:pt>
                <c:pt idx="12321">
                  <c:v>3.6418000000000172E-5</c:v>
                </c:pt>
                <c:pt idx="12322">
                  <c:v>3.6412000000000186E-5</c:v>
                </c:pt>
                <c:pt idx="12323">
                  <c:v>3.64060000000002E-5</c:v>
                </c:pt>
                <c:pt idx="12324">
                  <c:v>3.64000000000002E-5</c:v>
                </c:pt>
                <c:pt idx="12325">
                  <c:v>3.6394000000000106E-5</c:v>
                </c:pt>
                <c:pt idx="12326">
                  <c:v>3.6388000000000113E-5</c:v>
                </c:pt>
                <c:pt idx="12327">
                  <c:v>3.6382000000000127E-5</c:v>
                </c:pt>
                <c:pt idx="12328">
                  <c:v>3.6377000000000197E-5</c:v>
                </c:pt>
                <c:pt idx="12329">
                  <c:v>3.6371000000000198E-5</c:v>
                </c:pt>
                <c:pt idx="12330">
                  <c:v>3.636500000000013E-5</c:v>
                </c:pt>
                <c:pt idx="12331">
                  <c:v>3.6359000000000158E-5</c:v>
                </c:pt>
                <c:pt idx="12332">
                  <c:v>3.6353000000000172E-5</c:v>
                </c:pt>
                <c:pt idx="12333">
                  <c:v>3.6347000000000186E-5</c:v>
                </c:pt>
                <c:pt idx="12334">
                  <c:v>3.63410000000002E-5</c:v>
                </c:pt>
                <c:pt idx="12335">
                  <c:v>3.6335000000000207E-5</c:v>
                </c:pt>
                <c:pt idx="12336">
                  <c:v>3.6329000000000106E-5</c:v>
                </c:pt>
                <c:pt idx="12337">
                  <c:v>3.6324000000000108E-5</c:v>
                </c:pt>
                <c:pt idx="12338">
                  <c:v>3.6318000000000109E-5</c:v>
                </c:pt>
                <c:pt idx="12339">
                  <c:v>3.6312000000000116E-5</c:v>
                </c:pt>
                <c:pt idx="12340">
                  <c:v>3.6306000000000123E-5</c:v>
                </c:pt>
                <c:pt idx="12341">
                  <c:v>3.6300000000000144E-5</c:v>
                </c:pt>
                <c:pt idx="12342">
                  <c:v>3.6294000000000151E-5</c:v>
                </c:pt>
                <c:pt idx="12343">
                  <c:v>3.6288000000000172E-5</c:v>
                </c:pt>
                <c:pt idx="12344">
                  <c:v>3.6282000000000192E-5</c:v>
                </c:pt>
                <c:pt idx="12345">
                  <c:v>3.6277000000000229E-5</c:v>
                </c:pt>
                <c:pt idx="12346">
                  <c:v>3.6271000000000229E-5</c:v>
                </c:pt>
                <c:pt idx="12347">
                  <c:v>3.6265000000000182E-5</c:v>
                </c:pt>
                <c:pt idx="12348">
                  <c:v>3.6259000000000196E-5</c:v>
                </c:pt>
                <c:pt idx="12349">
                  <c:v>3.625300000000021E-5</c:v>
                </c:pt>
                <c:pt idx="12350">
                  <c:v>3.624700000000021E-5</c:v>
                </c:pt>
                <c:pt idx="12351">
                  <c:v>3.6241000000000211E-5</c:v>
                </c:pt>
                <c:pt idx="12352">
                  <c:v>3.6235000000000225E-5</c:v>
                </c:pt>
                <c:pt idx="12353">
                  <c:v>3.6230000000000207E-5</c:v>
                </c:pt>
                <c:pt idx="12354">
                  <c:v>3.6224000000000126E-5</c:v>
                </c:pt>
                <c:pt idx="12355">
                  <c:v>3.621800000000014E-5</c:v>
                </c:pt>
                <c:pt idx="12356">
                  <c:v>3.6212000000000168E-5</c:v>
                </c:pt>
                <c:pt idx="12357">
                  <c:v>3.6206000000000188E-5</c:v>
                </c:pt>
                <c:pt idx="12358">
                  <c:v>3.6200000000000189E-5</c:v>
                </c:pt>
                <c:pt idx="12359">
                  <c:v>3.6194000000000108E-5</c:v>
                </c:pt>
                <c:pt idx="12360">
                  <c:v>3.6189000000000171E-5</c:v>
                </c:pt>
                <c:pt idx="12361">
                  <c:v>3.6183000000000192E-5</c:v>
                </c:pt>
                <c:pt idx="12362">
                  <c:v>3.6177000000000193E-5</c:v>
                </c:pt>
                <c:pt idx="12363">
                  <c:v>3.6171000000000206E-5</c:v>
                </c:pt>
                <c:pt idx="12364">
                  <c:v>3.6165000000000119E-5</c:v>
                </c:pt>
                <c:pt idx="12365">
                  <c:v>3.6159000000000126E-5</c:v>
                </c:pt>
                <c:pt idx="12366">
                  <c:v>3.6154000000000115E-5</c:v>
                </c:pt>
                <c:pt idx="12367">
                  <c:v>3.6148000000000122E-5</c:v>
                </c:pt>
                <c:pt idx="12368">
                  <c:v>3.6142000000000123E-5</c:v>
                </c:pt>
                <c:pt idx="12369">
                  <c:v>3.6136000000000136E-5</c:v>
                </c:pt>
                <c:pt idx="12370">
                  <c:v>3.6130000000000171E-5</c:v>
                </c:pt>
                <c:pt idx="12371">
                  <c:v>3.6124000000000103E-5</c:v>
                </c:pt>
                <c:pt idx="12372">
                  <c:v>3.6119000000000126E-5</c:v>
                </c:pt>
                <c:pt idx="12373">
                  <c:v>3.6113000000000154E-5</c:v>
                </c:pt>
                <c:pt idx="12374">
                  <c:v>3.6107000000000175E-5</c:v>
                </c:pt>
                <c:pt idx="12375">
                  <c:v>3.6101000000000175E-5</c:v>
                </c:pt>
                <c:pt idx="12376">
                  <c:v>3.6095000000000189E-5</c:v>
                </c:pt>
                <c:pt idx="12377">
                  <c:v>3.6089000000000203E-5</c:v>
                </c:pt>
                <c:pt idx="12378">
                  <c:v>3.6084000000000178E-5</c:v>
                </c:pt>
                <c:pt idx="12379">
                  <c:v>3.6078000000000192E-5</c:v>
                </c:pt>
                <c:pt idx="12380">
                  <c:v>3.6072000000000193E-5</c:v>
                </c:pt>
                <c:pt idx="12381">
                  <c:v>3.6066000000000125E-5</c:v>
                </c:pt>
                <c:pt idx="12382">
                  <c:v>3.6060000000000139E-5</c:v>
                </c:pt>
                <c:pt idx="12383">
                  <c:v>3.6054000000000153E-5</c:v>
                </c:pt>
                <c:pt idx="12384">
                  <c:v>3.604900000000021E-5</c:v>
                </c:pt>
                <c:pt idx="12385">
                  <c:v>3.604300000000021E-5</c:v>
                </c:pt>
                <c:pt idx="12386">
                  <c:v>3.6037000000000224E-5</c:v>
                </c:pt>
                <c:pt idx="12387">
                  <c:v>3.6031000000000238E-5</c:v>
                </c:pt>
                <c:pt idx="12388">
                  <c:v>3.6025000000000184E-5</c:v>
                </c:pt>
                <c:pt idx="12389">
                  <c:v>3.602000000000014E-5</c:v>
                </c:pt>
                <c:pt idx="12390">
                  <c:v>3.6014000000000154E-5</c:v>
                </c:pt>
                <c:pt idx="12391">
                  <c:v>3.6008000000000174E-5</c:v>
                </c:pt>
                <c:pt idx="12392">
                  <c:v>3.6002000000000188E-5</c:v>
                </c:pt>
                <c:pt idx="12393">
                  <c:v>3.5996000000000012E-5</c:v>
                </c:pt>
                <c:pt idx="12394">
                  <c:v>3.5991000000000157E-5</c:v>
                </c:pt>
                <c:pt idx="12395">
                  <c:v>3.5985000000000178E-5</c:v>
                </c:pt>
                <c:pt idx="12396">
                  <c:v>3.5979000000000192E-5</c:v>
                </c:pt>
                <c:pt idx="12397">
                  <c:v>3.5973000000000192E-5</c:v>
                </c:pt>
                <c:pt idx="12398">
                  <c:v>3.5967000000000125E-5</c:v>
                </c:pt>
                <c:pt idx="12399">
                  <c:v>3.5962000000000012E-5</c:v>
                </c:pt>
                <c:pt idx="12400">
                  <c:v>3.5956000000000108E-5</c:v>
                </c:pt>
                <c:pt idx="12401">
                  <c:v>3.5950000000000122E-5</c:v>
                </c:pt>
                <c:pt idx="12402">
                  <c:v>3.5944000000000122E-5</c:v>
                </c:pt>
                <c:pt idx="12403">
                  <c:v>3.5938000000000136E-5</c:v>
                </c:pt>
                <c:pt idx="12404">
                  <c:v>3.5933000000000206E-5</c:v>
                </c:pt>
                <c:pt idx="12405">
                  <c:v>3.5927000000000119E-5</c:v>
                </c:pt>
                <c:pt idx="12406">
                  <c:v>3.5921000000000126E-5</c:v>
                </c:pt>
                <c:pt idx="12407">
                  <c:v>3.5915000000000153E-5</c:v>
                </c:pt>
                <c:pt idx="12408">
                  <c:v>3.5909000000000154E-5</c:v>
                </c:pt>
                <c:pt idx="12409">
                  <c:v>3.5904000000000122E-5</c:v>
                </c:pt>
                <c:pt idx="12410">
                  <c:v>3.5898000000000123E-5</c:v>
                </c:pt>
                <c:pt idx="12411">
                  <c:v>3.589200000000015E-5</c:v>
                </c:pt>
                <c:pt idx="12412">
                  <c:v>3.5886000000000164E-5</c:v>
                </c:pt>
                <c:pt idx="12413">
                  <c:v>3.5881000000000214E-5</c:v>
                </c:pt>
                <c:pt idx="12414">
                  <c:v>3.5875000000000228E-5</c:v>
                </c:pt>
                <c:pt idx="12415">
                  <c:v>3.5869000000000154E-5</c:v>
                </c:pt>
                <c:pt idx="12416">
                  <c:v>3.5863000000000168E-5</c:v>
                </c:pt>
                <c:pt idx="12417">
                  <c:v>3.5857000000000189E-5</c:v>
                </c:pt>
                <c:pt idx="12418">
                  <c:v>3.5852000000000151E-5</c:v>
                </c:pt>
                <c:pt idx="12419">
                  <c:v>3.5846000000000158E-5</c:v>
                </c:pt>
                <c:pt idx="12420">
                  <c:v>3.5840000000000185E-5</c:v>
                </c:pt>
                <c:pt idx="12421">
                  <c:v>3.5834000000000193E-5</c:v>
                </c:pt>
                <c:pt idx="12422">
                  <c:v>3.5829000000000182E-5</c:v>
                </c:pt>
                <c:pt idx="12423">
                  <c:v>3.5823000000000196E-5</c:v>
                </c:pt>
                <c:pt idx="12424">
                  <c:v>3.5817000000000182E-5</c:v>
                </c:pt>
                <c:pt idx="12425">
                  <c:v>3.5811000000000203E-5</c:v>
                </c:pt>
                <c:pt idx="12426">
                  <c:v>3.5806000000000172E-5</c:v>
                </c:pt>
                <c:pt idx="12427">
                  <c:v>3.5800000000000186E-5</c:v>
                </c:pt>
                <c:pt idx="12428">
                  <c:v>3.5794000000000105E-5</c:v>
                </c:pt>
                <c:pt idx="12429">
                  <c:v>3.5788000000000112E-5</c:v>
                </c:pt>
                <c:pt idx="12430">
                  <c:v>3.5783000000000182E-5</c:v>
                </c:pt>
                <c:pt idx="12431">
                  <c:v>3.5777000000000196E-5</c:v>
                </c:pt>
                <c:pt idx="12432">
                  <c:v>3.5771000000000197E-5</c:v>
                </c:pt>
                <c:pt idx="12433">
                  <c:v>3.5765000000000116E-5</c:v>
                </c:pt>
                <c:pt idx="12434">
                  <c:v>3.5760000000000098E-5</c:v>
                </c:pt>
                <c:pt idx="12435">
                  <c:v>3.5754000000000098E-5</c:v>
                </c:pt>
                <c:pt idx="12436">
                  <c:v>3.5748000000000106E-5</c:v>
                </c:pt>
                <c:pt idx="12437">
                  <c:v>3.5742000000000106E-5</c:v>
                </c:pt>
                <c:pt idx="12438">
                  <c:v>3.5737000000000197E-5</c:v>
                </c:pt>
                <c:pt idx="12439">
                  <c:v>3.5731000000000197E-5</c:v>
                </c:pt>
                <c:pt idx="12440">
                  <c:v>3.5725000000000103E-5</c:v>
                </c:pt>
                <c:pt idx="12441">
                  <c:v>3.5719000000000117E-5</c:v>
                </c:pt>
                <c:pt idx="12442">
                  <c:v>3.5714000000000099E-5</c:v>
                </c:pt>
                <c:pt idx="12443">
                  <c:v>3.5708000000000099E-5</c:v>
                </c:pt>
                <c:pt idx="12444">
                  <c:v>3.5702000000000113E-5</c:v>
                </c:pt>
                <c:pt idx="12445">
                  <c:v>3.5696000000000127E-5</c:v>
                </c:pt>
                <c:pt idx="12446">
                  <c:v>3.5691000000000198E-5</c:v>
                </c:pt>
                <c:pt idx="12447">
                  <c:v>3.5685000000000198E-5</c:v>
                </c:pt>
                <c:pt idx="12448">
                  <c:v>3.5679000000000185E-5</c:v>
                </c:pt>
                <c:pt idx="12449">
                  <c:v>3.5674000000000174E-5</c:v>
                </c:pt>
                <c:pt idx="12450">
                  <c:v>3.5668000000000106E-5</c:v>
                </c:pt>
                <c:pt idx="12451">
                  <c:v>3.5662000000000107E-5</c:v>
                </c:pt>
                <c:pt idx="12452">
                  <c:v>3.5656000000000148E-5</c:v>
                </c:pt>
                <c:pt idx="12453">
                  <c:v>3.5651000000000198E-5</c:v>
                </c:pt>
                <c:pt idx="12454">
                  <c:v>3.5645000000000198E-5</c:v>
                </c:pt>
                <c:pt idx="12455">
                  <c:v>3.5639000000000199E-5</c:v>
                </c:pt>
                <c:pt idx="12456">
                  <c:v>3.5633000000000199E-5</c:v>
                </c:pt>
                <c:pt idx="12457">
                  <c:v>3.56280000000001E-5</c:v>
                </c:pt>
                <c:pt idx="12458">
                  <c:v>3.5622000000000134E-5</c:v>
                </c:pt>
                <c:pt idx="12459">
                  <c:v>3.5616000000000162E-5</c:v>
                </c:pt>
                <c:pt idx="12460">
                  <c:v>3.5611000000000198E-5</c:v>
                </c:pt>
                <c:pt idx="12461">
                  <c:v>3.5605000000000199E-5</c:v>
                </c:pt>
                <c:pt idx="12462">
                  <c:v>3.5599000000000152E-5</c:v>
                </c:pt>
                <c:pt idx="12463">
                  <c:v>3.5593000000000166E-5</c:v>
                </c:pt>
                <c:pt idx="12464">
                  <c:v>3.5588000000000121E-5</c:v>
                </c:pt>
                <c:pt idx="12465">
                  <c:v>3.5582000000000135E-5</c:v>
                </c:pt>
                <c:pt idx="12466">
                  <c:v>3.5576000000000149E-5</c:v>
                </c:pt>
                <c:pt idx="12467">
                  <c:v>3.5571000000000192E-5</c:v>
                </c:pt>
                <c:pt idx="12468">
                  <c:v>3.5565000000000125E-5</c:v>
                </c:pt>
                <c:pt idx="12469">
                  <c:v>3.5559000000000152E-5</c:v>
                </c:pt>
                <c:pt idx="12470">
                  <c:v>3.5554000000000012E-5</c:v>
                </c:pt>
                <c:pt idx="12471">
                  <c:v>3.5548000000000108E-5</c:v>
                </c:pt>
                <c:pt idx="12472">
                  <c:v>3.5542000000000122E-5</c:v>
                </c:pt>
                <c:pt idx="12473">
                  <c:v>3.5536000000000149E-5</c:v>
                </c:pt>
                <c:pt idx="12474">
                  <c:v>3.5531000000000192E-5</c:v>
                </c:pt>
                <c:pt idx="12475">
                  <c:v>3.5525000000000125E-5</c:v>
                </c:pt>
                <c:pt idx="12476">
                  <c:v>3.5519000000000139E-5</c:v>
                </c:pt>
                <c:pt idx="12477">
                  <c:v>3.5514000000000114E-5</c:v>
                </c:pt>
                <c:pt idx="12478">
                  <c:v>3.5508000000000121E-5</c:v>
                </c:pt>
                <c:pt idx="12479">
                  <c:v>3.5502000000000122E-5</c:v>
                </c:pt>
                <c:pt idx="12480">
                  <c:v>3.5497000000000172E-5</c:v>
                </c:pt>
                <c:pt idx="12481">
                  <c:v>3.5491000000000193E-5</c:v>
                </c:pt>
                <c:pt idx="12482">
                  <c:v>3.5485000000000207E-5</c:v>
                </c:pt>
                <c:pt idx="12483">
                  <c:v>3.5480000000000196E-5</c:v>
                </c:pt>
                <c:pt idx="12484">
                  <c:v>3.5474000000000196E-5</c:v>
                </c:pt>
                <c:pt idx="12485">
                  <c:v>3.5468000000000115E-5</c:v>
                </c:pt>
                <c:pt idx="12486">
                  <c:v>3.5463000000000158E-5</c:v>
                </c:pt>
                <c:pt idx="12487">
                  <c:v>3.5457000000000172E-5</c:v>
                </c:pt>
                <c:pt idx="12488">
                  <c:v>3.5451000000000186E-5</c:v>
                </c:pt>
                <c:pt idx="12489">
                  <c:v>3.5446000000000189E-5</c:v>
                </c:pt>
                <c:pt idx="12490">
                  <c:v>3.5440000000000189E-5</c:v>
                </c:pt>
                <c:pt idx="12491">
                  <c:v>3.5434000000000196E-5</c:v>
                </c:pt>
                <c:pt idx="12492">
                  <c:v>3.5429000000000158E-5</c:v>
                </c:pt>
                <c:pt idx="12493">
                  <c:v>3.5423000000000159E-5</c:v>
                </c:pt>
                <c:pt idx="12494">
                  <c:v>3.5417000000000186E-5</c:v>
                </c:pt>
                <c:pt idx="12495">
                  <c:v>3.5412000000000162E-5</c:v>
                </c:pt>
                <c:pt idx="12496">
                  <c:v>3.5406000000000176E-5</c:v>
                </c:pt>
                <c:pt idx="12497">
                  <c:v>3.540000000000019E-5</c:v>
                </c:pt>
                <c:pt idx="12498">
                  <c:v>3.5395000000000145E-5</c:v>
                </c:pt>
                <c:pt idx="12499">
                  <c:v>3.5389000000000172E-5</c:v>
                </c:pt>
                <c:pt idx="12500">
                  <c:v>3.5383000000000186E-5</c:v>
                </c:pt>
                <c:pt idx="12501">
                  <c:v>3.5378000000000135E-5</c:v>
                </c:pt>
                <c:pt idx="12502">
                  <c:v>3.5372000000000162E-5</c:v>
                </c:pt>
                <c:pt idx="12503">
                  <c:v>3.5366000000000102E-5</c:v>
                </c:pt>
                <c:pt idx="12504">
                  <c:v>3.5361000000000138E-5</c:v>
                </c:pt>
                <c:pt idx="12505">
                  <c:v>3.5355000000000152E-5</c:v>
                </c:pt>
                <c:pt idx="12506">
                  <c:v>3.5349000000000159E-5</c:v>
                </c:pt>
                <c:pt idx="12507">
                  <c:v>3.5344000000000107E-5</c:v>
                </c:pt>
                <c:pt idx="12508">
                  <c:v>3.5338000000000135E-5</c:v>
                </c:pt>
                <c:pt idx="12509">
                  <c:v>3.5332000000000162E-5</c:v>
                </c:pt>
                <c:pt idx="12510">
                  <c:v>3.5327000000000118E-5</c:v>
                </c:pt>
                <c:pt idx="12511">
                  <c:v>3.5321000000000138E-5</c:v>
                </c:pt>
                <c:pt idx="12512">
                  <c:v>3.5316000000000012E-5</c:v>
                </c:pt>
                <c:pt idx="12513">
                  <c:v>3.5310000000000121E-5</c:v>
                </c:pt>
                <c:pt idx="12514">
                  <c:v>3.5304000000000135E-5</c:v>
                </c:pt>
                <c:pt idx="12515">
                  <c:v>3.5299000000000158E-5</c:v>
                </c:pt>
                <c:pt idx="12516">
                  <c:v>3.5293000000000179E-5</c:v>
                </c:pt>
                <c:pt idx="12517">
                  <c:v>3.5287000000000179E-5</c:v>
                </c:pt>
                <c:pt idx="12518">
                  <c:v>3.5282000000000182E-5</c:v>
                </c:pt>
                <c:pt idx="12519">
                  <c:v>3.5276000000000196E-5</c:v>
                </c:pt>
                <c:pt idx="12520">
                  <c:v>3.5270000000000182E-5</c:v>
                </c:pt>
                <c:pt idx="12521">
                  <c:v>3.5265000000000144E-5</c:v>
                </c:pt>
                <c:pt idx="12522">
                  <c:v>3.5259000000000158E-5</c:v>
                </c:pt>
                <c:pt idx="12523">
                  <c:v>3.5254000000000127E-5</c:v>
                </c:pt>
                <c:pt idx="12524">
                  <c:v>3.5248000000000161E-5</c:v>
                </c:pt>
                <c:pt idx="12525">
                  <c:v>3.5242000000000182E-5</c:v>
                </c:pt>
                <c:pt idx="12526">
                  <c:v>3.5237000000000198E-5</c:v>
                </c:pt>
                <c:pt idx="12527">
                  <c:v>3.5231000000000212E-5</c:v>
                </c:pt>
                <c:pt idx="12528">
                  <c:v>3.5225000000000158E-5</c:v>
                </c:pt>
                <c:pt idx="12529">
                  <c:v>3.5220000000000107E-5</c:v>
                </c:pt>
                <c:pt idx="12530">
                  <c:v>3.5214000000000134E-5</c:v>
                </c:pt>
                <c:pt idx="12531">
                  <c:v>3.5209000000000198E-5</c:v>
                </c:pt>
                <c:pt idx="12532">
                  <c:v>3.5203000000000198E-5</c:v>
                </c:pt>
                <c:pt idx="12533">
                  <c:v>3.5197000000000131E-5</c:v>
                </c:pt>
                <c:pt idx="12534">
                  <c:v>3.5192000000000052E-5</c:v>
                </c:pt>
                <c:pt idx="12535">
                  <c:v>3.51860000000001E-5</c:v>
                </c:pt>
                <c:pt idx="12536">
                  <c:v>3.5181000000000163E-5</c:v>
                </c:pt>
                <c:pt idx="12537">
                  <c:v>3.5175000000000177E-5</c:v>
                </c:pt>
                <c:pt idx="12538">
                  <c:v>3.516900000000011E-5</c:v>
                </c:pt>
                <c:pt idx="12539">
                  <c:v>3.5164000000000011E-5</c:v>
                </c:pt>
                <c:pt idx="12540">
                  <c:v>3.5158000000000011E-5</c:v>
                </c:pt>
                <c:pt idx="12541">
                  <c:v>3.5153000000000136E-5</c:v>
                </c:pt>
                <c:pt idx="12542">
                  <c:v>3.5147000000000123E-5</c:v>
                </c:pt>
                <c:pt idx="12543">
                  <c:v>3.5141000000000137E-5</c:v>
                </c:pt>
                <c:pt idx="12544">
                  <c:v>3.5136000000000119E-5</c:v>
                </c:pt>
                <c:pt idx="12545">
                  <c:v>3.5130000000000126E-5</c:v>
                </c:pt>
                <c:pt idx="12546">
                  <c:v>3.5125000000000115E-5</c:v>
                </c:pt>
                <c:pt idx="12547">
                  <c:v>3.5119000000000116E-5</c:v>
                </c:pt>
                <c:pt idx="12548">
                  <c:v>3.5113000000000123E-5</c:v>
                </c:pt>
                <c:pt idx="12549">
                  <c:v>3.5108000000000098E-5</c:v>
                </c:pt>
                <c:pt idx="12550">
                  <c:v>3.5102000000000105E-5</c:v>
                </c:pt>
                <c:pt idx="12551">
                  <c:v>3.5097000000000196E-5</c:v>
                </c:pt>
                <c:pt idx="12552">
                  <c:v>3.5091000000000196E-5</c:v>
                </c:pt>
                <c:pt idx="12553">
                  <c:v>3.5085000000000197E-5</c:v>
                </c:pt>
                <c:pt idx="12554">
                  <c:v>3.5080000000000172E-5</c:v>
                </c:pt>
                <c:pt idx="12555">
                  <c:v>3.50740000000002E-5</c:v>
                </c:pt>
                <c:pt idx="12556">
                  <c:v>3.5069000000000162E-5</c:v>
                </c:pt>
                <c:pt idx="12557">
                  <c:v>3.5063000000000176E-5</c:v>
                </c:pt>
                <c:pt idx="12558">
                  <c:v>3.505700000000019E-5</c:v>
                </c:pt>
                <c:pt idx="12559">
                  <c:v>3.5052000000000152E-5</c:v>
                </c:pt>
                <c:pt idx="12560">
                  <c:v>3.5046000000000172E-5</c:v>
                </c:pt>
                <c:pt idx="12561">
                  <c:v>3.5041000000000202E-5</c:v>
                </c:pt>
                <c:pt idx="12562">
                  <c:v>3.5035000000000202E-5</c:v>
                </c:pt>
                <c:pt idx="12563">
                  <c:v>3.5030000000000178E-5</c:v>
                </c:pt>
                <c:pt idx="12564">
                  <c:v>3.5024000000000117E-5</c:v>
                </c:pt>
                <c:pt idx="12565">
                  <c:v>3.5018000000000124E-5</c:v>
                </c:pt>
                <c:pt idx="12566">
                  <c:v>3.5013000000000175E-5</c:v>
                </c:pt>
                <c:pt idx="12567">
                  <c:v>3.5007000000000175E-5</c:v>
                </c:pt>
                <c:pt idx="12568">
                  <c:v>3.5002000000000157E-5</c:v>
                </c:pt>
                <c:pt idx="12569">
                  <c:v>3.4996000000000042E-5</c:v>
                </c:pt>
                <c:pt idx="12570">
                  <c:v>3.4991000000000113E-5</c:v>
                </c:pt>
                <c:pt idx="12571">
                  <c:v>3.4985000000000127E-5</c:v>
                </c:pt>
                <c:pt idx="12572">
                  <c:v>3.4980000000000116E-5</c:v>
                </c:pt>
                <c:pt idx="12573">
                  <c:v>3.4974000000000123E-5</c:v>
                </c:pt>
                <c:pt idx="12574">
                  <c:v>3.4968000000000001E-5</c:v>
                </c:pt>
                <c:pt idx="12575">
                  <c:v>3.4963000000000099E-5</c:v>
                </c:pt>
                <c:pt idx="12576">
                  <c:v>3.4957000000000099E-5</c:v>
                </c:pt>
                <c:pt idx="12577">
                  <c:v>3.4952000000000102E-5</c:v>
                </c:pt>
                <c:pt idx="12578">
                  <c:v>3.4946000000000109E-5</c:v>
                </c:pt>
                <c:pt idx="12579">
                  <c:v>3.4941000000000186E-5</c:v>
                </c:pt>
                <c:pt idx="12580">
                  <c:v>3.4935000000000186E-5</c:v>
                </c:pt>
                <c:pt idx="12581">
                  <c:v>3.4930000000000162E-5</c:v>
                </c:pt>
                <c:pt idx="12582">
                  <c:v>3.4924000000000006E-5</c:v>
                </c:pt>
                <c:pt idx="12583">
                  <c:v>3.4918000000000102E-5</c:v>
                </c:pt>
                <c:pt idx="12584">
                  <c:v>3.4913000000000152E-5</c:v>
                </c:pt>
                <c:pt idx="12585">
                  <c:v>3.4907000000000159E-5</c:v>
                </c:pt>
                <c:pt idx="12586">
                  <c:v>3.4902000000000107E-5</c:v>
                </c:pt>
                <c:pt idx="12587">
                  <c:v>3.4896000000000135E-5</c:v>
                </c:pt>
                <c:pt idx="12588">
                  <c:v>3.4891000000000165E-5</c:v>
                </c:pt>
                <c:pt idx="12589">
                  <c:v>3.4885000000000178E-5</c:v>
                </c:pt>
                <c:pt idx="12590">
                  <c:v>3.4880000000000154E-5</c:v>
                </c:pt>
                <c:pt idx="12591">
                  <c:v>3.4874000000000181E-5</c:v>
                </c:pt>
                <c:pt idx="12592">
                  <c:v>3.4869000000000123E-5</c:v>
                </c:pt>
                <c:pt idx="12593">
                  <c:v>3.4863000000000144E-5</c:v>
                </c:pt>
                <c:pt idx="12594">
                  <c:v>3.4858000000000106E-5</c:v>
                </c:pt>
                <c:pt idx="12595">
                  <c:v>3.4852000000000106E-5</c:v>
                </c:pt>
                <c:pt idx="12596">
                  <c:v>3.484600000000014E-5</c:v>
                </c:pt>
                <c:pt idx="12597">
                  <c:v>3.4841000000000197E-5</c:v>
                </c:pt>
                <c:pt idx="12598">
                  <c:v>3.4835000000000198E-5</c:v>
                </c:pt>
                <c:pt idx="12599">
                  <c:v>3.4830000000000187E-5</c:v>
                </c:pt>
                <c:pt idx="12600">
                  <c:v>3.4824000000000106E-5</c:v>
                </c:pt>
                <c:pt idx="12601">
                  <c:v>3.481900000000019E-5</c:v>
                </c:pt>
                <c:pt idx="12602">
                  <c:v>3.481300000000019E-5</c:v>
                </c:pt>
                <c:pt idx="12603">
                  <c:v>3.4808000000000159E-5</c:v>
                </c:pt>
                <c:pt idx="12604">
                  <c:v>3.4802000000000166E-5</c:v>
                </c:pt>
                <c:pt idx="12605">
                  <c:v>3.4797000000000121E-5</c:v>
                </c:pt>
                <c:pt idx="12606">
                  <c:v>3.4791000000000149E-5</c:v>
                </c:pt>
                <c:pt idx="12607">
                  <c:v>3.4786000000000104E-5</c:v>
                </c:pt>
                <c:pt idx="12608">
                  <c:v>3.4780000000000118E-5</c:v>
                </c:pt>
                <c:pt idx="12609">
                  <c:v>3.4775000000000154E-5</c:v>
                </c:pt>
                <c:pt idx="12610">
                  <c:v>3.4768999999999999E-5</c:v>
                </c:pt>
                <c:pt idx="12611">
                  <c:v>3.4764000000000001E-5</c:v>
                </c:pt>
                <c:pt idx="12612">
                  <c:v>3.4758000000000015E-5</c:v>
                </c:pt>
                <c:pt idx="12613">
                  <c:v>3.4753000000000099E-5</c:v>
                </c:pt>
                <c:pt idx="12614">
                  <c:v>3.4747000000000106E-5</c:v>
                </c:pt>
                <c:pt idx="12615">
                  <c:v>3.4742000000000109E-5</c:v>
                </c:pt>
                <c:pt idx="12616">
                  <c:v>3.4736000000000109E-5</c:v>
                </c:pt>
                <c:pt idx="12617">
                  <c:v>3.4731000000000186E-5</c:v>
                </c:pt>
                <c:pt idx="12618">
                  <c:v>3.4725000000000105E-5</c:v>
                </c:pt>
                <c:pt idx="12619">
                  <c:v>3.4720000000000006E-5</c:v>
                </c:pt>
                <c:pt idx="12620">
                  <c:v>3.4714000000000102E-5</c:v>
                </c:pt>
                <c:pt idx="12621">
                  <c:v>3.4709000000000152E-5</c:v>
                </c:pt>
                <c:pt idx="12622">
                  <c:v>3.4703000000000166E-5</c:v>
                </c:pt>
                <c:pt idx="12623">
                  <c:v>3.4698000000000121E-5</c:v>
                </c:pt>
                <c:pt idx="12624">
                  <c:v>3.4692000000000148E-5</c:v>
                </c:pt>
                <c:pt idx="12625">
                  <c:v>3.4687000000000178E-5</c:v>
                </c:pt>
                <c:pt idx="12626">
                  <c:v>3.4681000000000178E-5</c:v>
                </c:pt>
                <c:pt idx="12627">
                  <c:v>3.4676000000000167E-5</c:v>
                </c:pt>
                <c:pt idx="12628">
                  <c:v>3.4670000000000175E-5</c:v>
                </c:pt>
                <c:pt idx="12629">
                  <c:v>3.4665000000000123E-5</c:v>
                </c:pt>
                <c:pt idx="12630">
                  <c:v>3.4659000000000144E-5</c:v>
                </c:pt>
                <c:pt idx="12631">
                  <c:v>3.4654000000000106E-5</c:v>
                </c:pt>
                <c:pt idx="12632">
                  <c:v>3.4648000000000113E-5</c:v>
                </c:pt>
                <c:pt idx="12633">
                  <c:v>3.4643000000000197E-5</c:v>
                </c:pt>
                <c:pt idx="12634">
                  <c:v>3.4637000000000197E-5</c:v>
                </c:pt>
                <c:pt idx="12635">
                  <c:v>3.4632000000000186E-5</c:v>
                </c:pt>
                <c:pt idx="12636">
                  <c:v>3.4626000000000105E-5</c:v>
                </c:pt>
                <c:pt idx="12637">
                  <c:v>3.4621000000000189E-5</c:v>
                </c:pt>
                <c:pt idx="12638">
                  <c:v>3.461500000000019E-5</c:v>
                </c:pt>
                <c:pt idx="12639">
                  <c:v>3.4610000000000131E-5</c:v>
                </c:pt>
                <c:pt idx="12640">
                  <c:v>3.4605000000000174E-5</c:v>
                </c:pt>
                <c:pt idx="12641">
                  <c:v>3.45990000000001E-5</c:v>
                </c:pt>
                <c:pt idx="12642">
                  <c:v>3.4594000000000055E-5</c:v>
                </c:pt>
                <c:pt idx="12643">
                  <c:v>3.4588000000000096E-5</c:v>
                </c:pt>
                <c:pt idx="12644">
                  <c:v>3.4583000000000126E-5</c:v>
                </c:pt>
                <c:pt idx="12645">
                  <c:v>3.4577000000000154E-5</c:v>
                </c:pt>
                <c:pt idx="12646">
                  <c:v>3.4572000000000116E-5</c:v>
                </c:pt>
                <c:pt idx="12647">
                  <c:v>3.4566000000000001E-5</c:v>
                </c:pt>
                <c:pt idx="12648">
                  <c:v>3.4561000000000105E-5</c:v>
                </c:pt>
                <c:pt idx="12649">
                  <c:v>3.4555000000000105E-5</c:v>
                </c:pt>
                <c:pt idx="12650">
                  <c:v>3.4550000000000108E-5</c:v>
                </c:pt>
                <c:pt idx="12651">
                  <c:v>3.4544000000000108E-5</c:v>
                </c:pt>
                <c:pt idx="12652">
                  <c:v>3.4539000000000172E-5</c:v>
                </c:pt>
                <c:pt idx="12653">
                  <c:v>3.4533000000000172E-5</c:v>
                </c:pt>
                <c:pt idx="12654">
                  <c:v>3.4528000000000006E-5</c:v>
                </c:pt>
                <c:pt idx="12655">
                  <c:v>3.4522999999999995E-5</c:v>
                </c:pt>
                <c:pt idx="12656">
                  <c:v>3.4517000000000103E-5</c:v>
                </c:pt>
                <c:pt idx="12657">
                  <c:v>3.4512000000000011E-5</c:v>
                </c:pt>
                <c:pt idx="12658">
                  <c:v>3.4506000000000052E-5</c:v>
                </c:pt>
                <c:pt idx="12659">
                  <c:v>3.4501000000000136E-5</c:v>
                </c:pt>
                <c:pt idx="12660">
                  <c:v>3.4495000000000164E-5</c:v>
                </c:pt>
                <c:pt idx="12661">
                  <c:v>3.4490000000000119E-5</c:v>
                </c:pt>
                <c:pt idx="12662">
                  <c:v>3.4484000000000126E-5</c:v>
                </c:pt>
                <c:pt idx="12663">
                  <c:v>3.4479000000000196E-5</c:v>
                </c:pt>
                <c:pt idx="12664">
                  <c:v>3.4474000000000172E-5</c:v>
                </c:pt>
                <c:pt idx="12665">
                  <c:v>3.4468000000000016E-5</c:v>
                </c:pt>
                <c:pt idx="12666">
                  <c:v>3.4463000000000148E-5</c:v>
                </c:pt>
                <c:pt idx="12667">
                  <c:v>3.4457000000000155E-5</c:v>
                </c:pt>
                <c:pt idx="12668">
                  <c:v>3.4452000000000117E-5</c:v>
                </c:pt>
                <c:pt idx="12669">
                  <c:v>3.4446000000000144E-5</c:v>
                </c:pt>
                <c:pt idx="12670">
                  <c:v>3.4441000000000187E-5</c:v>
                </c:pt>
                <c:pt idx="12671">
                  <c:v>3.4436000000000163E-5</c:v>
                </c:pt>
                <c:pt idx="12672">
                  <c:v>3.443000000000019E-5</c:v>
                </c:pt>
                <c:pt idx="12673">
                  <c:v>3.4425000000000125E-5</c:v>
                </c:pt>
                <c:pt idx="12674">
                  <c:v>3.4419000000000139E-5</c:v>
                </c:pt>
                <c:pt idx="12675">
                  <c:v>3.4414000000000121E-5</c:v>
                </c:pt>
                <c:pt idx="12676">
                  <c:v>3.4408000000000135E-5</c:v>
                </c:pt>
                <c:pt idx="12677">
                  <c:v>3.4403000000000192E-5</c:v>
                </c:pt>
                <c:pt idx="12678">
                  <c:v>3.4398000000000012E-5</c:v>
                </c:pt>
                <c:pt idx="12679">
                  <c:v>3.4392000000000012E-5</c:v>
                </c:pt>
                <c:pt idx="12680">
                  <c:v>3.4387000000000123E-5</c:v>
                </c:pt>
                <c:pt idx="12681">
                  <c:v>3.4381000000000144E-5</c:v>
                </c:pt>
                <c:pt idx="12682">
                  <c:v>3.4376000000000106E-5</c:v>
                </c:pt>
                <c:pt idx="12683">
                  <c:v>3.4370000000000113E-5</c:v>
                </c:pt>
                <c:pt idx="12684">
                  <c:v>3.4365000000000095E-5</c:v>
                </c:pt>
                <c:pt idx="12685">
                  <c:v>3.436000000000005E-5</c:v>
                </c:pt>
                <c:pt idx="12686">
                  <c:v>3.4354000000000051E-5</c:v>
                </c:pt>
                <c:pt idx="12687">
                  <c:v>3.4349000000000135E-5</c:v>
                </c:pt>
                <c:pt idx="12688">
                  <c:v>3.4343000000000149E-5</c:v>
                </c:pt>
                <c:pt idx="12689">
                  <c:v>3.4338000000000117E-5</c:v>
                </c:pt>
                <c:pt idx="12690">
                  <c:v>3.4333000000000154E-5</c:v>
                </c:pt>
                <c:pt idx="12691">
                  <c:v>3.4326999999999998E-5</c:v>
                </c:pt>
                <c:pt idx="12692">
                  <c:v>3.4322000000000001E-5</c:v>
                </c:pt>
                <c:pt idx="12693">
                  <c:v>3.4316000000000015E-5</c:v>
                </c:pt>
                <c:pt idx="12694">
                  <c:v>3.4311000000000106E-5</c:v>
                </c:pt>
                <c:pt idx="12695">
                  <c:v>3.4306000000000101E-5</c:v>
                </c:pt>
                <c:pt idx="12696">
                  <c:v>3.4300000000000109E-5</c:v>
                </c:pt>
                <c:pt idx="12697">
                  <c:v>3.4295000000000159E-5</c:v>
                </c:pt>
                <c:pt idx="12698">
                  <c:v>3.4289000000000173E-5</c:v>
                </c:pt>
                <c:pt idx="12699">
                  <c:v>3.4284000000000135E-5</c:v>
                </c:pt>
                <c:pt idx="12700">
                  <c:v>3.4279000000000198E-5</c:v>
                </c:pt>
                <c:pt idx="12701">
                  <c:v>3.4273000000000185E-5</c:v>
                </c:pt>
                <c:pt idx="12702">
                  <c:v>3.4268000000000011E-5</c:v>
                </c:pt>
                <c:pt idx="12703">
                  <c:v>3.4262000000000052E-5</c:v>
                </c:pt>
                <c:pt idx="12704">
                  <c:v>3.4257000000000136E-5</c:v>
                </c:pt>
                <c:pt idx="12705">
                  <c:v>3.4252000000000119E-5</c:v>
                </c:pt>
                <c:pt idx="12706">
                  <c:v>3.4246000000000119E-5</c:v>
                </c:pt>
                <c:pt idx="12707">
                  <c:v>3.4241000000000196E-5</c:v>
                </c:pt>
                <c:pt idx="12708">
                  <c:v>3.4235000000000197E-5</c:v>
                </c:pt>
                <c:pt idx="12709">
                  <c:v>3.4230000000000186E-5</c:v>
                </c:pt>
                <c:pt idx="12710">
                  <c:v>3.422500000000012E-5</c:v>
                </c:pt>
                <c:pt idx="12711">
                  <c:v>3.4219000000000148E-5</c:v>
                </c:pt>
                <c:pt idx="12712">
                  <c:v>3.4214000000000096E-5</c:v>
                </c:pt>
                <c:pt idx="12713">
                  <c:v>3.420900000000016E-5</c:v>
                </c:pt>
                <c:pt idx="12714">
                  <c:v>3.420300000000016E-5</c:v>
                </c:pt>
                <c:pt idx="12715">
                  <c:v>3.4198000000000082E-5</c:v>
                </c:pt>
                <c:pt idx="12716">
                  <c:v>3.4192000000000082E-5</c:v>
                </c:pt>
                <c:pt idx="12717">
                  <c:v>3.4187000000000139E-5</c:v>
                </c:pt>
                <c:pt idx="12718">
                  <c:v>3.4182000000000107E-5</c:v>
                </c:pt>
                <c:pt idx="12719">
                  <c:v>3.4176000000000121E-5</c:v>
                </c:pt>
                <c:pt idx="12720">
                  <c:v>3.4171000000000158E-5</c:v>
                </c:pt>
                <c:pt idx="12721">
                  <c:v>3.4166000000000011E-5</c:v>
                </c:pt>
                <c:pt idx="12722">
                  <c:v>3.4160000000000012E-5</c:v>
                </c:pt>
                <c:pt idx="12723">
                  <c:v>3.4155000000000102E-5</c:v>
                </c:pt>
                <c:pt idx="12724">
                  <c:v>3.4150000000000091E-5</c:v>
                </c:pt>
                <c:pt idx="12725">
                  <c:v>3.4144000000000092E-5</c:v>
                </c:pt>
                <c:pt idx="12726">
                  <c:v>3.4139000000000162E-5</c:v>
                </c:pt>
                <c:pt idx="12727">
                  <c:v>3.413300000000019E-5</c:v>
                </c:pt>
                <c:pt idx="12728">
                  <c:v>3.4128000000000009E-5</c:v>
                </c:pt>
                <c:pt idx="12729">
                  <c:v>3.4122999999999998E-5</c:v>
                </c:pt>
                <c:pt idx="12730">
                  <c:v>3.4117000000000012E-5</c:v>
                </c:pt>
                <c:pt idx="12731">
                  <c:v>3.4112000000000042E-5</c:v>
                </c:pt>
                <c:pt idx="12732">
                  <c:v>3.4107000000000112E-5</c:v>
                </c:pt>
                <c:pt idx="12733">
                  <c:v>3.4101000000000126E-5</c:v>
                </c:pt>
                <c:pt idx="12734">
                  <c:v>3.4096000000000109E-5</c:v>
                </c:pt>
                <c:pt idx="12735">
                  <c:v>3.4091000000000159E-5</c:v>
                </c:pt>
                <c:pt idx="12736">
                  <c:v>3.4085000000000186E-5</c:v>
                </c:pt>
                <c:pt idx="12737">
                  <c:v>3.4080000000000148E-5</c:v>
                </c:pt>
                <c:pt idx="12738">
                  <c:v>3.4075000000000198E-5</c:v>
                </c:pt>
                <c:pt idx="12739">
                  <c:v>3.4069000000000117E-5</c:v>
                </c:pt>
                <c:pt idx="12740">
                  <c:v>3.4064000000000052E-5</c:v>
                </c:pt>
                <c:pt idx="12741">
                  <c:v>3.4059000000000136E-5</c:v>
                </c:pt>
                <c:pt idx="12742">
                  <c:v>3.405300000000015E-5</c:v>
                </c:pt>
                <c:pt idx="12743">
                  <c:v>3.4048000000000119E-5</c:v>
                </c:pt>
                <c:pt idx="12744">
                  <c:v>3.4043000000000182E-5</c:v>
                </c:pt>
                <c:pt idx="12745">
                  <c:v>3.4037000000000196E-5</c:v>
                </c:pt>
                <c:pt idx="12746">
                  <c:v>3.4032000000000158E-5</c:v>
                </c:pt>
                <c:pt idx="12747">
                  <c:v>3.40270000000001E-5</c:v>
                </c:pt>
                <c:pt idx="12748">
                  <c:v>3.4021000000000114E-5</c:v>
                </c:pt>
                <c:pt idx="12749">
                  <c:v>3.4016000000000103E-5</c:v>
                </c:pt>
                <c:pt idx="12750">
                  <c:v>3.4011000000000159E-5</c:v>
                </c:pt>
                <c:pt idx="12751">
                  <c:v>3.400500000000016E-5</c:v>
                </c:pt>
                <c:pt idx="12752">
                  <c:v>3.4000000000000162E-5</c:v>
                </c:pt>
                <c:pt idx="12753">
                  <c:v>3.3995000000000118E-5</c:v>
                </c:pt>
                <c:pt idx="12754">
                  <c:v>3.3989000000000138E-5</c:v>
                </c:pt>
                <c:pt idx="12755">
                  <c:v>3.3984000000000012E-5</c:v>
                </c:pt>
                <c:pt idx="12756">
                  <c:v>3.3979000000000123E-5</c:v>
                </c:pt>
                <c:pt idx="12757">
                  <c:v>3.3973000000000144E-5</c:v>
                </c:pt>
                <c:pt idx="12758">
                  <c:v>3.3968000000000011E-5</c:v>
                </c:pt>
                <c:pt idx="12759">
                  <c:v>3.3963000000000102E-5</c:v>
                </c:pt>
                <c:pt idx="12760">
                  <c:v>3.3957000000000109E-5</c:v>
                </c:pt>
                <c:pt idx="12761">
                  <c:v>3.3952000000000016E-5</c:v>
                </c:pt>
                <c:pt idx="12762">
                  <c:v>3.3947000000000121E-5</c:v>
                </c:pt>
                <c:pt idx="12763">
                  <c:v>3.3941000000000148E-5</c:v>
                </c:pt>
                <c:pt idx="12764">
                  <c:v>3.393600000000011E-5</c:v>
                </c:pt>
                <c:pt idx="12765">
                  <c:v>3.3931000000000153E-5</c:v>
                </c:pt>
                <c:pt idx="12766">
                  <c:v>3.3924999999999998E-5</c:v>
                </c:pt>
                <c:pt idx="12767">
                  <c:v>3.3920000000000014E-5</c:v>
                </c:pt>
                <c:pt idx="12768">
                  <c:v>3.3915000000000105E-5</c:v>
                </c:pt>
                <c:pt idx="12769">
                  <c:v>3.3909000000000112E-5</c:v>
                </c:pt>
                <c:pt idx="12770">
                  <c:v>3.3904000000000101E-5</c:v>
                </c:pt>
                <c:pt idx="12771">
                  <c:v>3.3899000000000131E-5</c:v>
                </c:pt>
                <c:pt idx="12772">
                  <c:v>3.3894000000000099E-5</c:v>
                </c:pt>
                <c:pt idx="12773">
                  <c:v>3.3888000000000107E-5</c:v>
                </c:pt>
                <c:pt idx="12774">
                  <c:v>3.388300000000019E-5</c:v>
                </c:pt>
                <c:pt idx="12775">
                  <c:v>3.3878000000000152E-5</c:v>
                </c:pt>
                <c:pt idx="12776">
                  <c:v>3.3872000000000153E-5</c:v>
                </c:pt>
                <c:pt idx="12777">
                  <c:v>3.3867000000000121E-5</c:v>
                </c:pt>
                <c:pt idx="12778">
                  <c:v>3.3862000000000056E-5</c:v>
                </c:pt>
                <c:pt idx="12779">
                  <c:v>3.3856000000000111E-5</c:v>
                </c:pt>
                <c:pt idx="12780">
                  <c:v>3.3851000000000154E-5</c:v>
                </c:pt>
                <c:pt idx="12781">
                  <c:v>3.3846000000000116E-5</c:v>
                </c:pt>
                <c:pt idx="12782">
                  <c:v>3.3841000000000173E-5</c:v>
                </c:pt>
                <c:pt idx="12783">
                  <c:v>3.3835000000000187E-5</c:v>
                </c:pt>
                <c:pt idx="12784">
                  <c:v>3.3830000000000176E-5</c:v>
                </c:pt>
                <c:pt idx="12785">
                  <c:v>3.3825000000000138E-5</c:v>
                </c:pt>
                <c:pt idx="12786">
                  <c:v>3.3819000000000159E-5</c:v>
                </c:pt>
                <c:pt idx="12787">
                  <c:v>3.38140000000001E-5</c:v>
                </c:pt>
                <c:pt idx="12788">
                  <c:v>3.3809000000000137E-5</c:v>
                </c:pt>
                <c:pt idx="12789">
                  <c:v>3.3804000000000119E-5</c:v>
                </c:pt>
                <c:pt idx="12790">
                  <c:v>3.3798000000000011E-5</c:v>
                </c:pt>
                <c:pt idx="12791">
                  <c:v>3.3793000000000115E-5</c:v>
                </c:pt>
                <c:pt idx="12792">
                  <c:v>3.3788000000000002E-5</c:v>
                </c:pt>
                <c:pt idx="12793">
                  <c:v>3.3782000000000016E-5</c:v>
                </c:pt>
                <c:pt idx="12794">
                  <c:v>3.3777000000000148E-5</c:v>
                </c:pt>
                <c:pt idx="12795">
                  <c:v>3.3772000000000103E-5</c:v>
                </c:pt>
                <c:pt idx="12796">
                  <c:v>3.3767000000000051E-5</c:v>
                </c:pt>
                <c:pt idx="12797">
                  <c:v>3.3761000000000052E-5</c:v>
                </c:pt>
                <c:pt idx="12798">
                  <c:v>3.3756000000000054E-5</c:v>
                </c:pt>
                <c:pt idx="12799">
                  <c:v>3.3751000000000118E-5</c:v>
                </c:pt>
                <c:pt idx="12800">
                  <c:v>3.3746000000000012E-5</c:v>
                </c:pt>
                <c:pt idx="12801">
                  <c:v>3.3740000000000012E-5</c:v>
                </c:pt>
                <c:pt idx="12802">
                  <c:v>3.373500000000013E-5</c:v>
                </c:pt>
                <c:pt idx="12803">
                  <c:v>3.3730000000000099E-5</c:v>
                </c:pt>
                <c:pt idx="12804">
                  <c:v>3.3724000000000004E-5</c:v>
                </c:pt>
                <c:pt idx="12805">
                  <c:v>3.3719000000000102E-5</c:v>
                </c:pt>
                <c:pt idx="12806">
                  <c:v>3.3714000000000016E-5</c:v>
                </c:pt>
                <c:pt idx="12807">
                  <c:v>3.3709000000000107E-5</c:v>
                </c:pt>
                <c:pt idx="12808">
                  <c:v>3.3703000000000121E-5</c:v>
                </c:pt>
                <c:pt idx="12809">
                  <c:v>3.3698000000000096E-5</c:v>
                </c:pt>
                <c:pt idx="12810">
                  <c:v>3.3693000000000153E-5</c:v>
                </c:pt>
                <c:pt idx="12811">
                  <c:v>3.3688000000000115E-5</c:v>
                </c:pt>
                <c:pt idx="12812">
                  <c:v>3.3682000000000109E-5</c:v>
                </c:pt>
                <c:pt idx="12813">
                  <c:v>3.3677000000000186E-5</c:v>
                </c:pt>
                <c:pt idx="12814">
                  <c:v>3.3672000000000161E-5</c:v>
                </c:pt>
                <c:pt idx="12815">
                  <c:v>3.3667000000000103E-5</c:v>
                </c:pt>
                <c:pt idx="12816">
                  <c:v>3.3661000000000131E-5</c:v>
                </c:pt>
                <c:pt idx="12817">
                  <c:v>3.3656000000000092E-5</c:v>
                </c:pt>
                <c:pt idx="12818">
                  <c:v>3.3651000000000163E-5</c:v>
                </c:pt>
                <c:pt idx="12819">
                  <c:v>3.3646000000000125E-5</c:v>
                </c:pt>
                <c:pt idx="12820">
                  <c:v>3.3640000000000139E-5</c:v>
                </c:pt>
                <c:pt idx="12821">
                  <c:v>3.3635000000000202E-5</c:v>
                </c:pt>
                <c:pt idx="12822">
                  <c:v>3.363000000000013E-5</c:v>
                </c:pt>
                <c:pt idx="12823">
                  <c:v>3.3625000000000099E-5</c:v>
                </c:pt>
                <c:pt idx="12824">
                  <c:v>3.3619000000000099E-5</c:v>
                </c:pt>
                <c:pt idx="12825">
                  <c:v>3.3614000000000102E-5</c:v>
                </c:pt>
                <c:pt idx="12826">
                  <c:v>3.3609000000000172E-5</c:v>
                </c:pt>
                <c:pt idx="12827">
                  <c:v>3.3604000000000121E-5</c:v>
                </c:pt>
                <c:pt idx="12828">
                  <c:v>3.3599000000000096E-5</c:v>
                </c:pt>
                <c:pt idx="12829">
                  <c:v>3.359300000000011E-5</c:v>
                </c:pt>
                <c:pt idx="12830">
                  <c:v>3.3588000000000011E-5</c:v>
                </c:pt>
                <c:pt idx="12831">
                  <c:v>3.3583000000000115E-5</c:v>
                </c:pt>
                <c:pt idx="12832">
                  <c:v>3.3578000000000016E-5</c:v>
                </c:pt>
                <c:pt idx="12833">
                  <c:v>3.3572000000000098E-5</c:v>
                </c:pt>
                <c:pt idx="12834">
                  <c:v>3.3566999999999999E-5</c:v>
                </c:pt>
                <c:pt idx="12835">
                  <c:v>3.3562000000000002E-5</c:v>
                </c:pt>
                <c:pt idx="12836">
                  <c:v>3.3557000000000092E-5</c:v>
                </c:pt>
                <c:pt idx="12837">
                  <c:v>3.3551000000000099E-5</c:v>
                </c:pt>
                <c:pt idx="12838">
                  <c:v>3.3546000000000095E-5</c:v>
                </c:pt>
                <c:pt idx="12839">
                  <c:v>3.3541000000000138E-5</c:v>
                </c:pt>
                <c:pt idx="12840">
                  <c:v>3.3536000000000012E-5</c:v>
                </c:pt>
                <c:pt idx="12841">
                  <c:v>3.353100000000013E-5</c:v>
                </c:pt>
                <c:pt idx="12842">
                  <c:v>3.3524999999999995E-5</c:v>
                </c:pt>
                <c:pt idx="12843">
                  <c:v>3.3520000000000011E-5</c:v>
                </c:pt>
                <c:pt idx="12844">
                  <c:v>3.3515000000000102E-5</c:v>
                </c:pt>
                <c:pt idx="12845">
                  <c:v>3.3510000000000016E-5</c:v>
                </c:pt>
                <c:pt idx="12846">
                  <c:v>3.35050000000001E-5</c:v>
                </c:pt>
                <c:pt idx="12847">
                  <c:v>3.3499000000000121E-5</c:v>
                </c:pt>
                <c:pt idx="12848">
                  <c:v>3.3494000000000096E-5</c:v>
                </c:pt>
                <c:pt idx="12849">
                  <c:v>3.3489000000000153E-5</c:v>
                </c:pt>
                <c:pt idx="12850">
                  <c:v>3.3484000000000122E-5</c:v>
                </c:pt>
                <c:pt idx="12851">
                  <c:v>3.3478000000000122E-5</c:v>
                </c:pt>
                <c:pt idx="12852">
                  <c:v>3.3473000000000172E-5</c:v>
                </c:pt>
                <c:pt idx="12853">
                  <c:v>3.3468000000000012E-5</c:v>
                </c:pt>
                <c:pt idx="12854">
                  <c:v>3.3463000000000117E-5</c:v>
                </c:pt>
                <c:pt idx="12855">
                  <c:v>3.3458000000000092E-5</c:v>
                </c:pt>
                <c:pt idx="12856">
                  <c:v>3.3452000000000092E-5</c:v>
                </c:pt>
                <c:pt idx="12857">
                  <c:v>3.3447000000000176E-5</c:v>
                </c:pt>
                <c:pt idx="12858">
                  <c:v>3.3442000000000138E-5</c:v>
                </c:pt>
                <c:pt idx="12859">
                  <c:v>3.3437000000000175E-5</c:v>
                </c:pt>
                <c:pt idx="12860">
                  <c:v>3.3432000000000123E-5</c:v>
                </c:pt>
                <c:pt idx="12861">
                  <c:v>3.3426000000000015E-5</c:v>
                </c:pt>
                <c:pt idx="12862">
                  <c:v>3.3421000000000099E-5</c:v>
                </c:pt>
                <c:pt idx="12863">
                  <c:v>3.3416000000000108E-5</c:v>
                </c:pt>
                <c:pt idx="12864">
                  <c:v>3.3411000000000145E-5</c:v>
                </c:pt>
                <c:pt idx="12865">
                  <c:v>3.34060000000001E-5</c:v>
                </c:pt>
                <c:pt idx="12866">
                  <c:v>3.3401000000000164E-5</c:v>
                </c:pt>
                <c:pt idx="12867">
                  <c:v>3.3395000000000096E-5</c:v>
                </c:pt>
                <c:pt idx="12868">
                  <c:v>3.3390000000000011E-5</c:v>
                </c:pt>
                <c:pt idx="12869">
                  <c:v>3.3385000000000122E-5</c:v>
                </c:pt>
                <c:pt idx="12870">
                  <c:v>3.3380000000000002E-5</c:v>
                </c:pt>
                <c:pt idx="12871">
                  <c:v>3.3375000000000113E-5</c:v>
                </c:pt>
                <c:pt idx="12872">
                  <c:v>3.3368999999999998E-5</c:v>
                </c:pt>
                <c:pt idx="12873">
                  <c:v>3.3364000000000001E-5</c:v>
                </c:pt>
                <c:pt idx="12874">
                  <c:v>3.3359000000000092E-5</c:v>
                </c:pt>
                <c:pt idx="12875">
                  <c:v>3.3354000000000006E-5</c:v>
                </c:pt>
                <c:pt idx="12876">
                  <c:v>3.334900000000011E-5</c:v>
                </c:pt>
                <c:pt idx="12877">
                  <c:v>3.3344000000000011E-5</c:v>
                </c:pt>
                <c:pt idx="12878">
                  <c:v>3.3338000000000012E-5</c:v>
                </c:pt>
                <c:pt idx="12879">
                  <c:v>3.3333000000000123E-5</c:v>
                </c:pt>
                <c:pt idx="12880">
                  <c:v>3.332800000000001E-5</c:v>
                </c:pt>
                <c:pt idx="12881">
                  <c:v>3.3322999999999999E-5</c:v>
                </c:pt>
                <c:pt idx="12882">
                  <c:v>3.3318000000000002E-5</c:v>
                </c:pt>
                <c:pt idx="12883">
                  <c:v>3.3313000000000052E-5</c:v>
                </c:pt>
                <c:pt idx="12884">
                  <c:v>3.3307000000000106E-5</c:v>
                </c:pt>
                <c:pt idx="12885">
                  <c:v>3.3302000000000082E-5</c:v>
                </c:pt>
                <c:pt idx="12886">
                  <c:v>3.3296999999999996E-5</c:v>
                </c:pt>
                <c:pt idx="12887">
                  <c:v>3.3292000000000107E-5</c:v>
                </c:pt>
                <c:pt idx="12888">
                  <c:v>3.3287000000000144E-5</c:v>
                </c:pt>
                <c:pt idx="12889">
                  <c:v>3.3282000000000099E-5</c:v>
                </c:pt>
                <c:pt idx="12890">
                  <c:v>3.3276000000000106E-5</c:v>
                </c:pt>
                <c:pt idx="12891">
                  <c:v>3.327100000000019E-5</c:v>
                </c:pt>
                <c:pt idx="12892">
                  <c:v>3.326600000000005E-5</c:v>
                </c:pt>
                <c:pt idx="12893">
                  <c:v>3.3261000000000134E-5</c:v>
                </c:pt>
                <c:pt idx="12894">
                  <c:v>3.3256000000000096E-5</c:v>
                </c:pt>
                <c:pt idx="12895">
                  <c:v>3.3251000000000119E-5</c:v>
                </c:pt>
                <c:pt idx="12896">
                  <c:v>3.324500000000014E-5</c:v>
                </c:pt>
                <c:pt idx="12897">
                  <c:v>3.3240000000000115E-5</c:v>
                </c:pt>
                <c:pt idx="12898">
                  <c:v>3.3235000000000186E-5</c:v>
                </c:pt>
                <c:pt idx="12899">
                  <c:v>3.3230000000000148E-5</c:v>
                </c:pt>
                <c:pt idx="12900">
                  <c:v>3.3225000000000103E-5</c:v>
                </c:pt>
                <c:pt idx="12901">
                  <c:v>3.3220000000000051E-5</c:v>
                </c:pt>
                <c:pt idx="12902">
                  <c:v>3.3215000000000149E-5</c:v>
                </c:pt>
                <c:pt idx="12903">
                  <c:v>3.3209000000000163E-5</c:v>
                </c:pt>
                <c:pt idx="12904">
                  <c:v>3.3204000000000111E-5</c:v>
                </c:pt>
                <c:pt idx="12905">
                  <c:v>3.3198999999999998E-5</c:v>
                </c:pt>
                <c:pt idx="12906">
                  <c:v>3.3194000000000001E-5</c:v>
                </c:pt>
                <c:pt idx="12907">
                  <c:v>3.3189000000000105E-5</c:v>
                </c:pt>
                <c:pt idx="12908">
                  <c:v>3.3184000000000006E-5</c:v>
                </c:pt>
                <c:pt idx="12909">
                  <c:v>3.3179000000000131E-5</c:v>
                </c:pt>
                <c:pt idx="12910">
                  <c:v>3.3173000000000145E-5</c:v>
                </c:pt>
                <c:pt idx="12911">
                  <c:v>3.3168000000000005E-5</c:v>
                </c:pt>
                <c:pt idx="12912">
                  <c:v>3.3162999999999994E-5</c:v>
                </c:pt>
                <c:pt idx="12913">
                  <c:v>3.315800000000001E-5</c:v>
                </c:pt>
                <c:pt idx="12914">
                  <c:v>3.3152999999999999E-5</c:v>
                </c:pt>
                <c:pt idx="12915">
                  <c:v>3.3148000000000002E-5</c:v>
                </c:pt>
                <c:pt idx="12916">
                  <c:v>3.3143000000000106E-5</c:v>
                </c:pt>
                <c:pt idx="12917">
                  <c:v>3.3138000000000102E-5</c:v>
                </c:pt>
                <c:pt idx="12918">
                  <c:v>3.3132000000000102E-5</c:v>
                </c:pt>
                <c:pt idx="12919">
                  <c:v>3.3127000000000051E-5</c:v>
                </c:pt>
                <c:pt idx="12920">
                  <c:v>3.3122000000000006E-5</c:v>
                </c:pt>
                <c:pt idx="12921">
                  <c:v>3.3116999999999995E-5</c:v>
                </c:pt>
                <c:pt idx="12922">
                  <c:v>3.3112000000000011E-5</c:v>
                </c:pt>
                <c:pt idx="12923">
                  <c:v>3.3107000000000108E-5</c:v>
                </c:pt>
                <c:pt idx="12924">
                  <c:v>3.3102000000000016E-5</c:v>
                </c:pt>
                <c:pt idx="12925">
                  <c:v>3.309700000000012E-5</c:v>
                </c:pt>
                <c:pt idx="12926">
                  <c:v>3.3091000000000148E-5</c:v>
                </c:pt>
                <c:pt idx="12927">
                  <c:v>3.3086000000000103E-5</c:v>
                </c:pt>
                <c:pt idx="12928">
                  <c:v>3.3081000000000146E-5</c:v>
                </c:pt>
                <c:pt idx="12929">
                  <c:v>3.3076000000000135E-5</c:v>
                </c:pt>
                <c:pt idx="12930">
                  <c:v>3.3071000000000179E-5</c:v>
                </c:pt>
                <c:pt idx="12931">
                  <c:v>3.3066000000000012E-5</c:v>
                </c:pt>
                <c:pt idx="12932">
                  <c:v>3.3061000000000109E-5</c:v>
                </c:pt>
                <c:pt idx="12933">
                  <c:v>3.3056000000000091E-5</c:v>
                </c:pt>
                <c:pt idx="12934">
                  <c:v>3.3051000000000162E-5</c:v>
                </c:pt>
                <c:pt idx="12935">
                  <c:v>3.3045000000000176E-5</c:v>
                </c:pt>
                <c:pt idx="12936">
                  <c:v>3.3040000000000117E-5</c:v>
                </c:pt>
                <c:pt idx="12937">
                  <c:v>3.3035000000000161E-5</c:v>
                </c:pt>
                <c:pt idx="12938">
                  <c:v>3.3030000000000123E-5</c:v>
                </c:pt>
                <c:pt idx="12939">
                  <c:v>3.3024999999999996E-5</c:v>
                </c:pt>
                <c:pt idx="12940">
                  <c:v>3.3020000000000046E-5</c:v>
                </c:pt>
                <c:pt idx="12941">
                  <c:v>3.301500000000013E-5</c:v>
                </c:pt>
                <c:pt idx="12942">
                  <c:v>3.3010000000000092E-5</c:v>
                </c:pt>
                <c:pt idx="12943">
                  <c:v>3.3005000000000163E-5</c:v>
                </c:pt>
                <c:pt idx="12944">
                  <c:v>3.3000000000000118E-5</c:v>
                </c:pt>
                <c:pt idx="12945">
                  <c:v>3.2994000000000125E-5</c:v>
                </c:pt>
                <c:pt idx="12946">
                  <c:v>3.2989000000000175E-5</c:v>
                </c:pt>
                <c:pt idx="12947">
                  <c:v>3.2984000000000144E-5</c:v>
                </c:pt>
                <c:pt idx="12948">
                  <c:v>3.29790000000002E-5</c:v>
                </c:pt>
                <c:pt idx="12949">
                  <c:v>3.2974000000000189E-5</c:v>
                </c:pt>
                <c:pt idx="12950">
                  <c:v>3.2969000000000145E-5</c:v>
                </c:pt>
                <c:pt idx="12951">
                  <c:v>3.2964000000000107E-5</c:v>
                </c:pt>
                <c:pt idx="12952">
                  <c:v>3.2959000000000163E-5</c:v>
                </c:pt>
                <c:pt idx="12953">
                  <c:v>3.2954000000000125E-5</c:v>
                </c:pt>
                <c:pt idx="12954">
                  <c:v>3.2949000000000182E-5</c:v>
                </c:pt>
                <c:pt idx="12955">
                  <c:v>3.2944000000000144E-5</c:v>
                </c:pt>
                <c:pt idx="12956">
                  <c:v>3.2939000000000214E-5</c:v>
                </c:pt>
                <c:pt idx="12957">
                  <c:v>3.2933000000000201E-5</c:v>
                </c:pt>
                <c:pt idx="12958">
                  <c:v>3.2928000000000102E-5</c:v>
                </c:pt>
                <c:pt idx="12959">
                  <c:v>3.2923000000000166E-5</c:v>
                </c:pt>
                <c:pt idx="12960">
                  <c:v>3.2918000000000121E-5</c:v>
                </c:pt>
                <c:pt idx="12961">
                  <c:v>3.2913000000000184E-5</c:v>
                </c:pt>
                <c:pt idx="12962">
                  <c:v>3.2908000000000126E-5</c:v>
                </c:pt>
                <c:pt idx="12963">
                  <c:v>3.2903000000000196E-5</c:v>
                </c:pt>
                <c:pt idx="12964">
                  <c:v>3.2898000000000172E-5</c:v>
                </c:pt>
                <c:pt idx="12965">
                  <c:v>3.2893000000000215E-5</c:v>
                </c:pt>
                <c:pt idx="12966">
                  <c:v>3.2888000000000197E-5</c:v>
                </c:pt>
                <c:pt idx="12967">
                  <c:v>3.2883000000000207E-5</c:v>
                </c:pt>
                <c:pt idx="12968">
                  <c:v>3.2878000000000203E-5</c:v>
                </c:pt>
                <c:pt idx="12969">
                  <c:v>3.2873000000000225E-5</c:v>
                </c:pt>
                <c:pt idx="12970">
                  <c:v>3.2868000000000126E-5</c:v>
                </c:pt>
                <c:pt idx="12971">
                  <c:v>3.2862000000000154E-5</c:v>
                </c:pt>
                <c:pt idx="12972">
                  <c:v>3.2857000000000197E-5</c:v>
                </c:pt>
                <c:pt idx="12973">
                  <c:v>3.2852000000000186E-5</c:v>
                </c:pt>
                <c:pt idx="12974">
                  <c:v>3.2847000000000216E-5</c:v>
                </c:pt>
                <c:pt idx="12975">
                  <c:v>3.2842000000000198E-5</c:v>
                </c:pt>
                <c:pt idx="12976">
                  <c:v>3.2837000000000221E-5</c:v>
                </c:pt>
                <c:pt idx="12977">
                  <c:v>3.283200000000021E-5</c:v>
                </c:pt>
                <c:pt idx="12978">
                  <c:v>3.2827000000000186E-5</c:v>
                </c:pt>
                <c:pt idx="12979">
                  <c:v>3.2822000000000154E-5</c:v>
                </c:pt>
                <c:pt idx="12980">
                  <c:v>3.2817000000000198E-5</c:v>
                </c:pt>
                <c:pt idx="12981">
                  <c:v>3.2812000000000187E-5</c:v>
                </c:pt>
                <c:pt idx="12982">
                  <c:v>3.2807000000000203E-5</c:v>
                </c:pt>
                <c:pt idx="12983">
                  <c:v>3.2802000000000192E-5</c:v>
                </c:pt>
                <c:pt idx="12984">
                  <c:v>3.2797000000000154E-5</c:v>
                </c:pt>
                <c:pt idx="12985">
                  <c:v>3.2792000000000122E-5</c:v>
                </c:pt>
                <c:pt idx="12986">
                  <c:v>3.27870000000002E-5</c:v>
                </c:pt>
                <c:pt idx="12987">
                  <c:v>3.2782000000000161E-5</c:v>
                </c:pt>
                <c:pt idx="12988">
                  <c:v>3.2777000000000198E-5</c:v>
                </c:pt>
                <c:pt idx="12989">
                  <c:v>3.2771000000000198E-5</c:v>
                </c:pt>
                <c:pt idx="12990">
                  <c:v>3.2766000000000099E-5</c:v>
                </c:pt>
                <c:pt idx="12991">
                  <c:v>3.2761000000000163E-5</c:v>
                </c:pt>
                <c:pt idx="12992">
                  <c:v>3.2756000000000118E-5</c:v>
                </c:pt>
                <c:pt idx="12993">
                  <c:v>3.2751000000000168E-5</c:v>
                </c:pt>
                <c:pt idx="12994">
                  <c:v>3.2746000000000137E-5</c:v>
                </c:pt>
                <c:pt idx="12995">
                  <c:v>3.2741000000000207E-5</c:v>
                </c:pt>
                <c:pt idx="12996">
                  <c:v>3.2736000000000176E-5</c:v>
                </c:pt>
                <c:pt idx="12997">
                  <c:v>3.2731000000000185E-5</c:v>
                </c:pt>
                <c:pt idx="12998">
                  <c:v>3.2726000000000052E-5</c:v>
                </c:pt>
                <c:pt idx="12999">
                  <c:v>3.272100000000015E-5</c:v>
                </c:pt>
                <c:pt idx="13000">
                  <c:v>3.2716000000000118E-5</c:v>
                </c:pt>
                <c:pt idx="13001">
                  <c:v>3.2711000000000182E-5</c:v>
                </c:pt>
                <c:pt idx="13002">
                  <c:v>3.270600000000013E-5</c:v>
                </c:pt>
                <c:pt idx="13003">
                  <c:v>3.2701000000000201E-5</c:v>
                </c:pt>
                <c:pt idx="13004">
                  <c:v>3.269600000000019E-5</c:v>
                </c:pt>
                <c:pt idx="13005">
                  <c:v>3.2691000000000186E-5</c:v>
                </c:pt>
                <c:pt idx="13006">
                  <c:v>3.2686000000000188E-5</c:v>
                </c:pt>
                <c:pt idx="13007">
                  <c:v>3.2681000000000211E-5</c:v>
                </c:pt>
                <c:pt idx="13008">
                  <c:v>3.2676000000000207E-5</c:v>
                </c:pt>
                <c:pt idx="13009">
                  <c:v>3.267100000000023E-5</c:v>
                </c:pt>
                <c:pt idx="13010">
                  <c:v>3.2666000000000158E-5</c:v>
                </c:pt>
                <c:pt idx="13011">
                  <c:v>3.2661000000000188E-5</c:v>
                </c:pt>
                <c:pt idx="13012">
                  <c:v>3.2656000000000177E-5</c:v>
                </c:pt>
                <c:pt idx="13013">
                  <c:v>3.2651000000000193E-5</c:v>
                </c:pt>
                <c:pt idx="13014">
                  <c:v>3.2646000000000189E-5</c:v>
                </c:pt>
                <c:pt idx="13015">
                  <c:v>3.2641000000000211E-5</c:v>
                </c:pt>
                <c:pt idx="13016">
                  <c:v>3.2636000000000214E-5</c:v>
                </c:pt>
                <c:pt idx="13017">
                  <c:v>3.2631000000000217E-5</c:v>
                </c:pt>
                <c:pt idx="13018">
                  <c:v>3.2626000000000131E-5</c:v>
                </c:pt>
                <c:pt idx="13019">
                  <c:v>3.2621000000000174E-5</c:v>
                </c:pt>
                <c:pt idx="13020">
                  <c:v>3.2616000000000163E-5</c:v>
                </c:pt>
                <c:pt idx="13021">
                  <c:v>3.2611000000000207E-5</c:v>
                </c:pt>
                <c:pt idx="13022">
                  <c:v>3.2606000000000196E-5</c:v>
                </c:pt>
                <c:pt idx="13023">
                  <c:v>3.2601000000000212E-5</c:v>
                </c:pt>
                <c:pt idx="13024">
                  <c:v>3.2596000000000106E-5</c:v>
                </c:pt>
                <c:pt idx="13025">
                  <c:v>3.259100000000019E-5</c:v>
                </c:pt>
                <c:pt idx="13026">
                  <c:v>3.2586000000000138E-5</c:v>
                </c:pt>
                <c:pt idx="13027">
                  <c:v>3.2581000000000188E-5</c:v>
                </c:pt>
                <c:pt idx="13028">
                  <c:v>3.2576000000000137E-5</c:v>
                </c:pt>
                <c:pt idx="13029">
                  <c:v>3.2571000000000207E-5</c:v>
                </c:pt>
                <c:pt idx="13030">
                  <c:v>3.2566000000000108E-5</c:v>
                </c:pt>
                <c:pt idx="13031">
                  <c:v>3.2561000000000158E-5</c:v>
                </c:pt>
                <c:pt idx="13032">
                  <c:v>3.2556000000000106E-5</c:v>
                </c:pt>
                <c:pt idx="13033">
                  <c:v>3.255100000000019E-5</c:v>
                </c:pt>
                <c:pt idx="13034">
                  <c:v>3.2546000000000139E-5</c:v>
                </c:pt>
                <c:pt idx="13035">
                  <c:v>3.2541000000000189E-5</c:v>
                </c:pt>
                <c:pt idx="13036">
                  <c:v>3.2536000000000144E-5</c:v>
                </c:pt>
                <c:pt idx="13037">
                  <c:v>3.2531000000000214E-5</c:v>
                </c:pt>
                <c:pt idx="13038">
                  <c:v>3.2526000000000108E-5</c:v>
                </c:pt>
                <c:pt idx="13039">
                  <c:v>3.2521000000000145E-5</c:v>
                </c:pt>
                <c:pt idx="13040">
                  <c:v>3.25160000000001E-5</c:v>
                </c:pt>
                <c:pt idx="13041">
                  <c:v>3.2511000000000164E-5</c:v>
                </c:pt>
                <c:pt idx="13042">
                  <c:v>3.2506000000000139E-5</c:v>
                </c:pt>
                <c:pt idx="13043">
                  <c:v>3.2501000000000189E-5</c:v>
                </c:pt>
                <c:pt idx="13044">
                  <c:v>3.2496000000000158E-5</c:v>
                </c:pt>
                <c:pt idx="13045">
                  <c:v>3.2491000000000215E-5</c:v>
                </c:pt>
                <c:pt idx="13046">
                  <c:v>3.248600000000019E-5</c:v>
                </c:pt>
                <c:pt idx="13047">
                  <c:v>3.2481000000000199E-5</c:v>
                </c:pt>
                <c:pt idx="13048">
                  <c:v>3.2476000000000188E-5</c:v>
                </c:pt>
                <c:pt idx="13049">
                  <c:v>3.2471000000000238E-5</c:v>
                </c:pt>
                <c:pt idx="13050">
                  <c:v>3.2466000000000119E-5</c:v>
                </c:pt>
                <c:pt idx="13051">
                  <c:v>3.2461000000000196E-5</c:v>
                </c:pt>
                <c:pt idx="13052">
                  <c:v>3.2456000000000158E-5</c:v>
                </c:pt>
                <c:pt idx="13053">
                  <c:v>3.2451000000000201E-5</c:v>
                </c:pt>
                <c:pt idx="13054">
                  <c:v>3.244600000000019E-5</c:v>
                </c:pt>
                <c:pt idx="13055">
                  <c:v>3.2441000000000207E-5</c:v>
                </c:pt>
                <c:pt idx="13056">
                  <c:v>3.2436000000000202E-5</c:v>
                </c:pt>
                <c:pt idx="13057">
                  <c:v>3.2431000000000212E-5</c:v>
                </c:pt>
                <c:pt idx="13058">
                  <c:v>3.2426000000000113E-5</c:v>
                </c:pt>
                <c:pt idx="13059">
                  <c:v>3.2421000000000197E-5</c:v>
                </c:pt>
                <c:pt idx="13060">
                  <c:v>3.2416000000000159E-5</c:v>
                </c:pt>
                <c:pt idx="13061">
                  <c:v>3.2411000000000202E-5</c:v>
                </c:pt>
                <c:pt idx="13062">
                  <c:v>3.2407000000000207E-5</c:v>
                </c:pt>
                <c:pt idx="13063">
                  <c:v>3.2402000000000202E-5</c:v>
                </c:pt>
                <c:pt idx="13064">
                  <c:v>3.2397000000000144E-5</c:v>
                </c:pt>
                <c:pt idx="13065">
                  <c:v>3.2392000000000106E-5</c:v>
                </c:pt>
                <c:pt idx="13066">
                  <c:v>3.238700000000019E-5</c:v>
                </c:pt>
                <c:pt idx="13067">
                  <c:v>3.2382000000000159E-5</c:v>
                </c:pt>
                <c:pt idx="13068">
                  <c:v>3.2377000000000188E-5</c:v>
                </c:pt>
                <c:pt idx="13069">
                  <c:v>3.237200000000015E-5</c:v>
                </c:pt>
                <c:pt idx="13070">
                  <c:v>3.2367000000000119E-5</c:v>
                </c:pt>
                <c:pt idx="13071">
                  <c:v>3.2362000000000115E-5</c:v>
                </c:pt>
                <c:pt idx="13072">
                  <c:v>3.2357000000000158E-5</c:v>
                </c:pt>
                <c:pt idx="13073">
                  <c:v>3.23520000000001E-5</c:v>
                </c:pt>
                <c:pt idx="13074">
                  <c:v>3.234700000000019E-5</c:v>
                </c:pt>
                <c:pt idx="13075">
                  <c:v>3.2342000000000139E-5</c:v>
                </c:pt>
                <c:pt idx="13076">
                  <c:v>3.2337000000000175E-5</c:v>
                </c:pt>
                <c:pt idx="13077">
                  <c:v>3.2332000000000157E-5</c:v>
                </c:pt>
                <c:pt idx="13078">
                  <c:v>3.2327000000000112E-5</c:v>
                </c:pt>
                <c:pt idx="13079">
                  <c:v>3.2322000000000108E-5</c:v>
                </c:pt>
                <c:pt idx="13080">
                  <c:v>3.2317000000000145E-5</c:v>
                </c:pt>
                <c:pt idx="13081">
                  <c:v>3.2313000000000163E-5</c:v>
                </c:pt>
                <c:pt idx="13082">
                  <c:v>3.2308000000000139E-5</c:v>
                </c:pt>
                <c:pt idx="13083">
                  <c:v>3.2303000000000175E-5</c:v>
                </c:pt>
                <c:pt idx="13084">
                  <c:v>3.2298000000000144E-5</c:v>
                </c:pt>
                <c:pt idx="13085">
                  <c:v>3.2293000000000201E-5</c:v>
                </c:pt>
                <c:pt idx="13086">
                  <c:v>3.228800000000019E-5</c:v>
                </c:pt>
                <c:pt idx="13087">
                  <c:v>3.2283000000000199E-5</c:v>
                </c:pt>
                <c:pt idx="13088">
                  <c:v>3.2278000000000174E-5</c:v>
                </c:pt>
                <c:pt idx="13089">
                  <c:v>3.2273000000000224E-5</c:v>
                </c:pt>
                <c:pt idx="13090">
                  <c:v>3.2268000000000119E-5</c:v>
                </c:pt>
                <c:pt idx="13091">
                  <c:v>3.2263000000000182E-5</c:v>
                </c:pt>
                <c:pt idx="13092">
                  <c:v>3.2258000000000131E-5</c:v>
                </c:pt>
                <c:pt idx="13093">
                  <c:v>3.2253000000000187E-5</c:v>
                </c:pt>
                <c:pt idx="13094">
                  <c:v>3.224800000000019E-5</c:v>
                </c:pt>
                <c:pt idx="13095">
                  <c:v>3.2244000000000174E-5</c:v>
                </c:pt>
                <c:pt idx="13096">
                  <c:v>3.2239000000000211E-5</c:v>
                </c:pt>
                <c:pt idx="13097">
                  <c:v>3.2234000000000207E-5</c:v>
                </c:pt>
                <c:pt idx="13098">
                  <c:v>3.2229000000000182E-5</c:v>
                </c:pt>
                <c:pt idx="13099">
                  <c:v>3.2224000000000117E-5</c:v>
                </c:pt>
                <c:pt idx="13100">
                  <c:v>3.2219000000000187E-5</c:v>
                </c:pt>
                <c:pt idx="13101">
                  <c:v>3.2214000000000163E-5</c:v>
                </c:pt>
                <c:pt idx="13102">
                  <c:v>3.2209000000000193E-5</c:v>
                </c:pt>
                <c:pt idx="13103">
                  <c:v>3.2204000000000188E-5</c:v>
                </c:pt>
                <c:pt idx="13104">
                  <c:v>3.2199000000000137E-5</c:v>
                </c:pt>
                <c:pt idx="13105">
                  <c:v>3.2194000000000099E-5</c:v>
                </c:pt>
                <c:pt idx="13106">
                  <c:v>3.2189000000000189E-5</c:v>
                </c:pt>
                <c:pt idx="13107">
                  <c:v>3.218500000000016E-5</c:v>
                </c:pt>
                <c:pt idx="13108">
                  <c:v>3.2180000000000136E-5</c:v>
                </c:pt>
                <c:pt idx="13109">
                  <c:v>3.2175000000000193E-5</c:v>
                </c:pt>
                <c:pt idx="13110">
                  <c:v>3.2170000000000182E-5</c:v>
                </c:pt>
                <c:pt idx="13111">
                  <c:v>3.2165000000000103E-5</c:v>
                </c:pt>
                <c:pt idx="13112">
                  <c:v>3.2160000000000092E-5</c:v>
                </c:pt>
                <c:pt idx="13113">
                  <c:v>3.2155000000000176E-5</c:v>
                </c:pt>
                <c:pt idx="13114">
                  <c:v>3.2150000000000138E-5</c:v>
                </c:pt>
                <c:pt idx="13115">
                  <c:v>3.2145000000000161E-5</c:v>
                </c:pt>
                <c:pt idx="13116">
                  <c:v>3.2140000000000123E-5</c:v>
                </c:pt>
                <c:pt idx="13117">
                  <c:v>3.2136000000000154E-5</c:v>
                </c:pt>
                <c:pt idx="13118">
                  <c:v>3.2131000000000198E-5</c:v>
                </c:pt>
                <c:pt idx="13119">
                  <c:v>3.2126000000000051E-5</c:v>
                </c:pt>
                <c:pt idx="13120">
                  <c:v>3.2121000000000149E-5</c:v>
                </c:pt>
                <c:pt idx="13121">
                  <c:v>3.2116000000000117E-5</c:v>
                </c:pt>
                <c:pt idx="13122">
                  <c:v>3.2111000000000167E-5</c:v>
                </c:pt>
                <c:pt idx="13123">
                  <c:v>3.2106000000000116E-5</c:v>
                </c:pt>
                <c:pt idx="13124">
                  <c:v>3.2101000000000186E-5</c:v>
                </c:pt>
                <c:pt idx="13125">
                  <c:v>3.2096000000000148E-5</c:v>
                </c:pt>
                <c:pt idx="13126">
                  <c:v>3.2092000000000153E-5</c:v>
                </c:pt>
                <c:pt idx="13127">
                  <c:v>3.2087000000000203E-5</c:v>
                </c:pt>
                <c:pt idx="13128">
                  <c:v>3.2082000000000178E-5</c:v>
                </c:pt>
                <c:pt idx="13129">
                  <c:v>3.2077000000000228E-5</c:v>
                </c:pt>
                <c:pt idx="13130">
                  <c:v>3.2072000000000197E-5</c:v>
                </c:pt>
                <c:pt idx="13131">
                  <c:v>3.2067000000000173E-5</c:v>
                </c:pt>
                <c:pt idx="13132">
                  <c:v>3.2062000000000135E-5</c:v>
                </c:pt>
                <c:pt idx="13133">
                  <c:v>3.2057000000000198E-5</c:v>
                </c:pt>
                <c:pt idx="13134">
                  <c:v>3.2053000000000203E-5</c:v>
                </c:pt>
                <c:pt idx="13135">
                  <c:v>3.2048000000000151E-5</c:v>
                </c:pt>
                <c:pt idx="13136">
                  <c:v>3.2043000000000201E-5</c:v>
                </c:pt>
                <c:pt idx="13137">
                  <c:v>3.203800000000019E-5</c:v>
                </c:pt>
                <c:pt idx="13138">
                  <c:v>3.2033000000000206E-5</c:v>
                </c:pt>
                <c:pt idx="13139">
                  <c:v>3.2028000000000121E-5</c:v>
                </c:pt>
                <c:pt idx="13140">
                  <c:v>3.2023000000000185E-5</c:v>
                </c:pt>
                <c:pt idx="13141">
                  <c:v>3.201800000000014E-5</c:v>
                </c:pt>
                <c:pt idx="13142">
                  <c:v>3.2014000000000144E-5</c:v>
                </c:pt>
                <c:pt idx="13143">
                  <c:v>3.2009000000000201E-5</c:v>
                </c:pt>
                <c:pt idx="13144">
                  <c:v>3.200400000000019E-5</c:v>
                </c:pt>
                <c:pt idx="13145">
                  <c:v>3.1999000000000152E-5</c:v>
                </c:pt>
                <c:pt idx="13146">
                  <c:v>3.1994000000000107E-5</c:v>
                </c:pt>
                <c:pt idx="13147">
                  <c:v>3.1989000000000157E-5</c:v>
                </c:pt>
                <c:pt idx="13148">
                  <c:v>3.1984000000000113E-5</c:v>
                </c:pt>
                <c:pt idx="13149">
                  <c:v>3.1979000000000196E-5</c:v>
                </c:pt>
                <c:pt idx="13150">
                  <c:v>3.1975000000000188E-5</c:v>
                </c:pt>
                <c:pt idx="13151">
                  <c:v>3.1970000000000163E-5</c:v>
                </c:pt>
                <c:pt idx="13152">
                  <c:v>3.1965000000000125E-5</c:v>
                </c:pt>
                <c:pt idx="13153">
                  <c:v>3.1960000000000012E-5</c:v>
                </c:pt>
                <c:pt idx="13154">
                  <c:v>3.195500000000013E-5</c:v>
                </c:pt>
                <c:pt idx="13155">
                  <c:v>3.1950000000000099E-5</c:v>
                </c:pt>
                <c:pt idx="13156">
                  <c:v>3.194500000000019E-5</c:v>
                </c:pt>
                <c:pt idx="13157">
                  <c:v>3.1941000000000174E-5</c:v>
                </c:pt>
                <c:pt idx="13158">
                  <c:v>3.1936000000000136E-5</c:v>
                </c:pt>
                <c:pt idx="13159">
                  <c:v>3.1931000000000206E-5</c:v>
                </c:pt>
                <c:pt idx="13160">
                  <c:v>3.1926000000000012E-5</c:v>
                </c:pt>
                <c:pt idx="13161">
                  <c:v>3.1921000000000117E-5</c:v>
                </c:pt>
                <c:pt idx="13162">
                  <c:v>3.1916000000000092E-5</c:v>
                </c:pt>
                <c:pt idx="13163">
                  <c:v>3.1912000000000117E-5</c:v>
                </c:pt>
                <c:pt idx="13164">
                  <c:v>3.1907000000000167E-5</c:v>
                </c:pt>
                <c:pt idx="13165">
                  <c:v>3.1902000000000109E-5</c:v>
                </c:pt>
                <c:pt idx="13166">
                  <c:v>3.1897000000000186E-5</c:v>
                </c:pt>
                <c:pt idx="13167">
                  <c:v>3.1892000000000162E-5</c:v>
                </c:pt>
                <c:pt idx="13168">
                  <c:v>3.1887000000000198E-5</c:v>
                </c:pt>
                <c:pt idx="13169">
                  <c:v>3.1883000000000203E-5</c:v>
                </c:pt>
                <c:pt idx="13170">
                  <c:v>3.1878000000000178E-5</c:v>
                </c:pt>
                <c:pt idx="13171">
                  <c:v>3.1873000000000215E-5</c:v>
                </c:pt>
                <c:pt idx="13172">
                  <c:v>3.1868000000000116E-5</c:v>
                </c:pt>
                <c:pt idx="13173">
                  <c:v>3.1863000000000172E-5</c:v>
                </c:pt>
                <c:pt idx="13174">
                  <c:v>3.1858000000000148E-5</c:v>
                </c:pt>
                <c:pt idx="13175">
                  <c:v>3.1854000000000153E-5</c:v>
                </c:pt>
                <c:pt idx="13176">
                  <c:v>3.1849000000000189E-5</c:v>
                </c:pt>
                <c:pt idx="13177">
                  <c:v>3.1844000000000158E-5</c:v>
                </c:pt>
                <c:pt idx="13178">
                  <c:v>3.1839000000000201E-5</c:v>
                </c:pt>
                <c:pt idx="13179">
                  <c:v>3.1834000000000197E-5</c:v>
                </c:pt>
                <c:pt idx="13180">
                  <c:v>3.1829000000000172E-5</c:v>
                </c:pt>
                <c:pt idx="13181">
                  <c:v>3.1825000000000164E-5</c:v>
                </c:pt>
                <c:pt idx="13182">
                  <c:v>3.1820000000000126E-5</c:v>
                </c:pt>
                <c:pt idx="13183">
                  <c:v>3.1815000000000182E-5</c:v>
                </c:pt>
                <c:pt idx="13184">
                  <c:v>3.1810000000000144E-5</c:v>
                </c:pt>
                <c:pt idx="13185">
                  <c:v>3.1805000000000201E-5</c:v>
                </c:pt>
                <c:pt idx="13186">
                  <c:v>3.180000000000019E-5</c:v>
                </c:pt>
                <c:pt idx="13187">
                  <c:v>3.1796000000000012E-5</c:v>
                </c:pt>
                <c:pt idx="13188">
                  <c:v>3.1791000000000137E-5</c:v>
                </c:pt>
                <c:pt idx="13189">
                  <c:v>3.1786000000000112E-5</c:v>
                </c:pt>
                <c:pt idx="13190">
                  <c:v>3.1781000000000182E-5</c:v>
                </c:pt>
                <c:pt idx="13191">
                  <c:v>3.1776000000000158E-5</c:v>
                </c:pt>
                <c:pt idx="13192">
                  <c:v>3.1772000000000163E-5</c:v>
                </c:pt>
                <c:pt idx="13193">
                  <c:v>3.1767000000000125E-5</c:v>
                </c:pt>
                <c:pt idx="13194">
                  <c:v>3.1762000000000012E-5</c:v>
                </c:pt>
                <c:pt idx="13195">
                  <c:v>3.1757000000000123E-5</c:v>
                </c:pt>
                <c:pt idx="13196">
                  <c:v>3.1752000000000099E-5</c:v>
                </c:pt>
                <c:pt idx="13197">
                  <c:v>3.1747000000000176E-5</c:v>
                </c:pt>
                <c:pt idx="13198">
                  <c:v>3.1743000000000174E-5</c:v>
                </c:pt>
                <c:pt idx="13199">
                  <c:v>3.1738000000000136E-5</c:v>
                </c:pt>
                <c:pt idx="13200">
                  <c:v>3.1733000000000179E-5</c:v>
                </c:pt>
                <c:pt idx="13201">
                  <c:v>3.1728000000000012E-5</c:v>
                </c:pt>
                <c:pt idx="13202">
                  <c:v>3.1723000000000116E-5</c:v>
                </c:pt>
                <c:pt idx="13203">
                  <c:v>3.1719000000000121E-5</c:v>
                </c:pt>
                <c:pt idx="13204">
                  <c:v>3.1714000000000096E-5</c:v>
                </c:pt>
                <c:pt idx="13205">
                  <c:v>3.1709000000000153E-5</c:v>
                </c:pt>
                <c:pt idx="13206">
                  <c:v>3.1704000000000122E-5</c:v>
                </c:pt>
                <c:pt idx="13207">
                  <c:v>3.1699000000000172E-5</c:v>
                </c:pt>
                <c:pt idx="13208">
                  <c:v>3.169500000000019E-5</c:v>
                </c:pt>
                <c:pt idx="13209">
                  <c:v>3.1690000000000166E-5</c:v>
                </c:pt>
                <c:pt idx="13210">
                  <c:v>3.1685000000000189E-5</c:v>
                </c:pt>
                <c:pt idx="13211">
                  <c:v>3.1680000000000171E-5</c:v>
                </c:pt>
                <c:pt idx="13212">
                  <c:v>3.1675000000000201E-5</c:v>
                </c:pt>
                <c:pt idx="13213">
                  <c:v>3.1671000000000212E-5</c:v>
                </c:pt>
                <c:pt idx="13214">
                  <c:v>3.1666000000000106E-5</c:v>
                </c:pt>
                <c:pt idx="13215">
                  <c:v>3.166100000000019E-5</c:v>
                </c:pt>
                <c:pt idx="13216">
                  <c:v>3.1656000000000152E-5</c:v>
                </c:pt>
                <c:pt idx="13217">
                  <c:v>3.1652000000000137E-5</c:v>
                </c:pt>
                <c:pt idx="13218">
                  <c:v>3.1647000000000194E-5</c:v>
                </c:pt>
                <c:pt idx="13219">
                  <c:v>3.1642000000000189E-5</c:v>
                </c:pt>
                <c:pt idx="13220">
                  <c:v>3.1637000000000199E-5</c:v>
                </c:pt>
                <c:pt idx="13221">
                  <c:v>3.1632000000000188E-5</c:v>
                </c:pt>
                <c:pt idx="13222">
                  <c:v>3.1628000000000111E-5</c:v>
                </c:pt>
                <c:pt idx="13223">
                  <c:v>3.1623000000000168E-5</c:v>
                </c:pt>
                <c:pt idx="13224">
                  <c:v>3.1618000000000123E-5</c:v>
                </c:pt>
                <c:pt idx="13225">
                  <c:v>3.1613000000000187E-5</c:v>
                </c:pt>
                <c:pt idx="13226">
                  <c:v>3.1609000000000198E-5</c:v>
                </c:pt>
                <c:pt idx="13227">
                  <c:v>3.160400000000016E-5</c:v>
                </c:pt>
                <c:pt idx="13228">
                  <c:v>3.1599000000000122E-5</c:v>
                </c:pt>
                <c:pt idx="13229">
                  <c:v>3.1594000000000098E-5</c:v>
                </c:pt>
                <c:pt idx="13230">
                  <c:v>3.1589000000000141E-5</c:v>
                </c:pt>
                <c:pt idx="13231">
                  <c:v>3.1585000000000173E-5</c:v>
                </c:pt>
                <c:pt idx="13232">
                  <c:v>3.1580000000000148E-5</c:v>
                </c:pt>
                <c:pt idx="13233">
                  <c:v>3.1575000000000192E-5</c:v>
                </c:pt>
                <c:pt idx="13234">
                  <c:v>3.1570000000000126E-5</c:v>
                </c:pt>
                <c:pt idx="13235">
                  <c:v>3.1566000000000002E-5</c:v>
                </c:pt>
                <c:pt idx="13236">
                  <c:v>3.1561000000000107E-5</c:v>
                </c:pt>
                <c:pt idx="13237">
                  <c:v>3.1556000000000102E-5</c:v>
                </c:pt>
                <c:pt idx="13238">
                  <c:v>3.1551000000000152E-5</c:v>
                </c:pt>
                <c:pt idx="13239">
                  <c:v>3.154700000000013E-5</c:v>
                </c:pt>
                <c:pt idx="13240">
                  <c:v>3.1542000000000106E-5</c:v>
                </c:pt>
                <c:pt idx="13241">
                  <c:v>3.1537000000000196E-5</c:v>
                </c:pt>
                <c:pt idx="13242">
                  <c:v>3.1532000000000158E-5</c:v>
                </c:pt>
                <c:pt idx="13243">
                  <c:v>3.1528000000000082E-5</c:v>
                </c:pt>
                <c:pt idx="13244">
                  <c:v>3.1522999999999996E-5</c:v>
                </c:pt>
                <c:pt idx="13245">
                  <c:v>3.1518000000000012E-5</c:v>
                </c:pt>
                <c:pt idx="13246">
                  <c:v>3.1513000000000144E-5</c:v>
                </c:pt>
                <c:pt idx="13247">
                  <c:v>3.1508000000000099E-5</c:v>
                </c:pt>
                <c:pt idx="13248">
                  <c:v>3.1504000000000117E-5</c:v>
                </c:pt>
                <c:pt idx="13249">
                  <c:v>3.1499000000000174E-5</c:v>
                </c:pt>
                <c:pt idx="13250">
                  <c:v>3.1494000000000136E-5</c:v>
                </c:pt>
                <c:pt idx="13251">
                  <c:v>3.1489000000000179E-5</c:v>
                </c:pt>
                <c:pt idx="13252">
                  <c:v>3.1485000000000197E-5</c:v>
                </c:pt>
                <c:pt idx="13253">
                  <c:v>3.1480000000000186E-5</c:v>
                </c:pt>
                <c:pt idx="13254">
                  <c:v>3.1475000000000203E-5</c:v>
                </c:pt>
                <c:pt idx="13255">
                  <c:v>3.1470000000000192E-5</c:v>
                </c:pt>
                <c:pt idx="13256">
                  <c:v>3.1466000000000115E-5</c:v>
                </c:pt>
                <c:pt idx="13257">
                  <c:v>3.1461000000000185E-5</c:v>
                </c:pt>
                <c:pt idx="13258">
                  <c:v>3.1456000000000114E-5</c:v>
                </c:pt>
                <c:pt idx="13259">
                  <c:v>3.1452000000000152E-5</c:v>
                </c:pt>
                <c:pt idx="13260">
                  <c:v>3.1447000000000189E-5</c:v>
                </c:pt>
                <c:pt idx="13261">
                  <c:v>3.1442000000000157E-5</c:v>
                </c:pt>
                <c:pt idx="13262">
                  <c:v>3.1437000000000201E-5</c:v>
                </c:pt>
                <c:pt idx="13263">
                  <c:v>3.1433000000000199E-5</c:v>
                </c:pt>
                <c:pt idx="13264">
                  <c:v>3.1428000000000106E-5</c:v>
                </c:pt>
                <c:pt idx="13265">
                  <c:v>3.1423000000000163E-5</c:v>
                </c:pt>
                <c:pt idx="13266">
                  <c:v>3.1418000000000125E-5</c:v>
                </c:pt>
                <c:pt idx="13267">
                  <c:v>3.1414000000000123E-5</c:v>
                </c:pt>
                <c:pt idx="13268">
                  <c:v>3.1409000000000187E-5</c:v>
                </c:pt>
                <c:pt idx="13269">
                  <c:v>3.1404000000000176E-5</c:v>
                </c:pt>
                <c:pt idx="13270">
                  <c:v>3.1399000000000131E-5</c:v>
                </c:pt>
                <c:pt idx="13271">
                  <c:v>3.1395000000000136E-5</c:v>
                </c:pt>
                <c:pt idx="13272">
                  <c:v>3.1390000000000104E-5</c:v>
                </c:pt>
                <c:pt idx="13273">
                  <c:v>3.1385000000000154E-5</c:v>
                </c:pt>
                <c:pt idx="13274">
                  <c:v>3.1381000000000186E-5</c:v>
                </c:pt>
                <c:pt idx="13275">
                  <c:v>3.1376000000000148E-5</c:v>
                </c:pt>
                <c:pt idx="13276">
                  <c:v>3.1371000000000178E-5</c:v>
                </c:pt>
                <c:pt idx="13277">
                  <c:v>3.1366000000000011E-5</c:v>
                </c:pt>
                <c:pt idx="13278">
                  <c:v>3.1362000000000002E-5</c:v>
                </c:pt>
                <c:pt idx="13279">
                  <c:v>3.1357000000000113E-5</c:v>
                </c:pt>
                <c:pt idx="13280">
                  <c:v>3.1352000000000102E-5</c:v>
                </c:pt>
                <c:pt idx="13281">
                  <c:v>3.1347000000000159E-5</c:v>
                </c:pt>
                <c:pt idx="13282">
                  <c:v>3.134300000000015E-5</c:v>
                </c:pt>
                <c:pt idx="13283">
                  <c:v>3.1338000000000112E-5</c:v>
                </c:pt>
                <c:pt idx="13284">
                  <c:v>3.1333000000000196E-5</c:v>
                </c:pt>
                <c:pt idx="13285">
                  <c:v>3.1329000000000106E-5</c:v>
                </c:pt>
                <c:pt idx="13286">
                  <c:v>3.1324000000000082E-5</c:v>
                </c:pt>
                <c:pt idx="13287">
                  <c:v>3.1318999999999996E-5</c:v>
                </c:pt>
                <c:pt idx="13288">
                  <c:v>3.1315000000000123E-5</c:v>
                </c:pt>
                <c:pt idx="13289">
                  <c:v>3.1310000000000105E-5</c:v>
                </c:pt>
                <c:pt idx="13290">
                  <c:v>3.1305000000000175E-5</c:v>
                </c:pt>
                <c:pt idx="13291">
                  <c:v>3.1300000000000117E-5</c:v>
                </c:pt>
                <c:pt idx="13292">
                  <c:v>3.1296000000000135E-5</c:v>
                </c:pt>
                <c:pt idx="13293">
                  <c:v>3.1291000000000179E-5</c:v>
                </c:pt>
                <c:pt idx="13294">
                  <c:v>3.1286000000000154E-5</c:v>
                </c:pt>
                <c:pt idx="13295">
                  <c:v>3.1282000000000186E-5</c:v>
                </c:pt>
                <c:pt idx="13296">
                  <c:v>3.1277000000000209E-5</c:v>
                </c:pt>
                <c:pt idx="13297">
                  <c:v>3.1272000000000184E-5</c:v>
                </c:pt>
                <c:pt idx="13298">
                  <c:v>3.1267000000000126E-5</c:v>
                </c:pt>
                <c:pt idx="13299">
                  <c:v>3.1263000000000158E-5</c:v>
                </c:pt>
                <c:pt idx="13300">
                  <c:v>3.12580000000001E-5</c:v>
                </c:pt>
                <c:pt idx="13301">
                  <c:v>3.125300000000019E-5</c:v>
                </c:pt>
                <c:pt idx="13302">
                  <c:v>3.1249000000000188E-5</c:v>
                </c:pt>
                <c:pt idx="13303">
                  <c:v>3.1244000000000137E-5</c:v>
                </c:pt>
                <c:pt idx="13304">
                  <c:v>3.1239000000000193E-5</c:v>
                </c:pt>
                <c:pt idx="13305">
                  <c:v>3.1235000000000198E-5</c:v>
                </c:pt>
                <c:pt idx="13306">
                  <c:v>3.1230000000000187E-5</c:v>
                </c:pt>
                <c:pt idx="13307">
                  <c:v>3.1225000000000163E-5</c:v>
                </c:pt>
                <c:pt idx="13308">
                  <c:v>3.1221000000000154E-5</c:v>
                </c:pt>
                <c:pt idx="13309">
                  <c:v>3.1216000000000116E-5</c:v>
                </c:pt>
                <c:pt idx="13310">
                  <c:v>3.12110000000002E-5</c:v>
                </c:pt>
                <c:pt idx="13311">
                  <c:v>3.1206000000000148E-5</c:v>
                </c:pt>
                <c:pt idx="13312">
                  <c:v>3.1202000000000153E-5</c:v>
                </c:pt>
                <c:pt idx="13313">
                  <c:v>3.1197000000000122E-5</c:v>
                </c:pt>
                <c:pt idx="13314">
                  <c:v>3.1192000000000056E-5</c:v>
                </c:pt>
                <c:pt idx="13315">
                  <c:v>3.1188000000000109E-5</c:v>
                </c:pt>
                <c:pt idx="13316">
                  <c:v>3.1183000000000172E-5</c:v>
                </c:pt>
                <c:pt idx="13317">
                  <c:v>3.1178000000000134E-5</c:v>
                </c:pt>
                <c:pt idx="13318">
                  <c:v>3.1174000000000125E-5</c:v>
                </c:pt>
                <c:pt idx="13319">
                  <c:v>3.1168999999999999E-5</c:v>
                </c:pt>
                <c:pt idx="13320">
                  <c:v>3.1164000000000002E-5</c:v>
                </c:pt>
                <c:pt idx="13321">
                  <c:v>3.1160000000000101E-5</c:v>
                </c:pt>
                <c:pt idx="13322">
                  <c:v>3.1155000000000131E-5</c:v>
                </c:pt>
                <c:pt idx="13323">
                  <c:v>3.1150000000000052E-5</c:v>
                </c:pt>
                <c:pt idx="13324">
                  <c:v>3.1146000000000105E-5</c:v>
                </c:pt>
                <c:pt idx="13325">
                  <c:v>3.1141000000000155E-5</c:v>
                </c:pt>
                <c:pt idx="13326">
                  <c:v>3.1136000000000117E-5</c:v>
                </c:pt>
                <c:pt idx="13327">
                  <c:v>3.1132000000000148E-5</c:v>
                </c:pt>
                <c:pt idx="13328">
                  <c:v>3.1126999999999995E-5</c:v>
                </c:pt>
                <c:pt idx="13329">
                  <c:v>3.1122000000000011E-5</c:v>
                </c:pt>
                <c:pt idx="13330">
                  <c:v>3.1118000000000016E-5</c:v>
                </c:pt>
                <c:pt idx="13331">
                  <c:v>3.111300000000012E-5</c:v>
                </c:pt>
                <c:pt idx="13332">
                  <c:v>3.1108000000000103E-5</c:v>
                </c:pt>
                <c:pt idx="13333">
                  <c:v>3.1104000000000107E-5</c:v>
                </c:pt>
                <c:pt idx="13334">
                  <c:v>3.1099000000000157E-5</c:v>
                </c:pt>
                <c:pt idx="13335">
                  <c:v>3.1094000000000113E-5</c:v>
                </c:pt>
                <c:pt idx="13336">
                  <c:v>3.1090000000000144E-5</c:v>
                </c:pt>
                <c:pt idx="13337">
                  <c:v>3.1085000000000188E-5</c:v>
                </c:pt>
                <c:pt idx="13338">
                  <c:v>3.1080000000000163E-5</c:v>
                </c:pt>
                <c:pt idx="13339">
                  <c:v>3.1076000000000182E-5</c:v>
                </c:pt>
                <c:pt idx="13340">
                  <c:v>3.1071000000000198E-5</c:v>
                </c:pt>
                <c:pt idx="13341">
                  <c:v>3.1066000000000105E-5</c:v>
                </c:pt>
                <c:pt idx="13342">
                  <c:v>3.1062000000000103E-5</c:v>
                </c:pt>
                <c:pt idx="13343">
                  <c:v>3.1057000000000147E-5</c:v>
                </c:pt>
                <c:pt idx="13344">
                  <c:v>3.1052000000000122E-5</c:v>
                </c:pt>
                <c:pt idx="13345">
                  <c:v>3.1048000000000127E-5</c:v>
                </c:pt>
                <c:pt idx="13346">
                  <c:v>3.1043000000000197E-5</c:v>
                </c:pt>
                <c:pt idx="13347">
                  <c:v>3.1039000000000189E-5</c:v>
                </c:pt>
                <c:pt idx="13348">
                  <c:v>3.1034000000000184E-5</c:v>
                </c:pt>
                <c:pt idx="13349">
                  <c:v>3.1029000000000119E-5</c:v>
                </c:pt>
                <c:pt idx="13350">
                  <c:v>3.1025000000000144E-5</c:v>
                </c:pt>
                <c:pt idx="13351">
                  <c:v>3.1020000000000106E-5</c:v>
                </c:pt>
                <c:pt idx="13352">
                  <c:v>3.1015000000000177E-5</c:v>
                </c:pt>
                <c:pt idx="13353">
                  <c:v>3.1011000000000175E-5</c:v>
                </c:pt>
                <c:pt idx="13354">
                  <c:v>3.1006000000000123E-5</c:v>
                </c:pt>
                <c:pt idx="13355">
                  <c:v>3.1001000000000207E-5</c:v>
                </c:pt>
                <c:pt idx="13356">
                  <c:v>3.0997000000000117E-5</c:v>
                </c:pt>
                <c:pt idx="13357">
                  <c:v>3.0992000000000052E-5</c:v>
                </c:pt>
                <c:pt idx="13358">
                  <c:v>3.0987000000000163E-5</c:v>
                </c:pt>
                <c:pt idx="13359">
                  <c:v>3.0983000000000127E-5</c:v>
                </c:pt>
                <c:pt idx="13360">
                  <c:v>3.0978000000000116E-5</c:v>
                </c:pt>
                <c:pt idx="13361">
                  <c:v>3.0974000000000134E-5</c:v>
                </c:pt>
                <c:pt idx="13362">
                  <c:v>3.0968999999999994E-5</c:v>
                </c:pt>
                <c:pt idx="13363">
                  <c:v>3.0964000000000011E-5</c:v>
                </c:pt>
                <c:pt idx="13364">
                  <c:v>3.0960000000000002E-5</c:v>
                </c:pt>
                <c:pt idx="13365">
                  <c:v>3.0955000000000106E-5</c:v>
                </c:pt>
                <c:pt idx="13366">
                  <c:v>3.0950000000000102E-5</c:v>
                </c:pt>
                <c:pt idx="13367">
                  <c:v>3.0946000000000052E-5</c:v>
                </c:pt>
                <c:pt idx="13368">
                  <c:v>3.094100000000015E-5</c:v>
                </c:pt>
                <c:pt idx="13369">
                  <c:v>3.0937000000000168E-5</c:v>
                </c:pt>
                <c:pt idx="13370">
                  <c:v>3.0932000000000117E-5</c:v>
                </c:pt>
                <c:pt idx="13371">
                  <c:v>3.0927000000000092E-5</c:v>
                </c:pt>
                <c:pt idx="13372">
                  <c:v>3.0922999999999995E-5</c:v>
                </c:pt>
                <c:pt idx="13373">
                  <c:v>3.0918000000000011E-5</c:v>
                </c:pt>
                <c:pt idx="13374">
                  <c:v>3.0913000000000122E-5</c:v>
                </c:pt>
                <c:pt idx="13375">
                  <c:v>3.0909000000000127E-5</c:v>
                </c:pt>
                <c:pt idx="13376">
                  <c:v>3.0904000000000103E-5</c:v>
                </c:pt>
                <c:pt idx="13377">
                  <c:v>3.0900000000000107E-5</c:v>
                </c:pt>
                <c:pt idx="13378">
                  <c:v>3.0895000000000157E-5</c:v>
                </c:pt>
                <c:pt idx="13379">
                  <c:v>3.0890000000000126E-5</c:v>
                </c:pt>
                <c:pt idx="13380">
                  <c:v>3.0886000000000158E-5</c:v>
                </c:pt>
                <c:pt idx="13381">
                  <c:v>3.0881000000000188E-5</c:v>
                </c:pt>
                <c:pt idx="13382">
                  <c:v>3.0876000000000177E-5</c:v>
                </c:pt>
                <c:pt idx="13383">
                  <c:v>3.0872000000000181E-5</c:v>
                </c:pt>
                <c:pt idx="13384">
                  <c:v>3.0867000000000123E-5</c:v>
                </c:pt>
                <c:pt idx="13385">
                  <c:v>3.0863000000000175E-5</c:v>
                </c:pt>
                <c:pt idx="13386">
                  <c:v>3.0858000000000103E-5</c:v>
                </c:pt>
                <c:pt idx="13387">
                  <c:v>3.085300000000016E-5</c:v>
                </c:pt>
                <c:pt idx="13388">
                  <c:v>3.0849000000000172E-5</c:v>
                </c:pt>
                <c:pt idx="13389">
                  <c:v>3.084400000000014E-5</c:v>
                </c:pt>
                <c:pt idx="13390">
                  <c:v>3.0840000000000159E-5</c:v>
                </c:pt>
                <c:pt idx="13391">
                  <c:v>3.0835000000000202E-5</c:v>
                </c:pt>
                <c:pt idx="13392">
                  <c:v>3.0830000000000177E-5</c:v>
                </c:pt>
                <c:pt idx="13393">
                  <c:v>3.0826000000000108E-5</c:v>
                </c:pt>
                <c:pt idx="13394">
                  <c:v>3.0821000000000158E-5</c:v>
                </c:pt>
                <c:pt idx="13395">
                  <c:v>3.081700000000019E-5</c:v>
                </c:pt>
                <c:pt idx="13396">
                  <c:v>3.0812000000000131E-5</c:v>
                </c:pt>
                <c:pt idx="13397">
                  <c:v>3.0807000000000161E-5</c:v>
                </c:pt>
                <c:pt idx="13398">
                  <c:v>3.08030000000002E-5</c:v>
                </c:pt>
                <c:pt idx="13399">
                  <c:v>3.0798000000000012E-5</c:v>
                </c:pt>
                <c:pt idx="13400">
                  <c:v>3.0794000000000051E-5</c:v>
                </c:pt>
                <c:pt idx="13401">
                  <c:v>3.0789000000000149E-5</c:v>
                </c:pt>
                <c:pt idx="13402">
                  <c:v>3.0784000000000104E-5</c:v>
                </c:pt>
                <c:pt idx="13403">
                  <c:v>3.0780000000000115E-5</c:v>
                </c:pt>
                <c:pt idx="13404">
                  <c:v>3.0775000000000186E-5</c:v>
                </c:pt>
                <c:pt idx="13405">
                  <c:v>3.077100000000019E-5</c:v>
                </c:pt>
                <c:pt idx="13406">
                  <c:v>3.0765999999999996E-5</c:v>
                </c:pt>
                <c:pt idx="13407">
                  <c:v>3.0762000000000001E-5</c:v>
                </c:pt>
                <c:pt idx="13408">
                  <c:v>3.0757000000000105E-5</c:v>
                </c:pt>
                <c:pt idx="13409">
                  <c:v>3.0752000000000101E-5</c:v>
                </c:pt>
                <c:pt idx="13410">
                  <c:v>3.0748000000000052E-5</c:v>
                </c:pt>
                <c:pt idx="13411">
                  <c:v>3.0743000000000149E-5</c:v>
                </c:pt>
                <c:pt idx="13412">
                  <c:v>3.0739000000000141E-5</c:v>
                </c:pt>
                <c:pt idx="13413">
                  <c:v>3.0734000000000109E-5</c:v>
                </c:pt>
                <c:pt idx="13414">
                  <c:v>3.0729000000000092E-5</c:v>
                </c:pt>
                <c:pt idx="13415">
                  <c:v>3.0725000000000096E-5</c:v>
                </c:pt>
                <c:pt idx="13416">
                  <c:v>3.0720000000000011E-5</c:v>
                </c:pt>
                <c:pt idx="13417">
                  <c:v>3.0716000000000002E-5</c:v>
                </c:pt>
                <c:pt idx="13418">
                  <c:v>3.0711000000000106E-5</c:v>
                </c:pt>
                <c:pt idx="13419">
                  <c:v>3.0707000000000152E-5</c:v>
                </c:pt>
                <c:pt idx="13420">
                  <c:v>3.07020000000001E-5</c:v>
                </c:pt>
                <c:pt idx="13421">
                  <c:v>3.0697000000000137E-5</c:v>
                </c:pt>
                <c:pt idx="13422">
                  <c:v>3.0693000000000182E-5</c:v>
                </c:pt>
                <c:pt idx="13423">
                  <c:v>3.068800000000013E-5</c:v>
                </c:pt>
                <c:pt idx="13424">
                  <c:v>3.0684000000000149E-5</c:v>
                </c:pt>
                <c:pt idx="13425">
                  <c:v>3.0679000000000192E-5</c:v>
                </c:pt>
                <c:pt idx="13426">
                  <c:v>3.0675000000000197E-5</c:v>
                </c:pt>
                <c:pt idx="13427">
                  <c:v>3.0670000000000186E-5</c:v>
                </c:pt>
                <c:pt idx="13428">
                  <c:v>3.0665000000000148E-5</c:v>
                </c:pt>
                <c:pt idx="13429">
                  <c:v>3.0661000000000139E-5</c:v>
                </c:pt>
                <c:pt idx="13430">
                  <c:v>3.0656000000000108E-5</c:v>
                </c:pt>
                <c:pt idx="13431">
                  <c:v>3.0652000000000106E-5</c:v>
                </c:pt>
                <c:pt idx="13432">
                  <c:v>3.0647000000000196E-5</c:v>
                </c:pt>
                <c:pt idx="13433">
                  <c:v>3.0643000000000174E-5</c:v>
                </c:pt>
                <c:pt idx="13434">
                  <c:v>3.0638000000000163E-5</c:v>
                </c:pt>
                <c:pt idx="13435">
                  <c:v>3.0634000000000181E-5</c:v>
                </c:pt>
                <c:pt idx="13436">
                  <c:v>3.0629000000000123E-5</c:v>
                </c:pt>
                <c:pt idx="13437">
                  <c:v>3.0624000000000098E-5</c:v>
                </c:pt>
                <c:pt idx="13438">
                  <c:v>3.062000000000011E-5</c:v>
                </c:pt>
                <c:pt idx="13439">
                  <c:v>3.061500000000014E-5</c:v>
                </c:pt>
                <c:pt idx="13440">
                  <c:v>3.0611000000000158E-5</c:v>
                </c:pt>
                <c:pt idx="13441">
                  <c:v>3.0606000000000127E-5</c:v>
                </c:pt>
                <c:pt idx="13442">
                  <c:v>3.0602000000000159E-5</c:v>
                </c:pt>
                <c:pt idx="13443">
                  <c:v>3.05970000000001E-5</c:v>
                </c:pt>
                <c:pt idx="13444">
                  <c:v>3.0593000000000119E-5</c:v>
                </c:pt>
                <c:pt idx="13445">
                  <c:v>3.0588000000000101E-5</c:v>
                </c:pt>
                <c:pt idx="13446">
                  <c:v>3.0584000000000092E-5</c:v>
                </c:pt>
                <c:pt idx="13447">
                  <c:v>3.0579000000000176E-5</c:v>
                </c:pt>
                <c:pt idx="13448">
                  <c:v>3.0574000000000124E-5</c:v>
                </c:pt>
                <c:pt idx="13449">
                  <c:v>3.0570000000000116E-5</c:v>
                </c:pt>
                <c:pt idx="13450">
                  <c:v>3.0565000000000105E-5</c:v>
                </c:pt>
                <c:pt idx="13451">
                  <c:v>3.0561000000000103E-5</c:v>
                </c:pt>
                <c:pt idx="13452">
                  <c:v>3.0556000000000051E-5</c:v>
                </c:pt>
                <c:pt idx="13453">
                  <c:v>3.0552000000000042E-5</c:v>
                </c:pt>
                <c:pt idx="13454">
                  <c:v>3.0547000000000113E-5</c:v>
                </c:pt>
                <c:pt idx="13455">
                  <c:v>3.0543000000000144E-5</c:v>
                </c:pt>
                <c:pt idx="13456">
                  <c:v>3.05380000000001E-5</c:v>
                </c:pt>
                <c:pt idx="13457">
                  <c:v>3.0534000000000125E-5</c:v>
                </c:pt>
                <c:pt idx="13458">
                  <c:v>3.0528999999999999E-5</c:v>
                </c:pt>
                <c:pt idx="13459">
                  <c:v>3.0525000000000098E-5</c:v>
                </c:pt>
                <c:pt idx="13460">
                  <c:v>3.0520000000000006E-5</c:v>
                </c:pt>
                <c:pt idx="13461">
                  <c:v>3.051500000000011E-5</c:v>
                </c:pt>
                <c:pt idx="13462">
                  <c:v>3.0511000000000132E-5</c:v>
                </c:pt>
                <c:pt idx="13463">
                  <c:v>3.0506000000000101E-5</c:v>
                </c:pt>
                <c:pt idx="13464">
                  <c:v>3.0502000000000105E-5</c:v>
                </c:pt>
                <c:pt idx="13465">
                  <c:v>3.0497000000000155E-5</c:v>
                </c:pt>
                <c:pt idx="13466">
                  <c:v>3.0493000000000153E-5</c:v>
                </c:pt>
                <c:pt idx="13467">
                  <c:v>3.0488000000000132E-5</c:v>
                </c:pt>
                <c:pt idx="13468">
                  <c:v>3.0484000000000137E-5</c:v>
                </c:pt>
                <c:pt idx="13469">
                  <c:v>3.0479000000000184E-5</c:v>
                </c:pt>
                <c:pt idx="13470">
                  <c:v>3.0475000000000199E-5</c:v>
                </c:pt>
                <c:pt idx="13471">
                  <c:v>3.0470000000000171E-5</c:v>
                </c:pt>
                <c:pt idx="13472">
                  <c:v>3.0466000000000111E-5</c:v>
                </c:pt>
                <c:pt idx="13473">
                  <c:v>3.0461000000000137E-5</c:v>
                </c:pt>
                <c:pt idx="13474">
                  <c:v>3.0457000000000152E-5</c:v>
                </c:pt>
                <c:pt idx="13475">
                  <c:v>3.0452000000000125E-5</c:v>
                </c:pt>
                <c:pt idx="13476">
                  <c:v>3.0448000000000129E-5</c:v>
                </c:pt>
                <c:pt idx="13477">
                  <c:v>3.0443000000000176E-5</c:v>
                </c:pt>
                <c:pt idx="13478">
                  <c:v>3.0439000000000184E-5</c:v>
                </c:pt>
                <c:pt idx="13479">
                  <c:v>3.0434000000000156E-5</c:v>
                </c:pt>
                <c:pt idx="13480">
                  <c:v>3.0430000000000158E-5</c:v>
                </c:pt>
                <c:pt idx="13481">
                  <c:v>3.0425000000000123E-5</c:v>
                </c:pt>
                <c:pt idx="13482">
                  <c:v>3.0421000000000148E-5</c:v>
                </c:pt>
                <c:pt idx="13483">
                  <c:v>3.041600000000011E-5</c:v>
                </c:pt>
                <c:pt idx="13484">
                  <c:v>3.0412000000000132E-5</c:v>
                </c:pt>
                <c:pt idx="13485">
                  <c:v>3.0407000000000175E-5</c:v>
                </c:pt>
                <c:pt idx="13486">
                  <c:v>3.040300000000018E-5</c:v>
                </c:pt>
                <c:pt idx="13487">
                  <c:v>3.0398000000000016E-5</c:v>
                </c:pt>
                <c:pt idx="13488">
                  <c:v>3.0394000000000075E-5</c:v>
                </c:pt>
                <c:pt idx="13489">
                  <c:v>3.0389000000000132E-5</c:v>
                </c:pt>
                <c:pt idx="13490">
                  <c:v>3.0385000000000113E-5</c:v>
                </c:pt>
                <c:pt idx="13491">
                  <c:v>3.0380000000000106E-5</c:v>
                </c:pt>
                <c:pt idx="13492">
                  <c:v>3.0376000000000104E-5</c:v>
                </c:pt>
                <c:pt idx="13493">
                  <c:v>3.037100000000015E-5</c:v>
                </c:pt>
                <c:pt idx="13494">
                  <c:v>3.0367000000000097E-5</c:v>
                </c:pt>
                <c:pt idx="13495">
                  <c:v>3.0362000000000012E-5</c:v>
                </c:pt>
                <c:pt idx="13496">
                  <c:v>3.0358000000000081E-5</c:v>
                </c:pt>
                <c:pt idx="13497">
                  <c:v>3.0353000000000104E-5</c:v>
                </c:pt>
                <c:pt idx="13498">
                  <c:v>3.0349000000000129E-5</c:v>
                </c:pt>
                <c:pt idx="13499">
                  <c:v>3.0344000000000105E-5</c:v>
                </c:pt>
                <c:pt idx="13500">
                  <c:v>3.0340000000000096E-5</c:v>
                </c:pt>
                <c:pt idx="13501">
                  <c:v>3.0335000000000153E-5</c:v>
                </c:pt>
                <c:pt idx="13502">
                  <c:v>3.0331000000000157E-5</c:v>
                </c:pt>
                <c:pt idx="13503">
                  <c:v>3.0326000000000011E-5</c:v>
                </c:pt>
                <c:pt idx="13504">
                  <c:v>3.0322000000000012E-5</c:v>
                </c:pt>
                <c:pt idx="13505">
                  <c:v>3.0317000000000093E-5</c:v>
                </c:pt>
                <c:pt idx="13506">
                  <c:v>3.0313000000000131E-5</c:v>
                </c:pt>
                <c:pt idx="13507">
                  <c:v>3.0308000000000087E-5</c:v>
                </c:pt>
                <c:pt idx="13508">
                  <c:v>3.0304000000000098E-5</c:v>
                </c:pt>
                <c:pt idx="13509">
                  <c:v>3.0299000000000155E-5</c:v>
                </c:pt>
                <c:pt idx="13510">
                  <c:v>3.0295000000000153E-5</c:v>
                </c:pt>
                <c:pt idx="13511">
                  <c:v>3.0290000000000132E-5</c:v>
                </c:pt>
                <c:pt idx="13512">
                  <c:v>3.0286000000000123E-5</c:v>
                </c:pt>
                <c:pt idx="13513">
                  <c:v>3.028100000000018E-5</c:v>
                </c:pt>
                <c:pt idx="13514">
                  <c:v>3.0277000000000185E-5</c:v>
                </c:pt>
                <c:pt idx="13515">
                  <c:v>3.0272000000000153E-5</c:v>
                </c:pt>
                <c:pt idx="13516">
                  <c:v>3.0268000000000087E-5</c:v>
                </c:pt>
                <c:pt idx="13517">
                  <c:v>3.0263000000000113E-5</c:v>
                </c:pt>
                <c:pt idx="13518">
                  <c:v>3.0259000000000152E-5</c:v>
                </c:pt>
                <c:pt idx="13519">
                  <c:v>3.0254000000000114E-5</c:v>
                </c:pt>
                <c:pt idx="13520">
                  <c:v>3.0250000000000129E-5</c:v>
                </c:pt>
                <c:pt idx="13521">
                  <c:v>3.0245000000000175E-5</c:v>
                </c:pt>
                <c:pt idx="13522">
                  <c:v>3.0241000000000184E-5</c:v>
                </c:pt>
                <c:pt idx="13523">
                  <c:v>3.0237000000000185E-5</c:v>
                </c:pt>
                <c:pt idx="13524">
                  <c:v>3.0232000000000157E-5</c:v>
                </c:pt>
                <c:pt idx="13525">
                  <c:v>3.0228000000000094E-5</c:v>
                </c:pt>
                <c:pt idx="13526">
                  <c:v>3.0223000000000134E-5</c:v>
                </c:pt>
                <c:pt idx="13527">
                  <c:v>3.0219000000000152E-5</c:v>
                </c:pt>
                <c:pt idx="13528">
                  <c:v>3.0214000000000114E-5</c:v>
                </c:pt>
                <c:pt idx="13529">
                  <c:v>3.0210000000000119E-5</c:v>
                </c:pt>
                <c:pt idx="13530">
                  <c:v>3.0205000000000176E-5</c:v>
                </c:pt>
                <c:pt idx="13531">
                  <c:v>3.0201000000000167E-5</c:v>
                </c:pt>
                <c:pt idx="13532">
                  <c:v>3.0196000000000075E-5</c:v>
                </c:pt>
                <c:pt idx="13533">
                  <c:v>3.0192000000000052E-5</c:v>
                </c:pt>
                <c:pt idx="13534">
                  <c:v>3.0187000000000109E-5</c:v>
                </c:pt>
                <c:pt idx="13535">
                  <c:v>3.0183000000000131E-5</c:v>
                </c:pt>
                <c:pt idx="13536">
                  <c:v>3.0179000000000146E-5</c:v>
                </c:pt>
                <c:pt idx="13537">
                  <c:v>3.0174000000000128E-5</c:v>
                </c:pt>
                <c:pt idx="13538">
                  <c:v>3.0170000000000106E-5</c:v>
                </c:pt>
                <c:pt idx="13539">
                  <c:v>3.0165000000000095E-5</c:v>
                </c:pt>
                <c:pt idx="13540">
                  <c:v>3.0161000000000083E-5</c:v>
                </c:pt>
                <c:pt idx="13541">
                  <c:v>3.0156000000000072E-5</c:v>
                </c:pt>
                <c:pt idx="13542">
                  <c:v>3.0152000000000012E-5</c:v>
                </c:pt>
                <c:pt idx="13543">
                  <c:v>3.0147000000000106E-5</c:v>
                </c:pt>
                <c:pt idx="13544">
                  <c:v>3.0143000000000138E-5</c:v>
                </c:pt>
                <c:pt idx="13545">
                  <c:v>3.013800000000009E-5</c:v>
                </c:pt>
                <c:pt idx="13546">
                  <c:v>3.0134000000000108E-5</c:v>
                </c:pt>
                <c:pt idx="13547">
                  <c:v>3.0130000000000106E-5</c:v>
                </c:pt>
                <c:pt idx="13548">
                  <c:v>3.0125000000000089E-5</c:v>
                </c:pt>
                <c:pt idx="13549">
                  <c:v>3.0121000000000083E-5</c:v>
                </c:pt>
                <c:pt idx="13550">
                  <c:v>3.0116000000000052E-5</c:v>
                </c:pt>
                <c:pt idx="13551">
                  <c:v>3.0112000000000084E-5</c:v>
                </c:pt>
                <c:pt idx="13552">
                  <c:v>3.010700000000012E-5</c:v>
                </c:pt>
                <c:pt idx="13553">
                  <c:v>3.0103000000000149E-5</c:v>
                </c:pt>
                <c:pt idx="13554">
                  <c:v>3.00980000000001E-5</c:v>
                </c:pt>
                <c:pt idx="13555">
                  <c:v>3.0094000000000112E-5</c:v>
                </c:pt>
                <c:pt idx="13556">
                  <c:v>3.009000000000011E-5</c:v>
                </c:pt>
                <c:pt idx="13557">
                  <c:v>3.0085000000000167E-5</c:v>
                </c:pt>
                <c:pt idx="13558">
                  <c:v>3.0081000000000185E-5</c:v>
                </c:pt>
                <c:pt idx="13559">
                  <c:v>3.0076000000000144E-5</c:v>
                </c:pt>
                <c:pt idx="13560">
                  <c:v>3.0072000000000159E-5</c:v>
                </c:pt>
                <c:pt idx="13561">
                  <c:v>3.0067000000000127E-5</c:v>
                </c:pt>
                <c:pt idx="13562">
                  <c:v>3.0063000000000132E-5</c:v>
                </c:pt>
                <c:pt idx="13563">
                  <c:v>3.0059000000000127E-5</c:v>
                </c:pt>
                <c:pt idx="13564">
                  <c:v>3.0054000000000106E-5</c:v>
                </c:pt>
                <c:pt idx="13565">
                  <c:v>3.0050000000000114E-5</c:v>
                </c:pt>
                <c:pt idx="13566">
                  <c:v>3.0045000000000157E-5</c:v>
                </c:pt>
                <c:pt idx="13567">
                  <c:v>3.0041000000000175E-5</c:v>
                </c:pt>
                <c:pt idx="13568">
                  <c:v>3.0036000000000151E-5</c:v>
                </c:pt>
                <c:pt idx="13569">
                  <c:v>3.0032000000000152E-5</c:v>
                </c:pt>
                <c:pt idx="13570">
                  <c:v>3.0028000000000076E-5</c:v>
                </c:pt>
                <c:pt idx="13571">
                  <c:v>3.0023000000000119E-5</c:v>
                </c:pt>
                <c:pt idx="13572">
                  <c:v>3.0019000000000124E-5</c:v>
                </c:pt>
                <c:pt idx="13573">
                  <c:v>3.0014000000000099E-5</c:v>
                </c:pt>
                <c:pt idx="13574">
                  <c:v>3.0010000000000124E-5</c:v>
                </c:pt>
                <c:pt idx="13575">
                  <c:v>3.0006000000000119E-5</c:v>
                </c:pt>
                <c:pt idx="13576">
                  <c:v>3.0001000000000179E-5</c:v>
                </c:pt>
                <c:pt idx="13577">
                  <c:v>2.9997000000000096E-5</c:v>
                </c:pt>
                <c:pt idx="13578">
                  <c:v>2.9992000000000081E-5</c:v>
                </c:pt>
                <c:pt idx="13579">
                  <c:v>2.9988000000000052E-5</c:v>
                </c:pt>
                <c:pt idx="13580">
                  <c:v>2.9983000000000109E-5</c:v>
                </c:pt>
                <c:pt idx="13581">
                  <c:v>2.9979000000000134E-5</c:v>
                </c:pt>
                <c:pt idx="13582">
                  <c:v>2.9975000000000153E-5</c:v>
                </c:pt>
                <c:pt idx="13583">
                  <c:v>2.9970000000000131E-5</c:v>
                </c:pt>
                <c:pt idx="13584">
                  <c:v>2.9966000000000011E-5</c:v>
                </c:pt>
                <c:pt idx="13585">
                  <c:v>2.9961000000000105E-5</c:v>
                </c:pt>
                <c:pt idx="13586">
                  <c:v>2.9957000000000083E-5</c:v>
                </c:pt>
                <c:pt idx="13587">
                  <c:v>2.9953000000000108E-5</c:v>
                </c:pt>
                <c:pt idx="13588">
                  <c:v>2.994800000000008E-5</c:v>
                </c:pt>
                <c:pt idx="13589">
                  <c:v>2.9944000000000095E-5</c:v>
                </c:pt>
                <c:pt idx="13590">
                  <c:v>2.9939000000000152E-5</c:v>
                </c:pt>
                <c:pt idx="13591">
                  <c:v>2.9935000000000136E-5</c:v>
                </c:pt>
                <c:pt idx="13592">
                  <c:v>2.9931000000000141E-5</c:v>
                </c:pt>
                <c:pt idx="13593">
                  <c:v>2.9926000000000011E-5</c:v>
                </c:pt>
                <c:pt idx="13594">
                  <c:v>2.9922000000000016E-5</c:v>
                </c:pt>
                <c:pt idx="13595">
                  <c:v>2.991700000000009E-5</c:v>
                </c:pt>
                <c:pt idx="13596">
                  <c:v>2.9912999999999996E-5</c:v>
                </c:pt>
              </c:numCache>
            </c:numRef>
          </c:yVal>
        </c:ser>
        <c:dLbls/>
        <c:axId val="96414720"/>
        <c:axId val="93171712"/>
      </c:scatterChart>
      <c:valAx>
        <c:axId val="96414720"/>
        <c:scaling>
          <c:orientation val="minMax"/>
          <c:max val="350"/>
          <c:min val="0"/>
        </c:scaling>
        <c:axPos val="b"/>
        <c:title>
          <c:tx>
            <c:rich>
              <a:bodyPr/>
              <a:lstStyle/>
              <a:p>
                <a:pPr>
                  <a:defRPr sz="1200">
                    <a:latin typeface="Times New Roman" pitchFamily="18" charset="0"/>
                    <a:cs typeface="Times New Roman" pitchFamily="18" charset="0"/>
                  </a:defRPr>
                </a:pPr>
                <a:r>
                  <a:rPr lang="en-GB" sz="1200">
                    <a:latin typeface="Times New Roman" pitchFamily="18" charset="0"/>
                    <a:cs typeface="Times New Roman" pitchFamily="18" charset="0"/>
                  </a:rPr>
                  <a:t>Time (s)</a:t>
                </a:r>
              </a:p>
            </c:rich>
          </c:tx>
          <c:layout>
            <c:manualLayout>
              <c:xMode val="edge"/>
              <c:yMode val="edge"/>
              <c:x val="0.44172357487572128"/>
              <c:y val="0.94241645244215944"/>
            </c:manualLayout>
          </c:layout>
        </c:title>
        <c:numFmt formatCode="General" sourceLinked="1"/>
        <c:majorTickMark val="in"/>
        <c:minorTickMark val="out"/>
        <c:tickLblPos val="nextTo"/>
        <c:spPr>
          <a:ln w="3175">
            <a:solidFill>
              <a:sysClr val="windowText" lastClr="000000"/>
            </a:solidFill>
          </a:ln>
        </c:spPr>
        <c:txPr>
          <a:bodyPr/>
          <a:lstStyle/>
          <a:p>
            <a:pPr>
              <a:defRPr sz="1200">
                <a:latin typeface="Times New Roman" pitchFamily="18" charset="0"/>
                <a:cs typeface="Times New Roman" pitchFamily="18" charset="0"/>
              </a:defRPr>
            </a:pPr>
            <a:endParaRPr lang="en-US"/>
          </a:p>
        </c:txPr>
        <c:crossAx val="93171712"/>
        <c:crosses val="autoZero"/>
        <c:crossBetween val="midCat"/>
        <c:majorUnit val="50"/>
        <c:minorUnit val="10"/>
      </c:valAx>
      <c:valAx>
        <c:axId val="93171712"/>
        <c:scaling>
          <c:orientation val="minMax"/>
        </c:scaling>
        <c:axPos val="l"/>
        <c:title>
          <c:tx>
            <c:rich>
              <a:bodyPr/>
              <a:lstStyle/>
              <a:p>
                <a:pPr>
                  <a:defRPr sz="1200">
                    <a:latin typeface="Times New Roman" pitchFamily="18" charset="0"/>
                    <a:cs typeface="Times New Roman" pitchFamily="18" charset="0"/>
                  </a:defRPr>
                </a:pPr>
                <a:r>
                  <a:rPr lang="en-GB" sz="1200">
                    <a:latin typeface="Times New Roman" pitchFamily="18" charset="0"/>
                    <a:cs typeface="Times New Roman" pitchFamily="18" charset="0"/>
                  </a:rPr>
                  <a:t>Drainage velocity (mm/s)</a:t>
                </a:r>
              </a:p>
            </c:rich>
          </c:tx>
          <c:layout>
            <c:manualLayout>
              <c:xMode val="edge"/>
              <c:yMode val="edge"/>
              <c:x val="1.4158955936959492E-2"/>
              <c:y val="0.1959489639630522"/>
            </c:manualLayout>
          </c:layout>
        </c:title>
        <c:numFmt formatCode="General" sourceLinked="1"/>
        <c:majorTickMark val="in"/>
        <c:minorTickMark val="out"/>
        <c:tickLblPos val="nextTo"/>
        <c:spPr>
          <a:ln w="3175">
            <a:solidFill>
              <a:sysClr val="windowText" lastClr="000000"/>
            </a:solidFill>
          </a:ln>
        </c:spPr>
        <c:txPr>
          <a:bodyPr/>
          <a:lstStyle/>
          <a:p>
            <a:pPr>
              <a:defRPr sz="1200">
                <a:latin typeface="Times New Roman" pitchFamily="18" charset="0"/>
                <a:cs typeface="Times New Roman" pitchFamily="18" charset="0"/>
              </a:defRPr>
            </a:pPr>
            <a:endParaRPr lang="en-US"/>
          </a:p>
        </c:txPr>
        <c:crossAx val="96414720"/>
        <c:crosses val="autoZero"/>
        <c:crossBetween val="midCat"/>
      </c:valAx>
      <c:spPr>
        <a:ln w="3175">
          <a:solidFill>
            <a:sysClr val="windowText" lastClr="000000"/>
          </a:solidFill>
        </a:ln>
      </c:spPr>
    </c:plotArea>
    <c:plotVisOnly val="1"/>
    <c:dispBlanksAs val="gap"/>
  </c:chart>
  <c:spPr>
    <a:ln>
      <a:noFill/>
    </a:ln>
  </c:spPr>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lang val="en-GB"/>
  <c:chart>
    <c:autoTitleDeleted val="1"/>
    <c:plotArea>
      <c:layout>
        <c:manualLayout>
          <c:layoutTarget val="inner"/>
          <c:xMode val="edge"/>
          <c:yMode val="edge"/>
          <c:x val="0.18362398248606099"/>
          <c:y val="2.7915650256526005E-2"/>
          <c:w val="0.7592254194032233"/>
          <c:h val="0.84129515248322684"/>
        </c:manualLayout>
      </c:layout>
      <c:scatterChart>
        <c:scatterStyle val="lineMarker"/>
        <c:ser>
          <c:idx val="0"/>
          <c:order val="0"/>
          <c:tx>
            <c:v>Experimental</c:v>
          </c:tx>
          <c:spPr>
            <a:ln w="19050">
              <a:noFill/>
            </a:ln>
          </c:spPr>
          <c:marker>
            <c:symbol val="diamond"/>
            <c:size val="6"/>
            <c:spPr>
              <a:solidFill>
                <a:srgbClr val="F79646">
                  <a:lumMod val="50000"/>
                </a:srgbClr>
              </a:solidFill>
              <a:ln>
                <a:solidFill>
                  <a:srgbClr val="F79646">
                    <a:lumMod val="50000"/>
                  </a:srgbClr>
                </a:solidFill>
              </a:ln>
            </c:spPr>
          </c:marker>
          <c:xVal>
            <c:numRef>
              <c:f>'10.08 Lh'!$A$2:$A$15</c:f>
              <c:numCache>
                <c:formatCode>General</c:formatCode>
                <c:ptCount val="14"/>
                <c:pt idx="0">
                  <c:v>0</c:v>
                </c:pt>
                <c:pt idx="1">
                  <c:v>5</c:v>
                </c:pt>
                <c:pt idx="2">
                  <c:v>10</c:v>
                </c:pt>
                <c:pt idx="3">
                  <c:v>15</c:v>
                </c:pt>
                <c:pt idx="4">
                  <c:v>20</c:v>
                </c:pt>
                <c:pt idx="5">
                  <c:v>25</c:v>
                </c:pt>
                <c:pt idx="6">
                  <c:v>30</c:v>
                </c:pt>
                <c:pt idx="7">
                  <c:v>35</c:v>
                </c:pt>
                <c:pt idx="8">
                  <c:v>45</c:v>
                </c:pt>
                <c:pt idx="9">
                  <c:v>60</c:v>
                </c:pt>
                <c:pt idx="10">
                  <c:v>120</c:v>
                </c:pt>
                <c:pt idx="11">
                  <c:v>180</c:v>
                </c:pt>
                <c:pt idx="12">
                  <c:v>240</c:v>
                </c:pt>
                <c:pt idx="13">
                  <c:v>300</c:v>
                </c:pt>
              </c:numCache>
            </c:numRef>
          </c:xVal>
          <c:yVal>
            <c:numRef>
              <c:f>'10.08 Lh'!$G$2:$G$15</c:f>
              <c:numCache>
                <c:formatCode>General</c:formatCode>
                <c:ptCount val="14"/>
                <c:pt idx="0">
                  <c:v>6.0370849504096602E-2</c:v>
                </c:pt>
                <c:pt idx="1">
                  <c:v>4.6674375496604269E-2</c:v>
                </c:pt>
                <c:pt idx="2">
                  <c:v>4.2784844205230092E-2</c:v>
                </c:pt>
                <c:pt idx="3">
                  <c:v>2.3337187748302266E-2</c:v>
                </c:pt>
                <c:pt idx="4">
                  <c:v>1.1668593874151131E-2</c:v>
                </c:pt>
                <c:pt idx="5">
                  <c:v>7.7790625827491525E-3</c:v>
                </c:pt>
                <c:pt idx="6">
                  <c:v>3.8895312914020491E-3</c:v>
                </c:pt>
                <c:pt idx="7">
                  <c:v>3.8895312913745685E-3</c:v>
                </c:pt>
                <c:pt idx="8">
                  <c:v>1.9447656456872801E-3</c:v>
                </c:pt>
                <c:pt idx="9">
                  <c:v>1.2965104304673801E-3</c:v>
                </c:pt>
                <c:pt idx="10">
                  <c:v>3.2412760761453888E-4</c:v>
                </c:pt>
                <c:pt idx="11">
                  <c:v>0</c:v>
                </c:pt>
                <c:pt idx="12">
                  <c:v>0</c:v>
                </c:pt>
                <c:pt idx="13">
                  <c:v>0</c:v>
                </c:pt>
              </c:numCache>
            </c:numRef>
          </c:yVal>
        </c:ser>
        <c:ser>
          <c:idx val="2"/>
          <c:order val="1"/>
          <c:tx>
            <c:v>Simulated</c:v>
          </c:tx>
          <c:spPr>
            <a:ln w="19050">
              <a:solidFill>
                <a:srgbClr val="FF0000"/>
              </a:solidFill>
            </a:ln>
          </c:spPr>
          <c:marker>
            <c:symbol val="none"/>
          </c:marker>
          <c:xVal>
            <c:numRef>
              <c:f>'10.08 Lh'!$A$23:$A$14134</c:f>
              <c:numCache>
                <c:formatCode>General</c:formatCode>
                <c:ptCount val="14112"/>
                <c:pt idx="0">
                  <c:v>0</c:v>
                </c:pt>
                <c:pt idx="1">
                  <c:v>2.1260999999999999E-2</c:v>
                </c:pt>
                <c:pt idx="2">
                  <c:v>4.2521999999999997E-2</c:v>
                </c:pt>
                <c:pt idx="3">
                  <c:v>6.3783000000000034E-2</c:v>
                </c:pt>
                <c:pt idx="4">
                  <c:v>8.5044000000000008E-2</c:v>
                </c:pt>
                <c:pt idx="5">
                  <c:v>0.10631</c:v>
                </c:pt>
                <c:pt idx="6">
                  <c:v>0.12756999999999999</c:v>
                </c:pt>
                <c:pt idx="7">
                  <c:v>0.14882999999999999</c:v>
                </c:pt>
                <c:pt idx="8">
                  <c:v>0.17008999999999999</c:v>
                </c:pt>
                <c:pt idx="9">
                  <c:v>0.19134999999999999</c:v>
                </c:pt>
                <c:pt idx="10">
                  <c:v>0.21260999999999999</c:v>
                </c:pt>
                <c:pt idx="11">
                  <c:v>0.23386999999999999</c:v>
                </c:pt>
                <c:pt idx="12">
                  <c:v>0.25512999999999997</c:v>
                </c:pt>
                <c:pt idx="13">
                  <c:v>0.27639000000000002</c:v>
                </c:pt>
                <c:pt idx="14">
                  <c:v>0.29765000000000008</c:v>
                </c:pt>
                <c:pt idx="15">
                  <c:v>0.31892000000000137</c:v>
                </c:pt>
                <c:pt idx="16">
                  <c:v>0.34018000000000032</c:v>
                </c:pt>
                <c:pt idx="17">
                  <c:v>0.36144000000000032</c:v>
                </c:pt>
                <c:pt idx="18">
                  <c:v>0.38270000000000032</c:v>
                </c:pt>
                <c:pt idx="19">
                  <c:v>0.40396000000000032</c:v>
                </c:pt>
                <c:pt idx="20">
                  <c:v>0.42522000000000032</c:v>
                </c:pt>
                <c:pt idx="21">
                  <c:v>0.44648000000000032</c:v>
                </c:pt>
                <c:pt idx="22">
                  <c:v>0.46774000000000004</c:v>
                </c:pt>
                <c:pt idx="23">
                  <c:v>0.48900000000000032</c:v>
                </c:pt>
                <c:pt idx="24">
                  <c:v>0.51025999999999949</c:v>
                </c:pt>
                <c:pt idx="25">
                  <c:v>0.5315299999999995</c:v>
                </c:pt>
                <c:pt idx="26">
                  <c:v>0.55279000000000189</c:v>
                </c:pt>
                <c:pt idx="27">
                  <c:v>0.57404999999999995</c:v>
                </c:pt>
                <c:pt idx="28">
                  <c:v>0.59530999999999956</c:v>
                </c:pt>
                <c:pt idx="29">
                  <c:v>0.61656999999999951</c:v>
                </c:pt>
                <c:pt idx="30">
                  <c:v>0.6378300000000019</c:v>
                </c:pt>
                <c:pt idx="31">
                  <c:v>0.65908999999999995</c:v>
                </c:pt>
                <c:pt idx="32">
                  <c:v>0.68035000000000001</c:v>
                </c:pt>
                <c:pt idx="33">
                  <c:v>0.70161000000000062</c:v>
                </c:pt>
                <c:pt idx="34">
                  <c:v>0.7228700000000019</c:v>
                </c:pt>
                <c:pt idx="35">
                  <c:v>0.74414000000000213</c:v>
                </c:pt>
                <c:pt idx="36">
                  <c:v>0.76540000000000064</c:v>
                </c:pt>
                <c:pt idx="37">
                  <c:v>0.78666000000000003</c:v>
                </c:pt>
                <c:pt idx="38">
                  <c:v>0.80791999999999997</c:v>
                </c:pt>
                <c:pt idx="39">
                  <c:v>0.82918000000000003</c:v>
                </c:pt>
                <c:pt idx="40">
                  <c:v>0.85043999999999997</c:v>
                </c:pt>
                <c:pt idx="41">
                  <c:v>0.87170000000000214</c:v>
                </c:pt>
                <c:pt idx="42">
                  <c:v>0.89295999999999998</c:v>
                </c:pt>
                <c:pt idx="43">
                  <c:v>0.91422000000000003</c:v>
                </c:pt>
                <c:pt idx="44">
                  <c:v>0.93547999999999998</c:v>
                </c:pt>
                <c:pt idx="45">
                  <c:v>0.95675000000000165</c:v>
                </c:pt>
                <c:pt idx="46">
                  <c:v>0.97801000000000005</c:v>
                </c:pt>
                <c:pt idx="47">
                  <c:v>0.99926999999999833</c:v>
                </c:pt>
                <c:pt idx="48">
                  <c:v>1.0205</c:v>
                </c:pt>
                <c:pt idx="49">
                  <c:v>1.0417999999999956</c:v>
                </c:pt>
                <c:pt idx="50">
                  <c:v>1.0630999999999966</c:v>
                </c:pt>
                <c:pt idx="51">
                  <c:v>1.0843</c:v>
                </c:pt>
                <c:pt idx="52">
                  <c:v>1.1055999999999964</c:v>
                </c:pt>
                <c:pt idx="53">
                  <c:v>1.1268</c:v>
                </c:pt>
                <c:pt idx="54">
                  <c:v>1.1480999999999999</c:v>
                </c:pt>
                <c:pt idx="55">
                  <c:v>1.1694</c:v>
                </c:pt>
                <c:pt idx="56">
                  <c:v>1.1906000000000001</c:v>
                </c:pt>
                <c:pt idx="57">
                  <c:v>1.2118999999999942</c:v>
                </c:pt>
                <c:pt idx="58">
                  <c:v>1.2330999999999961</c:v>
                </c:pt>
                <c:pt idx="59">
                  <c:v>1.2544</c:v>
                </c:pt>
                <c:pt idx="60">
                  <c:v>1.2756999999999954</c:v>
                </c:pt>
                <c:pt idx="61">
                  <c:v>1.2968999999999966</c:v>
                </c:pt>
                <c:pt idx="62">
                  <c:v>1.3182</c:v>
                </c:pt>
                <c:pt idx="63">
                  <c:v>1.3393999999999964</c:v>
                </c:pt>
                <c:pt idx="64">
                  <c:v>1.3607</c:v>
                </c:pt>
                <c:pt idx="65">
                  <c:v>1.3819999999999963</c:v>
                </c:pt>
                <c:pt idx="66">
                  <c:v>1.4031999999999945</c:v>
                </c:pt>
                <c:pt idx="67">
                  <c:v>1.4244999999999961</c:v>
                </c:pt>
                <c:pt idx="68">
                  <c:v>1.4456999999999942</c:v>
                </c:pt>
                <c:pt idx="69">
                  <c:v>1.4669999999999961</c:v>
                </c:pt>
                <c:pt idx="70">
                  <c:v>1.4883</c:v>
                </c:pt>
                <c:pt idx="71">
                  <c:v>1.5094999999999958</c:v>
                </c:pt>
                <c:pt idx="72">
                  <c:v>1.5307999999999966</c:v>
                </c:pt>
                <c:pt idx="73">
                  <c:v>1.5521</c:v>
                </c:pt>
                <c:pt idx="74">
                  <c:v>1.5732999999999964</c:v>
                </c:pt>
                <c:pt idx="75">
                  <c:v>1.5946</c:v>
                </c:pt>
                <c:pt idx="76">
                  <c:v>1.6157999999999964</c:v>
                </c:pt>
                <c:pt idx="77">
                  <c:v>1.6371</c:v>
                </c:pt>
                <c:pt idx="78">
                  <c:v>1.6584000000000001</c:v>
                </c:pt>
                <c:pt idx="79">
                  <c:v>1.6796</c:v>
                </c:pt>
                <c:pt idx="80">
                  <c:v>1.7008999999999959</c:v>
                </c:pt>
                <c:pt idx="81">
                  <c:v>1.7221</c:v>
                </c:pt>
                <c:pt idx="82">
                  <c:v>1.7433999999999958</c:v>
                </c:pt>
                <c:pt idx="83">
                  <c:v>1.7646999999999966</c:v>
                </c:pt>
                <c:pt idx="84">
                  <c:v>1.7858999999999954</c:v>
                </c:pt>
                <c:pt idx="85">
                  <c:v>1.8071999999999964</c:v>
                </c:pt>
                <c:pt idx="86">
                  <c:v>1.8284</c:v>
                </c:pt>
                <c:pt idx="87">
                  <c:v>1.8496999999999963</c:v>
                </c:pt>
                <c:pt idx="88">
                  <c:v>1.871</c:v>
                </c:pt>
                <c:pt idx="89">
                  <c:v>1.8922000000000001</c:v>
                </c:pt>
                <c:pt idx="90">
                  <c:v>1.9135</c:v>
                </c:pt>
                <c:pt idx="91">
                  <c:v>1.9348000000000001</c:v>
                </c:pt>
                <c:pt idx="92">
                  <c:v>1.9560000000000033</c:v>
                </c:pt>
                <c:pt idx="93">
                  <c:v>1.9773000000000001</c:v>
                </c:pt>
                <c:pt idx="94">
                  <c:v>1.9984999999999999</c:v>
                </c:pt>
                <c:pt idx="95">
                  <c:v>2.0197999999999987</c:v>
                </c:pt>
                <c:pt idx="96">
                  <c:v>2.0411000000000001</c:v>
                </c:pt>
                <c:pt idx="97">
                  <c:v>2.0623</c:v>
                </c:pt>
                <c:pt idx="98">
                  <c:v>2.0836000000000001</c:v>
                </c:pt>
                <c:pt idx="99">
                  <c:v>2.1048</c:v>
                </c:pt>
                <c:pt idx="100">
                  <c:v>2.1261000000000001</c:v>
                </c:pt>
                <c:pt idx="101">
                  <c:v>2.1474000000000002</c:v>
                </c:pt>
                <c:pt idx="102">
                  <c:v>2.1686000000000001</c:v>
                </c:pt>
                <c:pt idx="103">
                  <c:v>2.1899000000000002</c:v>
                </c:pt>
                <c:pt idx="104">
                  <c:v>2.2111000000000001</c:v>
                </c:pt>
                <c:pt idx="105">
                  <c:v>2.2323999999999997</c:v>
                </c:pt>
                <c:pt idx="106">
                  <c:v>2.2536999999999998</c:v>
                </c:pt>
                <c:pt idx="107">
                  <c:v>2.2749000000000001</c:v>
                </c:pt>
                <c:pt idx="108">
                  <c:v>2.2961999999999998</c:v>
                </c:pt>
                <c:pt idx="109">
                  <c:v>2.3174999999999977</c:v>
                </c:pt>
                <c:pt idx="110">
                  <c:v>2.3386999999999967</c:v>
                </c:pt>
                <c:pt idx="111">
                  <c:v>2.36</c:v>
                </c:pt>
                <c:pt idx="112">
                  <c:v>2.3811999999999998</c:v>
                </c:pt>
                <c:pt idx="113">
                  <c:v>2.4024999999999967</c:v>
                </c:pt>
                <c:pt idx="114">
                  <c:v>2.4238</c:v>
                </c:pt>
                <c:pt idx="115">
                  <c:v>2.4449999999999998</c:v>
                </c:pt>
                <c:pt idx="116">
                  <c:v>2.4662999999999977</c:v>
                </c:pt>
                <c:pt idx="117">
                  <c:v>2.4874999999999998</c:v>
                </c:pt>
                <c:pt idx="118">
                  <c:v>2.5087999999999999</c:v>
                </c:pt>
                <c:pt idx="119">
                  <c:v>2.5301</c:v>
                </c:pt>
                <c:pt idx="120">
                  <c:v>2.5512999999999977</c:v>
                </c:pt>
                <c:pt idx="121">
                  <c:v>2.5725999999999987</c:v>
                </c:pt>
                <c:pt idx="122">
                  <c:v>2.5937999999999999</c:v>
                </c:pt>
                <c:pt idx="123">
                  <c:v>2.6151</c:v>
                </c:pt>
                <c:pt idx="124">
                  <c:v>2.6363999999999987</c:v>
                </c:pt>
                <c:pt idx="125">
                  <c:v>2.6576</c:v>
                </c:pt>
                <c:pt idx="126">
                  <c:v>2.6789000000000001</c:v>
                </c:pt>
                <c:pt idx="127">
                  <c:v>2.7000999999999999</c:v>
                </c:pt>
                <c:pt idx="128">
                  <c:v>2.7214</c:v>
                </c:pt>
                <c:pt idx="129">
                  <c:v>2.7427000000000001</c:v>
                </c:pt>
                <c:pt idx="130">
                  <c:v>2.7639000000000076</c:v>
                </c:pt>
                <c:pt idx="131">
                  <c:v>2.7852000000000001</c:v>
                </c:pt>
                <c:pt idx="132">
                  <c:v>2.8064999999999967</c:v>
                </c:pt>
                <c:pt idx="133">
                  <c:v>2.8277000000000001</c:v>
                </c:pt>
                <c:pt idx="134">
                  <c:v>2.8489999999999998</c:v>
                </c:pt>
                <c:pt idx="135">
                  <c:v>2.8701999999999988</c:v>
                </c:pt>
                <c:pt idx="136">
                  <c:v>2.8914999999999935</c:v>
                </c:pt>
                <c:pt idx="137">
                  <c:v>2.9127999999999967</c:v>
                </c:pt>
                <c:pt idx="138">
                  <c:v>2.9339999999999997</c:v>
                </c:pt>
                <c:pt idx="139">
                  <c:v>2.9552999999999967</c:v>
                </c:pt>
                <c:pt idx="140">
                  <c:v>2.9764999999999935</c:v>
                </c:pt>
                <c:pt idx="141">
                  <c:v>2.9977999999999998</c:v>
                </c:pt>
                <c:pt idx="142">
                  <c:v>3.0190999999999977</c:v>
                </c:pt>
                <c:pt idx="143">
                  <c:v>3.0402999999999998</c:v>
                </c:pt>
                <c:pt idx="144">
                  <c:v>3.0615999999999999</c:v>
                </c:pt>
                <c:pt idx="145">
                  <c:v>3.0827999999999998</c:v>
                </c:pt>
                <c:pt idx="146">
                  <c:v>3.1040999999999999</c:v>
                </c:pt>
                <c:pt idx="147">
                  <c:v>3.1254</c:v>
                </c:pt>
                <c:pt idx="148">
                  <c:v>3.1465999999999998</c:v>
                </c:pt>
                <c:pt idx="149">
                  <c:v>3.1678999999999999</c:v>
                </c:pt>
                <c:pt idx="150">
                  <c:v>3.1892</c:v>
                </c:pt>
                <c:pt idx="151">
                  <c:v>3.2103999999999999</c:v>
                </c:pt>
                <c:pt idx="152">
                  <c:v>3.2317</c:v>
                </c:pt>
                <c:pt idx="153">
                  <c:v>3.2528999999999977</c:v>
                </c:pt>
                <c:pt idx="154">
                  <c:v>3.2742</c:v>
                </c:pt>
                <c:pt idx="155">
                  <c:v>3.2955000000000001</c:v>
                </c:pt>
                <c:pt idx="156">
                  <c:v>3.3166999999999915</c:v>
                </c:pt>
                <c:pt idx="157">
                  <c:v>3.3379999999999987</c:v>
                </c:pt>
                <c:pt idx="158">
                  <c:v>3.3591999999999977</c:v>
                </c:pt>
                <c:pt idx="159">
                  <c:v>3.3805000000000001</c:v>
                </c:pt>
                <c:pt idx="160">
                  <c:v>3.4017999999999997</c:v>
                </c:pt>
                <c:pt idx="161">
                  <c:v>3.423</c:v>
                </c:pt>
                <c:pt idx="162">
                  <c:v>3.4443000000000001</c:v>
                </c:pt>
                <c:pt idx="163">
                  <c:v>3.4655</c:v>
                </c:pt>
                <c:pt idx="164">
                  <c:v>3.4867999999999997</c:v>
                </c:pt>
                <c:pt idx="165">
                  <c:v>3.5081000000000002</c:v>
                </c:pt>
                <c:pt idx="166">
                  <c:v>3.5293000000000001</c:v>
                </c:pt>
                <c:pt idx="167">
                  <c:v>3.5505999999999998</c:v>
                </c:pt>
                <c:pt idx="168">
                  <c:v>3.5717999999999988</c:v>
                </c:pt>
                <c:pt idx="169">
                  <c:v>3.5931000000000002</c:v>
                </c:pt>
                <c:pt idx="170">
                  <c:v>3.6143999999999998</c:v>
                </c:pt>
                <c:pt idx="171">
                  <c:v>3.6355999999999997</c:v>
                </c:pt>
                <c:pt idx="172">
                  <c:v>3.6568999999999967</c:v>
                </c:pt>
                <c:pt idx="173">
                  <c:v>3.6781999999999999</c:v>
                </c:pt>
                <c:pt idx="174">
                  <c:v>3.6993999999999998</c:v>
                </c:pt>
                <c:pt idx="175">
                  <c:v>3.7206999999999999</c:v>
                </c:pt>
                <c:pt idx="176">
                  <c:v>3.7418999999999998</c:v>
                </c:pt>
                <c:pt idx="177">
                  <c:v>3.7632000000000012</c:v>
                </c:pt>
                <c:pt idx="178">
                  <c:v>3.7845000000000066</c:v>
                </c:pt>
                <c:pt idx="179">
                  <c:v>3.8056999999999968</c:v>
                </c:pt>
                <c:pt idx="180">
                  <c:v>3.827</c:v>
                </c:pt>
                <c:pt idx="181">
                  <c:v>3.8481999999999998</c:v>
                </c:pt>
                <c:pt idx="182">
                  <c:v>3.8694999999999977</c:v>
                </c:pt>
                <c:pt idx="183">
                  <c:v>3.8907999999999987</c:v>
                </c:pt>
                <c:pt idx="184">
                  <c:v>3.9119999999999977</c:v>
                </c:pt>
                <c:pt idx="185">
                  <c:v>3.9333</c:v>
                </c:pt>
                <c:pt idx="186">
                  <c:v>3.9544999999999977</c:v>
                </c:pt>
                <c:pt idx="187">
                  <c:v>3.9757999999999987</c:v>
                </c:pt>
                <c:pt idx="188">
                  <c:v>3.9971000000000001</c:v>
                </c:pt>
                <c:pt idx="189">
                  <c:v>4.0183</c:v>
                </c:pt>
                <c:pt idx="190">
                  <c:v>4.0396000000000134</c:v>
                </c:pt>
                <c:pt idx="191">
                  <c:v>4.0608999999999975</c:v>
                </c:pt>
                <c:pt idx="192">
                  <c:v>4.0820999999999996</c:v>
                </c:pt>
                <c:pt idx="193">
                  <c:v>4.1033999999999997</c:v>
                </c:pt>
                <c:pt idx="194">
                  <c:v>4.1245999999999814</c:v>
                </c:pt>
                <c:pt idx="195">
                  <c:v>4.1458999999999975</c:v>
                </c:pt>
                <c:pt idx="196">
                  <c:v>4.1671999999999843</c:v>
                </c:pt>
                <c:pt idx="197">
                  <c:v>4.1883999999999997</c:v>
                </c:pt>
                <c:pt idx="198">
                  <c:v>4.2097000000000024</c:v>
                </c:pt>
                <c:pt idx="199">
                  <c:v>4.2309000000000001</c:v>
                </c:pt>
                <c:pt idx="200">
                  <c:v>4.2522000000000002</c:v>
                </c:pt>
                <c:pt idx="201">
                  <c:v>4.2735000000000003</c:v>
                </c:pt>
                <c:pt idx="202">
                  <c:v>4.2946999999999997</c:v>
                </c:pt>
                <c:pt idx="203">
                  <c:v>4.3159999999999945</c:v>
                </c:pt>
                <c:pt idx="204">
                  <c:v>4.3372000000000002</c:v>
                </c:pt>
                <c:pt idx="205">
                  <c:v>4.3584999999999985</c:v>
                </c:pt>
                <c:pt idx="206">
                  <c:v>4.3798000000000004</c:v>
                </c:pt>
                <c:pt idx="207">
                  <c:v>4.4009999999999998</c:v>
                </c:pt>
                <c:pt idx="208">
                  <c:v>4.4222999999999999</c:v>
                </c:pt>
                <c:pt idx="209">
                  <c:v>4.4436000000000124</c:v>
                </c:pt>
                <c:pt idx="210">
                  <c:v>4.4647999999999985</c:v>
                </c:pt>
                <c:pt idx="211">
                  <c:v>4.4861000000000004</c:v>
                </c:pt>
                <c:pt idx="212">
                  <c:v>4.5072999999999999</c:v>
                </c:pt>
                <c:pt idx="213">
                  <c:v>4.5286</c:v>
                </c:pt>
                <c:pt idx="214">
                  <c:v>4.5499000000000001</c:v>
                </c:pt>
                <c:pt idx="215">
                  <c:v>4.5711000000000004</c:v>
                </c:pt>
                <c:pt idx="216">
                  <c:v>4.5923999999999996</c:v>
                </c:pt>
                <c:pt idx="217">
                  <c:v>4.6135999999999955</c:v>
                </c:pt>
                <c:pt idx="218">
                  <c:v>4.6348999999999965</c:v>
                </c:pt>
                <c:pt idx="219">
                  <c:v>4.6562000000000001</c:v>
                </c:pt>
                <c:pt idx="220">
                  <c:v>4.6773999999999996</c:v>
                </c:pt>
                <c:pt idx="221">
                  <c:v>4.6986999999999997</c:v>
                </c:pt>
                <c:pt idx="222">
                  <c:v>4.7199</c:v>
                </c:pt>
                <c:pt idx="223">
                  <c:v>4.7412000000000134</c:v>
                </c:pt>
                <c:pt idx="224">
                  <c:v>4.7624999999999975</c:v>
                </c:pt>
                <c:pt idx="225">
                  <c:v>4.7837000000000014</c:v>
                </c:pt>
                <c:pt idx="226">
                  <c:v>4.8049999999999864</c:v>
                </c:pt>
                <c:pt idx="227">
                  <c:v>4.8262</c:v>
                </c:pt>
                <c:pt idx="228">
                  <c:v>4.8474999999999975</c:v>
                </c:pt>
                <c:pt idx="229">
                  <c:v>4.8687999999999985</c:v>
                </c:pt>
                <c:pt idx="230">
                  <c:v>4.8899999999999997</c:v>
                </c:pt>
                <c:pt idx="231">
                  <c:v>4.9113000000000024</c:v>
                </c:pt>
                <c:pt idx="232">
                  <c:v>4.9325999999999999</c:v>
                </c:pt>
                <c:pt idx="233">
                  <c:v>4.9538000000000002</c:v>
                </c:pt>
                <c:pt idx="234">
                  <c:v>4.9751000000000003</c:v>
                </c:pt>
                <c:pt idx="235">
                  <c:v>4.9963000000000024</c:v>
                </c:pt>
                <c:pt idx="236">
                  <c:v>5.0175999999999945</c:v>
                </c:pt>
                <c:pt idx="237">
                  <c:v>5.0388999999999999</c:v>
                </c:pt>
                <c:pt idx="238">
                  <c:v>5.0600999999999985</c:v>
                </c:pt>
                <c:pt idx="239">
                  <c:v>5.0814000000000004</c:v>
                </c:pt>
                <c:pt idx="240">
                  <c:v>5.1025999999999945</c:v>
                </c:pt>
                <c:pt idx="241">
                  <c:v>5.1238999999999955</c:v>
                </c:pt>
                <c:pt idx="242">
                  <c:v>5.1452</c:v>
                </c:pt>
                <c:pt idx="243">
                  <c:v>5.1663999999999985</c:v>
                </c:pt>
                <c:pt idx="244">
                  <c:v>5.1876999999999995</c:v>
                </c:pt>
                <c:pt idx="245">
                  <c:v>5.2088999999999999</c:v>
                </c:pt>
                <c:pt idx="246">
                  <c:v>5.2302000000000124</c:v>
                </c:pt>
                <c:pt idx="247">
                  <c:v>5.2515000000000001</c:v>
                </c:pt>
                <c:pt idx="248">
                  <c:v>5.2727000000000004</c:v>
                </c:pt>
                <c:pt idx="249">
                  <c:v>5.2939999999999996</c:v>
                </c:pt>
                <c:pt idx="250">
                  <c:v>5.3152999999999997</c:v>
                </c:pt>
                <c:pt idx="251">
                  <c:v>5.3365</c:v>
                </c:pt>
                <c:pt idx="252">
                  <c:v>5.3577999999999975</c:v>
                </c:pt>
                <c:pt idx="253">
                  <c:v>5.3789999999999996</c:v>
                </c:pt>
                <c:pt idx="254">
                  <c:v>5.4003000000000014</c:v>
                </c:pt>
                <c:pt idx="255">
                  <c:v>5.4215999999999998</c:v>
                </c:pt>
                <c:pt idx="256">
                  <c:v>5.4428000000000001</c:v>
                </c:pt>
                <c:pt idx="257">
                  <c:v>5.4640999999999975</c:v>
                </c:pt>
                <c:pt idx="258">
                  <c:v>5.4853000000000014</c:v>
                </c:pt>
                <c:pt idx="259">
                  <c:v>5.5065999999999997</c:v>
                </c:pt>
                <c:pt idx="260">
                  <c:v>5.5278999999999945</c:v>
                </c:pt>
                <c:pt idx="261">
                  <c:v>5.5491000000000001</c:v>
                </c:pt>
                <c:pt idx="262">
                  <c:v>5.5704000000000002</c:v>
                </c:pt>
                <c:pt idx="263">
                  <c:v>5.5915999999999997</c:v>
                </c:pt>
                <c:pt idx="264">
                  <c:v>5.6128999999999865</c:v>
                </c:pt>
                <c:pt idx="265">
                  <c:v>5.6341999999999945</c:v>
                </c:pt>
                <c:pt idx="266">
                  <c:v>5.6553999999999975</c:v>
                </c:pt>
                <c:pt idx="267">
                  <c:v>5.6767000000000003</c:v>
                </c:pt>
                <c:pt idx="268">
                  <c:v>5.6979999999999862</c:v>
                </c:pt>
                <c:pt idx="269">
                  <c:v>5.7191999999999998</c:v>
                </c:pt>
                <c:pt idx="270">
                  <c:v>5.7404999999999999</c:v>
                </c:pt>
                <c:pt idx="271">
                  <c:v>5.7617000000000003</c:v>
                </c:pt>
                <c:pt idx="272">
                  <c:v>5.7830000000000004</c:v>
                </c:pt>
                <c:pt idx="273">
                  <c:v>5.8042999999999996</c:v>
                </c:pt>
                <c:pt idx="274">
                  <c:v>5.8254999999999955</c:v>
                </c:pt>
                <c:pt idx="275">
                  <c:v>5.8468</c:v>
                </c:pt>
                <c:pt idx="276">
                  <c:v>5.8679999999999843</c:v>
                </c:pt>
                <c:pt idx="277">
                  <c:v>5.8893000000000004</c:v>
                </c:pt>
                <c:pt idx="278">
                  <c:v>5.9105999999999996</c:v>
                </c:pt>
                <c:pt idx="279">
                  <c:v>5.9318000000000124</c:v>
                </c:pt>
                <c:pt idx="280">
                  <c:v>5.9531000000000001</c:v>
                </c:pt>
                <c:pt idx="281">
                  <c:v>5.9743000000000004</c:v>
                </c:pt>
                <c:pt idx="282">
                  <c:v>5.9955999999999996</c:v>
                </c:pt>
                <c:pt idx="283">
                  <c:v>6.0168999999999997</c:v>
                </c:pt>
                <c:pt idx="284">
                  <c:v>6.0381</c:v>
                </c:pt>
                <c:pt idx="285">
                  <c:v>6.0594000000000001</c:v>
                </c:pt>
                <c:pt idx="286">
                  <c:v>6.0805999999999996</c:v>
                </c:pt>
                <c:pt idx="287">
                  <c:v>6.1018999999999997</c:v>
                </c:pt>
                <c:pt idx="288">
                  <c:v>6.1231999999999864</c:v>
                </c:pt>
                <c:pt idx="289">
                  <c:v>6.1443999999999965</c:v>
                </c:pt>
                <c:pt idx="290">
                  <c:v>6.1656999999999975</c:v>
                </c:pt>
                <c:pt idx="291">
                  <c:v>6.1869999999999985</c:v>
                </c:pt>
                <c:pt idx="292">
                  <c:v>6.2081999999999997</c:v>
                </c:pt>
                <c:pt idx="293">
                  <c:v>6.2294999999999998</c:v>
                </c:pt>
                <c:pt idx="294">
                  <c:v>6.2507000000000001</c:v>
                </c:pt>
                <c:pt idx="295">
                  <c:v>6.2720000000000002</c:v>
                </c:pt>
                <c:pt idx="296">
                  <c:v>6.2933000000000003</c:v>
                </c:pt>
                <c:pt idx="297">
                  <c:v>6.3144999999999945</c:v>
                </c:pt>
                <c:pt idx="298">
                  <c:v>6.3357999999999999</c:v>
                </c:pt>
                <c:pt idx="299">
                  <c:v>6.3569999999999975</c:v>
                </c:pt>
                <c:pt idx="300">
                  <c:v>6.3783000000000003</c:v>
                </c:pt>
                <c:pt idx="301">
                  <c:v>6.3996000000000004</c:v>
                </c:pt>
                <c:pt idx="302">
                  <c:v>6.4207999999999998</c:v>
                </c:pt>
                <c:pt idx="303">
                  <c:v>6.4420999999999999</c:v>
                </c:pt>
                <c:pt idx="304">
                  <c:v>6.4633000000000003</c:v>
                </c:pt>
                <c:pt idx="305">
                  <c:v>6.4846000000000004</c:v>
                </c:pt>
                <c:pt idx="306">
                  <c:v>6.5058999999999996</c:v>
                </c:pt>
                <c:pt idx="307">
                  <c:v>6.5270999999999955</c:v>
                </c:pt>
                <c:pt idx="308">
                  <c:v>6.5484</c:v>
                </c:pt>
                <c:pt idx="309">
                  <c:v>6.5697000000000001</c:v>
                </c:pt>
                <c:pt idx="310">
                  <c:v>6.5908999999999995</c:v>
                </c:pt>
                <c:pt idx="311">
                  <c:v>6.6121999999999854</c:v>
                </c:pt>
                <c:pt idx="312">
                  <c:v>6.6334</c:v>
                </c:pt>
                <c:pt idx="313">
                  <c:v>6.6546999999999965</c:v>
                </c:pt>
                <c:pt idx="314">
                  <c:v>6.6760000000000002</c:v>
                </c:pt>
                <c:pt idx="315">
                  <c:v>6.6971999999999854</c:v>
                </c:pt>
                <c:pt idx="316">
                  <c:v>6.7184999999999997</c:v>
                </c:pt>
                <c:pt idx="317">
                  <c:v>6.7397000000000133</c:v>
                </c:pt>
                <c:pt idx="318">
                  <c:v>6.7610000000000001</c:v>
                </c:pt>
                <c:pt idx="319">
                  <c:v>6.7823000000000002</c:v>
                </c:pt>
                <c:pt idx="320">
                  <c:v>6.8034999999999997</c:v>
                </c:pt>
                <c:pt idx="321">
                  <c:v>6.8247999999999864</c:v>
                </c:pt>
                <c:pt idx="322">
                  <c:v>6.8460000000000001</c:v>
                </c:pt>
                <c:pt idx="323">
                  <c:v>6.8672999999999975</c:v>
                </c:pt>
                <c:pt idx="324">
                  <c:v>6.8886000000000003</c:v>
                </c:pt>
                <c:pt idx="325">
                  <c:v>6.9098000000000024</c:v>
                </c:pt>
                <c:pt idx="326">
                  <c:v>6.9311000000000034</c:v>
                </c:pt>
                <c:pt idx="327">
                  <c:v>6.9523999999999999</c:v>
                </c:pt>
                <c:pt idx="328">
                  <c:v>6.9736000000000162</c:v>
                </c:pt>
                <c:pt idx="329">
                  <c:v>6.9948999999999995</c:v>
                </c:pt>
                <c:pt idx="330">
                  <c:v>7.0160999999999998</c:v>
                </c:pt>
                <c:pt idx="331">
                  <c:v>7.0373999999999999</c:v>
                </c:pt>
                <c:pt idx="332">
                  <c:v>7.0587</c:v>
                </c:pt>
                <c:pt idx="333">
                  <c:v>7.0799000000000003</c:v>
                </c:pt>
                <c:pt idx="334">
                  <c:v>7.1012000000000004</c:v>
                </c:pt>
                <c:pt idx="335">
                  <c:v>7.1223999999999945</c:v>
                </c:pt>
                <c:pt idx="336">
                  <c:v>7.1436999999999999</c:v>
                </c:pt>
                <c:pt idx="337">
                  <c:v>7.1649999999999814</c:v>
                </c:pt>
                <c:pt idx="338">
                  <c:v>7.1862000000000004</c:v>
                </c:pt>
                <c:pt idx="339">
                  <c:v>7.2074999999999996</c:v>
                </c:pt>
                <c:pt idx="340">
                  <c:v>7.2286999999999999</c:v>
                </c:pt>
                <c:pt idx="341">
                  <c:v>7.25</c:v>
                </c:pt>
                <c:pt idx="342">
                  <c:v>7.2713000000000134</c:v>
                </c:pt>
                <c:pt idx="343">
                  <c:v>7.2924999999999995</c:v>
                </c:pt>
                <c:pt idx="344">
                  <c:v>7.3137999999999996</c:v>
                </c:pt>
                <c:pt idx="345">
                  <c:v>7.335</c:v>
                </c:pt>
                <c:pt idx="346">
                  <c:v>7.3563000000000001</c:v>
                </c:pt>
                <c:pt idx="347">
                  <c:v>7.3776000000000002</c:v>
                </c:pt>
                <c:pt idx="348">
                  <c:v>7.3987999999999996</c:v>
                </c:pt>
                <c:pt idx="349">
                  <c:v>7.4200999999999997</c:v>
                </c:pt>
                <c:pt idx="350">
                  <c:v>7.4414000000000033</c:v>
                </c:pt>
                <c:pt idx="351">
                  <c:v>7.4626000000000001</c:v>
                </c:pt>
                <c:pt idx="352">
                  <c:v>7.4839000000000002</c:v>
                </c:pt>
                <c:pt idx="353">
                  <c:v>7.5050999999999997</c:v>
                </c:pt>
                <c:pt idx="354">
                  <c:v>7.5263999999999998</c:v>
                </c:pt>
                <c:pt idx="355">
                  <c:v>7.5476999999999999</c:v>
                </c:pt>
                <c:pt idx="356">
                  <c:v>7.5688999999999975</c:v>
                </c:pt>
                <c:pt idx="357">
                  <c:v>7.5902000000000003</c:v>
                </c:pt>
                <c:pt idx="358">
                  <c:v>7.6113999999999997</c:v>
                </c:pt>
                <c:pt idx="359">
                  <c:v>7.6326999999999998</c:v>
                </c:pt>
                <c:pt idx="360">
                  <c:v>7.6539999999999955</c:v>
                </c:pt>
                <c:pt idx="361">
                  <c:v>7.6752000000000002</c:v>
                </c:pt>
                <c:pt idx="362">
                  <c:v>7.6964999999999995</c:v>
                </c:pt>
                <c:pt idx="363">
                  <c:v>7.7176999999999998</c:v>
                </c:pt>
                <c:pt idx="364">
                  <c:v>7.7389999999999999</c:v>
                </c:pt>
                <c:pt idx="365">
                  <c:v>7.7603</c:v>
                </c:pt>
                <c:pt idx="366">
                  <c:v>7.7815000000000003</c:v>
                </c:pt>
                <c:pt idx="367">
                  <c:v>7.8027999999999995</c:v>
                </c:pt>
                <c:pt idx="368">
                  <c:v>7.8240999999999854</c:v>
                </c:pt>
                <c:pt idx="369">
                  <c:v>7.8452999999999999</c:v>
                </c:pt>
                <c:pt idx="370">
                  <c:v>7.8666</c:v>
                </c:pt>
                <c:pt idx="371">
                  <c:v>7.8877999999999995</c:v>
                </c:pt>
                <c:pt idx="372">
                  <c:v>7.9091000000000014</c:v>
                </c:pt>
                <c:pt idx="373">
                  <c:v>7.9304000000000014</c:v>
                </c:pt>
                <c:pt idx="374">
                  <c:v>7.9516000000000124</c:v>
                </c:pt>
                <c:pt idx="375">
                  <c:v>7.9729000000000001</c:v>
                </c:pt>
                <c:pt idx="376">
                  <c:v>7.9940999999999995</c:v>
                </c:pt>
                <c:pt idx="377">
                  <c:v>8.0154000000000067</c:v>
                </c:pt>
                <c:pt idx="378">
                  <c:v>8.0367000000000015</c:v>
                </c:pt>
                <c:pt idx="379">
                  <c:v>8.0579000000000001</c:v>
                </c:pt>
                <c:pt idx="380">
                  <c:v>8.0792000000000002</c:v>
                </c:pt>
                <c:pt idx="381">
                  <c:v>8.1004000000000005</c:v>
                </c:pt>
                <c:pt idx="382">
                  <c:v>8.1216999999999988</c:v>
                </c:pt>
                <c:pt idx="383">
                  <c:v>8.1430000000000007</c:v>
                </c:pt>
                <c:pt idx="384">
                  <c:v>8.164200000000001</c:v>
                </c:pt>
                <c:pt idx="385">
                  <c:v>8.1855000000000047</c:v>
                </c:pt>
                <c:pt idx="386">
                  <c:v>8.2068000000000012</c:v>
                </c:pt>
                <c:pt idx="387">
                  <c:v>8.2279999999999998</c:v>
                </c:pt>
                <c:pt idx="388">
                  <c:v>8.2493000000000016</c:v>
                </c:pt>
                <c:pt idx="389">
                  <c:v>8.2705000000000002</c:v>
                </c:pt>
                <c:pt idx="390">
                  <c:v>8.2917999999999985</c:v>
                </c:pt>
                <c:pt idx="391">
                  <c:v>8.3131000000000004</c:v>
                </c:pt>
                <c:pt idx="392">
                  <c:v>8.3343000000000007</c:v>
                </c:pt>
                <c:pt idx="393">
                  <c:v>8.3556000000000381</c:v>
                </c:pt>
                <c:pt idx="394">
                  <c:v>8.3768000000000047</c:v>
                </c:pt>
                <c:pt idx="395">
                  <c:v>8.3981000000000012</c:v>
                </c:pt>
                <c:pt idx="396">
                  <c:v>8.4194000000000067</c:v>
                </c:pt>
                <c:pt idx="397">
                  <c:v>8.4406000000000034</c:v>
                </c:pt>
                <c:pt idx="398">
                  <c:v>8.4619</c:v>
                </c:pt>
                <c:pt idx="399">
                  <c:v>8.4831000000000003</c:v>
                </c:pt>
                <c:pt idx="400">
                  <c:v>8.5044000000000004</c:v>
                </c:pt>
                <c:pt idx="401">
                  <c:v>8.5257000000000005</c:v>
                </c:pt>
                <c:pt idx="402">
                  <c:v>8.5468999999999991</c:v>
                </c:pt>
                <c:pt idx="403">
                  <c:v>8.5682000000000009</c:v>
                </c:pt>
                <c:pt idx="404">
                  <c:v>8.5894000000000048</c:v>
                </c:pt>
                <c:pt idx="405">
                  <c:v>8.6107000000000014</c:v>
                </c:pt>
                <c:pt idx="406">
                  <c:v>8.6319999999999997</c:v>
                </c:pt>
                <c:pt idx="407">
                  <c:v>8.6532</c:v>
                </c:pt>
                <c:pt idx="408">
                  <c:v>8.6745000000000001</c:v>
                </c:pt>
                <c:pt idx="409">
                  <c:v>8.6958000000000002</c:v>
                </c:pt>
                <c:pt idx="410">
                  <c:v>8.7169999999999987</c:v>
                </c:pt>
                <c:pt idx="411">
                  <c:v>8.7382999999999971</c:v>
                </c:pt>
                <c:pt idx="412">
                  <c:v>8.7595000000000027</c:v>
                </c:pt>
                <c:pt idx="413">
                  <c:v>8.780800000000001</c:v>
                </c:pt>
                <c:pt idx="414">
                  <c:v>8.8021000000000047</c:v>
                </c:pt>
                <c:pt idx="415">
                  <c:v>8.8233000000000015</c:v>
                </c:pt>
                <c:pt idx="416">
                  <c:v>8.8446000000000016</c:v>
                </c:pt>
                <c:pt idx="417">
                  <c:v>8.8658000000000268</c:v>
                </c:pt>
                <c:pt idx="418">
                  <c:v>8.8871000000000002</c:v>
                </c:pt>
                <c:pt idx="419">
                  <c:v>8.9084000000000003</c:v>
                </c:pt>
                <c:pt idx="420">
                  <c:v>8.9296000000000006</c:v>
                </c:pt>
                <c:pt idx="421">
                  <c:v>8.9509000000000007</c:v>
                </c:pt>
                <c:pt idx="422">
                  <c:v>8.9721000000000046</c:v>
                </c:pt>
                <c:pt idx="423">
                  <c:v>8.9934000000000047</c:v>
                </c:pt>
                <c:pt idx="424">
                  <c:v>9.0147000000000013</c:v>
                </c:pt>
                <c:pt idx="425">
                  <c:v>9.0359000000000016</c:v>
                </c:pt>
                <c:pt idx="426">
                  <c:v>9.0572000000000035</c:v>
                </c:pt>
                <c:pt idx="427">
                  <c:v>9.0785</c:v>
                </c:pt>
                <c:pt idx="428">
                  <c:v>9.0997000000000003</c:v>
                </c:pt>
                <c:pt idx="429">
                  <c:v>9.1209999999999987</c:v>
                </c:pt>
                <c:pt idx="430">
                  <c:v>9.142199999999999</c:v>
                </c:pt>
                <c:pt idx="431">
                  <c:v>9.1635000000000026</c:v>
                </c:pt>
                <c:pt idx="432">
                  <c:v>9.184800000000001</c:v>
                </c:pt>
                <c:pt idx="433">
                  <c:v>9.2060000000000013</c:v>
                </c:pt>
                <c:pt idx="434">
                  <c:v>9.2272999999999996</c:v>
                </c:pt>
                <c:pt idx="435">
                  <c:v>9.2485000000000017</c:v>
                </c:pt>
                <c:pt idx="436">
                  <c:v>9.2698</c:v>
                </c:pt>
                <c:pt idx="437">
                  <c:v>9.2910999999999984</c:v>
                </c:pt>
                <c:pt idx="438">
                  <c:v>9.3123000000000005</c:v>
                </c:pt>
                <c:pt idx="439">
                  <c:v>9.3336000000000006</c:v>
                </c:pt>
                <c:pt idx="440">
                  <c:v>9.3548000000000027</c:v>
                </c:pt>
                <c:pt idx="441">
                  <c:v>9.3761000000000028</c:v>
                </c:pt>
                <c:pt idx="442">
                  <c:v>9.3974000000000046</c:v>
                </c:pt>
                <c:pt idx="443">
                  <c:v>9.4186000000000014</c:v>
                </c:pt>
                <c:pt idx="444">
                  <c:v>9.4399000000000015</c:v>
                </c:pt>
                <c:pt idx="445">
                  <c:v>9.4612000000000016</c:v>
                </c:pt>
                <c:pt idx="446">
                  <c:v>9.4824000000000268</c:v>
                </c:pt>
                <c:pt idx="447">
                  <c:v>9.5037000000000003</c:v>
                </c:pt>
                <c:pt idx="448">
                  <c:v>9.5248999999999988</c:v>
                </c:pt>
                <c:pt idx="449">
                  <c:v>9.5462000000000007</c:v>
                </c:pt>
                <c:pt idx="450">
                  <c:v>9.5675000000000008</c:v>
                </c:pt>
                <c:pt idx="451">
                  <c:v>9.5887000000000011</c:v>
                </c:pt>
                <c:pt idx="452">
                  <c:v>9.61</c:v>
                </c:pt>
                <c:pt idx="453">
                  <c:v>9.6311999999999998</c:v>
                </c:pt>
                <c:pt idx="454">
                  <c:v>9.6525000000000247</c:v>
                </c:pt>
                <c:pt idx="455">
                  <c:v>9.6738</c:v>
                </c:pt>
                <c:pt idx="456">
                  <c:v>9.6950000000000003</c:v>
                </c:pt>
                <c:pt idx="457">
                  <c:v>9.7162999999999986</c:v>
                </c:pt>
                <c:pt idx="458">
                  <c:v>9.7375000000000007</c:v>
                </c:pt>
                <c:pt idx="459">
                  <c:v>9.758799999999999</c:v>
                </c:pt>
                <c:pt idx="460">
                  <c:v>9.7801000000000009</c:v>
                </c:pt>
                <c:pt idx="461">
                  <c:v>9.8013000000000012</c:v>
                </c:pt>
                <c:pt idx="462">
                  <c:v>9.8226000000000067</c:v>
                </c:pt>
                <c:pt idx="463">
                  <c:v>9.8438000000000034</c:v>
                </c:pt>
                <c:pt idx="464">
                  <c:v>9.8651000000000248</c:v>
                </c:pt>
                <c:pt idx="465">
                  <c:v>9.8864000000000267</c:v>
                </c:pt>
                <c:pt idx="466">
                  <c:v>9.9076000000000004</c:v>
                </c:pt>
                <c:pt idx="467">
                  <c:v>9.9288999999999987</c:v>
                </c:pt>
                <c:pt idx="468">
                  <c:v>9.9502000000000006</c:v>
                </c:pt>
                <c:pt idx="469">
                  <c:v>9.9714000000000027</c:v>
                </c:pt>
                <c:pt idx="470">
                  <c:v>9.9927000000000028</c:v>
                </c:pt>
                <c:pt idx="471">
                  <c:v>10.014000000000001</c:v>
                </c:pt>
                <c:pt idx="472">
                  <c:v>10.035</c:v>
                </c:pt>
                <c:pt idx="473">
                  <c:v>10.056000000000004</c:v>
                </c:pt>
                <c:pt idx="474">
                  <c:v>10.078000000000001</c:v>
                </c:pt>
                <c:pt idx="475">
                  <c:v>10.099</c:v>
                </c:pt>
                <c:pt idx="476">
                  <c:v>10.120000000000001</c:v>
                </c:pt>
                <c:pt idx="477">
                  <c:v>10.141999999999999</c:v>
                </c:pt>
                <c:pt idx="478">
                  <c:v>10.163</c:v>
                </c:pt>
                <c:pt idx="479">
                  <c:v>10.184000000000001</c:v>
                </c:pt>
                <c:pt idx="480">
                  <c:v>10.205</c:v>
                </c:pt>
                <c:pt idx="481">
                  <c:v>10.226999999999999</c:v>
                </c:pt>
                <c:pt idx="482">
                  <c:v>10.247999999999999</c:v>
                </c:pt>
                <c:pt idx="483">
                  <c:v>10.269</c:v>
                </c:pt>
                <c:pt idx="484">
                  <c:v>10.29</c:v>
                </c:pt>
                <c:pt idx="485">
                  <c:v>10.312000000000006</c:v>
                </c:pt>
                <c:pt idx="486">
                  <c:v>10.333</c:v>
                </c:pt>
                <c:pt idx="487">
                  <c:v>10.354000000000006</c:v>
                </c:pt>
                <c:pt idx="488">
                  <c:v>10.37500000000003</c:v>
                </c:pt>
                <c:pt idx="489">
                  <c:v>10.397</c:v>
                </c:pt>
                <c:pt idx="490">
                  <c:v>10.418000000000001</c:v>
                </c:pt>
                <c:pt idx="491">
                  <c:v>10.439</c:v>
                </c:pt>
                <c:pt idx="492">
                  <c:v>10.46</c:v>
                </c:pt>
                <c:pt idx="493">
                  <c:v>10.482000000000006</c:v>
                </c:pt>
                <c:pt idx="494">
                  <c:v>10.503</c:v>
                </c:pt>
                <c:pt idx="495">
                  <c:v>10.524000000000001</c:v>
                </c:pt>
                <c:pt idx="496">
                  <c:v>10.545</c:v>
                </c:pt>
                <c:pt idx="497">
                  <c:v>10.567</c:v>
                </c:pt>
                <c:pt idx="498">
                  <c:v>10.588000000000001</c:v>
                </c:pt>
                <c:pt idx="499">
                  <c:v>10.609</c:v>
                </c:pt>
                <c:pt idx="500">
                  <c:v>10.630999999999998</c:v>
                </c:pt>
                <c:pt idx="501">
                  <c:v>10.652000000000006</c:v>
                </c:pt>
                <c:pt idx="502">
                  <c:v>10.673</c:v>
                </c:pt>
                <c:pt idx="503">
                  <c:v>10.694000000000001</c:v>
                </c:pt>
                <c:pt idx="504">
                  <c:v>10.716000000000001</c:v>
                </c:pt>
                <c:pt idx="505">
                  <c:v>10.736999999999998</c:v>
                </c:pt>
                <c:pt idx="506">
                  <c:v>10.758000000000001</c:v>
                </c:pt>
                <c:pt idx="507">
                  <c:v>10.779</c:v>
                </c:pt>
                <c:pt idx="508">
                  <c:v>10.801</c:v>
                </c:pt>
                <c:pt idx="509">
                  <c:v>10.822000000000006</c:v>
                </c:pt>
                <c:pt idx="510">
                  <c:v>10.843</c:v>
                </c:pt>
                <c:pt idx="511">
                  <c:v>10.864000000000004</c:v>
                </c:pt>
                <c:pt idx="512">
                  <c:v>10.886000000000006</c:v>
                </c:pt>
                <c:pt idx="513">
                  <c:v>10.907</c:v>
                </c:pt>
                <c:pt idx="514">
                  <c:v>10.928000000000001</c:v>
                </c:pt>
                <c:pt idx="515">
                  <c:v>10.949</c:v>
                </c:pt>
                <c:pt idx="516">
                  <c:v>10.971</c:v>
                </c:pt>
                <c:pt idx="517">
                  <c:v>10.992000000000004</c:v>
                </c:pt>
                <c:pt idx="518">
                  <c:v>11.013</c:v>
                </c:pt>
                <c:pt idx="519">
                  <c:v>11.034000000000001</c:v>
                </c:pt>
                <c:pt idx="520">
                  <c:v>11.056000000000004</c:v>
                </c:pt>
                <c:pt idx="521">
                  <c:v>11.077</c:v>
                </c:pt>
                <c:pt idx="522">
                  <c:v>11.098000000000001</c:v>
                </c:pt>
                <c:pt idx="523">
                  <c:v>11.12</c:v>
                </c:pt>
                <c:pt idx="524">
                  <c:v>11.140999999999998</c:v>
                </c:pt>
                <c:pt idx="525">
                  <c:v>11.162000000000004</c:v>
                </c:pt>
                <c:pt idx="526">
                  <c:v>11.183</c:v>
                </c:pt>
                <c:pt idx="527">
                  <c:v>11.205</c:v>
                </c:pt>
                <c:pt idx="528">
                  <c:v>11.226000000000001</c:v>
                </c:pt>
                <c:pt idx="529">
                  <c:v>11.246999999999998</c:v>
                </c:pt>
                <c:pt idx="530">
                  <c:v>11.268000000000001</c:v>
                </c:pt>
                <c:pt idx="531">
                  <c:v>11.29</c:v>
                </c:pt>
                <c:pt idx="532">
                  <c:v>11.311</c:v>
                </c:pt>
                <c:pt idx="533">
                  <c:v>11.332000000000004</c:v>
                </c:pt>
                <c:pt idx="534">
                  <c:v>11.353000000000026</c:v>
                </c:pt>
                <c:pt idx="535">
                  <c:v>11.37500000000003</c:v>
                </c:pt>
                <c:pt idx="536">
                  <c:v>11.396000000000004</c:v>
                </c:pt>
                <c:pt idx="537">
                  <c:v>11.417</c:v>
                </c:pt>
                <c:pt idx="538">
                  <c:v>11.438000000000001</c:v>
                </c:pt>
                <c:pt idx="539">
                  <c:v>11.46</c:v>
                </c:pt>
                <c:pt idx="540">
                  <c:v>11.481</c:v>
                </c:pt>
                <c:pt idx="541">
                  <c:v>11.502000000000002</c:v>
                </c:pt>
                <c:pt idx="542">
                  <c:v>11.523</c:v>
                </c:pt>
                <c:pt idx="543">
                  <c:v>11.545</c:v>
                </c:pt>
                <c:pt idx="544">
                  <c:v>11.566000000000004</c:v>
                </c:pt>
                <c:pt idx="545">
                  <c:v>11.587</c:v>
                </c:pt>
                <c:pt idx="546">
                  <c:v>11.609</c:v>
                </c:pt>
                <c:pt idx="547">
                  <c:v>11.629999999999999</c:v>
                </c:pt>
                <c:pt idx="548">
                  <c:v>11.651</c:v>
                </c:pt>
                <c:pt idx="549">
                  <c:v>11.672000000000002</c:v>
                </c:pt>
                <c:pt idx="550">
                  <c:v>11.694000000000001</c:v>
                </c:pt>
                <c:pt idx="551">
                  <c:v>11.715</c:v>
                </c:pt>
                <c:pt idx="552">
                  <c:v>11.736000000000001</c:v>
                </c:pt>
                <c:pt idx="553">
                  <c:v>11.757</c:v>
                </c:pt>
                <c:pt idx="554">
                  <c:v>11.779</c:v>
                </c:pt>
                <c:pt idx="555">
                  <c:v>11.8</c:v>
                </c:pt>
                <c:pt idx="556">
                  <c:v>11.821</c:v>
                </c:pt>
                <c:pt idx="557">
                  <c:v>11.842000000000002</c:v>
                </c:pt>
                <c:pt idx="558">
                  <c:v>11.864000000000004</c:v>
                </c:pt>
                <c:pt idx="559">
                  <c:v>11.885000000000026</c:v>
                </c:pt>
                <c:pt idx="560">
                  <c:v>11.906000000000002</c:v>
                </c:pt>
                <c:pt idx="561">
                  <c:v>11.927</c:v>
                </c:pt>
                <c:pt idx="562">
                  <c:v>11.949</c:v>
                </c:pt>
                <c:pt idx="563">
                  <c:v>11.97</c:v>
                </c:pt>
                <c:pt idx="564">
                  <c:v>11.991</c:v>
                </c:pt>
                <c:pt idx="565">
                  <c:v>12.012</c:v>
                </c:pt>
                <c:pt idx="566">
                  <c:v>12.034000000000001</c:v>
                </c:pt>
                <c:pt idx="567">
                  <c:v>12.055000000000026</c:v>
                </c:pt>
                <c:pt idx="568">
                  <c:v>12.076000000000002</c:v>
                </c:pt>
                <c:pt idx="569">
                  <c:v>12.098000000000001</c:v>
                </c:pt>
                <c:pt idx="570">
                  <c:v>12.119</c:v>
                </c:pt>
                <c:pt idx="571">
                  <c:v>12.139999999999999</c:v>
                </c:pt>
                <c:pt idx="572">
                  <c:v>12.161</c:v>
                </c:pt>
                <c:pt idx="573">
                  <c:v>12.183</c:v>
                </c:pt>
                <c:pt idx="574">
                  <c:v>12.204000000000001</c:v>
                </c:pt>
                <c:pt idx="575">
                  <c:v>12.225</c:v>
                </c:pt>
                <c:pt idx="576">
                  <c:v>12.245999999999999</c:v>
                </c:pt>
                <c:pt idx="577">
                  <c:v>12.268000000000001</c:v>
                </c:pt>
                <c:pt idx="578">
                  <c:v>12.289</c:v>
                </c:pt>
                <c:pt idx="579">
                  <c:v>12.31</c:v>
                </c:pt>
                <c:pt idx="580">
                  <c:v>12.331</c:v>
                </c:pt>
                <c:pt idx="581">
                  <c:v>12.353000000000026</c:v>
                </c:pt>
                <c:pt idx="582">
                  <c:v>12.374000000000002</c:v>
                </c:pt>
                <c:pt idx="583">
                  <c:v>12.395000000000024</c:v>
                </c:pt>
                <c:pt idx="584">
                  <c:v>12.416</c:v>
                </c:pt>
                <c:pt idx="585">
                  <c:v>12.438000000000001</c:v>
                </c:pt>
                <c:pt idx="586">
                  <c:v>12.459000000000024</c:v>
                </c:pt>
                <c:pt idx="587">
                  <c:v>12.48</c:v>
                </c:pt>
                <c:pt idx="588">
                  <c:v>12.501000000000001</c:v>
                </c:pt>
                <c:pt idx="589">
                  <c:v>12.523</c:v>
                </c:pt>
                <c:pt idx="590">
                  <c:v>12.543999999999999</c:v>
                </c:pt>
                <c:pt idx="591">
                  <c:v>12.565000000000024</c:v>
                </c:pt>
                <c:pt idx="592">
                  <c:v>12.587</c:v>
                </c:pt>
                <c:pt idx="593">
                  <c:v>12.608000000000001</c:v>
                </c:pt>
                <c:pt idx="594">
                  <c:v>12.629</c:v>
                </c:pt>
                <c:pt idx="595">
                  <c:v>12.65</c:v>
                </c:pt>
                <c:pt idx="596">
                  <c:v>12.672000000000002</c:v>
                </c:pt>
                <c:pt idx="597">
                  <c:v>12.693</c:v>
                </c:pt>
                <c:pt idx="598">
                  <c:v>12.713999999999999</c:v>
                </c:pt>
                <c:pt idx="599">
                  <c:v>12.734999999999999</c:v>
                </c:pt>
                <c:pt idx="600">
                  <c:v>12.757</c:v>
                </c:pt>
                <c:pt idx="601">
                  <c:v>12.777999999999999</c:v>
                </c:pt>
                <c:pt idx="602">
                  <c:v>12.798999999999999</c:v>
                </c:pt>
                <c:pt idx="603">
                  <c:v>12.82</c:v>
                </c:pt>
                <c:pt idx="604">
                  <c:v>12.842000000000002</c:v>
                </c:pt>
                <c:pt idx="605">
                  <c:v>12.863000000000024</c:v>
                </c:pt>
                <c:pt idx="606">
                  <c:v>12.884</c:v>
                </c:pt>
                <c:pt idx="607">
                  <c:v>12.905000000000006</c:v>
                </c:pt>
                <c:pt idx="608">
                  <c:v>12.927</c:v>
                </c:pt>
                <c:pt idx="609">
                  <c:v>12.947999999999999</c:v>
                </c:pt>
                <c:pt idx="610">
                  <c:v>12.969000000000024</c:v>
                </c:pt>
                <c:pt idx="611">
                  <c:v>12.99</c:v>
                </c:pt>
                <c:pt idx="612">
                  <c:v>13.012</c:v>
                </c:pt>
                <c:pt idx="613">
                  <c:v>13.033000000000001</c:v>
                </c:pt>
                <c:pt idx="614">
                  <c:v>13.054</c:v>
                </c:pt>
                <c:pt idx="615">
                  <c:v>13.076000000000002</c:v>
                </c:pt>
                <c:pt idx="616">
                  <c:v>13.097</c:v>
                </c:pt>
                <c:pt idx="617">
                  <c:v>13.117999999999999</c:v>
                </c:pt>
                <c:pt idx="618">
                  <c:v>13.138999999999999</c:v>
                </c:pt>
                <c:pt idx="619">
                  <c:v>13.161</c:v>
                </c:pt>
                <c:pt idx="620">
                  <c:v>13.182</c:v>
                </c:pt>
                <c:pt idx="621">
                  <c:v>13.203000000000001</c:v>
                </c:pt>
                <c:pt idx="622">
                  <c:v>13.223999999999998</c:v>
                </c:pt>
                <c:pt idx="623">
                  <c:v>13.245999999999999</c:v>
                </c:pt>
                <c:pt idx="624">
                  <c:v>13.267000000000001</c:v>
                </c:pt>
                <c:pt idx="625">
                  <c:v>13.287999999999998</c:v>
                </c:pt>
                <c:pt idx="626">
                  <c:v>13.309000000000006</c:v>
                </c:pt>
                <c:pt idx="627">
                  <c:v>13.331</c:v>
                </c:pt>
                <c:pt idx="628">
                  <c:v>13.352000000000034</c:v>
                </c:pt>
                <c:pt idx="629">
                  <c:v>13.373000000000006</c:v>
                </c:pt>
                <c:pt idx="630">
                  <c:v>13.394</c:v>
                </c:pt>
                <c:pt idx="631">
                  <c:v>13.416</c:v>
                </c:pt>
                <c:pt idx="632">
                  <c:v>13.437000000000001</c:v>
                </c:pt>
                <c:pt idx="633">
                  <c:v>13.458</c:v>
                </c:pt>
                <c:pt idx="634">
                  <c:v>13.479000000000006</c:v>
                </c:pt>
                <c:pt idx="635">
                  <c:v>13.501000000000001</c:v>
                </c:pt>
                <c:pt idx="636">
                  <c:v>13.522</c:v>
                </c:pt>
                <c:pt idx="637">
                  <c:v>13.543000000000001</c:v>
                </c:pt>
                <c:pt idx="638">
                  <c:v>13.565000000000024</c:v>
                </c:pt>
                <c:pt idx="639">
                  <c:v>13.586</c:v>
                </c:pt>
                <c:pt idx="640">
                  <c:v>13.607000000000001</c:v>
                </c:pt>
                <c:pt idx="641">
                  <c:v>13.627999999999998</c:v>
                </c:pt>
                <c:pt idx="642">
                  <c:v>13.65</c:v>
                </c:pt>
                <c:pt idx="643">
                  <c:v>13.671000000000001</c:v>
                </c:pt>
                <c:pt idx="644">
                  <c:v>13.692</c:v>
                </c:pt>
                <c:pt idx="645">
                  <c:v>13.713000000000001</c:v>
                </c:pt>
                <c:pt idx="646">
                  <c:v>13.734999999999999</c:v>
                </c:pt>
                <c:pt idx="647">
                  <c:v>13.756</c:v>
                </c:pt>
                <c:pt idx="648">
                  <c:v>13.777000000000001</c:v>
                </c:pt>
                <c:pt idx="649">
                  <c:v>13.797999999999998</c:v>
                </c:pt>
                <c:pt idx="650">
                  <c:v>13.82</c:v>
                </c:pt>
                <c:pt idx="651">
                  <c:v>13.841000000000001</c:v>
                </c:pt>
                <c:pt idx="652">
                  <c:v>13.86200000000003</c:v>
                </c:pt>
                <c:pt idx="653">
                  <c:v>13.883000000000004</c:v>
                </c:pt>
                <c:pt idx="654">
                  <c:v>13.905000000000006</c:v>
                </c:pt>
                <c:pt idx="655">
                  <c:v>13.926</c:v>
                </c:pt>
                <c:pt idx="656">
                  <c:v>13.947000000000001</c:v>
                </c:pt>
                <c:pt idx="657">
                  <c:v>13.968</c:v>
                </c:pt>
                <c:pt idx="658">
                  <c:v>13.99</c:v>
                </c:pt>
                <c:pt idx="659">
                  <c:v>14.011000000000001</c:v>
                </c:pt>
                <c:pt idx="660">
                  <c:v>14.032</c:v>
                </c:pt>
                <c:pt idx="661">
                  <c:v>14.054</c:v>
                </c:pt>
                <c:pt idx="662">
                  <c:v>14.075000000000006</c:v>
                </c:pt>
                <c:pt idx="663">
                  <c:v>14.096</c:v>
                </c:pt>
                <c:pt idx="664">
                  <c:v>14.117000000000001</c:v>
                </c:pt>
                <c:pt idx="665">
                  <c:v>14.138999999999999</c:v>
                </c:pt>
                <c:pt idx="666">
                  <c:v>14.16</c:v>
                </c:pt>
                <c:pt idx="667">
                  <c:v>14.181000000000001</c:v>
                </c:pt>
                <c:pt idx="668">
                  <c:v>14.202</c:v>
                </c:pt>
                <c:pt idx="669">
                  <c:v>14.223999999999998</c:v>
                </c:pt>
                <c:pt idx="670">
                  <c:v>14.244999999999999</c:v>
                </c:pt>
                <c:pt idx="671">
                  <c:v>14.266</c:v>
                </c:pt>
                <c:pt idx="672">
                  <c:v>14.287000000000001</c:v>
                </c:pt>
                <c:pt idx="673">
                  <c:v>14.309000000000006</c:v>
                </c:pt>
                <c:pt idx="674">
                  <c:v>14.33</c:v>
                </c:pt>
                <c:pt idx="675">
                  <c:v>14.351000000000004</c:v>
                </c:pt>
                <c:pt idx="676">
                  <c:v>14.37200000000003</c:v>
                </c:pt>
                <c:pt idx="677">
                  <c:v>14.394</c:v>
                </c:pt>
                <c:pt idx="678">
                  <c:v>14.415000000000004</c:v>
                </c:pt>
                <c:pt idx="679">
                  <c:v>14.436</c:v>
                </c:pt>
                <c:pt idx="680">
                  <c:v>14.457000000000004</c:v>
                </c:pt>
                <c:pt idx="681">
                  <c:v>14.479000000000006</c:v>
                </c:pt>
                <c:pt idx="682">
                  <c:v>14.5</c:v>
                </c:pt>
                <c:pt idx="683">
                  <c:v>14.521000000000001</c:v>
                </c:pt>
                <c:pt idx="684">
                  <c:v>14.543000000000001</c:v>
                </c:pt>
                <c:pt idx="685">
                  <c:v>14.564</c:v>
                </c:pt>
                <c:pt idx="686">
                  <c:v>14.585000000000004</c:v>
                </c:pt>
                <c:pt idx="687">
                  <c:v>14.606</c:v>
                </c:pt>
                <c:pt idx="688">
                  <c:v>14.627999999999998</c:v>
                </c:pt>
                <c:pt idx="689">
                  <c:v>14.648999999999999</c:v>
                </c:pt>
                <c:pt idx="690">
                  <c:v>14.67</c:v>
                </c:pt>
                <c:pt idx="691">
                  <c:v>14.691000000000001</c:v>
                </c:pt>
                <c:pt idx="692">
                  <c:v>14.713000000000001</c:v>
                </c:pt>
                <c:pt idx="693">
                  <c:v>14.733999999999998</c:v>
                </c:pt>
                <c:pt idx="694">
                  <c:v>14.755000000000004</c:v>
                </c:pt>
                <c:pt idx="695">
                  <c:v>14.776</c:v>
                </c:pt>
                <c:pt idx="696">
                  <c:v>14.797999999999998</c:v>
                </c:pt>
                <c:pt idx="697">
                  <c:v>14.819000000000004</c:v>
                </c:pt>
                <c:pt idx="698">
                  <c:v>14.84</c:v>
                </c:pt>
                <c:pt idx="699">
                  <c:v>14.861000000000002</c:v>
                </c:pt>
                <c:pt idx="700">
                  <c:v>14.883000000000004</c:v>
                </c:pt>
                <c:pt idx="701">
                  <c:v>14.904</c:v>
                </c:pt>
                <c:pt idx="702">
                  <c:v>14.925000000000002</c:v>
                </c:pt>
                <c:pt idx="703">
                  <c:v>14.946</c:v>
                </c:pt>
                <c:pt idx="704">
                  <c:v>14.968</c:v>
                </c:pt>
                <c:pt idx="705">
                  <c:v>14.989000000000004</c:v>
                </c:pt>
                <c:pt idx="706">
                  <c:v>15.01</c:v>
                </c:pt>
                <c:pt idx="707">
                  <c:v>15.032</c:v>
                </c:pt>
                <c:pt idx="708">
                  <c:v>15.053000000000004</c:v>
                </c:pt>
                <c:pt idx="709">
                  <c:v>15.074</c:v>
                </c:pt>
                <c:pt idx="710">
                  <c:v>15.095000000000002</c:v>
                </c:pt>
                <c:pt idx="711">
                  <c:v>15.117000000000001</c:v>
                </c:pt>
                <c:pt idx="712">
                  <c:v>15.137999999999998</c:v>
                </c:pt>
                <c:pt idx="713">
                  <c:v>15.159000000000002</c:v>
                </c:pt>
                <c:pt idx="714">
                  <c:v>15.18</c:v>
                </c:pt>
                <c:pt idx="715">
                  <c:v>15.202</c:v>
                </c:pt>
                <c:pt idx="716">
                  <c:v>15.223000000000001</c:v>
                </c:pt>
                <c:pt idx="717">
                  <c:v>15.243999999999998</c:v>
                </c:pt>
                <c:pt idx="718">
                  <c:v>15.265000000000002</c:v>
                </c:pt>
                <c:pt idx="719">
                  <c:v>15.287000000000001</c:v>
                </c:pt>
                <c:pt idx="720">
                  <c:v>15.308</c:v>
                </c:pt>
                <c:pt idx="721">
                  <c:v>15.329000000000002</c:v>
                </c:pt>
                <c:pt idx="722">
                  <c:v>15.350000000000026</c:v>
                </c:pt>
                <c:pt idx="723">
                  <c:v>15.37200000000003</c:v>
                </c:pt>
                <c:pt idx="724">
                  <c:v>15.393000000000002</c:v>
                </c:pt>
                <c:pt idx="725">
                  <c:v>15.414</c:v>
                </c:pt>
                <c:pt idx="726">
                  <c:v>15.435</c:v>
                </c:pt>
                <c:pt idx="727">
                  <c:v>15.457000000000004</c:v>
                </c:pt>
                <c:pt idx="728">
                  <c:v>15.478</c:v>
                </c:pt>
                <c:pt idx="729">
                  <c:v>15.499000000000002</c:v>
                </c:pt>
                <c:pt idx="730">
                  <c:v>15.521000000000001</c:v>
                </c:pt>
                <c:pt idx="731">
                  <c:v>15.542</c:v>
                </c:pt>
                <c:pt idx="732">
                  <c:v>15.563000000000002</c:v>
                </c:pt>
                <c:pt idx="733">
                  <c:v>15.584</c:v>
                </c:pt>
                <c:pt idx="734">
                  <c:v>15.606</c:v>
                </c:pt>
                <c:pt idx="735">
                  <c:v>15.627000000000001</c:v>
                </c:pt>
                <c:pt idx="736">
                  <c:v>15.647999999999998</c:v>
                </c:pt>
                <c:pt idx="737">
                  <c:v>15.669</c:v>
                </c:pt>
                <c:pt idx="738">
                  <c:v>15.691000000000001</c:v>
                </c:pt>
                <c:pt idx="739">
                  <c:v>15.712</c:v>
                </c:pt>
                <c:pt idx="740">
                  <c:v>15.733000000000001</c:v>
                </c:pt>
                <c:pt idx="741">
                  <c:v>15.754</c:v>
                </c:pt>
                <c:pt idx="742">
                  <c:v>15.776</c:v>
                </c:pt>
                <c:pt idx="743">
                  <c:v>15.797000000000001</c:v>
                </c:pt>
                <c:pt idx="744">
                  <c:v>15.818</c:v>
                </c:pt>
                <c:pt idx="745">
                  <c:v>15.839</c:v>
                </c:pt>
                <c:pt idx="746">
                  <c:v>15.861000000000002</c:v>
                </c:pt>
                <c:pt idx="747">
                  <c:v>15.882000000000026</c:v>
                </c:pt>
                <c:pt idx="748">
                  <c:v>15.903</c:v>
                </c:pt>
                <c:pt idx="749">
                  <c:v>15.924000000000001</c:v>
                </c:pt>
                <c:pt idx="750">
                  <c:v>15.946</c:v>
                </c:pt>
                <c:pt idx="751">
                  <c:v>15.967000000000002</c:v>
                </c:pt>
                <c:pt idx="752">
                  <c:v>15.988</c:v>
                </c:pt>
                <c:pt idx="753">
                  <c:v>16.010000000000005</c:v>
                </c:pt>
                <c:pt idx="754">
                  <c:v>16.030999999999999</c:v>
                </c:pt>
                <c:pt idx="755">
                  <c:v>16.052</c:v>
                </c:pt>
                <c:pt idx="756">
                  <c:v>16.073</c:v>
                </c:pt>
                <c:pt idx="757">
                  <c:v>16.094999999999999</c:v>
                </c:pt>
                <c:pt idx="758">
                  <c:v>16.116000000000035</c:v>
                </c:pt>
                <c:pt idx="759">
                  <c:v>16.137000000000061</c:v>
                </c:pt>
                <c:pt idx="760">
                  <c:v>16.158000000000001</c:v>
                </c:pt>
                <c:pt idx="761">
                  <c:v>16.18</c:v>
                </c:pt>
                <c:pt idx="762">
                  <c:v>16.201000000000001</c:v>
                </c:pt>
                <c:pt idx="763">
                  <c:v>16.221999999999987</c:v>
                </c:pt>
                <c:pt idx="764">
                  <c:v>16.242999999999938</c:v>
                </c:pt>
                <c:pt idx="765">
                  <c:v>16.264999999999986</c:v>
                </c:pt>
                <c:pt idx="766">
                  <c:v>16.285999999999927</c:v>
                </c:pt>
                <c:pt idx="767">
                  <c:v>16.306999999999999</c:v>
                </c:pt>
                <c:pt idx="768">
                  <c:v>16.327999999999999</c:v>
                </c:pt>
                <c:pt idx="769">
                  <c:v>16.350000000000001</c:v>
                </c:pt>
                <c:pt idx="770">
                  <c:v>16.370999999999999</c:v>
                </c:pt>
                <c:pt idx="771">
                  <c:v>16.391999999999999</c:v>
                </c:pt>
                <c:pt idx="772">
                  <c:v>16.414000000000001</c:v>
                </c:pt>
                <c:pt idx="773">
                  <c:v>16.434999999999999</c:v>
                </c:pt>
                <c:pt idx="774">
                  <c:v>16.456</c:v>
                </c:pt>
                <c:pt idx="775">
                  <c:v>16.477</c:v>
                </c:pt>
                <c:pt idx="776">
                  <c:v>16.498999999999938</c:v>
                </c:pt>
                <c:pt idx="777">
                  <c:v>16.52</c:v>
                </c:pt>
                <c:pt idx="778">
                  <c:v>16.541</c:v>
                </c:pt>
                <c:pt idx="779">
                  <c:v>16.561999999999987</c:v>
                </c:pt>
                <c:pt idx="780">
                  <c:v>16.584</c:v>
                </c:pt>
                <c:pt idx="781">
                  <c:v>16.605</c:v>
                </c:pt>
                <c:pt idx="782">
                  <c:v>16.626000000000001</c:v>
                </c:pt>
                <c:pt idx="783">
                  <c:v>16.646999999999988</c:v>
                </c:pt>
                <c:pt idx="784">
                  <c:v>16.669</c:v>
                </c:pt>
                <c:pt idx="785">
                  <c:v>16.690000000000001</c:v>
                </c:pt>
                <c:pt idx="786">
                  <c:v>16.710999999999999</c:v>
                </c:pt>
                <c:pt idx="787">
                  <c:v>16.731999999999999</c:v>
                </c:pt>
                <c:pt idx="788">
                  <c:v>16.754000000000001</c:v>
                </c:pt>
                <c:pt idx="789">
                  <c:v>16.774999999999999</c:v>
                </c:pt>
                <c:pt idx="790">
                  <c:v>16.795999999999989</c:v>
                </c:pt>
                <c:pt idx="791">
                  <c:v>16.817000000000057</c:v>
                </c:pt>
                <c:pt idx="792">
                  <c:v>16.838999999999999</c:v>
                </c:pt>
                <c:pt idx="793">
                  <c:v>16.86</c:v>
                </c:pt>
                <c:pt idx="794">
                  <c:v>16.881</c:v>
                </c:pt>
                <c:pt idx="795">
                  <c:v>16.902999999999938</c:v>
                </c:pt>
                <c:pt idx="796">
                  <c:v>16.923999999999989</c:v>
                </c:pt>
                <c:pt idx="797">
                  <c:v>16.944999999999986</c:v>
                </c:pt>
                <c:pt idx="798">
                  <c:v>16.965999999999923</c:v>
                </c:pt>
                <c:pt idx="799">
                  <c:v>16.987999999999989</c:v>
                </c:pt>
                <c:pt idx="800">
                  <c:v>17.009</c:v>
                </c:pt>
                <c:pt idx="801">
                  <c:v>17.03</c:v>
                </c:pt>
                <c:pt idx="802">
                  <c:v>17.050999999999988</c:v>
                </c:pt>
                <c:pt idx="803">
                  <c:v>17.073</c:v>
                </c:pt>
                <c:pt idx="804">
                  <c:v>17.094000000000001</c:v>
                </c:pt>
                <c:pt idx="805">
                  <c:v>17.114999999999998</c:v>
                </c:pt>
                <c:pt idx="806">
                  <c:v>17.135999999999999</c:v>
                </c:pt>
                <c:pt idx="807">
                  <c:v>17.158000000000001</c:v>
                </c:pt>
                <c:pt idx="808">
                  <c:v>17.178999999999988</c:v>
                </c:pt>
                <c:pt idx="809">
                  <c:v>17.2</c:v>
                </c:pt>
                <c:pt idx="810">
                  <c:v>17.221</c:v>
                </c:pt>
                <c:pt idx="811">
                  <c:v>17.242999999999938</c:v>
                </c:pt>
                <c:pt idx="812">
                  <c:v>17.263999999999989</c:v>
                </c:pt>
                <c:pt idx="813">
                  <c:v>17.284999999999989</c:v>
                </c:pt>
                <c:pt idx="814">
                  <c:v>17.306000000000001</c:v>
                </c:pt>
                <c:pt idx="815">
                  <c:v>17.327999999999999</c:v>
                </c:pt>
                <c:pt idx="816">
                  <c:v>17.349</c:v>
                </c:pt>
                <c:pt idx="817">
                  <c:v>17.37</c:v>
                </c:pt>
                <c:pt idx="818">
                  <c:v>17.391999999999999</c:v>
                </c:pt>
                <c:pt idx="819">
                  <c:v>17.413</c:v>
                </c:pt>
                <c:pt idx="820">
                  <c:v>17.434000000000001</c:v>
                </c:pt>
                <c:pt idx="821">
                  <c:v>17.454999999999988</c:v>
                </c:pt>
                <c:pt idx="822">
                  <c:v>17.477</c:v>
                </c:pt>
                <c:pt idx="823">
                  <c:v>17.497999999999987</c:v>
                </c:pt>
                <c:pt idx="824">
                  <c:v>17.518999999999988</c:v>
                </c:pt>
                <c:pt idx="825">
                  <c:v>17.54</c:v>
                </c:pt>
                <c:pt idx="826">
                  <c:v>17.561999999999987</c:v>
                </c:pt>
                <c:pt idx="827">
                  <c:v>17.582999999999931</c:v>
                </c:pt>
                <c:pt idx="828">
                  <c:v>17.603999999999999</c:v>
                </c:pt>
                <c:pt idx="829">
                  <c:v>17.625</c:v>
                </c:pt>
                <c:pt idx="830">
                  <c:v>17.646999999999988</c:v>
                </c:pt>
                <c:pt idx="831">
                  <c:v>17.667999999999999</c:v>
                </c:pt>
                <c:pt idx="832">
                  <c:v>17.689</c:v>
                </c:pt>
                <c:pt idx="833">
                  <c:v>17.71</c:v>
                </c:pt>
                <c:pt idx="834">
                  <c:v>17.731999999999999</c:v>
                </c:pt>
                <c:pt idx="835">
                  <c:v>17.753</c:v>
                </c:pt>
                <c:pt idx="836">
                  <c:v>17.774000000000001</c:v>
                </c:pt>
                <c:pt idx="837">
                  <c:v>17.795000000000002</c:v>
                </c:pt>
                <c:pt idx="838">
                  <c:v>17.817000000000057</c:v>
                </c:pt>
                <c:pt idx="839">
                  <c:v>17.838000000000001</c:v>
                </c:pt>
                <c:pt idx="840">
                  <c:v>17.859000000000005</c:v>
                </c:pt>
                <c:pt idx="841">
                  <c:v>17.881</c:v>
                </c:pt>
                <c:pt idx="842">
                  <c:v>17.901999999999987</c:v>
                </c:pt>
                <c:pt idx="843">
                  <c:v>17.922999999999931</c:v>
                </c:pt>
                <c:pt idx="844">
                  <c:v>17.943999999999946</c:v>
                </c:pt>
                <c:pt idx="845">
                  <c:v>17.965999999999923</c:v>
                </c:pt>
                <c:pt idx="846">
                  <c:v>17.986999999999931</c:v>
                </c:pt>
                <c:pt idx="847">
                  <c:v>18.007999999999999</c:v>
                </c:pt>
                <c:pt idx="848">
                  <c:v>18.029</c:v>
                </c:pt>
                <c:pt idx="849">
                  <c:v>18.050999999999988</c:v>
                </c:pt>
                <c:pt idx="850">
                  <c:v>18.071999999999999</c:v>
                </c:pt>
                <c:pt idx="851">
                  <c:v>18.093</c:v>
                </c:pt>
                <c:pt idx="852">
                  <c:v>18.114000000000061</c:v>
                </c:pt>
                <c:pt idx="853">
                  <c:v>18.135999999999999</c:v>
                </c:pt>
                <c:pt idx="854">
                  <c:v>18.157000000000053</c:v>
                </c:pt>
                <c:pt idx="855">
                  <c:v>18.178000000000001</c:v>
                </c:pt>
                <c:pt idx="856">
                  <c:v>18.199000000000005</c:v>
                </c:pt>
                <c:pt idx="857">
                  <c:v>18.221</c:v>
                </c:pt>
                <c:pt idx="858">
                  <c:v>18.241999999999987</c:v>
                </c:pt>
                <c:pt idx="859">
                  <c:v>18.263000000000002</c:v>
                </c:pt>
                <c:pt idx="860">
                  <c:v>18.283999999999942</c:v>
                </c:pt>
                <c:pt idx="861">
                  <c:v>18.306000000000001</c:v>
                </c:pt>
                <c:pt idx="862">
                  <c:v>18.327000000000005</c:v>
                </c:pt>
                <c:pt idx="863">
                  <c:v>18.347999999999999</c:v>
                </c:pt>
                <c:pt idx="864">
                  <c:v>18.37</c:v>
                </c:pt>
                <c:pt idx="865">
                  <c:v>18.390999999999988</c:v>
                </c:pt>
                <c:pt idx="866">
                  <c:v>18.411999999999999</c:v>
                </c:pt>
                <c:pt idx="867">
                  <c:v>18.433</c:v>
                </c:pt>
                <c:pt idx="868">
                  <c:v>18.454999999999988</c:v>
                </c:pt>
                <c:pt idx="869">
                  <c:v>18.475999999999946</c:v>
                </c:pt>
                <c:pt idx="870">
                  <c:v>18.497</c:v>
                </c:pt>
                <c:pt idx="871">
                  <c:v>18.518000000000001</c:v>
                </c:pt>
                <c:pt idx="872">
                  <c:v>18.54</c:v>
                </c:pt>
                <c:pt idx="873">
                  <c:v>18.561</c:v>
                </c:pt>
                <c:pt idx="874">
                  <c:v>18.581999999999987</c:v>
                </c:pt>
                <c:pt idx="875">
                  <c:v>18.603000000000005</c:v>
                </c:pt>
                <c:pt idx="876">
                  <c:v>18.625</c:v>
                </c:pt>
                <c:pt idx="877">
                  <c:v>18.646000000000001</c:v>
                </c:pt>
                <c:pt idx="878">
                  <c:v>18.667000000000005</c:v>
                </c:pt>
                <c:pt idx="879">
                  <c:v>18.687999999999999</c:v>
                </c:pt>
                <c:pt idx="880">
                  <c:v>18.71</c:v>
                </c:pt>
                <c:pt idx="881">
                  <c:v>18.731000000000005</c:v>
                </c:pt>
                <c:pt idx="882">
                  <c:v>18.751999999999999</c:v>
                </c:pt>
                <c:pt idx="883">
                  <c:v>18.773</c:v>
                </c:pt>
                <c:pt idx="884">
                  <c:v>18.795000000000002</c:v>
                </c:pt>
                <c:pt idx="885">
                  <c:v>18.815999999999999</c:v>
                </c:pt>
                <c:pt idx="886">
                  <c:v>18.837000000000035</c:v>
                </c:pt>
                <c:pt idx="887">
                  <c:v>18.859000000000005</c:v>
                </c:pt>
                <c:pt idx="888">
                  <c:v>18.88</c:v>
                </c:pt>
                <c:pt idx="889">
                  <c:v>18.901</c:v>
                </c:pt>
                <c:pt idx="890">
                  <c:v>18.921999999999986</c:v>
                </c:pt>
                <c:pt idx="891">
                  <c:v>18.943999999999946</c:v>
                </c:pt>
                <c:pt idx="892">
                  <c:v>18.964999999999989</c:v>
                </c:pt>
                <c:pt idx="893">
                  <c:v>18.985999999999919</c:v>
                </c:pt>
                <c:pt idx="894">
                  <c:v>19.007000000000001</c:v>
                </c:pt>
                <c:pt idx="895">
                  <c:v>19.029</c:v>
                </c:pt>
                <c:pt idx="896">
                  <c:v>19.05</c:v>
                </c:pt>
                <c:pt idx="897">
                  <c:v>19.071000000000005</c:v>
                </c:pt>
                <c:pt idx="898">
                  <c:v>19.091999999999999</c:v>
                </c:pt>
                <c:pt idx="899">
                  <c:v>19.114000000000061</c:v>
                </c:pt>
                <c:pt idx="900">
                  <c:v>19.135000000000005</c:v>
                </c:pt>
                <c:pt idx="901">
                  <c:v>19.155999999999999</c:v>
                </c:pt>
                <c:pt idx="902">
                  <c:v>19.177000000000035</c:v>
                </c:pt>
                <c:pt idx="903">
                  <c:v>19.199000000000005</c:v>
                </c:pt>
                <c:pt idx="904">
                  <c:v>19.22</c:v>
                </c:pt>
                <c:pt idx="905">
                  <c:v>19.241</c:v>
                </c:pt>
                <c:pt idx="906">
                  <c:v>19.261999999999986</c:v>
                </c:pt>
                <c:pt idx="907">
                  <c:v>19.283999999999942</c:v>
                </c:pt>
                <c:pt idx="908">
                  <c:v>19.305</c:v>
                </c:pt>
                <c:pt idx="909">
                  <c:v>19.326000000000001</c:v>
                </c:pt>
                <c:pt idx="910">
                  <c:v>19.347999999999999</c:v>
                </c:pt>
                <c:pt idx="911">
                  <c:v>19.369</c:v>
                </c:pt>
                <c:pt idx="912">
                  <c:v>19.39</c:v>
                </c:pt>
                <c:pt idx="913">
                  <c:v>19.411000000000001</c:v>
                </c:pt>
                <c:pt idx="914">
                  <c:v>19.433</c:v>
                </c:pt>
                <c:pt idx="915">
                  <c:v>19.454000000000001</c:v>
                </c:pt>
                <c:pt idx="916">
                  <c:v>19.474999999999987</c:v>
                </c:pt>
                <c:pt idx="917">
                  <c:v>19.495999999999938</c:v>
                </c:pt>
                <c:pt idx="918">
                  <c:v>19.518000000000001</c:v>
                </c:pt>
                <c:pt idx="919">
                  <c:v>19.539000000000001</c:v>
                </c:pt>
                <c:pt idx="920">
                  <c:v>19.559999999999999</c:v>
                </c:pt>
                <c:pt idx="921">
                  <c:v>19.581</c:v>
                </c:pt>
                <c:pt idx="922">
                  <c:v>19.603000000000005</c:v>
                </c:pt>
                <c:pt idx="923">
                  <c:v>19.623999999999999</c:v>
                </c:pt>
                <c:pt idx="924">
                  <c:v>19.645</c:v>
                </c:pt>
                <c:pt idx="925">
                  <c:v>19.666</c:v>
                </c:pt>
                <c:pt idx="926">
                  <c:v>19.687999999999999</c:v>
                </c:pt>
                <c:pt idx="927">
                  <c:v>19.709</c:v>
                </c:pt>
                <c:pt idx="928">
                  <c:v>19.73</c:v>
                </c:pt>
                <c:pt idx="929">
                  <c:v>19.751000000000001</c:v>
                </c:pt>
                <c:pt idx="930">
                  <c:v>19.773</c:v>
                </c:pt>
                <c:pt idx="931">
                  <c:v>19.794</c:v>
                </c:pt>
                <c:pt idx="932">
                  <c:v>19.815000000000001</c:v>
                </c:pt>
                <c:pt idx="933">
                  <c:v>19.837000000000035</c:v>
                </c:pt>
                <c:pt idx="934">
                  <c:v>19.858000000000001</c:v>
                </c:pt>
                <c:pt idx="935">
                  <c:v>19.879000000000001</c:v>
                </c:pt>
                <c:pt idx="936">
                  <c:v>19.899999999999999</c:v>
                </c:pt>
                <c:pt idx="937">
                  <c:v>19.921999999999986</c:v>
                </c:pt>
                <c:pt idx="938">
                  <c:v>19.942999999999927</c:v>
                </c:pt>
                <c:pt idx="939">
                  <c:v>19.963999999999938</c:v>
                </c:pt>
                <c:pt idx="940">
                  <c:v>19.984999999999989</c:v>
                </c:pt>
                <c:pt idx="941">
                  <c:v>20.007000000000001</c:v>
                </c:pt>
                <c:pt idx="942">
                  <c:v>20.027999999999999</c:v>
                </c:pt>
                <c:pt idx="943">
                  <c:v>20.048999999999989</c:v>
                </c:pt>
                <c:pt idx="944">
                  <c:v>20.07</c:v>
                </c:pt>
                <c:pt idx="945">
                  <c:v>20.091999999999999</c:v>
                </c:pt>
                <c:pt idx="946">
                  <c:v>20.113000000000035</c:v>
                </c:pt>
                <c:pt idx="947">
                  <c:v>20.134000000000061</c:v>
                </c:pt>
                <c:pt idx="948">
                  <c:v>20.155000000000001</c:v>
                </c:pt>
                <c:pt idx="949">
                  <c:v>20.177000000000035</c:v>
                </c:pt>
                <c:pt idx="950">
                  <c:v>20.198</c:v>
                </c:pt>
                <c:pt idx="951">
                  <c:v>20.219000000000001</c:v>
                </c:pt>
                <c:pt idx="952">
                  <c:v>20.239999999999988</c:v>
                </c:pt>
                <c:pt idx="953">
                  <c:v>20.261999999999986</c:v>
                </c:pt>
                <c:pt idx="954">
                  <c:v>20.282999999999927</c:v>
                </c:pt>
                <c:pt idx="955">
                  <c:v>20.303999999999988</c:v>
                </c:pt>
                <c:pt idx="956">
                  <c:v>20.326000000000001</c:v>
                </c:pt>
                <c:pt idx="957">
                  <c:v>20.347000000000001</c:v>
                </c:pt>
                <c:pt idx="958">
                  <c:v>20.367999999999999</c:v>
                </c:pt>
                <c:pt idx="959">
                  <c:v>20.388999999999989</c:v>
                </c:pt>
                <c:pt idx="960">
                  <c:v>20.411000000000001</c:v>
                </c:pt>
                <c:pt idx="961">
                  <c:v>20.431999999999999</c:v>
                </c:pt>
                <c:pt idx="962">
                  <c:v>20.452999999999989</c:v>
                </c:pt>
                <c:pt idx="963">
                  <c:v>20.474</c:v>
                </c:pt>
                <c:pt idx="964">
                  <c:v>20.495999999999938</c:v>
                </c:pt>
                <c:pt idx="965">
                  <c:v>20.516999999999999</c:v>
                </c:pt>
                <c:pt idx="966">
                  <c:v>20.538</c:v>
                </c:pt>
                <c:pt idx="967">
                  <c:v>20.559000000000001</c:v>
                </c:pt>
                <c:pt idx="968">
                  <c:v>20.581</c:v>
                </c:pt>
                <c:pt idx="969">
                  <c:v>20.602</c:v>
                </c:pt>
                <c:pt idx="970">
                  <c:v>20.623000000000001</c:v>
                </c:pt>
                <c:pt idx="971">
                  <c:v>20.643999999999988</c:v>
                </c:pt>
                <c:pt idx="972">
                  <c:v>20.666</c:v>
                </c:pt>
                <c:pt idx="973">
                  <c:v>20.687000000000001</c:v>
                </c:pt>
                <c:pt idx="974">
                  <c:v>20.707999999999988</c:v>
                </c:pt>
                <c:pt idx="975">
                  <c:v>20.728999999999989</c:v>
                </c:pt>
                <c:pt idx="976">
                  <c:v>20.751000000000001</c:v>
                </c:pt>
                <c:pt idx="977">
                  <c:v>20.771999999999988</c:v>
                </c:pt>
                <c:pt idx="978">
                  <c:v>20.792999999999989</c:v>
                </c:pt>
                <c:pt idx="979">
                  <c:v>20.815000000000001</c:v>
                </c:pt>
                <c:pt idx="980">
                  <c:v>20.835999999999999</c:v>
                </c:pt>
                <c:pt idx="981">
                  <c:v>20.856999999999999</c:v>
                </c:pt>
                <c:pt idx="982">
                  <c:v>20.878</c:v>
                </c:pt>
                <c:pt idx="983">
                  <c:v>20.9</c:v>
                </c:pt>
                <c:pt idx="984">
                  <c:v>20.920999999999989</c:v>
                </c:pt>
                <c:pt idx="985">
                  <c:v>20.941999999999986</c:v>
                </c:pt>
                <c:pt idx="986">
                  <c:v>20.962999999999919</c:v>
                </c:pt>
                <c:pt idx="987">
                  <c:v>20.984999999999989</c:v>
                </c:pt>
                <c:pt idx="988">
                  <c:v>21.006</c:v>
                </c:pt>
                <c:pt idx="989">
                  <c:v>21.027000000000001</c:v>
                </c:pt>
                <c:pt idx="990">
                  <c:v>21.047999999999988</c:v>
                </c:pt>
                <c:pt idx="991">
                  <c:v>21.07</c:v>
                </c:pt>
                <c:pt idx="992">
                  <c:v>21.091000000000001</c:v>
                </c:pt>
                <c:pt idx="993">
                  <c:v>21.111999999999998</c:v>
                </c:pt>
                <c:pt idx="994">
                  <c:v>21.132999999999999</c:v>
                </c:pt>
                <c:pt idx="995">
                  <c:v>21.155000000000001</c:v>
                </c:pt>
                <c:pt idx="996">
                  <c:v>21.175999999999988</c:v>
                </c:pt>
                <c:pt idx="997">
                  <c:v>21.196999999999999</c:v>
                </c:pt>
                <c:pt idx="998">
                  <c:v>21.218</c:v>
                </c:pt>
                <c:pt idx="999">
                  <c:v>21.24</c:v>
                </c:pt>
                <c:pt idx="1000">
                  <c:v>21.260999999999989</c:v>
                </c:pt>
                <c:pt idx="1001">
                  <c:v>21.281999999999989</c:v>
                </c:pt>
                <c:pt idx="1002">
                  <c:v>21.303999999999988</c:v>
                </c:pt>
                <c:pt idx="1003">
                  <c:v>21.324999999999999</c:v>
                </c:pt>
                <c:pt idx="1004">
                  <c:v>21.346</c:v>
                </c:pt>
                <c:pt idx="1005">
                  <c:v>21.367000000000001</c:v>
                </c:pt>
                <c:pt idx="1006">
                  <c:v>21.388999999999989</c:v>
                </c:pt>
                <c:pt idx="1007">
                  <c:v>21.41</c:v>
                </c:pt>
                <c:pt idx="1008">
                  <c:v>21.431000000000001</c:v>
                </c:pt>
                <c:pt idx="1009">
                  <c:v>21.452000000000002</c:v>
                </c:pt>
                <c:pt idx="1010">
                  <c:v>21.474</c:v>
                </c:pt>
                <c:pt idx="1011">
                  <c:v>21.494999999999987</c:v>
                </c:pt>
                <c:pt idx="1012">
                  <c:v>21.515999999999988</c:v>
                </c:pt>
                <c:pt idx="1013">
                  <c:v>21.536999999999999</c:v>
                </c:pt>
                <c:pt idx="1014">
                  <c:v>21.559000000000001</c:v>
                </c:pt>
                <c:pt idx="1015">
                  <c:v>21.58</c:v>
                </c:pt>
                <c:pt idx="1016">
                  <c:v>21.600999999999999</c:v>
                </c:pt>
                <c:pt idx="1017">
                  <c:v>21.622</c:v>
                </c:pt>
                <c:pt idx="1018">
                  <c:v>21.643999999999988</c:v>
                </c:pt>
                <c:pt idx="1019">
                  <c:v>21.664999999999999</c:v>
                </c:pt>
                <c:pt idx="1020">
                  <c:v>21.686</c:v>
                </c:pt>
                <c:pt idx="1021">
                  <c:v>21.707000000000001</c:v>
                </c:pt>
                <c:pt idx="1022">
                  <c:v>21.728999999999989</c:v>
                </c:pt>
                <c:pt idx="1023">
                  <c:v>21.75</c:v>
                </c:pt>
                <c:pt idx="1024">
                  <c:v>21.771000000000001</c:v>
                </c:pt>
                <c:pt idx="1025">
                  <c:v>21.792999999999989</c:v>
                </c:pt>
                <c:pt idx="1026">
                  <c:v>21.814000000000053</c:v>
                </c:pt>
                <c:pt idx="1027">
                  <c:v>21.835000000000001</c:v>
                </c:pt>
                <c:pt idx="1028">
                  <c:v>21.856000000000005</c:v>
                </c:pt>
                <c:pt idx="1029">
                  <c:v>21.878</c:v>
                </c:pt>
                <c:pt idx="1030">
                  <c:v>21.899000000000001</c:v>
                </c:pt>
                <c:pt idx="1031">
                  <c:v>21.919999999999987</c:v>
                </c:pt>
                <c:pt idx="1032">
                  <c:v>21.940999999999942</c:v>
                </c:pt>
                <c:pt idx="1033">
                  <c:v>21.962999999999919</c:v>
                </c:pt>
                <c:pt idx="1034">
                  <c:v>21.984000000000002</c:v>
                </c:pt>
                <c:pt idx="1035">
                  <c:v>22.004999999999999</c:v>
                </c:pt>
                <c:pt idx="1036">
                  <c:v>22.026</c:v>
                </c:pt>
                <c:pt idx="1037">
                  <c:v>22.047999999999988</c:v>
                </c:pt>
                <c:pt idx="1038">
                  <c:v>22.068999999999946</c:v>
                </c:pt>
                <c:pt idx="1039">
                  <c:v>22.09</c:v>
                </c:pt>
                <c:pt idx="1040">
                  <c:v>22.111000000000061</c:v>
                </c:pt>
                <c:pt idx="1041">
                  <c:v>22.132999999999999</c:v>
                </c:pt>
                <c:pt idx="1042">
                  <c:v>22.154000000000035</c:v>
                </c:pt>
                <c:pt idx="1043">
                  <c:v>22.175000000000001</c:v>
                </c:pt>
                <c:pt idx="1044">
                  <c:v>22.196000000000005</c:v>
                </c:pt>
                <c:pt idx="1045">
                  <c:v>22.218</c:v>
                </c:pt>
                <c:pt idx="1046">
                  <c:v>22.239000000000001</c:v>
                </c:pt>
                <c:pt idx="1047">
                  <c:v>22.259999999999987</c:v>
                </c:pt>
                <c:pt idx="1048">
                  <c:v>22.281999999999989</c:v>
                </c:pt>
                <c:pt idx="1049">
                  <c:v>22.303000000000001</c:v>
                </c:pt>
                <c:pt idx="1050">
                  <c:v>22.324000000000005</c:v>
                </c:pt>
                <c:pt idx="1051">
                  <c:v>22.344999999999999</c:v>
                </c:pt>
                <c:pt idx="1052">
                  <c:v>22.367000000000001</c:v>
                </c:pt>
                <c:pt idx="1053">
                  <c:v>22.388000000000002</c:v>
                </c:pt>
                <c:pt idx="1054">
                  <c:v>22.408999999999942</c:v>
                </c:pt>
                <c:pt idx="1055">
                  <c:v>22.43</c:v>
                </c:pt>
                <c:pt idx="1056">
                  <c:v>22.452000000000002</c:v>
                </c:pt>
                <c:pt idx="1057">
                  <c:v>22.472999999999942</c:v>
                </c:pt>
                <c:pt idx="1058">
                  <c:v>22.494</c:v>
                </c:pt>
                <c:pt idx="1059">
                  <c:v>22.515000000000001</c:v>
                </c:pt>
                <c:pt idx="1060">
                  <c:v>22.536999999999999</c:v>
                </c:pt>
                <c:pt idx="1061">
                  <c:v>22.558</c:v>
                </c:pt>
                <c:pt idx="1062">
                  <c:v>22.579000000000001</c:v>
                </c:pt>
                <c:pt idx="1063">
                  <c:v>22.6</c:v>
                </c:pt>
                <c:pt idx="1064">
                  <c:v>22.622</c:v>
                </c:pt>
                <c:pt idx="1065">
                  <c:v>22.643000000000001</c:v>
                </c:pt>
                <c:pt idx="1066">
                  <c:v>22.664000000000001</c:v>
                </c:pt>
                <c:pt idx="1067">
                  <c:v>22.684999999999999</c:v>
                </c:pt>
                <c:pt idx="1068">
                  <c:v>22.707000000000001</c:v>
                </c:pt>
                <c:pt idx="1069">
                  <c:v>22.728000000000002</c:v>
                </c:pt>
                <c:pt idx="1070">
                  <c:v>22.748999999999938</c:v>
                </c:pt>
                <c:pt idx="1071">
                  <c:v>22.771000000000001</c:v>
                </c:pt>
                <c:pt idx="1072">
                  <c:v>22.792000000000002</c:v>
                </c:pt>
                <c:pt idx="1073">
                  <c:v>22.812999999999999</c:v>
                </c:pt>
                <c:pt idx="1074">
                  <c:v>22.834000000000035</c:v>
                </c:pt>
                <c:pt idx="1075">
                  <c:v>22.856000000000005</c:v>
                </c:pt>
                <c:pt idx="1076">
                  <c:v>22.876999999999999</c:v>
                </c:pt>
                <c:pt idx="1077">
                  <c:v>22.898</c:v>
                </c:pt>
                <c:pt idx="1078">
                  <c:v>22.919</c:v>
                </c:pt>
                <c:pt idx="1079">
                  <c:v>22.940999999999942</c:v>
                </c:pt>
                <c:pt idx="1080">
                  <c:v>22.961999999999989</c:v>
                </c:pt>
                <c:pt idx="1081">
                  <c:v>22.982999999999922</c:v>
                </c:pt>
                <c:pt idx="1082">
                  <c:v>23.004000000000001</c:v>
                </c:pt>
                <c:pt idx="1083">
                  <c:v>23.026</c:v>
                </c:pt>
                <c:pt idx="1084">
                  <c:v>23.047000000000001</c:v>
                </c:pt>
                <c:pt idx="1085">
                  <c:v>23.067999999999987</c:v>
                </c:pt>
                <c:pt idx="1086">
                  <c:v>23.088999999999938</c:v>
                </c:pt>
                <c:pt idx="1087">
                  <c:v>23.111000000000061</c:v>
                </c:pt>
                <c:pt idx="1088">
                  <c:v>23.132000000000001</c:v>
                </c:pt>
                <c:pt idx="1089">
                  <c:v>23.152999999999999</c:v>
                </c:pt>
                <c:pt idx="1090">
                  <c:v>23.175000000000001</c:v>
                </c:pt>
                <c:pt idx="1091">
                  <c:v>23.196000000000005</c:v>
                </c:pt>
                <c:pt idx="1092">
                  <c:v>23.216999999999999</c:v>
                </c:pt>
                <c:pt idx="1093">
                  <c:v>23.238</c:v>
                </c:pt>
                <c:pt idx="1094">
                  <c:v>23.259999999999987</c:v>
                </c:pt>
                <c:pt idx="1095">
                  <c:v>23.280999999999942</c:v>
                </c:pt>
                <c:pt idx="1096">
                  <c:v>23.302</c:v>
                </c:pt>
                <c:pt idx="1097">
                  <c:v>23.323</c:v>
                </c:pt>
                <c:pt idx="1098">
                  <c:v>23.344999999999999</c:v>
                </c:pt>
                <c:pt idx="1099">
                  <c:v>23.366</c:v>
                </c:pt>
                <c:pt idx="1100">
                  <c:v>23.387</c:v>
                </c:pt>
                <c:pt idx="1101">
                  <c:v>23.407999999999987</c:v>
                </c:pt>
                <c:pt idx="1102">
                  <c:v>23.43</c:v>
                </c:pt>
                <c:pt idx="1103">
                  <c:v>23.451000000000001</c:v>
                </c:pt>
                <c:pt idx="1104">
                  <c:v>23.471999999999987</c:v>
                </c:pt>
                <c:pt idx="1105">
                  <c:v>23.492999999999938</c:v>
                </c:pt>
                <c:pt idx="1106">
                  <c:v>23.515000000000001</c:v>
                </c:pt>
                <c:pt idx="1107">
                  <c:v>23.536000000000001</c:v>
                </c:pt>
                <c:pt idx="1108">
                  <c:v>23.556999999999999</c:v>
                </c:pt>
                <c:pt idx="1109">
                  <c:v>23.577999999999999</c:v>
                </c:pt>
                <c:pt idx="1110">
                  <c:v>23.6</c:v>
                </c:pt>
                <c:pt idx="1111">
                  <c:v>23.620999999999999</c:v>
                </c:pt>
                <c:pt idx="1112">
                  <c:v>23.641999999999999</c:v>
                </c:pt>
                <c:pt idx="1113">
                  <c:v>23.664000000000001</c:v>
                </c:pt>
                <c:pt idx="1114">
                  <c:v>23.684999999999999</c:v>
                </c:pt>
                <c:pt idx="1115">
                  <c:v>23.706</c:v>
                </c:pt>
                <c:pt idx="1116">
                  <c:v>23.727</c:v>
                </c:pt>
                <c:pt idx="1117">
                  <c:v>23.748999999999938</c:v>
                </c:pt>
                <c:pt idx="1118">
                  <c:v>23.77</c:v>
                </c:pt>
                <c:pt idx="1119">
                  <c:v>23.791</c:v>
                </c:pt>
                <c:pt idx="1120">
                  <c:v>23.812000000000001</c:v>
                </c:pt>
                <c:pt idx="1121">
                  <c:v>23.834000000000035</c:v>
                </c:pt>
                <c:pt idx="1122">
                  <c:v>23.855</c:v>
                </c:pt>
                <c:pt idx="1123">
                  <c:v>23.876000000000001</c:v>
                </c:pt>
                <c:pt idx="1124">
                  <c:v>23.896999999999988</c:v>
                </c:pt>
                <c:pt idx="1125">
                  <c:v>23.919</c:v>
                </c:pt>
                <c:pt idx="1126">
                  <c:v>23.939999999999987</c:v>
                </c:pt>
                <c:pt idx="1127">
                  <c:v>23.960999999999938</c:v>
                </c:pt>
                <c:pt idx="1128">
                  <c:v>23.981999999999989</c:v>
                </c:pt>
                <c:pt idx="1129">
                  <c:v>24.004000000000001</c:v>
                </c:pt>
                <c:pt idx="1130">
                  <c:v>24.024999999999999</c:v>
                </c:pt>
                <c:pt idx="1131">
                  <c:v>24.045999999999989</c:v>
                </c:pt>
                <c:pt idx="1132">
                  <c:v>24.067</c:v>
                </c:pt>
                <c:pt idx="1133">
                  <c:v>24.088999999999938</c:v>
                </c:pt>
                <c:pt idx="1134">
                  <c:v>24.110000000000031</c:v>
                </c:pt>
                <c:pt idx="1135">
                  <c:v>24.131000000000061</c:v>
                </c:pt>
                <c:pt idx="1136">
                  <c:v>24.152999999999999</c:v>
                </c:pt>
                <c:pt idx="1137">
                  <c:v>24.173999999999999</c:v>
                </c:pt>
                <c:pt idx="1138">
                  <c:v>24.195</c:v>
                </c:pt>
                <c:pt idx="1139">
                  <c:v>24.216000000000001</c:v>
                </c:pt>
                <c:pt idx="1140">
                  <c:v>24.238</c:v>
                </c:pt>
                <c:pt idx="1141">
                  <c:v>24.259</c:v>
                </c:pt>
                <c:pt idx="1142">
                  <c:v>24.279999999999987</c:v>
                </c:pt>
                <c:pt idx="1143">
                  <c:v>24.300999999999988</c:v>
                </c:pt>
                <c:pt idx="1144">
                  <c:v>24.323</c:v>
                </c:pt>
                <c:pt idx="1145">
                  <c:v>24.344000000000001</c:v>
                </c:pt>
                <c:pt idx="1146">
                  <c:v>24.364999999999988</c:v>
                </c:pt>
                <c:pt idx="1147">
                  <c:v>24.385999999999989</c:v>
                </c:pt>
                <c:pt idx="1148">
                  <c:v>24.407999999999987</c:v>
                </c:pt>
                <c:pt idx="1149">
                  <c:v>24.428999999999931</c:v>
                </c:pt>
                <c:pt idx="1150">
                  <c:v>24.45</c:v>
                </c:pt>
                <c:pt idx="1151">
                  <c:v>24.471</c:v>
                </c:pt>
                <c:pt idx="1152">
                  <c:v>24.492999999999938</c:v>
                </c:pt>
                <c:pt idx="1153">
                  <c:v>24.513999999999999</c:v>
                </c:pt>
                <c:pt idx="1154">
                  <c:v>24.535</c:v>
                </c:pt>
                <c:pt idx="1155">
                  <c:v>24.556000000000001</c:v>
                </c:pt>
                <c:pt idx="1156">
                  <c:v>24.577999999999999</c:v>
                </c:pt>
                <c:pt idx="1157">
                  <c:v>24.599</c:v>
                </c:pt>
                <c:pt idx="1158">
                  <c:v>24.62</c:v>
                </c:pt>
                <c:pt idx="1159">
                  <c:v>24.641999999999999</c:v>
                </c:pt>
                <c:pt idx="1160">
                  <c:v>24.663</c:v>
                </c:pt>
                <c:pt idx="1161">
                  <c:v>24.684000000000001</c:v>
                </c:pt>
                <c:pt idx="1162">
                  <c:v>24.704999999999988</c:v>
                </c:pt>
                <c:pt idx="1163">
                  <c:v>24.727</c:v>
                </c:pt>
                <c:pt idx="1164">
                  <c:v>24.747999999999987</c:v>
                </c:pt>
                <c:pt idx="1165">
                  <c:v>24.768999999999931</c:v>
                </c:pt>
                <c:pt idx="1166">
                  <c:v>24.79</c:v>
                </c:pt>
                <c:pt idx="1167">
                  <c:v>24.812000000000001</c:v>
                </c:pt>
                <c:pt idx="1168">
                  <c:v>24.832999999999988</c:v>
                </c:pt>
                <c:pt idx="1169">
                  <c:v>24.853999999999999</c:v>
                </c:pt>
                <c:pt idx="1170">
                  <c:v>24.875</c:v>
                </c:pt>
                <c:pt idx="1171">
                  <c:v>24.896999999999988</c:v>
                </c:pt>
                <c:pt idx="1172">
                  <c:v>24.917999999999999</c:v>
                </c:pt>
                <c:pt idx="1173">
                  <c:v>24.939</c:v>
                </c:pt>
                <c:pt idx="1174">
                  <c:v>24.959999999999987</c:v>
                </c:pt>
                <c:pt idx="1175">
                  <c:v>24.981999999999989</c:v>
                </c:pt>
                <c:pt idx="1176">
                  <c:v>25.003</c:v>
                </c:pt>
                <c:pt idx="1177">
                  <c:v>25.024000000000001</c:v>
                </c:pt>
                <c:pt idx="1178">
                  <c:v>25.045000000000002</c:v>
                </c:pt>
                <c:pt idx="1179">
                  <c:v>25.067</c:v>
                </c:pt>
                <c:pt idx="1180">
                  <c:v>25.087999999999987</c:v>
                </c:pt>
                <c:pt idx="1181">
                  <c:v>25.109000000000005</c:v>
                </c:pt>
                <c:pt idx="1182">
                  <c:v>25.131000000000061</c:v>
                </c:pt>
                <c:pt idx="1183">
                  <c:v>25.152000000000001</c:v>
                </c:pt>
                <c:pt idx="1184">
                  <c:v>25.172999999999988</c:v>
                </c:pt>
                <c:pt idx="1185">
                  <c:v>25.193999999999999</c:v>
                </c:pt>
                <c:pt idx="1186">
                  <c:v>25.216000000000001</c:v>
                </c:pt>
                <c:pt idx="1187">
                  <c:v>25.236999999999988</c:v>
                </c:pt>
                <c:pt idx="1188">
                  <c:v>25.257999999999999</c:v>
                </c:pt>
                <c:pt idx="1189">
                  <c:v>25.279</c:v>
                </c:pt>
                <c:pt idx="1190">
                  <c:v>25.300999999999988</c:v>
                </c:pt>
                <c:pt idx="1191">
                  <c:v>25.321999999999999</c:v>
                </c:pt>
                <c:pt idx="1192">
                  <c:v>25.343</c:v>
                </c:pt>
                <c:pt idx="1193">
                  <c:v>25.364000000000001</c:v>
                </c:pt>
                <c:pt idx="1194">
                  <c:v>25.385999999999989</c:v>
                </c:pt>
                <c:pt idx="1195">
                  <c:v>25.407</c:v>
                </c:pt>
                <c:pt idx="1196">
                  <c:v>25.427999999999987</c:v>
                </c:pt>
                <c:pt idx="1197">
                  <c:v>25.449000000000002</c:v>
                </c:pt>
                <c:pt idx="1198">
                  <c:v>25.471</c:v>
                </c:pt>
                <c:pt idx="1199">
                  <c:v>25.491999999999987</c:v>
                </c:pt>
                <c:pt idx="1200">
                  <c:v>25.513000000000005</c:v>
                </c:pt>
                <c:pt idx="1201">
                  <c:v>25.533999999999999</c:v>
                </c:pt>
                <c:pt idx="1202">
                  <c:v>25.556000000000001</c:v>
                </c:pt>
                <c:pt idx="1203">
                  <c:v>25.577000000000005</c:v>
                </c:pt>
                <c:pt idx="1204">
                  <c:v>25.597999999999999</c:v>
                </c:pt>
                <c:pt idx="1205">
                  <c:v>25.62</c:v>
                </c:pt>
                <c:pt idx="1206">
                  <c:v>25.640999999999988</c:v>
                </c:pt>
                <c:pt idx="1207">
                  <c:v>25.661999999999999</c:v>
                </c:pt>
                <c:pt idx="1208">
                  <c:v>25.683</c:v>
                </c:pt>
                <c:pt idx="1209">
                  <c:v>25.704999999999988</c:v>
                </c:pt>
                <c:pt idx="1210">
                  <c:v>25.725999999999946</c:v>
                </c:pt>
                <c:pt idx="1211">
                  <c:v>25.747</c:v>
                </c:pt>
                <c:pt idx="1212">
                  <c:v>25.767999999999986</c:v>
                </c:pt>
                <c:pt idx="1213">
                  <c:v>25.79</c:v>
                </c:pt>
                <c:pt idx="1214">
                  <c:v>25.811000000000035</c:v>
                </c:pt>
                <c:pt idx="1215">
                  <c:v>25.832000000000001</c:v>
                </c:pt>
                <c:pt idx="1216">
                  <c:v>25.853000000000005</c:v>
                </c:pt>
                <c:pt idx="1217">
                  <c:v>25.875</c:v>
                </c:pt>
                <c:pt idx="1218">
                  <c:v>25.896000000000001</c:v>
                </c:pt>
                <c:pt idx="1219">
                  <c:v>25.917000000000005</c:v>
                </c:pt>
                <c:pt idx="1220">
                  <c:v>25.937999999999999</c:v>
                </c:pt>
                <c:pt idx="1221">
                  <c:v>25.959999999999987</c:v>
                </c:pt>
                <c:pt idx="1222">
                  <c:v>25.981000000000002</c:v>
                </c:pt>
                <c:pt idx="1223">
                  <c:v>26.001999999999999</c:v>
                </c:pt>
                <c:pt idx="1224">
                  <c:v>26.023</c:v>
                </c:pt>
                <c:pt idx="1225">
                  <c:v>26.045000000000002</c:v>
                </c:pt>
                <c:pt idx="1226">
                  <c:v>26.065999999999942</c:v>
                </c:pt>
                <c:pt idx="1227">
                  <c:v>26.087</c:v>
                </c:pt>
                <c:pt idx="1228">
                  <c:v>26.109000000000005</c:v>
                </c:pt>
                <c:pt idx="1229">
                  <c:v>26.130000000000031</c:v>
                </c:pt>
                <c:pt idx="1230">
                  <c:v>26.151000000000035</c:v>
                </c:pt>
                <c:pt idx="1231">
                  <c:v>26.172000000000001</c:v>
                </c:pt>
                <c:pt idx="1232">
                  <c:v>26.193999999999999</c:v>
                </c:pt>
                <c:pt idx="1233">
                  <c:v>26.215</c:v>
                </c:pt>
                <c:pt idx="1234">
                  <c:v>26.236000000000001</c:v>
                </c:pt>
                <c:pt idx="1235">
                  <c:v>26.257000000000001</c:v>
                </c:pt>
                <c:pt idx="1236">
                  <c:v>26.279</c:v>
                </c:pt>
                <c:pt idx="1237">
                  <c:v>26.3</c:v>
                </c:pt>
                <c:pt idx="1238">
                  <c:v>26.321000000000005</c:v>
                </c:pt>
                <c:pt idx="1239">
                  <c:v>26.341999999999999</c:v>
                </c:pt>
                <c:pt idx="1240">
                  <c:v>26.364000000000001</c:v>
                </c:pt>
                <c:pt idx="1241">
                  <c:v>26.385000000000002</c:v>
                </c:pt>
                <c:pt idx="1242">
                  <c:v>26.405999999999942</c:v>
                </c:pt>
                <c:pt idx="1243">
                  <c:v>26.427</c:v>
                </c:pt>
                <c:pt idx="1244">
                  <c:v>26.449000000000002</c:v>
                </c:pt>
                <c:pt idx="1245">
                  <c:v>26.47</c:v>
                </c:pt>
                <c:pt idx="1246">
                  <c:v>26.491</c:v>
                </c:pt>
                <c:pt idx="1247">
                  <c:v>26.512</c:v>
                </c:pt>
                <c:pt idx="1248">
                  <c:v>26.533999999999999</c:v>
                </c:pt>
                <c:pt idx="1249">
                  <c:v>26.555</c:v>
                </c:pt>
                <c:pt idx="1250">
                  <c:v>26.576000000000001</c:v>
                </c:pt>
                <c:pt idx="1251">
                  <c:v>26.597999999999999</c:v>
                </c:pt>
                <c:pt idx="1252">
                  <c:v>26.619000000000035</c:v>
                </c:pt>
                <c:pt idx="1253">
                  <c:v>26.64</c:v>
                </c:pt>
                <c:pt idx="1254">
                  <c:v>26.661000000000001</c:v>
                </c:pt>
                <c:pt idx="1255">
                  <c:v>26.683</c:v>
                </c:pt>
                <c:pt idx="1256">
                  <c:v>26.704000000000001</c:v>
                </c:pt>
                <c:pt idx="1257">
                  <c:v>26.724999999999987</c:v>
                </c:pt>
                <c:pt idx="1258">
                  <c:v>26.745999999999938</c:v>
                </c:pt>
                <c:pt idx="1259">
                  <c:v>26.767999999999986</c:v>
                </c:pt>
                <c:pt idx="1260">
                  <c:v>26.788999999999927</c:v>
                </c:pt>
                <c:pt idx="1261">
                  <c:v>26.810000000000031</c:v>
                </c:pt>
                <c:pt idx="1262">
                  <c:v>26.831000000000031</c:v>
                </c:pt>
                <c:pt idx="1263">
                  <c:v>26.853000000000005</c:v>
                </c:pt>
                <c:pt idx="1264">
                  <c:v>26.873999999999999</c:v>
                </c:pt>
                <c:pt idx="1265">
                  <c:v>26.895</c:v>
                </c:pt>
                <c:pt idx="1266">
                  <c:v>26.916</c:v>
                </c:pt>
                <c:pt idx="1267">
                  <c:v>26.937999999999999</c:v>
                </c:pt>
                <c:pt idx="1268">
                  <c:v>26.959</c:v>
                </c:pt>
                <c:pt idx="1269">
                  <c:v>26.979999999999986</c:v>
                </c:pt>
                <c:pt idx="1270">
                  <c:v>27.001000000000001</c:v>
                </c:pt>
                <c:pt idx="1271">
                  <c:v>27.023</c:v>
                </c:pt>
                <c:pt idx="1272">
                  <c:v>27.044</c:v>
                </c:pt>
                <c:pt idx="1273">
                  <c:v>27.064999999999987</c:v>
                </c:pt>
                <c:pt idx="1274">
                  <c:v>27.087</c:v>
                </c:pt>
                <c:pt idx="1275">
                  <c:v>27.108000000000001</c:v>
                </c:pt>
                <c:pt idx="1276">
                  <c:v>27.129000000000001</c:v>
                </c:pt>
                <c:pt idx="1277">
                  <c:v>27.150000000000031</c:v>
                </c:pt>
                <c:pt idx="1278">
                  <c:v>27.172000000000001</c:v>
                </c:pt>
                <c:pt idx="1279">
                  <c:v>27.193000000000001</c:v>
                </c:pt>
                <c:pt idx="1280">
                  <c:v>27.213999999999999</c:v>
                </c:pt>
                <c:pt idx="1281">
                  <c:v>27.234999999999999</c:v>
                </c:pt>
                <c:pt idx="1282">
                  <c:v>27.257000000000001</c:v>
                </c:pt>
                <c:pt idx="1283">
                  <c:v>27.277999999999999</c:v>
                </c:pt>
                <c:pt idx="1284">
                  <c:v>27.298999999999989</c:v>
                </c:pt>
                <c:pt idx="1285">
                  <c:v>27.32</c:v>
                </c:pt>
                <c:pt idx="1286">
                  <c:v>27.341999999999999</c:v>
                </c:pt>
                <c:pt idx="1287">
                  <c:v>27.363</c:v>
                </c:pt>
                <c:pt idx="1288">
                  <c:v>27.384</c:v>
                </c:pt>
                <c:pt idx="1289">
                  <c:v>27.404999999999987</c:v>
                </c:pt>
                <c:pt idx="1290">
                  <c:v>27.427</c:v>
                </c:pt>
                <c:pt idx="1291">
                  <c:v>27.447999999999986</c:v>
                </c:pt>
                <c:pt idx="1292">
                  <c:v>27.468999999999927</c:v>
                </c:pt>
                <c:pt idx="1293">
                  <c:v>27.49</c:v>
                </c:pt>
                <c:pt idx="1294">
                  <c:v>27.512</c:v>
                </c:pt>
                <c:pt idx="1295">
                  <c:v>27.533000000000001</c:v>
                </c:pt>
                <c:pt idx="1296">
                  <c:v>27.553999999999988</c:v>
                </c:pt>
                <c:pt idx="1297">
                  <c:v>27.576000000000001</c:v>
                </c:pt>
                <c:pt idx="1298">
                  <c:v>27.597000000000001</c:v>
                </c:pt>
                <c:pt idx="1299">
                  <c:v>27.618000000000031</c:v>
                </c:pt>
                <c:pt idx="1300">
                  <c:v>27.638999999999999</c:v>
                </c:pt>
                <c:pt idx="1301">
                  <c:v>27.661000000000001</c:v>
                </c:pt>
                <c:pt idx="1302">
                  <c:v>27.681999999999999</c:v>
                </c:pt>
                <c:pt idx="1303">
                  <c:v>27.702999999999989</c:v>
                </c:pt>
                <c:pt idx="1304">
                  <c:v>27.724</c:v>
                </c:pt>
                <c:pt idx="1305">
                  <c:v>27.745999999999938</c:v>
                </c:pt>
                <c:pt idx="1306">
                  <c:v>27.766999999999989</c:v>
                </c:pt>
                <c:pt idx="1307">
                  <c:v>27.787999999999986</c:v>
                </c:pt>
                <c:pt idx="1308">
                  <c:v>27.809000000000001</c:v>
                </c:pt>
                <c:pt idx="1309">
                  <c:v>27.831000000000031</c:v>
                </c:pt>
                <c:pt idx="1310">
                  <c:v>27.852</c:v>
                </c:pt>
                <c:pt idx="1311">
                  <c:v>27.873000000000001</c:v>
                </c:pt>
                <c:pt idx="1312">
                  <c:v>27.893999999999988</c:v>
                </c:pt>
                <c:pt idx="1313">
                  <c:v>27.916</c:v>
                </c:pt>
                <c:pt idx="1314">
                  <c:v>27.937000000000001</c:v>
                </c:pt>
                <c:pt idx="1315">
                  <c:v>27.957999999999988</c:v>
                </c:pt>
                <c:pt idx="1316">
                  <c:v>27.978999999999989</c:v>
                </c:pt>
                <c:pt idx="1317">
                  <c:v>28.001000000000001</c:v>
                </c:pt>
                <c:pt idx="1318">
                  <c:v>28.021999999999988</c:v>
                </c:pt>
                <c:pt idx="1319">
                  <c:v>28.042999999999989</c:v>
                </c:pt>
                <c:pt idx="1320">
                  <c:v>28.064999999999987</c:v>
                </c:pt>
                <c:pt idx="1321">
                  <c:v>28.085999999999938</c:v>
                </c:pt>
                <c:pt idx="1322">
                  <c:v>28.106999999999999</c:v>
                </c:pt>
                <c:pt idx="1323">
                  <c:v>28.128</c:v>
                </c:pt>
                <c:pt idx="1324">
                  <c:v>28.150000000000031</c:v>
                </c:pt>
                <c:pt idx="1325">
                  <c:v>28.170999999999999</c:v>
                </c:pt>
                <c:pt idx="1326">
                  <c:v>28.192</c:v>
                </c:pt>
                <c:pt idx="1327">
                  <c:v>28.213000000000001</c:v>
                </c:pt>
                <c:pt idx="1328">
                  <c:v>28.234999999999999</c:v>
                </c:pt>
                <c:pt idx="1329">
                  <c:v>28.256</c:v>
                </c:pt>
                <c:pt idx="1330">
                  <c:v>28.277000000000001</c:v>
                </c:pt>
                <c:pt idx="1331">
                  <c:v>28.297999999999988</c:v>
                </c:pt>
                <c:pt idx="1332">
                  <c:v>28.32</c:v>
                </c:pt>
                <c:pt idx="1333">
                  <c:v>28.341000000000001</c:v>
                </c:pt>
                <c:pt idx="1334">
                  <c:v>28.361999999999988</c:v>
                </c:pt>
                <c:pt idx="1335">
                  <c:v>28.382999999999946</c:v>
                </c:pt>
                <c:pt idx="1336">
                  <c:v>28.404999999999987</c:v>
                </c:pt>
                <c:pt idx="1337">
                  <c:v>28.425999999999931</c:v>
                </c:pt>
                <c:pt idx="1338">
                  <c:v>28.446999999999989</c:v>
                </c:pt>
                <c:pt idx="1339">
                  <c:v>28.467999999999989</c:v>
                </c:pt>
                <c:pt idx="1340">
                  <c:v>28.49</c:v>
                </c:pt>
                <c:pt idx="1341">
                  <c:v>28.510999999999999</c:v>
                </c:pt>
                <c:pt idx="1342">
                  <c:v>28.532</c:v>
                </c:pt>
                <c:pt idx="1343">
                  <c:v>28.553999999999988</c:v>
                </c:pt>
                <c:pt idx="1344">
                  <c:v>28.574999999999999</c:v>
                </c:pt>
                <c:pt idx="1345">
                  <c:v>28.596</c:v>
                </c:pt>
                <c:pt idx="1346">
                  <c:v>28.617000000000065</c:v>
                </c:pt>
                <c:pt idx="1347">
                  <c:v>28.638999999999999</c:v>
                </c:pt>
                <c:pt idx="1348">
                  <c:v>28.66</c:v>
                </c:pt>
                <c:pt idx="1349">
                  <c:v>28.681000000000001</c:v>
                </c:pt>
                <c:pt idx="1350">
                  <c:v>28.702000000000002</c:v>
                </c:pt>
                <c:pt idx="1351">
                  <c:v>28.724</c:v>
                </c:pt>
                <c:pt idx="1352">
                  <c:v>28.744999999999987</c:v>
                </c:pt>
                <c:pt idx="1353">
                  <c:v>28.765999999999927</c:v>
                </c:pt>
                <c:pt idx="1354">
                  <c:v>28.786999999999942</c:v>
                </c:pt>
                <c:pt idx="1355">
                  <c:v>28.809000000000001</c:v>
                </c:pt>
                <c:pt idx="1356">
                  <c:v>28.830000000000005</c:v>
                </c:pt>
                <c:pt idx="1357">
                  <c:v>28.850999999999999</c:v>
                </c:pt>
                <c:pt idx="1358">
                  <c:v>28.872</c:v>
                </c:pt>
                <c:pt idx="1359">
                  <c:v>28.893999999999988</c:v>
                </c:pt>
                <c:pt idx="1360">
                  <c:v>28.914999999999999</c:v>
                </c:pt>
                <c:pt idx="1361">
                  <c:v>28.936</c:v>
                </c:pt>
                <c:pt idx="1362">
                  <c:v>28.957000000000001</c:v>
                </c:pt>
                <c:pt idx="1363">
                  <c:v>28.978999999999989</c:v>
                </c:pt>
                <c:pt idx="1364">
                  <c:v>29</c:v>
                </c:pt>
                <c:pt idx="1365">
                  <c:v>29.021000000000001</c:v>
                </c:pt>
                <c:pt idx="1366">
                  <c:v>29.042999999999989</c:v>
                </c:pt>
                <c:pt idx="1367">
                  <c:v>29.064</c:v>
                </c:pt>
                <c:pt idx="1368">
                  <c:v>29.084999999999987</c:v>
                </c:pt>
                <c:pt idx="1369">
                  <c:v>29.106000000000005</c:v>
                </c:pt>
                <c:pt idx="1370">
                  <c:v>29.128</c:v>
                </c:pt>
                <c:pt idx="1371">
                  <c:v>29.149000000000001</c:v>
                </c:pt>
                <c:pt idx="1372">
                  <c:v>29.17</c:v>
                </c:pt>
                <c:pt idx="1373">
                  <c:v>29.190999999999999</c:v>
                </c:pt>
                <c:pt idx="1374">
                  <c:v>29.213000000000001</c:v>
                </c:pt>
                <c:pt idx="1375">
                  <c:v>29.234000000000005</c:v>
                </c:pt>
                <c:pt idx="1376">
                  <c:v>29.254999999999999</c:v>
                </c:pt>
                <c:pt idx="1377">
                  <c:v>29.276</c:v>
                </c:pt>
                <c:pt idx="1378">
                  <c:v>29.297999999999988</c:v>
                </c:pt>
                <c:pt idx="1379">
                  <c:v>29.318999999999999</c:v>
                </c:pt>
                <c:pt idx="1380">
                  <c:v>29.34</c:v>
                </c:pt>
                <c:pt idx="1381">
                  <c:v>29.361000000000001</c:v>
                </c:pt>
                <c:pt idx="1382">
                  <c:v>29.382999999999946</c:v>
                </c:pt>
                <c:pt idx="1383">
                  <c:v>29.404</c:v>
                </c:pt>
                <c:pt idx="1384">
                  <c:v>29.424999999999986</c:v>
                </c:pt>
                <c:pt idx="1385">
                  <c:v>29.446999999999989</c:v>
                </c:pt>
                <c:pt idx="1386">
                  <c:v>29.467999999999989</c:v>
                </c:pt>
                <c:pt idx="1387">
                  <c:v>29.488999999999919</c:v>
                </c:pt>
                <c:pt idx="1388">
                  <c:v>29.51</c:v>
                </c:pt>
                <c:pt idx="1389">
                  <c:v>29.532</c:v>
                </c:pt>
                <c:pt idx="1390">
                  <c:v>29.553000000000001</c:v>
                </c:pt>
                <c:pt idx="1391">
                  <c:v>29.574000000000005</c:v>
                </c:pt>
                <c:pt idx="1392">
                  <c:v>29.594999999999999</c:v>
                </c:pt>
                <c:pt idx="1393">
                  <c:v>29.617000000000065</c:v>
                </c:pt>
                <c:pt idx="1394">
                  <c:v>29.638000000000005</c:v>
                </c:pt>
                <c:pt idx="1395">
                  <c:v>29.658999999999999</c:v>
                </c:pt>
                <c:pt idx="1396">
                  <c:v>29.68</c:v>
                </c:pt>
                <c:pt idx="1397">
                  <c:v>29.702000000000002</c:v>
                </c:pt>
                <c:pt idx="1398">
                  <c:v>29.722999999999942</c:v>
                </c:pt>
                <c:pt idx="1399">
                  <c:v>29.744</c:v>
                </c:pt>
                <c:pt idx="1400">
                  <c:v>29.764999999999986</c:v>
                </c:pt>
                <c:pt idx="1401">
                  <c:v>29.786999999999942</c:v>
                </c:pt>
                <c:pt idx="1402">
                  <c:v>29.808</c:v>
                </c:pt>
                <c:pt idx="1403">
                  <c:v>29.829000000000001</c:v>
                </c:pt>
                <c:pt idx="1404">
                  <c:v>29.85</c:v>
                </c:pt>
                <c:pt idx="1405">
                  <c:v>29.872</c:v>
                </c:pt>
                <c:pt idx="1406">
                  <c:v>29.893000000000001</c:v>
                </c:pt>
                <c:pt idx="1407">
                  <c:v>29.914000000000001</c:v>
                </c:pt>
                <c:pt idx="1408">
                  <c:v>29.936</c:v>
                </c:pt>
                <c:pt idx="1409">
                  <c:v>29.957000000000001</c:v>
                </c:pt>
                <c:pt idx="1410">
                  <c:v>29.978000000000002</c:v>
                </c:pt>
                <c:pt idx="1411">
                  <c:v>29.998999999999938</c:v>
                </c:pt>
                <c:pt idx="1412">
                  <c:v>30.021000000000001</c:v>
                </c:pt>
                <c:pt idx="1413">
                  <c:v>30.042000000000002</c:v>
                </c:pt>
                <c:pt idx="1414">
                  <c:v>30.062999999999942</c:v>
                </c:pt>
                <c:pt idx="1415">
                  <c:v>30.084</c:v>
                </c:pt>
                <c:pt idx="1416">
                  <c:v>30.106000000000005</c:v>
                </c:pt>
                <c:pt idx="1417">
                  <c:v>30.126999999999999</c:v>
                </c:pt>
                <c:pt idx="1418">
                  <c:v>30.148</c:v>
                </c:pt>
                <c:pt idx="1419">
                  <c:v>30.169</c:v>
                </c:pt>
                <c:pt idx="1420">
                  <c:v>30.190999999999999</c:v>
                </c:pt>
                <c:pt idx="1421">
                  <c:v>30.212</c:v>
                </c:pt>
                <c:pt idx="1422">
                  <c:v>30.233000000000001</c:v>
                </c:pt>
                <c:pt idx="1423">
                  <c:v>30.254000000000001</c:v>
                </c:pt>
                <c:pt idx="1424">
                  <c:v>30.276</c:v>
                </c:pt>
                <c:pt idx="1425">
                  <c:v>30.297000000000001</c:v>
                </c:pt>
                <c:pt idx="1426">
                  <c:v>30.318000000000001</c:v>
                </c:pt>
                <c:pt idx="1427">
                  <c:v>30.338999999999999</c:v>
                </c:pt>
                <c:pt idx="1428">
                  <c:v>30.361000000000001</c:v>
                </c:pt>
                <c:pt idx="1429">
                  <c:v>30.381999999999987</c:v>
                </c:pt>
                <c:pt idx="1430">
                  <c:v>30.402999999999938</c:v>
                </c:pt>
                <c:pt idx="1431">
                  <c:v>30.424999999999986</c:v>
                </c:pt>
                <c:pt idx="1432">
                  <c:v>30.446000000000002</c:v>
                </c:pt>
                <c:pt idx="1433">
                  <c:v>30.466999999999938</c:v>
                </c:pt>
                <c:pt idx="1434">
                  <c:v>30.487999999999989</c:v>
                </c:pt>
                <c:pt idx="1435">
                  <c:v>30.51</c:v>
                </c:pt>
                <c:pt idx="1436">
                  <c:v>30.530999999999999</c:v>
                </c:pt>
                <c:pt idx="1437">
                  <c:v>30.552</c:v>
                </c:pt>
                <c:pt idx="1438">
                  <c:v>30.573</c:v>
                </c:pt>
                <c:pt idx="1439">
                  <c:v>30.594999999999999</c:v>
                </c:pt>
                <c:pt idx="1440">
                  <c:v>30.616000000000035</c:v>
                </c:pt>
                <c:pt idx="1441">
                  <c:v>30.637000000000061</c:v>
                </c:pt>
                <c:pt idx="1442">
                  <c:v>30.658000000000001</c:v>
                </c:pt>
                <c:pt idx="1443">
                  <c:v>30.68</c:v>
                </c:pt>
                <c:pt idx="1444">
                  <c:v>30.701000000000001</c:v>
                </c:pt>
                <c:pt idx="1445">
                  <c:v>30.721999999999987</c:v>
                </c:pt>
                <c:pt idx="1446">
                  <c:v>30.742999999999938</c:v>
                </c:pt>
                <c:pt idx="1447">
                  <c:v>30.764999999999986</c:v>
                </c:pt>
                <c:pt idx="1448">
                  <c:v>30.785999999999927</c:v>
                </c:pt>
                <c:pt idx="1449">
                  <c:v>30.806999999999999</c:v>
                </c:pt>
                <c:pt idx="1450">
                  <c:v>30.827999999999999</c:v>
                </c:pt>
                <c:pt idx="1451">
                  <c:v>30.85</c:v>
                </c:pt>
                <c:pt idx="1452">
                  <c:v>30.870999999999999</c:v>
                </c:pt>
                <c:pt idx="1453">
                  <c:v>30.891999999999999</c:v>
                </c:pt>
                <c:pt idx="1454">
                  <c:v>30.914000000000001</c:v>
                </c:pt>
                <c:pt idx="1455">
                  <c:v>30.934999999999999</c:v>
                </c:pt>
                <c:pt idx="1456">
                  <c:v>30.956</c:v>
                </c:pt>
                <c:pt idx="1457">
                  <c:v>30.977</c:v>
                </c:pt>
                <c:pt idx="1458">
                  <c:v>30.998999999999938</c:v>
                </c:pt>
                <c:pt idx="1459">
                  <c:v>31.02</c:v>
                </c:pt>
                <c:pt idx="1460">
                  <c:v>31.041</c:v>
                </c:pt>
                <c:pt idx="1461">
                  <c:v>31.061999999999987</c:v>
                </c:pt>
                <c:pt idx="1462">
                  <c:v>31.084</c:v>
                </c:pt>
                <c:pt idx="1463">
                  <c:v>31.105</c:v>
                </c:pt>
                <c:pt idx="1464">
                  <c:v>31.126000000000001</c:v>
                </c:pt>
                <c:pt idx="1465">
                  <c:v>31.146999999999988</c:v>
                </c:pt>
                <c:pt idx="1466">
                  <c:v>31.169</c:v>
                </c:pt>
                <c:pt idx="1467">
                  <c:v>31.19</c:v>
                </c:pt>
                <c:pt idx="1468">
                  <c:v>31.210999999999999</c:v>
                </c:pt>
                <c:pt idx="1469">
                  <c:v>31.231999999999999</c:v>
                </c:pt>
                <c:pt idx="1470">
                  <c:v>31.254000000000001</c:v>
                </c:pt>
                <c:pt idx="1471">
                  <c:v>31.274999999999999</c:v>
                </c:pt>
                <c:pt idx="1472">
                  <c:v>31.295999999999989</c:v>
                </c:pt>
                <c:pt idx="1473">
                  <c:v>31.317000000000057</c:v>
                </c:pt>
                <c:pt idx="1474">
                  <c:v>31.338999999999999</c:v>
                </c:pt>
                <c:pt idx="1475">
                  <c:v>31.36</c:v>
                </c:pt>
                <c:pt idx="1476">
                  <c:v>31.381</c:v>
                </c:pt>
                <c:pt idx="1477">
                  <c:v>31.402999999999938</c:v>
                </c:pt>
                <c:pt idx="1478">
                  <c:v>31.423999999999989</c:v>
                </c:pt>
                <c:pt idx="1479">
                  <c:v>31.444999999999986</c:v>
                </c:pt>
                <c:pt idx="1480">
                  <c:v>31.465999999999923</c:v>
                </c:pt>
                <c:pt idx="1481">
                  <c:v>31.487999999999989</c:v>
                </c:pt>
                <c:pt idx="1482">
                  <c:v>31.509</c:v>
                </c:pt>
                <c:pt idx="1483">
                  <c:v>31.53</c:v>
                </c:pt>
                <c:pt idx="1484">
                  <c:v>31.550999999999988</c:v>
                </c:pt>
                <c:pt idx="1485">
                  <c:v>31.573</c:v>
                </c:pt>
                <c:pt idx="1486">
                  <c:v>31.594000000000001</c:v>
                </c:pt>
                <c:pt idx="1487">
                  <c:v>31.614999999999998</c:v>
                </c:pt>
                <c:pt idx="1488">
                  <c:v>31.635999999999999</c:v>
                </c:pt>
                <c:pt idx="1489">
                  <c:v>31.658000000000001</c:v>
                </c:pt>
                <c:pt idx="1490">
                  <c:v>31.678999999999988</c:v>
                </c:pt>
                <c:pt idx="1491">
                  <c:v>31.7</c:v>
                </c:pt>
                <c:pt idx="1492">
                  <c:v>31.721</c:v>
                </c:pt>
                <c:pt idx="1493">
                  <c:v>31.742999999999938</c:v>
                </c:pt>
                <c:pt idx="1494">
                  <c:v>31.763999999999989</c:v>
                </c:pt>
                <c:pt idx="1495">
                  <c:v>31.784999999999989</c:v>
                </c:pt>
                <c:pt idx="1496">
                  <c:v>31.806000000000001</c:v>
                </c:pt>
                <c:pt idx="1497">
                  <c:v>31.827999999999999</c:v>
                </c:pt>
                <c:pt idx="1498">
                  <c:v>31.849</c:v>
                </c:pt>
                <c:pt idx="1499">
                  <c:v>31.87</c:v>
                </c:pt>
                <c:pt idx="1500">
                  <c:v>31.891999999999999</c:v>
                </c:pt>
                <c:pt idx="1501">
                  <c:v>31.913</c:v>
                </c:pt>
                <c:pt idx="1502">
                  <c:v>31.934000000000001</c:v>
                </c:pt>
                <c:pt idx="1503">
                  <c:v>31.954999999999988</c:v>
                </c:pt>
                <c:pt idx="1504">
                  <c:v>31.977</c:v>
                </c:pt>
                <c:pt idx="1505">
                  <c:v>31.997999999999987</c:v>
                </c:pt>
                <c:pt idx="1506">
                  <c:v>32.019000000000005</c:v>
                </c:pt>
                <c:pt idx="1507">
                  <c:v>32.04</c:v>
                </c:pt>
                <c:pt idx="1508">
                  <c:v>32.062000000000012</c:v>
                </c:pt>
                <c:pt idx="1509">
                  <c:v>32.083000000000006</c:v>
                </c:pt>
                <c:pt idx="1510">
                  <c:v>32.104000000000006</c:v>
                </c:pt>
                <c:pt idx="1511">
                  <c:v>32.125000000000107</c:v>
                </c:pt>
                <c:pt idx="1512">
                  <c:v>32.147000000000006</c:v>
                </c:pt>
                <c:pt idx="1513">
                  <c:v>32.168000000000013</c:v>
                </c:pt>
                <c:pt idx="1514">
                  <c:v>32.189</c:v>
                </c:pt>
                <c:pt idx="1515">
                  <c:v>32.21</c:v>
                </c:pt>
                <c:pt idx="1516">
                  <c:v>32.232000000000063</c:v>
                </c:pt>
                <c:pt idx="1517">
                  <c:v>32.253</c:v>
                </c:pt>
                <c:pt idx="1518">
                  <c:v>32.274000000000001</c:v>
                </c:pt>
                <c:pt idx="1519">
                  <c:v>32.295000000000122</c:v>
                </c:pt>
                <c:pt idx="1520">
                  <c:v>32.316999999999993</c:v>
                </c:pt>
                <c:pt idx="1521">
                  <c:v>32.338000000000001</c:v>
                </c:pt>
                <c:pt idx="1522">
                  <c:v>32.358999999999995</c:v>
                </c:pt>
                <c:pt idx="1523">
                  <c:v>32.380999999999993</c:v>
                </c:pt>
                <c:pt idx="1524">
                  <c:v>32.402000000000001</c:v>
                </c:pt>
                <c:pt idx="1525">
                  <c:v>32.423000000000002</c:v>
                </c:pt>
                <c:pt idx="1526">
                  <c:v>32.443999999999996</c:v>
                </c:pt>
                <c:pt idx="1527">
                  <c:v>32.466000000000001</c:v>
                </c:pt>
                <c:pt idx="1528">
                  <c:v>32.486999999999995</c:v>
                </c:pt>
                <c:pt idx="1529">
                  <c:v>32.508000000000003</c:v>
                </c:pt>
                <c:pt idx="1530">
                  <c:v>32.529000000000003</c:v>
                </c:pt>
                <c:pt idx="1531">
                  <c:v>32.550999999999995</c:v>
                </c:pt>
                <c:pt idx="1532">
                  <c:v>32.572000000000003</c:v>
                </c:pt>
                <c:pt idx="1533">
                  <c:v>32.593000000000011</c:v>
                </c:pt>
                <c:pt idx="1534">
                  <c:v>32.614000000000004</c:v>
                </c:pt>
                <c:pt idx="1535">
                  <c:v>32.636000000000003</c:v>
                </c:pt>
                <c:pt idx="1536">
                  <c:v>32.657000000000004</c:v>
                </c:pt>
                <c:pt idx="1537">
                  <c:v>32.678000000000011</c:v>
                </c:pt>
                <c:pt idx="1538">
                  <c:v>32.699000000000012</c:v>
                </c:pt>
                <c:pt idx="1539">
                  <c:v>32.721000000000011</c:v>
                </c:pt>
                <c:pt idx="1540">
                  <c:v>32.742000000000012</c:v>
                </c:pt>
                <c:pt idx="1541">
                  <c:v>32.763000000000012</c:v>
                </c:pt>
                <c:pt idx="1542">
                  <c:v>32.784000000000006</c:v>
                </c:pt>
                <c:pt idx="1543">
                  <c:v>32.806000000000004</c:v>
                </c:pt>
                <c:pt idx="1544">
                  <c:v>32.827000000000005</c:v>
                </c:pt>
                <c:pt idx="1545">
                  <c:v>32.847999999999999</c:v>
                </c:pt>
                <c:pt idx="1546">
                  <c:v>32.870000000000005</c:v>
                </c:pt>
                <c:pt idx="1547">
                  <c:v>32.891000000000005</c:v>
                </c:pt>
                <c:pt idx="1548">
                  <c:v>32.911999999999999</c:v>
                </c:pt>
                <c:pt idx="1549">
                  <c:v>32.933</c:v>
                </c:pt>
                <c:pt idx="1550">
                  <c:v>32.954999999999998</c:v>
                </c:pt>
                <c:pt idx="1551">
                  <c:v>32.976000000000006</c:v>
                </c:pt>
                <c:pt idx="1552">
                  <c:v>32.997</c:v>
                </c:pt>
                <c:pt idx="1553">
                  <c:v>33.018000000000001</c:v>
                </c:pt>
                <c:pt idx="1554">
                  <c:v>33.04</c:v>
                </c:pt>
                <c:pt idx="1555">
                  <c:v>33.061</c:v>
                </c:pt>
                <c:pt idx="1556">
                  <c:v>33.082000000000001</c:v>
                </c:pt>
                <c:pt idx="1557">
                  <c:v>33.103000000000002</c:v>
                </c:pt>
                <c:pt idx="1558">
                  <c:v>33.125000000000107</c:v>
                </c:pt>
                <c:pt idx="1559">
                  <c:v>33.146000000000001</c:v>
                </c:pt>
                <c:pt idx="1560">
                  <c:v>33.167000000000002</c:v>
                </c:pt>
                <c:pt idx="1561">
                  <c:v>33.188000000000002</c:v>
                </c:pt>
                <c:pt idx="1562">
                  <c:v>33.21</c:v>
                </c:pt>
                <c:pt idx="1563">
                  <c:v>33.231000000000002</c:v>
                </c:pt>
                <c:pt idx="1564">
                  <c:v>33.252000000000002</c:v>
                </c:pt>
                <c:pt idx="1565">
                  <c:v>33.273000000000003</c:v>
                </c:pt>
                <c:pt idx="1566">
                  <c:v>33.295000000000122</c:v>
                </c:pt>
                <c:pt idx="1567">
                  <c:v>33.315999999999995</c:v>
                </c:pt>
                <c:pt idx="1568">
                  <c:v>33.336999999999996</c:v>
                </c:pt>
                <c:pt idx="1569">
                  <c:v>33.358999999999995</c:v>
                </c:pt>
                <c:pt idx="1570">
                  <c:v>33.379999999999995</c:v>
                </c:pt>
                <c:pt idx="1571">
                  <c:v>33.400999999999996</c:v>
                </c:pt>
                <c:pt idx="1572">
                  <c:v>33.422000000000011</c:v>
                </c:pt>
                <c:pt idx="1573">
                  <c:v>33.443999999999996</c:v>
                </c:pt>
                <c:pt idx="1574">
                  <c:v>33.465000000000003</c:v>
                </c:pt>
                <c:pt idx="1575">
                  <c:v>33.486000000000004</c:v>
                </c:pt>
                <c:pt idx="1576">
                  <c:v>33.507000000000005</c:v>
                </c:pt>
                <c:pt idx="1577">
                  <c:v>33.529000000000003</c:v>
                </c:pt>
                <c:pt idx="1578">
                  <c:v>33.550000000000004</c:v>
                </c:pt>
                <c:pt idx="1579">
                  <c:v>33.571000000000005</c:v>
                </c:pt>
                <c:pt idx="1580">
                  <c:v>33.592000000000013</c:v>
                </c:pt>
                <c:pt idx="1581">
                  <c:v>33.614000000000004</c:v>
                </c:pt>
                <c:pt idx="1582">
                  <c:v>33.635000000000012</c:v>
                </c:pt>
                <c:pt idx="1583">
                  <c:v>33.656000000000006</c:v>
                </c:pt>
                <c:pt idx="1584">
                  <c:v>33.677</c:v>
                </c:pt>
                <c:pt idx="1585">
                  <c:v>33.699000000000012</c:v>
                </c:pt>
                <c:pt idx="1586">
                  <c:v>33.720000000000013</c:v>
                </c:pt>
                <c:pt idx="1587">
                  <c:v>33.741</c:v>
                </c:pt>
                <c:pt idx="1588">
                  <c:v>33.762000000000107</c:v>
                </c:pt>
                <c:pt idx="1589">
                  <c:v>33.784000000000006</c:v>
                </c:pt>
                <c:pt idx="1590">
                  <c:v>33.805</c:v>
                </c:pt>
                <c:pt idx="1591">
                  <c:v>33.826000000000001</c:v>
                </c:pt>
                <c:pt idx="1592">
                  <c:v>33.847999999999999</c:v>
                </c:pt>
                <c:pt idx="1593">
                  <c:v>33.869</c:v>
                </c:pt>
                <c:pt idx="1594">
                  <c:v>33.89</c:v>
                </c:pt>
                <c:pt idx="1595">
                  <c:v>33.910999999999994</c:v>
                </c:pt>
                <c:pt idx="1596">
                  <c:v>33.933</c:v>
                </c:pt>
                <c:pt idx="1597">
                  <c:v>33.953999999999994</c:v>
                </c:pt>
                <c:pt idx="1598">
                  <c:v>33.975000000000001</c:v>
                </c:pt>
                <c:pt idx="1599">
                  <c:v>33.996000000000002</c:v>
                </c:pt>
                <c:pt idx="1600">
                  <c:v>34.018000000000001</c:v>
                </c:pt>
                <c:pt idx="1601">
                  <c:v>34.039000000000001</c:v>
                </c:pt>
                <c:pt idx="1602">
                  <c:v>34.06</c:v>
                </c:pt>
                <c:pt idx="1603">
                  <c:v>34.080999999999996</c:v>
                </c:pt>
                <c:pt idx="1604">
                  <c:v>34.103000000000002</c:v>
                </c:pt>
                <c:pt idx="1605">
                  <c:v>34.124000000000002</c:v>
                </c:pt>
                <c:pt idx="1606">
                  <c:v>34.145000000000003</c:v>
                </c:pt>
                <c:pt idx="1607">
                  <c:v>34.166000000000011</c:v>
                </c:pt>
                <c:pt idx="1608">
                  <c:v>34.188000000000002</c:v>
                </c:pt>
                <c:pt idx="1609">
                  <c:v>34.209000000000003</c:v>
                </c:pt>
                <c:pt idx="1610">
                  <c:v>34.230000000000011</c:v>
                </c:pt>
                <c:pt idx="1611">
                  <c:v>34.251000000000005</c:v>
                </c:pt>
                <c:pt idx="1612">
                  <c:v>34.273000000000003</c:v>
                </c:pt>
                <c:pt idx="1613">
                  <c:v>34.294000000000011</c:v>
                </c:pt>
                <c:pt idx="1614">
                  <c:v>34.314999999999998</c:v>
                </c:pt>
                <c:pt idx="1615">
                  <c:v>34.336999999999996</c:v>
                </c:pt>
                <c:pt idx="1616">
                  <c:v>34.357999999999997</c:v>
                </c:pt>
                <c:pt idx="1617">
                  <c:v>34.379000000000005</c:v>
                </c:pt>
                <c:pt idx="1618">
                  <c:v>34.4</c:v>
                </c:pt>
                <c:pt idx="1619">
                  <c:v>34.422000000000011</c:v>
                </c:pt>
                <c:pt idx="1620">
                  <c:v>34.443000000000005</c:v>
                </c:pt>
                <c:pt idx="1621">
                  <c:v>34.464000000000006</c:v>
                </c:pt>
                <c:pt idx="1622">
                  <c:v>34.484999999999999</c:v>
                </c:pt>
                <c:pt idx="1623">
                  <c:v>34.507000000000005</c:v>
                </c:pt>
                <c:pt idx="1624">
                  <c:v>34.528000000000013</c:v>
                </c:pt>
                <c:pt idx="1625">
                  <c:v>34.549000000000007</c:v>
                </c:pt>
                <c:pt idx="1626">
                  <c:v>34.57</c:v>
                </c:pt>
                <c:pt idx="1627">
                  <c:v>34.592000000000013</c:v>
                </c:pt>
                <c:pt idx="1628">
                  <c:v>34.613</c:v>
                </c:pt>
                <c:pt idx="1629">
                  <c:v>34.634</c:v>
                </c:pt>
                <c:pt idx="1630">
                  <c:v>34.655000000000001</c:v>
                </c:pt>
                <c:pt idx="1631">
                  <c:v>34.677</c:v>
                </c:pt>
                <c:pt idx="1632">
                  <c:v>34.698000000000107</c:v>
                </c:pt>
                <c:pt idx="1633">
                  <c:v>34.719000000000001</c:v>
                </c:pt>
                <c:pt idx="1634">
                  <c:v>34.74</c:v>
                </c:pt>
                <c:pt idx="1635">
                  <c:v>34.762000000000107</c:v>
                </c:pt>
                <c:pt idx="1636">
                  <c:v>34.783000000000001</c:v>
                </c:pt>
                <c:pt idx="1637">
                  <c:v>34.803999999999995</c:v>
                </c:pt>
                <c:pt idx="1638">
                  <c:v>34.826000000000001</c:v>
                </c:pt>
                <c:pt idx="1639">
                  <c:v>34.846999999999994</c:v>
                </c:pt>
                <c:pt idx="1640">
                  <c:v>34.868000000000002</c:v>
                </c:pt>
                <c:pt idx="1641">
                  <c:v>34.888999999999996</c:v>
                </c:pt>
                <c:pt idx="1642">
                  <c:v>34.910999999999994</c:v>
                </c:pt>
                <c:pt idx="1643">
                  <c:v>34.932000000000002</c:v>
                </c:pt>
                <c:pt idx="1644">
                  <c:v>34.952999999999996</c:v>
                </c:pt>
                <c:pt idx="1645">
                  <c:v>34.974000000000004</c:v>
                </c:pt>
                <c:pt idx="1646">
                  <c:v>34.996000000000002</c:v>
                </c:pt>
                <c:pt idx="1647">
                  <c:v>35.016999999999996</c:v>
                </c:pt>
                <c:pt idx="1648">
                  <c:v>35.038000000000011</c:v>
                </c:pt>
                <c:pt idx="1649">
                  <c:v>35.059000000000005</c:v>
                </c:pt>
                <c:pt idx="1650">
                  <c:v>35.080999999999996</c:v>
                </c:pt>
                <c:pt idx="1651">
                  <c:v>35.102000000000011</c:v>
                </c:pt>
                <c:pt idx="1652">
                  <c:v>35.123000000000012</c:v>
                </c:pt>
                <c:pt idx="1653">
                  <c:v>35.144000000000005</c:v>
                </c:pt>
                <c:pt idx="1654">
                  <c:v>35.166000000000011</c:v>
                </c:pt>
                <c:pt idx="1655">
                  <c:v>35.187000000000005</c:v>
                </c:pt>
                <c:pt idx="1656">
                  <c:v>35.208000000000013</c:v>
                </c:pt>
                <c:pt idx="1657">
                  <c:v>35.229000000000013</c:v>
                </c:pt>
                <c:pt idx="1658">
                  <c:v>35.251000000000005</c:v>
                </c:pt>
                <c:pt idx="1659">
                  <c:v>35.272000000000013</c:v>
                </c:pt>
                <c:pt idx="1660">
                  <c:v>35.293000000000013</c:v>
                </c:pt>
                <c:pt idx="1661">
                  <c:v>35.314999999999998</c:v>
                </c:pt>
                <c:pt idx="1662">
                  <c:v>35.336000000000006</c:v>
                </c:pt>
                <c:pt idx="1663">
                  <c:v>35.356999999999999</c:v>
                </c:pt>
                <c:pt idx="1664">
                  <c:v>35.378</c:v>
                </c:pt>
                <c:pt idx="1665">
                  <c:v>35.4</c:v>
                </c:pt>
                <c:pt idx="1666">
                  <c:v>35.421000000000006</c:v>
                </c:pt>
                <c:pt idx="1667">
                  <c:v>35.442</c:v>
                </c:pt>
                <c:pt idx="1668">
                  <c:v>35.463000000000001</c:v>
                </c:pt>
                <c:pt idx="1669">
                  <c:v>35.484999999999999</c:v>
                </c:pt>
                <c:pt idx="1670">
                  <c:v>35.506</c:v>
                </c:pt>
                <c:pt idx="1671">
                  <c:v>35.527000000000001</c:v>
                </c:pt>
                <c:pt idx="1672">
                  <c:v>35.548000000000002</c:v>
                </c:pt>
                <c:pt idx="1673">
                  <c:v>35.57</c:v>
                </c:pt>
                <c:pt idx="1674">
                  <c:v>35.591000000000001</c:v>
                </c:pt>
                <c:pt idx="1675">
                  <c:v>35.612000000000002</c:v>
                </c:pt>
                <c:pt idx="1676">
                  <c:v>35.633000000000003</c:v>
                </c:pt>
                <c:pt idx="1677">
                  <c:v>35.655000000000001</c:v>
                </c:pt>
                <c:pt idx="1678">
                  <c:v>35.676000000000002</c:v>
                </c:pt>
                <c:pt idx="1679">
                  <c:v>35.697000000000003</c:v>
                </c:pt>
                <c:pt idx="1680">
                  <c:v>35.718000000000011</c:v>
                </c:pt>
                <c:pt idx="1681">
                  <c:v>35.74</c:v>
                </c:pt>
                <c:pt idx="1682">
                  <c:v>35.761000000000003</c:v>
                </c:pt>
                <c:pt idx="1683">
                  <c:v>35.782000000000011</c:v>
                </c:pt>
                <c:pt idx="1684">
                  <c:v>35.803999999999995</c:v>
                </c:pt>
                <c:pt idx="1685">
                  <c:v>35.825000000000003</c:v>
                </c:pt>
                <c:pt idx="1686">
                  <c:v>35.846000000000004</c:v>
                </c:pt>
                <c:pt idx="1687">
                  <c:v>35.867000000000004</c:v>
                </c:pt>
                <c:pt idx="1688">
                  <c:v>35.888999999999996</c:v>
                </c:pt>
                <c:pt idx="1689">
                  <c:v>35.910000000000004</c:v>
                </c:pt>
                <c:pt idx="1690">
                  <c:v>35.931000000000004</c:v>
                </c:pt>
                <c:pt idx="1691">
                  <c:v>35.951999999999998</c:v>
                </c:pt>
                <c:pt idx="1692">
                  <c:v>35.974000000000004</c:v>
                </c:pt>
                <c:pt idx="1693">
                  <c:v>35.995000000000012</c:v>
                </c:pt>
                <c:pt idx="1694">
                  <c:v>36.016000000000005</c:v>
                </c:pt>
                <c:pt idx="1695">
                  <c:v>36.037000000000006</c:v>
                </c:pt>
                <c:pt idx="1696">
                  <c:v>36.059000000000005</c:v>
                </c:pt>
                <c:pt idx="1697">
                  <c:v>36.08</c:v>
                </c:pt>
                <c:pt idx="1698">
                  <c:v>36.101000000000006</c:v>
                </c:pt>
                <c:pt idx="1699">
                  <c:v>36.122000000000106</c:v>
                </c:pt>
                <c:pt idx="1700">
                  <c:v>36.144000000000005</c:v>
                </c:pt>
                <c:pt idx="1701">
                  <c:v>36.165000000000013</c:v>
                </c:pt>
                <c:pt idx="1702">
                  <c:v>36.186</c:v>
                </c:pt>
                <c:pt idx="1703">
                  <c:v>36.208000000000013</c:v>
                </c:pt>
                <c:pt idx="1704">
                  <c:v>36.229000000000013</c:v>
                </c:pt>
                <c:pt idx="1705">
                  <c:v>36.25</c:v>
                </c:pt>
                <c:pt idx="1706">
                  <c:v>36.271000000000001</c:v>
                </c:pt>
                <c:pt idx="1707">
                  <c:v>36.293000000000013</c:v>
                </c:pt>
                <c:pt idx="1708">
                  <c:v>36.313999999999993</c:v>
                </c:pt>
                <c:pt idx="1709">
                  <c:v>36.335000000000001</c:v>
                </c:pt>
                <c:pt idx="1710">
                  <c:v>36.355999999999995</c:v>
                </c:pt>
                <c:pt idx="1711">
                  <c:v>36.378</c:v>
                </c:pt>
                <c:pt idx="1712">
                  <c:v>36.399000000000001</c:v>
                </c:pt>
                <c:pt idx="1713">
                  <c:v>36.42</c:v>
                </c:pt>
                <c:pt idx="1714">
                  <c:v>36.440999999999995</c:v>
                </c:pt>
                <c:pt idx="1715">
                  <c:v>36.463000000000001</c:v>
                </c:pt>
                <c:pt idx="1716">
                  <c:v>36.483999999999995</c:v>
                </c:pt>
                <c:pt idx="1717">
                  <c:v>36.505000000000003</c:v>
                </c:pt>
                <c:pt idx="1718">
                  <c:v>36.526000000000003</c:v>
                </c:pt>
                <c:pt idx="1719">
                  <c:v>36.548000000000002</c:v>
                </c:pt>
                <c:pt idx="1720">
                  <c:v>36.569000000000003</c:v>
                </c:pt>
                <c:pt idx="1721">
                  <c:v>36.590000000000003</c:v>
                </c:pt>
                <c:pt idx="1722">
                  <c:v>36.611000000000004</c:v>
                </c:pt>
                <c:pt idx="1723">
                  <c:v>36.633000000000003</c:v>
                </c:pt>
                <c:pt idx="1724">
                  <c:v>36.653999999999996</c:v>
                </c:pt>
                <c:pt idx="1725">
                  <c:v>36.675000000000011</c:v>
                </c:pt>
                <c:pt idx="1726">
                  <c:v>36.697000000000003</c:v>
                </c:pt>
                <c:pt idx="1727">
                  <c:v>36.718000000000011</c:v>
                </c:pt>
                <c:pt idx="1728">
                  <c:v>36.739000000000011</c:v>
                </c:pt>
                <c:pt idx="1729">
                  <c:v>36.760000000000012</c:v>
                </c:pt>
                <c:pt idx="1730">
                  <c:v>36.782000000000011</c:v>
                </c:pt>
                <c:pt idx="1731">
                  <c:v>36.803000000000004</c:v>
                </c:pt>
                <c:pt idx="1732">
                  <c:v>36.824000000000005</c:v>
                </c:pt>
                <c:pt idx="1733">
                  <c:v>36.844999999999999</c:v>
                </c:pt>
                <c:pt idx="1734">
                  <c:v>36.867000000000004</c:v>
                </c:pt>
                <c:pt idx="1735">
                  <c:v>36.887999999999998</c:v>
                </c:pt>
                <c:pt idx="1736">
                  <c:v>36.909000000000006</c:v>
                </c:pt>
                <c:pt idx="1737">
                  <c:v>36.93</c:v>
                </c:pt>
                <c:pt idx="1738">
                  <c:v>36.951999999999998</c:v>
                </c:pt>
                <c:pt idx="1739">
                  <c:v>36.973000000000006</c:v>
                </c:pt>
                <c:pt idx="1740">
                  <c:v>36.994</c:v>
                </c:pt>
                <c:pt idx="1741">
                  <c:v>37.015000000000001</c:v>
                </c:pt>
                <c:pt idx="1742">
                  <c:v>37.037000000000006</c:v>
                </c:pt>
                <c:pt idx="1743">
                  <c:v>37.058</c:v>
                </c:pt>
                <c:pt idx="1744">
                  <c:v>37.079000000000001</c:v>
                </c:pt>
                <c:pt idx="1745">
                  <c:v>37.1</c:v>
                </c:pt>
                <c:pt idx="1746">
                  <c:v>37.122000000000106</c:v>
                </c:pt>
                <c:pt idx="1747">
                  <c:v>37.143000000000001</c:v>
                </c:pt>
                <c:pt idx="1748">
                  <c:v>37.164000000000001</c:v>
                </c:pt>
                <c:pt idx="1749">
                  <c:v>37.186</c:v>
                </c:pt>
                <c:pt idx="1750">
                  <c:v>37.207000000000001</c:v>
                </c:pt>
                <c:pt idx="1751">
                  <c:v>37.228000000000122</c:v>
                </c:pt>
                <c:pt idx="1752">
                  <c:v>37.249000000000002</c:v>
                </c:pt>
                <c:pt idx="1753">
                  <c:v>37.271000000000001</c:v>
                </c:pt>
                <c:pt idx="1754">
                  <c:v>37.292000000000122</c:v>
                </c:pt>
                <c:pt idx="1755">
                  <c:v>37.312999999999995</c:v>
                </c:pt>
                <c:pt idx="1756">
                  <c:v>37.333999999999996</c:v>
                </c:pt>
                <c:pt idx="1757">
                  <c:v>37.355999999999995</c:v>
                </c:pt>
                <c:pt idx="1758">
                  <c:v>37.376999999999995</c:v>
                </c:pt>
                <c:pt idx="1759">
                  <c:v>37.398000000000003</c:v>
                </c:pt>
                <c:pt idx="1760">
                  <c:v>37.419000000000004</c:v>
                </c:pt>
                <c:pt idx="1761">
                  <c:v>37.440999999999995</c:v>
                </c:pt>
                <c:pt idx="1762">
                  <c:v>37.462000000000003</c:v>
                </c:pt>
                <c:pt idx="1763">
                  <c:v>37.483000000000004</c:v>
                </c:pt>
                <c:pt idx="1764">
                  <c:v>37.504000000000005</c:v>
                </c:pt>
                <c:pt idx="1765">
                  <c:v>37.526000000000003</c:v>
                </c:pt>
                <c:pt idx="1766">
                  <c:v>37.547000000000004</c:v>
                </c:pt>
                <c:pt idx="1767">
                  <c:v>37.568000000000012</c:v>
                </c:pt>
                <c:pt idx="1768">
                  <c:v>37.589000000000006</c:v>
                </c:pt>
                <c:pt idx="1769">
                  <c:v>37.611000000000004</c:v>
                </c:pt>
                <c:pt idx="1770">
                  <c:v>37.632000000000012</c:v>
                </c:pt>
                <c:pt idx="1771">
                  <c:v>37.653000000000006</c:v>
                </c:pt>
                <c:pt idx="1772">
                  <c:v>37.675000000000011</c:v>
                </c:pt>
                <c:pt idx="1773">
                  <c:v>37.696000000000012</c:v>
                </c:pt>
                <c:pt idx="1774">
                  <c:v>37.717000000000006</c:v>
                </c:pt>
                <c:pt idx="1775">
                  <c:v>37.738000000000063</c:v>
                </c:pt>
                <c:pt idx="1776">
                  <c:v>37.760000000000012</c:v>
                </c:pt>
                <c:pt idx="1777">
                  <c:v>37.781000000000006</c:v>
                </c:pt>
                <c:pt idx="1778">
                  <c:v>37.802</c:v>
                </c:pt>
                <c:pt idx="1779">
                  <c:v>37.823</c:v>
                </c:pt>
                <c:pt idx="1780">
                  <c:v>37.844999999999999</c:v>
                </c:pt>
                <c:pt idx="1781">
                  <c:v>37.866</c:v>
                </c:pt>
                <c:pt idx="1782">
                  <c:v>37.886999999999993</c:v>
                </c:pt>
                <c:pt idx="1783">
                  <c:v>37.908000000000001</c:v>
                </c:pt>
                <c:pt idx="1784">
                  <c:v>37.93</c:v>
                </c:pt>
                <c:pt idx="1785">
                  <c:v>37.950999999999993</c:v>
                </c:pt>
                <c:pt idx="1786">
                  <c:v>37.972000000000001</c:v>
                </c:pt>
                <c:pt idx="1787">
                  <c:v>37.993000000000002</c:v>
                </c:pt>
                <c:pt idx="1788">
                  <c:v>38.015000000000001</c:v>
                </c:pt>
                <c:pt idx="1789">
                  <c:v>38.036000000000001</c:v>
                </c:pt>
                <c:pt idx="1790">
                  <c:v>38.056999999999995</c:v>
                </c:pt>
                <c:pt idx="1791">
                  <c:v>38.078000000000003</c:v>
                </c:pt>
                <c:pt idx="1792">
                  <c:v>38.1</c:v>
                </c:pt>
                <c:pt idx="1793">
                  <c:v>38.121000000000002</c:v>
                </c:pt>
                <c:pt idx="1794">
                  <c:v>38.142000000000003</c:v>
                </c:pt>
                <c:pt idx="1795">
                  <c:v>38.164000000000001</c:v>
                </c:pt>
                <c:pt idx="1796">
                  <c:v>38.185000000000002</c:v>
                </c:pt>
                <c:pt idx="1797">
                  <c:v>38.206000000000003</c:v>
                </c:pt>
                <c:pt idx="1798">
                  <c:v>38.227000000000011</c:v>
                </c:pt>
                <c:pt idx="1799">
                  <c:v>38.249000000000002</c:v>
                </c:pt>
                <c:pt idx="1800">
                  <c:v>38.270000000000003</c:v>
                </c:pt>
                <c:pt idx="1801">
                  <c:v>38.291000000000011</c:v>
                </c:pt>
                <c:pt idx="1802">
                  <c:v>38.311999999999998</c:v>
                </c:pt>
                <c:pt idx="1803">
                  <c:v>38.333999999999996</c:v>
                </c:pt>
                <c:pt idx="1804">
                  <c:v>38.354999999999997</c:v>
                </c:pt>
                <c:pt idx="1805">
                  <c:v>38.376000000000005</c:v>
                </c:pt>
                <c:pt idx="1806">
                  <c:v>38.397000000000006</c:v>
                </c:pt>
                <c:pt idx="1807">
                  <c:v>38.419000000000004</c:v>
                </c:pt>
                <c:pt idx="1808">
                  <c:v>38.44</c:v>
                </c:pt>
                <c:pt idx="1809">
                  <c:v>38.461000000000006</c:v>
                </c:pt>
                <c:pt idx="1810">
                  <c:v>38.481999999999999</c:v>
                </c:pt>
                <c:pt idx="1811">
                  <c:v>38.504000000000005</c:v>
                </c:pt>
                <c:pt idx="1812">
                  <c:v>38.525000000000013</c:v>
                </c:pt>
                <c:pt idx="1813">
                  <c:v>38.546000000000006</c:v>
                </c:pt>
                <c:pt idx="1814">
                  <c:v>38.567</c:v>
                </c:pt>
                <c:pt idx="1815">
                  <c:v>38.589000000000006</c:v>
                </c:pt>
                <c:pt idx="1816">
                  <c:v>38.61</c:v>
                </c:pt>
                <c:pt idx="1817">
                  <c:v>38.631</c:v>
                </c:pt>
                <c:pt idx="1818">
                  <c:v>38.653000000000006</c:v>
                </c:pt>
                <c:pt idx="1819">
                  <c:v>38.674000000000007</c:v>
                </c:pt>
                <c:pt idx="1820">
                  <c:v>38.695000000000107</c:v>
                </c:pt>
                <c:pt idx="1821">
                  <c:v>38.716000000000001</c:v>
                </c:pt>
                <c:pt idx="1822">
                  <c:v>38.738000000000063</c:v>
                </c:pt>
                <c:pt idx="1823">
                  <c:v>38.759</c:v>
                </c:pt>
                <c:pt idx="1824">
                  <c:v>38.78</c:v>
                </c:pt>
                <c:pt idx="1825">
                  <c:v>38.800999999999995</c:v>
                </c:pt>
                <c:pt idx="1826">
                  <c:v>38.823</c:v>
                </c:pt>
                <c:pt idx="1827">
                  <c:v>38.843999999999994</c:v>
                </c:pt>
                <c:pt idx="1828">
                  <c:v>38.865000000000002</c:v>
                </c:pt>
                <c:pt idx="1829">
                  <c:v>38.885999999999996</c:v>
                </c:pt>
                <c:pt idx="1830">
                  <c:v>38.908000000000001</c:v>
                </c:pt>
                <c:pt idx="1831">
                  <c:v>38.929000000000002</c:v>
                </c:pt>
                <c:pt idx="1832">
                  <c:v>38.949999999999996</c:v>
                </c:pt>
                <c:pt idx="1833">
                  <c:v>38.971000000000004</c:v>
                </c:pt>
                <c:pt idx="1834">
                  <c:v>38.993000000000002</c:v>
                </c:pt>
                <c:pt idx="1835">
                  <c:v>39.013999999999996</c:v>
                </c:pt>
                <c:pt idx="1836">
                  <c:v>39.035000000000011</c:v>
                </c:pt>
                <c:pt idx="1837">
                  <c:v>39.056000000000004</c:v>
                </c:pt>
                <c:pt idx="1838">
                  <c:v>39.078000000000003</c:v>
                </c:pt>
                <c:pt idx="1839">
                  <c:v>39.099000000000011</c:v>
                </c:pt>
                <c:pt idx="1840">
                  <c:v>39.120000000000012</c:v>
                </c:pt>
                <c:pt idx="1841">
                  <c:v>39.142000000000003</c:v>
                </c:pt>
                <c:pt idx="1842">
                  <c:v>39.163000000000011</c:v>
                </c:pt>
                <c:pt idx="1843">
                  <c:v>39.184000000000005</c:v>
                </c:pt>
                <c:pt idx="1844">
                  <c:v>39.205000000000013</c:v>
                </c:pt>
                <c:pt idx="1845">
                  <c:v>39.227000000000011</c:v>
                </c:pt>
                <c:pt idx="1846">
                  <c:v>39.248000000000012</c:v>
                </c:pt>
                <c:pt idx="1847">
                  <c:v>39.269000000000013</c:v>
                </c:pt>
                <c:pt idx="1848">
                  <c:v>39.290000000000013</c:v>
                </c:pt>
                <c:pt idx="1849">
                  <c:v>39.311999999999998</c:v>
                </c:pt>
                <c:pt idx="1850">
                  <c:v>39.333000000000006</c:v>
                </c:pt>
                <c:pt idx="1851">
                  <c:v>39.353999999999999</c:v>
                </c:pt>
                <c:pt idx="1852">
                  <c:v>39.375</c:v>
                </c:pt>
                <c:pt idx="1853">
                  <c:v>39.397000000000006</c:v>
                </c:pt>
                <c:pt idx="1854">
                  <c:v>39.417999999999999</c:v>
                </c:pt>
                <c:pt idx="1855">
                  <c:v>39.439</c:v>
                </c:pt>
                <c:pt idx="1856">
                  <c:v>39.46</c:v>
                </c:pt>
                <c:pt idx="1857">
                  <c:v>39.481999999999999</c:v>
                </c:pt>
                <c:pt idx="1858">
                  <c:v>39.503</c:v>
                </c:pt>
                <c:pt idx="1859">
                  <c:v>39.524000000000001</c:v>
                </c:pt>
                <c:pt idx="1860">
                  <c:v>39.545000000000002</c:v>
                </c:pt>
                <c:pt idx="1861">
                  <c:v>39.567</c:v>
                </c:pt>
                <c:pt idx="1862">
                  <c:v>39.588000000000001</c:v>
                </c:pt>
                <c:pt idx="1863">
                  <c:v>39.609000000000002</c:v>
                </c:pt>
                <c:pt idx="1864">
                  <c:v>39.631</c:v>
                </c:pt>
                <c:pt idx="1865">
                  <c:v>39.652000000000001</c:v>
                </c:pt>
                <c:pt idx="1866">
                  <c:v>39.673000000000002</c:v>
                </c:pt>
                <c:pt idx="1867">
                  <c:v>39.694000000000003</c:v>
                </c:pt>
                <c:pt idx="1868">
                  <c:v>39.716000000000001</c:v>
                </c:pt>
                <c:pt idx="1869">
                  <c:v>39.737000000000002</c:v>
                </c:pt>
                <c:pt idx="1870">
                  <c:v>39.758000000000003</c:v>
                </c:pt>
                <c:pt idx="1871">
                  <c:v>39.779000000000003</c:v>
                </c:pt>
                <c:pt idx="1872">
                  <c:v>39.800999999999995</c:v>
                </c:pt>
                <c:pt idx="1873">
                  <c:v>39.822000000000003</c:v>
                </c:pt>
                <c:pt idx="1874">
                  <c:v>39.843000000000004</c:v>
                </c:pt>
                <c:pt idx="1875">
                  <c:v>39.864000000000004</c:v>
                </c:pt>
                <c:pt idx="1876">
                  <c:v>39.885999999999996</c:v>
                </c:pt>
                <c:pt idx="1877">
                  <c:v>39.907000000000004</c:v>
                </c:pt>
                <c:pt idx="1878">
                  <c:v>39.928000000000011</c:v>
                </c:pt>
                <c:pt idx="1879">
                  <c:v>39.949000000000005</c:v>
                </c:pt>
                <c:pt idx="1880">
                  <c:v>39.971000000000004</c:v>
                </c:pt>
                <c:pt idx="1881">
                  <c:v>39.992000000000012</c:v>
                </c:pt>
                <c:pt idx="1882">
                  <c:v>40.013000000000005</c:v>
                </c:pt>
                <c:pt idx="1883">
                  <c:v>40.034000000000006</c:v>
                </c:pt>
                <c:pt idx="1884">
                  <c:v>40.056000000000004</c:v>
                </c:pt>
                <c:pt idx="1885">
                  <c:v>40.077000000000005</c:v>
                </c:pt>
                <c:pt idx="1886">
                  <c:v>40.098000000000013</c:v>
                </c:pt>
                <c:pt idx="1887">
                  <c:v>40.120000000000012</c:v>
                </c:pt>
                <c:pt idx="1888">
                  <c:v>40.141000000000005</c:v>
                </c:pt>
                <c:pt idx="1889">
                  <c:v>40.162000000000013</c:v>
                </c:pt>
                <c:pt idx="1890">
                  <c:v>40.183</c:v>
                </c:pt>
                <c:pt idx="1891">
                  <c:v>40.205000000000013</c:v>
                </c:pt>
                <c:pt idx="1892">
                  <c:v>40.226000000000013</c:v>
                </c:pt>
                <c:pt idx="1893">
                  <c:v>40.247</c:v>
                </c:pt>
                <c:pt idx="1894">
                  <c:v>40.268000000000107</c:v>
                </c:pt>
                <c:pt idx="1895">
                  <c:v>40.290000000000013</c:v>
                </c:pt>
                <c:pt idx="1896">
                  <c:v>40.310999999999993</c:v>
                </c:pt>
                <c:pt idx="1897">
                  <c:v>40.332000000000001</c:v>
                </c:pt>
                <c:pt idx="1898">
                  <c:v>40.352999999999994</c:v>
                </c:pt>
                <c:pt idx="1899">
                  <c:v>40.375</c:v>
                </c:pt>
                <c:pt idx="1900">
                  <c:v>40.396000000000001</c:v>
                </c:pt>
                <c:pt idx="1901">
                  <c:v>40.416999999999994</c:v>
                </c:pt>
                <c:pt idx="1902">
                  <c:v>40.438000000000002</c:v>
                </c:pt>
                <c:pt idx="1903">
                  <c:v>40.46</c:v>
                </c:pt>
                <c:pt idx="1904">
                  <c:v>40.480999999999995</c:v>
                </c:pt>
                <c:pt idx="1905">
                  <c:v>40.502000000000002</c:v>
                </c:pt>
                <c:pt idx="1906">
                  <c:v>40.523000000000003</c:v>
                </c:pt>
                <c:pt idx="1907">
                  <c:v>40.545000000000002</c:v>
                </c:pt>
                <c:pt idx="1908">
                  <c:v>40.566000000000003</c:v>
                </c:pt>
                <c:pt idx="1909">
                  <c:v>40.586999999999996</c:v>
                </c:pt>
                <c:pt idx="1910">
                  <c:v>40.609000000000002</c:v>
                </c:pt>
                <c:pt idx="1911">
                  <c:v>40.630000000000003</c:v>
                </c:pt>
                <c:pt idx="1912">
                  <c:v>40.650999999999996</c:v>
                </c:pt>
                <c:pt idx="1913">
                  <c:v>40.672000000000011</c:v>
                </c:pt>
                <c:pt idx="1914">
                  <c:v>40.694000000000003</c:v>
                </c:pt>
                <c:pt idx="1915">
                  <c:v>40.715000000000003</c:v>
                </c:pt>
                <c:pt idx="1916">
                  <c:v>40.736000000000011</c:v>
                </c:pt>
                <c:pt idx="1917">
                  <c:v>40.757000000000005</c:v>
                </c:pt>
                <c:pt idx="1918">
                  <c:v>40.779000000000003</c:v>
                </c:pt>
                <c:pt idx="1919">
                  <c:v>40.800000000000004</c:v>
                </c:pt>
                <c:pt idx="1920">
                  <c:v>40.821000000000005</c:v>
                </c:pt>
                <c:pt idx="1921">
                  <c:v>40.841999999999999</c:v>
                </c:pt>
                <c:pt idx="1922">
                  <c:v>40.864000000000004</c:v>
                </c:pt>
                <c:pt idx="1923">
                  <c:v>40.884999999999998</c:v>
                </c:pt>
                <c:pt idx="1924">
                  <c:v>40.906000000000006</c:v>
                </c:pt>
                <c:pt idx="1925">
                  <c:v>40.927</c:v>
                </c:pt>
                <c:pt idx="1926">
                  <c:v>40.949000000000005</c:v>
                </c:pt>
                <c:pt idx="1927">
                  <c:v>40.97</c:v>
                </c:pt>
                <c:pt idx="1928">
                  <c:v>40.991</c:v>
                </c:pt>
                <c:pt idx="1929">
                  <c:v>41.012</c:v>
                </c:pt>
                <c:pt idx="1930">
                  <c:v>41.034000000000006</c:v>
                </c:pt>
                <c:pt idx="1931">
                  <c:v>41.055</c:v>
                </c:pt>
                <c:pt idx="1932">
                  <c:v>41.076000000000001</c:v>
                </c:pt>
                <c:pt idx="1933">
                  <c:v>41.098000000000013</c:v>
                </c:pt>
                <c:pt idx="1934">
                  <c:v>41.119</c:v>
                </c:pt>
                <c:pt idx="1935">
                  <c:v>41.14</c:v>
                </c:pt>
                <c:pt idx="1936">
                  <c:v>41.161000000000001</c:v>
                </c:pt>
                <c:pt idx="1937">
                  <c:v>41.183</c:v>
                </c:pt>
                <c:pt idx="1938">
                  <c:v>41.204000000000001</c:v>
                </c:pt>
                <c:pt idx="1939">
                  <c:v>41.225000000000122</c:v>
                </c:pt>
                <c:pt idx="1940">
                  <c:v>41.246000000000002</c:v>
                </c:pt>
                <c:pt idx="1941">
                  <c:v>41.268000000000107</c:v>
                </c:pt>
                <c:pt idx="1942">
                  <c:v>41.289000000000001</c:v>
                </c:pt>
                <c:pt idx="1943">
                  <c:v>41.309999999999995</c:v>
                </c:pt>
                <c:pt idx="1944">
                  <c:v>41.330999999999996</c:v>
                </c:pt>
                <c:pt idx="1945">
                  <c:v>41.352999999999994</c:v>
                </c:pt>
                <c:pt idx="1946">
                  <c:v>41.373999999999995</c:v>
                </c:pt>
                <c:pt idx="1947">
                  <c:v>41.395000000000003</c:v>
                </c:pt>
                <c:pt idx="1948">
                  <c:v>41.416000000000004</c:v>
                </c:pt>
                <c:pt idx="1949">
                  <c:v>41.438000000000002</c:v>
                </c:pt>
                <c:pt idx="1950">
                  <c:v>41.458999999999996</c:v>
                </c:pt>
                <c:pt idx="1951">
                  <c:v>41.48</c:v>
                </c:pt>
                <c:pt idx="1952">
                  <c:v>41.501000000000005</c:v>
                </c:pt>
                <c:pt idx="1953">
                  <c:v>41.523000000000003</c:v>
                </c:pt>
                <c:pt idx="1954">
                  <c:v>41.544000000000004</c:v>
                </c:pt>
                <c:pt idx="1955">
                  <c:v>41.565000000000012</c:v>
                </c:pt>
                <c:pt idx="1956">
                  <c:v>41.586999999999996</c:v>
                </c:pt>
                <c:pt idx="1957">
                  <c:v>41.608000000000011</c:v>
                </c:pt>
                <c:pt idx="1958">
                  <c:v>41.629000000000012</c:v>
                </c:pt>
                <c:pt idx="1959">
                  <c:v>41.65</c:v>
                </c:pt>
                <c:pt idx="1960">
                  <c:v>41.672000000000011</c:v>
                </c:pt>
                <c:pt idx="1961">
                  <c:v>41.693000000000012</c:v>
                </c:pt>
                <c:pt idx="1962">
                  <c:v>41.714000000000006</c:v>
                </c:pt>
                <c:pt idx="1963">
                  <c:v>41.735000000000063</c:v>
                </c:pt>
                <c:pt idx="1964">
                  <c:v>41.757000000000005</c:v>
                </c:pt>
                <c:pt idx="1965">
                  <c:v>41.778000000000013</c:v>
                </c:pt>
                <c:pt idx="1966">
                  <c:v>41.799000000000063</c:v>
                </c:pt>
                <c:pt idx="1967">
                  <c:v>41.82</c:v>
                </c:pt>
                <c:pt idx="1968">
                  <c:v>41.841999999999999</c:v>
                </c:pt>
                <c:pt idx="1969">
                  <c:v>41.863</c:v>
                </c:pt>
                <c:pt idx="1970">
                  <c:v>41.883999999999993</c:v>
                </c:pt>
                <c:pt idx="1971">
                  <c:v>41.905000000000001</c:v>
                </c:pt>
                <c:pt idx="1972">
                  <c:v>41.927</c:v>
                </c:pt>
                <c:pt idx="1973">
                  <c:v>41.948</c:v>
                </c:pt>
                <c:pt idx="1974">
                  <c:v>41.969000000000001</c:v>
                </c:pt>
                <c:pt idx="1975">
                  <c:v>41.99</c:v>
                </c:pt>
                <c:pt idx="1976">
                  <c:v>42.012</c:v>
                </c:pt>
                <c:pt idx="1977">
                  <c:v>42.033000000000001</c:v>
                </c:pt>
                <c:pt idx="1978">
                  <c:v>42.053999999999995</c:v>
                </c:pt>
                <c:pt idx="1979">
                  <c:v>42.076000000000001</c:v>
                </c:pt>
                <c:pt idx="1980">
                  <c:v>42.097000000000001</c:v>
                </c:pt>
                <c:pt idx="1981">
                  <c:v>42.118000000000002</c:v>
                </c:pt>
                <c:pt idx="1982">
                  <c:v>42.139000000000003</c:v>
                </c:pt>
                <c:pt idx="1983">
                  <c:v>42.161000000000001</c:v>
                </c:pt>
                <c:pt idx="1984">
                  <c:v>42.182000000000002</c:v>
                </c:pt>
                <c:pt idx="1985">
                  <c:v>42.203000000000003</c:v>
                </c:pt>
                <c:pt idx="1986">
                  <c:v>42.224000000000011</c:v>
                </c:pt>
                <c:pt idx="1987">
                  <c:v>42.246000000000002</c:v>
                </c:pt>
                <c:pt idx="1988">
                  <c:v>42.267000000000003</c:v>
                </c:pt>
                <c:pt idx="1989">
                  <c:v>42.288000000000011</c:v>
                </c:pt>
                <c:pt idx="1990">
                  <c:v>42.309000000000005</c:v>
                </c:pt>
                <c:pt idx="1991">
                  <c:v>42.330999999999996</c:v>
                </c:pt>
                <c:pt idx="1992">
                  <c:v>42.351999999999997</c:v>
                </c:pt>
                <c:pt idx="1993">
                  <c:v>42.373000000000005</c:v>
                </c:pt>
                <c:pt idx="1994">
                  <c:v>42.394000000000005</c:v>
                </c:pt>
                <c:pt idx="1995">
                  <c:v>42.416000000000004</c:v>
                </c:pt>
                <c:pt idx="1996">
                  <c:v>42.437000000000005</c:v>
                </c:pt>
                <c:pt idx="1997">
                  <c:v>42.457999999999998</c:v>
                </c:pt>
                <c:pt idx="1998">
                  <c:v>42.48</c:v>
                </c:pt>
                <c:pt idx="1999">
                  <c:v>42.501000000000005</c:v>
                </c:pt>
                <c:pt idx="2000">
                  <c:v>42.522000000000013</c:v>
                </c:pt>
                <c:pt idx="2001">
                  <c:v>42.543000000000006</c:v>
                </c:pt>
                <c:pt idx="2002">
                  <c:v>42.565000000000012</c:v>
                </c:pt>
                <c:pt idx="2003">
                  <c:v>42.586000000000006</c:v>
                </c:pt>
                <c:pt idx="2004">
                  <c:v>42.607000000000006</c:v>
                </c:pt>
                <c:pt idx="2005">
                  <c:v>42.628000000000107</c:v>
                </c:pt>
                <c:pt idx="2006">
                  <c:v>42.65</c:v>
                </c:pt>
                <c:pt idx="2007">
                  <c:v>42.671000000000006</c:v>
                </c:pt>
                <c:pt idx="2008">
                  <c:v>42.692000000000107</c:v>
                </c:pt>
                <c:pt idx="2009">
                  <c:v>42.713000000000001</c:v>
                </c:pt>
                <c:pt idx="2010">
                  <c:v>42.735000000000063</c:v>
                </c:pt>
                <c:pt idx="2011">
                  <c:v>42.756</c:v>
                </c:pt>
                <c:pt idx="2012">
                  <c:v>42.777000000000001</c:v>
                </c:pt>
                <c:pt idx="2013">
                  <c:v>42.798000000000123</c:v>
                </c:pt>
                <c:pt idx="2014">
                  <c:v>42.82</c:v>
                </c:pt>
                <c:pt idx="2015">
                  <c:v>42.840999999999994</c:v>
                </c:pt>
                <c:pt idx="2016">
                  <c:v>42.862000000000002</c:v>
                </c:pt>
                <c:pt idx="2017">
                  <c:v>42.882999999999996</c:v>
                </c:pt>
                <c:pt idx="2018">
                  <c:v>42.905000000000001</c:v>
                </c:pt>
                <c:pt idx="2019">
                  <c:v>42.926000000000002</c:v>
                </c:pt>
                <c:pt idx="2020">
                  <c:v>42.946999999999996</c:v>
                </c:pt>
                <c:pt idx="2021">
                  <c:v>42.969000000000001</c:v>
                </c:pt>
                <c:pt idx="2022">
                  <c:v>42.99</c:v>
                </c:pt>
                <c:pt idx="2023">
                  <c:v>43.010999999999996</c:v>
                </c:pt>
                <c:pt idx="2024">
                  <c:v>43.032000000000011</c:v>
                </c:pt>
                <c:pt idx="2025">
                  <c:v>43.053999999999995</c:v>
                </c:pt>
                <c:pt idx="2026">
                  <c:v>43.075000000000003</c:v>
                </c:pt>
                <c:pt idx="2027">
                  <c:v>43.096000000000011</c:v>
                </c:pt>
                <c:pt idx="2028">
                  <c:v>43.117000000000004</c:v>
                </c:pt>
                <c:pt idx="2029">
                  <c:v>43.139000000000003</c:v>
                </c:pt>
                <c:pt idx="2030">
                  <c:v>43.160000000000011</c:v>
                </c:pt>
                <c:pt idx="2031">
                  <c:v>43.181000000000004</c:v>
                </c:pt>
                <c:pt idx="2032">
                  <c:v>43.202000000000012</c:v>
                </c:pt>
                <c:pt idx="2033">
                  <c:v>43.224000000000011</c:v>
                </c:pt>
                <c:pt idx="2034">
                  <c:v>43.245000000000012</c:v>
                </c:pt>
                <c:pt idx="2035">
                  <c:v>43.266000000000012</c:v>
                </c:pt>
                <c:pt idx="2036">
                  <c:v>43.287000000000006</c:v>
                </c:pt>
                <c:pt idx="2037">
                  <c:v>43.309000000000005</c:v>
                </c:pt>
                <c:pt idx="2038">
                  <c:v>43.33</c:v>
                </c:pt>
                <c:pt idx="2039">
                  <c:v>43.350999999999999</c:v>
                </c:pt>
                <c:pt idx="2040">
                  <c:v>43.372</c:v>
                </c:pt>
                <c:pt idx="2041">
                  <c:v>43.394000000000005</c:v>
                </c:pt>
                <c:pt idx="2042">
                  <c:v>43.414999999999999</c:v>
                </c:pt>
                <c:pt idx="2043">
                  <c:v>43.436</c:v>
                </c:pt>
                <c:pt idx="2044">
                  <c:v>43.457999999999998</c:v>
                </c:pt>
                <c:pt idx="2045">
                  <c:v>43.479000000000006</c:v>
                </c:pt>
                <c:pt idx="2046">
                  <c:v>43.5</c:v>
                </c:pt>
                <c:pt idx="2047">
                  <c:v>43.521000000000001</c:v>
                </c:pt>
                <c:pt idx="2048">
                  <c:v>43.543000000000006</c:v>
                </c:pt>
                <c:pt idx="2049">
                  <c:v>43.564</c:v>
                </c:pt>
                <c:pt idx="2050">
                  <c:v>43.585000000000001</c:v>
                </c:pt>
                <c:pt idx="2051">
                  <c:v>43.606000000000002</c:v>
                </c:pt>
                <c:pt idx="2052">
                  <c:v>43.628000000000107</c:v>
                </c:pt>
                <c:pt idx="2053">
                  <c:v>43.649000000000001</c:v>
                </c:pt>
                <c:pt idx="2054">
                  <c:v>43.67</c:v>
                </c:pt>
                <c:pt idx="2055">
                  <c:v>43.691000000000003</c:v>
                </c:pt>
                <c:pt idx="2056">
                  <c:v>43.713000000000001</c:v>
                </c:pt>
                <c:pt idx="2057">
                  <c:v>43.734000000000002</c:v>
                </c:pt>
                <c:pt idx="2058">
                  <c:v>43.755000000000003</c:v>
                </c:pt>
                <c:pt idx="2059">
                  <c:v>43.776000000000003</c:v>
                </c:pt>
                <c:pt idx="2060">
                  <c:v>43.798000000000123</c:v>
                </c:pt>
                <c:pt idx="2061">
                  <c:v>43.818999999999996</c:v>
                </c:pt>
                <c:pt idx="2062">
                  <c:v>43.839999999999996</c:v>
                </c:pt>
                <c:pt idx="2063">
                  <c:v>43.861000000000004</c:v>
                </c:pt>
                <c:pt idx="2064">
                  <c:v>43.882999999999996</c:v>
                </c:pt>
                <c:pt idx="2065">
                  <c:v>43.903999999999996</c:v>
                </c:pt>
                <c:pt idx="2066">
                  <c:v>43.925000000000011</c:v>
                </c:pt>
                <c:pt idx="2067">
                  <c:v>43.946999999999996</c:v>
                </c:pt>
                <c:pt idx="2068">
                  <c:v>43.968000000000011</c:v>
                </c:pt>
                <c:pt idx="2069">
                  <c:v>43.989000000000004</c:v>
                </c:pt>
                <c:pt idx="2070">
                  <c:v>44.01</c:v>
                </c:pt>
                <c:pt idx="2071">
                  <c:v>44.032000000000011</c:v>
                </c:pt>
                <c:pt idx="2072">
                  <c:v>44.053000000000004</c:v>
                </c:pt>
                <c:pt idx="2073">
                  <c:v>44.074000000000005</c:v>
                </c:pt>
                <c:pt idx="2074">
                  <c:v>44.095000000000013</c:v>
                </c:pt>
                <c:pt idx="2075">
                  <c:v>44.117000000000004</c:v>
                </c:pt>
                <c:pt idx="2076">
                  <c:v>44.138000000000012</c:v>
                </c:pt>
                <c:pt idx="2077">
                  <c:v>44.159000000000006</c:v>
                </c:pt>
                <c:pt idx="2078">
                  <c:v>44.18</c:v>
                </c:pt>
                <c:pt idx="2079">
                  <c:v>44.202000000000012</c:v>
                </c:pt>
                <c:pt idx="2080">
                  <c:v>44.223000000000013</c:v>
                </c:pt>
                <c:pt idx="2081">
                  <c:v>44.244</c:v>
                </c:pt>
                <c:pt idx="2082">
                  <c:v>44.265000000000107</c:v>
                </c:pt>
                <c:pt idx="2083">
                  <c:v>44.287000000000006</c:v>
                </c:pt>
                <c:pt idx="2084">
                  <c:v>44.308</c:v>
                </c:pt>
                <c:pt idx="2085">
                  <c:v>44.329000000000001</c:v>
                </c:pt>
                <c:pt idx="2086">
                  <c:v>44.349999999999994</c:v>
                </c:pt>
                <c:pt idx="2087">
                  <c:v>44.372</c:v>
                </c:pt>
                <c:pt idx="2088">
                  <c:v>44.393000000000001</c:v>
                </c:pt>
                <c:pt idx="2089">
                  <c:v>44.413999999999994</c:v>
                </c:pt>
                <c:pt idx="2090">
                  <c:v>44.436</c:v>
                </c:pt>
                <c:pt idx="2091">
                  <c:v>44.456999999999994</c:v>
                </c:pt>
                <c:pt idx="2092">
                  <c:v>44.478000000000002</c:v>
                </c:pt>
                <c:pt idx="2093">
                  <c:v>44.499000000000002</c:v>
                </c:pt>
                <c:pt idx="2094">
                  <c:v>44.521000000000001</c:v>
                </c:pt>
                <c:pt idx="2095">
                  <c:v>44.542000000000002</c:v>
                </c:pt>
                <c:pt idx="2096">
                  <c:v>44.563000000000002</c:v>
                </c:pt>
                <c:pt idx="2097">
                  <c:v>44.583999999999996</c:v>
                </c:pt>
                <c:pt idx="2098">
                  <c:v>44.606000000000002</c:v>
                </c:pt>
                <c:pt idx="2099">
                  <c:v>44.627000000000002</c:v>
                </c:pt>
                <c:pt idx="2100">
                  <c:v>44.648000000000003</c:v>
                </c:pt>
                <c:pt idx="2101">
                  <c:v>44.669000000000011</c:v>
                </c:pt>
                <c:pt idx="2102">
                  <c:v>44.691000000000003</c:v>
                </c:pt>
                <c:pt idx="2103">
                  <c:v>44.712000000000003</c:v>
                </c:pt>
                <c:pt idx="2104">
                  <c:v>44.733000000000011</c:v>
                </c:pt>
                <c:pt idx="2105">
                  <c:v>44.754000000000005</c:v>
                </c:pt>
                <c:pt idx="2106">
                  <c:v>44.776000000000003</c:v>
                </c:pt>
                <c:pt idx="2107">
                  <c:v>44.797000000000011</c:v>
                </c:pt>
                <c:pt idx="2108">
                  <c:v>44.817999999999998</c:v>
                </c:pt>
                <c:pt idx="2109">
                  <c:v>44.839000000000006</c:v>
                </c:pt>
                <c:pt idx="2110">
                  <c:v>44.861000000000004</c:v>
                </c:pt>
                <c:pt idx="2111">
                  <c:v>44.881999999999998</c:v>
                </c:pt>
                <c:pt idx="2112">
                  <c:v>44.903000000000006</c:v>
                </c:pt>
                <c:pt idx="2113">
                  <c:v>44.925000000000011</c:v>
                </c:pt>
                <c:pt idx="2114">
                  <c:v>44.946000000000005</c:v>
                </c:pt>
                <c:pt idx="2115">
                  <c:v>44.967000000000006</c:v>
                </c:pt>
                <c:pt idx="2116">
                  <c:v>44.988</c:v>
                </c:pt>
                <c:pt idx="2117">
                  <c:v>45.01</c:v>
                </c:pt>
                <c:pt idx="2118">
                  <c:v>45.031000000000006</c:v>
                </c:pt>
                <c:pt idx="2119">
                  <c:v>45.052</c:v>
                </c:pt>
                <c:pt idx="2120">
                  <c:v>45.073</c:v>
                </c:pt>
                <c:pt idx="2121">
                  <c:v>45.095000000000013</c:v>
                </c:pt>
                <c:pt idx="2122">
                  <c:v>45.116</c:v>
                </c:pt>
                <c:pt idx="2123">
                  <c:v>45.137</c:v>
                </c:pt>
                <c:pt idx="2124">
                  <c:v>45.158000000000001</c:v>
                </c:pt>
                <c:pt idx="2125">
                  <c:v>45.18</c:v>
                </c:pt>
                <c:pt idx="2126">
                  <c:v>45.201000000000001</c:v>
                </c:pt>
                <c:pt idx="2127">
                  <c:v>45.222000000000122</c:v>
                </c:pt>
                <c:pt idx="2128">
                  <c:v>45.243000000000002</c:v>
                </c:pt>
                <c:pt idx="2129">
                  <c:v>45.265000000000107</c:v>
                </c:pt>
                <c:pt idx="2130">
                  <c:v>45.286000000000001</c:v>
                </c:pt>
                <c:pt idx="2131">
                  <c:v>45.306999999999995</c:v>
                </c:pt>
                <c:pt idx="2132">
                  <c:v>45.328000000000003</c:v>
                </c:pt>
                <c:pt idx="2133">
                  <c:v>45.349999999999994</c:v>
                </c:pt>
                <c:pt idx="2134">
                  <c:v>45.370999999999995</c:v>
                </c:pt>
                <c:pt idx="2135">
                  <c:v>45.392000000000003</c:v>
                </c:pt>
                <c:pt idx="2136">
                  <c:v>45.413999999999994</c:v>
                </c:pt>
                <c:pt idx="2137">
                  <c:v>45.435000000000002</c:v>
                </c:pt>
                <c:pt idx="2138">
                  <c:v>45.455999999999996</c:v>
                </c:pt>
                <c:pt idx="2139">
                  <c:v>45.477000000000004</c:v>
                </c:pt>
                <c:pt idx="2140">
                  <c:v>45.499000000000002</c:v>
                </c:pt>
                <c:pt idx="2141">
                  <c:v>45.52</c:v>
                </c:pt>
                <c:pt idx="2142">
                  <c:v>45.541000000000004</c:v>
                </c:pt>
                <c:pt idx="2143">
                  <c:v>45.562000000000012</c:v>
                </c:pt>
                <c:pt idx="2144">
                  <c:v>45.583999999999996</c:v>
                </c:pt>
                <c:pt idx="2145">
                  <c:v>45.605000000000011</c:v>
                </c:pt>
                <c:pt idx="2146">
                  <c:v>45.626000000000012</c:v>
                </c:pt>
                <c:pt idx="2147">
                  <c:v>45.647000000000006</c:v>
                </c:pt>
                <c:pt idx="2148">
                  <c:v>45.669000000000011</c:v>
                </c:pt>
                <c:pt idx="2149">
                  <c:v>45.690000000000012</c:v>
                </c:pt>
                <c:pt idx="2150">
                  <c:v>45.711000000000006</c:v>
                </c:pt>
                <c:pt idx="2151">
                  <c:v>45.732000000000063</c:v>
                </c:pt>
                <c:pt idx="2152">
                  <c:v>45.754000000000005</c:v>
                </c:pt>
                <c:pt idx="2153">
                  <c:v>45.775000000000013</c:v>
                </c:pt>
                <c:pt idx="2154">
                  <c:v>45.796000000000063</c:v>
                </c:pt>
                <c:pt idx="2155">
                  <c:v>45.816999999999993</c:v>
                </c:pt>
                <c:pt idx="2156">
                  <c:v>45.839000000000006</c:v>
                </c:pt>
                <c:pt idx="2157">
                  <c:v>45.86</c:v>
                </c:pt>
                <c:pt idx="2158">
                  <c:v>45.880999999999993</c:v>
                </c:pt>
                <c:pt idx="2159">
                  <c:v>45.903000000000006</c:v>
                </c:pt>
                <c:pt idx="2160">
                  <c:v>45.924000000000007</c:v>
                </c:pt>
                <c:pt idx="2161">
                  <c:v>45.945</c:v>
                </c:pt>
                <c:pt idx="2162">
                  <c:v>45.966000000000001</c:v>
                </c:pt>
                <c:pt idx="2163">
                  <c:v>45.988</c:v>
                </c:pt>
                <c:pt idx="2164">
                  <c:v>46.009</c:v>
                </c:pt>
                <c:pt idx="2165">
                  <c:v>46.03</c:v>
                </c:pt>
                <c:pt idx="2166">
                  <c:v>46.050999999999995</c:v>
                </c:pt>
                <c:pt idx="2167">
                  <c:v>46.073</c:v>
                </c:pt>
                <c:pt idx="2168">
                  <c:v>46.094000000000001</c:v>
                </c:pt>
                <c:pt idx="2169">
                  <c:v>46.115000000000002</c:v>
                </c:pt>
                <c:pt idx="2170">
                  <c:v>46.136000000000003</c:v>
                </c:pt>
                <c:pt idx="2171">
                  <c:v>46.158000000000001</c:v>
                </c:pt>
                <c:pt idx="2172">
                  <c:v>46.179000000000002</c:v>
                </c:pt>
                <c:pt idx="2173">
                  <c:v>46.2</c:v>
                </c:pt>
                <c:pt idx="2174">
                  <c:v>46.221000000000011</c:v>
                </c:pt>
                <c:pt idx="2175">
                  <c:v>46.243000000000002</c:v>
                </c:pt>
                <c:pt idx="2176">
                  <c:v>46.264000000000003</c:v>
                </c:pt>
                <c:pt idx="2177">
                  <c:v>46.285000000000011</c:v>
                </c:pt>
                <c:pt idx="2178">
                  <c:v>46.306000000000004</c:v>
                </c:pt>
                <c:pt idx="2179">
                  <c:v>46.328000000000003</c:v>
                </c:pt>
                <c:pt idx="2180">
                  <c:v>46.349000000000004</c:v>
                </c:pt>
                <c:pt idx="2181">
                  <c:v>46.37</c:v>
                </c:pt>
                <c:pt idx="2182">
                  <c:v>46.392000000000003</c:v>
                </c:pt>
                <c:pt idx="2183">
                  <c:v>46.413000000000004</c:v>
                </c:pt>
                <c:pt idx="2184">
                  <c:v>46.434000000000005</c:v>
                </c:pt>
                <c:pt idx="2185">
                  <c:v>46.454999999999998</c:v>
                </c:pt>
                <c:pt idx="2186">
                  <c:v>46.477000000000004</c:v>
                </c:pt>
                <c:pt idx="2187">
                  <c:v>46.498000000000012</c:v>
                </c:pt>
                <c:pt idx="2188">
                  <c:v>46.519000000000005</c:v>
                </c:pt>
                <c:pt idx="2189">
                  <c:v>46.54</c:v>
                </c:pt>
                <c:pt idx="2190">
                  <c:v>46.562000000000012</c:v>
                </c:pt>
                <c:pt idx="2191">
                  <c:v>46.583000000000006</c:v>
                </c:pt>
                <c:pt idx="2192">
                  <c:v>46.604000000000006</c:v>
                </c:pt>
                <c:pt idx="2193">
                  <c:v>46.625000000000107</c:v>
                </c:pt>
                <c:pt idx="2194">
                  <c:v>46.647000000000006</c:v>
                </c:pt>
                <c:pt idx="2195">
                  <c:v>46.668000000000013</c:v>
                </c:pt>
                <c:pt idx="2196">
                  <c:v>46.689</c:v>
                </c:pt>
                <c:pt idx="2197">
                  <c:v>46.71</c:v>
                </c:pt>
                <c:pt idx="2198">
                  <c:v>46.732000000000063</c:v>
                </c:pt>
                <c:pt idx="2199">
                  <c:v>46.753</c:v>
                </c:pt>
                <c:pt idx="2200">
                  <c:v>46.774000000000001</c:v>
                </c:pt>
                <c:pt idx="2201">
                  <c:v>46.795000000000122</c:v>
                </c:pt>
                <c:pt idx="2202">
                  <c:v>46.816999999999993</c:v>
                </c:pt>
                <c:pt idx="2203">
                  <c:v>46.838000000000001</c:v>
                </c:pt>
                <c:pt idx="2204">
                  <c:v>46.858999999999995</c:v>
                </c:pt>
                <c:pt idx="2205">
                  <c:v>46.880999999999993</c:v>
                </c:pt>
                <c:pt idx="2206">
                  <c:v>46.902000000000001</c:v>
                </c:pt>
                <c:pt idx="2207">
                  <c:v>46.923000000000002</c:v>
                </c:pt>
                <c:pt idx="2208">
                  <c:v>46.943999999999996</c:v>
                </c:pt>
                <c:pt idx="2209">
                  <c:v>46.966000000000001</c:v>
                </c:pt>
                <c:pt idx="2210">
                  <c:v>46.986999999999995</c:v>
                </c:pt>
                <c:pt idx="2211">
                  <c:v>47.008000000000003</c:v>
                </c:pt>
                <c:pt idx="2212">
                  <c:v>47.029000000000003</c:v>
                </c:pt>
                <c:pt idx="2213">
                  <c:v>47.050999999999995</c:v>
                </c:pt>
                <c:pt idx="2214">
                  <c:v>47.072000000000003</c:v>
                </c:pt>
                <c:pt idx="2215">
                  <c:v>47.093000000000011</c:v>
                </c:pt>
                <c:pt idx="2216">
                  <c:v>47.114000000000004</c:v>
                </c:pt>
                <c:pt idx="2217">
                  <c:v>47.136000000000003</c:v>
                </c:pt>
                <c:pt idx="2218">
                  <c:v>47.157000000000004</c:v>
                </c:pt>
                <c:pt idx="2219">
                  <c:v>47.178000000000011</c:v>
                </c:pt>
                <c:pt idx="2220">
                  <c:v>47.199000000000012</c:v>
                </c:pt>
                <c:pt idx="2221">
                  <c:v>47.221000000000011</c:v>
                </c:pt>
                <c:pt idx="2222">
                  <c:v>47.242000000000012</c:v>
                </c:pt>
                <c:pt idx="2223">
                  <c:v>47.263000000000012</c:v>
                </c:pt>
                <c:pt idx="2224">
                  <c:v>47.284000000000006</c:v>
                </c:pt>
                <c:pt idx="2225">
                  <c:v>47.306000000000004</c:v>
                </c:pt>
                <c:pt idx="2226">
                  <c:v>47.327000000000005</c:v>
                </c:pt>
                <c:pt idx="2227">
                  <c:v>47.347999999999999</c:v>
                </c:pt>
                <c:pt idx="2228">
                  <c:v>47.37</c:v>
                </c:pt>
                <c:pt idx="2229">
                  <c:v>47.391000000000005</c:v>
                </c:pt>
                <c:pt idx="2230">
                  <c:v>47.411999999999999</c:v>
                </c:pt>
                <c:pt idx="2231">
                  <c:v>47.433</c:v>
                </c:pt>
                <c:pt idx="2232">
                  <c:v>47.454999999999998</c:v>
                </c:pt>
                <c:pt idx="2233">
                  <c:v>47.476000000000006</c:v>
                </c:pt>
                <c:pt idx="2234">
                  <c:v>47.497</c:v>
                </c:pt>
                <c:pt idx="2235">
                  <c:v>47.518000000000001</c:v>
                </c:pt>
                <c:pt idx="2236">
                  <c:v>47.54</c:v>
                </c:pt>
                <c:pt idx="2237">
                  <c:v>47.561</c:v>
                </c:pt>
                <c:pt idx="2238">
                  <c:v>47.582000000000001</c:v>
                </c:pt>
                <c:pt idx="2239">
                  <c:v>47.603000000000002</c:v>
                </c:pt>
                <c:pt idx="2240">
                  <c:v>47.625000000000107</c:v>
                </c:pt>
                <c:pt idx="2241">
                  <c:v>47.646000000000001</c:v>
                </c:pt>
                <c:pt idx="2242">
                  <c:v>47.667000000000002</c:v>
                </c:pt>
                <c:pt idx="2243">
                  <c:v>47.688000000000002</c:v>
                </c:pt>
                <c:pt idx="2244">
                  <c:v>47.71</c:v>
                </c:pt>
                <c:pt idx="2245">
                  <c:v>47.731000000000002</c:v>
                </c:pt>
                <c:pt idx="2246">
                  <c:v>47.752000000000002</c:v>
                </c:pt>
                <c:pt idx="2247">
                  <c:v>47.773000000000003</c:v>
                </c:pt>
                <c:pt idx="2248">
                  <c:v>47.795000000000122</c:v>
                </c:pt>
                <c:pt idx="2249">
                  <c:v>47.815999999999995</c:v>
                </c:pt>
                <c:pt idx="2250">
                  <c:v>47.836999999999996</c:v>
                </c:pt>
                <c:pt idx="2251">
                  <c:v>47.858999999999995</c:v>
                </c:pt>
                <c:pt idx="2252">
                  <c:v>47.879999999999995</c:v>
                </c:pt>
                <c:pt idx="2253">
                  <c:v>47.900999999999996</c:v>
                </c:pt>
                <c:pt idx="2254">
                  <c:v>47.922000000000011</c:v>
                </c:pt>
                <c:pt idx="2255">
                  <c:v>47.943999999999996</c:v>
                </c:pt>
                <c:pt idx="2256">
                  <c:v>47.965000000000003</c:v>
                </c:pt>
                <c:pt idx="2257">
                  <c:v>47.986000000000004</c:v>
                </c:pt>
                <c:pt idx="2258">
                  <c:v>48.007000000000005</c:v>
                </c:pt>
                <c:pt idx="2259">
                  <c:v>48.029000000000003</c:v>
                </c:pt>
                <c:pt idx="2260">
                  <c:v>48.05</c:v>
                </c:pt>
                <c:pt idx="2261">
                  <c:v>48.071000000000005</c:v>
                </c:pt>
                <c:pt idx="2262">
                  <c:v>48.092000000000013</c:v>
                </c:pt>
                <c:pt idx="2263">
                  <c:v>48.114000000000004</c:v>
                </c:pt>
                <c:pt idx="2264">
                  <c:v>48.135000000000012</c:v>
                </c:pt>
                <c:pt idx="2265">
                  <c:v>48.156000000000006</c:v>
                </c:pt>
                <c:pt idx="2266">
                  <c:v>48.177</c:v>
                </c:pt>
                <c:pt idx="2267">
                  <c:v>48.199000000000012</c:v>
                </c:pt>
                <c:pt idx="2268">
                  <c:v>48.220000000000013</c:v>
                </c:pt>
                <c:pt idx="2269">
                  <c:v>48.241</c:v>
                </c:pt>
                <c:pt idx="2270">
                  <c:v>48.262000000000107</c:v>
                </c:pt>
                <c:pt idx="2271">
                  <c:v>48.284000000000006</c:v>
                </c:pt>
                <c:pt idx="2272">
                  <c:v>48.305</c:v>
                </c:pt>
                <c:pt idx="2273">
                  <c:v>48.326000000000001</c:v>
                </c:pt>
                <c:pt idx="2274">
                  <c:v>48.347999999999999</c:v>
                </c:pt>
                <c:pt idx="2275">
                  <c:v>48.369</c:v>
                </c:pt>
                <c:pt idx="2276">
                  <c:v>48.39</c:v>
                </c:pt>
                <c:pt idx="2277">
                  <c:v>48.410999999999994</c:v>
                </c:pt>
                <c:pt idx="2278">
                  <c:v>48.433</c:v>
                </c:pt>
                <c:pt idx="2279">
                  <c:v>48.453999999999994</c:v>
                </c:pt>
                <c:pt idx="2280">
                  <c:v>48.475000000000001</c:v>
                </c:pt>
                <c:pt idx="2281">
                  <c:v>48.496000000000002</c:v>
                </c:pt>
                <c:pt idx="2282">
                  <c:v>48.518000000000001</c:v>
                </c:pt>
                <c:pt idx="2283">
                  <c:v>48.539000000000001</c:v>
                </c:pt>
                <c:pt idx="2284">
                  <c:v>48.56</c:v>
                </c:pt>
                <c:pt idx="2285">
                  <c:v>48.580999999999996</c:v>
                </c:pt>
                <c:pt idx="2286">
                  <c:v>48.603000000000002</c:v>
                </c:pt>
                <c:pt idx="2287">
                  <c:v>48.624000000000002</c:v>
                </c:pt>
                <c:pt idx="2288">
                  <c:v>48.645000000000003</c:v>
                </c:pt>
                <c:pt idx="2289">
                  <c:v>48.666000000000011</c:v>
                </c:pt>
                <c:pt idx="2290">
                  <c:v>48.688000000000002</c:v>
                </c:pt>
                <c:pt idx="2291">
                  <c:v>48.709000000000003</c:v>
                </c:pt>
                <c:pt idx="2292">
                  <c:v>48.730000000000011</c:v>
                </c:pt>
                <c:pt idx="2293">
                  <c:v>48.752000000000002</c:v>
                </c:pt>
                <c:pt idx="2294">
                  <c:v>48.773000000000003</c:v>
                </c:pt>
                <c:pt idx="2295">
                  <c:v>48.794000000000011</c:v>
                </c:pt>
                <c:pt idx="2296">
                  <c:v>48.814999999999998</c:v>
                </c:pt>
                <c:pt idx="2297">
                  <c:v>48.836999999999996</c:v>
                </c:pt>
                <c:pt idx="2298">
                  <c:v>48.857999999999997</c:v>
                </c:pt>
                <c:pt idx="2299">
                  <c:v>48.879000000000005</c:v>
                </c:pt>
                <c:pt idx="2300">
                  <c:v>48.9</c:v>
                </c:pt>
                <c:pt idx="2301">
                  <c:v>48.922000000000011</c:v>
                </c:pt>
                <c:pt idx="2302">
                  <c:v>48.943000000000005</c:v>
                </c:pt>
                <c:pt idx="2303">
                  <c:v>48.964000000000006</c:v>
                </c:pt>
                <c:pt idx="2304">
                  <c:v>48.984999999999999</c:v>
                </c:pt>
                <c:pt idx="2305">
                  <c:v>49.007000000000005</c:v>
                </c:pt>
                <c:pt idx="2306">
                  <c:v>49.028000000000013</c:v>
                </c:pt>
                <c:pt idx="2307">
                  <c:v>49.049000000000007</c:v>
                </c:pt>
                <c:pt idx="2308">
                  <c:v>49.07</c:v>
                </c:pt>
                <c:pt idx="2309">
                  <c:v>49.092000000000013</c:v>
                </c:pt>
                <c:pt idx="2310">
                  <c:v>49.113</c:v>
                </c:pt>
                <c:pt idx="2311">
                  <c:v>49.134</c:v>
                </c:pt>
                <c:pt idx="2312">
                  <c:v>49.155000000000001</c:v>
                </c:pt>
                <c:pt idx="2313">
                  <c:v>49.177</c:v>
                </c:pt>
                <c:pt idx="2314">
                  <c:v>49.198000000000107</c:v>
                </c:pt>
                <c:pt idx="2315">
                  <c:v>49.219000000000001</c:v>
                </c:pt>
                <c:pt idx="2316">
                  <c:v>49.241</c:v>
                </c:pt>
                <c:pt idx="2317">
                  <c:v>49.262000000000107</c:v>
                </c:pt>
                <c:pt idx="2318">
                  <c:v>49.283000000000001</c:v>
                </c:pt>
                <c:pt idx="2319">
                  <c:v>49.303999999999995</c:v>
                </c:pt>
                <c:pt idx="2320">
                  <c:v>49.326000000000001</c:v>
                </c:pt>
                <c:pt idx="2321">
                  <c:v>49.346999999999994</c:v>
                </c:pt>
                <c:pt idx="2322">
                  <c:v>49.368000000000002</c:v>
                </c:pt>
                <c:pt idx="2323">
                  <c:v>49.388999999999996</c:v>
                </c:pt>
                <c:pt idx="2324">
                  <c:v>49.410999999999994</c:v>
                </c:pt>
                <c:pt idx="2325">
                  <c:v>49.432000000000002</c:v>
                </c:pt>
                <c:pt idx="2326">
                  <c:v>49.452999999999996</c:v>
                </c:pt>
                <c:pt idx="2327">
                  <c:v>49.474000000000004</c:v>
                </c:pt>
                <c:pt idx="2328">
                  <c:v>49.496000000000002</c:v>
                </c:pt>
                <c:pt idx="2329">
                  <c:v>49.516999999999996</c:v>
                </c:pt>
                <c:pt idx="2330">
                  <c:v>49.538000000000011</c:v>
                </c:pt>
                <c:pt idx="2331">
                  <c:v>49.559000000000005</c:v>
                </c:pt>
                <c:pt idx="2332">
                  <c:v>49.580999999999996</c:v>
                </c:pt>
                <c:pt idx="2333">
                  <c:v>49.602000000000011</c:v>
                </c:pt>
                <c:pt idx="2334">
                  <c:v>49.623000000000012</c:v>
                </c:pt>
                <c:pt idx="2335">
                  <c:v>49.644000000000005</c:v>
                </c:pt>
                <c:pt idx="2336">
                  <c:v>49.666000000000011</c:v>
                </c:pt>
                <c:pt idx="2337">
                  <c:v>49.687000000000005</c:v>
                </c:pt>
                <c:pt idx="2338">
                  <c:v>49.708000000000013</c:v>
                </c:pt>
                <c:pt idx="2339">
                  <c:v>49.730000000000011</c:v>
                </c:pt>
                <c:pt idx="2340">
                  <c:v>49.751000000000005</c:v>
                </c:pt>
                <c:pt idx="2341">
                  <c:v>49.772000000000013</c:v>
                </c:pt>
                <c:pt idx="2342">
                  <c:v>49.793000000000013</c:v>
                </c:pt>
                <c:pt idx="2343">
                  <c:v>49.814999999999998</c:v>
                </c:pt>
                <c:pt idx="2344">
                  <c:v>49.836000000000006</c:v>
                </c:pt>
                <c:pt idx="2345">
                  <c:v>49.856999999999999</c:v>
                </c:pt>
                <c:pt idx="2346">
                  <c:v>49.878</c:v>
                </c:pt>
                <c:pt idx="2347">
                  <c:v>49.9</c:v>
                </c:pt>
                <c:pt idx="2348">
                  <c:v>49.921000000000006</c:v>
                </c:pt>
                <c:pt idx="2349">
                  <c:v>49.942</c:v>
                </c:pt>
                <c:pt idx="2350">
                  <c:v>49.963000000000001</c:v>
                </c:pt>
                <c:pt idx="2351">
                  <c:v>49.984999999999999</c:v>
                </c:pt>
                <c:pt idx="2352">
                  <c:v>50.006</c:v>
                </c:pt>
                <c:pt idx="2353">
                  <c:v>50.027000000000001</c:v>
                </c:pt>
                <c:pt idx="2354">
                  <c:v>50.048000000000002</c:v>
                </c:pt>
                <c:pt idx="2355">
                  <c:v>50.07</c:v>
                </c:pt>
                <c:pt idx="2356">
                  <c:v>50.091000000000001</c:v>
                </c:pt>
                <c:pt idx="2357">
                  <c:v>50.112000000000002</c:v>
                </c:pt>
                <c:pt idx="2358">
                  <c:v>50.133000000000003</c:v>
                </c:pt>
                <c:pt idx="2359">
                  <c:v>50.155000000000001</c:v>
                </c:pt>
                <c:pt idx="2360">
                  <c:v>50.176000000000002</c:v>
                </c:pt>
                <c:pt idx="2361">
                  <c:v>50.197000000000003</c:v>
                </c:pt>
                <c:pt idx="2362">
                  <c:v>50.219000000000001</c:v>
                </c:pt>
                <c:pt idx="2363">
                  <c:v>50.24</c:v>
                </c:pt>
                <c:pt idx="2364">
                  <c:v>50.261000000000003</c:v>
                </c:pt>
                <c:pt idx="2365">
                  <c:v>50.282000000000011</c:v>
                </c:pt>
                <c:pt idx="2366">
                  <c:v>50.303999999999995</c:v>
                </c:pt>
                <c:pt idx="2367">
                  <c:v>50.325000000000003</c:v>
                </c:pt>
                <c:pt idx="2368">
                  <c:v>50.346000000000004</c:v>
                </c:pt>
                <c:pt idx="2369">
                  <c:v>50.367000000000004</c:v>
                </c:pt>
                <c:pt idx="2370">
                  <c:v>50.388999999999996</c:v>
                </c:pt>
                <c:pt idx="2371">
                  <c:v>50.41</c:v>
                </c:pt>
                <c:pt idx="2372">
                  <c:v>50.431000000000004</c:v>
                </c:pt>
                <c:pt idx="2373">
                  <c:v>50.451999999999998</c:v>
                </c:pt>
                <c:pt idx="2374">
                  <c:v>50.474000000000004</c:v>
                </c:pt>
                <c:pt idx="2375">
                  <c:v>50.495000000000012</c:v>
                </c:pt>
                <c:pt idx="2376">
                  <c:v>50.516000000000005</c:v>
                </c:pt>
                <c:pt idx="2377">
                  <c:v>50.537000000000006</c:v>
                </c:pt>
                <c:pt idx="2378">
                  <c:v>50.559000000000005</c:v>
                </c:pt>
                <c:pt idx="2379">
                  <c:v>50.58</c:v>
                </c:pt>
                <c:pt idx="2380">
                  <c:v>50.601000000000006</c:v>
                </c:pt>
                <c:pt idx="2381">
                  <c:v>50.622000000000106</c:v>
                </c:pt>
                <c:pt idx="2382">
                  <c:v>50.644000000000005</c:v>
                </c:pt>
                <c:pt idx="2383">
                  <c:v>50.665000000000013</c:v>
                </c:pt>
                <c:pt idx="2384">
                  <c:v>50.686</c:v>
                </c:pt>
                <c:pt idx="2385">
                  <c:v>50.708000000000013</c:v>
                </c:pt>
                <c:pt idx="2386">
                  <c:v>50.729000000000013</c:v>
                </c:pt>
                <c:pt idx="2387">
                  <c:v>50.75</c:v>
                </c:pt>
                <c:pt idx="2388">
                  <c:v>50.771000000000001</c:v>
                </c:pt>
                <c:pt idx="2389">
                  <c:v>50.793000000000013</c:v>
                </c:pt>
                <c:pt idx="2390">
                  <c:v>50.813999999999993</c:v>
                </c:pt>
                <c:pt idx="2391">
                  <c:v>50.835000000000001</c:v>
                </c:pt>
                <c:pt idx="2392">
                  <c:v>50.855999999999995</c:v>
                </c:pt>
                <c:pt idx="2393">
                  <c:v>50.878</c:v>
                </c:pt>
                <c:pt idx="2394">
                  <c:v>50.899000000000001</c:v>
                </c:pt>
                <c:pt idx="2395">
                  <c:v>50.92</c:v>
                </c:pt>
                <c:pt idx="2396">
                  <c:v>50.940999999999995</c:v>
                </c:pt>
                <c:pt idx="2397">
                  <c:v>50.963000000000001</c:v>
                </c:pt>
                <c:pt idx="2398">
                  <c:v>50.983999999999995</c:v>
                </c:pt>
                <c:pt idx="2399">
                  <c:v>51.005000000000003</c:v>
                </c:pt>
                <c:pt idx="2400">
                  <c:v>51.026000000000003</c:v>
                </c:pt>
                <c:pt idx="2401">
                  <c:v>51.048000000000002</c:v>
                </c:pt>
                <c:pt idx="2402">
                  <c:v>51.069000000000003</c:v>
                </c:pt>
                <c:pt idx="2403">
                  <c:v>51.09</c:v>
                </c:pt>
                <c:pt idx="2404">
                  <c:v>51.111000000000004</c:v>
                </c:pt>
                <c:pt idx="2405">
                  <c:v>51.133000000000003</c:v>
                </c:pt>
                <c:pt idx="2406">
                  <c:v>51.153999999999996</c:v>
                </c:pt>
                <c:pt idx="2407">
                  <c:v>51.175000000000011</c:v>
                </c:pt>
                <c:pt idx="2408">
                  <c:v>51.197000000000003</c:v>
                </c:pt>
                <c:pt idx="2409">
                  <c:v>51.218000000000011</c:v>
                </c:pt>
                <c:pt idx="2410">
                  <c:v>51.239000000000011</c:v>
                </c:pt>
                <c:pt idx="2411">
                  <c:v>51.260000000000012</c:v>
                </c:pt>
                <c:pt idx="2412">
                  <c:v>51.282000000000011</c:v>
                </c:pt>
                <c:pt idx="2413">
                  <c:v>51.303000000000004</c:v>
                </c:pt>
                <c:pt idx="2414">
                  <c:v>51.324000000000005</c:v>
                </c:pt>
                <c:pt idx="2415">
                  <c:v>51.344999999999999</c:v>
                </c:pt>
                <c:pt idx="2416">
                  <c:v>51.367000000000004</c:v>
                </c:pt>
                <c:pt idx="2417">
                  <c:v>51.387999999999998</c:v>
                </c:pt>
                <c:pt idx="2418">
                  <c:v>51.409000000000006</c:v>
                </c:pt>
                <c:pt idx="2419">
                  <c:v>51.43</c:v>
                </c:pt>
                <c:pt idx="2420">
                  <c:v>51.451999999999998</c:v>
                </c:pt>
                <c:pt idx="2421">
                  <c:v>51.473000000000006</c:v>
                </c:pt>
                <c:pt idx="2422">
                  <c:v>51.494</c:v>
                </c:pt>
                <c:pt idx="2423">
                  <c:v>51.515000000000001</c:v>
                </c:pt>
                <c:pt idx="2424">
                  <c:v>51.537000000000006</c:v>
                </c:pt>
                <c:pt idx="2425">
                  <c:v>51.558</c:v>
                </c:pt>
                <c:pt idx="2426">
                  <c:v>51.579000000000001</c:v>
                </c:pt>
                <c:pt idx="2427">
                  <c:v>51.6</c:v>
                </c:pt>
                <c:pt idx="2428">
                  <c:v>51.622000000000106</c:v>
                </c:pt>
                <c:pt idx="2429">
                  <c:v>51.643000000000001</c:v>
                </c:pt>
                <c:pt idx="2430">
                  <c:v>51.664000000000001</c:v>
                </c:pt>
                <c:pt idx="2431">
                  <c:v>51.686</c:v>
                </c:pt>
                <c:pt idx="2432">
                  <c:v>51.707000000000001</c:v>
                </c:pt>
                <c:pt idx="2433">
                  <c:v>51.728000000000122</c:v>
                </c:pt>
                <c:pt idx="2434">
                  <c:v>51.749000000000002</c:v>
                </c:pt>
                <c:pt idx="2435">
                  <c:v>51.771000000000001</c:v>
                </c:pt>
                <c:pt idx="2436">
                  <c:v>51.792000000000122</c:v>
                </c:pt>
                <c:pt idx="2437">
                  <c:v>51.812999999999995</c:v>
                </c:pt>
                <c:pt idx="2438">
                  <c:v>51.833999999999996</c:v>
                </c:pt>
                <c:pt idx="2439">
                  <c:v>51.855999999999995</c:v>
                </c:pt>
                <c:pt idx="2440">
                  <c:v>51.876999999999995</c:v>
                </c:pt>
                <c:pt idx="2441">
                  <c:v>51.898000000000003</c:v>
                </c:pt>
                <c:pt idx="2442">
                  <c:v>51.919000000000004</c:v>
                </c:pt>
                <c:pt idx="2443">
                  <c:v>51.940999999999995</c:v>
                </c:pt>
                <c:pt idx="2444">
                  <c:v>51.962000000000003</c:v>
                </c:pt>
                <c:pt idx="2445">
                  <c:v>51.983000000000004</c:v>
                </c:pt>
                <c:pt idx="2446">
                  <c:v>52.004000000000005</c:v>
                </c:pt>
                <c:pt idx="2447">
                  <c:v>52.026000000000003</c:v>
                </c:pt>
                <c:pt idx="2448">
                  <c:v>52.047000000000004</c:v>
                </c:pt>
                <c:pt idx="2449">
                  <c:v>52.068000000000012</c:v>
                </c:pt>
                <c:pt idx="2450">
                  <c:v>52.089000000000006</c:v>
                </c:pt>
                <c:pt idx="2451">
                  <c:v>52.111000000000004</c:v>
                </c:pt>
                <c:pt idx="2452">
                  <c:v>52.132000000000012</c:v>
                </c:pt>
                <c:pt idx="2453">
                  <c:v>52.153000000000006</c:v>
                </c:pt>
                <c:pt idx="2454">
                  <c:v>52.175000000000011</c:v>
                </c:pt>
                <c:pt idx="2455">
                  <c:v>52.196000000000012</c:v>
                </c:pt>
                <c:pt idx="2456">
                  <c:v>52.217000000000006</c:v>
                </c:pt>
                <c:pt idx="2457">
                  <c:v>52.238000000000063</c:v>
                </c:pt>
                <c:pt idx="2458">
                  <c:v>52.260000000000012</c:v>
                </c:pt>
                <c:pt idx="2459">
                  <c:v>52.281000000000006</c:v>
                </c:pt>
                <c:pt idx="2460">
                  <c:v>52.302</c:v>
                </c:pt>
                <c:pt idx="2461">
                  <c:v>52.323</c:v>
                </c:pt>
                <c:pt idx="2462">
                  <c:v>52.344999999999999</c:v>
                </c:pt>
                <c:pt idx="2463">
                  <c:v>52.366</c:v>
                </c:pt>
                <c:pt idx="2464">
                  <c:v>52.386999999999993</c:v>
                </c:pt>
                <c:pt idx="2465">
                  <c:v>52.408000000000001</c:v>
                </c:pt>
                <c:pt idx="2466">
                  <c:v>52.43</c:v>
                </c:pt>
                <c:pt idx="2467">
                  <c:v>52.450999999999993</c:v>
                </c:pt>
                <c:pt idx="2468">
                  <c:v>52.472000000000001</c:v>
                </c:pt>
                <c:pt idx="2469">
                  <c:v>52.493000000000002</c:v>
                </c:pt>
                <c:pt idx="2470">
                  <c:v>52.515000000000001</c:v>
                </c:pt>
                <c:pt idx="2471">
                  <c:v>52.536000000000001</c:v>
                </c:pt>
                <c:pt idx="2472">
                  <c:v>52.556999999999995</c:v>
                </c:pt>
                <c:pt idx="2473">
                  <c:v>52.578000000000003</c:v>
                </c:pt>
                <c:pt idx="2474">
                  <c:v>52.6</c:v>
                </c:pt>
                <c:pt idx="2475">
                  <c:v>52.621000000000002</c:v>
                </c:pt>
                <c:pt idx="2476">
                  <c:v>52.642000000000003</c:v>
                </c:pt>
                <c:pt idx="2477">
                  <c:v>52.664000000000001</c:v>
                </c:pt>
                <c:pt idx="2478">
                  <c:v>52.685000000000002</c:v>
                </c:pt>
                <c:pt idx="2479">
                  <c:v>52.706000000000003</c:v>
                </c:pt>
                <c:pt idx="2480">
                  <c:v>52.727000000000011</c:v>
                </c:pt>
                <c:pt idx="2481">
                  <c:v>52.749000000000002</c:v>
                </c:pt>
                <c:pt idx="2482">
                  <c:v>52.77</c:v>
                </c:pt>
                <c:pt idx="2483">
                  <c:v>52.791000000000011</c:v>
                </c:pt>
                <c:pt idx="2484">
                  <c:v>52.811999999999998</c:v>
                </c:pt>
                <c:pt idx="2485">
                  <c:v>52.833999999999996</c:v>
                </c:pt>
                <c:pt idx="2486">
                  <c:v>52.854999999999997</c:v>
                </c:pt>
                <c:pt idx="2487">
                  <c:v>52.876000000000005</c:v>
                </c:pt>
                <c:pt idx="2488">
                  <c:v>52.897000000000006</c:v>
                </c:pt>
                <c:pt idx="2489">
                  <c:v>52.919000000000004</c:v>
                </c:pt>
                <c:pt idx="2490">
                  <c:v>52.94</c:v>
                </c:pt>
                <c:pt idx="2491">
                  <c:v>52.961000000000006</c:v>
                </c:pt>
                <c:pt idx="2492">
                  <c:v>52.981999999999999</c:v>
                </c:pt>
                <c:pt idx="2493">
                  <c:v>53.004000000000005</c:v>
                </c:pt>
                <c:pt idx="2494">
                  <c:v>53.025000000000013</c:v>
                </c:pt>
                <c:pt idx="2495">
                  <c:v>53.046000000000006</c:v>
                </c:pt>
                <c:pt idx="2496">
                  <c:v>53.067</c:v>
                </c:pt>
                <c:pt idx="2497">
                  <c:v>53.089000000000006</c:v>
                </c:pt>
                <c:pt idx="2498">
                  <c:v>53.11</c:v>
                </c:pt>
                <c:pt idx="2499">
                  <c:v>53.131</c:v>
                </c:pt>
                <c:pt idx="2500">
                  <c:v>53.153000000000006</c:v>
                </c:pt>
                <c:pt idx="2501">
                  <c:v>53.174000000000007</c:v>
                </c:pt>
                <c:pt idx="2502">
                  <c:v>53.195000000000107</c:v>
                </c:pt>
                <c:pt idx="2503">
                  <c:v>53.216000000000001</c:v>
                </c:pt>
                <c:pt idx="2504">
                  <c:v>53.238000000000063</c:v>
                </c:pt>
                <c:pt idx="2505">
                  <c:v>53.259</c:v>
                </c:pt>
                <c:pt idx="2506">
                  <c:v>53.28</c:v>
                </c:pt>
                <c:pt idx="2507">
                  <c:v>53.300999999999995</c:v>
                </c:pt>
                <c:pt idx="2508">
                  <c:v>53.323</c:v>
                </c:pt>
                <c:pt idx="2509">
                  <c:v>53.343999999999994</c:v>
                </c:pt>
                <c:pt idx="2510">
                  <c:v>53.365000000000002</c:v>
                </c:pt>
                <c:pt idx="2511">
                  <c:v>53.385999999999996</c:v>
                </c:pt>
                <c:pt idx="2512">
                  <c:v>53.408000000000001</c:v>
                </c:pt>
                <c:pt idx="2513">
                  <c:v>53.429000000000002</c:v>
                </c:pt>
                <c:pt idx="2514">
                  <c:v>53.449999999999996</c:v>
                </c:pt>
                <c:pt idx="2515">
                  <c:v>53.471000000000004</c:v>
                </c:pt>
                <c:pt idx="2516">
                  <c:v>53.493000000000002</c:v>
                </c:pt>
                <c:pt idx="2517">
                  <c:v>53.513999999999996</c:v>
                </c:pt>
                <c:pt idx="2518">
                  <c:v>53.535000000000011</c:v>
                </c:pt>
                <c:pt idx="2519">
                  <c:v>53.556000000000004</c:v>
                </c:pt>
                <c:pt idx="2520">
                  <c:v>53.578000000000003</c:v>
                </c:pt>
                <c:pt idx="2521">
                  <c:v>53.599000000000011</c:v>
                </c:pt>
                <c:pt idx="2522">
                  <c:v>53.620000000000012</c:v>
                </c:pt>
                <c:pt idx="2523">
                  <c:v>53.642000000000003</c:v>
                </c:pt>
                <c:pt idx="2524">
                  <c:v>53.663000000000011</c:v>
                </c:pt>
                <c:pt idx="2525">
                  <c:v>53.684000000000005</c:v>
                </c:pt>
                <c:pt idx="2526">
                  <c:v>53.705000000000013</c:v>
                </c:pt>
                <c:pt idx="2527">
                  <c:v>53.727000000000011</c:v>
                </c:pt>
                <c:pt idx="2528">
                  <c:v>53.748000000000012</c:v>
                </c:pt>
                <c:pt idx="2529">
                  <c:v>53.769000000000013</c:v>
                </c:pt>
                <c:pt idx="2530">
                  <c:v>53.790000000000013</c:v>
                </c:pt>
                <c:pt idx="2531">
                  <c:v>53.811999999999998</c:v>
                </c:pt>
                <c:pt idx="2532">
                  <c:v>53.833000000000006</c:v>
                </c:pt>
                <c:pt idx="2533">
                  <c:v>53.853999999999999</c:v>
                </c:pt>
                <c:pt idx="2534">
                  <c:v>53.875</c:v>
                </c:pt>
                <c:pt idx="2535">
                  <c:v>53.897000000000006</c:v>
                </c:pt>
                <c:pt idx="2536">
                  <c:v>53.917999999999999</c:v>
                </c:pt>
                <c:pt idx="2537">
                  <c:v>53.939</c:v>
                </c:pt>
                <c:pt idx="2538">
                  <c:v>53.96</c:v>
                </c:pt>
                <c:pt idx="2539">
                  <c:v>53.981999999999999</c:v>
                </c:pt>
                <c:pt idx="2540">
                  <c:v>54.003</c:v>
                </c:pt>
                <c:pt idx="2541">
                  <c:v>54.024000000000001</c:v>
                </c:pt>
                <c:pt idx="2542">
                  <c:v>54.045000000000002</c:v>
                </c:pt>
                <c:pt idx="2543">
                  <c:v>54.067</c:v>
                </c:pt>
                <c:pt idx="2544">
                  <c:v>54.088000000000001</c:v>
                </c:pt>
                <c:pt idx="2545">
                  <c:v>54.109000000000002</c:v>
                </c:pt>
                <c:pt idx="2546">
                  <c:v>54.131</c:v>
                </c:pt>
                <c:pt idx="2547">
                  <c:v>54.152000000000001</c:v>
                </c:pt>
                <c:pt idx="2548">
                  <c:v>54.173000000000002</c:v>
                </c:pt>
                <c:pt idx="2549">
                  <c:v>54.194000000000003</c:v>
                </c:pt>
                <c:pt idx="2550">
                  <c:v>54.216000000000001</c:v>
                </c:pt>
                <c:pt idx="2551">
                  <c:v>54.237000000000002</c:v>
                </c:pt>
                <c:pt idx="2552">
                  <c:v>54.258000000000003</c:v>
                </c:pt>
                <c:pt idx="2553">
                  <c:v>54.279000000000003</c:v>
                </c:pt>
                <c:pt idx="2554">
                  <c:v>54.300999999999995</c:v>
                </c:pt>
                <c:pt idx="2555">
                  <c:v>54.322000000000003</c:v>
                </c:pt>
                <c:pt idx="2556">
                  <c:v>54.343000000000004</c:v>
                </c:pt>
                <c:pt idx="2557">
                  <c:v>54.364000000000004</c:v>
                </c:pt>
                <c:pt idx="2558">
                  <c:v>54.385999999999996</c:v>
                </c:pt>
                <c:pt idx="2559">
                  <c:v>54.407000000000004</c:v>
                </c:pt>
                <c:pt idx="2560">
                  <c:v>54.428000000000011</c:v>
                </c:pt>
                <c:pt idx="2561">
                  <c:v>54.449000000000005</c:v>
                </c:pt>
                <c:pt idx="2562">
                  <c:v>54.471000000000004</c:v>
                </c:pt>
                <c:pt idx="2563">
                  <c:v>54.492000000000012</c:v>
                </c:pt>
                <c:pt idx="2564">
                  <c:v>54.513000000000005</c:v>
                </c:pt>
                <c:pt idx="2565">
                  <c:v>54.534000000000006</c:v>
                </c:pt>
                <c:pt idx="2566">
                  <c:v>54.556000000000004</c:v>
                </c:pt>
                <c:pt idx="2567">
                  <c:v>54.577000000000005</c:v>
                </c:pt>
                <c:pt idx="2568">
                  <c:v>54.598000000000013</c:v>
                </c:pt>
                <c:pt idx="2569">
                  <c:v>54.620000000000012</c:v>
                </c:pt>
                <c:pt idx="2570">
                  <c:v>54.641000000000005</c:v>
                </c:pt>
                <c:pt idx="2571">
                  <c:v>54.662000000000013</c:v>
                </c:pt>
                <c:pt idx="2572">
                  <c:v>54.683</c:v>
                </c:pt>
                <c:pt idx="2573">
                  <c:v>54.705000000000013</c:v>
                </c:pt>
                <c:pt idx="2574">
                  <c:v>54.726000000000013</c:v>
                </c:pt>
                <c:pt idx="2575">
                  <c:v>54.747</c:v>
                </c:pt>
                <c:pt idx="2576">
                  <c:v>54.768000000000107</c:v>
                </c:pt>
                <c:pt idx="2577">
                  <c:v>54.790000000000013</c:v>
                </c:pt>
                <c:pt idx="2578">
                  <c:v>54.810999999999993</c:v>
                </c:pt>
                <c:pt idx="2579">
                  <c:v>54.832000000000001</c:v>
                </c:pt>
                <c:pt idx="2580">
                  <c:v>54.852999999999994</c:v>
                </c:pt>
                <c:pt idx="2581">
                  <c:v>54.875</c:v>
                </c:pt>
                <c:pt idx="2582">
                  <c:v>54.896000000000001</c:v>
                </c:pt>
                <c:pt idx="2583">
                  <c:v>54.916999999999994</c:v>
                </c:pt>
                <c:pt idx="2584">
                  <c:v>54.938000000000002</c:v>
                </c:pt>
                <c:pt idx="2585">
                  <c:v>54.96</c:v>
                </c:pt>
                <c:pt idx="2586">
                  <c:v>54.980999999999995</c:v>
                </c:pt>
                <c:pt idx="2587">
                  <c:v>55.002000000000002</c:v>
                </c:pt>
                <c:pt idx="2588">
                  <c:v>55.023000000000003</c:v>
                </c:pt>
                <c:pt idx="2589">
                  <c:v>55.045000000000002</c:v>
                </c:pt>
                <c:pt idx="2590">
                  <c:v>55.066000000000003</c:v>
                </c:pt>
                <c:pt idx="2591">
                  <c:v>55.086999999999996</c:v>
                </c:pt>
                <c:pt idx="2592">
                  <c:v>55.109000000000002</c:v>
                </c:pt>
                <c:pt idx="2593">
                  <c:v>55.13</c:v>
                </c:pt>
                <c:pt idx="2594">
                  <c:v>55.150999999999996</c:v>
                </c:pt>
                <c:pt idx="2595">
                  <c:v>55.172000000000011</c:v>
                </c:pt>
                <c:pt idx="2596">
                  <c:v>55.194000000000003</c:v>
                </c:pt>
                <c:pt idx="2597">
                  <c:v>55.215000000000003</c:v>
                </c:pt>
                <c:pt idx="2598">
                  <c:v>55.236000000000011</c:v>
                </c:pt>
                <c:pt idx="2599">
                  <c:v>55.257000000000005</c:v>
                </c:pt>
                <c:pt idx="2600">
                  <c:v>55.279000000000003</c:v>
                </c:pt>
                <c:pt idx="2601">
                  <c:v>55.3</c:v>
                </c:pt>
                <c:pt idx="2602">
                  <c:v>55.321000000000005</c:v>
                </c:pt>
                <c:pt idx="2603">
                  <c:v>55.341999999999999</c:v>
                </c:pt>
                <c:pt idx="2604">
                  <c:v>55.364000000000004</c:v>
                </c:pt>
                <c:pt idx="2605">
                  <c:v>55.384999999999998</c:v>
                </c:pt>
                <c:pt idx="2606">
                  <c:v>55.406000000000006</c:v>
                </c:pt>
                <c:pt idx="2607">
                  <c:v>55.427</c:v>
                </c:pt>
                <c:pt idx="2608">
                  <c:v>55.449000000000005</c:v>
                </c:pt>
                <c:pt idx="2609">
                  <c:v>55.47</c:v>
                </c:pt>
                <c:pt idx="2610">
                  <c:v>55.491</c:v>
                </c:pt>
                <c:pt idx="2611">
                  <c:v>55.513000000000005</c:v>
                </c:pt>
                <c:pt idx="2612">
                  <c:v>55.534000000000006</c:v>
                </c:pt>
                <c:pt idx="2613">
                  <c:v>55.555</c:v>
                </c:pt>
                <c:pt idx="2614">
                  <c:v>55.576000000000001</c:v>
                </c:pt>
                <c:pt idx="2615">
                  <c:v>55.598000000000013</c:v>
                </c:pt>
                <c:pt idx="2616">
                  <c:v>55.619</c:v>
                </c:pt>
                <c:pt idx="2617">
                  <c:v>55.64</c:v>
                </c:pt>
                <c:pt idx="2618">
                  <c:v>55.661000000000001</c:v>
                </c:pt>
                <c:pt idx="2619">
                  <c:v>55.683</c:v>
                </c:pt>
                <c:pt idx="2620">
                  <c:v>55.704000000000001</c:v>
                </c:pt>
                <c:pt idx="2621">
                  <c:v>55.725000000000122</c:v>
                </c:pt>
                <c:pt idx="2622">
                  <c:v>55.746000000000002</c:v>
                </c:pt>
                <c:pt idx="2623">
                  <c:v>55.768000000000107</c:v>
                </c:pt>
                <c:pt idx="2624">
                  <c:v>55.789000000000001</c:v>
                </c:pt>
                <c:pt idx="2625">
                  <c:v>55.809999999999995</c:v>
                </c:pt>
                <c:pt idx="2626">
                  <c:v>55.830999999999996</c:v>
                </c:pt>
                <c:pt idx="2627">
                  <c:v>55.852999999999994</c:v>
                </c:pt>
                <c:pt idx="2628">
                  <c:v>55.873999999999995</c:v>
                </c:pt>
                <c:pt idx="2629">
                  <c:v>55.895000000000003</c:v>
                </c:pt>
                <c:pt idx="2630">
                  <c:v>55.916000000000004</c:v>
                </c:pt>
                <c:pt idx="2631">
                  <c:v>55.938000000000002</c:v>
                </c:pt>
                <c:pt idx="2632">
                  <c:v>55.958999999999996</c:v>
                </c:pt>
                <c:pt idx="2633">
                  <c:v>55.98</c:v>
                </c:pt>
                <c:pt idx="2634">
                  <c:v>56.002000000000002</c:v>
                </c:pt>
                <c:pt idx="2635">
                  <c:v>56.023000000000003</c:v>
                </c:pt>
                <c:pt idx="2636">
                  <c:v>56.044000000000004</c:v>
                </c:pt>
                <c:pt idx="2637">
                  <c:v>56.065000000000012</c:v>
                </c:pt>
                <c:pt idx="2638">
                  <c:v>56.086999999999996</c:v>
                </c:pt>
                <c:pt idx="2639">
                  <c:v>56.108000000000011</c:v>
                </c:pt>
                <c:pt idx="2640">
                  <c:v>56.129000000000012</c:v>
                </c:pt>
                <c:pt idx="2641">
                  <c:v>56.15</c:v>
                </c:pt>
                <c:pt idx="2642">
                  <c:v>56.172000000000011</c:v>
                </c:pt>
                <c:pt idx="2643">
                  <c:v>56.193000000000012</c:v>
                </c:pt>
                <c:pt idx="2644">
                  <c:v>56.214000000000006</c:v>
                </c:pt>
                <c:pt idx="2645">
                  <c:v>56.235000000000063</c:v>
                </c:pt>
                <c:pt idx="2646">
                  <c:v>56.257000000000005</c:v>
                </c:pt>
                <c:pt idx="2647">
                  <c:v>56.278000000000013</c:v>
                </c:pt>
                <c:pt idx="2648">
                  <c:v>56.299000000000063</c:v>
                </c:pt>
                <c:pt idx="2649">
                  <c:v>56.32</c:v>
                </c:pt>
                <c:pt idx="2650">
                  <c:v>56.341999999999999</c:v>
                </c:pt>
                <c:pt idx="2651">
                  <c:v>56.363</c:v>
                </c:pt>
                <c:pt idx="2652">
                  <c:v>56.383999999999993</c:v>
                </c:pt>
                <c:pt idx="2653">
                  <c:v>56.405000000000001</c:v>
                </c:pt>
                <c:pt idx="2654">
                  <c:v>56.427</c:v>
                </c:pt>
                <c:pt idx="2655">
                  <c:v>56.448</c:v>
                </c:pt>
                <c:pt idx="2656">
                  <c:v>56.469000000000001</c:v>
                </c:pt>
                <c:pt idx="2657">
                  <c:v>56.491</c:v>
                </c:pt>
                <c:pt idx="2658">
                  <c:v>56.512</c:v>
                </c:pt>
                <c:pt idx="2659">
                  <c:v>56.533000000000001</c:v>
                </c:pt>
                <c:pt idx="2660">
                  <c:v>56.553999999999995</c:v>
                </c:pt>
                <c:pt idx="2661">
                  <c:v>56.576000000000001</c:v>
                </c:pt>
                <c:pt idx="2662">
                  <c:v>56.597000000000001</c:v>
                </c:pt>
                <c:pt idx="2663">
                  <c:v>56.618000000000002</c:v>
                </c:pt>
                <c:pt idx="2664">
                  <c:v>56.639000000000003</c:v>
                </c:pt>
                <c:pt idx="2665">
                  <c:v>56.661000000000001</c:v>
                </c:pt>
                <c:pt idx="2666">
                  <c:v>56.682000000000002</c:v>
                </c:pt>
                <c:pt idx="2667">
                  <c:v>56.703000000000003</c:v>
                </c:pt>
                <c:pt idx="2668">
                  <c:v>56.724000000000011</c:v>
                </c:pt>
                <c:pt idx="2669">
                  <c:v>56.746000000000002</c:v>
                </c:pt>
                <c:pt idx="2670">
                  <c:v>56.767000000000003</c:v>
                </c:pt>
                <c:pt idx="2671">
                  <c:v>56.788000000000011</c:v>
                </c:pt>
                <c:pt idx="2672">
                  <c:v>56.809000000000005</c:v>
                </c:pt>
                <c:pt idx="2673">
                  <c:v>56.830999999999996</c:v>
                </c:pt>
                <c:pt idx="2674">
                  <c:v>56.851999999999997</c:v>
                </c:pt>
                <c:pt idx="2675">
                  <c:v>56.873000000000005</c:v>
                </c:pt>
                <c:pt idx="2676">
                  <c:v>56.894000000000005</c:v>
                </c:pt>
                <c:pt idx="2677">
                  <c:v>56.916000000000004</c:v>
                </c:pt>
                <c:pt idx="2678">
                  <c:v>56.937000000000005</c:v>
                </c:pt>
                <c:pt idx="2679">
                  <c:v>56.957999999999998</c:v>
                </c:pt>
                <c:pt idx="2680">
                  <c:v>56.98</c:v>
                </c:pt>
                <c:pt idx="2681">
                  <c:v>57.001000000000005</c:v>
                </c:pt>
                <c:pt idx="2682">
                  <c:v>57.022000000000013</c:v>
                </c:pt>
                <c:pt idx="2683">
                  <c:v>57.043000000000006</c:v>
                </c:pt>
                <c:pt idx="2684">
                  <c:v>57.065000000000012</c:v>
                </c:pt>
                <c:pt idx="2685">
                  <c:v>57.086000000000006</c:v>
                </c:pt>
                <c:pt idx="2686">
                  <c:v>57.107000000000006</c:v>
                </c:pt>
                <c:pt idx="2687">
                  <c:v>57.128000000000107</c:v>
                </c:pt>
                <c:pt idx="2688">
                  <c:v>57.15</c:v>
                </c:pt>
                <c:pt idx="2689">
                  <c:v>57.171000000000006</c:v>
                </c:pt>
                <c:pt idx="2690">
                  <c:v>57.192000000000107</c:v>
                </c:pt>
                <c:pt idx="2691">
                  <c:v>57.213000000000001</c:v>
                </c:pt>
                <c:pt idx="2692">
                  <c:v>57.235000000000063</c:v>
                </c:pt>
                <c:pt idx="2693">
                  <c:v>57.256</c:v>
                </c:pt>
                <c:pt idx="2694">
                  <c:v>57.277000000000001</c:v>
                </c:pt>
                <c:pt idx="2695">
                  <c:v>57.298000000000123</c:v>
                </c:pt>
                <c:pt idx="2696">
                  <c:v>57.32</c:v>
                </c:pt>
                <c:pt idx="2697">
                  <c:v>57.340999999999994</c:v>
                </c:pt>
                <c:pt idx="2698">
                  <c:v>57.362000000000002</c:v>
                </c:pt>
                <c:pt idx="2699">
                  <c:v>57.382999999999996</c:v>
                </c:pt>
                <c:pt idx="2700">
                  <c:v>57.405000000000001</c:v>
                </c:pt>
                <c:pt idx="2701">
                  <c:v>57.426000000000002</c:v>
                </c:pt>
                <c:pt idx="2702">
                  <c:v>57.446999999999996</c:v>
                </c:pt>
                <c:pt idx="2703">
                  <c:v>57.469000000000001</c:v>
                </c:pt>
                <c:pt idx="2704">
                  <c:v>57.49</c:v>
                </c:pt>
                <c:pt idx="2705">
                  <c:v>57.510999999999996</c:v>
                </c:pt>
                <c:pt idx="2706">
                  <c:v>57.532000000000011</c:v>
                </c:pt>
                <c:pt idx="2707">
                  <c:v>57.553999999999995</c:v>
                </c:pt>
                <c:pt idx="2708">
                  <c:v>57.575000000000003</c:v>
                </c:pt>
                <c:pt idx="2709">
                  <c:v>57.596000000000011</c:v>
                </c:pt>
                <c:pt idx="2710">
                  <c:v>57.617000000000004</c:v>
                </c:pt>
                <c:pt idx="2711">
                  <c:v>57.639000000000003</c:v>
                </c:pt>
                <c:pt idx="2712">
                  <c:v>57.660000000000011</c:v>
                </c:pt>
                <c:pt idx="2713">
                  <c:v>57.681000000000004</c:v>
                </c:pt>
                <c:pt idx="2714">
                  <c:v>57.702000000000012</c:v>
                </c:pt>
                <c:pt idx="2715">
                  <c:v>57.724000000000011</c:v>
                </c:pt>
                <c:pt idx="2716">
                  <c:v>57.745000000000012</c:v>
                </c:pt>
                <c:pt idx="2717">
                  <c:v>57.766000000000012</c:v>
                </c:pt>
                <c:pt idx="2718">
                  <c:v>57.787000000000006</c:v>
                </c:pt>
                <c:pt idx="2719">
                  <c:v>57.809000000000005</c:v>
                </c:pt>
                <c:pt idx="2720">
                  <c:v>57.83</c:v>
                </c:pt>
                <c:pt idx="2721">
                  <c:v>57.850999999999999</c:v>
                </c:pt>
                <c:pt idx="2722">
                  <c:v>57.872</c:v>
                </c:pt>
                <c:pt idx="2723">
                  <c:v>57.894000000000005</c:v>
                </c:pt>
                <c:pt idx="2724">
                  <c:v>57.914999999999999</c:v>
                </c:pt>
                <c:pt idx="2725">
                  <c:v>57.936</c:v>
                </c:pt>
                <c:pt idx="2726">
                  <c:v>57.957999999999998</c:v>
                </c:pt>
                <c:pt idx="2727">
                  <c:v>57.979000000000006</c:v>
                </c:pt>
                <c:pt idx="2728">
                  <c:v>58</c:v>
                </c:pt>
                <c:pt idx="2729">
                  <c:v>58.021000000000001</c:v>
                </c:pt>
                <c:pt idx="2730">
                  <c:v>58.043000000000006</c:v>
                </c:pt>
                <c:pt idx="2731">
                  <c:v>58.064</c:v>
                </c:pt>
                <c:pt idx="2732">
                  <c:v>58.085000000000001</c:v>
                </c:pt>
                <c:pt idx="2733">
                  <c:v>58.106000000000002</c:v>
                </c:pt>
                <c:pt idx="2734">
                  <c:v>58.128000000000107</c:v>
                </c:pt>
                <c:pt idx="2735">
                  <c:v>58.149000000000001</c:v>
                </c:pt>
                <c:pt idx="2736">
                  <c:v>58.17</c:v>
                </c:pt>
                <c:pt idx="2737">
                  <c:v>58.191000000000003</c:v>
                </c:pt>
                <c:pt idx="2738">
                  <c:v>58.213000000000001</c:v>
                </c:pt>
                <c:pt idx="2739">
                  <c:v>58.234000000000002</c:v>
                </c:pt>
                <c:pt idx="2740">
                  <c:v>58.255000000000003</c:v>
                </c:pt>
                <c:pt idx="2741">
                  <c:v>58.276000000000003</c:v>
                </c:pt>
                <c:pt idx="2742">
                  <c:v>58.298000000000123</c:v>
                </c:pt>
                <c:pt idx="2743">
                  <c:v>58.318999999999996</c:v>
                </c:pt>
                <c:pt idx="2744">
                  <c:v>58.339999999999996</c:v>
                </c:pt>
                <c:pt idx="2745">
                  <c:v>58.361000000000004</c:v>
                </c:pt>
                <c:pt idx="2746">
                  <c:v>58.382999999999996</c:v>
                </c:pt>
                <c:pt idx="2747">
                  <c:v>58.403999999999996</c:v>
                </c:pt>
                <c:pt idx="2748">
                  <c:v>58.425000000000011</c:v>
                </c:pt>
                <c:pt idx="2749">
                  <c:v>58.446999999999996</c:v>
                </c:pt>
                <c:pt idx="2750">
                  <c:v>58.468000000000011</c:v>
                </c:pt>
                <c:pt idx="2751">
                  <c:v>58.489000000000004</c:v>
                </c:pt>
                <c:pt idx="2752">
                  <c:v>58.51</c:v>
                </c:pt>
                <c:pt idx="2753">
                  <c:v>58.532000000000011</c:v>
                </c:pt>
                <c:pt idx="2754">
                  <c:v>58.553000000000004</c:v>
                </c:pt>
                <c:pt idx="2755">
                  <c:v>58.574000000000005</c:v>
                </c:pt>
                <c:pt idx="2756">
                  <c:v>58.595000000000013</c:v>
                </c:pt>
                <c:pt idx="2757">
                  <c:v>58.617000000000004</c:v>
                </c:pt>
                <c:pt idx="2758">
                  <c:v>58.638000000000012</c:v>
                </c:pt>
                <c:pt idx="2759">
                  <c:v>58.659000000000006</c:v>
                </c:pt>
                <c:pt idx="2760">
                  <c:v>58.68</c:v>
                </c:pt>
                <c:pt idx="2761">
                  <c:v>58.702000000000012</c:v>
                </c:pt>
                <c:pt idx="2762">
                  <c:v>58.723000000000013</c:v>
                </c:pt>
                <c:pt idx="2763">
                  <c:v>58.744</c:v>
                </c:pt>
                <c:pt idx="2764">
                  <c:v>58.765000000000107</c:v>
                </c:pt>
                <c:pt idx="2765">
                  <c:v>58.787000000000006</c:v>
                </c:pt>
                <c:pt idx="2766">
                  <c:v>58.808</c:v>
                </c:pt>
                <c:pt idx="2767">
                  <c:v>58.829000000000001</c:v>
                </c:pt>
                <c:pt idx="2768">
                  <c:v>58.849999999999994</c:v>
                </c:pt>
                <c:pt idx="2769">
                  <c:v>58.872</c:v>
                </c:pt>
                <c:pt idx="2770">
                  <c:v>58.893000000000001</c:v>
                </c:pt>
                <c:pt idx="2771">
                  <c:v>58.913999999999994</c:v>
                </c:pt>
                <c:pt idx="2772">
                  <c:v>58.936</c:v>
                </c:pt>
                <c:pt idx="2773">
                  <c:v>58.956999999999994</c:v>
                </c:pt>
                <c:pt idx="2774">
                  <c:v>58.978000000000002</c:v>
                </c:pt>
                <c:pt idx="2775">
                  <c:v>58.999000000000002</c:v>
                </c:pt>
                <c:pt idx="2776">
                  <c:v>59.021000000000001</c:v>
                </c:pt>
                <c:pt idx="2777">
                  <c:v>59.042000000000002</c:v>
                </c:pt>
                <c:pt idx="2778">
                  <c:v>59.063000000000002</c:v>
                </c:pt>
                <c:pt idx="2779">
                  <c:v>59.083999999999996</c:v>
                </c:pt>
                <c:pt idx="2780">
                  <c:v>59.106000000000002</c:v>
                </c:pt>
                <c:pt idx="2781">
                  <c:v>59.127000000000002</c:v>
                </c:pt>
                <c:pt idx="2782">
                  <c:v>59.148000000000003</c:v>
                </c:pt>
                <c:pt idx="2783">
                  <c:v>59.169000000000011</c:v>
                </c:pt>
                <c:pt idx="2784">
                  <c:v>59.191000000000003</c:v>
                </c:pt>
                <c:pt idx="2785">
                  <c:v>59.212000000000003</c:v>
                </c:pt>
                <c:pt idx="2786">
                  <c:v>59.233000000000011</c:v>
                </c:pt>
                <c:pt idx="2787">
                  <c:v>59.254000000000005</c:v>
                </c:pt>
                <c:pt idx="2788">
                  <c:v>59.276000000000003</c:v>
                </c:pt>
                <c:pt idx="2789">
                  <c:v>59.297000000000011</c:v>
                </c:pt>
                <c:pt idx="2790">
                  <c:v>59.317999999999998</c:v>
                </c:pt>
                <c:pt idx="2791">
                  <c:v>59.339000000000006</c:v>
                </c:pt>
                <c:pt idx="2792">
                  <c:v>59.361000000000004</c:v>
                </c:pt>
                <c:pt idx="2793">
                  <c:v>59.381999999999998</c:v>
                </c:pt>
                <c:pt idx="2794">
                  <c:v>59.403000000000006</c:v>
                </c:pt>
                <c:pt idx="2795">
                  <c:v>59.425000000000011</c:v>
                </c:pt>
                <c:pt idx="2796">
                  <c:v>59.446000000000005</c:v>
                </c:pt>
                <c:pt idx="2797">
                  <c:v>59.467000000000006</c:v>
                </c:pt>
                <c:pt idx="2798">
                  <c:v>59.488</c:v>
                </c:pt>
                <c:pt idx="2799">
                  <c:v>59.51</c:v>
                </c:pt>
                <c:pt idx="2800">
                  <c:v>59.531000000000006</c:v>
                </c:pt>
                <c:pt idx="2801">
                  <c:v>59.552</c:v>
                </c:pt>
                <c:pt idx="2802">
                  <c:v>59.573</c:v>
                </c:pt>
                <c:pt idx="2803">
                  <c:v>59.595000000000013</c:v>
                </c:pt>
                <c:pt idx="2804">
                  <c:v>59.616</c:v>
                </c:pt>
                <c:pt idx="2805">
                  <c:v>59.637</c:v>
                </c:pt>
                <c:pt idx="2806">
                  <c:v>59.658000000000001</c:v>
                </c:pt>
                <c:pt idx="2807">
                  <c:v>59.68</c:v>
                </c:pt>
                <c:pt idx="2808">
                  <c:v>59.701000000000001</c:v>
                </c:pt>
                <c:pt idx="2809">
                  <c:v>59.722000000000122</c:v>
                </c:pt>
                <c:pt idx="2810">
                  <c:v>59.743000000000002</c:v>
                </c:pt>
                <c:pt idx="2811">
                  <c:v>59.765000000000107</c:v>
                </c:pt>
                <c:pt idx="2812">
                  <c:v>59.786000000000001</c:v>
                </c:pt>
                <c:pt idx="2813">
                  <c:v>59.806999999999995</c:v>
                </c:pt>
                <c:pt idx="2814">
                  <c:v>59.828000000000003</c:v>
                </c:pt>
                <c:pt idx="2815">
                  <c:v>59.849999999999994</c:v>
                </c:pt>
                <c:pt idx="2816">
                  <c:v>59.870999999999995</c:v>
                </c:pt>
                <c:pt idx="2817">
                  <c:v>59.892000000000003</c:v>
                </c:pt>
                <c:pt idx="2818">
                  <c:v>59.913999999999994</c:v>
                </c:pt>
                <c:pt idx="2819">
                  <c:v>59.935000000000002</c:v>
                </c:pt>
                <c:pt idx="2820">
                  <c:v>59.955999999999996</c:v>
                </c:pt>
                <c:pt idx="2821">
                  <c:v>59.977000000000004</c:v>
                </c:pt>
                <c:pt idx="2822">
                  <c:v>59.999000000000002</c:v>
                </c:pt>
                <c:pt idx="2823">
                  <c:v>60.02</c:v>
                </c:pt>
                <c:pt idx="2824">
                  <c:v>60.041000000000004</c:v>
                </c:pt>
                <c:pt idx="2825">
                  <c:v>60.062000000000012</c:v>
                </c:pt>
                <c:pt idx="2826">
                  <c:v>60.083999999999996</c:v>
                </c:pt>
                <c:pt idx="2827">
                  <c:v>60.105000000000011</c:v>
                </c:pt>
                <c:pt idx="2828">
                  <c:v>60.126000000000012</c:v>
                </c:pt>
                <c:pt idx="2829">
                  <c:v>60.147000000000006</c:v>
                </c:pt>
                <c:pt idx="2830">
                  <c:v>60.169000000000011</c:v>
                </c:pt>
                <c:pt idx="2831">
                  <c:v>60.190000000000012</c:v>
                </c:pt>
                <c:pt idx="2832">
                  <c:v>60.211000000000006</c:v>
                </c:pt>
                <c:pt idx="2833">
                  <c:v>60.232000000000063</c:v>
                </c:pt>
                <c:pt idx="2834">
                  <c:v>60.254000000000005</c:v>
                </c:pt>
                <c:pt idx="2835">
                  <c:v>60.275000000000013</c:v>
                </c:pt>
                <c:pt idx="2836">
                  <c:v>60.296000000000063</c:v>
                </c:pt>
                <c:pt idx="2837">
                  <c:v>60.316999999999993</c:v>
                </c:pt>
                <c:pt idx="2838">
                  <c:v>60.339000000000006</c:v>
                </c:pt>
                <c:pt idx="2839">
                  <c:v>60.36</c:v>
                </c:pt>
                <c:pt idx="2840">
                  <c:v>60.380999999999993</c:v>
                </c:pt>
                <c:pt idx="2841">
                  <c:v>60.403000000000006</c:v>
                </c:pt>
                <c:pt idx="2842">
                  <c:v>60.424000000000007</c:v>
                </c:pt>
                <c:pt idx="2843">
                  <c:v>60.445</c:v>
                </c:pt>
                <c:pt idx="2844">
                  <c:v>60.466000000000001</c:v>
                </c:pt>
                <c:pt idx="2845">
                  <c:v>60.488</c:v>
                </c:pt>
                <c:pt idx="2846">
                  <c:v>60.509</c:v>
                </c:pt>
                <c:pt idx="2847">
                  <c:v>60.53</c:v>
                </c:pt>
                <c:pt idx="2848">
                  <c:v>60.550999999999995</c:v>
                </c:pt>
                <c:pt idx="2849">
                  <c:v>60.573</c:v>
                </c:pt>
                <c:pt idx="2850">
                  <c:v>60.594000000000001</c:v>
                </c:pt>
                <c:pt idx="2851">
                  <c:v>60.615000000000002</c:v>
                </c:pt>
                <c:pt idx="2852">
                  <c:v>60.636000000000003</c:v>
                </c:pt>
                <c:pt idx="2853">
                  <c:v>60.658000000000001</c:v>
                </c:pt>
                <c:pt idx="2854">
                  <c:v>60.679000000000002</c:v>
                </c:pt>
                <c:pt idx="2855">
                  <c:v>60.7</c:v>
                </c:pt>
                <c:pt idx="2856">
                  <c:v>60.721000000000011</c:v>
                </c:pt>
                <c:pt idx="2857">
                  <c:v>60.743000000000002</c:v>
                </c:pt>
                <c:pt idx="2858">
                  <c:v>60.764000000000003</c:v>
                </c:pt>
                <c:pt idx="2859">
                  <c:v>60.785000000000011</c:v>
                </c:pt>
                <c:pt idx="2860">
                  <c:v>60.806000000000004</c:v>
                </c:pt>
                <c:pt idx="2861">
                  <c:v>60.828000000000003</c:v>
                </c:pt>
                <c:pt idx="2862">
                  <c:v>60.849000000000004</c:v>
                </c:pt>
                <c:pt idx="2863">
                  <c:v>60.87</c:v>
                </c:pt>
                <c:pt idx="2864">
                  <c:v>60.892000000000003</c:v>
                </c:pt>
                <c:pt idx="2865">
                  <c:v>60.913000000000004</c:v>
                </c:pt>
                <c:pt idx="2866">
                  <c:v>60.934000000000005</c:v>
                </c:pt>
                <c:pt idx="2867">
                  <c:v>60.954999999999998</c:v>
                </c:pt>
                <c:pt idx="2868">
                  <c:v>60.977000000000004</c:v>
                </c:pt>
                <c:pt idx="2869">
                  <c:v>60.998000000000012</c:v>
                </c:pt>
                <c:pt idx="2870">
                  <c:v>61.019000000000005</c:v>
                </c:pt>
                <c:pt idx="2871">
                  <c:v>61.04</c:v>
                </c:pt>
                <c:pt idx="2872">
                  <c:v>61.062000000000012</c:v>
                </c:pt>
                <c:pt idx="2873">
                  <c:v>61.083000000000006</c:v>
                </c:pt>
                <c:pt idx="2874">
                  <c:v>61.104000000000006</c:v>
                </c:pt>
                <c:pt idx="2875">
                  <c:v>61.125000000000107</c:v>
                </c:pt>
                <c:pt idx="2876">
                  <c:v>61.147000000000006</c:v>
                </c:pt>
                <c:pt idx="2877">
                  <c:v>61.168000000000013</c:v>
                </c:pt>
                <c:pt idx="2878">
                  <c:v>61.189</c:v>
                </c:pt>
                <c:pt idx="2879">
                  <c:v>61.21</c:v>
                </c:pt>
                <c:pt idx="2880">
                  <c:v>61.232000000000063</c:v>
                </c:pt>
                <c:pt idx="2881">
                  <c:v>61.253</c:v>
                </c:pt>
                <c:pt idx="2882">
                  <c:v>61.274000000000001</c:v>
                </c:pt>
                <c:pt idx="2883">
                  <c:v>61.295000000000122</c:v>
                </c:pt>
                <c:pt idx="2884">
                  <c:v>61.316999999999993</c:v>
                </c:pt>
                <c:pt idx="2885">
                  <c:v>61.338000000000001</c:v>
                </c:pt>
                <c:pt idx="2886">
                  <c:v>61.358999999999995</c:v>
                </c:pt>
                <c:pt idx="2887">
                  <c:v>61.380999999999993</c:v>
                </c:pt>
                <c:pt idx="2888">
                  <c:v>61.402000000000001</c:v>
                </c:pt>
                <c:pt idx="2889">
                  <c:v>61.423000000000002</c:v>
                </c:pt>
                <c:pt idx="2890">
                  <c:v>61.443999999999996</c:v>
                </c:pt>
                <c:pt idx="2891">
                  <c:v>61.466000000000001</c:v>
                </c:pt>
                <c:pt idx="2892">
                  <c:v>61.486999999999995</c:v>
                </c:pt>
                <c:pt idx="2893">
                  <c:v>61.508000000000003</c:v>
                </c:pt>
                <c:pt idx="2894">
                  <c:v>61.529000000000003</c:v>
                </c:pt>
                <c:pt idx="2895">
                  <c:v>61.550999999999995</c:v>
                </c:pt>
                <c:pt idx="2896">
                  <c:v>61.572000000000003</c:v>
                </c:pt>
                <c:pt idx="2897">
                  <c:v>61.593000000000011</c:v>
                </c:pt>
                <c:pt idx="2898">
                  <c:v>61.614000000000004</c:v>
                </c:pt>
                <c:pt idx="2899">
                  <c:v>61.636000000000003</c:v>
                </c:pt>
                <c:pt idx="2900">
                  <c:v>61.657000000000004</c:v>
                </c:pt>
                <c:pt idx="2901">
                  <c:v>61.678000000000011</c:v>
                </c:pt>
                <c:pt idx="2902">
                  <c:v>61.699000000000012</c:v>
                </c:pt>
                <c:pt idx="2903">
                  <c:v>61.721000000000011</c:v>
                </c:pt>
                <c:pt idx="2904">
                  <c:v>61.742000000000012</c:v>
                </c:pt>
                <c:pt idx="2905">
                  <c:v>61.763000000000012</c:v>
                </c:pt>
                <c:pt idx="2906">
                  <c:v>61.785000000000011</c:v>
                </c:pt>
                <c:pt idx="2907">
                  <c:v>61.806000000000004</c:v>
                </c:pt>
                <c:pt idx="2908">
                  <c:v>61.827000000000005</c:v>
                </c:pt>
                <c:pt idx="2909">
                  <c:v>61.847999999999999</c:v>
                </c:pt>
                <c:pt idx="2910">
                  <c:v>61.87</c:v>
                </c:pt>
                <c:pt idx="2911">
                  <c:v>61.891000000000005</c:v>
                </c:pt>
                <c:pt idx="2912">
                  <c:v>61.911999999999999</c:v>
                </c:pt>
                <c:pt idx="2913">
                  <c:v>61.933</c:v>
                </c:pt>
                <c:pt idx="2914">
                  <c:v>61.954999999999998</c:v>
                </c:pt>
                <c:pt idx="2915">
                  <c:v>61.976000000000006</c:v>
                </c:pt>
                <c:pt idx="2916">
                  <c:v>61.997</c:v>
                </c:pt>
                <c:pt idx="2917">
                  <c:v>62.018000000000001</c:v>
                </c:pt>
                <c:pt idx="2918">
                  <c:v>62.04</c:v>
                </c:pt>
                <c:pt idx="2919">
                  <c:v>62.061</c:v>
                </c:pt>
                <c:pt idx="2920">
                  <c:v>62.082000000000001</c:v>
                </c:pt>
                <c:pt idx="2921">
                  <c:v>62.103000000000002</c:v>
                </c:pt>
                <c:pt idx="2922">
                  <c:v>62.125000000000107</c:v>
                </c:pt>
                <c:pt idx="2923">
                  <c:v>62.146000000000001</c:v>
                </c:pt>
                <c:pt idx="2924">
                  <c:v>62.167000000000002</c:v>
                </c:pt>
                <c:pt idx="2925">
                  <c:v>62.188000000000002</c:v>
                </c:pt>
                <c:pt idx="2926">
                  <c:v>62.21</c:v>
                </c:pt>
                <c:pt idx="2927">
                  <c:v>62.231000000000002</c:v>
                </c:pt>
                <c:pt idx="2928">
                  <c:v>62.252000000000002</c:v>
                </c:pt>
                <c:pt idx="2929">
                  <c:v>62.274000000000001</c:v>
                </c:pt>
                <c:pt idx="2930">
                  <c:v>62.295000000000122</c:v>
                </c:pt>
                <c:pt idx="2931">
                  <c:v>62.315999999999995</c:v>
                </c:pt>
                <c:pt idx="2932">
                  <c:v>62.336999999999996</c:v>
                </c:pt>
                <c:pt idx="2933">
                  <c:v>62.358999999999995</c:v>
                </c:pt>
                <c:pt idx="2934">
                  <c:v>62.379999999999995</c:v>
                </c:pt>
                <c:pt idx="2935">
                  <c:v>62.400999999999996</c:v>
                </c:pt>
                <c:pt idx="2936">
                  <c:v>62.422000000000011</c:v>
                </c:pt>
                <c:pt idx="2937">
                  <c:v>62.443999999999996</c:v>
                </c:pt>
                <c:pt idx="2938">
                  <c:v>62.465000000000003</c:v>
                </c:pt>
                <c:pt idx="2939">
                  <c:v>62.486000000000004</c:v>
                </c:pt>
                <c:pt idx="2940">
                  <c:v>62.507000000000005</c:v>
                </c:pt>
                <c:pt idx="2941">
                  <c:v>62.529000000000003</c:v>
                </c:pt>
                <c:pt idx="2942">
                  <c:v>62.55</c:v>
                </c:pt>
                <c:pt idx="2943">
                  <c:v>62.571000000000005</c:v>
                </c:pt>
                <c:pt idx="2944">
                  <c:v>62.592000000000013</c:v>
                </c:pt>
                <c:pt idx="2945">
                  <c:v>62.614000000000004</c:v>
                </c:pt>
                <c:pt idx="2946">
                  <c:v>62.635000000000012</c:v>
                </c:pt>
                <c:pt idx="2947">
                  <c:v>62.656000000000006</c:v>
                </c:pt>
                <c:pt idx="2948">
                  <c:v>62.677</c:v>
                </c:pt>
                <c:pt idx="2949">
                  <c:v>62.699000000000012</c:v>
                </c:pt>
                <c:pt idx="2950">
                  <c:v>62.720000000000013</c:v>
                </c:pt>
                <c:pt idx="2951">
                  <c:v>62.741</c:v>
                </c:pt>
                <c:pt idx="2952">
                  <c:v>62.763000000000012</c:v>
                </c:pt>
                <c:pt idx="2953">
                  <c:v>62.784000000000006</c:v>
                </c:pt>
                <c:pt idx="2954">
                  <c:v>62.805</c:v>
                </c:pt>
                <c:pt idx="2955">
                  <c:v>62.826000000000001</c:v>
                </c:pt>
                <c:pt idx="2956">
                  <c:v>62.847999999999999</c:v>
                </c:pt>
                <c:pt idx="2957">
                  <c:v>62.869</c:v>
                </c:pt>
                <c:pt idx="2958">
                  <c:v>62.89</c:v>
                </c:pt>
                <c:pt idx="2959">
                  <c:v>62.910999999999994</c:v>
                </c:pt>
                <c:pt idx="2960">
                  <c:v>62.933</c:v>
                </c:pt>
                <c:pt idx="2961">
                  <c:v>62.953999999999994</c:v>
                </c:pt>
                <c:pt idx="2962">
                  <c:v>62.975000000000001</c:v>
                </c:pt>
                <c:pt idx="2963">
                  <c:v>62.996000000000002</c:v>
                </c:pt>
                <c:pt idx="2964">
                  <c:v>63.018000000000001</c:v>
                </c:pt>
                <c:pt idx="2965">
                  <c:v>63.039000000000001</c:v>
                </c:pt>
                <c:pt idx="2966">
                  <c:v>63.06</c:v>
                </c:pt>
                <c:pt idx="2967">
                  <c:v>63.080999999999996</c:v>
                </c:pt>
                <c:pt idx="2968">
                  <c:v>63.103000000000002</c:v>
                </c:pt>
                <c:pt idx="2969">
                  <c:v>63.124000000000002</c:v>
                </c:pt>
                <c:pt idx="2970">
                  <c:v>63.145000000000003</c:v>
                </c:pt>
                <c:pt idx="2971">
                  <c:v>63.166000000000011</c:v>
                </c:pt>
                <c:pt idx="2972">
                  <c:v>63.188000000000002</c:v>
                </c:pt>
                <c:pt idx="2973">
                  <c:v>63.209000000000003</c:v>
                </c:pt>
                <c:pt idx="2974">
                  <c:v>63.230000000000011</c:v>
                </c:pt>
                <c:pt idx="2975">
                  <c:v>63.252000000000002</c:v>
                </c:pt>
                <c:pt idx="2976">
                  <c:v>63.273000000000003</c:v>
                </c:pt>
                <c:pt idx="2977">
                  <c:v>63.294000000000011</c:v>
                </c:pt>
                <c:pt idx="2978">
                  <c:v>63.314999999999998</c:v>
                </c:pt>
                <c:pt idx="2979">
                  <c:v>63.336999999999996</c:v>
                </c:pt>
                <c:pt idx="2980">
                  <c:v>63.357999999999997</c:v>
                </c:pt>
                <c:pt idx="2981">
                  <c:v>63.379000000000005</c:v>
                </c:pt>
                <c:pt idx="2982">
                  <c:v>63.4</c:v>
                </c:pt>
                <c:pt idx="2983">
                  <c:v>63.422000000000011</c:v>
                </c:pt>
                <c:pt idx="2984">
                  <c:v>63.443000000000005</c:v>
                </c:pt>
                <c:pt idx="2985">
                  <c:v>63.464000000000006</c:v>
                </c:pt>
                <c:pt idx="2986">
                  <c:v>63.484999999999999</c:v>
                </c:pt>
                <c:pt idx="2987">
                  <c:v>63.507000000000005</c:v>
                </c:pt>
                <c:pt idx="2988">
                  <c:v>63.528000000000013</c:v>
                </c:pt>
                <c:pt idx="2989">
                  <c:v>63.549000000000007</c:v>
                </c:pt>
                <c:pt idx="2990">
                  <c:v>63.57</c:v>
                </c:pt>
                <c:pt idx="2991">
                  <c:v>63.592000000000013</c:v>
                </c:pt>
                <c:pt idx="2992">
                  <c:v>63.613</c:v>
                </c:pt>
                <c:pt idx="2993">
                  <c:v>63.634</c:v>
                </c:pt>
                <c:pt idx="2994">
                  <c:v>63.655000000000001</c:v>
                </c:pt>
                <c:pt idx="2995">
                  <c:v>63.677</c:v>
                </c:pt>
                <c:pt idx="2996">
                  <c:v>63.698000000000107</c:v>
                </c:pt>
                <c:pt idx="2997">
                  <c:v>63.719000000000001</c:v>
                </c:pt>
                <c:pt idx="2998">
                  <c:v>63.741</c:v>
                </c:pt>
                <c:pt idx="2999">
                  <c:v>63.762000000000107</c:v>
                </c:pt>
                <c:pt idx="3000">
                  <c:v>63.783000000000001</c:v>
                </c:pt>
                <c:pt idx="3001">
                  <c:v>63.803999999999995</c:v>
                </c:pt>
                <c:pt idx="3002">
                  <c:v>63.826000000000001</c:v>
                </c:pt>
                <c:pt idx="3003">
                  <c:v>63.846999999999994</c:v>
                </c:pt>
                <c:pt idx="3004">
                  <c:v>63.868000000000002</c:v>
                </c:pt>
                <c:pt idx="3005">
                  <c:v>63.888999999999996</c:v>
                </c:pt>
                <c:pt idx="3006">
                  <c:v>63.910999999999994</c:v>
                </c:pt>
                <c:pt idx="3007">
                  <c:v>63.932000000000002</c:v>
                </c:pt>
                <c:pt idx="3008">
                  <c:v>63.952999999999996</c:v>
                </c:pt>
                <c:pt idx="3009">
                  <c:v>63.974000000000004</c:v>
                </c:pt>
                <c:pt idx="3010">
                  <c:v>63.996000000000002</c:v>
                </c:pt>
                <c:pt idx="3011">
                  <c:v>64.016999999999996</c:v>
                </c:pt>
                <c:pt idx="3012">
                  <c:v>64.037999999999997</c:v>
                </c:pt>
                <c:pt idx="3013">
                  <c:v>64.058999999999983</c:v>
                </c:pt>
                <c:pt idx="3014">
                  <c:v>64.081000000000003</c:v>
                </c:pt>
                <c:pt idx="3015">
                  <c:v>64.10199999999999</c:v>
                </c:pt>
                <c:pt idx="3016">
                  <c:v>64.122999999999948</c:v>
                </c:pt>
                <c:pt idx="3017">
                  <c:v>64.144000000000005</c:v>
                </c:pt>
                <c:pt idx="3018">
                  <c:v>64.165999999999983</c:v>
                </c:pt>
                <c:pt idx="3019">
                  <c:v>64.186999999999998</c:v>
                </c:pt>
                <c:pt idx="3020">
                  <c:v>64.208000000000013</c:v>
                </c:pt>
                <c:pt idx="3021">
                  <c:v>64.23</c:v>
                </c:pt>
                <c:pt idx="3022">
                  <c:v>64.251000000000005</c:v>
                </c:pt>
                <c:pt idx="3023">
                  <c:v>64.271999999999991</c:v>
                </c:pt>
                <c:pt idx="3024">
                  <c:v>64.293000000000006</c:v>
                </c:pt>
                <c:pt idx="3025">
                  <c:v>64.315000000000012</c:v>
                </c:pt>
                <c:pt idx="3026">
                  <c:v>64.335999999999999</c:v>
                </c:pt>
                <c:pt idx="3027">
                  <c:v>64.356999999999999</c:v>
                </c:pt>
                <c:pt idx="3028">
                  <c:v>64.377999999999986</c:v>
                </c:pt>
                <c:pt idx="3029">
                  <c:v>64.400000000000006</c:v>
                </c:pt>
                <c:pt idx="3030">
                  <c:v>64.421000000000006</c:v>
                </c:pt>
                <c:pt idx="3031">
                  <c:v>64.442000000000007</c:v>
                </c:pt>
                <c:pt idx="3032">
                  <c:v>64.462999999999994</c:v>
                </c:pt>
                <c:pt idx="3033">
                  <c:v>64.485000000000014</c:v>
                </c:pt>
                <c:pt idx="3034">
                  <c:v>64.506</c:v>
                </c:pt>
                <c:pt idx="3035">
                  <c:v>64.527000000000001</c:v>
                </c:pt>
                <c:pt idx="3036">
                  <c:v>64.548000000000002</c:v>
                </c:pt>
                <c:pt idx="3037">
                  <c:v>64.569999999999993</c:v>
                </c:pt>
                <c:pt idx="3038">
                  <c:v>64.590999999999994</c:v>
                </c:pt>
                <c:pt idx="3039">
                  <c:v>64.611999999999995</c:v>
                </c:pt>
                <c:pt idx="3040">
                  <c:v>64.632999999999981</c:v>
                </c:pt>
                <c:pt idx="3041">
                  <c:v>64.654999999999987</c:v>
                </c:pt>
                <c:pt idx="3042">
                  <c:v>64.675999999999988</c:v>
                </c:pt>
                <c:pt idx="3043">
                  <c:v>64.697000000000003</c:v>
                </c:pt>
                <c:pt idx="3044">
                  <c:v>64.718999999999994</c:v>
                </c:pt>
                <c:pt idx="3045">
                  <c:v>64.739999999999995</c:v>
                </c:pt>
                <c:pt idx="3046">
                  <c:v>64.760999999999996</c:v>
                </c:pt>
                <c:pt idx="3047">
                  <c:v>64.781999999999996</c:v>
                </c:pt>
                <c:pt idx="3048">
                  <c:v>64.804000000000002</c:v>
                </c:pt>
                <c:pt idx="3049">
                  <c:v>64.824999999999989</c:v>
                </c:pt>
                <c:pt idx="3050">
                  <c:v>64.846000000000004</c:v>
                </c:pt>
                <c:pt idx="3051">
                  <c:v>64.867000000000004</c:v>
                </c:pt>
                <c:pt idx="3052">
                  <c:v>64.888999999999982</c:v>
                </c:pt>
                <c:pt idx="3053">
                  <c:v>64.910000000000025</c:v>
                </c:pt>
                <c:pt idx="3054">
                  <c:v>64.930999999999997</c:v>
                </c:pt>
                <c:pt idx="3055">
                  <c:v>64.952000000000012</c:v>
                </c:pt>
                <c:pt idx="3056">
                  <c:v>64.974000000000004</c:v>
                </c:pt>
                <c:pt idx="3057">
                  <c:v>64.995000000000005</c:v>
                </c:pt>
                <c:pt idx="3058">
                  <c:v>65.016000000000005</c:v>
                </c:pt>
                <c:pt idx="3059">
                  <c:v>65.037000000000006</c:v>
                </c:pt>
                <c:pt idx="3060">
                  <c:v>65.058999999999983</c:v>
                </c:pt>
                <c:pt idx="3061">
                  <c:v>65.08</c:v>
                </c:pt>
                <c:pt idx="3062">
                  <c:v>65.100999999999999</c:v>
                </c:pt>
                <c:pt idx="3063">
                  <c:v>65.121999999999986</c:v>
                </c:pt>
                <c:pt idx="3064">
                  <c:v>65.144000000000005</c:v>
                </c:pt>
                <c:pt idx="3065">
                  <c:v>65.164999999999992</c:v>
                </c:pt>
                <c:pt idx="3066">
                  <c:v>65.185999999999979</c:v>
                </c:pt>
                <c:pt idx="3067">
                  <c:v>65.208000000000013</c:v>
                </c:pt>
                <c:pt idx="3068">
                  <c:v>65.228999999999999</c:v>
                </c:pt>
                <c:pt idx="3069">
                  <c:v>65.25</c:v>
                </c:pt>
                <c:pt idx="3070">
                  <c:v>65.271000000000001</c:v>
                </c:pt>
                <c:pt idx="3071">
                  <c:v>65.293000000000006</c:v>
                </c:pt>
                <c:pt idx="3072">
                  <c:v>65.313999999999993</c:v>
                </c:pt>
                <c:pt idx="3073">
                  <c:v>65.334999999999994</c:v>
                </c:pt>
                <c:pt idx="3074">
                  <c:v>65.35599999999998</c:v>
                </c:pt>
                <c:pt idx="3075">
                  <c:v>65.377999999999986</c:v>
                </c:pt>
                <c:pt idx="3076">
                  <c:v>65.399000000000001</c:v>
                </c:pt>
                <c:pt idx="3077">
                  <c:v>65.42</c:v>
                </c:pt>
                <c:pt idx="3078">
                  <c:v>65.441000000000258</c:v>
                </c:pt>
                <c:pt idx="3079">
                  <c:v>65.462999999999994</c:v>
                </c:pt>
                <c:pt idx="3080">
                  <c:v>65.483999999999995</c:v>
                </c:pt>
                <c:pt idx="3081">
                  <c:v>65.504999999999995</c:v>
                </c:pt>
                <c:pt idx="3082">
                  <c:v>65.525999999999982</c:v>
                </c:pt>
                <c:pt idx="3083">
                  <c:v>65.548000000000002</c:v>
                </c:pt>
                <c:pt idx="3084">
                  <c:v>65.569000000000003</c:v>
                </c:pt>
                <c:pt idx="3085">
                  <c:v>65.59</c:v>
                </c:pt>
                <c:pt idx="3086">
                  <c:v>65.611000000000004</c:v>
                </c:pt>
                <c:pt idx="3087">
                  <c:v>65.632999999999981</c:v>
                </c:pt>
                <c:pt idx="3088">
                  <c:v>65.653999999999982</c:v>
                </c:pt>
                <c:pt idx="3089">
                  <c:v>65.674999999999983</c:v>
                </c:pt>
                <c:pt idx="3090">
                  <c:v>65.697000000000003</c:v>
                </c:pt>
                <c:pt idx="3091">
                  <c:v>65.718000000000004</c:v>
                </c:pt>
                <c:pt idx="3092">
                  <c:v>65.739000000000004</c:v>
                </c:pt>
                <c:pt idx="3093">
                  <c:v>65.760000000000005</c:v>
                </c:pt>
                <c:pt idx="3094">
                  <c:v>65.781999999999996</c:v>
                </c:pt>
                <c:pt idx="3095">
                  <c:v>65.802999999999983</c:v>
                </c:pt>
                <c:pt idx="3096">
                  <c:v>65.823999999999998</c:v>
                </c:pt>
                <c:pt idx="3097">
                  <c:v>65.845000000000013</c:v>
                </c:pt>
                <c:pt idx="3098">
                  <c:v>65.867000000000004</c:v>
                </c:pt>
                <c:pt idx="3099">
                  <c:v>65.887999999999991</c:v>
                </c:pt>
                <c:pt idx="3100">
                  <c:v>65.909000000000006</c:v>
                </c:pt>
                <c:pt idx="3101">
                  <c:v>65.930000000000007</c:v>
                </c:pt>
                <c:pt idx="3102">
                  <c:v>65.952000000000012</c:v>
                </c:pt>
                <c:pt idx="3103">
                  <c:v>65.972999999999999</c:v>
                </c:pt>
                <c:pt idx="3104">
                  <c:v>65.994000000000213</c:v>
                </c:pt>
                <c:pt idx="3105">
                  <c:v>66.015000000000001</c:v>
                </c:pt>
                <c:pt idx="3106">
                  <c:v>66.037000000000006</c:v>
                </c:pt>
                <c:pt idx="3107">
                  <c:v>66.057999999999993</c:v>
                </c:pt>
                <c:pt idx="3108">
                  <c:v>66.078999999999979</c:v>
                </c:pt>
                <c:pt idx="3109">
                  <c:v>66.099999999999994</c:v>
                </c:pt>
                <c:pt idx="3110">
                  <c:v>66.121999999999986</c:v>
                </c:pt>
                <c:pt idx="3111">
                  <c:v>66.143000000000001</c:v>
                </c:pt>
                <c:pt idx="3112">
                  <c:v>66.164000000000001</c:v>
                </c:pt>
                <c:pt idx="3113">
                  <c:v>66.185999999999979</c:v>
                </c:pt>
                <c:pt idx="3114">
                  <c:v>66.206999999999994</c:v>
                </c:pt>
                <c:pt idx="3115">
                  <c:v>66.227999999999994</c:v>
                </c:pt>
                <c:pt idx="3116">
                  <c:v>66.248999999999995</c:v>
                </c:pt>
                <c:pt idx="3117">
                  <c:v>66.271000000000001</c:v>
                </c:pt>
                <c:pt idx="3118">
                  <c:v>66.292000000000002</c:v>
                </c:pt>
                <c:pt idx="3119">
                  <c:v>66.313000000000002</c:v>
                </c:pt>
                <c:pt idx="3120">
                  <c:v>66.334000000000003</c:v>
                </c:pt>
                <c:pt idx="3121">
                  <c:v>66.35599999999998</c:v>
                </c:pt>
                <c:pt idx="3122">
                  <c:v>66.376999999999981</c:v>
                </c:pt>
                <c:pt idx="3123">
                  <c:v>66.397999999999996</c:v>
                </c:pt>
                <c:pt idx="3124">
                  <c:v>66.418999999999997</c:v>
                </c:pt>
                <c:pt idx="3125">
                  <c:v>66.441000000000258</c:v>
                </c:pt>
                <c:pt idx="3126">
                  <c:v>66.462000000000003</c:v>
                </c:pt>
                <c:pt idx="3127">
                  <c:v>66.483000000000004</c:v>
                </c:pt>
                <c:pt idx="3128">
                  <c:v>66.504000000000005</c:v>
                </c:pt>
                <c:pt idx="3129">
                  <c:v>66.525999999999982</c:v>
                </c:pt>
                <c:pt idx="3130">
                  <c:v>66.546999999999997</c:v>
                </c:pt>
                <c:pt idx="3131">
                  <c:v>66.568000000000012</c:v>
                </c:pt>
                <c:pt idx="3132">
                  <c:v>66.588999999999999</c:v>
                </c:pt>
                <c:pt idx="3133">
                  <c:v>66.611000000000004</c:v>
                </c:pt>
                <c:pt idx="3134">
                  <c:v>66.631999999999991</c:v>
                </c:pt>
                <c:pt idx="3135">
                  <c:v>66.652999999999949</c:v>
                </c:pt>
                <c:pt idx="3136">
                  <c:v>66.674999999999983</c:v>
                </c:pt>
                <c:pt idx="3137">
                  <c:v>66.695999999999998</c:v>
                </c:pt>
                <c:pt idx="3138">
                  <c:v>66.717000000000027</c:v>
                </c:pt>
                <c:pt idx="3139">
                  <c:v>66.738</c:v>
                </c:pt>
                <c:pt idx="3140">
                  <c:v>66.760000000000005</c:v>
                </c:pt>
                <c:pt idx="3141">
                  <c:v>66.781000000000006</c:v>
                </c:pt>
                <c:pt idx="3142">
                  <c:v>66.801999999999992</c:v>
                </c:pt>
                <c:pt idx="3143">
                  <c:v>66.822999999999979</c:v>
                </c:pt>
                <c:pt idx="3144">
                  <c:v>66.845000000000013</c:v>
                </c:pt>
                <c:pt idx="3145">
                  <c:v>66.866</c:v>
                </c:pt>
                <c:pt idx="3146">
                  <c:v>66.887</c:v>
                </c:pt>
                <c:pt idx="3147">
                  <c:v>66.908000000000001</c:v>
                </c:pt>
                <c:pt idx="3148">
                  <c:v>66.930000000000007</c:v>
                </c:pt>
                <c:pt idx="3149">
                  <c:v>66.950999999999993</c:v>
                </c:pt>
                <c:pt idx="3150">
                  <c:v>66.971999999999994</c:v>
                </c:pt>
                <c:pt idx="3151">
                  <c:v>66.992999999999995</c:v>
                </c:pt>
                <c:pt idx="3152">
                  <c:v>67.015000000000001</c:v>
                </c:pt>
                <c:pt idx="3153">
                  <c:v>67.036000000000001</c:v>
                </c:pt>
                <c:pt idx="3154">
                  <c:v>67.057000000000002</c:v>
                </c:pt>
                <c:pt idx="3155">
                  <c:v>67.077999999999989</c:v>
                </c:pt>
                <c:pt idx="3156">
                  <c:v>67.099999999999994</c:v>
                </c:pt>
                <c:pt idx="3157">
                  <c:v>67.120999999999981</c:v>
                </c:pt>
                <c:pt idx="3158">
                  <c:v>67.141999999999996</c:v>
                </c:pt>
                <c:pt idx="3159">
                  <c:v>67.164000000000001</c:v>
                </c:pt>
                <c:pt idx="3160">
                  <c:v>67.184999999999988</c:v>
                </c:pt>
                <c:pt idx="3161">
                  <c:v>67.206000000000003</c:v>
                </c:pt>
                <c:pt idx="3162">
                  <c:v>67.227000000000004</c:v>
                </c:pt>
                <c:pt idx="3163">
                  <c:v>67.248999999999995</c:v>
                </c:pt>
                <c:pt idx="3164">
                  <c:v>67.27</c:v>
                </c:pt>
                <c:pt idx="3165">
                  <c:v>67.290999999999997</c:v>
                </c:pt>
                <c:pt idx="3166">
                  <c:v>67.312000000000012</c:v>
                </c:pt>
                <c:pt idx="3167">
                  <c:v>67.334000000000003</c:v>
                </c:pt>
                <c:pt idx="3168">
                  <c:v>67.35499999999999</c:v>
                </c:pt>
                <c:pt idx="3169">
                  <c:v>67.375999999999948</c:v>
                </c:pt>
                <c:pt idx="3170">
                  <c:v>67.397000000000006</c:v>
                </c:pt>
                <c:pt idx="3171">
                  <c:v>67.418999999999997</c:v>
                </c:pt>
                <c:pt idx="3172">
                  <c:v>67.440000000000026</c:v>
                </c:pt>
                <c:pt idx="3173">
                  <c:v>67.461000000000027</c:v>
                </c:pt>
                <c:pt idx="3174">
                  <c:v>67.482000000000014</c:v>
                </c:pt>
                <c:pt idx="3175">
                  <c:v>67.504000000000005</c:v>
                </c:pt>
                <c:pt idx="3176">
                  <c:v>67.524999999999991</c:v>
                </c:pt>
                <c:pt idx="3177">
                  <c:v>67.546000000000006</c:v>
                </c:pt>
                <c:pt idx="3178">
                  <c:v>67.566999999999993</c:v>
                </c:pt>
                <c:pt idx="3179">
                  <c:v>67.588999999999999</c:v>
                </c:pt>
                <c:pt idx="3180">
                  <c:v>67.61</c:v>
                </c:pt>
                <c:pt idx="3181">
                  <c:v>67.631</c:v>
                </c:pt>
                <c:pt idx="3182">
                  <c:v>67.652999999999949</c:v>
                </c:pt>
                <c:pt idx="3183">
                  <c:v>67.673999999999978</c:v>
                </c:pt>
                <c:pt idx="3184">
                  <c:v>67.694999999999993</c:v>
                </c:pt>
                <c:pt idx="3185">
                  <c:v>67.715999999999994</c:v>
                </c:pt>
                <c:pt idx="3186">
                  <c:v>67.738</c:v>
                </c:pt>
                <c:pt idx="3187">
                  <c:v>67.759</c:v>
                </c:pt>
                <c:pt idx="3188">
                  <c:v>67.78</c:v>
                </c:pt>
                <c:pt idx="3189">
                  <c:v>67.801000000000002</c:v>
                </c:pt>
                <c:pt idx="3190">
                  <c:v>67.822999999999979</c:v>
                </c:pt>
                <c:pt idx="3191">
                  <c:v>67.843999999999994</c:v>
                </c:pt>
                <c:pt idx="3192">
                  <c:v>67.864999999999995</c:v>
                </c:pt>
                <c:pt idx="3193">
                  <c:v>67.885999999999981</c:v>
                </c:pt>
                <c:pt idx="3194">
                  <c:v>67.908000000000001</c:v>
                </c:pt>
                <c:pt idx="3195">
                  <c:v>67.929000000000002</c:v>
                </c:pt>
                <c:pt idx="3196">
                  <c:v>67.95</c:v>
                </c:pt>
                <c:pt idx="3197">
                  <c:v>67.971000000000004</c:v>
                </c:pt>
                <c:pt idx="3198">
                  <c:v>67.992999999999995</c:v>
                </c:pt>
                <c:pt idx="3199">
                  <c:v>68.013999999999996</c:v>
                </c:pt>
                <c:pt idx="3200">
                  <c:v>68.034999999999997</c:v>
                </c:pt>
                <c:pt idx="3201">
                  <c:v>68.055999999999983</c:v>
                </c:pt>
                <c:pt idx="3202">
                  <c:v>68.077999999999989</c:v>
                </c:pt>
                <c:pt idx="3203">
                  <c:v>68.099000000000004</c:v>
                </c:pt>
                <c:pt idx="3204">
                  <c:v>68.11999999999999</c:v>
                </c:pt>
                <c:pt idx="3205">
                  <c:v>68.141999999999996</c:v>
                </c:pt>
                <c:pt idx="3206">
                  <c:v>68.162999999999982</c:v>
                </c:pt>
                <c:pt idx="3207">
                  <c:v>68.183999999999983</c:v>
                </c:pt>
                <c:pt idx="3208">
                  <c:v>68.205000000000013</c:v>
                </c:pt>
                <c:pt idx="3209">
                  <c:v>68.227000000000004</c:v>
                </c:pt>
                <c:pt idx="3210">
                  <c:v>68.248000000000005</c:v>
                </c:pt>
                <c:pt idx="3211">
                  <c:v>68.269000000000005</c:v>
                </c:pt>
                <c:pt idx="3212">
                  <c:v>68.290000000000006</c:v>
                </c:pt>
                <c:pt idx="3213">
                  <c:v>68.312000000000012</c:v>
                </c:pt>
                <c:pt idx="3214">
                  <c:v>68.332999999999998</c:v>
                </c:pt>
                <c:pt idx="3215">
                  <c:v>68.353999999999999</c:v>
                </c:pt>
                <c:pt idx="3216">
                  <c:v>68.374999999999986</c:v>
                </c:pt>
                <c:pt idx="3217">
                  <c:v>68.397000000000006</c:v>
                </c:pt>
                <c:pt idx="3218">
                  <c:v>68.418000000000006</c:v>
                </c:pt>
                <c:pt idx="3219">
                  <c:v>68.438999999999993</c:v>
                </c:pt>
                <c:pt idx="3220">
                  <c:v>68.459999999999994</c:v>
                </c:pt>
                <c:pt idx="3221">
                  <c:v>68.482000000000014</c:v>
                </c:pt>
                <c:pt idx="3222">
                  <c:v>68.503</c:v>
                </c:pt>
                <c:pt idx="3223">
                  <c:v>68.524000000000001</c:v>
                </c:pt>
                <c:pt idx="3224">
                  <c:v>68.546000000000006</c:v>
                </c:pt>
                <c:pt idx="3225">
                  <c:v>68.566999999999993</c:v>
                </c:pt>
                <c:pt idx="3226">
                  <c:v>68.587999999999994</c:v>
                </c:pt>
                <c:pt idx="3227">
                  <c:v>68.60899999999998</c:v>
                </c:pt>
                <c:pt idx="3228">
                  <c:v>68.631</c:v>
                </c:pt>
                <c:pt idx="3229">
                  <c:v>68.651999999999987</c:v>
                </c:pt>
                <c:pt idx="3230">
                  <c:v>68.672999999999988</c:v>
                </c:pt>
                <c:pt idx="3231">
                  <c:v>68.694000000000003</c:v>
                </c:pt>
                <c:pt idx="3232">
                  <c:v>68.715999999999994</c:v>
                </c:pt>
                <c:pt idx="3233">
                  <c:v>68.736999999999995</c:v>
                </c:pt>
                <c:pt idx="3234">
                  <c:v>68.757999999999996</c:v>
                </c:pt>
                <c:pt idx="3235">
                  <c:v>68.778999999999982</c:v>
                </c:pt>
                <c:pt idx="3236">
                  <c:v>68.801000000000002</c:v>
                </c:pt>
                <c:pt idx="3237">
                  <c:v>68.821999999999989</c:v>
                </c:pt>
                <c:pt idx="3238">
                  <c:v>68.843000000000004</c:v>
                </c:pt>
                <c:pt idx="3239">
                  <c:v>68.864000000000004</c:v>
                </c:pt>
                <c:pt idx="3240">
                  <c:v>68.885999999999981</c:v>
                </c:pt>
                <c:pt idx="3241">
                  <c:v>68.906999999999996</c:v>
                </c:pt>
                <c:pt idx="3242">
                  <c:v>68.927999999999997</c:v>
                </c:pt>
                <c:pt idx="3243">
                  <c:v>68.949000000000026</c:v>
                </c:pt>
                <c:pt idx="3244">
                  <c:v>68.971000000000004</c:v>
                </c:pt>
                <c:pt idx="3245">
                  <c:v>68.992000000000004</c:v>
                </c:pt>
                <c:pt idx="3246">
                  <c:v>69.013000000000005</c:v>
                </c:pt>
                <c:pt idx="3247">
                  <c:v>69.034999999999997</c:v>
                </c:pt>
                <c:pt idx="3248">
                  <c:v>69.055999999999983</c:v>
                </c:pt>
                <c:pt idx="3249">
                  <c:v>69.076999999999998</c:v>
                </c:pt>
                <c:pt idx="3250">
                  <c:v>69.098000000000013</c:v>
                </c:pt>
                <c:pt idx="3251">
                  <c:v>69.11999999999999</c:v>
                </c:pt>
                <c:pt idx="3252">
                  <c:v>69.141000000000005</c:v>
                </c:pt>
                <c:pt idx="3253">
                  <c:v>69.161999999999992</c:v>
                </c:pt>
                <c:pt idx="3254">
                  <c:v>69.182999999999979</c:v>
                </c:pt>
                <c:pt idx="3255">
                  <c:v>69.205000000000013</c:v>
                </c:pt>
                <c:pt idx="3256">
                  <c:v>69.225999999999999</c:v>
                </c:pt>
                <c:pt idx="3257">
                  <c:v>69.247000000000213</c:v>
                </c:pt>
                <c:pt idx="3258">
                  <c:v>69.268000000000001</c:v>
                </c:pt>
                <c:pt idx="3259">
                  <c:v>69.290000000000006</c:v>
                </c:pt>
                <c:pt idx="3260">
                  <c:v>69.311000000000007</c:v>
                </c:pt>
                <c:pt idx="3261">
                  <c:v>69.331999999999994</c:v>
                </c:pt>
                <c:pt idx="3262">
                  <c:v>69.35299999999998</c:v>
                </c:pt>
                <c:pt idx="3263">
                  <c:v>69.374999999999986</c:v>
                </c:pt>
                <c:pt idx="3264">
                  <c:v>69.396000000000001</c:v>
                </c:pt>
                <c:pt idx="3265">
                  <c:v>69.417000000000243</c:v>
                </c:pt>
                <c:pt idx="3266">
                  <c:v>69.438000000000002</c:v>
                </c:pt>
                <c:pt idx="3267">
                  <c:v>69.459999999999994</c:v>
                </c:pt>
                <c:pt idx="3268">
                  <c:v>69.480999999999995</c:v>
                </c:pt>
                <c:pt idx="3269">
                  <c:v>69.501999999999995</c:v>
                </c:pt>
                <c:pt idx="3270">
                  <c:v>69.524000000000001</c:v>
                </c:pt>
                <c:pt idx="3271">
                  <c:v>69.545000000000002</c:v>
                </c:pt>
                <c:pt idx="3272">
                  <c:v>69.566000000000003</c:v>
                </c:pt>
                <c:pt idx="3273">
                  <c:v>69.587000000000003</c:v>
                </c:pt>
                <c:pt idx="3274">
                  <c:v>69.60899999999998</c:v>
                </c:pt>
                <c:pt idx="3275">
                  <c:v>69.63</c:v>
                </c:pt>
                <c:pt idx="3276">
                  <c:v>69.650999999999982</c:v>
                </c:pt>
                <c:pt idx="3277">
                  <c:v>69.671999999999983</c:v>
                </c:pt>
                <c:pt idx="3278">
                  <c:v>69.694000000000003</c:v>
                </c:pt>
                <c:pt idx="3279">
                  <c:v>69.715000000000003</c:v>
                </c:pt>
                <c:pt idx="3280">
                  <c:v>69.736000000000004</c:v>
                </c:pt>
                <c:pt idx="3281">
                  <c:v>69.757000000000005</c:v>
                </c:pt>
                <c:pt idx="3282">
                  <c:v>69.778999999999982</c:v>
                </c:pt>
                <c:pt idx="3283">
                  <c:v>69.8</c:v>
                </c:pt>
                <c:pt idx="3284">
                  <c:v>69.820999999999998</c:v>
                </c:pt>
                <c:pt idx="3285">
                  <c:v>69.842000000000013</c:v>
                </c:pt>
                <c:pt idx="3286">
                  <c:v>69.864000000000004</c:v>
                </c:pt>
                <c:pt idx="3287">
                  <c:v>69.884999999999991</c:v>
                </c:pt>
                <c:pt idx="3288">
                  <c:v>69.906000000000006</c:v>
                </c:pt>
                <c:pt idx="3289">
                  <c:v>69.927000000000007</c:v>
                </c:pt>
                <c:pt idx="3290">
                  <c:v>69.949000000000026</c:v>
                </c:pt>
                <c:pt idx="3291">
                  <c:v>69.97</c:v>
                </c:pt>
                <c:pt idx="3292">
                  <c:v>69.991000000000213</c:v>
                </c:pt>
                <c:pt idx="3293">
                  <c:v>70.013000000000005</c:v>
                </c:pt>
                <c:pt idx="3294">
                  <c:v>70.034000000000006</c:v>
                </c:pt>
                <c:pt idx="3295">
                  <c:v>70.054999999999993</c:v>
                </c:pt>
                <c:pt idx="3296">
                  <c:v>70.075999999999979</c:v>
                </c:pt>
                <c:pt idx="3297">
                  <c:v>70.098000000000013</c:v>
                </c:pt>
                <c:pt idx="3298">
                  <c:v>70.119</c:v>
                </c:pt>
                <c:pt idx="3299">
                  <c:v>70.14</c:v>
                </c:pt>
                <c:pt idx="3300">
                  <c:v>70.161000000000001</c:v>
                </c:pt>
                <c:pt idx="3301">
                  <c:v>70.182999999999979</c:v>
                </c:pt>
                <c:pt idx="3302">
                  <c:v>70.203999999999994</c:v>
                </c:pt>
                <c:pt idx="3303">
                  <c:v>70.224999999999994</c:v>
                </c:pt>
                <c:pt idx="3304">
                  <c:v>70.245999999999995</c:v>
                </c:pt>
                <c:pt idx="3305">
                  <c:v>70.268000000000001</c:v>
                </c:pt>
                <c:pt idx="3306">
                  <c:v>70.289000000000001</c:v>
                </c:pt>
                <c:pt idx="3307">
                  <c:v>70.31</c:v>
                </c:pt>
                <c:pt idx="3308">
                  <c:v>70.331000000000003</c:v>
                </c:pt>
                <c:pt idx="3309">
                  <c:v>70.35299999999998</c:v>
                </c:pt>
                <c:pt idx="3310">
                  <c:v>70.373999999999981</c:v>
                </c:pt>
                <c:pt idx="3311">
                  <c:v>70.394999999999996</c:v>
                </c:pt>
                <c:pt idx="3312">
                  <c:v>70.415999999999997</c:v>
                </c:pt>
                <c:pt idx="3313">
                  <c:v>70.438000000000002</c:v>
                </c:pt>
                <c:pt idx="3314">
                  <c:v>70.459000000000003</c:v>
                </c:pt>
                <c:pt idx="3315">
                  <c:v>70.48</c:v>
                </c:pt>
                <c:pt idx="3316">
                  <c:v>70.501999999999995</c:v>
                </c:pt>
                <c:pt idx="3317">
                  <c:v>70.522999999999982</c:v>
                </c:pt>
                <c:pt idx="3318">
                  <c:v>70.543999999999997</c:v>
                </c:pt>
                <c:pt idx="3319">
                  <c:v>70.565000000000012</c:v>
                </c:pt>
                <c:pt idx="3320">
                  <c:v>70.587000000000003</c:v>
                </c:pt>
                <c:pt idx="3321">
                  <c:v>70.60799999999999</c:v>
                </c:pt>
                <c:pt idx="3322">
                  <c:v>70.628999999999948</c:v>
                </c:pt>
                <c:pt idx="3323">
                  <c:v>70.649999999999991</c:v>
                </c:pt>
                <c:pt idx="3324">
                  <c:v>70.671999999999983</c:v>
                </c:pt>
                <c:pt idx="3325">
                  <c:v>70.692999999999998</c:v>
                </c:pt>
                <c:pt idx="3326">
                  <c:v>70.714000000000027</c:v>
                </c:pt>
                <c:pt idx="3327">
                  <c:v>70.735000000000014</c:v>
                </c:pt>
                <c:pt idx="3328">
                  <c:v>70.757000000000005</c:v>
                </c:pt>
                <c:pt idx="3329">
                  <c:v>70.777999999999992</c:v>
                </c:pt>
                <c:pt idx="3330">
                  <c:v>70.799000000000007</c:v>
                </c:pt>
                <c:pt idx="3331">
                  <c:v>70.819999999999993</c:v>
                </c:pt>
                <c:pt idx="3332">
                  <c:v>70.842000000000013</c:v>
                </c:pt>
                <c:pt idx="3333">
                  <c:v>70.863</c:v>
                </c:pt>
                <c:pt idx="3334">
                  <c:v>70.884</c:v>
                </c:pt>
                <c:pt idx="3335">
                  <c:v>70.905000000000001</c:v>
                </c:pt>
                <c:pt idx="3336">
                  <c:v>70.927000000000007</c:v>
                </c:pt>
                <c:pt idx="3337">
                  <c:v>70.948000000000022</c:v>
                </c:pt>
                <c:pt idx="3338">
                  <c:v>70.968999999999994</c:v>
                </c:pt>
                <c:pt idx="3339">
                  <c:v>70.991000000000213</c:v>
                </c:pt>
                <c:pt idx="3340">
                  <c:v>71.012</c:v>
                </c:pt>
                <c:pt idx="3341">
                  <c:v>71.033000000000001</c:v>
                </c:pt>
                <c:pt idx="3342">
                  <c:v>71.054000000000002</c:v>
                </c:pt>
                <c:pt idx="3343">
                  <c:v>71.075999999999979</c:v>
                </c:pt>
                <c:pt idx="3344">
                  <c:v>71.096999999999994</c:v>
                </c:pt>
                <c:pt idx="3345">
                  <c:v>71.117999999999995</c:v>
                </c:pt>
                <c:pt idx="3346">
                  <c:v>71.138999999999982</c:v>
                </c:pt>
                <c:pt idx="3347">
                  <c:v>71.161000000000001</c:v>
                </c:pt>
                <c:pt idx="3348">
                  <c:v>71.181999999999988</c:v>
                </c:pt>
                <c:pt idx="3349">
                  <c:v>71.203000000000003</c:v>
                </c:pt>
                <c:pt idx="3350">
                  <c:v>71.224000000000004</c:v>
                </c:pt>
                <c:pt idx="3351">
                  <c:v>71.245999999999995</c:v>
                </c:pt>
                <c:pt idx="3352">
                  <c:v>71.266999999999996</c:v>
                </c:pt>
                <c:pt idx="3353">
                  <c:v>71.287999999999997</c:v>
                </c:pt>
                <c:pt idx="3354">
                  <c:v>71.308999999999983</c:v>
                </c:pt>
                <c:pt idx="3355">
                  <c:v>71.331000000000003</c:v>
                </c:pt>
                <c:pt idx="3356">
                  <c:v>71.35199999999999</c:v>
                </c:pt>
                <c:pt idx="3357">
                  <c:v>71.372999999999948</c:v>
                </c:pt>
                <c:pt idx="3358">
                  <c:v>71.394000000000005</c:v>
                </c:pt>
                <c:pt idx="3359">
                  <c:v>71.415999999999997</c:v>
                </c:pt>
                <c:pt idx="3360">
                  <c:v>71.437000000000026</c:v>
                </c:pt>
                <c:pt idx="3361">
                  <c:v>71.458000000000013</c:v>
                </c:pt>
                <c:pt idx="3362">
                  <c:v>71.48</c:v>
                </c:pt>
                <c:pt idx="3363">
                  <c:v>71.501000000000005</c:v>
                </c:pt>
                <c:pt idx="3364">
                  <c:v>71.521999999999991</c:v>
                </c:pt>
                <c:pt idx="3365">
                  <c:v>71.543000000000006</c:v>
                </c:pt>
                <c:pt idx="3366">
                  <c:v>71.565000000000012</c:v>
                </c:pt>
                <c:pt idx="3367">
                  <c:v>71.585999999999999</c:v>
                </c:pt>
                <c:pt idx="3368">
                  <c:v>71.606999999999999</c:v>
                </c:pt>
                <c:pt idx="3369">
                  <c:v>71.627999999999986</c:v>
                </c:pt>
                <c:pt idx="3370">
                  <c:v>71.649999999999991</c:v>
                </c:pt>
                <c:pt idx="3371">
                  <c:v>71.670999999999978</c:v>
                </c:pt>
                <c:pt idx="3372">
                  <c:v>71.691999999999993</c:v>
                </c:pt>
                <c:pt idx="3373">
                  <c:v>71.712999999999994</c:v>
                </c:pt>
                <c:pt idx="3374">
                  <c:v>71.735000000000014</c:v>
                </c:pt>
                <c:pt idx="3375">
                  <c:v>71.756</c:v>
                </c:pt>
                <c:pt idx="3376">
                  <c:v>71.777000000000001</c:v>
                </c:pt>
                <c:pt idx="3377">
                  <c:v>71.798000000000002</c:v>
                </c:pt>
                <c:pt idx="3378">
                  <c:v>71.819999999999993</c:v>
                </c:pt>
                <c:pt idx="3379">
                  <c:v>71.840999999999994</c:v>
                </c:pt>
                <c:pt idx="3380">
                  <c:v>71.861999999999995</c:v>
                </c:pt>
                <c:pt idx="3381">
                  <c:v>71.882999999999981</c:v>
                </c:pt>
                <c:pt idx="3382">
                  <c:v>71.905000000000001</c:v>
                </c:pt>
                <c:pt idx="3383">
                  <c:v>71.926000000000002</c:v>
                </c:pt>
                <c:pt idx="3384">
                  <c:v>71.947000000000244</c:v>
                </c:pt>
                <c:pt idx="3385">
                  <c:v>71.968999999999994</c:v>
                </c:pt>
                <c:pt idx="3386">
                  <c:v>71.989999999999995</c:v>
                </c:pt>
                <c:pt idx="3387">
                  <c:v>72.010999999999996</c:v>
                </c:pt>
                <c:pt idx="3388">
                  <c:v>72.031999999999996</c:v>
                </c:pt>
                <c:pt idx="3389">
                  <c:v>72.054000000000002</c:v>
                </c:pt>
                <c:pt idx="3390">
                  <c:v>72.074999999999989</c:v>
                </c:pt>
                <c:pt idx="3391">
                  <c:v>72.096000000000004</c:v>
                </c:pt>
                <c:pt idx="3392">
                  <c:v>72.117000000000004</c:v>
                </c:pt>
                <c:pt idx="3393">
                  <c:v>72.138999999999982</c:v>
                </c:pt>
                <c:pt idx="3394">
                  <c:v>72.16</c:v>
                </c:pt>
                <c:pt idx="3395">
                  <c:v>72.180999999999983</c:v>
                </c:pt>
                <c:pt idx="3396">
                  <c:v>72.202000000000012</c:v>
                </c:pt>
                <c:pt idx="3397">
                  <c:v>72.224000000000004</c:v>
                </c:pt>
                <c:pt idx="3398">
                  <c:v>72.245000000000005</c:v>
                </c:pt>
                <c:pt idx="3399">
                  <c:v>72.266000000000005</c:v>
                </c:pt>
                <c:pt idx="3400">
                  <c:v>72.287000000000006</c:v>
                </c:pt>
                <c:pt idx="3401">
                  <c:v>72.308999999999983</c:v>
                </c:pt>
                <c:pt idx="3402">
                  <c:v>72.33</c:v>
                </c:pt>
                <c:pt idx="3403">
                  <c:v>72.350999999999999</c:v>
                </c:pt>
                <c:pt idx="3404">
                  <c:v>72.371999999999986</c:v>
                </c:pt>
                <c:pt idx="3405">
                  <c:v>72.394000000000005</c:v>
                </c:pt>
                <c:pt idx="3406">
                  <c:v>72.415000000000006</c:v>
                </c:pt>
                <c:pt idx="3407">
                  <c:v>72.436000000000007</c:v>
                </c:pt>
                <c:pt idx="3408">
                  <c:v>72.458000000000013</c:v>
                </c:pt>
                <c:pt idx="3409">
                  <c:v>72.478999999999999</c:v>
                </c:pt>
                <c:pt idx="3410">
                  <c:v>72.5</c:v>
                </c:pt>
                <c:pt idx="3411">
                  <c:v>72.521000000000001</c:v>
                </c:pt>
                <c:pt idx="3412">
                  <c:v>72.543000000000006</c:v>
                </c:pt>
                <c:pt idx="3413">
                  <c:v>72.563999999999993</c:v>
                </c:pt>
                <c:pt idx="3414">
                  <c:v>72.584999999999994</c:v>
                </c:pt>
                <c:pt idx="3415">
                  <c:v>72.60599999999998</c:v>
                </c:pt>
                <c:pt idx="3416">
                  <c:v>72.627999999999986</c:v>
                </c:pt>
                <c:pt idx="3417">
                  <c:v>72.649000000000001</c:v>
                </c:pt>
                <c:pt idx="3418">
                  <c:v>72.669999999999987</c:v>
                </c:pt>
                <c:pt idx="3419">
                  <c:v>72.691000000000003</c:v>
                </c:pt>
                <c:pt idx="3420">
                  <c:v>72.712999999999994</c:v>
                </c:pt>
                <c:pt idx="3421">
                  <c:v>72.733999999999995</c:v>
                </c:pt>
                <c:pt idx="3422">
                  <c:v>72.754999999999995</c:v>
                </c:pt>
                <c:pt idx="3423">
                  <c:v>72.775999999999982</c:v>
                </c:pt>
                <c:pt idx="3424">
                  <c:v>72.798000000000002</c:v>
                </c:pt>
                <c:pt idx="3425">
                  <c:v>72.819000000000003</c:v>
                </c:pt>
                <c:pt idx="3426">
                  <c:v>72.84</c:v>
                </c:pt>
                <c:pt idx="3427">
                  <c:v>72.861000000000004</c:v>
                </c:pt>
                <c:pt idx="3428">
                  <c:v>72.882999999999981</c:v>
                </c:pt>
                <c:pt idx="3429">
                  <c:v>72.903999999999996</c:v>
                </c:pt>
                <c:pt idx="3430">
                  <c:v>72.924999999999997</c:v>
                </c:pt>
                <c:pt idx="3431">
                  <c:v>72.947000000000244</c:v>
                </c:pt>
                <c:pt idx="3432">
                  <c:v>72.968000000000004</c:v>
                </c:pt>
                <c:pt idx="3433">
                  <c:v>72.989000000000004</c:v>
                </c:pt>
                <c:pt idx="3434">
                  <c:v>73.010000000000005</c:v>
                </c:pt>
                <c:pt idx="3435">
                  <c:v>73.031999999999996</c:v>
                </c:pt>
                <c:pt idx="3436">
                  <c:v>73.052999999999983</c:v>
                </c:pt>
                <c:pt idx="3437">
                  <c:v>73.073999999999998</c:v>
                </c:pt>
                <c:pt idx="3438">
                  <c:v>73.095000000000013</c:v>
                </c:pt>
                <c:pt idx="3439">
                  <c:v>73.117000000000004</c:v>
                </c:pt>
                <c:pt idx="3440">
                  <c:v>73.137999999999991</c:v>
                </c:pt>
                <c:pt idx="3441">
                  <c:v>73.158999999999978</c:v>
                </c:pt>
                <c:pt idx="3442">
                  <c:v>73.179999999999978</c:v>
                </c:pt>
                <c:pt idx="3443">
                  <c:v>73.202000000000012</c:v>
                </c:pt>
                <c:pt idx="3444">
                  <c:v>73.222999999999999</c:v>
                </c:pt>
                <c:pt idx="3445">
                  <c:v>73.244000000000213</c:v>
                </c:pt>
                <c:pt idx="3446">
                  <c:v>73.265000000000001</c:v>
                </c:pt>
                <c:pt idx="3447">
                  <c:v>73.287000000000006</c:v>
                </c:pt>
                <c:pt idx="3448">
                  <c:v>73.307999999999993</c:v>
                </c:pt>
                <c:pt idx="3449">
                  <c:v>73.328999999999979</c:v>
                </c:pt>
                <c:pt idx="3450">
                  <c:v>73.349999999999994</c:v>
                </c:pt>
                <c:pt idx="3451">
                  <c:v>73.371999999999986</c:v>
                </c:pt>
                <c:pt idx="3452">
                  <c:v>73.393000000000001</c:v>
                </c:pt>
                <c:pt idx="3453">
                  <c:v>73.414000000000243</c:v>
                </c:pt>
                <c:pt idx="3454">
                  <c:v>73.436000000000007</c:v>
                </c:pt>
                <c:pt idx="3455">
                  <c:v>73.456999999999994</c:v>
                </c:pt>
                <c:pt idx="3456">
                  <c:v>73.477999999999994</c:v>
                </c:pt>
                <c:pt idx="3457">
                  <c:v>73.498999999999995</c:v>
                </c:pt>
                <c:pt idx="3458">
                  <c:v>73.521000000000001</c:v>
                </c:pt>
                <c:pt idx="3459">
                  <c:v>73.542000000000002</c:v>
                </c:pt>
                <c:pt idx="3460">
                  <c:v>73.563000000000002</c:v>
                </c:pt>
                <c:pt idx="3461">
                  <c:v>73.584000000000003</c:v>
                </c:pt>
                <c:pt idx="3462">
                  <c:v>73.60599999999998</c:v>
                </c:pt>
                <c:pt idx="3463">
                  <c:v>73.626999999999981</c:v>
                </c:pt>
                <c:pt idx="3464">
                  <c:v>73.647999999999996</c:v>
                </c:pt>
                <c:pt idx="3465">
                  <c:v>73.668999999999983</c:v>
                </c:pt>
                <c:pt idx="3466">
                  <c:v>73.691000000000003</c:v>
                </c:pt>
                <c:pt idx="3467">
                  <c:v>73.712000000000003</c:v>
                </c:pt>
                <c:pt idx="3468">
                  <c:v>73.733000000000004</c:v>
                </c:pt>
                <c:pt idx="3469">
                  <c:v>73.754000000000005</c:v>
                </c:pt>
                <c:pt idx="3470">
                  <c:v>73.775999999999982</c:v>
                </c:pt>
                <c:pt idx="3471">
                  <c:v>73.796999999999997</c:v>
                </c:pt>
                <c:pt idx="3472">
                  <c:v>73.818000000000012</c:v>
                </c:pt>
                <c:pt idx="3473">
                  <c:v>73.838999999999999</c:v>
                </c:pt>
                <c:pt idx="3474">
                  <c:v>73.861000000000004</c:v>
                </c:pt>
                <c:pt idx="3475">
                  <c:v>73.881999999999991</c:v>
                </c:pt>
                <c:pt idx="3476">
                  <c:v>73.903000000000006</c:v>
                </c:pt>
                <c:pt idx="3477">
                  <c:v>73.924999999999997</c:v>
                </c:pt>
                <c:pt idx="3478">
                  <c:v>73.946000000000026</c:v>
                </c:pt>
                <c:pt idx="3479">
                  <c:v>73.967000000000027</c:v>
                </c:pt>
                <c:pt idx="3480">
                  <c:v>73.988</c:v>
                </c:pt>
                <c:pt idx="3481">
                  <c:v>74.010000000000005</c:v>
                </c:pt>
                <c:pt idx="3482">
                  <c:v>74.031000000000006</c:v>
                </c:pt>
                <c:pt idx="3483">
                  <c:v>74.051999999999992</c:v>
                </c:pt>
                <c:pt idx="3484">
                  <c:v>74.072999999999979</c:v>
                </c:pt>
                <c:pt idx="3485">
                  <c:v>74.095000000000013</c:v>
                </c:pt>
                <c:pt idx="3486">
                  <c:v>74.116</c:v>
                </c:pt>
                <c:pt idx="3487">
                  <c:v>74.137</c:v>
                </c:pt>
                <c:pt idx="3488">
                  <c:v>74.157999999999987</c:v>
                </c:pt>
                <c:pt idx="3489">
                  <c:v>74.179999999999978</c:v>
                </c:pt>
                <c:pt idx="3490">
                  <c:v>74.200999999999993</c:v>
                </c:pt>
                <c:pt idx="3491">
                  <c:v>74.221999999999994</c:v>
                </c:pt>
                <c:pt idx="3492">
                  <c:v>74.242999999999995</c:v>
                </c:pt>
                <c:pt idx="3493">
                  <c:v>74.265000000000001</c:v>
                </c:pt>
                <c:pt idx="3494">
                  <c:v>74.286000000000001</c:v>
                </c:pt>
                <c:pt idx="3495">
                  <c:v>74.307000000000002</c:v>
                </c:pt>
                <c:pt idx="3496">
                  <c:v>74.327999999999989</c:v>
                </c:pt>
                <c:pt idx="3497">
                  <c:v>74.349999999999994</c:v>
                </c:pt>
                <c:pt idx="3498">
                  <c:v>74.370999999999981</c:v>
                </c:pt>
                <c:pt idx="3499">
                  <c:v>74.391999999999996</c:v>
                </c:pt>
                <c:pt idx="3500">
                  <c:v>74.414000000000243</c:v>
                </c:pt>
                <c:pt idx="3501">
                  <c:v>74.435000000000002</c:v>
                </c:pt>
                <c:pt idx="3502">
                  <c:v>74.456000000000003</c:v>
                </c:pt>
                <c:pt idx="3503">
                  <c:v>74.477000000000004</c:v>
                </c:pt>
                <c:pt idx="3504">
                  <c:v>74.498999999999995</c:v>
                </c:pt>
                <c:pt idx="3505">
                  <c:v>74.52</c:v>
                </c:pt>
                <c:pt idx="3506">
                  <c:v>74.540999999999997</c:v>
                </c:pt>
                <c:pt idx="3507">
                  <c:v>74.562000000000012</c:v>
                </c:pt>
                <c:pt idx="3508">
                  <c:v>74.584000000000003</c:v>
                </c:pt>
                <c:pt idx="3509">
                  <c:v>74.60499999999999</c:v>
                </c:pt>
                <c:pt idx="3510">
                  <c:v>74.625999999999948</c:v>
                </c:pt>
                <c:pt idx="3511">
                  <c:v>74.647000000000006</c:v>
                </c:pt>
                <c:pt idx="3512">
                  <c:v>74.668999999999983</c:v>
                </c:pt>
                <c:pt idx="3513">
                  <c:v>74.69</c:v>
                </c:pt>
                <c:pt idx="3514">
                  <c:v>74.711000000000027</c:v>
                </c:pt>
                <c:pt idx="3515">
                  <c:v>74.732000000000014</c:v>
                </c:pt>
                <c:pt idx="3516">
                  <c:v>74.754000000000005</c:v>
                </c:pt>
                <c:pt idx="3517">
                  <c:v>74.774999999999991</c:v>
                </c:pt>
                <c:pt idx="3518">
                  <c:v>74.796000000000006</c:v>
                </c:pt>
                <c:pt idx="3519">
                  <c:v>74.818000000000012</c:v>
                </c:pt>
                <c:pt idx="3520">
                  <c:v>74.838999999999999</c:v>
                </c:pt>
                <c:pt idx="3521">
                  <c:v>74.86</c:v>
                </c:pt>
                <c:pt idx="3522">
                  <c:v>74.881</c:v>
                </c:pt>
                <c:pt idx="3523">
                  <c:v>74.903000000000006</c:v>
                </c:pt>
                <c:pt idx="3524">
                  <c:v>74.924000000000007</c:v>
                </c:pt>
                <c:pt idx="3525">
                  <c:v>74.945000000000007</c:v>
                </c:pt>
                <c:pt idx="3526">
                  <c:v>74.965999999999994</c:v>
                </c:pt>
                <c:pt idx="3527">
                  <c:v>74.988</c:v>
                </c:pt>
                <c:pt idx="3528">
                  <c:v>75.009</c:v>
                </c:pt>
                <c:pt idx="3529">
                  <c:v>75.03</c:v>
                </c:pt>
                <c:pt idx="3530">
                  <c:v>75.051000000000002</c:v>
                </c:pt>
                <c:pt idx="3531">
                  <c:v>75.072999999999979</c:v>
                </c:pt>
                <c:pt idx="3532">
                  <c:v>75.093999999999994</c:v>
                </c:pt>
                <c:pt idx="3533">
                  <c:v>75.114999999999995</c:v>
                </c:pt>
                <c:pt idx="3534">
                  <c:v>75.135999999999981</c:v>
                </c:pt>
                <c:pt idx="3535">
                  <c:v>75.157999999999987</c:v>
                </c:pt>
                <c:pt idx="3536">
                  <c:v>75.178999999999988</c:v>
                </c:pt>
                <c:pt idx="3537">
                  <c:v>75.2</c:v>
                </c:pt>
                <c:pt idx="3538">
                  <c:v>75.221000000000004</c:v>
                </c:pt>
                <c:pt idx="3539">
                  <c:v>75.242999999999995</c:v>
                </c:pt>
                <c:pt idx="3540">
                  <c:v>75.263999999999996</c:v>
                </c:pt>
                <c:pt idx="3541">
                  <c:v>75.284999999999997</c:v>
                </c:pt>
                <c:pt idx="3542">
                  <c:v>75.307000000000002</c:v>
                </c:pt>
                <c:pt idx="3543">
                  <c:v>75.327999999999989</c:v>
                </c:pt>
                <c:pt idx="3544">
                  <c:v>75.349000000000004</c:v>
                </c:pt>
                <c:pt idx="3545">
                  <c:v>75.36999999999999</c:v>
                </c:pt>
                <c:pt idx="3546">
                  <c:v>75.391999999999996</c:v>
                </c:pt>
                <c:pt idx="3547">
                  <c:v>75.412999999999997</c:v>
                </c:pt>
                <c:pt idx="3548">
                  <c:v>75.433999999999997</c:v>
                </c:pt>
                <c:pt idx="3549">
                  <c:v>75.455000000000013</c:v>
                </c:pt>
                <c:pt idx="3550">
                  <c:v>75.477000000000004</c:v>
                </c:pt>
                <c:pt idx="3551">
                  <c:v>75.498000000000005</c:v>
                </c:pt>
                <c:pt idx="3552">
                  <c:v>75.519000000000005</c:v>
                </c:pt>
                <c:pt idx="3553">
                  <c:v>75.540000000000006</c:v>
                </c:pt>
                <c:pt idx="3554">
                  <c:v>75.562000000000012</c:v>
                </c:pt>
                <c:pt idx="3555">
                  <c:v>75.582999999999998</c:v>
                </c:pt>
                <c:pt idx="3556">
                  <c:v>75.603999999999999</c:v>
                </c:pt>
                <c:pt idx="3557">
                  <c:v>75.624999999999986</c:v>
                </c:pt>
                <c:pt idx="3558">
                  <c:v>75.647000000000006</c:v>
                </c:pt>
                <c:pt idx="3559">
                  <c:v>75.667999999999992</c:v>
                </c:pt>
                <c:pt idx="3560">
                  <c:v>75.688999999999979</c:v>
                </c:pt>
                <c:pt idx="3561">
                  <c:v>75.709999999999994</c:v>
                </c:pt>
                <c:pt idx="3562">
                  <c:v>75.732000000000014</c:v>
                </c:pt>
                <c:pt idx="3563">
                  <c:v>75.753</c:v>
                </c:pt>
                <c:pt idx="3564">
                  <c:v>75.774000000000001</c:v>
                </c:pt>
                <c:pt idx="3565">
                  <c:v>75.796000000000006</c:v>
                </c:pt>
                <c:pt idx="3566">
                  <c:v>75.816999999999993</c:v>
                </c:pt>
                <c:pt idx="3567">
                  <c:v>75.837999999999994</c:v>
                </c:pt>
                <c:pt idx="3568">
                  <c:v>75.85899999999998</c:v>
                </c:pt>
                <c:pt idx="3569">
                  <c:v>75.881</c:v>
                </c:pt>
                <c:pt idx="3570">
                  <c:v>75.902000000000001</c:v>
                </c:pt>
                <c:pt idx="3571">
                  <c:v>75.923000000000002</c:v>
                </c:pt>
                <c:pt idx="3572">
                  <c:v>75.944000000000258</c:v>
                </c:pt>
                <c:pt idx="3573">
                  <c:v>75.965999999999994</c:v>
                </c:pt>
                <c:pt idx="3574">
                  <c:v>75.986999999999995</c:v>
                </c:pt>
                <c:pt idx="3575">
                  <c:v>76.007999999999996</c:v>
                </c:pt>
                <c:pt idx="3576">
                  <c:v>76.028999999999982</c:v>
                </c:pt>
                <c:pt idx="3577">
                  <c:v>76.051000000000002</c:v>
                </c:pt>
                <c:pt idx="3578">
                  <c:v>76.071999999999989</c:v>
                </c:pt>
                <c:pt idx="3579">
                  <c:v>76.093000000000004</c:v>
                </c:pt>
                <c:pt idx="3580">
                  <c:v>76.114000000000004</c:v>
                </c:pt>
                <c:pt idx="3581">
                  <c:v>76.135999999999981</c:v>
                </c:pt>
                <c:pt idx="3582">
                  <c:v>76.156999999999982</c:v>
                </c:pt>
                <c:pt idx="3583">
                  <c:v>76.177999999999983</c:v>
                </c:pt>
                <c:pt idx="3584">
                  <c:v>76.198999999999998</c:v>
                </c:pt>
                <c:pt idx="3585">
                  <c:v>76.221000000000004</c:v>
                </c:pt>
                <c:pt idx="3586">
                  <c:v>76.242000000000004</c:v>
                </c:pt>
                <c:pt idx="3587">
                  <c:v>76.263000000000005</c:v>
                </c:pt>
                <c:pt idx="3588">
                  <c:v>76.284999999999997</c:v>
                </c:pt>
                <c:pt idx="3589">
                  <c:v>76.305999999999983</c:v>
                </c:pt>
                <c:pt idx="3590">
                  <c:v>76.326999999999998</c:v>
                </c:pt>
                <c:pt idx="3591">
                  <c:v>76.348000000000013</c:v>
                </c:pt>
                <c:pt idx="3592">
                  <c:v>76.36999999999999</c:v>
                </c:pt>
                <c:pt idx="3593">
                  <c:v>76.391000000000005</c:v>
                </c:pt>
                <c:pt idx="3594">
                  <c:v>76.412000000000006</c:v>
                </c:pt>
                <c:pt idx="3595">
                  <c:v>76.433000000000007</c:v>
                </c:pt>
                <c:pt idx="3596">
                  <c:v>76.455000000000013</c:v>
                </c:pt>
                <c:pt idx="3597">
                  <c:v>76.475999999999999</c:v>
                </c:pt>
                <c:pt idx="3598">
                  <c:v>76.497000000000213</c:v>
                </c:pt>
                <c:pt idx="3599">
                  <c:v>76.518000000000001</c:v>
                </c:pt>
                <c:pt idx="3600">
                  <c:v>76.540000000000006</c:v>
                </c:pt>
                <c:pt idx="3601">
                  <c:v>76.561000000000007</c:v>
                </c:pt>
                <c:pt idx="3602">
                  <c:v>76.581999999999994</c:v>
                </c:pt>
                <c:pt idx="3603">
                  <c:v>76.60299999999998</c:v>
                </c:pt>
                <c:pt idx="3604">
                  <c:v>76.624999999999986</c:v>
                </c:pt>
                <c:pt idx="3605">
                  <c:v>76.646000000000001</c:v>
                </c:pt>
                <c:pt idx="3606">
                  <c:v>76.667000000000002</c:v>
                </c:pt>
                <c:pt idx="3607">
                  <c:v>76.687999999999988</c:v>
                </c:pt>
                <c:pt idx="3608">
                  <c:v>76.709999999999994</c:v>
                </c:pt>
                <c:pt idx="3609">
                  <c:v>76.730999999999995</c:v>
                </c:pt>
                <c:pt idx="3610">
                  <c:v>76.751999999999995</c:v>
                </c:pt>
                <c:pt idx="3611">
                  <c:v>76.774000000000001</c:v>
                </c:pt>
                <c:pt idx="3612">
                  <c:v>76.795000000000002</c:v>
                </c:pt>
                <c:pt idx="3613">
                  <c:v>76.816000000000003</c:v>
                </c:pt>
                <c:pt idx="3614">
                  <c:v>76.837000000000003</c:v>
                </c:pt>
                <c:pt idx="3615">
                  <c:v>76.85899999999998</c:v>
                </c:pt>
                <c:pt idx="3616">
                  <c:v>76.88</c:v>
                </c:pt>
                <c:pt idx="3617">
                  <c:v>76.900999999999996</c:v>
                </c:pt>
                <c:pt idx="3618">
                  <c:v>76.921999999999997</c:v>
                </c:pt>
                <c:pt idx="3619">
                  <c:v>76.944000000000258</c:v>
                </c:pt>
                <c:pt idx="3620">
                  <c:v>76.965000000000003</c:v>
                </c:pt>
                <c:pt idx="3621">
                  <c:v>76.986000000000004</c:v>
                </c:pt>
                <c:pt idx="3622">
                  <c:v>77.007000000000005</c:v>
                </c:pt>
                <c:pt idx="3623">
                  <c:v>77.028999999999982</c:v>
                </c:pt>
                <c:pt idx="3624">
                  <c:v>77.05</c:v>
                </c:pt>
                <c:pt idx="3625">
                  <c:v>77.070999999999998</c:v>
                </c:pt>
                <c:pt idx="3626">
                  <c:v>77.092000000000013</c:v>
                </c:pt>
                <c:pt idx="3627">
                  <c:v>77.114000000000004</c:v>
                </c:pt>
                <c:pt idx="3628">
                  <c:v>77.134999999999991</c:v>
                </c:pt>
                <c:pt idx="3629">
                  <c:v>77.155999999999949</c:v>
                </c:pt>
                <c:pt idx="3630">
                  <c:v>77.176999999999978</c:v>
                </c:pt>
                <c:pt idx="3631">
                  <c:v>77.198999999999998</c:v>
                </c:pt>
                <c:pt idx="3632">
                  <c:v>77.22</c:v>
                </c:pt>
                <c:pt idx="3633">
                  <c:v>77.241000000000213</c:v>
                </c:pt>
                <c:pt idx="3634">
                  <c:v>77.263000000000005</c:v>
                </c:pt>
                <c:pt idx="3635">
                  <c:v>77.284000000000006</c:v>
                </c:pt>
                <c:pt idx="3636">
                  <c:v>77.304999999999993</c:v>
                </c:pt>
                <c:pt idx="3637">
                  <c:v>77.325999999999979</c:v>
                </c:pt>
                <c:pt idx="3638">
                  <c:v>77.348000000000013</c:v>
                </c:pt>
                <c:pt idx="3639">
                  <c:v>77.369</c:v>
                </c:pt>
                <c:pt idx="3640">
                  <c:v>77.39</c:v>
                </c:pt>
                <c:pt idx="3641">
                  <c:v>77.411000000000243</c:v>
                </c:pt>
                <c:pt idx="3642">
                  <c:v>77.433000000000007</c:v>
                </c:pt>
                <c:pt idx="3643">
                  <c:v>77.453999999999994</c:v>
                </c:pt>
                <c:pt idx="3644">
                  <c:v>77.474999999999994</c:v>
                </c:pt>
                <c:pt idx="3645">
                  <c:v>77.495999999999995</c:v>
                </c:pt>
                <c:pt idx="3646">
                  <c:v>77.518000000000001</c:v>
                </c:pt>
                <c:pt idx="3647">
                  <c:v>77.539000000000001</c:v>
                </c:pt>
                <c:pt idx="3648">
                  <c:v>77.56</c:v>
                </c:pt>
                <c:pt idx="3649">
                  <c:v>77.581000000000003</c:v>
                </c:pt>
                <c:pt idx="3650">
                  <c:v>77.60299999999998</c:v>
                </c:pt>
                <c:pt idx="3651">
                  <c:v>77.623999999999981</c:v>
                </c:pt>
                <c:pt idx="3652">
                  <c:v>77.644999999999996</c:v>
                </c:pt>
                <c:pt idx="3653">
                  <c:v>77.665999999999983</c:v>
                </c:pt>
                <c:pt idx="3654">
                  <c:v>77.687999999999988</c:v>
                </c:pt>
                <c:pt idx="3655">
                  <c:v>77.709000000000003</c:v>
                </c:pt>
                <c:pt idx="3656">
                  <c:v>77.73</c:v>
                </c:pt>
                <c:pt idx="3657">
                  <c:v>77.751999999999995</c:v>
                </c:pt>
                <c:pt idx="3658">
                  <c:v>77.772999999999982</c:v>
                </c:pt>
                <c:pt idx="3659">
                  <c:v>77.793999999999997</c:v>
                </c:pt>
                <c:pt idx="3660">
                  <c:v>77.815000000000012</c:v>
                </c:pt>
                <c:pt idx="3661">
                  <c:v>77.837000000000003</c:v>
                </c:pt>
                <c:pt idx="3662">
                  <c:v>77.85799999999999</c:v>
                </c:pt>
                <c:pt idx="3663">
                  <c:v>77.878999999999948</c:v>
                </c:pt>
                <c:pt idx="3664">
                  <c:v>77.900000000000006</c:v>
                </c:pt>
                <c:pt idx="3665">
                  <c:v>77.921999999999997</c:v>
                </c:pt>
                <c:pt idx="3666">
                  <c:v>77.943000000000026</c:v>
                </c:pt>
                <c:pt idx="3667">
                  <c:v>77.964000000000027</c:v>
                </c:pt>
                <c:pt idx="3668">
                  <c:v>77.985000000000014</c:v>
                </c:pt>
                <c:pt idx="3669">
                  <c:v>78.007000000000005</c:v>
                </c:pt>
                <c:pt idx="3670">
                  <c:v>78.027999999999992</c:v>
                </c:pt>
                <c:pt idx="3671">
                  <c:v>78.049000000000007</c:v>
                </c:pt>
                <c:pt idx="3672">
                  <c:v>78.069999999999993</c:v>
                </c:pt>
                <c:pt idx="3673">
                  <c:v>78.092000000000013</c:v>
                </c:pt>
                <c:pt idx="3674">
                  <c:v>78.113</c:v>
                </c:pt>
                <c:pt idx="3675">
                  <c:v>78.134</c:v>
                </c:pt>
                <c:pt idx="3676">
                  <c:v>78.154999999999987</c:v>
                </c:pt>
                <c:pt idx="3677">
                  <c:v>78.176999999999978</c:v>
                </c:pt>
                <c:pt idx="3678">
                  <c:v>78.197999999999993</c:v>
                </c:pt>
                <c:pt idx="3679">
                  <c:v>78.218999999999994</c:v>
                </c:pt>
                <c:pt idx="3680">
                  <c:v>78.241000000000213</c:v>
                </c:pt>
                <c:pt idx="3681">
                  <c:v>78.262</c:v>
                </c:pt>
                <c:pt idx="3682">
                  <c:v>78.283000000000001</c:v>
                </c:pt>
                <c:pt idx="3683">
                  <c:v>78.304000000000002</c:v>
                </c:pt>
                <c:pt idx="3684">
                  <c:v>78.325999999999979</c:v>
                </c:pt>
                <c:pt idx="3685">
                  <c:v>78.346999999999994</c:v>
                </c:pt>
                <c:pt idx="3686">
                  <c:v>78.367999999999995</c:v>
                </c:pt>
                <c:pt idx="3687">
                  <c:v>78.388999999999982</c:v>
                </c:pt>
                <c:pt idx="3688">
                  <c:v>78.411000000000243</c:v>
                </c:pt>
                <c:pt idx="3689">
                  <c:v>78.432000000000002</c:v>
                </c:pt>
                <c:pt idx="3690">
                  <c:v>78.453000000000003</c:v>
                </c:pt>
                <c:pt idx="3691">
                  <c:v>78.474000000000004</c:v>
                </c:pt>
                <c:pt idx="3692">
                  <c:v>78.495999999999995</c:v>
                </c:pt>
                <c:pt idx="3693">
                  <c:v>78.516999999999996</c:v>
                </c:pt>
                <c:pt idx="3694">
                  <c:v>78.537999999999997</c:v>
                </c:pt>
                <c:pt idx="3695">
                  <c:v>78.558999999999983</c:v>
                </c:pt>
                <c:pt idx="3696">
                  <c:v>78.581000000000003</c:v>
                </c:pt>
                <c:pt idx="3697">
                  <c:v>78.60199999999999</c:v>
                </c:pt>
                <c:pt idx="3698">
                  <c:v>78.622999999999948</c:v>
                </c:pt>
                <c:pt idx="3699">
                  <c:v>78.644000000000005</c:v>
                </c:pt>
                <c:pt idx="3700">
                  <c:v>78.665999999999983</c:v>
                </c:pt>
                <c:pt idx="3701">
                  <c:v>78.686999999999998</c:v>
                </c:pt>
                <c:pt idx="3702">
                  <c:v>78.708000000000013</c:v>
                </c:pt>
                <c:pt idx="3703">
                  <c:v>78.73</c:v>
                </c:pt>
                <c:pt idx="3704">
                  <c:v>78.751000000000005</c:v>
                </c:pt>
                <c:pt idx="3705">
                  <c:v>78.771999999999991</c:v>
                </c:pt>
                <c:pt idx="3706">
                  <c:v>78.793000000000006</c:v>
                </c:pt>
                <c:pt idx="3707">
                  <c:v>78.815000000000012</c:v>
                </c:pt>
                <c:pt idx="3708">
                  <c:v>78.835999999999999</c:v>
                </c:pt>
                <c:pt idx="3709">
                  <c:v>78.856999999999999</c:v>
                </c:pt>
                <c:pt idx="3710">
                  <c:v>78.877999999999986</c:v>
                </c:pt>
                <c:pt idx="3711">
                  <c:v>78.900000000000006</c:v>
                </c:pt>
                <c:pt idx="3712">
                  <c:v>78.921000000000006</c:v>
                </c:pt>
                <c:pt idx="3713">
                  <c:v>78.942000000000007</c:v>
                </c:pt>
                <c:pt idx="3714">
                  <c:v>78.962999999999994</c:v>
                </c:pt>
                <c:pt idx="3715">
                  <c:v>78.985000000000014</c:v>
                </c:pt>
                <c:pt idx="3716">
                  <c:v>79.006</c:v>
                </c:pt>
                <c:pt idx="3717">
                  <c:v>79.027000000000001</c:v>
                </c:pt>
                <c:pt idx="3718">
                  <c:v>79.048000000000002</c:v>
                </c:pt>
                <c:pt idx="3719">
                  <c:v>79.069999999999993</c:v>
                </c:pt>
                <c:pt idx="3720">
                  <c:v>79.090999999999994</c:v>
                </c:pt>
                <c:pt idx="3721">
                  <c:v>79.111999999999995</c:v>
                </c:pt>
                <c:pt idx="3722">
                  <c:v>79.132999999999981</c:v>
                </c:pt>
                <c:pt idx="3723">
                  <c:v>79.154999999999987</c:v>
                </c:pt>
                <c:pt idx="3724">
                  <c:v>79.175999999999988</c:v>
                </c:pt>
                <c:pt idx="3725">
                  <c:v>79.197000000000003</c:v>
                </c:pt>
                <c:pt idx="3726">
                  <c:v>79.218999999999994</c:v>
                </c:pt>
                <c:pt idx="3727">
                  <c:v>79.239999999999995</c:v>
                </c:pt>
                <c:pt idx="3728">
                  <c:v>79.260999999999996</c:v>
                </c:pt>
                <c:pt idx="3729">
                  <c:v>79.281999999999996</c:v>
                </c:pt>
                <c:pt idx="3730">
                  <c:v>79.304000000000002</c:v>
                </c:pt>
                <c:pt idx="3731">
                  <c:v>79.324999999999989</c:v>
                </c:pt>
                <c:pt idx="3732">
                  <c:v>79.346000000000004</c:v>
                </c:pt>
                <c:pt idx="3733">
                  <c:v>79.367000000000004</c:v>
                </c:pt>
                <c:pt idx="3734">
                  <c:v>79.388999999999982</c:v>
                </c:pt>
                <c:pt idx="3735">
                  <c:v>79.410000000000025</c:v>
                </c:pt>
                <c:pt idx="3736">
                  <c:v>79.430999999999997</c:v>
                </c:pt>
                <c:pt idx="3737">
                  <c:v>79.452000000000012</c:v>
                </c:pt>
                <c:pt idx="3738">
                  <c:v>79.474000000000004</c:v>
                </c:pt>
                <c:pt idx="3739">
                  <c:v>79.495000000000005</c:v>
                </c:pt>
                <c:pt idx="3740">
                  <c:v>79.516000000000005</c:v>
                </c:pt>
                <c:pt idx="3741">
                  <c:v>79.537000000000006</c:v>
                </c:pt>
                <c:pt idx="3742">
                  <c:v>79.558999999999983</c:v>
                </c:pt>
                <c:pt idx="3743">
                  <c:v>79.58</c:v>
                </c:pt>
                <c:pt idx="3744">
                  <c:v>79.600999999999999</c:v>
                </c:pt>
                <c:pt idx="3745">
                  <c:v>79.621999999999986</c:v>
                </c:pt>
                <c:pt idx="3746">
                  <c:v>79.644000000000005</c:v>
                </c:pt>
                <c:pt idx="3747">
                  <c:v>79.664999999999992</c:v>
                </c:pt>
                <c:pt idx="3748">
                  <c:v>79.685999999999979</c:v>
                </c:pt>
                <c:pt idx="3749">
                  <c:v>79.708000000000013</c:v>
                </c:pt>
                <c:pt idx="3750">
                  <c:v>79.728999999999999</c:v>
                </c:pt>
                <c:pt idx="3751">
                  <c:v>79.75</c:v>
                </c:pt>
                <c:pt idx="3752">
                  <c:v>79.771000000000001</c:v>
                </c:pt>
                <c:pt idx="3753">
                  <c:v>79.793000000000006</c:v>
                </c:pt>
                <c:pt idx="3754">
                  <c:v>79.813999999999993</c:v>
                </c:pt>
                <c:pt idx="3755">
                  <c:v>79.834999999999994</c:v>
                </c:pt>
                <c:pt idx="3756">
                  <c:v>79.85599999999998</c:v>
                </c:pt>
                <c:pt idx="3757">
                  <c:v>79.877999999999986</c:v>
                </c:pt>
                <c:pt idx="3758">
                  <c:v>79.899000000000001</c:v>
                </c:pt>
                <c:pt idx="3759">
                  <c:v>79.92</c:v>
                </c:pt>
                <c:pt idx="3760">
                  <c:v>79.941000000000258</c:v>
                </c:pt>
                <c:pt idx="3761">
                  <c:v>79.962999999999994</c:v>
                </c:pt>
                <c:pt idx="3762">
                  <c:v>79.983999999999995</c:v>
                </c:pt>
                <c:pt idx="3763">
                  <c:v>80.004999999999995</c:v>
                </c:pt>
                <c:pt idx="3764">
                  <c:v>80.025999999999982</c:v>
                </c:pt>
                <c:pt idx="3765">
                  <c:v>80.048000000000002</c:v>
                </c:pt>
                <c:pt idx="3766">
                  <c:v>80.069000000000003</c:v>
                </c:pt>
                <c:pt idx="3767">
                  <c:v>80.09</c:v>
                </c:pt>
                <c:pt idx="3768">
                  <c:v>80.111000000000004</c:v>
                </c:pt>
                <c:pt idx="3769">
                  <c:v>80.132999999999981</c:v>
                </c:pt>
                <c:pt idx="3770">
                  <c:v>80.153999999999982</c:v>
                </c:pt>
                <c:pt idx="3771">
                  <c:v>80.174999999999983</c:v>
                </c:pt>
                <c:pt idx="3772">
                  <c:v>80.197000000000003</c:v>
                </c:pt>
                <c:pt idx="3773">
                  <c:v>80.218000000000004</c:v>
                </c:pt>
                <c:pt idx="3774">
                  <c:v>80.239000000000004</c:v>
                </c:pt>
                <c:pt idx="3775">
                  <c:v>80.260000000000005</c:v>
                </c:pt>
                <c:pt idx="3776">
                  <c:v>80.281999999999996</c:v>
                </c:pt>
                <c:pt idx="3777">
                  <c:v>80.302999999999983</c:v>
                </c:pt>
                <c:pt idx="3778">
                  <c:v>80.323999999999998</c:v>
                </c:pt>
                <c:pt idx="3779">
                  <c:v>80.345000000000013</c:v>
                </c:pt>
                <c:pt idx="3780">
                  <c:v>80.367000000000004</c:v>
                </c:pt>
                <c:pt idx="3781">
                  <c:v>80.387999999999991</c:v>
                </c:pt>
                <c:pt idx="3782">
                  <c:v>80.409000000000006</c:v>
                </c:pt>
                <c:pt idx="3783">
                  <c:v>80.430000000000007</c:v>
                </c:pt>
                <c:pt idx="3784">
                  <c:v>80.452000000000012</c:v>
                </c:pt>
                <c:pt idx="3785">
                  <c:v>80.472999999999999</c:v>
                </c:pt>
                <c:pt idx="3786">
                  <c:v>80.494000000000213</c:v>
                </c:pt>
                <c:pt idx="3787">
                  <c:v>80.515000000000001</c:v>
                </c:pt>
                <c:pt idx="3788">
                  <c:v>80.537000000000006</c:v>
                </c:pt>
                <c:pt idx="3789">
                  <c:v>80.557999999999993</c:v>
                </c:pt>
                <c:pt idx="3790">
                  <c:v>80.578999999999979</c:v>
                </c:pt>
                <c:pt idx="3791">
                  <c:v>80.599999999999994</c:v>
                </c:pt>
                <c:pt idx="3792">
                  <c:v>80.621999999999986</c:v>
                </c:pt>
                <c:pt idx="3793">
                  <c:v>80.643000000000001</c:v>
                </c:pt>
                <c:pt idx="3794">
                  <c:v>80.664000000000001</c:v>
                </c:pt>
                <c:pt idx="3795">
                  <c:v>80.685999999999979</c:v>
                </c:pt>
                <c:pt idx="3796">
                  <c:v>80.706999999999994</c:v>
                </c:pt>
                <c:pt idx="3797">
                  <c:v>80.727999999999994</c:v>
                </c:pt>
                <c:pt idx="3798">
                  <c:v>80.748999999999995</c:v>
                </c:pt>
                <c:pt idx="3799">
                  <c:v>80.771000000000001</c:v>
                </c:pt>
                <c:pt idx="3800">
                  <c:v>80.792000000000002</c:v>
                </c:pt>
                <c:pt idx="3801">
                  <c:v>80.813000000000002</c:v>
                </c:pt>
                <c:pt idx="3802">
                  <c:v>80.834000000000003</c:v>
                </c:pt>
                <c:pt idx="3803">
                  <c:v>80.85599999999998</c:v>
                </c:pt>
                <c:pt idx="3804">
                  <c:v>80.876999999999981</c:v>
                </c:pt>
                <c:pt idx="3805">
                  <c:v>80.897999999999996</c:v>
                </c:pt>
                <c:pt idx="3806">
                  <c:v>80.918999999999997</c:v>
                </c:pt>
                <c:pt idx="3807">
                  <c:v>80.941000000000258</c:v>
                </c:pt>
                <c:pt idx="3808">
                  <c:v>80.962000000000003</c:v>
                </c:pt>
                <c:pt idx="3809">
                  <c:v>80.983000000000004</c:v>
                </c:pt>
                <c:pt idx="3810">
                  <c:v>81.004000000000005</c:v>
                </c:pt>
                <c:pt idx="3811">
                  <c:v>81.025999999999982</c:v>
                </c:pt>
                <c:pt idx="3812">
                  <c:v>81.046999999999997</c:v>
                </c:pt>
                <c:pt idx="3813">
                  <c:v>81.068000000000012</c:v>
                </c:pt>
                <c:pt idx="3814">
                  <c:v>81.088999999999999</c:v>
                </c:pt>
                <c:pt idx="3815">
                  <c:v>81.111000000000004</c:v>
                </c:pt>
                <c:pt idx="3816">
                  <c:v>81.131999999999991</c:v>
                </c:pt>
                <c:pt idx="3817">
                  <c:v>81.152999999999949</c:v>
                </c:pt>
                <c:pt idx="3818">
                  <c:v>81.174999999999983</c:v>
                </c:pt>
                <c:pt idx="3819">
                  <c:v>81.195999999999998</c:v>
                </c:pt>
                <c:pt idx="3820">
                  <c:v>81.217000000000027</c:v>
                </c:pt>
                <c:pt idx="3821">
                  <c:v>81.238</c:v>
                </c:pt>
                <c:pt idx="3822">
                  <c:v>81.260000000000005</c:v>
                </c:pt>
                <c:pt idx="3823">
                  <c:v>81.281000000000006</c:v>
                </c:pt>
                <c:pt idx="3824">
                  <c:v>81.301999999999992</c:v>
                </c:pt>
                <c:pt idx="3825">
                  <c:v>81.322999999999979</c:v>
                </c:pt>
                <c:pt idx="3826">
                  <c:v>81.345000000000013</c:v>
                </c:pt>
                <c:pt idx="3827">
                  <c:v>81.366</c:v>
                </c:pt>
                <c:pt idx="3828">
                  <c:v>81.387</c:v>
                </c:pt>
                <c:pt idx="3829">
                  <c:v>81.408000000000001</c:v>
                </c:pt>
                <c:pt idx="3830">
                  <c:v>81.430000000000007</c:v>
                </c:pt>
                <c:pt idx="3831">
                  <c:v>81.450999999999993</c:v>
                </c:pt>
                <c:pt idx="3832">
                  <c:v>81.471999999999994</c:v>
                </c:pt>
                <c:pt idx="3833">
                  <c:v>81.492999999999995</c:v>
                </c:pt>
                <c:pt idx="3834">
                  <c:v>81.515000000000001</c:v>
                </c:pt>
                <c:pt idx="3835">
                  <c:v>81.536000000000001</c:v>
                </c:pt>
                <c:pt idx="3836">
                  <c:v>81.557000000000002</c:v>
                </c:pt>
                <c:pt idx="3837">
                  <c:v>81.578999999999979</c:v>
                </c:pt>
                <c:pt idx="3838">
                  <c:v>81.599999999999994</c:v>
                </c:pt>
                <c:pt idx="3839">
                  <c:v>81.620999999999981</c:v>
                </c:pt>
                <c:pt idx="3840">
                  <c:v>81.641999999999996</c:v>
                </c:pt>
                <c:pt idx="3841">
                  <c:v>81.664000000000001</c:v>
                </c:pt>
                <c:pt idx="3842">
                  <c:v>81.684999999999988</c:v>
                </c:pt>
                <c:pt idx="3843">
                  <c:v>81.706000000000003</c:v>
                </c:pt>
                <c:pt idx="3844">
                  <c:v>81.727000000000004</c:v>
                </c:pt>
                <c:pt idx="3845">
                  <c:v>81.748999999999995</c:v>
                </c:pt>
                <c:pt idx="3846">
                  <c:v>81.77</c:v>
                </c:pt>
                <c:pt idx="3847">
                  <c:v>81.790999999999997</c:v>
                </c:pt>
                <c:pt idx="3848">
                  <c:v>81.812000000000012</c:v>
                </c:pt>
                <c:pt idx="3849">
                  <c:v>81.834000000000003</c:v>
                </c:pt>
                <c:pt idx="3850">
                  <c:v>81.85499999999999</c:v>
                </c:pt>
                <c:pt idx="3851">
                  <c:v>81.875999999999948</c:v>
                </c:pt>
                <c:pt idx="3852">
                  <c:v>81.897000000000006</c:v>
                </c:pt>
                <c:pt idx="3853">
                  <c:v>81.918999999999997</c:v>
                </c:pt>
                <c:pt idx="3854">
                  <c:v>81.940000000000026</c:v>
                </c:pt>
                <c:pt idx="3855">
                  <c:v>81.961000000000027</c:v>
                </c:pt>
                <c:pt idx="3856">
                  <c:v>81.982000000000014</c:v>
                </c:pt>
                <c:pt idx="3857">
                  <c:v>82.004000000000005</c:v>
                </c:pt>
                <c:pt idx="3858">
                  <c:v>82.024999999999991</c:v>
                </c:pt>
                <c:pt idx="3859">
                  <c:v>82.046000000000006</c:v>
                </c:pt>
                <c:pt idx="3860">
                  <c:v>82.068000000000012</c:v>
                </c:pt>
                <c:pt idx="3861">
                  <c:v>82.088999999999999</c:v>
                </c:pt>
                <c:pt idx="3862">
                  <c:v>82.11</c:v>
                </c:pt>
                <c:pt idx="3863">
                  <c:v>82.131</c:v>
                </c:pt>
                <c:pt idx="3864">
                  <c:v>82.152999999999949</c:v>
                </c:pt>
                <c:pt idx="3865">
                  <c:v>82.173999999999978</c:v>
                </c:pt>
                <c:pt idx="3866">
                  <c:v>82.194999999999993</c:v>
                </c:pt>
                <c:pt idx="3867">
                  <c:v>82.215999999999994</c:v>
                </c:pt>
                <c:pt idx="3868">
                  <c:v>82.238</c:v>
                </c:pt>
                <c:pt idx="3869">
                  <c:v>82.259</c:v>
                </c:pt>
                <c:pt idx="3870">
                  <c:v>82.28</c:v>
                </c:pt>
                <c:pt idx="3871">
                  <c:v>82.301000000000002</c:v>
                </c:pt>
                <c:pt idx="3872">
                  <c:v>82.322999999999979</c:v>
                </c:pt>
                <c:pt idx="3873">
                  <c:v>82.343999999999994</c:v>
                </c:pt>
                <c:pt idx="3874">
                  <c:v>82.364999999999995</c:v>
                </c:pt>
                <c:pt idx="3875">
                  <c:v>82.385999999999981</c:v>
                </c:pt>
                <c:pt idx="3876">
                  <c:v>82.408000000000001</c:v>
                </c:pt>
                <c:pt idx="3877">
                  <c:v>82.429000000000002</c:v>
                </c:pt>
                <c:pt idx="3878">
                  <c:v>82.45</c:v>
                </c:pt>
                <c:pt idx="3879">
                  <c:v>82.471000000000004</c:v>
                </c:pt>
                <c:pt idx="3880">
                  <c:v>82.492999999999995</c:v>
                </c:pt>
                <c:pt idx="3881">
                  <c:v>82.513999999999996</c:v>
                </c:pt>
                <c:pt idx="3882">
                  <c:v>82.534999999999997</c:v>
                </c:pt>
                <c:pt idx="3883">
                  <c:v>82.557000000000002</c:v>
                </c:pt>
                <c:pt idx="3884">
                  <c:v>82.577999999999989</c:v>
                </c:pt>
                <c:pt idx="3885">
                  <c:v>82.599000000000004</c:v>
                </c:pt>
                <c:pt idx="3886">
                  <c:v>82.61999999999999</c:v>
                </c:pt>
                <c:pt idx="3887">
                  <c:v>82.641999999999996</c:v>
                </c:pt>
                <c:pt idx="3888">
                  <c:v>82.662999999999982</c:v>
                </c:pt>
                <c:pt idx="3889">
                  <c:v>82.683999999999983</c:v>
                </c:pt>
                <c:pt idx="3890">
                  <c:v>82.705000000000013</c:v>
                </c:pt>
                <c:pt idx="3891">
                  <c:v>82.727000000000004</c:v>
                </c:pt>
                <c:pt idx="3892">
                  <c:v>82.748000000000005</c:v>
                </c:pt>
                <c:pt idx="3893">
                  <c:v>82.769000000000005</c:v>
                </c:pt>
                <c:pt idx="3894">
                  <c:v>82.79</c:v>
                </c:pt>
                <c:pt idx="3895">
                  <c:v>82.812000000000012</c:v>
                </c:pt>
                <c:pt idx="3896">
                  <c:v>82.832999999999998</c:v>
                </c:pt>
                <c:pt idx="3897">
                  <c:v>82.853999999999999</c:v>
                </c:pt>
                <c:pt idx="3898">
                  <c:v>82.874999999999986</c:v>
                </c:pt>
                <c:pt idx="3899">
                  <c:v>82.897000000000006</c:v>
                </c:pt>
                <c:pt idx="3900">
                  <c:v>82.918000000000006</c:v>
                </c:pt>
                <c:pt idx="3901">
                  <c:v>82.938999999999993</c:v>
                </c:pt>
                <c:pt idx="3902">
                  <c:v>82.960000000000022</c:v>
                </c:pt>
                <c:pt idx="3903">
                  <c:v>82.982000000000014</c:v>
                </c:pt>
                <c:pt idx="3904">
                  <c:v>83.003</c:v>
                </c:pt>
                <c:pt idx="3905">
                  <c:v>83.024000000000001</c:v>
                </c:pt>
                <c:pt idx="3906">
                  <c:v>83.046000000000006</c:v>
                </c:pt>
                <c:pt idx="3907">
                  <c:v>83.066999999999993</c:v>
                </c:pt>
                <c:pt idx="3908">
                  <c:v>83.087999999999994</c:v>
                </c:pt>
                <c:pt idx="3909">
                  <c:v>83.10899999999998</c:v>
                </c:pt>
                <c:pt idx="3910">
                  <c:v>83.131</c:v>
                </c:pt>
                <c:pt idx="3911">
                  <c:v>83.151999999999987</c:v>
                </c:pt>
                <c:pt idx="3912">
                  <c:v>83.172999999999988</c:v>
                </c:pt>
                <c:pt idx="3913">
                  <c:v>83.194000000000003</c:v>
                </c:pt>
                <c:pt idx="3914">
                  <c:v>83.215999999999994</c:v>
                </c:pt>
                <c:pt idx="3915">
                  <c:v>83.236999999999995</c:v>
                </c:pt>
                <c:pt idx="3916">
                  <c:v>83.257999999999996</c:v>
                </c:pt>
                <c:pt idx="3917">
                  <c:v>83.278999999999982</c:v>
                </c:pt>
                <c:pt idx="3918">
                  <c:v>83.301000000000002</c:v>
                </c:pt>
                <c:pt idx="3919">
                  <c:v>83.321999999999989</c:v>
                </c:pt>
                <c:pt idx="3920">
                  <c:v>83.343000000000004</c:v>
                </c:pt>
                <c:pt idx="3921">
                  <c:v>83.364000000000004</c:v>
                </c:pt>
                <c:pt idx="3922">
                  <c:v>83.385999999999981</c:v>
                </c:pt>
                <c:pt idx="3923">
                  <c:v>83.406999999999996</c:v>
                </c:pt>
                <c:pt idx="3924">
                  <c:v>83.427999999999997</c:v>
                </c:pt>
                <c:pt idx="3925">
                  <c:v>83.449000000000026</c:v>
                </c:pt>
                <c:pt idx="3926">
                  <c:v>83.471000000000004</c:v>
                </c:pt>
                <c:pt idx="3927">
                  <c:v>83.492000000000004</c:v>
                </c:pt>
                <c:pt idx="3928">
                  <c:v>83.513000000000005</c:v>
                </c:pt>
                <c:pt idx="3929">
                  <c:v>83.534999999999997</c:v>
                </c:pt>
                <c:pt idx="3930">
                  <c:v>83.555999999999983</c:v>
                </c:pt>
                <c:pt idx="3931">
                  <c:v>83.576999999999998</c:v>
                </c:pt>
                <c:pt idx="3932">
                  <c:v>83.598000000000013</c:v>
                </c:pt>
                <c:pt idx="3933">
                  <c:v>83.61999999999999</c:v>
                </c:pt>
                <c:pt idx="3934">
                  <c:v>83.641000000000005</c:v>
                </c:pt>
                <c:pt idx="3935">
                  <c:v>83.661999999999992</c:v>
                </c:pt>
                <c:pt idx="3936">
                  <c:v>83.682999999999979</c:v>
                </c:pt>
                <c:pt idx="3937">
                  <c:v>83.705000000000013</c:v>
                </c:pt>
                <c:pt idx="3938">
                  <c:v>83.725999999999999</c:v>
                </c:pt>
                <c:pt idx="3939">
                  <c:v>83.747000000000213</c:v>
                </c:pt>
                <c:pt idx="3940">
                  <c:v>83.768000000000001</c:v>
                </c:pt>
                <c:pt idx="3941">
                  <c:v>83.79</c:v>
                </c:pt>
                <c:pt idx="3942">
                  <c:v>83.811000000000007</c:v>
                </c:pt>
                <c:pt idx="3943">
                  <c:v>83.831999999999994</c:v>
                </c:pt>
                <c:pt idx="3944">
                  <c:v>83.85299999999998</c:v>
                </c:pt>
                <c:pt idx="3945">
                  <c:v>83.874999999999986</c:v>
                </c:pt>
                <c:pt idx="3946">
                  <c:v>83.896000000000001</c:v>
                </c:pt>
                <c:pt idx="3947">
                  <c:v>83.917000000000243</c:v>
                </c:pt>
                <c:pt idx="3948">
                  <c:v>83.938000000000002</c:v>
                </c:pt>
                <c:pt idx="3949">
                  <c:v>83.960000000000022</c:v>
                </c:pt>
                <c:pt idx="3950">
                  <c:v>83.980999999999995</c:v>
                </c:pt>
                <c:pt idx="3951">
                  <c:v>84.001999999999995</c:v>
                </c:pt>
                <c:pt idx="3952">
                  <c:v>84.024000000000001</c:v>
                </c:pt>
                <c:pt idx="3953">
                  <c:v>84.045000000000002</c:v>
                </c:pt>
                <c:pt idx="3954">
                  <c:v>84.066000000000003</c:v>
                </c:pt>
                <c:pt idx="3955">
                  <c:v>84.087000000000003</c:v>
                </c:pt>
                <c:pt idx="3956">
                  <c:v>84.10899999999998</c:v>
                </c:pt>
                <c:pt idx="3957">
                  <c:v>84.13</c:v>
                </c:pt>
                <c:pt idx="3958">
                  <c:v>84.150999999999982</c:v>
                </c:pt>
                <c:pt idx="3959">
                  <c:v>84.171999999999983</c:v>
                </c:pt>
                <c:pt idx="3960">
                  <c:v>84.194000000000003</c:v>
                </c:pt>
                <c:pt idx="3961">
                  <c:v>84.215000000000003</c:v>
                </c:pt>
                <c:pt idx="3962">
                  <c:v>84.236000000000004</c:v>
                </c:pt>
                <c:pt idx="3963">
                  <c:v>84.257000000000005</c:v>
                </c:pt>
                <c:pt idx="3964">
                  <c:v>84.278999999999982</c:v>
                </c:pt>
                <c:pt idx="3965">
                  <c:v>84.3</c:v>
                </c:pt>
                <c:pt idx="3966">
                  <c:v>84.320999999999998</c:v>
                </c:pt>
                <c:pt idx="3967">
                  <c:v>84.342000000000013</c:v>
                </c:pt>
                <c:pt idx="3968">
                  <c:v>84.364000000000004</c:v>
                </c:pt>
                <c:pt idx="3969">
                  <c:v>84.384999999999991</c:v>
                </c:pt>
                <c:pt idx="3970">
                  <c:v>84.406000000000006</c:v>
                </c:pt>
                <c:pt idx="3971">
                  <c:v>84.427000000000007</c:v>
                </c:pt>
                <c:pt idx="3972">
                  <c:v>84.449000000000026</c:v>
                </c:pt>
                <c:pt idx="3973">
                  <c:v>84.47</c:v>
                </c:pt>
                <c:pt idx="3974">
                  <c:v>84.491000000000213</c:v>
                </c:pt>
                <c:pt idx="3975">
                  <c:v>84.513000000000005</c:v>
                </c:pt>
                <c:pt idx="3976">
                  <c:v>84.534000000000006</c:v>
                </c:pt>
                <c:pt idx="3977">
                  <c:v>84.554999999999993</c:v>
                </c:pt>
                <c:pt idx="3978">
                  <c:v>84.575999999999979</c:v>
                </c:pt>
                <c:pt idx="3979">
                  <c:v>84.598000000000013</c:v>
                </c:pt>
                <c:pt idx="3980">
                  <c:v>84.619</c:v>
                </c:pt>
                <c:pt idx="3981">
                  <c:v>84.64</c:v>
                </c:pt>
                <c:pt idx="3982">
                  <c:v>84.661000000000001</c:v>
                </c:pt>
                <c:pt idx="3983">
                  <c:v>84.682999999999979</c:v>
                </c:pt>
                <c:pt idx="3984">
                  <c:v>84.703999999999994</c:v>
                </c:pt>
                <c:pt idx="3985">
                  <c:v>84.724999999999994</c:v>
                </c:pt>
                <c:pt idx="3986">
                  <c:v>84.745999999999995</c:v>
                </c:pt>
                <c:pt idx="3987">
                  <c:v>84.768000000000001</c:v>
                </c:pt>
                <c:pt idx="3988">
                  <c:v>84.789000000000001</c:v>
                </c:pt>
                <c:pt idx="3989">
                  <c:v>84.81</c:v>
                </c:pt>
                <c:pt idx="3990">
                  <c:v>84.831000000000003</c:v>
                </c:pt>
                <c:pt idx="3991">
                  <c:v>84.85299999999998</c:v>
                </c:pt>
                <c:pt idx="3992">
                  <c:v>84.873999999999981</c:v>
                </c:pt>
                <c:pt idx="3993">
                  <c:v>84.894999999999996</c:v>
                </c:pt>
                <c:pt idx="3994">
                  <c:v>84.915999999999997</c:v>
                </c:pt>
                <c:pt idx="3995">
                  <c:v>84.938000000000002</c:v>
                </c:pt>
                <c:pt idx="3996">
                  <c:v>84.959000000000003</c:v>
                </c:pt>
                <c:pt idx="3997">
                  <c:v>84.98</c:v>
                </c:pt>
                <c:pt idx="3998">
                  <c:v>85.001999999999995</c:v>
                </c:pt>
                <c:pt idx="3999">
                  <c:v>85.022999999999982</c:v>
                </c:pt>
                <c:pt idx="4000">
                  <c:v>85.043999999999997</c:v>
                </c:pt>
                <c:pt idx="4001">
                  <c:v>85.065000000000012</c:v>
                </c:pt>
                <c:pt idx="4002">
                  <c:v>85.087000000000003</c:v>
                </c:pt>
                <c:pt idx="4003">
                  <c:v>85.10799999999999</c:v>
                </c:pt>
                <c:pt idx="4004">
                  <c:v>85.128999999999948</c:v>
                </c:pt>
                <c:pt idx="4005">
                  <c:v>85.149999999999991</c:v>
                </c:pt>
                <c:pt idx="4006">
                  <c:v>85.171999999999983</c:v>
                </c:pt>
                <c:pt idx="4007">
                  <c:v>85.192999999999998</c:v>
                </c:pt>
                <c:pt idx="4008">
                  <c:v>85.214000000000027</c:v>
                </c:pt>
                <c:pt idx="4009">
                  <c:v>85.235000000000014</c:v>
                </c:pt>
                <c:pt idx="4010">
                  <c:v>85.257000000000005</c:v>
                </c:pt>
                <c:pt idx="4011">
                  <c:v>85.277999999999992</c:v>
                </c:pt>
                <c:pt idx="4012">
                  <c:v>85.299000000000007</c:v>
                </c:pt>
                <c:pt idx="4013">
                  <c:v>85.32</c:v>
                </c:pt>
                <c:pt idx="4014">
                  <c:v>85.342000000000013</c:v>
                </c:pt>
                <c:pt idx="4015">
                  <c:v>85.363</c:v>
                </c:pt>
                <c:pt idx="4016">
                  <c:v>85.384</c:v>
                </c:pt>
                <c:pt idx="4017">
                  <c:v>85.405000000000001</c:v>
                </c:pt>
                <c:pt idx="4018">
                  <c:v>85.427000000000007</c:v>
                </c:pt>
                <c:pt idx="4019">
                  <c:v>85.448000000000022</c:v>
                </c:pt>
                <c:pt idx="4020">
                  <c:v>85.468999999999994</c:v>
                </c:pt>
                <c:pt idx="4021">
                  <c:v>85.491000000000213</c:v>
                </c:pt>
                <c:pt idx="4022">
                  <c:v>85.512</c:v>
                </c:pt>
                <c:pt idx="4023">
                  <c:v>85.533000000000001</c:v>
                </c:pt>
                <c:pt idx="4024">
                  <c:v>85.554000000000002</c:v>
                </c:pt>
                <c:pt idx="4025">
                  <c:v>85.575999999999979</c:v>
                </c:pt>
                <c:pt idx="4026">
                  <c:v>85.596999999999994</c:v>
                </c:pt>
                <c:pt idx="4027">
                  <c:v>85.617999999999995</c:v>
                </c:pt>
                <c:pt idx="4028">
                  <c:v>85.638999999999982</c:v>
                </c:pt>
                <c:pt idx="4029">
                  <c:v>85.661000000000001</c:v>
                </c:pt>
                <c:pt idx="4030">
                  <c:v>85.681999999999988</c:v>
                </c:pt>
                <c:pt idx="4031">
                  <c:v>85.703000000000003</c:v>
                </c:pt>
                <c:pt idx="4032">
                  <c:v>85.724000000000004</c:v>
                </c:pt>
                <c:pt idx="4033">
                  <c:v>85.745999999999995</c:v>
                </c:pt>
                <c:pt idx="4034">
                  <c:v>85.766999999999996</c:v>
                </c:pt>
                <c:pt idx="4035">
                  <c:v>85.787999999999997</c:v>
                </c:pt>
                <c:pt idx="4036">
                  <c:v>85.808999999999983</c:v>
                </c:pt>
                <c:pt idx="4037">
                  <c:v>85.831000000000003</c:v>
                </c:pt>
                <c:pt idx="4038">
                  <c:v>85.85199999999999</c:v>
                </c:pt>
                <c:pt idx="4039">
                  <c:v>85.872999999999948</c:v>
                </c:pt>
                <c:pt idx="4040">
                  <c:v>85.894000000000005</c:v>
                </c:pt>
                <c:pt idx="4041">
                  <c:v>85.915999999999997</c:v>
                </c:pt>
                <c:pt idx="4042">
                  <c:v>85.937000000000026</c:v>
                </c:pt>
                <c:pt idx="4043">
                  <c:v>85.958000000000013</c:v>
                </c:pt>
                <c:pt idx="4044">
                  <c:v>85.98</c:v>
                </c:pt>
                <c:pt idx="4045">
                  <c:v>86.001000000000005</c:v>
                </c:pt>
                <c:pt idx="4046">
                  <c:v>86.021999999999991</c:v>
                </c:pt>
                <c:pt idx="4047">
                  <c:v>86.043000000000006</c:v>
                </c:pt>
                <c:pt idx="4048">
                  <c:v>86.065000000000012</c:v>
                </c:pt>
                <c:pt idx="4049">
                  <c:v>86.085999999999999</c:v>
                </c:pt>
                <c:pt idx="4050">
                  <c:v>86.106999999999999</c:v>
                </c:pt>
                <c:pt idx="4051">
                  <c:v>86.127999999999986</c:v>
                </c:pt>
                <c:pt idx="4052">
                  <c:v>86.149999999999991</c:v>
                </c:pt>
                <c:pt idx="4053">
                  <c:v>86.170999999999978</c:v>
                </c:pt>
                <c:pt idx="4054">
                  <c:v>86.191999999999993</c:v>
                </c:pt>
                <c:pt idx="4055">
                  <c:v>86.212999999999994</c:v>
                </c:pt>
                <c:pt idx="4056">
                  <c:v>86.235000000000014</c:v>
                </c:pt>
                <c:pt idx="4057">
                  <c:v>86.256</c:v>
                </c:pt>
                <c:pt idx="4058">
                  <c:v>86.277000000000001</c:v>
                </c:pt>
                <c:pt idx="4059">
                  <c:v>86.298000000000002</c:v>
                </c:pt>
                <c:pt idx="4060">
                  <c:v>86.32</c:v>
                </c:pt>
                <c:pt idx="4061">
                  <c:v>86.340999999999994</c:v>
                </c:pt>
                <c:pt idx="4062">
                  <c:v>86.361999999999995</c:v>
                </c:pt>
                <c:pt idx="4063">
                  <c:v>86.382999999999981</c:v>
                </c:pt>
                <c:pt idx="4064">
                  <c:v>86.405000000000001</c:v>
                </c:pt>
                <c:pt idx="4065">
                  <c:v>86.426000000000002</c:v>
                </c:pt>
                <c:pt idx="4066">
                  <c:v>86.447000000000244</c:v>
                </c:pt>
                <c:pt idx="4067">
                  <c:v>86.468999999999994</c:v>
                </c:pt>
                <c:pt idx="4068">
                  <c:v>86.490000000000023</c:v>
                </c:pt>
                <c:pt idx="4069">
                  <c:v>86.510999999999996</c:v>
                </c:pt>
                <c:pt idx="4070">
                  <c:v>86.531999999999996</c:v>
                </c:pt>
                <c:pt idx="4071">
                  <c:v>86.554000000000002</c:v>
                </c:pt>
                <c:pt idx="4072">
                  <c:v>86.574999999999989</c:v>
                </c:pt>
                <c:pt idx="4073">
                  <c:v>86.596000000000004</c:v>
                </c:pt>
                <c:pt idx="4074">
                  <c:v>86.617000000000004</c:v>
                </c:pt>
                <c:pt idx="4075">
                  <c:v>86.638999999999982</c:v>
                </c:pt>
                <c:pt idx="4076">
                  <c:v>86.66</c:v>
                </c:pt>
                <c:pt idx="4077">
                  <c:v>86.680999999999983</c:v>
                </c:pt>
                <c:pt idx="4078">
                  <c:v>86.702000000000012</c:v>
                </c:pt>
                <c:pt idx="4079">
                  <c:v>86.724000000000004</c:v>
                </c:pt>
                <c:pt idx="4080">
                  <c:v>86.745000000000005</c:v>
                </c:pt>
                <c:pt idx="4081">
                  <c:v>86.766000000000005</c:v>
                </c:pt>
                <c:pt idx="4082">
                  <c:v>86.787000000000006</c:v>
                </c:pt>
                <c:pt idx="4083">
                  <c:v>86.808999999999983</c:v>
                </c:pt>
                <c:pt idx="4084">
                  <c:v>86.83</c:v>
                </c:pt>
                <c:pt idx="4085">
                  <c:v>86.850999999999999</c:v>
                </c:pt>
                <c:pt idx="4086">
                  <c:v>86.871999999999986</c:v>
                </c:pt>
                <c:pt idx="4087">
                  <c:v>86.894000000000005</c:v>
                </c:pt>
                <c:pt idx="4088">
                  <c:v>86.915000000000006</c:v>
                </c:pt>
                <c:pt idx="4089">
                  <c:v>86.936000000000007</c:v>
                </c:pt>
                <c:pt idx="4090">
                  <c:v>86.958000000000013</c:v>
                </c:pt>
                <c:pt idx="4091">
                  <c:v>86.978999999999999</c:v>
                </c:pt>
                <c:pt idx="4092">
                  <c:v>87</c:v>
                </c:pt>
                <c:pt idx="4093">
                  <c:v>87.021000000000001</c:v>
                </c:pt>
                <c:pt idx="4094">
                  <c:v>87.043000000000006</c:v>
                </c:pt>
                <c:pt idx="4095">
                  <c:v>87.063999999999993</c:v>
                </c:pt>
                <c:pt idx="4096">
                  <c:v>87.084999999999994</c:v>
                </c:pt>
                <c:pt idx="4097">
                  <c:v>87.10599999999998</c:v>
                </c:pt>
                <c:pt idx="4098">
                  <c:v>87.127999999999986</c:v>
                </c:pt>
                <c:pt idx="4099">
                  <c:v>87.149000000000001</c:v>
                </c:pt>
                <c:pt idx="4100">
                  <c:v>87.169999999999987</c:v>
                </c:pt>
                <c:pt idx="4101">
                  <c:v>87.191000000000003</c:v>
                </c:pt>
                <c:pt idx="4102">
                  <c:v>87.212999999999994</c:v>
                </c:pt>
                <c:pt idx="4103">
                  <c:v>87.233999999999995</c:v>
                </c:pt>
                <c:pt idx="4104">
                  <c:v>87.254999999999995</c:v>
                </c:pt>
                <c:pt idx="4105">
                  <c:v>87.275999999999982</c:v>
                </c:pt>
                <c:pt idx="4106">
                  <c:v>87.298000000000002</c:v>
                </c:pt>
                <c:pt idx="4107">
                  <c:v>87.319000000000003</c:v>
                </c:pt>
                <c:pt idx="4108">
                  <c:v>87.34</c:v>
                </c:pt>
                <c:pt idx="4109">
                  <c:v>87.361000000000004</c:v>
                </c:pt>
                <c:pt idx="4110">
                  <c:v>87.382999999999981</c:v>
                </c:pt>
                <c:pt idx="4111">
                  <c:v>87.403999999999996</c:v>
                </c:pt>
                <c:pt idx="4112">
                  <c:v>87.424999999999997</c:v>
                </c:pt>
                <c:pt idx="4113">
                  <c:v>87.447000000000244</c:v>
                </c:pt>
                <c:pt idx="4114">
                  <c:v>87.468000000000004</c:v>
                </c:pt>
                <c:pt idx="4115">
                  <c:v>87.489000000000004</c:v>
                </c:pt>
                <c:pt idx="4116">
                  <c:v>87.51</c:v>
                </c:pt>
                <c:pt idx="4117">
                  <c:v>87.531999999999996</c:v>
                </c:pt>
                <c:pt idx="4118">
                  <c:v>87.552999999999983</c:v>
                </c:pt>
                <c:pt idx="4119">
                  <c:v>87.573999999999998</c:v>
                </c:pt>
                <c:pt idx="4120">
                  <c:v>87.595000000000013</c:v>
                </c:pt>
                <c:pt idx="4121">
                  <c:v>87.617000000000004</c:v>
                </c:pt>
                <c:pt idx="4122">
                  <c:v>87.637999999999991</c:v>
                </c:pt>
                <c:pt idx="4123">
                  <c:v>87.658999999999978</c:v>
                </c:pt>
                <c:pt idx="4124">
                  <c:v>87.679999999999978</c:v>
                </c:pt>
                <c:pt idx="4125">
                  <c:v>87.702000000000012</c:v>
                </c:pt>
                <c:pt idx="4126">
                  <c:v>87.722999999999999</c:v>
                </c:pt>
                <c:pt idx="4127">
                  <c:v>87.744000000000213</c:v>
                </c:pt>
                <c:pt idx="4128">
                  <c:v>87.765000000000001</c:v>
                </c:pt>
                <c:pt idx="4129">
                  <c:v>87.787000000000006</c:v>
                </c:pt>
                <c:pt idx="4130">
                  <c:v>87.807999999999993</c:v>
                </c:pt>
                <c:pt idx="4131">
                  <c:v>87.828999999999979</c:v>
                </c:pt>
                <c:pt idx="4132">
                  <c:v>87.850999999999999</c:v>
                </c:pt>
                <c:pt idx="4133">
                  <c:v>87.871999999999986</c:v>
                </c:pt>
                <c:pt idx="4134">
                  <c:v>87.893000000000001</c:v>
                </c:pt>
                <c:pt idx="4135">
                  <c:v>87.914000000000243</c:v>
                </c:pt>
                <c:pt idx="4136">
                  <c:v>87.936000000000007</c:v>
                </c:pt>
                <c:pt idx="4137">
                  <c:v>87.956999999999994</c:v>
                </c:pt>
                <c:pt idx="4138">
                  <c:v>87.977999999999994</c:v>
                </c:pt>
                <c:pt idx="4139">
                  <c:v>87.998999999999995</c:v>
                </c:pt>
                <c:pt idx="4140">
                  <c:v>88.021000000000001</c:v>
                </c:pt>
                <c:pt idx="4141">
                  <c:v>88.042000000000002</c:v>
                </c:pt>
                <c:pt idx="4142">
                  <c:v>88.063000000000002</c:v>
                </c:pt>
                <c:pt idx="4143">
                  <c:v>88.084000000000003</c:v>
                </c:pt>
                <c:pt idx="4144">
                  <c:v>88.10599999999998</c:v>
                </c:pt>
                <c:pt idx="4145">
                  <c:v>88.126999999999981</c:v>
                </c:pt>
                <c:pt idx="4146">
                  <c:v>88.147999999999996</c:v>
                </c:pt>
                <c:pt idx="4147">
                  <c:v>88.168999999999983</c:v>
                </c:pt>
                <c:pt idx="4148">
                  <c:v>88.191000000000003</c:v>
                </c:pt>
                <c:pt idx="4149">
                  <c:v>88.212000000000003</c:v>
                </c:pt>
                <c:pt idx="4150">
                  <c:v>88.233000000000004</c:v>
                </c:pt>
                <c:pt idx="4151">
                  <c:v>88.254000000000005</c:v>
                </c:pt>
                <c:pt idx="4152">
                  <c:v>88.275999999999982</c:v>
                </c:pt>
                <c:pt idx="4153">
                  <c:v>88.296999999999997</c:v>
                </c:pt>
                <c:pt idx="4154">
                  <c:v>88.318000000000012</c:v>
                </c:pt>
                <c:pt idx="4155">
                  <c:v>88.34</c:v>
                </c:pt>
                <c:pt idx="4156">
                  <c:v>88.361000000000004</c:v>
                </c:pt>
                <c:pt idx="4157">
                  <c:v>88.381999999999991</c:v>
                </c:pt>
                <c:pt idx="4158">
                  <c:v>88.403000000000006</c:v>
                </c:pt>
                <c:pt idx="4159">
                  <c:v>88.424999999999997</c:v>
                </c:pt>
                <c:pt idx="4160">
                  <c:v>88.446000000000026</c:v>
                </c:pt>
                <c:pt idx="4161">
                  <c:v>88.467000000000027</c:v>
                </c:pt>
                <c:pt idx="4162">
                  <c:v>88.488</c:v>
                </c:pt>
                <c:pt idx="4163">
                  <c:v>88.51</c:v>
                </c:pt>
                <c:pt idx="4164">
                  <c:v>88.531000000000006</c:v>
                </c:pt>
                <c:pt idx="4165">
                  <c:v>88.551999999999992</c:v>
                </c:pt>
                <c:pt idx="4166">
                  <c:v>88.572999999999979</c:v>
                </c:pt>
                <c:pt idx="4167">
                  <c:v>88.595000000000013</c:v>
                </c:pt>
                <c:pt idx="4168">
                  <c:v>88.616</c:v>
                </c:pt>
                <c:pt idx="4169">
                  <c:v>88.637</c:v>
                </c:pt>
                <c:pt idx="4170">
                  <c:v>88.657999999999987</c:v>
                </c:pt>
                <c:pt idx="4171">
                  <c:v>88.679999999999978</c:v>
                </c:pt>
                <c:pt idx="4172">
                  <c:v>88.700999999999993</c:v>
                </c:pt>
                <c:pt idx="4173">
                  <c:v>88.721999999999994</c:v>
                </c:pt>
                <c:pt idx="4174">
                  <c:v>88.742999999999995</c:v>
                </c:pt>
                <c:pt idx="4175">
                  <c:v>88.765000000000001</c:v>
                </c:pt>
                <c:pt idx="4176">
                  <c:v>88.786000000000001</c:v>
                </c:pt>
                <c:pt idx="4177">
                  <c:v>88.807000000000002</c:v>
                </c:pt>
                <c:pt idx="4178">
                  <c:v>88.828999999999979</c:v>
                </c:pt>
                <c:pt idx="4179">
                  <c:v>88.85</c:v>
                </c:pt>
                <c:pt idx="4180">
                  <c:v>88.870999999999981</c:v>
                </c:pt>
                <c:pt idx="4181">
                  <c:v>88.891999999999996</c:v>
                </c:pt>
                <c:pt idx="4182">
                  <c:v>88.914000000000243</c:v>
                </c:pt>
                <c:pt idx="4183">
                  <c:v>88.935000000000002</c:v>
                </c:pt>
                <c:pt idx="4184">
                  <c:v>88.956000000000003</c:v>
                </c:pt>
                <c:pt idx="4185">
                  <c:v>88.977000000000004</c:v>
                </c:pt>
                <c:pt idx="4186">
                  <c:v>88.998999999999995</c:v>
                </c:pt>
                <c:pt idx="4187">
                  <c:v>89.02</c:v>
                </c:pt>
                <c:pt idx="4188">
                  <c:v>89.040999999999997</c:v>
                </c:pt>
                <c:pt idx="4189">
                  <c:v>89.062000000000012</c:v>
                </c:pt>
                <c:pt idx="4190">
                  <c:v>89.084000000000003</c:v>
                </c:pt>
                <c:pt idx="4191">
                  <c:v>89.10499999999999</c:v>
                </c:pt>
                <c:pt idx="4192">
                  <c:v>89.125999999999948</c:v>
                </c:pt>
                <c:pt idx="4193">
                  <c:v>89.147000000000006</c:v>
                </c:pt>
                <c:pt idx="4194">
                  <c:v>89.168999999999983</c:v>
                </c:pt>
                <c:pt idx="4195">
                  <c:v>89.19</c:v>
                </c:pt>
                <c:pt idx="4196">
                  <c:v>89.211000000000027</c:v>
                </c:pt>
                <c:pt idx="4197">
                  <c:v>89.232000000000014</c:v>
                </c:pt>
                <c:pt idx="4198">
                  <c:v>89.254000000000005</c:v>
                </c:pt>
                <c:pt idx="4199">
                  <c:v>89.274999999999991</c:v>
                </c:pt>
                <c:pt idx="4200">
                  <c:v>89.296000000000006</c:v>
                </c:pt>
                <c:pt idx="4201">
                  <c:v>89.318000000000012</c:v>
                </c:pt>
                <c:pt idx="4202">
                  <c:v>89.338999999999999</c:v>
                </c:pt>
                <c:pt idx="4203">
                  <c:v>89.36</c:v>
                </c:pt>
                <c:pt idx="4204">
                  <c:v>89.381</c:v>
                </c:pt>
                <c:pt idx="4205">
                  <c:v>89.403000000000006</c:v>
                </c:pt>
                <c:pt idx="4206">
                  <c:v>89.424000000000007</c:v>
                </c:pt>
                <c:pt idx="4207">
                  <c:v>89.445000000000007</c:v>
                </c:pt>
                <c:pt idx="4208">
                  <c:v>89.465999999999994</c:v>
                </c:pt>
                <c:pt idx="4209">
                  <c:v>89.488</c:v>
                </c:pt>
                <c:pt idx="4210">
                  <c:v>89.509</c:v>
                </c:pt>
                <c:pt idx="4211">
                  <c:v>89.53</c:v>
                </c:pt>
                <c:pt idx="4212">
                  <c:v>89.551000000000002</c:v>
                </c:pt>
                <c:pt idx="4213">
                  <c:v>89.572999999999979</c:v>
                </c:pt>
                <c:pt idx="4214">
                  <c:v>89.593999999999994</c:v>
                </c:pt>
                <c:pt idx="4215">
                  <c:v>89.614999999999995</c:v>
                </c:pt>
                <c:pt idx="4216">
                  <c:v>89.635999999999981</c:v>
                </c:pt>
                <c:pt idx="4217">
                  <c:v>89.657999999999987</c:v>
                </c:pt>
                <c:pt idx="4218">
                  <c:v>89.678999999999988</c:v>
                </c:pt>
                <c:pt idx="4219">
                  <c:v>89.7</c:v>
                </c:pt>
                <c:pt idx="4220">
                  <c:v>89.721000000000004</c:v>
                </c:pt>
                <c:pt idx="4221">
                  <c:v>89.742999999999995</c:v>
                </c:pt>
                <c:pt idx="4222">
                  <c:v>89.763999999999996</c:v>
                </c:pt>
                <c:pt idx="4223">
                  <c:v>89.784999999999997</c:v>
                </c:pt>
                <c:pt idx="4224">
                  <c:v>89.807000000000002</c:v>
                </c:pt>
                <c:pt idx="4225">
                  <c:v>89.827999999999989</c:v>
                </c:pt>
                <c:pt idx="4226">
                  <c:v>89.849000000000004</c:v>
                </c:pt>
                <c:pt idx="4227">
                  <c:v>89.86999999999999</c:v>
                </c:pt>
                <c:pt idx="4228">
                  <c:v>89.891999999999996</c:v>
                </c:pt>
                <c:pt idx="4229">
                  <c:v>89.912999999999997</c:v>
                </c:pt>
                <c:pt idx="4230">
                  <c:v>89.933999999999997</c:v>
                </c:pt>
                <c:pt idx="4231">
                  <c:v>89.955000000000013</c:v>
                </c:pt>
                <c:pt idx="4232">
                  <c:v>89.977000000000004</c:v>
                </c:pt>
                <c:pt idx="4233">
                  <c:v>89.998000000000005</c:v>
                </c:pt>
                <c:pt idx="4234">
                  <c:v>90.019000000000005</c:v>
                </c:pt>
                <c:pt idx="4235">
                  <c:v>90.04</c:v>
                </c:pt>
                <c:pt idx="4236">
                  <c:v>90.062000000000012</c:v>
                </c:pt>
                <c:pt idx="4237">
                  <c:v>90.082999999999998</c:v>
                </c:pt>
                <c:pt idx="4238">
                  <c:v>90.103999999999999</c:v>
                </c:pt>
                <c:pt idx="4239">
                  <c:v>90.124999999999986</c:v>
                </c:pt>
                <c:pt idx="4240">
                  <c:v>90.147000000000006</c:v>
                </c:pt>
                <c:pt idx="4241">
                  <c:v>90.167999999999992</c:v>
                </c:pt>
                <c:pt idx="4242">
                  <c:v>90.188999999999979</c:v>
                </c:pt>
                <c:pt idx="4243">
                  <c:v>90.210000000000022</c:v>
                </c:pt>
                <c:pt idx="4244">
                  <c:v>90.232000000000014</c:v>
                </c:pt>
                <c:pt idx="4245">
                  <c:v>90.253</c:v>
                </c:pt>
                <c:pt idx="4246">
                  <c:v>90.274000000000001</c:v>
                </c:pt>
                <c:pt idx="4247">
                  <c:v>90.296000000000006</c:v>
                </c:pt>
                <c:pt idx="4248">
                  <c:v>90.316999999999993</c:v>
                </c:pt>
                <c:pt idx="4249">
                  <c:v>90.337999999999994</c:v>
                </c:pt>
                <c:pt idx="4250">
                  <c:v>90.35899999999998</c:v>
                </c:pt>
                <c:pt idx="4251">
                  <c:v>90.381</c:v>
                </c:pt>
                <c:pt idx="4252">
                  <c:v>90.402000000000001</c:v>
                </c:pt>
                <c:pt idx="4253">
                  <c:v>90.423000000000002</c:v>
                </c:pt>
                <c:pt idx="4254">
                  <c:v>90.444000000000258</c:v>
                </c:pt>
                <c:pt idx="4255">
                  <c:v>90.465999999999994</c:v>
                </c:pt>
                <c:pt idx="4256">
                  <c:v>90.486999999999995</c:v>
                </c:pt>
                <c:pt idx="4257">
                  <c:v>90.507999999999996</c:v>
                </c:pt>
                <c:pt idx="4258">
                  <c:v>90.528999999999982</c:v>
                </c:pt>
                <c:pt idx="4259">
                  <c:v>90.551000000000002</c:v>
                </c:pt>
                <c:pt idx="4260">
                  <c:v>90.571999999999989</c:v>
                </c:pt>
                <c:pt idx="4261">
                  <c:v>90.593000000000004</c:v>
                </c:pt>
                <c:pt idx="4262">
                  <c:v>90.614000000000004</c:v>
                </c:pt>
                <c:pt idx="4263">
                  <c:v>90.635999999999981</c:v>
                </c:pt>
                <c:pt idx="4264">
                  <c:v>90.656999999999982</c:v>
                </c:pt>
                <c:pt idx="4265">
                  <c:v>90.677999999999983</c:v>
                </c:pt>
                <c:pt idx="4266">
                  <c:v>90.698999999999998</c:v>
                </c:pt>
                <c:pt idx="4267">
                  <c:v>90.721000000000004</c:v>
                </c:pt>
                <c:pt idx="4268">
                  <c:v>90.742000000000004</c:v>
                </c:pt>
                <c:pt idx="4269">
                  <c:v>90.763000000000005</c:v>
                </c:pt>
                <c:pt idx="4270">
                  <c:v>90.784999999999997</c:v>
                </c:pt>
                <c:pt idx="4271">
                  <c:v>90.805999999999983</c:v>
                </c:pt>
                <c:pt idx="4272">
                  <c:v>90.826999999999998</c:v>
                </c:pt>
                <c:pt idx="4273">
                  <c:v>90.848000000000013</c:v>
                </c:pt>
                <c:pt idx="4274">
                  <c:v>90.86999999999999</c:v>
                </c:pt>
                <c:pt idx="4275">
                  <c:v>90.891000000000005</c:v>
                </c:pt>
                <c:pt idx="4276">
                  <c:v>90.912000000000006</c:v>
                </c:pt>
                <c:pt idx="4277">
                  <c:v>90.933000000000007</c:v>
                </c:pt>
                <c:pt idx="4278">
                  <c:v>90.955000000000013</c:v>
                </c:pt>
                <c:pt idx="4279">
                  <c:v>90.975999999999999</c:v>
                </c:pt>
                <c:pt idx="4280">
                  <c:v>90.997000000000213</c:v>
                </c:pt>
                <c:pt idx="4281">
                  <c:v>91.018000000000001</c:v>
                </c:pt>
                <c:pt idx="4282">
                  <c:v>91.04</c:v>
                </c:pt>
                <c:pt idx="4283">
                  <c:v>91.061000000000007</c:v>
                </c:pt>
                <c:pt idx="4284">
                  <c:v>91.081999999999994</c:v>
                </c:pt>
                <c:pt idx="4285">
                  <c:v>91.10299999999998</c:v>
                </c:pt>
                <c:pt idx="4286">
                  <c:v>91.124999999999986</c:v>
                </c:pt>
                <c:pt idx="4287">
                  <c:v>91.146000000000001</c:v>
                </c:pt>
                <c:pt idx="4288">
                  <c:v>91.167000000000002</c:v>
                </c:pt>
                <c:pt idx="4289">
                  <c:v>91.187999999999988</c:v>
                </c:pt>
                <c:pt idx="4290">
                  <c:v>91.210000000000022</c:v>
                </c:pt>
                <c:pt idx="4291">
                  <c:v>91.230999999999995</c:v>
                </c:pt>
                <c:pt idx="4292">
                  <c:v>91.251999999999995</c:v>
                </c:pt>
                <c:pt idx="4293">
                  <c:v>91.274000000000001</c:v>
                </c:pt>
                <c:pt idx="4294">
                  <c:v>91.295000000000002</c:v>
                </c:pt>
                <c:pt idx="4295">
                  <c:v>91.316000000000003</c:v>
                </c:pt>
                <c:pt idx="4296">
                  <c:v>91.337000000000003</c:v>
                </c:pt>
                <c:pt idx="4297">
                  <c:v>91.35899999999998</c:v>
                </c:pt>
                <c:pt idx="4298">
                  <c:v>91.38</c:v>
                </c:pt>
                <c:pt idx="4299">
                  <c:v>91.400999999999996</c:v>
                </c:pt>
                <c:pt idx="4300">
                  <c:v>91.421999999999997</c:v>
                </c:pt>
                <c:pt idx="4301">
                  <c:v>91.444000000000258</c:v>
                </c:pt>
                <c:pt idx="4302">
                  <c:v>91.465000000000003</c:v>
                </c:pt>
                <c:pt idx="4303">
                  <c:v>91.486000000000004</c:v>
                </c:pt>
                <c:pt idx="4304">
                  <c:v>91.507000000000005</c:v>
                </c:pt>
                <c:pt idx="4305">
                  <c:v>91.528999999999982</c:v>
                </c:pt>
                <c:pt idx="4306">
                  <c:v>91.55</c:v>
                </c:pt>
                <c:pt idx="4307">
                  <c:v>91.570999999999998</c:v>
                </c:pt>
                <c:pt idx="4308">
                  <c:v>91.592000000000013</c:v>
                </c:pt>
                <c:pt idx="4309">
                  <c:v>91.614000000000004</c:v>
                </c:pt>
                <c:pt idx="4310">
                  <c:v>91.634999999999991</c:v>
                </c:pt>
                <c:pt idx="4311">
                  <c:v>91.655999999999949</c:v>
                </c:pt>
                <c:pt idx="4312">
                  <c:v>91.676999999999978</c:v>
                </c:pt>
                <c:pt idx="4313">
                  <c:v>91.698999999999998</c:v>
                </c:pt>
                <c:pt idx="4314">
                  <c:v>91.72</c:v>
                </c:pt>
                <c:pt idx="4315">
                  <c:v>91.741000000000213</c:v>
                </c:pt>
                <c:pt idx="4316">
                  <c:v>91.763000000000005</c:v>
                </c:pt>
                <c:pt idx="4317">
                  <c:v>91.784000000000006</c:v>
                </c:pt>
                <c:pt idx="4318">
                  <c:v>91.804999999999993</c:v>
                </c:pt>
                <c:pt idx="4319">
                  <c:v>91.825999999999979</c:v>
                </c:pt>
                <c:pt idx="4320">
                  <c:v>91.848000000000013</c:v>
                </c:pt>
                <c:pt idx="4321">
                  <c:v>91.869</c:v>
                </c:pt>
                <c:pt idx="4322">
                  <c:v>91.89</c:v>
                </c:pt>
                <c:pt idx="4323">
                  <c:v>91.911000000000243</c:v>
                </c:pt>
                <c:pt idx="4324">
                  <c:v>91.933000000000007</c:v>
                </c:pt>
                <c:pt idx="4325">
                  <c:v>91.953999999999994</c:v>
                </c:pt>
                <c:pt idx="4326">
                  <c:v>91.974999999999994</c:v>
                </c:pt>
                <c:pt idx="4327">
                  <c:v>91.995999999999995</c:v>
                </c:pt>
                <c:pt idx="4328">
                  <c:v>92.018000000000001</c:v>
                </c:pt>
                <c:pt idx="4329">
                  <c:v>92.039000000000001</c:v>
                </c:pt>
                <c:pt idx="4330">
                  <c:v>92.06</c:v>
                </c:pt>
                <c:pt idx="4331">
                  <c:v>92.081000000000003</c:v>
                </c:pt>
                <c:pt idx="4332">
                  <c:v>92.10299999999998</c:v>
                </c:pt>
                <c:pt idx="4333">
                  <c:v>92.123999999999981</c:v>
                </c:pt>
                <c:pt idx="4334">
                  <c:v>92.144999999999996</c:v>
                </c:pt>
                <c:pt idx="4335">
                  <c:v>92.165999999999983</c:v>
                </c:pt>
                <c:pt idx="4336">
                  <c:v>92.187999999999988</c:v>
                </c:pt>
                <c:pt idx="4337">
                  <c:v>92.209000000000003</c:v>
                </c:pt>
                <c:pt idx="4338">
                  <c:v>92.23</c:v>
                </c:pt>
                <c:pt idx="4339">
                  <c:v>92.251999999999995</c:v>
                </c:pt>
                <c:pt idx="4340">
                  <c:v>92.272999999999982</c:v>
                </c:pt>
                <c:pt idx="4341">
                  <c:v>92.293999999999997</c:v>
                </c:pt>
                <c:pt idx="4342">
                  <c:v>92.315000000000012</c:v>
                </c:pt>
                <c:pt idx="4343">
                  <c:v>92.337000000000003</c:v>
                </c:pt>
                <c:pt idx="4344">
                  <c:v>92.35799999999999</c:v>
                </c:pt>
                <c:pt idx="4345">
                  <c:v>92.378999999999948</c:v>
                </c:pt>
                <c:pt idx="4346">
                  <c:v>92.4</c:v>
                </c:pt>
                <c:pt idx="4347">
                  <c:v>92.421999999999997</c:v>
                </c:pt>
                <c:pt idx="4348">
                  <c:v>92.443000000000026</c:v>
                </c:pt>
                <c:pt idx="4349">
                  <c:v>92.464000000000027</c:v>
                </c:pt>
                <c:pt idx="4350">
                  <c:v>92.485000000000014</c:v>
                </c:pt>
                <c:pt idx="4351">
                  <c:v>92.507000000000005</c:v>
                </c:pt>
                <c:pt idx="4352">
                  <c:v>92.527999999999992</c:v>
                </c:pt>
                <c:pt idx="4353">
                  <c:v>92.549000000000007</c:v>
                </c:pt>
                <c:pt idx="4354">
                  <c:v>92.57</c:v>
                </c:pt>
                <c:pt idx="4355">
                  <c:v>92.592000000000013</c:v>
                </c:pt>
                <c:pt idx="4356">
                  <c:v>92.613</c:v>
                </c:pt>
                <c:pt idx="4357">
                  <c:v>92.634</c:v>
                </c:pt>
                <c:pt idx="4358">
                  <c:v>92.654999999999987</c:v>
                </c:pt>
                <c:pt idx="4359">
                  <c:v>92.676999999999978</c:v>
                </c:pt>
                <c:pt idx="4360">
                  <c:v>92.697999999999993</c:v>
                </c:pt>
                <c:pt idx="4361">
                  <c:v>92.718999999999994</c:v>
                </c:pt>
                <c:pt idx="4362">
                  <c:v>92.741000000000213</c:v>
                </c:pt>
                <c:pt idx="4363">
                  <c:v>92.762</c:v>
                </c:pt>
                <c:pt idx="4364">
                  <c:v>92.783000000000001</c:v>
                </c:pt>
                <c:pt idx="4365">
                  <c:v>92.804000000000002</c:v>
                </c:pt>
                <c:pt idx="4366">
                  <c:v>92.825999999999979</c:v>
                </c:pt>
                <c:pt idx="4367">
                  <c:v>92.846999999999994</c:v>
                </c:pt>
                <c:pt idx="4368">
                  <c:v>92.867999999999995</c:v>
                </c:pt>
                <c:pt idx="4369">
                  <c:v>92.888999999999982</c:v>
                </c:pt>
                <c:pt idx="4370">
                  <c:v>92.911000000000243</c:v>
                </c:pt>
                <c:pt idx="4371">
                  <c:v>92.932000000000002</c:v>
                </c:pt>
                <c:pt idx="4372">
                  <c:v>92.953000000000003</c:v>
                </c:pt>
                <c:pt idx="4373">
                  <c:v>92.974000000000004</c:v>
                </c:pt>
                <c:pt idx="4374">
                  <c:v>92.995999999999995</c:v>
                </c:pt>
                <c:pt idx="4375">
                  <c:v>93.016999999999996</c:v>
                </c:pt>
                <c:pt idx="4376">
                  <c:v>93.037999999999997</c:v>
                </c:pt>
                <c:pt idx="4377">
                  <c:v>93.058999999999983</c:v>
                </c:pt>
                <c:pt idx="4378">
                  <c:v>93.081000000000003</c:v>
                </c:pt>
                <c:pt idx="4379">
                  <c:v>93.10199999999999</c:v>
                </c:pt>
                <c:pt idx="4380">
                  <c:v>93.122999999999948</c:v>
                </c:pt>
                <c:pt idx="4381">
                  <c:v>93.144000000000005</c:v>
                </c:pt>
                <c:pt idx="4382">
                  <c:v>93.165999999999983</c:v>
                </c:pt>
                <c:pt idx="4383">
                  <c:v>93.186999999999998</c:v>
                </c:pt>
                <c:pt idx="4384">
                  <c:v>93.208000000000013</c:v>
                </c:pt>
                <c:pt idx="4385">
                  <c:v>93.23</c:v>
                </c:pt>
                <c:pt idx="4386">
                  <c:v>93.251000000000005</c:v>
                </c:pt>
                <c:pt idx="4387">
                  <c:v>93.271999999999991</c:v>
                </c:pt>
                <c:pt idx="4388">
                  <c:v>93.293000000000006</c:v>
                </c:pt>
                <c:pt idx="4389">
                  <c:v>93.315000000000012</c:v>
                </c:pt>
                <c:pt idx="4390">
                  <c:v>93.335999999999999</c:v>
                </c:pt>
                <c:pt idx="4391">
                  <c:v>93.356999999999999</c:v>
                </c:pt>
                <c:pt idx="4392">
                  <c:v>93.377999999999986</c:v>
                </c:pt>
                <c:pt idx="4393">
                  <c:v>93.4</c:v>
                </c:pt>
                <c:pt idx="4394">
                  <c:v>93.421000000000006</c:v>
                </c:pt>
                <c:pt idx="4395">
                  <c:v>93.442000000000007</c:v>
                </c:pt>
                <c:pt idx="4396">
                  <c:v>93.462999999999994</c:v>
                </c:pt>
                <c:pt idx="4397">
                  <c:v>93.485000000000014</c:v>
                </c:pt>
                <c:pt idx="4398">
                  <c:v>93.506</c:v>
                </c:pt>
                <c:pt idx="4399">
                  <c:v>93.527000000000001</c:v>
                </c:pt>
                <c:pt idx="4400">
                  <c:v>93.548000000000002</c:v>
                </c:pt>
                <c:pt idx="4401">
                  <c:v>93.57</c:v>
                </c:pt>
                <c:pt idx="4402">
                  <c:v>93.590999999999994</c:v>
                </c:pt>
                <c:pt idx="4403">
                  <c:v>93.611999999999995</c:v>
                </c:pt>
                <c:pt idx="4404">
                  <c:v>93.632999999999981</c:v>
                </c:pt>
                <c:pt idx="4405">
                  <c:v>93.654999999999987</c:v>
                </c:pt>
                <c:pt idx="4406">
                  <c:v>93.675999999999988</c:v>
                </c:pt>
                <c:pt idx="4407">
                  <c:v>93.697000000000003</c:v>
                </c:pt>
                <c:pt idx="4408">
                  <c:v>93.718999999999994</c:v>
                </c:pt>
                <c:pt idx="4409">
                  <c:v>93.740000000000023</c:v>
                </c:pt>
                <c:pt idx="4410">
                  <c:v>93.760999999999996</c:v>
                </c:pt>
                <c:pt idx="4411">
                  <c:v>93.781999999999996</c:v>
                </c:pt>
                <c:pt idx="4412">
                  <c:v>93.804000000000002</c:v>
                </c:pt>
                <c:pt idx="4413">
                  <c:v>93.824999999999989</c:v>
                </c:pt>
                <c:pt idx="4414">
                  <c:v>93.846000000000004</c:v>
                </c:pt>
                <c:pt idx="4415">
                  <c:v>93.867000000000004</c:v>
                </c:pt>
                <c:pt idx="4416">
                  <c:v>93.888999999999982</c:v>
                </c:pt>
                <c:pt idx="4417">
                  <c:v>93.910000000000025</c:v>
                </c:pt>
                <c:pt idx="4418">
                  <c:v>93.930999999999997</c:v>
                </c:pt>
                <c:pt idx="4419">
                  <c:v>93.952000000000012</c:v>
                </c:pt>
                <c:pt idx="4420">
                  <c:v>93.974000000000004</c:v>
                </c:pt>
                <c:pt idx="4421">
                  <c:v>93.995000000000005</c:v>
                </c:pt>
                <c:pt idx="4422">
                  <c:v>94.016000000000005</c:v>
                </c:pt>
                <c:pt idx="4423">
                  <c:v>94.037000000000006</c:v>
                </c:pt>
                <c:pt idx="4424">
                  <c:v>94.058999999999983</c:v>
                </c:pt>
                <c:pt idx="4425">
                  <c:v>94.08</c:v>
                </c:pt>
                <c:pt idx="4426">
                  <c:v>94.100999999999999</c:v>
                </c:pt>
                <c:pt idx="4427">
                  <c:v>94.121999999999986</c:v>
                </c:pt>
                <c:pt idx="4428">
                  <c:v>94.144000000000005</c:v>
                </c:pt>
                <c:pt idx="4429">
                  <c:v>94.164999999999992</c:v>
                </c:pt>
                <c:pt idx="4430">
                  <c:v>94.185999999999979</c:v>
                </c:pt>
                <c:pt idx="4431">
                  <c:v>94.208000000000013</c:v>
                </c:pt>
                <c:pt idx="4432">
                  <c:v>94.228999999999999</c:v>
                </c:pt>
                <c:pt idx="4433">
                  <c:v>94.25</c:v>
                </c:pt>
                <c:pt idx="4434">
                  <c:v>94.271000000000001</c:v>
                </c:pt>
                <c:pt idx="4435">
                  <c:v>94.293000000000006</c:v>
                </c:pt>
                <c:pt idx="4436">
                  <c:v>94.313999999999993</c:v>
                </c:pt>
                <c:pt idx="4437">
                  <c:v>94.334999999999994</c:v>
                </c:pt>
                <c:pt idx="4438">
                  <c:v>94.35599999999998</c:v>
                </c:pt>
                <c:pt idx="4439">
                  <c:v>94.377999999999986</c:v>
                </c:pt>
                <c:pt idx="4440">
                  <c:v>94.399000000000001</c:v>
                </c:pt>
                <c:pt idx="4441">
                  <c:v>94.42</c:v>
                </c:pt>
                <c:pt idx="4442">
                  <c:v>94.441000000000258</c:v>
                </c:pt>
                <c:pt idx="4443">
                  <c:v>94.462999999999994</c:v>
                </c:pt>
                <c:pt idx="4444">
                  <c:v>94.483999999999995</c:v>
                </c:pt>
                <c:pt idx="4445">
                  <c:v>94.504999999999995</c:v>
                </c:pt>
                <c:pt idx="4446">
                  <c:v>94.525999999999982</c:v>
                </c:pt>
                <c:pt idx="4447">
                  <c:v>94.548000000000002</c:v>
                </c:pt>
                <c:pt idx="4448">
                  <c:v>94.569000000000003</c:v>
                </c:pt>
                <c:pt idx="4449">
                  <c:v>94.59</c:v>
                </c:pt>
                <c:pt idx="4450">
                  <c:v>94.611999999999995</c:v>
                </c:pt>
                <c:pt idx="4451">
                  <c:v>94.632999999999981</c:v>
                </c:pt>
                <c:pt idx="4452">
                  <c:v>94.653999999999982</c:v>
                </c:pt>
                <c:pt idx="4453">
                  <c:v>94.674999999999983</c:v>
                </c:pt>
                <c:pt idx="4454">
                  <c:v>94.697000000000003</c:v>
                </c:pt>
                <c:pt idx="4455">
                  <c:v>94.718000000000004</c:v>
                </c:pt>
                <c:pt idx="4456">
                  <c:v>94.739000000000004</c:v>
                </c:pt>
                <c:pt idx="4457">
                  <c:v>94.76</c:v>
                </c:pt>
                <c:pt idx="4458">
                  <c:v>94.781999999999996</c:v>
                </c:pt>
                <c:pt idx="4459">
                  <c:v>94.802999999999983</c:v>
                </c:pt>
                <c:pt idx="4460">
                  <c:v>94.823999999999998</c:v>
                </c:pt>
                <c:pt idx="4461">
                  <c:v>94.845000000000013</c:v>
                </c:pt>
                <c:pt idx="4462">
                  <c:v>94.867000000000004</c:v>
                </c:pt>
                <c:pt idx="4463">
                  <c:v>94.887999999999991</c:v>
                </c:pt>
                <c:pt idx="4464">
                  <c:v>94.909000000000006</c:v>
                </c:pt>
                <c:pt idx="4465">
                  <c:v>94.93</c:v>
                </c:pt>
                <c:pt idx="4466">
                  <c:v>94.952000000000012</c:v>
                </c:pt>
                <c:pt idx="4467">
                  <c:v>94.972999999999999</c:v>
                </c:pt>
                <c:pt idx="4468">
                  <c:v>94.994000000000213</c:v>
                </c:pt>
                <c:pt idx="4469">
                  <c:v>95.015000000000001</c:v>
                </c:pt>
                <c:pt idx="4470">
                  <c:v>95.037000000000006</c:v>
                </c:pt>
                <c:pt idx="4471">
                  <c:v>95.057999999999993</c:v>
                </c:pt>
                <c:pt idx="4472">
                  <c:v>95.078999999999979</c:v>
                </c:pt>
                <c:pt idx="4473">
                  <c:v>95.100999999999999</c:v>
                </c:pt>
                <c:pt idx="4474">
                  <c:v>95.121999999999986</c:v>
                </c:pt>
                <c:pt idx="4475">
                  <c:v>95.143000000000001</c:v>
                </c:pt>
                <c:pt idx="4476">
                  <c:v>95.164000000000001</c:v>
                </c:pt>
                <c:pt idx="4477">
                  <c:v>95.185999999999979</c:v>
                </c:pt>
                <c:pt idx="4478">
                  <c:v>95.206999999999994</c:v>
                </c:pt>
                <c:pt idx="4479">
                  <c:v>95.227999999999994</c:v>
                </c:pt>
                <c:pt idx="4480">
                  <c:v>95.248999999999995</c:v>
                </c:pt>
                <c:pt idx="4481">
                  <c:v>95.271000000000001</c:v>
                </c:pt>
                <c:pt idx="4482">
                  <c:v>95.292000000000002</c:v>
                </c:pt>
                <c:pt idx="4483">
                  <c:v>95.313000000000002</c:v>
                </c:pt>
                <c:pt idx="4484">
                  <c:v>95.334000000000003</c:v>
                </c:pt>
                <c:pt idx="4485">
                  <c:v>95.35599999999998</c:v>
                </c:pt>
                <c:pt idx="4486">
                  <c:v>95.376999999999981</c:v>
                </c:pt>
                <c:pt idx="4487">
                  <c:v>95.397999999999996</c:v>
                </c:pt>
                <c:pt idx="4488">
                  <c:v>95.418999999999997</c:v>
                </c:pt>
                <c:pt idx="4489">
                  <c:v>95.441000000000258</c:v>
                </c:pt>
                <c:pt idx="4490">
                  <c:v>95.462000000000003</c:v>
                </c:pt>
                <c:pt idx="4491">
                  <c:v>95.483000000000004</c:v>
                </c:pt>
                <c:pt idx="4492">
                  <c:v>95.504000000000005</c:v>
                </c:pt>
                <c:pt idx="4493">
                  <c:v>95.525999999999982</c:v>
                </c:pt>
                <c:pt idx="4494">
                  <c:v>95.546999999999997</c:v>
                </c:pt>
                <c:pt idx="4495">
                  <c:v>95.568000000000012</c:v>
                </c:pt>
                <c:pt idx="4496">
                  <c:v>95.59</c:v>
                </c:pt>
                <c:pt idx="4497">
                  <c:v>95.611000000000004</c:v>
                </c:pt>
                <c:pt idx="4498">
                  <c:v>95.631999999999991</c:v>
                </c:pt>
                <c:pt idx="4499">
                  <c:v>95.652999999999949</c:v>
                </c:pt>
                <c:pt idx="4500">
                  <c:v>95.674999999999983</c:v>
                </c:pt>
                <c:pt idx="4501">
                  <c:v>95.695999999999998</c:v>
                </c:pt>
                <c:pt idx="4502">
                  <c:v>95.717000000000027</c:v>
                </c:pt>
                <c:pt idx="4503">
                  <c:v>95.738</c:v>
                </c:pt>
                <c:pt idx="4504">
                  <c:v>95.76</c:v>
                </c:pt>
                <c:pt idx="4505">
                  <c:v>95.781000000000006</c:v>
                </c:pt>
                <c:pt idx="4506">
                  <c:v>95.801999999999992</c:v>
                </c:pt>
                <c:pt idx="4507">
                  <c:v>95.822999999999979</c:v>
                </c:pt>
                <c:pt idx="4508">
                  <c:v>95.845000000000013</c:v>
                </c:pt>
                <c:pt idx="4509">
                  <c:v>95.866</c:v>
                </c:pt>
                <c:pt idx="4510">
                  <c:v>95.887</c:v>
                </c:pt>
                <c:pt idx="4511">
                  <c:v>95.908000000000001</c:v>
                </c:pt>
                <c:pt idx="4512">
                  <c:v>95.93</c:v>
                </c:pt>
                <c:pt idx="4513">
                  <c:v>95.950999999999993</c:v>
                </c:pt>
                <c:pt idx="4514">
                  <c:v>95.971999999999994</c:v>
                </c:pt>
                <c:pt idx="4515">
                  <c:v>95.992999999999995</c:v>
                </c:pt>
                <c:pt idx="4516">
                  <c:v>96.015000000000001</c:v>
                </c:pt>
                <c:pt idx="4517">
                  <c:v>96.036000000000001</c:v>
                </c:pt>
                <c:pt idx="4518">
                  <c:v>96.057000000000002</c:v>
                </c:pt>
                <c:pt idx="4519">
                  <c:v>96.078999999999979</c:v>
                </c:pt>
                <c:pt idx="4520">
                  <c:v>96.1</c:v>
                </c:pt>
                <c:pt idx="4521">
                  <c:v>96.120999999999981</c:v>
                </c:pt>
                <c:pt idx="4522">
                  <c:v>96.141999999999996</c:v>
                </c:pt>
                <c:pt idx="4523">
                  <c:v>96.164000000000001</c:v>
                </c:pt>
                <c:pt idx="4524">
                  <c:v>96.184999999999988</c:v>
                </c:pt>
                <c:pt idx="4525">
                  <c:v>96.206000000000003</c:v>
                </c:pt>
                <c:pt idx="4526">
                  <c:v>96.227000000000004</c:v>
                </c:pt>
                <c:pt idx="4527">
                  <c:v>96.248999999999995</c:v>
                </c:pt>
                <c:pt idx="4528">
                  <c:v>96.27</c:v>
                </c:pt>
                <c:pt idx="4529">
                  <c:v>96.290999999999997</c:v>
                </c:pt>
                <c:pt idx="4530">
                  <c:v>96.312000000000012</c:v>
                </c:pt>
                <c:pt idx="4531">
                  <c:v>96.334000000000003</c:v>
                </c:pt>
                <c:pt idx="4532">
                  <c:v>96.35499999999999</c:v>
                </c:pt>
                <c:pt idx="4533">
                  <c:v>96.375999999999948</c:v>
                </c:pt>
                <c:pt idx="4534">
                  <c:v>96.397000000000006</c:v>
                </c:pt>
                <c:pt idx="4535">
                  <c:v>96.418999999999997</c:v>
                </c:pt>
                <c:pt idx="4536">
                  <c:v>96.440000000000026</c:v>
                </c:pt>
                <c:pt idx="4537">
                  <c:v>96.461000000000027</c:v>
                </c:pt>
                <c:pt idx="4538">
                  <c:v>96.482000000000014</c:v>
                </c:pt>
                <c:pt idx="4539">
                  <c:v>96.504000000000005</c:v>
                </c:pt>
                <c:pt idx="4540">
                  <c:v>96.524999999999991</c:v>
                </c:pt>
                <c:pt idx="4541">
                  <c:v>96.546000000000006</c:v>
                </c:pt>
                <c:pt idx="4542">
                  <c:v>96.568000000000012</c:v>
                </c:pt>
                <c:pt idx="4543">
                  <c:v>96.588999999999999</c:v>
                </c:pt>
                <c:pt idx="4544">
                  <c:v>96.61</c:v>
                </c:pt>
                <c:pt idx="4545">
                  <c:v>96.631</c:v>
                </c:pt>
                <c:pt idx="4546">
                  <c:v>96.652999999999949</c:v>
                </c:pt>
                <c:pt idx="4547">
                  <c:v>96.673999999999978</c:v>
                </c:pt>
                <c:pt idx="4548">
                  <c:v>96.694999999999993</c:v>
                </c:pt>
                <c:pt idx="4549">
                  <c:v>96.715999999999994</c:v>
                </c:pt>
                <c:pt idx="4550">
                  <c:v>96.738</c:v>
                </c:pt>
                <c:pt idx="4551">
                  <c:v>96.759</c:v>
                </c:pt>
                <c:pt idx="4552">
                  <c:v>96.78</c:v>
                </c:pt>
                <c:pt idx="4553">
                  <c:v>96.801000000000002</c:v>
                </c:pt>
                <c:pt idx="4554">
                  <c:v>96.822999999999979</c:v>
                </c:pt>
                <c:pt idx="4555">
                  <c:v>96.843999999999994</c:v>
                </c:pt>
                <c:pt idx="4556">
                  <c:v>96.864999999999995</c:v>
                </c:pt>
                <c:pt idx="4557">
                  <c:v>96.885999999999981</c:v>
                </c:pt>
                <c:pt idx="4558">
                  <c:v>96.908000000000001</c:v>
                </c:pt>
                <c:pt idx="4559">
                  <c:v>96.929000000000002</c:v>
                </c:pt>
                <c:pt idx="4560">
                  <c:v>96.95</c:v>
                </c:pt>
                <c:pt idx="4561">
                  <c:v>96.971000000000004</c:v>
                </c:pt>
                <c:pt idx="4562">
                  <c:v>96.992999999999995</c:v>
                </c:pt>
                <c:pt idx="4563">
                  <c:v>97.013999999999996</c:v>
                </c:pt>
                <c:pt idx="4564">
                  <c:v>97.034999999999997</c:v>
                </c:pt>
                <c:pt idx="4565">
                  <c:v>97.057000000000002</c:v>
                </c:pt>
                <c:pt idx="4566">
                  <c:v>97.077999999999989</c:v>
                </c:pt>
                <c:pt idx="4567">
                  <c:v>97.099000000000004</c:v>
                </c:pt>
                <c:pt idx="4568">
                  <c:v>97.11999999999999</c:v>
                </c:pt>
                <c:pt idx="4569">
                  <c:v>97.141999999999996</c:v>
                </c:pt>
                <c:pt idx="4570">
                  <c:v>97.162999999999982</c:v>
                </c:pt>
                <c:pt idx="4571">
                  <c:v>97.183999999999983</c:v>
                </c:pt>
                <c:pt idx="4572">
                  <c:v>97.205000000000013</c:v>
                </c:pt>
                <c:pt idx="4573">
                  <c:v>97.227000000000004</c:v>
                </c:pt>
                <c:pt idx="4574">
                  <c:v>97.248000000000005</c:v>
                </c:pt>
                <c:pt idx="4575">
                  <c:v>97.269000000000005</c:v>
                </c:pt>
                <c:pt idx="4576">
                  <c:v>97.29</c:v>
                </c:pt>
                <c:pt idx="4577">
                  <c:v>97.312000000000012</c:v>
                </c:pt>
                <c:pt idx="4578">
                  <c:v>97.332999999999998</c:v>
                </c:pt>
                <c:pt idx="4579">
                  <c:v>97.353999999999999</c:v>
                </c:pt>
                <c:pt idx="4580">
                  <c:v>97.374999999999986</c:v>
                </c:pt>
                <c:pt idx="4581">
                  <c:v>97.397000000000006</c:v>
                </c:pt>
                <c:pt idx="4582">
                  <c:v>97.418000000000006</c:v>
                </c:pt>
                <c:pt idx="4583">
                  <c:v>97.438999999999993</c:v>
                </c:pt>
                <c:pt idx="4584">
                  <c:v>97.460000000000022</c:v>
                </c:pt>
                <c:pt idx="4585">
                  <c:v>97.482000000000014</c:v>
                </c:pt>
                <c:pt idx="4586">
                  <c:v>97.503</c:v>
                </c:pt>
                <c:pt idx="4587">
                  <c:v>97.524000000000001</c:v>
                </c:pt>
                <c:pt idx="4588">
                  <c:v>97.546000000000006</c:v>
                </c:pt>
                <c:pt idx="4589">
                  <c:v>97.566999999999993</c:v>
                </c:pt>
                <c:pt idx="4590">
                  <c:v>97.587999999999994</c:v>
                </c:pt>
                <c:pt idx="4591">
                  <c:v>97.60899999999998</c:v>
                </c:pt>
                <c:pt idx="4592">
                  <c:v>97.631</c:v>
                </c:pt>
                <c:pt idx="4593">
                  <c:v>97.651999999999987</c:v>
                </c:pt>
                <c:pt idx="4594">
                  <c:v>97.672999999999988</c:v>
                </c:pt>
                <c:pt idx="4595">
                  <c:v>97.694000000000003</c:v>
                </c:pt>
                <c:pt idx="4596">
                  <c:v>97.715999999999994</c:v>
                </c:pt>
                <c:pt idx="4597">
                  <c:v>97.736999999999995</c:v>
                </c:pt>
                <c:pt idx="4598">
                  <c:v>97.757999999999996</c:v>
                </c:pt>
                <c:pt idx="4599">
                  <c:v>97.778999999999982</c:v>
                </c:pt>
                <c:pt idx="4600">
                  <c:v>97.801000000000002</c:v>
                </c:pt>
                <c:pt idx="4601">
                  <c:v>97.821999999999989</c:v>
                </c:pt>
                <c:pt idx="4602">
                  <c:v>97.843000000000004</c:v>
                </c:pt>
                <c:pt idx="4603">
                  <c:v>97.864000000000004</c:v>
                </c:pt>
                <c:pt idx="4604">
                  <c:v>97.885999999999981</c:v>
                </c:pt>
                <c:pt idx="4605">
                  <c:v>97.906999999999996</c:v>
                </c:pt>
                <c:pt idx="4606">
                  <c:v>97.927999999999997</c:v>
                </c:pt>
                <c:pt idx="4607">
                  <c:v>97.949000000000026</c:v>
                </c:pt>
                <c:pt idx="4608">
                  <c:v>97.971000000000004</c:v>
                </c:pt>
                <c:pt idx="4609">
                  <c:v>97.992000000000004</c:v>
                </c:pt>
                <c:pt idx="4610">
                  <c:v>98.013000000000005</c:v>
                </c:pt>
                <c:pt idx="4611">
                  <c:v>98.034999999999997</c:v>
                </c:pt>
                <c:pt idx="4612">
                  <c:v>98.055999999999983</c:v>
                </c:pt>
                <c:pt idx="4613">
                  <c:v>98.076999999999998</c:v>
                </c:pt>
                <c:pt idx="4614">
                  <c:v>98.098000000000013</c:v>
                </c:pt>
                <c:pt idx="4615">
                  <c:v>98.11999999999999</c:v>
                </c:pt>
                <c:pt idx="4616">
                  <c:v>98.141000000000005</c:v>
                </c:pt>
                <c:pt idx="4617">
                  <c:v>98.161999999999992</c:v>
                </c:pt>
                <c:pt idx="4618">
                  <c:v>98.182999999999979</c:v>
                </c:pt>
                <c:pt idx="4619">
                  <c:v>98.205000000000013</c:v>
                </c:pt>
                <c:pt idx="4620">
                  <c:v>98.225999999999999</c:v>
                </c:pt>
                <c:pt idx="4621">
                  <c:v>98.247000000000213</c:v>
                </c:pt>
                <c:pt idx="4622">
                  <c:v>98.268000000000001</c:v>
                </c:pt>
                <c:pt idx="4623">
                  <c:v>98.29</c:v>
                </c:pt>
                <c:pt idx="4624">
                  <c:v>98.311000000000007</c:v>
                </c:pt>
                <c:pt idx="4625">
                  <c:v>98.331999999999994</c:v>
                </c:pt>
                <c:pt idx="4626">
                  <c:v>98.35299999999998</c:v>
                </c:pt>
                <c:pt idx="4627">
                  <c:v>98.374999999999986</c:v>
                </c:pt>
                <c:pt idx="4628">
                  <c:v>98.396000000000001</c:v>
                </c:pt>
                <c:pt idx="4629">
                  <c:v>98.417000000000243</c:v>
                </c:pt>
                <c:pt idx="4630">
                  <c:v>98.438000000000002</c:v>
                </c:pt>
                <c:pt idx="4631">
                  <c:v>98.460000000000022</c:v>
                </c:pt>
                <c:pt idx="4632">
                  <c:v>98.480999999999995</c:v>
                </c:pt>
                <c:pt idx="4633">
                  <c:v>98.501999999999995</c:v>
                </c:pt>
                <c:pt idx="4634">
                  <c:v>98.524000000000001</c:v>
                </c:pt>
                <c:pt idx="4635">
                  <c:v>98.545000000000002</c:v>
                </c:pt>
                <c:pt idx="4636">
                  <c:v>98.566000000000003</c:v>
                </c:pt>
                <c:pt idx="4637">
                  <c:v>98.587000000000003</c:v>
                </c:pt>
                <c:pt idx="4638">
                  <c:v>98.60899999999998</c:v>
                </c:pt>
                <c:pt idx="4639">
                  <c:v>98.63</c:v>
                </c:pt>
                <c:pt idx="4640">
                  <c:v>98.650999999999982</c:v>
                </c:pt>
                <c:pt idx="4641">
                  <c:v>98.671999999999983</c:v>
                </c:pt>
                <c:pt idx="4642">
                  <c:v>98.694000000000003</c:v>
                </c:pt>
                <c:pt idx="4643">
                  <c:v>98.715000000000003</c:v>
                </c:pt>
                <c:pt idx="4644">
                  <c:v>98.736000000000004</c:v>
                </c:pt>
                <c:pt idx="4645">
                  <c:v>98.757000000000005</c:v>
                </c:pt>
                <c:pt idx="4646">
                  <c:v>98.778999999999982</c:v>
                </c:pt>
                <c:pt idx="4647">
                  <c:v>98.8</c:v>
                </c:pt>
                <c:pt idx="4648">
                  <c:v>98.820999999999998</c:v>
                </c:pt>
                <c:pt idx="4649">
                  <c:v>98.842000000000013</c:v>
                </c:pt>
                <c:pt idx="4650">
                  <c:v>98.864000000000004</c:v>
                </c:pt>
                <c:pt idx="4651">
                  <c:v>98.884999999999991</c:v>
                </c:pt>
                <c:pt idx="4652">
                  <c:v>98.906000000000006</c:v>
                </c:pt>
                <c:pt idx="4653">
                  <c:v>98.927000000000007</c:v>
                </c:pt>
                <c:pt idx="4654">
                  <c:v>98.949000000000026</c:v>
                </c:pt>
                <c:pt idx="4655">
                  <c:v>98.97</c:v>
                </c:pt>
                <c:pt idx="4656">
                  <c:v>98.991000000000213</c:v>
                </c:pt>
                <c:pt idx="4657">
                  <c:v>99.013000000000005</c:v>
                </c:pt>
                <c:pt idx="4658">
                  <c:v>99.034000000000006</c:v>
                </c:pt>
                <c:pt idx="4659">
                  <c:v>99.054999999999993</c:v>
                </c:pt>
                <c:pt idx="4660">
                  <c:v>99.075999999999979</c:v>
                </c:pt>
                <c:pt idx="4661">
                  <c:v>99.098000000000013</c:v>
                </c:pt>
                <c:pt idx="4662">
                  <c:v>99.119</c:v>
                </c:pt>
                <c:pt idx="4663">
                  <c:v>99.14</c:v>
                </c:pt>
                <c:pt idx="4664">
                  <c:v>99.161000000000001</c:v>
                </c:pt>
                <c:pt idx="4665">
                  <c:v>99.182999999999979</c:v>
                </c:pt>
                <c:pt idx="4666">
                  <c:v>99.203999999999994</c:v>
                </c:pt>
                <c:pt idx="4667">
                  <c:v>99.224999999999994</c:v>
                </c:pt>
                <c:pt idx="4668">
                  <c:v>99.245999999999995</c:v>
                </c:pt>
                <c:pt idx="4669">
                  <c:v>99.268000000000001</c:v>
                </c:pt>
                <c:pt idx="4670">
                  <c:v>99.289000000000001</c:v>
                </c:pt>
                <c:pt idx="4671">
                  <c:v>99.31</c:v>
                </c:pt>
                <c:pt idx="4672">
                  <c:v>99.331000000000003</c:v>
                </c:pt>
                <c:pt idx="4673">
                  <c:v>99.35299999999998</c:v>
                </c:pt>
                <c:pt idx="4674">
                  <c:v>99.373999999999981</c:v>
                </c:pt>
                <c:pt idx="4675">
                  <c:v>99.394999999999996</c:v>
                </c:pt>
                <c:pt idx="4676">
                  <c:v>99.415999999999997</c:v>
                </c:pt>
                <c:pt idx="4677">
                  <c:v>99.438000000000002</c:v>
                </c:pt>
                <c:pt idx="4678">
                  <c:v>99.459000000000003</c:v>
                </c:pt>
                <c:pt idx="4679">
                  <c:v>99.48</c:v>
                </c:pt>
                <c:pt idx="4680">
                  <c:v>99.501999999999995</c:v>
                </c:pt>
                <c:pt idx="4681">
                  <c:v>99.522999999999982</c:v>
                </c:pt>
                <c:pt idx="4682">
                  <c:v>99.543999999999997</c:v>
                </c:pt>
                <c:pt idx="4683">
                  <c:v>99.565000000000012</c:v>
                </c:pt>
                <c:pt idx="4684">
                  <c:v>99.587000000000003</c:v>
                </c:pt>
                <c:pt idx="4685">
                  <c:v>99.60799999999999</c:v>
                </c:pt>
                <c:pt idx="4686">
                  <c:v>99.628999999999948</c:v>
                </c:pt>
                <c:pt idx="4687">
                  <c:v>99.649999999999991</c:v>
                </c:pt>
                <c:pt idx="4688">
                  <c:v>99.671999999999983</c:v>
                </c:pt>
                <c:pt idx="4689">
                  <c:v>99.692999999999998</c:v>
                </c:pt>
                <c:pt idx="4690">
                  <c:v>99.714000000000027</c:v>
                </c:pt>
                <c:pt idx="4691">
                  <c:v>99.735000000000014</c:v>
                </c:pt>
                <c:pt idx="4692">
                  <c:v>99.757000000000005</c:v>
                </c:pt>
                <c:pt idx="4693">
                  <c:v>99.777999999999992</c:v>
                </c:pt>
                <c:pt idx="4694">
                  <c:v>99.799000000000007</c:v>
                </c:pt>
                <c:pt idx="4695">
                  <c:v>99.82</c:v>
                </c:pt>
                <c:pt idx="4696">
                  <c:v>99.842000000000013</c:v>
                </c:pt>
                <c:pt idx="4697">
                  <c:v>99.863</c:v>
                </c:pt>
                <c:pt idx="4698">
                  <c:v>99.884</c:v>
                </c:pt>
                <c:pt idx="4699">
                  <c:v>99.905000000000001</c:v>
                </c:pt>
                <c:pt idx="4700">
                  <c:v>99.927000000000007</c:v>
                </c:pt>
                <c:pt idx="4701">
                  <c:v>99.948000000000022</c:v>
                </c:pt>
                <c:pt idx="4702">
                  <c:v>99.968999999999994</c:v>
                </c:pt>
                <c:pt idx="4703">
                  <c:v>99.991000000000213</c:v>
                </c:pt>
                <c:pt idx="4704">
                  <c:v>100.01</c:v>
                </c:pt>
                <c:pt idx="4705">
                  <c:v>100.03</c:v>
                </c:pt>
                <c:pt idx="4706">
                  <c:v>100.05</c:v>
                </c:pt>
                <c:pt idx="4707">
                  <c:v>100.08</c:v>
                </c:pt>
                <c:pt idx="4708">
                  <c:v>100.1</c:v>
                </c:pt>
                <c:pt idx="4709">
                  <c:v>100.11999999999999</c:v>
                </c:pt>
                <c:pt idx="4710">
                  <c:v>100.14</c:v>
                </c:pt>
                <c:pt idx="4711">
                  <c:v>100.16</c:v>
                </c:pt>
                <c:pt idx="4712">
                  <c:v>100.17999999999998</c:v>
                </c:pt>
                <c:pt idx="4713">
                  <c:v>100.2</c:v>
                </c:pt>
                <c:pt idx="4714">
                  <c:v>100.22</c:v>
                </c:pt>
                <c:pt idx="4715">
                  <c:v>100.25</c:v>
                </c:pt>
                <c:pt idx="4716">
                  <c:v>100.27</c:v>
                </c:pt>
                <c:pt idx="4717">
                  <c:v>100.29</c:v>
                </c:pt>
                <c:pt idx="4718">
                  <c:v>100.31</c:v>
                </c:pt>
                <c:pt idx="4719">
                  <c:v>100.33</c:v>
                </c:pt>
                <c:pt idx="4720">
                  <c:v>100.35</c:v>
                </c:pt>
                <c:pt idx="4721">
                  <c:v>100.36999999999999</c:v>
                </c:pt>
                <c:pt idx="4722">
                  <c:v>100.39</c:v>
                </c:pt>
                <c:pt idx="4723">
                  <c:v>100.42</c:v>
                </c:pt>
                <c:pt idx="4724">
                  <c:v>100.44000000000021</c:v>
                </c:pt>
                <c:pt idx="4725">
                  <c:v>100.46000000000002</c:v>
                </c:pt>
                <c:pt idx="4726">
                  <c:v>100.48</c:v>
                </c:pt>
                <c:pt idx="4727">
                  <c:v>100.5</c:v>
                </c:pt>
                <c:pt idx="4728">
                  <c:v>100.52</c:v>
                </c:pt>
                <c:pt idx="4729">
                  <c:v>100.54</c:v>
                </c:pt>
                <c:pt idx="4730">
                  <c:v>100.56</c:v>
                </c:pt>
                <c:pt idx="4731">
                  <c:v>100.59</c:v>
                </c:pt>
                <c:pt idx="4732">
                  <c:v>100.61</c:v>
                </c:pt>
                <c:pt idx="4733">
                  <c:v>100.63</c:v>
                </c:pt>
                <c:pt idx="4734">
                  <c:v>100.64999999999999</c:v>
                </c:pt>
                <c:pt idx="4735">
                  <c:v>100.66999999999999</c:v>
                </c:pt>
                <c:pt idx="4736">
                  <c:v>100.69</c:v>
                </c:pt>
                <c:pt idx="4737">
                  <c:v>100.71000000000002</c:v>
                </c:pt>
                <c:pt idx="4738">
                  <c:v>100.73</c:v>
                </c:pt>
                <c:pt idx="4739">
                  <c:v>100.76</c:v>
                </c:pt>
                <c:pt idx="4740">
                  <c:v>100.78</c:v>
                </c:pt>
                <c:pt idx="4741">
                  <c:v>100.8</c:v>
                </c:pt>
                <c:pt idx="4742">
                  <c:v>100.82</c:v>
                </c:pt>
                <c:pt idx="4743">
                  <c:v>100.84</c:v>
                </c:pt>
                <c:pt idx="4744">
                  <c:v>100.86</c:v>
                </c:pt>
                <c:pt idx="4745">
                  <c:v>100.88</c:v>
                </c:pt>
                <c:pt idx="4746">
                  <c:v>100.9</c:v>
                </c:pt>
                <c:pt idx="4747">
                  <c:v>100.93</c:v>
                </c:pt>
                <c:pt idx="4748">
                  <c:v>100.95</c:v>
                </c:pt>
                <c:pt idx="4749">
                  <c:v>100.97</c:v>
                </c:pt>
                <c:pt idx="4750">
                  <c:v>100.99000000000002</c:v>
                </c:pt>
                <c:pt idx="4751">
                  <c:v>101.01</c:v>
                </c:pt>
                <c:pt idx="4752">
                  <c:v>101.03</c:v>
                </c:pt>
                <c:pt idx="4753">
                  <c:v>101.05</c:v>
                </c:pt>
                <c:pt idx="4754">
                  <c:v>101.07</c:v>
                </c:pt>
                <c:pt idx="4755">
                  <c:v>101.1</c:v>
                </c:pt>
                <c:pt idx="4756">
                  <c:v>101.11999999999999</c:v>
                </c:pt>
                <c:pt idx="4757">
                  <c:v>101.14</c:v>
                </c:pt>
                <c:pt idx="4758">
                  <c:v>101.16</c:v>
                </c:pt>
                <c:pt idx="4759">
                  <c:v>101.17999999999998</c:v>
                </c:pt>
                <c:pt idx="4760">
                  <c:v>101.2</c:v>
                </c:pt>
                <c:pt idx="4761">
                  <c:v>101.22</c:v>
                </c:pt>
                <c:pt idx="4762">
                  <c:v>101.24000000000002</c:v>
                </c:pt>
                <c:pt idx="4763">
                  <c:v>101.27</c:v>
                </c:pt>
                <c:pt idx="4764">
                  <c:v>101.29</c:v>
                </c:pt>
                <c:pt idx="4765">
                  <c:v>101.31</c:v>
                </c:pt>
                <c:pt idx="4766">
                  <c:v>101.33</c:v>
                </c:pt>
                <c:pt idx="4767">
                  <c:v>101.35</c:v>
                </c:pt>
                <c:pt idx="4768">
                  <c:v>101.36999999999999</c:v>
                </c:pt>
                <c:pt idx="4769">
                  <c:v>101.39</c:v>
                </c:pt>
                <c:pt idx="4770">
                  <c:v>101.42</c:v>
                </c:pt>
                <c:pt idx="4771">
                  <c:v>101.44000000000021</c:v>
                </c:pt>
                <c:pt idx="4772">
                  <c:v>101.46000000000002</c:v>
                </c:pt>
                <c:pt idx="4773">
                  <c:v>101.48</c:v>
                </c:pt>
                <c:pt idx="4774">
                  <c:v>101.5</c:v>
                </c:pt>
                <c:pt idx="4775">
                  <c:v>101.52</c:v>
                </c:pt>
                <c:pt idx="4776">
                  <c:v>101.54</c:v>
                </c:pt>
                <c:pt idx="4777">
                  <c:v>101.56</c:v>
                </c:pt>
                <c:pt idx="4778">
                  <c:v>101.59</c:v>
                </c:pt>
                <c:pt idx="4779">
                  <c:v>101.61</c:v>
                </c:pt>
                <c:pt idx="4780">
                  <c:v>101.63</c:v>
                </c:pt>
                <c:pt idx="4781">
                  <c:v>101.64999999999999</c:v>
                </c:pt>
                <c:pt idx="4782">
                  <c:v>101.66999999999999</c:v>
                </c:pt>
                <c:pt idx="4783">
                  <c:v>101.69</c:v>
                </c:pt>
                <c:pt idx="4784">
                  <c:v>101.71000000000002</c:v>
                </c:pt>
                <c:pt idx="4785">
                  <c:v>101.73</c:v>
                </c:pt>
                <c:pt idx="4786">
                  <c:v>101.76</c:v>
                </c:pt>
                <c:pt idx="4787">
                  <c:v>101.78</c:v>
                </c:pt>
                <c:pt idx="4788">
                  <c:v>101.8</c:v>
                </c:pt>
                <c:pt idx="4789">
                  <c:v>101.82</c:v>
                </c:pt>
                <c:pt idx="4790">
                  <c:v>101.84</c:v>
                </c:pt>
                <c:pt idx="4791">
                  <c:v>101.86</c:v>
                </c:pt>
                <c:pt idx="4792">
                  <c:v>101.88</c:v>
                </c:pt>
                <c:pt idx="4793">
                  <c:v>101.9</c:v>
                </c:pt>
                <c:pt idx="4794">
                  <c:v>101.93</c:v>
                </c:pt>
                <c:pt idx="4795">
                  <c:v>101.95</c:v>
                </c:pt>
                <c:pt idx="4796">
                  <c:v>101.97</c:v>
                </c:pt>
                <c:pt idx="4797">
                  <c:v>101.99000000000002</c:v>
                </c:pt>
                <c:pt idx="4798">
                  <c:v>102.01</c:v>
                </c:pt>
                <c:pt idx="4799">
                  <c:v>102.03</c:v>
                </c:pt>
                <c:pt idx="4800">
                  <c:v>102.05</c:v>
                </c:pt>
                <c:pt idx="4801">
                  <c:v>102.07</c:v>
                </c:pt>
                <c:pt idx="4802">
                  <c:v>102.1</c:v>
                </c:pt>
                <c:pt idx="4803">
                  <c:v>102.11999999999999</c:v>
                </c:pt>
                <c:pt idx="4804">
                  <c:v>102.14</c:v>
                </c:pt>
                <c:pt idx="4805">
                  <c:v>102.16</c:v>
                </c:pt>
                <c:pt idx="4806">
                  <c:v>102.17999999999998</c:v>
                </c:pt>
                <c:pt idx="4807">
                  <c:v>102.2</c:v>
                </c:pt>
                <c:pt idx="4808">
                  <c:v>102.22</c:v>
                </c:pt>
                <c:pt idx="4809">
                  <c:v>102.24000000000002</c:v>
                </c:pt>
                <c:pt idx="4810">
                  <c:v>102.27</c:v>
                </c:pt>
                <c:pt idx="4811">
                  <c:v>102.29</c:v>
                </c:pt>
                <c:pt idx="4812">
                  <c:v>102.31</c:v>
                </c:pt>
                <c:pt idx="4813">
                  <c:v>102.33</c:v>
                </c:pt>
                <c:pt idx="4814">
                  <c:v>102.35</c:v>
                </c:pt>
                <c:pt idx="4815">
                  <c:v>102.36999999999999</c:v>
                </c:pt>
                <c:pt idx="4816">
                  <c:v>102.39</c:v>
                </c:pt>
                <c:pt idx="4817">
                  <c:v>102.41000000000012</c:v>
                </c:pt>
                <c:pt idx="4818">
                  <c:v>102.44000000000021</c:v>
                </c:pt>
                <c:pt idx="4819">
                  <c:v>102.46000000000002</c:v>
                </c:pt>
                <c:pt idx="4820">
                  <c:v>102.48</c:v>
                </c:pt>
                <c:pt idx="4821">
                  <c:v>102.5</c:v>
                </c:pt>
                <c:pt idx="4822">
                  <c:v>102.52</c:v>
                </c:pt>
                <c:pt idx="4823">
                  <c:v>102.54</c:v>
                </c:pt>
                <c:pt idx="4824">
                  <c:v>102.56</c:v>
                </c:pt>
                <c:pt idx="4825">
                  <c:v>102.58</c:v>
                </c:pt>
                <c:pt idx="4826">
                  <c:v>102.61</c:v>
                </c:pt>
                <c:pt idx="4827">
                  <c:v>102.63</c:v>
                </c:pt>
                <c:pt idx="4828">
                  <c:v>102.64999999999999</c:v>
                </c:pt>
                <c:pt idx="4829">
                  <c:v>102.66999999999999</c:v>
                </c:pt>
                <c:pt idx="4830">
                  <c:v>102.69</c:v>
                </c:pt>
                <c:pt idx="4831">
                  <c:v>102.71000000000002</c:v>
                </c:pt>
                <c:pt idx="4832">
                  <c:v>102.73</c:v>
                </c:pt>
                <c:pt idx="4833">
                  <c:v>102.75</c:v>
                </c:pt>
                <c:pt idx="4834">
                  <c:v>102.78</c:v>
                </c:pt>
                <c:pt idx="4835">
                  <c:v>102.8</c:v>
                </c:pt>
                <c:pt idx="4836">
                  <c:v>102.82</c:v>
                </c:pt>
                <c:pt idx="4837">
                  <c:v>102.84</c:v>
                </c:pt>
                <c:pt idx="4838">
                  <c:v>102.86</c:v>
                </c:pt>
                <c:pt idx="4839">
                  <c:v>102.88</c:v>
                </c:pt>
                <c:pt idx="4840">
                  <c:v>102.9</c:v>
                </c:pt>
                <c:pt idx="4841">
                  <c:v>102.92</c:v>
                </c:pt>
                <c:pt idx="4842">
                  <c:v>102.95</c:v>
                </c:pt>
                <c:pt idx="4843">
                  <c:v>102.97</c:v>
                </c:pt>
                <c:pt idx="4844">
                  <c:v>102.99000000000002</c:v>
                </c:pt>
                <c:pt idx="4845">
                  <c:v>103.01</c:v>
                </c:pt>
                <c:pt idx="4846">
                  <c:v>103.03</c:v>
                </c:pt>
                <c:pt idx="4847">
                  <c:v>103.05</c:v>
                </c:pt>
                <c:pt idx="4848">
                  <c:v>103.07</c:v>
                </c:pt>
                <c:pt idx="4849">
                  <c:v>103.09</c:v>
                </c:pt>
                <c:pt idx="4850">
                  <c:v>103.11999999999999</c:v>
                </c:pt>
                <c:pt idx="4851">
                  <c:v>103.14</c:v>
                </c:pt>
                <c:pt idx="4852">
                  <c:v>103.16</c:v>
                </c:pt>
                <c:pt idx="4853">
                  <c:v>103.17999999999998</c:v>
                </c:pt>
                <c:pt idx="4854">
                  <c:v>103.2</c:v>
                </c:pt>
                <c:pt idx="4855">
                  <c:v>103.22</c:v>
                </c:pt>
                <c:pt idx="4856">
                  <c:v>103.24000000000002</c:v>
                </c:pt>
                <c:pt idx="4857">
                  <c:v>103.26</c:v>
                </c:pt>
                <c:pt idx="4858">
                  <c:v>103.29</c:v>
                </c:pt>
                <c:pt idx="4859">
                  <c:v>103.31</c:v>
                </c:pt>
                <c:pt idx="4860">
                  <c:v>103.33</c:v>
                </c:pt>
                <c:pt idx="4861">
                  <c:v>103.35</c:v>
                </c:pt>
                <c:pt idx="4862">
                  <c:v>103.36999999999999</c:v>
                </c:pt>
                <c:pt idx="4863">
                  <c:v>103.39</c:v>
                </c:pt>
                <c:pt idx="4864">
                  <c:v>103.41000000000012</c:v>
                </c:pt>
                <c:pt idx="4865">
                  <c:v>103.43</c:v>
                </c:pt>
                <c:pt idx="4866">
                  <c:v>103.46000000000002</c:v>
                </c:pt>
                <c:pt idx="4867">
                  <c:v>103.48</c:v>
                </c:pt>
                <c:pt idx="4868">
                  <c:v>103.5</c:v>
                </c:pt>
                <c:pt idx="4869">
                  <c:v>103.52</c:v>
                </c:pt>
                <c:pt idx="4870">
                  <c:v>103.54</c:v>
                </c:pt>
                <c:pt idx="4871">
                  <c:v>103.56</c:v>
                </c:pt>
                <c:pt idx="4872">
                  <c:v>103.58</c:v>
                </c:pt>
                <c:pt idx="4873">
                  <c:v>103.6</c:v>
                </c:pt>
                <c:pt idx="4874">
                  <c:v>103.63</c:v>
                </c:pt>
                <c:pt idx="4875">
                  <c:v>103.64999999999999</c:v>
                </c:pt>
                <c:pt idx="4876">
                  <c:v>103.66999999999999</c:v>
                </c:pt>
                <c:pt idx="4877">
                  <c:v>103.69</c:v>
                </c:pt>
                <c:pt idx="4878">
                  <c:v>103.71000000000002</c:v>
                </c:pt>
                <c:pt idx="4879">
                  <c:v>103.73</c:v>
                </c:pt>
                <c:pt idx="4880">
                  <c:v>103.75</c:v>
                </c:pt>
                <c:pt idx="4881">
                  <c:v>103.77</c:v>
                </c:pt>
                <c:pt idx="4882">
                  <c:v>103.8</c:v>
                </c:pt>
                <c:pt idx="4883">
                  <c:v>103.82</c:v>
                </c:pt>
                <c:pt idx="4884">
                  <c:v>103.84</c:v>
                </c:pt>
                <c:pt idx="4885">
                  <c:v>103.86</c:v>
                </c:pt>
                <c:pt idx="4886">
                  <c:v>103.88</c:v>
                </c:pt>
                <c:pt idx="4887">
                  <c:v>103.9</c:v>
                </c:pt>
                <c:pt idx="4888">
                  <c:v>103.92</c:v>
                </c:pt>
                <c:pt idx="4889">
                  <c:v>103.95</c:v>
                </c:pt>
                <c:pt idx="4890">
                  <c:v>103.97</c:v>
                </c:pt>
                <c:pt idx="4891">
                  <c:v>103.99000000000002</c:v>
                </c:pt>
                <c:pt idx="4892">
                  <c:v>104.01</c:v>
                </c:pt>
                <c:pt idx="4893">
                  <c:v>104.03</c:v>
                </c:pt>
                <c:pt idx="4894">
                  <c:v>104.05</c:v>
                </c:pt>
                <c:pt idx="4895">
                  <c:v>104.07</c:v>
                </c:pt>
                <c:pt idx="4896">
                  <c:v>104.09</c:v>
                </c:pt>
                <c:pt idx="4897">
                  <c:v>104.11999999999999</c:v>
                </c:pt>
                <c:pt idx="4898">
                  <c:v>104.14</c:v>
                </c:pt>
                <c:pt idx="4899">
                  <c:v>104.16</c:v>
                </c:pt>
                <c:pt idx="4900">
                  <c:v>104.17999999999998</c:v>
                </c:pt>
                <c:pt idx="4901">
                  <c:v>104.2</c:v>
                </c:pt>
                <c:pt idx="4902">
                  <c:v>104.22</c:v>
                </c:pt>
                <c:pt idx="4903">
                  <c:v>104.24000000000002</c:v>
                </c:pt>
                <c:pt idx="4904">
                  <c:v>104.26</c:v>
                </c:pt>
                <c:pt idx="4905">
                  <c:v>104.29</c:v>
                </c:pt>
                <c:pt idx="4906">
                  <c:v>104.31</c:v>
                </c:pt>
                <c:pt idx="4907">
                  <c:v>104.33</c:v>
                </c:pt>
                <c:pt idx="4908">
                  <c:v>104.35</c:v>
                </c:pt>
                <c:pt idx="4909">
                  <c:v>104.36999999999999</c:v>
                </c:pt>
                <c:pt idx="4910">
                  <c:v>104.39</c:v>
                </c:pt>
                <c:pt idx="4911">
                  <c:v>104.41000000000012</c:v>
                </c:pt>
                <c:pt idx="4912">
                  <c:v>104.43</c:v>
                </c:pt>
                <c:pt idx="4913">
                  <c:v>104.46000000000002</c:v>
                </c:pt>
                <c:pt idx="4914">
                  <c:v>104.48</c:v>
                </c:pt>
                <c:pt idx="4915">
                  <c:v>104.5</c:v>
                </c:pt>
                <c:pt idx="4916">
                  <c:v>104.52</c:v>
                </c:pt>
                <c:pt idx="4917">
                  <c:v>104.54</c:v>
                </c:pt>
                <c:pt idx="4918">
                  <c:v>104.56</c:v>
                </c:pt>
                <c:pt idx="4919">
                  <c:v>104.58</c:v>
                </c:pt>
                <c:pt idx="4920">
                  <c:v>104.6</c:v>
                </c:pt>
                <c:pt idx="4921">
                  <c:v>104.63</c:v>
                </c:pt>
                <c:pt idx="4922">
                  <c:v>104.64999999999999</c:v>
                </c:pt>
                <c:pt idx="4923">
                  <c:v>104.66999999999999</c:v>
                </c:pt>
                <c:pt idx="4924">
                  <c:v>104.69</c:v>
                </c:pt>
                <c:pt idx="4925">
                  <c:v>104.71000000000002</c:v>
                </c:pt>
                <c:pt idx="4926">
                  <c:v>104.73</c:v>
                </c:pt>
                <c:pt idx="4927">
                  <c:v>104.75</c:v>
                </c:pt>
                <c:pt idx="4928">
                  <c:v>104.77</c:v>
                </c:pt>
                <c:pt idx="4929">
                  <c:v>104.8</c:v>
                </c:pt>
                <c:pt idx="4930">
                  <c:v>104.82</c:v>
                </c:pt>
                <c:pt idx="4931">
                  <c:v>104.84</c:v>
                </c:pt>
                <c:pt idx="4932">
                  <c:v>104.86</c:v>
                </c:pt>
                <c:pt idx="4933">
                  <c:v>104.88</c:v>
                </c:pt>
                <c:pt idx="4934">
                  <c:v>104.9</c:v>
                </c:pt>
                <c:pt idx="4935">
                  <c:v>104.92</c:v>
                </c:pt>
                <c:pt idx="4936">
                  <c:v>104.94000000000021</c:v>
                </c:pt>
                <c:pt idx="4937">
                  <c:v>104.97</c:v>
                </c:pt>
                <c:pt idx="4938">
                  <c:v>104.99000000000002</c:v>
                </c:pt>
                <c:pt idx="4939">
                  <c:v>105.01</c:v>
                </c:pt>
                <c:pt idx="4940">
                  <c:v>105.03</c:v>
                </c:pt>
                <c:pt idx="4941">
                  <c:v>105.05</c:v>
                </c:pt>
                <c:pt idx="4942">
                  <c:v>105.07</c:v>
                </c:pt>
                <c:pt idx="4943">
                  <c:v>105.09</c:v>
                </c:pt>
                <c:pt idx="4944">
                  <c:v>105.11</c:v>
                </c:pt>
                <c:pt idx="4945">
                  <c:v>105.14</c:v>
                </c:pt>
                <c:pt idx="4946">
                  <c:v>105.16</c:v>
                </c:pt>
                <c:pt idx="4947">
                  <c:v>105.17999999999998</c:v>
                </c:pt>
                <c:pt idx="4948">
                  <c:v>105.2</c:v>
                </c:pt>
                <c:pt idx="4949">
                  <c:v>105.22</c:v>
                </c:pt>
                <c:pt idx="4950">
                  <c:v>105.24000000000002</c:v>
                </c:pt>
                <c:pt idx="4951">
                  <c:v>105.26</c:v>
                </c:pt>
                <c:pt idx="4952">
                  <c:v>105.28</c:v>
                </c:pt>
                <c:pt idx="4953">
                  <c:v>105.31</c:v>
                </c:pt>
                <c:pt idx="4954">
                  <c:v>105.33</c:v>
                </c:pt>
                <c:pt idx="4955">
                  <c:v>105.35</c:v>
                </c:pt>
                <c:pt idx="4956">
                  <c:v>105.36999999999999</c:v>
                </c:pt>
                <c:pt idx="4957">
                  <c:v>105.39</c:v>
                </c:pt>
                <c:pt idx="4958">
                  <c:v>105.41000000000012</c:v>
                </c:pt>
                <c:pt idx="4959">
                  <c:v>105.43</c:v>
                </c:pt>
                <c:pt idx="4960">
                  <c:v>105.45</c:v>
                </c:pt>
                <c:pt idx="4961">
                  <c:v>105.48</c:v>
                </c:pt>
                <c:pt idx="4962">
                  <c:v>105.5</c:v>
                </c:pt>
                <c:pt idx="4963">
                  <c:v>105.52</c:v>
                </c:pt>
                <c:pt idx="4964">
                  <c:v>105.54</c:v>
                </c:pt>
                <c:pt idx="4965">
                  <c:v>105.56</c:v>
                </c:pt>
                <c:pt idx="4966">
                  <c:v>105.58</c:v>
                </c:pt>
                <c:pt idx="4967">
                  <c:v>105.6</c:v>
                </c:pt>
                <c:pt idx="4968">
                  <c:v>105.61999999999999</c:v>
                </c:pt>
                <c:pt idx="4969">
                  <c:v>105.64999999999999</c:v>
                </c:pt>
                <c:pt idx="4970">
                  <c:v>105.66999999999999</c:v>
                </c:pt>
                <c:pt idx="4971">
                  <c:v>105.69</c:v>
                </c:pt>
                <c:pt idx="4972">
                  <c:v>105.71000000000002</c:v>
                </c:pt>
                <c:pt idx="4973">
                  <c:v>105.73</c:v>
                </c:pt>
                <c:pt idx="4974">
                  <c:v>105.75</c:v>
                </c:pt>
                <c:pt idx="4975">
                  <c:v>105.77</c:v>
                </c:pt>
                <c:pt idx="4976">
                  <c:v>105.79</c:v>
                </c:pt>
                <c:pt idx="4977">
                  <c:v>105.82</c:v>
                </c:pt>
                <c:pt idx="4978">
                  <c:v>105.84</c:v>
                </c:pt>
                <c:pt idx="4979">
                  <c:v>105.86</c:v>
                </c:pt>
                <c:pt idx="4980">
                  <c:v>105.88</c:v>
                </c:pt>
                <c:pt idx="4981">
                  <c:v>105.9</c:v>
                </c:pt>
                <c:pt idx="4982">
                  <c:v>105.92</c:v>
                </c:pt>
                <c:pt idx="4983">
                  <c:v>105.94000000000021</c:v>
                </c:pt>
                <c:pt idx="4984">
                  <c:v>105.96000000000002</c:v>
                </c:pt>
                <c:pt idx="4985">
                  <c:v>105.99000000000002</c:v>
                </c:pt>
                <c:pt idx="4986">
                  <c:v>106.01</c:v>
                </c:pt>
                <c:pt idx="4987">
                  <c:v>106.03</c:v>
                </c:pt>
                <c:pt idx="4988">
                  <c:v>106.05</c:v>
                </c:pt>
                <c:pt idx="4989">
                  <c:v>106.07</c:v>
                </c:pt>
                <c:pt idx="4990">
                  <c:v>106.09</c:v>
                </c:pt>
                <c:pt idx="4991">
                  <c:v>106.11</c:v>
                </c:pt>
                <c:pt idx="4992">
                  <c:v>106.13</c:v>
                </c:pt>
                <c:pt idx="4993">
                  <c:v>106.16</c:v>
                </c:pt>
                <c:pt idx="4994">
                  <c:v>106.17999999999998</c:v>
                </c:pt>
                <c:pt idx="4995">
                  <c:v>106.2</c:v>
                </c:pt>
                <c:pt idx="4996">
                  <c:v>106.22</c:v>
                </c:pt>
                <c:pt idx="4997">
                  <c:v>106.24000000000002</c:v>
                </c:pt>
                <c:pt idx="4998">
                  <c:v>106.26</c:v>
                </c:pt>
                <c:pt idx="4999">
                  <c:v>106.28</c:v>
                </c:pt>
                <c:pt idx="5000">
                  <c:v>106.31</c:v>
                </c:pt>
                <c:pt idx="5001">
                  <c:v>106.33</c:v>
                </c:pt>
                <c:pt idx="5002">
                  <c:v>106.35</c:v>
                </c:pt>
                <c:pt idx="5003">
                  <c:v>106.36999999999999</c:v>
                </c:pt>
                <c:pt idx="5004">
                  <c:v>106.39</c:v>
                </c:pt>
                <c:pt idx="5005">
                  <c:v>106.41000000000012</c:v>
                </c:pt>
                <c:pt idx="5006">
                  <c:v>106.43</c:v>
                </c:pt>
                <c:pt idx="5007">
                  <c:v>106.45</c:v>
                </c:pt>
                <c:pt idx="5008">
                  <c:v>106.48</c:v>
                </c:pt>
                <c:pt idx="5009">
                  <c:v>106.5</c:v>
                </c:pt>
                <c:pt idx="5010">
                  <c:v>106.52</c:v>
                </c:pt>
                <c:pt idx="5011">
                  <c:v>106.54</c:v>
                </c:pt>
                <c:pt idx="5012">
                  <c:v>106.56</c:v>
                </c:pt>
                <c:pt idx="5013">
                  <c:v>106.58</c:v>
                </c:pt>
                <c:pt idx="5014">
                  <c:v>106.6</c:v>
                </c:pt>
                <c:pt idx="5015">
                  <c:v>106.61999999999999</c:v>
                </c:pt>
                <c:pt idx="5016">
                  <c:v>106.64999999999999</c:v>
                </c:pt>
                <c:pt idx="5017">
                  <c:v>106.66999999999999</c:v>
                </c:pt>
                <c:pt idx="5018">
                  <c:v>106.69</c:v>
                </c:pt>
                <c:pt idx="5019">
                  <c:v>106.71000000000002</c:v>
                </c:pt>
                <c:pt idx="5020">
                  <c:v>106.73</c:v>
                </c:pt>
                <c:pt idx="5021">
                  <c:v>106.75</c:v>
                </c:pt>
                <c:pt idx="5022">
                  <c:v>106.77</c:v>
                </c:pt>
                <c:pt idx="5023">
                  <c:v>106.79</c:v>
                </c:pt>
                <c:pt idx="5024">
                  <c:v>106.82</c:v>
                </c:pt>
                <c:pt idx="5025">
                  <c:v>106.84</c:v>
                </c:pt>
                <c:pt idx="5026">
                  <c:v>106.86</c:v>
                </c:pt>
                <c:pt idx="5027">
                  <c:v>106.88</c:v>
                </c:pt>
                <c:pt idx="5028">
                  <c:v>106.9</c:v>
                </c:pt>
                <c:pt idx="5029">
                  <c:v>106.92</c:v>
                </c:pt>
                <c:pt idx="5030">
                  <c:v>106.94000000000021</c:v>
                </c:pt>
                <c:pt idx="5031">
                  <c:v>106.96000000000002</c:v>
                </c:pt>
                <c:pt idx="5032">
                  <c:v>106.99000000000002</c:v>
                </c:pt>
                <c:pt idx="5033">
                  <c:v>107.01</c:v>
                </c:pt>
                <c:pt idx="5034">
                  <c:v>107.03</c:v>
                </c:pt>
                <c:pt idx="5035">
                  <c:v>107.05</c:v>
                </c:pt>
                <c:pt idx="5036">
                  <c:v>107.07</c:v>
                </c:pt>
                <c:pt idx="5037">
                  <c:v>107.09</c:v>
                </c:pt>
                <c:pt idx="5038">
                  <c:v>107.11</c:v>
                </c:pt>
                <c:pt idx="5039">
                  <c:v>107.13</c:v>
                </c:pt>
                <c:pt idx="5040">
                  <c:v>107.16</c:v>
                </c:pt>
                <c:pt idx="5041">
                  <c:v>107.17999999999998</c:v>
                </c:pt>
                <c:pt idx="5042">
                  <c:v>107.2</c:v>
                </c:pt>
                <c:pt idx="5043">
                  <c:v>107.22</c:v>
                </c:pt>
                <c:pt idx="5044">
                  <c:v>107.24000000000002</c:v>
                </c:pt>
                <c:pt idx="5045">
                  <c:v>107.26</c:v>
                </c:pt>
                <c:pt idx="5046">
                  <c:v>107.28</c:v>
                </c:pt>
                <c:pt idx="5047">
                  <c:v>107.3</c:v>
                </c:pt>
                <c:pt idx="5048">
                  <c:v>107.33</c:v>
                </c:pt>
                <c:pt idx="5049">
                  <c:v>107.35</c:v>
                </c:pt>
                <c:pt idx="5050">
                  <c:v>107.36999999999999</c:v>
                </c:pt>
                <c:pt idx="5051">
                  <c:v>107.39</c:v>
                </c:pt>
                <c:pt idx="5052">
                  <c:v>107.41000000000012</c:v>
                </c:pt>
                <c:pt idx="5053">
                  <c:v>107.43</c:v>
                </c:pt>
                <c:pt idx="5054">
                  <c:v>107.45</c:v>
                </c:pt>
                <c:pt idx="5055">
                  <c:v>107.47</c:v>
                </c:pt>
                <c:pt idx="5056">
                  <c:v>107.5</c:v>
                </c:pt>
                <c:pt idx="5057">
                  <c:v>107.52</c:v>
                </c:pt>
                <c:pt idx="5058">
                  <c:v>107.54</c:v>
                </c:pt>
                <c:pt idx="5059">
                  <c:v>107.56</c:v>
                </c:pt>
                <c:pt idx="5060">
                  <c:v>107.58</c:v>
                </c:pt>
                <c:pt idx="5061">
                  <c:v>107.6</c:v>
                </c:pt>
                <c:pt idx="5062">
                  <c:v>107.61999999999999</c:v>
                </c:pt>
                <c:pt idx="5063">
                  <c:v>107.64</c:v>
                </c:pt>
                <c:pt idx="5064">
                  <c:v>107.66999999999999</c:v>
                </c:pt>
                <c:pt idx="5065">
                  <c:v>107.69</c:v>
                </c:pt>
                <c:pt idx="5066">
                  <c:v>107.71000000000002</c:v>
                </c:pt>
                <c:pt idx="5067">
                  <c:v>107.73</c:v>
                </c:pt>
                <c:pt idx="5068">
                  <c:v>107.75</c:v>
                </c:pt>
                <c:pt idx="5069">
                  <c:v>107.77</c:v>
                </c:pt>
                <c:pt idx="5070">
                  <c:v>107.79</c:v>
                </c:pt>
                <c:pt idx="5071">
                  <c:v>107.81</c:v>
                </c:pt>
                <c:pt idx="5072">
                  <c:v>107.84</c:v>
                </c:pt>
                <c:pt idx="5073">
                  <c:v>107.86</c:v>
                </c:pt>
                <c:pt idx="5074">
                  <c:v>107.88</c:v>
                </c:pt>
                <c:pt idx="5075">
                  <c:v>107.9</c:v>
                </c:pt>
                <c:pt idx="5076">
                  <c:v>107.92</c:v>
                </c:pt>
                <c:pt idx="5077">
                  <c:v>107.94000000000021</c:v>
                </c:pt>
                <c:pt idx="5078">
                  <c:v>107.96000000000002</c:v>
                </c:pt>
                <c:pt idx="5079">
                  <c:v>107.98</c:v>
                </c:pt>
                <c:pt idx="5080">
                  <c:v>108.01</c:v>
                </c:pt>
                <c:pt idx="5081">
                  <c:v>108.03</c:v>
                </c:pt>
                <c:pt idx="5082">
                  <c:v>108.05</c:v>
                </c:pt>
                <c:pt idx="5083">
                  <c:v>108.07</c:v>
                </c:pt>
                <c:pt idx="5084">
                  <c:v>108.09</c:v>
                </c:pt>
                <c:pt idx="5085">
                  <c:v>108.11</c:v>
                </c:pt>
                <c:pt idx="5086">
                  <c:v>108.13</c:v>
                </c:pt>
                <c:pt idx="5087">
                  <c:v>108.14999999999999</c:v>
                </c:pt>
                <c:pt idx="5088">
                  <c:v>108.17999999999998</c:v>
                </c:pt>
                <c:pt idx="5089">
                  <c:v>108.2</c:v>
                </c:pt>
                <c:pt idx="5090">
                  <c:v>108.22</c:v>
                </c:pt>
                <c:pt idx="5091">
                  <c:v>108.24000000000002</c:v>
                </c:pt>
                <c:pt idx="5092">
                  <c:v>108.26</c:v>
                </c:pt>
                <c:pt idx="5093">
                  <c:v>108.28</c:v>
                </c:pt>
                <c:pt idx="5094">
                  <c:v>108.3</c:v>
                </c:pt>
                <c:pt idx="5095">
                  <c:v>108.32</c:v>
                </c:pt>
                <c:pt idx="5096">
                  <c:v>108.35</c:v>
                </c:pt>
                <c:pt idx="5097">
                  <c:v>108.36999999999999</c:v>
                </c:pt>
                <c:pt idx="5098">
                  <c:v>108.39</c:v>
                </c:pt>
                <c:pt idx="5099">
                  <c:v>108.41000000000012</c:v>
                </c:pt>
                <c:pt idx="5100">
                  <c:v>108.43</c:v>
                </c:pt>
                <c:pt idx="5101">
                  <c:v>108.45</c:v>
                </c:pt>
                <c:pt idx="5102">
                  <c:v>108.47</c:v>
                </c:pt>
                <c:pt idx="5103">
                  <c:v>108.49000000000002</c:v>
                </c:pt>
                <c:pt idx="5104">
                  <c:v>108.52</c:v>
                </c:pt>
                <c:pt idx="5105">
                  <c:v>108.54</c:v>
                </c:pt>
                <c:pt idx="5106">
                  <c:v>108.56</c:v>
                </c:pt>
                <c:pt idx="5107">
                  <c:v>108.58</c:v>
                </c:pt>
                <c:pt idx="5108">
                  <c:v>108.6</c:v>
                </c:pt>
                <c:pt idx="5109">
                  <c:v>108.61999999999999</c:v>
                </c:pt>
                <c:pt idx="5110">
                  <c:v>108.64</c:v>
                </c:pt>
                <c:pt idx="5111">
                  <c:v>108.66999999999999</c:v>
                </c:pt>
                <c:pt idx="5112">
                  <c:v>108.69</c:v>
                </c:pt>
                <c:pt idx="5113">
                  <c:v>108.71000000000002</c:v>
                </c:pt>
                <c:pt idx="5114">
                  <c:v>108.73</c:v>
                </c:pt>
                <c:pt idx="5115">
                  <c:v>108.75</c:v>
                </c:pt>
                <c:pt idx="5116">
                  <c:v>108.77</c:v>
                </c:pt>
                <c:pt idx="5117">
                  <c:v>108.79</c:v>
                </c:pt>
                <c:pt idx="5118">
                  <c:v>108.81</c:v>
                </c:pt>
                <c:pt idx="5119">
                  <c:v>108.84</c:v>
                </c:pt>
                <c:pt idx="5120">
                  <c:v>108.86</c:v>
                </c:pt>
                <c:pt idx="5121">
                  <c:v>108.88</c:v>
                </c:pt>
                <c:pt idx="5122">
                  <c:v>108.9</c:v>
                </c:pt>
                <c:pt idx="5123">
                  <c:v>108.92</c:v>
                </c:pt>
                <c:pt idx="5124">
                  <c:v>108.94000000000021</c:v>
                </c:pt>
                <c:pt idx="5125">
                  <c:v>108.96000000000002</c:v>
                </c:pt>
                <c:pt idx="5126">
                  <c:v>108.98</c:v>
                </c:pt>
                <c:pt idx="5127">
                  <c:v>109.01</c:v>
                </c:pt>
                <c:pt idx="5128">
                  <c:v>109.03</c:v>
                </c:pt>
                <c:pt idx="5129">
                  <c:v>109.05</c:v>
                </c:pt>
                <c:pt idx="5130">
                  <c:v>109.07</c:v>
                </c:pt>
                <c:pt idx="5131">
                  <c:v>109.09</c:v>
                </c:pt>
                <c:pt idx="5132">
                  <c:v>109.11</c:v>
                </c:pt>
                <c:pt idx="5133">
                  <c:v>109.13</c:v>
                </c:pt>
                <c:pt idx="5134">
                  <c:v>109.14999999999999</c:v>
                </c:pt>
                <c:pt idx="5135">
                  <c:v>109.17999999999998</c:v>
                </c:pt>
                <c:pt idx="5136">
                  <c:v>109.2</c:v>
                </c:pt>
                <c:pt idx="5137">
                  <c:v>109.22</c:v>
                </c:pt>
                <c:pt idx="5138">
                  <c:v>109.24000000000002</c:v>
                </c:pt>
                <c:pt idx="5139">
                  <c:v>109.26</c:v>
                </c:pt>
                <c:pt idx="5140">
                  <c:v>109.28</c:v>
                </c:pt>
                <c:pt idx="5141">
                  <c:v>109.3</c:v>
                </c:pt>
                <c:pt idx="5142">
                  <c:v>109.32</c:v>
                </c:pt>
                <c:pt idx="5143">
                  <c:v>109.35</c:v>
                </c:pt>
                <c:pt idx="5144">
                  <c:v>109.36999999999999</c:v>
                </c:pt>
                <c:pt idx="5145">
                  <c:v>109.39</c:v>
                </c:pt>
                <c:pt idx="5146">
                  <c:v>109.41000000000012</c:v>
                </c:pt>
                <c:pt idx="5147">
                  <c:v>109.43</c:v>
                </c:pt>
                <c:pt idx="5148">
                  <c:v>109.45</c:v>
                </c:pt>
                <c:pt idx="5149">
                  <c:v>109.47</c:v>
                </c:pt>
                <c:pt idx="5150">
                  <c:v>109.49000000000002</c:v>
                </c:pt>
                <c:pt idx="5151">
                  <c:v>109.52</c:v>
                </c:pt>
                <c:pt idx="5152">
                  <c:v>109.54</c:v>
                </c:pt>
                <c:pt idx="5153">
                  <c:v>109.56</c:v>
                </c:pt>
                <c:pt idx="5154">
                  <c:v>109.58</c:v>
                </c:pt>
                <c:pt idx="5155">
                  <c:v>109.6</c:v>
                </c:pt>
                <c:pt idx="5156">
                  <c:v>109.61999999999999</c:v>
                </c:pt>
                <c:pt idx="5157">
                  <c:v>109.64</c:v>
                </c:pt>
                <c:pt idx="5158">
                  <c:v>109.66</c:v>
                </c:pt>
                <c:pt idx="5159">
                  <c:v>109.69</c:v>
                </c:pt>
                <c:pt idx="5160">
                  <c:v>109.71000000000002</c:v>
                </c:pt>
                <c:pt idx="5161">
                  <c:v>109.73</c:v>
                </c:pt>
                <c:pt idx="5162">
                  <c:v>109.75</c:v>
                </c:pt>
                <c:pt idx="5163">
                  <c:v>109.77</c:v>
                </c:pt>
                <c:pt idx="5164">
                  <c:v>109.79</c:v>
                </c:pt>
                <c:pt idx="5165">
                  <c:v>109.81</c:v>
                </c:pt>
                <c:pt idx="5166">
                  <c:v>109.83</c:v>
                </c:pt>
                <c:pt idx="5167">
                  <c:v>109.86</c:v>
                </c:pt>
                <c:pt idx="5168">
                  <c:v>109.88</c:v>
                </c:pt>
                <c:pt idx="5169">
                  <c:v>109.9</c:v>
                </c:pt>
                <c:pt idx="5170">
                  <c:v>109.92</c:v>
                </c:pt>
                <c:pt idx="5171">
                  <c:v>109.94000000000021</c:v>
                </c:pt>
                <c:pt idx="5172">
                  <c:v>109.96000000000002</c:v>
                </c:pt>
                <c:pt idx="5173">
                  <c:v>109.98</c:v>
                </c:pt>
                <c:pt idx="5174">
                  <c:v>110</c:v>
                </c:pt>
                <c:pt idx="5175">
                  <c:v>110.03</c:v>
                </c:pt>
                <c:pt idx="5176">
                  <c:v>110.05</c:v>
                </c:pt>
                <c:pt idx="5177">
                  <c:v>110.07</c:v>
                </c:pt>
                <c:pt idx="5178">
                  <c:v>110.09</c:v>
                </c:pt>
                <c:pt idx="5179">
                  <c:v>110.11</c:v>
                </c:pt>
                <c:pt idx="5180">
                  <c:v>110.13</c:v>
                </c:pt>
                <c:pt idx="5181">
                  <c:v>110.14999999999999</c:v>
                </c:pt>
                <c:pt idx="5182">
                  <c:v>110.16999999999999</c:v>
                </c:pt>
                <c:pt idx="5183">
                  <c:v>110.2</c:v>
                </c:pt>
                <c:pt idx="5184">
                  <c:v>110.22</c:v>
                </c:pt>
                <c:pt idx="5185">
                  <c:v>110.24000000000002</c:v>
                </c:pt>
                <c:pt idx="5186">
                  <c:v>110.26</c:v>
                </c:pt>
                <c:pt idx="5187">
                  <c:v>110.28</c:v>
                </c:pt>
                <c:pt idx="5188">
                  <c:v>110.3</c:v>
                </c:pt>
                <c:pt idx="5189">
                  <c:v>110.32</c:v>
                </c:pt>
                <c:pt idx="5190">
                  <c:v>110.34</c:v>
                </c:pt>
                <c:pt idx="5191">
                  <c:v>110.36999999999999</c:v>
                </c:pt>
                <c:pt idx="5192">
                  <c:v>110.39</c:v>
                </c:pt>
                <c:pt idx="5193">
                  <c:v>110.41000000000012</c:v>
                </c:pt>
                <c:pt idx="5194">
                  <c:v>110.43</c:v>
                </c:pt>
                <c:pt idx="5195">
                  <c:v>110.45</c:v>
                </c:pt>
                <c:pt idx="5196">
                  <c:v>110.47</c:v>
                </c:pt>
                <c:pt idx="5197">
                  <c:v>110.49000000000002</c:v>
                </c:pt>
                <c:pt idx="5198">
                  <c:v>110.51</c:v>
                </c:pt>
                <c:pt idx="5199">
                  <c:v>110.54</c:v>
                </c:pt>
                <c:pt idx="5200">
                  <c:v>110.56</c:v>
                </c:pt>
                <c:pt idx="5201">
                  <c:v>110.58</c:v>
                </c:pt>
                <c:pt idx="5202">
                  <c:v>110.6</c:v>
                </c:pt>
                <c:pt idx="5203">
                  <c:v>110.61999999999999</c:v>
                </c:pt>
                <c:pt idx="5204">
                  <c:v>110.64</c:v>
                </c:pt>
                <c:pt idx="5205">
                  <c:v>110.66</c:v>
                </c:pt>
                <c:pt idx="5206">
                  <c:v>110.67999999999998</c:v>
                </c:pt>
                <c:pt idx="5207">
                  <c:v>110.71000000000002</c:v>
                </c:pt>
                <c:pt idx="5208">
                  <c:v>110.73</c:v>
                </c:pt>
                <c:pt idx="5209">
                  <c:v>110.75</c:v>
                </c:pt>
                <c:pt idx="5210">
                  <c:v>110.77</c:v>
                </c:pt>
                <c:pt idx="5211">
                  <c:v>110.79</c:v>
                </c:pt>
                <c:pt idx="5212">
                  <c:v>110.81</c:v>
                </c:pt>
                <c:pt idx="5213">
                  <c:v>110.83</c:v>
                </c:pt>
                <c:pt idx="5214">
                  <c:v>110.85</c:v>
                </c:pt>
                <c:pt idx="5215">
                  <c:v>110.88</c:v>
                </c:pt>
                <c:pt idx="5216">
                  <c:v>110.9</c:v>
                </c:pt>
                <c:pt idx="5217">
                  <c:v>110.92</c:v>
                </c:pt>
                <c:pt idx="5218">
                  <c:v>110.94000000000021</c:v>
                </c:pt>
                <c:pt idx="5219">
                  <c:v>110.96000000000002</c:v>
                </c:pt>
                <c:pt idx="5220">
                  <c:v>110.98</c:v>
                </c:pt>
                <c:pt idx="5221">
                  <c:v>111</c:v>
                </c:pt>
                <c:pt idx="5222">
                  <c:v>111.03</c:v>
                </c:pt>
                <c:pt idx="5223">
                  <c:v>111.05</c:v>
                </c:pt>
                <c:pt idx="5224">
                  <c:v>111.07</c:v>
                </c:pt>
                <c:pt idx="5225">
                  <c:v>111.09</c:v>
                </c:pt>
                <c:pt idx="5226">
                  <c:v>111.11</c:v>
                </c:pt>
                <c:pt idx="5227">
                  <c:v>111.13</c:v>
                </c:pt>
                <c:pt idx="5228">
                  <c:v>111.14999999999999</c:v>
                </c:pt>
                <c:pt idx="5229">
                  <c:v>111.16999999999999</c:v>
                </c:pt>
                <c:pt idx="5230">
                  <c:v>111.2</c:v>
                </c:pt>
                <c:pt idx="5231">
                  <c:v>111.22</c:v>
                </c:pt>
                <c:pt idx="5232">
                  <c:v>111.24000000000002</c:v>
                </c:pt>
                <c:pt idx="5233">
                  <c:v>111.26</c:v>
                </c:pt>
                <c:pt idx="5234">
                  <c:v>111.28</c:v>
                </c:pt>
                <c:pt idx="5235">
                  <c:v>111.3</c:v>
                </c:pt>
                <c:pt idx="5236">
                  <c:v>111.32</c:v>
                </c:pt>
                <c:pt idx="5237">
                  <c:v>111.34</c:v>
                </c:pt>
                <c:pt idx="5238">
                  <c:v>111.36999999999999</c:v>
                </c:pt>
                <c:pt idx="5239">
                  <c:v>111.39</c:v>
                </c:pt>
                <c:pt idx="5240">
                  <c:v>111.41000000000012</c:v>
                </c:pt>
                <c:pt idx="5241">
                  <c:v>111.43</c:v>
                </c:pt>
                <c:pt idx="5242">
                  <c:v>111.45</c:v>
                </c:pt>
                <c:pt idx="5243">
                  <c:v>111.47</c:v>
                </c:pt>
                <c:pt idx="5244">
                  <c:v>111.49000000000002</c:v>
                </c:pt>
                <c:pt idx="5245">
                  <c:v>111.51</c:v>
                </c:pt>
                <c:pt idx="5246">
                  <c:v>111.54</c:v>
                </c:pt>
                <c:pt idx="5247">
                  <c:v>111.56</c:v>
                </c:pt>
                <c:pt idx="5248">
                  <c:v>111.58</c:v>
                </c:pt>
                <c:pt idx="5249">
                  <c:v>111.6</c:v>
                </c:pt>
                <c:pt idx="5250">
                  <c:v>111.61999999999999</c:v>
                </c:pt>
                <c:pt idx="5251">
                  <c:v>111.64</c:v>
                </c:pt>
                <c:pt idx="5252">
                  <c:v>111.66</c:v>
                </c:pt>
                <c:pt idx="5253">
                  <c:v>111.67999999999998</c:v>
                </c:pt>
                <c:pt idx="5254">
                  <c:v>111.71000000000002</c:v>
                </c:pt>
                <c:pt idx="5255">
                  <c:v>111.73</c:v>
                </c:pt>
                <c:pt idx="5256">
                  <c:v>111.75</c:v>
                </c:pt>
                <c:pt idx="5257">
                  <c:v>111.77</c:v>
                </c:pt>
                <c:pt idx="5258">
                  <c:v>111.79</c:v>
                </c:pt>
                <c:pt idx="5259">
                  <c:v>111.81</c:v>
                </c:pt>
                <c:pt idx="5260">
                  <c:v>111.83</c:v>
                </c:pt>
                <c:pt idx="5261">
                  <c:v>111.85</c:v>
                </c:pt>
                <c:pt idx="5262">
                  <c:v>111.88</c:v>
                </c:pt>
                <c:pt idx="5263">
                  <c:v>111.9</c:v>
                </c:pt>
                <c:pt idx="5264">
                  <c:v>111.92</c:v>
                </c:pt>
                <c:pt idx="5265">
                  <c:v>111.94000000000021</c:v>
                </c:pt>
                <c:pt idx="5266">
                  <c:v>111.96000000000002</c:v>
                </c:pt>
                <c:pt idx="5267">
                  <c:v>111.98</c:v>
                </c:pt>
                <c:pt idx="5268">
                  <c:v>112</c:v>
                </c:pt>
                <c:pt idx="5269">
                  <c:v>112.02</c:v>
                </c:pt>
                <c:pt idx="5270">
                  <c:v>112.05</c:v>
                </c:pt>
                <c:pt idx="5271">
                  <c:v>112.07</c:v>
                </c:pt>
                <c:pt idx="5272">
                  <c:v>112.09</c:v>
                </c:pt>
                <c:pt idx="5273">
                  <c:v>112.11</c:v>
                </c:pt>
                <c:pt idx="5274">
                  <c:v>112.13</c:v>
                </c:pt>
                <c:pt idx="5275">
                  <c:v>112.14999999999999</c:v>
                </c:pt>
                <c:pt idx="5276">
                  <c:v>112.16999999999999</c:v>
                </c:pt>
                <c:pt idx="5277">
                  <c:v>112.19</c:v>
                </c:pt>
                <c:pt idx="5278">
                  <c:v>112.22</c:v>
                </c:pt>
                <c:pt idx="5279">
                  <c:v>112.24000000000002</c:v>
                </c:pt>
                <c:pt idx="5280">
                  <c:v>112.26</c:v>
                </c:pt>
                <c:pt idx="5281">
                  <c:v>112.28</c:v>
                </c:pt>
                <c:pt idx="5282">
                  <c:v>112.3</c:v>
                </c:pt>
                <c:pt idx="5283">
                  <c:v>112.32</c:v>
                </c:pt>
                <c:pt idx="5284">
                  <c:v>112.34</c:v>
                </c:pt>
                <c:pt idx="5285">
                  <c:v>112.36</c:v>
                </c:pt>
                <c:pt idx="5286">
                  <c:v>112.39</c:v>
                </c:pt>
                <c:pt idx="5287">
                  <c:v>112.41000000000012</c:v>
                </c:pt>
                <c:pt idx="5288">
                  <c:v>112.43</c:v>
                </c:pt>
                <c:pt idx="5289">
                  <c:v>112.45</c:v>
                </c:pt>
                <c:pt idx="5290">
                  <c:v>112.47</c:v>
                </c:pt>
                <c:pt idx="5291">
                  <c:v>112.49000000000002</c:v>
                </c:pt>
                <c:pt idx="5292">
                  <c:v>112.51</c:v>
                </c:pt>
                <c:pt idx="5293">
                  <c:v>112.53</c:v>
                </c:pt>
                <c:pt idx="5294">
                  <c:v>112.56</c:v>
                </c:pt>
                <c:pt idx="5295">
                  <c:v>112.58</c:v>
                </c:pt>
                <c:pt idx="5296">
                  <c:v>112.6</c:v>
                </c:pt>
                <c:pt idx="5297">
                  <c:v>112.61999999999999</c:v>
                </c:pt>
                <c:pt idx="5298">
                  <c:v>112.64</c:v>
                </c:pt>
                <c:pt idx="5299">
                  <c:v>112.66</c:v>
                </c:pt>
                <c:pt idx="5300">
                  <c:v>112.67999999999998</c:v>
                </c:pt>
                <c:pt idx="5301">
                  <c:v>112.7</c:v>
                </c:pt>
                <c:pt idx="5302">
                  <c:v>112.73</c:v>
                </c:pt>
                <c:pt idx="5303">
                  <c:v>112.75</c:v>
                </c:pt>
                <c:pt idx="5304">
                  <c:v>112.77</c:v>
                </c:pt>
                <c:pt idx="5305">
                  <c:v>112.79</c:v>
                </c:pt>
                <c:pt idx="5306">
                  <c:v>112.81</c:v>
                </c:pt>
                <c:pt idx="5307">
                  <c:v>112.83</c:v>
                </c:pt>
                <c:pt idx="5308">
                  <c:v>112.85</c:v>
                </c:pt>
                <c:pt idx="5309">
                  <c:v>112.86999999999999</c:v>
                </c:pt>
                <c:pt idx="5310">
                  <c:v>112.9</c:v>
                </c:pt>
                <c:pt idx="5311">
                  <c:v>112.92</c:v>
                </c:pt>
                <c:pt idx="5312">
                  <c:v>112.94000000000021</c:v>
                </c:pt>
                <c:pt idx="5313">
                  <c:v>112.96000000000002</c:v>
                </c:pt>
                <c:pt idx="5314">
                  <c:v>112.98</c:v>
                </c:pt>
                <c:pt idx="5315">
                  <c:v>113</c:v>
                </c:pt>
                <c:pt idx="5316">
                  <c:v>113.02</c:v>
                </c:pt>
                <c:pt idx="5317">
                  <c:v>113.04</c:v>
                </c:pt>
                <c:pt idx="5318">
                  <c:v>113.07</c:v>
                </c:pt>
                <c:pt idx="5319">
                  <c:v>113.09</c:v>
                </c:pt>
                <c:pt idx="5320">
                  <c:v>113.11</c:v>
                </c:pt>
                <c:pt idx="5321">
                  <c:v>113.13</c:v>
                </c:pt>
                <c:pt idx="5322">
                  <c:v>113.14999999999999</c:v>
                </c:pt>
                <c:pt idx="5323">
                  <c:v>113.16999999999999</c:v>
                </c:pt>
                <c:pt idx="5324">
                  <c:v>113.19</c:v>
                </c:pt>
                <c:pt idx="5325">
                  <c:v>113.21000000000002</c:v>
                </c:pt>
                <c:pt idx="5326">
                  <c:v>113.24000000000002</c:v>
                </c:pt>
                <c:pt idx="5327">
                  <c:v>113.26</c:v>
                </c:pt>
                <c:pt idx="5328">
                  <c:v>113.28</c:v>
                </c:pt>
                <c:pt idx="5329">
                  <c:v>113.3</c:v>
                </c:pt>
                <c:pt idx="5330">
                  <c:v>113.32</c:v>
                </c:pt>
                <c:pt idx="5331">
                  <c:v>113.34</c:v>
                </c:pt>
                <c:pt idx="5332">
                  <c:v>113.36</c:v>
                </c:pt>
                <c:pt idx="5333">
                  <c:v>113.38</c:v>
                </c:pt>
                <c:pt idx="5334">
                  <c:v>113.41000000000012</c:v>
                </c:pt>
                <c:pt idx="5335">
                  <c:v>113.43</c:v>
                </c:pt>
                <c:pt idx="5336">
                  <c:v>113.45</c:v>
                </c:pt>
                <c:pt idx="5337">
                  <c:v>113.47</c:v>
                </c:pt>
                <c:pt idx="5338">
                  <c:v>113.49000000000002</c:v>
                </c:pt>
                <c:pt idx="5339">
                  <c:v>113.51</c:v>
                </c:pt>
                <c:pt idx="5340">
                  <c:v>113.53</c:v>
                </c:pt>
                <c:pt idx="5341">
                  <c:v>113.56</c:v>
                </c:pt>
                <c:pt idx="5342">
                  <c:v>113.58</c:v>
                </c:pt>
                <c:pt idx="5343">
                  <c:v>113.6</c:v>
                </c:pt>
                <c:pt idx="5344">
                  <c:v>113.61999999999999</c:v>
                </c:pt>
                <c:pt idx="5345">
                  <c:v>113.64</c:v>
                </c:pt>
                <c:pt idx="5346">
                  <c:v>113.66</c:v>
                </c:pt>
                <c:pt idx="5347">
                  <c:v>113.67999999999998</c:v>
                </c:pt>
                <c:pt idx="5348">
                  <c:v>113.7</c:v>
                </c:pt>
                <c:pt idx="5349">
                  <c:v>113.73</c:v>
                </c:pt>
                <c:pt idx="5350">
                  <c:v>113.75</c:v>
                </c:pt>
                <c:pt idx="5351">
                  <c:v>113.77</c:v>
                </c:pt>
                <c:pt idx="5352">
                  <c:v>113.79</c:v>
                </c:pt>
                <c:pt idx="5353">
                  <c:v>113.81</c:v>
                </c:pt>
                <c:pt idx="5354">
                  <c:v>113.83</c:v>
                </c:pt>
                <c:pt idx="5355">
                  <c:v>113.85</c:v>
                </c:pt>
                <c:pt idx="5356">
                  <c:v>113.86999999999999</c:v>
                </c:pt>
                <c:pt idx="5357">
                  <c:v>113.9</c:v>
                </c:pt>
                <c:pt idx="5358">
                  <c:v>113.92</c:v>
                </c:pt>
                <c:pt idx="5359">
                  <c:v>113.94000000000021</c:v>
                </c:pt>
                <c:pt idx="5360">
                  <c:v>113.96000000000002</c:v>
                </c:pt>
                <c:pt idx="5361">
                  <c:v>113.98</c:v>
                </c:pt>
                <c:pt idx="5362">
                  <c:v>114</c:v>
                </c:pt>
                <c:pt idx="5363">
                  <c:v>114.02</c:v>
                </c:pt>
                <c:pt idx="5364">
                  <c:v>114.04</c:v>
                </c:pt>
                <c:pt idx="5365">
                  <c:v>114.07</c:v>
                </c:pt>
                <c:pt idx="5366">
                  <c:v>114.09</c:v>
                </c:pt>
                <c:pt idx="5367">
                  <c:v>114.11</c:v>
                </c:pt>
                <c:pt idx="5368">
                  <c:v>114.13</c:v>
                </c:pt>
                <c:pt idx="5369">
                  <c:v>114.14999999999999</c:v>
                </c:pt>
                <c:pt idx="5370">
                  <c:v>114.16999999999999</c:v>
                </c:pt>
                <c:pt idx="5371">
                  <c:v>114.19</c:v>
                </c:pt>
                <c:pt idx="5372">
                  <c:v>114.21000000000002</c:v>
                </c:pt>
                <c:pt idx="5373">
                  <c:v>114.24000000000002</c:v>
                </c:pt>
                <c:pt idx="5374">
                  <c:v>114.26</c:v>
                </c:pt>
                <c:pt idx="5375">
                  <c:v>114.28</c:v>
                </c:pt>
                <c:pt idx="5376">
                  <c:v>114.3</c:v>
                </c:pt>
                <c:pt idx="5377">
                  <c:v>114.32</c:v>
                </c:pt>
                <c:pt idx="5378">
                  <c:v>114.34</c:v>
                </c:pt>
                <c:pt idx="5379">
                  <c:v>114.36</c:v>
                </c:pt>
                <c:pt idx="5380">
                  <c:v>114.38</c:v>
                </c:pt>
                <c:pt idx="5381">
                  <c:v>114.41000000000012</c:v>
                </c:pt>
                <c:pt idx="5382">
                  <c:v>114.43</c:v>
                </c:pt>
                <c:pt idx="5383">
                  <c:v>114.45</c:v>
                </c:pt>
                <c:pt idx="5384">
                  <c:v>114.47</c:v>
                </c:pt>
                <c:pt idx="5385">
                  <c:v>114.49000000000002</c:v>
                </c:pt>
                <c:pt idx="5386">
                  <c:v>114.51</c:v>
                </c:pt>
                <c:pt idx="5387">
                  <c:v>114.53</c:v>
                </c:pt>
                <c:pt idx="5388">
                  <c:v>114.55</c:v>
                </c:pt>
                <c:pt idx="5389">
                  <c:v>114.58</c:v>
                </c:pt>
                <c:pt idx="5390">
                  <c:v>114.6</c:v>
                </c:pt>
                <c:pt idx="5391">
                  <c:v>114.61999999999999</c:v>
                </c:pt>
                <c:pt idx="5392">
                  <c:v>114.64</c:v>
                </c:pt>
                <c:pt idx="5393">
                  <c:v>114.66</c:v>
                </c:pt>
                <c:pt idx="5394">
                  <c:v>114.67999999999998</c:v>
                </c:pt>
                <c:pt idx="5395">
                  <c:v>114.7</c:v>
                </c:pt>
                <c:pt idx="5396">
                  <c:v>114.72</c:v>
                </c:pt>
                <c:pt idx="5397">
                  <c:v>114.75</c:v>
                </c:pt>
                <c:pt idx="5398">
                  <c:v>114.77</c:v>
                </c:pt>
                <c:pt idx="5399">
                  <c:v>114.79</c:v>
                </c:pt>
                <c:pt idx="5400">
                  <c:v>114.81</c:v>
                </c:pt>
                <c:pt idx="5401">
                  <c:v>114.83</c:v>
                </c:pt>
                <c:pt idx="5402">
                  <c:v>114.85</c:v>
                </c:pt>
                <c:pt idx="5403">
                  <c:v>114.86999999999999</c:v>
                </c:pt>
                <c:pt idx="5404">
                  <c:v>114.89</c:v>
                </c:pt>
                <c:pt idx="5405">
                  <c:v>114.92</c:v>
                </c:pt>
                <c:pt idx="5406">
                  <c:v>114.94000000000021</c:v>
                </c:pt>
                <c:pt idx="5407">
                  <c:v>114.96000000000002</c:v>
                </c:pt>
                <c:pt idx="5408">
                  <c:v>114.98</c:v>
                </c:pt>
                <c:pt idx="5409">
                  <c:v>115</c:v>
                </c:pt>
                <c:pt idx="5410">
                  <c:v>115.02</c:v>
                </c:pt>
                <c:pt idx="5411">
                  <c:v>115.04</c:v>
                </c:pt>
                <c:pt idx="5412">
                  <c:v>115.06</c:v>
                </c:pt>
                <c:pt idx="5413">
                  <c:v>115.09</c:v>
                </c:pt>
                <c:pt idx="5414">
                  <c:v>115.11</c:v>
                </c:pt>
                <c:pt idx="5415">
                  <c:v>115.13</c:v>
                </c:pt>
                <c:pt idx="5416">
                  <c:v>115.14999999999999</c:v>
                </c:pt>
                <c:pt idx="5417">
                  <c:v>115.16999999999999</c:v>
                </c:pt>
                <c:pt idx="5418">
                  <c:v>115.19</c:v>
                </c:pt>
                <c:pt idx="5419">
                  <c:v>115.21000000000002</c:v>
                </c:pt>
                <c:pt idx="5420">
                  <c:v>115.23</c:v>
                </c:pt>
                <c:pt idx="5421">
                  <c:v>115.26</c:v>
                </c:pt>
                <c:pt idx="5422">
                  <c:v>115.28</c:v>
                </c:pt>
                <c:pt idx="5423">
                  <c:v>115.3</c:v>
                </c:pt>
                <c:pt idx="5424">
                  <c:v>115.32</c:v>
                </c:pt>
                <c:pt idx="5425">
                  <c:v>115.34</c:v>
                </c:pt>
                <c:pt idx="5426">
                  <c:v>115.36</c:v>
                </c:pt>
                <c:pt idx="5427">
                  <c:v>115.38</c:v>
                </c:pt>
                <c:pt idx="5428">
                  <c:v>115.4</c:v>
                </c:pt>
                <c:pt idx="5429">
                  <c:v>115.43</c:v>
                </c:pt>
                <c:pt idx="5430">
                  <c:v>115.45</c:v>
                </c:pt>
                <c:pt idx="5431">
                  <c:v>115.47</c:v>
                </c:pt>
                <c:pt idx="5432">
                  <c:v>115.49000000000002</c:v>
                </c:pt>
                <c:pt idx="5433">
                  <c:v>115.51</c:v>
                </c:pt>
                <c:pt idx="5434">
                  <c:v>115.53</c:v>
                </c:pt>
                <c:pt idx="5435">
                  <c:v>115.55</c:v>
                </c:pt>
                <c:pt idx="5436">
                  <c:v>115.57</c:v>
                </c:pt>
                <c:pt idx="5437">
                  <c:v>115.6</c:v>
                </c:pt>
                <c:pt idx="5438">
                  <c:v>115.61999999999999</c:v>
                </c:pt>
                <c:pt idx="5439">
                  <c:v>115.64</c:v>
                </c:pt>
                <c:pt idx="5440">
                  <c:v>115.66</c:v>
                </c:pt>
                <c:pt idx="5441">
                  <c:v>115.67999999999998</c:v>
                </c:pt>
                <c:pt idx="5442">
                  <c:v>115.7</c:v>
                </c:pt>
                <c:pt idx="5443">
                  <c:v>115.72</c:v>
                </c:pt>
                <c:pt idx="5444">
                  <c:v>115.74000000000002</c:v>
                </c:pt>
                <c:pt idx="5445">
                  <c:v>115.77</c:v>
                </c:pt>
                <c:pt idx="5446">
                  <c:v>115.79</c:v>
                </c:pt>
                <c:pt idx="5447">
                  <c:v>115.81</c:v>
                </c:pt>
                <c:pt idx="5448">
                  <c:v>115.83</c:v>
                </c:pt>
                <c:pt idx="5449">
                  <c:v>115.85</c:v>
                </c:pt>
                <c:pt idx="5450">
                  <c:v>115.86999999999999</c:v>
                </c:pt>
                <c:pt idx="5451">
                  <c:v>115.89</c:v>
                </c:pt>
                <c:pt idx="5452">
                  <c:v>115.92</c:v>
                </c:pt>
                <c:pt idx="5453">
                  <c:v>115.94000000000021</c:v>
                </c:pt>
                <c:pt idx="5454">
                  <c:v>115.96000000000002</c:v>
                </c:pt>
                <c:pt idx="5455">
                  <c:v>115.98</c:v>
                </c:pt>
                <c:pt idx="5456">
                  <c:v>116</c:v>
                </c:pt>
                <c:pt idx="5457">
                  <c:v>116.02</c:v>
                </c:pt>
                <c:pt idx="5458">
                  <c:v>116.04</c:v>
                </c:pt>
                <c:pt idx="5459">
                  <c:v>116.06</c:v>
                </c:pt>
                <c:pt idx="5460">
                  <c:v>116.09</c:v>
                </c:pt>
                <c:pt idx="5461">
                  <c:v>116.11</c:v>
                </c:pt>
                <c:pt idx="5462">
                  <c:v>116.13</c:v>
                </c:pt>
                <c:pt idx="5463">
                  <c:v>116.14999999999999</c:v>
                </c:pt>
                <c:pt idx="5464">
                  <c:v>116.16999999999999</c:v>
                </c:pt>
                <c:pt idx="5465">
                  <c:v>116.19</c:v>
                </c:pt>
                <c:pt idx="5466">
                  <c:v>116.21000000000002</c:v>
                </c:pt>
                <c:pt idx="5467">
                  <c:v>116.23</c:v>
                </c:pt>
                <c:pt idx="5468">
                  <c:v>116.26</c:v>
                </c:pt>
                <c:pt idx="5469">
                  <c:v>116.28</c:v>
                </c:pt>
                <c:pt idx="5470">
                  <c:v>116.3</c:v>
                </c:pt>
                <c:pt idx="5471">
                  <c:v>116.32</c:v>
                </c:pt>
                <c:pt idx="5472">
                  <c:v>116.34</c:v>
                </c:pt>
                <c:pt idx="5473">
                  <c:v>116.36</c:v>
                </c:pt>
                <c:pt idx="5474">
                  <c:v>116.38</c:v>
                </c:pt>
                <c:pt idx="5475">
                  <c:v>116.4</c:v>
                </c:pt>
                <c:pt idx="5476">
                  <c:v>116.43</c:v>
                </c:pt>
                <c:pt idx="5477">
                  <c:v>116.45</c:v>
                </c:pt>
                <c:pt idx="5478">
                  <c:v>116.47</c:v>
                </c:pt>
                <c:pt idx="5479">
                  <c:v>116.49000000000002</c:v>
                </c:pt>
                <c:pt idx="5480">
                  <c:v>116.51</c:v>
                </c:pt>
                <c:pt idx="5481">
                  <c:v>116.53</c:v>
                </c:pt>
                <c:pt idx="5482">
                  <c:v>116.55</c:v>
                </c:pt>
                <c:pt idx="5483">
                  <c:v>116.57</c:v>
                </c:pt>
                <c:pt idx="5484">
                  <c:v>116.6</c:v>
                </c:pt>
                <c:pt idx="5485">
                  <c:v>116.61999999999999</c:v>
                </c:pt>
                <c:pt idx="5486">
                  <c:v>116.64</c:v>
                </c:pt>
                <c:pt idx="5487">
                  <c:v>116.66</c:v>
                </c:pt>
                <c:pt idx="5488">
                  <c:v>116.67999999999998</c:v>
                </c:pt>
                <c:pt idx="5489">
                  <c:v>116.7</c:v>
                </c:pt>
                <c:pt idx="5490">
                  <c:v>116.72</c:v>
                </c:pt>
                <c:pt idx="5491">
                  <c:v>116.74000000000002</c:v>
                </c:pt>
                <c:pt idx="5492">
                  <c:v>116.77</c:v>
                </c:pt>
                <c:pt idx="5493">
                  <c:v>116.79</c:v>
                </c:pt>
                <c:pt idx="5494">
                  <c:v>116.81</c:v>
                </c:pt>
                <c:pt idx="5495">
                  <c:v>116.83</c:v>
                </c:pt>
                <c:pt idx="5496">
                  <c:v>116.85</c:v>
                </c:pt>
                <c:pt idx="5497">
                  <c:v>116.86999999999999</c:v>
                </c:pt>
                <c:pt idx="5498">
                  <c:v>116.89</c:v>
                </c:pt>
                <c:pt idx="5499">
                  <c:v>116.91000000000012</c:v>
                </c:pt>
                <c:pt idx="5500">
                  <c:v>116.94000000000021</c:v>
                </c:pt>
                <c:pt idx="5501">
                  <c:v>116.96000000000002</c:v>
                </c:pt>
                <c:pt idx="5502">
                  <c:v>116.98</c:v>
                </c:pt>
                <c:pt idx="5503">
                  <c:v>117</c:v>
                </c:pt>
                <c:pt idx="5504">
                  <c:v>117.02</c:v>
                </c:pt>
                <c:pt idx="5505">
                  <c:v>117.04</c:v>
                </c:pt>
                <c:pt idx="5506">
                  <c:v>117.06</c:v>
                </c:pt>
                <c:pt idx="5507">
                  <c:v>117.08</c:v>
                </c:pt>
                <c:pt idx="5508">
                  <c:v>117.11</c:v>
                </c:pt>
                <c:pt idx="5509">
                  <c:v>117.13</c:v>
                </c:pt>
                <c:pt idx="5510">
                  <c:v>117.14999999999999</c:v>
                </c:pt>
                <c:pt idx="5511">
                  <c:v>117.16999999999999</c:v>
                </c:pt>
                <c:pt idx="5512">
                  <c:v>117.19</c:v>
                </c:pt>
                <c:pt idx="5513">
                  <c:v>117.21000000000002</c:v>
                </c:pt>
                <c:pt idx="5514">
                  <c:v>117.23</c:v>
                </c:pt>
                <c:pt idx="5515">
                  <c:v>117.25</c:v>
                </c:pt>
                <c:pt idx="5516">
                  <c:v>117.28</c:v>
                </c:pt>
                <c:pt idx="5517">
                  <c:v>117.3</c:v>
                </c:pt>
                <c:pt idx="5518">
                  <c:v>117.32</c:v>
                </c:pt>
                <c:pt idx="5519">
                  <c:v>117.34</c:v>
                </c:pt>
                <c:pt idx="5520">
                  <c:v>117.36</c:v>
                </c:pt>
                <c:pt idx="5521">
                  <c:v>117.38</c:v>
                </c:pt>
                <c:pt idx="5522">
                  <c:v>117.4</c:v>
                </c:pt>
                <c:pt idx="5523">
                  <c:v>117.42</c:v>
                </c:pt>
                <c:pt idx="5524">
                  <c:v>117.45</c:v>
                </c:pt>
                <c:pt idx="5525">
                  <c:v>117.47</c:v>
                </c:pt>
                <c:pt idx="5526">
                  <c:v>117.49000000000002</c:v>
                </c:pt>
                <c:pt idx="5527">
                  <c:v>117.51</c:v>
                </c:pt>
                <c:pt idx="5528">
                  <c:v>117.53</c:v>
                </c:pt>
                <c:pt idx="5529">
                  <c:v>117.55</c:v>
                </c:pt>
                <c:pt idx="5530">
                  <c:v>117.57</c:v>
                </c:pt>
                <c:pt idx="5531">
                  <c:v>117.59</c:v>
                </c:pt>
                <c:pt idx="5532">
                  <c:v>117.61999999999999</c:v>
                </c:pt>
                <c:pt idx="5533">
                  <c:v>117.64</c:v>
                </c:pt>
                <c:pt idx="5534">
                  <c:v>117.66</c:v>
                </c:pt>
                <c:pt idx="5535">
                  <c:v>117.67999999999998</c:v>
                </c:pt>
                <c:pt idx="5536">
                  <c:v>117.7</c:v>
                </c:pt>
                <c:pt idx="5537">
                  <c:v>117.72</c:v>
                </c:pt>
                <c:pt idx="5538">
                  <c:v>117.74000000000002</c:v>
                </c:pt>
                <c:pt idx="5539">
                  <c:v>117.76</c:v>
                </c:pt>
                <c:pt idx="5540">
                  <c:v>117.79</c:v>
                </c:pt>
                <c:pt idx="5541">
                  <c:v>117.81</c:v>
                </c:pt>
                <c:pt idx="5542">
                  <c:v>117.83</c:v>
                </c:pt>
                <c:pt idx="5543">
                  <c:v>117.85</c:v>
                </c:pt>
                <c:pt idx="5544">
                  <c:v>117.86999999999999</c:v>
                </c:pt>
                <c:pt idx="5545">
                  <c:v>117.89</c:v>
                </c:pt>
                <c:pt idx="5546">
                  <c:v>117.91000000000012</c:v>
                </c:pt>
                <c:pt idx="5547">
                  <c:v>117.93</c:v>
                </c:pt>
                <c:pt idx="5548">
                  <c:v>117.96000000000002</c:v>
                </c:pt>
                <c:pt idx="5549">
                  <c:v>117.98</c:v>
                </c:pt>
                <c:pt idx="5550">
                  <c:v>118</c:v>
                </c:pt>
                <c:pt idx="5551">
                  <c:v>118.02</c:v>
                </c:pt>
                <c:pt idx="5552">
                  <c:v>118.04</c:v>
                </c:pt>
                <c:pt idx="5553">
                  <c:v>118.06</c:v>
                </c:pt>
                <c:pt idx="5554">
                  <c:v>118.08</c:v>
                </c:pt>
                <c:pt idx="5555">
                  <c:v>118.1</c:v>
                </c:pt>
                <c:pt idx="5556">
                  <c:v>118.13</c:v>
                </c:pt>
                <c:pt idx="5557">
                  <c:v>118.14999999999999</c:v>
                </c:pt>
                <c:pt idx="5558">
                  <c:v>118.16999999999999</c:v>
                </c:pt>
                <c:pt idx="5559">
                  <c:v>118.19</c:v>
                </c:pt>
                <c:pt idx="5560">
                  <c:v>118.21000000000002</c:v>
                </c:pt>
                <c:pt idx="5561">
                  <c:v>118.23</c:v>
                </c:pt>
                <c:pt idx="5562">
                  <c:v>118.25</c:v>
                </c:pt>
                <c:pt idx="5563">
                  <c:v>118.28</c:v>
                </c:pt>
                <c:pt idx="5564">
                  <c:v>118.3</c:v>
                </c:pt>
                <c:pt idx="5565">
                  <c:v>118.32</c:v>
                </c:pt>
                <c:pt idx="5566">
                  <c:v>118.34</c:v>
                </c:pt>
                <c:pt idx="5567">
                  <c:v>118.36</c:v>
                </c:pt>
                <c:pt idx="5568">
                  <c:v>118.38</c:v>
                </c:pt>
                <c:pt idx="5569">
                  <c:v>118.4</c:v>
                </c:pt>
                <c:pt idx="5570">
                  <c:v>118.42</c:v>
                </c:pt>
                <c:pt idx="5571">
                  <c:v>118.45</c:v>
                </c:pt>
                <c:pt idx="5572">
                  <c:v>118.47</c:v>
                </c:pt>
                <c:pt idx="5573">
                  <c:v>118.49000000000002</c:v>
                </c:pt>
                <c:pt idx="5574">
                  <c:v>118.51</c:v>
                </c:pt>
                <c:pt idx="5575">
                  <c:v>118.53</c:v>
                </c:pt>
                <c:pt idx="5576">
                  <c:v>118.55</c:v>
                </c:pt>
                <c:pt idx="5577">
                  <c:v>118.57</c:v>
                </c:pt>
                <c:pt idx="5578">
                  <c:v>118.59</c:v>
                </c:pt>
                <c:pt idx="5579">
                  <c:v>118.61999999999999</c:v>
                </c:pt>
                <c:pt idx="5580">
                  <c:v>118.64</c:v>
                </c:pt>
                <c:pt idx="5581">
                  <c:v>118.66</c:v>
                </c:pt>
                <c:pt idx="5582">
                  <c:v>118.67999999999998</c:v>
                </c:pt>
                <c:pt idx="5583">
                  <c:v>118.7</c:v>
                </c:pt>
                <c:pt idx="5584">
                  <c:v>118.72</c:v>
                </c:pt>
                <c:pt idx="5585">
                  <c:v>118.74000000000002</c:v>
                </c:pt>
                <c:pt idx="5586">
                  <c:v>118.76</c:v>
                </c:pt>
                <c:pt idx="5587">
                  <c:v>118.79</c:v>
                </c:pt>
                <c:pt idx="5588">
                  <c:v>118.81</c:v>
                </c:pt>
                <c:pt idx="5589">
                  <c:v>118.83</c:v>
                </c:pt>
                <c:pt idx="5590">
                  <c:v>118.85</c:v>
                </c:pt>
                <c:pt idx="5591">
                  <c:v>118.86999999999999</c:v>
                </c:pt>
                <c:pt idx="5592">
                  <c:v>118.89</c:v>
                </c:pt>
                <c:pt idx="5593">
                  <c:v>118.91000000000012</c:v>
                </c:pt>
                <c:pt idx="5594">
                  <c:v>118.93</c:v>
                </c:pt>
                <c:pt idx="5595">
                  <c:v>118.96000000000002</c:v>
                </c:pt>
                <c:pt idx="5596">
                  <c:v>118.98</c:v>
                </c:pt>
                <c:pt idx="5597">
                  <c:v>119</c:v>
                </c:pt>
                <c:pt idx="5598">
                  <c:v>119.02</c:v>
                </c:pt>
                <c:pt idx="5599">
                  <c:v>119.04</c:v>
                </c:pt>
                <c:pt idx="5600">
                  <c:v>119.06</c:v>
                </c:pt>
                <c:pt idx="5601">
                  <c:v>119.08</c:v>
                </c:pt>
                <c:pt idx="5602">
                  <c:v>119.1</c:v>
                </c:pt>
                <c:pt idx="5603">
                  <c:v>119.13</c:v>
                </c:pt>
                <c:pt idx="5604">
                  <c:v>119.14999999999999</c:v>
                </c:pt>
                <c:pt idx="5605">
                  <c:v>119.16999999999999</c:v>
                </c:pt>
                <c:pt idx="5606">
                  <c:v>119.19</c:v>
                </c:pt>
                <c:pt idx="5607">
                  <c:v>119.21000000000002</c:v>
                </c:pt>
                <c:pt idx="5608">
                  <c:v>119.23</c:v>
                </c:pt>
                <c:pt idx="5609">
                  <c:v>119.25</c:v>
                </c:pt>
                <c:pt idx="5610">
                  <c:v>119.27</c:v>
                </c:pt>
                <c:pt idx="5611">
                  <c:v>119.3</c:v>
                </c:pt>
                <c:pt idx="5612">
                  <c:v>119.32</c:v>
                </c:pt>
                <c:pt idx="5613">
                  <c:v>119.34</c:v>
                </c:pt>
                <c:pt idx="5614">
                  <c:v>119.36</c:v>
                </c:pt>
                <c:pt idx="5615">
                  <c:v>119.38</c:v>
                </c:pt>
                <c:pt idx="5616">
                  <c:v>119.4</c:v>
                </c:pt>
                <c:pt idx="5617">
                  <c:v>119.42</c:v>
                </c:pt>
                <c:pt idx="5618">
                  <c:v>119.44000000000021</c:v>
                </c:pt>
                <c:pt idx="5619">
                  <c:v>119.47</c:v>
                </c:pt>
                <c:pt idx="5620">
                  <c:v>119.49000000000002</c:v>
                </c:pt>
                <c:pt idx="5621">
                  <c:v>119.51</c:v>
                </c:pt>
                <c:pt idx="5622">
                  <c:v>119.53</c:v>
                </c:pt>
                <c:pt idx="5623">
                  <c:v>119.55</c:v>
                </c:pt>
                <c:pt idx="5624">
                  <c:v>119.57</c:v>
                </c:pt>
                <c:pt idx="5625">
                  <c:v>119.59</c:v>
                </c:pt>
                <c:pt idx="5626">
                  <c:v>119.61</c:v>
                </c:pt>
                <c:pt idx="5627">
                  <c:v>119.64</c:v>
                </c:pt>
                <c:pt idx="5628">
                  <c:v>119.66</c:v>
                </c:pt>
                <c:pt idx="5629">
                  <c:v>119.67999999999998</c:v>
                </c:pt>
                <c:pt idx="5630">
                  <c:v>119.7</c:v>
                </c:pt>
                <c:pt idx="5631">
                  <c:v>119.72</c:v>
                </c:pt>
                <c:pt idx="5632">
                  <c:v>119.74000000000002</c:v>
                </c:pt>
                <c:pt idx="5633">
                  <c:v>119.76</c:v>
                </c:pt>
                <c:pt idx="5634">
                  <c:v>119.78</c:v>
                </c:pt>
                <c:pt idx="5635">
                  <c:v>119.81</c:v>
                </c:pt>
                <c:pt idx="5636">
                  <c:v>119.83</c:v>
                </c:pt>
                <c:pt idx="5637">
                  <c:v>119.85</c:v>
                </c:pt>
                <c:pt idx="5638">
                  <c:v>119.86999999999999</c:v>
                </c:pt>
                <c:pt idx="5639">
                  <c:v>119.89</c:v>
                </c:pt>
                <c:pt idx="5640">
                  <c:v>119.91000000000012</c:v>
                </c:pt>
                <c:pt idx="5641">
                  <c:v>119.93</c:v>
                </c:pt>
                <c:pt idx="5642">
                  <c:v>119.95</c:v>
                </c:pt>
                <c:pt idx="5643">
                  <c:v>119.98</c:v>
                </c:pt>
                <c:pt idx="5644">
                  <c:v>120</c:v>
                </c:pt>
                <c:pt idx="5645">
                  <c:v>120.02</c:v>
                </c:pt>
                <c:pt idx="5646">
                  <c:v>120.04</c:v>
                </c:pt>
                <c:pt idx="5647">
                  <c:v>120.06</c:v>
                </c:pt>
                <c:pt idx="5648">
                  <c:v>120.08</c:v>
                </c:pt>
                <c:pt idx="5649">
                  <c:v>120.1</c:v>
                </c:pt>
                <c:pt idx="5650">
                  <c:v>120.11999999999999</c:v>
                </c:pt>
                <c:pt idx="5651">
                  <c:v>120.14999999999999</c:v>
                </c:pt>
                <c:pt idx="5652">
                  <c:v>120.16999999999999</c:v>
                </c:pt>
                <c:pt idx="5653">
                  <c:v>120.19</c:v>
                </c:pt>
                <c:pt idx="5654">
                  <c:v>120.21000000000002</c:v>
                </c:pt>
                <c:pt idx="5655">
                  <c:v>120.23</c:v>
                </c:pt>
                <c:pt idx="5656">
                  <c:v>120.25</c:v>
                </c:pt>
                <c:pt idx="5657">
                  <c:v>120.27</c:v>
                </c:pt>
                <c:pt idx="5658">
                  <c:v>120.29</c:v>
                </c:pt>
                <c:pt idx="5659">
                  <c:v>120.32</c:v>
                </c:pt>
                <c:pt idx="5660">
                  <c:v>120.34</c:v>
                </c:pt>
                <c:pt idx="5661">
                  <c:v>120.36</c:v>
                </c:pt>
                <c:pt idx="5662">
                  <c:v>120.38</c:v>
                </c:pt>
                <c:pt idx="5663">
                  <c:v>120.4</c:v>
                </c:pt>
                <c:pt idx="5664">
                  <c:v>120.42</c:v>
                </c:pt>
                <c:pt idx="5665">
                  <c:v>120.44000000000021</c:v>
                </c:pt>
                <c:pt idx="5666">
                  <c:v>120.46000000000002</c:v>
                </c:pt>
                <c:pt idx="5667">
                  <c:v>120.49000000000002</c:v>
                </c:pt>
                <c:pt idx="5668">
                  <c:v>120.51</c:v>
                </c:pt>
                <c:pt idx="5669">
                  <c:v>120.53</c:v>
                </c:pt>
                <c:pt idx="5670">
                  <c:v>120.55</c:v>
                </c:pt>
                <c:pt idx="5671">
                  <c:v>120.57</c:v>
                </c:pt>
                <c:pt idx="5672">
                  <c:v>120.59</c:v>
                </c:pt>
                <c:pt idx="5673">
                  <c:v>120.61</c:v>
                </c:pt>
                <c:pt idx="5674">
                  <c:v>120.63</c:v>
                </c:pt>
                <c:pt idx="5675">
                  <c:v>120.66</c:v>
                </c:pt>
                <c:pt idx="5676">
                  <c:v>120.67999999999998</c:v>
                </c:pt>
                <c:pt idx="5677">
                  <c:v>120.7</c:v>
                </c:pt>
                <c:pt idx="5678">
                  <c:v>120.72</c:v>
                </c:pt>
                <c:pt idx="5679">
                  <c:v>120.74000000000002</c:v>
                </c:pt>
                <c:pt idx="5680">
                  <c:v>120.76</c:v>
                </c:pt>
                <c:pt idx="5681">
                  <c:v>120.78</c:v>
                </c:pt>
                <c:pt idx="5682">
                  <c:v>120.81</c:v>
                </c:pt>
                <c:pt idx="5683">
                  <c:v>120.83</c:v>
                </c:pt>
                <c:pt idx="5684">
                  <c:v>120.85</c:v>
                </c:pt>
                <c:pt idx="5685">
                  <c:v>120.86999999999999</c:v>
                </c:pt>
                <c:pt idx="5686">
                  <c:v>120.89</c:v>
                </c:pt>
                <c:pt idx="5687">
                  <c:v>120.91000000000012</c:v>
                </c:pt>
                <c:pt idx="5688">
                  <c:v>120.93</c:v>
                </c:pt>
                <c:pt idx="5689">
                  <c:v>120.95</c:v>
                </c:pt>
                <c:pt idx="5690">
                  <c:v>120.98</c:v>
                </c:pt>
                <c:pt idx="5691">
                  <c:v>121</c:v>
                </c:pt>
                <c:pt idx="5692">
                  <c:v>121.02</c:v>
                </c:pt>
                <c:pt idx="5693">
                  <c:v>121.04</c:v>
                </c:pt>
                <c:pt idx="5694">
                  <c:v>121.06</c:v>
                </c:pt>
                <c:pt idx="5695">
                  <c:v>121.08</c:v>
                </c:pt>
                <c:pt idx="5696">
                  <c:v>121.1</c:v>
                </c:pt>
                <c:pt idx="5697">
                  <c:v>121.11999999999999</c:v>
                </c:pt>
                <c:pt idx="5698">
                  <c:v>121.14999999999999</c:v>
                </c:pt>
                <c:pt idx="5699">
                  <c:v>121.16999999999999</c:v>
                </c:pt>
                <c:pt idx="5700">
                  <c:v>121.19</c:v>
                </c:pt>
                <c:pt idx="5701">
                  <c:v>121.21000000000002</c:v>
                </c:pt>
                <c:pt idx="5702">
                  <c:v>121.23</c:v>
                </c:pt>
                <c:pt idx="5703">
                  <c:v>121.25</c:v>
                </c:pt>
                <c:pt idx="5704">
                  <c:v>121.27</c:v>
                </c:pt>
                <c:pt idx="5705">
                  <c:v>121.29</c:v>
                </c:pt>
                <c:pt idx="5706">
                  <c:v>121.32</c:v>
                </c:pt>
                <c:pt idx="5707">
                  <c:v>121.34</c:v>
                </c:pt>
                <c:pt idx="5708">
                  <c:v>121.36</c:v>
                </c:pt>
                <c:pt idx="5709">
                  <c:v>121.38</c:v>
                </c:pt>
                <c:pt idx="5710">
                  <c:v>121.4</c:v>
                </c:pt>
                <c:pt idx="5711">
                  <c:v>121.42</c:v>
                </c:pt>
                <c:pt idx="5712">
                  <c:v>121.44000000000021</c:v>
                </c:pt>
                <c:pt idx="5713">
                  <c:v>121.46000000000002</c:v>
                </c:pt>
                <c:pt idx="5714">
                  <c:v>121.49000000000002</c:v>
                </c:pt>
                <c:pt idx="5715">
                  <c:v>121.51</c:v>
                </c:pt>
                <c:pt idx="5716">
                  <c:v>121.53</c:v>
                </c:pt>
                <c:pt idx="5717">
                  <c:v>121.55</c:v>
                </c:pt>
                <c:pt idx="5718">
                  <c:v>121.57</c:v>
                </c:pt>
                <c:pt idx="5719">
                  <c:v>121.59</c:v>
                </c:pt>
                <c:pt idx="5720">
                  <c:v>121.61</c:v>
                </c:pt>
                <c:pt idx="5721">
                  <c:v>121.63</c:v>
                </c:pt>
                <c:pt idx="5722">
                  <c:v>121.66</c:v>
                </c:pt>
                <c:pt idx="5723">
                  <c:v>121.67999999999998</c:v>
                </c:pt>
                <c:pt idx="5724">
                  <c:v>121.7</c:v>
                </c:pt>
                <c:pt idx="5725">
                  <c:v>121.72</c:v>
                </c:pt>
                <c:pt idx="5726">
                  <c:v>121.74000000000002</c:v>
                </c:pt>
                <c:pt idx="5727">
                  <c:v>121.76</c:v>
                </c:pt>
                <c:pt idx="5728">
                  <c:v>121.78</c:v>
                </c:pt>
                <c:pt idx="5729">
                  <c:v>121.8</c:v>
                </c:pt>
                <c:pt idx="5730">
                  <c:v>121.83</c:v>
                </c:pt>
                <c:pt idx="5731">
                  <c:v>121.85</c:v>
                </c:pt>
                <c:pt idx="5732">
                  <c:v>121.86999999999999</c:v>
                </c:pt>
                <c:pt idx="5733">
                  <c:v>121.89</c:v>
                </c:pt>
                <c:pt idx="5734">
                  <c:v>121.91000000000012</c:v>
                </c:pt>
                <c:pt idx="5735">
                  <c:v>121.93</c:v>
                </c:pt>
                <c:pt idx="5736">
                  <c:v>121.95</c:v>
                </c:pt>
                <c:pt idx="5737">
                  <c:v>121.97</c:v>
                </c:pt>
                <c:pt idx="5738">
                  <c:v>122</c:v>
                </c:pt>
                <c:pt idx="5739">
                  <c:v>122.02</c:v>
                </c:pt>
                <c:pt idx="5740">
                  <c:v>122.04</c:v>
                </c:pt>
                <c:pt idx="5741">
                  <c:v>122.06</c:v>
                </c:pt>
                <c:pt idx="5742">
                  <c:v>122.08</c:v>
                </c:pt>
                <c:pt idx="5743">
                  <c:v>122.1</c:v>
                </c:pt>
                <c:pt idx="5744">
                  <c:v>122.11999999999999</c:v>
                </c:pt>
                <c:pt idx="5745">
                  <c:v>122.14</c:v>
                </c:pt>
                <c:pt idx="5746">
                  <c:v>122.16999999999999</c:v>
                </c:pt>
                <c:pt idx="5747">
                  <c:v>122.19</c:v>
                </c:pt>
                <c:pt idx="5748">
                  <c:v>122.21000000000002</c:v>
                </c:pt>
                <c:pt idx="5749">
                  <c:v>122.23</c:v>
                </c:pt>
                <c:pt idx="5750">
                  <c:v>122.25</c:v>
                </c:pt>
                <c:pt idx="5751">
                  <c:v>122.27</c:v>
                </c:pt>
                <c:pt idx="5752">
                  <c:v>122.29</c:v>
                </c:pt>
                <c:pt idx="5753">
                  <c:v>122.31</c:v>
                </c:pt>
                <c:pt idx="5754">
                  <c:v>122.34</c:v>
                </c:pt>
                <c:pt idx="5755">
                  <c:v>122.36</c:v>
                </c:pt>
                <c:pt idx="5756">
                  <c:v>122.38</c:v>
                </c:pt>
                <c:pt idx="5757">
                  <c:v>122.4</c:v>
                </c:pt>
                <c:pt idx="5758">
                  <c:v>122.42</c:v>
                </c:pt>
                <c:pt idx="5759">
                  <c:v>122.44000000000021</c:v>
                </c:pt>
                <c:pt idx="5760">
                  <c:v>122.46000000000002</c:v>
                </c:pt>
                <c:pt idx="5761">
                  <c:v>122.48</c:v>
                </c:pt>
                <c:pt idx="5762">
                  <c:v>122.51</c:v>
                </c:pt>
                <c:pt idx="5763">
                  <c:v>122.53</c:v>
                </c:pt>
                <c:pt idx="5764">
                  <c:v>122.55</c:v>
                </c:pt>
                <c:pt idx="5765">
                  <c:v>122.57</c:v>
                </c:pt>
                <c:pt idx="5766">
                  <c:v>122.59</c:v>
                </c:pt>
                <c:pt idx="5767">
                  <c:v>122.61</c:v>
                </c:pt>
                <c:pt idx="5768">
                  <c:v>122.63</c:v>
                </c:pt>
                <c:pt idx="5769">
                  <c:v>122.64999999999999</c:v>
                </c:pt>
                <c:pt idx="5770">
                  <c:v>122.67999999999998</c:v>
                </c:pt>
                <c:pt idx="5771">
                  <c:v>122.7</c:v>
                </c:pt>
                <c:pt idx="5772">
                  <c:v>122.72</c:v>
                </c:pt>
                <c:pt idx="5773">
                  <c:v>122.74000000000002</c:v>
                </c:pt>
                <c:pt idx="5774">
                  <c:v>122.76</c:v>
                </c:pt>
                <c:pt idx="5775">
                  <c:v>122.78</c:v>
                </c:pt>
                <c:pt idx="5776">
                  <c:v>122.8</c:v>
                </c:pt>
                <c:pt idx="5777">
                  <c:v>122.82</c:v>
                </c:pt>
                <c:pt idx="5778">
                  <c:v>122.85</c:v>
                </c:pt>
                <c:pt idx="5779">
                  <c:v>122.86999999999999</c:v>
                </c:pt>
                <c:pt idx="5780">
                  <c:v>122.89</c:v>
                </c:pt>
                <c:pt idx="5781">
                  <c:v>122.91000000000012</c:v>
                </c:pt>
                <c:pt idx="5782">
                  <c:v>122.93</c:v>
                </c:pt>
                <c:pt idx="5783">
                  <c:v>122.95</c:v>
                </c:pt>
                <c:pt idx="5784">
                  <c:v>122.97</c:v>
                </c:pt>
                <c:pt idx="5785">
                  <c:v>122.99000000000002</c:v>
                </c:pt>
                <c:pt idx="5786">
                  <c:v>123.02</c:v>
                </c:pt>
                <c:pt idx="5787">
                  <c:v>123.04</c:v>
                </c:pt>
                <c:pt idx="5788">
                  <c:v>123.06</c:v>
                </c:pt>
                <c:pt idx="5789">
                  <c:v>123.08</c:v>
                </c:pt>
                <c:pt idx="5790">
                  <c:v>123.1</c:v>
                </c:pt>
                <c:pt idx="5791">
                  <c:v>123.11999999999999</c:v>
                </c:pt>
                <c:pt idx="5792">
                  <c:v>123.14</c:v>
                </c:pt>
                <c:pt idx="5793">
                  <c:v>123.16999999999999</c:v>
                </c:pt>
                <c:pt idx="5794">
                  <c:v>123.19</c:v>
                </c:pt>
                <c:pt idx="5795">
                  <c:v>123.21000000000002</c:v>
                </c:pt>
                <c:pt idx="5796">
                  <c:v>123.23</c:v>
                </c:pt>
                <c:pt idx="5797">
                  <c:v>123.25</c:v>
                </c:pt>
                <c:pt idx="5798">
                  <c:v>123.27</c:v>
                </c:pt>
                <c:pt idx="5799">
                  <c:v>123.29</c:v>
                </c:pt>
                <c:pt idx="5800">
                  <c:v>123.31</c:v>
                </c:pt>
                <c:pt idx="5801">
                  <c:v>123.34</c:v>
                </c:pt>
                <c:pt idx="5802">
                  <c:v>123.36</c:v>
                </c:pt>
                <c:pt idx="5803">
                  <c:v>123.38</c:v>
                </c:pt>
                <c:pt idx="5804">
                  <c:v>123.4</c:v>
                </c:pt>
                <c:pt idx="5805">
                  <c:v>123.42</c:v>
                </c:pt>
                <c:pt idx="5806">
                  <c:v>123.44000000000021</c:v>
                </c:pt>
                <c:pt idx="5807">
                  <c:v>123.46000000000002</c:v>
                </c:pt>
                <c:pt idx="5808">
                  <c:v>123.48</c:v>
                </c:pt>
                <c:pt idx="5809">
                  <c:v>123.51</c:v>
                </c:pt>
                <c:pt idx="5810">
                  <c:v>123.53</c:v>
                </c:pt>
                <c:pt idx="5811">
                  <c:v>123.55</c:v>
                </c:pt>
                <c:pt idx="5812">
                  <c:v>123.57</c:v>
                </c:pt>
                <c:pt idx="5813">
                  <c:v>123.59</c:v>
                </c:pt>
                <c:pt idx="5814">
                  <c:v>123.61</c:v>
                </c:pt>
                <c:pt idx="5815">
                  <c:v>123.63</c:v>
                </c:pt>
                <c:pt idx="5816">
                  <c:v>123.64999999999999</c:v>
                </c:pt>
                <c:pt idx="5817">
                  <c:v>123.67999999999998</c:v>
                </c:pt>
                <c:pt idx="5818">
                  <c:v>123.7</c:v>
                </c:pt>
                <c:pt idx="5819">
                  <c:v>123.72</c:v>
                </c:pt>
                <c:pt idx="5820">
                  <c:v>123.74000000000002</c:v>
                </c:pt>
                <c:pt idx="5821">
                  <c:v>123.76</c:v>
                </c:pt>
                <c:pt idx="5822">
                  <c:v>123.78</c:v>
                </c:pt>
                <c:pt idx="5823">
                  <c:v>123.8</c:v>
                </c:pt>
                <c:pt idx="5824">
                  <c:v>123.82</c:v>
                </c:pt>
                <c:pt idx="5825">
                  <c:v>123.85</c:v>
                </c:pt>
                <c:pt idx="5826">
                  <c:v>123.86999999999999</c:v>
                </c:pt>
                <c:pt idx="5827">
                  <c:v>123.89</c:v>
                </c:pt>
                <c:pt idx="5828">
                  <c:v>123.91000000000012</c:v>
                </c:pt>
                <c:pt idx="5829">
                  <c:v>123.93</c:v>
                </c:pt>
                <c:pt idx="5830">
                  <c:v>123.95</c:v>
                </c:pt>
                <c:pt idx="5831">
                  <c:v>123.97</c:v>
                </c:pt>
                <c:pt idx="5832">
                  <c:v>123.99000000000002</c:v>
                </c:pt>
                <c:pt idx="5833">
                  <c:v>124.02</c:v>
                </c:pt>
                <c:pt idx="5834">
                  <c:v>124.04</c:v>
                </c:pt>
                <c:pt idx="5835">
                  <c:v>124.06</c:v>
                </c:pt>
                <c:pt idx="5836">
                  <c:v>124.08</c:v>
                </c:pt>
                <c:pt idx="5837">
                  <c:v>124.1</c:v>
                </c:pt>
                <c:pt idx="5838">
                  <c:v>124.11999999999999</c:v>
                </c:pt>
                <c:pt idx="5839">
                  <c:v>124.14</c:v>
                </c:pt>
                <c:pt idx="5840">
                  <c:v>124.16</c:v>
                </c:pt>
                <c:pt idx="5841">
                  <c:v>124.19</c:v>
                </c:pt>
                <c:pt idx="5842">
                  <c:v>124.21000000000002</c:v>
                </c:pt>
                <c:pt idx="5843">
                  <c:v>124.23</c:v>
                </c:pt>
                <c:pt idx="5844">
                  <c:v>124.25</c:v>
                </c:pt>
                <c:pt idx="5845">
                  <c:v>124.27</c:v>
                </c:pt>
                <c:pt idx="5846">
                  <c:v>124.29</c:v>
                </c:pt>
                <c:pt idx="5847">
                  <c:v>124.31</c:v>
                </c:pt>
                <c:pt idx="5848">
                  <c:v>124.33</c:v>
                </c:pt>
                <c:pt idx="5849">
                  <c:v>124.36</c:v>
                </c:pt>
                <c:pt idx="5850">
                  <c:v>124.38</c:v>
                </c:pt>
                <c:pt idx="5851">
                  <c:v>124.4</c:v>
                </c:pt>
                <c:pt idx="5852">
                  <c:v>124.42</c:v>
                </c:pt>
                <c:pt idx="5853">
                  <c:v>124.44000000000021</c:v>
                </c:pt>
                <c:pt idx="5854">
                  <c:v>124.46000000000002</c:v>
                </c:pt>
                <c:pt idx="5855">
                  <c:v>124.48</c:v>
                </c:pt>
                <c:pt idx="5856">
                  <c:v>124.5</c:v>
                </c:pt>
                <c:pt idx="5857">
                  <c:v>124.53</c:v>
                </c:pt>
                <c:pt idx="5858">
                  <c:v>124.55</c:v>
                </c:pt>
                <c:pt idx="5859">
                  <c:v>124.57</c:v>
                </c:pt>
                <c:pt idx="5860">
                  <c:v>124.59</c:v>
                </c:pt>
                <c:pt idx="5861">
                  <c:v>124.61</c:v>
                </c:pt>
                <c:pt idx="5862">
                  <c:v>124.63</c:v>
                </c:pt>
                <c:pt idx="5863">
                  <c:v>124.64999999999999</c:v>
                </c:pt>
                <c:pt idx="5864">
                  <c:v>124.66999999999999</c:v>
                </c:pt>
                <c:pt idx="5865">
                  <c:v>124.7</c:v>
                </c:pt>
                <c:pt idx="5866">
                  <c:v>124.72</c:v>
                </c:pt>
                <c:pt idx="5867">
                  <c:v>124.74000000000002</c:v>
                </c:pt>
                <c:pt idx="5868">
                  <c:v>124.76</c:v>
                </c:pt>
                <c:pt idx="5869">
                  <c:v>124.78</c:v>
                </c:pt>
                <c:pt idx="5870">
                  <c:v>124.8</c:v>
                </c:pt>
                <c:pt idx="5871">
                  <c:v>124.82</c:v>
                </c:pt>
                <c:pt idx="5872">
                  <c:v>124.84</c:v>
                </c:pt>
                <c:pt idx="5873">
                  <c:v>124.86999999999999</c:v>
                </c:pt>
                <c:pt idx="5874">
                  <c:v>124.89</c:v>
                </c:pt>
                <c:pt idx="5875">
                  <c:v>124.91000000000012</c:v>
                </c:pt>
                <c:pt idx="5876">
                  <c:v>124.93</c:v>
                </c:pt>
                <c:pt idx="5877">
                  <c:v>124.95</c:v>
                </c:pt>
                <c:pt idx="5878">
                  <c:v>124.97</c:v>
                </c:pt>
                <c:pt idx="5879">
                  <c:v>124.99000000000002</c:v>
                </c:pt>
                <c:pt idx="5880">
                  <c:v>125.01</c:v>
                </c:pt>
                <c:pt idx="5881">
                  <c:v>125.04</c:v>
                </c:pt>
                <c:pt idx="5882">
                  <c:v>125.06</c:v>
                </c:pt>
                <c:pt idx="5883">
                  <c:v>125.08</c:v>
                </c:pt>
                <c:pt idx="5884">
                  <c:v>125.1</c:v>
                </c:pt>
                <c:pt idx="5885">
                  <c:v>125.11999999999999</c:v>
                </c:pt>
                <c:pt idx="5886">
                  <c:v>125.14</c:v>
                </c:pt>
                <c:pt idx="5887">
                  <c:v>125.16</c:v>
                </c:pt>
                <c:pt idx="5888">
                  <c:v>125.17999999999998</c:v>
                </c:pt>
                <c:pt idx="5889">
                  <c:v>125.21000000000002</c:v>
                </c:pt>
                <c:pt idx="5890">
                  <c:v>125.23</c:v>
                </c:pt>
                <c:pt idx="5891">
                  <c:v>125.25</c:v>
                </c:pt>
                <c:pt idx="5892">
                  <c:v>125.27</c:v>
                </c:pt>
                <c:pt idx="5893">
                  <c:v>125.29</c:v>
                </c:pt>
                <c:pt idx="5894">
                  <c:v>125.31</c:v>
                </c:pt>
                <c:pt idx="5895">
                  <c:v>125.33</c:v>
                </c:pt>
                <c:pt idx="5896">
                  <c:v>125.35</c:v>
                </c:pt>
                <c:pt idx="5897">
                  <c:v>125.38</c:v>
                </c:pt>
                <c:pt idx="5898">
                  <c:v>125.4</c:v>
                </c:pt>
                <c:pt idx="5899">
                  <c:v>125.42</c:v>
                </c:pt>
                <c:pt idx="5900">
                  <c:v>125.44000000000021</c:v>
                </c:pt>
                <c:pt idx="5901">
                  <c:v>125.46000000000002</c:v>
                </c:pt>
                <c:pt idx="5902">
                  <c:v>125.48</c:v>
                </c:pt>
                <c:pt idx="5903">
                  <c:v>125.5</c:v>
                </c:pt>
                <c:pt idx="5904">
                  <c:v>125.53</c:v>
                </c:pt>
                <c:pt idx="5905">
                  <c:v>125.55</c:v>
                </c:pt>
                <c:pt idx="5906">
                  <c:v>125.57</c:v>
                </c:pt>
                <c:pt idx="5907">
                  <c:v>125.59</c:v>
                </c:pt>
                <c:pt idx="5908">
                  <c:v>125.61</c:v>
                </c:pt>
                <c:pt idx="5909">
                  <c:v>125.63</c:v>
                </c:pt>
                <c:pt idx="5910">
                  <c:v>125.64999999999999</c:v>
                </c:pt>
                <c:pt idx="5911">
                  <c:v>125.66999999999999</c:v>
                </c:pt>
                <c:pt idx="5912">
                  <c:v>125.7</c:v>
                </c:pt>
                <c:pt idx="5913">
                  <c:v>125.72</c:v>
                </c:pt>
                <c:pt idx="5914">
                  <c:v>125.74000000000002</c:v>
                </c:pt>
                <c:pt idx="5915">
                  <c:v>125.76</c:v>
                </c:pt>
                <c:pt idx="5916">
                  <c:v>125.78</c:v>
                </c:pt>
                <c:pt idx="5917">
                  <c:v>125.8</c:v>
                </c:pt>
                <c:pt idx="5918">
                  <c:v>125.82</c:v>
                </c:pt>
                <c:pt idx="5919">
                  <c:v>125.84</c:v>
                </c:pt>
                <c:pt idx="5920">
                  <c:v>125.86999999999999</c:v>
                </c:pt>
                <c:pt idx="5921">
                  <c:v>125.89</c:v>
                </c:pt>
                <c:pt idx="5922">
                  <c:v>125.91000000000012</c:v>
                </c:pt>
                <c:pt idx="5923">
                  <c:v>125.93</c:v>
                </c:pt>
                <c:pt idx="5924">
                  <c:v>125.95</c:v>
                </c:pt>
                <c:pt idx="5925">
                  <c:v>125.97</c:v>
                </c:pt>
                <c:pt idx="5926">
                  <c:v>125.99000000000002</c:v>
                </c:pt>
                <c:pt idx="5927">
                  <c:v>126.01</c:v>
                </c:pt>
                <c:pt idx="5928">
                  <c:v>126.04</c:v>
                </c:pt>
                <c:pt idx="5929">
                  <c:v>126.06</c:v>
                </c:pt>
                <c:pt idx="5930">
                  <c:v>126.08</c:v>
                </c:pt>
                <c:pt idx="5931">
                  <c:v>126.1</c:v>
                </c:pt>
                <c:pt idx="5932">
                  <c:v>126.11999999999999</c:v>
                </c:pt>
                <c:pt idx="5933">
                  <c:v>126.14</c:v>
                </c:pt>
                <c:pt idx="5934">
                  <c:v>126.16</c:v>
                </c:pt>
                <c:pt idx="5935">
                  <c:v>126.17999999999998</c:v>
                </c:pt>
                <c:pt idx="5936">
                  <c:v>126.21000000000002</c:v>
                </c:pt>
                <c:pt idx="5937">
                  <c:v>126.23</c:v>
                </c:pt>
                <c:pt idx="5938">
                  <c:v>126.25</c:v>
                </c:pt>
                <c:pt idx="5939">
                  <c:v>126.27</c:v>
                </c:pt>
                <c:pt idx="5940">
                  <c:v>126.29</c:v>
                </c:pt>
                <c:pt idx="5941">
                  <c:v>126.31</c:v>
                </c:pt>
                <c:pt idx="5942">
                  <c:v>126.33</c:v>
                </c:pt>
                <c:pt idx="5943">
                  <c:v>126.35</c:v>
                </c:pt>
                <c:pt idx="5944">
                  <c:v>126.38</c:v>
                </c:pt>
                <c:pt idx="5945">
                  <c:v>126.4</c:v>
                </c:pt>
                <c:pt idx="5946">
                  <c:v>126.42</c:v>
                </c:pt>
                <c:pt idx="5947">
                  <c:v>126.44000000000021</c:v>
                </c:pt>
                <c:pt idx="5948">
                  <c:v>126.46000000000002</c:v>
                </c:pt>
                <c:pt idx="5949">
                  <c:v>126.48</c:v>
                </c:pt>
                <c:pt idx="5950">
                  <c:v>126.5</c:v>
                </c:pt>
                <c:pt idx="5951">
                  <c:v>126.52</c:v>
                </c:pt>
                <c:pt idx="5952">
                  <c:v>126.55</c:v>
                </c:pt>
                <c:pt idx="5953">
                  <c:v>126.57</c:v>
                </c:pt>
                <c:pt idx="5954">
                  <c:v>126.59</c:v>
                </c:pt>
                <c:pt idx="5955">
                  <c:v>126.61</c:v>
                </c:pt>
                <c:pt idx="5956">
                  <c:v>126.63</c:v>
                </c:pt>
                <c:pt idx="5957">
                  <c:v>126.64999999999999</c:v>
                </c:pt>
                <c:pt idx="5958">
                  <c:v>126.66999999999999</c:v>
                </c:pt>
                <c:pt idx="5959">
                  <c:v>126.69</c:v>
                </c:pt>
                <c:pt idx="5960">
                  <c:v>126.72</c:v>
                </c:pt>
                <c:pt idx="5961">
                  <c:v>126.74000000000002</c:v>
                </c:pt>
                <c:pt idx="5962">
                  <c:v>126.76</c:v>
                </c:pt>
                <c:pt idx="5963">
                  <c:v>126.78</c:v>
                </c:pt>
                <c:pt idx="5964">
                  <c:v>126.8</c:v>
                </c:pt>
                <c:pt idx="5965">
                  <c:v>126.82</c:v>
                </c:pt>
                <c:pt idx="5966">
                  <c:v>126.84</c:v>
                </c:pt>
                <c:pt idx="5967">
                  <c:v>126.86</c:v>
                </c:pt>
                <c:pt idx="5968">
                  <c:v>126.89</c:v>
                </c:pt>
                <c:pt idx="5969">
                  <c:v>126.91000000000012</c:v>
                </c:pt>
                <c:pt idx="5970">
                  <c:v>126.93</c:v>
                </c:pt>
                <c:pt idx="5971">
                  <c:v>126.95</c:v>
                </c:pt>
                <c:pt idx="5972">
                  <c:v>126.97</c:v>
                </c:pt>
                <c:pt idx="5973">
                  <c:v>126.99000000000002</c:v>
                </c:pt>
                <c:pt idx="5974">
                  <c:v>127.01</c:v>
                </c:pt>
                <c:pt idx="5975">
                  <c:v>127.03</c:v>
                </c:pt>
                <c:pt idx="5976">
                  <c:v>127.06</c:v>
                </c:pt>
                <c:pt idx="5977">
                  <c:v>127.08</c:v>
                </c:pt>
                <c:pt idx="5978">
                  <c:v>127.1</c:v>
                </c:pt>
                <c:pt idx="5979">
                  <c:v>127.11999999999999</c:v>
                </c:pt>
                <c:pt idx="5980">
                  <c:v>127.14</c:v>
                </c:pt>
                <c:pt idx="5981">
                  <c:v>127.16</c:v>
                </c:pt>
                <c:pt idx="5982">
                  <c:v>127.17999999999998</c:v>
                </c:pt>
                <c:pt idx="5983">
                  <c:v>127.2</c:v>
                </c:pt>
                <c:pt idx="5984">
                  <c:v>127.23</c:v>
                </c:pt>
                <c:pt idx="5985">
                  <c:v>127.25</c:v>
                </c:pt>
                <c:pt idx="5986">
                  <c:v>127.27</c:v>
                </c:pt>
                <c:pt idx="5987">
                  <c:v>127.29</c:v>
                </c:pt>
                <c:pt idx="5988">
                  <c:v>127.31</c:v>
                </c:pt>
                <c:pt idx="5989">
                  <c:v>127.33</c:v>
                </c:pt>
                <c:pt idx="5990">
                  <c:v>127.35</c:v>
                </c:pt>
                <c:pt idx="5991">
                  <c:v>127.36999999999999</c:v>
                </c:pt>
                <c:pt idx="5992">
                  <c:v>127.4</c:v>
                </c:pt>
                <c:pt idx="5993">
                  <c:v>127.42</c:v>
                </c:pt>
                <c:pt idx="5994">
                  <c:v>127.44000000000021</c:v>
                </c:pt>
                <c:pt idx="5995">
                  <c:v>127.46000000000002</c:v>
                </c:pt>
                <c:pt idx="5996">
                  <c:v>127.48</c:v>
                </c:pt>
                <c:pt idx="5997">
                  <c:v>127.5</c:v>
                </c:pt>
                <c:pt idx="5998">
                  <c:v>127.52</c:v>
                </c:pt>
                <c:pt idx="5999">
                  <c:v>127.54</c:v>
                </c:pt>
                <c:pt idx="6000">
                  <c:v>127.57</c:v>
                </c:pt>
                <c:pt idx="6001">
                  <c:v>127.59</c:v>
                </c:pt>
                <c:pt idx="6002">
                  <c:v>127.61</c:v>
                </c:pt>
                <c:pt idx="6003">
                  <c:v>127.63</c:v>
                </c:pt>
                <c:pt idx="6004">
                  <c:v>127.64999999999999</c:v>
                </c:pt>
                <c:pt idx="6005">
                  <c:v>127.66999999999999</c:v>
                </c:pt>
                <c:pt idx="6006">
                  <c:v>127.69</c:v>
                </c:pt>
                <c:pt idx="6007">
                  <c:v>127.71000000000002</c:v>
                </c:pt>
                <c:pt idx="6008">
                  <c:v>127.74000000000002</c:v>
                </c:pt>
                <c:pt idx="6009">
                  <c:v>127.76</c:v>
                </c:pt>
                <c:pt idx="6010">
                  <c:v>127.78</c:v>
                </c:pt>
                <c:pt idx="6011">
                  <c:v>127.8</c:v>
                </c:pt>
                <c:pt idx="6012">
                  <c:v>127.82</c:v>
                </c:pt>
                <c:pt idx="6013">
                  <c:v>127.84</c:v>
                </c:pt>
                <c:pt idx="6014">
                  <c:v>127.86</c:v>
                </c:pt>
                <c:pt idx="6015">
                  <c:v>127.88</c:v>
                </c:pt>
                <c:pt idx="6016">
                  <c:v>127.91000000000012</c:v>
                </c:pt>
                <c:pt idx="6017">
                  <c:v>127.93</c:v>
                </c:pt>
                <c:pt idx="6018">
                  <c:v>127.95</c:v>
                </c:pt>
                <c:pt idx="6019">
                  <c:v>127.97</c:v>
                </c:pt>
                <c:pt idx="6020">
                  <c:v>127.99000000000002</c:v>
                </c:pt>
                <c:pt idx="6021">
                  <c:v>128.01</c:v>
                </c:pt>
                <c:pt idx="6022">
                  <c:v>128.03</c:v>
                </c:pt>
                <c:pt idx="6023">
                  <c:v>128.06</c:v>
                </c:pt>
                <c:pt idx="6024">
                  <c:v>128.08000000000001</c:v>
                </c:pt>
                <c:pt idx="6025">
                  <c:v>128.1</c:v>
                </c:pt>
                <c:pt idx="6026">
                  <c:v>128.12</c:v>
                </c:pt>
                <c:pt idx="6027">
                  <c:v>128.13999999999999</c:v>
                </c:pt>
                <c:pt idx="6028">
                  <c:v>128.16</c:v>
                </c:pt>
                <c:pt idx="6029">
                  <c:v>128.18</c:v>
                </c:pt>
                <c:pt idx="6030">
                  <c:v>128.19999999999999</c:v>
                </c:pt>
                <c:pt idx="6031">
                  <c:v>128.22999999999999</c:v>
                </c:pt>
                <c:pt idx="6032">
                  <c:v>128.25</c:v>
                </c:pt>
                <c:pt idx="6033">
                  <c:v>128.26999999999998</c:v>
                </c:pt>
                <c:pt idx="6034">
                  <c:v>128.29</c:v>
                </c:pt>
                <c:pt idx="6035">
                  <c:v>128.31</c:v>
                </c:pt>
                <c:pt idx="6036">
                  <c:v>128.33000000000001</c:v>
                </c:pt>
                <c:pt idx="6037">
                  <c:v>128.35000000000042</c:v>
                </c:pt>
                <c:pt idx="6038">
                  <c:v>128.37</c:v>
                </c:pt>
                <c:pt idx="6039">
                  <c:v>128.4</c:v>
                </c:pt>
                <c:pt idx="6040">
                  <c:v>128.41999999999999</c:v>
                </c:pt>
                <c:pt idx="6041">
                  <c:v>128.44</c:v>
                </c:pt>
                <c:pt idx="6042">
                  <c:v>128.46</c:v>
                </c:pt>
                <c:pt idx="6043">
                  <c:v>128.47999999999999</c:v>
                </c:pt>
                <c:pt idx="6044">
                  <c:v>128.5</c:v>
                </c:pt>
                <c:pt idx="6045">
                  <c:v>128.52000000000001</c:v>
                </c:pt>
                <c:pt idx="6046">
                  <c:v>128.54</c:v>
                </c:pt>
                <c:pt idx="6047">
                  <c:v>128.57</c:v>
                </c:pt>
                <c:pt idx="6048">
                  <c:v>128.59</c:v>
                </c:pt>
                <c:pt idx="6049">
                  <c:v>128.60999999999999</c:v>
                </c:pt>
                <c:pt idx="6050">
                  <c:v>128.63</c:v>
                </c:pt>
                <c:pt idx="6051">
                  <c:v>128.65</c:v>
                </c:pt>
                <c:pt idx="6052">
                  <c:v>128.66999999999999</c:v>
                </c:pt>
                <c:pt idx="6053">
                  <c:v>128.69</c:v>
                </c:pt>
                <c:pt idx="6054">
                  <c:v>128.70999999999998</c:v>
                </c:pt>
                <c:pt idx="6055">
                  <c:v>128.73999999999998</c:v>
                </c:pt>
                <c:pt idx="6056">
                  <c:v>128.76</c:v>
                </c:pt>
                <c:pt idx="6057">
                  <c:v>128.78</c:v>
                </c:pt>
                <c:pt idx="6058">
                  <c:v>128.80000000000001</c:v>
                </c:pt>
                <c:pt idx="6059">
                  <c:v>128.82000000000042</c:v>
                </c:pt>
                <c:pt idx="6060">
                  <c:v>128.84</c:v>
                </c:pt>
                <c:pt idx="6061">
                  <c:v>128.86000000000001</c:v>
                </c:pt>
                <c:pt idx="6062">
                  <c:v>128.88000000000042</c:v>
                </c:pt>
                <c:pt idx="6063">
                  <c:v>128.91</c:v>
                </c:pt>
                <c:pt idx="6064">
                  <c:v>128.93</c:v>
                </c:pt>
                <c:pt idx="6065">
                  <c:v>128.94999999999999</c:v>
                </c:pt>
                <c:pt idx="6066">
                  <c:v>128.97</c:v>
                </c:pt>
                <c:pt idx="6067">
                  <c:v>128.99</c:v>
                </c:pt>
                <c:pt idx="6068">
                  <c:v>129.01</c:v>
                </c:pt>
                <c:pt idx="6069">
                  <c:v>129.03</c:v>
                </c:pt>
                <c:pt idx="6070">
                  <c:v>129.05000000000001</c:v>
                </c:pt>
                <c:pt idx="6071">
                  <c:v>129.08000000000001</c:v>
                </c:pt>
                <c:pt idx="6072">
                  <c:v>129.1</c:v>
                </c:pt>
                <c:pt idx="6073">
                  <c:v>129.12</c:v>
                </c:pt>
                <c:pt idx="6074">
                  <c:v>129.13999999999999</c:v>
                </c:pt>
                <c:pt idx="6075">
                  <c:v>129.16</c:v>
                </c:pt>
                <c:pt idx="6076">
                  <c:v>129.18</c:v>
                </c:pt>
                <c:pt idx="6077">
                  <c:v>129.19999999999999</c:v>
                </c:pt>
                <c:pt idx="6078">
                  <c:v>129.22</c:v>
                </c:pt>
                <c:pt idx="6079">
                  <c:v>129.25</c:v>
                </c:pt>
                <c:pt idx="6080">
                  <c:v>129.26999999999998</c:v>
                </c:pt>
                <c:pt idx="6081">
                  <c:v>129.29</c:v>
                </c:pt>
                <c:pt idx="6082">
                  <c:v>129.31</c:v>
                </c:pt>
                <c:pt idx="6083">
                  <c:v>129.33000000000001</c:v>
                </c:pt>
                <c:pt idx="6084">
                  <c:v>129.35000000000042</c:v>
                </c:pt>
                <c:pt idx="6085">
                  <c:v>129.37</c:v>
                </c:pt>
                <c:pt idx="6086">
                  <c:v>129.39000000000001</c:v>
                </c:pt>
                <c:pt idx="6087">
                  <c:v>129.41999999999999</c:v>
                </c:pt>
                <c:pt idx="6088">
                  <c:v>129.44</c:v>
                </c:pt>
                <c:pt idx="6089">
                  <c:v>129.46</c:v>
                </c:pt>
                <c:pt idx="6090">
                  <c:v>129.47999999999999</c:v>
                </c:pt>
                <c:pt idx="6091">
                  <c:v>129.5</c:v>
                </c:pt>
                <c:pt idx="6092">
                  <c:v>129.52000000000001</c:v>
                </c:pt>
                <c:pt idx="6093">
                  <c:v>129.54</c:v>
                </c:pt>
                <c:pt idx="6094">
                  <c:v>129.56</c:v>
                </c:pt>
                <c:pt idx="6095">
                  <c:v>129.59</c:v>
                </c:pt>
                <c:pt idx="6096">
                  <c:v>129.60999999999999</c:v>
                </c:pt>
                <c:pt idx="6097">
                  <c:v>129.63</c:v>
                </c:pt>
                <c:pt idx="6098">
                  <c:v>129.65</c:v>
                </c:pt>
                <c:pt idx="6099">
                  <c:v>129.66999999999999</c:v>
                </c:pt>
                <c:pt idx="6100">
                  <c:v>129.69</c:v>
                </c:pt>
                <c:pt idx="6101">
                  <c:v>129.70999999999998</c:v>
                </c:pt>
                <c:pt idx="6102">
                  <c:v>129.72999999999999</c:v>
                </c:pt>
                <c:pt idx="6103">
                  <c:v>129.76</c:v>
                </c:pt>
                <c:pt idx="6104">
                  <c:v>129.78</c:v>
                </c:pt>
                <c:pt idx="6105">
                  <c:v>129.80000000000001</c:v>
                </c:pt>
                <c:pt idx="6106">
                  <c:v>129.82000000000042</c:v>
                </c:pt>
                <c:pt idx="6107">
                  <c:v>129.84</c:v>
                </c:pt>
                <c:pt idx="6108">
                  <c:v>129.86000000000001</c:v>
                </c:pt>
                <c:pt idx="6109">
                  <c:v>129.88000000000042</c:v>
                </c:pt>
                <c:pt idx="6110">
                  <c:v>129.9</c:v>
                </c:pt>
                <c:pt idx="6111">
                  <c:v>129.93</c:v>
                </c:pt>
                <c:pt idx="6112">
                  <c:v>129.94999999999999</c:v>
                </c:pt>
                <c:pt idx="6113">
                  <c:v>129.97</c:v>
                </c:pt>
                <c:pt idx="6114">
                  <c:v>129.99</c:v>
                </c:pt>
                <c:pt idx="6115">
                  <c:v>130.01</c:v>
                </c:pt>
                <c:pt idx="6116">
                  <c:v>130.03</c:v>
                </c:pt>
                <c:pt idx="6117">
                  <c:v>130.05000000000001</c:v>
                </c:pt>
                <c:pt idx="6118">
                  <c:v>130.07</c:v>
                </c:pt>
                <c:pt idx="6119">
                  <c:v>130.1</c:v>
                </c:pt>
                <c:pt idx="6120">
                  <c:v>130.12</c:v>
                </c:pt>
                <c:pt idx="6121">
                  <c:v>130.13999999999999</c:v>
                </c:pt>
                <c:pt idx="6122">
                  <c:v>130.16</c:v>
                </c:pt>
                <c:pt idx="6123">
                  <c:v>130.18</c:v>
                </c:pt>
                <c:pt idx="6124">
                  <c:v>130.19999999999999</c:v>
                </c:pt>
                <c:pt idx="6125">
                  <c:v>130.22</c:v>
                </c:pt>
                <c:pt idx="6126">
                  <c:v>130.23999999999998</c:v>
                </c:pt>
                <c:pt idx="6127">
                  <c:v>130.26999999999998</c:v>
                </c:pt>
                <c:pt idx="6128">
                  <c:v>130.29</c:v>
                </c:pt>
                <c:pt idx="6129">
                  <c:v>130.31</c:v>
                </c:pt>
                <c:pt idx="6130">
                  <c:v>130.33000000000001</c:v>
                </c:pt>
                <c:pt idx="6131">
                  <c:v>130.35000000000042</c:v>
                </c:pt>
                <c:pt idx="6132">
                  <c:v>130.37</c:v>
                </c:pt>
                <c:pt idx="6133">
                  <c:v>130.39000000000001</c:v>
                </c:pt>
                <c:pt idx="6134">
                  <c:v>130.41999999999999</c:v>
                </c:pt>
                <c:pt idx="6135">
                  <c:v>130.44</c:v>
                </c:pt>
                <c:pt idx="6136">
                  <c:v>130.46</c:v>
                </c:pt>
                <c:pt idx="6137">
                  <c:v>130.47999999999999</c:v>
                </c:pt>
                <c:pt idx="6138">
                  <c:v>130.5</c:v>
                </c:pt>
                <c:pt idx="6139">
                  <c:v>130.52000000000001</c:v>
                </c:pt>
                <c:pt idx="6140">
                  <c:v>130.54</c:v>
                </c:pt>
                <c:pt idx="6141">
                  <c:v>130.56</c:v>
                </c:pt>
                <c:pt idx="6142">
                  <c:v>130.59</c:v>
                </c:pt>
                <c:pt idx="6143">
                  <c:v>130.60999999999999</c:v>
                </c:pt>
                <c:pt idx="6144">
                  <c:v>130.63</c:v>
                </c:pt>
                <c:pt idx="6145">
                  <c:v>130.65</c:v>
                </c:pt>
                <c:pt idx="6146">
                  <c:v>130.66999999999999</c:v>
                </c:pt>
                <c:pt idx="6147">
                  <c:v>130.69</c:v>
                </c:pt>
                <c:pt idx="6148">
                  <c:v>130.70999999999998</c:v>
                </c:pt>
                <c:pt idx="6149">
                  <c:v>130.72999999999999</c:v>
                </c:pt>
                <c:pt idx="6150">
                  <c:v>130.76</c:v>
                </c:pt>
                <c:pt idx="6151">
                  <c:v>130.78</c:v>
                </c:pt>
                <c:pt idx="6152">
                  <c:v>130.80000000000001</c:v>
                </c:pt>
                <c:pt idx="6153">
                  <c:v>130.82000000000042</c:v>
                </c:pt>
                <c:pt idx="6154">
                  <c:v>130.84</c:v>
                </c:pt>
                <c:pt idx="6155">
                  <c:v>130.86000000000001</c:v>
                </c:pt>
                <c:pt idx="6156">
                  <c:v>130.88000000000042</c:v>
                </c:pt>
                <c:pt idx="6157">
                  <c:v>130.9</c:v>
                </c:pt>
                <c:pt idx="6158">
                  <c:v>130.93</c:v>
                </c:pt>
                <c:pt idx="6159">
                  <c:v>130.94999999999999</c:v>
                </c:pt>
                <c:pt idx="6160">
                  <c:v>130.97</c:v>
                </c:pt>
                <c:pt idx="6161">
                  <c:v>130.99</c:v>
                </c:pt>
                <c:pt idx="6162">
                  <c:v>131.01</c:v>
                </c:pt>
                <c:pt idx="6163">
                  <c:v>131.03</c:v>
                </c:pt>
                <c:pt idx="6164">
                  <c:v>131.05000000000001</c:v>
                </c:pt>
                <c:pt idx="6165">
                  <c:v>131.07</c:v>
                </c:pt>
                <c:pt idx="6166">
                  <c:v>131.1</c:v>
                </c:pt>
                <c:pt idx="6167">
                  <c:v>131.12</c:v>
                </c:pt>
                <c:pt idx="6168">
                  <c:v>131.13999999999999</c:v>
                </c:pt>
                <c:pt idx="6169">
                  <c:v>131.16</c:v>
                </c:pt>
                <c:pt idx="6170">
                  <c:v>131.18</c:v>
                </c:pt>
                <c:pt idx="6171">
                  <c:v>131.19999999999999</c:v>
                </c:pt>
                <c:pt idx="6172">
                  <c:v>131.22</c:v>
                </c:pt>
                <c:pt idx="6173">
                  <c:v>131.23999999999998</c:v>
                </c:pt>
                <c:pt idx="6174">
                  <c:v>131.26999999999998</c:v>
                </c:pt>
                <c:pt idx="6175">
                  <c:v>131.29</c:v>
                </c:pt>
                <c:pt idx="6176">
                  <c:v>131.31</c:v>
                </c:pt>
                <c:pt idx="6177">
                  <c:v>131.33000000000001</c:v>
                </c:pt>
                <c:pt idx="6178">
                  <c:v>131.35000000000042</c:v>
                </c:pt>
                <c:pt idx="6179">
                  <c:v>131.37</c:v>
                </c:pt>
                <c:pt idx="6180">
                  <c:v>131.39000000000001</c:v>
                </c:pt>
                <c:pt idx="6181">
                  <c:v>131.41</c:v>
                </c:pt>
                <c:pt idx="6182">
                  <c:v>131.44</c:v>
                </c:pt>
                <c:pt idx="6183">
                  <c:v>131.46</c:v>
                </c:pt>
                <c:pt idx="6184">
                  <c:v>131.47999999999999</c:v>
                </c:pt>
                <c:pt idx="6185">
                  <c:v>131.5</c:v>
                </c:pt>
                <c:pt idx="6186">
                  <c:v>131.52000000000001</c:v>
                </c:pt>
                <c:pt idx="6187">
                  <c:v>131.54</c:v>
                </c:pt>
                <c:pt idx="6188">
                  <c:v>131.56</c:v>
                </c:pt>
                <c:pt idx="6189">
                  <c:v>131.58000000000001</c:v>
                </c:pt>
                <c:pt idx="6190">
                  <c:v>131.60999999999999</c:v>
                </c:pt>
                <c:pt idx="6191">
                  <c:v>131.63</c:v>
                </c:pt>
                <c:pt idx="6192">
                  <c:v>131.65</c:v>
                </c:pt>
                <c:pt idx="6193">
                  <c:v>131.66999999999999</c:v>
                </c:pt>
                <c:pt idx="6194">
                  <c:v>131.69</c:v>
                </c:pt>
                <c:pt idx="6195">
                  <c:v>131.70999999999998</c:v>
                </c:pt>
                <c:pt idx="6196">
                  <c:v>131.72999999999999</c:v>
                </c:pt>
                <c:pt idx="6197">
                  <c:v>131.75</c:v>
                </c:pt>
                <c:pt idx="6198">
                  <c:v>131.78</c:v>
                </c:pt>
                <c:pt idx="6199">
                  <c:v>131.80000000000001</c:v>
                </c:pt>
                <c:pt idx="6200">
                  <c:v>131.82000000000042</c:v>
                </c:pt>
                <c:pt idx="6201">
                  <c:v>131.84</c:v>
                </c:pt>
                <c:pt idx="6202">
                  <c:v>131.86000000000001</c:v>
                </c:pt>
                <c:pt idx="6203">
                  <c:v>131.88000000000042</c:v>
                </c:pt>
                <c:pt idx="6204">
                  <c:v>131.9</c:v>
                </c:pt>
                <c:pt idx="6205">
                  <c:v>131.91999999999999</c:v>
                </c:pt>
                <c:pt idx="6206">
                  <c:v>131.94999999999999</c:v>
                </c:pt>
                <c:pt idx="6207">
                  <c:v>131.97</c:v>
                </c:pt>
                <c:pt idx="6208">
                  <c:v>131.99</c:v>
                </c:pt>
                <c:pt idx="6209">
                  <c:v>132.01</c:v>
                </c:pt>
                <c:pt idx="6210">
                  <c:v>132.03</c:v>
                </c:pt>
                <c:pt idx="6211">
                  <c:v>132.05000000000001</c:v>
                </c:pt>
                <c:pt idx="6212">
                  <c:v>132.07</c:v>
                </c:pt>
                <c:pt idx="6213">
                  <c:v>132.09</c:v>
                </c:pt>
                <c:pt idx="6214">
                  <c:v>132.12</c:v>
                </c:pt>
                <c:pt idx="6215">
                  <c:v>132.13999999999999</c:v>
                </c:pt>
                <c:pt idx="6216">
                  <c:v>132.16</c:v>
                </c:pt>
                <c:pt idx="6217">
                  <c:v>132.18</c:v>
                </c:pt>
                <c:pt idx="6218">
                  <c:v>132.19999999999999</c:v>
                </c:pt>
                <c:pt idx="6219">
                  <c:v>132.22</c:v>
                </c:pt>
                <c:pt idx="6220">
                  <c:v>132.23999999999998</c:v>
                </c:pt>
                <c:pt idx="6221">
                  <c:v>132.26</c:v>
                </c:pt>
                <c:pt idx="6222">
                  <c:v>132.29</c:v>
                </c:pt>
                <c:pt idx="6223">
                  <c:v>132.31</c:v>
                </c:pt>
                <c:pt idx="6224">
                  <c:v>132.33000000000001</c:v>
                </c:pt>
                <c:pt idx="6225">
                  <c:v>132.35000000000042</c:v>
                </c:pt>
                <c:pt idx="6226">
                  <c:v>132.37</c:v>
                </c:pt>
                <c:pt idx="6227">
                  <c:v>132.39000000000001</c:v>
                </c:pt>
                <c:pt idx="6228">
                  <c:v>132.41</c:v>
                </c:pt>
                <c:pt idx="6229">
                  <c:v>132.43</c:v>
                </c:pt>
                <c:pt idx="6230">
                  <c:v>132.46</c:v>
                </c:pt>
                <c:pt idx="6231">
                  <c:v>132.47999999999999</c:v>
                </c:pt>
                <c:pt idx="6232">
                  <c:v>132.5</c:v>
                </c:pt>
                <c:pt idx="6233">
                  <c:v>132.52000000000001</c:v>
                </c:pt>
                <c:pt idx="6234">
                  <c:v>132.54</c:v>
                </c:pt>
                <c:pt idx="6235">
                  <c:v>132.56</c:v>
                </c:pt>
                <c:pt idx="6236">
                  <c:v>132.58000000000001</c:v>
                </c:pt>
                <c:pt idx="6237">
                  <c:v>132.6</c:v>
                </c:pt>
                <c:pt idx="6238">
                  <c:v>132.63</c:v>
                </c:pt>
                <c:pt idx="6239">
                  <c:v>132.65</c:v>
                </c:pt>
                <c:pt idx="6240">
                  <c:v>132.66999999999999</c:v>
                </c:pt>
                <c:pt idx="6241">
                  <c:v>132.69</c:v>
                </c:pt>
                <c:pt idx="6242">
                  <c:v>132.70999999999998</c:v>
                </c:pt>
                <c:pt idx="6243">
                  <c:v>132.72999999999999</c:v>
                </c:pt>
                <c:pt idx="6244">
                  <c:v>132.75</c:v>
                </c:pt>
                <c:pt idx="6245">
                  <c:v>132.78</c:v>
                </c:pt>
                <c:pt idx="6246">
                  <c:v>132.80000000000001</c:v>
                </c:pt>
                <c:pt idx="6247">
                  <c:v>132.82000000000042</c:v>
                </c:pt>
                <c:pt idx="6248">
                  <c:v>132.84</c:v>
                </c:pt>
                <c:pt idx="6249">
                  <c:v>132.86000000000001</c:v>
                </c:pt>
                <c:pt idx="6250">
                  <c:v>132.88000000000042</c:v>
                </c:pt>
                <c:pt idx="6251">
                  <c:v>132.9</c:v>
                </c:pt>
                <c:pt idx="6252">
                  <c:v>132.91999999999999</c:v>
                </c:pt>
                <c:pt idx="6253">
                  <c:v>132.94999999999999</c:v>
                </c:pt>
                <c:pt idx="6254">
                  <c:v>132.97</c:v>
                </c:pt>
                <c:pt idx="6255">
                  <c:v>132.99</c:v>
                </c:pt>
                <c:pt idx="6256">
                  <c:v>133.01</c:v>
                </c:pt>
                <c:pt idx="6257">
                  <c:v>133.03</c:v>
                </c:pt>
                <c:pt idx="6258">
                  <c:v>133.05000000000001</c:v>
                </c:pt>
                <c:pt idx="6259">
                  <c:v>133.07</c:v>
                </c:pt>
                <c:pt idx="6260">
                  <c:v>133.09</c:v>
                </c:pt>
                <c:pt idx="6261">
                  <c:v>133.12</c:v>
                </c:pt>
                <c:pt idx="6262">
                  <c:v>133.13999999999999</c:v>
                </c:pt>
                <c:pt idx="6263">
                  <c:v>133.16</c:v>
                </c:pt>
                <c:pt idx="6264">
                  <c:v>133.18</c:v>
                </c:pt>
                <c:pt idx="6265">
                  <c:v>133.19999999999999</c:v>
                </c:pt>
                <c:pt idx="6266">
                  <c:v>133.22</c:v>
                </c:pt>
                <c:pt idx="6267">
                  <c:v>133.23999999999998</c:v>
                </c:pt>
                <c:pt idx="6268">
                  <c:v>133.26</c:v>
                </c:pt>
                <c:pt idx="6269">
                  <c:v>133.29</c:v>
                </c:pt>
                <c:pt idx="6270">
                  <c:v>133.31</c:v>
                </c:pt>
                <c:pt idx="6271">
                  <c:v>133.33000000000001</c:v>
                </c:pt>
                <c:pt idx="6272">
                  <c:v>133.35000000000042</c:v>
                </c:pt>
                <c:pt idx="6273">
                  <c:v>133.37</c:v>
                </c:pt>
                <c:pt idx="6274">
                  <c:v>133.39000000000001</c:v>
                </c:pt>
                <c:pt idx="6275">
                  <c:v>133.41</c:v>
                </c:pt>
                <c:pt idx="6276">
                  <c:v>133.43</c:v>
                </c:pt>
                <c:pt idx="6277">
                  <c:v>133.46</c:v>
                </c:pt>
                <c:pt idx="6278">
                  <c:v>133.47999999999999</c:v>
                </c:pt>
                <c:pt idx="6279">
                  <c:v>133.5</c:v>
                </c:pt>
                <c:pt idx="6280">
                  <c:v>133.52000000000001</c:v>
                </c:pt>
                <c:pt idx="6281">
                  <c:v>133.54</c:v>
                </c:pt>
                <c:pt idx="6282">
                  <c:v>133.56</c:v>
                </c:pt>
                <c:pt idx="6283">
                  <c:v>133.58000000000001</c:v>
                </c:pt>
                <c:pt idx="6284">
                  <c:v>133.6</c:v>
                </c:pt>
                <c:pt idx="6285">
                  <c:v>133.63</c:v>
                </c:pt>
                <c:pt idx="6286">
                  <c:v>133.65</c:v>
                </c:pt>
                <c:pt idx="6287">
                  <c:v>133.66999999999999</c:v>
                </c:pt>
                <c:pt idx="6288">
                  <c:v>133.69</c:v>
                </c:pt>
                <c:pt idx="6289">
                  <c:v>133.70999999999998</c:v>
                </c:pt>
                <c:pt idx="6290">
                  <c:v>133.72999999999999</c:v>
                </c:pt>
                <c:pt idx="6291">
                  <c:v>133.75</c:v>
                </c:pt>
                <c:pt idx="6292">
                  <c:v>133.76999999999998</c:v>
                </c:pt>
                <c:pt idx="6293">
                  <c:v>133.80000000000001</c:v>
                </c:pt>
                <c:pt idx="6294">
                  <c:v>133.82000000000042</c:v>
                </c:pt>
                <c:pt idx="6295">
                  <c:v>133.84</c:v>
                </c:pt>
                <c:pt idx="6296">
                  <c:v>133.86000000000001</c:v>
                </c:pt>
                <c:pt idx="6297">
                  <c:v>133.88000000000042</c:v>
                </c:pt>
                <c:pt idx="6298">
                  <c:v>133.9</c:v>
                </c:pt>
                <c:pt idx="6299">
                  <c:v>133.91999999999999</c:v>
                </c:pt>
                <c:pt idx="6300">
                  <c:v>133.94</c:v>
                </c:pt>
                <c:pt idx="6301">
                  <c:v>133.97</c:v>
                </c:pt>
                <c:pt idx="6302">
                  <c:v>133.99</c:v>
                </c:pt>
                <c:pt idx="6303">
                  <c:v>134.01</c:v>
                </c:pt>
                <c:pt idx="6304">
                  <c:v>134.03</c:v>
                </c:pt>
                <c:pt idx="6305">
                  <c:v>134.05000000000001</c:v>
                </c:pt>
                <c:pt idx="6306">
                  <c:v>134.07</c:v>
                </c:pt>
                <c:pt idx="6307">
                  <c:v>134.09</c:v>
                </c:pt>
                <c:pt idx="6308">
                  <c:v>134.10999999999999</c:v>
                </c:pt>
                <c:pt idx="6309">
                  <c:v>134.13999999999999</c:v>
                </c:pt>
                <c:pt idx="6310">
                  <c:v>134.16</c:v>
                </c:pt>
                <c:pt idx="6311">
                  <c:v>134.18</c:v>
                </c:pt>
                <c:pt idx="6312">
                  <c:v>134.19999999999999</c:v>
                </c:pt>
                <c:pt idx="6313">
                  <c:v>134.22</c:v>
                </c:pt>
                <c:pt idx="6314">
                  <c:v>134.23999999999998</c:v>
                </c:pt>
                <c:pt idx="6315">
                  <c:v>134.26</c:v>
                </c:pt>
                <c:pt idx="6316">
                  <c:v>134.28</c:v>
                </c:pt>
                <c:pt idx="6317">
                  <c:v>134.31</c:v>
                </c:pt>
                <c:pt idx="6318">
                  <c:v>134.33000000000001</c:v>
                </c:pt>
                <c:pt idx="6319">
                  <c:v>134.35000000000042</c:v>
                </c:pt>
                <c:pt idx="6320">
                  <c:v>134.37</c:v>
                </c:pt>
                <c:pt idx="6321">
                  <c:v>134.39000000000001</c:v>
                </c:pt>
                <c:pt idx="6322">
                  <c:v>134.41</c:v>
                </c:pt>
                <c:pt idx="6323">
                  <c:v>134.43</c:v>
                </c:pt>
                <c:pt idx="6324">
                  <c:v>134.44999999999999</c:v>
                </c:pt>
                <c:pt idx="6325">
                  <c:v>134.47999999999999</c:v>
                </c:pt>
                <c:pt idx="6326">
                  <c:v>134.5</c:v>
                </c:pt>
                <c:pt idx="6327">
                  <c:v>134.52000000000001</c:v>
                </c:pt>
                <c:pt idx="6328">
                  <c:v>134.54</c:v>
                </c:pt>
                <c:pt idx="6329">
                  <c:v>134.56</c:v>
                </c:pt>
                <c:pt idx="6330">
                  <c:v>134.58000000000001</c:v>
                </c:pt>
                <c:pt idx="6331">
                  <c:v>134.6</c:v>
                </c:pt>
                <c:pt idx="6332">
                  <c:v>134.62</c:v>
                </c:pt>
                <c:pt idx="6333">
                  <c:v>134.65</c:v>
                </c:pt>
                <c:pt idx="6334">
                  <c:v>134.66999999999999</c:v>
                </c:pt>
                <c:pt idx="6335">
                  <c:v>134.69</c:v>
                </c:pt>
                <c:pt idx="6336">
                  <c:v>134.70999999999998</c:v>
                </c:pt>
                <c:pt idx="6337">
                  <c:v>134.72999999999999</c:v>
                </c:pt>
                <c:pt idx="6338">
                  <c:v>134.75</c:v>
                </c:pt>
                <c:pt idx="6339">
                  <c:v>134.76999999999998</c:v>
                </c:pt>
                <c:pt idx="6340">
                  <c:v>134.79</c:v>
                </c:pt>
                <c:pt idx="6341">
                  <c:v>134.82000000000042</c:v>
                </c:pt>
                <c:pt idx="6342">
                  <c:v>134.84</c:v>
                </c:pt>
                <c:pt idx="6343">
                  <c:v>134.86000000000001</c:v>
                </c:pt>
                <c:pt idx="6344">
                  <c:v>134.88000000000042</c:v>
                </c:pt>
                <c:pt idx="6345">
                  <c:v>134.9</c:v>
                </c:pt>
                <c:pt idx="6346">
                  <c:v>134.91999999999999</c:v>
                </c:pt>
                <c:pt idx="6347">
                  <c:v>134.94</c:v>
                </c:pt>
                <c:pt idx="6348">
                  <c:v>134.96</c:v>
                </c:pt>
                <c:pt idx="6349">
                  <c:v>134.99</c:v>
                </c:pt>
                <c:pt idx="6350">
                  <c:v>135.01</c:v>
                </c:pt>
                <c:pt idx="6351">
                  <c:v>135.03</c:v>
                </c:pt>
                <c:pt idx="6352">
                  <c:v>135.05000000000001</c:v>
                </c:pt>
                <c:pt idx="6353">
                  <c:v>135.07</c:v>
                </c:pt>
                <c:pt idx="6354">
                  <c:v>135.09</c:v>
                </c:pt>
                <c:pt idx="6355">
                  <c:v>135.10999999999999</c:v>
                </c:pt>
                <c:pt idx="6356">
                  <c:v>135.13</c:v>
                </c:pt>
                <c:pt idx="6357">
                  <c:v>135.16</c:v>
                </c:pt>
                <c:pt idx="6358">
                  <c:v>135.18</c:v>
                </c:pt>
                <c:pt idx="6359">
                  <c:v>135.19999999999999</c:v>
                </c:pt>
                <c:pt idx="6360">
                  <c:v>135.22</c:v>
                </c:pt>
                <c:pt idx="6361">
                  <c:v>135.23999999999998</c:v>
                </c:pt>
                <c:pt idx="6362">
                  <c:v>135.26</c:v>
                </c:pt>
                <c:pt idx="6363">
                  <c:v>135.28</c:v>
                </c:pt>
                <c:pt idx="6364">
                  <c:v>135.31</c:v>
                </c:pt>
                <c:pt idx="6365">
                  <c:v>135.33000000000001</c:v>
                </c:pt>
                <c:pt idx="6366">
                  <c:v>135.35000000000042</c:v>
                </c:pt>
                <c:pt idx="6367">
                  <c:v>135.37</c:v>
                </c:pt>
                <c:pt idx="6368">
                  <c:v>135.39000000000001</c:v>
                </c:pt>
                <c:pt idx="6369">
                  <c:v>135.41</c:v>
                </c:pt>
                <c:pt idx="6370">
                  <c:v>135.43</c:v>
                </c:pt>
                <c:pt idx="6371">
                  <c:v>135.44999999999999</c:v>
                </c:pt>
                <c:pt idx="6372">
                  <c:v>135.47999999999999</c:v>
                </c:pt>
                <c:pt idx="6373">
                  <c:v>135.5</c:v>
                </c:pt>
                <c:pt idx="6374">
                  <c:v>135.52000000000001</c:v>
                </c:pt>
                <c:pt idx="6375">
                  <c:v>135.54</c:v>
                </c:pt>
                <c:pt idx="6376">
                  <c:v>135.56</c:v>
                </c:pt>
                <c:pt idx="6377">
                  <c:v>135.58000000000001</c:v>
                </c:pt>
                <c:pt idx="6378">
                  <c:v>135.6</c:v>
                </c:pt>
                <c:pt idx="6379">
                  <c:v>135.62</c:v>
                </c:pt>
                <c:pt idx="6380">
                  <c:v>135.65</c:v>
                </c:pt>
                <c:pt idx="6381">
                  <c:v>135.66999999999999</c:v>
                </c:pt>
                <c:pt idx="6382">
                  <c:v>135.69</c:v>
                </c:pt>
                <c:pt idx="6383">
                  <c:v>135.70999999999998</c:v>
                </c:pt>
                <c:pt idx="6384">
                  <c:v>135.72999999999999</c:v>
                </c:pt>
                <c:pt idx="6385">
                  <c:v>135.75</c:v>
                </c:pt>
                <c:pt idx="6386">
                  <c:v>135.76999999999998</c:v>
                </c:pt>
                <c:pt idx="6387">
                  <c:v>135.79</c:v>
                </c:pt>
                <c:pt idx="6388">
                  <c:v>135.82000000000042</c:v>
                </c:pt>
                <c:pt idx="6389">
                  <c:v>135.84</c:v>
                </c:pt>
                <c:pt idx="6390">
                  <c:v>135.86000000000001</c:v>
                </c:pt>
                <c:pt idx="6391">
                  <c:v>135.88000000000042</c:v>
                </c:pt>
                <c:pt idx="6392">
                  <c:v>135.9</c:v>
                </c:pt>
                <c:pt idx="6393">
                  <c:v>135.91999999999999</c:v>
                </c:pt>
                <c:pt idx="6394">
                  <c:v>135.94</c:v>
                </c:pt>
                <c:pt idx="6395">
                  <c:v>135.96</c:v>
                </c:pt>
                <c:pt idx="6396">
                  <c:v>135.99</c:v>
                </c:pt>
                <c:pt idx="6397">
                  <c:v>136.01</c:v>
                </c:pt>
                <c:pt idx="6398">
                  <c:v>136.03</c:v>
                </c:pt>
                <c:pt idx="6399">
                  <c:v>136.05000000000001</c:v>
                </c:pt>
                <c:pt idx="6400">
                  <c:v>136.07</c:v>
                </c:pt>
                <c:pt idx="6401">
                  <c:v>136.09</c:v>
                </c:pt>
                <c:pt idx="6402">
                  <c:v>136.10999999999999</c:v>
                </c:pt>
                <c:pt idx="6403">
                  <c:v>136.13</c:v>
                </c:pt>
                <c:pt idx="6404">
                  <c:v>136.16</c:v>
                </c:pt>
                <c:pt idx="6405">
                  <c:v>136.18</c:v>
                </c:pt>
                <c:pt idx="6406">
                  <c:v>136.19999999999999</c:v>
                </c:pt>
                <c:pt idx="6407">
                  <c:v>136.22</c:v>
                </c:pt>
                <c:pt idx="6408">
                  <c:v>136.23999999999998</c:v>
                </c:pt>
                <c:pt idx="6409">
                  <c:v>136.26</c:v>
                </c:pt>
                <c:pt idx="6410">
                  <c:v>136.28</c:v>
                </c:pt>
                <c:pt idx="6411">
                  <c:v>136.30000000000001</c:v>
                </c:pt>
                <c:pt idx="6412">
                  <c:v>136.33000000000001</c:v>
                </c:pt>
                <c:pt idx="6413">
                  <c:v>136.35000000000042</c:v>
                </c:pt>
                <c:pt idx="6414">
                  <c:v>136.37</c:v>
                </c:pt>
                <c:pt idx="6415">
                  <c:v>136.39000000000001</c:v>
                </c:pt>
                <c:pt idx="6416">
                  <c:v>136.41</c:v>
                </c:pt>
                <c:pt idx="6417">
                  <c:v>136.43</c:v>
                </c:pt>
                <c:pt idx="6418">
                  <c:v>136.44999999999999</c:v>
                </c:pt>
                <c:pt idx="6419">
                  <c:v>136.47</c:v>
                </c:pt>
                <c:pt idx="6420">
                  <c:v>136.5</c:v>
                </c:pt>
                <c:pt idx="6421">
                  <c:v>136.52000000000001</c:v>
                </c:pt>
                <c:pt idx="6422">
                  <c:v>136.54</c:v>
                </c:pt>
                <c:pt idx="6423">
                  <c:v>136.56</c:v>
                </c:pt>
                <c:pt idx="6424">
                  <c:v>136.58000000000001</c:v>
                </c:pt>
                <c:pt idx="6425">
                  <c:v>136.6</c:v>
                </c:pt>
                <c:pt idx="6426">
                  <c:v>136.62</c:v>
                </c:pt>
                <c:pt idx="6427">
                  <c:v>136.63999999999999</c:v>
                </c:pt>
                <c:pt idx="6428">
                  <c:v>136.66999999999999</c:v>
                </c:pt>
                <c:pt idx="6429">
                  <c:v>136.69</c:v>
                </c:pt>
                <c:pt idx="6430">
                  <c:v>136.70999999999998</c:v>
                </c:pt>
                <c:pt idx="6431">
                  <c:v>136.72999999999999</c:v>
                </c:pt>
                <c:pt idx="6432">
                  <c:v>136.75</c:v>
                </c:pt>
                <c:pt idx="6433">
                  <c:v>136.76999999999998</c:v>
                </c:pt>
                <c:pt idx="6434">
                  <c:v>136.79</c:v>
                </c:pt>
                <c:pt idx="6435">
                  <c:v>136.81</c:v>
                </c:pt>
                <c:pt idx="6436">
                  <c:v>136.84</c:v>
                </c:pt>
                <c:pt idx="6437">
                  <c:v>136.86000000000001</c:v>
                </c:pt>
                <c:pt idx="6438">
                  <c:v>136.88000000000042</c:v>
                </c:pt>
                <c:pt idx="6439">
                  <c:v>136.9</c:v>
                </c:pt>
                <c:pt idx="6440">
                  <c:v>136.91999999999999</c:v>
                </c:pt>
                <c:pt idx="6441">
                  <c:v>136.94</c:v>
                </c:pt>
                <c:pt idx="6442">
                  <c:v>136.96</c:v>
                </c:pt>
                <c:pt idx="6443">
                  <c:v>136.97999999999999</c:v>
                </c:pt>
                <c:pt idx="6444">
                  <c:v>137.01</c:v>
                </c:pt>
                <c:pt idx="6445">
                  <c:v>137.03</c:v>
                </c:pt>
                <c:pt idx="6446">
                  <c:v>137.05000000000001</c:v>
                </c:pt>
                <c:pt idx="6447">
                  <c:v>137.07</c:v>
                </c:pt>
                <c:pt idx="6448">
                  <c:v>137.09</c:v>
                </c:pt>
                <c:pt idx="6449">
                  <c:v>137.10999999999999</c:v>
                </c:pt>
                <c:pt idx="6450">
                  <c:v>137.13</c:v>
                </c:pt>
                <c:pt idx="6451">
                  <c:v>137.15</c:v>
                </c:pt>
                <c:pt idx="6452">
                  <c:v>137.18</c:v>
                </c:pt>
                <c:pt idx="6453">
                  <c:v>137.19999999999999</c:v>
                </c:pt>
                <c:pt idx="6454">
                  <c:v>137.22</c:v>
                </c:pt>
                <c:pt idx="6455">
                  <c:v>137.23999999999998</c:v>
                </c:pt>
                <c:pt idx="6456">
                  <c:v>137.26</c:v>
                </c:pt>
                <c:pt idx="6457">
                  <c:v>137.28</c:v>
                </c:pt>
                <c:pt idx="6458">
                  <c:v>137.30000000000001</c:v>
                </c:pt>
                <c:pt idx="6459">
                  <c:v>137.32000000000042</c:v>
                </c:pt>
                <c:pt idx="6460">
                  <c:v>137.35000000000042</c:v>
                </c:pt>
                <c:pt idx="6461">
                  <c:v>137.37</c:v>
                </c:pt>
                <c:pt idx="6462">
                  <c:v>137.39000000000001</c:v>
                </c:pt>
                <c:pt idx="6463">
                  <c:v>137.41</c:v>
                </c:pt>
                <c:pt idx="6464">
                  <c:v>137.43</c:v>
                </c:pt>
                <c:pt idx="6465">
                  <c:v>137.44999999999999</c:v>
                </c:pt>
                <c:pt idx="6466">
                  <c:v>137.47</c:v>
                </c:pt>
                <c:pt idx="6467">
                  <c:v>137.49</c:v>
                </c:pt>
                <c:pt idx="6468">
                  <c:v>137.52000000000001</c:v>
                </c:pt>
                <c:pt idx="6469">
                  <c:v>137.54</c:v>
                </c:pt>
                <c:pt idx="6470">
                  <c:v>137.56</c:v>
                </c:pt>
                <c:pt idx="6471">
                  <c:v>137.58000000000001</c:v>
                </c:pt>
                <c:pt idx="6472">
                  <c:v>137.6</c:v>
                </c:pt>
                <c:pt idx="6473">
                  <c:v>137.62</c:v>
                </c:pt>
                <c:pt idx="6474">
                  <c:v>137.63999999999999</c:v>
                </c:pt>
                <c:pt idx="6475">
                  <c:v>137.66999999999999</c:v>
                </c:pt>
                <c:pt idx="6476">
                  <c:v>137.69</c:v>
                </c:pt>
                <c:pt idx="6477">
                  <c:v>137.70999999999998</c:v>
                </c:pt>
                <c:pt idx="6478">
                  <c:v>137.72999999999999</c:v>
                </c:pt>
                <c:pt idx="6479">
                  <c:v>137.75</c:v>
                </c:pt>
                <c:pt idx="6480">
                  <c:v>137.76999999999998</c:v>
                </c:pt>
                <c:pt idx="6481">
                  <c:v>137.79</c:v>
                </c:pt>
                <c:pt idx="6482">
                  <c:v>137.81</c:v>
                </c:pt>
                <c:pt idx="6483">
                  <c:v>137.84</c:v>
                </c:pt>
                <c:pt idx="6484">
                  <c:v>137.86000000000001</c:v>
                </c:pt>
                <c:pt idx="6485">
                  <c:v>137.88000000000042</c:v>
                </c:pt>
                <c:pt idx="6486">
                  <c:v>137.9</c:v>
                </c:pt>
                <c:pt idx="6487">
                  <c:v>137.91999999999999</c:v>
                </c:pt>
                <c:pt idx="6488">
                  <c:v>137.94</c:v>
                </c:pt>
                <c:pt idx="6489">
                  <c:v>137.96</c:v>
                </c:pt>
                <c:pt idx="6490">
                  <c:v>137.97999999999999</c:v>
                </c:pt>
                <c:pt idx="6491">
                  <c:v>138.01</c:v>
                </c:pt>
                <c:pt idx="6492">
                  <c:v>138.03</c:v>
                </c:pt>
                <c:pt idx="6493">
                  <c:v>138.05000000000001</c:v>
                </c:pt>
                <c:pt idx="6494">
                  <c:v>138.07</c:v>
                </c:pt>
                <c:pt idx="6495">
                  <c:v>138.09</c:v>
                </c:pt>
                <c:pt idx="6496">
                  <c:v>138.10999999999999</c:v>
                </c:pt>
                <c:pt idx="6497">
                  <c:v>138.13</c:v>
                </c:pt>
                <c:pt idx="6498">
                  <c:v>138.15</c:v>
                </c:pt>
                <c:pt idx="6499">
                  <c:v>138.18</c:v>
                </c:pt>
                <c:pt idx="6500">
                  <c:v>138.19999999999999</c:v>
                </c:pt>
                <c:pt idx="6501">
                  <c:v>138.22</c:v>
                </c:pt>
                <c:pt idx="6502">
                  <c:v>138.23999999999998</c:v>
                </c:pt>
                <c:pt idx="6503">
                  <c:v>138.26</c:v>
                </c:pt>
                <c:pt idx="6504">
                  <c:v>138.28</c:v>
                </c:pt>
                <c:pt idx="6505">
                  <c:v>138.30000000000001</c:v>
                </c:pt>
                <c:pt idx="6506">
                  <c:v>138.32000000000042</c:v>
                </c:pt>
                <c:pt idx="6507">
                  <c:v>138.35000000000042</c:v>
                </c:pt>
                <c:pt idx="6508">
                  <c:v>138.37</c:v>
                </c:pt>
                <c:pt idx="6509">
                  <c:v>138.39000000000001</c:v>
                </c:pt>
                <c:pt idx="6510">
                  <c:v>138.41</c:v>
                </c:pt>
                <c:pt idx="6511">
                  <c:v>138.43</c:v>
                </c:pt>
                <c:pt idx="6512">
                  <c:v>138.44999999999999</c:v>
                </c:pt>
                <c:pt idx="6513">
                  <c:v>138.47</c:v>
                </c:pt>
                <c:pt idx="6514">
                  <c:v>138.49</c:v>
                </c:pt>
                <c:pt idx="6515">
                  <c:v>138.52000000000001</c:v>
                </c:pt>
                <c:pt idx="6516">
                  <c:v>138.54</c:v>
                </c:pt>
                <c:pt idx="6517">
                  <c:v>138.56</c:v>
                </c:pt>
                <c:pt idx="6518">
                  <c:v>138.58000000000001</c:v>
                </c:pt>
                <c:pt idx="6519">
                  <c:v>138.6</c:v>
                </c:pt>
                <c:pt idx="6520">
                  <c:v>138.62</c:v>
                </c:pt>
                <c:pt idx="6521">
                  <c:v>138.63999999999999</c:v>
                </c:pt>
                <c:pt idx="6522">
                  <c:v>138.66</c:v>
                </c:pt>
                <c:pt idx="6523">
                  <c:v>138.69</c:v>
                </c:pt>
                <c:pt idx="6524">
                  <c:v>138.70999999999998</c:v>
                </c:pt>
                <c:pt idx="6525">
                  <c:v>138.72999999999999</c:v>
                </c:pt>
                <c:pt idx="6526">
                  <c:v>138.75</c:v>
                </c:pt>
                <c:pt idx="6527">
                  <c:v>138.76999999999998</c:v>
                </c:pt>
                <c:pt idx="6528">
                  <c:v>138.79</c:v>
                </c:pt>
                <c:pt idx="6529">
                  <c:v>138.81</c:v>
                </c:pt>
                <c:pt idx="6530">
                  <c:v>138.83000000000001</c:v>
                </c:pt>
                <c:pt idx="6531">
                  <c:v>138.86000000000001</c:v>
                </c:pt>
                <c:pt idx="6532">
                  <c:v>138.88000000000042</c:v>
                </c:pt>
                <c:pt idx="6533">
                  <c:v>138.9</c:v>
                </c:pt>
                <c:pt idx="6534">
                  <c:v>138.91999999999999</c:v>
                </c:pt>
                <c:pt idx="6535">
                  <c:v>138.94</c:v>
                </c:pt>
                <c:pt idx="6536">
                  <c:v>138.96</c:v>
                </c:pt>
                <c:pt idx="6537">
                  <c:v>138.97999999999999</c:v>
                </c:pt>
                <c:pt idx="6538">
                  <c:v>139</c:v>
                </c:pt>
                <c:pt idx="6539">
                  <c:v>139.03</c:v>
                </c:pt>
                <c:pt idx="6540">
                  <c:v>139.05000000000001</c:v>
                </c:pt>
                <c:pt idx="6541">
                  <c:v>139.07</c:v>
                </c:pt>
                <c:pt idx="6542">
                  <c:v>139.09</c:v>
                </c:pt>
                <c:pt idx="6543">
                  <c:v>139.10999999999999</c:v>
                </c:pt>
                <c:pt idx="6544">
                  <c:v>139.13</c:v>
                </c:pt>
                <c:pt idx="6545">
                  <c:v>139.15</c:v>
                </c:pt>
                <c:pt idx="6546">
                  <c:v>139.16999999999999</c:v>
                </c:pt>
                <c:pt idx="6547">
                  <c:v>139.19999999999999</c:v>
                </c:pt>
                <c:pt idx="6548">
                  <c:v>139.22</c:v>
                </c:pt>
                <c:pt idx="6549">
                  <c:v>139.23999999999998</c:v>
                </c:pt>
                <c:pt idx="6550">
                  <c:v>139.26</c:v>
                </c:pt>
                <c:pt idx="6551">
                  <c:v>139.28</c:v>
                </c:pt>
                <c:pt idx="6552">
                  <c:v>139.30000000000001</c:v>
                </c:pt>
                <c:pt idx="6553">
                  <c:v>139.32000000000042</c:v>
                </c:pt>
                <c:pt idx="6554">
                  <c:v>139.34</c:v>
                </c:pt>
                <c:pt idx="6555">
                  <c:v>139.37</c:v>
                </c:pt>
                <c:pt idx="6556">
                  <c:v>139.39000000000001</c:v>
                </c:pt>
                <c:pt idx="6557">
                  <c:v>139.41</c:v>
                </c:pt>
                <c:pt idx="6558">
                  <c:v>139.43</c:v>
                </c:pt>
                <c:pt idx="6559">
                  <c:v>139.44999999999999</c:v>
                </c:pt>
                <c:pt idx="6560">
                  <c:v>139.47</c:v>
                </c:pt>
                <c:pt idx="6561">
                  <c:v>139.49</c:v>
                </c:pt>
                <c:pt idx="6562">
                  <c:v>139.51</c:v>
                </c:pt>
                <c:pt idx="6563">
                  <c:v>139.54</c:v>
                </c:pt>
                <c:pt idx="6564">
                  <c:v>139.56</c:v>
                </c:pt>
                <c:pt idx="6565">
                  <c:v>139.58000000000001</c:v>
                </c:pt>
                <c:pt idx="6566">
                  <c:v>139.6</c:v>
                </c:pt>
                <c:pt idx="6567">
                  <c:v>139.62</c:v>
                </c:pt>
                <c:pt idx="6568">
                  <c:v>139.63999999999999</c:v>
                </c:pt>
                <c:pt idx="6569">
                  <c:v>139.66</c:v>
                </c:pt>
                <c:pt idx="6570">
                  <c:v>139.68</c:v>
                </c:pt>
                <c:pt idx="6571">
                  <c:v>139.70999999999998</c:v>
                </c:pt>
                <c:pt idx="6572">
                  <c:v>139.72999999999999</c:v>
                </c:pt>
                <c:pt idx="6573">
                  <c:v>139.75</c:v>
                </c:pt>
                <c:pt idx="6574">
                  <c:v>139.76999999999998</c:v>
                </c:pt>
                <c:pt idx="6575">
                  <c:v>139.79</c:v>
                </c:pt>
                <c:pt idx="6576">
                  <c:v>139.81</c:v>
                </c:pt>
                <c:pt idx="6577">
                  <c:v>139.83000000000001</c:v>
                </c:pt>
                <c:pt idx="6578">
                  <c:v>139.85000000000042</c:v>
                </c:pt>
                <c:pt idx="6579">
                  <c:v>139.88000000000042</c:v>
                </c:pt>
                <c:pt idx="6580">
                  <c:v>139.9</c:v>
                </c:pt>
                <c:pt idx="6581">
                  <c:v>139.91999999999999</c:v>
                </c:pt>
                <c:pt idx="6582">
                  <c:v>139.94</c:v>
                </c:pt>
                <c:pt idx="6583">
                  <c:v>139.96</c:v>
                </c:pt>
                <c:pt idx="6584">
                  <c:v>139.97999999999999</c:v>
                </c:pt>
                <c:pt idx="6585">
                  <c:v>140</c:v>
                </c:pt>
                <c:pt idx="6586">
                  <c:v>140.03</c:v>
                </c:pt>
                <c:pt idx="6587">
                  <c:v>140.05000000000001</c:v>
                </c:pt>
                <c:pt idx="6588">
                  <c:v>140.07</c:v>
                </c:pt>
                <c:pt idx="6589">
                  <c:v>140.09</c:v>
                </c:pt>
                <c:pt idx="6590">
                  <c:v>140.10999999999999</c:v>
                </c:pt>
                <c:pt idx="6591">
                  <c:v>140.13</c:v>
                </c:pt>
                <c:pt idx="6592">
                  <c:v>140.15</c:v>
                </c:pt>
                <c:pt idx="6593">
                  <c:v>140.16999999999999</c:v>
                </c:pt>
                <c:pt idx="6594">
                  <c:v>140.19999999999999</c:v>
                </c:pt>
                <c:pt idx="6595">
                  <c:v>140.22</c:v>
                </c:pt>
                <c:pt idx="6596">
                  <c:v>140.23999999999998</c:v>
                </c:pt>
                <c:pt idx="6597">
                  <c:v>140.26</c:v>
                </c:pt>
                <c:pt idx="6598">
                  <c:v>140.28</c:v>
                </c:pt>
                <c:pt idx="6599">
                  <c:v>140.30000000000001</c:v>
                </c:pt>
                <c:pt idx="6600">
                  <c:v>140.32000000000042</c:v>
                </c:pt>
                <c:pt idx="6601">
                  <c:v>140.34</c:v>
                </c:pt>
                <c:pt idx="6602">
                  <c:v>140.37</c:v>
                </c:pt>
                <c:pt idx="6603">
                  <c:v>140.39000000000001</c:v>
                </c:pt>
                <c:pt idx="6604">
                  <c:v>140.41</c:v>
                </c:pt>
                <c:pt idx="6605">
                  <c:v>140.43</c:v>
                </c:pt>
                <c:pt idx="6606">
                  <c:v>140.44999999999999</c:v>
                </c:pt>
                <c:pt idx="6607">
                  <c:v>140.47</c:v>
                </c:pt>
                <c:pt idx="6608">
                  <c:v>140.49</c:v>
                </c:pt>
                <c:pt idx="6609">
                  <c:v>140.51</c:v>
                </c:pt>
                <c:pt idx="6610">
                  <c:v>140.54</c:v>
                </c:pt>
                <c:pt idx="6611">
                  <c:v>140.56</c:v>
                </c:pt>
                <c:pt idx="6612">
                  <c:v>140.58000000000001</c:v>
                </c:pt>
                <c:pt idx="6613">
                  <c:v>140.6</c:v>
                </c:pt>
                <c:pt idx="6614">
                  <c:v>140.62</c:v>
                </c:pt>
                <c:pt idx="6615">
                  <c:v>140.63999999999999</c:v>
                </c:pt>
                <c:pt idx="6616">
                  <c:v>140.66</c:v>
                </c:pt>
                <c:pt idx="6617">
                  <c:v>140.68</c:v>
                </c:pt>
                <c:pt idx="6618">
                  <c:v>140.70999999999998</c:v>
                </c:pt>
                <c:pt idx="6619">
                  <c:v>140.72999999999999</c:v>
                </c:pt>
                <c:pt idx="6620">
                  <c:v>140.75</c:v>
                </c:pt>
                <c:pt idx="6621">
                  <c:v>140.76999999999998</c:v>
                </c:pt>
                <c:pt idx="6622">
                  <c:v>140.79</c:v>
                </c:pt>
                <c:pt idx="6623">
                  <c:v>140.81</c:v>
                </c:pt>
                <c:pt idx="6624">
                  <c:v>140.83000000000001</c:v>
                </c:pt>
                <c:pt idx="6625">
                  <c:v>140.85000000000042</c:v>
                </c:pt>
                <c:pt idx="6626">
                  <c:v>140.88000000000042</c:v>
                </c:pt>
                <c:pt idx="6627">
                  <c:v>140.9</c:v>
                </c:pt>
                <c:pt idx="6628">
                  <c:v>140.91999999999999</c:v>
                </c:pt>
                <c:pt idx="6629">
                  <c:v>140.94</c:v>
                </c:pt>
                <c:pt idx="6630">
                  <c:v>140.96</c:v>
                </c:pt>
                <c:pt idx="6631">
                  <c:v>140.97999999999999</c:v>
                </c:pt>
                <c:pt idx="6632">
                  <c:v>141</c:v>
                </c:pt>
                <c:pt idx="6633">
                  <c:v>141.02000000000001</c:v>
                </c:pt>
                <c:pt idx="6634">
                  <c:v>141.05000000000001</c:v>
                </c:pt>
                <c:pt idx="6635">
                  <c:v>141.07</c:v>
                </c:pt>
                <c:pt idx="6636">
                  <c:v>141.09</c:v>
                </c:pt>
                <c:pt idx="6637">
                  <c:v>141.10999999999999</c:v>
                </c:pt>
                <c:pt idx="6638">
                  <c:v>141.13</c:v>
                </c:pt>
                <c:pt idx="6639">
                  <c:v>141.15</c:v>
                </c:pt>
                <c:pt idx="6640">
                  <c:v>141.16999999999999</c:v>
                </c:pt>
                <c:pt idx="6641">
                  <c:v>141.19</c:v>
                </c:pt>
                <c:pt idx="6642">
                  <c:v>141.22</c:v>
                </c:pt>
                <c:pt idx="6643">
                  <c:v>141.23999999999998</c:v>
                </c:pt>
                <c:pt idx="6644">
                  <c:v>141.26</c:v>
                </c:pt>
                <c:pt idx="6645">
                  <c:v>141.28</c:v>
                </c:pt>
                <c:pt idx="6646">
                  <c:v>141.30000000000001</c:v>
                </c:pt>
                <c:pt idx="6647">
                  <c:v>141.32000000000042</c:v>
                </c:pt>
                <c:pt idx="6648">
                  <c:v>141.34</c:v>
                </c:pt>
                <c:pt idx="6649">
                  <c:v>141.36000000000001</c:v>
                </c:pt>
                <c:pt idx="6650">
                  <c:v>141.39000000000001</c:v>
                </c:pt>
                <c:pt idx="6651">
                  <c:v>141.41</c:v>
                </c:pt>
                <c:pt idx="6652">
                  <c:v>141.43</c:v>
                </c:pt>
                <c:pt idx="6653">
                  <c:v>141.44999999999999</c:v>
                </c:pt>
                <c:pt idx="6654">
                  <c:v>141.47</c:v>
                </c:pt>
                <c:pt idx="6655">
                  <c:v>141.49</c:v>
                </c:pt>
                <c:pt idx="6656">
                  <c:v>141.51</c:v>
                </c:pt>
                <c:pt idx="6657">
                  <c:v>141.53</c:v>
                </c:pt>
                <c:pt idx="6658">
                  <c:v>141.56</c:v>
                </c:pt>
                <c:pt idx="6659">
                  <c:v>141.58000000000001</c:v>
                </c:pt>
                <c:pt idx="6660">
                  <c:v>141.6</c:v>
                </c:pt>
                <c:pt idx="6661">
                  <c:v>141.62</c:v>
                </c:pt>
                <c:pt idx="6662">
                  <c:v>141.63999999999999</c:v>
                </c:pt>
                <c:pt idx="6663">
                  <c:v>141.66</c:v>
                </c:pt>
                <c:pt idx="6664">
                  <c:v>141.68</c:v>
                </c:pt>
                <c:pt idx="6665">
                  <c:v>141.69999999999999</c:v>
                </c:pt>
                <c:pt idx="6666">
                  <c:v>141.72999999999999</c:v>
                </c:pt>
                <c:pt idx="6667">
                  <c:v>141.75</c:v>
                </c:pt>
                <c:pt idx="6668">
                  <c:v>141.76999999999998</c:v>
                </c:pt>
                <c:pt idx="6669">
                  <c:v>141.79</c:v>
                </c:pt>
                <c:pt idx="6670">
                  <c:v>141.81</c:v>
                </c:pt>
                <c:pt idx="6671">
                  <c:v>141.83000000000001</c:v>
                </c:pt>
                <c:pt idx="6672">
                  <c:v>141.85000000000042</c:v>
                </c:pt>
                <c:pt idx="6673">
                  <c:v>141.87</c:v>
                </c:pt>
                <c:pt idx="6674">
                  <c:v>141.9</c:v>
                </c:pt>
                <c:pt idx="6675">
                  <c:v>141.91999999999999</c:v>
                </c:pt>
                <c:pt idx="6676">
                  <c:v>141.94</c:v>
                </c:pt>
                <c:pt idx="6677">
                  <c:v>141.96</c:v>
                </c:pt>
                <c:pt idx="6678">
                  <c:v>141.97999999999999</c:v>
                </c:pt>
                <c:pt idx="6679">
                  <c:v>142</c:v>
                </c:pt>
                <c:pt idx="6680">
                  <c:v>142.02000000000001</c:v>
                </c:pt>
                <c:pt idx="6681">
                  <c:v>142.04</c:v>
                </c:pt>
                <c:pt idx="6682">
                  <c:v>142.07</c:v>
                </c:pt>
                <c:pt idx="6683">
                  <c:v>142.09</c:v>
                </c:pt>
                <c:pt idx="6684">
                  <c:v>142.10999999999999</c:v>
                </c:pt>
                <c:pt idx="6685">
                  <c:v>142.13</c:v>
                </c:pt>
                <c:pt idx="6686">
                  <c:v>142.15</c:v>
                </c:pt>
                <c:pt idx="6687">
                  <c:v>142.16999999999999</c:v>
                </c:pt>
                <c:pt idx="6688">
                  <c:v>142.19</c:v>
                </c:pt>
                <c:pt idx="6689">
                  <c:v>142.20999999999998</c:v>
                </c:pt>
                <c:pt idx="6690">
                  <c:v>142.23999999999998</c:v>
                </c:pt>
                <c:pt idx="6691">
                  <c:v>142.26</c:v>
                </c:pt>
                <c:pt idx="6692">
                  <c:v>142.28</c:v>
                </c:pt>
                <c:pt idx="6693">
                  <c:v>142.30000000000001</c:v>
                </c:pt>
                <c:pt idx="6694">
                  <c:v>142.32000000000042</c:v>
                </c:pt>
                <c:pt idx="6695">
                  <c:v>142.34</c:v>
                </c:pt>
                <c:pt idx="6696">
                  <c:v>142.36000000000001</c:v>
                </c:pt>
                <c:pt idx="6697">
                  <c:v>142.38000000000042</c:v>
                </c:pt>
                <c:pt idx="6698">
                  <c:v>142.41</c:v>
                </c:pt>
                <c:pt idx="6699">
                  <c:v>142.43</c:v>
                </c:pt>
                <c:pt idx="6700">
                  <c:v>142.44999999999999</c:v>
                </c:pt>
                <c:pt idx="6701">
                  <c:v>142.47</c:v>
                </c:pt>
                <c:pt idx="6702">
                  <c:v>142.49</c:v>
                </c:pt>
                <c:pt idx="6703">
                  <c:v>142.51</c:v>
                </c:pt>
                <c:pt idx="6704">
                  <c:v>142.53</c:v>
                </c:pt>
                <c:pt idx="6705">
                  <c:v>142.56</c:v>
                </c:pt>
                <c:pt idx="6706">
                  <c:v>142.58000000000001</c:v>
                </c:pt>
                <c:pt idx="6707">
                  <c:v>142.6</c:v>
                </c:pt>
                <c:pt idx="6708">
                  <c:v>142.62</c:v>
                </c:pt>
                <c:pt idx="6709">
                  <c:v>142.63999999999999</c:v>
                </c:pt>
                <c:pt idx="6710">
                  <c:v>142.66</c:v>
                </c:pt>
                <c:pt idx="6711">
                  <c:v>142.68</c:v>
                </c:pt>
                <c:pt idx="6712">
                  <c:v>142.69999999999999</c:v>
                </c:pt>
                <c:pt idx="6713">
                  <c:v>142.72999999999999</c:v>
                </c:pt>
                <c:pt idx="6714">
                  <c:v>142.75</c:v>
                </c:pt>
                <c:pt idx="6715">
                  <c:v>142.76999999999998</c:v>
                </c:pt>
                <c:pt idx="6716">
                  <c:v>142.79</c:v>
                </c:pt>
                <c:pt idx="6717">
                  <c:v>142.81</c:v>
                </c:pt>
                <c:pt idx="6718">
                  <c:v>142.83000000000001</c:v>
                </c:pt>
                <c:pt idx="6719">
                  <c:v>142.85000000000042</c:v>
                </c:pt>
                <c:pt idx="6720">
                  <c:v>142.87</c:v>
                </c:pt>
                <c:pt idx="6721">
                  <c:v>142.9</c:v>
                </c:pt>
                <c:pt idx="6722">
                  <c:v>142.91999999999999</c:v>
                </c:pt>
                <c:pt idx="6723">
                  <c:v>142.94</c:v>
                </c:pt>
                <c:pt idx="6724">
                  <c:v>142.96</c:v>
                </c:pt>
                <c:pt idx="6725">
                  <c:v>142.97999999999999</c:v>
                </c:pt>
                <c:pt idx="6726">
                  <c:v>143</c:v>
                </c:pt>
                <c:pt idx="6727">
                  <c:v>143.02000000000001</c:v>
                </c:pt>
                <c:pt idx="6728">
                  <c:v>143.04</c:v>
                </c:pt>
                <c:pt idx="6729">
                  <c:v>143.07</c:v>
                </c:pt>
                <c:pt idx="6730">
                  <c:v>143.09</c:v>
                </c:pt>
                <c:pt idx="6731">
                  <c:v>143.10999999999999</c:v>
                </c:pt>
                <c:pt idx="6732">
                  <c:v>143.13</c:v>
                </c:pt>
                <c:pt idx="6733">
                  <c:v>143.15</c:v>
                </c:pt>
                <c:pt idx="6734">
                  <c:v>143.16999999999999</c:v>
                </c:pt>
                <c:pt idx="6735">
                  <c:v>143.19</c:v>
                </c:pt>
                <c:pt idx="6736">
                  <c:v>143.20999999999998</c:v>
                </c:pt>
                <c:pt idx="6737">
                  <c:v>143.23999999999998</c:v>
                </c:pt>
                <c:pt idx="6738">
                  <c:v>143.26</c:v>
                </c:pt>
                <c:pt idx="6739">
                  <c:v>143.28</c:v>
                </c:pt>
                <c:pt idx="6740">
                  <c:v>143.30000000000001</c:v>
                </c:pt>
                <c:pt idx="6741">
                  <c:v>143.32000000000042</c:v>
                </c:pt>
                <c:pt idx="6742">
                  <c:v>143.34</c:v>
                </c:pt>
                <c:pt idx="6743">
                  <c:v>143.36000000000001</c:v>
                </c:pt>
                <c:pt idx="6744">
                  <c:v>143.38000000000042</c:v>
                </c:pt>
                <c:pt idx="6745">
                  <c:v>143.41</c:v>
                </c:pt>
                <c:pt idx="6746">
                  <c:v>143.43</c:v>
                </c:pt>
                <c:pt idx="6747">
                  <c:v>143.44999999999999</c:v>
                </c:pt>
                <c:pt idx="6748">
                  <c:v>143.47</c:v>
                </c:pt>
                <c:pt idx="6749">
                  <c:v>143.49</c:v>
                </c:pt>
                <c:pt idx="6750">
                  <c:v>143.51</c:v>
                </c:pt>
                <c:pt idx="6751">
                  <c:v>143.53</c:v>
                </c:pt>
                <c:pt idx="6752">
                  <c:v>143.55000000000001</c:v>
                </c:pt>
                <c:pt idx="6753">
                  <c:v>143.58000000000001</c:v>
                </c:pt>
                <c:pt idx="6754">
                  <c:v>143.6</c:v>
                </c:pt>
                <c:pt idx="6755">
                  <c:v>143.62</c:v>
                </c:pt>
                <c:pt idx="6756">
                  <c:v>143.63999999999999</c:v>
                </c:pt>
                <c:pt idx="6757">
                  <c:v>143.66</c:v>
                </c:pt>
                <c:pt idx="6758">
                  <c:v>143.68</c:v>
                </c:pt>
                <c:pt idx="6759">
                  <c:v>143.69999999999999</c:v>
                </c:pt>
                <c:pt idx="6760">
                  <c:v>143.72</c:v>
                </c:pt>
                <c:pt idx="6761">
                  <c:v>143.75</c:v>
                </c:pt>
                <c:pt idx="6762">
                  <c:v>143.76999999999998</c:v>
                </c:pt>
                <c:pt idx="6763">
                  <c:v>143.79</c:v>
                </c:pt>
                <c:pt idx="6764">
                  <c:v>143.81</c:v>
                </c:pt>
                <c:pt idx="6765">
                  <c:v>143.83000000000001</c:v>
                </c:pt>
                <c:pt idx="6766">
                  <c:v>143.85000000000042</c:v>
                </c:pt>
                <c:pt idx="6767">
                  <c:v>143.87</c:v>
                </c:pt>
                <c:pt idx="6768">
                  <c:v>143.89000000000001</c:v>
                </c:pt>
                <c:pt idx="6769">
                  <c:v>143.91999999999999</c:v>
                </c:pt>
                <c:pt idx="6770">
                  <c:v>143.94</c:v>
                </c:pt>
                <c:pt idx="6771">
                  <c:v>143.96</c:v>
                </c:pt>
                <c:pt idx="6772">
                  <c:v>143.97999999999999</c:v>
                </c:pt>
                <c:pt idx="6773">
                  <c:v>144</c:v>
                </c:pt>
                <c:pt idx="6774">
                  <c:v>144.02000000000001</c:v>
                </c:pt>
                <c:pt idx="6775">
                  <c:v>144.04</c:v>
                </c:pt>
                <c:pt idx="6776">
                  <c:v>144.06</c:v>
                </c:pt>
                <c:pt idx="6777">
                  <c:v>144.09</c:v>
                </c:pt>
                <c:pt idx="6778">
                  <c:v>144.10999999999999</c:v>
                </c:pt>
                <c:pt idx="6779">
                  <c:v>144.13</c:v>
                </c:pt>
                <c:pt idx="6780">
                  <c:v>144.15</c:v>
                </c:pt>
                <c:pt idx="6781">
                  <c:v>144.16999999999999</c:v>
                </c:pt>
                <c:pt idx="6782">
                  <c:v>144.19</c:v>
                </c:pt>
                <c:pt idx="6783">
                  <c:v>144.20999999999998</c:v>
                </c:pt>
                <c:pt idx="6784">
                  <c:v>144.22999999999999</c:v>
                </c:pt>
                <c:pt idx="6785">
                  <c:v>144.26</c:v>
                </c:pt>
                <c:pt idx="6786">
                  <c:v>144.28</c:v>
                </c:pt>
                <c:pt idx="6787">
                  <c:v>144.30000000000001</c:v>
                </c:pt>
                <c:pt idx="6788">
                  <c:v>144.32000000000042</c:v>
                </c:pt>
                <c:pt idx="6789">
                  <c:v>144.34</c:v>
                </c:pt>
                <c:pt idx="6790">
                  <c:v>144.36000000000001</c:v>
                </c:pt>
                <c:pt idx="6791">
                  <c:v>144.38000000000042</c:v>
                </c:pt>
                <c:pt idx="6792">
                  <c:v>144.4</c:v>
                </c:pt>
                <c:pt idx="6793">
                  <c:v>144.43</c:v>
                </c:pt>
                <c:pt idx="6794">
                  <c:v>144.44999999999999</c:v>
                </c:pt>
                <c:pt idx="6795">
                  <c:v>144.47</c:v>
                </c:pt>
                <c:pt idx="6796">
                  <c:v>144.49</c:v>
                </c:pt>
                <c:pt idx="6797">
                  <c:v>144.51</c:v>
                </c:pt>
                <c:pt idx="6798">
                  <c:v>144.53</c:v>
                </c:pt>
                <c:pt idx="6799">
                  <c:v>144.55000000000001</c:v>
                </c:pt>
                <c:pt idx="6800">
                  <c:v>144.57</c:v>
                </c:pt>
                <c:pt idx="6801">
                  <c:v>144.6</c:v>
                </c:pt>
                <c:pt idx="6802">
                  <c:v>144.62</c:v>
                </c:pt>
                <c:pt idx="6803">
                  <c:v>144.63999999999999</c:v>
                </c:pt>
                <c:pt idx="6804">
                  <c:v>144.66</c:v>
                </c:pt>
                <c:pt idx="6805">
                  <c:v>144.68</c:v>
                </c:pt>
                <c:pt idx="6806">
                  <c:v>144.69999999999999</c:v>
                </c:pt>
                <c:pt idx="6807">
                  <c:v>144.72</c:v>
                </c:pt>
                <c:pt idx="6808">
                  <c:v>144.73999999999998</c:v>
                </c:pt>
                <c:pt idx="6809">
                  <c:v>144.76999999999998</c:v>
                </c:pt>
                <c:pt idx="6810">
                  <c:v>144.79</c:v>
                </c:pt>
                <c:pt idx="6811">
                  <c:v>144.81</c:v>
                </c:pt>
                <c:pt idx="6812">
                  <c:v>144.83000000000001</c:v>
                </c:pt>
                <c:pt idx="6813">
                  <c:v>144.85000000000042</c:v>
                </c:pt>
                <c:pt idx="6814">
                  <c:v>144.87</c:v>
                </c:pt>
                <c:pt idx="6815">
                  <c:v>144.89000000000001</c:v>
                </c:pt>
                <c:pt idx="6816">
                  <c:v>144.91999999999999</c:v>
                </c:pt>
                <c:pt idx="6817">
                  <c:v>144.94</c:v>
                </c:pt>
                <c:pt idx="6818">
                  <c:v>144.96</c:v>
                </c:pt>
                <c:pt idx="6819">
                  <c:v>144.97999999999999</c:v>
                </c:pt>
                <c:pt idx="6820">
                  <c:v>145</c:v>
                </c:pt>
                <c:pt idx="6821">
                  <c:v>145.02000000000001</c:v>
                </c:pt>
                <c:pt idx="6822">
                  <c:v>145.04</c:v>
                </c:pt>
                <c:pt idx="6823">
                  <c:v>145.06</c:v>
                </c:pt>
                <c:pt idx="6824">
                  <c:v>145.09</c:v>
                </c:pt>
                <c:pt idx="6825">
                  <c:v>145.10999999999999</c:v>
                </c:pt>
                <c:pt idx="6826">
                  <c:v>145.13</c:v>
                </c:pt>
                <c:pt idx="6827">
                  <c:v>145.15</c:v>
                </c:pt>
                <c:pt idx="6828">
                  <c:v>145.16999999999999</c:v>
                </c:pt>
                <c:pt idx="6829">
                  <c:v>145.19</c:v>
                </c:pt>
                <c:pt idx="6830">
                  <c:v>145.20999999999998</c:v>
                </c:pt>
                <c:pt idx="6831">
                  <c:v>145.22999999999999</c:v>
                </c:pt>
                <c:pt idx="6832">
                  <c:v>145.26</c:v>
                </c:pt>
                <c:pt idx="6833">
                  <c:v>145.28</c:v>
                </c:pt>
                <c:pt idx="6834">
                  <c:v>145.30000000000001</c:v>
                </c:pt>
                <c:pt idx="6835">
                  <c:v>145.32000000000042</c:v>
                </c:pt>
                <c:pt idx="6836">
                  <c:v>145.34</c:v>
                </c:pt>
                <c:pt idx="6837">
                  <c:v>145.36000000000001</c:v>
                </c:pt>
                <c:pt idx="6838">
                  <c:v>145.38000000000042</c:v>
                </c:pt>
                <c:pt idx="6839">
                  <c:v>145.4</c:v>
                </c:pt>
                <c:pt idx="6840">
                  <c:v>145.43</c:v>
                </c:pt>
                <c:pt idx="6841">
                  <c:v>145.44999999999999</c:v>
                </c:pt>
                <c:pt idx="6842">
                  <c:v>145.47</c:v>
                </c:pt>
                <c:pt idx="6843">
                  <c:v>145.49</c:v>
                </c:pt>
                <c:pt idx="6844">
                  <c:v>145.51</c:v>
                </c:pt>
                <c:pt idx="6845">
                  <c:v>145.53</c:v>
                </c:pt>
                <c:pt idx="6846">
                  <c:v>145.55000000000001</c:v>
                </c:pt>
                <c:pt idx="6847">
                  <c:v>145.57</c:v>
                </c:pt>
                <c:pt idx="6848">
                  <c:v>145.6</c:v>
                </c:pt>
                <c:pt idx="6849">
                  <c:v>145.62</c:v>
                </c:pt>
                <c:pt idx="6850">
                  <c:v>145.63999999999999</c:v>
                </c:pt>
                <c:pt idx="6851">
                  <c:v>145.66</c:v>
                </c:pt>
                <c:pt idx="6852">
                  <c:v>145.68</c:v>
                </c:pt>
                <c:pt idx="6853">
                  <c:v>145.69999999999999</c:v>
                </c:pt>
                <c:pt idx="6854">
                  <c:v>145.72</c:v>
                </c:pt>
                <c:pt idx="6855">
                  <c:v>145.73999999999998</c:v>
                </c:pt>
                <c:pt idx="6856">
                  <c:v>145.76999999999998</c:v>
                </c:pt>
                <c:pt idx="6857">
                  <c:v>145.79</c:v>
                </c:pt>
                <c:pt idx="6858">
                  <c:v>145.81</c:v>
                </c:pt>
                <c:pt idx="6859">
                  <c:v>145.83000000000001</c:v>
                </c:pt>
                <c:pt idx="6860">
                  <c:v>145.85000000000042</c:v>
                </c:pt>
                <c:pt idx="6861">
                  <c:v>145.87</c:v>
                </c:pt>
                <c:pt idx="6862">
                  <c:v>145.89000000000001</c:v>
                </c:pt>
                <c:pt idx="6863">
                  <c:v>145.91</c:v>
                </c:pt>
                <c:pt idx="6864">
                  <c:v>145.94</c:v>
                </c:pt>
                <c:pt idx="6865">
                  <c:v>145.96</c:v>
                </c:pt>
                <c:pt idx="6866">
                  <c:v>145.97999999999999</c:v>
                </c:pt>
                <c:pt idx="6867">
                  <c:v>146</c:v>
                </c:pt>
                <c:pt idx="6868">
                  <c:v>146.02000000000001</c:v>
                </c:pt>
                <c:pt idx="6869">
                  <c:v>146.04</c:v>
                </c:pt>
                <c:pt idx="6870">
                  <c:v>146.06</c:v>
                </c:pt>
                <c:pt idx="6871">
                  <c:v>146.08000000000001</c:v>
                </c:pt>
                <c:pt idx="6872">
                  <c:v>146.10999999999999</c:v>
                </c:pt>
                <c:pt idx="6873">
                  <c:v>146.13</c:v>
                </c:pt>
                <c:pt idx="6874">
                  <c:v>146.15</c:v>
                </c:pt>
                <c:pt idx="6875">
                  <c:v>146.16999999999999</c:v>
                </c:pt>
                <c:pt idx="6876">
                  <c:v>146.19</c:v>
                </c:pt>
                <c:pt idx="6877">
                  <c:v>146.20999999999998</c:v>
                </c:pt>
                <c:pt idx="6878">
                  <c:v>146.22999999999999</c:v>
                </c:pt>
                <c:pt idx="6879">
                  <c:v>146.25</c:v>
                </c:pt>
                <c:pt idx="6880">
                  <c:v>146.28</c:v>
                </c:pt>
                <c:pt idx="6881">
                  <c:v>146.30000000000001</c:v>
                </c:pt>
                <c:pt idx="6882">
                  <c:v>146.32000000000042</c:v>
                </c:pt>
                <c:pt idx="6883">
                  <c:v>146.34</c:v>
                </c:pt>
                <c:pt idx="6884">
                  <c:v>146.36000000000001</c:v>
                </c:pt>
                <c:pt idx="6885">
                  <c:v>146.38000000000042</c:v>
                </c:pt>
                <c:pt idx="6886">
                  <c:v>146.4</c:v>
                </c:pt>
                <c:pt idx="6887">
                  <c:v>146.41999999999999</c:v>
                </c:pt>
                <c:pt idx="6888">
                  <c:v>146.44999999999999</c:v>
                </c:pt>
                <c:pt idx="6889">
                  <c:v>146.47</c:v>
                </c:pt>
                <c:pt idx="6890">
                  <c:v>146.49</c:v>
                </c:pt>
                <c:pt idx="6891">
                  <c:v>146.51</c:v>
                </c:pt>
                <c:pt idx="6892">
                  <c:v>146.53</c:v>
                </c:pt>
                <c:pt idx="6893">
                  <c:v>146.55000000000001</c:v>
                </c:pt>
                <c:pt idx="6894">
                  <c:v>146.57</c:v>
                </c:pt>
                <c:pt idx="6895">
                  <c:v>146.59</c:v>
                </c:pt>
                <c:pt idx="6896">
                  <c:v>146.62</c:v>
                </c:pt>
                <c:pt idx="6897">
                  <c:v>146.63999999999999</c:v>
                </c:pt>
                <c:pt idx="6898">
                  <c:v>146.66</c:v>
                </c:pt>
                <c:pt idx="6899">
                  <c:v>146.68</c:v>
                </c:pt>
                <c:pt idx="6900">
                  <c:v>146.69999999999999</c:v>
                </c:pt>
                <c:pt idx="6901">
                  <c:v>146.72</c:v>
                </c:pt>
                <c:pt idx="6902">
                  <c:v>146.73999999999998</c:v>
                </c:pt>
                <c:pt idx="6903">
                  <c:v>146.76</c:v>
                </c:pt>
                <c:pt idx="6904">
                  <c:v>146.79</c:v>
                </c:pt>
                <c:pt idx="6905">
                  <c:v>146.81</c:v>
                </c:pt>
                <c:pt idx="6906">
                  <c:v>146.83000000000001</c:v>
                </c:pt>
                <c:pt idx="6907">
                  <c:v>146.85000000000042</c:v>
                </c:pt>
                <c:pt idx="6908">
                  <c:v>146.87</c:v>
                </c:pt>
                <c:pt idx="6909">
                  <c:v>146.89000000000001</c:v>
                </c:pt>
                <c:pt idx="6910">
                  <c:v>146.91</c:v>
                </c:pt>
                <c:pt idx="6911">
                  <c:v>146.93</c:v>
                </c:pt>
                <c:pt idx="6912">
                  <c:v>146.96</c:v>
                </c:pt>
                <c:pt idx="6913">
                  <c:v>146.97999999999999</c:v>
                </c:pt>
                <c:pt idx="6914">
                  <c:v>147</c:v>
                </c:pt>
                <c:pt idx="6915">
                  <c:v>147.02000000000001</c:v>
                </c:pt>
                <c:pt idx="6916">
                  <c:v>147.04</c:v>
                </c:pt>
                <c:pt idx="6917">
                  <c:v>147.06</c:v>
                </c:pt>
                <c:pt idx="6918">
                  <c:v>147.08000000000001</c:v>
                </c:pt>
                <c:pt idx="6919">
                  <c:v>147.1</c:v>
                </c:pt>
                <c:pt idx="6920">
                  <c:v>147.13</c:v>
                </c:pt>
                <c:pt idx="6921">
                  <c:v>147.15</c:v>
                </c:pt>
                <c:pt idx="6922">
                  <c:v>147.16999999999999</c:v>
                </c:pt>
                <c:pt idx="6923">
                  <c:v>147.19</c:v>
                </c:pt>
                <c:pt idx="6924">
                  <c:v>147.20999999999998</c:v>
                </c:pt>
                <c:pt idx="6925">
                  <c:v>147.22999999999999</c:v>
                </c:pt>
                <c:pt idx="6926">
                  <c:v>147.25</c:v>
                </c:pt>
                <c:pt idx="6927">
                  <c:v>147.28</c:v>
                </c:pt>
                <c:pt idx="6928">
                  <c:v>147.30000000000001</c:v>
                </c:pt>
                <c:pt idx="6929">
                  <c:v>147.32000000000042</c:v>
                </c:pt>
                <c:pt idx="6930">
                  <c:v>147.34</c:v>
                </c:pt>
                <c:pt idx="6931">
                  <c:v>147.36000000000001</c:v>
                </c:pt>
                <c:pt idx="6932">
                  <c:v>147.38000000000042</c:v>
                </c:pt>
                <c:pt idx="6933">
                  <c:v>147.4</c:v>
                </c:pt>
                <c:pt idx="6934">
                  <c:v>147.41999999999999</c:v>
                </c:pt>
                <c:pt idx="6935">
                  <c:v>147.44999999999999</c:v>
                </c:pt>
                <c:pt idx="6936">
                  <c:v>147.47</c:v>
                </c:pt>
                <c:pt idx="6937">
                  <c:v>147.49</c:v>
                </c:pt>
                <c:pt idx="6938">
                  <c:v>147.51</c:v>
                </c:pt>
                <c:pt idx="6939">
                  <c:v>147.53</c:v>
                </c:pt>
                <c:pt idx="6940">
                  <c:v>147.55000000000001</c:v>
                </c:pt>
                <c:pt idx="6941">
                  <c:v>147.57</c:v>
                </c:pt>
                <c:pt idx="6942">
                  <c:v>147.59</c:v>
                </c:pt>
                <c:pt idx="6943">
                  <c:v>147.62</c:v>
                </c:pt>
                <c:pt idx="6944">
                  <c:v>147.63999999999999</c:v>
                </c:pt>
                <c:pt idx="6945">
                  <c:v>147.66</c:v>
                </c:pt>
                <c:pt idx="6946">
                  <c:v>147.68</c:v>
                </c:pt>
                <c:pt idx="6947">
                  <c:v>147.69999999999999</c:v>
                </c:pt>
                <c:pt idx="6948">
                  <c:v>147.72</c:v>
                </c:pt>
                <c:pt idx="6949">
                  <c:v>147.73999999999998</c:v>
                </c:pt>
                <c:pt idx="6950">
                  <c:v>147.76</c:v>
                </c:pt>
                <c:pt idx="6951">
                  <c:v>147.79</c:v>
                </c:pt>
                <c:pt idx="6952">
                  <c:v>147.81</c:v>
                </c:pt>
                <c:pt idx="6953">
                  <c:v>147.83000000000001</c:v>
                </c:pt>
                <c:pt idx="6954">
                  <c:v>147.85000000000042</c:v>
                </c:pt>
                <c:pt idx="6955">
                  <c:v>147.87</c:v>
                </c:pt>
                <c:pt idx="6956">
                  <c:v>147.89000000000001</c:v>
                </c:pt>
                <c:pt idx="6957">
                  <c:v>147.91</c:v>
                </c:pt>
                <c:pt idx="6958">
                  <c:v>147.93</c:v>
                </c:pt>
                <c:pt idx="6959">
                  <c:v>147.96</c:v>
                </c:pt>
                <c:pt idx="6960">
                  <c:v>147.97999999999999</c:v>
                </c:pt>
                <c:pt idx="6961">
                  <c:v>148</c:v>
                </c:pt>
                <c:pt idx="6962">
                  <c:v>148.02000000000001</c:v>
                </c:pt>
                <c:pt idx="6963">
                  <c:v>148.04</c:v>
                </c:pt>
                <c:pt idx="6964">
                  <c:v>148.06</c:v>
                </c:pt>
                <c:pt idx="6965">
                  <c:v>148.08000000000001</c:v>
                </c:pt>
                <c:pt idx="6966">
                  <c:v>148.1</c:v>
                </c:pt>
                <c:pt idx="6967">
                  <c:v>148.13</c:v>
                </c:pt>
                <c:pt idx="6968">
                  <c:v>148.15</c:v>
                </c:pt>
                <c:pt idx="6969">
                  <c:v>148.16999999999999</c:v>
                </c:pt>
                <c:pt idx="6970">
                  <c:v>148.19</c:v>
                </c:pt>
                <c:pt idx="6971">
                  <c:v>148.20999999999998</c:v>
                </c:pt>
                <c:pt idx="6972">
                  <c:v>148.22999999999999</c:v>
                </c:pt>
                <c:pt idx="6973">
                  <c:v>148.25</c:v>
                </c:pt>
                <c:pt idx="6974">
                  <c:v>148.26999999999998</c:v>
                </c:pt>
                <c:pt idx="6975">
                  <c:v>148.30000000000001</c:v>
                </c:pt>
                <c:pt idx="6976">
                  <c:v>148.32000000000042</c:v>
                </c:pt>
                <c:pt idx="6977">
                  <c:v>148.34</c:v>
                </c:pt>
                <c:pt idx="6978">
                  <c:v>148.36000000000001</c:v>
                </c:pt>
                <c:pt idx="6979">
                  <c:v>148.38000000000042</c:v>
                </c:pt>
                <c:pt idx="6980">
                  <c:v>148.4</c:v>
                </c:pt>
                <c:pt idx="6981">
                  <c:v>148.41999999999999</c:v>
                </c:pt>
                <c:pt idx="6982">
                  <c:v>148.44</c:v>
                </c:pt>
                <c:pt idx="6983">
                  <c:v>148.47</c:v>
                </c:pt>
                <c:pt idx="6984">
                  <c:v>148.49</c:v>
                </c:pt>
                <c:pt idx="6985">
                  <c:v>148.51</c:v>
                </c:pt>
                <c:pt idx="6986">
                  <c:v>148.53</c:v>
                </c:pt>
                <c:pt idx="6987">
                  <c:v>148.55000000000001</c:v>
                </c:pt>
                <c:pt idx="6988">
                  <c:v>148.57</c:v>
                </c:pt>
                <c:pt idx="6989">
                  <c:v>148.59</c:v>
                </c:pt>
                <c:pt idx="6990">
                  <c:v>148.60999999999999</c:v>
                </c:pt>
                <c:pt idx="6991">
                  <c:v>148.63999999999999</c:v>
                </c:pt>
                <c:pt idx="6992">
                  <c:v>148.66</c:v>
                </c:pt>
                <c:pt idx="6993">
                  <c:v>148.68</c:v>
                </c:pt>
                <c:pt idx="6994">
                  <c:v>148.69999999999999</c:v>
                </c:pt>
                <c:pt idx="6995">
                  <c:v>148.72</c:v>
                </c:pt>
                <c:pt idx="6996">
                  <c:v>148.73999999999998</c:v>
                </c:pt>
                <c:pt idx="6997">
                  <c:v>148.76</c:v>
                </c:pt>
                <c:pt idx="6998">
                  <c:v>148.78</c:v>
                </c:pt>
                <c:pt idx="6999">
                  <c:v>148.81</c:v>
                </c:pt>
                <c:pt idx="7000">
                  <c:v>148.83000000000001</c:v>
                </c:pt>
                <c:pt idx="7001">
                  <c:v>148.85000000000042</c:v>
                </c:pt>
                <c:pt idx="7002">
                  <c:v>148.87</c:v>
                </c:pt>
                <c:pt idx="7003">
                  <c:v>148.89000000000001</c:v>
                </c:pt>
                <c:pt idx="7004">
                  <c:v>148.91</c:v>
                </c:pt>
                <c:pt idx="7005">
                  <c:v>148.93</c:v>
                </c:pt>
                <c:pt idx="7006">
                  <c:v>148.94999999999999</c:v>
                </c:pt>
                <c:pt idx="7007">
                  <c:v>148.97999999999999</c:v>
                </c:pt>
                <c:pt idx="7008">
                  <c:v>149</c:v>
                </c:pt>
                <c:pt idx="7009">
                  <c:v>149.02000000000001</c:v>
                </c:pt>
                <c:pt idx="7010">
                  <c:v>149.04</c:v>
                </c:pt>
                <c:pt idx="7011">
                  <c:v>149.06</c:v>
                </c:pt>
                <c:pt idx="7012">
                  <c:v>149.08000000000001</c:v>
                </c:pt>
                <c:pt idx="7013">
                  <c:v>149.1</c:v>
                </c:pt>
                <c:pt idx="7014">
                  <c:v>149.12</c:v>
                </c:pt>
                <c:pt idx="7015">
                  <c:v>149.15</c:v>
                </c:pt>
                <c:pt idx="7016">
                  <c:v>149.16999999999999</c:v>
                </c:pt>
                <c:pt idx="7017">
                  <c:v>149.19</c:v>
                </c:pt>
                <c:pt idx="7018">
                  <c:v>149.20999999999998</c:v>
                </c:pt>
                <c:pt idx="7019">
                  <c:v>149.22999999999999</c:v>
                </c:pt>
                <c:pt idx="7020">
                  <c:v>149.25</c:v>
                </c:pt>
                <c:pt idx="7021">
                  <c:v>149.26999999999998</c:v>
                </c:pt>
                <c:pt idx="7022">
                  <c:v>149.29</c:v>
                </c:pt>
                <c:pt idx="7023">
                  <c:v>149.32000000000042</c:v>
                </c:pt>
                <c:pt idx="7024">
                  <c:v>149.34</c:v>
                </c:pt>
                <c:pt idx="7025">
                  <c:v>149.36000000000001</c:v>
                </c:pt>
                <c:pt idx="7026">
                  <c:v>149.38000000000042</c:v>
                </c:pt>
                <c:pt idx="7027">
                  <c:v>149.4</c:v>
                </c:pt>
                <c:pt idx="7028">
                  <c:v>149.41999999999999</c:v>
                </c:pt>
                <c:pt idx="7029">
                  <c:v>149.44</c:v>
                </c:pt>
                <c:pt idx="7030">
                  <c:v>149.46</c:v>
                </c:pt>
                <c:pt idx="7031">
                  <c:v>149.49</c:v>
                </c:pt>
                <c:pt idx="7032">
                  <c:v>149.51</c:v>
                </c:pt>
                <c:pt idx="7033">
                  <c:v>149.53</c:v>
                </c:pt>
                <c:pt idx="7034">
                  <c:v>149.55000000000001</c:v>
                </c:pt>
                <c:pt idx="7035">
                  <c:v>149.57</c:v>
                </c:pt>
                <c:pt idx="7036">
                  <c:v>149.59</c:v>
                </c:pt>
                <c:pt idx="7037">
                  <c:v>149.60999999999999</c:v>
                </c:pt>
                <c:pt idx="7038">
                  <c:v>149.63999999999999</c:v>
                </c:pt>
                <c:pt idx="7039">
                  <c:v>149.66</c:v>
                </c:pt>
                <c:pt idx="7040">
                  <c:v>149.68</c:v>
                </c:pt>
                <c:pt idx="7041">
                  <c:v>149.69999999999999</c:v>
                </c:pt>
                <c:pt idx="7042">
                  <c:v>149.72</c:v>
                </c:pt>
                <c:pt idx="7043">
                  <c:v>149.73999999999998</c:v>
                </c:pt>
                <c:pt idx="7044">
                  <c:v>149.76</c:v>
                </c:pt>
                <c:pt idx="7045">
                  <c:v>149.78</c:v>
                </c:pt>
                <c:pt idx="7046">
                  <c:v>149.81</c:v>
                </c:pt>
                <c:pt idx="7047">
                  <c:v>149.83000000000001</c:v>
                </c:pt>
                <c:pt idx="7048">
                  <c:v>149.85000000000042</c:v>
                </c:pt>
                <c:pt idx="7049">
                  <c:v>149.87</c:v>
                </c:pt>
                <c:pt idx="7050">
                  <c:v>149.89000000000001</c:v>
                </c:pt>
                <c:pt idx="7051">
                  <c:v>149.91</c:v>
                </c:pt>
                <c:pt idx="7052">
                  <c:v>149.93</c:v>
                </c:pt>
                <c:pt idx="7053">
                  <c:v>149.94999999999999</c:v>
                </c:pt>
                <c:pt idx="7054">
                  <c:v>149.97999999999999</c:v>
                </c:pt>
                <c:pt idx="7055">
                  <c:v>150</c:v>
                </c:pt>
                <c:pt idx="7056">
                  <c:v>150.02000000000001</c:v>
                </c:pt>
                <c:pt idx="7057">
                  <c:v>150.04</c:v>
                </c:pt>
                <c:pt idx="7058">
                  <c:v>150.06</c:v>
                </c:pt>
                <c:pt idx="7059">
                  <c:v>150.08000000000001</c:v>
                </c:pt>
                <c:pt idx="7060">
                  <c:v>150.1</c:v>
                </c:pt>
                <c:pt idx="7061">
                  <c:v>150.12</c:v>
                </c:pt>
                <c:pt idx="7062">
                  <c:v>150.15</c:v>
                </c:pt>
                <c:pt idx="7063">
                  <c:v>150.16999999999999</c:v>
                </c:pt>
                <c:pt idx="7064">
                  <c:v>150.19</c:v>
                </c:pt>
                <c:pt idx="7065">
                  <c:v>150.20999999999998</c:v>
                </c:pt>
                <c:pt idx="7066">
                  <c:v>150.22999999999999</c:v>
                </c:pt>
                <c:pt idx="7067">
                  <c:v>150.25</c:v>
                </c:pt>
                <c:pt idx="7068">
                  <c:v>150.26999999999998</c:v>
                </c:pt>
                <c:pt idx="7069">
                  <c:v>150.29</c:v>
                </c:pt>
                <c:pt idx="7070">
                  <c:v>150.32000000000042</c:v>
                </c:pt>
                <c:pt idx="7071">
                  <c:v>150.34</c:v>
                </c:pt>
                <c:pt idx="7072">
                  <c:v>150.36000000000001</c:v>
                </c:pt>
                <c:pt idx="7073">
                  <c:v>150.38000000000042</c:v>
                </c:pt>
                <c:pt idx="7074">
                  <c:v>150.4</c:v>
                </c:pt>
                <c:pt idx="7075">
                  <c:v>150.41999999999999</c:v>
                </c:pt>
                <c:pt idx="7076">
                  <c:v>150.44</c:v>
                </c:pt>
                <c:pt idx="7077">
                  <c:v>150.46</c:v>
                </c:pt>
                <c:pt idx="7078">
                  <c:v>150.49</c:v>
                </c:pt>
                <c:pt idx="7079">
                  <c:v>150.51</c:v>
                </c:pt>
                <c:pt idx="7080">
                  <c:v>150.53</c:v>
                </c:pt>
                <c:pt idx="7081">
                  <c:v>150.55000000000001</c:v>
                </c:pt>
                <c:pt idx="7082">
                  <c:v>150.57</c:v>
                </c:pt>
                <c:pt idx="7083">
                  <c:v>150.59</c:v>
                </c:pt>
                <c:pt idx="7084">
                  <c:v>150.60999999999999</c:v>
                </c:pt>
                <c:pt idx="7085">
                  <c:v>150.63</c:v>
                </c:pt>
                <c:pt idx="7086">
                  <c:v>150.66</c:v>
                </c:pt>
                <c:pt idx="7087">
                  <c:v>150.68</c:v>
                </c:pt>
                <c:pt idx="7088">
                  <c:v>150.69999999999999</c:v>
                </c:pt>
                <c:pt idx="7089">
                  <c:v>150.72</c:v>
                </c:pt>
                <c:pt idx="7090">
                  <c:v>150.73999999999998</c:v>
                </c:pt>
                <c:pt idx="7091">
                  <c:v>150.76</c:v>
                </c:pt>
                <c:pt idx="7092">
                  <c:v>150.78</c:v>
                </c:pt>
                <c:pt idx="7093">
                  <c:v>150.80000000000001</c:v>
                </c:pt>
                <c:pt idx="7094">
                  <c:v>150.83000000000001</c:v>
                </c:pt>
                <c:pt idx="7095">
                  <c:v>150.85000000000042</c:v>
                </c:pt>
                <c:pt idx="7096">
                  <c:v>150.87</c:v>
                </c:pt>
                <c:pt idx="7097">
                  <c:v>150.89000000000001</c:v>
                </c:pt>
                <c:pt idx="7098">
                  <c:v>150.91</c:v>
                </c:pt>
                <c:pt idx="7099">
                  <c:v>150.93</c:v>
                </c:pt>
                <c:pt idx="7100">
                  <c:v>150.94999999999999</c:v>
                </c:pt>
                <c:pt idx="7101">
                  <c:v>150.97</c:v>
                </c:pt>
                <c:pt idx="7102">
                  <c:v>151</c:v>
                </c:pt>
                <c:pt idx="7103">
                  <c:v>151.02000000000001</c:v>
                </c:pt>
                <c:pt idx="7104">
                  <c:v>151.04</c:v>
                </c:pt>
                <c:pt idx="7105">
                  <c:v>151.06</c:v>
                </c:pt>
                <c:pt idx="7106">
                  <c:v>151.08000000000001</c:v>
                </c:pt>
                <c:pt idx="7107">
                  <c:v>151.1</c:v>
                </c:pt>
                <c:pt idx="7108">
                  <c:v>151.12</c:v>
                </c:pt>
                <c:pt idx="7109">
                  <c:v>151.13999999999999</c:v>
                </c:pt>
                <c:pt idx="7110">
                  <c:v>151.16999999999999</c:v>
                </c:pt>
                <c:pt idx="7111">
                  <c:v>151.19</c:v>
                </c:pt>
                <c:pt idx="7112">
                  <c:v>151.20999999999998</c:v>
                </c:pt>
                <c:pt idx="7113">
                  <c:v>151.22999999999999</c:v>
                </c:pt>
                <c:pt idx="7114">
                  <c:v>151.25</c:v>
                </c:pt>
                <c:pt idx="7115">
                  <c:v>151.26999999999998</c:v>
                </c:pt>
                <c:pt idx="7116">
                  <c:v>151.29</c:v>
                </c:pt>
                <c:pt idx="7117">
                  <c:v>151.31</c:v>
                </c:pt>
                <c:pt idx="7118">
                  <c:v>151.34</c:v>
                </c:pt>
                <c:pt idx="7119">
                  <c:v>151.36000000000001</c:v>
                </c:pt>
                <c:pt idx="7120">
                  <c:v>151.38000000000042</c:v>
                </c:pt>
                <c:pt idx="7121">
                  <c:v>151.4</c:v>
                </c:pt>
                <c:pt idx="7122">
                  <c:v>151.41999999999999</c:v>
                </c:pt>
                <c:pt idx="7123">
                  <c:v>151.44</c:v>
                </c:pt>
                <c:pt idx="7124">
                  <c:v>151.46</c:v>
                </c:pt>
                <c:pt idx="7125">
                  <c:v>151.47999999999999</c:v>
                </c:pt>
                <c:pt idx="7126">
                  <c:v>151.51</c:v>
                </c:pt>
                <c:pt idx="7127">
                  <c:v>151.53</c:v>
                </c:pt>
                <c:pt idx="7128">
                  <c:v>151.55000000000001</c:v>
                </c:pt>
                <c:pt idx="7129">
                  <c:v>151.57</c:v>
                </c:pt>
                <c:pt idx="7130">
                  <c:v>151.59</c:v>
                </c:pt>
                <c:pt idx="7131">
                  <c:v>151.60999999999999</c:v>
                </c:pt>
                <c:pt idx="7132">
                  <c:v>151.63</c:v>
                </c:pt>
                <c:pt idx="7133">
                  <c:v>151.65</c:v>
                </c:pt>
                <c:pt idx="7134">
                  <c:v>151.68</c:v>
                </c:pt>
                <c:pt idx="7135">
                  <c:v>151.69999999999999</c:v>
                </c:pt>
                <c:pt idx="7136">
                  <c:v>151.72</c:v>
                </c:pt>
                <c:pt idx="7137">
                  <c:v>151.73999999999998</c:v>
                </c:pt>
                <c:pt idx="7138">
                  <c:v>151.76</c:v>
                </c:pt>
                <c:pt idx="7139">
                  <c:v>151.78</c:v>
                </c:pt>
                <c:pt idx="7140">
                  <c:v>151.80000000000001</c:v>
                </c:pt>
                <c:pt idx="7141">
                  <c:v>151.82000000000042</c:v>
                </c:pt>
                <c:pt idx="7142">
                  <c:v>151.85000000000042</c:v>
                </c:pt>
                <c:pt idx="7143">
                  <c:v>151.87</c:v>
                </c:pt>
                <c:pt idx="7144">
                  <c:v>151.89000000000001</c:v>
                </c:pt>
                <c:pt idx="7145">
                  <c:v>151.91</c:v>
                </c:pt>
                <c:pt idx="7146">
                  <c:v>151.93</c:v>
                </c:pt>
                <c:pt idx="7147">
                  <c:v>151.94999999999999</c:v>
                </c:pt>
                <c:pt idx="7148">
                  <c:v>151.97</c:v>
                </c:pt>
                <c:pt idx="7149">
                  <c:v>151.99</c:v>
                </c:pt>
                <c:pt idx="7150">
                  <c:v>152.02000000000001</c:v>
                </c:pt>
                <c:pt idx="7151">
                  <c:v>152.04</c:v>
                </c:pt>
                <c:pt idx="7152">
                  <c:v>152.06</c:v>
                </c:pt>
                <c:pt idx="7153">
                  <c:v>152.08000000000001</c:v>
                </c:pt>
                <c:pt idx="7154">
                  <c:v>152.1</c:v>
                </c:pt>
                <c:pt idx="7155">
                  <c:v>152.12</c:v>
                </c:pt>
                <c:pt idx="7156">
                  <c:v>152.13999999999999</c:v>
                </c:pt>
                <c:pt idx="7157">
                  <c:v>152.16999999999999</c:v>
                </c:pt>
                <c:pt idx="7158">
                  <c:v>152.19</c:v>
                </c:pt>
                <c:pt idx="7159">
                  <c:v>152.20999999999998</c:v>
                </c:pt>
                <c:pt idx="7160">
                  <c:v>152.22999999999999</c:v>
                </c:pt>
                <c:pt idx="7161">
                  <c:v>152.25</c:v>
                </c:pt>
                <c:pt idx="7162">
                  <c:v>152.26999999999998</c:v>
                </c:pt>
                <c:pt idx="7163">
                  <c:v>152.29</c:v>
                </c:pt>
                <c:pt idx="7164">
                  <c:v>152.31</c:v>
                </c:pt>
                <c:pt idx="7165">
                  <c:v>152.34</c:v>
                </c:pt>
                <c:pt idx="7166">
                  <c:v>152.36000000000001</c:v>
                </c:pt>
                <c:pt idx="7167">
                  <c:v>152.38000000000042</c:v>
                </c:pt>
                <c:pt idx="7168">
                  <c:v>152.4</c:v>
                </c:pt>
                <c:pt idx="7169">
                  <c:v>152.41999999999999</c:v>
                </c:pt>
                <c:pt idx="7170">
                  <c:v>152.44</c:v>
                </c:pt>
                <c:pt idx="7171">
                  <c:v>152.46</c:v>
                </c:pt>
                <c:pt idx="7172">
                  <c:v>152.47999999999999</c:v>
                </c:pt>
                <c:pt idx="7173">
                  <c:v>152.51</c:v>
                </c:pt>
                <c:pt idx="7174">
                  <c:v>152.53</c:v>
                </c:pt>
                <c:pt idx="7175">
                  <c:v>152.55000000000001</c:v>
                </c:pt>
                <c:pt idx="7176">
                  <c:v>152.57</c:v>
                </c:pt>
                <c:pt idx="7177">
                  <c:v>152.59</c:v>
                </c:pt>
                <c:pt idx="7178">
                  <c:v>152.60999999999999</c:v>
                </c:pt>
                <c:pt idx="7179">
                  <c:v>152.63</c:v>
                </c:pt>
                <c:pt idx="7180">
                  <c:v>152.65</c:v>
                </c:pt>
                <c:pt idx="7181">
                  <c:v>152.68</c:v>
                </c:pt>
                <c:pt idx="7182">
                  <c:v>152.69999999999999</c:v>
                </c:pt>
                <c:pt idx="7183">
                  <c:v>152.72</c:v>
                </c:pt>
                <c:pt idx="7184">
                  <c:v>152.73999999999998</c:v>
                </c:pt>
                <c:pt idx="7185">
                  <c:v>152.76</c:v>
                </c:pt>
                <c:pt idx="7186">
                  <c:v>152.78</c:v>
                </c:pt>
                <c:pt idx="7187">
                  <c:v>152.80000000000001</c:v>
                </c:pt>
                <c:pt idx="7188">
                  <c:v>152.82000000000042</c:v>
                </c:pt>
                <c:pt idx="7189">
                  <c:v>152.85000000000042</c:v>
                </c:pt>
                <c:pt idx="7190">
                  <c:v>152.87</c:v>
                </c:pt>
                <c:pt idx="7191">
                  <c:v>152.89000000000001</c:v>
                </c:pt>
                <c:pt idx="7192">
                  <c:v>152.91</c:v>
                </c:pt>
                <c:pt idx="7193">
                  <c:v>152.93</c:v>
                </c:pt>
                <c:pt idx="7194">
                  <c:v>152.94999999999999</c:v>
                </c:pt>
                <c:pt idx="7195">
                  <c:v>152.97</c:v>
                </c:pt>
                <c:pt idx="7196">
                  <c:v>152.99</c:v>
                </c:pt>
                <c:pt idx="7197">
                  <c:v>153.02000000000001</c:v>
                </c:pt>
                <c:pt idx="7198">
                  <c:v>153.04</c:v>
                </c:pt>
                <c:pt idx="7199">
                  <c:v>153.06</c:v>
                </c:pt>
                <c:pt idx="7200">
                  <c:v>153.08000000000001</c:v>
                </c:pt>
                <c:pt idx="7201">
                  <c:v>153.1</c:v>
                </c:pt>
                <c:pt idx="7202">
                  <c:v>153.12</c:v>
                </c:pt>
                <c:pt idx="7203">
                  <c:v>153.13999999999999</c:v>
                </c:pt>
                <c:pt idx="7204">
                  <c:v>153.16</c:v>
                </c:pt>
                <c:pt idx="7205">
                  <c:v>153.19</c:v>
                </c:pt>
                <c:pt idx="7206">
                  <c:v>153.20999999999998</c:v>
                </c:pt>
                <c:pt idx="7207">
                  <c:v>153.22999999999999</c:v>
                </c:pt>
                <c:pt idx="7208">
                  <c:v>153.25</c:v>
                </c:pt>
                <c:pt idx="7209">
                  <c:v>153.26999999999998</c:v>
                </c:pt>
                <c:pt idx="7210">
                  <c:v>153.29</c:v>
                </c:pt>
                <c:pt idx="7211">
                  <c:v>153.31</c:v>
                </c:pt>
                <c:pt idx="7212">
                  <c:v>153.33000000000001</c:v>
                </c:pt>
                <c:pt idx="7213">
                  <c:v>153.36000000000001</c:v>
                </c:pt>
                <c:pt idx="7214">
                  <c:v>153.38000000000042</c:v>
                </c:pt>
                <c:pt idx="7215">
                  <c:v>153.4</c:v>
                </c:pt>
                <c:pt idx="7216">
                  <c:v>153.41999999999999</c:v>
                </c:pt>
                <c:pt idx="7217">
                  <c:v>153.44</c:v>
                </c:pt>
                <c:pt idx="7218">
                  <c:v>153.46</c:v>
                </c:pt>
                <c:pt idx="7219">
                  <c:v>153.47999999999999</c:v>
                </c:pt>
                <c:pt idx="7220">
                  <c:v>153.5</c:v>
                </c:pt>
                <c:pt idx="7221">
                  <c:v>153.53</c:v>
                </c:pt>
                <c:pt idx="7222">
                  <c:v>153.55000000000001</c:v>
                </c:pt>
                <c:pt idx="7223">
                  <c:v>153.57</c:v>
                </c:pt>
                <c:pt idx="7224">
                  <c:v>153.59</c:v>
                </c:pt>
                <c:pt idx="7225">
                  <c:v>153.60999999999999</c:v>
                </c:pt>
                <c:pt idx="7226">
                  <c:v>153.63</c:v>
                </c:pt>
                <c:pt idx="7227">
                  <c:v>153.65</c:v>
                </c:pt>
                <c:pt idx="7228">
                  <c:v>153.66999999999999</c:v>
                </c:pt>
                <c:pt idx="7229">
                  <c:v>153.69999999999999</c:v>
                </c:pt>
                <c:pt idx="7230">
                  <c:v>153.72</c:v>
                </c:pt>
                <c:pt idx="7231">
                  <c:v>153.73999999999998</c:v>
                </c:pt>
                <c:pt idx="7232">
                  <c:v>153.76</c:v>
                </c:pt>
                <c:pt idx="7233">
                  <c:v>153.78</c:v>
                </c:pt>
                <c:pt idx="7234">
                  <c:v>153.80000000000001</c:v>
                </c:pt>
                <c:pt idx="7235">
                  <c:v>153.82000000000042</c:v>
                </c:pt>
                <c:pt idx="7236">
                  <c:v>153.84</c:v>
                </c:pt>
                <c:pt idx="7237">
                  <c:v>153.87</c:v>
                </c:pt>
                <c:pt idx="7238">
                  <c:v>153.89000000000001</c:v>
                </c:pt>
                <c:pt idx="7239">
                  <c:v>153.91</c:v>
                </c:pt>
                <c:pt idx="7240">
                  <c:v>153.93</c:v>
                </c:pt>
                <c:pt idx="7241">
                  <c:v>153.94999999999999</c:v>
                </c:pt>
                <c:pt idx="7242">
                  <c:v>153.97</c:v>
                </c:pt>
                <c:pt idx="7243">
                  <c:v>153.99</c:v>
                </c:pt>
                <c:pt idx="7244">
                  <c:v>154.01</c:v>
                </c:pt>
                <c:pt idx="7245">
                  <c:v>154.04</c:v>
                </c:pt>
                <c:pt idx="7246">
                  <c:v>154.06</c:v>
                </c:pt>
                <c:pt idx="7247">
                  <c:v>154.08000000000001</c:v>
                </c:pt>
                <c:pt idx="7248">
                  <c:v>154.1</c:v>
                </c:pt>
                <c:pt idx="7249">
                  <c:v>154.12</c:v>
                </c:pt>
                <c:pt idx="7250">
                  <c:v>154.13999999999999</c:v>
                </c:pt>
                <c:pt idx="7251">
                  <c:v>154.16</c:v>
                </c:pt>
                <c:pt idx="7252">
                  <c:v>154.18</c:v>
                </c:pt>
                <c:pt idx="7253">
                  <c:v>154.20999999999998</c:v>
                </c:pt>
                <c:pt idx="7254">
                  <c:v>154.22999999999999</c:v>
                </c:pt>
                <c:pt idx="7255">
                  <c:v>154.25</c:v>
                </c:pt>
                <c:pt idx="7256">
                  <c:v>154.26999999999998</c:v>
                </c:pt>
                <c:pt idx="7257">
                  <c:v>154.29</c:v>
                </c:pt>
                <c:pt idx="7258">
                  <c:v>154.31</c:v>
                </c:pt>
                <c:pt idx="7259">
                  <c:v>154.33000000000001</c:v>
                </c:pt>
                <c:pt idx="7260">
                  <c:v>154.35000000000042</c:v>
                </c:pt>
                <c:pt idx="7261">
                  <c:v>154.38000000000042</c:v>
                </c:pt>
                <c:pt idx="7262">
                  <c:v>154.4</c:v>
                </c:pt>
                <c:pt idx="7263">
                  <c:v>154.41999999999999</c:v>
                </c:pt>
                <c:pt idx="7264">
                  <c:v>154.44</c:v>
                </c:pt>
                <c:pt idx="7265">
                  <c:v>154.46</c:v>
                </c:pt>
                <c:pt idx="7266">
                  <c:v>154.47999999999999</c:v>
                </c:pt>
                <c:pt idx="7267">
                  <c:v>154.5</c:v>
                </c:pt>
                <c:pt idx="7268">
                  <c:v>154.53</c:v>
                </c:pt>
                <c:pt idx="7269">
                  <c:v>154.55000000000001</c:v>
                </c:pt>
                <c:pt idx="7270">
                  <c:v>154.57</c:v>
                </c:pt>
                <c:pt idx="7271">
                  <c:v>154.59</c:v>
                </c:pt>
                <c:pt idx="7272">
                  <c:v>154.60999999999999</c:v>
                </c:pt>
                <c:pt idx="7273">
                  <c:v>154.63</c:v>
                </c:pt>
                <c:pt idx="7274">
                  <c:v>154.65</c:v>
                </c:pt>
                <c:pt idx="7275">
                  <c:v>154.66999999999999</c:v>
                </c:pt>
                <c:pt idx="7276">
                  <c:v>154.69999999999999</c:v>
                </c:pt>
                <c:pt idx="7277">
                  <c:v>154.72</c:v>
                </c:pt>
                <c:pt idx="7278">
                  <c:v>154.73999999999998</c:v>
                </c:pt>
                <c:pt idx="7279">
                  <c:v>154.76</c:v>
                </c:pt>
                <c:pt idx="7280">
                  <c:v>154.78</c:v>
                </c:pt>
                <c:pt idx="7281">
                  <c:v>154.80000000000001</c:v>
                </c:pt>
                <c:pt idx="7282">
                  <c:v>154.82000000000042</c:v>
                </c:pt>
                <c:pt idx="7283">
                  <c:v>154.84</c:v>
                </c:pt>
                <c:pt idx="7284">
                  <c:v>154.87</c:v>
                </c:pt>
                <c:pt idx="7285">
                  <c:v>154.89000000000001</c:v>
                </c:pt>
                <c:pt idx="7286">
                  <c:v>154.91</c:v>
                </c:pt>
                <c:pt idx="7287">
                  <c:v>154.93</c:v>
                </c:pt>
                <c:pt idx="7288">
                  <c:v>154.94999999999999</c:v>
                </c:pt>
                <c:pt idx="7289">
                  <c:v>154.97</c:v>
                </c:pt>
                <c:pt idx="7290">
                  <c:v>154.99</c:v>
                </c:pt>
                <c:pt idx="7291">
                  <c:v>155.01</c:v>
                </c:pt>
                <c:pt idx="7292">
                  <c:v>155.04</c:v>
                </c:pt>
                <c:pt idx="7293">
                  <c:v>155.06</c:v>
                </c:pt>
                <c:pt idx="7294">
                  <c:v>155.08000000000001</c:v>
                </c:pt>
                <c:pt idx="7295">
                  <c:v>155.1</c:v>
                </c:pt>
                <c:pt idx="7296">
                  <c:v>155.12</c:v>
                </c:pt>
                <c:pt idx="7297">
                  <c:v>155.13999999999999</c:v>
                </c:pt>
                <c:pt idx="7298">
                  <c:v>155.16</c:v>
                </c:pt>
                <c:pt idx="7299">
                  <c:v>155.18</c:v>
                </c:pt>
                <c:pt idx="7300">
                  <c:v>155.20999999999998</c:v>
                </c:pt>
                <c:pt idx="7301">
                  <c:v>155.22999999999999</c:v>
                </c:pt>
                <c:pt idx="7302">
                  <c:v>155.25</c:v>
                </c:pt>
                <c:pt idx="7303">
                  <c:v>155.26999999999998</c:v>
                </c:pt>
                <c:pt idx="7304">
                  <c:v>155.29</c:v>
                </c:pt>
                <c:pt idx="7305">
                  <c:v>155.31</c:v>
                </c:pt>
                <c:pt idx="7306">
                  <c:v>155.33000000000001</c:v>
                </c:pt>
                <c:pt idx="7307">
                  <c:v>155.35000000000042</c:v>
                </c:pt>
                <c:pt idx="7308">
                  <c:v>155.38000000000042</c:v>
                </c:pt>
                <c:pt idx="7309">
                  <c:v>155.4</c:v>
                </c:pt>
                <c:pt idx="7310">
                  <c:v>155.41999999999999</c:v>
                </c:pt>
                <c:pt idx="7311">
                  <c:v>155.44</c:v>
                </c:pt>
                <c:pt idx="7312">
                  <c:v>155.46</c:v>
                </c:pt>
                <c:pt idx="7313">
                  <c:v>155.47999999999999</c:v>
                </c:pt>
                <c:pt idx="7314">
                  <c:v>155.5</c:v>
                </c:pt>
                <c:pt idx="7315">
                  <c:v>155.52000000000001</c:v>
                </c:pt>
                <c:pt idx="7316">
                  <c:v>155.55000000000001</c:v>
                </c:pt>
                <c:pt idx="7317">
                  <c:v>155.57</c:v>
                </c:pt>
                <c:pt idx="7318">
                  <c:v>155.59</c:v>
                </c:pt>
                <c:pt idx="7319">
                  <c:v>155.60999999999999</c:v>
                </c:pt>
                <c:pt idx="7320">
                  <c:v>155.63</c:v>
                </c:pt>
                <c:pt idx="7321">
                  <c:v>155.65</c:v>
                </c:pt>
                <c:pt idx="7322">
                  <c:v>155.66999999999999</c:v>
                </c:pt>
                <c:pt idx="7323">
                  <c:v>155.69</c:v>
                </c:pt>
                <c:pt idx="7324">
                  <c:v>155.72</c:v>
                </c:pt>
                <c:pt idx="7325">
                  <c:v>155.73999999999998</c:v>
                </c:pt>
                <c:pt idx="7326">
                  <c:v>155.76</c:v>
                </c:pt>
                <c:pt idx="7327">
                  <c:v>155.78</c:v>
                </c:pt>
                <c:pt idx="7328">
                  <c:v>155.80000000000001</c:v>
                </c:pt>
                <c:pt idx="7329">
                  <c:v>155.82000000000042</c:v>
                </c:pt>
                <c:pt idx="7330">
                  <c:v>155.84</c:v>
                </c:pt>
                <c:pt idx="7331">
                  <c:v>155.86000000000001</c:v>
                </c:pt>
                <c:pt idx="7332">
                  <c:v>155.89000000000001</c:v>
                </c:pt>
                <c:pt idx="7333">
                  <c:v>155.91</c:v>
                </c:pt>
                <c:pt idx="7334">
                  <c:v>155.93</c:v>
                </c:pt>
                <c:pt idx="7335">
                  <c:v>155.94999999999999</c:v>
                </c:pt>
                <c:pt idx="7336">
                  <c:v>155.97</c:v>
                </c:pt>
                <c:pt idx="7337">
                  <c:v>155.99</c:v>
                </c:pt>
                <c:pt idx="7338">
                  <c:v>156.01</c:v>
                </c:pt>
                <c:pt idx="7339">
                  <c:v>156.03</c:v>
                </c:pt>
                <c:pt idx="7340">
                  <c:v>156.06</c:v>
                </c:pt>
                <c:pt idx="7341">
                  <c:v>156.08000000000001</c:v>
                </c:pt>
                <c:pt idx="7342">
                  <c:v>156.1</c:v>
                </c:pt>
                <c:pt idx="7343">
                  <c:v>156.12</c:v>
                </c:pt>
                <c:pt idx="7344">
                  <c:v>156.13999999999999</c:v>
                </c:pt>
                <c:pt idx="7345">
                  <c:v>156.16</c:v>
                </c:pt>
                <c:pt idx="7346">
                  <c:v>156.18</c:v>
                </c:pt>
                <c:pt idx="7347">
                  <c:v>156.19999999999999</c:v>
                </c:pt>
                <c:pt idx="7348">
                  <c:v>156.22999999999999</c:v>
                </c:pt>
                <c:pt idx="7349">
                  <c:v>156.25</c:v>
                </c:pt>
                <c:pt idx="7350">
                  <c:v>156.26999999999998</c:v>
                </c:pt>
                <c:pt idx="7351">
                  <c:v>156.29</c:v>
                </c:pt>
                <c:pt idx="7352">
                  <c:v>156.31</c:v>
                </c:pt>
                <c:pt idx="7353">
                  <c:v>156.33000000000001</c:v>
                </c:pt>
                <c:pt idx="7354">
                  <c:v>156.35000000000042</c:v>
                </c:pt>
                <c:pt idx="7355">
                  <c:v>156.37</c:v>
                </c:pt>
                <c:pt idx="7356">
                  <c:v>156.4</c:v>
                </c:pt>
                <c:pt idx="7357">
                  <c:v>156.41999999999999</c:v>
                </c:pt>
                <c:pt idx="7358">
                  <c:v>156.44</c:v>
                </c:pt>
                <c:pt idx="7359">
                  <c:v>156.46</c:v>
                </c:pt>
                <c:pt idx="7360">
                  <c:v>156.47999999999999</c:v>
                </c:pt>
                <c:pt idx="7361">
                  <c:v>156.5</c:v>
                </c:pt>
                <c:pt idx="7362">
                  <c:v>156.52000000000001</c:v>
                </c:pt>
                <c:pt idx="7363">
                  <c:v>156.54</c:v>
                </c:pt>
                <c:pt idx="7364">
                  <c:v>156.57</c:v>
                </c:pt>
                <c:pt idx="7365">
                  <c:v>156.59</c:v>
                </c:pt>
                <c:pt idx="7366">
                  <c:v>156.60999999999999</c:v>
                </c:pt>
                <c:pt idx="7367">
                  <c:v>156.63</c:v>
                </c:pt>
                <c:pt idx="7368">
                  <c:v>156.65</c:v>
                </c:pt>
                <c:pt idx="7369">
                  <c:v>156.66999999999999</c:v>
                </c:pt>
                <c:pt idx="7370">
                  <c:v>156.69</c:v>
                </c:pt>
                <c:pt idx="7371">
                  <c:v>156.70999999999998</c:v>
                </c:pt>
                <c:pt idx="7372">
                  <c:v>156.73999999999998</c:v>
                </c:pt>
                <c:pt idx="7373">
                  <c:v>156.76</c:v>
                </c:pt>
                <c:pt idx="7374">
                  <c:v>156.78</c:v>
                </c:pt>
                <c:pt idx="7375">
                  <c:v>156.80000000000001</c:v>
                </c:pt>
                <c:pt idx="7376">
                  <c:v>156.82000000000042</c:v>
                </c:pt>
                <c:pt idx="7377">
                  <c:v>156.84</c:v>
                </c:pt>
                <c:pt idx="7378">
                  <c:v>156.86000000000001</c:v>
                </c:pt>
                <c:pt idx="7379">
                  <c:v>156.89000000000001</c:v>
                </c:pt>
                <c:pt idx="7380">
                  <c:v>156.91</c:v>
                </c:pt>
                <c:pt idx="7381">
                  <c:v>156.93</c:v>
                </c:pt>
                <c:pt idx="7382">
                  <c:v>156.94999999999999</c:v>
                </c:pt>
                <c:pt idx="7383">
                  <c:v>156.97</c:v>
                </c:pt>
                <c:pt idx="7384">
                  <c:v>156.99</c:v>
                </c:pt>
                <c:pt idx="7385">
                  <c:v>157.01</c:v>
                </c:pt>
                <c:pt idx="7386">
                  <c:v>157.03</c:v>
                </c:pt>
                <c:pt idx="7387">
                  <c:v>157.06</c:v>
                </c:pt>
                <c:pt idx="7388">
                  <c:v>157.08000000000001</c:v>
                </c:pt>
                <c:pt idx="7389">
                  <c:v>157.1</c:v>
                </c:pt>
                <c:pt idx="7390">
                  <c:v>157.12</c:v>
                </c:pt>
                <c:pt idx="7391">
                  <c:v>157.13999999999999</c:v>
                </c:pt>
                <c:pt idx="7392">
                  <c:v>157.16</c:v>
                </c:pt>
                <c:pt idx="7393">
                  <c:v>157.18</c:v>
                </c:pt>
                <c:pt idx="7394">
                  <c:v>157.19999999999999</c:v>
                </c:pt>
                <c:pt idx="7395">
                  <c:v>157.22999999999999</c:v>
                </c:pt>
                <c:pt idx="7396">
                  <c:v>157.25</c:v>
                </c:pt>
                <c:pt idx="7397">
                  <c:v>157.26999999999998</c:v>
                </c:pt>
                <c:pt idx="7398">
                  <c:v>157.29</c:v>
                </c:pt>
                <c:pt idx="7399">
                  <c:v>157.31</c:v>
                </c:pt>
                <c:pt idx="7400">
                  <c:v>157.33000000000001</c:v>
                </c:pt>
                <c:pt idx="7401">
                  <c:v>157.35000000000042</c:v>
                </c:pt>
                <c:pt idx="7402">
                  <c:v>157.37</c:v>
                </c:pt>
                <c:pt idx="7403">
                  <c:v>157.4</c:v>
                </c:pt>
                <c:pt idx="7404">
                  <c:v>157.41999999999999</c:v>
                </c:pt>
                <c:pt idx="7405">
                  <c:v>157.44</c:v>
                </c:pt>
                <c:pt idx="7406">
                  <c:v>157.46</c:v>
                </c:pt>
                <c:pt idx="7407">
                  <c:v>157.47999999999999</c:v>
                </c:pt>
                <c:pt idx="7408">
                  <c:v>157.5</c:v>
                </c:pt>
                <c:pt idx="7409">
                  <c:v>157.52000000000001</c:v>
                </c:pt>
                <c:pt idx="7410">
                  <c:v>157.54</c:v>
                </c:pt>
                <c:pt idx="7411">
                  <c:v>157.57</c:v>
                </c:pt>
                <c:pt idx="7412">
                  <c:v>157.59</c:v>
                </c:pt>
                <c:pt idx="7413">
                  <c:v>157.60999999999999</c:v>
                </c:pt>
                <c:pt idx="7414">
                  <c:v>157.63</c:v>
                </c:pt>
                <c:pt idx="7415">
                  <c:v>157.65</c:v>
                </c:pt>
                <c:pt idx="7416">
                  <c:v>157.66999999999999</c:v>
                </c:pt>
                <c:pt idx="7417">
                  <c:v>157.69</c:v>
                </c:pt>
                <c:pt idx="7418">
                  <c:v>157.70999999999998</c:v>
                </c:pt>
                <c:pt idx="7419">
                  <c:v>157.73999999999998</c:v>
                </c:pt>
                <c:pt idx="7420">
                  <c:v>157.76</c:v>
                </c:pt>
                <c:pt idx="7421">
                  <c:v>157.78</c:v>
                </c:pt>
                <c:pt idx="7422">
                  <c:v>157.80000000000001</c:v>
                </c:pt>
                <c:pt idx="7423">
                  <c:v>157.82000000000042</c:v>
                </c:pt>
                <c:pt idx="7424">
                  <c:v>157.84</c:v>
                </c:pt>
                <c:pt idx="7425">
                  <c:v>157.86000000000001</c:v>
                </c:pt>
                <c:pt idx="7426">
                  <c:v>157.88000000000042</c:v>
                </c:pt>
                <c:pt idx="7427">
                  <c:v>157.91</c:v>
                </c:pt>
                <c:pt idx="7428">
                  <c:v>157.93</c:v>
                </c:pt>
                <c:pt idx="7429">
                  <c:v>157.94999999999999</c:v>
                </c:pt>
                <c:pt idx="7430">
                  <c:v>157.97</c:v>
                </c:pt>
                <c:pt idx="7431">
                  <c:v>157.99</c:v>
                </c:pt>
                <c:pt idx="7432">
                  <c:v>158.01</c:v>
                </c:pt>
                <c:pt idx="7433">
                  <c:v>158.03</c:v>
                </c:pt>
                <c:pt idx="7434">
                  <c:v>158.05000000000001</c:v>
                </c:pt>
                <c:pt idx="7435">
                  <c:v>158.08000000000001</c:v>
                </c:pt>
                <c:pt idx="7436">
                  <c:v>158.1</c:v>
                </c:pt>
                <c:pt idx="7437">
                  <c:v>158.12</c:v>
                </c:pt>
                <c:pt idx="7438">
                  <c:v>158.13999999999999</c:v>
                </c:pt>
                <c:pt idx="7439">
                  <c:v>158.16</c:v>
                </c:pt>
                <c:pt idx="7440">
                  <c:v>158.18</c:v>
                </c:pt>
                <c:pt idx="7441">
                  <c:v>158.19999999999999</c:v>
                </c:pt>
                <c:pt idx="7442">
                  <c:v>158.22</c:v>
                </c:pt>
                <c:pt idx="7443">
                  <c:v>158.25</c:v>
                </c:pt>
                <c:pt idx="7444">
                  <c:v>158.26999999999998</c:v>
                </c:pt>
                <c:pt idx="7445">
                  <c:v>158.29</c:v>
                </c:pt>
                <c:pt idx="7446">
                  <c:v>158.31</c:v>
                </c:pt>
                <c:pt idx="7447">
                  <c:v>158.33000000000001</c:v>
                </c:pt>
                <c:pt idx="7448">
                  <c:v>158.35000000000042</c:v>
                </c:pt>
                <c:pt idx="7449">
                  <c:v>158.37</c:v>
                </c:pt>
                <c:pt idx="7450">
                  <c:v>158.39000000000001</c:v>
                </c:pt>
                <c:pt idx="7451">
                  <c:v>158.41999999999999</c:v>
                </c:pt>
                <c:pt idx="7452">
                  <c:v>158.44</c:v>
                </c:pt>
                <c:pt idx="7453">
                  <c:v>158.46</c:v>
                </c:pt>
                <c:pt idx="7454">
                  <c:v>158.47999999999999</c:v>
                </c:pt>
                <c:pt idx="7455">
                  <c:v>158.5</c:v>
                </c:pt>
                <c:pt idx="7456">
                  <c:v>158.52000000000001</c:v>
                </c:pt>
                <c:pt idx="7457">
                  <c:v>158.54</c:v>
                </c:pt>
                <c:pt idx="7458">
                  <c:v>158.56</c:v>
                </c:pt>
                <c:pt idx="7459">
                  <c:v>158.59</c:v>
                </c:pt>
                <c:pt idx="7460">
                  <c:v>158.60999999999999</c:v>
                </c:pt>
                <c:pt idx="7461">
                  <c:v>158.63</c:v>
                </c:pt>
                <c:pt idx="7462">
                  <c:v>158.65</c:v>
                </c:pt>
                <c:pt idx="7463">
                  <c:v>158.66999999999999</c:v>
                </c:pt>
                <c:pt idx="7464">
                  <c:v>158.69</c:v>
                </c:pt>
                <c:pt idx="7465">
                  <c:v>158.70999999999998</c:v>
                </c:pt>
                <c:pt idx="7466">
                  <c:v>158.72999999999999</c:v>
                </c:pt>
                <c:pt idx="7467">
                  <c:v>158.76</c:v>
                </c:pt>
                <c:pt idx="7468">
                  <c:v>158.78</c:v>
                </c:pt>
                <c:pt idx="7469">
                  <c:v>158.80000000000001</c:v>
                </c:pt>
                <c:pt idx="7470">
                  <c:v>158.82000000000042</c:v>
                </c:pt>
                <c:pt idx="7471">
                  <c:v>158.84</c:v>
                </c:pt>
                <c:pt idx="7472">
                  <c:v>158.86000000000001</c:v>
                </c:pt>
                <c:pt idx="7473">
                  <c:v>158.88000000000042</c:v>
                </c:pt>
                <c:pt idx="7474">
                  <c:v>158.9</c:v>
                </c:pt>
                <c:pt idx="7475">
                  <c:v>158.93</c:v>
                </c:pt>
                <c:pt idx="7476">
                  <c:v>158.94999999999999</c:v>
                </c:pt>
                <c:pt idx="7477">
                  <c:v>158.97</c:v>
                </c:pt>
                <c:pt idx="7478">
                  <c:v>158.99</c:v>
                </c:pt>
                <c:pt idx="7479">
                  <c:v>159.01</c:v>
                </c:pt>
                <c:pt idx="7480">
                  <c:v>159.03</c:v>
                </c:pt>
                <c:pt idx="7481">
                  <c:v>159.05000000000001</c:v>
                </c:pt>
                <c:pt idx="7482">
                  <c:v>159.07</c:v>
                </c:pt>
                <c:pt idx="7483">
                  <c:v>159.1</c:v>
                </c:pt>
                <c:pt idx="7484">
                  <c:v>159.12</c:v>
                </c:pt>
                <c:pt idx="7485">
                  <c:v>159.13999999999999</c:v>
                </c:pt>
                <c:pt idx="7486">
                  <c:v>159.16</c:v>
                </c:pt>
                <c:pt idx="7487">
                  <c:v>159.18</c:v>
                </c:pt>
                <c:pt idx="7488">
                  <c:v>159.19999999999999</c:v>
                </c:pt>
                <c:pt idx="7489">
                  <c:v>159.22</c:v>
                </c:pt>
                <c:pt idx="7490">
                  <c:v>159.23999999999998</c:v>
                </c:pt>
                <c:pt idx="7491">
                  <c:v>159.26999999999998</c:v>
                </c:pt>
                <c:pt idx="7492">
                  <c:v>159.29</c:v>
                </c:pt>
                <c:pt idx="7493">
                  <c:v>159.31</c:v>
                </c:pt>
                <c:pt idx="7494">
                  <c:v>159.33000000000001</c:v>
                </c:pt>
                <c:pt idx="7495">
                  <c:v>159.35000000000042</c:v>
                </c:pt>
                <c:pt idx="7496">
                  <c:v>159.37</c:v>
                </c:pt>
                <c:pt idx="7497">
                  <c:v>159.39000000000001</c:v>
                </c:pt>
                <c:pt idx="7498">
                  <c:v>159.41999999999999</c:v>
                </c:pt>
                <c:pt idx="7499">
                  <c:v>159.44</c:v>
                </c:pt>
                <c:pt idx="7500">
                  <c:v>159.46</c:v>
                </c:pt>
                <c:pt idx="7501">
                  <c:v>159.47999999999999</c:v>
                </c:pt>
                <c:pt idx="7502">
                  <c:v>159.5</c:v>
                </c:pt>
                <c:pt idx="7503">
                  <c:v>159.52000000000001</c:v>
                </c:pt>
                <c:pt idx="7504">
                  <c:v>159.54</c:v>
                </c:pt>
                <c:pt idx="7505">
                  <c:v>159.56</c:v>
                </c:pt>
                <c:pt idx="7506">
                  <c:v>159.59</c:v>
                </c:pt>
                <c:pt idx="7507">
                  <c:v>159.60999999999999</c:v>
                </c:pt>
                <c:pt idx="7508">
                  <c:v>159.63</c:v>
                </c:pt>
                <c:pt idx="7509">
                  <c:v>159.65</c:v>
                </c:pt>
                <c:pt idx="7510">
                  <c:v>159.66999999999999</c:v>
                </c:pt>
                <c:pt idx="7511">
                  <c:v>159.69</c:v>
                </c:pt>
                <c:pt idx="7512">
                  <c:v>159.70999999999998</c:v>
                </c:pt>
                <c:pt idx="7513">
                  <c:v>159.72999999999999</c:v>
                </c:pt>
                <c:pt idx="7514">
                  <c:v>159.76</c:v>
                </c:pt>
                <c:pt idx="7515">
                  <c:v>159.78</c:v>
                </c:pt>
                <c:pt idx="7516">
                  <c:v>159.80000000000001</c:v>
                </c:pt>
                <c:pt idx="7517">
                  <c:v>159.82000000000042</c:v>
                </c:pt>
                <c:pt idx="7518">
                  <c:v>159.84</c:v>
                </c:pt>
                <c:pt idx="7519">
                  <c:v>159.86000000000001</c:v>
                </c:pt>
                <c:pt idx="7520">
                  <c:v>159.88000000000042</c:v>
                </c:pt>
                <c:pt idx="7521">
                  <c:v>159.9</c:v>
                </c:pt>
                <c:pt idx="7522">
                  <c:v>159.93</c:v>
                </c:pt>
                <c:pt idx="7523">
                  <c:v>159.94999999999999</c:v>
                </c:pt>
                <c:pt idx="7524">
                  <c:v>159.97</c:v>
                </c:pt>
                <c:pt idx="7525">
                  <c:v>159.99</c:v>
                </c:pt>
                <c:pt idx="7526">
                  <c:v>160.01</c:v>
                </c:pt>
                <c:pt idx="7527">
                  <c:v>160.03</c:v>
                </c:pt>
                <c:pt idx="7528">
                  <c:v>160.05000000000001</c:v>
                </c:pt>
                <c:pt idx="7529">
                  <c:v>160.07</c:v>
                </c:pt>
                <c:pt idx="7530">
                  <c:v>160.1</c:v>
                </c:pt>
                <c:pt idx="7531">
                  <c:v>160.12</c:v>
                </c:pt>
                <c:pt idx="7532">
                  <c:v>160.13999999999999</c:v>
                </c:pt>
                <c:pt idx="7533">
                  <c:v>160.16</c:v>
                </c:pt>
                <c:pt idx="7534">
                  <c:v>160.18</c:v>
                </c:pt>
                <c:pt idx="7535">
                  <c:v>160.19999999999999</c:v>
                </c:pt>
                <c:pt idx="7536">
                  <c:v>160.22</c:v>
                </c:pt>
                <c:pt idx="7537">
                  <c:v>160.23999999999998</c:v>
                </c:pt>
                <c:pt idx="7538">
                  <c:v>160.26999999999998</c:v>
                </c:pt>
                <c:pt idx="7539">
                  <c:v>160.29</c:v>
                </c:pt>
                <c:pt idx="7540">
                  <c:v>160.31</c:v>
                </c:pt>
                <c:pt idx="7541">
                  <c:v>160.33000000000001</c:v>
                </c:pt>
                <c:pt idx="7542">
                  <c:v>160.35000000000042</c:v>
                </c:pt>
                <c:pt idx="7543">
                  <c:v>160.37</c:v>
                </c:pt>
                <c:pt idx="7544">
                  <c:v>160.39000000000001</c:v>
                </c:pt>
                <c:pt idx="7545">
                  <c:v>160.41</c:v>
                </c:pt>
                <c:pt idx="7546">
                  <c:v>160.44</c:v>
                </c:pt>
                <c:pt idx="7547">
                  <c:v>160.46</c:v>
                </c:pt>
                <c:pt idx="7548">
                  <c:v>160.47999999999999</c:v>
                </c:pt>
                <c:pt idx="7549">
                  <c:v>160.5</c:v>
                </c:pt>
                <c:pt idx="7550">
                  <c:v>160.52000000000001</c:v>
                </c:pt>
                <c:pt idx="7551">
                  <c:v>160.54</c:v>
                </c:pt>
                <c:pt idx="7552">
                  <c:v>160.56</c:v>
                </c:pt>
                <c:pt idx="7553">
                  <c:v>160.58000000000001</c:v>
                </c:pt>
                <c:pt idx="7554">
                  <c:v>160.60999999999999</c:v>
                </c:pt>
                <c:pt idx="7555">
                  <c:v>160.63</c:v>
                </c:pt>
                <c:pt idx="7556">
                  <c:v>160.65</c:v>
                </c:pt>
                <c:pt idx="7557">
                  <c:v>160.66999999999999</c:v>
                </c:pt>
                <c:pt idx="7558">
                  <c:v>160.69</c:v>
                </c:pt>
                <c:pt idx="7559">
                  <c:v>160.70999999999998</c:v>
                </c:pt>
                <c:pt idx="7560">
                  <c:v>160.72999999999999</c:v>
                </c:pt>
                <c:pt idx="7561">
                  <c:v>160.75</c:v>
                </c:pt>
                <c:pt idx="7562">
                  <c:v>160.78</c:v>
                </c:pt>
                <c:pt idx="7563">
                  <c:v>160.80000000000001</c:v>
                </c:pt>
                <c:pt idx="7564">
                  <c:v>160.82000000000042</c:v>
                </c:pt>
                <c:pt idx="7565">
                  <c:v>160.84</c:v>
                </c:pt>
                <c:pt idx="7566">
                  <c:v>160.86000000000001</c:v>
                </c:pt>
                <c:pt idx="7567">
                  <c:v>160.88000000000042</c:v>
                </c:pt>
                <c:pt idx="7568">
                  <c:v>160.9</c:v>
                </c:pt>
                <c:pt idx="7569">
                  <c:v>160.91999999999999</c:v>
                </c:pt>
                <c:pt idx="7570">
                  <c:v>160.94999999999999</c:v>
                </c:pt>
                <c:pt idx="7571">
                  <c:v>160.97</c:v>
                </c:pt>
                <c:pt idx="7572">
                  <c:v>160.99</c:v>
                </c:pt>
                <c:pt idx="7573">
                  <c:v>161.01</c:v>
                </c:pt>
                <c:pt idx="7574">
                  <c:v>161.03</c:v>
                </c:pt>
                <c:pt idx="7575">
                  <c:v>161.05000000000001</c:v>
                </c:pt>
                <c:pt idx="7576">
                  <c:v>161.07</c:v>
                </c:pt>
                <c:pt idx="7577">
                  <c:v>161.09</c:v>
                </c:pt>
                <c:pt idx="7578">
                  <c:v>161.12</c:v>
                </c:pt>
                <c:pt idx="7579">
                  <c:v>161.13999999999999</c:v>
                </c:pt>
                <c:pt idx="7580">
                  <c:v>161.16</c:v>
                </c:pt>
                <c:pt idx="7581">
                  <c:v>161.18</c:v>
                </c:pt>
                <c:pt idx="7582">
                  <c:v>161.19999999999999</c:v>
                </c:pt>
                <c:pt idx="7583">
                  <c:v>161.22</c:v>
                </c:pt>
                <c:pt idx="7584">
                  <c:v>161.23999999999998</c:v>
                </c:pt>
                <c:pt idx="7585">
                  <c:v>161.26</c:v>
                </c:pt>
                <c:pt idx="7586">
                  <c:v>161.29</c:v>
                </c:pt>
                <c:pt idx="7587">
                  <c:v>161.31</c:v>
                </c:pt>
                <c:pt idx="7588">
                  <c:v>161.33000000000001</c:v>
                </c:pt>
                <c:pt idx="7589">
                  <c:v>161.35000000000042</c:v>
                </c:pt>
                <c:pt idx="7590">
                  <c:v>161.37</c:v>
                </c:pt>
                <c:pt idx="7591">
                  <c:v>161.39000000000001</c:v>
                </c:pt>
                <c:pt idx="7592">
                  <c:v>161.41</c:v>
                </c:pt>
                <c:pt idx="7593">
                  <c:v>161.43</c:v>
                </c:pt>
                <c:pt idx="7594">
                  <c:v>161.46</c:v>
                </c:pt>
                <c:pt idx="7595">
                  <c:v>161.47999999999999</c:v>
                </c:pt>
                <c:pt idx="7596">
                  <c:v>161.5</c:v>
                </c:pt>
                <c:pt idx="7597">
                  <c:v>161.52000000000001</c:v>
                </c:pt>
                <c:pt idx="7598">
                  <c:v>161.54</c:v>
                </c:pt>
                <c:pt idx="7599">
                  <c:v>161.56</c:v>
                </c:pt>
                <c:pt idx="7600">
                  <c:v>161.58000000000001</c:v>
                </c:pt>
                <c:pt idx="7601">
                  <c:v>161.6</c:v>
                </c:pt>
                <c:pt idx="7602">
                  <c:v>161.63</c:v>
                </c:pt>
                <c:pt idx="7603">
                  <c:v>161.65</c:v>
                </c:pt>
                <c:pt idx="7604">
                  <c:v>161.66999999999999</c:v>
                </c:pt>
                <c:pt idx="7605">
                  <c:v>161.69</c:v>
                </c:pt>
                <c:pt idx="7606">
                  <c:v>161.70999999999998</c:v>
                </c:pt>
                <c:pt idx="7607">
                  <c:v>161.72999999999999</c:v>
                </c:pt>
                <c:pt idx="7608">
                  <c:v>161.75</c:v>
                </c:pt>
                <c:pt idx="7609">
                  <c:v>161.78</c:v>
                </c:pt>
                <c:pt idx="7610">
                  <c:v>161.80000000000001</c:v>
                </c:pt>
                <c:pt idx="7611">
                  <c:v>161.82000000000042</c:v>
                </c:pt>
                <c:pt idx="7612">
                  <c:v>161.84</c:v>
                </c:pt>
                <c:pt idx="7613">
                  <c:v>161.86000000000001</c:v>
                </c:pt>
                <c:pt idx="7614">
                  <c:v>161.88000000000042</c:v>
                </c:pt>
                <c:pt idx="7615">
                  <c:v>161.9</c:v>
                </c:pt>
                <c:pt idx="7616">
                  <c:v>161.91999999999999</c:v>
                </c:pt>
                <c:pt idx="7617">
                  <c:v>161.94999999999999</c:v>
                </c:pt>
                <c:pt idx="7618">
                  <c:v>161.97</c:v>
                </c:pt>
                <c:pt idx="7619">
                  <c:v>161.99</c:v>
                </c:pt>
                <c:pt idx="7620">
                  <c:v>162.01</c:v>
                </c:pt>
                <c:pt idx="7621">
                  <c:v>162.03</c:v>
                </c:pt>
                <c:pt idx="7622">
                  <c:v>162.05000000000001</c:v>
                </c:pt>
                <c:pt idx="7623">
                  <c:v>162.07</c:v>
                </c:pt>
                <c:pt idx="7624">
                  <c:v>162.09</c:v>
                </c:pt>
                <c:pt idx="7625">
                  <c:v>162.12</c:v>
                </c:pt>
                <c:pt idx="7626">
                  <c:v>162.13999999999999</c:v>
                </c:pt>
                <c:pt idx="7627">
                  <c:v>162.16</c:v>
                </c:pt>
                <c:pt idx="7628">
                  <c:v>162.18</c:v>
                </c:pt>
                <c:pt idx="7629">
                  <c:v>162.19999999999999</c:v>
                </c:pt>
                <c:pt idx="7630">
                  <c:v>162.22</c:v>
                </c:pt>
                <c:pt idx="7631">
                  <c:v>162.23999999999998</c:v>
                </c:pt>
                <c:pt idx="7632">
                  <c:v>162.26</c:v>
                </c:pt>
                <c:pt idx="7633">
                  <c:v>162.29</c:v>
                </c:pt>
                <c:pt idx="7634">
                  <c:v>162.31</c:v>
                </c:pt>
                <c:pt idx="7635">
                  <c:v>162.33000000000001</c:v>
                </c:pt>
                <c:pt idx="7636">
                  <c:v>162.35000000000042</c:v>
                </c:pt>
                <c:pt idx="7637">
                  <c:v>162.37</c:v>
                </c:pt>
                <c:pt idx="7638">
                  <c:v>162.39000000000001</c:v>
                </c:pt>
                <c:pt idx="7639">
                  <c:v>162.41</c:v>
                </c:pt>
                <c:pt idx="7640">
                  <c:v>162.43</c:v>
                </c:pt>
                <c:pt idx="7641">
                  <c:v>162.46</c:v>
                </c:pt>
                <c:pt idx="7642">
                  <c:v>162.47999999999999</c:v>
                </c:pt>
                <c:pt idx="7643">
                  <c:v>162.5</c:v>
                </c:pt>
                <c:pt idx="7644">
                  <c:v>162.52000000000001</c:v>
                </c:pt>
                <c:pt idx="7645">
                  <c:v>162.54</c:v>
                </c:pt>
                <c:pt idx="7646">
                  <c:v>162.56</c:v>
                </c:pt>
                <c:pt idx="7647">
                  <c:v>162.58000000000001</c:v>
                </c:pt>
                <c:pt idx="7648">
                  <c:v>162.6</c:v>
                </c:pt>
                <c:pt idx="7649">
                  <c:v>162.63</c:v>
                </c:pt>
                <c:pt idx="7650">
                  <c:v>162.65</c:v>
                </c:pt>
                <c:pt idx="7651">
                  <c:v>162.66999999999999</c:v>
                </c:pt>
                <c:pt idx="7652">
                  <c:v>162.69</c:v>
                </c:pt>
                <c:pt idx="7653">
                  <c:v>162.70999999999998</c:v>
                </c:pt>
                <c:pt idx="7654">
                  <c:v>162.72999999999999</c:v>
                </c:pt>
                <c:pt idx="7655">
                  <c:v>162.75</c:v>
                </c:pt>
                <c:pt idx="7656">
                  <c:v>162.76999999999998</c:v>
                </c:pt>
                <c:pt idx="7657">
                  <c:v>162.80000000000001</c:v>
                </c:pt>
                <c:pt idx="7658">
                  <c:v>162.82000000000042</c:v>
                </c:pt>
                <c:pt idx="7659">
                  <c:v>162.84</c:v>
                </c:pt>
                <c:pt idx="7660">
                  <c:v>162.86000000000001</c:v>
                </c:pt>
                <c:pt idx="7661">
                  <c:v>162.88000000000042</c:v>
                </c:pt>
                <c:pt idx="7662">
                  <c:v>162.9</c:v>
                </c:pt>
                <c:pt idx="7663">
                  <c:v>162.91999999999999</c:v>
                </c:pt>
                <c:pt idx="7664">
                  <c:v>162.94</c:v>
                </c:pt>
                <c:pt idx="7665">
                  <c:v>162.97</c:v>
                </c:pt>
                <c:pt idx="7666">
                  <c:v>162.99</c:v>
                </c:pt>
                <c:pt idx="7667">
                  <c:v>163.01</c:v>
                </c:pt>
                <c:pt idx="7668">
                  <c:v>163.03</c:v>
                </c:pt>
                <c:pt idx="7669">
                  <c:v>163.05000000000001</c:v>
                </c:pt>
                <c:pt idx="7670">
                  <c:v>163.07</c:v>
                </c:pt>
                <c:pt idx="7671">
                  <c:v>163.09</c:v>
                </c:pt>
                <c:pt idx="7672">
                  <c:v>163.10999999999999</c:v>
                </c:pt>
                <c:pt idx="7673">
                  <c:v>163.13999999999999</c:v>
                </c:pt>
                <c:pt idx="7674">
                  <c:v>163.16</c:v>
                </c:pt>
                <c:pt idx="7675">
                  <c:v>163.18</c:v>
                </c:pt>
                <c:pt idx="7676">
                  <c:v>163.19999999999999</c:v>
                </c:pt>
                <c:pt idx="7677">
                  <c:v>163.22</c:v>
                </c:pt>
                <c:pt idx="7678">
                  <c:v>163.23999999999998</c:v>
                </c:pt>
                <c:pt idx="7679">
                  <c:v>163.26</c:v>
                </c:pt>
                <c:pt idx="7680">
                  <c:v>163.28</c:v>
                </c:pt>
                <c:pt idx="7681">
                  <c:v>163.31</c:v>
                </c:pt>
                <c:pt idx="7682">
                  <c:v>163.33000000000001</c:v>
                </c:pt>
                <c:pt idx="7683">
                  <c:v>163.35000000000042</c:v>
                </c:pt>
                <c:pt idx="7684">
                  <c:v>163.37</c:v>
                </c:pt>
                <c:pt idx="7685">
                  <c:v>163.39000000000001</c:v>
                </c:pt>
                <c:pt idx="7686">
                  <c:v>163.41</c:v>
                </c:pt>
                <c:pt idx="7687">
                  <c:v>163.43</c:v>
                </c:pt>
                <c:pt idx="7688">
                  <c:v>163.44999999999999</c:v>
                </c:pt>
                <c:pt idx="7689">
                  <c:v>163.47999999999999</c:v>
                </c:pt>
                <c:pt idx="7690">
                  <c:v>163.5</c:v>
                </c:pt>
                <c:pt idx="7691">
                  <c:v>163.52000000000001</c:v>
                </c:pt>
                <c:pt idx="7692">
                  <c:v>163.54</c:v>
                </c:pt>
                <c:pt idx="7693">
                  <c:v>163.56</c:v>
                </c:pt>
                <c:pt idx="7694">
                  <c:v>163.58000000000001</c:v>
                </c:pt>
                <c:pt idx="7695">
                  <c:v>163.6</c:v>
                </c:pt>
                <c:pt idx="7696">
                  <c:v>163.62</c:v>
                </c:pt>
                <c:pt idx="7697">
                  <c:v>163.65</c:v>
                </c:pt>
                <c:pt idx="7698">
                  <c:v>163.66999999999999</c:v>
                </c:pt>
                <c:pt idx="7699">
                  <c:v>163.69</c:v>
                </c:pt>
                <c:pt idx="7700">
                  <c:v>163.70999999999998</c:v>
                </c:pt>
                <c:pt idx="7701">
                  <c:v>163.72999999999999</c:v>
                </c:pt>
                <c:pt idx="7702">
                  <c:v>163.75</c:v>
                </c:pt>
                <c:pt idx="7703">
                  <c:v>163.76999999999998</c:v>
                </c:pt>
                <c:pt idx="7704">
                  <c:v>163.79</c:v>
                </c:pt>
                <c:pt idx="7705">
                  <c:v>163.82000000000042</c:v>
                </c:pt>
                <c:pt idx="7706">
                  <c:v>163.84</c:v>
                </c:pt>
                <c:pt idx="7707">
                  <c:v>163.86</c:v>
                </c:pt>
                <c:pt idx="7708">
                  <c:v>163.88000000000042</c:v>
                </c:pt>
                <c:pt idx="7709">
                  <c:v>163.9</c:v>
                </c:pt>
                <c:pt idx="7710">
                  <c:v>163.92000000000004</c:v>
                </c:pt>
                <c:pt idx="7711">
                  <c:v>163.94</c:v>
                </c:pt>
                <c:pt idx="7712">
                  <c:v>163.96</c:v>
                </c:pt>
                <c:pt idx="7713">
                  <c:v>163.99</c:v>
                </c:pt>
                <c:pt idx="7714">
                  <c:v>164.01</c:v>
                </c:pt>
                <c:pt idx="7715">
                  <c:v>164.03</c:v>
                </c:pt>
                <c:pt idx="7716">
                  <c:v>164.05</c:v>
                </c:pt>
                <c:pt idx="7717">
                  <c:v>164.07</c:v>
                </c:pt>
                <c:pt idx="7718">
                  <c:v>164.09</c:v>
                </c:pt>
                <c:pt idx="7719">
                  <c:v>164.10999999999999</c:v>
                </c:pt>
                <c:pt idx="7720">
                  <c:v>164.14</c:v>
                </c:pt>
                <c:pt idx="7721">
                  <c:v>164.16</c:v>
                </c:pt>
                <c:pt idx="7722">
                  <c:v>164.18</c:v>
                </c:pt>
                <c:pt idx="7723">
                  <c:v>164.2</c:v>
                </c:pt>
                <c:pt idx="7724">
                  <c:v>164.22</c:v>
                </c:pt>
                <c:pt idx="7725">
                  <c:v>164.23999999999998</c:v>
                </c:pt>
                <c:pt idx="7726">
                  <c:v>164.26</c:v>
                </c:pt>
                <c:pt idx="7727">
                  <c:v>164.28</c:v>
                </c:pt>
                <c:pt idx="7728">
                  <c:v>164.31</c:v>
                </c:pt>
                <c:pt idx="7729">
                  <c:v>164.33</c:v>
                </c:pt>
                <c:pt idx="7730">
                  <c:v>164.35000000000042</c:v>
                </c:pt>
                <c:pt idx="7731">
                  <c:v>164.37</c:v>
                </c:pt>
                <c:pt idx="7732">
                  <c:v>164.39000000000001</c:v>
                </c:pt>
                <c:pt idx="7733">
                  <c:v>164.41</c:v>
                </c:pt>
                <c:pt idx="7734">
                  <c:v>164.43</c:v>
                </c:pt>
                <c:pt idx="7735">
                  <c:v>164.45000000000007</c:v>
                </c:pt>
                <c:pt idx="7736">
                  <c:v>164.48000000000027</c:v>
                </c:pt>
                <c:pt idx="7737">
                  <c:v>164.5</c:v>
                </c:pt>
                <c:pt idx="7738">
                  <c:v>164.52</c:v>
                </c:pt>
                <c:pt idx="7739">
                  <c:v>164.54</c:v>
                </c:pt>
                <c:pt idx="7740">
                  <c:v>164.56</c:v>
                </c:pt>
                <c:pt idx="7741">
                  <c:v>164.58</c:v>
                </c:pt>
                <c:pt idx="7742">
                  <c:v>164.6</c:v>
                </c:pt>
                <c:pt idx="7743">
                  <c:v>164.62</c:v>
                </c:pt>
                <c:pt idx="7744">
                  <c:v>164.65</c:v>
                </c:pt>
                <c:pt idx="7745">
                  <c:v>164.67</c:v>
                </c:pt>
                <c:pt idx="7746">
                  <c:v>164.69</c:v>
                </c:pt>
                <c:pt idx="7747">
                  <c:v>164.70999999999998</c:v>
                </c:pt>
                <c:pt idx="7748">
                  <c:v>164.73</c:v>
                </c:pt>
                <c:pt idx="7749">
                  <c:v>164.75</c:v>
                </c:pt>
                <c:pt idx="7750">
                  <c:v>164.76999999999998</c:v>
                </c:pt>
                <c:pt idx="7751">
                  <c:v>164.79</c:v>
                </c:pt>
                <c:pt idx="7752">
                  <c:v>164.82000000000042</c:v>
                </c:pt>
                <c:pt idx="7753">
                  <c:v>164.84</c:v>
                </c:pt>
                <c:pt idx="7754">
                  <c:v>164.86</c:v>
                </c:pt>
                <c:pt idx="7755">
                  <c:v>164.88000000000042</c:v>
                </c:pt>
                <c:pt idx="7756">
                  <c:v>164.9</c:v>
                </c:pt>
                <c:pt idx="7757">
                  <c:v>164.92000000000004</c:v>
                </c:pt>
                <c:pt idx="7758">
                  <c:v>164.94</c:v>
                </c:pt>
                <c:pt idx="7759">
                  <c:v>164.96</c:v>
                </c:pt>
                <c:pt idx="7760">
                  <c:v>164.99</c:v>
                </c:pt>
                <c:pt idx="7761">
                  <c:v>165.01</c:v>
                </c:pt>
                <c:pt idx="7762">
                  <c:v>165.03</c:v>
                </c:pt>
                <c:pt idx="7763">
                  <c:v>165.05</c:v>
                </c:pt>
                <c:pt idx="7764">
                  <c:v>165.07</c:v>
                </c:pt>
                <c:pt idx="7765">
                  <c:v>165.09</c:v>
                </c:pt>
                <c:pt idx="7766">
                  <c:v>165.10999999999999</c:v>
                </c:pt>
                <c:pt idx="7767">
                  <c:v>165.13</c:v>
                </c:pt>
                <c:pt idx="7768">
                  <c:v>165.16</c:v>
                </c:pt>
                <c:pt idx="7769">
                  <c:v>165.18</c:v>
                </c:pt>
                <c:pt idx="7770">
                  <c:v>165.2</c:v>
                </c:pt>
                <c:pt idx="7771">
                  <c:v>165.22</c:v>
                </c:pt>
                <c:pt idx="7772">
                  <c:v>165.23999999999998</c:v>
                </c:pt>
                <c:pt idx="7773">
                  <c:v>165.26</c:v>
                </c:pt>
                <c:pt idx="7774">
                  <c:v>165.28</c:v>
                </c:pt>
                <c:pt idx="7775">
                  <c:v>165.3</c:v>
                </c:pt>
                <c:pt idx="7776">
                  <c:v>165.33</c:v>
                </c:pt>
                <c:pt idx="7777">
                  <c:v>165.35000000000042</c:v>
                </c:pt>
                <c:pt idx="7778">
                  <c:v>165.37</c:v>
                </c:pt>
                <c:pt idx="7779">
                  <c:v>165.39000000000001</c:v>
                </c:pt>
                <c:pt idx="7780">
                  <c:v>165.41</c:v>
                </c:pt>
                <c:pt idx="7781">
                  <c:v>165.43</c:v>
                </c:pt>
                <c:pt idx="7782">
                  <c:v>165.45000000000007</c:v>
                </c:pt>
                <c:pt idx="7783">
                  <c:v>165.47</c:v>
                </c:pt>
                <c:pt idx="7784">
                  <c:v>165.5</c:v>
                </c:pt>
                <c:pt idx="7785">
                  <c:v>165.52</c:v>
                </c:pt>
                <c:pt idx="7786">
                  <c:v>165.54</c:v>
                </c:pt>
                <c:pt idx="7787">
                  <c:v>165.56</c:v>
                </c:pt>
                <c:pt idx="7788">
                  <c:v>165.58</c:v>
                </c:pt>
                <c:pt idx="7789">
                  <c:v>165.6</c:v>
                </c:pt>
                <c:pt idx="7790">
                  <c:v>165.62</c:v>
                </c:pt>
                <c:pt idx="7791">
                  <c:v>165.64</c:v>
                </c:pt>
                <c:pt idx="7792">
                  <c:v>165.67</c:v>
                </c:pt>
                <c:pt idx="7793">
                  <c:v>165.69</c:v>
                </c:pt>
                <c:pt idx="7794">
                  <c:v>165.70999999999998</c:v>
                </c:pt>
                <c:pt idx="7795">
                  <c:v>165.73</c:v>
                </c:pt>
                <c:pt idx="7796">
                  <c:v>165.75</c:v>
                </c:pt>
                <c:pt idx="7797">
                  <c:v>165.76999999999998</c:v>
                </c:pt>
                <c:pt idx="7798">
                  <c:v>165.79</c:v>
                </c:pt>
                <c:pt idx="7799">
                  <c:v>165.81</c:v>
                </c:pt>
                <c:pt idx="7800">
                  <c:v>165.84</c:v>
                </c:pt>
                <c:pt idx="7801">
                  <c:v>165.86</c:v>
                </c:pt>
                <c:pt idx="7802">
                  <c:v>165.88000000000042</c:v>
                </c:pt>
                <c:pt idx="7803">
                  <c:v>165.9</c:v>
                </c:pt>
                <c:pt idx="7804">
                  <c:v>165.92000000000004</c:v>
                </c:pt>
                <c:pt idx="7805">
                  <c:v>165.94</c:v>
                </c:pt>
                <c:pt idx="7806">
                  <c:v>165.96</c:v>
                </c:pt>
                <c:pt idx="7807">
                  <c:v>165.98000000000027</c:v>
                </c:pt>
                <c:pt idx="7808">
                  <c:v>166.01</c:v>
                </c:pt>
                <c:pt idx="7809">
                  <c:v>166.03</c:v>
                </c:pt>
                <c:pt idx="7810">
                  <c:v>166.05</c:v>
                </c:pt>
                <c:pt idx="7811">
                  <c:v>166.07</c:v>
                </c:pt>
                <c:pt idx="7812">
                  <c:v>166.09</c:v>
                </c:pt>
                <c:pt idx="7813">
                  <c:v>166.10999999999999</c:v>
                </c:pt>
                <c:pt idx="7814">
                  <c:v>166.13</c:v>
                </c:pt>
                <c:pt idx="7815">
                  <c:v>166.15</c:v>
                </c:pt>
                <c:pt idx="7816">
                  <c:v>166.18</c:v>
                </c:pt>
                <c:pt idx="7817">
                  <c:v>166.2</c:v>
                </c:pt>
                <c:pt idx="7818">
                  <c:v>166.22</c:v>
                </c:pt>
                <c:pt idx="7819">
                  <c:v>166.23999999999998</c:v>
                </c:pt>
                <c:pt idx="7820">
                  <c:v>166.26</c:v>
                </c:pt>
                <c:pt idx="7821">
                  <c:v>166.28</c:v>
                </c:pt>
                <c:pt idx="7822">
                  <c:v>166.3</c:v>
                </c:pt>
                <c:pt idx="7823">
                  <c:v>166.32000000000042</c:v>
                </c:pt>
                <c:pt idx="7824">
                  <c:v>166.35000000000042</c:v>
                </c:pt>
                <c:pt idx="7825">
                  <c:v>166.37</c:v>
                </c:pt>
                <c:pt idx="7826">
                  <c:v>166.39000000000001</c:v>
                </c:pt>
                <c:pt idx="7827">
                  <c:v>166.41</c:v>
                </c:pt>
                <c:pt idx="7828">
                  <c:v>166.43</c:v>
                </c:pt>
                <c:pt idx="7829">
                  <c:v>166.45000000000007</c:v>
                </c:pt>
                <c:pt idx="7830">
                  <c:v>166.47</c:v>
                </c:pt>
                <c:pt idx="7831">
                  <c:v>166.49</c:v>
                </c:pt>
                <c:pt idx="7832">
                  <c:v>166.52</c:v>
                </c:pt>
                <c:pt idx="7833">
                  <c:v>166.54</c:v>
                </c:pt>
                <c:pt idx="7834">
                  <c:v>166.56</c:v>
                </c:pt>
                <c:pt idx="7835">
                  <c:v>166.58</c:v>
                </c:pt>
                <c:pt idx="7836">
                  <c:v>166.6</c:v>
                </c:pt>
                <c:pt idx="7837">
                  <c:v>166.62</c:v>
                </c:pt>
                <c:pt idx="7838">
                  <c:v>166.64</c:v>
                </c:pt>
                <c:pt idx="7839">
                  <c:v>166.67</c:v>
                </c:pt>
                <c:pt idx="7840">
                  <c:v>166.69</c:v>
                </c:pt>
                <c:pt idx="7841">
                  <c:v>166.70999999999998</c:v>
                </c:pt>
                <c:pt idx="7842">
                  <c:v>166.73</c:v>
                </c:pt>
                <c:pt idx="7843">
                  <c:v>166.75</c:v>
                </c:pt>
                <c:pt idx="7844">
                  <c:v>166.76999999999998</c:v>
                </c:pt>
                <c:pt idx="7845">
                  <c:v>166.79</c:v>
                </c:pt>
                <c:pt idx="7846">
                  <c:v>166.81</c:v>
                </c:pt>
                <c:pt idx="7847">
                  <c:v>166.84</c:v>
                </c:pt>
                <c:pt idx="7848">
                  <c:v>166.86</c:v>
                </c:pt>
                <c:pt idx="7849">
                  <c:v>166.88000000000042</c:v>
                </c:pt>
                <c:pt idx="7850">
                  <c:v>166.9</c:v>
                </c:pt>
                <c:pt idx="7851">
                  <c:v>166.92000000000004</c:v>
                </c:pt>
                <c:pt idx="7852">
                  <c:v>166.94</c:v>
                </c:pt>
                <c:pt idx="7853">
                  <c:v>166.96</c:v>
                </c:pt>
                <c:pt idx="7854">
                  <c:v>166.98000000000027</c:v>
                </c:pt>
                <c:pt idx="7855">
                  <c:v>167.01</c:v>
                </c:pt>
                <c:pt idx="7856">
                  <c:v>167.03</c:v>
                </c:pt>
                <c:pt idx="7857">
                  <c:v>167.05</c:v>
                </c:pt>
                <c:pt idx="7858">
                  <c:v>167.07</c:v>
                </c:pt>
                <c:pt idx="7859">
                  <c:v>167.09</c:v>
                </c:pt>
                <c:pt idx="7860">
                  <c:v>167.10999999999999</c:v>
                </c:pt>
                <c:pt idx="7861">
                  <c:v>167.13</c:v>
                </c:pt>
                <c:pt idx="7862">
                  <c:v>167.15</c:v>
                </c:pt>
                <c:pt idx="7863">
                  <c:v>167.18</c:v>
                </c:pt>
                <c:pt idx="7864">
                  <c:v>167.2</c:v>
                </c:pt>
                <c:pt idx="7865">
                  <c:v>167.22</c:v>
                </c:pt>
                <c:pt idx="7866">
                  <c:v>167.23999999999998</c:v>
                </c:pt>
                <c:pt idx="7867">
                  <c:v>167.26</c:v>
                </c:pt>
                <c:pt idx="7868">
                  <c:v>167.28</c:v>
                </c:pt>
                <c:pt idx="7869">
                  <c:v>167.3</c:v>
                </c:pt>
                <c:pt idx="7870">
                  <c:v>167.32000000000042</c:v>
                </c:pt>
                <c:pt idx="7871">
                  <c:v>167.35000000000042</c:v>
                </c:pt>
                <c:pt idx="7872">
                  <c:v>167.37</c:v>
                </c:pt>
                <c:pt idx="7873">
                  <c:v>167.39000000000001</c:v>
                </c:pt>
                <c:pt idx="7874">
                  <c:v>167.41</c:v>
                </c:pt>
                <c:pt idx="7875">
                  <c:v>167.43</c:v>
                </c:pt>
                <c:pt idx="7876">
                  <c:v>167.45000000000007</c:v>
                </c:pt>
                <c:pt idx="7877">
                  <c:v>167.47</c:v>
                </c:pt>
                <c:pt idx="7878">
                  <c:v>167.49</c:v>
                </c:pt>
                <c:pt idx="7879">
                  <c:v>167.52</c:v>
                </c:pt>
                <c:pt idx="7880">
                  <c:v>167.54</c:v>
                </c:pt>
                <c:pt idx="7881">
                  <c:v>167.56</c:v>
                </c:pt>
                <c:pt idx="7882">
                  <c:v>167.58</c:v>
                </c:pt>
                <c:pt idx="7883">
                  <c:v>167.6</c:v>
                </c:pt>
                <c:pt idx="7884">
                  <c:v>167.62</c:v>
                </c:pt>
                <c:pt idx="7885">
                  <c:v>167.64</c:v>
                </c:pt>
                <c:pt idx="7886">
                  <c:v>167.66</c:v>
                </c:pt>
                <c:pt idx="7887">
                  <c:v>167.69</c:v>
                </c:pt>
                <c:pt idx="7888">
                  <c:v>167.70999999999998</c:v>
                </c:pt>
                <c:pt idx="7889">
                  <c:v>167.73</c:v>
                </c:pt>
                <c:pt idx="7890">
                  <c:v>167.75</c:v>
                </c:pt>
                <c:pt idx="7891">
                  <c:v>167.76999999999998</c:v>
                </c:pt>
                <c:pt idx="7892">
                  <c:v>167.79</c:v>
                </c:pt>
                <c:pt idx="7893">
                  <c:v>167.81</c:v>
                </c:pt>
                <c:pt idx="7894">
                  <c:v>167.83</c:v>
                </c:pt>
                <c:pt idx="7895">
                  <c:v>167.86</c:v>
                </c:pt>
                <c:pt idx="7896">
                  <c:v>167.88000000000042</c:v>
                </c:pt>
                <c:pt idx="7897">
                  <c:v>167.9</c:v>
                </c:pt>
                <c:pt idx="7898">
                  <c:v>167.92000000000004</c:v>
                </c:pt>
                <c:pt idx="7899">
                  <c:v>167.94</c:v>
                </c:pt>
                <c:pt idx="7900">
                  <c:v>167.96</c:v>
                </c:pt>
                <c:pt idx="7901">
                  <c:v>167.98000000000027</c:v>
                </c:pt>
                <c:pt idx="7902">
                  <c:v>168</c:v>
                </c:pt>
                <c:pt idx="7903">
                  <c:v>168.03</c:v>
                </c:pt>
                <c:pt idx="7904">
                  <c:v>168.05</c:v>
                </c:pt>
                <c:pt idx="7905">
                  <c:v>168.07</c:v>
                </c:pt>
                <c:pt idx="7906">
                  <c:v>168.09</c:v>
                </c:pt>
                <c:pt idx="7907">
                  <c:v>168.10999999999999</c:v>
                </c:pt>
                <c:pt idx="7908">
                  <c:v>168.13</c:v>
                </c:pt>
                <c:pt idx="7909">
                  <c:v>168.15</c:v>
                </c:pt>
                <c:pt idx="7910">
                  <c:v>168.17</c:v>
                </c:pt>
                <c:pt idx="7911">
                  <c:v>168.2</c:v>
                </c:pt>
                <c:pt idx="7912">
                  <c:v>168.22</c:v>
                </c:pt>
                <c:pt idx="7913">
                  <c:v>168.23999999999998</c:v>
                </c:pt>
                <c:pt idx="7914">
                  <c:v>168.26</c:v>
                </c:pt>
                <c:pt idx="7915">
                  <c:v>168.28</c:v>
                </c:pt>
                <c:pt idx="7916">
                  <c:v>168.3</c:v>
                </c:pt>
                <c:pt idx="7917">
                  <c:v>168.32000000000042</c:v>
                </c:pt>
                <c:pt idx="7918">
                  <c:v>168.34</c:v>
                </c:pt>
                <c:pt idx="7919">
                  <c:v>168.37</c:v>
                </c:pt>
                <c:pt idx="7920">
                  <c:v>168.39000000000001</c:v>
                </c:pt>
                <c:pt idx="7921">
                  <c:v>168.41</c:v>
                </c:pt>
                <c:pt idx="7922">
                  <c:v>168.43</c:v>
                </c:pt>
                <c:pt idx="7923">
                  <c:v>168.45000000000007</c:v>
                </c:pt>
                <c:pt idx="7924">
                  <c:v>168.47</c:v>
                </c:pt>
                <c:pt idx="7925">
                  <c:v>168.49</c:v>
                </c:pt>
                <c:pt idx="7926">
                  <c:v>168.51</c:v>
                </c:pt>
                <c:pt idx="7927">
                  <c:v>168.54</c:v>
                </c:pt>
                <c:pt idx="7928">
                  <c:v>168.56</c:v>
                </c:pt>
                <c:pt idx="7929">
                  <c:v>168.58</c:v>
                </c:pt>
                <c:pt idx="7930">
                  <c:v>168.6</c:v>
                </c:pt>
                <c:pt idx="7931">
                  <c:v>168.62</c:v>
                </c:pt>
                <c:pt idx="7932">
                  <c:v>168.64</c:v>
                </c:pt>
                <c:pt idx="7933">
                  <c:v>168.66</c:v>
                </c:pt>
                <c:pt idx="7934">
                  <c:v>168.68</c:v>
                </c:pt>
                <c:pt idx="7935">
                  <c:v>168.70999999999998</c:v>
                </c:pt>
                <c:pt idx="7936">
                  <c:v>168.73</c:v>
                </c:pt>
                <c:pt idx="7937">
                  <c:v>168.75</c:v>
                </c:pt>
                <c:pt idx="7938">
                  <c:v>168.76999999999998</c:v>
                </c:pt>
                <c:pt idx="7939">
                  <c:v>168.79</c:v>
                </c:pt>
                <c:pt idx="7940">
                  <c:v>168.81</c:v>
                </c:pt>
                <c:pt idx="7941">
                  <c:v>168.83</c:v>
                </c:pt>
                <c:pt idx="7942">
                  <c:v>168.85000000000042</c:v>
                </c:pt>
                <c:pt idx="7943">
                  <c:v>168.88000000000042</c:v>
                </c:pt>
                <c:pt idx="7944">
                  <c:v>168.9</c:v>
                </c:pt>
                <c:pt idx="7945">
                  <c:v>168.92000000000004</c:v>
                </c:pt>
                <c:pt idx="7946">
                  <c:v>168.94</c:v>
                </c:pt>
                <c:pt idx="7947">
                  <c:v>168.96</c:v>
                </c:pt>
                <c:pt idx="7948">
                  <c:v>168.98000000000027</c:v>
                </c:pt>
                <c:pt idx="7949">
                  <c:v>169</c:v>
                </c:pt>
                <c:pt idx="7950">
                  <c:v>169.03</c:v>
                </c:pt>
                <c:pt idx="7951">
                  <c:v>169.05</c:v>
                </c:pt>
                <c:pt idx="7952">
                  <c:v>169.07</c:v>
                </c:pt>
                <c:pt idx="7953">
                  <c:v>169.09</c:v>
                </c:pt>
                <c:pt idx="7954">
                  <c:v>169.10999999999999</c:v>
                </c:pt>
                <c:pt idx="7955">
                  <c:v>169.13</c:v>
                </c:pt>
                <c:pt idx="7956">
                  <c:v>169.15</c:v>
                </c:pt>
                <c:pt idx="7957">
                  <c:v>169.17</c:v>
                </c:pt>
                <c:pt idx="7958">
                  <c:v>169.2</c:v>
                </c:pt>
                <c:pt idx="7959">
                  <c:v>169.22</c:v>
                </c:pt>
                <c:pt idx="7960">
                  <c:v>169.23999999999998</c:v>
                </c:pt>
                <c:pt idx="7961">
                  <c:v>169.26</c:v>
                </c:pt>
                <c:pt idx="7962">
                  <c:v>169.28</c:v>
                </c:pt>
                <c:pt idx="7963">
                  <c:v>169.3</c:v>
                </c:pt>
                <c:pt idx="7964">
                  <c:v>169.32000000000042</c:v>
                </c:pt>
                <c:pt idx="7965">
                  <c:v>169.34</c:v>
                </c:pt>
                <c:pt idx="7966">
                  <c:v>169.37</c:v>
                </c:pt>
                <c:pt idx="7967">
                  <c:v>169.39000000000001</c:v>
                </c:pt>
                <c:pt idx="7968">
                  <c:v>169.41</c:v>
                </c:pt>
                <c:pt idx="7969">
                  <c:v>169.43</c:v>
                </c:pt>
                <c:pt idx="7970">
                  <c:v>169.45000000000007</c:v>
                </c:pt>
                <c:pt idx="7971">
                  <c:v>169.47</c:v>
                </c:pt>
                <c:pt idx="7972">
                  <c:v>169.49</c:v>
                </c:pt>
                <c:pt idx="7973">
                  <c:v>169.51</c:v>
                </c:pt>
                <c:pt idx="7974">
                  <c:v>169.54</c:v>
                </c:pt>
                <c:pt idx="7975">
                  <c:v>169.56</c:v>
                </c:pt>
                <c:pt idx="7976">
                  <c:v>169.58</c:v>
                </c:pt>
                <c:pt idx="7977">
                  <c:v>169.6</c:v>
                </c:pt>
                <c:pt idx="7978">
                  <c:v>169.62</c:v>
                </c:pt>
                <c:pt idx="7979">
                  <c:v>169.64</c:v>
                </c:pt>
                <c:pt idx="7980">
                  <c:v>169.66</c:v>
                </c:pt>
                <c:pt idx="7981">
                  <c:v>169.68</c:v>
                </c:pt>
                <c:pt idx="7982">
                  <c:v>169.70999999999998</c:v>
                </c:pt>
                <c:pt idx="7983">
                  <c:v>169.73</c:v>
                </c:pt>
                <c:pt idx="7984">
                  <c:v>169.75</c:v>
                </c:pt>
                <c:pt idx="7985">
                  <c:v>169.76999999999998</c:v>
                </c:pt>
                <c:pt idx="7986">
                  <c:v>169.79</c:v>
                </c:pt>
                <c:pt idx="7987">
                  <c:v>169.81</c:v>
                </c:pt>
                <c:pt idx="7988">
                  <c:v>169.83</c:v>
                </c:pt>
                <c:pt idx="7989">
                  <c:v>169.85000000000042</c:v>
                </c:pt>
                <c:pt idx="7990">
                  <c:v>169.88000000000042</c:v>
                </c:pt>
                <c:pt idx="7991">
                  <c:v>169.9</c:v>
                </c:pt>
                <c:pt idx="7992">
                  <c:v>169.92000000000004</c:v>
                </c:pt>
                <c:pt idx="7993">
                  <c:v>169.94</c:v>
                </c:pt>
                <c:pt idx="7994">
                  <c:v>169.96</c:v>
                </c:pt>
                <c:pt idx="7995">
                  <c:v>169.98000000000027</c:v>
                </c:pt>
                <c:pt idx="7996">
                  <c:v>170</c:v>
                </c:pt>
                <c:pt idx="7997">
                  <c:v>170.02</c:v>
                </c:pt>
                <c:pt idx="7998">
                  <c:v>170.05</c:v>
                </c:pt>
                <c:pt idx="7999">
                  <c:v>170.07</c:v>
                </c:pt>
                <c:pt idx="8000">
                  <c:v>170.09</c:v>
                </c:pt>
                <c:pt idx="8001">
                  <c:v>170.10999999999999</c:v>
                </c:pt>
                <c:pt idx="8002">
                  <c:v>170.13</c:v>
                </c:pt>
                <c:pt idx="8003">
                  <c:v>170.15</c:v>
                </c:pt>
                <c:pt idx="8004">
                  <c:v>170.17</c:v>
                </c:pt>
                <c:pt idx="8005">
                  <c:v>170.19</c:v>
                </c:pt>
                <c:pt idx="8006">
                  <c:v>170.22</c:v>
                </c:pt>
                <c:pt idx="8007">
                  <c:v>170.23999999999998</c:v>
                </c:pt>
                <c:pt idx="8008">
                  <c:v>170.26</c:v>
                </c:pt>
                <c:pt idx="8009">
                  <c:v>170.28</c:v>
                </c:pt>
                <c:pt idx="8010">
                  <c:v>170.3</c:v>
                </c:pt>
                <c:pt idx="8011">
                  <c:v>170.32000000000042</c:v>
                </c:pt>
                <c:pt idx="8012">
                  <c:v>170.34</c:v>
                </c:pt>
                <c:pt idx="8013">
                  <c:v>170.36</c:v>
                </c:pt>
                <c:pt idx="8014">
                  <c:v>170.39000000000001</c:v>
                </c:pt>
                <c:pt idx="8015">
                  <c:v>170.41</c:v>
                </c:pt>
                <c:pt idx="8016">
                  <c:v>170.43</c:v>
                </c:pt>
                <c:pt idx="8017">
                  <c:v>170.45000000000007</c:v>
                </c:pt>
                <c:pt idx="8018">
                  <c:v>170.47</c:v>
                </c:pt>
                <c:pt idx="8019">
                  <c:v>170.49</c:v>
                </c:pt>
                <c:pt idx="8020">
                  <c:v>170.51</c:v>
                </c:pt>
                <c:pt idx="8021">
                  <c:v>170.53</c:v>
                </c:pt>
                <c:pt idx="8022">
                  <c:v>170.56</c:v>
                </c:pt>
                <c:pt idx="8023">
                  <c:v>170.58</c:v>
                </c:pt>
                <c:pt idx="8024">
                  <c:v>170.6</c:v>
                </c:pt>
                <c:pt idx="8025">
                  <c:v>170.62</c:v>
                </c:pt>
                <c:pt idx="8026">
                  <c:v>170.64</c:v>
                </c:pt>
                <c:pt idx="8027">
                  <c:v>170.66</c:v>
                </c:pt>
                <c:pt idx="8028">
                  <c:v>170.68</c:v>
                </c:pt>
                <c:pt idx="8029">
                  <c:v>170.7</c:v>
                </c:pt>
                <c:pt idx="8030">
                  <c:v>170.73</c:v>
                </c:pt>
                <c:pt idx="8031">
                  <c:v>170.75</c:v>
                </c:pt>
                <c:pt idx="8032">
                  <c:v>170.76999999999998</c:v>
                </c:pt>
                <c:pt idx="8033">
                  <c:v>170.79</c:v>
                </c:pt>
                <c:pt idx="8034">
                  <c:v>170.81</c:v>
                </c:pt>
                <c:pt idx="8035">
                  <c:v>170.83</c:v>
                </c:pt>
                <c:pt idx="8036">
                  <c:v>170.85000000000042</c:v>
                </c:pt>
                <c:pt idx="8037">
                  <c:v>170.87</c:v>
                </c:pt>
                <c:pt idx="8038">
                  <c:v>170.9</c:v>
                </c:pt>
                <c:pt idx="8039">
                  <c:v>170.92000000000004</c:v>
                </c:pt>
                <c:pt idx="8040">
                  <c:v>170.94</c:v>
                </c:pt>
                <c:pt idx="8041">
                  <c:v>170.96</c:v>
                </c:pt>
                <c:pt idx="8042">
                  <c:v>170.98000000000027</c:v>
                </c:pt>
                <c:pt idx="8043">
                  <c:v>171</c:v>
                </c:pt>
                <c:pt idx="8044">
                  <c:v>171.02</c:v>
                </c:pt>
                <c:pt idx="8045">
                  <c:v>171.04</c:v>
                </c:pt>
                <c:pt idx="8046">
                  <c:v>171.07</c:v>
                </c:pt>
                <c:pt idx="8047">
                  <c:v>171.09</c:v>
                </c:pt>
                <c:pt idx="8048">
                  <c:v>171.10999999999999</c:v>
                </c:pt>
                <c:pt idx="8049">
                  <c:v>171.13</c:v>
                </c:pt>
                <c:pt idx="8050">
                  <c:v>171.15</c:v>
                </c:pt>
                <c:pt idx="8051">
                  <c:v>171.17</c:v>
                </c:pt>
                <c:pt idx="8052">
                  <c:v>171.19</c:v>
                </c:pt>
                <c:pt idx="8053">
                  <c:v>171.20999999999998</c:v>
                </c:pt>
                <c:pt idx="8054">
                  <c:v>171.23999999999998</c:v>
                </c:pt>
                <c:pt idx="8055">
                  <c:v>171.26</c:v>
                </c:pt>
                <c:pt idx="8056">
                  <c:v>171.28</c:v>
                </c:pt>
                <c:pt idx="8057">
                  <c:v>171.3</c:v>
                </c:pt>
                <c:pt idx="8058">
                  <c:v>171.32000000000042</c:v>
                </c:pt>
                <c:pt idx="8059">
                  <c:v>171.34</c:v>
                </c:pt>
                <c:pt idx="8060">
                  <c:v>171.36</c:v>
                </c:pt>
                <c:pt idx="8061">
                  <c:v>171.39000000000001</c:v>
                </c:pt>
                <c:pt idx="8062">
                  <c:v>171.41</c:v>
                </c:pt>
                <c:pt idx="8063">
                  <c:v>171.43</c:v>
                </c:pt>
                <c:pt idx="8064">
                  <c:v>171.45000000000007</c:v>
                </c:pt>
                <c:pt idx="8065">
                  <c:v>171.47</c:v>
                </c:pt>
                <c:pt idx="8066">
                  <c:v>171.49</c:v>
                </c:pt>
                <c:pt idx="8067">
                  <c:v>171.51</c:v>
                </c:pt>
                <c:pt idx="8068">
                  <c:v>171.53</c:v>
                </c:pt>
                <c:pt idx="8069">
                  <c:v>171.56</c:v>
                </c:pt>
                <c:pt idx="8070">
                  <c:v>171.58</c:v>
                </c:pt>
                <c:pt idx="8071">
                  <c:v>171.6</c:v>
                </c:pt>
                <c:pt idx="8072">
                  <c:v>171.62</c:v>
                </c:pt>
                <c:pt idx="8073">
                  <c:v>171.64</c:v>
                </c:pt>
                <c:pt idx="8074">
                  <c:v>171.66</c:v>
                </c:pt>
                <c:pt idx="8075">
                  <c:v>171.68</c:v>
                </c:pt>
                <c:pt idx="8076">
                  <c:v>171.7</c:v>
                </c:pt>
                <c:pt idx="8077">
                  <c:v>171.73</c:v>
                </c:pt>
                <c:pt idx="8078">
                  <c:v>171.75</c:v>
                </c:pt>
                <c:pt idx="8079">
                  <c:v>171.76999999999998</c:v>
                </c:pt>
                <c:pt idx="8080">
                  <c:v>171.79</c:v>
                </c:pt>
                <c:pt idx="8081">
                  <c:v>171.81</c:v>
                </c:pt>
                <c:pt idx="8082">
                  <c:v>171.83</c:v>
                </c:pt>
                <c:pt idx="8083">
                  <c:v>171.85000000000042</c:v>
                </c:pt>
                <c:pt idx="8084">
                  <c:v>171.87</c:v>
                </c:pt>
                <c:pt idx="8085">
                  <c:v>171.9</c:v>
                </c:pt>
                <c:pt idx="8086">
                  <c:v>171.92000000000004</c:v>
                </c:pt>
                <c:pt idx="8087">
                  <c:v>171.94</c:v>
                </c:pt>
                <c:pt idx="8088">
                  <c:v>171.96</c:v>
                </c:pt>
                <c:pt idx="8089">
                  <c:v>171.98000000000027</c:v>
                </c:pt>
                <c:pt idx="8090">
                  <c:v>172</c:v>
                </c:pt>
                <c:pt idx="8091">
                  <c:v>172.02</c:v>
                </c:pt>
                <c:pt idx="8092">
                  <c:v>172.04</c:v>
                </c:pt>
                <c:pt idx="8093">
                  <c:v>172.07</c:v>
                </c:pt>
                <c:pt idx="8094">
                  <c:v>172.09</c:v>
                </c:pt>
                <c:pt idx="8095">
                  <c:v>172.10999999999999</c:v>
                </c:pt>
                <c:pt idx="8096">
                  <c:v>172.13</c:v>
                </c:pt>
                <c:pt idx="8097">
                  <c:v>172.15</c:v>
                </c:pt>
                <c:pt idx="8098">
                  <c:v>172.17</c:v>
                </c:pt>
                <c:pt idx="8099">
                  <c:v>172.19</c:v>
                </c:pt>
                <c:pt idx="8100">
                  <c:v>172.20999999999998</c:v>
                </c:pt>
                <c:pt idx="8101">
                  <c:v>172.23999999999998</c:v>
                </c:pt>
                <c:pt idx="8102">
                  <c:v>172.26</c:v>
                </c:pt>
                <c:pt idx="8103">
                  <c:v>172.28</c:v>
                </c:pt>
                <c:pt idx="8104">
                  <c:v>172.3</c:v>
                </c:pt>
                <c:pt idx="8105">
                  <c:v>172.32000000000042</c:v>
                </c:pt>
                <c:pt idx="8106">
                  <c:v>172.34</c:v>
                </c:pt>
                <c:pt idx="8107">
                  <c:v>172.36</c:v>
                </c:pt>
                <c:pt idx="8108">
                  <c:v>172.38000000000042</c:v>
                </c:pt>
                <c:pt idx="8109">
                  <c:v>172.41</c:v>
                </c:pt>
                <c:pt idx="8110">
                  <c:v>172.43</c:v>
                </c:pt>
                <c:pt idx="8111">
                  <c:v>172.45000000000007</c:v>
                </c:pt>
                <c:pt idx="8112">
                  <c:v>172.47</c:v>
                </c:pt>
                <c:pt idx="8113">
                  <c:v>172.49</c:v>
                </c:pt>
                <c:pt idx="8114">
                  <c:v>172.51</c:v>
                </c:pt>
                <c:pt idx="8115">
                  <c:v>172.53</c:v>
                </c:pt>
                <c:pt idx="8116">
                  <c:v>172.55</c:v>
                </c:pt>
                <c:pt idx="8117">
                  <c:v>172.58</c:v>
                </c:pt>
                <c:pt idx="8118">
                  <c:v>172.6</c:v>
                </c:pt>
                <c:pt idx="8119">
                  <c:v>172.62</c:v>
                </c:pt>
                <c:pt idx="8120">
                  <c:v>172.64</c:v>
                </c:pt>
                <c:pt idx="8121">
                  <c:v>172.66</c:v>
                </c:pt>
                <c:pt idx="8122">
                  <c:v>172.68</c:v>
                </c:pt>
                <c:pt idx="8123">
                  <c:v>172.7</c:v>
                </c:pt>
                <c:pt idx="8124">
                  <c:v>172.72</c:v>
                </c:pt>
                <c:pt idx="8125">
                  <c:v>172.75</c:v>
                </c:pt>
                <c:pt idx="8126">
                  <c:v>172.76999999999998</c:v>
                </c:pt>
                <c:pt idx="8127">
                  <c:v>172.79</c:v>
                </c:pt>
                <c:pt idx="8128">
                  <c:v>172.81</c:v>
                </c:pt>
                <c:pt idx="8129">
                  <c:v>172.83</c:v>
                </c:pt>
                <c:pt idx="8130">
                  <c:v>172.85000000000042</c:v>
                </c:pt>
                <c:pt idx="8131">
                  <c:v>172.87</c:v>
                </c:pt>
                <c:pt idx="8132">
                  <c:v>172.89000000000001</c:v>
                </c:pt>
                <c:pt idx="8133">
                  <c:v>172.92000000000004</c:v>
                </c:pt>
                <c:pt idx="8134">
                  <c:v>172.94</c:v>
                </c:pt>
                <c:pt idx="8135">
                  <c:v>172.96</c:v>
                </c:pt>
                <c:pt idx="8136">
                  <c:v>172.98000000000027</c:v>
                </c:pt>
                <c:pt idx="8137">
                  <c:v>173</c:v>
                </c:pt>
                <c:pt idx="8138">
                  <c:v>173.02</c:v>
                </c:pt>
                <c:pt idx="8139">
                  <c:v>173.04</c:v>
                </c:pt>
                <c:pt idx="8140">
                  <c:v>173.06</c:v>
                </c:pt>
                <c:pt idx="8141">
                  <c:v>173.09</c:v>
                </c:pt>
                <c:pt idx="8142">
                  <c:v>173.10999999999999</c:v>
                </c:pt>
                <c:pt idx="8143">
                  <c:v>173.13</c:v>
                </c:pt>
                <c:pt idx="8144">
                  <c:v>173.15</c:v>
                </c:pt>
                <c:pt idx="8145">
                  <c:v>173.17</c:v>
                </c:pt>
                <c:pt idx="8146">
                  <c:v>173.19</c:v>
                </c:pt>
                <c:pt idx="8147">
                  <c:v>173.20999999999998</c:v>
                </c:pt>
                <c:pt idx="8148">
                  <c:v>173.23</c:v>
                </c:pt>
                <c:pt idx="8149">
                  <c:v>173.26</c:v>
                </c:pt>
                <c:pt idx="8150">
                  <c:v>173.28</c:v>
                </c:pt>
                <c:pt idx="8151">
                  <c:v>173.3</c:v>
                </c:pt>
                <c:pt idx="8152">
                  <c:v>173.32000000000042</c:v>
                </c:pt>
                <c:pt idx="8153">
                  <c:v>173.34</c:v>
                </c:pt>
                <c:pt idx="8154">
                  <c:v>173.36</c:v>
                </c:pt>
                <c:pt idx="8155">
                  <c:v>173.38000000000042</c:v>
                </c:pt>
                <c:pt idx="8156">
                  <c:v>173.4</c:v>
                </c:pt>
                <c:pt idx="8157">
                  <c:v>173.43</c:v>
                </c:pt>
                <c:pt idx="8158">
                  <c:v>173.45000000000007</c:v>
                </c:pt>
                <c:pt idx="8159">
                  <c:v>173.47</c:v>
                </c:pt>
                <c:pt idx="8160">
                  <c:v>173.49</c:v>
                </c:pt>
                <c:pt idx="8161">
                  <c:v>173.51</c:v>
                </c:pt>
                <c:pt idx="8162">
                  <c:v>173.53</c:v>
                </c:pt>
                <c:pt idx="8163">
                  <c:v>173.55</c:v>
                </c:pt>
                <c:pt idx="8164">
                  <c:v>173.57</c:v>
                </c:pt>
                <c:pt idx="8165">
                  <c:v>173.6</c:v>
                </c:pt>
                <c:pt idx="8166">
                  <c:v>173.62</c:v>
                </c:pt>
                <c:pt idx="8167">
                  <c:v>173.64</c:v>
                </c:pt>
                <c:pt idx="8168">
                  <c:v>173.66</c:v>
                </c:pt>
                <c:pt idx="8169">
                  <c:v>173.68</c:v>
                </c:pt>
                <c:pt idx="8170">
                  <c:v>173.7</c:v>
                </c:pt>
                <c:pt idx="8171">
                  <c:v>173.72</c:v>
                </c:pt>
                <c:pt idx="8172">
                  <c:v>173.73999999999998</c:v>
                </c:pt>
                <c:pt idx="8173">
                  <c:v>173.76999999999998</c:v>
                </c:pt>
                <c:pt idx="8174">
                  <c:v>173.79</c:v>
                </c:pt>
                <c:pt idx="8175">
                  <c:v>173.81</c:v>
                </c:pt>
                <c:pt idx="8176">
                  <c:v>173.83</c:v>
                </c:pt>
                <c:pt idx="8177">
                  <c:v>173.85000000000042</c:v>
                </c:pt>
                <c:pt idx="8178">
                  <c:v>173.87</c:v>
                </c:pt>
                <c:pt idx="8179">
                  <c:v>173.89000000000001</c:v>
                </c:pt>
                <c:pt idx="8180">
                  <c:v>173.92000000000004</c:v>
                </c:pt>
                <c:pt idx="8181">
                  <c:v>173.94</c:v>
                </c:pt>
                <c:pt idx="8182">
                  <c:v>173.96</c:v>
                </c:pt>
                <c:pt idx="8183">
                  <c:v>173.98000000000027</c:v>
                </c:pt>
                <c:pt idx="8184">
                  <c:v>174</c:v>
                </c:pt>
                <c:pt idx="8185">
                  <c:v>174.02</c:v>
                </c:pt>
                <c:pt idx="8186">
                  <c:v>174.04</c:v>
                </c:pt>
                <c:pt idx="8187">
                  <c:v>174.06</c:v>
                </c:pt>
                <c:pt idx="8188">
                  <c:v>174.09</c:v>
                </c:pt>
                <c:pt idx="8189">
                  <c:v>174.10999999999999</c:v>
                </c:pt>
                <c:pt idx="8190">
                  <c:v>174.13</c:v>
                </c:pt>
                <c:pt idx="8191">
                  <c:v>174.15</c:v>
                </c:pt>
                <c:pt idx="8192">
                  <c:v>174.17</c:v>
                </c:pt>
                <c:pt idx="8193">
                  <c:v>174.19</c:v>
                </c:pt>
                <c:pt idx="8194">
                  <c:v>174.20999999999998</c:v>
                </c:pt>
                <c:pt idx="8195">
                  <c:v>174.23</c:v>
                </c:pt>
                <c:pt idx="8196">
                  <c:v>174.26</c:v>
                </c:pt>
                <c:pt idx="8197">
                  <c:v>174.28</c:v>
                </c:pt>
                <c:pt idx="8198">
                  <c:v>174.3</c:v>
                </c:pt>
                <c:pt idx="8199">
                  <c:v>174.32000000000042</c:v>
                </c:pt>
                <c:pt idx="8200">
                  <c:v>174.34</c:v>
                </c:pt>
                <c:pt idx="8201">
                  <c:v>174.36</c:v>
                </c:pt>
                <c:pt idx="8202">
                  <c:v>174.38000000000042</c:v>
                </c:pt>
                <c:pt idx="8203">
                  <c:v>174.4</c:v>
                </c:pt>
                <c:pt idx="8204">
                  <c:v>174.43</c:v>
                </c:pt>
                <c:pt idx="8205">
                  <c:v>174.45000000000007</c:v>
                </c:pt>
                <c:pt idx="8206">
                  <c:v>174.47</c:v>
                </c:pt>
                <c:pt idx="8207">
                  <c:v>174.49</c:v>
                </c:pt>
                <c:pt idx="8208">
                  <c:v>174.51</c:v>
                </c:pt>
                <c:pt idx="8209">
                  <c:v>174.53</c:v>
                </c:pt>
                <c:pt idx="8210">
                  <c:v>174.55</c:v>
                </c:pt>
                <c:pt idx="8211">
                  <c:v>174.57</c:v>
                </c:pt>
                <c:pt idx="8212">
                  <c:v>174.6</c:v>
                </c:pt>
                <c:pt idx="8213">
                  <c:v>174.62</c:v>
                </c:pt>
                <c:pt idx="8214">
                  <c:v>174.64</c:v>
                </c:pt>
                <c:pt idx="8215">
                  <c:v>174.66</c:v>
                </c:pt>
                <c:pt idx="8216">
                  <c:v>174.68</c:v>
                </c:pt>
                <c:pt idx="8217">
                  <c:v>174.7</c:v>
                </c:pt>
                <c:pt idx="8218">
                  <c:v>174.72</c:v>
                </c:pt>
                <c:pt idx="8219">
                  <c:v>174.73999999999998</c:v>
                </c:pt>
                <c:pt idx="8220">
                  <c:v>174.76999999999998</c:v>
                </c:pt>
                <c:pt idx="8221">
                  <c:v>174.79</c:v>
                </c:pt>
                <c:pt idx="8222">
                  <c:v>174.81</c:v>
                </c:pt>
                <c:pt idx="8223">
                  <c:v>174.83</c:v>
                </c:pt>
                <c:pt idx="8224">
                  <c:v>174.85000000000042</c:v>
                </c:pt>
                <c:pt idx="8225">
                  <c:v>174.87</c:v>
                </c:pt>
                <c:pt idx="8226">
                  <c:v>174.89000000000001</c:v>
                </c:pt>
                <c:pt idx="8227">
                  <c:v>174.91</c:v>
                </c:pt>
                <c:pt idx="8228">
                  <c:v>174.94</c:v>
                </c:pt>
                <c:pt idx="8229">
                  <c:v>174.96</c:v>
                </c:pt>
                <c:pt idx="8230">
                  <c:v>174.98000000000027</c:v>
                </c:pt>
                <c:pt idx="8231">
                  <c:v>175</c:v>
                </c:pt>
                <c:pt idx="8232">
                  <c:v>175.02</c:v>
                </c:pt>
                <c:pt idx="8233">
                  <c:v>175.04</c:v>
                </c:pt>
                <c:pt idx="8234">
                  <c:v>175.06</c:v>
                </c:pt>
                <c:pt idx="8235">
                  <c:v>175.08</c:v>
                </c:pt>
                <c:pt idx="8236">
                  <c:v>175.10999999999999</c:v>
                </c:pt>
                <c:pt idx="8237">
                  <c:v>175.13</c:v>
                </c:pt>
                <c:pt idx="8238">
                  <c:v>175.15</c:v>
                </c:pt>
                <c:pt idx="8239">
                  <c:v>175.17</c:v>
                </c:pt>
                <c:pt idx="8240">
                  <c:v>175.19</c:v>
                </c:pt>
                <c:pt idx="8241">
                  <c:v>175.20999999999998</c:v>
                </c:pt>
                <c:pt idx="8242">
                  <c:v>175.23</c:v>
                </c:pt>
                <c:pt idx="8243">
                  <c:v>175.25</c:v>
                </c:pt>
                <c:pt idx="8244">
                  <c:v>175.28</c:v>
                </c:pt>
                <c:pt idx="8245">
                  <c:v>175.3</c:v>
                </c:pt>
                <c:pt idx="8246">
                  <c:v>175.32000000000042</c:v>
                </c:pt>
                <c:pt idx="8247">
                  <c:v>175.34</c:v>
                </c:pt>
                <c:pt idx="8248">
                  <c:v>175.36</c:v>
                </c:pt>
                <c:pt idx="8249">
                  <c:v>175.38000000000042</c:v>
                </c:pt>
                <c:pt idx="8250">
                  <c:v>175.4</c:v>
                </c:pt>
                <c:pt idx="8251">
                  <c:v>175.42000000000004</c:v>
                </c:pt>
                <c:pt idx="8252">
                  <c:v>175.45000000000007</c:v>
                </c:pt>
                <c:pt idx="8253">
                  <c:v>175.47</c:v>
                </c:pt>
                <c:pt idx="8254">
                  <c:v>175.49</c:v>
                </c:pt>
                <c:pt idx="8255">
                  <c:v>175.51</c:v>
                </c:pt>
                <c:pt idx="8256">
                  <c:v>175.53</c:v>
                </c:pt>
                <c:pt idx="8257">
                  <c:v>175.55</c:v>
                </c:pt>
                <c:pt idx="8258">
                  <c:v>175.57</c:v>
                </c:pt>
                <c:pt idx="8259">
                  <c:v>175.59</c:v>
                </c:pt>
                <c:pt idx="8260">
                  <c:v>175.62</c:v>
                </c:pt>
                <c:pt idx="8261">
                  <c:v>175.64</c:v>
                </c:pt>
                <c:pt idx="8262">
                  <c:v>175.66</c:v>
                </c:pt>
                <c:pt idx="8263">
                  <c:v>175.68</c:v>
                </c:pt>
                <c:pt idx="8264">
                  <c:v>175.7</c:v>
                </c:pt>
                <c:pt idx="8265">
                  <c:v>175.72</c:v>
                </c:pt>
                <c:pt idx="8266">
                  <c:v>175.73999999999998</c:v>
                </c:pt>
                <c:pt idx="8267">
                  <c:v>175.76</c:v>
                </c:pt>
                <c:pt idx="8268">
                  <c:v>175.79</c:v>
                </c:pt>
                <c:pt idx="8269">
                  <c:v>175.81</c:v>
                </c:pt>
                <c:pt idx="8270">
                  <c:v>175.83</c:v>
                </c:pt>
                <c:pt idx="8271">
                  <c:v>175.85000000000042</c:v>
                </c:pt>
                <c:pt idx="8272">
                  <c:v>175.87</c:v>
                </c:pt>
                <c:pt idx="8273">
                  <c:v>175.89000000000001</c:v>
                </c:pt>
                <c:pt idx="8274">
                  <c:v>175.91</c:v>
                </c:pt>
                <c:pt idx="8275">
                  <c:v>175.93</c:v>
                </c:pt>
                <c:pt idx="8276">
                  <c:v>175.96</c:v>
                </c:pt>
                <c:pt idx="8277">
                  <c:v>175.98000000000027</c:v>
                </c:pt>
                <c:pt idx="8278">
                  <c:v>176</c:v>
                </c:pt>
                <c:pt idx="8279">
                  <c:v>176.02</c:v>
                </c:pt>
                <c:pt idx="8280">
                  <c:v>176.04</c:v>
                </c:pt>
                <c:pt idx="8281">
                  <c:v>176.06</c:v>
                </c:pt>
                <c:pt idx="8282">
                  <c:v>176.08</c:v>
                </c:pt>
                <c:pt idx="8283">
                  <c:v>176.1</c:v>
                </c:pt>
                <c:pt idx="8284">
                  <c:v>176.13</c:v>
                </c:pt>
                <c:pt idx="8285">
                  <c:v>176.15</c:v>
                </c:pt>
                <c:pt idx="8286">
                  <c:v>176.17</c:v>
                </c:pt>
                <c:pt idx="8287">
                  <c:v>176.19</c:v>
                </c:pt>
                <c:pt idx="8288">
                  <c:v>176.20999999999998</c:v>
                </c:pt>
                <c:pt idx="8289">
                  <c:v>176.23</c:v>
                </c:pt>
                <c:pt idx="8290">
                  <c:v>176.25</c:v>
                </c:pt>
                <c:pt idx="8291">
                  <c:v>176.28</c:v>
                </c:pt>
                <c:pt idx="8292">
                  <c:v>176.3</c:v>
                </c:pt>
                <c:pt idx="8293">
                  <c:v>176.32000000000042</c:v>
                </c:pt>
                <c:pt idx="8294">
                  <c:v>176.34</c:v>
                </c:pt>
                <c:pt idx="8295">
                  <c:v>176.36</c:v>
                </c:pt>
                <c:pt idx="8296">
                  <c:v>176.38000000000042</c:v>
                </c:pt>
                <c:pt idx="8297">
                  <c:v>176.4</c:v>
                </c:pt>
                <c:pt idx="8298">
                  <c:v>176.42000000000004</c:v>
                </c:pt>
                <c:pt idx="8299">
                  <c:v>176.45000000000007</c:v>
                </c:pt>
                <c:pt idx="8300">
                  <c:v>176.47</c:v>
                </c:pt>
                <c:pt idx="8301">
                  <c:v>176.49</c:v>
                </c:pt>
                <c:pt idx="8302">
                  <c:v>176.51</c:v>
                </c:pt>
                <c:pt idx="8303">
                  <c:v>176.53</c:v>
                </c:pt>
                <c:pt idx="8304">
                  <c:v>176.55</c:v>
                </c:pt>
                <c:pt idx="8305">
                  <c:v>176.57</c:v>
                </c:pt>
                <c:pt idx="8306">
                  <c:v>176.59</c:v>
                </c:pt>
                <c:pt idx="8307">
                  <c:v>176.62</c:v>
                </c:pt>
                <c:pt idx="8308">
                  <c:v>176.64</c:v>
                </c:pt>
                <c:pt idx="8309">
                  <c:v>176.66</c:v>
                </c:pt>
                <c:pt idx="8310">
                  <c:v>176.68</c:v>
                </c:pt>
                <c:pt idx="8311">
                  <c:v>176.7</c:v>
                </c:pt>
                <c:pt idx="8312">
                  <c:v>176.72</c:v>
                </c:pt>
                <c:pt idx="8313">
                  <c:v>176.73999999999998</c:v>
                </c:pt>
                <c:pt idx="8314">
                  <c:v>176.76</c:v>
                </c:pt>
                <c:pt idx="8315">
                  <c:v>176.79</c:v>
                </c:pt>
                <c:pt idx="8316">
                  <c:v>176.81</c:v>
                </c:pt>
                <c:pt idx="8317">
                  <c:v>176.83</c:v>
                </c:pt>
                <c:pt idx="8318">
                  <c:v>176.85000000000042</c:v>
                </c:pt>
                <c:pt idx="8319">
                  <c:v>176.87</c:v>
                </c:pt>
                <c:pt idx="8320">
                  <c:v>176.89000000000001</c:v>
                </c:pt>
                <c:pt idx="8321">
                  <c:v>176.91</c:v>
                </c:pt>
                <c:pt idx="8322">
                  <c:v>176.93</c:v>
                </c:pt>
                <c:pt idx="8323">
                  <c:v>176.96</c:v>
                </c:pt>
                <c:pt idx="8324">
                  <c:v>176.98000000000027</c:v>
                </c:pt>
                <c:pt idx="8325">
                  <c:v>177</c:v>
                </c:pt>
                <c:pt idx="8326">
                  <c:v>177.02</c:v>
                </c:pt>
                <c:pt idx="8327">
                  <c:v>177.04</c:v>
                </c:pt>
                <c:pt idx="8328">
                  <c:v>177.06</c:v>
                </c:pt>
                <c:pt idx="8329">
                  <c:v>177.08</c:v>
                </c:pt>
                <c:pt idx="8330">
                  <c:v>177.1</c:v>
                </c:pt>
                <c:pt idx="8331">
                  <c:v>177.13</c:v>
                </c:pt>
                <c:pt idx="8332">
                  <c:v>177.15</c:v>
                </c:pt>
                <c:pt idx="8333">
                  <c:v>177.17</c:v>
                </c:pt>
                <c:pt idx="8334">
                  <c:v>177.19</c:v>
                </c:pt>
                <c:pt idx="8335">
                  <c:v>177.20999999999998</c:v>
                </c:pt>
                <c:pt idx="8336">
                  <c:v>177.23</c:v>
                </c:pt>
                <c:pt idx="8337">
                  <c:v>177.25</c:v>
                </c:pt>
                <c:pt idx="8338">
                  <c:v>177.26999999999998</c:v>
                </c:pt>
                <c:pt idx="8339">
                  <c:v>177.3</c:v>
                </c:pt>
                <c:pt idx="8340">
                  <c:v>177.32000000000042</c:v>
                </c:pt>
                <c:pt idx="8341">
                  <c:v>177.34</c:v>
                </c:pt>
                <c:pt idx="8342">
                  <c:v>177.36</c:v>
                </c:pt>
                <c:pt idx="8343">
                  <c:v>177.38000000000042</c:v>
                </c:pt>
                <c:pt idx="8344">
                  <c:v>177.4</c:v>
                </c:pt>
                <c:pt idx="8345">
                  <c:v>177.42000000000004</c:v>
                </c:pt>
                <c:pt idx="8346">
                  <c:v>177.44</c:v>
                </c:pt>
                <c:pt idx="8347">
                  <c:v>177.47</c:v>
                </c:pt>
                <c:pt idx="8348">
                  <c:v>177.49</c:v>
                </c:pt>
                <c:pt idx="8349">
                  <c:v>177.51</c:v>
                </c:pt>
                <c:pt idx="8350">
                  <c:v>177.53</c:v>
                </c:pt>
                <c:pt idx="8351">
                  <c:v>177.55</c:v>
                </c:pt>
                <c:pt idx="8352">
                  <c:v>177.57</c:v>
                </c:pt>
                <c:pt idx="8353">
                  <c:v>177.59</c:v>
                </c:pt>
                <c:pt idx="8354">
                  <c:v>177.60999999999999</c:v>
                </c:pt>
                <c:pt idx="8355">
                  <c:v>177.64</c:v>
                </c:pt>
                <c:pt idx="8356">
                  <c:v>177.66</c:v>
                </c:pt>
                <c:pt idx="8357">
                  <c:v>177.68</c:v>
                </c:pt>
                <c:pt idx="8358">
                  <c:v>177.7</c:v>
                </c:pt>
                <c:pt idx="8359">
                  <c:v>177.72</c:v>
                </c:pt>
                <c:pt idx="8360">
                  <c:v>177.73999999999998</c:v>
                </c:pt>
                <c:pt idx="8361">
                  <c:v>177.76</c:v>
                </c:pt>
                <c:pt idx="8362">
                  <c:v>177.78</c:v>
                </c:pt>
                <c:pt idx="8363">
                  <c:v>177.81</c:v>
                </c:pt>
                <c:pt idx="8364">
                  <c:v>177.83</c:v>
                </c:pt>
                <c:pt idx="8365">
                  <c:v>177.85000000000042</c:v>
                </c:pt>
                <c:pt idx="8366">
                  <c:v>177.87</c:v>
                </c:pt>
                <c:pt idx="8367">
                  <c:v>177.89000000000001</c:v>
                </c:pt>
                <c:pt idx="8368">
                  <c:v>177.91</c:v>
                </c:pt>
                <c:pt idx="8369">
                  <c:v>177.93</c:v>
                </c:pt>
                <c:pt idx="8370">
                  <c:v>177.95000000000007</c:v>
                </c:pt>
                <c:pt idx="8371">
                  <c:v>177.98000000000027</c:v>
                </c:pt>
                <c:pt idx="8372">
                  <c:v>178</c:v>
                </c:pt>
                <c:pt idx="8373">
                  <c:v>178.02</c:v>
                </c:pt>
                <c:pt idx="8374">
                  <c:v>178.04</c:v>
                </c:pt>
                <c:pt idx="8375">
                  <c:v>178.06</c:v>
                </c:pt>
                <c:pt idx="8376">
                  <c:v>178.08</c:v>
                </c:pt>
                <c:pt idx="8377">
                  <c:v>178.1</c:v>
                </c:pt>
                <c:pt idx="8378">
                  <c:v>178.12</c:v>
                </c:pt>
                <c:pt idx="8379">
                  <c:v>178.15</c:v>
                </c:pt>
                <c:pt idx="8380">
                  <c:v>178.17</c:v>
                </c:pt>
                <c:pt idx="8381">
                  <c:v>178.19</c:v>
                </c:pt>
                <c:pt idx="8382">
                  <c:v>178.20999999999998</c:v>
                </c:pt>
                <c:pt idx="8383">
                  <c:v>178.23</c:v>
                </c:pt>
                <c:pt idx="8384">
                  <c:v>178.25</c:v>
                </c:pt>
                <c:pt idx="8385">
                  <c:v>178.26999999999998</c:v>
                </c:pt>
                <c:pt idx="8386">
                  <c:v>178.29</c:v>
                </c:pt>
                <c:pt idx="8387">
                  <c:v>178.32000000000042</c:v>
                </c:pt>
                <c:pt idx="8388">
                  <c:v>178.34</c:v>
                </c:pt>
                <c:pt idx="8389">
                  <c:v>178.36</c:v>
                </c:pt>
                <c:pt idx="8390">
                  <c:v>178.38000000000042</c:v>
                </c:pt>
                <c:pt idx="8391">
                  <c:v>178.4</c:v>
                </c:pt>
                <c:pt idx="8392">
                  <c:v>178.42000000000004</c:v>
                </c:pt>
                <c:pt idx="8393">
                  <c:v>178.44</c:v>
                </c:pt>
                <c:pt idx="8394">
                  <c:v>178.46</c:v>
                </c:pt>
                <c:pt idx="8395">
                  <c:v>178.49</c:v>
                </c:pt>
                <c:pt idx="8396">
                  <c:v>178.51</c:v>
                </c:pt>
                <c:pt idx="8397">
                  <c:v>178.53</c:v>
                </c:pt>
                <c:pt idx="8398">
                  <c:v>178.55</c:v>
                </c:pt>
                <c:pt idx="8399">
                  <c:v>178.57</c:v>
                </c:pt>
                <c:pt idx="8400">
                  <c:v>178.59</c:v>
                </c:pt>
                <c:pt idx="8401">
                  <c:v>178.60999999999999</c:v>
                </c:pt>
                <c:pt idx="8402">
                  <c:v>178.64</c:v>
                </c:pt>
                <c:pt idx="8403">
                  <c:v>178.66</c:v>
                </c:pt>
                <c:pt idx="8404">
                  <c:v>178.68</c:v>
                </c:pt>
                <c:pt idx="8405">
                  <c:v>178.7</c:v>
                </c:pt>
                <c:pt idx="8406">
                  <c:v>178.72</c:v>
                </c:pt>
                <c:pt idx="8407">
                  <c:v>178.73999999999998</c:v>
                </c:pt>
                <c:pt idx="8408">
                  <c:v>178.76</c:v>
                </c:pt>
                <c:pt idx="8409">
                  <c:v>178.78</c:v>
                </c:pt>
                <c:pt idx="8410">
                  <c:v>178.81</c:v>
                </c:pt>
                <c:pt idx="8411">
                  <c:v>178.83</c:v>
                </c:pt>
                <c:pt idx="8412">
                  <c:v>178.85000000000042</c:v>
                </c:pt>
                <c:pt idx="8413">
                  <c:v>178.87</c:v>
                </c:pt>
                <c:pt idx="8414">
                  <c:v>178.89000000000001</c:v>
                </c:pt>
                <c:pt idx="8415">
                  <c:v>178.91</c:v>
                </c:pt>
                <c:pt idx="8416">
                  <c:v>178.93</c:v>
                </c:pt>
                <c:pt idx="8417">
                  <c:v>178.95000000000007</c:v>
                </c:pt>
                <c:pt idx="8418">
                  <c:v>178.98000000000027</c:v>
                </c:pt>
                <c:pt idx="8419">
                  <c:v>179</c:v>
                </c:pt>
                <c:pt idx="8420">
                  <c:v>179.02</c:v>
                </c:pt>
                <c:pt idx="8421">
                  <c:v>179.04</c:v>
                </c:pt>
                <c:pt idx="8422">
                  <c:v>179.06</c:v>
                </c:pt>
                <c:pt idx="8423">
                  <c:v>179.08</c:v>
                </c:pt>
                <c:pt idx="8424">
                  <c:v>179.1</c:v>
                </c:pt>
                <c:pt idx="8425">
                  <c:v>179.12</c:v>
                </c:pt>
                <c:pt idx="8426">
                  <c:v>179.15</c:v>
                </c:pt>
                <c:pt idx="8427">
                  <c:v>179.17</c:v>
                </c:pt>
                <c:pt idx="8428">
                  <c:v>179.19</c:v>
                </c:pt>
                <c:pt idx="8429">
                  <c:v>179.20999999999998</c:v>
                </c:pt>
                <c:pt idx="8430">
                  <c:v>179.23</c:v>
                </c:pt>
                <c:pt idx="8431">
                  <c:v>179.25</c:v>
                </c:pt>
                <c:pt idx="8432">
                  <c:v>179.26999999999998</c:v>
                </c:pt>
                <c:pt idx="8433">
                  <c:v>179.29</c:v>
                </c:pt>
                <c:pt idx="8434">
                  <c:v>179.32000000000042</c:v>
                </c:pt>
                <c:pt idx="8435">
                  <c:v>179.34</c:v>
                </c:pt>
                <c:pt idx="8436">
                  <c:v>179.36</c:v>
                </c:pt>
                <c:pt idx="8437">
                  <c:v>179.38000000000042</c:v>
                </c:pt>
                <c:pt idx="8438">
                  <c:v>179.4</c:v>
                </c:pt>
                <c:pt idx="8439">
                  <c:v>179.42000000000004</c:v>
                </c:pt>
                <c:pt idx="8440">
                  <c:v>179.44</c:v>
                </c:pt>
                <c:pt idx="8441">
                  <c:v>179.46</c:v>
                </c:pt>
                <c:pt idx="8442">
                  <c:v>179.49</c:v>
                </c:pt>
                <c:pt idx="8443">
                  <c:v>179.51</c:v>
                </c:pt>
                <c:pt idx="8444">
                  <c:v>179.53</c:v>
                </c:pt>
                <c:pt idx="8445">
                  <c:v>179.55</c:v>
                </c:pt>
                <c:pt idx="8446">
                  <c:v>179.57</c:v>
                </c:pt>
                <c:pt idx="8447">
                  <c:v>179.59</c:v>
                </c:pt>
                <c:pt idx="8448">
                  <c:v>179.60999999999999</c:v>
                </c:pt>
                <c:pt idx="8449">
                  <c:v>179.63</c:v>
                </c:pt>
                <c:pt idx="8450">
                  <c:v>179.66</c:v>
                </c:pt>
                <c:pt idx="8451">
                  <c:v>179.68</c:v>
                </c:pt>
                <c:pt idx="8452">
                  <c:v>179.7</c:v>
                </c:pt>
                <c:pt idx="8453">
                  <c:v>179.72</c:v>
                </c:pt>
                <c:pt idx="8454">
                  <c:v>179.73999999999998</c:v>
                </c:pt>
                <c:pt idx="8455">
                  <c:v>179.76</c:v>
                </c:pt>
                <c:pt idx="8456">
                  <c:v>179.78</c:v>
                </c:pt>
                <c:pt idx="8457">
                  <c:v>179.8</c:v>
                </c:pt>
                <c:pt idx="8458">
                  <c:v>179.83</c:v>
                </c:pt>
                <c:pt idx="8459">
                  <c:v>179.85000000000042</c:v>
                </c:pt>
                <c:pt idx="8460">
                  <c:v>179.87</c:v>
                </c:pt>
                <c:pt idx="8461">
                  <c:v>179.89000000000001</c:v>
                </c:pt>
                <c:pt idx="8462">
                  <c:v>179.91</c:v>
                </c:pt>
                <c:pt idx="8463">
                  <c:v>179.93</c:v>
                </c:pt>
                <c:pt idx="8464">
                  <c:v>179.95000000000007</c:v>
                </c:pt>
                <c:pt idx="8465">
                  <c:v>179.97</c:v>
                </c:pt>
                <c:pt idx="8466">
                  <c:v>180</c:v>
                </c:pt>
                <c:pt idx="8467">
                  <c:v>180.02</c:v>
                </c:pt>
                <c:pt idx="8468">
                  <c:v>180.04</c:v>
                </c:pt>
                <c:pt idx="8469">
                  <c:v>180.06</c:v>
                </c:pt>
                <c:pt idx="8470">
                  <c:v>180.08</c:v>
                </c:pt>
                <c:pt idx="8471">
                  <c:v>180.1</c:v>
                </c:pt>
                <c:pt idx="8472">
                  <c:v>180.12</c:v>
                </c:pt>
                <c:pt idx="8473">
                  <c:v>180.14</c:v>
                </c:pt>
                <c:pt idx="8474">
                  <c:v>180.17</c:v>
                </c:pt>
                <c:pt idx="8475">
                  <c:v>180.19</c:v>
                </c:pt>
                <c:pt idx="8476">
                  <c:v>180.20999999999998</c:v>
                </c:pt>
                <c:pt idx="8477">
                  <c:v>180.23</c:v>
                </c:pt>
                <c:pt idx="8478">
                  <c:v>180.25</c:v>
                </c:pt>
                <c:pt idx="8479">
                  <c:v>180.26999999999998</c:v>
                </c:pt>
                <c:pt idx="8480">
                  <c:v>180.29</c:v>
                </c:pt>
                <c:pt idx="8481">
                  <c:v>180.31</c:v>
                </c:pt>
                <c:pt idx="8482">
                  <c:v>180.34</c:v>
                </c:pt>
                <c:pt idx="8483">
                  <c:v>180.36</c:v>
                </c:pt>
                <c:pt idx="8484">
                  <c:v>180.38000000000042</c:v>
                </c:pt>
                <c:pt idx="8485">
                  <c:v>180.4</c:v>
                </c:pt>
                <c:pt idx="8486">
                  <c:v>180.42000000000004</c:v>
                </c:pt>
                <c:pt idx="8487">
                  <c:v>180.44</c:v>
                </c:pt>
                <c:pt idx="8488">
                  <c:v>180.46</c:v>
                </c:pt>
                <c:pt idx="8489">
                  <c:v>180.48000000000027</c:v>
                </c:pt>
                <c:pt idx="8490">
                  <c:v>180.51</c:v>
                </c:pt>
                <c:pt idx="8491">
                  <c:v>180.53</c:v>
                </c:pt>
                <c:pt idx="8492">
                  <c:v>180.55</c:v>
                </c:pt>
                <c:pt idx="8493">
                  <c:v>180.57</c:v>
                </c:pt>
                <c:pt idx="8494">
                  <c:v>180.59</c:v>
                </c:pt>
                <c:pt idx="8495">
                  <c:v>180.60999999999999</c:v>
                </c:pt>
                <c:pt idx="8496">
                  <c:v>180.63</c:v>
                </c:pt>
                <c:pt idx="8497">
                  <c:v>180.65</c:v>
                </c:pt>
                <c:pt idx="8498">
                  <c:v>180.68</c:v>
                </c:pt>
                <c:pt idx="8499">
                  <c:v>180.7</c:v>
                </c:pt>
                <c:pt idx="8500">
                  <c:v>180.72</c:v>
                </c:pt>
                <c:pt idx="8501">
                  <c:v>180.73999999999998</c:v>
                </c:pt>
                <c:pt idx="8502">
                  <c:v>180.76</c:v>
                </c:pt>
                <c:pt idx="8503">
                  <c:v>180.78</c:v>
                </c:pt>
                <c:pt idx="8504">
                  <c:v>180.8</c:v>
                </c:pt>
                <c:pt idx="8505">
                  <c:v>180.82000000000042</c:v>
                </c:pt>
                <c:pt idx="8506">
                  <c:v>180.85000000000042</c:v>
                </c:pt>
                <c:pt idx="8507">
                  <c:v>180.87</c:v>
                </c:pt>
                <c:pt idx="8508">
                  <c:v>180.89000000000001</c:v>
                </c:pt>
                <c:pt idx="8509">
                  <c:v>180.91</c:v>
                </c:pt>
                <c:pt idx="8510">
                  <c:v>180.93</c:v>
                </c:pt>
                <c:pt idx="8511">
                  <c:v>180.95000000000007</c:v>
                </c:pt>
                <c:pt idx="8512">
                  <c:v>180.97</c:v>
                </c:pt>
                <c:pt idx="8513">
                  <c:v>180.99</c:v>
                </c:pt>
                <c:pt idx="8514">
                  <c:v>181.02</c:v>
                </c:pt>
                <c:pt idx="8515">
                  <c:v>181.04</c:v>
                </c:pt>
                <c:pt idx="8516">
                  <c:v>181.06</c:v>
                </c:pt>
                <c:pt idx="8517">
                  <c:v>181.08</c:v>
                </c:pt>
                <c:pt idx="8518">
                  <c:v>181.1</c:v>
                </c:pt>
                <c:pt idx="8519">
                  <c:v>181.12</c:v>
                </c:pt>
                <c:pt idx="8520">
                  <c:v>181.14</c:v>
                </c:pt>
                <c:pt idx="8521">
                  <c:v>181.17</c:v>
                </c:pt>
                <c:pt idx="8522">
                  <c:v>181.19</c:v>
                </c:pt>
                <c:pt idx="8523">
                  <c:v>181.20999999999998</c:v>
                </c:pt>
                <c:pt idx="8524">
                  <c:v>181.23</c:v>
                </c:pt>
                <c:pt idx="8525">
                  <c:v>181.25</c:v>
                </c:pt>
                <c:pt idx="8526">
                  <c:v>181.26999999999998</c:v>
                </c:pt>
                <c:pt idx="8527">
                  <c:v>181.29</c:v>
                </c:pt>
                <c:pt idx="8528">
                  <c:v>181.31</c:v>
                </c:pt>
                <c:pt idx="8529">
                  <c:v>181.34</c:v>
                </c:pt>
                <c:pt idx="8530">
                  <c:v>181.36</c:v>
                </c:pt>
                <c:pt idx="8531">
                  <c:v>181.38000000000042</c:v>
                </c:pt>
                <c:pt idx="8532">
                  <c:v>181.4</c:v>
                </c:pt>
                <c:pt idx="8533">
                  <c:v>181.42000000000004</c:v>
                </c:pt>
                <c:pt idx="8534">
                  <c:v>181.44</c:v>
                </c:pt>
                <c:pt idx="8535">
                  <c:v>181.46</c:v>
                </c:pt>
                <c:pt idx="8536">
                  <c:v>181.48000000000027</c:v>
                </c:pt>
                <c:pt idx="8537">
                  <c:v>181.51</c:v>
                </c:pt>
                <c:pt idx="8538">
                  <c:v>181.53</c:v>
                </c:pt>
                <c:pt idx="8539">
                  <c:v>181.55</c:v>
                </c:pt>
                <c:pt idx="8540">
                  <c:v>181.57</c:v>
                </c:pt>
                <c:pt idx="8541">
                  <c:v>181.59</c:v>
                </c:pt>
                <c:pt idx="8542">
                  <c:v>181.60999999999999</c:v>
                </c:pt>
                <c:pt idx="8543">
                  <c:v>181.63</c:v>
                </c:pt>
                <c:pt idx="8544">
                  <c:v>181.65</c:v>
                </c:pt>
                <c:pt idx="8545">
                  <c:v>181.68</c:v>
                </c:pt>
                <c:pt idx="8546">
                  <c:v>181.7</c:v>
                </c:pt>
                <c:pt idx="8547">
                  <c:v>181.72</c:v>
                </c:pt>
                <c:pt idx="8548">
                  <c:v>181.73999999999998</c:v>
                </c:pt>
                <c:pt idx="8549">
                  <c:v>181.76</c:v>
                </c:pt>
                <c:pt idx="8550">
                  <c:v>181.78</c:v>
                </c:pt>
                <c:pt idx="8551">
                  <c:v>181.8</c:v>
                </c:pt>
                <c:pt idx="8552">
                  <c:v>181.82000000000042</c:v>
                </c:pt>
                <c:pt idx="8553">
                  <c:v>181.85000000000042</c:v>
                </c:pt>
                <c:pt idx="8554">
                  <c:v>181.87</c:v>
                </c:pt>
                <c:pt idx="8555">
                  <c:v>181.89000000000001</c:v>
                </c:pt>
                <c:pt idx="8556">
                  <c:v>181.91</c:v>
                </c:pt>
                <c:pt idx="8557">
                  <c:v>181.93</c:v>
                </c:pt>
                <c:pt idx="8558">
                  <c:v>181.95000000000007</c:v>
                </c:pt>
                <c:pt idx="8559">
                  <c:v>181.97</c:v>
                </c:pt>
                <c:pt idx="8560">
                  <c:v>181.99</c:v>
                </c:pt>
                <c:pt idx="8561">
                  <c:v>182.02</c:v>
                </c:pt>
                <c:pt idx="8562">
                  <c:v>182.04</c:v>
                </c:pt>
                <c:pt idx="8563">
                  <c:v>182.06</c:v>
                </c:pt>
                <c:pt idx="8564">
                  <c:v>182.08</c:v>
                </c:pt>
                <c:pt idx="8565">
                  <c:v>182.1</c:v>
                </c:pt>
                <c:pt idx="8566">
                  <c:v>182.12</c:v>
                </c:pt>
                <c:pt idx="8567">
                  <c:v>182.14</c:v>
                </c:pt>
                <c:pt idx="8568">
                  <c:v>182.16</c:v>
                </c:pt>
                <c:pt idx="8569">
                  <c:v>182.19</c:v>
                </c:pt>
                <c:pt idx="8570">
                  <c:v>182.20999999999998</c:v>
                </c:pt>
                <c:pt idx="8571">
                  <c:v>182.23</c:v>
                </c:pt>
                <c:pt idx="8572">
                  <c:v>182.25</c:v>
                </c:pt>
                <c:pt idx="8573">
                  <c:v>182.26999999999998</c:v>
                </c:pt>
                <c:pt idx="8574">
                  <c:v>182.29</c:v>
                </c:pt>
                <c:pt idx="8575">
                  <c:v>182.31</c:v>
                </c:pt>
                <c:pt idx="8576">
                  <c:v>182.33</c:v>
                </c:pt>
                <c:pt idx="8577">
                  <c:v>182.36</c:v>
                </c:pt>
                <c:pt idx="8578">
                  <c:v>182.38000000000042</c:v>
                </c:pt>
                <c:pt idx="8579">
                  <c:v>182.4</c:v>
                </c:pt>
                <c:pt idx="8580">
                  <c:v>182.42000000000004</c:v>
                </c:pt>
                <c:pt idx="8581">
                  <c:v>182.44</c:v>
                </c:pt>
                <c:pt idx="8582">
                  <c:v>182.46</c:v>
                </c:pt>
                <c:pt idx="8583">
                  <c:v>182.48000000000027</c:v>
                </c:pt>
                <c:pt idx="8584">
                  <c:v>182.5</c:v>
                </c:pt>
                <c:pt idx="8585">
                  <c:v>182.53</c:v>
                </c:pt>
                <c:pt idx="8586">
                  <c:v>182.55</c:v>
                </c:pt>
                <c:pt idx="8587">
                  <c:v>182.57</c:v>
                </c:pt>
                <c:pt idx="8588">
                  <c:v>182.59</c:v>
                </c:pt>
                <c:pt idx="8589">
                  <c:v>182.60999999999999</c:v>
                </c:pt>
                <c:pt idx="8590">
                  <c:v>182.63</c:v>
                </c:pt>
                <c:pt idx="8591">
                  <c:v>182.65</c:v>
                </c:pt>
                <c:pt idx="8592">
                  <c:v>182.67</c:v>
                </c:pt>
                <c:pt idx="8593">
                  <c:v>182.7</c:v>
                </c:pt>
                <c:pt idx="8594">
                  <c:v>182.72</c:v>
                </c:pt>
                <c:pt idx="8595">
                  <c:v>182.73999999999998</c:v>
                </c:pt>
                <c:pt idx="8596">
                  <c:v>182.76</c:v>
                </c:pt>
                <c:pt idx="8597">
                  <c:v>182.78</c:v>
                </c:pt>
                <c:pt idx="8598">
                  <c:v>182.8</c:v>
                </c:pt>
                <c:pt idx="8599">
                  <c:v>182.82000000000042</c:v>
                </c:pt>
                <c:pt idx="8600">
                  <c:v>182.84</c:v>
                </c:pt>
                <c:pt idx="8601">
                  <c:v>182.87</c:v>
                </c:pt>
                <c:pt idx="8602">
                  <c:v>182.89000000000001</c:v>
                </c:pt>
                <c:pt idx="8603">
                  <c:v>182.91</c:v>
                </c:pt>
                <c:pt idx="8604">
                  <c:v>182.93</c:v>
                </c:pt>
                <c:pt idx="8605">
                  <c:v>182.95000000000007</c:v>
                </c:pt>
                <c:pt idx="8606">
                  <c:v>182.97</c:v>
                </c:pt>
                <c:pt idx="8607">
                  <c:v>182.99</c:v>
                </c:pt>
                <c:pt idx="8608">
                  <c:v>183.01</c:v>
                </c:pt>
                <c:pt idx="8609">
                  <c:v>183.04</c:v>
                </c:pt>
                <c:pt idx="8610">
                  <c:v>183.06</c:v>
                </c:pt>
                <c:pt idx="8611">
                  <c:v>183.08</c:v>
                </c:pt>
                <c:pt idx="8612">
                  <c:v>183.1</c:v>
                </c:pt>
                <c:pt idx="8613">
                  <c:v>183.12</c:v>
                </c:pt>
                <c:pt idx="8614">
                  <c:v>183.14</c:v>
                </c:pt>
                <c:pt idx="8615">
                  <c:v>183.16</c:v>
                </c:pt>
                <c:pt idx="8616">
                  <c:v>183.18</c:v>
                </c:pt>
                <c:pt idx="8617">
                  <c:v>183.20999999999998</c:v>
                </c:pt>
                <c:pt idx="8618">
                  <c:v>183.23</c:v>
                </c:pt>
                <c:pt idx="8619">
                  <c:v>183.25</c:v>
                </c:pt>
                <c:pt idx="8620">
                  <c:v>183.26999999999998</c:v>
                </c:pt>
                <c:pt idx="8621">
                  <c:v>183.29</c:v>
                </c:pt>
                <c:pt idx="8622">
                  <c:v>183.31</c:v>
                </c:pt>
                <c:pt idx="8623">
                  <c:v>183.33</c:v>
                </c:pt>
                <c:pt idx="8624">
                  <c:v>183.35000000000042</c:v>
                </c:pt>
                <c:pt idx="8625">
                  <c:v>183.38000000000042</c:v>
                </c:pt>
                <c:pt idx="8626">
                  <c:v>183.4</c:v>
                </c:pt>
                <c:pt idx="8627">
                  <c:v>183.42000000000004</c:v>
                </c:pt>
                <c:pt idx="8628">
                  <c:v>183.44</c:v>
                </c:pt>
                <c:pt idx="8629">
                  <c:v>183.46</c:v>
                </c:pt>
                <c:pt idx="8630">
                  <c:v>183.48000000000027</c:v>
                </c:pt>
                <c:pt idx="8631">
                  <c:v>183.5</c:v>
                </c:pt>
                <c:pt idx="8632">
                  <c:v>183.53</c:v>
                </c:pt>
                <c:pt idx="8633">
                  <c:v>183.55</c:v>
                </c:pt>
                <c:pt idx="8634">
                  <c:v>183.57</c:v>
                </c:pt>
                <c:pt idx="8635">
                  <c:v>183.59</c:v>
                </c:pt>
                <c:pt idx="8636">
                  <c:v>183.60999999999999</c:v>
                </c:pt>
                <c:pt idx="8637">
                  <c:v>183.63</c:v>
                </c:pt>
                <c:pt idx="8638">
                  <c:v>183.65</c:v>
                </c:pt>
                <c:pt idx="8639">
                  <c:v>183.67</c:v>
                </c:pt>
                <c:pt idx="8640">
                  <c:v>183.7</c:v>
                </c:pt>
                <c:pt idx="8641">
                  <c:v>183.72</c:v>
                </c:pt>
                <c:pt idx="8642">
                  <c:v>183.73999999999998</c:v>
                </c:pt>
                <c:pt idx="8643">
                  <c:v>183.76</c:v>
                </c:pt>
                <c:pt idx="8644">
                  <c:v>183.78</c:v>
                </c:pt>
                <c:pt idx="8645">
                  <c:v>183.8</c:v>
                </c:pt>
                <c:pt idx="8646">
                  <c:v>183.82000000000042</c:v>
                </c:pt>
                <c:pt idx="8647">
                  <c:v>183.84</c:v>
                </c:pt>
                <c:pt idx="8648">
                  <c:v>183.87</c:v>
                </c:pt>
                <c:pt idx="8649">
                  <c:v>183.89000000000001</c:v>
                </c:pt>
                <c:pt idx="8650">
                  <c:v>183.91</c:v>
                </c:pt>
                <c:pt idx="8651">
                  <c:v>183.93</c:v>
                </c:pt>
                <c:pt idx="8652">
                  <c:v>183.95000000000007</c:v>
                </c:pt>
                <c:pt idx="8653">
                  <c:v>183.97</c:v>
                </c:pt>
                <c:pt idx="8654">
                  <c:v>183.99</c:v>
                </c:pt>
                <c:pt idx="8655">
                  <c:v>184.01</c:v>
                </c:pt>
                <c:pt idx="8656">
                  <c:v>184.04</c:v>
                </c:pt>
                <c:pt idx="8657">
                  <c:v>184.06</c:v>
                </c:pt>
                <c:pt idx="8658">
                  <c:v>184.08</c:v>
                </c:pt>
                <c:pt idx="8659">
                  <c:v>184.1</c:v>
                </c:pt>
                <c:pt idx="8660">
                  <c:v>184.12</c:v>
                </c:pt>
                <c:pt idx="8661">
                  <c:v>184.14</c:v>
                </c:pt>
                <c:pt idx="8662">
                  <c:v>184.16</c:v>
                </c:pt>
                <c:pt idx="8663">
                  <c:v>184.18</c:v>
                </c:pt>
                <c:pt idx="8664">
                  <c:v>184.20999999999998</c:v>
                </c:pt>
                <c:pt idx="8665">
                  <c:v>184.23</c:v>
                </c:pt>
                <c:pt idx="8666">
                  <c:v>184.25</c:v>
                </c:pt>
                <c:pt idx="8667">
                  <c:v>184.26999999999998</c:v>
                </c:pt>
                <c:pt idx="8668">
                  <c:v>184.29</c:v>
                </c:pt>
                <c:pt idx="8669">
                  <c:v>184.31</c:v>
                </c:pt>
                <c:pt idx="8670">
                  <c:v>184.33</c:v>
                </c:pt>
                <c:pt idx="8671">
                  <c:v>184.35000000000042</c:v>
                </c:pt>
                <c:pt idx="8672">
                  <c:v>184.38000000000042</c:v>
                </c:pt>
                <c:pt idx="8673">
                  <c:v>184.4</c:v>
                </c:pt>
                <c:pt idx="8674">
                  <c:v>184.42000000000004</c:v>
                </c:pt>
                <c:pt idx="8675">
                  <c:v>184.44</c:v>
                </c:pt>
                <c:pt idx="8676">
                  <c:v>184.46</c:v>
                </c:pt>
                <c:pt idx="8677">
                  <c:v>184.48000000000027</c:v>
                </c:pt>
                <c:pt idx="8678">
                  <c:v>184.5</c:v>
                </c:pt>
                <c:pt idx="8679">
                  <c:v>184.52</c:v>
                </c:pt>
                <c:pt idx="8680">
                  <c:v>184.55</c:v>
                </c:pt>
                <c:pt idx="8681">
                  <c:v>184.57</c:v>
                </c:pt>
                <c:pt idx="8682">
                  <c:v>184.59</c:v>
                </c:pt>
                <c:pt idx="8683">
                  <c:v>184.60999999999999</c:v>
                </c:pt>
                <c:pt idx="8684">
                  <c:v>184.63</c:v>
                </c:pt>
                <c:pt idx="8685">
                  <c:v>184.65</c:v>
                </c:pt>
                <c:pt idx="8686">
                  <c:v>184.67</c:v>
                </c:pt>
                <c:pt idx="8687">
                  <c:v>184.69</c:v>
                </c:pt>
                <c:pt idx="8688">
                  <c:v>184.72</c:v>
                </c:pt>
                <c:pt idx="8689">
                  <c:v>184.73999999999998</c:v>
                </c:pt>
                <c:pt idx="8690">
                  <c:v>184.76</c:v>
                </c:pt>
                <c:pt idx="8691">
                  <c:v>184.78</c:v>
                </c:pt>
                <c:pt idx="8692">
                  <c:v>184.8</c:v>
                </c:pt>
                <c:pt idx="8693">
                  <c:v>184.82000000000042</c:v>
                </c:pt>
                <c:pt idx="8694">
                  <c:v>184.84</c:v>
                </c:pt>
                <c:pt idx="8695">
                  <c:v>184.86</c:v>
                </c:pt>
                <c:pt idx="8696">
                  <c:v>184.89000000000001</c:v>
                </c:pt>
                <c:pt idx="8697">
                  <c:v>184.91</c:v>
                </c:pt>
                <c:pt idx="8698">
                  <c:v>184.93</c:v>
                </c:pt>
                <c:pt idx="8699">
                  <c:v>184.95000000000007</c:v>
                </c:pt>
                <c:pt idx="8700">
                  <c:v>184.97</c:v>
                </c:pt>
                <c:pt idx="8701">
                  <c:v>184.99</c:v>
                </c:pt>
                <c:pt idx="8702">
                  <c:v>185.01</c:v>
                </c:pt>
                <c:pt idx="8703">
                  <c:v>185.03</c:v>
                </c:pt>
                <c:pt idx="8704">
                  <c:v>185.06</c:v>
                </c:pt>
                <c:pt idx="8705">
                  <c:v>185.08</c:v>
                </c:pt>
                <c:pt idx="8706">
                  <c:v>185.1</c:v>
                </c:pt>
                <c:pt idx="8707">
                  <c:v>185.12</c:v>
                </c:pt>
                <c:pt idx="8708">
                  <c:v>185.14</c:v>
                </c:pt>
                <c:pt idx="8709">
                  <c:v>185.16</c:v>
                </c:pt>
                <c:pt idx="8710">
                  <c:v>185.18</c:v>
                </c:pt>
                <c:pt idx="8711">
                  <c:v>185.2</c:v>
                </c:pt>
                <c:pt idx="8712">
                  <c:v>185.23</c:v>
                </c:pt>
                <c:pt idx="8713">
                  <c:v>185.25</c:v>
                </c:pt>
                <c:pt idx="8714">
                  <c:v>185.26999999999998</c:v>
                </c:pt>
                <c:pt idx="8715">
                  <c:v>185.29</c:v>
                </c:pt>
                <c:pt idx="8716">
                  <c:v>185.31</c:v>
                </c:pt>
                <c:pt idx="8717">
                  <c:v>185.33</c:v>
                </c:pt>
                <c:pt idx="8718">
                  <c:v>185.35000000000042</c:v>
                </c:pt>
                <c:pt idx="8719">
                  <c:v>185.37</c:v>
                </c:pt>
                <c:pt idx="8720">
                  <c:v>185.4</c:v>
                </c:pt>
                <c:pt idx="8721">
                  <c:v>185.42000000000004</c:v>
                </c:pt>
                <c:pt idx="8722">
                  <c:v>185.44</c:v>
                </c:pt>
                <c:pt idx="8723">
                  <c:v>185.46</c:v>
                </c:pt>
                <c:pt idx="8724">
                  <c:v>185.48000000000027</c:v>
                </c:pt>
                <c:pt idx="8725">
                  <c:v>185.5</c:v>
                </c:pt>
                <c:pt idx="8726">
                  <c:v>185.52</c:v>
                </c:pt>
                <c:pt idx="8727">
                  <c:v>185.54</c:v>
                </c:pt>
                <c:pt idx="8728">
                  <c:v>185.57</c:v>
                </c:pt>
                <c:pt idx="8729">
                  <c:v>185.59</c:v>
                </c:pt>
                <c:pt idx="8730">
                  <c:v>185.60999999999999</c:v>
                </c:pt>
                <c:pt idx="8731">
                  <c:v>185.63</c:v>
                </c:pt>
                <c:pt idx="8732">
                  <c:v>185.65</c:v>
                </c:pt>
                <c:pt idx="8733">
                  <c:v>185.67</c:v>
                </c:pt>
                <c:pt idx="8734">
                  <c:v>185.69</c:v>
                </c:pt>
                <c:pt idx="8735">
                  <c:v>185.70999999999998</c:v>
                </c:pt>
                <c:pt idx="8736">
                  <c:v>185.73999999999998</c:v>
                </c:pt>
                <c:pt idx="8737">
                  <c:v>185.76</c:v>
                </c:pt>
                <c:pt idx="8738">
                  <c:v>185.78</c:v>
                </c:pt>
                <c:pt idx="8739">
                  <c:v>185.8</c:v>
                </c:pt>
                <c:pt idx="8740">
                  <c:v>185.82000000000042</c:v>
                </c:pt>
                <c:pt idx="8741">
                  <c:v>185.84</c:v>
                </c:pt>
                <c:pt idx="8742">
                  <c:v>185.86</c:v>
                </c:pt>
                <c:pt idx="8743">
                  <c:v>185.89000000000001</c:v>
                </c:pt>
                <c:pt idx="8744">
                  <c:v>185.91</c:v>
                </c:pt>
                <c:pt idx="8745">
                  <c:v>185.93</c:v>
                </c:pt>
                <c:pt idx="8746">
                  <c:v>185.95000000000007</c:v>
                </c:pt>
                <c:pt idx="8747">
                  <c:v>185.97</c:v>
                </c:pt>
                <c:pt idx="8748">
                  <c:v>185.99</c:v>
                </c:pt>
                <c:pt idx="8749">
                  <c:v>186.01</c:v>
                </c:pt>
                <c:pt idx="8750">
                  <c:v>186.03</c:v>
                </c:pt>
                <c:pt idx="8751">
                  <c:v>186.06</c:v>
                </c:pt>
                <c:pt idx="8752">
                  <c:v>186.08</c:v>
                </c:pt>
                <c:pt idx="8753">
                  <c:v>186.1</c:v>
                </c:pt>
                <c:pt idx="8754">
                  <c:v>186.12</c:v>
                </c:pt>
                <c:pt idx="8755">
                  <c:v>186.14</c:v>
                </c:pt>
                <c:pt idx="8756">
                  <c:v>186.16</c:v>
                </c:pt>
                <c:pt idx="8757">
                  <c:v>186.18</c:v>
                </c:pt>
                <c:pt idx="8758">
                  <c:v>186.2</c:v>
                </c:pt>
                <c:pt idx="8759">
                  <c:v>186.23</c:v>
                </c:pt>
                <c:pt idx="8760">
                  <c:v>186.25</c:v>
                </c:pt>
                <c:pt idx="8761">
                  <c:v>186.26999999999998</c:v>
                </c:pt>
                <c:pt idx="8762">
                  <c:v>186.29</c:v>
                </c:pt>
                <c:pt idx="8763">
                  <c:v>186.31</c:v>
                </c:pt>
                <c:pt idx="8764">
                  <c:v>186.33</c:v>
                </c:pt>
                <c:pt idx="8765">
                  <c:v>186.35000000000042</c:v>
                </c:pt>
                <c:pt idx="8766">
                  <c:v>186.37</c:v>
                </c:pt>
                <c:pt idx="8767">
                  <c:v>186.4</c:v>
                </c:pt>
                <c:pt idx="8768">
                  <c:v>186.42000000000004</c:v>
                </c:pt>
                <c:pt idx="8769">
                  <c:v>186.44</c:v>
                </c:pt>
                <c:pt idx="8770">
                  <c:v>186.46</c:v>
                </c:pt>
                <c:pt idx="8771">
                  <c:v>186.48000000000027</c:v>
                </c:pt>
                <c:pt idx="8772">
                  <c:v>186.5</c:v>
                </c:pt>
                <c:pt idx="8773">
                  <c:v>186.52</c:v>
                </c:pt>
                <c:pt idx="8774">
                  <c:v>186.54</c:v>
                </c:pt>
                <c:pt idx="8775">
                  <c:v>186.57</c:v>
                </c:pt>
                <c:pt idx="8776">
                  <c:v>186.59</c:v>
                </c:pt>
                <c:pt idx="8777">
                  <c:v>186.60999999999999</c:v>
                </c:pt>
                <c:pt idx="8778">
                  <c:v>186.63</c:v>
                </c:pt>
                <c:pt idx="8779">
                  <c:v>186.65</c:v>
                </c:pt>
                <c:pt idx="8780">
                  <c:v>186.67</c:v>
                </c:pt>
                <c:pt idx="8781">
                  <c:v>186.69</c:v>
                </c:pt>
                <c:pt idx="8782">
                  <c:v>186.70999999999998</c:v>
                </c:pt>
                <c:pt idx="8783">
                  <c:v>186.73999999999998</c:v>
                </c:pt>
                <c:pt idx="8784">
                  <c:v>186.76</c:v>
                </c:pt>
                <c:pt idx="8785">
                  <c:v>186.78</c:v>
                </c:pt>
                <c:pt idx="8786">
                  <c:v>186.8</c:v>
                </c:pt>
                <c:pt idx="8787">
                  <c:v>186.82000000000042</c:v>
                </c:pt>
                <c:pt idx="8788">
                  <c:v>186.84</c:v>
                </c:pt>
                <c:pt idx="8789">
                  <c:v>186.86</c:v>
                </c:pt>
                <c:pt idx="8790">
                  <c:v>186.88000000000042</c:v>
                </c:pt>
                <c:pt idx="8791">
                  <c:v>186.91</c:v>
                </c:pt>
                <c:pt idx="8792">
                  <c:v>186.93</c:v>
                </c:pt>
                <c:pt idx="8793">
                  <c:v>186.95000000000007</c:v>
                </c:pt>
                <c:pt idx="8794">
                  <c:v>186.97</c:v>
                </c:pt>
                <c:pt idx="8795">
                  <c:v>186.99</c:v>
                </c:pt>
                <c:pt idx="8796">
                  <c:v>187.01</c:v>
                </c:pt>
                <c:pt idx="8797">
                  <c:v>187.03</c:v>
                </c:pt>
                <c:pt idx="8798">
                  <c:v>187.05</c:v>
                </c:pt>
                <c:pt idx="8799">
                  <c:v>187.08</c:v>
                </c:pt>
                <c:pt idx="8800">
                  <c:v>187.1</c:v>
                </c:pt>
                <c:pt idx="8801">
                  <c:v>187.12</c:v>
                </c:pt>
                <c:pt idx="8802">
                  <c:v>187.14</c:v>
                </c:pt>
                <c:pt idx="8803">
                  <c:v>187.16</c:v>
                </c:pt>
                <c:pt idx="8804">
                  <c:v>187.18</c:v>
                </c:pt>
                <c:pt idx="8805">
                  <c:v>187.2</c:v>
                </c:pt>
                <c:pt idx="8806">
                  <c:v>187.22</c:v>
                </c:pt>
                <c:pt idx="8807">
                  <c:v>187.25</c:v>
                </c:pt>
                <c:pt idx="8808">
                  <c:v>187.26999999999998</c:v>
                </c:pt>
                <c:pt idx="8809">
                  <c:v>187.29</c:v>
                </c:pt>
                <c:pt idx="8810">
                  <c:v>187.31</c:v>
                </c:pt>
                <c:pt idx="8811">
                  <c:v>187.33</c:v>
                </c:pt>
                <c:pt idx="8812">
                  <c:v>187.35000000000042</c:v>
                </c:pt>
                <c:pt idx="8813">
                  <c:v>187.37</c:v>
                </c:pt>
                <c:pt idx="8814">
                  <c:v>187.39000000000001</c:v>
                </c:pt>
                <c:pt idx="8815">
                  <c:v>187.42000000000004</c:v>
                </c:pt>
                <c:pt idx="8816">
                  <c:v>187.44</c:v>
                </c:pt>
                <c:pt idx="8817">
                  <c:v>187.46</c:v>
                </c:pt>
                <c:pt idx="8818">
                  <c:v>187.48000000000027</c:v>
                </c:pt>
                <c:pt idx="8819">
                  <c:v>187.5</c:v>
                </c:pt>
                <c:pt idx="8820">
                  <c:v>187.52</c:v>
                </c:pt>
                <c:pt idx="8821">
                  <c:v>187.54</c:v>
                </c:pt>
                <c:pt idx="8822">
                  <c:v>187.56</c:v>
                </c:pt>
                <c:pt idx="8823">
                  <c:v>187.59</c:v>
                </c:pt>
                <c:pt idx="8824">
                  <c:v>187.60999999999999</c:v>
                </c:pt>
                <c:pt idx="8825">
                  <c:v>187.63</c:v>
                </c:pt>
                <c:pt idx="8826">
                  <c:v>187.65</c:v>
                </c:pt>
                <c:pt idx="8827">
                  <c:v>187.67</c:v>
                </c:pt>
                <c:pt idx="8828">
                  <c:v>187.69</c:v>
                </c:pt>
                <c:pt idx="8829">
                  <c:v>187.70999999999998</c:v>
                </c:pt>
                <c:pt idx="8830">
                  <c:v>187.73</c:v>
                </c:pt>
                <c:pt idx="8831">
                  <c:v>187.76</c:v>
                </c:pt>
                <c:pt idx="8832">
                  <c:v>187.78</c:v>
                </c:pt>
                <c:pt idx="8833">
                  <c:v>187.8</c:v>
                </c:pt>
                <c:pt idx="8834">
                  <c:v>187.82000000000042</c:v>
                </c:pt>
                <c:pt idx="8835">
                  <c:v>187.84</c:v>
                </c:pt>
                <c:pt idx="8836">
                  <c:v>187.86</c:v>
                </c:pt>
                <c:pt idx="8837">
                  <c:v>187.88000000000042</c:v>
                </c:pt>
                <c:pt idx="8838">
                  <c:v>187.9</c:v>
                </c:pt>
                <c:pt idx="8839">
                  <c:v>187.93</c:v>
                </c:pt>
                <c:pt idx="8840">
                  <c:v>187.95000000000007</c:v>
                </c:pt>
                <c:pt idx="8841">
                  <c:v>187.97</c:v>
                </c:pt>
                <c:pt idx="8842">
                  <c:v>187.99</c:v>
                </c:pt>
                <c:pt idx="8843">
                  <c:v>188.01</c:v>
                </c:pt>
                <c:pt idx="8844">
                  <c:v>188.03</c:v>
                </c:pt>
                <c:pt idx="8845">
                  <c:v>188.05</c:v>
                </c:pt>
                <c:pt idx="8846">
                  <c:v>188.07</c:v>
                </c:pt>
                <c:pt idx="8847">
                  <c:v>188.1</c:v>
                </c:pt>
                <c:pt idx="8848">
                  <c:v>188.12</c:v>
                </c:pt>
                <c:pt idx="8849">
                  <c:v>188.14</c:v>
                </c:pt>
                <c:pt idx="8850">
                  <c:v>188.16</c:v>
                </c:pt>
                <c:pt idx="8851">
                  <c:v>188.18</c:v>
                </c:pt>
                <c:pt idx="8852">
                  <c:v>188.2</c:v>
                </c:pt>
                <c:pt idx="8853">
                  <c:v>188.22</c:v>
                </c:pt>
                <c:pt idx="8854">
                  <c:v>188.23999999999998</c:v>
                </c:pt>
                <c:pt idx="8855">
                  <c:v>188.26999999999998</c:v>
                </c:pt>
                <c:pt idx="8856">
                  <c:v>188.29</c:v>
                </c:pt>
                <c:pt idx="8857">
                  <c:v>188.31</c:v>
                </c:pt>
                <c:pt idx="8858">
                  <c:v>188.33</c:v>
                </c:pt>
                <c:pt idx="8859">
                  <c:v>188.35000000000042</c:v>
                </c:pt>
                <c:pt idx="8860">
                  <c:v>188.37</c:v>
                </c:pt>
                <c:pt idx="8861">
                  <c:v>188.39000000000001</c:v>
                </c:pt>
                <c:pt idx="8862">
                  <c:v>188.42000000000004</c:v>
                </c:pt>
                <c:pt idx="8863">
                  <c:v>188.44</c:v>
                </c:pt>
                <c:pt idx="8864">
                  <c:v>188.46</c:v>
                </c:pt>
                <c:pt idx="8865">
                  <c:v>188.48000000000027</c:v>
                </c:pt>
                <c:pt idx="8866">
                  <c:v>188.5</c:v>
                </c:pt>
                <c:pt idx="8867">
                  <c:v>188.52</c:v>
                </c:pt>
                <c:pt idx="8868">
                  <c:v>188.54</c:v>
                </c:pt>
                <c:pt idx="8869">
                  <c:v>188.56</c:v>
                </c:pt>
                <c:pt idx="8870">
                  <c:v>188.59</c:v>
                </c:pt>
                <c:pt idx="8871">
                  <c:v>188.60999999999999</c:v>
                </c:pt>
                <c:pt idx="8872">
                  <c:v>188.63</c:v>
                </c:pt>
                <c:pt idx="8873">
                  <c:v>188.65</c:v>
                </c:pt>
                <c:pt idx="8874">
                  <c:v>188.67</c:v>
                </c:pt>
                <c:pt idx="8875">
                  <c:v>188.69</c:v>
                </c:pt>
                <c:pt idx="8876">
                  <c:v>188.70999999999998</c:v>
                </c:pt>
                <c:pt idx="8877">
                  <c:v>188.73</c:v>
                </c:pt>
                <c:pt idx="8878">
                  <c:v>188.76</c:v>
                </c:pt>
                <c:pt idx="8879">
                  <c:v>188.78</c:v>
                </c:pt>
                <c:pt idx="8880">
                  <c:v>188.8</c:v>
                </c:pt>
                <c:pt idx="8881">
                  <c:v>188.82000000000042</c:v>
                </c:pt>
                <c:pt idx="8882">
                  <c:v>188.84</c:v>
                </c:pt>
                <c:pt idx="8883">
                  <c:v>188.86</c:v>
                </c:pt>
                <c:pt idx="8884">
                  <c:v>188.88000000000042</c:v>
                </c:pt>
                <c:pt idx="8885">
                  <c:v>188.9</c:v>
                </c:pt>
                <c:pt idx="8886">
                  <c:v>188.93</c:v>
                </c:pt>
                <c:pt idx="8887">
                  <c:v>188.95000000000007</c:v>
                </c:pt>
                <c:pt idx="8888">
                  <c:v>188.97</c:v>
                </c:pt>
                <c:pt idx="8889">
                  <c:v>188.99</c:v>
                </c:pt>
                <c:pt idx="8890">
                  <c:v>189.01</c:v>
                </c:pt>
                <c:pt idx="8891">
                  <c:v>189.03</c:v>
                </c:pt>
                <c:pt idx="8892">
                  <c:v>189.05</c:v>
                </c:pt>
                <c:pt idx="8893">
                  <c:v>189.07</c:v>
                </c:pt>
                <c:pt idx="8894">
                  <c:v>189.1</c:v>
                </c:pt>
                <c:pt idx="8895">
                  <c:v>189.12</c:v>
                </c:pt>
                <c:pt idx="8896">
                  <c:v>189.14</c:v>
                </c:pt>
                <c:pt idx="8897">
                  <c:v>189.16</c:v>
                </c:pt>
                <c:pt idx="8898">
                  <c:v>189.18</c:v>
                </c:pt>
                <c:pt idx="8899">
                  <c:v>189.2</c:v>
                </c:pt>
                <c:pt idx="8900">
                  <c:v>189.22</c:v>
                </c:pt>
                <c:pt idx="8901">
                  <c:v>189.23999999999998</c:v>
                </c:pt>
                <c:pt idx="8902">
                  <c:v>189.26999999999998</c:v>
                </c:pt>
                <c:pt idx="8903">
                  <c:v>189.29</c:v>
                </c:pt>
                <c:pt idx="8904">
                  <c:v>189.31</c:v>
                </c:pt>
                <c:pt idx="8905">
                  <c:v>189.33</c:v>
                </c:pt>
                <c:pt idx="8906">
                  <c:v>189.35000000000042</c:v>
                </c:pt>
                <c:pt idx="8907">
                  <c:v>189.37</c:v>
                </c:pt>
                <c:pt idx="8908">
                  <c:v>189.39000000000001</c:v>
                </c:pt>
                <c:pt idx="8909">
                  <c:v>189.41</c:v>
                </c:pt>
                <c:pt idx="8910">
                  <c:v>189.44</c:v>
                </c:pt>
                <c:pt idx="8911">
                  <c:v>189.46</c:v>
                </c:pt>
                <c:pt idx="8912">
                  <c:v>189.48000000000027</c:v>
                </c:pt>
                <c:pt idx="8913">
                  <c:v>189.5</c:v>
                </c:pt>
                <c:pt idx="8914">
                  <c:v>189.52</c:v>
                </c:pt>
                <c:pt idx="8915">
                  <c:v>189.54</c:v>
                </c:pt>
                <c:pt idx="8916">
                  <c:v>189.56</c:v>
                </c:pt>
                <c:pt idx="8917">
                  <c:v>189.58</c:v>
                </c:pt>
                <c:pt idx="8918">
                  <c:v>189.60999999999999</c:v>
                </c:pt>
                <c:pt idx="8919">
                  <c:v>189.63</c:v>
                </c:pt>
                <c:pt idx="8920">
                  <c:v>189.65</c:v>
                </c:pt>
                <c:pt idx="8921">
                  <c:v>189.67</c:v>
                </c:pt>
                <c:pt idx="8922">
                  <c:v>189.69</c:v>
                </c:pt>
                <c:pt idx="8923">
                  <c:v>189.70999999999998</c:v>
                </c:pt>
                <c:pt idx="8924">
                  <c:v>189.73</c:v>
                </c:pt>
                <c:pt idx="8925">
                  <c:v>189.75</c:v>
                </c:pt>
                <c:pt idx="8926">
                  <c:v>189.78</c:v>
                </c:pt>
                <c:pt idx="8927">
                  <c:v>189.8</c:v>
                </c:pt>
                <c:pt idx="8928">
                  <c:v>189.82000000000042</c:v>
                </c:pt>
                <c:pt idx="8929">
                  <c:v>189.84</c:v>
                </c:pt>
                <c:pt idx="8930">
                  <c:v>189.86</c:v>
                </c:pt>
                <c:pt idx="8931">
                  <c:v>189.88000000000042</c:v>
                </c:pt>
                <c:pt idx="8932">
                  <c:v>189.9</c:v>
                </c:pt>
                <c:pt idx="8933">
                  <c:v>189.92000000000004</c:v>
                </c:pt>
                <c:pt idx="8934">
                  <c:v>189.95000000000007</c:v>
                </c:pt>
                <c:pt idx="8935">
                  <c:v>189.97</c:v>
                </c:pt>
                <c:pt idx="8936">
                  <c:v>189.99</c:v>
                </c:pt>
                <c:pt idx="8937">
                  <c:v>190.01</c:v>
                </c:pt>
                <c:pt idx="8938">
                  <c:v>190.03</c:v>
                </c:pt>
                <c:pt idx="8939">
                  <c:v>190.05</c:v>
                </c:pt>
                <c:pt idx="8940">
                  <c:v>190.07</c:v>
                </c:pt>
                <c:pt idx="8941">
                  <c:v>190.09</c:v>
                </c:pt>
                <c:pt idx="8942">
                  <c:v>190.12</c:v>
                </c:pt>
                <c:pt idx="8943">
                  <c:v>190.14</c:v>
                </c:pt>
                <c:pt idx="8944">
                  <c:v>190.16</c:v>
                </c:pt>
                <c:pt idx="8945">
                  <c:v>190.18</c:v>
                </c:pt>
                <c:pt idx="8946">
                  <c:v>190.2</c:v>
                </c:pt>
                <c:pt idx="8947">
                  <c:v>190.22</c:v>
                </c:pt>
                <c:pt idx="8948">
                  <c:v>190.23999999999998</c:v>
                </c:pt>
                <c:pt idx="8949">
                  <c:v>190.26</c:v>
                </c:pt>
                <c:pt idx="8950">
                  <c:v>190.29</c:v>
                </c:pt>
                <c:pt idx="8951">
                  <c:v>190.31</c:v>
                </c:pt>
                <c:pt idx="8952">
                  <c:v>190.33</c:v>
                </c:pt>
                <c:pt idx="8953">
                  <c:v>190.35000000000042</c:v>
                </c:pt>
                <c:pt idx="8954">
                  <c:v>190.37</c:v>
                </c:pt>
                <c:pt idx="8955">
                  <c:v>190.39000000000001</c:v>
                </c:pt>
                <c:pt idx="8956">
                  <c:v>190.41</c:v>
                </c:pt>
                <c:pt idx="8957">
                  <c:v>190.43</c:v>
                </c:pt>
                <c:pt idx="8958">
                  <c:v>190.46</c:v>
                </c:pt>
                <c:pt idx="8959">
                  <c:v>190.48000000000027</c:v>
                </c:pt>
                <c:pt idx="8960">
                  <c:v>190.5</c:v>
                </c:pt>
                <c:pt idx="8961">
                  <c:v>190.52</c:v>
                </c:pt>
                <c:pt idx="8962">
                  <c:v>190.54</c:v>
                </c:pt>
                <c:pt idx="8963">
                  <c:v>190.56</c:v>
                </c:pt>
                <c:pt idx="8964">
                  <c:v>190.58</c:v>
                </c:pt>
                <c:pt idx="8965">
                  <c:v>190.6</c:v>
                </c:pt>
                <c:pt idx="8966">
                  <c:v>190.63</c:v>
                </c:pt>
                <c:pt idx="8967">
                  <c:v>190.65</c:v>
                </c:pt>
                <c:pt idx="8968">
                  <c:v>190.67</c:v>
                </c:pt>
                <c:pt idx="8969">
                  <c:v>190.69</c:v>
                </c:pt>
                <c:pt idx="8970">
                  <c:v>190.70999999999998</c:v>
                </c:pt>
                <c:pt idx="8971">
                  <c:v>190.73</c:v>
                </c:pt>
                <c:pt idx="8972">
                  <c:v>190.75</c:v>
                </c:pt>
                <c:pt idx="8973">
                  <c:v>190.78</c:v>
                </c:pt>
                <c:pt idx="8974">
                  <c:v>190.8</c:v>
                </c:pt>
                <c:pt idx="8975">
                  <c:v>190.82000000000042</c:v>
                </c:pt>
                <c:pt idx="8976">
                  <c:v>190.84</c:v>
                </c:pt>
                <c:pt idx="8977">
                  <c:v>190.86</c:v>
                </c:pt>
                <c:pt idx="8978">
                  <c:v>190.88000000000042</c:v>
                </c:pt>
                <c:pt idx="8979">
                  <c:v>190.9</c:v>
                </c:pt>
                <c:pt idx="8980">
                  <c:v>190.92000000000004</c:v>
                </c:pt>
                <c:pt idx="8981">
                  <c:v>190.95000000000007</c:v>
                </c:pt>
                <c:pt idx="8982">
                  <c:v>190.97</c:v>
                </c:pt>
                <c:pt idx="8983">
                  <c:v>190.99</c:v>
                </c:pt>
                <c:pt idx="8984">
                  <c:v>191.01</c:v>
                </c:pt>
                <c:pt idx="8985">
                  <c:v>191.03</c:v>
                </c:pt>
                <c:pt idx="8986">
                  <c:v>191.05</c:v>
                </c:pt>
                <c:pt idx="8987">
                  <c:v>191.07</c:v>
                </c:pt>
                <c:pt idx="8988">
                  <c:v>191.09</c:v>
                </c:pt>
                <c:pt idx="8989">
                  <c:v>191.12</c:v>
                </c:pt>
                <c:pt idx="8990">
                  <c:v>191.14</c:v>
                </c:pt>
                <c:pt idx="8991">
                  <c:v>191.16</c:v>
                </c:pt>
                <c:pt idx="8992">
                  <c:v>191.18</c:v>
                </c:pt>
                <c:pt idx="8993">
                  <c:v>191.2</c:v>
                </c:pt>
                <c:pt idx="8994">
                  <c:v>191.22</c:v>
                </c:pt>
                <c:pt idx="8995">
                  <c:v>191.23999999999998</c:v>
                </c:pt>
                <c:pt idx="8996">
                  <c:v>191.26</c:v>
                </c:pt>
                <c:pt idx="8997">
                  <c:v>191.29</c:v>
                </c:pt>
                <c:pt idx="8998">
                  <c:v>191.31</c:v>
                </c:pt>
                <c:pt idx="8999">
                  <c:v>191.33</c:v>
                </c:pt>
                <c:pt idx="9000">
                  <c:v>191.35000000000042</c:v>
                </c:pt>
                <c:pt idx="9001">
                  <c:v>191.37</c:v>
                </c:pt>
                <c:pt idx="9002">
                  <c:v>191.39000000000001</c:v>
                </c:pt>
                <c:pt idx="9003">
                  <c:v>191.41</c:v>
                </c:pt>
                <c:pt idx="9004">
                  <c:v>191.43</c:v>
                </c:pt>
                <c:pt idx="9005">
                  <c:v>191.46</c:v>
                </c:pt>
                <c:pt idx="9006">
                  <c:v>191.48000000000027</c:v>
                </c:pt>
                <c:pt idx="9007">
                  <c:v>191.5</c:v>
                </c:pt>
                <c:pt idx="9008">
                  <c:v>191.52</c:v>
                </c:pt>
                <c:pt idx="9009">
                  <c:v>191.54</c:v>
                </c:pt>
                <c:pt idx="9010">
                  <c:v>191.56</c:v>
                </c:pt>
                <c:pt idx="9011">
                  <c:v>191.58</c:v>
                </c:pt>
                <c:pt idx="9012">
                  <c:v>191.6</c:v>
                </c:pt>
                <c:pt idx="9013">
                  <c:v>191.63</c:v>
                </c:pt>
                <c:pt idx="9014">
                  <c:v>191.65</c:v>
                </c:pt>
                <c:pt idx="9015">
                  <c:v>191.67</c:v>
                </c:pt>
                <c:pt idx="9016">
                  <c:v>191.69</c:v>
                </c:pt>
                <c:pt idx="9017">
                  <c:v>191.70999999999998</c:v>
                </c:pt>
                <c:pt idx="9018">
                  <c:v>191.73</c:v>
                </c:pt>
                <c:pt idx="9019">
                  <c:v>191.75</c:v>
                </c:pt>
                <c:pt idx="9020">
                  <c:v>191.76999999999998</c:v>
                </c:pt>
                <c:pt idx="9021">
                  <c:v>191.8</c:v>
                </c:pt>
                <c:pt idx="9022">
                  <c:v>191.82000000000042</c:v>
                </c:pt>
                <c:pt idx="9023">
                  <c:v>191.84</c:v>
                </c:pt>
                <c:pt idx="9024">
                  <c:v>191.86</c:v>
                </c:pt>
                <c:pt idx="9025">
                  <c:v>191.88000000000042</c:v>
                </c:pt>
                <c:pt idx="9026">
                  <c:v>191.9</c:v>
                </c:pt>
                <c:pt idx="9027">
                  <c:v>191.92000000000004</c:v>
                </c:pt>
                <c:pt idx="9028">
                  <c:v>191.94</c:v>
                </c:pt>
                <c:pt idx="9029">
                  <c:v>191.97</c:v>
                </c:pt>
                <c:pt idx="9030">
                  <c:v>191.99</c:v>
                </c:pt>
                <c:pt idx="9031">
                  <c:v>192.01</c:v>
                </c:pt>
                <c:pt idx="9032">
                  <c:v>192.03</c:v>
                </c:pt>
                <c:pt idx="9033">
                  <c:v>192.05</c:v>
                </c:pt>
                <c:pt idx="9034">
                  <c:v>192.07</c:v>
                </c:pt>
                <c:pt idx="9035">
                  <c:v>192.09</c:v>
                </c:pt>
                <c:pt idx="9036">
                  <c:v>192.10999999999999</c:v>
                </c:pt>
                <c:pt idx="9037">
                  <c:v>192.14</c:v>
                </c:pt>
                <c:pt idx="9038">
                  <c:v>192.16</c:v>
                </c:pt>
                <c:pt idx="9039">
                  <c:v>192.18</c:v>
                </c:pt>
                <c:pt idx="9040">
                  <c:v>192.2</c:v>
                </c:pt>
                <c:pt idx="9041">
                  <c:v>192.22</c:v>
                </c:pt>
                <c:pt idx="9042">
                  <c:v>192.23999999999998</c:v>
                </c:pt>
                <c:pt idx="9043">
                  <c:v>192.26</c:v>
                </c:pt>
                <c:pt idx="9044">
                  <c:v>192.28</c:v>
                </c:pt>
                <c:pt idx="9045">
                  <c:v>192.31</c:v>
                </c:pt>
                <c:pt idx="9046">
                  <c:v>192.33</c:v>
                </c:pt>
                <c:pt idx="9047">
                  <c:v>192.35000000000042</c:v>
                </c:pt>
                <c:pt idx="9048">
                  <c:v>192.37</c:v>
                </c:pt>
                <c:pt idx="9049">
                  <c:v>192.39000000000001</c:v>
                </c:pt>
                <c:pt idx="9050">
                  <c:v>192.41</c:v>
                </c:pt>
                <c:pt idx="9051">
                  <c:v>192.43</c:v>
                </c:pt>
                <c:pt idx="9052">
                  <c:v>192.45000000000007</c:v>
                </c:pt>
                <c:pt idx="9053">
                  <c:v>192.48000000000027</c:v>
                </c:pt>
                <c:pt idx="9054">
                  <c:v>192.5</c:v>
                </c:pt>
                <c:pt idx="9055">
                  <c:v>192.52</c:v>
                </c:pt>
                <c:pt idx="9056">
                  <c:v>192.54</c:v>
                </c:pt>
                <c:pt idx="9057">
                  <c:v>192.56</c:v>
                </c:pt>
                <c:pt idx="9058">
                  <c:v>192.58</c:v>
                </c:pt>
                <c:pt idx="9059">
                  <c:v>192.6</c:v>
                </c:pt>
                <c:pt idx="9060">
                  <c:v>192.62</c:v>
                </c:pt>
                <c:pt idx="9061">
                  <c:v>192.65</c:v>
                </c:pt>
                <c:pt idx="9062">
                  <c:v>192.67</c:v>
                </c:pt>
                <c:pt idx="9063">
                  <c:v>192.69</c:v>
                </c:pt>
                <c:pt idx="9064">
                  <c:v>192.70999999999998</c:v>
                </c:pt>
                <c:pt idx="9065">
                  <c:v>192.73</c:v>
                </c:pt>
                <c:pt idx="9066">
                  <c:v>192.75</c:v>
                </c:pt>
                <c:pt idx="9067">
                  <c:v>192.76999999999998</c:v>
                </c:pt>
                <c:pt idx="9068">
                  <c:v>192.79</c:v>
                </c:pt>
                <c:pt idx="9069">
                  <c:v>192.82000000000042</c:v>
                </c:pt>
                <c:pt idx="9070">
                  <c:v>192.84</c:v>
                </c:pt>
                <c:pt idx="9071">
                  <c:v>192.86</c:v>
                </c:pt>
                <c:pt idx="9072">
                  <c:v>192.88000000000042</c:v>
                </c:pt>
                <c:pt idx="9073">
                  <c:v>192.9</c:v>
                </c:pt>
                <c:pt idx="9074">
                  <c:v>192.92000000000004</c:v>
                </c:pt>
                <c:pt idx="9075">
                  <c:v>192.94</c:v>
                </c:pt>
                <c:pt idx="9076">
                  <c:v>192.96</c:v>
                </c:pt>
                <c:pt idx="9077">
                  <c:v>192.99</c:v>
                </c:pt>
                <c:pt idx="9078">
                  <c:v>193.01</c:v>
                </c:pt>
                <c:pt idx="9079">
                  <c:v>193.03</c:v>
                </c:pt>
                <c:pt idx="9080">
                  <c:v>193.05</c:v>
                </c:pt>
                <c:pt idx="9081">
                  <c:v>193.07</c:v>
                </c:pt>
                <c:pt idx="9082">
                  <c:v>193.09</c:v>
                </c:pt>
                <c:pt idx="9083">
                  <c:v>193.10999999999999</c:v>
                </c:pt>
                <c:pt idx="9084">
                  <c:v>193.14</c:v>
                </c:pt>
                <c:pt idx="9085">
                  <c:v>193.16</c:v>
                </c:pt>
                <c:pt idx="9086">
                  <c:v>193.18</c:v>
                </c:pt>
                <c:pt idx="9087">
                  <c:v>193.2</c:v>
                </c:pt>
                <c:pt idx="9088">
                  <c:v>193.22</c:v>
                </c:pt>
                <c:pt idx="9089">
                  <c:v>193.23999999999998</c:v>
                </c:pt>
                <c:pt idx="9090">
                  <c:v>193.26</c:v>
                </c:pt>
                <c:pt idx="9091">
                  <c:v>193.28</c:v>
                </c:pt>
                <c:pt idx="9092">
                  <c:v>193.31</c:v>
                </c:pt>
                <c:pt idx="9093">
                  <c:v>193.33</c:v>
                </c:pt>
                <c:pt idx="9094">
                  <c:v>193.35000000000042</c:v>
                </c:pt>
                <c:pt idx="9095">
                  <c:v>193.37</c:v>
                </c:pt>
                <c:pt idx="9096">
                  <c:v>193.39000000000001</c:v>
                </c:pt>
                <c:pt idx="9097">
                  <c:v>193.41</c:v>
                </c:pt>
                <c:pt idx="9098">
                  <c:v>193.43</c:v>
                </c:pt>
                <c:pt idx="9099">
                  <c:v>193.45000000000007</c:v>
                </c:pt>
                <c:pt idx="9100">
                  <c:v>193.48000000000027</c:v>
                </c:pt>
                <c:pt idx="9101">
                  <c:v>193.5</c:v>
                </c:pt>
                <c:pt idx="9102">
                  <c:v>193.52</c:v>
                </c:pt>
                <c:pt idx="9103">
                  <c:v>193.54</c:v>
                </c:pt>
                <c:pt idx="9104">
                  <c:v>193.56</c:v>
                </c:pt>
                <c:pt idx="9105">
                  <c:v>193.58</c:v>
                </c:pt>
                <c:pt idx="9106">
                  <c:v>193.6</c:v>
                </c:pt>
                <c:pt idx="9107">
                  <c:v>193.62</c:v>
                </c:pt>
                <c:pt idx="9108">
                  <c:v>193.65</c:v>
                </c:pt>
                <c:pt idx="9109">
                  <c:v>193.67</c:v>
                </c:pt>
                <c:pt idx="9110">
                  <c:v>193.69</c:v>
                </c:pt>
                <c:pt idx="9111">
                  <c:v>193.70999999999998</c:v>
                </c:pt>
                <c:pt idx="9112">
                  <c:v>193.73</c:v>
                </c:pt>
                <c:pt idx="9113">
                  <c:v>193.75</c:v>
                </c:pt>
                <c:pt idx="9114">
                  <c:v>193.76999999999998</c:v>
                </c:pt>
                <c:pt idx="9115">
                  <c:v>193.79</c:v>
                </c:pt>
                <c:pt idx="9116">
                  <c:v>193.82000000000042</c:v>
                </c:pt>
                <c:pt idx="9117">
                  <c:v>193.84</c:v>
                </c:pt>
                <c:pt idx="9118">
                  <c:v>193.86</c:v>
                </c:pt>
                <c:pt idx="9119">
                  <c:v>193.88000000000042</c:v>
                </c:pt>
                <c:pt idx="9120">
                  <c:v>193.9</c:v>
                </c:pt>
                <c:pt idx="9121">
                  <c:v>193.92000000000004</c:v>
                </c:pt>
                <c:pt idx="9122">
                  <c:v>193.94</c:v>
                </c:pt>
                <c:pt idx="9123">
                  <c:v>193.96</c:v>
                </c:pt>
                <c:pt idx="9124">
                  <c:v>193.99</c:v>
                </c:pt>
                <c:pt idx="9125">
                  <c:v>194.01</c:v>
                </c:pt>
                <c:pt idx="9126">
                  <c:v>194.03</c:v>
                </c:pt>
                <c:pt idx="9127">
                  <c:v>194.05</c:v>
                </c:pt>
                <c:pt idx="9128">
                  <c:v>194.07</c:v>
                </c:pt>
                <c:pt idx="9129">
                  <c:v>194.09</c:v>
                </c:pt>
                <c:pt idx="9130">
                  <c:v>194.10999999999999</c:v>
                </c:pt>
                <c:pt idx="9131">
                  <c:v>194.13</c:v>
                </c:pt>
                <c:pt idx="9132">
                  <c:v>194.16</c:v>
                </c:pt>
                <c:pt idx="9133">
                  <c:v>194.18</c:v>
                </c:pt>
                <c:pt idx="9134">
                  <c:v>194.2</c:v>
                </c:pt>
                <c:pt idx="9135">
                  <c:v>194.22</c:v>
                </c:pt>
                <c:pt idx="9136">
                  <c:v>194.23999999999998</c:v>
                </c:pt>
                <c:pt idx="9137">
                  <c:v>194.26</c:v>
                </c:pt>
                <c:pt idx="9138">
                  <c:v>194.28</c:v>
                </c:pt>
                <c:pt idx="9139">
                  <c:v>194.3</c:v>
                </c:pt>
                <c:pt idx="9140">
                  <c:v>194.33</c:v>
                </c:pt>
                <c:pt idx="9141">
                  <c:v>194.35000000000042</c:v>
                </c:pt>
                <c:pt idx="9142">
                  <c:v>194.37</c:v>
                </c:pt>
                <c:pt idx="9143">
                  <c:v>194.39000000000001</c:v>
                </c:pt>
                <c:pt idx="9144">
                  <c:v>194.41</c:v>
                </c:pt>
                <c:pt idx="9145">
                  <c:v>194.43</c:v>
                </c:pt>
                <c:pt idx="9146">
                  <c:v>194.45000000000007</c:v>
                </c:pt>
                <c:pt idx="9147">
                  <c:v>194.47</c:v>
                </c:pt>
                <c:pt idx="9148">
                  <c:v>194.5</c:v>
                </c:pt>
                <c:pt idx="9149">
                  <c:v>194.52</c:v>
                </c:pt>
                <c:pt idx="9150">
                  <c:v>194.54</c:v>
                </c:pt>
                <c:pt idx="9151">
                  <c:v>194.56</c:v>
                </c:pt>
                <c:pt idx="9152">
                  <c:v>194.58</c:v>
                </c:pt>
                <c:pt idx="9153">
                  <c:v>194.6</c:v>
                </c:pt>
                <c:pt idx="9154">
                  <c:v>194.62</c:v>
                </c:pt>
                <c:pt idx="9155">
                  <c:v>194.64</c:v>
                </c:pt>
                <c:pt idx="9156">
                  <c:v>194.67</c:v>
                </c:pt>
                <c:pt idx="9157">
                  <c:v>194.69</c:v>
                </c:pt>
                <c:pt idx="9158">
                  <c:v>194.70999999999998</c:v>
                </c:pt>
                <c:pt idx="9159">
                  <c:v>194.73</c:v>
                </c:pt>
                <c:pt idx="9160">
                  <c:v>194.75</c:v>
                </c:pt>
                <c:pt idx="9161">
                  <c:v>194.76999999999998</c:v>
                </c:pt>
                <c:pt idx="9162">
                  <c:v>194.79</c:v>
                </c:pt>
                <c:pt idx="9163">
                  <c:v>194.81</c:v>
                </c:pt>
                <c:pt idx="9164">
                  <c:v>194.84</c:v>
                </c:pt>
                <c:pt idx="9165">
                  <c:v>194.86</c:v>
                </c:pt>
                <c:pt idx="9166">
                  <c:v>194.88000000000042</c:v>
                </c:pt>
                <c:pt idx="9167">
                  <c:v>194.9</c:v>
                </c:pt>
                <c:pt idx="9168">
                  <c:v>194.92000000000004</c:v>
                </c:pt>
                <c:pt idx="9169">
                  <c:v>194.94</c:v>
                </c:pt>
                <c:pt idx="9170">
                  <c:v>194.96</c:v>
                </c:pt>
                <c:pt idx="9171">
                  <c:v>194.98000000000027</c:v>
                </c:pt>
                <c:pt idx="9172">
                  <c:v>195.01</c:v>
                </c:pt>
                <c:pt idx="9173">
                  <c:v>195.03</c:v>
                </c:pt>
                <c:pt idx="9174">
                  <c:v>195.05</c:v>
                </c:pt>
                <c:pt idx="9175">
                  <c:v>195.07</c:v>
                </c:pt>
                <c:pt idx="9176">
                  <c:v>195.09</c:v>
                </c:pt>
                <c:pt idx="9177">
                  <c:v>195.10999999999999</c:v>
                </c:pt>
                <c:pt idx="9178">
                  <c:v>195.13</c:v>
                </c:pt>
                <c:pt idx="9179">
                  <c:v>195.15</c:v>
                </c:pt>
                <c:pt idx="9180">
                  <c:v>195.18</c:v>
                </c:pt>
                <c:pt idx="9181">
                  <c:v>195.2</c:v>
                </c:pt>
                <c:pt idx="9182">
                  <c:v>195.22</c:v>
                </c:pt>
                <c:pt idx="9183">
                  <c:v>195.23999999999998</c:v>
                </c:pt>
                <c:pt idx="9184">
                  <c:v>195.26</c:v>
                </c:pt>
                <c:pt idx="9185">
                  <c:v>195.28</c:v>
                </c:pt>
                <c:pt idx="9186">
                  <c:v>195.3</c:v>
                </c:pt>
                <c:pt idx="9187">
                  <c:v>195.32000000000042</c:v>
                </c:pt>
                <c:pt idx="9188">
                  <c:v>195.35000000000042</c:v>
                </c:pt>
                <c:pt idx="9189">
                  <c:v>195.37</c:v>
                </c:pt>
                <c:pt idx="9190">
                  <c:v>195.39000000000001</c:v>
                </c:pt>
                <c:pt idx="9191">
                  <c:v>195.41</c:v>
                </c:pt>
                <c:pt idx="9192">
                  <c:v>195.43</c:v>
                </c:pt>
                <c:pt idx="9193">
                  <c:v>195.45000000000007</c:v>
                </c:pt>
                <c:pt idx="9194">
                  <c:v>195.47</c:v>
                </c:pt>
                <c:pt idx="9195">
                  <c:v>195.5</c:v>
                </c:pt>
                <c:pt idx="9196">
                  <c:v>195.52</c:v>
                </c:pt>
                <c:pt idx="9197">
                  <c:v>195.54</c:v>
                </c:pt>
                <c:pt idx="9198">
                  <c:v>195.56</c:v>
                </c:pt>
                <c:pt idx="9199">
                  <c:v>195.58</c:v>
                </c:pt>
                <c:pt idx="9200">
                  <c:v>195.6</c:v>
                </c:pt>
                <c:pt idx="9201">
                  <c:v>195.62</c:v>
                </c:pt>
                <c:pt idx="9202">
                  <c:v>195.64</c:v>
                </c:pt>
                <c:pt idx="9203">
                  <c:v>195.67</c:v>
                </c:pt>
                <c:pt idx="9204">
                  <c:v>195.69</c:v>
                </c:pt>
                <c:pt idx="9205">
                  <c:v>195.70999999999998</c:v>
                </c:pt>
                <c:pt idx="9206">
                  <c:v>195.73</c:v>
                </c:pt>
                <c:pt idx="9207">
                  <c:v>195.75</c:v>
                </c:pt>
                <c:pt idx="9208">
                  <c:v>195.76999999999998</c:v>
                </c:pt>
                <c:pt idx="9209">
                  <c:v>195.79</c:v>
                </c:pt>
                <c:pt idx="9210">
                  <c:v>195.81</c:v>
                </c:pt>
                <c:pt idx="9211">
                  <c:v>195.84</c:v>
                </c:pt>
                <c:pt idx="9212">
                  <c:v>195.86</c:v>
                </c:pt>
                <c:pt idx="9213">
                  <c:v>195.88000000000042</c:v>
                </c:pt>
                <c:pt idx="9214">
                  <c:v>195.9</c:v>
                </c:pt>
                <c:pt idx="9215">
                  <c:v>195.92000000000004</c:v>
                </c:pt>
                <c:pt idx="9216">
                  <c:v>195.94</c:v>
                </c:pt>
                <c:pt idx="9217">
                  <c:v>195.96</c:v>
                </c:pt>
                <c:pt idx="9218">
                  <c:v>195.98000000000027</c:v>
                </c:pt>
                <c:pt idx="9219">
                  <c:v>196.01</c:v>
                </c:pt>
                <c:pt idx="9220">
                  <c:v>196.03</c:v>
                </c:pt>
                <c:pt idx="9221">
                  <c:v>196.05</c:v>
                </c:pt>
                <c:pt idx="9222">
                  <c:v>196.07</c:v>
                </c:pt>
                <c:pt idx="9223">
                  <c:v>196.09</c:v>
                </c:pt>
                <c:pt idx="9224">
                  <c:v>196.10999999999999</c:v>
                </c:pt>
                <c:pt idx="9225">
                  <c:v>196.13</c:v>
                </c:pt>
                <c:pt idx="9226">
                  <c:v>196.15</c:v>
                </c:pt>
                <c:pt idx="9227">
                  <c:v>196.18</c:v>
                </c:pt>
                <c:pt idx="9228">
                  <c:v>196.2</c:v>
                </c:pt>
                <c:pt idx="9229">
                  <c:v>196.22</c:v>
                </c:pt>
                <c:pt idx="9230">
                  <c:v>196.23999999999998</c:v>
                </c:pt>
                <c:pt idx="9231">
                  <c:v>196.26</c:v>
                </c:pt>
                <c:pt idx="9232">
                  <c:v>196.28</c:v>
                </c:pt>
                <c:pt idx="9233">
                  <c:v>196.3</c:v>
                </c:pt>
                <c:pt idx="9234">
                  <c:v>196.32000000000042</c:v>
                </c:pt>
                <c:pt idx="9235">
                  <c:v>196.35000000000042</c:v>
                </c:pt>
                <c:pt idx="9236">
                  <c:v>196.37</c:v>
                </c:pt>
                <c:pt idx="9237">
                  <c:v>196.39000000000001</c:v>
                </c:pt>
                <c:pt idx="9238">
                  <c:v>196.41</c:v>
                </c:pt>
                <c:pt idx="9239">
                  <c:v>196.43</c:v>
                </c:pt>
                <c:pt idx="9240">
                  <c:v>196.45000000000007</c:v>
                </c:pt>
                <c:pt idx="9241">
                  <c:v>196.47</c:v>
                </c:pt>
                <c:pt idx="9242">
                  <c:v>196.49</c:v>
                </c:pt>
                <c:pt idx="9243">
                  <c:v>196.52</c:v>
                </c:pt>
                <c:pt idx="9244">
                  <c:v>196.54</c:v>
                </c:pt>
                <c:pt idx="9245">
                  <c:v>196.56</c:v>
                </c:pt>
                <c:pt idx="9246">
                  <c:v>196.58</c:v>
                </c:pt>
                <c:pt idx="9247">
                  <c:v>196.6</c:v>
                </c:pt>
                <c:pt idx="9248">
                  <c:v>196.62</c:v>
                </c:pt>
                <c:pt idx="9249">
                  <c:v>196.64</c:v>
                </c:pt>
                <c:pt idx="9250">
                  <c:v>196.66</c:v>
                </c:pt>
                <c:pt idx="9251">
                  <c:v>196.69</c:v>
                </c:pt>
                <c:pt idx="9252">
                  <c:v>196.70999999999998</c:v>
                </c:pt>
                <c:pt idx="9253">
                  <c:v>196.73</c:v>
                </c:pt>
                <c:pt idx="9254">
                  <c:v>196.75</c:v>
                </c:pt>
                <c:pt idx="9255">
                  <c:v>196.76999999999998</c:v>
                </c:pt>
                <c:pt idx="9256">
                  <c:v>196.79</c:v>
                </c:pt>
                <c:pt idx="9257">
                  <c:v>196.81</c:v>
                </c:pt>
                <c:pt idx="9258">
                  <c:v>196.83</c:v>
                </c:pt>
                <c:pt idx="9259">
                  <c:v>196.86</c:v>
                </c:pt>
                <c:pt idx="9260">
                  <c:v>196.88000000000042</c:v>
                </c:pt>
                <c:pt idx="9261">
                  <c:v>196.9</c:v>
                </c:pt>
                <c:pt idx="9262">
                  <c:v>196.92000000000004</c:v>
                </c:pt>
                <c:pt idx="9263">
                  <c:v>196.94</c:v>
                </c:pt>
                <c:pt idx="9264">
                  <c:v>196.96</c:v>
                </c:pt>
                <c:pt idx="9265">
                  <c:v>196.98000000000027</c:v>
                </c:pt>
                <c:pt idx="9266">
                  <c:v>197</c:v>
                </c:pt>
                <c:pt idx="9267">
                  <c:v>197.03</c:v>
                </c:pt>
                <c:pt idx="9268">
                  <c:v>197.05</c:v>
                </c:pt>
                <c:pt idx="9269">
                  <c:v>197.07</c:v>
                </c:pt>
                <c:pt idx="9270">
                  <c:v>197.09</c:v>
                </c:pt>
                <c:pt idx="9271">
                  <c:v>197.10999999999999</c:v>
                </c:pt>
                <c:pt idx="9272">
                  <c:v>197.13</c:v>
                </c:pt>
                <c:pt idx="9273">
                  <c:v>197.15</c:v>
                </c:pt>
                <c:pt idx="9274">
                  <c:v>197.17</c:v>
                </c:pt>
                <c:pt idx="9275">
                  <c:v>197.2</c:v>
                </c:pt>
                <c:pt idx="9276">
                  <c:v>197.22</c:v>
                </c:pt>
                <c:pt idx="9277">
                  <c:v>197.23999999999998</c:v>
                </c:pt>
                <c:pt idx="9278">
                  <c:v>197.26</c:v>
                </c:pt>
                <c:pt idx="9279">
                  <c:v>197.28</c:v>
                </c:pt>
                <c:pt idx="9280">
                  <c:v>197.3</c:v>
                </c:pt>
                <c:pt idx="9281">
                  <c:v>197.32000000000042</c:v>
                </c:pt>
                <c:pt idx="9282">
                  <c:v>197.34</c:v>
                </c:pt>
                <c:pt idx="9283">
                  <c:v>197.37</c:v>
                </c:pt>
                <c:pt idx="9284">
                  <c:v>197.39000000000001</c:v>
                </c:pt>
                <c:pt idx="9285">
                  <c:v>197.41</c:v>
                </c:pt>
                <c:pt idx="9286">
                  <c:v>197.43</c:v>
                </c:pt>
                <c:pt idx="9287">
                  <c:v>197.45000000000007</c:v>
                </c:pt>
                <c:pt idx="9288">
                  <c:v>197.47</c:v>
                </c:pt>
                <c:pt idx="9289">
                  <c:v>197.49</c:v>
                </c:pt>
                <c:pt idx="9290">
                  <c:v>197.51</c:v>
                </c:pt>
                <c:pt idx="9291">
                  <c:v>197.54</c:v>
                </c:pt>
                <c:pt idx="9292">
                  <c:v>197.56</c:v>
                </c:pt>
                <c:pt idx="9293">
                  <c:v>197.58</c:v>
                </c:pt>
                <c:pt idx="9294">
                  <c:v>197.6</c:v>
                </c:pt>
                <c:pt idx="9295">
                  <c:v>197.62</c:v>
                </c:pt>
                <c:pt idx="9296">
                  <c:v>197.64</c:v>
                </c:pt>
                <c:pt idx="9297">
                  <c:v>197.66</c:v>
                </c:pt>
                <c:pt idx="9298">
                  <c:v>197.68</c:v>
                </c:pt>
                <c:pt idx="9299">
                  <c:v>197.70999999999998</c:v>
                </c:pt>
                <c:pt idx="9300">
                  <c:v>197.73</c:v>
                </c:pt>
                <c:pt idx="9301">
                  <c:v>197.75</c:v>
                </c:pt>
                <c:pt idx="9302">
                  <c:v>197.76999999999998</c:v>
                </c:pt>
                <c:pt idx="9303">
                  <c:v>197.79</c:v>
                </c:pt>
                <c:pt idx="9304">
                  <c:v>197.81</c:v>
                </c:pt>
                <c:pt idx="9305">
                  <c:v>197.83</c:v>
                </c:pt>
                <c:pt idx="9306">
                  <c:v>197.85000000000042</c:v>
                </c:pt>
                <c:pt idx="9307">
                  <c:v>197.88000000000042</c:v>
                </c:pt>
                <c:pt idx="9308">
                  <c:v>197.9</c:v>
                </c:pt>
                <c:pt idx="9309">
                  <c:v>197.92000000000004</c:v>
                </c:pt>
                <c:pt idx="9310">
                  <c:v>197.94</c:v>
                </c:pt>
                <c:pt idx="9311">
                  <c:v>197.96</c:v>
                </c:pt>
                <c:pt idx="9312">
                  <c:v>197.98000000000027</c:v>
                </c:pt>
                <c:pt idx="9313">
                  <c:v>198</c:v>
                </c:pt>
                <c:pt idx="9314">
                  <c:v>198.03</c:v>
                </c:pt>
                <c:pt idx="9315">
                  <c:v>198.05</c:v>
                </c:pt>
                <c:pt idx="9316">
                  <c:v>198.07</c:v>
                </c:pt>
                <c:pt idx="9317">
                  <c:v>198.09</c:v>
                </c:pt>
                <c:pt idx="9318">
                  <c:v>198.10999999999999</c:v>
                </c:pt>
                <c:pt idx="9319">
                  <c:v>198.13</c:v>
                </c:pt>
                <c:pt idx="9320">
                  <c:v>198.15</c:v>
                </c:pt>
                <c:pt idx="9321">
                  <c:v>198.17</c:v>
                </c:pt>
                <c:pt idx="9322">
                  <c:v>198.2</c:v>
                </c:pt>
                <c:pt idx="9323">
                  <c:v>198.22</c:v>
                </c:pt>
                <c:pt idx="9324">
                  <c:v>198.23999999999998</c:v>
                </c:pt>
                <c:pt idx="9325">
                  <c:v>198.26</c:v>
                </c:pt>
                <c:pt idx="9326">
                  <c:v>198.28</c:v>
                </c:pt>
                <c:pt idx="9327">
                  <c:v>198.3</c:v>
                </c:pt>
                <c:pt idx="9328">
                  <c:v>198.32000000000042</c:v>
                </c:pt>
                <c:pt idx="9329">
                  <c:v>198.34</c:v>
                </c:pt>
                <c:pt idx="9330">
                  <c:v>198.37</c:v>
                </c:pt>
                <c:pt idx="9331">
                  <c:v>198.39000000000001</c:v>
                </c:pt>
                <c:pt idx="9332">
                  <c:v>198.41</c:v>
                </c:pt>
                <c:pt idx="9333">
                  <c:v>198.43</c:v>
                </c:pt>
                <c:pt idx="9334">
                  <c:v>198.45000000000007</c:v>
                </c:pt>
                <c:pt idx="9335">
                  <c:v>198.47</c:v>
                </c:pt>
                <c:pt idx="9336">
                  <c:v>198.49</c:v>
                </c:pt>
                <c:pt idx="9337">
                  <c:v>198.51</c:v>
                </c:pt>
                <c:pt idx="9338">
                  <c:v>198.54</c:v>
                </c:pt>
                <c:pt idx="9339">
                  <c:v>198.56</c:v>
                </c:pt>
                <c:pt idx="9340">
                  <c:v>198.58</c:v>
                </c:pt>
                <c:pt idx="9341">
                  <c:v>198.6</c:v>
                </c:pt>
                <c:pt idx="9342">
                  <c:v>198.62</c:v>
                </c:pt>
                <c:pt idx="9343">
                  <c:v>198.64</c:v>
                </c:pt>
                <c:pt idx="9344">
                  <c:v>198.66</c:v>
                </c:pt>
                <c:pt idx="9345">
                  <c:v>198.68</c:v>
                </c:pt>
                <c:pt idx="9346">
                  <c:v>198.70999999999998</c:v>
                </c:pt>
                <c:pt idx="9347">
                  <c:v>198.73</c:v>
                </c:pt>
                <c:pt idx="9348">
                  <c:v>198.75</c:v>
                </c:pt>
                <c:pt idx="9349">
                  <c:v>198.76999999999998</c:v>
                </c:pt>
                <c:pt idx="9350">
                  <c:v>198.79</c:v>
                </c:pt>
                <c:pt idx="9351">
                  <c:v>198.81</c:v>
                </c:pt>
                <c:pt idx="9352">
                  <c:v>198.83</c:v>
                </c:pt>
                <c:pt idx="9353">
                  <c:v>198.85000000000042</c:v>
                </c:pt>
                <c:pt idx="9354">
                  <c:v>198.88000000000042</c:v>
                </c:pt>
                <c:pt idx="9355">
                  <c:v>198.9</c:v>
                </c:pt>
                <c:pt idx="9356">
                  <c:v>198.92000000000004</c:v>
                </c:pt>
                <c:pt idx="9357">
                  <c:v>198.94</c:v>
                </c:pt>
                <c:pt idx="9358">
                  <c:v>198.96</c:v>
                </c:pt>
                <c:pt idx="9359">
                  <c:v>198.98000000000027</c:v>
                </c:pt>
                <c:pt idx="9360">
                  <c:v>199</c:v>
                </c:pt>
                <c:pt idx="9361">
                  <c:v>199.02</c:v>
                </c:pt>
                <c:pt idx="9362">
                  <c:v>199.05</c:v>
                </c:pt>
                <c:pt idx="9363">
                  <c:v>199.07</c:v>
                </c:pt>
                <c:pt idx="9364">
                  <c:v>199.09</c:v>
                </c:pt>
                <c:pt idx="9365">
                  <c:v>199.10999999999999</c:v>
                </c:pt>
                <c:pt idx="9366">
                  <c:v>199.13</c:v>
                </c:pt>
                <c:pt idx="9367">
                  <c:v>199.15</c:v>
                </c:pt>
                <c:pt idx="9368">
                  <c:v>199.17</c:v>
                </c:pt>
                <c:pt idx="9369">
                  <c:v>199.19</c:v>
                </c:pt>
                <c:pt idx="9370">
                  <c:v>199.22</c:v>
                </c:pt>
                <c:pt idx="9371">
                  <c:v>199.23999999999998</c:v>
                </c:pt>
                <c:pt idx="9372">
                  <c:v>199.26</c:v>
                </c:pt>
                <c:pt idx="9373">
                  <c:v>199.28</c:v>
                </c:pt>
                <c:pt idx="9374">
                  <c:v>199.3</c:v>
                </c:pt>
                <c:pt idx="9375">
                  <c:v>199.32000000000042</c:v>
                </c:pt>
                <c:pt idx="9376">
                  <c:v>199.34</c:v>
                </c:pt>
                <c:pt idx="9377">
                  <c:v>199.36</c:v>
                </c:pt>
                <c:pt idx="9378">
                  <c:v>199.39000000000001</c:v>
                </c:pt>
                <c:pt idx="9379">
                  <c:v>199.41</c:v>
                </c:pt>
                <c:pt idx="9380">
                  <c:v>199.43</c:v>
                </c:pt>
                <c:pt idx="9381">
                  <c:v>199.45000000000007</c:v>
                </c:pt>
                <c:pt idx="9382">
                  <c:v>199.47</c:v>
                </c:pt>
                <c:pt idx="9383">
                  <c:v>199.49</c:v>
                </c:pt>
                <c:pt idx="9384">
                  <c:v>199.51</c:v>
                </c:pt>
                <c:pt idx="9385">
                  <c:v>199.53</c:v>
                </c:pt>
                <c:pt idx="9386">
                  <c:v>199.56</c:v>
                </c:pt>
                <c:pt idx="9387">
                  <c:v>199.58</c:v>
                </c:pt>
                <c:pt idx="9388">
                  <c:v>199.6</c:v>
                </c:pt>
                <c:pt idx="9389">
                  <c:v>199.62</c:v>
                </c:pt>
                <c:pt idx="9390">
                  <c:v>199.64</c:v>
                </c:pt>
                <c:pt idx="9391">
                  <c:v>199.66</c:v>
                </c:pt>
                <c:pt idx="9392">
                  <c:v>199.68</c:v>
                </c:pt>
                <c:pt idx="9393">
                  <c:v>199.7</c:v>
                </c:pt>
                <c:pt idx="9394">
                  <c:v>199.73</c:v>
                </c:pt>
                <c:pt idx="9395">
                  <c:v>199.75</c:v>
                </c:pt>
                <c:pt idx="9396">
                  <c:v>199.76999999999998</c:v>
                </c:pt>
                <c:pt idx="9397">
                  <c:v>199.79</c:v>
                </c:pt>
                <c:pt idx="9398">
                  <c:v>199.81</c:v>
                </c:pt>
                <c:pt idx="9399">
                  <c:v>199.83</c:v>
                </c:pt>
                <c:pt idx="9400">
                  <c:v>199.85000000000042</c:v>
                </c:pt>
                <c:pt idx="9401">
                  <c:v>199.87</c:v>
                </c:pt>
                <c:pt idx="9402">
                  <c:v>199.9</c:v>
                </c:pt>
                <c:pt idx="9403">
                  <c:v>199.92000000000004</c:v>
                </c:pt>
                <c:pt idx="9404">
                  <c:v>199.94</c:v>
                </c:pt>
                <c:pt idx="9405">
                  <c:v>199.96</c:v>
                </c:pt>
                <c:pt idx="9406">
                  <c:v>199.98000000000027</c:v>
                </c:pt>
                <c:pt idx="9407">
                  <c:v>200</c:v>
                </c:pt>
                <c:pt idx="9408">
                  <c:v>200.02</c:v>
                </c:pt>
                <c:pt idx="9409">
                  <c:v>200.04</c:v>
                </c:pt>
                <c:pt idx="9410">
                  <c:v>200.07</c:v>
                </c:pt>
                <c:pt idx="9411">
                  <c:v>200.09</c:v>
                </c:pt>
                <c:pt idx="9412">
                  <c:v>200.10999999999999</c:v>
                </c:pt>
                <c:pt idx="9413">
                  <c:v>200.13</c:v>
                </c:pt>
                <c:pt idx="9414">
                  <c:v>200.15</c:v>
                </c:pt>
                <c:pt idx="9415">
                  <c:v>200.17</c:v>
                </c:pt>
                <c:pt idx="9416">
                  <c:v>200.19</c:v>
                </c:pt>
                <c:pt idx="9417">
                  <c:v>200.20999999999998</c:v>
                </c:pt>
                <c:pt idx="9418">
                  <c:v>200.23999999999998</c:v>
                </c:pt>
                <c:pt idx="9419">
                  <c:v>200.26</c:v>
                </c:pt>
                <c:pt idx="9420">
                  <c:v>200.28</c:v>
                </c:pt>
                <c:pt idx="9421">
                  <c:v>200.3</c:v>
                </c:pt>
                <c:pt idx="9422">
                  <c:v>200.32000000000042</c:v>
                </c:pt>
                <c:pt idx="9423">
                  <c:v>200.34</c:v>
                </c:pt>
                <c:pt idx="9424">
                  <c:v>200.36</c:v>
                </c:pt>
                <c:pt idx="9425">
                  <c:v>200.39000000000001</c:v>
                </c:pt>
                <c:pt idx="9426">
                  <c:v>200.41</c:v>
                </c:pt>
                <c:pt idx="9427">
                  <c:v>200.43</c:v>
                </c:pt>
                <c:pt idx="9428">
                  <c:v>200.45000000000007</c:v>
                </c:pt>
                <c:pt idx="9429">
                  <c:v>200.47</c:v>
                </c:pt>
                <c:pt idx="9430">
                  <c:v>200.49</c:v>
                </c:pt>
                <c:pt idx="9431">
                  <c:v>200.51</c:v>
                </c:pt>
                <c:pt idx="9432">
                  <c:v>200.53</c:v>
                </c:pt>
                <c:pt idx="9433">
                  <c:v>200.56</c:v>
                </c:pt>
                <c:pt idx="9434">
                  <c:v>200.58</c:v>
                </c:pt>
                <c:pt idx="9435">
                  <c:v>200.6</c:v>
                </c:pt>
                <c:pt idx="9436">
                  <c:v>200.62</c:v>
                </c:pt>
                <c:pt idx="9437">
                  <c:v>200.64</c:v>
                </c:pt>
                <c:pt idx="9438">
                  <c:v>200.66</c:v>
                </c:pt>
                <c:pt idx="9439">
                  <c:v>200.68</c:v>
                </c:pt>
                <c:pt idx="9440">
                  <c:v>200.7</c:v>
                </c:pt>
                <c:pt idx="9441">
                  <c:v>200.73</c:v>
                </c:pt>
                <c:pt idx="9442">
                  <c:v>200.75</c:v>
                </c:pt>
                <c:pt idx="9443">
                  <c:v>200.76999999999998</c:v>
                </c:pt>
                <c:pt idx="9444">
                  <c:v>200.79</c:v>
                </c:pt>
                <c:pt idx="9445">
                  <c:v>200.81</c:v>
                </c:pt>
                <c:pt idx="9446">
                  <c:v>200.83</c:v>
                </c:pt>
                <c:pt idx="9447">
                  <c:v>200.85000000000042</c:v>
                </c:pt>
                <c:pt idx="9448">
                  <c:v>200.87</c:v>
                </c:pt>
                <c:pt idx="9449">
                  <c:v>200.9</c:v>
                </c:pt>
                <c:pt idx="9450">
                  <c:v>200.92000000000004</c:v>
                </c:pt>
                <c:pt idx="9451">
                  <c:v>200.94</c:v>
                </c:pt>
                <c:pt idx="9452">
                  <c:v>200.96</c:v>
                </c:pt>
                <c:pt idx="9453">
                  <c:v>200.98000000000027</c:v>
                </c:pt>
                <c:pt idx="9454">
                  <c:v>201</c:v>
                </c:pt>
                <c:pt idx="9455">
                  <c:v>201.02</c:v>
                </c:pt>
                <c:pt idx="9456">
                  <c:v>201.04</c:v>
                </c:pt>
                <c:pt idx="9457">
                  <c:v>201.07</c:v>
                </c:pt>
                <c:pt idx="9458">
                  <c:v>201.09</c:v>
                </c:pt>
                <c:pt idx="9459">
                  <c:v>201.10999999999999</c:v>
                </c:pt>
                <c:pt idx="9460">
                  <c:v>201.13</c:v>
                </c:pt>
                <c:pt idx="9461">
                  <c:v>201.15</c:v>
                </c:pt>
                <c:pt idx="9462">
                  <c:v>201.17</c:v>
                </c:pt>
                <c:pt idx="9463">
                  <c:v>201.19</c:v>
                </c:pt>
                <c:pt idx="9464">
                  <c:v>201.20999999999998</c:v>
                </c:pt>
                <c:pt idx="9465">
                  <c:v>201.23999999999998</c:v>
                </c:pt>
                <c:pt idx="9466">
                  <c:v>201.26</c:v>
                </c:pt>
                <c:pt idx="9467">
                  <c:v>201.28</c:v>
                </c:pt>
                <c:pt idx="9468">
                  <c:v>201.3</c:v>
                </c:pt>
                <c:pt idx="9469">
                  <c:v>201.32000000000042</c:v>
                </c:pt>
                <c:pt idx="9470">
                  <c:v>201.34</c:v>
                </c:pt>
                <c:pt idx="9471">
                  <c:v>201.36</c:v>
                </c:pt>
                <c:pt idx="9472">
                  <c:v>201.38000000000042</c:v>
                </c:pt>
                <c:pt idx="9473">
                  <c:v>201.41</c:v>
                </c:pt>
                <c:pt idx="9474">
                  <c:v>201.43</c:v>
                </c:pt>
                <c:pt idx="9475">
                  <c:v>201.45000000000007</c:v>
                </c:pt>
                <c:pt idx="9476">
                  <c:v>201.47</c:v>
                </c:pt>
                <c:pt idx="9477">
                  <c:v>201.49</c:v>
                </c:pt>
                <c:pt idx="9478">
                  <c:v>201.51</c:v>
                </c:pt>
                <c:pt idx="9479">
                  <c:v>201.53</c:v>
                </c:pt>
                <c:pt idx="9480">
                  <c:v>201.55</c:v>
                </c:pt>
                <c:pt idx="9481">
                  <c:v>201.58</c:v>
                </c:pt>
                <c:pt idx="9482">
                  <c:v>201.6</c:v>
                </c:pt>
                <c:pt idx="9483">
                  <c:v>201.62</c:v>
                </c:pt>
                <c:pt idx="9484">
                  <c:v>201.64</c:v>
                </c:pt>
                <c:pt idx="9485">
                  <c:v>201.66</c:v>
                </c:pt>
                <c:pt idx="9486">
                  <c:v>201.68</c:v>
                </c:pt>
                <c:pt idx="9487">
                  <c:v>201.7</c:v>
                </c:pt>
                <c:pt idx="9488">
                  <c:v>201.72</c:v>
                </c:pt>
                <c:pt idx="9489">
                  <c:v>201.75</c:v>
                </c:pt>
                <c:pt idx="9490">
                  <c:v>201.76999999999998</c:v>
                </c:pt>
                <c:pt idx="9491">
                  <c:v>201.79</c:v>
                </c:pt>
                <c:pt idx="9492">
                  <c:v>201.81</c:v>
                </c:pt>
                <c:pt idx="9493">
                  <c:v>201.83</c:v>
                </c:pt>
                <c:pt idx="9494">
                  <c:v>201.85000000000042</c:v>
                </c:pt>
                <c:pt idx="9495">
                  <c:v>201.87</c:v>
                </c:pt>
                <c:pt idx="9496">
                  <c:v>201.89000000000001</c:v>
                </c:pt>
                <c:pt idx="9497">
                  <c:v>201.92000000000004</c:v>
                </c:pt>
                <c:pt idx="9498">
                  <c:v>201.94</c:v>
                </c:pt>
                <c:pt idx="9499">
                  <c:v>201.96</c:v>
                </c:pt>
                <c:pt idx="9500">
                  <c:v>201.98000000000027</c:v>
                </c:pt>
                <c:pt idx="9501">
                  <c:v>202</c:v>
                </c:pt>
                <c:pt idx="9502">
                  <c:v>202.02</c:v>
                </c:pt>
                <c:pt idx="9503">
                  <c:v>202.04</c:v>
                </c:pt>
                <c:pt idx="9504">
                  <c:v>202.06</c:v>
                </c:pt>
                <c:pt idx="9505">
                  <c:v>202.09</c:v>
                </c:pt>
                <c:pt idx="9506">
                  <c:v>202.10999999999999</c:v>
                </c:pt>
                <c:pt idx="9507">
                  <c:v>202.13</c:v>
                </c:pt>
                <c:pt idx="9508">
                  <c:v>202.15</c:v>
                </c:pt>
                <c:pt idx="9509">
                  <c:v>202.17</c:v>
                </c:pt>
                <c:pt idx="9510">
                  <c:v>202.19</c:v>
                </c:pt>
                <c:pt idx="9511">
                  <c:v>202.20999999999998</c:v>
                </c:pt>
                <c:pt idx="9512">
                  <c:v>202.23</c:v>
                </c:pt>
                <c:pt idx="9513">
                  <c:v>202.26</c:v>
                </c:pt>
                <c:pt idx="9514">
                  <c:v>202.28</c:v>
                </c:pt>
                <c:pt idx="9515">
                  <c:v>202.3</c:v>
                </c:pt>
                <c:pt idx="9516">
                  <c:v>202.32000000000042</c:v>
                </c:pt>
                <c:pt idx="9517">
                  <c:v>202.34</c:v>
                </c:pt>
                <c:pt idx="9518">
                  <c:v>202.36</c:v>
                </c:pt>
                <c:pt idx="9519">
                  <c:v>202.38000000000042</c:v>
                </c:pt>
                <c:pt idx="9520">
                  <c:v>202.4</c:v>
                </c:pt>
                <c:pt idx="9521">
                  <c:v>202.43</c:v>
                </c:pt>
                <c:pt idx="9522">
                  <c:v>202.45000000000007</c:v>
                </c:pt>
                <c:pt idx="9523">
                  <c:v>202.47</c:v>
                </c:pt>
                <c:pt idx="9524">
                  <c:v>202.49</c:v>
                </c:pt>
                <c:pt idx="9525">
                  <c:v>202.51</c:v>
                </c:pt>
                <c:pt idx="9526">
                  <c:v>202.53</c:v>
                </c:pt>
                <c:pt idx="9527">
                  <c:v>202.55</c:v>
                </c:pt>
                <c:pt idx="9528">
                  <c:v>202.57</c:v>
                </c:pt>
                <c:pt idx="9529">
                  <c:v>202.6</c:v>
                </c:pt>
                <c:pt idx="9530">
                  <c:v>202.62</c:v>
                </c:pt>
                <c:pt idx="9531">
                  <c:v>202.64</c:v>
                </c:pt>
                <c:pt idx="9532">
                  <c:v>202.66</c:v>
                </c:pt>
                <c:pt idx="9533">
                  <c:v>202.68</c:v>
                </c:pt>
                <c:pt idx="9534">
                  <c:v>202.7</c:v>
                </c:pt>
                <c:pt idx="9535">
                  <c:v>202.72</c:v>
                </c:pt>
                <c:pt idx="9536">
                  <c:v>202.75</c:v>
                </c:pt>
                <c:pt idx="9537">
                  <c:v>202.76999999999998</c:v>
                </c:pt>
                <c:pt idx="9538">
                  <c:v>202.79</c:v>
                </c:pt>
                <c:pt idx="9539">
                  <c:v>202.81</c:v>
                </c:pt>
                <c:pt idx="9540">
                  <c:v>202.83</c:v>
                </c:pt>
                <c:pt idx="9541">
                  <c:v>202.85000000000042</c:v>
                </c:pt>
                <c:pt idx="9542">
                  <c:v>202.87</c:v>
                </c:pt>
                <c:pt idx="9543">
                  <c:v>202.89000000000001</c:v>
                </c:pt>
                <c:pt idx="9544">
                  <c:v>202.92000000000004</c:v>
                </c:pt>
                <c:pt idx="9545">
                  <c:v>202.94</c:v>
                </c:pt>
                <c:pt idx="9546">
                  <c:v>202.96</c:v>
                </c:pt>
                <c:pt idx="9547">
                  <c:v>202.98000000000027</c:v>
                </c:pt>
                <c:pt idx="9548">
                  <c:v>203</c:v>
                </c:pt>
                <c:pt idx="9549">
                  <c:v>203.02</c:v>
                </c:pt>
                <c:pt idx="9550">
                  <c:v>203.04</c:v>
                </c:pt>
                <c:pt idx="9551">
                  <c:v>203.06</c:v>
                </c:pt>
                <c:pt idx="9552">
                  <c:v>203.09</c:v>
                </c:pt>
                <c:pt idx="9553">
                  <c:v>203.10999999999999</c:v>
                </c:pt>
                <c:pt idx="9554">
                  <c:v>203.13</c:v>
                </c:pt>
                <c:pt idx="9555">
                  <c:v>203.15</c:v>
                </c:pt>
                <c:pt idx="9556">
                  <c:v>203.17</c:v>
                </c:pt>
                <c:pt idx="9557">
                  <c:v>203.19</c:v>
                </c:pt>
                <c:pt idx="9558">
                  <c:v>203.20999999999998</c:v>
                </c:pt>
                <c:pt idx="9559">
                  <c:v>203.23</c:v>
                </c:pt>
                <c:pt idx="9560">
                  <c:v>203.26</c:v>
                </c:pt>
                <c:pt idx="9561">
                  <c:v>203.28</c:v>
                </c:pt>
                <c:pt idx="9562">
                  <c:v>203.3</c:v>
                </c:pt>
                <c:pt idx="9563">
                  <c:v>203.32000000000042</c:v>
                </c:pt>
                <c:pt idx="9564">
                  <c:v>203.34</c:v>
                </c:pt>
                <c:pt idx="9565">
                  <c:v>203.36</c:v>
                </c:pt>
                <c:pt idx="9566">
                  <c:v>203.38000000000042</c:v>
                </c:pt>
                <c:pt idx="9567">
                  <c:v>203.4</c:v>
                </c:pt>
                <c:pt idx="9568">
                  <c:v>203.43</c:v>
                </c:pt>
                <c:pt idx="9569">
                  <c:v>203.45000000000007</c:v>
                </c:pt>
                <c:pt idx="9570">
                  <c:v>203.47</c:v>
                </c:pt>
                <c:pt idx="9571">
                  <c:v>203.49</c:v>
                </c:pt>
                <c:pt idx="9572">
                  <c:v>203.51</c:v>
                </c:pt>
                <c:pt idx="9573">
                  <c:v>203.53</c:v>
                </c:pt>
                <c:pt idx="9574">
                  <c:v>203.55</c:v>
                </c:pt>
                <c:pt idx="9575">
                  <c:v>203.57</c:v>
                </c:pt>
                <c:pt idx="9576">
                  <c:v>203.6</c:v>
                </c:pt>
                <c:pt idx="9577">
                  <c:v>203.62</c:v>
                </c:pt>
                <c:pt idx="9578">
                  <c:v>203.64</c:v>
                </c:pt>
                <c:pt idx="9579">
                  <c:v>203.66</c:v>
                </c:pt>
                <c:pt idx="9580">
                  <c:v>203.68</c:v>
                </c:pt>
                <c:pt idx="9581">
                  <c:v>203.7</c:v>
                </c:pt>
                <c:pt idx="9582">
                  <c:v>203.72</c:v>
                </c:pt>
                <c:pt idx="9583">
                  <c:v>203.73999999999998</c:v>
                </c:pt>
                <c:pt idx="9584">
                  <c:v>203.76999999999998</c:v>
                </c:pt>
                <c:pt idx="9585">
                  <c:v>203.79</c:v>
                </c:pt>
                <c:pt idx="9586">
                  <c:v>203.81</c:v>
                </c:pt>
                <c:pt idx="9587">
                  <c:v>203.83</c:v>
                </c:pt>
                <c:pt idx="9588">
                  <c:v>203.85000000000042</c:v>
                </c:pt>
                <c:pt idx="9589">
                  <c:v>203.87</c:v>
                </c:pt>
                <c:pt idx="9590">
                  <c:v>203.89000000000001</c:v>
                </c:pt>
                <c:pt idx="9591">
                  <c:v>203.91</c:v>
                </c:pt>
                <c:pt idx="9592">
                  <c:v>203.94</c:v>
                </c:pt>
                <c:pt idx="9593">
                  <c:v>203.96</c:v>
                </c:pt>
                <c:pt idx="9594">
                  <c:v>203.98000000000027</c:v>
                </c:pt>
                <c:pt idx="9595">
                  <c:v>204</c:v>
                </c:pt>
                <c:pt idx="9596">
                  <c:v>204.02</c:v>
                </c:pt>
                <c:pt idx="9597">
                  <c:v>204.04</c:v>
                </c:pt>
                <c:pt idx="9598">
                  <c:v>204.06</c:v>
                </c:pt>
                <c:pt idx="9599">
                  <c:v>204.08</c:v>
                </c:pt>
                <c:pt idx="9600">
                  <c:v>204.10999999999999</c:v>
                </c:pt>
                <c:pt idx="9601">
                  <c:v>204.13</c:v>
                </c:pt>
                <c:pt idx="9602">
                  <c:v>204.15</c:v>
                </c:pt>
                <c:pt idx="9603">
                  <c:v>204.17</c:v>
                </c:pt>
                <c:pt idx="9604">
                  <c:v>204.19</c:v>
                </c:pt>
                <c:pt idx="9605">
                  <c:v>204.20999999999998</c:v>
                </c:pt>
                <c:pt idx="9606">
                  <c:v>204.23</c:v>
                </c:pt>
                <c:pt idx="9607">
                  <c:v>204.25</c:v>
                </c:pt>
                <c:pt idx="9608">
                  <c:v>204.28</c:v>
                </c:pt>
                <c:pt idx="9609">
                  <c:v>204.3</c:v>
                </c:pt>
                <c:pt idx="9610">
                  <c:v>204.32000000000042</c:v>
                </c:pt>
                <c:pt idx="9611">
                  <c:v>204.34</c:v>
                </c:pt>
                <c:pt idx="9612">
                  <c:v>204.36</c:v>
                </c:pt>
                <c:pt idx="9613">
                  <c:v>204.38000000000042</c:v>
                </c:pt>
                <c:pt idx="9614">
                  <c:v>204.4</c:v>
                </c:pt>
                <c:pt idx="9615">
                  <c:v>204.42000000000004</c:v>
                </c:pt>
                <c:pt idx="9616">
                  <c:v>204.45000000000007</c:v>
                </c:pt>
                <c:pt idx="9617">
                  <c:v>204.47</c:v>
                </c:pt>
                <c:pt idx="9618">
                  <c:v>204.49</c:v>
                </c:pt>
                <c:pt idx="9619">
                  <c:v>204.51</c:v>
                </c:pt>
                <c:pt idx="9620">
                  <c:v>204.53</c:v>
                </c:pt>
                <c:pt idx="9621">
                  <c:v>204.55</c:v>
                </c:pt>
                <c:pt idx="9622">
                  <c:v>204.57</c:v>
                </c:pt>
                <c:pt idx="9623">
                  <c:v>204.59</c:v>
                </c:pt>
                <c:pt idx="9624">
                  <c:v>204.62</c:v>
                </c:pt>
                <c:pt idx="9625">
                  <c:v>204.64</c:v>
                </c:pt>
                <c:pt idx="9626">
                  <c:v>204.66</c:v>
                </c:pt>
                <c:pt idx="9627">
                  <c:v>204.68</c:v>
                </c:pt>
                <c:pt idx="9628">
                  <c:v>204.7</c:v>
                </c:pt>
                <c:pt idx="9629">
                  <c:v>204.72</c:v>
                </c:pt>
                <c:pt idx="9630">
                  <c:v>204.73999999999998</c:v>
                </c:pt>
                <c:pt idx="9631">
                  <c:v>204.76</c:v>
                </c:pt>
                <c:pt idx="9632">
                  <c:v>204.79</c:v>
                </c:pt>
                <c:pt idx="9633">
                  <c:v>204.81</c:v>
                </c:pt>
                <c:pt idx="9634">
                  <c:v>204.83</c:v>
                </c:pt>
                <c:pt idx="9635">
                  <c:v>204.85000000000042</c:v>
                </c:pt>
                <c:pt idx="9636">
                  <c:v>204.87</c:v>
                </c:pt>
                <c:pt idx="9637">
                  <c:v>204.89000000000001</c:v>
                </c:pt>
                <c:pt idx="9638">
                  <c:v>204.91</c:v>
                </c:pt>
                <c:pt idx="9639">
                  <c:v>204.93</c:v>
                </c:pt>
                <c:pt idx="9640">
                  <c:v>204.96</c:v>
                </c:pt>
                <c:pt idx="9641">
                  <c:v>204.98000000000027</c:v>
                </c:pt>
                <c:pt idx="9642">
                  <c:v>205</c:v>
                </c:pt>
                <c:pt idx="9643">
                  <c:v>205.02</c:v>
                </c:pt>
                <c:pt idx="9644">
                  <c:v>205.04</c:v>
                </c:pt>
                <c:pt idx="9645">
                  <c:v>205.06</c:v>
                </c:pt>
                <c:pt idx="9646">
                  <c:v>205.08</c:v>
                </c:pt>
                <c:pt idx="9647">
                  <c:v>205.1</c:v>
                </c:pt>
                <c:pt idx="9648">
                  <c:v>205.13</c:v>
                </c:pt>
                <c:pt idx="9649">
                  <c:v>205.15</c:v>
                </c:pt>
                <c:pt idx="9650">
                  <c:v>205.17</c:v>
                </c:pt>
                <c:pt idx="9651">
                  <c:v>205.19</c:v>
                </c:pt>
                <c:pt idx="9652">
                  <c:v>205.20999999999998</c:v>
                </c:pt>
                <c:pt idx="9653">
                  <c:v>205.23</c:v>
                </c:pt>
                <c:pt idx="9654">
                  <c:v>205.25</c:v>
                </c:pt>
                <c:pt idx="9655">
                  <c:v>205.28</c:v>
                </c:pt>
                <c:pt idx="9656">
                  <c:v>205.3</c:v>
                </c:pt>
                <c:pt idx="9657">
                  <c:v>205.32000000000042</c:v>
                </c:pt>
                <c:pt idx="9658">
                  <c:v>205.34</c:v>
                </c:pt>
                <c:pt idx="9659">
                  <c:v>205.36</c:v>
                </c:pt>
                <c:pt idx="9660">
                  <c:v>205.38000000000042</c:v>
                </c:pt>
                <c:pt idx="9661">
                  <c:v>205.4</c:v>
                </c:pt>
                <c:pt idx="9662">
                  <c:v>205.42000000000004</c:v>
                </c:pt>
                <c:pt idx="9663">
                  <c:v>205.45000000000007</c:v>
                </c:pt>
                <c:pt idx="9664">
                  <c:v>205.47</c:v>
                </c:pt>
                <c:pt idx="9665">
                  <c:v>205.49</c:v>
                </c:pt>
                <c:pt idx="9666">
                  <c:v>205.51</c:v>
                </c:pt>
                <c:pt idx="9667">
                  <c:v>205.53</c:v>
                </c:pt>
                <c:pt idx="9668">
                  <c:v>205.55</c:v>
                </c:pt>
                <c:pt idx="9669">
                  <c:v>205.57</c:v>
                </c:pt>
                <c:pt idx="9670">
                  <c:v>205.59</c:v>
                </c:pt>
                <c:pt idx="9671">
                  <c:v>205.62</c:v>
                </c:pt>
                <c:pt idx="9672">
                  <c:v>205.64</c:v>
                </c:pt>
                <c:pt idx="9673">
                  <c:v>205.66</c:v>
                </c:pt>
                <c:pt idx="9674">
                  <c:v>205.68</c:v>
                </c:pt>
                <c:pt idx="9675">
                  <c:v>205.7</c:v>
                </c:pt>
                <c:pt idx="9676">
                  <c:v>205.72</c:v>
                </c:pt>
                <c:pt idx="9677">
                  <c:v>205.73999999999998</c:v>
                </c:pt>
                <c:pt idx="9678">
                  <c:v>205.76</c:v>
                </c:pt>
                <c:pt idx="9679">
                  <c:v>205.79</c:v>
                </c:pt>
                <c:pt idx="9680">
                  <c:v>205.81</c:v>
                </c:pt>
                <c:pt idx="9681">
                  <c:v>205.83</c:v>
                </c:pt>
                <c:pt idx="9682">
                  <c:v>205.85000000000042</c:v>
                </c:pt>
                <c:pt idx="9683">
                  <c:v>205.87</c:v>
                </c:pt>
                <c:pt idx="9684">
                  <c:v>205.89000000000001</c:v>
                </c:pt>
                <c:pt idx="9685">
                  <c:v>205.91</c:v>
                </c:pt>
                <c:pt idx="9686">
                  <c:v>205.93</c:v>
                </c:pt>
                <c:pt idx="9687">
                  <c:v>205.96</c:v>
                </c:pt>
                <c:pt idx="9688">
                  <c:v>205.98000000000027</c:v>
                </c:pt>
                <c:pt idx="9689">
                  <c:v>206</c:v>
                </c:pt>
                <c:pt idx="9690">
                  <c:v>206.02</c:v>
                </c:pt>
                <c:pt idx="9691">
                  <c:v>206.04</c:v>
                </c:pt>
                <c:pt idx="9692">
                  <c:v>206.06</c:v>
                </c:pt>
                <c:pt idx="9693">
                  <c:v>206.08</c:v>
                </c:pt>
                <c:pt idx="9694">
                  <c:v>206.1</c:v>
                </c:pt>
                <c:pt idx="9695">
                  <c:v>206.13</c:v>
                </c:pt>
                <c:pt idx="9696">
                  <c:v>206.15</c:v>
                </c:pt>
                <c:pt idx="9697">
                  <c:v>206.17</c:v>
                </c:pt>
                <c:pt idx="9698">
                  <c:v>206.19</c:v>
                </c:pt>
                <c:pt idx="9699">
                  <c:v>206.20999999999998</c:v>
                </c:pt>
                <c:pt idx="9700">
                  <c:v>206.23</c:v>
                </c:pt>
                <c:pt idx="9701">
                  <c:v>206.25</c:v>
                </c:pt>
                <c:pt idx="9702">
                  <c:v>206.26999999999998</c:v>
                </c:pt>
                <c:pt idx="9703">
                  <c:v>206.3</c:v>
                </c:pt>
                <c:pt idx="9704">
                  <c:v>206.32000000000042</c:v>
                </c:pt>
                <c:pt idx="9705">
                  <c:v>206.34</c:v>
                </c:pt>
                <c:pt idx="9706">
                  <c:v>206.36</c:v>
                </c:pt>
                <c:pt idx="9707">
                  <c:v>206.38000000000042</c:v>
                </c:pt>
                <c:pt idx="9708">
                  <c:v>206.4</c:v>
                </c:pt>
                <c:pt idx="9709">
                  <c:v>206.42000000000004</c:v>
                </c:pt>
                <c:pt idx="9710">
                  <c:v>206.44</c:v>
                </c:pt>
                <c:pt idx="9711">
                  <c:v>206.47</c:v>
                </c:pt>
                <c:pt idx="9712">
                  <c:v>206.49</c:v>
                </c:pt>
                <c:pt idx="9713">
                  <c:v>206.51</c:v>
                </c:pt>
                <c:pt idx="9714">
                  <c:v>206.53</c:v>
                </c:pt>
                <c:pt idx="9715">
                  <c:v>206.55</c:v>
                </c:pt>
                <c:pt idx="9716">
                  <c:v>206.57</c:v>
                </c:pt>
                <c:pt idx="9717">
                  <c:v>206.59</c:v>
                </c:pt>
                <c:pt idx="9718">
                  <c:v>206.60999999999999</c:v>
                </c:pt>
                <c:pt idx="9719">
                  <c:v>206.64</c:v>
                </c:pt>
                <c:pt idx="9720">
                  <c:v>206.66</c:v>
                </c:pt>
                <c:pt idx="9721">
                  <c:v>206.68</c:v>
                </c:pt>
                <c:pt idx="9722">
                  <c:v>206.7</c:v>
                </c:pt>
                <c:pt idx="9723">
                  <c:v>206.72</c:v>
                </c:pt>
                <c:pt idx="9724">
                  <c:v>206.73999999999998</c:v>
                </c:pt>
                <c:pt idx="9725">
                  <c:v>206.76</c:v>
                </c:pt>
                <c:pt idx="9726">
                  <c:v>206.78</c:v>
                </c:pt>
                <c:pt idx="9727">
                  <c:v>206.81</c:v>
                </c:pt>
                <c:pt idx="9728">
                  <c:v>206.83</c:v>
                </c:pt>
                <c:pt idx="9729">
                  <c:v>206.85000000000042</c:v>
                </c:pt>
                <c:pt idx="9730">
                  <c:v>206.87</c:v>
                </c:pt>
                <c:pt idx="9731">
                  <c:v>206.89000000000001</c:v>
                </c:pt>
                <c:pt idx="9732">
                  <c:v>206.91</c:v>
                </c:pt>
                <c:pt idx="9733">
                  <c:v>206.93</c:v>
                </c:pt>
                <c:pt idx="9734">
                  <c:v>206.95000000000007</c:v>
                </c:pt>
                <c:pt idx="9735">
                  <c:v>206.98000000000027</c:v>
                </c:pt>
                <c:pt idx="9736">
                  <c:v>207</c:v>
                </c:pt>
                <c:pt idx="9737">
                  <c:v>207.02</c:v>
                </c:pt>
                <c:pt idx="9738">
                  <c:v>207.04</c:v>
                </c:pt>
                <c:pt idx="9739">
                  <c:v>207.06</c:v>
                </c:pt>
                <c:pt idx="9740">
                  <c:v>207.08</c:v>
                </c:pt>
                <c:pt idx="9741">
                  <c:v>207.1</c:v>
                </c:pt>
                <c:pt idx="9742">
                  <c:v>207.12</c:v>
                </c:pt>
                <c:pt idx="9743">
                  <c:v>207.15</c:v>
                </c:pt>
                <c:pt idx="9744">
                  <c:v>207.17</c:v>
                </c:pt>
                <c:pt idx="9745">
                  <c:v>207.19</c:v>
                </c:pt>
                <c:pt idx="9746">
                  <c:v>207.20999999999998</c:v>
                </c:pt>
                <c:pt idx="9747">
                  <c:v>207.23</c:v>
                </c:pt>
                <c:pt idx="9748">
                  <c:v>207.25</c:v>
                </c:pt>
                <c:pt idx="9749">
                  <c:v>207.26999999999998</c:v>
                </c:pt>
                <c:pt idx="9750">
                  <c:v>207.29</c:v>
                </c:pt>
                <c:pt idx="9751">
                  <c:v>207.32000000000042</c:v>
                </c:pt>
                <c:pt idx="9752">
                  <c:v>207.34</c:v>
                </c:pt>
                <c:pt idx="9753">
                  <c:v>207.36</c:v>
                </c:pt>
                <c:pt idx="9754">
                  <c:v>207.38000000000042</c:v>
                </c:pt>
                <c:pt idx="9755">
                  <c:v>207.4</c:v>
                </c:pt>
                <c:pt idx="9756">
                  <c:v>207.42000000000004</c:v>
                </c:pt>
                <c:pt idx="9757">
                  <c:v>207.44</c:v>
                </c:pt>
                <c:pt idx="9758">
                  <c:v>207.46</c:v>
                </c:pt>
                <c:pt idx="9759">
                  <c:v>207.49</c:v>
                </c:pt>
                <c:pt idx="9760">
                  <c:v>207.51</c:v>
                </c:pt>
                <c:pt idx="9761">
                  <c:v>207.53</c:v>
                </c:pt>
                <c:pt idx="9762">
                  <c:v>207.55</c:v>
                </c:pt>
                <c:pt idx="9763">
                  <c:v>207.57</c:v>
                </c:pt>
                <c:pt idx="9764">
                  <c:v>207.59</c:v>
                </c:pt>
                <c:pt idx="9765">
                  <c:v>207.60999999999999</c:v>
                </c:pt>
                <c:pt idx="9766">
                  <c:v>207.64</c:v>
                </c:pt>
                <c:pt idx="9767">
                  <c:v>207.66</c:v>
                </c:pt>
                <c:pt idx="9768">
                  <c:v>207.68</c:v>
                </c:pt>
                <c:pt idx="9769">
                  <c:v>207.7</c:v>
                </c:pt>
                <c:pt idx="9770">
                  <c:v>207.72</c:v>
                </c:pt>
                <c:pt idx="9771">
                  <c:v>207.73999999999998</c:v>
                </c:pt>
                <c:pt idx="9772">
                  <c:v>207.76</c:v>
                </c:pt>
                <c:pt idx="9773">
                  <c:v>207.78</c:v>
                </c:pt>
                <c:pt idx="9774">
                  <c:v>207.81</c:v>
                </c:pt>
                <c:pt idx="9775">
                  <c:v>207.83</c:v>
                </c:pt>
                <c:pt idx="9776">
                  <c:v>207.85000000000042</c:v>
                </c:pt>
                <c:pt idx="9777">
                  <c:v>207.87</c:v>
                </c:pt>
                <c:pt idx="9778">
                  <c:v>207.89000000000001</c:v>
                </c:pt>
                <c:pt idx="9779">
                  <c:v>207.91</c:v>
                </c:pt>
                <c:pt idx="9780">
                  <c:v>207.93</c:v>
                </c:pt>
                <c:pt idx="9781">
                  <c:v>207.95000000000007</c:v>
                </c:pt>
                <c:pt idx="9782">
                  <c:v>207.98000000000027</c:v>
                </c:pt>
                <c:pt idx="9783">
                  <c:v>208</c:v>
                </c:pt>
                <c:pt idx="9784">
                  <c:v>208.02</c:v>
                </c:pt>
                <c:pt idx="9785">
                  <c:v>208.04</c:v>
                </c:pt>
                <c:pt idx="9786">
                  <c:v>208.06</c:v>
                </c:pt>
                <c:pt idx="9787">
                  <c:v>208.08</c:v>
                </c:pt>
                <c:pt idx="9788">
                  <c:v>208.1</c:v>
                </c:pt>
                <c:pt idx="9789">
                  <c:v>208.12</c:v>
                </c:pt>
                <c:pt idx="9790">
                  <c:v>208.15</c:v>
                </c:pt>
                <c:pt idx="9791">
                  <c:v>208.17</c:v>
                </c:pt>
                <c:pt idx="9792">
                  <c:v>208.19</c:v>
                </c:pt>
                <c:pt idx="9793">
                  <c:v>208.20999999999998</c:v>
                </c:pt>
                <c:pt idx="9794">
                  <c:v>208.23</c:v>
                </c:pt>
                <c:pt idx="9795">
                  <c:v>208.25</c:v>
                </c:pt>
                <c:pt idx="9796">
                  <c:v>208.26999999999998</c:v>
                </c:pt>
                <c:pt idx="9797">
                  <c:v>208.29</c:v>
                </c:pt>
                <c:pt idx="9798">
                  <c:v>208.32000000000042</c:v>
                </c:pt>
                <c:pt idx="9799">
                  <c:v>208.34</c:v>
                </c:pt>
                <c:pt idx="9800">
                  <c:v>208.36</c:v>
                </c:pt>
                <c:pt idx="9801">
                  <c:v>208.38000000000042</c:v>
                </c:pt>
                <c:pt idx="9802">
                  <c:v>208.4</c:v>
                </c:pt>
                <c:pt idx="9803">
                  <c:v>208.42000000000004</c:v>
                </c:pt>
                <c:pt idx="9804">
                  <c:v>208.44</c:v>
                </c:pt>
                <c:pt idx="9805">
                  <c:v>208.46</c:v>
                </c:pt>
                <c:pt idx="9806">
                  <c:v>208.49</c:v>
                </c:pt>
                <c:pt idx="9807">
                  <c:v>208.51</c:v>
                </c:pt>
                <c:pt idx="9808">
                  <c:v>208.53</c:v>
                </c:pt>
                <c:pt idx="9809">
                  <c:v>208.55</c:v>
                </c:pt>
                <c:pt idx="9810">
                  <c:v>208.57</c:v>
                </c:pt>
                <c:pt idx="9811">
                  <c:v>208.59</c:v>
                </c:pt>
                <c:pt idx="9812">
                  <c:v>208.60999999999999</c:v>
                </c:pt>
                <c:pt idx="9813">
                  <c:v>208.63</c:v>
                </c:pt>
                <c:pt idx="9814">
                  <c:v>208.66</c:v>
                </c:pt>
                <c:pt idx="9815">
                  <c:v>208.68</c:v>
                </c:pt>
                <c:pt idx="9816">
                  <c:v>208.7</c:v>
                </c:pt>
                <c:pt idx="9817">
                  <c:v>208.72</c:v>
                </c:pt>
                <c:pt idx="9818">
                  <c:v>208.73999999999998</c:v>
                </c:pt>
                <c:pt idx="9819">
                  <c:v>208.76</c:v>
                </c:pt>
                <c:pt idx="9820">
                  <c:v>208.78</c:v>
                </c:pt>
                <c:pt idx="9821">
                  <c:v>208.8</c:v>
                </c:pt>
                <c:pt idx="9822">
                  <c:v>208.83</c:v>
                </c:pt>
                <c:pt idx="9823">
                  <c:v>208.85000000000042</c:v>
                </c:pt>
                <c:pt idx="9824">
                  <c:v>208.87</c:v>
                </c:pt>
                <c:pt idx="9825">
                  <c:v>208.89000000000001</c:v>
                </c:pt>
                <c:pt idx="9826">
                  <c:v>208.91</c:v>
                </c:pt>
                <c:pt idx="9827">
                  <c:v>208.93</c:v>
                </c:pt>
                <c:pt idx="9828">
                  <c:v>208.95000000000007</c:v>
                </c:pt>
                <c:pt idx="9829">
                  <c:v>208.97</c:v>
                </c:pt>
                <c:pt idx="9830">
                  <c:v>209</c:v>
                </c:pt>
                <c:pt idx="9831">
                  <c:v>209.02</c:v>
                </c:pt>
                <c:pt idx="9832">
                  <c:v>209.04</c:v>
                </c:pt>
                <c:pt idx="9833">
                  <c:v>209.06</c:v>
                </c:pt>
                <c:pt idx="9834">
                  <c:v>209.08</c:v>
                </c:pt>
                <c:pt idx="9835">
                  <c:v>209.1</c:v>
                </c:pt>
                <c:pt idx="9836">
                  <c:v>209.12</c:v>
                </c:pt>
                <c:pt idx="9837">
                  <c:v>209.14</c:v>
                </c:pt>
                <c:pt idx="9838">
                  <c:v>209.17</c:v>
                </c:pt>
                <c:pt idx="9839">
                  <c:v>209.19</c:v>
                </c:pt>
                <c:pt idx="9840">
                  <c:v>209.20999999999998</c:v>
                </c:pt>
                <c:pt idx="9841">
                  <c:v>209.23</c:v>
                </c:pt>
                <c:pt idx="9842">
                  <c:v>209.25</c:v>
                </c:pt>
                <c:pt idx="9843">
                  <c:v>209.26999999999998</c:v>
                </c:pt>
                <c:pt idx="9844">
                  <c:v>209.29</c:v>
                </c:pt>
                <c:pt idx="9845">
                  <c:v>209.31</c:v>
                </c:pt>
                <c:pt idx="9846">
                  <c:v>209.34</c:v>
                </c:pt>
                <c:pt idx="9847">
                  <c:v>209.36</c:v>
                </c:pt>
                <c:pt idx="9848">
                  <c:v>209.38000000000042</c:v>
                </c:pt>
                <c:pt idx="9849">
                  <c:v>209.4</c:v>
                </c:pt>
                <c:pt idx="9850">
                  <c:v>209.42000000000004</c:v>
                </c:pt>
                <c:pt idx="9851">
                  <c:v>209.44</c:v>
                </c:pt>
                <c:pt idx="9852">
                  <c:v>209.46</c:v>
                </c:pt>
                <c:pt idx="9853">
                  <c:v>209.48000000000027</c:v>
                </c:pt>
                <c:pt idx="9854">
                  <c:v>209.51</c:v>
                </c:pt>
                <c:pt idx="9855">
                  <c:v>209.53</c:v>
                </c:pt>
                <c:pt idx="9856">
                  <c:v>209.55</c:v>
                </c:pt>
                <c:pt idx="9857">
                  <c:v>209.57</c:v>
                </c:pt>
                <c:pt idx="9858">
                  <c:v>209.59</c:v>
                </c:pt>
                <c:pt idx="9859">
                  <c:v>209.60999999999999</c:v>
                </c:pt>
                <c:pt idx="9860">
                  <c:v>209.63</c:v>
                </c:pt>
                <c:pt idx="9861">
                  <c:v>209.65</c:v>
                </c:pt>
                <c:pt idx="9862">
                  <c:v>209.68</c:v>
                </c:pt>
                <c:pt idx="9863">
                  <c:v>209.7</c:v>
                </c:pt>
                <c:pt idx="9864">
                  <c:v>209.72</c:v>
                </c:pt>
                <c:pt idx="9865">
                  <c:v>209.73999999999998</c:v>
                </c:pt>
                <c:pt idx="9866">
                  <c:v>209.76</c:v>
                </c:pt>
                <c:pt idx="9867">
                  <c:v>209.78</c:v>
                </c:pt>
                <c:pt idx="9868">
                  <c:v>209.8</c:v>
                </c:pt>
                <c:pt idx="9869">
                  <c:v>209.82000000000042</c:v>
                </c:pt>
                <c:pt idx="9870">
                  <c:v>209.85000000000042</c:v>
                </c:pt>
                <c:pt idx="9871">
                  <c:v>209.87</c:v>
                </c:pt>
                <c:pt idx="9872">
                  <c:v>209.89000000000001</c:v>
                </c:pt>
                <c:pt idx="9873">
                  <c:v>209.91</c:v>
                </c:pt>
                <c:pt idx="9874">
                  <c:v>209.93</c:v>
                </c:pt>
                <c:pt idx="9875">
                  <c:v>209.95000000000007</c:v>
                </c:pt>
                <c:pt idx="9876">
                  <c:v>209.97</c:v>
                </c:pt>
                <c:pt idx="9877">
                  <c:v>210</c:v>
                </c:pt>
                <c:pt idx="9878">
                  <c:v>210.02</c:v>
                </c:pt>
                <c:pt idx="9879">
                  <c:v>210.04</c:v>
                </c:pt>
                <c:pt idx="9880">
                  <c:v>210.06</c:v>
                </c:pt>
                <c:pt idx="9881">
                  <c:v>210.08</c:v>
                </c:pt>
                <c:pt idx="9882">
                  <c:v>210.1</c:v>
                </c:pt>
                <c:pt idx="9883">
                  <c:v>210.12</c:v>
                </c:pt>
                <c:pt idx="9884">
                  <c:v>210.14</c:v>
                </c:pt>
                <c:pt idx="9885">
                  <c:v>210.17</c:v>
                </c:pt>
                <c:pt idx="9886">
                  <c:v>210.19</c:v>
                </c:pt>
                <c:pt idx="9887">
                  <c:v>210.20999999999998</c:v>
                </c:pt>
                <c:pt idx="9888">
                  <c:v>210.23</c:v>
                </c:pt>
                <c:pt idx="9889">
                  <c:v>210.25</c:v>
                </c:pt>
                <c:pt idx="9890">
                  <c:v>210.26999999999998</c:v>
                </c:pt>
                <c:pt idx="9891">
                  <c:v>210.29</c:v>
                </c:pt>
                <c:pt idx="9892">
                  <c:v>210.31</c:v>
                </c:pt>
                <c:pt idx="9893">
                  <c:v>210.34</c:v>
                </c:pt>
                <c:pt idx="9894">
                  <c:v>210.36</c:v>
                </c:pt>
                <c:pt idx="9895">
                  <c:v>210.38000000000042</c:v>
                </c:pt>
                <c:pt idx="9896">
                  <c:v>210.4</c:v>
                </c:pt>
                <c:pt idx="9897">
                  <c:v>210.42000000000004</c:v>
                </c:pt>
                <c:pt idx="9898">
                  <c:v>210.44</c:v>
                </c:pt>
                <c:pt idx="9899">
                  <c:v>210.46</c:v>
                </c:pt>
                <c:pt idx="9900">
                  <c:v>210.48000000000027</c:v>
                </c:pt>
                <c:pt idx="9901">
                  <c:v>210.51</c:v>
                </c:pt>
                <c:pt idx="9902">
                  <c:v>210.53</c:v>
                </c:pt>
                <c:pt idx="9903">
                  <c:v>210.55</c:v>
                </c:pt>
                <c:pt idx="9904">
                  <c:v>210.57</c:v>
                </c:pt>
                <c:pt idx="9905">
                  <c:v>210.59</c:v>
                </c:pt>
                <c:pt idx="9906">
                  <c:v>210.60999999999999</c:v>
                </c:pt>
                <c:pt idx="9907">
                  <c:v>210.63</c:v>
                </c:pt>
                <c:pt idx="9908">
                  <c:v>210.65</c:v>
                </c:pt>
                <c:pt idx="9909">
                  <c:v>210.68</c:v>
                </c:pt>
                <c:pt idx="9910">
                  <c:v>210.7</c:v>
                </c:pt>
                <c:pt idx="9911">
                  <c:v>210.72</c:v>
                </c:pt>
                <c:pt idx="9912">
                  <c:v>210.73999999999998</c:v>
                </c:pt>
                <c:pt idx="9913">
                  <c:v>210.76</c:v>
                </c:pt>
                <c:pt idx="9914">
                  <c:v>210.78</c:v>
                </c:pt>
                <c:pt idx="9915">
                  <c:v>210.8</c:v>
                </c:pt>
                <c:pt idx="9916">
                  <c:v>210.82000000000042</c:v>
                </c:pt>
                <c:pt idx="9917">
                  <c:v>210.85000000000042</c:v>
                </c:pt>
                <c:pt idx="9918">
                  <c:v>210.87</c:v>
                </c:pt>
                <c:pt idx="9919">
                  <c:v>210.89000000000001</c:v>
                </c:pt>
                <c:pt idx="9920">
                  <c:v>210.91</c:v>
                </c:pt>
                <c:pt idx="9921">
                  <c:v>210.93</c:v>
                </c:pt>
                <c:pt idx="9922">
                  <c:v>210.95000000000007</c:v>
                </c:pt>
                <c:pt idx="9923">
                  <c:v>210.97</c:v>
                </c:pt>
                <c:pt idx="9924">
                  <c:v>210.99</c:v>
                </c:pt>
                <c:pt idx="9925">
                  <c:v>211.02</c:v>
                </c:pt>
                <c:pt idx="9926">
                  <c:v>211.04</c:v>
                </c:pt>
                <c:pt idx="9927">
                  <c:v>211.06</c:v>
                </c:pt>
                <c:pt idx="9928">
                  <c:v>211.08</c:v>
                </c:pt>
                <c:pt idx="9929">
                  <c:v>211.1</c:v>
                </c:pt>
                <c:pt idx="9930">
                  <c:v>211.12</c:v>
                </c:pt>
                <c:pt idx="9931">
                  <c:v>211.14</c:v>
                </c:pt>
                <c:pt idx="9932">
                  <c:v>211.16</c:v>
                </c:pt>
                <c:pt idx="9933">
                  <c:v>211.19</c:v>
                </c:pt>
                <c:pt idx="9934">
                  <c:v>211.20999999999998</c:v>
                </c:pt>
                <c:pt idx="9935">
                  <c:v>211.23</c:v>
                </c:pt>
                <c:pt idx="9936">
                  <c:v>211.25</c:v>
                </c:pt>
                <c:pt idx="9937">
                  <c:v>211.26999999999998</c:v>
                </c:pt>
                <c:pt idx="9938">
                  <c:v>211.29</c:v>
                </c:pt>
                <c:pt idx="9939">
                  <c:v>211.31</c:v>
                </c:pt>
                <c:pt idx="9940">
                  <c:v>211.33</c:v>
                </c:pt>
                <c:pt idx="9941">
                  <c:v>211.36</c:v>
                </c:pt>
                <c:pt idx="9942">
                  <c:v>211.38000000000042</c:v>
                </c:pt>
                <c:pt idx="9943">
                  <c:v>211.4</c:v>
                </c:pt>
                <c:pt idx="9944">
                  <c:v>211.42000000000004</c:v>
                </c:pt>
                <c:pt idx="9945">
                  <c:v>211.44</c:v>
                </c:pt>
                <c:pt idx="9946">
                  <c:v>211.46</c:v>
                </c:pt>
                <c:pt idx="9947">
                  <c:v>211.48000000000027</c:v>
                </c:pt>
                <c:pt idx="9948">
                  <c:v>211.5</c:v>
                </c:pt>
                <c:pt idx="9949">
                  <c:v>211.53</c:v>
                </c:pt>
                <c:pt idx="9950">
                  <c:v>211.55</c:v>
                </c:pt>
                <c:pt idx="9951">
                  <c:v>211.57</c:v>
                </c:pt>
                <c:pt idx="9952">
                  <c:v>211.59</c:v>
                </c:pt>
                <c:pt idx="9953">
                  <c:v>211.60999999999999</c:v>
                </c:pt>
                <c:pt idx="9954">
                  <c:v>211.63</c:v>
                </c:pt>
                <c:pt idx="9955">
                  <c:v>211.65</c:v>
                </c:pt>
                <c:pt idx="9956">
                  <c:v>211.67</c:v>
                </c:pt>
                <c:pt idx="9957">
                  <c:v>211.7</c:v>
                </c:pt>
                <c:pt idx="9958">
                  <c:v>211.72</c:v>
                </c:pt>
                <c:pt idx="9959">
                  <c:v>211.73999999999998</c:v>
                </c:pt>
                <c:pt idx="9960">
                  <c:v>211.76</c:v>
                </c:pt>
                <c:pt idx="9961">
                  <c:v>211.78</c:v>
                </c:pt>
                <c:pt idx="9962">
                  <c:v>211.8</c:v>
                </c:pt>
                <c:pt idx="9963">
                  <c:v>211.82000000000042</c:v>
                </c:pt>
                <c:pt idx="9964">
                  <c:v>211.84</c:v>
                </c:pt>
                <c:pt idx="9965">
                  <c:v>211.87</c:v>
                </c:pt>
                <c:pt idx="9966">
                  <c:v>211.89000000000001</c:v>
                </c:pt>
                <c:pt idx="9967">
                  <c:v>211.91</c:v>
                </c:pt>
                <c:pt idx="9968">
                  <c:v>211.93</c:v>
                </c:pt>
                <c:pt idx="9969">
                  <c:v>211.95000000000007</c:v>
                </c:pt>
                <c:pt idx="9970">
                  <c:v>211.97</c:v>
                </c:pt>
                <c:pt idx="9971">
                  <c:v>211.99</c:v>
                </c:pt>
                <c:pt idx="9972">
                  <c:v>212.01</c:v>
                </c:pt>
                <c:pt idx="9973">
                  <c:v>212.04</c:v>
                </c:pt>
                <c:pt idx="9974">
                  <c:v>212.06</c:v>
                </c:pt>
                <c:pt idx="9975">
                  <c:v>212.08</c:v>
                </c:pt>
                <c:pt idx="9976">
                  <c:v>212.1</c:v>
                </c:pt>
                <c:pt idx="9977">
                  <c:v>212.12</c:v>
                </c:pt>
                <c:pt idx="9978">
                  <c:v>212.14</c:v>
                </c:pt>
                <c:pt idx="9979">
                  <c:v>212.16</c:v>
                </c:pt>
                <c:pt idx="9980">
                  <c:v>212.18</c:v>
                </c:pt>
                <c:pt idx="9981">
                  <c:v>212.20999999999998</c:v>
                </c:pt>
                <c:pt idx="9982">
                  <c:v>212.23</c:v>
                </c:pt>
                <c:pt idx="9983">
                  <c:v>212.25</c:v>
                </c:pt>
                <c:pt idx="9984">
                  <c:v>212.26999999999998</c:v>
                </c:pt>
                <c:pt idx="9985">
                  <c:v>212.29</c:v>
                </c:pt>
                <c:pt idx="9986">
                  <c:v>212.31</c:v>
                </c:pt>
                <c:pt idx="9987">
                  <c:v>212.33</c:v>
                </c:pt>
                <c:pt idx="9988">
                  <c:v>212.35000000000042</c:v>
                </c:pt>
                <c:pt idx="9989">
                  <c:v>212.38000000000042</c:v>
                </c:pt>
                <c:pt idx="9990">
                  <c:v>212.4</c:v>
                </c:pt>
                <c:pt idx="9991">
                  <c:v>212.42000000000004</c:v>
                </c:pt>
                <c:pt idx="9992">
                  <c:v>212.44</c:v>
                </c:pt>
                <c:pt idx="9993">
                  <c:v>212.46</c:v>
                </c:pt>
                <c:pt idx="9994">
                  <c:v>212.48000000000027</c:v>
                </c:pt>
                <c:pt idx="9995">
                  <c:v>212.5</c:v>
                </c:pt>
                <c:pt idx="9996">
                  <c:v>212.53</c:v>
                </c:pt>
                <c:pt idx="9997">
                  <c:v>212.55</c:v>
                </c:pt>
                <c:pt idx="9998">
                  <c:v>212.57</c:v>
                </c:pt>
                <c:pt idx="9999">
                  <c:v>212.59</c:v>
                </c:pt>
                <c:pt idx="10000">
                  <c:v>212.60999999999999</c:v>
                </c:pt>
                <c:pt idx="10001">
                  <c:v>212.63</c:v>
                </c:pt>
                <c:pt idx="10002">
                  <c:v>212.65</c:v>
                </c:pt>
                <c:pt idx="10003">
                  <c:v>212.67</c:v>
                </c:pt>
                <c:pt idx="10004">
                  <c:v>212.7</c:v>
                </c:pt>
                <c:pt idx="10005">
                  <c:v>212.72</c:v>
                </c:pt>
                <c:pt idx="10006">
                  <c:v>212.73999999999998</c:v>
                </c:pt>
                <c:pt idx="10007">
                  <c:v>212.76</c:v>
                </c:pt>
                <c:pt idx="10008">
                  <c:v>212.78</c:v>
                </c:pt>
                <c:pt idx="10009">
                  <c:v>212.8</c:v>
                </c:pt>
                <c:pt idx="10010">
                  <c:v>212.82000000000042</c:v>
                </c:pt>
                <c:pt idx="10011">
                  <c:v>212.84</c:v>
                </c:pt>
                <c:pt idx="10012">
                  <c:v>212.87</c:v>
                </c:pt>
                <c:pt idx="10013">
                  <c:v>212.89000000000001</c:v>
                </c:pt>
                <c:pt idx="10014">
                  <c:v>212.91</c:v>
                </c:pt>
                <c:pt idx="10015">
                  <c:v>212.93</c:v>
                </c:pt>
                <c:pt idx="10016">
                  <c:v>212.95000000000007</c:v>
                </c:pt>
                <c:pt idx="10017">
                  <c:v>212.97</c:v>
                </c:pt>
                <c:pt idx="10018">
                  <c:v>212.99</c:v>
                </c:pt>
                <c:pt idx="10019">
                  <c:v>213.01</c:v>
                </c:pt>
                <c:pt idx="10020">
                  <c:v>213.04</c:v>
                </c:pt>
                <c:pt idx="10021">
                  <c:v>213.06</c:v>
                </c:pt>
                <c:pt idx="10022">
                  <c:v>213.08</c:v>
                </c:pt>
                <c:pt idx="10023">
                  <c:v>213.1</c:v>
                </c:pt>
                <c:pt idx="10024">
                  <c:v>213.12</c:v>
                </c:pt>
                <c:pt idx="10025">
                  <c:v>213.14</c:v>
                </c:pt>
                <c:pt idx="10026">
                  <c:v>213.16</c:v>
                </c:pt>
                <c:pt idx="10027">
                  <c:v>213.18</c:v>
                </c:pt>
                <c:pt idx="10028">
                  <c:v>213.20999999999998</c:v>
                </c:pt>
                <c:pt idx="10029">
                  <c:v>213.23</c:v>
                </c:pt>
                <c:pt idx="10030">
                  <c:v>213.25</c:v>
                </c:pt>
                <c:pt idx="10031">
                  <c:v>213.26999999999998</c:v>
                </c:pt>
                <c:pt idx="10032">
                  <c:v>213.29</c:v>
                </c:pt>
                <c:pt idx="10033">
                  <c:v>213.31</c:v>
                </c:pt>
                <c:pt idx="10034">
                  <c:v>213.33</c:v>
                </c:pt>
                <c:pt idx="10035">
                  <c:v>213.35000000000042</c:v>
                </c:pt>
                <c:pt idx="10036">
                  <c:v>213.38000000000042</c:v>
                </c:pt>
                <c:pt idx="10037">
                  <c:v>213.4</c:v>
                </c:pt>
                <c:pt idx="10038">
                  <c:v>213.42000000000004</c:v>
                </c:pt>
                <c:pt idx="10039">
                  <c:v>213.44</c:v>
                </c:pt>
                <c:pt idx="10040">
                  <c:v>213.46</c:v>
                </c:pt>
                <c:pt idx="10041">
                  <c:v>213.48000000000027</c:v>
                </c:pt>
                <c:pt idx="10042">
                  <c:v>213.5</c:v>
                </c:pt>
                <c:pt idx="10043">
                  <c:v>213.52</c:v>
                </c:pt>
                <c:pt idx="10044">
                  <c:v>213.55</c:v>
                </c:pt>
                <c:pt idx="10045">
                  <c:v>213.57</c:v>
                </c:pt>
                <c:pt idx="10046">
                  <c:v>213.59</c:v>
                </c:pt>
                <c:pt idx="10047">
                  <c:v>213.60999999999999</c:v>
                </c:pt>
                <c:pt idx="10048">
                  <c:v>213.63</c:v>
                </c:pt>
                <c:pt idx="10049">
                  <c:v>213.65</c:v>
                </c:pt>
                <c:pt idx="10050">
                  <c:v>213.67</c:v>
                </c:pt>
                <c:pt idx="10051">
                  <c:v>213.69</c:v>
                </c:pt>
                <c:pt idx="10052">
                  <c:v>213.72</c:v>
                </c:pt>
                <c:pt idx="10053">
                  <c:v>213.73999999999998</c:v>
                </c:pt>
                <c:pt idx="10054">
                  <c:v>213.76</c:v>
                </c:pt>
                <c:pt idx="10055">
                  <c:v>213.78</c:v>
                </c:pt>
                <c:pt idx="10056">
                  <c:v>213.8</c:v>
                </c:pt>
                <c:pt idx="10057">
                  <c:v>213.82000000000042</c:v>
                </c:pt>
                <c:pt idx="10058">
                  <c:v>213.84</c:v>
                </c:pt>
                <c:pt idx="10059">
                  <c:v>213.86</c:v>
                </c:pt>
                <c:pt idx="10060">
                  <c:v>213.89000000000001</c:v>
                </c:pt>
                <c:pt idx="10061">
                  <c:v>213.91</c:v>
                </c:pt>
                <c:pt idx="10062">
                  <c:v>213.93</c:v>
                </c:pt>
                <c:pt idx="10063">
                  <c:v>213.95000000000007</c:v>
                </c:pt>
                <c:pt idx="10064">
                  <c:v>213.97</c:v>
                </c:pt>
                <c:pt idx="10065">
                  <c:v>213.99</c:v>
                </c:pt>
                <c:pt idx="10066">
                  <c:v>214.01</c:v>
                </c:pt>
                <c:pt idx="10067">
                  <c:v>214.03</c:v>
                </c:pt>
                <c:pt idx="10068">
                  <c:v>214.06</c:v>
                </c:pt>
                <c:pt idx="10069">
                  <c:v>214.08</c:v>
                </c:pt>
                <c:pt idx="10070">
                  <c:v>214.1</c:v>
                </c:pt>
                <c:pt idx="10071">
                  <c:v>214.12</c:v>
                </c:pt>
                <c:pt idx="10072">
                  <c:v>214.14</c:v>
                </c:pt>
                <c:pt idx="10073">
                  <c:v>214.16</c:v>
                </c:pt>
                <c:pt idx="10074">
                  <c:v>214.18</c:v>
                </c:pt>
                <c:pt idx="10075">
                  <c:v>214.2</c:v>
                </c:pt>
                <c:pt idx="10076">
                  <c:v>214.23</c:v>
                </c:pt>
                <c:pt idx="10077">
                  <c:v>214.25</c:v>
                </c:pt>
                <c:pt idx="10078">
                  <c:v>214.26999999999998</c:v>
                </c:pt>
                <c:pt idx="10079">
                  <c:v>214.29</c:v>
                </c:pt>
                <c:pt idx="10080">
                  <c:v>214.31</c:v>
                </c:pt>
                <c:pt idx="10081">
                  <c:v>214.33</c:v>
                </c:pt>
                <c:pt idx="10082">
                  <c:v>214.35000000000042</c:v>
                </c:pt>
                <c:pt idx="10083">
                  <c:v>214.37</c:v>
                </c:pt>
                <c:pt idx="10084">
                  <c:v>214.4</c:v>
                </c:pt>
                <c:pt idx="10085">
                  <c:v>214.42000000000004</c:v>
                </c:pt>
                <c:pt idx="10086">
                  <c:v>214.44</c:v>
                </c:pt>
                <c:pt idx="10087">
                  <c:v>214.46</c:v>
                </c:pt>
                <c:pt idx="10088">
                  <c:v>214.48000000000027</c:v>
                </c:pt>
                <c:pt idx="10089">
                  <c:v>214.5</c:v>
                </c:pt>
                <c:pt idx="10090">
                  <c:v>214.52</c:v>
                </c:pt>
                <c:pt idx="10091">
                  <c:v>214.54</c:v>
                </c:pt>
                <c:pt idx="10092">
                  <c:v>214.57</c:v>
                </c:pt>
                <c:pt idx="10093">
                  <c:v>214.59</c:v>
                </c:pt>
                <c:pt idx="10094">
                  <c:v>214.60999999999999</c:v>
                </c:pt>
                <c:pt idx="10095">
                  <c:v>214.63</c:v>
                </c:pt>
                <c:pt idx="10096">
                  <c:v>214.65</c:v>
                </c:pt>
                <c:pt idx="10097">
                  <c:v>214.67</c:v>
                </c:pt>
                <c:pt idx="10098">
                  <c:v>214.69</c:v>
                </c:pt>
                <c:pt idx="10099">
                  <c:v>214.70999999999998</c:v>
                </c:pt>
                <c:pt idx="10100">
                  <c:v>214.73999999999998</c:v>
                </c:pt>
                <c:pt idx="10101">
                  <c:v>214.76</c:v>
                </c:pt>
                <c:pt idx="10102">
                  <c:v>214.78</c:v>
                </c:pt>
                <c:pt idx="10103">
                  <c:v>214.8</c:v>
                </c:pt>
                <c:pt idx="10104">
                  <c:v>214.82000000000042</c:v>
                </c:pt>
                <c:pt idx="10105">
                  <c:v>214.84</c:v>
                </c:pt>
                <c:pt idx="10106">
                  <c:v>214.86</c:v>
                </c:pt>
                <c:pt idx="10107">
                  <c:v>214.89000000000001</c:v>
                </c:pt>
                <c:pt idx="10108">
                  <c:v>214.91</c:v>
                </c:pt>
                <c:pt idx="10109">
                  <c:v>214.93</c:v>
                </c:pt>
                <c:pt idx="10110">
                  <c:v>214.95000000000007</c:v>
                </c:pt>
                <c:pt idx="10111">
                  <c:v>214.97</c:v>
                </c:pt>
                <c:pt idx="10112">
                  <c:v>214.99</c:v>
                </c:pt>
                <c:pt idx="10113">
                  <c:v>215.01</c:v>
                </c:pt>
                <c:pt idx="10114">
                  <c:v>215.03</c:v>
                </c:pt>
                <c:pt idx="10115">
                  <c:v>215.06</c:v>
                </c:pt>
                <c:pt idx="10116">
                  <c:v>215.08</c:v>
                </c:pt>
                <c:pt idx="10117">
                  <c:v>215.1</c:v>
                </c:pt>
                <c:pt idx="10118">
                  <c:v>215.12</c:v>
                </c:pt>
                <c:pt idx="10119">
                  <c:v>215.14</c:v>
                </c:pt>
                <c:pt idx="10120">
                  <c:v>215.16</c:v>
                </c:pt>
                <c:pt idx="10121">
                  <c:v>215.18</c:v>
                </c:pt>
                <c:pt idx="10122">
                  <c:v>215.2</c:v>
                </c:pt>
                <c:pt idx="10123">
                  <c:v>215.23</c:v>
                </c:pt>
                <c:pt idx="10124">
                  <c:v>215.25</c:v>
                </c:pt>
                <c:pt idx="10125">
                  <c:v>215.26999999999998</c:v>
                </c:pt>
                <c:pt idx="10126">
                  <c:v>215.29</c:v>
                </c:pt>
                <c:pt idx="10127">
                  <c:v>215.31</c:v>
                </c:pt>
                <c:pt idx="10128">
                  <c:v>215.33</c:v>
                </c:pt>
                <c:pt idx="10129">
                  <c:v>215.35000000000042</c:v>
                </c:pt>
                <c:pt idx="10130">
                  <c:v>215.37</c:v>
                </c:pt>
                <c:pt idx="10131">
                  <c:v>215.4</c:v>
                </c:pt>
                <c:pt idx="10132">
                  <c:v>215.42000000000004</c:v>
                </c:pt>
                <c:pt idx="10133">
                  <c:v>215.44</c:v>
                </c:pt>
                <c:pt idx="10134">
                  <c:v>215.46</c:v>
                </c:pt>
                <c:pt idx="10135">
                  <c:v>215.48000000000027</c:v>
                </c:pt>
                <c:pt idx="10136">
                  <c:v>215.5</c:v>
                </c:pt>
                <c:pt idx="10137">
                  <c:v>215.52</c:v>
                </c:pt>
                <c:pt idx="10138">
                  <c:v>215.54</c:v>
                </c:pt>
                <c:pt idx="10139">
                  <c:v>215.57</c:v>
                </c:pt>
                <c:pt idx="10140">
                  <c:v>215.59</c:v>
                </c:pt>
                <c:pt idx="10141">
                  <c:v>215.60999999999999</c:v>
                </c:pt>
                <c:pt idx="10142">
                  <c:v>215.63</c:v>
                </c:pt>
                <c:pt idx="10143">
                  <c:v>215.65</c:v>
                </c:pt>
                <c:pt idx="10144">
                  <c:v>215.67</c:v>
                </c:pt>
                <c:pt idx="10145">
                  <c:v>215.69</c:v>
                </c:pt>
                <c:pt idx="10146">
                  <c:v>215.70999999999998</c:v>
                </c:pt>
                <c:pt idx="10147">
                  <c:v>215.73999999999998</c:v>
                </c:pt>
                <c:pt idx="10148">
                  <c:v>215.76</c:v>
                </c:pt>
                <c:pt idx="10149">
                  <c:v>215.78</c:v>
                </c:pt>
                <c:pt idx="10150">
                  <c:v>215.8</c:v>
                </c:pt>
                <c:pt idx="10151">
                  <c:v>215.82000000000042</c:v>
                </c:pt>
                <c:pt idx="10152">
                  <c:v>215.84</c:v>
                </c:pt>
                <c:pt idx="10153">
                  <c:v>215.86</c:v>
                </c:pt>
                <c:pt idx="10154">
                  <c:v>215.88000000000042</c:v>
                </c:pt>
                <c:pt idx="10155">
                  <c:v>215.91</c:v>
                </c:pt>
                <c:pt idx="10156">
                  <c:v>215.93</c:v>
                </c:pt>
                <c:pt idx="10157">
                  <c:v>215.95000000000007</c:v>
                </c:pt>
                <c:pt idx="10158">
                  <c:v>215.97</c:v>
                </c:pt>
                <c:pt idx="10159">
                  <c:v>215.99</c:v>
                </c:pt>
                <c:pt idx="10160">
                  <c:v>216.01</c:v>
                </c:pt>
                <c:pt idx="10161">
                  <c:v>216.03</c:v>
                </c:pt>
                <c:pt idx="10162">
                  <c:v>216.05</c:v>
                </c:pt>
                <c:pt idx="10163">
                  <c:v>216.08</c:v>
                </c:pt>
                <c:pt idx="10164">
                  <c:v>216.1</c:v>
                </c:pt>
                <c:pt idx="10165">
                  <c:v>216.12</c:v>
                </c:pt>
                <c:pt idx="10166">
                  <c:v>216.14</c:v>
                </c:pt>
                <c:pt idx="10167">
                  <c:v>216.16</c:v>
                </c:pt>
                <c:pt idx="10168">
                  <c:v>216.18</c:v>
                </c:pt>
                <c:pt idx="10169">
                  <c:v>216.2</c:v>
                </c:pt>
                <c:pt idx="10170">
                  <c:v>216.22</c:v>
                </c:pt>
                <c:pt idx="10171">
                  <c:v>216.25</c:v>
                </c:pt>
                <c:pt idx="10172">
                  <c:v>216.26999999999998</c:v>
                </c:pt>
                <c:pt idx="10173">
                  <c:v>216.29</c:v>
                </c:pt>
                <c:pt idx="10174">
                  <c:v>216.31</c:v>
                </c:pt>
                <c:pt idx="10175">
                  <c:v>216.33</c:v>
                </c:pt>
                <c:pt idx="10176">
                  <c:v>216.35000000000042</c:v>
                </c:pt>
                <c:pt idx="10177">
                  <c:v>216.37</c:v>
                </c:pt>
                <c:pt idx="10178">
                  <c:v>216.39000000000001</c:v>
                </c:pt>
                <c:pt idx="10179">
                  <c:v>216.42000000000004</c:v>
                </c:pt>
                <c:pt idx="10180">
                  <c:v>216.44</c:v>
                </c:pt>
                <c:pt idx="10181">
                  <c:v>216.46</c:v>
                </c:pt>
                <c:pt idx="10182">
                  <c:v>216.48000000000027</c:v>
                </c:pt>
                <c:pt idx="10183">
                  <c:v>216.5</c:v>
                </c:pt>
                <c:pt idx="10184">
                  <c:v>216.52</c:v>
                </c:pt>
                <c:pt idx="10185">
                  <c:v>216.54</c:v>
                </c:pt>
                <c:pt idx="10186">
                  <c:v>216.56</c:v>
                </c:pt>
                <c:pt idx="10187">
                  <c:v>216.59</c:v>
                </c:pt>
                <c:pt idx="10188">
                  <c:v>216.60999999999999</c:v>
                </c:pt>
                <c:pt idx="10189">
                  <c:v>216.63</c:v>
                </c:pt>
                <c:pt idx="10190">
                  <c:v>216.65</c:v>
                </c:pt>
                <c:pt idx="10191">
                  <c:v>216.67</c:v>
                </c:pt>
                <c:pt idx="10192">
                  <c:v>216.69</c:v>
                </c:pt>
                <c:pt idx="10193">
                  <c:v>216.70999999999998</c:v>
                </c:pt>
                <c:pt idx="10194">
                  <c:v>216.73</c:v>
                </c:pt>
                <c:pt idx="10195">
                  <c:v>216.76</c:v>
                </c:pt>
                <c:pt idx="10196">
                  <c:v>216.78</c:v>
                </c:pt>
                <c:pt idx="10197">
                  <c:v>216.8</c:v>
                </c:pt>
                <c:pt idx="10198">
                  <c:v>216.82000000000042</c:v>
                </c:pt>
                <c:pt idx="10199">
                  <c:v>216.84</c:v>
                </c:pt>
                <c:pt idx="10200">
                  <c:v>216.86</c:v>
                </c:pt>
                <c:pt idx="10201">
                  <c:v>216.88000000000042</c:v>
                </c:pt>
                <c:pt idx="10202">
                  <c:v>216.9</c:v>
                </c:pt>
                <c:pt idx="10203">
                  <c:v>216.93</c:v>
                </c:pt>
                <c:pt idx="10204">
                  <c:v>216.95000000000007</c:v>
                </c:pt>
                <c:pt idx="10205">
                  <c:v>216.97</c:v>
                </c:pt>
                <c:pt idx="10206">
                  <c:v>216.99</c:v>
                </c:pt>
                <c:pt idx="10207">
                  <c:v>217.01</c:v>
                </c:pt>
                <c:pt idx="10208">
                  <c:v>217.03</c:v>
                </c:pt>
                <c:pt idx="10209">
                  <c:v>217.05</c:v>
                </c:pt>
                <c:pt idx="10210">
                  <c:v>217.07</c:v>
                </c:pt>
                <c:pt idx="10211">
                  <c:v>217.1</c:v>
                </c:pt>
                <c:pt idx="10212">
                  <c:v>217.12</c:v>
                </c:pt>
                <c:pt idx="10213">
                  <c:v>217.14</c:v>
                </c:pt>
                <c:pt idx="10214">
                  <c:v>217.16</c:v>
                </c:pt>
                <c:pt idx="10215">
                  <c:v>217.18</c:v>
                </c:pt>
                <c:pt idx="10216">
                  <c:v>217.2</c:v>
                </c:pt>
                <c:pt idx="10217">
                  <c:v>217.22</c:v>
                </c:pt>
                <c:pt idx="10218">
                  <c:v>217.25</c:v>
                </c:pt>
                <c:pt idx="10219">
                  <c:v>217.26999999999998</c:v>
                </c:pt>
                <c:pt idx="10220">
                  <c:v>217.29</c:v>
                </c:pt>
                <c:pt idx="10221">
                  <c:v>217.31</c:v>
                </c:pt>
                <c:pt idx="10222">
                  <c:v>217.33</c:v>
                </c:pt>
                <c:pt idx="10223">
                  <c:v>217.35000000000042</c:v>
                </c:pt>
                <c:pt idx="10224">
                  <c:v>217.37</c:v>
                </c:pt>
                <c:pt idx="10225">
                  <c:v>217.39000000000001</c:v>
                </c:pt>
                <c:pt idx="10226">
                  <c:v>217.42000000000004</c:v>
                </c:pt>
                <c:pt idx="10227">
                  <c:v>217.44</c:v>
                </c:pt>
                <c:pt idx="10228">
                  <c:v>217.46</c:v>
                </c:pt>
                <c:pt idx="10229">
                  <c:v>217.48000000000027</c:v>
                </c:pt>
                <c:pt idx="10230">
                  <c:v>217.5</c:v>
                </c:pt>
                <c:pt idx="10231">
                  <c:v>217.52</c:v>
                </c:pt>
                <c:pt idx="10232">
                  <c:v>217.54</c:v>
                </c:pt>
                <c:pt idx="10233">
                  <c:v>217.56</c:v>
                </c:pt>
                <c:pt idx="10234">
                  <c:v>217.59</c:v>
                </c:pt>
                <c:pt idx="10235">
                  <c:v>217.60999999999999</c:v>
                </c:pt>
                <c:pt idx="10236">
                  <c:v>217.63</c:v>
                </c:pt>
                <c:pt idx="10237">
                  <c:v>217.65</c:v>
                </c:pt>
                <c:pt idx="10238">
                  <c:v>217.67</c:v>
                </c:pt>
                <c:pt idx="10239">
                  <c:v>217.69</c:v>
                </c:pt>
                <c:pt idx="10240">
                  <c:v>217.70999999999998</c:v>
                </c:pt>
                <c:pt idx="10241">
                  <c:v>217.73</c:v>
                </c:pt>
                <c:pt idx="10242">
                  <c:v>217.76</c:v>
                </c:pt>
                <c:pt idx="10243">
                  <c:v>217.78</c:v>
                </c:pt>
                <c:pt idx="10244">
                  <c:v>217.8</c:v>
                </c:pt>
                <c:pt idx="10245">
                  <c:v>217.82000000000042</c:v>
                </c:pt>
                <c:pt idx="10246">
                  <c:v>217.84</c:v>
                </c:pt>
                <c:pt idx="10247">
                  <c:v>217.86</c:v>
                </c:pt>
                <c:pt idx="10248">
                  <c:v>217.88000000000042</c:v>
                </c:pt>
                <c:pt idx="10249">
                  <c:v>217.9</c:v>
                </c:pt>
                <c:pt idx="10250">
                  <c:v>217.93</c:v>
                </c:pt>
                <c:pt idx="10251">
                  <c:v>217.95000000000007</c:v>
                </c:pt>
                <c:pt idx="10252">
                  <c:v>217.97</c:v>
                </c:pt>
                <c:pt idx="10253">
                  <c:v>217.99</c:v>
                </c:pt>
                <c:pt idx="10254">
                  <c:v>218.01</c:v>
                </c:pt>
                <c:pt idx="10255">
                  <c:v>218.03</c:v>
                </c:pt>
                <c:pt idx="10256">
                  <c:v>218.05</c:v>
                </c:pt>
                <c:pt idx="10257">
                  <c:v>218.07</c:v>
                </c:pt>
                <c:pt idx="10258">
                  <c:v>218.1</c:v>
                </c:pt>
                <c:pt idx="10259">
                  <c:v>218.12</c:v>
                </c:pt>
                <c:pt idx="10260">
                  <c:v>218.14</c:v>
                </c:pt>
                <c:pt idx="10261">
                  <c:v>218.16</c:v>
                </c:pt>
                <c:pt idx="10262">
                  <c:v>218.18</c:v>
                </c:pt>
                <c:pt idx="10263">
                  <c:v>218.2</c:v>
                </c:pt>
                <c:pt idx="10264">
                  <c:v>218.22</c:v>
                </c:pt>
                <c:pt idx="10265">
                  <c:v>218.23999999999998</c:v>
                </c:pt>
                <c:pt idx="10266">
                  <c:v>218.26999999999998</c:v>
                </c:pt>
                <c:pt idx="10267">
                  <c:v>218.29</c:v>
                </c:pt>
                <c:pt idx="10268">
                  <c:v>218.31</c:v>
                </c:pt>
                <c:pt idx="10269">
                  <c:v>218.33</c:v>
                </c:pt>
                <c:pt idx="10270">
                  <c:v>218.35000000000042</c:v>
                </c:pt>
                <c:pt idx="10271">
                  <c:v>218.37</c:v>
                </c:pt>
                <c:pt idx="10272">
                  <c:v>218.39000000000001</c:v>
                </c:pt>
                <c:pt idx="10273">
                  <c:v>218.41</c:v>
                </c:pt>
                <c:pt idx="10274">
                  <c:v>218.44</c:v>
                </c:pt>
                <c:pt idx="10275">
                  <c:v>218.46</c:v>
                </c:pt>
                <c:pt idx="10276">
                  <c:v>218.48000000000027</c:v>
                </c:pt>
                <c:pt idx="10277">
                  <c:v>218.5</c:v>
                </c:pt>
                <c:pt idx="10278">
                  <c:v>218.52</c:v>
                </c:pt>
                <c:pt idx="10279">
                  <c:v>218.54</c:v>
                </c:pt>
                <c:pt idx="10280">
                  <c:v>218.56</c:v>
                </c:pt>
                <c:pt idx="10281">
                  <c:v>218.58</c:v>
                </c:pt>
                <c:pt idx="10282">
                  <c:v>218.60999999999999</c:v>
                </c:pt>
                <c:pt idx="10283">
                  <c:v>218.63</c:v>
                </c:pt>
                <c:pt idx="10284">
                  <c:v>218.65</c:v>
                </c:pt>
                <c:pt idx="10285">
                  <c:v>218.67</c:v>
                </c:pt>
                <c:pt idx="10286">
                  <c:v>218.69</c:v>
                </c:pt>
                <c:pt idx="10287">
                  <c:v>218.70999999999998</c:v>
                </c:pt>
                <c:pt idx="10288">
                  <c:v>218.73</c:v>
                </c:pt>
                <c:pt idx="10289">
                  <c:v>218.75</c:v>
                </c:pt>
                <c:pt idx="10290">
                  <c:v>218.78</c:v>
                </c:pt>
                <c:pt idx="10291">
                  <c:v>218.8</c:v>
                </c:pt>
                <c:pt idx="10292">
                  <c:v>218.82000000000042</c:v>
                </c:pt>
                <c:pt idx="10293">
                  <c:v>218.84</c:v>
                </c:pt>
                <c:pt idx="10294">
                  <c:v>218.86</c:v>
                </c:pt>
                <c:pt idx="10295">
                  <c:v>218.88000000000042</c:v>
                </c:pt>
                <c:pt idx="10296">
                  <c:v>218.9</c:v>
                </c:pt>
                <c:pt idx="10297">
                  <c:v>218.92000000000004</c:v>
                </c:pt>
                <c:pt idx="10298">
                  <c:v>218.95000000000007</c:v>
                </c:pt>
                <c:pt idx="10299">
                  <c:v>218.97</c:v>
                </c:pt>
                <c:pt idx="10300">
                  <c:v>218.99</c:v>
                </c:pt>
                <c:pt idx="10301">
                  <c:v>219.01</c:v>
                </c:pt>
                <c:pt idx="10302">
                  <c:v>219.03</c:v>
                </c:pt>
                <c:pt idx="10303">
                  <c:v>219.05</c:v>
                </c:pt>
                <c:pt idx="10304">
                  <c:v>219.07</c:v>
                </c:pt>
                <c:pt idx="10305">
                  <c:v>219.09</c:v>
                </c:pt>
                <c:pt idx="10306">
                  <c:v>219.12</c:v>
                </c:pt>
                <c:pt idx="10307">
                  <c:v>219.14</c:v>
                </c:pt>
                <c:pt idx="10308">
                  <c:v>219.16</c:v>
                </c:pt>
                <c:pt idx="10309">
                  <c:v>219.18</c:v>
                </c:pt>
                <c:pt idx="10310">
                  <c:v>219.2</c:v>
                </c:pt>
                <c:pt idx="10311">
                  <c:v>219.22</c:v>
                </c:pt>
                <c:pt idx="10312">
                  <c:v>219.23999999999998</c:v>
                </c:pt>
                <c:pt idx="10313">
                  <c:v>219.26</c:v>
                </c:pt>
                <c:pt idx="10314">
                  <c:v>219.29</c:v>
                </c:pt>
                <c:pt idx="10315">
                  <c:v>219.31</c:v>
                </c:pt>
                <c:pt idx="10316">
                  <c:v>219.33</c:v>
                </c:pt>
                <c:pt idx="10317">
                  <c:v>219.35000000000042</c:v>
                </c:pt>
                <c:pt idx="10318">
                  <c:v>219.37</c:v>
                </c:pt>
                <c:pt idx="10319">
                  <c:v>219.39000000000001</c:v>
                </c:pt>
                <c:pt idx="10320">
                  <c:v>219.41</c:v>
                </c:pt>
                <c:pt idx="10321">
                  <c:v>219.43</c:v>
                </c:pt>
                <c:pt idx="10322">
                  <c:v>219.46</c:v>
                </c:pt>
                <c:pt idx="10323">
                  <c:v>219.48000000000027</c:v>
                </c:pt>
                <c:pt idx="10324">
                  <c:v>219.5</c:v>
                </c:pt>
                <c:pt idx="10325">
                  <c:v>219.52</c:v>
                </c:pt>
                <c:pt idx="10326">
                  <c:v>219.54</c:v>
                </c:pt>
                <c:pt idx="10327">
                  <c:v>219.56</c:v>
                </c:pt>
                <c:pt idx="10328">
                  <c:v>219.58</c:v>
                </c:pt>
                <c:pt idx="10329">
                  <c:v>219.6</c:v>
                </c:pt>
                <c:pt idx="10330">
                  <c:v>219.63</c:v>
                </c:pt>
                <c:pt idx="10331">
                  <c:v>219.65</c:v>
                </c:pt>
                <c:pt idx="10332">
                  <c:v>219.67</c:v>
                </c:pt>
                <c:pt idx="10333">
                  <c:v>219.69</c:v>
                </c:pt>
                <c:pt idx="10334">
                  <c:v>219.70999999999998</c:v>
                </c:pt>
                <c:pt idx="10335">
                  <c:v>219.73</c:v>
                </c:pt>
                <c:pt idx="10336">
                  <c:v>219.75</c:v>
                </c:pt>
                <c:pt idx="10337">
                  <c:v>219.78</c:v>
                </c:pt>
                <c:pt idx="10338">
                  <c:v>219.8</c:v>
                </c:pt>
                <c:pt idx="10339">
                  <c:v>219.82000000000042</c:v>
                </c:pt>
                <c:pt idx="10340">
                  <c:v>219.84</c:v>
                </c:pt>
                <c:pt idx="10341">
                  <c:v>219.86</c:v>
                </c:pt>
                <c:pt idx="10342">
                  <c:v>219.88000000000042</c:v>
                </c:pt>
                <c:pt idx="10343">
                  <c:v>219.9</c:v>
                </c:pt>
                <c:pt idx="10344">
                  <c:v>219.92000000000004</c:v>
                </c:pt>
                <c:pt idx="10345">
                  <c:v>219.95000000000007</c:v>
                </c:pt>
                <c:pt idx="10346">
                  <c:v>219.97</c:v>
                </c:pt>
                <c:pt idx="10347">
                  <c:v>219.99</c:v>
                </c:pt>
                <c:pt idx="10348">
                  <c:v>220.01</c:v>
                </c:pt>
                <c:pt idx="10349">
                  <c:v>220.03</c:v>
                </c:pt>
                <c:pt idx="10350">
                  <c:v>220.05</c:v>
                </c:pt>
                <c:pt idx="10351">
                  <c:v>220.07</c:v>
                </c:pt>
                <c:pt idx="10352">
                  <c:v>220.09</c:v>
                </c:pt>
                <c:pt idx="10353">
                  <c:v>220.12</c:v>
                </c:pt>
                <c:pt idx="10354">
                  <c:v>220.14</c:v>
                </c:pt>
                <c:pt idx="10355">
                  <c:v>220.16</c:v>
                </c:pt>
                <c:pt idx="10356">
                  <c:v>220.18</c:v>
                </c:pt>
                <c:pt idx="10357">
                  <c:v>220.2</c:v>
                </c:pt>
                <c:pt idx="10358">
                  <c:v>220.22</c:v>
                </c:pt>
                <c:pt idx="10359">
                  <c:v>220.23999999999998</c:v>
                </c:pt>
                <c:pt idx="10360">
                  <c:v>220.26</c:v>
                </c:pt>
                <c:pt idx="10361">
                  <c:v>220.29</c:v>
                </c:pt>
                <c:pt idx="10362">
                  <c:v>220.31</c:v>
                </c:pt>
                <c:pt idx="10363">
                  <c:v>220.33</c:v>
                </c:pt>
                <c:pt idx="10364">
                  <c:v>220.35000000000042</c:v>
                </c:pt>
                <c:pt idx="10365">
                  <c:v>220.37</c:v>
                </c:pt>
                <c:pt idx="10366">
                  <c:v>220.39000000000001</c:v>
                </c:pt>
                <c:pt idx="10367">
                  <c:v>220.41</c:v>
                </c:pt>
                <c:pt idx="10368">
                  <c:v>220.43</c:v>
                </c:pt>
                <c:pt idx="10369">
                  <c:v>220.46</c:v>
                </c:pt>
                <c:pt idx="10370">
                  <c:v>220.48000000000027</c:v>
                </c:pt>
                <c:pt idx="10371">
                  <c:v>220.5</c:v>
                </c:pt>
                <c:pt idx="10372">
                  <c:v>220.52</c:v>
                </c:pt>
                <c:pt idx="10373">
                  <c:v>220.54</c:v>
                </c:pt>
                <c:pt idx="10374">
                  <c:v>220.56</c:v>
                </c:pt>
                <c:pt idx="10375">
                  <c:v>220.58</c:v>
                </c:pt>
                <c:pt idx="10376">
                  <c:v>220.6</c:v>
                </c:pt>
                <c:pt idx="10377">
                  <c:v>220.63</c:v>
                </c:pt>
                <c:pt idx="10378">
                  <c:v>220.65</c:v>
                </c:pt>
                <c:pt idx="10379">
                  <c:v>220.67</c:v>
                </c:pt>
                <c:pt idx="10380">
                  <c:v>220.69</c:v>
                </c:pt>
                <c:pt idx="10381">
                  <c:v>220.70999999999998</c:v>
                </c:pt>
                <c:pt idx="10382">
                  <c:v>220.73</c:v>
                </c:pt>
                <c:pt idx="10383">
                  <c:v>220.75</c:v>
                </c:pt>
                <c:pt idx="10384">
                  <c:v>220.76999999999998</c:v>
                </c:pt>
                <c:pt idx="10385">
                  <c:v>220.8</c:v>
                </c:pt>
                <c:pt idx="10386">
                  <c:v>220.82000000000042</c:v>
                </c:pt>
                <c:pt idx="10387">
                  <c:v>220.84</c:v>
                </c:pt>
                <c:pt idx="10388">
                  <c:v>220.86</c:v>
                </c:pt>
                <c:pt idx="10389">
                  <c:v>220.88000000000042</c:v>
                </c:pt>
                <c:pt idx="10390">
                  <c:v>220.9</c:v>
                </c:pt>
                <c:pt idx="10391">
                  <c:v>220.92000000000004</c:v>
                </c:pt>
                <c:pt idx="10392">
                  <c:v>220.94</c:v>
                </c:pt>
                <c:pt idx="10393">
                  <c:v>220.97</c:v>
                </c:pt>
                <c:pt idx="10394">
                  <c:v>220.99</c:v>
                </c:pt>
                <c:pt idx="10395">
                  <c:v>221.01</c:v>
                </c:pt>
                <c:pt idx="10396">
                  <c:v>221.03</c:v>
                </c:pt>
                <c:pt idx="10397">
                  <c:v>221.05</c:v>
                </c:pt>
                <c:pt idx="10398">
                  <c:v>221.07</c:v>
                </c:pt>
                <c:pt idx="10399">
                  <c:v>221.09</c:v>
                </c:pt>
                <c:pt idx="10400">
                  <c:v>221.10999999999999</c:v>
                </c:pt>
                <c:pt idx="10401">
                  <c:v>221.14</c:v>
                </c:pt>
                <c:pt idx="10402">
                  <c:v>221.16</c:v>
                </c:pt>
                <c:pt idx="10403">
                  <c:v>221.18</c:v>
                </c:pt>
                <c:pt idx="10404">
                  <c:v>221.2</c:v>
                </c:pt>
                <c:pt idx="10405">
                  <c:v>221.22</c:v>
                </c:pt>
                <c:pt idx="10406">
                  <c:v>221.23999999999998</c:v>
                </c:pt>
                <c:pt idx="10407">
                  <c:v>221.26</c:v>
                </c:pt>
                <c:pt idx="10408">
                  <c:v>221.28</c:v>
                </c:pt>
                <c:pt idx="10409">
                  <c:v>221.31</c:v>
                </c:pt>
                <c:pt idx="10410">
                  <c:v>221.33</c:v>
                </c:pt>
                <c:pt idx="10411">
                  <c:v>221.35000000000042</c:v>
                </c:pt>
                <c:pt idx="10412">
                  <c:v>221.37</c:v>
                </c:pt>
                <c:pt idx="10413">
                  <c:v>221.39000000000001</c:v>
                </c:pt>
                <c:pt idx="10414">
                  <c:v>221.41</c:v>
                </c:pt>
                <c:pt idx="10415">
                  <c:v>221.43</c:v>
                </c:pt>
                <c:pt idx="10416">
                  <c:v>221.45000000000007</c:v>
                </c:pt>
                <c:pt idx="10417">
                  <c:v>221.48000000000027</c:v>
                </c:pt>
                <c:pt idx="10418">
                  <c:v>221.5</c:v>
                </c:pt>
                <c:pt idx="10419">
                  <c:v>221.52</c:v>
                </c:pt>
                <c:pt idx="10420">
                  <c:v>221.54</c:v>
                </c:pt>
                <c:pt idx="10421">
                  <c:v>221.56</c:v>
                </c:pt>
                <c:pt idx="10422">
                  <c:v>221.58</c:v>
                </c:pt>
                <c:pt idx="10423">
                  <c:v>221.6</c:v>
                </c:pt>
                <c:pt idx="10424">
                  <c:v>221.62</c:v>
                </c:pt>
                <c:pt idx="10425">
                  <c:v>221.65</c:v>
                </c:pt>
                <c:pt idx="10426">
                  <c:v>221.67</c:v>
                </c:pt>
                <c:pt idx="10427">
                  <c:v>221.69</c:v>
                </c:pt>
                <c:pt idx="10428">
                  <c:v>221.70999999999998</c:v>
                </c:pt>
                <c:pt idx="10429">
                  <c:v>221.73</c:v>
                </c:pt>
                <c:pt idx="10430">
                  <c:v>221.75</c:v>
                </c:pt>
                <c:pt idx="10431">
                  <c:v>221.76999999999998</c:v>
                </c:pt>
                <c:pt idx="10432">
                  <c:v>221.79</c:v>
                </c:pt>
                <c:pt idx="10433">
                  <c:v>221.82000000000042</c:v>
                </c:pt>
                <c:pt idx="10434">
                  <c:v>221.84</c:v>
                </c:pt>
                <c:pt idx="10435">
                  <c:v>221.86</c:v>
                </c:pt>
                <c:pt idx="10436">
                  <c:v>221.88000000000042</c:v>
                </c:pt>
                <c:pt idx="10437">
                  <c:v>221.9</c:v>
                </c:pt>
                <c:pt idx="10438">
                  <c:v>221.92000000000004</c:v>
                </c:pt>
                <c:pt idx="10439">
                  <c:v>221.94</c:v>
                </c:pt>
                <c:pt idx="10440">
                  <c:v>221.96</c:v>
                </c:pt>
                <c:pt idx="10441">
                  <c:v>221.99</c:v>
                </c:pt>
                <c:pt idx="10442">
                  <c:v>222.01</c:v>
                </c:pt>
                <c:pt idx="10443">
                  <c:v>222.03</c:v>
                </c:pt>
                <c:pt idx="10444">
                  <c:v>222.05</c:v>
                </c:pt>
                <c:pt idx="10445">
                  <c:v>222.07</c:v>
                </c:pt>
                <c:pt idx="10446">
                  <c:v>222.09</c:v>
                </c:pt>
                <c:pt idx="10447">
                  <c:v>222.10999999999999</c:v>
                </c:pt>
                <c:pt idx="10448">
                  <c:v>222.14</c:v>
                </c:pt>
                <c:pt idx="10449">
                  <c:v>222.16</c:v>
                </c:pt>
                <c:pt idx="10450">
                  <c:v>222.18</c:v>
                </c:pt>
                <c:pt idx="10451">
                  <c:v>222.2</c:v>
                </c:pt>
                <c:pt idx="10452">
                  <c:v>222.22</c:v>
                </c:pt>
                <c:pt idx="10453">
                  <c:v>222.23999999999998</c:v>
                </c:pt>
                <c:pt idx="10454">
                  <c:v>222.26</c:v>
                </c:pt>
                <c:pt idx="10455">
                  <c:v>222.28</c:v>
                </c:pt>
                <c:pt idx="10456">
                  <c:v>222.31</c:v>
                </c:pt>
                <c:pt idx="10457">
                  <c:v>222.33</c:v>
                </c:pt>
                <c:pt idx="10458">
                  <c:v>222.35000000000042</c:v>
                </c:pt>
                <c:pt idx="10459">
                  <c:v>222.37</c:v>
                </c:pt>
                <c:pt idx="10460">
                  <c:v>222.39000000000001</c:v>
                </c:pt>
                <c:pt idx="10461">
                  <c:v>222.41</c:v>
                </c:pt>
                <c:pt idx="10462">
                  <c:v>222.43</c:v>
                </c:pt>
                <c:pt idx="10463">
                  <c:v>222.45000000000007</c:v>
                </c:pt>
                <c:pt idx="10464">
                  <c:v>222.48000000000027</c:v>
                </c:pt>
                <c:pt idx="10465">
                  <c:v>222.5</c:v>
                </c:pt>
                <c:pt idx="10466">
                  <c:v>222.52</c:v>
                </c:pt>
                <c:pt idx="10467">
                  <c:v>222.54</c:v>
                </c:pt>
                <c:pt idx="10468">
                  <c:v>222.56</c:v>
                </c:pt>
                <c:pt idx="10469">
                  <c:v>222.58</c:v>
                </c:pt>
                <c:pt idx="10470">
                  <c:v>222.6</c:v>
                </c:pt>
                <c:pt idx="10471">
                  <c:v>222.62</c:v>
                </c:pt>
                <c:pt idx="10472">
                  <c:v>222.65</c:v>
                </c:pt>
                <c:pt idx="10473">
                  <c:v>222.67</c:v>
                </c:pt>
                <c:pt idx="10474">
                  <c:v>222.69</c:v>
                </c:pt>
                <c:pt idx="10475">
                  <c:v>222.70999999999998</c:v>
                </c:pt>
                <c:pt idx="10476">
                  <c:v>222.73</c:v>
                </c:pt>
                <c:pt idx="10477">
                  <c:v>222.75</c:v>
                </c:pt>
                <c:pt idx="10478">
                  <c:v>222.76999999999998</c:v>
                </c:pt>
                <c:pt idx="10479">
                  <c:v>222.79</c:v>
                </c:pt>
                <c:pt idx="10480">
                  <c:v>222.82000000000042</c:v>
                </c:pt>
                <c:pt idx="10481">
                  <c:v>222.84</c:v>
                </c:pt>
                <c:pt idx="10482">
                  <c:v>222.86</c:v>
                </c:pt>
                <c:pt idx="10483">
                  <c:v>222.88000000000042</c:v>
                </c:pt>
                <c:pt idx="10484">
                  <c:v>222.9</c:v>
                </c:pt>
                <c:pt idx="10485">
                  <c:v>222.92000000000004</c:v>
                </c:pt>
                <c:pt idx="10486">
                  <c:v>222.94</c:v>
                </c:pt>
                <c:pt idx="10487">
                  <c:v>222.96</c:v>
                </c:pt>
                <c:pt idx="10488">
                  <c:v>222.99</c:v>
                </c:pt>
                <c:pt idx="10489">
                  <c:v>223.01</c:v>
                </c:pt>
                <c:pt idx="10490">
                  <c:v>223.03</c:v>
                </c:pt>
                <c:pt idx="10491">
                  <c:v>223.05</c:v>
                </c:pt>
                <c:pt idx="10492">
                  <c:v>223.07</c:v>
                </c:pt>
                <c:pt idx="10493">
                  <c:v>223.09</c:v>
                </c:pt>
                <c:pt idx="10494">
                  <c:v>223.10999999999999</c:v>
                </c:pt>
                <c:pt idx="10495">
                  <c:v>223.13</c:v>
                </c:pt>
                <c:pt idx="10496">
                  <c:v>223.16</c:v>
                </c:pt>
                <c:pt idx="10497">
                  <c:v>223.18</c:v>
                </c:pt>
                <c:pt idx="10498">
                  <c:v>223.2</c:v>
                </c:pt>
                <c:pt idx="10499">
                  <c:v>223.22</c:v>
                </c:pt>
                <c:pt idx="10500">
                  <c:v>223.23999999999998</c:v>
                </c:pt>
                <c:pt idx="10501">
                  <c:v>223.26</c:v>
                </c:pt>
                <c:pt idx="10502">
                  <c:v>223.28</c:v>
                </c:pt>
                <c:pt idx="10503">
                  <c:v>223.3</c:v>
                </c:pt>
                <c:pt idx="10504">
                  <c:v>223.33</c:v>
                </c:pt>
                <c:pt idx="10505">
                  <c:v>223.35000000000042</c:v>
                </c:pt>
                <c:pt idx="10506">
                  <c:v>223.37</c:v>
                </c:pt>
                <c:pt idx="10507">
                  <c:v>223.39000000000001</c:v>
                </c:pt>
                <c:pt idx="10508">
                  <c:v>223.41</c:v>
                </c:pt>
                <c:pt idx="10509">
                  <c:v>223.43</c:v>
                </c:pt>
                <c:pt idx="10510">
                  <c:v>223.45000000000007</c:v>
                </c:pt>
                <c:pt idx="10511">
                  <c:v>223.47</c:v>
                </c:pt>
                <c:pt idx="10512">
                  <c:v>223.5</c:v>
                </c:pt>
                <c:pt idx="10513">
                  <c:v>223.52</c:v>
                </c:pt>
                <c:pt idx="10514">
                  <c:v>223.54</c:v>
                </c:pt>
                <c:pt idx="10515">
                  <c:v>223.56</c:v>
                </c:pt>
                <c:pt idx="10516">
                  <c:v>223.58</c:v>
                </c:pt>
                <c:pt idx="10517">
                  <c:v>223.6</c:v>
                </c:pt>
                <c:pt idx="10518">
                  <c:v>223.62</c:v>
                </c:pt>
                <c:pt idx="10519">
                  <c:v>223.64</c:v>
                </c:pt>
                <c:pt idx="10520">
                  <c:v>223.67</c:v>
                </c:pt>
                <c:pt idx="10521">
                  <c:v>223.69</c:v>
                </c:pt>
                <c:pt idx="10522">
                  <c:v>223.70999999999998</c:v>
                </c:pt>
                <c:pt idx="10523">
                  <c:v>223.73</c:v>
                </c:pt>
                <c:pt idx="10524">
                  <c:v>223.75</c:v>
                </c:pt>
                <c:pt idx="10525">
                  <c:v>223.76999999999998</c:v>
                </c:pt>
                <c:pt idx="10526">
                  <c:v>223.79</c:v>
                </c:pt>
                <c:pt idx="10527">
                  <c:v>223.81</c:v>
                </c:pt>
                <c:pt idx="10528">
                  <c:v>223.84</c:v>
                </c:pt>
                <c:pt idx="10529">
                  <c:v>223.86</c:v>
                </c:pt>
                <c:pt idx="10530">
                  <c:v>223.88000000000042</c:v>
                </c:pt>
                <c:pt idx="10531">
                  <c:v>223.9</c:v>
                </c:pt>
                <c:pt idx="10532">
                  <c:v>223.92000000000004</c:v>
                </c:pt>
                <c:pt idx="10533">
                  <c:v>223.94</c:v>
                </c:pt>
                <c:pt idx="10534">
                  <c:v>223.96</c:v>
                </c:pt>
                <c:pt idx="10535">
                  <c:v>223.98000000000027</c:v>
                </c:pt>
                <c:pt idx="10536">
                  <c:v>224.01</c:v>
                </c:pt>
                <c:pt idx="10537">
                  <c:v>224.03</c:v>
                </c:pt>
                <c:pt idx="10538">
                  <c:v>224.05</c:v>
                </c:pt>
                <c:pt idx="10539">
                  <c:v>224.07</c:v>
                </c:pt>
                <c:pt idx="10540">
                  <c:v>224.09</c:v>
                </c:pt>
                <c:pt idx="10541">
                  <c:v>224.10999999999999</c:v>
                </c:pt>
                <c:pt idx="10542">
                  <c:v>224.13</c:v>
                </c:pt>
                <c:pt idx="10543">
                  <c:v>224.15</c:v>
                </c:pt>
                <c:pt idx="10544">
                  <c:v>224.18</c:v>
                </c:pt>
                <c:pt idx="10545">
                  <c:v>224.2</c:v>
                </c:pt>
                <c:pt idx="10546">
                  <c:v>224.22</c:v>
                </c:pt>
                <c:pt idx="10547">
                  <c:v>224.23999999999998</c:v>
                </c:pt>
                <c:pt idx="10548">
                  <c:v>224.26</c:v>
                </c:pt>
                <c:pt idx="10549">
                  <c:v>224.28</c:v>
                </c:pt>
                <c:pt idx="10550">
                  <c:v>224.3</c:v>
                </c:pt>
                <c:pt idx="10551">
                  <c:v>224.32000000000042</c:v>
                </c:pt>
                <c:pt idx="10552">
                  <c:v>224.35000000000042</c:v>
                </c:pt>
                <c:pt idx="10553">
                  <c:v>224.37</c:v>
                </c:pt>
                <c:pt idx="10554">
                  <c:v>224.39000000000001</c:v>
                </c:pt>
                <c:pt idx="10555">
                  <c:v>224.41</c:v>
                </c:pt>
                <c:pt idx="10556">
                  <c:v>224.43</c:v>
                </c:pt>
                <c:pt idx="10557">
                  <c:v>224.45000000000007</c:v>
                </c:pt>
                <c:pt idx="10558">
                  <c:v>224.47</c:v>
                </c:pt>
                <c:pt idx="10559">
                  <c:v>224.5</c:v>
                </c:pt>
                <c:pt idx="10560">
                  <c:v>224.52</c:v>
                </c:pt>
                <c:pt idx="10561">
                  <c:v>224.54</c:v>
                </c:pt>
                <c:pt idx="10562">
                  <c:v>224.56</c:v>
                </c:pt>
                <c:pt idx="10563">
                  <c:v>224.58</c:v>
                </c:pt>
                <c:pt idx="10564">
                  <c:v>224.6</c:v>
                </c:pt>
                <c:pt idx="10565">
                  <c:v>224.62</c:v>
                </c:pt>
                <c:pt idx="10566">
                  <c:v>224.64</c:v>
                </c:pt>
                <c:pt idx="10567">
                  <c:v>224.67</c:v>
                </c:pt>
                <c:pt idx="10568">
                  <c:v>224.69</c:v>
                </c:pt>
                <c:pt idx="10569">
                  <c:v>224.70999999999998</c:v>
                </c:pt>
                <c:pt idx="10570">
                  <c:v>224.73</c:v>
                </c:pt>
                <c:pt idx="10571">
                  <c:v>224.75</c:v>
                </c:pt>
                <c:pt idx="10572">
                  <c:v>224.76999999999998</c:v>
                </c:pt>
                <c:pt idx="10573">
                  <c:v>224.79</c:v>
                </c:pt>
                <c:pt idx="10574">
                  <c:v>224.81</c:v>
                </c:pt>
                <c:pt idx="10575">
                  <c:v>224.84</c:v>
                </c:pt>
                <c:pt idx="10576">
                  <c:v>224.86</c:v>
                </c:pt>
                <c:pt idx="10577">
                  <c:v>224.88000000000042</c:v>
                </c:pt>
                <c:pt idx="10578">
                  <c:v>224.9</c:v>
                </c:pt>
                <c:pt idx="10579">
                  <c:v>224.92000000000004</c:v>
                </c:pt>
                <c:pt idx="10580">
                  <c:v>224.94</c:v>
                </c:pt>
                <c:pt idx="10581">
                  <c:v>224.96</c:v>
                </c:pt>
                <c:pt idx="10582">
                  <c:v>224.98000000000027</c:v>
                </c:pt>
                <c:pt idx="10583">
                  <c:v>225.01</c:v>
                </c:pt>
                <c:pt idx="10584">
                  <c:v>225.03</c:v>
                </c:pt>
                <c:pt idx="10585">
                  <c:v>225.05</c:v>
                </c:pt>
                <c:pt idx="10586">
                  <c:v>225.07</c:v>
                </c:pt>
                <c:pt idx="10587">
                  <c:v>225.09</c:v>
                </c:pt>
                <c:pt idx="10588">
                  <c:v>225.10999999999999</c:v>
                </c:pt>
                <c:pt idx="10589">
                  <c:v>225.13</c:v>
                </c:pt>
                <c:pt idx="10590">
                  <c:v>225.15</c:v>
                </c:pt>
                <c:pt idx="10591">
                  <c:v>225.18</c:v>
                </c:pt>
                <c:pt idx="10592">
                  <c:v>225.2</c:v>
                </c:pt>
                <c:pt idx="10593">
                  <c:v>225.22</c:v>
                </c:pt>
                <c:pt idx="10594">
                  <c:v>225.23999999999998</c:v>
                </c:pt>
                <c:pt idx="10595">
                  <c:v>225.26</c:v>
                </c:pt>
                <c:pt idx="10596">
                  <c:v>225.28</c:v>
                </c:pt>
                <c:pt idx="10597">
                  <c:v>225.3</c:v>
                </c:pt>
                <c:pt idx="10598">
                  <c:v>225.32000000000042</c:v>
                </c:pt>
                <c:pt idx="10599">
                  <c:v>225.35000000000042</c:v>
                </c:pt>
                <c:pt idx="10600">
                  <c:v>225.37</c:v>
                </c:pt>
                <c:pt idx="10601">
                  <c:v>225.39000000000001</c:v>
                </c:pt>
                <c:pt idx="10602">
                  <c:v>225.41</c:v>
                </c:pt>
                <c:pt idx="10603">
                  <c:v>225.43</c:v>
                </c:pt>
                <c:pt idx="10604">
                  <c:v>225.45000000000007</c:v>
                </c:pt>
                <c:pt idx="10605">
                  <c:v>225.47</c:v>
                </c:pt>
                <c:pt idx="10606">
                  <c:v>225.49</c:v>
                </c:pt>
                <c:pt idx="10607">
                  <c:v>225.52</c:v>
                </c:pt>
                <c:pt idx="10608">
                  <c:v>225.54</c:v>
                </c:pt>
                <c:pt idx="10609">
                  <c:v>225.56</c:v>
                </c:pt>
                <c:pt idx="10610">
                  <c:v>225.58</c:v>
                </c:pt>
                <c:pt idx="10611">
                  <c:v>225.6</c:v>
                </c:pt>
                <c:pt idx="10612">
                  <c:v>225.62</c:v>
                </c:pt>
                <c:pt idx="10613">
                  <c:v>225.64</c:v>
                </c:pt>
                <c:pt idx="10614">
                  <c:v>225.66</c:v>
                </c:pt>
                <c:pt idx="10615">
                  <c:v>225.69</c:v>
                </c:pt>
                <c:pt idx="10616">
                  <c:v>225.70999999999998</c:v>
                </c:pt>
                <c:pt idx="10617">
                  <c:v>225.73</c:v>
                </c:pt>
                <c:pt idx="10618">
                  <c:v>225.75</c:v>
                </c:pt>
                <c:pt idx="10619">
                  <c:v>225.76999999999998</c:v>
                </c:pt>
                <c:pt idx="10620">
                  <c:v>225.79</c:v>
                </c:pt>
                <c:pt idx="10621">
                  <c:v>225.81</c:v>
                </c:pt>
                <c:pt idx="10622">
                  <c:v>225.83</c:v>
                </c:pt>
                <c:pt idx="10623">
                  <c:v>225.86</c:v>
                </c:pt>
                <c:pt idx="10624">
                  <c:v>225.88000000000042</c:v>
                </c:pt>
                <c:pt idx="10625">
                  <c:v>225.9</c:v>
                </c:pt>
                <c:pt idx="10626">
                  <c:v>225.92000000000004</c:v>
                </c:pt>
                <c:pt idx="10627">
                  <c:v>225.94</c:v>
                </c:pt>
                <c:pt idx="10628">
                  <c:v>225.96</c:v>
                </c:pt>
                <c:pt idx="10629">
                  <c:v>225.98000000000027</c:v>
                </c:pt>
                <c:pt idx="10630">
                  <c:v>226</c:v>
                </c:pt>
                <c:pt idx="10631">
                  <c:v>226.03</c:v>
                </c:pt>
                <c:pt idx="10632">
                  <c:v>226.05</c:v>
                </c:pt>
                <c:pt idx="10633">
                  <c:v>226.07</c:v>
                </c:pt>
                <c:pt idx="10634">
                  <c:v>226.09</c:v>
                </c:pt>
                <c:pt idx="10635">
                  <c:v>226.10999999999999</c:v>
                </c:pt>
                <c:pt idx="10636">
                  <c:v>226.13</c:v>
                </c:pt>
                <c:pt idx="10637">
                  <c:v>226.15</c:v>
                </c:pt>
                <c:pt idx="10638">
                  <c:v>226.17</c:v>
                </c:pt>
                <c:pt idx="10639">
                  <c:v>226.2</c:v>
                </c:pt>
                <c:pt idx="10640">
                  <c:v>226.22</c:v>
                </c:pt>
                <c:pt idx="10641">
                  <c:v>226.23999999999998</c:v>
                </c:pt>
                <c:pt idx="10642">
                  <c:v>226.26</c:v>
                </c:pt>
                <c:pt idx="10643">
                  <c:v>226.28</c:v>
                </c:pt>
                <c:pt idx="10644">
                  <c:v>226.3</c:v>
                </c:pt>
                <c:pt idx="10645">
                  <c:v>226.32000000000042</c:v>
                </c:pt>
                <c:pt idx="10646">
                  <c:v>226.34</c:v>
                </c:pt>
                <c:pt idx="10647">
                  <c:v>226.37</c:v>
                </c:pt>
                <c:pt idx="10648">
                  <c:v>226.39000000000001</c:v>
                </c:pt>
                <c:pt idx="10649">
                  <c:v>226.41</c:v>
                </c:pt>
                <c:pt idx="10650">
                  <c:v>226.43</c:v>
                </c:pt>
                <c:pt idx="10651">
                  <c:v>226.45000000000007</c:v>
                </c:pt>
                <c:pt idx="10652">
                  <c:v>226.47</c:v>
                </c:pt>
                <c:pt idx="10653">
                  <c:v>226.49</c:v>
                </c:pt>
                <c:pt idx="10654">
                  <c:v>226.51</c:v>
                </c:pt>
                <c:pt idx="10655">
                  <c:v>226.54</c:v>
                </c:pt>
                <c:pt idx="10656">
                  <c:v>226.56</c:v>
                </c:pt>
                <c:pt idx="10657">
                  <c:v>226.58</c:v>
                </c:pt>
                <c:pt idx="10658">
                  <c:v>226.6</c:v>
                </c:pt>
                <c:pt idx="10659">
                  <c:v>226.62</c:v>
                </c:pt>
                <c:pt idx="10660">
                  <c:v>226.64</c:v>
                </c:pt>
                <c:pt idx="10661">
                  <c:v>226.66</c:v>
                </c:pt>
                <c:pt idx="10662">
                  <c:v>226.68</c:v>
                </c:pt>
                <c:pt idx="10663">
                  <c:v>226.70999999999998</c:v>
                </c:pt>
                <c:pt idx="10664">
                  <c:v>226.73</c:v>
                </c:pt>
                <c:pt idx="10665">
                  <c:v>226.75</c:v>
                </c:pt>
                <c:pt idx="10666">
                  <c:v>226.76999999999998</c:v>
                </c:pt>
                <c:pt idx="10667">
                  <c:v>226.79</c:v>
                </c:pt>
                <c:pt idx="10668">
                  <c:v>226.81</c:v>
                </c:pt>
                <c:pt idx="10669">
                  <c:v>226.83</c:v>
                </c:pt>
                <c:pt idx="10670">
                  <c:v>226.85000000000042</c:v>
                </c:pt>
                <c:pt idx="10671">
                  <c:v>226.88000000000042</c:v>
                </c:pt>
                <c:pt idx="10672">
                  <c:v>226.9</c:v>
                </c:pt>
                <c:pt idx="10673">
                  <c:v>226.92000000000004</c:v>
                </c:pt>
                <c:pt idx="10674">
                  <c:v>226.94</c:v>
                </c:pt>
                <c:pt idx="10675">
                  <c:v>226.96</c:v>
                </c:pt>
                <c:pt idx="10676">
                  <c:v>226.98000000000027</c:v>
                </c:pt>
                <c:pt idx="10677">
                  <c:v>227</c:v>
                </c:pt>
                <c:pt idx="10678">
                  <c:v>227.03</c:v>
                </c:pt>
                <c:pt idx="10679">
                  <c:v>227.05</c:v>
                </c:pt>
                <c:pt idx="10680">
                  <c:v>227.07</c:v>
                </c:pt>
                <c:pt idx="10681">
                  <c:v>227.09</c:v>
                </c:pt>
                <c:pt idx="10682">
                  <c:v>227.10999999999999</c:v>
                </c:pt>
                <c:pt idx="10683">
                  <c:v>227.13</c:v>
                </c:pt>
                <c:pt idx="10684">
                  <c:v>227.15</c:v>
                </c:pt>
                <c:pt idx="10685">
                  <c:v>227.17</c:v>
                </c:pt>
                <c:pt idx="10686">
                  <c:v>227.2</c:v>
                </c:pt>
                <c:pt idx="10687">
                  <c:v>227.22</c:v>
                </c:pt>
                <c:pt idx="10688">
                  <c:v>227.23999999999998</c:v>
                </c:pt>
                <c:pt idx="10689">
                  <c:v>227.26</c:v>
                </c:pt>
                <c:pt idx="10690">
                  <c:v>227.28</c:v>
                </c:pt>
                <c:pt idx="10691">
                  <c:v>227.3</c:v>
                </c:pt>
                <c:pt idx="10692">
                  <c:v>227.32000000000042</c:v>
                </c:pt>
                <c:pt idx="10693">
                  <c:v>227.34</c:v>
                </c:pt>
                <c:pt idx="10694">
                  <c:v>227.37</c:v>
                </c:pt>
                <c:pt idx="10695">
                  <c:v>227.39000000000001</c:v>
                </c:pt>
                <c:pt idx="10696">
                  <c:v>227.41</c:v>
                </c:pt>
                <c:pt idx="10697">
                  <c:v>227.43</c:v>
                </c:pt>
                <c:pt idx="10698">
                  <c:v>227.45000000000007</c:v>
                </c:pt>
                <c:pt idx="10699">
                  <c:v>227.47</c:v>
                </c:pt>
                <c:pt idx="10700">
                  <c:v>227.49</c:v>
                </c:pt>
                <c:pt idx="10701">
                  <c:v>227.51</c:v>
                </c:pt>
                <c:pt idx="10702">
                  <c:v>227.54</c:v>
                </c:pt>
                <c:pt idx="10703">
                  <c:v>227.56</c:v>
                </c:pt>
                <c:pt idx="10704">
                  <c:v>227.58</c:v>
                </c:pt>
                <c:pt idx="10705">
                  <c:v>227.6</c:v>
                </c:pt>
                <c:pt idx="10706">
                  <c:v>227.62</c:v>
                </c:pt>
                <c:pt idx="10707">
                  <c:v>227.64</c:v>
                </c:pt>
                <c:pt idx="10708">
                  <c:v>227.66</c:v>
                </c:pt>
                <c:pt idx="10709">
                  <c:v>227.68</c:v>
                </c:pt>
                <c:pt idx="10710">
                  <c:v>227.70999999999998</c:v>
                </c:pt>
                <c:pt idx="10711">
                  <c:v>227.73</c:v>
                </c:pt>
                <c:pt idx="10712">
                  <c:v>227.75</c:v>
                </c:pt>
                <c:pt idx="10713">
                  <c:v>227.76999999999998</c:v>
                </c:pt>
                <c:pt idx="10714">
                  <c:v>227.79</c:v>
                </c:pt>
                <c:pt idx="10715">
                  <c:v>227.81</c:v>
                </c:pt>
                <c:pt idx="10716">
                  <c:v>227.83</c:v>
                </c:pt>
                <c:pt idx="10717">
                  <c:v>227.85000000000042</c:v>
                </c:pt>
                <c:pt idx="10718">
                  <c:v>227.88000000000042</c:v>
                </c:pt>
                <c:pt idx="10719">
                  <c:v>227.9</c:v>
                </c:pt>
                <c:pt idx="10720">
                  <c:v>227.92000000000004</c:v>
                </c:pt>
                <c:pt idx="10721">
                  <c:v>227.94</c:v>
                </c:pt>
                <c:pt idx="10722">
                  <c:v>227.96</c:v>
                </c:pt>
                <c:pt idx="10723">
                  <c:v>227.98000000000027</c:v>
                </c:pt>
                <c:pt idx="10724">
                  <c:v>228</c:v>
                </c:pt>
                <c:pt idx="10725">
                  <c:v>228.02</c:v>
                </c:pt>
                <c:pt idx="10726">
                  <c:v>228.05</c:v>
                </c:pt>
                <c:pt idx="10727">
                  <c:v>228.07</c:v>
                </c:pt>
                <c:pt idx="10728">
                  <c:v>228.09</c:v>
                </c:pt>
                <c:pt idx="10729">
                  <c:v>228.10999999999999</c:v>
                </c:pt>
                <c:pt idx="10730">
                  <c:v>228.13</c:v>
                </c:pt>
                <c:pt idx="10731">
                  <c:v>228.15</c:v>
                </c:pt>
                <c:pt idx="10732">
                  <c:v>228.17</c:v>
                </c:pt>
                <c:pt idx="10733">
                  <c:v>228.19</c:v>
                </c:pt>
                <c:pt idx="10734">
                  <c:v>228.22</c:v>
                </c:pt>
                <c:pt idx="10735">
                  <c:v>228.23999999999998</c:v>
                </c:pt>
                <c:pt idx="10736">
                  <c:v>228.26</c:v>
                </c:pt>
                <c:pt idx="10737">
                  <c:v>228.28</c:v>
                </c:pt>
                <c:pt idx="10738">
                  <c:v>228.3</c:v>
                </c:pt>
                <c:pt idx="10739">
                  <c:v>228.32000000000042</c:v>
                </c:pt>
                <c:pt idx="10740">
                  <c:v>228.34</c:v>
                </c:pt>
                <c:pt idx="10741">
                  <c:v>228.36</c:v>
                </c:pt>
                <c:pt idx="10742">
                  <c:v>228.39000000000001</c:v>
                </c:pt>
                <c:pt idx="10743">
                  <c:v>228.41</c:v>
                </c:pt>
                <c:pt idx="10744">
                  <c:v>228.43</c:v>
                </c:pt>
                <c:pt idx="10745">
                  <c:v>228.45000000000007</c:v>
                </c:pt>
                <c:pt idx="10746">
                  <c:v>228.47</c:v>
                </c:pt>
                <c:pt idx="10747">
                  <c:v>228.49</c:v>
                </c:pt>
                <c:pt idx="10748">
                  <c:v>228.51</c:v>
                </c:pt>
                <c:pt idx="10749">
                  <c:v>228.53</c:v>
                </c:pt>
                <c:pt idx="10750">
                  <c:v>228.56</c:v>
                </c:pt>
                <c:pt idx="10751">
                  <c:v>228.58</c:v>
                </c:pt>
                <c:pt idx="10752">
                  <c:v>228.6</c:v>
                </c:pt>
                <c:pt idx="10753">
                  <c:v>228.62</c:v>
                </c:pt>
                <c:pt idx="10754">
                  <c:v>228.64</c:v>
                </c:pt>
                <c:pt idx="10755">
                  <c:v>228.66</c:v>
                </c:pt>
                <c:pt idx="10756">
                  <c:v>228.68</c:v>
                </c:pt>
                <c:pt idx="10757">
                  <c:v>228.7</c:v>
                </c:pt>
                <c:pt idx="10758">
                  <c:v>228.73</c:v>
                </c:pt>
                <c:pt idx="10759">
                  <c:v>228.75</c:v>
                </c:pt>
                <c:pt idx="10760">
                  <c:v>228.76999999999998</c:v>
                </c:pt>
                <c:pt idx="10761">
                  <c:v>228.79</c:v>
                </c:pt>
                <c:pt idx="10762">
                  <c:v>228.81</c:v>
                </c:pt>
                <c:pt idx="10763">
                  <c:v>228.83</c:v>
                </c:pt>
                <c:pt idx="10764">
                  <c:v>228.85000000000042</c:v>
                </c:pt>
                <c:pt idx="10765">
                  <c:v>228.87</c:v>
                </c:pt>
                <c:pt idx="10766">
                  <c:v>228.9</c:v>
                </c:pt>
                <c:pt idx="10767">
                  <c:v>228.92000000000004</c:v>
                </c:pt>
                <c:pt idx="10768">
                  <c:v>228.94</c:v>
                </c:pt>
                <c:pt idx="10769">
                  <c:v>228.96</c:v>
                </c:pt>
                <c:pt idx="10770">
                  <c:v>228.98000000000027</c:v>
                </c:pt>
                <c:pt idx="10771">
                  <c:v>229</c:v>
                </c:pt>
                <c:pt idx="10772">
                  <c:v>229.02</c:v>
                </c:pt>
                <c:pt idx="10773">
                  <c:v>229.04</c:v>
                </c:pt>
                <c:pt idx="10774">
                  <c:v>229.07</c:v>
                </c:pt>
                <c:pt idx="10775">
                  <c:v>229.09</c:v>
                </c:pt>
                <c:pt idx="10776">
                  <c:v>229.10999999999999</c:v>
                </c:pt>
                <c:pt idx="10777">
                  <c:v>229.13</c:v>
                </c:pt>
                <c:pt idx="10778">
                  <c:v>229.15</c:v>
                </c:pt>
                <c:pt idx="10779">
                  <c:v>229.17</c:v>
                </c:pt>
                <c:pt idx="10780">
                  <c:v>229.19</c:v>
                </c:pt>
                <c:pt idx="10781">
                  <c:v>229.20999999999998</c:v>
                </c:pt>
                <c:pt idx="10782">
                  <c:v>229.23999999999998</c:v>
                </c:pt>
                <c:pt idx="10783">
                  <c:v>229.26</c:v>
                </c:pt>
                <c:pt idx="10784">
                  <c:v>229.28</c:v>
                </c:pt>
                <c:pt idx="10785">
                  <c:v>229.3</c:v>
                </c:pt>
                <c:pt idx="10786">
                  <c:v>229.32000000000042</c:v>
                </c:pt>
                <c:pt idx="10787">
                  <c:v>229.34</c:v>
                </c:pt>
                <c:pt idx="10788">
                  <c:v>229.36</c:v>
                </c:pt>
                <c:pt idx="10789">
                  <c:v>229.39000000000001</c:v>
                </c:pt>
                <c:pt idx="10790">
                  <c:v>229.41</c:v>
                </c:pt>
                <c:pt idx="10791">
                  <c:v>229.43</c:v>
                </c:pt>
                <c:pt idx="10792">
                  <c:v>229.45000000000007</c:v>
                </c:pt>
                <c:pt idx="10793">
                  <c:v>229.47</c:v>
                </c:pt>
                <c:pt idx="10794">
                  <c:v>229.49</c:v>
                </c:pt>
                <c:pt idx="10795">
                  <c:v>229.51</c:v>
                </c:pt>
                <c:pt idx="10796">
                  <c:v>229.53</c:v>
                </c:pt>
                <c:pt idx="10797">
                  <c:v>229.56</c:v>
                </c:pt>
                <c:pt idx="10798">
                  <c:v>229.58</c:v>
                </c:pt>
                <c:pt idx="10799">
                  <c:v>229.6</c:v>
                </c:pt>
                <c:pt idx="10800">
                  <c:v>229.62</c:v>
                </c:pt>
                <c:pt idx="10801">
                  <c:v>229.64</c:v>
                </c:pt>
                <c:pt idx="10802">
                  <c:v>229.66</c:v>
                </c:pt>
                <c:pt idx="10803">
                  <c:v>229.68</c:v>
                </c:pt>
                <c:pt idx="10804">
                  <c:v>229.7</c:v>
                </c:pt>
                <c:pt idx="10805">
                  <c:v>229.73</c:v>
                </c:pt>
                <c:pt idx="10806">
                  <c:v>229.75</c:v>
                </c:pt>
                <c:pt idx="10807">
                  <c:v>229.76999999999998</c:v>
                </c:pt>
                <c:pt idx="10808">
                  <c:v>229.79</c:v>
                </c:pt>
                <c:pt idx="10809">
                  <c:v>229.81</c:v>
                </c:pt>
                <c:pt idx="10810">
                  <c:v>229.83</c:v>
                </c:pt>
                <c:pt idx="10811">
                  <c:v>229.85000000000042</c:v>
                </c:pt>
                <c:pt idx="10812">
                  <c:v>229.87</c:v>
                </c:pt>
                <c:pt idx="10813">
                  <c:v>229.9</c:v>
                </c:pt>
                <c:pt idx="10814">
                  <c:v>229.92000000000004</c:v>
                </c:pt>
                <c:pt idx="10815">
                  <c:v>229.94</c:v>
                </c:pt>
                <c:pt idx="10816">
                  <c:v>229.96</c:v>
                </c:pt>
                <c:pt idx="10817">
                  <c:v>229.98000000000027</c:v>
                </c:pt>
                <c:pt idx="10818">
                  <c:v>230</c:v>
                </c:pt>
                <c:pt idx="10819">
                  <c:v>230.02</c:v>
                </c:pt>
                <c:pt idx="10820">
                  <c:v>230.04</c:v>
                </c:pt>
                <c:pt idx="10821">
                  <c:v>230.07</c:v>
                </c:pt>
                <c:pt idx="10822">
                  <c:v>230.09</c:v>
                </c:pt>
                <c:pt idx="10823">
                  <c:v>230.10999999999999</c:v>
                </c:pt>
                <c:pt idx="10824">
                  <c:v>230.13</c:v>
                </c:pt>
                <c:pt idx="10825">
                  <c:v>230.15</c:v>
                </c:pt>
                <c:pt idx="10826">
                  <c:v>230.17</c:v>
                </c:pt>
                <c:pt idx="10827">
                  <c:v>230.19</c:v>
                </c:pt>
                <c:pt idx="10828">
                  <c:v>230.20999999999998</c:v>
                </c:pt>
                <c:pt idx="10829">
                  <c:v>230.23999999999998</c:v>
                </c:pt>
                <c:pt idx="10830">
                  <c:v>230.26</c:v>
                </c:pt>
                <c:pt idx="10831">
                  <c:v>230.28</c:v>
                </c:pt>
                <c:pt idx="10832">
                  <c:v>230.3</c:v>
                </c:pt>
                <c:pt idx="10833">
                  <c:v>230.32000000000042</c:v>
                </c:pt>
                <c:pt idx="10834">
                  <c:v>230.34</c:v>
                </c:pt>
                <c:pt idx="10835">
                  <c:v>230.36</c:v>
                </c:pt>
                <c:pt idx="10836">
                  <c:v>230.38000000000042</c:v>
                </c:pt>
                <c:pt idx="10837">
                  <c:v>230.41</c:v>
                </c:pt>
                <c:pt idx="10838">
                  <c:v>230.43</c:v>
                </c:pt>
                <c:pt idx="10839">
                  <c:v>230.45000000000007</c:v>
                </c:pt>
                <c:pt idx="10840">
                  <c:v>230.47</c:v>
                </c:pt>
                <c:pt idx="10841">
                  <c:v>230.49</c:v>
                </c:pt>
                <c:pt idx="10842">
                  <c:v>230.51</c:v>
                </c:pt>
                <c:pt idx="10843">
                  <c:v>230.53</c:v>
                </c:pt>
                <c:pt idx="10844">
                  <c:v>230.55</c:v>
                </c:pt>
                <c:pt idx="10845">
                  <c:v>230.58</c:v>
                </c:pt>
                <c:pt idx="10846">
                  <c:v>230.6</c:v>
                </c:pt>
                <c:pt idx="10847">
                  <c:v>230.62</c:v>
                </c:pt>
                <c:pt idx="10848">
                  <c:v>230.64</c:v>
                </c:pt>
                <c:pt idx="10849">
                  <c:v>230.66</c:v>
                </c:pt>
                <c:pt idx="10850">
                  <c:v>230.68</c:v>
                </c:pt>
                <c:pt idx="10851">
                  <c:v>230.7</c:v>
                </c:pt>
                <c:pt idx="10852">
                  <c:v>230.72</c:v>
                </c:pt>
                <c:pt idx="10853">
                  <c:v>230.75</c:v>
                </c:pt>
                <c:pt idx="10854">
                  <c:v>230.76999999999998</c:v>
                </c:pt>
                <c:pt idx="10855">
                  <c:v>230.79</c:v>
                </c:pt>
                <c:pt idx="10856">
                  <c:v>230.81</c:v>
                </c:pt>
                <c:pt idx="10857">
                  <c:v>230.83</c:v>
                </c:pt>
                <c:pt idx="10858">
                  <c:v>230.85000000000042</c:v>
                </c:pt>
                <c:pt idx="10859">
                  <c:v>230.87</c:v>
                </c:pt>
                <c:pt idx="10860">
                  <c:v>230.89000000000001</c:v>
                </c:pt>
                <c:pt idx="10861">
                  <c:v>230.92000000000004</c:v>
                </c:pt>
                <c:pt idx="10862">
                  <c:v>230.94</c:v>
                </c:pt>
                <c:pt idx="10863">
                  <c:v>230.96</c:v>
                </c:pt>
                <c:pt idx="10864">
                  <c:v>230.98000000000027</c:v>
                </c:pt>
                <c:pt idx="10865">
                  <c:v>231</c:v>
                </c:pt>
                <c:pt idx="10866">
                  <c:v>231.02</c:v>
                </c:pt>
                <c:pt idx="10867">
                  <c:v>231.04</c:v>
                </c:pt>
                <c:pt idx="10868">
                  <c:v>231.06</c:v>
                </c:pt>
                <c:pt idx="10869">
                  <c:v>231.09</c:v>
                </c:pt>
                <c:pt idx="10870">
                  <c:v>231.10999999999999</c:v>
                </c:pt>
                <c:pt idx="10871">
                  <c:v>231.13</c:v>
                </c:pt>
                <c:pt idx="10872">
                  <c:v>231.15</c:v>
                </c:pt>
                <c:pt idx="10873">
                  <c:v>231.17</c:v>
                </c:pt>
                <c:pt idx="10874">
                  <c:v>231.19</c:v>
                </c:pt>
                <c:pt idx="10875">
                  <c:v>231.20999999999998</c:v>
                </c:pt>
                <c:pt idx="10876">
                  <c:v>231.23</c:v>
                </c:pt>
                <c:pt idx="10877">
                  <c:v>231.26</c:v>
                </c:pt>
                <c:pt idx="10878">
                  <c:v>231.28</c:v>
                </c:pt>
                <c:pt idx="10879">
                  <c:v>231.3</c:v>
                </c:pt>
                <c:pt idx="10880">
                  <c:v>231.32000000000042</c:v>
                </c:pt>
                <c:pt idx="10881">
                  <c:v>231.34</c:v>
                </c:pt>
                <c:pt idx="10882">
                  <c:v>231.36</c:v>
                </c:pt>
                <c:pt idx="10883">
                  <c:v>231.38000000000042</c:v>
                </c:pt>
                <c:pt idx="10884">
                  <c:v>231.4</c:v>
                </c:pt>
                <c:pt idx="10885">
                  <c:v>231.43</c:v>
                </c:pt>
                <c:pt idx="10886">
                  <c:v>231.45000000000007</c:v>
                </c:pt>
                <c:pt idx="10887">
                  <c:v>231.47</c:v>
                </c:pt>
                <c:pt idx="10888">
                  <c:v>231.49</c:v>
                </c:pt>
                <c:pt idx="10889">
                  <c:v>231.51</c:v>
                </c:pt>
                <c:pt idx="10890">
                  <c:v>231.53</c:v>
                </c:pt>
                <c:pt idx="10891">
                  <c:v>231.55</c:v>
                </c:pt>
                <c:pt idx="10892">
                  <c:v>231.57</c:v>
                </c:pt>
                <c:pt idx="10893">
                  <c:v>231.6</c:v>
                </c:pt>
                <c:pt idx="10894">
                  <c:v>231.62</c:v>
                </c:pt>
                <c:pt idx="10895">
                  <c:v>231.64</c:v>
                </c:pt>
                <c:pt idx="10896">
                  <c:v>231.66</c:v>
                </c:pt>
                <c:pt idx="10897">
                  <c:v>231.68</c:v>
                </c:pt>
                <c:pt idx="10898">
                  <c:v>231.7</c:v>
                </c:pt>
                <c:pt idx="10899">
                  <c:v>231.72</c:v>
                </c:pt>
                <c:pt idx="10900">
                  <c:v>231.75</c:v>
                </c:pt>
                <c:pt idx="10901">
                  <c:v>231.76999999999998</c:v>
                </c:pt>
                <c:pt idx="10902">
                  <c:v>231.79</c:v>
                </c:pt>
                <c:pt idx="10903">
                  <c:v>231.81</c:v>
                </c:pt>
                <c:pt idx="10904">
                  <c:v>231.83</c:v>
                </c:pt>
                <c:pt idx="10905">
                  <c:v>231.85000000000042</c:v>
                </c:pt>
                <c:pt idx="10906">
                  <c:v>231.87</c:v>
                </c:pt>
                <c:pt idx="10907">
                  <c:v>231.89000000000001</c:v>
                </c:pt>
                <c:pt idx="10908">
                  <c:v>231.92000000000004</c:v>
                </c:pt>
                <c:pt idx="10909">
                  <c:v>231.94</c:v>
                </c:pt>
                <c:pt idx="10910">
                  <c:v>231.96</c:v>
                </c:pt>
                <c:pt idx="10911">
                  <c:v>231.98000000000027</c:v>
                </c:pt>
                <c:pt idx="10912">
                  <c:v>232</c:v>
                </c:pt>
                <c:pt idx="10913">
                  <c:v>232.02</c:v>
                </c:pt>
                <c:pt idx="10914">
                  <c:v>232.04</c:v>
                </c:pt>
                <c:pt idx="10915">
                  <c:v>232.06</c:v>
                </c:pt>
                <c:pt idx="10916">
                  <c:v>232.09</c:v>
                </c:pt>
                <c:pt idx="10917">
                  <c:v>232.10999999999999</c:v>
                </c:pt>
                <c:pt idx="10918">
                  <c:v>232.13</c:v>
                </c:pt>
                <c:pt idx="10919">
                  <c:v>232.15</c:v>
                </c:pt>
                <c:pt idx="10920">
                  <c:v>232.17</c:v>
                </c:pt>
                <c:pt idx="10921">
                  <c:v>232.19</c:v>
                </c:pt>
                <c:pt idx="10922">
                  <c:v>232.20999999999998</c:v>
                </c:pt>
                <c:pt idx="10923">
                  <c:v>232.23</c:v>
                </c:pt>
                <c:pt idx="10924">
                  <c:v>232.26</c:v>
                </c:pt>
                <c:pt idx="10925">
                  <c:v>232.28</c:v>
                </c:pt>
                <c:pt idx="10926">
                  <c:v>232.3</c:v>
                </c:pt>
                <c:pt idx="10927">
                  <c:v>232.32000000000042</c:v>
                </c:pt>
                <c:pt idx="10928">
                  <c:v>232.34</c:v>
                </c:pt>
                <c:pt idx="10929">
                  <c:v>232.36</c:v>
                </c:pt>
                <c:pt idx="10930">
                  <c:v>232.38000000000042</c:v>
                </c:pt>
                <c:pt idx="10931">
                  <c:v>232.4</c:v>
                </c:pt>
                <c:pt idx="10932">
                  <c:v>232.43</c:v>
                </c:pt>
                <c:pt idx="10933">
                  <c:v>232.45000000000007</c:v>
                </c:pt>
                <c:pt idx="10934">
                  <c:v>232.47</c:v>
                </c:pt>
                <c:pt idx="10935">
                  <c:v>232.49</c:v>
                </c:pt>
                <c:pt idx="10936">
                  <c:v>232.51</c:v>
                </c:pt>
                <c:pt idx="10937">
                  <c:v>232.53</c:v>
                </c:pt>
                <c:pt idx="10938">
                  <c:v>232.55</c:v>
                </c:pt>
                <c:pt idx="10939">
                  <c:v>232.57</c:v>
                </c:pt>
                <c:pt idx="10940">
                  <c:v>232.6</c:v>
                </c:pt>
                <c:pt idx="10941">
                  <c:v>232.62</c:v>
                </c:pt>
                <c:pt idx="10942">
                  <c:v>232.64</c:v>
                </c:pt>
                <c:pt idx="10943">
                  <c:v>232.66</c:v>
                </c:pt>
                <c:pt idx="10944">
                  <c:v>232.68</c:v>
                </c:pt>
                <c:pt idx="10945">
                  <c:v>232.7</c:v>
                </c:pt>
                <c:pt idx="10946">
                  <c:v>232.72</c:v>
                </c:pt>
                <c:pt idx="10947">
                  <c:v>232.73999999999998</c:v>
                </c:pt>
                <c:pt idx="10948">
                  <c:v>232.76999999999998</c:v>
                </c:pt>
                <c:pt idx="10949">
                  <c:v>232.79</c:v>
                </c:pt>
                <c:pt idx="10950">
                  <c:v>232.81</c:v>
                </c:pt>
                <c:pt idx="10951">
                  <c:v>232.83</c:v>
                </c:pt>
                <c:pt idx="10952">
                  <c:v>232.85000000000042</c:v>
                </c:pt>
                <c:pt idx="10953">
                  <c:v>232.87</c:v>
                </c:pt>
                <c:pt idx="10954">
                  <c:v>232.89000000000001</c:v>
                </c:pt>
                <c:pt idx="10955">
                  <c:v>232.91</c:v>
                </c:pt>
                <c:pt idx="10956">
                  <c:v>232.94</c:v>
                </c:pt>
                <c:pt idx="10957">
                  <c:v>232.96</c:v>
                </c:pt>
                <c:pt idx="10958">
                  <c:v>232.98000000000027</c:v>
                </c:pt>
                <c:pt idx="10959">
                  <c:v>233</c:v>
                </c:pt>
                <c:pt idx="10960">
                  <c:v>233.02</c:v>
                </c:pt>
                <c:pt idx="10961">
                  <c:v>233.04</c:v>
                </c:pt>
                <c:pt idx="10962">
                  <c:v>233.06</c:v>
                </c:pt>
                <c:pt idx="10963">
                  <c:v>233.08</c:v>
                </c:pt>
                <c:pt idx="10964">
                  <c:v>233.10999999999999</c:v>
                </c:pt>
                <c:pt idx="10965">
                  <c:v>233.13</c:v>
                </c:pt>
                <c:pt idx="10966">
                  <c:v>233.15</c:v>
                </c:pt>
                <c:pt idx="10967">
                  <c:v>233.17</c:v>
                </c:pt>
                <c:pt idx="10968">
                  <c:v>233.19</c:v>
                </c:pt>
                <c:pt idx="10969">
                  <c:v>233.20999999999998</c:v>
                </c:pt>
                <c:pt idx="10970">
                  <c:v>233.23</c:v>
                </c:pt>
                <c:pt idx="10971">
                  <c:v>233.25</c:v>
                </c:pt>
                <c:pt idx="10972">
                  <c:v>233.28</c:v>
                </c:pt>
                <c:pt idx="10973">
                  <c:v>233.3</c:v>
                </c:pt>
                <c:pt idx="10974">
                  <c:v>233.32000000000042</c:v>
                </c:pt>
                <c:pt idx="10975">
                  <c:v>233.34</c:v>
                </c:pt>
                <c:pt idx="10976">
                  <c:v>233.36</c:v>
                </c:pt>
                <c:pt idx="10977">
                  <c:v>233.38000000000042</c:v>
                </c:pt>
                <c:pt idx="10978">
                  <c:v>233.4</c:v>
                </c:pt>
                <c:pt idx="10979">
                  <c:v>233.42000000000004</c:v>
                </c:pt>
                <c:pt idx="10980">
                  <c:v>233.45000000000007</c:v>
                </c:pt>
                <c:pt idx="10981">
                  <c:v>233.47</c:v>
                </c:pt>
                <c:pt idx="10982">
                  <c:v>233.49</c:v>
                </c:pt>
                <c:pt idx="10983">
                  <c:v>233.51</c:v>
                </c:pt>
                <c:pt idx="10984">
                  <c:v>233.53</c:v>
                </c:pt>
                <c:pt idx="10985">
                  <c:v>233.55</c:v>
                </c:pt>
                <c:pt idx="10986">
                  <c:v>233.57</c:v>
                </c:pt>
                <c:pt idx="10987">
                  <c:v>233.59</c:v>
                </c:pt>
                <c:pt idx="10988">
                  <c:v>233.62</c:v>
                </c:pt>
                <c:pt idx="10989">
                  <c:v>233.64</c:v>
                </c:pt>
                <c:pt idx="10990">
                  <c:v>233.66</c:v>
                </c:pt>
                <c:pt idx="10991">
                  <c:v>233.68</c:v>
                </c:pt>
                <c:pt idx="10992">
                  <c:v>233.7</c:v>
                </c:pt>
                <c:pt idx="10993">
                  <c:v>233.72</c:v>
                </c:pt>
                <c:pt idx="10994">
                  <c:v>233.73999999999998</c:v>
                </c:pt>
                <c:pt idx="10995">
                  <c:v>233.76</c:v>
                </c:pt>
                <c:pt idx="10996">
                  <c:v>233.79</c:v>
                </c:pt>
                <c:pt idx="10997">
                  <c:v>233.81</c:v>
                </c:pt>
                <c:pt idx="10998">
                  <c:v>233.83</c:v>
                </c:pt>
                <c:pt idx="10999">
                  <c:v>233.85000000000042</c:v>
                </c:pt>
                <c:pt idx="11000">
                  <c:v>233.87</c:v>
                </c:pt>
                <c:pt idx="11001">
                  <c:v>233.89000000000001</c:v>
                </c:pt>
                <c:pt idx="11002">
                  <c:v>233.91</c:v>
                </c:pt>
                <c:pt idx="11003">
                  <c:v>233.93</c:v>
                </c:pt>
                <c:pt idx="11004">
                  <c:v>233.96</c:v>
                </c:pt>
                <c:pt idx="11005">
                  <c:v>233.98000000000027</c:v>
                </c:pt>
                <c:pt idx="11006">
                  <c:v>234</c:v>
                </c:pt>
                <c:pt idx="11007">
                  <c:v>234.02</c:v>
                </c:pt>
                <c:pt idx="11008">
                  <c:v>234.04</c:v>
                </c:pt>
                <c:pt idx="11009">
                  <c:v>234.06</c:v>
                </c:pt>
                <c:pt idx="11010">
                  <c:v>234.08</c:v>
                </c:pt>
                <c:pt idx="11011">
                  <c:v>234.10999999999999</c:v>
                </c:pt>
                <c:pt idx="11012">
                  <c:v>234.13</c:v>
                </c:pt>
                <c:pt idx="11013">
                  <c:v>234.15</c:v>
                </c:pt>
                <c:pt idx="11014">
                  <c:v>234.17</c:v>
                </c:pt>
                <c:pt idx="11015">
                  <c:v>234.19</c:v>
                </c:pt>
                <c:pt idx="11016">
                  <c:v>234.20999999999998</c:v>
                </c:pt>
                <c:pt idx="11017">
                  <c:v>234.23</c:v>
                </c:pt>
                <c:pt idx="11018">
                  <c:v>234.25</c:v>
                </c:pt>
                <c:pt idx="11019">
                  <c:v>234.28</c:v>
                </c:pt>
                <c:pt idx="11020">
                  <c:v>234.3</c:v>
                </c:pt>
                <c:pt idx="11021">
                  <c:v>234.32000000000042</c:v>
                </c:pt>
                <c:pt idx="11022">
                  <c:v>234.34</c:v>
                </c:pt>
                <c:pt idx="11023">
                  <c:v>234.36</c:v>
                </c:pt>
                <c:pt idx="11024">
                  <c:v>234.38000000000042</c:v>
                </c:pt>
                <c:pt idx="11025">
                  <c:v>234.4</c:v>
                </c:pt>
                <c:pt idx="11026">
                  <c:v>234.42000000000004</c:v>
                </c:pt>
                <c:pt idx="11027">
                  <c:v>234.45000000000007</c:v>
                </c:pt>
                <c:pt idx="11028">
                  <c:v>234.47</c:v>
                </c:pt>
                <c:pt idx="11029">
                  <c:v>234.49</c:v>
                </c:pt>
                <c:pt idx="11030">
                  <c:v>234.51</c:v>
                </c:pt>
                <c:pt idx="11031">
                  <c:v>234.53</c:v>
                </c:pt>
                <c:pt idx="11032">
                  <c:v>234.55</c:v>
                </c:pt>
                <c:pt idx="11033">
                  <c:v>234.57</c:v>
                </c:pt>
                <c:pt idx="11034">
                  <c:v>234.59</c:v>
                </c:pt>
                <c:pt idx="11035">
                  <c:v>234.62</c:v>
                </c:pt>
                <c:pt idx="11036">
                  <c:v>234.64</c:v>
                </c:pt>
                <c:pt idx="11037">
                  <c:v>234.66</c:v>
                </c:pt>
                <c:pt idx="11038">
                  <c:v>234.68</c:v>
                </c:pt>
                <c:pt idx="11039">
                  <c:v>234.7</c:v>
                </c:pt>
                <c:pt idx="11040">
                  <c:v>234.72</c:v>
                </c:pt>
                <c:pt idx="11041">
                  <c:v>234.73999999999998</c:v>
                </c:pt>
                <c:pt idx="11042">
                  <c:v>234.76</c:v>
                </c:pt>
                <c:pt idx="11043">
                  <c:v>234.79</c:v>
                </c:pt>
                <c:pt idx="11044">
                  <c:v>234.81</c:v>
                </c:pt>
                <c:pt idx="11045">
                  <c:v>234.83</c:v>
                </c:pt>
                <c:pt idx="11046">
                  <c:v>234.85000000000042</c:v>
                </c:pt>
                <c:pt idx="11047">
                  <c:v>234.87</c:v>
                </c:pt>
                <c:pt idx="11048">
                  <c:v>234.89000000000001</c:v>
                </c:pt>
                <c:pt idx="11049">
                  <c:v>234.91</c:v>
                </c:pt>
                <c:pt idx="11050">
                  <c:v>234.93</c:v>
                </c:pt>
                <c:pt idx="11051">
                  <c:v>234.96</c:v>
                </c:pt>
                <c:pt idx="11052">
                  <c:v>234.98000000000027</c:v>
                </c:pt>
                <c:pt idx="11053">
                  <c:v>235</c:v>
                </c:pt>
                <c:pt idx="11054">
                  <c:v>235.02</c:v>
                </c:pt>
                <c:pt idx="11055">
                  <c:v>235.04</c:v>
                </c:pt>
                <c:pt idx="11056">
                  <c:v>235.06</c:v>
                </c:pt>
                <c:pt idx="11057">
                  <c:v>235.08</c:v>
                </c:pt>
                <c:pt idx="11058">
                  <c:v>235.1</c:v>
                </c:pt>
                <c:pt idx="11059">
                  <c:v>235.13</c:v>
                </c:pt>
                <c:pt idx="11060">
                  <c:v>235.15</c:v>
                </c:pt>
                <c:pt idx="11061">
                  <c:v>235.17</c:v>
                </c:pt>
                <c:pt idx="11062">
                  <c:v>235.19</c:v>
                </c:pt>
                <c:pt idx="11063">
                  <c:v>235.20999999999998</c:v>
                </c:pt>
                <c:pt idx="11064">
                  <c:v>235.23</c:v>
                </c:pt>
                <c:pt idx="11065">
                  <c:v>235.25</c:v>
                </c:pt>
                <c:pt idx="11066">
                  <c:v>235.26999999999998</c:v>
                </c:pt>
                <c:pt idx="11067">
                  <c:v>235.3</c:v>
                </c:pt>
                <c:pt idx="11068">
                  <c:v>235.32000000000042</c:v>
                </c:pt>
                <c:pt idx="11069">
                  <c:v>235.34</c:v>
                </c:pt>
                <c:pt idx="11070">
                  <c:v>235.36</c:v>
                </c:pt>
                <c:pt idx="11071">
                  <c:v>235.38000000000042</c:v>
                </c:pt>
                <c:pt idx="11072">
                  <c:v>235.4</c:v>
                </c:pt>
                <c:pt idx="11073">
                  <c:v>235.42000000000004</c:v>
                </c:pt>
                <c:pt idx="11074">
                  <c:v>235.44</c:v>
                </c:pt>
                <c:pt idx="11075">
                  <c:v>235.47</c:v>
                </c:pt>
                <c:pt idx="11076">
                  <c:v>235.49</c:v>
                </c:pt>
                <c:pt idx="11077">
                  <c:v>235.51</c:v>
                </c:pt>
                <c:pt idx="11078">
                  <c:v>235.53</c:v>
                </c:pt>
                <c:pt idx="11079">
                  <c:v>235.55</c:v>
                </c:pt>
                <c:pt idx="11080">
                  <c:v>235.57</c:v>
                </c:pt>
                <c:pt idx="11081">
                  <c:v>235.59</c:v>
                </c:pt>
                <c:pt idx="11082">
                  <c:v>235.60999999999999</c:v>
                </c:pt>
                <c:pt idx="11083">
                  <c:v>235.64</c:v>
                </c:pt>
                <c:pt idx="11084">
                  <c:v>235.66</c:v>
                </c:pt>
                <c:pt idx="11085">
                  <c:v>235.68</c:v>
                </c:pt>
                <c:pt idx="11086">
                  <c:v>235.7</c:v>
                </c:pt>
                <c:pt idx="11087">
                  <c:v>235.72</c:v>
                </c:pt>
                <c:pt idx="11088">
                  <c:v>235.73999999999998</c:v>
                </c:pt>
                <c:pt idx="11089">
                  <c:v>235.76</c:v>
                </c:pt>
                <c:pt idx="11090">
                  <c:v>235.78</c:v>
                </c:pt>
                <c:pt idx="11091">
                  <c:v>235.81</c:v>
                </c:pt>
                <c:pt idx="11092">
                  <c:v>235.83</c:v>
                </c:pt>
                <c:pt idx="11093">
                  <c:v>235.85000000000042</c:v>
                </c:pt>
                <c:pt idx="11094">
                  <c:v>235.87</c:v>
                </c:pt>
                <c:pt idx="11095">
                  <c:v>235.89000000000001</c:v>
                </c:pt>
                <c:pt idx="11096">
                  <c:v>235.91</c:v>
                </c:pt>
                <c:pt idx="11097">
                  <c:v>235.93</c:v>
                </c:pt>
                <c:pt idx="11098">
                  <c:v>235.95000000000007</c:v>
                </c:pt>
                <c:pt idx="11099">
                  <c:v>235.98000000000027</c:v>
                </c:pt>
                <c:pt idx="11100">
                  <c:v>236</c:v>
                </c:pt>
                <c:pt idx="11101">
                  <c:v>236.02</c:v>
                </c:pt>
                <c:pt idx="11102">
                  <c:v>236.04</c:v>
                </c:pt>
                <c:pt idx="11103">
                  <c:v>236.06</c:v>
                </c:pt>
                <c:pt idx="11104">
                  <c:v>236.08</c:v>
                </c:pt>
                <c:pt idx="11105">
                  <c:v>236.1</c:v>
                </c:pt>
                <c:pt idx="11106">
                  <c:v>236.12</c:v>
                </c:pt>
                <c:pt idx="11107">
                  <c:v>236.15</c:v>
                </c:pt>
                <c:pt idx="11108">
                  <c:v>236.17</c:v>
                </c:pt>
                <c:pt idx="11109">
                  <c:v>236.19</c:v>
                </c:pt>
                <c:pt idx="11110">
                  <c:v>236.20999999999998</c:v>
                </c:pt>
                <c:pt idx="11111">
                  <c:v>236.23</c:v>
                </c:pt>
                <c:pt idx="11112">
                  <c:v>236.25</c:v>
                </c:pt>
                <c:pt idx="11113">
                  <c:v>236.26999999999998</c:v>
                </c:pt>
                <c:pt idx="11114">
                  <c:v>236.29</c:v>
                </c:pt>
                <c:pt idx="11115">
                  <c:v>236.32000000000042</c:v>
                </c:pt>
                <c:pt idx="11116">
                  <c:v>236.34</c:v>
                </c:pt>
                <c:pt idx="11117">
                  <c:v>236.36</c:v>
                </c:pt>
                <c:pt idx="11118">
                  <c:v>236.38000000000042</c:v>
                </c:pt>
                <c:pt idx="11119">
                  <c:v>236.4</c:v>
                </c:pt>
                <c:pt idx="11120">
                  <c:v>236.42000000000004</c:v>
                </c:pt>
                <c:pt idx="11121">
                  <c:v>236.44</c:v>
                </c:pt>
                <c:pt idx="11122">
                  <c:v>236.46</c:v>
                </c:pt>
                <c:pt idx="11123">
                  <c:v>236.49</c:v>
                </c:pt>
                <c:pt idx="11124">
                  <c:v>236.51</c:v>
                </c:pt>
                <c:pt idx="11125">
                  <c:v>236.53</c:v>
                </c:pt>
                <c:pt idx="11126">
                  <c:v>236.55</c:v>
                </c:pt>
                <c:pt idx="11127">
                  <c:v>236.57</c:v>
                </c:pt>
                <c:pt idx="11128">
                  <c:v>236.59</c:v>
                </c:pt>
                <c:pt idx="11129">
                  <c:v>236.60999999999999</c:v>
                </c:pt>
                <c:pt idx="11130">
                  <c:v>236.64</c:v>
                </c:pt>
                <c:pt idx="11131">
                  <c:v>236.66</c:v>
                </c:pt>
                <c:pt idx="11132">
                  <c:v>236.68</c:v>
                </c:pt>
                <c:pt idx="11133">
                  <c:v>236.7</c:v>
                </c:pt>
                <c:pt idx="11134">
                  <c:v>236.72</c:v>
                </c:pt>
                <c:pt idx="11135">
                  <c:v>236.73999999999998</c:v>
                </c:pt>
                <c:pt idx="11136">
                  <c:v>236.76</c:v>
                </c:pt>
                <c:pt idx="11137">
                  <c:v>236.78</c:v>
                </c:pt>
                <c:pt idx="11138">
                  <c:v>236.81</c:v>
                </c:pt>
                <c:pt idx="11139">
                  <c:v>236.83</c:v>
                </c:pt>
                <c:pt idx="11140">
                  <c:v>236.85000000000042</c:v>
                </c:pt>
                <c:pt idx="11141">
                  <c:v>236.87</c:v>
                </c:pt>
                <c:pt idx="11142">
                  <c:v>236.89000000000001</c:v>
                </c:pt>
                <c:pt idx="11143">
                  <c:v>236.91</c:v>
                </c:pt>
                <c:pt idx="11144">
                  <c:v>236.93</c:v>
                </c:pt>
                <c:pt idx="11145">
                  <c:v>236.95000000000007</c:v>
                </c:pt>
                <c:pt idx="11146">
                  <c:v>236.98000000000027</c:v>
                </c:pt>
                <c:pt idx="11147">
                  <c:v>237</c:v>
                </c:pt>
                <c:pt idx="11148">
                  <c:v>237.02</c:v>
                </c:pt>
                <c:pt idx="11149">
                  <c:v>237.04</c:v>
                </c:pt>
                <c:pt idx="11150">
                  <c:v>237.06</c:v>
                </c:pt>
                <c:pt idx="11151">
                  <c:v>237.08</c:v>
                </c:pt>
                <c:pt idx="11152">
                  <c:v>237.1</c:v>
                </c:pt>
                <c:pt idx="11153">
                  <c:v>237.12</c:v>
                </c:pt>
                <c:pt idx="11154">
                  <c:v>237.15</c:v>
                </c:pt>
                <c:pt idx="11155">
                  <c:v>237.17</c:v>
                </c:pt>
                <c:pt idx="11156">
                  <c:v>237.19</c:v>
                </c:pt>
                <c:pt idx="11157">
                  <c:v>237.20999999999998</c:v>
                </c:pt>
                <c:pt idx="11158">
                  <c:v>237.23</c:v>
                </c:pt>
                <c:pt idx="11159">
                  <c:v>237.25</c:v>
                </c:pt>
                <c:pt idx="11160">
                  <c:v>237.26999999999998</c:v>
                </c:pt>
                <c:pt idx="11161">
                  <c:v>237.29</c:v>
                </c:pt>
                <c:pt idx="11162">
                  <c:v>237.32000000000042</c:v>
                </c:pt>
                <c:pt idx="11163">
                  <c:v>237.34</c:v>
                </c:pt>
                <c:pt idx="11164">
                  <c:v>237.36</c:v>
                </c:pt>
                <c:pt idx="11165">
                  <c:v>237.38000000000042</c:v>
                </c:pt>
                <c:pt idx="11166">
                  <c:v>237.4</c:v>
                </c:pt>
                <c:pt idx="11167">
                  <c:v>237.42000000000004</c:v>
                </c:pt>
                <c:pt idx="11168">
                  <c:v>237.44</c:v>
                </c:pt>
                <c:pt idx="11169">
                  <c:v>237.46</c:v>
                </c:pt>
                <c:pt idx="11170">
                  <c:v>237.49</c:v>
                </c:pt>
                <c:pt idx="11171">
                  <c:v>237.51</c:v>
                </c:pt>
                <c:pt idx="11172">
                  <c:v>237.53</c:v>
                </c:pt>
                <c:pt idx="11173">
                  <c:v>237.55</c:v>
                </c:pt>
                <c:pt idx="11174">
                  <c:v>237.57</c:v>
                </c:pt>
                <c:pt idx="11175">
                  <c:v>237.59</c:v>
                </c:pt>
                <c:pt idx="11176">
                  <c:v>237.60999999999999</c:v>
                </c:pt>
                <c:pt idx="11177">
                  <c:v>237.63</c:v>
                </c:pt>
                <c:pt idx="11178">
                  <c:v>237.66</c:v>
                </c:pt>
                <c:pt idx="11179">
                  <c:v>237.68</c:v>
                </c:pt>
                <c:pt idx="11180">
                  <c:v>237.7</c:v>
                </c:pt>
                <c:pt idx="11181">
                  <c:v>237.72</c:v>
                </c:pt>
                <c:pt idx="11182">
                  <c:v>237.73999999999998</c:v>
                </c:pt>
                <c:pt idx="11183">
                  <c:v>237.76</c:v>
                </c:pt>
                <c:pt idx="11184">
                  <c:v>237.78</c:v>
                </c:pt>
                <c:pt idx="11185">
                  <c:v>237.8</c:v>
                </c:pt>
                <c:pt idx="11186">
                  <c:v>237.83</c:v>
                </c:pt>
                <c:pt idx="11187">
                  <c:v>237.85000000000042</c:v>
                </c:pt>
                <c:pt idx="11188">
                  <c:v>237.87</c:v>
                </c:pt>
                <c:pt idx="11189">
                  <c:v>237.89000000000001</c:v>
                </c:pt>
                <c:pt idx="11190">
                  <c:v>237.91</c:v>
                </c:pt>
                <c:pt idx="11191">
                  <c:v>237.93</c:v>
                </c:pt>
                <c:pt idx="11192">
                  <c:v>237.95000000000007</c:v>
                </c:pt>
                <c:pt idx="11193">
                  <c:v>237.97</c:v>
                </c:pt>
                <c:pt idx="11194">
                  <c:v>238</c:v>
                </c:pt>
                <c:pt idx="11195">
                  <c:v>238.02</c:v>
                </c:pt>
                <c:pt idx="11196">
                  <c:v>238.04</c:v>
                </c:pt>
                <c:pt idx="11197">
                  <c:v>238.06</c:v>
                </c:pt>
                <c:pt idx="11198">
                  <c:v>238.08</c:v>
                </c:pt>
                <c:pt idx="11199">
                  <c:v>238.1</c:v>
                </c:pt>
                <c:pt idx="11200">
                  <c:v>238.12</c:v>
                </c:pt>
                <c:pt idx="11201">
                  <c:v>238.14</c:v>
                </c:pt>
                <c:pt idx="11202">
                  <c:v>238.17</c:v>
                </c:pt>
                <c:pt idx="11203">
                  <c:v>238.19</c:v>
                </c:pt>
                <c:pt idx="11204">
                  <c:v>238.20999999999998</c:v>
                </c:pt>
                <c:pt idx="11205">
                  <c:v>238.23</c:v>
                </c:pt>
                <c:pt idx="11206">
                  <c:v>238.25</c:v>
                </c:pt>
                <c:pt idx="11207">
                  <c:v>238.26999999999998</c:v>
                </c:pt>
                <c:pt idx="11208">
                  <c:v>238.29</c:v>
                </c:pt>
                <c:pt idx="11209">
                  <c:v>238.31</c:v>
                </c:pt>
                <c:pt idx="11210">
                  <c:v>238.34</c:v>
                </c:pt>
                <c:pt idx="11211">
                  <c:v>238.36</c:v>
                </c:pt>
                <c:pt idx="11212">
                  <c:v>238.38000000000042</c:v>
                </c:pt>
                <c:pt idx="11213">
                  <c:v>238.4</c:v>
                </c:pt>
                <c:pt idx="11214">
                  <c:v>238.42000000000004</c:v>
                </c:pt>
                <c:pt idx="11215">
                  <c:v>238.44</c:v>
                </c:pt>
                <c:pt idx="11216">
                  <c:v>238.46</c:v>
                </c:pt>
                <c:pt idx="11217">
                  <c:v>238.48000000000027</c:v>
                </c:pt>
                <c:pt idx="11218">
                  <c:v>238.51</c:v>
                </c:pt>
                <c:pt idx="11219">
                  <c:v>238.53</c:v>
                </c:pt>
                <c:pt idx="11220">
                  <c:v>238.55</c:v>
                </c:pt>
                <c:pt idx="11221">
                  <c:v>238.57</c:v>
                </c:pt>
                <c:pt idx="11222">
                  <c:v>238.59</c:v>
                </c:pt>
                <c:pt idx="11223">
                  <c:v>238.60999999999999</c:v>
                </c:pt>
                <c:pt idx="11224">
                  <c:v>238.63</c:v>
                </c:pt>
                <c:pt idx="11225">
                  <c:v>238.65</c:v>
                </c:pt>
                <c:pt idx="11226">
                  <c:v>238.68</c:v>
                </c:pt>
                <c:pt idx="11227">
                  <c:v>238.7</c:v>
                </c:pt>
                <c:pt idx="11228">
                  <c:v>238.72</c:v>
                </c:pt>
                <c:pt idx="11229">
                  <c:v>238.73999999999998</c:v>
                </c:pt>
                <c:pt idx="11230">
                  <c:v>238.76</c:v>
                </c:pt>
                <c:pt idx="11231">
                  <c:v>238.78</c:v>
                </c:pt>
                <c:pt idx="11232">
                  <c:v>238.8</c:v>
                </c:pt>
                <c:pt idx="11233">
                  <c:v>238.82000000000042</c:v>
                </c:pt>
                <c:pt idx="11234">
                  <c:v>238.85000000000042</c:v>
                </c:pt>
                <c:pt idx="11235">
                  <c:v>238.87</c:v>
                </c:pt>
                <c:pt idx="11236">
                  <c:v>238.89000000000001</c:v>
                </c:pt>
                <c:pt idx="11237">
                  <c:v>238.91</c:v>
                </c:pt>
                <c:pt idx="11238">
                  <c:v>238.93</c:v>
                </c:pt>
                <c:pt idx="11239">
                  <c:v>238.95000000000007</c:v>
                </c:pt>
                <c:pt idx="11240">
                  <c:v>238.97</c:v>
                </c:pt>
                <c:pt idx="11241">
                  <c:v>239</c:v>
                </c:pt>
                <c:pt idx="11242">
                  <c:v>239.02</c:v>
                </c:pt>
                <c:pt idx="11243">
                  <c:v>239.04</c:v>
                </c:pt>
                <c:pt idx="11244">
                  <c:v>239.06</c:v>
                </c:pt>
                <c:pt idx="11245">
                  <c:v>239.08</c:v>
                </c:pt>
                <c:pt idx="11246">
                  <c:v>239.1</c:v>
                </c:pt>
                <c:pt idx="11247">
                  <c:v>239.12</c:v>
                </c:pt>
                <c:pt idx="11248">
                  <c:v>239.14</c:v>
                </c:pt>
                <c:pt idx="11249">
                  <c:v>239.17</c:v>
                </c:pt>
                <c:pt idx="11250">
                  <c:v>239.19</c:v>
                </c:pt>
                <c:pt idx="11251">
                  <c:v>239.20999999999998</c:v>
                </c:pt>
                <c:pt idx="11252">
                  <c:v>239.23</c:v>
                </c:pt>
                <c:pt idx="11253">
                  <c:v>239.25</c:v>
                </c:pt>
                <c:pt idx="11254">
                  <c:v>239.26999999999998</c:v>
                </c:pt>
                <c:pt idx="11255">
                  <c:v>239.29</c:v>
                </c:pt>
                <c:pt idx="11256">
                  <c:v>239.31</c:v>
                </c:pt>
                <c:pt idx="11257">
                  <c:v>239.34</c:v>
                </c:pt>
                <c:pt idx="11258">
                  <c:v>239.36</c:v>
                </c:pt>
                <c:pt idx="11259">
                  <c:v>239.38000000000042</c:v>
                </c:pt>
                <c:pt idx="11260">
                  <c:v>239.4</c:v>
                </c:pt>
                <c:pt idx="11261">
                  <c:v>239.42000000000004</c:v>
                </c:pt>
                <c:pt idx="11262">
                  <c:v>239.44</c:v>
                </c:pt>
                <c:pt idx="11263">
                  <c:v>239.46</c:v>
                </c:pt>
                <c:pt idx="11264">
                  <c:v>239.48000000000027</c:v>
                </c:pt>
                <c:pt idx="11265">
                  <c:v>239.51</c:v>
                </c:pt>
                <c:pt idx="11266">
                  <c:v>239.53</c:v>
                </c:pt>
                <c:pt idx="11267">
                  <c:v>239.55</c:v>
                </c:pt>
                <c:pt idx="11268">
                  <c:v>239.57</c:v>
                </c:pt>
                <c:pt idx="11269">
                  <c:v>239.59</c:v>
                </c:pt>
                <c:pt idx="11270">
                  <c:v>239.60999999999999</c:v>
                </c:pt>
                <c:pt idx="11271">
                  <c:v>239.63</c:v>
                </c:pt>
                <c:pt idx="11272">
                  <c:v>239.65</c:v>
                </c:pt>
                <c:pt idx="11273">
                  <c:v>239.68</c:v>
                </c:pt>
                <c:pt idx="11274">
                  <c:v>239.7</c:v>
                </c:pt>
                <c:pt idx="11275">
                  <c:v>239.72</c:v>
                </c:pt>
                <c:pt idx="11276">
                  <c:v>239.73999999999998</c:v>
                </c:pt>
                <c:pt idx="11277">
                  <c:v>239.76</c:v>
                </c:pt>
                <c:pt idx="11278">
                  <c:v>239.78</c:v>
                </c:pt>
                <c:pt idx="11279">
                  <c:v>239.8</c:v>
                </c:pt>
                <c:pt idx="11280">
                  <c:v>239.82000000000042</c:v>
                </c:pt>
                <c:pt idx="11281">
                  <c:v>239.85000000000042</c:v>
                </c:pt>
                <c:pt idx="11282">
                  <c:v>239.87</c:v>
                </c:pt>
                <c:pt idx="11283">
                  <c:v>239.89000000000001</c:v>
                </c:pt>
                <c:pt idx="11284">
                  <c:v>239.91</c:v>
                </c:pt>
                <c:pt idx="11285">
                  <c:v>239.93</c:v>
                </c:pt>
                <c:pt idx="11286">
                  <c:v>239.95000000000007</c:v>
                </c:pt>
                <c:pt idx="11287">
                  <c:v>239.97</c:v>
                </c:pt>
                <c:pt idx="11288">
                  <c:v>239.99</c:v>
                </c:pt>
                <c:pt idx="11289">
                  <c:v>240.02</c:v>
                </c:pt>
                <c:pt idx="11290">
                  <c:v>240.04</c:v>
                </c:pt>
                <c:pt idx="11291">
                  <c:v>240.06</c:v>
                </c:pt>
                <c:pt idx="11292">
                  <c:v>240.08</c:v>
                </c:pt>
                <c:pt idx="11293">
                  <c:v>240.1</c:v>
                </c:pt>
                <c:pt idx="11294">
                  <c:v>240.12</c:v>
                </c:pt>
                <c:pt idx="11295">
                  <c:v>240.14</c:v>
                </c:pt>
                <c:pt idx="11296">
                  <c:v>240.16</c:v>
                </c:pt>
                <c:pt idx="11297">
                  <c:v>240.19</c:v>
                </c:pt>
                <c:pt idx="11298">
                  <c:v>240.20999999999998</c:v>
                </c:pt>
                <c:pt idx="11299">
                  <c:v>240.23</c:v>
                </c:pt>
                <c:pt idx="11300">
                  <c:v>240.25</c:v>
                </c:pt>
                <c:pt idx="11301">
                  <c:v>240.26999999999998</c:v>
                </c:pt>
                <c:pt idx="11302">
                  <c:v>240.29</c:v>
                </c:pt>
                <c:pt idx="11303">
                  <c:v>240.31</c:v>
                </c:pt>
                <c:pt idx="11304">
                  <c:v>240.33</c:v>
                </c:pt>
                <c:pt idx="11305">
                  <c:v>240.36</c:v>
                </c:pt>
                <c:pt idx="11306">
                  <c:v>240.38000000000042</c:v>
                </c:pt>
                <c:pt idx="11307">
                  <c:v>240.4</c:v>
                </c:pt>
                <c:pt idx="11308">
                  <c:v>240.42000000000004</c:v>
                </c:pt>
                <c:pt idx="11309">
                  <c:v>240.44</c:v>
                </c:pt>
                <c:pt idx="11310">
                  <c:v>240.46</c:v>
                </c:pt>
                <c:pt idx="11311">
                  <c:v>240.48000000000027</c:v>
                </c:pt>
                <c:pt idx="11312">
                  <c:v>240.5</c:v>
                </c:pt>
                <c:pt idx="11313">
                  <c:v>240.53</c:v>
                </c:pt>
                <c:pt idx="11314">
                  <c:v>240.55</c:v>
                </c:pt>
                <c:pt idx="11315">
                  <c:v>240.57</c:v>
                </c:pt>
                <c:pt idx="11316">
                  <c:v>240.59</c:v>
                </c:pt>
                <c:pt idx="11317">
                  <c:v>240.60999999999999</c:v>
                </c:pt>
                <c:pt idx="11318">
                  <c:v>240.63</c:v>
                </c:pt>
                <c:pt idx="11319">
                  <c:v>240.65</c:v>
                </c:pt>
                <c:pt idx="11320">
                  <c:v>240.67</c:v>
                </c:pt>
                <c:pt idx="11321">
                  <c:v>240.7</c:v>
                </c:pt>
                <c:pt idx="11322">
                  <c:v>240.72</c:v>
                </c:pt>
                <c:pt idx="11323">
                  <c:v>240.73999999999998</c:v>
                </c:pt>
                <c:pt idx="11324">
                  <c:v>240.76</c:v>
                </c:pt>
                <c:pt idx="11325">
                  <c:v>240.78</c:v>
                </c:pt>
                <c:pt idx="11326">
                  <c:v>240.8</c:v>
                </c:pt>
                <c:pt idx="11327">
                  <c:v>240.82000000000042</c:v>
                </c:pt>
                <c:pt idx="11328">
                  <c:v>240.84</c:v>
                </c:pt>
                <c:pt idx="11329">
                  <c:v>240.87</c:v>
                </c:pt>
                <c:pt idx="11330">
                  <c:v>240.89000000000001</c:v>
                </c:pt>
                <c:pt idx="11331">
                  <c:v>240.91</c:v>
                </c:pt>
                <c:pt idx="11332">
                  <c:v>240.93</c:v>
                </c:pt>
                <c:pt idx="11333">
                  <c:v>240.95000000000007</c:v>
                </c:pt>
                <c:pt idx="11334">
                  <c:v>240.97</c:v>
                </c:pt>
                <c:pt idx="11335">
                  <c:v>240.99</c:v>
                </c:pt>
                <c:pt idx="11336">
                  <c:v>241.01</c:v>
                </c:pt>
                <c:pt idx="11337">
                  <c:v>241.04</c:v>
                </c:pt>
                <c:pt idx="11338">
                  <c:v>241.06</c:v>
                </c:pt>
                <c:pt idx="11339">
                  <c:v>241.08</c:v>
                </c:pt>
                <c:pt idx="11340">
                  <c:v>241.1</c:v>
                </c:pt>
                <c:pt idx="11341">
                  <c:v>241.12</c:v>
                </c:pt>
                <c:pt idx="11342">
                  <c:v>241.14</c:v>
                </c:pt>
                <c:pt idx="11343">
                  <c:v>241.16</c:v>
                </c:pt>
                <c:pt idx="11344">
                  <c:v>241.18</c:v>
                </c:pt>
                <c:pt idx="11345">
                  <c:v>241.20999999999998</c:v>
                </c:pt>
                <c:pt idx="11346">
                  <c:v>241.23</c:v>
                </c:pt>
                <c:pt idx="11347">
                  <c:v>241.25</c:v>
                </c:pt>
                <c:pt idx="11348">
                  <c:v>241.26999999999998</c:v>
                </c:pt>
                <c:pt idx="11349">
                  <c:v>241.29</c:v>
                </c:pt>
                <c:pt idx="11350">
                  <c:v>241.31</c:v>
                </c:pt>
                <c:pt idx="11351">
                  <c:v>241.33</c:v>
                </c:pt>
                <c:pt idx="11352">
                  <c:v>241.36</c:v>
                </c:pt>
                <c:pt idx="11353">
                  <c:v>241.38000000000042</c:v>
                </c:pt>
                <c:pt idx="11354">
                  <c:v>241.4</c:v>
                </c:pt>
                <c:pt idx="11355">
                  <c:v>241.42000000000004</c:v>
                </c:pt>
                <c:pt idx="11356">
                  <c:v>241.44</c:v>
                </c:pt>
                <c:pt idx="11357">
                  <c:v>241.46</c:v>
                </c:pt>
                <c:pt idx="11358">
                  <c:v>241.48000000000027</c:v>
                </c:pt>
                <c:pt idx="11359">
                  <c:v>241.5</c:v>
                </c:pt>
                <c:pt idx="11360">
                  <c:v>241.53</c:v>
                </c:pt>
                <c:pt idx="11361">
                  <c:v>241.55</c:v>
                </c:pt>
                <c:pt idx="11362">
                  <c:v>241.57</c:v>
                </c:pt>
                <c:pt idx="11363">
                  <c:v>241.59</c:v>
                </c:pt>
                <c:pt idx="11364">
                  <c:v>241.60999999999999</c:v>
                </c:pt>
                <c:pt idx="11365">
                  <c:v>241.63</c:v>
                </c:pt>
                <c:pt idx="11366">
                  <c:v>241.65</c:v>
                </c:pt>
                <c:pt idx="11367">
                  <c:v>241.67</c:v>
                </c:pt>
                <c:pt idx="11368">
                  <c:v>241.7</c:v>
                </c:pt>
                <c:pt idx="11369">
                  <c:v>241.72</c:v>
                </c:pt>
                <c:pt idx="11370">
                  <c:v>241.73999999999998</c:v>
                </c:pt>
                <c:pt idx="11371">
                  <c:v>241.76</c:v>
                </c:pt>
                <c:pt idx="11372">
                  <c:v>241.78</c:v>
                </c:pt>
                <c:pt idx="11373">
                  <c:v>241.8</c:v>
                </c:pt>
                <c:pt idx="11374">
                  <c:v>241.82000000000042</c:v>
                </c:pt>
                <c:pt idx="11375">
                  <c:v>241.84</c:v>
                </c:pt>
                <c:pt idx="11376">
                  <c:v>241.87</c:v>
                </c:pt>
                <c:pt idx="11377">
                  <c:v>241.89000000000001</c:v>
                </c:pt>
                <c:pt idx="11378">
                  <c:v>241.91</c:v>
                </c:pt>
                <c:pt idx="11379">
                  <c:v>241.93</c:v>
                </c:pt>
                <c:pt idx="11380">
                  <c:v>241.95000000000007</c:v>
                </c:pt>
                <c:pt idx="11381">
                  <c:v>241.97</c:v>
                </c:pt>
                <c:pt idx="11382">
                  <c:v>241.99</c:v>
                </c:pt>
                <c:pt idx="11383">
                  <c:v>242.01</c:v>
                </c:pt>
                <c:pt idx="11384">
                  <c:v>242.04</c:v>
                </c:pt>
                <c:pt idx="11385">
                  <c:v>242.06</c:v>
                </c:pt>
                <c:pt idx="11386">
                  <c:v>242.08</c:v>
                </c:pt>
                <c:pt idx="11387">
                  <c:v>242.1</c:v>
                </c:pt>
                <c:pt idx="11388">
                  <c:v>242.12</c:v>
                </c:pt>
                <c:pt idx="11389">
                  <c:v>242.14</c:v>
                </c:pt>
                <c:pt idx="11390">
                  <c:v>242.16</c:v>
                </c:pt>
                <c:pt idx="11391">
                  <c:v>242.18</c:v>
                </c:pt>
                <c:pt idx="11392">
                  <c:v>242.20999999999998</c:v>
                </c:pt>
                <c:pt idx="11393">
                  <c:v>242.23</c:v>
                </c:pt>
                <c:pt idx="11394">
                  <c:v>242.25</c:v>
                </c:pt>
                <c:pt idx="11395">
                  <c:v>242.26999999999998</c:v>
                </c:pt>
                <c:pt idx="11396">
                  <c:v>242.29</c:v>
                </c:pt>
                <c:pt idx="11397">
                  <c:v>242.31</c:v>
                </c:pt>
                <c:pt idx="11398">
                  <c:v>242.33</c:v>
                </c:pt>
                <c:pt idx="11399">
                  <c:v>242.35000000000042</c:v>
                </c:pt>
                <c:pt idx="11400">
                  <c:v>242.38000000000042</c:v>
                </c:pt>
                <c:pt idx="11401">
                  <c:v>242.4</c:v>
                </c:pt>
                <c:pt idx="11402">
                  <c:v>242.42000000000004</c:v>
                </c:pt>
                <c:pt idx="11403">
                  <c:v>242.44</c:v>
                </c:pt>
                <c:pt idx="11404">
                  <c:v>242.46</c:v>
                </c:pt>
                <c:pt idx="11405">
                  <c:v>242.48000000000027</c:v>
                </c:pt>
                <c:pt idx="11406">
                  <c:v>242.5</c:v>
                </c:pt>
                <c:pt idx="11407">
                  <c:v>242.52</c:v>
                </c:pt>
                <c:pt idx="11408">
                  <c:v>242.55</c:v>
                </c:pt>
                <c:pt idx="11409">
                  <c:v>242.57</c:v>
                </c:pt>
                <c:pt idx="11410">
                  <c:v>242.59</c:v>
                </c:pt>
                <c:pt idx="11411">
                  <c:v>242.60999999999999</c:v>
                </c:pt>
                <c:pt idx="11412">
                  <c:v>242.63</c:v>
                </c:pt>
                <c:pt idx="11413">
                  <c:v>242.65</c:v>
                </c:pt>
                <c:pt idx="11414">
                  <c:v>242.67</c:v>
                </c:pt>
                <c:pt idx="11415">
                  <c:v>242.69</c:v>
                </c:pt>
                <c:pt idx="11416">
                  <c:v>242.72</c:v>
                </c:pt>
                <c:pt idx="11417">
                  <c:v>242.73999999999998</c:v>
                </c:pt>
                <c:pt idx="11418">
                  <c:v>242.76</c:v>
                </c:pt>
                <c:pt idx="11419">
                  <c:v>242.78</c:v>
                </c:pt>
                <c:pt idx="11420">
                  <c:v>242.8</c:v>
                </c:pt>
                <c:pt idx="11421">
                  <c:v>242.82000000000042</c:v>
                </c:pt>
                <c:pt idx="11422">
                  <c:v>242.84</c:v>
                </c:pt>
                <c:pt idx="11423">
                  <c:v>242.86</c:v>
                </c:pt>
                <c:pt idx="11424">
                  <c:v>242.89000000000001</c:v>
                </c:pt>
                <c:pt idx="11425">
                  <c:v>242.91</c:v>
                </c:pt>
                <c:pt idx="11426">
                  <c:v>242.93</c:v>
                </c:pt>
                <c:pt idx="11427">
                  <c:v>242.95000000000007</c:v>
                </c:pt>
                <c:pt idx="11428">
                  <c:v>242.97</c:v>
                </c:pt>
                <c:pt idx="11429">
                  <c:v>242.99</c:v>
                </c:pt>
                <c:pt idx="11430">
                  <c:v>243.01</c:v>
                </c:pt>
                <c:pt idx="11431">
                  <c:v>243.03</c:v>
                </c:pt>
                <c:pt idx="11432">
                  <c:v>243.06</c:v>
                </c:pt>
                <c:pt idx="11433">
                  <c:v>243.08</c:v>
                </c:pt>
                <c:pt idx="11434">
                  <c:v>243.1</c:v>
                </c:pt>
                <c:pt idx="11435">
                  <c:v>243.12</c:v>
                </c:pt>
                <c:pt idx="11436">
                  <c:v>243.14</c:v>
                </c:pt>
                <c:pt idx="11437">
                  <c:v>243.16</c:v>
                </c:pt>
                <c:pt idx="11438">
                  <c:v>243.18</c:v>
                </c:pt>
                <c:pt idx="11439">
                  <c:v>243.2</c:v>
                </c:pt>
                <c:pt idx="11440">
                  <c:v>243.23</c:v>
                </c:pt>
                <c:pt idx="11441">
                  <c:v>243.25</c:v>
                </c:pt>
                <c:pt idx="11442">
                  <c:v>243.26999999999998</c:v>
                </c:pt>
                <c:pt idx="11443">
                  <c:v>243.29</c:v>
                </c:pt>
                <c:pt idx="11444">
                  <c:v>243.31</c:v>
                </c:pt>
                <c:pt idx="11445">
                  <c:v>243.33</c:v>
                </c:pt>
                <c:pt idx="11446">
                  <c:v>243.35000000000042</c:v>
                </c:pt>
                <c:pt idx="11447">
                  <c:v>243.37</c:v>
                </c:pt>
                <c:pt idx="11448">
                  <c:v>243.4</c:v>
                </c:pt>
                <c:pt idx="11449">
                  <c:v>243.42000000000004</c:v>
                </c:pt>
                <c:pt idx="11450">
                  <c:v>243.44</c:v>
                </c:pt>
                <c:pt idx="11451">
                  <c:v>243.46</c:v>
                </c:pt>
                <c:pt idx="11452">
                  <c:v>243.48000000000027</c:v>
                </c:pt>
                <c:pt idx="11453">
                  <c:v>243.5</c:v>
                </c:pt>
                <c:pt idx="11454">
                  <c:v>243.52</c:v>
                </c:pt>
                <c:pt idx="11455">
                  <c:v>243.54</c:v>
                </c:pt>
                <c:pt idx="11456">
                  <c:v>243.57</c:v>
                </c:pt>
                <c:pt idx="11457">
                  <c:v>243.59</c:v>
                </c:pt>
                <c:pt idx="11458">
                  <c:v>243.60999999999999</c:v>
                </c:pt>
                <c:pt idx="11459">
                  <c:v>243.63</c:v>
                </c:pt>
                <c:pt idx="11460">
                  <c:v>243.65</c:v>
                </c:pt>
                <c:pt idx="11461">
                  <c:v>243.67</c:v>
                </c:pt>
                <c:pt idx="11462">
                  <c:v>243.69</c:v>
                </c:pt>
                <c:pt idx="11463">
                  <c:v>243.70999999999998</c:v>
                </c:pt>
                <c:pt idx="11464">
                  <c:v>243.73999999999998</c:v>
                </c:pt>
                <c:pt idx="11465">
                  <c:v>243.76</c:v>
                </c:pt>
                <c:pt idx="11466">
                  <c:v>243.78</c:v>
                </c:pt>
                <c:pt idx="11467">
                  <c:v>243.8</c:v>
                </c:pt>
                <c:pt idx="11468">
                  <c:v>243.82000000000042</c:v>
                </c:pt>
                <c:pt idx="11469">
                  <c:v>243.84</c:v>
                </c:pt>
                <c:pt idx="11470">
                  <c:v>243.86</c:v>
                </c:pt>
                <c:pt idx="11471">
                  <c:v>243.89000000000001</c:v>
                </c:pt>
                <c:pt idx="11472">
                  <c:v>243.91</c:v>
                </c:pt>
                <c:pt idx="11473">
                  <c:v>243.93</c:v>
                </c:pt>
                <c:pt idx="11474">
                  <c:v>243.95000000000007</c:v>
                </c:pt>
                <c:pt idx="11475">
                  <c:v>243.97</c:v>
                </c:pt>
                <c:pt idx="11476">
                  <c:v>243.99</c:v>
                </c:pt>
                <c:pt idx="11477">
                  <c:v>244.01</c:v>
                </c:pt>
                <c:pt idx="11478">
                  <c:v>244.03</c:v>
                </c:pt>
                <c:pt idx="11479">
                  <c:v>244.06</c:v>
                </c:pt>
                <c:pt idx="11480">
                  <c:v>244.08</c:v>
                </c:pt>
                <c:pt idx="11481">
                  <c:v>244.1</c:v>
                </c:pt>
                <c:pt idx="11482">
                  <c:v>244.12</c:v>
                </c:pt>
                <c:pt idx="11483">
                  <c:v>244.14</c:v>
                </c:pt>
                <c:pt idx="11484">
                  <c:v>244.16</c:v>
                </c:pt>
                <c:pt idx="11485">
                  <c:v>244.18</c:v>
                </c:pt>
                <c:pt idx="11486">
                  <c:v>244.2</c:v>
                </c:pt>
                <c:pt idx="11487">
                  <c:v>244.23</c:v>
                </c:pt>
                <c:pt idx="11488">
                  <c:v>244.25</c:v>
                </c:pt>
                <c:pt idx="11489">
                  <c:v>244.26999999999998</c:v>
                </c:pt>
                <c:pt idx="11490">
                  <c:v>244.29</c:v>
                </c:pt>
                <c:pt idx="11491">
                  <c:v>244.31</c:v>
                </c:pt>
                <c:pt idx="11492">
                  <c:v>244.33</c:v>
                </c:pt>
                <c:pt idx="11493">
                  <c:v>244.35000000000042</c:v>
                </c:pt>
                <c:pt idx="11494">
                  <c:v>244.37</c:v>
                </c:pt>
                <c:pt idx="11495">
                  <c:v>244.4</c:v>
                </c:pt>
                <c:pt idx="11496">
                  <c:v>244.42000000000004</c:v>
                </c:pt>
                <c:pt idx="11497">
                  <c:v>244.44</c:v>
                </c:pt>
                <c:pt idx="11498">
                  <c:v>244.46</c:v>
                </c:pt>
                <c:pt idx="11499">
                  <c:v>244.48000000000027</c:v>
                </c:pt>
                <c:pt idx="11500">
                  <c:v>244.5</c:v>
                </c:pt>
                <c:pt idx="11501">
                  <c:v>244.52</c:v>
                </c:pt>
                <c:pt idx="11502">
                  <c:v>244.54</c:v>
                </c:pt>
                <c:pt idx="11503">
                  <c:v>244.57</c:v>
                </c:pt>
                <c:pt idx="11504">
                  <c:v>244.59</c:v>
                </c:pt>
                <c:pt idx="11505">
                  <c:v>244.60999999999999</c:v>
                </c:pt>
                <c:pt idx="11506">
                  <c:v>244.63</c:v>
                </c:pt>
                <c:pt idx="11507">
                  <c:v>244.65</c:v>
                </c:pt>
                <c:pt idx="11508">
                  <c:v>244.67</c:v>
                </c:pt>
                <c:pt idx="11509">
                  <c:v>244.69</c:v>
                </c:pt>
                <c:pt idx="11510">
                  <c:v>244.70999999999998</c:v>
                </c:pt>
                <c:pt idx="11511">
                  <c:v>244.73999999999998</c:v>
                </c:pt>
                <c:pt idx="11512">
                  <c:v>244.76</c:v>
                </c:pt>
                <c:pt idx="11513">
                  <c:v>244.78</c:v>
                </c:pt>
                <c:pt idx="11514">
                  <c:v>244.8</c:v>
                </c:pt>
                <c:pt idx="11515">
                  <c:v>244.82000000000042</c:v>
                </c:pt>
                <c:pt idx="11516">
                  <c:v>244.84</c:v>
                </c:pt>
                <c:pt idx="11517">
                  <c:v>244.86</c:v>
                </c:pt>
                <c:pt idx="11518">
                  <c:v>244.88000000000042</c:v>
                </c:pt>
                <c:pt idx="11519">
                  <c:v>244.91</c:v>
                </c:pt>
                <c:pt idx="11520">
                  <c:v>244.93</c:v>
                </c:pt>
                <c:pt idx="11521">
                  <c:v>244.95000000000007</c:v>
                </c:pt>
                <c:pt idx="11522">
                  <c:v>244.97</c:v>
                </c:pt>
                <c:pt idx="11523">
                  <c:v>244.99</c:v>
                </c:pt>
                <c:pt idx="11524">
                  <c:v>245.01</c:v>
                </c:pt>
                <c:pt idx="11525">
                  <c:v>245.03</c:v>
                </c:pt>
                <c:pt idx="11526">
                  <c:v>245.05</c:v>
                </c:pt>
                <c:pt idx="11527">
                  <c:v>245.08</c:v>
                </c:pt>
                <c:pt idx="11528">
                  <c:v>245.1</c:v>
                </c:pt>
                <c:pt idx="11529">
                  <c:v>245.12</c:v>
                </c:pt>
                <c:pt idx="11530">
                  <c:v>245.14</c:v>
                </c:pt>
                <c:pt idx="11531">
                  <c:v>245.16</c:v>
                </c:pt>
                <c:pt idx="11532">
                  <c:v>245.18</c:v>
                </c:pt>
                <c:pt idx="11533">
                  <c:v>245.2</c:v>
                </c:pt>
                <c:pt idx="11534">
                  <c:v>245.22</c:v>
                </c:pt>
                <c:pt idx="11535">
                  <c:v>245.25</c:v>
                </c:pt>
                <c:pt idx="11536">
                  <c:v>245.26999999999998</c:v>
                </c:pt>
                <c:pt idx="11537">
                  <c:v>245.29</c:v>
                </c:pt>
                <c:pt idx="11538">
                  <c:v>245.31</c:v>
                </c:pt>
                <c:pt idx="11539">
                  <c:v>245.33</c:v>
                </c:pt>
                <c:pt idx="11540">
                  <c:v>245.35000000000042</c:v>
                </c:pt>
                <c:pt idx="11541">
                  <c:v>245.37</c:v>
                </c:pt>
                <c:pt idx="11542">
                  <c:v>245.39000000000001</c:v>
                </c:pt>
                <c:pt idx="11543">
                  <c:v>245.42000000000004</c:v>
                </c:pt>
                <c:pt idx="11544">
                  <c:v>245.44</c:v>
                </c:pt>
                <c:pt idx="11545">
                  <c:v>245.46</c:v>
                </c:pt>
                <c:pt idx="11546">
                  <c:v>245.48000000000027</c:v>
                </c:pt>
                <c:pt idx="11547">
                  <c:v>245.5</c:v>
                </c:pt>
                <c:pt idx="11548">
                  <c:v>245.52</c:v>
                </c:pt>
                <c:pt idx="11549">
                  <c:v>245.54</c:v>
                </c:pt>
                <c:pt idx="11550">
                  <c:v>245.56</c:v>
                </c:pt>
                <c:pt idx="11551">
                  <c:v>245.59</c:v>
                </c:pt>
                <c:pt idx="11552">
                  <c:v>245.60999999999999</c:v>
                </c:pt>
                <c:pt idx="11553">
                  <c:v>245.63</c:v>
                </c:pt>
                <c:pt idx="11554">
                  <c:v>245.65</c:v>
                </c:pt>
                <c:pt idx="11555">
                  <c:v>245.67</c:v>
                </c:pt>
                <c:pt idx="11556">
                  <c:v>245.69</c:v>
                </c:pt>
                <c:pt idx="11557">
                  <c:v>245.70999999999998</c:v>
                </c:pt>
                <c:pt idx="11558">
                  <c:v>245.73</c:v>
                </c:pt>
                <c:pt idx="11559">
                  <c:v>245.76</c:v>
                </c:pt>
                <c:pt idx="11560">
                  <c:v>245.78</c:v>
                </c:pt>
                <c:pt idx="11561">
                  <c:v>245.8</c:v>
                </c:pt>
                <c:pt idx="11562">
                  <c:v>245.82000000000042</c:v>
                </c:pt>
                <c:pt idx="11563">
                  <c:v>245.84</c:v>
                </c:pt>
                <c:pt idx="11564">
                  <c:v>245.86</c:v>
                </c:pt>
                <c:pt idx="11565">
                  <c:v>245.88000000000042</c:v>
                </c:pt>
                <c:pt idx="11566">
                  <c:v>245.9</c:v>
                </c:pt>
                <c:pt idx="11567">
                  <c:v>245.93</c:v>
                </c:pt>
                <c:pt idx="11568">
                  <c:v>245.95000000000007</c:v>
                </c:pt>
                <c:pt idx="11569">
                  <c:v>245.97</c:v>
                </c:pt>
                <c:pt idx="11570">
                  <c:v>245.99</c:v>
                </c:pt>
                <c:pt idx="11571">
                  <c:v>246.01</c:v>
                </c:pt>
                <c:pt idx="11572">
                  <c:v>246.03</c:v>
                </c:pt>
                <c:pt idx="11573">
                  <c:v>246.05</c:v>
                </c:pt>
                <c:pt idx="11574">
                  <c:v>246.07</c:v>
                </c:pt>
                <c:pt idx="11575">
                  <c:v>246.1</c:v>
                </c:pt>
                <c:pt idx="11576">
                  <c:v>246.12</c:v>
                </c:pt>
                <c:pt idx="11577">
                  <c:v>246.14</c:v>
                </c:pt>
                <c:pt idx="11578">
                  <c:v>246.16</c:v>
                </c:pt>
                <c:pt idx="11579">
                  <c:v>246.18</c:v>
                </c:pt>
                <c:pt idx="11580">
                  <c:v>246.2</c:v>
                </c:pt>
                <c:pt idx="11581">
                  <c:v>246.22</c:v>
                </c:pt>
                <c:pt idx="11582">
                  <c:v>246.25</c:v>
                </c:pt>
                <c:pt idx="11583">
                  <c:v>246.26999999999998</c:v>
                </c:pt>
                <c:pt idx="11584">
                  <c:v>246.29</c:v>
                </c:pt>
                <c:pt idx="11585">
                  <c:v>246.31</c:v>
                </c:pt>
                <c:pt idx="11586">
                  <c:v>246.33</c:v>
                </c:pt>
                <c:pt idx="11587">
                  <c:v>246.35000000000042</c:v>
                </c:pt>
                <c:pt idx="11588">
                  <c:v>246.37</c:v>
                </c:pt>
                <c:pt idx="11589">
                  <c:v>246.39000000000001</c:v>
                </c:pt>
                <c:pt idx="11590">
                  <c:v>246.42000000000004</c:v>
                </c:pt>
                <c:pt idx="11591">
                  <c:v>246.44</c:v>
                </c:pt>
                <c:pt idx="11592">
                  <c:v>246.46</c:v>
                </c:pt>
                <c:pt idx="11593">
                  <c:v>246.48000000000027</c:v>
                </c:pt>
                <c:pt idx="11594">
                  <c:v>246.5</c:v>
                </c:pt>
                <c:pt idx="11595">
                  <c:v>246.52</c:v>
                </c:pt>
                <c:pt idx="11596">
                  <c:v>246.54</c:v>
                </c:pt>
                <c:pt idx="11597">
                  <c:v>246.56</c:v>
                </c:pt>
                <c:pt idx="11598">
                  <c:v>246.59</c:v>
                </c:pt>
                <c:pt idx="11599">
                  <c:v>246.60999999999999</c:v>
                </c:pt>
                <c:pt idx="11600">
                  <c:v>246.63</c:v>
                </c:pt>
                <c:pt idx="11601">
                  <c:v>246.65</c:v>
                </c:pt>
                <c:pt idx="11602">
                  <c:v>246.67</c:v>
                </c:pt>
                <c:pt idx="11603">
                  <c:v>246.69</c:v>
                </c:pt>
                <c:pt idx="11604">
                  <c:v>246.70999999999998</c:v>
                </c:pt>
                <c:pt idx="11605">
                  <c:v>246.73</c:v>
                </c:pt>
                <c:pt idx="11606">
                  <c:v>246.76</c:v>
                </c:pt>
                <c:pt idx="11607">
                  <c:v>246.78</c:v>
                </c:pt>
                <c:pt idx="11608">
                  <c:v>246.8</c:v>
                </c:pt>
                <c:pt idx="11609">
                  <c:v>246.82000000000042</c:v>
                </c:pt>
                <c:pt idx="11610">
                  <c:v>246.84</c:v>
                </c:pt>
                <c:pt idx="11611">
                  <c:v>246.86</c:v>
                </c:pt>
                <c:pt idx="11612">
                  <c:v>246.88000000000042</c:v>
                </c:pt>
                <c:pt idx="11613">
                  <c:v>246.9</c:v>
                </c:pt>
                <c:pt idx="11614">
                  <c:v>246.93</c:v>
                </c:pt>
                <c:pt idx="11615">
                  <c:v>246.95000000000007</c:v>
                </c:pt>
                <c:pt idx="11616">
                  <c:v>246.97</c:v>
                </c:pt>
                <c:pt idx="11617">
                  <c:v>246.99</c:v>
                </c:pt>
                <c:pt idx="11618">
                  <c:v>247.01</c:v>
                </c:pt>
                <c:pt idx="11619">
                  <c:v>247.03</c:v>
                </c:pt>
                <c:pt idx="11620">
                  <c:v>247.05</c:v>
                </c:pt>
                <c:pt idx="11621">
                  <c:v>247.07</c:v>
                </c:pt>
                <c:pt idx="11622">
                  <c:v>247.1</c:v>
                </c:pt>
                <c:pt idx="11623">
                  <c:v>247.12</c:v>
                </c:pt>
                <c:pt idx="11624">
                  <c:v>247.14</c:v>
                </c:pt>
                <c:pt idx="11625">
                  <c:v>247.16</c:v>
                </c:pt>
                <c:pt idx="11626">
                  <c:v>247.18</c:v>
                </c:pt>
                <c:pt idx="11627">
                  <c:v>247.2</c:v>
                </c:pt>
                <c:pt idx="11628">
                  <c:v>247.22</c:v>
                </c:pt>
                <c:pt idx="11629">
                  <c:v>247.23999999999998</c:v>
                </c:pt>
                <c:pt idx="11630">
                  <c:v>247.26999999999998</c:v>
                </c:pt>
                <c:pt idx="11631">
                  <c:v>247.29</c:v>
                </c:pt>
                <c:pt idx="11632">
                  <c:v>247.31</c:v>
                </c:pt>
                <c:pt idx="11633">
                  <c:v>247.33</c:v>
                </c:pt>
                <c:pt idx="11634">
                  <c:v>247.35000000000042</c:v>
                </c:pt>
                <c:pt idx="11635">
                  <c:v>247.37</c:v>
                </c:pt>
                <c:pt idx="11636">
                  <c:v>247.39000000000001</c:v>
                </c:pt>
                <c:pt idx="11637">
                  <c:v>247.41</c:v>
                </c:pt>
                <c:pt idx="11638">
                  <c:v>247.44</c:v>
                </c:pt>
                <c:pt idx="11639">
                  <c:v>247.46</c:v>
                </c:pt>
                <c:pt idx="11640">
                  <c:v>247.48000000000027</c:v>
                </c:pt>
                <c:pt idx="11641">
                  <c:v>247.5</c:v>
                </c:pt>
                <c:pt idx="11642">
                  <c:v>247.52</c:v>
                </c:pt>
                <c:pt idx="11643">
                  <c:v>247.54</c:v>
                </c:pt>
                <c:pt idx="11644">
                  <c:v>247.56</c:v>
                </c:pt>
                <c:pt idx="11645">
                  <c:v>247.58</c:v>
                </c:pt>
                <c:pt idx="11646">
                  <c:v>247.60999999999999</c:v>
                </c:pt>
                <c:pt idx="11647">
                  <c:v>247.63</c:v>
                </c:pt>
                <c:pt idx="11648">
                  <c:v>247.65</c:v>
                </c:pt>
                <c:pt idx="11649">
                  <c:v>247.67</c:v>
                </c:pt>
                <c:pt idx="11650">
                  <c:v>247.69</c:v>
                </c:pt>
                <c:pt idx="11651">
                  <c:v>247.70999999999998</c:v>
                </c:pt>
                <c:pt idx="11652">
                  <c:v>247.73</c:v>
                </c:pt>
                <c:pt idx="11653">
                  <c:v>247.75</c:v>
                </c:pt>
                <c:pt idx="11654">
                  <c:v>247.78</c:v>
                </c:pt>
                <c:pt idx="11655">
                  <c:v>247.8</c:v>
                </c:pt>
                <c:pt idx="11656">
                  <c:v>247.82000000000042</c:v>
                </c:pt>
                <c:pt idx="11657">
                  <c:v>247.84</c:v>
                </c:pt>
                <c:pt idx="11658">
                  <c:v>247.86</c:v>
                </c:pt>
                <c:pt idx="11659">
                  <c:v>247.88000000000042</c:v>
                </c:pt>
                <c:pt idx="11660">
                  <c:v>247.9</c:v>
                </c:pt>
                <c:pt idx="11661">
                  <c:v>247.92000000000004</c:v>
                </c:pt>
                <c:pt idx="11662">
                  <c:v>247.95000000000007</c:v>
                </c:pt>
                <c:pt idx="11663">
                  <c:v>247.97</c:v>
                </c:pt>
                <c:pt idx="11664">
                  <c:v>247.99</c:v>
                </c:pt>
                <c:pt idx="11665">
                  <c:v>248.01</c:v>
                </c:pt>
                <c:pt idx="11666">
                  <c:v>248.03</c:v>
                </c:pt>
                <c:pt idx="11667">
                  <c:v>248.05</c:v>
                </c:pt>
                <c:pt idx="11668">
                  <c:v>248.07</c:v>
                </c:pt>
                <c:pt idx="11669">
                  <c:v>248.09</c:v>
                </c:pt>
                <c:pt idx="11670">
                  <c:v>248.12</c:v>
                </c:pt>
                <c:pt idx="11671">
                  <c:v>248.14</c:v>
                </c:pt>
                <c:pt idx="11672">
                  <c:v>248.16</c:v>
                </c:pt>
                <c:pt idx="11673">
                  <c:v>248.18</c:v>
                </c:pt>
                <c:pt idx="11674">
                  <c:v>248.2</c:v>
                </c:pt>
                <c:pt idx="11675">
                  <c:v>248.22</c:v>
                </c:pt>
                <c:pt idx="11676">
                  <c:v>248.23999999999998</c:v>
                </c:pt>
                <c:pt idx="11677">
                  <c:v>248.26</c:v>
                </c:pt>
                <c:pt idx="11678">
                  <c:v>248.29</c:v>
                </c:pt>
                <c:pt idx="11679">
                  <c:v>248.31</c:v>
                </c:pt>
                <c:pt idx="11680">
                  <c:v>248.33</c:v>
                </c:pt>
                <c:pt idx="11681">
                  <c:v>248.35000000000042</c:v>
                </c:pt>
                <c:pt idx="11682">
                  <c:v>248.37</c:v>
                </c:pt>
                <c:pt idx="11683">
                  <c:v>248.39000000000001</c:v>
                </c:pt>
                <c:pt idx="11684">
                  <c:v>248.41</c:v>
                </c:pt>
                <c:pt idx="11685">
                  <c:v>248.43</c:v>
                </c:pt>
                <c:pt idx="11686">
                  <c:v>248.46</c:v>
                </c:pt>
                <c:pt idx="11687">
                  <c:v>248.48000000000027</c:v>
                </c:pt>
                <c:pt idx="11688">
                  <c:v>248.5</c:v>
                </c:pt>
                <c:pt idx="11689">
                  <c:v>248.52</c:v>
                </c:pt>
                <c:pt idx="11690">
                  <c:v>248.54</c:v>
                </c:pt>
                <c:pt idx="11691">
                  <c:v>248.56</c:v>
                </c:pt>
                <c:pt idx="11692">
                  <c:v>248.58</c:v>
                </c:pt>
                <c:pt idx="11693">
                  <c:v>248.60999999999999</c:v>
                </c:pt>
                <c:pt idx="11694">
                  <c:v>248.63</c:v>
                </c:pt>
                <c:pt idx="11695">
                  <c:v>248.65</c:v>
                </c:pt>
                <c:pt idx="11696">
                  <c:v>248.67</c:v>
                </c:pt>
                <c:pt idx="11697">
                  <c:v>248.69</c:v>
                </c:pt>
                <c:pt idx="11698">
                  <c:v>248.70999999999998</c:v>
                </c:pt>
                <c:pt idx="11699">
                  <c:v>248.73</c:v>
                </c:pt>
                <c:pt idx="11700">
                  <c:v>248.75</c:v>
                </c:pt>
                <c:pt idx="11701">
                  <c:v>248.78</c:v>
                </c:pt>
                <c:pt idx="11702">
                  <c:v>248.8</c:v>
                </c:pt>
                <c:pt idx="11703">
                  <c:v>248.82000000000042</c:v>
                </c:pt>
                <c:pt idx="11704">
                  <c:v>248.84</c:v>
                </c:pt>
                <c:pt idx="11705">
                  <c:v>248.86</c:v>
                </c:pt>
                <c:pt idx="11706">
                  <c:v>248.88000000000042</c:v>
                </c:pt>
                <c:pt idx="11707">
                  <c:v>248.9</c:v>
                </c:pt>
                <c:pt idx="11708">
                  <c:v>248.92000000000004</c:v>
                </c:pt>
                <c:pt idx="11709">
                  <c:v>248.95000000000007</c:v>
                </c:pt>
                <c:pt idx="11710">
                  <c:v>248.97</c:v>
                </c:pt>
                <c:pt idx="11711">
                  <c:v>248.99</c:v>
                </c:pt>
                <c:pt idx="11712">
                  <c:v>249.01</c:v>
                </c:pt>
                <c:pt idx="11713">
                  <c:v>249.03</c:v>
                </c:pt>
                <c:pt idx="11714">
                  <c:v>249.05</c:v>
                </c:pt>
                <c:pt idx="11715">
                  <c:v>249.07</c:v>
                </c:pt>
                <c:pt idx="11716">
                  <c:v>249.09</c:v>
                </c:pt>
                <c:pt idx="11717">
                  <c:v>249.12</c:v>
                </c:pt>
                <c:pt idx="11718">
                  <c:v>249.14</c:v>
                </c:pt>
                <c:pt idx="11719">
                  <c:v>249.16</c:v>
                </c:pt>
                <c:pt idx="11720">
                  <c:v>249.18</c:v>
                </c:pt>
                <c:pt idx="11721">
                  <c:v>249.2</c:v>
                </c:pt>
                <c:pt idx="11722">
                  <c:v>249.22</c:v>
                </c:pt>
                <c:pt idx="11723">
                  <c:v>249.23999999999998</c:v>
                </c:pt>
                <c:pt idx="11724">
                  <c:v>249.26</c:v>
                </c:pt>
                <c:pt idx="11725">
                  <c:v>249.29</c:v>
                </c:pt>
                <c:pt idx="11726">
                  <c:v>249.31</c:v>
                </c:pt>
                <c:pt idx="11727">
                  <c:v>249.33</c:v>
                </c:pt>
                <c:pt idx="11728">
                  <c:v>249.35000000000042</c:v>
                </c:pt>
                <c:pt idx="11729">
                  <c:v>249.37</c:v>
                </c:pt>
                <c:pt idx="11730">
                  <c:v>249.39000000000001</c:v>
                </c:pt>
                <c:pt idx="11731">
                  <c:v>249.41</c:v>
                </c:pt>
                <c:pt idx="11732">
                  <c:v>249.43</c:v>
                </c:pt>
                <c:pt idx="11733">
                  <c:v>249.46</c:v>
                </c:pt>
                <c:pt idx="11734">
                  <c:v>249.48000000000027</c:v>
                </c:pt>
                <c:pt idx="11735">
                  <c:v>249.5</c:v>
                </c:pt>
                <c:pt idx="11736">
                  <c:v>249.52</c:v>
                </c:pt>
                <c:pt idx="11737">
                  <c:v>249.54</c:v>
                </c:pt>
                <c:pt idx="11738">
                  <c:v>249.56</c:v>
                </c:pt>
                <c:pt idx="11739">
                  <c:v>249.58</c:v>
                </c:pt>
                <c:pt idx="11740">
                  <c:v>249.6</c:v>
                </c:pt>
                <c:pt idx="11741">
                  <c:v>249.63</c:v>
                </c:pt>
                <c:pt idx="11742">
                  <c:v>249.65</c:v>
                </c:pt>
                <c:pt idx="11743">
                  <c:v>249.67</c:v>
                </c:pt>
                <c:pt idx="11744">
                  <c:v>249.69</c:v>
                </c:pt>
                <c:pt idx="11745">
                  <c:v>249.70999999999998</c:v>
                </c:pt>
                <c:pt idx="11746">
                  <c:v>249.73</c:v>
                </c:pt>
                <c:pt idx="11747">
                  <c:v>249.75</c:v>
                </c:pt>
                <c:pt idx="11748">
                  <c:v>249.76999999999998</c:v>
                </c:pt>
                <c:pt idx="11749">
                  <c:v>249.8</c:v>
                </c:pt>
                <c:pt idx="11750">
                  <c:v>249.82000000000042</c:v>
                </c:pt>
                <c:pt idx="11751">
                  <c:v>249.84</c:v>
                </c:pt>
                <c:pt idx="11752">
                  <c:v>249.86</c:v>
                </c:pt>
                <c:pt idx="11753">
                  <c:v>249.88000000000042</c:v>
                </c:pt>
                <c:pt idx="11754">
                  <c:v>249.9</c:v>
                </c:pt>
                <c:pt idx="11755">
                  <c:v>249.92000000000004</c:v>
                </c:pt>
                <c:pt idx="11756">
                  <c:v>249.94</c:v>
                </c:pt>
                <c:pt idx="11757">
                  <c:v>249.97</c:v>
                </c:pt>
                <c:pt idx="11758">
                  <c:v>249.99</c:v>
                </c:pt>
                <c:pt idx="11759">
                  <c:v>250.01</c:v>
                </c:pt>
                <c:pt idx="11760">
                  <c:v>250.03</c:v>
                </c:pt>
                <c:pt idx="11761">
                  <c:v>250.05</c:v>
                </c:pt>
                <c:pt idx="11762">
                  <c:v>250.07</c:v>
                </c:pt>
                <c:pt idx="11763">
                  <c:v>250.09</c:v>
                </c:pt>
                <c:pt idx="11764">
                  <c:v>250.10999999999999</c:v>
                </c:pt>
                <c:pt idx="11765">
                  <c:v>250.14</c:v>
                </c:pt>
                <c:pt idx="11766">
                  <c:v>250.16</c:v>
                </c:pt>
                <c:pt idx="11767">
                  <c:v>250.18</c:v>
                </c:pt>
                <c:pt idx="11768">
                  <c:v>250.2</c:v>
                </c:pt>
                <c:pt idx="11769">
                  <c:v>250.22</c:v>
                </c:pt>
                <c:pt idx="11770">
                  <c:v>250.23999999999998</c:v>
                </c:pt>
                <c:pt idx="11771">
                  <c:v>250.26</c:v>
                </c:pt>
                <c:pt idx="11772">
                  <c:v>250.28</c:v>
                </c:pt>
                <c:pt idx="11773">
                  <c:v>250.31</c:v>
                </c:pt>
                <c:pt idx="11774">
                  <c:v>250.33</c:v>
                </c:pt>
                <c:pt idx="11775">
                  <c:v>250.35000000000042</c:v>
                </c:pt>
                <c:pt idx="11776">
                  <c:v>250.37</c:v>
                </c:pt>
                <c:pt idx="11777">
                  <c:v>250.39000000000001</c:v>
                </c:pt>
                <c:pt idx="11778">
                  <c:v>250.41</c:v>
                </c:pt>
                <c:pt idx="11779">
                  <c:v>250.43</c:v>
                </c:pt>
                <c:pt idx="11780">
                  <c:v>250.45000000000007</c:v>
                </c:pt>
                <c:pt idx="11781">
                  <c:v>250.48000000000027</c:v>
                </c:pt>
                <c:pt idx="11782">
                  <c:v>250.5</c:v>
                </c:pt>
                <c:pt idx="11783">
                  <c:v>250.52</c:v>
                </c:pt>
                <c:pt idx="11784">
                  <c:v>250.54</c:v>
                </c:pt>
                <c:pt idx="11785">
                  <c:v>250.56</c:v>
                </c:pt>
                <c:pt idx="11786">
                  <c:v>250.58</c:v>
                </c:pt>
                <c:pt idx="11787">
                  <c:v>250.6</c:v>
                </c:pt>
                <c:pt idx="11788">
                  <c:v>250.62</c:v>
                </c:pt>
                <c:pt idx="11789">
                  <c:v>250.65</c:v>
                </c:pt>
                <c:pt idx="11790">
                  <c:v>250.67</c:v>
                </c:pt>
                <c:pt idx="11791">
                  <c:v>250.69</c:v>
                </c:pt>
                <c:pt idx="11792">
                  <c:v>250.70999999999998</c:v>
                </c:pt>
                <c:pt idx="11793">
                  <c:v>250.73</c:v>
                </c:pt>
                <c:pt idx="11794">
                  <c:v>250.75</c:v>
                </c:pt>
                <c:pt idx="11795">
                  <c:v>250.76999999999998</c:v>
                </c:pt>
                <c:pt idx="11796">
                  <c:v>250.79</c:v>
                </c:pt>
                <c:pt idx="11797">
                  <c:v>250.82000000000042</c:v>
                </c:pt>
                <c:pt idx="11798">
                  <c:v>250.84</c:v>
                </c:pt>
                <c:pt idx="11799">
                  <c:v>250.86</c:v>
                </c:pt>
                <c:pt idx="11800">
                  <c:v>250.88000000000042</c:v>
                </c:pt>
                <c:pt idx="11801">
                  <c:v>250.9</c:v>
                </c:pt>
                <c:pt idx="11802">
                  <c:v>250.92000000000004</c:v>
                </c:pt>
                <c:pt idx="11803">
                  <c:v>250.94</c:v>
                </c:pt>
                <c:pt idx="11804">
                  <c:v>250.96</c:v>
                </c:pt>
                <c:pt idx="11805">
                  <c:v>250.99</c:v>
                </c:pt>
                <c:pt idx="11806">
                  <c:v>251.01</c:v>
                </c:pt>
                <c:pt idx="11807">
                  <c:v>251.03</c:v>
                </c:pt>
                <c:pt idx="11808">
                  <c:v>251.05</c:v>
                </c:pt>
                <c:pt idx="11809">
                  <c:v>251.07</c:v>
                </c:pt>
                <c:pt idx="11810">
                  <c:v>251.09</c:v>
                </c:pt>
                <c:pt idx="11811">
                  <c:v>251.10999999999999</c:v>
                </c:pt>
                <c:pt idx="11812">
                  <c:v>251.14</c:v>
                </c:pt>
                <c:pt idx="11813">
                  <c:v>251.16</c:v>
                </c:pt>
                <c:pt idx="11814">
                  <c:v>251.18</c:v>
                </c:pt>
                <c:pt idx="11815">
                  <c:v>251.2</c:v>
                </c:pt>
                <c:pt idx="11816">
                  <c:v>251.22</c:v>
                </c:pt>
                <c:pt idx="11817">
                  <c:v>251.23999999999998</c:v>
                </c:pt>
                <c:pt idx="11818">
                  <c:v>251.26</c:v>
                </c:pt>
                <c:pt idx="11819">
                  <c:v>251.28</c:v>
                </c:pt>
                <c:pt idx="11820">
                  <c:v>251.31</c:v>
                </c:pt>
                <c:pt idx="11821">
                  <c:v>251.33</c:v>
                </c:pt>
                <c:pt idx="11822">
                  <c:v>251.35000000000042</c:v>
                </c:pt>
                <c:pt idx="11823">
                  <c:v>251.37</c:v>
                </c:pt>
                <c:pt idx="11824">
                  <c:v>251.39000000000001</c:v>
                </c:pt>
                <c:pt idx="11825">
                  <c:v>251.41</c:v>
                </c:pt>
                <c:pt idx="11826">
                  <c:v>251.43</c:v>
                </c:pt>
                <c:pt idx="11827">
                  <c:v>251.45000000000007</c:v>
                </c:pt>
                <c:pt idx="11828">
                  <c:v>251.48000000000027</c:v>
                </c:pt>
                <c:pt idx="11829">
                  <c:v>251.5</c:v>
                </c:pt>
                <c:pt idx="11830">
                  <c:v>251.52</c:v>
                </c:pt>
                <c:pt idx="11831">
                  <c:v>251.54</c:v>
                </c:pt>
                <c:pt idx="11832">
                  <c:v>251.56</c:v>
                </c:pt>
                <c:pt idx="11833">
                  <c:v>251.58</c:v>
                </c:pt>
                <c:pt idx="11834">
                  <c:v>251.6</c:v>
                </c:pt>
                <c:pt idx="11835">
                  <c:v>251.62</c:v>
                </c:pt>
                <c:pt idx="11836">
                  <c:v>251.65</c:v>
                </c:pt>
                <c:pt idx="11837">
                  <c:v>251.67</c:v>
                </c:pt>
                <c:pt idx="11838">
                  <c:v>251.69</c:v>
                </c:pt>
                <c:pt idx="11839">
                  <c:v>251.70999999999998</c:v>
                </c:pt>
                <c:pt idx="11840">
                  <c:v>251.73</c:v>
                </c:pt>
                <c:pt idx="11841">
                  <c:v>251.75</c:v>
                </c:pt>
                <c:pt idx="11842">
                  <c:v>251.76999999999998</c:v>
                </c:pt>
                <c:pt idx="11843">
                  <c:v>251.79</c:v>
                </c:pt>
                <c:pt idx="11844">
                  <c:v>251.82000000000042</c:v>
                </c:pt>
                <c:pt idx="11845">
                  <c:v>251.84</c:v>
                </c:pt>
                <c:pt idx="11846">
                  <c:v>251.86</c:v>
                </c:pt>
                <c:pt idx="11847">
                  <c:v>251.88000000000042</c:v>
                </c:pt>
                <c:pt idx="11848">
                  <c:v>251.9</c:v>
                </c:pt>
                <c:pt idx="11849">
                  <c:v>251.92000000000004</c:v>
                </c:pt>
                <c:pt idx="11850">
                  <c:v>251.94</c:v>
                </c:pt>
                <c:pt idx="11851">
                  <c:v>251.96</c:v>
                </c:pt>
                <c:pt idx="11852">
                  <c:v>251.99</c:v>
                </c:pt>
                <c:pt idx="11853">
                  <c:v>252.01</c:v>
                </c:pt>
                <c:pt idx="11854">
                  <c:v>252.03</c:v>
                </c:pt>
                <c:pt idx="11855">
                  <c:v>252.05</c:v>
                </c:pt>
                <c:pt idx="11856">
                  <c:v>252.07</c:v>
                </c:pt>
                <c:pt idx="11857">
                  <c:v>252.09</c:v>
                </c:pt>
                <c:pt idx="11858">
                  <c:v>252.10999999999999</c:v>
                </c:pt>
                <c:pt idx="11859">
                  <c:v>252.13</c:v>
                </c:pt>
                <c:pt idx="11860">
                  <c:v>252.16</c:v>
                </c:pt>
                <c:pt idx="11861">
                  <c:v>252.18</c:v>
                </c:pt>
                <c:pt idx="11862">
                  <c:v>252.2</c:v>
                </c:pt>
                <c:pt idx="11863">
                  <c:v>252.22</c:v>
                </c:pt>
                <c:pt idx="11864">
                  <c:v>252.23999999999998</c:v>
                </c:pt>
                <c:pt idx="11865">
                  <c:v>252.26</c:v>
                </c:pt>
                <c:pt idx="11866">
                  <c:v>252.28</c:v>
                </c:pt>
                <c:pt idx="11867">
                  <c:v>252.3</c:v>
                </c:pt>
                <c:pt idx="11868">
                  <c:v>252.33</c:v>
                </c:pt>
                <c:pt idx="11869">
                  <c:v>252.35000000000042</c:v>
                </c:pt>
                <c:pt idx="11870">
                  <c:v>252.37</c:v>
                </c:pt>
                <c:pt idx="11871">
                  <c:v>252.39000000000001</c:v>
                </c:pt>
                <c:pt idx="11872">
                  <c:v>252.41</c:v>
                </c:pt>
                <c:pt idx="11873">
                  <c:v>252.43</c:v>
                </c:pt>
                <c:pt idx="11874">
                  <c:v>252.45000000000007</c:v>
                </c:pt>
                <c:pt idx="11875">
                  <c:v>252.47</c:v>
                </c:pt>
                <c:pt idx="11876">
                  <c:v>252.5</c:v>
                </c:pt>
                <c:pt idx="11877">
                  <c:v>252.52</c:v>
                </c:pt>
                <c:pt idx="11878">
                  <c:v>252.54</c:v>
                </c:pt>
                <c:pt idx="11879">
                  <c:v>252.56</c:v>
                </c:pt>
                <c:pt idx="11880">
                  <c:v>252.58</c:v>
                </c:pt>
                <c:pt idx="11881">
                  <c:v>252.6</c:v>
                </c:pt>
                <c:pt idx="11882">
                  <c:v>252.62</c:v>
                </c:pt>
                <c:pt idx="11883">
                  <c:v>252.64</c:v>
                </c:pt>
                <c:pt idx="11884">
                  <c:v>252.67</c:v>
                </c:pt>
                <c:pt idx="11885">
                  <c:v>252.69</c:v>
                </c:pt>
                <c:pt idx="11886">
                  <c:v>252.70999999999998</c:v>
                </c:pt>
                <c:pt idx="11887">
                  <c:v>252.73</c:v>
                </c:pt>
                <c:pt idx="11888">
                  <c:v>252.75</c:v>
                </c:pt>
                <c:pt idx="11889">
                  <c:v>252.76999999999998</c:v>
                </c:pt>
                <c:pt idx="11890">
                  <c:v>252.79</c:v>
                </c:pt>
                <c:pt idx="11891">
                  <c:v>252.81</c:v>
                </c:pt>
                <c:pt idx="11892">
                  <c:v>252.84</c:v>
                </c:pt>
                <c:pt idx="11893">
                  <c:v>252.86</c:v>
                </c:pt>
                <c:pt idx="11894">
                  <c:v>252.88000000000042</c:v>
                </c:pt>
                <c:pt idx="11895">
                  <c:v>252.9</c:v>
                </c:pt>
                <c:pt idx="11896">
                  <c:v>252.92000000000004</c:v>
                </c:pt>
                <c:pt idx="11897">
                  <c:v>252.94</c:v>
                </c:pt>
                <c:pt idx="11898">
                  <c:v>252.96</c:v>
                </c:pt>
                <c:pt idx="11899">
                  <c:v>252.98000000000027</c:v>
                </c:pt>
                <c:pt idx="11900">
                  <c:v>253.01</c:v>
                </c:pt>
                <c:pt idx="11901">
                  <c:v>253.03</c:v>
                </c:pt>
                <c:pt idx="11902">
                  <c:v>253.05</c:v>
                </c:pt>
                <c:pt idx="11903">
                  <c:v>253.07</c:v>
                </c:pt>
                <c:pt idx="11904">
                  <c:v>253.09</c:v>
                </c:pt>
                <c:pt idx="11905">
                  <c:v>253.10999999999999</c:v>
                </c:pt>
                <c:pt idx="11906">
                  <c:v>253.13</c:v>
                </c:pt>
                <c:pt idx="11907">
                  <c:v>253.15</c:v>
                </c:pt>
                <c:pt idx="11908">
                  <c:v>253.18</c:v>
                </c:pt>
                <c:pt idx="11909">
                  <c:v>253.2</c:v>
                </c:pt>
                <c:pt idx="11910">
                  <c:v>253.22</c:v>
                </c:pt>
                <c:pt idx="11911">
                  <c:v>253.23999999999998</c:v>
                </c:pt>
                <c:pt idx="11912">
                  <c:v>253.26</c:v>
                </c:pt>
                <c:pt idx="11913">
                  <c:v>253.28</c:v>
                </c:pt>
                <c:pt idx="11914">
                  <c:v>253.3</c:v>
                </c:pt>
                <c:pt idx="11915">
                  <c:v>253.32000000000042</c:v>
                </c:pt>
                <c:pt idx="11916">
                  <c:v>253.35000000000042</c:v>
                </c:pt>
                <c:pt idx="11917">
                  <c:v>253.37</c:v>
                </c:pt>
                <c:pt idx="11918">
                  <c:v>253.39000000000001</c:v>
                </c:pt>
                <c:pt idx="11919">
                  <c:v>253.41</c:v>
                </c:pt>
                <c:pt idx="11920">
                  <c:v>253.43</c:v>
                </c:pt>
                <c:pt idx="11921">
                  <c:v>253.45000000000007</c:v>
                </c:pt>
                <c:pt idx="11922">
                  <c:v>253.47</c:v>
                </c:pt>
                <c:pt idx="11923">
                  <c:v>253.5</c:v>
                </c:pt>
                <c:pt idx="11924">
                  <c:v>253.52</c:v>
                </c:pt>
                <c:pt idx="11925">
                  <c:v>253.54</c:v>
                </c:pt>
                <c:pt idx="11926">
                  <c:v>253.56</c:v>
                </c:pt>
                <c:pt idx="11927">
                  <c:v>253.58</c:v>
                </c:pt>
                <c:pt idx="11928">
                  <c:v>253.6</c:v>
                </c:pt>
                <c:pt idx="11929">
                  <c:v>253.62</c:v>
                </c:pt>
                <c:pt idx="11930">
                  <c:v>253.64</c:v>
                </c:pt>
                <c:pt idx="11931">
                  <c:v>253.67</c:v>
                </c:pt>
                <c:pt idx="11932">
                  <c:v>253.69</c:v>
                </c:pt>
                <c:pt idx="11933">
                  <c:v>253.70999999999998</c:v>
                </c:pt>
                <c:pt idx="11934">
                  <c:v>253.73</c:v>
                </c:pt>
                <c:pt idx="11935">
                  <c:v>253.75</c:v>
                </c:pt>
                <c:pt idx="11936">
                  <c:v>253.76999999999998</c:v>
                </c:pt>
                <c:pt idx="11937">
                  <c:v>253.79</c:v>
                </c:pt>
                <c:pt idx="11938">
                  <c:v>253.81</c:v>
                </c:pt>
                <c:pt idx="11939">
                  <c:v>253.84</c:v>
                </c:pt>
                <c:pt idx="11940">
                  <c:v>253.86</c:v>
                </c:pt>
                <c:pt idx="11941">
                  <c:v>253.88000000000042</c:v>
                </c:pt>
                <c:pt idx="11942">
                  <c:v>253.9</c:v>
                </c:pt>
                <c:pt idx="11943">
                  <c:v>253.92000000000004</c:v>
                </c:pt>
                <c:pt idx="11944">
                  <c:v>253.94</c:v>
                </c:pt>
                <c:pt idx="11945">
                  <c:v>253.96</c:v>
                </c:pt>
                <c:pt idx="11946">
                  <c:v>253.98000000000027</c:v>
                </c:pt>
                <c:pt idx="11947">
                  <c:v>254.01</c:v>
                </c:pt>
                <c:pt idx="11948">
                  <c:v>254.03</c:v>
                </c:pt>
                <c:pt idx="11949">
                  <c:v>254.05</c:v>
                </c:pt>
                <c:pt idx="11950">
                  <c:v>254.07</c:v>
                </c:pt>
                <c:pt idx="11951">
                  <c:v>254.09</c:v>
                </c:pt>
                <c:pt idx="11952">
                  <c:v>254.10999999999999</c:v>
                </c:pt>
                <c:pt idx="11953">
                  <c:v>254.13</c:v>
                </c:pt>
                <c:pt idx="11954">
                  <c:v>254.15</c:v>
                </c:pt>
                <c:pt idx="11955">
                  <c:v>254.18</c:v>
                </c:pt>
                <c:pt idx="11956">
                  <c:v>254.2</c:v>
                </c:pt>
                <c:pt idx="11957">
                  <c:v>254.22</c:v>
                </c:pt>
                <c:pt idx="11958">
                  <c:v>254.23999999999998</c:v>
                </c:pt>
                <c:pt idx="11959">
                  <c:v>254.26</c:v>
                </c:pt>
                <c:pt idx="11960">
                  <c:v>254.28</c:v>
                </c:pt>
                <c:pt idx="11961">
                  <c:v>254.3</c:v>
                </c:pt>
                <c:pt idx="11962">
                  <c:v>254.32000000000042</c:v>
                </c:pt>
                <c:pt idx="11963">
                  <c:v>254.35000000000042</c:v>
                </c:pt>
                <c:pt idx="11964">
                  <c:v>254.37</c:v>
                </c:pt>
                <c:pt idx="11965">
                  <c:v>254.39000000000001</c:v>
                </c:pt>
                <c:pt idx="11966">
                  <c:v>254.41</c:v>
                </c:pt>
                <c:pt idx="11967">
                  <c:v>254.43</c:v>
                </c:pt>
                <c:pt idx="11968">
                  <c:v>254.45000000000007</c:v>
                </c:pt>
                <c:pt idx="11969">
                  <c:v>254.47</c:v>
                </c:pt>
                <c:pt idx="11970">
                  <c:v>254.49</c:v>
                </c:pt>
                <c:pt idx="11971">
                  <c:v>254.52</c:v>
                </c:pt>
                <c:pt idx="11972">
                  <c:v>254.54</c:v>
                </c:pt>
                <c:pt idx="11973">
                  <c:v>254.56</c:v>
                </c:pt>
                <c:pt idx="11974">
                  <c:v>254.58</c:v>
                </c:pt>
                <c:pt idx="11975">
                  <c:v>254.6</c:v>
                </c:pt>
                <c:pt idx="11976">
                  <c:v>254.62</c:v>
                </c:pt>
                <c:pt idx="11977">
                  <c:v>254.64</c:v>
                </c:pt>
                <c:pt idx="11978">
                  <c:v>254.66</c:v>
                </c:pt>
                <c:pt idx="11979">
                  <c:v>254.69</c:v>
                </c:pt>
                <c:pt idx="11980">
                  <c:v>254.70999999999998</c:v>
                </c:pt>
                <c:pt idx="11981">
                  <c:v>254.73</c:v>
                </c:pt>
                <c:pt idx="11982">
                  <c:v>254.75</c:v>
                </c:pt>
                <c:pt idx="11983">
                  <c:v>254.76999999999998</c:v>
                </c:pt>
                <c:pt idx="11984">
                  <c:v>254.79</c:v>
                </c:pt>
                <c:pt idx="11985">
                  <c:v>254.81</c:v>
                </c:pt>
                <c:pt idx="11986">
                  <c:v>254.83</c:v>
                </c:pt>
                <c:pt idx="11987">
                  <c:v>254.86</c:v>
                </c:pt>
                <c:pt idx="11988">
                  <c:v>254.88000000000042</c:v>
                </c:pt>
                <c:pt idx="11989">
                  <c:v>254.9</c:v>
                </c:pt>
                <c:pt idx="11990">
                  <c:v>254.92000000000004</c:v>
                </c:pt>
                <c:pt idx="11991">
                  <c:v>254.94</c:v>
                </c:pt>
                <c:pt idx="11992">
                  <c:v>254.96</c:v>
                </c:pt>
                <c:pt idx="11993">
                  <c:v>254.98000000000027</c:v>
                </c:pt>
                <c:pt idx="11994">
                  <c:v>255</c:v>
                </c:pt>
                <c:pt idx="11995">
                  <c:v>255.03</c:v>
                </c:pt>
                <c:pt idx="11996">
                  <c:v>255.05</c:v>
                </c:pt>
                <c:pt idx="11997">
                  <c:v>255.07</c:v>
                </c:pt>
                <c:pt idx="11998">
                  <c:v>255.09</c:v>
                </c:pt>
                <c:pt idx="11999">
                  <c:v>255.10999999999999</c:v>
                </c:pt>
                <c:pt idx="12000">
                  <c:v>255.13</c:v>
                </c:pt>
                <c:pt idx="12001">
                  <c:v>255.15</c:v>
                </c:pt>
                <c:pt idx="12002">
                  <c:v>255.17</c:v>
                </c:pt>
                <c:pt idx="12003">
                  <c:v>255.2</c:v>
                </c:pt>
                <c:pt idx="12004">
                  <c:v>255.22</c:v>
                </c:pt>
                <c:pt idx="12005">
                  <c:v>255.23999999999998</c:v>
                </c:pt>
                <c:pt idx="12006">
                  <c:v>255.26</c:v>
                </c:pt>
                <c:pt idx="12007">
                  <c:v>255.28</c:v>
                </c:pt>
                <c:pt idx="12008">
                  <c:v>255.3</c:v>
                </c:pt>
                <c:pt idx="12009">
                  <c:v>255.32000000000042</c:v>
                </c:pt>
                <c:pt idx="12010">
                  <c:v>255.34</c:v>
                </c:pt>
                <c:pt idx="12011">
                  <c:v>255.37</c:v>
                </c:pt>
                <c:pt idx="12012">
                  <c:v>255.39000000000001</c:v>
                </c:pt>
                <c:pt idx="12013">
                  <c:v>255.41</c:v>
                </c:pt>
                <c:pt idx="12014">
                  <c:v>255.43</c:v>
                </c:pt>
                <c:pt idx="12015">
                  <c:v>255.45000000000007</c:v>
                </c:pt>
                <c:pt idx="12016">
                  <c:v>255.47</c:v>
                </c:pt>
                <c:pt idx="12017">
                  <c:v>255.49</c:v>
                </c:pt>
                <c:pt idx="12018">
                  <c:v>255.51</c:v>
                </c:pt>
                <c:pt idx="12019">
                  <c:v>255.54</c:v>
                </c:pt>
                <c:pt idx="12020">
                  <c:v>255.56</c:v>
                </c:pt>
                <c:pt idx="12021">
                  <c:v>255.58</c:v>
                </c:pt>
                <c:pt idx="12022">
                  <c:v>255.6</c:v>
                </c:pt>
                <c:pt idx="12023">
                  <c:v>255.62</c:v>
                </c:pt>
                <c:pt idx="12024">
                  <c:v>255.64</c:v>
                </c:pt>
                <c:pt idx="12025">
                  <c:v>255.66</c:v>
                </c:pt>
                <c:pt idx="12026">
                  <c:v>255.68</c:v>
                </c:pt>
                <c:pt idx="12027">
                  <c:v>255.70999999999998</c:v>
                </c:pt>
                <c:pt idx="12028">
                  <c:v>255.73</c:v>
                </c:pt>
                <c:pt idx="12029">
                  <c:v>255.75</c:v>
                </c:pt>
                <c:pt idx="12030">
                  <c:v>255.76999999999998</c:v>
                </c:pt>
                <c:pt idx="12031">
                  <c:v>255.79</c:v>
                </c:pt>
                <c:pt idx="12032">
                  <c:v>255.81</c:v>
                </c:pt>
                <c:pt idx="12033">
                  <c:v>255.83</c:v>
                </c:pt>
                <c:pt idx="12034">
                  <c:v>255.86</c:v>
                </c:pt>
                <c:pt idx="12035">
                  <c:v>255.88000000000042</c:v>
                </c:pt>
                <c:pt idx="12036">
                  <c:v>255.9</c:v>
                </c:pt>
                <c:pt idx="12037">
                  <c:v>255.92000000000004</c:v>
                </c:pt>
                <c:pt idx="12038">
                  <c:v>255.94</c:v>
                </c:pt>
                <c:pt idx="12039">
                  <c:v>255.96</c:v>
                </c:pt>
                <c:pt idx="12040">
                  <c:v>255.98000000000027</c:v>
                </c:pt>
                <c:pt idx="12041">
                  <c:v>256</c:v>
                </c:pt>
                <c:pt idx="12042">
                  <c:v>256.02999999999969</c:v>
                </c:pt>
                <c:pt idx="12043">
                  <c:v>256.05</c:v>
                </c:pt>
                <c:pt idx="12044">
                  <c:v>256.07</c:v>
                </c:pt>
                <c:pt idx="12045">
                  <c:v>256.08999999999969</c:v>
                </c:pt>
                <c:pt idx="12046">
                  <c:v>256.11</c:v>
                </c:pt>
                <c:pt idx="12047">
                  <c:v>256.13</c:v>
                </c:pt>
                <c:pt idx="12048">
                  <c:v>256.14999999999998</c:v>
                </c:pt>
                <c:pt idx="12049">
                  <c:v>256.17</c:v>
                </c:pt>
                <c:pt idx="12050">
                  <c:v>256.2</c:v>
                </c:pt>
                <c:pt idx="12051">
                  <c:v>256.22000000000003</c:v>
                </c:pt>
                <c:pt idx="12052">
                  <c:v>256.24</c:v>
                </c:pt>
                <c:pt idx="12053">
                  <c:v>256.26</c:v>
                </c:pt>
                <c:pt idx="12054">
                  <c:v>256.27999999999969</c:v>
                </c:pt>
                <c:pt idx="12055">
                  <c:v>256.3</c:v>
                </c:pt>
                <c:pt idx="12056">
                  <c:v>256.32</c:v>
                </c:pt>
                <c:pt idx="12057">
                  <c:v>256.33999999999969</c:v>
                </c:pt>
                <c:pt idx="12058">
                  <c:v>256.37</c:v>
                </c:pt>
                <c:pt idx="12059">
                  <c:v>256.39</c:v>
                </c:pt>
                <c:pt idx="12060">
                  <c:v>256.41000000000003</c:v>
                </c:pt>
                <c:pt idx="12061">
                  <c:v>256.42999999999904</c:v>
                </c:pt>
                <c:pt idx="12062">
                  <c:v>256.45</c:v>
                </c:pt>
                <c:pt idx="12063">
                  <c:v>256.47000000000003</c:v>
                </c:pt>
                <c:pt idx="12064">
                  <c:v>256.48999999999904</c:v>
                </c:pt>
                <c:pt idx="12065">
                  <c:v>256.51</c:v>
                </c:pt>
                <c:pt idx="12066">
                  <c:v>256.54000000000002</c:v>
                </c:pt>
                <c:pt idx="12067">
                  <c:v>256.56</c:v>
                </c:pt>
                <c:pt idx="12068">
                  <c:v>256.58</c:v>
                </c:pt>
                <c:pt idx="12069">
                  <c:v>256.60000000000002</c:v>
                </c:pt>
                <c:pt idx="12070">
                  <c:v>256.62</c:v>
                </c:pt>
                <c:pt idx="12071">
                  <c:v>256.64000000000038</c:v>
                </c:pt>
                <c:pt idx="12072">
                  <c:v>256.66000000000008</c:v>
                </c:pt>
                <c:pt idx="12073">
                  <c:v>256.68</c:v>
                </c:pt>
                <c:pt idx="12074">
                  <c:v>256.70999999999964</c:v>
                </c:pt>
                <c:pt idx="12075">
                  <c:v>256.72999999999917</c:v>
                </c:pt>
                <c:pt idx="12076">
                  <c:v>256.75</c:v>
                </c:pt>
                <c:pt idx="12077">
                  <c:v>256.77</c:v>
                </c:pt>
                <c:pt idx="12078">
                  <c:v>256.78999999999917</c:v>
                </c:pt>
                <c:pt idx="12079">
                  <c:v>256.81</c:v>
                </c:pt>
                <c:pt idx="12080">
                  <c:v>256.83</c:v>
                </c:pt>
                <c:pt idx="12081">
                  <c:v>256.85000000000002</c:v>
                </c:pt>
                <c:pt idx="12082">
                  <c:v>256.88</c:v>
                </c:pt>
                <c:pt idx="12083">
                  <c:v>256.89999999999969</c:v>
                </c:pt>
                <c:pt idx="12084">
                  <c:v>256.91999999999916</c:v>
                </c:pt>
                <c:pt idx="12085">
                  <c:v>256.94</c:v>
                </c:pt>
                <c:pt idx="12086">
                  <c:v>256.95999999999964</c:v>
                </c:pt>
                <c:pt idx="12087">
                  <c:v>256.97999999999917</c:v>
                </c:pt>
                <c:pt idx="12088">
                  <c:v>257</c:v>
                </c:pt>
                <c:pt idx="12089">
                  <c:v>257.02</c:v>
                </c:pt>
                <c:pt idx="12090">
                  <c:v>257.05</c:v>
                </c:pt>
                <c:pt idx="12091">
                  <c:v>257.07</c:v>
                </c:pt>
                <c:pt idx="12092">
                  <c:v>257.08999999999969</c:v>
                </c:pt>
                <c:pt idx="12093">
                  <c:v>257.11</c:v>
                </c:pt>
                <c:pt idx="12094">
                  <c:v>257.13</c:v>
                </c:pt>
                <c:pt idx="12095">
                  <c:v>257.14999999999998</c:v>
                </c:pt>
                <c:pt idx="12096">
                  <c:v>257.17</c:v>
                </c:pt>
                <c:pt idx="12097">
                  <c:v>257.19</c:v>
                </c:pt>
                <c:pt idx="12098">
                  <c:v>257.22000000000003</c:v>
                </c:pt>
                <c:pt idx="12099">
                  <c:v>257.24</c:v>
                </c:pt>
                <c:pt idx="12100">
                  <c:v>257.26</c:v>
                </c:pt>
                <c:pt idx="12101">
                  <c:v>257.27999999999969</c:v>
                </c:pt>
                <c:pt idx="12102">
                  <c:v>257.3</c:v>
                </c:pt>
                <c:pt idx="12103">
                  <c:v>257.32</c:v>
                </c:pt>
                <c:pt idx="12104">
                  <c:v>257.33999999999969</c:v>
                </c:pt>
                <c:pt idx="12105">
                  <c:v>257.36</c:v>
                </c:pt>
                <c:pt idx="12106">
                  <c:v>257.39</c:v>
                </c:pt>
                <c:pt idx="12107">
                  <c:v>257.41000000000003</c:v>
                </c:pt>
                <c:pt idx="12108">
                  <c:v>257.42999999999904</c:v>
                </c:pt>
                <c:pt idx="12109">
                  <c:v>257.45</c:v>
                </c:pt>
                <c:pt idx="12110">
                  <c:v>257.47000000000003</c:v>
                </c:pt>
                <c:pt idx="12111">
                  <c:v>257.48999999999904</c:v>
                </c:pt>
                <c:pt idx="12112">
                  <c:v>257.51</c:v>
                </c:pt>
                <c:pt idx="12113">
                  <c:v>257.52999999999969</c:v>
                </c:pt>
                <c:pt idx="12114">
                  <c:v>257.56</c:v>
                </c:pt>
                <c:pt idx="12115">
                  <c:v>257.58</c:v>
                </c:pt>
                <c:pt idx="12116">
                  <c:v>257.60000000000002</c:v>
                </c:pt>
                <c:pt idx="12117">
                  <c:v>257.62</c:v>
                </c:pt>
                <c:pt idx="12118">
                  <c:v>257.64000000000038</c:v>
                </c:pt>
                <c:pt idx="12119">
                  <c:v>257.66000000000008</c:v>
                </c:pt>
                <c:pt idx="12120">
                  <c:v>257.68</c:v>
                </c:pt>
                <c:pt idx="12121">
                  <c:v>257.7</c:v>
                </c:pt>
                <c:pt idx="12122">
                  <c:v>257.72999999999917</c:v>
                </c:pt>
                <c:pt idx="12123">
                  <c:v>257.75</c:v>
                </c:pt>
                <c:pt idx="12124">
                  <c:v>257.77</c:v>
                </c:pt>
                <c:pt idx="12125">
                  <c:v>257.78999999999917</c:v>
                </c:pt>
                <c:pt idx="12126">
                  <c:v>257.81</c:v>
                </c:pt>
                <c:pt idx="12127">
                  <c:v>257.83</c:v>
                </c:pt>
                <c:pt idx="12128">
                  <c:v>257.85000000000002</c:v>
                </c:pt>
                <c:pt idx="12129">
                  <c:v>257.87</c:v>
                </c:pt>
                <c:pt idx="12130">
                  <c:v>257.89999999999969</c:v>
                </c:pt>
                <c:pt idx="12131">
                  <c:v>257.91999999999916</c:v>
                </c:pt>
                <c:pt idx="12132">
                  <c:v>257.94</c:v>
                </c:pt>
                <c:pt idx="12133">
                  <c:v>257.95999999999964</c:v>
                </c:pt>
                <c:pt idx="12134">
                  <c:v>257.97999999999917</c:v>
                </c:pt>
                <c:pt idx="12135">
                  <c:v>258</c:v>
                </c:pt>
                <c:pt idx="12136">
                  <c:v>258.02</c:v>
                </c:pt>
                <c:pt idx="12137">
                  <c:v>258.04000000000002</c:v>
                </c:pt>
                <c:pt idx="12138">
                  <c:v>258.07</c:v>
                </c:pt>
                <c:pt idx="12139">
                  <c:v>258.08999999999969</c:v>
                </c:pt>
                <c:pt idx="12140">
                  <c:v>258.11</c:v>
                </c:pt>
                <c:pt idx="12141">
                  <c:v>258.13</c:v>
                </c:pt>
                <c:pt idx="12142">
                  <c:v>258.14999999999998</c:v>
                </c:pt>
                <c:pt idx="12143">
                  <c:v>258.17</c:v>
                </c:pt>
                <c:pt idx="12144">
                  <c:v>258.19</c:v>
                </c:pt>
                <c:pt idx="12145">
                  <c:v>258.20999999999964</c:v>
                </c:pt>
                <c:pt idx="12146">
                  <c:v>258.24</c:v>
                </c:pt>
                <c:pt idx="12147">
                  <c:v>258.26</c:v>
                </c:pt>
                <c:pt idx="12148">
                  <c:v>258.27999999999969</c:v>
                </c:pt>
                <c:pt idx="12149">
                  <c:v>258.3</c:v>
                </c:pt>
                <c:pt idx="12150">
                  <c:v>258.32</c:v>
                </c:pt>
                <c:pt idx="12151">
                  <c:v>258.33999999999969</c:v>
                </c:pt>
                <c:pt idx="12152">
                  <c:v>258.36</c:v>
                </c:pt>
                <c:pt idx="12153">
                  <c:v>258.39</c:v>
                </c:pt>
                <c:pt idx="12154">
                  <c:v>258.41000000000003</c:v>
                </c:pt>
                <c:pt idx="12155">
                  <c:v>258.42999999999904</c:v>
                </c:pt>
                <c:pt idx="12156">
                  <c:v>258.45</c:v>
                </c:pt>
                <c:pt idx="12157">
                  <c:v>258.47000000000003</c:v>
                </c:pt>
                <c:pt idx="12158">
                  <c:v>258.48999999999904</c:v>
                </c:pt>
                <c:pt idx="12159">
                  <c:v>258.51</c:v>
                </c:pt>
                <c:pt idx="12160">
                  <c:v>258.52999999999969</c:v>
                </c:pt>
                <c:pt idx="12161">
                  <c:v>258.56</c:v>
                </c:pt>
                <c:pt idx="12162">
                  <c:v>258.58</c:v>
                </c:pt>
                <c:pt idx="12163">
                  <c:v>258.60000000000002</c:v>
                </c:pt>
                <c:pt idx="12164">
                  <c:v>258.62</c:v>
                </c:pt>
                <c:pt idx="12165">
                  <c:v>258.64000000000038</c:v>
                </c:pt>
                <c:pt idx="12166">
                  <c:v>258.66000000000008</c:v>
                </c:pt>
                <c:pt idx="12167">
                  <c:v>258.68</c:v>
                </c:pt>
                <c:pt idx="12168">
                  <c:v>258.7</c:v>
                </c:pt>
                <c:pt idx="12169">
                  <c:v>258.72999999999917</c:v>
                </c:pt>
                <c:pt idx="12170">
                  <c:v>258.75</c:v>
                </c:pt>
                <c:pt idx="12171">
                  <c:v>258.77</c:v>
                </c:pt>
                <c:pt idx="12172">
                  <c:v>258.78999999999917</c:v>
                </c:pt>
                <c:pt idx="12173">
                  <c:v>258.81</c:v>
                </c:pt>
                <c:pt idx="12174">
                  <c:v>258.83</c:v>
                </c:pt>
                <c:pt idx="12175">
                  <c:v>258.85000000000002</c:v>
                </c:pt>
                <c:pt idx="12176">
                  <c:v>258.87</c:v>
                </c:pt>
                <c:pt idx="12177">
                  <c:v>258.89999999999969</c:v>
                </c:pt>
                <c:pt idx="12178">
                  <c:v>258.91999999999916</c:v>
                </c:pt>
                <c:pt idx="12179">
                  <c:v>258.94</c:v>
                </c:pt>
                <c:pt idx="12180">
                  <c:v>258.95999999999964</c:v>
                </c:pt>
                <c:pt idx="12181">
                  <c:v>258.97999999999917</c:v>
                </c:pt>
                <c:pt idx="12182">
                  <c:v>259</c:v>
                </c:pt>
                <c:pt idx="12183">
                  <c:v>259.02</c:v>
                </c:pt>
                <c:pt idx="12184">
                  <c:v>259.04000000000002</c:v>
                </c:pt>
                <c:pt idx="12185">
                  <c:v>259.07</c:v>
                </c:pt>
                <c:pt idx="12186">
                  <c:v>259.08999999999969</c:v>
                </c:pt>
                <c:pt idx="12187">
                  <c:v>259.11</c:v>
                </c:pt>
                <c:pt idx="12188">
                  <c:v>259.13</c:v>
                </c:pt>
                <c:pt idx="12189">
                  <c:v>259.14999999999998</c:v>
                </c:pt>
                <c:pt idx="12190">
                  <c:v>259.17</c:v>
                </c:pt>
                <c:pt idx="12191">
                  <c:v>259.19</c:v>
                </c:pt>
                <c:pt idx="12192">
                  <c:v>259.20999999999964</c:v>
                </c:pt>
                <c:pt idx="12193">
                  <c:v>259.24</c:v>
                </c:pt>
                <c:pt idx="12194">
                  <c:v>259.26</c:v>
                </c:pt>
                <c:pt idx="12195">
                  <c:v>259.27999999999969</c:v>
                </c:pt>
                <c:pt idx="12196">
                  <c:v>259.3</c:v>
                </c:pt>
                <c:pt idx="12197">
                  <c:v>259.32</c:v>
                </c:pt>
                <c:pt idx="12198">
                  <c:v>259.33999999999969</c:v>
                </c:pt>
                <c:pt idx="12199">
                  <c:v>259.36</c:v>
                </c:pt>
                <c:pt idx="12200">
                  <c:v>259.38</c:v>
                </c:pt>
                <c:pt idx="12201">
                  <c:v>259.41000000000003</c:v>
                </c:pt>
                <c:pt idx="12202">
                  <c:v>259.42999999999904</c:v>
                </c:pt>
                <c:pt idx="12203">
                  <c:v>259.45</c:v>
                </c:pt>
                <c:pt idx="12204">
                  <c:v>259.47000000000003</c:v>
                </c:pt>
                <c:pt idx="12205">
                  <c:v>259.48999999999904</c:v>
                </c:pt>
                <c:pt idx="12206">
                  <c:v>259.51</c:v>
                </c:pt>
                <c:pt idx="12207">
                  <c:v>259.52999999999969</c:v>
                </c:pt>
                <c:pt idx="12208">
                  <c:v>259.55</c:v>
                </c:pt>
                <c:pt idx="12209">
                  <c:v>259.58</c:v>
                </c:pt>
                <c:pt idx="12210">
                  <c:v>259.60000000000002</c:v>
                </c:pt>
                <c:pt idx="12211">
                  <c:v>259.62</c:v>
                </c:pt>
                <c:pt idx="12212">
                  <c:v>259.64000000000038</c:v>
                </c:pt>
                <c:pt idx="12213">
                  <c:v>259.66000000000008</c:v>
                </c:pt>
                <c:pt idx="12214">
                  <c:v>259.68</c:v>
                </c:pt>
                <c:pt idx="12215">
                  <c:v>259.7</c:v>
                </c:pt>
                <c:pt idx="12216">
                  <c:v>259.72000000000003</c:v>
                </c:pt>
                <c:pt idx="12217">
                  <c:v>259.75</c:v>
                </c:pt>
                <c:pt idx="12218">
                  <c:v>259.77</c:v>
                </c:pt>
                <c:pt idx="12219">
                  <c:v>259.78999999999917</c:v>
                </c:pt>
                <c:pt idx="12220">
                  <c:v>259.81</c:v>
                </c:pt>
                <c:pt idx="12221">
                  <c:v>259.83</c:v>
                </c:pt>
                <c:pt idx="12222">
                  <c:v>259.85000000000002</c:v>
                </c:pt>
                <c:pt idx="12223">
                  <c:v>259.87</c:v>
                </c:pt>
                <c:pt idx="12224">
                  <c:v>259.89</c:v>
                </c:pt>
                <c:pt idx="12225">
                  <c:v>259.91999999999916</c:v>
                </c:pt>
                <c:pt idx="12226">
                  <c:v>259.94</c:v>
                </c:pt>
                <c:pt idx="12227">
                  <c:v>259.95999999999964</c:v>
                </c:pt>
                <c:pt idx="12228">
                  <c:v>259.97999999999917</c:v>
                </c:pt>
                <c:pt idx="12229">
                  <c:v>260</c:v>
                </c:pt>
                <c:pt idx="12230">
                  <c:v>260.02</c:v>
                </c:pt>
                <c:pt idx="12231">
                  <c:v>260.04000000000002</c:v>
                </c:pt>
                <c:pt idx="12232">
                  <c:v>260.06</c:v>
                </c:pt>
                <c:pt idx="12233">
                  <c:v>260.08999999999969</c:v>
                </c:pt>
                <c:pt idx="12234">
                  <c:v>260.11</c:v>
                </c:pt>
                <c:pt idx="12235">
                  <c:v>260.13</c:v>
                </c:pt>
                <c:pt idx="12236">
                  <c:v>260.14999999999998</c:v>
                </c:pt>
                <c:pt idx="12237">
                  <c:v>260.17</c:v>
                </c:pt>
                <c:pt idx="12238">
                  <c:v>260.19</c:v>
                </c:pt>
                <c:pt idx="12239">
                  <c:v>260.20999999999964</c:v>
                </c:pt>
                <c:pt idx="12240">
                  <c:v>260.22999999999917</c:v>
                </c:pt>
                <c:pt idx="12241">
                  <c:v>260.26</c:v>
                </c:pt>
                <c:pt idx="12242">
                  <c:v>260.27999999999969</c:v>
                </c:pt>
                <c:pt idx="12243">
                  <c:v>260.3</c:v>
                </c:pt>
                <c:pt idx="12244">
                  <c:v>260.32</c:v>
                </c:pt>
                <c:pt idx="12245">
                  <c:v>260.33999999999969</c:v>
                </c:pt>
                <c:pt idx="12246">
                  <c:v>260.36</c:v>
                </c:pt>
                <c:pt idx="12247">
                  <c:v>260.38</c:v>
                </c:pt>
                <c:pt idx="12248">
                  <c:v>260.39999999999969</c:v>
                </c:pt>
                <c:pt idx="12249">
                  <c:v>260.42999999999904</c:v>
                </c:pt>
                <c:pt idx="12250">
                  <c:v>260.45</c:v>
                </c:pt>
                <c:pt idx="12251">
                  <c:v>260.47000000000003</c:v>
                </c:pt>
                <c:pt idx="12252">
                  <c:v>260.48999999999904</c:v>
                </c:pt>
                <c:pt idx="12253">
                  <c:v>260.51</c:v>
                </c:pt>
                <c:pt idx="12254">
                  <c:v>260.52999999999969</c:v>
                </c:pt>
                <c:pt idx="12255">
                  <c:v>260.55</c:v>
                </c:pt>
                <c:pt idx="12256">
                  <c:v>260.57</c:v>
                </c:pt>
                <c:pt idx="12257">
                  <c:v>260.60000000000002</c:v>
                </c:pt>
                <c:pt idx="12258">
                  <c:v>260.62</c:v>
                </c:pt>
                <c:pt idx="12259">
                  <c:v>260.64000000000038</c:v>
                </c:pt>
                <c:pt idx="12260">
                  <c:v>260.66000000000008</c:v>
                </c:pt>
                <c:pt idx="12261">
                  <c:v>260.68</c:v>
                </c:pt>
                <c:pt idx="12262">
                  <c:v>260.7</c:v>
                </c:pt>
                <c:pt idx="12263">
                  <c:v>260.72000000000003</c:v>
                </c:pt>
                <c:pt idx="12264">
                  <c:v>260.75</c:v>
                </c:pt>
                <c:pt idx="12265">
                  <c:v>260.77</c:v>
                </c:pt>
                <c:pt idx="12266">
                  <c:v>260.78999999999917</c:v>
                </c:pt>
                <c:pt idx="12267">
                  <c:v>260.81</c:v>
                </c:pt>
                <c:pt idx="12268">
                  <c:v>260.83</c:v>
                </c:pt>
                <c:pt idx="12269">
                  <c:v>260.85000000000002</c:v>
                </c:pt>
                <c:pt idx="12270">
                  <c:v>260.87</c:v>
                </c:pt>
                <c:pt idx="12271">
                  <c:v>260.89</c:v>
                </c:pt>
                <c:pt idx="12272">
                  <c:v>260.91999999999916</c:v>
                </c:pt>
                <c:pt idx="12273">
                  <c:v>260.94</c:v>
                </c:pt>
                <c:pt idx="12274">
                  <c:v>260.95999999999964</c:v>
                </c:pt>
                <c:pt idx="12275">
                  <c:v>260.97999999999917</c:v>
                </c:pt>
                <c:pt idx="12276">
                  <c:v>261</c:v>
                </c:pt>
                <c:pt idx="12277">
                  <c:v>261.02</c:v>
                </c:pt>
                <c:pt idx="12278">
                  <c:v>261.04000000000002</c:v>
                </c:pt>
                <c:pt idx="12279">
                  <c:v>261.06</c:v>
                </c:pt>
                <c:pt idx="12280">
                  <c:v>261.08999999999969</c:v>
                </c:pt>
                <c:pt idx="12281">
                  <c:v>261.11</c:v>
                </c:pt>
                <c:pt idx="12282">
                  <c:v>261.13</c:v>
                </c:pt>
                <c:pt idx="12283">
                  <c:v>261.14999999999998</c:v>
                </c:pt>
                <c:pt idx="12284">
                  <c:v>261.17</c:v>
                </c:pt>
                <c:pt idx="12285">
                  <c:v>261.19</c:v>
                </c:pt>
                <c:pt idx="12286">
                  <c:v>261.20999999999964</c:v>
                </c:pt>
                <c:pt idx="12287">
                  <c:v>261.22999999999917</c:v>
                </c:pt>
                <c:pt idx="12288">
                  <c:v>261.26</c:v>
                </c:pt>
                <c:pt idx="12289">
                  <c:v>261.27999999999969</c:v>
                </c:pt>
                <c:pt idx="12290">
                  <c:v>261.3</c:v>
                </c:pt>
                <c:pt idx="12291">
                  <c:v>261.32</c:v>
                </c:pt>
                <c:pt idx="12292">
                  <c:v>261.33999999999969</c:v>
                </c:pt>
                <c:pt idx="12293">
                  <c:v>261.36</c:v>
                </c:pt>
                <c:pt idx="12294">
                  <c:v>261.38</c:v>
                </c:pt>
                <c:pt idx="12295">
                  <c:v>261.39999999999969</c:v>
                </c:pt>
                <c:pt idx="12296">
                  <c:v>261.42999999999904</c:v>
                </c:pt>
                <c:pt idx="12297">
                  <c:v>261.45</c:v>
                </c:pt>
                <c:pt idx="12298">
                  <c:v>261.47000000000003</c:v>
                </c:pt>
                <c:pt idx="12299">
                  <c:v>261.48999999999904</c:v>
                </c:pt>
                <c:pt idx="12300">
                  <c:v>261.51</c:v>
                </c:pt>
                <c:pt idx="12301">
                  <c:v>261.52999999999969</c:v>
                </c:pt>
                <c:pt idx="12302">
                  <c:v>261.55</c:v>
                </c:pt>
                <c:pt idx="12303">
                  <c:v>261.57</c:v>
                </c:pt>
                <c:pt idx="12304">
                  <c:v>261.60000000000002</c:v>
                </c:pt>
                <c:pt idx="12305">
                  <c:v>261.62</c:v>
                </c:pt>
                <c:pt idx="12306">
                  <c:v>261.64000000000038</c:v>
                </c:pt>
                <c:pt idx="12307">
                  <c:v>261.66000000000008</c:v>
                </c:pt>
                <c:pt idx="12308">
                  <c:v>261.68</c:v>
                </c:pt>
                <c:pt idx="12309">
                  <c:v>261.7</c:v>
                </c:pt>
                <c:pt idx="12310">
                  <c:v>261.72000000000003</c:v>
                </c:pt>
                <c:pt idx="12311">
                  <c:v>261.74</c:v>
                </c:pt>
                <c:pt idx="12312">
                  <c:v>261.77</c:v>
                </c:pt>
                <c:pt idx="12313">
                  <c:v>261.78999999999917</c:v>
                </c:pt>
                <c:pt idx="12314">
                  <c:v>261.81</c:v>
                </c:pt>
                <c:pt idx="12315">
                  <c:v>261.83</c:v>
                </c:pt>
                <c:pt idx="12316">
                  <c:v>261.85000000000002</c:v>
                </c:pt>
                <c:pt idx="12317">
                  <c:v>261.87</c:v>
                </c:pt>
                <c:pt idx="12318">
                  <c:v>261.89</c:v>
                </c:pt>
                <c:pt idx="12319">
                  <c:v>261.91000000000003</c:v>
                </c:pt>
                <c:pt idx="12320">
                  <c:v>261.94</c:v>
                </c:pt>
                <c:pt idx="12321">
                  <c:v>261.95999999999964</c:v>
                </c:pt>
                <c:pt idx="12322">
                  <c:v>261.97999999999917</c:v>
                </c:pt>
                <c:pt idx="12323">
                  <c:v>262</c:v>
                </c:pt>
                <c:pt idx="12324">
                  <c:v>262.02</c:v>
                </c:pt>
                <c:pt idx="12325">
                  <c:v>262.04000000000002</c:v>
                </c:pt>
                <c:pt idx="12326">
                  <c:v>262.06</c:v>
                </c:pt>
                <c:pt idx="12327">
                  <c:v>262.08</c:v>
                </c:pt>
                <c:pt idx="12328">
                  <c:v>262.11</c:v>
                </c:pt>
                <c:pt idx="12329">
                  <c:v>262.13</c:v>
                </c:pt>
                <c:pt idx="12330">
                  <c:v>262.14999999999998</c:v>
                </c:pt>
                <c:pt idx="12331">
                  <c:v>262.17</c:v>
                </c:pt>
                <c:pt idx="12332">
                  <c:v>262.19</c:v>
                </c:pt>
                <c:pt idx="12333">
                  <c:v>262.20999999999964</c:v>
                </c:pt>
                <c:pt idx="12334">
                  <c:v>262.22999999999917</c:v>
                </c:pt>
                <c:pt idx="12335">
                  <c:v>262.25</c:v>
                </c:pt>
                <c:pt idx="12336">
                  <c:v>262.27999999999969</c:v>
                </c:pt>
                <c:pt idx="12337">
                  <c:v>262.3</c:v>
                </c:pt>
                <c:pt idx="12338">
                  <c:v>262.32</c:v>
                </c:pt>
                <c:pt idx="12339">
                  <c:v>262.33999999999969</c:v>
                </c:pt>
                <c:pt idx="12340">
                  <c:v>262.36</c:v>
                </c:pt>
                <c:pt idx="12341">
                  <c:v>262.38</c:v>
                </c:pt>
                <c:pt idx="12342">
                  <c:v>262.39999999999969</c:v>
                </c:pt>
                <c:pt idx="12343">
                  <c:v>262.41999999999916</c:v>
                </c:pt>
                <c:pt idx="12344">
                  <c:v>262.45</c:v>
                </c:pt>
                <c:pt idx="12345">
                  <c:v>262.47000000000003</c:v>
                </c:pt>
                <c:pt idx="12346">
                  <c:v>262.48999999999904</c:v>
                </c:pt>
                <c:pt idx="12347">
                  <c:v>262.51</c:v>
                </c:pt>
                <c:pt idx="12348">
                  <c:v>262.52999999999969</c:v>
                </c:pt>
                <c:pt idx="12349">
                  <c:v>262.55</c:v>
                </c:pt>
                <c:pt idx="12350">
                  <c:v>262.57</c:v>
                </c:pt>
                <c:pt idx="12351">
                  <c:v>262.58999999999969</c:v>
                </c:pt>
                <c:pt idx="12352">
                  <c:v>262.62</c:v>
                </c:pt>
                <c:pt idx="12353">
                  <c:v>262.64000000000038</c:v>
                </c:pt>
                <c:pt idx="12354">
                  <c:v>262.66000000000008</c:v>
                </c:pt>
                <c:pt idx="12355">
                  <c:v>262.68</c:v>
                </c:pt>
                <c:pt idx="12356">
                  <c:v>262.7</c:v>
                </c:pt>
                <c:pt idx="12357">
                  <c:v>262.72000000000003</c:v>
                </c:pt>
                <c:pt idx="12358">
                  <c:v>262.74</c:v>
                </c:pt>
                <c:pt idx="12359">
                  <c:v>262.76</c:v>
                </c:pt>
                <c:pt idx="12360">
                  <c:v>262.78999999999917</c:v>
                </c:pt>
                <c:pt idx="12361">
                  <c:v>262.81</c:v>
                </c:pt>
                <c:pt idx="12362">
                  <c:v>262.83</c:v>
                </c:pt>
                <c:pt idx="12363">
                  <c:v>262.85000000000002</c:v>
                </c:pt>
                <c:pt idx="12364">
                  <c:v>262.87</c:v>
                </c:pt>
                <c:pt idx="12365">
                  <c:v>262.89</c:v>
                </c:pt>
                <c:pt idx="12366">
                  <c:v>262.91000000000003</c:v>
                </c:pt>
                <c:pt idx="12367">
                  <c:v>262.92999999999904</c:v>
                </c:pt>
                <c:pt idx="12368">
                  <c:v>262.95999999999964</c:v>
                </c:pt>
                <c:pt idx="12369">
                  <c:v>262.97999999999917</c:v>
                </c:pt>
                <c:pt idx="12370">
                  <c:v>263</c:v>
                </c:pt>
                <c:pt idx="12371">
                  <c:v>263.02</c:v>
                </c:pt>
                <c:pt idx="12372">
                  <c:v>263.04000000000002</c:v>
                </c:pt>
                <c:pt idx="12373">
                  <c:v>263.06</c:v>
                </c:pt>
                <c:pt idx="12374">
                  <c:v>263.08</c:v>
                </c:pt>
                <c:pt idx="12375">
                  <c:v>263.11</c:v>
                </c:pt>
                <c:pt idx="12376">
                  <c:v>263.13</c:v>
                </c:pt>
                <c:pt idx="12377">
                  <c:v>263.14999999999998</c:v>
                </c:pt>
                <c:pt idx="12378">
                  <c:v>263.17</c:v>
                </c:pt>
                <c:pt idx="12379">
                  <c:v>263.19</c:v>
                </c:pt>
                <c:pt idx="12380">
                  <c:v>263.20999999999964</c:v>
                </c:pt>
                <c:pt idx="12381">
                  <c:v>263.22999999999917</c:v>
                </c:pt>
                <c:pt idx="12382">
                  <c:v>263.25</c:v>
                </c:pt>
                <c:pt idx="12383">
                  <c:v>263.27999999999969</c:v>
                </c:pt>
                <c:pt idx="12384">
                  <c:v>263.3</c:v>
                </c:pt>
                <c:pt idx="12385">
                  <c:v>263.32</c:v>
                </c:pt>
                <c:pt idx="12386">
                  <c:v>263.33999999999969</c:v>
                </c:pt>
                <c:pt idx="12387">
                  <c:v>263.36</c:v>
                </c:pt>
                <c:pt idx="12388">
                  <c:v>263.38</c:v>
                </c:pt>
                <c:pt idx="12389">
                  <c:v>263.39999999999969</c:v>
                </c:pt>
                <c:pt idx="12390">
                  <c:v>263.41999999999916</c:v>
                </c:pt>
                <c:pt idx="12391">
                  <c:v>263.45</c:v>
                </c:pt>
                <c:pt idx="12392">
                  <c:v>263.47000000000003</c:v>
                </c:pt>
                <c:pt idx="12393">
                  <c:v>263.48999999999904</c:v>
                </c:pt>
                <c:pt idx="12394">
                  <c:v>263.51</c:v>
                </c:pt>
                <c:pt idx="12395">
                  <c:v>263.52999999999969</c:v>
                </c:pt>
                <c:pt idx="12396">
                  <c:v>263.55</c:v>
                </c:pt>
                <c:pt idx="12397">
                  <c:v>263.57</c:v>
                </c:pt>
                <c:pt idx="12398">
                  <c:v>263.58999999999969</c:v>
                </c:pt>
                <c:pt idx="12399">
                  <c:v>263.62</c:v>
                </c:pt>
                <c:pt idx="12400">
                  <c:v>263.64000000000038</c:v>
                </c:pt>
                <c:pt idx="12401">
                  <c:v>263.66000000000008</c:v>
                </c:pt>
                <c:pt idx="12402">
                  <c:v>263.68</c:v>
                </c:pt>
                <c:pt idx="12403">
                  <c:v>263.7</c:v>
                </c:pt>
                <c:pt idx="12404">
                  <c:v>263.72000000000003</c:v>
                </c:pt>
                <c:pt idx="12405">
                  <c:v>263.74</c:v>
                </c:pt>
                <c:pt idx="12406">
                  <c:v>263.76</c:v>
                </c:pt>
                <c:pt idx="12407">
                  <c:v>263.78999999999917</c:v>
                </c:pt>
                <c:pt idx="12408">
                  <c:v>263.81</c:v>
                </c:pt>
                <c:pt idx="12409">
                  <c:v>263.83</c:v>
                </c:pt>
                <c:pt idx="12410">
                  <c:v>263.85000000000002</c:v>
                </c:pt>
                <c:pt idx="12411">
                  <c:v>263.87</c:v>
                </c:pt>
                <c:pt idx="12412">
                  <c:v>263.89</c:v>
                </c:pt>
                <c:pt idx="12413">
                  <c:v>263.91000000000003</c:v>
                </c:pt>
                <c:pt idx="12414">
                  <c:v>263.92999999999904</c:v>
                </c:pt>
                <c:pt idx="12415">
                  <c:v>263.95999999999964</c:v>
                </c:pt>
                <c:pt idx="12416">
                  <c:v>263.97999999999917</c:v>
                </c:pt>
                <c:pt idx="12417">
                  <c:v>264</c:v>
                </c:pt>
                <c:pt idx="12418">
                  <c:v>264.02</c:v>
                </c:pt>
                <c:pt idx="12419">
                  <c:v>264.04000000000002</c:v>
                </c:pt>
                <c:pt idx="12420">
                  <c:v>264.06</c:v>
                </c:pt>
                <c:pt idx="12421">
                  <c:v>264.08</c:v>
                </c:pt>
                <c:pt idx="12422">
                  <c:v>264.10000000000002</c:v>
                </c:pt>
                <c:pt idx="12423">
                  <c:v>264.13</c:v>
                </c:pt>
                <c:pt idx="12424">
                  <c:v>264.14999999999998</c:v>
                </c:pt>
                <c:pt idx="12425">
                  <c:v>264.17</c:v>
                </c:pt>
                <c:pt idx="12426">
                  <c:v>264.19</c:v>
                </c:pt>
                <c:pt idx="12427">
                  <c:v>264.20999999999964</c:v>
                </c:pt>
                <c:pt idx="12428">
                  <c:v>264.22999999999917</c:v>
                </c:pt>
                <c:pt idx="12429">
                  <c:v>264.25</c:v>
                </c:pt>
                <c:pt idx="12430">
                  <c:v>264.27</c:v>
                </c:pt>
                <c:pt idx="12431">
                  <c:v>264.3</c:v>
                </c:pt>
                <c:pt idx="12432">
                  <c:v>264.32</c:v>
                </c:pt>
                <c:pt idx="12433">
                  <c:v>264.33999999999969</c:v>
                </c:pt>
                <c:pt idx="12434">
                  <c:v>264.36</c:v>
                </c:pt>
                <c:pt idx="12435">
                  <c:v>264.38</c:v>
                </c:pt>
                <c:pt idx="12436">
                  <c:v>264.39999999999969</c:v>
                </c:pt>
                <c:pt idx="12437">
                  <c:v>264.41999999999916</c:v>
                </c:pt>
                <c:pt idx="12438">
                  <c:v>264.44</c:v>
                </c:pt>
                <c:pt idx="12439">
                  <c:v>264.47000000000003</c:v>
                </c:pt>
                <c:pt idx="12440">
                  <c:v>264.48999999999904</c:v>
                </c:pt>
                <c:pt idx="12441">
                  <c:v>264.51</c:v>
                </c:pt>
                <c:pt idx="12442">
                  <c:v>264.52999999999969</c:v>
                </c:pt>
                <c:pt idx="12443">
                  <c:v>264.55</c:v>
                </c:pt>
                <c:pt idx="12444">
                  <c:v>264.57</c:v>
                </c:pt>
                <c:pt idx="12445">
                  <c:v>264.58999999999969</c:v>
                </c:pt>
                <c:pt idx="12446">
                  <c:v>264.61</c:v>
                </c:pt>
                <c:pt idx="12447">
                  <c:v>264.64000000000038</c:v>
                </c:pt>
                <c:pt idx="12448">
                  <c:v>264.66000000000008</c:v>
                </c:pt>
                <c:pt idx="12449">
                  <c:v>264.68</c:v>
                </c:pt>
                <c:pt idx="12450">
                  <c:v>264.7</c:v>
                </c:pt>
                <c:pt idx="12451">
                  <c:v>264.72000000000003</c:v>
                </c:pt>
                <c:pt idx="12452">
                  <c:v>264.74</c:v>
                </c:pt>
                <c:pt idx="12453">
                  <c:v>264.76</c:v>
                </c:pt>
                <c:pt idx="12454">
                  <c:v>264.77999999999969</c:v>
                </c:pt>
                <c:pt idx="12455">
                  <c:v>264.81</c:v>
                </c:pt>
                <c:pt idx="12456">
                  <c:v>264.83</c:v>
                </c:pt>
                <c:pt idx="12457">
                  <c:v>264.85000000000002</c:v>
                </c:pt>
                <c:pt idx="12458">
                  <c:v>264.87</c:v>
                </c:pt>
                <c:pt idx="12459">
                  <c:v>264.89</c:v>
                </c:pt>
                <c:pt idx="12460">
                  <c:v>264.91000000000003</c:v>
                </c:pt>
                <c:pt idx="12461">
                  <c:v>264.92999999999904</c:v>
                </c:pt>
                <c:pt idx="12462">
                  <c:v>264.95</c:v>
                </c:pt>
                <c:pt idx="12463">
                  <c:v>264.97999999999917</c:v>
                </c:pt>
                <c:pt idx="12464">
                  <c:v>265</c:v>
                </c:pt>
                <c:pt idx="12465">
                  <c:v>265.02</c:v>
                </c:pt>
                <c:pt idx="12466">
                  <c:v>265.04000000000002</c:v>
                </c:pt>
                <c:pt idx="12467">
                  <c:v>265.06</c:v>
                </c:pt>
                <c:pt idx="12468">
                  <c:v>265.08</c:v>
                </c:pt>
                <c:pt idx="12469">
                  <c:v>265.10000000000002</c:v>
                </c:pt>
                <c:pt idx="12470">
                  <c:v>265.12</c:v>
                </c:pt>
                <c:pt idx="12471">
                  <c:v>265.14999999999998</c:v>
                </c:pt>
                <c:pt idx="12472">
                  <c:v>265.17</c:v>
                </c:pt>
                <c:pt idx="12473">
                  <c:v>265.19</c:v>
                </c:pt>
                <c:pt idx="12474">
                  <c:v>265.20999999999964</c:v>
                </c:pt>
                <c:pt idx="12475">
                  <c:v>265.22999999999917</c:v>
                </c:pt>
                <c:pt idx="12476">
                  <c:v>265.25</c:v>
                </c:pt>
                <c:pt idx="12477">
                  <c:v>265.27</c:v>
                </c:pt>
                <c:pt idx="12478">
                  <c:v>265.28999999999917</c:v>
                </c:pt>
                <c:pt idx="12479">
                  <c:v>265.32</c:v>
                </c:pt>
                <c:pt idx="12480">
                  <c:v>265.33999999999969</c:v>
                </c:pt>
                <c:pt idx="12481">
                  <c:v>265.36</c:v>
                </c:pt>
                <c:pt idx="12482">
                  <c:v>265.38</c:v>
                </c:pt>
                <c:pt idx="12483">
                  <c:v>265.39999999999969</c:v>
                </c:pt>
                <c:pt idx="12484">
                  <c:v>265.41999999999916</c:v>
                </c:pt>
                <c:pt idx="12485">
                  <c:v>265.44</c:v>
                </c:pt>
                <c:pt idx="12486">
                  <c:v>265.45999999999964</c:v>
                </c:pt>
                <c:pt idx="12487">
                  <c:v>265.48999999999904</c:v>
                </c:pt>
                <c:pt idx="12488">
                  <c:v>265.51</c:v>
                </c:pt>
                <c:pt idx="12489">
                  <c:v>265.52999999999969</c:v>
                </c:pt>
                <c:pt idx="12490">
                  <c:v>265.55</c:v>
                </c:pt>
                <c:pt idx="12491">
                  <c:v>265.57</c:v>
                </c:pt>
                <c:pt idx="12492">
                  <c:v>265.58999999999969</c:v>
                </c:pt>
                <c:pt idx="12493">
                  <c:v>265.61</c:v>
                </c:pt>
                <c:pt idx="12494">
                  <c:v>265.64000000000038</c:v>
                </c:pt>
                <c:pt idx="12495">
                  <c:v>265.66000000000008</c:v>
                </c:pt>
                <c:pt idx="12496">
                  <c:v>265.68</c:v>
                </c:pt>
                <c:pt idx="12497">
                  <c:v>265.7</c:v>
                </c:pt>
                <c:pt idx="12498">
                  <c:v>265.72000000000003</c:v>
                </c:pt>
                <c:pt idx="12499">
                  <c:v>265.74</c:v>
                </c:pt>
                <c:pt idx="12500">
                  <c:v>265.76</c:v>
                </c:pt>
                <c:pt idx="12501">
                  <c:v>265.77999999999969</c:v>
                </c:pt>
                <c:pt idx="12502">
                  <c:v>265.81</c:v>
                </c:pt>
                <c:pt idx="12503">
                  <c:v>265.83</c:v>
                </c:pt>
                <c:pt idx="12504">
                  <c:v>265.85000000000002</c:v>
                </c:pt>
                <c:pt idx="12505">
                  <c:v>265.87</c:v>
                </c:pt>
                <c:pt idx="12506">
                  <c:v>265.89</c:v>
                </c:pt>
                <c:pt idx="12507">
                  <c:v>265.91000000000003</c:v>
                </c:pt>
                <c:pt idx="12508">
                  <c:v>265.92999999999904</c:v>
                </c:pt>
                <c:pt idx="12509">
                  <c:v>265.95</c:v>
                </c:pt>
                <c:pt idx="12510">
                  <c:v>265.97999999999917</c:v>
                </c:pt>
                <c:pt idx="12511">
                  <c:v>266</c:v>
                </c:pt>
                <c:pt idx="12512">
                  <c:v>266.02</c:v>
                </c:pt>
                <c:pt idx="12513">
                  <c:v>266.04000000000002</c:v>
                </c:pt>
                <c:pt idx="12514">
                  <c:v>266.06</c:v>
                </c:pt>
                <c:pt idx="12515">
                  <c:v>266.08</c:v>
                </c:pt>
                <c:pt idx="12516">
                  <c:v>266.10000000000002</c:v>
                </c:pt>
                <c:pt idx="12517">
                  <c:v>266.12</c:v>
                </c:pt>
                <c:pt idx="12518">
                  <c:v>266.14999999999998</c:v>
                </c:pt>
                <c:pt idx="12519">
                  <c:v>266.17</c:v>
                </c:pt>
                <c:pt idx="12520">
                  <c:v>266.19</c:v>
                </c:pt>
                <c:pt idx="12521">
                  <c:v>266.20999999999964</c:v>
                </c:pt>
                <c:pt idx="12522">
                  <c:v>266.22999999999917</c:v>
                </c:pt>
                <c:pt idx="12523">
                  <c:v>266.25</c:v>
                </c:pt>
                <c:pt idx="12524">
                  <c:v>266.27</c:v>
                </c:pt>
                <c:pt idx="12525">
                  <c:v>266.28999999999917</c:v>
                </c:pt>
                <c:pt idx="12526">
                  <c:v>266.32</c:v>
                </c:pt>
                <c:pt idx="12527">
                  <c:v>266.33999999999969</c:v>
                </c:pt>
                <c:pt idx="12528">
                  <c:v>266.36</c:v>
                </c:pt>
                <c:pt idx="12529">
                  <c:v>266.38</c:v>
                </c:pt>
                <c:pt idx="12530">
                  <c:v>266.39999999999969</c:v>
                </c:pt>
                <c:pt idx="12531">
                  <c:v>266.41999999999916</c:v>
                </c:pt>
                <c:pt idx="12532">
                  <c:v>266.44</c:v>
                </c:pt>
                <c:pt idx="12533">
                  <c:v>266.45999999999964</c:v>
                </c:pt>
                <c:pt idx="12534">
                  <c:v>266.48999999999904</c:v>
                </c:pt>
                <c:pt idx="12535">
                  <c:v>266.51</c:v>
                </c:pt>
                <c:pt idx="12536">
                  <c:v>266.52999999999969</c:v>
                </c:pt>
                <c:pt idx="12537">
                  <c:v>266.55</c:v>
                </c:pt>
                <c:pt idx="12538">
                  <c:v>266.57</c:v>
                </c:pt>
                <c:pt idx="12539">
                  <c:v>266.58999999999969</c:v>
                </c:pt>
                <c:pt idx="12540">
                  <c:v>266.61</c:v>
                </c:pt>
                <c:pt idx="12541">
                  <c:v>266.63</c:v>
                </c:pt>
                <c:pt idx="12542">
                  <c:v>266.66000000000008</c:v>
                </c:pt>
                <c:pt idx="12543">
                  <c:v>266.68</c:v>
                </c:pt>
                <c:pt idx="12544">
                  <c:v>266.7</c:v>
                </c:pt>
                <c:pt idx="12545">
                  <c:v>266.72000000000003</c:v>
                </c:pt>
                <c:pt idx="12546">
                  <c:v>266.74</c:v>
                </c:pt>
                <c:pt idx="12547">
                  <c:v>266.76</c:v>
                </c:pt>
                <c:pt idx="12548">
                  <c:v>266.77999999999969</c:v>
                </c:pt>
                <c:pt idx="12549">
                  <c:v>266.8</c:v>
                </c:pt>
                <c:pt idx="12550">
                  <c:v>266.83</c:v>
                </c:pt>
                <c:pt idx="12551">
                  <c:v>266.85000000000002</c:v>
                </c:pt>
                <c:pt idx="12552">
                  <c:v>266.87</c:v>
                </c:pt>
                <c:pt idx="12553">
                  <c:v>266.89</c:v>
                </c:pt>
                <c:pt idx="12554">
                  <c:v>266.91000000000003</c:v>
                </c:pt>
                <c:pt idx="12555">
                  <c:v>266.92999999999904</c:v>
                </c:pt>
                <c:pt idx="12556">
                  <c:v>266.95</c:v>
                </c:pt>
                <c:pt idx="12557">
                  <c:v>266.97000000000003</c:v>
                </c:pt>
                <c:pt idx="12558">
                  <c:v>267</c:v>
                </c:pt>
                <c:pt idx="12559">
                  <c:v>267.02</c:v>
                </c:pt>
                <c:pt idx="12560">
                  <c:v>267.04000000000002</c:v>
                </c:pt>
                <c:pt idx="12561">
                  <c:v>267.06</c:v>
                </c:pt>
                <c:pt idx="12562">
                  <c:v>267.08</c:v>
                </c:pt>
                <c:pt idx="12563">
                  <c:v>267.10000000000002</c:v>
                </c:pt>
                <c:pt idx="12564">
                  <c:v>267.12</c:v>
                </c:pt>
                <c:pt idx="12565">
                  <c:v>267.14000000000038</c:v>
                </c:pt>
                <c:pt idx="12566">
                  <c:v>267.17</c:v>
                </c:pt>
                <c:pt idx="12567">
                  <c:v>267.19</c:v>
                </c:pt>
                <c:pt idx="12568">
                  <c:v>267.20999999999964</c:v>
                </c:pt>
                <c:pt idx="12569">
                  <c:v>267.22999999999917</c:v>
                </c:pt>
                <c:pt idx="12570">
                  <c:v>267.25</c:v>
                </c:pt>
                <c:pt idx="12571">
                  <c:v>267.27</c:v>
                </c:pt>
                <c:pt idx="12572">
                  <c:v>267.28999999999917</c:v>
                </c:pt>
                <c:pt idx="12573">
                  <c:v>267.31</c:v>
                </c:pt>
                <c:pt idx="12574">
                  <c:v>267.33999999999969</c:v>
                </c:pt>
                <c:pt idx="12575">
                  <c:v>267.36</c:v>
                </c:pt>
                <c:pt idx="12576">
                  <c:v>267.38</c:v>
                </c:pt>
                <c:pt idx="12577">
                  <c:v>267.39999999999969</c:v>
                </c:pt>
                <c:pt idx="12578">
                  <c:v>267.41999999999916</c:v>
                </c:pt>
                <c:pt idx="12579">
                  <c:v>267.44</c:v>
                </c:pt>
                <c:pt idx="12580">
                  <c:v>267.45999999999964</c:v>
                </c:pt>
                <c:pt idx="12581">
                  <c:v>267.47999999999917</c:v>
                </c:pt>
                <c:pt idx="12582">
                  <c:v>267.51</c:v>
                </c:pt>
                <c:pt idx="12583">
                  <c:v>267.52999999999969</c:v>
                </c:pt>
                <c:pt idx="12584">
                  <c:v>267.55</c:v>
                </c:pt>
                <c:pt idx="12585">
                  <c:v>267.57</c:v>
                </c:pt>
                <c:pt idx="12586">
                  <c:v>267.58999999999969</c:v>
                </c:pt>
                <c:pt idx="12587">
                  <c:v>267.61</c:v>
                </c:pt>
                <c:pt idx="12588">
                  <c:v>267.63</c:v>
                </c:pt>
                <c:pt idx="12589">
                  <c:v>267.64999999999998</c:v>
                </c:pt>
                <c:pt idx="12590">
                  <c:v>267.68</c:v>
                </c:pt>
                <c:pt idx="12591">
                  <c:v>267.7</c:v>
                </c:pt>
                <c:pt idx="12592">
                  <c:v>267.72000000000003</c:v>
                </c:pt>
                <c:pt idx="12593">
                  <c:v>267.74</c:v>
                </c:pt>
                <c:pt idx="12594">
                  <c:v>267.76</c:v>
                </c:pt>
                <c:pt idx="12595">
                  <c:v>267.77999999999969</c:v>
                </c:pt>
                <c:pt idx="12596">
                  <c:v>267.8</c:v>
                </c:pt>
                <c:pt idx="12597">
                  <c:v>267.82</c:v>
                </c:pt>
                <c:pt idx="12598">
                  <c:v>267.85000000000002</c:v>
                </c:pt>
                <c:pt idx="12599">
                  <c:v>267.87</c:v>
                </c:pt>
                <c:pt idx="12600">
                  <c:v>267.89</c:v>
                </c:pt>
                <c:pt idx="12601">
                  <c:v>267.91000000000003</c:v>
                </c:pt>
                <c:pt idx="12602">
                  <c:v>267.92999999999904</c:v>
                </c:pt>
                <c:pt idx="12603">
                  <c:v>267.95</c:v>
                </c:pt>
                <c:pt idx="12604">
                  <c:v>267.97000000000003</c:v>
                </c:pt>
                <c:pt idx="12605">
                  <c:v>268</c:v>
                </c:pt>
                <c:pt idx="12606">
                  <c:v>268.02</c:v>
                </c:pt>
                <c:pt idx="12607">
                  <c:v>268.04000000000002</c:v>
                </c:pt>
                <c:pt idx="12608">
                  <c:v>268.06</c:v>
                </c:pt>
                <c:pt idx="12609">
                  <c:v>268.08</c:v>
                </c:pt>
                <c:pt idx="12610">
                  <c:v>268.10000000000002</c:v>
                </c:pt>
                <c:pt idx="12611">
                  <c:v>268.12</c:v>
                </c:pt>
                <c:pt idx="12612">
                  <c:v>268.14000000000038</c:v>
                </c:pt>
                <c:pt idx="12613">
                  <c:v>268.17</c:v>
                </c:pt>
                <c:pt idx="12614">
                  <c:v>268.19</c:v>
                </c:pt>
                <c:pt idx="12615">
                  <c:v>268.20999999999964</c:v>
                </c:pt>
                <c:pt idx="12616">
                  <c:v>268.22999999999917</c:v>
                </c:pt>
                <c:pt idx="12617">
                  <c:v>268.25</c:v>
                </c:pt>
                <c:pt idx="12618">
                  <c:v>268.27</c:v>
                </c:pt>
                <c:pt idx="12619">
                  <c:v>268.28999999999917</c:v>
                </c:pt>
                <c:pt idx="12620">
                  <c:v>268.31</c:v>
                </c:pt>
                <c:pt idx="12621">
                  <c:v>268.33999999999969</c:v>
                </c:pt>
                <c:pt idx="12622">
                  <c:v>268.36</c:v>
                </c:pt>
                <c:pt idx="12623">
                  <c:v>268.38</c:v>
                </c:pt>
                <c:pt idx="12624">
                  <c:v>268.39999999999969</c:v>
                </c:pt>
                <c:pt idx="12625">
                  <c:v>268.41999999999916</c:v>
                </c:pt>
                <c:pt idx="12626">
                  <c:v>268.44</c:v>
                </c:pt>
                <c:pt idx="12627">
                  <c:v>268.45999999999964</c:v>
                </c:pt>
                <c:pt idx="12628">
                  <c:v>268.47999999999917</c:v>
                </c:pt>
                <c:pt idx="12629">
                  <c:v>268.51</c:v>
                </c:pt>
                <c:pt idx="12630">
                  <c:v>268.52999999999969</c:v>
                </c:pt>
                <c:pt idx="12631">
                  <c:v>268.55</c:v>
                </c:pt>
                <c:pt idx="12632">
                  <c:v>268.57</c:v>
                </c:pt>
                <c:pt idx="12633">
                  <c:v>268.58999999999969</c:v>
                </c:pt>
                <c:pt idx="12634">
                  <c:v>268.61</c:v>
                </c:pt>
                <c:pt idx="12635">
                  <c:v>268.63</c:v>
                </c:pt>
                <c:pt idx="12636">
                  <c:v>268.64999999999998</c:v>
                </c:pt>
                <c:pt idx="12637">
                  <c:v>268.68</c:v>
                </c:pt>
                <c:pt idx="12638">
                  <c:v>268.7</c:v>
                </c:pt>
                <c:pt idx="12639">
                  <c:v>268.72000000000003</c:v>
                </c:pt>
                <c:pt idx="12640">
                  <c:v>268.74</c:v>
                </c:pt>
                <c:pt idx="12641">
                  <c:v>268.76</c:v>
                </c:pt>
                <c:pt idx="12642">
                  <c:v>268.77999999999969</c:v>
                </c:pt>
                <c:pt idx="12643">
                  <c:v>268.8</c:v>
                </c:pt>
                <c:pt idx="12644">
                  <c:v>268.82</c:v>
                </c:pt>
                <c:pt idx="12645">
                  <c:v>268.85000000000002</c:v>
                </c:pt>
                <c:pt idx="12646">
                  <c:v>268.87</c:v>
                </c:pt>
                <c:pt idx="12647">
                  <c:v>268.89</c:v>
                </c:pt>
                <c:pt idx="12648">
                  <c:v>268.91000000000003</c:v>
                </c:pt>
                <c:pt idx="12649">
                  <c:v>268.92999999999904</c:v>
                </c:pt>
                <c:pt idx="12650">
                  <c:v>268.95</c:v>
                </c:pt>
                <c:pt idx="12651">
                  <c:v>268.97000000000003</c:v>
                </c:pt>
                <c:pt idx="12652">
                  <c:v>268.98999999999904</c:v>
                </c:pt>
                <c:pt idx="12653">
                  <c:v>269.02</c:v>
                </c:pt>
                <c:pt idx="12654">
                  <c:v>269.04000000000002</c:v>
                </c:pt>
                <c:pt idx="12655">
                  <c:v>269.06</c:v>
                </c:pt>
                <c:pt idx="12656">
                  <c:v>269.08</c:v>
                </c:pt>
                <c:pt idx="12657">
                  <c:v>269.10000000000002</c:v>
                </c:pt>
                <c:pt idx="12658">
                  <c:v>269.12</c:v>
                </c:pt>
                <c:pt idx="12659">
                  <c:v>269.14000000000038</c:v>
                </c:pt>
                <c:pt idx="12660">
                  <c:v>269.16000000000008</c:v>
                </c:pt>
                <c:pt idx="12661">
                  <c:v>269.19</c:v>
                </c:pt>
                <c:pt idx="12662">
                  <c:v>269.20999999999964</c:v>
                </c:pt>
                <c:pt idx="12663">
                  <c:v>269.22999999999917</c:v>
                </c:pt>
                <c:pt idx="12664">
                  <c:v>269.25</c:v>
                </c:pt>
                <c:pt idx="12665">
                  <c:v>269.27</c:v>
                </c:pt>
                <c:pt idx="12666">
                  <c:v>269.28999999999917</c:v>
                </c:pt>
                <c:pt idx="12667">
                  <c:v>269.31</c:v>
                </c:pt>
                <c:pt idx="12668">
                  <c:v>269.33</c:v>
                </c:pt>
                <c:pt idx="12669">
                  <c:v>269.36</c:v>
                </c:pt>
                <c:pt idx="12670">
                  <c:v>269.38</c:v>
                </c:pt>
                <c:pt idx="12671">
                  <c:v>269.39999999999969</c:v>
                </c:pt>
                <c:pt idx="12672">
                  <c:v>269.41999999999916</c:v>
                </c:pt>
                <c:pt idx="12673">
                  <c:v>269.44</c:v>
                </c:pt>
                <c:pt idx="12674">
                  <c:v>269.45999999999964</c:v>
                </c:pt>
                <c:pt idx="12675">
                  <c:v>269.47999999999917</c:v>
                </c:pt>
                <c:pt idx="12676">
                  <c:v>269.5</c:v>
                </c:pt>
                <c:pt idx="12677">
                  <c:v>269.52999999999969</c:v>
                </c:pt>
                <c:pt idx="12678">
                  <c:v>269.55</c:v>
                </c:pt>
                <c:pt idx="12679">
                  <c:v>269.57</c:v>
                </c:pt>
                <c:pt idx="12680">
                  <c:v>269.58999999999969</c:v>
                </c:pt>
                <c:pt idx="12681">
                  <c:v>269.61</c:v>
                </c:pt>
                <c:pt idx="12682">
                  <c:v>269.63</c:v>
                </c:pt>
                <c:pt idx="12683">
                  <c:v>269.64999999999998</c:v>
                </c:pt>
                <c:pt idx="12684">
                  <c:v>269.67</c:v>
                </c:pt>
                <c:pt idx="12685">
                  <c:v>269.7</c:v>
                </c:pt>
                <c:pt idx="12686">
                  <c:v>269.72000000000003</c:v>
                </c:pt>
                <c:pt idx="12687">
                  <c:v>269.74</c:v>
                </c:pt>
                <c:pt idx="12688">
                  <c:v>269.76</c:v>
                </c:pt>
                <c:pt idx="12689">
                  <c:v>269.77999999999969</c:v>
                </c:pt>
                <c:pt idx="12690">
                  <c:v>269.8</c:v>
                </c:pt>
                <c:pt idx="12691">
                  <c:v>269.82</c:v>
                </c:pt>
                <c:pt idx="12692">
                  <c:v>269.83999999999969</c:v>
                </c:pt>
                <c:pt idx="12693">
                  <c:v>269.87</c:v>
                </c:pt>
                <c:pt idx="12694">
                  <c:v>269.89</c:v>
                </c:pt>
                <c:pt idx="12695">
                  <c:v>269.91000000000003</c:v>
                </c:pt>
                <c:pt idx="12696">
                  <c:v>269.92999999999904</c:v>
                </c:pt>
                <c:pt idx="12697">
                  <c:v>269.95</c:v>
                </c:pt>
                <c:pt idx="12698">
                  <c:v>269.97000000000003</c:v>
                </c:pt>
                <c:pt idx="12699">
                  <c:v>269.98999999999904</c:v>
                </c:pt>
                <c:pt idx="12700">
                  <c:v>270.01</c:v>
                </c:pt>
                <c:pt idx="12701">
                  <c:v>270.04000000000002</c:v>
                </c:pt>
                <c:pt idx="12702">
                  <c:v>270.06</c:v>
                </c:pt>
                <c:pt idx="12703">
                  <c:v>270.08</c:v>
                </c:pt>
                <c:pt idx="12704">
                  <c:v>270.10000000000002</c:v>
                </c:pt>
                <c:pt idx="12705">
                  <c:v>270.12</c:v>
                </c:pt>
                <c:pt idx="12706">
                  <c:v>270.14000000000038</c:v>
                </c:pt>
                <c:pt idx="12707">
                  <c:v>270.16000000000008</c:v>
                </c:pt>
                <c:pt idx="12708">
                  <c:v>270.18</c:v>
                </c:pt>
                <c:pt idx="12709">
                  <c:v>270.20999999999964</c:v>
                </c:pt>
                <c:pt idx="12710">
                  <c:v>270.22999999999917</c:v>
                </c:pt>
                <c:pt idx="12711">
                  <c:v>270.25</c:v>
                </c:pt>
                <c:pt idx="12712">
                  <c:v>270.27</c:v>
                </c:pt>
                <c:pt idx="12713">
                  <c:v>270.28999999999917</c:v>
                </c:pt>
                <c:pt idx="12714">
                  <c:v>270.31</c:v>
                </c:pt>
                <c:pt idx="12715">
                  <c:v>270.33</c:v>
                </c:pt>
                <c:pt idx="12716">
                  <c:v>270.36</c:v>
                </c:pt>
                <c:pt idx="12717">
                  <c:v>270.38</c:v>
                </c:pt>
                <c:pt idx="12718">
                  <c:v>270.39999999999969</c:v>
                </c:pt>
                <c:pt idx="12719">
                  <c:v>270.41999999999916</c:v>
                </c:pt>
                <c:pt idx="12720">
                  <c:v>270.44</c:v>
                </c:pt>
                <c:pt idx="12721">
                  <c:v>270.45999999999964</c:v>
                </c:pt>
                <c:pt idx="12722">
                  <c:v>270.47999999999917</c:v>
                </c:pt>
                <c:pt idx="12723">
                  <c:v>270.5</c:v>
                </c:pt>
                <c:pt idx="12724">
                  <c:v>270.52999999999969</c:v>
                </c:pt>
                <c:pt idx="12725">
                  <c:v>270.55</c:v>
                </c:pt>
                <c:pt idx="12726">
                  <c:v>270.57</c:v>
                </c:pt>
                <c:pt idx="12727">
                  <c:v>270.58999999999969</c:v>
                </c:pt>
                <c:pt idx="12728">
                  <c:v>270.61</c:v>
                </c:pt>
                <c:pt idx="12729">
                  <c:v>270.63</c:v>
                </c:pt>
                <c:pt idx="12730">
                  <c:v>270.64999999999998</c:v>
                </c:pt>
                <c:pt idx="12731">
                  <c:v>270.67</c:v>
                </c:pt>
                <c:pt idx="12732">
                  <c:v>270.7</c:v>
                </c:pt>
                <c:pt idx="12733">
                  <c:v>270.72000000000003</c:v>
                </c:pt>
                <c:pt idx="12734">
                  <c:v>270.74</c:v>
                </c:pt>
                <c:pt idx="12735">
                  <c:v>270.76</c:v>
                </c:pt>
                <c:pt idx="12736">
                  <c:v>270.77999999999969</c:v>
                </c:pt>
                <c:pt idx="12737">
                  <c:v>270.8</c:v>
                </c:pt>
                <c:pt idx="12738">
                  <c:v>270.82</c:v>
                </c:pt>
                <c:pt idx="12739">
                  <c:v>270.83999999999969</c:v>
                </c:pt>
                <c:pt idx="12740">
                  <c:v>270.87</c:v>
                </c:pt>
                <c:pt idx="12741">
                  <c:v>270.89</c:v>
                </c:pt>
                <c:pt idx="12742">
                  <c:v>270.91000000000003</c:v>
                </c:pt>
                <c:pt idx="12743">
                  <c:v>270.92999999999904</c:v>
                </c:pt>
                <c:pt idx="12744">
                  <c:v>270.95</c:v>
                </c:pt>
                <c:pt idx="12745">
                  <c:v>270.97000000000003</c:v>
                </c:pt>
                <c:pt idx="12746">
                  <c:v>270.98999999999904</c:v>
                </c:pt>
                <c:pt idx="12747">
                  <c:v>271.01</c:v>
                </c:pt>
                <c:pt idx="12748">
                  <c:v>271.04000000000002</c:v>
                </c:pt>
                <c:pt idx="12749">
                  <c:v>271.06</c:v>
                </c:pt>
                <c:pt idx="12750">
                  <c:v>271.08</c:v>
                </c:pt>
                <c:pt idx="12751">
                  <c:v>271.10000000000002</c:v>
                </c:pt>
                <c:pt idx="12752">
                  <c:v>271.12</c:v>
                </c:pt>
                <c:pt idx="12753">
                  <c:v>271.14000000000038</c:v>
                </c:pt>
                <c:pt idx="12754">
                  <c:v>271.16000000000008</c:v>
                </c:pt>
                <c:pt idx="12755">
                  <c:v>271.18</c:v>
                </c:pt>
                <c:pt idx="12756">
                  <c:v>271.20999999999964</c:v>
                </c:pt>
                <c:pt idx="12757">
                  <c:v>271.22999999999917</c:v>
                </c:pt>
                <c:pt idx="12758">
                  <c:v>271.25</c:v>
                </c:pt>
                <c:pt idx="12759">
                  <c:v>271.27</c:v>
                </c:pt>
                <c:pt idx="12760">
                  <c:v>271.28999999999917</c:v>
                </c:pt>
                <c:pt idx="12761">
                  <c:v>271.31</c:v>
                </c:pt>
                <c:pt idx="12762">
                  <c:v>271.33</c:v>
                </c:pt>
                <c:pt idx="12763">
                  <c:v>271.35000000000002</c:v>
                </c:pt>
                <c:pt idx="12764">
                  <c:v>271.38</c:v>
                </c:pt>
                <c:pt idx="12765">
                  <c:v>271.39999999999969</c:v>
                </c:pt>
                <c:pt idx="12766">
                  <c:v>271.41999999999916</c:v>
                </c:pt>
                <c:pt idx="12767">
                  <c:v>271.44</c:v>
                </c:pt>
                <c:pt idx="12768">
                  <c:v>271.45999999999964</c:v>
                </c:pt>
                <c:pt idx="12769">
                  <c:v>271.47999999999917</c:v>
                </c:pt>
                <c:pt idx="12770">
                  <c:v>271.5</c:v>
                </c:pt>
                <c:pt idx="12771">
                  <c:v>271.52</c:v>
                </c:pt>
                <c:pt idx="12772">
                  <c:v>271.55</c:v>
                </c:pt>
                <c:pt idx="12773">
                  <c:v>271.57</c:v>
                </c:pt>
                <c:pt idx="12774">
                  <c:v>271.58999999999969</c:v>
                </c:pt>
                <c:pt idx="12775">
                  <c:v>271.61</c:v>
                </c:pt>
                <c:pt idx="12776">
                  <c:v>271.63</c:v>
                </c:pt>
                <c:pt idx="12777">
                  <c:v>271.64999999999998</c:v>
                </c:pt>
                <c:pt idx="12778">
                  <c:v>271.67</c:v>
                </c:pt>
                <c:pt idx="12779">
                  <c:v>271.69</c:v>
                </c:pt>
                <c:pt idx="12780">
                  <c:v>271.72000000000003</c:v>
                </c:pt>
                <c:pt idx="12781">
                  <c:v>271.74</c:v>
                </c:pt>
                <c:pt idx="12782">
                  <c:v>271.76</c:v>
                </c:pt>
                <c:pt idx="12783">
                  <c:v>271.77999999999969</c:v>
                </c:pt>
                <c:pt idx="12784">
                  <c:v>271.8</c:v>
                </c:pt>
                <c:pt idx="12785">
                  <c:v>271.82</c:v>
                </c:pt>
                <c:pt idx="12786">
                  <c:v>271.83999999999969</c:v>
                </c:pt>
                <c:pt idx="12787">
                  <c:v>271.86</c:v>
                </c:pt>
                <c:pt idx="12788">
                  <c:v>271.89</c:v>
                </c:pt>
                <c:pt idx="12789">
                  <c:v>271.91000000000003</c:v>
                </c:pt>
                <c:pt idx="12790">
                  <c:v>271.92999999999904</c:v>
                </c:pt>
                <c:pt idx="12791">
                  <c:v>271.95</c:v>
                </c:pt>
                <c:pt idx="12792">
                  <c:v>271.97000000000003</c:v>
                </c:pt>
                <c:pt idx="12793">
                  <c:v>271.98999999999904</c:v>
                </c:pt>
                <c:pt idx="12794">
                  <c:v>272.01</c:v>
                </c:pt>
                <c:pt idx="12795">
                  <c:v>272.02999999999969</c:v>
                </c:pt>
                <c:pt idx="12796">
                  <c:v>272.06</c:v>
                </c:pt>
                <c:pt idx="12797">
                  <c:v>272.08</c:v>
                </c:pt>
                <c:pt idx="12798">
                  <c:v>272.10000000000002</c:v>
                </c:pt>
                <c:pt idx="12799">
                  <c:v>272.12</c:v>
                </c:pt>
                <c:pt idx="12800">
                  <c:v>272.14000000000038</c:v>
                </c:pt>
                <c:pt idx="12801">
                  <c:v>272.16000000000008</c:v>
                </c:pt>
                <c:pt idx="12802">
                  <c:v>272.18</c:v>
                </c:pt>
                <c:pt idx="12803">
                  <c:v>272.2</c:v>
                </c:pt>
                <c:pt idx="12804">
                  <c:v>272.22999999999917</c:v>
                </c:pt>
                <c:pt idx="12805">
                  <c:v>272.25</c:v>
                </c:pt>
                <c:pt idx="12806">
                  <c:v>272.27</c:v>
                </c:pt>
                <c:pt idx="12807">
                  <c:v>272.28999999999917</c:v>
                </c:pt>
                <c:pt idx="12808">
                  <c:v>272.31</c:v>
                </c:pt>
                <c:pt idx="12809">
                  <c:v>272.33</c:v>
                </c:pt>
                <c:pt idx="12810">
                  <c:v>272.35000000000002</c:v>
                </c:pt>
                <c:pt idx="12811">
                  <c:v>272.37</c:v>
                </c:pt>
                <c:pt idx="12812">
                  <c:v>272.39999999999969</c:v>
                </c:pt>
                <c:pt idx="12813">
                  <c:v>272.41999999999916</c:v>
                </c:pt>
                <c:pt idx="12814">
                  <c:v>272.44</c:v>
                </c:pt>
                <c:pt idx="12815">
                  <c:v>272.45999999999964</c:v>
                </c:pt>
                <c:pt idx="12816">
                  <c:v>272.47999999999917</c:v>
                </c:pt>
                <c:pt idx="12817">
                  <c:v>272.5</c:v>
                </c:pt>
                <c:pt idx="12818">
                  <c:v>272.52</c:v>
                </c:pt>
                <c:pt idx="12819">
                  <c:v>272.54000000000002</c:v>
                </c:pt>
                <c:pt idx="12820">
                  <c:v>272.57</c:v>
                </c:pt>
                <c:pt idx="12821">
                  <c:v>272.58999999999969</c:v>
                </c:pt>
                <c:pt idx="12822">
                  <c:v>272.61</c:v>
                </c:pt>
                <c:pt idx="12823">
                  <c:v>272.63</c:v>
                </c:pt>
                <c:pt idx="12824">
                  <c:v>272.64999999999998</c:v>
                </c:pt>
                <c:pt idx="12825">
                  <c:v>272.67</c:v>
                </c:pt>
                <c:pt idx="12826">
                  <c:v>272.69</c:v>
                </c:pt>
                <c:pt idx="12827">
                  <c:v>272.70999999999964</c:v>
                </c:pt>
                <c:pt idx="12828">
                  <c:v>272.74</c:v>
                </c:pt>
                <c:pt idx="12829">
                  <c:v>272.76</c:v>
                </c:pt>
                <c:pt idx="12830">
                  <c:v>272.77999999999969</c:v>
                </c:pt>
                <c:pt idx="12831">
                  <c:v>272.8</c:v>
                </c:pt>
                <c:pt idx="12832">
                  <c:v>272.82</c:v>
                </c:pt>
                <c:pt idx="12833">
                  <c:v>272.83999999999969</c:v>
                </c:pt>
                <c:pt idx="12834">
                  <c:v>272.86</c:v>
                </c:pt>
                <c:pt idx="12835">
                  <c:v>272.89</c:v>
                </c:pt>
                <c:pt idx="12836">
                  <c:v>272.91000000000003</c:v>
                </c:pt>
                <c:pt idx="12837">
                  <c:v>272.92999999999904</c:v>
                </c:pt>
                <c:pt idx="12838">
                  <c:v>272.95</c:v>
                </c:pt>
                <c:pt idx="12839">
                  <c:v>272.97000000000003</c:v>
                </c:pt>
                <c:pt idx="12840">
                  <c:v>272.98999999999904</c:v>
                </c:pt>
                <c:pt idx="12841">
                  <c:v>273.01</c:v>
                </c:pt>
                <c:pt idx="12842">
                  <c:v>273.02999999999969</c:v>
                </c:pt>
                <c:pt idx="12843">
                  <c:v>273.06</c:v>
                </c:pt>
                <c:pt idx="12844">
                  <c:v>273.08</c:v>
                </c:pt>
                <c:pt idx="12845">
                  <c:v>273.10000000000002</c:v>
                </c:pt>
                <c:pt idx="12846">
                  <c:v>273.12</c:v>
                </c:pt>
                <c:pt idx="12847">
                  <c:v>273.14000000000038</c:v>
                </c:pt>
                <c:pt idx="12848">
                  <c:v>273.16000000000008</c:v>
                </c:pt>
                <c:pt idx="12849">
                  <c:v>273.18</c:v>
                </c:pt>
                <c:pt idx="12850">
                  <c:v>273.2</c:v>
                </c:pt>
                <c:pt idx="12851">
                  <c:v>273.22999999999917</c:v>
                </c:pt>
                <c:pt idx="12852">
                  <c:v>273.25</c:v>
                </c:pt>
                <c:pt idx="12853">
                  <c:v>273.27</c:v>
                </c:pt>
                <c:pt idx="12854">
                  <c:v>273.28999999999917</c:v>
                </c:pt>
                <c:pt idx="12855">
                  <c:v>273.31</c:v>
                </c:pt>
                <c:pt idx="12856">
                  <c:v>273.33</c:v>
                </c:pt>
                <c:pt idx="12857">
                  <c:v>273.35000000000002</c:v>
                </c:pt>
                <c:pt idx="12858">
                  <c:v>273.37</c:v>
                </c:pt>
                <c:pt idx="12859">
                  <c:v>273.39999999999969</c:v>
                </c:pt>
                <c:pt idx="12860">
                  <c:v>273.41999999999916</c:v>
                </c:pt>
                <c:pt idx="12861">
                  <c:v>273.44</c:v>
                </c:pt>
                <c:pt idx="12862">
                  <c:v>273.45999999999964</c:v>
                </c:pt>
                <c:pt idx="12863">
                  <c:v>273.47999999999917</c:v>
                </c:pt>
                <c:pt idx="12864">
                  <c:v>273.5</c:v>
                </c:pt>
                <c:pt idx="12865">
                  <c:v>273.52</c:v>
                </c:pt>
                <c:pt idx="12866">
                  <c:v>273.54000000000002</c:v>
                </c:pt>
                <c:pt idx="12867">
                  <c:v>273.57</c:v>
                </c:pt>
                <c:pt idx="12868">
                  <c:v>273.58999999999969</c:v>
                </c:pt>
                <c:pt idx="12869">
                  <c:v>273.61</c:v>
                </c:pt>
                <c:pt idx="12870">
                  <c:v>273.63</c:v>
                </c:pt>
                <c:pt idx="12871">
                  <c:v>273.64999999999998</c:v>
                </c:pt>
                <c:pt idx="12872">
                  <c:v>273.67</c:v>
                </c:pt>
                <c:pt idx="12873">
                  <c:v>273.69</c:v>
                </c:pt>
                <c:pt idx="12874">
                  <c:v>273.70999999999964</c:v>
                </c:pt>
                <c:pt idx="12875">
                  <c:v>273.74</c:v>
                </c:pt>
                <c:pt idx="12876">
                  <c:v>273.76</c:v>
                </c:pt>
                <c:pt idx="12877">
                  <c:v>273.77999999999969</c:v>
                </c:pt>
                <c:pt idx="12878">
                  <c:v>273.8</c:v>
                </c:pt>
                <c:pt idx="12879">
                  <c:v>273.82</c:v>
                </c:pt>
                <c:pt idx="12880">
                  <c:v>273.83999999999969</c:v>
                </c:pt>
                <c:pt idx="12881">
                  <c:v>273.86</c:v>
                </c:pt>
                <c:pt idx="12882">
                  <c:v>273.88</c:v>
                </c:pt>
                <c:pt idx="12883">
                  <c:v>273.91000000000003</c:v>
                </c:pt>
                <c:pt idx="12884">
                  <c:v>273.92999999999904</c:v>
                </c:pt>
                <c:pt idx="12885">
                  <c:v>273.95</c:v>
                </c:pt>
                <c:pt idx="12886">
                  <c:v>273.97000000000003</c:v>
                </c:pt>
                <c:pt idx="12887">
                  <c:v>273.98999999999904</c:v>
                </c:pt>
                <c:pt idx="12888">
                  <c:v>274.01</c:v>
                </c:pt>
                <c:pt idx="12889">
                  <c:v>274.02999999999969</c:v>
                </c:pt>
                <c:pt idx="12890">
                  <c:v>274.05</c:v>
                </c:pt>
                <c:pt idx="12891">
                  <c:v>274.08</c:v>
                </c:pt>
                <c:pt idx="12892">
                  <c:v>274.10000000000002</c:v>
                </c:pt>
                <c:pt idx="12893">
                  <c:v>274.12</c:v>
                </c:pt>
                <c:pt idx="12894">
                  <c:v>274.14000000000038</c:v>
                </c:pt>
                <c:pt idx="12895">
                  <c:v>274.16000000000008</c:v>
                </c:pt>
                <c:pt idx="12896">
                  <c:v>274.18</c:v>
                </c:pt>
                <c:pt idx="12897">
                  <c:v>274.2</c:v>
                </c:pt>
                <c:pt idx="12898">
                  <c:v>274.22000000000003</c:v>
                </c:pt>
                <c:pt idx="12899">
                  <c:v>274.25</c:v>
                </c:pt>
                <c:pt idx="12900">
                  <c:v>274.27</c:v>
                </c:pt>
                <c:pt idx="12901">
                  <c:v>274.28999999999917</c:v>
                </c:pt>
                <c:pt idx="12902">
                  <c:v>274.31</c:v>
                </c:pt>
                <c:pt idx="12903">
                  <c:v>274.33</c:v>
                </c:pt>
                <c:pt idx="12904">
                  <c:v>274.35000000000002</c:v>
                </c:pt>
                <c:pt idx="12905">
                  <c:v>274.37</c:v>
                </c:pt>
                <c:pt idx="12906">
                  <c:v>274.39</c:v>
                </c:pt>
                <c:pt idx="12907">
                  <c:v>274.41999999999916</c:v>
                </c:pt>
                <c:pt idx="12908">
                  <c:v>274.44</c:v>
                </c:pt>
                <c:pt idx="12909">
                  <c:v>274.45999999999964</c:v>
                </c:pt>
                <c:pt idx="12910">
                  <c:v>274.47999999999917</c:v>
                </c:pt>
                <c:pt idx="12911">
                  <c:v>274.5</c:v>
                </c:pt>
                <c:pt idx="12912">
                  <c:v>274.52</c:v>
                </c:pt>
                <c:pt idx="12913">
                  <c:v>274.54000000000002</c:v>
                </c:pt>
                <c:pt idx="12914">
                  <c:v>274.56</c:v>
                </c:pt>
                <c:pt idx="12915">
                  <c:v>274.58999999999969</c:v>
                </c:pt>
                <c:pt idx="12916">
                  <c:v>274.61</c:v>
                </c:pt>
                <c:pt idx="12917">
                  <c:v>274.63</c:v>
                </c:pt>
                <c:pt idx="12918">
                  <c:v>274.64999999999998</c:v>
                </c:pt>
                <c:pt idx="12919">
                  <c:v>274.67</c:v>
                </c:pt>
                <c:pt idx="12920">
                  <c:v>274.69</c:v>
                </c:pt>
                <c:pt idx="12921">
                  <c:v>274.70999999999964</c:v>
                </c:pt>
                <c:pt idx="12922">
                  <c:v>274.72999999999917</c:v>
                </c:pt>
                <c:pt idx="12923">
                  <c:v>274.76</c:v>
                </c:pt>
                <c:pt idx="12924">
                  <c:v>274.77999999999969</c:v>
                </c:pt>
                <c:pt idx="12925">
                  <c:v>274.8</c:v>
                </c:pt>
                <c:pt idx="12926">
                  <c:v>274.82</c:v>
                </c:pt>
                <c:pt idx="12927">
                  <c:v>274.83999999999969</c:v>
                </c:pt>
                <c:pt idx="12928">
                  <c:v>274.86</c:v>
                </c:pt>
                <c:pt idx="12929">
                  <c:v>274.88</c:v>
                </c:pt>
                <c:pt idx="12930">
                  <c:v>274.89999999999969</c:v>
                </c:pt>
                <c:pt idx="12931">
                  <c:v>274.92999999999904</c:v>
                </c:pt>
                <c:pt idx="12932">
                  <c:v>274.95</c:v>
                </c:pt>
                <c:pt idx="12933">
                  <c:v>274.97000000000003</c:v>
                </c:pt>
                <c:pt idx="12934">
                  <c:v>274.98999999999904</c:v>
                </c:pt>
                <c:pt idx="12935">
                  <c:v>275.01</c:v>
                </c:pt>
                <c:pt idx="12936">
                  <c:v>275.02999999999969</c:v>
                </c:pt>
                <c:pt idx="12937">
                  <c:v>275.05</c:v>
                </c:pt>
                <c:pt idx="12938">
                  <c:v>275.07</c:v>
                </c:pt>
                <c:pt idx="12939">
                  <c:v>275.10000000000002</c:v>
                </c:pt>
                <c:pt idx="12940">
                  <c:v>275.12</c:v>
                </c:pt>
                <c:pt idx="12941">
                  <c:v>275.14000000000038</c:v>
                </c:pt>
                <c:pt idx="12942">
                  <c:v>275.16000000000008</c:v>
                </c:pt>
                <c:pt idx="12943">
                  <c:v>275.18</c:v>
                </c:pt>
                <c:pt idx="12944">
                  <c:v>275.2</c:v>
                </c:pt>
                <c:pt idx="12945">
                  <c:v>275.22000000000003</c:v>
                </c:pt>
                <c:pt idx="12946">
                  <c:v>275.25</c:v>
                </c:pt>
                <c:pt idx="12947">
                  <c:v>275.27</c:v>
                </c:pt>
                <c:pt idx="12948">
                  <c:v>275.28999999999917</c:v>
                </c:pt>
                <c:pt idx="12949">
                  <c:v>275.31</c:v>
                </c:pt>
                <c:pt idx="12950">
                  <c:v>275.33</c:v>
                </c:pt>
                <c:pt idx="12951">
                  <c:v>275.35000000000002</c:v>
                </c:pt>
                <c:pt idx="12952">
                  <c:v>275.37</c:v>
                </c:pt>
                <c:pt idx="12953">
                  <c:v>275.39</c:v>
                </c:pt>
                <c:pt idx="12954">
                  <c:v>275.41999999999916</c:v>
                </c:pt>
                <c:pt idx="12955">
                  <c:v>275.44</c:v>
                </c:pt>
                <c:pt idx="12956">
                  <c:v>275.45999999999964</c:v>
                </c:pt>
                <c:pt idx="12957">
                  <c:v>275.47999999999917</c:v>
                </c:pt>
                <c:pt idx="12958">
                  <c:v>275.5</c:v>
                </c:pt>
                <c:pt idx="12959">
                  <c:v>275.52</c:v>
                </c:pt>
                <c:pt idx="12960">
                  <c:v>275.54000000000002</c:v>
                </c:pt>
                <c:pt idx="12961">
                  <c:v>275.56</c:v>
                </c:pt>
                <c:pt idx="12962">
                  <c:v>275.58999999999969</c:v>
                </c:pt>
                <c:pt idx="12963">
                  <c:v>275.61</c:v>
                </c:pt>
                <c:pt idx="12964">
                  <c:v>275.63</c:v>
                </c:pt>
                <c:pt idx="12965">
                  <c:v>275.64999999999998</c:v>
                </c:pt>
                <c:pt idx="12966">
                  <c:v>275.67</c:v>
                </c:pt>
                <c:pt idx="12967">
                  <c:v>275.69</c:v>
                </c:pt>
                <c:pt idx="12968">
                  <c:v>275.70999999999964</c:v>
                </c:pt>
                <c:pt idx="12969">
                  <c:v>275.72999999999917</c:v>
                </c:pt>
                <c:pt idx="12970">
                  <c:v>275.76</c:v>
                </c:pt>
                <c:pt idx="12971">
                  <c:v>275.77999999999969</c:v>
                </c:pt>
                <c:pt idx="12972">
                  <c:v>275.8</c:v>
                </c:pt>
                <c:pt idx="12973">
                  <c:v>275.82</c:v>
                </c:pt>
                <c:pt idx="12974">
                  <c:v>275.83999999999969</c:v>
                </c:pt>
                <c:pt idx="12975">
                  <c:v>275.86</c:v>
                </c:pt>
                <c:pt idx="12976">
                  <c:v>275.88</c:v>
                </c:pt>
                <c:pt idx="12977">
                  <c:v>275.89999999999969</c:v>
                </c:pt>
                <c:pt idx="12978">
                  <c:v>275.92999999999904</c:v>
                </c:pt>
                <c:pt idx="12979">
                  <c:v>275.95</c:v>
                </c:pt>
                <c:pt idx="12980">
                  <c:v>275.97000000000003</c:v>
                </c:pt>
                <c:pt idx="12981">
                  <c:v>275.98999999999904</c:v>
                </c:pt>
                <c:pt idx="12982">
                  <c:v>276.01</c:v>
                </c:pt>
                <c:pt idx="12983">
                  <c:v>276.02999999999969</c:v>
                </c:pt>
                <c:pt idx="12984">
                  <c:v>276.05</c:v>
                </c:pt>
                <c:pt idx="12985">
                  <c:v>276.07</c:v>
                </c:pt>
                <c:pt idx="12986">
                  <c:v>276.10000000000002</c:v>
                </c:pt>
                <c:pt idx="12987">
                  <c:v>276.12</c:v>
                </c:pt>
                <c:pt idx="12988">
                  <c:v>276.14000000000038</c:v>
                </c:pt>
                <c:pt idx="12989">
                  <c:v>276.16000000000008</c:v>
                </c:pt>
                <c:pt idx="12990">
                  <c:v>276.18</c:v>
                </c:pt>
                <c:pt idx="12991">
                  <c:v>276.2</c:v>
                </c:pt>
                <c:pt idx="12992">
                  <c:v>276.22000000000003</c:v>
                </c:pt>
                <c:pt idx="12993">
                  <c:v>276.24</c:v>
                </c:pt>
                <c:pt idx="12994">
                  <c:v>276.27</c:v>
                </c:pt>
                <c:pt idx="12995">
                  <c:v>276.28999999999917</c:v>
                </c:pt>
                <c:pt idx="12996">
                  <c:v>276.31</c:v>
                </c:pt>
                <c:pt idx="12997">
                  <c:v>276.33</c:v>
                </c:pt>
                <c:pt idx="12998">
                  <c:v>276.35000000000002</c:v>
                </c:pt>
                <c:pt idx="12999">
                  <c:v>276.37</c:v>
                </c:pt>
                <c:pt idx="13000">
                  <c:v>276.39</c:v>
                </c:pt>
                <c:pt idx="13001">
                  <c:v>276.41000000000003</c:v>
                </c:pt>
                <c:pt idx="13002">
                  <c:v>276.44</c:v>
                </c:pt>
                <c:pt idx="13003">
                  <c:v>276.45999999999964</c:v>
                </c:pt>
                <c:pt idx="13004">
                  <c:v>276.47999999999917</c:v>
                </c:pt>
                <c:pt idx="13005">
                  <c:v>276.5</c:v>
                </c:pt>
                <c:pt idx="13006">
                  <c:v>276.52</c:v>
                </c:pt>
                <c:pt idx="13007">
                  <c:v>276.54000000000002</c:v>
                </c:pt>
                <c:pt idx="13008">
                  <c:v>276.56</c:v>
                </c:pt>
                <c:pt idx="13009">
                  <c:v>276.58</c:v>
                </c:pt>
                <c:pt idx="13010">
                  <c:v>276.61</c:v>
                </c:pt>
                <c:pt idx="13011">
                  <c:v>276.63</c:v>
                </c:pt>
                <c:pt idx="13012">
                  <c:v>276.64999999999998</c:v>
                </c:pt>
                <c:pt idx="13013">
                  <c:v>276.67</c:v>
                </c:pt>
                <c:pt idx="13014">
                  <c:v>276.69</c:v>
                </c:pt>
                <c:pt idx="13015">
                  <c:v>276.70999999999964</c:v>
                </c:pt>
                <c:pt idx="13016">
                  <c:v>276.72999999999917</c:v>
                </c:pt>
                <c:pt idx="13017">
                  <c:v>276.75</c:v>
                </c:pt>
                <c:pt idx="13018">
                  <c:v>276.77999999999969</c:v>
                </c:pt>
                <c:pt idx="13019">
                  <c:v>276.8</c:v>
                </c:pt>
                <c:pt idx="13020">
                  <c:v>276.82</c:v>
                </c:pt>
                <c:pt idx="13021">
                  <c:v>276.83999999999969</c:v>
                </c:pt>
                <c:pt idx="13022">
                  <c:v>276.86</c:v>
                </c:pt>
                <c:pt idx="13023">
                  <c:v>276.88</c:v>
                </c:pt>
                <c:pt idx="13024">
                  <c:v>276.89999999999969</c:v>
                </c:pt>
                <c:pt idx="13025">
                  <c:v>276.91999999999916</c:v>
                </c:pt>
                <c:pt idx="13026">
                  <c:v>276.95</c:v>
                </c:pt>
                <c:pt idx="13027">
                  <c:v>276.97000000000003</c:v>
                </c:pt>
                <c:pt idx="13028">
                  <c:v>276.98999999999904</c:v>
                </c:pt>
                <c:pt idx="13029">
                  <c:v>277.01</c:v>
                </c:pt>
                <c:pt idx="13030">
                  <c:v>277.02999999999969</c:v>
                </c:pt>
                <c:pt idx="13031">
                  <c:v>277.05</c:v>
                </c:pt>
                <c:pt idx="13032">
                  <c:v>277.07</c:v>
                </c:pt>
                <c:pt idx="13033">
                  <c:v>277.08999999999969</c:v>
                </c:pt>
                <c:pt idx="13034">
                  <c:v>277.12</c:v>
                </c:pt>
                <c:pt idx="13035">
                  <c:v>277.14000000000038</c:v>
                </c:pt>
                <c:pt idx="13036">
                  <c:v>277.16000000000008</c:v>
                </c:pt>
                <c:pt idx="13037">
                  <c:v>277.18</c:v>
                </c:pt>
                <c:pt idx="13038">
                  <c:v>277.2</c:v>
                </c:pt>
                <c:pt idx="13039">
                  <c:v>277.22000000000003</c:v>
                </c:pt>
                <c:pt idx="13040">
                  <c:v>277.24</c:v>
                </c:pt>
                <c:pt idx="13041">
                  <c:v>277.26</c:v>
                </c:pt>
                <c:pt idx="13042">
                  <c:v>277.28999999999917</c:v>
                </c:pt>
                <c:pt idx="13043">
                  <c:v>277.31</c:v>
                </c:pt>
                <c:pt idx="13044">
                  <c:v>277.33</c:v>
                </c:pt>
                <c:pt idx="13045">
                  <c:v>277.35000000000002</c:v>
                </c:pt>
                <c:pt idx="13046">
                  <c:v>277.37</c:v>
                </c:pt>
                <c:pt idx="13047">
                  <c:v>277.39</c:v>
                </c:pt>
                <c:pt idx="13048">
                  <c:v>277.41000000000003</c:v>
                </c:pt>
                <c:pt idx="13049">
                  <c:v>277.42999999999904</c:v>
                </c:pt>
                <c:pt idx="13050">
                  <c:v>277.45999999999964</c:v>
                </c:pt>
                <c:pt idx="13051">
                  <c:v>277.47999999999917</c:v>
                </c:pt>
                <c:pt idx="13052">
                  <c:v>277.5</c:v>
                </c:pt>
                <c:pt idx="13053">
                  <c:v>277.52</c:v>
                </c:pt>
                <c:pt idx="13054">
                  <c:v>277.54000000000002</c:v>
                </c:pt>
                <c:pt idx="13055">
                  <c:v>277.56</c:v>
                </c:pt>
                <c:pt idx="13056">
                  <c:v>277.58</c:v>
                </c:pt>
                <c:pt idx="13057">
                  <c:v>277.61</c:v>
                </c:pt>
                <c:pt idx="13058">
                  <c:v>277.63</c:v>
                </c:pt>
                <c:pt idx="13059">
                  <c:v>277.64999999999998</c:v>
                </c:pt>
                <c:pt idx="13060">
                  <c:v>277.67</c:v>
                </c:pt>
                <c:pt idx="13061">
                  <c:v>277.69</c:v>
                </c:pt>
                <c:pt idx="13062">
                  <c:v>277.70999999999964</c:v>
                </c:pt>
                <c:pt idx="13063">
                  <c:v>277.72999999999917</c:v>
                </c:pt>
                <c:pt idx="13064">
                  <c:v>277.75</c:v>
                </c:pt>
                <c:pt idx="13065">
                  <c:v>277.77999999999969</c:v>
                </c:pt>
                <c:pt idx="13066">
                  <c:v>277.8</c:v>
                </c:pt>
                <c:pt idx="13067">
                  <c:v>277.82</c:v>
                </c:pt>
                <c:pt idx="13068">
                  <c:v>277.83999999999969</c:v>
                </c:pt>
                <c:pt idx="13069">
                  <c:v>277.86</c:v>
                </c:pt>
                <c:pt idx="13070">
                  <c:v>277.88</c:v>
                </c:pt>
                <c:pt idx="13071">
                  <c:v>277.89999999999969</c:v>
                </c:pt>
                <c:pt idx="13072">
                  <c:v>277.91999999999916</c:v>
                </c:pt>
                <c:pt idx="13073">
                  <c:v>277.95</c:v>
                </c:pt>
                <c:pt idx="13074">
                  <c:v>277.97000000000003</c:v>
                </c:pt>
                <c:pt idx="13075">
                  <c:v>277.98999999999904</c:v>
                </c:pt>
                <c:pt idx="13076">
                  <c:v>278.01</c:v>
                </c:pt>
                <c:pt idx="13077">
                  <c:v>278.02999999999969</c:v>
                </c:pt>
                <c:pt idx="13078">
                  <c:v>278.05</c:v>
                </c:pt>
                <c:pt idx="13079">
                  <c:v>278.07</c:v>
                </c:pt>
                <c:pt idx="13080">
                  <c:v>278.08999999999969</c:v>
                </c:pt>
                <c:pt idx="13081">
                  <c:v>278.12</c:v>
                </c:pt>
                <c:pt idx="13082">
                  <c:v>278.14000000000038</c:v>
                </c:pt>
                <c:pt idx="13083">
                  <c:v>278.16000000000008</c:v>
                </c:pt>
                <c:pt idx="13084">
                  <c:v>278.18</c:v>
                </c:pt>
                <c:pt idx="13085">
                  <c:v>278.2</c:v>
                </c:pt>
                <c:pt idx="13086">
                  <c:v>278.22000000000003</c:v>
                </c:pt>
                <c:pt idx="13087">
                  <c:v>278.24</c:v>
                </c:pt>
                <c:pt idx="13088">
                  <c:v>278.26</c:v>
                </c:pt>
                <c:pt idx="13089">
                  <c:v>278.28999999999917</c:v>
                </c:pt>
                <c:pt idx="13090">
                  <c:v>278.31</c:v>
                </c:pt>
                <c:pt idx="13091">
                  <c:v>278.33</c:v>
                </c:pt>
                <c:pt idx="13092">
                  <c:v>278.35000000000002</c:v>
                </c:pt>
                <c:pt idx="13093">
                  <c:v>278.37</c:v>
                </c:pt>
                <c:pt idx="13094">
                  <c:v>278.39</c:v>
                </c:pt>
                <c:pt idx="13095">
                  <c:v>278.41000000000003</c:v>
                </c:pt>
                <c:pt idx="13096">
                  <c:v>278.42999999999904</c:v>
                </c:pt>
                <c:pt idx="13097">
                  <c:v>278.45999999999964</c:v>
                </c:pt>
                <c:pt idx="13098">
                  <c:v>278.47999999999917</c:v>
                </c:pt>
                <c:pt idx="13099">
                  <c:v>278.5</c:v>
                </c:pt>
                <c:pt idx="13100">
                  <c:v>278.52</c:v>
                </c:pt>
                <c:pt idx="13101">
                  <c:v>278.54000000000002</c:v>
                </c:pt>
                <c:pt idx="13102">
                  <c:v>278.56</c:v>
                </c:pt>
                <c:pt idx="13103">
                  <c:v>278.58</c:v>
                </c:pt>
                <c:pt idx="13104">
                  <c:v>278.60000000000002</c:v>
                </c:pt>
                <c:pt idx="13105">
                  <c:v>278.63</c:v>
                </c:pt>
                <c:pt idx="13106">
                  <c:v>278.64999999999998</c:v>
                </c:pt>
                <c:pt idx="13107">
                  <c:v>278.67</c:v>
                </c:pt>
                <c:pt idx="13108">
                  <c:v>278.69</c:v>
                </c:pt>
                <c:pt idx="13109">
                  <c:v>278.70999999999964</c:v>
                </c:pt>
                <c:pt idx="13110">
                  <c:v>278.72999999999917</c:v>
                </c:pt>
                <c:pt idx="13111">
                  <c:v>278.75</c:v>
                </c:pt>
                <c:pt idx="13112">
                  <c:v>278.77</c:v>
                </c:pt>
                <c:pt idx="13113">
                  <c:v>278.8</c:v>
                </c:pt>
                <c:pt idx="13114">
                  <c:v>278.82</c:v>
                </c:pt>
                <c:pt idx="13115">
                  <c:v>278.83999999999969</c:v>
                </c:pt>
                <c:pt idx="13116">
                  <c:v>278.86</c:v>
                </c:pt>
                <c:pt idx="13117">
                  <c:v>278.88</c:v>
                </c:pt>
                <c:pt idx="13118">
                  <c:v>278.89999999999969</c:v>
                </c:pt>
                <c:pt idx="13119">
                  <c:v>278.91999999999916</c:v>
                </c:pt>
                <c:pt idx="13120">
                  <c:v>278.94</c:v>
                </c:pt>
                <c:pt idx="13121">
                  <c:v>278.97000000000003</c:v>
                </c:pt>
                <c:pt idx="13122">
                  <c:v>278.98999999999904</c:v>
                </c:pt>
                <c:pt idx="13123">
                  <c:v>279.01</c:v>
                </c:pt>
                <c:pt idx="13124">
                  <c:v>279.02999999999969</c:v>
                </c:pt>
                <c:pt idx="13125">
                  <c:v>279.05</c:v>
                </c:pt>
                <c:pt idx="13126">
                  <c:v>279.07</c:v>
                </c:pt>
                <c:pt idx="13127">
                  <c:v>279.08999999999969</c:v>
                </c:pt>
                <c:pt idx="13128">
                  <c:v>279.11</c:v>
                </c:pt>
                <c:pt idx="13129">
                  <c:v>279.14000000000038</c:v>
                </c:pt>
                <c:pt idx="13130">
                  <c:v>279.16000000000008</c:v>
                </c:pt>
                <c:pt idx="13131">
                  <c:v>279.18</c:v>
                </c:pt>
                <c:pt idx="13132">
                  <c:v>279.2</c:v>
                </c:pt>
                <c:pt idx="13133">
                  <c:v>279.22000000000003</c:v>
                </c:pt>
                <c:pt idx="13134">
                  <c:v>279.24</c:v>
                </c:pt>
                <c:pt idx="13135">
                  <c:v>279.26</c:v>
                </c:pt>
                <c:pt idx="13136">
                  <c:v>279.27999999999969</c:v>
                </c:pt>
                <c:pt idx="13137">
                  <c:v>279.31</c:v>
                </c:pt>
                <c:pt idx="13138">
                  <c:v>279.33</c:v>
                </c:pt>
                <c:pt idx="13139">
                  <c:v>279.35000000000002</c:v>
                </c:pt>
                <c:pt idx="13140">
                  <c:v>279.37</c:v>
                </c:pt>
                <c:pt idx="13141">
                  <c:v>279.39</c:v>
                </c:pt>
                <c:pt idx="13142">
                  <c:v>279.41000000000003</c:v>
                </c:pt>
                <c:pt idx="13143">
                  <c:v>279.42999999999904</c:v>
                </c:pt>
                <c:pt idx="13144">
                  <c:v>279.45</c:v>
                </c:pt>
                <c:pt idx="13145">
                  <c:v>279.47999999999917</c:v>
                </c:pt>
                <c:pt idx="13146">
                  <c:v>279.5</c:v>
                </c:pt>
                <c:pt idx="13147">
                  <c:v>279.52</c:v>
                </c:pt>
                <c:pt idx="13148">
                  <c:v>279.54000000000002</c:v>
                </c:pt>
                <c:pt idx="13149">
                  <c:v>279.56</c:v>
                </c:pt>
                <c:pt idx="13150">
                  <c:v>279.58</c:v>
                </c:pt>
                <c:pt idx="13151">
                  <c:v>279.60000000000002</c:v>
                </c:pt>
                <c:pt idx="13152">
                  <c:v>279.62</c:v>
                </c:pt>
                <c:pt idx="13153">
                  <c:v>279.64999999999998</c:v>
                </c:pt>
                <c:pt idx="13154">
                  <c:v>279.67</c:v>
                </c:pt>
                <c:pt idx="13155">
                  <c:v>279.69</c:v>
                </c:pt>
                <c:pt idx="13156">
                  <c:v>279.70999999999964</c:v>
                </c:pt>
                <c:pt idx="13157">
                  <c:v>279.72999999999917</c:v>
                </c:pt>
                <c:pt idx="13158">
                  <c:v>279.75</c:v>
                </c:pt>
                <c:pt idx="13159">
                  <c:v>279.77</c:v>
                </c:pt>
                <c:pt idx="13160">
                  <c:v>279.78999999999917</c:v>
                </c:pt>
                <c:pt idx="13161">
                  <c:v>279.82</c:v>
                </c:pt>
                <c:pt idx="13162">
                  <c:v>279.83999999999969</c:v>
                </c:pt>
                <c:pt idx="13163">
                  <c:v>279.86</c:v>
                </c:pt>
                <c:pt idx="13164">
                  <c:v>279.88</c:v>
                </c:pt>
                <c:pt idx="13165">
                  <c:v>279.89999999999969</c:v>
                </c:pt>
                <c:pt idx="13166">
                  <c:v>279.91999999999916</c:v>
                </c:pt>
                <c:pt idx="13167">
                  <c:v>279.94</c:v>
                </c:pt>
                <c:pt idx="13168">
                  <c:v>279.97000000000003</c:v>
                </c:pt>
                <c:pt idx="13169">
                  <c:v>279.98999999999904</c:v>
                </c:pt>
                <c:pt idx="13170">
                  <c:v>280.01</c:v>
                </c:pt>
                <c:pt idx="13171">
                  <c:v>280.02999999999969</c:v>
                </c:pt>
                <c:pt idx="13172">
                  <c:v>280.05</c:v>
                </c:pt>
                <c:pt idx="13173">
                  <c:v>280.07</c:v>
                </c:pt>
                <c:pt idx="13174">
                  <c:v>280.08999999999969</c:v>
                </c:pt>
                <c:pt idx="13175">
                  <c:v>280.11</c:v>
                </c:pt>
                <c:pt idx="13176">
                  <c:v>280.14000000000038</c:v>
                </c:pt>
                <c:pt idx="13177">
                  <c:v>280.16000000000008</c:v>
                </c:pt>
                <c:pt idx="13178">
                  <c:v>280.18</c:v>
                </c:pt>
                <c:pt idx="13179">
                  <c:v>280.2</c:v>
                </c:pt>
                <c:pt idx="13180">
                  <c:v>280.22000000000003</c:v>
                </c:pt>
                <c:pt idx="13181">
                  <c:v>280.24</c:v>
                </c:pt>
                <c:pt idx="13182">
                  <c:v>280.26</c:v>
                </c:pt>
                <c:pt idx="13183">
                  <c:v>280.27999999999969</c:v>
                </c:pt>
                <c:pt idx="13184">
                  <c:v>280.31</c:v>
                </c:pt>
                <c:pt idx="13185">
                  <c:v>280.33</c:v>
                </c:pt>
                <c:pt idx="13186">
                  <c:v>280.35000000000002</c:v>
                </c:pt>
                <c:pt idx="13187">
                  <c:v>280.37</c:v>
                </c:pt>
                <c:pt idx="13188">
                  <c:v>280.39</c:v>
                </c:pt>
                <c:pt idx="13189">
                  <c:v>280.41000000000003</c:v>
                </c:pt>
                <c:pt idx="13190">
                  <c:v>280.42999999999904</c:v>
                </c:pt>
                <c:pt idx="13191">
                  <c:v>280.45</c:v>
                </c:pt>
                <c:pt idx="13192">
                  <c:v>280.47999999999917</c:v>
                </c:pt>
                <c:pt idx="13193">
                  <c:v>280.5</c:v>
                </c:pt>
                <c:pt idx="13194">
                  <c:v>280.52</c:v>
                </c:pt>
                <c:pt idx="13195">
                  <c:v>280.54000000000002</c:v>
                </c:pt>
                <c:pt idx="13196">
                  <c:v>280.56</c:v>
                </c:pt>
                <c:pt idx="13197">
                  <c:v>280.58</c:v>
                </c:pt>
                <c:pt idx="13198">
                  <c:v>280.60000000000002</c:v>
                </c:pt>
                <c:pt idx="13199">
                  <c:v>280.62</c:v>
                </c:pt>
                <c:pt idx="13200">
                  <c:v>280.64999999999998</c:v>
                </c:pt>
                <c:pt idx="13201">
                  <c:v>280.67</c:v>
                </c:pt>
                <c:pt idx="13202">
                  <c:v>280.69</c:v>
                </c:pt>
                <c:pt idx="13203">
                  <c:v>280.70999999999964</c:v>
                </c:pt>
                <c:pt idx="13204">
                  <c:v>280.72999999999917</c:v>
                </c:pt>
                <c:pt idx="13205">
                  <c:v>280.75</c:v>
                </c:pt>
                <c:pt idx="13206">
                  <c:v>280.77</c:v>
                </c:pt>
                <c:pt idx="13207">
                  <c:v>280.78999999999917</c:v>
                </c:pt>
                <c:pt idx="13208">
                  <c:v>280.82</c:v>
                </c:pt>
                <c:pt idx="13209">
                  <c:v>280.83999999999969</c:v>
                </c:pt>
                <c:pt idx="13210">
                  <c:v>280.86</c:v>
                </c:pt>
                <c:pt idx="13211">
                  <c:v>280.88</c:v>
                </c:pt>
                <c:pt idx="13212">
                  <c:v>280.89999999999969</c:v>
                </c:pt>
                <c:pt idx="13213">
                  <c:v>280.91999999999916</c:v>
                </c:pt>
                <c:pt idx="13214">
                  <c:v>280.94</c:v>
                </c:pt>
                <c:pt idx="13215">
                  <c:v>280.95999999999964</c:v>
                </c:pt>
                <c:pt idx="13216">
                  <c:v>280.98999999999904</c:v>
                </c:pt>
                <c:pt idx="13217">
                  <c:v>281.01</c:v>
                </c:pt>
                <c:pt idx="13218">
                  <c:v>281.02999999999969</c:v>
                </c:pt>
                <c:pt idx="13219">
                  <c:v>281.05</c:v>
                </c:pt>
                <c:pt idx="13220">
                  <c:v>281.07</c:v>
                </c:pt>
                <c:pt idx="13221">
                  <c:v>281.08999999999969</c:v>
                </c:pt>
                <c:pt idx="13222">
                  <c:v>281.11</c:v>
                </c:pt>
                <c:pt idx="13223">
                  <c:v>281.13</c:v>
                </c:pt>
                <c:pt idx="13224">
                  <c:v>281.16000000000008</c:v>
                </c:pt>
                <c:pt idx="13225">
                  <c:v>281.18</c:v>
                </c:pt>
                <c:pt idx="13226">
                  <c:v>281.2</c:v>
                </c:pt>
                <c:pt idx="13227">
                  <c:v>281.22000000000003</c:v>
                </c:pt>
                <c:pt idx="13228">
                  <c:v>281.24</c:v>
                </c:pt>
                <c:pt idx="13229">
                  <c:v>281.26</c:v>
                </c:pt>
                <c:pt idx="13230">
                  <c:v>281.27999999999969</c:v>
                </c:pt>
                <c:pt idx="13231">
                  <c:v>281.3</c:v>
                </c:pt>
                <c:pt idx="13232">
                  <c:v>281.33</c:v>
                </c:pt>
                <c:pt idx="13233">
                  <c:v>281.35000000000002</c:v>
                </c:pt>
                <c:pt idx="13234">
                  <c:v>281.37</c:v>
                </c:pt>
                <c:pt idx="13235">
                  <c:v>281.39</c:v>
                </c:pt>
                <c:pt idx="13236">
                  <c:v>281.41000000000003</c:v>
                </c:pt>
                <c:pt idx="13237">
                  <c:v>281.42999999999904</c:v>
                </c:pt>
                <c:pt idx="13238">
                  <c:v>281.45</c:v>
                </c:pt>
                <c:pt idx="13239">
                  <c:v>281.47000000000003</c:v>
                </c:pt>
                <c:pt idx="13240">
                  <c:v>281.5</c:v>
                </c:pt>
                <c:pt idx="13241">
                  <c:v>281.52</c:v>
                </c:pt>
                <c:pt idx="13242">
                  <c:v>281.54000000000002</c:v>
                </c:pt>
                <c:pt idx="13243">
                  <c:v>281.56</c:v>
                </c:pt>
                <c:pt idx="13244">
                  <c:v>281.58</c:v>
                </c:pt>
                <c:pt idx="13245">
                  <c:v>281.60000000000002</c:v>
                </c:pt>
                <c:pt idx="13246">
                  <c:v>281.62</c:v>
                </c:pt>
                <c:pt idx="13247">
                  <c:v>281.64000000000038</c:v>
                </c:pt>
                <c:pt idx="13248">
                  <c:v>281.67</c:v>
                </c:pt>
                <c:pt idx="13249">
                  <c:v>281.69</c:v>
                </c:pt>
                <c:pt idx="13250">
                  <c:v>281.70999999999964</c:v>
                </c:pt>
                <c:pt idx="13251">
                  <c:v>281.72999999999917</c:v>
                </c:pt>
                <c:pt idx="13252">
                  <c:v>281.75</c:v>
                </c:pt>
                <c:pt idx="13253">
                  <c:v>281.77</c:v>
                </c:pt>
                <c:pt idx="13254">
                  <c:v>281.78999999999917</c:v>
                </c:pt>
                <c:pt idx="13255">
                  <c:v>281.81</c:v>
                </c:pt>
                <c:pt idx="13256">
                  <c:v>281.83999999999969</c:v>
                </c:pt>
                <c:pt idx="13257">
                  <c:v>281.86</c:v>
                </c:pt>
                <c:pt idx="13258">
                  <c:v>281.88</c:v>
                </c:pt>
                <c:pt idx="13259">
                  <c:v>281.89999999999969</c:v>
                </c:pt>
                <c:pt idx="13260">
                  <c:v>281.91999999999916</c:v>
                </c:pt>
                <c:pt idx="13261">
                  <c:v>281.94</c:v>
                </c:pt>
                <c:pt idx="13262">
                  <c:v>281.95999999999964</c:v>
                </c:pt>
                <c:pt idx="13263">
                  <c:v>281.97999999999917</c:v>
                </c:pt>
                <c:pt idx="13264">
                  <c:v>282.01</c:v>
                </c:pt>
                <c:pt idx="13265">
                  <c:v>282.02999999999969</c:v>
                </c:pt>
                <c:pt idx="13266">
                  <c:v>282.05</c:v>
                </c:pt>
                <c:pt idx="13267">
                  <c:v>282.07</c:v>
                </c:pt>
                <c:pt idx="13268">
                  <c:v>282.08999999999969</c:v>
                </c:pt>
                <c:pt idx="13269">
                  <c:v>282.11</c:v>
                </c:pt>
                <c:pt idx="13270">
                  <c:v>282.13</c:v>
                </c:pt>
                <c:pt idx="13271">
                  <c:v>282.14999999999998</c:v>
                </c:pt>
                <c:pt idx="13272">
                  <c:v>282.18</c:v>
                </c:pt>
                <c:pt idx="13273">
                  <c:v>282.2</c:v>
                </c:pt>
                <c:pt idx="13274">
                  <c:v>282.22000000000003</c:v>
                </c:pt>
                <c:pt idx="13275">
                  <c:v>282.24</c:v>
                </c:pt>
                <c:pt idx="13276">
                  <c:v>282.26</c:v>
                </c:pt>
                <c:pt idx="13277">
                  <c:v>282.27999999999969</c:v>
                </c:pt>
                <c:pt idx="13278">
                  <c:v>282.3</c:v>
                </c:pt>
                <c:pt idx="13279">
                  <c:v>282.32</c:v>
                </c:pt>
                <c:pt idx="13280">
                  <c:v>282.35000000000002</c:v>
                </c:pt>
                <c:pt idx="13281">
                  <c:v>282.37</c:v>
                </c:pt>
                <c:pt idx="13282">
                  <c:v>282.39</c:v>
                </c:pt>
                <c:pt idx="13283">
                  <c:v>282.41000000000003</c:v>
                </c:pt>
                <c:pt idx="13284">
                  <c:v>282.42999999999904</c:v>
                </c:pt>
                <c:pt idx="13285">
                  <c:v>282.45</c:v>
                </c:pt>
                <c:pt idx="13286">
                  <c:v>282.47000000000003</c:v>
                </c:pt>
                <c:pt idx="13287">
                  <c:v>282.5</c:v>
                </c:pt>
                <c:pt idx="13288">
                  <c:v>282.52</c:v>
                </c:pt>
                <c:pt idx="13289">
                  <c:v>282.54000000000002</c:v>
                </c:pt>
                <c:pt idx="13290">
                  <c:v>282.56</c:v>
                </c:pt>
                <c:pt idx="13291">
                  <c:v>282.58</c:v>
                </c:pt>
                <c:pt idx="13292">
                  <c:v>282.60000000000002</c:v>
                </c:pt>
                <c:pt idx="13293">
                  <c:v>282.62</c:v>
                </c:pt>
                <c:pt idx="13294">
                  <c:v>282.64000000000038</c:v>
                </c:pt>
                <c:pt idx="13295">
                  <c:v>282.67</c:v>
                </c:pt>
                <c:pt idx="13296">
                  <c:v>282.69</c:v>
                </c:pt>
                <c:pt idx="13297">
                  <c:v>282.70999999999964</c:v>
                </c:pt>
                <c:pt idx="13298">
                  <c:v>282.72999999999917</c:v>
                </c:pt>
                <c:pt idx="13299">
                  <c:v>282.75</c:v>
                </c:pt>
                <c:pt idx="13300">
                  <c:v>282.77</c:v>
                </c:pt>
                <c:pt idx="13301">
                  <c:v>282.78999999999917</c:v>
                </c:pt>
                <c:pt idx="13302">
                  <c:v>282.81</c:v>
                </c:pt>
                <c:pt idx="13303">
                  <c:v>282.83999999999969</c:v>
                </c:pt>
                <c:pt idx="13304">
                  <c:v>282.86</c:v>
                </c:pt>
                <c:pt idx="13305">
                  <c:v>282.88</c:v>
                </c:pt>
                <c:pt idx="13306">
                  <c:v>282.89999999999969</c:v>
                </c:pt>
                <c:pt idx="13307">
                  <c:v>282.91999999999916</c:v>
                </c:pt>
                <c:pt idx="13308">
                  <c:v>282.94</c:v>
                </c:pt>
                <c:pt idx="13309">
                  <c:v>282.95999999999964</c:v>
                </c:pt>
                <c:pt idx="13310">
                  <c:v>282.97999999999917</c:v>
                </c:pt>
                <c:pt idx="13311">
                  <c:v>283.01</c:v>
                </c:pt>
                <c:pt idx="13312">
                  <c:v>283.02999999999969</c:v>
                </c:pt>
                <c:pt idx="13313">
                  <c:v>283.05</c:v>
                </c:pt>
                <c:pt idx="13314">
                  <c:v>283.07</c:v>
                </c:pt>
                <c:pt idx="13315">
                  <c:v>283.08999999999969</c:v>
                </c:pt>
                <c:pt idx="13316">
                  <c:v>283.11</c:v>
                </c:pt>
                <c:pt idx="13317">
                  <c:v>283.13</c:v>
                </c:pt>
                <c:pt idx="13318">
                  <c:v>283.14999999999998</c:v>
                </c:pt>
                <c:pt idx="13319">
                  <c:v>283.18</c:v>
                </c:pt>
                <c:pt idx="13320">
                  <c:v>283.2</c:v>
                </c:pt>
                <c:pt idx="13321">
                  <c:v>283.22000000000003</c:v>
                </c:pt>
                <c:pt idx="13322">
                  <c:v>283.24</c:v>
                </c:pt>
                <c:pt idx="13323">
                  <c:v>283.26</c:v>
                </c:pt>
                <c:pt idx="13324">
                  <c:v>283.27999999999969</c:v>
                </c:pt>
                <c:pt idx="13325">
                  <c:v>283.3</c:v>
                </c:pt>
                <c:pt idx="13326">
                  <c:v>283.32</c:v>
                </c:pt>
                <c:pt idx="13327">
                  <c:v>283.35000000000002</c:v>
                </c:pt>
                <c:pt idx="13328">
                  <c:v>283.37</c:v>
                </c:pt>
                <c:pt idx="13329">
                  <c:v>283.39</c:v>
                </c:pt>
                <c:pt idx="13330">
                  <c:v>283.41000000000003</c:v>
                </c:pt>
                <c:pt idx="13331">
                  <c:v>283.42999999999904</c:v>
                </c:pt>
                <c:pt idx="13332">
                  <c:v>283.45</c:v>
                </c:pt>
                <c:pt idx="13333">
                  <c:v>283.47000000000003</c:v>
                </c:pt>
                <c:pt idx="13334">
                  <c:v>283.48999999999904</c:v>
                </c:pt>
                <c:pt idx="13335">
                  <c:v>283.52</c:v>
                </c:pt>
                <c:pt idx="13336">
                  <c:v>283.54000000000002</c:v>
                </c:pt>
                <c:pt idx="13337">
                  <c:v>283.56</c:v>
                </c:pt>
                <c:pt idx="13338">
                  <c:v>283.58</c:v>
                </c:pt>
                <c:pt idx="13339">
                  <c:v>283.60000000000002</c:v>
                </c:pt>
                <c:pt idx="13340">
                  <c:v>283.62</c:v>
                </c:pt>
                <c:pt idx="13341">
                  <c:v>283.64000000000038</c:v>
                </c:pt>
                <c:pt idx="13342">
                  <c:v>283.66000000000008</c:v>
                </c:pt>
                <c:pt idx="13343">
                  <c:v>283.69</c:v>
                </c:pt>
                <c:pt idx="13344">
                  <c:v>283.70999999999964</c:v>
                </c:pt>
                <c:pt idx="13345">
                  <c:v>283.72999999999917</c:v>
                </c:pt>
                <c:pt idx="13346">
                  <c:v>283.75</c:v>
                </c:pt>
                <c:pt idx="13347">
                  <c:v>283.77</c:v>
                </c:pt>
                <c:pt idx="13348">
                  <c:v>283.78999999999917</c:v>
                </c:pt>
                <c:pt idx="13349">
                  <c:v>283.81</c:v>
                </c:pt>
                <c:pt idx="13350">
                  <c:v>283.83</c:v>
                </c:pt>
                <c:pt idx="13351">
                  <c:v>283.86</c:v>
                </c:pt>
                <c:pt idx="13352">
                  <c:v>283.88</c:v>
                </c:pt>
                <c:pt idx="13353">
                  <c:v>283.89999999999969</c:v>
                </c:pt>
                <c:pt idx="13354">
                  <c:v>283.91999999999916</c:v>
                </c:pt>
                <c:pt idx="13355">
                  <c:v>283.94</c:v>
                </c:pt>
                <c:pt idx="13356">
                  <c:v>283.95999999999964</c:v>
                </c:pt>
                <c:pt idx="13357">
                  <c:v>283.97999999999917</c:v>
                </c:pt>
                <c:pt idx="13358">
                  <c:v>284</c:v>
                </c:pt>
                <c:pt idx="13359">
                  <c:v>284.02999999999969</c:v>
                </c:pt>
                <c:pt idx="13360">
                  <c:v>284.05</c:v>
                </c:pt>
                <c:pt idx="13361">
                  <c:v>284.07</c:v>
                </c:pt>
                <c:pt idx="13362">
                  <c:v>284.08999999999969</c:v>
                </c:pt>
                <c:pt idx="13363">
                  <c:v>284.11</c:v>
                </c:pt>
                <c:pt idx="13364">
                  <c:v>284.13</c:v>
                </c:pt>
                <c:pt idx="13365">
                  <c:v>284.14999999999998</c:v>
                </c:pt>
                <c:pt idx="13366">
                  <c:v>284.17</c:v>
                </c:pt>
                <c:pt idx="13367">
                  <c:v>284.2</c:v>
                </c:pt>
                <c:pt idx="13368">
                  <c:v>284.22000000000003</c:v>
                </c:pt>
                <c:pt idx="13369">
                  <c:v>284.24</c:v>
                </c:pt>
                <c:pt idx="13370">
                  <c:v>284.26</c:v>
                </c:pt>
                <c:pt idx="13371">
                  <c:v>284.27999999999969</c:v>
                </c:pt>
                <c:pt idx="13372">
                  <c:v>284.3</c:v>
                </c:pt>
                <c:pt idx="13373">
                  <c:v>284.32</c:v>
                </c:pt>
                <c:pt idx="13374">
                  <c:v>284.33999999999969</c:v>
                </c:pt>
                <c:pt idx="13375">
                  <c:v>284.37</c:v>
                </c:pt>
                <c:pt idx="13376">
                  <c:v>284.39</c:v>
                </c:pt>
                <c:pt idx="13377">
                  <c:v>284.41000000000003</c:v>
                </c:pt>
                <c:pt idx="13378">
                  <c:v>284.42999999999904</c:v>
                </c:pt>
                <c:pt idx="13379">
                  <c:v>284.45</c:v>
                </c:pt>
                <c:pt idx="13380">
                  <c:v>284.47000000000003</c:v>
                </c:pt>
                <c:pt idx="13381">
                  <c:v>284.48999999999904</c:v>
                </c:pt>
                <c:pt idx="13382">
                  <c:v>284.51</c:v>
                </c:pt>
                <c:pt idx="13383">
                  <c:v>284.54000000000002</c:v>
                </c:pt>
                <c:pt idx="13384">
                  <c:v>284.56</c:v>
                </c:pt>
                <c:pt idx="13385">
                  <c:v>284.58</c:v>
                </c:pt>
                <c:pt idx="13386">
                  <c:v>284.60000000000002</c:v>
                </c:pt>
                <c:pt idx="13387">
                  <c:v>284.62</c:v>
                </c:pt>
                <c:pt idx="13388">
                  <c:v>284.64000000000038</c:v>
                </c:pt>
                <c:pt idx="13389">
                  <c:v>284.66000000000008</c:v>
                </c:pt>
                <c:pt idx="13390">
                  <c:v>284.68</c:v>
                </c:pt>
                <c:pt idx="13391">
                  <c:v>284.70999999999964</c:v>
                </c:pt>
                <c:pt idx="13392">
                  <c:v>284.72999999999917</c:v>
                </c:pt>
                <c:pt idx="13393">
                  <c:v>284.75</c:v>
                </c:pt>
                <c:pt idx="13394">
                  <c:v>284.77</c:v>
                </c:pt>
                <c:pt idx="13395">
                  <c:v>284.78999999999917</c:v>
                </c:pt>
                <c:pt idx="13396">
                  <c:v>284.81</c:v>
                </c:pt>
                <c:pt idx="13397">
                  <c:v>284.83</c:v>
                </c:pt>
                <c:pt idx="13398">
                  <c:v>284.86</c:v>
                </c:pt>
                <c:pt idx="13399">
                  <c:v>284.88</c:v>
                </c:pt>
                <c:pt idx="13400">
                  <c:v>284.89999999999969</c:v>
                </c:pt>
                <c:pt idx="13401">
                  <c:v>284.91999999999916</c:v>
                </c:pt>
                <c:pt idx="13402">
                  <c:v>284.94</c:v>
                </c:pt>
                <c:pt idx="13403">
                  <c:v>284.95999999999964</c:v>
                </c:pt>
                <c:pt idx="13404">
                  <c:v>284.97999999999917</c:v>
                </c:pt>
                <c:pt idx="13405">
                  <c:v>285</c:v>
                </c:pt>
                <c:pt idx="13406">
                  <c:v>285.02999999999969</c:v>
                </c:pt>
                <c:pt idx="13407">
                  <c:v>285.05</c:v>
                </c:pt>
                <c:pt idx="13408">
                  <c:v>285.07</c:v>
                </c:pt>
                <c:pt idx="13409">
                  <c:v>285.08999999999969</c:v>
                </c:pt>
                <c:pt idx="13410">
                  <c:v>285.11</c:v>
                </c:pt>
                <c:pt idx="13411">
                  <c:v>285.13</c:v>
                </c:pt>
                <c:pt idx="13412">
                  <c:v>285.14999999999998</c:v>
                </c:pt>
                <c:pt idx="13413">
                  <c:v>285.17</c:v>
                </c:pt>
                <c:pt idx="13414">
                  <c:v>285.2</c:v>
                </c:pt>
                <c:pt idx="13415">
                  <c:v>285.22000000000003</c:v>
                </c:pt>
                <c:pt idx="13416">
                  <c:v>285.24</c:v>
                </c:pt>
                <c:pt idx="13417">
                  <c:v>285.26</c:v>
                </c:pt>
                <c:pt idx="13418">
                  <c:v>285.27999999999969</c:v>
                </c:pt>
                <c:pt idx="13419">
                  <c:v>285.3</c:v>
                </c:pt>
                <c:pt idx="13420">
                  <c:v>285.32</c:v>
                </c:pt>
                <c:pt idx="13421">
                  <c:v>285.33999999999969</c:v>
                </c:pt>
                <c:pt idx="13422">
                  <c:v>285.37</c:v>
                </c:pt>
                <c:pt idx="13423">
                  <c:v>285.39</c:v>
                </c:pt>
                <c:pt idx="13424">
                  <c:v>285.41000000000003</c:v>
                </c:pt>
                <c:pt idx="13425">
                  <c:v>285.42999999999904</c:v>
                </c:pt>
                <c:pt idx="13426">
                  <c:v>285.45</c:v>
                </c:pt>
                <c:pt idx="13427">
                  <c:v>285.47000000000003</c:v>
                </c:pt>
                <c:pt idx="13428">
                  <c:v>285.48999999999904</c:v>
                </c:pt>
                <c:pt idx="13429">
                  <c:v>285.51</c:v>
                </c:pt>
                <c:pt idx="13430">
                  <c:v>285.54000000000002</c:v>
                </c:pt>
                <c:pt idx="13431">
                  <c:v>285.56</c:v>
                </c:pt>
                <c:pt idx="13432">
                  <c:v>285.58</c:v>
                </c:pt>
                <c:pt idx="13433">
                  <c:v>285.60000000000002</c:v>
                </c:pt>
                <c:pt idx="13434">
                  <c:v>285.62</c:v>
                </c:pt>
                <c:pt idx="13435">
                  <c:v>285.64000000000038</c:v>
                </c:pt>
                <c:pt idx="13436">
                  <c:v>285.66000000000008</c:v>
                </c:pt>
                <c:pt idx="13437">
                  <c:v>285.68</c:v>
                </c:pt>
                <c:pt idx="13438">
                  <c:v>285.70999999999964</c:v>
                </c:pt>
                <c:pt idx="13439">
                  <c:v>285.72999999999917</c:v>
                </c:pt>
                <c:pt idx="13440">
                  <c:v>285.75</c:v>
                </c:pt>
                <c:pt idx="13441">
                  <c:v>285.77</c:v>
                </c:pt>
                <c:pt idx="13442">
                  <c:v>285.78999999999917</c:v>
                </c:pt>
                <c:pt idx="13443">
                  <c:v>285.81</c:v>
                </c:pt>
                <c:pt idx="13444">
                  <c:v>285.83</c:v>
                </c:pt>
                <c:pt idx="13445">
                  <c:v>285.85000000000002</c:v>
                </c:pt>
                <c:pt idx="13446">
                  <c:v>285.88</c:v>
                </c:pt>
                <c:pt idx="13447">
                  <c:v>285.89999999999969</c:v>
                </c:pt>
                <c:pt idx="13448">
                  <c:v>285.91999999999916</c:v>
                </c:pt>
                <c:pt idx="13449">
                  <c:v>285.94</c:v>
                </c:pt>
                <c:pt idx="13450">
                  <c:v>285.95999999999964</c:v>
                </c:pt>
                <c:pt idx="13451">
                  <c:v>285.97999999999917</c:v>
                </c:pt>
                <c:pt idx="13452">
                  <c:v>286</c:v>
                </c:pt>
                <c:pt idx="13453">
                  <c:v>286.02</c:v>
                </c:pt>
                <c:pt idx="13454">
                  <c:v>286.05</c:v>
                </c:pt>
                <c:pt idx="13455">
                  <c:v>286.07</c:v>
                </c:pt>
                <c:pt idx="13456">
                  <c:v>286.08999999999969</c:v>
                </c:pt>
                <c:pt idx="13457">
                  <c:v>286.11</c:v>
                </c:pt>
                <c:pt idx="13458">
                  <c:v>286.13</c:v>
                </c:pt>
                <c:pt idx="13459">
                  <c:v>286.14999999999998</c:v>
                </c:pt>
                <c:pt idx="13460">
                  <c:v>286.17</c:v>
                </c:pt>
                <c:pt idx="13461">
                  <c:v>286.19</c:v>
                </c:pt>
                <c:pt idx="13462">
                  <c:v>286.22000000000003</c:v>
                </c:pt>
                <c:pt idx="13463">
                  <c:v>286.24</c:v>
                </c:pt>
                <c:pt idx="13464">
                  <c:v>286.26</c:v>
                </c:pt>
                <c:pt idx="13465">
                  <c:v>286.27999999999969</c:v>
                </c:pt>
                <c:pt idx="13466">
                  <c:v>286.3</c:v>
                </c:pt>
                <c:pt idx="13467">
                  <c:v>286.32</c:v>
                </c:pt>
                <c:pt idx="13468">
                  <c:v>286.33999999999969</c:v>
                </c:pt>
                <c:pt idx="13469">
                  <c:v>286.36</c:v>
                </c:pt>
                <c:pt idx="13470">
                  <c:v>286.39</c:v>
                </c:pt>
                <c:pt idx="13471">
                  <c:v>286.41000000000003</c:v>
                </c:pt>
                <c:pt idx="13472">
                  <c:v>286.42999999999904</c:v>
                </c:pt>
                <c:pt idx="13473">
                  <c:v>286.45</c:v>
                </c:pt>
                <c:pt idx="13474">
                  <c:v>286.47000000000003</c:v>
                </c:pt>
                <c:pt idx="13475">
                  <c:v>286.48999999999904</c:v>
                </c:pt>
                <c:pt idx="13476">
                  <c:v>286.51</c:v>
                </c:pt>
                <c:pt idx="13477">
                  <c:v>286.52999999999969</c:v>
                </c:pt>
                <c:pt idx="13478">
                  <c:v>286.56</c:v>
                </c:pt>
                <c:pt idx="13479">
                  <c:v>286.58</c:v>
                </c:pt>
                <c:pt idx="13480">
                  <c:v>286.60000000000002</c:v>
                </c:pt>
                <c:pt idx="13481">
                  <c:v>286.62</c:v>
                </c:pt>
                <c:pt idx="13482">
                  <c:v>286.64000000000038</c:v>
                </c:pt>
                <c:pt idx="13483">
                  <c:v>286.66000000000008</c:v>
                </c:pt>
                <c:pt idx="13484">
                  <c:v>286.68</c:v>
                </c:pt>
                <c:pt idx="13485">
                  <c:v>286.7</c:v>
                </c:pt>
                <c:pt idx="13486">
                  <c:v>286.72999999999917</c:v>
                </c:pt>
                <c:pt idx="13487">
                  <c:v>286.75</c:v>
                </c:pt>
                <c:pt idx="13488">
                  <c:v>286.77</c:v>
                </c:pt>
                <c:pt idx="13489">
                  <c:v>286.78999999999917</c:v>
                </c:pt>
                <c:pt idx="13490">
                  <c:v>286.81</c:v>
                </c:pt>
                <c:pt idx="13491">
                  <c:v>286.83</c:v>
                </c:pt>
                <c:pt idx="13492">
                  <c:v>286.85000000000002</c:v>
                </c:pt>
                <c:pt idx="13493">
                  <c:v>286.87</c:v>
                </c:pt>
                <c:pt idx="13494">
                  <c:v>286.89999999999969</c:v>
                </c:pt>
                <c:pt idx="13495">
                  <c:v>286.91999999999916</c:v>
                </c:pt>
                <c:pt idx="13496">
                  <c:v>286.94</c:v>
                </c:pt>
                <c:pt idx="13497">
                  <c:v>286.95999999999964</c:v>
                </c:pt>
                <c:pt idx="13498">
                  <c:v>286.97999999999917</c:v>
                </c:pt>
                <c:pt idx="13499">
                  <c:v>287</c:v>
                </c:pt>
                <c:pt idx="13500">
                  <c:v>287.02</c:v>
                </c:pt>
                <c:pt idx="13501">
                  <c:v>287.04000000000002</c:v>
                </c:pt>
                <c:pt idx="13502">
                  <c:v>287.07</c:v>
                </c:pt>
                <c:pt idx="13503">
                  <c:v>287.08999999999969</c:v>
                </c:pt>
                <c:pt idx="13504">
                  <c:v>287.11</c:v>
                </c:pt>
                <c:pt idx="13505">
                  <c:v>287.13</c:v>
                </c:pt>
                <c:pt idx="13506">
                  <c:v>287.14999999999998</c:v>
                </c:pt>
                <c:pt idx="13507">
                  <c:v>287.17</c:v>
                </c:pt>
                <c:pt idx="13508">
                  <c:v>287.19</c:v>
                </c:pt>
                <c:pt idx="13509">
                  <c:v>287.22000000000003</c:v>
                </c:pt>
                <c:pt idx="13510">
                  <c:v>287.24</c:v>
                </c:pt>
                <c:pt idx="13511">
                  <c:v>287.26</c:v>
                </c:pt>
                <c:pt idx="13512">
                  <c:v>287.27999999999969</c:v>
                </c:pt>
                <c:pt idx="13513">
                  <c:v>287.3</c:v>
                </c:pt>
                <c:pt idx="13514">
                  <c:v>287.32</c:v>
                </c:pt>
                <c:pt idx="13515">
                  <c:v>287.33999999999969</c:v>
                </c:pt>
                <c:pt idx="13516">
                  <c:v>287.36</c:v>
                </c:pt>
                <c:pt idx="13517">
                  <c:v>287.39</c:v>
                </c:pt>
                <c:pt idx="13518">
                  <c:v>287.41000000000003</c:v>
                </c:pt>
                <c:pt idx="13519">
                  <c:v>287.42999999999904</c:v>
                </c:pt>
                <c:pt idx="13520">
                  <c:v>287.45</c:v>
                </c:pt>
                <c:pt idx="13521">
                  <c:v>287.47000000000003</c:v>
                </c:pt>
                <c:pt idx="13522">
                  <c:v>287.48999999999904</c:v>
                </c:pt>
                <c:pt idx="13523">
                  <c:v>287.51</c:v>
                </c:pt>
                <c:pt idx="13524">
                  <c:v>287.52999999999969</c:v>
                </c:pt>
                <c:pt idx="13525">
                  <c:v>287.56</c:v>
                </c:pt>
                <c:pt idx="13526">
                  <c:v>287.58</c:v>
                </c:pt>
                <c:pt idx="13527">
                  <c:v>287.60000000000002</c:v>
                </c:pt>
                <c:pt idx="13528">
                  <c:v>287.62</c:v>
                </c:pt>
                <c:pt idx="13529">
                  <c:v>287.64000000000038</c:v>
                </c:pt>
                <c:pt idx="13530">
                  <c:v>287.66000000000008</c:v>
                </c:pt>
                <c:pt idx="13531">
                  <c:v>287.68</c:v>
                </c:pt>
                <c:pt idx="13532">
                  <c:v>287.7</c:v>
                </c:pt>
                <c:pt idx="13533">
                  <c:v>287.72999999999917</c:v>
                </c:pt>
                <c:pt idx="13534">
                  <c:v>287.75</c:v>
                </c:pt>
                <c:pt idx="13535">
                  <c:v>287.77</c:v>
                </c:pt>
                <c:pt idx="13536">
                  <c:v>287.78999999999917</c:v>
                </c:pt>
                <c:pt idx="13537">
                  <c:v>287.81</c:v>
                </c:pt>
                <c:pt idx="13538">
                  <c:v>287.83</c:v>
                </c:pt>
                <c:pt idx="13539">
                  <c:v>287.85000000000002</c:v>
                </c:pt>
                <c:pt idx="13540">
                  <c:v>287.87</c:v>
                </c:pt>
                <c:pt idx="13541">
                  <c:v>287.89999999999969</c:v>
                </c:pt>
                <c:pt idx="13542">
                  <c:v>287.91999999999916</c:v>
                </c:pt>
                <c:pt idx="13543">
                  <c:v>287.94</c:v>
                </c:pt>
                <c:pt idx="13544">
                  <c:v>287.95999999999964</c:v>
                </c:pt>
                <c:pt idx="13545">
                  <c:v>287.97999999999917</c:v>
                </c:pt>
                <c:pt idx="13546">
                  <c:v>288</c:v>
                </c:pt>
                <c:pt idx="13547">
                  <c:v>288.02</c:v>
                </c:pt>
                <c:pt idx="13548">
                  <c:v>288.04000000000002</c:v>
                </c:pt>
                <c:pt idx="13549">
                  <c:v>288.07</c:v>
                </c:pt>
                <c:pt idx="13550">
                  <c:v>288.08999999999969</c:v>
                </c:pt>
                <c:pt idx="13551">
                  <c:v>288.11</c:v>
                </c:pt>
                <c:pt idx="13552">
                  <c:v>288.13</c:v>
                </c:pt>
                <c:pt idx="13553">
                  <c:v>288.14999999999998</c:v>
                </c:pt>
                <c:pt idx="13554">
                  <c:v>288.17</c:v>
                </c:pt>
                <c:pt idx="13555">
                  <c:v>288.19</c:v>
                </c:pt>
                <c:pt idx="13556">
                  <c:v>288.20999999999964</c:v>
                </c:pt>
                <c:pt idx="13557">
                  <c:v>288.24</c:v>
                </c:pt>
                <c:pt idx="13558">
                  <c:v>288.26</c:v>
                </c:pt>
                <c:pt idx="13559">
                  <c:v>288.27999999999969</c:v>
                </c:pt>
                <c:pt idx="13560">
                  <c:v>288.3</c:v>
                </c:pt>
                <c:pt idx="13561">
                  <c:v>288.32</c:v>
                </c:pt>
                <c:pt idx="13562">
                  <c:v>288.33999999999969</c:v>
                </c:pt>
                <c:pt idx="13563">
                  <c:v>288.36</c:v>
                </c:pt>
                <c:pt idx="13564">
                  <c:v>288.38</c:v>
                </c:pt>
                <c:pt idx="13565">
                  <c:v>288.41000000000003</c:v>
                </c:pt>
                <c:pt idx="13566">
                  <c:v>288.42999999999904</c:v>
                </c:pt>
                <c:pt idx="13567">
                  <c:v>288.45</c:v>
                </c:pt>
                <c:pt idx="13568">
                  <c:v>288.47000000000003</c:v>
                </c:pt>
                <c:pt idx="13569">
                  <c:v>288.48999999999904</c:v>
                </c:pt>
                <c:pt idx="13570">
                  <c:v>288.51</c:v>
                </c:pt>
                <c:pt idx="13571">
                  <c:v>288.52999999999969</c:v>
                </c:pt>
                <c:pt idx="13572">
                  <c:v>288.55</c:v>
                </c:pt>
                <c:pt idx="13573">
                  <c:v>288.58</c:v>
                </c:pt>
                <c:pt idx="13574">
                  <c:v>288.60000000000002</c:v>
                </c:pt>
                <c:pt idx="13575">
                  <c:v>288.62</c:v>
                </c:pt>
                <c:pt idx="13576">
                  <c:v>288.64000000000038</c:v>
                </c:pt>
                <c:pt idx="13577">
                  <c:v>288.66000000000008</c:v>
                </c:pt>
                <c:pt idx="13578">
                  <c:v>288.68</c:v>
                </c:pt>
                <c:pt idx="13579">
                  <c:v>288.7</c:v>
                </c:pt>
                <c:pt idx="13580">
                  <c:v>288.72000000000003</c:v>
                </c:pt>
                <c:pt idx="13581">
                  <c:v>288.75</c:v>
                </c:pt>
                <c:pt idx="13582">
                  <c:v>288.77</c:v>
                </c:pt>
                <c:pt idx="13583">
                  <c:v>288.78999999999917</c:v>
                </c:pt>
                <c:pt idx="13584">
                  <c:v>288.81</c:v>
                </c:pt>
                <c:pt idx="13585">
                  <c:v>288.83</c:v>
                </c:pt>
                <c:pt idx="13586">
                  <c:v>288.85000000000002</c:v>
                </c:pt>
                <c:pt idx="13587">
                  <c:v>288.87</c:v>
                </c:pt>
                <c:pt idx="13588">
                  <c:v>288.89</c:v>
                </c:pt>
                <c:pt idx="13589">
                  <c:v>288.91999999999916</c:v>
                </c:pt>
                <c:pt idx="13590">
                  <c:v>288.94</c:v>
                </c:pt>
                <c:pt idx="13591">
                  <c:v>288.95999999999964</c:v>
                </c:pt>
                <c:pt idx="13592">
                  <c:v>288.97999999999917</c:v>
                </c:pt>
                <c:pt idx="13593">
                  <c:v>289</c:v>
                </c:pt>
                <c:pt idx="13594">
                  <c:v>289.02</c:v>
                </c:pt>
                <c:pt idx="13595">
                  <c:v>289.04000000000002</c:v>
                </c:pt>
                <c:pt idx="13596">
                  <c:v>289.06</c:v>
                </c:pt>
                <c:pt idx="13597">
                  <c:v>289.08999999999969</c:v>
                </c:pt>
                <c:pt idx="13598">
                  <c:v>289.11</c:v>
                </c:pt>
                <c:pt idx="13599">
                  <c:v>289.13</c:v>
                </c:pt>
                <c:pt idx="13600">
                  <c:v>289.14999999999998</c:v>
                </c:pt>
                <c:pt idx="13601">
                  <c:v>289.17</c:v>
                </c:pt>
                <c:pt idx="13602">
                  <c:v>289.19</c:v>
                </c:pt>
                <c:pt idx="13603">
                  <c:v>289.20999999999964</c:v>
                </c:pt>
                <c:pt idx="13604">
                  <c:v>289.22999999999917</c:v>
                </c:pt>
                <c:pt idx="13605">
                  <c:v>289.26</c:v>
                </c:pt>
                <c:pt idx="13606">
                  <c:v>289.27999999999969</c:v>
                </c:pt>
                <c:pt idx="13607">
                  <c:v>289.3</c:v>
                </c:pt>
                <c:pt idx="13608">
                  <c:v>289.32</c:v>
                </c:pt>
                <c:pt idx="13609">
                  <c:v>289.33999999999969</c:v>
                </c:pt>
                <c:pt idx="13610">
                  <c:v>289.36</c:v>
                </c:pt>
                <c:pt idx="13611">
                  <c:v>289.38</c:v>
                </c:pt>
                <c:pt idx="13612">
                  <c:v>289.39999999999969</c:v>
                </c:pt>
                <c:pt idx="13613">
                  <c:v>289.42999999999904</c:v>
                </c:pt>
                <c:pt idx="13614">
                  <c:v>289.45</c:v>
                </c:pt>
                <c:pt idx="13615">
                  <c:v>289.47000000000003</c:v>
                </c:pt>
                <c:pt idx="13616">
                  <c:v>289.48999999999904</c:v>
                </c:pt>
                <c:pt idx="13617">
                  <c:v>289.51</c:v>
                </c:pt>
                <c:pt idx="13618">
                  <c:v>289.52999999999969</c:v>
                </c:pt>
                <c:pt idx="13619">
                  <c:v>289.55</c:v>
                </c:pt>
                <c:pt idx="13620">
                  <c:v>289.57</c:v>
                </c:pt>
                <c:pt idx="13621">
                  <c:v>289.60000000000002</c:v>
                </c:pt>
                <c:pt idx="13622">
                  <c:v>289.62</c:v>
                </c:pt>
                <c:pt idx="13623">
                  <c:v>289.64000000000038</c:v>
                </c:pt>
                <c:pt idx="13624">
                  <c:v>289.66000000000008</c:v>
                </c:pt>
                <c:pt idx="13625">
                  <c:v>289.68</c:v>
                </c:pt>
                <c:pt idx="13626">
                  <c:v>289.7</c:v>
                </c:pt>
                <c:pt idx="13627">
                  <c:v>289.72000000000003</c:v>
                </c:pt>
                <c:pt idx="13628">
                  <c:v>289.75</c:v>
                </c:pt>
                <c:pt idx="13629">
                  <c:v>289.77</c:v>
                </c:pt>
                <c:pt idx="13630">
                  <c:v>289.78999999999917</c:v>
                </c:pt>
                <c:pt idx="13631">
                  <c:v>289.81</c:v>
                </c:pt>
                <c:pt idx="13632">
                  <c:v>289.83</c:v>
                </c:pt>
                <c:pt idx="13633">
                  <c:v>289.85000000000002</c:v>
                </c:pt>
                <c:pt idx="13634">
                  <c:v>289.87</c:v>
                </c:pt>
                <c:pt idx="13635">
                  <c:v>289.89</c:v>
                </c:pt>
                <c:pt idx="13636">
                  <c:v>289.91999999999916</c:v>
                </c:pt>
                <c:pt idx="13637">
                  <c:v>289.94</c:v>
                </c:pt>
                <c:pt idx="13638">
                  <c:v>289.95999999999964</c:v>
                </c:pt>
                <c:pt idx="13639">
                  <c:v>289.97999999999917</c:v>
                </c:pt>
                <c:pt idx="13640">
                  <c:v>290</c:v>
                </c:pt>
                <c:pt idx="13641">
                  <c:v>290.02</c:v>
                </c:pt>
                <c:pt idx="13642">
                  <c:v>290.04000000000002</c:v>
                </c:pt>
                <c:pt idx="13643">
                  <c:v>290.06</c:v>
                </c:pt>
                <c:pt idx="13644">
                  <c:v>290.08999999999969</c:v>
                </c:pt>
                <c:pt idx="13645">
                  <c:v>290.11</c:v>
                </c:pt>
                <c:pt idx="13646">
                  <c:v>290.13</c:v>
                </c:pt>
                <c:pt idx="13647">
                  <c:v>290.14999999999998</c:v>
                </c:pt>
                <c:pt idx="13648">
                  <c:v>290.17</c:v>
                </c:pt>
                <c:pt idx="13649">
                  <c:v>290.19</c:v>
                </c:pt>
                <c:pt idx="13650">
                  <c:v>290.20999999999964</c:v>
                </c:pt>
                <c:pt idx="13651">
                  <c:v>290.22999999999917</c:v>
                </c:pt>
                <c:pt idx="13652">
                  <c:v>290.26</c:v>
                </c:pt>
                <c:pt idx="13653">
                  <c:v>290.27999999999969</c:v>
                </c:pt>
                <c:pt idx="13654">
                  <c:v>290.3</c:v>
                </c:pt>
                <c:pt idx="13655">
                  <c:v>290.32</c:v>
                </c:pt>
                <c:pt idx="13656">
                  <c:v>290.33999999999969</c:v>
                </c:pt>
                <c:pt idx="13657">
                  <c:v>290.36</c:v>
                </c:pt>
                <c:pt idx="13658">
                  <c:v>290.38</c:v>
                </c:pt>
                <c:pt idx="13659">
                  <c:v>290.39999999999969</c:v>
                </c:pt>
                <c:pt idx="13660">
                  <c:v>290.42999999999904</c:v>
                </c:pt>
                <c:pt idx="13661">
                  <c:v>290.45</c:v>
                </c:pt>
                <c:pt idx="13662">
                  <c:v>290.47000000000003</c:v>
                </c:pt>
                <c:pt idx="13663">
                  <c:v>290.48999999999904</c:v>
                </c:pt>
                <c:pt idx="13664">
                  <c:v>290.51</c:v>
                </c:pt>
                <c:pt idx="13665">
                  <c:v>290.52999999999969</c:v>
                </c:pt>
                <c:pt idx="13666">
                  <c:v>290.55</c:v>
                </c:pt>
                <c:pt idx="13667">
                  <c:v>290.57</c:v>
                </c:pt>
                <c:pt idx="13668">
                  <c:v>290.60000000000002</c:v>
                </c:pt>
                <c:pt idx="13669">
                  <c:v>290.62</c:v>
                </c:pt>
                <c:pt idx="13670">
                  <c:v>290.64000000000038</c:v>
                </c:pt>
                <c:pt idx="13671">
                  <c:v>290.66000000000008</c:v>
                </c:pt>
                <c:pt idx="13672">
                  <c:v>290.68</c:v>
                </c:pt>
                <c:pt idx="13673">
                  <c:v>290.7</c:v>
                </c:pt>
                <c:pt idx="13674">
                  <c:v>290.72000000000003</c:v>
                </c:pt>
                <c:pt idx="13675">
                  <c:v>290.74</c:v>
                </c:pt>
                <c:pt idx="13676">
                  <c:v>290.77</c:v>
                </c:pt>
                <c:pt idx="13677">
                  <c:v>290.78999999999917</c:v>
                </c:pt>
                <c:pt idx="13678">
                  <c:v>290.81</c:v>
                </c:pt>
                <c:pt idx="13679">
                  <c:v>290.83</c:v>
                </c:pt>
                <c:pt idx="13680">
                  <c:v>290.85000000000002</c:v>
                </c:pt>
                <c:pt idx="13681">
                  <c:v>290.87</c:v>
                </c:pt>
                <c:pt idx="13682">
                  <c:v>290.89</c:v>
                </c:pt>
                <c:pt idx="13683">
                  <c:v>290.91000000000003</c:v>
                </c:pt>
                <c:pt idx="13684">
                  <c:v>290.94</c:v>
                </c:pt>
                <c:pt idx="13685">
                  <c:v>290.95999999999964</c:v>
                </c:pt>
                <c:pt idx="13686">
                  <c:v>290.97999999999917</c:v>
                </c:pt>
                <c:pt idx="13687">
                  <c:v>291</c:v>
                </c:pt>
                <c:pt idx="13688">
                  <c:v>291.02</c:v>
                </c:pt>
                <c:pt idx="13689">
                  <c:v>291.04000000000002</c:v>
                </c:pt>
                <c:pt idx="13690">
                  <c:v>291.06</c:v>
                </c:pt>
                <c:pt idx="13691">
                  <c:v>291.08</c:v>
                </c:pt>
                <c:pt idx="13692">
                  <c:v>291.11</c:v>
                </c:pt>
                <c:pt idx="13693">
                  <c:v>291.13</c:v>
                </c:pt>
                <c:pt idx="13694">
                  <c:v>291.14999999999998</c:v>
                </c:pt>
                <c:pt idx="13695">
                  <c:v>291.17</c:v>
                </c:pt>
                <c:pt idx="13696">
                  <c:v>291.19</c:v>
                </c:pt>
                <c:pt idx="13697">
                  <c:v>291.20999999999964</c:v>
                </c:pt>
                <c:pt idx="13698">
                  <c:v>291.22999999999917</c:v>
                </c:pt>
                <c:pt idx="13699">
                  <c:v>291.25</c:v>
                </c:pt>
                <c:pt idx="13700">
                  <c:v>291.27999999999969</c:v>
                </c:pt>
                <c:pt idx="13701">
                  <c:v>291.3</c:v>
                </c:pt>
                <c:pt idx="13702">
                  <c:v>291.32</c:v>
                </c:pt>
                <c:pt idx="13703">
                  <c:v>291.33999999999969</c:v>
                </c:pt>
                <c:pt idx="13704">
                  <c:v>291.36</c:v>
                </c:pt>
                <c:pt idx="13705">
                  <c:v>291.38</c:v>
                </c:pt>
                <c:pt idx="13706">
                  <c:v>291.39999999999969</c:v>
                </c:pt>
                <c:pt idx="13707">
                  <c:v>291.41999999999916</c:v>
                </c:pt>
                <c:pt idx="13708">
                  <c:v>291.45</c:v>
                </c:pt>
                <c:pt idx="13709">
                  <c:v>291.47000000000003</c:v>
                </c:pt>
                <c:pt idx="13710">
                  <c:v>291.48999999999904</c:v>
                </c:pt>
                <c:pt idx="13711">
                  <c:v>291.51</c:v>
                </c:pt>
                <c:pt idx="13712">
                  <c:v>291.52999999999969</c:v>
                </c:pt>
                <c:pt idx="13713">
                  <c:v>291.55</c:v>
                </c:pt>
                <c:pt idx="13714">
                  <c:v>291.57</c:v>
                </c:pt>
                <c:pt idx="13715">
                  <c:v>291.58999999999969</c:v>
                </c:pt>
                <c:pt idx="13716">
                  <c:v>291.62</c:v>
                </c:pt>
                <c:pt idx="13717">
                  <c:v>291.64000000000038</c:v>
                </c:pt>
                <c:pt idx="13718">
                  <c:v>291.66000000000008</c:v>
                </c:pt>
                <c:pt idx="13719">
                  <c:v>291.68</c:v>
                </c:pt>
                <c:pt idx="13720">
                  <c:v>291.7</c:v>
                </c:pt>
                <c:pt idx="13721">
                  <c:v>291.72000000000003</c:v>
                </c:pt>
                <c:pt idx="13722">
                  <c:v>291.74</c:v>
                </c:pt>
                <c:pt idx="13723">
                  <c:v>291.76</c:v>
                </c:pt>
                <c:pt idx="13724">
                  <c:v>291.78999999999917</c:v>
                </c:pt>
                <c:pt idx="13725">
                  <c:v>291.81</c:v>
                </c:pt>
                <c:pt idx="13726">
                  <c:v>291.83</c:v>
                </c:pt>
                <c:pt idx="13727">
                  <c:v>291.85000000000002</c:v>
                </c:pt>
                <c:pt idx="13728">
                  <c:v>291.87</c:v>
                </c:pt>
                <c:pt idx="13729">
                  <c:v>291.89</c:v>
                </c:pt>
                <c:pt idx="13730">
                  <c:v>291.91000000000003</c:v>
                </c:pt>
                <c:pt idx="13731">
                  <c:v>291.92999999999904</c:v>
                </c:pt>
                <c:pt idx="13732">
                  <c:v>291.95999999999964</c:v>
                </c:pt>
                <c:pt idx="13733">
                  <c:v>291.97999999999917</c:v>
                </c:pt>
                <c:pt idx="13734">
                  <c:v>292</c:v>
                </c:pt>
                <c:pt idx="13735">
                  <c:v>292.02</c:v>
                </c:pt>
                <c:pt idx="13736">
                  <c:v>292.04000000000002</c:v>
                </c:pt>
                <c:pt idx="13737">
                  <c:v>292.06</c:v>
                </c:pt>
                <c:pt idx="13738">
                  <c:v>292.08</c:v>
                </c:pt>
                <c:pt idx="13739">
                  <c:v>292.11</c:v>
                </c:pt>
                <c:pt idx="13740">
                  <c:v>292.13</c:v>
                </c:pt>
                <c:pt idx="13741">
                  <c:v>292.14999999999998</c:v>
                </c:pt>
                <c:pt idx="13742">
                  <c:v>292.17</c:v>
                </c:pt>
                <c:pt idx="13743">
                  <c:v>292.19</c:v>
                </c:pt>
                <c:pt idx="13744">
                  <c:v>292.20999999999964</c:v>
                </c:pt>
                <c:pt idx="13745">
                  <c:v>292.22999999999917</c:v>
                </c:pt>
                <c:pt idx="13746">
                  <c:v>292.25</c:v>
                </c:pt>
                <c:pt idx="13747">
                  <c:v>292.27999999999969</c:v>
                </c:pt>
                <c:pt idx="13748">
                  <c:v>292.3</c:v>
                </c:pt>
                <c:pt idx="13749">
                  <c:v>292.32</c:v>
                </c:pt>
                <c:pt idx="13750">
                  <c:v>292.33999999999969</c:v>
                </c:pt>
                <c:pt idx="13751">
                  <c:v>292.36</c:v>
                </c:pt>
                <c:pt idx="13752">
                  <c:v>292.38</c:v>
                </c:pt>
                <c:pt idx="13753">
                  <c:v>292.39999999999969</c:v>
                </c:pt>
                <c:pt idx="13754">
                  <c:v>292.41999999999916</c:v>
                </c:pt>
                <c:pt idx="13755">
                  <c:v>292.45</c:v>
                </c:pt>
                <c:pt idx="13756">
                  <c:v>292.47000000000003</c:v>
                </c:pt>
                <c:pt idx="13757">
                  <c:v>292.48999999999904</c:v>
                </c:pt>
                <c:pt idx="13758">
                  <c:v>292.51</c:v>
                </c:pt>
                <c:pt idx="13759">
                  <c:v>292.52999999999969</c:v>
                </c:pt>
                <c:pt idx="13760">
                  <c:v>292.55</c:v>
                </c:pt>
                <c:pt idx="13761">
                  <c:v>292.57</c:v>
                </c:pt>
                <c:pt idx="13762">
                  <c:v>292.58999999999969</c:v>
                </c:pt>
                <c:pt idx="13763">
                  <c:v>292.62</c:v>
                </c:pt>
                <c:pt idx="13764">
                  <c:v>292.64000000000038</c:v>
                </c:pt>
                <c:pt idx="13765">
                  <c:v>292.66000000000008</c:v>
                </c:pt>
                <c:pt idx="13766">
                  <c:v>292.68</c:v>
                </c:pt>
                <c:pt idx="13767">
                  <c:v>292.7</c:v>
                </c:pt>
                <c:pt idx="13768">
                  <c:v>292.72000000000003</c:v>
                </c:pt>
                <c:pt idx="13769">
                  <c:v>292.74</c:v>
                </c:pt>
                <c:pt idx="13770">
                  <c:v>292.76</c:v>
                </c:pt>
                <c:pt idx="13771">
                  <c:v>292.78999999999917</c:v>
                </c:pt>
                <c:pt idx="13772">
                  <c:v>292.81</c:v>
                </c:pt>
                <c:pt idx="13773">
                  <c:v>292.83</c:v>
                </c:pt>
                <c:pt idx="13774">
                  <c:v>292.85000000000002</c:v>
                </c:pt>
                <c:pt idx="13775">
                  <c:v>292.87</c:v>
                </c:pt>
                <c:pt idx="13776">
                  <c:v>292.89</c:v>
                </c:pt>
                <c:pt idx="13777">
                  <c:v>292.91000000000003</c:v>
                </c:pt>
                <c:pt idx="13778">
                  <c:v>292.92999999999904</c:v>
                </c:pt>
                <c:pt idx="13779">
                  <c:v>292.95999999999964</c:v>
                </c:pt>
                <c:pt idx="13780">
                  <c:v>292.97999999999917</c:v>
                </c:pt>
                <c:pt idx="13781">
                  <c:v>293</c:v>
                </c:pt>
                <c:pt idx="13782">
                  <c:v>293.02</c:v>
                </c:pt>
                <c:pt idx="13783">
                  <c:v>293.04000000000002</c:v>
                </c:pt>
                <c:pt idx="13784">
                  <c:v>293.06</c:v>
                </c:pt>
                <c:pt idx="13785">
                  <c:v>293.08</c:v>
                </c:pt>
                <c:pt idx="13786">
                  <c:v>293.10000000000002</c:v>
                </c:pt>
                <c:pt idx="13787">
                  <c:v>293.13</c:v>
                </c:pt>
                <c:pt idx="13788">
                  <c:v>293.14999999999998</c:v>
                </c:pt>
                <c:pt idx="13789">
                  <c:v>293.17</c:v>
                </c:pt>
                <c:pt idx="13790">
                  <c:v>293.19</c:v>
                </c:pt>
                <c:pt idx="13791">
                  <c:v>293.20999999999964</c:v>
                </c:pt>
                <c:pt idx="13792">
                  <c:v>293.22999999999917</c:v>
                </c:pt>
                <c:pt idx="13793">
                  <c:v>293.25</c:v>
                </c:pt>
                <c:pt idx="13794">
                  <c:v>293.27</c:v>
                </c:pt>
                <c:pt idx="13795">
                  <c:v>293.3</c:v>
                </c:pt>
                <c:pt idx="13796">
                  <c:v>293.32</c:v>
                </c:pt>
                <c:pt idx="13797">
                  <c:v>293.33999999999969</c:v>
                </c:pt>
                <c:pt idx="13798">
                  <c:v>293.36</c:v>
                </c:pt>
                <c:pt idx="13799">
                  <c:v>293.38</c:v>
                </c:pt>
                <c:pt idx="13800">
                  <c:v>293.39999999999969</c:v>
                </c:pt>
                <c:pt idx="13801">
                  <c:v>293.41999999999916</c:v>
                </c:pt>
                <c:pt idx="13802">
                  <c:v>293.44</c:v>
                </c:pt>
                <c:pt idx="13803">
                  <c:v>293.47000000000003</c:v>
                </c:pt>
                <c:pt idx="13804">
                  <c:v>293.48999999999904</c:v>
                </c:pt>
                <c:pt idx="13805">
                  <c:v>293.51</c:v>
                </c:pt>
                <c:pt idx="13806">
                  <c:v>293.52999999999969</c:v>
                </c:pt>
                <c:pt idx="13807">
                  <c:v>293.55</c:v>
                </c:pt>
                <c:pt idx="13808">
                  <c:v>293.57</c:v>
                </c:pt>
                <c:pt idx="13809">
                  <c:v>293.58999999999969</c:v>
                </c:pt>
                <c:pt idx="13810">
                  <c:v>293.61</c:v>
                </c:pt>
                <c:pt idx="13811">
                  <c:v>293.64000000000038</c:v>
                </c:pt>
                <c:pt idx="13812">
                  <c:v>293.66000000000008</c:v>
                </c:pt>
                <c:pt idx="13813">
                  <c:v>293.68</c:v>
                </c:pt>
                <c:pt idx="13814">
                  <c:v>293.7</c:v>
                </c:pt>
                <c:pt idx="13815">
                  <c:v>293.72000000000003</c:v>
                </c:pt>
                <c:pt idx="13816">
                  <c:v>293.74</c:v>
                </c:pt>
                <c:pt idx="13817">
                  <c:v>293.76</c:v>
                </c:pt>
                <c:pt idx="13818">
                  <c:v>293.77999999999969</c:v>
                </c:pt>
                <c:pt idx="13819">
                  <c:v>293.81</c:v>
                </c:pt>
                <c:pt idx="13820">
                  <c:v>293.83</c:v>
                </c:pt>
                <c:pt idx="13821">
                  <c:v>293.85000000000002</c:v>
                </c:pt>
                <c:pt idx="13822">
                  <c:v>293.87</c:v>
                </c:pt>
                <c:pt idx="13823">
                  <c:v>293.89</c:v>
                </c:pt>
                <c:pt idx="13824">
                  <c:v>293.91000000000003</c:v>
                </c:pt>
                <c:pt idx="13825">
                  <c:v>293.92999999999904</c:v>
                </c:pt>
                <c:pt idx="13826">
                  <c:v>293.95</c:v>
                </c:pt>
                <c:pt idx="13827">
                  <c:v>293.97999999999917</c:v>
                </c:pt>
                <c:pt idx="13828">
                  <c:v>294</c:v>
                </c:pt>
                <c:pt idx="13829">
                  <c:v>294.02</c:v>
                </c:pt>
                <c:pt idx="13830">
                  <c:v>294.04000000000002</c:v>
                </c:pt>
                <c:pt idx="13831">
                  <c:v>294.06</c:v>
                </c:pt>
                <c:pt idx="13832">
                  <c:v>294.08</c:v>
                </c:pt>
                <c:pt idx="13833">
                  <c:v>294.10000000000002</c:v>
                </c:pt>
                <c:pt idx="13834">
                  <c:v>294.12</c:v>
                </c:pt>
                <c:pt idx="13835">
                  <c:v>294.14999999999998</c:v>
                </c:pt>
                <c:pt idx="13836">
                  <c:v>294.17</c:v>
                </c:pt>
                <c:pt idx="13837">
                  <c:v>294.19</c:v>
                </c:pt>
                <c:pt idx="13838">
                  <c:v>294.20999999999964</c:v>
                </c:pt>
                <c:pt idx="13839">
                  <c:v>294.22999999999917</c:v>
                </c:pt>
                <c:pt idx="13840">
                  <c:v>294.25</c:v>
                </c:pt>
                <c:pt idx="13841">
                  <c:v>294.27</c:v>
                </c:pt>
                <c:pt idx="13842">
                  <c:v>294.28999999999917</c:v>
                </c:pt>
                <c:pt idx="13843">
                  <c:v>294.32</c:v>
                </c:pt>
                <c:pt idx="13844">
                  <c:v>294.33999999999969</c:v>
                </c:pt>
                <c:pt idx="13845">
                  <c:v>294.36</c:v>
                </c:pt>
                <c:pt idx="13846">
                  <c:v>294.38</c:v>
                </c:pt>
                <c:pt idx="13847">
                  <c:v>294.39999999999969</c:v>
                </c:pt>
                <c:pt idx="13848">
                  <c:v>294.41999999999916</c:v>
                </c:pt>
                <c:pt idx="13849">
                  <c:v>294.44</c:v>
                </c:pt>
                <c:pt idx="13850">
                  <c:v>294.47000000000003</c:v>
                </c:pt>
                <c:pt idx="13851">
                  <c:v>294.48999999999904</c:v>
                </c:pt>
                <c:pt idx="13852">
                  <c:v>294.51</c:v>
                </c:pt>
                <c:pt idx="13853">
                  <c:v>294.52999999999969</c:v>
                </c:pt>
                <c:pt idx="13854">
                  <c:v>294.55</c:v>
                </c:pt>
                <c:pt idx="13855">
                  <c:v>294.57</c:v>
                </c:pt>
                <c:pt idx="13856">
                  <c:v>294.58999999999969</c:v>
                </c:pt>
                <c:pt idx="13857">
                  <c:v>294.61</c:v>
                </c:pt>
                <c:pt idx="13858">
                  <c:v>294.64000000000038</c:v>
                </c:pt>
                <c:pt idx="13859">
                  <c:v>294.66000000000008</c:v>
                </c:pt>
                <c:pt idx="13860">
                  <c:v>294.68</c:v>
                </c:pt>
                <c:pt idx="13861">
                  <c:v>294.7</c:v>
                </c:pt>
                <c:pt idx="13862">
                  <c:v>294.72000000000003</c:v>
                </c:pt>
                <c:pt idx="13863">
                  <c:v>294.74</c:v>
                </c:pt>
                <c:pt idx="13864">
                  <c:v>294.76</c:v>
                </c:pt>
                <c:pt idx="13865">
                  <c:v>294.77999999999969</c:v>
                </c:pt>
                <c:pt idx="13866">
                  <c:v>294.81</c:v>
                </c:pt>
                <c:pt idx="13867">
                  <c:v>294.83</c:v>
                </c:pt>
                <c:pt idx="13868">
                  <c:v>294.85000000000002</c:v>
                </c:pt>
                <c:pt idx="13869">
                  <c:v>294.87</c:v>
                </c:pt>
                <c:pt idx="13870">
                  <c:v>294.89</c:v>
                </c:pt>
                <c:pt idx="13871">
                  <c:v>294.91000000000003</c:v>
                </c:pt>
                <c:pt idx="13872">
                  <c:v>294.92999999999904</c:v>
                </c:pt>
                <c:pt idx="13873">
                  <c:v>294.95</c:v>
                </c:pt>
                <c:pt idx="13874">
                  <c:v>294.97999999999917</c:v>
                </c:pt>
                <c:pt idx="13875">
                  <c:v>295</c:v>
                </c:pt>
                <c:pt idx="13876">
                  <c:v>295.02</c:v>
                </c:pt>
                <c:pt idx="13877">
                  <c:v>295.04000000000002</c:v>
                </c:pt>
                <c:pt idx="13878">
                  <c:v>295.06</c:v>
                </c:pt>
                <c:pt idx="13879">
                  <c:v>295.08</c:v>
                </c:pt>
                <c:pt idx="13880">
                  <c:v>295.10000000000002</c:v>
                </c:pt>
                <c:pt idx="13881">
                  <c:v>295.12</c:v>
                </c:pt>
                <c:pt idx="13882">
                  <c:v>295.14999999999998</c:v>
                </c:pt>
                <c:pt idx="13883">
                  <c:v>295.17</c:v>
                </c:pt>
                <c:pt idx="13884">
                  <c:v>295.19</c:v>
                </c:pt>
                <c:pt idx="13885">
                  <c:v>295.20999999999964</c:v>
                </c:pt>
                <c:pt idx="13886">
                  <c:v>295.22999999999917</c:v>
                </c:pt>
                <c:pt idx="13887">
                  <c:v>295.25</c:v>
                </c:pt>
                <c:pt idx="13888">
                  <c:v>295.27</c:v>
                </c:pt>
                <c:pt idx="13889">
                  <c:v>295.28999999999917</c:v>
                </c:pt>
                <c:pt idx="13890">
                  <c:v>295.32</c:v>
                </c:pt>
                <c:pt idx="13891">
                  <c:v>295.33999999999969</c:v>
                </c:pt>
                <c:pt idx="13892">
                  <c:v>295.36</c:v>
                </c:pt>
                <c:pt idx="13893">
                  <c:v>295.38</c:v>
                </c:pt>
                <c:pt idx="13894">
                  <c:v>295.39999999999969</c:v>
                </c:pt>
                <c:pt idx="13895">
                  <c:v>295.41999999999916</c:v>
                </c:pt>
                <c:pt idx="13896">
                  <c:v>295.44</c:v>
                </c:pt>
                <c:pt idx="13897">
                  <c:v>295.45999999999964</c:v>
                </c:pt>
                <c:pt idx="13898">
                  <c:v>295.48999999999904</c:v>
                </c:pt>
                <c:pt idx="13899">
                  <c:v>295.51</c:v>
                </c:pt>
                <c:pt idx="13900">
                  <c:v>295.52999999999969</c:v>
                </c:pt>
                <c:pt idx="13901">
                  <c:v>295.55</c:v>
                </c:pt>
                <c:pt idx="13902">
                  <c:v>295.57</c:v>
                </c:pt>
                <c:pt idx="13903">
                  <c:v>295.58999999999969</c:v>
                </c:pt>
                <c:pt idx="13904">
                  <c:v>295.61</c:v>
                </c:pt>
                <c:pt idx="13905">
                  <c:v>295.63</c:v>
                </c:pt>
                <c:pt idx="13906">
                  <c:v>295.66000000000008</c:v>
                </c:pt>
                <c:pt idx="13907">
                  <c:v>295.68</c:v>
                </c:pt>
                <c:pt idx="13908">
                  <c:v>295.7</c:v>
                </c:pt>
                <c:pt idx="13909">
                  <c:v>295.72000000000003</c:v>
                </c:pt>
                <c:pt idx="13910">
                  <c:v>295.74</c:v>
                </c:pt>
                <c:pt idx="13911">
                  <c:v>295.76</c:v>
                </c:pt>
                <c:pt idx="13912">
                  <c:v>295.77999999999969</c:v>
                </c:pt>
                <c:pt idx="13913">
                  <c:v>295.8</c:v>
                </c:pt>
                <c:pt idx="13914">
                  <c:v>295.83</c:v>
                </c:pt>
                <c:pt idx="13915">
                  <c:v>295.85000000000002</c:v>
                </c:pt>
                <c:pt idx="13916">
                  <c:v>295.87</c:v>
                </c:pt>
                <c:pt idx="13917">
                  <c:v>295.89</c:v>
                </c:pt>
                <c:pt idx="13918">
                  <c:v>295.91000000000003</c:v>
                </c:pt>
                <c:pt idx="13919">
                  <c:v>295.92999999999904</c:v>
                </c:pt>
                <c:pt idx="13920">
                  <c:v>295.95</c:v>
                </c:pt>
                <c:pt idx="13921">
                  <c:v>295.97000000000003</c:v>
                </c:pt>
                <c:pt idx="13922">
                  <c:v>296</c:v>
                </c:pt>
                <c:pt idx="13923">
                  <c:v>296.02</c:v>
                </c:pt>
                <c:pt idx="13924">
                  <c:v>296.04000000000002</c:v>
                </c:pt>
                <c:pt idx="13925">
                  <c:v>296.06</c:v>
                </c:pt>
                <c:pt idx="13926">
                  <c:v>296.08</c:v>
                </c:pt>
                <c:pt idx="13927">
                  <c:v>296.10000000000002</c:v>
                </c:pt>
                <c:pt idx="13928">
                  <c:v>296.12</c:v>
                </c:pt>
                <c:pt idx="13929">
                  <c:v>296.14000000000038</c:v>
                </c:pt>
                <c:pt idx="13930">
                  <c:v>296.17</c:v>
                </c:pt>
                <c:pt idx="13931">
                  <c:v>296.19</c:v>
                </c:pt>
                <c:pt idx="13932">
                  <c:v>296.20999999999964</c:v>
                </c:pt>
                <c:pt idx="13933">
                  <c:v>296.22999999999917</c:v>
                </c:pt>
                <c:pt idx="13934">
                  <c:v>296.25</c:v>
                </c:pt>
                <c:pt idx="13935">
                  <c:v>296.27</c:v>
                </c:pt>
                <c:pt idx="13936">
                  <c:v>296.28999999999917</c:v>
                </c:pt>
                <c:pt idx="13937">
                  <c:v>296.31</c:v>
                </c:pt>
                <c:pt idx="13938">
                  <c:v>296.33999999999969</c:v>
                </c:pt>
                <c:pt idx="13939">
                  <c:v>296.36</c:v>
                </c:pt>
                <c:pt idx="13940">
                  <c:v>296.38</c:v>
                </c:pt>
                <c:pt idx="13941">
                  <c:v>296.39999999999969</c:v>
                </c:pt>
                <c:pt idx="13942">
                  <c:v>296.41999999999916</c:v>
                </c:pt>
                <c:pt idx="13943">
                  <c:v>296.44</c:v>
                </c:pt>
                <c:pt idx="13944">
                  <c:v>296.45999999999964</c:v>
                </c:pt>
                <c:pt idx="13945">
                  <c:v>296.47999999999917</c:v>
                </c:pt>
                <c:pt idx="13946">
                  <c:v>296.51</c:v>
                </c:pt>
                <c:pt idx="13947">
                  <c:v>296.52999999999969</c:v>
                </c:pt>
                <c:pt idx="13948">
                  <c:v>296.55</c:v>
                </c:pt>
                <c:pt idx="13949">
                  <c:v>296.57</c:v>
                </c:pt>
                <c:pt idx="13950">
                  <c:v>296.58999999999969</c:v>
                </c:pt>
                <c:pt idx="13951">
                  <c:v>296.61</c:v>
                </c:pt>
                <c:pt idx="13952">
                  <c:v>296.63</c:v>
                </c:pt>
                <c:pt idx="13953">
                  <c:v>296.64999999999998</c:v>
                </c:pt>
                <c:pt idx="13954">
                  <c:v>296.68</c:v>
                </c:pt>
                <c:pt idx="13955">
                  <c:v>296.7</c:v>
                </c:pt>
                <c:pt idx="13956">
                  <c:v>296.72000000000003</c:v>
                </c:pt>
                <c:pt idx="13957">
                  <c:v>296.74</c:v>
                </c:pt>
                <c:pt idx="13958">
                  <c:v>296.76</c:v>
                </c:pt>
                <c:pt idx="13959">
                  <c:v>296.77999999999969</c:v>
                </c:pt>
                <c:pt idx="13960">
                  <c:v>296.8</c:v>
                </c:pt>
                <c:pt idx="13961">
                  <c:v>296.82</c:v>
                </c:pt>
                <c:pt idx="13962">
                  <c:v>296.85000000000002</c:v>
                </c:pt>
                <c:pt idx="13963">
                  <c:v>296.87</c:v>
                </c:pt>
                <c:pt idx="13964">
                  <c:v>296.89</c:v>
                </c:pt>
                <c:pt idx="13965">
                  <c:v>296.91000000000003</c:v>
                </c:pt>
                <c:pt idx="13966">
                  <c:v>296.92999999999904</c:v>
                </c:pt>
                <c:pt idx="13967">
                  <c:v>296.95</c:v>
                </c:pt>
                <c:pt idx="13968">
                  <c:v>296.97000000000003</c:v>
                </c:pt>
                <c:pt idx="13969">
                  <c:v>297</c:v>
                </c:pt>
                <c:pt idx="13970">
                  <c:v>297.02</c:v>
                </c:pt>
                <c:pt idx="13971">
                  <c:v>297.04000000000002</c:v>
                </c:pt>
                <c:pt idx="13972">
                  <c:v>297.06</c:v>
                </c:pt>
                <c:pt idx="13973">
                  <c:v>297.08</c:v>
                </c:pt>
                <c:pt idx="13974">
                  <c:v>297.10000000000002</c:v>
                </c:pt>
                <c:pt idx="13975">
                  <c:v>297.12</c:v>
                </c:pt>
                <c:pt idx="13976">
                  <c:v>297.14000000000038</c:v>
                </c:pt>
                <c:pt idx="13977">
                  <c:v>297.17</c:v>
                </c:pt>
                <c:pt idx="13978">
                  <c:v>297.19</c:v>
                </c:pt>
                <c:pt idx="13979">
                  <c:v>297.20999999999964</c:v>
                </c:pt>
                <c:pt idx="13980">
                  <c:v>297.22999999999917</c:v>
                </c:pt>
                <c:pt idx="13981">
                  <c:v>297.25</c:v>
                </c:pt>
                <c:pt idx="13982">
                  <c:v>297.27</c:v>
                </c:pt>
                <c:pt idx="13983">
                  <c:v>297.28999999999917</c:v>
                </c:pt>
                <c:pt idx="13984">
                  <c:v>297.31</c:v>
                </c:pt>
                <c:pt idx="13985">
                  <c:v>297.33999999999969</c:v>
                </c:pt>
                <c:pt idx="13986">
                  <c:v>297.36</c:v>
                </c:pt>
                <c:pt idx="13987">
                  <c:v>297.38</c:v>
                </c:pt>
                <c:pt idx="13988">
                  <c:v>297.39999999999969</c:v>
                </c:pt>
                <c:pt idx="13989">
                  <c:v>297.41999999999916</c:v>
                </c:pt>
                <c:pt idx="13990">
                  <c:v>297.44</c:v>
                </c:pt>
                <c:pt idx="13991">
                  <c:v>297.45999999999964</c:v>
                </c:pt>
                <c:pt idx="13992">
                  <c:v>297.47999999999917</c:v>
                </c:pt>
                <c:pt idx="13993">
                  <c:v>297.51</c:v>
                </c:pt>
                <c:pt idx="13994">
                  <c:v>297.52999999999969</c:v>
                </c:pt>
                <c:pt idx="13995">
                  <c:v>297.55</c:v>
                </c:pt>
                <c:pt idx="13996">
                  <c:v>297.57</c:v>
                </c:pt>
                <c:pt idx="13997">
                  <c:v>297.58999999999969</c:v>
                </c:pt>
                <c:pt idx="13998">
                  <c:v>297.61</c:v>
                </c:pt>
                <c:pt idx="13999">
                  <c:v>297.63</c:v>
                </c:pt>
                <c:pt idx="14000">
                  <c:v>297.64999999999998</c:v>
                </c:pt>
                <c:pt idx="14001">
                  <c:v>297.68</c:v>
                </c:pt>
                <c:pt idx="14002">
                  <c:v>297.7</c:v>
                </c:pt>
                <c:pt idx="14003">
                  <c:v>297.72000000000003</c:v>
                </c:pt>
                <c:pt idx="14004">
                  <c:v>297.74</c:v>
                </c:pt>
                <c:pt idx="14005">
                  <c:v>297.76</c:v>
                </c:pt>
                <c:pt idx="14006">
                  <c:v>297.77999999999969</c:v>
                </c:pt>
                <c:pt idx="14007">
                  <c:v>297.8</c:v>
                </c:pt>
                <c:pt idx="14008">
                  <c:v>297.82</c:v>
                </c:pt>
                <c:pt idx="14009">
                  <c:v>297.85000000000002</c:v>
                </c:pt>
                <c:pt idx="14010">
                  <c:v>297.87</c:v>
                </c:pt>
                <c:pt idx="14011">
                  <c:v>297.89</c:v>
                </c:pt>
                <c:pt idx="14012">
                  <c:v>297.91000000000003</c:v>
                </c:pt>
                <c:pt idx="14013">
                  <c:v>297.92999999999904</c:v>
                </c:pt>
                <c:pt idx="14014">
                  <c:v>297.95</c:v>
                </c:pt>
                <c:pt idx="14015">
                  <c:v>297.97000000000003</c:v>
                </c:pt>
                <c:pt idx="14016">
                  <c:v>297.98999999999904</c:v>
                </c:pt>
                <c:pt idx="14017">
                  <c:v>298.02</c:v>
                </c:pt>
                <c:pt idx="14018">
                  <c:v>298.04000000000002</c:v>
                </c:pt>
                <c:pt idx="14019">
                  <c:v>298.06</c:v>
                </c:pt>
                <c:pt idx="14020">
                  <c:v>298.08</c:v>
                </c:pt>
                <c:pt idx="14021">
                  <c:v>298.10000000000002</c:v>
                </c:pt>
                <c:pt idx="14022">
                  <c:v>298.12</c:v>
                </c:pt>
                <c:pt idx="14023">
                  <c:v>298.14000000000038</c:v>
                </c:pt>
                <c:pt idx="14024">
                  <c:v>298.16000000000008</c:v>
                </c:pt>
                <c:pt idx="14025">
                  <c:v>298.19</c:v>
                </c:pt>
                <c:pt idx="14026">
                  <c:v>298.20999999999964</c:v>
                </c:pt>
                <c:pt idx="14027">
                  <c:v>298.22999999999917</c:v>
                </c:pt>
                <c:pt idx="14028">
                  <c:v>298.25</c:v>
                </c:pt>
                <c:pt idx="14029">
                  <c:v>298.27</c:v>
                </c:pt>
                <c:pt idx="14030">
                  <c:v>298.28999999999917</c:v>
                </c:pt>
                <c:pt idx="14031">
                  <c:v>298.31</c:v>
                </c:pt>
                <c:pt idx="14032">
                  <c:v>298.33</c:v>
                </c:pt>
                <c:pt idx="14033">
                  <c:v>298.36</c:v>
                </c:pt>
                <c:pt idx="14034">
                  <c:v>298.38</c:v>
                </c:pt>
                <c:pt idx="14035">
                  <c:v>298.39999999999969</c:v>
                </c:pt>
                <c:pt idx="14036">
                  <c:v>298.41999999999916</c:v>
                </c:pt>
                <c:pt idx="14037">
                  <c:v>298.44</c:v>
                </c:pt>
                <c:pt idx="14038">
                  <c:v>298.45999999999964</c:v>
                </c:pt>
                <c:pt idx="14039">
                  <c:v>298.47999999999917</c:v>
                </c:pt>
                <c:pt idx="14040">
                  <c:v>298.5</c:v>
                </c:pt>
                <c:pt idx="14041">
                  <c:v>298.52999999999969</c:v>
                </c:pt>
                <c:pt idx="14042">
                  <c:v>298.55</c:v>
                </c:pt>
                <c:pt idx="14043">
                  <c:v>298.57</c:v>
                </c:pt>
                <c:pt idx="14044">
                  <c:v>298.58999999999969</c:v>
                </c:pt>
                <c:pt idx="14045">
                  <c:v>298.61</c:v>
                </c:pt>
                <c:pt idx="14046">
                  <c:v>298.63</c:v>
                </c:pt>
                <c:pt idx="14047">
                  <c:v>298.64999999999998</c:v>
                </c:pt>
                <c:pt idx="14048">
                  <c:v>298.67</c:v>
                </c:pt>
                <c:pt idx="14049">
                  <c:v>298.7</c:v>
                </c:pt>
                <c:pt idx="14050">
                  <c:v>298.72000000000003</c:v>
                </c:pt>
                <c:pt idx="14051">
                  <c:v>298.74</c:v>
                </c:pt>
                <c:pt idx="14052">
                  <c:v>298.76</c:v>
                </c:pt>
                <c:pt idx="14053">
                  <c:v>298.77999999999969</c:v>
                </c:pt>
                <c:pt idx="14054">
                  <c:v>298.8</c:v>
                </c:pt>
                <c:pt idx="14055">
                  <c:v>298.82</c:v>
                </c:pt>
                <c:pt idx="14056">
                  <c:v>298.83999999999969</c:v>
                </c:pt>
                <c:pt idx="14057">
                  <c:v>298.87</c:v>
                </c:pt>
                <c:pt idx="14058">
                  <c:v>298.89</c:v>
                </c:pt>
                <c:pt idx="14059">
                  <c:v>298.91000000000003</c:v>
                </c:pt>
                <c:pt idx="14060">
                  <c:v>298.92999999999904</c:v>
                </c:pt>
                <c:pt idx="14061">
                  <c:v>298.95</c:v>
                </c:pt>
                <c:pt idx="14062">
                  <c:v>298.97000000000003</c:v>
                </c:pt>
                <c:pt idx="14063">
                  <c:v>298.98999999999904</c:v>
                </c:pt>
                <c:pt idx="14064">
                  <c:v>299.01</c:v>
                </c:pt>
                <c:pt idx="14065">
                  <c:v>299.04000000000002</c:v>
                </c:pt>
                <c:pt idx="14066">
                  <c:v>299.06</c:v>
                </c:pt>
                <c:pt idx="14067">
                  <c:v>299.08</c:v>
                </c:pt>
                <c:pt idx="14068">
                  <c:v>299.10000000000002</c:v>
                </c:pt>
                <c:pt idx="14069">
                  <c:v>299.12</c:v>
                </c:pt>
                <c:pt idx="14070">
                  <c:v>299.14000000000038</c:v>
                </c:pt>
                <c:pt idx="14071">
                  <c:v>299.16000000000008</c:v>
                </c:pt>
                <c:pt idx="14072">
                  <c:v>299.18</c:v>
                </c:pt>
                <c:pt idx="14073">
                  <c:v>299.20999999999964</c:v>
                </c:pt>
                <c:pt idx="14074">
                  <c:v>299.22999999999917</c:v>
                </c:pt>
                <c:pt idx="14075">
                  <c:v>299.25</c:v>
                </c:pt>
                <c:pt idx="14076">
                  <c:v>299.27</c:v>
                </c:pt>
                <c:pt idx="14077">
                  <c:v>299.28999999999917</c:v>
                </c:pt>
                <c:pt idx="14078">
                  <c:v>299.31</c:v>
                </c:pt>
                <c:pt idx="14079">
                  <c:v>299.33</c:v>
                </c:pt>
                <c:pt idx="14080">
                  <c:v>299.36</c:v>
                </c:pt>
                <c:pt idx="14081">
                  <c:v>299.38</c:v>
                </c:pt>
                <c:pt idx="14082">
                  <c:v>299.39999999999969</c:v>
                </c:pt>
                <c:pt idx="14083">
                  <c:v>299.41999999999916</c:v>
                </c:pt>
                <c:pt idx="14084">
                  <c:v>299.44</c:v>
                </c:pt>
                <c:pt idx="14085">
                  <c:v>299.45999999999964</c:v>
                </c:pt>
                <c:pt idx="14086">
                  <c:v>299.47999999999917</c:v>
                </c:pt>
                <c:pt idx="14087">
                  <c:v>299.5</c:v>
                </c:pt>
                <c:pt idx="14088">
                  <c:v>299.52999999999969</c:v>
                </c:pt>
                <c:pt idx="14089">
                  <c:v>299.55</c:v>
                </c:pt>
                <c:pt idx="14090">
                  <c:v>299.57</c:v>
                </c:pt>
                <c:pt idx="14091">
                  <c:v>299.58999999999969</c:v>
                </c:pt>
                <c:pt idx="14092">
                  <c:v>299.61</c:v>
                </c:pt>
                <c:pt idx="14093">
                  <c:v>299.63</c:v>
                </c:pt>
                <c:pt idx="14094">
                  <c:v>299.64999999999998</c:v>
                </c:pt>
                <c:pt idx="14095">
                  <c:v>299.67</c:v>
                </c:pt>
                <c:pt idx="14096">
                  <c:v>299.7</c:v>
                </c:pt>
                <c:pt idx="14097">
                  <c:v>299.72000000000003</c:v>
                </c:pt>
                <c:pt idx="14098">
                  <c:v>299.74</c:v>
                </c:pt>
                <c:pt idx="14099">
                  <c:v>299.76</c:v>
                </c:pt>
                <c:pt idx="14100">
                  <c:v>299.77999999999969</c:v>
                </c:pt>
                <c:pt idx="14101">
                  <c:v>299.8</c:v>
                </c:pt>
                <c:pt idx="14102">
                  <c:v>299.82</c:v>
                </c:pt>
                <c:pt idx="14103">
                  <c:v>299.83999999999969</c:v>
                </c:pt>
                <c:pt idx="14104">
                  <c:v>299.87</c:v>
                </c:pt>
                <c:pt idx="14105">
                  <c:v>299.89</c:v>
                </c:pt>
                <c:pt idx="14106">
                  <c:v>299.91000000000003</c:v>
                </c:pt>
                <c:pt idx="14107">
                  <c:v>299.92999999999904</c:v>
                </c:pt>
                <c:pt idx="14108">
                  <c:v>299.95</c:v>
                </c:pt>
                <c:pt idx="14109">
                  <c:v>299.97000000000003</c:v>
                </c:pt>
                <c:pt idx="14110">
                  <c:v>299.98999999999904</c:v>
                </c:pt>
                <c:pt idx="14111">
                  <c:v>300.01</c:v>
                </c:pt>
              </c:numCache>
            </c:numRef>
          </c:xVal>
          <c:yVal>
            <c:numRef>
              <c:f>'10.08 Lh'!$C$23:$C$14134</c:f>
              <c:numCache>
                <c:formatCode>0.00E+00</c:formatCode>
                <c:ptCount val="14112"/>
                <c:pt idx="0" formatCode="General">
                  <c:v>6.0370849504096602E-2</c:v>
                </c:pt>
                <c:pt idx="1">
                  <c:v>6.0371000000000001E-2</c:v>
                </c:pt>
                <c:pt idx="2">
                  <c:v>6.0371000000000001E-2</c:v>
                </c:pt>
                <c:pt idx="3">
                  <c:v>6.0371000000000001E-2</c:v>
                </c:pt>
                <c:pt idx="4">
                  <c:v>6.0371000000000001E-2</c:v>
                </c:pt>
                <c:pt idx="5">
                  <c:v>6.0371000000000001E-2</c:v>
                </c:pt>
                <c:pt idx="6">
                  <c:v>6.0371000000000001E-2</c:v>
                </c:pt>
                <c:pt idx="7">
                  <c:v>6.0371000000000001E-2</c:v>
                </c:pt>
                <c:pt idx="8">
                  <c:v>6.0371000000000001E-2</c:v>
                </c:pt>
                <c:pt idx="9">
                  <c:v>6.0371000000000001E-2</c:v>
                </c:pt>
                <c:pt idx="10">
                  <c:v>6.0371000000000001E-2</c:v>
                </c:pt>
                <c:pt idx="11">
                  <c:v>6.0371000000000001E-2</c:v>
                </c:pt>
                <c:pt idx="12">
                  <c:v>6.0371000000000001E-2</c:v>
                </c:pt>
                <c:pt idx="13">
                  <c:v>6.0371000000000001E-2</c:v>
                </c:pt>
                <c:pt idx="14">
                  <c:v>6.0371000000000001E-2</c:v>
                </c:pt>
                <c:pt idx="15">
                  <c:v>6.0371000000000001E-2</c:v>
                </c:pt>
                <c:pt idx="16">
                  <c:v>6.0371000000000001E-2</c:v>
                </c:pt>
                <c:pt idx="17">
                  <c:v>6.0371000000000001E-2</c:v>
                </c:pt>
                <c:pt idx="18">
                  <c:v>6.0371000000000001E-2</c:v>
                </c:pt>
                <c:pt idx="19">
                  <c:v>6.0371000000000001E-2</c:v>
                </c:pt>
                <c:pt idx="20">
                  <c:v>6.0371000000000001E-2</c:v>
                </c:pt>
                <c:pt idx="21">
                  <c:v>6.0371000000000001E-2</c:v>
                </c:pt>
                <c:pt idx="22">
                  <c:v>6.0371000000000001E-2</c:v>
                </c:pt>
                <c:pt idx="23">
                  <c:v>6.0371000000000001E-2</c:v>
                </c:pt>
                <c:pt idx="24">
                  <c:v>6.0371000000000001E-2</c:v>
                </c:pt>
                <c:pt idx="25">
                  <c:v>6.0371000000000001E-2</c:v>
                </c:pt>
                <c:pt idx="26">
                  <c:v>6.0371000000000001E-2</c:v>
                </c:pt>
                <c:pt idx="27">
                  <c:v>6.0371000000000001E-2</c:v>
                </c:pt>
                <c:pt idx="28">
                  <c:v>6.0371000000000001E-2</c:v>
                </c:pt>
                <c:pt idx="29">
                  <c:v>6.0371000000000001E-2</c:v>
                </c:pt>
                <c:pt idx="30">
                  <c:v>6.0371000000000001E-2</c:v>
                </c:pt>
                <c:pt idx="31">
                  <c:v>6.0371000000000001E-2</c:v>
                </c:pt>
                <c:pt idx="32">
                  <c:v>6.0371000000000001E-2</c:v>
                </c:pt>
                <c:pt idx="33">
                  <c:v>6.0371000000000001E-2</c:v>
                </c:pt>
                <c:pt idx="34">
                  <c:v>6.0371000000000001E-2</c:v>
                </c:pt>
                <c:pt idx="35">
                  <c:v>6.0371000000000001E-2</c:v>
                </c:pt>
                <c:pt idx="36">
                  <c:v>6.0371000000000001E-2</c:v>
                </c:pt>
                <c:pt idx="37">
                  <c:v>6.0371000000000001E-2</c:v>
                </c:pt>
                <c:pt idx="38">
                  <c:v>6.0371000000000001E-2</c:v>
                </c:pt>
                <c:pt idx="39">
                  <c:v>6.0371000000000001E-2</c:v>
                </c:pt>
                <c:pt idx="40">
                  <c:v>6.0371000000000001E-2</c:v>
                </c:pt>
                <c:pt idx="41">
                  <c:v>6.0371000000000001E-2</c:v>
                </c:pt>
                <c:pt idx="42">
                  <c:v>6.0371000000000001E-2</c:v>
                </c:pt>
                <c:pt idx="43">
                  <c:v>6.0371000000000001E-2</c:v>
                </c:pt>
                <c:pt idx="44">
                  <c:v>6.0371000000000001E-2</c:v>
                </c:pt>
                <c:pt idx="45">
                  <c:v>6.0371000000000001E-2</c:v>
                </c:pt>
                <c:pt idx="46">
                  <c:v>6.0371000000000001E-2</c:v>
                </c:pt>
                <c:pt idx="47">
                  <c:v>6.0371000000000001E-2</c:v>
                </c:pt>
                <c:pt idx="48">
                  <c:v>6.0371000000000001E-2</c:v>
                </c:pt>
                <c:pt idx="49">
                  <c:v>6.0371000000000001E-2</c:v>
                </c:pt>
                <c:pt idx="50">
                  <c:v>6.0371000000000001E-2</c:v>
                </c:pt>
                <c:pt idx="51">
                  <c:v>6.0371000000000001E-2</c:v>
                </c:pt>
                <c:pt idx="52">
                  <c:v>6.0371000000000001E-2</c:v>
                </c:pt>
                <c:pt idx="53">
                  <c:v>6.0371000000000001E-2</c:v>
                </c:pt>
                <c:pt idx="54">
                  <c:v>6.0371000000000001E-2</c:v>
                </c:pt>
                <c:pt idx="55">
                  <c:v>6.0371000000000001E-2</c:v>
                </c:pt>
                <c:pt idx="56">
                  <c:v>6.0371000000000001E-2</c:v>
                </c:pt>
                <c:pt idx="57">
                  <c:v>6.0371000000000001E-2</c:v>
                </c:pt>
                <c:pt idx="58">
                  <c:v>6.0371000000000001E-2</c:v>
                </c:pt>
                <c:pt idx="59">
                  <c:v>6.0371000000000001E-2</c:v>
                </c:pt>
                <c:pt idx="60">
                  <c:v>6.0371000000000001E-2</c:v>
                </c:pt>
                <c:pt idx="61">
                  <c:v>6.0371000000000001E-2</c:v>
                </c:pt>
                <c:pt idx="62">
                  <c:v>6.0371000000000001E-2</c:v>
                </c:pt>
                <c:pt idx="63">
                  <c:v>6.0371000000000001E-2</c:v>
                </c:pt>
                <c:pt idx="64">
                  <c:v>6.0371000000000001E-2</c:v>
                </c:pt>
                <c:pt idx="65">
                  <c:v>6.0371000000000001E-2</c:v>
                </c:pt>
                <c:pt idx="66">
                  <c:v>6.0371000000000001E-2</c:v>
                </c:pt>
                <c:pt idx="67">
                  <c:v>6.0371000000000001E-2</c:v>
                </c:pt>
                <c:pt idx="68">
                  <c:v>6.0371000000000001E-2</c:v>
                </c:pt>
                <c:pt idx="69">
                  <c:v>6.0371000000000001E-2</c:v>
                </c:pt>
                <c:pt idx="70">
                  <c:v>6.0371000000000001E-2</c:v>
                </c:pt>
                <c:pt idx="71">
                  <c:v>6.0371000000000001E-2</c:v>
                </c:pt>
                <c:pt idx="72">
                  <c:v>6.0371000000000001E-2</c:v>
                </c:pt>
                <c:pt idx="73">
                  <c:v>6.0371000000000001E-2</c:v>
                </c:pt>
                <c:pt idx="74">
                  <c:v>6.0371000000000001E-2</c:v>
                </c:pt>
                <c:pt idx="75">
                  <c:v>6.0371000000000001E-2</c:v>
                </c:pt>
                <c:pt idx="76">
                  <c:v>6.0371000000000001E-2</c:v>
                </c:pt>
                <c:pt idx="77">
                  <c:v>6.0371000000000001E-2</c:v>
                </c:pt>
                <c:pt idx="78">
                  <c:v>6.0371000000000001E-2</c:v>
                </c:pt>
                <c:pt idx="79">
                  <c:v>6.0371000000000001E-2</c:v>
                </c:pt>
                <c:pt idx="80">
                  <c:v>6.0371000000000001E-2</c:v>
                </c:pt>
                <c:pt idx="81">
                  <c:v>6.0371000000000001E-2</c:v>
                </c:pt>
                <c:pt idx="82">
                  <c:v>6.0371000000000001E-2</c:v>
                </c:pt>
                <c:pt idx="83">
                  <c:v>6.0371000000000001E-2</c:v>
                </c:pt>
                <c:pt idx="84">
                  <c:v>6.0371000000000001E-2</c:v>
                </c:pt>
                <c:pt idx="85">
                  <c:v>6.0371000000000001E-2</c:v>
                </c:pt>
                <c:pt idx="86">
                  <c:v>6.0371000000000001E-2</c:v>
                </c:pt>
                <c:pt idx="87">
                  <c:v>6.0371000000000001E-2</c:v>
                </c:pt>
                <c:pt idx="88">
                  <c:v>6.0371000000000001E-2</c:v>
                </c:pt>
                <c:pt idx="89">
                  <c:v>6.0371000000000001E-2</c:v>
                </c:pt>
                <c:pt idx="90">
                  <c:v>6.0371000000000001E-2</c:v>
                </c:pt>
                <c:pt idx="91">
                  <c:v>6.0371000000000001E-2</c:v>
                </c:pt>
                <c:pt idx="92">
                  <c:v>6.0371000000000001E-2</c:v>
                </c:pt>
                <c:pt idx="93">
                  <c:v>6.0371000000000001E-2</c:v>
                </c:pt>
                <c:pt idx="94">
                  <c:v>6.0371000000000001E-2</c:v>
                </c:pt>
                <c:pt idx="95">
                  <c:v>6.0371000000000001E-2</c:v>
                </c:pt>
                <c:pt idx="96">
                  <c:v>6.0371000000000001E-2</c:v>
                </c:pt>
                <c:pt idx="97">
                  <c:v>6.0371000000000001E-2</c:v>
                </c:pt>
                <c:pt idx="98">
                  <c:v>6.0371000000000001E-2</c:v>
                </c:pt>
                <c:pt idx="99">
                  <c:v>6.0371000000000001E-2</c:v>
                </c:pt>
                <c:pt idx="100">
                  <c:v>6.0371000000000001E-2</c:v>
                </c:pt>
                <c:pt idx="101">
                  <c:v>6.0371000000000001E-2</c:v>
                </c:pt>
                <c:pt idx="102">
                  <c:v>6.0371000000000001E-2</c:v>
                </c:pt>
                <c:pt idx="103">
                  <c:v>6.0371000000000001E-2</c:v>
                </c:pt>
                <c:pt idx="104">
                  <c:v>6.0371000000000001E-2</c:v>
                </c:pt>
                <c:pt idx="105">
                  <c:v>6.0371000000000001E-2</c:v>
                </c:pt>
                <c:pt idx="106">
                  <c:v>6.0371000000000001E-2</c:v>
                </c:pt>
                <c:pt idx="107">
                  <c:v>6.0371000000000001E-2</c:v>
                </c:pt>
                <c:pt idx="108">
                  <c:v>6.0371000000000001E-2</c:v>
                </c:pt>
                <c:pt idx="109">
                  <c:v>6.0371000000000001E-2</c:v>
                </c:pt>
                <c:pt idx="110">
                  <c:v>6.0371000000000001E-2</c:v>
                </c:pt>
                <c:pt idx="111">
                  <c:v>6.0371000000000001E-2</c:v>
                </c:pt>
                <c:pt idx="112">
                  <c:v>6.0371000000000001E-2</c:v>
                </c:pt>
                <c:pt idx="113">
                  <c:v>6.0371000000000001E-2</c:v>
                </c:pt>
                <c:pt idx="114">
                  <c:v>6.0371000000000001E-2</c:v>
                </c:pt>
                <c:pt idx="115">
                  <c:v>6.0371000000000001E-2</c:v>
                </c:pt>
                <c:pt idx="116">
                  <c:v>6.0371000000000001E-2</c:v>
                </c:pt>
                <c:pt idx="117">
                  <c:v>6.0371000000000001E-2</c:v>
                </c:pt>
                <c:pt idx="118">
                  <c:v>6.0371000000000001E-2</c:v>
                </c:pt>
                <c:pt idx="119">
                  <c:v>6.0371000000000001E-2</c:v>
                </c:pt>
                <c:pt idx="120">
                  <c:v>6.0371000000000001E-2</c:v>
                </c:pt>
                <c:pt idx="121">
                  <c:v>6.0371000000000001E-2</c:v>
                </c:pt>
                <c:pt idx="122">
                  <c:v>6.0371000000000001E-2</c:v>
                </c:pt>
                <c:pt idx="123">
                  <c:v>6.0371000000000001E-2</c:v>
                </c:pt>
                <c:pt idx="124">
                  <c:v>6.0371000000000001E-2</c:v>
                </c:pt>
                <c:pt idx="125">
                  <c:v>6.0371000000000001E-2</c:v>
                </c:pt>
                <c:pt idx="126">
                  <c:v>6.0371000000000001E-2</c:v>
                </c:pt>
                <c:pt idx="127">
                  <c:v>6.0371000000000001E-2</c:v>
                </c:pt>
                <c:pt idx="128">
                  <c:v>6.0371000000000001E-2</c:v>
                </c:pt>
                <c:pt idx="129">
                  <c:v>6.0371000000000001E-2</c:v>
                </c:pt>
                <c:pt idx="130">
                  <c:v>6.0371000000000001E-2</c:v>
                </c:pt>
                <c:pt idx="131">
                  <c:v>6.0371000000000001E-2</c:v>
                </c:pt>
                <c:pt idx="132">
                  <c:v>6.0371000000000001E-2</c:v>
                </c:pt>
                <c:pt idx="133">
                  <c:v>6.0371000000000001E-2</c:v>
                </c:pt>
                <c:pt idx="134">
                  <c:v>6.0371000000000001E-2</c:v>
                </c:pt>
                <c:pt idx="135">
                  <c:v>6.0371000000000001E-2</c:v>
                </c:pt>
                <c:pt idx="136">
                  <c:v>6.0371000000000001E-2</c:v>
                </c:pt>
                <c:pt idx="137">
                  <c:v>6.0371000000000001E-2</c:v>
                </c:pt>
                <c:pt idx="138">
                  <c:v>6.0371000000000001E-2</c:v>
                </c:pt>
                <c:pt idx="139">
                  <c:v>6.0371000000000001E-2</c:v>
                </c:pt>
                <c:pt idx="140">
                  <c:v>6.0371000000000001E-2</c:v>
                </c:pt>
                <c:pt idx="141">
                  <c:v>6.0371000000000001E-2</c:v>
                </c:pt>
                <c:pt idx="142">
                  <c:v>6.0371000000000001E-2</c:v>
                </c:pt>
                <c:pt idx="143">
                  <c:v>6.0371000000000001E-2</c:v>
                </c:pt>
                <c:pt idx="144">
                  <c:v>6.0371000000000001E-2</c:v>
                </c:pt>
                <c:pt idx="145">
                  <c:v>6.0371000000000001E-2</c:v>
                </c:pt>
                <c:pt idx="146">
                  <c:v>6.0371000000000001E-2</c:v>
                </c:pt>
                <c:pt idx="147">
                  <c:v>6.0371000000000001E-2</c:v>
                </c:pt>
                <c:pt idx="148">
                  <c:v>6.0371000000000001E-2</c:v>
                </c:pt>
                <c:pt idx="149">
                  <c:v>6.0371000000000001E-2</c:v>
                </c:pt>
                <c:pt idx="150">
                  <c:v>6.0371000000000001E-2</c:v>
                </c:pt>
                <c:pt idx="151">
                  <c:v>6.0371000000000001E-2</c:v>
                </c:pt>
                <c:pt idx="152">
                  <c:v>6.0371000000000001E-2</c:v>
                </c:pt>
                <c:pt idx="153">
                  <c:v>6.0371000000000001E-2</c:v>
                </c:pt>
                <c:pt idx="154">
                  <c:v>6.0371000000000001E-2</c:v>
                </c:pt>
                <c:pt idx="155">
                  <c:v>6.0371000000000001E-2</c:v>
                </c:pt>
                <c:pt idx="156">
                  <c:v>6.0371000000000001E-2</c:v>
                </c:pt>
                <c:pt idx="157">
                  <c:v>6.0371000000000001E-2</c:v>
                </c:pt>
                <c:pt idx="158">
                  <c:v>6.0371000000000001E-2</c:v>
                </c:pt>
                <c:pt idx="159">
                  <c:v>6.0371000000000001E-2</c:v>
                </c:pt>
                <c:pt idx="160">
                  <c:v>6.0371000000000001E-2</c:v>
                </c:pt>
                <c:pt idx="161">
                  <c:v>6.0371000000000001E-2</c:v>
                </c:pt>
                <c:pt idx="162">
                  <c:v>6.0371000000000001E-2</c:v>
                </c:pt>
                <c:pt idx="163">
                  <c:v>6.0371000000000001E-2</c:v>
                </c:pt>
                <c:pt idx="164">
                  <c:v>6.0371000000000001E-2</c:v>
                </c:pt>
                <c:pt idx="165">
                  <c:v>6.0371000000000001E-2</c:v>
                </c:pt>
                <c:pt idx="166">
                  <c:v>6.0371000000000001E-2</c:v>
                </c:pt>
                <c:pt idx="167">
                  <c:v>6.0371000000000001E-2</c:v>
                </c:pt>
                <c:pt idx="168">
                  <c:v>6.0371000000000001E-2</c:v>
                </c:pt>
                <c:pt idx="169">
                  <c:v>6.0371000000000001E-2</c:v>
                </c:pt>
                <c:pt idx="170">
                  <c:v>6.0371000000000001E-2</c:v>
                </c:pt>
                <c:pt idx="171">
                  <c:v>6.0371000000000001E-2</c:v>
                </c:pt>
                <c:pt idx="172">
                  <c:v>6.0371000000000001E-2</c:v>
                </c:pt>
                <c:pt idx="173">
                  <c:v>6.0371000000000001E-2</c:v>
                </c:pt>
                <c:pt idx="174">
                  <c:v>6.0371000000000001E-2</c:v>
                </c:pt>
                <c:pt idx="175">
                  <c:v>6.0371000000000001E-2</c:v>
                </c:pt>
                <c:pt idx="176">
                  <c:v>6.0371000000000001E-2</c:v>
                </c:pt>
                <c:pt idx="177">
                  <c:v>6.0371000000000001E-2</c:v>
                </c:pt>
                <c:pt idx="178">
                  <c:v>6.0371000000000001E-2</c:v>
                </c:pt>
                <c:pt idx="179">
                  <c:v>6.0371000000000001E-2</c:v>
                </c:pt>
                <c:pt idx="180">
                  <c:v>6.0371000000000001E-2</c:v>
                </c:pt>
                <c:pt idx="181">
                  <c:v>6.0371000000000001E-2</c:v>
                </c:pt>
                <c:pt idx="182">
                  <c:v>6.0371000000000001E-2</c:v>
                </c:pt>
                <c:pt idx="183">
                  <c:v>6.0371000000000001E-2</c:v>
                </c:pt>
                <c:pt idx="184">
                  <c:v>6.0371000000000001E-2</c:v>
                </c:pt>
                <c:pt idx="185">
                  <c:v>6.0371000000000001E-2</c:v>
                </c:pt>
                <c:pt idx="186">
                  <c:v>6.0371000000000001E-2</c:v>
                </c:pt>
                <c:pt idx="187">
                  <c:v>6.0371000000000001E-2</c:v>
                </c:pt>
                <c:pt idx="188">
                  <c:v>6.0371000000000001E-2</c:v>
                </c:pt>
                <c:pt idx="189">
                  <c:v>6.0371000000000001E-2</c:v>
                </c:pt>
                <c:pt idx="190">
                  <c:v>6.0371000000000001E-2</c:v>
                </c:pt>
                <c:pt idx="191">
                  <c:v>6.0371000000000001E-2</c:v>
                </c:pt>
                <c:pt idx="192">
                  <c:v>6.0371000000000001E-2</c:v>
                </c:pt>
                <c:pt idx="193">
                  <c:v>6.0371000000000001E-2</c:v>
                </c:pt>
                <c:pt idx="194">
                  <c:v>6.0371000000000001E-2</c:v>
                </c:pt>
                <c:pt idx="195">
                  <c:v>6.0371000000000001E-2</c:v>
                </c:pt>
                <c:pt idx="196">
                  <c:v>6.0371000000000001E-2</c:v>
                </c:pt>
                <c:pt idx="197">
                  <c:v>6.0371000000000001E-2</c:v>
                </c:pt>
                <c:pt idx="198">
                  <c:v>6.0371000000000001E-2</c:v>
                </c:pt>
                <c:pt idx="199">
                  <c:v>6.0371000000000001E-2</c:v>
                </c:pt>
                <c:pt idx="200">
                  <c:v>6.0371000000000001E-2</c:v>
                </c:pt>
                <c:pt idx="201">
                  <c:v>6.0371000000000001E-2</c:v>
                </c:pt>
                <c:pt idx="202">
                  <c:v>6.0371000000000001E-2</c:v>
                </c:pt>
                <c:pt idx="203">
                  <c:v>6.0371000000000001E-2</c:v>
                </c:pt>
                <c:pt idx="204">
                  <c:v>6.0371000000000001E-2</c:v>
                </c:pt>
                <c:pt idx="205">
                  <c:v>6.0371000000000001E-2</c:v>
                </c:pt>
                <c:pt idx="206">
                  <c:v>6.0371000000000001E-2</c:v>
                </c:pt>
                <c:pt idx="207">
                  <c:v>6.0370000000000014E-2</c:v>
                </c:pt>
                <c:pt idx="208">
                  <c:v>6.0370000000000014E-2</c:v>
                </c:pt>
                <c:pt idx="209">
                  <c:v>6.0370000000000014E-2</c:v>
                </c:pt>
                <c:pt idx="210">
                  <c:v>6.0370000000000014E-2</c:v>
                </c:pt>
                <c:pt idx="211">
                  <c:v>6.0370000000000014E-2</c:v>
                </c:pt>
                <c:pt idx="212">
                  <c:v>6.0370000000000014E-2</c:v>
                </c:pt>
                <c:pt idx="213">
                  <c:v>6.0369000000000034E-2</c:v>
                </c:pt>
                <c:pt idx="214">
                  <c:v>6.0369000000000034E-2</c:v>
                </c:pt>
                <c:pt idx="215">
                  <c:v>6.0369000000000034E-2</c:v>
                </c:pt>
                <c:pt idx="216">
                  <c:v>6.0368000000000123E-2</c:v>
                </c:pt>
                <c:pt idx="217">
                  <c:v>6.0367000000000184E-2</c:v>
                </c:pt>
                <c:pt idx="218">
                  <c:v>6.0367000000000184E-2</c:v>
                </c:pt>
                <c:pt idx="219">
                  <c:v>6.0366000000000218E-2</c:v>
                </c:pt>
                <c:pt idx="220">
                  <c:v>6.0365000000000113E-2</c:v>
                </c:pt>
                <c:pt idx="221">
                  <c:v>6.036300000000018E-2</c:v>
                </c:pt>
                <c:pt idx="222">
                  <c:v>6.0362000000000221E-2</c:v>
                </c:pt>
                <c:pt idx="223">
                  <c:v>6.0360000000000143E-2</c:v>
                </c:pt>
                <c:pt idx="224">
                  <c:v>6.0358000000000023E-2</c:v>
                </c:pt>
                <c:pt idx="225">
                  <c:v>6.0355000000000013E-2</c:v>
                </c:pt>
                <c:pt idx="226">
                  <c:v>6.0352000000000162E-2</c:v>
                </c:pt>
                <c:pt idx="227">
                  <c:v>6.0349E-2</c:v>
                </c:pt>
                <c:pt idx="228">
                  <c:v>6.0345000000000003E-2</c:v>
                </c:pt>
                <c:pt idx="229">
                  <c:v>6.0340000000000012E-2</c:v>
                </c:pt>
                <c:pt idx="230">
                  <c:v>6.0335000000000014E-2</c:v>
                </c:pt>
                <c:pt idx="231">
                  <c:v>6.0329000000000001E-2</c:v>
                </c:pt>
                <c:pt idx="232">
                  <c:v>6.0322000000000132E-2</c:v>
                </c:pt>
                <c:pt idx="233">
                  <c:v>6.0314000000000124E-2</c:v>
                </c:pt>
                <c:pt idx="234">
                  <c:v>6.0305000000000004E-2</c:v>
                </c:pt>
                <c:pt idx="235">
                  <c:v>6.0294999999999994E-2</c:v>
                </c:pt>
                <c:pt idx="236">
                  <c:v>6.0283000000000003E-2</c:v>
                </c:pt>
                <c:pt idx="237">
                  <c:v>6.0270999999999998E-2</c:v>
                </c:pt>
                <c:pt idx="238">
                  <c:v>6.0255999999999997E-2</c:v>
                </c:pt>
                <c:pt idx="239">
                  <c:v>6.0239999999999995E-2</c:v>
                </c:pt>
                <c:pt idx="240">
                  <c:v>6.0221999999999998E-2</c:v>
                </c:pt>
                <c:pt idx="241">
                  <c:v>6.0201999999999999E-2</c:v>
                </c:pt>
                <c:pt idx="242">
                  <c:v>6.0180000000000004E-2</c:v>
                </c:pt>
                <c:pt idx="243">
                  <c:v>6.0156000000000022E-2</c:v>
                </c:pt>
                <c:pt idx="244">
                  <c:v>6.0129000000000002E-2</c:v>
                </c:pt>
                <c:pt idx="245">
                  <c:v>6.0100000000000021E-2</c:v>
                </c:pt>
                <c:pt idx="246">
                  <c:v>6.0068000000000024E-2</c:v>
                </c:pt>
                <c:pt idx="247">
                  <c:v>6.0033000000000114E-2</c:v>
                </c:pt>
                <c:pt idx="248">
                  <c:v>5.9995000000000034E-2</c:v>
                </c:pt>
                <c:pt idx="249">
                  <c:v>5.9953000000000034E-2</c:v>
                </c:pt>
                <c:pt idx="250">
                  <c:v>5.9909000000000004E-2</c:v>
                </c:pt>
                <c:pt idx="251">
                  <c:v>5.9860000000000163E-2</c:v>
                </c:pt>
                <c:pt idx="252">
                  <c:v>5.9808000000000132E-2</c:v>
                </c:pt>
                <c:pt idx="253">
                  <c:v>5.9753000000000195E-2</c:v>
                </c:pt>
                <c:pt idx="254">
                  <c:v>5.9693000000000156E-2</c:v>
                </c:pt>
                <c:pt idx="255">
                  <c:v>5.9629000000000001E-2</c:v>
                </c:pt>
                <c:pt idx="256">
                  <c:v>5.9561000000000024E-2</c:v>
                </c:pt>
                <c:pt idx="257">
                  <c:v>5.9489000000000014E-2</c:v>
                </c:pt>
                <c:pt idx="258">
                  <c:v>5.9412000000000277E-2</c:v>
                </c:pt>
                <c:pt idx="259">
                  <c:v>5.9331000000000134E-2</c:v>
                </c:pt>
                <c:pt idx="260">
                  <c:v>5.9246000000000014E-2</c:v>
                </c:pt>
                <c:pt idx="261">
                  <c:v>5.9155000000000013E-2</c:v>
                </c:pt>
                <c:pt idx="262">
                  <c:v>5.9060000000000175E-2</c:v>
                </c:pt>
                <c:pt idx="263">
                  <c:v>5.8959999999999999E-2</c:v>
                </c:pt>
                <c:pt idx="264">
                  <c:v>5.8855999999999999E-2</c:v>
                </c:pt>
                <c:pt idx="265">
                  <c:v>5.8747000000000014E-2</c:v>
                </c:pt>
                <c:pt idx="266">
                  <c:v>5.8633000000000011E-2</c:v>
                </c:pt>
                <c:pt idx="267">
                  <c:v>5.8514000000000004E-2</c:v>
                </c:pt>
                <c:pt idx="268">
                  <c:v>5.8391000000000033E-2</c:v>
                </c:pt>
                <c:pt idx="269">
                  <c:v>5.8262000000000022E-2</c:v>
                </c:pt>
                <c:pt idx="270">
                  <c:v>5.8129E-2</c:v>
                </c:pt>
                <c:pt idx="271">
                  <c:v>5.7992000000000217E-2</c:v>
                </c:pt>
                <c:pt idx="272">
                  <c:v>5.7849999999999999E-2</c:v>
                </c:pt>
                <c:pt idx="273">
                  <c:v>5.7703000000000171E-2</c:v>
                </c:pt>
                <c:pt idx="274">
                  <c:v>5.7551999999999999E-2</c:v>
                </c:pt>
                <c:pt idx="275">
                  <c:v>5.7397000000000246E-2</c:v>
                </c:pt>
                <c:pt idx="276">
                  <c:v>5.7238000000000004E-2</c:v>
                </c:pt>
                <c:pt idx="277">
                  <c:v>5.7074000000000014E-2</c:v>
                </c:pt>
                <c:pt idx="278">
                  <c:v>5.6905999999999998E-2</c:v>
                </c:pt>
                <c:pt idx="279">
                  <c:v>5.6735000000000001E-2</c:v>
                </c:pt>
                <c:pt idx="280">
                  <c:v>5.6558999999999998E-2</c:v>
                </c:pt>
                <c:pt idx="281">
                  <c:v>5.6380000000000013E-2</c:v>
                </c:pt>
                <c:pt idx="282">
                  <c:v>5.6198000000000012E-2</c:v>
                </c:pt>
                <c:pt idx="283">
                  <c:v>5.6011999999999999E-2</c:v>
                </c:pt>
                <c:pt idx="284">
                  <c:v>5.5823000000000032E-2</c:v>
                </c:pt>
                <c:pt idx="285">
                  <c:v>5.5629999999999985E-2</c:v>
                </c:pt>
                <c:pt idx="286">
                  <c:v>5.5435000000000012E-2</c:v>
                </c:pt>
                <c:pt idx="287">
                  <c:v>5.5236000000000014E-2</c:v>
                </c:pt>
                <c:pt idx="288">
                  <c:v>5.5035000000000014E-2</c:v>
                </c:pt>
                <c:pt idx="289">
                  <c:v>5.4832000000000235E-2</c:v>
                </c:pt>
                <c:pt idx="290">
                  <c:v>5.4625E-2</c:v>
                </c:pt>
                <c:pt idx="291">
                  <c:v>5.4417000000000194E-2</c:v>
                </c:pt>
                <c:pt idx="292">
                  <c:v>5.4206000000000122E-2</c:v>
                </c:pt>
                <c:pt idx="293">
                  <c:v>5.3993000000000034E-2</c:v>
                </c:pt>
                <c:pt idx="294">
                  <c:v>5.3779E-2</c:v>
                </c:pt>
                <c:pt idx="295">
                  <c:v>5.3561999999999999E-2</c:v>
                </c:pt>
                <c:pt idx="296">
                  <c:v>5.3344000000000003E-2</c:v>
                </c:pt>
                <c:pt idx="297">
                  <c:v>5.3124000000000011E-2</c:v>
                </c:pt>
                <c:pt idx="298">
                  <c:v>5.2902000000000123E-2</c:v>
                </c:pt>
                <c:pt idx="299">
                  <c:v>5.2678999999999997E-2</c:v>
                </c:pt>
                <c:pt idx="300">
                  <c:v>5.2455000000000002E-2</c:v>
                </c:pt>
                <c:pt idx="301">
                  <c:v>5.2229999999999999E-2</c:v>
                </c:pt>
                <c:pt idx="302">
                  <c:v>5.2004000000000022E-2</c:v>
                </c:pt>
                <c:pt idx="303">
                  <c:v>5.1777000000000004E-2</c:v>
                </c:pt>
                <c:pt idx="304">
                  <c:v>5.1548999999999977E-2</c:v>
                </c:pt>
                <c:pt idx="305">
                  <c:v>5.1320000000000011E-2</c:v>
                </c:pt>
                <c:pt idx="306">
                  <c:v>5.1091000000000004E-2</c:v>
                </c:pt>
                <c:pt idx="307">
                  <c:v>5.0861000000000003E-2</c:v>
                </c:pt>
                <c:pt idx="308">
                  <c:v>5.0631000000000002E-2</c:v>
                </c:pt>
                <c:pt idx="309">
                  <c:v>5.0400000000000014E-2</c:v>
                </c:pt>
                <c:pt idx="310">
                  <c:v>5.0169000000000012E-2</c:v>
                </c:pt>
                <c:pt idx="311">
                  <c:v>4.9938000000000024E-2</c:v>
                </c:pt>
                <c:pt idx="312">
                  <c:v>4.9706000000000236E-2</c:v>
                </c:pt>
                <c:pt idx="313">
                  <c:v>4.9475000000000012E-2</c:v>
                </c:pt>
                <c:pt idx="314">
                  <c:v>4.9243000000000002E-2</c:v>
                </c:pt>
                <c:pt idx="315">
                  <c:v>4.9012000000000236E-2</c:v>
                </c:pt>
                <c:pt idx="316">
                  <c:v>4.8781000000000012E-2</c:v>
                </c:pt>
                <c:pt idx="317">
                  <c:v>4.8550000000000003E-2</c:v>
                </c:pt>
                <c:pt idx="318">
                  <c:v>4.8319000000000022E-2</c:v>
                </c:pt>
                <c:pt idx="319">
                  <c:v>4.8088000000000013E-2</c:v>
                </c:pt>
                <c:pt idx="320">
                  <c:v>4.7858000000000012E-2</c:v>
                </c:pt>
                <c:pt idx="321">
                  <c:v>4.7627999999999997E-2</c:v>
                </c:pt>
                <c:pt idx="322">
                  <c:v>4.7399000000000024E-2</c:v>
                </c:pt>
                <c:pt idx="323">
                  <c:v>4.7170000000000004E-2</c:v>
                </c:pt>
                <c:pt idx="324">
                  <c:v>4.6941999999999977E-2</c:v>
                </c:pt>
                <c:pt idx="325">
                  <c:v>4.6714000000000033E-2</c:v>
                </c:pt>
                <c:pt idx="326">
                  <c:v>4.6487000000000001E-2</c:v>
                </c:pt>
                <c:pt idx="327">
                  <c:v>4.6260999999999997E-2</c:v>
                </c:pt>
                <c:pt idx="328">
                  <c:v>4.6035E-2</c:v>
                </c:pt>
                <c:pt idx="329">
                  <c:v>4.5810000000000024E-2</c:v>
                </c:pt>
                <c:pt idx="330">
                  <c:v>4.5585000000000001E-2</c:v>
                </c:pt>
                <c:pt idx="331">
                  <c:v>4.5362000000000194E-2</c:v>
                </c:pt>
                <c:pt idx="332">
                  <c:v>4.5139000000000012E-2</c:v>
                </c:pt>
                <c:pt idx="333">
                  <c:v>4.4917000000000151E-2</c:v>
                </c:pt>
                <c:pt idx="334">
                  <c:v>4.469600000000018E-2</c:v>
                </c:pt>
                <c:pt idx="335">
                  <c:v>4.4476000000000113E-2</c:v>
                </c:pt>
                <c:pt idx="336">
                  <c:v>4.4257000000000012E-2</c:v>
                </c:pt>
                <c:pt idx="337">
                  <c:v>4.4039000000000023E-2</c:v>
                </c:pt>
                <c:pt idx="338">
                  <c:v>4.3822000000000014E-2</c:v>
                </c:pt>
                <c:pt idx="339">
                  <c:v>4.3604999999999998E-2</c:v>
                </c:pt>
                <c:pt idx="340">
                  <c:v>4.3390000000000033E-2</c:v>
                </c:pt>
                <c:pt idx="341">
                  <c:v>4.3174999999999998E-2</c:v>
                </c:pt>
                <c:pt idx="342">
                  <c:v>4.296200000000016E-2</c:v>
                </c:pt>
                <c:pt idx="343">
                  <c:v>4.2750000000000024E-2</c:v>
                </c:pt>
                <c:pt idx="344">
                  <c:v>4.2538000000000013E-2</c:v>
                </c:pt>
                <c:pt idx="345">
                  <c:v>4.2328000000000011E-2</c:v>
                </c:pt>
                <c:pt idx="346">
                  <c:v>4.2119000000000004E-2</c:v>
                </c:pt>
                <c:pt idx="347">
                  <c:v>4.1911000000000004E-2</c:v>
                </c:pt>
                <c:pt idx="348">
                  <c:v>4.1703000000000004E-2</c:v>
                </c:pt>
                <c:pt idx="349">
                  <c:v>4.1497000000000013E-2</c:v>
                </c:pt>
                <c:pt idx="350">
                  <c:v>4.1293000000000003E-2</c:v>
                </c:pt>
                <c:pt idx="351">
                  <c:v>4.1089000000000001E-2</c:v>
                </c:pt>
                <c:pt idx="352">
                  <c:v>4.0885999999999999E-2</c:v>
                </c:pt>
                <c:pt idx="353">
                  <c:v>4.0683999999999998E-2</c:v>
                </c:pt>
                <c:pt idx="354">
                  <c:v>4.0484000000000013E-2</c:v>
                </c:pt>
                <c:pt idx="355">
                  <c:v>4.0284E-2</c:v>
                </c:pt>
                <c:pt idx="356">
                  <c:v>4.0086000000000024E-2</c:v>
                </c:pt>
                <c:pt idx="357">
                  <c:v>3.9888999999999994E-2</c:v>
                </c:pt>
                <c:pt idx="358">
                  <c:v>3.9692999999999999E-2</c:v>
                </c:pt>
                <c:pt idx="359">
                  <c:v>3.9498000000000005E-2</c:v>
                </c:pt>
                <c:pt idx="360">
                  <c:v>3.9303999999999999E-2</c:v>
                </c:pt>
                <c:pt idx="361">
                  <c:v>3.9111E-2</c:v>
                </c:pt>
                <c:pt idx="362">
                  <c:v>3.8920000000000003E-2</c:v>
                </c:pt>
                <c:pt idx="363">
                  <c:v>3.8729E-2</c:v>
                </c:pt>
                <c:pt idx="364">
                  <c:v>3.8539999999999998E-2</c:v>
                </c:pt>
                <c:pt idx="365">
                  <c:v>3.8352000000000004E-2</c:v>
                </c:pt>
                <c:pt idx="366">
                  <c:v>3.8164999999999998E-2</c:v>
                </c:pt>
                <c:pt idx="367">
                  <c:v>3.7979000000000117E-2</c:v>
                </c:pt>
                <c:pt idx="368">
                  <c:v>3.7794000000000001E-2</c:v>
                </c:pt>
                <c:pt idx="369">
                  <c:v>3.7610000000000011E-2</c:v>
                </c:pt>
                <c:pt idx="370">
                  <c:v>3.742800000000001E-2</c:v>
                </c:pt>
                <c:pt idx="371">
                  <c:v>3.7246000000000092E-2</c:v>
                </c:pt>
                <c:pt idx="372">
                  <c:v>3.7066000000000002E-2</c:v>
                </c:pt>
                <c:pt idx="373">
                  <c:v>3.6887000000000107E-2</c:v>
                </c:pt>
                <c:pt idx="374">
                  <c:v>3.6708000000000005E-2</c:v>
                </c:pt>
                <c:pt idx="375">
                  <c:v>3.6531000000000056E-2</c:v>
                </c:pt>
                <c:pt idx="376">
                  <c:v>3.6354999999999998E-2</c:v>
                </c:pt>
                <c:pt idx="377">
                  <c:v>3.6180000000000004E-2</c:v>
                </c:pt>
                <c:pt idx="378">
                  <c:v>3.6007000000000115E-2</c:v>
                </c:pt>
                <c:pt idx="379">
                  <c:v>3.5834000000000012E-2</c:v>
                </c:pt>
                <c:pt idx="380">
                  <c:v>3.5661999999999999E-2</c:v>
                </c:pt>
                <c:pt idx="381">
                  <c:v>3.5491999999999996E-2</c:v>
                </c:pt>
                <c:pt idx="382">
                  <c:v>3.5321999999999999E-2</c:v>
                </c:pt>
                <c:pt idx="383">
                  <c:v>3.5154000000000005E-2</c:v>
                </c:pt>
                <c:pt idx="384">
                  <c:v>3.4986000000000003E-2</c:v>
                </c:pt>
                <c:pt idx="385">
                  <c:v>3.4820000000000004E-2</c:v>
                </c:pt>
                <c:pt idx="386">
                  <c:v>3.4654999999999998E-2</c:v>
                </c:pt>
                <c:pt idx="387">
                  <c:v>3.449E-2</c:v>
                </c:pt>
                <c:pt idx="388">
                  <c:v>3.4326999999999989E-2</c:v>
                </c:pt>
                <c:pt idx="389">
                  <c:v>3.4165000000000001E-2</c:v>
                </c:pt>
                <c:pt idx="390">
                  <c:v>3.4004E-2</c:v>
                </c:pt>
                <c:pt idx="391">
                  <c:v>3.3844000000000006E-2</c:v>
                </c:pt>
                <c:pt idx="392">
                  <c:v>3.3685000000000041E-2</c:v>
                </c:pt>
                <c:pt idx="393">
                  <c:v>3.3527000000000001E-2</c:v>
                </c:pt>
                <c:pt idx="394">
                  <c:v>3.3368999999999989E-2</c:v>
                </c:pt>
                <c:pt idx="395">
                  <c:v>3.3212999999999999E-2</c:v>
                </c:pt>
                <c:pt idx="396">
                  <c:v>3.3058000000000004E-2</c:v>
                </c:pt>
                <c:pt idx="397">
                  <c:v>3.290400000000001E-2</c:v>
                </c:pt>
                <c:pt idx="398">
                  <c:v>3.2750999999999995E-2</c:v>
                </c:pt>
                <c:pt idx="399">
                  <c:v>3.2598999999999996E-2</c:v>
                </c:pt>
                <c:pt idx="400">
                  <c:v>3.2448000000000012E-2</c:v>
                </c:pt>
                <c:pt idx="401">
                  <c:v>3.2296999999999999E-2</c:v>
                </c:pt>
                <c:pt idx="402">
                  <c:v>3.2147999999999996E-2</c:v>
                </c:pt>
                <c:pt idx="403">
                  <c:v>3.2000000000000042E-2</c:v>
                </c:pt>
                <c:pt idx="404">
                  <c:v>3.1852000000000005E-2</c:v>
                </c:pt>
                <c:pt idx="405">
                  <c:v>3.1706000000000005E-2</c:v>
                </c:pt>
                <c:pt idx="406">
                  <c:v>3.1560000000000005E-2</c:v>
                </c:pt>
                <c:pt idx="407">
                  <c:v>3.1416000000000006E-2</c:v>
                </c:pt>
                <c:pt idx="408">
                  <c:v>3.1272000000000091E-2</c:v>
                </c:pt>
                <c:pt idx="409">
                  <c:v>3.1129E-2</c:v>
                </c:pt>
                <c:pt idx="410">
                  <c:v>3.0987000000000011E-2</c:v>
                </c:pt>
                <c:pt idx="411">
                  <c:v>3.0846000000000002E-2</c:v>
                </c:pt>
                <c:pt idx="412">
                  <c:v>3.0706000000000001E-2</c:v>
                </c:pt>
                <c:pt idx="413">
                  <c:v>3.0567E-2</c:v>
                </c:pt>
                <c:pt idx="414">
                  <c:v>3.0429000000000001E-2</c:v>
                </c:pt>
                <c:pt idx="415">
                  <c:v>3.0290999999999998E-2</c:v>
                </c:pt>
                <c:pt idx="416">
                  <c:v>3.0154999999999998E-2</c:v>
                </c:pt>
                <c:pt idx="417">
                  <c:v>3.0019000000000011E-2</c:v>
                </c:pt>
                <c:pt idx="418">
                  <c:v>2.9884000000000011E-2</c:v>
                </c:pt>
                <c:pt idx="419">
                  <c:v>2.9749999999999999E-2</c:v>
                </c:pt>
                <c:pt idx="420">
                  <c:v>2.9617000000000011E-2</c:v>
                </c:pt>
                <c:pt idx="421">
                  <c:v>2.9485000000000056E-2</c:v>
                </c:pt>
                <c:pt idx="422">
                  <c:v>2.9352999999999997E-2</c:v>
                </c:pt>
                <c:pt idx="423">
                  <c:v>2.9223000000000002E-2</c:v>
                </c:pt>
                <c:pt idx="424">
                  <c:v>2.9093000000000011E-2</c:v>
                </c:pt>
                <c:pt idx="425">
                  <c:v>2.8963999999999997E-2</c:v>
                </c:pt>
                <c:pt idx="426">
                  <c:v>2.8836000000000011E-2</c:v>
                </c:pt>
                <c:pt idx="427">
                  <c:v>2.8707999999999997E-2</c:v>
                </c:pt>
                <c:pt idx="428">
                  <c:v>2.8582E-2</c:v>
                </c:pt>
                <c:pt idx="429">
                  <c:v>2.8455999999999999E-2</c:v>
                </c:pt>
                <c:pt idx="430">
                  <c:v>2.8331000000000002E-2</c:v>
                </c:pt>
                <c:pt idx="431">
                  <c:v>2.8206999999999999E-2</c:v>
                </c:pt>
                <c:pt idx="432">
                  <c:v>2.8083000000000011E-2</c:v>
                </c:pt>
                <c:pt idx="433">
                  <c:v>2.7961000000000052E-2</c:v>
                </c:pt>
                <c:pt idx="434">
                  <c:v>2.7839000000000121E-2</c:v>
                </c:pt>
                <c:pt idx="435">
                  <c:v>2.7718E-2</c:v>
                </c:pt>
                <c:pt idx="436">
                  <c:v>2.7597000000000052E-2</c:v>
                </c:pt>
                <c:pt idx="437">
                  <c:v>2.7478000000000086E-2</c:v>
                </c:pt>
                <c:pt idx="438">
                  <c:v>2.7359000000000001E-2</c:v>
                </c:pt>
                <c:pt idx="439">
                  <c:v>2.7241000000000102E-2</c:v>
                </c:pt>
                <c:pt idx="440">
                  <c:v>2.7123000000000001E-2</c:v>
                </c:pt>
                <c:pt idx="441">
                  <c:v>2.70070000000001E-2</c:v>
                </c:pt>
                <c:pt idx="442">
                  <c:v>2.6891000000000095E-2</c:v>
                </c:pt>
                <c:pt idx="443">
                  <c:v>2.6775000000000052E-2</c:v>
                </c:pt>
                <c:pt idx="444">
                  <c:v>2.6661000000000056E-2</c:v>
                </c:pt>
                <c:pt idx="445">
                  <c:v>2.6546999999999998E-2</c:v>
                </c:pt>
                <c:pt idx="446">
                  <c:v>2.6434000000000086E-2</c:v>
                </c:pt>
                <c:pt idx="447">
                  <c:v>2.6321000000000001E-2</c:v>
                </c:pt>
                <c:pt idx="448">
                  <c:v>2.6209000000000086E-2</c:v>
                </c:pt>
                <c:pt idx="449">
                  <c:v>2.609800000000001E-2</c:v>
                </c:pt>
                <c:pt idx="450">
                  <c:v>2.5988000000000001E-2</c:v>
                </c:pt>
                <c:pt idx="451">
                  <c:v>2.5878000000000012E-2</c:v>
                </c:pt>
                <c:pt idx="452">
                  <c:v>2.5769E-2</c:v>
                </c:pt>
                <c:pt idx="453">
                  <c:v>2.5661000000000052E-2</c:v>
                </c:pt>
                <c:pt idx="454">
                  <c:v>2.5552999999999989E-2</c:v>
                </c:pt>
                <c:pt idx="455">
                  <c:v>2.544600000000001E-2</c:v>
                </c:pt>
                <c:pt idx="456">
                  <c:v>2.5340000000000001E-2</c:v>
                </c:pt>
                <c:pt idx="457">
                  <c:v>2.5234000000000006E-2</c:v>
                </c:pt>
                <c:pt idx="458">
                  <c:v>2.5128999999999978E-2</c:v>
                </c:pt>
                <c:pt idx="459">
                  <c:v>2.5024000000000001E-2</c:v>
                </c:pt>
                <c:pt idx="460">
                  <c:v>2.4919999999999998E-2</c:v>
                </c:pt>
                <c:pt idx="461">
                  <c:v>2.4816999999999999E-2</c:v>
                </c:pt>
                <c:pt idx="462">
                  <c:v>2.4714E-2</c:v>
                </c:pt>
                <c:pt idx="463">
                  <c:v>2.4612000000000002E-2</c:v>
                </c:pt>
                <c:pt idx="464">
                  <c:v>2.4510999999999998E-2</c:v>
                </c:pt>
                <c:pt idx="465">
                  <c:v>2.4410000000000001E-2</c:v>
                </c:pt>
                <c:pt idx="466">
                  <c:v>2.4309999999999998E-2</c:v>
                </c:pt>
                <c:pt idx="467">
                  <c:v>2.4210000000000002E-2</c:v>
                </c:pt>
                <c:pt idx="468">
                  <c:v>2.4111E-2</c:v>
                </c:pt>
                <c:pt idx="469">
                  <c:v>2.401300000000001E-2</c:v>
                </c:pt>
                <c:pt idx="470">
                  <c:v>2.3914999999999988E-2</c:v>
                </c:pt>
                <c:pt idx="471">
                  <c:v>2.3817999999999999E-2</c:v>
                </c:pt>
                <c:pt idx="472">
                  <c:v>2.3720999999999978E-2</c:v>
                </c:pt>
                <c:pt idx="473">
                  <c:v>2.3625E-2</c:v>
                </c:pt>
                <c:pt idx="474">
                  <c:v>2.3528999999999977E-2</c:v>
                </c:pt>
                <c:pt idx="475">
                  <c:v>2.343400000000001E-2</c:v>
                </c:pt>
                <c:pt idx="476">
                  <c:v>2.334E-2</c:v>
                </c:pt>
                <c:pt idx="477">
                  <c:v>2.3245999999999999E-2</c:v>
                </c:pt>
                <c:pt idx="478">
                  <c:v>2.3153E-2</c:v>
                </c:pt>
                <c:pt idx="479">
                  <c:v>2.3059999999999997E-2</c:v>
                </c:pt>
                <c:pt idx="480">
                  <c:v>2.2967999999999999E-2</c:v>
                </c:pt>
                <c:pt idx="481">
                  <c:v>2.287600000000008E-2</c:v>
                </c:pt>
                <c:pt idx="482">
                  <c:v>2.2785000000000052E-2</c:v>
                </c:pt>
                <c:pt idx="483">
                  <c:v>2.2694000000000002E-2</c:v>
                </c:pt>
                <c:pt idx="484">
                  <c:v>2.2604000000000016E-2</c:v>
                </c:pt>
                <c:pt idx="485">
                  <c:v>2.2515000000000011E-2</c:v>
                </c:pt>
                <c:pt idx="486">
                  <c:v>2.2426000000000001E-2</c:v>
                </c:pt>
                <c:pt idx="487">
                  <c:v>2.2336999999999999E-2</c:v>
                </c:pt>
                <c:pt idx="488">
                  <c:v>2.2249000000000092E-2</c:v>
                </c:pt>
                <c:pt idx="489">
                  <c:v>2.2162000000000001E-2</c:v>
                </c:pt>
                <c:pt idx="490">
                  <c:v>2.2075000000000119E-2</c:v>
                </c:pt>
                <c:pt idx="491">
                  <c:v>2.1988000000000001E-2</c:v>
                </c:pt>
                <c:pt idx="492">
                  <c:v>2.1902000000000001E-2</c:v>
                </c:pt>
                <c:pt idx="493">
                  <c:v>2.1817000000000052E-2</c:v>
                </c:pt>
                <c:pt idx="494">
                  <c:v>2.1732000000000001E-2</c:v>
                </c:pt>
                <c:pt idx="495">
                  <c:v>2.1647000000000086E-2</c:v>
                </c:pt>
                <c:pt idx="496">
                  <c:v>2.1562999999999988E-2</c:v>
                </c:pt>
                <c:pt idx="497">
                  <c:v>2.1479000000000085E-2</c:v>
                </c:pt>
                <c:pt idx="498">
                  <c:v>2.1395999999999998E-2</c:v>
                </c:pt>
                <c:pt idx="499">
                  <c:v>2.1314E-2</c:v>
                </c:pt>
                <c:pt idx="500">
                  <c:v>2.1232000000000056E-2</c:v>
                </c:pt>
                <c:pt idx="501">
                  <c:v>2.1149999999999999E-2</c:v>
                </c:pt>
                <c:pt idx="502">
                  <c:v>2.1069000000000001E-2</c:v>
                </c:pt>
                <c:pt idx="503">
                  <c:v>2.0988E-2</c:v>
                </c:pt>
                <c:pt idx="504">
                  <c:v>2.0908E-2</c:v>
                </c:pt>
                <c:pt idx="505">
                  <c:v>2.0828000000000003E-2</c:v>
                </c:pt>
                <c:pt idx="506">
                  <c:v>2.0747999999999999E-2</c:v>
                </c:pt>
                <c:pt idx="507">
                  <c:v>2.066900000000001E-2</c:v>
                </c:pt>
                <c:pt idx="508">
                  <c:v>2.0590999999999998E-2</c:v>
                </c:pt>
                <c:pt idx="509">
                  <c:v>2.0513E-2</c:v>
                </c:pt>
                <c:pt idx="510">
                  <c:v>2.0435000000000085E-2</c:v>
                </c:pt>
                <c:pt idx="511">
                  <c:v>2.0357999999999998E-2</c:v>
                </c:pt>
                <c:pt idx="512">
                  <c:v>2.0281000000000052E-2</c:v>
                </c:pt>
                <c:pt idx="513">
                  <c:v>2.0205000000000042E-2</c:v>
                </c:pt>
                <c:pt idx="514">
                  <c:v>2.0128999999999987E-2</c:v>
                </c:pt>
                <c:pt idx="515">
                  <c:v>2.0052999999999998E-2</c:v>
                </c:pt>
                <c:pt idx="516">
                  <c:v>1.9977999999999999E-2</c:v>
                </c:pt>
                <c:pt idx="517">
                  <c:v>1.9903000000000066E-2</c:v>
                </c:pt>
                <c:pt idx="518">
                  <c:v>1.9828999999999999E-2</c:v>
                </c:pt>
                <c:pt idx="519">
                  <c:v>1.9755000000000043E-2</c:v>
                </c:pt>
                <c:pt idx="520">
                  <c:v>1.9682000000000061E-2</c:v>
                </c:pt>
                <c:pt idx="521">
                  <c:v>1.9609000000000001E-2</c:v>
                </c:pt>
                <c:pt idx="522">
                  <c:v>1.9536000000000001E-2</c:v>
                </c:pt>
                <c:pt idx="523">
                  <c:v>1.9464000000000054E-2</c:v>
                </c:pt>
                <c:pt idx="524">
                  <c:v>1.9392000000000041E-2</c:v>
                </c:pt>
                <c:pt idx="525">
                  <c:v>1.9320000000000063E-2</c:v>
                </c:pt>
                <c:pt idx="526">
                  <c:v>1.9249000000000054E-2</c:v>
                </c:pt>
                <c:pt idx="527">
                  <c:v>1.9179000000000005E-2</c:v>
                </c:pt>
                <c:pt idx="528">
                  <c:v>1.9108000000000003E-2</c:v>
                </c:pt>
                <c:pt idx="529">
                  <c:v>1.9037999999999999E-2</c:v>
                </c:pt>
                <c:pt idx="530">
                  <c:v>1.8969000000000003E-2</c:v>
                </c:pt>
                <c:pt idx="531">
                  <c:v>1.8900000000000052E-2</c:v>
                </c:pt>
                <c:pt idx="532">
                  <c:v>1.8831000000000001E-2</c:v>
                </c:pt>
                <c:pt idx="533">
                  <c:v>1.8762000000000053E-2</c:v>
                </c:pt>
                <c:pt idx="534">
                  <c:v>1.8694000000000002E-2</c:v>
                </c:pt>
                <c:pt idx="535">
                  <c:v>1.8627000000000001E-2</c:v>
                </c:pt>
                <c:pt idx="536">
                  <c:v>1.8558999999999999E-2</c:v>
                </c:pt>
                <c:pt idx="537">
                  <c:v>1.8491999999999998E-2</c:v>
                </c:pt>
                <c:pt idx="538">
                  <c:v>1.8426000000000001E-2</c:v>
                </c:pt>
                <c:pt idx="539">
                  <c:v>1.8359E-2</c:v>
                </c:pt>
                <c:pt idx="540">
                  <c:v>1.8294000000000001E-2</c:v>
                </c:pt>
                <c:pt idx="541">
                  <c:v>1.8228000000000001E-2</c:v>
                </c:pt>
                <c:pt idx="542">
                  <c:v>1.8162999999999999E-2</c:v>
                </c:pt>
                <c:pt idx="543">
                  <c:v>1.8098E-2</c:v>
                </c:pt>
                <c:pt idx="544">
                  <c:v>1.8033E-2</c:v>
                </c:pt>
                <c:pt idx="545">
                  <c:v>1.7968999999999999E-2</c:v>
                </c:pt>
                <c:pt idx="546">
                  <c:v>1.7904999999999997E-2</c:v>
                </c:pt>
                <c:pt idx="547">
                  <c:v>1.7842000000000007E-2</c:v>
                </c:pt>
                <c:pt idx="548">
                  <c:v>1.7779E-2</c:v>
                </c:pt>
                <c:pt idx="549">
                  <c:v>1.7716000000000003E-2</c:v>
                </c:pt>
                <c:pt idx="550">
                  <c:v>1.7652999999999999E-2</c:v>
                </c:pt>
                <c:pt idx="551">
                  <c:v>1.7591000000000002E-2</c:v>
                </c:pt>
                <c:pt idx="552">
                  <c:v>1.7528999999999999E-2</c:v>
                </c:pt>
                <c:pt idx="553">
                  <c:v>1.7468000000000001E-2</c:v>
                </c:pt>
                <c:pt idx="554">
                  <c:v>1.7405999999999998E-2</c:v>
                </c:pt>
                <c:pt idx="555">
                  <c:v>1.7344999999999999E-2</c:v>
                </c:pt>
                <c:pt idx="556">
                  <c:v>1.7285000000000002E-2</c:v>
                </c:pt>
                <c:pt idx="557">
                  <c:v>1.7224999999999997E-2</c:v>
                </c:pt>
                <c:pt idx="558">
                  <c:v>1.7165E-2</c:v>
                </c:pt>
                <c:pt idx="559">
                  <c:v>1.7104999999999999E-2</c:v>
                </c:pt>
                <c:pt idx="560">
                  <c:v>1.7045999999999999E-2</c:v>
                </c:pt>
                <c:pt idx="561">
                  <c:v>1.6987000000000051E-2</c:v>
                </c:pt>
                <c:pt idx="562">
                  <c:v>1.6928000000000054E-2</c:v>
                </c:pt>
                <c:pt idx="563">
                  <c:v>1.6869000000000054E-2</c:v>
                </c:pt>
                <c:pt idx="564">
                  <c:v>1.6811000000000003E-2</c:v>
                </c:pt>
                <c:pt idx="565">
                  <c:v>1.6753000000000001E-2</c:v>
                </c:pt>
                <c:pt idx="566">
                  <c:v>1.6695999999999999E-2</c:v>
                </c:pt>
                <c:pt idx="567">
                  <c:v>1.6639000000000001E-2</c:v>
                </c:pt>
                <c:pt idx="568">
                  <c:v>1.6582000000000058E-2</c:v>
                </c:pt>
                <c:pt idx="569">
                  <c:v>1.6525000000000001E-2</c:v>
                </c:pt>
                <c:pt idx="570">
                  <c:v>1.6468000000000003E-2</c:v>
                </c:pt>
                <c:pt idx="571">
                  <c:v>1.6412000000000003E-2</c:v>
                </c:pt>
                <c:pt idx="572">
                  <c:v>1.6357E-2</c:v>
                </c:pt>
                <c:pt idx="573">
                  <c:v>1.6301000000000041E-2</c:v>
                </c:pt>
                <c:pt idx="574">
                  <c:v>1.6246000000000003E-2</c:v>
                </c:pt>
                <c:pt idx="575">
                  <c:v>1.6191000000000001E-2</c:v>
                </c:pt>
                <c:pt idx="576">
                  <c:v>1.6136000000000001E-2</c:v>
                </c:pt>
                <c:pt idx="577">
                  <c:v>1.6081999999999999E-2</c:v>
                </c:pt>
                <c:pt idx="578">
                  <c:v>1.6027000000000003E-2</c:v>
                </c:pt>
                <c:pt idx="579">
                  <c:v>1.5973999999999999E-2</c:v>
                </c:pt>
                <c:pt idx="580">
                  <c:v>1.5920000000000021E-2</c:v>
                </c:pt>
                <c:pt idx="581">
                  <c:v>1.5866999999999999E-2</c:v>
                </c:pt>
                <c:pt idx="582">
                  <c:v>1.5814000000000002E-2</c:v>
                </c:pt>
                <c:pt idx="583">
                  <c:v>1.5761000000000001E-2</c:v>
                </c:pt>
                <c:pt idx="584">
                  <c:v>1.5708000000000003E-2</c:v>
                </c:pt>
                <c:pt idx="585">
                  <c:v>1.5656E-2</c:v>
                </c:pt>
                <c:pt idx="586">
                  <c:v>1.5604000000000003E-2</c:v>
                </c:pt>
                <c:pt idx="587">
                  <c:v>1.5552000000000003E-2</c:v>
                </c:pt>
                <c:pt idx="588">
                  <c:v>1.5500000000000036E-2</c:v>
                </c:pt>
                <c:pt idx="589">
                  <c:v>1.5449000000000001E-2</c:v>
                </c:pt>
                <c:pt idx="590">
                  <c:v>1.5398E-2</c:v>
                </c:pt>
                <c:pt idx="591">
                  <c:v>1.5347000000000001E-2</c:v>
                </c:pt>
                <c:pt idx="592">
                  <c:v>1.5297E-2</c:v>
                </c:pt>
                <c:pt idx="593">
                  <c:v>1.5247000000000005E-2</c:v>
                </c:pt>
                <c:pt idx="594">
                  <c:v>1.5197E-2</c:v>
                </c:pt>
                <c:pt idx="595">
                  <c:v>1.5147000000000001E-2</c:v>
                </c:pt>
                <c:pt idx="596">
                  <c:v>1.5096999999999998E-2</c:v>
                </c:pt>
                <c:pt idx="597">
                  <c:v>1.5048000000000001E-2</c:v>
                </c:pt>
                <c:pt idx="598">
                  <c:v>1.4999E-2</c:v>
                </c:pt>
                <c:pt idx="599">
                  <c:v>1.495E-2</c:v>
                </c:pt>
                <c:pt idx="600">
                  <c:v>1.4900999999999999E-2</c:v>
                </c:pt>
                <c:pt idx="601">
                  <c:v>1.4853E-2</c:v>
                </c:pt>
                <c:pt idx="602">
                  <c:v>1.4805E-2</c:v>
                </c:pt>
                <c:pt idx="603">
                  <c:v>1.4756999999999998E-2</c:v>
                </c:pt>
                <c:pt idx="604">
                  <c:v>1.4709E-2</c:v>
                </c:pt>
                <c:pt idx="605">
                  <c:v>1.4662000000000001E-2</c:v>
                </c:pt>
                <c:pt idx="606">
                  <c:v>1.4615E-2</c:v>
                </c:pt>
                <c:pt idx="607">
                  <c:v>1.4567999999999998E-2</c:v>
                </c:pt>
                <c:pt idx="608">
                  <c:v>1.4521000000000001E-2</c:v>
                </c:pt>
                <c:pt idx="609">
                  <c:v>1.4475E-2</c:v>
                </c:pt>
                <c:pt idx="610">
                  <c:v>1.4428E-2</c:v>
                </c:pt>
                <c:pt idx="611">
                  <c:v>1.4382000000000001E-2</c:v>
                </c:pt>
                <c:pt idx="612">
                  <c:v>1.4336E-2</c:v>
                </c:pt>
                <c:pt idx="613">
                  <c:v>1.4291E-2</c:v>
                </c:pt>
                <c:pt idx="614">
                  <c:v>1.4245000000000001E-2</c:v>
                </c:pt>
                <c:pt idx="615">
                  <c:v>1.4199999999999956E-2</c:v>
                </c:pt>
                <c:pt idx="616">
                  <c:v>1.4154999999999964E-2</c:v>
                </c:pt>
                <c:pt idx="617">
                  <c:v>1.4109999999999998E-2</c:v>
                </c:pt>
                <c:pt idx="618">
                  <c:v>1.4066E-2</c:v>
                </c:pt>
                <c:pt idx="619">
                  <c:v>1.4021E-2</c:v>
                </c:pt>
                <c:pt idx="620">
                  <c:v>1.3977000000000003E-2</c:v>
                </c:pt>
                <c:pt idx="621">
                  <c:v>1.3933000000000001E-2</c:v>
                </c:pt>
                <c:pt idx="622">
                  <c:v>1.3889000000000021E-2</c:v>
                </c:pt>
                <c:pt idx="623">
                  <c:v>1.3846000000000021E-2</c:v>
                </c:pt>
                <c:pt idx="624">
                  <c:v>1.3802000000000042E-2</c:v>
                </c:pt>
                <c:pt idx="625">
                  <c:v>1.3759E-2</c:v>
                </c:pt>
                <c:pt idx="626">
                  <c:v>1.3716000000000001E-2</c:v>
                </c:pt>
                <c:pt idx="627">
                  <c:v>1.3674E-2</c:v>
                </c:pt>
                <c:pt idx="628">
                  <c:v>1.3631000000000001E-2</c:v>
                </c:pt>
                <c:pt idx="629">
                  <c:v>1.3589000000000007E-2</c:v>
                </c:pt>
                <c:pt idx="630">
                  <c:v>1.3547000000000003E-2</c:v>
                </c:pt>
                <c:pt idx="631">
                  <c:v>1.3505000000000001E-2</c:v>
                </c:pt>
                <c:pt idx="632">
                  <c:v>1.3462999999999999E-2</c:v>
                </c:pt>
                <c:pt idx="633">
                  <c:v>1.3421000000000021E-2</c:v>
                </c:pt>
                <c:pt idx="634">
                  <c:v>1.3380000000000039E-2</c:v>
                </c:pt>
                <c:pt idx="635">
                  <c:v>1.3339E-2</c:v>
                </c:pt>
                <c:pt idx="636">
                  <c:v>1.3298000000000001E-2</c:v>
                </c:pt>
                <c:pt idx="637">
                  <c:v>1.3257E-2</c:v>
                </c:pt>
                <c:pt idx="638">
                  <c:v>1.3216E-2</c:v>
                </c:pt>
                <c:pt idx="639">
                  <c:v>1.3176E-2</c:v>
                </c:pt>
                <c:pt idx="640">
                  <c:v>1.3136E-2</c:v>
                </c:pt>
                <c:pt idx="641">
                  <c:v>1.3096E-2</c:v>
                </c:pt>
                <c:pt idx="642">
                  <c:v>1.3056E-2</c:v>
                </c:pt>
                <c:pt idx="643">
                  <c:v>1.3016E-2</c:v>
                </c:pt>
                <c:pt idx="644">
                  <c:v>1.2976E-2</c:v>
                </c:pt>
                <c:pt idx="645">
                  <c:v>1.2937000000000001E-2</c:v>
                </c:pt>
                <c:pt idx="646">
                  <c:v>1.2898E-2</c:v>
                </c:pt>
                <c:pt idx="647">
                  <c:v>1.2858999999999994E-2</c:v>
                </c:pt>
                <c:pt idx="648">
                  <c:v>1.2820000000000003E-2</c:v>
                </c:pt>
                <c:pt idx="649">
                  <c:v>1.2781000000000001E-2</c:v>
                </c:pt>
                <c:pt idx="650">
                  <c:v>1.2742999999999999E-2</c:v>
                </c:pt>
                <c:pt idx="651">
                  <c:v>1.2704999999999999E-2</c:v>
                </c:pt>
                <c:pt idx="652">
                  <c:v>1.2666999999999998E-2</c:v>
                </c:pt>
                <c:pt idx="653">
                  <c:v>1.2629000000000001E-2</c:v>
                </c:pt>
                <c:pt idx="654">
                  <c:v>1.2591E-2</c:v>
                </c:pt>
                <c:pt idx="655">
                  <c:v>1.2553E-2</c:v>
                </c:pt>
                <c:pt idx="656">
                  <c:v>1.2515999999999998E-2</c:v>
                </c:pt>
                <c:pt idx="657">
                  <c:v>1.2478E-2</c:v>
                </c:pt>
                <c:pt idx="658">
                  <c:v>1.2441000000000001E-2</c:v>
                </c:pt>
                <c:pt idx="659">
                  <c:v>1.2404E-2</c:v>
                </c:pt>
                <c:pt idx="660">
                  <c:v>1.2368000000000001E-2</c:v>
                </c:pt>
                <c:pt idx="661">
                  <c:v>1.2331E-2</c:v>
                </c:pt>
                <c:pt idx="662">
                  <c:v>1.2295E-2</c:v>
                </c:pt>
                <c:pt idx="663">
                  <c:v>1.2258E-2</c:v>
                </c:pt>
                <c:pt idx="664">
                  <c:v>1.2221999999999998E-2</c:v>
                </c:pt>
                <c:pt idx="665">
                  <c:v>1.2186000000000001E-2</c:v>
                </c:pt>
                <c:pt idx="666">
                  <c:v>1.2149999999999998E-2</c:v>
                </c:pt>
                <c:pt idx="667">
                  <c:v>1.2114999999999996E-2</c:v>
                </c:pt>
                <c:pt idx="668">
                  <c:v>1.2078999999999961E-2</c:v>
                </c:pt>
                <c:pt idx="669">
                  <c:v>1.2044000000000001E-2</c:v>
                </c:pt>
                <c:pt idx="670">
                  <c:v>1.2008999999999994E-2</c:v>
                </c:pt>
                <c:pt idx="671">
                  <c:v>1.1973000000000001E-2</c:v>
                </c:pt>
                <c:pt idx="672">
                  <c:v>1.1939000000000003E-2</c:v>
                </c:pt>
                <c:pt idx="673">
                  <c:v>1.1904000000000045E-2</c:v>
                </c:pt>
                <c:pt idx="674">
                  <c:v>1.1868999999999999E-2</c:v>
                </c:pt>
                <c:pt idx="675">
                  <c:v>1.1835000000000005E-2</c:v>
                </c:pt>
                <c:pt idx="676">
                  <c:v>1.1800000000000047E-2</c:v>
                </c:pt>
                <c:pt idx="677">
                  <c:v>1.1766000000000039E-2</c:v>
                </c:pt>
                <c:pt idx="678">
                  <c:v>1.1732000000000001E-2</c:v>
                </c:pt>
                <c:pt idx="679">
                  <c:v>1.1698E-2</c:v>
                </c:pt>
                <c:pt idx="680">
                  <c:v>1.1665000000000038E-2</c:v>
                </c:pt>
                <c:pt idx="681">
                  <c:v>1.1630999999999999E-2</c:v>
                </c:pt>
                <c:pt idx="682">
                  <c:v>1.1597999999999999E-2</c:v>
                </c:pt>
                <c:pt idx="683">
                  <c:v>1.1565000000000021E-2</c:v>
                </c:pt>
                <c:pt idx="684">
                  <c:v>1.1531000000000001E-2</c:v>
                </c:pt>
                <c:pt idx="685">
                  <c:v>1.1498000000000001E-2</c:v>
                </c:pt>
                <c:pt idx="686">
                  <c:v>1.1466000000000021E-2</c:v>
                </c:pt>
                <c:pt idx="687">
                  <c:v>1.1433E-2</c:v>
                </c:pt>
                <c:pt idx="688">
                  <c:v>1.1399999999999999E-2</c:v>
                </c:pt>
                <c:pt idx="689">
                  <c:v>1.1368000000000001E-2</c:v>
                </c:pt>
                <c:pt idx="690">
                  <c:v>1.1335999999999999E-2</c:v>
                </c:pt>
                <c:pt idx="691">
                  <c:v>1.1303000000000021E-2</c:v>
                </c:pt>
                <c:pt idx="692">
                  <c:v>1.1271000000000003E-2</c:v>
                </c:pt>
                <c:pt idx="693">
                  <c:v>1.1239000000000001E-2</c:v>
                </c:pt>
                <c:pt idx="694">
                  <c:v>1.1208000000000001E-2</c:v>
                </c:pt>
                <c:pt idx="695">
                  <c:v>1.1176E-2</c:v>
                </c:pt>
                <c:pt idx="696">
                  <c:v>1.1144999999999999E-2</c:v>
                </c:pt>
                <c:pt idx="697">
                  <c:v>1.1113000000000001E-2</c:v>
                </c:pt>
                <c:pt idx="698">
                  <c:v>1.1082000000000035E-2</c:v>
                </c:pt>
                <c:pt idx="699">
                  <c:v>1.1051000000000005E-2</c:v>
                </c:pt>
                <c:pt idx="700">
                  <c:v>1.1020000000000038E-2</c:v>
                </c:pt>
                <c:pt idx="701">
                  <c:v>1.0988999999999999E-2</c:v>
                </c:pt>
                <c:pt idx="702">
                  <c:v>1.0958000000000001E-2</c:v>
                </c:pt>
                <c:pt idx="703">
                  <c:v>1.0928000000000005E-2</c:v>
                </c:pt>
                <c:pt idx="704">
                  <c:v>1.0896999999999999E-2</c:v>
                </c:pt>
                <c:pt idx="705">
                  <c:v>1.0867000000000003E-2</c:v>
                </c:pt>
                <c:pt idx="706">
                  <c:v>1.0836999999999998E-2</c:v>
                </c:pt>
                <c:pt idx="707">
                  <c:v>1.0807000000000001E-2</c:v>
                </c:pt>
                <c:pt idx="708">
                  <c:v>1.0777E-2</c:v>
                </c:pt>
                <c:pt idx="709">
                  <c:v>1.0747000000000001E-2</c:v>
                </c:pt>
                <c:pt idx="710">
                  <c:v>1.0716999999999996E-2</c:v>
                </c:pt>
                <c:pt idx="711">
                  <c:v>1.0688000000000001E-2</c:v>
                </c:pt>
                <c:pt idx="712">
                  <c:v>1.0657999999999996E-2</c:v>
                </c:pt>
                <c:pt idx="713">
                  <c:v>1.0629000000000001E-2</c:v>
                </c:pt>
                <c:pt idx="714">
                  <c:v>1.0600000000000021E-2</c:v>
                </c:pt>
                <c:pt idx="715">
                  <c:v>1.0570999999999999E-2</c:v>
                </c:pt>
                <c:pt idx="716">
                  <c:v>1.0541999999999999E-2</c:v>
                </c:pt>
                <c:pt idx="717">
                  <c:v>1.0513000000000003E-2</c:v>
                </c:pt>
                <c:pt idx="718">
                  <c:v>1.0484000000000005E-2</c:v>
                </c:pt>
                <c:pt idx="719">
                  <c:v>1.0456E-2</c:v>
                </c:pt>
                <c:pt idx="720">
                  <c:v>1.0427000000000001E-2</c:v>
                </c:pt>
                <c:pt idx="721">
                  <c:v>1.0399E-2</c:v>
                </c:pt>
                <c:pt idx="722">
                  <c:v>1.0370000000000001E-2</c:v>
                </c:pt>
                <c:pt idx="723">
                  <c:v>1.0342E-2</c:v>
                </c:pt>
                <c:pt idx="724">
                  <c:v>1.0314E-2</c:v>
                </c:pt>
                <c:pt idx="725">
                  <c:v>1.0286E-2</c:v>
                </c:pt>
                <c:pt idx="726">
                  <c:v>1.0258E-2</c:v>
                </c:pt>
                <c:pt idx="727">
                  <c:v>1.0231000000000001E-2</c:v>
                </c:pt>
                <c:pt idx="728">
                  <c:v>1.0203E-2</c:v>
                </c:pt>
                <c:pt idx="729">
                  <c:v>1.0175999999999998E-2</c:v>
                </c:pt>
                <c:pt idx="730">
                  <c:v>1.0148000000000001E-2</c:v>
                </c:pt>
                <c:pt idx="731">
                  <c:v>1.0121000000000003E-2</c:v>
                </c:pt>
                <c:pt idx="732">
                  <c:v>1.0093999999999994E-2</c:v>
                </c:pt>
                <c:pt idx="733">
                  <c:v>1.0067E-2</c:v>
                </c:pt>
                <c:pt idx="734">
                  <c:v>1.004E-2</c:v>
                </c:pt>
                <c:pt idx="735">
                  <c:v>1.0012999999999998E-2</c:v>
                </c:pt>
                <c:pt idx="736">
                  <c:v>9.9864000000000463E-3</c:v>
                </c:pt>
                <c:pt idx="737">
                  <c:v>9.959800000000036E-3</c:v>
                </c:pt>
                <c:pt idx="738">
                  <c:v>9.9333000000000008E-3</c:v>
                </c:pt>
                <c:pt idx="739">
                  <c:v>9.9069000000000067E-3</c:v>
                </c:pt>
                <c:pt idx="740">
                  <c:v>9.8806000000000414E-3</c:v>
                </c:pt>
                <c:pt idx="741">
                  <c:v>9.854400000000053E-3</c:v>
                </c:pt>
                <c:pt idx="742">
                  <c:v>9.8283000000000034E-3</c:v>
                </c:pt>
                <c:pt idx="743">
                  <c:v>9.8023000000000068E-3</c:v>
                </c:pt>
                <c:pt idx="744">
                  <c:v>9.7764000000000358E-3</c:v>
                </c:pt>
                <c:pt idx="745">
                  <c:v>9.7507000000000028E-3</c:v>
                </c:pt>
                <c:pt idx="746">
                  <c:v>9.7250000000000027E-3</c:v>
                </c:pt>
                <c:pt idx="747">
                  <c:v>9.6994000000000247E-3</c:v>
                </c:pt>
                <c:pt idx="748">
                  <c:v>9.6739000000000026E-3</c:v>
                </c:pt>
                <c:pt idx="749">
                  <c:v>9.6485000000000026E-3</c:v>
                </c:pt>
                <c:pt idx="750">
                  <c:v>9.6233000000000013E-3</c:v>
                </c:pt>
                <c:pt idx="751">
                  <c:v>9.5981E-3</c:v>
                </c:pt>
                <c:pt idx="752">
                  <c:v>9.5730000000000207E-3</c:v>
                </c:pt>
                <c:pt idx="753">
                  <c:v>9.5480000000000009E-3</c:v>
                </c:pt>
                <c:pt idx="754">
                  <c:v>9.5231000000000048E-3</c:v>
                </c:pt>
                <c:pt idx="755">
                  <c:v>9.4984000000000266E-3</c:v>
                </c:pt>
                <c:pt idx="756">
                  <c:v>9.4737000000000484E-3</c:v>
                </c:pt>
                <c:pt idx="757">
                  <c:v>9.4491000000000228E-3</c:v>
                </c:pt>
                <c:pt idx="758">
                  <c:v>9.4246000000000208E-3</c:v>
                </c:pt>
                <c:pt idx="759">
                  <c:v>9.4002000000000027E-3</c:v>
                </c:pt>
                <c:pt idx="760">
                  <c:v>9.3759000000000359E-3</c:v>
                </c:pt>
                <c:pt idx="761">
                  <c:v>9.3516000000000484E-3</c:v>
                </c:pt>
                <c:pt idx="762">
                  <c:v>9.3275000000000267E-3</c:v>
                </c:pt>
                <c:pt idx="763">
                  <c:v>9.3035000000000461E-3</c:v>
                </c:pt>
                <c:pt idx="764">
                  <c:v>9.2796000000000267E-3</c:v>
                </c:pt>
                <c:pt idx="765">
                  <c:v>9.2557000000000316E-3</c:v>
                </c:pt>
                <c:pt idx="766">
                  <c:v>9.2320000000000006E-3</c:v>
                </c:pt>
                <c:pt idx="767">
                  <c:v>9.2083000000000009E-3</c:v>
                </c:pt>
                <c:pt idx="768">
                  <c:v>9.1847000000000005E-3</c:v>
                </c:pt>
                <c:pt idx="769">
                  <c:v>9.1612000000000048E-3</c:v>
                </c:pt>
                <c:pt idx="770">
                  <c:v>9.1379000000000009E-3</c:v>
                </c:pt>
                <c:pt idx="771">
                  <c:v>9.1146000000000005E-3</c:v>
                </c:pt>
                <c:pt idx="772">
                  <c:v>9.0913000000000001E-3</c:v>
                </c:pt>
                <c:pt idx="773">
                  <c:v>9.0682000000000002E-3</c:v>
                </c:pt>
                <c:pt idx="774">
                  <c:v>9.0452000000000067E-3</c:v>
                </c:pt>
                <c:pt idx="775">
                  <c:v>9.0222000000000028E-3</c:v>
                </c:pt>
                <c:pt idx="776">
                  <c:v>8.9994000000000376E-3</c:v>
                </c:pt>
                <c:pt idx="777">
                  <c:v>8.9766000000000359E-3</c:v>
                </c:pt>
                <c:pt idx="778">
                  <c:v>8.9539000000000268E-3</c:v>
                </c:pt>
                <c:pt idx="779">
                  <c:v>8.9313000000000014E-3</c:v>
                </c:pt>
                <c:pt idx="780">
                  <c:v>8.9088000000000066E-3</c:v>
                </c:pt>
                <c:pt idx="781">
                  <c:v>8.8863000000000067E-3</c:v>
                </c:pt>
                <c:pt idx="782">
                  <c:v>8.8640000000000246E-3</c:v>
                </c:pt>
                <c:pt idx="783">
                  <c:v>8.8417000000000027E-3</c:v>
                </c:pt>
                <c:pt idx="784">
                  <c:v>8.8195000000000391E-3</c:v>
                </c:pt>
                <c:pt idx="785">
                  <c:v>8.7974000000000004E-3</c:v>
                </c:pt>
                <c:pt idx="786">
                  <c:v>8.7754000000000321E-3</c:v>
                </c:pt>
                <c:pt idx="787">
                  <c:v>8.7535000000000321E-3</c:v>
                </c:pt>
                <c:pt idx="788">
                  <c:v>8.7316000000000026E-3</c:v>
                </c:pt>
                <c:pt idx="789">
                  <c:v>8.7099000000000048E-3</c:v>
                </c:pt>
                <c:pt idx="790">
                  <c:v>8.6882000000000001E-3</c:v>
                </c:pt>
                <c:pt idx="791">
                  <c:v>8.6666000000000295E-3</c:v>
                </c:pt>
                <c:pt idx="792">
                  <c:v>8.6451000000000028E-3</c:v>
                </c:pt>
                <c:pt idx="793">
                  <c:v>8.6236000000000004E-3</c:v>
                </c:pt>
                <c:pt idx="794">
                  <c:v>8.6022000000000008E-3</c:v>
                </c:pt>
                <c:pt idx="795">
                  <c:v>8.5809000000000041E-3</c:v>
                </c:pt>
                <c:pt idx="796">
                  <c:v>8.5597000000000416E-3</c:v>
                </c:pt>
                <c:pt idx="797">
                  <c:v>8.5386000000000004E-3</c:v>
                </c:pt>
                <c:pt idx="798">
                  <c:v>8.5176000000000227E-3</c:v>
                </c:pt>
                <c:pt idx="799">
                  <c:v>8.4966000000000312E-3</c:v>
                </c:pt>
                <c:pt idx="800">
                  <c:v>8.4757000000000426E-3</c:v>
                </c:pt>
                <c:pt idx="801">
                  <c:v>8.4549000000000048E-3</c:v>
                </c:pt>
                <c:pt idx="802">
                  <c:v>8.4341000000000034E-3</c:v>
                </c:pt>
                <c:pt idx="803">
                  <c:v>8.4134000000000379E-3</c:v>
                </c:pt>
                <c:pt idx="804">
                  <c:v>8.3928000000000266E-3</c:v>
                </c:pt>
                <c:pt idx="805">
                  <c:v>8.3723000000000339E-3</c:v>
                </c:pt>
                <c:pt idx="806">
                  <c:v>8.3519000000000267E-3</c:v>
                </c:pt>
                <c:pt idx="807">
                  <c:v>8.3315000000000246E-3</c:v>
                </c:pt>
                <c:pt idx="808">
                  <c:v>8.3112000000000047E-3</c:v>
                </c:pt>
                <c:pt idx="809">
                  <c:v>8.2910000000000015E-3</c:v>
                </c:pt>
                <c:pt idx="810">
                  <c:v>8.2709000000000046E-3</c:v>
                </c:pt>
                <c:pt idx="811">
                  <c:v>8.2508000000000008E-3</c:v>
                </c:pt>
                <c:pt idx="812">
                  <c:v>8.2308000000000034E-3</c:v>
                </c:pt>
                <c:pt idx="813">
                  <c:v>8.2109000000000001E-3</c:v>
                </c:pt>
                <c:pt idx="814">
                  <c:v>8.1910000000000004E-3</c:v>
                </c:pt>
                <c:pt idx="815">
                  <c:v>8.1712E-3</c:v>
                </c:pt>
                <c:pt idx="816">
                  <c:v>8.1515000000000268E-3</c:v>
                </c:pt>
                <c:pt idx="817">
                  <c:v>8.1319000000000009E-3</c:v>
                </c:pt>
                <c:pt idx="818">
                  <c:v>8.1123000000000028E-3</c:v>
                </c:pt>
                <c:pt idx="819">
                  <c:v>8.0928000000000267E-3</c:v>
                </c:pt>
                <c:pt idx="820">
                  <c:v>8.0734000000000378E-3</c:v>
                </c:pt>
                <c:pt idx="821">
                  <c:v>8.0540000000000247E-3</c:v>
                </c:pt>
                <c:pt idx="822">
                  <c:v>8.0347000000000023E-3</c:v>
                </c:pt>
                <c:pt idx="823">
                  <c:v>8.0155000000000365E-3</c:v>
                </c:pt>
                <c:pt idx="824">
                  <c:v>7.9963000000000256E-3</c:v>
                </c:pt>
                <c:pt idx="825">
                  <c:v>7.9772000000000298E-3</c:v>
                </c:pt>
                <c:pt idx="826">
                  <c:v>7.9582000000000281E-3</c:v>
                </c:pt>
                <c:pt idx="827">
                  <c:v>7.939300000000038E-3</c:v>
                </c:pt>
                <c:pt idx="828">
                  <c:v>7.9204000000000132E-3</c:v>
                </c:pt>
                <c:pt idx="829">
                  <c:v>7.9016000000000346E-3</c:v>
                </c:pt>
                <c:pt idx="830">
                  <c:v>7.8828000000000023E-3</c:v>
                </c:pt>
                <c:pt idx="831">
                  <c:v>7.8642E-3</c:v>
                </c:pt>
                <c:pt idx="832">
                  <c:v>7.8455E-3</c:v>
                </c:pt>
                <c:pt idx="833">
                  <c:v>7.8270000000000006E-3</c:v>
                </c:pt>
                <c:pt idx="834">
                  <c:v>7.8085000000000133E-3</c:v>
                </c:pt>
                <c:pt idx="835">
                  <c:v>7.7901000000000133E-3</c:v>
                </c:pt>
                <c:pt idx="836">
                  <c:v>7.7717000000000341E-3</c:v>
                </c:pt>
                <c:pt idx="837">
                  <c:v>7.7534000000000162E-3</c:v>
                </c:pt>
                <c:pt idx="838">
                  <c:v>7.735200000000028E-3</c:v>
                </c:pt>
                <c:pt idx="839">
                  <c:v>7.7171000000000123E-3</c:v>
                </c:pt>
                <c:pt idx="840">
                  <c:v>7.6990000000000114E-3</c:v>
                </c:pt>
                <c:pt idx="841">
                  <c:v>7.6809000000000113E-3</c:v>
                </c:pt>
                <c:pt idx="842">
                  <c:v>7.6629999999999997E-3</c:v>
                </c:pt>
                <c:pt idx="843">
                  <c:v>7.6451000000000114E-3</c:v>
                </c:pt>
                <c:pt idx="844">
                  <c:v>7.6271999999999998E-3</c:v>
                </c:pt>
                <c:pt idx="845">
                  <c:v>7.609400000000017E-3</c:v>
                </c:pt>
                <c:pt idx="846">
                  <c:v>7.5917000000000181E-3</c:v>
                </c:pt>
                <c:pt idx="847">
                  <c:v>7.5741000000000124E-3</c:v>
                </c:pt>
                <c:pt idx="848">
                  <c:v>7.5565000000000033E-3</c:v>
                </c:pt>
                <c:pt idx="849">
                  <c:v>7.5389000000000124E-3</c:v>
                </c:pt>
                <c:pt idx="850">
                  <c:v>7.5215000000000134E-3</c:v>
                </c:pt>
                <c:pt idx="851">
                  <c:v>7.5040000000000124E-3</c:v>
                </c:pt>
                <c:pt idx="852">
                  <c:v>7.4867000000000319E-3</c:v>
                </c:pt>
                <c:pt idx="853">
                  <c:v>7.4694000000000236E-3</c:v>
                </c:pt>
                <c:pt idx="854">
                  <c:v>7.4522000000000199E-3</c:v>
                </c:pt>
                <c:pt idx="855">
                  <c:v>7.4350000000000249E-3</c:v>
                </c:pt>
                <c:pt idx="856">
                  <c:v>7.4179000000000024E-3</c:v>
                </c:pt>
                <c:pt idx="857">
                  <c:v>7.4008000000000199E-3</c:v>
                </c:pt>
                <c:pt idx="858">
                  <c:v>7.3838000000000124E-3</c:v>
                </c:pt>
                <c:pt idx="859">
                  <c:v>7.3669000000000104E-3</c:v>
                </c:pt>
                <c:pt idx="860">
                  <c:v>7.3500000000000024E-3</c:v>
                </c:pt>
                <c:pt idx="861">
                  <c:v>7.3332000000000301E-3</c:v>
                </c:pt>
                <c:pt idx="862">
                  <c:v>7.3164000000000024E-3</c:v>
                </c:pt>
                <c:pt idx="863">
                  <c:v>7.2997000000000235E-3</c:v>
                </c:pt>
                <c:pt idx="864">
                  <c:v>7.283100000000018E-3</c:v>
                </c:pt>
                <c:pt idx="865">
                  <c:v>7.2665000000000134E-3</c:v>
                </c:pt>
                <c:pt idx="866">
                  <c:v>7.2499000000000218E-3</c:v>
                </c:pt>
                <c:pt idx="867">
                  <c:v>7.2334000000000218E-3</c:v>
                </c:pt>
                <c:pt idx="868">
                  <c:v>7.2170000000000133E-3</c:v>
                </c:pt>
                <c:pt idx="869">
                  <c:v>7.2006000000000249E-3</c:v>
                </c:pt>
                <c:pt idx="870">
                  <c:v>7.1843000000000002E-3</c:v>
                </c:pt>
                <c:pt idx="871">
                  <c:v>7.1681000000000002E-3</c:v>
                </c:pt>
                <c:pt idx="872">
                  <c:v>7.1519000000000114E-3</c:v>
                </c:pt>
                <c:pt idx="873">
                  <c:v>7.1357000000000139E-3</c:v>
                </c:pt>
                <c:pt idx="874">
                  <c:v>7.1196000000000176E-3</c:v>
                </c:pt>
                <c:pt idx="875">
                  <c:v>7.1036000000000172E-3</c:v>
                </c:pt>
                <c:pt idx="876">
                  <c:v>7.0876000000000133E-3</c:v>
                </c:pt>
                <c:pt idx="877">
                  <c:v>7.0717000000000262E-3</c:v>
                </c:pt>
                <c:pt idx="878">
                  <c:v>7.0558000000000114E-3</c:v>
                </c:pt>
                <c:pt idx="879">
                  <c:v>7.0400000000000124E-3</c:v>
                </c:pt>
                <c:pt idx="880">
                  <c:v>7.0241999999999995E-3</c:v>
                </c:pt>
                <c:pt idx="881">
                  <c:v>7.0085000000000034E-3</c:v>
                </c:pt>
                <c:pt idx="882">
                  <c:v>6.9928000000000134E-3</c:v>
                </c:pt>
                <c:pt idx="883">
                  <c:v>6.9772000000000245E-3</c:v>
                </c:pt>
                <c:pt idx="884">
                  <c:v>6.9616000000000252E-3</c:v>
                </c:pt>
                <c:pt idx="885">
                  <c:v>6.9461000000000236E-3</c:v>
                </c:pt>
                <c:pt idx="886">
                  <c:v>6.9307000000000318E-3</c:v>
                </c:pt>
                <c:pt idx="887">
                  <c:v>6.91530000000002E-3</c:v>
                </c:pt>
                <c:pt idx="888">
                  <c:v>6.8999000000000013E-3</c:v>
                </c:pt>
                <c:pt idx="889">
                  <c:v>6.8846000000000124E-3</c:v>
                </c:pt>
                <c:pt idx="890">
                  <c:v>6.8694000000000133E-3</c:v>
                </c:pt>
                <c:pt idx="891">
                  <c:v>6.8541000000000001E-3</c:v>
                </c:pt>
                <c:pt idx="892">
                  <c:v>6.8390000000000221E-3</c:v>
                </c:pt>
                <c:pt idx="893">
                  <c:v>6.8238999999999999E-3</c:v>
                </c:pt>
                <c:pt idx="894">
                  <c:v>6.8088000000000124E-3</c:v>
                </c:pt>
                <c:pt idx="895">
                  <c:v>6.7938000000000165E-3</c:v>
                </c:pt>
                <c:pt idx="896">
                  <c:v>6.7789000000000182E-3</c:v>
                </c:pt>
                <c:pt idx="897">
                  <c:v>6.764E-3</c:v>
                </c:pt>
                <c:pt idx="898">
                  <c:v>6.7491000000000217E-3</c:v>
                </c:pt>
                <c:pt idx="899">
                  <c:v>6.7343000000000134E-3</c:v>
                </c:pt>
                <c:pt idx="900">
                  <c:v>6.7196000000000235E-3</c:v>
                </c:pt>
                <c:pt idx="901">
                  <c:v>6.7049000000000024E-3</c:v>
                </c:pt>
                <c:pt idx="902">
                  <c:v>6.6902000000000133E-3</c:v>
                </c:pt>
                <c:pt idx="903">
                  <c:v>6.6756000000000124E-3</c:v>
                </c:pt>
                <c:pt idx="904">
                  <c:v>6.6610000000000124E-3</c:v>
                </c:pt>
                <c:pt idx="905">
                  <c:v>6.6465000000000014E-3</c:v>
                </c:pt>
                <c:pt idx="906">
                  <c:v>6.6320000000000033E-3</c:v>
                </c:pt>
                <c:pt idx="907">
                  <c:v>6.6176000000000004E-3</c:v>
                </c:pt>
                <c:pt idx="908">
                  <c:v>6.6032000000000191E-3</c:v>
                </c:pt>
                <c:pt idx="909">
                  <c:v>6.5889000000000034E-3</c:v>
                </c:pt>
                <c:pt idx="910">
                  <c:v>6.5746000000000181E-3</c:v>
                </c:pt>
                <c:pt idx="911">
                  <c:v>6.5604000000000114E-3</c:v>
                </c:pt>
                <c:pt idx="912">
                  <c:v>6.5462000000000254E-3</c:v>
                </c:pt>
                <c:pt idx="913">
                  <c:v>6.5320000000000161E-3</c:v>
                </c:pt>
                <c:pt idx="914">
                  <c:v>6.5179000000000001E-3</c:v>
                </c:pt>
                <c:pt idx="915">
                  <c:v>6.5039000000000034E-3</c:v>
                </c:pt>
                <c:pt idx="916">
                  <c:v>6.4899000000000181E-3</c:v>
                </c:pt>
                <c:pt idx="917">
                  <c:v>6.4759000000000171E-3</c:v>
                </c:pt>
                <c:pt idx="918">
                  <c:v>6.4620000000000033E-3</c:v>
                </c:pt>
                <c:pt idx="919">
                  <c:v>6.4481000000000182E-3</c:v>
                </c:pt>
                <c:pt idx="920">
                  <c:v>6.4343000000000134E-3</c:v>
                </c:pt>
                <c:pt idx="921">
                  <c:v>6.4205000000000104E-3</c:v>
                </c:pt>
                <c:pt idx="922">
                  <c:v>6.406800000000018E-3</c:v>
                </c:pt>
                <c:pt idx="923">
                  <c:v>6.3931000000000014E-3</c:v>
                </c:pt>
                <c:pt idx="924">
                  <c:v>6.3794000000000194E-3</c:v>
                </c:pt>
                <c:pt idx="925">
                  <c:v>6.3658000000000013E-3</c:v>
                </c:pt>
                <c:pt idx="926">
                  <c:v>6.3523000000000034E-3</c:v>
                </c:pt>
                <c:pt idx="927">
                  <c:v>6.3387000000000183E-3</c:v>
                </c:pt>
                <c:pt idx="928">
                  <c:v>6.3253000000000024E-3</c:v>
                </c:pt>
                <c:pt idx="929">
                  <c:v>6.3118000000000124E-3</c:v>
                </c:pt>
                <c:pt idx="930">
                  <c:v>6.2984000000000104E-3</c:v>
                </c:pt>
                <c:pt idx="931">
                  <c:v>6.2851000000000113E-3</c:v>
                </c:pt>
                <c:pt idx="932">
                  <c:v>6.2718000000000235E-3</c:v>
                </c:pt>
                <c:pt idx="933">
                  <c:v>6.2585000000000114E-3</c:v>
                </c:pt>
                <c:pt idx="934">
                  <c:v>6.2453000000000161E-3</c:v>
                </c:pt>
                <c:pt idx="935">
                  <c:v>6.2321000000000034E-3</c:v>
                </c:pt>
                <c:pt idx="936">
                  <c:v>6.2190000000000162E-3</c:v>
                </c:pt>
                <c:pt idx="937">
                  <c:v>6.2059000000000124E-3</c:v>
                </c:pt>
                <c:pt idx="938">
                  <c:v>6.1928E-3</c:v>
                </c:pt>
                <c:pt idx="939">
                  <c:v>6.1798000000000165E-3</c:v>
                </c:pt>
                <c:pt idx="940">
                  <c:v>6.1668000000000001E-3</c:v>
                </c:pt>
                <c:pt idx="941">
                  <c:v>6.1539000000000003E-3</c:v>
                </c:pt>
                <c:pt idx="942">
                  <c:v>6.1409999999999998E-3</c:v>
                </c:pt>
                <c:pt idx="943">
                  <c:v>6.1281E-3</c:v>
                </c:pt>
                <c:pt idx="944">
                  <c:v>6.1153000000000023E-3</c:v>
                </c:pt>
                <c:pt idx="945">
                  <c:v>6.1024999999999994E-3</c:v>
                </c:pt>
                <c:pt idx="946">
                  <c:v>6.0898000000000159E-3</c:v>
                </c:pt>
                <c:pt idx="947">
                  <c:v>6.0771000000000124E-3</c:v>
                </c:pt>
                <c:pt idx="948">
                  <c:v>6.0644999999999996E-3</c:v>
                </c:pt>
                <c:pt idx="949">
                  <c:v>6.0519000000000024E-3</c:v>
                </c:pt>
                <c:pt idx="950">
                  <c:v>6.0393000000000235E-3</c:v>
                </c:pt>
                <c:pt idx="951">
                  <c:v>6.0267000000000124E-3</c:v>
                </c:pt>
                <c:pt idx="952">
                  <c:v>6.0141999999999999E-3</c:v>
                </c:pt>
                <c:pt idx="953">
                  <c:v>6.0018000000000181E-3</c:v>
                </c:pt>
                <c:pt idx="954">
                  <c:v>5.9894000000000275E-3</c:v>
                </c:pt>
                <c:pt idx="955">
                  <c:v>5.9770000000000162E-3</c:v>
                </c:pt>
                <c:pt idx="956">
                  <c:v>5.9645999999999996E-3</c:v>
                </c:pt>
                <c:pt idx="957">
                  <c:v>5.952300000000018E-3</c:v>
                </c:pt>
                <c:pt idx="958">
                  <c:v>5.9401000000000124E-3</c:v>
                </c:pt>
                <c:pt idx="959">
                  <c:v>5.9278000000000004E-3</c:v>
                </c:pt>
                <c:pt idx="960">
                  <c:v>5.9157000000000124E-3</c:v>
                </c:pt>
                <c:pt idx="961">
                  <c:v>5.9035000000000181E-3</c:v>
                </c:pt>
                <c:pt idx="962">
                  <c:v>5.8914000000000024E-3</c:v>
                </c:pt>
                <c:pt idx="963">
                  <c:v>5.8793000000000222E-3</c:v>
                </c:pt>
                <c:pt idx="964">
                  <c:v>5.8673000000000024E-3</c:v>
                </c:pt>
                <c:pt idx="965">
                  <c:v>5.8553000000000034E-3</c:v>
                </c:pt>
                <c:pt idx="966">
                  <c:v>5.8433000000000131E-3</c:v>
                </c:pt>
                <c:pt idx="967">
                  <c:v>5.8314000000000152E-3</c:v>
                </c:pt>
                <c:pt idx="968">
                  <c:v>5.8195000000000104E-3</c:v>
                </c:pt>
                <c:pt idx="969">
                  <c:v>5.8076000000000004E-3</c:v>
                </c:pt>
                <c:pt idx="970">
                  <c:v>5.7958000000000124E-3</c:v>
                </c:pt>
                <c:pt idx="971">
                  <c:v>5.7840000000000114E-3</c:v>
                </c:pt>
                <c:pt idx="972">
                  <c:v>5.772200000000019E-3</c:v>
                </c:pt>
                <c:pt idx="973">
                  <c:v>5.7605000000000104E-3</c:v>
                </c:pt>
                <c:pt idx="974">
                  <c:v>5.7489000000000134E-3</c:v>
                </c:pt>
                <c:pt idx="975">
                  <c:v>5.7372000000000178E-3</c:v>
                </c:pt>
                <c:pt idx="976">
                  <c:v>5.7256000000000034E-3</c:v>
                </c:pt>
                <c:pt idx="977">
                  <c:v>5.7140000000000003E-3</c:v>
                </c:pt>
                <c:pt idx="978">
                  <c:v>5.7025000000000114E-3</c:v>
                </c:pt>
                <c:pt idx="979">
                  <c:v>5.6909999999999999E-3</c:v>
                </c:pt>
                <c:pt idx="980">
                  <c:v>5.6795000000000161E-3</c:v>
                </c:pt>
                <c:pt idx="981">
                  <c:v>5.6680999999999997E-3</c:v>
                </c:pt>
                <c:pt idx="982">
                  <c:v>5.6567000000000024E-3</c:v>
                </c:pt>
                <c:pt idx="983">
                  <c:v>5.6453000000000024E-3</c:v>
                </c:pt>
                <c:pt idx="984">
                  <c:v>5.6340000000000001E-3</c:v>
                </c:pt>
                <c:pt idx="985">
                  <c:v>5.6227000000000004E-3</c:v>
                </c:pt>
                <c:pt idx="986">
                  <c:v>5.6114000000000034E-3</c:v>
                </c:pt>
                <c:pt idx="987">
                  <c:v>5.6002000000000161E-3</c:v>
                </c:pt>
                <c:pt idx="988">
                  <c:v>5.5890000000000193E-3</c:v>
                </c:pt>
                <c:pt idx="989">
                  <c:v>5.5778000000000034E-3</c:v>
                </c:pt>
                <c:pt idx="990">
                  <c:v>5.5667000000000034E-3</c:v>
                </c:pt>
                <c:pt idx="991">
                  <c:v>5.5555999999999999E-3</c:v>
                </c:pt>
                <c:pt idx="992">
                  <c:v>5.5446000000000124E-3</c:v>
                </c:pt>
                <c:pt idx="993">
                  <c:v>5.5335000000000124E-3</c:v>
                </c:pt>
                <c:pt idx="994">
                  <c:v>5.5224999999999996E-3</c:v>
                </c:pt>
                <c:pt idx="995">
                  <c:v>5.5116000000000201E-3</c:v>
                </c:pt>
                <c:pt idx="996">
                  <c:v>5.5006000000000161E-3</c:v>
                </c:pt>
                <c:pt idx="997">
                  <c:v>5.4897000000000253E-3</c:v>
                </c:pt>
                <c:pt idx="998">
                  <c:v>5.4789000000000174E-3</c:v>
                </c:pt>
                <c:pt idx="999">
                  <c:v>5.4679999999999998E-3</c:v>
                </c:pt>
                <c:pt idx="1000">
                  <c:v>5.4572000000000171E-3</c:v>
                </c:pt>
                <c:pt idx="1001">
                  <c:v>5.446500000000019E-3</c:v>
                </c:pt>
                <c:pt idx="1002">
                  <c:v>5.4357000000000181E-3</c:v>
                </c:pt>
                <c:pt idx="1003">
                  <c:v>5.4250000000000114E-3</c:v>
                </c:pt>
                <c:pt idx="1004">
                  <c:v>5.4143000000000004E-3</c:v>
                </c:pt>
                <c:pt idx="1005">
                  <c:v>5.4037000000000199E-3</c:v>
                </c:pt>
                <c:pt idx="1006">
                  <c:v>5.3931000000000014E-3</c:v>
                </c:pt>
                <c:pt idx="1007">
                  <c:v>5.3825000000000001E-3</c:v>
                </c:pt>
                <c:pt idx="1008">
                  <c:v>5.3720000000000104E-3</c:v>
                </c:pt>
                <c:pt idx="1009">
                  <c:v>5.3614000000000014E-3</c:v>
                </c:pt>
                <c:pt idx="1010">
                  <c:v>5.3509000000000004E-3</c:v>
                </c:pt>
                <c:pt idx="1011">
                  <c:v>5.3405000000000024E-3</c:v>
                </c:pt>
                <c:pt idx="1012">
                  <c:v>5.3301000000000034E-3</c:v>
                </c:pt>
                <c:pt idx="1013">
                  <c:v>5.3197000000000114E-3</c:v>
                </c:pt>
                <c:pt idx="1014">
                  <c:v>5.3093000000000124E-3</c:v>
                </c:pt>
                <c:pt idx="1015">
                  <c:v>5.2990000000000181E-3</c:v>
                </c:pt>
                <c:pt idx="1016">
                  <c:v>5.2887000000000134E-3</c:v>
                </c:pt>
                <c:pt idx="1017">
                  <c:v>5.278400000000019E-3</c:v>
                </c:pt>
                <c:pt idx="1018">
                  <c:v>5.2681000000000004E-3</c:v>
                </c:pt>
                <c:pt idx="1019">
                  <c:v>5.2579000000000002E-3</c:v>
                </c:pt>
                <c:pt idx="1020">
                  <c:v>5.2477000000000114E-3</c:v>
                </c:pt>
                <c:pt idx="1021">
                  <c:v>5.2375999999999994E-3</c:v>
                </c:pt>
                <c:pt idx="1022">
                  <c:v>5.2274000000000001E-3</c:v>
                </c:pt>
                <c:pt idx="1023">
                  <c:v>5.2174000000000014E-3</c:v>
                </c:pt>
                <c:pt idx="1024">
                  <c:v>5.2073000000000024E-3</c:v>
                </c:pt>
                <c:pt idx="1025">
                  <c:v>5.1971999999999999E-3</c:v>
                </c:pt>
                <c:pt idx="1026">
                  <c:v>5.1872000000000003E-3</c:v>
                </c:pt>
                <c:pt idx="1027">
                  <c:v>5.1771999999999999E-3</c:v>
                </c:pt>
                <c:pt idx="1028">
                  <c:v>5.1672999999999997E-3</c:v>
                </c:pt>
                <c:pt idx="1029">
                  <c:v>5.1574000000000004E-3</c:v>
                </c:pt>
                <c:pt idx="1030">
                  <c:v>5.1475000000000002E-3</c:v>
                </c:pt>
                <c:pt idx="1031">
                  <c:v>5.1376000000000034E-3</c:v>
                </c:pt>
                <c:pt idx="1032">
                  <c:v>5.1278000000000001E-3</c:v>
                </c:pt>
                <c:pt idx="1033">
                  <c:v>5.1180000000000002E-3</c:v>
                </c:pt>
                <c:pt idx="1034">
                  <c:v>5.1081999999999994E-3</c:v>
                </c:pt>
                <c:pt idx="1035">
                  <c:v>5.0984000000000003E-3</c:v>
                </c:pt>
                <c:pt idx="1036">
                  <c:v>5.0887000000000024E-3</c:v>
                </c:pt>
                <c:pt idx="1037">
                  <c:v>5.0790000000000236E-3</c:v>
                </c:pt>
                <c:pt idx="1038">
                  <c:v>5.0693000000000162E-3</c:v>
                </c:pt>
                <c:pt idx="1039">
                  <c:v>5.0597000000000133E-3</c:v>
                </c:pt>
                <c:pt idx="1040">
                  <c:v>5.0501000000000001E-3</c:v>
                </c:pt>
                <c:pt idx="1041">
                  <c:v>5.0405000000000024E-3</c:v>
                </c:pt>
                <c:pt idx="1042">
                  <c:v>5.0309000000000013E-3</c:v>
                </c:pt>
                <c:pt idx="1043">
                  <c:v>5.0214000000000014E-3</c:v>
                </c:pt>
                <c:pt idx="1044">
                  <c:v>5.0119000000000014E-3</c:v>
                </c:pt>
                <c:pt idx="1045">
                  <c:v>5.0024000000000023E-3</c:v>
                </c:pt>
                <c:pt idx="1046">
                  <c:v>4.9929000000000024E-3</c:v>
                </c:pt>
                <c:pt idx="1047">
                  <c:v>4.9835000000000114E-3</c:v>
                </c:pt>
                <c:pt idx="1048">
                  <c:v>4.9741000000000004E-3</c:v>
                </c:pt>
                <c:pt idx="1049">
                  <c:v>4.9647000000000024E-3</c:v>
                </c:pt>
                <c:pt idx="1050">
                  <c:v>4.9554000000000004E-3</c:v>
                </c:pt>
                <c:pt idx="1051">
                  <c:v>4.9461000000000158E-3</c:v>
                </c:pt>
                <c:pt idx="1052">
                  <c:v>4.9368000000000181E-3</c:v>
                </c:pt>
                <c:pt idx="1053">
                  <c:v>4.9275000000000013E-3</c:v>
                </c:pt>
                <c:pt idx="1054">
                  <c:v>4.9183000000000152E-3</c:v>
                </c:pt>
                <c:pt idx="1055">
                  <c:v>4.9090000000000236E-3</c:v>
                </c:pt>
                <c:pt idx="1056">
                  <c:v>4.8999000000000004E-3</c:v>
                </c:pt>
                <c:pt idx="1057">
                  <c:v>4.8907000000000004E-3</c:v>
                </c:pt>
                <c:pt idx="1058">
                  <c:v>4.8816000000000172E-3</c:v>
                </c:pt>
                <c:pt idx="1059">
                  <c:v>4.8724000000000024E-3</c:v>
                </c:pt>
                <c:pt idx="1060">
                  <c:v>4.8634000000000004E-3</c:v>
                </c:pt>
                <c:pt idx="1061">
                  <c:v>4.8543000000000024E-3</c:v>
                </c:pt>
                <c:pt idx="1062">
                  <c:v>4.8453000000000124E-3</c:v>
                </c:pt>
                <c:pt idx="1063">
                  <c:v>4.8362000000000188E-3</c:v>
                </c:pt>
                <c:pt idx="1064">
                  <c:v>4.8273000000000014E-3</c:v>
                </c:pt>
                <c:pt idx="1065">
                  <c:v>4.8183000000000002E-3</c:v>
                </c:pt>
                <c:pt idx="1066">
                  <c:v>4.8094000000000114E-3</c:v>
                </c:pt>
                <c:pt idx="1067">
                  <c:v>4.8004000000000024E-3</c:v>
                </c:pt>
                <c:pt idx="1068">
                  <c:v>4.79160000000002E-3</c:v>
                </c:pt>
                <c:pt idx="1069">
                  <c:v>4.7827000000000034E-3</c:v>
                </c:pt>
                <c:pt idx="1070">
                  <c:v>4.7739000000000123E-3</c:v>
                </c:pt>
                <c:pt idx="1071">
                  <c:v>4.7650000000000001E-3</c:v>
                </c:pt>
                <c:pt idx="1072">
                  <c:v>4.756300000000018E-3</c:v>
                </c:pt>
                <c:pt idx="1073">
                  <c:v>4.7475E-3</c:v>
                </c:pt>
                <c:pt idx="1074">
                  <c:v>4.7387000000000202E-3</c:v>
                </c:pt>
                <c:pt idx="1075">
                  <c:v>4.7300000000000172E-3</c:v>
                </c:pt>
                <c:pt idx="1076">
                  <c:v>4.7213000000000133E-3</c:v>
                </c:pt>
                <c:pt idx="1077">
                  <c:v>4.7127000000000124E-3</c:v>
                </c:pt>
                <c:pt idx="1078">
                  <c:v>4.7040000000000033E-3</c:v>
                </c:pt>
                <c:pt idx="1079">
                  <c:v>4.6953999999999997E-3</c:v>
                </c:pt>
                <c:pt idx="1080">
                  <c:v>4.6868000000000014E-3</c:v>
                </c:pt>
                <c:pt idx="1081">
                  <c:v>4.6782000000000134E-3</c:v>
                </c:pt>
                <c:pt idx="1082">
                  <c:v>4.6697000000000023E-3</c:v>
                </c:pt>
                <c:pt idx="1083">
                  <c:v>4.6611000000000014E-3</c:v>
                </c:pt>
                <c:pt idx="1084">
                  <c:v>4.6525999999999998E-3</c:v>
                </c:pt>
                <c:pt idx="1085">
                  <c:v>4.6442000000000002E-3</c:v>
                </c:pt>
                <c:pt idx="1086">
                  <c:v>4.6357000000000004E-3</c:v>
                </c:pt>
                <c:pt idx="1087">
                  <c:v>4.6273E-3</c:v>
                </c:pt>
                <c:pt idx="1088">
                  <c:v>4.6188999999999996E-3</c:v>
                </c:pt>
                <c:pt idx="1089">
                  <c:v>4.6105E-3</c:v>
                </c:pt>
                <c:pt idx="1090">
                  <c:v>4.6021000000000005E-3</c:v>
                </c:pt>
                <c:pt idx="1091">
                  <c:v>4.5938000000000003E-3</c:v>
                </c:pt>
                <c:pt idx="1092">
                  <c:v>4.5854000000000034E-3</c:v>
                </c:pt>
                <c:pt idx="1093">
                  <c:v>4.5771000000000023E-3</c:v>
                </c:pt>
                <c:pt idx="1094">
                  <c:v>4.5689000000000007E-3</c:v>
                </c:pt>
                <c:pt idx="1095">
                  <c:v>4.5605999999999997E-3</c:v>
                </c:pt>
                <c:pt idx="1096">
                  <c:v>4.5524000000000033E-3</c:v>
                </c:pt>
                <c:pt idx="1097">
                  <c:v>4.5442000000000034E-3</c:v>
                </c:pt>
                <c:pt idx="1098">
                  <c:v>4.5360000000000157E-3</c:v>
                </c:pt>
                <c:pt idx="1099">
                  <c:v>4.5278000000000002E-3</c:v>
                </c:pt>
                <c:pt idx="1100">
                  <c:v>4.5197000000000171E-3</c:v>
                </c:pt>
                <c:pt idx="1101">
                  <c:v>4.5116000000000158E-3</c:v>
                </c:pt>
                <c:pt idx="1102">
                  <c:v>4.5035000000000014E-3</c:v>
                </c:pt>
                <c:pt idx="1103">
                  <c:v>4.4954000000000114E-3</c:v>
                </c:pt>
                <c:pt idx="1104">
                  <c:v>4.4873000000000161E-3</c:v>
                </c:pt>
                <c:pt idx="1105">
                  <c:v>4.4793000000000237E-3</c:v>
                </c:pt>
                <c:pt idx="1106">
                  <c:v>4.4713000000000279E-3</c:v>
                </c:pt>
                <c:pt idx="1107">
                  <c:v>4.4633000000000034E-3</c:v>
                </c:pt>
                <c:pt idx="1108">
                  <c:v>4.4553000000000179E-3</c:v>
                </c:pt>
                <c:pt idx="1109">
                  <c:v>4.4474000000000024E-3</c:v>
                </c:pt>
                <c:pt idx="1110">
                  <c:v>4.4395000000000181E-3</c:v>
                </c:pt>
                <c:pt idx="1111">
                  <c:v>4.4316000000000312E-3</c:v>
                </c:pt>
                <c:pt idx="1112">
                  <c:v>4.4237000000000104E-3</c:v>
                </c:pt>
                <c:pt idx="1113">
                  <c:v>4.4158000000000114E-3</c:v>
                </c:pt>
                <c:pt idx="1114">
                  <c:v>4.4080000000000152E-3</c:v>
                </c:pt>
                <c:pt idx="1115">
                  <c:v>4.4001000000000014E-3</c:v>
                </c:pt>
                <c:pt idx="1116">
                  <c:v>4.3923E-3</c:v>
                </c:pt>
                <c:pt idx="1117">
                  <c:v>4.3846000000000024E-3</c:v>
                </c:pt>
                <c:pt idx="1118">
                  <c:v>4.3768000000000114E-3</c:v>
                </c:pt>
                <c:pt idx="1119">
                  <c:v>4.3690999999999999E-3</c:v>
                </c:pt>
                <c:pt idx="1120">
                  <c:v>4.3614000000000014E-3</c:v>
                </c:pt>
                <c:pt idx="1121">
                  <c:v>4.3537000000000003E-3</c:v>
                </c:pt>
                <c:pt idx="1122">
                  <c:v>4.3460000000000104E-3</c:v>
                </c:pt>
                <c:pt idx="1123">
                  <c:v>4.3383000000000024E-3</c:v>
                </c:pt>
                <c:pt idx="1124">
                  <c:v>4.3307000000000024E-3</c:v>
                </c:pt>
                <c:pt idx="1125">
                  <c:v>4.3230999999999999E-3</c:v>
                </c:pt>
                <c:pt idx="1126">
                  <c:v>4.3154999999999999E-3</c:v>
                </c:pt>
                <c:pt idx="1127">
                  <c:v>4.3078999999999999E-3</c:v>
                </c:pt>
                <c:pt idx="1128">
                  <c:v>4.3003000000000034E-3</c:v>
                </c:pt>
                <c:pt idx="1129">
                  <c:v>4.2927999999999994E-3</c:v>
                </c:pt>
                <c:pt idx="1130">
                  <c:v>4.285300000000017E-3</c:v>
                </c:pt>
                <c:pt idx="1131">
                  <c:v>4.2778000000000104E-3</c:v>
                </c:pt>
                <c:pt idx="1132">
                  <c:v>4.2703000000000142E-3</c:v>
                </c:pt>
                <c:pt idx="1133">
                  <c:v>4.2629E-3</c:v>
                </c:pt>
                <c:pt idx="1134">
                  <c:v>4.2554000000000003E-3</c:v>
                </c:pt>
                <c:pt idx="1135">
                  <c:v>4.2480000000000104E-3</c:v>
                </c:pt>
                <c:pt idx="1136">
                  <c:v>4.2406000000000171E-3</c:v>
                </c:pt>
                <c:pt idx="1137">
                  <c:v>4.2332000000000255E-3</c:v>
                </c:pt>
                <c:pt idx="1138">
                  <c:v>4.2258999999999994E-3</c:v>
                </c:pt>
                <c:pt idx="1139">
                  <c:v>4.2185E-3</c:v>
                </c:pt>
                <c:pt idx="1140">
                  <c:v>4.21120000000002E-3</c:v>
                </c:pt>
                <c:pt idx="1141">
                  <c:v>4.2039000000000104E-3</c:v>
                </c:pt>
                <c:pt idx="1142">
                  <c:v>4.1966000000000104E-3</c:v>
                </c:pt>
                <c:pt idx="1143">
                  <c:v>4.1893000000000034E-3</c:v>
                </c:pt>
                <c:pt idx="1144">
                  <c:v>4.1821000000000002E-3</c:v>
                </c:pt>
                <c:pt idx="1145">
                  <c:v>4.1748999999999996E-3</c:v>
                </c:pt>
                <c:pt idx="1146">
                  <c:v>4.1675999999999875E-3</c:v>
                </c:pt>
                <c:pt idx="1147">
                  <c:v>4.1604999999999975E-3</c:v>
                </c:pt>
                <c:pt idx="1148">
                  <c:v>4.1533000000000004E-3</c:v>
                </c:pt>
                <c:pt idx="1149">
                  <c:v>4.1461000000000024E-3</c:v>
                </c:pt>
                <c:pt idx="1150">
                  <c:v>4.1390000000000133E-3</c:v>
                </c:pt>
                <c:pt idx="1151">
                  <c:v>4.1319000000000104E-3</c:v>
                </c:pt>
                <c:pt idx="1152">
                  <c:v>4.1247999999999996E-3</c:v>
                </c:pt>
                <c:pt idx="1153">
                  <c:v>4.1177000000000002E-3</c:v>
                </c:pt>
                <c:pt idx="1154">
                  <c:v>4.1105999999999998E-3</c:v>
                </c:pt>
                <c:pt idx="1155">
                  <c:v>4.1035999999999998E-3</c:v>
                </c:pt>
                <c:pt idx="1156">
                  <c:v>4.0966000000000171E-3</c:v>
                </c:pt>
                <c:pt idx="1157">
                  <c:v>4.0896000000000161E-3</c:v>
                </c:pt>
                <c:pt idx="1158">
                  <c:v>4.0825999999999996E-3</c:v>
                </c:pt>
                <c:pt idx="1159">
                  <c:v>4.0756000000000134E-3</c:v>
                </c:pt>
                <c:pt idx="1160">
                  <c:v>4.0686000000000003E-3</c:v>
                </c:pt>
                <c:pt idx="1161">
                  <c:v>4.0617000000000014E-3</c:v>
                </c:pt>
                <c:pt idx="1162">
                  <c:v>4.0547999999999999E-3</c:v>
                </c:pt>
                <c:pt idx="1163">
                  <c:v>4.0479000000000001E-3</c:v>
                </c:pt>
                <c:pt idx="1164">
                  <c:v>4.0410000000000133E-3</c:v>
                </c:pt>
                <c:pt idx="1165">
                  <c:v>4.0341000000000014E-3</c:v>
                </c:pt>
                <c:pt idx="1166">
                  <c:v>4.0273000000000002E-3</c:v>
                </c:pt>
                <c:pt idx="1167">
                  <c:v>4.0204999999999998E-3</c:v>
                </c:pt>
                <c:pt idx="1168">
                  <c:v>4.0136000000000034E-3</c:v>
                </c:pt>
                <c:pt idx="1169">
                  <c:v>4.0069000000000033E-3</c:v>
                </c:pt>
                <c:pt idx="1170">
                  <c:v>4.0001000000000004E-3</c:v>
                </c:pt>
                <c:pt idx="1171">
                  <c:v>3.993300000000013E-3</c:v>
                </c:pt>
                <c:pt idx="1172">
                  <c:v>3.9866000000000016E-3</c:v>
                </c:pt>
                <c:pt idx="1173">
                  <c:v>3.9798000000000004E-3</c:v>
                </c:pt>
                <c:pt idx="1174">
                  <c:v>3.9731000000000133E-3</c:v>
                </c:pt>
                <c:pt idx="1175">
                  <c:v>3.9664000000000001E-3</c:v>
                </c:pt>
                <c:pt idx="1176">
                  <c:v>3.9597999999999994E-3</c:v>
                </c:pt>
                <c:pt idx="1177">
                  <c:v>3.9531000000000132E-3</c:v>
                </c:pt>
                <c:pt idx="1178">
                  <c:v>3.9465000000000012E-3</c:v>
                </c:pt>
                <c:pt idx="1179">
                  <c:v>3.9398000000000002E-3</c:v>
                </c:pt>
                <c:pt idx="1180">
                  <c:v>3.9332000000000056E-3</c:v>
                </c:pt>
                <c:pt idx="1181">
                  <c:v>3.9266000000000006E-3</c:v>
                </c:pt>
                <c:pt idx="1182">
                  <c:v>3.9199999999999999E-3</c:v>
                </c:pt>
                <c:pt idx="1183">
                  <c:v>3.9135000000000012E-3</c:v>
                </c:pt>
                <c:pt idx="1184">
                  <c:v>3.9068999999999996E-3</c:v>
                </c:pt>
                <c:pt idx="1185">
                  <c:v>3.9004000000000066E-3</c:v>
                </c:pt>
                <c:pt idx="1186">
                  <c:v>3.8939000000000079E-3</c:v>
                </c:pt>
                <c:pt idx="1187">
                  <c:v>3.8874000000000096E-3</c:v>
                </c:pt>
                <c:pt idx="1188">
                  <c:v>3.8809000000000109E-3</c:v>
                </c:pt>
                <c:pt idx="1189">
                  <c:v>3.8744999999999999E-3</c:v>
                </c:pt>
                <c:pt idx="1190">
                  <c:v>3.8680000000000012E-3</c:v>
                </c:pt>
                <c:pt idx="1191">
                  <c:v>3.8616000000000002E-3</c:v>
                </c:pt>
                <c:pt idx="1192">
                  <c:v>3.8552E-3</c:v>
                </c:pt>
                <c:pt idx="1193">
                  <c:v>3.8488000000000012E-3</c:v>
                </c:pt>
                <c:pt idx="1194">
                  <c:v>3.8424000000000002E-3</c:v>
                </c:pt>
                <c:pt idx="1195">
                  <c:v>3.836E-3</c:v>
                </c:pt>
                <c:pt idx="1196">
                  <c:v>3.8297000000000071E-3</c:v>
                </c:pt>
                <c:pt idx="1197">
                  <c:v>3.8233000000000112E-3</c:v>
                </c:pt>
                <c:pt idx="1198">
                  <c:v>3.817000000000007E-3</c:v>
                </c:pt>
                <c:pt idx="1199">
                  <c:v>3.8107000000000002E-3</c:v>
                </c:pt>
                <c:pt idx="1200">
                  <c:v>3.8044000000000012E-3</c:v>
                </c:pt>
                <c:pt idx="1201">
                  <c:v>3.7982000000000089E-3</c:v>
                </c:pt>
                <c:pt idx="1202">
                  <c:v>3.7919000000000104E-3</c:v>
                </c:pt>
                <c:pt idx="1203">
                  <c:v>3.7857000000000151E-3</c:v>
                </c:pt>
                <c:pt idx="1204">
                  <c:v>3.7794000000000052E-3</c:v>
                </c:pt>
                <c:pt idx="1205">
                  <c:v>3.7732000000000117E-3</c:v>
                </c:pt>
                <c:pt idx="1206">
                  <c:v>3.767000000000016E-3</c:v>
                </c:pt>
                <c:pt idx="1207">
                  <c:v>3.7609000000000145E-3</c:v>
                </c:pt>
                <c:pt idx="1208">
                  <c:v>3.7547000000000114E-3</c:v>
                </c:pt>
                <c:pt idx="1209">
                  <c:v>3.748500000000017E-3</c:v>
                </c:pt>
                <c:pt idx="1210">
                  <c:v>3.7424000000000103E-3</c:v>
                </c:pt>
                <c:pt idx="1211">
                  <c:v>3.7363000000000071E-3</c:v>
                </c:pt>
                <c:pt idx="1212">
                  <c:v>3.7302000000000103E-3</c:v>
                </c:pt>
                <c:pt idx="1213">
                  <c:v>3.7241000000000171E-3</c:v>
                </c:pt>
                <c:pt idx="1214">
                  <c:v>3.7180000000000099E-3</c:v>
                </c:pt>
                <c:pt idx="1215">
                  <c:v>3.7120000000000052E-3</c:v>
                </c:pt>
                <c:pt idx="1216">
                  <c:v>3.7059000000000133E-3</c:v>
                </c:pt>
                <c:pt idx="1217">
                  <c:v>3.6999000000000099E-3</c:v>
                </c:pt>
                <c:pt idx="1218">
                  <c:v>3.6939000000000104E-3</c:v>
                </c:pt>
                <c:pt idx="1219">
                  <c:v>3.6879000000000165E-3</c:v>
                </c:pt>
                <c:pt idx="1220">
                  <c:v>3.6819000000000127E-3</c:v>
                </c:pt>
                <c:pt idx="1221">
                  <c:v>3.6759000000000067E-3</c:v>
                </c:pt>
                <c:pt idx="1222">
                  <c:v>3.670000000000007E-3</c:v>
                </c:pt>
                <c:pt idx="1223">
                  <c:v>3.6640000000000114E-3</c:v>
                </c:pt>
                <c:pt idx="1224">
                  <c:v>3.6581000000000126E-3</c:v>
                </c:pt>
                <c:pt idx="1225">
                  <c:v>3.6522000000000052E-3</c:v>
                </c:pt>
                <c:pt idx="1226">
                  <c:v>3.6463000000000103E-3</c:v>
                </c:pt>
                <c:pt idx="1227">
                  <c:v>3.6404000000000093E-3</c:v>
                </c:pt>
                <c:pt idx="1228">
                  <c:v>3.6345000000000084E-3</c:v>
                </c:pt>
                <c:pt idx="1229">
                  <c:v>3.6287000000000133E-3</c:v>
                </c:pt>
                <c:pt idx="1230">
                  <c:v>3.6228000000000002E-3</c:v>
                </c:pt>
                <c:pt idx="1231">
                  <c:v>3.61700000000001E-3</c:v>
                </c:pt>
                <c:pt idx="1232">
                  <c:v>3.6112000000000002E-3</c:v>
                </c:pt>
                <c:pt idx="1233">
                  <c:v>3.6054000000000012E-3</c:v>
                </c:pt>
                <c:pt idx="1234">
                  <c:v>3.5996000000000001E-3</c:v>
                </c:pt>
                <c:pt idx="1235">
                  <c:v>3.5938000000000012E-3</c:v>
                </c:pt>
                <c:pt idx="1236">
                  <c:v>3.5880000000000109E-3</c:v>
                </c:pt>
                <c:pt idx="1237">
                  <c:v>3.58230000000001E-3</c:v>
                </c:pt>
                <c:pt idx="1238">
                  <c:v>3.5766000000000001E-3</c:v>
                </c:pt>
                <c:pt idx="1239">
                  <c:v>3.5709000000000071E-3</c:v>
                </c:pt>
                <c:pt idx="1240">
                  <c:v>3.565100000000009E-3</c:v>
                </c:pt>
                <c:pt idx="1241">
                  <c:v>3.5595000000000075E-3</c:v>
                </c:pt>
                <c:pt idx="1242">
                  <c:v>3.553800000000008E-3</c:v>
                </c:pt>
                <c:pt idx="1243">
                  <c:v>3.5481000000000124E-3</c:v>
                </c:pt>
                <c:pt idx="1244">
                  <c:v>3.5425000000000074E-3</c:v>
                </c:pt>
                <c:pt idx="1245">
                  <c:v>3.5368000000000001E-3</c:v>
                </c:pt>
                <c:pt idx="1246">
                  <c:v>3.5312000000000052E-3</c:v>
                </c:pt>
                <c:pt idx="1247">
                  <c:v>3.5256000000000011E-3</c:v>
                </c:pt>
                <c:pt idx="1248">
                  <c:v>3.5200000000000071E-3</c:v>
                </c:pt>
                <c:pt idx="1249">
                  <c:v>3.5144000000000052E-3</c:v>
                </c:pt>
                <c:pt idx="1250">
                  <c:v>3.5089000000000105E-3</c:v>
                </c:pt>
                <c:pt idx="1251">
                  <c:v>3.5033000000000139E-3</c:v>
                </c:pt>
                <c:pt idx="1252">
                  <c:v>3.4978000000000071E-3</c:v>
                </c:pt>
                <c:pt idx="1253">
                  <c:v>3.4922E-3</c:v>
                </c:pt>
                <c:pt idx="1254">
                  <c:v>3.4867000000000071E-3</c:v>
                </c:pt>
                <c:pt idx="1255">
                  <c:v>3.4812000000000011E-3</c:v>
                </c:pt>
                <c:pt idx="1256">
                  <c:v>3.4757000000000052E-3</c:v>
                </c:pt>
                <c:pt idx="1257">
                  <c:v>3.4702000000000001E-3</c:v>
                </c:pt>
                <c:pt idx="1258">
                  <c:v>3.464800000000007E-3</c:v>
                </c:pt>
                <c:pt idx="1259">
                  <c:v>3.4593000000000002E-3</c:v>
                </c:pt>
                <c:pt idx="1260">
                  <c:v>3.453900000000008E-3</c:v>
                </c:pt>
                <c:pt idx="1261">
                  <c:v>3.4485000000000088E-3</c:v>
                </c:pt>
                <c:pt idx="1262">
                  <c:v>3.4430000000000099E-3</c:v>
                </c:pt>
                <c:pt idx="1263">
                  <c:v>3.4376000000000012E-3</c:v>
                </c:pt>
                <c:pt idx="1264">
                  <c:v>3.4323000000000001E-3</c:v>
                </c:pt>
                <c:pt idx="1265">
                  <c:v>3.426900000000007E-3</c:v>
                </c:pt>
                <c:pt idx="1266">
                  <c:v>3.421500000000007E-3</c:v>
                </c:pt>
                <c:pt idx="1267">
                  <c:v>3.4161999999999999E-3</c:v>
                </c:pt>
                <c:pt idx="1268">
                  <c:v>3.4108000000000012E-3</c:v>
                </c:pt>
                <c:pt idx="1269">
                  <c:v>3.4055000000000066E-3</c:v>
                </c:pt>
                <c:pt idx="1270">
                  <c:v>3.4002000000000012E-3</c:v>
                </c:pt>
                <c:pt idx="1271">
                  <c:v>3.3948999999999997E-3</c:v>
                </c:pt>
                <c:pt idx="1272">
                  <c:v>3.3896000000000052E-3</c:v>
                </c:pt>
                <c:pt idx="1273">
                  <c:v>3.3843000000000085E-3</c:v>
                </c:pt>
                <c:pt idx="1274">
                  <c:v>3.3790999999999999E-3</c:v>
                </c:pt>
                <c:pt idx="1275">
                  <c:v>3.3738000000000001E-3</c:v>
                </c:pt>
                <c:pt idx="1276">
                  <c:v>3.3686000000000002E-3</c:v>
                </c:pt>
                <c:pt idx="1277">
                  <c:v>3.3633000000000126E-3</c:v>
                </c:pt>
                <c:pt idx="1278">
                  <c:v>3.3581000000000075E-3</c:v>
                </c:pt>
                <c:pt idx="1279">
                  <c:v>3.3529000000000002E-3</c:v>
                </c:pt>
                <c:pt idx="1280">
                  <c:v>3.3477000000000103E-3</c:v>
                </c:pt>
                <c:pt idx="1281">
                  <c:v>3.3426000000000011E-3</c:v>
                </c:pt>
                <c:pt idx="1282">
                  <c:v>3.3374000000000012E-3</c:v>
                </c:pt>
                <c:pt idx="1283">
                  <c:v>3.3322E-3</c:v>
                </c:pt>
                <c:pt idx="1284">
                  <c:v>3.3271000000000099E-3</c:v>
                </c:pt>
                <c:pt idx="1285">
                  <c:v>3.3220000000000012E-3</c:v>
                </c:pt>
                <c:pt idx="1286">
                  <c:v>3.3168999999999998E-3</c:v>
                </c:pt>
                <c:pt idx="1287">
                  <c:v>3.3116999999999999E-3</c:v>
                </c:pt>
                <c:pt idx="1288">
                  <c:v>3.3066000000000011E-3</c:v>
                </c:pt>
                <c:pt idx="1289">
                  <c:v>3.3016E-3</c:v>
                </c:pt>
                <c:pt idx="1290">
                  <c:v>3.2965000000000091E-3</c:v>
                </c:pt>
                <c:pt idx="1291">
                  <c:v>3.2914000000000012E-3</c:v>
                </c:pt>
                <c:pt idx="1292">
                  <c:v>3.286400000000007E-3</c:v>
                </c:pt>
                <c:pt idx="1293">
                  <c:v>3.2814000000000094E-3</c:v>
                </c:pt>
                <c:pt idx="1294">
                  <c:v>3.2763000000000085E-3</c:v>
                </c:pt>
                <c:pt idx="1295">
                  <c:v>3.2713000000000117E-3</c:v>
                </c:pt>
                <c:pt idx="1296">
                  <c:v>3.2663000000000102E-3</c:v>
                </c:pt>
                <c:pt idx="1297">
                  <c:v>3.261300000000013E-3</c:v>
                </c:pt>
                <c:pt idx="1298">
                  <c:v>3.2563000000000075E-3</c:v>
                </c:pt>
                <c:pt idx="1299">
                  <c:v>3.2514000000000002E-3</c:v>
                </c:pt>
                <c:pt idx="1300">
                  <c:v>3.2464000000000052E-3</c:v>
                </c:pt>
                <c:pt idx="1301">
                  <c:v>3.2415000000000109E-3</c:v>
                </c:pt>
                <c:pt idx="1302">
                  <c:v>3.2365000000000085E-3</c:v>
                </c:pt>
                <c:pt idx="1303">
                  <c:v>3.2316000000000011E-3</c:v>
                </c:pt>
                <c:pt idx="1304">
                  <c:v>3.2267000000000099E-3</c:v>
                </c:pt>
                <c:pt idx="1305">
                  <c:v>3.2218000000000012E-3</c:v>
                </c:pt>
                <c:pt idx="1306">
                  <c:v>3.2169000000000052E-3</c:v>
                </c:pt>
                <c:pt idx="1307">
                  <c:v>3.2120000000000052E-3</c:v>
                </c:pt>
                <c:pt idx="1308">
                  <c:v>3.2072000000000133E-3</c:v>
                </c:pt>
                <c:pt idx="1309">
                  <c:v>3.2023000000000099E-3</c:v>
                </c:pt>
                <c:pt idx="1310">
                  <c:v>3.1975000000000102E-3</c:v>
                </c:pt>
                <c:pt idx="1311">
                  <c:v>3.1926000000000012E-3</c:v>
                </c:pt>
                <c:pt idx="1312">
                  <c:v>3.1878000000000106E-3</c:v>
                </c:pt>
                <c:pt idx="1313">
                  <c:v>3.1830000000000126E-3</c:v>
                </c:pt>
                <c:pt idx="1314">
                  <c:v>3.1782000000000012E-3</c:v>
                </c:pt>
                <c:pt idx="1315">
                  <c:v>3.1734000000000089E-3</c:v>
                </c:pt>
                <c:pt idx="1316">
                  <c:v>3.1686000000000075E-3</c:v>
                </c:pt>
                <c:pt idx="1317">
                  <c:v>3.1639000000000146E-3</c:v>
                </c:pt>
                <c:pt idx="1318">
                  <c:v>3.1591000000000076E-3</c:v>
                </c:pt>
                <c:pt idx="1319">
                  <c:v>3.1544000000000012E-3</c:v>
                </c:pt>
                <c:pt idx="1320">
                  <c:v>3.1496000000000089E-3</c:v>
                </c:pt>
                <c:pt idx="1321">
                  <c:v>3.1449000000000104E-3</c:v>
                </c:pt>
                <c:pt idx="1322">
                  <c:v>3.1402000000000083E-3</c:v>
                </c:pt>
                <c:pt idx="1323">
                  <c:v>3.1354999999999998E-3</c:v>
                </c:pt>
                <c:pt idx="1324">
                  <c:v>3.1308000000000052E-3</c:v>
                </c:pt>
                <c:pt idx="1325">
                  <c:v>3.1261000000000075E-3</c:v>
                </c:pt>
                <c:pt idx="1326">
                  <c:v>3.1214000000000012E-3</c:v>
                </c:pt>
                <c:pt idx="1327">
                  <c:v>3.1168000000000012E-3</c:v>
                </c:pt>
                <c:pt idx="1328">
                  <c:v>3.1121000000000052E-3</c:v>
                </c:pt>
                <c:pt idx="1329">
                  <c:v>3.107500000000013E-3</c:v>
                </c:pt>
                <c:pt idx="1330">
                  <c:v>3.1028000000000002E-3</c:v>
                </c:pt>
                <c:pt idx="1331">
                  <c:v>3.0982000000000002E-3</c:v>
                </c:pt>
                <c:pt idx="1332">
                  <c:v>3.0936000000000075E-3</c:v>
                </c:pt>
                <c:pt idx="1333">
                  <c:v>3.0890000000000075E-3</c:v>
                </c:pt>
                <c:pt idx="1334">
                  <c:v>3.0844000000000075E-3</c:v>
                </c:pt>
                <c:pt idx="1335">
                  <c:v>3.0798000000000002E-3</c:v>
                </c:pt>
                <c:pt idx="1336">
                  <c:v>3.0753000000000052E-3</c:v>
                </c:pt>
                <c:pt idx="1337">
                  <c:v>3.0707000000000052E-3</c:v>
                </c:pt>
                <c:pt idx="1338">
                  <c:v>3.0662000000000011E-3</c:v>
                </c:pt>
                <c:pt idx="1339">
                  <c:v>3.0616000000000011E-3</c:v>
                </c:pt>
                <c:pt idx="1340">
                  <c:v>3.0571000000000096E-3</c:v>
                </c:pt>
                <c:pt idx="1341">
                  <c:v>3.0525999999999999E-3</c:v>
                </c:pt>
                <c:pt idx="1342">
                  <c:v>3.0481000000000115E-3</c:v>
                </c:pt>
                <c:pt idx="1343">
                  <c:v>3.0436000000000083E-3</c:v>
                </c:pt>
                <c:pt idx="1344">
                  <c:v>3.0390999999999999E-3</c:v>
                </c:pt>
                <c:pt idx="1345">
                  <c:v>3.0346000000000001E-3</c:v>
                </c:pt>
                <c:pt idx="1346">
                  <c:v>3.0301000000000078E-3</c:v>
                </c:pt>
                <c:pt idx="1347">
                  <c:v>3.025700000000007E-3</c:v>
                </c:pt>
                <c:pt idx="1348">
                  <c:v>3.0212000000000012E-3</c:v>
                </c:pt>
                <c:pt idx="1349">
                  <c:v>3.0168E-3</c:v>
                </c:pt>
                <c:pt idx="1350">
                  <c:v>3.0124000000000001E-3</c:v>
                </c:pt>
                <c:pt idx="1351">
                  <c:v>3.0079000000000117E-3</c:v>
                </c:pt>
                <c:pt idx="1352">
                  <c:v>3.0035000000000127E-3</c:v>
                </c:pt>
                <c:pt idx="1353">
                  <c:v>2.9990999999999998E-3</c:v>
                </c:pt>
                <c:pt idx="1354">
                  <c:v>2.9946999999999999E-3</c:v>
                </c:pt>
                <c:pt idx="1355">
                  <c:v>2.9903000000000052E-3</c:v>
                </c:pt>
                <c:pt idx="1356">
                  <c:v>2.9860000000000012E-3</c:v>
                </c:pt>
                <c:pt idx="1357">
                  <c:v>2.981600000000007E-3</c:v>
                </c:pt>
                <c:pt idx="1358">
                  <c:v>2.9773000000000078E-3</c:v>
                </c:pt>
                <c:pt idx="1359">
                  <c:v>2.9729000000000001E-3</c:v>
                </c:pt>
                <c:pt idx="1360">
                  <c:v>2.9686000000000066E-3</c:v>
                </c:pt>
                <c:pt idx="1361">
                  <c:v>2.9643000000000117E-3</c:v>
                </c:pt>
                <c:pt idx="1362">
                  <c:v>2.9598999999999997E-3</c:v>
                </c:pt>
                <c:pt idx="1363">
                  <c:v>2.9556000000000001E-3</c:v>
                </c:pt>
                <c:pt idx="1364">
                  <c:v>2.9513000000000052E-3</c:v>
                </c:pt>
                <c:pt idx="1365">
                  <c:v>2.9471000000000115E-3</c:v>
                </c:pt>
                <c:pt idx="1366">
                  <c:v>2.9428000000000002E-3</c:v>
                </c:pt>
                <c:pt idx="1367">
                  <c:v>2.9385000000000066E-3</c:v>
                </c:pt>
                <c:pt idx="1368">
                  <c:v>2.9342999999999999E-3</c:v>
                </c:pt>
                <c:pt idx="1369">
                  <c:v>2.9300000000000012E-3</c:v>
                </c:pt>
                <c:pt idx="1370">
                  <c:v>2.9258000000000001E-3</c:v>
                </c:pt>
                <c:pt idx="1371">
                  <c:v>2.921500000000007E-3</c:v>
                </c:pt>
                <c:pt idx="1372">
                  <c:v>2.9172999999999998E-3</c:v>
                </c:pt>
                <c:pt idx="1373">
                  <c:v>2.913100000000007E-3</c:v>
                </c:pt>
                <c:pt idx="1374">
                  <c:v>2.908900000000009E-3</c:v>
                </c:pt>
                <c:pt idx="1375">
                  <c:v>2.904700000000007E-3</c:v>
                </c:pt>
                <c:pt idx="1376">
                  <c:v>2.900500000000009E-3</c:v>
                </c:pt>
                <c:pt idx="1377">
                  <c:v>2.8963000000000001E-3</c:v>
                </c:pt>
                <c:pt idx="1378">
                  <c:v>2.8921999999999997E-3</c:v>
                </c:pt>
                <c:pt idx="1379">
                  <c:v>2.8880000000000012E-3</c:v>
                </c:pt>
                <c:pt idx="1380">
                  <c:v>2.88390000000001E-3</c:v>
                </c:pt>
                <c:pt idx="1381">
                  <c:v>2.8797000000000002E-3</c:v>
                </c:pt>
                <c:pt idx="1382">
                  <c:v>2.8755999999999999E-3</c:v>
                </c:pt>
                <c:pt idx="1383">
                  <c:v>2.8714999999999999E-3</c:v>
                </c:pt>
                <c:pt idx="1384">
                  <c:v>2.8674000000000052E-3</c:v>
                </c:pt>
                <c:pt idx="1385">
                  <c:v>2.863200000000008E-3</c:v>
                </c:pt>
                <c:pt idx="1386">
                  <c:v>2.8592000000000001E-3</c:v>
                </c:pt>
                <c:pt idx="1387">
                  <c:v>2.8551000000000002E-3</c:v>
                </c:pt>
                <c:pt idx="1388">
                  <c:v>2.8509999999999998E-3</c:v>
                </c:pt>
                <c:pt idx="1389">
                  <c:v>2.8468999999999999E-3</c:v>
                </c:pt>
                <c:pt idx="1390">
                  <c:v>2.8428999999999998E-3</c:v>
                </c:pt>
                <c:pt idx="1391">
                  <c:v>2.8387999999999998E-3</c:v>
                </c:pt>
                <c:pt idx="1392">
                  <c:v>2.8348000000000002E-3</c:v>
                </c:pt>
                <c:pt idx="1393">
                  <c:v>2.8306999999999998E-3</c:v>
                </c:pt>
                <c:pt idx="1394">
                  <c:v>2.8267000000000001E-3</c:v>
                </c:pt>
                <c:pt idx="1395">
                  <c:v>2.8227E-3</c:v>
                </c:pt>
                <c:pt idx="1396">
                  <c:v>2.8186999999999999E-3</c:v>
                </c:pt>
                <c:pt idx="1397">
                  <c:v>2.8146999999999998E-3</c:v>
                </c:pt>
                <c:pt idx="1398">
                  <c:v>2.8107000000000002E-3</c:v>
                </c:pt>
                <c:pt idx="1399">
                  <c:v>2.8067000000000001E-3</c:v>
                </c:pt>
                <c:pt idx="1400">
                  <c:v>2.8027000000000052E-3</c:v>
                </c:pt>
                <c:pt idx="1401">
                  <c:v>2.7987000000000099E-3</c:v>
                </c:pt>
                <c:pt idx="1402">
                  <c:v>2.794800000000007E-3</c:v>
                </c:pt>
                <c:pt idx="1403">
                  <c:v>2.7908000000000052E-3</c:v>
                </c:pt>
                <c:pt idx="1404">
                  <c:v>2.7869000000000071E-3</c:v>
                </c:pt>
                <c:pt idx="1405">
                  <c:v>2.7830000000000125E-3</c:v>
                </c:pt>
                <c:pt idx="1406">
                  <c:v>2.7790000000000002E-3</c:v>
                </c:pt>
                <c:pt idx="1407">
                  <c:v>2.7751000000000099E-3</c:v>
                </c:pt>
                <c:pt idx="1408">
                  <c:v>2.7712000000000001E-3</c:v>
                </c:pt>
                <c:pt idx="1409">
                  <c:v>2.7673000000000168E-3</c:v>
                </c:pt>
                <c:pt idx="1410">
                  <c:v>2.7634000000000126E-3</c:v>
                </c:pt>
                <c:pt idx="1411">
                  <c:v>2.7595000000000085E-3</c:v>
                </c:pt>
                <c:pt idx="1412">
                  <c:v>2.7557000000000089E-3</c:v>
                </c:pt>
                <c:pt idx="1413">
                  <c:v>2.7518000000000052E-3</c:v>
                </c:pt>
                <c:pt idx="1414">
                  <c:v>2.7479000000000145E-3</c:v>
                </c:pt>
                <c:pt idx="1415">
                  <c:v>2.7441000000000145E-3</c:v>
                </c:pt>
                <c:pt idx="1416">
                  <c:v>2.7402000000000103E-3</c:v>
                </c:pt>
                <c:pt idx="1417">
                  <c:v>2.7364000000000012E-3</c:v>
                </c:pt>
                <c:pt idx="1418">
                  <c:v>2.7326E-3</c:v>
                </c:pt>
                <c:pt idx="1419">
                  <c:v>2.7288000000000091E-3</c:v>
                </c:pt>
                <c:pt idx="1420">
                  <c:v>2.7249000000000123E-3</c:v>
                </c:pt>
                <c:pt idx="1421">
                  <c:v>2.7211000000000114E-3</c:v>
                </c:pt>
                <c:pt idx="1422">
                  <c:v>2.7173000000000097E-3</c:v>
                </c:pt>
                <c:pt idx="1423">
                  <c:v>2.7136000000000052E-3</c:v>
                </c:pt>
                <c:pt idx="1424">
                  <c:v>2.709800000000007E-3</c:v>
                </c:pt>
                <c:pt idx="1425">
                  <c:v>2.706000000000007E-3</c:v>
                </c:pt>
                <c:pt idx="1426">
                  <c:v>2.702200000000007E-3</c:v>
                </c:pt>
                <c:pt idx="1427">
                  <c:v>2.6984999999999999E-3</c:v>
                </c:pt>
                <c:pt idx="1428">
                  <c:v>2.6947000000000091E-3</c:v>
                </c:pt>
                <c:pt idx="1429">
                  <c:v>2.6910000000000002E-3</c:v>
                </c:pt>
                <c:pt idx="1430">
                  <c:v>2.6873000000000131E-3</c:v>
                </c:pt>
                <c:pt idx="1431">
                  <c:v>2.6835000000000136E-3</c:v>
                </c:pt>
                <c:pt idx="1432">
                  <c:v>2.6798E-3</c:v>
                </c:pt>
                <c:pt idx="1433">
                  <c:v>2.6761000000000011E-3</c:v>
                </c:pt>
                <c:pt idx="1434">
                  <c:v>2.6724000000000001E-3</c:v>
                </c:pt>
                <c:pt idx="1435">
                  <c:v>2.6687000000000117E-3</c:v>
                </c:pt>
                <c:pt idx="1436">
                  <c:v>2.6650000000000085E-3</c:v>
                </c:pt>
                <c:pt idx="1437">
                  <c:v>2.6614000000000052E-3</c:v>
                </c:pt>
                <c:pt idx="1438">
                  <c:v>2.6577000000000085E-3</c:v>
                </c:pt>
                <c:pt idx="1439">
                  <c:v>2.654000000000007E-3</c:v>
                </c:pt>
                <c:pt idx="1440">
                  <c:v>2.6504000000000002E-3</c:v>
                </c:pt>
                <c:pt idx="1441">
                  <c:v>2.646700000000007E-3</c:v>
                </c:pt>
                <c:pt idx="1442">
                  <c:v>2.643100000000015E-3</c:v>
                </c:pt>
                <c:pt idx="1443">
                  <c:v>2.6394000000000001E-3</c:v>
                </c:pt>
                <c:pt idx="1444">
                  <c:v>2.6358000000000002E-3</c:v>
                </c:pt>
                <c:pt idx="1445">
                  <c:v>2.6321999999999999E-3</c:v>
                </c:pt>
                <c:pt idx="1446">
                  <c:v>2.6286000000000052E-3</c:v>
                </c:pt>
                <c:pt idx="1447">
                  <c:v>2.6250000000000075E-3</c:v>
                </c:pt>
                <c:pt idx="1448">
                  <c:v>2.6214000000000012E-3</c:v>
                </c:pt>
                <c:pt idx="1449">
                  <c:v>2.6178000000000052E-3</c:v>
                </c:pt>
                <c:pt idx="1450">
                  <c:v>2.6142000000000001E-3</c:v>
                </c:pt>
                <c:pt idx="1451">
                  <c:v>2.6106000000000002E-3</c:v>
                </c:pt>
                <c:pt idx="1452">
                  <c:v>2.6071000000000128E-3</c:v>
                </c:pt>
                <c:pt idx="1453">
                  <c:v>2.6035000000000125E-3</c:v>
                </c:pt>
                <c:pt idx="1454">
                  <c:v>2.5999999999999999E-3</c:v>
                </c:pt>
                <c:pt idx="1455">
                  <c:v>2.5964E-3</c:v>
                </c:pt>
                <c:pt idx="1456">
                  <c:v>2.5929000000000052E-3</c:v>
                </c:pt>
                <c:pt idx="1457">
                  <c:v>2.5894000000000012E-3</c:v>
                </c:pt>
                <c:pt idx="1458">
                  <c:v>2.585800000000007E-3</c:v>
                </c:pt>
                <c:pt idx="1459">
                  <c:v>2.5822999999999996E-3</c:v>
                </c:pt>
                <c:pt idx="1460">
                  <c:v>2.5788E-3</c:v>
                </c:pt>
                <c:pt idx="1461">
                  <c:v>2.5753000000000052E-3</c:v>
                </c:pt>
                <c:pt idx="1462">
                  <c:v>2.5718E-3</c:v>
                </c:pt>
                <c:pt idx="1463">
                  <c:v>2.5683000000000099E-3</c:v>
                </c:pt>
                <c:pt idx="1464">
                  <c:v>2.5648000000000012E-3</c:v>
                </c:pt>
                <c:pt idx="1465">
                  <c:v>2.5614000000000001E-3</c:v>
                </c:pt>
                <c:pt idx="1466">
                  <c:v>2.557900000000007E-3</c:v>
                </c:pt>
                <c:pt idx="1467">
                  <c:v>2.5544000000000001E-3</c:v>
                </c:pt>
                <c:pt idx="1468">
                  <c:v>2.5510000000000012E-3</c:v>
                </c:pt>
                <c:pt idx="1469">
                  <c:v>2.5476000000000071E-3</c:v>
                </c:pt>
                <c:pt idx="1470">
                  <c:v>2.5441000000000101E-3</c:v>
                </c:pt>
                <c:pt idx="1471">
                  <c:v>2.5407000000000099E-3</c:v>
                </c:pt>
                <c:pt idx="1472">
                  <c:v>2.5373000000000067E-3</c:v>
                </c:pt>
                <c:pt idx="1473">
                  <c:v>2.5338000000000001E-3</c:v>
                </c:pt>
                <c:pt idx="1474">
                  <c:v>2.5304000000000012E-3</c:v>
                </c:pt>
                <c:pt idx="1475">
                  <c:v>2.5270000000000075E-3</c:v>
                </c:pt>
                <c:pt idx="1476">
                  <c:v>2.5236000000000052E-3</c:v>
                </c:pt>
                <c:pt idx="1477">
                  <c:v>2.5202000000000002E-3</c:v>
                </c:pt>
                <c:pt idx="1478">
                  <c:v>2.5168999999999999E-3</c:v>
                </c:pt>
                <c:pt idx="1479">
                  <c:v>2.513500000000007E-3</c:v>
                </c:pt>
                <c:pt idx="1480">
                  <c:v>2.5100999999999999E-3</c:v>
                </c:pt>
                <c:pt idx="1481">
                  <c:v>2.5067000000000002E-3</c:v>
                </c:pt>
                <c:pt idx="1482">
                  <c:v>2.5034000000000089E-3</c:v>
                </c:pt>
                <c:pt idx="1483">
                  <c:v>2.500000000000007E-3</c:v>
                </c:pt>
                <c:pt idx="1484">
                  <c:v>2.4967000000000001E-3</c:v>
                </c:pt>
                <c:pt idx="1485">
                  <c:v>2.4934000000000002E-3</c:v>
                </c:pt>
                <c:pt idx="1486">
                  <c:v>2.49E-3</c:v>
                </c:pt>
                <c:pt idx="1487">
                  <c:v>2.4866999999999997E-3</c:v>
                </c:pt>
                <c:pt idx="1488">
                  <c:v>2.483400000000008E-3</c:v>
                </c:pt>
                <c:pt idx="1489">
                  <c:v>2.4801000000000089E-3</c:v>
                </c:pt>
                <c:pt idx="1490">
                  <c:v>2.4768000000000004E-3</c:v>
                </c:pt>
                <c:pt idx="1491">
                  <c:v>2.4735000000000052E-3</c:v>
                </c:pt>
                <c:pt idx="1492">
                  <c:v>2.4702000000000001E-3</c:v>
                </c:pt>
                <c:pt idx="1493">
                  <c:v>2.4669000000000002E-3</c:v>
                </c:pt>
                <c:pt idx="1494">
                  <c:v>2.4636000000000011E-3</c:v>
                </c:pt>
                <c:pt idx="1495">
                  <c:v>2.4604000000000002E-3</c:v>
                </c:pt>
                <c:pt idx="1496">
                  <c:v>2.4571000000000089E-3</c:v>
                </c:pt>
                <c:pt idx="1497">
                  <c:v>2.4538999999999997E-3</c:v>
                </c:pt>
                <c:pt idx="1498">
                  <c:v>2.4506000000000011E-3</c:v>
                </c:pt>
                <c:pt idx="1499">
                  <c:v>2.447400000000008E-3</c:v>
                </c:pt>
                <c:pt idx="1500">
                  <c:v>2.4441000000000085E-3</c:v>
                </c:pt>
                <c:pt idx="1501">
                  <c:v>2.440900000000008E-3</c:v>
                </c:pt>
                <c:pt idx="1502">
                  <c:v>2.437700000000007E-3</c:v>
                </c:pt>
                <c:pt idx="1503">
                  <c:v>2.4344000000000002E-3</c:v>
                </c:pt>
                <c:pt idx="1504">
                  <c:v>2.4312000000000001E-3</c:v>
                </c:pt>
                <c:pt idx="1505">
                  <c:v>2.4280000000000052E-3</c:v>
                </c:pt>
                <c:pt idx="1506">
                  <c:v>2.4248000000000052E-3</c:v>
                </c:pt>
                <c:pt idx="1507">
                  <c:v>2.4216000000000012E-3</c:v>
                </c:pt>
                <c:pt idx="1508">
                  <c:v>2.4184999999999988E-3</c:v>
                </c:pt>
                <c:pt idx="1509">
                  <c:v>2.4153E-3</c:v>
                </c:pt>
                <c:pt idx="1510">
                  <c:v>2.4121000000000004E-3</c:v>
                </c:pt>
                <c:pt idx="1511">
                  <c:v>2.4088999999999998E-3</c:v>
                </c:pt>
                <c:pt idx="1512">
                  <c:v>2.4058E-3</c:v>
                </c:pt>
                <c:pt idx="1513">
                  <c:v>2.4026E-3</c:v>
                </c:pt>
                <c:pt idx="1514">
                  <c:v>2.3995000000000002E-3</c:v>
                </c:pt>
                <c:pt idx="1515">
                  <c:v>2.3962999999999988E-3</c:v>
                </c:pt>
                <c:pt idx="1516">
                  <c:v>2.3932000000000011E-3</c:v>
                </c:pt>
                <c:pt idx="1517">
                  <c:v>2.3901000000000052E-3</c:v>
                </c:pt>
                <c:pt idx="1518">
                  <c:v>2.3869000000000052E-3</c:v>
                </c:pt>
                <c:pt idx="1519">
                  <c:v>2.3838000000000002E-3</c:v>
                </c:pt>
                <c:pt idx="1520">
                  <c:v>2.3806999999999999E-3</c:v>
                </c:pt>
                <c:pt idx="1521">
                  <c:v>2.3776000000000001E-3</c:v>
                </c:pt>
                <c:pt idx="1522">
                  <c:v>2.3744999999999999E-3</c:v>
                </c:pt>
                <c:pt idx="1523">
                  <c:v>2.3714000000000001E-3</c:v>
                </c:pt>
                <c:pt idx="1524">
                  <c:v>2.3682999999999998E-3</c:v>
                </c:pt>
                <c:pt idx="1525">
                  <c:v>2.3652E-3</c:v>
                </c:pt>
                <c:pt idx="1526">
                  <c:v>2.3622000000000001E-3</c:v>
                </c:pt>
                <c:pt idx="1527">
                  <c:v>2.3590999999999998E-3</c:v>
                </c:pt>
                <c:pt idx="1528">
                  <c:v>2.356E-3</c:v>
                </c:pt>
                <c:pt idx="1529">
                  <c:v>2.3530000000000001E-3</c:v>
                </c:pt>
                <c:pt idx="1530">
                  <c:v>2.3499000000000011E-3</c:v>
                </c:pt>
                <c:pt idx="1531">
                  <c:v>2.3468999999999999E-3</c:v>
                </c:pt>
                <c:pt idx="1532">
                  <c:v>2.343800000000007E-3</c:v>
                </c:pt>
                <c:pt idx="1533">
                  <c:v>2.3408000000000001E-3</c:v>
                </c:pt>
                <c:pt idx="1534">
                  <c:v>2.3378000000000001E-3</c:v>
                </c:pt>
                <c:pt idx="1535">
                  <c:v>2.3346999999999999E-3</c:v>
                </c:pt>
                <c:pt idx="1536">
                  <c:v>2.3316999999999978E-3</c:v>
                </c:pt>
                <c:pt idx="1537">
                  <c:v>2.3287000000000052E-3</c:v>
                </c:pt>
                <c:pt idx="1538">
                  <c:v>2.3257000000000052E-3</c:v>
                </c:pt>
                <c:pt idx="1539">
                  <c:v>2.3226999999999987E-3</c:v>
                </c:pt>
                <c:pt idx="1540">
                  <c:v>2.3197000000000001E-3</c:v>
                </c:pt>
                <c:pt idx="1541">
                  <c:v>2.3167000000000001E-3</c:v>
                </c:pt>
                <c:pt idx="1542">
                  <c:v>2.3137000000000001E-3</c:v>
                </c:pt>
                <c:pt idx="1543">
                  <c:v>2.3108E-3</c:v>
                </c:pt>
                <c:pt idx="1544">
                  <c:v>2.3078E-3</c:v>
                </c:pt>
                <c:pt idx="1545">
                  <c:v>2.3048000000000001E-3</c:v>
                </c:pt>
                <c:pt idx="1546">
                  <c:v>2.3019000000000052E-3</c:v>
                </c:pt>
                <c:pt idx="1547">
                  <c:v>2.2989000000000087E-3</c:v>
                </c:pt>
                <c:pt idx="1548">
                  <c:v>2.2960000000000012E-3</c:v>
                </c:pt>
                <c:pt idx="1549">
                  <c:v>2.2929999999999999E-3</c:v>
                </c:pt>
                <c:pt idx="1550">
                  <c:v>2.2901000000000076E-3</c:v>
                </c:pt>
                <c:pt idx="1551">
                  <c:v>2.2872000000000127E-3</c:v>
                </c:pt>
                <c:pt idx="1552">
                  <c:v>2.2842000000000071E-3</c:v>
                </c:pt>
                <c:pt idx="1553">
                  <c:v>2.2813000000000117E-3</c:v>
                </c:pt>
                <c:pt idx="1554">
                  <c:v>2.2784000000000012E-3</c:v>
                </c:pt>
                <c:pt idx="1555">
                  <c:v>2.2755000000000076E-3</c:v>
                </c:pt>
                <c:pt idx="1556">
                  <c:v>2.2726000000000001E-3</c:v>
                </c:pt>
                <c:pt idx="1557">
                  <c:v>2.2697000000000099E-3</c:v>
                </c:pt>
                <c:pt idx="1558">
                  <c:v>2.2668000000000002E-3</c:v>
                </c:pt>
                <c:pt idx="1559">
                  <c:v>2.2639000000000136E-3</c:v>
                </c:pt>
                <c:pt idx="1560">
                  <c:v>2.2610000000000052E-3</c:v>
                </c:pt>
                <c:pt idx="1561">
                  <c:v>2.2582000000000071E-3</c:v>
                </c:pt>
                <c:pt idx="1562">
                  <c:v>2.2553000000000052E-3</c:v>
                </c:pt>
                <c:pt idx="1563">
                  <c:v>2.2524000000000012E-3</c:v>
                </c:pt>
                <c:pt idx="1564">
                  <c:v>2.2496000000000052E-3</c:v>
                </c:pt>
                <c:pt idx="1565">
                  <c:v>2.2466999999999999E-3</c:v>
                </c:pt>
                <c:pt idx="1566">
                  <c:v>2.2439000000000118E-3</c:v>
                </c:pt>
                <c:pt idx="1567">
                  <c:v>2.2410000000000012E-3</c:v>
                </c:pt>
                <c:pt idx="1568">
                  <c:v>2.238200000000007E-3</c:v>
                </c:pt>
                <c:pt idx="1569">
                  <c:v>2.2354000000000002E-3</c:v>
                </c:pt>
                <c:pt idx="1570">
                  <c:v>2.2324999999999997E-3</c:v>
                </c:pt>
                <c:pt idx="1571">
                  <c:v>2.2297000000000085E-3</c:v>
                </c:pt>
                <c:pt idx="1572">
                  <c:v>2.2269000000000052E-3</c:v>
                </c:pt>
                <c:pt idx="1573">
                  <c:v>2.2241000000000136E-3</c:v>
                </c:pt>
                <c:pt idx="1574">
                  <c:v>2.2213000000000085E-3</c:v>
                </c:pt>
                <c:pt idx="1575">
                  <c:v>2.2185000000000052E-3</c:v>
                </c:pt>
                <c:pt idx="1576">
                  <c:v>2.2157000000000066E-3</c:v>
                </c:pt>
                <c:pt idx="1577">
                  <c:v>2.2128999999999998E-3</c:v>
                </c:pt>
                <c:pt idx="1578">
                  <c:v>2.2101000000000078E-3</c:v>
                </c:pt>
                <c:pt idx="1579">
                  <c:v>2.2073000000000145E-3</c:v>
                </c:pt>
                <c:pt idx="1580">
                  <c:v>2.2046000000000071E-3</c:v>
                </c:pt>
                <c:pt idx="1581">
                  <c:v>2.2018000000000012E-3</c:v>
                </c:pt>
                <c:pt idx="1582">
                  <c:v>2.199E-3</c:v>
                </c:pt>
                <c:pt idx="1583">
                  <c:v>2.1963000000000052E-3</c:v>
                </c:pt>
                <c:pt idx="1584">
                  <c:v>2.1935000000000066E-3</c:v>
                </c:pt>
                <c:pt idx="1585">
                  <c:v>2.1908000000000001E-3</c:v>
                </c:pt>
                <c:pt idx="1586">
                  <c:v>2.1880000000000089E-3</c:v>
                </c:pt>
                <c:pt idx="1587">
                  <c:v>2.1853000000000089E-3</c:v>
                </c:pt>
                <c:pt idx="1588">
                  <c:v>2.1826000000000011E-3</c:v>
                </c:pt>
                <c:pt idx="1589">
                  <c:v>2.1798E-3</c:v>
                </c:pt>
                <c:pt idx="1590">
                  <c:v>2.1771000000000104E-3</c:v>
                </c:pt>
                <c:pt idx="1591">
                  <c:v>2.1744000000000012E-3</c:v>
                </c:pt>
                <c:pt idx="1592">
                  <c:v>2.1716999999999999E-3</c:v>
                </c:pt>
                <c:pt idx="1593">
                  <c:v>2.1690000000000012E-3</c:v>
                </c:pt>
                <c:pt idx="1594">
                  <c:v>2.1662999999999999E-3</c:v>
                </c:pt>
                <c:pt idx="1595">
                  <c:v>2.1636000000000103E-3</c:v>
                </c:pt>
                <c:pt idx="1596">
                  <c:v>2.1609000000000099E-3</c:v>
                </c:pt>
                <c:pt idx="1597">
                  <c:v>2.1582000000000012E-3</c:v>
                </c:pt>
                <c:pt idx="1598">
                  <c:v>2.1554999999999999E-3</c:v>
                </c:pt>
                <c:pt idx="1599">
                  <c:v>2.1529000000000001E-3</c:v>
                </c:pt>
                <c:pt idx="1600">
                  <c:v>2.1502000000000001E-3</c:v>
                </c:pt>
                <c:pt idx="1601">
                  <c:v>2.1475000000000127E-3</c:v>
                </c:pt>
                <c:pt idx="1602">
                  <c:v>2.1449000000000099E-3</c:v>
                </c:pt>
                <c:pt idx="1603">
                  <c:v>2.1422000000000012E-3</c:v>
                </c:pt>
                <c:pt idx="1604">
                  <c:v>2.1394999999999999E-3</c:v>
                </c:pt>
                <c:pt idx="1605">
                  <c:v>2.1368999999999997E-3</c:v>
                </c:pt>
                <c:pt idx="1606">
                  <c:v>2.1343000000000052E-3</c:v>
                </c:pt>
                <c:pt idx="1607">
                  <c:v>2.1316E-3</c:v>
                </c:pt>
                <c:pt idx="1608">
                  <c:v>2.1290000000000002E-3</c:v>
                </c:pt>
                <c:pt idx="1609">
                  <c:v>2.1264000000000001E-3</c:v>
                </c:pt>
                <c:pt idx="1610">
                  <c:v>2.1237000000000126E-3</c:v>
                </c:pt>
                <c:pt idx="1611">
                  <c:v>2.1211000000000099E-3</c:v>
                </c:pt>
                <c:pt idx="1612">
                  <c:v>2.1185000000000075E-3</c:v>
                </c:pt>
                <c:pt idx="1613">
                  <c:v>2.1159000000000052E-3</c:v>
                </c:pt>
                <c:pt idx="1614">
                  <c:v>2.1133000000000089E-3</c:v>
                </c:pt>
                <c:pt idx="1615">
                  <c:v>2.110700000000007E-3</c:v>
                </c:pt>
                <c:pt idx="1616">
                  <c:v>2.1081000000000103E-3</c:v>
                </c:pt>
                <c:pt idx="1617">
                  <c:v>2.1055000000000075E-3</c:v>
                </c:pt>
                <c:pt idx="1618">
                  <c:v>2.1029000000000052E-3</c:v>
                </c:pt>
                <c:pt idx="1619">
                  <c:v>2.100400000000007E-3</c:v>
                </c:pt>
                <c:pt idx="1620">
                  <c:v>2.0978000000000012E-3</c:v>
                </c:pt>
                <c:pt idx="1621">
                  <c:v>2.0952000000000002E-3</c:v>
                </c:pt>
                <c:pt idx="1622">
                  <c:v>2.0926999999999999E-3</c:v>
                </c:pt>
                <c:pt idx="1623">
                  <c:v>2.0901000000000071E-3</c:v>
                </c:pt>
                <c:pt idx="1624">
                  <c:v>2.0875000000000099E-3</c:v>
                </c:pt>
                <c:pt idx="1625">
                  <c:v>2.0850000000000066E-3</c:v>
                </c:pt>
                <c:pt idx="1626">
                  <c:v>2.0824000000000012E-3</c:v>
                </c:pt>
                <c:pt idx="1627">
                  <c:v>2.0799000000000052E-3</c:v>
                </c:pt>
                <c:pt idx="1628">
                  <c:v>2.0773999999999996E-3</c:v>
                </c:pt>
                <c:pt idx="1629">
                  <c:v>2.0747999999999999E-3</c:v>
                </c:pt>
                <c:pt idx="1630">
                  <c:v>2.0723E-3</c:v>
                </c:pt>
                <c:pt idx="1631">
                  <c:v>2.0698000000000001E-3</c:v>
                </c:pt>
                <c:pt idx="1632">
                  <c:v>2.0673000000000089E-3</c:v>
                </c:pt>
                <c:pt idx="1633">
                  <c:v>2.0648000000000012E-3</c:v>
                </c:pt>
                <c:pt idx="1634">
                  <c:v>2.0622000000000001E-3</c:v>
                </c:pt>
                <c:pt idx="1635">
                  <c:v>2.0596999999999998E-3</c:v>
                </c:pt>
                <c:pt idx="1636">
                  <c:v>2.0572000000000012E-3</c:v>
                </c:pt>
                <c:pt idx="1637">
                  <c:v>2.0547000000000052E-3</c:v>
                </c:pt>
                <c:pt idx="1638">
                  <c:v>2.0523E-3</c:v>
                </c:pt>
                <c:pt idx="1639">
                  <c:v>2.0497999999999996E-3</c:v>
                </c:pt>
                <c:pt idx="1640">
                  <c:v>2.047300000000008E-3</c:v>
                </c:pt>
                <c:pt idx="1641">
                  <c:v>2.0448000000000011E-3</c:v>
                </c:pt>
                <c:pt idx="1642">
                  <c:v>2.0422999999999999E-3</c:v>
                </c:pt>
                <c:pt idx="1643">
                  <c:v>2.0399000000000012E-3</c:v>
                </c:pt>
                <c:pt idx="1644">
                  <c:v>2.0374000000000052E-3</c:v>
                </c:pt>
                <c:pt idx="1645">
                  <c:v>2.0349000000000001E-3</c:v>
                </c:pt>
                <c:pt idx="1646">
                  <c:v>2.0325E-3</c:v>
                </c:pt>
                <c:pt idx="1647">
                  <c:v>2.0300000000000001E-3</c:v>
                </c:pt>
                <c:pt idx="1648">
                  <c:v>2.027600000000007E-3</c:v>
                </c:pt>
                <c:pt idx="1649">
                  <c:v>2.0252000000000052E-3</c:v>
                </c:pt>
                <c:pt idx="1650">
                  <c:v>2.0227000000000001E-3</c:v>
                </c:pt>
                <c:pt idx="1651">
                  <c:v>2.0203000000000066E-3</c:v>
                </c:pt>
                <c:pt idx="1652">
                  <c:v>2.0179000000000052E-3</c:v>
                </c:pt>
                <c:pt idx="1653">
                  <c:v>2.0154000000000001E-3</c:v>
                </c:pt>
                <c:pt idx="1654">
                  <c:v>2.013E-3</c:v>
                </c:pt>
                <c:pt idx="1655">
                  <c:v>2.0106E-3</c:v>
                </c:pt>
                <c:pt idx="1656">
                  <c:v>2.0082000000000012E-3</c:v>
                </c:pt>
                <c:pt idx="1657">
                  <c:v>2.0058000000000012E-3</c:v>
                </c:pt>
                <c:pt idx="1658">
                  <c:v>2.0034000000000002E-3</c:v>
                </c:pt>
                <c:pt idx="1659">
                  <c:v>2.0010000000000002E-3</c:v>
                </c:pt>
                <c:pt idx="1660">
                  <c:v>1.9986000000000071E-3</c:v>
                </c:pt>
                <c:pt idx="1661">
                  <c:v>1.996200000000007E-3</c:v>
                </c:pt>
                <c:pt idx="1662">
                  <c:v>1.9938000000000065E-3</c:v>
                </c:pt>
                <c:pt idx="1663">
                  <c:v>1.9914000000000064E-3</c:v>
                </c:pt>
                <c:pt idx="1664">
                  <c:v>1.9891000000000067E-3</c:v>
                </c:pt>
                <c:pt idx="1665">
                  <c:v>1.986700000000007E-3</c:v>
                </c:pt>
                <c:pt idx="1666">
                  <c:v>1.9843000000000065E-3</c:v>
                </c:pt>
                <c:pt idx="1667">
                  <c:v>1.9819000000000021E-3</c:v>
                </c:pt>
                <c:pt idx="1668">
                  <c:v>1.9796000000000067E-3</c:v>
                </c:pt>
                <c:pt idx="1669">
                  <c:v>1.9772000000000062E-3</c:v>
                </c:pt>
                <c:pt idx="1670">
                  <c:v>1.9749000000000064E-3</c:v>
                </c:pt>
                <c:pt idx="1671">
                  <c:v>1.9725000000000077E-3</c:v>
                </c:pt>
                <c:pt idx="1672">
                  <c:v>1.970200000000007E-3</c:v>
                </c:pt>
                <c:pt idx="1673">
                  <c:v>1.9679000000000064E-3</c:v>
                </c:pt>
                <c:pt idx="1674">
                  <c:v>1.9655000000000041E-3</c:v>
                </c:pt>
                <c:pt idx="1675">
                  <c:v>1.9632000000000065E-3</c:v>
                </c:pt>
                <c:pt idx="1676">
                  <c:v>1.9609000000000067E-3</c:v>
                </c:pt>
                <c:pt idx="1677">
                  <c:v>1.9585000000000067E-3</c:v>
                </c:pt>
                <c:pt idx="1678">
                  <c:v>1.9562000000000069E-3</c:v>
                </c:pt>
                <c:pt idx="1679">
                  <c:v>1.9539000000000023E-3</c:v>
                </c:pt>
                <c:pt idx="1680">
                  <c:v>1.9516000000000056E-3</c:v>
                </c:pt>
                <c:pt idx="1681">
                  <c:v>1.9493000000000052E-3</c:v>
                </c:pt>
                <c:pt idx="1682">
                  <c:v>1.947000000000006E-3</c:v>
                </c:pt>
                <c:pt idx="1683">
                  <c:v>1.9447000000000069E-3</c:v>
                </c:pt>
                <c:pt idx="1684">
                  <c:v>1.9424000000000067E-3</c:v>
                </c:pt>
                <c:pt idx="1685">
                  <c:v>1.9401000000000075E-3</c:v>
                </c:pt>
                <c:pt idx="1686">
                  <c:v>1.9378000000000049E-3</c:v>
                </c:pt>
                <c:pt idx="1687">
                  <c:v>1.9355000000000049E-3</c:v>
                </c:pt>
                <c:pt idx="1688">
                  <c:v>1.9333000000000061E-3</c:v>
                </c:pt>
                <c:pt idx="1689">
                  <c:v>1.9310000000000056E-3</c:v>
                </c:pt>
                <c:pt idx="1690">
                  <c:v>1.9287000000000056E-3</c:v>
                </c:pt>
                <c:pt idx="1691">
                  <c:v>1.9265000000000065E-3</c:v>
                </c:pt>
                <c:pt idx="1692">
                  <c:v>1.924200000000007E-3</c:v>
                </c:pt>
                <c:pt idx="1693">
                  <c:v>1.9219000000000037E-3</c:v>
                </c:pt>
                <c:pt idx="1694">
                  <c:v>1.9197000000000042E-3</c:v>
                </c:pt>
                <c:pt idx="1695">
                  <c:v>1.9174000000000042E-3</c:v>
                </c:pt>
                <c:pt idx="1696">
                  <c:v>1.9152000000000047E-3</c:v>
                </c:pt>
                <c:pt idx="1697">
                  <c:v>1.9130000000000061E-3</c:v>
                </c:pt>
                <c:pt idx="1698">
                  <c:v>1.9107000000000061E-3</c:v>
                </c:pt>
                <c:pt idx="1699">
                  <c:v>1.9085000000000065E-3</c:v>
                </c:pt>
                <c:pt idx="1700">
                  <c:v>1.9062000000000065E-3</c:v>
                </c:pt>
                <c:pt idx="1701">
                  <c:v>1.9040000000000068E-3</c:v>
                </c:pt>
                <c:pt idx="1702">
                  <c:v>1.9017999999999999E-3</c:v>
                </c:pt>
                <c:pt idx="1703">
                  <c:v>1.8996000000000045E-3</c:v>
                </c:pt>
                <c:pt idx="1704">
                  <c:v>1.8974000000000037E-3</c:v>
                </c:pt>
                <c:pt idx="1705">
                  <c:v>1.8952000000000042E-3</c:v>
                </c:pt>
                <c:pt idx="1706">
                  <c:v>1.8930000000000049E-3</c:v>
                </c:pt>
                <c:pt idx="1707">
                  <c:v>1.8908000000000061E-3</c:v>
                </c:pt>
                <c:pt idx="1708">
                  <c:v>1.8886000000000065E-3</c:v>
                </c:pt>
                <c:pt idx="1709">
                  <c:v>1.8864000000000062E-3</c:v>
                </c:pt>
                <c:pt idx="1710">
                  <c:v>1.8842000000000069E-3</c:v>
                </c:pt>
                <c:pt idx="1711">
                  <c:v>1.8820000000000067E-3</c:v>
                </c:pt>
                <c:pt idx="1712">
                  <c:v>1.8798000000000035E-3</c:v>
                </c:pt>
                <c:pt idx="1713">
                  <c:v>1.8776000000000044E-3</c:v>
                </c:pt>
                <c:pt idx="1714">
                  <c:v>1.8754000000000051E-3</c:v>
                </c:pt>
                <c:pt idx="1715">
                  <c:v>1.8733000000000035E-3</c:v>
                </c:pt>
                <c:pt idx="1716">
                  <c:v>1.8711000000000042E-3</c:v>
                </c:pt>
                <c:pt idx="1717">
                  <c:v>1.8689000000000049E-3</c:v>
                </c:pt>
                <c:pt idx="1718">
                  <c:v>1.866800000000005E-3</c:v>
                </c:pt>
                <c:pt idx="1719">
                  <c:v>1.8646000000000044E-3</c:v>
                </c:pt>
                <c:pt idx="1720">
                  <c:v>1.8625000000000063E-3</c:v>
                </c:pt>
                <c:pt idx="1721">
                  <c:v>1.8603000000000061E-3</c:v>
                </c:pt>
                <c:pt idx="1722">
                  <c:v>1.8582000000000052E-3</c:v>
                </c:pt>
                <c:pt idx="1723">
                  <c:v>1.8560000000000063E-3</c:v>
                </c:pt>
                <c:pt idx="1724">
                  <c:v>1.8538999999999999E-3</c:v>
                </c:pt>
                <c:pt idx="1725">
                  <c:v>1.8518000000000035E-3</c:v>
                </c:pt>
                <c:pt idx="1726">
                  <c:v>1.8496000000000038E-3</c:v>
                </c:pt>
                <c:pt idx="1727">
                  <c:v>1.8475000000000021E-3</c:v>
                </c:pt>
                <c:pt idx="1728">
                  <c:v>1.8454000000000035E-3</c:v>
                </c:pt>
                <c:pt idx="1729">
                  <c:v>1.8433000000000021E-3</c:v>
                </c:pt>
                <c:pt idx="1730">
                  <c:v>1.8411000000000035E-3</c:v>
                </c:pt>
                <c:pt idx="1731">
                  <c:v>1.8390000000000049E-3</c:v>
                </c:pt>
                <c:pt idx="1732">
                  <c:v>1.8369000000000037E-3</c:v>
                </c:pt>
                <c:pt idx="1733">
                  <c:v>1.8348000000000047E-3</c:v>
                </c:pt>
                <c:pt idx="1734">
                  <c:v>1.8327000000000042E-3</c:v>
                </c:pt>
                <c:pt idx="1735">
                  <c:v>1.8306000000000051E-3</c:v>
                </c:pt>
                <c:pt idx="1736">
                  <c:v>1.8285000000000046E-3</c:v>
                </c:pt>
                <c:pt idx="1737">
                  <c:v>1.8264000000000049E-3</c:v>
                </c:pt>
                <c:pt idx="1738">
                  <c:v>1.8243000000000055E-3</c:v>
                </c:pt>
                <c:pt idx="1739">
                  <c:v>1.8223000000000063E-3</c:v>
                </c:pt>
                <c:pt idx="1740">
                  <c:v>1.8202000000000047E-3</c:v>
                </c:pt>
                <c:pt idx="1741">
                  <c:v>1.8181000000000063E-3</c:v>
                </c:pt>
                <c:pt idx="1742">
                  <c:v>1.8160000000000055E-3</c:v>
                </c:pt>
                <c:pt idx="1743">
                  <c:v>1.8139999999999999E-3</c:v>
                </c:pt>
                <c:pt idx="1744">
                  <c:v>1.8119000000000021E-3</c:v>
                </c:pt>
                <c:pt idx="1745">
                  <c:v>1.8098000000000001E-3</c:v>
                </c:pt>
                <c:pt idx="1746">
                  <c:v>1.8078000000000035E-3</c:v>
                </c:pt>
                <c:pt idx="1747">
                  <c:v>1.8056999999999999E-3</c:v>
                </c:pt>
                <c:pt idx="1748">
                  <c:v>1.8036999999999999E-3</c:v>
                </c:pt>
                <c:pt idx="1749">
                  <c:v>1.8016000000000032E-3</c:v>
                </c:pt>
                <c:pt idx="1750">
                  <c:v>1.7996000000000021E-3</c:v>
                </c:pt>
                <c:pt idx="1751">
                  <c:v>1.7975000000000035E-3</c:v>
                </c:pt>
                <c:pt idx="1752">
                  <c:v>1.7955000000000033E-3</c:v>
                </c:pt>
                <c:pt idx="1753">
                  <c:v>1.7934000000000001E-3</c:v>
                </c:pt>
                <c:pt idx="1754">
                  <c:v>1.7913999999999999E-3</c:v>
                </c:pt>
                <c:pt idx="1755">
                  <c:v>1.7894000000000035E-3</c:v>
                </c:pt>
                <c:pt idx="1756">
                  <c:v>1.7874000000000021E-3</c:v>
                </c:pt>
                <c:pt idx="1757">
                  <c:v>1.7853000000000001E-3</c:v>
                </c:pt>
                <c:pt idx="1758">
                  <c:v>1.7833000000000035E-3</c:v>
                </c:pt>
                <c:pt idx="1759">
                  <c:v>1.7813000000000032E-3</c:v>
                </c:pt>
                <c:pt idx="1760">
                  <c:v>1.7793000000000021E-3</c:v>
                </c:pt>
                <c:pt idx="1761">
                  <c:v>1.7772999999999999E-3</c:v>
                </c:pt>
                <c:pt idx="1762">
                  <c:v>1.7753000000000037E-3</c:v>
                </c:pt>
                <c:pt idx="1763">
                  <c:v>1.7733000000000033E-3</c:v>
                </c:pt>
                <c:pt idx="1764">
                  <c:v>1.7713000000000021E-3</c:v>
                </c:pt>
                <c:pt idx="1765">
                  <c:v>1.7692999999999999E-3</c:v>
                </c:pt>
                <c:pt idx="1766">
                  <c:v>1.7673000000000001E-3</c:v>
                </c:pt>
                <c:pt idx="1767">
                  <c:v>1.7653000000000035E-3</c:v>
                </c:pt>
                <c:pt idx="1768">
                  <c:v>1.7633000000000021E-3</c:v>
                </c:pt>
                <c:pt idx="1769">
                  <c:v>1.7614000000000032E-3</c:v>
                </c:pt>
                <c:pt idx="1770">
                  <c:v>1.7593999999999999E-3</c:v>
                </c:pt>
                <c:pt idx="1771">
                  <c:v>1.7573999999999999E-3</c:v>
                </c:pt>
                <c:pt idx="1772">
                  <c:v>1.7554000000000001E-3</c:v>
                </c:pt>
                <c:pt idx="1773">
                  <c:v>1.7535000000000001E-3</c:v>
                </c:pt>
                <c:pt idx="1774">
                  <c:v>1.7515E-3</c:v>
                </c:pt>
                <c:pt idx="1775">
                  <c:v>1.7495000000000021E-3</c:v>
                </c:pt>
                <c:pt idx="1776">
                  <c:v>1.7476000000000021E-3</c:v>
                </c:pt>
                <c:pt idx="1777">
                  <c:v>1.7456000000000001E-3</c:v>
                </c:pt>
                <c:pt idx="1778">
                  <c:v>1.7436999999999999E-3</c:v>
                </c:pt>
                <c:pt idx="1779">
                  <c:v>1.7416999999999999E-3</c:v>
                </c:pt>
                <c:pt idx="1780">
                  <c:v>1.7398000000000001E-3</c:v>
                </c:pt>
                <c:pt idx="1781">
                  <c:v>1.7378999999999999E-3</c:v>
                </c:pt>
                <c:pt idx="1782">
                  <c:v>1.7359000000000001E-3</c:v>
                </c:pt>
                <c:pt idx="1783">
                  <c:v>1.734000000000004E-3</c:v>
                </c:pt>
                <c:pt idx="1784">
                  <c:v>1.732100000000004E-3</c:v>
                </c:pt>
                <c:pt idx="1785">
                  <c:v>1.7301000000000035E-3</c:v>
                </c:pt>
                <c:pt idx="1786">
                  <c:v>1.7282000000000035E-3</c:v>
                </c:pt>
                <c:pt idx="1787">
                  <c:v>1.7263000000000037E-3</c:v>
                </c:pt>
                <c:pt idx="1788">
                  <c:v>1.7244000000000038E-3</c:v>
                </c:pt>
                <c:pt idx="1789">
                  <c:v>1.7224000000000035E-3</c:v>
                </c:pt>
                <c:pt idx="1790">
                  <c:v>1.7205000000000035E-3</c:v>
                </c:pt>
                <c:pt idx="1791">
                  <c:v>1.7186000000000035E-3</c:v>
                </c:pt>
                <c:pt idx="1792">
                  <c:v>1.7167000000000035E-3</c:v>
                </c:pt>
                <c:pt idx="1793">
                  <c:v>1.7148000000000035E-3</c:v>
                </c:pt>
                <c:pt idx="1794">
                  <c:v>1.7128999999999998E-3</c:v>
                </c:pt>
                <c:pt idx="1795">
                  <c:v>1.7110000000000001E-3</c:v>
                </c:pt>
                <c:pt idx="1796">
                  <c:v>1.7091000000000001E-3</c:v>
                </c:pt>
                <c:pt idx="1797">
                  <c:v>1.7071999999999999E-3</c:v>
                </c:pt>
                <c:pt idx="1798">
                  <c:v>1.7053999999999999E-3</c:v>
                </c:pt>
                <c:pt idx="1799">
                  <c:v>1.7035000000000021E-3</c:v>
                </c:pt>
                <c:pt idx="1800">
                  <c:v>1.7015999999999999E-3</c:v>
                </c:pt>
                <c:pt idx="1801">
                  <c:v>1.6997000000000049E-3</c:v>
                </c:pt>
                <c:pt idx="1802">
                  <c:v>1.6978000000000047E-3</c:v>
                </c:pt>
                <c:pt idx="1803">
                  <c:v>1.696000000000007E-3</c:v>
                </c:pt>
                <c:pt idx="1804">
                  <c:v>1.694100000000007E-3</c:v>
                </c:pt>
                <c:pt idx="1805">
                  <c:v>1.6922000000000065E-3</c:v>
                </c:pt>
                <c:pt idx="1806">
                  <c:v>1.6904000000000062E-3</c:v>
                </c:pt>
                <c:pt idx="1807">
                  <c:v>1.6885000000000064E-3</c:v>
                </c:pt>
                <c:pt idx="1808">
                  <c:v>1.6867000000000056E-3</c:v>
                </c:pt>
                <c:pt idx="1809">
                  <c:v>1.6848000000000054E-3</c:v>
                </c:pt>
                <c:pt idx="1810">
                  <c:v>1.6830000000000055E-3</c:v>
                </c:pt>
                <c:pt idx="1811">
                  <c:v>1.6811000000000048E-3</c:v>
                </c:pt>
                <c:pt idx="1812">
                  <c:v>1.6793000000000042E-3</c:v>
                </c:pt>
                <c:pt idx="1813">
                  <c:v>1.6774000000000045E-3</c:v>
                </c:pt>
                <c:pt idx="1814">
                  <c:v>1.6756000000000047E-3</c:v>
                </c:pt>
                <c:pt idx="1815">
                  <c:v>1.6738000000000035E-3</c:v>
                </c:pt>
                <c:pt idx="1816">
                  <c:v>1.6719000000000035E-3</c:v>
                </c:pt>
                <c:pt idx="1817">
                  <c:v>1.6701000000000064E-3</c:v>
                </c:pt>
                <c:pt idx="1818">
                  <c:v>1.6683000000000058E-3</c:v>
                </c:pt>
                <c:pt idx="1819">
                  <c:v>1.6664000000000052E-3</c:v>
                </c:pt>
                <c:pt idx="1820">
                  <c:v>1.6646000000000061E-3</c:v>
                </c:pt>
                <c:pt idx="1821">
                  <c:v>1.6628000000000049E-3</c:v>
                </c:pt>
                <c:pt idx="1822">
                  <c:v>1.6610000000000049E-3</c:v>
                </c:pt>
                <c:pt idx="1823">
                  <c:v>1.6592000000000046E-3</c:v>
                </c:pt>
                <c:pt idx="1824">
                  <c:v>1.6574000000000037E-3</c:v>
                </c:pt>
                <c:pt idx="1825">
                  <c:v>1.6556000000000047E-3</c:v>
                </c:pt>
                <c:pt idx="1826">
                  <c:v>1.6538000000000021E-3</c:v>
                </c:pt>
                <c:pt idx="1827">
                  <c:v>1.6520000000000065E-3</c:v>
                </c:pt>
                <c:pt idx="1828">
                  <c:v>1.6502000000000062E-3</c:v>
                </c:pt>
                <c:pt idx="1829">
                  <c:v>1.6484000000000052E-3</c:v>
                </c:pt>
                <c:pt idx="1830">
                  <c:v>1.6466000000000061E-3</c:v>
                </c:pt>
                <c:pt idx="1831">
                  <c:v>1.6448000000000036E-3</c:v>
                </c:pt>
                <c:pt idx="1832">
                  <c:v>1.6430000000000047E-3</c:v>
                </c:pt>
                <c:pt idx="1833">
                  <c:v>1.6412000000000041E-3</c:v>
                </c:pt>
                <c:pt idx="1834">
                  <c:v>1.6395000000000042E-3</c:v>
                </c:pt>
                <c:pt idx="1835">
                  <c:v>1.6377000000000021E-3</c:v>
                </c:pt>
                <c:pt idx="1836">
                  <c:v>1.6359000000000035E-3</c:v>
                </c:pt>
                <c:pt idx="1837">
                  <c:v>1.6341000000000057E-3</c:v>
                </c:pt>
                <c:pt idx="1838">
                  <c:v>1.6324000000000063E-3</c:v>
                </c:pt>
                <c:pt idx="1839">
                  <c:v>1.6306000000000042E-3</c:v>
                </c:pt>
                <c:pt idx="1840">
                  <c:v>1.628900000000005E-3</c:v>
                </c:pt>
                <c:pt idx="1841">
                  <c:v>1.6271000000000035E-3</c:v>
                </c:pt>
                <c:pt idx="1842">
                  <c:v>1.625300000000004E-3</c:v>
                </c:pt>
                <c:pt idx="1843">
                  <c:v>1.6236000000000033E-3</c:v>
                </c:pt>
                <c:pt idx="1844">
                  <c:v>1.6218000000000038E-3</c:v>
                </c:pt>
                <c:pt idx="1845">
                  <c:v>1.6201000000000054E-3</c:v>
                </c:pt>
                <c:pt idx="1846">
                  <c:v>1.6183000000000059E-3</c:v>
                </c:pt>
                <c:pt idx="1847">
                  <c:v>1.6166000000000049E-3</c:v>
                </c:pt>
                <c:pt idx="1848">
                  <c:v>1.6149000000000037E-3</c:v>
                </c:pt>
                <c:pt idx="1849">
                  <c:v>1.6131000000000047E-3</c:v>
                </c:pt>
                <c:pt idx="1850">
                  <c:v>1.6114000000000035E-3</c:v>
                </c:pt>
                <c:pt idx="1851">
                  <c:v>1.6096999999999999E-3</c:v>
                </c:pt>
                <c:pt idx="1852">
                  <c:v>1.6079000000000033E-3</c:v>
                </c:pt>
                <c:pt idx="1853">
                  <c:v>1.6062000000000045E-3</c:v>
                </c:pt>
                <c:pt idx="1854">
                  <c:v>1.6045000000000048E-3</c:v>
                </c:pt>
                <c:pt idx="1855">
                  <c:v>1.6028000000000047E-3</c:v>
                </c:pt>
                <c:pt idx="1856">
                  <c:v>1.6011000000000037E-3</c:v>
                </c:pt>
                <c:pt idx="1857">
                  <c:v>1.5993000000000001E-3</c:v>
                </c:pt>
                <c:pt idx="1858">
                  <c:v>1.5976000000000035E-3</c:v>
                </c:pt>
                <c:pt idx="1859">
                  <c:v>1.5959000000000001E-3</c:v>
                </c:pt>
                <c:pt idx="1860">
                  <c:v>1.5942000000000046E-3</c:v>
                </c:pt>
                <c:pt idx="1861">
                  <c:v>1.5925000000000052E-3</c:v>
                </c:pt>
                <c:pt idx="1862">
                  <c:v>1.5908000000000038E-3</c:v>
                </c:pt>
                <c:pt idx="1863">
                  <c:v>1.5891000000000021E-3</c:v>
                </c:pt>
                <c:pt idx="1864">
                  <c:v>1.5874000000000001E-3</c:v>
                </c:pt>
                <c:pt idx="1865">
                  <c:v>1.5857000000000033E-3</c:v>
                </c:pt>
                <c:pt idx="1866">
                  <c:v>1.5841000000000052E-3</c:v>
                </c:pt>
                <c:pt idx="1867">
                  <c:v>1.582400000000004E-3</c:v>
                </c:pt>
                <c:pt idx="1868">
                  <c:v>1.5807000000000041E-3</c:v>
                </c:pt>
                <c:pt idx="1869">
                  <c:v>1.5790000000000044E-3</c:v>
                </c:pt>
                <c:pt idx="1870">
                  <c:v>1.5773000000000033E-3</c:v>
                </c:pt>
                <c:pt idx="1871">
                  <c:v>1.5755999999999999E-3</c:v>
                </c:pt>
                <c:pt idx="1872">
                  <c:v>1.5740000000000044E-3</c:v>
                </c:pt>
                <c:pt idx="1873">
                  <c:v>1.5723000000000046E-3</c:v>
                </c:pt>
                <c:pt idx="1874">
                  <c:v>1.5706000000000047E-3</c:v>
                </c:pt>
                <c:pt idx="1875">
                  <c:v>1.5690000000000036E-3</c:v>
                </c:pt>
                <c:pt idx="1876">
                  <c:v>1.5673000000000032E-3</c:v>
                </c:pt>
                <c:pt idx="1877">
                  <c:v>1.5657000000000021E-3</c:v>
                </c:pt>
                <c:pt idx="1878">
                  <c:v>1.5640000000000044E-3</c:v>
                </c:pt>
                <c:pt idx="1879">
                  <c:v>1.5623000000000047E-3</c:v>
                </c:pt>
                <c:pt idx="1880">
                  <c:v>1.5606999999999999E-3</c:v>
                </c:pt>
                <c:pt idx="1881">
                  <c:v>1.5590000000000037E-3</c:v>
                </c:pt>
                <c:pt idx="1882">
                  <c:v>1.5574000000000033E-3</c:v>
                </c:pt>
                <c:pt idx="1883">
                  <c:v>1.5556999999999999E-3</c:v>
                </c:pt>
                <c:pt idx="1884">
                  <c:v>1.5541000000000044E-3</c:v>
                </c:pt>
                <c:pt idx="1885">
                  <c:v>1.5525000000000037E-3</c:v>
                </c:pt>
                <c:pt idx="1886">
                  <c:v>1.5508000000000021E-3</c:v>
                </c:pt>
                <c:pt idx="1887">
                  <c:v>1.5491999999999999E-3</c:v>
                </c:pt>
                <c:pt idx="1888">
                  <c:v>1.5476000000000001E-3</c:v>
                </c:pt>
                <c:pt idx="1889">
                  <c:v>1.5459E-3</c:v>
                </c:pt>
                <c:pt idx="1890">
                  <c:v>1.5443000000000045E-3</c:v>
                </c:pt>
                <c:pt idx="1891">
                  <c:v>1.5427000000000001E-3</c:v>
                </c:pt>
                <c:pt idx="1892">
                  <c:v>1.5410999999999999E-3</c:v>
                </c:pt>
                <c:pt idx="1893">
                  <c:v>1.5395000000000001E-3</c:v>
                </c:pt>
                <c:pt idx="1894">
                  <c:v>1.5378000000000021E-3</c:v>
                </c:pt>
                <c:pt idx="1895">
                  <c:v>1.5361999999999999E-3</c:v>
                </c:pt>
                <c:pt idx="1896">
                  <c:v>1.5346000000000001E-3</c:v>
                </c:pt>
                <c:pt idx="1897">
                  <c:v>1.5330000000000001E-3</c:v>
                </c:pt>
                <c:pt idx="1898">
                  <c:v>1.5314E-3</c:v>
                </c:pt>
                <c:pt idx="1899">
                  <c:v>1.5298E-3</c:v>
                </c:pt>
                <c:pt idx="1900">
                  <c:v>1.5282000000000047E-3</c:v>
                </c:pt>
                <c:pt idx="1901">
                  <c:v>1.5265999999999999E-3</c:v>
                </c:pt>
                <c:pt idx="1902">
                  <c:v>1.5250000000000001E-3</c:v>
                </c:pt>
                <c:pt idx="1903">
                  <c:v>1.5234000000000001E-3</c:v>
                </c:pt>
                <c:pt idx="1904">
                  <c:v>1.5218E-3</c:v>
                </c:pt>
                <c:pt idx="1905">
                  <c:v>1.5202000000000021E-3</c:v>
                </c:pt>
                <c:pt idx="1906">
                  <c:v>1.5187000000000033E-3</c:v>
                </c:pt>
                <c:pt idx="1907">
                  <c:v>1.5171000000000021E-3</c:v>
                </c:pt>
                <c:pt idx="1908">
                  <c:v>1.5154999999999999E-3</c:v>
                </c:pt>
                <c:pt idx="1909">
                  <c:v>1.5139000000000001E-3</c:v>
                </c:pt>
                <c:pt idx="1910">
                  <c:v>1.5123000000000035E-3</c:v>
                </c:pt>
                <c:pt idx="1911">
                  <c:v>1.5108000000000001E-3</c:v>
                </c:pt>
                <c:pt idx="1912">
                  <c:v>1.5092E-3</c:v>
                </c:pt>
                <c:pt idx="1913">
                  <c:v>1.5076E-3</c:v>
                </c:pt>
                <c:pt idx="1914">
                  <c:v>1.5061000000000035E-3</c:v>
                </c:pt>
                <c:pt idx="1915">
                  <c:v>1.5045000000000021E-3</c:v>
                </c:pt>
                <c:pt idx="1916">
                  <c:v>1.5028999999999999E-3</c:v>
                </c:pt>
                <c:pt idx="1917">
                  <c:v>1.5014000000000021E-3</c:v>
                </c:pt>
                <c:pt idx="1918">
                  <c:v>1.4997999999999999E-3</c:v>
                </c:pt>
                <c:pt idx="1919">
                  <c:v>1.4982999999999999E-3</c:v>
                </c:pt>
                <c:pt idx="1920">
                  <c:v>1.4966999999999999E-3</c:v>
                </c:pt>
                <c:pt idx="1921">
                  <c:v>1.4952000000000001E-3</c:v>
                </c:pt>
                <c:pt idx="1922">
                  <c:v>1.4935999999999999E-3</c:v>
                </c:pt>
                <c:pt idx="1923">
                  <c:v>1.4921000000000044E-3</c:v>
                </c:pt>
                <c:pt idx="1924">
                  <c:v>1.4904999999999999E-3</c:v>
                </c:pt>
                <c:pt idx="1925">
                  <c:v>1.4890000000000001E-3</c:v>
                </c:pt>
                <c:pt idx="1926">
                  <c:v>1.4874999999999999E-3</c:v>
                </c:pt>
                <c:pt idx="1927">
                  <c:v>1.4859000000000001E-3</c:v>
                </c:pt>
                <c:pt idx="1928">
                  <c:v>1.4843999999999999E-3</c:v>
                </c:pt>
                <c:pt idx="1929">
                  <c:v>1.4829000000000001E-3</c:v>
                </c:pt>
                <c:pt idx="1930">
                  <c:v>1.4812999999999998E-3</c:v>
                </c:pt>
                <c:pt idx="1931">
                  <c:v>1.4798000000000001E-3</c:v>
                </c:pt>
                <c:pt idx="1932">
                  <c:v>1.4783000000000001E-3</c:v>
                </c:pt>
                <c:pt idx="1933">
                  <c:v>1.4767999999999999E-3</c:v>
                </c:pt>
                <c:pt idx="1934">
                  <c:v>1.4752000000000001E-3</c:v>
                </c:pt>
                <c:pt idx="1935">
                  <c:v>1.4736999999999999E-3</c:v>
                </c:pt>
                <c:pt idx="1936">
                  <c:v>1.4722000000000001E-3</c:v>
                </c:pt>
                <c:pt idx="1937">
                  <c:v>1.4706999999999999E-3</c:v>
                </c:pt>
                <c:pt idx="1938">
                  <c:v>1.4692000000000001E-3</c:v>
                </c:pt>
                <c:pt idx="1939">
                  <c:v>1.4677E-3</c:v>
                </c:pt>
                <c:pt idx="1940">
                  <c:v>1.4662000000000021E-3</c:v>
                </c:pt>
                <c:pt idx="1941">
                  <c:v>1.4647000000000032E-3</c:v>
                </c:pt>
                <c:pt idx="1942">
                  <c:v>1.4632E-3</c:v>
                </c:pt>
                <c:pt idx="1943">
                  <c:v>1.4616999999999998E-3</c:v>
                </c:pt>
                <c:pt idx="1944">
                  <c:v>1.4602000000000035E-3</c:v>
                </c:pt>
                <c:pt idx="1945">
                  <c:v>1.4586999999999998E-3</c:v>
                </c:pt>
                <c:pt idx="1946">
                  <c:v>1.4572000000000001E-3</c:v>
                </c:pt>
                <c:pt idx="1947">
                  <c:v>1.4557000000000001E-3</c:v>
                </c:pt>
                <c:pt idx="1948">
                  <c:v>1.4541999999999999E-3</c:v>
                </c:pt>
                <c:pt idx="1949">
                  <c:v>1.4528000000000021E-3</c:v>
                </c:pt>
                <c:pt idx="1950">
                  <c:v>1.4513E-3</c:v>
                </c:pt>
                <c:pt idx="1951">
                  <c:v>1.4498E-3</c:v>
                </c:pt>
                <c:pt idx="1952">
                  <c:v>1.4483000000000035E-3</c:v>
                </c:pt>
                <c:pt idx="1953">
                  <c:v>1.4468E-3</c:v>
                </c:pt>
                <c:pt idx="1954">
                  <c:v>1.4453999999999999E-3</c:v>
                </c:pt>
                <c:pt idx="1955">
                  <c:v>1.4438999999999969E-3</c:v>
                </c:pt>
                <c:pt idx="1956">
                  <c:v>1.4423999999999999E-3</c:v>
                </c:pt>
                <c:pt idx="1957">
                  <c:v>1.441E-3</c:v>
                </c:pt>
                <c:pt idx="1958">
                  <c:v>1.4395E-3</c:v>
                </c:pt>
                <c:pt idx="1959">
                  <c:v>1.4381000000000001E-3</c:v>
                </c:pt>
                <c:pt idx="1960">
                  <c:v>1.4365999999999999E-3</c:v>
                </c:pt>
                <c:pt idx="1961">
                  <c:v>1.4351000000000001E-3</c:v>
                </c:pt>
                <c:pt idx="1962">
                  <c:v>1.4337E-3</c:v>
                </c:pt>
                <c:pt idx="1963">
                  <c:v>1.4322000000000033E-3</c:v>
                </c:pt>
                <c:pt idx="1964">
                  <c:v>1.4307999999999999E-3</c:v>
                </c:pt>
                <c:pt idx="1965">
                  <c:v>1.4293000000000001E-3</c:v>
                </c:pt>
                <c:pt idx="1966">
                  <c:v>1.4279E-3</c:v>
                </c:pt>
                <c:pt idx="1967">
                  <c:v>1.4264000000000021E-3</c:v>
                </c:pt>
                <c:pt idx="1968">
                  <c:v>1.4249999999999998E-3</c:v>
                </c:pt>
                <c:pt idx="1969">
                  <c:v>1.4235999999999967E-3</c:v>
                </c:pt>
                <c:pt idx="1970">
                  <c:v>1.4220999999999999E-3</c:v>
                </c:pt>
                <c:pt idx="1971">
                  <c:v>1.4207E-3</c:v>
                </c:pt>
                <c:pt idx="1972">
                  <c:v>1.4192999999999999E-3</c:v>
                </c:pt>
                <c:pt idx="1973">
                  <c:v>1.4177999999999966E-3</c:v>
                </c:pt>
                <c:pt idx="1974">
                  <c:v>1.4164000000000021E-3</c:v>
                </c:pt>
                <c:pt idx="1975">
                  <c:v>1.415E-3</c:v>
                </c:pt>
                <c:pt idx="1976">
                  <c:v>1.4135999999999964E-3</c:v>
                </c:pt>
                <c:pt idx="1977">
                  <c:v>1.4120999999999999E-3</c:v>
                </c:pt>
                <c:pt idx="1978">
                  <c:v>1.4107000000000002E-3</c:v>
                </c:pt>
                <c:pt idx="1979">
                  <c:v>1.4093E-3</c:v>
                </c:pt>
                <c:pt idx="1980">
                  <c:v>1.4078999999999967E-3</c:v>
                </c:pt>
                <c:pt idx="1981">
                  <c:v>1.4065000000000021E-3</c:v>
                </c:pt>
                <c:pt idx="1982">
                  <c:v>1.4050999999999998E-3</c:v>
                </c:pt>
                <c:pt idx="1983">
                  <c:v>1.4036999999999967E-3</c:v>
                </c:pt>
                <c:pt idx="1984">
                  <c:v>1.4022000000000001E-3</c:v>
                </c:pt>
                <c:pt idx="1985">
                  <c:v>1.4008E-3</c:v>
                </c:pt>
                <c:pt idx="1986">
                  <c:v>1.3994000000000038E-3</c:v>
                </c:pt>
                <c:pt idx="1987">
                  <c:v>1.3979999999999999E-3</c:v>
                </c:pt>
                <c:pt idx="1988">
                  <c:v>1.3966000000000046E-3</c:v>
                </c:pt>
                <c:pt idx="1989">
                  <c:v>1.3952000000000042E-3</c:v>
                </c:pt>
                <c:pt idx="1990">
                  <c:v>1.3937999999999999E-3</c:v>
                </c:pt>
                <c:pt idx="1991">
                  <c:v>1.3925000000000038E-3</c:v>
                </c:pt>
                <c:pt idx="1992">
                  <c:v>1.3910999999999999E-3</c:v>
                </c:pt>
                <c:pt idx="1993">
                  <c:v>1.3897000000000033E-3</c:v>
                </c:pt>
                <c:pt idx="1994">
                  <c:v>1.3883000000000036E-3</c:v>
                </c:pt>
                <c:pt idx="1995">
                  <c:v>1.3868999999999999E-3</c:v>
                </c:pt>
                <c:pt idx="1996">
                  <c:v>1.3855000000000033E-3</c:v>
                </c:pt>
                <c:pt idx="1997">
                  <c:v>1.3841000000000049E-3</c:v>
                </c:pt>
                <c:pt idx="1998">
                  <c:v>1.3828000000000037E-3</c:v>
                </c:pt>
                <c:pt idx="1999">
                  <c:v>1.3814000000000038E-3</c:v>
                </c:pt>
                <c:pt idx="2000">
                  <c:v>1.3799999999999999E-3</c:v>
                </c:pt>
                <c:pt idx="2001">
                  <c:v>1.3787000000000038E-3</c:v>
                </c:pt>
                <c:pt idx="2002">
                  <c:v>1.3772999999999999E-3</c:v>
                </c:pt>
                <c:pt idx="2003">
                  <c:v>1.3759000000000032E-3</c:v>
                </c:pt>
                <c:pt idx="2004">
                  <c:v>1.3746000000000045E-3</c:v>
                </c:pt>
                <c:pt idx="2005">
                  <c:v>1.3732000000000032E-3</c:v>
                </c:pt>
                <c:pt idx="2006">
                  <c:v>1.3717999999999998E-3</c:v>
                </c:pt>
                <c:pt idx="2007">
                  <c:v>1.3705000000000047E-3</c:v>
                </c:pt>
                <c:pt idx="2008">
                  <c:v>1.3691000000000035E-3</c:v>
                </c:pt>
                <c:pt idx="2009">
                  <c:v>1.3678000000000021E-3</c:v>
                </c:pt>
                <c:pt idx="2010">
                  <c:v>1.3664000000000037E-3</c:v>
                </c:pt>
                <c:pt idx="2011">
                  <c:v>1.3651000000000021E-3</c:v>
                </c:pt>
                <c:pt idx="2012">
                  <c:v>1.3637000000000035E-3</c:v>
                </c:pt>
                <c:pt idx="2013">
                  <c:v>1.3624000000000051E-3</c:v>
                </c:pt>
                <c:pt idx="2014">
                  <c:v>1.3610000000000033E-3</c:v>
                </c:pt>
                <c:pt idx="2015">
                  <c:v>1.3597000000000001E-3</c:v>
                </c:pt>
                <c:pt idx="2016">
                  <c:v>1.3583000000000046E-3</c:v>
                </c:pt>
                <c:pt idx="2017">
                  <c:v>1.3570000000000001E-3</c:v>
                </c:pt>
                <c:pt idx="2018">
                  <c:v>1.3557E-3</c:v>
                </c:pt>
                <c:pt idx="2019">
                  <c:v>1.3543000000000047E-3</c:v>
                </c:pt>
                <c:pt idx="2020">
                  <c:v>1.3530000000000035E-3</c:v>
                </c:pt>
                <c:pt idx="2021">
                  <c:v>1.3517000000000021E-3</c:v>
                </c:pt>
                <c:pt idx="2022">
                  <c:v>1.3503000000000039E-3</c:v>
                </c:pt>
                <c:pt idx="2023">
                  <c:v>1.3489999999999999E-3</c:v>
                </c:pt>
                <c:pt idx="2024">
                  <c:v>1.3477000000000001E-3</c:v>
                </c:pt>
                <c:pt idx="2025">
                  <c:v>1.3463000000000047E-3</c:v>
                </c:pt>
                <c:pt idx="2026">
                  <c:v>1.3450000000000037E-3</c:v>
                </c:pt>
                <c:pt idx="2027">
                  <c:v>1.3437000000000021E-3</c:v>
                </c:pt>
                <c:pt idx="2028">
                  <c:v>1.3424000000000044E-3</c:v>
                </c:pt>
                <c:pt idx="2029">
                  <c:v>1.3411000000000035E-3</c:v>
                </c:pt>
                <c:pt idx="2030">
                  <c:v>1.3398000000000001E-3</c:v>
                </c:pt>
                <c:pt idx="2031">
                  <c:v>1.3384000000000033E-3</c:v>
                </c:pt>
                <c:pt idx="2032">
                  <c:v>1.3371000000000001E-3</c:v>
                </c:pt>
                <c:pt idx="2033">
                  <c:v>1.3358000000000001E-3</c:v>
                </c:pt>
                <c:pt idx="2034">
                  <c:v>1.3345000000000021E-3</c:v>
                </c:pt>
                <c:pt idx="2035">
                  <c:v>1.3332000000000001E-3</c:v>
                </c:pt>
                <c:pt idx="2036">
                  <c:v>1.3319E-3</c:v>
                </c:pt>
                <c:pt idx="2037">
                  <c:v>1.3305999999999999E-3</c:v>
                </c:pt>
                <c:pt idx="2038">
                  <c:v>1.3292999999999998E-3</c:v>
                </c:pt>
                <c:pt idx="2039">
                  <c:v>1.328000000000005E-3</c:v>
                </c:pt>
                <c:pt idx="2040">
                  <c:v>1.3266999999999999E-3</c:v>
                </c:pt>
                <c:pt idx="2041">
                  <c:v>1.3254000000000035E-3</c:v>
                </c:pt>
                <c:pt idx="2042">
                  <c:v>1.3241000000000047E-3</c:v>
                </c:pt>
                <c:pt idx="2043">
                  <c:v>1.3229000000000001E-3</c:v>
                </c:pt>
                <c:pt idx="2044">
                  <c:v>1.3216E-3</c:v>
                </c:pt>
                <c:pt idx="2045">
                  <c:v>1.3203000000000047E-3</c:v>
                </c:pt>
                <c:pt idx="2046">
                  <c:v>1.3190000000000001E-3</c:v>
                </c:pt>
                <c:pt idx="2047">
                  <c:v>1.3177E-3</c:v>
                </c:pt>
                <c:pt idx="2048">
                  <c:v>1.3163999999999999E-3</c:v>
                </c:pt>
                <c:pt idx="2049">
                  <c:v>1.3151999999999999E-3</c:v>
                </c:pt>
                <c:pt idx="2050">
                  <c:v>1.3139E-3</c:v>
                </c:pt>
                <c:pt idx="2051">
                  <c:v>1.3125999999999999E-3</c:v>
                </c:pt>
                <c:pt idx="2052">
                  <c:v>1.3113000000000001E-3</c:v>
                </c:pt>
                <c:pt idx="2053">
                  <c:v>1.3101000000000035E-3</c:v>
                </c:pt>
                <c:pt idx="2054">
                  <c:v>1.3088000000000021E-3</c:v>
                </c:pt>
                <c:pt idx="2055">
                  <c:v>1.3075000000000001E-3</c:v>
                </c:pt>
                <c:pt idx="2056">
                  <c:v>1.3063000000000035E-3</c:v>
                </c:pt>
                <c:pt idx="2057">
                  <c:v>1.3050000000000021E-3</c:v>
                </c:pt>
                <c:pt idx="2058">
                  <c:v>1.3037999999999999E-3</c:v>
                </c:pt>
                <c:pt idx="2059">
                  <c:v>1.3025000000000037E-3</c:v>
                </c:pt>
                <c:pt idx="2060">
                  <c:v>1.3012000000000021E-3</c:v>
                </c:pt>
                <c:pt idx="2061">
                  <c:v>1.2999999999999978E-3</c:v>
                </c:pt>
                <c:pt idx="2062">
                  <c:v>1.2986999999999999E-3</c:v>
                </c:pt>
                <c:pt idx="2063">
                  <c:v>1.2975E-3</c:v>
                </c:pt>
                <c:pt idx="2064">
                  <c:v>1.2962000000000021E-3</c:v>
                </c:pt>
                <c:pt idx="2065">
                  <c:v>1.2950000000000001E-3</c:v>
                </c:pt>
                <c:pt idx="2066">
                  <c:v>1.2937000000000001E-3</c:v>
                </c:pt>
                <c:pt idx="2067">
                  <c:v>1.2925000000000033E-3</c:v>
                </c:pt>
                <c:pt idx="2068">
                  <c:v>1.2911999999999999E-3</c:v>
                </c:pt>
                <c:pt idx="2069">
                  <c:v>1.2899999999999999E-3</c:v>
                </c:pt>
                <c:pt idx="2070">
                  <c:v>1.2888000000000001E-3</c:v>
                </c:pt>
                <c:pt idx="2071">
                  <c:v>1.2875E-3</c:v>
                </c:pt>
                <c:pt idx="2072">
                  <c:v>1.2863000000000032E-3</c:v>
                </c:pt>
                <c:pt idx="2073">
                  <c:v>1.2851000000000021E-3</c:v>
                </c:pt>
                <c:pt idx="2074">
                  <c:v>1.2838000000000001E-3</c:v>
                </c:pt>
                <c:pt idx="2075">
                  <c:v>1.2826000000000037E-3</c:v>
                </c:pt>
                <c:pt idx="2076">
                  <c:v>1.2813999999999998E-3</c:v>
                </c:pt>
                <c:pt idx="2077">
                  <c:v>1.2800999999999999E-3</c:v>
                </c:pt>
                <c:pt idx="2078">
                  <c:v>1.2788999999999999E-3</c:v>
                </c:pt>
                <c:pt idx="2079">
                  <c:v>1.2777000000000001E-3</c:v>
                </c:pt>
                <c:pt idx="2080">
                  <c:v>1.2765000000000001E-3</c:v>
                </c:pt>
                <c:pt idx="2081">
                  <c:v>1.2752000000000032E-3</c:v>
                </c:pt>
                <c:pt idx="2082">
                  <c:v>1.2740000000000021E-3</c:v>
                </c:pt>
                <c:pt idx="2083">
                  <c:v>1.2727999999999999E-3</c:v>
                </c:pt>
                <c:pt idx="2084">
                  <c:v>1.2716000000000001E-3</c:v>
                </c:pt>
                <c:pt idx="2085">
                  <c:v>1.2703999999999999E-3</c:v>
                </c:pt>
                <c:pt idx="2086">
                  <c:v>1.2692000000000001E-3</c:v>
                </c:pt>
                <c:pt idx="2087">
                  <c:v>1.2680000000000035E-3</c:v>
                </c:pt>
                <c:pt idx="2088">
                  <c:v>1.2668000000000033E-3</c:v>
                </c:pt>
                <c:pt idx="2089">
                  <c:v>1.2656E-3</c:v>
                </c:pt>
                <c:pt idx="2090">
                  <c:v>1.2642999999999999E-3</c:v>
                </c:pt>
                <c:pt idx="2091">
                  <c:v>1.2631000000000001E-3</c:v>
                </c:pt>
                <c:pt idx="2092">
                  <c:v>1.2619E-3</c:v>
                </c:pt>
                <c:pt idx="2093">
                  <c:v>1.2607000000000033E-3</c:v>
                </c:pt>
                <c:pt idx="2094">
                  <c:v>1.2595E-3</c:v>
                </c:pt>
                <c:pt idx="2095">
                  <c:v>1.2584000000000033E-3</c:v>
                </c:pt>
                <c:pt idx="2096">
                  <c:v>1.2572E-3</c:v>
                </c:pt>
                <c:pt idx="2097">
                  <c:v>1.2560000000000021E-3</c:v>
                </c:pt>
                <c:pt idx="2098">
                  <c:v>1.2548000000000001E-3</c:v>
                </c:pt>
                <c:pt idx="2099">
                  <c:v>1.2535999999999999E-3</c:v>
                </c:pt>
                <c:pt idx="2100">
                  <c:v>1.2524000000000001E-3</c:v>
                </c:pt>
                <c:pt idx="2101">
                  <c:v>1.2512000000000001E-3</c:v>
                </c:pt>
                <c:pt idx="2102">
                  <c:v>1.2500000000000035E-3</c:v>
                </c:pt>
                <c:pt idx="2103">
                  <c:v>1.2488000000000032E-3</c:v>
                </c:pt>
                <c:pt idx="2104">
                  <c:v>1.2477E-3</c:v>
                </c:pt>
                <c:pt idx="2105">
                  <c:v>1.2465000000000032E-3</c:v>
                </c:pt>
                <c:pt idx="2106">
                  <c:v>1.2453E-3</c:v>
                </c:pt>
                <c:pt idx="2107">
                  <c:v>1.2441000000000021E-3</c:v>
                </c:pt>
                <c:pt idx="2108">
                  <c:v>1.2430000000000021E-3</c:v>
                </c:pt>
                <c:pt idx="2109">
                  <c:v>1.2417999999999978E-3</c:v>
                </c:pt>
                <c:pt idx="2110">
                  <c:v>1.2406000000000001E-3</c:v>
                </c:pt>
                <c:pt idx="2111">
                  <c:v>1.2394999999999978E-3</c:v>
                </c:pt>
                <c:pt idx="2112">
                  <c:v>1.2383000000000001E-3</c:v>
                </c:pt>
                <c:pt idx="2113">
                  <c:v>1.2370999999999999E-3</c:v>
                </c:pt>
                <c:pt idx="2114">
                  <c:v>1.2359999999999966E-3</c:v>
                </c:pt>
                <c:pt idx="2115">
                  <c:v>1.2348000000000001E-3</c:v>
                </c:pt>
                <c:pt idx="2116">
                  <c:v>1.2335999999999998E-3</c:v>
                </c:pt>
                <c:pt idx="2117">
                  <c:v>1.2325000000000001E-3</c:v>
                </c:pt>
                <c:pt idx="2118">
                  <c:v>1.2313000000000001E-3</c:v>
                </c:pt>
                <c:pt idx="2119">
                  <c:v>1.2302000000000001E-3</c:v>
                </c:pt>
                <c:pt idx="2120">
                  <c:v>1.2290000000000001E-3</c:v>
                </c:pt>
                <c:pt idx="2121">
                  <c:v>1.2278999999999964E-3</c:v>
                </c:pt>
                <c:pt idx="2122">
                  <c:v>1.2267000000000001E-3</c:v>
                </c:pt>
                <c:pt idx="2123">
                  <c:v>1.2255999999999999E-3</c:v>
                </c:pt>
                <c:pt idx="2124">
                  <c:v>1.2244000000000001E-3</c:v>
                </c:pt>
                <c:pt idx="2125">
                  <c:v>1.2233000000000001E-3</c:v>
                </c:pt>
                <c:pt idx="2126">
                  <c:v>1.2221000000000035E-3</c:v>
                </c:pt>
                <c:pt idx="2127">
                  <c:v>1.2210000000000001E-3</c:v>
                </c:pt>
                <c:pt idx="2128">
                  <c:v>1.2198000000000001E-3</c:v>
                </c:pt>
                <c:pt idx="2129">
                  <c:v>1.2187000000000001E-3</c:v>
                </c:pt>
                <c:pt idx="2130">
                  <c:v>1.2175999999999969E-3</c:v>
                </c:pt>
                <c:pt idx="2131">
                  <c:v>1.2163999999999999E-3</c:v>
                </c:pt>
                <c:pt idx="2132">
                  <c:v>1.2153000000000001E-3</c:v>
                </c:pt>
                <c:pt idx="2133">
                  <c:v>1.2141999999999999E-3</c:v>
                </c:pt>
                <c:pt idx="2134">
                  <c:v>1.2130000000000001E-3</c:v>
                </c:pt>
                <c:pt idx="2135">
                  <c:v>1.2118999999999967E-3</c:v>
                </c:pt>
                <c:pt idx="2136">
                  <c:v>1.2107999999999999E-3</c:v>
                </c:pt>
                <c:pt idx="2137">
                  <c:v>1.2095999999999969E-3</c:v>
                </c:pt>
                <c:pt idx="2138">
                  <c:v>1.2084999999999999E-3</c:v>
                </c:pt>
                <c:pt idx="2139">
                  <c:v>1.2074000000000002E-3</c:v>
                </c:pt>
                <c:pt idx="2140">
                  <c:v>1.2063000000000032E-3</c:v>
                </c:pt>
                <c:pt idx="2141">
                  <c:v>1.2051E-3</c:v>
                </c:pt>
                <c:pt idx="2142">
                  <c:v>1.2040000000000032E-3</c:v>
                </c:pt>
                <c:pt idx="2143">
                  <c:v>1.2029E-3</c:v>
                </c:pt>
                <c:pt idx="2144">
                  <c:v>1.2018E-3</c:v>
                </c:pt>
                <c:pt idx="2145">
                  <c:v>1.2007000000000001E-3</c:v>
                </c:pt>
                <c:pt idx="2146">
                  <c:v>1.1995999999999999E-3</c:v>
                </c:pt>
                <c:pt idx="2147">
                  <c:v>1.1985000000000047E-3</c:v>
                </c:pt>
                <c:pt idx="2148">
                  <c:v>1.1973000000000042E-3</c:v>
                </c:pt>
                <c:pt idx="2149">
                  <c:v>1.1962000000000049E-3</c:v>
                </c:pt>
                <c:pt idx="2150">
                  <c:v>1.1950999999999999E-3</c:v>
                </c:pt>
                <c:pt idx="2151">
                  <c:v>1.1940000000000054E-3</c:v>
                </c:pt>
                <c:pt idx="2152">
                  <c:v>1.1929000000000043E-3</c:v>
                </c:pt>
                <c:pt idx="2153">
                  <c:v>1.1918000000000035E-3</c:v>
                </c:pt>
                <c:pt idx="2154">
                  <c:v>1.1907000000000035E-3</c:v>
                </c:pt>
                <c:pt idx="2155">
                  <c:v>1.1896000000000038E-3</c:v>
                </c:pt>
                <c:pt idx="2156">
                  <c:v>1.1885000000000042E-3</c:v>
                </c:pt>
                <c:pt idx="2157">
                  <c:v>1.1874000000000001E-3</c:v>
                </c:pt>
                <c:pt idx="2158">
                  <c:v>1.1863000000000049E-3</c:v>
                </c:pt>
                <c:pt idx="2159">
                  <c:v>1.1852000000000021E-3</c:v>
                </c:pt>
                <c:pt idx="2160">
                  <c:v>1.1841000000000061E-3</c:v>
                </c:pt>
                <c:pt idx="2161">
                  <c:v>1.1831000000000035E-3</c:v>
                </c:pt>
                <c:pt idx="2162">
                  <c:v>1.1820000000000049E-3</c:v>
                </c:pt>
                <c:pt idx="2163">
                  <c:v>1.1809000000000047E-3</c:v>
                </c:pt>
                <c:pt idx="2164">
                  <c:v>1.1797999999999999E-3</c:v>
                </c:pt>
                <c:pt idx="2165">
                  <c:v>1.1787000000000047E-3</c:v>
                </c:pt>
                <c:pt idx="2166">
                  <c:v>1.1776000000000033E-3</c:v>
                </c:pt>
                <c:pt idx="2167">
                  <c:v>1.1765000000000044E-3</c:v>
                </c:pt>
                <c:pt idx="2168">
                  <c:v>1.1755000000000001E-3</c:v>
                </c:pt>
                <c:pt idx="2169">
                  <c:v>1.1744000000000047E-3</c:v>
                </c:pt>
                <c:pt idx="2170">
                  <c:v>1.1733000000000021E-3</c:v>
                </c:pt>
                <c:pt idx="2171">
                  <c:v>1.1722000000000054E-3</c:v>
                </c:pt>
                <c:pt idx="2172">
                  <c:v>1.1712000000000035E-3</c:v>
                </c:pt>
                <c:pt idx="2173">
                  <c:v>1.1701000000000046E-3</c:v>
                </c:pt>
                <c:pt idx="2174">
                  <c:v>1.1690000000000045E-3</c:v>
                </c:pt>
                <c:pt idx="2175">
                  <c:v>1.1680000000000061E-3</c:v>
                </c:pt>
                <c:pt idx="2176">
                  <c:v>1.1669000000000033E-3</c:v>
                </c:pt>
                <c:pt idx="2177">
                  <c:v>1.1657999999999998E-3</c:v>
                </c:pt>
                <c:pt idx="2178">
                  <c:v>1.1648000000000047E-3</c:v>
                </c:pt>
                <c:pt idx="2179">
                  <c:v>1.1636999999999999E-3</c:v>
                </c:pt>
                <c:pt idx="2180">
                  <c:v>1.1626000000000052E-3</c:v>
                </c:pt>
                <c:pt idx="2181">
                  <c:v>1.1616000000000035E-3</c:v>
                </c:pt>
                <c:pt idx="2182">
                  <c:v>1.1605000000000035E-3</c:v>
                </c:pt>
                <c:pt idx="2183">
                  <c:v>1.1595000000000021E-3</c:v>
                </c:pt>
                <c:pt idx="2184">
                  <c:v>1.1584000000000054E-3</c:v>
                </c:pt>
                <c:pt idx="2185">
                  <c:v>1.1573000000000032E-3</c:v>
                </c:pt>
                <c:pt idx="2186">
                  <c:v>1.1563000000000038E-3</c:v>
                </c:pt>
                <c:pt idx="2187">
                  <c:v>1.1551999999999999E-3</c:v>
                </c:pt>
                <c:pt idx="2188">
                  <c:v>1.1542000000000058E-3</c:v>
                </c:pt>
                <c:pt idx="2189">
                  <c:v>1.1531000000000033E-3</c:v>
                </c:pt>
                <c:pt idx="2190">
                  <c:v>1.152100000000004E-3</c:v>
                </c:pt>
                <c:pt idx="2191">
                  <c:v>1.1510000000000001E-3</c:v>
                </c:pt>
                <c:pt idx="2192">
                  <c:v>1.1500000000000056E-3</c:v>
                </c:pt>
                <c:pt idx="2193">
                  <c:v>1.1490000000000035E-3</c:v>
                </c:pt>
                <c:pt idx="2194">
                  <c:v>1.1479000000000001E-3</c:v>
                </c:pt>
                <c:pt idx="2195">
                  <c:v>1.1469000000000021E-3</c:v>
                </c:pt>
                <c:pt idx="2196">
                  <c:v>1.1458000000000032E-3</c:v>
                </c:pt>
                <c:pt idx="2197">
                  <c:v>1.1448000000000038E-3</c:v>
                </c:pt>
                <c:pt idx="2198">
                  <c:v>1.1437999999999999E-3</c:v>
                </c:pt>
                <c:pt idx="2199">
                  <c:v>1.1427000000000021E-3</c:v>
                </c:pt>
                <c:pt idx="2200">
                  <c:v>1.1417E-3</c:v>
                </c:pt>
                <c:pt idx="2201">
                  <c:v>1.1406999999999999E-3</c:v>
                </c:pt>
                <c:pt idx="2202">
                  <c:v>1.1396000000000021E-3</c:v>
                </c:pt>
                <c:pt idx="2203">
                  <c:v>1.1386000000000035E-3</c:v>
                </c:pt>
                <c:pt idx="2204">
                  <c:v>1.1375999999999999E-3</c:v>
                </c:pt>
                <c:pt idx="2205">
                  <c:v>1.1365000000000049E-3</c:v>
                </c:pt>
                <c:pt idx="2206">
                  <c:v>1.1355000000000033E-3</c:v>
                </c:pt>
                <c:pt idx="2207">
                  <c:v>1.134500000000004E-3</c:v>
                </c:pt>
                <c:pt idx="2208">
                  <c:v>1.1335000000000021E-3</c:v>
                </c:pt>
                <c:pt idx="2209">
                  <c:v>1.1325000000000035E-3</c:v>
                </c:pt>
                <c:pt idx="2210">
                  <c:v>1.1314000000000001E-3</c:v>
                </c:pt>
                <c:pt idx="2211">
                  <c:v>1.1303999999999999E-3</c:v>
                </c:pt>
                <c:pt idx="2212">
                  <c:v>1.1294000000000035E-3</c:v>
                </c:pt>
                <c:pt idx="2213">
                  <c:v>1.1284000000000044E-3</c:v>
                </c:pt>
                <c:pt idx="2214">
                  <c:v>1.1274000000000021E-3</c:v>
                </c:pt>
                <c:pt idx="2215">
                  <c:v>1.1264000000000035E-3</c:v>
                </c:pt>
                <c:pt idx="2216">
                  <c:v>1.1254000000000001E-3</c:v>
                </c:pt>
                <c:pt idx="2217">
                  <c:v>1.1243000000000049E-3</c:v>
                </c:pt>
                <c:pt idx="2218">
                  <c:v>1.1233000000000033E-3</c:v>
                </c:pt>
                <c:pt idx="2219">
                  <c:v>1.1223000000000047E-3</c:v>
                </c:pt>
                <c:pt idx="2220">
                  <c:v>1.1213000000000032E-3</c:v>
                </c:pt>
                <c:pt idx="2221">
                  <c:v>1.1203000000000038E-3</c:v>
                </c:pt>
                <c:pt idx="2222">
                  <c:v>1.1192999999999999E-3</c:v>
                </c:pt>
                <c:pt idx="2223">
                  <c:v>1.1183000000000035E-3</c:v>
                </c:pt>
                <c:pt idx="2224">
                  <c:v>1.1173000000000001E-3</c:v>
                </c:pt>
                <c:pt idx="2225">
                  <c:v>1.1163000000000043E-3</c:v>
                </c:pt>
                <c:pt idx="2226">
                  <c:v>1.1152999999999998E-3</c:v>
                </c:pt>
                <c:pt idx="2227">
                  <c:v>1.1143000000000049E-3</c:v>
                </c:pt>
                <c:pt idx="2228">
                  <c:v>1.1133000000000033E-3</c:v>
                </c:pt>
                <c:pt idx="2229">
                  <c:v>1.112300000000004E-3</c:v>
                </c:pt>
                <c:pt idx="2230">
                  <c:v>1.1113000000000021E-3</c:v>
                </c:pt>
                <c:pt idx="2231">
                  <c:v>1.1103000000000035E-3</c:v>
                </c:pt>
                <c:pt idx="2232">
                  <c:v>1.1094000000000021E-3</c:v>
                </c:pt>
                <c:pt idx="2233">
                  <c:v>1.1084000000000037E-3</c:v>
                </c:pt>
                <c:pt idx="2234">
                  <c:v>1.1073999999999999E-3</c:v>
                </c:pt>
                <c:pt idx="2235">
                  <c:v>1.1064000000000033E-3</c:v>
                </c:pt>
                <c:pt idx="2236">
                  <c:v>1.1054000000000001E-3</c:v>
                </c:pt>
                <c:pt idx="2237">
                  <c:v>1.1044000000000021E-3</c:v>
                </c:pt>
                <c:pt idx="2238">
                  <c:v>1.1034E-3</c:v>
                </c:pt>
                <c:pt idx="2239">
                  <c:v>1.1025000000000021E-3</c:v>
                </c:pt>
                <c:pt idx="2240">
                  <c:v>1.1015E-3</c:v>
                </c:pt>
                <c:pt idx="2241">
                  <c:v>1.1005000000000001E-3</c:v>
                </c:pt>
                <c:pt idx="2242">
                  <c:v>1.0995E-3</c:v>
                </c:pt>
                <c:pt idx="2243">
                  <c:v>1.0985999999999999E-3</c:v>
                </c:pt>
                <c:pt idx="2244">
                  <c:v>1.0976E-3</c:v>
                </c:pt>
                <c:pt idx="2245">
                  <c:v>1.0966000000000042E-3</c:v>
                </c:pt>
                <c:pt idx="2246">
                  <c:v>1.0956000000000021E-3</c:v>
                </c:pt>
                <c:pt idx="2247">
                  <c:v>1.0947000000000001E-3</c:v>
                </c:pt>
                <c:pt idx="2248">
                  <c:v>1.0937000000000021E-3</c:v>
                </c:pt>
                <c:pt idx="2249">
                  <c:v>1.0927000000000035E-3</c:v>
                </c:pt>
                <c:pt idx="2250">
                  <c:v>1.0918E-3</c:v>
                </c:pt>
                <c:pt idx="2251">
                  <c:v>1.0908000000000037E-3</c:v>
                </c:pt>
                <c:pt idx="2252">
                  <c:v>1.0897999999999999E-3</c:v>
                </c:pt>
                <c:pt idx="2253">
                  <c:v>1.0889000000000001E-3</c:v>
                </c:pt>
                <c:pt idx="2254">
                  <c:v>1.0878999999999978E-3</c:v>
                </c:pt>
                <c:pt idx="2255">
                  <c:v>1.0869999999999999E-3</c:v>
                </c:pt>
                <c:pt idx="2256">
                  <c:v>1.0860000000000049E-3</c:v>
                </c:pt>
                <c:pt idx="2257">
                  <c:v>1.0850000000000035E-3</c:v>
                </c:pt>
                <c:pt idx="2258">
                  <c:v>1.0841000000000045E-3</c:v>
                </c:pt>
                <c:pt idx="2259">
                  <c:v>1.0831E-3</c:v>
                </c:pt>
                <c:pt idx="2260">
                  <c:v>1.0822000000000021E-3</c:v>
                </c:pt>
                <c:pt idx="2261">
                  <c:v>1.0811999999999998E-3</c:v>
                </c:pt>
                <c:pt idx="2262">
                  <c:v>1.0803000000000021E-3</c:v>
                </c:pt>
                <c:pt idx="2263">
                  <c:v>1.0793000000000001E-3</c:v>
                </c:pt>
                <c:pt idx="2264">
                  <c:v>1.0784000000000021E-3</c:v>
                </c:pt>
                <c:pt idx="2265">
                  <c:v>1.0774000000000001E-3</c:v>
                </c:pt>
                <c:pt idx="2266">
                  <c:v>1.0765000000000032E-3</c:v>
                </c:pt>
                <c:pt idx="2267">
                  <c:v>1.0754999999999999E-3</c:v>
                </c:pt>
                <c:pt idx="2268">
                  <c:v>1.0746000000000032E-3</c:v>
                </c:pt>
                <c:pt idx="2269">
                  <c:v>1.0736000000000001E-3</c:v>
                </c:pt>
                <c:pt idx="2270">
                  <c:v>1.0727000000000033E-3</c:v>
                </c:pt>
                <c:pt idx="2271">
                  <c:v>1.0718000000000001E-3</c:v>
                </c:pt>
                <c:pt idx="2272">
                  <c:v>1.0708000000000033E-3</c:v>
                </c:pt>
                <c:pt idx="2273">
                  <c:v>1.0698999999999978E-3</c:v>
                </c:pt>
                <c:pt idx="2274">
                  <c:v>1.0690000000000001E-3</c:v>
                </c:pt>
                <c:pt idx="2275">
                  <c:v>1.0679999999999978E-3</c:v>
                </c:pt>
                <c:pt idx="2276">
                  <c:v>1.0670999999999999E-3</c:v>
                </c:pt>
                <c:pt idx="2277">
                  <c:v>1.0662000000000033E-3</c:v>
                </c:pt>
                <c:pt idx="2278">
                  <c:v>1.0652000000000001E-3</c:v>
                </c:pt>
                <c:pt idx="2279">
                  <c:v>1.0643000000000033E-3</c:v>
                </c:pt>
                <c:pt idx="2280">
                  <c:v>1.0634000000000021E-3</c:v>
                </c:pt>
                <c:pt idx="2281">
                  <c:v>1.0624000000000035E-3</c:v>
                </c:pt>
                <c:pt idx="2282">
                  <c:v>1.0614999999999999E-3</c:v>
                </c:pt>
                <c:pt idx="2283">
                  <c:v>1.0606000000000001E-3</c:v>
                </c:pt>
                <c:pt idx="2284">
                  <c:v>1.0597E-3</c:v>
                </c:pt>
                <c:pt idx="2285">
                  <c:v>1.0586999999999999E-3</c:v>
                </c:pt>
                <c:pt idx="2286">
                  <c:v>1.0578E-3</c:v>
                </c:pt>
                <c:pt idx="2287">
                  <c:v>1.0568999999999999E-3</c:v>
                </c:pt>
                <c:pt idx="2288">
                  <c:v>1.0559999999999999E-3</c:v>
                </c:pt>
                <c:pt idx="2289">
                  <c:v>1.0551E-3</c:v>
                </c:pt>
                <c:pt idx="2290">
                  <c:v>1.0541000000000042E-3</c:v>
                </c:pt>
                <c:pt idx="2291">
                  <c:v>1.0532E-3</c:v>
                </c:pt>
                <c:pt idx="2292">
                  <c:v>1.0523000000000021E-3</c:v>
                </c:pt>
                <c:pt idx="2293">
                  <c:v>1.0514000000000001E-3</c:v>
                </c:pt>
                <c:pt idx="2294">
                  <c:v>1.0505000000000033E-3</c:v>
                </c:pt>
                <c:pt idx="2295">
                  <c:v>1.0496000000000001E-3</c:v>
                </c:pt>
                <c:pt idx="2296">
                  <c:v>1.0487000000000001E-3</c:v>
                </c:pt>
                <c:pt idx="2297">
                  <c:v>1.0478E-3</c:v>
                </c:pt>
                <c:pt idx="2298">
                  <c:v>1.0469000000000001E-3</c:v>
                </c:pt>
                <c:pt idx="2299">
                  <c:v>1.0459E-3</c:v>
                </c:pt>
                <c:pt idx="2300">
                  <c:v>1.0449999999999999E-3</c:v>
                </c:pt>
                <c:pt idx="2301">
                  <c:v>1.0441000000000037E-3</c:v>
                </c:pt>
                <c:pt idx="2302">
                  <c:v>1.0432E-3</c:v>
                </c:pt>
                <c:pt idx="2303">
                  <c:v>1.0422999999999999E-3</c:v>
                </c:pt>
                <c:pt idx="2304">
                  <c:v>1.0414000000000001E-3</c:v>
                </c:pt>
                <c:pt idx="2305">
                  <c:v>1.0405000000000021E-3</c:v>
                </c:pt>
                <c:pt idx="2306">
                  <c:v>1.0395999999999999E-3</c:v>
                </c:pt>
                <c:pt idx="2307">
                  <c:v>1.0386999999999998E-3</c:v>
                </c:pt>
                <c:pt idx="2308">
                  <c:v>1.0378E-3</c:v>
                </c:pt>
                <c:pt idx="2309">
                  <c:v>1.0369999999999999E-3</c:v>
                </c:pt>
                <c:pt idx="2310">
                  <c:v>1.0360999999999999E-3</c:v>
                </c:pt>
                <c:pt idx="2311">
                  <c:v>1.0352E-3</c:v>
                </c:pt>
                <c:pt idx="2312">
                  <c:v>1.0342999999999999E-3</c:v>
                </c:pt>
                <c:pt idx="2313">
                  <c:v>1.0333999999999999E-3</c:v>
                </c:pt>
                <c:pt idx="2314">
                  <c:v>1.0325000000000033E-3</c:v>
                </c:pt>
                <c:pt idx="2315">
                  <c:v>1.0315999999999978E-3</c:v>
                </c:pt>
                <c:pt idx="2316">
                  <c:v>1.0306999999999998E-3</c:v>
                </c:pt>
                <c:pt idx="2317">
                  <c:v>1.0298E-3</c:v>
                </c:pt>
                <c:pt idx="2318">
                  <c:v>1.0290000000000021E-3</c:v>
                </c:pt>
                <c:pt idx="2319">
                  <c:v>1.0280999999999999E-3</c:v>
                </c:pt>
                <c:pt idx="2320">
                  <c:v>1.0272E-3</c:v>
                </c:pt>
                <c:pt idx="2321">
                  <c:v>1.0263000000000021E-3</c:v>
                </c:pt>
                <c:pt idx="2322">
                  <c:v>1.0253999999999999E-3</c:v>
                </c:pt>
                <c:pt idx="2323">
                  <c:v>1.0245999999999999E-3</c:v>
                </c:pt>
                <c:pt idx="2324">
                  <c:v>1.0237E-3</c:v>
                </c:pt>
                <c:pt idx="2325">
                  <c:v>1.0227999999999999E-3</c:v>
                </c:pt>
                <c:pt idx="2326">
                  <c:v>1.0218999999999998E-3</c:v>
                </c:pt>
                <c:pt idx="2327">
                  <c:v>1.0211E-3</c:v>
                </c:pt>
                <c:pt idx="2328">
                  <c:v>1.0202000000000021E-3</c:v>
                </c:pt>
                <c:pt idx="2329">
                  <c:v>1.0192999999999999E-3</c:v>
                </c:pt>
                <c:pt idx="2330">
                  <c:v>1.0184E-3</c:v>
                </c:pt>
                <c:pt idx="2331">
                  <c:v>1.0176E-3</c:v>
                </c:pt>
                <c:pt idx="2332">
                  <c:v>1.0166999999999999E-3</c:v>
                </c:pt>
                <c:pt idx="2333">
                  <c:v>1.0158000000000001E-3</c:v>
                </c:pt>
                <c:pt idx="2334">
                  <c:v>1.0150000000000001E-3</c:v>
                </c:pt>
                <c:pt idx="2335">
                  <c:v>1.0141000000000032E-3</c:v>
                </c:pt>
                <c:pt idx="2336">
                  <c:v>1.0132000000000001E-3</c:v>
                </c:pt>
                <c:pt idx="2337">
                  <c:v>1.0124000000000001E-3</c:v>
                </c:pt>
                <c:pt idx="2338">
                  <c:v>1.0115E-3</c:v>
                </c:pt>
                <c:pt idx="2339">
                  <c:v>1.0107E-3</c:v>
                </c:pt>
                <c:pt idx="2340">
                  <c:v>1.0098000000000002E-3</c:v>
                </c:pt>
                <c:pt idx="2341">
                  <c:v>1.0089000000000001E-3</c:v>
                </c:pt>
                <c:pt idx="2342">
                  <c:v>1.0080999999999998E-3</c:v>
                </c:pt>
                <c:pt idx="2343">
                  <c:v>1.0072E-3</c:v>
                </c:pt>
                <c:pt idx="2344">
                  <c:v>1.0064000000000021E-3</c:v>
                </c:pt>
                <c:pt idx="2345">
                  <c:v>1.0054999999999999E-3</c:v>
                </c:pt>
                <c:pt idx="2346">
                  <c:v>1.0047000000000001E-3</c:v>
                </c:pt>
                <c:pt idx="2347">
                  <c:v>1.0038E-3</c:v>
                </c:pt>
                <c:pt idx="2348">
                  <c:v>1.003E-3</c:v>
                </c:pt>
                <c:pt idx="2349">
                  <c:v>1.0020999999999999E-3</c:v>
                </c:pt>
                <c:pt idx="2350">
                  <c:v>1.0013000000000001E-3</c:v>
                </c:pt>
                <c:pt idx="2351">
                  <c:v>1.0004E-3</c:v>
                </c:pt>
                <c:pt idx="2352">
                  <c:v>9.9956000000000524E-4</c:v>
                </c:pt>
                <c:pt idx="2353">
                  <c:v>9.9872000000000047E-4</c:v>
                </c:pt>
                <c:pt idx="2354">
                  <c:v>9.9788000000000047E-4</c:v>
                </c:pt>
                <c:pt idx="2355">
                  <c:v>9.9703000000000226E-4</c:v>
                </c:pt>
                <c:pt idx="2356">
                  <c:v>9.9619000000000226E-4</c:v>
                </c:pt>
                <c:pt idx="2357">
                  <c:v>9.9535000000000574E-4</c:v>
                </c:pt>
                <c:pt idx="2358">
                  <c:v>9.9451000000000227E-4</c:v>
                </c:pt>
                <c:pt idx="2359">
                  <c:v>9.9367000000000227E-4</c:v>
                </c:pt>
                <c:pt idx="2360">
                  <c:v>9.9283000000000032E-4</c:v>
                </c:pt>
                <c:pt idx="2361">
                  <c:v>9.9200000000000048E-4</c:v>
                </c:pt>
                <c:pt idx="2362">
                  <c:v>9.9116000000000048E-4</c:v>
                </c:pt>
                <c:pt idx="2363">
                  <c:v>9.9033000000000064E-4</c:v>
                </c:pt>
                <c:pt idx="2364">
                  <c:v>9.8949000000000064E-4</c:v>
                </c:pt>
                <c:pt idx="2365">
                  <c:v>9.8866000000000557E-4</c:v>
                </c:pt>
                <c:pt idx="2366">
                  <c:v>9.8783000000000096E-4</c:v>
                </c:pt>
                <c:pt idx="2367">
                  <c:v>9.8700000000000393E-4</c:v>
                </c:pt>
                <c:pt idx="2368">
                  <c:v>9.8617000000000474E-4</c:v>
                </c:pt>
                <c:pt idx="2369">
                  <c:v>9.8534000000000707E-4</c:v>
                </c:pt>
                <c:pt idx="2370">
                  <c:v>9.8451000000000267E-4</c:v>
                </c:pt>
                <c:pt idx="2371">
                  <c:v>9.8369000000000277E-4</c:v>
                </c:pt>
                <c:pt idx="2372">
                  <c:v>9.8286000000000098E-4</c:v>
                </c:pt>
                <c:pt idx="2373">
                  <c:v>9.8204000000000477E-4</c:v>
                </c:pt>
                <c:pt idx="2374">
                  <c:v>9.8121000000000536E-4</c:v>
                </c:pt>
                <c:pt idx="2375">
                  <c:v>9.8039000000000416E-4</c:v>
                </c:pt>
                <c:pt idx="2376">
                  <c:v>9.7957000000000382E-4</c:v>
                </c:pt>
                <c:pt idx="2377">
                  <c:v>9.7875000000000045E-4</c:v>
                </c:pt>
                <c:pt idx="2378">
                  <c:v>9.7793000000000077E-4</c:v>
                </c:pt>
                <c:pt idx="2379">
                  <c:v>9.7711E-4</c:v>
                </c:pt>
                <c:pt idx="2380">
                  <c:v>9.7630000000000264E-4</c:v>
                </c:pt>
                <c:pt idx="2381">
                  <c:v>9.7548000000000047E-4</c:v>
                </c:pt>
                <c:pt idx="2382">
                  <c:v>9.7466000000000046E-4</c:v>
                </c:pt>
                <c:pt idx="2383">
                  <c:v>9.7385000000000028E-4</c:v>
                </c:pt>
                <c:pt idx="2384">
                  <c:v>9.7304000000000064E-4</c:v>
                </c:pt>
                <c:pt idx="2385">
                  <c:v>9.7223000000000025E-4</c:v>
                </c:pt>
                <c:pt idx="2386">
                  <c:v>9.7141000000000003E-4</c:v>
                </c:pt>
                <c:pt idx="2387">
                  <c:v>9.7061000000000066E-4</c:v>
                </c:pt>
                <c:pt idx="2388">
                  <c:v>9.6980000000000005E-4</c:v>
                </c:pt>
                <c:pt idx="2389">
                  <c:v>9.6899000000000247E-4</c:v>
                </c:pt>
                <c:pt idx="2390">
                  <c:v>9.6818000000000045E-4</c:v>
                </c:pt>
                <c:pt idx="2391">
                  <c:v>9.6738000000000336E-4</c:v>
                </c:pt>
                <c:pt idx="2392">
                  <c:v>9.6657000000000513E-4</c:v>
                </c:pt>
                <c:pt idx="2393">
                  <c:v>9.657700000000036E-4</c:v>
                </c:pt>
                <c:pt idx="2394">
                  <c:v>9.6496000000000244E-4</c:v>
                </c:pt>
                <c:pt idx="2395">
                  <c:v>9.6416000000000026E-4</c:v>
                </c:pt>
                <c:pt idx="2396">
                  <c:v>9.6336000000000067E-4</c:v>
                </c:pt>
                <c:pt idx="2397">
                  <c:v>9.6256000000000379E-4</c:v>
                </c:pt>
                <c:pt idx="2398">
                  <c:v>9.6176000000000226E-4</c:v>
                </c:pt>
                <c:pt idx="2399">
                  <c:v>9.6097000000000326E-4</c:v>
                </c:pt>
                <c:pt idx="2400">
                  <c:v>9.6017000000000064E-4</c:v>
                </c:pt>
                <c:pt idx="2401">
                  <c:v>9.5937000000000268E-4</c:v>
                </c:pt>
                <c:pt idx="2402">
                  <c:v>9.5858000000000477E-4</c:v>
                </c:pt>
                <c:pt idx="2403">
                  <c:v>9.5778000000000247E-4</c:v>
                </c:pt>
                <c:pt idx="2404">
                  <c:v>9.5699000000000348E-4</c:v>
                </c:pt>
                <c:pt idx="2405">
                  <c:v>9.5620000000000514E-4</c:v>
                </c:pt>
                <c:pt idx="2406">
                  <c:v>9.5541000000000267E-4</c:v>
                </c:pt>
                <c:pt idx="2407">
                  <c:v>9.5462000000000042E-4</c:v>
                </c:pt>
                <c:pt idx="2408">
                  <c:v>9.5383000000000002E-4</c:v>
                </c:pt>
                <c:pt idx="2409">
                  <c:v>9.5304000000000341E-4</c:v>
                </c:pt>
                <c:pt idx="2410">
                  <c:v>9.5225000000000453E-4</c:v>
                </c:pt>
                <c:pt idx="2411">
                  <c:v>9.5147000000000048E-4</c:v>
                </c:pt>
                <c:pt idx="2412">
                  <c:v>9.5068000000000268E-4</c:v>
                </c:pt>
                <c:pt idx="2413">
                  <c:v>9.4990000000000384E-4</c:v>
                </c:pt>
                <c:pt idx="2414">
                  <c:v>9.4912000000000045E-4</c:v>
                </c:pt>
                <c:pt idx="2415">
                  <c:v>9.4833000000000265E-4</c:v>
                </c:pt>
                <c:pt idx="2416">
                  <c:v>9.4755000000000609E-4</c:v>
                </c:pt>
                <c:pt idx="2417">
                  <c:v>9.4677000000000433E-4</c:v>
                </c:pt>
                <c:pt idx="2418">
                  <c:v>9.4599000000000516E-4</c:v>
                </c:pt>
                <c:pt idx="2419">
                  <c:v>9.4521000000000568E-4</c:v>
                </c:pt>
                <c:pt idx="2420">
                  <c:v>9.4444000000000266E-4</c:v>
                </c:pt>
                <c:pt idx="2421">
                  <c:v>9.4366000000000328E-4</c:v>
                </c:pt>
                <c:pt idx="2422">
                  <c:v>9.4289000000000005E-4</c:v>
                </c:pt>
                <c:pt idx="2423">
                  <c:v>9.4211000000000045E-4</c:v>
                </c:pt>
                <c:pt idx="2424">
                  <c:v>9.4134000000000513E-4</c:v>
                </c:pt>
                <c:pt idx="2425">
                  <c:v>9.4057000000000526E-4</c:v>
                </c:pt>
                <c:pt idx="2426">
                  <c:v>9.3979000000000317E-4</c:v>
                </c:pt>
                <c:pt idx="2427">
                  <c:v>9.3902000000000319E-4</c:v>
                </c:pt>
                <c:pt idx="2428">
                  <c:v>9.3825000000000614E-4</c:v>
                </c:pt>
                <c:pt idx="2429">
                  <c:v>9.3748000000000377E-4</c:v>
                </c:pt>
                <c:pt idx="2430">
                  <c:v>9.3672000000000384E-4</c:v>
                </c:pt>
                <c:pt idx="2431">
                  <c:v>9.3595000000000689E-4</c:v>
                </c:pt>
                <c:pt idx="2432">
                  <c:v>9.351800000000042E-4</c:v>
                </c:pt>
                <c:pt idx="2433">
                  <c:v>9.3442000000000026E-4</c:v>
                </c:pt>
                <c:pt idx="2434">
                  <c:v>9.3365000000000418E-4</c:v>
                </c:pt>
                <c:pt idx="2435">
                  <c:v>9.3289000000000045E-4</c:v>
                </c:pt>
                <c:pt idx="2436">
                  <c:v>9.3213000000000041E-4</c:v>
                </c:pt>
                <c:pt idx="2437">
                  <c:v>9.3137000000000417E-4</c:v>
                </c:pt>
                <c:pt idx="2438">
                  <c:v>9.306100000000037E-4</c:v>
                </c:pt>
                <c:pt idx="2439">
                  <c:v>9.298500000000004E-4</c:v>
                </c:pt>
                <c:pt idx="2440">
                  <c:v>9.2909000000000025E-4</c:v>
                </c:pt>
                <c:pt idx="2441">
                  <c:v>9.2833000000000021E-4</c:v>
                </c:pt>
                <c:pt idx="2442">
                  <c:v>9.2758000000000348E-4</c:v>
                </c:pt>
                <c:pt idx="2443">
                  <c:v>9.2682000000000018E-4</c:v>
                </c:pt>
                <c:pt idx="2444">
                  <c:v>9.2607000000000247E-4</c:v>
                </c:pt>
                <c:pt idx="2445">
                  <c:v>9.2531000000000265E-4</c:v>
                </c:pt>
                <c:pt idx="2446">
                  <c:v>9.2456000000000244E-4</c:v>
                </c:pt>
                <c:pt idx="2447">
                  <c:v>9.2381000000000017E-4</c:v>
                </c:pt>
                <c:pt idx="2448">
                  <c:v>9.2306000000000061E-4</c:v>
                </c:pt>
                <c:pt idx="2449">
                  <c:v>9.223100000000004E-4</c:v>
                </c:pt>
                <c:pt idx="2450">
                  <c:v>9.2156000000000345E-4</c:v>
                </c:pt>
                <c:pt idx="2451">
                  <c:v>9.2081000000000042E-4</c:v>
                </c:pt>
                <c:pt idx="2452">
                  <c:v>9.2006000000000227E-4</c:v>
                </c:pt>
                <c:pt idx="2453">
                  <c:v>9.1931000000000066E-4</c:v>
                </c:pt>
                <c:pt idx="2454">
                  <c:v>9.1857000000000386E-4</c:v>
                </c:pt>
                <c:pt idx="2455">
                  <c:v>9.1782000000000007E-4</c:v>
                </c:pt>
                <c:pt idx="2456">
                  <c:v>9.1708000000000067E-4</c:v>
                </c:pt>
                <c:pt idx="2457">
                  <c:v>9.1634000000000453E-4</c:v>
                </c:pt>
                <c:pt idx="2458">
                  <c:v>9.1560000000000382E-4</c:v>
                </c:pt>
                <c:pt idx="2459">
                  <c:v>9.1485000000000004E-4</c:v>
                </c:pt>
                <c:pt idx="2460">
                  <c:v>9.1411000000000031E-4</c:v>
                </c:pt>
                <c:pt idx="2461">
                  <c:v>9.1337000000000026E-4</c:v>
                </c:pt>
                <c:pt idx="2462">
                  <c:v>9.1264000000000308E-4</c:v>
                </c:pt>
                <c:pt idx="2463">
                  <c:v>9.1190000000000227E-4</c:v>
                </c:pt>
                <c:pt idx="2464">
                  <c:v>9.1116000000000027E-4</c:v>
                </c:pt>
                <c:pt idx="2465">
                  <c:v>9.1043000000000027E-4</c:v>
                </c:pt>
                <c:pt idx="2466">
                  <c:v>9.0969000000000228E-4</c:v>
                </c:pt>
                <c:pt idx="2467">
                  <c:v>9.0896000000000423E-4</c:v>
                </c:pt>
                <c:pt idx="2468">
                  <c:v>9.0822000000000363E-4</c:v>
                </c:pt>
                <c:pt idx="2469">
                  <c:v>9.0749000000000244E-4</c:v>
                </c:pt>
                <c:pt idx="2470">
                  <c:v>9.0676000000000363E-4</c:v>
                </c:pt>
                <c:pt idx="2471">
                  <c:v>9.0603000000000244E-4</c:v>
                </c:pt>
                <c:pt idx="2472">
                  <c:v>9.0530000000000417E-4</c:v>
                </c:pt>
                <c:pt idx="2473">
                  <c:v>9.0457000000000265E-4</c:v>
                </c:pt>
                <c:pt idx="2474">
                  <c:v>9.0385000000000042E-4</c:v>
                </c:pt>
                <c:pt idx="2475">
                  <c:v>9.0312000000000042E-4</c:v>
                </c:pt>
                <c:pt idx="2476">
                  <c:v>9.0239000000000064E-4</c:v>
                </c:pt>
                <c:pt idx="2477">
                  <c:v>9.0167000000000307E-4</c:v>
                </c:pt>
                <c:pt idx="2478">
                  <c:v>9.0094000000000491E-4</c:v>
                </c:pt>
                <c:pt idx="2479">
                  <c:v>9.0022000000000268E-4</c:v>
                </c:pt>
                <c:pt idx="2480">
                  <c:v>8.995000000000049E-4</c:v>
                </c:pt>
                <c:pt idx="2481">
                  <c:v>8.9878000000000267E-4</c:v>
                </c:pt>
                <c:pt idx="2482">
                  <c:v>8.9805000000000418E-4</c:v>
                </c:pt>
                <c:pt idx="2483">
                  <c:v>8.9733000000000326E-4</c:v>
                </c:pt>
                <c:pt idx="2484">
                  <c:v>8.9662000000000422E-4</c:v>
                </c:pt>
                <c:pt idx="2485">
                  <c:v>8.9590000000000513E-4</c:v>
                </c:pt>
                <c:pt idx="2486">
                  <c:v>8.9518000000000366E-4</c:v>
                </c:pt>
                <c:pt idx="2487">
                  <c:v>8.9446000000000046E-4</c:v>
                </c:pt>
                <c:pt idx="2488">
                  <c:v>8.9375000000000283E-4</c:v>
                </c:pt>
                <c:pt idx="2489">
                  <c:v>8.9303000000000006E-4</c:v>
                </c:pt>
                <c:pt idx="2490">
                  <c:v>8.9232000000000048E-4</c:v>
                </c:pt>
                <c:pt idx="2491">
                  <c:v>8.9161000000000318E-4</c:v>
                </c:pt>
                <c:pt idx="2492">
                  <c:v>8.9089000000000063E-4</c:v>
                </c:pt>
                <c:pt idx="2493">
                  <c:v>8.9018000000000246E-4</c:v>
                </c:pt>
                <c:pt idx="2494">
                  <c:v>8.8947000000000266E-4</c:v>
                </c:pt>
                <c:pt idx="2495">
                  <c:v>8.8876000000000384E-4</c:v>
                </c:pt>
                <c:pt idx="2496">
                  <c:v>8.8805000000000513E-4</c:v>
                </c:pt>
                <c:pt idx="2497">
                  <c:v>8.8735000000000593E-4</c:v>
                </c:pt>
                <c:pt idx="2498">
                  <c:v>8.8664000000000668E-4</c:v>
                </c:pt>
                <c:pt idx="2499">
                  <c:v>8.8593000000000417E-4</c:v>
                </c:pt>
                <c:pt idx="2500">
                  <c:v>8.8523000000000497E-4</c:v>
                </c:pt>
                <c:pt idx="2501">
                  <c:v>8.8452000000000268E-4</c:v>
                </c:pt>
                <c:pt idx="2502">
                  <c:v>8.8382000000000022E-4</c:v>
                </c:pt>
                <c:pt idx="2503">
                  <c:v>8.8312000000000026E-4</c:v>
                </c:pt>
                <c:pt idx="2504">
                  <c:v>8.8241000000000046E-4</c:v>
                </c:pt>
                <c:pt idx="2505">
                  <c:v>8.8171000000000245E-4</c:v>
                </c:pt>
                <c:pt idx="2506">
                  <c:v>8.8101000000000303E-4</c:v>
                </c:pt>
                <c:pt idx="2507">
                  <c:v>8.8031000000000361E-4</c:v>
                </c:pt>
                <c:pt idx="2508">
                  <c:v>8.7962000000000023E-4</c:v>
                </c:pt>
                <c:pt idx="2509">
                  <c:v>8.7892000000000027E-4</c:v>
                </c:pt>
                <c:pt idx="2510">
                  <c:v>8.7822000000000225E-4</c:v>
                </c:pt>
                <c:pt idx="2511">
                  <c:v>8.7752000000000066E-4</c:v>
                </c:pt>
                <c:pt idx="2512">
                  <c:v>8.7683000000000032E-4</c:v>
                </c:pt>
                <c:pt idx="2513">
                  <c:v>8.7613000000000003E-4</c:v>
                </c:pt>
                <c:pt idx="2514">
                  <c:v>8.7544000000000348E-4</c:v>
                </c:pt>
                <c:pt idx="2515">
                  <c:v>8.7475000000000042E-4</c:v>
                </c:pt>
                <c:pt idx="2516">
                  <c:v>8.740600000000004E-4</c:v>
                </c:pt>
                <c:pt idx="2517">
                  <c:v>8.7336000000000043E-4</c:v>
                </c:pt>
                <c:pt idx="2518">
                  <c:v>8.7267000000000063E-4</c:v>
                </c:pt>
                <c:pt idx="2519">
                  <c:v>8.7198000000000028E-4</c:v>
                </c:pt>
                <c:pt idx="2520">
                  <c:v>8.7130000000000042E-4</c:v>
                </c:pt>
                <c:pt idx="2521">
                  <c:v>8.7061000000000007E-4</c:v>
                </c:pt>
                <c:pt idx="2522">
                  <c:v>8.6992000000000026E-4</c:v>
                </c:pt>
                <c:pt idx="2523">
                  <c:v>8.6923000000000046E-4</c:v>
                </c:pt>
                <c:pt idx="2524">
                  <c:v>8.6855000000000417E-4</c:v>
                </c:pt>
                <c:pt idx="2525">
                  <c:v>8.6786000000000046E-4</c:v>
                </c:pt>
                <c:pt idx="2526">
                  <c:v>8.6718000000000027E-4</c:v>
                </c:pt>
                <c:pt idx="2527">
                  <c:v>8.665000000000042E-4</c:v>
                </c:pt>
                <c:pt idx="2528">
                  <c:v>8.6581000000000028E-4</c:v>
                </c:pt>
                <c:pt idx="2529">
                  <c:v>8.6513000000000041E-4</c:v>
                </c:pt>
                <c:pt idx="2530">
                  <c:v>8.6445000000000022E-4</c:v>
                </c:pt>
                <c:pt idx="2531">
                  <c:v>8.6377000000000003E-4</c:v>
                </c:pt>
                <c:pt idx="2532">
                  <c:v>8.6309000000000028E-4</c:v>
                </c:pt>
                <c:pt idx="2533">
                  <c:v>8.6242000000000003E-4</c:v>
                </c:pt>
                <c:pt idx="2534">
                  <c:v>8.6174000000000266E-4</c:v>
                </c:pt>
                <c:pt idx="2535">
                  <c:v>8.6106000000000247E-4</c:v>
                </c:pt>
                <c:pt idx="2536">
                  <c:v>8.6039000000000026E-4</c:v>
                </c:pt>
                <c:pt idx="2537">
                  <c:v>8.5971000000000062E-4</c:v>
                </c:pt>
                <c:pt idx="2538">
                  <c:v>8.5904000000000362E-4</c:v>
                </c:pt>
                <c:pt idx="2539">
                  <c:v>8.5836000000000376E-4</c:v>
                </c:pt>
                <c:pt idx="2540">
                  <c:v>8.5769000000000318E-4</c:v>
                </c:pt>
                <c:pt idx="2541">
                  <c:v>8.5702000000000065E-4</c:v>
                </c:pt>
                <c:pt idx="2542">
                  <c:v>8.5635000000000496E-4</c:v>
                </c:pt>
                <c:pt idx="2543">
                  <c:v>8.5568000000000384E-4</c:v>
                </c:pt>
                <c:pt idx="2544">
                  <c:v>8.5501000000000327E-4</c:v>
                </c:pt>
                <c:pt idx="2545">
                  <c:v>8.5434000000000248E-4</c:v>
                </c:pt>
                <c:pt idx="2546">
                  <c:v>8.5367000000000244E-4</c:v>
                </c:pt>
                <c:pt idx="2547">
                  <c:v>8.5300000000000046E-4</c:v>
                </c:pt>
                <c:pt idx="2548">
                  <c:v>8.5234000000000362E-4</c:v>
                </c:pt>
                <c:pt idx="2549">
                  <c:v>8.5167000000000326E-4</c:v>
                </c:pt>
                <c:pt idx="2550">
                  <c:v>8.5101000000000046E-4</c:v>
                </c:pt>
                <c:pt idx="2551">
                  <c:v>8.5034000000000422E-4</c:v>
                </c:pt>
                <c:pt idx="2552">
                  <c:v>8.4968000000000326E-4</c:v>
                </c:pt>
                <c:pt idx="2553">
                  <c:v>8.4902000000000068E-4</c:v>
                </c:pt>
                <c:pt idx="2554">
                  <c:v>8.4835000000000487E-4</c:v>
                </c:pt>
                <c:pt idx="2555">
                  <c:v>8.4769000000000326E-4</c:v>
                </c:pt>
                <c:pt idx="2556">
                  <c:v>8.4703000000000068E-4</c:v>
                </c:pt>
                <c:pt idx="2557">
                  <c:v>8.463700000000046E-4</c:v>
                </c:pt>
                <c:pt idx="2558">
                  <c:v>8.4572000000000325E-4</c:v>
                </c:pt>
                <c:pt idx="2559">
                  <c:v>8.45060000000005E-4</c:v>
                </c:pt>
                <c:pt idx="2560">
                  <c:v>8.4440000000000025E-4</c:v>
                </c:pt>
                <c:pt idx="2561">
                  <c:v>8.4374000000000265E-4</c:v>
                </c:pt>
                <c:pt idx="2562">
                  <c:v>8.4309000000000044E-4</c:v>
                </c:pt>
                <c:pt idx="2563">
                  <c:v>8.4243000000000024E-4</c:v>
                </c:pt>
                <c:pt idx="2564">
                  <c:v>8.4178000000000226E-4</c:v>
                </c:pt>
                <c:pt idx="2565">
                  <c:v>8.4113000000000026E-4</c:v>
                </c:pt>
                <c:pt idx="2566">
                  <c:v>8.4047000000000245E-4</c:v>
                </c:pt>
                <c:pt idx="2567">
                  <c:v>8.3982000000000024E-4</c:v>
                </c:pt>
                <c:pt idx="2568">
                  <c:v>8.3917000000000247E-4</c:v>
                </c:pt>
                <c:pt idx="2569">
                  <c:v>8.3852000000000416E-4</c:v>
                </c:pt>
                <c:pt idx="2570">
                  <c:v>8.3787000000000304E-4</c:v>
                </c:pt>
                <c:pt idx="2571">
                  <c:v>8.3722000000000418E-4</c:v>
                </c:pt>
                <c:pt idx="2572">
                  <c:v>8.3657000000000609E-4</c:v>
                </c:pt>
                <c:pt idx="2573">
                  <c:v>8.3593000000000382E-4</c:v>
                </c:pt>
                <c:pt idx="2574">
                  <c:v>8.3528000000000606E-4</c:v>
                </c:pt>
                <c:pt idx="2575">
                  <c:v>8.3463000000000027E-4</c:v>
                </c:pt>
                <c:pt idx="2576">
                  <c:v>8.3399000000000266E-4</c:v>
                </c:pt>
                <c:pt idx="2577">
                  <c:v>8.3335000000000364E-4</c:v>
                </c:pt>
                <c:pt idx="2578">
                  <c:v>8.3270000000000067E-4</c:v>
                </c:pt>
                <c:pt idx="2579">
                  <c:v>8.3206000000000382E-4</c:v>
                </c:pt>
                <c:pt idx="2580">
                  <c:v>8.3142000000000047E-4</c:v>
                </c:pt>
                <c:pt idx="2581">
                  <c:v>8.3078000000000318E-4</c:v>
                </c:pt>
                <c:pt idx="2582">
                  <c:v>8.3014000000000384E-4</c:v>
                </c:pt>
                <c:pt idx="2583">
                  <c:v>8.2950000000000048E-4</c:v>
                </c:pt>
                <c:pt idx="2584">
                  <c:v>8.2886000000000027E-4</c:v>
                </c:pt>
                <c:pt idx="2585">
                  <c:v>8.2822000000000028E-4</c:v>
                </c:pt>
                <c:pt idx="2586">
                  <c:v>8.2758000000000267E-4</c:v>
                </c:pt>
                <c:pt idx="2587">
                  <c:v>8.2694000000000387E-4</c:v>
                </c:pt>
                <c:pt idx="2588">
                  <c:v>8.2631000000000046E-4</c:v>
                </c:pt>
                <c:pt idx="2589">
                  <c:v>8.2567000000000328E-4</c:v>
                </c:pt>
                <c:pt idx="2590">
                  <c:v>8.2504000000000399E-4</c:v>
                </c:pt>
                <c:pt idx="2591">
                  <c:v>8.244000000000002E-4</c:v>
                </c:pt>
                <c:pt idx="2592">
                  <c:v>8.2377000000000025E-4</c:v>
                </c:pt>
                <c:pt idx="2593">
                  <c:v>8.2314000000000042E-4</c:v>
                </c:pt>
                <c:pt idx="2594">
                  <c:v>8.2251000000000025E-4</c:v>
                </c:pt>
                <c:pt idx="2595">
                  <c:v>8.218800000000002E-4</c:v>
                </c:pt>
                <c:pt idx="2596">
                  <c:v>8.2124000000000379E-4</c:v>
                </c:pt>
                <c:pt idx="2597">
                  <c:v>8.2062000000000042E-4</c:v>
                </c:pt>
                <c:pt idx="2598">
                  <c:v>8.1999000000000026E-4</c:v>
                </c:pt>
                <c:pt idx="2599">
                  <c:v>8.1936000000000227E-4</c:v>
                </c:pt>
                <c:pt idx="2600">
                  <c:v>8.1873000000000026E-4</c:v>
                </c:pt>
                <c:pt idx="2601">
                  <c:v>8.1810000000000042E-4</c:v>
                </c:pt>
                <c:pt idx="2602">
                  <c:v>8.1748000000000064E-4</c:v>
                </c:pt>
                <c:pt idx="2603">
                  <c:v>8.1685000000000048E-4</c:v>
                </c:pt>
                <c:pt idx="2604">
                  <c:v>8.1623000000000264E-4</c:v>
                </c:pt>
                <c:pt idx="2605">
                  <c:v>8.1560000000000378E-4</c:v>
                </c:pt>
                <c:pt idx="2606">
                  <c:v>8.1498000000000041E-4</c:v>
                </c:pt>
                <c:pt idx="2607">
                  <c:v>8.1436000000000008E-4</c:v>
                </c:pt>
                <c:pt idx="2608">
                  <c:v>8.1374000000000008E-4</c:v>
                </c:pt>
                <c:pt idx="2609">
                  <c:v>8.1312000000000018E-4</c:v>
                </c:pt>
                <c:pt idx="2610">
                  <c:v>8.1250000000000246E-4</c:v>
                </c:pt>
                <c:pt idx="2611">
                  <c:v>8.1188000000000018E-4</c:v>
                </c:pt>
                <c:pt idx="2612">
                  <c:v>8.1126000000000266E-4</c:v>
                </c:pt>
                <c:pt idx="2613">
                  <c:v>8.1064000000000342E-4</c:v>
                </c:pt>
                <c:pt idx="2614">
                  <c:v>8.1002000000000027E-4</c:v>
                </c:pt>
                <c:pt idx="2615">
                  <c:v>8.0941000000000042E-4</c:v>
                </c:pt>
                <c:pt idx="2616">
                  <c:v>8.0879000000000064E-4</c:v>
                </c:pt>
                <c:pt idx="2617">
                  <c:v>8.0817000000000063E-4</c:v>
                </c:pt>
                <c:pt idx="2618">
                  <c:v>8.0756000000000491E-4</c:v>
                </c:pt>
                <c:pt idx="2619">
                  <c:v>8.0695000000000517E-4</c:v>
                </c:pt>
                <c:pt idx="2620">
                  <c:v>8.0633000000000245E-4</c:v>
                </c:pt>
                <c:pt idx="2621">
                  <c:v>8.0572000000000065E-4</c:v>
                </c:pt>
                <c:pt idx="2622">
                  <c:v>8.0511000000000048E-4</c:v>
                </c:pt>
                <c:pt idx="2623">
                  <c:v>8.0450000000000226E-4</c:v>
                </c:pt>
                <c:pt idx="2624">
                  <c:v>8.0389000000000003E-4</c:v>
                </c:pt>
                <c:pt idx="2625">
                  <c:v>8.0328000000000246E-4</c:v>
                </c:pt>
                <c:pt idx="2626">
                  <c:v>8.0267000000000066E-4</c:v>
                </c:pt>
                <c:pt idx="2627">
                  <c:v>8.0206000000000244E-4</c:v>
                </c:pt>
                <c:pt idx="2628">
                  <c:v>8.0145000000000227E-4</c:v>
                </c:pt>
                <c:pt idx="2629">
                  <c:v>8.0085000000000225E-4</c:v>
                </c:pt>
                <c:pt idx="2630">
                  <c:v>8.002400000000049E-4</c:v>
                </c:pt>
                <c:pt idx="2631">
                  <c:v>7.9963000000000375E-4</c:v>
                </c:pt>
                <c:pt idx="2632">
                  <c:v>7.9903000000000341E-4</c:v>
                </c:pt>
                <c:pt idx="2633">
                  <c:v>7.9843000000000275E-4</c:v>
                </c:pt>
                <c:pt idx="2634">
                  <c:v>7.9782000000000442E-4</c:v>
                </c:pt>
                <c:pt idx="2635">
                  <c:v>7.9722000000000386E-4</c:v>
                </c:pt>
                <c:pt idx="2636">
                  <c:v>7.9662000000000396E-4</c:v>
                </c:pt>
                <c:pt idx="2637">
                  <c:v>7.9602000000000351E-4</c:v>
                </c:pt>
                <c:pt idx="2638">
                  <c:v>7.954100000000016E-4</c:v>
                </c:pt>
                <c:pt idx="2639">
                  <c:v>7.94810000000003E-4</c:v>
                </c:pt>
                <c:pt idx="2640">
                  <c:v>7.9421000000000287E-4</c:v>
                </c:pt>
                <c:pt idx="2641">
                  <c:v>7.9362000000000475E-4</c:v>
                </c:pt>
                <c:pt idx="2642">
                  <c:v>7.9302000000000441E-4</c:v>
                </c:pt>
                <c:pt idx="2643">
                  <c:v>7.9242000000000234E-4</c:v>
                </c:pt>
                <c:pt idx="2644">
                  <c:v>7.9182000000000351E-4</c:v>
                </c:pt>
                <c:pt idx="2645">
                  <c:v>7.9123000000000301E-4</c:v>
                </c:pt>
                <c:pt idx="2646">
                  <c:v>7.9063000000000408E-4</c:v>
                </c:pt>
                <c:pt idx="2647">
                  <c:v>7.9004000000000314E-4</c:v>
                </c:pt>
                <c:pt idx="2648">
                  <c:v>7.8944000000000084E-4</c:v>
                </c:pt>
                <c:pt idx="2649">
                  <c:v>7.8885000000000196E-4</c:v>
                </c:pt>
                <c:pt idx="2650">
                  <c:v>7.8826000000000297E-4</c:v>
                </c:pt>
                <c:pt idx="2651">
                  <c:v>7.8767000000000333E-4</c:v>
                </c:pt>
                <c:pt idx="2652">
                  <c:v>7.8707000000000321E-4</c:v>
                </c:pt>
                <c:pt idx="2653">
                  <c:v>7.864800000000001E-4</c:v>
                </c:pt>
                <c:pt idx="2654">
                  <c:v>7.8589000000000024E-4</c:v>
                </c:pt>
                <c:pt idx="2655">
                  <c:v>7.8530000000000201E-4</c:v>
                </c:pt>
                <c:pt idx="2656">
                  <c:v>7.8472000000000231E-4</c:v>
                </c:pt>
                <c:pt idx="2657">
                  <c:v>7.8413000000000354E-4</c:v>
                </c:pt>
                <c:pt idx="2658">
                  <c:v>7.8354000000000238E-4</c:v>
                </c:pt>
                <c:pt idx="2659">
                  <c:v>7.8295000000000122E-4</c:v>
                </c:pt>
                <c:pt idx="2660">
                  <c:v>7.8237000000000185E-4</c:v>
                </c:pt>
                <c:pt idx="2661">
                  <c:v>7.8178000000000004E-4</c:v>
                </c:pt>
                <c:pt idx="2662">
                  <c:v>7.8120000000000034E-4</c:v>
                </c:pt>
                <c:pt idx="2663">
                  <c:v>7.8061000000000233E-4</c:v>
                </c:pt>
                <c:pt idx="2664">
                  <c:v>7.800300000000023E-4</c:v>
                </c:pt>
                <c:pt idx="2665">
                  <c:v>7.7945000000000032E-4</c:v>
                </c:pt>
                <c:pt idx="2666">
                  <c:v>7.7887000000000323E-4</c:v>
                </c:pt>
                <c:pt idx="2667">
                  <c:v>7.7828000000000229E-4</c:v>
                </c:pt>
                <c:pt idx="2668">
                  <c:v>7.777000000000028E-4</c:v>
                </c:pt>
                <c:pt idx="2669">
                  <c:v>7.7712000000000451E-4</c:v>
                </c:pt>
                <c:pt idx="2670">
                  <c:v>7.7654000000000134E-4</c:v>
                </c:pt>
                <c:pt idx="2671">
                  <c:v>7.7596000000000381E-4</c:v>
                </c:pt>
                <c:pt idx="2672">
                  <c:v>7.7539000000000134E-4</c:v>
                </c:pt>
                <c:pt idx="2673">
                  <c:v>7.7481000000000229E-4</c:v>
                </c:pt>
                <c:pt idx="2674">
                  <c:v>7.7423000000000281E-4</c:v>
                </c:pt>
                <c:pt idx="2675">
                  <c:v>7.7366000000000414E-4</c:v>
                </c:pt>
                <c:pt idx="2676">
                  <c:v>7.7308000000000314E-4</c:v>
                </c:pt>
                <c:pt idx="2677">
                  <c:v>7.725000000000017E-4</c:v>
                </c:pt>
                <c:pt idx="2678">
                  <c:v>7.7193000000000335E-4</c:v>
                </c:pt>
                <c:pt idx="2679">
                  <c:v>7.7136000000000359E-4</c:v>
                </c:pt>
                <c:pt idx="2680">
                  <c:v>7.7078000000000194E-4</c:v>
                </c:pt>
                <c:pt idx="2681">
                  <c:v>7.7021000000000197E-4</c:v>
                </c:pt>
                <c:pt idx="2682">
                  <c:v>7.6964000000000134E-4</c:v>
                </c:pt>
                <c:pt idx="2683">
                  <c:v>7.690700000000019E-4</c:v>
                </c:pt>
                <c:pt idx="2684">
                  <c:v>7.6850000000000182E-4</c:v>
                </c:pt>
                <c:pt idx="2685">
                  <c:v>7.6793000000000336E-4</c:v>
                </c:pt>
                <c:pt idx="2686">
                  <c:v>7.6736000000000295E-4</c:v>
                </c:pt>
                <c:pt idx="2687">
                  <c:v>7.6679000000000016E-4</c:v>
                </c:pt>
                <c:pt idx="2688">
                  <c:v>7.6622000000000159E-4</c:v>
                </c:pt>
                <c:pt idx="2689">
                  <c:v>7.6565000000000172E-4</c:v>
                </c:pt>
                <c:pt idx="2690">
                  <c:v>7.6509000000000039E-4</c:v>
                </c:pt>
                <c:pt idx="2691">
                  <c:v>7.6452000000000226E-4</c:v>
                </c:pt>
                <c:pt idx="2692">
                  <c:v>7.639600000000033E-4</c:v>
                </c:pt>
                <c:pt idx="2693">
                  <c:v>7.6339000000000192E-4</c:v>
                </c:pt>
                <c:pt idx="2694">
                  <c:v>7.6283000000000112E-4</c:v>
                </c:pt>
                <c:pt idx="2695">
                  <c:v>7.6226000000000104E-4</c:v>
                </c:pt>
                <c:pt idx="2696">
                  <c:v>7.6170000000000003E-4</c:v>
                </c:pt>
                <c:pt idx="2697">
                  <c:v>7.6114000000000184E-4</c:v>
                </c:pt>
                <c:pt idx="2698">
                  <c:v>7.6058000000000104E-4</c:v>
                </c:pt>
                <c:pt idx="2699">
                  <c:v>7.6002000000000253E-4</c:v>
                </c:pt>
                <c:pt idx="2700">
                  <c:v>7.5946000000000206E-4</c:v>
                </c:pt>
                <c:pt idx="2701">
                  <c:v>7.5890000000000332E-4</c:v>
                </c:pt>
                <c:pt idx="2702">
                  <c:v>7.5834000000000253E-4</c:v>
                </c:pt>
                <c:pt idx="2703">
                  <c:v>7.5778000000000206E-4</c:v>
                </c:pt>
                <c:pt idx="2704">
                  <c:v>7.5722000000000332E-4</c:v>
                </c:pt>
                <c:pt idx="2705">
                  <c:v>7.5666000000000253E-4</c:v>
                </c:pt>
                <c:pt idx="2706">
                  <c:v>7.5611000000000124E-4</c:v>
                </c:pt>
                <c:pt idx="2707">
                  <c:v>7.5555000000000034E-4</c:v>
                </c:pt>
                <c:pt idx="2708">
                  <c:v>7.5499000000000247E-4</c:v>
                </c:pt>
                <c:pt idx="2709">
                  <c:v>7.5444000000000173E-4</c:v>
                </c:pt>
                <c:pt idx="2710">
                  <c:v>7.5388000000000278E-4</c:v>
                </c:pt>
                <c:pt idx="2711">
                  <c:v>7.5333000000000355E-4</c:v>
                </c:pt>
                <c:pt idx="2712">
                  <c:v>7.5278000000000031E-4</c:v>
                </c:pt>
                <c:pt idx="2713">
                  <c:v>7.522200000000019E-4</c:v>
                </c:pt>
                <c:pt idx="2714">
                  <c:v>7.5167000000000257E-4</c:v>
                </c:pt>
                <c:pt idx="2715">
                  <c:v>7.5112000000000334E-4</c:v>
                </c:pt>
                <c:pt idx="2716">
                  <c:v>7.5057000000000227E-4</c:v>
                </c:pt>
                <c:pt idx="2717">
                  <c:v>7.5002000000000326E-4</c:v>
                </c:pt>
                <c:pt idx="2718">
                  <c:v>7.4947000000000197E-4</c:v>
                </c:pt>
                <c:pt idx="2719">
                  <c:v>7.4892000000000415E-4</c:v>
                </c:pt>
                <c:pt idx="2720">
                  <c:v>7.4837000000000352E-4</c:v>
                </c:pt>
                <c:pt idx="2721">
                  <c:v>7.4783000000000358E-4</c:v>
                </c:pt>
                <c:pt idx="2722">
                  <c:v>7.4728000000000294E-4</c:v>
                </c:pt>
                <c:pt idx="2723">
                  <c:v>7.4673000000000198E-4</c:v>
                </c:pt>
                <c:pt idx="2724">
                  <c:v>7.4619000000000204E-4</c:v>
                </c:pt>
                <c:pt idx="2725">
                  <c:v>7.4564000000000303E-4</c:v>
                </c:pt>
                <c:pt idx="2726">
                  <c:v>7.4510000000000309E-4</c:v>
                </c:pt>
                <c:pt idx="2727">
                  <c:v>7.4455000000000235E-4</c:v>
                </c:pt>
                <c:pt idx="2728">
                  <c:v>7.4401000000000252E-4</c:v>
                </c:pt>
                <c:pt idx="2729">
                  <c:v>7.4347000000000302E-4</c:v>
                </c:pt>
                <c:pt idx="2730">
                  <c:v>7.4292000000000357E-4</c:v>
                </c:pt>
                <c:pt idx="2731">
                  <c:v>7.4238000000000223E-4</c:v>
                </c:pt>
                <c:pt idx="2732">
                  <c:v>7.4184000000000261E-4</c:v>
                </c:pt>
                <c:pt idx="2733">
                  <c:v>7.41300000000003E-4</c:v>
                </c:pt>
                <c:pt idx="2734">
                  <c:v>7.4076000000000317E-4</c:v>
                </c:pt>
                <c:pt idx="2735">
                  <c:v>7.4022000000000324E-4</c:v>
                </c:pt>
                <c:pt idx="2736">
                  <c:v>7.3968000000000189E-4</c:v>
                </c:pt>
                <c:pt idx="2737">
                  <c:v>7.3915000000000124E-4</c:v>
                </c:pt>
                <c:pt idx="2738">
                  <c:v>7.3861000000000185E-4</c:v>
                </c:pt>
                <c:pt idx="2739">
                  <c:v>7.3807000000000224E-4</c:v>
                </c:pt>
                <c:pt idx="2740">
                  <c:v>7.3753000000000252E-4</c:v>
                </c:pt>
                <c:pt idx="2741">
                  <c:v>7.370000000000023E-4</c:v>
                </c:pt>
                <c:pt idx="2742">
                  <c:v>7.3645999999999998E-4</c:v>
                </c:pt>
                <c:pt idx="2743">
                  <c:v>7.3593000000000248E-4</c:v>
                </c:pt>
                <c:pt idx="2744">
                  <c:v>7.3539000000000113E-4</c:v>
                </c:pt>
                <c:pt idx="2745">
                  <c:v>7.3486000000000298E-4</c:v>
                </c:pt>
                <c:pt idx="2746">
                  <c:v>7.3433000000000244E-4</c:v>
                </c:pt>
                <c:pt idx="2747">
                  <c:v>7.3380000000000266E-4</c:v>
                </c:pt>
                <c:pt idx="2748">
                  <c:v>7.332600000000025E-4</c:v>
                </c:pt>
                <c:pt idx="2749">
                  <c:v>7.3273000000000023E-4</c:v>
                </c:pt>
                <c:pt idx="2750">
                  <c:v>7.3220000000000013E-4</c:v>
                </c:pt>
                <c:pt idx="2751">
                  <c:v>7.3167000000000208E-4</c:v>
                </c:pt>
                <c:pt idx="2752">
                  <c:v>7.3114000000000197E-4</c:v>
                </c:pt>
                <c:pt idx="2753">
                  <c:v>7.3061000000000198E-4</c:v>
                </c:pt>
                <c:pt idx="2754">
                  <c:v>7.3009000000000171E-4</c:v>
                </c:pt>
                <c:pt idx="2755">
                  <c:v>7.2956000000000301E-4</c:v>
                </c:pt>
                <c:pt idx="2756">
                  <c:v>7.290300000000028E-4</c:v>
                </c:pt>
                <c:pt idx="2757">
                  <c:v>7.2850000000000247E-4</c:v>
                </c:pt>
                <c:pt idx="2758">
                  <c:v>7.279800000000035E-4</c:v>
                </c:pt>
                <c:pt idx="2759">
                  <c:v>7.2745000000000134E-4</c:v>
                </c:pt>
                <c:pt idx="2760">
                  <c:v>7.2693000000000302E-4</c:v>
                </c:pt>
                <c:pt idx="2761">
                  <c:v>7.2640000000000031E-4</c:v>
                </c:pt>
                <c:pt idx="2762">
                  <c:v>7.2588000000000231E-4</c:v>
                </c:pt>
                <c:pt idx="2763">
                  <c:v>7.2536000000000302E-4</c:v>
                </c:pt>
                <c:pt idx="2764">
                  <c:v>7.2483000000000302E-4</c:v>
                </c:pt>
                <c:pt idx="2765">
                  <c:v>7.243100000000021E-4</c:v>
                </c:pt>
                <c:pt idx="2766">
                  <c:v>7.2379000000000182E-4</c:v>
                </c:pt>
                <c:pt idx="2767">
                  <c:v>7.2327000000000296E-4</c:v>
                </c:pt>
                <c:pt idx="2768">
                  <c:v>7.227500000000003E-4</c:v>
                </c:pt>
                <c:pt idx="2769">
                  <c:v>7.2223000000000133E-4</c:v>
                </c:pt>
                <c:pt idx="2770">
                  <c:v>7.2171000000000138E-4</c:v>
                </c:pt>
                <c:pt idx="2771">
                  <c:v>7.2119000000000198E-4</c:v>
                </c:pt>
                <c:pt idx="2772">
                  <c:v>7.2067000000000333E-4</c:v>
                </c:pt>
                <c:pt idx="2773">
                  <c:v>7.2016000000000354E-4</c:v>
                </c:pt>
                <c:pt idx="2774">
                  <c:v>7.1964000000000186E-4</c:v>
                </c:pt>
                <c:pt idx="2775">
                  <c:v>7.1912000000000299E-4</c:v>
                </c:pt>
                <c:pt idx="2776">
                  <c:v>7.1861000000000114E-4</c:v>
                </c:pt>
                <c:pt idx="2777">
                  <c:v>7.1809000000000033E-4</c:v>
                </c:pt>
                <c:pt idx="2778">
                  <c:v>7.1758000000000173E-4</c:v>
                </c:pt>
                <c:pt idx="2779">
                  <c:v>7.1706000000000298E-4</c:v>
                </c:pt>
                <c:pt idx="2780">
                  <c:v>7.1655000000000004E-4</c:v>
                </c:pt>
                <c:pt idx="2781">
                  <c:v>7.1604000000000004E-4</c:v>
                </c:pt>
                <c:pt idx="2782">
                  <c:v>7.1552000000000182E-4</c:v>
                </c:pt>
                <c:pt idx="2783">
                  <c:v>7.150100000000003E-4</c:v>
                </c:pt>
                <c:pt idx="2784">
                  <c:v>7.1450000000000159E-4</c:v>
                </c:pt>
                <c:pt idx="2785">
                  <c:v>7.1399000000000191E-4</c:v>
                </c:pt>
                <c:pt idx="2786">
                  <c:v>7.1348000000000104E-4</c:v>
                </c:pt>
                <c:pt idx="2787">
                  <c:v>7.12970000000002E-4</c:v>
                </c:pt>
                <c:pt idx="2788">
                  <c:v>7.1246000000000091E-4</c:v>
                </c:pt>
                <c:pt idx="2789">
                  <c:v>7.1195000000000112E-4</c:v>
                </c:pt>
                <c:pt idx="2790">
                  <c:v>7.1144000000000003E-4</c:v>
                </c:pt>
                <c:pt idx="2791">
                  <c:v>7.1094000000000203E-4</c:v>
                </c:pt>
                <c:pt idx="2792">
                  <c:v>7.1043000000000093E-4</c:v>
                </c:pt>
                <c:pt idx="2793">
                  <c:v>7.099200000000032E-4</c:v>
                </c:pt>
                <c:pt idx="2794">
                  <c:v>7.0942000000000173E-4</c:v>
                </c:pt>
                <c:pt idx="2795">
                  <c:v>7.0891000000000226E-4</c:v>
                </c:pt>
                <c:pt idx="2796">
                  <c:v>7.0841000000000014E-4</c:v>
                </c:pt>
                <c:pt idx="2797">
                  <c:v>7.0790000000000327E-4</c:v>
                </c:pt>
                <c:pt idx="2798">
                  <c:v>7.0740000000000191E-4</c:v>
                </c:pt>
                <c:pt idx="2799">
                  <c:v>7.0689000000000092E-4</c:v>
                </c:pt>
                <c:pt idx="2800">
                  <c:v>7.0639000000000032E-4</c:v>
                </c:pt>
                <c:pt idx="2801">
                  <c:v>7.0589000000000123E-4</c:v>
                </c:pt>
                <c:pt idx="2802">
                  <c:v>7.0539000000000159E-4</c:v>
                </c:pt>
                <c:pt idx="2803">
                  <c:v>7.0489000000000164E-4</c:v>
                </c:pt>
                <c:pt idx="2804">
                  <c:v>7.0439000000000124E-4</c:v>
                </c:pt>
                <c:pt idx="2805">
                  <c:v>7.0389000000000194E-4</c:v>
                </c:pt>
                <c:pt idx="2806">
                  <c:v>7.0339000000000198E-4</c:v>
                </c:pt>
                <c:pt idx="2807">
                  <c:v>7.0289000000000039E-4</c:v>
                </c:pt>
                <c:pt idx="2808">
                  <c:v>7.0239000000000022E-4</c:v>
                </c:pt>
                <c:pt idx="2809">
                  <c:v>7.0189000000000113E-4</c:v>
                </c:pt>
                <c:pt idx="2810">
                  <c:v>7.013900000000016E-4</c:v>
                </c:pt>
                <c:pt idx="2811">
                  <c:v>7.00900000000003E-4</c:v>
                </c:pt>
                <c:pt idx="2812">
                  <c:v>7.0040000000000033E-4</c:v>
                </c:pt>
                <c:pt idx="2813">
                  <c:v>6.9990000000000297E-4</c:v>
                </c:pt>
                <c:pt idx="2814">
                  <c:v>6.9941000000000024E-4</c:v>
                </c:pt>
                <c:pt idx="2815">
                  <c:v>6.9891000000000321E-4</c:v>
                </c:pt>
                <c:pt idx="2816">
                  <c:v>6.9842000000000298E-4</c:v>
                </c:pt>
                <c:pt idx="2817">
                  <c:v>6.9793000000000437E-4</c:v>
                </c:pt>
                <c:pt idx="2818">
                  <c:v>6.97430000000003E-4</c:v>
                </c:pt>
                <c:pt idx="2819">
                  <c:v>6.9694000000000266E-4</c:v>
                </c:pt>
                <c:pt idx="2820">
                  <c:v>6.9645000000000004E-4</c:v>
                </c:pt>
                <c:pt idx="2821">
                  <c:v>6.9596000000000393E-4</c:v>
                </c:pt>
                <c:pt idx="2822">
                  <c:v>6.9546000000000202E-4</c:v>
                </c:pt>
                <c:pt idx="2823">
                  <c:v>6.9497000000000395E-4</c:v>
                </c:pt>
                <c:pt idx="2824">
                  <c:v>6.9448000000000133E-4</c:v>
                </c:pt>
                <c:pt idx="2825">
                  <c:v>6.9399000000000338E-4</c:v>
                </c:pt>
                <c:pt idx="2826">
                  <c:v>6.9351000000000265E-4</c:v>
                </c:pt>
                <c:pt idx="2827">
                  <c:v>6.9302000000000404E-4</c:v>
                </c:pt>
                <c:pt idx="2828">
                  <c:v>6.9253000000000207E-4</c:v>
                </c:pt>
                <c:pt idx="2829">
                  <c:v>6.9204000000000184E-4</c:v>
                </c:pt>
                <c:pt idx="2830">
                  <c:v>6.915500000000016E-4</c:v>
                </c:pt>
                <c:pt idx="2831">
                  <c:v>6.9107000000000229E-4</c:v>
                </c:pt>
                <c:pt idx="2832">
                  <c:v>6.9058000000000227E-4</c:v>
                </c:pt>
                <c:pt idx="2833">
                  <c:v>6.9010000000000306E-4</c:v>
                </c:pt>
                <c:pt idx="2834">
                  <c:v>6.8961000000000174E-4</c:v>
                </c:pt>
                <c:pt idx="2835">
                  <c:v>6.8913000000000231E-4</c:v>
                </c:pt>
                <c:pt idx="2836">
                  <c:v>6.8864000000000208E-4</c:v>
                </c:pt>
                <c:pt idx="2837">
                  <c:v>6.8816000000000298E-4</c:v>
                </c:pt>
                <c:pt idx="2838">
                  <c:v>6.8768000000000279E-4</c:v>
                </c:pt>
                <c:pt idx="2839">
                  <c:v>6.8719000000000223E-4</c:v>
                </c:pt>
                <c:pt idx="2840">
                  <c:v>6.8670999999999999E-4</c:v>
                </c:pt>
                <c:pt idx="2841">
                  <c:v>6.8623000000000013E-4</c:v>
                </c:pt>
                <c:pt idx="2842">
                  <c:v>6.8574999999999994E-4</c:v>
                </c:pt>
                <c:pt idx="2843">
                  <c:v>6.8527000000000171E-4</c:v>
                </c:pt>
                <c:pt idx="2844">
                  <c:v>6.8479000000000012E-4</c:v>
                </c:pt>
                <c:pt idx="2845">
                  <c:v>6.8431000000000123E-4</c:v>
                </c:pt>
                <c:pt idx="2846">
                  <c:v>6.8383000000000257E-4</c:v>
                </c:pt>
                <c:pt idx="2847">
                  <c:v>6.8335000000000184E-4</c:v>
                </c:pt>
                <c:pt idx="2848">
                  <c:v>6.8288000000000083E-4</c:v>
                </c:pt>
                <c:pt idx="2849">
                  <c:v>6.824E-4</c:v>
                </c:pt>
                <c:pt idx="2850">
                  <c:v>6.8192000000000274E-4</c:v>
                </c:pt>
                <c:pt idx="2851">
                  <c:v>6.8144000000000028E-4</c:v>
                </c:pt>
                <c:pt idx="2852">
                  <c:v>6.8097000000000253E-4</c:v>
                </c:pt>
                <c:pt idx="2853">
                  <c:v>6.8049000000000028E-4</c:v>
                </c:pt>
                <c:pt idx="2854">
                  <c:v>6.8002000000000232E-4</c:v>
                </c:pt>
                <c:pt idx="2855">
                  <c:v>6.7954000000000191E-4</c:v>
                </c:pt>
                <c:pt idx="2856">
                  <c:v>6.7907000000000232E-4</c:v>
                </c:pt>
                <c:pt idx="2857">
                  <c:v>6.7860000000000273E-4</c:v>
                </c:pt>
                <c:pt idx="2858">
                  <c:v>6.7812000000000427E-4</c:v>
                </c:pt>
                <c:pt idx="2859">
                  <c:v>6.7765000000000295E-4</c:v>
                </c:pt>
                <c:pt idx="2860">
                  <c:v>6.7718000000000335E-4</c:v>
                </c:pt>
                <c:pt idx="2861">
                  <c:v>6.7671000000000029E-4</c:v>
                </c:pt>
                <c:pt idx="2862">
                  <c:v>6.7624000000000113E-4</c:v>
                </c:pt>
                <c:pt idx="2863">
                  <c:v>6.7577000000000186E-4</c:v>
                </c:pt>
                <c:pt idx="2864">
                  <c:v>6.7530000000000205E-4</c:v>
                </c:pt>
                <c:pt idx="2865">
                  <c:v>6.74830000000003E-4</c:v>
                </c:pt>
                <c:pt idx="2866">
                  <c:v>6.7436000000000351E-4</c:v>
                </c:pt>
                <c:pt idx="2867">
                  <c:v>6.7389000000000207E-4</c:v>
                </c:pt>
                <c:pt idx="2868">
                  <c:v>6.7342000000000281E-4</c:v>
                </c:pt>
                <c:pt idx="2869">
                  <c:v>6.7296000000000272E-4</c:v>
                </c:pt>
                <c:pt idx="2870">
                  <c:v>6.7249000000000009E-4</c:v>
                </c:pt>
                <c:pt idx="2871">
                  <c:v>6.7202000000000234E-4</c:v>
                </c:pt>
                <c:pt idx="2872">
                  <c:v>6.7156000000000225E-4</c:v>
                </c:pt>
                <c:pt idx="2873">
                  <c:v>6.7109000000000114E-4</c:v>
                </c:pt>
                <c:pt idx="2874">
                  <c:v>6.7062000000000382E-4</c:v>
                </c:pt>
                <c:pt idx="2875">
                  <c:v>6.7016000000000373E-4</c:v>
                </c:pt>
                <c:pt idx="2876">
                  <c:v>6.6970000000000029E-4</c:v>
                </c:pt>
                <c:pt idx="2877">
                  <c:v>6.6923000000000004E-4</c:v>
                </c:pt>
                <c:pt idx="2878">
                  <c:v>6.6877000000000104E-4</c:v>
                </c:pt>
                <c:pt idx="2879">
                  <c:v>6.683100000000016E-4</c:v>
                </c:pt>
                <c:pt idx="2880">
                  <c:v>6.6784000000000201E-4</c:v>
                </c:pt>
                <c:pt idx="2881">
                  <c:v>6.6738000000000203E-4</c:v>
                </c:pt>
                <c:pt idx="2882">
                  <c:v>6.6692000000000205E-4</c:v>
                </c:pt>
                <c:pt idx="2883">
                  <c:v>6.664599999999999E-4</c:v>
                </c:pt>
                <c:pt idx="2884">
                  <c:v>6.6600000000000003E-4</c:v>
                </c:pt>
                <c:pt idx="2885">
                  <c:v>6.6554000000000092E-4</c:v>
                </c:pt>
                <c:pt idx="2886">
                  <c:v>6.6508000000000084E-4</c:v>
                </c:pt>
                <c:pt idx="2887">
                  <c:v>6.6462000000000248E-4</c:v>
                </c:pt>
                <c:pt idx="2888">
                  <c:v>6.6416000000000272E-4</c:v>
                </c:pt>
                <c:pt idx="2889">
                  <c:v>6.637100000000003E-4</c:v>
                </c:pt>
                <c:pt idx="2890">
                  <c:v>6.6325000000000021E-4</c:v>
                </c:pt>
                <c:pt idx="2891">
                  <c:v>6.6279000000000002E-4</c:v>
                </c:pt>
                <c:pt idx="2892">
                  <c:v>6.623400000000003E-4</c:v>
                </c:pt>
                <c:pt idx="2893">
                  <c:v>6.6188000000000022E-4</c:v>
                </c:pt>
                <c:pt idx="2894">
                  <c:v>6.6141999999999991E-4</c:v>
                </c:pt>
                <c:pt idx="2895">
                  <c:v>6.6097000000000204E-4</c:v>
                </c:pt>
                <c:pt idx="2896">
                  <c:v>6.6051000000000022E-4</c:v>
                </c:pt>
                <c:pt idx="2897">
                  <c:v>6.6006000000000203E-4</c:v>
                </c:pt>
                <c:pt idx="2898">
                  <c:v>6.5961000000000134E-4</c:v>
                </c:pt>
                <c:pt idx="2899">
                  <c:v>6.591500000000019E-4</c:v>
                </c:pt>
                <c:pt idx="2900">
                  <c:v>6.5870000000000034E-4</c:v>
                </c:pt>
                <c:pt idx="2901">
                  <c:v>6.5825000000000139E-4</c:v>
                </c:pt>
                <c:pt idx="2902">
                  <c:v>6.5780000000000244E-4</c:v>
                </c:pt>
                <c:pt idx="2903">
                  <c:v>6.5735000000000207E-4</c:v>
                </c:pt>
                <c:pt idx="2904">
                  <c:v>6.5689000000000003E-4</c:v>
                </c:pt>
                <c:pt idx="2905">
                  <c:v>6.5644000000000011E-4</c:v>
                </c:pt>
                <c:pt idx="2906">
                  <c:v>6.559900000000018E-4</c:v>
                </c:pt>
                <c:pt idx="2907">
                  <c:v>6.5555000000000084E-4</c:v>
                </c:pt>
                <c:pt idx="2908">
                  <c:v>6.5509999999999993E-4</c:v>
                </c:pt>
                <c:pt idx="2909">
                  <c:v>6.5465000000000185E-4</c:v>
                </c:pt>
                <c:pt idx="2910">
                  <c:v>6.5420000000000181E-4</c:v>
                </c:pt>
                <c:pt idx="2911">
                  <c:v>6.5375000000000123E-4</c:v>
                </c:pt>
                <c:pt idx="2912">
                  <c:v>6.533000000000026E-4</c:v>
                </c:pt>
                <c:pt idx="2913">
                  <c:v>6.5286000000000185E-4</c:v>
                </c:pt>
                <c:pt idx="2914">
                  <c:v>6.5241000000000008E-4</c:v>
                </c:pt>
                <c:pt idx="2915">
                  <c:v>6.5197000000000247E-4</c:v>
                </c:pt>
                <c:pt idx="2916">
                  <c:v>6.5151999999999994E-4</c:v>
                </c:pt>
                <c:pt idx="2917">
                  <c:v>6.5108000000000104E-4</c:v>
                </c:pt>
                <c:pt idx="2918">
                  <c:v>6.5063000000000295E-4</c:v>
                </c:pt>
                <c:pt idx="2919">
                  <c:v>6.5019000000000134E-4</c:v>
                </c:pt>
                <c:pt idx="2920">
                  <c:v>6.4974000000000173E-4</c:v>
                </c:pt>
                <c:pt idx="2921">
                  <c:v>6.493000000000025E-4</c:v>
                </c:pt>
                <c:pt idx="2922">
                  <c:v>6.4886000000000381E-4</c:v>
                </c:pt>
                <c:pt idx="2923">
                  <c:v>6.4842000000000274E-4</c:v>
                </c:pt>
                <c:pt idx="2924">
                  <c:v>6.47970000000004E-4</c:v>
                </c:pt>
                <c:pt idx="2925">
                  <c:v>6.4753000000000358E-4</c:v>
                </c:pt>
                <c:pt idx="2926">
                  <c:v>6.470900000000024E-4</c:v>
                </c:pt>
                <c:pt idx="2927">
                  <c:v>6.4665000000000133E-4</c:v>
                </c:pt>
                <c:pt idx="2928">
                  <c:v>6.4621000000000014E-4</c:v>
                </c:pt>
                <c:pt idx="2929">
                  <c:v>6.45770000000002E-4</c:v>
                </c:pt>
                <c:pt idx="2930">
                  <c:v>6.4533000000000298E-4</c:v>
                </c:pt>
                <c:pt idx="2931">
                  <c:v>6.4490000000000326E-4</c:v>
                </c:pt>
                <c:pt idx="2932">
                  <c:v>6.4446000000000251E-4</c:v>
                </c:pt>
                <c:pt idx="2933">
                  <c:v>6.4402000000000339E-4</c:v>
                </c:pt>
                <c:pt idx="2934">
                  <c:v>6.4358000000000275E-4</c:v>
                </c:pt>
                <c:pt idx="2935">
                  <c:v>6.4315000000000314E-4</c:v>
                </c:pt>
                <c:pt idx="2936">
                  <c:v>6.4271000000000022E-4</c:v>
                </c:pt>
                <c:pt idx="2937">
                  <c:v>6.4227000000000034E-4</c:v>
                </c:pt>
                <c:pt idx="2938">
                  <c:v>6.4184000000000203E-4</c:v>
                </c:pt>
                <c:pt idx="2939">
                  <c:v>6.414000000000016E-4</c:v>
                </c:pt>
                <c:pt idx="2940">
                  <c:v>6.4097000000000351E-4</c:v>
                </c:pt>
                <c:pt idx="2941">
                  <c:v>6.4053000000000298E-4</c:v>
                </c:pt>
                <c:pt idx="2942">
                  <c:v>6.4010000000000314E-4</c:v>
                </c:pt>
                <c:pt idx="2943">
                  <c:v>6.3967000000000201E-4</c:v>
                </c:pt>
                <c:pt idx="2944">
                  <c:v>6.392300000000017E-4</c:v>
                </c:pt>
                <c:pt idx="2945">
                  <c:v>6.3880000000000132E-4</c:v>
                </c:pt>
                <c:pt idx="2946">
                  <c:v>6.3837000000000203E-4</c:v>
                </c:pt>
                <c:pt idx="2947">
                  <c:v>6.3794000000000253E-4</c:v>
                </c:pt>
                <c:pt idx="2948">
                  <c:v>6.3751000000000172E-4</c:v>
                </c:pt>
                <c:pt idx="2949">
                  <c:v>6.3708000000000189E-4</c:v>
                </c:pt>
                <c:pt idx="2950">
                  <c:v>6.3665000000000021E-4</c:v>
                </c:pt>
                <c:pt idx="2951">
                  <c:v>6.3622000000000103E-4</c:v>
                </c:pt>
                <c:pt idx="2952">
                  <c:v>6.357899999999999E-4</c:v>
                </c:pt>
                <c:pt idx="2953">
                  <c:v>6.3536000000000224E-4</c:v>
                </c:pt>
                <c:pt idx="2954">
                  <c:v>6.3493000000000251E-4</c:v>
                </c:pt>
                <c:pt idx="2955">
                  <c:v>6.345000000000016E-4</c:v>
                </c:pt>
                <c:pt idx="2956">
                  <c:v>6.340800000000016E-4</c:v>
                </c:pt>
                <c:pt idx="2957">
                  <c:v>6.3365000000000133E-4</c:v>
                </c:pt>
                <c:pt idx="2958">
                  <c:v>6.3322000000000226E-4</c:v>
                </c:pt>
                <c:pt idx="2959">
                  <c:v>6.3279999999999999E-4</c:v>
                </c:pt>
                <c:pt idx="2960">
                  <c:v>6.3237000000000113E-4</c:v>
                </c:pt>
                <c:pt idx="2961">
                  <c:v>6.3194000000000173E-4</c:v>
                </c:pt>
                <c:pt idx="2962">
                  <c:v>6.3152000000000173E-4</c:v>
                </c:pt>
                <c:pt idx="2963">
                  <c:v>6.3109000000000038E-4</c:v>
                </c:pt>
                <c:pt idx="2964">
                  <c:v>6.3067000000000201E-4</c:v>
                </c:pt>
                <c:pt idx="2965">
                  <c:v>6.3025000000000038E-4</c:v>
                </c:pt>
                <c:pt idx="2966">
                  <c:v>6.2982000000000272E-4</c:v>
                </c:pt>
                <c:pt idx="2967">
                  <c:v>6.2940000000000023E-4</c:v>
                </c:pt>
                <c:pt idx="2968">
                  <c:v>6.2898000000000294E-4</c:v>
                </c:pt>
                <c:pt idx="2969">
                  <c:v>6.2856000000000294E-4</c:v>
                </c:pt>
                <c:pt idx="2970">
                  <c:v>6.2813000000000333E-4</c:v>
                </c:pt>
                <c:pt idx="2971">
                  <c:v>6.2771000000000181E-4</c:v>
                </c:pt>
                <c:pt idx="2972">
                  <c:v>6.2729000000000181E-4</c:v>
                </c:pt>
                <c:pt idx="2973">
                  <c:v>6.2687000000000181E-4</c:v>
                </c:pt>
                <c:pt idx="2974">
                  <c:v>6.2645000000000018E-4</c:v>
                </c:pt>
                <c:pt idx="2975">
                  <c:v>6.2603000000000181E-4</c:v>
                </c:pt>
                <c:pt idx="2976">
                  <c:v>6.2561000000000181E-4</c:v>
                </c:pt>
                <c:pt idx="2977">
                  <c:v>6.2520000000000034E-4</c:v>
                </c:pt>
                <c:pt idx="2978">
                  <c:v>6.2478000000000034E-4</c:v>
                </c:pt>
                <c:pt idx="2979">
                  <c:v>6.2436000000000284E-4</c:v>
                </c:pt>
                <c:pt idx="2980">
                  <c:v>6.2394000000000306E-4</c:v>
                </c:pt>
                <c:pt idx="2981">
                  <c:v>6.2353000000000321E-4</c:v>
                </c:pt>
                <c:pt idx="2982">
                  <c:v>6.23110000000003E-4</c:v>
                </c:pt>
                <c:pt idx="2983">
                  <c:v>6.2269000000000094E-4</c:v>
                </c:pt>
                <c:pt idx="2984">
                  <c:v>6.2228000000000012E-4</c:v>
                </c:pt>
                <c:pt idx="2985">
                  <c:v>6.218600000000024E-4</c:v>
                </c:pt>
                <c:pt idx="2986">
                  <c:v>6.2145000000000028E-4</c:v>
                </c:pt>
                <c:pt idx="2987">
                  <c:v>6.2103000000000201E-4</c:v>
                </c:pt>
                <c:pt idx="2988">
                  <c:v>6.2062000000000358E-4</c:v>
                </c:pt>
                <c:pt idx="2989">
                  <c:v>6.2020000000000185E-4</c:v>
                </c:pt>
                <c:pt idx="2990">
                  <c:v>6.1979000000000016E-4</c:v>
                </c:pt>
                <c:pt idx="2991">
                  <c:v>6.1938000000000032E-4</c:v>
                </c:pt>
                <c:pt idx="2992">
                  <c:v>6.1897000000000243E-4</c:v>
                </c:pt>
                <c:pt idx="2993">
                  <c:v>6.1854999999999994E-4</c:v>
                </c:pt>
                <c:pt idx="2994">
                  <c:v>6.1814000000000172E-4</c:v>
                </c:pt>
                <c:pt idx="2995">
                  <c:v>6.1773000000000123E-4</c:v>
                </c:pt>
                <c:pt idx="2996">
                  <c:v>6.1732000000000247E-4</c:v>
                </c:pt>
                <c:pt idx="2997">
                  <c:v>6.1691000000000003E-4</c:v>
                </c:pt>
                <c:pt idx="2998">
                  <c:v>6.1650000000000019E-4</c:v>
                </c:pt>
                <c:pt idx="2999">
                  <c:v>6.1608999999999991E-4</c:v>
                </c:pt>
                <c:pt idx="3000">
                  <c:v>6.1568000000000094E-4</c:v>
                </c:pt>
                <c:pt idx="3001">
                  <c:v>6.1527000000000012E-4</c:v>
                </c:pt>
                <c:pt idx="3002">
                  <c:v>6.1487000000000173E-4</c:v>
                </c:pt>
                <c:pt idx="3003">
                  <c:v>6.1445999999999994E-4</c:v>
                </c:pt>
                <c:pt idx="3004">
                  <c:v>6.1405000000000021E-4</c:v>
                </c:pt>
                <c:pt idx="3005">
                  <c:v>6.1364000000000134E-4</c:v>
                </c:pt>
                <c:pt idx="3006">
                  <c:v>6.1324000000000014E-4</c:v>
                </c:pt>
                <c:pt idx="3007">
                  <c:v>6.128300000000003E-4</c:v>
                </c:pt>
                <c:pt idx="3008">
                  <c:v>6.1242000000000002E-4</c:v>
                </c:pt>
                <c:pt idx="3009">
                  <c:v>6.1202000000000023E-4</c:v>
                </c:pt>
                <c:pt idx="3010">
                  <c:v>6.1161000000000039E-4</c:v>
                </c:pt>
                <c:pt idx="3011">
                  <c:v>6.1121000000000016E-4</c:v>
                </c:pt>
                <c:pt idx="3012">
                  <c:v>6.1081000000000004E-4</c:v>
                </c:pt>
                <c:pt idx="3013">
                  <c:v>6.1040000000000009E-4</c:v>
                </c:pt>
                <c:pt idx="3014">
                  <c:v>6.1000000000000138E-4</c:v>
                </c:pt>
                <c:pt idx="3015">
                  <c:v>6.0959000000000013E-4</c:v>
                </c:pt>
                <c:pt idx="3016">
                  <c:v>6.0919000000000034E-4</c:v>
                </c:pt>
                <c:pt idx="3017">
                  <c:v>6.0879000000000011E-4</c:v>
                </c:pt>
                <c:pt idx="3018">
                  <c:v>6.0839000000000173E-4</c:v>
                </c:pt>
                <c:pt idx="3019">
                  <c:v>6.0799000000000204E-4</c:v>
                </c:pt>
                <c:pt idx="3020">
                  <c:v>6.075900000000016E-4</c:v>
                </c:pt>
                <c:pt idx="3021">
                  <c:v>6.0719000000000235E-4</c:v>
                </c:pt>
                <c:pt idx="3022">
                  <c:v>6.0678000000000001E-4</c:v>
                </c:pt>
                <c:pt idx="3023">
                  <c:v>6.0638000000000022E-4</c:v>
                </c:pt>
                <c:pt idx="3024">
                  <c:v>6.0599000000000124E-4</c:v>
                </c:pt>
                <c:pt idx="3025">
                  <c:v>6.0559000000000003E-4</c:v>
                </c:pt>
                <c:pt idx="3026">
                  <c:v>6.0519000000000024E-4</c:v>
                </c:pt>
                <c:pt idx="3027">
                  <c:v>6.0479000000000012E-4</c:v>
                </c:pt>
                <c:pt idx="3028">
                  <c:v>6.0439000000000033E-4</c:v>
                </c:pt>
                <c:pt idx="3029">
                  <c:v>6.0399000000000238E-4</c:v>
                </c:pt>
                <c:pt idx="3030">
                  <c:v>6.0360000000000253E-4</c:v>
                </c:pt>
                <c:pt idx="3031">
                  <c:v>6.0320000000000133E-4</c:v>
                </c:pt>
                <c:pt idx="3032">
                  <c:v>6.0280000000000023E-4</c:v>
                </c:pt>
                <c:pt idx="3033">
                  <c:v>6.0241000000000016E-4</c:v>
                </c:pt>
                <c:pt idx="3034">
                  <c:v>6.0200999999999994E-4</c:v>
                </c:pt>
                <c:pt idx="3035">
                  <c:v>6.0162000000000247E-4</c:v>
                </c:pt>
                <c:pt idx="3036">
                  <c:v>6.012200000000017E-4</c:v>
                </c:pt>
                <c:pt idx="3037">
                  <c:v>6.0083000000000185E-4</c:v>
                </c:pt>
                <c:pt idx="3038">
                  <c:v>6.0043000000000032E-4</c:v>
                </c:pt>
                <c:pt idx="3039">
                  <c:v>6.0004000000000134E-4</c:v>
                </c:pt>
                <c:pt idx="3040">
                  <c:v>5.9965000000000224E-4</c:v>
                </c:pt>
                <c:pt idx="3041">
                  <c:v>5.9925000000000104E-4</c:v>
                </c:pt>
                <c:pt idx="3042">
                  <c:v>5.9886000000000336E-4</c:v>
                </c:pt>
                <c:pt idx="3043">
                  <c:v>5.9847000000000134E-4</c:v>
                </c:pt>
                <c:pt idx="3044">
                  <c:v>5.9808000000000224E-4</c:v>
                </c:pt>
                <c:pt idx="3045">
                  <c:v>5.976900000000025E-4</c:v>
                </c:pt>
                <c:pt idx="3046">
                  <c:v>5.9730000000000297E-4</c:v>
                </c:pt>
                <c:pt idx="3047">
                  <c:v>5.9691000000000193E-4</c:v>
                </c:pt>
                <c:pt idx="3048">
                  <c:v>5.9652000000000207E-4</c:v>
                </c:pt>
                <c:pt idx="3049">
                  <c:v>5.9613000000000266E-4</c:v>
                </c:pt>
                <c:pt idx="3050">
                  <c:v>5.9574000000000139E-4</c:v>
                </c:pt>
                <c:pt idx="3051">
                  <c:v>5.9535000000000133E-4</c:v>
                </c:pt>
                <c:pt idx="3052">
                  <c:v>5.9496000000000353E-4</c:v>
                </c:pt>
                <c:pt idx="3053">
                  <c:v>5.9457000000000238E-4</c:v>
                </c:pt>
                <c:pt idx="3054">
                  <c:v>5.9418000000000274E-4</c:v>
                </c:pt>
                <c:pt idx="3055">
                  <c:v>5.9380000000000294E-4</c:v>
                </c:pt>
                <c:pt idx="3056">
                  <c:v>5.9341000000000114E-4</c:v>
                </c:pt>
                <c:pt idx="3057">
                  <c:v>5.9302000000000334E-4</c:v>
                </c:pt>
                <c:pt idx="3058">
                  <c:v>5.9264000000000192E-4</c:v>
                </c:pt>
                <c:pt idx="3059">
                  <c:v>5.9225000000000011E-4</c:v>
                </c:pt>
                <c:pt idx="3060">
                  <c:v>5.9186000000000254E-4</c:v>
                </c:pt>
                <c:pt idx="3061">
                  <c:v>5.9148000000000013E-4</c:v>
                </c:pt>
                <c:pt idx="3062">
                  <c:v>5.9109000000000104E-4</c:v>
                </c:pt>
                <c:pt idx="3063">
                  <c:v>5.9071000000000113E-4</c:v>
                </c:pt>
                <c:pt idx="3064">
                  <c:v>5.9033000000000273E-4</c:v>
                </c:pt>
                <c:pt idx="3065">
                  <c:v>5.8994000000000114E-4</c:v>
                </c:pt>
                <c:pt idx="3066">
                  <c:v>5.8956000000000123E-4</c:v>
                </c:pt>
                <c:pt idx="3067">
                  <c:v>5.8918000000000132E-4</c:v>
                </c:pt>
                <c:pt idx="3068">
                  <c:v>5.8879000000000028E-4</c:v>
                </c:pt>
                <c:pt idx="3069">
                  <c:v>5.8841000000000004E-4</c:v>
                </c:pt>
                <c:pt idx="3070">
                  <c:v>5.8803000000000197E-4</c:v>
                </c:pt>
                <c:pt idx="3071">
                  <c:v>5.8765000000000173E-4</c:v>
                </c:pt>
                <c:pt idx="3072">
                  <c:v>5.8727000000000182E-4</c:v>
                </c:pt>
                <c:pt idx="3073">
                  <c:v>5.8689000000000018E-4</c:v>
                </c:pt>
                <c:pt idx="3074">
                  <c:v>5.8650999999999994E-4</c:v>
                </c:pt>
                <c:pt idx="3075">
                  <c:v>5.8613000000000133E-4</c:v>
                </c:pt>
                <c:pt idx="3076">
                  <c:v>5.8575000000000001E-4</c:v>
                </c:pt>
                <c:pt idx="3077">
                  <c:v>5.8537000000000172E-4</c:v>
                </c:pt>
                <c:pt idx="3078">
                  <c:v>5.849900000000017E-4</c:v>
                </c:pt>
                <c:pt idx="3079">
                  <c:v>5.8461000000000114E-4</c:v>
                </c:pt>
                <c:pt idx="3080">
                  <c:v>5.8423000000000123E-4</c:v>
                </c:pt>
                <c:pt idx="3081">
                  <c:v>5.8385000000000034E-4</c:v>
                </c:pt>
                <c:pt idx="3082">
                  <c:v>5.8348000000000004E-4</c:v>
                </c:pt>
                <c:pt idx="3083">
                  <c:v>5.831000000000023E-4</c:v>
                </c:pt>
                <c:pt idx="3084">
                  <c:v>5.8272000000000022E-4</c:v>
                </c:pt>
                <c:pt idx="3085">
                  <c:v>5.8235000000000003E-4</c:v>
                </c:pt>
                <c:pt idx="3086">
                  <c:v>5.8197000000000196E-4</c:v>
                </c:pt>
                <c:pt idx="3087">
                  <c:v>5.8158999999999999E-4</c:v>
                </c:pt>
                <c:pt idx="3088">
                  <c:v>5.8121999999999991E-4</c:v>
                </c:pt>
                <c:pt idx="3089">
                  <c:v>5.8084000000000033E-4</c:v>
                </c:pt>
                <c:pt idx="3090">
                  <c:v>5.8047000000000003E-4</c:v>
                </c:pt>
                <c:pt idx="3091">
                  <c:v>5.801000000000019E-4</c:v>
                </c:pt>
                <c:pt idx="3092">
                  <c:v>5.7971999999999993E-4</c:v>
                </c:pt>
                <c:pt idx="3093">
                  <c:v>5.7935000000000104E-4</c:v>
                </c:pt>
                <c:pt idx="3094">
                  <c:v>5.7898000000000227E-4</c:v>
                </c:pt>
                <c:pt idx="3095">
                  <c:v>5.7860000000000246E-4</c:v>
                </c:pt>
                <c:pt idx="3096">
                  <c:v>5.7823000000000195E-4</c:v>
                </c:pt>
                <c:pt idx="3097">
                  <c:v>5.7786000000000274E-4</c:v>
                </c:pt>
                <c:pt idx="3098">
                  <c:v>5.7749000000000103E-4</c:v>
                </c:pt>
                <c:pt idx="3099">
                  <c:v>5.7712000000000388E-4</c:v>
                </c:pt>
                <c:pt idx="3100">
                  <c:v>5.7674000000000028E-4</c:v>
                </c:pt>
                <c:pt idx="3101">
                  <c:v>5.7637000000000172E-4</c:v>
                </c:pt>
                <c:pt idx="3102">
                  <c:v>5.7600000000000023E-4</c:v>
                </c:pt>
                <c:pt idx="3103">
                  <c:v>5.7563000000000243E-4</c:v>
                </c:pt>
                <c:pt idx="3104">
                  <c:v>5.7526000000000181E-4</c:v>
                </c:pt>
                <c:pt idx="3105">
                  <c:v>5.7490000000000275E-4</c:v>
                </c:pt>
                <c:pt idx="3106">
                  <c:v>5.7453000000000235E-4</c:v>
                </c:pt>
                <c:pt idx="3107">
                  <c:v>5.7416000000000314E-4</c:v>
                </c:pt>
                <c:pt idx="3108">
                  <c:v>5.7379000000000024E-4</c:v>
                </c:pt>
                <c:pt idx="3109">
                  <c:v>5.7342000000000265E-4</c:v>
                </c:pt>
                <c:pt idx="3110">
                  <c:v>5.7306000000000295E-4</c:v>
                </c:pt>
                <c:pt idx="3111">
                  <c:v>5.7269000000000102E-4</c:v>
                </c:pt>
                <c:pt idx="3112">
                  <c:v>5.7232000000000225E-4</c:v>
                </c:pt>
                <c:pt idx="3113">
                  <c:v>5.7196000000000319E-4</c:v>
                </c:pt>
                <c:pt idx="3114">
                  <c:v>5.7159000000000083E-4</c:v>
                </c:pt>
                <c:pt idx="3115">
                  <c:v>5.7122000000000184E-4</c:v>
                </c:pt>
                <c:pt idx="3116">
                  <c:v>5.7086000000000235E-4</c:v>
                </c:pt>
                <c:pt idx="3117">
                  <c:v>5.704900000000001E-4</c:v>
                </c:pt>
                <c:pt idx="3118">
                  <c:v>5.7013000000000322E-4</c:v>
                </c:pt>
                <c:pt idx="3119">
                  <c:v>5.6977000000000004E-4</c:v>
                </c:pt>
                <c:pt idx="3120">
                  <c:v>5.6940000000000007E-4</c:v>
                </c:pt>
                <c:pt idx="3121">
                  <c:v>5.6904000000000004E-4</c:v>
                </c:pt>
                <c:pt idx="3122">
                  <c:v>5.6867000000000191E-4</c:v>
                </c:pt>
                <c:pt idx="3123">
                  <c:v>5.6831000000000004E-4</c:v>
                </c:pt>
                <c:pt idx="3124">
                  <c:v>5.6795000000000174E-4</c:v>
                </c:pt>
                <c:pt idx="3125">
                  <c:v>5.675900000000003E-4</c:v>
                </c:pt>
                <c:pt idx="3126">
                  <c:v>5.6723000000000114E-4</c:v>
                </c:pt>
                <c:pt idx="3127">
                  <c:v>5.6685999999999998E-4</c:v>
                </c:pt>
                <c:pt idx="3128">
                  <c:v>5.6649999999999995E-4</c:v>
                </c:pt>
                <c:pt idx="3129">
                  <c:v>5.6614000000000013E-4</c:v>
                </c:pt>
                <c:pt idx="3130">
                  <c:v>5.6577999999999999E-4</c:v>
                </c:pt>
                <c:pt idx="3131">
                  <c:v>5.6542000000000029E-4</c:v>
                </c:pt>
                <c:pt idx="3132">
                  <c:v>5.6505999999999993E-4</c:v>
                </c:pt>
                <c:pt idx="3133">
                  <c:v>5.6470000000000001E-4</c:v>
                </c:pt>
                <c:pt idx="3134">
                  <c:v>5.6434000000000139E-4</c:v>
                </c:pt>
                <c:pt idx="3135">
                  <c:v>5.6399000000000173E-4</c:v>
                </c:pt>
                <c:pt idx="3136">
                  <c:v>5.6363000000000203E-4</c:v>
                </c:pt>
                <c:pt idx="3137">
                  <c:v>5.6327000000000113E-4</c:v>
                </c:pt>
                <c:pt idx="3138">
                  <c:v>5.6291000000000002E-4</c:v>
                </c:pt>
                <c:pt idx="3139">
                  <c:v>5.6254999999999999E-4</c:v>
                </c:pt>
                <c:pt idx="3140">
                  <c:v>5.622E-4</c:v>
                </c:pt>
                <c:pt idx="3141">
                  <c:v>5.6184000000000019E-4</c:v>
                </c:pt>
                <c:pt idx="3142">
                  <c:v>5.6148000000000005E-4</c:v>
                </c:pt>
                <c:pt idx="3143">
                  <c:v>5.611300000000017E-4</c:v>
                </c:pt>
                <c:pt idx="3144">
                  <c:v>5.6077000000000004E-4</c:v>
                </c:pt>
                <c:pt idx="3145">
                  <c:v>5.6041999999999995E-4</c:v>
                </c:pt>
                <c:pt idx="3146">
                  <c:v>5.6006000000000133E-4</c:v>
                </c:pt>
                <c:pt idx="3147">
                  <c:v>5.5970999999999994E-4</c:v>
                </c:pt>
                <c:pt idx="3148">
                  <c:v>5.5935000000000023E-4</c:v>
                </c:pt>
                <c:pt idx="3149">
                  <c:v>5.5900000000000123E-4</c:v>
                </c:pt>
                <c:pt idx="3150">
                  <c:v>5.5865000000000114E-4</c:v>
                </c:pt>
                <c:pt idx="3151">
                  <c:v>5.5829000000000002E-4</c:v>
                </c:pt>
                <c:pt idx="3152">
                  <c:v>5.5794000000000254E-4</c:v>
                </c:pt>
                <c:pt idx="3153">
                  <c:v>5.5759000000000104E-4</c:v>
                </c:pt>
                <c:pt idx="3154">
                  <c:v>5.5724000000000171E-4</c:v>
                </c:pt>
                <c:pt idx="3155">
                  <c:v>5.5688000000000092E-4</c:v>
                </c:pt>
                <c:pt idx="3156">
                  <c:v>5.5653000000000093E-4</c:v>
                </c:pt>
                <c:pt idx="3157">
                  <c:v>5.5618000000000171E-4</c:v>
                </c:pt>
                <c:pt idx="3158">
                  <c:v>5.5583000000000173E-4</c:v>
                </c:pt>
                <c:pt idx="3159">
                  <c:v>5.5548000000000001E-4</c:v>
                </c:pt>
                <c:pt idx="3160">
                  <c:v>5.5513000000000209E-4</c:v>
                </c:pt>
                <c:pt idx="3161">
                  <c:v>5.5478000000000103E-4</c:v>
                </c:pt>
                <c:pt idx="3162">
                  <c:v>5.5443000000000094E-4</c:v>
                </c:pt>
                <c:pt idx="3163">
                  <c:v>5.5408000000000161E-4</c:v>
                </c:pt>
                <c:pt idx="3164">
                  <c:v>5.5373000000000173E-4</c:v>
                </c:pt>
                <c:pt idx="3165">
                  <c:v>5.5338000000000197E-4</c:v>
                </c:pt>
                <c:pt idx="3166">
                  <c:v>5.5304000000000193E-4</c:v>
                </c:pt>
                <c:pt idx="3167">
                  <c:v>5.5269000000000021E-4</c:v>
                </c:pt>
                <c:pt idx="3168">
                  <c:v>5.5234000000000012E-4</c:v>
                </c:pt>
                <c:pt idx="3169">
                  <c:v>5.5199000000000014E-4</c:v>
                </c:pt>
                <c:pt idx="3170">
                  <c:v>5.5165000000000032E-4</c:v>
                </c:pt>
                <c:pt idx="3171">
                  <c:v>5.5130000000000034E-4</c:v>
                </c:pt>
                <c:pt idx="3172">
                  <c:v>5.5095000000000133E-4</c:v>
                </c:pt>
                <c:pt idx="3173">
                  <c:v>5.5061000000000172E-4</c:v>
                </c:pt>
                <c:pt idx="3174">
                  <c:v>5.5026000000000185E-4</c:v>
                </c:pt>
                <c:pt idx="3175">
                  <c:v>5.4992000000000354E-4</c:v>
                </c:pt>
                <c:pt idx="3176">
                  <c:v>5.4957000000000183E-4</c:v>
                </c:pt>
                <c:pt idx="3177">
                  <c:v>5.4923000000000124E-4</c:v>
                </c:pt>
                <c:pt idx="3178">
                  <c:v>5.4888000000000235E-4</c:v>
                </c:pt>
                <c:pt idx="3179">
                  <c:v>5.4854000000000198E-4</c:v>
                </c:pt>
                <c:pt idx="3180">
                  <c:v>5.4819000000000265E-4</c:v>
                </c:pt>
                <c:pt idx="3181">
                  <c:v>5.4785000000000185E-4</c:v>
                </c:pt>
                <c:pt idx="3182">
                  <c:v>5.4751000000000203E-4</c:v>
                </c:pt>
                <c:pt idx="3183">
                  <c:v>5.47160000000004E-4</c:v>
                </c:pt>
                <c:pt idx="3184">
                  <c:v>5.4682000000000233E-4</c:v>
                </c:pt>
                <c:pt idx="3185">
                  <c:v>5.4648000000000001E-4</c:v>
                </c:pt>
                <c:pt idx="3186">
                  <c:v>5.4614000000000203E-4</c:v>
                </c:pt>
                <c:pt idx="3187">
                  <c:v>5.4580000000000134E-4</c:v>
                </c:pt>
                <c:pt idx="3188">
                  <c:v>5.4546000000000173E-4</c:v>
                </c:pt>
                <c:pt idx="3189">
                  <c:v>5.4512000000000332E-4</c:v>
                </c:pt>
                <c:pt idx="3190">
                  <c:v>5.4477000000000193E-4</c:v>
                </c:pt>
                <c:pt idx="3191">
                  <c:v>5.4443000000000124E-4</c:v>
                </c:pt>
                <c:pt idx="3192">
                  <c:v>5.4409000000000185E-4</c:v>
                </c:pt>
                <c:pt idx="3193">
                  <c:v>5.4376000000000294E-4</c:v>
                </c:pt>
                <c:pt idx="3194">
                  <c:v>5.4342000000000246E-4</c:v>
                </c:pt>
                <c:pt idx="3195">
                  <c:v>5.4308000000000253E-4</c:v>
                </c:pt>
                <c:pt idx="3196">
                  <c:v>5.4274000000000021E-4</c:v>
                </c:pt>
                <c:pt idx="3197">
                  <c:v>5.4240000000000028E-4</c:v>
                </c:pt>
                <c:pt idx="3198">
                  <c:v>5.4206000000000198E-4</c:v>
                </c:pt>
                <c:pt idx="3199">
                  <c:v>5.4172000000000183E-4</c:v>
                </c:pt>
                <c:pt idx="3200">
                  <c:v>5.4139000000000162E-4</c:v>
                </c:pt>
                <c:pt idx="3201">
                  <c:v>5.4105000000000104E-4</c:v>
                </c:pt>
                <c:pt idx="3202">
                  <c:v>5.4071000000000024E-4</c:v>
                </c:pt>
                <c:pt idx="3203">
                  <c:v>5.4038000000000198E-4</c:v>
                </c:pt>
                <c:pt idx="3204">
                  <c:v>5.4004000000000226E-4</c:v>
                </c:pt>
                <c:pt idx="3205">
                  <c:v>5.3970999999999999E-4</c:v>
                </c:pt>
                <c:pt idx="3206">
                  <c:v>5.3937000000000104E-4</c:v>
                </c:pt>
                <c:pt idx="3207">
                  <c:v>5.3904000000000083E-4</c:v>
                </c:pt>
                <c:pt idx="3208">
                  <c:v>5.3870000000000003E-4</c:v>
                </c:pt>
                <c:pt idx="3209">
                  <c:v>5.3837000000000134E-4</c:v>
                </c:pt>
                <c:pt idx="3210">
                  <c:v>5.3803000000000173E-4</c:v>
                </c:pt>
                <c:pt idx="3211">
                  <c:v>5.3770000000000022E-4</c:v>
                </c:pt>
                <c:pt idx="3212">
                  <c:v>5.3736000000000235E-4</c:v>
                </c:pt>
                <c:pt idx="3213">
                  <c:v>5.3703000000000203E-4</c:v>
                </c:pt>
                <c:pt idx="3214">
                  <c:v>5.3669999999999998E-4</c:v>
                </c:pt>
                <c:pt idx="3215">
                  <c:v>5.3637000000000031E-4</c:v>
                </c:pt>
                <c:pt idx="3216">
                  <c:v>5.3603000000000092E-4</c:v>
                </c:pt>
                <c:pt idx="3217">
                  <c:v>5.3570000000000028E-4</c:v>
                </c:pt>
                <c:pt idx="3218">
                  <c:v>5.3537000000000159E-4</c:v>
                </c:pt>
                <c:pt idx="3219">
                  <c:v>5.350400000000003E-4</c:v>
                </c:pt>
                <c:pt idx="3220">
                  <c:v>5.3471000000000009E-4</c:v>
                </c:pt>
                <c:pt idx="3221">
                  <c:v>5.3438000000000162E-4</c:v>
                </c:pt>
                <c:pt idx="3222">
                  <c:v>5.3405000000000021E-4</c:v>
                </c:pt>
                <c:pt idx="3223">
                  <c:v>5.3372000000000185E-4</c:v>
                </c:pt>
                <c:pt idx="3224">
                  <c:v>5.3339000000000023E-4</c:v>
                </c:pt>
                <c:pt idx="3225">
                  <c:v>5.330600000000023E-4</c:v>
                </c:pt>
                <c:pt idx="3226">
                  <c:v>5.3273000000000003E-4</c:v>
                </c:pt>
                <c:pt idx="3227">
                  <c:v>5.3239999999999993E-4</c:v>
                </c:pt>
                <c:pt idx="3228">
                  <c:v>5.3206999999999994E-4</c:v>
                </c:pt>
                <c:pt idx="3229">
                  <c:v>5.3174000000000027E-4</c:v>
                </c:pt>
                <c:pt idx="3230">
                  <c:v>5.3141000000000006E-4</c:v>
                </c:pt>
                <c:pt idx="3231">
                  <c:v>5.3109000000000001E-4</c:v>
                </c:pt>
                <c:pt idx="3232">
                  <c:v>5.3076000000000024E-4</c:v>
                </c:pt>
                <c:pt idx="3233">
                  <c:v>5.3043000000000003E-4</c:v>
                </c:pt>
                <c:pt idx="3234">
                  <c:v>5.3010000000000134E-4</c:v>
                </c:pt>
                <c:pt idx="3235">
                  <c:v>5.2978000000000031E-4</c:v>
                </c:pt>
                <c:pt idx="3236">
                  <c:v>5.294500000000001E-4</c:v>
                </c:pt>
                <c:pt idx="3237">
                  <c:v>5.2913000000000265E-4</c:v>
                </c:pt>
                <c:pt idx="3238">
                  <c:v>5.2880000000000201E-4</c:v>
                </c:pt>
                <c:pt idx="3239">
                  <c:v>5.2847000000000104E-4</c:v>
                </c:pt>
                <c:pt idx="3240">
                  <c:v>5.2815000000000197E-4</c:v>
                </c:pt>
                <c:pt idx="3241">
                  <c:v>5.2782000000000295E-4</c:v>
                </c:pt>
                <c:pt idx="3242">
                  <c:v>5.2750000000000203E-4</c:v>
                </c:pt>
                <c:pt idx="3243">
                  <c:v>5.2718000000000274E-4</c:v>
                </c:pt>
                <c:pt idx="3244">
                  <c:v>5.2684999999999993E-4</c:v>
                </c:pt>
                <c:pt idx="3245">
                  <c:v>5.2653000000000172E-4</c:v>
                </c:pt>
                <c:pt idx="3246">
                  <c:v>5.2621000000000026E-4</c:v>
                </c:pt>
                <c:pt idx="3247">
                  <c:v>5.2588000000000114E-4</c:v>
                </c:pt>
                <c:pt idx="3248">
                  <c:v>5.2556000000000174E-4</c:v>
                </c:pt>
                <c:pt idx="3249">
                  <c:v>5.2524000000000093E-4</c:v>
                </c:pt>
                <c:pt idx="3250">
                  <c:v>5.2492000000000326E-4</c:v>
                </c:pt>
                <c:pt idx="3251">
                  <c:v>5.2459000000000023E-4</c:v>
                </c:pt>
                <c:pt idx="3252">
                  <c:v>5.2427000000000181E-4</c:v>
                </c:pt>
                <c:pt idx="3253">
                  <c:v>5.239500000000023E-4</c:v>
                </c:pt>
                <c:pt idx="3254">
                  <c:v>5.2363000000000322E-4</c:v>
                </c:pt>
                <c:pt idx="3255">
                  <c:v>5.2331000000000209E-4</c:v>
                </c:pt>
                <c:pt idx="3256">
                  <c:v>5.2299000000000139E-4</c:v>
                </c:pt>
                <c:pt idx="3257">
                  <c:v>5.2267000000000134E-4</c:v>
                </c:pt>
                <c:pt idx="3258">
                  <c:v>5.223500000000002E-4</c:v>
                </c:pt>
                <c:pt idx="3259">
                  <c:v>5.2203000000000113E-4</c:v>
                </c:pt>
                <c:pt idx="3260">
                  <c:v>5.217100000000001E-4</c:v>
                </c:pt>
                <c:pt idx="3261">
                  <c:v>5.2139000000000102E-4</c:v>
                </c:pt>
                <c:pt idx="3262">
                  <c:v>5.2107000000000173E-4</c:v>
                </c:pt>
                <c:pt idx="3263">
                  <c:v>5.2076000000000184E-4</c:v>
                </c:pt>
                <c:pt idx="3264">
                  <c:v>5.2043999999999994E-4</c:v>
                </c:pt>
                <c:pt idx="3265">
                  <c:v>5.2012000000000304E-4</c:v>
                </c:pt>
                <c:pt idx="3266">
                  <c:v>5.1979999999999995E-4</c:v>
                </c:pt>
                <c:pt idx="3267">
                  <c:v>5.1949000000000006E-4</c:v>
                </c:pt>
                <c:pt idx="3268">
                  <c:v>5.1917000000000033E-4</c:v>
                </c:pt>
                <c:pt idx="3269">
                  <c:v>5.1885000000000028E-4</c:v>
                </c:pt>
                <c:pt idx="3270">
                  <c:v>5.1854000000000039E-4</c:v>
                </c:pt>
                <c:pt idx="3271">
                  <c:v>5.1822000000000033E-4</c:v>
                </c:pt>
                <c:pt idx="3272">
                  <c:v>5.1791000000000033E-4</c:v>
                </c:pt>
                <c:pt idx="3273">
                  <c:v>5.1759000000000028E-4</c:v>
                </c:pt>
                <c:pt idx="3274">
                  <c:v>5.1728000000000039E-4</c:v>
                </c:pt>
                <c:pt idx="3275">
                  <c:v>5.1696000000000034E-4</c:v>
                </c:pt>
                <c:pt idx="3276">
                  <c:v>5.1665000000000001E-4</c:v>
                </c:pt>
                <c:pt idx="3277">
                  <c:v>5.1633000000000028E-4</c:v>
                </c:pt>
                <c:pt idx="3278">
                  <c:v>5.1602000000000039E-4</c:v>
                </c:pt>
                <c:pt idx="3279">
                  <c:v>5.1570000000000001E-4</c:v>
                </c:pt>
                <c:pt idx="3280">
                  <c:v>5.1539000000000001E-4</c:v>
                </c:pt>
                <c:pt idx="3281">
                  <c:v>5.1508000000000001E-4</c:v>
                </c:pt>
                <c:pt idx="3282">
                  <c:v>5.1477000000000011E-4</c:v>
                </c:pt>
                <c:pt idx="3283">
                  <c:v>5.1445000000000006E-4</c:v>
                </c:pt>
                <c:pt idx="3284">
                  <c:v>5.1414000000000104E-4</c:v>
                </c:pt>
                <c:pt idx="3285">
                  <c:v>5.1383000000000114E-4</c:v>
                </c:pt>
                <c:pt idx="3286">
                  <c:v>5.135200000000019E-4</c:v>
                </c:pt>
                <c:pt idx="3287">
                  <c:v>5.1321000000000027E-4</c:v>
                </c:pt>
                <c:pt idx="3288">
                  <c:v>5.1289999999999994E-4</c:v>
                </c:pt>
                <c:pt idx="3289">
                  <c:v>5.1258E-4</c:v>
                </c:pt>
                <c:pt idx="3290">
                  <c:v>5.1227E-4</c:v>
                </c:pt>
                <c:pt idx="3291">
                  <c:v>5.1196000000000173E-4</c:v>
                </c:pt>
                <c:pt idx="3292">
                  <c:v>5.116500000000001E-4</c:v>
                </c:pt>
                <c:pt idx="3293">
                  <c:v>5.113400000000001E-4</c:v>
                </c:pt>
                <c:pt idx="3294">
                  <c:v>5.1103000000000021E-4</c:v>
                </c:pt>
                <c:pt idx="3295">
                  <c:v>5.1073000000000004E-4</c:v>
                </c:pt>
                <c:pt idx="3296">
                  <c:v>5.1042000000000004E-4</c:v>
                </c:pt>
                <c:pt idx="3297">
                  <c:v>5.1011000000000003E-4</c:v>
                </c:pt>
                <c:pt idx="3298">
                  <c:v>5.0979999999999992E-4</c:v>
                </c:pt>
                <c:pt idx="3299">
                  <c:v>5.0949000000000003E-4</c:v>
                </c:pt>
                <c:pt idx="3300">
                  <c:v>5.0918000000000133E-4</c:v>
                </c:pt>
                <c:pt idx="3301">
                  <c:v>5.0888000000000159E-4</c:v>
                </c:pt>
                <c:pt idx="3302">
                  <c:v>5.085700000000017E-4</c:v>
                </c:pt>
                <c:pt idx="3303">
                  <c:v>5.0826000000000191E-4</c:v>
                </c:pt>
                <c:pt idx="3304">
                  <c:v>5.0796000000000326E-4</c:v>
                </c:pt>
                <c:pt idx="3305">
                  <c:v>5.0765000000000185E-4</c:v>
                </c:pt>
                <c:pt idx="3306">
                  <c:v>5.0734000000000185E-4</c:v>
                </c:pt>
                <c:pt idx="3307">
                  <c:v>5.0704000000000124E-4</c:v>
                </c:pt>
                <c:pt idx="3308">
                  <c:v>5.0673000000000037E-4</c:v>
                </c:pt>
                <c:pt idx="3309">
                  <c:v>5.064300000000001E-4</c:v>
                </c:pt>
                <c:pt idx="3310">
                  <c:v>5.0612000000000194E-4</c:v>
                </c:pt>
                <c:pt idx="3311">
                  <c:v>5.0582000000000133E-4</c:v>
                </c:pt>
                <c:pt idx="3312">
                  <c:v>5.0551000000000003E-4</c:v>
                </c:pt>
                <c:pt idx="3313">
                  <c:v>5.0521000000000019E-4</c:v>
                </c:pt>
                <c:pt idx="3314">
                  <c:v>5.0491000000000034E-4</c:v>
                </c:pt>
                <c:pt idx="3315">
                  <c:v>5.0460000000000197E-4</c:v>
                </c:pt>
                <c:pt idx="3316">
                  <c:v>5.0430000000000114E-4</c:v>
                </c:pt>
                <c:pt idx="3317">
                  <c:v>5.0400000000000173E-4</c:v>
                </c:pt>
                <c:pt idx="3318">
                  <c:v>5.0369000000000173E-4</c:v>
                </c:pt>
                <c:pt idx="3319">
                  <c:v>5.0339000000000113E-4</c:v>
                </c:pt>
                <c:pt idx="3320">
                  <c:v>5.0309000000000139E-4</c:v>
                </c:pt>
                <c:pt idx="3321">
                  <c:v>5.0279000000000003E-4</c:v>
                </c:pt>
                <c:pt idx="3322">
                  <c:v>5.0248999999999997E-4</c:v>
                </c:pt>
                <c:pt idx="3323">
                  <c:v>5.0219000000000012E-4</c:v>
                </c:pt>
                <c:pt idx="3324">
                  <c:v>5.0188000000000012E-4</c:v>
                </c:pt>
                <c:pt idx="3325">
                  <c:v>5.0158000000000038E-4</c:v>
                </c:pt>
                <c:pt idx="3326">
                  <c:v>5.0128000000000011E-4</c:v>
                </c:pt>
                <c:pt idx="3327">
                  <c:v>5.0098000000000124E-4</c:v>
                </c:pt>
                <c:pt idx="3328">
                  <c:v>5.0068000000000161E-4</c:v>
                </c:pt>
                <c:pt idx="3329">
                  <c:v>5.0038000000000122E-4</c:v>
                </c:pt>
                <c:pt idx="3330">
                  <c:v>5.0008000000000094E-4</c:v>
                </c:pt>
                <c:pt idx="3331">
                  <c:v>4.9978000000000023E-4</c:v>
                </c:pt>
                <c:pt idx="3332">
                  <c:v>4.9949E-4</c:v>
                </c:pt>
                <c:pt idx="3333">
                  <c:v>4.9919000000000124E-4</c:v>
                </c:pt>
                <c:pt idx="3334">
                  <c:v>4.9889000000000172E-4</c:v>
                </c:pt>
                <c:pt idx="3335">
                  <c:v>4.9859000000000123E-4</c:v>
                </c:pt>
                <c:pt idx="3336">
                  <c:v>4.9829000000000138E-4</c:v>
                </c:pt>
                <c:pt idx="3337">
                  <c:v>4.9799000000000251E-4</c:v>
                </c:pt>
                <c:pt idx="3338">
                  <c:v>4.9770000000000185E-4</c:v>
                </c:pt>
                <c:pt idx="3339">
                  <c:v>4.974000000000019E-4</c:v>
                </c:pt>
                <c:pt idx="3340">
                  <c:v>4.9710000000000292E-4</c:v>
                </c:pt>
                <c:pt idx="3341">
                  <c:v>4.9681000000000031E-4</c:v>
                </c:pt>
                <c:pt idx="3342">
                  <c:v>4.9651000000000003E-4</c:v>
                </c:pt>
                <c:pt idx="3343">
                  <c:v>4.9621000000000029E-4</c:v>
                </c:pt>
                <c:pt idx="3344">
                  <c:v>4.9592000000000332E-4</c:v>
                </c:pt>
                <c:pt idx="3345">
                  <c:v>4.9562000000000282E-4</c:v>
                </c:pt>
                <c:pt idx="3346">
                  <c:v>4.9533000000000227E-4</c:v>
                </c:pt>
                <c:pt idx="3347">
                  <c:v>4.9503000000000134E-4</c:v>
                </c:pt>
                <c:pt idx="3348">
                  <c:v>4.9474000000000024E-4</c:v>
                </c:pt>
                <c:pt idx="3349">
                  <c:v>4.9444000000000094E-4</c:v>
                </c:pt>
                <c:pt idx="3350">
                  <c:v>4.9415000000000201E-4</c:v>
                </c:pt>
                <c:pt idx="3351">
                  <c:v>4.9386000000000319E-4</c:v>
                </c:pt>
                <c:pt idx="3352">
                  <c:v>4.935600000000028E-4</c:v>
                </c:pt>
                <c:pt idx="3353">
                  <c:v>4.9327000000000203E-4</c:v>
                </c:pt>
                <c:pt idx="3354">
                  <c:v>4.9298000000000169E-4</c:v>
                </c:pt>
                <c:pt idx="3355">
                  <c:v>4.9268000000000033E-4</c:v>
                </c:pt>
                <c:pt idx="3356">
                  <c:v>4.9239000000000021E-4</c:v>
                </c:pt>
                <c:pt idx="3357">
                  <c:v>4.9210000000000182E-4</c:v>
                </c:pt>
                <c:pt idx="3358">
                  <c:v>4.9181000000000094E-4</c:v>
                </c:pt>
                <c:pt idx="3359">
                  <c:v>4.9152000000000191E-4</c:v>
                </c:pt>
                <c:pt idx="3360">
                  <c:v>4.9122000000000185E-4</c:v>
                </c:pt>
                <c:pt idx="3361">
                  <c:v>4.9093000000000303E-4</c:v>
                </c:pt>
                <c:pt idx="3362">
                  <c:v>4.9064000000000225E-4</c:v>
                </c:pt>
                <c:pt idx="3363">
                  <c:v>4.903500000000017E-4</c:v>
                </c:pt>
                <c:pt idx="3364">
                  <c:v>4.9006000000000299E-4</c:v>
                </c:pt>
                <c:pt idx="3365">
                  <c:v>4.8976999999999994E-4</c:v>
                </c:pt>
                <c:pt idx="3366">
                  <c:v>4.8948000000000004E-4</c:v>
                </c:pt>
                <c:pt idx="3367">
                  <c:v>4.8919000000000002E-4</c:v>
                </c:pt>
                <c:pt idx="3368">
                  <c:v>4.8890000000000185E-4</c:v>
                </c:pt>
                <c:pt idx="3369">
                  <c:v>4.8861000000000032E-4</c:v>
                </c:pt>
                <c:pt idx="3370">
                  <c:v>4.8832000000000205E-4</c:v>
                </c:pt>
                <c:pt idx="3371">
                  <c:v>4.8803000000000155E-4</c:v>
                </c:pt>
                <c:pt idx="3372">
                  <c:v>4.8775000000000023E-4</c:v>
                </c:pt>
                <c:pt idx="3373">
                  <c:v>4.8746000000000173E-4</c:v>
                </c:pt>
                <c:pt idx="3374">
                  <c:v>4.8717000000000248E-4</c:v>
                </c:pt>
                <c:pt idx="3375">
                  <c:v>4.8688000000000003E-4</c:v>
                </c:pt>
                <c:pt idx="3376">
                  <c:v>4.8659000000000002E-4</c:v>
                </c:pt>
                <c:pt idx="3377">
                  <c:v>4.8630999999999994E-4</c:v>
                </c:pt>
                <c:pt idx="3378">
                  <c:v>4.8601999999999999E-4</c:v>
                </c:pt>
                <c:pt idx="3379">
                  <c:v>4.8573000000000014E-4</c:v>
                </c:pt>
                <c:pt idx="3380">
                  <c:v>4.8545000000000006E-4</c:v>
                </c:pt>
                <c:pt idx="3381">
                  <c:v>4.8516000000000189E-4</c:v>
                </c:pt>
                <c:pt idx="3382">
                  <c:v>4.8488000000000123E-4</c:v>
                </c:pt>
                <c:pt idx="3383">
                  <c:v>4.8459000000000013E-4</c:v>
                </c:pt>
                <c:pt idx="3384">
                  <c:v>4.8430000000000136E-4</c:v>
                </c:pt>
                <c:pt idx="3385">
                  <c:v>4.8401999999999994E-4</c:v>
                </c:pt>
                <c:pt idx="3386">
                  <c:v>4.8373000000000133E-4</c:v>
                </c:pt>
                <c:pt idx="3387">
                  <c:v>4.8345000000000012E-4</c:v>
                </c:pt>
                <c:pt idx="3388">
                  <c:v>4.8317000000000227E-4</c:v>
                </c:pt>
                <c:pt idx="3389">
                  <c:v>4.8288000000000004E-4</c:v>
                </c:pt>
                <c:pt idx="3390">
                  <c:v>4.8260000000000024E-4</c:v>
                </c:pt>
                <c:pt idx="3391">
                  <c:v>4.8231000000000001E-4</c:v>
                </c:pt>
                <c:pt idx="3392">
                  <c:v>4.8203000000000032E-4</c:v>
                </c:pt>
                <c:pt idx="3393">
                  <c:v>4.8175000000000003E-4</c:v>
                </c:pt>
                <c:pt idx="3394">
                  <c:v>4.8146000000000012E-4</c:v>
                </c:pt>
                <c:pt idx="3395">
                  <c:v>4.8118000000000114E-4</c:v>
                </c:pt>
                <c:pt idx="3396">
                  <c:v>4.8090000000000171E-4</c:v>
                </c:pt>
                <c:pt idx="3397">
                  <c:v>4.8062000000000202E-4</c:v>
                </c:pt>
                <c:pt idx="3398">
                  <c:v>4.8034000000000114E-4</c:v>
                </c:pt>
                <c:pt idx="3399">
                  <c:v>4.8005000000000004E-4</c:v>
                </c:pt>
                <c:pt idx="3400">
                  <c:v>4.7977000000000132E-4</c:v>
                </c:pt>
                <c:pt idx="3401">
                  <c:v>4.7949000000000011E-4</c:v>
                </c:pt>
                <c:pt idx="3402">
                  <c:v>4.7921000000000004E-4</c:v>
                </c:pt>
                <c:pt idx="3403">
                  <c:v>4.7893000000000273E-4</c:v>
                </c:pt>
                <c:pt idx="3404">
                  <c:v>4.7865000000000163E-4</c:v>
                </c:pt>
                <c:pt idx="3405">
                  <c:v>4.7837000000000227E-4</c:v>
                </c:pt>
                <c:pt idx="3406">
                  <c:v>4.7809000000000133E-4</c:v>
                </c:pt>
                <c:pt idx="3407">
                  <c:v>4.7781000000000163E-4</c:v>
                </c:pt>
                <c:pt idx="3408">
                  <c:v>4.7753000000000227E-4</c:v>
                </c:pt>
                <c:pt idx="3409">
                  <c:v>4.7725000000000133E-4</c:v>
                </c:pt>
                <c:pt idx="3410">
                  <c:v>4.7697000000000164E-4</c:v>
                </c:pt>
                <c:pt idx="3411">
                  <c:v>4.7669000000000032E-4</c:v>
                </c:pt>
                <c:pt idx="3412">
                  <c:v>4.7641999999999997E-4</c:v>
                </c:pt>
                <c:pt idx="3413">
                  <c:v>4.7614000000000163E-4</c:v>
                </c:pt>
                <c:pt idx="3414">
                  <c:v>4.7586000000000194E-4</c:v>
                </c:pt>
                <c:pt idx="3415">
                  <c:v>4.7558000000000024E-4</c:v>
                </c:pt>
                <c:pt idx="3416">
                  <c:v>4.7530000000000147E-4</c:v>
                </c:pt>
                <c:pt idx="3417">
                  <c:v>4.7503000000000183E-4</c:v>
                </c:pt>
                <c:pt idx="3418">
                  <c:v>4.7475000000000013E-4</c:v>
                </c:pt>
                <c:pt idx="3419">
                  <c:v>4.7447000000000114E-4</c:v>
                </c:pt>
                <c:pt idx="3420">
                  <c:v>4.7420000000000133E-4</c:v>
                </c:pt>
                <c:pt idx="3421">
                  <c:v>4.7392000000000349E-4</c:v>
                </c:pt>
                <c:pt idx="3422">
                  <c:v>4.7364000000000249E-4</c:v>
                </c:pt>
                <c:pt idx="3423">
                  <c:v>4.7337000000000242E-4</c:v>
                </c:pt>
                <c:pt idx="3424">
                  <c:v>4.7309000000000153E-4</c:v>
                </c:pt>
                <c:pt idx="3425">
                  <c:v>4.7282000000000134E-4</c:v>
                </c:pt>
                <c:pt idx="3426">
                  <c:v>4.7254000000000013E-4</c:v>
                </c:pt>
                <c:pt idx="3427">
                  <c:v>4.7227000000000033E-4</c:v>
                </c:pt>
                <c:pt idx="3428">
                  <c:v>4.7199000000000123E-4</c:v>
                </c:pt>
                <c:pt idx="3429">
                  <c:v>4.7172000000000153E-4</c:v>
                </c:pt>
                <c:pt idx="3430">
                  <c:v>4.7144000000000022E-4</c:v>
                </c:pt>
                <c:pt idx="3431">
                  <c:v>4.7117000000000204E-4</c:v>
                </c:pt>
                <c:pt idx="3432">
                  <c:v>4.7090000000000218E-4</c:v>
                </c:pt>
                <c:pt idx="3433">
                  <c:v>4.7062000000000275E-4</c:v>
                </c:pt>
                <c:pt idx="3434">
                  <c:v>4.7035000000000132E-4</c:v>
                </c:pt>
                <c:pt idx="3435">
                  <c:v>4.7008000000000163E-4</c:v>
                </c:pt>
                <c:pt idx="3436">
                  <c:v>4.6981000000000003E-4</c:v>
                </c:pt>
                <c:pt idx="3437">
                  <c:v>4.6953000000000023E-4</c:v>
                </c:pt>
                <c:pt idx="3438">
                  <c:v>4.6925999999999999E-4</c:v>
                </c:pt>
                <c:pt idx="3439">
                  <c:v>4.6899000000000024E-4</c:v>
                </c:pt>
                <c:pt idx="3440">
                  <c:v>4.6872000000000114E-4</c:v>
                </c:pt>
                <c:pt idx="3441">
                  <c:v>4.6845000000000003E-4</c:v>
                </c:pt>
                <c:pt idx="3442">
                  <c:v>4.6817000000000164E-4</c:v>
                </c:pt>
                <c:pt idx="3443">
                  <c:v>4.6790000000000183E-4</c:v>
                </c:pt>
                <c:pt idx="3444">
                  <c:v>4.6763000000000192E-4</c:v>
                </c:pt>
                <c:pt idx="3445">
                  <c:v>4.6736000000000195E-4</c:v>
                </c:pt>
                <c:pt idx="3446">
                  <c:v>4.6709000000000014E-4</c:v>
                </c:pt>
                <c:pt idx="3447">
                  <c:v>4.6682000000000022E-4</c:v>
                </c:pt>
                <c:pt idx="3448">
                  <c:v>4.6654999999999998E-4</c:v>
                </c:pt>
                <c:pt idx="3449">
                  <c:v>4.6628000000000001E-4</c:v>
                </c:pt>
                <c:pt idx="3450">
                  <c:v>4.6600999999999999E-4</c:v>
                </c:pt>
                <c:pt idx="3451">
                  <c:v>4.6574000000000002E-4</c:v>
                </c:pt>
                <c:pt idx="3452">
                  <c:v>4.6547E-4</c:v>
                </c:pt>
                <c:pt idx="3453">
                  <c:v>4.6521000000000003E-4</c:v>
                </c:pt>
                <c:pt idx="3454">
                  <c:v>4.6494000000000114E-4</c:v>
                </c:pt>
                <c:pt idx="3455">
                  <c:v>4.6467000000000134E-4</c:v>
                </c:pt>
                <c:pt idx="3456">
                  <c:v>4.6440000000000001E-4</c:v>
                </c:pt>
                <c:pt idx="3457">
                  <c:v>4.6413000000000134E-4</c:v>
                </c:pt>
                <c:pt idx="3458">
                  <c:v>4.6387000000000153E-4</c:v>
                </c:pt>
                <c:pt idx="3459">
                  <c:v>4.6360000000000162E-4</c:v>
                </c:pt>
                <c:pt idx="3460">
                  <c:v>4.6333000000000165E-4</c:v>
                </c:pt>
                <c:pt idx="3461">
                  <c:v>4.6307000000000124E-4</c:v>
                </c:pt>
                <c:pt idx="3462">
                  <c:v>4.6279999999999987E-4</c:v>
                </c:pt>
                <c:pt idx="3463">
                  <c:v>4.6253000000000011E-4</c:v>
                </c:pt>
                <c:pt idx="3464">
                  <c:v>4.6227000000000003E-4</c:v>
                </c:pt>
                <c:pt idx="3465">
                  <c:v>4.6200000000000001E-4</c:v>
                </c:pt>
                <c:pt idx="3466">
                  <c:v>4.6173000000000004E-4</c:v>
                </c:pt>
                <c:pt idx="3467">
                  <c:v>4.6147000000000001E-4</c:v>
                </c:pt>
                <c:pt idx="3468">
                  <c:v>4.6120000000000004E-4</c:v>
                </c:pt>
                <c:pt idx="3469">
                  <c:v>4.6094000000000034E-4</c:v>
                </c:pt>
                <c:pt idx="3470">
                  <c:v>4.6067000000000124E-4</c:v>
                </c:pt>
                <c:pt idx="3471">
                  <c:v>4.6041000000000002E-4</c:v>
                </c:pt>
                <c:pt idx="3472">
                  <c:v>4.6015000000000032E-4</c:v>
                </c:pt>
                <c:pt idx="3473">
                  <c:v>4.5988000000000024E-4</c:v>
                </c:pt>
                <c:pt idx="3474">
                  <c:v>4.5962000000000211E-4</c:v>
                </c:pt>
                <c:pt idx="3475">
                  <c:v>4.5935000000000013E-4</c:v>
                </c:pt>
                <c:pt idx="3476">
                  <c:v>4.5909000000000021E-4</c:v>
                </c:pt>
                <c:pt idx="3477">
                  <c:v>4.5883000000000165E-4</c:v>
                </c:pt>
                <c:pt idx="3478">
                  <c:v>4.5856000000000174E-4</c:v>
                </c:pt>
                <c:pt idx="3479">
                  <c:v>4.5830000000000154E-4</c:v>
                </c:pt>
                <c:pt idx="3480">
                  <c:v>4.5804000000000163E-4</c:v>
                </c:pt>
                <c:pt idx="3481">
                  <c:v>4.5778000000000024E-4</c:v>
                </c:pt>
                <c:pt idx="3482">
                  <c:v>4.5752000000000227E-4</c:v>
                </c:pt>
                <c:pt idx="3483">
                  <c:v>4.5725000000000122E-4</c:v>
                </c:pt>
                <c:pt idx="3484">
                  <c:v>4.5699000000000022E-4</c:v>
                </c:pt>
                <c:pt idx="3485">
                  <c:v>4.5673000000000003E-4</c:v>
                </c:pt>
                <c:pt idx="3486">
                  <c:v>4.5647000000000011E-4</c:v>
                </c:pt>
                <c:pt idx="3487">
                  <c:v>4.5621000000000002E-4</c:v>
                </c:pt>
                <c:pt idx="3488">
                  <c:v>4.5595000000000114E-4</c:v>
                </c:pt>
                <c:pt idx="3489">
                  <c:v>4.5569000000000024E-4</c:v>
                </c:pt>
                <c:pt idx="3490">
                  <c:v>4.5543000000000021E-4</c:v>
                </c:pt>
                <c:pt idx="3491">
                  <c:v>4.5517000000000165E-4</c:v>
                </c:pt>
                <c:pt idx="3492">
                  <c:v>4.5491000000000162E-4</c:v>
                </c:pt>
                <c:pt idx="3493">
                  <c:v>4.5465000000000034E-4</c:v>
                </c:pt>
                <c:pt idx="3494">
                  <c:v>4.5439000000000113E-4</c:v>
                </c:pt>
                <c:pt idx="3495">
                  <c:v>4.5413000000000219E-4</c:v>
                </c:pt>
                <c:pt idx="3496">
                  <c:v>4.53870000000002E-4</c:v>
                </c:pt>
                <c:pt idx="3497">
                  <c:v>4.5361000000000164E-4</c:v>
                </c:pt>
                <c:pt idx="3498">
                  <c:v>4.5335000000000134E-4</c:v>
                </c:pt>
                <c:pt idx="3499">
                  <c:v>4.5309000000000034E-4</c:v>
                </c:pt>
                <c:pt idx="3500">
                  <c:v>4.5284000000000004E-4</c:v>
                </c:pt>
                <c:pt idx="3501">
                  <c:v>4.5258000000000012E-4</c:v>
                </c:pt>
                <c:pt idx="3502">
                  <c:v>4.5232000000000133E-4</c:v>
                </c:pt>
                <c:pt idx="3503">
                  <c:v>4.5206000000000114E-4</c:v>
                </c:pt>
                <c:pt idx="3504">
                  <c:v>4.5181000000000013E-4</c:v>
                </c:pt>
                <c:pt idx="3505">
                  <c:v>4.5155000000000011E-4</c:v>
                </c:pt>
                <c:pt idx="3506">
                  <c:v>4.5129000000000002E-4</c:v>
                </c:pt>
                <c:pt idx="3507">
                  <c:v>4.5104000000000032E-4</c:v>
                </c:pt>
                <c:pt idx="3508">
                  <c:v>4.5078000000000013E-4</c:v>
                </c:pt>
                <c:pt idx="3509">
                  <c:v>4.5052000000000183E-4</c:v>
                </c:pt>
                <c:pt idx="3510">
                  <c:v>4.5027000000000034E-4</c:v>
                </c:pt>
                <c:pt idx="3511">
                  <c:v>4.5001000000000112E-4</c:v>
                </c:pt>
                <c:pt idx="3512">
                  <c:v>4.4976000000000163E-4</c:v>
                </c:pt>
                <c:pt idx="3513">
                  <c:v>4.4950000000000133E-4</c:v>
                </c:pt>
                <c:pt idx="3514">
                  <c:v>4.4925000000000032E-4</c:v>
                </c:pt>
                <c:pt idx="3515">
                  <c:v>4.4899000000000192E-4</c:v>
                </c:pt>
                <c:pt idx="3516">
                  <c:v>4.4874000000000124E-4</c:v>
                </c:pt>
                <c:pt idx="3517">
                  <c:v>4.4848000000000034E-4</c:v>
                </c:pt>
                <c:pt idx="3518">
                  <c:v>4.4823000000000193E-4</c:v>
                </c:pt>
                <c:pt idx="3519">
                  <c:v>4.4798000000000277E-4</c:v>
                </c:pt>
                <c:pt idx="3520">
                  <c:v>4.4772000000000242E-4</c:v>
                </c:pt>
                <c:pt idx="3521">
                  <c:v>4.4747000000000184E-4</c:v>
                </c:pt>
                <c:pt idx="3522">
                  <c:v>4.4722000000000278E-4</c:v>
                </c:pt>
                <c:pt idx="3523">
                  <c:v>4.4696000000000232E-4</c:v>
                </c:pt>
                <c:pt idx="3524">
                  <c:v>4.4671000000000012E-4</c:v>
                </c:pt>
                <c:pt idx="3525">
                  <c:v>4.4645999999999998E-4</c:v>
                </c:pt>
                <c:pt idx="3526">
                  <c:v>4.4621000000000022E-4</c:v>
                </c:pt>
                <c:pt idx="3527">
                  <c:v>4.4595000000000165E-4</c:v>
                </c:pt>
                <c:pt idx="3528">
                  <c:v>4.4570000000000113E-4</c:v>
                </c:pt>
                <c:pt idx="3529">
                  <c:v>4.4545000000000012E-4</c:v>
                </c:pt>
                <c:pt idx="3530">
                  <c:v>4.4520000000000123E-4</c:v>
                </c:pt>
                <c:pt idx="3531">
                  <c:v>4.449500000000019E-4</c:v>
                </c:pt>
                <c:pt idx="3532">
                  <c:v>4.4470000000000132E-4</c:v>
                </c:pt>
                <c:pt idx="3533">
                  <c:v>4.4444000000000113E-4</c:v>
                </c:pt>
                <c:pt idx="3534">
                  <c:v>4.4419000000000164E-4</c:v>
                </c:pt>
                <c:pt idx="3535">
                  <c:v>4.4394000000000275E-4</c:v>
                </c:pt>
                <c:pt idx="3536">
                  <c:v>4.4369000000000201E-4</c:v>
                </c:pt>
                <c:pt idx="3537">
                  <c:v>4.4344000000000154E-4</c:v>
                </c:pt>
                <c:pt idx="3538">
                  <c:v>4.4319000000000227E-4</c:v>
                </c:pt>
                <c:pt idx="3539">
                  <c:v>4.4294000000000164E-4</c:v>
                </c:pt>
                <c:pt idx="3540">
                  <c:v>4.4269000000000122E-4</c:v>
                </c:pt>
                <c:pt idx="3541">
                  <c:v>4.4244999999999999E-4</c:v>
                </c:pt>
                <c:pt idx="3542">
                  <c:v>4.4220000000000023E-4</c:v>
                </c:pt>
                <c:pt idx="3543">
                  <c:v>4.4195000000000134E-4</c:v>
                </c:pt>
                <c:pt idx="3544">
                  <c:v>4.4170000000000033E-4</c:v>
                </c:pt>
                <c:pt idx="3545">
                  <c:v>4.4145000000000002E-4</c:v>
                </c:pt>
                <c:pt idx="3546">
                  <c:v>4.4120000000000113E-4</c:v>
                </c:pt>
                <c:pt idx="3547">
                  <c:v>4.4095000000000164E-4</c:v>
                </c:pt>
                <c:pt idx="3548">
                  <c:v>4.4071000000000024E-4</c:v>
                </c:pt>
                <c:pt idx="3549">
                  <c:v>4.4046000000000162E-4</c:v>
                </c:pt>
                <c:pt idx="3550">
                  <c:v>4.4021000000000034E-4</c:v>
                </c:pt>
                <c:pt idx="3551">
                  <c:v>4.3996000000000183E-4</c:v>
                </c:pt>
                <c:pt idx="3552">
                  <c:v>4.3972000000000032E-4</c:v>
                </c:pt>
                <c:pt idx="3553">
                  <c:v>4.3947000000000002E-4</c:v>
                </c:pt>
                <c:pt idx="3554">
                  <c:v>4.3921999999999999E-4</c:v>
                </c:pt>
                <c:pt idx="3555">
                  <c:v>4.3898000000000163E-4</c:v>
                </c:pt>
                <c:pt idx="3556">
                  <c:v>4.3873000000000024E-4</c:v>
                </c:pt>
                <c:pt idx="3557">
                  <c:v>4.3848999999999998E-4</c:v>
                </c:pt>
                <c:pt idx="3558">
                  <c:v>4.3824000000000022E-4</c:v>
                </c:pt>
                <c:pt idx="3559">
                  <c:v>4.3800000000000024E-4</c:v>
                </c:pt>
                <c:pt idx="3560">
                  <c:v>4.3775000000000004E-4</c:v>
                </c:pt>
                <c:pt idx="3561">
                  <c:v>4.3751000000000033E-4</c:v>
                </c:pt>
                <c:pt idx="3562">
                  <c:v>4.3726000000000154E-4</c:v>
                </c:pt>
                <c:pt idx="3563">
                  <c:v>4.3702000000000199E-4</c:v>
                </c:pt>
                <c:pt idx="3564">
                  <c:v>4.3677000000000001E-4</c:v>
                </c:pt>
                <c:pt idx="3565">
                  <c:v>4.3653000000000002E-4</c:v>
                </c:pt>
                <c:pt idx="3566">
                  <c:v>4.3627999999999999E-4</c:v>
                </c:pt>
                <c:pt idx="3567">
                  <c:v>4.3604000000000011E-4</c:v>
                </c:pt>
                <c:pt idx="3568">
                  <c:v>4.3580000000000013E-4</c:v>
                </c:pt>
                <c:pt idx="3569">
                  <c:v>4.3555000000000004E-4</c:v>
                </c:pt>
                <c:pt idx="3570">
                  <c:v>4.3531000000000011E-4</c:v>
                </c:pt>
                <c:pt idx="3571">
                  <c:v>4.3507000000000024E-4</c:v>
                </c:pt>
                <c:pt idx="3572">
                  <c:v>4.3482000000000134E-4</c:v>
                </c:pt>
                <c:pt idx="3573">
                  <c:v>4.3458000000000022E-4</c:v>
                </c:pt>
                <c:pt idx="3574">
                  <c:v>4.3434000000000034E-4</c:v>
                </c:pt>
                <c:pt idx="3575">
                  <c:v>4.3410000000000134E-4</c:v>
                </c:pt>
                <c:pt idx="3576">
                  <c:v>4.3385000000000033E-4</c:v>
                </c:pt>
                <c:pt idx="3577">
                  <c:v>4.3361000000000034E-4</c:v>
                </c:pt>
                <c:pt idx="3578">
                  <c:v>4.3337000000000171E-4</c:v>
                </c:pt>
                <c:pt idx="3579">
                  <c:v>4.3313000000000211E-4</c:v>
                </c:pt>
                <c:pt idx="3580">
                  <c:v>4.3289000000000001E-4</c:v>
                </c:pt>
                <c:pt idx="3581">
                  <c:v>4.3265000000000003E-4</c:v>
                </c:pt>
                <c:pt idx="3582">
                  <c:v>4.3240999999999999E-4</c:v>
                </c:pt>
                <c:pt idx="3583">
                  <c:v>4.3217000000000033E-4</c:v>
                </c:pt>
                <c:pt idx="3584">
                  <c:v>4.3193000000000154E-4</c:v>
                </c:pt>
                <c:pt idx="3585">
                  <c:v>4.3169000000000004E-4</c:v>
                </c:pt>
                <c:pt idx="3586">
                  <c:v>4.3145E-4</c:v>
                </c:pt>
                <c:pt idx="3587">
                  <c:v>4.3121000000000001E-4</c:v>
                </c:pt>
                <c:pt idx="3588">
                  <c:v>4.3097000000000171E-4</c:v>
                </c:pt>
                <c:pt idx="3589">
                  <c:v>4.3073000000000032E-4</c:v>
                </c:pt>
                <c:pt idx="3590">
                  <c:v>4.3049000000000001E-4</c:v>
                </c:pt>
                <c:pt idx="3591">
                  <c:v>4.3025000000000002E-4</c:v>
                </c:pt>
                <c:pt idx="3592">
                  <c:v>4.3001000000000004E-4</c:v>
                </c:pt>
                <c:pt idx="3593">
                  <c:v>4.2977000000000033E-4</c:v>
                </c:pt>
                <c:pt idx="3594">
                  <c:v>4.2953000000000153E-4</c:v>
                </c:pt>
                <c:pt idx="3595">
                  <c:v>4.2930000000000133E-4</c:v>
                </c:pt>
                <c:pt idx="3596">
                  <c:v>4.2906000000000183E-4</c:v>
                </c:pt>
                <c:pt idx="3597">
                  <c:v>4.2882000000000239E-4</c:v>
                </c:pt>
                <c:pt idx="3598">
                  <c:v>4.2858000000000132E-4</c:v>
                </c:pt>
                <c:pt idx="3599">
                  <c:v>4.2834000000000182E-4</c:v>
                </c:pt>
                <c:pt idx="3600">
                  <c:v>4.2811000000000173E-4</c:v>
                </c:pt>
                <c:pt idx="3601">
                  <c:v>4.2787000000000218E-4</c:v>
                </c:pt>
                <c:pt idx="3602">
                  <c:v>4.2763000000000273E-4</c:v>
                </c:pt>
                <c:pt idx="3603">
                  <c:v>4.2740000000000123E-4</c:v>
                </c:pt>
                <c:pt idx="3604">
                  <c:v>4.2716000000000325E-4</c:v>
                </c:pt>
                <c:pt idx="3605">
                  <c:v>4.2692000000000202E-4</c:v>
                </c:pt>
                <c:pt idx="3606">
                  <c:v>4.2669000000000013E-4</c:v>
                </c:pt>
                <c:pt idx="3607">
                  <c:v>4.2644999999999998E-4</c:v>
                </c:pt>
                <c:pt idx="3608">
                  <c:v>4.2622000000000113E-4</c:v>
                </c:pt>
                <c:pt idx="3609">
                  <c:v>4.2598000000000164E-4</c:v>
                </c:pt>
                <c:pt idx="3610">
                  <c:v>4.2575000000000002E-4</c:v>
                </c:pt>
                <c:pt idx="3611">
                  <c:v>4.2551000000000004E-4</c:v>
                </c:pt>
                <c:pt idx="3612">
                  <c:v>4.2528000000000032E-4</c:v>
                </c:pt>
                <c:pt idx="3613">
                  <c:v>4.2504000000000034E-4</c:v>
                </c:pt>
                <c:pt idx="3614">
                  <c:v>4.2481000000000132E-4</c:v>
                </c:pt>
                <c:pt idx="3615">
                  <c:v>4.2457000000000134E-4</c:v>
                </c:pt>
                <c:pt idx="3616">
                  <c:v>4.2434000000000162E-4</c:v>
                </c:pt>
                <c:pt idx="3617">
                  <c:v>4.2411000000000163E-4</c:v>
                </c:pt>
                <c:pt idx="3618">
                  <c:v>4.2387000000000203E-4</c:v>
                </c:pt>
                <c:pt idx="3619">
                  <c:v>4.2364000000000204E-4</c:v>
                </c:pt>
                <c:pt idx="3620">
                  <c:v>4.2341000000000031E-4</c:v>
                </c:pt>
                <c:pt idx="3621">
                  <c:v>4.2317000000000277E-4</c:v>
                </c:pt>
                <c:pt idx="3622">
                  <c:v>4.2294000000000034E-4</c:v>
                </c:pt>
                <c:pt idx="3623">
                  <c:v>4.2271000000000002E-4</c:v>
                </c:pt>
                <c:pt idx="3624">
                  <c:v>4.2247000000000004E-4</c:v>
                </c:pt>
                <c:pt idx="3625">
                  <c:v>4.222400000000001E-4</c:v>
                </c:pt>
                <c:pt idx="3626">
                  <c:v>4.2201000000000012E-4</c:v>
                </c:pt>
                <c:pt idx="3627">
                  <c:v>4.2178000000000013E-4</c:v>
                </c:pt>
                <c:pt idx="3628">
                  <c:v>4.2155000000000003E-4</c:v>
                </c:pt>
                <c:pt idx="3629">
                  <c:v>4.2131000000000113E-4</c:v>
                </c:pt>
                <c:pt idx="3630">
                  <c:v>4.2108000000000033E-4</c:v>
                </c:pt>
                <c:pt idx="3631">
                  <c:v>4.2085000000000034E-4</c:v>
                </c:pt>
                <c:pt idx="3632">
                  <c:v>4.2062000000000273E-4</c:v>
                </c:pt>
                <c:pt idx="3633">
                  <c:v>4.2039000000000122E-4</c:v>
                </c:pt>
                <c:pt idx="3634">
                  <c:v>4.2016000000000275E-4</c:v>
                </c:pt>
                <c:pt idx="3635">
                  <c:v>4.1993000000000114E-4</c:v>
                </c:pt>
                <c:pt idx="3636">
                  <c:v>4.1970000000000001E-4</c:v>
                </c:pt>
                <c:pt idx="3637">
                  <c:v>4.1947000000000002E-4</c:v>
                </c:pt>
                <c:pt idx="3638">
                  <c:v>4.1924000000000003E-4</c:v>
                </c:pt>
                <c:pt idx="3639">
                  <c:v>4.1901000000000004E-4</c:v>
                </c:pt>
                <c:pt idx="3640">
                  <c:v>4.1878E-4</c:v>
                </c:pt>
                <c:pt idx="3641">
                  <c:v>4.1855000000000001E-4</c:v>
                </c:pt>
                <c:pt idx="3642">
                  <c:v>4.1832000000000154E-4</c:v>
                </c:pt>
                <c:pt idx="3643">
                  <c:v>4.1809000000000003E-4</c:v>
                </c:pt>
                <c:pt idx="3644">
                  <c:v>4.1786000000000134E-4</c:v>
                </c:pt>
                <c:pt idx="3645">
                  <c:v>4.1764000000000124E-4</c:v>
                </c:pt>
                <c:pt idx="3646">
                  <c:v>4.1741E-4</c:v>
                </c:pt>
                <c:pt idx="3647">
                  <c:v>4.1718000000000153E-4</c:v>
                </c:pt>
                <c:pt idx="3648">
                  <c:v>4.1695000000000002E-4</c:v>
                </c:pt>
                <c:pt idx="3649">
                  <c:v>4.1671999999999987E-4</c:v>
                </c:pt>
                <c:pt idx="3650">
                  <c:v>4.1649999999999966E-4</c:v>
                </c:pt>
                <c:pt idx="3651">
                  <c:v>4.1627E-4</c:v>
                </c:pt>
                <c:pt idx="3652">
                  <c:v>4.1604000000000001E-4</c:v>
                </c:pt>
                <c:pt idx="3653">
                  <c:v>4.1581000000000002E-4</c:v>
                </c:pt>
                <c:pt idx="3654">
                  <c:v>4.1558999999999997E-4</c:v>
                </c:pt>
                <c:pt idx="3655">
                  <c:v>4.1535999999999998E-4</c:v>
                </c:pt>
                <c:pt idx="3656">
                  <c:v>4.1513000000000124E-4</c:v>
                </c:pt>
                <c:pt idx="3657">
                  <c:v>4.1491000000000032E-4</c:v>
                </c:pt>
                <c:pt idx="3658">
                  <c:v>4.1468000000000033E-4</c:v>
                </c:pt>
                <c:pt idx="3659">
                  <c:v>4.1446000000000012E-4</c:v>
                </c:pt>
                <c:pt idx="3660">
                  <c:v>4.1423000000000013E-4</c:v>
                </c:pt>
                <c:pt idx="3661">
                  <c:v>4.1400000000000003E-4</c:v>
                </c:pt>
                <c:pt idx="3662">
                  <c:v>4.1378000000000004E-4</c:v>
                </c:pt>
                <c:pt idx="3663">
                  <c:v>4.135500000000001E-4</c:v>
                </c:pt>
                <c:pt idx="3664">
                  <c:v>4.1333000000000163E-4</c:v>
                </c:pt>
                <c:pt idx="3665">
                  <c:v>4.1310000000000153E-4</c:v>
                </c:pt>
                <c:pt idx="3666">
                  <c:v>4.1288000000000002E-4</c:v>
                </c:pt>
                <c:pt idx="3667">
                  <c:v>4.1265999999999997E-4</c:v>
                </c:pt>
                <c:pt idx="3668">
                  <c:v>4.1242999999999998E-4</c:v>
                </c:pt>
                <c:pt idx="3669">
                  <c:v>4.1220999999999999E-4</c:v>
                </c:pt>
                <c:pt idx="3670">
                  <c:v>4.1198000000000021E-4</c:v>
                </c:pt>
                <c:pt idx="3671">
                  <c:v>4.1176000000000011E-4</c:v>
                </c:pt>
                <c:pt idx="3672">
                  <c:v>4.1154000000000001E-4</c:v>
                </c:pt>
                <c:pt idx="3673">
                  <c:v>4.1131000000000002E-4</c:v>
                </c:pt>
                <c:pt idx="3674">
                  <c:v>4.1109000000000002E-4</c:v>
                </c:pt>
                <c:pt idx="3675">
                  <c:v>4.1087000000000014E-4</c:v>
                </c:pt>
                <c:pt idx="3676">
                  <c:v>4.1064000000000112E-4</c:v>
                </c:pt>
                <c:pt idx="3677">
                  <c:v>4.1041999999999999E-4</c:v>
                </c:pt>
                <c:pt idx="3678">
                  <c:v>4.102000000000001E-4</c:v>
                </c:pt>
                <c:pt idx="3679">
                  <c:v>4.0998000000000141E-4</c:v>
                </c:pt>
                <c:pt idx="3680">
                  <c:v>4.0975000000000001E-4</c:v>
                </c:pt>
                <c:pt idx="3681">
                  <c:v>4.0953000000000034E-4</c:v>
                </c:pt>
                <c:pt idx="3682">
                  <c:v>4.0931000000000013E-4</c:v>
                </c:pt>
                <c:pt idx="3683">
                  <c:v>4.0909000000000003E-4</c:v>
                </c:pt>
                <c:pt idx="3684">
                  <c:v>4.0887000000000134E-4</c:v>
                </c:pt>
                <c:pt idx="3685">
                  <c:v>4.0865000000000123E-4</c:v>
                </c:pt>
                <c:pt idx="3686">
                  <c:v>4.0843000000000032E-4</c:v>
                </c:pt>
                <c:pt idx="3687">
                  <c:v>4.0820000000000033E-4</c:v>
                </c:pt>
                <c:pt idx="3688">
                  <c:v>4.0798000000000201E-4</c:v>
                </c:pt>
                <c:pt idx="3689">
                  <c:v>4.0776000000000164E-4</c:v>
                </c:pt>
                <c:pt idx="3690">
                  <c:v>4.0754000000000034E-4</c:v>
                </c:pt>
                <c:pt idx="3691">
                  <c:v>4.0732000000000246E-4</c:v>
                </c:pt>
                <c:pt idx="3692">
                  <c:v>4.0710000000000203E-4</c:v>
                </c:pt>
                <c:pt idx="3693">
                  <c:v>4.0688000000000003E-4</c:v>
                </c:pt>
                <c:pt idx="3694">
                  <c:v>4.0666000000000134E-4</c:v>
                </c:pt>
                <c:pt idx="3695">
                  <c:v>4.0643999999999999E-4</c:v>
                </c:pt>
                <c:pt idx="3696">
                  <c:v>4.0623000000000021E-4</c:v>
                </c:pt>
                <c:pt idx="3697">
                  <c:v>4.0601000000000011E-4</c:v>
                </c:pt>
                <c:pt idx="3698">
                  <c:v>4.0579E-4</c:v>
                </c:pt>
                <c:pt idx="3699">
                  <c:v>4.0557000000000033E-4</c:v>
                </c:pt>
                <c:pt idx="3700">
                  <c:v>4.0535000000000012E-4</c:v>
                </c:pt>
                <c:pt idx="3701">
                  <c:v>4.0513000000000165E-4</c:v>
                </c:pt>
                <c:pt idx="3702">
                  <c:v>4.0491000000000133E-4</c:v>
                </c:pt>
                <c:pt idx="3703">
                  <c:v>4.0470000000000013E-4</c:v>
                </c:pt>
                <c:pt idx="3704">
                  <c:v>4.0448000000000003E-4</c:v>
                </c:pt>
                <c:pt idx="3705">
                  <c:v>4.0426000000000134E-4</c:v>
                </c:pt>
                <c:pt idx="3706">
                  <c:v>4.0404000000000123E-4</c:v>
                </c:pt>
                <c:pt idx="3707">
                  <c:v>4.0383000000000188E-4</c:v>
                </c:pt>
                <c:pt idx="3708">
                  <c:v>4.0361000000000162E-4</c:v>
                </c:pt>
                <c:pt idx="3709">
                  <c:v>4.0339000000000114E-4</c:v>
                </c:pt>
                <c:pt idx="3710">
                  <c:v>4.0317000000000239E-4</c:v>
                </c:pt>
                <c:pt idx="3711">
                  <c:v>4.0296000000000163E-4</c:v>
                </c:pt>
                <c:pt idx="3712">
                  <c:v>4.0274000000000001E-4</c:v>
                </c:pt>
                <c:pt idx="3713">
                  <c:v>4.0253000000000012E-4</c:v>
                </c:pt>
                <c:pt idx="3714">
                  <c:v>4.0231000000000002E-4</c:v>
                </c:pt>
                <c:pt idx="3715">
                  <c:v>4.0209000000000002E-4</c:v>
                </c:pt>
                <c:pt idx="3716">
                  <c:v>4.0188000000000013E-4</c:v>
                </c:pt>
                <c:pt idx="3717">
                  <c:v>4.0166000000000165E-4</c:v>
                </c:pt>
                <c:pt idx="3718">
                  <c:v>4.0144999999999997E-4</c:v>
                </c:pt>
                <c:pt idx="3719">
                  <c:v>4.0123000000000014E-4</c:v>
                </c:pt>
                <c:pt idx="3720">
                  <c:v>4.0102000000000133E-4</c:v>
                </c:pt>
                <c:pt idx="3721">
                  <c:v>4.0079999999999998E-4</c:v>
                </c:pt>
                <c:pt idx="3722">
                  <c:v>4.0059000000000004E-4</c:v>
                </c:pt>
                <c:pt idx="3723">
                  <c:v>4.0037000000000162E-4</c:v>
                </c:pt>
                <c:pt idx="3724">
                  <c:v>4.0016000000000205E-4</c:v>
                </c:pt>
                <c:pt idx="3725">
                  <c:v>3.9994000000000016E-4</c:v>
                </c:pt>
                <c:pt idx="3726">
                  <c:v>3.9973000000000141E-4</c:v>
                </c:pt>
                <c:pt idx="3727">
                  <c:v>3.9952000000000016E-4</c:v>
                </c:pt>
                <c:pt idx="3728">
                  <c:v>3.9930000000000103E-4</c:v>
                </c:pt>
                <c:pt idx="3729">
                  <c:v>3.9909000000000114E-4</c:v>
                </c:pt>
                <c:pt idx="3730">
                  <c:v>3.9888000000000125E-4</c:v>
                </c:pt>
                <c:pt idx="3731">
                  <c:v>3.9866000000000093E-4</c:v>
                </c:pt>
                <c:pt idx="3732">
                  <c:v>3.9845000000000163E-4</c:v>
                </c:pt>
                <c:pt idx="3733">
                  <c:v>3.9824000000000098E-4</c:v>
                </c:pt>
                <c:pt idx="3734">
                  <c:v>3.9802000000000137E-4</c:v>
                </c:pt>
                <c:pt idx="3735">
                  <c:v>3.9781000000000126E-4</c:v>
                </c:pt>
                <c:pt idx="3736">
                  <c:v>3.9760000000000002E-4</c:v>
                </c:pt>
                <c:pt idx="3737">
                  <c:v>3.9739000000000126E-4</c:v>
                </c:pt>
                <c:pt idx="3738">
                  <c:v>3.9718000000000012E-4</c:v>
                </c:pt>
                <c:pt idx="3739">
                  <c:v>3.96960000000001E-4</c:v>
                </c:pt>
                <c:pt idx="3740">
                  <c:v>3.9675000000000197E-4</c:v>
                </c:pt>
                <c:pt idx="3741">
                  <c:v>3.9654000000000111E-4</c:v>
                </c:pt>
                <c:pt idx="3742">
                  <c:v>3.9633000000000203E-4</c:v>
                </c:pt>
                <c:pt idx="3743">
                  <c:v>3.9612000000000111E-4</c:v>
                </c:pt>
                <c:pt idx="3744">
                  <c:v>3.9591000000000111E-4</c:v>
                </c:pt>
                <c:pt idx="3745">
                  <c:v>3.9570000000000111E-4</c:v>
                </c:pt>
                <c:pt idx="3746">
                  <c:v>3.9549000000000116E-4</c:v>
                </c:pt>
                <c:pt idx="3747">
                  <c:v>3.9528000000000002E-4</c:v>
                </c:pt>
                <c:pt idx="3748">
                  <c:v>3.9507000000000122E-4</c:v>
                </c:pt>
                <c:pt idx="3749">
                  <c:v>3.9486000000000122E-4</c:v>
                </c:pt>
                <c:pt idx="3750">
                  <c:v>3.9465000000000122E-4</c:v>
                </c:pt>
                <c:pt idx="3751">
                  <c:v>3.9444000000000122E-4</c:v>
                </c:pt>
                <c:pt idx="3752">
                  <c:v>3.9423000000000122E-4</c:v>
                </c:pt>
                <c:pt idx="3753">
                  <c:v>3.9402000000000122E-4</c:v>
                </c:pt>
                <c:pt idx="3754">
                  <c:v>3.9381000000000122E-4</c:v>
                </c:pt>
                <c:pt idx="3755">
                  <c:v>3.9360000000000019E-4</c:v>
                </c:pt>
                <c:pt idx="3756">
                  <c:v>3.9339000000000133E-4</c:v>
                </c:pt>
                <c:pt idx="3757">
                  <c:v>3.9318000000000046E-4</c:v>
                </c:pt>
                <c:pt idx="3758">
                  <c:v>3.9297000000000144E-4</c:v>
                </c:pt>
                <c:pt idx="3759">
                  <c:v>3.9276000000000133E-4</c:v>
                </c:pt>
                <c:pt idx="3760">
                  <c:v>3.9256000000000094E-4</c:v>
                </c:pt>
                <c:pt idx="3761">
                  <c:v>3.9235000000000176E-4</c:v>
                </c:pt>
                <c:pt idx="3762">
                  <c:v>3.92140000000001E-4</c:v>
                </c:pt>
                <c:pt idx="3763">
                  <c:v>3.9193000000000095E-4</c:v>
                </c:pt>
                <c:pt idx="3764">
                  <c:v>3.9173000000000127E-4</c:v>
                </c:pt>
                <c:pt idx="3765">
                  <c:v>3.9152000000000002E-4</c:v>
                </c:pt>
                <c:pt idx="3766">
                  <c:v>3.9131000000000132E-4</c:v>
                </c:pt>
                <c:pt idx="3767">
                  <c:v>3.9110000000000002E-4</c:v>
                </c:pt>
                <c:pt idx="3768">
                  <c:v>3.9090000000000104E-4</c:v>
                </c:pt>
                <c:pt idx="3769">
                  <c:v>3.9069000000000115E-4</c:v>
                </c:pt>
                <c:pt idx="3770">
                  <c:v>3.9048000000000105E-4</c:v>
                </c:pt>
                <c:pt idx="3771">
                  <c:v>3.9028000000000006E-4</c:v>
                </c:pt>
                <c:pt idx="3772">
                  <c:v>3.9007000000000153E-4</c:v>
                </c:pt>
                <c:pt idx="3773">
                  <c:v>3.8986000000000012E-4</c:v>
                </c:pt>
                <c:pt idx="3774">
                  <c:v>3.8966000000000001E-4</c:v>
                </c:pt>
                <c:pt idx="3775">
                  <c:v>3.8945000000000115E-4</c:v>
                </c:pt>
                <c:pt idx="3776">
                  <c:v>3.8925000000000016E-4</c:v>
                </c:pt>
                <c:pt idx="3777">
                  <c:v>3.8904000000000016E-4</c:v>
                </c:pt>
                <c:pt idx="3778">
                  <c:v>3.8884000000000097E-4</c:v>
                </c:pt>
                <c:pt idx="3779">
                  <c:v>3.8863000000000097E-4</c:v>
                </c:pt>
                <c:pt idx="3780">
                  <c:v>3.884300000000014E-4</c:v>
                </c:pt>
                <c:pt idx="3781">
                  <c:v>3.8822000000000081E-4</c:v>
                </c:pt>
                <c:pt idx="3782">
                  <c:v>3.8802000000000107E-4</c:v>
                </c:pt>
                <c:pt idx="3783">
                  <c:v>3.8781000000000107E-4</c:v>
                </c:pt>
                <c:pt idx="3784">
                  <c:v>3.8761000000000091E-4</c:v>
                </c:pt>
                <c:pt idx="3785">
                  <c:v>3.8740000000000085E-4</c:v>
                </c:pt>
                <c:pt idx="3786">
                  <c:v>3.8720000000000014E-4</c:v>
                </c:pt>
                <c:pt idx="3787">
                  <c:v>3.8700000000000052E-4</c:v>
                </c:pt>
                <c:pt idx="3788">
                  <c:v>3.8679000000000149E-4</c:v>
                </c:pt>
                <c:pt idx="3789">
                  <c:v>3.8659000000000116E-4</c:v>
                </c:pt>
                <c:pt idx="3790">
                  <c:v>3.8639000000000154E-4</c:v>
                </c:pt>
                <c:pt idx="3791">
                  <c:v>3.8618000000000056E-4</c:v>
                </c:pt>
                <c:pt idx="3792">
                  <c:v>3.8598000000000001E-4</c:v>
                </c:pt>
                <c:pt idx="3793">
                  <c:v>3.8578000000000012E-4</c:v>
                </c:pt>
                <c:pt idx="3794">
                  <c:v>3.8556999999999996E-4</c:v>
                </c:pt>
                <c:pt idx="3795">
                  <c:v>3.8537000000000114E-4</c:v>
                </c:pt>
                <c:pt idx="3796">
                  <c:v>3.8517000000000016E-4</c:v>
                </c:pt>
                <c:pt idx="3797">
                  <c:v>3.8497000000000097E-4</c:v>
                </c:pt>
                <c:pt idx="3798">
                  <c:v>3.8476000000000097E-4</c:v>
                </c:pt>
                <c:pt idx="3799">
                  <c:v>3.8456000000000086E-4</c:v>
                </c:pt>
                <c:pt idx="3800">
                  <c:v>3.8436000000000118E-4</c:v>
                </c:pt>
                <c:pt idx="3801">
                  <c:v>3.8416000000000052E-4</c:v>
                </c:pt>
                <c:pt idx="3802">
                  <c:v>3.8396000000000014E-4</c:v>
                </c:pt>
                <c:pt idx="3803">
                  <c:v>3.8376000000000089E-4</c:v>
                </c:pt>
                <c:pt idx="3804">
                  <c:v>3.8356000000000002E-4</c:v>
                </c:pt>
                <c:pt idx="3805">
                  <c:v>3.8335000000000116E-4</c:v>
                </c:pt>
                <c:pt idx="3806">
                  <c:v>3.8314999999999996E-4</c:v>
                </c:pt>
                <c:pt idx="3807">
                  <c:v>3.829500000000012E-4</c:v>
                </c:pt>
                <c:pt idx="3808">
                  <c:v>3.8275000000000163E-4</c:v>
                </c:pt>
                <c:pt idx="3809">
                  <c:v>3.8255000000000103E-4</c:v>
                </c:pt>
                <c:pt idx="3810">
                  <c:v>3.8235000000000141E-4</c:v>
                </c:pt>
                <c:pt idx="3811">
                  <c:v>3.8215000000000108E-4</c:v>
                </c:pt>
                <c:pt idx="3812">
                  <c:v>3.8194999999999999E-4</c:v>
                </c:pt>
                <c:pt idx="3813">
                  <c:v>3.8175000000000112E-4</c:v>
                </c:pt>
                <c:pt idx="3814">
                  <c:v>3.8155000000000052E-4</c:v>
                </c:pt>
                <c:pt idx="3815">
                  <c:v>3.8135000000000117E-4</c:v>
                </c:pt>
                <c:pt idx="3816">
                  <c:v>3.8115000000000056E-4</c:v>
                </c:pt>
                <c:pt idx="3817">
                  <c:v>3.8094999999999996E-4</c:v>
                </c:pt>
                <c:pt idx="3818">
                  <c:v>3.8076000000000104E-4</c:v>
                </c:pt>
                <c:pt idx="3819">
                  <c:v>3.8056000000000016E-4</c:v>
                </c:pt>
                <c:pt idx="3820">
                  <c:v>3.8036000000000097E-4</c:v>
                </c:pt>
                <c:pt idx="3821">
                  <c:v>3.8016000000000081E-4</c:v>
                </c:pt>
                <c:pt idx="3822">
                  <c:v>3.7996000000000107E-4</c:v>
                </c:pt>
                <c:pt idx="3823">
                  <c:v>3.797600000000015E-4</c:v>
                </c:pt>
                <c:pt idx="3824">
                  <c:v>3.795700000000016E-4</c:v>
                </c:pt>
                <c:pt idx="3825">
                  <c:v>3.7937000000000187E-4</c:v>
                </c:pt>
                <c:pt idx="3826">
                  <c:v>3.7917000000000137E-4</c:v>
                </c:pt>
                <c:pt idx="3827">
                  <c:v>3.7897000000000196E-4</c:v>
                </c:pt>
                <c:pt idx="3828">
                  <c:v>3.7878000000000179E-4</c:v>
                </c:pt>
                <c:pt idx="3829">
                  <c:v>3.785800000000013E-4</c:v>
                </c:pt>
                <c:pt idx="3830">
                  <c:v>3.7838000000000178E-4</c:v>
                </c:pt>
                <c:pt idx="3831">
                  <c:v>3.7818000000000151E-4</c:v>
                </c:pt>
                <c:pt idx="3832">
                  <c:v>3.7799000000000144E-4</c:v>
                </c:pt>
                <c:pt idx="3833">
                  <c:v>3.7779000000000176E-4</c:v>
                </c:pt>
                <c:pt idx="3834">
                  <c:v>3.7759000000000121E-4</c:v>
                </c:pt>
                <c:pt idx="3835">
                  <c:v>3.7740000000000137E-4</c:v>
                </c:pt>
                <c:pt idx="3836">
                  <c:v>3.7720000000000098E-4</c:v>
                </c:pt>
                <c:pt idx="3837">
                  <c:v>3.7701000000000173E-4</c:v>
                </c:pt>
                <c:pt idx="3838">
                  <c:v>3.7681000000000211E-4</c:v>
                </c:pt>
                <c:pt idx="3839">
                  <c:v>3.7661000000000161E-4</c:v>
                </c:pt>
                <c:pt idx="3840">
                  <c:v>3.764200000000016E-4</c:v>
                </c:pt>
                <c:pt idx="3841">
                  <c:v>3.7622000000000133E-4</c:v>
                </c:pt>
                <c:pt idx="3842">
                  <c:v>3.7603000000000197E-4</c:v>
                </c:pt>
                <c:pt idx="3843">
                  <c:v>3.7583000000000164E-4</c:v>
                </c:pt>
                <c:pt idx="3844">
                  <c:v>3.7564000000000016E-4</c:v>
                </c:pt>
                <c:pt idx="3845">
                  <c:v>3.7544000000000119E-4</c:v>
                </c:pt>
                <c:pt idx="3846">
                  <c:v>3.7525000000000123E-4</c:v>
                </c:pt>
                <c:pt idx="3847">
                  <c:v>3.7505000000000172E-4</c:v>
                </c:pt>
                <c:pt idx="3848">
                  <c:v>3.7486000000000176E-4</c:v>
                </c:pt>
                <c:pt idx="3849">
                  <c:v>3.7467000000000164E-4</c:v>
                </c:pt>
                <c:pt idx="3850">
                  <c:v>3.7447000000000196E-4</c:v>
                </c:pt>
                <c:pt idx="3851">
                  <c:v>3.7428000000000103E-4</c:v>
                </c:pt>
                <c:pt idx="3852">
                  <c:v>3.7408000000000151E-4</c:v>
                </c:pt>
                <c:pt idx="3853">
                  <c:v>3.7389000000000145E-4</c:v>
                </c:pt>
                <c:pt idx="3854">
                  <c:v>3.737000000000016E-4</c:v>
                </c:pt>
                <c:pt idx="3855">
                  <c:v>3.7350000000000111E-4</c:v>
                </c:pt>
                <c:pt idx="3856">
                  <c:v>3.733100000000018E-4</c:v>
                </c:pt>
                <c:pt idx="3857">
                  <c:v>3.7312000000000104E-4</c:v>
                </c:pt>
                <c:pt idx="3858">
                  <c:v>3.7293000000000173E-4</c:v>
                </c:pt>
                <c:pt idx="3859">
                  <c:v>3.727300000000021E-4</c:v>
                </c:pt>
                <c:pt idx="3860">
                  <c:v>3.7254000000000144E-4</c:v>
                </c:pt>
                <c:pt idx="3861">
                  <c:v>3.7235000000000214E-4</c:v>
                </c:pt>
                <c:pt idx="3862">
                  <c:v>3.7216000000000137E-4</c:v>
                </c:pt>
                <c:pt idx="3863">
                  <c:v>3.7196000000000099E-4</c:v>
                </c:pt>
                <c:pt idx="3864">
                  <c:v>3.7177000000000168E-4</c:v>
                </c:pt>
                <c:pt idx="3865">
                  <c:v>3.7158000000000091E-4</c:v>
                </c:pt>
                <c:pt idx="3866">
                  <c:v>3.7139000000000161E-4</c:v>
                </c:pt>
                <c:pt idx="3867">
                  <c:v>3.7120000000000095E-4</c:v>
                </c:pt>
                <c:pt idx="3868">
                  <c:v>3.7101000000000153E-4</c:v>
                </c:pt>
                <c:pt idx="3869">
                  <c:v>3.7081000000000207E-4</c:v>
                </c:pt>
                <c:pt idx="3870">
                  <c:v>3.7062000000000114E-4</c:v>
                </c:pt>
                <c:pt idx="3871">
                  <c:v>3.7043000000000199E-4</c:v>
                </c:pt>
                <c:pt idx="3872">
                  <c:v>3.7024000000000117E-4</c:v>
                </c:pt>
                <c:pt idx="3873">
                  <c:v>3.7005000000000203E-4</c:v>
                </c:pt>
                <c:pt idx="3874">
                  <c:v>3.6986000000000115E-4</c:v>
                </c:pt>
                <c:pt idx="3875">
                  <c:v>3.6967000000000114E-4</c:v>
                </c:pt>
                <c:pt idx="3876">
                  <c:v>3.6948000000000091E-4</c:v>
                </c:pt>
                <c:pt idx="3877">
                  <c:v>3.6929000000000096E-4</c:v>
                </c:pt>
                <c:pt idx="3878">
                  <c:v>3.6910000000000095E-4</c:v>
                </c:pt>
                <c:pt idx="3879">
                  <c:v>3.6891000000000164E-4</c:v>
                </c:pt>
                <c:pt idx="3880">
                  <c:v>3.687200000000019E-4</c:v>
                </c:pt>
                <c:pt idx="3881">
                  <c:v>3.6853000000000173E-4</c:v>
                </c:pt>
                <c:pt idx="3882">
                  <c:v>3.6834000000000161E-4</c:v>
                </c:pt>
                <c:pt idx="3883">
                  <c:v>3.6815000000000177E-4</c:v>
                </c:pt>
                <c:pt idx="3884">
                  <c:v>3.6796000000000094E-4</c:v>
                </c:pt>
                <c:pt idx="3885">
                  <c:v>3.6778000000000114E-4</c:v>
                </c:pt>
                <c:pt idx="3886">
                  <c:v>3.6759000000000108E-4</c:v>
                </c:pt>
                <c:pt idx="3887">
                  <c:v>3.6740000000000118E-4</c:v>
                </c:pt>
                <c:pt idx="3888">
                  <c:v>3.6721000000000111E-4</c:v>
                </c:pt>
                <c:pt idx="3889">
                  <c:v>3.6702000000000116E-4</c:v>
                </c:pt>
                <c:pt idx="3890">
                  <c:v>3.6683000000000196E-4</c:v>
                </c:pt>
                <c:pt idx="3891">
                  <c:v>3.666500000000014E-4</c:v>
                </c:pt>
                <c:pt idx="3892">
                  <c:v>3.6646000000000145E-4</c:v>
                </c:pt>
                <c:pt idx="3893">
                  <c:v>3.6627000000000144E-4</c:v>
                </c:pt>
                <c:pt idx="3894">
                  <c:v>3.6608000000000143E-4</c:v>
                </c:pt>
                <c:pt idx="3895">
                  <c:v>3.6589000000000126E-4</c:v>
                </c:pt>
                <c:pt idx="3896">
                  <c:v>3.6571000000000162E-4</c:v>
                </c:pt>
                <c:pt idx="3897">
                  <c:v>3.6552000000000085E-4</c:v>
                </c:pt>
                <c:pt idx="3898">
                  <c:v>3.6533000000000176E-4</c:v>
                </c:pt>
                <c:pt idx="3899">
                  <c:v>3.6515000000000126E-4</c:v>
                </c:pt>
                <c:pt idx="3900">
                  <c:v>3.6496000000000103E-4</c:v>
                </c:pt>
                <c:pt idx="3901">
                  <c:v>3.6477000000000184E-4</c:v>
                </c:pt>
                <c:pt idx="3902">
                  <c:v>3.645900000000016E-4</c:v>
                </c:pt>
                <c:pt idx="3903">
                  <c:v>3.6440000000000154E-4</c:v>
                </c:pt>
                <c:pt idx="3904">
                  <c:v>3.6421000000000153E-4</c:v>
                </c:pt>
                <c:pt idx="3905">
                  <c:v>3.6403000000000173E-4</c:v>
                </c:pt>
                <c:pt idx="3906">
                  <c:v>3.6384000000000096E-4</c:v>
                </c:pt>
                <c:pt idx="3907">
                  <c:v>3.6366000000000002E-4</c:v>
                </c:pt>
                <c:pt idx="3908">
                  <c:v>3.6347000000000137E-4</c:v>
                </c:pt>
                <c:pt idx="3909">
                  <c:v>3.6329000000000098E-4</c:v>
                </c:pt>
                <c:pt idx="3910">
                  <c:v>3.6310000000000091E-4</c:v>
                </c:pt>
                <c:pt idx="3911">
                  <c:v>3.6292000000000117E-4</c:v>
                </c:pt>
                <c:pt idx="3912">
                  <c:v>3.6273000000000197E-4</c:v>
                </c:pt>
                <c:pt idx="3913">
                  <c:v>3.6255000000000147E-4</c:v>
                </c:pt>
                <c:pt idx="3914">
                  <c:v>3.6236000000000151E-4</c:v>
                </c:pt>
                <c:pt idx="3915">
                  <c:v>3.6218000000000112E-4</c:v>
                </c:pt>
                <c:pt idx="3916">
                  <c:v>3.61990000000001E-4</c:v>
                </c:pt>
                <c:pt idx="3917">
                  <c:v>3.6181000000000152E-4</c:v>
                </c:pt>
                <c:pt idx="3918">
                  <c:v>3.6162000000000016E-4</c:v>
                </c:pt>
                <c:pt idx="3919">
                  <c:v>3.6144000000000101E-4</c:v>
                </c:pt>
                <c:pt idx="3920">
                  <c:v>3.6126000000000002E-4</c:v>
                </c:pt>
                <c:pt idx="3921">
                  <c:v>3.6107000000000126E-4</c:v>
                </c:pt>
                <c:pt idx="3922">
                  <c:v>3.6089000000000168E-4</c:v>
                </c:pt>
                <c:pt idx="3923">
                  <c:v>3.6071000000000193E-4</c:v>
                </c:pt>
                <c:pt idx="3924">
                  <c:v>3.6052000000000122E-4</c:v>
                </c:pt>
                <c:pt idx="3925">
                  <c:v>3.6034000000000158E-4</c:v>
                </c:pt>
                <c:pt idx="3926">
                  <c:v>3.6016000000000097E-4</c:v>
                </c:pt>
                <c:pt idx="3927">
                  <c:v>3.5997000000000107E-4</c:v>
                </c:pt>
                <c:pt idx="3928">
                  <c:v>3.5979000000000154E-4</c:v>
                </c:pt>
                <c:pt idx="3929">
                  <c:v>3.5960999999999995E-4</c:v>
                </c:pt>
                <c:pt idx="3930">
                  <c:v>3.5943000000000129E-4</c:v>
                </c:pt>
                <c:pt idx="3931">
                  <c:v>3.5924000000000042E-4</c:v>
                </c:pt>
                <c:pt idx="3932">
                  <c:v>3.5906000000000094E-4</c:v>
                </c:pt>
                <c:pt idx="3933">
                  <c:v>3.5888000000000125E-4</c:v>
                </c:pt>
                <c:pt idx="3934">
                  <c:v>3.5870000000000145E-4</c:v>
                </c:pt>
                <c:pt idx="3935">
                  <c:v>3.5852000000000111E-4</c:v>
                </c:pt>
                <c:pt idx="3936">
                  <c:v>3.5833000000000186E-4</c:v>
                </c:pt>
                <c:pt idx="3937">
                  <c:v>3.5815000000000158E-4</c:v>
                </c:pt>
                <c:pt idx="3938">
                  <c:v>3.5797000000000102E-4</c:v>
                </c:pt>
                <c:pt idx="3939">
                  <c:v>3.5779000000000133E-4</c:v>
                </c:pt>
                <c:pt idx="3940">
                  <c:v>3.5760999999999996E-4</c:v>
                </c:pt>
                <c:pt idx="3941">
                  <c:v>3.574300000000013E-4</c:v>
                </c:pt>
                <c:pt idx="3942">
                  <c:v>3.5725000000000085E-4</c:v>
                </c:pt>
                <c:pt idx="3943">
                  <c:v>3.5707000000000121E-4</c:v>
                </c:pt>
                <c:pt idx="3944">
                  <c:v>3.5689000000000163E-4</c:v>
                </c:pt>
                <c:pt idx="3945">
                  <c:v>3.56710000000002E-4</c:v>
                </c:pt>
                <c:pt idx="3946">
                  <c:v>3.5653000000000149E-4</c:v>
                </c:pt>
                <c:pt idx="3947">
                  <c:v>3.5635000000000164E-4</c:v>
                </c:pt>
                <c:pt idx="3948">
                  <c:v>3.5617000000000141E-4</c:v>
                </c:pt>
                <c:pt idx="3949">
                  <c:v>3.5599000000000091E-4</c:v>
                </c:pt>
                <c:pt idx="3950">
                  <c:v>3.5581000000000132E-4</c:v>
                </c:pt>
                <c:pt idx="3951">
                  <c:v>3.5563000000000093E-4</c:v>
                </c:pt>
                <c:pt idx="3952">
                  <c:v>3.5545000000000119E-4</c:v>
                </c:pt>
                <c:pt idx="3953">
                  <c:v>3.5527000000000052E-4</c:v>
                </c:pt>
                <c:pt idx="3954">
                  <c:v>3.5508999999999996E-4</c:v>
                </c:pt>
                <c:pt idx="3955">
                  <c:v>3.5491000000000152E-4</c:v>
                </c:pt>
                <c:pt idx="3956">
                  <c:v>3.5473000000000183E-4</c:v>
                </c:pt>
                <c:pt idx="3957">
                  <c:v>3.545500000000016E-4</c:v>
                </c:pt>
                <c:pt idx="3958">
                  <c:v>3.543700000000018E-4</c:v>
                </c:pt>
                <c:pt idx="3959">
                  <c:v>3.541900000000013E-4</c:v>
                </c:pt>
                <c:pt idx="3960">
                  <c:v>3.5402000000000117E-4</c:v>
                </c:pt>
                <c:pt idx="3961">
                  <c:v>3.5384000000000012E-4</c:v>
                </c:pt>
                <c:pt idx="3962">
                  <c:v>3.5366000000000005E-4</c:v>
                </c:pt>
                <c:pt idx="3963">
                  <c:v>3.5348000000000091E-4</c:v>
                </c:pt>
                <c:pt idx="3964">
                  <c:v>3.5330000000000111E-4</c:v>
                </c:pt>
                <c:pt idx="3965">
                  <c:v>3.5313000000000103E-4</c:v>
                </c:pt>
                <c:pt idx="3966">
                  <c:v>3.5295000000000123E-4</c:v>
                </c:pt>
                <c:pt idx="3967">
                  <c:v>3.5277000000000187E-4</c:v>
                </c:pt>
                <c:pt idx="3968">
                  <c:v>3.5259000000000126E-4</c:v>
                </c:pt>
                <c:pt idx="3969">
                  <c:v>3.5242000000000129E-4</c:v>
                </c:pt>
                <c:pt idx="3970">
                  <c:v>3.5224000000000052E-4</c:v>
                </c:pt>
                <c:pt idx="3971">
                  <c:v>3.5206000000000115E-4</c:v>
                </c:pt>
                <c:pt idx="3972">
                  <c:v>3.5189000000000097E-4</c:v>
                </c:pt>
                <c:pt idx="3973">
                  <c:v>3.517100000000016E-4</c:v>
                </c:pt>
                <c:pt idx="3974">
                  <c:v>3.5153000000000105E-4</c:v>
                </c:pt>
                <c:pt idx="3975">
                  <c:v>3.5136000000000092E-4</c:v>
                </c:pt>
                <c:pt idx="3976">
                  <c:v>3.5118000000000014E-4</c:v>
                </c:pt>
                <c:pt idx="3977">
                  <c:v>3.5101000000000121E-4</c:v>
                </c:pt>
                <c:pt idx="3978">
                  <c:v>3.5083000000000152E-4</c:v>
                </c:pt>
                <c:pt idx="3979">
                  <c:v>3.5065000000000102E-4</c:v>
                </c:pt>
                <c:pt idx="3980">
                  <c:v>3.5048000000000105E-4</c:v>
                </c:pt>
                <c:pt idx="3981">
                  <c:v>3.5030000000000158E-4</c:v>
                </c:pt>
                <c:pt idx="3982">
                  <c:v>3.5013000000000139E-4</c:v>
                </c:pt>
                <c:pt idx="3983">
                  <c:v>3.4995000000000089E-4</c:v>
                </c:pt>
                <c:pt idx="3984">
                  <c:v>3.4978000000000016E-4</c:v>
                </c:pt>
                <c:pt idx="3985">
                  <c:v>3.496000000000001E-4</c:v>
                </c:pt>
                <c:pt idx="3986">
                  <c:v>3.4943000000000116E-4</c:v>
                </c:pt>
                <c:pt idx="3987">
                  <c:v>3.4925000000000011E-4</c:v>
                </c:pt>
                <c:pt idx="3988">
                  <c:v>3.4908000000000042E-4</c:v>
                </c:pt>
                <c:pt idx="3989">
                  <c:v>3.48900000000001E-4</c:v>
                </c:pt>
                <c:pt idx="3990">
                  <c:v>3.4873000000000179E-4</c:v>
                </c:pt>
                <c:pt idx="3991">
                  <c:v>3.4855000000000124E-4</c:v>
                </c:pt>
                <c:pt idx="3992">
                  <c:v>3.4838000000000132E-4</c:v>
                </c:pt>
                <c:pt idx="3993">
                  <c:v>3.4821000000000103E-4</c:v>
                </c:pt>
                <c:pt idx="3994">
                  <c:v>3.4803000000000129E-4</c:v>
                </c:pt>
                <c:pt idx="3995">
                  <c:v>3.4786000000000002E-4</c:v>
                </c:pt>
                <c:pt idx="3996">
                  <c:v>3.4769000000000011E-4</c:v>
                </c:pt>
                <c:pt idx="3997">
                  <c:v>3.4751000000000096E-4</c:v>
                </c:pt>
                <c:pt idx="3998">
                  <c:v>3.4734000000000089E-4</c:v>
                </c:pt>
                <c:pt idx="3999">
                  <c:v>3.4717000000000087E-4</c:v>
                </c:pt>
                <c:pt idx="4000">
                  <c:v>3.4699000000000118E-4</c:v>
                </c:pt>
                <c:pt idx="4001">
                  <c:v>3.4682000000000105E-4</c:v>
                </c:pt>
                <c:pt idx="4002">
                  <c:v>3.4665000000000097E-4</c:v>
                </c:pt>
                <c:pt idx="4003">
                  <c:v>3.4647000000000128E-4</c:v>
                </c:pt>
                <c:pt idx="4004">
                  <c:v>3.4630000000000137E-4</c:v>
                </c:pt>
                <c:pt idx="4005">
                  <c:v>3.4613000000000119E-4</c:v>
                </c:pt>
                <c:pt idx="4006">
                  <c:v>3.4596000000000019E-4</c:v>
                </c:pt>
                <c:pt idx="4007">
                  <c:v>3.4578000000000012E-4</c:v>
                </c:pt>
                <c:pt idx="4008">
                  <c:v>3.4560999999999999E-4</c:v>
                </c:pt>
                <c:pt idx="4009">
                  <c:v>3.4544000000000051E-4</c:v>
                </c:pt>
                <c:pt idx="4010">
                  <c:v>3.4527000000000006E-4</c:v>
                </c:pt>
                <c:pt idx="4011">
                  <c:v>3.4510000000000015E-4</c:v>
                </c:pt>
                <c:pt idx="4012">
                  <c:v>3.4493000000000121E-4</c:v>
                </c:pt>
                <c:pt idx="4013">
                  <c:v>3.4475000000000163E-4</c:v>
                </c:pt>
                <c:pt idx="4014">
                  <c:v>3.4458000000000085E-4</c:v>
                </c:pt>
                <c:pt idx="4015">
                  <c:v>3.4441000000000137E-4</c:v>
                </c:pt>
                <c:pt idx="4016">
                  <c:v>3.4424000000000016E-4</c:v>
                </c:pt>
                <c:pt idx="4017">
                  <c:v>3.4407000000000117E-4</c:v>
                </c:pt>
                <c:pt idx="4018">
                  <c:v>3.4390000000000001E-4</c:v>
                </c:pt>
                <c:pt idx="4019">
                  <c:v>3.4373000000000129E-4</c:v>
                </c:pt>
                <c:pt idx="4020">
                  <c:v>3.4356000000000002E-4</c:v>
                </c:pt>
                <c:pt idx="4021">
                  <c:v>3.4339000000000114E-4</c:v>
                </c:pt>
                <c:pt idx="4022">
                  <c:v>3.4322000000000009E-4</c:v>
                </c:pt>
                <c:pt idx="4023">
                  <c:v>3.4305000000000105E-4</c:v>
                </c:pt>
                <c:pt idx="4024">
                  <c:v>3.4288000000000092E-4</c:v>
                </c:pt>
                <c:pt idx="4025">
                  <c:v>3.427100000000016E-4</c:v>
                </c:pt>
                <c:pt idx="4026">
                  <c:v>3.4254000000000012E-4</c:v>
                </c:pt>
                <c:pt idx="4027">
                  <c:v>3.4237000000000145E-4</c:v>
                </c:pt>
                <c:pt idx="4028">
                  <c:v>3.4220000000000002E-4</c:v>
                </c:pt>
                <c:pt idx="4029">
                  <c:v>3.4203000000000152E-4</c:v>
                </c:pt>
                <c:pt idx="4030">
                  <c:v>3.4186000000000042E-4</c:v>
                </c:pt>
                <c:pt idx="4031">
                  <c:v>3.4168999999999996E-4</c:v>
                </c:pt>
                <c:pt idx="4032">
                  <c:v>3.4152000000000005E-4</c:v>
                </c:pt>
                <c:pt idx="4033">
                  <c:v>3.4135000000000111E-4</c:v>
                </c:pt>
                <c:pt idx="4034">
                  <c:v>3.4118000000000001E-4</c:v>
                </c:pt>
                <c:pt idx="4035">
                  <c:v>3.4102000000000042E-4</c:v>
                </c:pt>
                <c:pt idx="4036">
                  <c:v>3.4085000000000116E-4</c:v>
                </c:pt>
                <c:pt idx="4037">
                  <c:v>3.4068000000000011E-4</c:v>
                </c:pt>
                <c:pt idx="4038">
                  <c:v>3.4051000000000117E-4</c:v>
                </c:pt>
                <c:pt idx="4039">
                  <c:v>3.403400000000012E-4</c:v>
                </c:pt>
                <c:pt idx="4040">
                  <c:v>3.4017000000000097E-4</c:v>
                </c:pt>
                <c:pt idx="4041">
                  <c:v>3.4001000000000132E-4</c:v>
                </c:pt>
                <c:pt idx="4042">
                  <c:v>3.3984000000000011E-4</c:v>
                </c:pt>
                <c:pt idx="4043">
                  <c:v>3.3967000000000041E-4</c:v>
                </c:pt>
                <c:pt idx="4044">
                  <c:v>3.3950000000000001E-4</c:v>
                </c:pt>
                <c:pt idx="4045">
                  <c:v>3.3934000000000091E-4</c:v>
                </c:pt>
                <c:pt idx="4046">
                  <c:v>3.3917000000000002E-4</c:v>
                </c:pt>
                <c:pt idx="4047">
                  <c:v>3.3900000000000011E-4</c:v>
                </c:pt>
                <c:pt idx="4048">
                  <c:v>3.38840000000001E-4</c:v>
                </c:pt>
                <c:pt idx="4049">
                  <c:v>3.3867000000000093E-4</c:v>
                </c:pt>
                <c:pt idx="4050">
                  <c:v>3.3850000000000096E-4</c:v>
                </c:pt>
                <c:pt idx="4051">
                  <c:v>3.3834000000000116E-4</c:v>
                </c:pt>
                <c:pt idx="4052">
                  <c:v>3.3817000000000097E-4</c:v>
                </c:pt>
                <c:pt idx="4053">
                  <c:v>3.3800000000000095E-4</c:v>
                </c:pt>
                <c:pt idx="4054">
                  <c:v>3.3784000000000006E-4</c:v>
                </c:pt>
                <c:pt idx="4055">
                  <c:v>3.3766999999999998E-4</c:v>
                </c:pt>
                <c:pt idx="4056">
                  <c:v>3.3750000000000002E-4</c:v>
                </c:pt>
                <c:pt idx="4057">
                  <c:v>3.3734000000000015E-4</c:v>
                </c:pt>
                <c:pt idx="4058">
                  <c:v>3.3717000000000051E-4</c:v>
                </c:pt>
                <c:pt idx="4059">
                  <c:v>3.3701000000000103E-4</c:v>
                </c:pt>
                <c:pt idx="4060">
                  <c:v>3.3684000000000052E-4</c:v>
                </c:pt>
                <c:pt idx="4061">
                  <c:v>3.3668000000000001E-4</c:v>
                </c:pt>
                <c:pt idx="4062">
                  <c:v>3.3651000000000102E-4</c:v>
                </c:pt>
                <c:pt idx="4063">
                  <c:v>3.3635000000000137E-4</c:v>
                </c:pt>
                <c:pt idx="4064">
                  <c:v>3.3618000000000011E-4</c:v>
                </c:pt>
                <c:pt idx="4065">
                  <c:v>3.3602000000000095E-4</c:v>
                </c:pt>
                <c:pt idx="4066">
                  <c:v>3.3585000000000087E-4</c:v>
                </c:pt>
                <c:pt idx="4067">
                  <c:v>3.3569000000000014E-4</c:v>
                </c:pt>
                <c:pt idx="4068">
                  <c:v>3.3551999999999996E-4</c:v>
                </c:pt>
                <c:pt idx="4069">
                  <c:v>3.3536000000000015E-4</c:v>
                </c:pt>
                <c:pt idx="4070">
                  <c:v>3.3519000000000002E-4</c:v>
                </c:pt>
                <c:pt idx="4071">
                  <c:v>3.3503000000000092E-4</c:v>
                </c:pt>
                <c:pt idx="4072">
                  <c:v>3.3486000000000052E-4</c:v>
                </c:pt>
                <c:pt idx="4073">
                  <c:v>3.3470000000000114E-4</c:v>
                </c:pt>
                <c:pt idx="4074">
                  <c:v>3.3454000000000052E-4</c:v>
                </c:pt>
                <c:pt idx="4075">
                  <c:v>3.3437000000000137E-4</c:v>
                </c:pt>
                <c:pt idx="4076">
                  <c:v>3.3421000000000096E-4</c:v>
                </c:pt>
                <c:pt idx="4077">
                  <c:v>3.3405000000000121E-4</c:v>
                </c:pt>
                <c:pt idx="4078">
                  <c:v>3.3388000000000005E-4</c:v>
                </c:pt>
                <c:pt idx="4079">
                  <c:v>3.3372000000000002E-4</c:v>
                </c:pt>
                <c:pt idx="4080">
                  <c:v>3.3356E-4</c:v>
                </c:pt>
                <c:pt idx="4081">
                  <c:v>3.333900000000009E-4</c:v>
                </c:pt>
                <c:pt idx="4082">
                  <c:v>3.3322999999999995E-4</c:v>
                </c:pt>
                <c:pt idx="4083">
                  <c:v>3.3306999999999998E-4</c:v>
                </c:pt>
                <c:pt idx="4084">
                  <c:v>3.3290999999999996E-4</c:v>
                </c:pt>
                <c:pt idx="4085">
                  <c:v>3.3274000000000096E-4</c:v>
                </c:pt>
                <c:pt idx="4086">
                  <c:v>3.3258000000000002E-4</c:v>
                </c:pt>
                <c:pt idx="4087">
                  <c:v>3.3242000000000086E-4</c:v>
                </c:pt>
                <c:pt idx="4088">
                  <c:v>3.3226000000000002E-4</c:v>
                </c:pt>
                <c:pt idx="4089">
                  <c:v>3.3209000000000103E-4</c:v>
                </c:pt>
                <c:pt idx="4090">
                  <c:v>3.3192999999999997E-4</c:v>
                </c:pt>
                <c:pt idx="4091">
                  <c:v>3.3177000000000092E-4</c:v>
                </c:pt>
                <c:pt idx="4092">
                  <c:v>3.3160999999999998E-4</c:v>
                </c:pt>
                <c:pt idx="4093">
                  <c:v>3.3145000000000011E-4</c:v>
                </c:pt>
                <c:pt idx="4094">
                  <c:v>3.3128999999999998E-4</c:v>
                </c:pt>
                <c:pt idx="4095">
                  <c:v>3.3112000000000001E-4</c:v>
                </c:pt>
                <c:pt idx="4096">
                  <c:v>3.3096000000000015E-4</c:v>
                </c:pt>
                <c:pt idx="4097">
                  <c:v>3.3080000000000094E-4</c:v>
                </c:pt>
                <c:pt idx="4098">
                  <c:v>3.306400000000001E-4</c:v>
                </c:pt>
                <c:pt idx="4099">
                  <c:v>3.3048000000000002E-4</c:v>
                </c:pt>
                <c:pt idx="4100">
                  <c:v>3.3032000000000097E-4</c:v>
                </c:pt>
                <c:pt idx="4101">
                  <c:v>3.3016000000000002E-4</c:v>
                </c:pt>
                <c:pt idx="4102">
                  <c:v>3.3000000000000087E-4</c:v>
                </c:pt>
                <c:pt idx="4103">
                  <c:v>3.2984000000000111E-4</c:v>
                </c:pt>
                <c:pt idx="4104">
                  <c:v>3.2968000000000011E-4</c:v>
                </c:pt>
                <c:pt idx="4105">
                  <c:v>3.2952000000000101E-4</c:v>
                </c:pt>
                <c:pt idx="4106">
                  <c:v>3.2936000000000125E-4</c:v>
                </c:pt>
                <c:pt idx="4107">
                  <c:v>3.2920000000000052E-4</c:v>
                </c:pt>
                <c:pt idx="4108">
                  <c:v>3.2904000000000115E-4</c:v>
                </c:pt>
                <c:pt idx="4109">
                  <c:v>3.2888000000000145E-4</c:v>
                </c:pt>
                <c:pt idx="4110">
                  <c:v>3.287200000000018E-4</c:v>
                </c:pt>
                <c:pt idx="4111">
                  <c:v>3.2856000000000118E-4</c:v>
                </c:pt>
                <c:pt idx="4112">
                  <c:v>3.2840000000000164E-4</c:v>
                </c:pt>
                <c:pt idx="4113">
                  <c:v>3.2824000000000107E-4</c:v>
                </c:pt>
                <c:pt idx="4114">
                  <c:v>3.2808000000000137E-4</c:v>
                </c:pt>
                <c:pt idx="4115">
                  <c:v>3.2792000000000091E-4</c:v>
                </c:pt>
                <c:pt idx="4116">
                  <c:v>3.2776000000000121E-4</c:v>
                </c:pt>
                <c:pt idx="4117">
                  <c:v>3.2760000000000086E-4</c:v>
                </c:pt>
                <c:pt idx="4118">
                  <c:v>3.2745000000000126E-4</c:v>
                </c:pt>
                <c:pt idx="4119">
                  <c:v>3.2729000000000091E-4</c:v>
                </c:pt>
                <c:pt idx="4120">
                  <c:v>3.2713000000000121E-4</c:v>
                </c:pt>
                <c:pt idx="4121">
                  <c:v>3.2697000000000157E-4</c:v>
                </c:pt>
                <c:pt idx="4122">
                  <c:v>3.2681000000000203E-4</c:v>
                </c:pt>
                <c:pt idx="4123">
                  <c:v>3.2665000000000141E-4</c:v>
                </c:pt>
                <c:pt idx="4124">
                  <c:v>3.2650000000000132E-4</c:v>
                </c:pt>
                <c:pt idx="4125">
                  <c:v>3.2634000000000168E-4</c:v>
                </c:pt>
                <c:pt idx="4126">
                  <c:v>3.2618000000000116E-4</c:v>
                </c:pt>
                <c:pt idx="4127">
                  <c:v>3.2602000000000141E-4</c:v>
                </c:pt>
                <c:pt idx="4128">
                  <c:v>3.2587000000000122E-4</c:v>
                </c:pt>
                <c:pt idx="4129">
                  <c:v>3.2571000000000168E-4</c:v>
                </c:pt>
                <c:pt idx="4130">
                  <c:v>3.2555000000000122E-4</c:v>
                </c:pt>
                <c:pt idx="4131">
                  <c:v>3.2539000000000152E-4</c:v>
                </c:pt>
                <c:pt idx="4132">
                  <c:v>3.2524000000000002E-4</c:v>
                </c:pt>
                <c:pt idx="4133">
                  <c:v>3.2508000000000097E-4</c:v>
                </c:pt>
                <c:pt idx="4134">
                  <c:v>3.2492000000000122E-4</c:v>
                </c:pt>
                <c:pt idx="4135">
                  <c:v>3.2477000000000189E-4</c:v>
                </c:pt>
                <c:pt idx="4136">
                  <c:v>3.2461000000000149E-4</c:v>
                </c:pt>
                <c:pt idx="4137">
                  <c:v>3.2445000000000179E-4</c:v>
                </c:pt>
                <c:pt idx="4138">
                  <c:v>3.243000000000017E-4</c:v>
                </c:pt>
                <c:pt idx="4139">
                  <c:v>3.2414000000000108E-4</c:v>
                </c:pt>
                <c:pt idx="4140">
                  <c:v>3.239900000000011E-4</c:v>
                </c:pt>
                <c:pt idx="4141">
                  <c:v>3.238300000000013E-4</c:v>
                </c:pt>
                <c:pt idx="4142">
                  <c:v>3.2367000000000089E-4</c:v>
                </c:pt>
                <c:pt idx="4143">
                  <c:v>3.2352000000000086E-4</c:v>
                </c:pt>
                <c:pt idx="4144">
                  <c:v>3.2336000000000116E-4</c:v>
                </c:pt>
                <c:pt idx="4145">
                  <c:v>3.2321000000000097E-4</c:v>
                </c:pt>
                <c:pt idx="4146">
                  <c:v>3.2305000000000143E-4</c:v>
                </c:pt>
                <c:pt idx="4147">
                  <c:v>3.2290000000000124E-4</c:v>
                </c:pt>
                <c:pt idx="4148">
                  <c:v>3.2274000000000164E-4</c:v>
                </c:pt>
                <c:pt idx="4149">
                  <c:v>3.2259000000000129E-4</c:v>
                </c:pt>
                <c:pt idx="4150">
                  <c:v>3.2243000000000164E-4</c:v>
                </c:pt>
                <c:pt idx="4151">
                  <c:v>3.2228000000000091E-4</c:v>
                </c:pt>
                <c:pt idx="4152">
                  <c:v>3.2212000000000115E-4</c:v>
                </c:pt>
                <c:pt idx="4153">
                  <c:v>3.2197000000000112E-4</c:v>
                </c:pt>
                <c:pt idx="4154">
                  <c:v>3.2181000000000126E-4</c:v>
                </c:pt>
                <c:pt idx="4155">
                  <c:v>3.2166000000000041E-4</c:v>
                </c:pt>
                <c:pt idx="4156">
                  <c:v>3.2150000000000093E-4</c:v>
                </c:pt>
                <c:pt idx="4157">
                  <c:v>3.213500000000016E-4</c:v>
                </c:pt>
                <c:pt idx="4158">
                  <c:v>3.2119000000000114E-4</c:v>
                </c:pt>
                <c:pt idx="4159">
                  <c:v>3.2104000000000101E-4</c:v>
                </c:pt>
                <c:pt idx="4160">
                  <c:v>3.2089000000000163E-4</c:v>
                </c:pt>
                <c:pt idx="4161">
                  <c:v>3.2073000000000193E-4</c:v>
                </c:pt>
                <c:pt idx="4162">
                  <c:v>3.2058000000000097E-4</c:v>
                </c:pt>
                <c:pt idx="4163">
                  <c:v>3.2043000000000192E-4</c:v>
                </c:pt>
                <c:pt idx="4164">
                  <c:v>3.2027000000000119E-4</c:v>
                </c:pt>
                <c:pt idx="4165">
                  <c:v>3.2012000000000105E-4</c:v>
                </c:pt>
                <c:pt idx="4166">
                  <c:v>3.1997000000000107E-4</c:v>
                </c:pt>
                <c:pt idx="4167">
                  <c:v>3.1981000000000137E-4</c:v>
                </c:pt>
                <c:pt idx="4168">
                  <c:v>3.1966000000000015E-4</c:v>
                </c:pt>
                <c:pt idx="4169">
                  <c:v>3.1951000000000115E-4</c:v>
                </c:pt>
                <c:pt idx="4170">
                  <c:v>3.193500000000015E-4</c:v>
                </c:pt>
                <c:pt idx="4171">
                  <c:v>3.1920000000000006E-4</c:v>
                </c:pt>
                <c:pt idx="4172">
                  <c:v>3.1905000000000117E-4</c:v>
                </c:pt>
                <c:pt idx="4173">
                  <c:v>3.1890000000000114E-4</c:v>
                </c:pt>
                <c:pt idx="4174">
                  <c:v>3.187400000000016E-4</c:v>
                </c:pt>
                <c:pt idx="4175">
                  <c:v>3.185900000000013E-4</c:v>
                </c:pt>
                <c:pt idx="4176">
                  <c:v>3.1844000000000132E-4</c:v>
                </c:pt>
                <c:pt idx="4177">
                  <c:v>3.1829000000000129E-4</c:v>
                </c:pt>
                <c:pt idx="4178">
                  <c:v>3.1813000000000154E-4</c:v>
                </c:pt>
                <c:pt idx="4179">
                  <c:v>3.1798000000000015E-4</c:v>
                </c:pt>
                <c:pt idx="4180">
                  <c:v>3.1783000000000126E-4</c:v>
                </c:pt>
                <c:pt idx="4181">
                  <c:v>3.1768000000000014E-4</c:v>
                </c:pt>
                <c:pt idx="4182">
                  <c:v>3.1753000000000114E-4</c:v>
                </c:pt>
                <c:pt idx="4183">
                  <c:v>3.17380000000001E-4</c:v>
                </c:pt>
                <c:pt idx="4184">
                  <c:v>3.1723000000000092E-4</c:v>
                </c:pt>
                <c:pt idx="4185">
                  <c:v>3.1707000000000122E-4</c:v>
                </c:pt>
                <c:pt idx="4186">
                  <c:v>3.1692000000000097E-4</c:v>
                </c:pt>
                <c:pt idx="4187">
                  <c:v>3.1677000000000181E-4</c:v>
                </c:pt>
                <c:pt idx="4188">
                  <c:v>3.1662000000000091E-4</c:v>
                </c:pt>
                <c:pt idx="4189">
                  <c:v>3.1647000000000153E-4</c:v>
                </c:pt>
                <c:pt idx="4190">
                  <c:v>3.1632000000000161E-4</c:v>
                </c:pt>
                <c:pt idx="4191">
                  <c:v>3.1617000000000152E-4</c:v>
                </c:pt>
                <c:pt idx="4192">
                  <c:v>3.1602000000000127E-4</c:v>
                </c:pt>
                <c:pt idx="4193">
                  <c:v>3.1587000000000097E-4</c:v>
                </c:pt>
                <c:pt idx="4194">
                  <c:v>3.157200000000011E-4</c:v>
                </c:pt>
                <c:pt idx="4195">
                  <c:v>3.1557000000000091E-4</c:v>
                </c:pt>
                <c:pt idx="4196">
                  <c:v>3.1542000000000099E-4</c:v>
                </c:pt>
                <c:pt idx="4197">
                  <c:v>3.1527000000000052E-4</c:v>
                </c:pt>
                <c:pt idx="4198">
                  <c:v>3.1512000000000011E-4</c:v>
                </c:pt>
                <c:pt idx="4199">
                  <c:v>3.1497000000000144E-4</c:v>
                </c:pt>
                <c:pt idx="4200">
                  <c:v>3.148200000000013E-4</c:v>
                </c:pt>
                <c:pt idx="4201">
                  <c:v>3.1467000000000116E-4</c:v>
                </c:pt>
                <c:pt idx="4202">
                  <c:v>3.1452000000000097E-4</c:v>
                </c:pt>
                <c:pt idx="4203">
                  <c:v>3.1437000000000153E-4</c:v>
                </c:pt>
                <c:pt idx="4204">
                  <c:v>3.142200000000009E-4</c:v>
                </c:pt>
                <c:pt idx="4205">
                  <c:v>3.1407000000000163E-4</c:v>
                </c:pt>
                <c:pt idx="4206">
                  <c:v>3.1393000000000111E-4</c:v>
                </c:pt>
                <c:pt idx="4207">
                  <c:v>3.1378000000000097E-4</c:v>
                </c:pt>
                <c:pt idx="4208">
                  <c:v>3.1362999999999996E-4</c:v>
                </c:pt>
                <c:pt idx="4209">
                  <c:v>3.1348000000000091E-4</c:v>
                </c:pt>
                <c:pt idx="4210">
                  <c:v>3.1333000000000126E-4</c:v>
                </c:pt>
                <c:pt idx="4211">
                  <c:v>3.1318000000000041E-4</c:v>
                </c:pt>
                <c:pt idx="4212">
                  <c:v>3.1303000000000114E-4</c:v>
                </c:pt>
                <c:pt idx="4213">
                  <c:v>3.1289000000000154E-4</c:v>
                </c:pt>
                <c:pt idx="4214">
                  <c:v>3.1274000000000129E-4</c:v>
                </c:pt>
                <c:pt idx="4215">
                  <c:v>3.1259000000000137E-4</c:v>
                </c:pt>
                <c:pt idx="4216">
                  <c:v>3.1244000000000112E-4</c:v>
                </c:pt>
                <c:pt idx="4217">
                  <c:v>3.1229000000000115E-4</c:v>
                </c:pt>
                <c:pt idx="4218">
                  <c:v>3.121500000000016E-4</c:v>
                </c:pt>
                <c:pt idx="4219">
                  <c:v>3.1200000000000119E-4</c:v>
                </c:pt>
                <c:pt idx="4220">
                  <c:v>3.1184999999999996E-4</c:v>
                </c:pt>
                <c:pt idx="4221">
                  <c:v>3.1170000000000107E-4</c:v>
                </c:pt>
                <c:pt idx="4222">
                  <c:v>3.1156000000000006E-4</c:v>
                </c:pt>
                <c:pt idx="4223">
                  <c:v>3.1141000000000117E-4</c:v>
                </c:pt>
                <c:pt idx="4224">
                  <c:v>3.1126000000000005E-4</c:v>
                </c:pt>
                <c:pt idx="4225">
                  <c:v>3.1112000000000002E-4</c:v>
                </c:pt>
                <c:pt idx="4226">
                  <c:v>3.1097000000000118E-4</c:v>
                </c:pt>
                <c:pt idx="4227">
                  <c:v>3.1082000000000126E-4</c:v>
                </c:pt>
                <c:pt idx="4228">
                  <c:v>3.1068000000000052E-4</c:v>
                </c:pt>
                <c:pt idx="4229">
                  <c:v>3.105300000000013E-4</c:v>
                </c:pt>
                <c:pt idx="4230">
                  <c:v>3.1038000000000121E-4</c:v>
                </c:pt>
                <c:pt idx="4231">
                  <c:v>3.1024000000000085E-4</c:v>
                </c:pt>
                <c:pt idx="4232">
                  <c:v>3.1009000000000153E-4</c:v>
                </c:pt>
                <c:pt idx="4233">
                  <c:v>3.0994000000000019E-4</c:v>
                </c:pt>
                <c:pt idx="4234">
                  <c:v>3.0980000000000086E-4</c:v>
                </c:pt>
                <c:pt idx="4235">
                  <c:v>3.0965000000000056E-4</c:v>
                </c:pt>
                <c:pt idx="4236">
                  <c:v>3.0951000000000101E-4</c:v>
                </c:pt>
                <c:pt idx="4237">
                  <c:v>3.0936000000000093E-4</c:v>
                </c:pt>
                <c:pt idx="4238">
                  <c:v>3.0922000000000002E-4</c:v>
                </c:pt>
                <c:pt idx="4239">
                  <c:v>3.0907000000000092E-4</c:v>
                </c:pt>
                <c:pt idx="4240">
                  <c:v>3.0892000000000094E-4</c:v>
                </c:pt>
                <c:pt idx="4241">
                  <c:v>3.0878000000000117E-4</c:v>
                </c:pt>
                <c:pt idx="4242">
                  <c:v>3.0863000000000114E-4</c:v>
                </c:pt>
                <c:pt idx="4243">
                  <c:v>3.0849000000000122E-4</c:v>
                </c:pt>
                <c:pt idx="4244">
                  <c:v>3.0834000000000129E-4</c:v>
                </c:pt>
                <c:pt idx="4245">
                  <c:v>3.0820000000000012E-4</c:v>
                </c:pt>
                <c:pt idx="4246">
                  <c:v>3.0805000000000161E-4</c:v>
                </c:pt>
                <c:pt idx="4247">
                  <c:v>3.0791000000000097E-4</c:v>
                </c:pt>
                <c:pt idx="4248">
                  <c:v>3.0777000000000121E-4</c:v>
                </c:pt>
                <c:pt idx="4249">
                  <c:v>3.0762000000000009E-4</c:v>
                </c:pt>
                <c:pt idx="4250">
                  <c:v>3.0748000000000011E-4</c:v>
                </c:pt>
                <c:pt idx="4251">
                  <c:v>3.0733000000000122E-4</c:v>
                </c:pt>
                <c:pt idx="4252">
                  <c:v>3.0718999999999999E-4</c:v>
                </c:pt>
                <c:pt idx="4253">
                  <c:v>3.0704000000000012E-4</c:v>
                </c:pt>
                <c:pt idx="4254">
                  <c:v>3.0690000000000101E-4</c:v>
                </c:pt>
                <c:pt idx="4255">
                  <c:v>3.0676000000000119E-4</c:v>
                </c:pt>
                <c:pt idx="4256">
                  <c:v>3.0661000000000116E-4</c:v>
                </c:pt>
                <c:pt idx="4257">
                  <c:v>3.0647000000000139E-4</c:v>
                </c:pt>
                <c:pt idx="4258">
                  <c:v>3.0633000000000179E-4</c:v>
                </c:pt>
                <c:pt idx="4259">
                  <c:v>3.0618000000000089E-4</c:v>
                </c:pt>
                <c:pt idx="4260">
                  <c:v>3.0604000000000097E-4</c:v>
                </c:pt>
                <c:pt idx="4261">
                  <c:v>3.0590000000000006E-4</c:v>
                </c:pt>
                <c:pt idx="4262">
                  <c:v>3.0575000000000117E-4</c:v>
                </c:pt>
                <c:pt idx="4263">
                  <c:v>3.0561000000000016E-4</c:v>
                </c:pt>
                <c:pt idx="4264">
                  <c:v>3.0547000000000104E-4</c:v>
                </c:pt>
                <c:pt idx="4265">
                  <c:v>3.0532000000000085E-4</c:v>
                </c:pt>
                <c:pt idx="4266">
                  <c:v>3.0518000000000006E-4</c:v>
                </c:pt>
                <c:pt idx="4267">
                  <c:v>3.0504000000000002E-4</c:v>
                </c:pt>
                <c:pt idx="4268">
                  <c:v>3.0490000000000091E-4</c:v>
                </c:pt>
                <c:pt idx="4269">
                  <c:v>3.0475000000000163E-4</c:v>
                </c:pt>
                <c:pt idx="4270">
                  <c:v>3.0461000000000111E-4</c:v>
                </c:pt>
                <c:pt idx="4271">
                  <c:v>3.044700000000014E-4</c:v>
                </c:pt>
                <c:pt idx="4272">
                  <c:v>3.0433000000000163E-4</c:v>
                </c:pt>
                <c:pt idx="4273">
                  <c:v>3.0418000000000052E-4</c:v>
                </c:pt>
                <c:pt idx="4274">
                  <c:v>3.0404000000000097E-4</c:v>
                </c:pt>
                <c:pt idx="4275">
                  <c:v>3.0390000000000001E-4</c:v>
                </c:pt>
                <c:pt idx="4276">
                  <c:v>3.0376000000000052E-4</c:v>
                </c:pt>
                <c:pt idx="4277">
                  <c:v>3.0362000000000005E-4</c:v>
                </c:pt>
                <c:pt idx="4278">
                  <c:v>3.0348000000000001E-4</c:v>
                </c:pt>
                <c:pt idx="4279">
                  <c:v>3.0333000000000112E-4</c:v>
                </c:pt>
                <c:pt idx="4280">
                  <c:v>3.0319000000000011E-4</c:v>
                </c:pt>
                <c:pt idx="4281">
                  <c:v>3.03050000000001E-4</c:v>
                </c:pt>
                <c:pt idx="4282">
                  <c:v>3.0291000000000112E-4</c:v>
                </c:pt>
                <c:pt idx="4283">
                  <c:v>3.0277000000000163E-4</c:v>
                </c:pt>
                <c:pt idx="4284">
                  <c:v>3.02630000000001E-4</c:v>
                </c:pt>
                <c:pt idx="4285">
                  <c:v>3.0249000000000118E-4</c:v>
                </c:pt>
                <c:pt idx="4286">
                  <c:v>3.0235000000000163E-4</c:v>
                </c:pt>
                <c:pt idx="4287">
                  <c:v>3.02210000000001E-4</c:v>
                </c:pt>
                <c:pt idx="4288">
                  <c:v>3.0207000000000118E-4</c:v>
                </c:pt>
                <c:pt idx="4289">
                  <c:v>3.0193000000000087E-4</c:v>
                </c:pt>
                <c:pt idx="4290">
                  <c:v>3.0178000000000052E-4</c:v>
                </c:pt>
                <c:pt idx="4291">
                  <c:v>3.0164000000000005E-4</c:v>
                </c:pt>
                <c:pt idx="4292">
                  <c:v>3.0150000000000001E-4</c:v>
                </c:pt>
                <c:pt idx="4293">
                  <c:v>3.0136000000000052E-4</c:v>
                </c:pt>
                <c:pt idx="4294">
                  <c:v>3.0122000000000005E-4</c:v>
                </c:pt>
                <c:pt idx="4295">
                  <c:v>3.0108000000000001E-4</c:v>
                </c:pt>
                <c:pt idx="4296">
                  <c:v>3.0094000000000052E-4</c:v>
                </c:pt>
                <c:pt idx="4297">
                  <c:v>3.008100000000014E-4</c:v>
                </c:pt>
                <c:pt idx="4298">
                  <c:v>3.0067000000000093E-4</c:v>
                </c:pt>
                <c:pt idx="4299">
                  <c:v>3.0053000000000116E-4</c:v>
                </c:pt>
                <c:pt idx="4300">
                  <c:v>3.003900000000014E-4</c:v>
                </c:pt>
                <c:pt idx="4301">
                  <c:v>3.0025000000000093E-4</c:v>
                </c:pt>
                <c:pt idx="4302">
                  <c:v>3.0011000000000122E-4</c:v>
                </c:pt>
                <c:pt idx="4303">
                  <c:v>2.9996999999999999E-4</c:v>
                </c:pt>
                <c:pt idx="4304">
                  <c:v>2.9983000000000093E-4</c:v>
                </c:pt>
                <c:pt idx="4305">
                  <c:v>2.9969000000000019E-4</c:v>
                </c:pt>
                <c:pt idx="4306">
                  <c:v>2.9954999999999999E-4</c:v>
                </c:pt>
                <c:pt idx="4307">
                  <c:v>2.9941000000000104E-4</c:v>
                </c:pt>
                <c:pt idx="4308">
                  <c:v>2.9928000000000002E-4</c:v>
                </c:pt>
                <c:pt idx="4309">
                  <c:v>2.9914000000000009E-4</c:v>
                </c:pt>
                <c:pt idx="4310">
                  <c:v>2.9900000000000011E-4</c:v>
                </c:pt>
                <c:pt idx="4311">
                  <c:v>2.9886000000000094E-4</c:v>
                </c:pt>
                <c:pt idx="4312">
                  <c:v>2.9872000000000118E-4</c:v>
                </c:pt>
                <c:pt idx="4313">
                  <c:v>2.9858000000000011E-4</c:v>
                </c:pt>
                <c:pt idx="4314">
                  <c:v>2.9845000000000116E-4</c:v>
                </c:pt>
                <c:pt idx="4315">
                  <c:v>2.9831000000000161E-4</c:v>
                </c:pt>
                <c:pt idx="4316">
                  <c:v>2.9817000000000103E-4</c:v>
                </c:pt>
                <c:pt idx="4317">
                  <c:v>2.9803000000000116E-4</c:v>
                </c:pt>
                <c:pt idx="4318">
                  <c:v>2.9789000000000052E-4</c:v>
                </c:pt>
                <c:pt idx="4319">
                  <c:v>2.9776000000000016E-4</c:v>
                </c:pt>
                <c:pt idx="4320">
                  <c:v>2.9762000000000001E-4</c:v>
                </c:pt>
                <c:pt idx="4321">
                  <c:v>2.9748000000000014E-4</c:v>
                </c:pt>
                <c:pt idx="4322">
                  <c:v>2.9734000000000016E-4</c:v>
                </c:pt>
                <c:pt idx="4323">
                  <c:v>2.9721000000000006E-4</c:v>
                </c:pt>
                <c:pt idx="4324">
                  <c:v>2.9707000000000084E-4</c:v>
                </c:pt>
                <c:pt idx="4325">
                  <c:v>2.9693000000000097E-4</c:v>
                </c:pt>
                <c:pt idx="4326">
                  <c:v>2.9680000000000093E-4</c:v>
                </c:pt>
                <c:pt idx="4327">
                  <c:v>2.9666000000000002E-4</c:v>
                </c:pt>
                <c:pt idx="4328">
                  <c:v>2.9652000000000085E-4</c:v>
                </c:pt>
                <c:pt idx="4329">
                  <c:v>2.9639000000000141E-4</c:v>
                </c:pt>
                <c:pt idx="4330">
                  <c:v>2.9625000000000094E-4</c:v>
                </c:pt>
                <c:pt idx="4331">
                  <c:v>2.9611000000000112E-4</c:v>
                </c:pt>
                <c:pt idx="4332">
                  <c:v>2.9598E-4</c:v>
                </c:pt>
                <c:pt idx="4333">
                  <c:v>2.9584000000000001E-4</c:v>
                </c:pt>
                <c:pt idx="4334">
                  <c:v>2.9570000000000052E-4</c:v>
                </c:pt>
                <c:pt idx="4335">
                  <c:v>2.9556999999999999E-4</c:v>
                </c:pt>
                <c:pt idx="4336">
                  <c:v>2.9543000000000093E-4</c:v>
                </c:pt>
                <c:pt idx="4337">
                  <c:v>2.9530000000000056E-4</c:v>
                </c:pt>
                <c:pt idx="4338">
                  <c:v>2.9516000000000004E-4</c:v>
                </c:pt>
                <c:pt idx="4339">
                  <c:v>2.9503000000000092E-4</c:v>
                </c:pt>
                <c:pt idx="4340">
                  <c:v>2.9489000000000116E-4</c:v>
                </c:pt>
                <c:pt idx="4341">
                  <c:v>2.9475000000000145E-4</c:v>
                </c:pt>
                <c:pt idx="4342">
                  <c:v>2.946200000000001E-4</c:v>
                </c:pt>
                <c:pt idx="4343">
                  <c:v>2.9448000000000012E-4</c:v>
                </c:pt>
                <c:pt idx="4344">
                  <c:v>2.9435000000000149E-4</c:v>
                </c:pt>
                <c:pt idx="4345">
                  <c:v>2.9420999999999999E-4</c:v>
                </c:pt>
                <c:pt idx="4346">
                  <c:v>2.9408000000000087E-4</c:v>
                </c:pt>
                <c:pt idx="4347">
                  <c:v>2.9394000000000002E-4</c:v>
                </c:pt>
                <c:pt idx="4348">
                  <c:v>2.9381000000000052E-4</c:v>
                </c:pt>
                <c:pt idx="4349">
                  <c:v>2.9367000000000005E-4</c:v>
                </c:pt>
                <c:pt idx="4350">
                  <c:v>2.9354000000000001E-4</c:v>
                </c:pt>
                <c:pt idx="4351">
                  <c:v>2.9340000000000019E-4</c:v>
                </c:pt>
                <c:pt idx="4352">
                  <c:v>2.9326999999999999E-4</c:v>
                </c:pt>
                <c:pt idx="4353">
                  <c:v>2.9314E-4</c:v>
                </c:pt>
                <c:pt idx="4354">
                  <c:v>2.9300000000000002E-4</c:v>
                </c:pt>
                <c:pt idx="4355">
                  <c:v>2.9287000000000112E-4</c:v>
                </c:pt>
                <c:pt idx="4356">
                  <c:v>2.927300000000013E-4</c:v>
                </c:pt>
                <c:pt idx="4357">
                  <c:v>2.9260000000000001E-4</c:v>
                </c:pt>
                <c:pt idx="4358">
                  <c:v>2.9247000000000116E-4</c:v>
                </c:pt>
                <c:pt idx="4359">
                  <c:v>2.923300000000014E-4</c:v>
                </c:pt>
                <c:pt idx="4360">
                  <c:v>2.9220000000000006E-4</c:v>
                </c:pt>
                <c:pt idx="4361">
                  <c:v>2.9206000000000056E-4</c:v>
                </c:pt>
                <c:pt idx="4362">
                  <c:v>2.9192999999999998E-4</c:v>
                </c:pt>
                <c:pt idx="4363">
                  <c:v>2.918000000000001E-4</c:v>
                </c:pt>
                <c:pt idx="4364">
                  <c:v>2.9166000000000001E-4</c:v>
                </c:pt>
                <c:pt idx="4365">
                  <c:v>2.9153000000000002E-4</c:v>
                </c:pt>
                <c:pt idx="4366">
                  <c:v>2.9140000000000014E-4</c:v>
                </c:pt>
                <c:pt idx="4367">
                  <c:v>2.9126E-4</c:v>
                </c:pt>
                <c:pt idx="4368">
                  <c:v>2.9113000000000012E-4</c:v>
                </c:pt>
                <c:pt idx="4369">
                  <c:v>2.9100000000000019E-4</c:v>
                </c:pt>
                <c:pt idx="4370">
                  <c:v>2.9087000000000101E-4</c:v>
                </c:pt>
                <c:pt idx="4371">
                  <c:v>2.9073000000000152E-4</c:v>
                </c:pt>
                <c:pt idx="4372">
                  <c:v>2.9060000000000002E-4</c:v>
                </c:pt>
                <c:pt idx="4373">
                  <c:v>2.9047000000000101E-4</c:v>
                </c:pt>
                <c:pt idx="4374">
                  <c:v>2.9034000000000091E-4</c:v>
                </c:pt>
                <c:pt idx="4375">
                  <c:v>2.9020000000000001E-4</c:v>
                </c:pt>
                <c:pt idx="4376">
                  <c:v>2.900700000000011E-4</c:v>
                </c:pt>
                <c:pt idx="4377">
                  <c:v>2.8994000000000009E-4</c:v>
                </c:pt>
                <c:pt idx="4378">
                  <c:v>2.8981000000000091E-4</c:v>
                </c:pt>
                <c:pt idx="4379">
                  <c:v>2.8967000000000001E-4</c:v>
                </c:pt>
                <c:pt idx="4380">
                  <c:v>2.8954000000000002E-4</c:v>
                </c:pt>
                <c:pt idx="4381">
                  <c:v>2.8941000000000052E-4</c:v>
                </c:pt>
                <c:pt idx="4382">
                  <c:v>2.8928E-4</c:v>
                </c:pt>
                <c:pt idx="4383">
                  <c:v>2.8915000000000006E-4</c:v>
                </c:pt>
                <c:pt idx="4384">
                  <c:v>2.8902000000000002E-4</c:v>
                </c:pt>
                <c:pt idx="4385">
                  <c:v>2.8888000000000042E-4</c:v>
                </c:pt>
                <c:pt idx="4386">
                  <c:v>2.887500000000013E-4</c:v>
                </c:pt>
                <c:pt idx="4387">
                  <c:v>2.8862000000000001E-4</c:v>
                </c:pt>
                <c:pt idx="4388">
                  <c:v>2.88490000000001E-4</c:v>
                </c:pt>
                <c:pt idx="4389">
                  <c:v>2.8836000000000091E-4</c:v>
                </c:pt>
                <c:pt idx="4390">
                  <c:v>2.8823000000000016E-4</c:v>
                </c:pt>
                <c:pt idx="4391">
                  <c:v>2.8810000000000006E-4</c:v>
                </c:pt>
                <c:pt idx="4392">
                  <c:v>2.8797000000000002E-4</c:v>
                </c:pt>
                <c:pt idx="4393">
                  <c:v>2.8784000000000009E-4</c:v>
                </c:pt>
                <c:pt idx="4394">
                  <c:v>2.8770999999999999E-4</c:v>
                </c:pt>
                <c:pt idx="4395">
                  <c:v>2.8758000000000001E-4</c:v>
                </c:pt>
                <c:pt idx="4396">
                  <c:v>2.8744000000000013E-4</c:v>
                </c:pt>
                <c:pt idx="4397">
                  <c:v>2.8731000000000091E-4</c:v>
                </c:pt>
                <c:pt idx="4398">
                  <c:v>2.8718E-4</c:v>
                </c:pt>
                <c:pt idx="4399">
                  <c:v>2.8705000000000012E-4</c:v>
                </c:pt>
                <c:pt idx="4400">
                  <c:v>2.8692000000000002E-4</c:v>
                </c:pt>
                <c:pt idx="4401">
                  <c:v>2.8679000000000112E-4</c:v>
                </c:pt>
                <c:pt idx="4402">
                  <c:v>2.8666E-4</c:v>
                </c:pt>
                <c:pt idx="4403">
                  <c:v>2.8653000000000093E-4</c:v>
                </c:pt>
                <c:pt idx="4404">
                  <c:v>2.8640000000000056E-4</c:v>
                </c:pt>
                <c:pt idx="4405">
                  <c:v>2.8626999999999998E-4</c:v>
                </c:pt>
                <c:pt idx="4406">
                  <c:v>2.861400000000001E-4</c:v>
                </c:pt>
                <c:pt idx="4407">
                  <c:v>2.8602000000000011E-4</c:v>
                </c:pt>
                <c:pt idx="4408">
                  <c:v>2.8588999999999996E-4</c:v>
                </c:pt>
                <c:pt idx="4409">
                  <c:v>2.8576000000000019E-4</c:v>
                </c:pt>
                <c:pt idx="4410">
                  <c:v>2.8562999999999999E-4</c:v>
                </c:pt>
                <c:pt idx="4411">
                  <c:v>2.855E-4</c:v>
                </c:pt>
                <c:pt idx="4412">
                  <c:v>2.8537000000000012E-4</c:v>
                </c:pt>
                <c:pt idx="4413">
                  <c:v>2.8524000000000003E-4</c:v>
                </c:pt>
                <c:pt idx="4414">
                  <c:v>2.8510999999999999E-4</c:v>
                </c:pt>
                <c:pt idx="4415">
                  <c:v>2.8498000000000005E-4</c:v>
                </c:pt>
                <c:pt idx="4416">
                  <c:v>2.8485000000000104E-4</c:v>
                </c:pt>
                <c:pt idx="4417">
                  <c:v>2.847300000000011E-4</c:v>
                </c:pt>
                <c:pt idx="4418">
                  <c:v>2.8460000000000014E-4</c:v>
                </c:pt>
                <c:pt idx="4419">
                  <c:v>2.8447000000000091E-4</c:v>
                </c:pt>
                <c:pt idx="4420">
                  <c:v>2.8434000000000087E-4</c:v>
                </c:pt>
                <c:pt idx="4421">
                  <c:v>2.8420999999999996E-4</c:v>
                </c:pt>
                <c:pt idx="4422">
                  <c:v>2.8408000000000019E-4</c:v>
                </c:pt>
                <c:pt idx="4423">
                  <c:v>2.8395999999999998E-4</c:v>
                </c:pt>
                <c:pt idx="4424">
                  <c:v>2.8383000000000016E-4</c:v>
                </c:pt>
                <c:pt idx="4425">
                  <c:v>2.8369999999999996E-4</c:v>
                </c:pt>
                <c:pt idx="4426">
                  <c:v>2.8356999999999997E-4</c:v>
                </c:pt>
                <c:pt idx="4427">
                  <c:v>2.8344000000000009E-4</c:v>
                </c:pt>
                <c:pt idx="4428">
                  <c:v>2.833200000000001E-4</c:v>
                </c:pt>
                <c:pt idx="4429">
                  <c:v>2.8319E-4</c:v>
                </c:pt>
                <c:pt idx="4430">
                  <c:v>2.8306000000000002E-4</c:v>
                </c:pt>
                <c:pt idx="4431">
                  <c:v>2.8293000000000052E-4</c:v>
                </c:pt>
                <c:pt idx="4432">
                  <c:v>2.8281000000000096E-4</c:v>
                </c:pt>
                <c:pt idx="4433">
                  <c:v>2.8268E-4</c:v>
                </c:pt>
                <c:pt idx="4434">
                  <c:v>2.8255000000000012E-4</c:v>
                </c:pt>
                <c:pt idx="4435">
                  <c:v>2.8242000000000002E-4</c:v>
                </c:pt>
                <c:pt idx="4436">
                  <c:v>2.823000000000009E-4</c:v>
                </c:pt>
                <c:pt idx="4437">
                  <c:v>2.8216999999999999E-4</c:v>
                </c:pt>
                <c:pt idx="4438">
                  <c:v>2.8204000000000011E-4</c:v>
                </c:pt>
                <c:pt idx="4439">
                  <c:v>2.8192000000000001E-4</c:v>
                </c:pt>
                <c:pt idx="4440">
                  <c:v>2.8179000000000002E-4</c:v>
                </c:pt>
                <c:pt idx="4441">
                  <c:v>2.8165999999999998E-4</c:v>
                </c:pt>
                <c:pt idx="4442">
                  <c:v>2.8154000000000005E-4</c:v>
                </c:pt>
                <c:pt idx="4443">
                  <c:v>2.8140999999999995E-4</c:v>
                </c:pt>
                <c:pt idx="4444">
                  <c:v>2.8129000000000001E-4</c:v>
                </c:pt>
                <c:pt idx="4445">
                  <c:v>2.8116000000000003E-4</c:v>
                </c:pt>
                <c:pt idx="4446">
                  <c:v>2.8103000000000042E-4</c:v>
                </c:pt>
                <c:pt idx="4447">
                  <c:v>2.8090999999999999E-4</c:v>
                </c:pt>
                <c:pt idx="4448">
                  <c:v>2.8078000000000011E-4</c:v>
                </c:pt>
                <c:pt idx="4449">
                  <c:v>2.8065000000000002E-4</c:v>
                </c:pt>
                <c:pt idx="4450">
                  <c:v>2.8053000000000051E-4</c:v>
                </c:pt>
                <c:pt idx="4451">
                  <c:v>2.8040000000000042E-4</c:v>
                </c:pt>
                <c:pt idx="4452">
                  <c:v>2.8027999999999999E-4</c:v>
                </c:pt>
                <c:pt idx="4453">
                  <c:v>2.8014999999999995E-4</c:v>
                </c:pt>
                <c:pt idx="4454">
                  <c:v>2.8003000000000099E-4</c:v>
                </c:pt>
                <c:pt idx="4455">
                  <c:v>2.7990000000000089E-4</c:v>
                </c:pt>
                <c:pt idx="4456">
                  <c:v>2.7978000000000107E-4</c:v>
                </c:pt>
                <c:pt idx="4457">
                  <c:v>2.7964999999999999E-4</c:v>
                </c:pt>
                <c:pt idx="4458">
                  <c:v>2.7953000000000103E-4</c:v>
                </c:pt>
                <c:pt idx="4459">
                  <c:v>2.7940000000000099E-4</c:v>
                </c:pt>
                <c:pt idx="4460">
                  <c:v>2.7928000000000002E-4</c:v>
                </c:pt>
                <c:pt idx="4461">
                  <c:v>2.7915000000000101E-4</c:v>
                </c:pt>
                <c:pt idx="4462">
                  <c:v>2.7903000000000129E-4</c:v>
                </c:pt>
                <c:pt idx="4463">
                  <c:v>2.7890000000000114E-4</c:v>
                </c:pt>
                <c:pt idx="4464">
                  <c:v>2.7878000000000137E-4</c:v>
                </c:pt>
                <c:pt idx="4465">
                  <c:v>2.7865000000000133E-4</c:v>
                </c:pt>
                <c:pt idx="4466">
                  <c:v>2.785300000000016E-4</c:v>
                </c:pt>
                <c:pt idx="4467">
                  <c:v>2.7840000000000129E-4</c:v>
                </c:pt>
                <c:pt idx="4468">
                  <c:v>2.7828000000000092E-4</c:v>
                </c:pt>
                <c:pt idx="4469">
                  <c:v>2.7816000000000115E-4</c:v>
                </c:pt>
                <c:pt idx="4470">
                  <c:v>2.780300000000017E-4</c:v>
                </c:pt>
                <c:pt idx="4471">
                  <c:v>2.7791000000000111E-4</c:v>
                </c:pt>
                <c:pt idx="4472">
                  <c:v>2.7778000000000096E-4</c:v>
                </c:pt>
                <c:pt idx="4473">
                  <c:v>2.776600000000001E-4</c:v>
                </c:pt>
                <c:pt idx="4474">
                  <c:v>2.7754000000000011E-4</c:v>
                </c:pt>
                <c:pt idx="4475">
                  <c:v>2.7741000000000137E-4</c:v>
                </c:pt>
                <c:pt idx="4476">
                  <c:v>2.7729000000000089E-4</c:v>
                </c:pt>
                <c:pt idx="4477">
                  <c:v>2.7716000000000052E-4</c:v>
                </c:pt>
                <c:pt idx="4478">
                  <c:v>2.7704000000000091E-4</c:v>
                </c:pt>
                <c:pt idx="4479">
                  <c:v>2.7692000000000103E-4</c:v>
                </c:pt>
                <c:pt idx="4480">
                  <c:v>2.7679000000000164E-4</c:v>
                </c:pt>
                <c:pt idx="4481">
                  <c:v>2.7667000000000116E-4</c:v>
                </c:pt>
                <c:pt idx="4482">
                  <c:v>2.765500000000016E-4</c:v>
                </c:pt>
                <c:pt idx="4483">
                  <c:v>2.7642000000000118E-4</c:v>
                </c:pt>
                <c:pt idx="4484">
                  <c:v>2.763000000000014E-4</c:v>
                </c:pt>
                <c:pt idx="4485">
                  <c:v>2.7618000000000103E-4</c:v>
                </c:pt>
                <c:pt idx="4486">
                  <c:v>2.7606000000000126E-4</c:v>
                </c:pt>
                <c:pt idx="4487">
                  <c:v>2.7593000000000116E-4</c:v>
                </c:pt>
                <c:pt idx="4488">
                  <c:v>2.7581000000000117E-4</c:v>
                </c:pt>
                <c:pt idx="4489">
                  <c:v>2.7568999999999998E-4</c:v>
                </c:pt>
                <c:pt idx="4490">
                  <c:v>2.7557000000000097E-4</c:v>
                </c:pt>
                <c:pt idx="4491">
                  <c:v>2.7544000000000087E-4</c:v>
                </c:pt>
                <c:pt idx="4492">
                  <c:v>2.7532000000000115E-4</c:v>
                </c:pt>
                <c:pt idx="4493">
                  <c:v>2.7520000000000002E-4</c:v>
                </c:pt>
                <c:pt idx="4494">
                  <c:v>2.7508000000000052E-4</c:v>
                </c:pt>
                <c:pt idx="4495">
                  <c:v>2.749500000000014E-4</c:v>
                </c:pt>
                <c:pt idx="4496">
                  <c:v>2.7483000000000168E-4</c:v>
                </c:pt>
                <c:pt idx="4497">
                  <c:v>2.7471000000000196E-4</c:v>
                </c:pt>
                <c:pt idx="4498">
                  <c:v>2.7459000000000137E-4</c:v>
                </c:pt>
                <c:pt idx="4499">
                  <c:v>2.7447000000000154E-4</c:v>
                </c:pt>
                <c:pt idx="4500">
                  <c:v>2.7435000000000187E-4</c:v>
                </c:pt>
                <c:pt idx="4501">
                  <c:v>2.7422000000000091E-4</c:v>
                </c:pt>
                <c:pt idx="4502">
                  <c:v>2.7410000000000097E-4</c:v>
                </c:pt>
                <c:pt idx="4503">
                  <c:v>2.7398000000000011E-4</c:v>
                </c:pt>
                <c:pt idx="4504">
                  <c:v>2.7386000000000012E-4</c:v>
                </c:pt>
                <c:pt idx="4505">
                  <c:v>2.7374000000000105E-4</c:v>
                </c:pt>
                <c:pt idx="4506">
                  <c:v>2.7362000000000019E-4</c:v>
                </c:pt>
                <c:pt idx="4507">
                  <c:v>2.7350000000000052E-4</c:v>
                </c:pt>
                <c:pt idx="4508">
                  <c:v>2.7338000000000091E-4</c:v>
                </c:pt>
                <c:pt idx="4509">
                  <c:v>2.7325000000000016E-4</c:v>
                </c:pt>
                <c:pt idx="4510">
                  <c:v>2.7313000000000104E-4</c:v>
                </c:pt>
                <c:pt idx="4511">
                  <c:v>2.7301000000000116E-4</c:v>
                </c:pt>
                <c:pt idx="4512">
                  <c:v>2.728900000000016E-4</c:v>
                </c:pt>
                <c:pt idx="4513">
                  <c:v>2.7277000000000166E-4</c:v>
                </c:pt>
                <c:pt idx="4514">
                  <c:v>2.7265000000000107E-4</c:v>
                </c:pt>
                <c:pt idx="4515">
                  <c:v>2.725300000000013E-4</c:v>
                </c:pt>
                <c:pt idx="4516">
                  <c:v>2.7241000000000179E-4</c:v>
                </c:pt>
                <c:pt idx="4517">
                  <c:v>2.7229000000000104E-4</c:v>
                </c:pt>
                <c:pt idx="4518">
                  <c:v>2.7217000000000116E-4</c:v>
                </c:pt>
                <c:pt idx="4519">
                  <c:v>2.720500000000016E-4</c:v>
                </c:pt>
                <c:pt idx="4520">
                  <c:v>2.7193000000000101E-4</c:v>
                </c:pt>
                <c:pt idx="4521">
                  <c:v>2.7181000000000113E-4</c:v>
                </c:pt>
                <c:pt idx="4522">
                  <c:v>2.7169000000000016E-4</c:v>
                </c:pt>
                <c:pt idx="4523">
                  <c:v>2.7157000000000093E-4</c:v>
                </c:pt>
                <c:pt idx="4524">
                  <c:v>2.714500000000012E-4</c:v>
                </c:pt>
                <c:pt idx="4525">
                  <c:v>2.7133000000000132E-4</c:v>
                </c:pt>
                <c:pt idx="4526">
                  <c:v>2.7121000000000089E-4</c:v>
                </c:pt>
                <c:pt idx="4527">
                  <c:v>2.7109000000000101E-4</c:v>
                </c:pt>
                <c:pt idx="4528">
                  <c:v>2.7097000000000124E-4</c:v>
                </c:pt>
                <c:pt idx="4529">
                  <c:v>2.7085000000000141E-4</c:v>
                </c:pt>
                <c:pt idx="4530">
                  <c:v>2.7073000000000179E-4</c:v>
                </c:pt>
                <c:pt idx="4531">
                  <c:v>2.7061000000000121E-4</c:v>
                </c:pt>
                <c:pt idx="4532">
                  <c:v>2.7050000000000115E-4</c:v>
                </c:pt>
                <c:pt idx="4533">
                  <c:v>2.7038000000000132E-4</c:v>
                </c:pt>
                <c:pt idx="4534">
                  <c:v>2.7026000000000052E-4</c:v>
                </c:pt>
                <c:pt idx="4535">
                  <c:v>2.7014000000000091E-4</c:v>
                </c:pt>
                <c:pt idx="4536">
                  <c:v>2.7002000000000119E-4</c:v>
                </c:pt>
                <c:pt idx="4537">
                  <c:v>2.6990000000000011E-4</c:v>
                </c:pt>
                <c:pt idx="4538">
                  <c:v>2.6978000000000093E-4</c:v>
                </c:pt>
                <c:pt idx="4539">
                  <c:v>2.6966000000000002E-4</c:v>
                </c:pt>
                <c:pt idx="4540">
                  <c:v>2.6955000000000094E-4</c:v>
                </c:pt>
                <c:pt idx="4541">
                  <c:v>2.6943000000000111E-4</c:v>
                </c:pt>
                <c:pt idx="4542">
                  <c:v>2.6931000000000144E-4</c:v>
                </c:pt>
                <c:pt idx="4543">
                  <c:v>2.6918999999999999E-4</c:v>
                </c:pt>
                <c:pt idx="4544">
                  <c:v>2.6907000000000097E-4</c:v>
                </c:pt>
                <c:pt idx="4545">
                  <c:v>2.6895000000000125E-4</c:v>
                </c:pt>
                <c:pt idx="4546">
                  <c:v>2.6884000000000115E-4</c:v>
                </c:pt>
                <c:pt idx="4547">
                  <c:v>2.6872000000000126E-4</c:v>
                </c:pt>
                <c:pt idx="4548">
                  <c:v>2.6860000000000089E-4</c:v>
                </c:pt>
                <c:pt idx="4549">
                  <c:v>2.6848000000000106E-4</c:v>
                </c:pt>
                <c:pt idx="4550">
                  <c:v>2.6836000000000112E-4</c:v>
                </c:pt>
                <c:pt idx="4551">
                  <c:v>2.6825000000000102E-4</c:v>
                </c:pt>
                <c:pt idx="4552">
                  <c:v>2.681300000000013E-4</c:v>
                </c:pt>
                <c:pt idx="4553">
                  <c:v>2.6801000000000147E-4</c:v>
                </c:pt>
                <c:pt idx="4554">
                  <c:v>2.6789000000000104E-4</c:v>
                </c:pt>
                <c:pt idx="4555">
                  <c:v>2.6778000000000012E-4</c:v>
                </c:pt>
                <c:pt idx="4556">
                  <c:v>2.6766000000000002E-4</c:v>
                </c:pt>
                <c:pt idx="4557">
                  <c:v>2.6754000000000019E-4</c:v>
                </c:pt>
                <c:pt idx="4558">
                  <c:v>2.6743000000000117E-4</c:v>
                </c:pt>
                <c:pt idx="4559">
                  <c:v>2.6731000000000123E-4</c:v>
                </c:pt>
                <c:pt idx="4560">
                  <c:v>2.6718999999999999E-4</c:v>
                </c:pt>
                <c:pt idx="4561">
                  <c:v>2.6708000000000011E-4</c:v>
                </c:pt>
                <c:pt idx="4562">
                  <c:v>2.6696000000000087E-4</c:v>
                </c:pt>
                <c:pt idx="4563">
                  <c:v>2.6684000000000115E-4</c:v>
                </c:pt>
                <c:pt idx="4564">
                  <c:v>2.6673000000000164E-4</c:v>
                </c:pt>
                <c:pt idx="4565">
                  <c:v>2.6661000000000111E-4</c:v>
                </c:pt>
                <c:pt idx="4566">
                  <c:v>2.6649000000000128E-4</c:v>
                </c:pt>
                <c:pt idx="4567">
                  <c:v>2.6638000000000112E-4</c:v>
                </c:pt>
                <c:pt idx="4568">
                  <c:v>2.6626000000000015E-4</c:v>
                </c:pt>
                <c:pt idx="4569">
                  <c:v>2.6614000000000097E-4</c:v>
                </c:pt>
                <c:pt idx="4570">
                  <c:v>2.6603000000000141E-4</c:v>
                </c:pt>
                <c:pt idx="4571">
                  <c:v>2.6590999999999995E-4</c:v>
                </c:pt>
                <c:pt idx="4572">
                  <c:v>2.6580000000000012E-4</c:v>
                </c:pt>
                <c:pt idx="4573">
                  <c:v>2.6567999999999996E-4</c:v>
                </c:pt>
                <c:pt idx="4574">
                  <c:v>2.6556000000000019E-4</c:v>
                </c:pt>
                <c:pt idx="4575">
                  <c:v>2.6545000000000095E-4</c:v>
                </c:pt>
                <c:pt idx="4576">
                  <c:v>2.6533000000000117E-4</c:v>
                </c:pt>
                <c:pt idx="4577">
                  <c:v>2.6522000000000009E-4</c:v>
                </c:pt>
                <c:pt idx="4578">
                  <c:v>2.651000000000001E-4</c:v>
                </c:pt>
                <c:pt idx="4579">
                  <c:v>2.6499000000000097E-4</c:v>
                </c:pt>
                <c:pt idx="4580">
                  <c:v>2.6487000000000152E-4</c:v>
                </c:pt>
                <c:pt idx="4581">
                  <c:v>2.6475000000000164E-4</c:v>
                </c:pt>
                <c:pt idx="4582">
                  <c:v>2.6464000000000012E-4</c:v>
                </c:pt>
                <c:pt idx="4583">
                  <c:v>2.6452000000000056E-4</c:v>
                </c:pt>
                <c:pt idx="4584">
                  <c:v>2.644100000000016E-4</c:v>
                </c:pt>
                <c:pt idx="4585">
                  <c:v>2.6429000000000095E-4</c:v>
                </c:pt>
                <c:pt idx="4586">
                  <c:v>2.6418000000000052E-4</c:v>
                </c:pt>
                <c:pt idx="4587">
                  <c:v>2.6406000000000091E-4</c:v>
                </c:pt>
                <c:pt idx="4588">
                  <c:v>2.6394999999999999E-4</c:v>
                </c:pt>
                <c:pt idx="4589">
                  <c:v>2.6383000000000103E-4</c:v>
                </c:pt>
                <c:pt idx="4590">
                  <c:v>2.6372000000000087E-4</c:v>
                </c:pt>
                <c:pt idx="4591">
                  <c:v>2.6361000000000011E-4</c:v>
                </c:pt>
                <c:pt idx="4592">
                  <c:v>2.6348999999999996E-4</c:v>
                </c:pt>
                <c:pt idx="4593">
                  <c:v>2.6338000000000012E-4</c:v>
                </c:pt>
                <c:pt idx="4594">
                  <c:v>2.6326000000000002E-4</c:v>
                </c:pt>
                <c:pt idx="4595">
                  <c:v>2.6315000000000089E-4</c:v>
                </c:pt>
                <c:pt idx="4596">
                  <c:v>2.6303000000000101E-4</c:v>
                </c:pt>
                <c:pt idx="4597">
                  <c:v>2.6292000000000085E-4</c:v>
                </c:pt>
                <c:pt idx="4598">
                  <c:v>2.6281000000000129E-4</c:v>
                </c:pt>
                <c:pt idx="4599">
                  <c:v>2.6268999999999999E-4</c:v>
                </c:pt>
                <c:pt idx="4600">
                  <c:v>2.6258000000000016E-4</c:v>
                </c:pt>
                <c:pt idx="4601">
                  <c:v>2.6246000000000093E-4</c:v>
                </c:pt>
                <c:pt idx="4602">
                  <c:v>2.6235000000000163E-4</c:v>
                </c:pt>
                <c:pt idx="4603">
                  <c:v>2.6224000000000006E-4</c:v>
                </c:pt>
                <c:pt idx="4604">
                  <c:v>2.6212000000000094E-4</c:v>
                </c:pt>
                <c:pt idx="4605">
                  <c:v>2.6201000000000143E-4</c:v>
                </c:pt>
                <c:pt idx="4606">
                  <c:v>2.6190000000000002E-4</c:v>
                </c:pt>
                <c:pt idx="4607">
                  <c:v>2.6178000000000052E-4</c:v>
                </c:pt>
                <c:pt idx="4608">
                  <c:v>2.6166999999999998E-4</c:v>
                </c:pt>
                <c:pt idx="4609">
                  <c:v>2.6156000000000009E-4</c:v>
                </c:pt>
                <c:pt idx="4610">
                  <c:v>2.6144000000000015E-4</c:v>
                </c:pt>
                <c:pt idx="4611">
                  <c:v>2.6133000000000119E-4</c:v>
                </c:pt>
                <c:pt idx="4612">
                  <c:v>2.6122E-4</c:v>
                </c:pt>
                <c:pt idx="4613">
                  <c:v>2.6110000000000006E-4</c:v>
                </c:pt>
                <c:pt idx="4614">
                  <c:v>2.6099000000000115E-4</c:v>
                </c:pt>
                <c:pt idx="4615">
                  <c:v>2.6088000000000093E-4</c:v>
                </c:pt>
                <c:pt idx="4616">
                  <c:v>2.6076000000000116E-4</c:v>
                </c:pt>
                <c:pt idx="4617">
                  <c:v>2.60650000000001E-4</c:v>
                </c:pt>
                <c:pt idx="4618">
                  <c:v>2.6054000000000056E-4</c:v>
                </c:pt>
                <c:pt idx="4619">
                  <c:v>2.6043000000000149E-4</c:v>
                </c:pt>
                <c:pt idx="4620">
                  <c:v>2.6031000000000161E-4</c:v>
                </c:pt>
                <c:pt idx="4621">
                  <c:v>2.6020000000000052E-4</c:v>
                </c:pt>
                <c:pt idx="4622">
                  <c:v>2.6009000000000112E-4</c:v>
                </c:pt>
                <c:pt idx="4623">
                  <c:v>2.5998000000000004E-4</c:v>
                </c:pt>
                <c:pt idx="4624">
                  <c:v>2.5986999999999999E-4</c:v>
                </c:pt>
                <c:pt idx="4625">
                  <c:v>2.5975000000000103E-4</c:v>
                </c:pt>
                <c:pt idx="4626">
                  <c:v>2.5964E-4</c:v>
                </c:pt>
                <c:pt idx="4627">
                  <c:v>2.5953000000000087E-4</c:v>
                </c:pt>
                <c:pt idx="4628">
                  <c:v>2.5942000000000006E-4</c:v>
                </c:pt>
                <c:pt idx="4629">
                  <c:v>2.5931000000000126E-4</c:v>
                </c:pt>
                <c:pt idx="4630">
                  <c:v>2.5918999999999996E-4</c:v>
                </c:pt>
                <c:pt idx="4631">
                  <c:v>2.5908000000000002E-4</c:v>
                </c:pt>
                <c:pt idx="4632">
                  <c:v>2.5897000000000094E-4</c:v>
                </c:pt>
                <c:pt idx="4633">
                  <c:v>2.5886000000000095E-4</c:v>
                </c:pt>
                <c:pt idx="4634">
                  <c:v>2.587500000000016E-4</c:v>
                </c:pt>
                <c:pt idx="4635">
                  <c:v>2.5864000000000019E-4</c:v>
                </c:pt>
                <c:pt idx="4636">
                  <c:v>2.5853000000000117E-4</c:v>
                </c:pt>
                <c:pt idx="4637">
                  <c:v>2.5841000000000123E-4</c:v>
                </c:pt>
                <c:pt idx="4638">
                  <c:v>2.5830000000000118E-4</c:v>
                </c:pt>
                <c:pt idx="4639">
                  <c:v>2.5819000000000091E-4</c:v>
                </c:pt>
                <c:pt idx="4640">
                  <c:v>2.5808000000000086E-4</c:v>
                </c:pt>
                <c:pt idx="4641">
                  <c:v>2.5797000000000016E-4</c:v>
                </c:pt>
                <c:pt idx="4642">
                  <c:v>2.5786000000000006E-4</c:v>
                </c:pt>
                <c:pt idx="4643">
                  <c:v>2.5775000000000103E-4</c:v>
                </c:pt>
                <c:pt idx="4644">
                  <c:v>2.5764000000000001E-4</c:v>
                </c:pt>
                <c:pt idx="4645">
                  <c:v>2.5753000000000012E-4</c:v>
                </c:pt>
                <c:pt idx="4646">
                  <c:v>2.5742000000000012E-4</c:v>
                </c:pt>
                <c:pt idx="4647">
                  <c:v>2.5731000000000115E-4</c:v>
                </c:pt>
                <c:pt idx="4648">
                  <c:v>2.5720000000000002E-4</c:v>
                </c:pt>
                <c:pt idx="4649">
                  <c:v>2.5709000000000056E-4</c:v>
                </c:pt>
                <c:pt idx="4650">
                  <c:v>2.5698000000000002E-4</c:v>
                </c:pt>
                <c:pt idx="4651">
                  <c:v>2.5686000000000052E-4</c:v>
                </c:pt>
                <c:pt idx="4652">
                  <c:v>2.5675000000000161E-4</c:v>
                </c:pt>
                <c:pt idx="4653">
                  <c:v>2.5664000000000014E-4</c:v>
                </c:pt>
                <c:pt idx="4654">
                  <c:v>2.5653000000000102E-4</c:v>
                </c:pt>
                <c:pt idx="4655">
                  <c:v>2.5642000000000096E-4</c:v>
                </c:pt>
                <c:pt idx="4656">
                  <c:v>2.563100000000014E-4</c:v>
                </c:pt>
                <c:pt idx="4657">
                  <c:v>2.5621000000000091E-4</c:v>
                </c:pt>
                <c:pt idx="4658">
                  <c:v>2.5610000000000042E-4</c:v>
                </c:pt>
                <c:pt idx="4659">
                  <c:v>2.5598999999999999E-4</c:v>
                </c:pt>
                <c:pt idx="4660">
                  <c:v>2.5588000000000005E-4</c:v>
                </c:pt>
                <c:pt idx="4661">
                  <c:v>2.5577000000000103E-4</c:v>
                </c:pt>
                <c:pt idx="4662">
                  <c:v>2.5566E-4</c:v>
                </c:pt>
                <c:pt idx="4663">
                  <c:v>2.5555000000000011E-4</c:v>
                </c:pt>
                <c:pt idx="4664">
                  <c:v>2.5544000000000006E-4</c:v>
                </c:pt>
                <c:pt idx="4665">
                  <c:v>2.5533000000000104E-4</c:v>
                </c:pt>
                <c:pt idx="4666">
                  <c:v>2.5521999999999996E-4</c:v>
                </c:pt>
                <c:pt idx="4667">
                  <c:v>2.5511000000000012E-4</c:v>
                </c:pt>
                <c:pt idx="4668">
                  <c:v>2.5500000000000002E-4</c:v>
                </c:pt>
                <c:pt idx="4669">
                  <c:v>2.5489000000000111E-4</c:v>
                </c:pt>
                <c:pt idx="4670">
                  <c:v>2.5478000000000095E-4</c:v>
                </c:pt>
                <c:pt idx="4671">
                  <c:v>2.5468000000000002E-4</c:v>
                </c:pt>
                <c:pt idx="4672">
                  <c:v>2.5457000000000089E-4</c:v>
                </c:pt>
                <c:pt idx="4673">
                  <c:v>2.5446000000000089E-4</c:v>
                </c:pt>
                <c:pt idx="4674">
                  <c:v>2.5435000000000133E-4</c:v>
                </c:pt>
                <c:pt idx="4675">
                  <c:v>2.5424000000000014E-4</c:v>
                </c:pt>
                <c:pt idx="4676">
                  <c:v>2.5413000000000107E-4</c:v>
                </c:pt>
                <c:pt idx="4677">
                  <c:v>2.5402000000000085E-4</c:v>
                </c:pt>
                <c:pt idx="4678">
                  <c:v>2.5392000000000009E-4</c:v>
                </c:pt>
                <c:pt idx="4679">
                  <c:v>2.5381000000000091E-4</c:v>
                </c:pt>
                <c:pt idx="4680">
                  <c:v>2.5369999999999999E-4</c:v>
                </c:pt>
                <c:pt idx="4681">
                  <c:v>2.5358999999999999E-4</c:v>
                </c:pt>
                <c:pt idx="4682">
                  <c:v>2.5348000000000005E-4</c:v>
                </c:pt>
                <c:pt idx="4683">
                  <c:v>2.5338000000000015E-4</c:v>
                </c:pt>
                <c:pt idx="4684">
                  <c:v>2.5326999999999999E-4</c:v>
                </c:pt>
                <c:pt idx="4685">
                  <c:v>2.5316000000000005E-4</c:v>
                </c:pt>
                <c:pt idx="4686">
                  <c:v>2.5305000000000016E-4</c:v>
                </c:pt>
                <c:pt idx="4687">
                  <c:v>2.5294000000000011E-4</c:v>
                </c:pt>
                <c:pt idx="4688">
                  <c:v>2.5284000000000016E-4</c:v>
                </c:pt>
                <c:pt idx="4689">
                  <c:v>2.5273000000000141E-4</c:v>
                </c:pt>
                <c:pt idx="4690">
                  <c:v>2.5262000000000006E-4</c:v>
                </c:pt>
                <c:pt idx="4691">
                  <c:v>2.5250999999999995E-4</c:v>
                </c:pt>
                <c:pt idx="4692">
                  <c:v>2.5241000000000114E-4</c:v>
                </c:pt>
                <c:pt idx="4693">
                  <c:v>2.5230000000000115E-4</c:v>
                </c:pt>
                <c:pt idx="4694">
                  <c:v>2.5219000000000093E-4</c:v>
                </c:pt>
                <c:pt idx="4695">
                  <c:v>2.5208000000000012E-4</c:v>
                </c:pt>
                <c:pt idx="4696">
                  <c:v>2.5198000000000001E-4</c:v>
                </c:pt>
                <c:pt idx="4697">
                  <c:v>2.5187000000000012E-4</c:v>
                </c:pt>
                <c:pt idx="4698">
                  <c:v>2.5176000000000002E-4</c:v>
                </c:pt>
                <c:pt idx="4699">
                  <c:v>2.5166000000000001E-4</c:v>
                </c:pt>
                <c:pt idx="4700">
                  <c:v>2.5155000000000002E-4</c:v>
                </c:pt>
                <c:pt idx="4701">
                  <c:v>2.5143999999999996E-4</c:v>
                </c:pt>
                <c:pt idx="4702">
                  <c:v>2.5134000000000002E-4</c:v>
                </c:pt>
                <c:pt idx="4703">
                  <c:v>2.5123000000000002E-4</c:v>
                </c:pt>
                <c:pt idx="4704">
                  <c:v>2.5112000000000002E-4</c:v>
                </c:pt>
                <c:pt idx="4705">
                  <c:v>2.5101999999999996E-4</c:v>
                </c:pt>
                <c:pt idx="4706">
                  <c:v>2.50910000000001E-4</c:v>
                </c:pt>
                <c:pt idx="4707">
                  <c:v>2.5080000000000095E-4</c:v>
                </c:pt>
                <c:pt idx="4708">
                  <c:v>2.5070000000000094E-4</c:v>
                </c:pt>
                <c:pt idx="4709">
                  <c:v>2.5059000000000095E-4</c:v>
                </c:pt>
                <c:pt idx="4710">
                  <c:v>2.50490000000001E-4</c:v>
                </c:pt>
                <c:pt idx="4711">
                  <c:v>2.5038000000000095E-4</c:v>
                </c:pt>
                <c:pt idx="4712">
                  <c:v>2.5027000000000052E-4</c:v>
                </c:pt>
                <c:pt idx="4713">
                  <c:v>2.5017000000000095E-4</c:v>
                </c:pt>
                <c:pt idx="4714">
                  <c:v>2.5006000000000052E-4</c:v>
                </c:pt>
                <c:pt idx="4715">
                  <c:v>2.4996000000000008E-4</c:v>
                </c:pt>
                <c:pt idx="4716">
                  <c:v>2.4985000000000052E-4</c:v>
                </c:pt>
                <c:pt idx="4717">
                  <c:v>2.4974000000000019E-4</c:v>
                </c:pt>
                <c:pt idx="4718">
                  <c:v>2.4964000000000003E-4</c:v>
                </c:pt>
                <c:pt idx="4719">
                  <c:v>2.4952999999999998E-4</c:v>
                </c:pt>
                <c:pt idx="4720">
                  <c:v>2.4943000000000052E-4</c:v>
                </c:pt>
                <c:pt idx="4721">
                  <c:v>2.4932000000000019E-4</c:v>
                </c:pt>
                <c:pt idx="4722">
                  <c:v>2.4922000000000003E-4</c:v>
                </c:pt>
                <c:pt idx="4723">
                  <c:v>2.4910999999999998E-4</c:v>
                </c:pt>
                <c:pt idx="4724">
                  <c:v>2.4901000000000052E-4</c:v>
                </c:pt>
                <c:pt idx="4725">
                  <c:v>2.4890000000000052E-4</c:v>
                </c:pt>
                <c:pt idx="4726">
                  <c:v>2.4880000000000052E-4</c:v>
                </c:pt>
                <c:pt idx="4727">
                  <c:v>2.4868999999999998E-4</c:v>
                </c:pt>
                <c:pt idx="4728">
                  <c:v>2.4859000000000052E-4</c:v>
                </c:pt>
                <c:pt idx="4729">
                  <c:v>2.4848000000000052E-4</c:v>
                </c:pt>
                <c:pt idx="4730">
                  <c:v>2.4838000000000052E-4</c:v>
                </c:pt>
                <c:pt idx="4731">
                  <c:v>2.4826999999999998E-4</c:v>
                </c:pt>
                <c:pt idx="4732">
                  <c:v>2.4817000000000052E-4</c:v>
                </c:pt>
                <c:pt idx="4733">
                  <c:v>2.4806000000000052E-4</c:v>
                </c:pt>
                <c:pt idx="4734">
                  <c:v>2.4796000000000003E-4</c:v>
                </c:pt>
                <c:pt idx="4735">
                  <c:v>2.4784999999999998E-4</c:v>
                </c:pt>
                <c:pt idx="4736">
                  <c:v>2.477500000000009E-4</c:v>
                </c:pt>
                <c:pt idx="4737">
                  <c:v>2.4765000000000014E-4</c:v>
                </c:pt>
                <c:pt idx="4738">
                  <c:v>2.4754000000000009E-4</c:v>
                </c:pt>
                <c:pt idx="4739">
                  <c:v>2.4744000000000014E-4</c:v>
                </c:pt>
                <c:pt idx="4740">
                  <c:v>2.4733000000000095E-4</c:v>
                </c:pt>
                <c:pt idx="4741">
                  <c:v>2.4723000000000014E-4</c:v>
                </c:pt>
                <c:pt idx="4742">
                  <c:v>2.4713000000000019E-4</c:v>
                </c:pt>
                <c:pt idx="4743">
                  <c:v>2.4702000000000014E-4</c:v>
                </c:pt>
                <c:pt idx="4744">
                  <c:v>2.4692000000000019E-4</c:v>
                </c:pt>
                <c:pt idx="4745">
                  <c:v>2.4681000000000111E-4</c:v>
                </c:pt>
                <c:pt idx="4746">
                  <c:v>2.4671000000000133E-4</c:v>
                </c:pt>
                <c:pt idx="4747">
                  <c:v>2.4661000000000051E-4</c:v>
                </c:pt>
                <c:pt idx="4748">
                  <c:v>2.4650000000000019E-4</c:v>
                </c:pt>
                <c:pt idx="4749">
                  <c:v>2.4640000000000051E-4</c:v>
                </c:pt>
                <c:pt idx="4750">
                  <c:v>2.4630000000000089E-4</c:v>
                </c:pt>
                <c:pt idx="4751">
                  <c:v>2.4619000000000051E-4</c:v>
                </c:pt>
                <c:pt idx="4752">
                  <c:v>2.4609000000000095E-4</c:v>
                </c:pt>
                <c:pt idx="4753">
                  <c:v>2.4598999999999997E-4</c:v>
                </c:pt>
                <c:pt idx="4754">
                  <c:v>2.4588000000000002E-4</c:v>
                </c:pt>
                <c:pt idx="4755">
                  <c:v>2.4578000000000002E-4</c:v>
                </c:pt>
                <c:pt idx="4756">
                  <c:v>2.4568000000000002E-4</c:v>
                </c:pt>
                <c:pt idx="4757">
                  <c:v>2.4556999999999997E-4</c:v>
                </c:pt>
                <c:pt idx="4758">
                  <c:v>2.4547000000000002E-4</c:v>
                </c:pt>
                <c:pt idx="4759">
                  <c:v>2.4536999999999996E-4</c:v>
                </c:pt>
                <c:pt idx="4760">
                  <c:v>2.4526000000000002E-4</c:v>
                </c:pt>
                <c:pt idx="4761">
                  <c:v>2.4516000000000002E-4</c:v>
                </c:pt>
                <c:pt idx="4762">
                  <c:v>2.4506000000000002E-4</c:v>
                </c:pt>
                <c:pt idx="4763">
                  <c:v>2.4496000000000001E-4</c:v>
                </c:pt>
                <c:pt idx="4764">
                  <c:v>2.4485000000000105E-4</c:v>
                </c:pt>
                <c:pt idx="4765">
                  <c:v>2.4475000000000121E-4</c:v>
                </c:pt>
                <c:pt idx="4766">
                  <c:v>2.4465000000000006E-4</c:v>
                </c:pt>
                <c:pt idx="4767">
                  <c:v>2.4455000000000093E-4</c:v>
                </c:pt>
                <c:pt idx="4768">
                  <c:v>2.4444000000000012E-4</c:v>
                </c:pt>
                <c:pt idx="4769">
                  <c:v>2.4434000000000088E-4</c:v>
                </c:pt>
                <c:pt idx="4770">
                  <c:v>2.4424000000000001E-4</c:v>
                </c:pt>
                <c:pt idx="4771">
                  <c:v>2.4414000000000011E-4</c:v>
                </c:pt>
                <c:pt idx="4772">
                  <c:v>2.4404000000000076E-4</c:v>
                </c:pt>
                <c:pt idx="4773">
                  <c:v>2.4392999999999998E-4</c:v>
                </c:pt>
                <c:pt idx="4774">
                  <c:v>2.4383000000000071E-4</c:v>
                </c:pt>
                <c:pt idx="4775">
                  <c:v>2.4373000000000095E-4</c:v>
                </c:pt>
                <c:pt idx="4776">
                  <c:v>2.4363000000000002E-4</c:v>
                </c:pt>
                <c:pt idx="4777">
                  <c:v>2.4353000000000002E-4</c:v>
                </c:pt>
                <c:pt idx="4778">
                  <c:v>2.4342000000000002E-4</c:v>
                </c:pt>
                <c:pt idx="4779">
                  <c:v>2.4332000000000002E-4</c:v>
                </c:pt>
                <c:pt idx="4780">
                  <c:v>2.4321999999999999E-4</c:v>
                </c:pt>
                <c:pt idx="4781">
                  <c:v>2.4312000000000002E-4</c:v>
                </c:pt>
                <c:pt idx="4782">
                  <c:v>2.4302000000000001E-4</c:v>
                </c:pt>
                <c:pt idx="4783">
                  <c:v>2.4292000000000012E-4</c:v>
                </c:pt>
                <c:pt idx="4784">
                  <c:v>2.4282000000000052E-4</c:v>
                </c:pt>
                <c:pt idx="4785">
                  <c:v>2.4271000000000118E-4</c:v>
                </c:pt>
                <c:pt idx="4786">
                  <c:v>2.4261000000000052E-4</c:v>
                </c:pt>
                <c:pt idx="4787">
                  <c:v>2.425100000000009E-4</c:v>
                </c:pt>
                <c:pt idx="4788">
                  <c:v>2.4241000000000109E-4</c:v>
                </c:pt>
                <c:pt idx="4789">
                  <c:v>2.4231000000000122E-4</c:v>
                </c:pt>
                <c:pt idx="4790">
                  <c:v>2.4221000000000076E-4</c:v>
                </c:pt>
                <c:pt idx="4791">
                  <c:v>2.4211000000000081E-4</c:v>
                </c:pt>
                <c:pt idx="4792">
                  <c:v>2.4201000000000094E-4</c:v>
                </c:pt>
                <c:pt idx="4793">
                  <c:v>2.4190999999999999E-4</c:v>
                </c:pt>
                <c:pt idx="4794">
                  <c:v>2.4181000000000075E-4</c:v>
                </c:pt>
                <c:pt idx="4795">
                  <c:v>2.4171000000000091E-4</c:v>
                </c:pt>
                <c:pt idx="4796">
                  <c:v>2.4161000000000001E-4</c:v>
                </c:pt>
                <c:pt idx="4797">
                  <c:v>2.4150000000000002E-4</c:v>
                </c:pt>
                <c:pt idx="4798">
                  <c:v>2.4140000000000001E-4</c:v>
                </c:pt>
                <c:pt idx="4799">
                  <c:v>2.4130000000000012E-4</c:v>
                </c:pt>
                <c:pt idx="4800">
                  <c:v>2.4120000000000001E-4</c:v>
                </c:pt>
                <c:pt idx="4801">
                  <c:v>2.4110000000000001E-4</c:v>
                </c:pt>
                <c:pt idx="4802">
                  <c:v>2.4100000000000006E-4</c:v>
                </c:pt>
                <c:pt idx="4803">
                  <c:v>2.4090000000000016E-4</c:v>
                </c:pt>
                <c:pt idx="4804">
                  <c:v>2.4080000000000076E-4</c:v>
                </c:pt>
                <c:pt idx="4805">
                  <c:v>2.4070000000000081E-4</c:v>
                </c:pt>
                <c:pt idx="4806">
                  <c:v>2.4060000000000002E-4</c:v>
                </c:pt>
                <c:pt idx="4807">
                  <c:v>2.4050000000000015E-4</c:v>
                </c:pt>
                <c:pt idx="4808">
                  <c:v>2.4040000000000012E-4</c:v>
                </c:pt>
                <c:pt idx="4809">
                  <c:v>2.4030000000000091E-4</c:v>
                </c:pt>
                <c:pt idx="4810">
                  <c:v>2.4020000000000001E-4</c:v>
                </c:pt>
                <c:pt idx="4811">
                  <c:v>2.4010000000000012E-4</c:v>
                </c:pt>
                <c:pt idx="4812">
                  <c:v>2.4000000000000052E-4</c:v>
                </c:pt>
                <c:pt idx="4813">
                  <c:v>2.3991000000000016E-4</c:v>
                </c:pt>
                <c:pt idx="4814">
                  <c:v>2.3981000000000067E-4</c:v>
                </c:pt>
                <c:pt idx="4815">
                  <c:v>2.3971000000000086E-4</c:v>
                </c:pt>
                <c:pt idx="4816">
                  <c:v>2.3961000000000002E-4</c:v>
                </c:pt>
                <c:pt idx="4817">
                  <c:v>2.3951000000000012E-4</c:v>
                </c:pt>
                <c:pt idx="4818">
                  <c:v>2.3940999999999999E-4</c:v>
                </c:pt>
                <c:pt idx="4819">
                  <c:v>2.3931000000000077E-4</c:v>
                </c:pt>
                <c:pt idx="4820">
                  <c:v>2.3920999999999998E-4</c:v>
                </c:pt>
                <c:pt idx="4821">
                  <c:v>2.3910999999999998E-4</c:v>
                </c:pt>
                <c:pt idx="4822">
                  <c:v>2.3901000000000052E-4</c:v>
                </c:pt>
                <c:pt idx="4823">
                  <c:v>2.3891000000000081E-4</c:v>
                </c:pt>
                <c:pt idx="4824">
                  <c:v>2.3882000000000056E-4</c:v>
                </c:pt>
                <c:pt idx="4825">
                  <c:v>2.387200000000008E-4</c:v>
                </c:pt>
                <c:pt idx="4826">
                  <c:v>2.3862000000000002E-4</c:v>
                </c:pt>
                <c:pt idx="4827">
                  <c:v>2.3852000000000012E-4</c:v>
                </c:pt>
                <c:pt idx="4828">
                  <c:v>2.3842000000000012E-4</c:v>
                </c:pt>
                <c:pt idx="4829">
                  <c:v>2.3832000000000077E-4</c:v>
                </c:pt>
                <c:pt idx="4830">
                  <c:v>2.3822000000000001E-4</c:v>
                </c:pt>
                <c:pt idx="4831">
                  <c:v>2.3813000000000076E-4</c:v>
                </c:pt>
                <c:pt idx="4832">
                  <c:v>2.3803000000000086E-4</c:v>
                </c:pt>
                <c:pt idx="4833">
                  <c:v>2.3792999999999999E-4</c:v>
                </c:pt>
                <c:pt idx="4834">
                  <c:v>2.3783000000000042E-4</c:v>
                </c:pt>
                <c:pt idx="4835">
                  <c:v>2.3773000000000075E-4</c:v>
                </c:pt>
                <c:pt idx="4836">
                  <c:v>2.3762999999999993E-4</c:v>
                </c:pt>
                <c:pt idx="4837">
                  <c:v>2.3754000000000001E-4</c:v>
                </c:pt>
                <c:pt idx="4838">
                  <c:v>2.3744E-4</c:v>
                </c:pt>
                <c:pt idx="4839">
                  <c:v>2.3734000000000011E-4</c:v>
                </c:pt>
                <c:pt idx="4840">
                  <c:v>2.3724E-4</c:v>
                </c:pt>
                <c:pt idx="4841">
                  <c:v>2.3714999999999999E-4</c:v>
                </c:pt>
                <c:pt idx="4842">
                  <c:v>2.3704999999999999E-4</c:v>
                </c:pt>
                <c:pt idx="4843">
                  <c:v>2.3695000000000075E-4</c:v>
                </c:pt>
                <c:pt idx="4844">
                  <c:v>2.3685000000000091E-4</c:v>
                </c:pt>
                <c:pt idx="4845">
                  <c:v>2.3675000000000109E-4</c:v>
                </c:pt>
                <c:pt idx="4846">
                  <c:v>2.3666E-4</c:v>
                </c:pt>
                <c:pt idx="4847">
                  <c:v>2.3656000000000011E-4</c:v>
                </c:pt>
                <c:pt idx="4848">
                  <c:v>2.3646000000000002E-4</c:v>
                </c:pt>
                <c:pt idx="4849">
                  <c:v>2.3637000000000099E-4</c:v>
                </c:pt>
                <c:pt idx="4850">
                  <c:v>2.3627000000000012E-4</c:v>
                </c:pt>
                <c:pt idx="4851">
                  <c:v>2.3617000000000012E-4</c:v>
                </c:pt>
                <c:pt idx="4852">
                  <c:v>2.3607000000000085E-4</c:v>
                </c:pt>
                <c:pt idx="4853">
                  <c:v>2.3598E-4</c:v>
                </c:pt>
                <c:pt idx="4854">
                  <c:v>2.3588E-4</c:v>
                </c:pt>
                <c:pt idx="4855">
                  <c:v>2.3578000000000002E-4</c:v>
                </c:pt>
                <c:pt idx="4856">
                  <c:v>2.3568999999999988E-4</c:v>
                </c:pt>
                <c:pt idx="4857">
                  <c:v>2.3559000000000001E-4</c:v>
                </c:pt>
                <c:pt idx="4858">
                  <c:v>2.3549000000000006E-4</c:v>
                </c:pt>
                <c:pt idx="4859">
                  <c:v>2.3540000000000006E-4</c:v>
                </c:pt>
                <c:pt idx="4860">
                  <c:v>2.3530000000000011E-4</c:v>
                </c:pt>
                <c:pt idx="4861">
                  <c:v>2.352E-4</c:v>
                </c:pt>
                <c:pt idx="4862">
                  <c:v>2.3510999999999999E-4</c:v>
                </c:pt>
                <c:pt idx="4863">
                  <c:v>2.3501000000000012E-4</c:v>
                </c:pt>
                <c:pt idx="4864">
                  <c:v>2.3491000000000077E-4</c:v>
                </c:pt>
                <c:pt idx="4865">
                  <c:v>2.3482000000000011E-4</c:v>
                </c:pt>
                <c:pt idx="4866">
                  <c:v>2.3472000000000076E-4</c:v>
                </c:pt>
                <c:pt idx="4867">
                  <c:v>2.3462000000000005E-4</c:v>
                </c:pt>
                <c:pt idx="4868">
                  <c:v>2.3452999999999999E-4</c:v>
                </c:pt>
                <c:pt idx="4869">
                  <c:v>2.3443000000000078E-4</c:v>
                </c:pt>
                <c:pt idx="4870">
                  <c:v>2.3434000000000052E-4</c:v>
                </c:pt>
                <c:pt idx="4871">
                  <c:v>2.3424000000000001E-4</c:v>
                </c:pt>
                <c:pt idx="4872">
                  <c:v>2.3414000000000006E-4</c:v>
                </c:pt>
                <c:pt idx="4873">
                  <c:v>2.3405000000000081E-4</c:v>
                </c:pt>
                <c:pt idx="4874">
                  <c:v>2.3394999999999997E-4</c:v>
                </c:pt>
                <c:pt idx="4875">
                  <c:v>2.3386000000000001E-4</c:v>
                </c:pt>
                <c:pt idx="4876">
                  <c:v>2.3376000000000001E-4</c:v>
                </c:pt>
                <c:pt idx="4877">
                  <c:v>2.3367E-4</c:v>
                </c:pt>
                <c:pt idx="4878">
                  <c:v>2.3357000000000006E-4</c:v>
                </c:pt>
                <c:pt idx="4879">
                  <c:v>2.3347000000000011E-4</c:v>
                </c:pt>
                <c:pt idx="4880">
                  <c:v>2.3338000000000002E-4</c:v>
                </c:pt>
                <c:pt idx="4881">
                  <c:v>2.3327999999999999E-4</c:v>
                </c:pt>
                <c:pt idx="4882">
                  <c:v>2.3319000000000001E-4</c:v>
                </c:pt>
                <c:pt idx="4883">
                  <c:v>2.3309000000000006E-4</c:v>
                </c:pt>
                <c:pt idx="4884">
                  <c:v>2.3300000000000005E-4</c:v>
                </c:pt>
                <c:pt idx="4885">
                  <c:v>2.3290000000000002E-4</c:v>
                </c:pt>
                <c:pt idx="4886">
                  <c:v>2.3281000000000091E-4</c:v>
                </c:pt>
                <c:pt idx="4887">
                  <c:v>2.3271000000000104E-4</c:v>
                </c:pt>
                <c:pt idx="4888">
                  <c:v>2.3262000000000001E-4</c:v>
                </c:pt>
                <c:pt idx="4889">
                  <c:v>2.3252000000000006E-4</c:v>
                </c:pt>
                <c:pt idx="4890">
                  <c:v>2.3243000000000081E-4</c:v>
                </c:pt>
                <c:pt idx="4891">
                  <c:v>2.3233000000000091E-4</c:v>
                </c:pt>
                <c:pt idx="4892">
                  <c:v>2.3224000000000001E-4</c:v>
                </c:pt>
                <c:pt idx="4893">
                  <c:v>2.3214000000000001E-4</c:v>
                </c:pt>
                <c:pt idx="4894">
                  <c:v>2.3205000000000076E-4</c:v>
                </c:pt>
                <c:pt idx="4895">
                  <c:v>2.3195000000000005E-4</c:v>
                </c:pt>
                <c:pt idx="4896">
                  <c:v>2.3186000000000002E-4</c:v>
                </c:pt>
                <c:pt idx="4897">
                  <c:v>2.3176999999999998E-4</c:v>
                </c:pt>
                <c:pt idx="4898">
                  <c:v>2.3167000000000001E-4</c:v>
                </c:pt>
                <c:pt idx="4899">
                  <c:v>2.3158E-4</c:v>
                </c:pt>
                <c:pt idx="4900">
                  <c:v>2.3148E-4</c:v>
                </c:pt>
                <c:pt idx="4901">
                  <c:v>2.3139000000000056E-4</c:v>
                </c:pt>
                <c:pt idx="4902">
                  <c:v>2.3128999999999988E-4</c:v>
                </c:pt>
                <c:pt idx="4903">
                  <c:v>2.3119999999999998E-4</c:v>
                </c:pt>
                <c:pt idx="4904">
                  <c:v>2.3111000000000006E-4</c:v>
                </c:pt>
                <c:pt idx="4905">
                  <c:v>2.3101000000000016E-4</c:v>
                </c:pt>
                <c:pt idx="4906">
                  <c:v>2.3092000000000002E-4</c:v>
                </c:pt>
                <c:pt idx="4907">
                  <c:v>2.3082000000000012E-4</c:v>
                </c:pt>
                <c:pt idx="4908">
                  <c:v>2.3073000000000104E-4</c:v>
                </c:pt>
                <c:pt idx="4909">
                  <c:v>2.3064E-4</c:v>
                </c:pt>
                <c:pt idx="4910">
                  <c:v>2.3054000000000005E-4</c:v>
                </c:pt>
                <c:pt idx="4911">
                  <c:v>2.3045000000000075E-4</c:v>
                </c:pt>
                <c:pt idx="4912">
                  <c:v>2.3036000000000012E-4</c:v>
                </c:pt>
                <c:pt idx="4913">
                  <c:v>2.3026000000000001E-4</c:v>
                </c:pt>
                <c:pt idx="4914">
                  <c:v>2.3017000000000016E-4</c:v>
                </c:pt>
                <c:pt idx="4915">
                  <c:v>2.3007000000000076E-4</c:v>
                </c:pt>
                <c:pt idx="4916">
                  <c:v>2.2998000000000042E-4</c:v>
                </c:pt>
                <c:pt idx="4917">
                  <c:v>2.2989000000000109E-4</c:v>
                </c:pt>
                <c:pt idx="4918">
                  <c:v>2.297900000000012E-4</c:v>
                </c:pt>
                <c:pt idx="4919">
                  <c:v>2.2970000000000095E-4</c:v>
                </c:pt>
                <c:pt idx="4920">
                  <c:v>2.2961000000000075E-4</c:v>
                </c:pt>
                <c:pt idx="4921">
                  <c:v>2.2952000000000012E-4</c:v>
                </c:pt>
                <c:pt idx="4922">
                  <c:v>2.2942000000000085E-4</c:v>
                </c:pt>
                <c:pt idx="4923">
                  <c:v>2.2933000000000125E-4</c:v>
                </c:pt>
                <c:pt idx="4924">
                  <c:v>2.2924000000000002E-4</c:v>
                </c:pt>
                <c:pt idx="4925">
                  <c:v>2.2914000000000056E-4</c:v>
                </c:pt>
                <c:pt idx="4926">
                  <c:v>2.2905000000000118E-4</c:v>
                </c:pt>
                <c:pt idx="4927">
                  <c:v>2.2896000000000087E-4</c:v>
                </c:pt>
                <c:pt idx="4928">
                  <c:v>2.2887000000000157E-4</c:v>
                </c:pt>
                <c:pt idx="4929">
                  <c:v>2.287700000000017E-4</c:v>
                </c:pt>
                <c:pt idx="4930">
                  <c:v>2.2868000000000012E-4</c:v>
                </c:pt>
                <c:pt idx="4931">
                  <c:v>2.2859000000000133E-4</c:v>
                </c:pt>
                <c:pt idx="4932">
                  <c:v>2.2850000000000092E-4</c:v>
                </c:pt>
                <c:pt idx="4933">
                  <c:v>2.2840000000000113E-4</c:v>
                </c:pt>
                <c:pt idx="4934">
                  <c:v>2.2831000000000183E-4</c:v>
                </c:pt>
                <c:pt idx="4935">
                  <c:v>2.2822000000000085E-4</c:v>
                </c:pt>
                <c:pt idx="4936">
                  <c:v>2.2813000000000125E-4</c:v>
                </c:pt>
                <c:pt idx="4937">
                  <c:v>2.2803000000000157E-4</c:v>
                </c:pt>
                <c:pt idx="4938">
                  <c:v>2.2794000000000012E-4</c:v>
                </c:pt>
                <c:pt idx="4939">
                  <c:v>2.2785000000000109E-4</c:v>
                </c:pt>
                <c:pt idx="4940">
                  <c:v>2.2776000000000087E-4</c:v>
                </c:pt>
                <c:pt idx="4941">
                  <c:v>2.2766999999999999E-4</c:v>
                </c:pt>
                <c:pt idx="4942">
                  <c:v>2.2757000000000078E-4</c:v>
                </c:pt>
                <c:pt idx="4943">
                  <c:v>2.2748000000000012E-4</c:v>
                </c:pt>
                <c:pt idx="4944">
                  <c:v>2.273900000000012E-4</c:v>
                </c:pt>
                <c:pt idx="4945">
                  <c:v>2.2730000000000092E-4</c:v>
                </c:pt>
                <c:pt idx="4946">
                  <c:v>2.2721000000000086E-4</c:v>
                </c:pt>
                <c:pt idx="4947">
                  <c:v>2.2712000000000012E-4</c:v>
                </c:pt>
                <c:pt idx="4948">
                  <c:v>2.2702000000000076E-4</c:v>
                </c:pt>
                <c:pt idx="4949">
                  <c:v>2.2693000000000124E-4</c:v>
                </c:pt>
                <c:pt idx="4950">
                  <c:v>2.2684000000000113E-4</c:v>
                </c:pt>
                <c:pt idx="4951">
                  <c:v>2.2675000000000161E-4</c:v>
                </c:pt>
                <c:pt idx="4952">
                  <c:v>2.2666000000000076E-4</c:v>
                </c:pt>
                <c:pt idx="4953">
                  <c:v>2.2657000000000113E-4</c:v>
                </c:pt>
                <c:pt idx="4954">
                  <c:v>2.2648000000000104E-4</c:v>
                </c:pt>
                <c:pt idx="4955">
                  <c:v>2.2638000000000118E-4</c:v>
                </c:pt>
                <c:pt idx="4956">
                  <c:v>2.2629000000000087E-4</c:v>
                </c:pt>
                <c:pt idx="4957">
                  <c:v>2.2620000000000081E-4</c:v>
                </c:pt>
                <c:pt idx="4958">
                  <c:v>2.2611000000000129E-4</c:v>
                </c:pt>
                <c:pt idx="4959">
                  <c:v>2.2602000000000109E-4</c:v>
                </c:pt>
                <c:pt idx="4960">
                  <c:v>2.2593000000000087E-4</c:v>
                </c:pt>
                <c:pt idx="4961">
                  <c:v>2.2584000000000075E-4</c:v>
                </c:pt>
                <c:pt idx="4962">
                  <c:v>2.2575000000000118E-4</c:v>
                </c:pt>
                <c:pt idx="4963">
                  <c:v>2.2566000000000006E-4</c:v>
                </c:pt>
                <c:pt idx="4964">
                  <c:v>2.2557000000000081E-4</c:v>
                </c:pt>
                <c:pt idx="4965">
                  <c:v>2.2548000000000012E-4</c:v>
                </c:pt>
                <c:pt idx="4966">
                  <c:v>2.2538000000000085E-4</c:v>
                </c:pt>
                <c:pt idx="4967">
                  <c:v>2.2529000000000052E-4</c:v>
                </c:pt>
                <c:pt idx="4968">
                  <c:v>2.2520000000000011E-4</c:v>
                </c:pt>
                <c:pt idx="4969">
                  <c:v>2.2511000000000091E-4</c:v>
                </c:pt>
                <c:pt idx="4970">
                  <c:v>2.2502000000000077E-4</c:v>
                </c:pt>
                <c:pt idx="4971">
                  <c:v>2.2493000000000122E-4</c:v>
                </c:pt>
                <c:pt idx="4972">
                  <c:v>2.24840000000001E-4</c:v>
                </c:pt>
                <c:pt idx="4973">
                  <c:v>2.2475000000000161E-4</c:v>
                </c:pt>
                <c:pt idx="4974">
                  <c:v>2.2466000000000052E-4</c:v>
                </c:pt>
                <c:pt idx="4975">
                  <c:v>2.2457000000000122E-4</c:v>
                </c:pt>
                <c:pt idx="4976">
                  <c:v>2.2448000000000094E-4</c:v>
                </c:pt>
                <c:pt idx="4977">
                  <c:v>2.2439000000000161E-4</c:v>
                </c:pt>
                <c:pt idx="4978">
                  <c:v>2.2430000000000133E-4</c:v>
                </c:pt>
                <c:pt idx="4979">
                  <c:v>2.2421000000000108E-4</c:v>
                </c:pt>
                <c:pt idx="4980">
                  <c:v>2.2412000000000091E-4</c:v>
                </c:pt>
                <c:pt idx="4981">
                  <c:v>2.2403000000000161E-4</c:v>
                </c:pt>
                <c:pt idx="4982">
                  <c:v>2.2394000000000011E-4</c:v>
                </c:pt>
                <c:pt idx="4983">
                  <c:v>2.2385000000000094E-4</c:v>
                </c:pt>
                <c:pt idx="4984">
                  <c:v>2.2376000000000077E-4</c:v>
                </c:pt>
                <c:pt idx="4985">
                  <c:v>2.2367000000000052E-4</c:v>
                </c:pt>
                <c:pt idx="4986">
                  <c:v>2.2358000000000002E-4</c:v>
                </c:pt>
                <c:pt idx="4987">
                  <c:v>2.2350000000000012E-4</c:v>
                </c:pt>
                <c:pt idx="4988">
                  <c:v>2.2341000000000109E-4</c:v>
                </c:pt>
                <c:pt idx="4989">
                  <c:v>2.2332000000000086E-4</c:v>
                </c:pt>
                <c:pt idx="4990">
                  <c:v>2.2322999999999999E-4</c:v>
                </c:pt>
                <c:pt idx="4991">
                  <c:v>2.2314000000000012E-4</c:v>
                </c:pt>
                <c:pt idx="4992">
                  <c:v>2.2305000000000095E-4</c:v>
                </c:pt>
                <c:pt idx="4993">
                  <c:v>2.2296000000000081E-4</c:v>
                </c:pt>
                <c:pt idx="4994">
                  <c:v>2.2287000000000134E-4</c:v>
                </c:pt>
                <c:pt idx="4995">
                  <c:v>2.2278000000000109E-4</c:v>
                </c:pt>
                <c:pt idx="4996">
                  <c:v>2.2269000000000086E-4</c:v>
                </c:pt>
                <c:pt idx="4997">
                  <c:v>2.226000000000008E-4</c:v>
                </c:pt>
                <c:pt idx="4998">
                  <c:v>2.225100000000012E-4</c:v>
                </c:pt>
                <c:pt idx="4999">
                  <c:v>2.2243000000000151E-4</c:v>
                </c:pt>
                <c:pt idx="5000">
                  <c:v>2.2234000000000118E-4</c:v>
                </c:pt>
                <c:pt idx="5001">
                  <c:v>2.2225000000000104E-4</c:v>
                </c:pt>
                <c:pt idx="5002">
                  <c:v>2.2216000000000081E-4</c:v>
                </c:pt>
                <c:pt idx="5003">
                  <c:v>2.2207000000000124E-4</c:v>
                </c:pt>
                <c:pt idx="5004">
                  <c:v>2.2198000000000012E-4</c:v>
                </c:pt>
                <c:pt idx="5005">
                  <c:v>2.218900000000009E-4</c:v>
                </c:pt>
                <c:pt idx="5006">
                  <c:v>2.2181000000000097E-4</c:v>
                </c:pt>
                <c:pt idx="5007">
                  <c:v>2.2172000000000091E-4</c:v>
                </c:pt>
                <c:pt idx="5008">
                  <c:v>2.2163000000000052E-4</c:v>
                </c:pt>
                <c:pt idx="5009">
                  <c:v>2.2154000000000002E-4</c:v>
                </c:pt>
                <c:pt idx="5010">
                  <c:v>2.2145000000000091E-4</c:v>
                </c:pt>
                <c:pt idx="5011">
                  <c:v>2.2136000000000077E-4</c:v>
                </c:pt>
                <c:pt idx="5012">
                  <c:v>2.2128000000000002E-4</c:v>
                </c:pt>
                <c:pt idx="5013">
                  <c:v>2.2119000000000012E-4</c:v>
                </c:pt>
                <c:pt idx="5014">
                  <c:v>2.2110000000000012E-4</c:v>
                </c:pt>
                <c:pt idx="5015">
                  <c:v>2.21010000000001E-4</c:v>
                </c:pt>
                <c:pt idx="5016">
                  <c:v>2.2092000000000086E-4</c:v>
                </c:pt>
                <c:pt idx="5017">
                  <c:v>2.2084000000000104E-4</c:v>
                </c:pt>
                <c:pt idx="5018">
                  <c:v>2.2075000000000157E-4</c:v>
                </c:pt>
                <c:pt idx="5019">
                  <c:v>2.2066000000000056E-4</c:v>
                </c:pt>
                <c:pt idx="5020">
                  <c:v>2.205700000000011E-4</c:v>
                </c:pt>
                <c:pt idx="5021">
                  <c:v>2.2049000000000124E-4</c:v>
                </c:pt>
                <c:pt idx="5022">
                  <c:v>2.2040000000000105E-4</c:v>
                </c:pt>
                <c:pt idx="5023">
                  <c:v>2.2031000000000161E-4</c:v>
                </c:pt>
                <c:pt idx="5024">
                  <c:v>2.2022000000000016E-4</c:v>
                </c:pt>
                <c:pt idx="5025">
                  <c:v>2.201400000000008E-4</c:v>
                </c:pt>
                <c:pt idx="5026">
                  <c:v>2.200500000000012E-4</c:v>
                </c:pt>
                <c:pt idx="5027">
                  <c:v>2.1996000000000011E-4</c:v>
                </c:pt>
                <c:pt idx="5028">
                  <c:v>2.1987000000000081E-4</c:v>
                </c:pt>
                <c:pt idx="5029">
                  <c:v>2.1979000000000109E-4</c:v>
                </c:pt>
                <c:pt idx="5030">
                  <c:v>2.1970000000000087E-4</c:v>
                </c:pt>
                <c:pt idx="5031">
                  <c:v>2.1960999999999999E-4</c:v>
                </c:pt>
                <c:pt idx="5032">
                  <c:v>2.1952000000000012E-4</c:v>
                </c:pt>
                <c:pt idx="5033">
                  <c:v>2.1944000000000016E-4</c:v>
                </c:pt>
                <c:pt idx="5034">
                  <c:v>2.1935000000000105E-4</c:v>
                </c:pt>
                <c:pt idx="5035">
                  <c:v>2.1926000000000001E-4</c:v>
                </c:pt>
                <c:pt idx="5036">
                  <c:v>2.1918000000000011E-4</c:v>
                </c:pt>
                <c:pt idx="5037">
                  <c:v>2.1909000000000086E-4</c:v>
                </c:pt>
                <c:pt idx="5038">
                  <c:v>2.1900000000000012E-4</c:v>
                </c:pt>
                <c:pt idx="5039">
                  <c:v>2.1892000000000076E-4</c:v>
                </c:pt>
                <c:pt idx="5040">
                  <c:v>2.1883000000000143E-4</c:v>
                </c:pt>
                <c:pt idx="5041">
                  <c:v>2.1874000000000109E-4</c:v>
                </c:pt>
                <c:pt idx="5042">
                  <c:v>2.1866000000000002E-4</c:v>
                </c:pt>
                <c:pt idx="5043">
                  <c:v>2.1857000000000113E-4</c:v>
                </c:pt>
                <c:pt idx="5044">
                  <c:v>2.1848000000000085E-4</c:v>
                </c:pt>
                <c:pt idx="5045">
                  <c:v>2.1840000000000094E-4</c:v>
                </c:pt>
                <c:pt idx="5046">
                  <c:v>2.1831000000000161E-4</c:v>
                </c:pt>
                <c:pt idx="5047">
                  <c:v>2.1823000000000087E-4</c:v>
                </c:pt>
                <c:pt idx="5048">
                  <c:v>2.1814000000000075E-4</c:v>
                </c:pt>
                <c:pt idx="5049">
                  <c:v>2.1805000000000118E-4</c:v>
                </c:pt>
                <c:pt idx="5050">
                  <c:v>2.1797000000000076E-4</c:v>
                </c:pt>
                <c:pt idx="5051">
                  <c:v>2.1788000000000002E-4</c:v>
                </c:pt>
                <c:pt idx="5052">
                  <c:v>2.1779000000000099E-4</c:v>
                </c:pt>
                <c:pt idx="5053">
                  <c:v>2.1771000000000109E-4</c:v>
                </c:pt>
                <c:pt idx="5054">
                  <c:v>2.1762000000000002E-4</c:v>
                </c:pt>
                <c:pt idx="5055">
                  <c:v>2.1754000000000006E-4</c:v>
                </c:pt>
                <c:pt idx="5056">
                  <c:v>2.1745000000000087E-4</c:v>
                </c:pt>
                <c:pt idx="5057">
                  <c:v>2.1736000000000075E-4</c:v>
                </c:pt>
                <c:pt idx="5058">
                  <c:v>2.1728000000000001E-4</c:v>
                </c:pt>
                <c:pt idx="5059">
                  <c:v>2.1719000000000076E-4</c:v>
                </c:pt>
                <c:pt idx="5060">
                  <c:v>2.1711000000000077E-4</c:v>
                </c:pt>
                <c:pt idx="5061">
                  <c:v>2.1702000000000011E-4</c:v>
                </c:pt>
                <c:pt idx="5062">
                  <c:v>2.1694000000000075E-4</c:v>
                </c:pt>
                <c:pt idx="5063">
                  <c:v>2.1685000000000129E-4</c:v>
                </c:pt>
                <c:pt idx="5064">
                  <c:v>2.1677000000000152E-4</c:v>
                </c:pt>
                <c:pt idx="5065">
                  <c:v>2.1668000000000002E-4</c:v>
                </c:pt>
                <c:pt idx="5066">
                  <c:v>2.1660000000000052E-4</c:v>
                </c:pt>
                <c:pt idx="5067">
                  <c:v>2.1651000000000108E-4</c:v>
                </c:pt>
                <c:pt idx="5068">
                  <c:v>2.1642000000000091E-4</c:v>
                </c:pt>
                <c:pt idx="5069">
                  <c:v>2.1634000000000109E-4</c:v>
                </c:pt>
                <c:pt idx="5070">
                  <c:v>2.1625000000000081E-4</c:v>
                </c:pt>
                <c:pt idx="5071">
                  <c:v>2.1617000000000099E-4</c:v>
                </c:pt>
                <c:pt idx="5072">
                  <c:v>2.1608000000000082E-4</c:v>
                </c:pt>
                <c:pt idx="5073">
                  <c:v>2.1600000000000091E-4</c:v>
                </c:pt>
                <c:pt idx="5074">
                  <c:v>2.1591000000000077E-4</c:v>
                </c:pt>
                <c:pt idx="5075">
                  <c:v>2.1583000000000087E-4</c:v>
                </c:pt>
                <c:pt idx="5076">
                  <c:v>2.157400000000008E-4</c:v>
                </c:pt>
                <c:pt idx="5077">
                  <c:v>2.1566000000000001E-4</c:v>
                </c:pt>
                <c:pt idx="5078">
                  <c:v>2.1557000000000076E-4</c:v>
                </c:pt>
                <c:pt idx="5079">
                  <c:v>2.1549000000000077E-4</c:v>
                </c:pt>
                <c:pt idx="5080">
                  <c:v>2.1541000000000087E-4</c:v>
                </c:pt>
                <c:pt idx="5081">
                  <c:v>2.153200000000008E-4</c:v>
                </c:pt>
                <c:pt idx="5082">
                  <c:v>2.1524000000000001E-4</c:v>
                </c:pt>
                <c:pt idx="5083">
                  <c:v>2.1515000000000076E-4</c:v>
                </c:pt>
                <c:pt idx="5084">
                  <c:v>2.1507000000000091E-4</c:v>
                </c:pt>
                <c:pt idx="5085">
                  <c:v>2.1498000000000052E-4</c:v>
                </c:pt>
                <c:pt idx="5086">
                  <c:v>2.1490000000000081E-4</c:v>
                </c:pt>
                <c:pt idx="5087">
                  <c:v>2.1481000000000131E-4</c:v>
                </c:pt>
                <c:pt idx="5088">
                  <c:v>2.1473000000000152E-4</c:v>
                </c:pt>
                <c:pt idx="5089">
                  <c:v>2.1465000000000091E-4</c:v>
                </c:pt>
                <c:pt idx="5090">
                  <c:v>2.1456000000000052E-4</c:v>
                </c:pt>
                <c:pt idx="5091">
                  <c:v>2.1448000000000081E-4</c:v>
                </c:pt>
                <c:pt idx="5092">
                  <c:v>2.1439000000000134E-4</c:v>
                </c:pt>
                <c:pt idx="5093">
                  <c:v>2.1431000000000154E-4</c:v>
                </c:pt>
                <c:pt idx="5094">
                  <c:v>2.1423000000000091E-4</c:v>
                </c:pt>
                <c:pt idx="5095">
                  <c:v>2.1414000000000052E-4</c:v>
                </c:pt>
                <c:pt idx="5096">
                  <c:v>2.1406000000000086E-4</c:v>
                </c:pt>
                <c:pt idx="5097">
                  <c:v>2.1397000000000012E-4</c:v>
                </c:pt>
                <c:pt idx="5098">
                  <c:v>2.1389000000000076E-4</c:v>
                </c:pt>
                <c:pt idx="5099">
                  <c:v>2.1381000000000094E-4</c:v>
                </c:pt>
                <c:pt idx="5100">
                  <c:v>2.1372000000000052E-4</c:v>
                </c:pt>
                <c:pt idx="5101">
                  <c:v>2.1364000000000002E-4</c:v>
                </c:pt>
                <c:pt idx="5102">
                  <c:v>2.1356000000000001E-4</c:v>
                </c:pt>
                <c:pt idx="5103">
                  <c:v>2.1347000000000081E-4</c:v>
                </c:pt>
                <c:pt idx="5104">
                  <c:v>2.1339000000000094E-4</c:v>
                </c:pt>
                <c:pt idx="5105">
                  <c:v>2.1331000000000109E-4</c:v>
                </c:pt>
                <c:pt idx="5106">
                  <c:v>2.1322000000000002E-4</c:v>
                </c:pt>
                <c:pt idx="5107">
                  <c:v>2.1314000000000001E-4</c:v>
                </c:pt>
                <c:pt idx="5108">
                  <c:v>2.1306000000000002E-4</c:v>
                </c:pt>
                <c:pt idx="5109">
                  <c:v>2.1297000000000094E-4</c:v>
                </c:pt>
                <c:pt idx="5110">
                  <c:v>2.1289000000000117E-4</c:v>
                </c:pt>
                <c:pt idx="5111">
                  <c:v>2.1281000000000124E-4</c:v>
                </c:pt>
                <c:pt idx="5112">
                  <c:v>2.1272000000000109E-4</c:v>
                </c:pt>
                <c:pt idx="5113">
                  <c:v>2.1264000000000002E-4</c:v>
                </c:pt>
                <c:pt idx="5114">
                  <c:v>2.1256000000000012E-4</c:v>
                </c:pt>
                <c:pt idx="5115">
                  <c:v>2.124700000000012E-4</c:v>
                </c:pt>
                <c:pt idx="5116">
                  <c:v>2.1239000000000124E-4</c:v>
                </c:pt>
                <c:pt idx="5117">
                  <c:v>2.1231000000000152E-4</c:v>
                </c:pt>
                <c:pt idx="5118">
                  <c:v>2.1223000000000078E-4</c:v>
                </c:pt>
                <c:pt idx="5119">
                  <c:v>2.1214000000000012E-4</c:v>
                </c:pt>
                <c:pt idx="5120">
                  <c:v>2.1206000000000081E-4</c:v>
                </c:pt>
                <c:pt idx="5121">
                  <c:v>2.1198000000000001E-4</c:v>
                </c:pt>
                <c:pt idx="5122">
                  <c:v>2.1190000000000011E-4</c:v>
                </c:pt>
                <c:pt idx="5123">
                  <c:v>2.1181000000000078E-4</c:v>
                </c:pt>
                <c:pt idx="5124">
                  <c:v>2.1173000000000109E-4</c:v>
                </c:pt>
                <c:pt idx="5125">
                  <c:v>2.1164999999999999E-4</c:v>
                </c:pt>
                <c:pt idx="5126">
                  <c:v>2.1157000000000012E-4</c:v>
                </c:pt>
                <c:pt idx="5127">
                  <c:v>2.1148000000000011E-4</c:v>
                </c:pt>
                <c:pt idx="5128">
                  <c:v>2.1140000000000012E-4</c:v>
                </c:pt>
                <c:pt idx="5129">
                  <c:v>2.1132000000000076E-4</c:v>
                </c:pt>
                <c:pt idx="5130">
                  <c:v>2.1124000000000002E-4</c:v>
                </c:pt>
                <c:pt idx="5131">
                  <c:v>2.1115000000000012E-4</c:v>
                </c:pt>
                <c:pt idx="5132">
                  <c:v>2.1107000000000076E-4</c:v>
                </c:pt>
                <c:pt idx="5133">
                  <c:v>2.1099000000000091E-4</c:v>
                </c:pt>
                <c:pt idx="5134">
                  <c:v>2.10910000000001E-4</c:v>
                </c:pt>
                <c:pt idx="5135">
                  <c:v>2.108300000000011E-4</c:v>
                </c:pt>
                <c:pt idx="5136">
                  <c:v>2.1074000000000095E-4</c:v>
                </c:pt>
                <c:pt idx="5137">
                  <c:v>2.1066000000000002E-4</c:v>
                </c:pt>
                <c:pt idx="5138">
                  <c:v>2.1058000000000011E-4</c:v>
                </c:pt>
                <c:pt idx="5139">
                  <c:v>2.1050000000000067E-4</c:v>
                </c:pt>
                <c:pt idx="5140">
                  <c:v>2.1042000000000085E-4</c:v>
                </c:pt>
                <c:pt idx="5141">
                  <c:v>2.1034000000000086E-4</c:v>
                </c:pt>
                <c:pt idx="5142">
                  <c:v>2.1025000000000077E-4</c:v>
                </c:pt>
                <c:pt idx="5143">
                  <c:v>2.1017000000000087E-4</c:v>
                </c:pt>
                <c:pt idx="5144">
                  <c:v>2.1009000000000099E-4</c:v>
                </c:pt>
                <c:pt idx="5145">
                  <c:v>2.1001000000000133E-4</c:v>
                </c:pt>
                <c:pt idx="5146">
                  <c:v>2.0992999999999999E-4</c:v>
                </c:pt>
                <c:pt idx="5147">
                  <c:v>2.0985000000000071E-4</c:v>
                </c:pt>
                <c:pt idx="5148">
                  <c:v>2.0977000000000078E-4</c:v>
                </c:pt>
                <c:pt idx="5149">
                  <c:v>2.0968000000000001E-4</c:v>
                </c:pt>
                <c:pt idx="5150">
                  <c:v>2.096E-4</c:v>
                </c:pt>
                <c:pt idx="5151">
                  <c:v>2.0952000000000001E-4</c:v>
                </c:pt>
                <c:pt idx="5152">
                  <c:v>2.0944000000000011E-4</c:v>
                </c:pt>
                <c:pt idx="5153">
                  <c:v>2.0936000000000012E-4</c:v>
                </c:pt>
                <c:pt idx="5154">
                  <c:v>2.0928E-4</c:v>
                </c:pt>
                <c:pt idx="5155">
                  <c:v>2.0920000000000002E-4</c:v>
                </c:pt>
                <c:pt idx="5156">
                  <c:v>2.0912000000000006E-4</c:v>
                </c:pt>
                <c:pt idx="5157">
                  <c:v>2.0904000000000002E-4</c:v>
                </c:pt>
                <c:pt idx="5158">
                  <c:v>2.089500000000009E-4</c:v>
                </c:pt>
                <c:pt idx="5159">
                  <c:v>2.08870000000001E-4</c:v>
                </c:pt>
                <c:pt idx="5160">
                  <c:v>2.0879000000000129E-4</c:v>
                </c:pt>
                <c:pt idx="5161">
                  <c:v>2.0871000000000138E-4</c:v>
                </c:pt>
                <c:pt idx="5162">
                  <c:v>2.0863000000000085E-4</c:v>
                </c:pt>
                <c:pt idx="5163">
                  <c:v>2.0855000000000087E-4</c:v>
                </c:pt>
                <c:pt idx="5164">
                  <c:v>2.0847000000000104E-4</c:v>
                </c:pt>
                <c:pt idx="5165">
                  <c:v>2.0839000000000122E-4</c:v>
                </c:pt>
                <c:pt idx="5166">
                  <c:v>2.0831000000000132E-4</c:v>
                </c:pt>
                <c:pt idx="5167">
                  <c:v>2.0823000000000076E-4</c:v>
                </c:pt>
                <c:pt idx="5168">
                  <c:v>2.0815000000000086E-4</c:v>
                </c:pt>
                <c:pt idx="5169">
                  <c:v>2.0807000000000109E-4</c:v>
                </c:pt>
                <c:pt idx="5170">
                  <c:v>2.0798999999999999E-4</c:v>
                </c:pt>
                <c:pt idx="5171">
                  <c:v>2.0791000000000052E-4</c:v>
                </c:pt>
                <c:pt idx="5172">
                  <c:v>2.0782999999999999E-4</c:v>
                </c:pt>
                <c:pt idx="5173">
                  <c:v>2.077500000000009E-4</c:v>
                </c:pt>
                <c:pt idx="5174">
                  <c:v>2.0767000000000002E-4</c:v>
                </c:pt>
                <c:pt idx="5175">
                  <c:v>2.0758999999999998E-4</c:v>
                </c:pt>
                <c:pt idx="5176">
                  <c:v>2.0751000000000076E-4</c:v>
                </c:pt>
                <c:pt idx="5177">
                  <c:v>2.0743000000000077E-4</c:v>
                </c:pt>
                <c:pt idx="5178">
                  <c:v>2.0735000000000081E-4</c:v>
                </c:pt>
                <c:pt idx="5179">
                  <c:v>2.0727000000000001E-4</c:v>
                </c:pt>
                <c:pt idx="5180">
                  <c:v>2.0719000000000011E-4</c:v>
                </c:pt>
                <c:pt idx="5181">
                  <c:v>2.0711000000000012E-4</c:v>
                </c:pt>
                <c:pt idx="5182">
                  <c:v>2.0703000000000076E-4</c:v>
                </c:pt>
                <c:pt idx="5183">
                  <c:v>2.0695000000000091E-4</c:v>
                </c:pt>
                <c:pt idx="5184">
                  <c:v>2.0687000000000101E-4</c:v>
                </c:pt>
                <c:pt idx="5185">
                  <c:v>2.0679000000000113E-4</c:v>
                </c:pt>
                <c:pt idx="5186">
                  <c:v>2.0671000000000133E-4</c:v>
                </c:pt>
                <c:pt idx="5187">
                  <c:v>2.0662999999999999E-4</c:v>
                </c:pt>
                <c:pt idx="5188">
                  <c:v>2.0655000000000095E-4</c:v>
                </c:pt>
                <c:pt idx="5189">
                  <c:v>2.0647000000000094E-4</c:v>
                </c:pt>
                <c:pt idx="5190">
                  <c:v>2.0639000000000109E-4</c:v>
                </c:pt>
                <c:pt idx="5191">
                  <c:v>2.0631000000000124E-4</c:v>
                </c:pt>
                <c:pt idx="5192">
                  <c:v>2.0623000000000052E-4</c:v>
                </c:pt>
                <c:pt idx="5193">
                  <c:v>2.0615000000000086E-4</c:v>
                </c:pt>
                <c:pt idx="5194">
                  <c:v>2.0608000000000052E-4</c:v>
                </c:pt>
                <c:pt idx="5195">
                  <c:v>2.0600000000000075E-4</c:v>
                </c:pt>
                <c:pt idx="5196">
                  <c:v>2.0592000000000001E-4</c:v>
                </c:pt>
                <c:pt idx="5197">
                  <c:v>2.0584000000000002E-4</c:v>
                </c:pt>
                <c:pt idx="5198">
                  <c:v>2.0576000000000012E-4</c:v>
                </c:pt>
                <c:pt idx="5199">
                  <c:v>2.0568E-4</c:v>
                </c:pt>
                <c:pt idx="5200">
                  <c:v>2.0560000000000001E-4</c:v>
                </c:pt>
                <c:pt idx="5201">
                  <c:v>2.0552000000000002E-4</c:v>
                </c:pt>
                <c:pt idx="5202">
                  <c:v>2.0544000000000001E-4</c:v>
                </c:pt>
                <c:pt idx="5203">
                  <c:v>2.0536000000000016E-4</c:v>
                </c:pt>
                <c:pt idx="5204">
                  <c:v>2.0529000000000001E-4</c:v>
                </c:pt>
                <c:pt idx="5205">
                  <c:v>2.0521000000000002E-4</c:v>
                </c:pt>
                <c:pt idx="5206">
                  <c:v>2.0513000000000012E-4</c:v>
                </c:pt>
                <c:pt idx="5207">
                  <c:v>2.0505000000000076E-4</c:v>
                </c:pt>
                <c:pt idx="5208">
                  <c:v>2.0497000000000077E-4</c:v>
                </c:pt>
                <c:pt idx="5209">
                  <c:v>2.0489000000000087E-4</c:v>
                </c:pt>
                <c:pt idx="5210">
                  <c:v>2.048100000000011E-4</c:v>
                </c:pt>
                <c:pt idx="5211">
                  <c:v>2.0474000000000086E-4</c:v>
                </c:pt>
                <c:pt idx="5212">
                  <c:v>2.0466000000000001E-4</c:v>
                </c:pt>
                <c:pt idx="5213">
                  <c:v>2.0458000000000002E-4</c:v>
                </c:pt>
                <c:pt idx="5214">
                  <c:v>2.0450000000000012E-4</c:v>
                </c:pt>
                <c:pt idx="5215">
                  <c:v>2.0442000000000076E-4</c:v>
                </c:pt>
                <c:pt idx="5216">
                  <c:v>2.0434000000000091E-4</c:v>
                </c:pt>
                <c:pt idx="5217">
                  <c:v>2.0426999999999999E-4</c:v>
                </c:pt>
                <c:pt idx="5218">
                  <c:v>2.0419000000000077E-4</c:v>
                </c:pt>
                <c:pt idx="5219">
                  <c:v>2.0411000000000086E-4</c:v>
                </c:pt>
                <c:pt idx="5220">
                  <c:v>2.0403000000000109E-4</c:v>
                </c:pt>
                <c:pt idx="5221">
                  <c:v>2.0395000000000002E-4</c:v>
                </c:pt>
                <c:pt idx="5222">
                  <c:v>2.0388000000000001E-4</c:v>
                </c:pt>
                <c:pt idx="5223">
                  <c:v>2.0380000000000002E-4</c:v>
                </c:pt>
                <c:pt idx="5224">
                  <c:v>2.0372000000000012E-4</c:v>
                </c:pt>
                <c:pt idx="5225">
                  <c:v>2.0364E-4</c:v>
                </c:pt>
                <c:pt idx="5226">
                  <c:v>2.0356000000000001E-4</c:v>
                </c:pt>
                <c:pt idx="5227">
                  <c:v>2.0348999999999999E-4</c:v>
                </c:pt>
                <c:pt idx="5228">
                  <c:v>2.0341000000000076E-4</c:v>
                </c:pt>
                <c:pt idx="5229">
                  <c:v>2.0333000000000086E-4</c:v>
                </c:pt>
                <c:pt idx="5230">
                  <c:v>2.0325000000000001E-4</c:v>
                </c:pt>
                <c:pt idx="5231">
                  <c:v>2.0318000000000002E-4</c:v>
                </c:pt>
                <c:pt idx="5232">
                  <c:v>2.031E-4</c:v>
                </c:pt>
                <c:pt idx="5233">
                  <c:v>2.0302000000000002E-4</c:v>
                </c:pt>
                <c:pt idx="5234">
                  <c:v>2.0294000000000011E-4</c:v>
                </c:pt>
                <c:pt idx="5235">
                  <c:v>2.0287000000000096E-4</c:v>
                </c:pt>
                <c:pt idx="5236">
                  <c:v>2.0279000000000109E-4</c:v>
                </c:pt>
                <c:pt idx="5237">
                  <c:v>2.027100000000011E-4</c:v>
                </c:pt>
                <c:pt idx="5238">
                  <c:v>2.0264000000000002E-4</c:v>
                </c:pt>
                <c:pt idx="5239">
                  <c:v>2.0256000000000012E-4</c:v>
                </c:pt>
                <c:pt idx="5240">
                  <c:v>2.0248000000000016E-4</c:v>
                </c:pt>
                <c:pt idx="5241">
                  <c:v>2.024000000000008E-4</c:v>
                </c:pt>
                <c:pt idx="5242">
                  <c:v>2.0233000000000113E-4</c:v>
                </c:pt>
                <c:pt idx="5243">
                  <c:v>2.0225000000000012E-4</c:v>
                </c:pt>
                <c:pt idx="5244">
                  <c:v>2.0217000000000076E-4</c:v>
                </c:pt>
                <c:pt idx="5245">
                  <c:v>2.0210000000000011E-4</c:v>
                </c:pt>
                <c:pt idx="5246">
                  <c:v>2.0202000000000067E-4</c:v>
                </c:pt>
                <c:pt idx="5247">
                  <c:v>2.0194000000000001E-4</c:v>
                </c:pt>
                <c:pt idx="5248">
                  <c:v>2.0186999999999999E-4</c:v>
                </c:pt>
                <c:pt idx="5249">
                  <c:v>2.0179000000000076E-4</c:v>
                </c:pt>
                <c:pt idx="5250">
                  <c:v>2.0171000000000078E-4</c:v>
                </c:pt>
                <c:pt idx="5251">
                  <c:v>2.0164E-4</c:v>
                </c:pt>
                <c:pt idx="5252">
                  <c:v>2.0156000000000001E-4</c:v>
                </c:pt>
                <c:pt idx="5253">
                  <c:v>2.0148E-4</c:v>
                </c:pt>
                <c:pt idx="5254">
                  <c:v>2.0141000000000074E-4</c:v>
                </c:pt>
                <c:pt idx="5255">
                  <c:v>2.0133000000000081E-4</c:v>
                </c:pt>
                <c:pt idx="5256">
                  <c:v>2.0125000000000001E-4</c:v>
                </c:pt>
                <c:pt idx="5257">
                  <c:v>2.0117999999999999E-4</c:v>
                </c:pt>
                <c:pt idx="5258">
                  <c:v>2.0110000000000001E-4</c:v>
                </c:pt>
                <c:pt idx="5259">
                  <c:v>2.0102000000000002E-4</c:v>
                </c:pt>
                <c:pt idx="5260">
                  <c:v>2.0095000000000082E-4</c:v>
                </c:pt>
                <c:pt idx="5261">
                  <c:v>2.0087000000000078E-4</c:v>
                </c:pt>
                <c:pt idx="5262">
                  <c:v>2.0080000000000076E-4</c:v>
                </c:pt>
                <c:pt idx="5263">
                  <c:v>2.0072000000000086E-4</c:v>
                </c:pt>
                <c:pt idx="5264">
                  <c:v>2.0064000000000006E-4</c:v>
                </c:pt>
                <c:pt idx="5265">
                  <c:v>2.0057000000000077E-4</c:v>
                </c:pt>
                <c:pt idx="5266">
                  <c:v>2.0049000000000087E-4</c:v>
                </c:pt>
                <c:pt idx="5267">
                  <c:v>2.0042000000000052E-4</c:v>
                </c:pt>
                <c:pt idx="5268">
                  <c:v>2.0034000000000081E-4</c:v>
                </c:pt>
                <c:pt idx="5269">
                  <c:v>2.0026000000000001E-4</c:v>
                </c:pt>
                <c:pt idx="5270">
                  <c:v>2.0018999999999999E-4</c:v>
                </c:pt>
                <c:pt idx="5271">
                  <c:v>2.001100000000009E-4</c:v>
                </c:pt>
                <c:pt idx="5272">
                  <c:v>2.0004000000000012E-4</c:v>
                </c:pt>
                <c:pt idx="5273">
                  <c:v>1.9996000000000082E-4</c:v>
                </c:pt>
                <c:pt idx="5274">
                  <c:v>1.9988000000000097E-4</c:v>
                </c:pt>
                <c:pt idx="5275">
                  <c:v>1.9981000000000106E-4</c:v>
                </c:pt>
                <c:pt idx="5276">
                  <c:v>1.9973000000000083E-4</c:v>
                </c:pt>
                <c:pt idx="5277">
                  <c:v>1.9966000000000092E-4</c:v>
                </c:pt>
                <c:pt idx="5278">
                  <c:v>1.9958000000000071E-4</c:v>
                </c:pt>
                <c:pt idx="5279">
                  <c:v>1.9951000000000086E-4</c:v>
                </c:pt>
                <c:pt idx="5280">
                  <c:v>1.9943000000000098E-4</c:v>
                </c:pt>
                <c:pt idx="5281">
                  <c:v>1.9936000000000086E-4</c:v>
                </c:pt>
                <c:pt idx="5282">
                  <c:v>1.992800000000009E-4</c:v>
                </c:pt>
                <c:pt idx="5283">
                  <c:v>1.992100000000011E-4</c:v>
                </c:pt>
                <c:pt idx="5284">
                  <c:v>1.9913000000000084E-4</c:v>
                </c:pt>
                <c:pt idx="5285">
                  <c:v>1.9906000000000096E-4</c:v>
                </c:pt>
                <c:pt idx="5286">
                  <c:v>1.9898000000000075E-4</c:v>
                </c:pt>
                <c:pt idx="5287">
                  <c:v>1.9890000000000082E-4</c:v>
                </c:pt>
                <c:pt idx="5288">
                  <c:v>1.9883000000000102E-4</c:v>
                </c:pt>
                <c:pt idx="5289">
                  <c:v>1.9875000000000082E-4</c:v>
                </c:pt>
                <c:pt idx="5290">
                  <c:v>1.9868000000000091E-4</c:v>
                </c:pt>
                <c:pt idx="5291">
                  <c:v>1.9861000000000105E-4</c:v>
                </c:pt>
                <c:pt idx="5292">
                  <c:v>1.9853000000000082E-4</c:v>
                </c:pt>
                <c:pt idx="5293">
                  <c:v>1.9846000000000092E-4</c:v>
                </c:pt>
                <c:pt idx="5294">
                  <c:v>1.9838000000000071E-4</c:v>
                </c:pt>
                <c:pt idx="5295">
                  <c:v>1.9831000000000091E-4</c:v>
                </c:pt>
                <c:pt idx="5296">
                  <c:v>1.9823000000000101E-4</c:v>
                </c:pt>
                <c:pt idx="5297">
                  <c:v>1.9816000000000075E-4</c:v>
                </c:pt>
                <c:pt idx="5298">
                  <c:v>1.980800000000009E-4</c:v>
                </c:pt>
                <c:pt idx="5299">
                  <c:v>1.9801000000000104E-4</c:v>
                </c:pt>
                <c:pt idx="5300">
                  <c:v>1.9793000000000078E-4</c:v>
                </c:pt>
                <c:pt idx="5301">
                  <c:v>1.978600000000009E-4</c:v>
                </c:pt>
                <c:pt idx="5302">
                  <c:v>1.977800000000007E-4</c:v>
                </c:pt>
                <c:pt idx="5303">
                  <c:v>1.9771000000000084E-4</c:v>
                </c:pt>
                <c:pt idx="5304">
                  <c:v>1.9763000000000094E-4</c:v>
                </c:pt>
                <c:pt idx="5305">
                  <c:v>1.9756000000000073E-4</c:v>
                </c:pt>
                <c:pt idx="5306">
                  <c:v>1.9749000000000093E-4</c:v>
                </c:pt>
                <c:pt idx="5307">
                  <c:v>1.97410000000001E-4</c:v>
                </c:pt>
                <c:pt idx="5308">
                  <c:v>1.9734000000000082E-4</c:v>
                </c:pt>
                <c:pt idx="5309">
                  <c:v>1.9726000000000097E-4</c:v>
                </c:pt>
                <c:pt idx="5310">
                  <c:v>1.9719000000000068E-4</c:v>
                </c:pt>
                <c:pt idx="5311">
                  <c:v>1.9712000000000082E-4</c:v>
                </c:pt>
                <c:pt idx="5312">
                  <c:v>1.9704000000000095E-4</c:v>
                </c:pt>
                <c:pt idx="5313">
                  <c:v>1.9697000000000071E-4</c:v>
                </c:pt>
                <c:pt idx="5314">
                  <c:v>1.9689000000000092E-4</c:v>
                </c:pt>
                <c:pt idx="5315">
                  <c:v>1.9682000000000098E-4</c:v>
                </c:pt>
                <c:pt idx="5316">
                  <c:v>1.9675000000000074E-4</c:v>
                </c:pt>
                <c:pt idx="5317">
                  <c:v>1.9667000000000092E-4</c:v>
                </c:pt>
                <c:pt idx="5318">
                  <c:v>1.9660000000000104E-4</c:v>
                </c:pt>
                <c:pt idx="5319">
                  <c:v>1.9652000000000084E-4</c:v>
                </c:pt>
                <c:pt idx="5320">
                  <c:v>1.9645000000000093E-4</c:v>
                </c:pt>
                <c:pt idx="5321">
                  <c:v>1.9638000000000064E-4</c:v>
                </c:pt>
                <c:pt idx="5322">
                  <c:v>1.963000000000009E-4</c:v>
                </c:pt>
                <c:pt idx="5323">
                  <c:v>1.9623000000000096E-4</c:v>
                </c:pt>
                <c:pt idx="5324">
                  <c:v>1.961600000000007E-4</c:v>
                </c:pt>
                <c:pt idx="5325">
                  <c:v>1.9608000000000082E-4</c:v>
                </c:pt>
                <c:pt idx="5326">
                  <c:v>1.9601000000000102E-4</c:v>
                </c:pt>
                <c:pt idx="5327">
                  <c:v>1.9594000000000078E-4</c:v>
                </c:pt>
                <c:pt idx="5328">
                  <c:v>1.9586000000000091E-4</c:v>
                </c:pt>
                <c:pt idx="5329">
                  <c:v>1.957900000000007E-4</c:v>
                </c:pt>
                <c:pt idx="5330">
                  <c:v>1.9572000000000079E-4</c:v>
                </c:pt>
                <c:pt idx="5331">
                  <c:v>1.9564000000000097E-4</c:v>
                </c:pt>
                <c:pt idx="5332">
                  <c:v>1.9557000000000068E-4</c:v>
                </c:pt>
                <c:pt idx="5333">
                  <c:v>1.9550000000000082E-4</c:v>
                </c:pt>
                <c:pt idx="5334">
                  <c:v>1.95420000000001E-4</c:v>
                </c:pt>
                <c:pt idx="5335">
                  <c:v>1.9535000000000071E-4</c:v>
                </c:pt>
                <c:pt idx="5336">
                  <c:v>1.9528000000000088E-4</c:v>
                </c:pt>
                <c:pt idx="5337">
                  <c:v>1.9520000000000098E-4</c:v>
                </c:pt>
                <c:pt idx="5338">
                  <c:v>1.9513000000000072E-4</c:v>
                </c:pt>
                <c:pt idx="5339">
                  <c:v>1.9506000000000086E-4</c:v>
                </c:pt>
                <c:pt idx="5340">
                  <c:v>1.9499000000000065E-4</c:v>
                </c:pt>
                <c:pt idx="5341">
                  <c:v>1.949100000000008E-4</c:v>
                </c:pt>
                <c:pt idx="5342">
                  <c:v>1.9484000000000095E-4</c:v>
                </c:pt>
                <c:pt idx="5343">
                  <c:v>1.9477000000000063E-4</c:v>
                </c:pt>
                <c:pt idx="5344">
                  <c:v>1.9469000000000078E-4</c:v>
                </c:pt>
                <c:pt idx="5345">
                  <c:v>1.9462000000000093E-4</c:v>
                </c:pt>
                <c:pt idx="5346">
                  <c:v>1.9455000000000074E-4</c:v>
                </c:pt>
                <c:pt idx="5347">
                  <c:v>1.9448000000000078E-4</c:v>
                </c:pt>
                <c:pt idx="5348">
                  <c:v>1.944000000000009E-4</c:v>
                </c:pt>
                <c:pt idx="5349">
                  <c:v>1.943300000000007E-4</c:v>
                </c:pt>
                <c:pt idx="5350">
                  <c:v>1.9426000000000089E-4</c:v>
                </c:pt>
                <c:pt idx="5351">
                  <c:v>1.9419000000000061E-4</c:v>
                </c:pt>
                <c:pt idx="5352">
                  <c:v>1.9411000000000076E-4</c:v>
                </c:pt>
                <c:pt idx="5353">
                  <c:v>1.940400000000009E-4</c:v>
                </c:pt>
                <c:pt idx="5354">
                  <c:v>1.9397000000000069E-4</c:v>
                </c:pt>
                <c:pt idx="5355">
                  <c:v>1.9390000000000076E-4</c:v>
                </c:pt>
                <c:pt idx="5356">
                  <c:v>1.9382000000000096E-4</c:v>
                </c:pt>
                <c:pt idx="5357">
                  <c:v>1.9375000000000064E-4</c:v>
                </c:pt>
                <c:pt idx="5358">
                  <c:v>1.9368000000000084E-4</c:v>
                </c:pt>
                <c:pt idx="5359">
                  <c:v>1.9361000000000091E-4</c:v>
                </c:pt>
                <c:pt idx="5360">
                  <c:v>1.935400000000007E-4</c:v>
                </c:pt>
                <c:pt idx="5361">
                  <c:v>1.9346000000000088E-4</c:v>
                </c:pt>
                <c:pt idx="5362">
                  <c:v>1.9339000000000064E-4</c:v>
                </c:pt>
                <c:pt idx="5363">
                  <c:v>1.9332000000000079E-4</c:v>
                </c:pt>
                <c:pt idx="5364">
                  <c:v>1.9325000000000093E-4</c:v>
                </c:pt>
                <c:pt idx="5365">
                  <c:v>1.9318000000000061E-4</c:v>
                </c:pt>
                <c:pt idx="5366">
                  <c:v>1.9310000000000082E-4</c:v>
                </c:pt>
                <c:pt idx="5367">
                  <c:v>1.9303000000000091E-4</c:v>
                </c:pt>
                <c:pt idx="5368">
                  <c:v>1.929600000000007E-4</c:v>
                </c:pt>
                <c:pt idx="5369">
                  <c:v>1.9289000000000082E-4</c:v>
                </c:pt>
                <c:pt idx="5370">
                  <c:v>1.9282000000000091E-4</c:v>
                </c:pt>
                <c:pt idx="5371">
                  <c:v>1.927500000000007E-4</c:v>
                </c:pt>
                <c:pt idx="5372">
                  <c:v>1.9267000000000085E-4</c:v>
                </c:pt>
                <c:pt idx="5373">
                  <c:v>1.9260000000000091E-4</c:v>
                </c:pt>
                <c:pt idx="5374">
                  <c:v>1.9253000000000073E-4</c:v>
                </c:pt>
                <c:pt idx="5375">
                  <c:v>1.9246000000000085E-4</c:v>
                </c:pt>
                <c:pt idx="5376">
                  <c:v>1.9239000000000056E-4</c:v>
                </c:pt>
                <c:pt idx="5377">
                  <c:v>1.9232000000000073E-4</c:v>
                </c:pt>
                <c:pt idx="5378">
                  <c:v>1.9225000000000085E-4</c:v>
                </c:pt>
                <c:pt idx="5379">
                  <c:v>1.9217000000000065E-4</c:v>
                </c:pt>
                <c:pt idx="5380">
                  <c:v>1.9210000000000077E-4</c:v>
                </c:pt>
                <c:pt idx="5381">
                  <c:v>1.9203000000000091E-4</c:v>
                </c:pt>
                <c:pt idx="5382">
                  <c:v>1.9196000000000065E-4</c:v>
                </c:pt>
                <c:pt idx="5383">
                  <c:v>1.9189000000000077E-4</c:v>
                </c:pt>
                <c:pt idx="5384">
                  <c:v>1.9182000000000091E-4</c:v>
                </c:pt>
                <c:pt idx="5385">
                  <c:v>1.9175000000000065E-4</c:v>
                </c:pt>
                <c:pt idx="5386">
                  <c:v>1.9168000000000077E-4</c:v>
                </c:pt>
                <c:pt idx="5387">
                  <c:v>1.9160000000000092E-4</c:v>
                </c:pt>
                <c:pt idx="5388">
                  <c:v>1.9153000000000068E-4</c:v>
                </c:pt>
                <c:pt idx="5389">
                  <c:v>1.914600000000008E-4</c:v>
                </c:pt>
                <c:pt idx="5390">
                  <c:v>1.9139000000000054E-4</c:v>
                </c:pt>
                <c:pt idx="5391">
                  <c:v>1.9132000000000071E-4</c:v>
                </c:pt>
                <c:pt idx="5392">
                  <c:v>1.9125000000000083E-4</c:v>
                </c:pt>
                <c:pt idx="5393">
                  <c:v>1.9118000000000065E-4</c:v>
                </c:pt>
                <c:pt idx="5394">
                  <c:v>1.9111000000000071E-4</c:v>
                </c:pt>
                <c:pt idx="5395">
                  <c:v>1.9104000000000088E-4</c:v>
                </c:pt>
                <c:pt idx="5396">
                  <c:v>1.9097000000000065E-4</c:v>
                </c:pt>
                <c:pt idx="5397">
                  <c:v>1.9090000000000076E-4</c:v>
                </c:pt>
                <c:pt idx="5398">
                  <c:v>1.9083000000000088E-4</c:v>
                </c:pt>
                <c:pt idx="5399">
                  <c:v>1.9076000000000065E-4</c:v>
                </c:pt>
                <c:pt idx="5400">
                  <c:v>1.9069000000000082E-4</c:v>
                </c:pt>
                <c:pt idx="5401">
                  <c:v>1.9062000000000088E-4</c:v>
                </c:pt>
                <c:pt idx="5402">
                  <c:v>1.9054000000000065E-4</c:v>
                </c:pt>
                <c:pt idx="5403">
                  <c:v>1.9047000000000072E-4</c:v>
                </c:pt>
                <c:pt idx="5404">
                  <c:v>1.9040000000000097E-4</c:v>
                </c:pt>
                <c:pt idx="5405">
                  <c:v>1.9033000000000065E-4</c:v>
                </c:pt>
                <c:pt idx="5406">
                  <c:v>1.9026000000000082E-4</c:v>
                </c:pt>
                <c:pt idx="5407">
                  <c:v>1.9019000000000059E-4</c:v>
                </c:pt>
                <c:pt idx="5408">
                  <c:v>1.9012000000000065E-4</c:v>
                </c:pt>
                <c:pt idx="5409">
                  <c:v>1.9005000000000082E-4</c:v>
                </c:pt>
                <c:pt idx="5410">
                  <c:v>1.8998000000000059E-4</c:v>
                </c:pt>
                <c:pt idx="5411">
                  <c:v>1.8991000000000068E-4</c:v>
                </c:pt>
                <c:pt idx="5412">
                  <c:v>1.8984000000000083E-4</c:v>
                </c:pt>
                <c:pt idx="5413">
                  <c:v>1.8977000000000059E-4</c:v>
                </c:pt>
                <c:pt idx="5414">
                  <c:v>1.8970000000000074E-4</c:v>
                </c:pt>
                <c:pt idx="5415">
                  <c:v>1.8963000000000083E-4</c:v>
                </c:pt>
                <c:pt idx="5416">
                  <c:v>1.8956000000000064E-4</c:v>
                </c:pt>
                <c:pt idx="5417">
                  <c:v>1.8949000000000074E-4</c:v>
                </c:pt>
                <c:pt idx="5418">
                  <c:v>1.8942000000000085E-4</c:v>
                </c:pt>
                <c:pt idx="5419">
                  <c:v>1.8935000000000067E-4</c:v>
                </c:pt>
                <c:pt idx="5420">
                  <c:v>1.8928000000000074E-4</c:v>
                </c:pt>
                <c:pt idx="5421">
                  <c:v>1.8921000000000085E-4</c:v>
                </c:pt>
                <c:pt idx="5422">
                  <c:v>1.8914000000000067E-4</c:v>
                </c:pt>
                <c:pt idx="5423">
                  <c:v>1.8908000000000073E-4</c:v>
                </c:pt>
                <c:pt idx="5424">
                  <c:v>1.8901000000000093E-4</c:v>
                </c:pt>
                <c:pt idx="5425">
                  <c:v>1.8894000000000061E-4</c:v>
                </c:pt>
                <c:pt idx="5426">
                  <c:v>1.8887000000000073E-4</c:v>
                </c:pt>
                <c:pt idx="5427">
                  <c:v>1.8880000000000093E-4</c:v>
                </c:pt>
                <c:pt idx="5428">
                  <c:v>1.8873000000000061E-4</c:v>
                </c:pt>
                <c:pt idx="5429">
                  <c:v>1.8866000000000079E-4</c:v>
                </c:pt>
                <c:pt idx="5430">
                  <c:v>1.8859000000000055E-4</c:v>
                </c:pt>
                <c:pt idx="5431">
                  <c:v>1.8852000000000061E-4</c:v>
                </c:pt>
                <c:pt idx="5432">
                  <c:v>1.8845000000000084E-4</c:v>
                </c:pt>
                <c:pt idx="5433">
                  <c:v>1.8838000000000055E-4</c:v>
                </c:pt>
                <c:pt idx="5434">
                  <c:v>1.883100000000007E-4</c:v>
                </c:pt>
                <c:pt idx="5435">
                  <c:v>1.8824000000000084E-4</c:v>
                </c:pt>
                <c:pt idx="5436">
                  <c:v>1.8817000000000055E-4</c:v>
                </c:pt>
                <c:pt idx="5437">
                  <c:v>1.881000000000007E-4</c:v>
                </c:pt>
                <c:pt idx="5438">
                  <c:v>1.8804000000000084E-4</c:v>
                </c:pt>
                <c:pt idx="5439">
                  <c:v>1.8797000000000052E-4</c:v>
                </c:pt>
                <c:pt idx="5440">
                  <c:v>1.8790000000000069E-4</c:v>
                </c:pt>
                <c:pt idx="5441">
                  <c:v>1.8783000000000084E-4</c:v>
                </c:pt>
                <c:pt idx="5442">
                  <c:v>1.8776000000000057E-4</c:v>
                </c:pt>
                <c:pt idx="5443">
                  <c:v>1.8769000000000069E-4</c:v>
                </c:pt>
                <c:pt idx="5444">
                  <c:v>1.8762000000000086E-4</c:v>
                </c:pt>
                <c:pt idx="5445">
                  <c:v>1.875500000000006E-4</c:v>
                </c:pt>
                <c:pt idx="5446">
                  <c:v>1.8748000000000072E-4</c:v>
                </c:pt>
                <c:pt idx="5447">
                  <c:v>1.874200000000008E-4</c:v>
                </c:pt>
                <c:pt idx="5448">
                  <c:v>1.8735000000000062E-4</c:v>
                </c:pt>
                <c:pt idx="5449">
                  <c:v>1.8728000000000066E-4</c:v>
                </c:pt>
                <c:pt idx="5450">
                  <c:v>1.872100000000008E-4</c:v>
                </c:pt>
                <c:pt idx="5451">
                  <c:v>1.8714000000000062E-4</c:v>
                </c:pt>
                <c:pt idx="5452">
                  <c:v>1.8707000000000066E-4</c:v>
                </c:pt>
                <c:pt idx="5453">
                  <c:v>1.8700000000000086E-4</c:v>
                </c:pt>
                <c:pt idx="5454">
                  <c:v>1.8694000000000065E-4</c:v>
                </c:pt>
                <c:pt idx="5455">
                  <c:v>1.8687000000000071E-4</c:v>
                </c:pt>
                <c:pt idx="5456">
                  <c:v>1.8680000000000083E-4</c:v>
                </c:pt>
                <c:pt idx="5457">
                  <c:v>1.8673000000000065E-4</c:v>
                </c:pt>
                <c:pt idx="5458">
                  <c:v>1.8666000000000071E-4</c:v>
                </c:pt>
                <c:pt idx="5459">
                  <c:v>1.8659000000000053E-4</c:v>
                </c:pt>
                <c:pt idx="5460">
                  <c:v>1.8653000000000061E-4</c:v>
                </c:pt>
                <c:pt idx="5461">
                  <c:v>1.8646000000000073E-4</c:v>
                </c:pt>
                <c:pt idx="5462">
                  <c:v>1.8639000000000044E-4</c:v>
                </c:pt>
                <c:pt idx="5463">
                  <c:v>1.8632000000000061E-4</c:v>
                </c:pt>
                <c:pt idx="5464">
                  <c:v>1.8625000000000073E-4</c:v>
                </c:pt>
                <c:pt idx="5465">
                  <c:v>1.8619000000000049E-4</c:v>
                </c:pt>
                <c:pt idx="5466">
                  <c:v>1.8612000000000064E-4</c:v>
                </c:pt>
                <c:pt idx="5467">
                  <c:v>1.8605000000000075E-4</c:v>
                </c:pt>
                <c:pt idx="5468">
                  <c:v>1.8598000000000049E-4</c:v>
                </c:pt>
                <c:pt idx="5469">
                  <c:v>1.8591000000000064E-4</c:v>
                </c:pt>
                <c:pt idx="5470">
                  <c:v>1.8585000000000075E-4</c:v>
                </c:pt>
                <c:pt idx="5471">
                  <c:v>1.8578000000000052E-4</c:v>
                </c:pt>
                <c:pt idx="5472">
                  <c:v>1.8571000000000063E-4</c:v>
                </c:pt>
                <c:pt idx="5473">
                  <c:v>1.8564000000000075E-4</c:v>
                </c:pt>
                <c:pt idx="5474">
                  <c:v>1.8558000000000051E-4</c:v>
                </c:pt>
                <c:pt idx="5475">
                  <c:v>1.8551000000000065E-4</c:v>
                </c:pt>
                <c:pt idx="5476">
                  <c:v>1.8544000000000075E-4</c:v>
                </c:pt>
                <c:pt idx="5477">
                  <c:v>1.8537000000000051E-4</c:v>
                </c:pt>
                <c:pt idx="5478">
                  <c:v>1.853100000000006E-4</c:v>
                </c:pt>
                <c:pt idx="5479">
                  <c:v>1.8524000000000071E-4</c:v>
                </c:pt>
                <c:pt idx="5480">
                  <c:v>1.8517000000000053E-4</c:v>
                </c:pt>
                <c:pt idx="5481">
                  <c:v>1.851000000000006E-4</c:v>
                </c:pt>
                <c:pt idx="5482">
                  <c:v>1.8504000000000074E-4</c:v>
                </c:pt>
                <c:pt idx="5483">
                  <c:v>1.849700000000005E-4</c:v>
                </c:pt>
                <c:pt idx="5484">
                  <c:v>1.8490000000000065E-4</c:v>
                </c:pt>
                <c:pt idx="5485">
                  <c:v>1.8483000000000079E-4</c:v>
                </c:pt>
                <c:pt idx="5486">
                  <c:v>1.8477000000000047E-4</c:v>
                </c:pt>
                <c:pt idx="5487">
                  <c:v>1.8470000000000064E-4</c:v>
                </c:pt>
                <c:pt idx="5488">
                  <c:v>1.8463000000000073E-4</c:v>
                </c:pt>
                <c:pt idx="5489">
                  <c:v>1.8457000000000046E-4</c:v>
                </c:pt>
                <c:pt idx="5490">
                  <c:v>1.8450000000000058E-4</c:v>
                </c:pt>
                <c:pt idx="5491">
                  <c:v>1.8443000000000075E-4</c:v>
                </c:pt>
                <c:pt idx="5492">
                  <c:v>1.8436000000000049E-4</c:v>
                </c:pt>
                <c:pt idx="5493">
                  <c:v>1.8430000000000063E-4</c:v>
                </c:pt>
                <c:pt idx="5494">
                  <c:v>1.8423000000000072E-4</c:v>
                </c:pt>
                <c:pt idx="5495">
                  <c:v>1.8416000000000049E-4</c:v>
                </c:pt>
                <c:pt idx="5496">
                  <c:v>1.8410000000000057E-4</c:v>
                </c:pt>
                <c:pt idx="5497">
                  <c:v>1.8403000000000069E-4</c:v>
                </c:pt>
                <c:pt idx="5498">
                  <c:v>1.8396000000000048E-4</c:v>
                </c:pt>
                <c:pt idx="5499">
                  <c:v>1.8390000000000054E-4</c:v>
                </c:pt>
                <c:pt idx="5500">
                  <c:v>1.8383000000000077E-4</c:v>
                </c:pt>
                <c:pt idx="5501">
                  <c:v>1.8376000000000048E-4</c:v>
                </c:pt>
                <c:pt idx="5502">
                  <c:v>1.8370000000000062E-4</c:v>
                </c:pt>
                <c:pt idx="5503">
                  <c:v>1.8363000000000073E-4</c:v>
                </c:pt>
                <c:pt idx="5504">
                  <c:v>1.835600000000005E-4</c:v>
                </c:pt>
                <c:pt idx="5505">
                  <c:v>1.8350000000000061E-4</c:v>
                </c:pt>
                <c:pt idx="5506">
                  <c:v>1.8343000000000076E-4</c:v>
                </c:pt>
                <c:pt idx="5507">
                  <c:v>1.8336000000000049E-4</c:v>
                </c:pt>
                <c:pt idx="5508">
                  <c:v>1.8330000000000063E-4</c:v>
                </c:pt>
                <c:pt idx="5509">
                  <c:v>1.8323000000000075E-4</c:v>
                </c:pt>
                <c:pt idx="5510">
                  <c:v>1.8316000000000052E-4</c:v>
                </c:pt>
                <c:pt idx="5511">
                  <c:v>1.831000000000006E-4</c:v>
                </c:pt>
                <c:pt idx="5512">
                  <c:v>1.8303000000000069E-4</c:v>
                </c:pt>
                <c:pt idx="5513">
                  <c:v>1.8297000000000045E-4</c:v>
                </c:pt>
                <c:pt idx="5514">
                  <c:v>1.8290000000000062E-4</c:v>
                </c:pt>
                <c:pt idx="5515">
                  <c:v>1.8283000000000071E-4</c:v>
                </c:pt>
                <c:pt idx="5516">
                  <c:v>1.8277000000000045E-4</c:v>
                </c:pt>
                <c:pt idx="5517">
                  <c:v>1.8270000000000065E-4</c:v>
                </c:pt>
                <c:pt idx="5518">
                  <c:v>1.8263000000000071E-4</c:v>
                </c:pt>
                <c:pt idx="5519">
                  <c:v>1.8257000000000047E-4</c:v>
                </c:pt>
                <c:pt idx="5520">
                  <c:v>1.8250000000000056E-4</c:v>
                </c:pt>
                <c:pt idx="5521">
                  <c:v>1.8244000000000075E-4</c:v>
                </c:pt>
                <c:pt idx="5522">
                  <c:v>1.8237000000000046E-4</c:v>
                </c:pt>
                <c:pt idx="5523">
                  <c:v>1.8230000000000061E-4</c:v>
                </c:pt>
                <c:pt idx="5524">
                  <c:v>1.8224000000000069E-4</c:v>
                </c:pt>
                <c:pt idx="5525">
                  <c:v>1.8217000000000049E-4</c:v>
                </c:pt>
                <c:pt idx="5526">
                  <c:v>1.821100000000006E-4</c:v>
                </c:pt>
                <c:pt idx="5527">
                  <c:v>1.8204000000000069E-4</c:v>
                </c:pt>
                <c:pt idx="5528">
                  <c:v>1.8198000000000042E-4</c:v>
                </c:pt>
                <c:pt idx="5529">
                  <c:v>1.8191000000000054E-4</c:v>
                </c:pt>
                <c:pt idx="5530">
                  <c:v>1.8184000000000063E-4</c:v>
                </c:pt>
                <c:pt idx="5531">
                  <c:v>1.8178000000000044E-4</c:v>
                </c:pt>
                <c:pt idx="5532">
                  <c:v>1.8171000000000054E-4</c:v>
                </c:pt>
                <c:pt idx="5533">
                  <c:v>1.8165000000000067E-4</c:v>
                </c:pt>
                <c:pt idx="5534">
                  <c:v>1.8158000000000041E-4</c:v>
                </c:pt>
                <c:pt idx="5535">
                  <c:v>1.815200000000005E-4</c:v>
                </c:pt>
                <c:pt idx="5536">
                  <c:v>1.8145000000000062E-4</c:v>
                </c:pt>
                <c:pt idx="5537">
                  <c:v>1.8139000000000021E-4</c:v>
                </c:pt>
                <c:pt idx="5538">
                  <c:v>1.8132000000000049E-4</c:v>
                </c:pt>
                <c:pt idx="5539">
                  <c:v>1.8126000000000063E-4</c:v>
                </c:pt>
                <c:pt idx="5540">
                  <c:v>1.8118999999999999E-4</c:v>
                </c:pt>
                <c:pt idx="5541">
                  <c:v>1.8112000000000052E-4</c:v>
                </c:pt>
                <c:pt idx="5542">
                  <c:v>1.8106000000000066E-4</c:v>
                </c:pt>
                <c:pt idx="5543">
                  <c:v>1.8099000000000001E-4</c:v>
                </c:pt>
                <c:pt idx="5544">
                  <c:v>1.8093000000000048E-4</c:v>
                </c:pt>
                <c:pt idx="5545">
                  <c:v>1.808600000000006E-4</c:v>
                </c:pt>
                <c:pt idx="5546">
                  <c:v>1.8080000000000074E-4</c:v>
                </c:pt>
                <c:pt idx="5547">
                  <c:v>1.807300000000005E-4</c:v>
                </c:pt>
                <c:pt idx="5548">
                  <c:v>1.8067000000000061E-4</c:v>
                </c:pt>
                <c:pt idx="5549">
                  <c:v>1.8060000000000073E-4</c:v>
                </c:pt>
                <c:pt idx="5550">
                  <c:v>1.8054000000000046E-4</c:v>
                </c:pt>
                <c:pt idx="5551">
                  <c:v>1.8047000000000058E-4</c:v>
                </c:pt>
                <c:pt idx="5552">
                  <c:v>1.8041000000000069E-4</c:v>
                </c:pt>
                <c:pt idx="5553">
                  <c:v>1.8034000000000051E-4</c:v>
                </c:pt>
                <c:pt idx="5554">
                  <c:v>1.8028000000000063E-4</c:v>
                </c:pt>
                <c:pt idx="5555">
                  <c:v>1.8021000000000063E-4</c:v>
                </c:pt>
                <c:pt idx="5556">
                  <c:v>1.8015000000000001E-4</c:v>
                </c:pt>
                <c:pt idx="5557">
                  <c:v>1.8009000000000056E-4</c:v>
                </c:pt>
                <c:pt idx="5558">
                  <c:v>1.8002000000000068E-4</c:v>
                </c:pt>
                <c:pt idx="5559">
                  <c:v>1.7996000000000047E-4</c:v>
                </c:pt>
                <c:pt idx="5560">
                  <c:v>1.7989000000000056E-4</c:v>
                </c:pt>
                <c:pt idx="5561">
                  <c:v>1.7983000000000064E-4</c:v>
                </c:pt>
                <c:pt idx="5562">
                  <c:v>1.7976000000000046E-4</c:v>
                </c:pt>
                <c:pt idx="5563">
                  <c:v>1.7970000000000052E-4</c:v>
                </c:pt>
                <c:pt idx="5564">
                  <c:v>1.7963000000000064E-4</c:v>
                </c:pt>
                <c:pt idx="5565">
                  <c:v>1.7957000000000023E-4</c:v>
                </c:pt>
                <c:pt idx="5566">
                  <c:v>1.7950000000000051E-4</c:v>
                </c:pt>
                <c:pt idx="5567">
                  <c:v>1.7944000000000063E-4</c:v>
                </c:pt>
                <c:pt idx="5568">
                  <c:v>1.7938000000000003E-4</c:v>
                </c:pt>
                <c:pt idx="5569">
                  <c:v>1.7931000000000053E-4</c:v>
                </c:pt>
                <c:pt idx="5570">
                  <c:v>1.7925000000000059E-4</c:v>
                </c:pt>
                <c:pt idx="5571">
                  <c:v>1.7918000000000046E-4</c:v>
                </c:pt>
                <c:pt idx="5572">
                  <c:v>1.7912000000000049E-4</c:v>
                </c:pt>
                <c:pt idx="5573">
                  <c:v>1.7906000000000058E-4</c:v>
                </c:pt>
                <c:pt idx="5574">
                  <c:v>1.7898999999999999E-4</c:v>
                </c:pt>
                <c:pt idx="5575">
                  <c:v>1.7893000000000046E-4</c:v>
                </c:pt>
                <c:pt idx="5576">
                  <c:v>1.788600000000006E-4</c:v>
                </c:pt>
                <c:pt idx="5577">
                  <c:v>1.7880000000000071E-4</c:v>
                </c:pt>
                <c:pt idx="5578">
                  <c:v>1.7874000000000045E-4</c:v>
                </c:pt>
                <c:pt idx="5579">
                  <c:v>1.7867000000000051E-4</c:v>
                </c:pt>
                <c:pt idx="5580">
                  <c:v>1.7861000000000065E-4</c:v>
                </c:pt>
                <c:pt idx="5581">
                  <c:v>1.7854000000000041E-4</c:v>
                </c:pt>
                <c:pt idx="5582">
                  <c:v>1.784800000000005E-4</c:v>
                </c:pt>
                <c:pt idx="5583">
                  <c:v>1.7842000000000069E-4</c:v>
                </c:pt>
                <c:pt idx="5584">
                  <c:v>1.7835000000000046E-4</c:v>
                </c:pt>
                <c:pt idx="5585">
                  <c:v>1.7829000000000052E-4</c:v>
                </c:pt>
                <c:pt idx="5586">
                  <c:v>1.7822000000000063E-4</c:v>
                </c:pt>
                <c:pt idx="5587">
                  <c:v>1.7816000000000045E-4</c:v>
                </c:pt>
                <c:pt idx="5588">
                  <c:v>1.7810000000000051E-4</c:v>
                </c:pt>
                <c:pt idx="5589">
                  <c:v>1.7803000000000057E-4</c:v>
                </c:pt>
                <c:pt idx="5590">
                  <c:v>1.7797000000000003E-4</c:v>
                </c:pt>
                <c:pt idx="5591">
                  <c:v>1.7791000000000047E-4</c:v>
                </c:pt>
                <c:pt idx="5592">
                  <c:v>1.7784000000000064E-4</c:v>
                </c:pt>
                <c:pt idx="5593">
                  <c:v>1.7778000000000021E-4</c:v>
                </c:pt>
                <c:pt idx="5594">
                  <c:v>1.7772000000000049E-4</c:v>
                </c:pt>
                <c:pt idx="5595">
                  <c:v>1.7765000000000063E-4</c:v>
                </c:pt>
                <c:pt idx="5596">
                  <c:v>1.7758999999999999E-4</c:v>
                </c:pt>
                <c:pt idx="5597">
                  <c:v>1.7753000000000045E-4</c:v>
                </c:pt>
                <c:pt idx="5598">
                  <c:v>1.7746000000000059E-4</c:v>
                </c:pt>
                <c:pt idx="5599">
                  <c:v>1.7740000000000063E-4</c:v>
                </c:pt>
                <c:pt idx="5600">
                  <c:v>1.7734000000000041E-4</c:v>
                </c:pt>
                <c:pt idx="5601">
                  <c:v>1.7727000000000053E-4</c:v>
                </c:pt>
                <c:pt idx="5602">
                  <c:v>1.7721000000000067E-4</c:v>
                </c:pt>
                <c:pt idx="5603">
                  <c:v>1.7715000000000021E-4</c:v>
                </c:pt>
                <c:pt idx="5604">
                  <c:v>1.7708000000000049E-4</c:v>
                </c:pt>
                <c:pt idx="5605">
                  <c:v>1.7702000000000063E-4</c:v>
                </c:pt>
                <c:pt idx="5606">
                  <c:v>1.7696000000000001E-4</c:v>
                </c:pt>
                <c:pt idx="5607">
                  <c:v>1.7689000000000051E-4</c:v>
                </c:pt>
                <c:pt idx="5608">
                  <c:v>1.768300000000006E-4</c:v>
                </c:pt>
                <c:pt idx="5609">
                  <c:v>1.7677000000000041E-4</c:v>
                </c:pt>
                <c:pt idx="5610">
                  <c:v>1.7671000000000047E-4</c:v>
                </c:pt>
                <c:pt idx="5611">
                  <c:v>1.7664000000000056E-4</c:v>
                </c:pt>
                <c:pt idx="5612">
                  <c:v>1.7658000000000007E-4</c:v>
                </c:pt>
                <c:pt idx="5613">
                  <c:v>1.7652000000000021E-4</c:v>
                </c:pt>
                <c:pt idx="5614">
                  <c:v>1.7645000000000052E-4</c:v>
                </c:pt>
                <c:pt idx="5615">
                  <c:v>1.7639000000000001E-4</c:v>
                </c:pt>
                <c:pt idx="5616">
                  <c:v>1.7633000000000001E-4</c:v>
                </c:pt>
                <c:pt idx="5617">
                  <c:v>1.7627000000000053E-4</c:v>
                </c:pt>
                <c:pt idx="5618">
                  <c:v>1.7620000000000062E-4</c:v>
                </c:pt>
                <c:pt idx="5619">
                  <c:v>1.7614000000000041E-4</c:v>
                </c:pt>
                <c:pt idx="5620">
                  <c:v>1.7608000000000047E-4</c:v>
                </c:pt>
                <c:pt idx="5621">
                  <c:v>1.7602000000000058E-4</c:v>
                </c:pt>
                <c:pt idx="5622">
                  <c:v>1.7595000000000021E-4</c:v>
                </c:pt>
                <c:pt idx="5623">
                  <c:v>1.7589000000000049E-4</c:v>
                </c:pt>
                <c:pt idx="5624">
                  <c:v>1.7583000000000063E-4</c:v>
                </c:pt>
                <c:pt idx="5625">
                  <c:v>1.7577000000000003E-4</c:v>
                </c:pt>
                <c:pt idx="5626">
                  <c:v>1.7570000000000048E-4</c:v>
                </c:pt>
                <c:pt idx="5627">
                  <c:v>1.7564000000000056E-4</c:v>
                </c:pt>
                <c:pt idx="5628">
                  <c:v>1.7558000000000021E-4</c:v>
                </c:pt>
                <c:pt idx="5629">
                  <c:v>1.7552000000000046E-4</c:v>
                </c:pt>
                <c:pt idx="5630">
                  <c:v>1.7546000000000052E-4</c:v>
                </c:pt>
                <c:pt idx="5631">
                  <c:v>1.7539000000000001E-4</c:v>
                </c:pt>
                <c:pt idx="5632">
                  <c:v>1.7532999999999999E-4</c:v>
                </c:pt>
                <c:pt idx="5633">
                  <c:v>1.7527000000000048E-4</c:v>
                </c:pt>
                <c:pt idx="5634">
                  <c:v>1.7521000000000054E-4</c:v>
                </c:pt>
                <c:pt idx="5635">
                  <c:v>1.7515000000000044E-4</c:v>
                </c:pt>
                <c:pt idx="5636">
                  <c:v>1.7508000000000047E-4</c:v>
                </c:pt>
                <c:pt idx="5637">
                  <c:v>1.7502000000000056E-4</c:v>
                </c:pt>
                <c:pt idx="5638">
                  <c:v>1.7495999999999999E-4</c:v>
                </c:pt>
                <c:pt idx="5639">
                  <c:v>1.7490000000000048E-4</c:v>
                </c:pt>
                <c:pt idx="5640">
                  <c:v>1.7484000000000054E-4</c:v>
                </c:pt>
                <c:pt idx="5641">
                  <c:v>1.7477000000000001E-4</c:v>
                </c:pt>
                <c:pt idx="5642">
                  <c:v>1.7471000000000001E-4</c:v>
                </c:pt>
                <c:pt idx="5643">
                  <c:v>1.7465000000000048E-4</c:v>
                </c:pt>
                <c:pt idx="5644">
                  <c:v>1.7458999999999999E-4</c:v>
                </c:pt>
                <c:pt idx="5645">
                  <c:v>1.7453000000000021E-4</c:v>
                </c:pt>
                <c:pt idx="5646">
                  <c:v>1.7446000000000047E-4</c:v>
                </c:pt>
                <c:pt idx="5647">
                  <c:v>1.7440000000000063E-4</c:v>
                </c:pt>
                <c:pt idx="5648">
                  <c:v>1.7434000000000001E-4</c:v>
                </c:pt>
                <c:pt idx="5649">
                  <c:v>1.7428000000000045E-4</c:v>
                </c:pt>
                <c:pt idx="5650">
                  <c:v>1.7422000000000051E-4</c:v>
                </c:pt>
                <c:pt idx="5651">
                  <c:v>1.7416000000000005E-4</c:v>
                </c:pt>
                <c:pt idx="5652">
                  <c:v>1.7410000000000046E-4</c:v>
                </c:pt>
                <c:pt idx="5653">
                  <c:v>1.7403000000000058E-4</c:v>
                </c:pt>
                <c:pt idx="5654">
                  <c:v>1.7396999999999999E-4</c:v>
                </c:pt>
                <c:pt idx="5655">
                  <c:v>1.7390999999999999E-4</c:v>
                </c:pt>
                <c:pt idx="5656">
                  <c:v>1.7385000000000054E-4</c:v>
                </c:pt>
                <c:pt idx="5657">
                  <c:v>1.7379000000000003E-4</c:v>
                </c:pt>
                <c:pt idx="5658">
                  <c:v>1.7373000000000003E-4</c:v>
                </c:pt>
                <c:pt idx="5659">
                  <c:v>1.7367000000000044E-4</c:v>
                </c:pt>
                <c:pt idx="5660">
                  <c:v>1.7359999999999999E-4</c:v>
                </c:pt>
                <c:pt idx="5661">
                  <c:v>1.7354000000000021E-4</c:v>
                </c:pt>
                <c:pt idx="5662">
                  <c:v>1.7348000000000049E-4</c:v>
                </c:pt>
                <c:pt idx="5663">
                  <c:v>1.734200000000006E-4</c:v>
                </c:pt>
                <c:pt idx="5664">
                  <c:v>1.7336000000000001E-4</c:v>
                </c:pt>
                <c:pt idx="5665">
                  <c:v>1.7330000000000042E-4</c:v>
                </c:pt>
                <c:pt idx="5666">
                  <c:v>1.7324000000000053E-4</c:v>
                </c:pt>
                <c:pt idx="5667">
                  <c:v>1.7317999999999999E-4</c:v>
                </c:pt>
                <c:pt idx="5668">
                  <c:v>1.7312000000000021E-4</c:v>
                </c:pt>
                <c:pt idx="5669">
                  <c:v>1.7305000000000049E-4</c:v>
                </c:pt>
                <c:pt idx="5670">
                  <c:v>1.7298999999999998E-4</c:v>
                </c:pt>
                <c:pt idx="5671">
                  <c:v>1.7293000000000001E-4</c:v>
                </c:pt>
                <c:pt idx="5672">
                  <c:v>1.728700000000005E-4</c:v>
                </c:pt>
                <c:pt idx="5673">
                  <c:v>1.7281000000000054E-4</c:v>
                </c:pt>
                <c:pt idx="5674">
                  <c:v>1.7275000000000005E-4</c:v>
                </c:pt>
                <c:pt idx="5675">
                  <c:v>1.7269000000000046E-4</c:v>
                </c:pt>
                <c:pt idx="5676">
                  <c:v>1.7263000000000049E-4</c:v>
                </c:pt>
                <c:pt idx="5677">
                  <c:v>1.7256999999999998E-4</c:v>
                </c:pt>
                <c:pt idx="5678">
                  <c:v>1.7251000000000001E-4</c:v>
                </c:pt>
                <c:pt idx="5679">
                  <c:v>1.7245000000000051E-4</c:v>
                </c:pt>
                <c:pt idx="5680">
                  <c:v>1.7238999999999999E-4</c:v>
                </c:pt>
                <c:pt idx="5681">
                  <c:v>1.7233000000000005E-4</c:v>
                </c:pt>
                <c:pt idx="5682">
                  <c:v>1.7227000000000046E-4</c:v>
                </c:pt>
                <c:pt idx="5683">
                  <c:v>1.7221000000000052E-4</c:v>
                </c:pt>
                <c:pt idx="5684">
                  <c:v>1.7214000000000023E-4</c:v>
                </c:pt>
                <c:pt idx="5685">
                  <c:v>1.7207999999999999E-4</c:v>
                </c:pt>
                <c:pt idx="5686">
                  <c:v>1.7202000000000054E-4</c:v>
                </c:pt>
                <c:pt idx="5687">
                  <c:v>1.7196000000000003E-4</c:v>
                </c:pt>
                <c:pt idx="5688">
                  <c:v>1.7190000000000041E-4</c:v>
                </c:pt>
                <c:pt idx="5689">
                  <c:v>1.7184000000000047E-4</c:v>
                </c:pt>
                <c:pt idx="5690">
                  <c:v>1.7177999999999999E-4</c:v>
                </c:pt>
                <c:pt idx="5691">
                  <c:v>1.7172000000000023E-4</c:v>
                </c:pt>
                <c:pt idx="5692">
                  <c:v>1.7165999999999999E-4</c:v>
                </c:pt>
                <c:pt idx="5693">
                  <c:v>1.7160000000000054E-4</c:v>
                </c:pt>
                <c:pt idx="5694">
                  <c:v>1.7154000000000041E-4</c:v>
                </c:pt>
                <c:pt idx="5695">
                  <c:v>1.7148000000000047E-4</c:v>
                </c:pt>
                <c:pt idx="5696">
                  <c:v>1.7142000000000055E-4</c:v>
                </c:pt>
                <c:pt idx="5697">
                  <c:v>1.7135999999999999E-4</c:v>
                </c:pt>
                <c:pt idx="5698">
                  <c:v>1.7130000000000023E-4</c:v>
                </c:pt>
                <c:pt idx="5699">
                  <c:v>1.7124000000000045E-4</c:v>
                </c:pt>
                <c:pt idx="5700">
                  <c:v>1.7118000000000002E-4</c:v>
                </c:pt>
                <c:pt idx="5701">
                  <c:v>1.7112000000000041E-4</c:v>
                </c:pt>
                <c:pt idx="5702">
                  <c:v>1.7106000000000047E-4</c:v>
                </c:pt>
                <c:pt idx="5703">
                  <c:v>1.7100000000000055E-4</c:v>
                </c:pt>
                <c:pt idx="5704">
                  <c:v>1.7093999999999999E-4</c:v>
                </c:pt>
                <c:pt idx="5705">
                  <c:v>1.7088000000000023E-4</c:v>
                </c:pt>
                <c:pt idx="5706">
                  <c:v>1.7082000000000048E-4</c:v>
                </c:pt>
                <c:pt idx="5707">
                  <c:v>1.7076000000000003E-4</c:v>
                </c:pt>
                <c:pt idx="5708">
                  <c:v>1.7070000000000046E-4</c:v>
                </c:pt>
                <c:pt idx="5709">
                  <c:v>1.7064000000000049E-4</c:v>
                </c:pt>
                <c:pt idx="5710">
                  <c:v>1.7058000000000001E-4</c:v>
                </c:pt>
                <c:pt idx="5711">
                  <c:v>1.7051999999999999E-4</c:v>
                </c:pt>
                <c:pt idx="5712">
                  <c:v>1.7046000000000048E-4</c:v>
                </c:pt>
                <c:pt idx="5713">
                  <c:v>1.7041000000000048E-4</c:v>
                </c:pt>
                <c:pt idx="5714">
                  <c:v>1.7034999999999999E-4</c:v>
                </c:pt>
                <c:pt idx="5715">
                  <c:v>1.7029000000000021E-4</c:v>
                </c:pt>
                <c:pt idx="5716">
                  <c:v>1.7023000000000052E-4</c:v>
                </c:pt>
                <c:pt idx="5717">
                  <c:v>1.7017000000000001E-4</c:v>
                </c:pt>
                <c:pt idx="5718">
                  <c:v>1.7011000000000001E-4</c:v>
                </c:pt>
                <c:pt idx="5719">
                  <c:v>1.7005000000000045E-4</c:v>
                </c:pt>
                <c:pt idx="5720">
                  <c:v>1.6999000000000053E-4</c:v>
                </c:pt>
                <c:pt idx="5721">
                  <c:v>1.699300000000007E-4</c:v>
                </c:pt>
                <c:pt idx="5722">
                  <c:v>1.6987000000000078E-4</c:v>
                </c:pt>
                <c:pt idx="5723">
                  <c:v>1.698100000000009E-4</c:v>
                </c:pt>
                <c:pt idx="5724">
                  <c:v>1.6975000000000063E-4</c:v>
                </c:pt>
                <c:pt idx="5725">
                  <c:v>1.6969000000000071E-4</c:v>
                </c:pt>
                <c:pt idx="5726">
                  <c:v>1.6963000000000083E-4</c:v>
                </c:pt>
                <c:pt idx="5727">
                  <c:v>1.6957000000000053E-4</c:v>
                </c:pt>
                <c:pt idx="5728">
                  <c:v>1.6952000000000064E-4</c:v>
                </c:pt>
                <c:pt idx="5729">
                  <c:v>1.6946000000000081E-4</c:v>
                </c:pt>
                <c:pt idx="5730">
                  <c:v>1.6940000000000095E-4</c:v>
                </c:pt>
                <c:pt idx="5731">
                  <c:v>1.6934000000000063E-4</c:v>
                </c:pt>
                <c:pt idx="5732">
                  <c:v>1.6928000000000076E-4</c:v>
                </c:pt>
                <c:pt idx="5733">
                  <c:v>1.6922000000000082E-4</c:v>
                </c:pt>
                <c:pt idx="5734">
                  <c:v>1.6916000000000056E-4</c:v>
                </c:pt>
                <c:pt idx="5735">
                  <c:v>1.691000000000007E-4</c:v>
                </c:pt>
                <c:pt idx="5736">
                  <c:v>1.6904000000000086E-4</c:v>
                </c:pt>
                <c:pt idx="5737">
                  <c:v>1.6899000000000048E-4</c:v>
                </c:pt>
                <c:pt idx="5738">
                  <c:v>1.6893000000000065E-4</c:v>
                </c:pt>
                <c:pt idx="5739">
                  <c:v>1.6887000000000079E-4</c:v>
                </c:pt>
                <c:pt idx="5740">
                  <c:v>1.6881000000000087E-4</c:v>
                </c:pt>
                <c:pt idx="5741">
                  <c:v>1.6875000000000063E-4</c:v>
                </c:pt>
                <c:pt idx="5742">
                  <c:v>1.6869000000000074E-4</c:v>
                </c:pt>
                <c:pt idx="5743">
                  <c:v>1.6863000000000086E-4</c:v>
                </c:pt>
                <c:pt idx="5744">
                  <c:v>1.6857000000000054E-4</c:v>
                </c:pt>
                <c:pt idx="5745">
                  <c:v>1.6852000000000062E-4</c:v>
                </c:pt>
                <c:pt idx="5746">
                  <c:v>1.6846000000000076E-4</c:v>
                </c:pt>
                <c:pt idx="5747">
                  <c:v>1.6840000000000089E-4</c:v>
                </c:pt>
                <c:pt idx="5748">
                  <c:v>1.6834000000000065E-4</c:v>
                </c:pt>
                <c:pt idx="5749">
                  <c:v>1.6828000000000071E-4</c:v>
                </c:pt>
                <c:pt idx="5750">
                  <c:v>1.6822000000000083E-4</c:v>
                </c:pt>
                <c:pt idx="5751">
                  <c:v>1.6817000000000058E-4</c:v>
                </c:pt>
                <c:pt idx="5752">
                  <c:v>1.6811000000000064E-4</c:v>
                </c:pt>
                <c:pt idx="5753">
                  <c:v>1.6805000000000075E-4</c:v>
                </c:pt>
                <c:pt idx="5754">
                  <c:v>1.6799000000000059E-4</c:v>
                </c:pt>
                <c:pt idx="5755">
                  <c:v>1.679300000000006E-4</c:v>
                </c:pt>
                <c:pt idx="5756">
                  <c:v>1.6787000000000074E-4</c:v>
                </c:pt>
                <c:pt idx="5757">
                  <c:v>1.6782000000000084E-4</c:v>
                </c:pt>
                <c:pt idx="5758">
                  <c:v>1.6776000000000049E-4</c:v>
                </c:pt>
                <c:pt idx="5759">
                  <c:v>1.6770000000000066E-4</c:v>
                </c:pt>
                <c:pt idx="5760">
                  <c:v>1.676400000000008E-4</c:v>
                </c:pt>
                <c:pt idx="5761">
                  <c:v>1.6758000000000053E-4</c:v>
                </c:pt>
                <c:pt idx="5762">
                  <c:v>1.6753000000000061E-4</c:v>
                </c:pt>
                <c:pt idx="5763">
                  <c:v>1.6747000000000075E-4</c:v>
                </c:pt>
                <c:pt idx="5764">
                  <c:v>1.6741000000000084E-4</c:v>
                </c:pt>
                <c:pt idx="5765">
                  <c:v>1.6735000000000063E-4</c:v>
                </c:pt>
                <c:pt idx="5766">
                  <c:v>1.6729000000000066E-4</c:v>
                </c:pt>
                <c:pt idx="5767">
                  <c:v>1.6724000000000082E-4</c:v>
                </c:pt>
                <c:pt idx="5768">
                  <c:v>1.671800000000005E-4</c:v>
                </c:pt>
                <c:pt idx="5769">
                  <c:v>1.6712000000000064E-4</c:v>
                </c:pt>
                <c:pt idx="5770">
                  <c:v>1.6706000000000072E-4</c:v>
                </c:pt>
                <c:pt idx="5771">
                  <c:v>1.6700000000000086E-4</c:v>
                </c:pt>
                <c:pt idx="5772">
                  <c:v>1.6695000000000056E-4</c:v>
                </c:pt>
                <c:pt idx="5773">
                  <c:v>1.668900000000007E-4</c:v>
                </c:pt>
                <c:pt idx="5774">
                  <c:v>1.6683000000000084E-4</c:v>
                </c:pt>
                <c:pt idx="5775">
                  <c:v>1.6677000000000052E-4</c:v>
                </c:pt>
                <c:pt idx="5776">
                  <c:v>1.6672000000000063E-4</c:v>
                </c:pt>
                <c:pt idx="5777">
                  <c:v>1.6666000000000077E-4</c:v>
                </c:pt>
                <c:pt idx="5778">
                  <c:v>1.6660000000000085E-4</c:v>
                </c:pt>
                <c:pt idx="5779">
                  <c:v>1.6654000000000061E-4</c:v>
                </c:pt>
                <c:pt idx="5780">
                  <c:v>1.6649000000000069E-4</c:v>
                </c:pt>
                <c:pt idx="5781">
                  <c:v>1.664300000000008E-4</c:v>
                </c:pt>
                <c:pt idx="5782">
                  <c:v>1.6637000000000051E-4</c:v>
                </c:pt>
                <c:pt idx="5783">
                  <c:v>1.6631000000000065E-4</c:v>
                </c:pt>
                <c:pt idx="5784">
                  <c:v>1.662600000000007E-4</c:v>
                </c:pt>
                <c:pt idx="5785">
                  <c:v>1.662000000000009E-4</c:v>
                </c:pt>
                <c:pt idx="5786">
                  <c:v>1.6614000000000057E-4</c:v>
                </c:pt>
                <c:pt idx="5787">
                  <c:v>1.6608000000000066E-4</c:v>
                </c:pt>
                <c:pt idx="5788">
                  <c:v>1.6603000000000077E-4</c:v>
                </c:pt>
                <c:pt idx="5789">
                  <c:v>1.6597000000000047E-4</c:v>
                </c:pt>
                <c:pt idx="5790">
                  <c:v>1.6591000000000069E-4</c:v>
                </c:pt>
                <c:pt idx="5791">
                  <c:v>1.658500000000007E-4</c:v>
                </c:pt>
                <c:pt idx="5792">
                  <c:v>1.658000000000008E-4</c:v>
                </c:pt>
                <c:pt idx="5793">
                  <c:v>1.6574000000000051E-4</c:v>
                </c:pt>
                <c:pt idx="5794">
                  <c:v>1.6568000000000065E-4</c:v>
                </c:pt>
                <c:pt idx="5795">
                  <c:v>1.6563000000000078E-4</c:v>
                </c:pt>
                <c:pt idx="5796">
                  <c:v>1.6557000000000052E-4</c:v>
                </c:pt>
                <c:pt idx="5797">
                  <c:v>1.6551000000000063E-4</c:v>
                </c:pt>
                <c:pt idx="5798">
                  <c:v>1.6546000000000071E-4</c:v>
                </c:pt>
                <c:pt idx="5799">
                  <c:v>1.6540000000000082E-4</c:v>
                </c:pt>
                <c:pt idx="5800">
                  <c:v>1.6534000000000055E-4</c:v>
                </c:pt>
                <c:pt idx="5801">
                  <c:v>1.6528000000000069E-4</c:v>
                </c:pt>
                <c:pt idx="5802">
                  <c:v>1.6523000000000086E-4</c:v>
                </c:pt>
                <c:pt idx="5803">
                  <c:v>1.6517000000000048E-4</c:v>
                </c:pt>
                <c:pt idx="5804">
                  <c:v>1.6511000000000065E-4</c:v>
                </c:pt>
                <c:pt idx="5805">
                  <c:v>1.650600000000007E-4</c:v>
                </c:pt>
                <c:pt idx="5806">
                  <c:v>1.6500000000000084E-4</c:v>
                </c:pt>
                <c:pt idx="5807">
                  <c:v>1.649400000000006E-4</c:v>
                </c:pt>
                <c:pt idx="5808">
                  <c:v>1.6489000000000063E-4</c:v>
                </c:pt>
                <c:pt idx="5809">
                  <c:v>1.6483000000000076E-4</c:v>
                </c:pt>
                <c:pt idx="5810">
                  <c:v>1.647700000000005E-4</c:v>
                </c:pt>
                <c:pt idx="5811">
                  <c:v>1.6472000000000063E-4</c:v>
                </c:pt>
                <c:pt idx="5812">
                  <c:v>1.6466000000000064E-4</c:v>
                </c:pt>
                <c:pt idx="5813">
                  <c:v>1.6460000000000086E-4</c:v>
                </c:pt>
                <c:pt idx="5814">
                  <c:v>1.6455000000000048E-4</c:v>
                </c:pt>
                <c:pt idx="5815">
                  <c:v>1.6449000000000067E-4</c:v>
                </c:pt>
                <c:pt idx="5816">
                  <c:v>1.6444000000000075E-4</c:v>
                </c:pt>
                <c:pt idx="5817">
                  <c:v>1.6437999999999999E-4</c:v>
                </c:pt>
                <c:pt idx="5818">
                  <c:v>1.643200000000006E-4</c:v>
                </c:pt>
                <c:pt idx="5819">
                  <c:v>1.6427000000000068E-4</c:v>
                </c:pt>
                <c:pt idx="5820">
                  <c:v>1.6421000000000079E-4</c:v>
                </c:pt>
                <c:pt idx="5821">
                  <c:v>1.6415000000000049E-4</c:v>
                </c:pt>
                <c:pt idx="5822">
                  <c:v>1.6410000000000065E-4</c:v>
                </c:pt>
                <c:pt idx="5823">
                  <c:v>1.6404000000000071E-4</c:v>
                </c:pt>
                <c:pt idx="5824">
                  <c:v>1.6398000000000045E-4</c:v>
                </c:pt>
                <c:pt idx="5825">
                  <c:v>1.6393000000000055E-4</c:v>
                </c:pt>
                <c:pt idx="5826">
                  <c:v>1.6387000000000064E-4</c:v>
                </c:pt>
                <c:pt idx="5827">
                  <c:v>1.6382000000000075E-4</c:v>
                </c:pt>
                <c:pt idx="5828">
                  <c:v>1.6376000000000053E-4</c:v>
                </c:pt>
                <c:pt idx="5829">
                  <c:v>1.6370000000000059E-4</c:v>
                </c:pt>
                <c:pt idx="5830">
                  <c:v>1.636500000000007E-4</c:v>
                </c:pt>
                <c:pt idx="5831">
                  <c:v>1.6359000000000021E-4</c:v>
                </c:pt>
                <c:pt idx="5832">
                  <c:v>1.6354000000000054E-4</c:v>
                </c:pt>
                <c:pt idx="5833">
                  <c:v>1.6348000000000062E-4</c:v>
                </c:pt>
                <c:pt idx="5834">
                  <c:v>1.6342000000000074E-4</c:v>
                </c:pt>
                <c:pt idx="5835">
                  <c:v>1.6337000000000046E-4</c:v>
                </c:pt>
                <c:pt idx="5836">
                  <c:v>1.6331000000000058E-4</c:v>
                </c:pt>
                <c:pt idx="5837">
                  <c:v>1.6326000000000066E-4</c:v>
                </c:pt>
                <c:pt idx="5838">
                  <c:v>1.6320000000000077E-4</c:v>
                </c:pt>
                <c:pt idx="5839">
                  <c:v>1.631400000000005E-4</c:v>
                </c:pt>
                <c:pt idx="5840">
                  <c:v>1.6309000000000058E-4</c:v>
                </c:pt>
                <c:pt idx="5841">
                  <c:v>1.6303000000000069E-4</c:v>
                </c:pt>
                <c:pt idx="5842">
                  <c:v>1.6298000000000048E-4</c:v>
                </c:pt>
                <c:pt idx="5843">
                  <c:v>1.6292000000000056E-4</c:v>
                </c:pt>
                <c:pt idx="5844">
                  <c:v>1.6287000000000061E-4</c:v>
                </c:pt>
                <c:pt idx="5845">
                  <c:v>1.6281000000000075E-4</c:v>
                </c:pt>
                <c:pt idx="5846">
                  <c:v>1.6276000000000048E-4</c:v>
                </c:pt>
                <c:pt idx="5847">
                  <c:v>1.6270000000000054E-4</c:v>
                </c:pt>
                <c:pt idx="5848">
                  <c:v>1.6264000000000073E-4</c:v>
                </c:pt>
                <c:pt idx="5849">
                  <c:v>1.6259000000000046E-4</c:v>
                </c:pt>
                <c:pt idx="5850">
                  <c:v>1.6253000000000049E-4</c:v>
                </c:pt>
                <c:pt idx="5851">
                  <c:v>1.6248000000000063E-4</c:v>
                </c:pt>
                <c:pt idx="5852">
                  <c:v>1.6242000000000077E-4</c:v>
                </c:pt>
                <c:pt idx="5853">
                  <c:v>1.6237000000000044E-4</c:v>
                </c:pt>
                <c:pt idx="5854">
                  <c:v>1.6231000000000055E-4</c:v>
                </c:pt>
                <c:pt idx="5855">
                  <c:v>1.6226000000000063E-4</c:v>
                </c:pt>
                <c:pt idx="5856">
                  <c:v>1.6220000000000074E-4</c:v>
                </c:pt>
                <c:pt idx="5857">
                  <c:v>1.621500000000005E-4</c:v>
                </c:pt>
                <c:pt idx="5858">
                  <c:v>1.6209000000000061E-4</c:v>
                </c:pt>
                <c:pt idx="5859">
                  <c:v>1.6204000000000064E-4</c:v>
                </c:pt>
                <c:pt idx="5860">
                  <c:v>1.6198000000000045E-4</c:v>
                </c:pt>
                <c:pt idx="5861">
                  <c:v>1.6192000000000054E-4</c:v>
                </c:pt>
                <c:pt idx="5862">
                  <c:v>1.6187000000000059E-4</c:v>
                </c:pt>
                <c:pt idx="5863">
                  <c:v>1.6181000000000078E-4</c:v>
                </c:pt>
                <c:pt idx="5864">
                  <c:v>1.6176000000000046E-4</c:v>
                </c:pt>
                <c:pt idx="5865">
                  <c:v>1.6170000000000057E-4</c:v>
                </c:pt>
                <c:pt idx="5866">
                  <c:v>1.6165000000000065E-4</c:v>
                </c:pt>
                <c:pt idx="5867">
                  <c:v>1.6159000000000046E-4</c:v>
                </c:pt>
                <c:pt idx="5868">
                  <c:v>1.6154000000000052E-4</c:v>
                </c:pt>
                <c:pt idx="5869">
                  <c:v>1.6148000000000057E-4</c:v>
                </c:pt>
                <c:pt idx="5870">
                  <c:v>1.6143000000000071E-4</c:v>
                </c:pt>
                <c:pt idx="5871">
                  <c:v>1.6137000000000047E-4</c:v>
                </c:pt>
                <c:pt idx="5872">
                  <c:v>1.6132000000000047E-4</c:v>
                </c:pt>
                <c:pt idx="5873">
                  <c:v>1.6127000000000058E-4</c:v>
                </c:pt>
                <c:pt idx="5874">
                  <c:v>1.6121000000000071E-4</c:v>
                </c:pt>
                <c:pt idx="5875">
                  <c:v>1.6116000000000044E-4</c:v>
                </c:pt>
                <c:pt idx="5876">
                  <c:v>1.6110000000000058E-4</c:v>
                </c:pt>
                <c:pt idx="5877">
                  <c:v>1.6105000000000066E-4</c:v>
                </c:pt>
                <c:pt idx="5878">
                  <c:v>1.6099000000000042E-4</c:v>
                </c:pt>
                <c:pt idx="5879">
                  <c:v>1.6094000000000053E-4</c:v>
                </c:pt>
                <c:pt idx="5880">
                  <c:v>1.6088000000000056E-4</c:v>
                </c:pt>
                <c:pt idx="5881">
                  <c:v>1.6083000000000064E-4</c:v>
                </c:pt>
                <c:pt idx="5882">
                  <c:v>1.6076999999999999E-4</c:v>
                </c:pt>
                <c:pt idx="5883">
                  <c:v>1.6072000000000048E-4</c:v>
                </c:pt>
                <c:pt idx="5884">
                  <c:v>1.6066000000000065E-4</c:v>
                </c:pt>
                <c:pt idx="5885">
                  <c:v>1.606100000000007E-4</c:v>
                </c:pt>
                <c:pt idx="5886">
                  <c:v>1.6055999999999999E-4</c:v>
                </c:pt>
                <c:pt idx="5887">
                  <c:v>1.6050000000000054E-4</c:v>
                </c:pt>
                <c:pt idx="5888">
                  <c:v>1.6045000000000065E-4</c:v>
                </c:pt>
                <c:pt idx="5889">
                  <c:v>1.6039000000000043E-4</c:v>
                </c:pt>
                <c:pt idx="5890">
                  <c:v>1.6034000000000049E-4</c:v>
                </c:pt>
                <c:pt idx="5891">
                  <c:v>1.602800000000006E-4</c:v>
                </c:pt>
                <c:pt idx="5892">
                  <c:v>1.6023000000000065E-4</c:v>
                </c:pt>
                <c:pt idx="5893">
                  <c:v>1.6017000000000041E-4</c:v>
                </c:pt>
                <c:pt idx="5894">
                  <c:v>1.6012000000000049E-4</c:v>
                </c:pt>
                <c:pt idx="5895">
                  <c:v>1.6007000000000063E-4</c:v>
                </c:pt>
                <c:pt idx="5896">
                  <c:v>1.6001000000000066E-4</c:v>
                </c:pt>
                <c:pt idx="5897">
                  <c:v>1.5996000000000041E-4</c:v>
                </c:pt>
                <c:pt idx="5898">
                  <c:v>1.5990000000000047E-4</c:v>
                </c:pt>
                <c:pt idx="5899">
                  <c:v>1.5985000000000061E-4</c:v>
                </c:pt>
                <c:pt idx="5900">
                  <c:v>1.5980000000000066E-4</c:v>
                </c:pt>
                <c:pt idx="5901">
                  <c:v>1.5974000000000047E-4</c:v>
                </c:pt>
                <c:pt idx="5902">
                  <c:v>1.596900000000005E-4</c:v>
                </c:pt>
                <c:pt idx="5903">
                  <c:v>1.5963000000000069E-4</c:v>
                </c:pt>
                <c:pt idx="5904">
                  <c:v>1.5958000000000001E-4</c:v>
                </c:pt>
                <c:pt idx="5905">
                  <c:v>1.595300000000005E-4</c:v>
                </c:pt>
                <c:pt idx="5906">
                  <c:v>1.5947000000000061E-4</c:v>
                </c:pt>
                <c:pt idx="5907">
                  <c:v>1.5942000000000069E-4</c:v>
                </c:pt>
                <c:pt idx="5908">
                  <c:v>1.5935999999999999E-4</c:v>
                </c:pt>
                <c:pt idx="5909">
                  <c:v>1.5931000000000048E-4</c:v>
                </c:pt>
                <c:pt idx="5910">
                  <c:v>1.5926000000000061E-4</c:v>
                </c:pt>
                <c:pt idx="5911">
                  <c:v>1.5919999999999999E-4</c:v>
                </c:pt>
                <c:pt idx="5912">
                  <c:v>1.5914999999999999E-4</c:v>
                </c:pt>
                <c:pt idx="5913">
                  <c:v>1.5910000000000053E-4</c:v>
                </c:pt>
                <c:pt idx="5914">
                  <c:v>1.5904000000000067E-4</c:v>
                </c:pt>
                <c:pt idx="5915">
                  <c:v>1.5898999999999999E-4</c:v>
                </c:pt>
                <c:pt idx="5916">
                  <c:v>1.5893000000000049E-4</c:v>
                </c:pt>
                <c:pt idx="5917">
                  <c:v>1.5888000000000054E-4</c:v>
                </c:pt>
                <c:pt idx="5918">
                  <c:v>1.5883000000000067E-4</c:v>
                </c:pt>
                <c:pt idx="5919">
                  <c:v>1.5877000000000043E-4</c:v>
                </c:pt>
                <c:pt idx="5920">
                  <c:v>1.5872000000000049E-4</c:v>
                </c:pt>
                <c:pt idx="5921">
                  <c:v>1.5867000000000054E-4</c:v>
                </c:pt>
                <c:pt idx="5922">
                  <c:v>1.5861000000000068E-4</c:v>
                </c:pt>
                <c:pt idx="5923">
                  <c:v>1.5856000000000043E-4</c:v>
                </c:pt>
                <c:pt idx="5924">
                  <c:v>1.5851000000000049E-4</c:v>
                </c:pt>
                <c:pt idx="5925">
                  <c:v>1.5845000000000063E-4</c:v>
                </c:pt>
                <c:pt idx="5926">
                  <c:v>1.5840000000000068E-4</c:v>
                </c:pt>
                <c:pt idx="5927">
                  <c:v>1.5835000000000046E-4</c:v>
                </c:pt>
                <c:pt idx="5928">
                  <c:v>1.5829000000000052E-4</c:v>
                </c:pt>
                <c:pt idx="5929">
                  <c:v>1.5824000000000063E-4</c:v>
                </c:pt>
                <c:pt idx="5930">
                  <c:v>1.5819000000000041E-4</c:v>
                </c:pt>
                <c:pt idx="5931">
                  <c:v>1.5813000000000047E-4</c:v>
                </c:pt>
                <c:pt idx="5932">
                  <c:v>1.5808000000000052E-4</c:v>
                </c:pt>
                <c:pt idx="5933">
                  <c:v>1.5803000000000063E-4</c:v>
                </c:pt>
                <c:pt idx="5934">
                  <c:v>1.5797000000000003E-4</c:v>
                </c:pt>
                <c:pt idx="5935">
                  <c:v>1.5792000000000047E-4</c:v>
                </c:pt>
                <c:pt idx="5936">
                  <c:v>1.5787000000000052E-4</c:v>
                </c:pt>
                <c:pt idx="5937">
                  <c:v>1.5781000000000063E-4</c:v>
                </c:pt>
                <c:pt idx="5938">
                  <c:v>1.5776000000000003E-4</c:v>
                </c:pt>
                <c:pt idx="5939">
                  <c:v>1.5771000000000049E-4</c:v>
                </c:pt>
                <c:pt idx="5940">
                  <c:v>1.5766000000000052E-4</c:v>
                </c:pt>
                <c:pt idx="5941">
                  <c:v>1.5760000000000063E-4</c:v>
                </c:pt>
                <c:pt idx="5942">
                  <c:v>1.5755000000000003E-4</c:v>
                </c:pt>
                <c:pt idx="5943">
                  <c:v>1.5750000000000049E-4</c:v>
                </c:pt>
                <c:pt idx="5944">
                  <c:v>1.5744000000000063E-4</c:v>
                </c:pt>
                <c:pt idx="5945">
                  <c:v>1.5739000000000001E-4</c:v>
                </c:pt>
                <c:pt idx="5946">
                  <c:v>1.5734000000000041E-4</c:v>
                </c:pt>
                <c:pt idx="5947">
                  <c:v>1.572800000000005E-4</c:v>
                </c:pt>
                <c:pt idx="5948">
                  <c:v>1.5723000000000063E-4</c:v>
                </c:pt>
                <c:pt idx="5949">
                  <c:v>1.5718000000000001E-4</c:v>
                </c:pt>
                <c:pt idx="5950">
                  <c:v>1.5713000000000041E-4</c:v>
                </c:pt>
                <c:pt idx="5951">
                  <c:v>1.570700000000005E-4</c:v>
                </c:pt>
                <c:pt idx="5952">
                  <c:v>1.5702000000000063E-4</c:v>
                </c:pt>
                <c:pt idx="5953">
                  <c:v>1.5697000000000001E-4</c:v>
                </c:pt>
                <c:pt idx="5954">
                  <c:v>1.5692000000000047E-4</c:v>
                </c:pt>
                <c:pt idx="5955">
                  <c:v>1.5686000000000055E-4</c:v>
                </c:pt>
                <c:pt idx="5956">
                  <c:v>1.5681000000000066E-4</c:v>
                </c:pt>
                <c:pt idx="5957">
                  <c:v>1.5676000000000001E-4</c:v>
                </c:pt>
                <c:pt idx="5958">
                  <c:v>1.5671000000000047E-4</c:v>
                </c:pt>
                <c:pt idx="5959">
                  <c:v>1.5665000000000056E-4</c:v>
                </c:pt>
                <c:pt idx="5960">
                  <c:v>1.5660000000000069E-4</c:v>
                </c:pt>
                <c:pt idx="5961">
                  <c:v>1.5655000000000001E-4</c:v>
                </c:pt>
                <c:pt idx="5962">
                  <c:v>1.5650000000000047E-4</c:v>
                </c:pt>
                <c:pt idx="5963">
                  <c:v>1.5644000000000056E-4</c:v>
                </c:pt>
                <c:pt idx="5964">
                  <c:v>1.5639000000000001E-4</c:v>
                </c:pt>
                <c:pt idx="5965">
                  <c:v>1.5634000000000044E-4</c:v>
                </c:pt>
                <c:pt idx="5966">
                  <c:v>1.5629000000000047E-4</c:v>
                </c:pt>
                <c:pt idx="5967">
                  <c:v>1.5623000000000056E-4</c:v>
                </c:pt>
                <c:pt idx="5968">
                  <c:v>1.5618000000000001E-4</c:v>
                </c:pt>
                <c:pt idx="5969">
                  <c:v>1.5613000000000044E-4</c:v>
                </c:pt>
                <c:pt idx="5970">
                  <c:v>1.560800000000005E-4</c:v>
                </c:pt>
                <c:pt idx="5971">
                  <c:v>1.5603000000000063E-4</c:v>
                </c:pt>
                <c:pt idx="5972">
                  <c:v>1.5597000000000001E-4</c:v>
                </c:pt>
                <c:pt idx="5973">
                  <c:v>1.5592000000000045E-4</c:v>
                </c:pt>
                <c:pt idx="5974">
                  <c:v>1.558700000000005E-4</c:v>
                </c:pt>
                <c:pt idx="5975">
                  <c:v>1.5582000000000063E-4</c:v>
                </c:pt>
                <c:pt idx="5976">
                  <c:v>1.5577000000000001E-4</c:v>
                </c:pt>
                <c:pt idx="5977">
                  <c:v>1.5571000000000045E-4</c:v>
                </c:pt>
                <c:pt idx="5978">
                  <c:v>1.556600000000005E-4</c:v>
                </c:pt>
                <c:pt idx="5979">
                  <c:v>1.5561000000000063E-4</c:v>
                </c:pt>
                <c:pt idx="5980">
                  <c:v>1.5556000000000001E-4</c:v>
                </c:pt>
                <c:pt idx="5981">
                  <c:v>1.5551000000000041E-4</c:v>
                </c:pt>
                <c:pt idx="5982">
                  <c:v>1.554500000000005E-4</c:v>
                </c:pt>
                <c:pt idx="5983">
                  <c:v>1.5540000000000063E-4</c:v>
                </c:pt>
                <c:pt idx="5984">
                  <c:v>1.5535000000000042E-4</c:v>
                </c:pt>
                <c:pt idx="5985">
                  <c:v>1.5530000000000047E-4</c:v>
                </c:pt>
                <c:pt idx="5986">
                  <c:v>1.5525000000000047E-4</c:v>
                </c:pt>
                <c:pt idx="5987">
                  <c:v>1.5519000000000001E-4</c:v>
                </c:pt>
                <c:pt idx="5988">
                  <c:v>1.5514000000000042E-4</c:v>
                </c:pt>
                <c:pt idx="5989">
                  <c:v>1.5509000000000047E-4</c:v>
                </c:pt>
                <c:pt idx="5990">
                  <c:v>1.5504000000000047E-4</c:v>
                </c:pt>
                <c:pt idx="5991">
                  <c:v>1.5499000000000001E-4</c:v>
                </c:pt>
                <c:pt idx="5992">
                  <c:v>1.5494000000000041E-4</c:v>
                </c:pt>
                <c:pt idx="5993">
                  <c:v>1.5488000000000047E-4</c:v>
                </c:pt>
                <c:pt idx="5994">
                  <c:v>1.5483000000000052E-4</c:v>
                </c:pt>
                <c:pt idx="5995">
                  <c:v>1.5478000000000001E-4</c:v>
                </c:pt>
                <c:pt idx="5996">
                  <c:v>1.5473000000000041E-4</c:v>
                </c:pt>
                <c:pt idx="5997">
                  <c:v>1.5468000000000046E-4</c:v>
                </c:pt>
                <c:pt idx="5998">
                  <c:v>1.5463000000000063E-4</c:v>
                </c:pt>
                <c:pt idx="5999">
                  <c:v>1.5458000000000003E-4</c:v>
                </c:pt>
                <c:pt idx="6000">
                  <c:v>1.5452000000000041E-4</c:v>
                </c:pt>
                <c:pt idx="6001">
                  <c:v>1.5447000000000046E-4</c:v>
                </c:pt>
                <c:pt idx="6002">
                  <c:v>1.5442000000000063E-4</c:v>
                </c:pt>
                <c:pt idx="6003">
                  <c:v>1.5437000000000003E-4</c:v>
                </c:pt>
                <c:pt idx="6004">
                  <c:v>1.5432000000000043E-4</c:v>
                </c:pt>
                <c:pt idx="6005">
                  <c:v>1.5427000000000049E-4</c:v>
                </c:pt>
                <c:pt idx="6006">
                  <c:v>1.5422000000000054E-4</c:v>
                </c:pt>
                <c:pt idx="6007">
                  <c:v>1.5416000000000041E-4</c:v>
                </c:pt>
                <c:pt idx="6008">
                  <c:v>1.5411000000000046E-4</c:v>
                </c:pt>
                <c:pt idx="6009">
                  <c:v>1.5406000000000049E-4</c:v>
                </c:pt>
                <c:pt idx="6010">
                  <c:v>1.5401000000000054E-4</c:v>
                </c:pt>
                <c:pt idx="6011">
                  <c:v>1.5396000000000021E-4</c:v>
                </c:pt>
                <c:pt idx="6012">
                  <c:v>1.5391000000000021E-4</c:v>
                </c:pt>
                <c:pt idx="6013">
                  <c:v>1.5386000000000048E-4</c:v>
                </c:pt>
                <c:pt idx="6014">
                  <c:v>1.5381000000000056E-4</c:v>
                </c:pt>
                <c:pt idx="6015">
                  <c:v>1.5375999999999999E-4</c:v>
                </c:pt>
                <c:pt idx="6016">
                  <c:v>1.5370000000000043E-4</c:v>
                </c:pt>
                <c:pt idx="6017">
                  <c:v>1.5365000000000051E-4</c:v>
                </c:pt>
                <c:pt idx="6018">
                  <c:v>1.5359999999999999E-4</c:v>
                </c:pt>
                <c:pt idx="6019">
                  <c:v>1.5354999999999999E-4</c:v>
                </c:pt>
                <c:pt idx="6020">
                  <c:v>1.5349999999999999E-4</c:v>
                </c:pt>
                <c:pt idx="6021">
                  <c:v>1.5345000000000048E-4</c:v>
                </c:pt>
                <c:pt idx="6022">
                  <c:v>1.5340000000000064E-4</c:v>
                </c:pt>
                <c:pt idx="6023">
                  <c:v>1.5335000000000001E-4</c:v>
                </c:pt>
                <c:pt idx="6024">
                  <c:v>1.5330000000000001E-4</c:v>
                </c:pt>
                <c:pt idx="6025">
                  <c:v>1.532500000000005E-4</c:v>
                </c:pt>
                <c:pt idx="6026">
                  <c:v>1.5319999999999998E-4</c:v>
                </c:pt>
                <c:pt idx="6027">
                  <c:v>1.5315000000000001E-4</c:v>
                </c:pt>
                <c:pt idx="6028">
                  <c:v>1.5309000000000047E-4</c:v>
                </c:pt>
                <c:pt idx="6029">
                  <c:v>1.530400000000005E-4</c:v>
                </c:pt>
                <c:pt idx="6030">
                  <c:v>1.5298999999999998E-4</c:v>
                </c:pt>
                <c:pt idx="6031">
                  <c:v>1.5294000000000001E-4</c:v>
                </c:pt>
                <c:pt idx="6032">
                  <c:v>1.5289000000000041E-4</c:v>
                </c:pt>
                <c:pt idx="6033">
                  <c:v>1.5284000000000049E-4</c:v>
                </c:pt>
                <c:pt idx="6034">
                  <c:v>1.5279000000000001E-4</c:v>
                </c:pt>
                <c:pt idx="6035">
                  <c:v>1.5274000000000003E-4</c:v>
                </c:pt>
                <c:pt idx="6036">
                  <c:v>1.5269000000000046E-4</c:v>
                </c:pt>
                <c:pt idx="6037">
                  <c:v>1.5264000000000052E-4</c:v>
                </c:pt>
                <c:pt idx="6038">
                  <c:v>1.5259000000000003E-4</c:v>
                </c:pt>
                <c:pt idx="6039">
                  <c:v>1.5254000000000005E-4</c:v>
                </c:pt>
                <c:pt idx="6040">
                  <c:v>1.5249000000000046E-4</c:v>
                </c:pt>
                <c:pt idx="6041">
                  <c:v>1.5244000000000051E-4</c:v>
                </c:pt>
                <c:pt idx="6042">
                  <c:v>1.5239000000000005E-4</c:v>
                </c:pt>
                <c:pt idx="6043">
                  <c:v>1.5233999999999999E-4</c:v>
                </c:pt>
                <c:pt idx="6044">
                  <c:v>1.5228999999999999E-4</c:v>
                </c:pt>
                <c:pt idx="6045">
                  <c:v>1.5224000000000048E-4</c:v>
                </c:pt>
                <c:pt idx="6046">
                  <c:v>1.5218999999999999E-4</c:v>
                </c:pt>
                <c:pt idx="6047">
                  <c:v>1.5214000000000021E-4</c:v>
                </c:pt>
                <c:pt idx="6048">
                  <c:v>1.5209000000000045E-4</c:v>
                </c:pt>
                <c:pt idx="6049">
                  <c:v>1.5204000000000053E-4</c:v>
                </c:pt>
                <c:pt idx="6050">
                  <c:v>1.5198999999999999E-4</c:v>
                </c:pt>
                <c:pt idx="6051">
                  <c:v>1.5193999999999999E-4</c:v>
                </c:pt>
                <c:pt idx="6052">
                  <c:v>1.5189000000000042E-4</c:v>
                </c:pt>
                <c:pt idx="6053">
                  <c:v>1.5184000000000047E-4</c:v>
                </c:pt>
                <c:pt idx="6054">
                  <c:v>1.5179000000000001E-4</c:v>
                </c:pt>
                <c:pt idx="6055">
                  <c:v>1.5174000000000001E-4</c:v>
                </c:pt>
                <c:pt idx="6056">
                  <c:v>1.5168000000000042E-4</c:v>
                </c:pt>
                <c:pt idx="6057">
                  <c:v>1.5164000000000049E-4</c:v>
                </c:pt>
                <c:pt idx="6058">
                  <c:v>1.5159E-4</c:v>
                </c:pt>
                <c:pt idx="6059">
                  <c:v>1.5154000000000003E-4</c:v>
                </c:pt>
                <c:pt idx="6060">
                  <c:v>1.5149000000000046E-4</c:v>
                </c:pt>
                <c:pt idx="6061">
                  <c:v>1.5144000000000049E-4</c:v>
                </c:pt>
                <c:pt idx="6062">
                  <c:v>1.5139000000000003E-4</c:v>
                </c:pt>
                <c:pt idx="6063">
                  <c:v>1.5134000000000005E-4</c:v>
                </c:pt>
                <c:pt idx="6064">
                  <c:v>1.5129000000000021E-4</c:v>
                </c:pt>
                <c:pt idx="6065">
                  <c:v>1.5124000000000048E-4</c:v>
                </c:pt>
                <c:pt idx="6066">
                  <c:v>1.5118999999999999E-4</c:v>
                </c:pt>
                <c:pt idx="6067">
                  <c:v>1.5113999999999999E-4</c:v>
                </c:pt>
                <c:pt idx="6068">
                  <c:v>1.5109000000000048E-4</c:v>
                </c:pt>
                <c:pt idx="6069">
                  <c:v>1.5104000000000051E-4</c:v>
                </c:pt>
                <c:pt idx="6070">
                  <c:v>1.5099000000000007E-4</c:v>
                </c:pt>
                <c:pt idx="6071">
                  <c:v>1.5093999999999999E-4</c:v>
                </c:pt>
                <c:pt idx="6072">
                  <c:v>1.5089000000000001E-4</c:v>
                </c:pt>
                <c:pt idx="6073">
                  <c:v>1.5084000000000047E-4</c:v>
                </c:pt>
                <c:pt idx="6074">
                  <c:v>1.5078999999999998E-4</c:v>
                </c:pt>
                <c:pt idx="6075">
                  <c:v>1.5074000000000001E-4</c:v>
                </c:pt>
                <c:pt idx="6076">
                  <c:v>1.5069000000000042E-4</c:v>
                </c:pt>
                <c:pt idx="6077">
                  <c:v>1.5064000000000047E-4</c:v>
                </c:pt>
                <c:pt idx="6078">
                  <c:v>1.5059000000000001E-4</c:v>
                </c:pt>
                <c:pt idx="6079">
                  <c:v>1.5054000000000001E-4</c:v>
                </c:pt>
                <c:pt idx="6080">
                  <c:v>1.5049000000000041E-4</c:v>
                </c:pt>
                <c:pt idx="6081">
                  <c:v>1.5044000000000044E-4</c:v>
                </c:pt>
                <c:pt idx="6082">
                  <c:v>1.5039E-4</c:v>
                </c:pt>
                <c:pt idx="6083">
                  <c:v>1.5034000000000003E-4</c:v>
                </c:pt>
                <c:pt idx="6084">
                  <c:v>1.5029000000000043E-4</c:v>
                </c:pt>
                <c:pt idx="6085">
                  <c:v>1.5025000000000048E-4</c:v>
                </c:pt>
                <c:pt idx="6086">
                  <c:v>1.5020000000000056E-4</c:v>
                </c:pt>
                <c:pt idx="6087">
                  <c:v>1.5015000000000007E-4</c:v>
                </c:pt>
                <c:pt idx="6088">
                  <c:v>1.5009999999999999E-4</c:v>
                </c:pt>
                <c:pt idx="6089">
                  <c:v>1.5005000000000048E-4</c:v>
                </c:pt>
                <c:pt idx="6090">
                  <c:v>1.4999999999999999E-4</c:v>
                </c:pt>
                <c:pt idx="6091">
                  <c:v>1.4994999999999999E-4</c:v>
                </c:pt>
                <c:pt idx="6092">
                  <c:v>1.4990000000000001E-4</c:v>
                </c:pt>
                <c:pt idx="6093">
                  <c:v>1.4985000000000047E-4</c:v>
                </c:pt>
                <c:pt idx="6094">
                  <c:v>1.4980000000000055E-4</c:v>
                </c:pt>
                <c:pt idx="6095">
                  <c:v>1.4975000000000001E-4</c:v>
                </c:pt>
                <c:pt idx="6096">
                  <c:v>1.4970000000000003E-4</c:v>
                </c:pt>
                <c:pt idx="6097">
                  <c:v>1.4966000000000046E-4</c:v>
                </c:pt>
                <c:pt idx="6098">
                  <c:v>1.4961000000000049E-4</c:v>
                </c:pt>
                <c:pt idx="6099">
                  <c:v>1.4956000000000002E-4</c:v>
                </c:pt>
                <c:pt idx="6100">
                  <c:v>1.4951000000000021E-4</c:v>
                </c:pt>
                <c:pt idx="6101">
                  <c:v>1.4946000000000043E-4</c:v>
                </c:pt>
                <c:pt idx="6102">
                  <c:v>1.4941000000000051E-4</c:v>
                </c:pt>
                <c:pt idx="6103">
                  <c:v>1.4936000000000005E-4</c:v>
                </c:pt>
                <c:pt idx="6104">
                  <c:v>1.4930999999999999E-4</c:v>
                </c:pt>
                <c:pt idx="6105">
                  <c:v>1.4925999999999999E-4</c:v>
                </c:pt>
                <c:pt idx="6106">
                  <c:v>1.492200000000005E-4</c:v>
                </c:pt>
                <c:pt idx="6107">
                  <c:v>1.4917000000000001E-4</c:v>
                </c:pt>
                <c:pt idx="6108">
                  <c:v>1.4912000000000001E-4</c:v>
                </c:pt>
                <c:pt idx="6109">
                  <c:v>1.4907000000000003E-4</c:v>
                </c:pt>
                <c:pt idx="6110">
                  <c:v>1.4902000000000049E-4</c:v>
                </c:pt>
                <c:pt idx="6111">
                  <c:v>1.4896999999999998E-4</c:v>
                </c:pt>
                <c:pt idx="6112">
                  <c:v>1.4892000000000003E-4</c:v>
                </c:pt>
                <c:pt idx="6113">
                  <c:v>1.4887000000000046E-4</c:v>
                </c:pt>
                <c:pt idx="6114">
                  <c:v>1.4883000000000046E-4</c:v>
                </c:pt>
                <c:pt idx="6115">
                  <c:v>1.4878000000000002E-4</c:v>
                </c:pt>
                <c:pt idx="6116">
                  <c:v>1.4873000000000021E-4</c:v>
                </c:pt>
                <c:pt idx="6117">
                  <c:v>1.4867999999999999E-4</c:v>
                </c:pt>
                <c:pt idx="6118">
                  <c:v>1.4863000000000045E-4</c:v>
                </c:pt>
                <c:pt idx="6119">
                  <c:v>1.4857999999999999E-4</c:v>
                </c:pt>
                <c:pt idx="6120">
                  <c:v>1.4854000000000001E-4</c:v>
                </c:pt>
                <c:pt idx="6121">
                  <c:v>1.4849000000000001E-4</c:v>
                </c:pt>
                <c:pt idx="6122">
                  <c:v>1.4844000000000047E-4</c:v>
                </c:pt>
                <c:pt idx="6123">
                  <c:v>1.4839000000000001E-4</c:v>
                </c:pt>
                <c:pt idx="6124">
                  <c:v>1.4834000000000001E-4</c:v>
                </c:pt>
                <c:pt idx="6125">
                  <c:v>1.4829000000000003E-4</c:v>
                </c:pt>
                <c:pt idx="6126">
                  <c:v>1.4825000000000046E-4</c:v>
                </c:pt>
                <c:pt idx="6127">
                  <c:v>1.4820000000000051E-4</c:v>
                </c:pt>
                <c:pt idx="6128">
                  <c:v>1.4815000000000005E-4</c:v>
                </c:pt>
                <c:pt idx="6129">
                  <c:v>1.4810000000000021E-4</c:v>
                </c:pt>
                <c:pt idx="6130">
                  <c:v>1.4804999999999999E-4</c:v>
                </c:pt>
                <c:pt idx="6131">
                  <c:v>1.4799999999999999E-4</c:v>
                </c:pt>
                <c:pt idx="6132">
                  <c:v>1.4796000000000001E-4</c:v>
                </c:pt>
                <c:pt idx="6133">
                  <c:v>1.4791000000000001E-4</c:v>
                </c:pt>
                <c:pt idx="6134">
                  <c:v>1.4786000000000001E-4</c:v>
                </c:pt>
                <c:pt idx="6135">
                  <c:v>1.4781000000000047E-4</c:v>
                </c:pt>
                <c:pt idx="6136">
                  <c:v>1.4775999999999998E-4</c:v>
                </c:pt>
                <c:pt idx="6137">
                  <c:v>1.4772000000000003E-4</c:v>
                </c:pt>
                <c:pt idx="6138">
                  <c:v>1.4767000000000005E-4</c:v>
                </c:pt>
                <c:pt idx="6139">
                  <c:v>1.4762000000000049E-4</c:v>
                </c:pt>
                <c:pt idx="6140">
                  <c:v>1.4757E-4</c:v>
                </c:pt>
                <c:pt idx="6141">
                  <c:v>1.4752000000000005E-4</c:v>
                </c:pt>
                <c:pt idx="6142">
                  <c:v>1.4747999999999999E-4</c:v>
                </c:pt>
                <c:pt idx="6143">
                  <c:v>1.4743000000000042E-4</c:v>
                </c:pt>
                <c:pt idx="6144">
                  <c:v>1.4737999999999999E-4</c:v>
                </c:pt>
                <c:pt idx="6145">
                  <c:v>1.4733000000000001E-4</c:v>
                </c:pt>
                <c:pt idx="6146">
                  <c:v>1.4728000000000001E-4</c:v>
                </c:pt>
                <c:pt idx="6147">
                  <c:v>1.4724000000000041E-4</c:v>
                </c:pt>
                <c:pt idx="6148">
                  <c:v>1.4719000000000001E-4</c:v>
                </c:pt>
                <c:pt idx="6149">
                  <c:v>1.4714E-4</c:v>
                </c:pt>
                <c:pt idx="6150">
                  <c:v>1.4709000000000003E-4</c:v>
                </c:pt>
                <c:pt idx="6151">
                  <c:v>1.4704000000000046E-4</c:v>
                </c:pt>
                <c:pt idx="6152">
                  <c:v>1.4700000000000048E-4</c:v>
                </c:pt>
                <c:pt idx="6153">
                  <c:v>1.4694999999999999E-4</c:v>
                </c:pt>
                <c:pt idx="6154">
                  <c:v>1.4689999999999999E-4</c:v>
                </c:pt>
                <c:pt idx="6155">
                  <c:v>1.4684999999999999E-4</c:v>
                </c:pt>
                <c:pt idx="6156">
                  <c:v>1.4681000000000047E-4</c:v>
                </c:pt>
                <c:pt idx="6157">
                  <c:v>1.4676000000000001E-4</c:v>
                </c:pt>
                <c:pt idx="6158">
                  <c:v>1.4670999999999998E-4</c:v>
                </c:pt>
                <c:pt idx="6159">
                  <c:v>1.4666000000000039E-4</c:v>
                </c:pt>
                <c:pt idx="6160">
                  <c:v>1.4662000000000046E-4</c:v>
                </c:pt>
                <c:pt idx="6161">
                  <c:v>1.4657E-4</c:v>
                </c:pt>
                <c:pt idx="6162">
                  <c:v>1.4652000000000003E-4</c:v>
                </c:pt>
                <c:pt idx="6163">
                  <c:v>1.4647000000000005E-4</c:v>
                </c:pt>
                <c:pt idx="6164">
                  <c:v>1.4642999999999999E-4</c:v>
                </c:pt>
                <c:pt idx="6165">
                  <c:v>1.4637999999999999E-4</c:v>
                </c:pt>
                <c:pt idx="6166">
                  <c:v>1.4632999999999999E-4</c:v>
                </c:pt>
                <c:pt idx="6167">
                  <c:v>1.4628000000000023E-4</c:v>
                </c:pt>
                <c:pt idx="6168">
                  <c:v>1.4624000000000039E-4</c:v>
                </c:pt>
                <c:pt idx="6169">
                  <c:v>1.4618999999999998E-4</c:v>
                </c:pt>
                <c:pt idx="6170">
                  <c:v>1.4614000000000001E-4</c:v>
                </c:pt>
                <c:pt idx="6171">
                  <c:v>1.4610000000000003E-4</c:v>
                </c:pt>
                <c:pt idx="6172">
                  <c:v>1.4605000000000043E-4</c:v>
                </c:pt>
                <c:pt idx="6173">
                  <c:v>1.4600000000000049E-4</c:v>
                </c:pt>
                <c:pt idx="6174">
                  <c:v>1.4595000000000002E-4</c:v>
                </c:pt>
                <c:pt idx="6175">
                  <c:v>1.4590999999999999E-4</c:v>
                </c:pt>
                <c:pt idx="6176">
                  <c:v>1.4586000000000023E-4</c:v>
                </c:pt>
                <c:pt idx="6177">
                  <c:v>1.458100000000005E-4</c:v>
                </c:pt>
                <c:pt idx="6178">
                  <c:v>1.4576000000000001E-4</c:v>
                </c:pt>
                <c:pt idx="6179">
                  <c:v>1.4572000000000001E-4</c:v>
                </c:pt>
                <c:pt idx="6180">
                  <c:v>1.4567000000000003E-4</c:v>
                </c:pt>
                <c:pt idx="6181">
                  <c:v>1.4562000000000047E-4</c:v>
                </c:pt>
                <c:pt idx="6182">
                  <c:v>1.4558E-4</c:v>
                </c:pt>
                <c:pt idx="6183">
                  <c:v>1.4553000000000002E-4</c:v>
                </c:pt>
                <c:pt idx="6184">
                  <c:v>1.4548000000000005E-4</c:v>
                </c:pt>
                <c:pt idx="6185">
                  <c:v>1.4544000000000023E-4</c:v>
                </c:pt>
                <c:pt idx="6186">
                  <c:v>1.4539000000000002E-4</c:v>
                </c:pt>
                <c:pt idx="6187">
                  <c:v>1.4534000000000001E-4</c:v>
                </c:pt>
                <c:pt idx="6188">
                  <c:v>1.4528999999999999E-4</c:v>
                </c:pt>
                <c:pt idx="6189">
                  <c:v>1.4525000000000003E-4</c:v>
                </c:pt>
                <c:pt idx="6190">
                  <c:v>1.4520000000000047E-4</c:v>
                </c:pt>
                <c:pt idx="6191">
                  <c:v>1.4515E-4</c:v>
                </c:pt>
                <c:pt idx="6192">
                  <c:v>1.4511000000000003E-4</c:v>
                </c:pt>
                <c:pt idx="6193">
                  <c:v>1.4506000000000021E-4</c:v>
                </c:pt>
                <c:pt idx="6194">
                  <c:v>1.4501000000000046E-4</c:v>
                </c:pt>
                <c:pt idx="6195">
                  <c:v>1.4497000000000004E-4</c:v>
                </c:pt>
                <c:pt idx="6196">
                  <c:v>1.4492000000000007E-4</c:v>
                </c:pt>
                <c:pt idx="6197">
                  <c:v>1.4486999999999999E-4</c:v>
                </c:pt>
                <c:pt idx="6198">
                  <c:v>1.4483000000000003E-4</c:v>
                </c:pt>
                <c:pt idx="6199">
                  <c:v>1.4478000000000001E-4</c:v>
                </c:pt>
                <c:pt idx="6200">
                  <c:v>1.4473000000000001E-4</c:v>
                </c:pt>
                <c:pt idx="6201">
                  <c:v>1.4469000000000005E-4</c:v>
                </c:pt>
                <c:pt idx="6202">
                  <c:v>1.4464000000000021E-4</c:v>
                </c:pt>
                <c:pt idx="6203">
                  <c:v>1.4459E-4</c:v>
                </c:pt>
                <c:pt idx="6204">
                  <c:v>1.4455000000000004E-4</c:v>
                </c:pt>
                <c:pt idx="6205">
                  <c:v>1.4450000000000007E-4</c:v>
                </c:pt>
                <c:pt idx="6206">
                  <c:v>1.4446000000000001E-4</c:v>
                </c:pt>
                <c:pt idx="6207">
                  <c:v>1.4441000000000041E-4</c:v>
                </c:pt>
                <c:pt idx="6208">
                  <c:v>1.4436000000000001E-4</c:v>
                </c:pt>
                <c:pt idx="6209">
                  <c:v>1.4432E-4</c:v>
                </c:pt>
                <c:pt idx="6210">
                  <c:v>1.4427000000000005E-4</c:v>
                </c:pt>
                <c:pt idx="6211">
                  <c:v>1.4422000000000021E-4</c:v>
                </c:pt>
                <c:pt idx="6212">
                  <c:v>1.4418000000000002E-4</c:v>
                </c:pt>
                <c:pt idx="6213">
                  <c:v>1.4413000000000004E-4</c:v>
                </c:pt>
                <c:pt idx="6214">
                  <c:v>1.4408000000000021E-4</c:v>
                </c:pt>
                <c:pt idx="6215">
                  <c:v>1.4404000000000001E-4</c:v>
                </c:pt>
                <c:pt idx="6216">
                  <c:v>1.4399000000000001E-4</c:v>
                </c:pt>
                <c:pt idx="6217">
                  <c:v>1.4394999999999998E-4</c:v>
                </c:pt>
                <c:pt idx="6218">
                  <c:v>1.4390000000000003E-4</c:v>
                </c:pt>
                <c:pt idx="6219">
                  <c:v>1.4385000000000005E-4</c:v>
                </c:pt>
                <c:pt idx="6220">
                  <c:v>1.4380999999999999E-4</c:v>
                </c:pt>
                <c:pt idx="6221">
                  <c:v>1.4376000000000002E-4</c:v>
                </c:pt>
                <c:pt idx="6222">
                  <c:v>1.4371000000000005E-4</c:v>
                </c:pt>
                <c:pt idx="6223">
                  <c:v>1.4366999999999998E-4</c:v>
                </c:pt>
                <c:pt idx="6224">
                  <c:v>1.4362000000000001E-4</c:v>
                </c:pt>
                <c:pt idx="6225">
                  <c:v>1.4358E-4</c:v>
                </c:pt>
                <c:pt idx="6226">
                  <c:v>1.4352999999999998E-4</c:v>
                </c:pt>
                <c:pt idx="6227">
                  <c:v>1.4348000000000003E-4</c:v>
                </c:pt>
                <c:pt idx="6228">
                  <c:v>1.4344000000000021E-4</c:v>
                </c:pt>
                <c:pt idx="6229">
                  <c:v>1.4338999999999999E-4</c:v>
                </c:pt>
                <c:pt idx="6230">
                  <c:v>1.4334999999999999E-4</c:v>
                </c:pt>
                <c:pt idx="6231">
                  <c:v>1.4329999999999999E-4</c:v>
                </c:pt>
                <c:pt idx="6232">
                  <c:v>1.4324999999999999E-4</c:v>
                </c:pt>
                <c:pt idx="6233">
                  <c:v>1.4321000000000041E-4</c:v>
                </c:pt>
                <c:pt idx="6234">
                  <c:v>1.4316E-4</c:v>
                </c:pt>
                <c:pt idx="6235">
                  <c:v>1.4312000000000003E-4</c:v>
                </c:pt>
                <c:pt idx="6236">
                  <c:v>1.4307000000000005E-4</c:v>
                </c:pt>
                <c:pt idx="6237">
                  <c:v>1.4302999999999999E-4</c:v>
                </c:pt>
                <c:pt idx="6238">
                  <c:v>1.4297999999999999E-4</c:v>
                </c:pt>
                <c:pt idx="6239">
                  <c:v>1.4292999999999999E-4</c:v>
                </c:pt>
                <c:pt idx="6240">
                  <c:v>1.4289000000000001E-4</c:v>
                </c:pt>
                <c:pt idx="6241">
                  <c:v>1.4284000000000001E-4</c:v>
                </c:pt>
                <c:pt idx="6242">
                  <c:v>1.4280000000000046E-4</c:v>
                </c:pt>
                <c:pt idx="6243">
                  <c:v>1.4275E-4</c:v>
                </c:pt>
                <c:pt idx="6244">
                  <c:v>1.4271000000000005E-4</c:v>
                </c:pt>
                <c:pt idx="6245">
                  <c:v>1.4266000000000007E-4</c:v>
                </c:pt>
                <c:pt idx="6246">
                  <c:v>1.4260999999999999E-4</c:v>
                </c:pt>
                <c:pt idx="6247">
                  <c:v>1.4257000000000001E-4</c:v>
                </c:pt>
                <c:pt idx="6248">
                  <c:v>1.4252000000000001E-4</c:v>
                </c:pt>
                <c:pt idx="6249">
                  <c:v>1.4248E-4</c:v>
                </c:pt>
                <c:pt idx="6250">
                  <c:v>1.4243000000000003E-4</c:v>
                </c:pt>
                <c:pt idx="6251">
                  <c:v>1.4239E-4</c:v>
                </c:pt>
                <c:pt idx="6252">
                  <c:v>1.4234E-4</c:v>
                </c:pt>
                <c:pt idx="6253">
                  <c:v>1.4229999999999999E-4</c:v>
                </c:pt>
                <c:pt idx="6254">
                  <c:v>1.4224999999999999E-4</c:v>
                </c:pt>
                <c:pt idx="6255">
                  <c:v>1.4219999999999999E-4</c:v>
                </c:pt>
                <c:pt idx="6256">
                  <c:v>1.4216000000000001E-4</c:v>
                </c:pt>
                <c:pt idx="6257">
                  <c:v>1.4211000000000001E-4</c:v>
                </c:pt>
                <c:pt idx="6258">
                  <c:v>1.4207000000000003E-4</c:v>
                </c:pt>
                <c:pt idx="6259">
                  <c:v>1.4202000000000005E-4</c:v>
                </c:pt>
                <c:pt idx="6260">
                  <c:v>1.4197999999999999E-4</c:v>
                </c:pt>
                <c:pt idx="6261">
                  <c:v>1.4192999999999999E-4</c:v>
                </c:pt>
                <c:pt idx="6262">
                  <c:v>1.4189000000000001E-4</c:v>
                </c:pt>
                <c:pt idx="6263">
                  <c:v>1.4184000000000001E-4</c:v>
                </c:pt>
                <c:pt idx="6264">
                  <c:v>1.4180000000000041E-4</c:v>
                </c:pt>
                <c:pt idx="6265">
                  <c:v>1.4175E-4</c:v>
                </c:pt>
                <c:pt idx="6266">
                  <c:v>1.4171000000000002E-4</c:v>
                </c:pt>
                <c:pt idx="6267">
                  <c:v>1.4166000000000005E-4</c:v>
                </c:pt>
                <c:pt idx="6268">
                  <c:v>1.4161999999999999E-4</c:v>
                </c:pt>
                <c:pt idx="6269">
                  <c:v>1.4156999999999999E-4</c:v>
                </c:pt>
                <c:pt idx="6270">
                  <c:v>1.4153000000000001E-4</c:v>
                </c:pt>
                <c:pt idx="6271">
                  <c:v>1.4147999999999998E-4</c:v>
                </c:pt>
                <c:pt idx="6272">
                  <c:v>1.4144000000000003E-4</c:v>
                </c:pt>
                <c:pt idx="6273">
                  <c:v>1.4139E-4</c:v>
                </c:pt>
                <c:pt idx="6274">
                  <c:v>1.4134999999999999E-4</c:v>
                </c:pt>
                <c:pt idx="6275">
                  <c:v>1.4129999999999999E-4</c:v>
                </c:pt>
                <c:pt idx="6276">
                  <c:v>1.4126000000000001E-4</c:v>
                </c:pt>
                <c:pt idx="6277">
                  <c:v>1.4121000000000001E-4</c:v>
                </c:pt>
                <c:pt idx="6278">
                  <c:v>1.4117000000000001E-4</c:v>
                </c:pt>
                <c:pt idx="6279">
                  <c:v>1.4112E-4</c:v>
                </c:pt>
                <c:pt idx="6280">
                  <c:v>1.4108000000000002E-4</c:v>
                </c:pt>
                <c:pt idx="6281">
                  <c:v>1.4103000000000021E-4</c:v>
                </c:pt>
                <c:pt idx="6282">
                  <c:v>1.4098999999999999E-4</c:v>
                </c:pt>
                <c:pt idx="6283">
                  <c:v>1.4093999999999999E-4</c:v>
                </c:pt>
                <c:pt idx="6284">
                  <c:v>1.4090000000000001E-4</c:v>
                </c:pt>
                <c:pt idx="6285">
                  <c:v>1.4085000000000001E-4</c:v>
                </c:pt>
                <c:pt idx="6286">
                  <c:v>1.4081000000000041E-4</c:v>
                </c:pt>
                <c:pt idx="6287">
                  <c:v>1.4076E-4</c:v>
                </c:pt>
                <c:pt idx="6288">
                  <c:v>1.4071999999999999E-4</c:v>
                </c:pt>
                <c:pt idx="6289">
                  <c:v>1.4066999999999999E-4</c:v>
                </c:pt>
                <c:pt idx="6290">
                  <c:v>1.4063000000000001E-4</c:v>
                </c:pt>
                <c:pt idx="6291">
                  <c:v>1.4058999999999998E-4</c:v>
                </c:pt>
                <c:pt idx="6292">
                  <c:v>1.4054000000000001E-4</c:v>
                </c:pt>
                <c:pt idx="6293">
                  <c:v>1.405E-4</c:v>
                </c:pt>
                <c:pt idx="6294">
                  <c:v>1.4045000000000005E-4</c:v>
                </c:pt>
                <c:pt idx="6295">
                  <c:v>1.4040999999999999E-4</c:v>
                </c:pt>
                <c:pt idx="6296">
                  <c:v>1.4035999999999999E-4</c:v>
                </c:pt>
                <c:pt idx="6297">
                  <c:v>1.4032000000000001E-4</c:v>
                </c:pt>
                <c:pt idx="6298">
                  <c:v>1.4027000000000001E-4</c:v>
                </c:pt>
                <c:pt idx="6299">
                  <c:v>1.4023000000000003E-4</c:v>
                </c:pt>
                <c:pt idx="6300">
                  <c:v>1.4018E-4</c:v>
                </c:pt>
                <c:pt idx="6301">
                  <c:v>1.4014E-4</c:v>
                </c:pt>
                <c:pt idx="6302">
                  <c:v>1.4009999999999999E-4</c:v>
                </c:pt>
                <c:pt idx="6303">
                  <c:v>1.4004999999999999E-4</c:v>
                </c:pt>
                <c:pt idx="6304">
                  <c:v>1.4001000000000001E-4</c:v>
                </c:pt>
                <c:pt idx="6305">
                  <c:v>1.3996000000000044E-4</c:v>
                </c:pt>
                <c:pt idx="6306">
                  <c:v>1.3992000000000052E-4</c:v>
                </c:pt>
                <c:pt idx="6307">
                  <c:v>1.3987000000000062E-4</c:v>
                </c:pt>
                <c:pt idx="6308">
                  <c:v>1.398300000000007E-4</c:v>
                </c:pt>
                <c:pt idx="6309">
                  <c:v>1.3979000000000023E-4</c:v>
                </c:pt>
                <c:pt idx="6310">
                  <c:v>1.397400000000005E-4</c:v>
                </c:pt>
                <c:pt idx="6311">
                  <c:v>1.3970000000000047E-4</c:v>
                </c:pt>
                <c:pt idx="6312">
                  <c:v>1.3965000000000063E-4</c:v>
                </c:pt>
                <c:pt idx="6313">
                  <c:v>1.3961000000000068E-4</c:v>
                </c:pt>
                <c:pt idx="6314">
                  <c:v>1.3956000000000046E-4</c:v>
                </c:pt>
                <c:pt idx="6315">
                  <c:v>1.3952000000000048E-4</c:v>
                </c:pt>
                <c:pt idx="6316">
                  <c:v>1.3948000000000061E-4</c:v>
                </c:pt>
                <c:pt idx="6317">
                  <c:v>1.3943000000000069E-4</c:v>
                </c:pt>
                <c:pt idx="6318">
                  <c:v>1.3939000000000003E-4</c:v>
                </c:pt>
                <c:pt idx="6319">
                  <c:v>1.3934000000000049E-4</c:v>
                </c:pt>
                <c:pt idx="6320">
                  <c:v>1.3930000000000051E-4</c:v>
                </c:pt>
                <c:pt idx="6321">
                  <c:v>1.3926000000000056E-4</c:v>
                </c:pt>
                <c:pt idx="6322">
                  <c:v>1.3921000000000064E-4</c:v>
                </c:pt>
                <c:pt idx="6323">
                  <c:v>1.3917000000000042E-4</c:v>
                </c:pt>
                <c:pt idx="6324">
                  <c:v>1.3912000000000044E-4</c:v>
                </c:pt>
                <c:pt idx="6325">
                  <c:v>1.390800000000006E-4</c:v>
                </c:pt>
                <c:pt idx="6326">
                  <c:v>1.3904000000000065E-4</c:v>
                </c:pt>
                <c:pt idx="6327">
                  <c:v>1.3899000000000021E-4</c:v>
                </c:pt>
                <c:pt idx="6328">
                  <c:v>1.3895000000000045E-4</c:v>
                </c:pt>
                <c:pt idx="6329">
                  <c:v>1.3891000000000047E-4</c:v>
                </c:pt>
                <c:pt idx="6330">
                  <c:v>1.3886000000000061E-4</c:v>
                </c:pt>
                <c:pt idx="6331">
                  <c:v>1.3882000000000065E-4</c:v>
                </c:pt>
                <c:pt idx="6332">
                  <c:v>1.3877000000000043E-4</c:v>
                </c:pt>
                <c:pt idx="6333">
                  <c:v>1.3872999999999999E-4</c:v>
                </c:pt>
                <c:pt idx="6334">
                  <c:v>1.3869000000000053E-4</c:v>
                </c:pt>
                <c:pt idx="6335">
                  <c:v>1.3864000000000069E-4</c:v>
                </c:pt>
                <c:pt idx="6336">
                  <c:v>1.3860000000000071E-4</c:v>
                </c:pt>
                <c:pt idx="6337">
                  <c:v>1.3856000000000046E-4</c:v>
                </c:pt>
                <c:pt idx="6338">
                  <c:v>1.3851000000000049E-4</c:v>
                </c:pt>
                <c:pt idx="6339">
                  <c:v>1.3847000000000054E-4</c:v>
                </c:pt>
                <c:pt idx="6340">
                  <c:v>1.3842000000000062E-4</c:v>
                </c:pt>
                <c:pt idx="6341">
                  <c:v>1.3838000000000001E-4</c:v>
                </c:pt>
                <c:pt idx="6342">
                  <c:v>1.3834000000000041E-4</c:v>
                </c:pt>
                <c:pt idx="6343">
                  <c:v>1.3829000000000049E-4</c:v>
                </c:pt>
                <c:pt idx="6344">
                  <c:v>1.382500000000006E-4</c:v>
                </c:pt>
                <c:pt idx="6345">
                  <c:v>1.3821000000000064E-4</c:v>
                </c:pt>
                <c:pt idx="6346">
                  <c:v>1.3815999999999999E-4</c:v>
                </c:pt>
                <c:pt idx="6347">
                  <c:v>1.3812000000000047E-4</c:v>
                </c:pt>
                <c:pt idx="6348">
                  <c:v>1.3808000000000049E-4</c:v>
                </c:pt>
                <c:pt idx="6349">
                  <c:v>1.3803000000000066E-4</c:v>
                </c:pt>
                <c:pt idx="6350">
                  <c:v>1.3799000000000005E-4</c:v>
                </c:pt>
                <c:pt idx="6351">
                  <c:v>1.3794999999999999E-4</c:v>
                </c:pt>
                <c:pt idx="6352">
                  <c:v>1.3790000000000053E-4</c:v>
                </c:pt>
                <c:pt idx="6353">
                  <c:v>1.3786000000000055E-4</c:v>
                </c:pt>
                <c:pt idx="6354">
                  <c:v>1.3782000000000066E-4</c:v>
                </c:pt>
                <c:pt idx="6355">
                  <c:v>1.3777000000000041E-4</c:v>
                </c:pt>
                <c:pt idx="6356">
                  <c:v>1.3773000000000021E-4</c:v>
                </c:pt>
                <c:pt idx="6357">
                  <c:v>1.3769000000000056E-4</c:v>
                </c:pt>
                <c:pt idx="6358">
                  <c:v>1.3764000000000064E-4</c:v>
                </c:pt>
                <c:pt idx="6359">
                  <c:v>1.3760000000000063E-4</c:v>
                </c:pt>
                <c:pt idx="6360">
                  <c:v>1.3756000000000041E-4</c:v>
                </c:pt>
                <c:pt idx="6361">
                  <c:v>1.3751000000000046E-4</c:v>
                </c:pt>
                <c:pt idx="6362">
                  <c:v>1.3747000000000054E-4</c:v>
                </c:pt>
                <c:pt idx="6363">
                  <c:v>1.3743000000000064E-4</c:v>
                </c:pt>
                <c:pt idx="6364">
                  <c:v>1.3738000000000023E-4</c:v>
                </c:pt>
                <c:pt idx="6365">
                  <c:v>1.3734000000000047E-4</c:v>
                </c:pt>
                <c:pt idx="6366">
                  <c:v>1.3730000000000046E-4</c:v>
                </c:pt>
                <c:pt idx="6367">
                  <c:v>1.3726000000000054E-4</c:v>
                </c:pt>
                <c:pt idx="6368">
                  <c:v>1.3721000000000067E-4</c:v>
                </c:pt>
                <c:pt idx="6369">
                  <c:v>1.3717000000000023E-4</c:v>
                </c:pt>
                <c:pt idx="6370">
                  <c:v>1.3713000000000047E-4</c:v>
                </c:pt>
                <c:pt idx="6371">
                  <c:v>1.3708000000000055E-4</c:v>
                </c:pt>
                <c:pt idx="6372">
                  <c:v>1.3704000000000057E-4</c:v>
                </c:pt>
                <c:pt idx="6373">
                  <c:v>1.370000000000007E-4</c:v>
                </c:pt>
                <c:pt idx="6374">
                  <c:v>1.3694999999999999E-4</c:v>
                </c:pt>
                <c:pt idx="6375">
                  <c:v>1.3691000000000048E-4</c:v>
                </c:pt>
                <c:pt idx="6376">
                  <c:v>1.3687000000000055E-4</c:v>
                </c:pt>
                <c:pt idx="6377">
                  <c:v>1.3683000000000057E-4</c:v>
                </c:pt>
                <c:pt idx="6378">
                  <c:v>1.3678000000000041E-4</c:v>
                </c:pt>
                <c:pt idx="6379">
                  <c:v>1.3674000000000021E-4</c:v>
                </c:pt>
                <c:pt idx="6380">
                  <c:v>1.3670000000000048E-4</c:v>
                </c:pt>
                <c:pt idx="6381">
                  <c:v>1.3665000000000053E-4</c:v>
                </c:pt>
                <c:pt idx="6382">
                  <c:v>1.3661000000000063E-4</c:v>
                </c:pt>
                <c:pt idx="6383">
                  <c:v>1.3657000000000041E-4</c:v>
                </c:pt>
                <c:pt idx="6384">
                  <c:v>1.3653000000000046E-4</c:v>
                </c:pt>
                <c:pt idx="6385">
                  <c:v>1.3648000000000051E-4</c:v>
                </c:pt>
                <c:pt idx="6386">
                  <c:v>1.3644000000000061E-4</c:v>
                </c:pt>
                <c:pt idx="6387">
                  <c:v>1.3640000000000063E-4</c:v>
                </c:pt>
                <c:pt idx="6388">
                  <c:v>1.3636000000000041E-4</c:v>
                </c:pt>
                <c:pt idx="6389">
                  <c:v>1.3631000000000046E-4</c:v>
                </c:pt>
                <c:pt idx="6390">
                  <c:v>1.3627000000000051E-4</c:v>
                </c:pt>
                <c:pt idx="6391">
                  <c:v>1.3623000000000061E-4</c:v>
                </c:pt>
                <c:pt idx="6392">
                  <c:v>1.3619000000000001E-4</c:v>
                </c:pt>
                <c:pt idx="6393">
                  <c:v>1.3614000000000003E-4</c:v>
                </c:pt>
                <c:pt idx="6394">
                  <c:v>1.3610000000000046E-4</c:v>
                </c:pt>
                <c:pt idx="6395">
                  <c:v>1.3606000000000051E-4</c:v>
                </c:pt>
                <c:pt idx="6396">
                  <c:v>1.3602000000000061E-4</c:v>
                </c:pt>
                <c:pt idx="6397">
                  <c:v>1.3596999999999999E-4</c:v>
                </c:pt>
                <c:pt idx="6398">
                  <c:v>1.3593000000000041E-4</c:v>
                </c:pt>
                <c:pt idx="6399">
                  <c:v>1.3589000000000049E-4</c:v>
                </c:pt>
                <c:pt idx="6400">
                  <c:v>1.3585000000000051E-4</c:v>
                </c:pt>
                <c:pt idx="6401">
                  <c:v>1.358000000000007E-4</c:v>
                </c:pt>
                <c:pt idx="6402">
                  <c:v>1.3575999999999999E-4</c:v>
                </c:pt>
                <c:pt idx="6403">
                  <c:v>1.3572000000000041E-4</c:v>
                </c:pt>
                <c:pt idx="6404">
                  <c:v>1.3568000000000052E-4</c:v>
                </c:pt>
                <c:pt idx="6405">
                  <c:v>1.3563000000000062E-4</c:v>
                </c:pt>
                <c:pt idx="6406">
                  <c:v>1.3559000000000021E-4</c:v>
                </c:pt>
                <c:pt idx="6407">
                  <c:v>1.3554999999999999E-4</c:v>
                </c:pt>
                <c:pt idx="6408">
                  <c:v>1.3551000000000047E-4</c:v>
                </c:pt>
                <c:pt idx="6409">
                  <c:v>1.3547000000000052E-4</c:v>
                </c:pt>
                <c:pt idx="6410">
                  <c:v>1.3542000000000062E-4</c:v>
                </c:pt>
                <c:pt idx="6411">
                  <c:v>1.3538000000000021E-4</c:v>
                </c:pt>
                <c:pt idx="6412">
                  <c:v>1.3533999999999999E-4</c:v>
                </c:pt>
                <c:pt idx="6413">
                  <c:v>1.3530000000000047E-4</c:v>
                </c:pt>
                <c:pt idx="6414">
                  <c:v>1.3525000000000055E-4</c:v>
                </c:pt>
                <c:pt idx="6415">
                  <c:v>1.3521000000000062E-4</c:v>
                </c:pt>
                <c:pt idx="6416">
                  <c:v>1.3517000000000021E-4</c:v>
                </c:pt>
                <c:pt idx="6417">
                  <c:v>1.3513000000000042E-4</c:v>
                </c:pt>
                <c:pt idx="6418">
                  <c:v>1.3509000000000047E-4</c:v>
                </c:pt>
                <c:pt idx="6419">
                  <c:v>1.3504000000000058E-4</c:v>
                </c:pt>
                <c:pt idx="6420">
                  <c:v>1.3500000000000063E-4</c:v>
                </c:pt>
                <c:pt idx="6421">
                  <c:v>1.3496000000000021E-4</c:v>
                </c:pt>
                <c:pt idx="6422">
                  <c:v>1.3492000000000042E-4</c:v>
                </c:pt>
                <c:pt idx="6423">
                  <c:v>1.3488000000000047E-4</c:v>
                </c:pt>
                <c:pt idx="6424">
                  <c:v>1.3483000000000063E-4</c:v>
                </c:pt>
                <c:pt idx="6425">
                  <c:v>1.3479000000000003E-4</c:v>
                </c:pt>
                <c:pt idx="6426">
                  <c:v>1.3475000000000021E-4</c:v>
                </c:pt>
                <c:pt idx="6427">
                  <c:v>1.3471000000000042E-4</c:v>
                </c:pt>
                <c:pt idx="6428">
                  <c:v>1.346700000000005E-4</c:v>
                </c:pt>
                <c:pt idx="6429">
                  <c:v>1.346300000000006E-4</c:v>
                </c:pt>
                <c:pt idx="6430">
                  <c:v>1.3458000000000003E-4</c:v>
                </c:pt>
                <c:pt idx="6431">
                  <c:v>1.3454000000000021E-4</c:v>
                </c:pt>
                <c:pt idx="6432">
                  <c:v>1.3450000000000042E-4</c:v>
                </c:pt>
                <c:pt idx="6433">
                  <c:v>1.344600000000005E-4</c:v>
                </c:pt>
                <c:pt idx="6434">
                  <c:v>1.344200000000006E-4</c:v>
                </c:pt>
                <c:pt idx="6435">
                  <c:v>1.3438000000000005E-4</c:v>
                </c:pt>
                <c:pt idx="6436">
                  <c:v>1.3433000000000021E-4</c:v>
                </c:pt>
                <c:pt idx="6437">
                  <c:v>1.3429000000000048E-4</c:v>
                </c:pt>
                <c:pt idx="6438">
                  <c:v>1.342500000000005E-4</c:v>
                </c:pt>
                <c:pt idx="6439">
                  <c:v>1.3421000000000063E-4</c:v>
                </c:pt>
                <c:pt idx="6440">
                  <c:v>1.3417000000000005E-4</c:v>
                </c:pt>
                <c:pt idx="6441">
                  <c:v>1.3412999999999999E-4</c:v>
                </c:pt>
                <c:pt idx="6442">
                  <c:v>1.3408000000000048E-4</c:v>
                </c:pt>
                <c:pt idx="6443">
                  <c:v>1.340400000000005E-4</c:v>
                </c:pt>
                <c:pt idx="6444">
                  <c:v>1.3400000000000066E-4</c:v>
                </c:pt>
                <c:pt idx="6445">
                  <c:v>1.3396000000000005E-4</c:v>
                </c:pt>
                <c:pt idx="6446">
                  <c:v>1.3391999999999999E-4</c:v>
                </c:pt>
                <c:pt idx="6447">
                  <c:v>1.338800000000005E-4</c:v>
                </c:pt>
                <c:pt idx="6448">
                  <c:v>1.3383000000000055E-4</c:v>
                </c:pt>
                <c:pt idx="6449">
                  <c:v>1.3379E-4</c:v>
                </c:pt>
                <c:pt idx="6450">
                  <c:v>1.3375000000000005E-4</c:v>
                </c:pt>
                <c:pt idx="6451">
                  <c:v>1.3370999999999999E-4</c:v>
                </c:pt>
                <c:pt idx="6452">
                  <c:v>1.336700000000005E-4</c:v>
                </c:pt>
                <c:pt idx="6453">
                  <c:v>1.3363000000000049E-4</c:v>
                </c:pt>
                <c:pt idx="6454">
                  <c:v>1.3359000000000003E-4</c:v>
                </c:pt>
                <c:pt idx="6455">
                  <c:v>1.3354999999999999E-4</c:v>
                </c:pt>
                <c:pt idx="6456">
                  <c:v>1.3349999999999999E-4</c:v>
                </c:pt>
                <c:pt idx="6457">
                  <c:v>1.334600000000005E-4</c:v>
                </c:pt>
                <c:pt idx="6458">
                  <c:v>1.3342000000000052E-4</c:v>
                </c:pt>
                <c:pt idx="6459">
                  <c:v>1.3338000000000003E-4</c:v>
                </c:pt>
                <c:pt idx="6460">
                  <c:v>1.3333999999999999E-4</c:v>
                </c:pt>
                <c:pt idx="6461">
                  <c:v>1.3330000000000001E-4</c:v>
                </c:pt>
                <c:pt idx="6462">
                  <c:v>1.3326000000000044E-4</c:v>
                </c:pt>
                <c:pt idx="6463">
                  <c:v>1.3322000000000063E-4</c:v>
                </c:pt>
                <c:pt idx="6464">
                  <c:v>1.3317000000000003E-4</c:v>
                </c:pt>
                <c:pt idx="6465">
                  <c:v>1.3312999999999999E-4</c:v>
                </c:pt>
                <c:pt idx="6466">
                  <c:v>1.3309000000000001E-4</c:v>
                </c:pt>
                <c:pt idx="6467">
                  <c:v>1.3305000000000044E-4</c:v>
                </c:pt>
                <c:pt idx="6468">
                  <c:v>1.3301000000000063E-4</c:v>
                </c:pt>
                <c:pt idx="6469">
                  <c:v>1.3297000000000005E-4</c:v>
                </c:pt>
                <c:pt idx="6470">
                  <c:v>1.3293000000000023E-4</c:v>
                </c:pt>
                <c:pt idx="6471">
                  <c:v>1.3289000000000044E-4</c:v>
                </c:pt>
                <c:pt idx="6472">
                  <c:v>1.3285000000000046E-4</c:v>
                </c:pt>
                <c:pt idx="6473">
                  <c:v>1.3281000000000054E-4</c:v>
                </c:pt>
                <c:pt idx="6474">
                  <c:v>1.3276000000000005E-4</c:v>
                </c:pt>
                <c:pt idx="6475">
                  <c:v>1.3272000000000023E-4</c:v>
                </c:pt>
                <c:pt idx="6476">
                  <c:v>1.3268000000000044E-4</c:v>
                </c:pt>
                <c:pt idx="6477">
                  <c:v>1.3264000000000049E-4</c:v>
                </c:pt>
                <c:pt idx="6478">
                  <c:v>1.3260000000000054E-4</c:v>
                </c:pt>
                <c:pt idx="6479">
                  <c:v>1.3255999999999999E-4</c:v>
                </c:pt>
                <c:pt idx="6480">
                  <c:v>1.3252000000000001E-4</c:v>
                </c:pt>
                <c:pt idx="6481">
                  <c:v>1.3248000000000047E-4</c:v>
                </c:pt>
                <c:pt idx="6482">
                  <c:v>1.3244000000000049E-4</c:v>
                </c:pt>
                <c:pt idx="6483">
                  <c:v>1.3239999999999999E-4</c:v>
                </c:pt>
                <c:pt idx="6484">
                  <c:v>1.3236000000000001E-4</c:v>
                </c:pt>
                <c:pt idx="6485">
                  <c:v>1.3231000000000001E-4</c:v>
                </c:pt>
                <c:pt idx="6486">
                  <c:v>1.3227000000000047E-4</c:v>
                </c:pt>
                <c:pt idx="6487">
                  <c:v>1.3223000000000049E-4</c:v>
                </c:pt>
                <c:pt idx="6488">
                  <c:v>1.3218999999999999E-4</c:v>
                </c:pt>
                <c:pt idx="6489">
                  <c:v>1.3215000000000001E-4</c:v>
                </c:pt>
                <c:pt idx="6490">
                  <c:v>1.3211000000000003E-4</c:v>
                </c:pt>
                <c:pt idx="6491">
                  <c:v>1.3207000000000046E-4</c:v>
                </c:pt>
                <c:pt idx="6492">
                  <c:v>1.3203000000000051E-4</c:v>
                </c:pt>
                <c:pt idx="6493">
                  <c:v>1.3199000000000007E-4</c:v>
                </c:pt>
                <c:pt idx="6494">
                  <c:v>1.3195000000000001E-4</c:v>
                </c:pt>
                <c:pt idx="6495">
                  <c:v>1.3191000000000044E-4</c:v>
                </c:pt>
                <c:pt idx="6496">
                  <c:v>1.3187000000000046E-4</c:v>
                </c:pt>
                <c:pt idx="6497">
                  <c:v>1.3183000000000053E-4</c:v>
                </c:pt>
                <c:pt idx="6498">
                  <c:v>1.3178999999999998E-4</c:v>
                </c:pt>
                <c:pt idx="6499">
                  <c:v>1.3175000000000003E-4</c:v>
                </c:pt>
                <c:pt idx="6500">
                  <c:v>1.3171000000000021E-4</c:v>
                </c:pt>
                <c:pt idx="6501">
                  <c:v>1.3167000000000045E-4</c:v>
                </c:pt>
                <c:pt idx="6502">
                  <c:v>1.3163000000000047E-4</c:v>
                </c:pt>
                <c:pt idx="6503">
                  <c:v>1.3157999999999998E-4</c:v>
                </c:pt>
                <c:pt idx="6504">
                  <c:v>1.3154000000000003E-4</c:v>
                </c:pt>
                <c:pt idx="6505">
                  <c:v>1.3150000000000021E-4</c:v>
                </c:pt>
                <c:pt idx="6506">
                  <c:v>1.3146000000000045E-4</c:v>
                </c:pt>
                <c:pt idx="6507">
                  <c:v>1.3142000000000047E-4</c:v>
                </c:pt>
                <c:pt idx="6508">
                  <c:v>1.3138000000000001E-4</c:v>
                </c:pt>
                <c:pt idx="6509">
                  <c:v>1.3134000000000005E-4</c:v>
                </c:pt>
                <c:pt idx="6510">
                  <c:v>1.3129999999999999E-4</c:v>
                </c:pt>
                <c:pt idx="6511">
                  <c:v>1.3126000000000047E-4</c:v>
                </c:pt>
                <c:pt idx="6512">
                  <c:v>1.312200000000005E-4</c:v>
                </c:pt>
                <c:pt idx="6513">
                  <c:v>1.3118000000000003E-4</c:v>
                </c:pt>
                <c:pt idx="6514">
                  <c:v>1.3113999999999999E-4</c:v>
                </c:pt>
                <c:pt idx="6515">
                  <c:v>1.3110000000000023E-4</c:v>
                </c:pt>
                <c:pt idx="6516">
                  <c:v>1.3106000000000047E-4</c:v>
                </c:pt>
                <c:pt idx="6517">
                  <c:v>1.3102000000000052E-4</c:v>
                </c:pt>
                <c:pt idx="6518">
                  <c:v>1.3098000000000002E-4</c:v>
                </c:pt>
                <c:pt idx="6519">
                  <c:v>1.3094000000000021E-4</c:v>
                </c:pt>
                <c:pt idx="6520">
                  <c:v>1.3090000000000001E-4</c:v>
                </c:pt>
                <c:pt idx="6521">
                  <c:v>1.3086000000000049E-4</c:v>
                </c:pt>
                <c:pt idx="6522">
                  <c:v>1.3082000000000051E-4</c:v>
                </c:pt>
                <c:pt idx="6523">
                  <c:v>1.3078000000000005E-4</c:v>
                </c:pt>
                <c:pt idx="6524">
                  <c:v>1.3073999999999998E-4</c:v>
                </c:pt>
                <c:pt idx="6525">
                  <c:v>1.3070000000000003E-4</c:v>
                </c:pt>
                <c:pt idx="6526">
                  <c:v>1.3066000000000049E-4</c:v>
                </c:pt>
                <c:pt idx="6527">
                  <c:v>1.3062000000000048E-4</c:v>
                </c:pt>
                <c:pt idx="6528">
                  <c:v>1.3057999999999999E-4</c:v>
                </c:pt>
                <c:pt idx="6529">
                  <c:v>1.3054000000000001E-4</c:v>
                </c:pt>
                <c:pt idx="6530">
                  <c:v>1.3050000000000005E-4</c:v>
                </c:pt>
                <c:pt idx="6531">
                  <c:v>1.3045999999999999E-4</c:v>
                </c:pt>
                <c:pt idx="6532">
                  <c:v>1.3042000000000048E-4</c:v>
                </c:pt>
                <c:pt idx="6533">
                  <c:v>1.3038000000000001E-4</c:v>
                </c:pt>
                <c:pt idx="6534">
                  <c:v>1.3034000000000003E-4</c:v>
                </c:pt>
                <c:pt idx="6535">
                  <c:v>1.3030000000000021E-4</c:v>
                </c:pt>
                <c:pt idx="6536">
                  <c:v>1.3026000000000042E-4</c:v>
                </c:pt>
                <c:pt idx="6537">
                  <c:v>1.302200000000005E-4</c:v>
                </c:pt>
                <c:pt idx="6538">
                  <c:v>1.3018E-4</c:v>
                </c:pt>
                <c:pt idx="6539">
                  <c:v>1.3014000000000005E-4</c:v>
                </c:pt>
                <c:pt idx="6540">
                  <c:v>1.3010000000000023E-4</c:v>
                </c:pt>
                <c:pt idx="6541">
                  <c:v>1.3006000000000042E-4</c:v>
                </c:pt>
                <c:pt idx="6542">
                  <c:v>1.3002000000000049E-4</c:v>
                </c:pt>
                <c:pt idx="6543">
                  <c:v>1.2998000000000003E-4</c:v>
                </c:pt>
                <c:pt idx="6544">
                  <c:v>1.2994000000000007E-4</c:v>
                </c:pt>
                <c:pt idx="6545">
                  <c:v>1.2990000000000001E-4</c:v>
                </c:pt>
                <c:pt idx="6546">
                  <c:v>1.2986000000000041E-4</c:v>
                </c:pt>
                <c:pt idx="6547">
                  <c:v>1.2983000000000048E-4</c:v>
                </c:pt>
                <c:pt idx="6548">
                  <c:v>1.2978999999999999E-4</c:v>
                </c:pt>
                <c:pt idx="6549">
                  <c:v>1.2975000000000001E-4</c:v>
                </c:pt>
                <c:pt idx="6550">
                  <c:v>1.2971000000000003E-4</c:v>
                </c:pt>
                <c:pt idx="6551">
                  <c:v>1.2967000000000021E-4</c:v>
                </c:pt>
                <c:pt idx="6552">
                  <c:v>1.2963000000000048E-4</c:v>
                </c:pt>
                <c:pt idx="6553">
                  <c:v>1.2959000000000001E-4</c:v>
                </c:pt>
                <c:pt idx="6554">
                  <c:v>1.2955E-4</c:v>
                </c:pt>
                <c:pt idx="6555">
                  <c:v>1.2951000000000005E-4</c:v>
                </c:pt>
                <c:pt idx="6556">
                  <c:v>1.2947000000000048E-4</c:v>
                </c:pt>
                <c:pt idx="6557">
                  <c:v>1.2943000000000047E-4</c:v>
                </c:pt>
                <c:pt idx="6558">
                  <c:v>1.2939000000000001E-4</c:v>
                </c:pt>
                <c:pt idx="6559">
                  <c:v>1.2935000000000003E-4</c:v>
                </c:pt>
                <c:pt idx="6560">
                  <c:v>1.2931000000000007E-4</c:v>
                </c:pt>
                <c:pt idx="6561">
                  <c:v>1.2927000000000001E-4</c:v>
                </c:pt>
                <c:pt idx="6562">
                  <c:v>1.2923000000000047E-4</c:v>
                </c:pt>
                <c:pt idx="6563">
                  <c:v>1.2919E-4</c:v>
                </c:pt>
                <c:pt idx="6564">
                  <c:v>1.2915999999999999E-4</c:v>
                </c:pt>
                <c:pt idx="6565">
                  <c:v>1.2912000000000001E-4</c:v>
                </c:pt>
                <c:pt idx="6566">
                  <c:v>1.2908000000000041E-4</c:v>
                </c:pt>
                <c:pt idx="6567">
                  <c:v>1.2904000000000021E-4</c:v>
                </c:pt>
                <c:pt idx="6568">
                  <c:v>1.2899999999999999E-4</c:v>
                </c:pt>
                <c:pt idx="6569">
                  <c:v>1.2896000000000001E-4</c:v>
                </c:pt>
                <c:pt idx="6570">
                  <c:v>1.2892000000000001E-4</c:v>
                </c:pt>
                <c:pt idx="6571">
                  <c:v>1.2888000000000043E-4</c:v>
                </c:pt>
                <c:pt idx="6572">
                  <c:v>1.2884000000000048E-4</c:v>
                </c:pt>
                <c:pt idx="6573">
                  <c:v>1.2879999999999999E-4</c:v>
                </c:pt>
                <c:pt idx="6574">
                  <c:v>1.2876000000000001E-4</c:v>
                </c:pt>
                <c:pt idx="6575">
                  <c:v>1.2872000000000003E-4</c:v>
                </c:pt>
                <c:pt idx="6576">
                  <c:v>1.2868000000000021E-4</c:v>
                </c:pt>
                <c:pt idx="6577">
                  <c:v>1.2865000000000047E-4</c:v>
                </c:pt>
                <c:pt idx="6578">
                  <c:v>1.2861000000000046E-4</c:v>
                </c:pt>
                <c:pt idx="6579">
                  <c:v>1.2857000000000002E-4</c:v>
                </c:pt>
                <c:pt idx="6580">
                  <c:v>1.2852999999999999E-4</c:v>
                </c:pt>
                <c:pt idx="6581">
                  <c:v>1.2849000000000001E-4</c:v>
                </c:pt>
                <c:pt idx="6582">
                  <c:v>1.2845000000000044E-4</c:v>
                </c:pt>
                <c:pt idx="6583">
                  <c:v>1.2841000000000049E-4</c:v>
                </c:pt>
                <c:pt idx="6584">
                  <c:v>1.2836999999999999E-4</c:v>
                </c:pt>
                <c:pt idx="6585">
                  <c:v>1.2833000000000001E-4</c:v>
                </c:pt>
                <c:pt idx="6586">
                  <c:v>1.2830000000000041E-4</c:v>
                </c:pt>
                <c:pt idx="6587">
                  <c:v>1.2826000000000021E-4</c:v>
                </c:pt>
                <c:pt idx="6588">
                  <c:v>1.2822000000000048E-4</c:v>
                </c:pt>
                <c:pt idx="6589">
                  <c:v>1.2818000000000001E-4</c:v>
                </c:pt>
                <c:pt idx="6590">
                  <c:v>1.2814E-4</c:v>
                </c:pt>
                <c:pt idx="6591">
                  <c:v>1.2810000000000021E-4</c:v>
                </c:pt>
                <c:pt idx="6592">
                  <c:v>1.2805999999999999E-4</c:v>
                </c:pt>
                <c:pt idx="6593">
                  <c:v>1.2802000000000047E-4</c:v>
                </c:pt>
                <c:pt idx="6594">
                  <c:v>1.2798E-4</c:v>
                </c:pt>
                <c:pt idx="6595">
                  <c:v>1.2794999999999999E-4</c:v>
                </c:pt>
                <c:pt idx="6596">
                  <c:v>1.2791000000000001E-4</c:v>
                </c:pt>
                <c:pt idx="6597">
                  <c:v>1.2787000000000003E-4</c:v>
                </c:pt>
                <c:pt idx="6598">
                  <c:v>1.2783000000000046E-4</c:v>
                </c:pt>
                <c:pt idx="6599">
                  <c:v>1.2779000000000002E-4</c:v>
                </c:pt>
                <c:pt idx="6600">
                  <c:v>1.2774999999999999E-4</c:v>
                </c:pt>
                <c:pt idx="6601">
                  <c:v>1.2771000000000001E-4</c:v>
                </c:pt>
                <c:pt idx="6602">
                  <c:v>1.2768000000000021E-4</c:v>
                </c:pt>
                <c:pt idx="6603">
                  <c:v>1.2763999999999999E-4</c:v>
                </c:pt>
                <c:pt idx="6604">
                  <c:v>1.276000000000005E-4</c:v>
                </c:pt>
                <c:pt idx="6605">
                  <c:v>1.2756000000000001E-4</c:v>
                </c:pt>
                <c:pt idx="6606">
                  <c:v>1.2752000000000003E-4</c:v>
                </c:pt>
                <c:pt idx="6607">
                  <c:v>1.2747999999999999E-4</c:v>
                </c:pt>
                <c:pt idx="6608">
                  <c:v>1.2744000000000001E-4</c:v>
                </c:pt>
                <c:pt idx="6609">
                  <c:v>1.2741000000000046E-4</c:v>
                </c:pt>
                <c:pt idx="6610">
                  <c:v>1.2737000000000002E-4</c:v>
                </c:pt>
                <c:pt idx="6611">
                  <c:v>1.2732999999999999E-4</c:v>
                </c:pt>
                <c:pt idx="6612">
                  <c:v>1.2729000000000001E-4</c:v>
                </c:pt>
                <c:pt idx="6613">
                  <c:v>1.2725000000000046E-4</c:v>
                </c:pt>
                <c:pt idx="6614">
                  <c:v>1.2721000000000048E-4</c:v>
                </c:pt>
                <c:pt idx="6615">
                  <c:v>1.2716999999999999E-4</c:v>
                </c:pt>
                <c:pt idx="6616">
                  <c:v>1.2714000000000001E-4</c:v>
                </c:pt>
                <c:pt idx="6617">
                  <c:v>1.2710000000000005E-4</c:v>
                </c:pt>
                <c:pt idx="6618">
                  <c:v>1.2705999999999999E-4</c:v>
                </c:pt>
                <c:pt idx="6619">
                  <c:v>1.270200000000005E-4</c:v>
                </c:pt>
                <c:pt idx="6620">
                  <c:v>1.2697999999999998E-4</c:v>
                </c:pt>
                <c:pt idx="6621">
                  <c:v>1.2694E-4</c:v>
                </c:pt>
                <c:pt idx="6622">
                  <c:v>1.2690999999999999E-4</c:v>
                </c:pt>
                <c:pt idx="6623">
                  <c:v>1.2687000000000001E-4</c:v>
                </c:pt>
                <c:pt idx="6624">
                  <c:v>1.2683000000000046E-4</c:v>
                </c:pt>
                <c:pt idx="6625">
                  <c:v>1.2679000000000002E-4</c:v>
                </c:pt>
                <c:pt idx="6626">
                  <c:v>1.2674999999999999E-4</c:v>
                </c:pt>
                <c:pt idx="6627">
                  <c:v>1.2672000000000001E-4</c:v>
                </c:pt>
                <c:pt idx="6628">
                  <c:v>1.2668000000000005E-4</c:v>
                </c:pt>
                <c:pt idx="6629">
                  <c:v>1.2663999999999999E-4</c:v>
                </c:pt>
                <c:pt idx="6630">
                  <c:v>1.2660000000000053E-4</c:v>
                </c:pt>
                <c:pt idx="6631">
                  <c:v>1.2655999999999998E-4</c:v>
                </c:pt>
                <c:pt idx="6632">
                  <c:v>1.2652000000000003E-4</c:v>
                </c:pt>
                <c:pt idx="6633">
                  <c:v>1.2648999999999999E-4</c:v>
                </c:pt>
                <c:pt idx="6634">
                  <c:v>1.2645000000000001E-4</c:v>
                </c:pt>
                <c:pt idx="6635">
                  <c:v>1.2641000000000049E-4</c:v>
                </c:pt>
                <c:pt idx="6636">
                  <c:v>1.2637000000000003E-4</c:v>
                </c:pt>
                <c:pt idx="6637">
                  <c:v>1.2632999999999999E-4</c:v>
                </c:pt>
                <c:pt idx="6638">
                  <c:v>1.2630000000000001E-4</c:v>
                </c:pt>
                <c:pt idx="6639">
                  <c:v>1.2626000000000005E-4</c:v>
                </c:pt>
                <c:pt idx="6640">
                  <c:v>1.2621999999999999E-4</c:v>
                </c:pt>
                <c:pt idx="6641">
                  <c:v>1.2618000000000004E-4</c:v>
                </c:pt>
                <c:pt idx="6642">
                  <c:v>1.2613999999999998E-4</c:v>
                </c:pt>
                <c:pt idx="6643">
                  <c:v>1.2611000000000005E-4</c:v>
                </c:pt>
                <c:pt idx="6644">
                  <c:v>1.2606999999999999E-4</c:v>
                </c:pt>
                <c:pt idx="6645">
                  <c:v>1.2603000000000042E-4</c:v>
                </c:pt>
                <c:pt idx="6646">
                  <c:v>1.2599E-4</c:v>
                </c:pt>
                <c:pt idx="6647">
                  <c:v>1.2595999999999999E-4</c:v>
                </c:pt>
                <c:pt idx="6648">
                  <c:v>1.2592000000000001E-4</c:v>
                </c:pt>
                <c:pt idx="6649">
                  <c:v>1.2588000000000001E-4</c:v>
                </c:pt>
                <c:pt idx="6650">
                  <c:v>1.2584000000000046E-4</c:v>
                </c:pt>
                <c:pt idx="6651">
                  <c:v>1.2579999999999999E-4</c:v>
                </c:pt>
                <c:pt idx="6652">
                  <c:v>1.2576999999999998E-4</c:v>
                </c:pt>
                <c:pt idx="6653">
                  <c:v>1.2573E-4</c:v>
                </c:pt>
                <c:pt idx="6654">
                  <c:v>1.2569000000000005E-4</c:v>
                </c:pt>
                <c:pt idx="6655">
                  <c:v>1.2564999999999999E-4</c:v>
                </c:pt>
                <c:pt idx="6656">
                  <c:v>1.2562000000000041E-4</c:v>
                </c:pt>
                <c:pt idx="6657">
                  <c:v>1.2558E-4</c:v>
                </c:pt>
                <c:pt idx="6658">
                  <c:v>1.2553999999999999E-4</c:v>
                </c:pt>
                <c:pt idx="6659">
                  <c:v>1.2550000000000001E-4</c:v>
                </c:pt>
                <c:pt idx="6660">
                  <c:v>1.2547000000000003E-4</c:v>
                </c:pt>
                <c:pt idx="6661">
                  <c:v>1.2543000000000021E-4</c:v>
                </c:pt>
                <c:pt idx="6662">
                  <c:v>1.2539000000000002E-4</c:v>
                </c:pt>
                <c:pt idx="6663">
                  <c:v>1.2534999999999998E-4</c:v>
                </c:pt>
                <c:pt idx="6664">
                  <c:v>1.2531E-4</c:v>
                </c:pt>
                <c:pt idx="6665">
                  <c:v>1.2527999999999999E-4</c:v>
                </c:pt>
                <c:pt idx="6666">
                  <c:v>1.2524000000000001E-4</c:v>
                </c:pt>
                <c:pt idx="6667">
                  <c:v>1.2520000000000047E-4</c:v>
                </c:pt>
                <c:pt idx="6668">
                  <c:v>1.2516E-4</c:v>
                </c:pt>
                <c:pt idx="6669">
                  <c:v>1.2513000000000007E-4</c:v>
                </c:pt>
                <c:pt idx="6670">
                  <c:v>1.2508999999999998E-4</c:v>
                </c:pt>
                <c:pt idx="6671">
                  <c:v>1.2505000000000003E-4</c:v>
                </c:pt>
                <c:pt idx="6672">
                  <c:v>1.2501999999999999E-4</c:v>
                </c:pt>
                <c:pt idx="6673">
                  <c:v>1.2497999999999999E-4</c:v>
                </c:pt>
                <c:pt idx="6674">
                  <c:v>1.2494000000000001E-4</c:v>
                </c:pt>
                <c:pt idx="6675">
                  <c:v>1.2490000000000003E-4</c:v>
                </c:pt>
                <c:pt idx="6676">
                  <c:v>1.2487000000000023E-4</c:v>
                </c:pt>
                <c:pt idx="6677">
                  <c:v>1.2483000000000039E-4</c:v>
                </c:pt>
                <c:pt idx="6678">
                  <c:v>1.2479E-4</c:v>
                </c:pt>
                <c:pt idx="6679">
                  <c:v>1.2475000000000002E-4</c:v>
                </c:pt>
                <c:pt idx="6680">
                  <c:v>1.2471999999999998E-4</c:v>
                </c:pt>
                <c:pt idx="6681">
                  <c:v>1.2468000000000001E-4</c:v>
                </c:pt>
                <c:pt idx="6682">
                  <c:v>1.2464000000000043E-4</c:v>
                </c:pt>
                <c:pt idx="6683">
                  <c:v>1.2459999999999999E-4</c:v>
                </c:pt>
                <c:pt idx="6684">
                  <c:v>1.2457000000000001E-4</c:v>
                </c:pt>
                <c:pt idx="6685">
                  <c:v>1.2453E-4</c:v>
                </c:pt>
                <c:pt idx="6686">
                  <c:v>1.2449000000000005E-4</c:v>
                </c:pt>
                <c:pt idx="6687">
                  <c:v>1.2446000000000001E-4</c:v>
                </c:pt>
                <c:pt idx="6688">
                  <c:v>1.2442000000000041E-4</c:v>
                </c:pt>
                <c:pt idx="6689">
                  <c:v>1.2438E-4</c:v>
                </c:pt>
                <c:pt idx="6690">
                  <c:v>1.2433999999999999E-4</c:v>
                </c:pt>
                <c:pt idx="6691">
                  <c:v>1.2431000000000001E-4</c:v>
                </c:pt>
                <c:pt idx="6692">
                  <c:v>1.2426999999999997E-4</c:v>
                </c:pt>
                <c:pt idx="6693">
                  <c:v>1.2422999999999999E-4</c:v>
                </c:pt>
                <c:pt idx="6694">
                  <c:v>1.2419999999999998E-4</c:v>
                </c:pt>
                <c:pt idx="6695">
                  <c:v>1.2416E-4</c:v>
                </c:pt>
                <c:pt idx="6696">
                  <c:v>1.2412000000000002E-4</c:v>
                </c:pt>
                <c:pt idx="6697">
                  <c:v>1.2408999999999999E-4</c:v>
                </c:pt>
                <c:pt idx="6698">
                  <c:v>1.2405000000000003E-4</c:v>
                </c:pt>
                <c:pt idx="6699">
                  <c:v>1.2401000000000043E-4</c:v>
                </c:pt>
                <c:pt idx="6700">
                  <c:v>1.2396999999999999E-4</c:v>
                </c:pt>
                <c:pt idx="6701">
                  <c:v>1.2394000000000001E-4</c:v>
                </c:pt>
                <c:pt idx="6702">
                  <c:v>1.239E-4</c:v>
                </c:pt>
                <c:pt idx="6703">
                  <c:v>1.2386000000000005E-4</c:v>
                </c:pt>
                <c:pt idx="6704">
                  <c:v>1.2383000000000001E-4</c:v>
                </c:pt>
                <c:pt idx="6705">
                  <c:v>1.2379000000000001E-4</c:v>
                </c:pt>
                <c:pt idx="6706">
                  <c:v>1.2375E-4</c:v>
                </c:pt>
                <c:pt idx="6707">
                  <c:v>1.2371999999999999E-4</c:v>
                </c:pt>
                <c:pt idx="6708">
                  <c:v>1.2368000000000001E-4</c:v>
                </c:pt>
                <c:pt idx="6709">
                  <c:v>1.2363999999999997E-4</c:v>
                </c:pt>
                <c:pt idx="6710">
                  <c:v>1.2361000000000023E-4</c:v>
                </c:pt>
                <c:pt idx="6711">
                  <c:v>1.2356999999999998E-4</c:v>
                </c:pt>
                <c:pt idx="6712">
                  <c:v>1.2353E-4</c:v>
                </c:pt>
                <c:pt idx="6713">
                  <c:v>1.2349999999999999E-4</c:v>
                </c:pt>
                <c:pt idx="6714">
                  <c:v>1.2345999999999999E-4</c:v>
                </c:pt>
                <c:pt idx="6715">
                  <c:v>1.2342000000000003E-4</c:v>
                </c:pt>
                <c:pt idx="6716">
                  <c:v>1.2339E-4</c:v>
                </c:pt>
                <c:pt idx="6717">
                  <c:v>1.2334999999999999E-4</c:v>
                </c:pt>
                <c:pt idx="6718">
                  <c:v>1.2331000000000001E-4</c:v>
                </c:pt>
                <c:pt idx="6719">
                  <c:v>1.2328000000000003E-4</c:v>
                </c:pt>
                <c:pt idx="6720">
                  <c:v>1.2324000000000021E-4</c:v>
                </c:pt>
                <c:pt idx="6721">
                  <c:v>1.2319999999999999E-4</c:v>
                </c:pt>
                <c:pt idx="6722">
                  <c:v>1.2317E-4</c:v>
                </c:pt>
                <c:pt idx="6723">
                  <c:v>1.2313000000000002E-4</c:v>
                </c:pt>
                <c:pt idx="6724">
                  <c:v>1.2308999999999999E-4</c:v>
                </c:pt>
                <c:pt idx="6725">
                  <c:v>1.2306000000000003E-4</c:v>
                </c:pt>
                <c:pt idx="6726">
                  <c:v>1.2302000000000021E-4</c:v>
                </c:pt>
                <c:pt idx="6727">
                  <c:v>1.2298000000000002E-4</c:v>
                </c:pt>
                <c:pt idx="6728">
                  <c:v>1.2295000000000001E-4</c:v>
                </c:pt>
                <c:pt idx="6729">
                  <c:v>1.2291E-4</c:v>
                </c:pt>
                <c:pt idx="6730">
                  <c:v>1.2286999999999999E-4</c:v>
                </c:pt>
                <c:pt idx="6731">
                  <c:v>1.2284000000000001E-4</c:v>
                </c:pt>
                <c:pt idx="6732">
                  <c:v>1.2279999999999998E-4</c:v>
                </c:pt>
                <c:pt idx="6733">
                  <c:v>1.2276E-4</c:v>
                </c:pt>
                <c:pt idx="6734">
                  <c:v>1.2272999999999999E-4</c:v>
                </c:pt>
                <c:pt idx="6735">
                  <c:v>1.2269000000000001E-4</c:v>
                </c:pt>
                <c:pt idx="6736">
                  <c:v>1.2265999999999999E-4</c:v>
                </c:pt>
                <c:pt idx="6737">
                  <c:v>1.2261999999999999E-4</c:v>
                </c:pt>
                <c:pt idx="6738">
                  <c:v>1.2258000000000001E-4</c:v>
                </c:pt>
                <c:pt idx="6739">
                  <c:v>1.2255E-4</c:v>
                </c:pt>
                <c:pt idx="6740">
                  <c:v>1.2250999999999999E-4</c:v>
                </c:pt>
                <c:pt idx="6741">
                  <c:v>1.2247000000000001E-4</c:v>
                </c:pt>
                <c:pt idx="6742">
                  <c:v>1.2244000000000005E-4</c:v>
                </c:pt>
                <c:pt idx="6743">
                  <c:v>1.2240000000000045E-4</c:v>
                </c:pt>
                <c:pt idx="6744">
                  <c:v>1.2235999999999999E-4</c:v>
                </c:pt>
                <c:pt idx="6745">
                  <c:v>1.2233E-4</c:v>
                </c:pt>
                <c:pt idx="6746">
                  <c:v>1.2229000000000002E-4</c:v>
                </c:pt>
                <c:pt idx="6747">
                  <c:v>1.2226000000000001E-4</c:v>
                </c:pt>
                <c:pt idx="6748">
                  <c:v>1.2222000000000003E-4</c:v>
                </c:pt>
                <c:pt idx="6749">
                  <c:v>1.2218E-4</c:v>
                </c:pt>
                <c:pt idx="6750">
                  <c:v>1.2214999999999999E-4</c:v>
                </c:pt>
                <c:pt idx="6751">
                  <c:v>1.2211000000000001E-4</c:v>
                </c:pt>
                <c:pt idx="6752">
                  <c:v>1.2208000000000005E-4</c:v>
                </c:pt>
                <c:pt idx="6753">
                  <c:v>1.2204000000000036E-4</c:v>
                </c:pt>
                <c:pt idx="6754">
                  <c:v>1.2200000000000044E-4</c:v>
                </c:pt>
                <c:pt idx="6755">
                  <c:v>1.2197E-4</c:v>
                </c:pt>
                <c:pt idx="6756">
                  <c:v>1.2193000000000001E-4</c:v>
                </c:pt>
                <c:pt idx="6757">
                  <c:v>1.2190000000000001E-4</c:v>
                </c:pt>
                <c:pt idx="6758">
                  <c:v>1.2186000000000035E-4</c:v>
                </c:pt>
                <c:pt idx="6759">
                  <c:v>1.2182000000000033E-4</c:v>
                </c:pt>
                <c:pt idx="6760">
                  <c:v>1.2179E-4</c:v>
                </c:pt>
                <c:pt idx="6761">
                  <c:v>1.2174999999999999E-4</c:v>
                </c:pt>
                <c:pt idx="6762">
                  <c:v>1.2172000000000001E-4</c:v>
                </c:pt>
                <c:pt idx="6763">
                  <c:v>1.2167999999999999E-4</c:v>
                </c:pt>
                <c:pt idx="6764">
                  <c:v>1.2163999999999999E-4</c:v>
                </c:pt>
                <c:pt idx="6765">
                  <c:v>1.2161000000000036E-4</c:v>
                </c:pt>
                <c:pt idx="6766">
                  <c:v>1.2156999999999998E-4</c:v>
                </c:pt>
                <c:pt idx="6767">
                  <c:v>1.2153999999999999E-4</c:v>
                </c:pt>
                <c:pt idx="6768">
                  <c:v>1.2150000000000001E-4</c:v>
                </c:pt>
                <c:pt idx="6769">
                  <c:v>1.2146000000000003E-4</c:v>
                </c:pt>
                <c:pt idx="6770">
                  <c:v>1.2142999999999999E-4</c:v>
                </c:pt>
                <c:pt idx="6771">
                  <c:v>1.2139E-4</c:v>
                </c:pt>
                <c:pt idx="6772">
                  <c:v>1.2135999999999999E-4</c:v>
                </c:pt>
                <c:pt idx="6773">
                  <c:v>1.2132000000000001E-4</c:v>
                </c:pt>
                <c:pt idx="6774">
                  <c:v>1.2129000000000001E-4</c:v>
                </c:pt>
                <c:pt idx="6775">
                  <c:v>1.2125000000000035E-4</c:v>
                </c:pt>
                <c:pt idx="6776">
                  <c:v>1.2121000000000042E-4</c:v>
                </c:pt>
                <c:pt idx="6777">
                  <c:v>1.2118E-4</c:v>
                </c:pt>
                <c:pt idx="6778">
                  <c:v>1.2114000000000001E-4</c:v>
                </c:pt>
                <c:pt idx="6779">
                  <c:v>1.2111000000000001E-4</c:v>
                </c:pt>
                <c:pt idx="6780">
                  <c:v>1.2107000000000003E-4</c:v>
                </c:pt>
                <c:pt idx="6781">
                  <c:v>1.2104000000000035E-4</c:v>
                </c:pt>
                <c:pt idx="6782">
                  <c:v>1.2100000000000045E-4</c:v>
                </c:pt>
                <c:pt idx="6783">
                  <c:v>1.2095999999999998E-4</c:v>
                </c:pt>
                <c:pt idx="6784">
                  <c:v>1.2093000000000001E-4</c:v>
                </c:pt>
                <c:pt idx="6785">
                  <c:v>1.2088999999999999E-4</c:v>
                </c:pt>
                <c:pt idx="6786">
                  <c:v>1.2086000000000003E-4</c:v>
                </c:pt>
                <c:pt idx="6787">
                  <c:v>1.2082000000000034E-4</c:v>
                </c:pt>
                <c:pt idx="6788">
                  <c:v>1.2079E-4</c:v>
                </c:pt>
                <c:pt idx="6789">
                  <c:v>1.2074999999999998E-4</c:v>
                </c:pt>
                <c:pt idx="6790">
                  <c:v>1.2072000000000001E-4</c:v>
                </c:pt>
                <c:pt idx="6791">
                  <c:v>1.2067999999999999E-4</c:v>
                </c:pt>
                <c:pt idx="6792">
                  <c:v>1.2064000000000021E-4</c:v>
                </c:pt>
                <c:pt idx="6793">
                  <c:v>1.2061000000000038E-4</c:v>
                </c:pt>
                <c:pt idx="6794">
                  <c:v>1.2057000000000001E-4</c:v>
                </c:pt>
                <c:pt idx="6795">
                  <c:v>1.2053999999999998E-4</c:v>
                </c:pt>
                <c:pt idx="6796">
                  <c:v>1.2050000000000003E-4</c:v>
                </c:pt>
                <c:pt idx="6797">
                  <c:v>1.2046999999999999E-4</c:v>
                </c:pt>
                <c:pt idx="6798">
                  <c:v>1.2043000000000021E-4</c:v>
                </c:pt>
                <c:pt idx="6799">
                  <c:v>1.2040000000000038E-4</c:v>
                </c:pt>
                <c:pt idx="6800">
                  <c:v>1.2036000000000001E-4</c:v>
                </c:pt>
                <c:pt idx="6801">
                  <c:v>1.2032999999999998E-4</c:v>
                </c:pt>
                <c:pt idx="6802">
                  <c:v>1.2029000000000003E-4</c:v>
                </c:pt>
                <c:pt idx="6803">
                  <c:v>1.2025999999999999E-4</c:v>
                </c:pt>
                <c:pt idx="6804">
                  <c:v>1.2022000000000021E-4</c:v>
                </c:pt>
                <c:pt idx="6805">
                  <c:v>1.2018E-4</c:v>
                </c:pt>
                <c:pt idx="6806">
                  <c:v>1.2015000000000001E-4</c:v>
                </c:pt>
                <c:pt idx="6807">
                  <c:v>1.2011000000000001E-4</c:v>
                </c:pt>
                <c:pt idx="6808">
                  <c:v>1.2008000000000003E-4</c:v>
                </c:pt>
                <c:pt idx="6809">
                  <c:v>1.2004000000000021E-4</c:v>
                </c:pt>
                <c:pt idx="6810">
                  <c:v>1.2001000000000021E-4</c:v>
                </c:pt>
                <c:pt idx="6811">
                  <c:v>1.1997000000000045E-4</c:v>
                </c:pt>
                <c:pt idx="6812">
                  <c:v>1.1994000000000047E-4</c:v>
                </c:pt>
                <c:pt idx="6813">
                  <c:v>1.1990000000000058E-4</c:v>
                </c:pt>
                <c:pt idx="6814">
                  <c:v>1.1987000000000064E-4</c:v>
                </c:pt>
                <c:pt idx="6815">
                  <c:v>1.1983000000000069E-4</c:v>
                </c:pt>
                <c:pt idx="6816">
                  <c:v>1.1980000000000069E-4</c:v>
                </c:pt>
                <c:pt idx="6817">
                  <c:v>1.1976000000000045E-4</c:v>
                </c:pt>
                <c:pt idx="6818">
                  <c:v>1.1973000000000047E-4</c:v>
                </c:pt>
                <c:pt idx="6819">
                  <c:v>1.1969000000000058E-4</c:v>
                </c:pt>
                <c:pt idx="6820">
                  <c:v>1.1966000000000064E-4</c:v>
                </c:pt>
                <c:pt idx="6821">
                  <c:v>1.1962000000000069E-4</c:v>
                </c:pt>
                <c:pt idx="6822">
                  <c:v>1.1959000000000038E-4</c:v>
                </c:pt>
                <c:pt idx="6823">
                  <c:v>1.1955000000000047E-4</c:v>
                </c:pt>
                <c:pt idx="6824">
                  <c:v>1.1952000000000045E-4</c:v>
                </c:pt>
                <c:pt idx="6825">
                  <c:v>1.1948000000000058E-4</c:v>
                </c:pt>
                <c:pt idx="6826">
                  <c:v>1.1945000000000064E-4</c:v>
                </c:pt>
                <c:pt idx="6827">
                  <c:v>1.1941000000000069E-4</c:v>
                </c:pt>
                <c:pt idx="6828">
                  <c:v>1.1938000000000038E-4</c:v>
                </c:pt>
                <c:pt idx="6829">
                  <c:v>1.1934000000000047E-4</c:v>
                </c:pt>
                <c:pt idx="6830">
                  <c:v>1.193100000000005E-4</c:v>
                </c:pt>
                <c:pt idx="6831">
                  <c:v>1.1927000000000064E-4</c:v>
                </c:pt>
                <c:pt idx="6832">
                  <c:v>1.1924000000000064E-4</c:v>
                </c:pt>
                <c:pt idx="6833">
                  <c:v>1.1920000000000069E-4</c:v>
                </c:pt>
                <c:pt idx="6834">
                  <c:v>1.1917000000000042E-4</c:v>
                </c:pt>
                <c:pt idx="6835">
                  <c:v>1.1913000000000045E-4</c:v>
                </c:pt>
                <c:pt idx="6836">
                  <c:v>1.1910000000000054E-4</c:v>
                </c:pt>
                <c:pt idx="6837">
                  <c:v>1.1906000000000064E-4</c:v>
                </c:pt>
                <c:pt idx="6838">
                  <c:v>1.1903000000000068E-4</c:v>
                </c:pt>
                <c:pt idx="6839">
                  <c:v>1.1899000000000038E-4</c:v>
                </c:pt>
                <c:pt idx="6840">
                  <c:v>1.1896000000000042E-4</c:v>
                </c:pt>
                <c:pt idx="6841">
                  <c:v>1.1893000000000052E-4</c:v>
                </c:pt>
                <c:pt idx="6842">
                  <c:v>1.1889000000000063E-4</c:v>
                </c:pt>
                <c:pt idx="6843">
                  <c:v>1.1886000000000063E-4</c:v>
                </c:pt>
                <c:pt idx="6844">
                  <c:v>1.1882000000000068E-4</c:v>
                </c:pt>
                <c:pt idx="6845">
                  <c:v>1.1879000000000033E-4</c:v>
                </c:pt>
                <c:pt idx="6846">
                  <c:v>1.1875000000000045E-4</c:v>
                </c:pt>
                <c:pt idx="6847">
                  <c:v>1.1872000000000052E-4</c:v>
                </c:pt>
                <c:pt idx="6848">
                  <c:v>1.1868000000000063E-4</c:v>
                </c:pt>
                <c:pt idx="6849">
                  <c:v>1.1865000000000063E-4</c:v>
                </c:pt>
                <c:pt idx="6850">
                  <c:v>1.1861000000000068E-4</c:v>
                </c:pt>
                <c:pt idx="6851">
                  <c:v>1.1858000000000036E-4</c:v>
                </c:pt>
                <c:pt idx="6852">
                  <c:v>1.1854000000000045E-4</c:v>
                </c:pt>
                <c:pt idx="6853">
                  <c:v>1.1851000000000052E-4</c:v>
                </c:pt>
                <c:pt idx="6854">
                  <c:v>1.1848000000000061E-4</c:v>
                </c:pt>
                <c:pt idx="6855">
                  <c:v>1.1844000000000063E-4</c:v>
                </c:pt>
                <c:pt idx="6856">
                  <c:v>1.184100000000007E-4</c:v>
                </c:pt>
                <c:pt idx="6857">
                  <c:v>1.183700000000004E-4</c:v>
                </c:pt>
                <c:pt idx="6858">
                  <c:v>1.1834000000000044E-4</c:v>
                </c:pt>
                <c:pt idx="6859">
                  <c:v>1.1830000000000061E-4</c:v>
                </c:pt>
                <c:pt idx="6860">
                  <c:v>1.1827000000000061E-4</c:v>
                </c:pt>
                <c:pt idx="6861">
                  <c:v>1.1823000000000066E-4</c:v>
                </c:pt>
                <c:pt idx="6862">
                  <c:v>1.182000000000007E-4</c:v>
                </c:pt>
                <c:pt idx="6863">
                  <c:v>1.1817000000000045E-4</c:v>
                </c:pt>
                <c:pt idx="6864">
                  <c:v>1.1813000000000046E-4</c:v>
                </c:pt>
                <c:pt idx="6865">
                  <c:v>1.1810000000000054E-4</c:v>
                </c:pt>
                <c:pt idx="6866">
                  <c:v>1.1806000000000061E-4</c:v>
                </c:pt>
                <c:pt idx="6867">
                  <c:v>1.1803000000000064E-4</c:v>
                </c:pt>
                <c:pt idx="6868">
                  <c:v>1.1799000000000038E-4</c:v>
                </c:pt>
                <c:pt idx="6869">
                  <c:v>1.1796000000000045E-4</c:v>
                </c:pt>
                <c:pt idx="6870">
                  <c:v>1.1793000000000047E-4</c:v>
                </c:pt>
                <c:pt idx="6871">
                  <c:v>1.1789000000000058E-4</c:v>
                </c:pt>
                <c:pt idx="6872">
                  <c:v>1.1786000000000064E-4</c:v>
                </c:pt>
                <c:pt idx="6873">
                  <c:v>1.1782000000000068E-4</c:v>
                </c:pt>
                <c:pt idx="6874">
                  <c:v>1.1779000000000035E-4</c:v>
                </c:pt>
                <c:pt idx="6875">
                  <c:v>1.1775000000000045E-4</c:v>
                </c:pt>
                <c:pt idx="6876">
                  <c:v>1.1772000000000048E-4</c:v>
                </c:pt>
                <c:pt idx="6877">
                  <c:v>1.1769000000000056E-4</c:v>
                </c:pt>
                <c:pt idx="6878">
                  <c:v>1.1765000000000064E-4</c:v>
                </c:pt>
                <c:pt idx="6879">
                  <c:v>1.1762000000000068E-4</c:v>
                </c:pt>
                <c:pt idx="6880">
                  <c:v>1.1758000000000035E-4</c:v>
                </c:pt>
                <c:pt idx="6881">
                  <c:v>1.1755000000000044E-4</c:v>
                </c:pt>
                <c:pt idx="6882">
                  <c:v>1.1752000000000045E-4</c:v>
                </c:pt>
                <c:pt idx="6883">
                  <c:v>1.1748000000000056E-4</c:v>
                </c:pt>
                <c:pt idx="6884">
                  <c:v>1.1745000000000063E-4</c:v>
                </c:pt>
                <c:pt idx="6885">
                  <c:v>1.1741000000000068E-4</c:v>
                </c:pt>
                <c:pt idx="6886">
                  <c:v>1.1738000000000036E-4</c:v>
                </c:pt>
                <c:pt idx="6887">
                  <c:v>1.1734000000000045E-4</c:v>
                </c:pt>
                <c:pt idx="6888">
                  <c:v>1.1731000000000047E-4</c:v>
                </c:pt>
                <c:pt idx="6889">
                  <c:v>1.1728000000000061E-4</c:v>
                </c:pt>
                <c:pt idx="6890">
                  <c:v>1.1724000000000066E-4</c:v>
                </c:pt>
                <c:pt idx="6891">
                  <c:v>1.1721000000000066E-4</c:v>
                </c:pt>
                <c:pt idx="6892">
                  <c:v>1.1717000000000036E-4</c:v>
                </c:pt>
                <c:pt idx="6893">
                  <c:v>1.1714000000000043E-4</c:v>
                </c:pt>
                <c:pt idx="6894">
                  <c:v>1.171100000000005E-4</c:v>
                </c:pt>
                <c:pt idx="6895">
                  <c:v>1.1707000000000061E-4</c:v>
                </c:pt>
                <c:pt idx="6896">
                  <c:v>1.1704000000000061E-4</c:v>
                </c:pt>
                <c:pt idx="6897">
                  <c:v>1.1701000000000068E-4</c:v>
                </c:pt>
                <c:pt idx="6898">
                  <c:v>1.1697000000000042E-4</c:v>
                </c:pt>
                <c:pt idx="6899">
                  <c:v>1.1694000000000045E-4</c:v>
                </c:pt>
                <c:pt idx="6900">
                  <c:v>1.1690000000000054E-4</c:v>
                </c:pt>
                <c:pt idx="6901">
                  <c:v>1.1687000000000054E-4</c:v>
                </c:pt>
                <c:pt idx="6902">
                  <c:v>1.1684000000000064E-4</c:v>
                </c:pt>
                <c:pt idx="6903">
                  <c:v>1.1680000000000068E-4</c:v>
                </c:pt>
                <c:pt idx="6904">
                  <c:v>1.167700000000004E-4</c:v>
                </c:pt>
                <c:pt idx="6905">
                  <c:v>1.1673000000000045E-4</c:v>
                </c:pt>
                <c:pt idx="6906">
                  <c:v>1.1670000000000052E-4</c:v>
                </c:pt>
                <c:pt idx="6907">
                  <c:v>1.1667000000000052E-4</c:v>
                </c:pt>
                <c:pt idx="6908">
                  <c:v>1.1663000000000068E-4</c:v>
                </c:pt>
                <c:pt idx="6909">
                  <c:v>1.1660000000000068E-4</c:v>
                </c:pt>
                <c:pt idx="6910">
                  <c:v>1.1657000000000042E-4</c:v>
                </c:pt>
                <c:pt idx="6911">
                  <c:v>1.1653000000000044E-4</c:v>
                </c:pt>
                <c:pt idx="6912">
                  <c:v>1.165000000000005E-4</c:v>
                </c:pt>
                <c:pt idx="6913">
                  <c:v>1.1647000000000057E-4</c:v>
                </c:pt>
                <c:pt idx="6914">
                  <c:v>1.1643000000000062E-4</c:v>
                </c:pt>
                <c:pt idx="6915">
                  <c:v>1.1640000000000066E-4</c:v>
                </c:pt>
                <c:pt idx="6916">
                  <c:v>1.1636000000000042E-4</c:v>
                </c:pt>
                <c:pt idx="6917">
                  <c:v>1.163300000000004E-4</c:v>
                </c:pt>
                <c:pt idx="6918">
                  <c:v>1.1630000000000054E-4</c:v>
                </c:pt>
                <c:pt idx="6919">
                  <c:v>1.1626000000000061E-4</c:v>
                </c:pt>
                <c:pt idx="6920">
                  <c:v>1.1623000000000061E-4</c:v>
                </c:pt>
                <c:pt idx="6921">
                  <c:v>1.1619999999999999E-4</c:v>
                </c:pt>
                <c:pt idx="6922">
                  <c:v>1.1616000000000038E-4</c:v>
                </c:pt>
                <c:pt idx="6923">
                  <c:v>1.1613000000000045E-4</c:v>
                </c:pt>
                <c:pt idx="6924">
                  <c:v>1.1610000000000052E-4</c:v>
                </c:pt>
                <c:pt idx="6925">
                  <c:v>1.1606000000000059E-4</c:v>
                </c:pt>
                <c:pt idx="6926">
                  <c:v>1.1603000000000064E-4</c:v>
                </c:pt>
                <c:pt idx="6927">
                  <c:v>1.1600000000000068E-4</c:v>
                </c:pt>
                <c:pt idx="6928">
                  <c:v>1.1595999999999999E-4</c:v>
                </c:pt>
                <c:pt idx="6929">
                  <c:v>1.1593000000000043E-4</c:v>
                </c:pt>
                <c:pt idx="6930">
                  <c:v>1.159000000000005E-4</c:v>
                </c:pt>
                <c:pt idx="6931">
                  <c:v>1.1586000000000062E-4</c:v>
                </c:pt>
                <c:pt idx="6932">
                  <c:v>1.1583000000000062E-4</c:v>
                </c:pt>
                <c:pt idx="6933">
                  <c:v>1.1580000000000066E-4</c:v>
                </c:pt>
                <c:pt idx="6934">
                  <c:v>1.157600000000004E-4</c:v>
                </c:pt>
                <c:pt idx="6935">
                  <c:v>1.1573000000000045E-4</c:v>
                </c:pt>
                <c:pt idx="6936">
                  <c:v>1.1570000000000045E-4</c:v>
                </c:pt>
                <c:pt idx="6937">
                  <c:v>1.1566000000000054E-4</c:v>
                </c:pt>
                <c:pt idx="6938">
                  <c:v>1.1563000000000061E-4</c:v>
                </c:pt>
                <c:pt idx="6939">
                  <c:v>1.1560000000000064E-4</c:v>
                </c:pt>
                <c:pt idx="6940">
                  <c:v>1.1556000000000021E-4</c:v>
                </c:pt>
                <c:pt idx="6941">
                  <c:v>1.1553000000000042E-4</c:v>
                </c:pt>
                <c:pt idx="6942">
                  <c:v>1.1550000000000048E-4</c:v>
                </c:pt>
                <c:pt idx="6943">
                  <c:v>1.1546000000000059E-4</c:v>
                </c:pt>
                <c:pt idx="6944">
                  <c:v>1.1543000000000063E-4</c:v>
                </c:pt>
                <c:pt idx="6945">
                  <c:v>1.154000000000007E-4</c:v>
                </c:pt>
                <c:pt idx="6946">
                  <c:v>1.1535999999999999E-4</c:v>
                </c:pt>
                <c:pt idx="6947">
                  <c:v>1.153300000000004E-4</c:v>
                </c:pt>
                <c:pt idx="6948">
                  <c:v>1.1530000000000047E-4</c:v>
                </c:pt>
                <c:pt idx="6949">
                  <c:v>1.1526000000000056E-4</c:v>
                </c:pt>
                <c:pt idx="6950">
                  <c:v>1.1523000000000062E-4</c:v>
                </c:pt>
                <c:pt idx="6951">
                  <c:v>1.1519999999999999E-4</c:v>
                </c:pt>
                <c:pt idx="6952">
                  <c:v>1.1516000000000035E-4</c:v>
                </c:pt>
                <c:pt idx="6953">
                  <c:v>1.1513000000000042E-4</c:v>
                </c:pt>
                <c:pt idx="6954">
                  <c:v>1.1510000000000047E-4</c:v>
                </c:pt>
                <c:pt idx="6955">
                  <c:v>1.1507000000000046E-4</c:v>
                </c:pt>
                <c:pt idx="6956">
                  <c:v>1.1503000000000064E-4</c:v>
                </c:pt>
                <c:pt idx="6957">
                  <c:v>1.1500000000000064E-4</c:v>
                </c:pt>
                <c:pt idx="6958">
                  <c:v>1.1497000000000036E-4</c:v>
                </c:pt>
                <c:pt idx="6959">
                  <c:v>1.1493000000000042E-4</c:v>
                </c:pt>
                <c:pt idx="6960">
                  <c:v>1.1490000000000052E-4</c:v>
                </c:pt>
                <c:pt idx="6961">
                  <c:v>1.1487000000000052E-4</c:v>
                </c:pt>
                <c:pt idx="6962">
                  <c:v>1.1483000000000063E-4</c:v>
                </c:pt>
                <c:pt idx="6963">
                  <c:v>1.1480000000000064E-4</c:v>
                </c:pt>
                <c:pt idx="6964">
                  <c:v>1.1477000000000001E-4</c:v>
                </c:pt>
                <c:pt idx="6965">
                  <c:v>1.1474000000000035E-4</c:v>
                </c:pt>
                <c:pt idx="6966">
                  <c:v>1.1470000000000044E-4</c:v>
                </c:pt>
                <c:pt idx="6967">
                  <c:v>1.1467000000000058E-4</c:v>
                </c:pt>
                <c:pt idx="6968">
                  <c:v>1.1464000000000058E-4</c:v>
                </c:pt>
                <c:pt idx="6969">
                  <c:v>1.1459999999999999E-4</c:v>
                </c:pt>
                <c:pt idx="6970">
                  <c:v>1.1457000000000021E-4</c:v>
                </c:pt>
                <c:pt idx="6971">
                  <c:v>1.1454000000000042E-4</c:v>
                </c:pt>
                <c:pt idx="6972">
                  <c:v>1.1451000000000045E-4</c:v>
                </c:pt>
                <c:pt idx="6973">
                  <c:v>1.1447000000000048E-4</c:v>
                </c:pt>
                <c:pt idx="6974">
                  <c:v>1.1444000000000063E-4</c:v>
                </c:pt>
                <c:pt idx="6975">
                  <c:v>1.1441000000000063E-4</c:v>
                </c:pt>
                <c:pt idx="6976">
                  <c:v>1.1437000000000023E-4</c:v>
                </c:pt>
                <c:pt idx="6977">
                  <c:v>1.1434000000000036E-4</c:v>
                </c:pt>
                <c:pt idx="6978">
                  <c:v>1.1431000000000043E-4</c:v>
                </c:pt>
                <c:pt idx="6979">
                  <c:v>1.1428000000000046E-4</c:v>
                </c:pt>
                <c:pt idx="6980">
                  <c:v>1.1424000000000061E-4</c:v>
                </c:pt>
                <c:pt idx="6981">
                  <c:v>1.1421000000000064E-4</c:v>
                </c:pt>
                <c:pt idx="6982">
                  <c:v>1.1417999999999999E-4</c:v>
                </c:pt>
                <c:pt idx="6983">
                  <c:v>1.1415000000000038E-4</c:v>
                </c:pt>
                <c:pt idx="6984">
                  <c:v>1.1411000000000042E-4</c:v>
                </c:pt>
                <c:pt idx="6985">
                  <c:v>1.1408000000000047E-4</c:v>
                </c:pt>
                <c:pt idx="6986">
                  <c:v>1.1405000000000052E-4</c:v>
                </c:pt>
                <c:pt idx="6987">
                  <c:v>1.1402000000000063E-4</c:v>
                </c:pt>
                <c:pt idx="6988">
                  <c:v>1.1398000000000023E-4</c:v>
                </c:pt>
                <c:pt idx="6989">
                  <c:v>1.1395000000000033E-4</c:v>
                </c:pt>
                <c:pt idx="6990">
                  <c:v>1.1392000000000043E-4</c:v>
                </c:pt>
                <c:pt idx="6991">
                  <c:v>1.1389000000000046E-4</c:v>
                </c:pt>
                <c:pt idx="6992">
                  <c:v>1.1385000000000061E-4</c:v>
                </c:pt>
                <c:pt idx="6993">
                  <c:v>1.1382000000000061E-4</c:v>
                </c:pt>
                <c:pt idx="6994">
                  <c:v>1.1379000000000003E-4</c:v>
                </c:pt>
                <c:pt idx="6995">
                  <c:v>1.1376000000000035E-4</c:v>
                </c:pt>
                <c:pt idx="6996">
                  <c:v>1.1372000000000045E-4</c:v>
                </c:pt>
                <c:pt idx="6997">
                  <c:v>1.1369000000000045E-4</c:v>
                </c:pt>
                <c:pt idx="6998">
                  <c:v>1.1366000000000052E-4</c:v>
                </c:pt>
                <c:pt idx="6999">
                  <c:v>1.1363000000000059E-4</c:v>
                </c:pt>
                <c:pt idx="7000">
                  <c:v>1.1359000000000023E-4</c:v>
                </c:pt>
                <c:pt idx="7001">
                  <c:v>1.1356000000000036E-4</c:v>
                </c:pt>
                <c:pt idx="7002">
                  <c:v>1.1353000000000036E-4</c:v>
                </c:pt>
                <c:pt idx="7003">
                  <c:v>1.1350000000000044E-4</c:v>
                </c:pt>
                <c:pt idx="7004">
                  <c:v>1.1346000000000056E-4</c:v>
                </c:pt>
                <c:pt idx="7005">
                  <c:v>1.1343000000000061E-4</c:v>
                </c:pt>
                <c:pt idx="7006">
                  <c:v>1.1339999999999999E-4</c:v>
                </c:pt>
                <c:pt idx="7007">
                  <c:v>1.1337000000000003E-4</c:v>
                </c:pt>
                <c:pt idx="7008">
                  <c:v>1.1333000000000045E-4</c:v>
                </c:pt>
                <c:pt idx="7009">
                  <c:v>1.1330000000000045E-4</c:v>
                </c:pt>
                <c:pt idx="7010">
                  <c:v>1.1327000000000048E-4</c:v>
                </c:pt>
                <c:pt idx="7011">
                  <c:v>1.1324000000000056E-4</c:v>
                </c:pt>
                <c:pt idx="7012">
                  <c:v>1.1321000000000063E-4</c:v>
                </c:pt>
                <c:pt idx="7013">
                  <c:v>1.1317000000000035E-4</c:v>
                </c:pt>
                <c:pt idx="7014">
                  <c:v>1.131400000000004E-4</c:v>
                </c:pt>
                <c:pt idx="7015">
                  <c:v>1.131100000000004E-4</c:v>
                </c:pt>
                <c:pt idx="7016">
                  <c:v>1.1308000000000046E-4</c:v>
                </c:pt>
                <c:pt idx="7017">
                  <c:v>1.1304000000000061E-4</c:v>
                </c:pt>
                <c:pt idx="7018">
                  <c:v>1.1301000000000061E-4</c:v>
                </c:pt>
                <c:pt idx="7019">
                  <c:v>1.1297999999999999E-4</c:v>
                </c:pt>
                <c:pt idx="7020">
                  <c:v>1.1295000000000035E-4</c:v>
                </c:pt>
                <c:pt idx="7021">
                  <c:v>1.1292000000000042E-4</c:v>
                </c:pt>
                <c:pt idx="7022">
                  <c:v>1.1288000000000045E-4</c:v>
                </c:pt>
                <c:pt idx="7023">
                  <c:v>1.1285000000000052E-4</c:v>
                </c:pt>
                <c:pt idx="7024">
                  <c:v>1.1282000000000052E-4</c:v>
                </c:pt>
                <c:pt idx="7025">
                  <c:v>1.1279000000000001E-4</c:v>
                </c:pt>
                <c:pt idx="7026">
                  <c:v>1.1276000000000021E-4</c:v>
                </c:pt>
                <c:pt idx="7027">
                  <c:v>1.1272000000000043E-4</c:v>
                </c:pt>
                <c:pt idx="7028">
                  <c:v>1.126900000000004E-4</c:v>
                </c:pt>
                <c:pt idx="7029">
                  <c:v>1.1266000000000054E-4</c:v>
                </c:pt>
                <c:pt idx="7030">
                  <c:v>1.1263000000000054E-4</c:v>
                </c:pt>
                <c:pt idx="7031">
                  <c:v>1.1260000000000064E-4</c:v>
                </c:pt>
                <c:pt idx="7032">
                  <c:v>1.1255999999999999E-4</c:v>
                </c:pt>
                <c:pt idx="7033">
                  <c:v>1.125300000000004E-4</c:v>
                </c:pt>
                <c:pt idx="7034">
                  <c:v>1.1250000000000044E-4</c:v>
                </c:pt>
                <c:pt idx="7035">
                  <c:v>1.1247000000000047E-4</c:v>
                </c:pt>
                <c:pt idx="7036">
                  <c:v>1.1244000000000057E-4</c:v>
                </c:pt>
                <c:pt idx="7037">
                  <c:v>1.1239999999999999E-4</c:v>
                </c:pt>
                <c:pt idx="7038">
                  <c:v>1.1237000000000021E-4</c:v>
                </c:pt>
                <c:pt idx="7039">
                  <c:v>1.1234000000000034E-4</c:v>
                </c:pt>
                <c:pt idx="7040">
                  <c:v>1.1231000000000045E-4</c:v>
                </c:pt>
                <c:pt idx="7041">
                  <c:v>1.1228000000000045E-4</c:v>
                </c:pt>
                <c:pt idx="7042">
                  <c:v>1.1224000000000054E-4</c:v>
                </c:pt>
                <c:pt idx="7043">
                  <c:v>1.1221000000000059E-4</c:v>
                </c:pt>
                <c:pt idx="7044">
                  <c:v>1.1218000000000001E-4</c:v>
                </c:pt>
                <c:pt idx="7045">
                  <c:v>1.1215000000000033E-4</c:v>
                </c:pt>
                <c:pt idx="7046">
                  <c:v>1.1212000000000042E-4</c:v>
                </c:pt>
                <c:pt idx="7047">
                  <c:v>1.1209000000000043E-4</c:v>
                </c:pt>
                <c:pt idx="7048">
                  <c:v>1.120500000000005E-4</c:v>
                </c:pt>
                <c:pt idx="7049">
                  <c:v>1.1202000000000061E-4</c:v>
                </c:pt>
                <c:pt idx="7050">
                  <c:v>1.1199000000000003E-4</c:v>
                </c:pt>
                <c:pt idx="7051">
                  <c:v>1.1196000000000033E-4</c:v>
                </c:pt>
                <c:pt idx="7052">
                  <c:v>1.1192999999999999E-4</c:v>
                </c:pt>
                <c:pt idx="7053">
                  <c:v>1.119000000000004E-4</c:v>
                </c:pt>
                <c:pt idx="7054">
                  <c:v>1.1186000000000052E-4</c:v>
                </c:pt>
                <c:pt idx="7055">
                  <c:v>1.1183000000000056E-4</c:v>
                </c:pt>
                <c:pt idx="7056">
                  <c:v>1.1179999999999999E-4</c:v>
                </c:pt>
                <c:pt idx="7057">
                  <c:v>1.1177000000000021E-4</c:v>
                </c:pt>
                <c:pt idx="7058">
                  <c:v>1.1174000000000021E-4</c:v>
                </c:pt>
                <c:pt idx="7059">
                  <c:v>1.1171000000000038E-4</c:v>
                </c:pt>
                <c:pt idx="7060">
                  <c:v>1.1167000000000043E-4</c:v>
                </c:pt>
                <c:pt idx="7061">
                  <c:v>1.116400000000005E-4</c:v>
                </c:pt>
                <c:pt idx="7062">
                  <c:v>1.1161000000000059E-4</c:v>
                </c:pt>
                <c:pt idx="7063">
                  <c:v>1.1158000000000001E-4</c:v>
                </c:pt>
                <c:pt idx="7064">
                  <c:v>1.1155000000000001E-4</c:v>
                </c:pt>
                <c:pt idx="7065">
                  <c:v>1.1152000000000036E-4</c:v>
                </c:pt>
                <c:pt idx="7066">
                  <c:v>1.1148000000000043E-4</c:v>
                </c:pt>
                <c:pt idx="7067">
                  <c:v>1.114500000000005E-4</c:v>
                </c:pt>
                <c:pt idx="7068">
                  <c:v>1.1142000000000054E-4</c:v>
                </c:pt>
                <c:pt idx="7069">
                  <c:v>1.1138999999999999E-4</c:v>
                </c:pt>
                <c:pt idx="7070">
                  <c:v>1.1136000000000023E-4</c:v>
                </c:pt>
                <c:pt idx="7071">
                  <c:v>1.1133000000000036E-4</c:v>
                </c:pt>
                <c:pt idx="7072">
                  <c:v>1.1129999999999999E-4</c:v>
                </c:pt>
                <c:pt idx="7073">
                  <c:v>1.1126000000000052E-4</c:v>
                </c:pt>
                <c:pt idx="7074">
                  <c:v>1.1123000000000056E-4</c:v>
                </c:pt>
                <c:pt idx="7075">
                  <c:v>1.1120000000000062E-4</c:v>
                </c:pt>
                <c:pt idx="7076">
                  <c:v>1.1116999999999999E-4</c:v>
                </c:pt>
                <c:pt idx="7077">
                  <c:v>1.1114000000000021E-4</c:v>
                </c:pt>
                <c:pt idx="7078">
                  <c:v>1.1111000000000038E-4</c:v>
                </c:pt>
                <c:pt idx="7079">
                  <c:v>1.1108000000000047E-4</c:v>
                </c:pt>
                <c:pt idx="7080">
                  <c:v>1.1105000000000052E-4</c:v>
                </c:pt>
                <c:pt idx="7081">
                  <c:v>1.1101000000000063E-4</c:v>
                </c:pt>
                <c:pt idx="7082">
                  <c:v>1.1098000000000001E-4</c:v>
                </c:pt>
                <c:pt idx="7083">
                  <c:v>1.1095000000000001E-4</c:v>
                </c:pt>
                <c:pt idx="7084">
                  <c:v>1.1092000000000038E-4</c:v>
                </c:pt>
                <c:pt idx="7085">
                  <c:v>1.108900000000004E-4</c:v>
                </c:pt>
                <c:pt idx="7086">
                  <c:v>1.1086000000000047E-4</c:v>
                </c:pt>
                <c:pt idx="7087">
                  <c:v>1.1083000000000046E-4</c:v>
                </c:pt>
                <c:pt idx="7088">
                  <c:v>1.1079000000000001E-4</c:v>
                </c:pt>
                <c:pt idx="7089">
                  <c:v>1.1075999999999999E-4</c:v>
                </c:pt>
                <c:pt idx="7090">
                  <c:v>1.1073000000000036E-4</c:v>
                </c:pt>
                <c:pt idx="7091">
                  <c:v>1.107000000000004E-4</c:v>
                </c:pt>
                <c:pt idx="7092">
                  <c:v>1.1067000000000044E-4</c:v>
                </c:pt>
                <c:pt idx="7093">
                  <c:v>1.106400000000005E-4</c:v>
                </c:pt>
                <c:pt idx="7094">
                  <c:v>1.1061000000000058E-4</c:v>
                </c:pt>
                <c:pt idx="7095">
                  <c:v>1.1058000000000023E-4</c:v>
                </c:pt>
                <c:pt idx="7096">
                  <c:v>1.1054999999999999E-4</c:v>
                </c:pt>
                <c:pt idx="7097">
                  <c:v>1.1051000000000038E-4</c:v>
                </c:pt>
                <c:pt idx="7098">
                  <c:v>1.1048000000000042E-4</c:v>
                </c:pt>
                <c:pt idx="7099">
                  <c:v>1.1045000000000052E-4</c:v>
                </c:pt>
                <c:pt idx="7100">
                  <c:v>1.1042000000000056E-4</c:v>
                </c:pt>
                <c:pt idx="7101">
                  <c:v>1.1038999999999999E-4</c:v>
                </c:pt>
                <c:pt idx="7102">
                  <c:v>1.1036000000000003E-4</c:v>
                </c:pt>
                <c:pt idx="7103">
                  <c:v>1.1033000000000021E-4</c:v>
                </c:pt>
                <c:pt idx="7104">
                  <c:v>1.1030000000000038E-4</c:v>
                </c:pt>
                <c:pt idx="7105">
                  <c:v>1.1027000000000045E-4</c:v>
                </c:pt>
                <c:pt idx="7106">
                  <c:v>1.1024000000000056E-4</c:v>
                </c:pt>
                <c:pt idx="7107">
                  <c:v>1.1020000000000063E-4</c:v>
                </c:pt>
                <c:pt idx="7108">
                  <c:v>1.1017000000000001E-4</c:v>
                </c:pt>
                <c:pt idx="7109">
                  <c:v>1.1014000000000001E-4</c:v>
                </c:pt>
                <c:pt idx="7110">
                  <c:v>1.1011000000000001E-4</c:v>
                </c:pt>
                <c:pt idx="7111">
                  <c:v>1.1008000000000042E-4</c:v>
                </c:pt>
                <c:pt idx="7112">
                  <c:v>1.1005000000000045E-4</c:v>
                </c:pt>
                <c:pt idx="7113">
                  <c:v>1.1002000000000052E-4</c:v>
                </c:pt>
                <c:pt idx="7114">
                  <c:v>1.0999000000000001E-4</c:v>
                </c:pt>
                <c:pt idx="7115">
                  <c:v>1.0996000000000001E-4</c:v>
                </c:pt>
                <c:pt idx="7116">
                  <c:v>1.0993000000000001E-4</c:v>
                </c:pt>
                <c:pt idx="7117">
                  <c:v>1.0990000000000038E-4</c:v>
                </c:pt>
                <c:pt idx="7118">
                  <c:v>1.0986000000000044E-4</c:v>
                </c:pt>
                <c:pt idx="7119">
                  <c:v>1.098300000000005E-4</c:v>
                </c:pt>
                <c:pt idx="7120">
                  <c:v>1.0980000000000064E-4</c:v>
                </c:pt>
                <c:pt idx="7121">
                  <c:v>1.0977000000000001E-4</c:v>
                </c:pt>
                <c:pt idx="7122">
                  <c:v>1.0974000000000023E-4</c:v>
                </c:pt>
                <c:pt idx="7123">
                  <c:v>1.0971000000000033E-4</c:v>
                </c:pt>
                <c:pt idx="7124">
                  <c:v>1.096800000000004E-4</c:v>
                </c:pt>
                <c:pt idx="7125">
                  <c:v>1.0965000000000044E-4</c:v>
                </c:pt>
                <c:pt idx="7126">
                  <c:v>1.096200000000005E-4</c:v>
                </c:pt>
                <c:pt idx="7127">
                  <c:v>1.0959000000000001E-4</c:v>
                </c:pt>
                <c:pt idx="7128">
                  <c:v>1.0956000000000001E-4</c:v>
                </c:pt>
                <c:pt idx="7129">
                  <c:v>1.0953000000000023E-4</c:v>
                </c:pt>
                <c:pt idx="7130">
                  <c:v>1.0950000000000036E-4</c:v>
                </c:pt>
                <c:pt idx="7131">
                  <c:v>1.0947000000000043E-4</c:v>
                </c:pt>
                <c:pt idx="7132">
                  <c:v>1.0943000000000052E-4</c:v>
                </c:pt>
                <c:pt idx="7133">
                  <c:v>1.0940000000000061E-4</c:v>
                </c:pt>
                <c:pt idx="7134">
                  <c:v>1.0937000000000003E-4</c:v>
                </c:pt>
                <c:pt idx="7135">
                  <c:v>1.0933999999999999E-4</c:v>
                </c:pt>
                <c:pt idx="7136">
                  <c:v>1.0931000000000035E-4</c:v>
                </c:pt>
                <c:pt idx="7137">
                  <c:v>1.0928000000000042E-4</c:v>
                </c:pt>
                <c:pt idx="7138">
                  <c:v>1.0925000000000045E-4</c:v>
                </c:pt>
                <c:pt idx="7139">
                  <c:v>1.0922000000000056E-4</c:v>
                </c:pt>
                <c:pt idx="7140">
                  <c:v>1.0919000000000003E-4</c:v>
                </c:pt>
                <c:pt idx="7141">
                  <c:v>1.0916000000000003E-4</c:v>
                </c:pt>
                <c:pt idx="7142">
                  <c:v>1.0912999999999999E-4</c:v>
                </c:pt>
                <c:pt idx="7143">
                  <c:v>1.0910000000000035E-4</c:v>
                </c:pt>
                <c:pt idx="7144">
                  <c:v>1.0907000000000044E-4</c:v>
                </c:pt>
                <c:pt idx="7145">
                  <c:v>1.0904000000000045E-4</c:v>
                </c:pt>
                <c:pt idx="7146">
                  <c:v>1.0901000000000061E-4</c:v>
                </c:pt>
                <c:pt idx="7147">
                  <c:v>1.0898000000000003E-4</c:v>
                </c:pt>
                <c:pt idx="7148">
                  <c:v>1.0895000000000003E-4</c:v>
                </c:pt>
                <c:pt idx="7149">
                  <c:v>1.0891999999999999E-4</c:v>
                </c:pt>
                <c:pt idx="7150">
                  <c:v>1.0889000000000036E-4</c:v>
                </c:pt>
                <c:pt idx="7151">
                  <c:v>1.0885000000000045E-4</c:v>
                </c:pt>
                <c:pt idx="7152">
                  <c:v>1.0882000000000052E-4</c:v>
                </c:pt>
                <c:pt idx="7153">
                  <c:v>1.0878999999999999E-4</c:v>
                </c:pt>
                <c:pt idx="7154">
                  <c:v>1.0876000000000001E-4</c:v>
                </c:pt>
                <c:pt idx="7155">
                  <c:v>1.0873000000000001E-4</c:v>
                </c:pt>
                <c:pt idx="7156">
                  <c:v>1.0870000000000038E-4</c:v>
                </c:pt>
                <c:pt idx="7157">
                  <c:v>1.0867000000000045E-4</c:v>
                </c:pt>
                <c:pt idx="7158">
                  <c:v>1.0864000000000045E-4</c:v>
                </c:pt>
                <c:pt idx="7159">
                  <c:v>1.0861000000000056E-4</c:v>
                </c:pt>
                <c:pt idx="7160">
                  <c:v>1.0857999999999999E-4</c:v>
                </c:pt>
                <c:pt idx="7161">
                  <c:v>1.0855000000000001E-4</c:v>
                </c:pt>
                <c:pt idx="7162">
                  <c:v>1.0852000000000021E-4</c:v>
                </c:pt>
                <c:pt idx="7163">
                  <c:v>1.0849000000000042E-4</c:v>
                </c:pt>
                <c:pt idx="7164">
                  <c:v>1.0846000000000045E-4</c:v>
                </c:pt>
                <c:pt idx="7165">
                  <c:v>1.0843000000000045E-4</c:v>
                </c:pt>
                <c:pt idx="7166">
                  <c:v>1.0840000000000056E-4</c:v>
                </c:pt>
                <c:pt idx="7167">
                  <c:v>1.0836999999999999E-4</c:v>
                </c:pt>
                <c:pt idx="7168">
                  <c:v>1.0834000000000001E-4</c:v>
                </c:pt>
                <c:pt idx="7169">
                  <c:v>1.0831000000000021E-4</c:v>
                </c:pt>
                <c:pt idx="7170">
                  <c:v>1.0828000000000042E-4</c:v>
                </c:pt>
                <c:pt idx="7171">
                  <c:v>1.0825000000000045E-4</c:v>
                </c:pt>
                <c:pt idx="7172">
                  <c:v>1.0822000000000048E-4</c:v>
                </c:pt>
                <c:pt idx="7173">
                  <c:v>1.0819000000000001E-4</c:v>
                </c:pt>
                <c:pt idx="7174">
                  <c:v>1.0815999999999999E-4</c:v>
                </c:pt>
                <c:pt idx="7175">
                  <c:v>1.0813000000000021E-4</c:v>
                </c:pt>
                <c:pt idx="7176">
                  <c:v>1.0810000000000034E-4</c:v>
                </c:pt>
                <c:pt idx="7177">
                  <c:v>1.0807000000000045E-4</c:v>
                </c:pt>
                <c:pt idx="7178">
                  <c:v>1.0804000000000045E-4</c:v>
                </c:pt>
                <c:pt idx="7179">
                  <c:v>1.0801000000000052E-4</c:v>
                </c:pt>
                <c:pt idx="7180">
                  <c:v>1.0798000000000001E-4</c:v>
                </c:pt>
                <c:pt idx="7181">
                  <c:v>1.0794999999999999E-4</c:v>
                </c:pt>
                <c:pt idx="7182">
                  <c:v>1.0792000000000021E-4</c:v>
                </c:pt>
                <c:pt idx="7183">
                  <c:v>1.0789000000000034E-4</c:v>
                </c:pt>
                <c:pt idx="7184">
                  <c:v>1.0786000000000045E-4</c:v>
                </c:pt>
                <c:pt idx="7185">
                  <c:v>1.0783000000000042E-4</c:v>
                </c:pt>
                <c:pt idx="7186">
                  <c:v>1.0780000000000056E-4</c:v>
                </c:pt>
                <c:pt idx="7187">
                  <c:v>1.0777000000000001E-4</c:v>
                </c:pt>
                <c:pt idx="7188">
                  <c:v>1.0774000000000001E-4</c:v>
                </c:pt>
                <c:pt idx="7189">
                  <c:v>1.0771000000000021E-4</c:v>
                </c:pt>
                <c:pt idx="7190">
                  <c:v>1.0768000000000038E-4</c:v>
                </c:pt>
                <c:pt idx="7191">
                  <c:v>1.0765000000000045E-4</c:v>
                </c:pt>
                <c:pt idx="7192">
                  <c:v>1.0762000000000048E-4</c:v>
                </c:pt>
                <c:pt idx="7193">
                  <c:v>1.0759E-4</c:v>
                </c:pt>
                <c:pt idx="7194">
                  <c:v>1.0756000000000001E-4</c:v>
                </c:pt>
                <c:pt idx="7195">
                  <c:v>1.0753000000000021E-4</c:v>
                </c:pt>
                <c:pt idx="7196">
                  <c:v>1.0750000000000021E-4</c:v>
                </c:pt>
                <c:pt idx="7197">
                  <c:v>1.0747000000000038E-4</c:v>
                </c:pt>
                <c:pt idx="7198">
                  <c:v>1.0744000000000045E-4</c:v>
                </c:pt>
                <c:pt idx="7199">
                  <c:v>1.0741000000000048E-4</c:v>
                </c:pt>
                <c:pt idx="7200">
                  <c:v>1.0738000000000001E-4</c:v>
                </c:pt>
                <c:pt idx="7201">
                  <c:v>1.0735000000000001E-4</c:v>
                </c:pt>
                <c:pt idx="7202">
                  <c:v>1.0732000000000021E-4</c:v>
                </c:pt>
                <c:pt idx="7203">
                  <c:v>1.0729000000000021E-4</c:v>
                </c:pt>
                <c:pt idx="7204">
                  <c:v>1.0726000000000042E-4</c:v>
                </c:pt>
                <c:pt idx="7205">
                  <c:v>1.0723000000000052E-4</c:v>
                </c:pt>
                <c:pt idx="7206">
                  <c:v>1.0719999999999999E-4</c:v>
                </c:pt>
                <c:pt idx="7207">
                  <c:v>1.0717000000000001E-4</c:v>
                </c:pt>
                <c:pt idx="7208">
                  <c:v>1.0714000000000003E-4</c:v>
                </c:pt>
                <c:pt idx="7209">
                  <c:v>1.0711000000000021E-4</c:v>
                </c:pt>
                <c:pt idx="7210">
                  <c:v>1.0708000000000021E-4</c:v>
                </c:pt>
                <c:pt idx="7211">
                  <c:v>1.0705000000000042E-4</c:v>
                </c:pt>
                <c:pt idx="7212">
                  <c:v>1.0702000000000052E-4</c:v>
                </c:pt>
                <c:pt idx="7213">
                  <c:v>1.0698999999999999E-4</c:v>
                </c:pt>
                <c:pt idx="7214">
                  <c:v>1.0696000000000001E-4</c:v>
                </c:pt>
                <c:pt idx="7215">
                  <c:v>1.0694000000000003E-4</c:v>
                </c:pt>
                <c:pt idx="7216">
                  <c:v>1.0690999999999999E-4</c:v>
                </c:pt>
                <c:pt idx="7217">
                  <c:v>1.068800000000004E-4</c:v>
                </c:pt>
                <c:pt idx="7218">
                  <c:v>1.068500000000004E-4</c:v>
                </c:pt>
                <c:pt idx="7219">
                  <c:v>1.0682000000000047E-4</c:v>
                </c:pt>
                <c:pt idx="7220">
                  <c:v>1.0679000000000001E-4</c:v>
                </c:pt>
                <c:pt idx="7221">
                  <c:v>1.0676000000000001E-4</c:v>
                </c:pt>
                <c:pt idx="7222">
                  <c:v>1.0673000000000023E-4</c:v>
                </c:pt>
                <c:pt idx="7223">
                  <c:v>1.0669999999999999E-4</c:v>
                </c:pt>
                <c:pt idx="7224">
                  <c:v>1.066700000000004E-4</c:v>
                </c:pt>
                <c:pt idx="7225">
                  <c:v>1.066400000000004E-4</c:v>
                </c:pt>
                <c:pt idx="7226">
                  <c:v>1.0661000000000047E-4</c:v>
                </c:pt>
                <c:pt idx="7227">
                  <c:v>1.0658000000000001E-4</c:v>
                </c:pt>
                <c:pt idx="7228">
                  <c:v>1.0655000000000001E-4</c:v>
                </c:pt>
                <c:pt idx="7229">
                  <c:v>1.0652000000000023E-4</c:v>
                </c:pt>
                <c:pt idx="7230">
                  <c:v>1.0648999999999999E-4</c:v>
                </c:pt>
                <c:pt idx="7231">
                  <c:v>1.064600000000004E-4</c:v>
                </c:pt>
                <c:pt idx="7232">
                  <c:v>1.0643000000000044E-4</c:v>
                </c:pt>
                <c:pt idx="7233">
                  <c:v>1.064000000000005E-4</c:v>
                </c:pt>
                <c:pt idx="7234">
                  <c:v>1.0638000000000001E-4</c:v>
                </c:pt>
                <c:pt idx="7235">
                  <c:v>1.0635000000000001E-4</c:v>
                </c:pt>
                <c:pt idx="7236">
                  <c:v>1.0632000000000001E-4</c:v>
                </c:pt>
                <c:pt idx="7237">
                  <c:v>1.0629000000000001E-4</c:v>
                </c:pt>
                <c:pt idx="7238">
                  <c:v>1.0626000000000038E-4</c:v>
                </c:pt>
                <c:pt idx="7239">
                  <c:v>1.0623000000000045E-4</c:v>
                </c:pt>
                <c:pt idx="7240">
                  <c:v>1.0619999999999998E-4</c:v>
                </c:pt>
                <c:pt idx="7241">
                  <c:v>1.0617000000000001E-4</c:v>
                </c:pt>
                <c:pt idx="7242">
                  <c:v>1.0614000000000001E-4</c:v>
                </c:pt>
                <c:pt idx="7243">
                  <c:v>1.0611000000000001E-4</c:v>
                </c:pt>
                <c:pt idx="7244">
                  <c:v>1.0608000000000001E-4</c:v>
                </c:pt>
                <c:pt idx="7245">
                  <c:v>1.060500000000004E-4</c:v>
                </c:pt>
                <c:pt idx="7246">
                  <c:v>1.0602000000000047E-4</c:v>
                </c:pt>
                <c:pt idx="7247">
                  <c:v>1.0598999999999998E-4</c:v>
                </c:pt>
                <c:pt idx="7248">
                  <c:v>1.0597E-4</c:v>
                </c:pt>
                <c:pt idx="7249">
                  <c:v>1.0593999999999999E-4</c:v>
                </c:pt>
                <c:pt idx="7250">
                  <c:v>1.0590999999999999E-4</c:v>
                </c:pt>
                <c:pt idx="7251">
                  <c:v>1.0588000000000035E-4</c:v>
                </c:pt>
                <c:pt idx="7252">
                  <c:v>1.0585000000000042E-4</c:v>
                </c:pt>
                <c:pt idx="7253">
                  <c:v>1.0582000000000045E-4</c:v>
                </c:pt>
                <c:pt idx="7254">
                  <c:v>1.0579E-4</c:v>
                </c:pt>
                <c:pt idx="7255">
                  <c:v>1.0576000000000003E-4</c:v>
                </c:pt>
                <c:pt idx="7256">
                  <c:v>1.0572999999999999E-4</c:v>
                </c:pt>
                <c:pt idx="7257">
                  <c:v>1.0569999999999999E-4</c:v>
                </c:pt>
                <c:pt idx="7258">
                  <c:v>1.0567000000000038E-4</c:v>
                </c:pt>
                <c:pt idx="7259">
                  <c:v>1.0564000000000042E-4</c:v>
                </c:pt>
                <c:pt idx="7260">
                  <c:v>1.0562000000000044E-4</c:v>
                </c:pt>
                <c:pt idx="7261">
                  <c:v>1.0559000000000001E-4</c:v>
                </c:pt>
                <c:pt idx="7262">
                  <c:v>1.0556000000000001E-4</c:v>
                </c:pt>
                <c:pt idx="7263">
                  <c:v>1.0553000000000001E-4</c:v>
                </c:pt>
                <c:pt idx="7264">
                  <c:v>1.0550000000000023E-4</c:v>
                </c:pt>
                <c:pt idx="7265">
                  <c:v>1.0547000000000036E-4</c:v>
                </c:pt>
                <c:pt idx="7266">
                  <c:v>1.054400000000004E-4</c:v>
                </c:pt>
                <c:pt idx="7267">
                  <c:v>1.0541000000000044E-4</c:v>
                </c:pt>
                <c:pt idx="7268">
                  <c:v>1.0538000000000001E-4</c:v>
                </c:pt>
                <c:pt idx="7269">
                  <c:v>1.0535000000000001E-4</c:v>
                </c:pt>
                <c:pt idx="7270">
                  <c:v>1.0533000000000001E-4</c:v>
                </c:pt>
                <c:pt idx="7271">
                  <c:v>1.0530000000000001E-4</c:v>
                </c:pt>
                <c:pt idx="7272">
                  <c:v>1.0527000000000001E-4</c:v>
                </c:pt>
                <c:pt idx="7273">
                  <c:v>1.0524000000000042E-4</c:v>
                </c:pt>
                <c:pt idx="7274">
                  <c:v>1.0521000000000046E-4</c:v>
                </c:pt>
                <c:pt idx="7275">
                  <c:v>1.0518000000000001E-4</c:v>
                </c:pt>
                <c:pt idx="7276">
                  <c:v>1.0514999999999999E-4</c:v>
                </c:pt>
                <c:pt idx="7277">
                  <c:v>1.0512000000000001E-4</c:v>
                </c:pt>
                <c:pt idx="7278">
                  <c:v>1.0509999999999999E-4</c:v>
                </c:pt>
                <c:pt idx="7279">
                  <c:v>1.0507000000000035E-4</c:v>
                </c:pt>
                <c:pt idx="7280">
                  <c:v>1.0504000000000042E-4</c:v>
                </c:pt>
                <c:pt idx="7281">
                  <c:v>1.0501000000000045E-4</c:v>
                </c:pt>
                <c:pt idx="7282">
                  <c:v>1.0498E-4</c:v>
                </c:pt>
                <c:pt idx="7283">
                  <c:v>1.0495000000000003E-4</c:v>
                </c:pt>
                <c:pt idx="7284">
                  <c:v>1.0492000000000003E-4</c:v>
                </c:pt>
                <c:pt idx="7285">
                  <c:v>1.0488999999999999E-4</c:v>
                </c:pt>
                <c:pt idx="7286">
                  <c:v>1.0486000000000035E-4</c:v>
                </c:pt>
                <c:pt idx="7287">
                  <c:v>1.048400000000004E-4</c:v>
                </c:pt>
                <c:pt idx="7288">
                  <c:v>1.0481000000000043E-4</c:v>
                </c:pt>
                <c:pt idx="7289">
                  <c:v>1.0478000000000001E-4</c:v>
                </c:pt>
                <c:pt idx="7290">
                  <c:v>1.0475000000000001E-4</c:v>
                </c:pt>
                <c:pt idx="7291">
                  <c:v>1.0472000000000001E-4</c:v>
                </c:pt>
                <c:pt idx="7292">
                  <c:v>1.0469000000000035E-4</c:v>
                </c:pt>
                <c:pt idx="7293">
                  <c:v>1.046600000000004E-4</c:v>
                </c:pt>
                <c:pt idx="7294">
                  <c:v>1.0464000000000045E-4</c:v>
                </c:pt>
                <c:pt idx="7295">
                  <c:v>1.0461000000000042E-4</c:v>
                </c:pt>
                <c:pt idx="7296">
                  <c:v>1.0458E-4</c:v>
                </c:pt>
                <c:pt idx="7297">
                  <c:v>1.0455000000000001E-4</c:v>
                </c:pt>
                <c:pt idx="7298">
                  <c:v>1.0452000000000001E-4</c:v>
                </c:pt>
                <c:pt idx="7299">
                  <c:v>1.0449000000000001E-4</c:v>
                </c:pt>
                <c:pt idx="7300">
                  <c:v>1.0446000000000035E-4</c:v>
                </c:pt>
                <c:pt idx="7301">
                  <c:v>1.044400000000004E-4</c:v>
                </c:pt>
                <c:pt idx="7302">
                  <c:v>1.0441000000000045E-4</c:v>
                </c:pt>
                <c:pt idx="7303">
                  <c:v>1.0438000000000001E-4</c:v>
                </c:pt>
                <c:pt idx="7304">
                  <c:v>1.0435000000000003E-4</c:v>
                </c:pt>
                <c:pt idx="7305">
                  <c:v>1.0431999999999999E-4</c:v>
                </c:pt>
                <c:pt idx="7306">
                  <c:v>1.0429000000000003E-4</c:v>
                </c:pt>
                <c:pt idx="7307">
                  <c:v>1.0425999999999999E-4</c:v>
                </c:pt>
                <c:pt idx="7308">
                  <c:v>1.042400000000004E-4</c:v>
                </c:pt>
                <c:pt idx="7309">
                  <c:v>1.0421000000000043E-4</c:v>
                </c:pt>
                <c:pt idx="7310">
                  <c:v>1.0418000000000001E-4</c:v>
                </c:pt>
                <c:pt idx="7311">
                  <c:v>1.0415000000000001E-4</c:v>
                </c:pt>
                <c:pt idx="7312">
                  <c:v>1.0412000000000001E-4</c:v>
                </c:pt>
                <c:pt idx="7313">
                  <c:v>1.0409000000000001E-4</c:v>
                </c:pt>
                <c:pt idx="7314">
                  <c:v>1.0406000000000033E-4</c:v>
                </c:pt>
                <c:pt idx="7315">
                  <c:v>1.0404000000000042E-4</c:v>
                </c:pt>
                <c:pt idx="7316">
                  <c:v>1.0401000000000045E-4</c:v>
                </c:pt>
                <c:pt idx="7317">
                  <c:v>1.0397999999999999E-4</c:v>
                </c:pt>
                <c:pt idx="7318">
                  <c:v>1.0395000000000001E-4</c:v>
                </c:pt>
                <c:pt idx="7319">
                  <c:v>1.0391999999999999E-4</c:v>
                </c:pt>
                <c:pt idx="7320">
                  <c:v>1.0389000000000001E-4</c:v>
                </c:pt>
                <c:pt idx="7321">
                  <c:v>1.0387000000000035E-4</c:v>
                </c:pt>
                <c:pt idx="7322">
                  <c:v>1.038400000000004E-4</c:v>
                </c:pt>
                <c:pt idx="7323">
                  <c:v>1.0381000000000044E-4</c:v>
                </c:pt>
                <c:pt idx="7324">
                  <c:v>1.0378000000000001E-4</c:v>
                </c:pt>
                <c:pt idx="7325">
                  <c:v>1.0375000000000001E-4</c:v>
                </c:pt>
                <c:pt idx="7326">
                  <c:v>1.0372000000000003E-4</c:v>
                </c:pt>
                <c:pt idx="7327">
                  <c:v>1.0370000000000001E-4</c:v>
                </c:pt>
                <c:pt idx="7328">
                  <c:v>1.0367000000000035E-4</c:v>
                </c:pt>
                <c:pt idx="7329">
                  <c:v>1.036400000000004E-4</c:v>
                </c:pt>
                <c:pt idx="7330">
                  <c:v>1.0361000000000043E-4</c:v>
                </c:pt>
                <c:pt idx="7331">
                  <c:v>1.0358000000000001E-4</c:v>
                </c:pt>
                <c:pt idx="7332">
                  <c:v>1.0355999999999999E-4</c:v>
                </c:pt>
                <c:pt idx="7333">
                  <c:v>1.0353000000000001E-4</c:v>
                </c:pt>
                <c:pt idx="7334">
                  <c:v>1.0349999999999999E-4</c:v>
                </c:pt>
                <c:pt idx="7335">
                  <c:v>1.0347000000000021E-4</c:v>
                </c:pt>
                <c:pt idx="7336">
                  <c:v>1.0344000000000038E-4</c:v>
                </c:pt>
                <c:pt idx="7337">
                  <c:v>1.0341000000000045E-4</c:v>
                </c:pt>
                <c:pt idx="7338">
                  <c:v>1.0339000000000001E-4</c:v>
                </c:pt>
                <c:pt idx="7339">
                  <c:v>1.0336000000000001E-4</c:v>
                </c:pt>
                <c:pt idx="7340">
                  <c:v>1.0333000000000003E-4</c:v>
                </c:pt>
                <c:pt idx="7341">
                  <c:v>1.0330000000000003E-4</c:v>
                </c:pt>
                <c:pt idx="7342">
                  <c:v>1.0326999999999999E-4</c:v>
                </c:pt>
                <c:pt idx="7343">
                  <c:v>1.0325000000000038E-4</c:v>
                </c:pt>
                <c:pt idx="7344">
                  <c:v>1.032200000000004E-4</c:v>
                </c:pt>
                <c:pt idx="7345">
                  <c:v>1.0318999999999998E-4</c:v>
                </c:pt>
                <c:pt idx="7346">
                  <c:v>1.0316000000000001E-4</c:v>
                </c:pt>
                <c:pt idx="7347">
                  <c:v>1.0313000000000001E-4</c:v>
                </c:pt>
                <c:pt idx="7348">
                  <c:v>1.0311000000000001E-4</c:v>
                </c:pt>
                <c:pt idx="7349">
                  <c:v>1.0308000000000021E-4</c:v>
                </c:pt>
                <c:pt idx="7350">
                  <c:v>1.0305000000000021E-4</c:v>
                </c:pt>
                <c:pt idx="7351">
                  <c:v>1.0302000000000042E-4</c:v>
                </c:pt>
                <c:pt idx="7352">
                  <c:v>1.0299E-4</c:v>
                </c:pt>
                <c:pt idx="7353">
                  <c:v>1.0297000000000001E-4</c:v>
                </c:pt>
                <c:pt idx="7354">
                  <c:v>1.0294000000000001E-4</c:v>
                </c:pt>
                <c:pt idx="7355">
                  <c:v>1.0291000000000003E-4</c:v>
                </c:pt>
                <c:pt idx="7356">
                  <c:v>1.0288000000000023E-4</c:v>
                </c:pt>
                <c:pt idx="7357">
                  <c:v>1.0284999999999999E-4</c:v>
                </c:pt>
                <c:pt idx="7358">
                  <c:v>1.028300000000004E-4</c:v>
                </c:pt>
                <c:pt idx="7359">
                  <c:v>1.0279999999999998E-4</c:v>
                </c:pt>
                <c:pt idx="7360">
                  <c:v>1.0276999999999998E-4</c:v>
                </c:pt>
                <c:pt idx="7361">
                  <c:v>1.0274000000000001E-4</c:v>
                </c:pt>
                <c:pt idx="7362">
                  <c:v>1.0271000000000001E-4</c:v>
                </c:pt>
                <c:pt idx="7363">
                  <c:v>1.0269000000000003E-4</c:v>
                </c:pt>
                <c:pt idx="7364">
                  <c:v>1.0266000000000021E-4</c:v>
                </c:pt>
                <c:pt idx="7365">
                  <c:v>1.0263000000000038E-4</c:v>
                </c:pt>
                <c:pt idx="7366">
                  <c:v>1.0260000000000045E-4</c:v>
                </c:pt>
                <c:pt idx="7367">
                  <c:v>1.0258000000000001E-4</c:v>
                </c:pt>
                <c:pt idx="7368">
                  <c:v>1.0255000000000001E-4</c:v>
                </c:pt>
                <c:pt idx="7369">
                  <c:v>1.0251999999999999E-4</c:v>
                </c:pt>
                <c:pt idx="7370">
                  <c:v>1.0249000000000023E-4</c:v>
                </c:pt>
                <c:pt idx="7371">
                  <c:v>1.0246000000000033E-4</c:v>
                </c:pt>
                <c:pt idx="7372">
                  <c:v>1.0244000000000038E-4</c:v>
                </c:pt>
                <c:pt idx="7373">
                  <c:v>1.0241000000000042E-4</c:v>
                </c:pt>
                <c:pt idx="7374">
                  <c:v>1.0237999999999998E-4</c:v>
                </c:pt>
                <c:pt idx="7375">
                  <c:v>1.0234999999999998E-4</c:v>
                </c:pt>
                <c:pt idx="7376">
                  <c:v>1.0233E-4</c:v>
                </c:pt>
                <c:pt idx="7377">
                  <c:v>1.0229999999999999E-4</c:v>
                </c:pt>
                <c:pt idx="7378">
                  <c:v>1.0227000000000021E-4</c:v>
                </c:pt>
                <c:pt idx="7379">
                  <c:v>1.0224000000000021E-4</c:v>
                </c:pt>
                <c:pt idx="7380">
                  <c:v>1.0221000000000038E-4</c:v>
                </c:pt>
                <c:pt idx="7381">
                  <c:v>1.0219000000000001E-4</c:v>
                </c:pt>
                <c:pt idx="7382">
                  <c:v>1.0216000000000001E-4</c:v>
                </c:pt>
                <c:pt idx="7383">
                  <c:v>1.0213000000000001E-4</c:v>
                </c:pt>
                <c:pt idx="7384">
                  <c:v>1.0209999999999999E-4</c:v>
                </c:pt>
                <c:pt idx="7385">
                  <c:v>1.0208000000000001E-4</c:v>
                </c:pt>
                <c:pt idx="7386">
                  <c:v>1.0205000000000001E-4</c:v>
                </c:pt>
                <c:pt idx="7387">
                  <c:v>1.0202000000000038E-4</c:v>
                </c:pt>
                <c:pt idx="7388">
                  <c:v>1.0199E-4</c:v>
                </c:pt>
                <c:pt idx="7389">
                  <c:v>1.0197E-4</c:v>
                </c:pt>
                <c:pt idx="7390">
                  <c:v>1.0194E-4</c:v>
                </c:pt>
                <c:pt idx="7391">
                  <c:v>1.0191000000000003E-4</c:v>
                </c:pt>
                <c:pt idx="7392">
                  <c:v>1.0187999999999999E-4</c:v>
                </c:pt>
                <c:pt idx="7393">
                  <c:v>1.0186000000000023E-4</c:v>
                </c:pt>
                <c:pt idx="7394">
                  <c:v>1.0183000000000036E-4</c:v>
                </c:pt>
                <c:pt idx="7395">
                  <c:v>1.0179999999999998E-4</c:v>
                </c:pt>
                <c:pt idx="7396">
                  <c:v>1.0177000000000001E-4</c:v>
                </c:pt>
                <c:pt idx="7397">
                  <c:v>1.0174999999999998E-4</c:v>
                </c:pt>
                <c:pt idx="7398">
                  <c:v>1.0172000000000001E-4</c:v>
                </c:pt>
                <c:pt idx="7399">
                  <c:v>1.0169000000000001E-4</c:v>
                </c:pt>
                <c:pt idx="7400">
                  <c:v>1.0166000000000001E-4</c:v>
                </c:pt>
                <c:pt idx="7401">
                  <c:v>1.0164000000000021E-4</c:v>
                </c:pt>
                <c:pt idx="7402">
                  <c:v>1.0161000000000042E-4</c:v>
                </c:pt>
                <c:pt idx="7403">
                  <c:v>1.0158E-4</c:v>
                </c:pt>
                <c:pt idx="7404">
                  <c:v>1.0155E-4</c:v>
                </c:pt>
                <c:pt idx="7405">
                  <c:v>1.0153000000000001E-4</c:v>
                </c:pt>
                <c:pt idx="7406">
                  <c:v>1.0150000000000001E-4</c:v>
                </c:pt>
                <c:pt idx="7407">
                  <c:v>1.0146999999999999E-4</c:v>
                </c:pt>
                <c:pt idx="7408">
                  <c:v>1.0144000000000023E-4</c:v>
                </c:pt>
                <c:pt idx="7409">
                  <c:v>1.0142000000000001E-4</c:v>
                </c:pt>
                <c:pt idx="7410">
                  <c:v>1.0139E-4</c:v>
                </c:pt>
                <c:pt idx="7411">
                  <c:v>1.0136000000000001E-4</c:v>
                </c:pt>
                <c:pt idx="7412">
                  <c:v>1.0134E-4</c:v>
                </c:pt>
                <c:pt idx="7413">
                  <c:v>1.0131000000000003E-4</c:v>
                </c:pt>
                <c:pt idx="7414">
                  <c:v>1.0128000000000003E-4</c:v>
                </c:pt>
                <c:pt idx="7415">
                  <c:v>1.0124999999999999E-4</c:v>
                </c:pt>
                <c:pt idx="7416">
                  <c:v>1.0123000000000036E-4</c:v>
                </c:pt>
                <c:pt idx="7417">
                  <c:v>1.0120000000000043E-4</c:v>
                </c:pt>
                <c:pt idx="7418">
                  <c:v>1.0117000000000001E-4</c:v>
                </c:pt>
                <c:pt idx="7419">
                  <c:v>1.0114000000000001E-4</c:v>
                </c:pt>
                <c:pt idx="7420">
                  <c:v>1.0111999999999999E-4</c:v>
                </c:pt>
                <c:pt idx="7421">
                  <c:v>1.0109000000000001E-4</c:v>
                </c:pt>
                <c:pt idx="7422">
                  <c:v>1.0106000000000001E-4</c:v>
                </c:pt>
                <c:pt idx="7423">
                  <c:v>1.0103999999999999E-4</c:v>
                </c:pt>
                <c:pt idx="7424">
                  <c:v>1.0101000000000038E-4</c:v>
                </c:pt>
                <c:pt idx="7425">
                  <c:v>1.0098E-4</c:v>
                </c:pt>
                <c:pt idx="7426">
                  <c:v>1.0095E-4</c:v>
                </c:pt>
                <c:pt idx="7427">
                  <c:v>1.0093000000000001E-4</c:v>
                </c:pt>
                <c:pt idx="7428">
                  <c:v>1.0090000000000001E-4</c:v>
                </c:pt>
                <c:pt idx="7429">
                  <c:v>1.0087000000000023E-4</c:v>
                </c:pt>
                <c:pt idx="7430">
                  <c:v>1.0085000000000001E-4</c:v>
                </c:pt>
                <c:pt idx="7431">
                  <c:v>1.0082000000000038E-4</c:v>
                </c:pt>
                <c:pt idx="7432">
                  <c:v>1.0079E-4</c:v>
                </c:pt>
                <c:pt idx="7433">
                  <c:v>1.0075999999999998E-4</c:v>
                </c:pt>
                <c:pt idx="7434">
                  <c:v>1.0074E-4</c:v>
                </c:pt>
                <c:pt idx="7435">
                  <c:v>1.0071000000000003E-4</c:v>
                </c:pt>
                <c:pt idx="7436">
                  <c:v>1.0068000000000003E-4</c:v>
                </c:pt>
                <c:pt idx="7437">
                  <c:v>1.0066000000000023E-4</c:v>
                </c:pt>
                <c:pt idx="7438">
                  <c:v>1.0063000000000033E-4</c:v>
                </c:pt>
                <c:pt idx="7439">
                  <c:v>1.006000000000004E-4</c:v>
                </c:pt>
                <c:pt idx="7440">
                  <c:v>1.0058E-4</c:v>
                </c:pt>
                <c:pt idx="7441">
                  <c:v>1.0054999999999998E-4</c:v>
                </c:pt>
                <c:pt idx="7442">
                  <c:v>1.0052000000000001E-4</c:v>
                </c:pt>
                <c:pt idx="7443">
                  <c:v>1.0049000000000001E-4</c:v>
                </c:pt>
                <c:pt idx="7444">
                  <c:v>1.0047000000000003E-4</c:v>
                </c:pt>
                <c:pt idx="7445">
                  <c:v>1.0044000000000003E-4</c:v>
                </c:pt>
                <c:pt idx="7446">
                  <c:v>1.0041000000000035E-4</c:v>
                </c:pt>
                <c:pt idx="7447">
                  <c:v>1.0039000000000001E-4</c:v>
                </c:pt>
                <c:pt idx="7448">
                  <c:v>1.0035999999999998E-4</c:v>
                </c:pt>
                <c:pt idx="7449">
                  <c:v>1.0033000000000001E-4</c:v>
                </c:pt>
                <c:pt idx="7450">
                  <c:v>1.0031000000000001E-4</c:v>
                </c:pt>
                <c:pt idx="7451">
                  <c:v>1.0028000000000001E-4</c:v>
                </c:pt>
                <c:pt idx="7452">
                  <c:v>1.0025000000000001E-4</c:v>
                </c:pt>
                <c:pt idx="7453">
                  <c:v>1.0023000000000003E-4</c:v>
                </c:pt>
                <c:pt idx="7454">
                  <c:v>1.0020000000000036E-4</c:v>
                </c:pt>
                <c:pt idx="7455">
                  <c:v>1.0017E-4</c:v>
                </c:pt>
                <c:pt idx="7456">
                  <c:v>1.0014999999999998E-4</c:v>
                </c:pt>
                <c:pt idx="7457">
                  <c:v>1.0012000000000001E-4</c:v>
                </c:pt>
                <c:pt idx="7458">
                  <c:v>1.0009000000000001E-4</c:v>
                </c:pt>
                <c:pt idx="7459">
                  <c:v>1.0006000000000001E-4</c:v>
                </c:pt>
                <c:pt idx="7460">
                  <c:v>1.0004000000000001E-4</c:v>
                </c:pt>
                <c:pt idx="7461">
                  <c:v>1.0001000000000042E-4</c:v>
                </c:pt>
                <c:pt idx="7462">
                  <c:v>9.9984000000000485E-5</c:v>
                </c:pt>
                <c:pt idx="7463">
                  <c:v>9.9958000000000563E-5</c:v>
                </c:pt>
                <c:pt idx="7464">
                  <c:v>9.993100000000045E-5</c:v>
                </c:pt>
                <c:pt idx="7465">
                  <c:v>9.9904000000000594E-5</c:v>
                </c:pt>
                <c:pt idx="7466">
                  <c:v>9.987700000000044E-5</c:v>
                </c:pt>
                <c:pt idx="7467">
                  <c:v>9.9851000000000573E-5</c:v>
                </c:pt>
                <c:pt idx="7468">
                  <c:v>9.9824000000000744E-5</c:v>
                </c:pt>
                <c:pt idx="7469">
                  <c:v>9.9797000000000603E-5</c:v>
                </c:pt>
                <c:pt idx="7470">
                  <c:v>9.9771000000000424E-5</c:v>
                </c:pt>
                <c:pt idx="7471">
                  <c:v>9.9744000000000595E-5</c:v>
                </c:pt>
                <c:pt idx="7472">
                  <c:v>9.9717000000000496E-5</c:v>
                </c:pt>
                <c:pt idx="7473">
                  <c:v>9.9691000000000574E-5</c:v>
                </c:pt>
                <c:pt idx="7474">
                  <c:v>9.9664000000000691E-5</c:v>
                </c:pt>
                <c:pt idx="7475">
                  <c:v>9.9637000000000645E-5</c:v>
                </c:pt>
                <c:pt idx="7476">
                  <c:v>9.9611000000000399E-5</c:v>
                </c:pt>
                <c:pt idx="7477">
                  <c:v>9.9584000000000583E-5</c:v>
                </c:pt>
                <c:pt idx="7478">
                  <c:v>9.9558000000000689E-5</c:v>
                </c:pt>
                <c:pt idx="7479">
                  <c:v>9.9531000000000576E-5</c:v>
                </c:pt>
                <c:pt idx="7480">
                  <c:v>9.9504000000000693E-5</c:v>
                </c:pt>
                <c:pt idx="7481">
                  <c:v>9.9478000000000066E-5</c:v>
                </c:pt>
                <c:pt idx="7482">
                  <c:v>9.9451000000000414E-5</c:v>
                </c:pt>
                <c:pt idx="7483">
                  <c:v>9.9425000000000574E-5</c:v>
                </c:pt>
                <c:pt idx="7484">
                  <c:v>9.939800000000042E-5</c:v>
                </c:pt>
                <c:pt idx="7485">
                  <c:v>9.9372000000000064E-5</c:v>
                </c:pt>
                <c:pt idx="7486">
                  <c:v>9.9345000000000385E-5</c:v>
                </c:pt>
                <c:pt idx="7487">
                  <c:v>9.9319000000000206E-5</c:v>
                </c:pt>
                <c:pt idx="7488">
                  <c:v>9.9292000000000268E-5</c:v>
                </c:pt>
                <c:pt idx="7489">
                  <c:v>9.9266000000000564E-5</c:v>
                </c:pt>
                <c:pt idx="7490">
                  <c:v>9.9239000000000396E-5</c:v>
                </c:pt>
                <c:pt idx="7491">
                  <c:v>9.9213000000000027E-5</c:v>
                </c:pt>
                <c:pt idx="7492">
                  <c:v>9.9186000000000266E-5</c:v>
                </c:pt>
                <c:pt idx="7493">
                  <c:v>9.916000000000048E-5</c:v>
                </c:pt>
                <c:pt idx="7494">
                  <c:v>9.9134000000000572E-5</c:v>
                </c:pt>
                <c:pt idx="7495">
                  <c:v>9.910700000000054E-5</c:v>
                </c:pt>
                <c:pt idx="7496">
                  <c:v>9.9081000000000267E-5</c:v>
                </c:pt>
                <c:pt idx="7497">
                  <c:v>9.9054000000000709E-5</c:v>
                </c:pt>
                <c:pt idx="7498">
                  <c:v>9.902800000000057E-5</c:v>
                </c:pt>
                <c:pt idx="7499">
                  <c:v>9.9002000000000405E-5</c:v>
                </c:pt>
                <c:pt idx="7500">
                  <c:v>9.8975000000000536E-5</c:v>
                </c:pt>
                <c:pt idx="7501">
                  <c:v>9.8949000000000411E-5</c:v>
                </c:pt>
                <c:pt idx="7502">
                  <c:v>9.8923000000000489E-5</c:v>
                </c:pt>
                <c:pt idx="7503">
                  <c:v>9.8896000000000633E-5</c:v>
                </c:pt>
                <c:pt idx="7504">
                  <c:v>9.8870000000000481E-5</c:v>
                </c:pt>
                <c:pt idx="7505">
                  <c:v>9.8844000000000574E-5</c:v>
                </c:pt>
                <c:pt idx="7506">
                  <c:v>9.8817000000000541E-5</c:v>
                </c:pt>
                <c:pt idx="7507">
                  <c:v>9.879100000000062E-5</c:v>
                </c:pt>
                <c:pt idx="7508">
                  <c:v>9.8765000000000739E-5</c:v>
                </c:pt>
                <c:pt idx="7509">
                  <c:v>9.8739000000000601E-5</c:v>
                </c:pt>
                <c:pt idx="7510">
                  <c:v>9.871200000000042E-5</c:v>
                </c:pt>
                <c:pt idx="7511">
                  <c:v>9.8686000000000579E-5</c:v>
                </c:pt>
                <c:pt idx="7512">
                  <c:v>9.8660000000000685E-5</c:v>
                </c:pt>
                <c:pt idx="7513">
                  <c:v>9.8634000000000736E-5</c:v>
                </c:pt>
                <c:pt idx="7514">
                  <c:v>9.8607000000000664E-5</c:v>
                </c:pt>
                <c:pt idx="7515">
                  <c:v>9.8581000000000498E-5</c:v>
                </c:pt>
                <c:pt idx="7516">
                  <c:v>9.8555000000000861E-5</c:v>
                </c:pt>
                <c:pt idx="7517">
                  <c:v>9.8529000000000669E-5</c:v>
                </c:pt>
                <c:pt idx="7518">
                  <c:v>9.8503000000000531E-5</c:v>
                </c:pt>
                <c:pt idx="7519">
                  <c:v>9.8477000000000419E-5</c:v>
                </c:pt>
                <c:pt idx="7520">
                  <c:v>9.8450000000000563E-5</c:v>
                </c:pt>
                <c:pt idx="7521">
                  <c:v>9.8424000000000574E-5</c:v>
                </c:pt>
                <c:pt idx="7522">
                  <c:v>9.8398000000000463E-5</c:v>
                </c:pt>
                <c:pt idx="7523">
                  <c:v>9.8372000000000067E-5</c:v>
                </c:pt>
                <c:pt idx="7524">
                  <c:v>9.8346000000000403E-5</c:v>
                </c:pt>
                <c:pt idx="7525">
                  <c:v>9.8320000000000536E-5</c:v>
                </c:pt>
                <c:pt idx="7526">
                  <c:v>9.8294000000000614E-5</c:v>
                </c:pt>
                <c:pt idx="7527">
                  <c:v>9.826800000000049E-5</c:v>
                </c:pt>
                <c:pt idx="7528">
                  <c:v>9.8242000000000338E-5</c:v>
                </c:pt>
                <c:pt idx="7529">
                  <c:v>9.821600000000047E-5</c:v>
                </c:pt>
                <c:pt idx="7530">
                  <c:v>9.8190000000000535E-5</c:v>
                </c:pt>
                <c:pt idx="7531">
                  <c:v>9.8163000000000449E-5</c:v>
                </c:pt>
                <c:pt idx="7532">
                  <c:v>9.8137000000000555E-5</c:v>
                </c:pt>
                <c:pt idx="7533">
                  <c:v>9.8111000000000267E-5</c:v>
                </c:pt>
                <c:pt idx="7534">
                  <c:v>9.8085000000000481E-5</c:v>
                </c:pt>
                <c:pt idx="7535">
                  <c:v>9.8059000000000573E-5</c:v>
                </c:pt>
                <c:pt idx="7536">
                  <c:v>9.8033000000000449E-5</c:v>
                </c:pt>
                <c:pt idx="7537">
                  <c:v>9.8008000000000489E-5</c:v>
                </c:pt>
                <c:pt idx="7538">
                  <c:v>9.7982000000000025E-5</c:v>
                </c:pt>
                <c:pt idx="7539">
                  <c:v>9.7956000000000497E-5</c:v>
                </c:pt>
                <c:pt idx="7540">
                  <c:v>9.7930000000000263E-5</c:v>
                </c:pt>
                <c:pt idx="7541">
                  <c:v>9.7904000000000396E-5</c:v>
                </c:pt>
                <c:pt idx="7542">
                  <c:v>9.7878000000000068E-5</c:v>
                </c:pt>
                <c:pt idx="7543">
                  <c:v>9.7852000000000377E-5</c:v>
                </c:pt>
                <c:pt idx="7544">
                  <c:v>9.7826000000000469E-5</c:v>
                </c:pt>
                <c:pt idx="7545">
                  <c:v>9.7800000000000263E-5</c:v>
                </c:pt>
                <c:pt idx="7546">
                  <c:v>9.7774000000000396E-5</c:v>
                </c:pt>
                <c:pt idx="7547">
                  <c:v>9.7748000000000068E-5</c:v>
                </c:pt>
                <c:pt idx="7548">
                  <c:v>9.7723000000000419E-5</c:v>
                </c:pt>
                <c:pt idx="7549">
                  <c:v>9.7697000000000457E-5</c:v>
                </c:pt>
                <c:pt idx="7550">
                  <c:v>9.7671000000000265E-5</c:v>
                </c:pt>
                <c:pt idx="7551">
                  <c:v>9.7645000000000411E-5</c:v>
                </c:pt>
                <c:pt idx="7552">
                  <c:v>9.7619000000000205E-5</c:v>
                </c:pt>
                <c:pt idx="7553">
                  <c:v>9.7593000000000378E-5</c:v>
                </c:pt>
                <c:pt idx="7554">
                  <c:v>9.7568000000000473E-5</c:v>
                </c:pt>
                <c:pt idx="7555">
                  <c:v>9.7542000000000226E-5</c:v>
                </c:pt>
                <c:pt idx="7556">
                  <c:v>9.7516000000000359E-5</c:v>
                </c:pt>
                <c:pt idx="7557">
                  <c:v>9.7490000000000044E-5</c:v>
                </c:pt>
                <c:pt idx="7558">
                  <c:v>9.7465000000000247E-5</c:v>
                </c:pt>
                <c:pt idx="7559">
                  <c:v>9.7439000000000027E-5</c:v>
                </c:pt>
                <c:pt idx="7560">
                  <c:v>9.7413000000000011E-5</c:v>
                </c:pt>
                <c:pt idx="7561">
                  <c:v>9.7387000000000022E-5</c:v>
                </c:pt>
                <c:pt idx="7562">
                  <c:v>9.7362000000000048E-5</c:v>
                </c:pt>
                <c:pt idx="7563">
                  <c:v>9.7336000000000208E-5</c:v>
                </c:pt>
                <c:pt idx="7564">
                  <c:v>9.7310000000000002E-5</c:v>
                </c:pt>
                <c:pt idx="7565">
                  <c:v>9.7285000000000028E-5</c:v>
                </c:pt>
                <c:pt idx="7566">
                  <c:v>9.7259000000000337E-5</c:v>
                </c:pt>
                <c:pt idx="7567">
                  <c:v>9.7233000000000023E-5</c:v>
                </c:pt>
                <c:pt idx="7568">
                  <c:v>9.7208000000000008E-5</c:v>
                </c:pt>
                <c:pt idx="7569">
                  <c:v>9.7182000000000006E-5</c:v>
                </c:pt>
                <c:pt idx="7570">
                  <c:v>9.7156000000000423E-5</c:v>
                </c:pt>
                <c:pt idx="7571">
                  <c:v>9.7131000000000206E-5</c:v>
                </c:pt>
                <c:pt idx="7572">
                  <c:v>9.710500000000042E-5</c:v>
                </c:pt>
                <c:pt idx="7573">
                  <c:v>9.7079000000000064E-5</c:v>
                </c:pt>
                <c:pt idx="7574">
                  <c:v>9.7054000000000592E-5</c:v>
                </c:pt>
                <c:pt idx="7575">
                  <c:v>9.7028000000000332E-5</c:v>
                </c:pt>
                <c:pt idx="7576">
                  <c:v>9.7003000000000047E-5</c:v>
                </c:pt>
                <c:pt idx="7577">
                  <c:v>9.6977000000000247E-5</c:v>
                </c:pt>
                <c:pt idx="7578">
                  <c:v>9.6952000000000409E-5</c:v>
                </c:pt>
                <c:pt idx="7579">
                  <c:v>9.6926000000000488E-5</c:v>
                </c:pt>
                <c:pt idx="7580">
                  <c:v>9.6900000000000268E-5</c:v>
                </c:pt>
                <c:pt idx="7581">
                  <c:v>9.6875000000000403E-5</c:v>
                </c:pt>
                <c:pt idx="7582">
                  <c:v>9.6849000000000048E-5</c:v>
                </c:pt>
                <c:pt idx="7583">
                  <c:v>9.6824000000000603E-5</c:v>
                </c:pt>
                <c:pt idx="7584">
                  <c:v>9.6798000000000424E-5</c:v>
                </c:pt>
                <c:pt idx="7585">
                  <c:v>9.6773000000000098E-5</c:v>
                </c:pt>
                <c:pt idx="7586">
                  <c:v>9.6748000000000247E-5</c:v>
                </c:pt>
                <c:pt idx="7587">
                  <c:v>9.672200000000042E-5</c:v>
                </c:pt>
                <c:pt idx="7588">
                  <c:v>9.6697000000000555E-5</c:v>
                </c:pt>
                <c:pt idx="7589">
                  <c:v>9.6671000000000268E-5</c:v>
                </c:pt>
                <c:pt idx="7590">
                  <c:v>9.664600000000047E-5</c:v>
                </c:pt>
                <c:pt idx="7591">
                  <c:v>9.6620000000000535E-5</c:v>
                </c:pt>
                <c:pt idx="7592">
                  <c:v>9.6595000000000602E-5</c:v>
                </c:pt>
                <c:pt idx="7593">
                  <c:v>9.6570000000000398E-5</c:v>
                </c:pt>
                <c:pt idx="7594">
                  <c:v>9.6544000000000531E-5</c:v>
                </c:pt>
                <c:pt idx="7595">
                  <c:v>9.6519000000000246E-5</c:v>
                </c:pt>
                <c:pt idx="7596">
                  <c:v>9.649300000000004E-5</c:v>
                </c:pt>
                <c:pt idx="7597">
                  <c:v>9.6468000000000066E-5</c:v>
                </c:pt>
                <c:pt idx="7598">
                  <c:v>9.6443000000000025E-5</c:v>
                </c:pt>
                <c:pt idx="7599">
                  <c:v>9.6417000000000022E-5</c:v>
                </c:pt>
                <c:pt idx="7600">
                  <c:v>9.6392000000000062E-5</c:v>
                </c:pt>
                <c:pt idx="7601">
                  <c:v>9.6367000000000265E-5</c:v>
                </c:pt>
                <c:pt idx="7602">
                  <c:v>9.6341000000000005E-5</c:v>
                </c:pt>
                <c:pt idx="7603">
                  <c:v>9.6316000000000045E-5</c:v>
                </c:pt>
                <c:pt idx="7604">
                  <c:v>9.6291000000000247E-5</c:v>
                </c:pt>
                <c:pt idx="7605">
                  <c:v>9.626500000000038E-5</c:v>
                </c:pt>
                <c:pt idx="7606">
                  <c:v>9.6240000000000027E-5</c:v>
                </c:pt>
                <c:pt idx="7607">
                  <c:v>9.6215000000000067E-5</c:v>
                </c:pt>
                <c:pt idx="7608">
                  <c:v>9.6190000000000378E-5</c:v>
                </c:pt>
                <c:pt idx="7609">
                  <c:v>9.616400000000047E-5</c:v>
                </c:pt>
                <c:pt idx="7610">
                  <c:v>9.6139000000000226E-5</c:v>
                </c:pt>
                <c:pt idx="7611">
                  <c:v>9.6114000000000266E-5</c:v>
                </c:pt>
                <c:pt idx="7612">
                  <c:v>9.6089000000000062E-5</c:v>
                </c:pt>
                <c:pt idx="7613">
                  <c:v>9.6064000000000536E-5</c:v>
                </c:pt>
                <c:pt idx="7614">
                  <c:v>9.6038000000000248E-5</c:v>
                </c:pt>
                <c:pt idx="7615">
                  <c:v>9.6013000000000004E-5</c:v>
                </c:pt>
                <c:pt idx="7616">
                  <c:v>9.5988000000000098E-5</c:v>
                </c:pt>
                <c:pt idx="7617">
                  <c:v>9.5963000000000247E-5</c:v>
                </c:pt>
                <c:pt idx="7618">
                  <c:v>9.5938000000000422E-5</c:v>
                </c:pt>
                <c:pt idx="7619">
                  <c:v>9.5913000000000042E-5</c:v>
                </c:pt>
                <c:pt idx="7620">
                  <c:v>9.5887000000000337E-5</c:v>
                </c:pt>
                <c:pt idx="7621">
                  <c:v>9.5862000000000405E-5</c:v>
                </c:pt>
                <c:pt idx="7622">
                  <c:v>9.5837000000000526E-5</c:v>
                </c:pt>
                <c:pt idx="7623">
                  <c:v>9.5812000000000065E-5</c:v>
                </c:pt>
                <c:pt idx="7624">
                  <c:v>9.5787000000000267E-5</c:v>
                </c:pt>
                <c:pt idx="7625">
                  <c:v>9.576200000000047E-5</c:v>
                </c:pt>
                <c:pt idx="7626">
                  <c:v>9.5737000000000524E-5</c:v>
                </c:pt>
                <c:pt idx="7627">
                  <c:v>9.5712000000000265E-5</c:v>
                </c:pt>
                <c:pt idx="7628">
                  <c:v>9.5687000000000333E-5</c:v>
                </c:pt>
                <c:pt idx="7629">
                  <c:v>9.56620000000004E-5</c:v>
                </c:pt>
                <c:pt idx="7630">
                  <c:v>9.5637000000000535E-5</c:v>
                </c:pt>
                <c:pt idx="7631">
                  <c:v>9.5612000000000317E-5</c:v>
                </c:pt>
                <c:pt idx="7632">
                  <c:v>9.5587000000000411E-5</c:v>
                </c:pt>
                <c:pt idx="7633">
                  <c:v>9.5562000000000451E-5</c:v>
                </c:pt>
                <c:pt idx="7634">
                  <c:v>9.5537000000000532E-5</c:v>
                </c:pt>
                <c:pt idx="7635">
                  <c:v>9.5512000000000342E-5</c:v>
                </c:pt>
                <c:pt idx="7636">
                  <c:v>9.5487000000000043E-5</c:v>
                </c:pt>
                <c:pt idx="7637">
                  <c:v>9.5462000000000205E-5</c:v>
                </c:pt>
                <c:pt idx="7638">
                  <c:v>9.5437000000000245E-5</c:v>
                </c:pt>
                <c:pt idx="7639">
                  <c:v>9.5412000000000028E-5</c:v>
                </c:pt>
                <c:pt idx="7640">
                  <c:v>9.5387000000000027E-5</c:v>
                </c:pt>
                <c:pt idx="7641">
                  <c:v>9.5362000000000067E-5</c:v>
                </c:pt>
                <c:pt idx="7642">
                  <c:v>9.5337000000000392E-5</c:v>
                </c:pt>
                <c:pt idx="7643">
                  <c:v>9.5312000000000025E-5</c:v>
                </c:pt>
                <c:pt idx="7644">
                  <c:v>9.5287000000000065E-5</c:v>
                </c:pt>
                <c:pt idx="7645">
                  <c:v>9.5262000000000227E-5</c:v>
                </c:pt>
                <c:pt idx="7646">
                  <c:v>9.5237000000000267E-5</c:v>
                </c:pt>
                <c:pt idx="7647">
                  <c:v>9.5213000000000025E-5</c:v>
                </c:pt>
                <c:pt idx="7648">
                  <c:v>9.5188000000000065E-5</c:v>
                </c:pt>
                <c:pt idx="7649">
                  <c:v>9.5163000000000227E-5</c:v>
                </c:pt>
                <c:pt idx="7650">
                  <c:v>9.5138000000000267E-5</c:v>
                </c:pt>
                <c:pt idx="7651">
                  <c:v>9.5113000000000063E-5</c:v>
                </c:pt>
                <c:pt idx="7652">
                  <c:v>9.5088000000000225E-5</c:v>
                </c:pt>
                <c:pt idx="7653">
                  <c:v>9.5064000000000593E-5</c:v>
                </c:pt>
                <c:pt idx="7654">
                  <c:v>9.5039000000000267E-5</c:v>
                </c:pt>
                <c:pt idx="7655">
                  <c:v>9.5014000000000497E-5</c:v>
                </c:pt>
                <c:pt idx="7656">
                  <c:v>9.4989000000000225E-5</c:v>
                </c:pt>
                <c:pt idx="7657">
                  <c:v>9.4964000000000604E-5</c:v>
                </c:pt>
                <c:pt idx="7658">
                  <c:v>9.4940000000000267E-5</c:v>
                </c:pt>
                <c:pt idx="7659">
                  <c:v>9.4915000000000496E-5</c:v>
                </c:pt>
                <c:pt idx="7660">
                  <c:v>9.4890000000000537E-5</c:v>
                </c:pt>
                <c:pt idx="7661">
                  <c:v>9.4866000000000592E-5</c:v>
                </c:pt>
                <c:pt idx="7662">
                  <c:v>9.4841000000000266E-5</c:v>
                </c:pt>
                <c:pt idx="7663">
                  <c:v>9.4816000000000496E-5</c:v>
                </c:pt>
                <c:pt idx="7664">
                  <c:v>9.4791000000000563E-5</c:v>
                </c:pt>
                <c:pt idx="7665">
                  <c:v>9.4767000000000592E-5</c:v>
                </c:pt>
                <c:pt idx="7666">
                  <c:v>9.4742000000000266E-5</c:v>
                </c:pt>
                <c:pt idx="7667">
                  <c:v>9.4717000000000496E-5</c:v>
                </c:pt>
                <c:pt idx="7668">
                  <c:v>9.4693000000000552E-5</c:v>
                </c:pt>
                <c:pt idx="7669">
                  <c:v>9.4668000000000592E-5</c:v>
                </c:pt>
                <c:pt idx="7670">
                  <c:v>9.4643000000000266E-5</c:v>
                </c:pt>
                <c:pt idx="7671">
                  <c:v>9.4619000000000349E-5</c:v>
                </c:pt>
                <c:pt idx="7672">
                  <c:v>9.4594000000000741E-5</c:v>
                </c:pt>
                <c:pt idx="7673">
                  <c:v>9.4569000000000592E-5</c:v>
                </c:pt>
                <c:pt idx="7674">
                  <c:v>9.454500000000062E-5</c:v>
                </c:pt>
                <c:pt idx="7675">
                  <c:v>9.4520000000000633E-5</c:v>
                </c:pt>
                <c:pt idx="7676">
                  <c:v>9.4496000000000432E-5</c:v>
                </c:pt>
                <c:pt idx="7677">
                  <c:v>9.4471000000000065E-5</c:v>
                </c:pt>
                <c:pt idx="7678">
                  <c:v>9.4447000000000067E-5</c:v>
                </c:pt>
                <c:pt idx="7679">
                  <c:v>9.4422000000000378E-5</c:v>
                </c:pt>
                <c:pt idx="7680">
                  <c:v>9.4397000000000431E-5</c:v>
                </c:pt>
                <c:pt idx="7681">
                  <c:v>9.4373000000000067E-5</c:v>
                </c:pt>
                <c:pt idx="7682">
                  <c:v>9.4348000000000066E-5</c:v>
                </c:pt>
                <c:pt idx="7683">
                  <c:v>9.4324000000000542E-5</c:v>
                </c:pt>
                <c:pt idx="7684">
                  <c:v>9.4299000000000379E-5</c:v>
                </c:pt>
                <c:pt idx="7685">
                  <c:v>9.4275000000000421E-5</c:v>
                </c:pt>
                <c:pt idx="7686">
                  <c:v>9.4250000000000488E-5</c:v>
                </c:pt>
                <c:pt idx="7687">
                  <c:v>9.4226000000000531E-5</c:v>
                </c:pt>
                <c:pt idx="7688">
                  <c:v>9.4201000000000381E-5</c:v>
                </c:pt>
                <c:pt idx="7689">
                  <c:v>9.4177000000000396E-5</c:v>
                </c:pt>
                <c:pt idx="7690">
                  <c:v>9.415200000000049E-5</c:v>
                </c:pt>
                <c:pt idx="7691">
                  <c:v>9.412800000000056E-5</c:v>
                </c:pt>
                <c:pt idx="7692">
                  <c:v>9.4104000000000534E-5</c:v>
                </c:pt>
                <c:pt idx="7693">
                  <c:v>9.4079000000000385E-5</c:v>
                </c:pt>
                <c:pt idx="7694">
                  <c:v>9.4055000000000671E-5</c:v>
                </c:pt>
                <c:pt idx="7695">
                  <c:v>9.403000000000044E-5</c:v>
                </c:pt>
                <c:pt idx="7696">
                  <c:v>9.4006000000000563E-5</c:v>
                </c:pt>
                <c:pt idx="7697">
                  <c:v>9.3982000000000226E-5</c:v>
                </c:pt>
                <c:pt idx="7698">
                  <c:v>9.3957000000000646E-5</c:v>
                </c:pt>
                <c:pt idx="7699">
                  <c:v>9.3933000000000376E-5</c:v>
                </c:pt>
                <c:pt idx="7700">
                  <c:v>9.3908000000000511E-5</c:v>
                </c:pt>
                <c:pt idx="7701">
                  <c:v>9.3884000000000458E-5</c:v>
                </c:pt>
                <c:pt idx="7702">
                  <c:v>9.3860000000000555E-5</c:v>
                </c:pt>
                <c:pt idx="7703">
                  <c:v>9.3835000000000622E-5</c:v>
                </c:pt>
                <c:pt idx="7704">
                  <c:v>9.381100000000038E-5</c:v>
                </c:pt>
                <c:pt idx="7705">
                  <c:v>9.378700000000049E-5</c:v>
                </c:pt>
                <c:pt idx="7706">
                  <c:v>9.3763000000000464E-5</c:v>
                </c:pt>
                <c:pt idx="7707">
                  <c:v>9.3738000000000572E-5</c:v>
                </c:pt>
                <c:pt idx="7708">
                  <c:v>9.3714000000000574E-5</c:v>
                </c:pt>
                <c:pt idx="7709">
                  <c:v>9.3690000000000616E-5</c:v>
                </c:pt>
                <c:pt idx="7710">
                  <c:v>9.3665000000000669E-5</c:v>
                </c:pt>
                <c:pt idx="7711">
                  <c:v>9.3641000000000481E-5</c:v>
                </c:pt>
                <c:pt idx="7712">
                  <c:v>9.3617000000000537E-5</c:v>
                </c:pt>
                <c:pt idx="7713">
                  <c:v>9.359300000000062E-5</c:v>
                </c:pt>
                <c:pt idx="7714">
                  <c:v>9.3568000000000633E-5</c:v>
                </c:pt>
                <c:pt idx="7715">
                  <c:v>9.3544000000000689E-5</c:v>
                </c:pt>
                <c:pt idx="7716">
                  <c:v>9.352000000000069E-5</c:v>
                </c:pt>
                <c:pt idx="7717">
                  <c:v>9.3496000000000489E-5</c:v>
                </c:pt>
                <c:pt idx="7718">
                  <c:v>9.3472000000000206E-5</c:v>
                </c:pt>
                <c:pt idx="7719">
                  <c:v>9.3447000000000327E-5</c:v>
                </c:pt>
                <c:pt idx="7720">
                  <c:v>9.3423000000000356E-5</c:v>
                </c:pt>
                <c:pt idx="7721">
                  <c:v>9.3399000000000411E-5</c:v>
                </c:pt>
                <c:pt idx="7722">
                  <c:v>9.3375000000000399E-5</c:v>
                </c:pt>
                <c:pt idx="7723">
                  <c:v>9.335100000000055E-5</c:v>
                </c:pt>
                <c:pt idx="7724">
                  <c:v>9.3327000000000565E-5</c:v>
                </c:pt>
                <c:pt idx="7725">
                  <c:v>9.3303000000000228E-5</c:v>
                </c:pt>
                <c:pt idx="7726">
                  <c:v>9.3278000000000268E-5</c:v>
                </c:pt>
                <c:pt idx="7727">
                  <c:v>9.325400000000069E-5</c:v>
                </c:pt>
                <c:pt idx="7728">
                  <c:v>9.3230000000000488E-5</c:v>
                </c:pt>
                <c:pt idx="7729">
                  <c:v>9.320600000000053E-5</c:v>
                </c:pt>
                <c:pt idx="7730">
                  <c:v>9.3182000000000207E-5</c:v>
                </c:pt>
                <c:pt idx="7731">
                  <c:v>9.3158000000000533E-5</c:v>
                </c:pt>
                <c:pt idx="7732">
                  <c:v>9.3134000000000603E-5</c:v>
                </c:pt>
                <c:pt idx="7733">
                  <c:v>9.3110000000000374E-5</c:v>
                </c:pt>
                <c:pt idx="7734">
                  <c:v>9.308600000000047E-5</c:v>
                </c:pt>
                <c:pt idx="7735">
                  <c:v>9.3062000000000499E-5</c:v>
                </c:pt>
                <c:pt idx="7736">
                  <c:v>9.3038000000000555E-5</c:v>
                </c:pt>
                <c:pt idx="7737">
                  <c:v>9.3014000000000529E-5</c:v>
                </c:pt>
                <c:pt idx="7738">
                  <c:v>9.2990000000000246E-5</c:v>
                </c:pt>
                <c:pt idx="7739">
                  <c:v>9.2966000000000248E-5</c:v>
                </c:pt>
                <c:pt idx="7740">
                  <c:v>9.2942000000000006E-5</c:v>
                </c:pt>
                <c:pt idx="7741">
                  <c:v>9.2918000000000048E-5</c:v>
                </c:pt>
                <c:pt idx="7742">
                  <c:v>9.289400000000047E-5</c:v>
                </c:pt>
                <c:pt idx="7743">
                  <c:v>9.2870000000000065E-5</c:v>
                </c:pt>
                <c:pt idx="7744">
                  <c:v>9.2846000000000066E-5</c:v>
                </c:pt>
                <c:pt idx="7745">
                  <c:v>9.2822000000000312E-5</c:v>
                </c:pt>
                <c:pt idx="7746">
                  <c:v>9.2798000000000381E-5</c:v>
                </c:pt>
                <c:pt idx="7747">
                  <c:v>9.2774000000000396E-5</c:v>
                </c:pt>
                <c:pt idx="7748">
                  <c:v>9.2750000000000452E-5</c:v>
                </c:pt>
                <c:pt idx="7749">
                  <c:v>9.2726000000000535E-5</c:v>
                </c:pt>
                <c:pt idx="7750">
                  <c:v>9.2703000000000064E-5</c:v>
                </c:pt>
                <c:pt idx="7751">
                  <c:v>9.2679000000000066E-5</c:v>
                </c:pt>
                <c:pt idx="7752">
                  <c:v>9.2655000000000528E-5</c:v>
                </c:pt>
                <c:pt idx="7753">
                  <c:v>9.263100000000034E-5</c:v>
                </c:pt>
                <c:pt idx="7754">
                  <c:v>9.2607000000000396E-5</c:v>
                </c:pt>
                <c:pt idx="7755">
                  <c:v>9.2583000000000004E-5</c:v>
                </c:pt>
                <c:pt idx="7756">
                  <c:v>9.255900000000044E-5</c:v>
                </c:pt>
                <c:pt idx="7757">
                  <c:v>9.2536000000000511E-5</c:v>
                </c:pt>
                <c:pt idx="7758">
                  <c:v>9.2512000000000066E-5</c:v>
                </c:pt>
                <c:pt idx="7759">
                  <c:v>9.248800000000004E-5</c:v>
                </c:pt>
                <c:pt idx="7760">
                  <c:v>9.2464000000000245E-5</c:v>
                </c:pt>
                <c:pt idx="7761">
                  <c:v>9.2440000000000003E-5</c:v>
                </c:pt>
                <c:pt idx="7762">
                  <c:v>9.241700000000002E-5</c:v>
                </c:pt>
                <c:pt idx="7763">
                  <c:v>9.2393000000000022E-5</c:v>
                </c:pt>
                <c:pt idx="7764">
                  <c:v>9.2369000000000023E-5</c:v>
                </c:pt>
                <c:pt idx="7765">
                  <c:v>9.2345000000000065E-5</c:v>
                </c:pt>
                <c:pt idx="7766">
                  <c:v>9.2322000000000028E-5</c:v>
                </c:pt>
                <c:pt idx="7767">
                  <c:v>9.2298000000000206E-5</c:v>
                </c:pt>
                <c:pt idx="7768">
                  <c:v>9.2274000000000262E-5</c:v>
                </c:pt>
                <c:pt idx="7769">
                  <c:v>9.2250000000000304E-5</c:v>
                </c:pt>
                <c:pt idx="7770">
                  <c:v>9.2227000000000267E-5</c:v>
                </c:pt>
                <c:pt idx="7771">
                  <c:v>9.2203000000000025E-5</c:v>
                </c:pt>
                <c:pt idx="7772">
                  <c:v>9.2179000000000027E-5</c:v>
                </c:pt>
                <c:pt idx="7773">
                  <c:v>9.2156000000000396E-5</c:v>
                </c:pt>
                <c:pt idx="7774">
                  <c:v>9.2132000000000046E-5</c:v>
                </c:pt>
                <c:pt idx="7775">
                  <c:v>9.2108000000000047E-5</c:v>
                </c:pt>
                <c:pt idx="7776">
                  <c:v>9.2085000000000064E-5</c:v>
                </c:pt>
                <c:pt idx="7777">
                  <c:v>9.2061000000000066E-5</c:v>
                </c:pt>
                <c:pt idx="7778">
                  <c:v>9.2037000000000068E-5</c:v>
                </c:pt>
                <c:pt idx="7779">
                  <c:v>9.2014000000000248E-5</c:v>
                </c:pt>
                <c:pt idx="7780">
                  <c:v>9.1990000000000385E-5</c:v>
                </c:pt>
                <c:pt idx="7781">
                  <c:v>9.1967000000000267E-5</c:v>
                </c:pt>
                <c:pt idx="7782">
                  <c:v>9.1943000000000024E-5</c:v>
                </c:pt>
                <c:pt idx="7783">
                  <c:v>9.1919000000000066E-5</c:v>
                </c:pt>
                <c:pt idx="7784">
                  <c:v>9.189600000000045E-5</c:v>
                </c:pt>
                <c:pt idx="7785">
                  <c:v>9.1872000000000045E-5</c:v>
                </c:pt>
                <c:pt idx="7786">
                  <c:v>9.1849000000000048E-5</c:v>
                </c:pt>
                <c:pt idx="7787">
                  <c:v>9.1825000000000592E-5</c:v>
                </c:pt>
                <c:pt idx="7788">
                  <c:v>9.1802000000000067E-5</c:v>
                </c:pt>
                <c:pt idx="7789">
                  <c:v>9.1778000000000245E-5</c:v>
                </c:pt>
                <c:pt idx="7790">
                  <c:v>9.1754000000000613E-5</c:v>
                </c:pt>
                <c:pt idx="7791">
                  <c:v>9.1731000000000305E-5</c:v>
                </c:pt>
                <c:pt idx="7792">
                  <c:v>9.1707000000000415E-5</c:v>
                </c:pt>
                <c:pt idx="7793">
                  <c:v>9.1684000000000378E-5</c:v>
                </c:pt>
                <c:pt idx="7794">
                  <c:v>9.1660000000000461E-5</c:v>
                </c:pt>
                <c:pt idx="7795">
                  <c:v>9.1637000000000451E-5</c:v>
                </c:pt>
                <c:pt idx="7796">
                  <c:v>9.1614000000000495E-5</c:v>
                </c:pt>
                <c:pt idx="7797">
                  <c:v>9.1590000000000511E-5</c:v>
                </c:pt>
                <c:pt idx="7798">
                  <c:v>9.1567000000000541E-5</c:v>
                </c:pt>
                <c:pt idx="7799">
                  <c:v>9.1543000000000245E-5</c:v>
                </c:pt>
                <c:pt idx="7800">
                  <c:v>9.1520000000000574E-5</c:v>
                </c:pt>
                <c:pt idx="7801">
                  <c:v>9.1496000000000264E-5</c:v>
                </c:pt>
                <c:pt idx="7802">
                  <c:v>9.1473000000000024E-5</c:v>
                </c:pt>
                <c:pt idx="7803">
                  <c:v>9.1449000000000025E-5</c:v>
                </c:pt>
                <c:pt idx="7804">
                  <c:v>9.1426000000000408E-5</c:v>
                </c:pt>
                <c:pt idx="7805">
                  <c:v>9.1403000000000006E-5</c:v>
                </c:pt>
                <c:pt idx="7806">
                  <c:v>9.1379000000000007E-5</c:v>
                </c:pt>
                <c:pt idx="7807">
                  <c:v>9.1356000000000431E-5</c:v>
                </c:pt>
                <c:pt idx="7808">
                  <c:v>9.1333000000000028E-5</c:v>
                </c:pt>
                <c:pt idx="7809">
                  <c:v>9.1309000000000043E-5</c:v>
                </c:pt>
                <c:pt idx="7810">
                  <c:v>9.1286000000000007E-5</c:v>
                </c:pt>
                <c:pt idx="7811">
                  <c:v>9.1263000000000024E-5</c:v>
                </c:pt>
                <c:pt idx="7812">
                  <c:v>9.1239000000000066E-5</c:v>
                </c:pt>
                <c:pt idx="7813">
                  <c:v>9.1216000000000205E-5</c:v>
                </c:pt>
                <c:pt idx="7814">
                  <c:v>9.1193000000000047E-5</c:v>
                </c:pt>
                <c:pt idx="7815">
                  <c:v>9.1169000000000048E-5</c:v>
                </c:pt>
                <c:pt idx="7816">
                  <c:v>9.1146000000000066E-5</c:v>
                </c:pt>
                <c:pt idx="7817">
                  <c:v>9.1123000000000245E-5</c:v>
                </c:pt>
                <c:pt idx="7818">
                  <c:v>9.1099000000000247E-5</c:v>
                </c:pt>
                <c:pt idx="7819">
                  <c:v>9.1076000000000264E-5</c:v>
                </c:pt>
                <c:pt idx="7820">
                  <c:v>9.1053000000000268E-5</c:v>
                </c:pt>
                <c:pt idx="7821">
                  <c:v>9.103000000000034E-5</c:v>
                </c:pt>
                <c:pt idx="7822">
                  <c:v>9.1006000000000423E-5</c:v>
                </c:pt>
                <c:pt idx="7823">
                  <c:v>9.0983000000000006E-5</c:v>
                </c:pt>
                <c:pt idx="7824">
                  <c:v>9.0960000000000349E-5</c:v>
                </c:pt>
                <c:pt idx="7825">
                  <c:v>9.093700000000038E-5</c:v>
                </c:pt>
                <c:pt idx="7826">
                  <c:v>9.0914000000000424E-5</c:v>
                </c:pt>
                <c:pt idx="7827">
                  <c:v>9.0890000000000399E-5</c:v>
                </c:pt>
                <c:pt idx="7828">
                  <c:v>9.086700000000047E-5</c:v>
                </c:pt>
                <c:pt idx="7829">
                  <c:v>9.0844000000000488E-5</c:v>
                </c:pt>
                <c:pt idx="7830">
                  <c:v>9.0821000000000451E-5</c:v>
                </c:pt>
                <c:pt idx="7831">
                  <c:v>9.0798000000000441E-5</c:v>
                </c:pt>
                <c:pt idx="7832">
                  <c:v>9.077500000000054E-5</c:v>
                </c:pt>
                <c:pt idx="7833">
                  <c:v>9.0751000000000555E-5</c:v>
                </c:pt>
                <c:pt idx="7834">
                  <c:v>9.0728000000000531E-5</c:v>
                </c:pt>
                <c:pt idx="7835">
                  <c:v>9.0705000000000535E-5</c:v>
                </c:pt>
                <c:pt idx="7836">
                  <c:v>9.0682000000000065E-5</c:v>
                </c:pt>
                <c:pt idx="7837">
                  <c:v>9.0659000000000529E-5</c:v>
                </c:pt>
                <c:pt idx="7838">
                  <c:v>9.0636000000000574E-5</c:v>
                </c:pt>
                <c:pt idx="7839">
                  <c:v>9.0613000000000225E-5</c:v>
                </c:pt>
                <c:pt idx="7840">
                  <c:v>9.0590000000000554E-5</c:v>
                </c:pt>
                <c:pt idx="7841">
                  <c:v>9.0567000000000531E-5</c:v>
                </c:pt>
                <c:pt idx="7842">
                  <c:v>9.0544000000000534E-5</c:v>
                </c:pt>
                <c:pt idx="7843">
                  <c:v>9.0521000000000592E-5</c:v>
                </c:pt>
                <c:pt idx="7844">
                  <c:v>9.0497000000000228E-5</c:v>
                </c:pt>
                <c:pt idx="7845">
                  <c:v>9.0474000000000327E-5</c:v>
                </c:pt>
                <c:pt idx="7846">
                  <c:v>9.0451000000000358E-5</c:v>
                </c:pt>
                <c:pt idx="7847">
                  <c:v>9.0428000000000267E-5</c:v>
                </c:pt>
                <c:pt idx="7848">
                  <c:v>9.0405000000000419E-5</c:v>
                </c:pt>
                <c:pt idx="7849">
                  <c:v>9.0382000000000044E-5</c:v>
                </c:pt>
                <c:pt idx="7850">
                  <c:v>9.0359000000000319E-5</c:v>
                </c:pt>
                <c:pt idx="7851">
                  <c:v>9.0336000000000268E-5</c:v>
                </c:pt>
                <c:pt idx="7852">
                  <c:v>9.0313000000000001E-5</c:v>
                </c:pt>
                <c:pt idx="7853">
                  <c:v>9.0290000000000384E-5</c:v>
                </c:pt>
                <c:pt idx="7854">
                  <c:v>9.0268000000000268E-5</c:v>
                </c:pt>
                <c:pt idx="7855">
                  <c:v>9.024500000000034E-5</c:v>
                </c:pt>
                <c:pt idx="7856">
                  <c:v>9.0222000000000384E-5</c:v>
                </c:pt>
                <c:pt idx="7857">
                  <c:v>9.0199000000000266E-5</c:v>
                </c:pt>
                <c:pt idx="7858">
                  <c:v>9.0176000000000378E-5</c:v>
                </c:pt>
                <c:pt idx="7859">
                  <c:v>9.0153000000000409E-5</c:v>
                </c:pt>
                <c:pt idx="7860">
                  <c:v>9.0130000000000304E-5</c:v>
                </c:pt>
                <c:pt idx="7861">
                  <c:v>9.0107000000000267E-5</c:v>
                </c:pt>
                <c:pt idx="7862">
                  <c:v>9.008400000000038E-5</c:v>
                </c:pt>
                <c:pt idx="7863">
                  <c:v>9.0061000000000383E-5</c:v>
                </c:pt>
                <c:pt idx="7864">
                  <c:v>9.003800000000036E-5</c:v>
                </c:pt>
                <c:pt idx="7865">
                  <c:v>9.001600000000038E-5</c:v>
                </c:pt>
                <c:pt idx="7866">
                  <c:v>8.9993000000000248E-5</c:v>
                </c:pt>
                <c:pt idx="7867">
                  <c:v>8.997000000000036E-5</c:v>
                </c:pt>
                <c:pt idx="7868">
                  <c:v>8.9947000000000391E-5</c:v>
                </c:pt>
                <c:pt idx="7869">
                  <c:v>8.9924000000000666E-5</c:v>
                </c:pt>
                <c:pt idx="7870">
                  <c:v>8.9901000000000358E-5</c:v>
                </c:pt>
                <c:pt idx="7871">
                  <c:v>8.9879000000000377E-5</c:v>
                </c:pt>
                <c:pt idx="7872">
                  <c:v>8.9856000000000611E-5</c:v>
                </c:pt>
                <c:pt idx="7873">
                  <c:v>8.9833000000000331E-5</c:v>
                </c:pt>
                <c:pt idx="7874">
                  <c:v>8.9810000000000267E-5</c:v>
                </c:pt>
                <c:pt idx="7875">
                  <c:v>8.9788000000000327E-5</c:v>
                </c:pt>
                <c:pt idx="7876">
                  <c:v>8.9765000000000575E-5</c:v>
                </c:pt>
                <c:pt idx="7877">
                  <c:v>8.9742000000000267E-5</c:v>
                </c:pt>
                <c:pt idx="7878">
                  <c:v>8.971900000000042E-5</c:v>
                </c:pt>
                <c:pt idx="7879">
                  <c:v>8.9697000000000534E-5</c:v>
                </c:pt>
                <c:pt idx="7880">
                  <c:v>8.9674000000000565E-5</c:v>
                </c:pt>
                <c:pt idx="7881">
                  <c:v>8.9651000000000663E-5</c:v>
                </c:pt>
                <c:pt idx="7882">
                  <c:v>8.9628000000000572E-5</c:v>
                </c:pt>
                <c:pt idx="7883">
                  <c:v>8.9606000000000592E-5</c:v>
                </c:pt>
                <c:pt idx="7884">
                  <c:v>8.9583000000000067E-5</c:v>
                </c:pt>
                <c:pt idx="7885">
                  <c:v>8.9560000000000572E-5</c:v>
                </c:pt>
                <c:pt idx="7886">
                  <c:v>8.9538000000000592E-5</c:v>
                </c:pt>
                <c:pt idx="7887">
                  <c:v>8.9515000000000555E-5</c:v>
                </c:pt>
                <c:pt idx="7888">
                  <c:v>8.9492000000000247E-5</c:v>
                </c:pt>
                <c:pt idx="7889">
                  <c:v>8.9470000000000063E-5</c:v>
                </c:pt>
                <c:pt idx="7890">
                  <c:v>8.9447000000000067E-5</c:v>
                </c:pt>
                <c:pt idx="7891">
                  <c:v>8.9424000000000532E-5</c:v>
                </c:pt>
                <c:pt idx="7892">
                  <c:v>8.9402000000000063E-5</c:v>
                </c:pt>
                <c:pt idx="7893">
                  <c:v>8.9379000000000067E-5</c:v>
                </c:pt>
                <c:pt idx="7894">
                  <c:v>8.9356000000000532E-5</c:v>
                </c:pt>
                <c:pt idx="7895">
                  <c:v>8.933400000000047E-5</c:v>
                </c:pt>
                <c:pt idx="7896">
                  <c:v>8.9311000000000067E-5</c:v>
                </c:pt>
                <c:pt idx="7897">
                  <c:v>8.9289000000000046E-5</c:v>
                </c:pt>
                <c:pt idx="7898">
                  <c:v>8.9266000000000497E-5</c:v>
                </c:pt>
                <c:pt idx="7899">
                  <c:v>8.9244000000000422E-5</c:v>
                </c:pt>
                <c:pt idx="7900">
                  <c:v>8.9221000000000398E-5</c:v>
                </c:pt>
                <c:pt idx="7901">
                  <c:v>8.9198000000000497E-5</c:v>
                </c:pt>
                <c:pt idx="7902">
                  <c:v>8.9176000000000381E-5</c:v>
                </c:pt>
                <c:pt idx="7903">
                  <c:v>8.9153000000000398E-5</c:v>
                </c:pt>
                <c:pt idx="7904">
                  <c:v>8.9131000000000377E-5</c:v>
                </c:pt>
                <c:pt idx="7905">
                  <c:v>8.9108000000000381E-5</c:v>
                </c:pt>
                <c:pt idx="7906">
                  <c:v>8.908600000000036E-5</c:v>
                </c:pt>
                <c:pt idx="7907">
                  <c:v>8.9063000000000377E-5</c:v>
                </c:pt>
                <c:pt idx="7908">
                  <c:v>8.9041000000000247E-5</c:v>
                </c:pt>
                <c:pt idx="7909">
                  <c:v>8.9018000000000265E-5</c:v>
                </c:pt>
                <c:pt idx="7910">
                  <c:v>8.8996000000000528E-5</c:v>
                </c:pt>
                <c:pt idx="7911">
                  <c:v>8.8973000000000247E-5</c:v>
                </c:pt>
                <c:pt idx="7912">
                  <c:v>8.8951000000000592E-5</c:v>
                </c:pt>
                <c:pt idx="7913">
                  <c:v>8.892900000000053E-5</c:v>
                </c:pt>
                <c:pt idx="7914">
                  <c:v>8.8906000000000534E-5</c:v>
                </c:pt>
                <c:pt idx="7915">
                  <c:v>8.8884000000000513E-5</c:v>
                </c:pt>
                <c:pt idx="7916">
                  <c:v>8.886100000000049E-5</c:v>
                </c:pt>
                <c:pt idx="7917">
                  <c:v>8.8839000000000469E-5</c:v>
                </c:pt>
                <c:pt idx="7918">
                  <c:v>8.8816000000000513E-5</c:v>
                </c:pt>
                <c:pt idx="7919">
                  <c:v>8.8794000000000709E-5</c:v>
                </c:pt>
                <c:pt idx="7920">
                  <c:v>8.8772000000000376E-5</c:v>
                </c:pt>
                <c:pt idx="7921">
                  <c:v>8.874900000000038E-5</c:v>
                </c:pt>
                <c:pt idx="7922">
                  <c:v>8.872700000000067E-5</c:v>
                </c:pt>
                <c:pt idx="7923">
                  <c:v>8.8705000000000663E-5</c:v>
                </c:pt>
                <c:pt idx="7924">
                  <c:v>8.8682000000000382E-5</c:v>
                </c:pt>
                <c:pt idx="7925">
                  <c:v>8.8660000000000632E-5</c:v>
                </c:pt>
                <c:pt idx="7926">
                  <c:v>8.8638000000000584E-5</c:v>
                </c:pt>
                <c:pt idx="7927">
                  <c:v>8.8615000000000574E-5</c:v>
                </c:pt>
                <c:pt idx="7928">
                  <c:v>8.859300000000062E-5</c:v>
                </c:pt>
                <c:pt idx="7929">
                  <c:v>8.8571000000000491E-5</c:v>
                </c:pt>
                <c:pt idx="7930">
                  <c:v>8.8548000000000535E-5</c:v>
                </c:pt>
                <c:pt idx="7931">
                  <c:v>8.8526000000000772E-5</c:v>
                </c:pt>
                <c:pt idx="7932">
                  <c:v>8.8504000000000723E-5</c:v>
                </c:pt>
                <c:pt idx="7933">
                  <c:v>8.8481000000000063E-5</c:v>
                </c:pt>
                <c:pt idx="7934">
                  <c:v>8.8459000000000421E-5</c:v>
                </c:pt>
                <c:pt idx="7935">
                  <c:v>8.843700000000036E-5</c:v>
                </c:pt>
                <c:pt idx="7936">
                  <c:v>8.8415000000000366E-5</c:v>
                </c:pt>
                <c:pt idx="7937">
                  <c:v>8.8392000000000356E-5</c:v>
                </c:pt>
                <c:pt idx="7938">
                  <c:v>8.8370000000000267E-5</c:v>
                </c:pt>
                <c:pt idx="7939">
                  <c:v>8.8348000000000246E-5</c:v>
                </c:pt>
                <c:pt idx="7940">
                  <c:v>8.832600000000055E-5</c:v>
                </c:pt>
                <c:pt idx="7941">
                  <c:v>8.8303000000000066E-5</c:v>
                </c:pt>
                <c:pt idx="7942">
                  <c:v>8.8281000000000207E-5</c:v>
                </c:pt>
                <c:pt idx="7943">
                  <c:v>8.8259000000000552E-5</c:v>
                </c:pt>
                <c:pt idx="7944">
                  <c:v>8.823700000000045E-5</c:v>
                </c:pt>
                <c:pt idx="7945">
                  <c:v>8.8215000000000496E-5</c:v>
                </c:pt>
                <c:pt idx="7946">
                  <c:v>8.8193000000000367E-5</c:v>
                </c:pt>
                <c:pt idx="7947">
                  <c:v>8.8170000000000411E-5</c:v>
                </c:pt>
                <c:pt idx="7948">
                  <c:v>8.8148000000000268E-5</c:v>
                </c:pt>
                <c:pt idx="7949">
                  <c:v>8.8126000000000613E-5</c:v>
                </c:pt>
                <c:pt idx="7950">
                  <c:v>8.8104000000000619E-5</c:v>
                </c:pt>
                <c:pt idx="7951">
                  <c:v>8.8082000000000245E-5</c:v>
                </c:pt>
                <c:pt idx="7952">
                  <c:v>8.8060000000000536E-5</c:v>
                </c:pt>
                <c:pt idx="7953">
                  <c:v>8.8038000000000488E-5</c:v>
                </c:pt>
                <c:pt idx="7954">
                  <c:v>8.8016000000000439E-5</c:v>
                </c:pt>
                <c:pt idx="7955">
                  <c:v>8.7993000000000064E-5</c:v>
                </c:pt>
                <c:pt idx="7956">
                  <c:v>8.7971000000000043E-5</c:v>
                </c:pt>
                <c:pt idx="7957">
                  <c:v>8.7949000000000008E-5</c:v>
                </c:pt>
                <c:pt idx="7958">
                  <c:v>8.792700000000038E-5</c:v>
                </c:pt>
                <c:pt idx="7959">
                  <c:v>8.7905000000000304E-5</c:v>
                </c:pt>
                <c:pt idx="7960">
                  <c:v>8.7883000000000053E-5</c:v>
                </c:pt>
                <c:pt idx="7961">
                  <c:v>8.7861000000000208E-5</c:v>
                </c:pt>
                <c:pt idx="7962">
                  <c:v>8.7839000000000065E-5</c:v>
                </c:pt>
                <c:pt idx="7963">
                  <c:v>8.7817000000000044E-5</c:v>
                </c:pt>
                <c:pt idx="7964">
                  <c:v>8.7795000000000497E-5</c:v>
                </c:pt>
                <c:pt idx="7965">
                  <c:v>8.7773000000000042E-5</c:v>
                </c:pt>
                <c:pt idx="7966">
                  <c:v>8.7751000000000333E-5</c:v>
                </c:pt>
                <c:pt idx="7967">
                  <c:v>8.7729000000000339E-5</c:v>
                </c:pt>
                <c:pt idx="7968">
                  <c:v>8.7707000000000317E-5</c:v>
                </c:pt>
                <c:pt idx="7969">
                  <c:v>8.7685000000000337E-5</c:v>
                </c:pt>
                <c:pt idx="7970">
                  <c:v>8.7663000000000207E-5</c:v>
                </c:pt>
                <c:pt idx="7971">
                  <c:v>8.7641000000000064E-5</c:v>
                </c:pt>
                <c:pt idx="7972">
                  <c:v>8.7619000000000043E-5</c:v>
                </c:pt>
                <c:pt idx="7973">
                  <c:v>8.7597000000000496E-5</c:v>
                </c:pt>
                <c:pt idx="7974">
                  <c:v>8.757500000000038E-5</c:v>
                </c:pt>
                <c:pt idx="7975">
                  <c:v>8.7553000000000332E-5</c:v>
                </c:pt>
                <c:pt idx="7976">
                  <c:v>8.7531000000000419E-5</c:v>
                </c:pt>
                <c:pt idx="7977">
                  <c:v>8.7509000000000317E-5</c:v>
                </c:pt>
                <c:pt idx="7978">
                  <c:v>8.7488E-5</c:v>
                </c:pt>
                <c:pt idx="7979">
                  <c:v>8.7466000000000047E-5</c:v>
                </c:pt>
                <c:pt idx="7980">
                  <c:v>8.7444000000000025E-5</c:v>
                </c:pt>
                <c:pt idx="7981">
                  <c:v>8.7422000000000004E-5</c:v>
                </c:pt>
                <c:pt idx="7982">
                  <c:v>8.7400000000000024E-5</c:v>
                </c:pt>
                <c:pt idx="7983">
                  <c:v>8.7378000000000003E-5</c:v>
                </c:pt>
                <c:pt idx="7984">
                  <c:v>8.7356000000000266E-5</c:v>
                </c:pt>
                <c:pt idx="7985">
                  <c:v>8.7335000000000247E-5</c:v>
                </c:pt>
                <c:pt idx="7986">
                  <c:v>8.7313000000000009E-5</c:v>
                </c:pt>
                <c:pt idx="7987">
                  <c:v>8.7291000000000096E-5</c:v>
                </c:pt>
                <c:pt idx="7988">
                  <c:v>8.7269000000000048E-5</c:v>
                </c:pt>
                <c:pt idx="7989">
                  <c:v>8.7247000000000027E-5</c:v>
                </c:pt>
                <c:pt idx="7990">
                  <c:v>8.7225000000000331E-5</c:v>
                </c:pt>
                <c:pt idx="7991">
                  <c:v>8.7204000000000068E-5</c:v>
                </c:pt>
                <c:pt idx="7992">
                  <c:v>8.7182000000000007E-5</c:v>
                </c:pt>
                <c:pt idx="7993">
                  <c:v>8.7160000000000067E-5</c:v>
                </c:pt>
                <c:pt idx="7994">
                  <c:v>8.7138000000000046E-5</c:v>
                </c:pt>
                <c:pt idx="7995">
                  <c:v>8.7117000000000027E-5</c:v>
                </c:pt>
                <c:pt idx="7996">
                  <c:v>8.7095000000000358E-5</c:v>
                </c:pt>
                <c:pt idx="7997">
                  <c:v>8.7073000000000025E-5</c:v>
                </c:pt>
                <c:pt idx="7998">
                  <c:v>8.7051000000000248E-5</c:v>
                </c:pt>
                <c:pt idx="7999">
                  <c:v>8.7030000000000066E-5</c:v>
                </c:pt>
                <c:pt idx="8000">
                  <c:v>8.7008000000000045E-5</c:v>
                </c:pt>
                <c:pt idx="8001">
                  <c:v>8.6986000000000065E-5</c:v>
                </c:pt>
                <c:pt idx="8002">
                  <c:v>8.6964000000000423E-5</c:v>
                </c:pt>
                <c:pt idx="8003">
                  <c:v>8.6943000000000025E-5</c:v>
                </c:pt>
                <c:pt idx="8004">
                  <c:v>8.6921000000000329E-5</c:v>
                </c:pt>
                <c:pt idx="8005">
                  <c:v>8.6899000000000267E-5</c:v>
                </c:pt>
                <c:pt idx="8006">
                  <c:v>8.6878000000000207E-5</c:v>
                </c:pt>
                <c:pt idx="8007">
                  <c:v>8.6856000000000552E-5</c:v>
                </c:pt>
                <c:pt idx="8008">
                  <c:v>8.6834000000000463E-5</c:v>
                </c:pt>
                <c:pt idx="8009">
                  <c:v>8.6813000000000024E-5</c:v>
                </c:pt>
                <c:pt idx="8010">
                  <c:v>8.6791000000000382E-5</c:v>
                </c:pt>
                <c:pt idx="8011">
                  <c:v>8.6769000000000266E-5</c:v>
                </c:pt>
                <c:pt idx="8012">
                  <c:v>8.6748000000000207E-5</c:v>
                </c:pt>
                <c:pt idx="8013">
                  <c:v>8.6726000000000552E-5</c:v>
                </c:pt>
                <c:pt idx="8014">
                  <c:v>8.6705000000000424E-5</c:v>
                </c:pt>
                <c:pt idx="8015">
                  <c:v>8.6683000000000024E-5</c:v>
                </c:pt>
                <c:pt idx="8016">
                  <c:v>8.6661000000000423E-5</c:v>
                </c:pt>
                <c:pt idx="8017">
                  <c:v>8.6640000000000228E-5</c:v>
                </c:pt>
                <c:pt idx="8018">
                  <c:v>8.6618000000000247E-5</c:v>
                </c:pt>
                <c:pt idx="8019">
                  <c:v>8.6597000000000513E-5</c:v>
                </c:pt>
                <c:pt idx="8020">
                  <c:v>8.6575000000000451E-5</c:v>
                </c:pt>
                <c:pt idx="8021">
                  <c:v>8.655400000000069E-5</c:v>
                </c:pt>
                <c:pt idx="8022">
                  <c:v>8.6532000000000248E-5</c:v>
                </c:pt>
                <c:pt idx="8023">
                  <c:v>8.6510000000000268E-5</c:v>
                </c:pt>
                <c:pt idx="8024">
                  <c:v>8.6489000000000005E-5</c:v>
                </c:pt>
                <c:pt idx="8025">
                  <c:v>8.6467000000000065E-5</c:v>
                </c:pt>
                <c:pt idx="8026">
                  <c:v>8.6446000000000005E-5</c:v>
                </c:pt>
                <c:pt idx="8027">
                  <c:v>8.6424000000000377E-5</c:v>
                </c:pt>
                <c:pt idx="8028">
                  <c:v>8.640300000000002E-5</c:v>
                </c:pt>
                <c:pt idx="8029">
                  <c:v>8.6381000000000026E-5</c:v>
                </c:pt>
                <c:pt idx="8030">
                  <c:v>8.6360000000000047E-5</c:v>
                </c:pt>
                <c:pt idx="8031">
                  <c:v>8.6338000000000067E-5</c:v>
                </c:pt>
                <c:pt idx="8032">
                  <c:v>8.6317000000000007E-5</c:v>
                </c:pt>
                <c:pt idx="8033">
                  <c:v>8.6295000000000379E-5</c:v>
                </c:pt>
                <c:pt idx="8034">
                  <c:v>8.6274000000000265E-5</c:v>
                </c:pt>
                <c:pt idx="8035">
                  <c:v>8.6253000000000206E-5</c:v>
                </c:pt>
                <c:pt idx="8036">
                  <c:v>8.6231000000000063E-5</c:v>
                </c:pt>
                <c:pt idx="8037">
                  <c:v>8.6210000000000044E-5</c:v>
                </c:pt>
                <c:pt idx="8038">
                  <c:v>8.6188000000000023E-5</c:v>
                </c:pt>
                <c:pt idx="8039">
                  <c:v>8.6167000000000248E-5</c:v>
                </c:pt>
                <c:pt idx="8040">
                  <c:v>8.6146000000000066E-5</c:v>
                </c:pt>
                <c:pt idx="8041">
                  <c:v>8.612400000000056E-5</c:v>
                </c:pt>
                <c:pt idx="8042">
                  <c:v>8.6103000000000067E-5</c:v>
                </c:pt>
                <c:pt idx="8043">
                  <c:v>8.6081000000000005E-5</c:v>
                </c:pt>
                <c:pt idx="8044">
                  <c:v>8.6060000000000419E-5</c:v>
                </c:pt>
                <c:pt idx="8045">
                  <c:v>8.6039000000000048E-5</c:v>
                </c:pt>
                <c:pt idx="8046">
                  <c:v>8.6017000000000068E-5</c:v>
                </c:pt>
                <c:pt idx="8047">
                  <c:v>8.5996000000000496E-5</c:v>
                </c:pt>
                <c:pt idx="8048">
                  <c:v>8.5975000000000396E-5</c:v>
                </c:pt>
                <c:pt idx="8049">
                  <c:v>8.5953000000000266E-5</c:v>
                </c:pt>
                <c:pt idx="8050">
                  <c:v>8.5932000000000247E-5</c:v>
                </c:pt>
                <c:pt idx="8051">
                  <c:v>8.5911000000000066E-5</c:v>
                </c:pt>
                <c:pt idx="8052">
                  <c:v>8.5889000000000045E-5</c:v>
                </c:pt>
                <c:pt idx="8053">
                  <c:v>8.5868000000000405E-5</c:v>
                </c:pt>
                <c:pt idx="8054">
                  <c:v>8.5847000000000264E-5</c:v>
                </c:pt>
                <c:pt idx="8055">
                  <c:v>8.5825000000000568E-5</c:v>
                </c:pt>
                <c:pt idx="8056">
                  <c:v>8.5804000000000536E-5</c:v>
                </c:pt>
                <c:pt idx="8057">
                  <c:v>8.5783000000000042E-5</c:v>
                </c:pt>
                <c:pt idx="8058">
                  <c:v>8.5762000000000267E-5</c:v>
                </c:pt>
                <c:pt idx="8059">
                  <c:v>8.5740000000000341E-5</c:v>
                </c:pt>
                <c:pt idx="8060">
                  <c:v>8.5719000000000065E-5</c:v>
                </c:pt>
                <c:pt idx="8061">
                  <c:v>8.5698000000000452E-5</c:v>
                </c:pt>
                <c:pt idx="8062">
                  <c:v>8.5677000000000379E-5</c:v>
                </c:pt>
                <c:pt idx="8063">
                  <c:v>8.5656000000000604E-5</c:v>
                </c:pt>
                <c:pt idx="8064">
                  <c:v>8.563400000000057E-5</c:v>
                </c:pt>
                <c:pt idx="8065">
                  <c:v>8.5613000000000063E-5</c:v>
                </c:pt>
                <c:pt idx="8066">
                  <c:v>8.5592000000000423E-5</c:v>
                </c:pt>
                <c:pt idx="8067">
                  <c:v>8.5571000000000377E-5</c:v>
                </c:pt>
                <c:pt idx="8068">
                  <c:v>8.5550000000000602E-5</c:v>
                </c:pt>
                <c:pt idx="8069">
                  <c:v>8.5528000000000568E-5</c:v>
                </c:pt>
                <c:pt idx="8070">
                  <c:v>8.5507000000000535E-5</c:v>
                </c:pt>
                <c:pt idx="8071">
                  <c:v>8.5486000000000028E-5</c:v>
                </c:pt>
                <c:pt idx="8072">
                  <c:v>8.5465000000000267E-5</c:v>
                </c:pt>
                <c:pt idx="8073">
                  <c:v>8.5444000000000248E-5</c:v>
                </c:pt>
                <c:pt idx="8074">
                  <c:v>8.5423000000000066E-5</c:v>
                </c:pt>
                <c:pt idx="8075">
                  <c:v>8.5402000000000047E-5</c:v>
                </c:pt>
                <c:pt idx="8076">
                  <c:v>8.538000000000004E-5</c:v>
                </c:pt>
                <c:pt idx="8077">
                  <c:v>8.5359000000000265E-5</c:v>
                </c:pt>
                <c:pt idx="8078">
                  <c:v>8.5338000000000246E-5</c:v>
                </c:pt>
                <c:pt idx="8079">
                  <c:v>8.5317000000000064E-5</c:v>
                </c:pt>
                <c:pt idx="8080">
                  <c:v>8.5296000000000411E-5</c:v>
                </c:pt>
                <c:pt idx="8081">
                  <c:v>8.5275000000000365E-5</c:v>
                </c:pt>
                <c:pt idx="8082">
                  <c:v>8.5254000000000536E-5</c:v>
                </c:pt>
                <c:pt idx="8083">
                  <c:v>8.5233000000000043E-5</c:v>
                </c:pt>
                <c:pt idx="8084">
                  <c:v>8.5212000000000024E-5</c:v>
                </c:pt>
                <c:pt idx="8085">
                  <c:v>8.5191000000000357E-5</c:v>
                </c:pt>
                <c:pt idx="8086">
                  <c:v>8.5170000000000067E-5</c:v>
                </c:pt>
                <c:pt idx="8087">
                  <c:v>8.5149000000000008E-5</c:v>
                </c:pt>
                <c:pt idx="8088">
                  <c:v>8.5128000000000422E-5</c:v>
                </c:pt>
                <c:pt idx="8089">
                  <c:v>8.5107000000000268E-5</c:v>
                </c:pt>
                <c:pt idx="8090">
                  <c:v>8.5086000000000208E-5</c:v>
                </c:pt>
                <c:pt idx="8091">
                  <c:v>8.5065000000000487E-5</c:v>
                </c:pt>
                <c:pt idx="8092">
                  <c:v>8.5044000000000387E-5</c:v>
                </c:pt>
                <c:pt idx="8093">
                  <c:v>8.5023000000000382E-5</c:v>
                </c:pt>
                <c:pt idx="8094">
                  <c:v>8.5002000000000227E-5</c:v>
                </c:pt>
                <c:pt idx="8095">
                  <c:v>8.4981000000000046E-5</c:v>
                </c:pt>
                <c:pt idx="8096">
                  <c:v>8.496000000000042E-5</c:v>
                </c:pt>
                <c:pt idx="8097">
                  <c:v>8.4939000000000347E-5</c:v>
                </c:pt>
                <c:pt idx="8098">
                  <c:v>8.4918000000000246E-5</c:v>
                </c:pt>
                <c:pt idx="8099">
                  <c:v>8.4897000000000553E-5</c:v>
                </c:pt>
                <c:pt idx="8100">
                  <c:v>8.4876000000000398E-5</c:v>
                </c:pt>
                <c:pt idx="8101">
                  <c:v>8.4855000000000664E-5</c:v>
                </c:pt>
                <c:pt idx="8102">
                  <c:v>8.483400000000055E-5</c:v>
                </c:pt>
                <c:pt idx="8103">
                  <c:v>8.4813000000000098E-5</c:v>
                </c:pt>
                <c:pt idx="8104">
                  <c:v>8.4792000000000485E-5</c:v>
                </c:pt>
                <c:pt idx="8105">
                  <c:v>8.4771000000000358E-5</c:v>
                </c:pt>
                <c:pt idx="8106">
                  <c:v>8.4751000000000531E-5</c:v>
                </c:pt>
                <c:pt idx="8107">
                  <c:v>8.4730000000000498E-5</c:v>
                </c:pt>
                <c:pt idx="8108">
                  <c:v>8.4709000000000398E-5</c:v>
                </c:pt>
                <c:pt idx="8109">
                  <c:v>8.4688000000000311E-5</c:v>
                </c:pt>
                <c:pt idx="8110">
                  <c:v>8.4667000000000591E-5</c:v>
                </c:pt>
                <c:pt idx="8111">
                  <c:v>8.4646000000000463E-5</c:v>
                </c:pt>
                <c:pt idx="8112">
                  <c:v>8.4625000000000688E-5</c:v>
                </c:pt>
                <c:pt idx="8113">
                  <c:v>8.4605000000000604E-5</c:v>
                </c:pt>
                <c:pt idx="8114">
                  <c:v>8.4584000000000531E-5</c:v>
                </c:pt>
                <c:pt idx="8115">
                  <c:v>8.4563000000000457E-5</c:v>
                </c:pt>
                <c:pt idx="8116">
                  <c:v>8.4542000000000384E-5</c:v>
                </c:pt>
                <c:pt idx="8117">
                  <c:v>8.4521000000000609E-5</c:v>
                </c:pt>
                <c:pt idx="8118">
                  <c:v>8.4501000000000552E-5</c:v>
                </c:pt>
                <c:pt idx="8119">
                  <c:v>8.4480000000000004E-5</c:v>
                </c:pt>
                <c:pt idx="8120">
                  <c:v>8.4459000000000392E-5</c:v>
                </c:pt>
                <c:pt idx="8121">
                  <c:v>8.4438000000000048E-5</c:v>
                </c:pt>
                <c:pt idx="8122">
                  <c:v>8.4417000000000097E-5</c:v>
                </c:pt>
                <c:pt idx="8123">
                  <c:v>8.4397000000000405E-5</c:v>
                </c:pt>
                <c:pt idx="8124">
                  <c:v>8.4376000000000264E-5</c:v>
                </c:pt>
                <c:pt idx="8125">
                  <c:v>8.4355000000000503E-5</c:v>
                </c:pt>
                <c:pt idx="8126">
                  <c:v>8.433400000000047E-5</c:v>
                </c:pt>
                <c:pt idx="8127">
                  <c:v>8.4314000000000304E-5</c:v>
                </c:pt>
                <c:pt idx="8128">
                  <c:v>8.4293000000000245E-5</c:v>
                </c:pt>
                <c:pt idx="8129">
                  <c:v>8.4272000000000063E-5</c:v>
                </c:pt>
                <c:pt idx="8130">
                  <c:v>8.4252000000000358E-5</c:v>
                </c:pt>
                <c:pt idx="8131">
                  <c:v>8.4231000000000068E-5</c:v>
                </c:pt>
                <c:pt idx="8132">
                  <c:v>8.4210000000000225E-5</c:v>
                </c:pt>
                <c:pt idx="8133">
                  <c:v>8.4190000000000398E-5</c:v>
                </c:pt>
                <c:pt idx="8134">
                  <c:v>8.4169000000000339E-5</c:v>
                </c:pt>
                <c:pt idx="8135">
                  <c:v>8.4148000000000266E-5</c:v>
                </c:pt>
                <c:pt idx="8136">
                  <c:v>8.4128000000000452E-5</c:v>
                </c:pt>
                <c:pt idx="8137">
                  <c:v>8.410700000000042E-5</c:v>
                </c:pt>
                <c:pt idx="8138">
                  <c:v>8.4086000000000265E-5</c:v>
                </c:pt>
                <c:pt idx="8139">
                  <c:v>8.4066000000000533E-5</c:v>
                </c:pt>
                <c:pt idx="8140">
                  <c:v>8.4045000000000514E-5</c:v>
                </c:pt>
                <c:pt idx="8141">
                  <c:v>8.4024000000000631E-5</c:v>
                </c:pt>
                <c:pt idx="8142">
                  <c:v>8.4004000000000573E-5</c:v>
                </c:pt>
                <c:pt idx="8143">
                  <c:v>8.3983000000000066E-5</c:v>
                </c:pt>
                <c:pt idx="8144">
                  <c:v>8.3963000000000267E-5</c:v>
                </c:pt>
                <c:pt idx="8145">
                  <c:v>8.3942000000000248E-5</c:v>
                </c:pt>
                <c:pt idx="8146">
                  <c:v>8.3922000000000488E-5</c:v>
                </c:pt>
                <c:pt idx="8147">
                  <c:v>8.3901000000000456E-5</c:v>
                </c:pt>
                <c:pt idx="8148">
                  <c:v>8.3880000000000247E-5</c:v>
                </c:pt>
                <c:pt idx="8149">
                  <c:v>8.3860000000000502E-5</c:v>
                </c:pt>
                <c:pt idx="8150">
                  <c:v>8.3839000000000496E-5</c:v>
                </c:pt>
                <c:pt idx="8151">
                  <c:v>8.3819000000000357E-5</c:v>
                </c:pt>
                <c:pt idx="8152">
                  <c:v>8.3798000000000501E-5</c:v>
                </c:pt>
                <c:pt idx="8153">
                  <c:v>8.3778000000000471E-5</c:v>
                </c:pt>
                <c:pt idx="8154">
                  <c:v>8.3757000000000614E-5</c:v>
                </c:pt>
                <c:pt idx="8155">
                  <c:v>8.373700000000053E-5</c:v>
                </c:pt>
                <c:pt idx="8156">
                  <c:v>8.3716000000000511E-5</c:v>
                </c:pt>
                <c:pt idx="8157">
                  <c:v>8.3696000000000616E-5</c:v>
                </c:pt>
                <c:pt idx="8158">
                  <c:v>8.3675000000000624E-5</c:v>
                </c:pt>
                <c:pt idx="8159">
                  <c:v>8.3655000000000757E-5</c:v>
                </c:pt>
                <c:pt idx="8160">
                  <c:v>8.363400000000067E-5</c:v>
                </c:pt>
                <c:pt idx="8161">
                  <c:v>8.3614000000000572E-5</c:v>
                </c:pt>
                <c:pt idx="8162">
                  <c:v>8.3593000000000553E-5</c:v>
                </c:pt>
                <c:pt idx="8163">
                  <c:v>8.3573000000000387E-5</c:v>
                </c:pt>
                <c:pt idx="8164">
                  <c:v>8.3552000000000612E-5</c:v>
                </c:pt>
                <c:pt idx="8165">
                  <c:v>8.3532000000000555E-5</c:v>
                </c:pt>
                <c:pt idx="8166">
                  <c:v>8.351200000000047E-5</c:v>
                </c:pt>
                <c:pt idx="8167">
                  <c:v>8.3491000000000248E-5</c:v>
                </c:pt>
                <c:pt idx="8168">
                  <c:v>8.3471000000000028E-5</c:v>
                </c:pt>
                <c:pt idx="8169">
                  <c:v>8.345000000000047E-5</c:v>
                </c:pt>
                <c:pt idx="8170">
                  <c:v>8.3430000000000331E-5</c:v>
                </c:pt>
                <c:pt idx="8171">
                  <c:v>8.3410000000000206E-5</c:v>
                </c:pt>
                <c:pt idx="8172">
                  <c:v>8.3389000000000024E-5</c:v>
                </c:pt>
                <c:pt idx="8173">
                  <c:v>8.3369000000000265E-5</c:v>
                </c:pt>
                <c:pt idx="8174">
                  <c:v>8.3348000000000246E-5</c:v>
                </c:pt>
                <c:pt idx="8175">
                  <c:v>8.3328000000000514E-5</c:v>
                </c:pt>
                <c:pt idx="8176">
                  <c:v>8.3308000000000267E-5</c:v>
                </c:pt>
                <c:pt idx="8177">
                  <c:v>8.3287000000000207E-5</c:v>
                </c:pt>
                <c:pt idx="8178">
                  <c:v>8.3267000000000421E-5</c:v>
                </c:pt>
                <c:pt idx="8179">
                  <c:v>8.3247000000000364E-5</c:v>
                </c:pt>
                <c:pt idx="8180">
                  <c:v>8.3226000000000534E-5</c:v>
                </c:pt>
                <c:pt idx="8181">
                  <c:v>8.320600000000045E-5</c:v>
                </c:pt>
                <c:pt idx="8182">
                  <c:v>8.318600000000042E-5</c:v>
                </c:pt>
                <c:pt idx="8183">
                  <c:v>8.3165000000000563E-5</c:v>
                </c:pt>
                <c:pt idx="8184">
                  <c:v>8.3145000000000425E-5</c:v>
                </c:pt>
                <c:pt idx="8185">
                  <c:v>8.3125000000000625E-5</c:v>
                </c:pt>
                <c:pt idx="8186">
                  <c:v>8.3105000000000513E-5</c:v>
                </c:pt>
                <c:pt idx="8187">
                  <c:v>8.3084000000000399E-5</c:v>
                </c:pt>
                <c:pt idx="8188">
                  <c:v>8.3064000000000613E-5</c:v>
                </c:pt>
                <c:pt idx="8189">
                  <c:v>8.3044000000000501E-5</c:v>
                </c:pt>
                <c:pt idx="8190">
                  <c:v>8.3024000000000688E-5</c:v>
                </c:pt>
                <c:pt idx="8191">
                  <c:v>8.3003000000000384E-5</c:v>
                </c:pt>
                <c:pt idx="8192">
                  <c:v>8.2983000000000002E-5</c:v>
                </c:pt>
                <c:pt idx="8193">
                  <c:v>8.2963000000000025E-5</c:v>
                </c:pt>
                <c:pt idx="8194">
                  <c:v>8.2943000000000022E-5</c:v>
                </c:pt>
                <c:pt idx="8195">
                  <c:v>8.2922000000000207E-5</c:v>
                </c:pt>
                <c:pt idx="8196">
                  <c:v>8.2902000000000027E-5</c:v>
                </c:pt>
                <c:pt idx="8197">
                  <c:v>8.2882000000000024E-5</c:v>
                </c:pt>
                <c:pt idx="8198">
                  <c:v>8.2862000000000048E-5</c:v>
                </c:pt>
                <c:pt idx="8199">
                  <c:v>8.2842000000000045E-5</c:v>
                </c:pt>
                <c:pt idx="8200">
                  <c:v>8.2821000000000365E-5</c:v>
                </c:pt>
                <c:pt idx="8201">
                  <c:v>8.2801000000000063E-5</c:v>
                </c:pt>
                <c:pt idx="8202">
                  <c:v>8.2781000000000006E-5</c:v>
                </c:pt>
                <c:pt idx="8203">
                  <c:v>8.2761000000000247E-5</c:v>
                </c:pt>
                <c:pt idx="8204">
                  <c:v>8.2741000000000067E-5</c:v>
                </c:pt>
                <c:pt idx="8205">
                  <c:v>8.2721000000000267E-5</c:v>
                </c:pt>
                <c:pt idx="8206">
                  <c:v>8.2701000000000047E-5</c:v>
                </c:pt>
                <c:pt idx="8207">
                  <c:v>8.2680000000000028E-5</c:v>
                </c:pt>
                <c:pt idx="8208">
                  <c:v>8.2660000000000377E-5</c:v>
                </c:pt>
                <c:pt idx="8209">
                  <c:v>8.2640000000000225E-5</c:v>
                </c:pt>
                <c:pt idx="8210">
                  <c:v>8.2620000000000398E-5</c:v>
                </c:pt>
                <c:pt idx="8211">
                  <c:v>8.2600000000000246E-5</c:v>
                </c:pt>
                <c:pt idx="8212">
                  <c:v>8.2580000000000067E-5</c:v>
                </c:pt>
                <c:pt idx="8213">
                  <c:v>8.2560000000000362E-5</c:v>
                </c:pt>
                <c:pt idx="8214">
                  <c:v>8.2540000000000263E-5</c:v>
                </c:pt>
                <c:pt idx="8215">
                  <c:v>8.2520000000000423E-5</c:v>
                </c:pt>
                <c:pt idx="8216">
                  <c:v>8.2500000000000365E-5</c:v>
                </c:pt>
                <c:pt idx="8217">
                  <c:v>8.248000000000001E-5</c:v>
                </c:pt>
                <c:pt idx="8218">
                  <c:v>8.2460000000000047E-5</c:v>
                </c:pt>
                <c:pt idx="8219">
                  <c:v>8.2440000000000004E-5</c:v>
                </c:pt>
                <c:pt idx="8220">
                  <c:v>8.2420000000000027E-5</c:v>
                </c:pt>
                <c:pt idx="8221">
                  <c:v>8.2400000000000024E-5</c:v>
                </c:pt>
                <c:pt idx="8222">
                  <c:v>8.2380000000000021E-5</c:v>
                </c:pt>
                <c:pt idx="8223">
                  <c:v>8.2360000000000045E-5</c:v>
                </c:pt>
                <c:pt idx="8224">
                  <c:v>8.2340000000000001E-5</c:v>
                </c:pt>
                <c:pt idx="8225">
                  <c:v>8.2320000000000066E-5</c:v>
                </c:pt>
                <c:pt idx="8226">
                  <c:v>8.2300000000000008E-5</c:v>
                </c:pt>
                <c:pt idx="8227">
                  <c:v>8.2280000000000005E-5</c:v>
                </c:pt>
                <c:pt idx="8228">
                  <c:v>8.2260000000000043E-5</c:v>
                </c:pt>
                <c:pt idx="8229">
                  <c:v>8.2240000000000066E-5</c:v>
                </c:pt>
                <c:pt idx="8230">
                  <c:v>8.2220000000000226E-5</c:v>
                </c:pt>
                <c:pt idx="8231">
                  <c:v>8.2200000000000046E-5</c:v>
                </c:pt>
                <c:pt idx="8232">
                  <c:v>8.2180000000000003E-5</c:v>
                </c:pt>
                <c:pt idx="8233">
                  <c:v>8.2160000000000067E-5</c:v>
                </c:pt>
                <c:pt idx="8234">
                  <c:v>8.2140000000000023E-5</c:v>
                </c:pt>
                <c:pt idx="8235">
                  <c:v>8.2120000000000264E-5</c:v>
                </c:pt>
                <c:pt idx="8236">
                  <c:v>8.2100000000000044E-5</c:v>
                </c:pt>
                <c:pt idx="8237">
                  <c:v>8.208E-5</c:v>
                </c:pt>
                <c:pt idx="8238">
                  <c:v>8.2060000000000065E-5</c:v>
                </c:pt>
                <c:pt idx="8239">
                  <c:v>8.2040000000000048E-5</c:v>
                </c:pt>
                <c:pt idx="8240">
                  <c:v>8.2021000000000264E-5</c:v>
                </c:pt>
                <c:pt idx="8241">
                  <c:v>8.2001000000000044E-5</c:v>
                </c:pt>
                <c:pt idx="8242">
                  <c:v>8.1981E-5</c:v>
                </c:pt>
                <c:pt idx="8243">
                  <c:v>8.1961000000000065E-5</c:v>
                </c:pt>
                <c:pt idx="8244">
                  <c:v>8.1941000000000007E-5</c:v>
                </c:pt>
                <c:pt idx="8245">
                  <c:v>8.1921000000000248E-5</c:v>
                </c:pt>
                <c:pt idx="8246">
                  <c:v>8.1901000000000028E-5</c:v>
                </c:pt>
                <c:pt idx="8247">
                  <c:v>8.1882E-5</c:v>
                </c:pt>
                <c:pt idx="8248">
                  <c:v>8.1862000000000064E-5</c:v>
                </c:pt>
                <c:pt idx="8249">
                  <c:v>8.1842000000000048E-5</c:v>
                </c:pt>
                <c:pt idx="8250">
                  <c:v>8.1822000000000248E-5</c:v>
                </c:pt>
                <c:pt idx="8251">
                  <c:v>8.1802000000000028E-5</c:v>
                </c:pt>
                <c:pt idx="8252">
                  <c:v>8.178300000000004E-5</c:v>
                </c:pt>
                <c:pt idx="8253">
                  <c:v>8.1763000000000064E-5</c:v>
                </c:pt>
                <c:pt idx="8254">
                  <c:v>8.1743000000000007E-5</c:v>
                </c:pt>
                <c:pt idx="8255">
                  <c:v>8.1723000000000247E-5</c:v>
                </c:pt>
                <c:pt idx="8256">
                  <c:v>8.1703000000000027E-5</c:v>
                </c:pt>
                <c:pt idx="8257">
                  <c:v>8.1684000000000379E-5</c:v>
                </c:pt>
                <c:pt idx="8258">
                  <c:v>8.1664000000000538E-5</c:v>
                </c:pt>
                <c:pt idx="8259">
                  <c:v>8.1644000000000399E-5</c:v>
                </c:pt>
                <c:pt idx="8260">
                  <c:v>8.1624000000000572E-5</c:v>
                </c:pt>
                <c:pt idx="8261">
                  <c:v>8.160500000000049E-5</c:v>
                </c:pt>
                <c:pt idx="8262">
                  <c:v>8.1585000000000392E-5</c:v>
                </c:pt>
                <c:pt idx="8263">
                  <c:v>8.1565000000000565E-5</c:v>
                </c:pt>
                <c:pt idx="8264">
                  <c:v>8.1546000000000428E-5</c:v>
                </c:pt>
                <c:pt idx="8265">
                  <c:v>8.1526000000000574E-5</c:v>
                </c:pt>
                <c:pt idx="8266">
                  <c:v>8.150600000000049E-5</c:v>
                </c:pt>
                <c:pt idx="8267">
                  <c:v>8.1486000000000026E-5</c:v>
                </c:pt>
                <c:pt idx="8268">
                  <c:v>8.1467000000000066E-5</c:v>
                </c:pt>
                <c:pt idx="8269">
                  <c:v>8.1447000000000008E-5</c:v>
                </c:pt>
                <c:pt idx="8270">
                  <c:v>8.1427000000000208E-5</c:v>
                </c:pt>
                <c:pt idx="8271">
                  <c:v>8.1408000000000045E-5</c:v>
                </c:pt>
                <c:pt idx="8272">
                  <c:v>8.1388000000000001E-5</c:v>
                </c:pt>
                <c:pt idx="8273">
                  <c:v>8.1368000000000065E-5</c:v>
                </c:pt>
                <c:pt idx="8274">
                  <c:v>8.1349000000000024E-5</c:v>
                </c:pt>
                <c:pt idx="8275">
                  <c:v>8.1329000000000048E-5</c:v>
                </c:pt>
                <c:pt idx="8276">
                  <c:v>8.1310000000000006E-5</c:v>
                </c:pt>
                <c:pt idx="8277">
                  <c:v>8.1290000000000247E-5</c:v>
                </c:pt>
                <c:pt idx="8278">
                  <c:v>8.1270000000000067E-5</c:v>
                </c:pt>
                <c:pt idx="8279">
                  <c:v>8.1251000000000337E-5</c:v>
                </c:pt>
                <c:pt idx="8280">
                  <c:v>8.1231000000000063E-5</c:v>
                </c:pt>
                <c:pt idx="8281">
                  <c:v>8.1212000000000021E-5</c:v>
                </c:pt>
                <c:pt idx="8282">
                  <c:v>8.1192000000000045E-5</c:v>
                </c:pt>
                <c:pt idx="8283">
                  <c:v>8.1172000000000042E-5</c:v>
                </c:pt>
                <c:pt idx="8284">
                  <c:v>8.1153000000000068E-5</c:v>
                </c:pt>
                <c:pt idx="8285">
                  <c:v>8.1133000000000024E-5</c:v>
                </c:pt>
                <c:pt idx="8286">
                  <c:v>8.1114000000000227E-5</c:v>
                </c:pt>
                <c:pt idx="8287">
                  <c:v>8.109400000000044E-5</c:v>
                </c:pt>
                <c:pt idx="8288">
                  <c:v>8.1075000000000317E-5</c:v>
                </c:pt>
                <c:pt idx="8289">
                  <c:v>8.1055000000000531E-5</c:v>
                </c:pt>
                <c:pt idx="8290">
                  <c:v>8.1036000000000367E-5</c:v>
                </c:pt>
                <c:pt idx="8291">
                  <c:v>8.1016000000000066E-5</c:v>
                </c:pt>
                <c:pt idx="8292">
                  <c:v>8.0997000000000268E-5</c:v>
                </c:pt>
                <c:pt idx="8293">
                  <c:v>8.0977000000000048E-5</c:v>
                </c:pt>
                <c:pt idx="8294">
                  <c:v>8.09580000000004E-5</c:v>
                </c:pt>
                <c:pt idx="8295">
                  <c:v>8.0938000000000247E-5</c:v>
                </c:pt>
                <c:pt idx="8296">
                  <c:v>8.0919000000000043E-5</c:v>
                </c:pt>
                <c:pt idx="8297">
                  <c:v>8.0899000000000419E-5</c:v>
                </c:pt>
                <c:pt idx="8298">
                  <c:v>8.0880000000000066E-5</c:v>
                </c:pt>
                <c:pt idx="8299">
                  <c:v>8.0860000000000401E-5</c:v>
                </c:pt>
                <c:pt idx="8300">
                  <c:v>8.0841000000000048E-5</c:v>
                </c:pt>
                <c:pt idx="8301">
                  <c:v>8.0821000000000424E-5</c:v>
                </c:pt>
                <c:pt idx="8302">
                  <c:v>8.0802000000000247E-5</c:v>
                </c:pt>
                <c:pt idx="8303">
                  <c:v>8.0782000000000027E-5</c:v>
                </c:pt>
                <c:pt idx="8304">
                  <c:v>8.0763000000000311E-5</c:v>
                </c:pt>
                <c:pt idx="8305">
                  <c:v>8.0744000000000418E-5</c:v>
                </c:pt>
                <c:pt idx="8306">
                  <c:v>8.0724000000000605E-5</c:v>
                </c:pt>
                <c:pt idx="8307">
                  <c:v>8.0705000000000482E-5</c:v>
                </c:pt>
                <c:pt idx="8308">
                  <c:v>8.0685000000000384E-5</c:v>
                </c:pt>
                <c:pt idx="8309">
                  <c:v>8.0666000000000491E-5</c:v>
                </c:pt>
                <c:pt idx="8310">
                  <c:v>8.0647000000000409E-5</c:v>
                </c:pt>
                <c:pt idx="8311">
                  <c:v>8.0627000000000555E-5</c:v>
                </c:pt>
                <c:pt idx="8312">
                  <c:v>8.0608000000000405E-5</c:v>
                </c:pt>
                <c:pt idx="8313">
                  <c:v>8.0588000000000266E-5</c:v>
                </c:pt>
                <c:pt idx="8314">
                  <c:v>8.0569000000000414E-5</c:v>
                </c:pt>
                <c:pt idx="8315">
                  <c:v>8.0550000000000576E-5</c:v>
                </c:pt>
                <c:pt idx="8316">
                  <c:v>8.0530000000000423E-5</c:v>
                </c:pt>
                <c:pt idx="8317">
                  <c:v>8.0511000000000246E-5</c:v>
                </c:pt>
                <c:pt idx="8318">
                  <c:v>8.0492000000000028E-5</c:v>
                </c:pt>
                <c:pt idx="8319">
                  <c:v>8.0472000000000025E-5</c:v>
                </c:pt>
                <c:pt idx="8320">
                  <c:v>8.0453000000000065E-5</c:v>
                </c:pt>
                <c:pt idx="8321">
                  <c:v>8.0434000000000267E-5</c:v>
                </c:pt>
                <c:pt idx="8322">
                  <c:v>8.0415000000000063E-5</c:v>
                </c:pt>
                <c:pt idx="8323">
                  <c:v>8.0395000000000358E-5</c:v>
                </c:pt>
                <c:pt idx="8324">
                  <c:v>8.0376000000000208E-5</c:v>
                </c:pt>
                <c:pt idx="8325">
                  <c:v>8.0357000000000396E-5</c:v>
                </c:pt>
                <c:pt idx="8326">
                  <c:v>8.0337000000000068E-5</c:v>
                </c:pt>
                <c:pt idx="8327">
                  <c:v>8.031800000000004E-5</c:v>
                </c:pt>
                <c:pt idx="8328">
                  <c:v>8.0299000000000066E-5</c:v>
                </c:pt>
                <c:pt idx="8329">
                  <c:v>8.0280000000000024E-5</c:v>
                </c:pt>
                <c:pt idx="8330">
                  <c:v>8.0260000000000265E-5</c:v>
                </c:pt>
                <c:pt idx="8331">
                  <c:v>8.0241000000000047E-5</c:v>
                </c:pt>
                <c:pt idx="8332">
                  <c:v>8.0222000000000263E-5</c:v>
                </c:pt>
                <c:pt idx="8333">
                  <c:v>8.0203000000000045E-5</c:v>
                </c:pt>
                <c:pt idx="8334">
                  <c:v>8.0183000000000001E-5</c:v>
                </c:pt>
                <c:pt idx="8335">
                  <c:v>8.0164000000000488E-5</c:v>
                </c:pt>
                <c:pt idx="8336">
                  <c:v>8.0145000000000365E-5</c:v>
                </c:pt>
                <c:pt idx="8337">
                  <c:v>8.012600000000054E-5</c:v>
                </c:pt>
                <c:pt idx="8338">
                  <c:v>8.0107000000000268E-5</c:v>
                </c:pt>
                <c:pt idx="8339">
                  <c:v>8.0087000000000048E-5</c:v>
                </c:pt>
                <c:pt idx="8340">
                  <c:v>8.0068000000000359E-5</c:v>
                </c:pt>
                <c:pt idx="8341">
                  <c:v>8.0049000000000046E-5</c:v>
                </c:pt>
                <c:pt idx="8342">
                  <c:v>8.0030000000000411E-5</c:v>
                </c:pt>
                <c:pt idx="8343">
                  <c:v>8.0011000000000044E-5</c:v>
                </c:pt>
                <c:pt idx="8344">
                  <c:v>7.999200000000049E-5</c:v>
                </c:pt>
                <c:pt idx="8345">
                  <c:v>7.9973000000000367E-5</c:v>
                </c:pt>
                <c:pt idx="8346">
                  <c:v>7.9953000000000405E-5</c:v>
                </c:pt>
                <c:pt idx="8347">
                  <c:v>7.9934000000000404E-5</c:v>
                </c:pt>
                <c:pt idx="8348">
                  <c:v>7.9915000000000389E-5</c:v>
                </c:pt>
                <c:pt idx="8349">
                  <c:v>7.9896000000000497E-5</c:v>
                </c:pt>
                <c:pt idx="8350">
                  <c:v>7.9877000000000374E-5</c:v>
                </c:pt>
                <c:pt idx="8351">
                  <c:v>7.9858000000000386E-5</c:v>
                </c:pt>
                <c:pt idx="8352">
                  <c:v>7.9839000000000385E-5</c:v>
                </c:pt>
                <c:pt idx="8353">
                  <c:v>7.9820000000000398E-5</c:v>
                </c:pt>
                <c:pt idx="8354">
                  <c:v>7.9801000000000397E-5</c:v>
                </c:pt>
                <c:pt idx="8355">
                  <c:v>7.9781000000000434E-5</c:v>
                </c:pt>
                <c:pt idx="8356">
                  <c:v>7.9762000000000555E-5</c:v>
                </c:pt>
                <c:pt idx="8357">
                  <c:v>7.9743000000000405E-5</c:v>
                </c:pt>
                <c:pt idx="8358">
                  <c:v>7.9724000000000431E-5</c:v>
                </c:pt>
                <c:pt idx="8359">
                  <c:v>7.970500000000039E-5</c:v>
                </c:pt>
                <c:pt idx="8360">
                  <c:v>7.9686000000000402E-5</c:v>
                </c:pt>
                <c:pt idx="8361">
                  <c:v>7.9667000000000388E-5</c:v>
                </c:pt>
                <c:pt idx="8362">
                  <c:v>7.9648000000000224E-5</c:v>
                </c:pt>
                <c:pt idx="8363">
                  <c:v>7.9629000000000237E-5</c:v>
                </c:pt>
                <c:pt idx="8364">
                  <c:v>7.9610000000000371E-5</c:v>
                </c:pt>
                <c:pt idx="8365">
                  <c:v>7.9591000000000397E-5</c:v>
                </c:pt>
                <c:pt idx="8366">
                  <c:v>7.9572000000000396E-5</c:v>
                </c:pt>
                <c:pt idx="8367">
                  <c:v>7.9553000000000395E-5</c:v>
                </c:pt>
                <c:pt idx="8368">
                  <c:v>7.9534000000000394E-5</c:v>
                </c:pt>
                <c:pt idx="8369">
                  <c:v>7.9515000000000407E-5</c:v>
                </c:pt>
                <c:pt idx="8370">
                  <c:v>7.9496000000000487E-5</c:v>
                </c:pt>
                <c:pt idx="8371">
                  <c:v>7.9477000000000378E-5</c:v>
                </c:pt>
                <c:pt idx="8372">
                  <c:v>7.9458000000000377E-5</c:v>
                </c:pt>
                <c:pt idx="8373">
                  <c:v>7.9439000000000376E-5</c:v>
                </c:pt>
                <c:pt idx="8374">
                  <c:v>7.9420000000000402E-5</c:v>
                </c:pt>
                <c:pt idx="8375">
                  <c:v>7.9401000000000374E-5</c:v>
                </c:pt>
                <c:pt idx="8376">
                  <c:v>7.9383000000000443E-5</c:v>
                </c:pt>
                <c:pt idx="8377">
                  <c:v>7.9364000000000469E-5</c:v>
                </c:pt>
                <c:pt idx="8378">
                  <c:v>7.9345000000000346E-5</c:v>
                </c:pt>
                <c:pt idx="8379">
                  <c:v>7.9326000000000453E-5</c:v>
                </c:pt>
                <c:pt idx="8380">
                  <c:v>7.9307000000000425E-5</c:v>
                </c:pt>
                <c:pt idx="8381">
                  <c:v>7.9288000000000302E-5</c:v>
                </c:pt>
                <c:pt idx="8382">
                  <c:v>7.9269000000000301E-5</c:v>
                </c:pt>
                <c:pt idx="8383">
                  <c:v>7.92500000000003E-5</c:v>
                </c:pt>
                <c:pt idx="8384">
                  <c:v>7.9231000000000326E-5</c:v>
                </c:pt>
                <c:pt idx="8385">
                  <c:v>7.9212000000000434E-5</c:v>
                </c:pt>
                <c:pt idx="8386">
                  <c:v>7.9194000000000421E-5</c:v>
                </c:pt>
                <c:pt idx="8387">
                  <c:v>7.9175000000000244E-5</c:v>
                </c:pt>
                <c:pt idx="8388">
                  <c:v>7.9156000000000406E-5</c:v>
                </c:pt>
                <c:pt idx="8389">
                  <c:v>7.9137000000000405E-5</c:v>
                </c:pt>
                <c:pt idx="8390">
                  <c:v>7.9118000000000404E-5</c:v>
                </c:pt>
                <c:pt idx="8391">
                  <c:v>7.9099000000000389E-5</c:v>
                </c:pt>
                <c:pt idx="8392">
                  <c:v>7.9081000000000377E-5</c:v>
                </c:pt>
                <c:pt idx="8393">
                  <c:v>7.9062000000000471E-5</c:v>
                </c:pt>
                <c:pt idx="8394">
                  <c:v>7.9043000000000375E-5</c:v>
                </c:pt>
                <c:pt idx="8395">
                  <c:v>7.9024000000000374E-5</c:v>
                </c:pt>
                <c:pt idx="8396">
                  <c:v>7.9005000000000346E-5</c:v>
                </c:pt>
                <c:pt idx="8397">
                  <c:v>7.898700000000032E-5</c:v>
                </c:pt>
                <c:pt idx="8398">
                  <c:v>7.8968000000000292E-5</c:v>
                </c:pt>
                <c:pt idx="8399">
                  <c:v>7.8949000000000033E-5</c:v>
                </c:pt>
                <c:pt idx="8400">
                  <c:v>7.8930000000000344E-5</c:v>
                </c:pt>
                <c:pt idx="8401">
                  <c:v>7.8911000000000275E-5</c:v>
                </c:pt>
                <c:pt idx="8402">
                  <c:v>7.8893000000000398E-5</c:v>
                </c:pt>
                <c:pt idx="8403">
                  <c:v>7.8874000000000235E-5</c:v>
                </c:pt>
                <c:pt idx="8404">
                  <c:v>7.8855000000000234E-5</c:v>
                </c:pt>
                <c:pt idx="8405">
                  <c:v>7.8836000000000422E-5</c:v>
                </c:pt>
                <c:pt idx="8406">
                  <c:v>7.8818000000000396E-5</c:v>
                </c:pt>
                <c:pt idx="8407">
                  <c:v>7.8799000000000355E-5</c:v>
                </c:pt>
                <c:pt idx="8408">
                  <c:v>7.8780000000000367E-5</c:v>
                </c:pt>
                <c:pt idx="8409">
                  <c:v>7.8762000000000477E-5</c:v>
                </c:pt>
                <c:pt idx="8410">
                  <c:v>7.8743000000000354E-5</c:v>
                </c:pt>
                <c:pt idx="8411">
                  <c:v>7.8724000000000326E-5</c:v>
                </c:pt>
                <c:pt idx="8412">
                  <c:v>7.8706000000000422E-5</c:v>
                </c:pt>
                <c:pt idx="8413">
                  <c:v>7.8687000000000217E-5</c:v>
                </c:pt>
                <c:pt idx="8414">
                  <c:v>7.8668000000000271E-5</c:v>
                </c:pt>
                <c:pt idx="8415">
                  <c:v>7.8649000000000012E-5</c:v>
                </c:pt>
                <c:pt idx="8416">
                  <c:v>7.8631000000000203E-5</c:v>
                </c:pt>
                <c:pt idx="8417">
                  <c:v>7.8612000000000365E-5</c:v>
                </c:pt>
                <c:pt idx="8418">
                  <c:v>7.8594000000000352E-5</c:v>
                </c:pt>
                <c:pt idx="8419">
                  <c:v>7.8575000000000121E-5</c:v>
                </c:pt>
                <c:pt idx="8420">
                  <c:v>7.8556000000000364E-5</c:v>
                </c:pt>
                <c:pt idx="8421">
                  <c:v>7.8538000000000297E-5</c:v>
                </c:pt>
                <c:pt idx="8422">
                  <c:v>7.8519000000000256E-5</c:v>
                </c:pt>
                <c:pt idx="8423">
                  <c:v>7.8500000000000282E-5</c:v>
                </c:pt>
                <c:pt idx="8424">
                  <c:v>7.8482000000000378E-5</c:v>
                </c:pt>
                <c:pt idx="8425">
                  <c:v>7.8463000000000404E-5</c:v>
                </c:pt>
                <c:pt idx="8426">
                  <c:v>7.8445000000000134E-5</c:v>
                </c:pt>
                <c:pt idx="8427">
                  <c:v>7.8426000000000336E-5</c:v>
                </c:pt>
                <c:pt idx="8428">
                  <c:v>7.8407000000000335E-5</c:v>
                </c:pt>
                <c:pt idx="8429">
                  <c:v>7.8389000000000309E-5</c:v>
                </c:pt>
                <c:pt idx="8430">
                  <c:v>7.8370000000000336E-5</c:v>
                </c:pt>
                <c:pt idx="8431">
                  <c:v>7.8352000000000377E-5</c:v>
                </c:pt>
                <c:pt idx="8432">
                  <c:v>7.8333000000000417E-5</c:v>
                </c:pt>
                <c:pt idx="8433">
                  <c:v>7.8315000000000364E-5</c:v>
                </c:pt>
                <c:pt idx="8434">
                  <c:v>7.8296000000000336E-5</c:v>
                </c:pt>
                <c:pt idx="8435">
                  <c:v>7.827800000000012E-5</c:v>
                </c:pt>
                <c:pt idx="8436">
                  <c:v>7.8259000000000024E-5</c:v>
                </c:pt>
                <c:pt idx="8437">
                  <c:v>7.8240000000000023E-5</c:v>
                </c:pt>
                <c:pt idx="8438">
                  <c:v>7.8222000000000255E-5</c:v>
                </c:pt>
                <c:pt idx="8439">
                  <c:v>7.8203000000000254E-5</c:v>
                </c:pt>
                <c:pt idx="8440">
                  <c:v>7.8185000000000133E-5</c:v>
                </c:pt>
                <c:pt idx="8441">
                  <c:v>7.8166000000000376E-5</c:v>
                </c:pt>
                <c:pt idx="8442">
                  <c:v>7.8148000000000133E-5</c:v>
                </c:pt>
                <c:pt idx="8443">
                  <c:v>7.8129000000000024E-5</c:v>
                </c:pt>
                <c:pt idx="8444">
                  <c:v>7.8111000000000283E-5</c:v>
                </c:pt>
                <c:pt idx="8445">
                  <c:v>7.8093000000000406E-5</c:v>
                </c:pt>
                <c:pt idx="8446">
                  <c:v>7.8074000000000215E-5</c:v>
                </c:pt>
                <c:pt idx="8447">
                  <c:v>7.8056000000000365E-5</c:v>
                </c:pt>
                <c:pt idx="8448">
                  <c:v>7.8037000000000391E-5</c:v>
                </c:pt>
                <c:pt idx="8449">
                  <c:v>7.8019000000000325E-5</c:v>
                </c:pt>
                <c:pt idx="8450">
                  <c:v>7.8000000000000337E-5</c:v>
                </c:pt>
                <c:pt idx="8451">
                  <c:v>7.7982000000000406E-5</c:v>
                </c:pt>
                <c:pt idx="8452">
                  <c:v>7.7963000000000405E-5</c:v>
                </c:pt>
                <c:pt idx="8453">
                  <c:v>7.7945000000000203E-5</c:v>
                </c:pt>
                <c:pt idx="8454">
                  <c:v>7.7927000000000354E-5</c:v>
                </c:pt>
                <c:pt idx="8455">
                  <c:v>7.7908000000000353E-5</c:v>
                </c:pt>
                <c:pt idx="8456">
                  <c:v>7.7890000000000435E-5</c:v>
                </c:pt>
                <c:pt idx="8457">
                  <c:v>7.7871000000000271E-5</c:v>
                </c:pt>
                <c:pt idx="8458">
                  <c:v>7.7853000000000395E-5</c:v>
                </c:pt>
                <c:pt idx="8459">
                  <c:v>7.7835000000000382E-5</c:v>
                </c:pt>
                <c:pt idx="8460">
                  <c:v>7.7816000000000462E-5</c:v>
                </c:pt>
                <c:pt idx="8461">
                  <c:v>7.779800000000045E-5</c:v>
                </c:pt>
                <c:pt idx="8462">
                  <c:v>7.7780000000000397E-5</c:v>
                </c:pt>
                <c:pt idx="8463">
                  <c:v>7.7761000000000396E-5</c:v>
                </c:pt>
                <c:pt idx="8464">
                  <c:v>7.7743000000000397E-5</c:v>
                </c:pt>
                <c:pt idx="8465">
                  <c:v>7.7724000000000396E-5</c:v>
                </c:pt>
                <c:pt idx="8466">
                  <c:v>7.7706000000000452E-5</c:v>
                </c:pt>
                <c:pt idx="8467">
                  <c:v>7.7688000000000317E-5</c:v>
                </c:pt>
                <c:pt idx="8468">
                  <c:v>7.7669000000000316E-5</c:v>
                </c:pt>
                <c:pt idx="8469">
                  <c:v>7.7651000000000223E-5</c:v>
                </c:pt>
                <c:pt idx="8470">
                  <c:v>7.7633000000000373E-5</c:v>
                </c:pt>
                <c:pt idx="8471">
                  <c:v>7.7615000000000293E-5</c:v>
                </c:pt>
                <c:pt idx="8472">
                  <c:v>7.7596000000000441E-5</c:v>
                </c:pt>
                <c:pt idx="8473">
                  <c:v>7.7578000000000252E-5</c:v>
                </c:pt>
                <c:pt idx="8474">
                  <c:v>7.7560000000000375E-5</c:v>
                </c:pt>
                <c:pt idx="8475">
                  <c:v>7.7541000000000212E-5</c:v>
                </c:pt>
                <c:pt idx="8476">
                  <c:v>7.7523000000000335E-5</c:v>
                </c:pt>
                <c:pt idx="8477">
                  <c:v>7.7505000000000309E-5</c:v>
                </c:pt>
                <c:pt idx="8478">
                  <c:v>7.7487000000000405E-5</c:v>
                </c:pt>
                <c:pt idx="8479">
                  <c:v>7.7468000000000377E-5</c:v>
                </c:pt>
                <c:pt idx="8480">
                  <c:v>7.7450000000000365E-5</c:v>
                </c:pt>
                <c:pt idx="8481">
                  <c:v>7.7432000000000434E-5</c:v>
                </c:pt>
                <c:pt idx="8482">
                  <c:v>7.7414000000000394E-5</c:v>
                </c:pt>
                <c:pt idx="8483">
                  <c:v>7.7395000000000407E-5</c:v>
                </c:pt>
                <c:pt idx="8484">
                  <c:v>7.7377000000000394E-5</c:v>
                </c:pt>
                <c:pt idx="8485">
                  <c:v>7.7359000000000355E-5</c:v>
                </c:pt>
                <c:pt idx="8486">
                  <c:v>7.7341000000000275E-5</c:v>
                </c:pt>
                <c:pt idx="8487">
                  <c:v>7.7323000000000398E-5</c:v>
                </c:pt>
                <c:pt idx="8488">
                  <c:v>7.7304000000000397E-5</c:v>
                </c:pt>
                <c:pt idx="8489">
                  <c:v>7.7286000000000357E-5</c:v>
                </c:pt>
                <c:pt idx="8490">
                  <c:v>7.7268000000000345E-5</c:v>
                </c:pt>
                <c:pt idx="8491">
                  <c:v>7.7249999999999994E-5</c:v>
                </c:pt>
                <c:pt idx="8492">
                  <c:v>7.7232000000000375E-5</c:v>
                </c:pt>
                <c:pt idx="8493">
                  <c:v>7.7214000000000362E-5</c:v>
                </c:pt>
                <c:pt idx="8494">
                  <c:v>7.7195000000000348E-5</c:v>
                </c:pt>
                <c:pt idx="8495">
                  <c:v>7.7177000000000335E-5</c:v>
                </c:pt>
                <c:pt idx="8496">
                  <c:v>7.7159000000000242E-5</c:v>
                </c:pt>
                <c:pt idx="8497">
                  <c:v>7.7141000000000134E-5</c:v>
                </c:pt>
                <c:pt idx="8498">
                  <c:v>7.7123000000000352E-5</c:v>
                </c:pt>
                <c:pt idx="8499">
                  <c:v>7.7105000000000272E-5</c:v>
                </c:pt>
                <c:pt idx="8500">
                  <c:v>7.7087000000000368E-5</c:v>
                </c:pt>
                <c:pt idx="8501">
                  <c:v>7.7069000000000356E-5</c:v>
                </c:pt>
                <c:pt idx="8502">
                  <c:v>7.7050000000000382E-5</c:v>
                </c:pt>
                <c:pt idx="8503">
                  <c:v>7.7032000000000424E-5</c:v>
                </c:pt>
                <c:pt idx="8504">
                  <c:v>7.7014000000000398E-5</c:v>
                </c:pt>
                <c:pt idx="8505">
                  <c:v>7.6996000000000359E-5</c:v>
                </c:pt>
                <c:pt idx="8506">
                  <c:v>7.6978000000000034E-5</c:v>
                </c:pt>
                <c:pt idx="8507">
                  <c:v>7.696000000000028E-5</c:v>
                </c:pt>
                <c:pt idx="8508">
                  <c:v>7.6942000000000213E-5</c:v>
                </c:pt>
                <c:pt idx="8509">
                  <c:v>7.6924000000000133E-5</c:v>
                </c:pt>
                <c:pt idx="8510">
                  <c:v>7.690600000000031E-5</c:v>
                </c:pt>
                <c:pt idx="8511">
                  <c:v>7.6888000000000271E-5</c:v>
                </c:pt>
                <c:pt idx="8512">
                  <c:v>7.6870000000000218E-5</c:v>
                </c:pt>
                <c:pt idx="8513">
                  <c:v>7.6852000000000354E-5</c:v>
                </c:pt>
                <c:pt idx="8514">
                  <c:v>7.6834000000000274E-5</c:v>
                </c:pt>
                <c:pt idx="8515">
                  <c:v>7.6816000000000398E-5</c:v>
                </c:pt>
                <c:pt idx="8516">
                  <c:v>7.6798000000000358E-5</c:v>
                </c:pt>
                <c:pt idx="8517">
                  <c:v>7.6780000000000346E-5</c:v>
                </c:pt>
                <c:pt idx="8518">
                  <c:v>7.6762000000000415E-5</c:v>
                </c:pt>
                <c:pt idx="8519">
                  <c:v>7.6744000000000213E-5</c:v>
                </c:pt>
                <c:pt idx="8520">
                  <c:v>7.6726000000000336E-5</c:v>
                </c:pt>
                <c:pt idx="8521">
                  <c:v>7.670800000000031E-5</c:v>
                </c:pt>
                <c:pt idx="8522">
                  <c:v>7.6690000000000243E-5</c:v>
                </c:pt>
                <c:pt idx="8523">
                  <c:v>7.6672000000000217E-5</c:v>
                </c:pt>
                <c:pt idx="8524">
                  <c:v>7.6654000000000124E-5</c:v>
                </c:pt>
                <c:pt idx="8525">
                  <c:v>7.6636000000000247E-5</c:v>
                </c:pt>
                <c:pt idx="8526">
                  <c:v>7.6618000000000234E-5</c:v>
                </c:pt>
                <c:pt idx="8527">
                  <c:v>7.6600000000000114E-5</c:v>
                </c:pt>
                <c:pt idx="8528">
                  <c:v>7.6582000000000345E-5</c:v>
                </c:pt>
                <c:pt idx="8529">
                  <c:v>7.6564000000000238E-5</c:v>
                </c:pt>
                <c:pt idx="8530">
                  <c:v>7.6546000000000212E-5</c:v>
                </c:pt>
                <c:pt idx="8531">
                  <c:v>7.6528000000000132E-5</c:v>
                </c:pt>
                <c:pt idx="8532">
                  <c:v>7.6510000000000282E-5</c:v>
                </c:pt>
                <c:pt idx="8533">
                  <c:v>7.6492000000000405E-5</c:v>
                </c:pt>
                <c:pt idx="8534">
                  <c:v>7.6474000000000203E-5</c:v>
                </c:pt>
                <c:pt idx="8535">
                  <c:v>7.6457000000000247E-5</c:v>
                </c:pt>
                <c:pt idx="8536">
                  <c:v>7.6439000000000235E-5</c:v>
                </c:pt>
                <c:pt idx="8537">
                  <c:v>7.6421000000000114E-5</c:v>
                </c:pt>
                <c:pt idx="8538">
                  <c:v>7.6403000000000292E-5</c:v>
                </c:pt>
                <c:pt idx="8539">
                  <c:v>7.6385000000000252E-5</c:v>
                </c:pt>
                <c:pt idx="8540">
                  <c:v>7.6367000000000375E-5</c:v>
                </c:pt>
                <c:pt idx="8541">
                  <c:v>7.6349000000000024E-5</c:v>
                </c:pt>
                <c:pt idx="8542">
                  <c:v>7.6332000000000407E-5</c:v>
                </c:pt>
                <c:pt idx="8543">
                  <c:v>7.6314000000000367E-5</c:v>
                </c:pt>
                <c:pt idx="8544">
                  <c:v>7.6296000000000328E-5</c:v>
                </c:pt>
                <c:pt idx="8545">
                  <c:v>7.6278000000000004E-5</c:v>
                </c:pt>
                <c:pt idx="8546">
                  <c:v>7.6259999999999992E-5</c:v>
                </c:pt>
                <c:pt idx="8547">
                  <c:v>7.6242000000000033E-5</c:v>
                </c:pt>
                <c:pt idx="8548">
                  <c:v>7.6225000000000023E-5</c:v>
                </c:pt>
                <c:pt idx="8549">
                  <c:v>7.6207000000000133E-5</c:v>
                </c:pt>
                <c:pt idx="8550">
                  <c:v>7.6189000000000134E-5</c:v>
                </c:pt>
                <c:pt idx="8551">
                  <c:v>7.6171000000000013E-5</c:v>
                </c:pt>
                <c:pt idx="8552">
                  <c:v>7.6153000000000204E-5</c:v>
                </c:pt>
                <c:pt idx="8553">
                  <c:v>7.6136000000000343E-5</c:v>
                </c:pt>
                <c:pt idx="8554">
                  <c:v>7.6118000000000263E-5</c:v>
                </c:pt>
                <c:pt idx="8555">
                  <c:v>7.6100000000000223E-5</c:v>
                </c:pt>
                <c:pt idx="8556">
                  <c:v>7.6082000000000374E-5</c:v>
                </c:pt>
                <c:pt idx="8557">
                  <c:v>7.6065000000000242E-5</c:v>
                </c:pt>
                <c:pt idx="8558">
                  <c:v>7.6047000000000134E-5</c:v>
                </c:pt>
                <c:pt idx="8559">
                  <c:v>7.6029000000000122E-5</c:v>
                </c:pt>
                <c:pt idx="8560">
                  <c:v>7.6011000000000272E-5</c:v>
                </c:pt>
                <c:pt idx="8561">
                  <c:v>7.599400000000037E-5</c:v>
                </c:pt>
                <c:pt idx="8562">
                  <c:v>7.5976000000000345E-5</c:v>
                </c:pt>
                <c:pt idx="8563">
                  <c:v>7.5958000000000251E-5</c:v>
                </c:pt>
                <c:pt idx="8564">
                  <c:v>7.5940000000000211E-5</c:v>
                </c:pt>
                <c:pt idx="8565">
                  <c:v>7.592300000000031E-5</c:v>
                </c:pt>
                <c:pt idx="8566">
                  <c:v>7.5905000000000243E-5</c:v>
                </c:pt>
                <c:pt idx="8567">
                  <c:v>7.5887000000000393E-5</c:v>
                </c:pt>
                <c:pt idx="8568">
                  <c:v>7.5870000000000275E-5</c:v>
                </c:pt>
                <c:pt idx="8569">
                  <c:v>7.5852000000000371E-5</c:v>
                </c:pt>
                <c:pt idx="8570">
                  <c:v>7.5834000000000372E-5</c:v>
                </c:pt>
                <c:pt idx="8571">
                  <c:v>7.5817000000000389E-5</c:v>
                </c:pt>
                <c:pt idx="8572">
                  <c:v>7.5799000000000377E-5</c:v>
                </c:pt>
                <c:pt idx="8573">
                  <c:v>7.5781000000000391E-5</c:v>
                </c:pt>
                <c:pt idx="8574">
                  <c:v>7.5764000000000422E-5</c:v>
                </c:pt>
                <c:pt idx="8575">
                  <c:v>7.5746000000000369E-5</c:v>
                </c:pt>
                <c:pt idx="8576">
                  <c:v>7.5728000000000329E-5</c:v>
                </c:pt>
                <c:pt idx="8577">
                  <c:v>7.5711000000000387E-5</c:v>
                </c:pt>
                <c:pt idx="8578">
                  <c:v>7.5693000000000375E-5</c:v>
                </c:pt>
                <c:pt idx="8579">
                  <c:v>7.5675000000000023E-5</c:v>
                </c:pt>
                <c:pt idx="8580">
                  <c:v>7.5658000000000203E-5</c:v>
                </c:pt>
                <c:pt idx="8581">
                  <c:v>7.5640000000000123E-5</c:v>
                </c:pt>
                <c:pt idx="8582">
                  <c:v>7.5623000000000235E-5</c:v>
                </c:pt>
                <c:pt idx="8583">
                  <c:v>7.5605000000000209E-5</c:v>
                </c:pt>
                <c:pt idx="8584">
                  <c:v>7.5587000000000345E-5</c:v>
                </c:pt>
                <c:pt idx="8585">
                  <c:v>7.5570000000000227E-5</c:v>
                </c:pt>
                <c:pt idx="8586">
                  <c:v>7.5552000000000336E-5</c:v>
                </c:pt>
                <c:pt idx="8587">
                  <c:v>7.5535000000000245E-5</c:v>
                </c:pt>
                <c:pt idx="8588">
                  <c:v>7.5517000000000368E-5</c:v>
                </c:pt>
                <c:pt idx="8589">
                  <c:v>7.550000000000029E-5</c:v>
                </c:pt>
                <c:pt idx="8590">
                  <c:v>7.5482000000000386E-5</c:v>
                </c:pt>
                <c:pt idx="8591">
                  <c:v>7.5465000000000335E-5</c:v>
                </c:pt>
                <c:pt idx="8592">
                  <c:v>7.5447000000000282E-5</c:v>
                </c:pt>
                <c:pt idx="8593">
                  <c:v>7.5429000000000243E-5</c:v>
                </c:pt>
                <c:pt idx="8594">
                  <c:v>7.541200000000045E-5</c:v>
                </c:pt>
                <c:pt idx="8595">
                  <c:v>7.5394000000000397E-5</c:v>
                </c:pt>
                <c:pt idx="8596">
                  <c:v>7.5377000000000373E-5</c:v>
                </c:pt>
                <c:pt idx="8597">
                  <c:v>7.5359000000000293E-5</c:v>
                </c:pt>
                <c:pt idx="8598">
                  <c:v>7.5342000000000337E-5</c:v>
                </c:pt>
                <c:pt idx="8599">
                  <c:v>7.5324000000000338E-5</c:v>
                </c:pt>
                <c:pt idx="8600">
                  <c:v>7.5307000000000396E-5</c:v>
                </c:pt>
                <c:pt idx="8601">
                  <c:v>7.5289000000000193E-5</c:v>
                </c:pt>
                <c:pt idx="8602">
                  <c:v>7.5272000000000278E-5</c:v>
                </c:pt>
                <c:pt idx="8603">
                  <c:v>7.5254000000000212E-5</c:v>
                </c:pt>
                <c:pt idx="8604">
                  <c:v>7.523700000000031E-5</c:v>
                </c:pt>
                <c:pt idx="8605">
                  <c:v>7.5220000000000123E-5</c:v>
                </c:pt>
                <c:pt idx="8606">
                  <c:v>7.5202000000000355E-5</c:v>
                </c:pt>
                <c:pt idx="8607">
                  <c:v>7.5185000000000223E-5</c:v>
                </c:pt>
                <c:pt idx="8608">
                  <c:v>7.5167000000000373E-5</c:v>
                </c:pt>
                <c:pt idx="8609">
                  <c:v>7.5150000000000255E-5</c:v>
                </c:pt>
                <c:pt idx="8610">
                  <c:v>7.5132000000000337E-5</c:v>
                </c:pt>
                <c:pt idx="8611">
                  <c:v>7.51150000000003E-5</c:v>
                </c:pt>
                <c:pt idx="8612">
                  <c:v>7.5097000000000396E-5</c:v>
                </c:pt>
                <c:pt idx="8613">
                  <c:v>7.5080000000000345E-5</c:v>
                </c:pt>
                <c:pt idx="8614">
                  <c:v>7.5063000000000389E-5</c:v>
                </c:pt>
                <c:pt idx="8615">
                  <c:v>7.5045000000000133E-5</c:v>
                </c:pt>
                <c:pt idx="8616">
                  <c:v>7.5028000000000245E-5</c:v>
                </c:pt>
                <c:pt idx="8617">
                  <c:v>7.5010000000000368E-5</c:v>
                </c:pt>
                <c:pt idx="8618">
                  <c:v>7.4993000000000425E-5</c:v>
                </c:pt>
                <c:pt idx="8619">
                  <c:v>7.4976000000000374E-5</c:v>
                </c:pt>
                <c:pt idx="8620">
                  <c:v>7.4958000000000335E-5</c:v>
                </c:pt>
                <c:pt idx="8621">
                  <c:v>7.4941000000000216E-5</c:v>
                </c:pt>
                <c:pt idx="8622">
                  <c:v>7.4924000000000301E-5</c:v>
                </c:pt>
                <c:pt idx="8623">
                  <c:v>7.490600000000037E-5</c:v>
                </c:pt>
                <c:pt idx="8624">
                  <c:v>7.4889000000000401E-5</c:v>
                </c:pt>
                <c:pt idx="8625">
                  <c:v>7.4872000000000404E-5</c:v>
                </c:pt>
                <c:pt idx="8626">
                  <c:v>7.4854000000000392E-5</c:v>
                </c:pt>
                <c:pt idx="8627">
                  <c:v>7.4837000000000436E-5</c:v>
                </c:pt>
                <c:pt idx="8628">
                  <c:v>7.4820000000000385E-5</c:v>
                </c:pt>
                <c:pt idx="8629">
                  <c:v>7.4802000000000427E-5</c:v>
                </c:pt>
                <c:pt idx="8630">
                  <c:v>7.4785000000000416E-5</c:v>
                </c:pt>
                <c:pt idx="8631">
                  <c:v>7.4768000000000433E-5</c:v>
                </c:pt>
                <c:pt idx="8632">
                  <c:v>7.4750000000000421E-5</c:v>
                </c:pt>
                <c:pt idx="8633">
                  <c:v>7.4733000000000452E-5</c:v>
                </c:pt>
                <c:pt idx="8634">
                  <c:v>7.4716000000000563E-5</c:v>
                </c:pt>
                <c:pt idx="8635">
                  <c:v>7.4699000000000363E-5</c:v>
                </c:pt>
                <c:pt idx="8636">
                  <c:v>7.468100000000027E-5</c:v>
                </c:pt>
                <c:pt idx="8637">
                  <c:v>7.4664000000000354E-5</c:v>
                </c:pt>
                <c:pt idx="8638">
                  <c:v>7.464700000000029E-5</c:v>
                </c:pt>
                <c:pt idx="8639">
                  <c:v>7.462900000000021E-5</c:v>
                </c:pt>
                <c:pt idx="8640">
                  <c:v>7.4612000000000389E-5</c:v>
                </c:pt>
                <c:pt idx="8641">
                  <c:v>7.4595000000000393E-5</c:v>
                </c:pt>
                <c:pt idx="8642">
                  <c:v>7.4578000000000247E-5</c:v>
                </c:pt>
                <c:pt idx="8643">
                  <c:v>7.4560000000000397E-5</c:v>
                </c:pt>
                <c:pt idx="8644">
                  <c:v>7.4543000000000292E-5</c:v>
                </c:pt>
                <c:pt idx="8645">
                  <c:v>7.452600000000035E-5</c:v>
                </c:pt>
                <c:pt idx="8646">
                  <c:v>7.4509000000000299E-5</c:v>
                </c:pt>
                <c:pt idx="8647">
                  <c:v>7.4492000000000506E-5</c:v>
                </c:pt>
                <c:pt idx="8648">
                  <c:v>7.4474000000000317E-5</c:v>
                </c:pt>
                <c:pt idx="8649">
                  <c:v>7.4457000000000402E-5</c:v>
                </c:pt>
                <c:pt idx="8650">
                  <c:v>7.4440000000000338E-5</c:v>
                </c:pt>
                <c:pt idx="8651">
                  <c:v>7.4423000000000368E-5</c:v>
                </c:pt>
                <c:pt idx="8652">
                  <c:v>7.4406000000000399E-5</c:v>
                </c:pt>
                <c:pt idx="8653">
                  <c:v>7.4388000000000413E-5</c:v>
                </c:pt>
                <c:pt idx="8654">
                  <c:v>7.4371000000000335E-5</c:v>
                </c:pt>
                <c:pt idx="8655">
                  <c:v>7.4354000000000407E-5</c:v>
                </c:pt>
                <c:pt idx="8656">
                  <c:v>7.4337000000000451E-5</c:v>
                </c:pt>
                <c:pt idx="8657">
                  <c:v>7.4320000000000386E-5</c:v>
                </c:pt>
                <c:pt idx="8658">
                  <c:v>7.4303000000000417E-5</c:v>
                </c:pt>
                <c:pt idx="8659">
                  <c:v>7.4286000000000407E-5</c:v>
                </c:pt>
                <c:pt idx="8660">
                  <c:v>7.4268000000000353E-5</c:v>
                </c:pt>
                <c:pt idx="8661">
                  <c:v>7.4251000000000208E-5</c:v>
                </c:pt>
                <c:pt idx="8662">
                  <c:v>7.423400000000032E-5</c:v>
                </c:pt>
                <c:pt idx="8663">
                  <c:v>7.4217000000000377E-5</c:v>
                </c:pt>
                <c:pt idx="8664">
                  <c:v>7.4200000000000326E-5</c:v>
                </c:pt>
                <c:pt idx="8665">
                  <c:v>7.4183000000000397E-5</c:v>
                </c:pt>
                <c:pt idx="8666">
                  <c:v>7.4166000000000442E-5</c:v>
                </c:pt>
                <c:pt idx="8667">
                  <c:v>7.4149000000000133E-5</c:v>
                </c:pt>
                <c:pt idx="8668">
                  <c:v>7.4132000000000435E-5</c:v>
                </c:pt>
                <c:pt idx="8669">
                  <c:v>7.411500000000037E-5</c:v>
                </c:pt>
                <c:pt idx="8670">
                  <c:v>7.4097000000000426E-5</c:v>
                </c:pt>
                <c:pt idx="8671">
                  <c:v>7.4080000000000375E-5</c:v>
                </c:pt>
                <c:pt idx="8672">
                  <c:v>7.4063000000000433E-5</c:v>
                </c:pt>
                <c:pt idx="8673">
                  <c:v>7.4046000000000368E-5</c:v>
                </c:pt>
                <c:pt idx="8674">
                  <c:v>7.402900000000029E-5</c:v>
                </c:pt>
                <c:pt idx="8675">
                  <c:v>7.4012000000000497E-5</c:v>
                </c:pt>
                <c:pt idx="8676">
                  <c:v>7.399500000000027E-5</c:v>
                </c:pt>
                <c:pt idx="8677">
                  <c:v>7.3978000000000124E-5</c:v>
                </c:pt>
                <c:pt idx="8678">
                  <c:v>7.3961000000000263E-5</c:v>
                </c:pt>
                <c:pt idx="8679">
                  <c:v>7.3944000000000104E-5</c:v>
                </c:pt>
                <c:pt idx="8680">
                  <c:v>7.3927000000000134E-5</c:v>
                </c:pt>
                <c:pt idx="8681">
                  <c:v>7.3910000000000327E-5</c:v>
                </c:pt>
                <c:pt idx="8682">
                  <c:v>7.3893000000000399E-5</c:v>
                </c:pt>
                <c:pt idx="8683">
                  <c:v>7.3876000000000307E-5</c:v>
                </c:pt>
                <c:pt idx="8684">
                  <c:v>7.3859000000000134E-5</c:v>
                </c:pt>
                <c:pt idx="8685">
                  <c:v>7.3842000000000273E-5</c:v>
                </c:pt>
                <c:pt idx="8686">
                  <c:v>7.3825000000000222E-5</c:v>
                </c:pt>
                <c:pt idx="8687">
                  <c:v>7.380800000000028E-5</c:v>
                </c:pt>
                <c:pt idx="8688">
                  <c:v>7.3791000000000392E-5</c:v>
                </c:pt>
                <c:pt idx="8689">
                  <c:v>7.3774000000000246E-5</c:v>
                </c:pt>
                <c:pt idx="8690">
                  <c:v>7.3757000000000344E-5</c:v>
                </c:pt>
                <c:pt idx="8691">
                  <c:v>7.3740000000000253E-5</c:v>
                </c:pt>
                <c:pt idx="8692">
                  <c:v>7.3723000000000392E-5</c:v>
                </c:pt>
                <c:pt idx="8693">
                  <c:v>7.3706000000000395E-5</c:v>
                </c:pt>
                <c:pt idx="8694">
                  <c:v>7.3689999999999994E-5</c:v>
                </c:pt>
                <c:pt idx="8695">
                  <c:v>7.3673000000000133E-5</c:v>
                </c:pt>
                <c:pt idx="8696">
                  <c:v>7.3656000000000218E-5</c:v>
                </c:pt>
                <c:pt idx="8697">
                  <c:v>7.3639000000000113E-5</c:v>
                </c:pt>
                <c:pt idx="8698">
                  <c:v>7.3621999999999994E-5</c:v>
                </c:pt>
                <c:pt idx="8699">
                  <c:v>7.3605000000000133E-5</c:v>
                </c:pt>
                <c:pt idx="8700">
                  <c:v>7.3588000000000218E-5</c:v>
                </c:pt>
                <c:pt idx="8701">
                  <c:v>7.3571000000000031E-5</c:v>
                </c:pt>
                <c:pt idx="8702">
                  <c:v>7.3554000000000211E-5</c:v>
                </c:pt>
                <c:pt idx="8703">
                  <c:v>7.3537000000000336E-5</c:v>
                </c:pt>
                <c:pt idx="8704">
                  <c:v>7.3521000000000193E-5</c:v>
                </c:pt>
                <c:pt idx="8705">
                  <c:v>7.3504000000000223E-5</c:v>
                </c:pt>
                <c:pt idx="8706">
                  <c:v>7.3487000000000335E-5</c:v>
                </c:pt>
                <c:pt idx="8707">
                  <c:v>7.3470000000000203E-5</c:v>
                </c:pt>
                <c:pt idx="8708">
                  <c:v>7.3453000000000274E-5</c:v>
                </c:pt>
                <c:pt idx="8709">
                  <c:v>7.3436000000000359E-5</c:v>
                </c:pt>
                <c:pt idx="8710">
                  <c:v>7.3419000000000308E-5</c:v>
                </c:pt>
                <c:pt idx="8711">
                  <c:v>7.3403000000000354E-5</c:v>
                </c:pt>
                <c:pt idx="8712">
                  <c:v>7.3386000000000398E-5</c:v>
                </c:pt>
                <c:pt idx="8713">
                  <c:v>7.3369000000000307E-5</c:v>
                </c:pt>
                <c:pt idx="8714">
                  <c:v>7.3352000000000378E-5</c:v>
                </c:pt>
                <c:pt idx="8715">
                  <c:v>7.33350000000003E-5</c:v>
                </c:pt>
                <c:pt idx="8716">
                  <c:v>7.3319000000000319E-5</c:v>
                </c:pt>
                <c:pt idx="8717">
                  <c:v>7.3302000000000404E-5</c:v>
                </c:pt>
                <c:pt idx="8718">
                  <c:v>7.3285000000000014E-5</c:v>
                </c:pt>
                <c:pt idx="8719">
                  <c:v>7.3268000000000234E-5</c:v>
                </c:pt>
                <c:pt idx="8720">
                  <c:v>7.3251000000000034E-5</c:v>
                </c:pt>
                <c:pt idx="8721">
                  <c:v>7.3235000000000203E-5</c:v>
                </c:pt>
                <c:pt idx="8722">
                  <c:v>7.3218000000000233E-5</c:v>
                </c:pt>
                <c:pt idx="8723">
                  <c:v>7.3201000000000033E-5</c:v>
                </c:pt>
                <c:pt idx="8724">
                  <c:v>7.3184000000000213E-5</c:v>
                </c:pt>
                <c:pt idx="8725">
                  <c:v>7.3168000000000245E-5</c:v>
                </c:pt>
                <c:pt idx="8726">
                  <c:v>7.3151000000000113E-5</c:v>
                </c:pt>
                <c:pt idx="8727">
                  <c:v>7.3134000000000252E-5</c:v>
                </c:pt>
                <c:pt idx="8728">
                  <c:v>7.3117000000000364E-5</c:v>
                </c:pt>
                <c:pt idx="8729">
                  <c:v>7.3101000000000207E-5</c:v>
                </c:pt>
                <c:pt idx="8730">
                  <c:v>7.3084000000000265E-5</c:v>
                </c:pt>
                <c:pt idx="8731">
                  <c:v>7.3067000000000336E-5</c:v>
                </c:pt>
                <c:pt idx="8732">
                  <c:v>7.3050000000000244E-5</c:v>
                </c:pt>
                <c:pt idx="8733">
                  <c:v>7.3034000000000318E-5</c:v>
                </c:pt>
                <c:pt idx="8734">
                  <c:v>7.3017000000000375E-5</c:v>
                </c:pt>
                <c:pt idx="8735">
                  <c:v>7.3000000000000297E-5</c:v>
                </c:pt>
                <c:pt idx="8736">
                  <c:v>7.2984000000000343E-5</c:v>
                </c:pt>
                <c:pt idx="8737">
                  <c:v>7.2967000000000374E-5</c:v>
                </c:pt>
                <c:pt idx="8738">
                  <c:v>7.295000000000031E-5</c:v>
                </c:pt>
                <c:pt idx="8739">
                  <c:v>7.2934000000000329E-5</c:v>
                </c:pt>
                <c:pt idx="8740">
                  <c:v>7.2917000000000386E-5</c:v>
                </c:pt>
                <c:pt idx="8741">
                  <c:v>7.2900000000000335E-5</c:v>
                </c:pt>
                <c:pt idx="8742">
                  <c:v>7.2884000000000355E-5</c:v>
                </c:pt>
                <c:pt idx="8743">
                  <c:v>7.2867000000000399E-5</c:v>
                </c:pt>
                <c:pt idx="8744">
                  <c:v>7.2850000000000321E-5</c:v>
                </c:pt>
                <c:pt idx="8745">
                  <c:v>7.2834000000000394E-5</c:v>
                </c:pt>
                <c:pt idx="8746">
                  <c:v>7.2817000000000397E-5</c:v>
                </c:pt>
                <c:pt idx="8747">
                  <c:v>7.2800000000000401E-5</c:v>
                </c:pt>
                <c:pt idx="8748">
                  <c:v>7.2784000000000406E-5</c:v>
                </c:pt>
                <c:pt idx="8749">
                  <c:v>7.276700000000045E-5</c:v>
                </c:pt>
                <c:pt idx="8750">
                  <c:v>7.275100000000032E-5</c:v>
                </c:pt>
                <c:pt idx="8751">
                  <c:v>7.2734000000000405E-5</c:v>
                </c:pt>
                <c:pt idx="8752">
                  <c:v>7.2717000000000463E-5</c:v>
                </c:pt>
                <c:pt idx="8753">
                  <c:v>7.2701000000000373E-5</c:v>
                </c:pt>
                <c:pt idx="8754">
                  <c:v>7.2684000000000282E-5</c:v>
                </c:pt>
                <c:pt idx="8755">
                  <c:v>7.2668000000000274E-5</c:v>
                </c:pt>
                <c:pt idx="8756">
                  <c:v>7.2651000000000223E-5</c:v>
                </c:pt>
                <c:pt idx="8757">
                  <c:v>7.2635000000000215E-5</c:v>
                </c:pt>
                <c:pt idx="8758">
                  <c:v>7.2618000000000327E-5</c:v>
                </c:pt>
                <c:pt idx="8759">
                  <c:v>7.2601000000000235E-5</c:v>
                </c:pt>
                <c:pt idx="8760">
                  <c:v>7.2585000000000282E-5</c:v>
                </c:pt>
                <c:pt idx="8761">
                  <c:v>7.2568000000000353E-5</c:v>
                </c:pt>
                <c:pt idx="8762">
                  <c:v>7.2552000000000358E-5</c:v>
                </c:pt>
                <c:pt idx="8763">
                  <c:v>7.253500000000028E-5</c:v>
                </c:pt>
                <c:pt idx="8764">
                  <c:v>7.2519000000000327E-5</c:v>
                </c:pt>
                <c:pt idx="8765">
                  <c:v>7.2502000000000371E-5</c:v>
                </c:pt>
                <c:pt idx="8766">
                  <c:v>7.2486000000000417E-5</c:v>
                </c:pt>
                <c:pt idx="8767">
                  <c:v>7.2469000000000353E-5</c:v>
                </c:pt>
                <c:pt idx="8768">
                  <c:v>7.2453000000000358E-5</c:v>
                </c:pt>
                <c:pt idx="8769">
                  <c:v>7.2436000000000416E-5</c:v>
                </c:pt>
                <c:pt idx="8770">
                  <c:v>7.2420000000000326E-5</c:v>
                </c:pt>
                <c:pt idx="8771">
                  <c:v>7.2403000000000398E-5</c:v>
                </c:pt>
                <c:pt idx="8772">
                  <c:v>7.238700000000039E-5</c:v>
                </c:pt>
                <c:pt idx="8773">
                  <c:v>7.2370000000000352E-5</c:v>
                </c:pt>
                <c:pt idx="8774">
                  <c:v>7.2354000000000358E-5</c:v>
                </c:pt>
                <c:pt idx="8775">
                  <c:v>7.2337000000000416E-5</c:v>
                </c:pt>
                <c:pt idx="8776">
                  <c:v>7.2321000000000326E-5</c:v>
                </c:pt>
                <c:pt idx="8777">
                  <c:v>7.2304000000000397E-5</c:v>
                </c:pt>
                <c:pt idx="8778">
                  <c:v>7.2288000000000254E-5</c:v>
                </c:pt>
                <c:pt idx="8779">
                  <c:v>7.2271000000000122E-5</c:v>
                </c:pt>
                <c:pt idx="8780">
                  <c:v>7.2255000000000114E-5</c:v>
                </c:pt>
                <c:pt idx="8781">
                  <c:v>7.2239000000000214E-5</c:v>
                </c:pt>
                <c:pt idx="8782">
                  <c:v>7.2222000000000299E-5</c:v>
                </c:pt>
                <c:pt idx="8783">
                  <c:v>7.2206000000000372E-5</c:v>
                </c:pt>
                <c:pt idx="8784">
                  <c:v>7.2189000000000227E-5</c:v>
                </c:pt>
                <c:pt idx="8785">
                  <c:v>7.2173000000000246E-5</c:v>
                </c:pt>
                <c:pt idx="8786">
                  <c:v>7.2157000000000319E-5</c:v>
                </c:pt>
                <c:pt idx="8787">
                  <c:v>7.2140000000000214E-5</c:v>
                </c:pt>
                <c:pt idx="8788">
                  <c:v>7.2124000000000247E-5</c:v>
                </c:pt>
                <c:pt idx="8789">
                  <c:v>7.2107000000000318E-5</c:v>
                </c:pt>
                <c:pt idx="8790">
                  <c:v>7.2091000000000364E-5</c:v>
                </c:pt>
                <c:pt idx="8791">
                  <c:v>7.2075000000000207E-5</c:v>
                </c:pt>
                <c:pt idx="8792">
                  <c:v>7.2058000000000292E-5</c:v>
                </c:pt>
                <c:pt idx="8793">
                  <c:v>7.2042000000000365E-5</c:v>
                </c:pt>
                <c:pt idx="8794">
                  <c:v>7.2025000000000246E-5</c:v>
                </c:pt>
                <c:pt idx="8795">
                  <c:v>7.2009000000000279E-5</c:v>
                </c:pt>
                <c:pt idx="8796">
                  <c:v>7.1993000000000325E-5</c:v>
                </c:pt>
                <c:pt idx="8797">
                  <c:v>7.1976000000000193E-5</c:v>
                </c:pt>
                <c:pt idx="8798">
                  <c:v>7.196000000000028E-5</c:v>
                </c:pt>
                <c:pt idx="8799">
                  <c:v>7.1944000000000123E-5</c:v>
                </c:pt>
                <c:pt idx="8800">
                  <c:v>7.1927000000000194E-5</c:v>
                </c:pt>
                <c:pt idx="8801">
                  <c:v>7.1911000000000227E-5</c:v>
                </c:pt>
                <c:pt idx="8802">
                  <c:v>7.1895000000000246E-5</c:v>
                </c:pt>
                <c:pt idx="8803">
                  <c:v>7.1878000000000114E-5</c:v>
                </c:pt>
                <c:pt idx="8804">
                  <c:v>7.186200000000035E-5</c:v>
                </c:pt>
                <c:pt idx="8805">
                  <c:v>7.1846000000000206E-5</c:v>
                </c:pt>
                <c:pt idx="8806">
                  <c:v>7.183000000000028E-5</c:v>
                </c:pt>
                <c:pt idx="8807">
                  <c:v>7.1813000000000391E-5</c:v>
                </c:pt>
                <c:pt idx="8808">
                  <c:v>7.1797000000000397E-5</c:v>
                </c:pt>
                <c:pt idx="8809">
                  <c:v>7.1781000000000226E-5</c:v>
                </c:pt>
                <c:pt idx="8810">
                  <c:v>7.1764000000000338E-5</c:v>
                </c:pt>
                <c:pt idx="8811">
                  <c:v>7.1748000000000222E-5</c:v>
                </c:pt>
                <c:pt idx="8812">
                  <c:v>7.1732000000000376E-5</c:v>
                </c:pt>
                <c:pt idx="8813">
                  <c:v>7.1716000000000423E-5</c:v>
                </c:pt>
                <c:pt idx="8814">
                  <c:v>7.1699000000000033E-5</c:v>
                </c:pt>
                <c:pt idx="8815">
                  <c:v>7.1683000000000133E-5</c:v>
                </c:pt>
                <c:pt idx="8816">
                  <c:v>7.1667000000000234E-5</c:v>
                </c:pt>
                <c:pt idx="8817">
                  <c:v>7.1651000000000023E-5</c:v>
                </c:pt>
                <c:pt idx="8818">
                  <c:v>7.1634000000000134E-5</c:v>
                </c:pt>
                <c:pt idx="8819">
                  <c:v>7.1618000000000221E-5</c:v>
                </c:pt>
                <c:pt idx="8820">
                  <c:v>7.1602000000000227E-5</c:v>
                </c:pt>
                <c:pt idx="8821">
                  <c:v>7.1586000000000273E-5</c:v>
                </c:pt>
                <c:pt idx="8822">
                  <c:v>7.1570000000000103E-5</c:v>
                </c:pt>
                <c:pt idx="8823">
                  <c:v>7.1553000000000133E-5</c:v>
                </c:pt>
                <c:pt idx="8824">
                  <c:v>7.1537000000000233E-5</c:v>
                </c:pt>
                <c:pt idx="8825">
                  <c:v>7.1521000000000022E-5</c:v>
                </c:pt>
                <c:pt idx="8826">
                  <c:v>7.1505000000000014E-5</c:v>
                </c:pt>
                <c:pt idx="8827">
                  <c:v>7.1489000000000196E-5</c:v>
                </c:pt>
                <c:pt idx="8828">
                  <c:v>7.1473000000000134E-5</c:v>
                </c:pt>
                <c:pt idx="8829">
                  <c:v>7.14560000000003E-5</c:v>
                </c:pt>
                <c:pt idx="8830">
                  <c:v>7.1440000000000034E-5</c:v>
                </c:pt>
                <c:pt idx="8831">
                  <c:v>7.1424000000000202E-5</c:v>
                </c:pt>
                <c:pt idx="8832">
                  <c:v>7.1408000000000235E-5</c:v>
                </c:pt>
                <c:pt idx="8833">
                  <c:v>7.139200000000039E-5</c:v>
                </c:pt>
                <c:pt idx="8834">
                  <c:v>7.1376000000000273E-5</c:v>
                </c:pt>
                <c:pt idx="8835">
                  <c:v>7.1359000000000209E-5</c:v>
                </c:pt>
                <c:pt idx="8836">
                  <c:v>7.1343000000000269E-5</c:v>
                </c:pt>
                <c:pt idx="8837">
                  <c:v>7.1327000000000274E-5</c:v>
                </c:pt>
                <c:pt idx="8838">
                  <c:v>7.1311000000000307E-5</c:v>
                </c:pt>
                <c:pt idx="8839">
                  <c:v>7.1295000000000123E-5</c:v>
                </c:pt>
                <c:pt idx="8840">
                  <c:v>7.1278999999999993E-5</c:v>
                </c:pt>
                <c:pt idx="8841">
                  <c:v>7.1263000000000134E-5</c:v>
                </c:pt>
                <c:pt idx="8842">
                  <c:v>7.1247000000000004E-5</c:v>
                </c:pt>
                <c:pt idx="8843">
                  <c:v>7.1231000000000023E-5</c:v>
                </c:pt>
                <c:pt idx="8844">
                  <c:v>7.1215000000000124E-5</c:v>
                </c:pt>
                <c:pt idx="8845">
                  <c:v>7.1198000000000263E-5</c:v>
                </c:pt>
                <c:pt idx="8846">
                  <c:v>7.1182000000000255E-5</c:v>
                </c:pt>
                <c:pt idx="8847">
                  <c:v>7.1166000000000301E-5</c:v>
                </c:pt>
                <c:pt idx="8848">
                  <c:v>7.1150000000000184E-5</c:v>
                </c:pt>
                <c:pt idx="8849">
                  <c:v>7.1134000000000204E-5</c:v>
                </c:pt>
                <c:pt idx="8850">
                  <c:v>7.111800000000025E-5</c:v>
                </c:pt>
                <c:pt idx="8851">
                  <c:v>7.1102000000000255E-5</c:v>
                </c:pt>
                <c:pt idx="8852">
                  <c:v>7.1086000000000302E-5</c:v>
                </c:pt>
                <c:pt idx="8853">
                  <c:v>7.1070000000000104E-5</c:v>
                </c:pt>
                <c:pt idx="8854">
                  <c:v>7.1054000000000218E-5</c:v>
                </c:pt>
                <c:pt idx="8855">
                  <c:v>7.1038000000000237E-5</c:v>
                </c:pt>
                <c:pt idx="8856">
                  <c:v>7.102200000000027E-5</c:v>
                </c:pt>
                <c:pt idx="8857">
                  <c:v>7.1006000000000289E-5</c:v>
                </c:pt>
                <c:pt idx="8858">
                  <c:v>7.0990000000000335E-5</c:v>
                </c:pt>
                <c:pt idx="8859">
                  <c:v>7.0974000000000124E-5</c:v>
                </c:pt>
                <c:pt idx="8860">
                  <c:v>7.0958000000000238E-5</c:v>
                </c:pt>
                <c:pt idx="8861">
                  <c:v>7.094200000000027E-5</c:v>
                </c:pt>
                <c:pt idx="8862">
                  <c:v>7.0926000000000317E-5</c:v>
                </c:pt>
                <c:pt idx="8863">
                  <c:v>7.0910000000000336E-5</c:v>
                </c:pt>
                <c:pt idx="8864">
                  <c:v>7.0894000000000382E-5</c:v>
                </c:pt>
                <c:pt idx="8865">
                  <c:v>7.0878000000000225E-5</c:v>
                </c:pt>
                <c:pt idx="8866">
                  <c:v>7.0862000000000407E-5</c:v>
                </c:pt>
                <c:pt idx="8867">
                  <c:v>7.084600000000029E-5</c:v>
                </c:pt>
                <c:pt idx="8868">
                  <c:v>7.0830000000000364E-5</c:v>
                </c:pt>
                <c:pt idx="8869">
                  <c:v>7.0814000000000396E-5</c:v>
                </c:pt>
                <c:pt idx="8870">
                  <c:v>7.0798000000000375E-5</c:v>
                </c:pt>
                <c:pt idx="8871">
                  <c:v>7.0782000000000435E-5</c:v>
                </c:pt>
                <c:pt idx="8872">
                  <c:v>7.076600000000044E-5</c:v>
                </c:pt>
                <c:pt idx="8873">
                  <c:v>7.0750000000000364E-5</c:v>
                </c:pt>
                <c:pt idx="8874">
                  <c:v>7.0734000000000397E-5</c:v>
                </c:pt>
                <c:pt idx="8875">
                  <c:v>7.0719000000000391E-5</c:v>
                </c:pt>
                <c:pt idx="8876">
                  <c:v>7.0703000000000397E-5</c:v>
                </c:pt>
                <c:pt idx="8877">
                  <c:v>7.0687000000000253E-5</c:v>
                </c:pt>
                <c:pt idx="8878">
                  <c:v>7.067100000000011E-5</c:v>
                </c:pt>
                <c:pt idx="8879">
                  <c:v>7.0655000000000034E-5</c:v>
                </c:pt>
                <c:pt idx="8880">
                  <c:v>7.0639000000000202E-5</c:v>
                </c:pt>
                <c:pt idx="8881">
                  <c:v>7.0623000000000208E-5</c:v>
                </c:pt>
                <c:pt idx="8882">
                  <c:v>7.0607000000000254E-5</c:v>
                </c:pt>
                <c:pt idx="8883">
                  <c:v>7.0591000000000273E-5</c:v>
                </c:pt>
                <c:pt idx="8884">
                  <c:v>7.0576000000000281E-5</c:v>
                </c:pt>
                <c:pt idx="8885">
                  <c:v>7.0560000000000327E-5</c:v>
                </c:pt>
                <c:pt idx="8886">
                  <c:v>7.0544000000000184E-5</c:v>
                </c:pt>
                <c:pt idx="8887">
                  <c:v>7.0528000000000203E-5</c:v>
                </c:pt>
                <c:pt idx="8888">
                  <c:v>7.0512000000000398E-5</c:v>
                </c:pt>
                <c:pt idx="8889">
                  <c:v>7.0496000000000404E-5</c:v>
                </c:pt>
                <c:pt idx="8890">
                  <c:v>7.0480000000000301E-5</c:v>
                </c:pt>
                <c:pt idx="8891">
                  <c:v>7.0465000000000336E-5</c:v>
                </c:pt>
                <c:pt idx="8892">
                  <c:v>7.0449000000000192E-5</c:v>
                </c:pt>
                <c:pt idx="8893">
                  <c:v>7.0433000000000401E-5</c:v>
                </c:pt>
                <c:pt idx="8894">
                  <c:v>7.0417000000000407E-5</c:v>
                </c:pt>
                <c:pt idx="8895">
                  <c:v>7.0401000000000263E-5</c:v>
                </c:pt>
                <c:pt idx="8896">
                  <c:v>7.0386000000000407E-5</c:v>
                </c:pt>
                <c:pt idx="8897">
                  <c:v>7.0370000000000317E-5</c:v>
                </c:pt>
                <c:pt idx="8898">
                  <c:v>7.0354000000000364E-5</c:v>
                </c:pt>
                <c:pt idx="8899">
                  <c:v>7.0338000000000383E-5</c:v>
                </c:pt>
                <c:pt idx="8900">
                  <c:v>7.0322000000000375E-5</c:v>
                </c:pt>
                <c:pt idx="8901">
                  <c:v>7.0307000000000396E-5</c:v>
                </c:pt>
                <c:pt idx="8902">
                  <c:v>7.0291000000000225E-5</c:v>
                </c:pt>
                <c:pt idx="8903">
                  <c:v>7.0275000000000014E-5</c:v>
                </c:pt>
                <c:pt idx="8904">
                  <c:v>7.0259000000000033E-5</c:v>
                </c:pt>
                <c:pt idx="8905">
                  <c:v>7.0244000000000014E-5</c:v>
                </c:pt>
                <c:pt idx="8906">
                  <c:v>7.0228000000000033E-5</c:v>
                </c:pt>
                <c:pt idx="8907">
                  <c:v>7.0212000000000337E-5</c:v>
                </c:pt>
                <c:pt idx="8908">
                  <c:v>7.0196000000000397E-5</c:v>
                </c:pt>
                <c:pt idx="8909">
                  <c:v>7.0181000000000133E-5</c:v>
                </c:pt>
                <c:pt idx="8910">
                  <c:v>7.0165000000000247E-5</c:v>
                </c:pt>
                <c:pt idx="8911">
                  <c:v>7.0149000000000022E-5</c:v>
                </c:pt>
                <c:pt idx="8912">
                  <c:v>7.0133000000000326E-5</c:v>
                </c:pt>
                <c:pt idx="8913">
                  <c:v>7.0118000000000307E-5</c:v>
                </c:pt>
                <c:pt idx="8914">
                  <c:v>7.0102000000000353E-5</c:v>
                </c:pt>
                <c:pt idx="8915">
                  <c:v>7.0086000000000359E-5</c:v>
                </c:pt>
                <c:pt idx="8916">
                  <c:v>7.0071000000000217E-5</c:v>
                </c:pt>
                <c:pt idx="8917">
                  <c:v>7.0055000000000236E-5</c:v>
                </c:pt>
                <c:pt idx="8918">
                  <c:v>7.0039000000000242E-5</c:v>
                </c:pt>
                <c:pt idx="8919">
                  <c:v>7.0024000000000263E-5</c:v>
                </c:pt>
                <c:pt idx="8920">
                  <c:v>7.0008000000000282E-5</c:v>
                </c:pt>
                <c:pt idx="8921">
                  <c:v>6.9992000000000451E-5</c:v>
                </c:pt>
                <c:pt idx="8922">
                  <c:v>6.9976000000000375E-5</c:v>
                </c:pt>
                <c:pt idx="8923">
                  <c:v>6.9961000000000356E-5</c:v>
                </c:pt>
                <c:pt idx="8924">
                  <c:v>6.9945000000000199E-5</c:v>
                </c:pt>
                <c:pt idx="8925">
                  <c:v>6.9930000000000382E-5</c:v>
                </c:pt>
                <c:pt idx="8926">
                  <c:v>6.9914000000000375E-5</c:v>
                </c:pt>
                <c:pt idx="8927">
                  <c:v>6.9898000000000434E-5</c:v>
                </c:pt>
                <c:pt idx="8928">
                  <c:v>6.9883000000000415E-5</c:v>
                </c:pt>
                <c:pt idx="8929">
                  <c:v>6.9867000000000434E-5</c:v>
                </c:pt>
                <c:pt idx="8930">
                  <c:v>6.9851000000000318E-5</c:v>
                </c:pt>
                <c:pt idx="8931">
                  <c:v>6.9836000000000407E-5</c:v>
                </c:pt>
                <c:pt idx="8932">
                  <c:v>6.9820000000000345E-5</c:v>
                </c:pt>
                <c:pt idx="8933">
                  <c:v>6.9805000000000352E-5</c:v>
                </c:pt>
                <c:pt idx="8934">
                  <c:v>6.9789000000000358E-5</c:v>
                </c:pt>
                <c:pt idx="8935">
                  <c:v>6.9773000000000377E-5</c:v>
                </c:pt>
                <c:pt idx="8936">
                  <c:v>6.9758000000000385E-5</c:v>
                </c:pt>
                <c:pt idx="8937">
                  <c:v>6.9742000000000404E-5</c:v>
                </c:pt>
                <c:pt idx="8938">
                  <c:v>6.9727000000000398E-5</c:v>
                </c:pt>
                <c:pt idx="8939">
                  <c:v>6.9711000000000404E-5</c:v>
                </c:pt>
                <c:pt idx="8940">
                  <c:v>6.9695000000000274E-5</c:v>
                </c:pt>
                <c:pt idx="8941">
                  <c:v>6.9680000000000282E-5</c:v>
                </c:pt>
                <c:pt idx="8942">
                  <c:v>6.9664000000000328E-5</c:v>
                </c:pt>
                <c:pt idx="8943">
                  <c:v>6.9649000000000024E-5</c:v>
                </c:pt>
                <c:pt idx="8944">
                  <c:v>6.9633000000000355E-5</c:v>
                </c:pt>
                <c:pt idx="8945">
                  <c:v>6.9618000000000335E-5</c:v>
                </c:pt>
                <c:pt idx="8946">
                  <c:v>6.9602000000000354E-5</c:v>
                </c:pt>
                <c:pt idx="8947">
                  <c:v>6.9587000000000349E-5</c:v>
                </c:pt>
                <c:pt idx="8948">
                  <c:v>6.9571000000000205E-5</c:v>
                </c:pt>
                <c:pt idx="8949">
                  <c:v>6.9555000000000251E-5</c:v>
                </c:pt>
                <c:pt idx="8950">
                  <c:v>6.9540000000000232E-5</c:v>
                </c:pt>
                <c:pt idx="8951">
                  <c:v>6.9524000000000265E-5</c:v>
                </c:pt>
                <c:pt idx="8952">
                  <c:v>6.9509000000000245E-5</c:v>
                </c:pt>
                <c:pt idx="8953">
                  <c:v>6.9493000000000441E-5</c:v>
                </c:pt>
                <c:pt idx="8954">
                  <c:v>6.9478000000000299E-5</c:v>
                </c:pt>
                <c:pt idx="8955">
                  <c:v>6.9462000000000454E-5</c:v>
                </c:pt>
                <c:pt idx="8956">
                  <c:v>6.9447000000000353E-5</c:v>
                </c:pt>
                <c:pt idx="8957">
                  <c:v>6.9431000000000345E-5</c:v>
                </c:pt>
                <c:pt idx="8958">
                  <c:v>6.9416000000000434E-5</c:v>
                </c:pt>
                <c:pt idx="8959">
                  <c:v>6.9400000000000372E-5</c:v>
                </c:pt>
                <c:pt idx="8960">
                  <c:v>6.9385000000000367E-5</c:v>
                </c:pt>
                <c:pt idx="8961">
                  <c:v>6.9370000000000401E-5</c:v>
                </c:pt>
                <c:pt idx="8962">
                  <c:v>6.9354000000000393E-5</c:v>
                </c:pt>
                <c:pt idx="8963">
                  <c:v>6.9339000000000374E-5</c:v>
                </c:pt>
                <c:pt idx="8964">
                  <c:v>6.9323000000000407E-5</c:v>
                </c:pt>
                <c:pt idx="8965">
                  <c:v>6.9308000000000374E-5</c:v>
                </c:pt>
                <c:pt idx="8966">
                  <c:v>6.9292000000000407E-5</c:v>
                </c:pt>
                <c:pt idx="8967">
                  <c:v>6.9277000000000252E-5</c:v>
                </c:pt>
                <c:pt idx="8968">
                  <c:v>6.9261000000000298E-5</c:v>
                </c:pt>
                <c:pt idx="8969">
                  <c:v>6.9245999999999994E-5</c:v>
                </c:pt>
                <c:pt idx="8970">
                  <c:v>6.9231000000000232E-5</c:v>
                </c:pt>
                <c:pt idx="8971">
                  <c:v>6.9215000000000305E-5</c:v>
                </c:pt>
                <c:pt idx="8972">
                  <c:v>6.9200000000000245E-5</c:v>
                </c:pt>
                <c:pt idx="8973">
                  <c:v>6.9184000000000319E-5</c:v>
                </c:pt>
                <c:pt idx="8974">
                  <c:v>6.9169000000000299E-5</c:v>
                </c:pt>
                <c:pt idx="8975">
                  <c:v>6.9154000000000307E-5</c:v>
                </c:pt>
                <c:pt idx="8976">
                  <c:v>6.9138000000000353E-5</c:v>
                </c:pt>
                <c:pt idx="8977">
                  <c:v>6.9123000000000307E-5</c:v>
                </c:pt>
                <c:pt idx="8978">
                  <c:v>6.9107000000000353E-5</c:v>
                </c:pt>
                <c:pt idx="8979">
                  <c:v>6.9092000000000469E-5</c:v>
                </c:pt>
                <c:pt idx="8980">
                  <c:v>6.9077000000000355E-5</c:v>
                </c:pt>
                <c:pt idx="8981">
                  <c:v>6.9061000000000374E-5</c:v>
                </c:pt>
                <c:pt idx="8982">
                  <c:v>6.9046000000000355E-5</c:v>
                </c:pt>
                <c:pt idx="8983">
                  <c:v>6.9031000000000336E-5</c:v>
                </c:pt>
                <c:pt idx="8984">
                  <c:v>6.9015000000000355E-5</c:v>
                </c:pt>
                <c:pt idx="8985">
                  <c:v>6.9000000000000349E-5</c:v>
                </c:pt>
                <c:pt idx="8986">
                  <c:v>6.8985000000000194E-5</c:v>
                </c:pt>
                <c:pt idx="8987">
                  <c:v>6.8969000000000213E-5</c:v>
                </c:pt>
                <c:pt idx="8988">
                  <c:v>6.8954000000000208E-5</c:v>
                </c:pt>
                <c:pt idx="8989">
                  <c:v>6.8939000000000134E-5</c:v>
                </c:pt>
                <c:pt idx="8990">
                  <c:v>6.8923000000000234E-5</c:v>
                </c:pt>
                <c:pt idx="8991">
                  <c:v>6.8908000000000134E-5</c:v>
                </c:pt>
                <c:pt idx="8992">
                  <c:v>6.8893000000000358E-5</c:v>
                </c:pt>
                <c:pt idx="8993">
                  <c:v>6.8877000000000215E-5</c:v>
                </c:pt>
                <c:pt idx="8994">
                  <c:v>6.8862000000000358E-5</c:v>
                </c:pt>
                <c:pt idx="8995">
                  <c:v>6.8847000000000203E-5</c:v>
                </c:pt>
                <c:pt idx="8996">
                  <c:v>6.8832000000000401E-5</c:v>
                </c:pt>
                <c:pt idx="8997">
                  <c:v>6.8816000000000406E-5</c:v>
                </c:pt>
                <c:pt idx="8998">
                  <c:v>6.8801000000000211E-5</c:v>
                </c:pt>
                <c:pt idx="8999">
                  <c:v>6.8786000000000395E-5</c:v>
                </c:pt>
                <c:pt idx="9000">
                  <c:v>6.8770000000000238E-5</c:v>
                </c:pt>
                <c:pt idx="9001">
                  <c:v>6.8755000000000232E-5</c:v>
                </c:pt>
                <c:pt idx="9002">
                  <c:v>6.8740000000000226E-5</c:v>
                </c:pt>
                <c:pt idx="9003">
                  <c:v>6.8725000000000207E-5</c:v>
                </c:pt>
                <c:pt idx="9004">
                  <c:v>6.8709000000000253E-5</c:v>
                </c:pt>
                <c:pt idx="9005">
                  <c:v>6.8694000000000247E-5</c:v>
                </c:pt>
                <c:pt idx="9006">
                  <c:v>6.8679000000000011E-5</c:v>
                </c:pt>
                <c:pt idx="9007">
                  <c:v>6.8664000000000222E-5</c:v>
                </c:pt>
                <c:pt idx="9008">
                  <c:v>6.8649E-5</c:v>
                </c:pt>
                <c:pt idx="9009">
                  <c:v>6.8633000000000235E-5</c:v>
                </c:pt>
                <c:pt idx="9010">
                  <c:v>6.8618000000000203E-5</c:v>
                </c:pt>
                <c:pt idx="9011">
                  <c:v>6.8603000000000224E-5</c:v>
                </c:pt>
                <c:pt idx="9012">
                  <c:v>6.8588000000000232E-5</c:v>
                </c:pt>
                <c:pt idx="9013">
                  <c:v>6.8573000000000212E-5</c:v>
                </c:pt>
                <c:pt idx="9014">
                  <c:v>6.8557000000000218E-5</c:v>
                </c:pt>
                <c:pt idx="9015">
                  <c:v>6.8542000000000212E-5</c:v>
                </c:pt>
                <c:pt idx="9016">
                  <c:v>6.8527000000000206E-5</c:v>
                </c:pt>
                <c:pt idx="9017">
                  <c:v>6.8512000000000336E-5</c:v>
                </c:pt>
                <c:pt idx="9018">
                  <c:v>6.8497000000000357E-5</c:v>
                </c:pt>
                <c:pt idx="9019">
                  <c:v>6.8481000000000214E-5</c:v>
                </c:pt>
                <c:pt idx="9020">
                  <c:v>6.8466000000000384E-5</c:v>
                </c:pt>
                <c:pt idx="9021">
                  <c:v>6.8451000000000202E-5</c:v>
                </c:pt>
                <c:pt idx="9022">
                  <c:v>6.8436000000000373E-5</c:v>
                </c:pt>
                <c:pt idx="9023">
                  <c:v>6.8421000000000123E-5</c:v>
                </c:pt>
                <c:pt idx="9024">
                  <c:v>6.840600000000032E-5</c:v>
                </c:pt>
                <c:pt idx="9025">
                  <c:v>6.8391000000000328E-5</c:v>
                </c:pt>
                <c:pt idx="9026">
                  <c:v>6.8375000000000198E-5</c:v>
                </c:pt>
                <c:pt idx="9027">
                  <c:v>6.8360000000000382E-5</c:v>
                </c:pt>
                <c:pt idx="9028">
                  <c:v>6.8345000000000024E-5</c:v>
                </c:pt>
                <c:pt idx="9029">
                  <c:v>6.8330000000000344E-5</c:v>
                </c:pt>
                <c:pt idx="9030">
                  <c:v>6.8315000000000338E-5</c:v>
                </c:pt>
                <c:pt idx="9031">
                  <c:v>6.8300000000000291E-5</c:v>
                </c:pt>
                <c:pt idx="9032">
                  <c:v>6.8285000000000123E-5</c:v>
                </c:pt>
                <c:pt idx="9033">
                  <c:v>6.8270000000000022E-5</c:v>
                </c:pt>
                <c:pt idx="9034">
                  <c:v>6.8255000000000003E-5</c:v>
                </c:pt>
                <c:pt idx="9035">
                  <c:v>6.8239000000000022E-5</c:v>
                </c:pt>
                <c:pt idx="9036">
                  <c:v>6.8224000000000084E-5</c:v>
                </c:pt>
                <c:pt idx="9037">
                  <c:v>6.8209000000000024E-5</c:v>
                </c:pt>
                <c:pt idx="9038">
                  <c:v>6.8194000000000262E-5</c:v>
                </c:pt>
                <c:pt idx="9039">
                  <c:v>6.8179000000000012E-5</c:v>
                </c:pt>
                <c:pt idx="9040">
                  <c:v>6.8164000000000237E-5</c:v>
                </c:pt>
                <c:pt idx="9041">
                  <c:v>6.8149000000000001E-5</c:v>
                </c:pt>
                <c:pt idx="9042">
                  <c:v>6.8134000000000212E-5</c:v>
                </c:pt>
                <c:pt idx="9043">
                  <c:v>6.8119000000000206E-5</c:v>
                </c:pt>
                <c:pt idx="9044">
                  <c:v>6.8104000000000133E-5</c:v>
                </c:pt>
                <c:pt idx="9045">
                  <c:v>6.8089000000000208E-5</c:v>
                </c:pt>
                <c:pt idx="9046">
                  <c:v>6.8074000000000202E-5</c:v>
                </c:pt>
                <c:pt idx="9047">
                  <c:v>6.8059000000000034E-5</c:v>
                </c:pt>
                <c:pt idx="9048">
                  <c:v>6.8044000000000123E-5</c:v>
                </c:pt>
                <c:pt idx="9049">
                  <c:v>6.8029000000000104E-5</c:v>
                </c:pt>
                <c:pt idx="9050">
                  <c:v>6.8014000000000274E-5</c:v>
                </c:pt>
                <c:pt idx="9051">
                  <c:v>6.7999000000000309E-5</c:v>
                </c:pt>
                <c:pt idx="9052">
                  <c:v>6.798400000000029E-5</c:v>
                </c:pt>
                <c:pt idx="9053">
                  <c:v>6.7969000000000297E-5</c:v>
                </c:pt>
                <c:pt idx="9054">
                  <c:v>6.7954000000000278E-5</c:v>
                </c:pt>
                <c:pt idx="9055">
                  <c:v>6.7939000000000232E-5</c:v>
                </c:pt>
                <c:pt idx="9056">
                  <c:v>6.7924000000000226E-5</c:v>
                </c:pt>
                <c:pt idx="9057">
                  <c:v>6.7909000000000234E-5</c:v>
                </c:pt>
                <c:pt idx="9058">
                  <c:v>6.7894000000000377E-5</c:v>
                </c:pt>
                <c:pt idx="9059">
                  <c:v>6.7879000000000208E-5</c:v>
                </c:pt>
                <c:pt idx="9060">
                  <c:v>6.7864000000000406E-5</c:v>
                </c:pt>
                <c:pt idx="9061">
                  <c:v>6.7849000000000034E-5</c:v>
                </c:pt>
                <c:pt idx="9062">
                  <c:v>6.7834000000000354E-5</c:v>
                </c:pt>
                <c:pt idx="9063">
                  <c:v>6.7819000000000334E-5</c:v>
                </c:pt>
                <c:pt idx="9064">
                  <c:v>6.7804000000000302E-5</c:v>
                </c:pt>
                <c:pt idx="9065">
                  <c:v>6.7789000000000364E-5</c:v>
                </c:pt>
                <c:pt idx="9066">
                  <c:v>6.7774000000000317E-5</c:v>
                </c:pt>
                <c:pt idx="9067">
                  <c:v>6.7759000000000298E-5</c:v>
                </c:pt>
                <c:pt idx="9068">
                  <c:v>6.7744000000000292E-5</c:v>
                </c:pt>
                <c:pt idx="9069">
                  <c:v>6.7729000000000245E-5</c:v>
                </c:pt>
                <c:pt idx="9070">
                  <c:v>6.7715000000000377E-5</c:v>
                </c:pt>
                <c:pt idx="9071">
                  <c:v>6.7700000000000385E-5</c:v>
                </c:pt>
                <c:pt idx="9072">
                  <c:v>6.7685000000000203E-5</c:v>
                </c:pt>
                <c:pt idx="9073">
                  <c:v>6.7670000000000197E-5</c:v>
                </c:pt>
                <c:pt idx="9074">
                  <c:v>6.7655000000000124E-5</c:v>
                </c:pt>
                <c:pt idx="9075">
                  <c:v>6.7640000000000023E-5</c:v>
                </c:pt>
                <c:pt idx="9076">
                  <c:v>6.7625000000000112E-5</c:v>
                </c:pt>
                <c:pt idx="9077">
                  <c:v>6.761000000000031E-5</c:v>
                </c:pt>
                <c:pt idx="9078">
                  <c:v>6.7595000000000318E-5</c:v>
                </c:pt>
                <c:pt idx="9079">
                  <c:v>6.7581000000000233E-5</c:v>
                </c:pt>
                <c:pt idx="9080">
                  <c:v>6.756600000000039E-5</c:v>
                </c:pt>
                <c:pt idx="9081">
                  <c:v>6.7551000000000208E-5</c:v>
                </c:pt>
                <c:pt idx="9082">
                  <c:v>6.7536000000000364E-5</c:v>
                </c:pt>
                <c:pt idx="9083">
                  <c:v>6.7521000000000223E-5</c:v>
                </c:pt>
                <c:pt idx="9084">
                  <c:v>6.7506000000000366E-5</c:v>
                </c:pt>
                <c:pt idx="9085">
                  <c:v>6.7491000000000374E-5</c:v>
                </c:pt>
                <c:pt idx="9086">
                  <c:v>6.7477000000000343E-5</c:v>
                </c:pt>
                <c:pt idx="9087">
                  <c:v>6.7462000000000405E-5</c:v>
                </c:pt>
                <c:pt idx="9088">
                  <c:v>6.7447000000000237E-5</c:v>
                </c:pt>
                <c:pt idx="9089">
                  <c:v>6.7432000000000421E-5</c:v>
                </c:pt>
                <c:pt idx="9090">
                  <c:v>6.7417000000000388E-5</c:v>
                </c:pt>
                <c:pt idx="9091">
                  <c:v>6.7402000000000396E-5</c:v>
                </c:pt>
                <c:pt idx="9092">
                  <c:v>6.7388000000000392E-5</c:v>
                </c:pt>
                <c:pt idx="9093">
                  <c:v>6.7373000000000373E-5</c:v>
                </c:pt>
                <c:pt idx="9094">
                  <c:v>6.7358000000000354E-5</c:v>
                </c:pt>
                <c:pt idx="9095">
                  <c:v>6.7343000000000307E-5</c:v>
                </c:pt>
                <c:pt idx="9096">
                  <c:v>6.7328000000000301E-5</c:v>
                </c:pt>
                <c:pt idx="9097">
                  <c:v>6.7314000000000406E-5</c:v>
                </c:pt>
                <c:pt idx="9098">
                  <c:v>6.7299000000000224E-5</c:v>
                </c:pt>
                <c:pt idx="9099">
                  <c:v>6.7284000000000232E-5</c:v>
                </c:pt>
                <c:pt idx="9100">
                  <c:v>6.7269000000000226E-5</c:v>
                </c:pt>
                <c:pt idx="9101">
                  <c:v>6.7255000000000033E-5</c:v>
                </c:pt>
                <c:pt idx="9102">
                  <c:v>6.7240000000000122E-5</c:v>
                </c:pt>
                <c:pt idx="9103">
                  <c:v>6.7225000000000103E-5</c:v>
                </c:pt>
                <c:pt idx="9104">
                  <c:v>6.7210000000000327E-5</c:v>
                </c:pt>
                <c:pt idx="9105">
                  <c:v>6.7196000000000405E-5</c:v>
                </c:pt>
                <c:pt idx="9106">
                  <c:v>6.7181000000000223E-5</c:v>
                </c:pt>
                <c:pt idx="9107">
                  <c:v>6.7166000000000407E-5</c:v>
                </c:pt>
                <c:pt idx="9108">
                  <c:v>6.7151000000000211E-5</c:v>
                </c:pt>
                <c:pt idx="9109">
                  <c:v>6.7137000000000343E-5</c:v>
                </c:pt>
                <c:pt idx="9110">
                  <c:v>6.712200000000031E-5</c:v>
                </c:pt>
                <c:pt idx="9111">
                  <c:v>6.7107000000000318E-5</c:v>
                </c:pt>
                <c:pt idx="9112">
                  <c:v>6.7093000000000396E-5</c:v>
                </c:pt>
                <c:pt idx="9113">
                  <c:v>6.7078000000000228E-5</c:v>
                </c:pt>
                <c:pt idx="9114">
                  <c:v>6.7063000000000398E-5</c:v>
                </c:pt>
                <c:pt idx="9115">
                  <c:v>6.7048000000000202E-5</c:v>
                </c:pt>
                <c:pt idx="9116">
                  <c:v>6.7034000000000334E-5</c:v>
                </c:pt>
                <c:pt idx="9117">
                  <c:v>6.7019000000000301E-5</c:v>
                </c:pt>
                <c:pt idx="9118">
                  <c:v>6.7004000000000363E-5</c:v>
                </c:pt>
                <c:pt idx="9119">
                  <c:v>6.6990000000000251E-5</c:v>
                </c:pt>
                <c:pt idx="9120">
                  <c:v>6.6975000000000002E-5</c:v>
                </c:pt>
                <c:pt idx="9121">
                  <c:v>6.6960000000000213E-5</c:v>
                </c:pt>
                <c:pt idx="9122">
                  <c:v>6.6945999999999992E-5</c:v>
                </c:pt>
                <c:pt idx="9123">
                  <c:v>6.6931000000000122E-5</c:v>
                </c:pt>
                <c:pt idx="9124">
                  <c:v>6.6916000000000347E-5</c:v>
                </c:pt>
                <c:pt idx="9125">
                  <c:v>6.6902000000000262E-5</c:v>
                </c:pt>
                <c:pt idx="9126">
                  <c:v>6.6887000000000242E-5</c:v>
                </c:pt>
                <c:pt idx="9127">
                  <c:v>6.6873000000000212E-5</c:v>
                </c:pt>
                <c:pt idx="9128">
                  <c:v>6.6858000000000206E-5</c:v>
                </c:pt>
                <c:pt idx="9129">
                  <c:v>6.6843000000000132E-5</c:v>
                </c:pt>
                <c:pt idx="9130">
                  <c:v>6.6829000000000034E-5</c:v>
                </c:pt>
                <c:pt idx="9131">
                  <c:v>6.6814000000000299E-5</c:v>
                </c:pt>
                <c:pt idx="9132">
                  <c:v>6.6799000000000253E-5</c:v>
                </c:pt>
                <c:pt idx="9133">
                  <c:v>6.6785000000000222E-5</c:v>
                </c:pt>
                <c:pt idx="9134">
                  <c:v>6.6770000000000203E-5</c:v>
                </c:pt>
                <c:pt idx="9135">
                  <c:v>6.6756000000000307E-5</c:v>
                </c:pt>
                <c:pt idx="9136">
                  <c:v>6.6741000000000112E-5</c:v>
                </c:pt>
                <c:pt idx="9137">
                  <c:v>6.6726000000000282E-5</c:v>
                </c:pt>
                <c:pt idx="9138">
                  <c:v>6.6712000000000387E-5</c:v>
                </c:pt>
                <c:pt idx="9139">
                  <c:v>6.6697000000000232E-5</c:v>
                </c:pt>
                <c:pt idx="9140">
                  <c:v>6.6683000000000134E-5</c:v>
                </c:pt>
                <c:pt idx="9141">
                  <c:v>6.6668000000000033E-5</c:v>
                </c:pt>
                <c:pt idx="9142">
                  <c:v>6.665400000000003E-5</c:v>
                </c:pt>
                <c:pt idx="9143">
                  <c:v>6.6639000000000024E-5</c:v>
                </c:pt>
                <c:pt idx="9144">
                  <c:v>6.6624000000000032E-5</c:v>
                </c:pt>
                <c:pt idx="9145">
                  <c:v>6.6610000000000218E-5</c:v>
                </c:pt>
                <c:pt idx="9146">
                  <c:v>6.6595000000000198E-5</c:v>
                </c:pt>
                <c:pt idx="9147">
                  <c:v>6.6581000000000032E-5</c:v>
                </c:pt>
                <c:pt idx="9148">
                  <c:v>6.6566000000000297E-5</c:v>
                </c:pt>
                <c:pt idx="9149">
                  <c:v>6.6552000000000213E-5</c:v>
                </c:pt>
                <c:pt idx="9150">
                  <c:v>6.6537000000000193E-5</c:v>
                </c:pt>
                <c:pt idx="9151">
                  <c:v>6.6523000000000122E-5</c:v>
                </c:pt>
                <c:pt idx="9152">
                  <c:v>6.6508000000000184E-5</c:v>
                </c:pt>
                <c:pt idx="9153">
                  <c:v>6.6494000000000275E-5</c:v>
                </c:pt>
                <c:pt idx="9154">
                  <c:v>6.6479000000000012E-5</c:v>
                </c:pt>
                <c:pt idx="9155">
                  <c:v>6.6465000000000212E-5</c:v>
                </c:pt>
                <c:pt idx="9156">
                  <c:v>6.6450000000000124E-5</c:v>
                </c:pt>
                <c:pt idx="9157">
                  <c:v>6.6436000000000311E-5</c:v>
                </c:pt>
                <c:pt idx="9158">
                  <c:v>6.6421000000000034E-5</c:v>
                </c:pt>
                <c:pt idx="9159">
                  <c:v>6.6407000000000206E-5</c:v>
                </c:pt>
                <c:pt idx="9160">
                  <c:v>6.6392000000000377E-5</c:v>
                </c:pt>
                <c:pt idx="9161">
                  <c:v>6.6378000000000034E-5</c:v>
                </c:pt>
                <c:pt idx="9162">
                  <c:v>6.6363000000000354E-5</c:v>
                </c:pt>
                <c:pt idx="9163">
                  <c:v>6.6349000000000093E-5</c:v>
                </c:pt>
                <c:pt idx="9164">
                  <c:v>6.633400000000029E-5</c:v>
                </c:pt>
                <c:pt idx="9165">
                  <c:v>6.6320000000000124E-5</c:v>
                </c:pt>
                <c:pt idx="9166">
                  <c:v>6.6305000000000199E-5</c:v>
                </c:pt>
                <c:pt idx="9167">
                  <c:v>6.6291000000000033E-5</c:v>
                </c:pt>
                <c:pt idx="9168">
                  <c:v>6.6277000000000003E-5</c:v>
                </c:pt>
                <c:pt idx="9169">
                  <c:v>6.6262000000000254E-5</c:v>
                </c:pt>
                <c:pt idx="9170">
                  <c:v>6.6247999999999993E-5</c:v>
                </c:pt>
                <c:pt idx="9171">
                  <c:v>6.6233000000000123E-5</c:v>
                </c:pt>
                <c:pt idx="9172">
                  <c:v>6.6219000000000024E-5</c:v>
                </c:pt>
                <c:pt idx="9173">
                  <c:v>6.6204000000000032E-5</c:v>
                </c:pt>
                <c:pt idx="9174">
                  <c:v>6.6190000000000232E-5</c:v>
                </c:pt>
                <c:pt idx="9175">
                  <c:v>6.6175999999999998E-5</c:v>
                </c:pt>
                <c:pt idx="9176">
                  <c:v>6.6161000000000033E-5</c:v>
                </c:pt>
                <c:pt idx="9177">
                  <c:v>6.6147000000000083E-5</c:v>
                </c:pt>
                <c:pt idx="9178">
                  <c:v>6.6132000000000254E-5</c:v>
                </c:pt>
                <c:pt idx="9179">
                  <c:v>6.611800000000021E-5</c:v>
                </c:pt>
                <c:pt idx="9180">
                  <c:v>6.6104000000000192E-5</c:v>
                </c:pt>
                <c:pt idx="9181">
                  <c:v>6.6089000000000024E-5</c:v>
                </c:pt>
                <c:pt idx="9182">
                  <c:v>6.607500000000002E-5</c:v>
                </c:pt>
                <c:pt idx="9183">
                  <c:v>6.6060000000000218E-5</c:v>
                </c:pt>
                <c:pt idx="9184">
                  <c:v>6.6046000000000133E-5</c:v>
                </c:pt>
                <c:pt idx="9185">
                  <c:v>6.6032000000000319E-5</c:v>
                </c:pt>
                <c:pt idx="9186">
                  <c:v>6.60170000000003E-5</c:v>
                </c:pt>
                <c:pt idx="9187">
                  <c:v>6.6003000000000242E-5</c:v>
                </c:pt>
                <c:pt idx="9188">
                  <c:v>6.5989000000000198E-5</c:v>
                </c:pt>
                <c:pt idx="9189">
                  <c:v>6.5974000000000124E-5</c:v>
                </c:pt>
                <c:pt idx="9190">
                  <c:v>6.5960000000000283E-5</c:v>
                </c:pt>
                <c:pt idx="9191">
                  <c:v>6.5946000000000198E-5</c:v>
                </c:pt>
                <c:pt idx="9192">
                  <c:v>6.5931000000000233E-5</c:v>
                </c:pt>
                <c:pt idx="9193">
                  <c:v>6.5917000000000392E-5</c:v>
                </c:pt>
                <c:pt idx="9194">
                  <c:v>6.590300000000028E-5</c:v>
                </c:pt>
                <c:pt idx="9195">
                  <c:v>6.5888000000000274E-5</c:v>
                </c:pt>
                <c:pt idx="9196">
                  <c:v>6.5874000000000203E-5</c:v>
                </c:pt>
                <c:pt idx="9197">
                  <c:v>6.5860000000000335E-5</c:v>
                </c:pt>
                <c:pt idx="9198">
                  <c:v>6.5845000000000112E-5</c:v>
                </c:pt>
                <c:pt idx="9199">
                  <c:v>6.5831000000000244E-5</c:v>
                </c:pt>
                <c:pt idx="9200">
                  <c:v>6.5817000000000376E-5</c:v>
                </c:pt>
                <c:pt idx="9201">
                  <c:v>6.5803000000000318E-5</c:v>
                </c:pt>
                <c:pt idx="9202">
                  <c:v>6.5788000000000353E-5</c:v>
                </c:pt>
                <c:pt idx="9203">
                  <c:v>6.5774000000000255E-5</c:v>
                </c:pt>
                <c:pt idx="9204">
                  <c:v>6.5760000000000373E-5</c:v>
                </c:pt>
                <c:pt idx="9205">
                  <c:v>6.5746000000000302E-5</c:v>
                </c:pt>
                <c:pt idx="9206">
                  <c:v>6.5731000000000337E-5</c:v>
                </c:pt>
                <c:pt idx="9207">
                  <c:v>6.5717000000000415E-5</c:v>
                </c:pt>
                <c:pt idx="9208">
                  <c:v>6.570300000000037E-5</c:v>
                </c:pt>
                <c:pt idx="9209">
                  <c:v>6.5688000000000134E-5</c:v>
                </c:pt>
                <c:pt idx="9210">
                  <c:v>6.5674000000000022E-5</c:v>
                </c:pt>
                <c:pt idx="9211">
                  <c:v>6.5660000000000235E-5</c:v>
                </c:pt>
                <c:pt idx="9212">
                  <c:v>6.5646000000000123E-5</c:v>
                </c:pt>
                <c:pt idx="9213">
                  <c:v>6.5632000000000309E-5</c:v>
                </c:pt>
                <c:pt idx="9214">
                  <c:v>6.561700000000029E-5</c:v>
                </c:pt>
                <c:pt idx="9215">
                  <c:v>6.5603000000000246E-5</c:v>
                </c:pt>
                <c:pt idx="9216">
                  <c:v>6.5589000000000134E-5</c:v>
                </c:pt>
                <c:pt idx="9217">
                  <c:v>6.5575000000000022E-5</c:v>
                </c:pt>
                <c:pt idx="9218">
                  <c:v>6.5560000000000274E-5</c:v>
                </c:pt>
                <c:pt idx="9219">
                  <c:v>6.5546000000000134E-5</c:v>
                </c:pt>
                <c:pt idx="9220">
                  <c:v>6.5532000000000348E-5</c:v>
                </c:pt>
                <c:pt idx="9221">
                  <c:v>6.551800000000029E-5</c:v>
                </c:pt>
                <c:pt idx="9222">
                  <c:v>6.5504000000000232E-5</c:v>
                </c:pt>
                <c:pt idx="9223">
                  <c:v>6.5489000000000213E-5</c:v>
                </c:pt>
                <c:pt idx="9224">
                  <c:v>6.5475000000000033E-5</c:v>
                </c:pt>
                <c:pt idx="9225">
                  <c:v>6.5461000000000273E-5</c:v>
                </c:pt>
                <c:pt idx="9226">
                  <c:v>6.5447000000000134E-5</c:v>
                </c:pt>
                <c:pt idx="9227">
                  <c:v>6.5433000000000347E-5</c:v>
                </c:pt>
                <c:pt idx="9228">
                  <c:v>6.541900000000029E-5</c:v>
                </c:pt>
                <c:pt idx="9229">
                  <c:v>6.540400000000027E-5</c:v>
                </c:pt>
                <c:pt idx="9230">
                  <c:v>6.5390000000000402E-5</c:v>
                </c:pt>
                <c:pt idx="9231">
                  <c:v>6.5376000000000344E-5</c:v>
                </c:pt>
                <c:pt idx="9232">
                  <c:v>6.5362000000000422E-5</c:v>
                </c:pt>
                <c:pt idx="9233">
                  <c:v>6.5348000000000134E-5</c:v>
                </c:pt>
                <c:pt idx="9234">
                  <c:v>6.5334000000000347E-5</c:v>
                </c:pt>
                <c:pt idx="9235">
                  <c:v>6.5320000000000289E-5</c:v>
                </c:pt>
                <c:pt idx="9236">
                  <c:v>6.5306000000000394E-5</c:v>
                </c:pt>
                <c:pt idx="9237">
                  <c:v>6.5291000000000199E-5</c:v>
                </c:pt>
                <c:pt idx="9238">
                  <c:v>6.5277000000000032E-5</c:v>
                </c:pt>
                <c:pt idx="9239">
                  <c:v>6.5263000000000246E-5</c:v>
                </c:pt>
                <c:pt idx="9240">
                  <c:v>6.5249000000000012E-5</c:v>
                </c:pt>
                <c:pt idx="9241">
                  <c:v>6.523500000000013E-5</c:v>
                </c:pt>
                <c:pt idx="9242">
                  <c:v>6.5221000000000032E-5</c:v>
                </c:pt>
                <c:pt idx="9243">
                  <c:v>6.5207000000000218E-5</c:v>
                </c:pt>
                <c:pt idx="9244">
                  <c:v>6.5193000000000336E-5</c:v>
                </c:pt>
                <c:pt idx="9245">
                  <c:v>6.5179000000000021E-5</c:v>
                </c:pt>
                <c:pt idx="9246">
                  <c:v>6.5165000000000207E-5</c:v>
                </c:pt>
                <c:pt idx="9247">
                  <c:v>6.5150000000000133E-5</c:v>
                </c:pt>
                <c:pt idx="9248">
                  <c:v>6.513600000000032E-5</c:v>
                </c:pt>
                <c:pt idx="9249">
                  <c:v>6.5122000000000262E-5</c:v>
                </c:pt>
                <c:pt idx="9250">
                  <c:v>6.5108000000000218E-5</c:v>
                </c:pt>
                <c:pt idx="9251">
                  <c:v>6.5094000000000336E-5</c:v>
                </c:pt>
                <c:pt idx="9252">
                  <c:v>6.5080000000000265E-5</c:v>
                </c:pt>
                <c:pt idx="9253">
                  <c:v>6.5066000000000369E-5</c:v>
                </c:pt>
                <c:pt idx="9254">
                  <c:v>6.5052000000000352E-5</c:v>
                </c:pt>
                <c:pt idx="9255">
                  <c:v>6.5038000000000308E-5</c:v>
                </c:pt>
                <c:pt idx="9256">
                  <c:v>6.5024000000000223E-5</c:v>
                </c:pt>
                <c:pt idx="9257">
                  <c:v>6.5010000000000355E-5</c:v>
                </c:pt>
                <c:pt idx="9258">
                  <c:v>6.4996000000000406E-5</c:v>
                </c:pt>
                <c:pt idx="9259">
                  <c:v>6.4982000000000402E-5</c:v>
                </c:pt>
                <c:pt idx="9260">
                  <c:v>6.4968000000000344E-5</c:v>
                </c:pt>
                <c:pt idx="9261">
                  <c:v>6.4954000000000246E-5</c:v>
                </c:pt>
                <c:pt idx="9262">
                  <c:v>6.4940000000000134E-5</c:v>
                </c:pt>
                <c:pt idx="9263">
                  <c:v>6.4926000000000347E-5</c:v>
                </c:pt>
                <c:pt idx="9264">
                  <c:v>6.4912000000000398E-5</c:v>
                </c:pt>
                <c:pt idx="9265">
                  <c:v>6.4898000000000421E-5</c:v>
                </c:pt>
                <c:pt idx="9266">
                  <c:v>6.4884000000000363E-5</c:v>
                </c:pt>
                <c:pt idx="9267">
                  <c:v>6.4870000000000292E-5</c:v>
                </c:pt>
                <c:pt idx="9268">
                  <c:v>6.485600000000037E-5</c:v>
                </c:pt>
                <c:pt idx="9269">
                  <c:v>6.4842000000000366E-5</c:v>
                </c:pt>
                <c:pt idx="9270">
                  <c:v>6.4828000000000335E-5</c:v>
                </c:pt>
                <c:pt idx="9271">
                  <c:v>6.4814000000000386E-5</c:v>
                </c:pt>
                <c:pt idx="9272">
                  <c:v>6.4800000000000382E-5</c:v>
                </c:pt>
                <c:pt idx="9273">
                  <c:v>6.4786000000000406E-5</c:v>
                </c:pt>
                <c:pt idx="9274">
                  <c:v>6.4772000000000416E-5</c:v>
                </c:pt>
                <c:pt idx="9275">
                  <c:v>6.4758000000000345E-5</c:v>
                </c:pt>
                <c:pt idx="9276">
                  <c:v>6.47440000000003E-5</c:v>
                </c:pt>
                <c:pt idx="9277">
                  <c:v>6.4730000000000405E-5</c:v>
                </c:pt>
                <c:pt idx="9278">
                  <c:v>6.4716000000000496E-5</c:v>
                </c:pt>
                <c:pt idx="9279">
                  <c:v>6.4702000000000425E-5</c:v>
                </c:pt>
                <c:pt idx="9280">
                  <c:v>6.4689000000000207E-5</c:v>
                </c:pt>
                <c:pt idx="9281">
                  <c:v>6.4675000000000122E-5</c:v>
                </c:pt>
                <c:pt idx="9282">
                  <c:v>6.4661000000000254E-5</c:v>
                </c:pt>
                <c:pt idx="9283">
                  <c:v>6.464700000000021E-5</c:v>
                </c:pt>
                <c:pt idx="9284">
                  <c:v>6.4633000000000328E-5</c:v>
                </c:pt>
                <c:pt idx="9285">
                  <c:v>6.461900000000027E-5</c:v>
                </c:pt>
                <c:pt idx="9286">
                  <c:v>6.4605000000000212E-5</c:v>
                </c:pt>
                <c:pt idx="9287">
                  <c:v>6.4591000000000344E-5</c:v>
                </c:pt>
                <c:pt idx="9288">
                  <c:v>6.4577000000000246E-5</c:v>
                </c:pt>
                <c:pt idx="9289">
                  <c:v>6.4563000000000391E-5</c:v>
                </c:pt>
                <c:pt idx="9290">
                  <c:v>6.4550000000000282E-5</c:v>
                </c:pt>
                <c:pt idx="9291">
                  <c:v>6.4536000000000386E-5</c:v>
                </c:pt>
                <c:pt idx="9292">
                  <c:v>6.4522000000000356E-5</c:v>
                </c:pt>
                <c:pt idx="9293">
                  <c:v>6.4508000000000325E-5</c:v>
                </c:pt>
                <c:pt idx="9294">
                  <c:v>6.4494000000000389E-5</c:v>
                </c:pt>
                <c:pt idx="9295">
                  <c:v>6.4480000000000345E-5</c:v>
                </c:pt>
                <c:pt idx="9296">
                  <c:v>6.446600000000045E-5</c:v>
                </c:pt>
                <c:pt idx="9297">
                  <c:v>6.4452000000000378E-5</c:v>
                </c:pt>
                <c:pt idx="9298">
                  <c:v>6.4439000000000363E-5</c:v>
                </c:pt>
                <c:pt idx="9299">
                  <c:v>6.4425000000000224E-5</c:v>
                </c:pt>
                <c:pt idx="9300">
                  <c:v>6.4411000000000383E-5</c:v>
                </c:pt>
                <c:pt idx="9301">
                  <c:v>6.4397000000000407E-5</c:v>
                </c:pt>
                <c:pt idx="9302">
                  <c:v>6.438300000000039E-5</c:v>
                </c:pt>
                <c:pt idx="9303">
                  <c:v>6.4369000000000373E-5</c:v>
                </c:pt>
                <c:pt idx="9304">
                  <c:v>6.4356000000000371E-5</c:v>
                </c:pt>
                <c:pt idx="9305">
                  <c:v>6.434200000000034E-5</c:v>
                </c:pt>
                <c:pt idx="9306">
                  <c:v>6.4328000000000364E-5</c:v>
                </c:pt>
                <c:pt idx="9307">
                  <c:v>6.4314000000000415E-5</c:v>
                </c:pt>
                <c:pt idx="9308">
                  <c:v>6.4300000000000397E-5</c:v>
                </c:pt>
                <c:pt idx="9309">
                  <c:v>6.4287000000000247E-5</c:v>
                </c:pt>
                <c:pt idx="9310">
                  <c:v>6.4273000000000203E-5</c:v>
                </c:pt>
                <c:pt idx="9311">
                  <c:v>6.4259000000000104E-5</c:v>
                </c:pt>
                <c:pt idx="9312">
                  <c:v>6.4245000000000033E-5</c:v>
                </c:pt>
                <c:pt idx="9313">
                  <c:v>6.423200000000037E-5</c:v>
                </c:pt>
                <c:pt idx="9314">
                  <c:v>6.4218000000000299E-5</c:v>
                </c:pt>
                <c:pt idx="9315">
                  <c:v>6.4204000000000241E-5</c:v>
                </c:pt>
                <c:pt idx="9316">
                  <c:v>6.4190000000000346E-5</c:v>
                </c:pt>
                <c:pt idx="9317">
                  <c:v>6.4176000000000302E-5</c:v>
                </c:pt>
                <c:pt idx="9318">
                  <c:v>6.4163000000000368E-5</c:v>
                </c:pt>
                <c:pt idx="9319">
                  <c:v>6.4149000000000121E-5</c:v>
                </c:pt>
                <c:pt idx="9320">
                  <c:v>6.4135000000000252E-5</c:v>
                </c:pt>
                <c:pt idx="9321">
                  <c:v>6.4121000000000208E-5</c:v>
                </c:pt>
                <c:pt idx="9322">
                  <c:v>6.4108000000000247E-5</c:v>
                </c:pt>
                <c:pt idx="9323">
                  <c:v>6.4094000000000407E-5</c:v>
                </c:pt>
                <c:pt idx="9324">
                  <c:v>6.4080000000000335E-5</c:v>
                </c:pt>
                <c:pt idx="9325">
                  <c:v>6.4067000000000374E-5</c:v>
                </c:pt>
                <c:pt idx="9326">
                  <c:v>6.4053000000000357E-5</c:v>
                </c:pt>
                <c:pt idx="9327">
                  <c:v>6.4039000000000299E-5</c:v>
                </c:pt>
                <c:pt idx="9328">
                  <c:v>6.4025000000000269E-5</c:v>
                </c:pt>
                <c:pt idx="9329">
                  <c:v>6.4012000000000444E-5</c:v>
                </c:pt>
                <c:pt idx="9330">
                  <c:v>6.399800000000025E-5</c:v>
                </c:pt>
                <c:pt idx="9331">
                  <c:v>6.3984000000000206E-5</c:v>
                </c:pt>
                <c:pt idx="9332">
                  <c:v>6.3971000000000083E-5</c:v>
                </c:pt>
                <c:pt idx="9333">
                  <c:v>6.3957000000000133E-5</c:v>
                </c:pt>
                <c:pt idx="9334">
                  <c:v>6.394300000000013E-5</c:v>
                </c:pt>
                <c:pt idx="9335">
                  <c:v>6.3930000000000223E-5</c:v>
                </c:pt>
                <c:pt idx="9336">
                  <c:v>6.3916000000000382E-5</c:v>
                </c:pt>
                <c:pt idx="9337">
                  <c:v>6.3902000000000297E-5</c:v>
                </c:pt>
                <c:pt idx="9338">
                  <c:v>6.3889000000000133E-5</c:v>
                </c:pt>
                <c:pt idx="9339">
                  <c:v>6.3875000000000102E-5</c:v>
                </c:pt>
                <c:pt idx="9340">
                  <c:v>6.3861000000000234E-5</c:v>
                </c:pt>
                <c:pt idx="9341">
                  <c:v>6.3848000000000138E-5</c:v>
                </c:pt>
                <c:pt idx="9342">
                  <c:v>6.3834000000000243E-5</c:v>
                </c:pt>
                <c:pt idx="9343">
                  <c:v>6.3820000000000212E-5</c:v>
                </c:pt>
                <c:pt idx="9344">
                  <c:v>6.3807000000000252E-5</c:v>
                </c:pt>
                <c:pt idx="9345">
                  <c:v>6.3793000000000397E-5</c:v>
                </c:pt>
                <c:pt idx="9346">
                  <c:v>6.3779000000000122E-5</c:v>
                </c:pt>
                <c:pt idx="9347">
                  <c:v>6.3766000000000365E-5</c:v>
                </c:pt>
                <c:pt idx="9348">
                  <c:v>6.3752000000000348E-5</c:v>
                </c:pt>
                <c:pt idx="9349">
                  <c:v>6.3738000000000263E-5</c:v>
                </c:pt>
                <c:pt idx="9350">
                  <c:v>6.3725000000000194E-5</c:v>
                </c:pt>
                <c:pt idx="9351">
                  <c:v>6.3711000000000326E-5</c:v>
                </c:pt>
                <c:pt idx="9352">
                  <c:v>6.3698000000000202E-5</c:v>
                </c:pt>
                <c:pt idx="9353">
                  <c:v>6.3684000000000104E-5</c:v>
                </c:pt>
                <c:pt idx="9354">
                  <c:v>6.3670000000000032E-5</c:v>
                </c:pt>
                <c:pt idx="9355">
                  <c:v>6.3657000000000112E-5</c:v>
                </c:pt>
                <c:pt idx="9356">
                  <c:v>6.3643000000000014E-5</c:v>
                </c:pt>
                <c:pt idx="9357">
                  <c:v>6.3629999999999999E-5</c:v>
                </c:pt>
                <c:pt idx="9358">
                  <c:v>6.3616000000000307E-5</c:v>
                </c:pt>
                <c:pt idx="9359">
                  <c:v>6.3602000000000236E-5</c:v>
                </c:pt>
                <c:pt idx="9360">
                  <c:v>6.3589000000000031E-5</c:v>
                </c:pt>
                <c:pt idx="9361">
                  <c:v>6.3575000000000014E-5</c:v>
                </c:pt>
                <c:pt idx="9362">
                  <c:v>6.3562000000000311E-5</c:v>
                </c:pt>
                <c:pt idx="9363">
                  <c:v>6.3548000000000022E-5</c:v>
                </c:pt>
                <c:pt idx="9364">
                  <c:v>6.3535000000000184E-5</c:v>
                </c:pt>
                <c:pt idx="9365">
                  <c:v>6.3521000000000004E-5</c:v>
                </c:pt>
                <c:pt idx="9366">
                  <c:v>6.3508000000000124E-5</c:v>
                </c:pt>
                <c:pt idx="9367">
                  <c:v>6.3494000000000297E-5</c:v>
                </c:pt>
                <c:pt idx="9368">
                  <c:v>6.3481000000000133E-5</c:v>
                </c:pt>
                <c:pt idx="9369">
                  <c:v>6.3467000000000292E-5</c:v>
                </c:pt>
                <c:pt idx="9370">
                  <c:v>6.3453000000000248E-5</c:v>
                </c:pt>
                <c:pt idx="9371">
                  <c:v>6.3440000000000124E-5</c:v>
                </c:pt>
                <c:pt idx="9372">
                  <c:v>6.3426000000000297E-5</c:v>
                </c:pt>
                <c:pt idx="9373">
                  <c:v>6.3413000000000363E-5</c:v>
                </c:pt>
                <c:pt idx="9374">
                  <c:v>6.3399000000000265E-5</c:v>
                </c:pt>
                <c:pt idx="9375">
                  <c:v>6.3386000000000318E-5</c:v>
                </c:pt>
                <c:pt idx="9376">
                  <c:v>6.3372000000000273E-5</c:v>
                </c:pt>
                <c:pt idx="9377">
                  <c:v>6.3359000000000123E-5</c:v>
                </c:pt>
                <c:pt idx="9378">
                  <c:v>6.3345000000000133E-5</c:v>
                </c:pt>
                <c:pt idx="9379">
                  <c:v>6.3332000000000376E-5</c:v>
                </c:pt>
                <c:pt idx="9380">
                  <c:v>6.3318000000000318E-5</c:v>
                </c:pt>
                <c:pt idx="9381">
                  <c:v>6.3305000000000208E-5</c:v>
                </c:pt>
                <c:pt idx="9382">
                  <c:v>6.3291000000000123E-5</c:v>
                </c:pt>
                <c:pt idx="9383">
                  <c:v>6.3278000000000013E-5</c:v>
                </c:pt>
                <c:pt idx="9384">
                  <c:v>6.3265000000000093E-5</c:v>
                </c:pt>
                <c:pt idx="9385">
                  <c:v>6.3251000000000022E-5</c:v>
                </c:pt>
                <c:pt idx="9386">
                  <c:v>6.3238000000000034E-5</c:v>
                </c:pt>
                <c:pt idx="9387">
                  <c:v>6.3224000000000003E-5</c:v>
                </c:pt>
                <c:pt idx="9388">
                  <c:v>6.3211000000000124E-5</c:v>
                </c:pt>
                <c:pt idx="9389">
                  <c:v>6.3197000000000256E-5</c:v>
                </c:pt>
                <c:pt idx="9390">
                  <c:v>6.3184000000000132E-5</c:v>
                </c:pt>
                <c:pt idx="9391">
                  <c:v>6.3170000000000034E-5</c:v>
                </c:pt>
                <c:pt idx="9392">
                  <c:v>6.3157000000000222E-5</c:v>
                </c:pt>
                <c:pt idx="9393">
                  <c:v>6.3143000000000124E-5</c:v>
                </c:pt>
                <c:pt idx="9394">
                  <c:v>6.3130000000000217E-5</c:v>
                </c:pt>
                <c:pt idx="9395">
                  <c:v>6.3117000000000297E-5</c:v>
                </c:pt>
                <c:pt idx="9396">
                  <c:v>6.3103000000000212E-5</c:v>
                </c:pt>
                <c:pt idx="9397">
                  <c:v>6.3090000000000306E-5</c:v>
                </c:pt>
                <c:pt idx="9398">
                  <c:v>6.3076000000000234E-5</c:v>
                </c:pt>
                <c:pt idx="9399">
                  <c:v>6.3063000000000301E-5</c:v>
                </c:pt>
                <c:pt idx="9400">
                  <c:v>6.3050000000000218E-5</c:v>
                </c:pt>
                <c:pt idx="9401">
                  <c:v>6.3036000000000336E-5</c:v>
                </c:pt>
                <c:pt idx="9402">
                  <c:v>6.3023000000000213E-5</c:v>
                </c:pt>
                <c:pt idx="9403">
                  <c:v>6.3009000000000033E-5</c:v>
                </c:pt>
                <c:pt idx="9404">
                  <c:v>6.2996000000000398E-5</c:v>
                </c:pt>
                <c:pt idx="9405">
                  <c:v>6.2983000000000301E-5</c:v>
                </c:pt>
                <c:pt idx="9406">
                  <c:v>6.2969000000000244E-5</c:v>
                </c:pt>
                <c:pt idx="9407">
                  <c:v>6.2956000000000337E-5</c:v>
                </c:pt>
                <c:pt idx="9408">
                  <c:v>6.2943000000000227E-5</c:v>
                </c:pt>
                <c:pt idx="9409">
                  <c:v>6.2929000000000034E-5</c:v>
                </c:pt>
                <c:pt idx="9410">
                  <c:v>6.2916000000000398E-5</c:v>
                </c:pt>
                <c:pt idx="9411">
                  <c:v>6.2902000000000354E-5</c:v>
                </c:pt>
                <c:pt idx="9412">
                  <c:v>6.2889000000000217E-5</c:v>
                </c:pt>
                <c:pt idx="9413">
                  <c:v>6.2876000000000311E-5</c:v>
                </c:pt>
                <c:pt idx="9414">
                  <c:v>6.2862000000000388E-5</c:v>
                </c:pt>
                <c:pt idx="9415">
                  <c:v>6.2849000000000184E-5</c:v>
                </c:pt>
                <c:pt idx="9416">
                  <c:v>6.2836000000000359E-5</c:v>
                </c:pt>
                <c:pt idx="9417">
                  <c:v>6.2822000000000382E-5</c:v>
                </c:pt>
                <c:pt idx="9418">
                  <c:v>6.2809000000000232E-5</c:v>
                </c:pt>
                <c:pt idx="9419">
                  <c:v>6.2796000000000434E-5</c:v>
                </c:pt>
                <c:pt idx="9420">
                  <c:v>6.2783000000000391E-5</c:v>
                </c:pt>
                <c:pt idx="9421">
                  <c:v>6.276900000000032E-5</c:v>
                </c:pt>
                <c:pt idx="9422">
                  <c:v>6.2756000000000359E-5</c:v>
                </c:pt>
                <c:pt idx="9423">
                  <c:v>6.274300000000029E-5</c:v>
                </c:pt>
                <c:pt idx="9424">
                  <c:v>6.2729000000000246E-5</c:v>
                </c:pt>
                <c:pt idx="9425">
                  <c:v>6.2716000000000434E-5</c:v>
                </c:pt>
                <c:pt idx="9426">
                  <c:v>6.2703000000000392E-5</c:v>
                </c:pt>
                <c:pt idx="9427">
                  <c:v>6.2689000000000104E-5</c:v>
                </c:pt>
                <c:pt idx="9428">
                  <c:v>6.2675999999999994E-5</c:v>
                </c:pt>
                <c:pt idx="9429">
                  <c:v>6.2663000000000291E-5</c:v>
                </c:pt>
                <c:pt idx="9430">
                  <c:v>6.2649999999999991E-5</c:v>
                </c:pt>
                <c:pt idx="9431">
                  <c:v>6.2636000000000327E-5</c:v>
                </c:pt>
                <c:pt idx="9432">
                  <c:v>6.2623000000000203E-5</c:v>
                </c:pt>
                <c:pt idx="9433">
                  <c:v>6.2610000000000283E-5</c:v>
                </c:pt>
                <c:pt idx="9434">
                  <c:v>6.2597000000000336E-5</c:v>
                </c:pt>
                <c:pt idx="9435">
                  <c:v>6.2583000000000292E-5</c:v>
                </c:pt>
                <c:pt idx="9436">
                  <c:v>6.2570000000000114E-5</c:v>
                </c:pt>
                <c:pt idx="9437">
                  <c:v>6.2557000000000235E-5</c:v>
                </c:pt>
                <c:pt idx="9438">
                  <c:v>6.2544000000000193E-5</c:v>
                </c:pt>
                <c:pt idx="9439">
                  <c:v>6.2530000000000297E-5</c:v>
                </c:pt>
                <c:pt idx="9440">
                  <c:v>6.2517000000000364E-5</c:v>
                </c:pt>
                <c:pt idx="9441">
                  <c:v>6.2504000000000254E-5</c:v>
                </c:pt>
                <c:pt idx="9442">
                  <c:v>6.249100000000032E-5</c:v>
                </c:pt>
                <c:pt idx="9443">
                  <c:v>6.2477000000000235E-5</c:v>
                </c:pt>
                <c:pt idx="9444">
                  <c:v>6.2464000000000329E-5</c:v>
                </c:pt>
                <c:pt idx="9445">
                  <c:v>6.2451000000000206E-5</c:v>
                </c:pt>
                <c:pt idx="9446">
                  <c:v>6.2438000000000299E-5</c:v>
                </c:pt>
                <c:pt idx="9447">
                  <c:v>6.2425000000000203E-5</c:v>
                </c:pt>
                <c:pt idx="9448">
                  <c:v>6.2411000000000308E-5</c:v>
                </c:pt>
                <c:pt idx="9449">
                  <c:v>6.2398000000000374E-5</c:v>
                </c:pt>
                <c:pt idx="9450">
                  <c:v>6.2385000000000264E-5</c:v>
                </c:pt>
                <c:pt idx="9451">
                  <c:v>6.237200000000033E-5</c:v>
                </c:pt>
                <c:pt idx="9452">
                  <c:v>6.2359000000000234E-5</c:v>
                </c:pt>
                <c:pt idx="9453">
                  <c:v>6.2346000000000301E-5</c:v>
                </c:pt>
                <c:pt idx="9454">
                  <c:v>6.2332000000000405E-5</c:v>
                </c:pt>
                <c:pt idx="9455">
                  <c:v>6.2319000000000363E-5</c:v>
                </c:pt>
                <c:pt idx="9456">
                  <c:v>6.2306000000000389E-5</c:v>
                </c:pt>
                <c:pt idx="9457">
                  <c:v>6.2293000000000293E-5</c:v>
                </c:pt>
                <c:pt idx="9458">
                  <c:v>6.2279999999999993E-5</c:v>
                </c:pt>
                <c:pt idx="9459">
                  <c:v>6.2267000000000263E-5</c:v>
                </c:pt>
                <c:pt idx="9460">
                  <c:v>6.2253000000000205E-5</c:v>
                </c:pt>
                <c:pt idx="9461">
                  <c:v>6.2240000000000014E-5</c:v>
                </c:pt>
                <c:pt idx="9462">
                  <c:v>6.2227000000000202E-5</c:v>
                </c:pt>
                <c:pt idx="9463">
                  <c:v>6.2214000000000255E-5</c:v>
                </c:pt>
                <c:pt idx="9464">
                  <c:v>6.2201000000000132E-5</c:v>
                </c:pt>
                <c:pt idx="9465">
                  <c:v>6.2188000000000225E-5</c:v>
                </c:pt>
                <c:pt idx="9466">
                  <c:v>6.2175000000000034E-5</c:v>
                </c:pt>
                <c:pt idx="9467">
                  <c:v>6.2161000000000247E-5</c:v>
                </c:pt>
                <c:pt idx="9468">
                  <c:v>6.2148000000000124E-5</c:v>
                </c:pt>
                <c:pt idx="9469">
                  <c:v>6.2135000000000204E-5</c:v>
                </c:pt>
                <c:pt idx="9470">
                  <c:v>6.2122000000000297E-5</c:v>
                </c:pt>
                <c:pt idx="9471">
                  <c:v>6.2109000000000133E-5</c:v>
                </c:pt>
                <c:pt idx="9472">
                  <c:v>6.2096000000000389E-5</c:v>
                </c:pt>
                <c:pt idx="9473">
                  <c:v>6.208300000000032E-5</c:v>
                </c:pt>
                <c:pt idx="9474">
                  <c:v>6.2070000000000224E-5</c:v>
                </c:pt>
                <c:pt idx="9475">
                  <c:v>6.205700000000029E-5</c:v>
                </c:pt>
                <c:pt idx="9476">
                  <c:v>6.2044000000000194E-5</c:v>
                </c:pt>
                <c:pt idx="9477">
                  <c:v>6.2031000000000233E-5</c:v>
                </c:pt>
                <c:pt idx="9478">
                  <c:v>6.2017000000000406E-5</c:v>
                </c:pt>
                <c:pt idx="9479">
                  <c:v>6.2004000000000283E-5</c:v>
                </c:pt>
                <c:pt idx="9480">
                  <c:v>6.1991000000000132E-5</c:v>
                </c:pt>
                <c:pt idx="9481">
                  <c:v>6.1978000000000022E-5</c:v>
                </c:pt>
                <c:pt idx="9482">
                  <c:v>6.1965000000000034E-5</c:v>
                </c:pt>
                <c:pt idx="9483">
                  <c:v>6.1951999999999992E-5</c:v>
                </c:pt>
                <c:pt idx="9484">
                  <c:v>6.1939000000000004E-5</c:v>
                </c:pt>
                <c:pt idx="9485">
                  <c:v>6.192599999999999E-5</c:v>
                </c:pt>
                <c:pt idx="9486">
                  <c:v>6.1913000000000232E-5</c:v>
                </c:pt>
                <c:pt idx="9487">
                  <c:v>6.1900000000000122E-5</c:v>
                </c:pt>
                <c:pt idx="9488">
                  <c:v>6.1887000000000134E-5</c:v>
                </c:pt>
                <c:pt idx="9489">
                  <c:v>6.1874000000000119E-5</c:v>
                </c:pt>
                <c:pt idx="9490">
                  <c:v>6.1861000000000199E-5</c:v>
                </c:pt>
                <c:pt idx="9491">
                  <c:v>6.1848000000000022E-5</c:v>
                </c:pt>
                <c:pt idx="9492">
                  <c:v>6.1835000000000034E-5</c:v>
                </c:pt>
                <c:pt idx="9493">
                  <c:v>6.1821999999999992E-5</c:v>
                </c:pt>
                <c:pt idx="9494">
                  <c:v>6.1809000000000031E-5</c:v>
                </c:pt>
                <c:pt idx="9495">
                  <c:v>6.1796000000000382E-5</c:v>
                </c:pt>
                <c:pt idx="9496">
                  <c:v>6.1783000000000272E-5</c:v>
                </c:pt>
                <c:pt idx="9497">
                  <c:v>6.1770000000000203E-5</c:v>
                </c:pt>
                <c:pt idx="9498">
                  <c:v>6.1757000000000215E-5</c:v>
                </c:pt>
                <c:pt idx="9499">
                  <c:v>6.1744000000000024E-5</c:v>
                </c:pt>
                <c:pt idx="9500">
                  <c:v>6.1731000000000212E-5</c:v>
                </c:pt>
                <c:pt idx="9501">
                  <c:v>6.1718000000000265E-5</c:v>
                </c:pt>
                <c:pt idx="9502">
                  <c:v>6.1705000000000196E-5</c:v>
                </c:pt>
                <c:pt idx="9503">
                  <c:v>6.1692000000000235E-5</c:v>
                </c:pt>
                <c:pt idx="9504">
                  <c:v>6.1679000000000004E-5</c:v>
                </c:pt>
                <c:pt idx="9505">
                  <c:v>6.1666000000000233E-5</c:v>
                </c:pt>
                <c:pt idx="9506">
                  <c:v>6.1653000000000014E-5</c:v>
                </c:pt>
                <c:pt idx="9507">
                  <c:v>6.1639999999999999E-5</c:v>
                </c:pt>
                <c:pt idx="9508">
                  <c:v>6.1627000000000012E-5</c:v>
                </c:pt>
                <c:pt idx="9509">
                  <c:v>6.1614000000000024E-5</c:v>
                </c:pt>
                <c:pt idx="9510">
                  <c:v>6.1601000000000022E-5</c:v>
                </c:pt>
                <c:pt idx="9511">
                  <c:v>6.1588000000000034E-5</c:v>
                </c:pt>
                <c:pt idx="9512">
                  <c:v>6.1574999999999992E-5</c:v>
                </c:pt>
                <c:pt idx="9513">
                  <c:v>6.156300000000021E-5</c:v>
                </c:pt>
                <c:pt idx="9514">
                  <c:v>6.1550000000000032E-5</c:v>
                </c:pt>
                <c:pt idx="9515">
                  <c:v>6.1537000000000221E-5</c:v>
                </c:pt>
                <c:pt idx="9516">
                  <c:v>6.1524000000000003E-5</c:v>
                </c:pt>
                <c:pt idx="9517">
                  <c:v>6.1511000000000123E-5</c:v>
                </c:pt>
                <c:pt idx="9518">
                  <c:v>6.1498000000000217E-5</c:v>
                </c:pt>
                <c:pt idx="9519">
                  <c:v>6.148500000000012E-5</c:v>
                </c:pt>
                <c:pt idx="9520">
                  <c:v>6.1472000000000132E-5</c:v>
                </c:pt>
                <c:pt idx="9521">
                  <c:v>6.1459000000000023E-5</c:v>
                </c:pt>
                <c:pt idx="9522">
                  <c:v>6.1446000000000211E-5</c:v>
                </c:pt>
                <c:pt idx="9523">
                  <c:v>6.1434000000000212E-5</c:v>
                </c:pt>
                <c:pt idx="9524">
                  <c:v>6.1421000000000021E-5</c:v>
                </c:pt>
                <c:pt idx="9525">
                  <c:v>6.1408000000000114E-5</c:v>
                </c:pt>
                <c:pt idx="9526">
                  <c:v>6.1395000000000235E-5</c:v>
                </c:pt>
                <c:pt idx="9527">
                  <c:v>6.1382000000000301E-5</c:v>
                </c:pt>
                <c:pt idx="9528">
                  <c:v>6.1369000000000232E-5</c:v>
                </c:pt>
                <c:pt idx="9529">
                  <c:v>6.1356000000000298E-5</c:v>
                </c:pt>
                <c:pt idx="9530">
                  <c:v>6.1343000000000134E-5</c:v>
                </c:pt>
                <c:pt idx="9531">
                  <c:v>6.1331000000000203E-5</c:v>
                </c:pt>
                <c:pt idx="9532">
                  <c:v>6.1318000000000283E-5</c:v>
                </c:pt>
                <c:pt idx="9533">
                  <c:v>6.1305000000000132E-5</c:v>
                </c:pt>
                <c:pt idx="9534">
                  <c:v>6.1292000000000226E-5</c:v>
                </c:pt>
                <c:pt idx="9535">
                  <c:v>6.1279000000000007E-5</c:v>
                </c:pt>
                <c:pt idx="9536">
                  <c:v>6.1266000000000223E-5</c:v>
                </c:pt>
                <c:pt idx="9537">
                  <c:v>6.125400000000002E-5</c:v>
                </c:pt>
                <c:pt idx="9538">
                  <c:v>6.1241000000000005E-5</c:v>
                </c:pt>
                <c:pt idx="9539">
                  <c:v>6.1228000000000004E-5</c:v>
                </c:pt>
                <c:pt idx="9540">
                  <c:v>6.121500000000003E-5</c:v>
                </c:pt>
                <c:pt idx="9541">
                  <c:v>6.1202000000000123E-5</c:v>
                </c:pt>
                <c:pt idx="9542">
                  <c:v>6.1189000000000013E-5</c:v>
                </c:pt>
                <c:pt idx="9543">
                  <c:v>6.1177000000000014E-5</c:v>
                </c:pt>
                <c:pt idx="9544">
                  <c:v>6.1164000000000202E-5</c:v>
                </c:pt>
                <c:pt idx="9545">
                  <c:v>6.1151000000000011E-5</c:v>
                </c:pt>
                <c:pt idx="9546">
                  <c:v>6.1138000000000023E-5</c:v>
                </c:pt>
                <c:pt idx="9547">
                  <c:v>6.1125000000000009E-5</c:v>
                </c:pt>
                <c:pt idx="9548">
                  <c:v>6.1113000000000226E-5</c:v>
                </c:pt>
                <c:pt idx="9549">
                  <c:v>6.1100000000000103E-5</c:v>
                </c:pt>
                <c:pt idx="9550">
                  <c:v>6.108700000000021E-5</c:v>
                </c:pt>
                <c:pt idx="9551">
                  <c:v>6.1074000000000032E-5</c:v>
                </c:pt>
                <c:pt idx="9552">
                  <c:v>6.1062000000000291E-5</c:v>
                </c:pt>
                <c:pt idx="9553">
                  <c:v>6.1049000000000018E-5</c:v>
                </c:pt>
                <c:pt idx="9554">
                  <c:v>6.1036000000000247E-5</c:v>
                </c:pt>
                <c:pt idx="9555">
                  <c:v>6.1023000000000185E-5</c:v>
                </c:pt>
                <c:pt idx="9556">
                  <c:v>6.1010000000000244E-5</c:v>
                </c:pt>
                <c:pt idx="9557">
                  <c:v>6.0998000000000279E-5</c:v>
                </c:pt>
                <c:pt idx="9558">
                  <c:v>6.0985000000000176E-5</c:v>
                </c:pt>
                <c:pt idx="9559">
                  <c:v>6.0972000000000235E-5</c:v>
                </c:pt>
                <c:pt idx="9560">
                  <c:v>6.0960000000000263E-5</c:v>
                </c:pt>
                <c:pt idx="9561">
                  <c:v>6.0947000000000174E-5</c:v>
                </c:pt>
                <c:pt idx="9562">
                  <c:v>6.093400000000024E-5</c:v>
                </c:pt>
                <c:pt idx="9563">
                  <c:v>6.0921000000000124E-5</c:v>
                </c:pt>
                <c:pt idx="9564">
                  <c:v>6.0909000000000124E-5</c:v>
                </c:pt>
                <c:pt idx="9565">
                  <c:v>6.0896000000000408E-5</c:v>
                </c:pt>
                <c:pt idx="9566">
                  <c:v>6.0883000000000325E-5</c:v>
                </c:pt>
                <c:pt idx="9567">
                  <c:v>6.0870000000000208E-5</c:v>
                </c:pt>
                <c:pt idx="9568">
                  <c:v>6.0858000000000229E-5</c:v>
                </c:pt>
                <c:pt idx="9569">
                  <c:v>6.0845000000000133E-5</c:v>
                </c:pt>
                <c:pt idx="9570">
                  <c:v>6.0832000000000335E-5</c:v>
                </c:pt>
                <c:pt idx="9571">
                  <c:v>6.0820000000000221E-5</c:v>
                </c:pt>
                <c:pt idx="9572">
                  <c:v>6.0807000000000294E-5</c:v>
                </c:pt>
                <c:pt idx="9573">
                  <c:v>6.0794000000000353E-5</c:v>
                </c:pt>
                <c:pt idx="9574">
                  <c:v>6.0782000000000381E-5</c:v>
                </c:pt>
                <c:pt idx="9575">
                  <c:v>6.0769000000000312E-5</c:v>
                </c:pt>
                <c:pt idx="9576">
                  <c:v>6.0756000000000378E-5</c:v>
                </c:pt>
                <c:pt idx="9577">
                  <c:v>6.0744000000000237E-5</c:v>
                </c:pt>
                <c:pt idx="9578">
                  <c:v>6.0731000000000324E-5</c:v>
                </c:pt>
                <c:pt idx="9579">
                  <c:v>6.0718000000000343E-5</c:v>
                </c:pt>
                <c:pt idx="9580">
                  <c:v>6.0706000000000343E-5</c:v>
                </c:pt>
                <c:pt idx="9581">
                  <c:v>6.0693000000000295E-5</c:v>
                </c:pt>
                <c:pt idx="9582">
                  <c:v>6.0680000000000171E-5</c:v>
                </c:pt>
                <c:pt idx="9583">
                  <c:v>6.0668000000000213E-5</c:v>
                </c:pt>
                <c:pt idx="9584">
                  <c:v>6.0655000000000123E-5</c:v>
                </c:pt>
                <c:pt idx="9585">
                  <c:v>6.0641999999999993E-5</c:v>
                </c:pt>
                <c:pt idx="9586">
                  <c:v>6.0629999999999994E-5</c:v>
                </c:pt>
                <c:pt idx="9587">
                  <c:v>6.0617000000000284E-5</c:v>
                </c:pt>
                <c:pt idx="9588">
                  <c:v>6.0604000000000181E-5</c:v>
                </c:pt>
                <c:pt idx="9589">
                  <c:v>6.0592000000000371E-5</c:v>
                </c:pt>
                <c:pt idx="9590">
                  <c:v>6.0579000000000024E-5</c:v>
                </c:pt>
                <c:pt idx="9591">
                  <c:v>6.0567000000000303E-5</c:v>
                </c:pt>
                <c:pt idx="9592">
                  <c:v>6.0554000000000193E-5</c:v>
                </c:pt>
                <c:pt idx="9593">
                  <c:v>6.0541000000000104E-5</c:v>
                </c:pt>
                <c:pt idx="9594">
                  <c:v>6.0529000000000104E-5</c:v>
                </c:pt>
                <c:pt idx="9595">
                  <c:v>6.0516000000000354E-5</c:v>
                </c:pt>
                <c:pt idx="9596">
                  <c:v>6.0504000000000199E-5</c:v>
                </c:pt>
                <c:pt idx="9597">
                  <c:v>6.0491000000000251E-5</c:v>
                </c:pt>
                <c:pt idx="9598">
                  <c:v>6.0478000000000175E-5</c:v>
                </c:pt>
                <c:pt idx="9599">
                  <c:v>6.0466000000000332E-5</c:v>
                </c:pt>
                <c:pt idx="9600">
                  <c:v>6.045300000000031E-5</c:v>
                </c:pt>
                <c:pt idx="9601">
                  <c:v>6.0441000000000155E-5</c:v>
                </c:pt>
                <c:pt idx="9602">
                  <c:v>6.0428000000000208E-5</c:v>
                </c:pt>
                <c:pt idx="9603">
                  <c:v>6.0416000000000399E-5</c:v>
                </c:pt>
                <c:pt idx="9604">
                  <c:v>6.0403000000000302E-5</c:v>
                </c:pt>
                <c:pt idx="9605">
                  <c:v>6.0390000000000335E-5</c:v>
                </c:pt>
                <c:pt idx="9606">
                  <c:v>6.0378000000000221E-5</c:v>
                </c:pt>
                <c:pt idx="9607">
                  <c:v>6.0365000000000294E-5</c:v>
                </c:pt>
                <c:pt idx="9608">
                  <c:v>6.0353000000000301E-5</c:v>
                </c:pt>
                <c:pt idx="9609">
                  <c:v>6.0340000000000198E-5</c:v>
                </c:pt>
                <c:pt idx="9610">
                  <c:v>6.0328000000000226E-5</c:v>
                </c:pt>
                <c:pt idx="9611">
                  <c:v>6.0315000000000306E-5</c:v>
                </c:pt>
                <c:pt idx="9612">
                  <c:v>6.0303000000000334E-5</c:v>
                </c:pt>
                <c:pt idx="9613">
                  <c:v>6.0290000000000258E-5</c:v>
                </c:pt>
                <c:pt idx="9614">
                  <c:v>6.0278000000000103E-5</c:v>
                </c:pt>
                <c:pt idx="9615">
                  <c:v>6.0265000000000183E-5</c:v>
                </c:pt>
                <c:pt idx="9616">
                  <c:v>6.0252000000000249E-5</c:v>
                </c:pt>
                <c:pt idx="9617">
                  <c:v>6.0240000000000033E-5</c:v>
                </c:pt>
                <c:pt idx="9618">
                  <c:v>6.0227000000000133E-5</c:v>
                </c:pt>
                <c:pt idx="9619">
                  <c:v>6.0215000000000134E-5</c:v>
                </c:pt>
                <c:pt idx="9620">
                  <c:v>6.0202000000000241E-5</c:v>
                </c:pt>
                <c:pt idx="9621">
                  <c:v>6.0190000000000296E-5</c:v>
                </c:pt>
                <c:pt idx="9622">
                  <c:v>6.0177000000000166E-5</c:v>
                </c:pt>
                <c:pt idx="9623">
                  <c:v>6.0165000000000201E-5</c:v>
                </c:pt>
                <c:pt idx="9624">
                  <c:v>6.0152000000000274E-5</c:v>
                </c:pt>
                <c:pt idx="9625">
                  <c:v>6.0140000000000132E-5</c:v>
                </c:pt>
                <c:pt idx="9626">
                  <c:v>6.0128000000000133E-5</c:v>
                </c:pt>
                <c:pt idx="9627">
                  <c:v>6.0115000000000227E-5</c:v>
                </c:pt>
                <c:pt idx="9628">
                  <c:v>6.0103000000000241E-5</c:v>
                </c:pt>
                <c:pt idx="9629">
                  <c:v>6.0090000000000307E-5</c:v>
                </c:pt>
                <c:pt idx="9630">
                  <c:v>6.0078000000000166E-5</c:v>
                </c:pt>
                <c:pt idx="9631">
                  <c:v>6.0065000000000232E-5</c:v>
                </c:pt>
                <c:pt idx="9632">
                  <c:v>6.0053000000000274E-5</c:v>
                </c:pt>
                <c:pt idx="9633">
                  <c:v>6.0040000000000184E-5</c:v>
                </c:pt>
                <c:pt idx="9634">
                  <c:v>6.0028000000000198E-5</c:v>
                </c:pt>
                <c:pt idx="9635">
                  <c:v>6.0015000000000251E-5</c:v>
                </c:pt>
                <c:pt idx="9636">
                  <c:v>6.0003000000000279E-5</c:v>
                </c:pt>
                <c:pt idx="9637">
                  <c:v>5.9991000000000307E-5</c:v>
                </c:pt>
                <c:pt idx="9638">
                  <c:v>5.997800000000019E-5</c:v>
                </c:pt>
                <c:pt idx="9639">
                  <c:v>5.9966000000000381E-5</c:v>
                </c:pt>
                <c:pt idx="9640">
                  <c:v>5.9953000000000319E-5</c:v>
                </c:pt>
                <c:pt idx="9641">
                  <c:v>5.9941000000000157E-5</c:v>
                </c:pt>
                <c:pt idx="9642">
                  <c:v>5.9928000000000243E-5</c:v>
                </c:pt>
                <c:pt idx="9643">
                  <c:v>5.9916000000000434E-5</c:v>
                </c:pt>
                <c:pt idx="9644">
                  <c:v>5.9904000000000279E-5</c:v>
                </c:pt>
                <c:pt idx="9645">
                  <c:v>5.9891000000000352E-5</c:v>
                </c:pt>
                <c:pt idx="9646">
                  <c:v>5.987900000000019E-5</c:v>
                </c:pt>
                <c:pt idx="9647">
                  <c:v>5.9866000000000426E-5</c:v>
                </c:pt>
                <c:pt idx="9648">
                  <c:v>5.9854000000000298E-5</c:v>
                </c:pt>
                <c:pt idx="9649">
                  <c:v>5.9842000000000333E-5</c:v>
                </c:pt>
                <c:pt idx="9650">
                  <c:v>5.9829000000000209E-5</c:v>
                </c:pt>
                <c:pt idx="9651">
                  <c:v>5.9817000000000407E-5</c:v>
                </c:pt>
                <c:pt idx="9652">
                  <c:v>5.980400000000031E-5</c:v>
                </c:pt>
                <c:pt idx="9653">
                  <c:v>5.9792000000000447E-5</c:v>
                </c:pt>
                <c:pt idx="9654">
                  <c:v>5.9780000000000332E-5</c:v>
                </c:pt>
                <c:pt idx="9655">
                  <c:v>5.9767000000000399E-5</c:v>
                </c:pt>
                <c:pt idx="9656">
                  <c:v>5.9755000000000298E-5</c:v>
                </c:pt>
                <c:pt idx="9657">
                  <c:v>5.9743000000000326E-5</c:v>
                </c:pt>
                <c:pt idx="9658">
                  <c:v>5.9730000000000378E-5</c:v>
                </c:pt>
                <c:pt idx="9659">
                  <c:v>5.9718000000000406E-5</c:v>
                </c:pt>
                <c:pt idx="9660">
                  <c:v>5.9706000000000434E-5</c:v>
                </c:pt>
                <c:pt idx="9661">
                  <c:v>5.9693000000000338E-5</c:v>
                </c:pt>
                <c:pt idx="9662">
                  <c:v>5.9681000000000203E-5</c:v>
                </c:pt>
                <c:pt idx="9663">
                  <c:v>5.9669000000000204E-5</c:v>
                </c:pt>
                <c:pt idx="9664">
                  <c:v>5.9656000000000298E-5</c:v>
                </c:pt>
                <c:pt idx="9665">
                  <c:v>5.9644000000000156E-5</c:v>
                </c:pt>
                <c:pt idx="9666">
                  <c:v>5.9632000000000353E-5</c:v>
                </c:pt>
                <c:pt idx="9667">
                  <c:v>5.961900000000023E-5</c:v>
                </c:pt>
                <c:pt idx="9668">
                  <c:v>5.9607000000000251E-5</c:v>
                </c:pt>
                <c:pt idx="9669">
                  <c:v>5.9595000000000306E-5</c:v>
                </c:pt>
                <c:pt idx="9670">
                  <c:v>5.9582000000000352E-5</c:v>
                </c:pt>
                <c:pt idx="9671">
                  <c:v>5.9570000000000204E-5</c:v>
                </c:pt>
                <c:pt idx="9672">
                  <c:v>5.9558000000000245E-5</c:v>
                </c:pt>
                <c:pt idx="9673">
                  <c:v>5.9545000000000156E-5</c:v>
                </c:pt>
                <c:pt idx="9674">
                  <c:v>5.9533000000000353E-5</c:v>
                </c:pt>
                <c:pt idx="9675">
                  <c:v>5.9521000000000191E-5</c:v>
                </c:pt>
                <c:pt idx="9676">
                  <c:v>5.9509000000000212E-5</c:v>
                </c:pt>
                <c:pt idx="9677">
                  <c:v>5.9496000000000435E-5</c:v>
                </c:pt>
                <c:pt idx="9678">
                  <c:v>5.9484000000000307E-5</c:v>
                </c:pt>
                <c:pt idx="9679">
                  <c:v>5.9472000000000307E-5</c:v>
                </c:pt>
                <c:pt idx="9680">
                  <c:v>5.9459000000000238E-5</c:v>
                </c:pt>
                <c:pt idx="9681">
                  <c:v>5.9447000000000273E-5</c:v>
                </c:pt>
                <c:pt idx="9682">
                  <c:v>5.9435000000000294E-5</c:v>
                </c:pt>
                <c:pt idx="9683">
                  <c:v>5.9423000000000322E-5</c:v>
                </c:pt>
                <c:pt idx="9684">
                  <c:v>5.9410000000000382E-5</c:v>
                </c:pt>
                <c:pt idx="9685">
                  <c:v>5.9398000000000389E-5</c:v>
                </c:pt>
                <c:pt idx="9686">
                  <c:v>5.9386000000000417E-5</c:v>
                </c:pt>
                <c:pt idx="9687">
                  <c:v>5.9374000000000282E-5</c:v>
                </c:pt>
                <c:pt idx="9688">
                  <c:v>5.9361000000000335E-5</c:v>
                </c:pt>
                <c:pt idx="9689">
                  <c:v>5.9349000000000234E-5</c:v>
                </c:pt>
                <c:pt idx="9690">
                  <c:v>5.9337000000000391E-5</c:v>
                </c:pt>
                <c:pt idx="9691">
                  <c:v>5.9325000000000283E-5</c:v>
                </c:pt>
                <c:pt idx="9692">
                  <c:v>5.9312000000000465E-5</c:v>
                </c:pt>
                <c:pt idx="9693">
                  <c:v>5.9300000000000344E-5</c:v>
                </c:pt>
                <c:pt idx="9694">
                  <c:v>5.9288000000000209E-5</c:v>
                </c:pt>
                <c:pt idx="9695">
                  <c:v>5.927600000000025E-5</c:v>
                </c:pt>
                <c:pt idx="9696">
                  <c:v>5.9264000000000251E-5</c:v>
                </c:pt>
                <c:pt idx="9697">
                  <c:v>5.9251000000000162E-5</c:v>
                </c:pt>
                <c:pt idx="9698">
                  <c:v>5.9239000000000176E-5</c:v>
                </c:pt>
                <c:pt idx="9699">
                  <c:v>5.9227000000000204E-5</c:v>
                </c:pt>
                <c:pt idx="9700">
                  <c:v>5.9215000000000245E-5</c:v>
                </c:pt>
                <c:pt idx="9701">
                  <c:v>5.9203000000000294E-5</c:v>
                </c:pt>
                <c:pt idx="9702">
                  <c:v>5.9190000000000353E-5</c:v>
                </c:pt>
                <c:pt idx="9703">
                  <c:v>5.9178000000000198E-5</c:v>
                </c:pt>
                <c:pt idx="9704">
                  <c:v>5.9166000000000389E-5</c:v>
                </c:pt>
                <c:pt idx="9705">
                  <c:v>5.915400000000024E-5</c:v>
                </c:pt>
                <c:pt idx="9706">
                  <c:v>5.9142000000000275E-5</c:v>
                </c:pt>
                <c:pt idx="9707">
                  <c:v>5.9130000000000296E-5</c:v>
                </c:pt>
                <c:pt idx="9708">
                  <c:v>5.9117000000000335E-5</c:v>
                </c:pt>
                <c:pt idx="9709">
                  <c:v>5.9105000000000235E-5</c:v>
                </c:pt>
                <c:pt idx="9710">
                  <c:v>5.9093000000000391E-5</c:v>
                </c:pt>
                <c:pt idx="9711">
                  <c:v>5.9081000000000263E-5</c:v>
                </c:pt>
                <c:pt idx="9712">
                  <c:v>5.9069000000000291E-5</c:v>
                </c:pt>
                <c:pt idx="9713">
                  <c:v>5.9057000000000319E-5</c:v>
                </c:pt>
                <c:pt idx="9714">
                  <c:v>5.9044000000000209E-5</c:v>
                </c:pt>
                <c:pt idx="9715">
                  <c:v>5.9032000000000407E-5</c:v>
                </c:pt>
                <c:pt idx="9716">
                  <c:v>5.9020000000000279E-5</c:v>
                </c:pt>
                <c:pt idx="9717">
                  <c:v>5.9008000000000279E-5</c:v>
                </c:pt>
                <c:pt idx="9718">
                  <c:v>5.8996000000000307E-5</c:v>
                </c:pt>
                <c:pt idx="9719">
                  <c:v>5.8984000000000179E-5</c:v>
                </c:pt>
                <c:pt idx="9720">
                  <c:v>5.8972000000000194E-5</c:v>
                </c:pt>
                <c:pt idx="9721">
                  <c:v>5.8960000000000222E-5</c:v>
                </c:pt>
                <c:pt idx="9722">
                  <c:v>5.8947000000000132E-5</c:v>
                </c:pt>
                <c:pt idx="9723">
                  <c:v>5.8935000000000133E-5</c:v>
                </c:pt>
                <c:pt idx="9724">
                  <c:v>5.8923000000000174E-5</c:v>
                </c:pt>
                <c:pt idx="9725">
                  <c:v>5.8911000000000202E-5</c:v>
                </c:pt>
                <c:pt idx="9726">
                  <c:v>5.8899000000000244E-5</c:v>
                </c:pt>
                <c:pt idx="9727">
                  <c:v>5.8887000000000244E-5</c:v>
                </c:pt>
                <c:pt idx="9728">
                  <c:v>5.8875000000000123E-5</c:v>
                </c:pt>
                <c:pt idx="9729">
                  <c:v>5.8863000000000307E-5</c:v>
                </c:pt>
                <c:pt idx="9730">
                  <c:v>5.8851000000000165E-5</c:v>
                </c:pt>
                <c:pt idx="9731">
                  <c:v>5.8839000000000193E-5</c:v>
                </c:pt>
                <c:pt idx="9732">
                  <c:v>5.8827000000000201E-5</c:v>
                </c:pt>
                <c:pt idx="9733">
                  <c:v>5.8814000000000294E-5</c:v>
                </c:pt>
                <c:pt idx="9734">
                  <c:v>5.8802000000000302E-5</c:v>
                </c:pt>
                <c:pt idx="9735">
                  <c:v>5.8790000000000316E-5</c:v>
                </c:pt>
                <c:pt idx="9736">
                  <c:v>5.8778000000000188E-5</c:v>
                </c:pt>
                <c:pt idx="9737">
                  <c:v>5.8766000000000345E-5</c:v>
                </c:pt>
                <c:pt idx="9738">
                  <c:v>5.8754000000000244E-5</c:v>
                </c:pt>
                <c:pt idx="9739">
                  <c:v>5.8742000000000245E-5</c:v>
                </c:pt>
                <c:pt idx="9740">
                  <c:v>5.8730000000000273E-5</c:v>
                </c:pt>
                <c:pt idx="9741">
                  <c:v>5.8718000000000301E-5</c:v>
                </c:pt>
                <c:pt idx="9742">
                  <c:v>5.8706000000000329E-5</c:v>
                </c:pt>
                <c:pt idx="9743">
                  <c:v>5.8694000000000194E-5</c:v>
                </c:pt>
                <c:pt idx="9744">
                  <c:v>5.8682000000000229E-5</c:v>
                </c:pt>
                <c:pt idx="9745">
                  <c:v>5.8670000000000033E-5</c:v>
                </c:pt>
                <c:pt idx="9746">
                  <c:v>5.8658000000000034E-5</c:v>
                </c:pt>
                <c:pt idx="9747">
                  <c:v>5.8646000000000034E-5</c:v>
                </c:pt>
                <c:pt idx="9748">
                  <c:v>5.863400000000015E-5</c:v>
                </c:pt>
                <c:pt idx="9749">
                  <c:v>5.8622000000000172E-5</c:v>
                </c:pt>
                <c:pt idx="9750">
                  <c:v>5.8610000000000206E-5</c:v>
                </c:pt>
                <c:pt idx="9751">
                  <c:v>5.8598000000000221E-5</c:v>
                </c:pt>
                <c:pt idx="9752">
                  <c:v>5.8586000000000242E-5</c:v>
                </c:pt>
                <c:pt idx="9753">
                  <c:v>5.8574000000000032E-5</c:v>
                </c:pt>
                <c:pt idx="9754">
                  <c:v>5.8562000000000298E-5</c:v>
                </c:pt>
                <c:pt idx="9755">
                  <c:v>5.8550000000000156E-5</c:v>
                </c:pt>
                <c:pt idx="9756">
                  <c:v>5.8538000000000191E-5</c:v>
                </c:pt>
                <c:pt idx="9757">
                  <c:v>5.8526000000000185E-5</c:v>
                </c:pt>
                <c:pt idx="9758">
                  <c:v>5.8514000000000226E-5</c:v>
                </c:pt>
                <c:pt idx="9759">
                  <c:v>5.8502000000000247E-5</c:v>
                </c:pt>
                <c:pt idx="9760">
                  <c:v>5.8490000000000282E-5</c:v>
                </c:pt>
                <c:pt idx="9761">
                  <c:v>5.8478000000000134E-5</c:v>
                </c:pt>
                <c:pt idx="9762">
                  <c:v>5.8466000000000324E-5</c:v>
                </c:pt>
                <c:pt idx="9763">
                  <c:v>5.8454000000000176E-5</c:v>
                </c:pt>
                <c:pt idx="9764">
                  <c:v>5.844200000000019E-5</c:v>
                </c:pt>
                <c:pt idx="9765">
                  <c:v>5.8430000000000245E-5</c:v>
                </c:pt>
                <c:pt idx="9766">
                  <c:v>5.8418000000000246E-5</c:v>
                </c:pt>
                <c:pt idx="9767">
                  <c:v>5.8406000000000294E-5</c:v>
                </c:pt>
                <c:pt idx="9768">
                  <c:v>5.8394000000000322E-5</c:v>
                </c:pt>
                <c:pt idx="9769">
                  <c:v>5.8382000000000316E-5</c:v>
                </c:pt>
                <c:pt idx="9770">
                  <c:v>5.8370000000000188E-5</c:v>
                </c:pt>
                <c:pt idx="9771">
                  <c:v>5.8358000000000209E-5</c:v>
                </c:pt>
                <c:pt idx="9772">
                  <c:v>5.8347000000000212E-5</c:v>
                </c:pt>
                <c:pt idx="9773">
                  <c:v>5.833500000000024E-5</c:v>
                </c:pt>
                <c:pt idx="9774">
                  <c:v>5.8323000000000268E-5</c:v>
                </c:pt>
                <c:pt idx="9775">
                  <c:v>5.8311000000000269E-5</c:v>
                </c:pt>
                <c:pt idx="9776">
                  <c:v>5.8299000000000114E-5</c:v>
                </c:pt>
                <c:pt idx="9777">
                  <c:v>5.8287000000000155E-5</c:v>
                </c:pt>
                <c:pt idx="9778">
                  <c:v>5.8275000000000014E-5</c:v>
                </c:pt>
                <c:pt idx="9779">
                  <c:v>5.8263000000000191E-5</c:v>
                </c:pt>
                <c:pt idx="9780">
                  <c:v>5.8251000000000022E-5</c:v>
                </c:pt>
                <c:pt idx="9781">
                  <c:v>5.8239000000000023E-5</c:v>
                </c:pt>
                <c:pt idx="9782">
                  <c:v>5.8227000000000024E-5</c:v>
                </c:pt>
                <c:pt idx="9783">
                  <c:v>5.8216000000000284E-5</c:v>
                </c:pt>
                <c:pt idx="9784">
                  <c:v>5.8204000000000034E-5</c:v>
                </c:pt>
                <c:pt idx="9785">
                  <c:v>5.8192000000000306E-5</c:v>
                </c:pt>
                <c:pt idx="9786">
                  <c:v>5.8180000000000165E-5</c:v>
                </c:pt>
                <c:pt idx="9787">
                  <c:v>5.8168000000000199E-5</c:v>
                </c:pt>
                <c:pt idx="9788">
                  <c:v>5.815600000000022E-5</c:v>
                </c:pt>
                <c:pt idx="9789">
                  <c:v>5.8144000000000004E-5</c:v>
                </c:pt>
                <c:pt idx="9790">
                  <c:v>5.813200000000029E-5</c:v>
                </c:pt>
                <c:pt idx="9791">
                  <c:v>5.8121000000000103E-5</c:v>
                </c:pt>
                <c:pt idx="9792">
                  <c:v>5.8109000000000104E-5</c:v>
                </c:pt>
                <c:pt idx="9793">
                  <c:v>5.8097000000000294E-5</c:v>
                </c:pt>
                <c:pt idx="9794">
                  <c:v>5.808500000000016E-5</c:v>
                </c:pt>
                <c:pt idx="9795">
                  <c:v>5.8073000000000188E-5</c:v>
                </c:pt>
                <c:pt idx="9796">
                  <c:v>5.8061000000000195E-5</c:v>
                </c:pt>
                <c:pt idx="9797">
                  <c:v>5.8050000000000198E-5</c:v>
                </c:pt>
                <c:pt idx="9798">
                  <c:v>5.8038000000000212E-5</c:v>
                </c:pt>
                <c:pt idx="9799">
                  <c:v>5.802600000000022E-5</c:v>
                </c:pt>
                <c:pt idx="9800">
                  <c:v>5.8014000000000268E-5</c:v>
                </c:pt>
                <c:pt idx="9801">
                  <c:v>5.8002000000000276E-5</c:v>
                </c:pt>
                <c:pt idx="9802">
                  <c:v>5.7990000000000297E-5</c:v>
                </c:pt>
                <c:pt idx="9803">
                  <c:v>5.7979000000000124E-5</c:v>
                </c:pt>
                <c:pt idx="9804">
                  <c:v>5.7967000000000307E-5</c:v>
                </c:pt>
                <c:pt idx="9805">
                  <c:v>5.7955000000000166E-5</c:v>
                </c:pt>
                <c:pt idx="9806">
                  <c:v>5.7943000000000194E-5</c:v>
                </c:pt>
                <c:pt idx="9807">
                  <c:v>5.7931000000000208E-5</c:v>
                </c:pt>
                <c:pt idx="9808">
                  <c:v>5.7920000000000198E-5</c:v>
                </c:pt>
                <c:pt idx="9809">
                  <c:v>5.7908000000000226E-5</c:v>
                </c:pt>
                <c:pt idx="9810">
                  <c:v>5.7896000000000416E-5</c:v>
                </c:pt>
                <c:pt idx="9811">
                  <c:v>5.7884000000000302E-5</c:v>
                </c:pt>
                <c:pt idx="9812">
                  <c:v>5.7872000000000316E-5</c:v>
                </c:pt>
                <c:pt idx="9813">
                  <c:v>5.7861000000000285E-5</c:v>
                </c:pt>
                <c:pt idx="9814">
                  <c:v>5.7849000000000123E-5</c:v>
                </c:pt>
                <c:pt idx="9815">
                  <c:v>5.7837000000000307E-5</c:v>
                </c:pt>
                <c:pt idx="9816">
                  <c:v>5.7825000000000199E-5</c:v>
                </c:pt>
                <c:pt idx="9817">
                  <c:v>5.7814000000000338E-5</c:v>
                </c:pt>
                <c:pt idx="9818">
                  <c:v>5.7802000000000352E-5</c:v>
                </c:pt>
                <c:pt idx="9819">
                  <c:v>5.779000000000038E-5</c:v>
                </c:pt>
                <c:pt idx="9820">
                  <c:v>5.7778000000000245E-5</c:v>
                </c:pt>
                <c:pt idx="9821">
                  <c:v>5.7766000000000443E-5</c:v>
                </c:pt>
                <c:pt idx="9822">
                  <c:v>5.7755000000000256E-5</c:v>
                </c:pt>
                <c:pt idx="9823">
                  <c:v>5.7743000000000304E-5</c:v>
                </c:pt>
                <c:pt idx="9824">
                  <c:v>5.7731000000000312E-5</c:v>
                </c:pt>
                <c:pt idx="9825">
                  <c:v>5.7720000000000294E-5</c:v>
                </c:pt>
                <c:pt idx="9826">
                  <c:v>5.7708000000000322E-5</c:v>
                </c:pt>
                <c:pt idx="9827">
                  <c:v>5.7696000000000343E-5</c:v>
                </c:pt>
                <c:pt idx="9828">
                  <c:v>5.7684000000000202E-5</c:v>
                </c:pt>
                <c:pt idx="9829">
                  <c:v>5.7673000000000185E-5</c:v>
                </c:pt>
                <c:pt idx="9830">
                  <c:v>5.7661000000000199E-5</c:v>
                </c:pt>
                <c:pt idx="9831">
                  <c:v>5.7649000000000003E-5</c:v>
                </c:pt>
                <c:pt idx="9832">
                  <c:v>5.7637000000000268E-5</c:v>
                </c:pt>
                <c:pt idx="9833">
                  <c:v>5.7626000000000237E-5</c:v>
                </c:pt>
                <c:pt idx="9834">
                  <c:v>5.7614000000000272E-5</c:v>
                </c:pt>
                <c:pt idx="9835">
                  <c:v>5.7602000000000273E-5</c:v>
                </c:pt>
                <c:pt idx="9836">
                  <c:v>5.7591000000000289E-5</c:v>
                </c:pt>
                <c:pt idx="9837">
                  <c:v>5.7579000000000114E-5</c:v>
                </c:pt>
                <c:pt idx="9838">
                  <c:v>5.7567000000000325E-5</c:v>
                </c:pt>
                <c:pt idx="9839">
                  <c:v>5.7556000000000294E-5</c:v>
                </c:pt>
                <c:pt idx="9840">
                  <c:v>5.7544000000000132E-5</c:v>
                </c:pt>
                <c:pt idx="9841">
                  <c:v>5.7532000000000343E-5</c:v>
                </c:pt>
                <c:pt idx="9842">
                  <c:v>5.752100000000017E-5</c:v>
                </c:pt>
                <c:pt idx="9843">
                  <c:v>5.7509000000000191E-5</c:v>
                </c:pt>
                <c:pt idx="9844">
                  <c:v>5.7497000000000354E-5</c:v>
                </c:pt>
                <c:pt idx="9845">
                  <c:v>5.7486000000000344E-5</c:v>
                </c:pt>
                <c:pt idx="9846">
                  <c:v>5.7474000000000202E-5</c:v>
                </c:pt>
                <c:pt idx="9847">
                  <c:v>5.7462000000000379E-5</c:v>
                </c:pt>
                <c:pt idx="9848">
                  <c:v>5.7451000000000213E-5</c:v>
                </c:pt>
                <c:pt idx="9849">
                  <c:v>5.7439000000000241E-5</c:v>
                </c:pt>
                <c:pt idx="9850">
                  <c:v>5.7427000000000269E-5</c:v>
                </c:pt>
                <c:pt idx="9851">
                  <c:v>5.7416000000000407E-5</c:v>
                </c:pt>
                <c:pt idx="9852">
                  <c:v>5.7404000000000272E-5</c:v>
                </c:pt>
                <c:pt idx="9853">
                  <c:v>5.7392000000000436E-5</c:v>
                </c:pt>
                <c:pt idx="9854">
                  <c:v>5.7381000000000296E-5</c:v>
                </c:pt>
                <c:pt idx="9855">
                  <c:v>5.7369000000000324E-5</c:v>
                </c:pt>
                <c:pt idx="9856">
                  <c:v>5.7357000000000352E-5</c:v>
                </c:pt>
                <c:pt idx="9857">
                  <c:v>5.7346000000000294E-5</c:v>
                </c:pt>
                <c:pt idx="9858">
                  <c:v>5.7334000000000322E-5</c:v>
                </c:pt>
                <c:pt idx="9859">
                  <c:v>5.7323000000000325E-5</c:v>
                </c:pt>
                <c:pt idx="9860">
                  <c:v>5.7311000000000353E-5</c:v>
                </c:pt>
                <c:pt idx="9861">
                  <c:v>5.7299000000000191E-5</c:v>
                </c:pt>
                <c:pt idx="9862">
                  <c:v>5.7288000000000181E-5</c:v>
                </c:pt>
                <c:pt idx="9863">
                  <c:v>5.7276000000000202E-5</c:v>
                </c:pt>
                <c:pt idx="9864">
                  <c:v>5.7265000000000184E-5</c:v>
                </c:pt>
                <c:pt idx="9865">
                  <c:v>5.7253000000000212E-5</c:v>
                </c:pt>
                <c:pt idx="9866">
                  <c:v>5.7241000000000023E-5</c:v>
                </c:pt>
                <c:pt idx="9867">
                  <c:v>5.7230000000000203E-5</c:v>
                </c:pt>
                <c:pt idx="9868">
                  <c:v>5.7218000000000244E-5</c:v>
                </c:pt>
                <c:pt idx="9869">
                  <c:v>5.720700000000022E-5</c:v>
                </c:pt>
                <c:pt idx="9870">
                  <c:v>5.7195000000000241E-5</c:v>
                </c:pt>
                <c:pt idx="9871">
                  <c:v>5.7183000000000296E-5</c:v>
                </c:pt>
                <c:pt idx="9872">
                  <c:v>5.7172000000000231E-5</c:v>
                </c:pt>
                <c:pt idx="9873">
                  <c:v>5.7160000000000246E-5</c:v>
                </c:pt>
                <c:pt idx="9874">
                  <c:v>5.7149000000000032E-5</c:v>
                </c:pt>
                <c:pt idx="9875">
                  <c:v>5.7137000000000297E-5</c:v>
                </c:pt>
                <c:pt idx="9876">
                  <c:v>5.7126000000000246E-5</c:v>
                </c:pt>
                <c:pt idx="9877">
                  <c:v>5.7114000000000294E-5</c:v>
                </c:pt>
                <c:pt idx="9878">
                  <c:v>5.7103000000000283E-5</c:v>
                </c:pt>
                <c:pt idx="9879">
                  <c:v>5.7091000000000291E-5</c:v>
                </c:pt>
                <c:pt idx="9880">
                  <c:v>5.7079000000000156E-5</c:v>
                </c:pt>
                <c:pt idx="9881">
                  <c:v>5.7068000000000295E-5</c:v>
                </c:pt>
                <c:pt idx="9882">
                  <c:v>5.7056000000000302E-5</c:v>
                </c:pt>
                <c:pt idx="9883">
                  <c:v>5.7045000000000034E-5</c:v>
                </c:pt>
                <c:pt idx="9884">
                  <c:v>5.7033000000000333E-5</c:v>
                </c:pt>
                <c:pt idx="9885">
                  <c:v>5.7022000000000302E-5</c:v>
                </c:pt>
                <c:pt idx="9886">
                  <c:v>5.7010000000000316E-5</c:v>
                </c:pt>
                <c:pt idx="9887">
                  <c:v>5.699900000000015E-5</c:v>
                </c:pt>
                <c:pt idx="9888">
                  <c:v>5.6987000000000178E-5</c:v>
                </c:pt>
                <c:pt idx="9889">
                  <c:v>5.6976000000000133E-5</c:v>
                </c:pt>
                <c:pt idx="9890">
                  <c:v>5.6964000000000134E-5</c:v>
                </c:pt>
                <c:pt idx="9891">
                  <c:v>5.6953000000000151E-5</c:v>
                </c:pt>
                <c:pt idx="9892">
                  <c:v>5.6941000000000003E-5</c:v>
                </c:pt>
                <c:pt idx="9893">
                  <c:v>5.6930000000000134E-5</c:v>
                </c:pt>
                <c:pt idx="9894">
                  <c:v>5.6918000000000176E-5</c:v>
                </c:pt>
                <c:pt idx="9895">
                  <c:v>5.6907000000000124E-5</c:v>
                </c:pt>
                <c:pt idx="9896">
                  <c:v>5.6895000000000193E-5</c:v>
                </c:pt>
                <c:pt idx="9897">
                  <c:v>5.6884000000000162E-5</c:v>
                </c:pt>
                <c:pt idx="9898">
                  <c:v>5.687200000000019E-5</c:v>
                </c:pt>
                <c:pt idx="9899">
                  <c:v>5.6861000000000179E-5</c:v>
                </c:pt>
                <c:pt idx="9900">
                  <c:v>5.6849000000000004E-5</c:v>
                </c:pt>
                <c:pt idx="9901">
                  <c:v>5.683800000000017E-5</c:v>
                </c:pt>
                <c:pt idx="9902">
                  <c:v>5.6826000000000204E-5</c:v>
                </c:pt>
                <c:pt idx="9903">
                  <c:v>5.681500000000018E-5</c:v>
                </c:pt>
                <c:pt idx="9904">
                  <c:v>5.680400000000017E-5</c:v>
                </c:pt>
                <c:pt idx="9905">
                  <c:v>5.6792000000000353E-5</c:v>
                </c:pt>
                <c:pt idx="9906">
                  <c:v>5.678100000000018E-5</c:v>
                </c:pt>
                <c:pt idx="9907">
                  <c:v>5.6769000000000195E-5</c:v>
                </c:pt>
                <c:pt idx="9908">
                  <c:v>5.6758000000000191E-5</c:v>
                </c:pt>
                <c:pt idx="9909">
                  <c:v>5.6746000000000185E-5</c:v>
                </c:pt>
                <c:pt idx="9910">
                  <c:v>5.6735000000000188E-5</c:v>
                </c:pt>
                <c:pt idx="9911">
                  <c:v>5.6723000000000209E-5</c:v>
                </c:pt>
                <c:pt idx="9912">
                  <c:v>5.6712000000000354E-5</c:v>
                </c:pt>
                <c:pt idx="9913">
                  <c:v>5.6701000000000174E-5</c:v>
                </c:pt>
                <c:pt idx="9914">
                  <c:v>5.6689000000000012E-5</c:v>
                </c:pt>
                <c:pt idx="9915">
                  <c:v>5.6678000000000002E-5</c:v>
                </c:pt>
                <c:pt idx="9916">
                  <c:v>5.6666000000000213E-5</c:v>
                </c:pt>
                <c:pt idx="9917">
                  <c:v>5.6655000000000012E-5</c:v>
                </c:pt>
                <c:pt idx="9918">
                  <c:v>5.6643000000000013E-5</c:v>
                </c:pt>
                <c:pt idx="9919">
                  <c:v>5.6632000000000199E-5</c:v>
                </c:pt>
                <c:pt idx="9920">
                  <c:v>5.6621000000000012E-5</c:v>
                </c:pt>
                <c:pt idx="9921">
                  <c:v>5.6609000000000013E-5</c:v>
                </c:pt>
                <c:pt idx="9922">
                  <c:v>5.6598000000000179E-5</c:v>
                </c:pt>
                <c:pt idx="9923">
                  <c:v>5.658600000000022E-5</c:v>
                </c:pt>
                <c:pt idx="9924">
                  <c:v>5.6575000000000013E-5</c:v>
                </c:pt>
                <c:pt idx="9925">
                  <c:v>5.6564000000000165E-5</c:v>
                </c:pt>
                <c:pt idx="9926">
                  <c:v>5.655200000000018E-5</c:v>
                </c:pt>
                <c:pt idx="9927">
                  <c:v>5.6541000000000013E-5</c:v>
                </c:pt>
                <c:pt idx="9928">
                  <c:v>5.6530000000000138E-5</c:v>
                </c:pt>
                <c:pt idx="9929">
                  <c:v>5.651800000000018E-5</c:v>
                </c:pt>
                <c:pt idx="9930">
                  <c:v>5.6507000000000155E-5</c:v>
                </c:pt>
                <c:pt idx="9931">
                  <c:v>5.6495000000000183E-5</c:v>
                </c:pt>
                <c:pt idx="9932">
                  <c:v>5.6484000000000166E-5</c:v>
                </c:pt>
                <c:pt idx="9933">
                  <c:v>5.6473000000000155E-5</c:v>
                </c:pt>
                <c:pt idx="9934">
                  <c:v>5.6461000000000183E-5</c:v>
                </c:pt>
                <c:pt idx="9935">
                  <c:v>5.6450000000000146E-5</c:v>
                </c:pt>
                <c:pt idx="9936">
                  <c:v>5.6439000000000142E-5</c:v>
                </c:pt>
                <c:pt idx="9937">
                  <c:v>5.642700000000017E-5</c:v>
                </c:pt>
                <c:pt idx="9938">
                  <c:v>5.6416000000000322E-5</c:v>
                </c:pt>
                <c:pt idx="9939">
                  <c:v>5.6405000000000033E-5</c:v>
                </c:pt>
                <c:pt idx="9940">
                  <c:v>5.6393000000000319E-5</c:v>
                </c:pt>
                <c:pt idx="9941">
                  <c:v>5.6382000000000295E-5</c:v>
                </c:pt>
                <c:pt idx="9942">
                  <c:v>5.6371000000000033E-5</c:v>
                </c:pt>
                <c:pt idx="9943">
                  <c:v>5.6359000000000034E-5</c:v>
                </c:pt>
                <c:pt idx="9944">
                  <c:v>5.6348000000000132E-5</c:v>
                </c:pt>
                <c:pt idx="9945">
                  <c:v>5.6337000000000257E-5</c:v>
                </c:pt>
                <c:pt idx="9946">
                  <c:v>5.6325000000000034E-5</c:v>
                </c:pt>
                <c:pt idx="9947">
                  <c:v>5.6314000000000274E-5</c:v>
                </c:pt>
                <c:pt idx="9948">
                  <c:v>5.630300000000023E-5</c:v>
                </c:pt>
                <c:pt idx="9949">
                  <c:v>5.6291000000000034E-5</c:v>
                </c:pt>
                <c:pt idx="9950">
                  <c:v>5.6279999999999996E-5</c:v>
                </c:pt>
                <c:pt idx="9951">
                  <c:v>5.6269000000000013E-5</c:v>
                </c:pt>
                <c:pt idx="9952">
                  <c:v>5.6258000000000023E-5</c:v>
                </c:pt>
                <c:pt idx="9953">
                  <c:v>5.6245999999999996E-5</c:v>
                </c:pt>
                <c:pt idx="9954">
                  <c:v>5.6235000000000013E-5</c:v>
                </c:pt>
                <c:pt idx="9955">
                  <c:v>5.6224000000000002E-5</c:v>
                </c:pt>
                <c:pt idx="9956">
                  <c:v>5.621200000000024E-5</c:v>
                </c:pt>
                <c:pt idx="9957">
                  <c:v>5.6201000000000013E-5</c:v>
                </c:pt>
                <c:pt idx="9958">
                  <c:v>5.6190000000000199E-5</c:v>
                </c:pt>
                <c:pt idx="9959">
                  <c:v>5.6179000000000012E-5</c:v>
                </c:pt>
                <c:pt idx="9960">
                  <c:v>5.6167000000000189E-5</c:v>
                </c:pt>
                <c:pt idx="9961">
                  <c:v>5.6156000000000165E-5</c:v>
                </c:pt>
                <c:pt idx="9962">
                  <c:v>5.6145000000000012E-5</c:v>
                </c:pt>
                <c:pt idx="9963">
                  <c:v>5.6134000000000124E-5</c:v>
                </c:pt>
                <c:pt idx="9964">
                  <c:v>5.6122000000000124E-5</c:v>
                </c:pt>
                <c:pt idx="9965">
                  <c:v>5.6111000000000134E-5</c:v>
                </c:pt>
                <c:pt idx="9966">
                  <c:v>5.6100000000000124E-5</c:v>
                </c:pt>
                <c:pt idx="9967">
                  <c:v>5.6089000000000113E-5</c:v>
                </c:pt>
                <c:pt idx="9968">
                  <c:v>5.6077000000000114E-5</c:v>
                </c:pt>
                <c:pt idx="9969">
                  <c:v>5.6066000000000273E-5</c:v>
                </c:pt>
                <c:pt idx="9970">
                  <c:v>5.6055000000000032E-5</c:v>
                </c:pt>
                <c:pt idx="9971">
                  <c:v>5.6044000000000014E-5</c:v>
                </c:pt>
                <c:pt idx="9972">
                  <c:v>5.6032000000000273E-5</c:v>
                </c:pt>
                <c:pt idx="9973">
                  <c:v>5.6021000000000032E-5</c:v>
                </c:pt>
                <c:pt idx="9974">
                  <c:v>5.6010000000000218E-5</c:v>
                </c:pt>
                <c:pt idx="9975">
                  <c:v>5.59990000000002E-5</c:v>
                </c:pt>
                <c:pt idx="9976">
                  <c:v>5.5988000000000176E-5</c:v>
                </c:pt>
                <c:pt idx="9977">
                  <c:v>5.597600000000019E-5</c:v>
                </c:pt>
                <c:pt idx="9978">
                  <c:v>5.5965000000000193E-5</c:v>
                </c:pt>
                <c:pt idx="9979">
                  <c:v>5.5954000000000169E-5</c:v>
                </c:pt>
                <c:pt idx="9980">
                  <c:v>5.5943000000000145E-5</c:v>
                </c:pt>
                <c:pt idx="9981">
                  <c:v>5.5932000000000297E-5</c:v>
                </c:pt>
                <c:pt idx="9982">
                  <c:v>5.5920000000000169E-5</c:v>
                </c:pt>
                <c:pt idx="9983">
                  <c:v>5.5909000000000145E-5</c:v>
                </c:pt>
                <c:pt idx="9984">
                  <c:v>5.5898000000000297E-5</c:v>
                </c:pt>
                <c:pt idx="9985">
                  <c:v>5.5887000000000273E-5</c:v>
                </c:pt>
                <c:pt idx="9986">
                  <c:v>5.5876000000000235E-5</c:v>
                </c:pt>
                <c:pt idx="9987">
                  <c:v>5.5864000000000304E-5</c:v>
                </c:pt>
                <c:pt idx="9988">
                  <c:v>5.5853000000000246E-5</c:v>
                </c:pt>
                <c:pt idx="9989">
                  <c:v>5.5842000000000235E-5</c:v>
                </c:pt>
                <c:pt idx="9990">
                  <c:v>5.5831000000000205E-5</c:v>
                </c:pt>
                <c:pt idx="9991">
                  <c:v>5.5820000000000201E-5</c:v>
                </c:pt>
                <c:pt idx="9992">
                  <c:v>5.5809000000000183E-5</c:v>
                </c:pt>
                <c:pt idx="9993">
                  <c:v>5.5797000000000354E-5</c:v>
                </c:pt>
                <c:pt idx="9994">
                  <c:v>5.5786000000000343E-5</c:v>
                </c:pt>
                <c:pt idx="9995">
                  <c:v>5.5775000000000183E-5</c:v>
                </c:pt>
                <c:pt idx="9996">
                  <c:v>5.5764000000000322E-5</c:v>
                </c:pt>
                <c:pt idx="9997">
                  <c:v>5.5753000000000298E-5</c:v>
                </c:pt>
                <c:pt idx="9998">
                  <c:v>5.5742000000000274E-5</c:v>
                </c:pt>
                <c:pt idx="9999">
                  <c:v>5.5731000000000256E-5</c:v>
                </c:pt>
                <c:pt idx="10000">
                  <c:v>5.5719000000000284E-5</c:v>
                </c:pt>
                <c:pt idx="10001">
                  <c:v>5.5708000000000274E-5</c:v>
                </c:pt>
                <c:pt idx="10002">
                  <c:v>5.569700000000025E-5</c:v>
                </c:pt>
                <c:pt idx="10003">
                  <c:v>5.5686000000000205E-5</c:v>
                </c:pt>
                <c:pt idx="10004">
                  <c:v>5.5675000000000012E-5</c:v>
                </c:pt>
                <c:pt idx="10005">
                  <c:v>5.5664000000000191E-5</c:v>
                </c:pt>
                <c:pt idx="10006">
                  <c:v>5.565300000000018E-5</c:v>
                </c:pt>
                <c:pt idx="10007">
                  <c:v>5.5642000000000156E-5</c:v>
                </c:pt>
                <c:pt idx="10008">
                  <c:v>5.5631000000000132E-5</c:v>
                </c:pt>
                <c:pt idx="10009">
                  <c:v>5.5619000000000133E-5</c:v>
                </c:pt>
                <c:pt idx="10010">
                  <c:v>5.5608000000000034E-5</c:v>
                </c:pt>
                <c:pt idx="10011">
                  <c:v>5.5597000000000295E-5</c:v>
                </c:pt>
                <c:pt idx="10012">
                  <c:v>5.5586000000000257E-5</c:v>
                </c:pt>
                <c:pt idx="10013">
                  <c:v>5.5575000000000023E-5</c:v>
                </c:pt>
                <c:pt idx="10014">
                  <c:v>5.5564000000000209E-5</c:v>
                </c:pt>
                <c:pt idx="10015">
                  <c:v>5.5553000000000198E-5</c:v>
                </c:pt>
                <c:pt idx="10016">
                  <c:v>5.5542000000000201E-5</c:v>
                </c:pt>
                <c:pt idx="10017">
                  <c:v>5.5531000000000184E-5</c:v>
                </c:pt>
                <c:pt idx="10018">
                  <c:v>5.5520000000000133E-5</c:v>
                </c:pt>
                <c:pt idx="10019">
                  <c:v>5.5509000000000034E-5</c:v>
                </c:pt>
                <c:pt idx="10020">
                  <c:v>5.5498000000000294E-5</c:v>
                </c:pt>
                <c:pt idx="10021">
                  <c:v>5.5486000000000302E-5</c:v>
                </c:pt>
                <c:pt idx="10022">
                  <c:v>5.5475000000000034E-5</c:v>
                </c:pt>
                <c:pt idx="10023">
                  <c:v>5.5464000000000294E-5</c:v>
                </c:pt>
                <c:pt idx="10024">
                  <c:v>5.545300000000025E-5</c:v>
                </c:pt>
                <c:pt idx="10025">
                  <c:v>5.5442000000000226E-5</c:v>
                </c:pt>
                <c:pt idx="10026">
                  <c:v>5.5431000000000208E-5</c:v>
                </c:pt>
                <c:pt idx="10027">
                  <c:v>5.5420000000000191E-5</c:v>
                </c:pt>
                <c:pt idx="10028">
                  <c:v>5.540900000000018E-5</c:v>
                </c:pt>
                <c:pt idx="10029">
                  <c:v>5.5398000000000319E-5</c:v>
                </c:pt>
                <c:pt idx="10030">
                  <c:v>5.5387000000000322E-5</c:v>
                </c:pt>
                <c:pt idx="10031">
                  <c:v>5.5376000000000264E-5</c:v>
                </c:pt>
                <c:pt idx="10032">
                  <c:v>5.5365000000000274E-5</c:v>
                </c:pt>
                <c:pt idx="10033">
                  <c:v>5.535400000000025E-5</c:v>
                </c:pt>
                <c:pt idx="10034">
                  <c:v>5.5343000000000226E-5</c:v>
                </c:pt>
                <c:pt idx="10035">
                  <c:v>5.5332000000000371E-5</c:v>
                </c:pt>
                <c:pt idx="10036">
                  <c:v>5.5321000000000191E-5</c:v>
                </c:pt>
                <c:pt idx="10037">
                  <c:v>5.5310000000000316E-5</c:v>
                </c:pt>
                <c:pt idx="10038">
                  <c:v>5.5299000000000156E-5</c:v>
                </c:pt>
                <c:pt idx="10039">
                  <c:v>5.5288000000000132E-5</c:v>
                </c:pt>
                <c:pt idx="10040">
                  <c:v>5.5277000000000033E-5</c:v>
                </c:pt>
                <c:pt idx="10041">
                  <c:v>5.5266000000000274E-5</c:v>
                </c:pt>
                <c:pt idx="10042">
                  <c:v>5.5255000000000033E-5</c:v>
                </c:pt>
                <c:pt idx="10043">
                  <c:v>5.5244000000000022E-5</c:v>
                </c:pt>
                <c:pt idx="10044">
                  <c:v>5.5233000000000221E-5</c:v>
                </c:pt>
                <c:pt idx="10045">
                  <c:v>5.5222000000000184E-5</c:v>
                </c:pt>
                <c:pt idx="10046">
                  <c:v>5.521100000000016E-5</c:v>
                </c:pt>
                <c:pt idx="10047">
                  <c:v>5.5200000000000156E-5</c:v>
                </c:pt>
                <c:pt idx="10048">
                  <c:v>5.5189000000000132E-5</c:v>
                </c:pt>
                <c:pt idx="10049">
                  <c:v>5.5178000000000033E-5</c:v>
                </c:pt>
                <c:pt idx="10050">
                  <c:v>5.5167000000000273E-5</c:v>
                </c:pt>
                <c:pt idx="10051">
                  <c:v>5.5156000000000249E-5</c:v>
                </c:pt>
                <c:pt idx="10052">
                  <c:v>5.5145000000000022E-5</c:v>
                </c:pt>
                <c:pt idx="10053">
                  <c:v>5.5134000000000201E-5</c:v>
                </c:pt>
                <c:pt idx="10054">
                  <c:v>5.512300000000017E-5</c:v>
                </c:pt>
                <c:pt idx="10055">
                  <c:v>5.5112000000000302E-5</c:v>
                </c:pt>
                <c:pt idx="10056">
                  <c:v>5.5101000000000142E-5</c:v>
                </c:pt>
                <c:pt idx="10057">
                  <c:v>5.5090000000000274E-5</c:v>
                </c:pt>
                <c:pt idx="10058">
                  <c:v>5.5080000000000218E-5</c:v>
                </c:pt>
                <c:pt idx="10059">
                  <c:v>5.5069000000000201E-5</c:v>
                </c:pt>
                <c:pt idx="10060">
                  <c:v>5.505800000000019E-5</c:v>
                </c:pt>
                <c:pt idx="10061">
                  <c:v>5.5047000000000166E-5</c:v>
                </c:pt>
                <c:pt idx="10062">
                  <c:v>5.5036000000000325E-5</c:v>
                </c:pt>
                <c:pt idx="10063">
                  <c:v>5.5025000000000131E-5</c:v>
                </c:pt>
                <c:pt idx="10064">
                  <c:v>5.501400000000029E-5</c:v>
                </c:pt>
                <c:pt idx="10065">
                  <c:v>5.5003000000000273E-5</c:v>
                </c:pt>
                <c:pt idx="10066">
                  <c:v>5.4992000000000391E-5</c:v>
                </c:pt>
                <c:pt idx="10067">
                  <c:v>5.4981000000000218E-5</c:v>
                </c:pt>
                <c:pt idx="10068">
                  <c:v>5.49700000000002E-5</c:v>
                </c:pt>
                <c:pt idx="10069">
                  <c:v>5.4959000000000176E-5</c:v>
                </c:pt>
                <c:pt idx="10070">
                  <c:v>5.4948000000000145E-5</c:v>
                </c:pt>
                <c:pt idx="10071">
                  <c:v>5.4938000000000273E-5</c:v>
                </c:pt>
                <c:pt idx="10072">
                  <c:v>5.4927000000000262E-5</c:v>
                </c:pt>
                <c:pt idx="10073">
                  <c:v>5.491600000000038E-5</c:v>
                </c:pt>
                <c:pt idx="10074">
                  <c:v>5.4905000000000221E-5</c:v>
                </c:pt>
                <c:pt idx="10075">
                  <c:v>5.4894000000000352E-5</c:v>
                </c:pt>
                <c:pt idx="10076">
                  <c:v>5.4883000000000335E-5</c:v>
                </c:pt>
                <c:pt idx="10077">
                  <c:v>5.4872000000000324E-5</c:v>
                </c:pt>
                <c:pt idx="10078">
                  <c:v>5.48610000000003E-5</c:v>
                </c:pt>
                <c:pt idx="10079">
                  <c:v>5.4851000000000244E-5</c:v>
                </c:pt>
                <c:pt idx="10080">
                  <c:v>5.484000000000022E-5</c:v>
                </c:pt>
                <c:pt idx="10081">
                  <c:v>5.4829000000000189E-5</c:v>
                </c:pt>
                <c:pt idx="10082">
                  <c:v>5.4818000000000335E-5</c:v>
                </c:pt>
                <c:pt idx="10083">
                  <c:v>5.4807000000000338E-5</c:v>
                </c:pt>
                <c:pt idx="10084">
                  <c:v>5.4796000000000436E-5</c:v>
                </c:pt>
                <c:pt idx="10085">
                  <c:v>5.4785000000000296E-5</c:v>
                </c:pt>
                <c:pt idx="10086">
                  <c:v>5.477500000000024E-5</c:v>
                </c:pt>
                <c:pt idx="10087">
                  <c:v>5.4764000000000379E-5</c:v>
                </c:pt>
                <c:pt idx="10088">
                  <c:v>5.4753000000000334E-5</c:v>
                </c:pt>
                <c:pt idx="10089">
                  <c:v>5.4742000000000324E-5</c:v>
                </c:pt>
                <c:pt idx="10090">
                  <c:v>5.4731000000000307E-5</c:v>
                </c:pt>
                <c:pt idx="10091">
                  <c:v>5.4720000000000323E-5</c:v>
                </c:pt>
                <c:pt idx="10092">
                  <c:v>5.4709000000000252E-5</c:v>
                </c:pt>
                <c:pt idx="10093">
                  <c:v>5.4699000000000209E-5</c:v>
                </c:pt>
                <c:pt idx="10094">
                  <c:v>5.4688000000000212E-5</c:v>
                </c:pt>
                <c:pt idx="10095">
                  <c:v>5.4677000000000134E-5</c:v>
                </c:pt>
                <c:pt idx="10096">
                  <c:v>5.4666000000000333E-5</c:v>
                </c:pt>
                <c:pt idx="10097">
                  <c:v>5.4655000000000133E-5</c:v>
                </c:pt>
                <c:pt idx="10098">
                  <c:v>5.4645000000000023E-5</c:v>
                </c:pt>
                <c:pt idx="10099">
                  <c:v>5.4634000000000229E-5</c:v>
                </c:pt>
                <c:pt idx="10100">
                  <c:v>5.4623000000000212E-5</c:v>
                </c:pt>
                <c:pt idx="10101">
                  <c:v>5.4612000000000317E-5</c:v>
                </c:pt>
                <c:pt idx="10102">
                  <c:v>5.4601000000000184E-5</c:v>
                </c:pt>
                <c:pt idx="10103">
                  <c:v>5.4591000000000257E-5</c:v>
                </c:pt>
                <c:pt idx="10104">
                  <c:v>5.4580000000000247E-5</c:v>
                </c:pt>
                <c:pt idx="10105">
                  <c:v>5.4569000000000229E-5</c:v>
                </c:pt>
                <c:pt idx="10106">
                  <c:v>5.4558000000000198E-5</c:v>
                </c:pt>
                <c:pt idx="10107">
                  <c:v>5.4547000000000195E-5</c:v>
                </c:pt>
                <c:pt idx="10108">
                  <c:v>5.4537000000000295E-5</c:v>
                </c:pt>
                <c:pt idx="10109">
                  <c:v>5.4526000000000291E-5</c:v>
                </c:pt>
                <c:pt idx="10110">
                  <c:v>5.4515000000000273E-5</c:v>
                </c:pt>
                <c:pt idx="10111">
                  <c:v>5.4504000000000276E-5</c:v>
                </c:pt>
                <c:pt idx="10112">
                  <c:v>5.4494000000000336E-5</c:v>
                </c:pt>
                <c:pt idx="10113">
                  <c:v>5.4483000000000352E-5</c:v>
                </c:pt>
                <c:pt idx="10114">
                  <c:v>5.4472000000000301E-5</c:v>
                </c:pt>
                <c:pt idx="10115">
                  <c:v>5.4461000000000297E-5</c:v>
                </c:pt>
                <c:pt idx="10116">
                  <c:v>5.4451000000000235E-5</c:v>
                </c:pt>
                <c:pt idx="10117">
                  <c:v>5.444000000000019E-5</c:v>
                </c:pt>
                <c:pt idx="10118">
                  <c:v>5.4429000000000193E-5</c:v>
                </c:pt>
                <c:pt idx="10119">
                  <c:v>5.4418000000000352E-5</c:v>
                </c:pt>
                <c:pt idx="10120">
                  <c:v>5.4408000000000296E-5</c:v>
                </c:pt>
                <c:pt idx="10121">
                  <c:v>5.4397000000000435E-5</c:v>
                </c:pt>
                <c:pt idx="10122">
                  <c:v>5.438600000000039E-5</c:v>
                </c:pt>
                <c:pt idx="10123">
                  <c:v>5.4375000000000217E-5</c:v>
                </c:pt>
                <c:pt idx="10124">
                  <c:v>5.4365000000000324E-5</c:v>
                </c:pt>
                <c:pt idx="10125">
                  <c:v>5.4354000000000307E-5</c:v>
                </c:pt>
                <c:pt idx="10126">
                  <c:v>5.4343000000000283E-5</c:v>
                </c:pt>
                <c:pt idx="10127">
                  <c:v>5.4332000000000435E-5</c:v>
                </c:pt>
                <c:pt idx="10128">
                  <c:v>5.4322000000000345E-5</c:v>
                </c:pt>
                <c:pt idx="10129">
                  <c:v>5.4311000000000334E-5</c:v>
                </c:pt>
                <c:pt idx="10130">
                  <c:v>5.4300000000000344E-5</c:v>
                </c:pt>
                <c:pt idx="10131">
                  <c:v>5.4290000000000248E-5</c:v>
                </c:pt>
                <c:pt idx="10132">
                  <c:v>5.4279000000000013E-5</c:v>
                </c:pt>
                <c:pt idx="10133">
                  <c:v>5.4268000000000226E-5</c:v>
                </c:pt>
                <c:pt idx="10134">
                  <c:v>5.4257000000000209E-5</c:v>
                </c:pt>
                <c:pt idx="10135">
                  <c:v>5.4247000000000133E-5</c:v>
                </c:pt>
                <c:pt idx="10136">
                  <c:v>5.4236000000000265E-5</c:v>
                </c:pt>
                <c:pt idx="10137">
                  <c:v>5.4225000000000024E-5</c:v>
                </c:pt>
                <c:pt idx="10138">
                  <c:v>5.4215000000000198E-5</c:v>
                </c:pt>
                <c:pt idx="10139">
                  <c:v>5.4204000000000195E-5</c:v>
                </c:pt>
                <c:pt idx="10140">
                  <c:v>5.4193000000000353E-5</c:v>
                </c:pt>
                <c:pt idx="10141">
                  <c:v>5.4183000000000304E-5</c:v>
                </c:pt>
                <c:pt idx="10142">
                  <c:v>5.4172000000000273E-5</c:v>
                </c:pt>
                <c:pt idx="10143">
                  <c:v>5.4161000000000249E-5</c:v>
                </c:pt>
                <c:pt idx="10144">
                  <c:v>5.415100000000018E-5</c:v>
                </c:pt>
                <c:pt idx="10145">
                  <c:v>5.4140000000000169E-5</c:v>
                </c:pt>
                <c:pt idx="10146">
                  <c:v>5.4129000000000145E-5</c:v>
                </c:pt>
                <c:pt idx="10147">
                  <c:v>5.4119000000000245E-5</c:v>
                </c:pt>
                <c:pt idx="10148">
                  <c:v>5.4108000000000235E-5</c:v>
                </c:pt>
                <c:pt idx="10149">
                  <c:v>5.4097000000000353E-5</c:v>
                </c:pt>
                <c:pt idx="10150">
                  <c:v>5.4087000000000324E-5</c:v>
                </c:pt>
                <c:pt idx="10151">
                  <c:v>5.40760000000003E-5</c:v>
                </c:pt>
                <c:pt idx="10152">
                  <c:v>5.4065000000000296E-5</c:v>
                </c:pt>
                <c:pt idx="10153">
                  <c:v>5.405500000000022E-5</c:v>
                </c:pt>
                <c:pt idx="10154">
                  <c:v>5.4044000000000189E-5</c:v>
                </c:pt>
                <c:pt idx="10155">
                  <c:v>5.4034000000000296E-5</c:v>
                </c:pt>
                <c:pt idx="10156">
                  <c:v>5.4023000000000279E-5</c:v>
                </c:pt>
                <c:pt idx="10157">
                  <c:v>5.4012000000000417E-5</c:v>
                </c:pt>
                <c:pt idx="10158">
                  <c:v>5.4002000000000334E-5</c:v>
                </c:pt>
                <c:pt idx="10159">
                  <c:v>5.3991000000000134E-5</c:v>
                </c:pt>
                <c:pt idx="10160">
                  <c:v>5.3980000000000151E-5</c:v>
                </c:pt>
                <c:pt idx="10161">
                  <c:v>5.3970000000000034E-5</c:v>
                </c:pt>
                <c:pt idx="10162">
                  <c:v>5.3959000000000023E-5</c:v>
                </c:pt>
                <c:pt idx="10163">
                  <c:v>5.3949000000000001E-5</c:v>
                </c:pt>
                <c:pt idx="10164">
                  <c:v>5.3938000000000133E-5</c:v>
                </c:pt>
                <c:pt idx="10165">
                  <c:v>5.3927000000000034E-5</c:v>
                </c:pt>
                <c:pt idx="10166">
                  <c:v>5.391700000000025E-5</c:v>
                </c:pt>
                <c:pt idx="10167">
                  <c:v>5.3906000000000226E-5</c:v>
                </c:pt>
                <c:pt idx="10168">
                  <c:v>5.3896000000000353E-5</c:v>
                </c:pt>
                <c:pt idx="10169">
                  <c:v>5.3885000000000159E-5</c:v>
                </c:pt>
                <c:pt idx="10170">
                  <c:v>5.3875000000000103E-5</c:v>
                </c:pt>
                <c:pt idx="10171">
                  <c:v>5.3864000000000235E-5</c:v>
                </c:pt>
                <c:pt idx="10172">
                  <c:v>5.3853000000000191E-5</c:v>
                </c:pt>
                <c:pt idx="10173">
                  <c:v>5.3843000000000155E-5</c:v>
                </c:pt>
                <c:pt idx="10174">
                  <c:v>5.38320000000003E-5</c:v>
                </c:pt>
                <c:pt idx="10175">
                  <c:v>5.3822000000000218E-5</c:v>
                </c:pt>
                <c:pt idx="10176">
                  <c:v>5.3811000000000221E-5</c:v>
                </c:pt>
                <c:pt idx="10177">
                  <c:v>5.3801000000000124E-5</c:v>
                </c:pt>
                <c:pt idx="10178">
                  <c:v>5.3790000000000296E-5</c:v>
                </c:pt>
                <c:pt idx="10179">
                  <c:v>5.3779000000000123E-5</c:v>
                </c:pt>
                <c:pt idx="10180">
                  <c:v>5.3769000000000237E-5</c:v>
                </c:pt>
                <c:pt idx="10181">
                  <c:v>5.3758000000000199E-5</c:v>
                </c:pt>
                <c:pt idx="10182">
                  <c:v>5.3748000000000123E-5</c:v>
                </c:pt>
                <c:pt idx="10183">
                  <c:v>5.3737000000000275E-5</c:v>
                </c:pt>
                <c:pt idx="10184">
                  <c:v>5.3727000000000213E-5</c:v>
                </c:pt>
                <c:pt idx="10185">
                  <c:v>5.3716000000000371E-5</c:v>
                </c:pt>
                <c:pt idx="10186">
                  <c:v>5.3706000000000302E-5</c:v>
                </c:pt>
                <c:pt idx="10187">
                  <c:v>5.3695000000000034E-5</c:v>
                </c:pt>
                <c:pt idx="10188">
                  <c:v>5.3685000000000012E-5</c:v>
                </c:pt>
                <c:pt idx="10189">
                  <c:v>5.3674000000000022E-5</c:v>
                </c:pt>
                <c:pt idx="10190">
                  <c:v>5.3664000000000169E-5</c:v>
                </c:pt>
                <c:pt idx="10191">
                  <c:v>5.3653000000000104E-5</c:v>
                </c:pt>
                <c:pt idx="10192">
                  <c:v>5.3641999999999999E-5</c:v>
                </c:pt>
                <c:pt idx="10193">
                  <c:v>5.3632000000000194E-5</c:v>
                </c:pt>
                <c:pt idx="10194">
                  <c:v>5.3621000000000014E-5</c:v>
                </c:pt>
                <c:pt idx="10195">
                  <c:v>5.3611000000000114E-5</c:v>
                </c:pt>
                <c:pt idx="10196">
                  <c:v>5.3600000000000124E-5</c:v>
                </c:pt>
                <c:pt idx="10197">
                  <c:v>5.3590000000000203E-5</c:v>
                </c:pt>
                <c:pt idx="10198">
                  <c:v>5.3579000000000003E-5</c:v>
                </c:pt>
                <c:pt idx="10199">
                  <c:v>5.3569000000000124E-5</c:v>
                </c:pt>
                <c:pt idx="10200">
                  <c:v>5.3558000000000113E-5</c:v>
                </c:pt>
                <c:pt idx="10201">
                  <c:v>5.3548000000000003E-5</c:v>
                </c:pt>
                <c:pt idx="10202">
                  <c:v>5.3537000000000189E-5</c:v>
                </c:pt>
                <c:pt idx="10203">
                  <c:v>5.3527000000000133E-5</c:v>
                </c:pt>
                <c:pt idx="10204">
                  <c:v>5.3517000000000226E-5</c:v>
                </c:pt>
                <c:pt idx="10205">
                  <c:v>5.3506000000000229E-5</c:v>
                </c:pt>
                <c:pt idx="10206">
                  <c:v>5.3496000000000316E-5</c:v>
                </c:pt>
                <c:pt idx="10207">
                  <c:v>5.3485000000000034E-5</c:v>
                </c:pt>
                <c:pt idx="10208">
                  <c:v>5.3475000000000033E-5</c:v>
                </c:pt>
                <c:pt idx="10209">
                  <c:v>5.3464000000000205E-5</c:v>
                </c:pt>
                <c:pt idx="10210">
                  <c:v>5.3454000000000156E-5</c:v>
                </c:pt>
                <c:pt idx="10211">
                  <c:v>5.3443000000000132E-5</c:v>
                </c:pt>
                <c:pt idx="10212">
                  <c:v>5.3433000000000245E-5</c:v>
                </c:pt>
                <c:pt idx="10213">
                  <c:v>5.3422000000000235E-5</c:v>
                </c:pt>
                <c:pt idx="10214">
                  <c:v>5.3412000000000308E-5</c:v>
                </c:pt>
                <c:pt idx="10215">
                  <c:v>5.3401000000000114E-5</c:v>
                </c:pt>
                <c:pt idx="10216">
                  <c:v>5.3391000000000269E-5</c:v>
                </c:pt>
                <c:pt idx="10217">
                  <c:v>5.3381000000000179E-5</c:v>
                </c:pt>
                <c:pt idx="10218">
                  <c:v>5.3370000000000134E-5</c:v>
                </c:pt>
                <c:pt idx="10219">
                  <c:v>5.3360000000000275E-5</c:v>
                </c:pt>
                <c:pt idx="10220">
                  <c:v>5.3349000000000014E-5</c:v>
                </c:pt>
                <c:pt idx="10221">
                  <c:v>5.3339000000000188E-5</c:v>
                </c:pt>
                <c:pt idx="10222">
                  <c:v>5.3328000000000178E-5</c:v>
                </c:pt>
                <c:pt idx="10223">
                  <c:v>5.3318000000000285E-5</c:v>
                </c:pt>
                <c:pt idx="10224">
                  <c:v>5.3308000000000209E-5</c:v>
                </c:pt>
                <c:pt idx="10225">
                  <c:v>5.3297000000000191E-5</c:v>
                </c:pt>
                <c:pt idx="10226">
                  <c:v>5.3287000000000034E-5</c:v>
                </c:pt>
                <c:pt idx="10227">
                  <c:v>5.3276000000000132E-5</c:v>
                </c:pt>
                <c:pt idx="10228">
                  <c:v>5.3266000000000205E-5</c:v>
                </c:pt>
                <c:pt idx="10229">
                  <c:v>5.3256000000000169E-5</c:v>
                </c:pt>
                <c:pt idx="10230">
                  <c:v>5.3245000000000003E-5</c:v>
                </c:pt>
                <c:pt idx="10231">
                  <c:v>5.3235000000000103E-5</c:v>
                </c:pt>
                <c:pt idx="10232">
                  <c:v>5.3224000000000004E-5</c:v>
                </c:pt>
                <c:pt idx="10233">
                  <c:v>5.3214000000000124E-5</c:v>
                </c:pt>
                <c:pt idx="10234">
                  <c:v>5.3204000000000014E-5</c:v>
                </c:pt>
                <c:pt idx="10235">
                  <c:v>5.3193000000000268E-5</c:v>
                </c:pt>
                <c:pt idx="10236">
                  <c:v>5.3183000000000178E-5</c:v>
                </c:pt>
                <c:pt idx="10237">
                  <c:v>5.3172000000000134E-5</c:v>
                </c:pt>
                <c:pt idx="10238">
                  <c:v>5.3162000000000275E-5</c:v>
                </c:pt>
                <c:pt idx="10239">
                  <c:v>5.3152000000000185E-5</c:v>
                </c:pt>
                <c:pt idx="10240">
                  <c:v>5.3141000000000012E-5</c:v>
                </c:pt>
                <c:pt idx="10241">
                  <c:v>5.3131000000000132E-5</c:v>
                </c:pt>
                <c:pt idx="10242">
                  <c:v>5.3121000000000022E-5</c:v>
                </c:pt>
                <c:pt idx="10243">
                  <c:v>5.3110000000000195E-5</c:v>
                </c:pt>
                <c:pt idx="10244">
                  <c:v>5.3100000000000132E-5</c:v>
                </c:pt>
                <c:pt idx="10245">
                  <c:v>5.3090000000000246E-5</c:v>
                </c:pt>
                <c:pt idx="10246">
                  <c:v>5.3079000000000032E-5</c:v>
                </c:pt>
                <c:pt idx="10247">
                  <c:v>5.3069000000000166E-5</c:v>
                </c:pt>
                <c:pt idx="10248">
                  <c:v>5.3059000000000103E-5</c:v>
                </c:pt>
                <c:pt idx="10249">
                  <c:v>5.3048000000000004E-5</c:v>
                </c:pt>
                <c:pt idx="10250">
                  <c:v>5.3038000000000179E-5</c:v>
                </c:pt>
                <c:pt idx="10251">
                  <c:v>5.3028000000000123E-5</c:v>
                </c:pt>
                <c:pt idx="10252">
                  <c:v>5.3017000000000275E-5</c:v>
                </c:pt>
                <c:pt idx="10253">
                  <c:v>5.3007000000000213E-5</c:v>
                </c:pt>
                <c:pt idx="10254">
                  <c:v>5.2997000000000306E-5</c:v>
                </c:pt>
                <c:pt idx="10255">
                  <c:v>5.2986000000000302E-5</c:v>
                </c:pt>
                <c:pt idx="10256">
                  <c:v>5.2976000000000199E-5</c:v>
                </c:pt>
                <c:pt idx="10257">
                  <c:v>5.2966000000000333E-5</c:v>
                </c:pt>
                <c:pt idx="10258">
                  <c:v>5.2955000000000132E-5</c:v>
                </c:pt>
                <c:pt idx="10259">
                  <c:v>5.2945000000000022E-5</c:v>
                </c:pt>
                <c:pt idx="10260">
                  <c:v>5.2935000000000184E-5</c:v>
                </c:pt>
                <c:pt idx="10261">
                  <c:v>5.292400000000018E-5</c:v>
                </c:pt>
                <c:pt idx="10262">
                  <c:v>5.2914000000000273E-5</c:v>
                </c:pt>
                <c:pt idx="10263">
                  <c:v>5.2904000000000204E-5</c:v>
                </c:pt>
                <c:pt idx="10264">
                  <c:v>5.2893000000000335E-5</c:v>
                </c:pt>
                <c:pt idx="10265">
                  <c:v>5.2883000000000307E-5</c:v>
                </c:pt>
                <c:pt idx="10266">
                  <c:v>5.2873000000000244E-5</c:v>
                </c:pt>
                <c:pt idx="10267">
                  <c:v>5.2863000000000344E-5</c:v>
                </c:pt>
                <c:pt idx="10268">
                  <c:v>5.2852000000000306E-5</c:v>
                </c:pt>
                <c:pt idx="10269">
                  <c:v>5.2842000000000251E-5</c:v>
                </c:pt>
                <c:pt idx="10270">
                  <c:v>5.2832000000000344E-5</c:v>
                </c:pt>
                <c:pt idx="10271">
                  <c:v>5.2821000000000184E-5</c:v>
                </c:pt>
                <c:pt idx="10272">
                  <c:v>5.2811000000000257E-5</c:v>
                </c:pt>
                <c:pt idx="10273">
                  <c:v>5.2801000000000208E-5</c:v>
                </c:pt>
                <c:pt idx="10274">
                  <c:v>5.2791000000000322E-5</c:v>
                </c:pt>
                <c:pt idx="10275">
                  <c:v>5.2780000000000298E-5</c:v>
                </c:pt>
                <c:pt idx="10276">
                  <c:v>5.2770000000000255E-5</c:v>
                </c:pt>
                <c:pt idx="10277">
                  <c:v>5.2760000000000335E-5</c:v>
                </c:pt>
                <c:pt idx="10278">
                  <c:v>5.2750000000000273E-5</c:v>
                </c:pt>
                <c:pt idx="10279">
                  <c:v>5.2739000000000269E-5</c:v>
                </c:pt>
                <c:pt idx="10280">
                  <c:v>5.2729000000000206E-5</c:v>
                </c:pt>
                <c:pt idx="10281">
                  <c:v>5.2719000000000306E-5</c:v>
                </c:pt>
                <c:pt idx="10282">
                  <c:v>5.2709000000000244E-5</c:v>
                </c:pt>
                <c:pt idx="10283">
                  <c:v>5.2698000000000226E-5</c:v>
                </c:pt>
                <c:pt idx="10284">
                  <c:v>5.268800000000017E-5</c:v>
                </c:pt>
                <c:pt idx="10285">
                  <c:v>5.2678000000000033E-5</c:v>
                </c:pt>
                <c:pt idx="10286">
                  <c:v>5.2668000000000194E-5</c:v>
                </c:pt>
                <c:pt idx="10287">
                  <c:v>5.2657000000000184E-5</c:v>
                </c:pt>
                <c:pt idx="10288">
                  <c:v>5.2647000000000033E-5</c:v>
                </c:pt>
                <c:pt idx="10289">
                  <c:v>5.2637000000000221E-5</c:v>
                </c:pt>
                <c:pt idx="10290">
                  <c:v>5.2627000000000145E-5</c:v>
                </c:pt>
                <c:pt idx="10291">
                  <c:v>5.2617000000000272E-5</c:v>
                </c:pt>
                <c:pt idx="10292">
                  <c:v>5.2606000000000262E-5</c:v>
                </c:pt>
                <c:pt idx="10293">
                  <c:v>5.2596000000000308E-5</c:v>
                </c:pt>
                <c:pt idx="10294">
                  <c:v>5.2586000000000279E-5</c:v>
                </c:pt>
                <c:pt idx="10295">
                  <c:v>5.257600000000023E-5</c:v>
                </c:pt>
                <c:pt idx="10296">
                  <c:v>5.2566000000000343E-5</c:v>
                </c:pt>
                <c:pt idx="10297">
                  <c:v>5.255500000000015E-5</c:v>
                </c:pt>
                <c:pt idx="10298">
                  <c:v>5.2545000000000033E-5</c:v>
                </c:pt>
                <c:pt idx="10299">
                  <c:v>5.2535000000000187E-5</c:v>
                </c:pt>
                <c:pt idx="10300">
                  <c:v>5.2525000000000104E-5</c:v>
                </c:pt>
                <c:pt idx="10301">
                  <c:v>5.2515000000000191E-5</c:v>
                </c:pt>
                <c:pt idx="10302">
                  <c:v>5.2504000000000201E-5</c:v>
                </c:pt>
                <c:pt idx="10303">
                  <c:v>5.2494000000000301E-5</c:v>
                </c:pt>
                <c:pt idx="10304">
                  <c:v>5.2484000000000258E-5</c:v>
                </c:pt>
                <c:pt idx="10305">
                  <c:v>5.2474000000000162E-5</c:v>
                </c:pt>
                <c:pt idx="10306">
                  <c:v>5.2464000000000282E-5</c:v>
                </c:pt>
                <c:pt idx="10307">
                  <c:v>5.2454000000000227E-5</c:v>
                </c:pt>
                <c:pt idx="10308">
                  <c:v>5.2443000000000202E-5</c:v>
                </c:pt>
                <c:pt idx="10309">
                  <c:v>5.2433000000000316E-5</c:v>
                </c:pt>
                <c:pt idx="10310">
                  <c:v>5.2423000000000247E-5</c:v>
                </c:pt>
                <c:pt idx="10311">
                  <c:v>5.2413000000000354E-5</c:v>
                </c:pt>
                <c:pt idx="10312">
                  <c:v>5.2403000000000291E-5</c:v>
                </c:pt>
                <c:pt idx="10313">
                  <c:v>5.2393000000000371E-5</c:v>
                </c:pt>
                <c:pt idx="10314">
                  <c:v>5.2382000000000353E-5</c:v>
                </c:pt>
                <c:pt idx="10315">
                  <c:v>5.2372000000000297E-5</c:v>
                </c:pt>
                <c:pt idx="10316">
                  <c:v>5.2362000000000391E-5</c:v>
                </c:pt>
                <c:pt idx="10317">
                  <c:v>5.2352000000000335E-5</c:v>
                </c:pt>
                <c:pt idx="10318">
                  <c:v>5.2342000000000279E-5</c:v>
                </c:pt>
                <c:pt idx="10319">
                  <c:v>5.2332000000000379E-5</c:v>
                </c:pt>
                <c:pt idx="10320">
                  <c:v>5.2322000000000317E-5</c:v>
                </c:pt>
                <c:pt idx="10321">
                  <c:v>5.2312000000000417E-5</c:v>
                </c:pt>
                <c:pt idx="10322">
                  <c:v>5.230100000000023E-5</c:v>
                </c:pt>
                <c:pt idx="10323">
                  <c:v>5.2291000000000201E-5</c:v>
                </c:pt>
                <c:pt idx="10324">
                  <c:v>5.2281000000000132E-5</c:v>
                </c:pt>
                <c:pt idx="10325">
                  <c:v>5.2271000000000022E-5</c:v>
                </c:pt>
                <c:pt idx="10326">
                  <c:v>5.2261000000000169E-5</c:v>
                </c:pt>
                <c:pt idx="10327">
                  <c:v>5.2251000000000032E-5</c:v>
                </c:pt>
                <c:pt idx="10328">
                  <c:v>5.2241000000000003E-5</c:v>
                </c:pt>
                <c:pt idx="10329">
                  <c:v>5.2231000000000124E-5</c:v>
                </c:pt>
                <c:pt idx="10330">
                  <c:v>5.2221000000000014E-5</c:v>
                </c:pt>
                <c:pt idx="10331">
                  <c:v>5.221000000000024E-5</c:v>
                </c:pt>
                <c:pt idx="10332">
                  <c:v>5.2200000000000164E-5</c:v>
                </c:pt>
                <c:pt idx="10333">
                  <c:v>5.2190000000000251E-5</c:v>
                </c:pt>
                <c:pt idx="10334">
                  <c:v>5.2180000000000195E-5</c:v>
                </c:pt>
                <c:pt idx="10335">
                  <c:v>5.2170000000000132E-5</c:v>
                </c:pt>
                <c:pt idx="10336">
                  <c:v>5.2160000000000232E-5</c:v>
                </c:pt>
                <c:pt idx="10337">
                  <c:v>5.2150000000000183E-5</c:v>
                </c:pt>
                <c:pt idx="10338">
                  <c:v>5.2140000000000114E-5</c:v>
                </c:pt>
                <c:pt idx="10339">
                  <c:v>5.2130000000000221E-5</c:v>
                </c:pt>
                <c:pt idx="10340">
                  <c:v>5.2120000000000124E-5</c:v>
                </c:pt>
                <c:pt idx="10341">
                  <c:v>5.2110000000000252E-5</c:v>
                </c:pt>
                <c:pt idx="10342">
                  <c:v>5.2100000000000216E-5</c:v>
                </c:pt>
                <c:pt idx="10343">
                  <c:v>5.2089000000000199E-5</c:v>
                </c:pt>
                <c:pt idx="10344">
                  <c:v>5.2079000000000034E-5</c:v>
                </c:pt>
                <c:pt idx="10345">
                  <c:v>5.2069000000000229E-5</c:v>
                </c:pt>
                <c:pt idx="10346">
                  <c:v>5.2059000000000133E-5</c:v>
                </c:pt>
                <c:pt idx="10347">
                  <c:v>5.2049000000000104E-5</c:v>
                </c:pt>
                <c:pt idx="10348">
                  <c:v>5.2039000000000198E-5</c:v>
                </c:pt>
                <c:pt idx="10349">
                  <c:v>5.2029000000000155E-5</c:v>
                </c:pt>
                <c:pt idx="10350">
                  <c:v>5.2019000000000242E-5</c:v>
                </c:pt>
                <c:pt idx="10351">
                  <c:v>5.2009000000000179E-5</c:v>
                </c:pt>
                <c:pt idx="10352">
                  <c:v>5.1999000000000123E-5</c:v>
                </c:pt>
                <c:pt idx="10353">
                  <c:v>5.1989000000000013E-5</c:v>
                </c:pt>
                <c:pt idx="10354">
                  <c:v>5.1979000000000012E-5</c:v>
                </c:pt>
                <c:pt idx="10355">
                  <c:v>5.1969000000000024E-5</c:v>
                </c:pt>
                <c:pt idx="10356">
                  <c:v>5.1959000000000022E-5</c:v>
                </c:pt>
                <c:pt idx="10357">
                  <c:v>5.1949E-5</c:v>
                </c:pt>
                <c:pt idx="10358">
                  <c:v>5.1939000000000032E-5</c:v>
                </c:pt>
                <c:pt idx="10359">
                  <c:v>5.1929000000000004E-5</c:v>
                </c:pt>
                <c:pt idx="10360">
                  <c:v>5.1919000000000124E-5</c:v>
                </c:pt>
                <c:pt idx="10361">
                  <c:v>5.1909000000000014E-5</c:v>
                </c:pt>
                <c:pt idx="10362">
                  <c:v>5.1899000000000134E-5</c:v>
                </c:pt>
                <c:pt idx="10363">
                  <c:v>5.1889000000000024E-5</c:v>
                </c:pt>
                <c:pt idx="10364">
                  <c:v>5.1879000000000003E-5</c:v>
                </c:pt>
                <c:pt idx="10365">
                  <c:v>5.1869000000000123E-5</c:v>
                </c:pt>
                <c:pt idx="10366">
                  <c:v>5.1859000000000013E-5</c:v>
                </c:pt>
                <c:pt idx="10367">
                  <c:v>5.1849000000000011E-5</c:v>
                </c:pt>
                <c:pt idx="10368">
                  <c:v>5.1839000000000132E-5</c:v>
                </c:pt>
                <c:pt idx="10369">
                  <c:v>5.1829000000000022E-5</c:v>
                </c:pt>
                <c:pt idx="10370">
                  <c:v>5.1819000000000169E-5</c:v>
                </c:pt>
                <c:pt idx="10371">
                  <c:v>5.1809000000000032E-5</c:v>
                </c:pt>
                <c:pt idx="10372">
                  <c:v>5.1799000000000193E-5</c:v>
                </c:pt>
                <c:pt idx="10373">
                  <c:v>5.1789000000000124E-5</c:v>
                </c:pt>
                <c:pt idx="10374">
                  <c:v>5.1779000000000014E-5</c:v>
                </c:pt>
                <c:pt idx="10375">
                  <c:v>5.1769000000000134E-5</c:v>
                </c:pt>
                <c:pt idx="10376">
                  <c:v>5.1759000000000024E-5</c:v>
                </c:pt>
                <c:pt idx="10377">
                  <c:v>5.1749000000000022E-5</c:v>
                </c:pt>
                <c:pt idx="10378">
                  <c:v>5.173900000000017E-5</c:v>
                </c:pt>
                <c:pt idx="10379">
                  <c:v>5.1729000000000033E-5</c:v>
                </c:pt>
                <c:pt idx="10380">
                  <c:v>5.1719000000000194E-5</c:v>
                </c:pt>
                <c:pt idx="10381">
                  <c:v>5.1709000000000124E-5</c:v>
                </c:pt>
                <c:pt idx="10382">
                  <c:v>5.1699000000000014E-5</c:v>
                </c:pt>
                <c:pt idx="10383">
                  <c:v>5.1689000000000013E-5</c:v>
                </c:pt>
                <c:pt idx="10384">
                  <c:v>5.1678999999999998E-5</c:v>
                </c:pt>
                <c:pt idx="10385">
                  <c:v>5.1670000000000012E-5</c:v>
                </c:pt>
                <c:pt idx="10386">
                  <c:v>5.1660000000000024E-5</c:v>
                </c:pt>
                <c:pt idx="10387">
                  <c:v>5.1650000000000022E-5</c:v>
                </c:pt>
                <c:pt idx="10388">
                  <c:v>5.164E-5</c:v>
                </c:pt>
                <c:pt idx="10389">
                  <c:v>5.1629999999999999E-5</c:v>
                </c:pt>
                <c:pt idx="10390">
                  <c:v>5.1620000000000004E-5</c:v>
                </c:pt>
                <c:pt idx="10391">
                  <c:v>5.1610000000000124E-5</c:v>
                </c:pt>
                <c:pt idx="10392">
                  <c:v>5.1600000000000014E-5</c:v>
                </c:pt>
                <c:pt idx="10393">
                  <c:v>5.1590000000000162E-5</c:v>
                </c:pt>
                <c:pt idx="10394">
                  <c:v>5.1580000000000113E-5</c:v>
                </c:pt>
                <c:pt idx="10395">
                  <c:v>5.1570000000000003E-5</c:v>
                </c:pt>
                <c:pt idx="10396">
                  <c:v>5.1560000000000164E-5</c:v>
                </c:pt>
                <c:pt idx="10397">
                  <c:v>5.1549999999999999E-5</c:v>
                </c:pt>
                <c:pt idx="10398">
                  <c:v>5.1541E-5</c:v>
                </c:pt>
                <c:pt idx="10399">
                  <c:v>5.1531000000000032E-5</c:v>
                </c:pt>
                <c:pt idx="10400">
                  <c:v>5.1521000000000004E-5</c:v>
                </c:pt>
                <c:pt idx="10401">
                  <c:v>5.1511000000000124E-5</c:v>
                </c:pt>
                <c:pt idx="10402">
                  <c:v>5.1501000000000014E-5</c:v>
                </c:pt>
                <c:pt idx="10403">
                  <c:v>5.1491000000000134E-5</c:v>
                </c:pt>
                <c:pt idx="10404">
                  <c:v>5.1481000000000024E-5</c:v>
                </c:pt>
                <c:pt idx="10405">
                  <c:v>5.1471000000000002E-5</c:v>
                </c:pt>
                <c:pt idx="10406">
                  <c:v>5.146100000000015E-5</c:v>
                </c:pt>
                <c:pt idx="10407">
                  <c:v>5.1452000000000191E-5</c:v>
                </c:pt>
                <c:pt idx="10408">
                  <c:v>5.1442000000000156E-5</c:v>
                </c:pt>
                <c:pt idx="10409">
                  <c:v>5.1432000000000235E-5</c:v>
                </c:pt>
                <c:pt idx="10410">
                  <c:v>5.142200000000018E-5</c:v>
                </c:pt>
                <c:pt idx="10411">
                  <c:v>5.141200000000028E-5</c:v>
                </c:pt>
                <c:pt idx="10412">
                  <c:v>5.1402000000000237E-5</c:v>
                </c:pt>
                <c:pt idx="10413">
                  <c:v>5.1392000000000324E-5</c:v>
                </c:pt>
                <c:pt idx="10414">
                  <c:v>5.1383000000000209E-5</c:v>
                </c:pt>
                <c:pt idx="10415">
                  <c:v>5.1373000000000133E-5</c:v>
                </c:pt>
                <c:pt idx="10416">
                  <c:v>5.1363000000000274E-5</c:v>
                </c:pt>
                <c:pt idx="10417">
                  <c:v>5.1353000000000191E-5</c:v>
                </c:pt>
                <c:pt idx="10418">
                  <c:v>5.1343000000000155E-5</c:v>
                </c:pt>
                <c:pt idx="10419">
                  <c:v>5.1333000000000235E-5</c:v>
                </c:pt>
                <c:pt idx="10420">
                  <c:v>5.1323000000000179E-5</c:v>
                </c:pt>
                <c:pt idx="10421">
                  <c:v>5.1314000000000241E-5</c:v>
                </c:pt>
                <c:pt idx="10422">
                  <c:v>5.1304000000000172E-5</c:v>
                </c:pt>
                <c:pt idx="10423">
                  <c:v>5.1294000000000034E-5</c:v>
                </c:pt>
                <c:pt idx="10424">
                  <c:v>5.1284000000000012E-5</c:v>
                </c:pt>
                <c:pt idx="10425">
                  <c:v>5.1274000000000004E-5</c:v>
                </c:pt>
                <c:pt idx="10426">
                  <c:v>5.1264000000000023E-5</c:v>
                </c:pt>
                <c:pt idx="10427">
                  <c:v>5.1255000000000003E-5</c:v>
                </c:pt>
                <c:pt idx="10428">
                  <c:v>5.1245000000000001E-5</c:v>
                </c:pt>
                <c:pt idx="10429">
                  <c:v>5.1235000000000013E-5</c:v>
                </c:pt>
                <c:pt idx="10430">
                  <c:v>5.1224999999999998E-5</c:v>
                </c:pt>
                <c:pt idx="10431">
                  <c:v>5.1215000000000024E-5</c:v>
                </c:pt>
                <c:pt idx="10432">
                  <c:v>5.1206000000000133E-5</c:v>
                </c:pt>
                <c:pt idx="10433">
                  <c:v>5.1196000000000199E-5</c:v>
                </c:pt>
                <c:pt idx="10434">
                  <c:v>5.118600000000017E-5</c:v>
                </c:pt>
                <c:pt idx="10435">
                  <c:v>5.1175999999999999E-5</c:v>
                </c:pt>
                <c:pt idx="10436">
                  <c:v>5.1166000000000201E-5</c:v>
                </c:pt>
                <c:pt idx="10437">
                  <c:v>5.1157000000000113E-5</c:v>
                </c:pt>
                <c:pt idx="10438">
                  <c:v>5.1147000000000003E-5</c:v>
                </c:pt>
                <c:pt idx="10439">
                  <c:v>5.1137000000000124E-5</c:v>
                </c:pt>
                <c:pt idx="10440">
                  <c:v>5.1127000000000014E-5</c:v>
                </c:pt>
                <c:pt idx="10441">
                  <c:v>5.1117000000000188E-5</c:v>
                </c:pt>
                <c:pt idx="10442">
                  <c:v>5.1108000000000033E-5</c:v>
                </c:pt>
                <c:pt idx="10443">
                  <c:v>5.1098000000000194E-5</c:v>
                </c:pt>
                <c:pt idx="10444">
                  <c:v>5.1088000000000104E-5</c:v>
                </c:pt>
                <c:pt idx="10445">
                  <c:v>5.1078000000000022E-5</c:v>
                </c:pt>
                <c:pt idx="10446">
                  <c:v>5.1069000000000124E-5</c:v>
                </c:pt>
                <c:pt idx="10447">
                  <c:v>5.1059000000000014E-5</c:v>
                </c:pt>
                <c:pt idx="10448">
                  <c:v>5.1049000000000012E-5</c:v>
                </c:pt>
                <c:pt idx="10449">
                  <c:v>5.1039000000000024E-5</c:v>
                </c:pt>
                <c:pt idx="10450">
                  <c:v>5.1030000000000133E-5</c:v>
                </c:pt>
                <c:pt idx="10451">
                  <c:v>5.1020000000000023E-5</c:v>
                </c:pt>
                <c:pt idx="10452">
                  <c:v>5.1010000000000191E-5</c:v>
                </c:pt>
                <c:pt idx="10453">
                  <c:v>5.1000000000000142E-5</c:v>
                </c:pt>
                <c:pt idx="10454">
                  <c:v>5.099100000000019E-5</c:v>
                </c:pt>
                <c:pt idx="10455">
                  <c:v>5.0981000000000114E-5</c:v>
                </c:pt>
                <c:pt idx="10456">
                  <c:v>5.0971000000000004E-5</c:v>
                </c:pt>
                <c:pt idx="10457">
                  <c:v>5.0961000000000172E-5</c:v>
                </c:pt>
                <c:pt idx="10458">
                  <c:v>5.0952000000000213E-5</c:v>
                </c:pt>
                <c:pt idx="10459">
                  <c:v>5.0942000000000184E-5</c:v>
                </c:pt>
                <c:pt idx="10460">
                  <c:v>5.0932000000000257E-5</c:v>
                </c:pt>
                <c:pt idx="10461">
                  <c:v>5.0922000000000201E-5</c:v>
                </c:pt>
                <c:pt idx="10462">
                  <c:v>5.091300000000029E-5</c:v>
                </c:pt>
                <c:pt idx="10463">
                  <c:v>5.0903000000000221E-5</c:v>
                </c:pt>
                <c:pt idx="10464">
                  <c:v>5.0893000000000307E-5</c:v>
                </c:pt>
                <c:pt idx="10465">
                  <c:v>5.0884000000000213E-5</c:v>
                </c:pt>
                <c:pt idx="10466">
                  <c:v>5.087400000000015E-5</c:v>
                </c:pt>
                <c:pt idx="10467">
                  <c:v>5.086400000000023E-5</c:v>
                </c:pt>
                <c:pt idx="10468">
                  <c:v>5.0854000000000188E-5</c:v>
                </c:pt>
                <c:pt idx="10469">
                  <c:v>5.0845000000000032E-5</c:v>
                </c:pt>
                <c:pt idx="10470">
                  <c:v>5.0835000000000193E-5</c:v>
                </c:pt>
                <c:pt idx="10471">
                  <c:v>5.0825000000000124E-5</c:v>
                </c:pt>
                <c:pt idx="10472">
                  <c:v>5.0816000000000308E-5</c:v>
                </c:pt>
                <c:pt idx="10473">
                  <c:v>5.0806000000000279E-5</c:v>
                </c:pt>
                <c:pt idx="10474">
                  <c:v>5.0796000000000379E-5</c:v>
                </c:pt>
                <c:pt idx="10475">
                  <c:v>5.0787000000000285E-5</c:v>
                </c:pt>
                <c:pt idx="10476">
                  <c:v>5.0777000000000209E-5</c:v>
                </c:pt>
                <c:pt idx="10477">
                  <c:v>5.0767000000000322E-5</c:v>
                </c:pt>
                <c:pt idx="10478">
                  <c:v>5.0757000000000246E-5</c:v>
                </c:pt>
                <c:pt idx="10479">
                  <c:v>5.0748000000000145E-5</c:v>
                </c:pt>
                <c:pt idx="10480">
                  <c:v>5.0738000000000272E-5</c:v>
                </c:pt>
                <c:pt idx="10481">
                  <c:v>5.0728000000000189E-5</c:v>
                </c:pt>
                <c:pt idx="10482">
                  <c:v>5.0719000000000251E-5</c:v>
                </c:pt>
                <c:pt idx="10483">
                  <c:v>5.0709000000000188E-5</c:v>
                </c:pt>
                <c:pt idx="10484">
                  <c:v>5.0699000000000132E-5</c:v>
                </c:pt>
                <c:pt idx="10485">
                  <c:v>5.069000000000018E-5</c:v>
                </c:pt>
                <c:pt idx="10486">
                  <c:v>5.0680000000000131E-5</c:v>
                </c:pt>
                <c:pt idx="10487">
                  <c:v>5.0670000000000021E-5</c:v>
                </c:pt>
                <c:pt idx="10488">
                  <c:v>5.0661000000000124E-5</c:v>
                </c:pt>
                <c:pt idx="10489">
                  <c:v>5.0651000000000014E-5</c:v>
                </c:pt>
                <c:pt idx="10490">
                  <c:v>5.0642000000000123E-5</c:v>
                </c:pt>
                <c:pt idx="10491">
                  <c:v>5.0632000000000229E-5</c:v>
                </c:pt>
                <c:pt idx="10492">
                  <c:v>5.0622000000000174E-5</c:v>
                </c:pt>
                <c:pt idx="10493">
                  <c:v>5.0613000000000208E-5</c:v>
                </c:pt>
                <c:pt idx="10494">
                  <c:v>5.0603000000000166E-5</c:v>
                </c:pt>
                <c:pt idx="10495">
                  <c:v>5.0593000000000273E-5</c:v>
                </c:pt>
                <c:pt idx="10496">
                  <c:v>5.0584000000000124E-5</c:v>
                </c:pt>
                <c:pt idx="10497">
                  <c:v>5.0574000000000014E-5</c:v>
                </c:pt>
                <c:pt idx="10498">
                  <c:v>5.0564000000000202E-5</c:v>
                </c:pt>
                <c:pt idx="10499">
                  <c:v>5.0555000000000034E-5</c:v>
                </c:pt>
                <c:pt idx="10500">
                  <c:v>5.0545000000000012E-5</c:v>
                </c:pt>
                <c:pt idx="10501">
                  <c:v>5.0536000000000263E-5</c:v>
                </c:pt>
                <c:pt idx="10502">
                  <c:v>5.052600000000018E-5</c:v>
                </c:pt>
                <c:pt idx="10503">
                  <c:v>5.05160000000003E-5</c:v>
                </c:pt>
                <c:pt idx="10504">
                  <c:v>5.0507000000000199E-5</c:v>
                </c:pt>
                <c:pt idx="10505">
                  <c:v>5.0497000000000306E-5</c:v>
                </c:pt>
                <c:pt idx="10506">
                  <c:v>5.0488000000000198E-5</c:v>
                </c:pt>
                <c:pt idx="10507">
                  <c:v>5.0478000000000034E-5</c:v>
                </c:pt>
                <c:pt idx="10508">
                  <c:v>5.0468000000000229E-5</c:v>
                </c:pt>
                <c:pt idx="10509">
                  <c:v>5.0459000000000114E-5</c:v>
                </c:pt>
                <c:pt idx="10510">
                  <c:v>5.0449000000000004E-5</c:v>
                </c:pt>
                <c:pt idx="10511">
                  <c:v>5.0440000000000113E-5</c:v>
                </c:pt>
                <c:pt idx="10512">
                  <c:v>5.0430000000000241E-5</c:v>
                </c:pt>
                <c:pt idx="10513">
                  <c:v>5.0420000000000171E-5</c:v>
                </c:pt>
                <c:pt idx="10514">
                  <c:v>5.0411000000000212E-5</c:v>
                </c:pt>
                <c:pt idx="10515">
                  <c:v>5.040100000000017E-5</c:v>
                </c:pt>
                <c:pt idx="10516">
                  <c:v>5.0392000000000381E-5</c:v>
                </c:pt>
                <c:pt idx="10517">
                  <c:v>5.0382000000000352E-5</c:v>
                </c:pt>
                <c:pt idx="10518">
                  <c:v>5.0373000000000217E-5</c:v>
                </c:pt>
                <c:pt idx="10519">
                  <c:v>5.0363000000000324E-5</c:v>
                </c:pt>
                <c:pt idx="10520">
                  <c:v>5.0353000000000268E-5</c:v>
                </c:pt>
                <c:pt idx="10521">
                  <c:v>5.0344000000000133E-5</c:v>
                </c:pt>
                <c:pt idx="10522">
                  <c:v>5.0334000000000274E-5</c:v>
                </c:pt>
                <c:pt idx="10523">
                  <c:v>5.0325000000000159E-5</c:v>
                </c:pt>
                <c:pt idx="10524">
                  <c:v>5.0315000000000246E-5</c:v>
                </c:pt>
                <c:pt idx="10525">
                  <c:v>5.0306000000000307E-5</c:v>
                </c:pt>
                <c:pt idx="10526">
                  <c:v>5.0296000000000245E-5</c:v>
                </c:pt>
                <c:pt idx="10527">
                  <c:v>5.0287000000000123E-5</c:v>
                </c:pt>
                <c:pt idx="10528">
                  <c:v>5.0277000000000013E-5</c:v>
                </c:pt>
                <c:pt idx="10529">
                  <c:v>5.0268000000000034E-5</c:v>
                </c:pt>
                <c:pt idx="10530">
                  <c:v>5.0258000000000033E-5</c:v>
                </c:pt>
                <c:pt idx="10531">
                  <c:v>5.0248000000000004E-5</c:v>
                </c:pt>
                <c:pt idx="10532">
                  <c:v>5.0239000000000032E-5</c:v>
                </c:pt>
                <c:pt idx="10533">
                  <c:v>5.0229000000000003E-5</c:v>
                </c:pt>
                <c:pt idx="10534">
                  <c:v>5.0220000000000024E-5</c:v>
                </c:pt>
                <c:pt idx="10535">
                  <c:v>5.0210000000000171E-5</c:v>
                </c:pt>
                <c:pt idx="10536">
                  <c:v>5.0201000000000023E-5</c:v>
                </c:pt>
                <c:pt idx="10537">
                  <c:v>5.0191000000000191E-5</c:v>
                </c:pt>
                <c:pt idx="10538">
                  <c:v>5.0182000000000232E-5</c:v>
                </c:pt>
                <c:pt idx="10539">
                  <c:v>5.0172000000000169E-5</c:v>
                </c:pt>
                <c:pt idx="10540">
                  <c:v>5.0163000000000238E-5</c:v>
                </c:pt>
                <c:pt idx="10541">
                  <c:v>5.0153000000000162E-5</c:v>
                </c:pt>
                <c:pt idx="10542">
                  <c:v>5.0144000000000013E-5</c:v>
                </c:pt>
                <c:pt idx="10543">
                  <c:v>5.0134000000000134E-5</c:v>
                </c:pt>
                <c:pt idx="10544">
                  <c:v>5.0125000000000033E-5</c:v>
                </c:pt>
                <c:pt idx="10545">
                  <c:v>5.0115000000000166E-5</c:v>
                </c:pt>
                <c:pt idx="10546">
                  <c:v>5.0106000000000221E-5</c:v>
                </c:pt>
                <c:pt idx="10547">
                  <c:v>5.0096000000000308E-5</c:v>
                </c:pt>
                <c:pt idx="10548">
                  <c:v>5.008700000000022E-5</c:v>
                </c:pt>
                <c:pt idx="10549">
                  <c:v>5.0077000000000164E-5</c:v>
                </c:pt>
                <c:pt idx="10550">
                  <c:v>5.0068000000000212E-5</c:v>
                </c:pt>
                <c:pt idx="10551">
                  <c:v>5.0058000000000157E-5</c:v>
                </c:pt>
                <c:pt idx="10552">
                  <c:v>5.0049000000000022E-5</c:v>
                </c:pt>
                <c:pt idx="10553">
                  <c:v>5.0039000000000169E-5</c:v>
                </c:pt>
                <c:pt idx="10554">
                  <c:v>5.0030000000000217E-5</c:v>
                </c:pt>
                <c:pt idx="10555">
                  <c:v>5.0020000000000134E-5</c:v>
                </c:pt>
                <c:pt idx="10556">
                  <c:v>5.0011000000000216E-5</c:v>
                </c:pt>
                <c:pt idx="10557">
                  <c:v>5.0002000000000285E-5</c:v>
                </c:pt>
                <c:pt idx="10558">
                  <c:v>4.9992000000000398E-5</c:v>
                </c:pt>
                <c:pt idx="10559">
                  <c:v>4.9983000000000284E-5</c:v>
                </c:pt>
                <c:pt idx="10560">
                  <c:v>4.9973000000000201E-5</c:v>
                </c:pt>
                <c:pt idx="10561">
                  <c:v>4.9964000000000316E-5</c:v>
                </c:pt>
                <c:pt idx="10562">
                  <c:v>4.995400000000022E-5</c:v>
                </c:pt>
                <c:pt idx="10563">
                  <c:v>4.9945000000000024E-5</c:v>
                </c:pt>
                <c:pt idx="10564">
                  <c:v>4.9935000000000199E-5</c:v>
                </c:pt>
                <c:pt idx="10565">
                  <c:v>4.9926000000000274E-5</c:v>
                </c:pt>
                <c:pt idx="10566">
                  <c:v>4.9917000000000329E-5</c:v>
                </c:pt>
                <c:pt idx="10567">
                  <c:v>4.9907000000000273E-5</c:v>
                </c:pt>
                <c:pt idx="10568">
                  <c:v>4.9898000000000307E-5</c:v>
                </c:pt>
                <c:pt idx="10569">
                  <c:v>4.9888000000000251E-5</c:v>
                </c:pt>
                <c:pt idx="10570">
                  <c:v>4.9879000000000164E-5</c:v>
                </c:pt>
                <c:pt idx="10571">
                  <c:v>4.986900000000025E-5</c:v>
                </c:pt>
                <c:pt idx="10572">
                  <c:v>4.9860000000000326E-5</c:v>
                </c:pt>
                <c:pt idx="10573">
                  <c:v>4.9851000000000191E-5</c:v>
                </c:pt>
                <c:pt idx="10574">
                  <c:v>4.9841000000000155E-5</c:v>
                </c:pt>
                <c:pt idx="10575">
                  <c:v>4.9832000000000379E-5</c:v>
                </c:pt>
                <c:pt idx="10576">
                  <c:v>4.982200000000031E-5</c:v>
                </c:pt>
                <c:pt idx="10577">
                  <c:v>4.9813000000000378E-5</c:v>
                </c:pt>
                <c:pt idx="10578">
                  <c:v>4.9803000000000343E-5</c:v>
                </c:pt>
                <c:pt idx="10579">
                  <c:v>4.9794000000000371E-5</c:v>
                </c:pt>
                <c:pt idx="10580">
                  <c:v>4.978500000000029E-5</c:v>
                </c:pt>
                <c:pt idx="10581">
                  <c:v>4.97750000000002E-5</c:v>
                </c:pt>
                <c:pt idx="10582">
                  <c:v>4.9766000000000418E-5</c:v>
                </c:pt>
                <c:pt idx="10583">
                  <c:v>4.9756000000000335E-5</c:v>
                </c:pt>
                <c:pt idx="10584">
                  <c:v>4.9747000000000274E-5</c:v>
                </c:pt>
                <c:pt idx="10585">
                  <c:v>4.9738000000000343E-5</c:v>
                </c:pt>
                <c:pt idx="10586">
                  <c:v>4.9728000000000273E-5</c:v>
                </c:pt>
                <c:pt idx="10587">
                  <c:v>4.9719000000000308E-5</c:v>
                </c:pt>
                <c:pt idx="10588">
                  <c:v>4.9710000000000336E-5</c:v>
                </c:pt>
                <c:pt idx="10589">
                  <c:v>4.9700000000000307E-5</c:v>
                </c:pt>
                <c:pt idx="10590">
                  <c:v>4.9691000000000213E-5</c:v>
                </c:pt>
                <c:pt idx="10591">
                  <c:v>4.968100000000015E-5</c:v>
                </c:pt>
                <c:pt idx="10592">
                  <c:v>4.9672000000000191E-5</c:v>
                </c:pt>
                <c:pt idx="10593">
                  <c:v>4.9663000000000273E-5</c:v>
                </c:pt>
                <c:pt idx="10594">
                  <c:v>4.965300000000019E-5</c:v>
                </c:pt>
                <c:pt idx="10595">
                  <c:v>4.9644000000000123E-5</c:v>
                </c:pt>
                <c:pt idx="10596">
                  <c:v>4.9635000000000151E-5</c:v>
                </c:pt>
                <c:pt idx="10597">
                  <c:v>4.9625000000000034E-5</c:v>
                </c:pt>
                <c:pt idx="10598">
                  <c:v>4.9616000000000333E-5</c:v>
                </c:pt>
                <c:pt idx="10599">
                  <c:v>4.9607000000000205E-5</c:v>
                </c:pt>
                <c:pt idx="10600">
                  <c:v>4.9597000000000352E-5</c:v>
                </c:pt>
                <c:pt idx="10601">
                  <c:v>4.9588000000000204E-5</c:v>
                </c:pt>
                <c:pt idx="10602">
                  <c:v>4.9578000000000134E-5</c:v>
                </c:pt>
                <c:pt idx="10603">
                  <c:v>4.9569000000000203E-5</c:v>
                </c:pt>
                <c:pt idx="10604">
                  <c:v>4.9560000000000257E-5</c:v>
                </c:pt>
                <c:pt idx="10605">
                  <c:v>4.9550000000000208E-5</c:v>
                </c:pt>
                <c:pt idx="10606">
                  <c:v>4.9541000000000033E-5</c:v>
                </c:pt>
                <c:pt idx="10607">
                  <c:v>4.9532000000000325E-5</c:v>
                </c:pt>
                <c:pt idx="10608">
                  <c:v>4.9522000000000269E-5</c:v>
                </c:pt>
                <c:pt idx="10609">
                  <c:v>4.9513000000000324E-5</c:v>
                </c:pt>
                <c:pt idx="10610">
                  <c:v>4.9504000000000209E-5</c:v>
                </c:pt>
                <c:pt idx="10611">
                  <c:v>4.9495000000000264E-5</c:v>
                </c:pt>
                <c:pt idx="10612">
                  <c:v>4.9485000000000228E-5</c:v>
                </c:pt>
                <c:pt idx="10613">
                  <c:v>4.9476000000000297E-5</c:v>
                </c:pt>
                <c:pt idx="10614">
                  <c:v>4.9467000000000338E-5</c:v>
                </c:pt>
                <c:pt idx="10615">
                  <c:v>4.9457000000000275E-5</c:v>
                </c:pt>
                <c:pt idx="10616">
                  <c:v>4.9448000000000134E-5</c:v>
                </c:pt>
                <c:pt idx="10617">
                  <c:v>4.9439000000000229E-5</c:v>
                </c:pt>
                <c:pt idx="10618">
                  <c:v>4.9429000000000173E-5</c:v>
                </c:pt>
                <c:pt idx="10619">
                  <c:v>4.9420000000000255E-5</c:v>
                </c:pt>
                <c:pt idx="10620">
                  <c:v>4.9411000000000297E-5</c:v>
                </c:pt>
                <c:pt idx="10621">
                  <c:v>4.940100000000022E-5</c:v>
                </c:pt>
                <c:pt idx="10622">
                  <c:v>4.9392000000000418E-5</c:v>
                </c:pt>
                <c:pt idx="10623">
                  <c:v>4.9383000000000344E-5</c:v>
                </c:pt>
                <c:pt idx="10624">
                  <c:v>4.9374000000000276E-5</c:v>
                </c:pt>
                <c:pt idx="10625">
                  <c:v>4.9364000000000336E-5</c:v>
                </c:pt>
                <c:pt idx="10626">
                  <c:v>4.9355000000000235E-5</c:v>
                </c:pt>
                <c:pt idx="10627">
                  <c:v>4.9346000000000296E-5</c:v>
                </c:pt>
                <c:pt idx="10628">
                  <c:v>4.9337000000000371E-5</c:v>
                </c:pt>
                <c:pt idx="10629">
                  <c:v>4.9327000000000302E-5</c:v>
                </c:pt>
                <c:pt idx="10630">
                  <c:v>4.9318000000000343E-5</c:v>
                </c:pt>
                <c:pt idx="10631">
                  <c:v>4.9309000000000256E-5</c:v>
                </c:pt>
                <c:pt idx="10632">
                  <c:v>4.9299000000000193E-5</c:v>
                </c:pt>
                <c:pt idx="10633">
                  <c:v>4.9290000000000241E-5</c:v>
                </c:pt>
                <c:pt idx="10634">
                  <c:v>4.9281000000000133E-5</c:v>
                </c:pt>
                <c:pt idx="10635">
                  <c:v>4.9272000000000188E-5</c:v>
                </c:pt>
                <c:pt idx="10636">
                  <c:v>4.9262000000000302E-5</c:v>
                </c:pt>
                <c:pt idx="10637">
                  <c:v>4.9253000000000201E-5</c:v>
                </c:pt>
                <c:pt idx="10638">
                  <c:v>4.9244000000000032E-5</c:v>
                </c:pt>
                <c:pt idx="10639">
                  <c:v>4.9235000000000134E-5</c:v>
                </c:pt>
                <c:pt idx="10640">
                  <c:v>4.9225000000000024E-5</c:v>
                </c:pt>
                <c:pt idx="10641">
                  <c:v>4.9216000000000316E-5</c:v>
                </c:pt>
                <c:pt idx="10642">
                  <c:v>4.9207000000000195E-5</c:v>
                </c:pt>
                <c:pt idx="10643">
                  <c:v>4.9198000000000263E-5</c:v>
                </c:pt>
                <c:pt idx="10644">
                  <c:v>4.9188000000000201E-5</c:v>
                </c:pt>
                <c:pt idx="10645">
                  <c:v>4.9179000000000113E-5</c:v>
                </c:pt>
                <c:pt idx="10646">
                  <c:v>4.9170000000000134E-5</c:v>
                </c:pt>
                <c:pt idx="10647">
                  <c:v>4.9161000000000209E-5</c:v>
                </c:pt>
                <c:pt idx="10648">
                  <c:v>4.9152000000000264E-5</c:v>
                </c:pt>
                <c:pt idx="10649">
                  <c:v>4.9142000000000208E-5</c:v>
                </c:pt>
                <c:pt idx="10650">
                  <c:v>4.913300000000029E-5</c:v>
                </c:pt>
                <c:pt idx="10651">
                  <c:v>4.9124000000000162E-5</c:v>
                </c:pt>
                <c:pt idx="10652">
                  <c:v>4.9115000000000244E-5</c:v>
                </c:pt>
                <c:pt idx="10653">
                  <c:v>4.9105000000000134E-5</c:v>
                </c:pt>
                <c:pt idx="10654">
                  <c:v>4.9096000000000372E-5</c:v>
                </c:pt>
                <c:pt idx="10655">
                  <c:v>4.9087000000000291E-5</c:v>
                </c:pt>
                <c:pt idx="10656">
                  <c:v>4.9078000000000176E-5</c:v>
                </c:pt>
                <c:pt idx="10657">
                  <c:v>4.9069000000000245E-5</c:v>
                </c:pt>
                <c:pt idx="10658">
                  <c:v>4.9059000000000189E-5</c:v>
                </c:pt>
                <c:pt idx="10659">
                  <c:v>4.905000000000025E-5</c:v>
                </c:pt>
                <c:pt idx="10660">
                  <c:v>4.9041000000000034E-5</c:v>
                </c:pt>
                <c:pt idx="10661">
                  <c:v>4.9032000000000353E-5</c:v>
                </c:pt>
                <c:pt idx="10662">
                  <c:v>4.9023000000000272E-5</c:v>
                </c:pt>
                <c:pt idx="10663">
                  <c:v>4.9014000000000307E-5</c:v>
                </c:pt>
                <c:pt idx="10664">
                  <c:v>4.9004000000000244E-5</c:v>
                </c:pt>
                <c:pt idx="10665">
                  <c:v>4.899500000000015E-5</c:v>
                </c:pt>
                <c:pt idx="10666">
                  <c:v>4.8986000000000198E-5</c:v>
                </c:pt>
                <c:pt idx="10667">
                  <c:v>4.8977000000000104E-5</c:v>
                </c:pt>
                <c:pt idx="10668">
                  <c:v>4.8968000000000165E-5</c:v>
                </c:pt>
                <c:pt idx="10669">
                  <c:v>4.8958000000000103E-5</c:v>
                </c:pt>
                <c:pt idx="10670">
                  <c:v>4.8949000000000002E-5</c:v>
                </c:pt>
                <c:pt idx="10671">
                  <c:v>4.8940000000000023E-5</c:v>
                </c:pt>
                <c:pt idx="10672">
                  <c:v>4.8931000000000132E-5</c:v>
                </c:pt>
                <c:pt idx="10673">
                  <c:v>4.8922000000000166E-5</c:v>
                </c:pt>
                <c:pt idx="10674">
                  <c:v>4.8913000000000235E-5</c:v>
                </c:pt>
                <c:pt idx="10675">
                  <c:v>4.8904000000000113E-5</c:v>
                </c:pt>
                <c:pt idx="10676">
                  <c:v>4.889400000000024E-5</c:v>
                </c:pt>
                <c:pt idx="10677">
                  <c:v>4.8885000000000133E-5</c:v>
                </c:pt>
                <c:pt idx="10678">
                  <c:v>4.8876000000000181E-5</c:v>
                </c:pt>
                <c:pt idx="10679">
                  <c:v>4.8867000000000235E-5</c:v>
                </c:pt>
                <c:pt idx="10680">
                  <c:v>4.8858000000000114E-5</c:v>
                </c:pt>
                <c:pt idx="10681">
                  <c:v>4.8849000000000013E-5</c:v>
                </c:pt>
                <c:pt idx="10682">
                  <c:v>4.8840000000000034E-5</c:v>
                </c:pt>
                <c:pt idx="10683">
                  <c:v>4.8830000000000188E-5</c:v>
                </c:pt>
                <c:pt idx="10684">
                  <c:v>4.8821000000000033E-5</c:v>
                </c:pt>
                <c:pt idx="10685">
                  <c:v>4.8812000000000325E-5</c:v>
                </c:pt>
                <c:pt idx="10686">
                  <c:v>4.8803000000000203E-5</c:v>
                </c:pt>
                <c:pt idx="10687">
                  <c:v>4.8794000000000251E-5</c:v>
                </c:pt>
                <c:pt idx="10688">
                  <c:v>4.8785000000000171E-5</c:v>
                </c:pt>
                <c:pt idx="10689">
                  <c:v>4.8776000000000212E-5</c:v>
                </c:pt>
                <c:pt idx="10690">
                  <c:v>4.8767000000000294E-5</c:v>
                </c:pt>
                <c:pt idx="10691">
                  <c:v>4.8757000000000191E-5</c:v>
                </c:pt>
                <c:pt idx="10692">
                  <c:v>4.8748000000000123E-5</c:v>
                </c:pt>
                <c:pt idx="10693">
                  <c:v>4.8739000000000172E-5</c:v>
                </c:pt>
                <c:pt idx="10694">
                  <c:v>4.8730000000000226E-5</c:v>
                </c:pt>
                <c:pt idx="10695">
                  <c:v>4.8721000000000132E-5</c:v>
                </c:pt>
                <c:pt idx="10696">
                  <c:v>4.8712000000000316E-5</c:v>
                </c:pt>
                <c:pt idx="10697">
                  <c:v>4.8703000000000242E-5</c:v>
                </c:pt>
                <c:pt idx="10698">
                  <c:v>4.8694000000000134E-5</c:v>
                </c:pt>
                <c:pt idx="10699">
                  <c:v>4.8685000000000012E-5</c:v>
                </c:pt>
                <c:pt idx="10700">
                  <c:v>4.8675999999999999E-5</c:v>
                </c:pt>
                <c:pt idx="10701">
                  <c:v>4.8666000000000194E-5</c:v>
                </c:pt>
                <c:pt idx="10702">
                  <c:v>4.8657000000000032E-5</c:v>
                </c:pt>
                <c:pt idx="10703">
                  <c:v>4.8648000000000013E-5</c:v>
                </c:pt>
                <c:pt idx="10704">
                  <c:v>4.8639000000000013E-5</c:v>
                </c:pt>
                <c:pt idx="10705">
                  <c:v>4.8630000000000034E-5</c:v>
                </c:pt>
                <c:pt idx="10706">
                  <c:v>4.8621000000000001E-5</c:v>
                </c:pt>
                <c:pt idx="10707">
                  <c:v>4.8612000000000205E-5</c:v>
                </c:pt>
                <c:pt idx="10708">
                  <c:v>4.8603000000000124E-5</c:v>
                </c:pt>
                <c:pt idx="10709">
                  <c:v>4.8594000000000179E-5</c:v>
                </c:pt>
                <c:pt idx="10710">
                  <c:v>4.8585000000000024E-5</c:v>
                </c:pt>
                <c:pt idx="10711">
                  <c:v>4.8576000000000133E-5</c:v>
                </c:pt>
                <c:pt idx="10712">
                  <c:v>4.8567000000000194E-5</c:v>
                </c:pt>
                <c:pt idx="10713">
                  <c:v>4.8558000000000032E-5</c:v>
                </c:pt>
                <c:pt idx="10714">
                  <c:v>4.8549000000000012E-5</c:v>
                </c:pt>
                <c:pt idx="10715">
                  <c:v>4.8540000000000013E-5</c:v>
                </c:pt>
                <c:pt idx="10716">
                  <c:v>4.8530000000000133E-5</c:v>
                </c:pt>
                <c:pt idx="10717">
                  <c:v>4.8521000000000012E-5</c:v>
                </c:pt>
                <c:pt idx="10718">
                  <c:v>4.8512000000000257E-5</c:v>
                </c:pt>
                <c:pt idx="10719">
                  <c:v>4.8503000000000155E-5</c:v>
                </c:pt>
                <c:pt idx="10720">
                  <c:v>4.8494000000000217E-5</c:v>
                </c:pt>
                <c:pt idx="10721">
                  <c:v>4.8485000000000123E-5</c:v>
                </c:pt>
                <c:pt idx="10722">
                  <c:v>4.8476000000000171E-5</c:v>
                </c:pt>
                <c:pt idx="10723">
                  <c:v>4.8467000000000226E-5</c:v>
                </c:pt>
                <c:pt idx="10724">
                  <c:v>4.8458000000000131E-5</c:v>
                </c:pt>
                <c:pt idx="10725">
                  <c:v>4.8449000000000003E-5</c:v>
                </c:pt>
                <c:pt idx="10726">
                  <c:v>4.8440000000000024E-5</c:v>
                </c:pt>
                <c:pt idx="10727">
                  <c:v>4.8431000000000133E-5</c:v>
                </c:pt>
                <c:pt idx="10728">
                  <c:v>4.8422000000000208E-5</c:v>
                </c:pt>
                <c:pt idx="10729">
                  <c:v>4.8413000000000256E-5</c:v>
                </c:pt>
                <c:pt idx="10730">
                  <c:v>4.8404000000000155E-5</c:v>
                </c:pt>
                <c:pt idx="10731">
                  <c:v>4.8395000000000217E-5</c:v>
                </c:pt>
                <c:pt idx="10732">
                  <c:v>4.8386000000000251E-5</c:v>
                </c:pt>
                <c:pt idx="10733">
                  <c:v>4.8377000000000171E-5</c:v>
                </c:pt>
                <c:pt idx="10734">
                  <c:v>4.8368000000000205E-5</c:v>
                </c:pt>
                <c:pt idx="10735">
                  <c:v>4.8359000000000124E-5</c:v>
                </c:pt>
                <c:pt idx="10736">
                  <c:v>4.8350000000000166E-5</c:v>
                </c:pt>
                <c:pt idx="10737">
                  <c:v>4.8341000000000024E-5</c:v>
                </c:pt>
                <c:pt idx="10738">
                  <c:v>4.8332000000000316E-5</c:v>
                </c:pt>
                <c:pt idx="10739">
                  <c:v>4.8323000000000201E-5</c:v>
                </c:pt>
                <c:pt idx="10740">
                  <c:v>4.8314000000000256E-5</c:v>
                </c:pt>
                <c:pt idx="10741">
                  <c:v>4.8305000000000155E-5</c:v>
                </c:pt>
                <c:pt idx="10742">
                  <c:v>4.8296000000000203E-5</c:v>
                </c:pt>
                <c:pt idx="10743">
                  <c:v>4.8287000000000034E-5</c:v>
                </c:pt>
                <c:pt idx="10744">
                  <c:v>4.8277999999999994E-5</c:v>
                </c:pt>
                <c:pt idx="10745">
                  <c:v>4.8269000000000022E-5</c:v>
                </c:pt>
                <c:pt idx="10746">
                  <c:v>4.8260000000000124E-5</c:v>
                </c:pt>
                <c:pt idx="10747">
                  <c:v>4.8251000000000003E-5</c:v>
                </c:pt>
                <c:pt idx="10748">
                  <c:v>4.8242000000000024E-5</c:v>
                </c:pt>
                <c:pt idx="10749">
                  <c:v>4.8233000000000133E-5</c:v>
                </c:pt>
                <c:pt idx="10750">
                  <c:v>4.8224000000000004E-5</c:v>
                </c:pt>
                <c:pt idx="10751">
                  <c:v>4.8215000000000032E-5</c:v>
                </c:pt>
                <c:pt idx="10752">
                  <c:v>4.8205999999999999E-5</c:v>
                </c:pt>
                <c:pt idx="10753">
                  <c:v>4.8197000000000203E-5</c:v>
                </c:pt>
                <c:pt idx="10754">
                  <c:v>4.8188000000000034E-5</c:v>
                </c:pt>
                <c:pt idx="10755">
                  <c:v>4.8180000000000132E-5</c:v>
                </c:pt>
                <c:pt idx="10756">
                  <c:v>4.8171000000000003E-5</c:v>
                </c:pt>
                <c:pt idx="10757">
                  <c:v>4.8162000000000221E-5</c:v>
                </c:pt>
                <c:pt idx="10758">
                  <c:v>4.8153000000000133E-5</c:v>
                </c:pt>
                <c:pt idx="10759">
                  <c:v>4.8144000000000012E-5</c:v>
                </c:pt>
                <c:pt idx="10760">
                  <c:v>4.8135000000000033E-5</c:v>
                </c:pt>
                <c:pt idx="10761">
                  <c:v>4.8126000000000156E-5</c:v>
                </c:pt>
                <c:pt idx="10762">
                  <c:v>4.811700000000019E-5</c:v>
                </c:pt>
                <c:pt idx="10763">
                  <c:v>4.8108000000000014E-5</c:v>
                </c:pt>
                <c:pt idx="10764">
                  <c:v>4.8099000000000164E-5</c:v>
                </c:pt>
                <c:pt idx="10765">
                  <c:v>4.8090000000000212E-5</c:v>
                </c:pt>
                <c:pt idx="10766">
                  <c:v>4.8081000000000104E-5</c:v>
                </c:pt>
                <c:pt idx="10767">
                  <c:v>4.8072000000000166E-5</c:v>
                </c:pt>
                <c:pt idx="10768">
                  <c:v>4.8063000000000221E-5</c:v>
                </c:pt>
                <c:pt idx="10769">
                  <c:v>4.8055000000000013E-5</c:v>
                </c:pt>
                <c:pt idx="10770">
                  <c:v>4.8046000000000034E-5</c:v>
                </c:pt>
                <c:pt idx="10771">
                  <c:v>4.8037000000000198E-5</c:v>
                </c:pt>
                <c:pt idx="10772">
                  <c:v>4.8028000000000103E-5</c:v>
                </c:pt>
                <c:pt idx="10773">
                  <c:v>4.8019000000000124E-5</c:v>
                </c:pt>
                <c:pt idx="10774">
                  <c:v>4.8010000000000213E-5</c:v>
                </c:pt>
                <c:pt idx="10775">
                  <c:v>4.8001000000000024E-5</c:v>
                </c:pt>
                <c:pt idx="10776">
                  <c:v>4.7992000000000316E-5</c:v>
                </c:pt>
                <c:pt idx="10777">
                  <c:v>4.7983000000000235E-5</c:v>
                </c:pt>
                <c:pt idx="10778">
                  <c:v>4.7974000000000114E-5</c:v>
                </c:pt>
                <c:pt idx="10779">
                  <c:v>4.7965000000000175E-5</c:v>
                </c:pt>
                <c:pt idx="10780">
                  <c:v>4.7957000000000198E-5</c:v>
                </c:pt>
                <c:pt idx="10781">
                  <c:v>4.7948000000000104E-5</c:v>
                </c:pt>
                <c:pt idx="10782">
                  <c:v>4.7939000000000145E-5</c:v>
                </c:pt>
                <c:pt idx="10783">
                  <c:v>4.79300000000002E-5</c:v>
                </c:pt>
                <c:pt idx="10784">
                  <c:v>4.7921000000000113E-5</c:v>
                </c:pt>
                <c:pt idx="10785">
                  <c:v>4.7912000000000316E-5</c:v>
                </c:pt>
                <c:pt idx="10786">
                  <c:v>4.7903000000000229E-5</c:v>
                </c:pt>
                <c:pt idx="10787">
                  <c:v>4.7894000000000297E-5</c:v>
                </c:pt>
                <c:pt idx="10788">
                  <c:v>4.7886000000000307E-5</c:v>
                </c:pt>
                <c:pt idx="10789">
                  <c:v>4.7877000000000199E-5</c:v>
                </c:pt>
                <c:pt idx="10790">
                  <c:v>4.7868000000000274E-5</c:v>
                </c:pt>
                <c:pt idx="10791">
                  <c:v>4.7859000000000133E-5</c:v>
                </c:pt>
                <c:pt idx="10792">
                  <c:v>4.7850000000000201E-5</c:v>
                </c:pt>
                <c:pt idx="10793">
                  <c:v>4.7841000000000113E-5</c:v>
                </c:pt>
                <c:pt idx="10794">
                  <c:v>4.7832000000000324E-5</c:v>
                </c:pt>
                <c:pt idx="10795">
                  <c:v>4.7824000000000198E-5</c:v>
                </c:pt>
                <c:pt idx="10796">
                  <c:v>4.7815000000000246E-5</c:v>
                </c:pt>
                <c:pt idx="10797">
                  <c:v>4.7806000000000274E-5</c:v>
                </c:pt>
                <c:pt idx="10798">
                  <c:v>4.7797000000000335E-5</c:v>
                </c:pt>
                <c:pt idx="10799">
                  <c:v>4.7788000000000268E-5</c:v>
                </c:pt>
                <c:pt idx="10800">
                  <c:v>4.7779000000000133E-5</c:v>
                </c:pt>
                <c:pt idx="10801">
                  <c:v>4.7771000000000183E-5</c:v>
                </c:pt>
                <c:pt idx="10802">
                  <c:v>4.7762000000000381E-5</c:v>
                </c:pt>
                <c:pt idx="10803">
                  <c:v>4.77530000000003E-5</c:v>
                </c:pt>
                <c:pt idx="10804">
                  <c:v>4.7744000000000192E-5</c:v>
                </c:pt>
                <c:pt idx="10805">
                  <c:v>4.7735000000000227E-5</c:v>
                </c:pt>
                <c:pt idx="10806">
                  <c:v>4.7726000000000302E-5</c:v>
                </c:pt>
                <c:pt idx="10807">
                  <c:v>4.7718000000000325E-5</c:v>
                </c:pt>
                <c:pt idx="10808">
                  <c:v>4.7709000000000203E-5</c:v>
                </c:pt>
                <c:pt idx="10809">
                  <c:v>4.7700000000000251E-5</c:v>
                </c:pt>
                <c:pt idx="10810">
                  <c:v>4.7691000000000184E-5</c:v>
                </c:pt>
                <c:pt idx="10811">
                  <c:v>4.7682000000000226E-5</c:v>
                </c:pt>
                <c:pt idx="10812">
                  <c:v>4.7673000000000104E-5</c:v>
                </c:pt>
                <c:pt idx="10813">
                  <c:v>4.7665000000000134E-5</c:v>
                </c:pt>
                <c:pt idx="10814">
                  <c:v>4.7656000000000189E-5</c:v>
                </c:pt>
                <c:pt idx="10815">
                  <c:v>4.7647000000000034E-5</c:v>
                </c:pt>
                <c:pt idx="10816">
                  <c:v>4.7638000000000156E-5</c:v>
                </c:pt>
                <c:pt idx="10817">
                  <c:v>4.7629000000000014E-5</c:v>
                </c:pt>
                <c:pt idx="10818">
                  <c:v>4.7621000000000004E-5</c:v>
                </c:pt>
                <c:pt idx="10819">
                  <c:v>4.7612000000000282E-5</c:v>
                </c:pt>
                <c:pt idx="10820">
                  <c:v>4.7603000000000181E-5</c:v>
                </c:pt>
                <c:pt idx="10821">
                  <c:v>4.7594000000000276E-5</c:v>
                </c:pt>
                <c:pt idx="10822">
                  <c:v>4.7586000000000273E-5</c:v>
                </c:pt>
                <c:pt idx="10823">
                  <c:v>4.7577000000000124E-5</c:v>
                </c:pt>
                <c:pt idx="10824">
                  <c:v>4.7568000000000213E-5</c:v>
                </c:pt>
                <c:pt idx="10825">
                  <c:v>4.7559000000000024E-5</c:v>
                </c:pt>
                <c:pt idx="10826">
                  <c:v>4.7550000000000146E-5</c:v>
                </c:pt>
                <c:pt idx="10827">
                  <c:v>4.7542000000000176E-5</c:v>
                </c:pt>
                <c:pt idx="10828">
                  <c:v>4.7533000000000244E-5</c:v>
                </c:pt>
                <c:pt idx="10829">
                  <c:v>4.7524000000000123E-5</c:v>
                </c:pt>
                <c:pt idx="10830">
                  <c:v>4.7515000000000198E-5</c:v>
                </c:pt>
                <c:pt idx="10831">
                  <c:v>4.7507000000000201E-5</c:v>
                </c:pt>
                <c:pt idx="10832">
                  <c:v>4.7498000000000269E-5</c:v>
                </c:pt>
                <c:pt idx="10833">
                  <c:v>4.7489000000000134E-5</c:v>
                </c:pt>
                <c:pt idx="10834">
                  <c:v>4.748000000000023E-5</c:v>
                </c:pt>
                <c:pt idx="10835">
                  <c:v>4.7472000000000233E-5</c:v>
                </c:pt>
                <c:pt idx="10836">
                  <c:v>4.7463000000000294E-5</c:v>
                </c:pt>
                <c:pt idx="10837">
                  <c:v>4.7454000000000193E-5</c:v>
                </c:pt>
                <c:pt idx="10838">
                  <c:v>4.7445000000000024E-5</c:v>
                </c:pt>
                <c:pt idx="10839">
                  <c:v>4.7437000000000285E-5</c:v>
                </c:pt>
                <c:pt idx="10840">
                  <c:v>4.7428000000000184E-5</c:v>
                </c:pt>
                <c:pt idx="10841">
                  <c:v>4.7419000000000218E-5</c:v>
                </c:pt>
                <c:pt idx="10842">
                  <c:v>4.7410000000000293E-5</c:v>
                </c:pt>
                <c:pt idx="10843">
                  <c:v>4.740200000000033E-5</c:v>
                </c:pt>
                <c:pt idx="10844">
                  <c:v>4.7393000000000371E-5</c:v>
                </c:pt>
                <c:pt idx="10845">
                  <c:v>4.7384000000000284E-5</c:v>
                </c:pt>
                <c:pt idx="10846">
                  <c:v>4.7375000000000155E-5</c:v>
                </c:pt>
                <c:pt idx="10847">
                  <c:v>4.7367000000000307E-5</c:v>
                </c:pt>
                <c:pt idx="10848">
                  <c:v>4.7358000000000227E-5</c:v>
                </c:pt>
                <c:pt idx="10849">
                  <c:v>4.7349000000000132E-5</c:v>
                </c:pt>
                <c:pt idx="10850">
                  <c:v>4.7341000000000155E-5</c:v>
                </c:pt>
                <c:pt idx="10851">
                  <c:v>4.7332000000000353E-5</c:v>
                </c:pt>
                <c:pt idx="10852">
                  <c:v>4.7323000000000245E-5</c:v>
                </c:pt>
                <c:pt idx="10853">
                  <c:v>4.7314000000000306E-5</c:v>
                </c:pt>
                <c:pt idx="10854">
                  <c:v>4.7306000000000316E-5</c:v>
                </c:pt>
                <c:pt idx="10855">
                  <c:v>4.7297000000000235E-5</c:v>
                </c:pt>
                <c:pt idx="10856">
                  <c:v>4.7288000000000114E-5</c:v>
                </c:pt>
                <c:pt idx="10857">
                  <c:v>4.7280000000000123E-5</c:v>
                </c:pt>
                <c:pt idx="10858">
                  <c:v>4.7271000000000002E-5</c:v>
                </c:pt>
                <c:pt idx="10859">
                  <c:v>4.7262000000000274E-5</c:v>
                </c:pt>
                <c:pt idx="10860">
                  <c:v>4.7253000000000145E-5</c:v>
                </c:pt>
                <c:pt idx="10861">
                  <c:v>4.7245000000000013E-5</c:v>
                </c:pt>
                <c:pt idx="10862">
                  <c:v>4.7236000000000244E-5</c:v>
                </c:pt>
                <c:pt idx="10863">
                  <c:v>4.7227000000000034E-5</c:v>
                </c:pt>
                <c:pt idx="10864">
                  <c:v>4.7219000000000132E-5</c:v>
                </c:pt>
                <c:pt idx="10865">
                  <c:v>4.7210000000000193E-5</c:v>
                </c:pt>
                <c:pt idx="10866">
                  <c:v>4.7201000000000113E-5</c:v>
                </c:pt>
                <c:pt idx="10867">
                  <c:v>4.7193000000000258E-5</c:v>
                </c:pt>
                <c:pt idx="10868">
                  <c:v>4.718400000000017E-5</c:v>
                </c:pt>
                <c:pt idx="10869">
                  <c:v>4.7175000000000022E-5</c:v>
                </c:pt>
                <c:pt idx="10870">
                  <c:v>4.7167000000000262E-5</c:v>
                </c:pt>
                <c:pt idx="10871">
                  <c:v>4.7158000000000134E-5</c:v>
                </c:pt>
                <c:pt idx="10872">
                  <c:v>4.7149000000000012E-5</c:v>
                </c:pt>
                <c:pt idx="10873">
                  <c:v>4.7141000000000022E-5</c:v>
                </c:pt>
                <c:pt idx="10874">
                  <c:v>4.7132000000000273E-5</c:v>
                </c:pt>
                <c:pt idx="10875">
                  <c:v>4.7123000000000165E-5</c:v>
                </c:pt>
                <c:pt idx="10876">
                  <c:v>4.7115000000000188E-5</c:v>
                </c:pt>
                <c:pt idx="10877">
                  <c:v>4.710600000000023E-5</c:v>
                </c:pt>
                <c:pt idx="10878">
                  <c:v>4.7097000000000318E-5</c:v>
                </c:pt>
                <c:pt idx="10879">
                  <c:v>4.7089000000000165E-5</c:v>
                </c:pt>
                <c:pt idx="10880">
                  <c:v>4.708000000000022E-5</c:v>
                </c:pt>
                <c:pt idx="10881">
                  <c:v>4.7071000000000024E-5</c:v>
                </c:pt>
                <c:pt idx="10882">
                  <c:v>4.7063000000000291E-5</c:v>
                </c:pt>
                <c:pt idx="10883">
                  <c:v>4.7054000000000183E-5</c:v>
                </c:pt>
                <c:pt idx="10884">
                  <c:v>4.704600000000022E-5</c:v>
                </c:pt>
                <c:pt idx="10885">
                  <c:v>4.7037000000000275E-5</c:v>
                </c:pt>
                <c:pt idx="10886">
                  <c:v>4.7028000000000133E-5</c:v>
                </c:pt>
                <c:pt idx="10887">
                  <c:v>4.7020000000000183E-5</c:v>
                </c:pt>
                <c:pt idx="10888">
                  <c:v>4.7011000000000238E-5</c:v>
                </c:pt>
                <c:pt idx="10889">
                  <c:v>4.7002000000000307E-5</c:v>
                </c:pt>
                <c:pt idx="10890">
                  <c:v>4.6994000000000133E-5</c:v>
                </c:pt>
                <c:pt idx="10891">
                  <c:v>4.6985000000000012E-5</c:v>
                </c:pt>
                <c:pt idx="10892">
                  <c:v>4.6977000000000021E-5</c:v>
                </c:pt>
                <c:pt idx="10893">
                  <c:v>4.6968000000000124E-5</c:v>
                </c:pt>
                <c:pt idx="10894">
                  <c:v>4.6959000000000002E-5</c:v>
                </c:pt>
                <c:pt idx="10895">
                  <c:v>4.6951000000000012E-5</c:v>
                </c:pt>
                <c:pt idx="10896">
                  <c:v>4.6941999999999999E-5</c:v>
                </c:pt>
                <c:pt idx="10897">
                  <c:v>4.6933000000000155E-5</c:v>
                </c:pt>
                <c:pt idx="10898">
                  <c:v>4.6925000000000002E-5</c:v>
                </c:pt>
                <c:pt idx="10899">
                  <c:v>4.6916000000000226E-5</c:v>
                </c:pt>
                <c:pt idx="10900">
                  <c:v>4.6908000000000033E-5</c:v>
                </c:pt>
                <c:pt idx="10901">
                  <c:v>4.6899000000000142E-5</c:v>
                </c:pt>
                <c:pt idx="10902">
                  <c:v>4.6891000000000124E-5</c:v>
                </c:pt>
                <c:pt idx="10903">
                  <c:v>4.6882000000000213E-5</c:v>
                </c:pt>
                <c:pt idx="10904">
                  <c:v>4.6873000000000024E-5</c:v>
                </c:pt>
                <c:pt idx="10905">
                  <c:v>4.6865000000000033E-5</c:v>
                </c:pt>
                <c:pt idx="10906">
                  <c:v>4.6856000000000169E-5</c:v>
                </c:pt>
                <c:pt idx="10907">
                  <c:v>4.6848000000000003E-5</c:v>
                </c:pt>
                <c:pt idx="10908">
                  <c:v>4.6839000000000024E-5</c:v>
                </c:pt>
                <c:pt idx="10909">
                  <c:v>4.6830000000000133E-5</c:v>
                </c:pt>
                <c:pt idx="10910">
                  <c:v>4.6822000000000169E-5</c:v>
                </c:pt>
                <c:pt idx="10911">
                  <c:v>4.6813000000000217E-5</c:v>
                </c:pt>
                <c:pt idx="10912">
                  <c:v>4.6805000000000024E-5</c:v>
                </c:pt>
                <c:pt idx="10913">
                  <c:v>4.6796000000000302E-5</c:v>
                </c:pt>
                <c:pt idx="10914">
                  <c:v>4.6788000000000156E-5</c:v>
                </c:pt>
                <c:pt idx="10915">
                  <c:v>4.6779000000000014E-5</c:v>
                </c:pt>
                <c:pt idx="10916">
                  <c:v>4.6770000000000123E-5</c:v>
                </c:pt>
                <c:pt idx="10917">
                  <c:v>4.6762000000000302E-5</c:v>
                </c:pt>
                <c:pt idx="10918">
                  <c:v>4.6753000000000201E-5</c:v>
                </c:pt>
                <c:pt idx="10919">
                  <c:v>4.6745000000000014E-5</c:v>
                </c:pt>
                <c:pt idx="10920">
                  <c:v>4.6736000000000272E-5</c:v>
                </c:pt>
                <c:pt idx="10921">
                  <c:v>4.6728000000000024E-5</c:v>
                </c:pt>
                <c:pt idx="10922">
                  <c:v>4.6719000000000181E-5</c:v>
                </c:pt>
                <c:pt idx="10923">
                  <c:v>4.6711000000000183E-5</c:v>
                </c:pt>
                <c:pt idx="10924">
                  <c:v>4.6702000000000238E-5</c:v>
                </c:pt>
                <c:pt idx="10925">
                  <c:v>4.6694000000000024E-5</c:v>
                </c:pt>
                <c:pt idx="10926">
                  <c:v>4.6685000000000004E-5</c:v>
                </c:pt>
                <c:pt idx="10927">
                  <c:v>4.6675999999999998E-5</c:v>
                </c:pt>
                <c:pt idx="10928">
                  <c:v>4.6668000000000021E-5</c:v>
                </c:pt>
                <c:pt idx="10929">
                  <c:v>4.6659000000000002E-5</c:v>
                </c:pt>
                <c:pt idx="10930">
                  <c:v>4.6651000000000004E-5</c:v>
                </c:pt>
                <c:pt idx="10931">
                  <c:v>4.6642000000000012E-5</c:v>
                </c:pt>
                <c:pt idx="10932">
                  <c:v>4.6634000000000021E-5</c:v>
                </c:pt>
                <c:pt idx="10933">
                  <c:v>4.6625000000000002E-5</c:v>
                </c:pt>
                <c:pt idx="10934">
                  <c:v>4.6617000000000133E-5</c:v>
                </c:pt>
                <c:pt idx="10935">
                  <c:v>4.6608000000000012E-5</c:v>
                </c:pt>
                <c:pt idx="10936">
                  <c:v>4.6600000000000021E-5</c:v>
                </c:pt>
                <c:pt idx="10937">
                  <c:v>4.6591000000000103E-5</c:v>
                </c:pt>
                <c:pt idx="10938">
                  <c:v>4.6583000000000113E-5</c:v>
                </c:pt>
                <c:pt idx="10939">
                  <c:v>4.6574000000000012E-5</c:v>
                </c:pt>
                <c:pt idx="10940">
                  <c:v>4.6566000000000191E-5</c:v>
                </c:pt>
                <c:pt idx="10941">
                  <c:v>4.6557000000000103E-5</c:v>
                </c:pt>
                <c:pt idx="10942">
                  <c:v>4.6548999999999998E-5</c:v>
                </c:pt>
                <c:pt idx="10943">
                  <c:v>4.6540000000000012E-5</c:v>
                </c:pt>
                <c:pt idx="10944">
                  <c:v>4.6532000000000191E-5</c:v>
                </c:pt>
                <c:pt idx="10945">
                  <c:v>4.6523000000000022E-5</c:v>
                </c:pt>
                <c:pt idx="10946">
                  <c:v>4.6515000000000032E-5</c:v>
                </c:pt>
                <c:pt idx="10947">
                  <c:v>4.6506000000000134E-5</c:v>
                </c:pt>
                <c:pt idx="10948">
                  <c:v>4.649800000000017E-5</c:v>
                </c:pt>
                <c:pt idx="10949">
                  <c:v>4.6489000000000022E-5</c:v>
                </c:pt>
                <c:pt idx="10950">
                  <c:v>4.6481000000000004E-5</c:v>
                </c:pt>
                <c:pt idx="10951">
                  <c:v>4.6472000000000134E-5</c:v>
                </c:pt>
                <c:pt idx="10952">
                  <c:v>4.646400000000017E-5</c:v>
                </c:pt>
                <c:pt idx="10953">
                  <c:v>4.6455000000000022E-5</c:v>
                </c:pt>
                <c:pt idx="10954">
                  <c:v>4.6447000000000004E-5</c:v>
                </c:pt>
                <c:pt idx="10955">
                  <c:v>4.6438000000000113E-5</c:v>
                </c:pt>
                <c:pt idx="10956">
                  <c:v>4.6430000000000123E-5</c:v>
                </c:pt>
                <c:pt idx="10957">
                  <c:v>4.6421000000000022E-5</c:v>
                </c:pt>
                <c:pt idx="10958">
                  <c:v>4.6413000000000201E-5</c:v>
                </c:pt>
                <c:pt idx="10959">
                  <c:v>4.6405000000000014E-5</c:v>
                </c:pt>
                <c:pt idx="10960">
                  <c:v>4.6396000000000306E-5</c:v>
                </c:pt>
                <c:pt idx="10961">
                  <c:v>4.6388000000000133E-5</c:v>
                </c:pt>
                <c:pt idx="10962">
                  <c:v>4.6379000000000004E-5</c:v>
                </c:pt>
                <c:pt idx="10963">
                  <c:v>4.6371000000000014E-5</c:v>
                </c:pt>
                <c:pt idx="10964">
                  <c:v>4.6362000000000279E-5</c:v>
                </c:pt>
                <c:pt idx="10965">
                  <c:v>4.6354000000000133E-5</c:v>
                </c:pt>
                <c:pt idx="10966">
                  <c:v>4.6345000000000004E-5</c:v>
                </c:pt>
                <c:pt idx="10967">
                  <c:v>4.633700000000019E-5</c:v>
                </c:pt>
                <c:pt idx="10968">
                  <c:v>4.6329000000000003E-5</c:v>
                </c:pt>
                <c:pt idx="10969">
                  <c:v>4.6320000000000024E-5</c:v>
                </c:pt>
                <c:pt idx="10970">
                  <c:v>4.6312000000000318E-5</c:v>
                </c:pt>
                <c:pt idx="10971">
                  <c:v>4.630300000000019E-5</c:v>
                </c:pt>
                <c:pt idx="10972">
                  <c:v>4.6295000000000003E-5</c:v>
                </c:pt>
                <c:pt idx="10973">
                  <c:v>4.6286000000000024E-5</c:v>
                </c:pt>
                <c:pt idx="10974">
                  <c:v>4.6278E-5</c:v>
                </c:pt>
                <c:pt idx="10975">
                  <c:v>4.6270000000000003E-5</c:v>
                </c:pt>
                <c:pt idx="10976">
                  <c:v>4.6261000000000003E-5</c:v>
                </c:pt>
                <c:pt idx="10977">
                  <c:v>4.6253000000000013E-5</c:v>
                </c:pt>
                <c:pt idx="10978">
                  <c:v>4.6244E-5</c:v>
                </c:pt>
                <c:pt idx="10979">
                  <c:v>4.6236000000000124E-5</c:v>
                </c:pt>
                <c:pt idx="10980">
                  <c:v>4.6227000000000003E-5</c:v>
                </c:pt>
                <c:pt idx="10981">
                  <c:v>4.6219000000000013E-5</c:v>
                </c:pt>
                <c:pt idx="10982">
                  <c:v>4.6211000000000022E-5</c:v>
                </c:pt>
                <c:pt idx="10983">
                  <c:v>4.6202000000000104E-5</c:v>
                </c:pt>
                <c:pt idx="10984">
                  <c:v>4.6194000000000114E-5</c:v>
                </c:pt>
                <c:pt idx="10985">
                  <c:v>4.6185000000000013E-5</c:v>
                </c:pt>
                <c:pt idx="10986">
                  <c:v>4.6177000000000022E-5</c:v>
                </c:pt>
                <c:pt idx="10987">
                  <c:v>4.6169000000000032E-5</c:v>
                </c:pt>
                <c:pt idx="10988">
                  <c:v>4.6159999999999999E-5</c:v>
                </c:pt>
                <c:pt idx="10989">
                  <c:v>4.6152000000000123E-5</c:v>
                </c:pt>
                <c:pt idx="10990">
                  <c:v>4.6143000000000002E-5</c:v>
                </c:pt>
                <c:pt idx="10991">
                  <c:v>4.6135000000000011E-5</c:v>
                </c:pt>
                <c:pt idx="10992">
                  <c:v>4.6127000000000014E-5</c:v>
                </c:pt>
                <c:pt idx="10993">
                  <c:v>4.6118000000000123E-5</c:v>
                </c:pt>
                <c:pt idx="10994">
                  <c:v>4.6110000000000133E-5</c:v>
                </c:pt>
                <c:pt idx="10995">
                  <c:v>4.6102000000000156E-5</c:v>
                </c:pt>
                <c:pt idx="10996">
                  <c:v>4.609300000000019E-5</c:v>
                </c:pt>
                <c:pt idx="10997">
                  <c:v>4.6085000000000003E-5</c:v>
                </c:pt>
                <c:pt idx="10998">
                  <c:v>4.6076000000000024E-5</c:v>
                </c:pt>
                <c:pt idx="10999">
                  <c:v>4.6068000000000034E-5</c:v>
                </c:pt>
                <c:pt idx="11000">
                  <c:v>4.6060000000000138E-5</c:v>
                </c:pt>
                <c:pt idx="11001">
                  <c:v>4.6051000000000003E-5</c:v>
                </c:pt>
                <c:pt idx="11002">
                  <c:v>4.6043000000000013E-5</c:v>
                </c:pt>
                <c:pt idx="11003">
                  <c:v>4.6035000000000023E-5</c:v>
                </c:pt>
                <c:pt idx="11004">
                  <c:v>4.6026000000000138E-5</c:v>
                </c:pt>
                <c:pt idx="11005">
                  <c:v>4.6018000000000134E-5</c:v>
                </c:pt>
                <c:pt idx="11006">
                  <c:v>4.6010000000000185E-5</c:v>
                </c:pt>
                <c:pt idx="11007">
                  <c:v>4.6001000000000023E-5</c:v>
                </c:pt>
                <c:pt idx="11008">
                  <c:v>4.5993000000000235E-5</c:v>
                </c:pt>
                <c:pt idx="11009">
                  <c:v>4.5984000000000134E-5</c:v>
                </c:pt>
                <c:pt idx="11010">
                  <c:v>4.5976000000000164E-5</c:v>
                </c:pt>
                <c:pt idx="11011">
                  <c:v>4.5968000000000187E-5</c:v>
                </c:pt>
                <c:pt idx="11012">
                  <c:v>4.5959000000000032E-5</c:v>
                </c:pt>
                <c:pt idx="11013">
                  <c:v>4.5951000000000103E-5</c:v>
                </c:pt>
                <c:pt idx="11014">
                  <c:v>4.5943000000000024E-5</c:v>
                </c:pt>
                <c:pt idx="11015">
                  <c:v>4.5934000000000133E-5</c:v>
                </c:pt>
                <c:pt idx="11016">
                  <c:v>4.5926000000000183E-5</c:v>
                </c:pt>
                <c:pt idx="11017">
                  <c:v>4.5918000000000193E-5</c:v>
                </c:pt>
                <c:pt idx="11018">
                  <c:v>4.5909000000000024E-5</c:v>
                </c:pt>
                <c:pt idx="11019">
                  <c:v>4.5901000000000034E-5</c:v>
                </c:pt>
                <c:pt idx="11020">
                  <c:v>4.5893000000000294E-5</c:v>
                </c:pt>
                <c:pt idx="11021">
                  <c:v>4.5885000000000134E-5</c:v>
                </c:pt>
                <c:pt idx="11022">
                  <c:v>4.5876000000000189E-5</c:v>
                </c:pt>
                <c:pt idx="11023">
                  <c:v>4.5868000000000212E-5</c:v>
                </c:pt>
                <c:pt idx="11024">
                  <c:v>4.5860000000000255E-5</c:v>
                </c:pt>
                <c:pt idx="11025">
                  <c:v>4.5851000000000114E-5</c:v>
                </c:pt>
                <c:pt idx="11026">
                  <c:v>4.5843000000000123E-5</c:v>
                </c:pt>
                <c:pt idx="11027">
                  <c:v>4.5835000000000133E-5</c:v>
                </c:pt>
                <c:pt idx="11028">
                  <c:v>4.5826000000000222E-5</c:v>
                </c:pt>
                <c:pt idx="11029">
                  <c:v>4.5818000000000238E-5</c:v>
                </c:pt>
                <c:pt idx="11030">
                  <c:v>4.5810000000000241E-5</c:v>
                </c:pt>
                <c:pt idx="11031">
                  <c:v>4.5801000000000133E-5</c:v>
                </c:pt>
                <c:pt idx="11032">
                  <c:v>4.5793000000000353E-5</c:v>
                </c:pt>
                <c:pt idx="11033">
                  <c:v>4.5785000000000179E-5</c:v>
                </c:pt>
                <c:pt idx="11034">
                  <c:v>4.5777000000000189E-5</c:v>
                </c:pt>
                <c:pt idx="11035">
                  <c:v>4.576800000000025E-5</c:v>
                </c:pt>
                <c:pt idx="11036">
                  <c:v>4.5760000000000294E-5</c:v>
                </c:pt>
                <c:pt idx="11037">
                  <c:v>4.5752000000000297E-5</c:v>
                </c:pt>
                <c:pt idx="11038">
                  <c:v>4.5743000000000134E-5</c:v>
                </c:pt>
                <c:pt idx="11039">
                  <c:v>4.5735000000000198E-5</c:v>
                </c:pt>
                <c:pt idx="11040">
                  <c:v>4.5727000000000221E-5</c:v>
                </c:pt>
                <c:pt idx="11041">
                  <c:v>4.5719000000000238E-5</c:v>
                </c:pt>
                <c:pt idx="11042">
                  <c:v>4.5710000000000279E-5</c:v>
                </c:pt>
                <c:pt idx="11043">
                  <c:v>4.5702000000000322E-5</c:v>
                </c:pt>
                <c:pt idx="11044">
                  <c:v>4.5694000000000169E-5</c:v>
                </c:pt>
                <c:pt idx="11045">
                  <c:v>4.5686000000000165E-5</c:v>
                </c:pt>
                <c:pt idx="11046">
                  <c:v>4.5677000000000024E-5</c:v>
                </c:pt>
                <c:pt idx="11047">
                  <c:v>4.5669000000000033E-5</c:v>
                </c:pt>
                <c:pt idx="11048">
                  <c:v>4.5661000000000104E-5</c:v>
                </c:pt>
                <c:pt idx="11049">
                  <c:v>4.5653000000000113E-5</c:v>
                </c:pt>
                <c:pt idx="11050">
                  <c:v>4.5644000000000012E-5</c:v>
                </c:pt>
                <c:pt idx="11051">
                  <c:v>4.5636000000000191E-5</c:v>
                </c:pt>
                <c:pt idx="11052">
                  <c:v>4.5628000000000004E-5</c:v>
                </c:pt>
                <c:pt idx="11053">
                  <c:v>4.5620000000000014E-5</c:v>
                </c:pt>
                <c:pt idx="11054">
                  <c:v>4.5611000000000123E-5</c:v>
                </c:pt>
                <c:pt idx="11055">
                  <c:v>4.5603000000000132E-5</c:v>
                </c:pt>
                <c:pt idx="11056">
                  <c:v>4.5595000000000169E-5</c:v>
                </c:pt>
                <c:pt idx="11057">
                  <c:v>4.5587000000000165E-5</c:v>
                </c:pt>
                <c:pt idx="11058">
                  <c:v>4.5578000000000023E-5</c:v>
                </c:pt>
                <c:pt idx="11059">
                  <c:v>4.5570000000000033E-5</c:v>
                </c:pt>
                <c:pt idx="11060">
                  <c:v>4.5562000000000273E-5</c:v>
                </c:pt>
                <c:pt idx="11061">
                  <c:v>4.5554000000000113E-5</c:v>
                </c:pt>
                <c:pt idx="11062">
                  <c:v>4.5545000000000012E-5</c:v>
                </c:pt>
                <c:pt idx="11063">
                  <c:v>4.5537000000000191E-5</c:v>
                </c:pt>
                <c:pt idx="11064">
                  <c:v>4.5529000000000004E-5</c:v>
                </c:pt>
                <c:pt idx="11065">
                  <c:v>4.5521000000000014E-5</c:v>
                </c:pt>
                <c:pt idx="11066">
                  <c:v>4.5513000000000226E-5</c:v>
                </c:pt>
                <c:pt idx="11067">
                  <c:v>4.5504000000000132E-5</c:v>
                </c:pt>
                <c:pt idx="11068">
                  <c:v>4.5496000000000298E-5</c:v>
                </c:pt>
                <c:pt idx="11069">
                  <c:v>4.5488000000000165E-5</c:v>
                </c:pt>
                <c:pt idx="11070">
                  <c:v>4.5480000000000174E-5</c:v>
                </c:pt>
                <c:pt idx="11071">
                  <c:v>4.5471000000000033E-5</c:v>
                </c:pt>
                <c:pt idx="11072">
                  <c:v>4.5463000000000273E-5</c:v>
                </c:pt>
                <c:pt idx="11073">
                  <c:v>4.5455000000000113E-5</c:v>
                </c:pt>
                <c:pt idx="11074">
                  <c:v>4.5447000000000034E-5</c:v>
                </c:pt>
                <c:pt idx="11075">
                  <c:v>4.5439000000000132E-5</c:v>
                </c:pt>
                <c:pt idx="11076">
                  <c:v>4.5430000000000194E-5</c:v>
                </c:pt>
                <c:pt idx="11077">
                  <c:v>4.5422000000000217E-5</c:v>
                </c:pt>
                <c:pt idx="11078">
                  <c:v>4.5414000000000226E-5</c:v>
                </c:pt>
                <c:pt idx="11079">
                  <c:v>4.5406000000000283E-5</c:v>
                </c:pt>
                <c:pt idx="11080">
                  <c:v>4.5398000000000272E-5</c:v>
                </c:pt>
                <c:pt idx="11081">
                  <c:v>4.5390000000000282E-5</c:v>
                </c:pt>
                <c:pt idx="11082">
                  <c:v>4.5381000000000174E-5</c:v>
                </c:pt>
                <c:pt idx="11083">
                  <c:v>4.5373000000000184E-5</c:v>
                </c:pt>
                <c:pt idx="11084">
                  <c:v>4.536500000000022E-5</c:v>
                </c:pt>
                <c:pt idx="11085">
                  <c:v>4.535700000000023E-5</c:v>
                </c:pt>
                <c:pt idx="11086">
                  <c:v>4.5349000000000023E-5</c:v>
                </c:pt>
                <c:pt idx="11087">
                  <c:v>4.5340000000000132E-5</c:v>
                </c:pt>
                <c:pt idx="11088">
                  <c:v>4.5332000000000304E-5</c:v>
                </c:pt>
                <c:pt idx="11089">
                  <c:v>4.5324000000000178E-5</c:v>
                </c:pt>
                <c:pt idx="11090">
                  <c:v>4.5316000000000316E-5</c:v>
                </c:pt>
                <c:pt idx="11091">
                  <c:v>4.530800000000019E-5</c:v>
                </c:pt>
                <c:pt idx="11092">
                  <c:v>4.530000000000022E-5</c:v>
                </c:pt>
                <c:pt idx="11093">
                  <c:v>4.5291000000000024E-5</c:v>
                </c:pt>
                <c:pt idx="11094">
                  <c:v>4.5283000000000034E-5</c:v>
                </c:pt>
                <c:pt idx="11095">
                  <c:v>4.5275000000000003E-5</c:v>
                </c:pt>
                <c:pt idx="11096">
                  <c:v>4.5267000000000134E-5</c:v>
                </c:pt>
                <c:pt idx="11097">
                  <c:v>4.5259000000000002E-5</c:v>
                </c:pt>
                <c:pt idx="11098">
                  <c:v>4.5251000000000004E-5</c:v>
                </c:pt>
                <c:pt idx="11099">
                  <c:v>4.5242999999999994E-5</c:v>
                </c:pt>
                <c:pt idx="11100">
                  <c:v>4.5234000000000014E-5</c:v>
                </c:pt>
                <c:pt idx="11101">
                  <c:v>4.5226000000000132E-5</c:v>
                </c:pt>
                <c:pt idx="11102">
                  <c:v>4.5218000000000142E-5</c:v>
                </c:pt>
                <c:pt idx="11103">
                  <c:v>4.5210000000000124E-5</c:v>
                </c:pt>
                <c:pt idx="11104">
                  <c:v>4.5202000000000134E-5</c:v>
                </c:pt>
                <c:pt idx="11105">
                  <c:v>4.5194000000000191E-5</c:v>
                </c:pt>
                <c:pt idx="11106">
                  <c:v>4.518600000000018E-5</c:v>
                </c:pt>
                <c:pt idx="11107">
                  <c:v>4.5178000000000014E-5</c:v>
                </c:pt>
                <c:pt idx="11108">
                  <c:v>4.5169000000000123E-5</c:v>
                </c:pt>
                <c:pt idx="11109">
                  <c:v>4.5161000000000132E-5</c:v>
                </c:pt>
                <c:pt idx="11110">
                  <c:v>4.5153000000000155E-5</c:v>
                </c:pt>
                <c:pt idx="11111">
                  <c:v>4.5145000000000002E-5</c:v>
                </c:pt>
                <c:pt idx="11112">
                  <c:v>4.5137000000000181E-5</c:v>
                </c:pt>
                <c:pt idx="11113">
                  <c:v>4.5129000000000021E-5</c:v>
                </c:pt>
                <c:pt idx="11114">
                  <c:v>4.5121000000000004E-5</c:v>
                </c:pt>
                <c:pt idx="11115">
                  <c:v>4.511300000000023E-5</c:v>
                </c:pt>
                <c:pt idx="11116">
                  <c:v>4.5104000000000034E-5</c:v>
                </c:pt>
                <c:pt idx="11117">
                  <c:v>4.5096000000000322E-5</c:v>
                </c:pt>
                <c:pt idx="11118">
                  <c:v>4.5088000000000155E-5</c:v>
                </c:pt>
                <c:pt idx="11119">
                  <c:v>4.5080000000000158E-5</c:v>
                </c:pt>
                <c:pt idx="11120">
                  <c:v>4.5072000000000201E-5</c:v>
                </c:pt>
                <c:pt idx="11121">
                  <c:v>4.5064000000000191E-5</c:v>
                </c:pt>
                <c:pt idx="11122">
                  <c:v>4.505600000000022E-5</c:v>
                </c:pt>
                <c:pt idx="11123">
                  <c:v>4.5048000000000013E-5</c:v>
                </c:pt>
                <c:pt idx="11124">
                  <c:v>4.5040000000000023E-5</c:v>
                </c:pt>
                <c:pt idx="11125">
                  <c:v>4.503200000000031E-5</c:v>
                </c:pt>
                <c:pt idx="11126">
                  <c:v>4.5024000000000123E-5</c:v>
                </c:pt>
                <c:pt idx="11127">
                  <c:v>4.5015000000000185E-5</c:v>
                </c:pt>
                <c:pt idx="11128">
                  <c:v>4.5007000000000194E-5</c:v>
                </c:pt>
                <c:pt idx="11129">
                  <c:v>4.4999000000000204E-5</c:v>
                </c:pt>
                <c:pt idx="11130">
                  <c:v>4.4991000000000241E-5</c:v>
                </c:pt>
                <c:pt idx="11131">
                  <c:v>4.498300000000023E-5</c:v>
                </c:pt>
                <c:pt idx="11132">
                  <c:v>4.4975000000000104E-5</c:v>
                </c:pt>
                <c:pt idx="11133">
                  <c:v>4.4967000000000296E-5</c:v>
                </c:pt>
                <c:pt idx="11134">
                  <c:v>4.4959000000000123E-5</c:v>
                </c:pt>
                <c:pt idx="11135">
                  <c:v>4.4951000000000133E-5</c:v>
                </c:pt>
                <c:pt idx="11136">
                  <c:v>4.4943000000000169E-5</c:v>
                </c:pt>
                <c:pt idx="11137">
                  <c:v>4.4935000000000179E-5</c:v>
                </c:pt>
                <c:pt idx="11138">
                  <c:v>4.4927000000000202E-5</c:v>
                </c:pt>
                <c:pt idx="11139">
                  <c:v>4.4919000000000198E-5</c:v>
                </c:pt>
                <c:pt idx="11140">
                  <c:v>4.4911000000000235E-5</c:v>
                </c:pt>
                <c:pt idx="11141">
                  <c:v>4.4902000000000296E-5</c:v>
                </c:pt>
                <c:pt idx="11142">
                  <c:v>4.4894000000000306E-5</c:v>
                </c:pt>
                <c:pt idx="11143">
                  <c:v>4.4886000000000322E-5</c:v>
                </c:pt>
                <c:pt idx="11144">
                  <c:v>4.4878000000000162E-5</c:v>
                </c:pt>
                <c:pt idx="11145">
                  <c:v>4.4870000000000199E-5</c:v>
                </c:pt>
                <c:pt idx="11146">
                  <c:v>4.4862000000000344E-5</c:v>
                </c:pt>
                <c:pt idx="11147">
                  <c:v>4.4854000000000204E-5</c:v>
                </c:pt>
                <c:pt idx="11148">
                  <c:v>4.4846000000000241E-5</c:v>
                </c:pt>
                <c:pt idx="11149">
                  <c:v>4.4838000000000251E-5</c:v>
                </c:pt>
                <c:pt idx="11150">
                  <c:v>4.4830000000000274E-5</c:v>
                </c:pt>
                <c:pt idx="11151">
                  <c:v>4.4822000000000324E-5</c:v>
                </c:pt>
                <c:pt idx="11152">
                  <c:v>4.4814000000000306E-5</c:v>
                </c:pt>
                <c:pt idx="11153">
                  <c:v>4.4806000000000316E-5</c:v>
                </c:pt>
                <c:pt idx="11154">
                  <c:v>4.4798000000000353E-5</c:v>
                </c:pt>
                <c:pt idx="11155">
                  <c:v>4.4790000000000335E-5</c:v>
                </c:pt>
                <c:pt idx="11156">
                  <c:v>4.4782000000000345E-5</c:v>
                </c:pt>
                <c:pt idx="11157">
                  <c:v>4.4774000000000212E-5</c:v>
                </c:pt>
                <c:pt idx="11158">
                  <c:v>4.4766000000000371E-5</c:v>
                </c:pt>
                <c:pt idx="11159">
                  <c:v>4.4758000000000245E-5</c:v>
                </c:pt>
                <c:pt idx="11160">
                  <c:v>4.4750000000000275E-5</c:v>
                </c:pt>
                <c:pt idx="11161">
                  <c:v>4.4742000000000291E-5</c:v>
                </c:pt>
                <c:pt idx="11162">
                  <c:v>4.47340000000003E-5</c:v>
                </c:pt>
                <c:pt idx="11163">
                  <c:v>4.4726000000000324E-5</c:v>
                </c:pt>
                <c:pt idx="11164">
                  <c:v>4.4718000000000333E-5</c:v>
                </c:pt>
                <c:pt idx="11165">
                  <c:v>4.4710000000000343E-5</c:v>
                </c:pt>
                <c:pt idx="11166">
                  <c:v>4.4702000000000352E-5</c:v>
                </c:pt>
                <c:pt idx="11167">
                  <c:v>4.4694000000000226E-5</c:v>
                </c:pt>
                <c:pt idx="11168">
                  <c:v>4.4686000000000229E-5</c:v>
                </c:pt>
                <c:pt idx="11169">
                  <c:v>4.4678000000000103E-5</c:v>
                </c:pt>
                <c:pt idx="11170">
                  <c:v>4.4670000000000113E-5</c:v>
                </c:pt>
                <c:pt idx="11171">
                  <c:v>4.4662000000000285E-5</c:v>
                </c:pt>
                <c:pt idx="11172">
                  <c:v>4.4654000000000132E-5</c:v>
                </c:pt>
                <c:pt idx="11173">
                  <c:v>4.4646000000000155E-5</c:v>
                </c:pt>
                <c:pt idx="11174">
                  <c:v>4.4638000000000171E-5</c:v>
                </c:pt>
                <c:pt idx="11175">
                  <c:v>4.4630000000000201E-5</c:v>
                </c:pt>
                <c:pt idx="11176">
                  <c:v>4.462200000000019E-5</c:v>
                </c:pt>
                <c:pt idx="11177">
                  <c:v>4.461400000000022E-5</c:v>
                </c:pt>
                <c:pt idx="11178">
                  <c:v>4.460600000000023E-5</c:v>
                </c:pt>
                <c:pt idx="11179">
                  <c:v>4.4598000000000246E-5</c:v>
                </c:pt>
                <c:pt idx="11180">
                  <c:v>4.4590000000000269E-5</c:v>
                </c:pt>
                <c:pt idx="11181">
                  <c:v>4.4582000000000279E-5</c:v>
                </c:pt>
                <c:pt idx="11182">
                  <c:v>4.4574000000000133E-5</c:v>
                </c:pt>
                <c:pt idx="11183">
                  <c:v>4.4566000000000325E-5</c:v>
                </c:pt>
                <c:pt idx="11184">
                  <c:v>4.4558000000000165E-5</c:v>
                </c:pt>
                <c:pt idx="11185">
                  <c:v>4.4550000000000134E-5</c:v>
                </c:pt>
                <c:pt idx="11186">
                  <c:v>4.4542000000000191E-5</c:v>
                </c:pt>
                <c:pt idx="11187">
                  <c:v>4.4534000000000201E-5</c:v>
                </c:pt>
                <c:pt idx="11188">
                  <c:v>4.4526000000000237E-5</c:v>
                </c:pt>
                <c:pt idx="11189">
                  <c:v>4.4518000000000247E-5</c:v>
                </c:pt>
                <c:pt idx="11190">
                  <c:v>4.4511000000000205E-5</c:v>
                </c:pt>
                <c:pt idx="11191">
                  <c:v>4.4503000000000241E-5</c:v>
                </c:pt>
                <c:pt idx="11192">
                  <c:v>4.4495000000000251E-5</c:v>
                </c:pt>
                <c:pt idx="11193">
                  <c:v>4.4487000000000274E-5</c:v>
                </c:pt>
                <c:pt idx="11194">
                  <c:v>4.4479000000000114E-5</c:v>
                </c:pt>
                <c:pt idx="11195">
                  <c:v>4.4471000000000124E-5</c:v>
                </c:pt>
                <c:pt idx="11196">
                  <c:v>4.4463000000000343E-5</c:v>
                </c:pt>
                <c:pt idx="11197">
                  <c:v>4.445500000000017E-5</c:v>
                </c:pt>
                <c:pt idx="11198">
                  <c:v>4.4447000000000179E-5</c:v>
                </c:pt>
                <c:pt idx="11199">
                  <c:v>4.4439000000000203E-5</c:v>
                </c:pt>
                <c:pt idx="11200">
                  <c:v>4.4431000000000212E-5</c:v>
                </c:pt>
                <c:pt idx="11201">
                  <c:v>4.4423000000000235E-5</c:v>
                </c:pt>
                <c:pt idx="11202">
                  <c:v>4.4415000000000245E-5</c:v>
                </c:pt>
                <c:pt idx="11203">
                  <c:v>4.4407000000000275E-5</c:v>
                </c:pt>
                <c:pt idx="11204">
                  <c:v>4.4399000000000284E-5</c:v>
                </c:pt>
                <c:pt idx="11205">
                  <c:v>4.4392000000000391E-5</c:v>
                </c:pt>
                <c:pt idx="11206">
                  <c:v>4.4384000000000251E-5</c:v>
                </c:pt>
                <c:pt idx="11207">
                  <c:v>4.4376000000000274E-5</c:v>
                </c:pt>
                <c:pt idx="11208">
                  <c:v>4.4368000000000325E-5</c:v>
                </c:pt>
                <c:pt idx="11209">
                  <c:v>4.4360000000000307E-5</c:v>
                </c:pt>
                <c:pt idx="11210">
                  <c:v>4.4352000000000317E-5</c:v>
                </c:pt>
                <c:pt idx="11211">
                  <c:v>4.4344000000000191E-5</c:v>
                </c:pt>
                <c:pt idx="11212">
                  <c:v>4.4336000000000336E-5</c:v>
                </c:pt>
                <c:pt idx="11213">
                  <c:v>4.4328000000000217E-5</c:v>
                </c:pt>
                <c:pt idx="11214">
                  <c:v>4.4320000000000247E-5</c:v>
                </c:pt>
                <c:pt idx="11215">
                  <c:v>4.4313000000000353E-5</c:v>
                </c:pt>
                <c:pt idx="11216">
                  <c:v>4.4305000000000241E-5</c:v>
                </c:pt>
                <c:pt idx="11217">
                  <c:v>4.429700000000023E-5</c:v>
                </c:pt>
                <c:pt idx="11218">
                  <c:v>4.4289000000000104E-5</c:v>
                </c:pt>
                <c:pt idx="11219">
                  <c:v>4.4281000000000114E-5</c:v>
                </c:pt>
                <c:pt idx="11220">
                  <c:v>4.4273000000000123E-5</c:v>
                </c:pt>
                <c:pt idx="11221">
                  <c:v>4.4265000000000133E-5</c:v>
                </c:pt>
                <c:pt idx="11222">
                  <c:v>4.4257000000000169E-5</c:v>
                </c:pt>
                <c:pt idx="11223">
                  <c:v>4.4249000000000003E-5</c:v>
                </c:pt>
                <c:pt idx="11224">
                  <c:v>4.4242000000000157E-5</c:v>
                </c:pt>
                <c:pt idx="11225">
                  <c:v>4.423400000000018E-5</c:v>
                </c:pt>
                <c:pt idx="11226">
                  <c:v>4.4226000000000176E-5</c:v>
                </c:pt>
                <c:pt idx="11227">
                  <c:v>4.4218000000000199E-5</c:v>
                </c:pt>
                <c:pt idx="11228">
                  <c:v>4.4210000000000209E-5</c:v>
                </c:pt>
                <c:pt idx="11229">
                  <c:v>4.4202000000000232E-5</c:v>
                </c:pt>
                <c:pt idx="11230">
                  <c:v>4.4194000000000268E-5</c:v>
                </c:pt>
                <c:pt idx="11231">
                  <c:v>4.4187000000000212E-5</c:v>
                </c:pt>
                <c:pt idx="11232">
                  <c:v>4.4179000000000032E-5</c:v>
                </c:pt>
                <c:pt idx="11233">
                  <c:v>4.4171000000000103E-5</c:v>
                </c:pt>
                <c:pt idx="11234">
                  <c:v>4.4163000000000275E-5</c:v>
                </c:pt>
                <c:pt idx="11235">
                  <c:v>4.4155000000000034E-5</c:v>
                </c:pt>
                <c:pt idx="11236">
                  <c:v>4.4147000000000145E-5</c:v>
                </c:pt>
                <c:pt idx="11237">
                  <c:v>4.4139000000000134E-5</c:v>
                </c:pt>
                <c:pt idx="11238">
                  <c:v>4.4132000000000302E-5</c:v>
                </c:pt>
                <c:pt idx="11239">
                  <c:v>4.4124000000000156E-5</c:v>
                </c:pt>
                <c:pt idx="11240">
                  <c:v>4.4116000000000307E-5</c:v>
                </c:pt>
                <c:pt idx="11241">
                  <c:v>4.4108000000000134E-5</c:v>
                </c:pt>
                <c:pt idx="11242">
                  <c:v>4.4100000000000191E-5</c:v>
                </c:pt>
                <c:pt idx="11243">
                  <c:v>4.4092000000000343E-5</c:v>
                </c:pt>
                <c:pt idx="11244">
                  <c:v>4.4085000000000192E-5</c:v>
                </c:pt>
                <c:pt idx="11245">
                  <c:v>4.4077000000000195E-5</c:v>
                </c:pt>
                <c:pt idx="11246">
                  <c:v>4.4069000000000204E-5</c:v>
                </c:pt>
                <c:pt idx="11247">
                  <c:v>4.4061000000000241E-5</c:v>
                </c:pt>
                <c:pt idx="11248">
                  <c:v>4.4053000000000251E-5</c:v>
                </c:pt>
                <c:pt idx="11249">
                  <c:v>4.4045000000000023E-5</c:v>
                </c:pt>
                <c:pt idx="11250">
                  <c:v>4.4038000000000238E-5</c:v>
                </c:pt>
                <c:pt idx="11251">
                  <c:v>4.4030000000000241E-5</c:v>
                </c:pt>
                <c:pt idx="11252">
                  <c:v>4.4022000000000257E-5</c:v>
                </c:pt>
                <c:pt idx="11253">
                  <c:v>4.4014000000000294E-5</c:v>
                </c:pt>
                <c:pt idx="11254">
                  <c:v>4.4006000000000297E-5</c:v>
                </c:pt>
                <c:pt idx="11255">
                  <c:v>4.3998000000000164E-5</c:v>
                </c:pt>
                <c:pt idx="11256">
                  <c:v>4.3991000000000142E-5</c:v>
                </c:pt>
                <c:pt idx="11257">
                  <c:v>4.3983000000000124E-5</c:v>
                </c:pt>
                <c:pt idx="11258">
                  <c:v>4.3975000000000012E-5</c:v>
                </c:pt>
                <c:pt idx="11259">
                  <c:v>4.3967000000000191E-5</c:v>
                </c:pt>
                <c:pt idx="11260">
                  <c:v>4.3959000000000004E-5</c:v>
                </c:pt>
                <c:pt idx="11261">
                  <c:v>4.3952000000000151E-5</c:v>
                </c:pt>
                <c:pt idx="11262">
                  <c:v>4.3944000000000012E-5</c:v>
                </c:pt>
                <c:pt idx="11263">
                  <c:v>4.3935999999999994E-5</c:v>
                </c:pt>
                <c:pt idx="11264">
                  <c:v>4.3928000000000004E-5</c:v>
                </c:pt>
                <c:pt idx="11265">
                  <c:v>4.3920000000000013E-5</c:v>
                </c:pt>
                <c:pt idx="11266">
                  <c:v>4.3913000000000201E-5</c:v>
                </c:pt>
                <c:pt idx="11267">
                  <c:v>4.3905000000000014E-5</c:v>
                </c:pt>
                <c:pt idx="11268">
                  <c:v>4.3897000000000241E-5</c:v>
                </c:pt>
                <c:pt idx="11269">
                  <c:v>4.3889000000000033E-5</c:v>
                </c:pt>
                <c:pt idx="11270">
                  <c:v>4.3882000000000235E-5</c:v>
                </c:pt>
                <c:pt idx="11271">
                  <c:v>4.3874000000000014E-5</c:v>
                </c:pt>
                <c:pt idx="11272">
                  <c:v>4.3866000000000247E-5</c:v>
                </c:pt>
                <c:pt idx="11273">
                  <c:v>4.3858000000000033E-5</c:v>
                </c:pt>
                <c:pt idx="11274">
                  <c:v>4.3850000000000124E-5</c:v>
                </c:pt>
                <c:pt idx="11275">
                  <c:v>4.3843000000000034E-5</c:v>
                </c:pt>
                <c:pt idx="11276">
                  <c:v>4.3835000000000132E-5</c:v>
                </c:pt>
                <c:pt idx="11277">
                  <c:v>4.3827000000000114E-5</c:v>
                </c:pt>
                <c:pt idx="11278">
                  <c:v>4.3819000000000124E-5</c:v>
                </c:pt>
                <c:pt idx="11279">
                  <c:v>4.3812000000000285E-5</c:v>
                </c:pt>
                <c:pt idx="11280">
                  <c:v>4.3804000000000145E-5</c:v>
                </c:pt>
                <c:pt idx="11281">
                  <c:v>4.379600000000031E-5</c:v>
                </c:pt>
                <c:pt idx="11282">
                  <c:v>4.3788000000000185E-5</c:v>
                </c:pt>
                <c:pt idx="11283">
                  <c:v>4.3781000000000156E-5</c:v>
                </c:pt>
                <c:pt idx="11284">
                  <c:v>4.3773000000000165E-5</c:v>
                </c:pt>
                <c:pt idx="11285">
                  <c:v>4.3765000000000134E-5</c:v>
                </c:pt>
                <c:pt idx="11286">
                  <c:v>4.3757000000000191E-5</c:v>
                </c:pt>
                <c:pt idx="11287">
                  <c:v>4.3750000000000162E-5</c:v>
                </c:pt>
                <c:pt idx="11288">
                  <c:v>4.3742000000000192E-5</c:v>
                </c:pt>
                <c:pt idx="11289">
                  <c:v>4.3734000000000195E-5</c:v>
                </c:pt>
                <c:pt idx="11290">
                  <c:v>4.3725999999999994E-5</c:v>
                </c:pt>
                <c:pt idx="11291">
                  <c:v>4.3719000000000176E-5</c:v>
                </c:pt>
                <c:pt idx="11292">
                  <c:v>4.3711000000000199E-5</c:v>
                </c:pt>
                <c:pt idx="11293">
                  <c:v>4.3703000000000208E-5</c:v>
                </c:pt>
                <c:pt idx="11294">
                  <c:v>4.3695000000000014E-5</c:v>
                </c:pt>
                <c:pt idx="11295">
                  <c:v>4.3688000000000013E-5</c:v>
                </c:pt>
                <c:pt idx="11296">
                  <c:v>4.3679999999999995E-5</c:v>
                </c:pt>
                <c:pt idx="11297">
                  <c:v>4.3672000000000032E-5</c:v>
                </c:pt>
                <c:pt idx="11298">
                  <c:v>4.3665000000000003E-5</c:v>
                </c:pt>
                <c:pt idx="11299">
                  <c:v>4.3657000000000012E-5</c:v>
                </c:pt>
                <c:pt idx="11300">
                  <c:v>4.3649000000000002E-5</c:v>
                </c:pt>
                <c:pt idx="11301">
                  <c:v>4.3640999999999998E-5</c:v>
                </c:pt>
                <c:pt idx="11302">
                  <c:v>4.3634000000000023E-5</c:v>
                </c:pt>
                <c:pt idx="11303">
                  <c:v>4.3626000000000033E-5</c:v>
                </c:pt>
                <c:pt idx="11304">
                  <c:v>4.3618000000000123E-5</c:v>
                </c:pt>
                <c:pt idx="11305">
                  <c:v>4.3611000000000013E-5</c:v>
                </c:pt>
                <c:pt idx="11306">
                  <c:v>4.3603000000000023E-5</c:v>
                </c:pt>
                <c:pt idx="11307">
                  <c:v>4.3595000000000114E-5</c:v>
                </c:pt>
                <c:pt idx="11308">
                  <c:v>4.3587000000000123E-5</c:v>
                </c:pt>
                <c:pt idx="11309">
                  <c:v>4.3579999999999999E-5</c:v>
                </c:pt>
                <c:pt idx="11310">
                  <c:v>4.3572000000000104E-5</c:v>
                </c:pt>
                <c:pt idx="11311">
                  <c:v>4.3564000000000134E-5</c:v>
                </c:pt>
                <c:pt idx="11312">
                  <c:v>4.3557000000000024E-5</c:v>
                </c:pt>
                <c:pt idx="11313">
                  <c:v>4.3548999999999999E-5</c:v>
                </c:pt>
                <c:pt idx="11314">
                  <c:v>4.3541000000000002E-5</c:v>
                </c:pt>
                <c:pt idx="11315">
                  <c:v>4.3534000000000034E-5</c:v>
                </c:pt>
                <c:pt idx="11316">
                  <c:v>4.3526000000000132E-5</c:v>
                </c:pt>
                <c:pt idx="11317">
                  <c:v>4.3518000000000114E-5</c:v>
                </c:pt>
                <c:pt idx="11318">
                  <c:v>4.3511000000000024E-5</c:v>
                </c:pt>
                <c:pt idx="11319">
                  <c:v>4.3503000000000034E-5</c:v>
                </c:pt>
                <c:pt idx="11320">
                  <c:v>4.3495000000000145E-5</c:v>
                </c:pt>
                <c:pt idx="11321">
                  <c:v>4.3488000000000123E-5</c:v>
                </c:pt>
                <c:pt idx="11322">
                  <c:v>4.3480000000000133E-5</c:v>
                </c:pt>
                <c:pt idx="11323">
                  <c:v>4.3472000000000169E-5</c:v>
                </c:pt>
                <c:pt idx="11324">
                  <c:v>4.3465000000000134E-5</c:v>
                </c:pt>
                <c:pt idx="11325">
                  <c:v>4.345700000000015E-5</c:v>
                </c:pt>
                <c:pt idx="11326">
                  <c:v>4.3449000000000004E-5</c:v>
                </c:pt>
                <c:pt idx="11327">
                  <c:v>4.3442000000000124E-5</c:v>
                </c:pt>
                <c:pt idx="11328">
                  <c:v>4.3434000000000133E-5</c:v>
                </c:pt>
                <c:pt idx="11329">
                  <c:v>4.3426000000000184E-5</c:v>
                </c:pt>
                <c:pt idx="11330">
                  <c:v>4.3419000000000114E-5</c:v>
                </c:pt>
                <c:pt idx="11331">
                  <c:v>4.3411000000000151E-5</c:v>
                </c:pt>
                <c:pt idx="11332">
                  <c:v>4.3403000000000181E-5</c:v>
                </c:pt>
                <c:pt idx="11333">
                  <c:v>4.3396000000000308E-5</c:v>
                </c:pt>
                <c:pt idx="11334">
                  <c:v>4.3388000000000134E-5</c:v>
                </c:pt>
                <c:pt idx="11335">
                  <c:v>4.3380000000000184E-5</c:v>
                </c:pt>
                <c:pt idx="11336">
                  <c:v>4.3373000000000155E-5</c:v>
                </c:pt>
                <c:pt idx="11337">
                  <c:v>4.3365000000000124E-5</c:v>
                </c:pt>
                <c:pt idx="11338">
                  <c:v>4.3357000000000188E-5</c:v>
                </c:pt>
                <c:pt idx="11339">
                  <c:v>4.3350000000000166E-5</c:v>
                </c:pt>
                <c:pt idx="11340">
                  <c:v>4.3342000000000162E-5</c:v>
                </c:pt>
                <c:pt idx="11341">
                  <c:v>4.3334000000000185E-5</c:v>
                </c:pt>
                <c:pt idx="11342">
                  <c:v>4.3327000000000183E-5</c:v>
                </c:pt>
                <c:pt idx="11343">
                  <c:v>4.3319000000000179E-5</c:v>
                </c:pt>
                <c:pt idx="11344">
                  <c:v>4.3312000000000306E-5</c:v>
                </c:pt>
                <c:pt idx="11345">
                  <c:v>4.3304000000000174E-5</c:v>
                </c:pt>
                <c:pt idx="11346">
                  <c:v>4.3296000000000176E-5</c:v>
                </c:pt>
                <c:pt idx="11347">
                  <c:v>4.3289000000000012E-5</c:v>
                </c:pt>
                <c:pt idx="11348">
                  <c:v>4.3281000000000001E-5</c:v>
                </c:pt>
                <c:pt idx="11349">
                  <c:v>4.3273000000000004E-5</c:v>
                </c:pt>
                <c:pt idx="11350">
                  <c:v>4.3266000000000124E-5</c:v>
                </c:pt>
                <c:pt idx="11351">
                  <c:v>4.3258000000000012E-5</c:v>
                </c:pt>
                <c:pt idx="11352">
                  <c:v>4.3251000000000003E-5</c:v>
                </c:pt>
                <c:pt idx="11353">
                  <c:v>4.3243000000000013E-5</c:v>
                </c:pt>
                <c:pt idx="11354">
                  <c:v>4.3235000000000002E-5</c:v>
                </c:pt>
                <c:pt idx="11355">
                  <c:v>4.3228E-5</c:v>
                </c:pt>
                <c:pt idx="11356">
                  <c:v>4.3220000000000003E-5</c:v>
                </c:pt>
                <c:pt idx="11357">
                  <c:v>4.321300000000015E-5</c:v>
                </c:pt>
                <c:pt idx="11358">
                  <c:v>4.3205000000000004E-5</c:v>
                </c:pt>
                <c:pt idx="11359">
                  <c:v>4.3197000000000176E-5</c:v>
                </c:pt>
                <c:pt idx="11360">
                  <c:v>4.3190000000000134E-5</c:v>
                </c:pt>
                <c:pt idx="11361">
                  <c:v>4.318200000000017E-5</c:v>
                </c:pt>
                <c:pt idx="11362">
                  <c:v>4.3174999999999999E-5</c:v>
                </c:pt>
                <c:pt idx="11363">
                  <c:v>4.3167000000000124E-5</c:v>
                </c:pt>
                <c:pt idx="11364">
                  <c:v>4.3159000000000011E-5</c:v>
                </c:pt>
                <c:pt idx="11365">
                  <c:v>4.3152000000000145E-5</c:v>
                </c:pt>
                <c:pt idx="11366">
                  <c:v>4.3144000000000012E-5</c:v>
                </c:pt>
                <c:pt idx="11367">
                  <c:v>4.3137000000000133E-5</c:v>
                </c:pt>
                <c:pt idx="11368">
                  <c:v>4.3129E-5</c:v>
                </c:pt>
                <c:pt idx="11369">
                  <c:v>4.3121999999999998E-5</c:v>
                </c:pt>
                <c:pt idx="11370">
                  <c:v>4.311400000000015E-5</c:v>
                </c:pt>
                <c:pt idx="11371">
                  <c:v>4.310600000000016E-5</c:v>
                </c:pt>
                <c:pt idx="11372">
                  <c:v>4.3099000000000124E-5</c:v>
                </c:pt>
                <c:pt idx="11373">
                  <c:v>4.3091000000000133E-5</c:v>
                </c:pt>
                <c:pt idx="11374">
                  <c:v>4.3084000000000132E-5</c:v>
                </c:pt>
                <c:pt idx="11375">
                  <c:v>4.3075999999999999E-5</c:v>
                </c:pt>
                <c:pt idx="11376">
                  <c:v>4.3069000000000024E-5</c:v>
                </c:pt>
                <c:pt idx="11377">
                  <c:v>4.3061000000000034E-5</c:v>
                </c:pt>
                <c:pt idx="11378">
                  <c:v>4.3053000000000145E-5</c:v>
                </c:pt>
                <c:pt idx="11379">
                  <c:v>4.3046000000000123E-5</c:v>
                </c:pt>
                <c:pt idx="11380">
                  <c:v>4.3038000000000132E-5</c:v>
                </c:pt>
                <c:pt idx="11381">
                  <c:v>4.3031000000000104E-5</c:v>
                </c:pt>
                <c:pt idx="11382">
                  <c:v>4.3023000000000113E-5</c:v>
                </c:pt>
                <c:pt idx="11383">
                  <c:v>4.3016000000000274E-5</c:v>
                </c:pt>
                <c:pt idx="11384">
                  <c:v>4.3008000000000033E-5</c:v>
                </c:pt>
                <c:pt idx="11385">
                  <c:v>4.3001000000000024E-5</c:v>
                </c:pt>
                <c:pt idx="11386">
                  <c:v>4.2993000000000257E-5</c:v>
                </c:pt>
                <c:pt idx="11387">
                  <c:v>4.2985000000000104E-5</c:v>
                </c:pt>
                <c:pt idx="11388">
                  <c:v>4.2978000000000014E-5</c:v>
                </c:pt>
                <c:pt idx="11389">
                  <c:v>4.2970000000000024E-5</c:v>
                </c:pt>
                <c:pt idx="11390">
                  <c:v>4.2963000000000246E-5</c:v>
                </c:pt>
                <c:pt idx="11391">
                  <c:v>4.2955000000000032E-5</c:v>
                </c:pt>
                <c:pt idx="11392">
                  <c:v>4.2948000000000023E-5</c:v>
                </c:pt>
                <c:pt idx="11393">
                  <c:v>4.2940000000000033E-5</c:v>
                </c:pt>
                <c:pt idx="11394">
                  <c:v>4.2933000000000221E-5</c:v>
                </c:pt>
                <c:pt idx="11395">
                  <c:v>4.2925000000000013E-5</c:v>
                </c:pt>
                <c:pt idx="11396">
                  <c:v>4.2918000000000208E-5</c:v>
                </c:pt>
                <c:pt idx="11397">
                  <c:v>4.2910000000000218E-5</c:v>
                </c:pt>
                <c:pt idx="11398">
                  <c:v>4.2903000000000202E-5</c:v>
                </c:pt>
                <c:pt idx="11399">
                  <c:v>4.2895000000000198E-5</c:v>
                </c:pt>
                <c:pt idx="11400">
                  <c:v>4.288800000000019E-5</c:v>
                </c:pt>
                <c:pt idx="11401">
                  <c:v>4.2880000000000199E-5</c:v>
                </c:pt>
                <c:pt idx="11402">
                  <c:v>4.2873000000000191E-5</c:v>
                </c:pt>
                <c:pt idx="11403">
                  <c:v>4.2865000000000194E-5</c:v>
                </c:pt>
                <c:pt idx="11404">
                  <c:v>4.2858000000000171E-5</c:v>
                </c:pt>
                <c:pt idx="11405">
                  <c:v>4.2850000000000201E-5</c:v>
                </c:pt>
                <c:pt idx="11406">
                  <c:v>4.2843000000000145E-5</c:v>
                </c:pt>
                <c:pt idx="11407">
                  <c:v>4.2835000000000175E-5</c:v>
                </c:pt>
                <c:pt idx="11408">
                  <c:v>4.2828000000000133E-5</c:v>
                </c:pt>
                <c:pt idx="11409">
                  <c:v>4.2820000000000169E-5</c:v>
                </c:pt>
                <c:pt idx="11410">
                  <c:v>4.2813000000000303E-5</c:v>
                </c:pt>
                <c:pt idx="11411">
                  <c:v>4.280500000000017E-5</c:v>
                </c:pt>
                <c:pt idx="11412">
                  <c:v>4.2798000000000297E-5</c:v>
                </c:pt>
                <c:pt idx="11413">
                  <c:v>4.2790000000000307E-5</c:v>
                </c:pt>
                <c:pt idx="11414">
                  <c:v>4.2783000000000285E-5</c:v>
                </c:pt>
                <c:pt idx="11415">
                  <c:v>4.2775000000000132E-5</c:v>
                </c:pt>
                <c:pt idx="11416">
                  <c:v>4.2768000000000272E-5</c:v>
                </c:pt>
                <c:pt idx="11417">
                  <c:v>4.2760000000000275E-5</c:v>
                </c:pt>
                <c:pt idx="11418">
                  <c:v>4.2753000000000246E-5</c:v>
                </c:pt>
                <c:pt idx="11419">
                  <c:v>4.2745000000000113E-5</c:v>
                </c:pt>
                <c:pt idx="11420">
                  <c:v>4.2738000000000247E-5</c:v>
                </c:pt>
                <c:pt idx="11421">
                  <c:v>4.2730000000000257E-5</c:v>
                </c:pt>
                <c:pt idx="11422">
                  <c:v>4.2723000000000262E-5</c:v>
                </c:pt>
                <c:pt idx="11423">
                  <c:v>4.2715000000000251E-5</c:v>
                </c:pt>
                <c:pt idx="11424">
                  <c:v>4.2708000000000229E-5</c:v>
                </c:pt>
                <c:pt idx="11425">
                  <c:v>4.2700000000000259E-5</c:v>
                </c:pt>
                <c:pt idx="11426">
                  <c:v>4.269300000000023E-5</c:v>
                </c:pt>
                <c:pt idx="11427">
                  <c:v>4.2685000000000022E-5</c:v>
                </c:pt>
                <c:pt idx="11428">
                  <c:v>4.2678000000000014E-5</c:v>
                </c:pt>
                <c:pt idx="11429">
                  <c:v>4.2670000000000003E-5</c:v>
                </c:pt>
                <c:pt idx="11430">
                  <c:v>4.2663000000000191E-5</c:v>
                </c:pt>
                <c:pt idx="11431">
                  <c:v>4.2656000000000162E-5</c:v>
                </c:pt>
                <c:pt idx="11432">
                  <c:v>4.2648000000000002E-5</c:v>
                </c:pt>
                <c:pt idx="11433">
                  <c:v>4.2641000000000001E-5</c:v>
                </c:pt>
                <c:pt idx="11434">
                  <c:v>4.2633000000000166E-5</c:v>
                </c:pt>
                <c:pt idx="11435">
                  <c:v>4.2626000000000123E-5</c:v>
                </c:pt>
                <c:pt idx="11436">
                  <c:v>4.2618000000000174E-5</c:v>
                </c:pt>
                <c:pt idx="11437">
                  <c:v>4.2611000000000124E-5</c:v>
                </c:pt>
                <c:pt idx="11438">
                  <c:v>4.2603000000000134E-5</c:v>
                </c:pt>
                <c:pt idx="11439">
                  <c:v>4.2596000000000275E-5</c:v>
                </c:pt>
                <c:pt idx="11440">
                  <c:v>4.2589000000000103E-5</c:v>
                </c:pt>
                <c:pt idx="11441">
                  <c:v>4.2581000000000113E-5</c:v>
                </c:pt>
                <c:pt idx="11442">
                  <c:v>4.2574000000000023E-5</c:v>
                </c:pt>
                <c:pt idx="11443">
                  <c:v>4.256600000000029E-5</c:v>
                </c:pt>
                <c:pt idx="11444">
                  <c:v>4.2559000000000024E-5</c:v>
                </c:pt>
                <c:pt idx="11445">
                  <c:v>4.2551000000000034E-5</c:v>
                </c:pt>
                <c:pt idx="11446">
                  <c:v>4.2544000000000032E-5</c:v>
                </c:pt>
                <c:pt idx="11447">
                  <c:v>4.2536000000000245E-5</c:v>
                </c:pt>
                <c:pt idx="11448">
                  <c:v>4.2529000000000012E-5</c:v>
                </c:pt>
                <c:pt idx="11449">
                  <c:v>4.2522000000000194E-5</c:v>
                </c:pt>
                <c:pt idx="11450">
                  <c:v>4.2514000000000203E-5</c:v>
                </c:pt>
                <c:pt idx="11451">
                  <c:v>4.2507000000000188E-5</c:v>
                </c:pt>
                <c:pt idx="11452">
                  <c:v>4.2499000000000191E-5</c:v>
                </c:pt>
                <c:pt idx="11453">
                  <c:v>4.2492000000000324E-5</c:v>
                </c:pt>
                <c:pt idx="11454">
                  <c:v>4.2485000000000133E-5</c:v>
                </c:pt>
                <c:pt idx="11455">
                  <c:v>4.2477000000000169E-5</c:v>
                </c:pt>
                <c:pt idx="11456">
                  <c:v>4.2470000000000134E-5</c:v>
                </c:pt>
                <c:pt idx="11457">
                  <c:v>4.2462000000000333E-5</c:v>
                </c:pt>
                <c:pt idx="11458">
                  <c:v>4.2455000000000114E-5</c:v>
                </c:pt>
                <c:pt idx="11459">
                  <c:v>4.2448000000000113E-5</c:v>
                </c:pt>
                <c:pt idx="11460">
                  <c:v>4.2440000000000034E-5</c:v>
                </c:pt>
                <c:pt idx="11461">
                  <c:v>4.2433000000000256E-5</c:v>
                </c:pt>
                <c:pt idx="11462">
                  <c:v>4.2425000000000123E-5</c:v>
                </c:pt>
                <c:pt idx="11463">
                  <c:v>4.241800000000025E-5</c:v>
                </c:pt>
                <c:pt idx="11464">
                  <c:v>4.2411000000000201E-5</c:v>
                </c:pt>
                <c:pt idx="11465">
                  <c:v>4.2403000000000238E-5</c:v>
                </c:pt>
                <c:pt idx="11466">
                  <c:v>4.2396000000000344E-5</c:v>
                </c:pt>
                <c:pt idx="11467">
                  <c:v>4.2388000000000205E-5</c:v>
                </c:pt>
                <c:pt idx="11468">
                  <c:v>4.2381000000000189E-5</c:v>
                </c:pt>
                <c:pt idx="11469">
                  <c:v>4.2374000000000133E-5</c:v>
                </c:pt>
                <c:pt idx="11470">
                  <c:v>4.2366000000000333E-5</c:v>
                </c:pt>
                <c:pt idx="11471">
                  <c:v>4.2359000000000134E-5</c:v>
                </c:pt>
                <c:pt idx="11472">
                  <c:v>4.2352000000000302E-5</c:v>
                </c:pt>
                <c:pt idx="11473">
                  <c:v>4.2344000000000156E-5</c:v>
                </c:pt>
                <c:pt idx="11474">
                  <c:v>4.2337000000000296E-5</c:v>
                </c:pt>
                <c:pt idx="11475">
                  <c:v>4.2329000000000123E-5</c:v>
                </c:pt>
                <c:pt idx="11476">
                  <c:v>4.232200000000029E-5</c:v>
                </c:pt>
                <c:pt idx="11477">
                  <c:v>4.2315000000000268E-5</c:v>
                </c:pt>
                <c:pt idx="11478">
                  <c:v>4.2307000000000251E-5</c:v>
                </c:pt>
                <c:pt idx="11479">
                  <c:v>4.2300000000000235E-5</c:v>
                </c:pt>
                <c:pt idx="11480">
                  <c:v>4.229300000000022E-5</c:v>
                </c:pt>
                <c:pt idx="11481">
                  <c:v>4.2285000000000013E-5</c:v>
                </c:pt>
                <c:pt idx="11482">
                  <c:v>4.2278000000000004E-5</c:v>
                </c:pt>
                <c:pt idx="11483">
                  <c:v>4.2270000000000014E-5</c:v>
                </c:pt>
                <c:pt idx="11484">
                  <c:v>4.2263000000000188E-5</c:v>
                </c:pt>
                <c:pt idx="11485">
                  <c:v>4.2256000000000146E-5</c:v>
                </c:pt>
                <c:pt idx="11486">
                  <c:v>4.2248000000000013E-5</c:v>
                </c:pt>
                <c:pt idx="11487">
                  <c:v>4.2241000000000004E-5</c:v>
                </c:pt>
                <c:pt idx="11488">
                  <c:v>4.2234000000000131E-5</c:v>
                </c:pt>
                <c:pt idx="11489">
                  <c:v>4.2225999999999999E-5</c:v>
                </c:pt>
                <c:pt idx="11490">
                  <c:v>4.2219000000000024E-5</c:v>
                </c:pt>
                <c:pt idx="11491">
                  <c:v>4.2212000000000246E-5</c:v>
                </c:pt>
                <c:pt idx="11492">
                  <c:v>4.2204000000000113E-5</c:v>
                </c:pt>
                <c:pt idx="11493">
                  <c:v>4.2197000000000247E-5</c:v>
                </c:pt>
                <c:pt idx="11494">
                  <c:v>4.2190000000000191E-5</c:v>
                </c:pt>
                <c:pt idx="11495">
                  <c:v>4.21820000000002E-5</c:v>
                </c:pt>
                <c:pt idx="11496">
                  <c:v>4.2175000000000002E-5</c:v>
                </c:pt>
                <c:pt idx="11497">
                  <c:v>4.216800000000017E-5</c:v>
                </c:pt>
                <c:pt idx="11498">
                  <c:v>4.2160000000000199E-5</c:v>
                </c:pt>
                <c:pt idx="11499">
                  <c:v>4.2153000000000184E-5</c:v>
                </c:pt>
                <c:pt idx="11500">
                  <c:v>4.2145999999999999E-5</c:v>
                </c:pt>
                <c:pt idx="11501">
                  <c:v>4.2138000000000124E-5</c:v>
                </c:pt>
                <c:pt idx="11502">
                  <c:v>4.2131000000000034E-5</c:v>
                </c:pt>
                <c:pt idx="11503">
                  <c:v>4.2124000000000032E-5</c:v>
                </c:pt>
                <c:pt idx="11504">
                  <c:v>4.2116000000000279E-5</c:v>
                </c:pt>
                <c:pt idx="11505">
                  <c:v>4.2109000000000033E-5</c:v>
                </c:pt>
                <c:pt idx="11506">
                  <c:v>4.2102000000000235E-5</c:v>
                </c:pt>
                <c:pt idx="11507">
                  <c:v>4.2095000000000199E-5</c:v>
                </c:pt>
                <c:pt idx="11508">
                  <c:v>4.2087000000000229E-5</c:v>
                </c:pt>
                <c:pt idx="11509">
                  <c:v>4.208000000000018E-5</c:v>
                </c:pt>
                <c:pt idx="11510">
                  <c:v>4.2073000000000165E-5</c:v>
                </c:pt>
                <c:pt idx="11511">
                  <c:v>4.2065000000000188E-5</c:v>
                </c:pt>
                <c:pt idx="11512">
                  <c:v>4.2058000000000145E-5</c:v>
                </c:pt>
                <c:pt idx="11513">
                  <c:v>4.2051000000000123E-5</c:v>
                </c:pt>
                <c:pt idx="11514">
                  <c:v>4.2043000000000133E-5</c:v>
                </c:pt>
                <c:pt idx="11515">
                  <c:v>4.2036000000000273E-5</c:v>
                </c:pt>
                <c:pt idx="11516">
                  <c:v>4.2029000000000014E-5</c:v>
                </c:pt>
                <c:pt idx="11517">
                  <c:v>4.2022000000000209E-5</c:v>
                </c:pt>
                <c:pt idx="11518">
                  <c:v>4.2014000000000245E-5</c:v>
                </c:pt>
                <c:pt idx="11519">
                  <c:v>4.2007000000000216E-5</c:v>
                </c:pt>
                <c:pt idx="11520">
                  <c:v>4.2000000000000181E-5</c:v>
                </c:pt>
                <c:pt idx="11521">
                  <c:v>4.199200000000019E-5</c:v>
                </c:pt>
                <c:pt idx="11522">
                  <c:v>4.1985000000000012E-5</c:v>
                </c:pt>
                <c:pt idx="11523">
                  <c:v>4.1978000000000004E-5</c:v>
                </c:pt>
                <c:pt idx="11524">
                  <c:v>4.1971000000000002E-5</c:v>
                </c:pt>
                <c:pt idx="11525">
                  <c:v>4.1963000000000133E-5</c:v>
                </c:pt>
                <c:pt idx="11526">
                  <c:v>4.1956000000000104E-5</c:v>
                </c:pt>
                <c:pt idx="11527">
                  <c:v>4.1949000000000001E-5</c:v>
                </c:pt>
                <c:pt idx="11528">
                  <c:v>4.1940999999999997E-5</c:v>
                </c:pt>
                <c:pt idx="11529">
                  <c:v>4.1934000000000022E-5</c:v>
                </c:pt>
                <c:pt idx="11530">
                  <c:v>4.1927000000000014E-5</c:v>
                </c:pt>
                <c:pt idx="11531">
                  <c:v>4.1920000000000012E-5</c:v>
                </c:pt>
                <c:pt idx="11532">
                  <c:v>4.1912000000000198E-5</c:v>
                </c:pt>
                <c:pt idx="11533">
                  <c:v>4.1905000000000013E-5</c:v>
                </c:pt>
                <c:pt idx="11534">
                  <c:v>4.1898000000000133E-5</c:v>
                </c:pt>
                <c:pt idx="11535">
                  <c:v>4.1891000000000104E-5</c:v>
                </c:pt>
                <c:pt idx="11536">
                  <c:v>4.1883000000000134E-5</c:v>
                </c:pt>
                <c:pt idx="11537">
                  <c:v>4.1876000000000024E-5</c:v>
                </c:pt>
                <c:pt idx="11538">
                  <c:v>4.1869000000000103E-5</c:v>
                </c:pt>
                <c:pt idx="11539">
                  <c:v>4.1862000000000237E-5</c:v>
                </c:pt>
                <c:pt idx="11540">
                  <c:v>4.1854000000000023E-5</c:v>
                </c:pt>
                <c:pt idx="11541">
                  <c:v>4.1846999999999994E-5</c:v>
                </c:pt>
                <c:pt idx="11542">
                  <c:v>4.1840000000000013E-5</c:v>
                </c:pt>
                <c:pt idx="11543">
                  <c:v>4.1833000000000133E-5</c:v>
                </c:pt>
                <c:pt idx="11544">
                  <c:v>4.1825000000000014E-5</c:v>
                </c:pt>
                <c:pt idx="11545">
                  <c:v>4.1818000000000134E-5</c:v>
                </c:pt>
                <c:pt idx="11546">
                  <c:v>4.1811000000000132E-5</c:v>
                </c:pt>
                <c:pt idx="11547">
                  <c:v>4.1804000000000103E-5</c:v>
                </c:pt>
                <c:pt idx="11548">
                  <c:v>4.1796000000000275E-5</c:v>
                </c:pt>
                <c:pt idx="11549">
                  <c:v>4.1789000000000023E-5</c:v>
                </c:pt>
                <c:pt idx="11550">
                  <c:v>4.1782000000000204E-5</c:v>
                </c:pt>
                <c:pt idx="11551">
                  <c:v>4.1775000000000013E-5</c:v>
                </c:pt>
                <c:pt idx="11552">
                  <c:v>4.176800000000018E-5</c:v>
                </c:pt>
                <c:pt idx="11553">
                  <c:v>4.1760000000000176E-5</c:v>
                </c:pt>
                <c:pt idx="11554">
                  <c:v>4.1753000000000134E-5</c:v>
                </c:pt>
                <c:pt idx="11555">
                  <c:v>4.1746000000000132E-5</c:v>
                </c:pt>
                <c:pt idx="11556">
                  <c:v>4.1739000000000123E-5</c:v>
                </c:pt>
                <c:pt idx="11557">
                  <c:v>4.1731000000000024E-5</c:v>
                </c:pt>
                <c:pt idx="11558">
                  <c:v>4.1724000000000023E-5</c:v>
                </c:pt>
                <c:pt idx="11559">
                  <c:v>4.1717000000000238E-5</c:v>
                </c:pt>
                <c:pt idx="11560">
                  <c:v>4.1710000000000202E-5</c:v>
                </c:pt>
                <c:pt idx="11561">
                  <c:v>4.170300000000018E-5</c:v>
                </c:pt>
                <c:pt idx="11562">
                  <c:v>4.1695000000000013E-5</c:v>
                </c:pt>
                <c:pt idx="11563">
                  <c:v>4.1688000000000012E-5</c:v>
                </c:pt>
                <c:pt idx="11564">
                  <c:v>4.1681000000000003E-5</c:v>
                </c:pt>
                <c:pt idx="11565">
                  <c:v>4.1674000000000001E-5</c:v>
                </c:pt>
                <c:pt idx="11566">
                  <c:v>4.1667000000000033E-5</c:v>
                </c:pt>
                <c:pt idx="11567">
                  <c:v>4.1659000000000002E-5</c:v>
                </c:pt>
                <c:pt idx="11568">
                  <c:v>4.1652000000000014E-5</c:v>
                </c:pt>
                <c:pt idx="11569">
                  <c:v>4.1644999999999999E-5</c:v>
                </c:pt>
                <c:pt idx="11570">
                  <c:v>4.1638000000000004E-5</c:v>
                </c:pt>
                <c:pt idx="11571">
                  <c:v>4.1631000000000002E-5</c:v>
                </c:pt>
                <c:pt idx="11572">
                  <c:v>4.1623000000000011E-5</c:v>
                </c:pt>
                <c:pt idx="11573">
                  <c:v>4.1616000000000145E-5</c:v>
                </c:pt>
                <c:pt idx="11574">
                  <c:v>4.1609000000000001E-5</c:v>
                </c:pt>
                <c:pt idx="11575">
                  <c:v>4.1601999999999999E-5</c:v>
                </c:pt>
                <c:pt idx="11576">
                  <c:v>4.1595000000000004E-5</c:v>
                </c:pt>
                <c:pt idx="11577">
                  <c:v>4.1588000000000002E-5</c:v>
                </c:pt>
                <c:pt idx="11578">
                  <c:v>4.1579999999999998E-5</c:v>
                </c:pt>
                <c:pt idx="11579">
                  <c:v>4.1573000000000003E-5</c:v>
                </c:pt>
                <c:pt idx="11580">
                  <c:v>4.1566000000000178E-5</c:v>
                </c:pt>
                <c:pt idx="11581">
                  <c:v>4.1559E-5</c:v>
                </c:pt>
                <c:pt idx="11582">
                  <c:v>4.1551999999999998E-5</c:v>
                </c:pt>
                <c:pt idx="11583">
                  <c:v>4.1544999999999996E-5</c:v>
                </c:pt>
                <c:pt idx="11584">
                  <c:v>4.1537000000000033E-5</c:v>
                </c:pt>
                <c:pt idx="11585">
                  <c:v>4.1530000000000024E-5</c:v>
                </c:pt>
                <c:pt idx="11586">
                  <c:v>4.1523000000000022E-5</c:v>
                </c:pt>
                <c:pt idx="11587">
                  <c:v>4.1516000000000176E-5</c:v>
                </c:pt>
                <c:pt idx="11588">
                  <c:v>4.1509000000000012E-5</c:v>
                </c:pt>
                <c:pt idx="11589">
                  <c:v>4.1502000000000132E-5</c:v>
                </c:pt>
                <c:pt idx="11590">
                  <c:v>4.1494000000000155E-5</c:v>
                </c:pt>
                <c:pt idx="11591">
                  <c:v>4.1487000000000133E-5</c:v>
                </c:pt>
                <c:pt idx="11592">
                  <c:v>4.1480000000000023E-5</c:v>
                </c:pt>
                <c:pt idx="11593">
                  <c:v>4.1473000000000014E-5</c:v>
                </c:pt>
                <c:pt idx="11594">
                  <c:v>4.1466000000000202E-5</c:v>
                </c:pt>
                <c:pt idx="11595">
                  <c:v>4.1459000000000004E-5</c:v>
                </c:pt>
                <c:pt idx="11596">
                  <c:v>4.1452000000000124E-5</c:v>
                </c:pt>
                <c:pt idx="11597">
                  <c:v>4.1444000000000012E-5</c:v>
                </c:pt>
                <c:pt idx="11598">
                  <c:v>4.1437000000000132E-5</c:v>
                </c:pt>
                <c:pt idx="11599">
                  <c:v>4.1430000000000123E-5</c:v>
                </c:pt>
                <c:pt idx="11600">
                  <c:v>4.1423000000000034E-5</c:v>
                </c:pt>
                <c:pt idx="11601">
                  <c:v>4.1416000000000221E-5</c:v>
                </c:pt>
                <c:pt idx="11602">
                  <c:v>4.1409000000000003E-5</c:v>
                </c:pt>
                <c:pt idx="11603">
                  <c:v>4.1402000000000184E-5</c:v>
                </c:pt>
                <c:pt idx="11604">
                  <c:v>4.1394000000000194E-5</c:v>
                </c:pt>
                <c:pt idx="11605">
                  <c:v>4.1387000000000151E-5</c:v>
                </c:pt>
                <c:pt idx="11606">
                  <c:v>4.1380000000000034E-5</c:v>
                </c:pt>
                <c:pt idx="11607">
                  <c:v>4.1373000000000032E-5</c:v>
                </c:pt>
                <c:pt idx="11608">
                  <c:v>4.1366000000000268E-5</c:v>
                </c:pt>
                <c:pt idx="11609">
                  <c:v>4.1359000000000022E-5</c:v>
                </c:pt>
                <c:pt idx="11610">
                  <c:v>4.1352000000000176E-5</c:v>
                </c:pt>
                <c:pt idx="11611">
                  <c:v>4.1345000000000012E-5</c:v>
                </c:pt>
                <c:pt idx="11612">
                  <c:v>4.1338000000000132E-5</c:v>
                </c:pt>
                <c:pt idx="11613">
                  <c:v>4.1330000000000162E-5</c:v>
                </c:pt>
                <c:pt idx="11614">
                  <c:v>4.1323000000000133E-5</c:v>
                </c:pt>
                <c:pt idx="11615">
                  <c:v>4.1316000000000246E-5</c:v>
                </c:pt>
                <c:pt idx="11616">
                  <c:v>4.1309000000000014E-5</c:v>
                </c:pt>
                <c:pt idx="11617">
                  <c:v>4.1302000000000195E-5</c:v>
                </c:pt>
                <c:pt idx="11618">
                  <c:v>4.1295000000000004E-5</c:v>
                </c:pt>
                <c:pt idx="11619">
                  <c:v>4.1288000000000002E-5</c:v>
                </c:pt>
                <c:pt idx="11620">
                  <c:v>4.1281E-5</c:v>
                </c:pt>
                <c:pt idx="11621">
                  <c:v>4.1274000000000012E-5</c:v>
                </c:pt>
                <c:pt idx="11622">
                  <c:v>4.1267000000000023E-5</c:v>
                </c:pt>
                <c:pt idx="11623">
                  <c:v>4.1258999999999999E-5</c:v>
                </c:pt>
                <c:pt idx="11624">
                  <c:v>4.1251999999999997E-5</c:v>
                </c:pt>
                <c:pt idx="11625">
                  <c:v>4.1244999999999996E-5</c:v>
                </c:pt>
                <c:pt idx="11626">
                  <c:v>4.1238000000000001E-5</c:v>
                </c:pt>
                <c:pt idx="11627">
                  <c:v>4.1231000000000012E-5</c:v>
                </c:pt>
                <c:pt idx="11628">
                  <c:v>4.1224000000000004E-5</c:v>
                </c:pt>
                <c:pt idx="11629">
                  <c:v>4.1217000000000104E-5</c:v>
                </c:pt>
                <c:pt idx="11630">
                  <c:v>4.1210000000000014E-5</c:v>
                </c:pt>
                <c:pt idx="11631">
                  <c:v>4.1203000000000012E-5</c:v>
                </c:pt>
                <c:pt idx="11632">
                  <c:v>4.119600000000018E-5</c:v>
                </c:pt>
                <c:pt idx="11633">
                  <c:v>4.1189000000000002E-5</c:v>
                </c:pt>
                <c:pt idx="11634">
                  <c:v>4.1182000000000034E-5</c:v>
                </c:pt>
                <c:pt idx="11635">
                  <c:v>4.1174000000000003E-5</c:v>
                </c:pt>
                <c:pt idx="11636">
                  <c:v>4.1167000000000123E-5</c:v>
                </c:pt>
                <c:pt idx="11637">
                  <c:v>4.1159999999999999E-5</c:v>
                </c:pt>
                <c:pt idx="11638">
                  <c:v>4.1153000000000004E-5</c:v>
                </c:pt>
                <c:pt idx="11639">
                  <c:v>4.1146000000000002E-5</c:v>
                </c:pt>
                <c:pt idx="11640">
                  <c:v>4.1139E-5</c:v>
                </c:pt>
                <c:pt idx="11641">
                  <c:v>4.1132000000000134E-5</c:v>
                </c:pt>
                <c:pt idx="11642">
                  <c:v>4.1125000000000004E-5</c:v>
                </c:pt>
                <c:pt idx="11643">
                  <c:v>4.1118000000000103E-5</c:v>
                </c:pt>
                <c:pt idx="11644">
                  <c:v>4.1111000000000013E-5</c:v>
                </c:pt>
                <c:pt idx="11645">
                  <c:v>4.1104000000000012E-5</c:v>
                </c:pt>
                <c:pt idx="11646">
                  <c:v>4.1097000000000179E-5</c:v>
                </c:pt>
                <c:pt idx="11647">
                  <c:v>4.109000000000015E-5</c:v>
                </c:pt>
                <c:pt idx="11648">
                  <c:v>4.1083000000000033E-5</c:v>
                </c:pt>
                <c:pt idx="11649">
                  <c:v>4.1075999999999998E-5</c:v>
                </c:pt>
                <c:pt idx="11650">
                  <c:v>4.1069000000000023E-5</c:v>
                </c:pt>
                <c:pt idx="11651">
                  <c:v>4.1062000000000191E-5</c:v>
                </c:pt>
                <c:pt idx="11652">
                  <c:v>4.1055000000000013E-5</c:v>
                </c:pt>
                <c:pt idx="11653">
                  <c:v>4.1047000000000002E-5</c:v>
                </c:pt>
                <c:pt idx="11654">
                  <c:v>4.104E-5</c:v>
                </c:pt>
                <c:pt idx="11655">
                  <c:v>4.1033000000000134E-5</c:v>
                </c:pt>
                <c:pt idx="11656">
                  <c:v>4.1026000000000125E-5</c:v>
                </c:pt>
                <c:pt idx="11657">
                  <c:v>4.1019000000000103E-5</c:v>
                </c:pt>
                <c:pt idx="11658">
                  <c:v>4.101200000000023E-5</c:v>
                </c:pt>
                <c:pt idx="11659">
                  <c:v>4.1005000000000011E-5</c:v>
                </c:pt>
                <c:pt idx="11660">
                  <c:v>4.0998000000000179E-5</c:v>
                </c:pt>
                <c:pt idx="11661">
                  <c:v>4.099100000000015E-5</c:v>
                </c:pt>
                <c:pt idx="11662">
                  <c:v>4.0984000000000033E-5</c:v>
                </c:pt>
                <c:pt idx="11663">
                  <c:v>4.0977000000000113E-5</c:v>
                </c:pt>
                <c:pt idx="11664">
                  <c:v>4.0970000000000023E-5</c:v>
                </c:pt>
                <c:pt idx="11665">
                  <c:v>4.096300000000019E-5</c:v>
                </c:pt>
                <c:pt idx="11666">
                  <c:v>4.0956000000000134E-5</c:v>
                </c:pt>
                <c:pt idx="11667">
                  <c:v>4.0949000000000004E-5</c:v>
                </c:pt>
                <c:pt idx="11668">
                  <c:v>4.0942000000000124E-5</c:v>
                </c:pt>
                <c:pt idx="11669">
                  <c:v>4.0935000000000014E-5</c:v>
                </c:pt>
                <c:pt idx="11670">
                  <c:v>4.0928000000000032E-5</c:v>
                </c:pt>
                <c:pt idx="11671">
                  <c:v>4.0921000000000003E-5</c:v>
                </c:pt>
                <c:pt idx="11672">
                  <c:v>4.0914000000000185E-5</c:v>
                </c:pt>
                <c:pt idx="11673">
                  <c:v>4.0907000000000156E-5</c:v>
                </c:pt>
                <c:pt idx="11674">
                  <c:v>4.0900000000000113E-5</c:v>
                </c:pt>
                <c:pt idx="11675">
                  <c:v>4.0893000000000274E-5</c:v>
                </c:pt>
                <c:pt idx="11676">
                  <c:v>4.0886000000000245E-5</c:v>
                </c:pt>
                <c:pt idx="11677">
                  <c:v>4.0879000000000013E-5</c:v>
                </c:pt>
                <c:pt idx="11678">
                  <c:v>4.0872000000000181E-5</c:v>
                </c:pt>
                <c:pt idx="11679">
                  <c:v>4.0865000000000145E-5</c:v>
                </c:pt>
                <c:pt idx="11680">
                  <c:v>4.0858000000000123E-5</c:v>
                </c:pt>
                <c:pt idx="11681">
                  <c:v>4.0851000000000033E-5</c:v>
                </c:pt>
                <c:pt idx="11682">
                  <c:v>4.0844000000000004E-5</c:v>
                </c:pt>
                <c:pt idx="11683">
                  <c:v>4.0837000000000212E-5</c:v>
                </c:pt>
                <c:pt idx="11684">
                  <c:v>4.0830000000000183E-5</c:v>
                </c:pt>
                <c:pt idx="11685">
                  <c:v>4.0823000000000134E-5</c:v>
                </c:pt>
                <c:pt idx="11686">
                  <c:v>4.0816000000000302E-5</c:v>
                </c:pt>
                <c:pt idx="11687">
                  <c:v>4.0809000000000103E-5</c:v>
                </c:pt>
                <c:pt idx="11688">
                  <c:v>4.0802000000000244E-5</c:v>
                </c:pt>
                <c:pt idx="11689">
                  <c:v>4.0795000000000229E-5</c:v>
                </c:pt>
                <c:pt idx="11690">
                  <c:v>4.0788000000000193E-5</c:v>
                </c:pt>
                <c:pt idx="11691">
                  <c:v>4.0781000000000171E-5</c:v>
                </c:pt>
                <c:pt idx="11692">
                  <c:v>4.0774000000000142E-5</c:v>
                </c:pt>
                <c:pt idx="11693">
                  <c:v>4.0767000000000269E-5</c:v>
                </c:pt>
                <c:pt idx="11694">
                  <c:v>4.0760000000000247E-5</c:v>
                </c:pt>
                <c:pt idx="11695">
                  <c:v>4.0753000000000204E-5</c:v>
                </c:pt>
                <c:pt idx="11696">
                  <c:v>4.0747000000000123E-5</c:v>
                </c:pt>
                <c:pt idx="11697">
                  <c:v>4.0740000000000033E-5</c:v>
                </c:pt>
                <c:pt idx="11698">
                  <c:v>4.0733000000000269E-5</c:v>
                </c:pt>
                <c:pt idx="11699">
                  <c:v>4.0726000000000213E-5</c:v>
                </c:pt>
                <c:pt idx="11700">
                  <c:v>4.0719000000000197E-5</c:v>
                </c:pt>
                <c:pt idx="11701">
                  <c:v>4.0712000000000324E-5</c:v>
                </c:pt>
                <c:pt idx="11702">
                  <c:v>4.0705000000000133E-5</c:v>
                </c:pt>
                <c:pt idx="11703">
                  <c:v>4.0698000000000124E-5</c:v>
                </c:pt>
                <c:pt idx="11704">
                  <c:v>4.0691000000000014E-5</c:v>
                </c:pt>
                <c:pt idx="11705">
                  <c:v>4.0684000000000033E-5</c:v>
                </c:pt>
                <c:pt idx="11706">
                  <c:v>4.0677000000000004E-5</c:v>
                </c:pt>
                <c:pt idx="11707">
                  <c:v>4.0670000000000002E-5</c:v>
                </c:pt>
                <c:pt idx="11708">
                  <c:v>4.0663000000000156E-5</c:v>
                </c:pt>
                <c:pt idx="11709">
                  <c:v>4.0655999999999998E-5</c:v>
                </c:pt>
                <c:pt idx="11710">
                  <c:v>4.0648999999999997E-5</c:v>
                </c:pt>
                <c:pt idx="11711">
                  <c:v>4.0642000000000022E-5</c:v>
                </c:pt>
                <c:pt idx="11712">
                  <c:v>4.0635000000000013E-5</c:v>
                </c:pt>
                <c:pt idx="11713">
                  <c:v>4.0628000000000011E-5</c:v>
                </c:pt>
                <c:pt idx="11714">
                  <c:v>4.0621999999999998E-5</c:v>
                </c:pt>
                <c:pt idx="11715">
                  <c:v>4.0615000000000024E-5</c:v>
                </c:pt>
                <c:pt idx="11716">
                  <c:v>4.0608000000000022E-5</c:v>
                </c:pt>
                <c:pt idx="11717">
                  <c:v>4.0601000000000013E-5</c:v>
                </c:pt>
                <c:pt idx="11718">
                  <c:v>4.0594000000000133E-5</c:v>
                </c:pt>
                <c:pt idx="11719">
                  <c:v>4.0587000000000145E-5</c:v>
                </c:pt>
                <c:pt idx="11720">
                  <c:v>4.0579999999999994E-5</c:v>
                </c:pt>
                <c:pt idx="11721">
                  <c:v>4.0573000000000033E-5</c:v>
                </c:pt>
                <c:pt idx="11722">
                  <c:v>4.0566000000000221E-5</c:v>
                </c:pt>
                <c:pt idx="11723">
                  <c:v>4.0559000000000002E-5</c:v>
                </c:pt>
                <c:pt idx="11724">
                  <c:v>4.0552000000000184E-5</c:v>
                </c:pt>
                <c:pt idx="11725">
                  <c:v>4.0545000000000012E-5</c:v>
                </c:pt>
                <c:pt idx="11726">
                  <c:v>4.0539000000000033E-5</c:v>
                </c:pt>
                <c:pt idx="11727">
                  <c:v>4.0532000000000201E-5</c:v>
                </c:pt>
                <c:pt idx="11728">
                  <c:v>4.0525000000000002E-5</c:v>
                </c:pt>
                <c:pt idx="11729">
                  <c:v>4.051800000000017E-5</c:v>
                </c:pt>
                <c:pt idx="11730">
                  <c:v>4.0511000000000114E-5</c:v>
                </c:pt>
                <c:pt idx="11731">
                  <c:v>4.0504000000000024E-5</c:v>
                </c:pt>
                <c:pt idx="11732">
                  <c:v>4.0497000000000246E-5</c:v>
                </c:pt>
                <c:pt idx="11733">
                  <c:v>4.0490000000000217E-5</c:v>
                </c:pt>
                <c:pt idx="11734">
                  <c:v>4.0483000000000188E-5</c:v>
                </c:pt>
                <c:pt idx="11735">
                  <c:v>4.0476000000000146E-5</c:v>
                </c:pt>
                <c:pt idx="11736">
                  <c:v>4.0470000000000024E-5</c:v>
                </c:pt>
                <c:pt idx="11737">
                  <c:v>4.0463000000000226E-5</c:v>
                </c:pt>
                <c:pt idx="11738">
                  <c:v>4.045600000000019E-5</c:v>
                </c:pt>
                <c:pt idx="11739">
                  <c:v>4.0449000000000012E-5</c:v>
                </c:pt>
                <c:pt idx="11740">
                  <c:v>4.0442000000000146E-5</c:v>
                </c:pt>
                <c:pt idx="11741">
                  <c:v>4.0435000000000124E-5</c:v>
                </c:pt>
                <c:pt idx="11742">
                  <c:v>4.0428000000000034E-5</c:v>
                </c:pt>
                <c:pt idx="11743">
                  <c:v>4.0421000000000032E-5</c:v>
                </c:pt>
                <c:pt idx="11744">
                  <c:v>4.041400000000022E-5</c:v>
                </c:pt>
                <c:pt idx="11745">
                  <c:v>4.0408000000000132E-5</c:v>
                </c:pt>
                <c:pt idx="11746">
                  <c:v>4.0401000000000124E-5</c:v>
                </c:pt>
                <c:pt idx="11747">
                  <c:v>4.0394000000000251E-5</c:v>
                </c:pt>
                <c:pt idx="11748">
                  <c:v>4.0387000000000228E-5</c:v>
                </c:pt>
                <c:pt idx="11749">
                  <c:v>4.03800000000002E-5</c:v>
                </c:pt>
                <c:pt idx="11750">
                  <c:v>4.0373000000000184E-5</c:v>
                </c:pt>
                <c:pt idx="11751">
                  <c:v>4.0366000000000298E-5</c:v>
                </c:pt>
                <c:pt idx="11752">
                  <c:v>4.0360000000000244E-5</c:v>
                </c:pt>
                <c:pt idx="11753">
                  <c:v>4.0353000000000208E-5</c:v>
                </c:pt>
                <c:pt idx="11754">
                  <c:v>4.0346000000000179E-5</c:v>
                </c:pt>
                <c:pt idx="11755">
                  <c:v>4.0339000000000171E-5</c:v>
                </c:pt>
                <c:pt idx="11756">
                  <c:v>4.0332000000000298E-5</c:v>
                </c:pt>
                <c:pt idx="11757">
                  <c:v>4.0325000000000113E-5</c:v>
                </c:pt>
                <c:pt idx="11758">
                  <c:v>4.0318000000000247E-5</c:v>
                </c:pt>
                <c:pt idx="11759">
                  <c:v>4.0312000000000308E-5</c:v>
                </c:pt>
                <c:pt idx="11760">
                  <c:v>4.0305000000000123E-5</c:v>
                </c:pt>
                <c:pt idx="11761">
                  <c:v>4.0298000000000033E-5</c:v>
                </c:pt>
                <c:pt idx="11762">
                  <c:v>4.0291000000000031E-5</c:v>
                </c:pt>
                <c:pt idx="11763">
                  <c:v>4.0284000000000023E-5</c:v>
                </c:pt>
                <c:pt idx="11764">
                  <c:v>4.0276999999999994E-5</c:v>
                </c:pt>
                <c:pt idx="11765">
                  <c:v>4.0270999999999994E-5</c:v>
                </c:pt>
                <c:pt idx="11766">
                  <c:v>4.0264000000000033E-5</c:v>
                </c:pt>
                <c:pt idx="11767">
                  <c:v>4.0257000000000004E-5</c:v>
                </c:pt>
                <c:pt idx="11768">
                  <c:v>4.0250000000000003E-5</c:v>
                </c:pt>
                <c:pt idx="11769">
                  <c:v>4.0243000000000014E-5</c:v>
                </c:pt>
                <c:pt idx="11770">
                  <c:v>4.0236000000000162E-5</c:v>
                </c:pt>
                <c:pt idx="11771">
                  <c:v>4.0229999999999999E-5</c:v>
                </c:pt>
                <c:pt idx="11772">
                  <c:v>4.0223000000000004E-5</c:v>
                </c:pt>
                <c:pt idx="11773">
                  <c:v>4.0216000000000199E-5</c:v>
                </c:pt>
                <c:pt idx="11774">
                  <c:v>4.0209000000000001E-5</c:v>
                </c:pt>
                <c:pt idx="11775">
                  <c:v>4.0201999999999999E-5</c:v>
                </c:pt>
                <c:pt idx="11776">
                  <c:v>4.0195000000000024E-5</c:v>
                </c:pt>
                <c:pt idx="11777">
                  <c:v>4.0189000000000004E-5</c:v>
                </c:pt>
                <c:pt idx="11778">
                  <c:v>4.0182000000000192E-5</c:v>
                </c:pt>
                <c:pt idx="11779">
                  <c:v>4.0175000000000001E-5</c:v>
                </c:pt>
                <c:pt idx="11780">
                  <c:v>4.0168000000000114E-5</c:v>
                </c:pt>
                <c:pt idx="11781">
                  <c:v>4.0161000000000024E-5</c:v>
                </c:pt>
                <c:pt idx="11782">
                  <c:v>4.0155000000000004E-5</c:v>
                </c:pt>
                <c:pt idx="11783">
                  <c:v>4.0148000000000003E-5</c:v>
                </c:pt>
                <c:pt idx="11784">
                  <c:v>4.0141000000000001E-5</c:v>
                </c:pt>
                <c:pt idx="11785">
                  <c:v>4.0134000000000114E-5</c:v>
                </c:pt>
                <c:pt idx="11786">
                  <c:v>4.0127000000000024E-5</c:v>
                </c:pt>
                <c:pt idx="11787">
                  <c:v>4.0120000000000022E-5</c:v>
                </c:pt>
                <c:pt idx="11788">
                  <c:v>4.0114000000000124E-5</c:v>
                </c:pt>
                <c:pt idx="11789">
                  <c:v>4.0107000000000123E-5</c:v>
                </c:pt>
                <c:pt idx="11790">
                  <c:v>4.0100000000000033E-5</c:v>
                </c:pt>
                <c:pt idx="11791">
                  <c:v>4.0093000000000268E-5</c:v>
                </c:pt>
                <c:pt idx="11792">
                  <c:v>4.0086000000000212E-5</c:v>
                </c:pt>
                <c:pt idx="11793">
                  <c:v>4.0080000000000124E-5</c:v>
                </c:pt>
                <c:pt idx="11794">
                  <c:v>4.0073000000000123E-5</c:v>
                </c:pt>
                <c:pt idx="11795">
                  <c:v>4.0066000000000284E-5</c:v>
                </c:pt>
                <c:pt idx="11796">
                  <c:v>4.0059000000000004E-5</c:v>
                </c:pt>
                <c:pt idx="11797">
                  <c:v>4.0053000000000133E-5</c:v>
                </c:pt>
                <c:pt idx="11798">
                  <c:v>4.0046000000000124E-5</c:v>
                </c:pt>
                <c:pt idx="11799">
                  <c:v>4.0039000000000123E-5</c:v>
                </c:pt>
                <c:pt idx="11800">
                  <c:v>4.003200000000025E-5</c:v>
                </c:pt>
                <c:pt idx="11801">
                  <c:v>4.0025000000000004E-5</c:v>
                </c:pt>
                <c:pt idx="11802">
                  <c:v>4.0019000000000133E-5</c:v>
                </c:pt>
                <c:pt idx="11803">
                  <c:v>4.0012000000000294E-5</c:v>
                </c:pt>
                <c:pt idx="11804">
                  <c:v>4.0005000000000014E-5</c:v>
                </c:pt>
                <c:pt idx="11805">
                  <c:v>3.9998000000000012E-5</c:v>
                </c:pt>
                <c:pt idx="11806">
                  <c:v>3.9992000000000108E-5</c:v>
                </c:pt>
                <c:pt idx="11807">
                  <c:v>3.998500000000016E-5</c:v>
                </c:pt>
                <c:pt idx="11808">
                  <c:v>3.9978000000000158E-5</c:v>
                </c:pt>
                <c:pt idx="11809">
                  <c:v>3.9971000000000197E-5</c:v>
                </c:pt>
                <c:pt idx="11810">
                  <c:v>3.9965000000000123E-5</c:v>
                </c:pt>
                <c:pt idx="11811">
                  <c:v>3.9958000000000108E-5</c:v>
                </c:pt>
                <c:pt idx="11812">
                  <c:v>3.9951000000000147E-5</c:v>
                </c:pt>
                <c:pt idx="11813">
                  <c:v>3.9944000000000131E-5</c:v>
                </c:pt>
                <c:pt idx="11814">
                  <c:v>3.9937000000000197E-5</c:v>
                </c:pt>
                <c:pt idx="11815">
                  <c:v>3.9931000000000198E-5</c:v>
                </c:pt>
                <c:pt idx="11816">
                  <c:v>3.9924000000000101E-5</c:v>
                </c:pt>
                <c:pt idx="11817">
                  <c:v>3.991700000000014E-5</c:v>
                </c:pt>
                <c:pt idx="11818">
                  <c:v>3.9910000000000118E-5</c:v>
                </c:pt>
                <c:pt idx="11819">
                  <c:v>3.9904000000000138E-5</c:v>
                </c:pt>
                <c:pt idx="11820">
                  <c:v>3.9897000000000198E-5</c:v>
                </c:pt>
                <c:pt idx="11821">
                  <c:v>3.9890000000000189E-5</c:v>
                </c:pt>
                <c:pt idx="11822">
                  <c:v>3.9884000000000196E-5</c:v>
                </c:pt>
                <c:pt idx="11823">
                  <c:v>3.9877000000000215E-5</c:v>
                </c:pt>
                <c:pt idx="11824">
                  <c:v>3.9870000000000179E-5</c:v>
                </c:pt>
                <c:pt idx="11825">
                  <c:v>3.9863000000000191E-5</c:v>
                </c:pt>
                <c:pt idx="11826">
                  <c:v>3.9857000000000184E-5</c:v>
                </c:pt>
                <c:pt idx="11827">
                  <c:v>3.9850000000000189E-5</c:v>
                </c:pt>
                <c:pt idx="11828">
                  <c:v>3.9843000000000215E-5</c:v>
                </c:pt>
                <c:pt idx="11829">
                  <c:v>3.9836000000000193E-5</c:v>
                </c:pt>
                <c:pt idx="11830">
                  <c:v>3.9830000000000206E-5</c:v>
                </c:pt>
                <c:pt idx="11831">
                  <c:v>3.9823000000000184E-5</c:v>
                </c:pt>
                <c:pt idx="11832">
                  <c:v>3.9816000000000176E-5</c:v>
                </c:pt>
                <c:pt idx="11833">
                  <c:v>3.9809000000000215E-5</c:v>
                </c:pt>
                <c:pt idx="11834">
                  <c:v>3.9803000000000215E-5</c:v>
                </c:pt>
                <c:pt idx="11835">
                  <c:v>3.9796000000000105E-5</c:v>
                </c:pt>
                <c:pt idx="11836">
                  <c:v>3.9789000000000157E-5</c:v>
                </c:pt>
                <c:pt idx="11837">
                  <c:v>3.9783000000000178E-5</c:v>
                </c:pt>
                <c:pt idx="11838">
                  <c:v>3.9776000000000163E-5</c:v>
                </c:pt>
                <c:pt idx="11839">
                  <c:v>3.9769000000000107E-5</c:v>
                </c:pt>
                <c:pt idx="11840">
                  <c:v>3.9762000000000105E-5</c:v>
                </c:pt>
                <c:pt idx="11841">
                  <c:v>3.9756000000000105E-5</c:v>
                </c:pt>
                <c:pt idx="11842">
                  <c:v>3.9749000000000151E-5</c:v>
                </c:pt>
                <c:pt idx="11843">
                  <c:v>3.9742000000000136E-5</c:v>
                </c:pt>
                <c:pt idx="11844">
                  <c:v>3.9736000000000149E-5</c:v>
                </c:pt>
                <c:pt idx="11845">
                  <c:v>3.9729000000000107E-5</c:v>
                </c:pt>
                <c:pt idx="11846">
                  <c:v>3.9722000000000092E-5</c:v>
                </c:pt>
                <c:pt idx="11847">
                  <c:v>3.9716000000000106E-5</c:v>
                </c:pt>
                <c:pt idx="11848">
                  <c:v>3.9709000000000158E-5</c:v>
                </c:pt>
                <c:pt idx="11849">
                  <c:v>3.9702000000000122E-5</c:v>
                </c:pt>
                <c:pt idx="11850">
                  <c:v>3.9695000000000188E-5</c:v>
                </c:pt>
                <c:pt idx="11851">
                  <c:v>3.9689000000000189E-5</c:v>
                </c:pt>
                <c:pt idx="11852">
                  <c:v>3.9682000000000173E-5</c:v>
                </c:pt>
                <c:pt idx="11853">
                  <c:v>3.9675000000000212E-5</c:v>
                </c:pt>
                <c:pt idx="11854">
                  <c:v>3.9669000000000186E-5</c:v>
                </c:pt>
                <c:pt idx="11855">
                  <c:v>3.9662000000000116E-5</c:v>
                </c:pt>
                <c:pt idx="11856">
                  <c:v>3.9655000000000189E-5</c:v>
                </c:pt>
                <c:pt idx="11857">
                  <c:v>3.9649000000000203E-5</c:v>
                </c:pt>
                <c:pt idx="11858">
                  <c:v>3.964200000000016E-5</c:v>
                </c:pt>
                <c:pt idx="11859">
                  <c:v>3.9635000000000199E-5</c:v>
                </c:pt>
                <c:pt idx="11860">
                  <c:v>3.9629000000000159E-5</c:v>
                </c:pt>
                <c:pt idx="11861">
                  <c:v>3.9622000000000123E-5</c:v>
                </c:pt>
                <c:pt idx="11862">
                  <c:v>3.9615000000000189E-5</c:v>
                </c:pt>
                <c:pt idx="11863">
                  <c:v>3.9609000000000203E-5</c:v>
                </c:pt>
                <c:pt idx="11864">
                  <c:v>3.9602000000000174E-5</c:v>
                </c:pt>
                <c:pt idx="11865">
                  <c:v>3.9595000000000159E-5</c:v>
                </c:pt>
                <c:pt idx="11866">
                  <c:v>3.9589000000000159E-5</c:v>
                </c:pt>
                <c:pt idx="11867">
                  <c:v>3.9582000000000117E-5</c:v>
                </c:pt>
                <c:pt idx="11868">
                  <c:v>3.9575000000000196E-5</c:v>
                </c:pt>
                <c:pt idx="11869">
                  <c:v>3.9569000000000115E-5</c:v>
                </c:pt>
                <c:pt idx="11870">
                  <c:v>3.9562000000000012E-5</c:v>
                </c:pt>
                <c:pt idx="11871">
                  <c:v>3.9555000000000139E-5</c:v>
                </c:pt>
                <c:pt idx="11872">
                  <c:v>3.9549000000000153E-5</c:v>
                </c:pt>
                <c:pt idx="11873">
                  <c:v>3.9542000000000117E-5</c:v>
                </c:pt>
                <c:pt idx="11874">
                  <c:v>3.9535000000000197E-5</c:v>
                </c:pt>
                <c:pt idx="11875">
                  <c:v>3.9529000000000109E-5</c:v>
                </c:pt>
                <c:pt idx="11876">
                  <c:v>3.9522000000000012E-5</c:v>
                </c:pt>
                <c:pt idx="11877">
                  <c:v>3.9515000000000126E-5</c:v>
                </c:pt>
                <c:pt idx="11878">
                  <c:v>3.950900000000014E-5</c:v>
                </c:pt>
                <c:pt idx="11879">
                  <c:v>3.9502000000000131E-5</c:v>
                </c:pt>
                <c:pt idx="11880">
                  <c:v>3.949500000000019E-5</c:v>
                </c:pt>
                <c:pt idx="11881">
                  <c:v>3.9489000000000184E-5</c:v>
                </c:pt>
                <c:pt idx="11882">
                  <c:v>3.9482000000000196E-5</c:v>
                </c:pt>
                <c:pt idx="11883">
                  <c:v>3.9476000000000196E-5</c:v>
                </c:pt>
                <c:pt idx="11884">
                  <c:v>3.9469000000000154E-5</c:v>
                </c:pt>
                <c:pt idx="11885">
                  <c:v>3.9462000000000152E-5</c:v>
                </c:pt>
                <c:pt idx="11886">
                  <c:v>3.9456000000000139E-5</c:v>
                </c:pt>
                <c:pt idx="11887">
                  <c:v>3.9449000000000198E-5</c:v>
                </c:pt>
                <c:pt idx="11888">
                  <c:v>3.9442000000000189E-5</c:v>
                </c:pt>
                <c:pt idx="11889">
                  <c:v>3.9436000000000196E-5</c:v>
                </c:pt>
                <c:pt idx="11890">
                  <c:v>3.9429000000000154E-5</c:v>
                </c:pt>
                <c:pt idx="11891">
                  <c:v>3.9422000000000139E-5</c:v>
                </c:pt>
                <c:pt idx="11892">
                  <c:v>3.9416000000000139E-5</c:v>
                </c:pt>
                <c:pt idx="11893">
                  <c:v>3.9409000000000198E-5</c:v>
                </c:pt>
                <c:pt idx="11894">
                  <c:v>3.9403000000000199E-5</c:v>
                </c:pt>
                <c:pt idx="11895">
                  <c:v>3.9396000000000102E-5</c:v>
                </c:pt>
                <c:pt idx="11896">
                  <c:v>3.9389000000000168E-5</c:v>
                </c:pt>
                <c:pt idx="11897">
                  <c:v>3.9383000000000182E-5</c:v>
                </c:pt>
                <c:pt idx="11898">
                  <c:v>3.9376000000000139E-5</c:v>
                </c:pt>
                <c:pt idx="11899">
                  <c:v>3.9370000000000153E-5</c:v>
                </c:pt>
                <c:pt idx="11900">
                  <c:v>3.9363000000000138E-5</c:v>
                </c:pt>
                <c:pt idx="11901">
                  <c:v>3.9356000000000102E-5</c:v>
                </c:pt>
                <c:pt idx="11902">
                  <c:v>3.9350000000000103E-5</c:v>
                </c:pt>
                <c:pt idx="11903">
                  <c:v>3.9343000000000182E-5</c:v>
                </c:pt>
                <c:pt idx="11904">
                  <c:v>3.9337000000000196E-5</c:v>
                </c:pt>
                <c:pt idx="11905">
                  <c:v>3.933000000000014E-5</c:v>
                </c:pt>
                <c:pt idx="11906">
                  <c:v>3.9323000000000138E-5</c:v>
                </c:pt>
                <c:pt idx="11907">
                  <c:v>3.9317000000000139E-5</c:v>
                </c:pt>
                <c:pt idx="11908">
                  <c:v>3.9310000000000103E-5</c:v>
                </c:pt>
                <c:pt idx="11909">
                  <c:v>3.9304000000000117E-5</c:v>
                </c:pt>
                <c:pt idx="11910">
                  <c:v>3.9297000000000197E-5</c:v>
                </c:pt>
                <c:pt idx="11911">
                  <c:v>3.9290000000000154E-5</c:v>
                </c:pt>
                <c:pt idx="11912">
                  <c:v>3.9284000000000182E-5</c:v>
                </c:pt>
                <c:pt idx="11913">
                  <c:v>3.9277000000000207E-5</c:v>
                </c:pt>
                <c:pt idx="11914">
                  <c:v>3.9271000000000221E-5</c:v>
                </c:pt>
                <c:pt idx="11915">
                  <c:v>3.9264000000000138E-5</c:v>
                </c:pt>
                <c:pt idx="11916">
                  <c:v>3.925700000000019E-5</c:v>
                </c:pt>
                <c:pt idx="11917">
                  <c:v>3.9251000000000197E-5</c:v>
                </c:pt>
                <c:pt idx="11918">
                  <c:v>3.9244000000000182E-5</c:v>
                </c:pt>
                <c:pt idx="11919">
                  <c:v>3.9238000000000196E-5</c:v>
                </c:pt>
                <c:pt idx="11920">
                  <c:v>3.9231000000000221E-5</c:v>
                </c:pt>
                <c:pt idx="11921">
                  <c:v>3.9225000000000167E-5</c:v>
                </c:pt>
                <c:pt idx="11922">
                  <c:v>3.9218000000000138E-5</c:v>
                </c:pt>
                <c:pt idx="11923">
                  <c:v>3.9211000000000198E-5</c:v>
                </c:pt>
                <c:pt idx="11924">
                  <c:v>3.9205000000000198E-5</c:v>
                </c:pt>
                <c:pt idx="11925">
                  <c:v>3.9198000000000101E-5</c:v>
                </c:pt>
                <c:pt idx="11926">
                  <c:v>3.9192000000000109E-5</c:v>
                </c:pt>
                <c:pt idx="11927">
                  <c:v>3.9185000000000168E-5</c:v>
                </c:pt>
                <c:pt idx="11928">
                  <c:v>3.9179000000000182E-5</c:v>
                </c:pt>
                <c:pt idx="11929">
                  <c:v>3.9172000000000139E-5</c:v>
                </c:pt>
                <c:pt idx="11930">
                  <c:v>3.9165000000000117E-5</c:v>
                </c:pt>
                <c:pt idx="11931">
                  <c:v>3.9159000000000138E-5</c:v>
                </c:pt>
                <c:pt idx="11932">
                  <c:v>3.9152000000000102E-5</c:v>
                </c:pt>
                <c:pt idx="11933">
                  <c:v>3.9146000000000116E-5</c:v>
                </c:pt>
                <c:pt idx="11934">
                  <c:v>3.9139000000000182E-5</c:v>
                </c:pt>
                <c:pt idx="11935">
                  <c:v>3.9133000000000196E-5</c:v>
                </c:pt>
                <c:pt idx="11936">
                  <c:v>3.9126000000000011E-5</c:v>
                </c:pt>
                <c:pt idx="11937">
                  <c:v>3.9120000000000012E-5</c:v>
                </c:pt>
                <c:pt idx="11938">
                  <c:v>3.9113000000000152E-5</c:v>
                </c:pt>
                <c:pt idx="11939">
                  <c:v>3.9106000000000103E-5</c:v>
                </c:pt>
                <c:pt idx="11940">
                  <c:v>3.9100000000000117E-5</c:v>
                </c:pt>
                <c:pt idx="11941">
                  <c:v>3.9093000000000196E-5</c:v>
                </c:pt>
                <c:pt idx="11942">
                  <c:v>3.9087000000000197E-5</c:v>
                </c:pt>
                <c:pt idx="11943">
                  <c:v>3.9080000000000181E-5</c:v>
                </c:pt>
                <c:pt idx="11944">
                  <c:v>3.9074000000000182E-5</c:v>
                </c:pt>
                <c:pt idx="11945">
                  <c:v>3.9067000000000153E-5</c:v>
                </c:pt>
                <c:pt idx="11946">
                  <c:v>3.906100000000016E-5</c:v>
                </c:pt>
                <c:pt idx="11947">
                  <c:v>3.9054000000000158E-5</c:v>
                </c:pt>
                <c:pt idx="11948">
                  <c:v>3.9048000000000172E-5</c:v>
                </c:pt>
                <c:pt idx="11949">
                  <c:v>3.9041000000000198E-5</c:v>
                </c:pt>
                <c:pt idx="11950">
                  <c:v>3.9035000000000198E-5</c:v>
                </c:pt>
                <c:pt idx="11951">
                  <c:v>3.9028000000000115E-5</c:v>
                </c:pt>
                <c:pt idx="11952">
                  <c:v>3.9022000000000115E-5</c:v>
                </c:pt>
                <c:pt idx="11953">
                  <c:v>3.9015000000000188E-5</c:v>
                </c:pt>
                <c:pt idx="11954">
                  <c:v>3.9008000000000159E-5</c:v>
                </c:pt>
                <c:pt idx="11955">
                  <c:v>3.9002000000000173E-5</c:v>
                </c:pt>
                <c:pt idx="11956">
                  <c:v>3.8995000000000131E-5</c:v>
                </c:pt>
                <c:pt idx="11957">
                  <c:v>3.8989000000000158E-5</c:v>
                </c:pt>
                <c:pt idx="11958">
                  <c:v>3.8982000000000116E-5</c:v>
                </c:pt>
                <c:pt idx="11959">
                  <c:v>3.8976000000000123E-5</c:v>
                </c:pt>
                <c:pt idx="11960">
                  <c:v>3.8969000000000121E-5</c:v>
                </c:pt>
                <c:pt idx="11961">
                  <c:v>3.8963000000000121E-5</c:v>
                </c:pt>
                <c:pt idx="11962">
                  <c:v>3.8956000000000052E-5</c:v>
                </c:pt>
                <c:pt idx="11963">
                  <c:v>3.8950000000000052E-5</c:v>
                </c:pt>
                <c:pt idx="11964">
                  <c:v>3.8943000000000186E-5</c:v>
                </c:pt>
                <c:pt idx="11965">
                  <c:v>3.8937000000000173E-5</c:v>
                </c:pt>
                <c:pt idx="11966">
                  <c:v>3.893000000000013E-5</c:v>
                </c:pt>
                <c:pt idx="11967">
                  <c:v>3.8924000000000002E-5</c:v>
                </c:pt>
                <c:pt idx="11968">
                  <c:v>3.8917000000000122E-5</c:v>
                </c:pt>
                <c:pt idx="11969">
                  <c:v>3.8911000000000109E-5</c:v>
                </c:pt>
                <c:pt idx="11970">
                  <c:v>3.8904000000000107E-5</c:v>
                </c:pt>
                <c:pt idx="11971">
                  <c:v>3.8898000000000135E-5</c:v>
                </c:pt>
                <c:pt idx="11972">
                  <c:v>3.8891000000000174E-5</c:v>
                </c:pt>
                <c:pt idx="11973">
                  <c:v>3.8885000000000188E-5</c:v>
                </c:pt>
                <c:pt idx="11974">
                  <c:v>3.8878000000000172E-5</c:v>
                </c:pt>
                <c:pt idx="11975">
                  <c:v>3.8872000000000186E-5</c:v>
                </c:pt>
                <c:pt idx="11976">
                  <c:v>3.886500000000013E-5</c:v>
                </c:pt>
                <c:pt idx="11977">
                  <c:v>3.8859000000000137E-5</c:v>
                </c:pt>
                <c:pt idx="11978">
                  <c:v>3.8852000000000136E-5</c:v>
                </c:pt>
                <c:pt idx="11979">
                  <c:v>3.884600000000015E-5</c:v>
                </c:pt>
                <c:pt idx="11980">
                  <c:v>3.8840000000000163E-5</c:v>
                </c:pt>
                <c:pt idx="11981">
                  <c:v>3.8833000000000202E-5</c:v>
                </c:pt>
                <c:pt idx="11982">
                  <c:v>3.8827000000000176E-5</c:v>
                </c:pt>
                <c:pt idx="11983">
                  <c:v>3.8820000000000099E-5</c:v>
                </c:pt>
                <c:pt idx="11984">
                  <c:v>3.8814000000000113E-5</c:v>
                </c:pt>
                <c:pt idx="11985">
                  <c:v>3.8807000000000186E-5</c:v>
                </c:pt>
                <c:pt idx="11986">
                  <c:v>3.8801000000000193E-5</c:v>
                </c:pt>
                <c:pt idx="11987">
                  <c:v>3.8794000000000096E-5</c:v>
                </c:pt>
                <c:pt idx="11988">
                  <c:v>3.878800000000011E-5</c:v>
                </c:pt>
                <c:pt idx="11989">
                  <c:v>3.8781000000000176E-5</c:v>
                </c:pt>
                <c:pt idx="11990">
                  <c:v>3.877500000000019E-5</c:v>
                </c:pt>
                <c:pt idx="11991">
                  <c:v>3.8768000000000006E-5</c:v>
                </c:pt>
                <c:pt idx="11992">
                  <c:v>3.8762000000000101E-5</c:v>
                </c:pt>
                <c:pt idx="11993">
                  <c:v>3.8755000000000099E-5</c:v>
                </c:pt>
                <c:pt idx="11994">
                  <c:v>3.8749000000000106E-5</c:v>
                </c:pt>
                <c:pt idx="11995">
                  <c:v>3.874300000000014E-5</c:v>
                </c:pt>
                <c:pt idx="11996">
                  <c:v>3.8736000000000118E-5</c:v>
                </c:pt>
                <c:pt idx="11997">
                  <c:v>3.8730000000000126E-5</c:v>
                </c:pt>
                <c:pt idx="11998">
                  <c:v>3.8723000000000117E-5</c:v>
                </c:pt>
                <c:pt idx="11999">
                  <c:v>3.8717000000000138E-5</c:v>
                </c:pt>
                <c:pt idx="12000">
                  <c:v>3.8710000000000102E-5</c:v>
                </c:pt>
                <c:pt idx="12001">
                  <c:v>3.8704000000000102E-5</c:v>
                </c:pt>
                <c:pt idx="12002">
                  <c:v>3.8697000000000182E-5</c:v>
                </c:pt>
                <c:pt idx="12003">
                  <c:v>3.8691000000000182E-5</c:v>
                </c:pt>
                <c:pt idx="12004">
                  <c:v>3.8685000000000196E-5</c:v>
                </c:pt>
                <c:pt idx="12005">
                  <c:v>3.8678000000000167E-5</c:v>
                </c:pt>
                <c:pt idx="12006">
                  <c:v>3.8672000000000188E-5</c:v>
                </c:pt>
                <c:pt idx="12007">
                  <c:v>3.8665000000000152E-5</c:v>
                </c:pt>
                <c:pt idx="12008">
                  <c:v>3.8659000000000166E-5</c:v>
                </c:pt>
                <c:pt idx="12009">
                  <c:v>3.8652000000000131E-5</c:v>
                </c:pt>
                <c:pt idx="12010">
                  <c:v>3.8646000000000158E-5</c:v>
                </c:pt>
                <c:pt idx="12011">
                  <c:v>3.8640000000000172E-5</c:v>
                </c:pt>
                <c:pt idx="12012">
                  <c:v>3.8633000000000197E-5</c:v>
                </c:pt>
                <c:pt idx="12013">
                  <c:v>3.8627000000000144E-5</c:v>
                </c:pt>
                <c:pt idx="12014">
                  <c:v>3.8620000000000122E-5</c:v>
                </c:pt>
                <c:pt idx="12015">
                  <c:v>3.8614000000000122E-5</c:v>
                </c:pt>
                <c:pt idx="12016">
                  <c:v>3.8607000000000188E-5</c:v>
                </c:pt>
                <c:pt idx="12017">
                  <c:v>3.8601000000000202E-5</c:v>
                </c:pt>
                <c:pt idx="12018">
                  <c:v>3.8595000000000134E-5</c:v>
                </c:pt>
                <c:pt idx="12019">
                  <c:v>3.8588000000000092E-5</c:v>
                </c:pt>
                <c:pt idx="12020">
                  <c:v>3.8582000000000106E-5</c:v>
                </c:pt>
                <c:pt idx="12021">
                  <c:v>3.8575000000000185E-5</c:v>
                </c:pt>
                <c:pt idx="12022">
                  <c:v>3.8568999999999996E-5</c:v>
                </c:pt>
                <c:pt idx="12023">
                  <c:v>3.8563000000000098E-5</c:v>
                </c:pt>
                <c:pt idx="12024">
                  <c:v>3.8556000000000042E-5</c:v>
                </c:pt>
                <c:pt idx="12025">
                  <c:v>3.8550000000000056E-5</c:v>
                </c:pt>
                <c:pt idx="12026">
                  <c:v>3.8543000000000163E-5</c:v>
                </c:pt>
                <c:pt idx="12027">
                  <c:v>3.8537000000000177E-5</c:v>
                </c:pt>
                <c:pt idx="12028">
                  <c:v>3.8530000000000148E-5</c:v>
                </c:pt>
                <c:pt idx="12029">
                  <c:v>3.8524000000000006E-5</c:v>
                </c:pt>
                <c:pt idx="12030">
                  <c:v>3.8518000000000006E-5</c:v>
                </c:pt>
                <c:pt idx="12031">
                  <c:v>3.8511000000000099E-5</c:v>
                </c:pt>
                <c:pt idx="12032">
                  <c:v>3.8505000000000127E-5</c:v>
                </c:pt>
                <c:pt idx="12033">
                  <c:v>3.8499000000000154E-5</c:v>
                </c:pt>
                <c:pt idx="12034">
                  <c:v>3.8492000000000119E-5</c:v>
                </c:pt>
                <c:pt idx="12035">
                  <c:v>3.8486000000000139E-5</c:v>
                </c:pt>
                <c:pt idx="12036">
                  <c:v>3.8479000000000199E-5</c:v>
                </c:pt>
                <c:pt idx="12037">
                  <c:v>3.8473000000000199E-5</c:v>
                </c:pt>
                <c:pt idx="12038">
                  <c:v>3.8467000000000152E-5</c:v>
                </c:pt>
                <c:pt idx="12039">
                  <c:v>3.8460000000000103E-5</c:v>
                </c:pt>
                <c:pt idx="12040">
                  <c:v>3.8454000000000117E-5</c:v>
                </c:pt>
                <c:pt idx="12041">
                  <c:v>3.8447000000000196E-5</c:v>
                </c:pt>
                <c:pt idx="12042">
                  <c:v>3.8441000000000197E-5</c:v>
                </c:pt>
                <c:pt idx="12043">
                  <c:v>3.8435000000000197E-5</c:v>
                </c:pt>
                <c:pt idx="12044">
                  <c:v>3.8428000000000012E-5</c:v>
                </c:pt>
                <c:pt idx="12045">
                  <c:v>3.8422000000000107E-5</c:v>
                </c:pt>
                <c:pt idx="12046">
                  <c:v>3.8416000000000121E-5</c:v>
                </c:pt>
                <c:pt idx="12047">
                  <c:v>3.8409000000000174E-5</c:v>
                </c:pt>
                <c:pt idx="12048">
                  <c:v>3.8403000000000188E-5</c:v>
                </c:pt>
                <c:pt idx="12049">
                  <c:v>3.8396000000000091E-5</c:v>
                </c:pt>
                <c:pt idx="12050">
                  <c:v>3.8390000000000092E-5</c:v>
                </c:pt>
                <c:pt idx="12051">
                  <c:v>3.8384000000000105E-5</c:v>
                </c:pt>
                <c:pt idx="12052">
                  <c:v>3.8377000000000158E-5</c:v>
                </c:pt>
                <c:pt idx="12053">
                  <c:v>3.8371000000000172E-5</c:v>
                </c:pt>
                <c:pt idx="12054">
                  <c:v>3.8365000000000016E-5</c:v>
                </c:pt>
                <c:pt idx="12055">
                  <c:v>3.8358000000000042E-5</c:v>
                </c:pt>
                <c:pt idx="12056">
                  <c:v>3.8352000000000056E-5</c:v>
                </c:pt>
                <c:pt idx="12057">
                  <c:v>3.8346000000000097E-5</c:v>
                </c:pt>
                <c:pt idx="12058">
                  <c:v>3.8339000000000176E-5</c:v>
                </c:pt>
                <c:pt idx="12059">
                  <c:v>3.833300000000019E-5</c:v>
                </c:pt>
                <c:pt idx="12060">
                  <c:v>3.8327000000000102E-5</c:v>
                </c:pt>
                <c:pt idx="12061">
                  <c:v>3.8320000000000006E-5</c:v>
                </c:pt>
                <c:pt idx="12062">
                  <c:v>3.8314000000000101E-5</c:v>
                </c:pt>
                <c:pt idx="12063">
                  <c:v>3.8307000000000106E-5</c:v>
                </c:pt>
                <c:pt idx="12064">
                  <c:v>3.830100000000014E-5</c:v>
                </c:pt>
                <c:pt idx="12065">
                  <c:v>3.8295000000000168E-5</c:v>
                </c:pt>
                <c:pt idx="12066">
                  <c:v>3.8288000000000139E-5</c:v>
                </c:pt>
                <c:pt idx="12067">
                  <c:v>3.8282000000000139E-5</c:v>
                </c:pt>
                <c:pt idx="12068">
                  <c:v>3.8276000000000153E-5</c:v>
                </c:pt>
                <c:pt idx="12069">
                  <c:v>3.8269000000000131E-5</c:v>
                </c:pt>
                <c:pt idx="12070">
                  <c:v>3.8263000000000165E-5</c:v>
                </c:pt>
                <c:pt idx="12071">
                  <c:v>3.8257000000000173E-5</c:v>
                </c:pt>
                <c:pt idx="12072">
                  <c:v>3.8250000000000117E-5</c:v>
                </c:pt>
                <c:pt idx="12073">
                  <c:v>3.8244000000000131E-5</c:v>
                </c:pt>
                <c:pt idx="12074">
                  <c:v>3.8238000000000158E-5</c:v>
                </c:pt>
                <c:pt idx="12075">
                  <c:v>3.823100000000021E-5</c:v>
                </c:pt>
                <c:pt idx="12076">
                  <c:v>3.8225000000000123E-5</c:v>
                </c:pt>
                <c:pt idx="12077">
                  <c:v>3.8219000000000123E-5</c:v>
                </c:pt>
                <c:pt idx="12078">
                  <c:v>3.8212000000000121E-5</c:v>
                </c:pt>
                <c:pt idx="12079">
                  <c:v>3.8206000000000149E-5</c:v>
                </c:pt>
                <c:pt idx="12080">
                  <c:v>3.8200000000000163E-5</c:v>
                </c:pt>
                <c:pt idx="12081">
                  <c:v>3.8194000000000082E-5</c:v>
                </c:pt>
                <c:pt idx="12082">
                  <c:v>3.8187000000000148E-5</c:v>
                </c:pt>
                <c:pt idx="12083">
                  <c:v>3.8181000000000189E-5</c:v>
                </c:pt>
                <c:pt idx="12084">
                  <c:v>3.8175000000000176E-5</c:v>
                </c:pt>
                <c:pt idx="12085">
                  <c:v>3.8168000000000011E-5</c:v>
                </c:pt>
                <c:pt idx="12086">
                  <c:v>3.8162000000000012E-5</c:v>
                </c:pt>
                <c:pt idx="12087">
                  <c:v>3.8156000000000012E-5</c:v>
                </c:pt>
                <c:pt idx="12088">
                  <c:v>3.8149000000000112E-5</c:v>
                </c:pt>
                <c:pt idx="12089">
                  <c:v>3.8143000000000119E-5</c:v>
                </c:pt>
                <c:pt idx="12090">
                  <c:v>3.813700000000014E-5</c:v>
                </c:pt>
                <c:pt idx="12091">
                  <c:v>3.8129999999999996E-5</c:v>
                </c:pt>
                <c:pt idx="12092">
                  <c:v>3.812400000000001E-5</c:v>
                </c:pt>
                <c:pt idx="12093">
                  <c:v>3.8118000000000051E-5</c:v>
                </c:pt>
                <c:pt idx="12094">
                  <c:v>3.8112000000000051E-5</c:v>
                </c:pt>
                <c:pt idx="12095">
                  <c:v>3.8105000000000131E-5</c:v>
                </c:pt>
                <c:pt idx="12096">
                  <c:v>3.8099000000000158E-5</c:v>
                </c:pt>
                <c:pt idx="12097">
                  <c:v>3.8093000000000172E-5</c:v>
                </c:pt>
                <c:pt idx="12098">
                  <c:v>3.8086000000000123E-5</c:v>
                </c:pt>
                <c:pt idx="12099">
                  <c:v>3.8080000000000144E-5</c:v>
                </c:pt>
                <c:pt idx="12100">
                  <c:v>3.8074000000000151E-5</c:v>
                </c:pt>
                <c:pt idx="12101">
                  <c:v>3.8068000000000056E-5</c:v>
                </c:pt>
                <c:pt idx="12102">
                  <c:v>3.8061000000000136E-5</c:v>
                </c:pt>
                <c:pt idx="12103">
                  <c:v>3.805500000000015E-5</c:v>
                </c:pt>
                <c:pt idx="12104">
                  <c:v>3.8049000000000164E-5</c:v>
                </c:pt>
                <c:pt idx="12105">
                  <c:v>3.8042000000000162E-5</c:v>
                </c:pt>
                <c:pt idx="12106">
                  <c:v>3.8036000000000176E-5</c:v>
                </c:pt>
                <c:pt idx="12107">
                  <c:v>3.803000000000019E-5</c:v>
                </c:pt>
                <c:pt idx="12108">
                  <c:v>3.8024000000000095E-5</c:v>
                </c:pt>
                <c:pt idx="12109">
                  <c:v>3.8017000000000161E-5</c:v>
                </c:pt>
                <c:pt idx="12110">
                  <c:v>3.8011000000000182E-5</c:v>
                </c:pt>
                <c:pt idx="12111">
                  <c:v>3.8005000000000189E-5</c:v>
                </c:pt>
                <c:pt idx="12112">
                  <c:v>3.7998000000000126E-5</c:v>
                </c:pt>
                <c:pt idx="12113">
                  <c:v>3.7992000000000168E-5</c:v>
                </c:pt>
                <c:pt idx="12114">
                  <c:v>3.7986000000000188E-5</c:v>
                </c:pt>
                <c:pt idx="12115">
                  <c:v>3.7980000000000189E-5</c:v>
                </c:pt>
                <c:pt idx="12116">
                  <c:v>3.7973000000000221E-5</c:v>
                </c:pt>
                <c:pt idx="12117">
                  <c:v>3.796700000000016E-5</c:v>
                </c:pt>
                <c:pt idx="12118">
                  <c:v>3.7961000000000174E-5</c:v>
                </c:pt>
                <c:pt idx="12119">
                  <c:v>3.7955000000000188E-5</c:v>
                </c:pt>
                <c:pt idx="12120">
                  <c:v>3.7948000000000173E-5</c:v>
                </c:pt>
                <c:pt idx="12121">
                  <c:v>3.7942000000000187E-5</c:v>
                </c:pt>
                <c:pt idx="12122">
                  <c:v>3.7936000000000201E-5</c:v>
                </c:pt>
                <c:pt idx="12123">
                  <c:v>3.7930000000000215E-5</c:v>
                </c:pt>
                <c:pt idx="12124">
                  <c:v>3.7923000000000186E-5</c:v>
                </c:pt>
                <c:pt idx="12125">
                  <c:v>3.79170000000002E-5</c:v>
                </c:pt>
                <c:pt idx="12126">
                  <c:v>3.7911000000000207E-5</c:v>
                </c:pt>
                <c:pt idx="12127">
                  <c:v>3.7905000000000207E-5</c:v>
                </c:pt>
                <c:pt idx="12128">
                  <c:v>3.7898000000000192E-5</c:v>
                </c:pt>
                <c:pt idx="12129">
                  <c:v>3.7892000000000192E-5</c:v>
                </c:pt>
                <c:pt idx="12130">
                  <c:v>3.7886000000000199E-5</c:v>
                </c:pt>
                <c:pt idx="12131">
                  <c:v>3.7880000000000207E-5</c:v>
                </c:pt>
                <c:pt idx="12132">
                  <c:v>3.7873000000000232E-5</c:v>
                </c:pt>
                <c:pt idx="12133">
                  <c:v>3.7867000000000185E-5</c:v>
                </c:pt>
                <c:pt idx="12134">
                  <c:v>3.7861000000000185E-5</c:v>
                </c:pt>
                <c:pt idx="12135">
                  <c:v>3.7855000000000199E-5</c:v>
                </c:pt>
                <c:pt idx="12136">
                  <c:v>3.7848000000000197E-5</c:v>
                </c:pt>
                <c:pt idx="12137">
                  <c:v>3.7842000000000198E-5</c:v>
                </c:pt>
                <c:pt idx="12138">
                  <c:v>3.7836000000000212E-5</c:v>
                </c:pt>
                <c:pt idx="12139">
                  <c:v>3.7830000000000212E-5</c:v>
                </c:pt>
                <c:pt idx="12140">
                  <c:v>3.7824000000000172E-5</c:v>
                </c:pt>
                <c:pt idx="12141">
                  <c:v>3.7817000000000224E-5</c:v>
                </c:pt>
                <c:pt idx="12142">
                  <c:v>3.7811000000000238E-5</c:v>
                </c:pt>
                <c:pt idx="12143">
                  <c:v>3.7805000000000239E-5</c:v>
                </c:pt>
                <c:pt idx="12144">
                  <c:v>3.7799000000000192E-5</c:v>
                </c:pt>
                <c:pt idx="12145">
                  <c:v>3.7792000000000176E-5</c:v>
                </c:pt>
                <c:pt idx="12146">
                  <c:v>3.778600000000019E-5</c:v>
                </c:pt>
                <c:pt idx="12147">
                  <c:v>3.7780000000000197E-5</c:v>
                </c:pt>
                <c:pt idx="12148">
                  <c:v>3.7774000000000198E-5</c:v>
                </c:pt>
                <c:pt idx="12149">
                  <c:v>3.7768000000000103E-5</c:v>
                </c:pt>
                <c:pt idx="12150">
                  <c:v>3.7761000000000196E-5</c:v>
                </c:pt>
                <c:pt idx="12151">
                  <c:v>3.7755000000000197E-5</c:v>
                </c:pt>
                <c:pt idx="12152">
                  <c:v>3.7749000000000197E-5</c:v>
                </c:pt>
                <c:pt idx="12153">
                  <c:v>3.7743000000000198E-5</c:v>
                </c:pt>
                <c:pt idx="12154">
                  <c:v>3.7737000000000211E-5</c:v>
                </c:pt>
                <c:pt idx="12155">
                  <c:v>3.7730000000000203E-5</c:v>
                </c:pt>
                <c:pt idx="12156">
                  <c:v>3.7724000000000122E-5</c:v>
                </c:pt>
                <c:pt idx="12157">
                  <c:v>3.7718000000000136E-5</c:v>
                </c:pt>
                <c:pt idx="12158">
                  <c:v>3.771200000000015E-5</c:v>
                </c:pt>
                <c:pt idx="12159">
                  <c:v>3.7706000000000164E-5</c:v>
                </c:pt>
                <c:pt idx="12160">
                  <c:v>3.7699000000000203E-5</c:v>
                </c:pt>
                <c:pt idx="12161">
                  <c:v>3.7693000000000217E-5</c:v>
                </c:pt>
                <c:pt idx="12162">
                  <c:v>3.7687000000000231E-5</c:v>
                </c:pt>
                <c:pt idx="12163">
                  <c:v>3.7681000000000231E-5</c:v>
                </c:pt>
                <c:pt idx="12164">
                  <c:v>3.7675000000000245E-5</c:v>
                </c:pt>
                <c:pt idx="12165">
                  <c:v>3.7668000000000189E-5</c:v>
                </c:pt>
                <c:pt idx="12166">
                  <c:v>3.7662000000000196E-5</c:v>
                </c:pt>
                <c:pt idx="12167">
                  <c:v>3.7656000000000196E-5</c:v>
                </c:pt>
                <c:pt idx="12168">
                  <c:v>3.7650000000000197E-5</c:v>
                </c:pt>
                <c:pt idx="12169">
                  <c:v>3.7644000000000197E-5</c:v>
                </c:pt>
                <c:pt idx="12170">
                  <c:v>3.7638000000000211E-5</c:v>
                </c:pt>
                <c:pt idx="12171">
                  <c:v>3.7631000000000264E-5</c:v>
                </c:pt>
                <c:pt idx="12172">
                  <c:v>3.7625000000000203E-5</c:v>
                </c:pt>
                <c:pt idx="12173">
                  <c:v>3.761900000000021E-5</c:v>
                </c:pt>
                <c:pt idx="12174">
                  <c:v>3.7613000000000224E-5</c:v>
                </c:pt>
                <c:pt idx="12175">
                  <c:v>3.7607000000000238E-5</c:v>
                </c:pt>
                <c:pt idx="12176">
                  <c:v>3.7600000000000202E-5</c:v>
                </c:pt>
                <c:pt idx="12177">
                  <c:v>3.7594000000000162E-5</c:v>
                </c:pt>
                <c:pt idx="12178">
                  <c:v>3.758800000000019E-5</c:v>
                </c:pt>
                <c:pt idx="12179">
                  <c:v>3.758200000000019E-5</c:v>
                </c:pt>
                <c:pt idx="12180">
                  <c:v>3.7576000000000197E-5</c:v>
                </c:pt>
                <c:pt idx="12181">
                  <c:v>3.7570000000000198E-5</c:v>
                </c:pt>
                <c:pt idx="12182">
                  <c:v>3.7563000000000182E-5</c:v>
                </c:pt>
                <c:pt idx="12183">
                  <c:v>3.7557000000000196E-5</c:v>
                </c:pt>
                <c:pt idx="12184">
                  <c:v>3.7551000000000197E-5</c:v>
                </c:pt>
                <c:pt idx="12185">
                  <c:v>3.7545000000000197E-5</c:v>
                </c:pt>
                <c:pt idx="12186">
                  <c:v>3.7539000000000211E-5</c:v>
                </c:pt>
                <c:pt idx="12187">
                  <c:v>3.7533000000000211E-5</c:v>
                </c:pt>
                <c:pt idx="12188">
                  <c:v>3.7527000000000151E-5</c:v>
                </c:pt>
                <c:pt idx="12189">
                  <c:v>3.7520000000000135E-5</c:v>
                </c:pt>
                <c:pt idx="12190">
                  <c:v>3.7514000000000149E-5</c:v>
                </c:pt>
                <c:pt idx="12191">
                  <c:v>3.7508000000000163E-5</c:v>
                </c:pt>
                <c:pt idx="12192">
                  <c:v>3.7502000000000164E-5</c:v>
                </c:pt>
                <c:pt idx="12193">
                  <c:v>3.7496000000000184E-5</c:v>
                </c:pt>
                <c:pt idx="12194">
                  <c:v>3.7490000000000198E-5</c:v>
                </c:pt>
                <c:pt idx="12195">
                  <c:v>3.7484000000000199E-5</c:v>
                </c:pt>
                <c:pt idx="12196">
                  <c:v>3.7477000000000231E-5</c:v>
                </c:pt>
                <c:pt idx="12197">
                  <c:v>3.7471000000000245E-5</c:v>
                </c:pt>
                <c:pt idx="12198">
                  <c:v>3.7465000000000198E-5</c:v>
                </c:pt>
                <c:pt idx="12199">
                  <c:v>3.7459000000000185E-5</c:v>
                </c:pt>
                <c:pt idx="12200">
                  <c:v>3.7453000000000199E-5</c:v>
                </c:pt>
                <c:pt idx="12201">
                  <c:v>3.7447000000000199E-5</c:v>
                </c:pt>
                <c:pt idx="12202">
                  <c:v>3.7441000000000199E-5</c:v>
                </c:pt>
                <c:pt idx="12203">
                  <c:v>3.7434000000000211E-5</c:v>
                </c:pt>
                <c:pt idx="12204">
                  <c:v>3.7428000000000144E-5</c:v>
                </c:pt>
                <c:pt idx="12205">
                  <c:v>3.7422000000000171E-5</c:v>
                </c:pt>
                <c:pt idx="12206">
                  <c:v>3.7416000000000178E-5</c:v>
                </c:pt>
                <c:pt idx="12207">
                  <c:v>3.7410000000000192E-5</c:v>
                </c:pt>
                <c:pt idx="12208">
                  <c:v>3.7404000000000206E-5</c:v>
                </c:pt>
                <c:pt idx="12209">
                  <c:v>3.7398000000000139E-5</c:v>
                </c:pt>
                <c:pt idx="12210">
                  <c:v>3.7392000000000139E-5</c:v>
                </c:pt>
                <c:pt idx="12211">
                  <c:v>3.7385000000000199E-5</c:v>
                </c:pt>
                <c:pt idx="12212">
                  <c:v>3.7379000000000199E-5</c:v>
                </c:pt>
                <c:pt idx="12213">
                  <c:v>3.7373000000000213E-5</c:v>
                </c:pt>
                <c:pt idx="12214">
                  <c:v>3.7367000000000159E-5</c:v>
                </c:pt>
                <c:pt idx="12215">
                  <c:v>3.7361000000000173E-5</c:v>
                </c:pt>
                <c:pt idx="12216">
                  <c:v>3.7355000000000173E-5</c:v>
                </c:pt>
                <c:pt idx="12217">
                  <c:v>3.7349000000000187E-5</c:v>
                </c:pt>
                <c:pt idx="12218">
                  <c:v>3.7343000000000201E-5</c:v>
                </c:pt>
                <c:pt idx="12219">
                  <c:v>3.7337000000000202E-5</c:v>
                </c:pt>
                <c:pt idx="12220">
                  <c:v>3.7330000000000193E-5</c:v>
                </c:pt>
                <c:pt idx="12221">
                  <c:v>3.7324000000000105E-5</c:v>
                </c:pt>
                <c:pt idx="12222">
                  <c:v>3.7318000000000113E-5</c:v>
                </c:pt>
                <c:pt idx="12223">
                  <c:v>3.7312000000000127E-5</c:v>
                </c:pt>
                <c:pt idx="12224">
                  <c:v>3.7306000000000154E-5</c:v>
                </c:pt>
                <c:pt idx="12225">
                  <c:v>3.7300000000000182E-5</c:v>
                </c:pt>
                <c:pt idx="12226">
                  <c:v>3.7294000000000202E-5</c:v>
                </c:pt>
                <c:pt idx="12227">
                  <c:v>3.7288000000000203E-5</c:v>
                </c:pt>
                <c:pt idx="12228">
                  <c:v>3.7282000000000203E-5</c:v>
                </c:pt>
                <c:pt idx="12229">
                  <c:v>3.727600000000021E-5</c:v>
                </c:pt>
                <c:pt idx="12230">
                  <c:v>3.7269000000000188E-5</c:v>
                </c:pt>
                <c:pt idx="12231">
                  <c:v>3.7263000000000202E-5</c:v>
                </c:pt>
                <c:pt idx="12232">
                  <c:v>3.7257000000000202E-5</c:v>
                </c:pt>
                <c:pt idx="12233">
                  <c:v>3.7251000000000216E-5</c:v>
                </c:pt>
                <c:pt idx="12234">
                  <c:v>3.724500000000023E-5</c:v>
                </c:pt>
                <c:pt idx="12235">
                  <c:v>3.7239000000000231E-5</c:v>
                </c:pt>
                <c:pt idx="12236">
                  <c:v>3.7233000000000231E-5</c:v>
                </c:pt>
                <c:pt idx="12237">
                  <c:v>3.7227000000000198E-5</c:v>
                </c:pt>
                <c:pt idx="12238">
                  <c:v>3.7221000000000198E-5</c:v>
                </c:pt>
                <c:pt idx="12239">
                  <c:v>3.7215000000000198E-5</c:v>
                </c:pt>
                <c:pt idx="12240">
                  <c:v>3.7209000000000212E-5</c:v>
                </c:pt>
                <c:pt idx="12241">
                  <c:v>3.7203000000000199E-5</c:v>
                </c:pt>
                <c:pt idx="12242">
                  <c:v>3.7197000000000186E-5</c:v>
                </c:pt>
                <c:pt idx="12243">
                  <c:v>3.719000000000013E-5</c:v>
                </c:pt>
                <c:pt idx="12244">
                  <c:v>3.7184000000000137E-5</c:v>
                </c:pt>
                <c:pt idx="12245">
                  <c:v>3.7178000000000172E-5</c:v>
                </c:pt>
                <c:pt idx="12246">
                  <c:v>3.7172000000000192E-5</c:v>
                </c:pt>
                <c:pt idx="12247">
                  <c:v>3.7166000000000111E-5</c:v>
                </c:pt>
                <c:pt idx="12248">
                  <c:v>3.7160000000000119E-5</c:v>
                </c:pt>
                <c:pt idx="12249">
                  <c:v>3.7154000000000126E-5</c:v>
                </c:pt>
                <c:pt idx="12250">
                  <c:v>3.7148000000000153E-5</c:v>
                </c:pt>
                <c:pt idx="12251">
                  <c:v>3.7142000000000167E-5</c:v>
                </c:pt>
                <c:pt idx="12252">
                  <c:v>3.7136000000000174E-5</c:v>
                </c:pt>
                <c:pt idx="12253">
                  <c:v>3.7130000000000202E-5</c:v>
                </c:pt>
                <c:pt idx="12254">
                  <c:v>3.7124000000000107E-5</c:v>
                </c:pt>
                <c:pt idx="12255">
                  <c:v>3.7118000000000135E-5</c:v>
                </c:pt>
                <c:pt idx="12256">
                  <c:v>3.7112000000000162E-5</c:v>
                </c:pt>
                <c:pt idx="12257">
                  <c:v>3.7106000000000163E-5</c:v>
                </c:pt>
                <c:pt idx="12258">
                  <c:v>3.7100000000000177E-5</c:v>
                </c:pt>
                <c:pt idx="12259">
                  <c:v>3.7094000000000191E-5</c:v>
                </c:pt>
                <c:pt idx="12260">
                  <c:v>3.7088000000000198E-5</c:v>
                </c:pt>
                <c:pt idx="12261">
                  <c:v>3.7081000000000216E-5</c:v>
                </c:pt>
                <c:pt idx="12262">
                  <c:v>3.707500000000023E-5</c:v>
                </c:pt>
                <c:pt idx="12263">
                  <c:v>3.7069000000000197E-5</c:v>
                </c:pt>
                <c:pt idx="12264">
                  <c:v>3.7063000000000197E-5</c:v>
                </c:pt>
                <c:pt idx="12265">
                  <c:v>3.7057000000000198E-5</c:v>
                </c:pt>
                <c:pt idx="12266">
                  <c:v>3.7051000000000198E-5</c:v>
                </c:pt>
                <c:pt idx="12267">
                  <c:v>3.7045000000000198E-5</c:v>
                </c:pt>
                <c:pt idx="12268">
                  <c:v>3.7039000000000199E-5</c:v>
                </c:pt>
                <c:pt idx="12269">
                  <c:v>3.7033000000000213E-5</c:v>
                </c:pt>
                <c:pt idx="12270">
                  <c:v>3.7027000000000186E-5</c:v>
                </c:pt>
                <c:pt idx="12271">
                  <c:v>3.7021000000000193E-5</c:v>
                </c:pt>
                <c:pt idx="12272">
                  <c:v>3.70150000000002E-5</c:v>
                </c:pt>
                <c:pt idx="12273">
                  <c:v>3.7009000000000208E-5</c:v>
                </c:pt>
                <c:pt idx="12274">
                  <c:v>3.7003000000000222E-5</c:v>
                </c:pt>
                <c:pt idx="12275">
                  <c:v>3.6997000000000174E-5</c:v>
                </c:pt>
                <c:pt idx="12276">
                  <c:v>3.6991000000000175E-5</c:v>
                </c:pt>
                <c:pt idx="12277">
                  <c:v>3.6985000000000202E-5</c:v>
                </c:pt>
                <c:pt idx="12278">
                  <c:v>3.6979000000000216E-5</c:v>
                </c:pt>
                <c:pt idx="12279">
                  <c:v>3.697300000000021E-5</c:v>
                </c:pt>
                <c:pt idx="12280">
                  <c:v>3.6967000000000149E-5</c:v>
                </c:pt>
                <c:pt idx="12281">
                  <c:v>3.6961000000000163E-5</c:v>
                </c:pt>
                <c:pt idx="12282">
                  <c:v>3.6955000000000177E-5</c:v>
                </c:pt>
                <c:pt idx="12283">
                  <c:v>3.6949000000000198E-5</c:v>
                </c:pt>
                <c:pt idx="12284">
                  <c:v>3.6943000000000198E-5</c:v>
                </c:pt>
                <c:pt idx="12285">
                  <c:v>3.6937000000000199E-5</c:v>
                </c:pt>
                <c:pt idx="12286">
                  <c:v>3.6931000000000199E-5</c:v>
                </c:pt>
                <c:pt idx="12287">
                  <c:v>3.6925000000000166E-5</c:v>
                </c:pt>
                <c:pt idx="12288">
                  <c:v>3.6919000000000173E-5</c:v>
                </c:pt>
                <c:pt idx="12289">
                  <c:v>3.6913000000000187E-5</c:v>
                </c:pt>
                <c:pt idx="12290">
                  <c:v>3.6907000000000187E-5</c:v>
                </c:pt>
                <c:pt idx="12291">
                  <c:v>3.6901000000000201E-5</c:v>
                </c:pt>
                <c:pt idx="12292">
                  <c:v>3.6895000000000202E-5</c:v>
                </c:pt>
                <c:pt idx="12293">
                  <c:v>3.6889000000000202E-5</c:v>
                </c:pt>
                <c:pt idx="12294">
                  <c:v>3.6883000000000216E-5</c:v>
                </c:pt>
                <c:pt idx="12295">
                  <c:v>3.6877000000000216E-5</c:v>
                </c:pt>
                <c:pt idx="12296">
                  <c:v>3.687100000000023E-5</c:v>
                </c:pt>
                <c:pt idx="12297">
                  <c:v>3.6865000000000197E-5</c:v>
                </c:pt>
                <c:pt idx="12298">
                  <c:v>3.6859000000000197E-5</c:v>
                </c:pt>
                <c:pt idx="12299">
                  <c:v>3.6853000000000198E-5</c:v>
                </c:pt>
                <c:pt idx="12300">
                  <c:v>3.6847000000000212E-5</c:v>
                </c:pt>
                <c:pt idx="12301">
                  <c:v>3.6841000000000212E-5</c:v>
                </c:pt>
                <c:pt idx="12302">
                  <c:v>3.6835000000000212E-5</c:v>
                </c:pt>
                <c:pt idx="12303">
                  <c:v>3.6829000000000172E-5</c:v>
                </c:pt>
                <c:pt idx="12304">
                  <c:v>3.6823000000000193E-5</c:v>
                </c:pt>
                <c:pt idx="12305">
                  <c:v>3.6817000000000193E-5</c:v>
                </c:pt>
                <c:pt idx="12306">
                  <c:v>3.6811000000000194E-5</c:v>
                </c:pt>
                <c:pt idx="12307">
                  <c:v>3.6805000000000208E-5</c:v>
                </c:pt>
                <c:pt idx="12308">
                  <c:v>3.6799000000000154E-5</c:v>
                </c:pt>
                <c:pt idx="12309">
                  <c:v>3.6793000000000161E-5</c:v>
                </c:pt>
                <c:pt idx="12310">
                  <c:v>3.6787000000000175E-5</c:v>
                </c:pt>
                <c:pt idx="12311">
                  <c:v>3.6781000000000189E-5</c:v>
                </c:pt>
                <c:pt idx="12312">
                  <c:v>3.6775000000000203E-5</c:v>
                </c:pt>
                <c:pt idx="12313">
                  <c:v>3.6769000000000149E-5</c:v>
                </c:pt>
                <c:pt idx="12314">
                  <c:v>3.6763000000000163E-5</c:v>
                </c:pt>
                <c:pt idx="12315">
                  <c:v>3.6757000000000177E-5</c:v>
                </c:pt>
                <c:pt idx="12316">
                  <c:v>3.6751000000000191E-5</c:v>
                </c:pt>
                <c:pt idx="12317">
                  <c:v>3.6745000000000198E-5</c:v>
                </c:pt>
                <c:pt idx="12318">
                  <c:v>3.6739000000000198E-5</c:v>
                </c:pt>
                <c:pt idx="12319">
                  <c:v>3.6733000000000199E-5</c:v>
                </c:pt>
                <c:pt idx="12320">
                  <c:v>3.6728000000000052E-5</c:v>
                </c:pt>
                <c:pt idx="12321">
                  <c:v>3.6722000000000107E-5</c:v>
                </c:pt>
                <c:pt idx="12322">
                  <c:v>3.6716000000000134E-5</c:v>
                </c:pt>
                <c:pt idx="12323">
                  <c:v>3.6710000000000148E-5</c:v>
                </c:pt>
                <c:pt idx="12324">
                  <c:v>3.6704000000000176E-5</c:v>
                </c:pt>
                <c:pt idx="12325">
                  <c:v>3.669800000000019E-5</c:v>
                </c:pt>
                <c:pt idx="12326">
                  <c:v>3.669200000000019E-5</c:v>
                </c:pt>
                <c:pt idx="12327">
                  <c:v>3.6686000000000197E-5</c:v>
                </c:pt>
                <c:pt idx="12328">
                  <c:v>3.6680000000000198E-5</c:v>
                </c:pt>
                <c:pt idx="12329">
                  <c:v>3.6674000000000198E-5</c:v>
                </c:pt>
                <c:pt idx="12330">
                  <c:v>3.6668000000000158E-5</c:v>
                </c:pt>
                <c:pt idx="12331">
                  <c:v>3.6662000000000158E-5</c:v>
                </c:pt>
                <c:pt idx="12332">
                  <c:v>3.6656000000000172E-5</c:v>
                </c:pt>
                <c:pt idx="12333">
                  <c:v>3.66500000000002E-5</c:v>
                </c:pt>
                <c:pt idx="12334">
                  <c:v>3.6644000000000207E-5</c:v>
                </c:pt>
                <c:pt idx="12335">
                  <c:v>3.66380000000002E-5</c:v>
                </c:pt>
                <c:pt idx="12336">
                  <c:v>3.6632000000000201E-5</c:v>
                </c:pt>
                <c:pt idx="12337">
                  <c:v>3.662600000000014E-5</c:v>
                </c:pt>
                <c:pt idx="12338">
                  <c:v>3.6621000000000197E-5</c:v>
                </c:pt>
                <c:pt idx="12339">
                  <c:v>3.6615000000000197E-5</c:v>
                </c:pt>
                <c:pt idx="12340">
                  <c:v>3.6609000000000198E-5</c:v>
                </c:pt>
                <c:pt idx="12341">
                  <c:v>3.6603000000000212E-5</c:v>
                </c:pt>
                <c:pt idx="12342">
                  <c:v>3.6597000000000158E-5</c:v>
                </c:pt>
                <c:pt idx="12343">
                  <c:v>3.6591000000000185E-5</c:v>
                </c:pt>
                <c:pt idx="12344">
                  <c:v>3.6585000000000186E-5</c:v>
                </c:pt>
                <c:pt idx="12345">
                  <c:v>3.6579000000000193E-5</c:v>
                </c:pt>
                <c:pt idx="12346">
                  <c:v>3.6573000000000193E-5</c:v>
                </c:pt>
                <c:pt idx="12347">
                  <c:v>3.6567000000000113E-5</c:v>
                </c:pt>
                <c:pt idx="12348">
                  <c:v>3.6561000000000126E-5</c:v>
                </c:pt>
                <c:pt idx="12349">
                  <c:v>3.6555000000000154E-5</c:v>
                </c:pt>
                <c:pt idx="12350">
                  <c:v>3.6549000000000175E-5</c:v>
                </c:pt>
                <c:pt idx="12351">
                  <c:v>3.6544000000000123E-5</c:v>
                </c:pt>
                <c:pt idx="12352">
                  <c:v>3.6538000000000144E-5</c:v>
                </c:pt>
                <c:pt idx="12353">
                  <c:v>3.6532000000000171E-5</c:v>
                </c:pt>
                <c:pt idx="12354">
                  <c:v>3.6526000000000111E-5</c:v>
                </c:pt>
                <c:pt idx="12355">
                  <c:v>3.6520000000000111E-5</c:v>
                </c:pt>
                <c:pt idx="12356">
                  <c:v>3.6514000000000118E-5</c:v>
                </c:pt>
                <c:pt idx="12357">
                  <c:v>3.6508000000000139E-5</c:v>
                </c:pt>
                <c:pt idx="12358">
                  <c:v>3.6502000000000139E-5</c:v>
                </c:pt>
                <c:pt idx="12359">
                  <c:v>3.6496000000000153E-5</c:v>
                </c:pt>
                <c:pt idx="12360">
                  <c:v>3.6490000000000174E-5</c:v>
                </c:pt>
                <c:pt idx="12361">
                  <c:v>3.6485000000000211E-5</c:v>
                </c:pt>
                <c:pt idx="12362">
                  <c:v>3.6479000000000225E-5</c:v>
                </c:pt>
                <c:pt idx="12363">
                  <c:v>3.6473000000000238E-5</c:v>
                </c:pt>
                <c:pt idx="12364">
                  <c:v>3.6467000000000178E-5</c:v>
                </c:pt>
                <c:pt idx="12365">
                  <c:v>3.6461000000000178E-5</c:v>
                </c:pt>
                <c:pt idx="12366">
                  <c:v>3.6455000000000185E-5</c:v>
                </c:pt>
                <c:pt idx="12367">
                  <c:v>3.6449000000000186E-5</c:v>
                </c:pt>
                <c:pt idx="12368">
                  <c:v>3.6443000000000207E-5</c:v>
                </c:pt>
                <c:pt idx="12369">
                  <c:v>3.6437000000000207E-5</c:v>
                </c:pt>
                <c:pt idx="12370">
                  <c:v>3.6432000000000203E-5</c:v>
                </c:pt>
                <c:pt idx="12371">
                  <c:v>3.6426000000000149E-5</c:v>
                </c:pt>
                <c:pt idx="12372">
                  <c:v>3.6420000000000163E-5</c:v>
                </c:pt>
                <c:pt idx="12373">
                  <c:v>3.6414000000000163E-5</c:v>
                </c:pt>
                <c:pt idx="12374">
                  <c:v>3.6408000000000177E-5</c:v>
                </c:pt>
                <c:pt idx="12375">
                  <c:v>3.6402000000000198E-5</c:v>
                </c:pt>
                <c:pt idx="12376">
                  <c:v>3.6396000000000104E-5</c:v>
                </c:pt>
                <c:pt idx="12377">
                  <c:v>3.6390000000000131E-5</c:v>
                </c:pt>
                <c:pt idx="12378">
                  <c:v>3.6384000000000159E-5</c:v>
                </c:pt>
                <c:pt idx="12379">
                  <c:v>3.6379000000000188E-5</c:v>
                </c:pt>
                <c:pt idx="12380">
                  <c:v>3.6373000000000202E-5</c:v>
                </c:pt>
                <c:pt idx="12381">
                  <c:v>3.6367000000000148E-5</c:v>
                </c:pt>
                <c:pt idx="12382">
                  <c:v>3.6361000000000162E-5</c:v>
                </c:pt>
                <c:pt idx="12383">
                  <c:v>3.635500000000019E-5</c:v>
                </c:pt>
                <c:pt idx="12384">
                  <c:v>3.6349000000000177E-5</c:v>
                </c:pt>
                <c:pt idx="12385">
                  <c:v>3.6343000000000197E-5</c:v>
                </c:pt>
                <c:pt idx="12386">
                  <c:v>3.6338000000000153E-5</c:v>
                </c:pt>
                <c:pt idx="12387">
                  <c:v>3.633200000000016E-5</c:v>
                </c:pt>
                <c:pt idx="12388">
                  <c:v>3.6326000000000052E-5</c:v>
                </c:pt>
                <c:pt idx="12389">
                  <c:v>3.6320000000000099E-5</c:v>
                </c:pt>
                <c:pt idx="12390">
                  <c:v>3.6314000000000107E-5</c:v>
                </c:pt>
                <c:pt idx="12391">
                  <c:v>3.6308000000000161E-5</c:v>
                </c:pt>
                <c:pt idx="12392">
                  <c:v>3.6302000000000162E-5</c:v>
                </c:pt>
                <c:pt idx="12393">
                  <c:v>3.6297000000000185E-5</c:v>
                </c:pt>
                <c:pt idx="12394">
                  <c:v>3.6291000000000185E-5</c:v>
                </c:pt>
                <c:pt idx="12395">
                  <c:v>3.6285000000000199E-5</c:v>
                </c:pt>
                <c:pt idx="12396">
                  <c:v>3.6279000000000199E-5</c:v>
                </c:pt>
                <c:pt idx="12397">
                  <c:v>3.627300000000022E-5</c:v>
                </c:pt>
                <c:pt idx="12398">
                  <c:v>3.6267000000000187E-5</c:v>
                </c:pt>
                <c:pt idx="12399">
                  <c:v>3.6261000000000187E-5</c:v>
                </c:pt>
                <c:pt idx="12400">
                  <c:v>3.625600000000019E-5</c:v>
                </c:pt>
                <c:pt idx="12401">
                  <c:v>3.625000000000019E-5</c:v>
                </c:pt>
                <c:pt idx="12402">
                  <c:v>3.624400000000019E-5</c:v>
                </c:pt>
                <c:pt idx="12403">
                  <c:v>3.6238000000000198E-5</c:v>
                </c:pt>
                <c:pt idx="12404">
                  <c:v>3.6232000000000198E-5</c:v>
                </c:pt>
                <c:pt idx="12405">
                  <c:v>3.6226000000000131E-5</c:v>
                </c:pt>
                <c:pt idx="12406">
                  <c:v>3.6221000000000174E-5</c:v>
                </c:pt>
                <c:pt idx="12407">
                  <c:v>3.6215000000000188E-5</c:v>
                </c:pt>
                <c:pt idx="12408">
                  <c:v>3.6209000000000202E-5</c:v>
                </c:pt>
                <c:pt idx="12409">
                  <c:v>3.6203000000000216E-5</c:v>
                </c:pt>
                <c:pt idx="12410">
                  <c:v>3.6197000000000189E-5</c:v>
                </c:pt>
                <c:pt idx="12411">
                  <c:v>3.6191000000000189E-5</c:v>
                </c:pt>
                <c:pt idx="12412">
                  <c:v>3.6186000000000131E-5</c:v>
                </c:pt>
                <c:pt idx="12413">
                  <c:v>3.6180000000000145E-5</c:v>
                </c:pt>
                <c:pt idx="12414">
                  <c:v>3.6174000000000172E-5</c:v>
                </c:pt>
                <c:pt idx="12415">
                  <c:v>3.6168000000000091E-5</c:v>
                </c:pt>
                <c:pt idx="12416">
                  <c:v>3.6162000000000092E-5</c:v>
                </c:pt>
                <c:pt idx="12417">
                  <c:v>3.6157000000000176E-5</c:v>
                </c:pt>
                <c:pt idx="12418">
                  <c:v>3.615100000000019E-5</c:v>
                </c:pt>
                <c:pt idx="12419">
                  <c:v>3.614500000000019E-5</c:v>
                </c:pt>
                <c:pt idx="12420">
                  <c:v>3.6139000000000184E-5</c:v>
                </c:pt>
                <c:pt idx="12421">
                  <c:v>3.6133000000000184E-5</c:v>
                </c:pt>
                <c:pt idx="12422">
                  <c:v>3.612700000000013E-5</c:v>
                </c:pt>
                <c:pt idx="12423">
                  <c:v>3.6122000000000092E-5</c:v>
                </c:pt>
                <c:pt idx="12424">
                  <c:v>3.6116000000000099E-5</c:v>
                </c:pt>
                <c:pt idx="12425">
                  <c:v>3.6110000000000107E-5</c:v>
                </c:pt>
                <c:pt idx="12426">
                  <c:v>3.6104000000000134E-5</c:v>
                </c:pt>
                <c:pt idx="12427">
                  <c:v>3.6098000000000148E-5</c:v>
                </c:pt>
                <c:pt idx="12428">
                  <c:v>3.6093000000000185E-5</c:v>
                </c:pt>
                <c:pt idx="12429">
                  <c:v>3.6087000000000185E-5</c:v>
                </c:pt>
                <c:pt idx="12430">
                  <c:v>3.6081000000000199E-5</c:v>
                </c:pt>
                <c:pt idx="12431">
                  <c:v>3.6075000000000199E-5</c:v>
                </c:pt>
                <c:pt idx="12432">
                  <c:v>3.6069000000000173E-5</c:v>
                </c:pt>
                <c:pt idx="12433">
                  <c:v>3.6064000000000134E-5</c:v>
                </c:pt>
                <c:pt idx="12434">
                  <c:v>3.6058000000000176E-5</c:v>
                </c:pt>
                <c:pt idx="12435">
                  <c:v>3.6052000000000189E-5</c:v>
                </c:pt>
                <c:pt idx="12436">
                  <c:v>3.604600000000019E-5</c:v>
                </c:pt>
                <c:pt idx="12437">
                  <c:v>3.604000000000019E-5</c:v>
                </c:pt>
                <c:pt idx="12438">
                  <c:v>3.6035000000000206E-5</c:v>
                </c:pt>
                <c:pt idx="12439">
                  <c:v>3.6029000000000159E-5</c:v>
                </c:pt>
                <c:pt idx="12440">
                  <c:v>3.6023000000000173E-5</c:v>
                </c:pt>
                <c:pt idx="12441">
                  <c:v>3.6017000000000174E-5</c:v>
                </c:pt>
                <c:pt idx="12442">
                  <c:v>3.601200000000019E-5</c:v>
                </c:pt>
                <c:pt idx="12443">
                  <c:v>3.600600000000019E-5</c:v>
                </c:pt>
                <c:pt idx="12444">
                  <c:v>3.6000000000000197E-5</c:v>
                </c:pt>
                <c:pt idx="12445">
                  <c:v>3.5994000000000096E-5</c:v>
                </c:pt>
                <c:pt idx="12446">
                  <c:v>3.5988000000000103E-5</c:v>
                </c:pt>
                <c:pt idx="12447">
                  <c:v>3.598300000000016E-5</c:v>
                </c:pt>
                <c:pt idx="12448">
                  <c:v>3.5977000000000188E-5</c:v>
                </c:pt>
                <c:pt idx="12449">
                  <c:v>3.5971000000000188E-5</c:v>
                </c:pt>
                <c:pt idx="12450">
                  <c:v>3.5965000000000134E-5</c:v>
                </c:pt>
                <c:pt idx="12451">
                  <c:v>3.5960000000000103E-5</c:v>
                </c:pt>
                <c:pt idx="12452">
                  <c:v>3.5954000000000117E-5</c:v>
                </c:pt>
                <c:pt idx="12453">
                  <c:v>3.5948000000000131E-5</c:v>
                </c:pt>
                <c:pt idx="12454">
                  <c:v>3.5942000000000131E-5</c:v>
                </c:pt>
                <c:pt idx="12455">
                  <c:v>3.5936000000000159E-5</c:v>
                </c:pt>
                <c:pt idx="12456">
                  <c:v>3.5931000000000188E-5</c:v>
                </c:pt>
                <c:pt idx="12457">
                  <c:v>3.5925000000000135E-5</c:v>
                </c:pt>
                <c:pt idx="12458">
                  <c:v>3.5919000000000149E-5</c:v>
                </c:pt>
                <c:pt idx="12459">
                  <c:v>3.591300000000019E-5</c:v>
                </c:pt>
                <c:pt idx="12460">
                  <c:v>3.5908000000000124E-5</c:v>
                </c:pt>
                <c:pt idx="12461">
                  <c:v>3.5902000000000138E-5</c:v>
                </c:pt>
                <c:pt idx="12462">
                  <c:v>3.5896000000000146E-5</c:v>
                </c:pt>
                <c:pt idx="12463">
                  <c:v>3.589000000000016E-5</c:v>
                </c:pt>
                <c:pt idx="12464">
                  <c:v>3.5885000000000203E-5</c:v>
                </c:pt>
                <c:pt idx="12465">
                  <c:v>3.5879000000000217E-5</c:v>
                </c:pt>
                <c:pt idx="12466">
                  <c:v>3.5873000000000231E-5</c:v>
                </c:pt>
                <c:pt idx="12467">
                  <c:v>3.5867000000000177E-5</c:v>
                </c:pt>
                <c:pt idx="12468">
                  <c:v>3.5862000000000139E-5</c:v>
                </c:pt>
                <c:pt idx="12469">
                  <c:v>3.5856000000000153E-5</c:v>
                </c:pt>
                <c:pt idx="12470">
                  <c:v>3.5850000000000153E-5</c:v>
                </c:pt>
                <c:pt idx="12471">
                  <c:v>3.5844000000000174E-5</c:v>
                </c:pt>
                <c:pt idx="12472">
                  <c:v>3.583900000000021E-5</c:v>
                </c:pt>
                <c:pt idx="12473">
                  <c:v>3.5833000000000224E-5</c:v>
                </c:pt>
                <c:pt idx="12474">
                  <c:v>3.5827000000000164E-5</c:v>
                </c:pt>
                <c:pt idx="12475">
                  <c:v>3.5821000000000184E-5</c:v>
                </c:pt>
                <c:pt idx="12476">
                  <c:v>3.581600000000014E-5</c:v>
                </c:pt>
                <c:pt idx="12477">
                  <c:v>3.5810000000000167E-5</c:v>
                </c:pt>
                <c:pt idx="12478">
                  <c:v>3.5804000000000174E-5</c:v>
                </c:pt>
                <c:pt idx="12479">
                  <c:v>3.5799000000000123E-5</c:v>
                </c:pt>
                <c:pt idx="12480">
                  <c:v>3.5793000000000137E-5</c:v>
                </c:pt>
                <c:pt idx="12481">
                  <c:v>3.5787000000000157E-5</c:v>
                </c:pt>
                <c:pt idx="12482">
                  <c:v>3.5781000000000178E-5</c:v>
                </c:pt>
                <c:pt idx="12483">
                  <c:v>3.5776000000000126E-5</c:v>
                </c:pt>
                <c:pt idx="12484">
                  <c:v>3.5770000000000154E-5</c:v>
                </c:pt>
                <c:pt idx="12485">
                  <c:v>3.5764000000000012E-5</c:v>
                </c:pt>
                <c:pt idx="12486">
                  <c:v>3.5758000000000012E-5</c:v>
                </c:pt>
                <c:pt idx="12487">
                  <c:v>3.5753000000000144E-5</c:v>
                </c:pt>
                <c:pt idx="12488">
                  <c:v>3.5747000000000151E-5</c:v>
                </c:pt>
                <c:pt idx="12489">
                  <c:v>3.5741000000000178E-5</c:v>
                </c:pt>
                <c:pt idx="12490">
                  <c:v>3.573600000000014E-5</c:v>
                </c:pt>
                <c:pt idx="12491">
                  <c:v>3.5730000000000168E-5</c:v>
                </c:pt>
                <c:pt idx="12492">
                  <c:v>3.5724000000000012E-5</c:v>
                </c:pt>
                <c:pt idx="12493">
                  <c:v>3.5718000000000108E-5</c:v>
                </c:pt>
                <c:pt idx="12494">
                  <c:v>3.5713000000000131E-5</c:v>
                </c:pt>
                <c:pt idx="12495">
                  <c:v>3.5707000000000151E-5</c:v>
                </c:pt>
                <c:pt idx="12496">
                  <c:v>3.5701000000000186E-5</c:v>
                </c:pt>
                <c:pt idx="12497">
                  <c:v>3.5696000000000127E-5</c:v>
                </c:pt>
                <c:pt idx="12498">
                  <c:v>3.5690000000000168E-5</c:v>
                </c:pt>
                <c:pt idx="12499">
                  <c:v>3.5684000000000189E-5</c:v>
                </c:pt>
                <c:pt idx="12500">
                  <c:v>3.5678000000000196E-5</c:v>
                </c:pt>
                <c:pt idx="12501">
                  <c:v>3.5673000000000199E-5</c:v>
                </c:pt>
                <c:pt idx="12502">
                  <c:v>3.5667000000000172E-5</c:v>
                </c:pt>
                <c:pt idx="12503">
                  <c:v>3.5661000000000186E-5</c:v>
                </c:pt>
                <c:pt idx="12504">
                  <c:v>3.5656000000000148E-5</c:v>
                </c:pt>
                <c:pt idx="12505">
                  <c:v>3.5650000000000189E-5</c:v>
                </c:pt>
                <c:pt idx="12506">
                  <c:v>3.5644000000000189E-5</c:v>
                </c:pt>
                <c:pt idx="12507">
                  <c:v>3.5639000000000199E-5</c:v>
                </c:pt>
                <c:pt idx="12508">
                  <c:v>3.5633000000000199E-5</c:v>
                </c:pt>
                <c:pt idx="12509">
                  <c:v>3.5627000000000172E-5</c:v>
                </c:pt>
                <c:pt idx="12510">
                  <c:v>3.5621000000000173E-5</c:v>
                </c:pt>
                <c:pt idx="12511">
                  <c:v>3.5616000000000162E-5</c:v>
                </c:pt>
                <c:pt idx="12512">
                  <c:v>3.5610000000000176E-5</c:v>
                </c:pt>
                <c:pt idx="12513">
                  <c:v>3.560400000000019E-5</c:v>
                </c:pt>
                <c:pt idx="12514">
                  <c:v>3.5599000000000152E-5</c:v>
                </c:pt>
                <c:pt idx="12515">
                  <c:v>3.5593000000000166E-5</c:v>
                </c:pt>
                <c:pt idx="12516">
                  <c:v>3.5587000000000159E-5</c:v>
                </c:pt>
                <c:pt idx="12517">
                  <c:v>3.5582000000000135E-5</c:v>
                </c:pt>
                <c:pt idx="12518">
                  <c:v>3.5576000000000149E-5</c:v>
                </c:pt>
                <c:pt idx="12519">
                  <c:v>3.5570000000000176E-5</c:v>
                </c:pt>
                <c:pt idx="12520">
                  <c:v>3.5565000000000125E-5</c:v>
                </c:pt>
                <c:pt idx="12521">
                  <c:v>3.5559000000000152E-5</c:v>
                </c:pt>
                <c:pt idx="12522">
                  <c:v>3.5553000000000152E-5</c:v>
                </c:pt>
                <c:pt idx="12523">
                  <c:v>3.5548000000000108E-5</c:v>
                </c:pt>
                <c:pt idx="12524">
                  <c:v>3.5542000000000122E-5</c:v>
                </c:pt>
                <c:pt idx="12525">
                  <c:v>3.5536000000000149E-5</c:v>
                </c:pt>
                <c:pt idx="12526">
                  <c:v>3.5531000000000192E-5</c:v>
                </c:pt>
                <c:pt idx="12527">
                  <c:v>3.5525000000000125E-5</c:v>
                </c:pt>
                <c:pt idx="12528">
                  <c:v>3.5519000000000139E-5</c:v>
                </c:pt>
                <c:pt idx="12529">
                  <c:v>3.5514000000000114E-5</c:v>
                </c:pt>
                <c:pt idx="12530">
                  <c:v>3.5508000000000121E-5</c:v>
                </c:pt>
                <c:pt idx="12531">
                  <c:v>3.5502000000000122E-5</c:v>
                </c:pt>
                <c:pt idx="12532">
                  <c:v>3.5497000000000172E-5</c:v>
                </c:pt>
                <c:pt idx="12533">
                  <c:v>3.5491000000000193E-5</c:v>
                </c:pt>
                <c:pt idx="12534">
                  <c:v>3.5485000000000207E-5</c:v>
                </c:pt>
                <c:pt idx="12535">
                  <c:v>3.5480000000000196E-5</c:v>
                </c:pt>
                <c:pt idx="12536">
                  <c:v>3.5474000000000196E-5</c:v>
                </c:pt>
                <c:pt idx="12537">
                  <c:v>3.5468000000000115E-5</c:v>
                </c:pt>
                <c:pt idx="12538">
                  <c:v>3.5463000000000158E-5</c:v>
                </c:pt>
                <c:pt idx="12539">
                  <c:v>3.5457000000000172E-5</c:v>
                </c:pt>
                <c:pt idx="12540">
                  <c:v>3.5451000000000186E-5</c:v>
                </c:pt>
                <c:pt idx="12541">
                  <c:v>3.5446000000000189E-5</c:v>
                </c:pt>
                <c:pt idx="12542">
                  <c:v>3.5440000000000189E-5</c:v>
                </c:pt>
                <c:pt idx="12543">
                  <c:v>3.5434000000000196E-5</c:v>
                </c:pt>
                <c:pt idx="12544">
                  <c:v>3.5429000000000158E-5</c:v>
                </c:pt>
                <c:pt idx="12545">
                  <c:v>3.5423000000000159E-5</c:v>
                </c:pt>
                <c:pt idx="12546">
                  <c:v>3.5418000000000148E-5</c:v>
                </c:pt>
                <c:pt idx="12547">
                  <c:v>3.5412000000000162E-5</c:v>
                </c:pt>
                <c:pt idx="12548">
                  <c:v>3.5406000000000176E-5</c:v>
                </c:pt>
                <c:pt idx="12549">
                  <c:v>3.5401000000000199E-5</c:v>
                </c:pt>
                <c:pt idx="12550">
                  <c:v>3.5395000000000145E-5</c:v>
                </c:pt>
                <c:pt idx="12551">
                  <c:v>3.5389000000000172E-5</c:v>
                </c:pt>
                <c:pt idx="12552">
                  <c:v>3.5384000000000107E-5</c:v>
                </c:pt>
                <c:pt idx="12553">
                  <c:v>3.5378000000000135E-5</c:v>
                </c:pt>
                <c:pt idx="12554">
                  <c:v>3.5372000000000162E-5</c:v>
                </c:pt>
                <c:pt idx="12555">
                  <c:v>3.5367000000000117E-5</c:v>
                </c:pt>
                <c:pt idx="12556">
                  <c:v>3.5361000000000138E-5</c:v>
                </c:pt>
                <c:pt idx="12557">
                  <c:v>3.5356000000000012E-5</c:v>
                </c:pt>
                <c:pt idx="12558">
                  <c:v>3.5350000000000107E-5</c:v>
                </c:pt>
                <c:pt idx="12559">
                  <c:v>3.5344000000000107E-5</c:v>
                </c:pt>
                <c:pt idx="12560">
                  <c:v>3.5339000000000178E-5</c:v>
                </c:pt>
                <c:pt idx="12561">
                  <c:v>3.5333000000000192E-5</c:v>
                </c:pt>
                <c:pt idx="12562">
                  <c:v>3.5327000000000118E-5</c:v>
                </c:pt>
                <c:pt idx="12563">
                  <c:v>3.5322000000000012E-5</c:v>
                </c:pt>
                <c:pt idx="12564">
                  <c:v>3.5316000000000012E-5</c:v>
                </c:pt>
                <c:pt idx="12565">
                  <c:v>3.5311000000000123E-5</c:v>
                </c:pt>
                <c:pt idx="12566">
                  <c:v>3.5305000000000137E-5</c:v>
                </c:pt>
                <c:pt idx="12567">
                  <c:v>3.5299000000000158E-5</c:v>
                </c:pt>
                <c:pt idx="12568">
                  <c:v>3.5294000000000113E-5</c:v>
                </c:pt>
                <c:pt idx="12569">
                  <c:v>3.5288000000000154E-5</c:v>
                </c:pt>
                <c:pt idx="12570">
                  <c:v>3.5283000000000197E-5</c:v>
                </c:pt>
                <c:pt idx="12571">
                  <c:v>3.5277000000000198E-5</c:v>
                </c:pt>
                <c:pt idx="12572">
                  <c:v>3.5271000000000198E-5</c:v>
                </c:pt>
                <c:pt idx="12573">
                  <c:v>3.5266000000000099E-5</c:v>
                </c:pt>
                <c:pt idx="12574">
                  <c:v>3.5260000000000099E-5</c:v>
                </c:pt>
                <c:pt idx="12575">
                  <c:v>3.525500000000019E-5</c:v>
                </c:pt>
                <c:pt idx="12576">
                  <c:v>3.5249000000000197E-5</c:v>
                </c:pt>
                <c:pt idx="12577">
                  <c:v>3.5243000000000198E-5</c:v>
                </c:pt>
                <c:pt idx="12578">
                  <c:v>3.5238000000000173E-5</c:v>
                </c:pt>
                <c:pt idx="12579">
                  <c:v>3.5232000000000174E-5</c:v>
                </c:pt>
                <c:pt idx="12580">
                  <c:v>3.5227000000000163E-5</c:v>
                </c:pt>
                <c:pt idx="12581">
                  <c:v>3.522100000000019E-5</c:v>
                </c:pt>
                <c:pt idx="12582">
                  <c:v>3.5215000000000191E-5</c:v>
                </c:pt>
                <c:pt idx="12583">
                  <c:v>3.5210000000000152E-5</c:v>
                </c:pt>
                <c:pt idx="12584">
                  <c:v>3.5204000000000153E-5</c:v>
                </c:pt>
                <c:pt idx="12585">
                  <c:v>3.5199000000000135E-5</c:v>
                </c:pt>
                <c:pt idx="12586">
                  <c:v>3.5193000000000136E-5</c:v>
                </c:pt>
                <c:pt idx="12587">
                  <c:v>3.5187000000000163E-5</c:v>
                </c:pt>
                <c:pt idx="12588">
                  <c:v>3.5182000000000111E-5</c:v>
                </c:pt>
                <c:pt idx="12589">
                  <c:v>3.5176000000000125E-5</c:v>
                </c:pt>
                <c:pt idx="12590">
                  <c:v>3.5171000000000182E-5</c:v>
                </c:pt>
                <c:pt idx="12591">
                  <c:v>3.5165000000000115E-5</c:v>
                </c:pt>
                <c:pt idx="12592">
                  <c:v>3.5160000000000002E-5</c:v>
                </c:pt>
                <c:pt idx="12593">
                  <c:v>3.5154000000000016E-5</c:v>
                </c:pt>
                <c:pt idx="12594">
                  <c:v>3.5148000000000098E-5</c:v>
                </c:pt>
                <c:pt idx="12595">
                  <c:v>3.5143000000000155E-5</c:v>
                </c:pt>
                <c:pt idx="12596">
                  <c:v>3.5137000000000182E-5</c:v>
                </c:pt>
                <c:pt idx="12597">
                  <c:v>3.5132000000000131E-5</c:v>
                </c:pt>
                <c:pt idx="12598">
                  <c:v>3.5126000000000002E-5</c:v>
                </c:pt>
                <c:pt idx="12599">
                  <c:v>3.5121000000000106E-5</c:v>
                </c:pt>
                <c:pt idx="12600">
                  <c:v>3.5115000000000114E-5</c:v>
                </c:pt>
                <c:pt idx="12601">
                  <c:v>3.5109000000000148E-5</c:v>
                </c:pt>
                <c:pt idx="12602">
                  <c:v>3.5104000000000103E-5</c:v>
                </c:pt>
                <c:pt idx="12603">
                  <c:v>3.5098000000000117E-5</c:v>
                </c:pt>
                <c:pt idx="12604">
                  <c:v>3.5093000000000174E-5</c:v>
                </c:pt>
                <c:pt idx="12605">
                  <c:v>3.5087000000000201E-5</c:v>
                </c:pt>
                <c:pt idx="12606">
                  <c:v>3.5082000000000163E-5</c:v>
                </c:pt>
                <c:pt idx="12607">
                  <c:v>3.5076000000000177E-5</c:v>
                </c:pt>
                <c:pt idx="12608">
                  <c:v>3.5070000000000198E-5</c:v>
                </c:pt>
                <c:pt idx="12609">
                  <c:v>3.5065000000000153E-5</c:v>
                </c:pt>
                <c:pt idx="12610">
                  <c:v>3.505900000000016E-5</c:v>
                </c:pt>
                <c:pt idx="12611">
                  <c:v>3.5054000000000136E-5</c:v>
                </c:pt>
                <c:pt idx="12612">
                  <c:v>3.5048000000000136E-5</c:v>
                </c:pt>
                <c:pt idx="12613">
                  <c:v>3.5043000000000193E-5</c:v>
                </c:pt>
                <c:pt idx="12614">
                  <c:v>3.5037000000000193E-5</c:v>
                </c:pt>
                <c:pt idx="12615">
                  <c:v>3.5032000000000196E-5</c:v>
                </c:pt>
                <c:pt idx="12616">
                  <c:v>3.5026000000000115E-5</c:v>
                </c:pt>
                <c:pt idx="12617">
                  <c:v>3.5020000000000115E-5</c:v>
                </c:pt>
                <c:pt idx="12618">
                  <c:v>3.5015000000000186E-5</c:v>
                </c:pt>
                <c:pt idx="12619">
                  <c:v>3.5009000000000186E-5</c:v>
                </c:pt>
                <c:pt idx="12620">
                  <c:v>3.5004000000000162E-5</c:v>
                </c:pt>
                <c:pt idx="12621">
                  <c:v>3.4998000000000101E-5</c:v>
                </c:pt>
                <c:pt idx="12622">
                  <c:v>3.4993000000000131E-5</c:v>
                </c:pt>
                <c:pt idx="12623">
                  <c:v>3.4987000000000158E-5</c:v>
                </c:pt>
                <c:pt idx="12624">
                  <c:v>3.4982000000000107E-5</c:v>
                </c:pt>
                <c:pt idx="12625">
                  <c:v>3.497600000000012E-5</c:v>
                </c:pt>
                <c:pt idx="12626">
                  <c:v>3.4971000000000191E-5</c:v>
                </c:pt>
                <c:pt idx="12627">
                  <c:v>3.4965000000000103E-5</c:v>
                </c:pt>
                <c:pt idx="12628">
                  <c:v>3.4960000000000011E-5</c:v>
                </c:pt>
                <c:pt idx="12629">
                  <c:v>3.4954000000000052E-5</c:v>
                </c:pt>
                <c:pt idx="12630">
                  <c:v>3.4948000000000052E-5</c:v>
                </c:pt>
                <c:pt idx="12631">
                  <c:v>3.4943000000000136E-5</c:v>
                </c:pt>
                <c:pt idx="12632">
                  <c:v>3.493700000000015E-5</c:v>
                </c:pt>
                <c:pt idx="12633">
                  <c:v>3.4932000000000126E-5</c:v>
                </c:pt>
                <c:pt idx="12634">
                  <c:v>3.4926000000000011E-5</c:v>
                </c:pt>
                <c:pt idx="12635">
                  <c:v>3.4921000000000115E-5</c:v>
                </c:pt>
                <c:pt idx="12636">
                  <c:v>3.4915000000000122E-5</c:v>
                </c:pt>
                <c:pt idx="12637">
                  <c:v>3.4910000000000016E-5</c:v>
                </c:pt>
                <c:pt idx="12638">
                  <c:v>3.4904000000000098E-5</c:v>
                </c:pt>
                <c:pt idx="12639">
                  <c:v>3.4899000000000182E-5</c:v>
                </c:pt>
                <c:pt idx="12640">
                  <c:v>3.4893000000000182E-5</c:v>
                </c:pt>
                <c:pt idx="12641">
                  <c:v>3.4888000000000158E-5</c:v>
                </c:pt>
                <c:pt idx="12642">
                  <c:v>3.4882000000000158E-5</c:v>
                </c:pt>
                <c:pt idx="12643">
                  <c:v>3.4877000000000202E-5</c:v>
                </c:pt>
                <c:pt idx="12644">
                  <c:v>3.4871000000000202E-5</c:v>
                </c:pt>
                <c:pt idx="12645">
                  <c:v>3.4866000000000103E-5</c:v>
                </c:pt>
                <c:pt idx="12646">
                  <c:v>3.4860000000000117E-5</c:v>
                </c:pt>
                <c:pt idx="12647">
                  <c:v>3.485500000000016E-5</c:v>
                </c:pt>
                <c:pt idx="12648">
                  <c:v>3.4849000000000188E-5</c:v>
                </c:pt>
                <c:pt idx="12649">
                  <c:v>3.484400000000015E-5</c:v>
                </c:pt>
                <c:pt idx="12650">
                  <c:v>3.4838000000000163E-5</c:v>
                </c:pt>
                <c:pt idx="12651">
                  <c:v>3.4833000000000193E-5</c:v>
                </c:pt>
                <c:pt idx="12652">
                  <c:v>3.4827000000000126E-5</c:v>
                </c:pt>
                <c:pt idx="12653">
                  <c:v>3.4822000000000115E-5</c:v>
                </c:pt>
                <c:pt idx="12654">
                  <c:v>3.4816000000000122E-5</c:v>
                </c:pt>
                <c:pt idx="12655">
                  <c:v>3.4811000000000186E-5</c:v>
                </c:pt>
                <c:pt idx="12656">
                  <c:v>3.48050000000002E-5</c:v>
                </c:pt>
                <c:pt idx="12657">
                  <c:v>3.4800000000000155E-5</c:v>
                </c:pt>
                <c:pt idx="12658">
                  <c:v>3.4794000000000101E-5</c:v>
                </c:pt>
                <c:pt idx="12659">
                  <c:v>3.4789000000000131E-5</c:v>
                </c:pt>
                <c:pt idx="12660">
                  <c:v>3.4783000000000158E-5</c:v>
                </c:pt>
                <c:pt idx="12661">
                  <c:v>3.4778000000000113E-5</c:v>
                </c:pt>
                <c:pt idx="12662">
                  <c:v>3.4772000000000134E-5</c:v>
                </c:pt>
                <c:pt idx="12663">
                  <c:v>3.4767000000000103E-5</c:v>
                </c:pt>
                <c:pt idx="12664">
                  <c:v>3.4761000000000103E-5</c:v>
                </c:pt>
                <c:pt idx="12665">
                  <c:v>3.4756000000000051E-5</c:v>
                </c:pt>
                <c:pt idx="12666">
                  <c:v>3.4750000000000052E-5</c:v>
                </c:pt>
                <c:pt idx="12667">
                  <c:v>3.4745000000000149E-5</c:v>
                </c:pt>
                <c:pt idx="12668">
                  <c:v>3.4739000000000163E-5</c:v>
                </c:pt>
                <c:pt idx="12669">
                  <c:v>3.4734000000000118E-5</c:v>
                </c:pt>
                <c:pt idx="12670">
                  <c:v>3.472800000000001E-5</c:v>
                </c:pt>
                <c:pt idx="12671">
                  <c:v>3.4722999999999999E-5</c:v>
                </c:pt>
                <c:pt idx="12672">
                  <c:v>3.4717000000000122E-5</c:v>
                </c:pt>
                <c:pt idx="12673">
                  <c:v>3.4712000000000016E-5</c:v>
                </c:pt>
                <c:pt idx="12674">
                  <c:v>3.4706000000000104E-5</c:v>
                </c:pt>
                <c:pt idx="12675">
                  <c:v>3.4701000000000154E-5</c:v>
                </c:pt>
                <c:pt idx="12676">
                  <c:v>3.4696000000000116E-5</c:v>
                </c:pt>
                <c:pt idx="12677">
                  <c:v>3.469000000000013E-5</c:v>
                </c:pt>
                <c:pt idx="12678">
                  <c:v>3.4685000000000187E-5</c:v>
                </c:pt>
                <c:pt idx="12679">
                  <c:v>3.4679000000000201E-5</c:v>
                </c:pt>
                <c:pt idx="12680">
                  <c:v>3.467400000000019E-5</c:v>
                </c:pt>
                <c:pt idx="12681">
                  <c:v>3.4668000000000102E-5</c:v>
                </c:pt>
                <c:pt idx="12682">
                  <c:v>3.4663000000000139E-5</c:v>
                </c:pt>
                <c:pt idx="12683">
                  <c:v>3.4657000000000153E-5</c:v>
                </c:pt>
                <c:pt idx="12684">
                  <c:v>3.4652000000000122E-5</c:v>
                </c:pt>
                <c:pt idx="12685">
                  <c:v>3.4646000000000149E-5</c:v>
                </c:pt>
                <c:pt idx="12686">
                  <c:v>3.4641000000000179E-5</c:v>
                </c:pt>
                <c:pt idx="12687">
                  <c:v>3.4635000000000193E-5</c:v>
                </c:pt>
                <c:pt idx="12688">
                  <c:v>3.4630000000000168E-5</c:v>
                </c:pt>
                <c:pt idx="12689">
                  <c:v>3.4625000000000144E-5</c:v>
                </c:pt>
                <c:pt idx="12690">
                  <c:v>3.4619000000000151E-5</c:v>
                </c:pt>
                <c:pt idx="12691">
                  <c:v>3.4614000000000106E-5</c:v>
                </c:pt>
                <c:pt idx="12692">
                  <c:v>3.4608000000000127E-5</c:v>
                </c:pt>
                <c:pt idx="12693">
                  <c:v>3.460300000000019E-5</c:v>
                </c:pt>
                <c:pt idx="12694">
                  <c:v>3.4597000000000116E-5</c:v>
                </c:pt>
                <c:pt idx="12695">
                  <c:v>3.4592000000000092E-5</c:v>
                </c:pt>
                <c:pt idx="12696">
                  <c:v>3.4586000000000092E-5</c:v>
                </c:pt>
                <c:pt idx="12697">
                  <c:v>3.4581000000000176E-5</c:v>
                </c:pt>
                <c:pt idx="12698">
                  <c:v>3.4576000000000118E-5</c:v>
                </c:pt>
                <c:pt idx="12699">
                  <c:v>3.4569999999999996E-5</c:v>
                </c:pt>
                <c:pt idx="12700">
                  <c:v>3.4565000000000012E-5</c:v>
                </c:pt>
                <c:pt idx="12701">
                  <c:v>3.4559000000000107E-5</c:v>
                </c:pt>
                <c:pt idx="12702">
                  <c:v>3.4554000000000042E-5</c:v>
                </c:pt>
                <c:pt idx="12703">
                  <c:v>3.4548000000000056E-5</c:v>
                </c:pt>
                <c:pt idx="12704">
                  <c:v>3.4543000000000113E-5</c:v>
                </c:pt>
                <c:pt idx="12705">
                  <c:v>3.453700000000014E-5</c:v>
                </c:pt>
                <c:pt idx="12706">
                  <c:v>3.4532000000000116E-5</c:v>
                </c:pt>
                <c:pt idx="12707">
                  <c:v>3.4527000000000105E-5</c:v>
                </c:pt>
                <c:pt idx="12708">
                  <c:v>3.4521000000000105E-5</c:v>
                </c:pt>
                <c:pt idx="12709">
                  <c:v>3.4516000000000006E-5</c:v>
                </c:pt>
                <c:pt idx="12710">
                  <c:v>3.4510000000000102E-5</c:v>
                </c:pt>
                <c:pt idx="12711">
                  <c:v>3.4505000000000145E-5</c:v>
                </c:pt>
                <c:pt idx="12712">
                  <c:v>3.45000000000001E-5</c:v>
                </c:pt>
                <c:pt idx="12713">
                  <c:v>3.4494000000000107E-5</c:v>
                </c:pt>
                <c:pt idx="12714">
                  <c:v>3.4489000000000184E-5</c:v>
                </c:pt>
                <c:pt idx="12715">
                  <c:v>3.4483000000000191E-5</c:v>
                </c:pt>
                <c:pt idx="12716">
                  <c:v>3.4478000000000153E-5</c:v>
                </c:pt>
                <c:pt idx="12717">
                  <c:v>3.4472000000000174E-5</c:v>
                </c:pt>
                <c:pt idx="12718">
                  <c:v>3.4467000000000122E-5</c:v>
                </c:pt>
                <c:pt idx="12719">
                  <c:v>3.4462000000000105E-5</c:v>
                </c:pt>
                <c:pt idx="12720">
                  <c:v>3.4456000000000105E-5</c:v>
                </c:pt>
                <c:pt idx="12721">
                  <c:v>3.4451000000000182E-5</c:v>
                </c:pt>
                <c:pt idx="12722">
                  <c:v>3.4445000000000196E-5</c:v>
                </c:pt>
                <c:pt idx="12723">
                  <c:v>3.4440000000000158E-5</c:v>
                </c:pt>
                <c:pt idx="12724">
                  <c:v>3.4435000000000188E-5</c:v>
                </c:pt>
                <c:pt idx="12725">
                  <c:v>3.442900000000012E-5</c:v>
                </c:pt>
                <c:pt idx="12726">
                  <c:v>3.4424000000000103E-5</c:v>
                </c:pt>
                <c:pt idx="12727">
                  <c:v>3.4418000000000096E-5</c:v>
                </c:pt>
                <c:pt idx="12728">
                  <c:v>3.4413000000000153E-5</c:v>
                </c:pt>
                <c:pt idx="12729">
                  <c:v>3.4408000000000135E-5</c:v>
                </c:pt>
                <c:pt idx="12730">
                  <c:v>3.4402000000000136E-5</c:v>
                </c:pt>
                <c:pt idx="12731">
                  <c:v>3.4397000000000118E-5</c:v>
                </c:pt>
                <c:pt idx="12732">
                  <c:v>3.4391000000000118E-5</c:v>
                </c:pt>
                <c:pt idx="12733">
                  <c:v>3.4386000000000108E-5</c:v>
                </c:pt>
                <c:pt idx="12734">
                  <c:v>3.4381000000000144E-5</c:v>
                </c:pt>
                <c:pt idx="12735">
                  <c:v>3.4375000000000158E-5</c:v>
                </c:pt>
                <c:pt idx="12736">
                  <c:v>3.4370000000000113E-5</c:v>
                </c:pt>
                <c:pt idx="12737">
                  <c:v>3.4364000000000012E-5</c:v>
                </c:pt>
                <c:pt idx="12738">
                  <c:v>3.4359000000000096E-5</c:v>
                </c:pt>
                <c:pt idx="12739">
                  <c:v>3.4354000000000051E-5</c:v>
                </c:pt>
                <c:pt idx="12740">
                  <c:v>3.4348000000000092E-5</c:v>
                </c:pt>
                <c:pt idx="12741">
                  <c:v>3.4343000000000149E-5</c:v>
                </c:pt>
                <c:pt idx="12742">
                  <c:v>3.4337000000000176E-5</c:v>
                </c:pt>
                <c:pt idx="12743">
                  <c:v>3.4332000000000138E-5</c:v>
                </c:pt>
                <c:pt idx="12744">
                  <c:v>3.4326999999999998E-5</c:v>
                </c:pt>
                <c:pt idx="12745">
                  <c:v>3.4320999999999999E-5</c:v>
                </c:pt>
                <c:pt idx="12746">
                  <c:v>3.4316000000000015E-5</c:v>
                </c:pt>
                <c:pt idx="12747">
                  <c:v>3.4311000000000106E-5</c:v>
                </c:pt>
                <c:pt idx="12748">
                  <c:v>3.4305000000000113E-5</c:v>
                </c:pt>
                <c:pt idx="12749">
                  <c:v>3.4300000000000109E-5</c:v>
                </c:pt>
                <c:pt idx="12750">
                  <c:v>3.4294000000000109E-5</c:v>
                </c:pt>
                <c:pt idx="12751">
                  <c:v>3.4289000000000173E-5</c:v>
                </c:pt>
                <c:pt idx="12752">
                  <c:v>3.4284000000000135E-5</c:v>
                </c:pt>
                <c:pt idx="12753">
                  <c:v>3.4278000000000176E-5</c:v>
                </c:pt>
                <c:pt idx="12754">
                  <c:v>3.4273000000000185E-5</c:v>
                </c:pt>
                <c:pt idx="12755">
                  <c:v>3.4268000000000011E-5</c:v>
                </c:pt>
                <c:pt idx="12756">
                  <c:v>3.4262000000000052E-5</c:v>
                </c:pt>
                <c:pt idx="12757">
                  <c:v>3.4257000000000136E-5</c:v>
                </c:pt>
                <c:pt idx="12758">
                  <c:v>3.4251000000000164E-5</c:v>
                </c:pt>
                <c:pt idx="12759">
                  <c:v>3.4246000000000119E-5</c:v>
                </c:pt>
                <c:pt idx="12760">
                  <c:v>3.4241000000000196E-5</c:v>
                </c:pt>
                <c:pt idx="12761">
                  <c:v>3.4235000000000197E-5</c:v>
                </c:pt>
                <c:pt idx="12762">
                  <c:v>3.4230000000000186E-5</c:v>
                </c:pt>
                <c:pt idx="12763">
                  <c:v>3.422500000000012E-5</c:v>
                </c:pt>
                <c:pt idx="12764">
                  <c:v>3.4219000000000148E-5</c:v>
                </c:pt>
                <c:pt idx="12765">
                  <c:v>3.4214000000000096E-5</c:v>
                </c:pt>
                <c:pt idx="12766">
                  <c:v>3.420900000000016E-5</c:v>
                </c:pt>
                <c:pt idx="12767">
                  <c:v>3.420300000000016E-5</c:v>
                </c:pt>
                <c:pt idx="12768">
                  <c:v>3.4198000000000082E-5</c:v>
                </c:pt>
                <c:pt idx="12769">
                  <c:v>3.4192000000000082E-5</c:v>
                </c:pt>
                <c:pt idx="12770">
                  <c:v>3.4187000000000139E-5</c:v>
                </c:pt>
                <c:pt idx="12771">
                  <c:v>3.4182000000000107E-5</c:v>
                </c:pt>
                <c:pt idx="12772">
                  <c:v>3.4176000000000121E-5</c:v>
                </c:pt>
                <c:pt idx="12773">
                  <c:v>3.4171000000000158E-5</c:v>
                </c:pt>
                <c:pt idx="12774">
                  <c:v>3.4166000000000011E-5</c:v>
                </c:pt>
                <c:pt idx="12775">
                  <c:v>3.4160000000000012E-5</c:v>
                </c:pt>
                <c:pt idx="12776">
                  <c:v>3.4155000000000102E-5</c:v>
                </c:pt>
                <c:pt idx="12777">
                  <c:v>3.4150000000000091E-5</c:v>
                </c:pt>
                <c:pt idx="12778">
                  <c:v>3.4144000000000092E-5</c:v>
                </c:pt>
                <c:pt idx="12779">
                  <c:v>3.4139000000000162E-5</c:v>
                </c:pt>
                <c:pt idx="12780">
                  <c:v>3.4134000000000124E-5</c:v>
                </c:pt>
                <c:pt idx="12781">
                  <c:v>3.4128000000000009E-5</c:v>
                </c:pt>
                <c:pt idx="12782">
                  <c:v>3.4122999999999998E-5</c:v>
                </c:pt>
                <c:pt idx="12783">
                  <c:v>3.4118000000000015E-5</c:v>
                </c:pt>
                <c:pt idx="12784">
                  <c:v>3.4112000000000042E-5</c:v>
                </c:pt>
                <c:pt idx="12785">
                  <c:v>3.4107000000000112E-5</c:v>
                </c:pt>
                <c:pt idx="12786">
                  <c:v>3.4102000000000115E-5</c:v>
                </c:pt>
                <c:pt idx="12787">
                  <c:v>3.4096000000000109E-5</c:v>
                </c:pt>
                <c:pt idx="12788">
                  <c:v>3.4091000000000159E-5</c:v>
                </c:pt>
                <c:pt idx="12789">
                  <c:v>3.4086000000000121E-5</c:v>
                </c:pt>
                <c:pt idx="12790">
                  <c:v>3.4080000000000148E-5</c:v>
                </c:pt>
                <c:pt idx="12791">
                  <c:v>3.4075000000000198E-5</c:v>
                </c:pt>
                <c:pt idx="12792">
                  <c:v>3.4070000000000146E-5</c:v>
                </c:pt>
                <c:pt idx="12793">
                  <c:v>3.4064000000000052E-5</c:v>
                </c:pt>
                <c:pt idx="12794">
                  <c:v>3.4059000000000136E-5</c:v>
                </c:pt>
                <c:pt idx="12795">
                  <c:v>3.4054000000000118E-5</c:v>
                </c:pt>
                <c:pt idx="12796">
                  <c:v>3.4048000000000119E-5</c:v>
                </c:pt>
                <c:pt idx="12797">
                  <c:v>3.4043000000000182E-5</c:v>
                </c:pt>
                <c:pt idx="12798">
                  <c:v>3.4038000000000117E-5</c:v>
                </c:pt>
                <c:pt idx="12799">
                  <c:v>3.4033000000000187E-5</c:v>
                </c:pt>
                <c:pt idx="12800">
                  <c:v>3.40270000000001E-5</c:v>
                </c:pt>
                <c:pt idx="12801">
                  <c:v>3.4022000000000102E-5</c:v>
                </c:pt>
                <c:pt idx="12802">
                  <c:v>3.4017000000000152E-5</c:v>
                </c:pt>
                <c:pt idx="12803">
                  <c:v>3.4011000000000159E-5</c:v>
                </c:pt>
                <c:pt idx="12804">
                  <c:v>3.4006000000000135E-5</c:v>
                </c:pt>
                <c:pt idx="12805">
                  <c:v>3.4001000000000178E-5</c:v>
                </c:pt>
                <c:pt idx="12806">
                  <c:v>3.3995000000000118E-5</c:v>
                </c:pt>
                <c:pt idx="12807">
                  <c:v>3.3990000000000012E-5</c:v>
                </c:pt>
                <c:pt idx="12808">
                  <c:v>3.3985000000000116E-5</c:v>
                </c:pt>
                <c:pt idx="12809">
                  <c:v>3.3979000000000123E-5</c:v>
                </c:pt>
                <c:pt idx="12810">
                  <c:v>3.3974000000000099E-5</c:v>
                </c:pt>
                <c:pt idx="12811">
                  <c:v>3.3969000000000101E-5</c:v>
                </c:pt>
                <c:pt idx="12812">
                  <c:v>3.3964000000000002E-5</c:v>
                </c:pt>
                <c:pt idx="12813">
                  <c:v>3.3958000000000016E-5</c:v>
                </c:pt>
                <c:pt idx="12814">
                  <c:v>3.39530000000001E-5</c:v>
                </c:pt>
                <c:pt idx="12815">
                  <c:v>3.3948000000000082E-5</c:v>
                </c:pt>
                <c:pt idx="12816">
                  <c:v>3.3942000000000096E-5</c:v>
                </c:pt>
                <c:pt idx="12817">
                  <c:v>3.3937000000000139E-5</c:v>
                </c:pt>
                <c:pt idx="12818">
                  <c:v>3.3932000000000115E-5</c:v>
                </c:pt>
                <c:pt idx="12819">
                  <c:v>3.3927000000000002E-5</c:v>
                </c:pt>
                <c:pt idx="12820">
                  <c:v>3.3921000000000016E-5</c:v>
                </c:pt>
                <c:pt idx="12821">
                  <c:v>3.3916000000000012E-5</c:v>
                </c:pt>
                <c:pt idx="12822">
                  <c:v>3.3911000000000103E-5</c:v>
                </c:pt>
                <c:pt idx="12823">
                  <c:v>3.3905000000000117E-5</c:v>
                </c:pt>
                <c:pt idx="12824">
                  <c:v>3.3900000000000092E-5</c:v>
                </c:pt>
                <c:pt idx="12825">
                  <c:v>3.3895000000000163E-5</c:v>
                </c:pt>
                <c:pt idx="12826">
                  <c:v>3.3890000000000124E-5</c:v>
                </c:pt>
                <c:pt idx="12827">
                  <c:v>3.3884000000000138E-5</c:v>
                </c:pt>
                <c:pt idx="12828">
                  <c:v>3.3879000000000175E-5</c:v>
                </c:pt>
                <c:pt idx="12829">
                  <c:v>3.3874000000000137E-5</c:v>
                </c:pt>
                <c:pt idx="12830">
                  <c:v>3.3868000000000015E-5</c:v>
                </c:pt>
                <c:pt idx="12831">
                  <c:v>3.3863000000000099E-5</c:v>
                </c:pt>
                <c:pt idx="12832">
                  <c:v>3.3858000000000108E-5</c:v>
                </c:pt>
                <c:pt idx="12833">
                  <c:v>3.3853000000000159E-5</c:v>
                </c:pt>
                <c:pt idx="12834">
                  <c:v>3.3847000000000172E-5</c:v>
                </c:pt>
                <c:pt idx="12835">
                  <c:v>3.3842000000000134E-5</c:v>
                </c:pt>
                <c:pt idx="12836">
                  <c:v>3.3837000000000198E-5</c:v>
                </c:pt>
                <c:pt idx="12837">
                  <c:v>3.383200000000014E-5</c:v>
                </c:pt>
                <c:pt idx="12838">
                  <c:v>3.3826000000000011E-5</c:v>
                </c:pt>
                <c:pt idx="12839">
                  <c:v>3.3821000000000122E-5</c:v>
                </c:pt>
                <c:pt idx="12840">
                  <c:v>3.3816000000000104E-5</c:v>
                </c:pt>
                <c:pt idx="12841">
                  <c:v>3.3811000000000155E-5</c:v>
                </c:pt>
                <c:pt idx="12842">
                  <c:v>3.3805000000000182E-5</c:v>
                </c:pt>
                <c:pt idx="12843">
                  <c:v>3.3800000000000117E-5</c:v>
                </c:pt>
                <c:pt idx="12844">
                  <c:v>3.3795000000000092E-5</c:v>
                </c:pt>
                <c:pt idx="12845">
                  <c:v>3.3789000000000099E-5</c:v>
                </c:pt>
                <c:pt idx="12846">
                  <c:v>3.3784000000000102E-5</c:v>
                </c:pt>
                <c:pt idx="12847">
                  <c:v>3.3779000000000152E-5</c:v>
                </c:pt>
                <c:pt idx="12848">
                  <c:v>3.3774000000000012E-5</c:v>
                </c:pt>
                <c:pt idx="12849">
                  <c:v>3.3768000000000006E-5</c:v>
                </c:pt>
                <c:pt idx="12850">
                  <c:v>3.3763000000000042E-5</c:v>
                </c:pt>
                <c:pt idx="12851">
                  <c:v>3.3758000000000011E-5</c:v>
                </c:pt>
                <c:pt idx="12852">
                  <c:v>3.3753000000000109E-5</c:v>
                </c:pt>
                <c:pt idx="12853">
                  <c:v>3.3747000000000109E-5</c:v>
                </c:pt>
                <c:pt idx="12854">
                  <c:v>3.3742000000000091E-5</c:v>
                </c:pt>
                <c:pt idx="12855">
                  <c:v>3.3737000000000148E-5</c:v>
                </c:pt>
                <c:pt idx="12856">
                  <c:v>3.3732000000000117E-5</c:v>
                </c:pt>
                <c:pt idx="12857">
                  <c:v>3.3726000000000002E-5</c:v>
                </c:pt>
                <c:pt idx="12858">
                  <c:v>3.3721000000000052E-5</c:v>
                </c:pt>
                <c:pt idx="12859">
                  <c:v>3.3716000000000041E-5</c:v>
                </c:pt>
                <c:pt idx="12860">
                  <c:v>3.3711000000000111E-5</c:v>
                </c:pt>
                <c:pt idx="12861">
                  <c:v>3.3706000000000012E-5</c:v>
                </c:pt>
                <c:pt idx="12862">
                  <c:v>3.3700000000000101E-5</c:v>
                </c:pt>
                <c:pt idx="12863">
                  <c:v>3.3695000000000117E-5</c:v>
                </c:pt>
                <c:pt idx="12864">
                  <c:v>3.3690000000000099E-5</c:v>
                </c:pt>
                <c:pt idx="12865">
                  <c:v>3.368500000000019E-5</c:v>
                </c:pt>
                <c:pt idx="12866">
                  <c:v>3.367900000000019E-5</c:v>
                </c:pt>
                <c:pt idx="12867">
                  <c:v>3.3674000000000152E-5</c:v>
                </c:pt>
                <c:pt idx="12868">
                  <c:v>3.3669000000000107E-5</c:v>
                </c:pt>
                <c:pt idx="12869">
                  <c:v>3.3664000000000042E-5</c:v>
                </c:pt>
                <c:pt idx="12870">
                  <c:v>3.3658000000000056E-5</c:v>
                </c:pt>
                <c:pt idx="12871">
                  <c:v>3.3653000000000113E-5</c:v>
                </c:pt>
                <c:pt idx="12872">
                  <c:v>3.3648000000000109E-5</c:v>
                </c:pt>
                <c:pt idx="12873">
                  <c:v>3.3643000000000172E-5</c:v>
                </c:pt>
                <c:pt idx="12874">
                  <c:v>3.3638000000000148E-5</c:v>
                </c:pt>
                <c:pt idx="12875">
                  <c:v>3.3632000000000175E-5</c:v>
                </c:pt>
                <c:pt idx="12876">
                  <c:v>3.3627000000000117E-5</c:v>
                </c:pt>
                <c:pt idx="12877">
                  <c:v>3.3622000000000052E-5</c:v>
                </c:pt>
                <c:pt idx="12878">
                  <c:v>3.3617000000000136E-5</c:v>
                </c:pt>
                <c:pt idx="12879">
                  <c:v>3.3611000000000136E-5</c:v>
                </c:pt>
                <c:pt idx="12880">
                  <c:v>3.3606000000000118E-5</c:v>
                </c:pt>
                <c:pt idx="12881">
                  <c:v>3.3601000000000182E-5</c:v>
                </c:pt>
                <c:pt idx="12882">
                  <c:v>3.3596000000000002E-5</c:v>
                </c:pt>
                <c:pt idx="12883">
                  <c:v>3.3591000000000099E-5</c:v>
                </c:pt>
                <c:pt idx="12884">
                  <c:v>3.3585000000000099E-5</c:v>
                </c:pt>
                <c:pt idx="12885">
                  <c:v>3.3580000000000102E-5</c:v>
                </c:pt>
                <c:pt idx="12886">
                  <c:v>3.3575000000000152E-5</c:v>
                </c:pt>
                <c:pt idx="12887">
                  <c:v>3.3570000000000121E-5</c:v>
                </c:pt>
                <c:pt idx="12888">
                  <c:v>3.3565000000000042E-5</c:v>
                </c:pt>
                <c:pt idx="12889">
                  <c:v>3.3559000000000056E-5</c:v>
                </c:pt>
                <c:pt idx="12890">
                  <c:v>3.3554000000000011E-5</c:v>
                </c:pt>
                <c:pt idx="12891">
                  <c:v>3.3549000000000109E-5</c:v>
                </c:pt>
                <c:pt idx="12892">
                  <c:v>3.3544000000000016E-5</c:v>
                </c:pt>
                <c:pt idx="12893">
                  <c:v>3.3539000000000134E-5</c:v>
                </c:pt>
                <c:pt idx="12894">
                  <c:v>3.3533000000000148E-5</c:v>
                </c:pt>
                <c:pt idx="12895">
                  <c:v>3.3528000000000002E-5</c:v>
                </c:pt>
                <c:pt idx="12896">
                  <c:v>3.3523000000000052E-5</c:v>
                </c:pt>
                <c:pt idx="12897">
                  <c:v>3.3518000000000041E-5</c:v>
                </c:pt>
                <c:pt idx="12898">
                  <c:v>3.3512999999999996E-5</c:v>
                </c:pt>
                <c:pt idx="12899">
                  <c:v>3.3506999999999996E-5</c:v>
                </c:pt>
                <c:pt idx="12900">
                  <c:v>3.3502000000000012E-5</c:v>
                </c:pt>
                <c:pt idx="12901">
                  <c:v>3.349700000000013E-5</c:v>
                </c:pt>
                <c:pt idx="12902">
                  <c:v>3.3492000000000099E-5</c:v>
                </c:pt>
                <c:pt idx="12903">
                  <c:v>3.3487000000000189E-5</c:v>
                </c:pt>
                <c:pt idx="12904">
                  <c:v>3.348100000000019E-5</c:v>
                </c:pt>
                <c:pt idx="12905">
                  <c:v>3.3476000000000152E-5</c:v>
                </c:pt>
                <c:pt idx="12906">
                  <c:v>3.3471000000000202E-5</c:v>
                </c:pt>
                <c:pt idx="12907">
                  <c:v>3.3466000000000042E-5</c:v>
                </c:pt>
                <c:pt idx="12908">
                  <c:v>3.3461000000000112E-5</c:v>
                </c:pt>
                <c:pt idx="12909">
                  <c:v>3.3456000000000108E-5</c:v>
                </c:pt>
                <c:pt idx="12910">
                  <c:v>3.3450000000000115E-5</c:v>
                </c:pt>
                <c:pt idx="12911">
                  <c:v>3.3445000000000172E-5</c:v>
                </c:pt>
                <c:pt idx="12912">
                  <c:v>3.3440000000000107E-5</c:v>
                </c:pt>
                <c:pt idx="12913">
                  <c:v>3.3435000000000191E-5</c:v>
                </c:pt>
                <c:pt idx="12914">
                  <c:v>3.3430000000000153E-5</c:v>
                </c:pt>
                <c:pt idx="12915">
                  <c:v>3.3425000000000121E-5</c:v>
                </c:pt>
                <c:pt idx="12916">
                  <c:v>3.3419000000000122E-5</c:v>
                </c:pt>
                <c:pt idx="12917">
                  <c:v>3.3414000000000104E-5</c:v>
                </c:pt>
                <c:pt idx="12918">
                  <c:v>3.340900000000014E-5</c:v>
                </c:pt>
                <c:pt idx="12919">
                  <c:v>3.3404000000000109E-5</c:v>
                </c:pt>
                <c:pt idx="12920">
                  <c:v>3.3399000000000091E-5</c:v>
                </c:pt>
                <c:pt idx="12921">
                  <c:v>3.3394000000000006E-5</c:v>
                </c:pt>
                <c:pt idx="12922">
                  <c:v>3.3388000000000006E-5</c:v>
                </c:pt>
                <c:pt idx="12923">
                  <c:v>3.3383000000000124E-5</c:v>
                </c:pt>
                <c:pt idx="12924">
                  <c:v>3.3378000000000011E-5</c:v>
                </c:pt>
                <c:pt idx="12925">
                  <c:v>3.3373000000000136E-5</c:v>
                </c:pt>
                <c:pt idx="12926">
                  <c:v>3.3367999999999996E-5</c:v>
                </c:pt>
                <c:pt idx="12927">
                  <c:v>3.3362999999999999E-5</c:v>
                </c:pt>
                <c:pt idx="12928">
                  <c:v>3.3356999999999999E-5</c:v>
                </c:pt>
                <c:pt idx="12929">
                  <c:v>3.3352000000000002E-5</c:v>
                </c:pt>
                <c:pt idx="12930">
                  <c:v>3.3347000000000099E-5</c:v>
                </c:pt>
                <c:pt idx="12931">
                  <c:v>3.3342000000000102E-5</c:v>
                </c:pt>
                <c:pt idx="12932">
                  <c:v>3.3337000000000152E-5</c:v>
                </c:pt>
                <c:pt idx="12933">
                  <c:v>3.3332000000000012E-5</c:v>
                </c:pt>
                <c:pt idx="12934">
                  <c:v>3.3327000000000015E-5</c:v>
                </c:pt>
                <c:pt idx="12935">
                  <c:v>3.3320999999999995E-5</c:v>
                </c:pt>
                <c:pt idx="12936">
                  <c:v>3.3316000000000011E-5</c:v>
                </c:pt>
                <c:pt idx="12937">
                  <c:v>3.3311000000000108E-5</c:v>
                </c:pt>
                <c:pt idx="12938">
                  <c:v>3.3306000000000016E-5</c:v>
                </c:pt>
                <c:pt idx="12939">
                  <c:v>3.33010000000001E-5</c:v>
                </c:pt>
                <c:pt idx="12940">
                  <c:v>3.3296000000000096E-5</c:v>
                </c:pt>
                <c:pt idx="12941">
                  <c:v>3.3291000000000126E-5</c:v>
                </c:pt>
                <c:pt idx="12942">
                  <c:v>3.3285000000000153E-5</c:v>
                </c:pt>
                <c:pt idx="12943">
                  <c:v>3.3280000000000122E-5</c:v>
                </c:pt>
                <c:pt idx="12944">
                  <c:v>3.3275000000000158E-5</c:v>
                </c:pt>
                <c:pt idx="12945">
                  <c:v>3.3270000000000113E-5</c:v>
                </c:pt>
                <c:pt idx="12946">
                  <c:v>3.3265000000000109E-5</c:v>
                </c:pt>
                <c:pt idx="12947">
                  <c:v>3.3260000000000092E-5</c:v>
                </c:pt>
                <c:pt idx="12948">
                  <c:v>3.3255000000000148E-5</c:v>
                </c:pt>
                <c:pt idx="12949">
                  <c:v>3.3249000000000162E-5</c:v>
                </c:pt>
                <c:pt idx="12950">
                  <c:v>3.3244000000000124E-5</c:v>
                </c:pt>
                <c:pt idx="12951">
                  <c:v>3.3239000000000154E-5</c:v>
                </c:pt>
                <c:pt idx="12952">
                  <c:v>3.3234000000000123E-5</c:v>
                </c:pt>
                <c:pt idx="12953">
                  <c:v>3.3228999999999996E-5</c:v>
                </c:pt>
                <c:pt idx="12954">
                  <c:v>3.3224000000000019E-5</c:v>
                </c:pt>
                <c:pt idx="12955">
                  <c:v>3.3219000000000117E-5</c:v>
                </c:pt>
                <c:pt idx="12956">
                  <c:v>3.3214000000000052E-5</c:v>
                </c:pt>
                <c:pt idx="12957">
                  <c:v>3.3208000000000106E-5</c:v>
                </c:pt>
                <c:pt idx="12958">
                  <c:v>3.3203000000000163E-5</c:v>
                </c:pt>
                <c:pt idx="12959">
                  <c:v>3.3197999999999996E-5</c:v>
                </c:pt>
                <c:pt idx="12960">
                  <c:v>3.3192999999999999E-5</c:v>
                </c:pt>
                <c:pt idx="12961">
                  <c:v>3.3188000000000001E-5</c:v>
                </c:pt>
                <c:pt idx="12962">
                  <c:v>3.3183000000000099E-5</c:v>
                </c:pt>
                <c:pt idx="12963">
                  <c:v>3.3178000000000101E-5</c:v>
                </c:pt>
                <c:pt idx="12964">
                  <c:v>3.3173000000000145E-5</c:v>
                </c:pt>
                <c:pt idx="12965">
                  <c:v>3.3167000000000016E-5</c:v>
                </c:pt>
                <c:pt idx="12966">
                  <c:v>3.3162000000000005E-5</c:v>
                </c:pt>
                <c:pt idx="12967">
                  <c:v>3.3156999999999994E-5</c:v>
                </c:pt>
                <c:pt idx="12968">
                  <c:v>3.3152000000000011E-5</c:v>
                </c:pt>
                <c:pt idx="12969">
                  <c:v>3.3147000000000115E-5</c:v>
                </c:pt>
                <c:pt idx="12970">
                  <c:v>3.3142000000000002E-5</c:v>
                </c:pt>
                <c:pt idx="12971">
                  <c:v>3.3137000000000113E-5</c:v>
                </c:pt>
                <c:pt idx="12972">
                  <c:v>3.3132000000000102E-5</c:v>
                </c:pt>
                <c:pt idx="12973">
                  <c:v>3.3127000000000051E-5</c:v>
                </c:pt>
                <c:pt idx="12974">
                  <c:v>3.3122000000000006E-5</c:v>
                </c:pt>
                <c:pt idx="12975">
                  <c:v>3.3116000000000006E-5</c:v>
                </c:pt>
                <c:pt idx="12976">
                  <c:v>3.3110999999999995E-5</c:v>
                </c:pt>
                <c:pt idx="12977">
                  <c:v>3.3106000000000011E-5</c:v>
                </c:pt>
                <c:pt idx="12978">
                  <c:v>3.3101000000000116E-5</c:v>
                </c:pt>
                <c:pt idx="12979">
                  <c:v>3.3096000000000105E-5</c:v>
                </c:pt>
                <c:pt idx="12980">
                  <c:v>3.3091000000000148E-5</c:v>
                </c:pt>
                <c:pt idx="12981">
                  <c:v>3.3086000000000103E-5</c:v>
                </c:pt>
                <c:pt idx="12982">
                  <c:v>3.3081000000000146E-5</c:v>
                </c:pt>
                <c:pt idx="12983">
                  <c:v>3.3076000000000135E-5</c:v>
                </c:pt>
                <c:pt idx="12984">
                  <c:v>3.3071000000000179E-5</c:v>
                </c:pt>
                <c:pt idx="12985">
                  <c:v>3.3064999999999996E-5</c:v>
                </c:pt>
                <c:pt idx="12986">
                  <c:v>3.3060000000000012E-5</c:v>
                </c:pt>
                <c:pt idx="12987">
                  <c:v>3.3055000000000116E-5</c:v>
                </c:pt>
                <c:pt idx="12988">
                  <c:v>3.3050000000000092E-5</c:v>
                </c:pt>
                <c:pt idx="12989">
                  <c:v>3.3045000000000176E-5</c:v>
                </c:pt>
                <c:pt idx="12990">
                  <c:v>3.3040000000000117E-5</c:v>
                </c:pt>
                <c:pt idx="12991">
                  <c:v>3.3035000000000161E-5</c:v>
                </c:pt>
                <c:pt idx="12992">
                  <c:v>3.3030000000000123E-5</c:v>
                </c:pt>
                <c:pt idx="12993">
                  <c:v>3.3024999999999996E-5</c:v>
                </c:pt>
                <c:pt idx="12994">
                  <c:v>3.3020000000000046E-5</c:v>
                </c:pt>
                <c:pt idx="12995">
                  <c:v>3.301500000000013E-5</c:v>
                </c:pt>
                <c:pt idx="12996">
                  <c:v>3.3010000000000092E-5</c:v>
                </c:pt>
                <c:pt idx="12997">
                  <c:v>3.3005000000000163E-5</c:v>
                </c:pt>
                <c:pt idx="12998">
                  <c:v>3.2999000000000177E-5</c:v>
                </c:pt>
                <c:pt idx="12999">
                  <c:v>3.2994000000000125E-5</c:v>
                </c:pt>
                <c:pt idx="13000">
                  <c:v>3.2989000000000175E-5</c:v>
                </c:pt>
                <c:pt idx="13001">
                  <c:v>3.2984000000000144E-5</c:v>
                </c:pt>
                <c:pt idx="13002">
                  <c:v>3.29790000000002E-5</c:v>
                </c:pt>
                <c:pt idx="13003">
                  <c:v>3.2974000000000189E-5</c:v>
                </c:pt>
                <c:pt idx="13004">
                  <c:v>3.2969000000000145E-5</c:v>
                </c:pt>
                <c:pt idx="13005">
                  <c:v>3.2964000000000107E-5</c:v>
                </c:pt>
                <c:pt idx="13006">
                  <c:v>3.2959000000000163E-5</c:v>
                </c:pt>
                <c:pt idx="13007">
                  <c:v>3.2954000000000125E-5</c:v>
                </c:pt>
                <c:pt idx="13008">
                  <c:v>3.2949000000000182E-5</c:v>
                </c:pt>
                <c:pt idx="13009">
                  <c:v>3.2944000000000144E-5</c:v>
                </c:pt>
                <c:pt idx="13010">
                  <c:v>3.2939000000000214E-5</c:v>
                </c:pt>
                <c:pt idx="13011">
                  <c:v>3.293400000000019E-5</c:v>
                </c:pt>
                <c:pt idx="13012">
                  <c:v>3.2929000000000159E-5</c:v>
                </c:pt>
                <c:pt idx="13013">
                  <c:v>3.2923000000000166E-5</c:v>
                </c:pt>
                <c:pt idx="13014">
                  <c:v>3.2918000000000121E-5</c:v>
                </c:pt>
                <c:pt idx="13015">
                  <c:v>3.2913000000000184E-5</c:v>
                </c:pt>
                <c:pt idx="13016">
                  <c:v>3.2908000000000126E-5</c:v>
                </c:pt>
                <c:pt idx="13017">
                  <c:v>3.2903000000000196E-5</c:v>
                </c:pt>
                <c:pt idx="13018">
                  <c:v>3.2898000000000172E-5</c:v>
                </c:pt>
                <c:pt idx="13019">
                  <c:v>3.2893000000000215E-5</c:v>
                </c:pt>
                <c:pt idx="13020">
                  <c:v>3.2888000000000197E-5</c:v>
                </c:pt>
                <c:pt idx="13021">
                  <c:v>3.2883000000000207E-5</c:v>
                </c:pt>
                <c:pt idx="13022">
                  <c:v>3.2878000000000203E-5</c:v>
                </c:pt>
                <c:pt idx="13023">
                  <c:v>3.2873000000000225E-5</c:v>
                </c:pt>
                <c:pt idx="13024">
                  <c:v>3.2868000000000126E-5</c:v>
                </c:pt>
                <c:pt idx="13025">
                  <c:v>3.2863000000000197E-5</c:v>
                </c:pt>
                <c:pt idx="13026">
                  <c:v>3.2858000000000172E-5</c:v>
                </c:pt>
                <c:pt idx="13027">
                  <c:v>3.2853000000000216E-5</c:v>
                </c:pt>
                <c:pt idx="13028">
                  <c:v>3.2848000000000191E-5</c:v>
                </c:pt>
                <c:pt idx="13029">
                  <c:v>3.2843000000000207E-5</c:v>
                </c:pt>
                <c:pt idx="13030">
                  <c:v>3.2838000000000203E-5</c:v>
                </c:pt>
                <c:pt idx="13031">
                  <c:v>3.2833000000000212E-5</c:v>
                </c:pt>
                <c:pt idx="13032">
                  <c:v>3.2828000000000127E-5</c:v>
                </c:pt>
                <c:pt idx="13033">
                  <c:v>3.2823000000000197E-5</c:v>
                </c:pt>
                <c:pt idx="13034">
                  <c:v>3.2818000000000173E-5</c:v>
                </c:pt>
                <c:pt idx="13035">
                  <c:v>3.2813000000000202E-5</c:v>
                </c:pt>
                <c:pt idx="13036">
                  <c:v>3.2808000000000191E-5</c:v>
                </c:pt>
                <c:pt idx="13037">
                  <c:v>3.2803000000000208E-5</c:v>
                </c:pt>
                <c:pt idx="13038">
                  <c:v>3.2797000000000154E-5</c:v>
                </c:pt>
                <c:pt idx="13039">
                  <c:v>3.2792000000000122E-5</c:v>
                </c:pt>
                <c:pt idx="13040">
                  <c:v>3.27870000000002E-5</c:v>
                </c:pt>
                <c:pt idx="13041">
                  <c:v>3.2782000000000161E-5</c:v>
                </c:pt>
                <c:pt idx="13042">
                  <c:v>3.2777000000000198E-5</c:v>
                </c:pt>
                <c:pt idx="13043">
                  <c:v>3.277200000000016E-5</c:v>
                </c:pt>
                <c:pt idx="13044">
                  <c:v>3.2767000000000149E-5</c:v>
                </c:pt>
                <c:pt idx="13045">
                  <c:v>3.2762000000000111E-5</c:v>
                </c:pt>
                <c:pt idx="13046">
                  <c:v>3.2757000000000141E-5</c:v>
                </c:pt>
                <c:pt idx="13047">
                  <c:v>3.2752000000000116E-5</c:v>
                </c:pt>
                <c:pt idx="13048">
                  <c:v>3.27470000000002E-5</c:v>
                </c:pt>
                <c:pt idx="13049">
                  <c:v>3.2742000000000189E-5</c:v>
                </c:pt>
                <c:pt idx="13050">
                  <c:v>3.2737000000000185E-5</c:v>
                </c:pt>
                <c:pt idx="13051">
                  <c:v>3.2732000000000174E-5</c:v>
                </c:pt>
                <c:pt idx="13052">
                  <c:v>3.2727000000000136E-5</c:v>
                </c:pt>
                <c:pt idx="13053">
                  <c:v>3.2722000000000111E-5</c:v>
                </c:pt>
                <c:pt idx="13054">
                  <c:v>3.2717000000000168E-5</c:v>
                </c:pt>
                <c:pt idx="13055">
                  <c:v>3.2712000000000116E-5</c:v>
                </c:pt>
                <c:pt idx="13056">
                  <c:v>3.2707000000000187E-5</c:v>
                </c:pt>
                <c:pt idx="13057">
                  <c:v>3.2702000000000162E-5</c:v>
                </c:pt>
                <c:pt idx="13058">
                  <c:v>3.2697000000000185E-5</c:v>
                </c:pt>
                <c:pt idx="13059">
                  <c:v>3.2692000000000174E-5</c:v>
                </c:pt>
                <c:pt idx="13060">
                  <c:v>3.2687000000000211E-5</c:v>
                </c:pt>
                <c:pt idx="13061">
                  <c:v>3.26820000000002E-5</c:v>
                </c:pt>
                <c:pt idx="13062">
                  <c:v>3.2677000000000216E-5</c:v>
                </c:pt>
                <c:pt idx="13063">
                  <c:v>3.2672000000000198E-5</c:v>
                </c:pt>
                <c:pt idx="13064">
                  <c:v>3.2667000000000174E-5</c:v>
                </c:pt>
                <c:pt idx="13065">
                  <c:v>3.2662000000000163E-5</c:v>
                </c:pt>
                <c:pt idx="13066">
                  <c:v>3.2657000000000179E-5</c:v>
                </c:pt>
                <c:pt idx="13067">
                  <c:v>3.2652000000000181E-5</c:v>
                </c:pt>
                <c:pt idx="13068">
                  <c:v>3.2647000000000211E-5</c:v>
                </c:pt>
                <c:pt idx="13069">
                  <c:v>3.2642000000000207E-5</c:v>
                </c:pt>
                <c:pt idx="13070">
                  <c:v>3.2637000000000216E-5</c:v>
                </c:pt>
                <c:pt idx="13071">
                  <c:v>3.2632000000000198E-5</c:v>
                </c:pt>
                <c:pt idx="13072">
                  <c:v>3.2627000000000174E-5</c:v>
                </c:pt>
                <c:pt idx="13073">
                  <c:v>3.2622000000000149E-5</c:v>
                </c:pt>
                <c:pt idx="13074">
                  <c:v>3.2617000000000206E-5</c:v>
                </c:pt>
                <c:pt idx="13075">
                  <c:v>3.2612000000000182E-5</c:v>
                </c:pt>
                <c:pt idx="13076">
                  <c:v>3.2607000000000198E-5</c:v>
                </c:pt>
                <c:pt idx="13077">
                  <c:v>3.26020000000002E-5</c:v>
                </c:pt>
                <c:pt idx="13078">
                  <c:v>3.259700000000019E-5</c:v>
                </c:pt>
                <c:pt idx="13079">
                  <c:v>3.2592000000000124E-5</c:v>
                </c:pt>
                <c:pt idx="13080">
                  <c:v>3.2587000000000161E-5</c:v>
                </c:pt>
                <c:pt idx="13081">
                  <c:v>3.2582000000000136E-5</c:v>
                </c:pt>
                <c:pt idx="13082">
                  <c:v>3.2577000000000207E-5</c:v>
                </c:pt>
                <c:pt idx="13083">
                  <c:v>3.2572000000000189E-5</c:v>
                </c:pt>
                <c:pt idx="13084">
                  <c:v>3.2567000000000131E-5</c:v>
                </c:pt>
                <c:pt idx="13085">
                  <c:v>3.2563000000000162E-5</c:v>
                </c:pt>
                <c:pt idx="13086">
                  <c:v>3.2558000000000118E-5</c:v>
                </c:pt>
                <c:pt idx="13087">
                  <c:v>3.2553000000000154E-5</c:v>
                </c:pt>
                <c:pt idx="13088">
                  <c:v>3.2548000000000116E-5</c:v>
                </c:pt>
                <c:pt idx="13089">
                  <c:v>3.25430000000002E-5</c:v>
                </c:pt>
                <c:pt idx="13090">
                  <c:v>3.2538000000000175E-5</c:v>
                </c:pt>
                <c:pt idx="13091">
                  <c:v>3.2533000000000185E-5</c:v>
                </c:pt>
                <c:pt idx="13092">
                  <c:v>3.2528000000000052E-5</c:v>
                </c:pt>
                <c:pt idx="13093">
                  <c:v>3.2523000000000149E-5</c:v>
                </c:pt>
                <c:pt idx="13094">
                  <c:v>3.2518000000000118E-5</c:v>
                </c:pt>
                <c:pt idx="13095">
                  <c:v>3.2513000000000168E-5</c:v>
                </c:pt>
                <c:pt idx="13096">
                  <c:v>3.2508000000000123E-5</c:v>
                </c:pt>
                <c:pt idx="13097">
                  <c:v>3.25030000000002E-5</c:v>
                </c:pt>
                <c:pt idx="13098">
                  <c:v>3.2498000000000176E-5</c:v>
                </c:pt>
                <c:pt idx="13099">
                  <c:v>3.2493000000000185E-5</c:v>
                </c:pt>
                <c:pt idx="13100">
                  <c:v>3.2488000000000174E-5</c:v>
                </c:pt>
                <c:pt idx="13101">
                  <c:v>3.2483000000000211E-5</c:v>
                </c:pt>
                <c:pt idx="13102">
                  <c:v>3.2478000000000206E-5</c:v>
                </c:pt>
                <c:pt idx="13103">
                  <c:v>3.2473000000000229E-5</c:v>
                </c:pt>
                <c:pt idx="13104">
                  <c:v>3.246800000000013E-5</c:v>
                </c:pt>
                <c:pt idx="13105">
                  <c:v>3.2463000000000174E-5</c:v>
                </c:pt>
                <c:pt idx="13106">
                  <c:v>3.2458000000000176E-5</c:v>
                </c:pt>
                <c:pt idx="13107">
                  <c:v>3.2453000000000199E-5</c:v>
                </c:pt>
                <c:pt idx="13108">
                  <c:v>3.2448000000000188E-5</c:v>
                </c:pt>
                <c:pt idx="13109">
                  <c:v>3.24440000000002E-5</c:v>
                </c:pt>
                <c:pt idx="13110">
                  <c:v>3.2439000000000202E-5</c:v>
                </c:pt>
                <c:pt idx="13111">
                  <c:v>3.2434000000000198E-5</c:v>
                </c:pt>
                <c:pt idx="13112">
                  <c:v>3.242900000000016E-5</c:v>
                </c:pt>
                <c:pt idx="13113">
                  <c:v>3.2424000000000149E-5</c:v>
                </c:pt>
                <c:pt idx="13114">
                  <c:v>3.2419000000000192E-5</c:v>
                </c:pt>
                <c:pt idx="13115">
                  <c:v>3.2414000000000168E-5</c:v>
                </c:pt>
                <c:pt idx="13116">
                  <c:v>3.2409000000000197E-5</c:v>
                </c:pt>
                <c:pt idx="13117">
                  <c:v>3.2404000000000186E-5</c:v>
                </c:pt>
                <c:pt idx="13118">
                  <c:v>3.2399000000000175E-5</c:v>
                </c:pt>
                <c:pt idx="13119">
                  <c:v>3.2394000000000117E-5</c:v>
                </c:pt>
                <c:pt idx="13120">
                  <c:v>3.238900000000016E-5</c:v>
                </c:pt>
                <c:pt idx="13121">
                  <c:v>3.2384000000000136E-5</c:v>
                </c:pt>
                <c:pt idx="13122">
                  <c:v>3.2379000000000193E-5</c:v>
                </c:pt>
                <c:pt idx="13123">
                  <c:v>3.2374000000000168E-5</c:v>
                </c:pt>
                <c:pt idx="13124">
                  <c:v>3.2369000000000103E-5</c:v>
                </c:pt>
                <c:pt idx="13125">
                  <c:v>3.2365000000000148E-5</c:v>
                </c:pt>
                <c:pt idx="13126">
                  <c:v>3.236000000000011E-5</c:v>
                </c:pt>
                <c:pt idx="13127">
                  <c:v>3.235500000000014E-5</c:v>
                </c:pt>
                <c:pt idx="13128">
                  <c:v>3.2350000000000115E-5</c:v>
                </c:pt>
                <c:pt idx="13129">
                  <c:v>3.2345000000000186E-5</c:v>
                </c:pt>
                <c:pt idx="13130">
                  <c:v>3.2340000000000148E-5</c:v>
                </c:pt>
                <c:pt idx="13131">
                  <c:v>3.2335000000000198E-5</c:v>
                </c:pt>
                <c:pt idx="13132">
                  <c:v>3.233000000000016E-5</c:v>
                </c:pt>
                <c:pt idx="13133">
                  <c:v>3.2325000000000135E-5</c:v>
                </c:pt>
                <c:pt idx="13134">
                  <c:v>3.2320000000000111E-5</c:v>
                </c:pt>
                <c:pt idx="13135">
                  <c:v>3.2315000000000154E-5</c:v>
                </c:pt>
                <c:pt idx="13136">
                  <c:v>3.2310000000000116E-5</c:v>
                </c:pt>
                <c:pt idx="13137">
                  <c:v>3.2305000000000186E-5</c:v>
                </c:pt>
                <c:pt idx="13138">
                  <c:v>3.2301000000000191E-5</c:v>
                </c:pt>
                <c:pt idx="13139">
                  <c:v>3.2296000000000153E-5</c:v>
                </c:pt>
                <c:pt idx="13140">
                  <c:v>3.2291000000000203E-5</c:v>
                </c:pt>
                <c:pt idx="13141">
                  <c:v>3.2286000000000172E-5</c:v>
                </c:pt>
                <c:pt idx="13142">
                  <c:v>3.2281000000000228E-5</c:v>
                </c:pt>
                <c:pt idx="13143">
                  <c:v>3.2276000000000197E-5</c:v>
                </c:pt>
                <c:pt idx="13144">
                  <c:v>3.2271000000000207E-5</c:v>
                </c:pt>
                <c:pt idx="13145">
                  <c:v>3.2266000000000121E-5</c:v>
                </c:pt>
                <c:pt idx="13146">
                  <c:v>3.2261000000000191E-5</c:v>
                </c:pt>
                <c:pt idx="13147">
                  <c:v>3.2256000000000153E-5</c:v>
                </c:pt>
                <c:pt idx="13148">
                  <c:v>3.2252000000000158E-5</c:v>
                </c:pt>
                <c:pt idx="13149">
                  <c:v>3.2247000000000201E-5</c:v>
                </c:pt>
                <c:pt idx="13150">
                  <c:v>3.224200000000019E-5</c:v>
                </c:pt>
                <c:pt idx="13151">
                  <c:v>3.2237000000000207E-5</c:v>
                </c:pt>
                <c:pt idx="13152">
                  <c:v>3.2232000000000202E-5</c:v>
                </c:pt>
                <c:pt idx="13153">
                  <c:v>3.2227000000000157E-5</c:v>
                </c:pt>
                <c:pt idx="13154">
                  <c:v>3.2222000000000126E-5</c:v>
                </c:pt>
                <c:pt idx="13155">
                  <c:v>3.2217000000000197E-5</c:v>
                </c:pt>
                <c:pt idx="13156">
                  <c:v>3.2212000000000158E-5</c:v>
                </c:pt>
                <c:pt idx="13157">
                  <c:v>3.2207000000000202E-5</c:v>
                </c:pt>
                <c:pt idx="13158">
                  <c:v>3.2203000000000207E-5</c:v>
                </c:pt>
                <c:pt idx="13159">
                  <c:v>3.2198000000000107E-5</c:v>
                </c:pt>
                <c:pt idx="13160">
                  <c:v>3.2193000000000144E-5</c:v>
                </c:pt>
                <c:pt idx="13161">
                  <c:v>3.2188000000000106E-5</c:v>
                </c:pt>
                <c:pt idx="13162">
                  <c:v>3.218300000000019E-5</c:v>
                </c:pt>
                <c:pt idx="13163">
                  <c:v>3.2178000000000145E-5</c:v>
                </c:pt>
                <c:pt idx="13164">
                  <c:v>3.2173000000000188E-5</c:v>
                </c:pt>
                <c:pt idx="13165">
                  <c:v>3.2168000000000082E-5</c:v>
                </c:pt>
                <c:pt idx="13166">
                  <c:v>3.2163000000000126E-5</c:v>
                </c:pt>
                <c:pt idx="13167">
                  <c:v>3.215900000000013E-5</c:v>
                </c:pt>
                <c:pt idx="13168">
                  <c:v>3.2154000000000099E-5</c:v>
                </c:pt>
                <c:pt idx="13169">
                  <c:v>3.214900000000019E-5</c:v>
                </c:pt>
                <c:pt idx="13170">
                  <c:v>3.2144000000000138E-5</c:v>
                </c:pt>
                <c:pt idx="13171">
                  <c:v>3.2139000000000188E-5</c:v>
                </c:pt>
                <c:pt idx="13172">
                  <c:v>3.2134000000000137E-5</c:v>
                </c:pt>
                <c:pt idx="13173">
                  <c:v>3.2129000000000112E-5</c:v>
                </c:pt>
                <c:pt idx="13174">
                  <c:v>3.2124000000000108E-5</c:v>
                </c:pt>
                <c:pt idx="13175">
                  <c:v>3.2120000000000092E-5</c:v>
                </c:pt>
                <c:pt idx="13176">
                  <c:v>3.2115000000000163E-5</c:v>
                </c:pt>
                <c:pt idx="13177">
                  <c:v>3.2110000000000125E-5</c:v>
                </c:pt>
                <c:pt idx="13178">
                  <c:v>3.2105000000000188E-5</c:v>
                </c:pt>
                <c:pt idx="13179">
                  <c:v>3.2100000000000123E-5</c:v>
                </c:pt>
                <c:pt idx="13180">
                  <c:v>3.2095000000000193E-5</c:v>
                </c:pt>
                <c:pt idx="13181">
                  <c:v>3.2090000000000189E-5</c:v>
                </c:pt>
                <c:pt idx="13182">
                  <c:v>3.208600000000016E-5</c:v>
                </c:pt>
                <c:pt idx="13183">
                  <c:v>3.208100000000021E-5</c:v>
                </c:pt>
                <c:pt idx="13184">
                  <c:v>3.2076000000000192E-5</c:v>
                </c:pt>
                <c:pt idx="13185">
                  <c:v>3.2071000000000229E-5</c:v>
                </c:pt>
                <c:pt idx="13186">
                  <c:v>3.2066000000000116E-5</c:v>
                </c:pt>
                <c:pt idx="13187">
                  <c:v>3.2061000000000173E-5</c:v>
                </c:pt>
                <c:pt idx="13188">
                  <c:v>3.2056000000000176E-5</c:v>
                </c:pt>
                <c:pt idx="13189">
                  <c:v>3.2052000000000153E-5</c:v>
                </c:pt>
                <c:pt idx="13190">
                  <c:v>3.204700000000021E-5</c:v>
                </c:pt>
                <c:pt idx="13191">
                  <c:v>3.2042000000000186E-5</c:v>
                </c:pt>
                <c:pt idx="13192">
                  <c:v>3.2037000000000215E-5</c:v>
                </c:pt>
                <c:pt idx="13193">
                  <c:v>3.2032000000000197E-5</c:v>
                </c:pt>
                <c:pt idx="13194">
                  <c:v>3.2027000000000159E-5</c:v>
                </c:pt>
                <c:pt idx="13195">
                  <c:v>3.2022000000000148E-5</c:v>
                </c:pt>
                <c:pt idx="13196">
                  <c:v>3.201800000000014E-5</c:v>
                </c:pt>
                <c:pt idx="13197">
                  <c:v>3.2013000000000196E-5</c:v>
                </c:pt>
                <c:pt idx="13198">
                  <c:v>3.2008000000000172E-5</c:v>
                </c:pt>
                <c:pt idx="13199">
                  <c:v>3.2003000000000202E-5</c:v>
                </c:pt>
                <c:pt idx="13200">
                  <c:v>3.1998000000000103E-5</c:v>
                </c:pt>
                <c:pt idx="13201">
                  <c:v>3.1993000000000153E-5</c:v>
                </c:pt>
                <c:pt idx="13202">
                  <c:v>3.1988000000000108E-5</c:v>
                </c:pt>
                <c:pt idx="13203">
                  <c:v>3.1984000000000113E-5</c:v>
                </c:pt>
                <c:pt idx="13204">
                  <c:v>3.1979000000000196E-5</c:v>
                </c:pt>
                <c:pt idx="13205">
                  <c:v>3.1974000000000158E-5</c:v>
                </c:pt>
                <c:pt idx="13206">
                  <c:v>3.19690000000001E-5</c:v>
                </c:pt>
                <c:pt idx="13207">
                  <c:v>3.1964000000000096E-5</c:v>
                </c:pt>
                <c:pt idx="13208">
                  <c:v>3.1959000000000139E-5</c:v>
                </c:pt>
                <c:pt idx="13209">
                  <c:v>3.195500000000013E-5</c:v>
                </c:pt>
                <c:pt idx="13210">
                  <c:v>3.1950000000000099E-5</c:v>
                </c:pt>
                <c:pt idx="13211">
                  <c:v>3.194500000000019E-5</c:v>
                </c:pt>
                <c:pt idx="13212">
                  <c:v>3.1940000000000152E-5</c:v>
                </c:pt>
                <c:pt idx="13213">
                  <c:v>3.1935000000000188E-5</c:v>
                </c:pt>
                <c:pt idx="13214">
                  <c:v>3.193000000000015E-5</c:v>
                </c:pt>
                <c:pt idx="13215">
                  <c:v>3.1926000000000012E-5</c:v>
                </c:pt>
                <c:pt idx="13216">
                  <c:v>3.1921000000000117E-5</c:v>
                </c:pt>
                <c:pt idx="13217">
                  <c:v>3.1916000000000092E-5</c:v>
                </c:pt>
                <c:pt idx="13218">
                  <c:v>3.1911000000000176E-5</c:v>
                </c:pt>
                <c:pt idx="13219">
                  <c:v>3.1906000000000124E-5</c:v>
                </c:pt>
                <c:pt idx="13220">
                  <c:v>3.1902000000000109E-5</c:v>
                </c:pt>
                <c:pt idx="13221">
                  <c:v>3.1897000000000186E-5</c:v>
                </c:pt>
                <c:pt idx="13222">
                  <c:v>3.1892000000000162E-5</c:v>
                </c:pt>
                <c:pt idx="13223">
                  <c:v>3.1887000000000198E-5</c:v>
                </c:pt>
                <c:pt idx="13224">
                  <c:v>3.188200000000016E-5</c:v>
                </c:pt>
                <c:pt idx="13225">
                  <c:v>3.1877000000000224E-5</c:v>
                </c:pt>
                <c:pt idx="13226">
                  <c:v>3.1873000000000215E-5</c:v>
                </c:pt>
                <c:pt idx="13227">
                  <c:v>3.1868000000000116E-5</c:v>
                </c:pt>
                <c:pt idx="13228">
                  <c:v>3.1863000000000172E-5</c:v>
                </c:pt>
                <c:pt idx="13229">
                  <c:v>3.1858000000000148E-5</c:v>
                </c:pt>
                <c:pt idx="13230">
                  <c:v>3.1853000000000198E-5</c:v>
                </c:pt>
                <c:pt idx="13231">
                  <c:v>3.1849000000000189E-5</c:v>
                </c:pt>
                <c:pt idx="13232">
                  <c:v>3.1844000000000158E-5</c:v>
                </c:pt>
                <c:pt idx="13233">
                  <c:v>3.1839000000000201E-5</c:v>
                </c:pt>
                <c:pt idx="13234">
                  <c:v>3.1834000000000197E-5</c:v>
                </c:pt>
                <c:pt idx="13235">
                  <c:v>3.1829000000000172E-5</c:v>
                </c:pt>
                <c:pt idx="13236">
                  <c:v>3.1825000000000164E-5</c:v>
                </c:pt>
                <c:pt idx="13237">
                  <c:v>3.1820000000000126E-5</c:v>
                </c:pt>
                <c:pt idx="13238">
                  <c:v>3.1815000000000182E-5</c:v>
                </c:pt>
                <c:pt idx="13239">
                  <c:v>3.1810000000000144E-5</c:v>
                </c:pt>
                <c:pt idx="13240">
                  <c:v>3.1805000000000201E-5</c:v>
                </c:pt>
                <c:pt idx="13241">
                  <c:v>3.180000000000019E-5</c:v>
                </c:pt>
                <c:pt idx="13242">
                  <c:v>3.1796000000000012E-5</c:v>
                </c:pt>
                <c:pt idx="13243">
                  <c:v>3.1791000000000137E-5</c:v>
                </c:pt>
                <c:pt idx="13244">
                  <c:v>3.1786000000000112E-5</c:v>
                </c:pt>
                <c:pt idx="13245">
                  <c:v>3.1781000000000182E-5</c:v>
                </c:pt>
                <c:pt idx="13246">
                  <c:v>3.1777000000000174E-5</c:v>
                </c:pt>
                <c:pt idx="13247">
                  <c:v>3.1772000000000163E-5</c:v>
                </c:pt>
                <c:pt idx="13248">
                  <c:v>3.1767000000000125E-5</c:v>
                </c:pt>
                <c:pt idx="13249">
                  <c:v>3.1762000000000012E-5</c:v>
                </c:pt>
                <c:pt idx="13250">
                  <c:v>3.1757000000000123E-5</c:v>
                </c:pt>
                <c:pt idx="13251">
                  <c:v>3.1753000000000148E-5</c:v>
                </c:pt>
                <c:pt idx="13252">
                  <c:v>3.1748000000000117E-5</c:v>
                </c:pt>
                <c:pt idx="13253">
                  <c:v>3.1743000000000174E-5</c:v>
                </c:pt>
                <c:pt idx="13254">
                  <c:v>3.1738000000000136E-5</c:v>
                </c:pt>
                <c:pt idx="13255">
                  <c:v>3.1733000000000179E-5</c:v>
                </c:pt>
                <c:pt idx="13256">
                  <c:v>3.1729000000000109E-5</c:v>
                </c:pt>
                <c:pt idx="13257">
                  <c:v>3.1724000000000091E-5</c:v>
                </c:pt>
                <c:pt idx="13258">
                  <c:v>3.1719000000000121E-5</c:v>
                </c:pt>
                <c:pt idx="13259">
                  <c:v>3.1714000000000096E-5</c:v>
                </c:pt>
                <c:pt idx="13260">
                  <c:v>3.1710000000000115E-5</c:v>
                </c:pt>
                <c:pt idx="13261">
                  <c:v>3.1705000000000145E-5</c:v>
                </c:pt>
                <c:pt idx="13262">
                  <c:v>3.1700000000000113E-5</c:v>
                </c:pt>
                <c:pt idx="13263">
                  <c:v>3.169500000000019E-5</c:v>
                </c:pt>
                <c:pt idx="13264">
                  <c:v>3.1690000000000166E-5</c:v>
                </c:pt>
                <c:pt idx="13265">
                  <c:v>3.168600000000015E-5</c:v>
                </c:pt>
                <c:pt idx="13266">
                  <c:v>3.1681000000000194E-5</c:v>
                </c:pt>
                <c:pt idx="13267">
                  <c:v>3.1676000000000196E-5</c:v>
                </c:pt>
                <c:pt idx="13268">
                  <c:v>3.1671000000000212E-5</c:v>
                </c:pt>
                <c:pt idx="13269">
                  <c:v>3.1667000000000176E-5</c:v>
                </c:pt>
                <c:pt idx="13270">
                  <c:v>3.1662000000000138E-5</c:v>
                </c:pt>
                <c:pt idx="13271">
                  <c:v>3.1657000000000175E-5</c:v>
                </c:pt>
                <c:pt idx="13272">
                  <c:v>3.1652000000000137E-5</c:v>
                </c:pt>
                <c:pt idx="13273">
                  <c:v>3.1647000000000194E-5</c:v>
                </c:pt>
                <c:pt idx="13274">
                  <c:v>3.1643000000000198E-5</c:v>
                </c:pt>
                <c:pt idx="13275">
                  <c:v>3.1638000000000174E-5</c:v>
                </c:pt>
                <c:pt idx="13276">
                  <c:v>3.1633000000000224E-5</c:v>
                </c:pt>
                <c:pt idx="13277">
                  <c:v>3.1628000000000111E-5</c:v>
                </c:pt>
                <c:pt idx="13278">
                  <c:v>3.1624000000000109E-5</c:v>
                </c:pt>
                <c:pt idx="13279">
                  <c:v>3.1619000000000186E-5</c:v>
                </c:pt>
                <c:pt idx="13280">
                  <c:v>3.1614000000000175E-5</c:v>
                </c:pt>
                <c:pt idx="13281">
                  <c:v>3.1609000000000198E-5</c:v>
                </c:pt>
                <c:pt idx="13282">
                  <c:v>3.1605000000000203E-5</c:v>
                </c:pt>
                <c:pt idx="13283">
                  <c:v>3.1600000000000158E-5</c:v>
                </c:pt>
                <c:pt idx="13284">
                  <c:v>3.1595000000000113E-5</c:v>
                </c:pt>
                <c:pt idx="13285">
                  <c:v>3.1590000000000102E-5</c:v>
                </c:pt>
                <c:pt idx="13286">
                  <c:v>3.1586000000000121E-5</c:v>
                </c:pt>
                <c:pt idx="13287">
                  <c:v>3.1581000000000157E-5</c:v>
                </c:pt>
                <c:pt idx="13288">
                  <c:v>3.1576000000000119E-5</c:v>
                </c:pt>
                <c:pt idx="13289">
                  <c:v>3.1571000000000196E-5</c:v>
                </c:pt>
                <c:pt idx="13290">
                  <c:v>3.1567000000000099E-5</c:v>
                </c:pt>
                <c:pt idx="13291">
                  <c:v>3.1562000000000102E-5</c:v>
                </c:pt>
                <c:pt idx="13292">
                  <c:v>3.1557000000000152E-5</c:v>
                </c:pt>
                <c:pt idx="13293">
                  <c:v>3.1552000000000012E-5</c:v>
                </c:pt>
                <c:pt idx="13294">
                  <c:v>3.1548000000000105E-5</c:v>
                </c:pt>
                <c:pt idx="13295">
                  <c:v>3.1543000000000176E-5</c:v>
                </c:pt>
                <c:pt idx="13296">
                  <c:v>3.1538000000000117E-5</c:v>
                </c:pt>
                <c:pt idx="13297">
                  <c:v>3.1533000000000188E-5</c:v>
                </c:pt>
                <c:pt idx="13298">
                  <c:v>3.1528999999999996E-5</c:v>
                </c:pt>
                <c:pt idx="13299">
                  <c:v>3.1524000000000012E-5</c:v>
                </c:pt>
                <c:pt idx="13300">
                  <c:v>3.1519000000000123E-5</c:v>
                </c:pt>
                <c:pt idx="13301">
                  <c:v>3.1515000000000148E-5</c:v>
                </c:pt>
                <c:pt idx="13302">
                  <c:v>3.151000000000011E-5</c:v>
                </c:pt>
                <c:pt idx="13303">
                  <c:v>3.1505000000000153E-5</c:v>
                </c:pt>
                <c:pt idx="13304">
                  <c:v>3.1500000000000122E-5</c:v>
                </c:pt>
                <c:pt idx="13305">
                  <c:v>3.1496000000000113E-5</c:v>
                </c:pt>
                <c:pt idx="13306">
                  <c:v>3.149100000000019E-5</c:v>
                </c:pt>
                <c:pt idx="13307">
                  <c:v>3.1486000000000173E-5</c:v>
                </c:pt>
                <c:pt idx="13308">
                  <c:v>3.1481000000000209E-5</c:v>
                </c:pt>
                <c:pt idx="13309">
                  <c:v>3.1477000000000193E-5</c:v>
                </c:pt>
                <c:pt idx="13310">
                  <c:v>3.1472000000000196E-5</c:v>
                </c:pt>
                <c:pt idx="13311">
                  <c:v>3.1467000000000158E-5</c:v>
                </c:pt>
                <c:pt idx="13312">
                  <c:v>3.146300000000019E-5</c:v>
                </c:pt>
                <c:pt idx="13313">
                  <c:v>3.1458000000000152E-5</c:v>
                </c:pt>
                <c:pt idx="13314">
                  <c:v>3.1453000000000175E-5</c:v>
                </c:pt>
                <c:pt idx="13315">
                  <c:v>3.1448000000000123E-5</c:v>
                </c:pt>
                <c:pt idx="13316">
                  <c:v>3.1444000000000189E-5</c:v>
                </c:pt>
                <c:pt idx="13317">
                  <c:v>3.1439000000000198E-5</c:v>
                </c:pt>
                <c:pt idx="13318">
                  <c:v>3.1434000000000174E-5</c:v>
                </c:pt>
                <c:pt idx="13319">
                  <c:v>3.1429000000000163E-5</c:v>
                </c:pt>
                <c:pt idx="13320">
                  <c:v>3.142500000000014E-5</c:v>
                </c:pt>
                <c:pt idx="13321">
                  <c:v>3.1420000000000116E-5</c:v>
                </c:pt>
                <c:pt idx="13322">
                  <c:v>3.14150000000002E-5</c:v>
                </c:pt>
                <c:pt idx="13323">
                  <c:v>3.1411000000000198E-5</c:v>
                </c:pt>
                <c:pt idx="13324">
                  <c:v>3.1406000000000153E-5</c:v>
                </c:pt>
                <c:pt idx="13325">
                  <c:v>3.1401000000000203E-5</c:v>
                </c:pt>
                <c:pt idx="13326">
                  <c:v>3.1396000000000097E-5</c:v>
                </c:pt>
                <c:pt idx="13327">
                  <c:v>3.1392000000000102E-5</c:v>
                </c:pt>
                <c:pt idx="13328">
                  <c:v>3.1387000000000172E-5</c:v>
                </c:pt>
                <c:pt idx="13329">
                  <c:v>3.1382000000000121E-5</c:v>
                </c:pt>
                <c:pt idx="13330">
                  <c:v>3.1378000000000119E-5</c:v>
                </c:pt>
                <c:pt idx="13331">
                  <c:v>3.1373000000000182E-5</c:v>
                </c:pt>
                <c:pt idx="13332">
                  <c:v>3.1368000000000002E-5</c:v>
                </c:pt>
                <c:pt idx="13333">
                  <c:v>3.1364000000000102E-5</c:v>
                </c:pt>
                <c:pt idx="13334">
                  <c:v>3.1359000000000138E-5</c:v>
                </c:pt>
                <c:pt idx="13335">
                  <c:v>3.1354000000000012E-5</c:v>
                </c:pt>
                <c:pt idx="13336">
                  <c:v>3.1349000000000123E-5</c:v>
                </c:pt>
                <c:pt idx="13337">
                  <c:v>3.1345000000000155E-5</c:v>
                </c:pt>
                <c:pt idx="13338">
                  <c:v>3.1340000000000103E-5</c:v>
                </c:pt>
                <c:pt idx="13339">
                  <c:v>3.1335000000000173E-5</c:v>
                </c:pt>
                <c:pt idx="13340">
                  <c:v>3.1331000000000178E-5</c:v>
                </c:pt>
                <c:pt idx="13341">
                  <c:v>3.1326000000000011E-5</c:v>
                </c:pt>
                <c:pt idx="13342">
                  <c:v>3.1321000000000116E-5</c:v>
                </c:pt>
                <c:pt idx="13343">
                  <c:v>3.131700000000012E-5</c:v>
                </c:pt>
                <c:pt idx="13344">
                  <c:v>3.1312000000000103E-5</c:v>
                </c:pt>
                <c:pt idx="13345">
                  <c:v>3.1307000000000139E-5</c:v>
                </c:pt>
                <c:pt idx="13346">
                  <c:v>3.1303000000000151E-5</c:v>
                </c:pt>
                <c:pt idx="13347">
                  <c:v>3.1298000000000106E-5</c:v>
                </c:pt>
                <c:pt idx="13348">
                  <c:v>3.129300000000019E-5</c:v>
                </c:pt>
                <c:pt idx="13349">
                  <c:v>3.1289000000000188E-5</c:v>
                </c:pt>
                <c:pt idx="13350">
                  <c:v>3.128400000000015E-5</c:v>
                </c:pt>
                <c:pt idx="13351">
                  <c:v>3.1279000000000193E-5</c:v>
                </c:pt>
                <c:pt idx="13352">
                  <c:v>3.1274000000000196E-5</c:v>
                </c:pt>
                <c:pt idx="13353">
                  <c:v>3.1270000000000187E-5</c:v>
                </c:pt>
                <c:pt idx="13354">
                  <c:v>3.1265000000000176E-5</c:v>
                </c:pt>
                <c:pt idx="13355">
                  <c:v>3.1260000000000138E-5</c:v>
                </c:pt>
                <c:pt idx="13356">
                  <c:v>3.1256000000000122E-5</c:v>
                </c:pt>
                <c:pt idx="13357">
                  <c:v>3.1251000000000186E-5</c:v>
                </c:pt>
                <c:pt idx="13358">
                  <c:v>3.1246000000000161E-5</c:v>
                </c:pt>
                <c:pt idx="13359">
                  <c:v>3.1242000000000166E-5</c:v>
                </c:pt>
                <c:pt idx="13360">
                  <c:v>3.1237000000000203E-5</c:v>
                </c:pt>
                <c:pt idx="13361">
                  <c:v>3.1232000000000192E-5</c:v>
                </c:pt>
                <c:pt idx="13362">
                  <c:v>3.1228000000000108E-5</c:v>
                </c:pt>
                <c:pt idx="13363">
                  <c:v>3.1223000000000158E-5</c:v>
                </c:pt>
                <c:pt idx="13364">
                  <c:v>3.121800000000012E-5</c:v>
                </c:pt>
                <c:pt idx="13365">
                  <c:v>3.1214000000000125E-5</c:v>
                </c:pt>
                <c:pt idx="13366">
                  <c:v>3.1209000000000175E-5</c:v>
                </c:pt>
                <c:pt idx="13367">
                  <c:v>3.1204000000000144E-5</c:v>
                </c:pt>
                <c:pt idx="13368">
                  <c:v>3.1200000000000176E-5</c:v>
                </c:pt>
                <c:pt idx="13369">
                  <c:v>3.1195000000000131E-5</c:v>
                </c:pt>
                <c:pt idx="13370">
                  <c:v>3.1190000000000052E-5</c:v>
                </c:pt>
                <c:pt idx="13371">
                  <c:v>3.1186000000000104E-5</c:v>
                </c:pt>
                <c:pt idx="13372">
                  <c:v>3.1181000000000168E-5</c:v>
                </c:pt>
                <c:pt idx="13373">
                  <c:v>3.1176000000000123E-5</c:v>
                </c:pt>
                <c:pt idx="13374">
                  <c:v>3.1172000000000148E-5</c:v>
                </c:pt>
                <c:pt idx="13375">
                  <c:v>3.1166999999999995E-5</c:v>
                </c:pt>
                <c:pt idx="13376">
                  <c:v>3.1162000000000011E-5</c:v>
                </c:pt>
                <c:pt idx="13377">
                  <c:v>3.1158000000000002E-5</c:v>
                </c:pt>
                <c:pt idx="13378">
                  <c:v>3.1153000000000113E-5</c:v>
                </c:pt>
                <c:pt idx="13379">
                  <c:v>3.1148000000000102E-5</c:v>
                </c:pt>
                <c:pt idx="13380">
                  <c:v>3.11440000000001E-5</c:v>
                </c:pt>
                <c:pt idx="13381">
                  <c:v>3.1139000000000164E-5</c:v>
                </c:pt>
                <c:pt idx="13382">
                  <c:v>3.1135000000000182E-5</c:v>
                </c:pt>
                <c:pt idx="13383">
                  <c:v>3.1130000000000131E-5</c:v>
                </c:pt>
                <c:pt idx="13384">
                  <c:v>3.1125000000000092E-5</c:v>
                </c:pt>
                <c:pt idx="13385">
                  <c:v>3.1120999999999996E-5</c:v>
                </c:pt>
                <c:pt idx="13386">
                  <c:v>3.1116000000000012E-5</c:v>
                </c:pt>
                <c:pt idx="13387">
                  <c:v>3.1111000000000123E-5</c:v>
                </c:pt>
                <c:pt idx="13388">
                  <c:v>3.1107000000000148E-5</c:v>
                </c:pt>
                <c:pt idx="13389">
                  <c:v>3.1102000000000103E-5</c:v>
                </c:pt>
                <c:pt idx="13390">
                  <c:v>3.109700000000016E-5</c:v>
                </c:pt>
                <c:pt idx="13391">
                  <c:v>3.1093000000000178E-5</c:v>
                </c:pt>
                <c:pt idx="13392">
                  <c:v>3.1088000000000127E-5</c:v>
                </c:pt>
                <c:pt idx="13393">
                  <c:v>3.1083000000000197E-5</c:v>
                </c:pt>
                <c:pt idx="13394">
                  <c:v>3.1079000000000202E-5</c:v>
                </c:pt>
                <c:pt idx="13395">
                  <c:v>3.1074000000000177E-5</c:v>
                </c:pt>
                <c:pt idx="13396">
                  <c:v>3.1070000000000182E-5</c:v>
                </c:pt>
                <c:pt idx="13397">
                  <c:v>3.1065000000000144E-5</c:v>
                </c:pt>
                <c:pt idx="13398">
                  <c:v>3.1060000000000106E-5</c:v>
                </c:pt>
                <c:pt idx="13399">
                  <c:v>3.1056000000000117E-5</c:v>
                </c:pt>
                <c:pt idx="13400">
                  <c:v>3.1051000000000174E-5</c:v>
                </c:pt>
                <c:pt idx="13401">
                  <c:v>3.1046000000000136E-5</c:v>
                </c:pt>
                <c:pt idx="13402">
                  <c:v>3.1042000000000168E-5</c:v>
                </c:pt>
                <c:pt idx="13403">
                  <c:v>3.1037000000000198E-5</c:v>
                </c:pt>
                <c:pt idx="13404">
                  <c:v>3.1033000000000202E-5</c:v>
                </c:pt>
                <c:pt idx="13405">
                  <c:v>3.1028000000000103E-5</c:v>
                </c:pt>
                <c:pt idx="13406">
                  <c:v>3.102300000000014E-5</c:v>
                </c:pt>
                <c:pt idx="13407">
                  <c:v>3.1019000000000172E-5</c:v>
                </c:pt>
                <c:pt idx="13408">
                  <c:v>3.101400000000012E-5</c:v>
                </c:pt>
                <c:pt idx="13409">
                  <c:v>3.1009000000000197E-5</c:v>
                </c:pt>
                <c:pt idx="13410">
                  <c:v>3.1005000000000175E-5</c:v>
                </c:pt>
                <c:pt idx="13411">
                  <c:v>3.1000000000000157E-5</c:v>
                </c:pt>
                <c:pt idx="13412">
                  <c:v>3.0996000000000101E-5</c:v>
                </c:pt>
                <c:pt idx="13413">
                  <c:v>3.0991000000000131E-5</c:v>
                </c:pt>
                <c:pt idx="13414">
                  <c:v>3.0986000000000099E-5</c:v>
                </c:pt>
                <c:pt idx="13415">
                  <c:v>3.0982000000000104E-5</c:v>
                </c:pt>
                <c:pt idx="13416">
                  <c:v>3.0977000000000154E-5</c:v>
                </c:pt>
                <c:pt idx="13417">
                  <c:v>3.0972000000000123E-5</c:v>
                </c:pt>
                <c:pt idx="13418">
                  <c:v>3.0968000000000006E-5</c:v>
                </c:pt>
                <c:pt idx="13419">
                  <c:v>3.0962999999999995E-5</c:v>
                </c:pt>
                <c:pt idx="13420">
                  <c:v>3.0959000000000122E-5</c:v>
                </c:pt>
                <c:pt idx="13421">
                  <c:v>3.0954000000000016E-5</c:v>
                </c:pt>
                <c:pt idx="13422">
                  <c:v>3.0949000000000113E-5</c:v>
                </c:pt>
                <c:pt idx="13423">
                  <c:v>3.0945000000000159E-5</c:v>
                </c:pt>
                <c:pt idx="13424">
                  <c:v>3.09400000000001E-5</c:v>
                </c:pt>
                <c:pt idx="13425">
                  <c:v>3.0936000000000119E-5</c:v>
                </c:pt>
                <c:pt idx="13426">
                  <c:v>3.0931000000000182E-5</c:v>
                </c:pt>
                <c:pt idx="13427">
                  <c:v>3.0926000000000002E-5</c:v>
                </c:pt>
                <c:pt idx="13428">
                  <c:v>3.0922000000000101E-5</c:v>
                </c:pt>
                <c:pt idx="13429">
                  <c:v>3.0916999999999996E-5</c:v>
                </c:pt>
                <c:pt idx="13430">
                  <c:v>3.0913000000000122E-5</c:v>
                </c:pt>
                <c:pt idx="13431">
                  <c:v>3.0908000000000016E-5</c:v>
                </c:pt>
                <c:pt idx="13432">
                  <c:v>3.0903000000000161E-5</c:v>
                </c:pt>
                <c:pt idx="13433">
                  <c:v>3.0899000000000159E-5</c:v>
                </c:pt>
                <c:pt idx="13434">
                  <c:v>3.0894000000000121E-5</c:v>
                </c:pt>
                <c:pt idx="13435">
                  <c:v>3.0890000000000126E-5</c:v>
                </c:pt>
                <c:pt idx="13436">
                  <c:v>3.0885000000000196E-5</c:v>
                </c:pt>
                <c:pt idx="13437">
                  <c:v>3.0880000000000158E-5</c:v>
                </c:pt>
                <c:pt idx="13438">
                  <c:v>3.0876000000000177E-5</c:v>
                </c:pt>
                <c:pt idx="13439">
                  <c:v>3.0871000000000193E-5</c:v>
                </c:pt>
                <c:pt idx="13440">
                  <c:v>3.0867000000000123E-5</c:v>
                </c:pt>
                <c:pt idx="13441">
                  <c:v>3.0862000000000105E-5</c:v>
                </c:pt>
                <c:pt idx="13442">
                  <c:v>3.0857000000000189E-5</c:v>
                </c:pt>
                <c:pt idx="13443">
                  <c:v>3.085300000000016E-5</c:v>
                </c:pt>
                <c:pt idx="13444">
                  <c:v>3.0848000000000136E-5</c:v>
                </c:pt>
                <c:pt idx="13445">
                  <c:v>3.084400000000014E-5</c:v>
                </c:pt>
                <c:pt idx="13446">
                  <c:v>3.0839000000000197E-5</c:v>
                </c:pt>
                <c:pt idx="13447">
                  <c:v>3.0835000000000202E-5</c:v>
                </c:pt>
                <c:pt idx="13448">
                  <c:v>3.0830000000000177E-5</c:v>
                </c:pt>
                <c:pt idx="13449">
                  <c:v>3.0825000000000126E-5</c:v>
                </c:pt>
                <c:pt idx="13450">
                  <c:v>3.0821000000000158E-5</c:v>
                </c:pt>
                <c:pt idx="13451">
                  <c:v>3.0816000000000106E-5</c:v>
                </c:pt>
                <c:pt idx="13452">
                  <c:v>3.0812000000000131E-5</c:v>
                </c:pt>
                <c:pt idx="13453">
                  <c:v>3.0807000000000161E-5</c:v>
                </c:pt>
                <c:pt idx="13454">
                  <c:v>3.0802000000000136E-5</c:v>
                </c:pt>
                <c:pt idx="13455">
                  <c:v>3.0798000000000012E-5</c:v>
                </c:pt>
                <c:pt idx="13456">
                  <c:v>3.0793000000000117E-5</c:v>
                </c:pt>
                <c:pt idx="13457">
                  <c:v>3.0789000000000149E-5</c:v>
                </c:pt>
                <c:pt idx="13458">
                  <c:v>3.0784000000000104E-5</c:v>
                </c:pt>
                <c:pt idx="13459">
                  <c:v>3.0780000000000115E-5</c:v>
                </c:pt>
                <c:pt idx="13460">
                  <c:v>3.0775000000000186E-5</c:v>
                </c:pt>
                <c:pt idx="13461">
                  <c:v>3.077000000000012E-5</c:v>
                </c:pt>
                <c:pt idx="13462">
                  <c:v>3.0765999999999996E-5</c:v>
                </c:pt>
                <c:pt idx="13463">
                  <c:v>3.0760999999999999E-5</c:v>
                </c:pt>
                <c:pt idx="13464">
                  <c:v>3.0757000000000105E-5</c:v>
                </c:pt>
                <c:pt idx="13465">
                  <c:v>3.0752000000000101E-5</c:v>
                </c:pt>
                <c:pt idx="13466">
                  <c:v>3.0748000000000052E-5</c:v>
                </c:pt>
                <c:pt idx="13467">
                  <c:v>3.0743000000000149E-5</c:v>
                </c:pt>
                <c:pt idx="13468">
                  <c:v>3.0739000000000141E-5</c:v>
                </c:pt>
                <c:pt idx="13469">
                  <c:v>3.0734000000000109E-5</c:v>
                </c:pt>
                <c:pt idx="13470">
                  <c:v>3.0729000000000092E-5</c:v>
                </c:pt>
                <c:pt idx="13471">
                  <c:v>3.0725000000000096E-5</c:v>
                </c:pt>
                <c:pt idx="13472">
                  <c:v>3.0720000000000011E-5</c:v>
                </c:pt>
                <c:pt idx="13473">
                  <c:v>3.0716000000000002E-5</c:v>
                </c:pt>
                <c:pt idx="13474">
                  <c:v>3.0711000000000106E-5</c:v>
                </c:pt>
                <c:pt idx="13475">
                  <c:v>3.0707000000000152E-5</c:v>
                </c:pt>
                <c:pt idx="13476">
                  <c:v>3.07020000000001E-5</c:v>
                </c:pt>
                <c:pt idx="13477">
                  <c:v>3.0698000000000112E-5</c:v>
                </c:pt>
                <c:pt idx="13478">
                  <c:v>3.0693000000000182E-5</c:v>
                </c:pt>
                <c:pt idx="13479">
                  <c:v>3.068800000000013E-5</c:v>
                </c:pt>
                <c:pt idx="13480">
                  <c:v>3.0684000000000149E-5</c:v>
                </c:pt>
                <c:pt idx="13481">
                  <c:v>3.0679000000000192E-5</c:v>
                </c:pt>
                <c:pt idx="13482">
                  <c:v>3.0675000000000197E-5</c:v>
                </c:pt>
                <c:pt idx="13483">
                  <c:v>3.0670000000000186E-5</c:v>
                </c:pt>
                <c:pt idx="13484">
                  <c:v>3.0666000000000102E-5</c:v>
                </c:pt>
                <c:pt idx="13485">
                  <c:v>3.0661000000000139E-5</c:v>
                </c:pt>
                <c:pt idx="13486">
                  <c:v>3.0657000000000144E-5</c:v>
                </c:pt>
                <c:pt idx="13487">
                  <c:v>3.0652000000000106E-5</c:v>
                </c:pt>
                <c:pt idx="13488">
                  <c:v>3.0648000000000117E-5</c:v>
                </c:pt>
                <c:pt idx="13489">
                  <c:v>3.0643000000000174E-5</c:v>
                </c:pt>
                <c:pt idx="13490">
                  <c:v>3.0638000000000163E-5</c:v>
                </c:pt>
                <c:pt idx="13491">
                  <c:v>3.0634000000000181E-5</c:v>
                </c:pt>
                <c:pt idx="13492">
                  <c:v>3.0629000000000123E-5</c:v>
                </c:pt>
                <c:pt idx="13493">
                  <c:v>3.0625000000000148E-5</c:v>
                </c:pt>
                <c:pt idx="13494">
                  <c:v>3.062000000000011E-5</c:v>
                </c:pt>
                <c:pt idx="13495">
                  <c:v>3.0616000000000122E-5</c:v>
                </c:pt>
                <c:pt idx="13496">
                  <c:v>3.0611000000000158E-5</c:v>
                </c:pt>
                <c:pt idx="13497">
                  <c:v>3.060700000000019E-5</c:v>
                </c:pt>
                <c:pt idx="13498">
                  <c:v>3.0602000000000159E-5</c:v>
                </c:pt>
                <c:pt idx="13499">
                  <c:v>3.0598000000000041E-5</c:v>
                </c:pt>
                <c:pt idx="13500">
                  <c:v>3.0593000000000119E-5</c:v>
                </c:pt>
                <c:pt idx="13501">
                  <c:v>3.0589000000000103E-5</c:v>
                </c:pt>
                <c:pt idx="13502">
                  <c:v>3.0584000000000092E-5</c:v>
                </c:pt>
                <c:pt idx="13503">
                  <c:v>3.0580000000000117E-5</c:v>
                </c:pt>
                <c:pt idx="13504">
                  <c:v>3.057500000000014E-5</c:v>
                </c:pt>
                <c:pt idx="13505">
                  <c:v>3.0571000000000186E-5</c:v>
                </c:pt>
                <c:pt idx="13506">
                  <c:v>3.0566000000000005E-5</c:v>
                </c:pt>
                <c:pt idx="13507">
                  <c:v>3.0561000000000103E-5</c:v>
                </c:pt>
                <c:pt idx="13508">
                  <c:v>3.0557000000000107E-5</c:v>
                </c:pt>
                <c:pt idx="13509">
                  <c:v>3.0552000000000042E-5</c:v>
                </c:pt>
                <c:pt idx="13510">
                  <c:v>3.0548000000000115E-5</c:v>
                </c:pt>
                <c:pt idx="13511">
                  <c:v>3.0543000000000144E-5</c:v>
                </c:pt>
                <c:pt idx="13512">
                  <c:v>3.0539000000000163E-5</c:v>
                </c:pt>
                <c:pt idx="13513">
                  <c:v>3.0534000000000125E-5</c:v>
                </c:pt>
                <c:pt idx="13514">
                  <c:v>3.0530000000000116E-5</c:v>
                </c:pt>
                <c:pt idx="13515">
                  <c:v>3.0525000000000098E-5</c:v>
                </c:pt>
                <c:pt idx="13516">
                  <c:v>3.0521000000000103E-5</c:v>
                </c:pt>
                <c:pt idx="13517">
                  <c:v>3.0516000000000075E-5</c:v>
                </c:pt>
                <c:pt idx="13518">
                  <c:v>3.051200000000008E-5</c:v>
                </c:pt>
                <c:pt idx="13519">
                  <c:v>3.0507000000000123E-5</c:v>
                </c:pt>
                <c:pt idx="13520">
                  <c:v>3.0503000000000141E-5</c:v>
                </c:pt>
                <c:pt idx="13521">
                  <c:v>3.0498000000000103E-5</c:v>
                </c:pt>
                <c:pt idx="13522">
                  <c:v>3.0494000000000129E-5</c:v>
                </c:pt>
                <c:pt idx="13523">
                  <c:v>3.0489000000000175E-5</c:v>
                </c:pt>
                <c:pt idx="13524">
                  <c:v>3.048500000000018E-5</c:v>
                </c:pt>
                <c:pt idx="13525">
                  <c:v>3.0480000000000152E-5</c:v>
                </c:pt>
                <c:pt idx="13526">
                  <c:v>3.0476000000000147E-5</c:v>
                </c:pt>
                <c:pt idx="13527">
                  <c:v>3.0471000000000203E-5</c:v>
                </c:pt>
                <c:pt idx="13528">
                  <c:v>3.046700000000012E-5</c:v>
                </c:pt>
                <c:pt idx="13529">
                  <c:v>3.0462000000000096E-5</c:v>
                </c:pt>
                <c:pt idx="13530">
                  <c:v>3.0458000000000114E-5</c:v>
                </c:pt>
                <c:pt idx="13531">
                  <c:v>3.0453000000000157E-5</c:v>
                </c:pt>
                <c:pt idx="13532">
                  <c:v>3.0449000000000162E-5</c:v>
                </c:pt>
                <c:pt idx="13533">
                  <c:v>3.0444000000000148E-5</c:v>
                </c:pt>
                <c:pt idx="13534">
                  <c:v>3.0440000000000152E-5</c:v>
                </c:pt>
                <c:pt idx="13535">
                  <c:v>3.0435000000000199E-5</c:v>
                </c:pt>
                <c:pt idx="13536">
                  <c:v>3.0431000000000204E-5</c:v>
                </c:pt>
                <c:pt idx="13537">
                  <c:v>3.0426000000000098E-5</c:v>
                </c:pt>
                <c:pt idx="13538">
                  <c:v>3.0422000000000089E-5</c:v>
                </c:pt>
                <c:pt idx="13539">
                  <c:v>3.0417000000000153E-5</c:v>
                </c:pt>
                <c:pt idx="13540">
                  <c:v>3.0413000000000158E-5</c:v>
                </c:pt>
                <c:pt idx="13541">
                  <c:v>3.0408000000000123E-5</c:v>
                </c:pt>
                <c:pt idx="13542">
                  <c:v>3.0404000000000141E-5</c:v>
                </c:pt>
                <c:pt idx="13543">
                  <c:v>3.039900000000009E-5</c:v>
                </c:pt>
                <c:pt idx="13544">
                  <c:v>3.0395000000000128E-5</c:v>
                </c:pt>
                <c:pt idx="13545">
                  <c:v>3.039000000000008E-5</c:v>
                </c:pt>
                <c:pt idx="13546">
                  <c:v>3.0386000000000098E-5</c:v>
                </c:pt>
                <c:pt idx="13547">
                  <c:v>3.0381000000000152E-5</c:v>
                </c:pt>
                <c:pt idx="13548">
                  <c:v>3.0377000000000146E-5</c:v>
                </c:pt>
                <c:pt idx="13549">
                  <c:v>3.0372000000000129E-5</c:v>
                </c:pt>
                <c:pt idx="13550">
                  <c:v>3.0368000000000011E-5</c:v>
                </c:pt>
                <c:pt idx="13551">
                  <c:v>3.0364000000000016E-5</c:v>
                </c:pt>
                <c:pt idx="13552">
                  <c:v>3.0359000000000097E-5</c:v>
                </c:pt>
                <c:pt idx="13553">
                  <c:v>3.0355000000000118E-5</c:v>
                </c:pt>
                <c:pt idx="13554">
                  <c:v>3.0350000000000091E-5</c:v>
                </c:pt>
                <c:pt idx="13555">
                  <c:v>3.0346000000000095E-5</c:v>
                </c:pt>
                <c:pt idx="13556">
                  <c:v>3.0341000000000152E-5</c:v>
                </c:pt>
                <c:pt idx="13557">
                  <c:v>3.033700000000015E-5</c:v>
                </c:pt>
                <c:pt idx="13558">
                  <c:v>3.0332000000000119E-5</c:v>
                </c:pt>
                <c:pt idx="13559">
                  <c:v>3.0328000000000012E-5</c:v>
                </c:pt>
                <c:pt idx="13560">
                  <c:v>3.0323000000000089E-5</c:v>
                </c:pt>
                <c:pt idx="13561">
                  <c:v>3.0319000000000101E-5</c:v>
                </c:pt>
                <c:pt idx="13562">
                  <c:v>3.0314000000000052E-5</c:v>
                </c:pt>
                <c:pt idx="13563">
                  <c:v>3.0310000000000094E-5</c:v>
                </c:pt>
                <c:pt idx="13564">
                  <c:v>3.0305000000000121E-5</c:v>
                </c:pt>
                <c:pt idx="13565">
                  <c:v>3.0301000000000149E-5</c:v>
                </c:pt>
                <c:pt idx="13566">
                  <c:v>3.0296000000000128E-5</c:v>
                </c:pt>
                <c:pt idx="13567">
                  <c:v>3.0292000000000112E-5</c:v>
                </c:pt>
                <c:pt idx="13568">
                  <c:v>3.0288000000000127E-5</c:v>
                </c:pt>
                <c:pt idx="13569">
                  <c:v>3.0283000000000171E-5</c:v>
                </c:pt>
                <c:pt idx="13570">
                  <c:v>3.0279000000000199E-5</c:v>
                </c:pt>
                <c:pt idx="13571">
                  <c:v>3.0274000000000154E-5</c:v>
                </c:pt>
                <c:pt idx="13572">
                  <c:v>3.0270000000000159E-5</c:v>
                </c:pt>
                <c:pt idx="13573">
                  <c:v>3.0265000000000124E-5</c:v>
                </c:pt>
                <c:pt idx="13574">
                  <c:v>3.0261000000000133E-5</c:v>
                </c:pt>
                <c:pt idx="13575">
                  <c:v>3.0256000000000118E-5</c:v>
                </c:pt>
                <c:pt idx="13576">
                  <c:v>3.0252000000000113E-5</c:v>
                </c:pt>
                <c:pt idx="13577">
                  <c:v>3.024700000000016E-5</c:v>
                </c:pt>
                <c:pt idx="13578">
                  <c:v>3.0243000000000174E-5</c:v>
                </c:pt>
                <c:pt idx="13579">
                  <c:v>3.0239000000000176E-5</c:v>
                </c:pt>
                <c:pt idx="13580">
                  <c:v>3.0234000000000161E-5</c:v>
                </c:pt>
                <c:pt idx="13581">
                  <c:v>3.0230000000000156E-5</c:v>
                </c:pt>
                <c:pt idx="13582">
                  <c:v>3.0225000000000138E-5</c:v>
                </c:pt>
                <c:pt idx="13583">
                  <c:v>3.022100000000013E-5</c:v>
                </c:pt>
                <c:pt idx="13584">
                  <c:v>3.0216000000000119E-5</c:v>
                </c:pt>
                <c:pt idx="13585">
                  <c:v>3.0212000000000117E-5</c:v>
                </c:pt>
                <c:pt idx="13586">
                  <c:v>3.0207000000000167E-5</c:v>
                </c:pt>
                <c:pt idx="13587">
                  <c:v>3.0203000000000185E-5</c:v>
                </c:pt>
                <c:pt idx="13588">
                  <c:v>3.0199000000000098E-5</c:v>
                </c:pt>
                <c:pt idx="13589">
                  <c:v>3.0194000000000084E-5</c:v>
                </c:pt>
                <c:pt idx="13590">
                  <c:v>3.0190000000000082E-5</c:v>
                </c:pt>
                <c:pt idx="13591">
                  <c:v>3.0185000000000132E-5</c:v>
                </c:pt>
                <c:pt idx="13592">
                  <c:v>3.0181000000000123E-5</c:v>
                </c:pt>
                <c:pt idx="13593">
                  <c:v>3.0176000000000105E-5</c:v>
                </c:pt>
                <c:pt idx="13594">
                  <c:v>3.0172000000000114E-5</c:v>
                </c:pt>
                <c:pt idx="13595">
                  <c:v>3.0167000000000082E-5</c:v>
                </c:pt>
                <c:pt idx="13596">
                  <c:v>3.0162999999999996E-5</c:v>
                </c:pt>
                <c:pt idx="13597">
                  <c:v>3.0159000000000099E-5</c:v>
                </c:pt>
                <c:pt idx="13598">
                  <c:v>3.0154000000000081E-5</c:v>
                </c:pt>
                <c:pt idx="13599">
                  <c:v>3.0150000000000076E-5</c:v>
                </c:pt>
                <c:pt idx="13600">
                  <c:v>3.0145000000000129E-5</c:v>
                </c:pt>
                <c:pt idx="13601">
                  <c:v>3.0141000000000124E-5</c:v>
                </c:pt>
                <c:pt idx="13602">
                  <c:v>3.0136000000000099E-5</c:v>
                </c:pt>
                <c:pt idx="13603">
                  <c:v>3.0132000000000114E-5</c:v>
                </c:pt>
                <c:pt idx="13604">
                  <c:v>3.012800000000001E-5</c:v>
                </c:pt>
                <c:pt idx="13605">
                  <c:v>3.0123000000000104E-5</c:v>
                </c:pt>
                <c:pt idx="13606">
                  <c:v>3.0119000000000096E-5</c:v>
                </c:pt>
                <c:pt idx="13607">
                  <c:v>3.0114000000000081E-5</c:v>
                </c:pt>
                <c:pt idx="13608">
                  <c:v>3.0110000000000073E-5</c:v>
                </c:pt>
                <c:pt idx="13609">
                  <c:v>3.0105000000000109E-5</c:v>
                </c:pt>
                <c:pt idx="13610">
                  <c:v>3.0101000000000134E-5</c:v>
                </c:pt>
                <c:pt idx="13611">
                  <c:v>3.0097000000000152E-5</c:v>
                </c:pt>
                <c:pt idx="13612">
                  <c:v>3.0092000000000131E-5</c:v>
                </c:pt>
                <c:pt idx="13613">
                  <c:v>3.0088000000000119E-5</c:v>
                </c:pt>
                <c:pt idx="13614">
                  <c:v>3.0083000000000176E-5</c:v>
                </c:pt>
                <c:pt idx="13615">
                  <c:v>3.0079000000000171E-5</c:v>
                </c:pt>
                <c:pt idx="13616">
                  <c:v>3.0075000000000199E-5</c:v>
                </c:pt>
                <c:pt idx="13617">
                  <c:v>3.0070000000000144E-5</c:v>
                </c:pt>
                <c:pt idx="13618">
                  <c:v>3.0066000000000095E-5</c:v>
                </c:pt>
                <c:pt idx="13619">
                  <c:v>3.0061000000000131E-5</c:v>
                </c:pt>
                <c:pt idx="13620">
                  <c:v>3.0057000000000146E-5</c:v>
                </c:pt>
                <c:pt idx="13621">
                  <c:v>3.0053000000000144E-5</c:v>
                </c:pt>
                <c:pt idx="13622">
                  <c:v>3.0048000000000113E-5</c:v>
                </c:pt>
                <c:pt idx="13623">
                  <c:v>3.0044000000000138E-5</c:v>
                </c:pt>
                <c:pt idx="13624">
                  <c:v>3.0039000000000171E-5</c:v>
                </c:pt>
                <c:pt idx="13625">
                  <c:v>3.0035000000000176E-5</c:v>
                </c:pt>
                <c:pt idx="13626">
                  <c:v>3.0030000000000148E-5</c:v>
                </c:pt>
                <c:pt idx="13627">
                  <c:v>3.0026000000000088E-5</c:v>
                </c:pt>
                <c:pt idx="13628">
                  <c:v>3.0022000000000083E-5</c:v>
                </c:pt>
                <c:pt idx="13629">
                  <c:v>3.0017000000000123E-5</c:v>
                </c:pt>
                <c:pt idx="13630">
                  <c:v>3.0013000000000148E-5</c:v>
                </c:pt>
                <c:pt idx="13631">
                  <c:v>3.000800000000012E-5</c:v>
                </c:pt>
                <c:pt idx="13632">
                  <c:v>3.0004000000000148E-5</c:v>
                </c:pt>
                <c:pt idx="13633">
                  <c:v>3.0000000000000119E-5</c:v>
                </c:pt>
                <c:pt idx="13634">
                  <c:v>2.9995000000000119E-5</c:v>
                </c:pt>
                <c:pt idx="13635">
                  <c:v>2.999100000000011E-5</c:v>
                </c:pt>
                <c:pt idx="13636">
                  <c:v>2.9986000000000082E-5</c:v>
                </c:pt>
                <c:pt idx="13637">
                  <c:v>2.998200000000008E-5</c:v>
                </c:pt>
                <c:pt idx="13638">
                  <c:v>2.9978000000000105E-5</c:v>
                </c:pt>
                <c:pt idx="13639">
                  <c:v>2.9973000000000158E-5</c:v>
                </c:pt>
                <c:pt idx="13640">
                  <c:v>2.9969000000000082E-5</c:v>
                </c:pt>
                <c:pt idx="13641">
                  <c:v>2.996500000000008E-5</c:v>
                </c:pt>
                <c:pt idx="13642">
                  <c:v>2.9960000000000011E-5</c:v>
                </c:pt>
                <c:pt idx="13643">
                  <c:v>2.9956000000000016E-5</c:v>
                </c:pt>
                <c:pt idx="13644">
                  <c:v>2.9951000000000103E-5</c:v>
                </c:pt>
                <c:pt idx="13645">
                  <c:v>2.9947000000000122E-5</c:v>
                </c:pt>
                <c:pt idx="13646">
                  <c:v>2.9943000000000113E-5</c:v>
                </c:pt>
                <c:pt idx="13647">
                  <c:v>2.9938000000000099E-5</c:v>
                </c:pt>
                <c:pt idx="13648">
                  <c:v>2.9934000000000097E-5</c:v>
                </c:pt>
                <c:pt idx="13649">
                  <c:v>2.9929000000000079E-5</c:v>
                </c:pt>
                <c:pt idx="13650">
                  <c:v>2.9925000000000087E-5</c:v>
                </c:pt>
                <c:pt idx="13651">
                  <c:v>2.9921000000000095E-5</c:v>
                </c:pt>
                <c:pt idx="13652">
                  <c:v>2.9916000000000016E-5</c:v>
                </c:pt>
                <c:pt idx="13653">
                  <c:v>2.9912000000000072E-5</c:v>
                </c:pt>
                <c:pt idx="13654">
                  <c:v>2.9908000000000012E-5</c:v>
                </c:pt>
                <c:pt idx="13655">
                  <c:v>2.9903000000000134E-5</c:v>
                </c:pt>
                <c:pt idx="13656">
                  <c:v>2.9899000000000152E-5</c:v>
                </c:pt>
                <c:pt idx="13657">
                  <c:v>2.9894000000000104E-5</c:v>
                </c:pt>
                <c:pt idx="13658">
                  <c:v>2.9890000000000119E-5</c:v>
                </c:pt>
                <c:pt idx="13659">
                  <c:v>2.988600000000012E-5</c:v>
                </c:pt>
                <c:pt idx="13660">
                  <c:v>2.9881000000000167E-5</c:v>
                </c:pt>
                <c:pt idx="13661">
                  <c:v>2.9877000000000172E-5</c:v>
                </c:pt>
                <c:pt idx="13662">
                  <c:v>2.9873000000000193E-5</c:v>
                </c:pt>
                <c:pt idx="13663">
                  <c:v>2.9868000000000084E-5</c:v>
                </c:pt>
                <c:pt idx="13664">
                  <c:v>2.9864000000000082E-5</c:v>
                </c:pt>
                <c:pt idx="13665">
                  <c:v>2.9859000000000146E-5</c:v>
                </c:pt>
                <c:pt idx="13666">
                  <c:v>2.9855000000000123E-5</c:v>
                </c:pt>
                <c:pt idx="13667">
                  <c:v>2.9851000000000159E-5</c:v>
                </c:pt>
                <c:pt idx="13668">
                  <c:v>2.9846000000000117E-5</c:v>
                </c:pt>
                <c:pt idx="13669">
                  <c:v>2.9842000000000132E-5</c:v>
                </c:pt>
                <c:pt idx="13670">
                  <c:v>2.9838000000000137E-5</c:v>
                </c:pt>
                <c:pt idx="13671">
                  <c:v>2.983300000000018E-5</c:v>
                </c:pt>
                <c:pt idx="13672">
                  <c:v>2.9829000000000104E-5</c:v>
                </c:pt>
                <c:pt idx="13673">
                  <c:v>2.9825000000000118E-5</c:v>
                </c:pt>
                <c:pt idx="13674">
                  <c:v>2.9820000000000101E-5</c:v>
                </c:pt>
                <c:pt idx="13675">
                  <c:v>2.9816000000000099E-5</c:v>
                </c:pt>
                <c:pt idx="13676">
                  <c:v>2.9812000000000097E-5</c:v>
                </c:pt>
                <c:pt idx="13677">
                  <c:v>2.980700000000014E-5</c:v>
                </c:pt>
                <c:pt idx="13678">
                  <c:v>2.9803000000000165E-5</c:v>
                </c:pt>
                <c:pt idx="13679">
                  <c:v>2.9798000000000012E-5</c:v>
                </c:pt>
                <c:pt idx="13680">
                  <c:v>2.9794000000000081E-5</c:v>
                </c:pt>
                <c:pt idx="13681">
                  <c:v>2.9790000000000072E-5</c:v>
                </c:pt>
                <c:pt idx="13682">
                  <c:v>2.9785000000000109E-5</c:v>
                </c:pt>
                <c:pt idx="13683">
                  <c:v>2.9781000000000134E-5</c:v>
                </c:pt>
                <c:pt idx="13684">
                  <c:v>2.9777000000000152E-5</c:v>
                </c:pt>
                <c:pt idx="13685">
                  <c:v>2.9772000000000104E-5</c:v>
                </c:pt>
                <c:pt idx="13686">
                  <c:v>2.976800000000001E-5</c:v>
                </c:pt>
                <c:pt idx="13687">
                  <c:v>2.9764000000000002E-5</c:v>
                </c:pt>
                <c:pt idx="13688">
                  <c:v>2.9759000000000075E-5</c:v>
                </c:pt>
                <c:pt idx="13689">
                  <c:v>2.9755000000000101E-5</c:v>
                </c:pt>
                <c:pt idx="13690">
                  <c:v>2.9751000000000112E-5</c:v>
                </c:pt>
                <c:pt idx="13691">
                  <c:v>2.9746000000000091E-5</c:v>
                </c:pt>
                <c:pt idx="13692">
                  <c:v>2.9742000000000082E-5</c:v>
                </c:pt>
                <c:pt idx="13693">
                  <c:v>2.9738000000000101E-5</c:v>
                </c:pt>
                <c:pt idx="13694">
                  <c:v>2.973300000000013E-5</c:v>
                </c:pt>
                <c:pt idx="13695">
                  <c:v>2.9728999999999999E-5</c:v>
                </c:pt>
                <c:pt idx="13696">
                  <c:v>2.9725000000000075E-5</c:v>
                </c:pt>
                <c:pt idx="13697">
                  <c:v>2.9720000000000051E-5</c:v>
                </c:pt>
                <c:pt idx="13698">
                  <c:v>2.9716000000000012E-5</c:v>
                </c:pt>
                <c:pt idx="13699">
                  <c:v>2.9712000000000016E-5</c:v>
                </c:pt>
                <c:pt idx="13700">
                  <c:v>2.9707000000000114E-5</c:v>
                </c:pt>
                <c:pt idx="13701">
                  <c:v>2.9703000000000119E-5</c:v>
                </c:pt>
                <c:pt idx="13702">
                  <c:v>2.969900000000012E-5</c:v>
                </c:pt>
                <c:pt idx="13703">
                  <c:v>2.9694000000000099E-5</c:v>
                </c:pt>
                <c:pt idx="13704">
                  <c:v>2.9690000000000114E-5</c:v>
                </c:pt>
                <c:pt idx="13705">
                  <c:v>2.9686000000000119E-5</c:v>
                </c:pt>
                <c:pt idx="13706">
                  <c:v>2.9681000000000165E-5</c:v>
                </c:pt>
                <c:pt idx="13707">
                  <c:v>2.9677000000000167E-5</c:v>
                </c:pt>
                <c:pt idx="13708">
                  <c:v>2.9673000000000185E-5</c:v>
                </c:pt>
                <c:pt idx="13709">
                  <c:v>2.9668000000000052E-5</c:v>
                </c:pt>
                <c:pt idx="13710">
                  <c:v>2.9664000000000094E-5</c:v>
                </c:pt>
                <c:pt idx="13711">
                  <c:v>2.9660000000000082E-5</c:v>
                </c:pt>
                <c:pt idx="13712">
                  <c:v>2.9655000000000149E-5</c:v>
                </c:pt>
                <c:pt idx="13713">
                  <c:v>2.9651000000000137E-5</c:v>
                </c:pt>
                <c:pt idx="13714">
                  <c:v>2.9647000000000162E-5</c:v>
                </c:pt>
                <c:pt idx="13715">
                  <c:v>2.964200000000012E-5</c:v>
                </c:pt>
                <c:pt idx="13716">
                  <c:v>2.9638000000000135E-5</c:v>
                </c:pt>
                <c:pt idx="13717">
                  <c:v>2.9634000000000137E-5</c:v>
                </c:pt>
                <c:pt idx="13718">
                  <c:v>2.9629000000000112E-5</c:v>
                </c:pt>
                <c:pt idx="13719">
                  <c:v>2.962500000000011E-5</c:v>
                </c:pt>
                <c:pt idx="13720">
                  <c:v>2.9621000000000132E-5</c:v>
                </c:pt>
                <c:pt idx="13721">
                  <c:v>2.9616000000000101E-5</c:v>
                </c:pt>
                <c:pt idx="13722">
                  <c:v>2.9612000000000105E-5</c:v>
                </c:pt>
                <c:pt idx="13723">
                  <c:v>2.9608000000000103E-5</c:v>
                </c:pt>
                <c:pt idx="13724">
                  <c:v>2.9604000000000129E-5</c:v>
                </c:pt>
                <c:pt idx="13725">
                  <c:v>2.9599000000000087E-5</c:v>
                </c:pt>
                <c:pt idx="13726">
                  <c:v>2.9595000000000099E-5</c:v>
                </c:pt>
                <c:pt idx="13727">
                  <c:v>2.959100000000009E-5</c:v>
                </c:pt>
                <c:pt idx="13728">
                  <c:v>2.9586000000000076E-5</c:v>
                </c:pt>
                <c:pt idx="13729">
                  <c:v>2.958200000000009E-5</c:v>
                </c:pt>
                <c:pt idx="13730">
                  <c:v>2.9578000000000095E-5</c:v>
                </c:pt>
                <c:pt idx="13731">
                  <c:v>2.9573000000000152E-5</c:v>
                </c:pt>
                <c:pt idx="13732">
                  <c:v>2.9569000000000052E-5</c:v>
                </c:pt>
                <c:pt idx="13733">
                  <c:v>2.9564999999999999E-5</c:v>
                </c:pt>
                <c:pt idx="13734">
                  <c:v>2.9560000000000012E-5</c:v>
                </c:pt>
                <c:pt idx="13735">
                  <c:v>2.9556000000000074E-5</c:v>
                </c:pt>
                <c:pt idx="13736">
                  <c:v>2.9552000000000052E-5</c:v>
                </c:pt>
                <c:pt idx="13737">
                  <c:v>2.9548000000000084E-5</c:v>
                </c:pt>
                <c:pt idx="13738">
                  <c:v>2.954300000000011E-5</c:v>
                </c:pt>
                <c:pt idx="13739">
                  <c:v>2.9539000000000125E-5</c:v>
                </c:pt>
                <c:pt idx="13740">
                  <c:v>2.9535000000000123E-5</c:v>
                </c:pt>
                <c:pt idx="13741">
                  <c:v>2.9530000000000112E-5</c:v>
                </c:pt>
                <c:pt idx="13742">
                  <c:v>2.9526000000000002E-5</c:v>
                </c:pt>
                <c:pt idx="13743">
                  <c:v>2.9522000000000006E-5</c:v>
                </c:pt>
                <c:pt idx="13744">
                  <c:v>2.9518000000000011E-5</c:v>
                </c:pt>
                <c:pt idx="13745">
                  <c:v>2.9513000000000105E-5</c:v>
                </c:pt>
                <c:pt idx="13746">
                  <c:v>2.950900000000009E-5</c:v>
                </c:pt>
                <c:pt idx="13747">
                  <c:v>2.9505000000000118E-5</c:v>
                </c:pt>
                <c:pt idx="13748">
                  <c:v>2.9500000000000087E-5</c:v>
                </c:pt>
                <c:pt idx="13749">
                  <c:v>2.9496000000000098E-5</c:v>
                </c:pt>
                <c:pt idx="13750">
                  <c:v>2.949200000000009E-5</c:v>
                </c:pt>
                <c:pt idx="13751">
                  <c:v>2.9488000000000108E-5</c:v>
                </c:pt>
                <c:pt idx="13752">
                  <c:v>2.9483000000000161E-5</c:v>
                </c:pt>
                <c:pt idx="13753">
                  <c:v>2.9479000000000159E-5</c:v>
                </c:pt>
                <c:pt idx="13754">
                  <c:v>2.9475000000000171E-5</c:v>
                </c:pt>
                <c:pt idx="13755">
                  <c:v>2.9470000000000123E-5</c:v>
                </c:pt>
                <c:pt idx="13756">
                  <c:v>2.9466000000000012E-5</c:v>
                </c:pt>
                <c:pt idx="13757">
                  <c:v>2.9462000000000085E-5</c:v>
                </c:pt>
                <c:pt idx="13758">
                  <c:v>2.9458000000000083E-5</c:v>
                </c:pt>
                <c:pt idx="13759">
                  <c:v>2.9453000000000129E-5</c:v>
                </c:pt>
                <c:pt idx="13760">
                  <c:v>2.9449000000000161E-5</c:v>
                </c:pt>
                <c:pt idx="13761">
                  <c:v>2.9445000000000153E-5</c:v>
                </c:pt>
                <c:pt idx="13762">
                  <c:v>2.9440000000000125E-5</c:v>
                </c:pt>
                <c:pt idx="13763">
                  <c:v>2.9436000000000119E-5</c:v>
                </c:pt>
                <c:pt idx="13764">
                  <c:v>2.9432000000000158E-5</c:v>
                </c:pt>
                <c:pt idx="13765">
                  <c:v>2.9428000000000075E-5</c:v>
                </c:pt>
                <c:pt idx="13766">
                  <c:v>2.9423000000000131E-5</c:v>
                </c:pt>
                <c:pt idx="13767">
                  <c:v>2.9419000000000119E-5</c:v>
                </c:pt>
                <c:pt idx="13768">
                  <c:v>2.9415000000000121E-5</c:v>
                </c:pt>
                <c:pt idx="13769">
                  <c:v>2.9411000000000149E-5</c:v>
                </c:pt>
                <c:pt idx="13770">
                  <c:v>2.9406000000000118E-5</c:v>
                </c:pt>
                <c:pt idx="13771">
                  <c:v>2.9402000000000113E-5</c:v>
                </c:pt>
                <c:pt idx="13772">
                  <c:v>2.9398000000000002E-5</c:v>
                </c:pt>
                <c:pt idx="13773">
                  <c:v>2.9393000000000083E-5</c:v>
                </c:pt>
                <c:pt idx="13774">
                  <c:v>2.9389000000000108E-5</c:v>
                </c:pt>
                <c:pt idx="13775">
                  <c:v>2.9385000000000106E-5</c:v>
                </c:pt>
                <c:pt idx="13776">
                  <c:v>2.9381000000000114E-5</c:v>
                </c:pt>
                <c:pt idx="13777">
                  <c:v>2.9376000000000083E-5</c:v>
                </c:pt>
                <c:pt idx="13778">
                  <c:v>2.9372000000000108E-5</c:v>
                </c:pt>
                <c:pt idx="13779">
                  <c:v>2.9368000000000001E-5</c:v>
                </c:pt>
                <c:pt idx="13780">
                  <c:v>2.9364000000000002E-5</c:v>
                </c:pt>
                <c:pt idx="13781">
                  <c:v>2.9359000000000069E-5</c:v>
                </c:pt>
                <c:pt idx="13782">
                  <c:v>2.9355000000000104E-5</c:v>
                </c:pt>
                <c:pt idx="13783">
                  <c:v>2.9351000000000096E-5</c:v>
                </c:pt>
                <c:pt idx="13784">
                  <c:v>2.9347000000000104E-5</c:v>
                </c:pt>
                <c:pt idx="13785">
                  <c:v>2.9342000000000072E-5</c:v>
                </c:pt>
                <c:pt idx="13786">
                  <c:v>2.9338000000000098E-5</c:v>
                </c:pt>
                <c:pt idx="13787">
                  <c:v>2.9334000000000089E-5</c:v>
                </c:pt>
                <c:pt idx="13788">
                  <c:v>2.9330000000000094E-5</c:v>
                </c:pt>
                <c:pt idx="13789">
                  <c:v>2.9325000000000052E-5</c:v>
                </c:pt>
                <c:pt idx="13790">
                  <c:v>2.9321000000000094E-5</c:v>
                </c:pt>
                <c:pt idx="13791">
                  <c:v>2.9317000000000082E-5</c:v>
                </c:pt>
                <c:pt idx="13792">
                  <c:v>2.9313000000000087E-5</c:v>
                </c:pt>
                <c:pt idx="13793">
                  <c:v>2.9308000000000052E-5</c:v>
                </c:pt>
                <c:pt idx="13794">
                  <c:v>2.9304000000000084E-5</c:v>
                </c:pt>
                <c:pt idx="13795">
                  <c:v>2.9300000000000082E-5</c:v>
                </c:pt>
                <c:pt idx="13796">
                  <c:v>2.9296000000000087E-5</c:v>
                </c:pt>
                <c:pt idx="13797">
                  <c:v>2.9291000000000137E-5</c:v>
                </c:pt>
                <c:pt idx="13798">
                  <c:v>2.9287000000000155E-5</c:v>
                </c:pt>
                <c:pt idx="13799">
                  <c:v>2.9283000000000153E-5</c:v>
                </c:pt>
                <c:pt idx="13800">
                  <c:v>2.9279000000000161E-5</c:v>
                </c:pt>
                <c:pt idx="13801">
                  <c:v>2.9274000000000123E-5</c:v>
                </c:pt>
                <c:pt idx="13802">
                  <c:v>2.9270000000000152E-5</c:v>
                </c:pt>
                <c:pt idx="13803">
                  <c:v>2.9266000000000075E-5</c:v>
                </c:pt>
                <c:pt idx="13804">
                  <c:v>2.9262000000000012E-5</c:v>
                </c:pt>
                <c:pt idx="13805">
                  <c:v>2.925700000000011E-5</c:v>
                </c:pt>
                <c:pt idx="13806">
                  <c:v>2.9253000000000152E-5</c:v>
                </c:pt>
                <c:pt idx="13807">
                  <c:v>2.9249000000000136E-5</c:v>
                </c:pt>
                <c:pt idx="13808">
                  <c:v>2.9245000000000161E-5</c:v>
                </c:pt>
                <c:pt idx="13809">
                  <c:v>2.9241000000000153E-5</c:v>
                </c:pt>
                <c:pt idx="13810">
                  <c:v>2.9236000000000148E-5</c:v>
                </c:pt>
                <c:pt idx="13811">
                  <c:v>2.9232000000000129E-5</c:v>
                </c:pt>
                <c:pt idx="13812">
                  <c:v>2.9228000000000012E-5</c:v>
                </c:pt>
                <c:pt idx="13813">
                  <c:v>2.9224000000000081E-5</c:v>
                </c:pt>
                <c:pt idx="13814">
                  <c:v>2.9219000000000125E-5</c:v>
                </c:pt>
                <c:pt idx="13815">
                  <c:v>2.9215000000000119E-5</c:v>
                </c:pt>
                <c:pt idx="13816">
                  <c:v>2.9211000000000134E-5</c:v>
                </c:pt>
                <c:pt idx="13817">
                  <c:v>2.9207000000000153E-5</c:v>
                </c:pt>
                <c:pt idx="13818">
                  <c:v>2.9203000000000157E-5</c:v>
                </c:pt>
                <c:pt idx="13819">
                  <c:v>2.9198000000000011E-5</c:v>
                </c:pt>
                <c:pt idx="13820">
                  <c:v>2.9194000000000002E-5</c:v>
                </c:pt>
                <c:pt idx="13821">
                  <c:v>2.9190000000000075E-5</c:v>
                </c:pt>
                <c:pt idx="13822">
                  <c:v>2.9186000000000052E-5</c:v>
                </c:pt>
                <c:pt idx="13823">
                  <c:v>2.9181000000000106E-5</c:v>
                </c:pt>
                <c:pt idx="13824">
                  <c:v>2.9177000000000127E-5</c:v>
                </c:pt>
                <c:pt idx="13825">
                  <c:v>2.9173000000000132E-5</c:v>
                </c:pt>
                <c:pt idx="13826">
                  <c:v>2.9169000000000012E-5</c:v>
                </c:pt>
                <c:pt idx="13827">
                  <c:v>2.9164999999999999E-5</c:v>
                </c:pt>
                <c:pt idx="13828">
                  <c:v>2.9160000000000002E-5</c:v>
                </c:pt>
                <c:pt idx="13829">
                  <c:v>2.9156000000000051E-5</c:v>
                </c:pt>
                <c:pt idx="13830">
                  <c:v>2.9152000000000012E-5</c:v>
                </c:pt>
                <c:pt idx="13831">
                  <c:v>2.9148000000000016E-5</c:v>
                </c:pt>
                <c:pt idx="13832">
                  <c:v>2.9143000000000114E-5</c:v>
                </c:pt>
                <c:pt idx="13833">
                  <c:v>2.9139000000000119E-5</c:v>
                </c:pt>
                <c:pt idx="13834">
                  <c:v>2.913500000000011E-5</c:v>
                </c:pt>
                <c:pt idx="13835">
                  <c:v>2.9131000000000152E-5</c:v>
                </c:pt>
                <c:pt idx="13836">
                  <c:v>2.9127000000000052E-5</c:v>
                </c:pt>
                <c:pt idx="13837">
                  <c:v>2.912200000000001E-5</c:v>
                </c:pt>
                <c:pt idx="13838">
                  <c:v>2.9118000000000001E-5</c:v>
                </c:pt>
                <c:pt idx="13839">
                  <c:v>2.9114000000000016E-5</c:v>
                </c:pt>
                <c:pt idx="13840">
                  <c:v>2.9110000000000052E-5</c:v>
                </c:pt>
                <c:pt idx="13841">
                  <c:v>2.9106000000000012E-5</c:v>
                </c:pt>
                <c:pt idx="13842">
                  <c:v>2.910100000000011E-5</c:v>
                </c:pt>
                <c:pt idx="13843">
                  <c:v>2.9097000000000121E-5</c:v>
                </c:pt>
                <c:pt idx="13844">
                  <c:v>2.9093000000000119E-5</c:v>
                </c:pt>
                <c:pt idx="13845">
                  <c:v>2.9089000000000144E-5</c:v>
                </c:pt>
                <c:pt idx="13846">
                  <c:v>2.9085000000000153E-5</c:v>
                </c:pt>
                <c:pt idx="13847">
                  <c:v>2.9080000000000121E-5</c:v>
                </c:pt>
                <c:pt idx="13848">
                  <c:v>2.9076000000000119E-5</c:v>
                </c:pt>
                <c:pt idx="13849">
                  <c:v>2.9072000000000141E-5</c:v>
                </c:pt>
                <c:pt idx="13850">
                  <c:v>2.9068000000000075E-5</c:v>
                </c:pt>
                <c:pt idx="13851">
                  <c:v>2.9064000000000052E-5</c:v>
                </c:pt>
                <c:pt idx="13852">
                  <c:v>2.9059000000000106E-5</c:v>
                </c:pt>
                <c:pt idx="13853">
                  <c:v>2.9055000000000138E-5</c:v>
                </c:pt>
                <c:pt idx="13854">
                  <c:v>2.9051000000000132E-5</c:v>
                </c:pt>
                <c:pt idx="13855">
                  <c:v>2.9047000000000127E-5</c:v>
                </c:pt>
                <c:pt idx="13856">
                  <c:v>2.9043000000000155E-5</c:v>
                </c:pt>
                <c:pt idx="13857">
                  <c:v>2.903900000000015E-5</c:v>
                </c:pt>
                <c:pt idx="13858">
                  <c:v>2.9034000000000129E-5</c:v>
                </c:pt>
                <c:pt idx="13859">
                  <c:v>2.9030000000000124E-5</c:v>
                </c:pt>
                <c:pt idx="13860">
                  <c:v>2.9026000000000084E-5</c:v>
                </c:pt>
                <c:pt idx="13861">
                  <c:v>2.9022000000000072E-5</c:v>
                </c:pt>
                <c:pt idx="13862">
                  <c:v>2.901800000000009E-5</c:v>
                </c:pt>
                <c:pt idx="13863">
                  <c:v>2.901300000000012E-5</c:v>
                </c:pt>
                <c:pt idx="13864">
                  <c:v>2.9009000000000152E-5</c:v>
                </c:pt>
                <c:pt idx="13865">
                  <c:v>2.9005000000000136E-5</c:v>
                </c:pt>
                <c:pt idx="13866">
                  <c:v>2.9001000000000162E-5</c:v>
                </c:pt>
                <c:pt idx="13867">
                  <c:v>2.8997000000000082E-5</c:v>
                </c:pt>
                <c:pt idx="13868">
                  <c:v>2.899300000000008E-5</c:v>
                </c:pt>
                <c:pt idx="13869">
                  <c:v>2.8988000000000052E-5</c:v>
                </c:pt>
                <c:pt idx="13870">
                  <c:v>2.8984000000000077E-5</c:v>
                </c:pt>
                <c:pt idx="13871">
                  <c:v>2.8980000000000082E-5</c:v>
                </c:pt>
                <c:pt idx="13872">
                  <c:v>2.897600000000008E-5</c:v>
                </c:pt>
                <c:pt idx="13873">
                  <c:v>2.8972000000000105E-5</c:v>
                </c:pt>
                <c:pt idx="13874">
                  <c:v>2.8966999999999999E-5</c:v>
                </c:pt>
                <c:pt idx="13875">
                  <c:v>2.8963000000000075E-5</c:v>
                </c:pt>
                <c:pt idx="13876">
                  <c:v>2.895900000000008E-5</c:v>
                </c:pt>
                <c:pt idx="13877">
                  <c:v>2.8955000000000095E-5</c:v>
                </c:pt>
                <c:pt idx="13878">
                  <c:v>2.8951000000000076E-5</c:v>
                </c:pt>
                <c:pt idx="13879">
                  <c:v>2.8947000000000108E-5</c:v>
                </c:pt>
                <c:pt idx="13880">
                  <c:v>2.8942000000000012E-5</c:v>
                </c:pt>
                <c:pt idx="13881">
                  <c:v>2.8938000000000095E-5</c:v>
                </c:pt>
                <c:pt idx="13882">
                  <c:v>2.8934000000000076E-5</c:v>
                </c:pt>
                <c:pt idx="13883">
                  <c:v>2.8930000000000108E-5</c:v>
                </c:pt>
                <c:pt idx="13884">
                  <c:v>2.8926000000000001E-5</c:v>
                </c:pt>
                <c:pt idx="13885">
                  <c:v>2.8922000000000002E-5</c:v>
                </c:pt>
                <c:pt idx="13886">
                  <c:v>2.8917000000000076E-5</c:v>
                </c:pt>
                <c:pt idx="13887">
                  <c:v>2.8913000000000097E-5</c:v>
                </c:pt>
                <c:pt idx="13888">
                  <c:v>2.8909000000000095E-5</c:v>
                </c:pt>
                <c:pt idx="13889">
                  <c:v>2.8905000000000083E-5</c:v>
                </c:pt>
                <c:pt idx="13890">
                  <c:v>2.8901000000000119E-5</c:v>
                </c:pt>
                <c:pt idx="13891">
                  <c:v>2.889700000000012E-5</c:v>
                </c:pt>
                <c:pt idx="13892">
                  <c:v>2.8893000000000138E-5</c:v>
                </c:pt>
                <c:pt idx="13893">
                  <c:v>2.888800000000009E-5</c:v>
                </c:pt>
                <c:pt idx="13894">
                  <c:v>2.8884000000000112E-5</c:v>
                </c:pt>
                <c:pt idx="13895">
                  <c:v>2.88800000000001E-5</c:v>
                </c:pt>
                <c:pt idx="13896">
                  <c:v>2.8876000000000121E-5</c:v>
                </c:pt>
                <c:pt idx="13897">
                  <c:v>2.8872000000000119E-5</c:v>
                </c:pt>
                <c:pt idx="13898">
                  <c:v>2.8868000000000012E-5</c:v>
                </c:pt>
                <c:pt idx="13899">
                  <c:v>2.8863000000000089E-5</c:v>
                </c:pt>
                <c:pt idx="13900">
                  <c:v>2.8859000000000121E-5</c:v>
                </c:pt>
                <c:pt idx="13901">
                  <c:v>2.8855000000000119E-5</c:v>
                </c:pt>
                <c:pt idx="13902">
                  <c:v>2.8851000000000131E-5</c:v>
                </c:pt>
                <c:pt idx="13903">
                  <c:v>2.8847000000000136E-5</c:v>
                </c:pt>
                <c:pt idx="13904">
                  <c:v>2.884300000000013E-5</c:v>
                </c:pt>
                <c:pt idx="13905">
                  <c:v>2.8839000000000159E-5</c:v>
                </c:pt>
                <c:pt idx="13906">
                  <c:v>2.8834000000000124E-5</c:v>
                </c:pt>
                <c:pt idx="13907">
                  <c:v>2.8830000000000132E-5</c:v>
                </c:pt>
                <c:pt idx="13908">
                  <c:v>2.8826000000000012E-5</c:v>
                </c:pt>
                <c:pt idx="13909">
                  <c:v>2.8822000000000016E-5</c:v>
                </c:pt>
                <c:pt idx="13910">
                  <c:v>2.8818000000000075E-5</c:v>
                </c:pt>
                <c:pt idx="13911">
                  <c:v>2.8814000000000094E-5</c:v>
                </c:pt>
                <c:pt idx="13912">
                  <c:v>2.8810000000000095E-5</c:v>
                </c:pt>
                <c:pt idx="13913">
                  <c:v>2.8805000000000152E-5</c:v>
                </c:pt>
                <c:pt idx="13914">
                  <c:v>2.8801000000000136E-5</c:v>
                </c:pt>
                <c:pt idx="13915">
                  <c:v>2.8797000000000012E-5</c:v>
                </c:pt>
                <c:pt idx="13916">
                  <c:v>2.8793000000000085E-5</c:v>
                </c:pt>
                <c:pt idx="13917">
                  <c:v>2.8789000000000083E-5</c:v>
                </c:pt>
                <c:pt idx="13918">
                  <c:v>2.8785000000000105E-5</c:v>
                </c:pt>
                <c:pt idx="13919">
                  <c:v>2.8781000000000099E-5</c:v>
                </c:pt>
                <c:pt idx="13920">
                  <c:v>2.8776000000000082E-5</c:v>
                </c:pt>
                <c:pt idx="13921">
                  <c:v>2.877200000000008E-5</c:v>
                </c:pt>
                <c:pt idx="13922">
                  <c:v>2.8768000000000006E-5</c:v>
                </c:pt>
                <c:pt idx="13923">
                  <c:v>2.8764000000000001E-5</c:v>
                </c:pt>
                <c:pt idx="13924">
                  <c:v>2.8760000000000002E-5</c:v>
                </c:pt>
                <c:pt idx="13925">
                  <c:v>2.8756000000000011E-5</c:v>
                </c:pt>
                <c:pt idx="13926">
                  <c:v>2.8752000000000002E-5</c:v>
                </c:pt>
                <c:pt idx="13927">
                  <c:v>2.8748000000000071E-5</c:v>
                </c:pt>
                <c:pt idx="13928">
                  <c:v>2.8743000000000107E-5</c:v>
                </c:pt>
                <c:pt idx="13929">
                  <c:v>2.8739000000000112E-5</c:v>
                </c:pt>
                <c:pt idx="13930">
                  <c:v>2.873500000000011E-5</c:v>
                </c:pt>
                <c:pt idx="13931">
                  <c:v>2.8731000000000132E-5</c:v>
                </c:pt>
                <c:pt idx="13932">
                  <c:v>2.8727000000000011E-5</c:v>
                </c:pt>
                <c:pt idx="13933">
                  <c:v>2.8722999999999999E-5</c:v>
                </c:pt>
                <c:pt idx="13934">
                  <c:v>2.8719000000000075E-5</c:v>
                </c:pt>
                <c:pt idx="13935">
                  <c:v>2.8715000000000073E-5</c:v>
                </c:pt>
                <c:pt idx="13936">
                  <c:v>2.8711000000000095E-5</c:v>
                </c:pt>
                <c:pt idx="13937">
                  <c:v>2.8706000000000016E-5</c:v>
                </c:pt>
                <c:pt idx="13938">
                  <c:v>2.8702000000000072E-5</c:v>
                </c:pt>
                <c:pt idx="13939">
                  <c:v>2.8698000000000012E-5</c:v>
                </c:pt>
                <c:pt idx="13940">
                  <c:v>2.8694000000000088E-5</c:v>
                </c:pt>
                <c:pt idx="13941">
                  <c:v>2.8690000000000076E-5</c:v>
                </c:pt>
                <c:pt idx="13942">
                  <c:v>2.8686000000000104E-5</c:v>
                </c:pt>
                <c:pt idx="13943">
                  <c:v>2.8682000000000096E-5</c:v>
                </c:pt>
                <c:pt idx="13944">
                  <c:v>2.8678000000000114E-5</c:v>
                </c:pt>
                <c:pt idx="13945">
                  <c:v>2.8674000000000119E-5</c:v>
                </c:pt>
                <c:pt idx="13946">
                  <c:v>2.8669000000000098E-5</c:v>
                </c:pt>
                <c:pt idx="13947">
                  <c:v>2.8665000000000089E-5</c:v>
                </c:pt>
                <c:pt idx="13948">
                  <c:v>2.8661000000000104E-5</c:v>
                </c:pt>
                <c:pt idx="13949">
                  <c:v>2.8657000000000119E-5</c:v>
                </c:pt>
                <c:pt idx="13950">
                  <c:v>2.865300000000011E-5</c:v>
                </c:pt>
                <c:pt idx="13951">
                  <c:v>2.8649000000000125E-5</c:v>
                </c:pt>
                <c:pt idx="13952">
                  <c:v>2.8645000000000123E-5</c:v>
                </c:pt>
                <c:pt idx="13953">
                  <c:v>2.8641000000000158E-5</c:v>
                </c:pt>
                <c:pt idx="13954">
                  <c:v>2.8637000000000153E-5</c:v>
                </c:pt>
                <c:pt idx="13955">
                  <c:v>2.8632000000000122E-5</c:v>
                </c:pt>
                <c:pt idx="13956">
                  <c:v>2.8628000000000011E-5</c:v>
                </c:pt>
                <c:pt idx="13957">
                  <c:v>2.8624000000000002E-5</c:v>
                </c:pt>
                <c:pt idx="13958">
                  <c:v>2.8620000000000075E-5</c:v>
                </c:pt>
                <c:pt idx="13959">
                  <c:v>2.8616000000000073E-5</c:v>
                </c:pt>
                <c:pt idx="13960">
                  <c:v>2.8612000000000095E-5</c:v>
                </c:pt>
                <c:pt idx="13961">
                  <c:v>2.8608000000000083E-5</c:v>
                </c:pt>
                <c:pt idx="13962">
                  <c:v>2.8604000000000101E-5</c:v>
                </c:pt>
                <c:pt idx="13963">
                  <c:v>2.8600000000000106E-5</c:v>
                </c:pt>
                <c:pt idx="13964">
                  <c:v>2.8596000000000002E-5</c:v>
                </c:pt>
                <c:pt idx="13965">
                  <c:v>2.8592000000000051E-5</c:v>
                </c:pt>
                <c:pt idx="13966">
                  <c:v>2.8587000000000097E-5</c:v>
                </c:pt>
                <c:pt idx="13967">
                  <c:v>2.8583000000000092E-5</c:v>
                </c:pt>
                <c:pt idx="13968">
                  <c:v>2.8579000000000104E-5</c:v>
                </c:pt>
                <c:pt idx="13969">
                  <c:v>2.8575000000000119E-5</c:v>
                </c:pt>
                <c:pt idx="13970">
                  <c:v>2.857100000000012E-5</c:v>
                </c:pt>
                <c:pt idx="13971">
                  <c:v>2.8566999999999999E-5</c:v>
                </c:pt>
                <c:pt idx="13972">
                  <c:v>2.8563000000000052E-5</c:v>
                </c:pt>
                <c:pt idx="13973">
                  <c:v>2.8559000000000012E-5</c:v>
                </c:pt>
                <c:pt idx="13974">
                  <c:v>2.8555000000000082E-5</c:v>
                </c:pt>
                <c:pt idx="13975">
                  <c:v>2.8551000000000073E-5</c:v>
                </c:pt>
                <c:pt idx="13976">
                  <c:v>2.8547000000000098E-5</c:v>
                </c:pt>
                <c:pt idx="13977">
                  <c:v>2.8542000000000012E-5</c:v>
                </c:pt>
                <c:pt idx="13978">
                  <c:v>2.8538000000000075E-5</c:v>
                </c:pt>
                <c:pt idx="13979">
                  <c:v>2.8534000000000052E-5</c:v>
                </c:pt>
                <c:pt idx="13980">
                  <c:v>2.8530000000000098E-5</c:v>
                </c:pt>
                <c:pt idx="13981">
                  <c:v>2.8526000000000001E-5</c:v>
                </c:pt>
                <c:pt idx="13982">
                  <c:v>2.8522000000000002E-5</c:v>
                </c:pt>
                <c:pt idx="13983">
                  <c:v>2.8518000000000011E-5</c:v>
                </c:pt>
                <c:pt idx="13984">
                  <c:v>2.8514000000000002E-5</c:v>
                </c:pt>
                <c:pt idx="13985">
                  <c:v>2.8510000000000051E-5</c:v>
                </c:pt>
                <c:pt idx="13986">
                  <c:v>2.8506000000000011E-5</c:v>
                </c:pt>
                <c:pt idx="13987">
                  <c:v>2.8502000000000016E-5</c:v>
                </c:pt>
                <c:pt idx="13988">
                  <c:v>2.8498000000000075E-5</c:v>
                </c:pt>
                <c:pt idx="13989">
                  <c:v>2.8494000000000073E-5</c:v>
                </c:pt>
                <c:pt idx="13990">
                  <c:v>2.8490000000000095E-5</c:v>
                </c:pt>
                <c:pt idx="13991">
                  <c:v>2.8485000000000141E-5</c:v>
                </c:pt>
                <c:pt idx="13992">
                  <c:v>2.8481000000000123E-5</c:v>
                </c:pt>
                <c:pt idx="13993">
                  <c:v>2.8477000000000151E-5</c:v>
                </c:pt>
                <c:pt idx="13994">
                  <c:v>2.8473000000000156E-5</c:v>
                </c:pt>
                <c:pt idx="13995">
                  <c:v>2.8469000000000069E-5</c:v>
                </c:pt>
                <c:pt idx="13996">
                  <c:v>2.8465000000000104E-5</c:v>
                </c:pt>
                <c:pt idx="13997">
                  <c:v>2.8461000000000096E-5</c:v>
                </c:pt>
                <c:pt idx="13998">
                  <c:v>2.8457000000000104E-5</c:v>
                </c:pt>
                <c:pt idx="13999">
                  <c:v>2.8453000000000119E-5</c:v>
                </c:pt>
                <c:pt idx="14000">
                  <c:v>2.844900000000012E-5</c:v>
                </c:pt>
                <c:pt idx="14001">
                  <c:v>2.8445000000000138E-5</c:v>
                </c:pt>
                <c:pt idx="14002">
                  <c:v>2.8441000000000136E-5</c:v>
                </c:pt>
                <c:pt idx="14003">
                  <c:v>2.8437000000000162E-5</c:v>
                </c:pt>
                <c:pt idx="14004">
                  <c:v>2.8433000000000156E-5</c:v>
                </c:pt>
                <c:pt idx="14005">
                  <c:v>2.8429000000000073E-5</c:v>
                </c:pt>
                <c:pt idx="14006">
                  <c:v>2.8425000000000105E-5</c:v>
                </c:pt>
                <c:pt idx="14007">
                  <c:v>2.8420000000000012E-5</c:v>
                </c:pt>
                <c:pt idx="14008">
                  <c:v>2.8416000000000075E-5</c:v>
                </c:pt>
                <c:pt idx="14009">
                  <c:v>2.841200000000008E-5</c:v>
                </c:pt>
                <c:pt idx="14010">
                  <c:v>2.8408000000000098E-5</c:v>
                </c:pt>
                <c:pt idx="14011">
                  <c:v>2.8404000000000082E-5</c:v>
                </c:pt>
                <c:pt idx="14012">
                  <c:v>2.8400000000000101E-5</c:v>
                </c:pt>
                <c:pt idx="14013">
                  <c:v>2.8396000000000011E-5</c:v>
                </c:pt>
                <c:pt idx="14014">
                  <c:v>2.8392000000000002E-5</c:v>
                </c:pt>
                <c:pt idx="14015">
                  <c:v>2.8388000000000051E-5</c:v>
                </c:pt>
                <c:pt idx="14016">
                  <c:v>2.8384000000000011E-5</c:v>
                </c:pt>
                <c:pt idx="14017">
                  <c:v>2.8380000000000016E-5</c:v>
                </c:pt>
                <c:pt idx="14018">
                  <c:v>2.8376000000000075E-5</c:v>
                </c:pt>
                <c:pt idx="14019">
                  <c:v>2.837200000000008E-5</c:v>
                </c:pt>
                <c:pt idx="14020">
                  <c:v>2.8368E-5</c:v>
                </c:pt>
                <c:pt idx="14021">
                  <c:v>2.8364000000000002E-5</c:v>
                </c:pt>
                <c:pt idx="14022">
                  <c:v>2.8360000000000006E-5</c:v>
                </c:pt>
                <c:pt idx="14023">
                  <c:v>2.8356000000000001E-5</c:v>
                </c:pt>
                <c:pt idx="14024">
                  <c:v>2.8352000000000002E-5</c:v>
                </c:pt>
                <c:pt idx="14025">
                  <c:v>2.8348000000000051E-5</c:v>
                </c:pt>
                <c:pt idx="14026">
                  <c:v>2.8344000000000012E-5</c:v>
                </c:pt>
                <c:pt idx="14027">
                  <c:v>2.8340000000000074E-5</c:v>
                </c:pt>
                <c:pt idx="14028">
                  <c:v>2.8336000000000052E-5</c:v>
                </c:pt>
                <c:pt idx="14029">
                  <c:v>2.8331000000000119E-5</c:v>
                </c:pt>
                <c:pt idx="14030">
                  <c:v>2.8326999999999998E-5</c:v>
                </c:pt>
                <c:pt idx="14031">
                  <c:v>2.8323000000000078E-5</c:v>
                </c:pt>
                <c:pt idx="14032">
                  <c:v>2.8319000000000052E-5</c:v>
                </c:pt>
                <c:pt idx="14033">
                  <c:v>2.8314999999999999E-5</c:v>
                </c:pt>
                <c:pt idx="14034">
                  <c:v>2.8311000000000082E-5</c:v>
                </c:pt>
                <c:pt idx="14035">
                  <c:v>2.830700000000008E-5</c:v>
                </c:pt>
                <c:pt idx="14036">
                  <c:v>2.8303000000000105E-5</c:v>
                </c:pt>
                <c:pt idx="14037">
                  <c:v>2.8299000000000089E-5</c:v>
                </c:pt>
                <c:pt idx="14038">
                  <c:v>2.8295000000000118E-5</c:v>
                </c:pt>
                <c:pt idx="14039">
                  <c:v>2.8291000000000106E-5</c:v>
                </c:pt>
                <c:pt idx="14040">
                  <c:v>2.8287000000000127E-5</c:v>
                </c:pt>
                <c:pt idx="14041">
                  <c:v>2.8283000000000132E-5</c:v>
                </c:pt>
                <c:pt idx="14042">
                  <c:v>2.827900000000014E-5</c:v>
                </c:pt>
                <c:pt idx="14043">
                  <c:v>2.8275000000000155E-5</c:v>
                </c:pt>
                <c:pt idx="14044">
                  <c:v>2.827100000000014E-5</c:v>
                </c:pt>
                <c:pt idx="14045">
                  <c:v>2.8267000000000094E-5</c:v>
                </c:pt>
                <c:pt idx="14046">
                  <c:v>2.8263000000000095E-5</c:v>
                </c:pt>
                <c:pt idx="14047">
                  <c:v>2.8259000000000083E-5</c:v>
                </c:pt>
                <c:pt idx="14048">
                  <c:v>2.8255000000000108E-5</c:v>
                </c:pt>
                <c:pt idx="14049">
                  <c:v>2.8251000000000106E-5</c:v>
                </c:pt>
                <c:pt idx="14050">
                  <c:v>2.8247000000000124E-5</c:v>
                </c:pt>
                <c:pt idx="14051">
                  <c:v>2.8243000000000129E-5</c:v>
                </c:pt>
                <c:pt idx="14052">
                  <c:v>2.8239000000000137E-5</c:v>
                </c:pt>
                <c:pt idx="14053">
                  <c:v>2.8235000000000152E-5</c:v>
                </c:pt>
                <c:pt idx="14054">
                  <c:v>2.8231000000000157E-5</c:v>
                </c:pt>
                <c:pt idx="14055">
                  <c:v>2.8227000000000094E-5</c:v>
                </c:pt>
                <c:pt idx="14056">
                  <c:v>2.8223000000000089E-5</c:v>
                </c:pt>
                <c:pt idx="14057">
                  <c:v>2.8219000000000094E-5</c:v>
                </c:pt>
                <c:pt idx="14058">
                  <c:v>2.8215000000000119E-5</c:v>
                </c:pt>
                <c:pt idx="14059">
                  <c:v>2.8211000000000117E-5</c:v>
                </c:pt>
                <c:pt idx="14060">
                  <c:v>2.8207000000000125E-5</c:v>
                </c:pt>
                <c:pt idx="14061">
                  <c:v>2.8203000000000119E-5</c:v>
                </c:pt>
                <c:pt idx="14062">
                  <c:v>2.8198999999999999E-5</c:v>
                </c:pt>
                <c:pt idx="14063">
                  <c:v>2.8195000000000075E-5</c:v>
                </c:pt>
                <c:pt idx="14064">
                  <c:v>2.8191000000000052E-5</c:v>
                </c:pt>
                <c:pt idx="14065">
                  <c:v>2.8187000000000095E-5</c:v>
                </c:pt>
                <c:pt idx="14066">
                  <c:v>2.8183000000000082E-5</c:v>
                </c:pt>
                <c:pt idx="14067">
                  <c:v>2.8179000000000094E-5</c:v>
                </c:pt>
                <c:pt idx="14068">
                  <c:v>2.8175000000000105E-5</c:v>
                </c:pt>
                <c:pt idx="14069">
                  <c:v>2.8171000000000114E-5</c:v>
                </c:pt>
                <c:pt idx="14070">
                  <c:v>2.8167000000000051E-5</c:v>
                </c:pt>
                <c:pt idx="14071">
                  <c:v>2.8162999999999998E-5</c:v>
                </c:pt>
                <c:pt idx="14072">
                  <c:v>2.8158999999999999E-5</c:v>
                </c:pt>
                <c:pt idx="14073">
                  <c:v>2.8155000000000072E-5</c:v>
                </c:pt>
                <c:pt idx="14074">
                  <c:v>2.8151000000000012E-5</c:v>
                </c:pt>
                <c:pt idx="14075">
                  <c:v>2.8147000000000095E-5</c:v>
                </c:pt>
                <c:pt idx="14076">
                  <c:v>2.8143000000000069E-5</c:v>
                </c:pt>
                <c:pt idx="14077">
                  <c:v>2.8139000000000118E-5</c:v>
                </c:pt>
                <c:pt idx="14078">
                  <c:v>2.8135000000000099E-5</c:v>
                </c:pt>
                <c:pt idx="14079">
                  <c:v>2.8131000000000104E-5</c:v>
                </c:pt>
                <c:pt idx="14080">
                  <c:v>2.812700000000001E-5</c:v>
                </c:pt>
                <c:pt idx="14081">
                  <c:v>2.8122999999999998E-5</c:v>
                </c:pt>
                <c:pt idx="14082">
                  <c:v>2.8119000000000074E-5</c:v>
                </c:pt>
                <c:pt idx="14083">
                  <c:v>2.8115000000000052E-5</c:v>
                </c:pt>
                <c:pt idx="14084">
                  <c:v>2.8110999999999999E-5</c:v>
                </c:pt>
                <c:pt idx="14085">
                  <c:v>2.8107000000000082E-5</c:v>
                </c:pt>
                <c:pt idx="14086">
                  <c:v>2.810300000000008E-5</c:v>
                </c:pt>
                <c:pt idx="14087">
                  <c:v>2.8099000000000105E-5</c:v>
                </c:pt>
                <c:pt idx="14088">
                  <c:v>2.8095000000000099E-5</c:v>
                </c:pt>
                <c:pt idx="14089">
                  <c:v>2.8091000000000121E-5</c:v>
                </c:pt>
                <c:pt idx="14090">
                  <c:v>2.8087000000000109E-5</c:v>
                </c:pt>
                <c:pt idx="14091">
                  <c:v>2.8083000000000131E-5</c:v>
                </c:pt>
                <c:pt idx="14092">
                  <c:v>2.8079000000000146E-5</c:v>
                </c:pt>
                <c:pt idx="14093">
                  <c:v>2.8075000000000144E-5</c:v>
                </c:pt>
                <c:pt idx="14094">
                  <c:v>2.8071000000000159E-5</c:v>
                </c:pt>
                <c:pt idx="14095">
                  <c:v>2.8067000000000082E-5</c:v>
                </c:pt>
                <c:pt idx="14096">
                  <c:v>2.80630000000001E-5</c:v>
                </c:pt>
                <c:pt idx="14097">
                  <c:v>2.8059000000000098E-5</c:v>
                </c:pt>
                <c:pt idx="14098">
                  <c:v>2.8055000000000083E-5</c:v>
                </c:pt>
                <c:pt idx="14099">
                  <c:v>2.8051000000000118E-5</c:v>
                </c:pt>
                <c:pt idx="14100">
                  <c:v>2.8047000000000113E-5</c:v>
                </c:pt>
                <c:pt idx="14101">
                  <c:v>2.8043000000000124E-5</c:v>
                </c:pt>
                <c:pt idx="14102">
                  <c:v>2.8039000000000133E-5</c:v>
                </c:pt>
                <c:pt idx="14103">
                  <c:v>2.8035000000000141E-5</c:v>
                </c:pt>
                <c:pt idx="14104">
                  <c:v>2.8031000000000152E-5</c:v>
                </c:pt>
                <c:pt idx="14105">
                  <c:v>2.8027000000000076E-5</c:v>
                </c:pt>
                <c:pt idx="14106">
                  <c:v>2.8023000000000097E-5</c:v>
                </c:pt>
                <c:pt idx="14107">
                  <c:v>2.8019000000000095E-5</c:v>
                </c:pt>
                <c:pt idx="14108">
                  <c:v>2.8015000000000087E-5</c:v>
                </c:pt>
                <c:pt idx="14109">
                  <c:v>2.8011000000000119E-5</c:v>
                </c:pt>
                <c:pt idx="14110">
                  <c:v>2.800700000000012E-5</c:v>
                </c:pt>
                <c:pt idx="14111">
                  <c:v>2.8003000000000138E-5</c:v>
                </c:pt>
              </c:numCache>
            </c:numRef>
          </c:yVal>
        </c:ser>
        <c:dLbls/>
        <c:axId val="94614272"/>
        <c:axId val="94616192"/>
      </c:scatterChart>
      <c:valAx>
        <c:axId val="94614272"/>
        <c:scaling>
          <c:orientation val="minMax"/>
          <c:max val="350"/>
          <c:min val="0"/>
        </c:scaling>
        <c:axPos val="b"/>
        <c:title>
          <c:tx>
            <c:rich>
              <a:bodyPr/>
              <a:lstStyle/>
              <a:p>
                <a:pPr>
                  <a:defRPr sz="1200">
                    <a:latin typeface="Times New Roman" pitchFamily="18" charset="0"/>
                    <a:cs typeface="Times New Roman" pitchFamily="18" charset="0"/>
                  </a:defRPr>
                </a:pPr>
                <a:r>
                  <a:rPr lang="en-GB" sz="1200">
                    <a:latin typeface="Times New Roman" pitchFamily="18" charset="0"/>
                    <a:cs typeface="Times New Roman" pitchFamily="18" charset="0"/>
                  </a:rPr>
                  <a:t>Time (s)</a:t>
                </a:r>
              </a:p>
            </c:rich>
          </c:tx>
          <c:layout>
            <c:manualLayout>
              <c:xMode val="edge"/>
              <c:yMode val="edge"/>
              <c:x val="0.45862065628893167"/>
              <c:y val="0.94211887875131306"/>
            </c:manualLayout>
          </c:layout>
        </c:title>
        <c:numFmt formatCode="General" sourceLinked="1"/>
        <c:majorTickMark val="in"/>
        <c:minorTickMark val="out"/>
        <c:tickLblPos val="nextTo"/>
        <c:spPr>
          <a:ln w="3175">
            <a:solidFill>
              <a:sysClr val="windowText" lastClr="000000"/>
            </a:solidFill>
          </a:ln>
        </c:spPr>
        <c:txPr>
          <a:bodyPr/>
          <a:lstStyle/>
          <a:p>
            <a:pPr>
              <a:defRPr sz="1200">
                <a:latin typeface="Times New Roman" pitchFamily="18" charset="0"/>
                <a:cs typeface="Times New Roman" pitchFamily="18" charset="0"/>
              </a:defRPr>
            </a:pPr>
            <a:endParaRPr lang="en-US"/>
          </a:p>
        </c:txPr>
        <c:crossAx val="94616192"/>
        <c:crosses val="autoZero"/>
        <c:crossBetween val="midCat"/>
        <c:majorUnit val="50"/>
        <c:minorUnit val="10"/>
      </c:valAx>
      <c:valAx>
        <c:axId val="94616192"/>
        <c:scaling>
          <c:orientation val="minMax"/>
        </c:scaling>
        <c:axPos val="l"/>
        <c:title>
          <c:tx>
            <c:rich>
              <a:bodyPr/>
              <a:lstStyle/>
              <a:p>
                <a:pPr>
                  <a:defRPr sz="1200">
                    <a:latin typeface="Times New Roman" pitchFamily="18" charset="0"/>
                    <a:cs typeface="Times New Roman" pitchFamily="18" charset="0"/>
                  </a:defRPr>
                </a:pPr>
                <a:r>
                  <a:rPr lang="en-GB" sz="1200">
                    <a:latin typeface="Times New Roman" pitchFamily="18" charset="0"/>
                    <a:cs typeface="Times New Roman" pitchFamily="18" charset="0"/>
                  </a:rPr>
                  <a:t>Drainage velocity (mm/s)</a:t>
                </a:r>
              </a:p>
            </c:rich>
          </c:tx>
          <c:layout>
            <c:manualLayout>
              <c:xMode val="edge"/>
              <c:yMode val="edge"/>
              <c:x val="1.9852921610605222E-2"/>
              <c:y val="0.21665107688835258"/>
            </c:manualLayout>
          </c:layout>
        </c:title>
        <c:numFmt formatCode="General" sourceLinked="1"/>
        <c:majorTickMark val="in"/>
        <c:minorTickMark val="out"/>
        <c:tickLblPos val="nextTo"/>
        <c:spPr>
          <a:ln w="3175">
            <a:solidFill>
              <a:sysClr val="windowText" lastClr="000000"/>
            </a:solidFill>
          </a:ln>
        </c:spPr>
        <c:txPr>
          <a:bodyPr/>
          <a:lstStyle/>
          <a:p>
            <a:pPr>
              <a:defRPr sz="1200">
                <a:latin typeface="Times New Roman" pitchFamily="18" charset="0"/>
                <a:cs typeface="Times New Roman" pitchFamily="18" charset="0"/>
              </a:defRPr>
            </a:pPr>
            <a:endParaRPr lang="en-US"/>
          </a:p>
        </c:txPr>
        <c:crossAx val="94614272"/>
        <c:crosses val="autoZero"/>
        <c:crossBetween val="midCat"/>
        <c:majorUnit val="1.0000000000000005E-2"/>
        <c:minorUnit val="2.5000000000000087E-3"/>
      </c:valAx>
      <c:spPr>
        <a:ln w="3175">
          <a:solidFill>
            <a:sysClr val="windowText" lastClr="000000"/>
          </a:solidFill>
        </a:ln>
      </c:spPr>
    </c:plotArea>
    <c:plotVisOnly val="1"/>
    <c:dispBlanksAs val="gap"/>
  </c:chart>
  <c:spPr>
    <a:ln>
      <a:noFill/>
    </a:ln>
  </c:spPr>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lang val="en-GB"/>
  <c:chart>
    <c:autoTitleDeleted val="1"/>
    <c:plotArea>
      <c:layout>
        <c:manualLayout>
          <c:layoutTarget val="inner"/>
          <c:xMode val="edge"/>
          <c:yMode val="edge"/>
          <c:x val="0.17890491171282652"/>
          <c:y val="2.7427881902546171E-2"/>
          <c:w val="0.77185309111188161"/>
          <c:h val="0.84509204118305803"/>
        </c:manualLayout>
      </c:layout>
      <c:scatterChart>
        <c:scatterStyle val="lineMarker"/>
        <c:ser>
          <c:idx val="0"/>
          <c:order val="0"/>
          <c:tx>
            <c:v>Experimental</c:v>
          </c:tx>
          <c:spPr>
            <a:ln w="19050">
              <a:noFill/>
            </a:ln>
          </c:spPr>
          <c:marker>
            <c:symbol val="diamond"/>
            <c:size val="6"/>
            <c:spPr>
              <a:solidFill>
                <a:srgbClr val="F79646">
                  <a:lumMod val="50000"/>
                </a:srgbClr>
              </a:solidFill>
              <a:ln>
                <a:solidFill>
                  <a:srgbClr val="F79646">
                    <a:lumMod val="50000"/>
                  </a:srgbClr>
                </a:solidFill>
              </a:ln>
            </c:spPr>
          </c:marker>
          <c:xVal>
            <c:numRef>
              <c:f>'20.16 Lh'!$A$2:$A$16</c:f>
              <c:numCache>
                <c:formatCode>General</c:formatCode>
                <c:ptCount val="15"/>
                <c:pt idx="0">
                  <c:v>0</c:v>
                </c:pt>
                <c:pt idx="1">
                  <c:v>5</c:v>
                </c:pt>
                <c:pt idx="2">
                  <c:v>10</c:v>
                </c:pt>
                <c:pt idx="3">
                  <c:v>15</c:v>
                </c:pt>
                <c:pt idx="4">
                  <c:v>20</c:v>
                </c:pt>
                <c:pt idx="5">
                  <c:v>25</c:v>
                </c:pt>
                <c:pt idx="6">
                  <c:v>30</c:v>
                </c:pt>
                <c:pt idx="7">
                  <c:v>35</c:v>
                </c:pt>
                <c:pt idx="8">
                  <c:v>45</c:v>
                </c:pt>
                <c:pt idx="9">
                  <c:v>60</c:v>
                </c:pt>
                <c:pt idx="10">
                  <c:v>120</c:v>
                </c:pt>
                <c:pt idx="11">
                  <c:v>150</c:v>
                </c:pt>
                <c:pt idx="12">
                  <c:v>180</c:v>
                </c:pt>
                <c:pt idx="13">
                  <c:v>240</c:v>
                </c:pt>
                <c:pt idx="14">
                  <c:v>300</c:v>
                </c:pt>
              </c:numCache>
            </c:numRef>
          </c:xVal>
          <c:yVal>
            <c:numRef>
              <c:f>'20.16 Lh'!$C$2:$C$16</c:f>
              <c:numCache>
                <c:formatCode>General</c:formatCode>
                <c:ptCount val="15"/>
                <c:pt idx="0">
                  <c:v>1.2576151175473248E-2</c:v>
                </c:pt>
                <c:pt idx="1">
                  <c:v>1.1149989701966076E-2</c:v>
                </c:pt>
                <c:pt idx="2">
                  <c:v>1.0112781357597201E-2</c:v>
                </c:pt>
                <c:pt idx="3">
                  <c:v>9.5941771854125175E-3</c:v>
                </c:pt>
                <c:pt idx="4">
                  <c:v>9.3997006208434066E-3</c:v>
                </c:pt>
                <c:pt idx="5">
                  <c:v>9.2052240562741847E-3</c:v>
                </c:pt>
                <c:pt idx="6">
                  <c:v>9.140398534751272E-3</c:v>
                </c:pt>
                <c:pt idx="7">
                  <c:v>9.0755730132284114E-3</c:v>
                </c:pt>
                <c:pt idx="8">
                  <c:v>9.0107474917050286E-3</c:v>
                </c:pt>
                <c:pt idx="9">
                  <c:v>8.9459219701820865E-3</c:v>
                </c:pt>
                <c:pt idx="10">
                  <c:v>8.881096448659212E-3</c:v>
                </c:pt>
                <c:pt idx="11">
                  <c:v>8.881096448659212E-3</c:v>
                </c:pt>
                <c:pt idx="12">
                  <c:v>8.881096448659212E-3</c:v>
                </c:pt>
                <c:pt idx="13">
                  <c:v>8.881096448659212E-3</c:v>
                </c:pt>
                <c:pt idx="14">
                  <c:v>8.881096448659212E-3</c:v>
                </c:pt>
              </c:numCache>
            </c:numRef>
          </c:yVal>
        </c:ser>
        <c:ser>
          <c:idx val="1"/>
          <c:order val="1"/>
          <c:tx>
            <c:v>Simulated</c:v>
          </c:tx>
          <c:spPr>
            <a:ln w="19050">
              <a:solidFill>
                <a:srgbClr val="FF0000"/>
              </a:solidFill>
            </a:ln>
          </c:spPr>
          <c:marker>
            <c:symbol val="none"/>
          </c:marker>
          <c:xVal>
            <c:numRef>
              <c:f>'20.16 Lh'!$A$23:$A$27214</c:f>
              <c:numCache>
                <c:formatCode>General</c:formatCode>
                <c:ptCount val="27192"/>
                <c:pt idx="0">
                  <c:v>0</c:v>
                </c:pt>
                <c:pt idx="1">
                  <c:v>2.2066000000000002E-2</c:v>
                </c:pt>
                <c:pt idx="2">
                  <c:v>4.4133000000000033E-2</c:v>
                </c:pt>
                <c:pt idx="3">
                  <c:v>6.6198999999999994E-2</c:v>
                </c:pt>
                <c:pt idx="4">
                  <c:v>8.8265000000000246E-2</c:v>
                </c:pt>
                <c:pt idx="5">
                  <c:v>0.11033</c:v>
                </c:pt>
                <c:pt idx="6">
                  <c:v>0.13239999999999999</c:v>
                </c:pt>
                <c:pt idx="7">
                  <c:v>0.15446000000000054</c:v>
                </c:pt>
                <c:pt idx="8">
                  <c:v>0.17652999999999999</c:v>
                </c:pt>
                <c:pt idx="9">
                  <c:v>0.1986</c:v>
                </c:pt>
                <c:pt idx="10">
                  <c:v>0.22066</c:v>
                </c:pt>
                <c:pt idx="11">
                  <c:v>0.24273000000000045</c:v>
                </c:pt>
                <c:pt idx="12">
                  <c:v>0.26479999999999998</c:v>
                </c:pt>
                <c:pt idx="13">
                  <c:v>0.28686000000000095</c:v>
                </c:pt>
                <c:pt idx="14">
                  <c:v>0.30893000000000032</c:v>
                </c:pt>
                <c:pt idx="15">
                  <c:v>0.33100000000000107</c:v>
                </c:pt>
                <c:pt idx="16">
                  <c:v>0.35306000000000032</c:v>
                </c:pt>
                <c:pt idx="17">
                  <c:v>0.37513000000000002</c:v>
                </c:pt>
                <c:pt idx="18">
                  <c:v>0.39719000000000032</c:v>
                </c:pt>
                <c:pt idx="19">
                  <c:v>0.41926000000000002</c:v>
                </c:pt>
                <c:pt idx="20">
                  <c:v>0.44133</c:v>
                </c:pt>
                <c:pt idx="21">
                  <c:v>0.46339000000000002</c:v>
                </c:pt>
                <c:pt idx="22">
                  <c:v>0.48546000000000084</c:v>
                </c:pt>
                <c:pt idx="23">
                  <c:v>0.50752999999999959</c:v>
                </c:pt>
                <c:pt idx="24">
                  <c:v>0.52959000000000001</c:v>
                </c:pt>
                <c:pt idx="25">
                  <c:v>0.55166000000000004</c:v>
                </c:pt>
                <c:pt idx="26">
                  <c:v>0.57373000000000063</c:v>
                </c:pt>
                <c:pt idx="27">
                  <c:v>0.59579000000000004</c:v>
                </c:pt>
                <c:pt idx="28">
                  <c:v>0.61786000000000063</c:v>
                </c:pt>
                <c:pt idx="29">
                  <c:v>0.63992000000000215</c:v>
                </c:pt>
                <c:pt idx="30">
                  <c:v>0.66199000000000274</c:v>
                </c:pt>
                <c:pt idx="31">
                  <c:v>0.68406</c:v>
                </c:pt>
                <c:pt idx="32">
                  <c:v>0.70611999999999997</c:v>
                </c:pt>
                <c:pt idx="33">
                  <c:v>0.72819000000000189</c:v>
                </c:pt>
                <c:pt idx="34">
                  <c:v>0.75026000000000004</c:v>
                </c:pt>
                <c:pt idx="35">
                  <c:v>0.77232000000000189</c:v>
                </c:pt>
                <c:pt idx="36">
                  <c:v>0.79439000000000004</c:v>
                </c:pt>
                <c:pt idx="37">
                  <c:v>0.81645999999999996</c:v>
                </c:pt>
                <c:pt idx="38">
                  <c:v>0.83852000000000004</c:v>
                </c:pt>
                <c:pt idx="39">
                  <c:v>0.86058999999999997</c:v>
                </c:pt>
                <c:pt idx="40">
                  <c:v>0.88265000000000005</c:v>
                </c:pt>
                <c:pt idx="41">
                  <c:v>0.90471999999999997</c:v>
                </c:pt>
                <c:pt idx="42">
                  <c:v>0.92679000000000189</c:v>
                </c:pt>
                <c:pt idx="43">
                  <c:v>0.94885000000000064</c:v>
                </c:pt>
                <c:pt idx="44">
                  <c:v>0.97092000000000189</c:v>
                </c:pt>
                <c:pt idx="45">
                  <c:v>0.99299000000000004</c:v>
                </c:pt>
                <c:pt idx="46">
                  <c:v>1.0150999999999963</c:v>
                </c:pt>
                <c:pt idx="47">
                  <c:v>1.0370999999999964</c:v>
                </c:pt>
                <c:pt idx="48">
                  <c:v>1.0591999999999964</c:v>
                </c:pt>
                <c:pt idx="49">
                  <c:v>1.0812999999999966</c:v>
                </c:pt>
                <c:pt idx="50">
                  <c:v>1.1032999999999966</c:v>
                </c:pt>
                <c:pt idx="51">
                  <c:v>1.1254</c:v>
                </c:pt>
                <c:pt idx="52">
                  <c:v>1.1475</c:v>
                </c:pt>
                <c:pt idx="53">
                  <c:v>1.1695</c:v>
                </c:pt>
                <c:pt idx="54">
                  <c:v>1.1916</c:v>
                </c:pt>
                <c:pt idx="55">
                  <c:v>1.2135999999999945</c:v>
                </c:pt>
                <c:pt idx="56">
                  <c:v>1.2356999999999954</c:v>
                </c:pt>
                <c:pt idx="57">
                  <c:v>1.2577999999999954</c:v>
                </c:pt>
                <c:pt idx="58">
                  <c:v>1.2797999999999954</c:v>
                </c:pt>
                <c:pt idx="59">
                  <c:v>1.3018999999999954</c:v>
                </c:pt>
                <c:pt idx="60">
                  <c:v>1.3240000000000001</c:v>
                </c:pt>
                <c:pt idx="61">
                  <c:v>1.3460000000000001</c:v>
                </c:pt>
                <c:pt idx="62">
                  <c:v>1.3681000000000001</c:v>
                </c:pt>
                <c:pt idx="63">
                  <c:v>1.3902000000000001</c:v>
                </c:pt>
                <c:pt idx="64">
                  <c:v>1.4121999999999963</c:v>
                </c:pt>
                <c:pt idx="65">
                  <c:v>1.4342999999999964</c:v>
                </c:pt>
                <c:pt idx="66">
                  <c:v>1.4563999999999964</c:v>
                </c:pt>
                <c:pt idx="67">
                  <c:v>1.4783999999999966</c:v>
                </c:pt>
                <c:pt idx="68">
                  <c:v>1.5004999999999966</c:v>
                </c:pt>
                <c:pt idx="69">
                  <c:v>1.5226</c:v>
                </c:pt>
                <c:pt idx="70">
                  <c:v>1.5446</c:v>
                </c:pt>
                <c:pt idx="71">
                  <c:v>1.5667</c:v>
                </c:pt>
                <c:pt idx="72">
                  <c:v>1.5888</c:v>
                </c:pt>
                <c:pt idx="73">
                  <c:v>1.6108</c:v>
                </c:pt>
                <c:pt idx="74">
                  <c:v>1.6329</c:v>
                </c:pt>
                <c:pt idx="75">
                  <c:v>1.655</c:v>
                </c:pt>
                <c:pt idx="76">
                  <c:v>1.677</c:v>
                </c:pt>
                <c:pt idx="77">
                  <c:v>1.6991000000000001</c:v>
                </c:pt>
                <c:pt idx="78">
                  <c:v>1.7211999999999958</c:v>
                </c:pt>
                <c:pt idx="79">
                  <c:v>1.7431999999999961</c:v>
                </c:pt>
                <c:pt idx="80">
                  <c:v>1.7652999999999961</c:v>
                </c:pt>
                <c:pt idx="81">
                  <c:v>1.7873999999999961</c:v>
                </c:pt>
                <c:pt idx="82">
                  <c:v>1.8093999999999963</c:v>
                </c:pt>
                <c:pt idx="83">
                  <c:v>1.8314999999999964</c:v>
                </c:pt>
                <c:pt idx="84">
                  <c:v>1.8535999999999964</c:v>
                </c:pt>
                <c:pt idx="85">
                  <c:v>1.8755999999999966</c:v>
                </c:pt>
                <c:pt idx="86">
                  <c:v>1.8976999999999966</c:v>
                </c:pt>
                <c:pt idx="87">
                  <c:v>1.9198</c:v>
                </c:pt>
                <c:pt idx="88">
                  <c:v>1.9418</c:v>
                </c:pt>
                <c:pt idx="89">
                  <c:v>1.9639</c:v>
                </c:pt>
                <c:pt idx="90">
                  <c:v>1.9860000000000035</c:v>
                </c:pt>
                <c:pt idx="91">
                  <c:v>2.008</c:v>
                </c:pt>
                <c:pt idx="92">
                  <c:v>2.0301</c:v>
                </c:pt>
                <c:pt idx="93">
                  <c:v>2.0521999999999987</c:v>
                </c:pt>
                <c:pt idx="94">
                  <c:v>2.0741999999999998</c:v>
                </c:pt>
                <c:pt idx="95">
                  <c:v>2.0962999999999967</c:v>
                </c:pt>
                <c:pt idx="96">
                  <c:v>2.1183999999999998</c:v>
                </c:pt>
                <c:pt idx="97">
                  <c:v>2.1404000000000001</c:v>
                </c:pt>
                <c:pt idx="98">
                  <c:v>2.1625000000000001</c:v>
                </c:pt>
                <c:pt idx="99">
                  <c:v>2.1846000000000001</c:v>
                </c:pt>
                <c:pt idx="100">
                  <c:v>2.2065999999999999</c:v>
                </c:pt>
                <c:pt idx="101">
                  <c:v>2.2286999999999999</c:v>
                </c:pt>
                <c:pt idx="102">
                  <c:v>2.2507999999999999</c:v>
                </c:pt>
                <c:pt idx="103">
                  <c:v>2.2727999999999997</c:v>
                </c:pt>
                <c:pt idx="104">
                  <c:v>2.2949000000000002</c:v>
                </c:pt>
                <c:pt idx="105">
                  <c:v>2.3169999999999935</c:v>
                </c:pt>
                <c:pt idx="106">
                  <c:v>2.3389999999999977</c:v>
                </c:pt>
                <c:pt idx="107">
                  <c:v>2.3611</c:v>
                </c:pt>
                <c:pt idx="108">
                  <c:v>2.3832</c:v>
                </c:pt>
                <c:pt idx="109">
                  <c:v>2.4051999999999998</c:v>
                </c:pt>
                <c:pt idx="110">
                  <c:v>2.4272999999999998</c:v>
                </c:pt>
                <c:pt idx="111">
                  <c:v>2.4493999999999998</c:v>
                </c:pt>
                <c:pt idx="112">
                  <c:v>2.4713999999999987</c:v>
                </c:pt>
                <c:pt idx="113">
                  <c:v>2.4935</c:v>
                </c:pt>
                <c:pt idx="114">
                  <c:v>2.5155999999999987</c:v>
                </c:pt>
                <c:pt idx="115">
                  <c:v>2.5375999999999999</c:v>
                </c:pt>
                <c:pt idx="116">
                  <c:v>2.5596999999999968</c:v>
                </c:pt>
                <c:pt idx="117">
                  <c:v>2.5817999999999999</c:v>
                </c:pt>
                <c:pt idx="118">
                  <c:v>2.6038000000000001</c:v>
                </c:pt>
                <c:pt idx="119">
                  <c:v>2.6259000000000001</c:v>
                </c:pt>
                <c:pt idx="120">
                  <c:v>2.6480000000000001</c:v>
                </c:pt>
                <c:pt idx="121">
                  <c:v>2.67</c:v>
                </c:pt>
                <c:pt idx="122">
                  <c:v>2.6920999999999977</c:v>
                </c:pt>
                <c:pt idx="123">
                  <c:v>2.7141999999999999</c:v>
                </c:pt>
                <c:pt idx="124">
                  <c:v>2.7361999999999997</c:v>
                </c:pt>
                <c:pt idx="125">
                  <c:v>2.7583000000000002</c:v>
                </c:pt>
                <c:pt idx="126">
                  <c:v>2.7804000000000002</c:v>
                </c:pt>
                <c:pt idx="127">
                  <c:v>2.8023999999999987</c:v>
                </c:pt>
                <c:pt idx="128">
                  <c:v>2.8245</c:v>
                </c:pt>
                <c:pt idx="129">
                  <c:v>2.8465999999999987</c:v>
                </c:pt>
                <c:pt idx="130">
                  <c:v>2.8685999999999998</c:v>
                </c:pt>
                <c:pt idx="131">
                  <c:v>2.8906999999999967</c:v>
                </c:pt>
                <c:pt idx="132">
                  <c:v>2.9127999999999967</c:v>
                </c:pt>
                <c:pt idx="133">
                  <c:v>2.9347999999999987</c:v>
                </c:pt>
                <c:pt idx="134">
                  <c:v>2.9568999999999925</c:v>
                </c:pt>
                <c:pt idx="135">
                  <c:v>2.9789999999999988</c:v>
                </c:pt>
                <c:pt idx="136">
                  <c:v>3.0009999999999999</c:v>
                </c:pt>
                <c:pt idx="137">
                  <c:v>3.0230999999999999</c:v>
                </c:pt>
                <c:pt idx="138">
                  <c:v>3.0451999999999999</c:v>
                </c:pt>
                <c:pt idx="139">
                  <c:v>3.0672000000000001</c:v>
                </c:pt>
                <c:pt idx="140">
                  <c:v>3.0893000000000002</c:v>
                </c:pt>
                <c:pt idx="141">
                  <c:v>3.1113999999999997</c:v>
                </c:pt>
                <c:pt idx="142">
                  <c:v>3.1334</c:v>
                </c:pt>
                <c:pt idx="143">
                  <c:v>3.1555</c:v>
                </c:pt>
                <c:pt idx="144">
                  <c:v>3.1776</c:v>
                </c:pt>
                <c:pt idx="145">
                  <c:v>3.1995999999999998</c:v>
                </c:pt>
                <c:pt idx="146">
                  <c:v>3.2216999999999998</c:v>
                </c:pt>
                <c:pt idx="147">
                  <c:v>3.2438000000000002</c:v>
                </c:pt>
                <c:pt idx="148">
                  <c:v>3.2658</c:v>
                </c:pt>
                <c:pt idx="149">
                  <c:v>3.2879000000000076</c:v>
                </c:pt>
                <c:pt idx="150">
                  <c:v>3.3099999999999987</c:v>
                </c:pt>
                <c:pt idx="151">
                  <c:v>3.3319999999999967</c:v>
                </c:pt>
                <c:pt idx="152">
                  <c:v>3.3540999999999968</c:v>
                </c:pt>
                <c:pt idx="153">
                  <c:v>3.3761999999999968</c:v>
                </c:pt>
                <c:pt idx="154">
                  <c:v>3.3981999999999997</c:v>
                </c:pt>
                <c:pt idx="155">
                  <c:v>3.4203000000000001</c:v>
                </c:pt>
                <c:pt idx="156">
                  <c:v>3.4423999999999997</c:v>
                </c:pt>
                <c:pt idx="157">
                  <c:v>3.4643999999999999</c:v>
                </c:pt>
                <c:pt idx="158">
                  <c:v>3.4864999999999977</c:v>
                </c:pt>
                <c:pt idx="159">
                  <c:v>3.5085000000000002</c:v>
                </c:pt>
                <c:pt idx="160">
                  <c:v>3.5305999999999997</c:v>
                </c:pt>
                <c:pt idx="161">
                  <c:v>3.5526999999999935</c:v>
                </c:pt>
                <c:pt idx="162">
                  <c:v>3.5747</c:v>
                </c:pt>
                <c:pt idx="163">
                  <c:v>3.5967999999999987</c:v>
                </c:pt>
                <c:pt idx="164">
                  <c:v>3.6189</c:v>
                </c:pt>
                <c:pt idx="165">
                  <c:v>3.6408999999999998</c:v>
                </c:pt>
                <c:pt idx="166">
                  <c:v>3.6629999999999998</c:v>
                </c:pt>
                <c:pt idx="167">
                  <c:v>3.6850999999999998</c:v>
                </c:pt>
                <c:pt idx="168">
                  <c:v>3.7071000000000076</c:v>
                </c:pt>
                <c:pt idx="169">
                  <c:v>3.7292000000000001</c:v>
                </c:pt>
                <c:pt idx="170">
                  <c:v>3.7513000000000001</c:v>
                </c:pt>
                <c:pt idx="171">
                  <c:v>3.7732999999999999</c:v>
                </c:pt>
                <c:pt idx="172">
                  <c:v>3.7953999999999999</c:v>
                </c:pt>
                <c:pt idx="173">
                  <c:v>3.8174999999999977</c:v>
                </c:pt>
                <c:pt idx="174">
                  <c:v>3.839499999999993</c:v>
                </c:pt>
                <c:pt idx="175">
                  <c:v>3.8615999999999997</c:v>
                </c:pt>
                <c:pt idx="176">
                  <c:v>3.8837000000000002</c:v>
                </c:pt>
                <c:pt idx="177">
                  <c:v>3.9056999999999977</c:v>
                </c:pt>
                <c:pt idx="178">
                  <c:v>3.9278</c:v>
                </c:pt>
                <c:pt idx="179">
                  <c:v>3.9499</c:v>
                </c:pt>
                <c:pt idx="180">
                  <c:v>3.9718999999999967</c:v>
                </c:pt>
                <c:pt idx="181">
                  <c:v>3.9939999999999998</c:v>
                </c:pt>
                <c:pt idx="182">
                  <c:v>4.0160999999999998</c:v>
                </c:pt>
                <c:pt idx="183">
                  <c:v>4.0381</c:v>
                </c:pt>
                <c:pt idx="184">
                  <c:v>4.0602</c:v>
                </c:pt>
                <c:pt idx="185">
                  <c:v>4.0823</c:v>
                </c:pt>
                <c:pt idx="186">
                  <c:v>4.1042999999999985</c:v>
                </c:pt>
                <c:pt idx="187">
                  <c:v>4.1263999999999985</c:v>
                </c:pt>
                <c:pt idx="188">
                  <c:v>4.1484999999999985</c:v>
                </c:pt>
                <c:pt idx="189">
                  <c:v>4.1704999999999997</c:v>
                </c:pt>
                <c:pt idx="190">
                  <c:v>4.1925999999999854</c:v>
                </c:pt>
                <c:pt idx="191">
                  <c:v>4.2146999999999997</c:v>
                </c:pt>
                <c:pt idx="192">
                  <c:v>4.2367000000000123</c:v>
                </c:pt>
                <c:pt idx="193">
                  <c:v>4.2587999999999999</c:v>
                </c:pt>
                <c:pt idx="194">
                  <c:v>4.2808999999999999</c:v>
                </c:pt>
                <c:pt idx="195">
                  <c:v>4.3028999999999975</c:v>
                </c:pt>
                <c:pt idx="196">
                  <c:v>4.3249999999999842</c:v>
                </c:pt>
                <c:pt idx="197">
                  <c:v>4.3470999999999975</c:v>
                </c:pt>
                <c:pt idx="198">
                  <c:v>4.3690999999999995</c:v>
                </c:pt>
                <c:pt idx="199">
                  <c:v>4.3912000000000004</c:v>
                </c:pt>
                <c:pt idx="200">
                  <c:v>4.4133000000000004</c:v>
                </c:pt>
                <c:pt idx="201">
                  <c:v>4.4353000000000034</c:v>
                </c:pt>
                <c:pt idx="202">
                  <c:v>4.4573999999999998</c:v>
                </c:pt>
                <c:pt idx="203">
                  <c:v>4.4795000000000034</c:v>
                </c:pt>
                <c:pt idx="204">
                  <c:v>4.5015000000000001</c:v>
                </c:pt>
                <c:pt idx="205">
                  <c:v>4.5236000000000001</c:v>
                </c:pt>
                <c:pt idx="206">
                  <c:v>4.5457000000000001</c:v>
                </c:pt>
                <c:pt idx="207">
                  <c:v>4.5676999999999985</c:v>
                </c:pt>
                <c:pt idx="208">
                  <c:v>4.5898000000000003</c:v>
                </c:pt>
                <c:pt idx="209">
                  <c:v>4.6118999999999986</c:v>
                </c:pt>
                <c:pt idx="210">
                  <c:v>4.6338999999999997</c:v>
                </c:pt>
                <c:pt idx="211">
                  <c:v>4.6559999999999864</c:v>
                </c:pt>
                <c:pt idx="212">
                  <c:v>4.6780999999999997</c:v>
                </c:pt>
                <c:pt idx="213">
                  <c:v>4.7000999999999999</c:v>
                </c:pt>
                <c:pt idx="214">
                  <c:v>4.7222</c:v>
                </c:pt>
                <c:pt idx="215">
                  <c:v>4.7443</c:v>
                </c:pt>
                <c:pt idx="216">
                  <c:v>4.7663000000000002</c:v>
                </c:pt>
                <c:pt idx="217">
                  <c:v>4.7884000000000002</c:v>
                </c:pt>
                <c:pt idx="218">
                  <c:v>4.8104999999999976</c:v>
                </c:pt>
                <c:pt idx="219">
                  <c:v>4.8324999999999996</c:v>
                </c:pt>
                <c:pt idx="220">
                  <c:v>4.8545999999999854</c:v>
                </c:pt>
                <c:pt idx="221">
                  <c:v>4.8767000000000014</c:v>
                </c:pt>
                <c:pt idx="222">
                  <c:v>4.8986999999999998</c:v>
                </c:pt>
                <c:pt idx="223">
                  <c:v>4.9207999999999998</c:v>
                </c:pt>
                <c:pt idx="224">
                  <c:v>4.9428999999999998</c:v>
                </c:pt>
                <c:pt idx="225">
                  <c:v>4.9648999999999965</c:v>
                </c:pt>
                <c:pt idx="226">
                  <c:v>4.9870000000000001</c:v>
                </c:pt>
                <c:pt idx="227">
                  <c:v>5.0091000000000001</c:v>
                </c:pt>
                <c:pt idx="228">
                  <c:v>5.0311000000000003</c:v>
                </c:pt>
                <c:pt idx="229">
                  <c:v>5.0532000000000004</c:v>
                </c:pt>
                <c:pt idx="230">
                  <c:v>5.0753000000000004</c:v>
                </c:pt>
                <c:pt idx="231">
                  <c:v>5.0972999999999997</c:v>
                </c:pt>
                <c:pt idx="232">
                  <c:v>5.1193999999999997</c:v>
                </c:pt>
                <c:pt idx="233">
                  <c:v>5.1414999999999997</c:v>
                </c:pt>
                <c:pt idx="234">
                  <c:v>5.1634999999999955</c:v>
                </c:pt>
                <c:pt idx="235">
                  <c:v>5.1856</c:v>
                </c:pt>
                <c:pt idx="236">
                  <c:v>5.2077</c:v>
                </c:pt>
                <c:pt idx="237">
                  <c:v>5.2297000000000002</c:v>
                </c:pt>
                <c:pt idx="238">
                  <c:v>5.2518000000000002</c:v>
                </c:pt>
                <c:pt idx="239">
                  <c:v>5.2739000000000003</c:v>
                </c:pt>
                <c:pt idx="240">
                  <c:v>5.2958999999999996</c:v>
                </c:pt>
                <c:pt idx="241">
                  <c:v>5.3179999999999854</c:v>
                </c:pt>
                <c:pt idx="242">
                  <c:v>5.3400999999999996</c:v>
                </c:pt>
                <c:pt idx="243">
                  <c:v>5.3620999999999945</c:v>
                </c:pt>
                <c:pt idx="244">
                  <c:v>5.3841999999999945</c:v>
                </c:pt>
                <c:pt idx="245">
                  <c:v>5.4063000000000034</c:v>
                </c:pt>
                <c:pt idx="246">
                  <c:v>5.4283000000000001</c:v>
                </c:pt>
                <c:pt idx="247">
                  <c:v>5.4504000000000001</c:v>
                </c:pt>
                <c:pt idx="248">
                  <c:v>5.4725000000000001</c:v>
                </c:pt>
                <c:pt idx="249">
                  <c:v>5.4944999999999995</c:v>
                </c:pt>
                <c:pt idx="250">
                  <c:v>5.5166000000000004</c:v>
                </c:pt>
                <c:pt idx="251">
                  <c:v>5.5387000000000004</c:v>
                </c:pt>
                <c:pt idx="252">
                  <c:v>5.5606999999999998</c:v>
                </c:pt>
                <c:pt idx="253">
                  <c:v>5.5827999999999998</c:v>
                </c:pt>
                <c:pt idx="254">
                  <c:v>5.6048999999999864</c:v>
                </c:pt>
                <c:pt idx="255">
                  <c:v>5.6268999999999965</c:v>
                </c:pt>
                <c:pt idx="256">
                  <c:v>5.649</c:v>
                </c:pt>
                <c:pt idx="257">
                  <c:v>5.6711</c:v>
                </c:pt>
                <c:pt idx="258">
                  <c:v>5.6930999999999985</c:v>
                </c:pt>
                <c:pt idx="259">
                  <c:v>5.7152000000000003</c:v>
                </c:pt>
                <c:pt idx="260">
                  <c:v>5.7373000000000003</c:v>
                </c:pt>
                <c:pt idx="261">
                  <c:v>5.7593000000000014</c:v>
                </c:pt>
                <c:pt idx="262">
                  <c:v>5.7814000000000014</c:v>
                </c:pt>
                <c:pt idx="263">
                  <c:v>5.8034999999999997</c:v>
                </c:pt>
                <c:pt idx="264">
                  <c:v>5.8254999999999955</c:v>
                </c:pt>
                <c:pt idx="265">
                  <c:v>5.8475999999999955</c:v>
                </c:pt>
                <c:pt idx="266">
                  <c:v>5.8696000000000002</c:v>
                </c:pt>
                <c:pt idx="267">
                  <c:v>5.8917000000000002</c:v>
                </c:pt>
                <c:pt idx="268">
                  <c:v>5.9138000000000002</c:v>
                </c:pt>
                <c:pt idx="269">
                  <c:v>5.9358000000000004</c:v>
                </c:pt>
                <c:pt idx="270">
                  <c:v>5.9578999999999995</c:v>
                </c:pt>
                <c:pt idx="271">
                  <c:v>5.98</c:v>
                </c:pt>
                <c:pt idx="272">
                  <c:v>6.0019999999999998</c:v>
                </c:pt>
                <c:pt idx="273">
                  <c:v>6.0240999999999945</c:v>
                </c:pt>
                <c:pt idx="274">
                  <c:v>6.0461999999999998</c:v>
                </c:pt>
                <c:pt idx="275">
                  <c:v>6.0682</c:v>
                </c:pt>
                <c:pt idx="276">
                  <c:v>6.0903</c:v>
                </c:pt>
                <c:pt idx="277">
                  <c:v>6.1123999999999965</c:v>
                </c:pt>
                <c:pt idx="278">
                  <c:v>6.1343999999999985</c:v>
                </c:pt>
                <c:pt idx="279">
                  <c:v>6.1564999999999985</c:v>
                </c:pt>
                <c:pt idx="280">
                  <c:v>6.1786000000000003</c:v>
                </c:pt>
                <c:pt idx="281">
                  <c:v>6.2005999999999997</c:v>
                </c:pt>
                <c:pt idx="282">
                  <c:v>6.2226999999999997</c:v>
                </c:pt>
                <c:pt idx="283">
                  <c:v>6.2447999999999997</c:v>
                </c:pt>
                <c:pt idx="284">
                  <c:v>6.2667999999999999</c:v>
                </c:pt>
                <c:pt idx="285">
                  <c:v>6.2888999999999999</c:v>
                </c:pt>
                <c:pt idx="286">
                  <c:v>6.3109999999999955</c:v>
                </c:pt>
                <c:pt idx="287">
                  <c:v>6.3330000000000002</c:v>
                </c:pt>
                <c:pt idx="288">
                  <c:v>6.3550999999999975</c:v>
                </c:pt>
                <c:pt idx="289">
                  <c:v>6.3772000000000002</c:v>
                </c:pt>
                <c:pt idx="290">
                  <c:v>6.3992000000000004</c:v>
                </c:pt>
                <c:pt idx="291">
                  <c:v>6.4213000000000013</c:v>
                </c:pt>
                <c:pt idx="292">
                  <c:v>6.4434000000000013</c:v>
                </c:pt>
                <c:pt idx="293">
                  <c:v>6.4653999999999998</c:v>
                </c:pt>
                <c:pt idx="294">
                  <c:v>6.4874999999999998</c:v>
                </c:pt>
                <c:pt idx="295">
                  <c:v>6.5095999999999998</c:v>
                </c:pt>
                <c:pt idx="296">
                  <c:v>6.5316000000000134</c:v>
                </c:pt>
                <c:pt idx="297">
                  <c:v>6.5537000000000001</c:v>
                </c:pt>
                <c:pt idx="298">
                  <c:v>6.5758000000000001</c:v>
                </c:pt>
                <c:pt idx="299">
                  <c:v>6.5977999999999986</c:v>
                </c:pt>
                <c:pt idx="300">
                  <c:v>6.6198999999999995</c:v>
                </c:pt>
                <c:pt idx="301">
                  <c:v>6.6419999999999995</c:v>
                </c:pt>
                <c:pt idx="302">
                  <c:v>6.6639999999999864</c:v>
                </c:pt>
                <c:pt idx="303">
                  <c:v>6.6860999999999997</c:v>
                </c:pt>
                <c:pt idx="304">
                  <c:v>6.7081999999999997</c:v>
                </c:pt>
                <c:pt idx="305">
                  <c:v>6.7302000000000124</c:v>
                </c:pt>
                <c:pt idx="306">
                  <c:v>6.7523</c:v>
                </c:pt>
                <c:pt idx="307">
                  <c:v>6.7744</c:v>
                </c:pt>
                <c:pt idx="308">
                  <c:v>6.7964000000000002</c:v>
                </c:pt>
                <c:pt idx="309">
                  <c:v>6.8184999999999985</c:v>
                </c:pt>
                <c:pt idx="310">
                  <c:v>6.8406000000000002</c:v>
                </c:pt>
                <c:pt idx="311">
                  <c:v>6.8625999999999854</c:v>
                </c:pt>
                <c:pt idx="312">
                  <c:v>6.8846999999999996</c:v>
                </c:pt>
                <c:pt idx="313">
                  <c:v>6.9068000000000014</c:v>
                </c:pt>
                <c:pt idx="314">
                  <c:v>6.9287999999999998</c:v>
                </c:pt>
                <c:pt idx="315">
                  <c:v>6.9508999999999999</c:v>
                </c:pt>
                <c:pt idx="316">
                  <c:v>6.9729999999999999</c:v>
                </c:pt>
                <c:pt idx="317">
                  <c:v>6.9950000000000001</c:v>
                </c:pt>
                <c:pt idx="318">
                  <c:v>7.0170999999999975</c:v>
                </c:pt>
                <c:pt idx="319">
                  <c:v>7.0392000000000134</c:v>
                </c:pt>
                <c:pt idx="320">
                  <c:v>7.0612000000000004</c:v>
                </c:pt>
                <c:pt idx="321">
                  <c:v>7.0833000000000004</c:v>
                </c:pt>
                <c:pt idx="322">
                  <c:v>7.1053999999999995</c:v>
                </c:pt>
                <c:pt idx="323">
                  <c:v>7.1273999999999864</c:v>
                </c:pt>
                <c:pt idx="324">
                  <c:v>7.1494999999999997</c:v>
                </c:pt>
                <c:pt idx="325">
                  <c:v>7.1715999999999998</c:v>
                </c:pt>
                <c:pt idx="326">
                  <c:v>7.1936</c:v>
                </c:pt>
                <c:pt idx="327">
                  <c:v>7.2157</c:v>
                </c:pt>
                <c:pt idx="328">
                  <c:v>7.2378</c:v>
                </c:pt>
                <c:pt idx="329">
                  <c:v>7.2598000000000003</c:v>
                </c:pt>
                <c:pt idx="330">
                  <c:v>7.2819000000000003</c:v>
                </c:pt>
                <c:pt idx="331">
                  <c:v>7.3039999999999985</c:v>
                </c:pt>
                <c:pt idx="332">
                  <c:v>7.3259999999999854</c:v>
                </c:pt>
                <c:pt idx="333">
                  <c:v>7.3480999999999996</c:v>
                </c:pt>
                <c:pt idx="334">
                  <c:v>7.3701999999999996</c:v>
                </c:pt>
                <c:pt idx="335">
                  <c:v>7.3921999999999946</c:v>
                </c:pt>
                <c:pt idx="336">
                  <c:v>7.4142999999999999</c:v>
                </c:pt>
                <c:pt idx="337">
                  <c:v>7.4364000000000114</c:v>
                </c:pt>
                <c:pt idx="338">
                  <c:v>7.4584000000000001</c:v>
                </c:pt>
                <c:pt idx="339">
                  <c:v>7.4805000000000001</c:v>
                </c:pt>
                <c:pt idx="340">
                  <c:v>7.5026000000000002</c:v>
                </c:pt>
                <c:pt idx="341">
                  <c:v>7.5245999999999862</c:v>
                </c:pt>
                <c:pt idx="342">
                  <c:v>7.5467000000000004</c:v>
                </c:pt>
                <c:pt idx="343">
                  <c:v>7.5687999999999995</c:v>
                </c:pt>
                <c:pt idx="344">
                  <c:v>7.5907999999999998</c:v>
                </c:pt>
                <c:pt idx="345">
                  <c:v>7.6128999999999865</c:v>
                </c:pt>
                <c:pt idx="346">
                  <c:v>7.6349999999999945</c:v>
                </c:pt>
                <c:pt idx="347">
                  <c:v>7.6569999999999965</c:v>
                </c:pt>
                <c:pt idx="348">
                  <c:v>7.6791</c:v>
                </c:pt>
                <c:pt idx="349">
                  <c:v>7.7012000000000134</c:v>
                </c:pt>
                <c:pt idx="350">
                  <c:v>7.7232000000000003</c:v>
                </c:pt>
                <c:pt idx="351">
                  <c:v>7.7453000000000003</c:v>
                </c:pt>
                <c:pt idx="352">
                  <c:v>7.7673999999999985</c:v>
                </c:pt>
                <c:pt idx="353">
                  <c:v>7.7894000000000014</c:v>
                </c:pt>
                <c:pt idx="354">
                  <c:v>7.8114999999999997</c:v>
                </c:pt>
                <c:pt idx="355">
                  <c:v>7.8335999999999997</c:v>
                </c:pt>
                <c:pt idx="356">
                  <c:v>7.8555999999999955</c:v>
                </c:pt>
                <c:pt idx="357">
                  <c:v>7.8776999999999999</c:v>
                </c:pt>
                <c:pt idx="358">
                  <c:v>7.8997999999999999</c:v>
                </c:pt>
                <c:pt idx="359">
                  <c:v>7.9218000000000002</c:v>
                </c:pt>
                <c:pt idx="360">
                  <c:v>7.9439000000000002</c:v>
                </c:pt>
                <c:pt idx="361">
                  <c:v>7.9660000000000002</c:v>
                </c:pt>
                <c:pt idx="362">
                  <c:v>7.9880000000000004</c:v>
                </c:pt>
                <c:pt idx="363">
                  <c:v>8.0101000000000013</c:v>
                </c:pt>
                <c:pt idx="364">
                  <c:v>8.0322000000000013</c:v>
                </c:pt>
                <c:pt idx="365">
                  <c:v>8.0542000000000016</c:v>
                </c:pt>
                <c:pt idx="366">
                  <c:v>8.0763000000000016</c:v>
                </c:pt>
                <c:pt idx="367">
                  <c:v>8.0983999999999998</c:v>
                </c:pt>
                <c:pt idx="368">
                  <c:v>8.1204000000000001</c:v>
                </c:pt>
                <c:pt idx="369">
                  <c:v>8.1425000000000001</c:v>
                </c:pt>
                <c:pt idx="370">
                  <c:v>8.1646000000000001</c:v>
                </c:pt>
                <c:pt idx="371">
                  <c:v>8.1866000000000003</c:v>
                </c:pt>
                <c:pt idx="372">
                  <c:v>8.2086999999999986</c:v>
                </c:pt>
                <c:pt idx="373">
                  <c:v>8.2306999999999988</c:v>
                </c:pt>
                <c:pt idx="374">
                  <c:v>8.2528000000000006</c:v>
                </c:pt>
                <c:pt idx="375">
                  <c:v>8.2748999999999988</c:v>
                </c:pt>
                <c:pt idx="376">
                  <c:v>8.2968999999999991</c:v>
                </c:pt>
                <c:pt idx="377">
                  <c:v>8.3190000000000008</c:v>
                </c:pt>
                <c:pt idx="378">
                  <c:v>8.3410999999999991</c:v>
                </c:pt>
                <c:pt idx="379">
                  <c:v>8.3631000000000046</c:v>
                </c:pt>
                <c:pt idx="380">
                  <c:v>8.3852000000000046</c:v>
                </c:pt>
                <c:pt idx="381">
                  <c:v>8.4073000000000011</c:v>
                </c:pt>
                <c:pt idx="382">
                  <c:v>8.4293000000000013</c:v>
                </c:pt>
                <c:pt idx="383">
                  <c:v>8.4514000000000067</c:v>
                </c:pt>
                <c:pt idx="384">
                  <c:v>8.4735000000000067</c:v>
                </c:pt>
                <c:pt idx="385">
                  <c:v>8.4955000000000247</c:v>
                </c:pt>
                <c:pt idx="386">
                  <c:v>8.5176000000000016</c:v>
                </c:pt>
                <c:pt idx="387">
                  <c:v>8.5397000000000016</c:v>
                </c:pt>
                <c:pt idx="388">
                  <c:v>8.5617000000000001</c:v>
                </c:pt>
                <c:pt idx="389">
                  <c:v>8.5838000000000001</c:v>
                </c:pt>
                <c:pt idx="390">
                  <c:v>8.6059000000000001</c:v>
                </c:pt>
                <c:pt idx="391">
                  <c:v>8.6278999999999986</c:v>
                </c:pt>
                <c:pt idx="392">
                  <c:v>8.65</c:v>
                </c:pt>
                <c:pt idx="393">
                  <c:v>8.6721000000000004</c:v>
                </c:pt>
                <c:pt idx="394">
                  <c:v>8.6940999999999988</c:v>
                </c:pt>
                <c:pt idx="395">
                  <c:v>8.7161999999999988</c:v>
                </c:pt>
                <c:pt idx="396">
                  <c:v>8.7382999999999971</c:v>
                </c:pt>
                <c:pt idx="397">
                  <c:v>8.7603000000000009</c:v>
                </c:pt>
                <c:pt idx="398">
                  <c:v>8.7824000000000026</c:v>
                </c:pt>
                <c:pt idx="399">
                  <c:v>8.8045000000000027</c:v>
                </c:pt>
                <c:pt idx="400">
                  <c:v>8.8265000000000047</c:v>
                </c:pt>
                <c:pt idx="401">
                  <c:v>8.8486000000000011</c:v>
                </c:pt>
                <c:pt idx="402">
                  <c:v>8.8707000000000047</c:v>
                </c:pt>
                <c:pt idx="403">
                  <c:v>8.8927000000000067</c:v>
                </c:pt>
                <c:pt idx="404">
                  <c:v>8.9148000000000014</c:v>
                </c:pt>
                <c:pt idx="405">
                  <c:v>8.9369000000000014</c:v>
                </c:pt>
                <c:pt idx="406">
                  <c:v>8.9589000000000034</c:v>
                </c:pt>
                <c:pt idx="407">
                  <c:v>8.9810000000000034</c:v>
                </c:pt>
                <c:pt idx="408">
                  <c:v>9.0031000000000034</c:v>
                </c:pt>
                <c:pt idx="409">
                  <c:v>9.0251000000000001</c:v>
                </c:pt>
                <c:pt idx="410">
                  <c:v>9.0471999999999984</c:v>
                </c:pt>
                <c:pt idx="411">
                  <c:v>9.0693000000000001</c:v>
                </c:pt>
                <c:pt idx="412">
                  <c:v>9.0912999999999986</c:v>
                </c:pt>
                <c:pt idx="413">
                  <c:v>9.1134000000000004</c:v>
                </c:pt>
                <c:pt idx="414">
                  <c:v>9.1355000000000004</c:v>
                </c:pt>
                <c:pt idx="415">
                  <c:v>9.1575000000000006</c:v>
                </c:pt>
                <c:pt idx="416">
                  <c:v>9.1796000000000006</c:v>
                </c:pt>
                <c:pt idx="417">
                  <c:v>9.2017000000000007</c:v>
                </c:pt>
                <c:pt idx="418">
                  <c:v>9.2237000000000009</c:v>
                </c:pt>
                <c:pt idx="419">
                  <c:v>9.2458000000000009</c:v>
                </c:pt>
                <c:pt idx="420">
                  <c:v>9.2679000000000009</c:v>
                </c:pt>
                <c:pt idx="421">
                  <c:v>9.2899000000000012</c:v>
                </c:pt>
                <c:pt idx="422">
                  <c:v>9.3120000000000047</c:v>
                </c:pt>
                <c:pt idx="423">
                  <c:v>9.3341000000000012</c:v>
                </c:pt>
                <c:pt idx="424">
                  <c:v>9.3561000000000067</c:v>
                </c:pt>
                <c:pt idx="425">
                  <c:v>9.3782000000000014</c:v>
                </c:pt>
                <c:pt idx="426">
                  <c:v>9.4003000000000014</c:v>
                </c:pt>
                <c:pt idx="427">
                  <c:v>9.4223000000000035</c:v>
                </c:pt>
                <c:pt idx="428">
                  <c:v>9.4444000000000017</c:v>
                </c:pt>
                <c:pt idx="429">
                  <c:v>9.4665000000000248</c:v>
                </c:pt>
                <c:pt idx="430">
                  <c:v>9.4885000000000002</c:v>
                </c:pt>
                <c:pt idx="431">
                  <c:v>9.5106000000000002</c:v>
                </c:pt>
                <c:pt idx="432">
                  <c:v>9.5327000000000002</c:v>
                </c:pt>
                <c:pt idx="433">
                  <c:v>9.5547000000000004</c:v>
                </c:pt>
                <c:pt idx="434">
                  <c:v>9.5768000000000004</c:v>
                </c:pt>
                <c:pt idx="435">
                  <c:v>9.5988999999999987</c:v>
                </c:pt>
                <c:pt idx="436">
                  <c:v>9.6209000000000007</c:v>
                </c:pt>
                <c:pt idx="437">
                  <c:v>9.6430000000000007</c:v>
                </c:pt>
                <c:pt idx="438">
                  <c:v>9.6651000000000007</c:v>
                </c:pt>
                <c:pt idx="439">
                  <c:v>9.6871000000000009</c:v>
                </c:pt>
                <c:pt idx="440">
                  <c:v>9.7092000000000009</c:v>
                </c:pt>
                <c:pt idx="441">
                  <c:v>9.7312999999999992</c:v>
                </c:pt>
                <c:pt idx="442">
                  <c:v>9.7533000000000012</c:v>
                </c:pt>
                <c:pt idx="443">
                  <c:v>9.7754000000000048</c:v>
                </c:pt>
                <c:pt idx="444">
                  <c:v>9.7975000000000012</c:v>
                </c:pt>
                <c:pt idx="445">
                  <c:v>9.8195000000000068</c:v>
                </c:pt>
                <c:pt idx="446">
                  <c:v>9.8416000000000015</c:v>
                </c:pt>
                <c:pt idx="447">
                  <c:v>9.8637000000000068</c:v>
                </c:pt>
                <c:pt idx="448">
                  <c:v>9.8857000000000248</c:v>
                </c:pt>
                <c:pt idx="449">
                  <c:v>9.9078000000000035</c:v>
                </c:pt>
                <c:pt idx="450">
                  <c:v>9.9299000000000035</c:v>
                </c:pt>
                <c:pt idx="451">
                  <c:v>9.9519000000000002</c:v>
                </c:pt>
                <c:pt idx="452">
                  <c:v>9.9740000000000002</c:v>
                </c:pt>
                <c:pt idx="453">
                  <c:v>9.9961000000000002</c:v>
                </c:pt>
                <c:pt idx="454">
                  <c:v>10.018000000000001</c:v>
                </c:pt>
                <c:pt idx="455">
                  <c:v>10.040000000000001</c:v>
                </c:pt>
                <c:pt idx="456">
                  <c:v>10.062000000000006</c:v>
                </c:pt>
                <c:pt idx="457">
                  <c:v>10.084</c:v>
                </c:pt>
                <c:pt idx="458">
                  <c:v>10.106</c:v>
                </c:pt>
                <c:pt idx="459">
                  <c:v>10.127999999999998</c:v>
                </c:pt>
                <c:pt idx="460">
                  <c:v>10.151</c:v>
                </c:pt>
                <c:pt idx="461">
                  <c:v>10.173</c:v>
                </c:pt>
                <c:pt idx="462">
                  <c:v>10.195</c:v>
                </c:pt>
                <c:pt idx="463">
                  <c:v>10.217000000000001</c:v>
                </c:pt>
                <c:pt idx="464">
                  <c:v>10.239000000000001</c:v>
                </c:pt>
                <c:pt idx="465">
                  <c:v>10.261000000000001</c:v>
                </c:pt>
                <c:pt idx="466">
                  <c:v>10.283000000000001</c:v>
                </c:pt>
                <c:pt idx="467">
                  <c:v>10.305000000000026</c:v>
                </c:pt>
                <c:pt idx="468">
                  <c:v>10.327</c:v>
                </c:pt>
                <c:pt idx="469">
                  <c:v>10.349</c:v>
                </c:pt>
                <c:pt idx="470">
                  <c:v>10.371</c:v>
                </c:pt>
                <c:pt idx="471">
                  <c:v>10.393000000000002</c:v>
                </c:pt>
                <c:pt idx="472">
                  <c:v>10.415000000000004</c:v>
                </c:pt>
                <c:pt idx="473">
                  <c:v>10.437000000000001</c:v>
                </c:pt>
                <c:pt idx="474">
                  <c:v>10.459000000000024</c:v>
                </c:pt>
                <c:pt idx="475">
                  <c:v>10.482000000000006</c:v>
                </c:pt>
                <c:pt idx="476">
                  <c:v>10.504</c:v>
                </c:pt>
                <c:pt idx="477">
                  <c:v>10.526</c:v>
                </c:pt>
                <c:pt idx="478">
                  <c:v>10.547999999999998</c:v>
                </c:pt>
                <c:pt idx="479">
                  <c:v>10.57</c:v>
                </c:pt>
                <c:pt idx="480">
                  <c:v>10.592000000000002</c:v>
                </c:pt>
                <c:pt idx="481">
                  <c:v>10.614000000000001</c:v>
                </c:pt>
                <c:pt idx="482">
                  <c:v>10.636000000000001</c:v>
                </c:pt>
                <c:pt idx="483">
                  <c:v>10.658000000000001</c:v>
                </c:pt>
                <c:pt idx="484">
                  <c:v>10.68</c:v>
                </c:pt>
                <c:pt idx="485">
                  <c:v>10.702</c:v>
                </c:pt>
                <c:pt idx="486">
                  <c:v>10.723999999999998</c:v>
                </c:pt>
                <c:pt idx="487">
                  <c:v>10.745999999999999</c:v>
                </c:pt>
                <c:pt idx="488">
                  <c:v>10.768000000000001</c:v>
                </c:pt>
                <c:pt idx="489">
                  <c:v>10.79</c:v>
                </c:pt>
                <c:pt idx="490">
                  <c:v>10.813000000000002</c:v>
                </c:pt>
                <c:pt idx="491">
                  <c:v>10.835000000000004</c:v>
                </c:pt>
                <c:pt idx="492">
                  <c:v>10.857000000000006</c:v>
                </c:pt>
                <c:pt idx="493">
                  <c:v>10.879000000000024</c:v>
                </c:pt>
                <c:pt idx="494">
                  <c:v>10.901</c:v>
                </c:pt>
                <c:pt idx="495">
                  <c:v>10.923</c:v>
                </c:pt>
                <c:pt idx="496">
                  <c:v>10.945</c:v>
                </c:pt>
                <c:pt idx="497">
                  <c:v>10.967000000000002</c:v>
                </c:pt>
                <c:pt idx="498">
                  <c:v>10.989000000000004</c:v>
                </c:pt>
                <c:pt idx="499">
                  <c:v>11.011000000000001</c:v>
                </c:pt>
                <c:pt idx="500">
                  <c:v>11.033000000000001</c:v>
                </c:pt>
                <c:pt idx="501">
                  <c:v>11.055000000000026</c:v>
                </c:pt>
                <c:pt idx="502">
                  <c:v>11.077</c:v>
                </c:pt>
                <c:pt idx="503">
                  <c:v>11.099</c:v>
                </c:pt>
                <c:pt idx="504">
                  <c:v>11.120999999999999</c:v>
                </c:pt>
                <c:pt idx="505">
                  <c:v>11.143999999999998</c:v>
                </c:pt>
                <c:pt idx="506">
                  <c:v>11.166</c:v>
                </c:pt>
                <c:pt idx="507">
                  <c:v>11.188000000000001</c:v>
                </c:pt>
                <c:pt idx="508">
                  <c:v>11.209999999999999</c:v>
                </c:pt>
                <c:pt idx="509">
                  <c:v>11.231999999999999</c:v>
                </c:pt>
                <c:pt idx="510">
                  <c:v>11.254</c:v>
                </c:pt>
                <c:pt idx="511">
                  <c:v>11.276</c:v>
                </c:pt>
                <c:pt idx="512">
                  <c:v>11.297999999999998</c:v>
                </c:pt>
                <c:pt idx="513">
                  <c:v>11.32</c:v>
                </c:pt>
                <c:pt idx="514">
                  <c:v>11.342000000000002</c:v>
                </c:pt>
                <c:pt idx="515">
                  <c:v>11.364000000000004</c:v>
                </c:pt>
                <c:pt idx="516">
                  <c:v>11.386000000000006</c:v>
                </c:pt>
                <c:pt idx="517">
                  <c:v>11.408000000000001</c:v>
                </c:pt>
                <c:pt idx="518">
                  <c:v>11.43</c:v>
                </c:pt>
                <c:pt idx="519">
                  <c:v>11.45200000000003</c:v>
                </c:pt>
                <c:pt idx="520">
                  <c:v>11.475000000000026</c:v>
                </c:pt>
                <c:pt idx="521">
                  <c:v>11.497</c:v>
                </c:pt>
                <c:pt idx="522">
                  <c:v>11.519</c:v>
                </c:pt>
                <c:pt idx="523">
                  <c:v>11.540999999999999</c:v>
                </c:pt>
                <c:pt idx="524">
                  <c:v>11.563000000000002</c:v>
                </c:pt>
                <c:pt idx="525">
                  <c:v>11.585000000000004</c:v>
                </c:pt>
                <c:pt idx="526">
                  <c:v>11.607000000000001</c:v>
                </c:pt>
                <c:pt idx="527">
                  <c:v>11.629</c:v>
                </c:pt>
                <c:pt idx="528">
                  <c:v>11.651</c:v>
                </c:pt>
                <c:pt idx="529">
                  <c:v>11.673</c:v>
                </c:pt>
                <c:pt idx="530">
                  <c:v>11.695</c:v>
                </c:pt>
                <c:pt idx="531">
                  <c:v>11.717000000000001</c:v>
                </c:pt>
                <c:pt idx="532">
                  <c:v>11.739000000000001</c:v>
                </c:pt>
                <c:pt idx="533">
                  <c:v>11.761000000000001</c:v>
                </c:pt>
                <c:pt idx="534">
                  <c:v>11.783000000000001</c:v>
                </c:pt>
                <c:pt idx="535">
                  <c:v>11.805000000000026</c:v>
                </c:pt>
                <c:pt idx="536">
                  <c:v>11.828000000000001</c:v>
                </c:pt>
                <c:pt idx="537">
                  <c:v>11.850000000000026</c:v>
                </c:pt>
                <c:pt idx="538">
                  <c:v>11.87200000000003</c:v>
                </c:pt>
                <c:pt idx="539">
                  <c:v>11.894</c:v>
                </c:pt>
                <c:pt idx="540">
                  <c:v>11.916</c:v>
                </c:pt>
                <c:pt idx="541">
                  <c:v>11.938000000000001</c:v>
                </c:pt>
                <c:pt idx="542">
                  <c:v>11.96</c:v>
                </c:pt>
                <c:pt idx="543">
                  <c:v>11.982000000000006</c:v>
                </c:pt>
                <c:pt idx="544">
                  <c:v>12.004</c:v>
                </c:pt>
                <c:pt idx="545">
                  <c:v>12.026</c:v>
                </c:pt>
                <c:pt idx="546">
                  <c:v>12.047999999999998</c:v>
                </c:pt>
                <c:pt idx="547">
                  <c:v>12.07</c:v>
                </c:pt>
                <c:pt idx="548">
                  <c:v>12.092000000000002</c:v>
                </c:pt>
                <c:pt idx="549">
                  <c:v>12.114000000000001</c:v>
                </c:pt>
                <c:pt idx="550">
                  <c:v>12.136000000000001</c:v>
                </c:pt>
                <c:pt idx="551">
                  <c:v>12.159000000000002</c:v>
                </c:pt>
                <c:pt idx="552">
                  <c:v>12.181000000000001</c:v>
                </c:pt>
                <c:pt idx="553">
                  <c:v>12.203000000000001</c:v>
                </c:pt>
                <c:pt idx="554">
                  <c:v>12.225</c:v>
                </c:pt>
                <c:pt idx="555">
                  <c:v>12.246999999999998</c:v>
                </c:pt>
                <c:pt idx="556">
                  <c:v>12.269</c:v>
                </c:pt>
                <c:pt idx="557">
                  <c:v>12.290999999999999</c:v>
                </c:pt>
                <c:pt idx="558">
                  <c:v>12.313000000000002</c:v>
                </c:pt>
                <c:pt idx="559">
                  <c:v>12.335000000000004</c:v>
                </c:pt>
                <c:pt idx="560">
                  <c:v>12.357000000000006</c:v>
                </c:pt>
                <c:pt idx="561">
                  <c:v>12.379000000000024</c:v>
                </c:pt>
                <c:pt idx="562">
                  <c:v>12.401</c:v>
                </c:pt>
                <c:pt idx="563">
                  <c:v>12.423</c:v>
                </c:pt>
                <c:pt idx="564">
                  <c:v>12.445</c:v>
                </c:pt>
                <c:pt idx="565">
                  <c:v>12.467000000000002</c:v>
                </c:pt>
                <c:pt idx="566">
                  <c:v>12.49</c:v>
                </c:pt>
                <c:pt idx="567">
                  <c:v>12.512</c:v>
                </c:pt>
                <c:pt idx="568">
                  <c:v>12.534000000000001</c:v>
                </c:pt>
                <c:pt idx="569">
                  <c:v>12.556000000000004</c:v>
                </c:pt>
                <c:pt idx="570">
                  <c:v>12.578000000000001</c:v>
                </c:pt>
                <c:pt idx="571">
                  <c:v>12.6</c:v>
                </c:pt>
                <c:pt idx="572">
                  <c:v>12.622</c:v>
                </c:pt>
                <c:pt idx="573">
                  <c:v>12.643999999999998</c:v>
                </c:pt>
                <c:pt idx="574">
                  <c:v>12.666</c:v>
                </c:pt>
                <c:pt idx="575">
                  <c:v>12.688000000000001</c:v>
                </c:pt>
                <c:pt idx="576">
                  <c:v>12.709999999999999</c:v>
                </c:pt>
                <c:pt idx="577">
                  <c:v>12.731999999999999</c:v>
                </c:pt>
                <c:pt idx="578">
                  <c:v>12.754</c:v>
                </c:pt>
                <c:pt idx="579">
                  <c:v>12.776</c:v>
                </c:pt>
                <c:pt idx="580">
                  <c:v>12.797999999999998</c:v>
                </c:pt>
                <c:pt idx="581">
                  <c:v>12.821</c:v>
                </c:pt>
                <c:pt idx="582">
                  <c:v>12.843</c:v>
                </c:pt>
                <c:pt idx="583">
                  <c:v>12.86500000000003</c:v>
                </c:pt>
                <c:pt idx="584">
                  <c:v>12.887</c:v>
                </c:pt>
                <c:pt idx="585">
                  <c:v>12.909000000000002</c:v>
                </c:pt>
                <c:pt idx="586">
                  <c:v>12.931000000000001</c:v>
                </c:pt>
                <c:pt idx="587">
                  <c:v>12.953000000000022</c:v>
                </c:pt>
                <c:pt idx="588">
                  <c:v>12.975000000000026</c:v>
                </c:pt>
                <c:pt idx="589">
                  <c:v>12.997</c:v>
                </c:pt>
                <c:pt idx="590">
                  <c:v>13.019</c:v>
                </c:pt>
                <c:pt idx="591">
                  <c:v>13.040999999999999</c:v>
                </c:pt>
                <c:pt idx="592">
                  <c:v>13.063000000000002</c:v>
                </c:pt>
                <c:pt idx="593">
                  <c:v>13.085000000000004</c:v>
                </c:pt>
                <c:pt idx="594">
                  <c:v>13.107000000000001</c:v>
                </c:pt>
                <c:pt idx="595">
                  <c:v>13.129</c:v>
                </c:pt>
                <c:pt idx="596">
                  <c:v>13.152000000000006</c:v>
                </c:pt>
                <c:pt idx="597">
                  <c:v>13.174000000000001</c:v>
                </c:pt>
                <c:pt idx="598">
                  <c:v>13.196</c:v>
                </c:pt>
                <c:pt idx="599">
                  <c:v>13.217999999999998</c:v>
                </c:pt>
                <c:pt idx="600">
                  <c:v>13.239999999999998</c:v>
                </c:pt>
                <c:pt idx="601">
                  <c:v>13.262</c:v>
                </c:pt>
                <c:pt idx="602">
                  <c:v>13.284000000000001</c:v>
                </c:pt>
                <c:pt idx="603">
                  <c:v>13.306000000000004</c:v>
                </c:pt>
                <c:pt idx="604">
                  <c:v>13.328000000000001</c:v>
                </c:pt>
                <c:pt idx="605">
                  <c:v>13.350000000000026</c:v>
                </c:pt>
                <c:pt idx="606">
                  <c:v>13.37200000000003</c:v>
                </c:pt>
                <c:pt idx="607">
                  <c:v>13.394</c:v>
                </c:pt>
                <c:pt idx="608">
                  <c:v>13.416</c:v>
                </c:pt>
                <c:pt idx="609">
                  <c:v>13.438000000000001</c:v>
                </c:pt>
                <c:pt idx="610">
                  <c:v>13.46</c:v>
                </c:pt>
                <c:pt idx="611">
                  <c:v>13.483000000000002</c:v>
                </c:pt>
                <c:pt idx="612">
                  <c:v>13.505000000000004</c:v>
                </c:pt>
                <c:pt idx="613">
                  <c:v>13.527000000000001</c:v>
                </c:pt>
                <c:pt idx="614">
                  <c:v>13.548999999999999</c:v>
                </c:pt>
                <c:pt idx="615">
                  <c:v>13.571</c:v>
                </c:pt>
                <c:pt idx="616">
                  <c:v>13.593</c:v>
                </c:pt>
                <c:pt idx="617">
                  <c:v>13.615</c:v>
                </c:pt>
                <c:pt idx="618">
                  <c:v>13.636999999999999</c:v>
                </c:pt>
                <c:pt idx="619">
                  <c:v>13.659000000000002</c:v>
                </c:pt>
                <c:pt idx="620">
                  <c:v>13.681000000000001</c:v>
                </c:pt>
                <c:pt idx="621">
                  <c:v>13.703000000000001</c:v>
                </c:pt>
                <c:pt idx="622">
                  <c:v>13.725</c:v>
                </c:pt>
                <c:pt idx="623">
                  <c:v>13.746999999999998</c:v>
                </c:pt>
                <c:pt idx="624">
                  <c:v>13.769</c:v>
                </c:pt>
                <c:pt idx="625">
                  <c:v>13.790999999999999</c:v>
                </c:pt>
                <c:pt idx="626">
                  <c:v>13.814</c:v>
                </c:pt>
                <c:pt idx="627">
                  <c:v>13.836</c:v>
                </c:pt>
                <c:pt idx="628">
                  <c:v>13.858000000000002</c:v>
                </c:pt>
                <c:pt idx="629">
                  <c:v>13.88</c:v>
                </c:pt>
                <c:pt idx="630">
                  <c:v>13.902000000000006</c:v>
                </c:pt>
                <c:pt idx="631">
                  <c:v>13.924000000000001</c:v>
                </c:pt>
                <c:pt idx="632">
                  <c:v>13.946</c:v>
                </c:pt>
                <c:pt idx="633">
                  <c:v>13.968</c:v>
                </c:pt>
                <c:pt idx="634">
                  <c:v>13.99</c:v>
                </c:pt>
                <c:pt idx="635">
                  <c:v>14.012</c:v>
                </c:pt>
                <c:pt idx="636">
                  <c:v>14.034000000000001</c:v>
                </c:pt>
                <c:pt idx="637">
                  <c:v>14.056000000000004</c:v>
                </c:pt>
                <c:pt idx="638">
                  <c:v>14.078000000000001</c:v>
                </c:pt>
                <c:pt idx="639">
                  <c:v>14.1</c:v>
                </c:pt>
                <c:pt idx="640">
                  <c:v>14.122</c:v>
                </c:pt>
                <c:pt idx="641">
                  <c:v>14.145</c:v>
                </c:pt>
                <c:pt idx="642">
                  <c:v>14.167</c:v>
                </c:pt>
                <c:pt idx="643">
                  <c:v>14.189</c:v>
                </c:pt>
                <c:pt idx="644">
                  <c:v>14.210999999999999</c:v>
                </c:pt>
                <c:pt idx="645">
                  <c:v>14.233000000000001</c:v>
                </c:pt>
                <c:pt idx="646">
                  <c:v>14.255000000000004</c:v>
                </c:pt>
                <c:pt idx="647">
                  <c:v>14.277000000000001</c:v>
                </c:pt>
                <c:pt idx="648">
                  <c:v>14.298999999999999</c:v>
                </c:pt>
                <c:pt idx="649">
                  <c:v>14.321</c:v>
                </c:pt>
                <c:pt idx="650">
                  <c:v>14.343</c:v>
                </c:pt>
                <c:pt idx="651">
                  <c:v>14.36500000000003</c:v>
                </c:pt>
                <c:pt idx="652">
                  <c:v>14.387</c:v>
                </c:pt>
                <c:pt idx="653">
                  <c:v>14.409000000000002</c:v>
                </c:pt>
                <c:pt idx="654">
                  <c:v>14.431000000000001</c:v>
                </c:pt>
                <c:pt idx="655">
                  <c:v>14.453000000000022</c:v>
                </c:pt>
                <c:pt idx="656">
                  <c:v>14.476000000000004</c:v>
                </c:pt>
                <c:pt idx="657">
                  <c:v>14.498000000000001</c:v>
                </c:pt>
                <c:pt idx="658">
                  <c:v>14.52</c:v>
                </c:pt>
                <c:pt idx="659">
                  <c:v>14.542</c:v>
                </c:pt>
                <c:pt idx="660">
                  <c:v>14.564</c:v>
                </c:pt>
                <c:pt idx="661">
                  <c:v>14.586</c:v>
                </c:pt>
                <c:pt idx="662">
                  <c:v>14.608000000000001</c:v>
                </c:pt>
                <c:pt idx="663">
                  <c:v>14.629999999999999</c:v>
                </c:pt>
                <c:pt idx="664">
                  <c:v>14.652000000000006</c:v>
                </c:pt>
                <c:pt idx="665">
                  <c:v>14.674000000000001</c:v>
                </c:pt>
                <c:pt idx="666">
                  <c:v>14.696</c:v>
                </c:pt>
                <c:pt idx="667">
                  <c:v>14.717999999999998</c:v>
                </c:pt>
                <c:pt idx="668">
                  <c:v>14.739999999999998</c:v>
                </c:pt>
                <c:pt idx="669">
                  <c:v>14.762</c:v>
                </c:pt>
                <c:pt idx="670">
                  <c:v>14.784000000000001</c:v>
                </c:pt>
                <c:pt idx="671">
                  <c:v>14.807</c:v>
                </c:pt>
                <c:pt idx="672">
                  <c:v>14.829000000000002</c:v>
                </c:pt>
                <c:pt idx="673">
                  <c:v>14.851000000000004</c:v>
                </c:pt>
                <c:pt idx="674">
                  <c:v>14.873000000000006</c:v>
                </c:pt>
                <c:pt idx="675">
                  <c:v>14.895000000000024</c:v>
                </c:pt>
                <c:pt idx="676">
                  <c:v>14.917</c:v>
                </c:pt>
                <c:pt idx="677">
                  <c:v>14.939</c:v>
                </c:pt>
                <c:pt idx="678">
                  <c:v>14.961</c:v>
                </c:pt>
                <c:pt idx="679">
                  <c:v>14.983000000000002</c:v>
                </c:pt>
                <c:pt idx="680">
                  <c:v>15.005000000000004</c:v>
                </c:pt>
                <c:pt idx="681">
                  <c:v>15.027000000000001</c:v>
                </c:pt>
                <c:pt idx="682">
                  <c:v>15.048999999999999</c:v>
                </c:pt>
                <c:pt idx="683">
                  <c:v>15.071</c:v>
                </c:pt>
                <c:pt idx="684">
                  <c:v>15.093</c:v>
                </c:pt>
                <c:pt idx="685">
                  <c:v>15.115</c:v>
                </c:pt>
                <c:pt idx="686">
                  <c:v>15.137999999999998</c:v>
                </c:pt>
                <c:pt idx="687">
                  <c:v>15.16</c:v>
                </c:pt>
                <c:pt idx="688">
                  <c:v>15.182</c:v>
                </c:pt>
                <c:pt idx="689">
                  <c:v>15.204000000000001</c:v>
                </c:pt>
                <c:pt idx="690">
                  <c:v>15.226000000000001</c:v>
                </c:pt>
                <c:pt idx="691">
                  <c:v>15.247999999999999</c:v>
                </c:pt>
                <c:pt idx="692">
                  <c:v>15.27</c:v>
                </c:pt>
                <c:pt idx="693">
                  <c:v>15.292</c:v>
                </c:pt>
                <c:pt idx="694">
                  <c:v>15.314</c:v>
                </c:pt>
                <c:pt idx="695">
                  <c:v>15.336</c:v>
                </c:pt>
                <c:pt idx="696">
                  <c:v>15.358000000000002</c:v>
                </c:pt>
                <c:pt idx="697">
                  <c:v>15.38</c:v>
                </c:pt>
                <c:pt idx="698">
                  <c:v>15.402000000000006</c:v>
                </c:pt>
                <c:pt idx="699">
                  <c:v>15.424000000000001</c:v>
                </c:pt>
                <c:pt idx="700">
                  <c:v>15.446</c:v>
                </c:pt>
                <c:pt idx="701">
                  <c:v>15.469000000000024</c:v>
                </c:pt>
                <c:pt idx="702">
                  <c:v>15.491</c:v>
                </c:pt>
                <c:pt idx="703">
                  <c:v>15.513</c:v>
                </c:pt>
                <c:pt idx="704">
                  <c:v>15.535</c:v>
                </c:pt>
                <c:pt idx="705">
                  <c:v>15.557</c:v>
                </c:pt>
                <c:pt idx="706">
                  <c:v>15.579000000000002</c:v>
                </c:pt>
                <c:pt idx="707">
                  <c:v>15.601000000000001</c:v>
                </c:pt>
                <c:pt idx="708">
                  <c:v>15.623000000000001</c:v>
                </c:pt>
                <c:pt idx="709">
                  <c:v>15.645</c:v>
                </c:pt>
                <c:pt idx="710">
                  <c:v>15.667</c:v>
                </c:pt>
                <c:pt idx="711">
                  <c:v>15.689</c:v>
                </c:pt>
                <c:pt idx="712">
                  <c:v>15.710999999999999</c:v>
                </c:pt>
                <c:pt idx="713">
                  <c:v>15.733000000000001</c:v>
                </c:pt>
                <c:pt idx="714">
                  <c:v>15.755000000000004</c:v>
                </c:pt>
                <c:pt idx="715">
                  <c:v>15.777000000000001</c:v>
                </c:pt>
                <c:pt idx="716">
                  <c:v>15.8</c:v>
                </c:pt>
                <c:pt idx="717">
                  <c:v>15.822000000000006</c:v>
                </c:pt>
                <c:pt idx="718">
                  <c:v>15.844000000000001</c:v>
                </c:pt>
                <c:pt idx="719">
                  <c:v>15.866000000000026</c:v>
                </c:pt>
                <c:pt idx="720">
                  <c:v>15.888</c:v>
                </c:pt>
                <c:pt idx="721">
                  <c:v>15.91</c:v>
                </c:pt>
                <c:pt idx="722">
                  <c:v>15.932</c:v>
                </c:pt>
                <c:pt idx="723">
                  <c:v>15.954000000000002</c:v>
                </c:pt>
                <c:pt idx="724">
                  <c:v>15.976000000000004</c:v>
                </c:pt>
                <c:pt idx="725">
                  <c:v>15.998000000000001</c:v>
                </c:pt>
                <c:pt idx="726">
                  <c:v>16.02</c:v>
                </c:pt>
                <c:pt idx="727">
                  <c:v>16.042000000000002</c:v>
                </c:pt>
                <c:pt idx="728">
                  <c:v>16.064</c:v>
                </c:pt>
                <c:pt idx="729">
                  <c:v>16.085999999999938</c:v>
                </c:pt>
                <c:pt idx="730">
                  <c:v>16.108000000000001</c:v>
                </c:pt>
                <c:pt idx="731">
                  <c:v>16.131000000000061</c:v>
                </c:pt>
                <c:pt idx="732">
                  <c:v>16.152999999999999</c:v>
                </c:pt>
                <c:pt idx="733">
                  <c:v>16.175000000000001</c:v>
                </c:pt>
                <c:pt idx="734">
                  <c:v>16.196999999999999</c:v>
                </c:pt>
                <c:pt idx="735">
                  <c:v>16.219000000000001</c:v>
                </c:pt>
                <c:pt idx="736">
                  <c:v>16.241</c:v>
                </c:pt>
                <c:pt idx="737">
                  <c:v>16.263000000000002</c:v>
                </c:pt>
                <c:pt idx="738">
                  <c:v>16.284999999999989</c:v>
                </c:pt>
                <c:pt idx="739">
                  <c:v>16.306999999999999</c:v>
                </c:pt>
                <c:pt idx="740">
                  <c:v>16.329000000000001</c:v>
                </c:pt>
                <c:pt idx="741">
                  <c:v>16.350999999999999</c:v>
                </c:pt>
                <c:pt idx="742">
                  <c:v>16.373000000000001</c:v>
                </c:pt>
                <c:pt idx="743">
                  <c:v>16.395</c:v>
                </c:pt>
                <c:pt idx="744">
                  <c:v>16.417000000000005</c:v>
                </c:pt>
                <c:pt idx="745">
                  <c:v>16.439</c:v>
                </c:pt>
                <c:pt idx="746">
                  <c:v>16.460999999999938</c:v>
                </c:pt>
                <c:pt idx="747">
                  <c:v>16.484000000000002</c:v>
                </c:pt>
                <c:pt idx="748">
                  <c:v>16.506</c:v>
                </c:pt>
                <c:pt idx="749">
                  <c:v>16.527999999999999</c:v>
                </c:pt>
                <c:pt idx="750">
                  <c:v>16.55</c:v>
                </c:pt>
                <c:pt idx="751">
                  <c:v>16.571999999999999</c:v>
                </c:pt>
                <c:pt idx="752">
                  <c:v>16.594000000000001</c:v>
                </c:pt>
                <c:pt idx="753">
                  <c:v>16.616000000000035</c:v>
                </c:pt>
                <c:pt idx="754">
                  <c:v>16.638000000000005</c:v>
                </c:pt>
                <c:pt idx="755">
                  <c:v>16.66</c:v>
                </c:pt>
                <c:pt idx="756">
                  <c:v>16.681999999999999</c:v>
                </c:pt>
                <c:pt idx="757">
                  <c:v>16.704000000000001</c:v>
                </c:pt>
                <c:pt idx="758">
                  <c:v>16.725999999999946</c:v>
                </c:pt>
                <c:pt idx="759">
                  <c:v>16.747999999999987</c:v>
                </c:pt>
                <c:pt idx="760">
                  <c:v>16.77</c:v>
                </c:pt>
                <c:pt idx="761">
                  <c:v>16.792000000000002</c:v>
                </c:pt>
                <c:pt idx="762">
                  <c:v>16.815000000000001</c:v>
                </c:pt>
                <c:pt idx="763">
                  <c:v>16.837000000000035</c:v>
                </c:pt>
                <c:pt idx="764">
                  <c:v>16.859000000000005</c:v>
                </c:pt>
                <c:pt idx="765">
                  <c:v>16.881</c:v>
                </c:pt>
                <c:pt idx="766">
                  <c:v>16.902999999999938</c:v>
                </c:pt>
                <c:pt idx="767">
                  <c:v>16.924999999999986</c:v>
                </c:pt>
                <c:pt idx="768">
                  <c:v>16.946999999999989</c:v>
                </c:pt>
                <c:pt idx="769">
                  <c:v>16.968999999999927</c:v>
                </c:pt>
                <c:pt idx="770">
                  <c:v>16.991</c:v>
                </c:pt>
                <c:pt idx="771">
                  <c:v>17.013000000000005</c:v>
                </c:pt>
                <c:pt idx="772">
                  <c:v>17.035</c:v>
                </c:pt>
                <c:pt idx="773">
                  <c:v>17.056999999999999</c:v>
                </c:pt>
                <c:pt idx="774">
                  <c:v>17.079000000000001</c:v>
                </c:pt>
                <c:pt idx="775">
                  <c:v>17.100999999999999</c:v>
                </c:pt>
                <c:pt idx="776">
                  <c:v>17.123000000000001</c:v>
                </c:pt>
                <c:pt idx="777">
                  <c:v>17.146000000000001</c:v>
                </c:pt>
                <c:pt idx="778">
                  <c:v>17.167999999999999</c:v>
                </c:pt>
                <c:pt idx="779">
                  <c:v>17.190000000000001</c:v>
                </c:pt>
                <c:pt idx="780">
                  <c:v>17.212</c:v>
                </c:pt>
                <c:pt idx="781">
                  <c:v>17.234000000000005</c:v>
                </c:pt>
                <c:pt idx="782">
                  <c:v>17.256</c:v>
                </c:pt>
                <c:pt idx="783">
                  <c:v>17.277999999999999</c:v>
                </c:pt>
                <c:pt idx="784">
                  <c:v>17.3</c:v>
                </c:pt>
                <c:pt idx="785">
                  <c:v>17.321999999999999</c:v>
                </c:pt>
                <c:pt idx="786">
                  <c:v>17.344000000000001</c:v>
                </c:pt>
                <c:pt idx="787">
                  <c:v>17.366</c:v>
                </c:pt>
                <c:pt idx="788">
                  <c:v>17.388000000000002</c:v>
                </c:pt>
                <c:pt idx="789">
                  <c:v>17.41</c:v>
                </c:pt>
                <c:pt idx="790">
                  <c:v>17.431999999999999</c:v>
                </c:pt>
                <c:pt idx="791">
                  <c:v>17.454000000000001</c:v>
                </c:pt>
                <c:pt idx="792">
                  <c:v>17.477</c:v>
                </c:pt>
                <c:pt idx="793">
                  <c:v>17.498999999999938</c:v>
                </c:pt>
                <c:pt idx="794">
                  <c:v>17.521000000000001</c:v>
                </c:pt>
                <c:pt idx="795">
                  <c:v>17.542999999999989</c:v>
                </c:pt>
                <c:pt idx="796">
                  <c:v>17.564999999999987</c:v>
                </c:pt>
                <c:pt idx="797">
                  <c:v>17.587</c:v>
                </c:pt>
                <c:pt idx="798">
                  <c:v>17.609000000000005</c:v>
                </c:pt>
                <c:pt idx="799">
                  <c:v>17.631000000000061</c:v>
                </c:pt>
                <c:pt idx="800">
                  <c:v>17.652999999999999</c:v>
                </c:pt>
                <c:pt idx="801">
                  <c:v>17.675000000000001</c:v>
                </c:pt>
                <c:pt idx="802">
                  <c:v>17.696999999999999</c:v>
                </c:pt>
                <c:pt idx="803">
                  <c:v>17.719000000000001</c:v>
                </c:pt>
                <c:pt idx="804">
                  <c:v>17.741</c:v>
                </c:pt>
                <c:pt idx="805">
                  <c:v>17.763000000000002</c:v>
                </c:pt>
                <c:pt idx="806">
                  <c:v>17.784999999999989</c:v>
                </c:pt>
                <c:pt idx="807">
                  <c:v>17.808</c:v>
                </c:pt>
                <c:pt idx="808">
                  <c:v>17.829999999999988</c:v>
                </c:pt>
                <c:pt idx="809">
                  <c:v>17.852</c:v>
                </c:pt>
                <c:pt idx="810">
                  <c:v>17.873999999999999</c:v>
                </c:pt>
                <c:pt idx="811">
                  <c:v>17.896000000000001</c:v>
                </c:pt>
                <c:pt idx="812">
                  <c:v>17.917999999999999</c:v>
                </c:pt>
                <c:pt idx="813">
                  <c:v>17.939999999999987</c:v>
                </c:pt>
                <c:pt idx="814">
                  <c:v>17.961999999999989</c:v>
                </c:pt>
                <c:pt idx="815">
                  <c:v>17.984000000000002</c:v>
                </c:pt>
                <c:pt idx="816">
                  <c:v>18.006</c:v>
                </c:pt>
                <c:pt idx="817">
                  <c:v>18.027999999999999</c:v>
                </c:pt>
                <c:pt idx="818">
                  <c:v>18.05</c:v>
                </c:pt>
                <c:pt idx="819">
                  <c:v>18.071999999999999</c:v>
                </c:pt>
                <c:pt idx="820">
                  <c:v>18.094000000000001</c:v>
                </c:pt>
                <c:pt idx="821">
                  <c:v>18.116000000000035</c:v>
                </c:pt>
                <c:pt idx="822">
                  <c:v>18.138999999999999</c:v>
                </c:pt>
                <c:pt idx="823">
                  <c:v>18.161000000000001</c:v>
                </c:pt>
                <c:pt idx="824">
                  <c:v>18.183</c:v>
                </c:pt>
                <c:pt idx="825">
                  <c:v>18.204999999999988</c:v>
                </c:pt>
                <c:pt idx="826">
                  <c:v>18.227</c:v>
                </c:pt>
                <c:pt idx="827">
                  <c:v>18.248999999999938</c:v>
                </c:pt>
                <c:pt idx="828">
                  <c:v>18.271000000000001</c:v>
                </c:pt>
                <c:pt idx="829">
                  <c:v>18.292999999999989</c:v>
                </c:pt>
                <c:pt idx="830">
                  <c:v>18.315000000000001</c:v>
                </c:pt>
                <c:pt idx="831">
                  <c:v>18.337000000000035</c:v>
                </c:pt>
                <c:pt idx="832">
                  <c:v>18.359000000000005</c:v>
                </c:pt>
                <c:pt idx="833">
                  <c:v>18.381</c:v>
                </c:pt>
                <c:pt idx="834">
                  <c:v>18.402999999999938</c:v>
                </c:pt>
                <c:pt idx="835">
                  <c:v>18.424999999999986</c:v>
                </c:pt>
                <c:pt idx="836">
                  <c:v>18.446999999999989</c:v>
                </c:pt>
                <c:pt idx="837">
                  <c:v>18.47</c:v>
                </c:pt>
                <c:pt idx="838">
                  <c:v>18.491999999999987</c:v>
                </c:pt>
                <c:pt idx="839">
                  <c:v>18.513999999999999</c:v>
                </c:pt>
                <c:pt idx="840">
                  <c:v>18.536000000000001</c:v>
                </c:pt>
                <c:pt idx="841">
                  <c:v>18.558</c:v>
                </c:pt>
                <c:pt idx="842">
                  <c:v>18.579999999999988</c:v>
                </c:pt>
                <c:pt idx="843">
                  <c:v>18.602</c:v>
                </c:pt>
                <c:pt idx="844">
                  <c:v>18.623999999999999</c:v>
                </c:pt>
                <c:pt idx="845">
                  <c:v>18.646000000000001</c:v>
                </c:pt>
                <c:pt idx="846">
                  <c:v>18.667999999999999</c:v>
                </c:pt>
                <c:pt idx="847">
                  <c:v>18.690000000000001</c:v>
                </c:pt>
                <c:pt idx="848">
                  <c:v>18.712</c:v>
                </c:pt>
                <c:pt idx="849">
                  <c:v>18.734000000000005</c:v>
                </c:pt>
                <c:pt idx="850">
                  <c:v>18.756</c:v>
                </c:pt>
                <c:pt idx="851">
                  <c:v>18.777999999999999</c:v>
                </c:pt>
                <c:pt idx="852">
                  <c:v>18.800999999999988</c:v>
                </c:pt>
                <c:pt idx="853">
                  <c:v>18.823</c:v>
                </c:pt>
                <c:pt idx="854">
                  <c:v>18.844999999999999</c:v>
                </c:pt>
                <c:pt idx="855">
                  <c:v>18.867000000000001</c:v>
                </c:pt>
                <c:pt idx="856">
                  <c:v>18.888999999999989</c:v>
                </c:pt>
                <c:pt idx="857">
                  <c:v>18.911000000000001</c:v>
                </c:pt>
                <c:pt idx="858">
                  <c:v>18.933</c:v>
                </c:pt>
                <c:pt idx="859">
                  <c:v>18.954999999999988</c:v>
                </c:pt>
                <c:pt idx="860">
                  <c:v>18.977</c:v>
                </c:pt>
                <c:pt idx="861">
                  <c:v>18.998999999999938</c:v>
                </c:pt>
                <c:pt idx="862">
                  <c:v>19.021000000000001</c:v>
                </c:pt>
                <c:pt idx="863">
                  <c:v>19.042999999999989</c:v>
                </c:pt>
                <c:pt idx="864">
                  <c:v>19.064999999999987</c:v>
                </c:pt>
                <c:pt idx="865">
                  <c:v>19.087</c:v>
                </c:pt>
                <c:pt idx="866">
                  <c:v>19.109000000000005</c:v>
                </c:pt>
                <c:pt idx="867">
                  <c:v>19.132000000000001</c:v>
                </c:pt>
                <c:pt idx="868">
                  <c:v>19.154000000000035</c:v>
                </c:pt>
                <c:pt idx="869">
                  <c:v>19.175999999999988</c:v>
                </c:pt>
                <c:pt idx="870">
                  <c:v>19.198</c:v>
                </c:pt>
                <c:pt idx="871">
                  <c:v>19.22</c:v>
                </c:pt>
                <c:pt idx="872">
                  <c:v>19.241999999999987</c:v>
                </c:pt>
                <c:pt idx="873">
                  <c:v>19.263999999999989</c:v>
                </c:pt>
                <c:pt idx="874">
                  <c:v>19.285999999999927</c:v>
                </c:pt>
                <c:pt idx="875">
                  <c:v>19.308</c:v>
                </c:pt>
                <c:pt idx="876">
                  <c:v>19.329999999999988</c:v>
                </c:pt>
                <c:pt idx="877">
                  <c:v>19.352</c:v>
                </c:pt>
                <c:pt idx="878">
                  <c:v>19.373999999999999</c:v>
                </c:pt>
                <c:pt idx="879">
                  <c:v>19.396000000000001</c:v>
                </c:pt>
                <c:pt idx="880">
                  <c:v>19.417999999999999</c:v>
                </c:pt>
                <c:pt idx="881">
                  <c:v>19.439999999999987</c:v>
                </c:pt>
                <c:pt idx="882">
                  <c:v>19.462999999999919</c:v>
                </c:pt>
                <c:pt idx="883">
                  <c:v>19.484999999999989</c:v>
                </c:pt>
                <c:pt idx="884">
                  <c:v>19.507000000000001</c:v>
                </c:pt>
                <c:pt idx="885">
                  <c:v>19.529</c:v>
                </c:pt>
                <c:pt idx="886">
                  <c:v>19.550999999999988</c:v>
                </c:pt>
                <c:pt idx="887">
                  <c:v>19.573</c:v>
                </c:pt>
                <c:pt idx="888">
                  <c:v>19.594999999999999</c:v>
                </c:pt>
                <c:pt idx="889">
                  <c:v>19.617000000000065</c:v>
                </c:pt>
                <c:pt idx="890">
                  <c:v>19.638999999999999</c:v>
                </c:pt>
                <c:pt idx="891">
                  <c:v>19.661000000000001</c:v>
                </c:pt>
                <c:pt idx="892">
                  <c:v>19.683</c:v>
                </c:pt>
                <c:pt idx="893">
                  <c:v>19.704999999999988</c:v>
                </c:pt>
                <c:pt idx="894">
                  <c:v>19.727</c:v>
                </c:pt>
                <c:pt idx="895">
                  <c:v>19.748999999999938</c:v>
                </c:pt>
                <c:pt idx="896">
                  <c:v>19.771000000000001</c:v>
                </c:pt>
                <c:pt idx="897">
                  <c:v>19.794</c:v>
                </c:pt>
                <c:pt idx="898">
                  <c:v>19.815999999999999</c:v>
                </c:pt>
                <c:pt idx="899">
                  <c:v>19.838000000000001</c:v>
                </c:pt>
                <c:pt idx="900">
                  <c:v>19.86</c:v>
                </c:pt>
                <c:pt idx="901">
                  <c:v>19.881999999999987</c:v>
                </c:pt>
                <c:pt idx="902">
                  <c:v>19.904</c:v>
                </c:pt>
                <c:pt idx="903">
                  <c:v>19.925999999999931</c:v>
                </c:pt>
                <c:pt idx="904">
                  <c:v>19.947999999999986</c:v>
                </c:pt>
                <c:pt idx="905">
                  <c:v>19.97</c:v>
                </c:pt>
                <c:pt idx="906">
                  <c:v>19.991999999999987</c:v>
                </c:pt>
                <c:pt idx="907">
                  <c:v>20.013999999999999</c:v>
                </c:pt>
                <c:pt idx="908">
                  <c:v>20.036000000000001</c:v>
                </c:pt>
                <c:pt idx="909">
                  <c:v>20.058</c:v>
                </c:pt>
                <c:pt idx="910">
                  <c:v>20.079999999999988</c:v>
                </c:pt>
                <c:pt idx="911">
                  <c:v>20.102</c:v>
                </c:pt>
                <c:pt idx="912">
                  <c:v>20.125</c:v>
                </c:pt>
                <c:pt idx="913">
                  <c:v>20.146999999999988</c:v>
                </c:pt>
                <c:pt idx="914">
                  <c:v>20.169</c:v>
                </c:pt>
                <c:pt idx="915">
                  <c:v>20.190999999999999</c:v>
                </c:pt>
                <c:pt idx="916">
                  <c:v>20.213000000000001</c:v>
                </c:pt>
                <c:pt idx="917">
                  <c:v>20.234999999999999</c:v>
                </c:pt>
                <c:pt idx="918">
                  <c:v>20.257000000000001</c:v>
                </c:pt>
                <c:pt idx="919">
                  <c:v>20.279</c:v>
                </c:pt>
                <c:pt idx="920">
                  <c:v>20.300999999999988</c:v>
                </c:pt>
                <c:pt idx="921">
                  <c:v>20.323</c:v>
                </c:pt>
                <c:pt idx="922">
                  <c:v>20.344999999999999</c:v>
                </c:pt>
                <c:pt idx="923">
                  <c:v>20.367000000000001</c:v>
                </c:pt>
                <c:pt idx="924">
                  <c:v>20.388999999999989</c:v>
                </c:pt>
                <c:pt idx="925">
                  <c:v>20.411000000000001</c:v>
                </c:pt>
                <c:pt idx="926">
                  <c:v>20.433</c:v>
                </c:pt>
                <c:pt idx="927">
                  <c:v>20.456</c:v>
                </c:pt>
                <c:pt idx="928">
                  <c:v>20.478000000000002</c:v>
                </c:pt>
                <c:pt idx="929">
                  <c:v>20.5</c:v>
                </c:pt>
                <c:pt idx="930">
                  <c:v>20.521999999999988</c:v>
                </c:pt>
                <c:pt idx="931">
                  <c:v>20.544</c:v>
                </c:pt>
                <c:pt idx="932">
                  <c:v>20.565999999999942</c:v>
                </c:pt>
                <c:pt idx="933">
                  <c:v>20.587999999999987</c:v>
                </c:pt>
                <c:pt idx="934">
                  <c:v>20.610000000000031</c:v>
                </c:pt>
                <c:pt idx="935">
                  <c:v>20.632000000000001</c:v>
                </c:pt>
                <c:pt idx="936">
                  <c:v>20.654000000000035</c:v>
                </c:pt>
                <c:pt idx="937">
                  <c:v>20.675999999999988</c:v>
                </c:pt>
                <c:pt idx="938">
                  <c:v>20.698</c:v>
                </c:pt>
                <c:pt idx="939">
                  <c:v>20.72</c:v>
                </c:pt>
                <c:pt idx="940">
                  <c:v>20.741999999999987</c:v>
                </c:pt>
                <c:pt idx="941">
                  <c:v>20.763999999999989</c:v>
                </c:pt>
                <c:pt idx="942">
                  <c:v>20.786999999999942</c:v>
                </c:pt>
                <c:pt idx="943">
                  <c:v>20.809000000000001</c:v>
                </c:pt>
                <c:pt idx="944">
                  <c:v>20.831000000000031</c:v>
                </c:pt>
                <c:pt idx="945">
                  <c:v>20.853000000000005</c:v>
                </c:pt>
                <c:pt idx="946">
                  <c:v>20.875</c:v>
                </c:pt>
                <c:pt idx="947">
                  <c:v>20.896999999999988</c:v>
                </c:pt>
                <c:pt idx="948">
                  <c:v>20.919</c:v>
                </c:pt>
                <c:pt idx="949">
                  <c:v>20.940999999999942</c:v>
                </c:pt>
                <c:pt idx="950">
                  <c:v>20.962999999999919</c:v>
                </c:pt>
                <c:pt idx="951">
                  <c:v>20.984999999999989</c:v>
                </c:pt>
                <c:pt idx="952">
                  <c:v>21.007000000000001</c:v>
                </c:pt>
                <c:pt idx="953">
                  <c:v>21.029</c:v>
                </c:pt>
                <c:pt idx="954">
                  <c:v>21.050999999999988</c:v>
                </c:pt>
                <c:pt idx="955">
                  <c:v>21.073</c:v>
                </c:pt>
                <c:pt idx="956">
                  <c:v>21.094999999999999</c:v>
                </c:pt>
                <c:pt idx="957">
                  <c:v>21.117000000000065</c:v>
                </c:pt>
                <c:pt idx="958">
                  <c:v>21.14</c:v>
                </c:pt>
                <c:pt idx="959">
                  <c:v>21.161999999999999</c:v>
                </c:pt>
                <c:pt idx="960">
                  <c:v>21.184000000000001</c:v>
                </c:pt>
                <c:pt idx="961">
                  <c:v>21.206</c:v>
                </c:pt>
                <c:pt idx="962">
                  <c:v>21.228000000000002</c:v>
                </c:pt>
                <c:pt idx="963">
                  <c:v>21.25</c:v>
                </c:pt>
                <c:pt idx="964">
                  <c:v>21.271999999999988</c:v>
                </c:pt>
                <c:pt idx="965">
                  <c:v>21.294</c:v>
                </c:pt>
                <c:pt idx="966">
                  <c:v>21.315999999999999</c:v>
                </c:pt>
                <c:pt idx="967">
                  <c:v>21.338000000000001</c:v>
                </c:pt>
                <c:pt idx="968">
                  <c:v>21.36</c:v>
                </c:pt>
                <c:pt idx="969">
                  <c:v>21.381999999999987</c:v>
                </c:pt>
                <c:pt idx="970">
                  <c:v>21.404</c:v>
                </c:pt>
                <c:pt idx="971">
                  <c:v>21.425999999999931</c:v>
                </c:pt>
                <c:pt idx="972">
                  <c:v>21.447999999999986</c:v>
                </c:pt>
                <c:pt idx="973">
                  <c:v>21.471</c:v>
                </c:pt>
                <c:pt idx="974">
                  <c:v>21.492999999999938</c:v>
                </c:pt>
                <c:pt idx="975">
                  <c:v>21.515000000000001</c:v>
                </c:pt>
                <c:pt idx="976">
                  <c:v>21.536999999999999</c:v>
                </c:pt>
                <c:pt idx="977">
                  <c:v>21.559000000000001</c:v>
                </c:pt>
                <c:pt idx="978">
                  <c:v>21.581</c:v>
                </c:pt>
                <c:pt idx="979">
                  <c:v>21.603000000000005</c:v>
                </c:pt>
                <c:pt idx="980">
                  <c:v>21.625</c:v>
                </c:pt>
                <c:pt idx="981">
                  <c:v>21.646999999999988</c:v>
                </c:pt>
                <c:pt idx="982">
                  <c:v>21.669</c:v>
                </c:pt>
                <c:pt idx="983">
                  <c:v>21.690999999999999</c:v>
                </c:pt>
                <c:pt idx="984">
                  <c:v>21.713000000000001</c:v>
                </c:pt>
                <c:pt idx="985">
                  <c:v>21.734999999999999</c:v>
                </c:pt>
                <c:pt idx="986">
                  <c:v>21.757000000000001</c:v>
                </c:pt>
                <c:pt idx="987">
                  <c:v>21.779</c:v>
                </c:pt>
                <c:pt idx="988">
                  <c:v>21.802</c:v>
                </c:pt>
                <c:pt idx="989">
                  <c:v>21.824000000000005</c:v>
                </c:pt>
                <c:pt idx="990">
                  <c:v>21.846</c:v>
                </c:pt>
                <c:pt idx="991">
                  <c:v>21.867999999999999</c:v>
                </c:pt>
                <c:pt idx="992">
                  <c:v>21.89</c:v>
                </c:pt>
                <c:pt idx="993">
                  <c:v>21.911999999999999</c:v>
                </c:pt>
                <c:pt idx="994">
                  <c:v>21.934000000000001</c:v>
                </c:pt>
                <c:pt idx="995">
                  <c:v>21.956</c:v>
                </c:pt>
                <c:pt idx="996">
                  <c:v>21.978000000000002</c:v>
                </c:pt>
                <c:pt idx="997">
                  <c:v>22</c:v>
                </c:pt>
                <c:pt idx="998">
                  <c:v>22.021999999999988</c:v>
                </c:pt>
                <c:pt idx="999">
                  <c:v>22.044</c:v>
                </c:pt>
                <c:pt idx="1000">
                  <c:v>22.065999999999942</c:v>
                </c:pt>
                <c:pt idx="1001">
                  <c:v>22.087999999999987</c:v>
                </c:pt>
                <c:pt idx="1002">
                  <c:v>22.110000000000031</c:v>
                </c:pt>
                <c:pt idx="1003">
                  <c:v>22.132999999999999</c:v>
                </c:pt>
                <c:pt idx="1004">
                  <c:v>22.155000000000001</c:v>
                </c:pt>
                <c:pt idx="1005">
                  <c:v>22.177000000000035</c:v>
                </c:pt>
                <c:pt idx="1006">
                  <c:v>22.199000000000005</c:v>
                </c:pt>
                <c:pt idx="1007">
                  <c:v>22.221</c:v>
                </c:pt>
                <c:pt idx="1008">
                  <c:v>22.242999999999938</c:v>
                </c:pt>
                <c:pt idx="1009">
                  <c:v>22.264999999999986</c:v>
                </c:pt>
                <c:pt idx="1010">
                  <c:v>22.286999999999942</c:v>
                </c:pt>
                <c:pt idx="1011">
                  <c:v>22.309000000000001</c:v>
                </c:pt>
                <c:pt idx="1012">
                  <c:v>22.331000000000031</c:v>
                </c:pt>
                <c:pt idx="1013">
                  <c:v>22.353000000000005</c:v>
                </c:pt>
                <c:pt idx="1014">
                  <c:v>22.375</c:v>
                </c:pt>
                <c:pt idx="1015">
                  <c:v>22.396999999999988</c:v>
                </c:pt>
                <c:pt idx="1016">
                  <c:v>22.419</c:v>
                </c:pt>
                <c:pt idx="1017">
                  <c:v>22.440999999999942</c:v>
                </c:pt>
                <c:pt idx="1018">
                  <c:v>22.463999999999938</c:v>
                </c:pt>
                <c:pt idx="1019">
                  <c:v>22.485999999999919</c:v>
                </c:pt>
                <c:pt idx="1020">
                  <c:v>22.507999999999999</c:v>
                </c:pt>
                <c:pt idx="1021">
                  <c:v>22.53</c:v>
                </c:pt>
                <c:pt idx="1022">
                  <c:v>22.552</c:v>
                </c:pt>
                <c:pt idx="1023">
                  <c:v>22.574000000000005</c:v>
                </c:pt>
                <c:pt idx="1024">
                  <c:v>22.596</c:v>
                </c:pt>
                <c:pt idx="1025">
                  <c:v>22.618000000000031</c:v>
                </c:pt>
                <c:pt idx="1026">
                  <c:v>22.64</c:v>
                </c:pt>
                <c:pt idx="1027">
                  <c:v>22.661999999999999</c:v>
                </c:pt>
                <c:pt idx="1028">
                  <c:v>22.684000000000001</c:v>
                </c:pt>
                <c:pt idx="1029">
                  <c:v>22.706</c:v>
                </c:pt>
                <c:pt idx="1030">
                  <c:v>22.728000000000002</c:v>
                </c:pt>
                <c:pt idx="1031">
                  <c:v>22.75</c:v>
                </c:pt>
                <c:pt idx="1032">
                  <c:v>22.771999999999988</c:v>
                </c:pt>
                <c:pt idx="1033">
                  <c:v>22.795000000000002</c:v>
                </c:pt>
                <c:pt idx="1034">
                  <c:v>22.817000000000057</c:v>
                </c:pt>
                <c:pt idx="1035">
                  <c:v>22.838999999999999</c:v>
                </c:pt>
                <c:pt idx="1036">
                  <c:v>22.861000000000001</c:v>
                </c:pt>
                <c:pt idx="1037">
                  <c:v>22.882999999999946</c:v>
                </c:pt>
                <c:pt idx="1038">
                  <c:v>22.904999999999987</c:v>
                </c:pt>
                <c:pt idx="1039">
                  <c:v>22.927</c:v>
                </c:pt>
                <c:pt idx="1040">
                  <c:v>22.949000000000002</c:v>
                </c:pt>
                <c:pt idx="1041">
                  <c:v>22.971</c:v>
                </c:pt>
                <c:pt idx="1042">
                  <c:v>22.992999999999938</c:v>
                </c:pt>
                <c:pt idx="1043">
                  <c:v>23.015000000000001</c:v>
                </c:pt>
                <c:pt idx="1044">
                  <c:v>23.036999999999999</c:v>
                </c:pt>
                <c:pt idx="1045">
                  <c:v>23.059000000000001</c:v>
                </c:pt>
                <c:pt idx="1046">
                  <c:v>23.081</c:v>
                </c:pt>
                <c:pt idx="1047">
                  <c:v>23.103000000000005</c:v>
                </c:pt>
                <c:pt idx="1048">
                  <c:v>23.126000000000001</c:v>
                </c:pt>
                <c:pt idx="1049">
                  <c:v>23.148</c:v>
                </c:pt>
                <c:pt idx="1050">
                  <c:v>23.17</c:v>
                </c:pt>
                <c:pt idx="1051">
                  <c:v>23.192</c:v>
                </c:pt>
                <c:pt idx="1052">
                  <c:v>23.213999999999999</c:v>
                </c:pt>
                <c:pt idx="1053">
                  <c:v>23.236000000000001</c:v>
                </c:pt>
                <c:pt idx="1054">
                  <c:v>23.257999999999999</c:v>
                </c:pt>
                <c:pt idx="1055">
                  <c:v>23.279999999999987</c:v>
                </c:pt>
                <c:pt idx="1056">
                  <c:v>23.302</c:v>
                </c:pt>
                <c:pt idx="1057">
                  <c:v>23.324000000000005</c:v>
                </c:pt>
                <c:pt idx="1058">
                  <c:v>23.346</c:v>
                </c:pt>
                <c:pt idx="1059">
                  <c:v>23.367999999999999</c:v>
                </c:pt>
                <c:pt idx="1060">
                  <c:v>23.39</c:v>
                </c:pt>
                <c:pt idx="1061">
                  <c:v>23.411999999999999</c:v>
                </c:pt>
                <c:pt idx="1062">
                  <c:v>23.434000000000001</c:v>
                </c:pt>
                <c:pt idx="1063">
                  <c:v>23.457000000000001</c:v>
                </c:pt>
                <c:pt idx="1064">
                  <c:v>23.478999999999989</c:v>
                </c:pt>
                <c:pt idx="1065">
                  <c:v>23.501000000000001</c:v>
                </c:pt>
                <c:pt idx="1066">
                  <c:v>23.523</c:v>
                </c:pt>
                <c:pt idx="1067">
                  <c:v>23.545000000000002</c:v>
                </c:pt>
                <c:pt idx="1068">
                  <c:v>23.567</c:v>
                </c:pt>
                <c:pt idx="1069">
                  <c:v>23.588999999999938</c:v>
                </c:pt>
                <c:pt idx="1070">
                  <c:v>23.611000000000061</c:v>
                </c:pt>
                <c:pt idx="1071">
                  <c:v>23.632999999999999</c:v>
                </c:pt>
                <c:pt idx="1072">
                  <c:v>23.655000000000001</c:v>
                </c:pt>
                <c:pt idx="1073">
                  <c:v>23.677000000000035</c:v>
                </c:pt>
                <c:pt idx="1074">
                  <c:v>23.699000000000005</c:v>
                </c:pt>
                <c:pt idx="1075">
                  <c:v>23.721</c:v>
                </c:pt>
                <c:pt idx="1076">
                  <c:v>23.742999999999938</c:v>
                </c:pt>
                <c:pt idx="1077">
                  <c:v>23.764999999999986</c:v>
                </c:pt>
                <c:pt idx="1078">
                  <c:v>23.787999999999986</c:v>
                </c:pt>
                <c:pt idx="1079">
                  <c:v>23.810000000000031</c:v>
                </c:pt>
                <c:pt idx="1080">
                  <c:v>23.832000000000001</c:v>
                </c:pt>
                <c:pt idx="1081">
                  <c:v>23.853999999999999</c:v>
                </c:pt>
                <c:pt idx="1082">
                  <c:v>23.876000000000001</c:v>
                </c:pt>
                <c:pt idx="1083">
                  <c:v>23.898</c:v>
                </c:pt>
                <c:pt idx="1084">
                  <c:v>23.919999999999987</c:v>
                </c:pt>
                <c:pt idx="1085">
                  <c:v>23.941999999999986</c:v>
                </c:pt>
                <c:pt idx="1086">
                  <c:v>23.963999999999938</c:v>
                </c:pt>
                <c:pt idx="1087">
                  <c:v>23.985999999999919</c:v>
                </c:pt>
                <c:pt idx="1088">
                  <c:v>24.007999999999999</c:v>
                </c:pt>
                <c:pt idx="1089">
                  <c:v>24.03</c:v>
                </c:pt>
                <c:pt idx="1090">
                  <c:v>24.052</c:v>
                </c:pt>
                <c:pt idx="1091">
                  <c:v>24.074000000000005</c:v>
                </c:pt>
                <c:pt idx="1092">
                  <c:v>24.096</c:v>
                </c:pt>
                <c:pt idx="1093">
                  <c:v>24.119000000000035</c:v>
                </c:pt>
                <c:pt idx="1094">
                  <c:v>24.140999999999988</c:v>
                </c:pt>
                <c:pt idx="1095">
                  <c:v>24.163</c:v>
                </c:pt>
                <c:pt idx="1096">
                  <c:v>24.184999999999999</c:v>
                </c:pt>
                <c:pt idx="1097">
                  <c:v>24.207000000000001</c:v>
                </c:pt>
                <c:pt idx="1098">
                  <c:v>24.228999999999989</c:v>
                </c:pt>
                <c:pt idx="1099">
                  <c:v>24.251000000000001</c:v>
                </c:pt>
                <c:pt idx="1100">
                  <c:v>24.273</c:v>
                </c:pt>
                <c:pt idx="1101">
                  <c:v>24.295000000000002</c:v>
                </c:pt>
                <c:pt idx="1102">
                  <c:v>24.317000000000057</c:v>
                </c:pt>
                <c:pt idx="1103">
                  <c:v>24.338999999999999</c:v>
                </c:pt>
                <c:pt idx="1104">
                  <c:v>24.361000000000001</c:v>
                </c:pt>
                <c:pt idx="1105">
                  <c:v>24.382999999999946</c:v>
                </c:pt>
                <c:pt idx="1106">
                  <c:v>24.404999999999987</c:v>
                </c:pt>
                <c:pt idx="1107">
                  <c:v>24.427</c:v>
                </c:pt>
                <c:pt idx="1108">
                  <c:v>24.45</c:v>
                </c:pt>
                <c:pt idx="1109">
                  <c:v>24.471999999999987</c:v>
                </c:pt>
                <c:pt idx="1110">
                  <c:v>24.494</c:v>
                </c:pt>
                <c:pt idx="1111">
                  <c:v>24.515999999999988</c:v>
                </c:pt>
                <c:pt idx="1112">
                  <c:v>24.538</c:v>
                </c:pt>
                <c:pt idx="1113">
                  <c:v>24.56</c:v>
                </c:pt>
                <c:pt idx="1114">
                  <c:v>24.581999999999987</c:v>
                </c:pt>
                <c:pt idx="1115">
                  <c:v>24.603999999999999</c:v>
                </c:pt>
                <c:pt idx="1116">
                  <c:v>24.626000000000001</c:v>
                </c:pt>
                <c:pt idx="1117">
                  <c:v>24.648</c:v>
                </c:pt>
                <c:pt idx="1118">
                  <c:v>24.67</c:v>
                </c:pt>
                <c:pt idx="1119">
                  <c:v>24.692</c:v>
                </c:pt>
                <c:pt idx="1120">
                  <c:v>24.713999999999999</c:v>
                </c:pt>
                <c:pt idx="1121">
                  <c:v>24.736000000000001</c:v>
                </c:pt>
                <c:pt idx="1122">
                  <c:v>24.757999999999999</c:v>
                </c:pt>
                <c:pt idx="1123">
                  <c:v>24.780999999999942</c:v>
                </c:pt>
                <c:pt idx="1124">
                  <c:v>24.803000000000001</c:v>
                </c:pt>
                <c:pt idx="1125">
                  <c:v>24.824999999999999</c:v>
                </c:pt>
                <c:pt idx="1126">
                  <c:v>24.847000000000001</c:v>
                </c:pt>
                <c:pt idx="1127">
                  <c:v>24.869</c:v>
                </c:pt>
                <c:pt idx="1128">
                  <c:v>24.890999999999988</c:v>
                </c:pt>
                <c:pt idx="1129">
                  <c:v>24.913</c:v>
                </c:pt>
                <c:pt idx="1130">
                  <c:v>24.934999999999999</c:v>
                </c:pt>
                <c:pt idx="1131">
                  <c:v>24.957000000000001</c:v>
                </c:pt>
                <c:pt idx="1132">
                  <c:v>24.978999999999989</c:v>
                </c:pt>
                <c:pt idx="1133">
                  <c:v>25.001000000000001</c:v>
                </c:pt>
                <c:pt idx="1134">
                  <c:v>25.023</c:v>
                </c:pt>
                <c:pt idx="1135">
                  <c:v>25.045000000000002</c:v>
                </c:pt>
                <c:pt idx="1136">
                  <c:v>25.067</c:v>
                </c:pt>
                <c:pt idx="1137">
                  <c:v>25.088999999999938</c:v>
                </c:pt>
                <c:pt idx="1138">
                  <c:v>25.111999999999998</c:v>
                </c:pt>
                <c:pt idx="1139">
                  <c:v>25.134000000000061</c:v>
                </c:pt>
                <c:pt idx="1140">
                  <c:v>25.155999999999999</c:v>
                </c:pt>
                <c:pt idx="1141">
                  <c:v>25.178000000000001</c:v>
                </c:pt>
                <c:pt idx="1142">
                  <c:v>25.2</c:v>
                </c:pt>
                <c:pt idx="1143">
                  <c:v>25.221999999999987</c:v>
                </c:pt>
                <c:pt idx="1144">
                  <c:v>25.244</c:v>
                </c:pt>
                <c:pt idx="1145">
                  <c:v>25.265999999999927</c:v>
                </c:pt>
                <c:pt idx="1146">
                  <c:v>25.287999999999986</c:v>
                </c:pt>
                <c:pt idx="1147">
                  <c:v>25.310000000000031</c:v>
                </c:pt>
                <c:pt idx="1148">
                  <c:v>25.332000000000001</c:v>
                </c:pt>
                <c:pt idx="1149">
                  <c:v>25.353999999999999</c:v>
                </c:pt>
                <c:pt idx="1150">
                  <c:v>25.376000000000001</c:v>
                </c:pt>
                <c:pt idx="1151">
                  <c:v>25.398</c:v>
                </c:pt>
                <c:pt idx="1152">
                  <c:v>25.419999999999987</c:v>
                </c:pt>
                <c:pt idx="1153">
                  <c:v>25.442999999999927</c:v>
                </c:pt>
                <c:pt idx="1154">
                  <c:v>25.464999999999989</c:v>
                </c:pt>
                <c:pt idx="1155">
                  <c:v>25.486999999999931</c:v>
                </c:pt>
                <c:pt idx="1156">
                  <c:v>25.509</c:v>
                </c:pt>
                <c:pt idx="1157">
                  <c:v>25.530999999999999</c:v>
                </c:pt>
                <c:pt idx="1158">
                  <c:v>25.553000000000001</c:v>
                </c:pt>
                <c:pt idx="1159">
                  <c:v>25.574999999999999</c:v>
                </c:pt>
                <c:pt idx="1160">
                  <c:v>25.597000000000001</c:v>
                </c:pt>
                <c:pt idx="1161">
                  <c:v>25.619000000000035</c:v>
                </c:pt>
                <c:pt idx="1162">
                  <c:v>25.640999999999988</c:v>
                </c:pt>
                <c:pt idx="1163">
                  <c:v>25.663</c:v>
                </c:pt>
                <c:pt idx="1164">
                  <c:v>25.684999999999999</c:v>
                </c:pt>
                <c:pt idx="1165">
                  <c:v>25.707000000000001</c:v>
                </c:pt>
                <c:pt idx="1166">
                  <c:v>25.728999999999989</c:v>
                </c:pt>
                <c:pt idx="1167">
                  <c:v>25.751000000000001</c:v>
                </c:pt>
                <c:pt idx="1168">
                  <c:v>25.773</c:v>
                </c:pt>
                <c:pt idx="1169">
                  <c:v>25.795999999999989</c:v>
                </c:pt>
                <c:pt idx="1170">
                  <c:v>25.818000000000001</c:v>
                </c:pt>
                <c:pt idx="1171">
                  <c:v>25.84</c:v>
                </c:pt>
                <c:pt idx="1172">
                  <c:v>25.861999999999988</c:v>
                </c:pt>
                <c:pt idx="1173">
                  <c:v>25.884</c:v>
                </c:pt>
                <c:pt idx="1174">
                  <c:v>25.905999999999942</c:v>
                </c:pt>
                <c:pt idx="1175">
                  <c:v>25.927999999999987</c:v>
                </c:pt>
                <c:pt idx="1176">
                  <c:v>25.95</c:v>
                </c:pt>
                <c:pt idx="1177">
                  <c:v>25.971999999999987</c:v>
                </c:pt>
                <c:pt idx="1178">
                  <c:v>25.994</c:v>
                </c:pt>
                <c:pt idx="1179">
                  <c:v>26.015999999999988</c:v>
                </c:pt>
                <c:pt idx="1180">
                  <c:v>26.038</c:v>
                </c:pt>
                <c:pt idx="1181">
                  <c:v>26.06</c:v>
                </c:pt>
                <c:pt idx="1182">
                  <c:v>26.081999999999987</c:v>
                </c:pt>
                <c:pt idx="1183">
                  <c:v>26.103999999999999</c:v>
                </c:pt>
                <c:pt idx="1184">
                  <c:v>26.126999999999999</c:v>
                </c:pt>
                <c:pt idx="1185">
                  <c:v>26.149000000000001</c:v>
                </c:pt>
                <c:pt idx="1186">
                  <c:v>26.170999999999999</c:v>
                </c:pt>
                <c:pt idx="1187">
                  <c:v>26.193000000000001</c:v>
                </c:pt>
                <c:pt idx="1188">
                  <c:v>26.215</c:v>
                </c:pt>
                <c:pt idx="1189">
                  <c:v>26.236999999999988</c:v>
                </c:pt>
                <c:pt idx="1190">
                  <c:v>26.259</c:v>
                </c:pt>
                <c:pt idx="1191">
                  <c:v>26.280999999999942</c:v>
                </c:pt>
                <c:pt idx="1192">
                  <c:v>26.303000000000001</c:v>
                </c:pt>
                <c:pt idx="1193">
                  <c:v>26.324999999999999</c:v>
                </c:pt>
                <c:pt idx="1194">
                  <c:v>26.347000000000001</c:v>
                </c:pt>
                <c:pt idx="1195">
                  <c:v>26.369</c:v>
                </c:pt>
                <c:pt idx="1196">
                  <c:v>26.390999999999988</c:v>
                </c:pt>
                <c:pt idx="1197">
                  <c:v>26.413</c:v>
                </c:pt>
                <c:pt idx="1198">
                  <c:v>26.434999999999999</c:v>
                </c:pt>
                <c:pt idx="1199">
                  <c:v>26.457999999999988</c:v>
                </c:pt>
                <c:pt idx="1200">
                  <c:v>26.479999999999986</c:v>
                </c:pt>
                <c:pt idx="1201">
                  <c:v>26.501999999999999</c:v>
                </c:pt>
                <c:pt idx="1202">
                  <c:v>26.524000000000001</c:v>
                </c:pt>
                <c:pt idx="1203">
                  <c:v>26.545999999999989</c:v>
                </c:pt>
                <c:pt idx="1204">
                  <c:v>26.567999999999987</c:v>
                </c:pt>
                <c:pt idx="1205">
                  <c:v>26.59</c:v>
                </c:pt>
                <c:pt idx="1206">
                  <c:v>26.611999999999998</c:v>
                </c:pt>
                <c:pt idx="1207">
                  <c:v>26.634000000000061</c:v>
                </c:pt>
                <c:pt idx="1208">
                  <c:v>26.655999999999999</c:v>
                </c:pt>
                <c:pt idx="1209">
                  <c:v>26.678000000000001</c:v>
                </c:pt>
                <c:pt idx="1210">
                  <c:v>26.7</c:v>
                </c:pt>
                <c:pt idx="1211">
                  <c:v>26.721999999999987</c:v>
                </c:pt>
                <c:pt idx="1212">
                  <c:v>26.744</c:v>
                </c:pt>
                <c:pt idx="1213">
                  <c:v>26.765999999999927</c:v>
                </c:pt>
                <c:pt idx="1214">
                  <c:v>26.788999999999927</c:v>
                </c:pt>
                <c:pt idx="1215">
                  <c:v>26.811000000000035</c:v>
                </c:pt>
                <c:pt idx="1216">
                  <c:v>26.832999999999988</c:v>
                </c:pt>
                <c:pt idx="1217">
                  <c:v>26.855</c:v>
                </c:pt>
                <c:pt idx="1218">
                  <c:v>26.876999999999999</c:v>
                </c:pt>
                <c:pt idx="1219">
                  <c:v>26.899000000000001</c:v>
                </c:pt>
                <c:pt idx="1220">
                  <c:v>26.920999999999989</c:v>
                </c:pt>
                <c:pt idx="1221">
                  <c:v>26.942999999999927</c:v>
                </c:pt>
                <c:pt idx="1222">
                  <c:v>26.964999999999989</c:v>
                </c:pt>
                <c:pt idx="1223">
                  <c:v>26.986999999999931</c:v>
                </c:pt>
                <c:pt idx="1224">
                  <c:v>27.009</c:v>
                </c:pt>
                <c:pt idx="1225">
                  <c:v>27.030999999999999</c:v>
                </c:pt>
                <c:pt idx="1226">
                  <c:v>27.053000000000001</c:v>
                </c:pt>
                <c:pt idx="1227">
                  <c:v>27.074999999999999</c:v>
                </c:pt>
                <c:pt idx="1228">
                  <c:v>27.097000000000001</c:v>
                </c:pt>
                <c:pt idx="1229">
                  <c:v>27.12</c:v>
                </c:pt>
                <c:pt idx="1230">
                  <c:v>27.141999999999999</c:v>
                </c:pt>
                <c:pt idx="1231">
                  <c:v>27.164000000000001</c:v>
                </c:pt>
                <c:pt idx="1232">
                  <c:v>27.186</c:v>
                </c:pt>
                <c:pt idx="1233">
                  <c:v>27.207999999999988</c:v>
                </c:pt>
                <c:pt idx="1234">
                  <c:v>27.23</c:v>
                </c:pt>
                <c:pt idx="1235">
                  <c:v>27.251999999999999</c:v>
                </c:pt>
                <c:pt idx="1236">
                  <c:v>27.274000000000001</c:v>
                </c:pt>
                <c:pt idx="1237">
                  <c:v>27.295999999999989</c:v>
                </c:pt>
                <c:pt idx="1238">
                  <c:v>27.318000000000001</c:v>
                </c:pt>
                <c:pt idx="1239">
                  <c:v>27.34</c:v>
                </c:pt>
                <c:pt idx="1240">
                  <c:v>27.361999999999988</c:v>
                </c:pt>
                <c:pt idx="1241">
                  <c:v>27.384</c:v>
                </c:pt>
                <c:pt idx="1242">
                  <c:v>27.405999999999942</c:v>
                </c:pt>
                <c:pt idx="1243">
                  <c:v>27.427999999999987</c:v>
                </c:pt>
                <c:pt idx="1244">
                  <c:v>27.451000000000001</c:v>
                </c:pt>
                <c:pt idx="1245">
                  <c:v>27.472999999999942</c:v>
                </c:pt>
                <c:pt idx="1246">
                  <c:v>27.494999999999987</c:v>
                </c:pt>
                <c:pt idx="1247">
                  <c:v>27.516999999999999</c:v>
                </c:pt>
                <c:pt idx="1248">
                  <c:v>27.539000000000001</c:v>
                </c:pt>
                <c:pt idx="1249">
                  <c:v>27.561</c:v>
                </c:pt>
                <c:pt idx="1250">
                  <c:v>27.582999999999931</c:v>
                </c:pt>
                <c:pt idx="1251">
                  <c:v>27.605</c:v>
                </c:pt>
                <c:pt idx="1252">
                  <c:v>27.626999999999999</c:v>
                </c:pt>
                <c:pt idx="1253">
                  <c:v>27.649000000000001</c:v>
                </c:pt>
                <c:pt idx="1254">
                  <c:v>27.670999999999999</c:v>
                </c:pt>
                <c:pt idx="1255">
                  <c:v>27.693000000000001</c:v>
                </c:pt>
                <c:pt idx="1256">
                  <c:v>27.715</c:v>
                </c:pt>
                <c:pt idx="1257">
                  <c:v>27.736999999999988</c:v>
                </c:pt>
                <c:pt idx="1258">
                  <c:v>27.759</c:v>
                </c:pt>
                <c:pt idx="1259">
                  <c:v>27.781999999999989</c:v>
                </c:pt>
                <c:pt idx="1260">
                  <c:v>27.803999999999988</c:v>
                </c:pt>
                <c:pt idx="1261">
                  <c:v>27.826000000000001</c:v>
                </c:pt>
                <c:pt idx="1262">
                  <c:v>27.847999999999999</c:v>
                </c:pt>
                <c:pt idx="1263">
                  <c:v>27.87</c:v>
                </c:pt>
                <c:pt idx="1264">
                  <c:v>27.891999999999999</c:v>
                </c:pt>
                <c:pt idx="1265">
                  <c:v>27.914000000000001</c:v>
                </c:pt>
                <c:pt idx="1266">
                  <c:v>27.936</c:v>
                </c:pt>
                <c:pt idx="1267">
                  <c:v>27.957999999999988</c:v>
                </c:pt>
                <c:pt idx="1268">
                  <c:v>27.979999999999986</c:v>
                </c:pt>
                <c:pt idx="1269">
                  <c:v>28.001999999999999</c:v>
                </c:pt>
                <c:pt idx="1270">
                  <c:v>28.024000000000001</c:v>
                </c:pt>
                <c:pt idx="1271">
                  <c:v>28.045999999999989</c:v>
                </c:pt>
                <c:pt idx="1272">
                  <c:v>28.067999999999987</c:v>
                </c:pt>
                <c:pt idx="1273">
                  <c:v>28.09</c:v>
                </c:pt>
                <c:pt idx="1274">
                  <c:v>28.113000000000035</c:v>
                </c:pt>
                <c:pt idx="1275">
                  <c:v>28.135000000000005</c:v>
                </c:pt>
                <c:pt idx="1276">
                  <c:v>28.157000000000053</c:v>
                </c:pt>
                <c:pt idx="1277">
                  <c:v>28.178999999999988</c:v>
                </c:pt>
                <c:pt idx="1278">
                  <c:v>28.201000000000001</c:v>
                </c:pt>
                <c:pt idx="1279">
                  <c:v>28.222999999999942</c:v>
                </c:pt>
                <c:pt idx="1280">
                  <c:v>28.244999999999987</c:v>
                </c:pt>
                <c:pt idx="1281">
                  <c:v>28.266999999999989</c:v>
                </c:pt>
                <c:pt idx="1282">
                  <c:v>28.288999999999927</c:v>
                </c:pt>
                <c:pt idx="1283">
                  <c:v>28.311000000000035</c:v>
                </c:pt>
                <c:pt idx="1284">
                  <c:v>28.332999999999988</c:v>
                </c:pt>
                <c:pt idx="1285">
                  <c:v>28.355</c:v>
                </c:pt>
                <c:pt idx="1286">
                  <c:v>28.376999999999999</c:v>
                </c:pt>
                <c:pt idx="1287">
                  <c:v>28.399000000000001</c:v>
                </c:pt>
                <c:pt idx="1288">
                  <c:v>28.420999999999989</c:v>
                </c:pt>
                <c:pt idx="1289">
                  <c:v>28.443999999999946</c:v>
                </c:pt>
                <c:pt idx="1290">
                  <c:v>28.465999999999923</c:v>
                </c:pt>
                <c:pt idx="1291">
                  <c:v>28.487999999999989</c:v>
                </c:pt>
                <c:pt idx="1292">
                  <c:v>28.51</c:v>
                </c:pt>
                <c:pt idx="1293">
                  <c:v>28.532</c:v>
                </c:pt>
                <c:pt idx="1294">
                  <c:v>28.553999999999988</c:v>
                </c:pt>
                <c:pt idx="1295">
                  <c:v>28.576000000000001</c:v>
                </c:pt>
                <c:pt idx="1296">
                  <c:v>28.597999999999999</c:v>
                </c:pt>
                <c:pt idx="1297">
                  <c:v>28.62</c:v>
                </c:pt>
                <c:pt idx="1298">
                  <c:v>28.641999999999999</c:v>
                </c:pt>
                <c:pt idx="1299">
                  <c:v>28.664000000000001</c:v>
                </c:pt>
                <c:pt idx="1300">
                  <c:v>28.686</c:v>
                </c:pt>
                <c:pt idx="1301">
                  <c:v>28.707999999999988</c:v>
                </c:pt>
                <c:pt idx="1302">
                  <c:v>28.73</c:v>
                </c:pt>
                <c:pt idx="1303">
                  <c:v>28.751999999999999</c:v>
                </c:pt>
                <c:pt idx="1304">
                  <c:v>28.774999999999999</c:v>
                </c:pt>
                <c:pt idx="1305">
                  <c:v>28.797000000000001</c:v>
                </c:pt>
                <c:pt idx="1306">
                  <c:v>28.818999999999999</c:v>
                </c:pt>
                <c:pt idx="1307">
                  <c:v>28.841000000000001</c:v>
                </c:pt>
                <c:pt idx="1308">
                  <c:v>28.863</c:v>
                </c:pt>
                <c:pt idx="1309">
                  <c:v>28.885000000000002</c:v>
                </c:pt>
                <c:pt idx="1310">
                  <c:v>28.907</c:v>
                </c:pt>
                <c:pt idx="1311">
                  <c:v>28.928999999999931</c:v>
                </c:pt>
                <c:pt idx="1312">
                  <c:v>28.951000000000001</c:v>
                </c:pt>
                <c:pt idx="1313">
                  <c:v>28.972999999999942</c:v>
                </c:pt>
                <c:pt idx="1314">
                  <c:v>28.994999999999987</c:v>
                </c:pt>
                <c:pt idx="1315">
                  <c:v>29.016999999999999</c:v>
                </c:pt>
                <c:pt idx="1316">
                  <c:v>29.039000000000001</c:v>
                </c:pt>
                <c:pt idx="1317">
                  <c:v>29.061</c:v>
                </c:pt>
                <c:pt idx="1318">
                  <c:v>29.082999999999931</c:v>
                </c:pt>
                <c:pt idx="1319">
                  <c:v>29.106000000000005</c:v>
                </c:pt>
                <c:pt idx="1320">
                  <c:v>29.128</c:v>
                </c:pt>
                <c:pt idx="1321">
                  <c:v>29.150000000000031</c:v>
                </c:pt>
                <c:pt idx="1322">
                  <c:v>29.172000000000001</c:v>
                </c:pt>
                <c:pt idx="1323">
                  <c:v>29.193999999999999</c:v>
                </c:pt>
                <c:pt idx="1324">
                  <c:v>29.216000000000001</c:v>
                </c:pt>
                <c:pt idx="1325">
                  <c:v>29.238</c:v>
                </c:pt>
                <c:pt idx="1326">
                  <c:v>29.259999999999987</c:v>
                </c:pt>
                <c:pt idx="1327">
                  <c:v>29.281999999999989</c:v>
                </c:pt>
                <c:pt idx="1328">
                  <c:v>29.303999999999988</c:v>
                </c:pt>
                <c:pt idx="1329">
                  <c:v>29.326000000000001</c:v>
                </c:pt>
                <c:pt idx="1330">
                  <c:v>29.347999999999999</c:v>
                </c:pt>
                <c:pt idx="1331">
                  <c:v>29.37</c:v>
                </c:pt>
                <c:pt idx="1332">
                  <c:v>29.391999999999999</c:v>
                </c:pt>
                <c:pt idx="1333">
                  <c:v>29.414000000000001</c:v>
                </c:pt>
                <c:pt idx="1334">
                  <c:v>29.437000000000001</c:v>
                </c:pt>
                <c:pt idx="1335">
                  <c:v>29.459</c:v>
                </c:pt>
                <c:pt idx="1336">
                  <c:v>29.481000000000002</c:v>
                </c:pt>
                <c:pt idx="1337">
                  <c:v>29.503</c:v>
                </c:pt>
                <c:pt idx="1338">
                  <c:v>29.524999999999999</c:v>
                </c:pt>
                <c:pt idx="1339">
                  <c:v>29.547000000000001</c:v>
                </c:pt>
                <c:pt idx="1340">
                  <c:v>29.568999999999946</c:v>
                </c:pt>
                <c:pt idx="1341">
                  <c:v>29.591000000000001</c:v>
                </c:pt>
                <c:pt idx="1342">
                  <c:v>29.613000000000035</c:v>
                </c:pt>
                <c:pt idx="1343">
                  <c:v>29.635000000000005</c:v>
                </c:pt>
                <c:pt idx="1344">
                  <c:v>29.657000000000053</c:v>
                </c:pt>
                <c:pt idx="1345">
                  <c:v>29.678999999999988</c:v>
                </c:pt>
                <c:pt idx="1346">
                  <c:v>29.701000000000001</c:v>
                </c:pt>
                <c:pt idx="1347">
                  <c:v>29.722999999999942</c:v>
                </c:pt>
                <c:pt idx="1348">
                  <c:v>29.744999999999987</c:v>
                </c:pt>
                <c:pt idx="1349">
                  <c:v>29.767999999999986</c:v>
                </c:pt>
                <c:pt idx="1350">
                  <c:v>29.79</c:v>
                </c:pt>
                <c:pt idx="1351">
                  <c:v>29.812000000000001</c:v>
                </c:pt>
                <c:pt idx="1352">
                  <c:v>29.834000000000035</c:v>
                </c:pt>
                <c:pt idx="1353">
                  <c:v>29.856000000000005</c:v>
                </c:pt>
                <c:pt idx="1354">
                  <c:v>29.878</c:v>
                </c:pt>
                <c:pt idx="1355">
                  <c:v>29.9</c:v>
                </c:pt>
                <c:pt idx="1356">
                  <c:v>29.921999999999986</c:v>
                </c:pt>
                <c:pt idx="1357">
                  <c:v>29.943999999999946</c:v>
                </c:pt>
                <c:pt idx="1358">
                  <c:v>29.965999999999923</c:v>
                </c:pt>
                <c:pt idx="1359">
                  <c:v>29.987999999999989</c:v>
                </c:pt>
                <c:pt idx="1360">
                  <c:v>30.01</c:v>
                </c:pt>
                <c:pt idx="1361">
                  <c:v>30.032</c:v>
                </c:pt>
                <c:pt idx="1362">
                  <c:v>30.053999999999988</c:v>
                </c:pt>
                <c:pt idx="1363">
                  <c:v>30.076000000000001</c:v>
                </c:pt>
                <c:pt idx="1364">
                  <c:v>30.099</c:v>
                </c:pt>
                <c:pt idx="1365">
                  <c:v>30.120999999999999</c:v>
                </c:pt>
                <c:pt idx="1366">
                  <c:v>30.143000000000001</c:v>
                </c:pt>
                <c:pt idx="1367">
                  <c:v>30.164999999999999</c:v>
                </c:pt>
                <c:pt idx="1368">
                  <c:v>30.187000000000001</c:v>
                </c:pt>
                <c:pt idx="1369">
                  <c:v>30.209</c:v>
                </c:pt>
                <c:pt idx="1370">
                  <c:v>30.231000000000005</c:v>
                </c:pt>
                <c:pt idx="1371">
                  <c:v>30.253</c:v>
                </c:pt>
                <c:pt idx="1372">
                  <c:v>30.274999999999999</c:v>
                </c:pt>
                <c:pt idx="1373">
                  <c:v>30.297000000000001</c:v>
                </c:pt>
                <c:pt idx="1374">
                  <c:v>30.318999999999999</c:v>
                </c:pt>
                <c:pt idx="1375">
                  <c:v>30.341000000000001</c:v>
                </c:pt>
                <c:pt idx="1376">
                  <c:v>30.363</c:v>
                </c:pt>
                <c:pt idx="1377">
                  <c:v>30.385000000000002</c:v>
                </c:pt>
                <c:pt idx="1378">
                  <c:v>30.407</c:v>
                </c:pt>
                <c:pt idx="1379">
                  <c:v>30.428999999999931</c:v>
                </c:pt>
                <c:pt idx="1380">
                  <c:v>30.452000000000002</c:v>
                </c:pt>
                <c:pt idx="1381">
                  <c:v>30.474</c:v>
                </c:pt>
                <c:pt idx="1382">
                  <c:v>30.495999999999938</c:v>
                </c:pt>
                <c:pt idx="1383">
                  <c:v>30.518000000000001</c:v>
                </c:pt>
                <c:pt idx="1384">
                  <c:v>30.54</c:v>
                </c:pt>
                <c:pt idx="1385">
                  <c:v>30.561999999999987</c:v>
                </c:pt>
                <c:pt idx="1386">
                  <c:v>30.584</c:v>
                </c:pt>
                <c:pt idx="1387">
                  <c:v>30.606000000000005</c:v>
                </c:pt>
                <c:pt idx="1388">
                  <c:v>30.628</c:v>
                </c:pt>
                <c:pt idx="1389">
                  <c:v>30.650000000000031</c:v>
                </c:pt>
                <c:pt idx="1390">
                  <c:v>30.672000000000001</c:v>
                </c:pt>
                <c:pt idx="1391">
                  <c:v>30.693999999999999</c:v>
                </c:pt>
                <c:pt idx="1392">
                  <c:v>30.716000000000001</c:v>
                </c:pt>
                <c:pt idx="1393">
                  <c:v>30.738</c:v>
                </c:pt>
                <c:pt idx="1394">
                  <c:v>30.759999999999987</c:v>
                </c:pt>
                <c:pt idx="1395">
                  <c:v>30.782999999999927</c:v>
                </c:pt>
                <c:pt idx="1396">
                  <c:v>30.805</c:v>
                </c:pt>
                <c:pt idx="1397">
                  <c:v>30.827000000000005</c:v>
                </c:pt>
                <c:pt idx="1398">
                  <c:v>30.849</c:v>
                </c:pt>
                <c:pt idx="1399">
                  <c:v>30.870999999999999</c:v>
                </c:pt>
                <c:pt idx="1400">
                  <c:v>30.893000000000001</c:v>
                </c:pt>
                <c:pt idx="1401">
                  <c:v>30.914999999999999</c:v>
                </c:pt>
                <c:pt idx="1402">
                  <c:v>30.937000000000001</c:v>
                </c:pt>
                <c:pt idx="1403">
                  <c:v>30.959</c:v>
                </c:pt>
                <c:pt idx="1404">
                  <c:v>30.981000000000002</c:v>
                </c:pt>
                <c:pt idx="1405">
                  <c:v>31.003</c:v>
                </c:pt>
                <c:pt idx="1406">
                  <c:v>31.024999999999999</c:v>
                </c:pt>
                <c:pt idx="1407">
                  <c:v>31.047000000000001</c:v>
                </c:pt>
                <c:pt idx="1408">
                  <c:v>31.068999999999946</c:v>
                </c:pt>
                <c:pt idx="1409">
                  <c:v>31.091000000000001</c:v>
                </c:pt>
                <c:pt idx="1410">
                  <c:v>31.114000000000061</c:v>
                </c:pt>
                <c:pt idx="1411">
                  <c:v>31.135999999999999</c:v>
                </c:pt>
                <c:pt idx="1412">
                  <c:v>31.158000000000001</c:v>
                </c:pt>
                <c:pt idx="1413">
                  <c:v>31.18</c:v>
                </c:pt>
                <c:pt idx="1414">
                  <c:v>31.202000000000002</c:v>
                </c:pt>
                <c:pt idx="1415">
                  <c:v>31.224</c:v>
                </c:pt>
                <c:pt idx="1416">
                  <c:v>31.245999999999938</c:v>
                </c:pt>
                <c:pt idx="1417">
                  <c:v>31.267999999999986</c:v>
                </c:pt>
                <c:pt idx="1418">
                  <c:v>31.29</c:v>
                </c:pt>
                <c:pt idx="1419">
                  <c:v>31.312000000000001</c:v>
                </c:pt>
                <c:pt idx="1420">
                  <c:v>31.334000000000035</c:v>
                </c:pt>
                <c:pt idx="1421">
                  <c:v>31.356000000000005</c:v>
                </c:pt>
                <c:pt idx="1422">
                  <c:v>31.378</c:v>
                </c:pt>
                <c:pt idx="1423">
                  <c:v>31.4</c:v>
                </c:pt>
                <c:pt idx="1424">
                  <c:v>31.421999999999986</c:v>
                </c:pt>
                <c:pt idx="1425">
                  <c:v>31.444999999999986</c:v>
                </c:pt>
                <c:pt idx="1426">
                  <c:v>31.466999999999938</c:v>
                </c:pt>
                <c:pt idx="1427">
                  <c:v>31.488999999999919</c:v>
                </c:pt>
                <c:pt idx="1428">
                  <c:v>31.510999999999999</c:v>
                </c:pt>
                <c:pt idx="1429">
                  <c:v>31.533000000000001</c:v>
                </c:pt>
                <c:pt idx="1430">
                  <c:v>31.555</c:v>
                </c:pt>
                <c:pt idx="1431">
                  <c:v>31.577000000000005</c:v>
                </c:pt>
                <c:pt idx="1432">
                  <c:v>31.599</c:v>
                </c:pt>
                <c:pt idx="1433">
                  <c:v>31.620999999999999</c:v>
                </c:pt>
                <c:pt idx="1434">
                  <c:v>31.643000000000001</c:v>
                </c:pt>
                <c:pt idx="1435">
                  <c:v>31.664999999999999</c:v>
                </c:pt>
                <c:pt idx="1436">
                  <c:v>31.687000000000001</c:v>
                </c:pt>
                <c:pt idx="1437">
                  <c:v>31.709</c:v>
                </c:pt>
                <c:pt idx="1438">
                  <c:v>31.731000000000005</c:v>
                </c:pt>
                <c:pt idx="1439">
                  <c:v>31.753</c:v>
                </c:pt>
                <c:pt idx="1440">
                  <c:v>31.776</c:v>
                </c:pt>
                <c:pt idx="1441">
                  <c:v>31.797999999999988</c:v>
                </c:pt>
                <c:pt idx="1442">
                  <c:v>31.82</c:v>
                </c:pt>
                <c:pt idx="1443">
                  <c:v>31.841999999999999</c:v>
                </c:pt>
                <c:pt idx="1444">
                  <c:v>31.864000000000001</c:v>
                </c:pt>
                <c:pt idx="1445">
                  <c:v>31.885999999999989</c:v>
                </c:pt>
                <c:pt idx="1446">
                  <c:v>31.907999999999987</c:v>
                </c:pt>
                <c:pt idx="1447">
                  <c:v>31.93</c:v>
                </c:pt>
                <c:pt idx="1448">
                  <c:v>31.952000000000002</c:v>
                </c:pt>
                <c:pt idx="1449">
                  <c:v>31.974</c:v>
                </c:pt>
                <c:pt idx="1450">
                  <c:v>31.995999999999938</c:v>
                </c:pt>
                <c:pt idx="1451">
                  <c:v>32.018000000000001</c:v>
                </c:pt>
                <c:pt idx="1452">
                  <c:v>32.04</c:v>
                </c:pt>
                <c:pt idx="1453">
                  <c:v>32.062000000000012</c:v>
                </c:pt>
                <c:pt idx="1454">
                  <c:v>32.083999999999996</c:v>
                </c:pt>
                <c:pt idx="1455">
                  <c:v>32.107000000000006</c:v>
                </c:pt>
                <c:pt idx="1456">
                  <c:v>32.129000000000012</c:v>
                </c:pt>
                <c:pt idx="1457">
                  <c:v>32.150999999999996</c:v>
                </c:pt>
                <c:pt idx="1458">
                  <c:v>32.173000000000002</c:v>
                </c:pt>
                <c:pt idx="1459">
                  <c:v>32.195000000000107</c:v>
                </c:pt>
                <c:pt idx="1460">
                  <c:v>32.217000000000006</c:v>
                </c:pt>
                <c:pt idx="1461">
                  <c:v>32.239000000000011</c:v>
                </c:pt>
                <c:pt idx="1462">
                  <c:v>32.261000000000003</c:v>
                </c:pt>
                <c:pt idx="1463">
                  <c:v>32.283000000000001</c:v>
                </c:pt>
                <c:pt idx="1464">
                  <c:v>32.305</c:v>
                </c:pt>
                <c:pt idx="1465">
                  <c:v>32.327000000000005</c:v>
                </c:pt>
                <c:pt idx="1466">
                  <c:v>32.349000000000004</c:v>
                </c:pt>
                <c:pt idx="1467">
                  <c:v>32.370999999999995</c:v>
                </c:pt>
                <c:pt idx="1468">
                  <c:v>32.393000000000001</c:v>
                </c:pt>
                <c:pt idx="1469">
                  <c:v>32.414999999999999</c:v>
                </c:pt>
                <c:pt idx="1470">
                  <c:v>32.438000000000002</c:v>
                </c:pt>
                <c:pt idx="1471">
                  <c:v>32.46</c:v>
                </c:pt>
                <c:pt idx="1472">
                  <c:v>32.481999999999999</c:v>
                </c:pt>
                <c:pt idx="1473">
                  <c:v>32.504000000000005</c:v>
                </c:pt>
                <c:pt idx="1474">
                  <c:v>32.526000000000003</c:v>
                </c:pt>
                <c:pt idx="1475">
                  <c:v>32.548000000000002</c:v>
                </c:pt>
                <c:pt idx="1476">
                  <c:v>32.57</c:v>
                </c:pt>
                <c:pt idx="1477">
                  <c:v>32.592000000000013</c:v>
                </c:pt>
                <c:pt idx="1478">
                  <c:v>32.614000000000004</c:v>
                </c:pt>
                <c:pt idx="1479">
                  <c:v>32.636000000000003</c:v>
                </c:pt>
                <c:pt idx="1480">
                  <c:v>32.658000000000001</c:v>
                </c:pt>
                <c:pt idx="1481">
                  <c:v>32.68</c:v>
                </c:pt>
                <c:pt idx="1482">
                  <c:v>32.702000000000012</c:v>
                </c:pt>
                <c:pt idx="1483">
                  <c:v>32.724000000000011</c:v>
                </c:pt>
                <c:pt idx="1484">
                  <c:v>32.746000000000002</c:v>
                </c:pt>
                <c:pt idx="1485">
                  <c:v>32.769000000000013</c:v>
                </c:pt>
                <c:pt idx="1486">
                  <c:v>32.791000000000011</c:v>
                </c:pt>
                <c:pt idx="1487">
                  <c:v>32.812999999999995</c:v>
                </c:pt>
                <c:pt idx="1488">
                  <c:v>32.835000000000001</c:v>
                </c:pt>
                <c:pt idx="1489">
                  <c:v>32.856999999999999</c:v>
                </c:pt>
                <c:pt idx="1490">
                  <c:v>32.879000000000005</c:v>
                </c:pt>
                <c:pt idx="1491">
                  <c:v>32.900999999999996</c:v>
                </c:pt>
                <c:pt idx="1492">
                  <c:v>32.923000000000002</c:v>
                </c:pt>
                <c:pt idx="1493">
                  <c:v>32.945</c:v>
                </c:pt>
                <c:pt idx="1494">
                  <c:v>32.967000000000006</c:v>
                </c:pt>
                <c:pt idx="1495">
                  <c:v>32.989000000000004</c:v>
                </c:pt>
                <c:pt idx="1496">
                  <c:v>33.010999999999996</c:v>
                </c:pt>
                <c:pt idx="1497">
                  <c:v>33.033000000000001</c:v>
                </c:pt>
                <c:pt idx="1498">
                  <c:v>33.055</c:v>
                </c:pt>
                <c:pt idx="1499">
                  <c:v>33.077000000000005</c:v>
                </c:pt>
                <c:pt idx="1500">
                  <c:v>33.1</c:v>
                </c:pt>
                <c:pt idx="1501">
                  <c:v>33.122000000000106</c:v>
                </c:pt>
                <c:pt idx="1502">
                  <c:v>33.144000000000005</c:v>
                </c:pt>
                <c:pt idx="1503">
                  <c:v>33.166000000000011</c:v>
                </c:pt>
                <c:pt idx="1504">
                  <c:v>33.188000000000002</c:v>
                </c:pt>
                <c:pt idx="1505">
                  <c:v>33.21</c:v>
                </c:pt>
                <c:pt idx="1506">
                  <c:v>33.232000000000063</c:v>
                </c:pt>
                <c:pt idx="1507">
                  <c:v>33.254000000000005</c:v>
                </c:pt>
                <c:pt idx="1508">
                  <c:v>33.276000000000003</c:v>
                </c:pt>
                <c:pt idx="1509">
                  <c:v>33.298000000000123</c:v>
                </c:pt>
                <c:pt idx="1510">
                  <c:v>33.32</c:v>
                </c:pt>
                <c:pt idx="1511">
                  <c:v>33.341999999999999</c:v>
                </c:pt>
                <c:pt idx="1512">
                  <c:v>33.364000000000004</c:v>
                </c:pt>
                <c:pt idx="1513">
                  <c:v>33.385999999999996</c:v>
                </c:pt>
                <c:pt idx="1514">
                  <c:v>33.408000000000001</c:v>
                </c:pt>
                <c:pt idx="1515">
                  <c:v>33.431000000000004</c:v>
                </c:pt>
                <c:pt idx="1516">
                  <c:v>33.452999999999996</c:v>
                </c:pt>
                <c:pt idx="1517">
                  <c:v>33.475000000000001</c:v>
                </c:pt>
                <c:pt idx="1518">
                  <c:v>33.497</c:v>
                </c:pt>
                <c:pt idx="1519">
                  <c:v>33.519000000000005</c:v>
                </c:pt>
                <c:pt idx="1520">
                  <c:v>33.541000000000004</c:v>
                </c:pt>
                <c:pt idx="1521">
                  <c:v>33.563000000000002</c:v>
                </c:pt>
                <c:pt idx="1522">
                  <c:v>33.585000000000001</c:v>
                </c:pt>
                <c:pt idx="1523">
                  <c:v>33.607000000000006</c:v>
                </c:pt>
                <c:pt idx="1524">
                  <c:v>33.629000000000012</c:v>
                </c:pt>
                <c:pt idx="1525">
                  <c:v>33.650999999999996</c:v>
                </c:pt>
                <c:pt idx="1526">
                  <c:v>33.673000000000002</c:v>
                </c:pt>
                <c:pt idx="1527">
                  <c:v>33.695000000000107</c:v>
                </c:pt>
                <c:pt idx="1528">
                  <c:v>33.717000000000006</c:v>
                </c:pt>
                <c:pt idx="1529">
                  <c:v>33.739000000000011</c:v>
                </c:pt>
                <c:pt idx="1530">
                  <c:v>33.762000000000107</c:v>
                </c:pt>
                <c:pt idx="1531">
                  <c:v>33.784000000000006</c:v>
                </c:pt>
                <c:pt idx="1532">
                  <c:v>33.806000000000004</c:v>
                </c:pt>
                <c:pt idx="1533">
                  <c:v>33.828000000000003</c:v>
                </c:pt>
                <c:pt idx="1534">
                  <c:v>33.849999999999994</c:v>
                </c:pt>
                <c:pt idx="1535">
                  <c:v>33.872</c:v>
                </c:pt>
                <c:pt idx="1536">
                  <c:v>33.894000000000005</c:v>
                </c:pt>
                <c:pt idx="1537">
                  <c:v>33.916000000000004</c:v>
                </c:pt>
                <c:pt idx="1538">
                  <c:v>33.938000000000002</c:v>
                </c:pt>
                <c:pt idx="1539">
                  <c:v>33.96</c:v>
                </c:pt>
                <c:pt idx="1540">
                  <c:v>33.981999999999999</c:v>
                </c:pt>
                <c:pt idx="1541">
                  <c:v>34.004000000000005</c:v>
                </c:pt>
                <c:pt idx="1542">
                  <c:v>34.026000000000003</c:v>
                </c:pt>
                <c:pt idx="1543">
                  <c:v>34.048000000000002</c:v>
                </c:pt>
                <c:pt idx="1544">
                  <c:v>34.07</c:v>
                </c:pt>
                <c:pt idx="1545">
                  <c:v>34.093000000000011</c:v>
                </c:pt>
                <c:pt idx="1546">
                  <c:v>34.115000000000002</c:v>
                </c:pt>
                <c:pt idx="1547">
                  <c:v>34.137</c:v>
                </c:pt>
                <c:pt idx="1548">
                  <c:v>34.159000000000006</c:v>
                </c:pt>
                <c:pt idx="1549">
                  <c:v>34.181000000000004</c:v>
                </c:pt>
                <c:pt idx="1550">
                  <c:v>34.203000000000003</c:v>
                </c:pt>
                <c:pt idx="1551">
                  <c:v>34.225000000000122</c:v>
                </c:pt>
                <c:pt idx="1552">
                  <c:v>34.247</c:v>
                </c:pt>
                <c:pt idx="1553">
                  <c:v>34.269000000000013</c:v>
                </c:pt>
                <c:pt idx="1554">
                  <c:v>34.291000000000011</c:v>
                </c:pt>
                <c:pt idx="1555">
                  <c:v>34.312999999999995</c:v>
                </c:pt>
                <c:pt idx="1556">
                  <c:v>34.335000000000001</c:v>
                </c:pt>
                <c:pt idx="1557">
                  <c:v>34.356999999999999</c:v>
                </c:pt>
                <c:pt idx="1558">
                  <c:v>34.379000000000005</c:v>
                </c:pt>
                <c:pt idx="1559">
                  <c:v>34.400999999999996</c:v>
                </c:pt>
                <c:pt idx="1560">
                  <c:v>34.424000000000007</c:v>
                </c:pt>
                <c:pt idx="1561">
                  <c:v>34.446000000000005</c:v>
                </c:pt>
                <c:pt idx="1562">
                  <c:v>34.468000000000011</c:v>
                </c:pt>
                <c:pt idx="1563">
                  <c:v>34.49</c:v>
                </c:pt>
                <c:pt idx="1564">
                  <c:v>34.512</c:v>
                </c:pt>
                <c:pt idx="1565">
                  <c:v>34.534000000000006</c:v>
                </c:pt>
                <c:pt idx="1566">
                  <c:v>34.556000000000004</c:v>
                </c:pt>
                <c:pt idx="1567">
                  <c:v>34.578000000000003</c:v>
                </c:pt>
                <c:pt idx="1568">
                  <c:v>34.6</c:v>
                </c:pt>
                <c:pt idx="1569">
                  <c:v>34.622000000000106</c:v>
                </c:pt>
                <c:pt idx="1570">
                  <c:v>34.644000000000005</c:v>
                </c:pt>
                <c:pt idx="1571">
                  <c:v>34.666000000000011</c:v>
                </c:pt>
                <c:pt idx="1572">
                  <c:v>34.688000000000002</c:v>
                </c:pt>
                <c:pt idx="1573">
                  <c:v>34.71</c:v>
                </c:pt>
                <c:pt idx="1574">
                  <c:v>34.732000000000063</c:v>
                </c:pt>
                <c:pt idx="1575">
                  <c:v>34.755000000000003</c:v>
                </c:pt>
                <c:pt idx="1576">
                  <c:v>34.777000000000001</c:v>
                </c:pt>
                <c:pt idx="1577">
                  <c:v>34.799000000000063</c:v>
                </c:pt>
                <c:pt idx="1578">
                  <c:v>34.821000000000005</c:v>
                </c:pt>
                <c:pt idx="1579">
                  <c:v>34.843000000000004</c:v>
                </c:pt>
                <c:pt idx="1580">
                  <c:v>34.865000000000002</c:v>
                </c:pt>
                <c:pt idx="1581">
                  <c:v>34.886999999999993</c:v>
                </c:pt>
                <c:pt idx="1582">
                  <c:v>34.909000000000006</c:v>
                </c:pt>
                <c:pt idx="1583">
                  <c:v>34.931000000000004</c:v>
                </c:pt>
                <c:pt idx="1584">
                  <c:v>34.952999999999996</c:v>
                </c:pt>
                <c:pt idx="1585">
                  <c:v>34.975000000000001</c:v>
                </c:pt>
                <c:pt idx="1586">
                  <c:v>34.997</c:v>
                </c:pt>
                <c:pt idx="1587">
                  <c:v>35.019000000000005</c:v>
                </c:pt>
                <c:pt idx="1588">
                  <c:v>35.041000000000004</c:v>
                </c:pt>
                <c:pt idx="1589">
                  <c:v>35.063000000000002</c:v>
                </c:pt>
                <c:pt idx="1590">
                  <c:v>35.085000000000001</c:v>
                </c:pt>
                <c:pt idx="1591">
                  <c:v>35.108000000000011</c:v>
                </c:pt>
                <c:pt idx="1592">
                  <c:v>35.130000000000003</c:v>
                </c:pt>
                <c:pt idx="1593">
                  <c:v>35.152000000000001</c:v>
                </c:pt>
                <c:pt idx="1594">
                  <c:v>35.174000000000007</c:v>
                </c:pt>
                <c:pt idx="1595">
                  <c:v>35.196000000000012</c:v>
                </c:pt>
                <c:pt idx="1596">
                  <c:v>35.218000000000011</c:v>
                </c:pt>
                <c:pt idx="1597">
                  <c:v>35.24</c:v>
                </c:pt>
                <c:pt idx="1598">
                  <c:v>35.262000000000107</c:v>
                </c:pt>
                <c:pt idx="1599">
                  <c:v>35.284000000000006</c:v>
                </c:pt>
                <c:pt idx="1600">
                  <c:v>35.306000000000004</c:v>
                </c:pt>
                <c:pt idx="1601">
                  <c:v>35.328000000000003</c:v>
                </c:pt>
                <c:pt idx="1602">
                  <c:v>35.349999999999994</c:v>
                </c:pt>
                <c:pt idx="1603">
                  <c:v>35.372</c:v>
                </c:pt>
                <c:pt idx="1604">
                  <c:v>35.394000000000005</c:v>
                </c:pt>
                <c:pt idx="1605">
                  <c:v>35.416000000000004</c:v>
                </c:pt>
                <c:pt idx="1606">
                  <c:v>35.439</c:v>
                </c:pt>
                <c:pt idx="1607">
                  <c:v>35.461000000000006</c:v>
                </c:pt>
                <c:pt idx="1608">
                  <c:v>35.483000000000004</c:v>
                </c:pt>
                <c:pt idx="1609">
                  <c:v>35.505000000000003</c:v>
                </c:pt>
                <c:pt idx="1610">
                  <c:v>35.527000000000001</c:v>
                </c:pt>
                <c:pt idx="1611">
                  <c:v>35.549000000000007</c:v>
                </c:pt>
                <c:pt idx="1612">
                  <c:v>35.571000000000005</c:v>
                </c:pt>
                <c:pt idx="1613">
                  <c:v>35.593000000000011</c:v>
                </c:pt>
                <c:pt idx="1614">
                  <c:v>35.615000000000002</c:v>
                </c:pt>
                <c:pt idx="1615">
                  <c:v>35.637</c:v>
                </c:pt>
                <c:pt idx="1616">
                  <c:v>35.659000000000006</c:v>
                </c:pt>
                <c:pt idx="1617">
                  <c:v>35.681000000000004</c:v>
                </c:pt>
                <c:pt idx="1618">
                  <c:v>35.703000000000003</c:v>
                </c:pt>
                <c:pt idx="1619">
                  <c:v>35.725000000000122</c:v>
                </c:pt>
                <c:pt idx="1620">
                  <c:v>35.747</c:v>
                </c:pt>
                <c:pt idx="1621">
                  <c:v>35.770000000000003</c:v>
                </c:pt>
                <c:pt idx="1622">
                  <c:v>35.792000000000122</c:v>
                </c:pt>
                <c:pt idx="1623">
                  <c:v>35.813999999999993</c:v>
                </c:pt>
                <c:pt idx="1624">
                  <c:v>35.836000000000006</c:v>
                </c:pt>
                <c:pt idx="1625">
                  <c:v>35.857999999999997</c:v>
                </c:pt>
                <c:pt idx="1626">
                  <c:v>35.879999999999995</c:v>
                </c:pt>
                <c:pt idx="1627">
                  <c:v>35.902000000000001</c:v>
                </c:pt>
                <c:pt idx="1628">
                  <c:v>35.924000000000007</c:v>
                </c:pt>
                <c:pt idx="1629">
                  <c:v>35.946000000000005</c:v>
                </c:pt>
                <c:pt idx="1630">
                  <c:v>35.968000000000011</c:v>
                </c:pt>
                <c:pt idx="1631">
                  <c:v>35.99</c:v>
                </c:pt>
                <c:pt idx="1632">
                  <c:v>36.012</c:v>
                </c:pt>
                <c:pt idx="1633">
                  <c:v>36.034000000000006</c:v>
                </c:pt>
                <c:pt idx="1634">
                  <c:v>36.056000000000004</c:v>
                </c:pt>
                <c:pt idx="1635">
                  <c:v>36.078000000000003</c:v>
                </c:pt>
                <c:pt idx="1636">
                  <c:v>36.101000000000006</c:v>
                </c:pt>
                <c:pt idx="1637">
                  <c:v>36.123000000000012</c:v>
                </c:pt>
                <c:pt idx="1638">
                  <c:v>36.145000000000003</c:v>
                </c:pt>
                <c:pt idx="1639">
                  <c:v>36.167000000000002</c:v>
                </c:pt>
                <c:pt idx="1640">
                  <c:v>36.189</c:v>
                </c:pt>
                <c:pt idx="1641">
                  <c:v>36.211000000000006</c:v>
                </c:pt>
                <c:pt idx="1642">
                  <c:v>36.233000000000011</c:v>
                </c:pt>
                <c:pt idx="1643">
                  <c:v>36.255000000000003</c:v>
                </c:pt>
                <c:pt idx="1644">
                  <c:v>36.277000000000001</c:v>
                </c:pt>
                <c:pt idx="1645">
                  <c:v>36.299000000000063</c:v>
                </c:pt>
                <c:pt idx="1646">
                  <c:v>36.321000000000005</c:v>
                </c:pt>
                <c:pt idx="1647">
                  <c:v>36.343000000000004</c:v>
                </c:pt>
                <c:pt idx="1648">
                  <c:v>36.365000000000002</c:v>
                </c:pt>
                <c:pt idx="1649">
                  <c:v>36.386999999999993</c:v>
                </c:pt>
                <c:pt idx="1650">
                  <c:v>36.409000000000006</c:v>
                </c:pt>
                <c:pt idx="1651">
                  <c:v>36.432000000000002</c:v>
                </c:pt>
                <c:pt idx="1652">
                  <c:v>36.453999999999994</c:v>
                </c:pt>
                <c:pt idx="1653">
                  <c:v>36.476000000000006</c:v>
                </c:pt>
                <c:pt idx="1654">
                  <c:v>36.498000000000012</c:v>
                </c:pt>
                <c:pt idx="1655">
                  <c:v>36.520000000000003</c:v>
                </c:pt>
                <c:pt idx="1656">
                  <c:v>36.542000000000002</c:v>
                </c:pt>
                <c:pt idx="1657">
                  <c:v>36.564</c:v>
                </c:pt>
                <c:pt idx="1658">
                  <c:v>36.586000000000006</c:v>
                </c:pt>
                <c:pt idx="1659">
                  <c:v>36.608000000000011</c:v>
                </c:pt>
                <c:pt idx="1660">
                  <c:v>36.630000000000003</c:v>
                </c:pt>
                <c:pt idx="1661">
                  <c:v>36.652000000000001</c:v>
                </c:pt>
                <c:pt idx="1662">
                  <c:v>36.674000000000007</c:v>
                </c:pt>
                <c:pt idx="1663">
                  <c:v>36.696000000000012</c:v>
                </c:pt>
                <c:pt idx="1664">
                  <c:v>36.718000000000011</c:v>
                </c:pt>
                <c:pt idx="1665">
                  <c:v>36.74</c:v>
                </c:pt>
                <c:pt idx="1666">
                  <c:v>36.763000000000012</c:v>
                </c:pt>
                <c:pt idx="1667">
                  <c:v>36.785000000000011</c:v>
                </c:pt>
                <c:pt idx="1668">
                  <c:v>36.806999999999995</c:v>
                </c:pt>
                <c:pt idx="1669">
                  <c:v>36.829000000000001</c:v>
                </c:pt>
                <c:pt idx="1670">
                  <c:v>36.850999999999999</c:v>
                </c:pt>
                <c:pt idx="1671">
                  <c:v>36.873000000000005</c:v>
                </c:pt>
                <c:pt idx="1672">
                  <c:v>36.895000000000003</c:v>
                </c:pt>
                <c:pt idx="1673">
                  <c:v>36.916999999999994</c:v>
                </c:pt>
                <c:pt idx="1674">
                  <c:v>36.939</c:v>
                </c:pt>
                <c:pt idx="1675">
                  <c:v>36.961000000000006</c:v>
                </c:pt>
                <c:pt idx="1676">
                  <c:v>36.983000000000004</c:v>
                </c:pt>
                <c:pt idx="1677">
                  <c:v>37.005000000000003</c:v>
                </c:pt>
                <c:pt idx="1678">
                  <c:v>37.027000000000001</c:v>
                </c:pt>
                <c:pt idx="1679">
                  <c:v>37.049000000000007</c:v>
                </c:pt>
                <c:pt idx="1680">
                  <c:v>37.071000000000005</c:v>
                </c:pt>
                <c:pt idx="1681">
                  <c:v>37.094000000000001</c:v>
                </c:pt>
                <c:pt idx="1682">
                  <c:v>37.116</c:v>
                </c:pt>
                <c:pt idx="1683">
                  <c:v>37.138000000000012</c:v>
                </c:pt>
                <c:pt idx="1684">
                  <c:v>37.160000000000011</c:v>
                </c:pt>
                <c:pt idx="1685">
                  <c:v>37.182000000000002</c:v>
                </c:pt>
                <c:pt idx="1686">
                  <c:v>37.204000000000001</c:v>
                </c:pt>
                <c:pt idx="1687">
                  <c:v>37.226000000000013</c:v>
                </c:pt>
                <c:pt idx="1688">
                  <c:v>37.248000000000012</c:v>
                </c:pt>
                <c:pt idx="1689">
                  <c:v>37.270000000000003</c:v>
                </c:pt>
                <c:pt idx="1690">
                  <c:v>37.292000000000122</c:v>
                </c:pt>
                <c:pt idx="1691">
                  <c:v>37.313999999999993</c:v>
                </c:pt>
                <c:pt idx="1692">
                  <c:v>37.336000000000006</c:v>
                </c:pt>
                <c:pt idx="1693">
                  <c:v>37.357999999999997</c:v>
                </c:pt>
                <c:pt idx="1694">
                  <c:v>37.379999999999995</c:v>
                </c:pt>
                <c:pt idx="1695">
                  <c:v>37.402000000000001</c:v>
                </c:pt>
                <c:pt idx="1696">
                  <c:v>37.425000000000011</c:v>
                </c:pt>
                <c:pt idx="1697">
                  <c:v>37.446999999999996</c:v>
                </c:pt>
                <c:pt idx="1698">
                  <c:v>37.469000000000001</c:v>
                </c:pt>
                <c:pt idx="1699">
                  <c:v>37.491</c:v>
                </c:pt>
                <c:pt idx="1700">
                  <c:v>37.513000000000005</c:v>
                </c:pt>
                <c:pt idx="1701">
                  <c:v>37.535000000000011</c:v>
                </c:pt>
                <c:pt idx="1702">
                  <c:v>37.556999999999995</c:v>
                </c:pt>
                <c:pt idx="1703">
                  <c:v>37.579000000000001</c:v>
                </c:pt>
                <c:pt idx="1704">
                  <c:v>37.601000000000006</c:v>
                </c:pt>
                <c:pt idx="1705">
                  <c:v>37.623000000000012</c:v>
                </c:pt>
                <c:pt idx="1706">
                  <c:v>37.645000000000003</c:v>
                </c:pt>
                <c:pt idx="1707">
                  <c:v>37.667000000000002</c:v>
                </c:pt>
                <c:pt idx="1708">
                  <c:v>37.689</c:v>
                </c:pt>
                <c:pt idx="1709">
                  <c:v>37.711000000000006</c:v>
                </c:pt>
                <c:pt idx="1710">
                  <c:v>37.733000000000011</c:v>
                </c:pt>
                <c:pt idx="1711">
                  <c:v>37.756</c:v>
                </c:pt>
                <c:pt idx="1712">
                  <c:v>37.778000000000013</c:v>
                </c:pt>
                <c:pt idx="1713">
                  <c:v>37.800000000000004</c:v>
                </c:pt>
                <c:pt idx="1714">
                  <c:v>37.822000000000003</c:v>
                </c:pt>
                <c:pt idx="1715">
                  <c:v>37.843999999999994</c:v>
                </c:pt>
                <c:pt idx="1716">
                  <c:v>37.866</c:v>
                </c:pt>
                <c:pt idx="1717">
                  <c:v>37.887999999999998</c:v>
                </c:pt>
                <c:pt idx="1718">
                  <c:v>37.910000000000004</c:v>
                </c:pt>
                <c:pt idx="1719">
                  <c:v>37.932000000000002</c:v>
                </c:pt>
                <c:pt idx="1720">
                  <c:v>37.953999999999994</c:v>
                </c:pt>
                <c:pt idx="1721">
                  <c:v>37.976000000000006</c:v>
                </c:pt>
                <c:pt idx="1722">
                  <c:v>37.998000000000012</c:v>
                </c:pt>
                <c:pt idx="1723">
                  <c:v>38.020000000000003</c:v>
                </c:pt>
                <c:pt idx="1724">
                  <c:v>38.042000000000002</c:v>
                </c:pt>
                <c:pt idx="1725">
                  <c:v>38.064</c:v>
                </c:pt>
                <c:pt idx="1726">
                  <c:v>38.086999999999996</c:v>
                </c:pt>
                <c:pt idx="1727">
                  <c:v>38.109000000000002</c:v>
                </c:pt>
                <c:pt idx="1728">
                  <c:v>38.131</c:v>
                </c:pt>
                <c:pt idx="1729">
                  <c:v>38.153000000000006</c:v>
                </c:pt>
                <c:pt idx="1730">
                  <c:v>38.175000000000011</c:v>
                </c:pt>
                <c:pt idx="1731">
                  <c:v>38.197000000000003</c:v>
                </c:pt>
                <c:pt idx="1732">
                  <c:v>38.219000000000001</c:v>
                </c:pt>
                <c:pt idx="1733">
                  <c:v>38.241</c:v>
                </c:pt>
                <c:pt idx="1734">
                  <c:v>38.263000000000012</c:v>
                </c:pt>
                <c:pt idx="1735">
                  <c:v>38.285000000000011</c:v>
                </c:pt>
                <c:pt idx="1736">
                  <c:v>38.306999999999995</c:v>
                </c:pt>
                <c:pt idx="1737">
                  <c:v>38.329000000000001</c:v>
                </c:pt>
                <c:pt idx="1738">
                  <c:v>38.350999999999999</c:v>
                </c:pt>
                <c:pt idx="1739">
                  <c:v>38.373000000000005</c:v>
                </c:pt>
                <c:pt idx="1740">
                  <c:v>38.395000000000003</c:v>
                </c:pt>
                <c:pt idx="1741">
                  <c:v>38.417999999999999</c:v>
                </c:pt>
                <c:pt idx="1742">
                  <c:v>38.44</c:v>
                </c:pt>
                <c:pt idx="1743">
                  <c:v>38.462000000000003</c:v>
                </c:pt>
                <c:pt idx="1744">
                  <c:v>38.483999999999995</c:v>
                </c:pt>
                <c:pt idx="1745">
                  <c:v>38.506</c:v>
                </c:pt>
                <c:pt idx="1746">
                  <c:v>38.528000000000013</c:v>
                </c:pt>
                <c:pt idx="1747">
                  <c:v>38.550000000000004</c:v>
                </c:pt>
                <c:pt idx="1748">
                  <c:v>38.572000000000003</c:v>
                </c:pt>
                <c:pt idx="1749">
                  <c:v>38.594000000000001</c:v>
                </c:pt>
                <c:pt idx="1750">
                  <c:v>38.616</c:v>
                </c:pt>
                <c:pt idx="1751">
                  <c:v>38.638000000000012</c:v>
                </c:pt>
                <c:pt idx="1752">
                  <c:v>38.660000000000011</c:v>
                </c:pt>
                <c:pt idx="1753">
                  <c:v>38.682000000000002</c:v>
                </c:pt>
                <c:pt idx="1754">
                  <c:v>38.704000000000001</c:v>
                </c:pt>
                <c:pt idx="1755">
                  <c:v>38.726000000000013</c:v>
                </c:pt>
                <c:pt idx="1756">
                  <c:v>38.749000000000002</c:v>
                </c:pt>
                <c:pt idx="1757">
                  <c:v>38.771000000000001</c:v>
                </c:pt>
                <c:pt idx="1758">
                  <c:v>38.793000000000013</c:v>
                </c:pt>
                <c:pt idx="1759">
                  <c:v>38.814999999999998</c:v>
                </c:pt>
                <c:pt idx="1760">
                  <c:v>38.836999999999996</c:v>
                </c:pt>
                <c:pt idx="1761">
                  <c:v>38.858999999999995</c:v>
                </c:pt>
                <c:pt idx="1762">
                  <c:v>38.880999999999993</c:v>
                </c:pt>
                <c:pt idx="1763">
                  <c:v>38.903000000000006</c:v>
                </c:pt>
                <c:pt idx="1764">
                  <c:v>38.925000000000011</c:v>
                </c:pt>
                <c:pt idx="1765">
                  <c:v>38.946999999999996</c:v>
                </c:pt>
                <c:pt idx="1766">
                  <c:v>38.969000000000001</c:v>
                </c:pt>
                <c:pt idx="1767">
                  <c:v>38.991</c:v>
                </c:pt>
                <c:pt idx="1768">
                  <c:v>39.013000000000005</c:v>
                </c:pt>
                <c:pt idx="1769">
                  <c:v>39.035000000000011</c:v>
                </c:pt>
                <c:pt idx="1770">
                  <c:v>39.056999999999995</c:v>
                </c:pt>
                <c:pt idx="1771">
                  <c:v>39.08</c:v>
                </c:pt>
                <c:pt idx="1772">
                  <c:v>39.102000000000011</c:v>
                </c:pt>
                <c:pt idx="1773">
                  <c:v>39.124000000000002</c:v>
                </c:pt>
                <c:pt idx="1774">
                  <c:v>39.146000000000001</c:v>
                </c:pt>
                <c:pt idx="1775">
                  <c:v>39.168000000000013</c:v>
                </c:pt>
                <c:pt idx="1776">
                  <c:v>39.190000000000012</c:v>
                </c:pt>
                <c:pt idx="1777">
                  <c:v>39.212000000000003</c:v>
                </c:pt>
                <c:pt idx="1778">
                  <c:v>39.234000000000002</c:v>
                </c:pt>
                <c:pt idx="1779">
                  <c:v>39.256</c:v>
                </c:pt>
                <c:pt idx="1780">
                  <c:v>39.278000000000013</c:v>
                </c:pt>
                <c:pt idx="1781">
                  <c:v>39.300000000000004</c:v>
                </c:pt>
                <c:pt idx="1782">
                  <c:v>39.322000000000003</c:v>
                </c:pt>
                <c:pt idx="1783">
                  <c:v>39.343999999999994</c:v>
                </c:pt>
                <c:pt idx="1784">
                  <c:v>39.366</c:v>
                </c:pt>
                <c:pt idx="1785">
                  <c:v>39.387999999999998</c:v>
                </c:pt>
                <c:pt idx="1786">
                  <c:v>39.410999999999994</c:v>
                </c:pt>
                <c:pt idx="1787">
                  <c:v>39.433</c:v>
                </c:pt>
                <c:pt idx="1788">
                  <c:v>39.454999999999998</c:v>
                </c:pt>
                <c:pt idx="1789">
                  <c:v>39.477000000000004</c:v>
                </c:pt>
                <c:pt idx="1790">
                  <c:v>39.499000000000002</c:v>
                </c:pt>
                <c:pt idx="1791">
                  <c:v>39.521000000000001</c:v>
                </c:pt>
                <c:pt idx="1792">
                  <c:v>39.543000000000006</c:v>
                </c:pt>
                <c:pt idx="1793">
                  <c:v>39.565000000000012</c:v>
                </c:pt>
                <c:pt idx="1794">
                  <c:v>39.586999999999996</c:v>
                </c:pt>
                <c:pt idx="1795">
                  <c:v>39.609000000000002</c:v>
                </c:pt>
                <c:pt idx="1796">
                  <c:v>39.631</c:v>
                </c:pt>
                <c:pt idx="1797">
                  <c:v>39.653000000000006</c:v>
                </c:pt>
                <c:pt idx="1798">
                  <c:v>39.675000000000011</c:v>
                </c:pt>
                <c:pt idx="1799">
                  <c:v>39.697000000000003</c:v>
                </c:pt>
                <c:pt idx="1800">
                  <c:v>39.719000000000001</c:v>
                </c:pt>
                <c:pt idx="1801">
                  <c:v>39.741</c:v>
                </c:pt>
                <c:pt idx="1802">
                  <c:v>39.764000000000003</c:v>
                </c:pt>
                <c:pt idx="1803">
                  <c:v>39.786000000000001</c:v>
                </c:pt>
                <c:pt idx="1804">
                  <c:v>39.808</c:v>
                </c:pt>
                <c:pt idx="1805">
                  <c:v>39.83</c:v>
                </c:pt>
                <c:pt idx="1806">
                  <c:v>39.851999999999997</c:v>
                </c:pt>
                <c:pt idx="1807">
                  <c:v>39.873999999999995</c:v>
                </c:pt>
                <c:pt idx="1808">
                  <c:v>39.896000000000001</c:v>
                </c:pt>
                <c:pt idx="1809">
                  <c:v>39.917999999999999</c:v>
                </c:pt>
                <c:pt idx="1810">
                  <c:v>39.94</c:v>
                </c:pt>
                <c:pt idx="1811">
                  <c:v>39.962000000000003</c:v>
                </c:pt>
                <c:pt idx="1812">
                  <c:v>39.983999999999995</c:v>
                </c:pt>
                <c:pt idx="1813">
                  <c:v>40.006</c:v>
                </c:pt>
                <c:pt idx="1814">
                  <c:v>40.028000000000013</c:v>
                </c:pt>
                <c:pt idx="1815">
                  <c:v>40.050000000000004</c:v>
                </c:pt>
                <c:pt idx="1816">
                  <c:v>40.072000000000003</c:v>
                </c:pt>
                <c:pt idx="1817">
                  <c:v>40.095000000000013</c:v>
                </c:pt>
                <c:pt idx="1818">
                  <c:v>40.117000000000004</c:v>
                </c:pt>
                <c:pt idx="1819">
                  <c:v>40.139000000000003</c:v>
                </c:pt>
                <c:pt idx="1820">
                  <c:v>40.161000000000001</c:v>
                </c:pt>
                <c:pt idx="1821">
                  <c:v>40.183</c:v>
                </c:pt>
                <c:pt idx="1822">
                  <c:v>40.205000000000013</c:v>
                </c:pt>
                <c:pt idx="1823">
                  <c:v>40.227000000000011</c:v>
                </c:pt>
                <c:pt idx="1824">
                  <c:v>40.249000000000002</c:v>
                </c:pt>
                <c:pt idx="1825">
                  <c:v>40.271000000000001</c:v>
                </c:pt>
                <c:pt idx="1826">
                  <c:v>40.293000000000013</c:v>
                </c:pt>
                <c:pt idx="1827">
                  <c:v>40.314999999999998</c:v>
                </c:pt>
                <c:pt idx="1828">
                  <c:v>40.336999999999996</c:v>
                </c:pt>
                <c:pt idx="1829">
                  <c:v>40.358999999999995</c:v>
                </c:pt>
                <c:pt idx="1830">
                  <c:v>40.380999999999993</c:v>
                </c:pt>
                <c:pt idx="1831">
                  <c:v>40.403000000000006</c:v>
                </c:pt>
                <c:pt idx="1832">
                  <c:v>40.426000000000002</c:v>
                </c:pt>
                <c:pt idx="1833">
                  <c:v>40.448</c:v>
                </c:pt>
                <c:pt idx="1834">
                  <c:v>40.47</c:v>
                </c:pt>
                <c:pt idx="1835">
                  <c:v>40.492000000000012</c:v>
                </c:pt>
                <c:pt idx="1836">
                  <c:v>40.513999999999996</c:v>
                </c:pt>
                <c:pt idx="1837">
                  <c:v>40.536000000000001</c:v>
                </c:pt>
                <c:pt idx="1838">
                  <c:v>40.558</c:v>
                </c:pt>
                <c:pt idx="1839">
                  <c:v>40.58</c:v>
                </c:pt>
                <c:pt idx="1840">
                  <c:v>40.602000000000011</c:v>
                </c:pt>
                <c:pt idx="1841">
                  <c:v>40.624000000000002</c:v>
                </c:pt>
                <c:pt idx="1842">
                  <c:v>40.646000000000001</c:v>
                </c:pt>
                <c:pt idx="1843">
                  <c:v>40.668000000000013</c:v>
                </c:pt>
                <c:pt idx="1844">
                  <c:v>40.690000000000012</c:v>
                </c:pt>
                <c:pt idx="1845">
                  <c:v>40.712000000000003</c:v>
                </c:pt>
                <c:pt idx="1846">
                  <c:v>40.734000000000002</c:v>
                </c:pt>
                <c:pt idx="1847">
                  <c:v>40.757000000000005</c:v>
                </c:pt>
                <c:pt idx="1848">
                  <c:v>40.779000000000003</c:v>
                </c:pt>
                <c:pt idx="1849">
                  <c:v>40.800999999999995</c:v>
                </c:pt>
                <c:pt idx="1850">
                  <c:v>40.823</c:v>
                </c:pt>
                <c:pt idx="1851">
                  <c:v>40.844999999999999</c:v>
                </c:pt>
                <c:pt idx="1852">
                  <c:v>40.867000000000004</c:v>
                </c:pt>
                <c:pt idx="1853">
                  <c:v>40.888999999999996</c:v>
                </c:pt>
                <c:pt idx="1854">
                  <c:v>40.910999999999994</c:v>
                </c:pt>
                <c:pt idx="1855">
                  <c:v>40.933</c:v>
                </c:pt>
                <c:pt idx="1856">
                  <c:v>40.954999999999998</c:v>
                </c:pt>
                <c:pt idx="1857">
                  <c:v>40.977000000000004</c:v>
                </c:pt>
                <c:pt idx="1858">
                  <c:v>40.999000000000002</c:v>
                </c:pt>
                <c:pt idx="1859">
                  <c:v>41.021000000000001</c:v>
                </c:pt>
                <c:pt idx="1860">
                  <c:v>41.043000000000006</c:v>
                </c:pt>
                <c:pt idx="1861">
                  <c:v>41.065000000000012</c:v>
                </c:pt>
                <c:pt idx="1862">
                  <c:v>41.088000000000001</c:v>
                </c:pt>
                <c:pt idx="1863">
                  <c:v>41.11</c:v>
                </c:pt>
                <c:pt idx="1864">
                  <c:v>41.132000000000012</c:v>
                </c:pt>
                <c:pt idx="1865">
                  <c:v>41.153999999999996</c:v>
                </c:pt>
                <c:pt idx="1866">
                  <c:v>41.176000000000002</c:v>
                </c:pt>
                <c:pt idx="1867">
                  <c:v>41.198000000000107</c:v>
                </c:pt>
                <c:pt idx="1868">
                  <c:v>41.220000000000013</c:v>
                </c:pt>
                <c:pt idx="1869">
                  <c:v>41.242000000000012</c:v>
                </c:pt>
                <c:pt idx="1870">
                  <c:v>41.264000000000003</c:v>
                </c:pt>
                <c:pt idx="1871">
                  <c:v>41.286000000000001</c:v>
                </c:pt>
                <c:pt idx="1872">
                  <c:v>41.308</c:v>
                </c:pt>
                <c:pt idx="1873">
                  <c:v>41.33</c:v>
                </c:pt>
                <c:pt idx="1874">
                  <c:v>41.351999999999997</c:v>
                </c:pt>
                <c:pt idx="1875">
                  <c:v>41.373999999999995</c:v>
                </c:pt>
                <c:pt idx="1876">
                  <c:v>41.396000000000001</c:v>
                </c:pt>
                <c:pt idx="1877">
                  <c:v>41.419000000000004</c:v>
                </c:pt>
                <c:pt idx="1878">
                  <c:v>41.440999999999995</c:v>
                </c:pt>
                <c:pt idx="1879">
                  <c:v>41.463000000000001</c:v>
                </c:pt>
                <c:pt idx="1880">
                  <c:v>41.484999999999999</c:v>
                </c:pt>
                <c:pt idx="1881">
                  <c:v>41.507000000000005</c:v>
                </c:pt>
                <c:pt idx="1882">
                  <c:v>41.529000000000003</c:v>
                </c:pt>
                <c:pt idx="1883">
                  <c:v>41.550999999999995</c:v>
                </c:pt>
                <c:pt idx="1884">
                  <c:v>41.573</c:v>
                </c:pt>
                <c:pt idx="1885">
                  <c:v>41.595000000000013</c:v>
                </c:pt>
                <c:pt idx="1886">
                  <c:v>41.617000000000004</c:v>
                </c:pt>
                <c:pt idx="1887">
                  <c:v>41.639000000000003</c:v>
                </c:pt>
                <c:pt idx="1888">
                  <c:v>41.661000000000001</c:v>
                </c:pt>
                <c:pt idx="1889">
                  <c:v>41.683</c:v>
                </c:pt>
                <c:pt idx="1890">
                  <c:v>41.705000000000013</c:v>
                </c:pt>
                <c:pt idx="1891">
                  <c:v>41.727000000000011</c:v>
                </c:pt>
                <c:pt idx="1892">
                  <c:v>41.75</c:v>
                </c:pt>
                <c:pt idx="1893">
                  <c:v>41.772000000000013</c:v>
                </c:pt>
                <c:pt idx="1894">
                  <c:v>41.794000000000011</c:v>
                </c:pt>
                <c:pt idx="1895">
                  <c:v>41.815999999999995</c:v>
                </c:pt>
                <c:pt idx="1896">
                  <c:v>41.838000000000001</c:v>
                </c:pt>
                <c:pt idx="1897">
                  <c:v>41.86</c:v>
                </c:pt>
                <c:pt idx="1898">
                  <c:v>41.881999999999998</c:v>
                </c:pt>
                <c:pt idx="1899">
                  <c:v>41.903999999999996</c:v>
                </c:pt>
                <c:pt idx="1900">
                  <c:v>41.926000000000002</c:v>
                </c:pt>
                <c:pt idx="1901">
                  <c:v>41.948</c:v>
                </c:pt>
                <c:pt idx="1902">
                  <c:v>41.97</c:v>
                </c:pt>
                <c:pt idx="1903">
                  <c:v>41.992000000000012</c:v>
                </c:pt>
                <c:pt idx="1904">
                  <c:v>42.013999999999996</c:v>
                </c:pt>
                <c:pt idx="1905">
                  <c:v>42.036000000000001</c:v>
                </c:pt>
                <c:pt idx="1906">
                  <c:v>42.058</c:v>
                </c:pt>
                <c:pt idx="1907">
                  <c:v>42.080999999999996</c:v>
                </c:pt>
                <c:pt idx="1908">
                  <c:v>42.103000000000002</c:v>
                </c:pt>
                <c:pt idx="1909">
                  <c:v>42.125000000000107</c:v>
                </c:pt>
                <c:pt idx="1910">
                  <c:v>42.147000000000006</c:v>
                </c:pt>
                <c:pt idx="1911">
                  <c:v>42.169000000000011</c:v>
                </c:pt>
                <c:pt idx="1912">
                  <c:v>42.191000000000003</c:v>
                </c:pt>
                <c:pt idx="1913">
                  <c:v>42.213000000000001</c:v>
                </c:pt>
                <c:pt idx="1914">
                  <c:v>42.235000000000063</c:v>
                </c:pt>
                <c:pt idx="1915">
                  <c:v>42.257000000000005</c:v>
                </c:pt>
                <c:pt idx="1916">
                  <c:v>42.279000000000003</c:v>
                </c:pt>
                <c:pt idx="1917">
                  <c:v>42.300999999999995</c:v>
                </c:pt>
                <c:pt idx="1918">
                  <c:v>42.323</c:v>
                </c:pt>
                <c:pt idx="1919">
                  <c:v>42.344999999999999</c:v>
                </c:pt>
                <c:pt idx="1920">
                  <c:v>42.367000000000004</c:v>
                </c:pt>
                <c:pt idx="1921">
                  <c:v>42.388999999999996</c:v>
                </c:pt>
                <c:pt idx="1922">
                  <c:v>42.411999999999999</c:v>
                </c:pt>
                <c:pt idx="1923">
                  <c:v>42.434000000000005</c:v>
                </c:pt>
                <c:pt idx="1924">
                  <c:v>42.455999999999996</c:v>
                </c:pt>
                <c:pt idx="1925">
                  <c:v>42.478000000000002</c:v>
                </c:pt>
                <c:pt idx="1926">
                  <c:v>42.5</c:v>
                </c:pt>
                <c:pt idx="1927">
                  <c:v>42.522000000000013</c:v>
                </c:pt>
                <c:pt idx="1928">
                  <c:v>42.544000000000004</c:v>
                </c:pt>
                <c:pt idx="1929">
                  <c:v>42.566000000000003</c:v>
                </c:pt>
                <c:pt idx="1930">
                  <c:v>42.588000000000001</c:v>
                </c:pt>
                <c:pt idx="1931">
                  <c:v>42.61</c:v>
                </c:pt>
                <c:pt idx="1932">
                  <c:v>42.632000000000012</c:v>
                </c:pt>
                <c:pt idx="1933">
                  <c:v>42.653999999999996</c:v>
                </c:pt>
                <c:pt idx="1934">
                  <c:v>42.676000000000002</c:v>
                </c:pt>
                <c:pt idx="1935">
                  <c:v>42.698000000000107</c:v>
                </c:pt>
                <c:pt idx="1936">
                  <c:v>42.720000000000013</c:v>
                </c:pt>
                <c:pt idx="1937">
                  <c:v>42.743000000000002</c:v>
                </c:pt>
                <c:pt idx="1938">
                  <c:v>42.765000000000107</c:v>
                </c:pt>
                <c:pt idx="1939">
                  <c:v>42.787000000000006</c:v>
                </c:pt>
                <c:pt idx="1940">
                  <c:v>42.809000000000005</c:v>
                </c:pt>
                <c:pt idx="1941">
                  <c:v>42.830999999999996</c:v>
                </c:pt>
                <c:pt idx="1942">
                  <c:v>42.852999999999994</c:v>
                </c:pt>
                <c:pt idx="1943">
                  <c:v>42.875</c:v>
                </c:pt>
                <c:pt idx="1944">
                  <c:v>42.897000000000006</c:v>
                </c:pt>
                <c:pt idx="1945">
                  <c:v>42.919000000000004</c:v>
                </c:pt>
                <c:pt idx="1946">
                  <c:v>42.940999999999995</c:v>
                </c:pt>
                <c:pt idx="1947">
                  <c:v>42.963000000000001</c:v>
                </c:pt>
                <c:pt idx="1948">
                  <c:v>42.984999999999999</c:v>
                </c:pt>
                <c:pt idx="1949">
                  <c:v>43.007000000000005</c:v>
                </c:pt>
                <c:pt idx="1950">
                  <c:v>43.029000000000003</c:v>
                </c:pt>
                <c:pt idx="1951">
                  <c:v>43.050999999999995</c:v>
                </c:pt>
                <c:pt idx="1952">
                  <c:v>43.074000000000005</c:v>
                </c:pt>
                <c:pt idx="1953">
                  <c:v>43.096000000000011</c:v>
                </c:pt>
                <c:pt idx="1954">
                  <c:v>43.118000000000002</c:v>
                </c:pt>
                <c:pt idx="1955">
                  <c:v>43.14</c:v>
                </c:pt>
                <c:pt idx="1956">
                  <c:v>43.162000000000013</c:v>
                </c:pt>
                <c:pt idx="1957">
                  <c:v>43.184000000000005</c:v>
                </c:pt>
                <c:pt idx="1958">
                  <c:v>43.206000000000003</c:v>
                </c:pt>
                <c:pt idx="1959">
                  <c:v>43.228000000000122</c:v>
                </c:pt>
                <c:pt idx="1960">
                  <c:v>43.25</c:v>
                </c:pt>
                <c:pt idx="1961">
                  <c:v>43.272000000000013</c:v>
                </c:pt>
                <c:pt idx="1962">
                  <c:v>43.294000000000011</c:v>
                </c:pt>
                <c:pt idx="1963">
                  <c:v>43.315999999999995</c:v>
                </c:pt>
                <c:pt idx="1964">
                  <c:v>43.338000000000001</c:v>
                </c:pt>
                <c:pt idx="1965">
                  <c:v>43.36</c:v>
                </c:pt>
                <c:pt idx="1966">
                  <c:v>43.381999999999998</c:v>
                </c:pt>
                <c:pt idx="1967">
                  <c:v>43.405000000000001</c:v>
                </c:pt>
                <c:pt idx="1968">
                  <c:v>43.427</c:v>
                </c:pt>
                <c:pt idx="1969">
                  <c:v>43.449000000000005</c:v>
                </c:pt>
                <c:pt idx="1970">
                  <c:v>43.471000000000004</c:v>
                </c:pt>
                <c:pt idx="1971">
                  <c:v>43.493000000000002</c:v>
                </c:pt>
                <c:pt idx="1972">
                  <c:v>43.515000000000001</c:v>
                </c:pt>
                <c:pt idx="1973">
                  <c:v>43.537000000000006</c:v>
                </c:pt>
                <c:pt idx="1974">
                  <c:v>43.559000000000005</c:v>
                </c:pt>
                <c:pt idx="1975">
                  <c:v>43.580999999999996</c:v>
                </c:pt>
                <c:pt idx="1976">
                  <c:v>43.603000000000002</c:v>
                </c:pt>
                <c:pt idx="1977">
                  <c:v>43.625000000000107</c:v>
                </c:pt>
                <c:pt idx="1978">
                  <c:v>43.647000000000006</c:v>
                </c:pt>
                <c:pt idx="1979">
                  <c:v>43.669000000000011</c:v>
                </c:pt>
                <c:pt idx="1980">
                  <c:v>43.691000000000003</c:v>
                </c:pt>
                <c:pt idx="1981">
                  <c:v>43.713000000000001</c:v>
                </c:pt>
                <c:pt idx="1982">
                  <c:v>43.736000000000011</c:v>
                </c:pt>
                <c:pt idx="1983">
                  <c:v>43.758000000000003</c:v>
                </c:pt>
                <c:pt idx="1984">
                  <c:v>43.78</c:v>
                </c:pt>
                <c:pt idx="1985">
                  <c:v>43.802</c:v>
                </c:pt>
                <c:pt idx="1986">
                  <c:v>43.824000000000005</c:v>
                </c:pt>
                <c:pt idx="1987">
                  <c:v>43.846000000000004</c:v>
                </c:pt>
                <c:pt idx="1988">
                  <c:v>43.868000000000002</c:v>
                </c:pt>
                <c:pt idx="1989">
                  <c:v>43.89</c:v>
                </c:pt>
                <c:pt idx="1990">
                  <c:v>43.911999999999999</c:v>
                </c:pt>
                <c:pt idx="1991">
                  <c:v>43.934000000000005</c:v>
                </c:pt>
                <c:pt idx="1992">
                  <c:v>43.955999999999996</c:v>
                </c:pt>
                <c:pt idx="1993">
                  <c:v>43.978000000000002</c:v>
                </c:pt>
                <c:pt idx="1994">
                  <c:v>44</c:v>
                </c:pt>
                <c:pt idx="1995">
                  <c:v>44.022000000000013</c:v>
                </c:pt>
                <c:pt idx="1996">
                  <c:v>44.044000000000004</c:v>
                </c:pt>
                <c:pt idx="1997">
                  <c:v>44.067</c:v>
                </c:pt>
                <c:pt idx="1998">
                  <c:v>44.089000000000006</c:v>
                </c:pt>
                <c:pt idx="1999">
                  <c:v>44.111000000000004</c:v>
                </c:pt>
                <c:pt idx="2000">
                  <c:v>44.133000000000003</c:v>
                </c:pt>
                <c:pt idx="2001">
                  <c:v>44.155000000000001</c:v>
                </c:pt>
                <c:pt idx="2002">
                  <c:v>44.177</c:v>
                </c:pt>
                <c:pt idx="2003">
                  <c:v>44.199000000000012</c:v>
                </c:pt>
                <c:pt idx="2004">
                  <c:v>44.221000000000011</c:v>
                </c:pt>
                <c:pt idx="2005">
                  <c:v>44.243000000000002</c:v>
                </c:pt>
                <c:pt idx="2006">
                  <c:v>44.265000000000107</c:v>
                </c:pt>
                <c:pt idx="2007">
                  <c:v>44.287000000000006</c:v>
                </c:pt>
                <c:pt idx="2008">
                  <c:v>44.309000000000005</c:v>
                </c:pt>
                <c:pt idx="2009">
                  <c:v>44.330999999999996</c:v>
                </c:pt>
                <c:pt idx="2010">
                  <c:v>44.352999999999994</c:v>
                </c:pt>
                <c:pt idx="2011">
                  <c:v>44.375</c:v>
                </c:pt>
                <c:pt idx="2012">
                  <c:v>44.397000000000006</c:v>
                </c:pt>
                <c:pt idx="2013">
                  <c:v>44.42</c:v>
                </c:pt>
                <c:pt idx="2014">
                  <c:v>44.442</c:v>
                </c:pt>
                <c:pt idx="2015">
                  <c:v>44.464000000000006</c:v>
                </c:pt>
                <c:pt idx="2016">
                  <c:v>44.486000000000004</c:v>
                </c:pt>
                <c:pt idx="2017">
                  <c:v>44.508000000000003</c:v>
                </c:pt>
                <c:pt idx="2018">
                  <c:v>44.53</c:v>
                </c:pt>
                <c:pt idx="2019">
                  <c:v>44.552</c:v>
                </c:pt>
                <c:pt idx="2020">
                  <c:v>44.574000000000005</c:v>
                </c:pt>
                <c:pt idx="2021">
                  <c:v>44.596000000000011</c:v>
                </c:pt>
                <c:pt idx="2022">
                  <c:v>44.618000000000002</c:v>
                </c:pt>
                <c:pt idx="2023">
                  <c:v>44.64</c:v>
                </c:pt>
                <c:pt idx="2024">
                  <c:v>44.662000000000013</c:v>
                </c:pt>
                <c:pt idx="2025">
                  <c:v>44.684000000000005</c:v>
                </c:pt>
                <c:pt idx="2026">
                  <c:v>44.706000000000003</c:v>
                </c:pt>
                <c:pt idx="2027">
                  <c:v>44.728000000000122</c:v>
                </c:pt>
                <c:pt idx="2028">
                  <c:v>44.751000000000005</c:v>
                </c:pt>
                <c:pt idx="2029">
                  <c:v>44.773000000000003</c:v>
                </c:pt>
                <c:pt idx="2030">
                  <c:v>44.795000000000122</c:v>
                </c:pt>
                <c:pt idx="2031">
                  <c:v>44.816999999999993</c:v>
                </c:pt>
                <c:pt idx="2032">
                  <c:v>44.839000000000006</c:v>
                </c:pt>
                <c:pt idx="2033">
                  <c:v>44.861000000000004</c:v>
                </c:pt>
                <c:pt idx="2034">
                  <c:v>44.882999999999996</c:v>
                </c:pt>
                <c:pt idx="2035">
                  <c:v>44.905000000000001</c:v>
                </c:pt>
                <c:pt idx="2036">
                  <c:v>44.927</c:v>
                </c:pt>
                <c:pt idx="2037">
                  <c:v>44.949000000000005</c:v>
                </c:pt>
                <c:pt idx="2038">
                  <c:v>44.971000000000004</c:v>
                </c:pt>
                <c:pt idx="2039">
                  <c:v>44.993000000000002</c:v>
                </c:pt>
                <c:pt idx="2040">
                  <c:v>45.015000000000001</c:v>
                </c:pt>
                <c:pt idx="2041">
                  <c:v>45.037000000000006</c:v>
                </c:pt>
                <c:pt idx="2042">
                  <c:v>45.059000000000005</c:v>
                </c:pt>
                <c:pt idx="2043">
                  <c:v>45.082000000000001</c:v>
                </c:pt>
                <c:pt idx="2044">
                  <c:v>45.104000000000006</c:v>
                </c:pt>
                <c:pt idx="2045">
                  <c:v>45.126000000000012</c:v>
                </c:pt>
                <c:pt idx="2046">
                  <c:v>45.148000000000003</c:v>
                </c:pt>
                <c:pt idx="2047">
                  <c:v>45.17</c:v>
                </c:pt>
                <c:pt idx="2048">
                  <c:v>45.192000000000107</c:v>
                </c:pt>
                <c:pt idx="2049">
                  <c:v>45.214000000000006</c:v>
                </c:pt>
                <c:pt idx="2050">
                  <c:v>45.236000000000011</c:v>
                </c:pt>
                <c:pt idx="2051">
                  <c:v>45.258000000000003</c:v>
                </c:pt>
                <c:pt idx="2052">
                  <c:v>45.28</c:v>
                </c:pt>
                <c:pt idx="2053">
                  <c:v>45.302</c:v>
                </c:pt>
                <c:pt idx="2054">
                  <c:v>45.324000000000005</c:v>
                </c:pt>
                <c:pt idx="2055">
                  <c:v>45.346000000000004</c:v>
                </c:pt>
                <c:pt idx="2056">
                  <c:v>45.368000000000002</c:v>
                </c:pt>
                <c:pt idx="2057">
                  <c:v>45.39</c:v>
                </c:pt>
                <c:pt idx="2058">
                  <c:v>45.413000000000004</c:v>
                </c:pt>
                <c:pt idx="2059">
                  <c:v>45.435000000000002</c:v>
                </c:pt>
                <c:pt idx="2060">
                  <c:v>45.456999999999994</c:v>
                </c:pt>
                <c:pt idx="2061">
                  <c:v>45.479000000000006</c:v>
                </c:pt>
                <c:pt idx="2062">
                  <c:v>45.501000000000005</c:v>
                </c:pt>
                <c:pt idx="2063">
                  <c:v>45.523000000000003</c:v>
                </c:pt>
                <c:pt idx="2064">
                  <c:v>45.545000000000002</c:v>
                </c:pt>
                <c:pt idx="2065">
                  <c:v>45.567</c:v>
                </c:pt>
                <c:pt idx="2066">
                  <c:v>45.589000000000006</c:v>
                </c:pt>
                <c:pt idx="2067">
                  <c:v>45.611000000000004</c:v>
                </c:pt>
                <c:pt idx="2068">
                  <c:v>45.633000000000003</c:v>
                </c:pt>
                <c:pt idx="2069">
                  <c:v>45.655000000000001</c:v>
                </c:pt>
                <c:pt idx="2070">
                  <c:v>45.677</c:v>
                </c:pt>
                <c:pt idx="2071">
                  <c:v>45.699000000000012</c:v>
                </c:pt>
                <c:pt idx="2072">
                  <c:v>45.721000000000011</c:v>
                </c:pt>
                <c:pt idx="2073">
                  <c:v>45.744</c:v>
                </c:pt>
                <c:pt idx="2074">
                  <c:v>45.766000000000012</c:v>
                </c:pt>
                <c:pt idx="2075">
                  <c:v>45.788000000000011</c:v>
                </c:pt>
                <c:pt idx="2076">
                  <c:v>45.809999999999995</c:v>
                </c:pt>
                <c:pt idx="2077">
                  <c:v>45.832000000000001</c:v>
                </c:pt>
                <c:pt idx="2078">
                  <c:v>45.853999999999999</c:v>
                </c:pt>
                <c:pt idx="2079">
                  <c:v>45.876000000000005</c:v>
                </c:pt>
                <c:pt idx="2080">
                  <c:v>45.898000000000003</c:v>
                </c:pt>
                <c:pt idx="2081">
                  <c:v>45.92</c:v>
                </c:pt>
                <c:pt idx="2082">
                  <c:v>45.942</c:v>
                </c:pt>
                <c:pt idx="2083">
                  <c:v>45.964000000000006</c:v>
                </c:pt>
                <c:pt idx="2084">
                  <c:v>45.986000000000004</c:v>
                </c:pt>
                <c:pt idx="2085">
                  <c:v>46.008000000000003</c:v>
                </c:pt>
                <c:pt idx="2086">
                  <c:v>46.03</c:v>
                </c:pt>
                <c:pt idx="2087">
                  <c:v>46.052</c:v>
                </c:pt>
                <c:pt idx="2088">
                  <c:v>46.075000000000003</c:v>
                </c:pt>
                <c:pt idx="2089">
                  <c:v>46.097000000000001</c:v>
                </c:pt>
                <c:pt idx="2090">
                  <c:v>46.119</c:v>
                </c:pt>
                <c:pt idx="2091">
                  <c:v>46.141000000000005</c:v>
                </c:pt>
                <c:pt idx="2092">
                  <c:v>46.163000000000011</c:v>
                </c:pt>
                <c:pt idx="2093">
                  <c:v>46.185000000000002</c:v>
                </c:pt>
                <c:pt idx="2094">
                  <c:v>46.207000000000001</c:v>
                </c:pt>
                <c:pt idx="2095">
                  <c:v>46.229000000000013</c:v>
                </c:pt>
                <c:pt idx="2096">
                  <c:v>46.251000000000005</c:v>
                </c:pt>
                <c:pt idx="2097">
                  <c:v>46.273000000000003</c:v>
                </c:pt>
                <c:pt idx="2098">
                  <c:v>46.295000000000122</c:v>
                </c:pt>
                <c:pt idx="2099">
                  <c:v>46.316999999999993</c:v>
                </c:pt>
                <c:pt idx="2100">
                  <c:v>46.339000000000006</c:v>
                </c:pt>
                <c:pt idx="2101">
                  <c:v>46.361000000000004</c:v>
                </c:pt>
                <c:pt idx="2102">
                  <c:v>46.382999999999996</c:v>
                </c:pt>
                <c:pt idx="2103">
                  <c:v>46.406000000000006</c:v>
                </c:pt>
                <c:pt idx="2104">
                  <c:v>46.428000000000011</c:v>
                </c:pt>
                <c:pt idx="2105">
                  <c:v>46.449999999999996</c:v>
                </c:pt>
                <c:pt idx="2106">
                  <c:v>46.472000000000001</c:v>
                </c:pt>
                <c:pt idx="2107">
                  <c:v>46.494</c:v>
                </c:pt>
                <c:pt idx="2108">
                  <c:v>46.516000000000005</c:v>
                </c:pt>
                <c:pt idx="2109">
                  <c:v>46.538000000000011</c:v>
                </c:pt>
                <c:pt idx="2110">
                  <c:v>46.56</c:v>
                </c:pt>
                <c:pt idx="2111">
                  <c:v>46.582000000000001</c:v>
                </c:pt>
                <c:pt idx="2112">
                  <c:v>46.604000000000006</c:v>
                </c:pt>
                <c:pt idx="2113">
                  <c:v>46.626000000000012</c:v>
                </c:pt>
                <c:pt idx="2114">
                  <c:v>46.648000000000003</c:v>
                </c:pt>
                <c:pt idx="2115">
                  <c:v>46.67</c:v>
                </c:pt>
                <c:pt idx="2116">
                  <c:v>46.692000000000107</c:v>
                </c:pt>
                <c:pt idx="2117">
                  <c:v>46.714000000000006</c:v>
                </c:pt>
                <c:pt idx="2118">
                  <c:v>46.737000000000002</c:v>
                </c:pt>
                <c:pt idx="2119">
                  <c:v>46.759</c:v>
                </c:pt>
                <c:pt idx="2120">
                  <c:v>46.781000000000006</c:v>
                </c:pt>
                <c:pt idx="2121">
                  <c:v>46.803000000000004</c:v>
                </c:pt>
                <c:pt idx="2122">
                  <c:v>46.825000000000003</c:v>
                </c:pt>
                <c:pt idx="2123">
                  <c:v>46.846999999999994</c:v>
                </c:pt>
                <c:pt idx="2124">
                  <c:v>46.869</c:v>
                </c:pt>
                <c:pt idx="2125">
                  <c:v>46.891000000000005</c:v>
                </c:pt>
                <c:pt idx="2126">
                  <c:v>46.913000000000004</c:v>
                </c:pt>
                <c:pt idx="2127">
                  <c:v>46.935000000000002</c:v>
                </c:pt>
                <c:pt idx="2128">
                  <c:v>46.956999999999994</c:v>
                </c:pt>
                <c:pt idx="2129">
                  <c:v>46.979000000000006</c:v>
                </c:pt>
                <c:pt idx="2130">
                  <c:v>47.001000000000005</c:v>
                </c:pt>
                <c:pt idx="2131">
                  <c:v>47.023000000000003</c:v>
                </c:pt>
                <c:pt idx="2132">
                  <c:v>47.045000000000002</c:v>
                </c:pt>
                <c:pt idx="2133">
                  <c:v>47.068000000000012</c:v>
                </c:pt>
                <c:pt idx="2134">
                  <c:v>47.09</c:v>
                </c:pt>
                <c:pt idx="2135">
                  <c:v>47.112000000000002</c:v>
                </c:pt>
                <c:pt idx="2136">
                  <c:v>47.134</c:v>
                </c:pt>
                <c:pt idx="2137">
                  <c:v>47.156000000000006</c:v>
                </c:pt>
                <c:pt idx="2138">
                  <c:v>47.178000000000011</c:v>
                </c:pt>
                <c:pt idx="2139">
                  <c:v>47.2</c:v>
                </c:pt>
                <c:pt idx="2140">
                  <c:v>47.222000000000122</c:v>
                </c:pt>
                <c:pt idx="2141">
                  <c:v>47.244</c:v>
                </c:pt>
                <c:pt idx="2142">
                  <c:v>47.266000000000012</c:v>
                </c:pt>
                <c:pt idx="2143">
                  <c:v>47.288000000000011</c:v>
                </c:pt>
                <c:pt idx="2144">
                  <c:v>47.309999999999995</c:v>
                </c:pt>
                <c:pt idx="2145">
                  <c:v>47.332000000000001</c:v>
                </c:pt>
                <c:pt idx="2146">
                  <c:v>47.353999999999999</c:v>
                </c:pt>
                <c:pt idx="2147">
                  <c:v>47.376000000000005</c:v>
                </c:pt>
                <c:pt idx="2148">
                  <c:v>47.399000000000001</c:v>
                </c:pt>
                <c:pt idx="2149">
                  <c:v>47.421000000000006</c:v>
                </c:pt>
                <c:pt idx="2150">
                  <c:v>47.443000000000005</c:v>
                </c:pt>
                <c:pt idx="2151">
                  <c:v>47.465000000000003</c:v>
                </c:pt>
                <c:pt idx="2152">
                  <c:v>47.486999999999995</c:v>
                </c:pt>
                <c:pt idx="2153">
                  <c:v>47.509</c:v>
                </c:pt>
                <c:pt idx="2154">
                  <c:v>47.531000000000006</c:v>
                </c:pt>
                <c:pt idx="2155">
                  <c:v>47.553000000000004</c:v>
                </c:pt>
                <c:pt idx="2156">
                  <c:v>47.575000000000003</c:v>
                </c:pt>
                <c:pt idx="2157">
                  <c:v>47.597000000000001</c:v>
                </c:pt>
                <c:pt idx="2158">
                  <c:v>47.619</c:v>
                </c:pt>
                <c:pt idx="2159">
                  <c:v>47.641000000000005</c:v>
                </c:pt>
                <c:pt idx="2160">
                  <c:v>47.663000000000011</c:v>
                </c:pt>
                <c:pt idx="2161">
                  <c:v>47.685000000000002</c:v>
                </c:pt>
                <c:pt idx="2162">
                  <c:v>47.707000000000001</c:v>
                </c:pt>
                <c:pt idx="2163">
                  <c:v>47.730000000000011</c:v>
                </c:pt>
                <c:pt idx="2164">
                  <c:v>47.752000000000002</c:v>
                </c:pt>
                <c:pt idx="2165">
                  <c:v>47.774000000000001</c:v>
                </c:pt>
                <c:pt idx="2166">
                  <c:v>47.796000000000063</c:v>
                </c:pt>
                <c:pt idx="2167">
                  <c:v>47.817999999999998</c:v>
                </c:pt>
                <c:pt idx="2168">
                  <c:v>47.839999999999996</c:v>
                </c:pt>
                <c:pt idx="2169">
                  <c:v>47.862000000000002</c:v>
                </c:pt>
                <c:pt idx="2170">
                  <c:v>47.883999999999993</c:v>
                </c:pt>
                <c:pt idx="2171">
                  <c:v>47.906000000000006</c:v>
                </c:pt>
                <c:pt idx="2172">
                  <c:v>47.928000000000011</c:v>
                </c:pt>
                <c:pt idx="2173">
                  <c:v>47.949999999999996</c:v>
                </c:pt>
                <c:pt idx="2174">
                  <c:v>47.972000000000001</c:v>
                </c:pt>
                <c:pt idx="2175">
                  <c:v>47.994</c:v>
                </c:pt>
                <c:pt idx="2176">
                  <c:v>48.016000000000005</c:v>
                </c:pt>
                <c:pt idx="2177">
                  <c:v>48.038000000000011</c:v>
                </c:pt>
                <c:pt idx="2178">
                  <c:v>48.061</c:v>
                </c:pt>
                <c:pt idx="2179">
                  <c:v>48.083000000000006</c:v>
                </c:pt>
                <c:pt idx="2180">
                  <c:v>48.105000000000011</c:v>
                </c:pt>
                <c:pt idx="2181">
                  <c:v>48.127000000000002</c:v>
                </c:pt>
                <c:pt idx="2182">
                  <c:v>48.149000000000001</c:v>
                </c:pt>
                <c:pt idx="2183">
                  <c:v>48.171000000000006</c:v>
                </c:pt>
                <c:pt idx="2184">
                  <c:v>48.193000000000012</c:v>
                </c:pt>
                <c:pt idx="2185">
                  <c:v>48.215000000000003</c:v>
                </c:pt>
                <c:pt idx="2186">
                  <c:v>48.237000000000002</c:v>
                </c:pt>
                <c:pt idx="2187">
                  <c:v>48.259</c:v>
                </c:pt>
                <c:pt idx="2188">
                  <c:v>48.281000000000006</c:v>
                </c:pt>
                <c:pt idx="2189">
                  <c:v>48.303000000000004</c:v>
                </c:pt>
                <c:pt idx="2190">
                  <c:v>48.325000000000003</c:v>
                </c:pt>
                <c:pt idx="2191">
                  <c:v>48.346999999999994</c:v>
                </c:pt>
                <c:pt idx="2192">
                  <c:v>48.369</c:v>
                </c:pt>
                <c:pt idx="2193">
                  <c:v>48.392000000000003</c:v>
                </c:pt>
                <c:pt idx="2194">
                  <c:v>48.413999999999994</c:v>
                </c:pt>
                <c:pt idx="2195">
                  <c:v>48.436</c:v>
                </c:pt>
                <c:pt idx="2196">
                  <c:v>48.457999999999998</c:v>
                </c:pt>
                <c:pt idx="2197">
                  <c:v>48.48</c:v>
                </c:pt>
                <c:pt idx="2198">
                  <c:v>48.502000000000002</c:v>
                </c:pt>
                <c:pt idx="2199">
                  <c:v>48.524000000000001</c:v>
                </c:pt>
                <c:pt idx="2200">
                  <c:v>48.546000000000006</c:v>
                </c:pt>
                <c:pt idx="2201">
                  <c:v>48.568000000000012</c:v>
                </c:pt>
                <c:pt idx="2202">
                  <c:v>48.59</c:v>
                </c:pt>
                <c:pt idx="2203">
                  <c:v>48.612000000000002</c:v>
                </c:pt>
                <c:pt idx="2204">
                  <c:v>48.634</c:v>
                </c:pt>
                <c:pt idx="2205">
                  <c:v>48.656000000000006</c:v>
                </c:pt>
                <c:pt idx="2206">
                  <c:v>48.678000000000011</c:v>
                </c:pt>
                <c:pt idx="2207">
                  <c:v>48.7</c:v>
                </c:pt>
                <c:pt idx="2208">
                  <c:v>48.723000000000013</c:v>
                </c:pt>
                <c:pt idx="2209">
                  <c:v>48.745000000000012</c:v>
                </c:pt>
                <c:pt idx="2210">
                  <c:v>48.767000000000003</c:v>
                </c:pt>
                <c:pt idx="2211">
                  <c:v>48.789000000000001</c:v>
                </c:pt>
                <c:pt idx="2212">
                  <c:v>48.810999999999993</c:v>
                </c:pt>
                <c:pt idx="2213">
                  <c:v>48.833000000000006</c:v>
                </c:pt>
                <c:pt idx="2214">
                  <c:v>48.854999999999997</c:v>
                </c:pt>
                <c:pt idx="2215">
                  <c:v>48.876999999999995</c:v>
                </c:pt>
                <c:pt idx="2216">
                  <c:v>48.899000000000001</c:v>
                </c:pt>
                <c:pt idx="2217">
                  <c:v>48.921000000000006</c:v>
                </c:pt>
                <c:pt idx="2218">
                  <c:v>48.943000000000005</c:v>
                </c:pt>
                <c:pt idx="2219">
                  <c:v>48.965000000000003</c:v>
                </c:pt>
                <c:pt idx="2220">
                  <c:v>48.986999999999995</c:v>
                </c:pt>
                <c:pt idx="2221">
                  <c:v>49.009</c:v>
                </c:pt>
                <c:pt idx="2222">
                  <c:v>49.031000000000006</c:v>
                </c:pt>
                <c:pt idx="2223">
                  <c:v>49.053000000000004</c:v>
                </c:pt>
                <c:pt idx="2224">
                  <c:v>49.076000000000001</c:v>
                </c:pt>
                <c:pt idx="2225">
                  <c:v>49.098000000000013</c:v>
                </c:pt>
                <c:pt idx="2226">
                  <c:v>49.120000000000012</c:v>
                </c:pt>
                <c:pt idx="2227">
                  <c:v>49.142000000000003</c:v>
                </c:pt>
                <c:pt idx="2228">
                  <c:v>49.164000000000001</c:v>
                </c:pt>
                <c:pt idx="2229">
                  <c:v>49.186</c:v>
                </c:pt>
                <c:pt idx="2230">
                  <c:v>49.208000000000013</c:v>
                </c:pt>
                <c:pt idx="2231">
                  <c:v>49.230000000000011</c:v>
                </c:pt>
                <c:pt idx="2232">
                  <c:v>49.252000000000002</c:v>
                </c:pt>
                <c:pt idx="2233">
                  <c:v>49.274000000000001</c:v>
                </c:pt>
                <c:pt idx="2234">
                  <c:v>49.296000000000063</c:v>
                </c:pt>
                <c:pt idx="2235">
                  <c:v>49.317999999999998</c:v>
                </c:pt>
                <c:pt idx="2236">
                  <c:v>49.339999999999996</c:v>
                </c:pt>
                <c:pt idx="2237">
                  <c:v>49.362000000000002</c:v>
                </c:pt>
                <c:pt idx="2238">
                  <c:v>49.383999999999993</c:v>
                </c:pt>
                <c:pt idx="2239">
                  <c:v>49.407000000000004</c:v>
                </c:pt>
                <c:pt idx="2240">
                  <c:v>49.429000000000002</c:v>
                </c:pt>
                <c:pt idx="2241">
                  <c:v>49.450999999999993</c:v>
                </c:pt>
                <c:pt idx="2242">
                  <c:v>49.473000000000006</c:v>
                </c:pt>
                <c:pt idx="2243">
                  <c:v>49.495000000000012</c:v>
                </c:pt>
                <c:pt idx="2244">
                  <c:v>49.516999999999996</c:v>
                </c:pt>
                <c:pt idx="2245">
                  <c:v>49.539000000000001</c:v>
                </c:pt>
                <c:pt idx="2246">
                  <c:v>49.561</c:v>
                </c:pt>
                <c:pt idx="2247">
                  <c:v>49.583000000000006</c:v>
                </c:pt>
                <c:pt idx="2248">
                  <c:v>49.605000000000011</c:v>
                </c:pt>
                <c:pt idx="2249">
                  <c:v>49.627000000000002</c:v>
                </c:pt>
                <c:pt idx="2250">
                  <c:v>49.649000000000001</c:v>
                </c:pt>
                <c:pt idx="2251">
                  <c:v>49.671000000000006</c:v>
                </c:pt>
                <c:pt idx="2252">
                  <c:v>49.693000000000012</c:v>
                </c:pt>
                <c:pt idx="2253">
                  <c:v>49.715000000000003</c:v>
                </c:pt>
                <c:pt idx="2254">
                  <c:v>49.738000000000063</c:v>
                </c:pt>
                <c:pt idx="2255">
                  <c:v>49.760000000000012</c:v>
                </c:pt>
                <c:pt idx="2256">
                  <c:v>49.782000000000011</c:v>
                </c:pt>
                <c:pt idx="2257">
                  <c:v>49.803999999999995</c:v>
                </c:pt>
                <c:pt idx="2258">
                  <c:v>49.826000000000001</c:v>
                </c:pt>
                <c:pt idx="2259">
                  <c:v>49.847999999999999</c:v>
                </c:pt>
                <c:pt idx="2260">
                  <c:v>49.87</c:v>
                </c:pt>
                <c:pt idx="2261">
                  <c:v>49.892000000000003</c:v>
                </c:pt>
                <c:pt idx="2262">
                  <c:v>49.913999999999994</c:v>
                </c:pt>
                <c:pt idx="2263">
                  <c:v>49.936</c:v>
                </c:pt>
                <c:pt idx="2264">
                  <c:v>49.957999999999998</c:v>
                </c:pt>
                <c:pt idx="2265">
                  <c:v>49.98</c:v>
                </c:pt>
                <c:pt idx="2266">
                  <c:v>50.002000000000002</c:v>
                </c:pt>
                <c:pt idx="2267">
                  <c:v>50.024000000000001</c:v>
                </c:pt>
                <c:pt idx="2268">
                  <c:v>50.046000000000006</c:v>
                </c:pt>
                <c:pt idx="2269">
                  <c:v>50.069000000000003</c:v>
                </c:pt>
                <c:pt idx="2270">
                  <c:v>50.091000000000001</c:v>
                </c:pt>
                <c:pt idx="2271">
                  <c:v>50.113</c:v>
                </c:pt>
                <c:pt idx="2272">
                  <c:v>50.135000000000012</c:v>
                </c:pt>
                <c:pt idx="2273">
                  <c:v>50.157000000000004</c:v>
                </c:pt>
                <c:pt idx="2274">
                  <c:v>50.179000000000002</c:v>
                </c:pt>
                <c:pt idx="2275">
                  <c:v>50.201000000000001</c:v>
                </c:pt>
                <c:pt idx="2276">
                  <c:v>50.223000000000013</c:v>
                </c:pt>
                <c:pt idx="2277">
                  <c:v>50.245000000000012</c:v>
                </c:pt>
                <c:pt idx="2278">
                  <c:v>50.267000000000003</c:v>
                </c:pt>
                <c:pt idx="2279">
                  <c:v>50.289000000000001</c:v>
                </c:pt>
                <c:pt idx="2280">
                  <c:v>50.310999999999993</c:v>
                </c:pt>
                <c:pt idx="2281">
                  <c:v>50.333000000000006</c:v>
                </c:pt>
                <c:pt idx="2282">
                  <c:v>50.354999999999997</c:v>
                </c:pt>
                <c:pt idx="2283">
                  <c:v>50.376999999999995</c:v>
                </c:pt>
                <c:pt idx="2284">
                  <c:v>50.4</c:v>
                </c:pt>
                <c:pt idx="2285">
                  <c:v>50.422000000000011</c:v>
                </c:pt>
                <c:pt idx="2286">
                  <c:v>50.443999999999996</c:v>
                </c:pt>
                <c:pt idx="2287">
                  <c:v>50.466000000000001</c:v>
                </c:pt>
                <c:pt idx="2288">
                  <c:v>50.488</c:v>
                </c:pt>
                <c:pt idx="2289">
                  <c:v>50.51</c:v>
                </c:pt>
                <c:pt idx="2290">
                  <c:v>50.532000000000011</c:v>
                </c:pt>
                <c:pt idx="2291">
                  <c:v>50.553999999999995</c:v>
                </c:pt>
                <c:pt idx="2292">
                  <c:v>50.576000000000001</c:v>
                </c:pt>
                <c:pt idx="2293">
                  <c:v>50.598000000000013</c:v>
                </c:pt>
                <c:pt idx="2294">
                  <c:v>50.620000000000012</c:v>
                </c:pt>
                <c:pt idx="2295">
                  <c:v>50.642000000000003</c:v>
                </c:pt>
                <c:pt idx="2296">
                  <c:v>50.664000000000001</c:v>
                </c:pt>
                <c:pt idx="2297">
                  <c:v>50.686</c:v>
                </c:pt>
                <c:pt idx="2298">
                  <c:v>50.708000000000013</c:v>
                </c:pt>
                <c:pt idx="2299">
                  <c:v>50.731000000000002</c:v>
                </c:pt>
                <c:pt idx="2300">
                  <c:v>50.753</c:v>
                </c:pt>
                <c:pt idx="2301">
                  <c:v>50.775000000000013</c:v>
                </c:pt>
                <c:pt idx="2302">
                  <c:v>50.797000000000011</c:v>
                </c:pt>
                <c:pt idx="2303">
                  <c:v>50.818999999999996</c:v>
                </c:pt>
                <c:pt idx="2304">
                  <c:v>50.840999999999994</c:v>
                </c:pt>
                <c:pt idx="2305">
                  <c:v>50.863</c:v>
                </c:pt>
                <c:pt idx="2306">
                  <c:v>50.884999999999998</c:v>
                </c:pt>
                <c:pt idx="2307">
                  <c:v>50.907000000000004</c:v>
                </c:pt>
                <c:pt idx="2308">
                  <c:v>50.929000000000002</c:v>
                </c:pt>
                <c:pt idx="2309">
                  <c:v>50.950999999999993</c:v>
                </c:pt>
                <c:pt idx="2310">
                  <c:v>50.973000000000006</c:v>
                </c:pt>
                <c:pt idx="2311">
                  <c:v>50.995000000000012</c:v>
                </c:pt>
                <c:pt idx="2312">
                  <c:v>51.016999999999996</c:v>
                </c:pt>
                <c:pt idx="2313">
                  <c:v>51.039000000000001</c:v>
                </c:pt>
                <c:pt idx="2314">
                  <c:v>51.062000000000012</c:v>
                </c:pt>
                <c:pt idx="2315">
                  <c:v>51.083999999999996</c:v>
                </c:pt>
                <c:pt idx="2316">
                  <c:v>51.106000000000002</c:v>
                </c:pt>
                <c:pt idx="2317">
                  <c:v>51.128000000000107</c:v>
                </c:pt>
                <c:pt idx="2318">
                  <c:v>51.15</c:v>
                </c:pt>
                <c:pt idx="2319">
                  <c:v>51.172000000000011</c:v>
                </c:pt>
                <c:pt idx="2320">
                  <c:v>51.194000000000003</c:v>
                </c:pt>
                <c:pt idx="2321">
                  <c:v>51.216000000000001</c:v>
                </c:pt>
                <c:pt idx="2322">
                  <c:v>51.238000000000063</c:v>
                </c:pt>
                <c:pt idx="2323">
                  <c:v>51.260000000000012</c:v>
                </c:pt>
                <c:pt idx="2324">
                  <c:v>51.282000000000011</c:v>
                </c:pt>
                <c:pt idx="2325">
                  <c:v>51.303999999999995</c:v>
                </c:pt>
                <c:pt idx="2326">
                  <c:v>51.326000000000001</c:v>
                </c:pt>
                <c:pt idx="2327">
                  <c:v>51.347999999999999</c:v>
                </c:pt>
                <c:pt idx="2328">
                  <c:v>51.37</c:v>
                </c:pt>
                <c:pt idx="2329">
                  <c:v>51.393000000000001</c:v>
                </c:pt>
                <c:pt idx="2330">
                  <c:v>51.414999999999999</c:v>
                </c:pt>
                <c:pt idx="2331">
                  <c:v>51.437000000000005</c:v>
                </c:pt>
                <c:pt idx="2332">
                  <c:v>51.458999999999996</c:v>
                </c:pt>
                <c:pt idx="2333">
                  <c:v>51.480999999999995</c:v>
                </c:pt>
                <c:pt idx="2334">
                  <c:v>51.503</c:v>
                </c:pt>
                <c:pt idx="2335">
                  <c:v>51.525000000000013</c:v>
                </c:pt>
                <c:pt idx="2336">
                  <c:v>51.547000000000004</c:v>
                </c:pt>
                <c:pt idx="2337">
                  <c:v>51.569000000000003</c:v>
                </c:pt>
                <c:pt idx="2338">
                  <c:v>51.591000000000001</c:v>
                </c:pt>
                <c:pt idx="2339">
                  <c:v>51.613</c:v>
                </c:pt>
                <c:pt idx="2340">
                  <c:v>51.635000000000012</c:v>
                </c:pt>
                <c:pt idx="2341">
                  <c:v>51.657000000000004</c:v>
                </c:pt>
                <c:pt idx="2342">
                  <c:v>51.679000000000002</c:v>
                </c:pt>
                <c:pt idx="2343">
                  <c:v>51.701000000000001</c:v>
                </c:pt>
                <c:pt idx="2344">
                  <c:v>51.724000000000011</c:v>
                </c:pt>
                <c:pt idx="2345">
                  <c:v>51.746000000000002</c:v>
                </c:pt>
                <c:pt idx="2346">
                  <c:v>51.768000000000107</c:v>
                </c:pt>
                <c:pt idx="2347">
                  <c:v>51.790000000000013</c:v>
                </c:pt>
                <c:pt idx="2348">
                  <c:v>51.811999999999998</c:v>
                </c:pt>
                <c:pt idx="2349">
                  <c:v>51.833999999999996</c:v>
                </c:pt>
                <c:pt idx="2350">
                  <c:v>51.855999999999995</c:v>
                </c:pt>
                <c:pt idx="2351">
                  <c:v>51.878</c:v>
                </c:pt>
                <c:pt idx="2352">
                  <c:v>51.9</c:v>
                </c:pt>
                <c:pt idx="2353">
                  <c:v>51.922000000000011</c:v>
                </c:pt>
                <c:pt idx="2354">
                  <c:v>51.943999999999996</c:v>
                </c:pt>
                <c:pt idx="2355">
                  <c:v>51.966000000000001</c:v>
                </c:pt>
                <c:pt idx="2356">
                  <c:v>51.988</c:v>
                </c:pt>
                <c:pt idx="2357">
                  <c:v>52.01</c:v>
                </c:pt>
                <c:pt idx="2358">
                  <c:v>52.032000000000011</c:v>
                </c:pt>
                <c:pt idx="2359">
                  <c:v>52.055</c:v>
                </c:pt>
                <c:pt idx="2360">
                  <c:v>52.077000000000005</c:v>
                </c:pt>
                <c:pt idx="2361">
                  <c:v>52.099000000000011</c:v>
                </c:pt>
                <c:pt idx="2362">
                  <c:v>52.121000000000002</c:v>
                </c:pt>
                <c:pt idx="2363">
                  <c:v>52.143000000000001</c:v>
                </c:pt>
                <c:pt idx="2364">
                  <c:v>52.165000000000013</c:v>
                </c:pt>
                <c:pt idx="2365">
                  <c:v>52.187000000000005</c:v>
                </c:pt>
                <c:pt idx="2366">
                  <c:v>52.209000000000003</c:v>
                </c:pt>
                <c:pt idx="2367">
                  <c:v>52.231000000000002</c:v>
                </c:pt>
                <c:pt idx="2368">
                  <c:v>52.253</c:v>
                </c:pt>
                <c:pt idx="2369">
                  <c:v>52.275000000000013</c:v>
                </c:pt>
                <c:pt idx="2370">
                  <c:v>52.297000000000011</c:v>
                </c:pt>
                <c:pt idx="2371">
                  <c:v>52.318999999999996</c:v>
                </c:pt>
                <c:pt idx="2372">
                  <c:v>52.340999999999994</c:v>
                </c:pt>
                <c:pt idx="2373">
                  <c:v>52.363</c:v>
                </c:pt>
                <c:pt idx="2374">
                  <c:v>52.385999999999996</c:v>
                </c:pt>
                <c:pt idx="2375">
                  <c:v>52.408000000000001</c:v>
                </c:pt>
                <c:pt idx="2376">
                  <c:v>52.43</c:v>
                </c:pt>
                <c:pt idx="2377">
                  <c:v>52.451999999999998</c:v>
                </c:pt>
                <c:pt idx="2378">
                  <c:v>52.474000000000004</c:v>
                </c:pt>
                <c:pt idx="2379">
                  <c:v>52.496000000000002</c:v>
                </c:pt>
                <c:pt idx="2380">
                  <c:v>52.518000000000001</c:v>
                </c:pt>
                <c:pt idx="2381">
                  <c:v>52.54</c:v>
                </c:pt>
                <c:pt idx="2382">
                  <c:v>52.562000000000012</c:v>
                </c:pt>
                <c:pt idx="2383">
                  <c:v>52.583999999999996</c:v>
                </c:pt>
                <c:pt idx="2384">
                  <c:v>52.606000000000002</c:v>
                </c:pt>
                <c:pt idx="2385">
                  <c:v>52.628000000000107</c:v>
                </c:pt>
                <c:pt idx="2386">
                  <c:v>52.65</c:v>
                </c:pt>
                <c:pt idx="2387">
                  <c:v>52.672000000000011</c:v>
                </c:pt>
                <c:pt idx="2388">
                  <c:v>52.694000000000003</c:v>
                </c:pt>
                <c:pt idx="2389">
                  <c:v>52.717000000000006</c:v>
                </c:pt>
                <c:pt idx="2390">
                  <c:v>52.739000000000011</c:v>
                </c:pt>
                <c:pt idx="2391">
                  <c:v>52.761000000000003</c:v>
                </c:pt>
                <c:pt idx="2392">
                  <c:v>52.783000000000001</c:v>
                </c:pt>
                <c:pt idx="2393">
                  <c:v>52.805</c:v>
                </c:pt>
                <c:pt idx="2394">
                  <c:v>52.827000000000005</c:v>
                </c:pt>
                <c:pt idx="2395">
                  <c:v>52.849000000000004</c:v>
                </c:pt>
                <c:pt idx="2396">
                  <c:v>52.870999999999995</c:v>
                </c:pt>
                <c:pt idx="2397">
                  <c:v>52.893000000000001</c:v>
                </c:pt>
                <c:pt idx="2398">
                  <c:v>52.914999999999999</c:v>
                </c:pt>
                <c:pt idx="2399">
                  <c:v>52.937000000000005</c:v>
                </c:pt>
                <c:pt idx="2400">
                  <c:v>52.958999999999996</c:v>
                </c:pt>
                <c:pt idx="2401">
                  <c:v>52.980999999999995</c:v>
                </c:pt>
                <c:pt idx="2402">
                  <c:v>53.003</c:v>
                </c:pt>
                <c:pt idx="2403">
                  <c:v>53.025000000000013</c:v>
                </c:pt>
                <c:pt idx="2404">
                  <c:v>53.048000000000002</c:v>
                </c:pt>
                <c:pt idx="2405">
                  <c:v>53.07</c:v>
                </c:pt>
                <c:pt idx="2406">
                  <c:v>53.092000000000013</c:v>
                </c:pt>
                <c:pt idx="2407">
                  <c:v>53.114000000000004</c:v>
                </c:pt>
                <c:pt idx="2408">
                  <c:v>53.136000000000003</c:v>
                </c:pt>
                <c:pt idx="2409">
                  <c:v>53.158000000000001</c:v>
                </c:pt>
                <c:pt idx="2410">
                  <c:v>53.18</c:v>
                </c:pt>
                <c:pt idx="2411">
                  <c:v>53.202000000000012</c:v>
                </c:pt>
                <c:pt idx="2412">
                  <c:v>53.224000000000011</c:v>
                </c:pt>
                <c:pt idx="2413">
                  <c:v>53.246000000000002</c:v>
                </c:pt>
                <c:pt idx="2414">
                  <c:v>53.268000000000107</c:v>
                </c:pt>
                <c:pt idx="2415">
                  <c:v>53.290000000000013</c:v>
                </c:pt>
                <c:pt idx="2416">
                  <c:v>53.311999999999998</c:v>
                </c:pt>
                <c:pt idx="2417">
                  <c:v>53.333999999999996</c:v>
                </c:pt>
                <c:pt idx="2418">
                  <c:v>53.355999999999995</c:v>
                </c:pt>
                <c:pt idx="2419">
                  <c:v>53.379000000000005</c:v>
                </c:pt>
                <c:pt idx="2420">
                  <c:v>53.400999999999996</c:v>
                </c:pt>
                <c:pt idx="2421">
                  <c:v>53.423000000000002</c:v>
                </c:pt>
                <c:pt idx="2422">
                  <c:v>53.445</c:v>
                </c:pt>
                <c:pt idx="2423">
                  <c:v>53.467000000000006</c:v>
                </c:pt>
                <c:pt idx="2424">
                  <c:v>53.489000000000004</c:v>
                </c:pt>
                <c:pt idx="2425">
                  <c:v>53.510999999999996</c:v>
                </c:pt>
                <c:pt idx="2426">
                  <c:v>53.533000000000001</c:v>
                </c:pt>
                <c:pt idx="2427">
                  <c:v>53.555</c:v>
                </c:pt>
                <c:pt idx="2428">
                  <c:v>53.577000000000005</c:v>
                </c:pt>
                <c:pt idx="2429">
                  <c:v>53.599000000000011</c:v>
                </c:pt>
                <c:pt idx="2430">
                  <c:v>53.621000000000002</c:v>
                </c:pt>
                <c:pt idx="2431">
                  <c:v>53.643000000000001</c:v>
                </c:pt>
                <c:pt idx="2432">
                  <c:v>53.665000000000013</c:v>
                </c:pt>
                <c:pt idx="2433">
                  <c:v>53.687000000000005</c:v>
                </c:pt>
                <c:pt idx="2434">
                  <c:v>53.71</c:v>
                </c:pt>
                <c:pt idx="2435">
                  <c:v>53.732000000000063</c:v>
                </c:pt>
                <c:pt idx="2436">
                  <c:v>53.754000000000005</c:v>
                </c:pt>
                <c:pt idx="2437">
                  <c:v>53.776000000000003</c:v>
                </c:pt>
                <c:pt idx="2438">
                  <c:v>53.798000000000123</c:v>
                </c:pt>
                <c:pt idx="2439">
                  <c:v>53.82</c:v>
                </c:pt>
                <c:pt idx="2440">
                  <c:v>53.841999999999999</c:v>
                </c:pt>
                <c:pt idx="2441">
                  <c:v>53.864000000000004</c:v>
                </c:pt>
                <c:pt idx="2442">
                  <c:v>53.885999999999996</c:v>
                </c:pt>
                <c:pt idx="2443">
                  <c:v>53.908000000000001</c:v>
                </c:pt>
                <c:pt idx="2444">
                  <c:v>53.93</c:v>
                </c:pt>
                <c:pt idx="2445">
                  <c:v>53.951999999999998</c:v>
                </c:pt>
                <c:pt idx="2446">
                  <c:v>53.974000000000004</c:v>
                </c:pt>
                <c:pt idx="2447">
                  <c:v>53.996000000000002</c:v>
                </c:pt>
                <c:pt idx="2448">
                  <c:v>54.018000000000001</c:v>
                </c:pt>
                <c:pt idx="2449">
                  <c:v>54.04</c:v>
                </c:pt>
                <c:pt idx="2450">
                  <c:v>54.063000000000002</c:v>
                </c:pt>
                <c:pt idx="2451">
                  <c:v>54.085000000000001</c:v>
                </c:pt>
                <c:pt idx="2452">
                  <c:v>54.107000000000006</c:v>
                </c:pt>
                <c:pt idx="2453">
                  <c:v>54.129000000000012</c:v>
                </c:pt>
                <c:pt idx="2454">
                  <c:v>54.150999999999996</c:v>
                </c:pt>
                <c:pt idx="2455">
                  <c:v>54.173000000000002</c:v>
                </c:pt>
                <c:pt idx="2456">
                  <c:v>54.195000000000107</c:v>
                </c:pt>
                <c:pt idx="2457">
                  <c:v>54.217000000000006</c:v>
                </c:pt>
                <c:pt idx="2458">
                  <c:v>54.239000000000011</c:v>
                </c:pt>
                <c:pt idx="2459">
                  <c:v>54.261000000000003</c:v>
                </c:pt>
                <c:pt idx="2460">
                  <c:v>54.283000000000001</c:v>
                </c:pt>
                <c:pt idx="2461">
                  <c:v>54.305</c:v>
                </c:pt>
                <c:pt idx="2462">
                  <c:v>54.327000000000005</c:v>
                </c:pt>
                <c:pt idx="2463">
                  <c:v>54.349000000000004</c:v>
                </c:pt>
                <c:pt idx="2464">
                  <c:v>54.370999999999995</c:v>
                </c:pt>
                <c:pt idx="2465">
                  <c:v>54.394000000000005</c:v>
                </c:pt>
                <c:pt idx="2466">
                  <c:v>54.416000000000004</c:v>
                </c:pt>
                <c:pt idx="2467">
                  <c:v>54.438000000000002</c:v>
                </c:pt>
                <c:pt idx="2468">
                  <c:v>54.46</c:v>
                </c:pt>
                <c:pt idx="2469">
                  <c:v>54.481999999999999</c:v>
                </c:pt>
                <c:pt idx="2470">
                  <c:v>54.504000000000005</c:v>
                </c:pt>
                <c:pt idx="2471">
                  <c:v>54.526000000000003</c:v>
                </c:pt>
                <c:pt idx="2472">
                  <c:v>54.548000000000002</c:v>
                </c:pt>
                <c:pt idx="2473">
                  <c:v>54.57</c:v>
                </c:pt>
                <c:pt idx="2474">
                  <c:v>54.592000000000013</c:v>
                </c:pt>
                <c:pt idx="2475">
                  <c:v>54.614000000000004</c:v>
                </c:pt>
                <c:pt idx="2476">
                  <c:v>54.636000000000003</c:v>
                </c:pt>
                <c:pt idx="2477">
                  <c:v>54.658000000000001</c:v>
                </c:pt>
                <c:pt idx="2478">
                  <c:v>54.68</c:v>
                </c:pt>
                <c:pt idx="2479">
                  <c:v>54.702000000000012</c:v>
                </c:pt>
                <c:pt idx="2480">
                  <c:v>54.725000000000122</c:v>
                </c:pt>
                <c:pt idx="2481">
                  <c:v>54.747</c:v>
                </c:pt>
                <c:pt idx="2482">
                  <c:v>54.769000000000013</c:v>
                </c:pt>
                <c:pt idx="2483">
                  <c:v>54.791000000000011</c:v>
                </c:pt>
                <c:pt idx="2484">
                  <c:v>54.812999999999995</c:v>
                </c:pt>
                <c:pt idx="2485">
                  <c:v>54.835000000000001</c:v>
                </c:pt>
                <c:pt idx="2486">
                  <c:v>54.856999999999999</c:v>
                </c:pt>
                <c:pt idx="2487">
                  <c:v>54.879000000000005</c:v>
                </c:pt>
                <c:pt idx="2488">
                  <c:v>54.900999999999996</c:v>
                </c:pt>
                <c:pt idx="2489">
                  <c:v>54.923000000000002</c:v>
                </c:pt>
                <c:pt idx="2490">
                  <c:v>54.945</c:v>
                </c:pt>
                <c:pt idx="2491">
                  <c:v>54.967000000000006</c:v>
                </c:pt>
                <c:pt idx="2492">
                  <c:v>54.989000000000004</c:v>
                </c:pt>
                <c:pt idx="2493">
                  <c:v>55.010999999999996</c:v>
                </c:pt>
                <c:pt idx="2494">
                  <c:v>55.033000000000001</c:v>
                </c:pt>
                <c:pt idx="2495">
                  <c:v>55.056000000000004</c:v>
                </c:pt>
                <c:pt idx="2496">
                  <c:v>55.078000000000003</c:v>
                </c:pt>
                <c:pt idx="2497">
                  <c:v>55.1</c:v>
                </c:pt>
                <c:pt idx="2498">
                  <c:v>55.122000000000106</c:v>
                </c:pt>
                <c:pt idx="2499">
                  <c:v>55.144000000000005</c:v>
                </c:pt>
                <c:pt idx="2500">
                  <c:v>55.166000000000011</c:v>
                </c:pt>
                <c:pt idx="2501">
                  <c:v>55.188000000000002</c:v>
                </c:pt>
                <c:pt idx="2502">
                  <c:v>55.21</c:v>
                </c:pt>
                <c:pt idx="2503">
                  <c:v>55.232000000000063</c:v>
                </c:pt>
                <c:pt idx="2504">
                  <c:v>55.254000000000005</c:v>
                </c:pt>
                <c:pt idx="2505">
                  <c:v>55.276000000000003</c:v>
                </c:pt>
                <c:pt idx="2506">
                  <c:v>55.298000000000123</c:v>
                </c:pt>
                <c:pt idx="2507">
                  <c:v>55.32</c:v>
                </c:pt>
                <c:pt idx="2508">
                  <c:v>55.341999999999999</c:v>
                </c:pt>
                <c:pt idx="2509">
                  <c:v>55.364000000000004</c:v>
                </c:pt>
                <c:pt idx="2510">
                  <c:v>55.386999999999993</c:v>
                </c:pt>
                <c:pt idx="2511">
                  <c:v>55.409000000000006</c:v>
                </c:pt>
                <c:pt idx="2512">
                  <c:v>55.431000000000004</c:v>
                </c:pt>
                <c:pt idx="2513">
                  <c:v>55.452999999999996</c:v>
                </c:pt>
                <c:pt idx="2514">
                  <c:v>55.475000000000001</c:v>
                </c:pt>
                <c:pt idx="2515">
                  <c:v>55.497</c:v>
                </c:pt>
                <c:pt idx="2516">
                  <c:v>55.519000000000005</c:v>
                </c:pt>
                <c:pt idx="2517">
                  <c:v>55.541000000000004</c:v>
                </c:pt>
                <c:pt idx="2518">
                  <c:v>55.563000000000002</c:v>
                </c:pt>
                <c:pt idx="2519">
                  <c:v>55.585000000000001</c:v>
                </c:pt>
                <c:pt idx="2520">
                  <c:v>55.607000000000006</c:v>
                </c:pt>
                <c:pt idx="2521">
                  <c:v>55.629000000000012</c:v>
                </c:pt>
                <c:pt idx="2522">
                  <c:v>55.650999999999996</c:v>
                </c:pt>
                <c:pt idx="2523">
                  <c:v>55.673000000000002</c:v>
                </c:pt>
                <c:pt idx="2524">
                  <c:v>55.695000000000107</c:v>
                </c:pt>
                <c:pt idx="2525">
                  <c:v>55.718000000000011</c:v>
                </c:pt>
                <c:pt idx="2526">
                  <c:v>55.74</c:v>
                </c:pt>
                <c:pt idx="2527">
                  <c:v>55.762000000000107</c:v>
                </c:pt>
                <c:pt idx="2528">
                  <c:v>55.784000000000006</c:v>
                </c:pt>
                <c:pt idx="2529">
                  <c:v>55.806000000000004</c:v>
                </c:pt>
                <c:pt idx="2530">
                  <c:v>55.828000000000003</c:v>
                </c:pt>
                <c:pt idx="2531">
                  <c:v>55.849999999999994</c:v>
                </c:pt>
                <c:pt idx="2532">
                  <c:v>55.872</c:v>
                </c:pt>
                <c:pt idx="2533">
                  <c:v>55.894000000000005</c:v>
                </c:pt>
                <c:pt idx="2534">
                  <c:v>55.916000000000004</c:v>
                </c:pt>
                <c:pt idx="2535">
                  <c:v>55.938000000000002</c:v>
                </c:pt>
                <c:pt idx="2536">
                  <c:v>55.96</c:v>
                </c:pt>
                <c:pt idx="2537">
                  <c:v>55.981999999999999</c:v>
                </c:pt>
                <c:pt idx="2538">
                  <c:v>56.004000000000005</c:v>
                </c:pt>
                <c:pt idx="2539">
                  <c:v>56.026000000000003</c:v>
                </c:pt>
                <c:pt idx="2540">
                  <c:v>56.049000000000007</c:v>
                </c:pt>
                <c:pt idx="2541">
                  <c:v>56.071000000000005</c:v>
                </c:pt>
                <c:pt idx="2542">
                  <c:v>56.093000000000011</c:v>
                </c:pt>
                <c:pt idx="2543">
                  <c:v>56.115000000000002</c:v>
                </c:pt>
                <c:pt idx="2544">
                  <c:v>56.137</c:v>
                </c:pt>
                <c:pt idx="2545">
                  <c:v>56.159000000000006</c:v>
                </c:pt>
                <c:pt idx="2546">
                  <c:v>56.181000000000004</c:v>
                </c:pt>
                <c:pt idx="2547">
                  <c:v>56.203000000000003</c:v>
                </c:pt>
                <c:pt idx="2548">
                  <c:v>56.225000000000122</c:v>
                </c:pt>
                <c:pt idx="2549">
                  <c:v>56.247</c:v>
                </c:pt>
                <c:pt idx="2550">
                  <c:v>56.269000000000013</c:v>
                </c:pt>
                <c:pt idx="2551">
                  <c:v>56.291000000000011</c:v>
                </c:pt>
                <c:pt idx="2552">
                  <c:v>56.312999999999995</c:v>
                </c:pt>
                <c:pt idx="2553">
                  <c:v>56.335000000000001</c:v>
                </c:pt>
                <c:pt idx="2554">
                  <c:v>56.356999999999999</c:v>
                </c:pt>
                <c:pt idx="2555">
                  <c:v>56.379999999999995</c:v>
                </c:pt>
                <c:pt idx="2556">
                  <c:v>56.402000000000001</c:v>
                </c:pt>
                <c:pt idx="2557">
                  <c:v>56.424000000000007</c:v>
                </c:pt>
                <c:pt idx="2558">
                  <c:v>56.446000000000005</c:v>
                </c:pt>
                <c:pt idx="2559">
                  <c:v>56.468000000000011</c:v>
                </c:pt>
                <c:pt idx="2560">
                  <c:v>56.49</c:v>
                </c:pt>
                <c:pt idx="2561">
                  <c:v>56.512</c:v>
                </c:pt>
                <c:pt idx="2562">
                  <c:v>56.534000000000006</c:v>
                </c:pt>
                <c:pt idx="2563">
                  <c:v>56.556000000000004</c:v>
                </c:pt>
                <c:pt idx="2564">
                  <c:v>56.578000000000003</c:v>
                </c:pt>
                <c:pt idx="2565">
                  <c:v>56.6</c:v>
                </c:pt>
                <c:pt idx="2566">
                  <c:v>56.622000000000106</c:v>
                </c:pt>
                <c:pt idx="2567">
                  <c:v>56.644000000000005</c:v>
                </c:pt>
                <c:pt idx="2568">
                  <c:v>56.666000000000011</c:v>
                </c:pt>
                <c:pt idx="2569">
                  <c:v>56.688000000000002</c:v>
                </c:pt>
                <c:pt idx="2570">
                  <c:v>56.711000000000006</c:v>
                </c:pt>
                <c:pt idx="2571">
                  <c:v>56.733000000000011</c:v>
                </c:pt>
                <c:pt idx="2572">
                  <c:v>56.755000000000003</c:v>
                </c:pt>
                <c:pt idx="2573">
                  <c:v>56.777000000000001</c:v>
                </c:pt>
                <c:pt idx="2574">
                  <c:v>56.799000000000063</c:v>
                </c:pt>
                <c:pt idx="2575">
                  <c:v>56.821000000000005</c:v>
                </c:pt>
                <c:pt idx="2576">
                  <c:v>56.843000000000004</c:v>
                </c:pt>
                <c:pt idx="2577">
                  <c:v>56.865000000000002</c:v>
                </c:pt>
                <c:pt idx="2578">
                  <c:v>56.886999999999993</c:v>
                </c:pt>
                <c:pt idx="2579">
                  <c:v>56.909000000000006</c:v>
                </c:pt>
                <c:pt idx="2580">
                  <c:v>56.931000000000004</c:v>
                </c:pt>
                <c:pt idx="2581">
                  <c:v>56.952999999999996</c:v>
                </c:pt>
                <c:pt idx="2582">
                  <c:v>56.975000000000001</c:v>
                </c:pt>
                <c:pt idx="2583">
                  <c:v>56.997</c:v>
                </c:pt>
                <c:pt idx="2584">
                  <c:v>57.019000000000005</c:v>
                </c:pt>
                <c:pt idx="2585">
                  <c:v>57.042000000000002</c:v>
                </c:pt>
                <c:pt idx="2586">
                  <c:v>57.064</c:v>
                </c:pt>
                <c:pt idx="2587">
                  <c:v>57.086000000000006</c:v>
                </c:pt>
                <c:pt idx="2588">
                  <c:v>57.108000000000011</c:v>
                </c:pt>
                <c:pt idx="2589">
                  <c:v>57.13</c:v>
                </c:pt>
                <c:pt idx="2590">
                  <c:v>57.152000000000001</c:v>
                </c:pt>
                <c:pt idx="2591">
                  <c:v>57.174000000000007</c:v>
                </c:pt>
                <c:pt idx="2592">
                  <c:v>57.196000000000012</c:v>
                </c:pt>
                <c:pt idx="2593">
                  <c:v>57.218000000000011</c:v>
                </c:pt>
                <c:pt idx="2594">
                  <c:v>57.24</c:v>
                </c:pt>
                <c:pt idx="2595">
                  <c:v>57.262000000000107</c:v>
                </c:pt>
                <c:pt idx="2596">
                  <c:v>57.284000000000006</c:v>
                </c:pt>
                <c:pt idx="2597">
                  <c:v>57.306000000000004</c:v>
                </c:pt>
                <c:pt idx="2598">
                  <c:v>57.328000000000003</c:v>
                </c:pt>
                <c:pt idx="2599">
                  <c:v>57.349999999999994</c:v>
                </c:pt>
                <c:pt idx="2600">
                  <c:v>57.373000000000005</c:v>
                </c:pt>
                <c:pt idx="2601">
                  <c:v>57.395000000000003</c:v>
                </c:pt>
                <c:pt idx="2602">
                  <c:v>57.416999999999994</c:v>
                </c:pt>
                <c:pt idx="2603">
                  <c:v>57.439</c:v>
                </c:pt>
                <c:pt idx="2604">
                  <c:v>57.461000000000006</c:v>
                </c:pt>
                <c:pt idx="2605">
                  <c:v>57.483000000000004</c:v>
                </c:pt>
                <c:pt idx="2606">
                  <c:v>57.505000000000003</c:v>
                </c:pt>
                <c:pt idx="2607">
                  <c:v>57.527000000000001</c:v>
                </c:pt>
                <c:pt idx="2608">
                  <c:v>57.549000000000007</c:v>
                </c:pt>
                <c:pt idx="2609">
                  <c:v>57.571000000000005</c:v>
                </c:pt>
                <c:pt idx="2610">
                  <c:v>57.593000000000011</c:v>
                </c:pt>
                <c:pt idx="2611">
                  <c:v>57.615000000000002</c:v>
                </c:pt>
                <c:pt idx="2612">
                  <c:v>57.637</c:v>
                </c:pt>
                <c:pt idx="2613">
                  <c:v>57.659000000000006</c:v>
                </c:pt>
                <c:pt idx="2614">
                  <c:v>57.681000000000004</c:v>
                </c:pt>
                <c:pt idx="2615">
                  <c:v>57.704000000000001</c:v>
                </c:pt>
                <c:pt idx="2616">
                  <c:v>57.726000000000013</c:v>
                </c:pt>
                <c:pt idx="2617">
                  <c:v>57.748000000000012</c:v>
                </c:pt>
                <c:pt idx="2618">
                  <c:v>57.77</c:v>
                </c:pt>
                <c:pt idx="2619">
                  <c:v>57.792000000000122</c:v>
                </c:pt>
                <c:pt idx="2620">
                  <c:v>57.813999999999993</c:v>
                </c:pt>
                <c:pt idx="2621">
                  <c:v>57.836000000000006</c:v>
                </c:pt>
                <c:pt idx="2622">
                  <c:v>57.857999999999997</c:v>
                </c:pt>
                <c:pt idx="2623">
                  <c:v>57.879999999999995</c:v>
                </c:pt>
                <c:pt idx="2624">
                  <c:v>57.902000000000001</c:v>
                </c:pt>
                <c:pt idx="2625">
                  <c:v>57.924000000000007</c:v>
                </c:pt>
                <c:pt idx="2626">
                  <c:v>57.946000000000005</c:v>
                </c:pt>
                <c:pt idx="2627">
                  <c:v>57.968000000000011</c:v>
                </c:pt>
                <c:pt idx="2628">
                  <c:v>57.99</c:v>
                </c:pt>
                <c:pt idx="2629">
                  <c:v>58.012</c:v>
                </c:pt>
                <c:pt idx="2630">
                  <c:v>58.035000000000011</c:v>
                </c:pt>
                <c:pt idx="2631">
                  <c:v>58.056999999999995</c:v>
                </c:pt>
                <c:pt idx="2632">
                  <c:v>58.079000000000001</c:v>
                </c:pt>
                <c:pt idx="2633">
                  <c:v>58.101000000000006</c:v>
                </c:pt>
                <c:pt idx="2634">
                  <c:v>58.123000000000012</c:v>
                </c:pt>
                <c:pt idx="2635">
                  <c:v>58.145000000000003</c:v>
                </c:pt>
                <c:pt idx="2636">
                  <c:v>58.167000000000002</c:v>
                </c:pt>
                <c:pt idx="2637">
                  <c:v>58.189</c:v>
                </c:pt>
                <c:pt idx="2638">
                  <c:v>58.211000000000006</c:v>
                </c:pt>
                <c:pt idx="2639">
                  <c:v>58.233000000000011</c:v>
                </c:pt>
                <c:pt idx="2640">
                  <c:v>58.255000000000003</c:v>
                </c:pt>
                <c:pt idx="2641">
                  <c:v>58.277000000000001</c:v>
                </c:pt>
                <c:pt idx="2642">
                  <c:v>58.299000000000063</c:v>
                </c:pt>
                <c:pt idx="2643">
                  <c:v>58.321000000000005</c:v>
                </c:pt>
                <c:pt idx="2644">
                  <c:v>58.343000000000004</c:v>
                </c:pt>
                <c:pt idx="2645">
                  <c:v>58.366</c:v>
                </c:pt>
                <c:pt idx="2646">
                  <c:v>58.387999999999998</c:v>
                </c:pt>
                <c:pt idx="2647">
                  <c:v>58.41</c:v>
                </c:pt>
                <c:pt idx="2648">
                  <c:v>58.432000000000002</c:v>
                </c:pt>
                <c:pt idx="2649">
                  <c:v>58.453999999999994</c:v>
                </c:pt>
                <c:pt idx="2650">
                  <c:v>58.476000000000006</c:v>
                </c:pt>
                <c:pt idx="2651">
                  <c:v>58.498000000000012</c:v>
                </c:pt>
                <c:pt idx="2652">
                  <c:v>58.52</c:v>
                </c:pt>
                <c:pt idx="2653">
                  <c:v>58.542000000000002</c:v>
                </c:pt>
                <c:pt idx="2654">
                  <c:v>58.564</c:v>
                </c:pt>
                <c:pt idx="2655">
                  <c:v>58.586000000000006</c:v>
                </c:pt>
                <c:pt idx="2656">
                  <c:v>58.608000000000011</c:v>
                </c:pt>
                <c:pt idx="2657">
                  <c:v>58.63</c:v>
                </c:pt>
                <c:pt idx="2658">
                  <c:v>58.652000000000001</c:v>
                </c:pt>
                <c:pt idx="2659">
                  <c:v>58.674000000000007</c:v>
                </c:pt>
                <c:pt idx="2660">
                  <c:v>58.696000000000012</c:v>
                </c:pt>
                <c:pt idx="2661">
                  <c:v>58.719000000000001</c:v>
                </c:pt>
                <c:pt idx="2662">
                  <c:v>58.741</c:v>
                </c:pt>
                <c:pt idx="2663">
                  <c:v>58.763000000000012</c:v>
                </c:pt>
                <c:pt idx="2664">
                  <c:v>58.785000000000011</c:v>
                </c:pt>
                <c:pt idx="2665">
                  <c:v>58.806999999999995</c:v>
                </c:pt>
                <c:pt idx="2666">
                  <c:v>58.829000000000001</c:v>
                </c:pt>
                <c:pt idx="2667">
                  <c:v>58.850999999999999</c:v>
                </c:pt>
                <c:pt idx="2668">
                  <c:v>58.873000000000005</c:v>
                </c:pt>
                <c:pt idx="2669">
                  <c:v>58.895000000000003</c:v>
                </c:pt>
                <c:pt idx="2670">
                  <c:v>58.916999999999994</c:v>
                </c:pt>
                <c:pt idx="2671">
                  <c:v>58.939</c:v>
                </c:pt>
                <c:pt idx="2672">
                  <c:v>58.961000000000006</c:v>
                </c:pt>
                <c:pt idx="2673">
                  <c:v>58.983000000000004</c:v>
                </c:pt>
                <c:pt idx="2674">
                  <c:v>59.005000000000003</c:v>
                </c:pt>
                <c:pt idx="2675">
                  <c:v>59.027000000000001</c:v>
                </c:pt>
                <c:pt idx="2676">
                  <c:v>59.05</c:v>
                </c:pt>
                <c:pt idx="2677">
                  <c:v>59.072000000000003</c:v>
                </c:pt>
                <c:pt idx="2678">
                  <c:v>59.094000000000001</c:v>
                </c:pt>
                <c:pt idx="2679">
                  <c:v>59.116</c:v>
                </c:pt>
                <c:pt idx="2680">
                  <c:v>59.138000000000012</c:v>
                </c:pt>
                <c:pt idx="2681">
                  <c:v>59.160000000000011</c:v>
                </c:pt>
                <c:pt idx="2682">
                  <c:v>59.182000000000002</c:v>
                </c:pt>
                <c:pt idx="2683">
                  <c:v>59.204000000000001</c:v>
                </c:pt>
                <c:pt idx="2684">
                  <c:v>59.226000000000013</c:v>
                </c:pt>
                <c:pt idx="2685">
                  <c:v>59.248000000000012</c:v>
                </c:pt>
                <c:pt idx="2686">
                  <c:v>59.27</c:v>
                </c:pt>
                <c:pt idx="2687">
                  <c:v>59.292000000000122</c:v>
                </c:pt>
                <c:pt idx="2688">
                  <c:v>59.313999999999993</c:v>
                </c:pt>
                <c:pt idx="2689">
                  <c:v>59.336000000000006</c:v>
                </c:pt>
                <c:pt idx="2690">
                  <c:v>59.357999999999997</c:v>
                </c:pt>
                <c:pt idx="2691">
                  <c:v>59.380999999999993</c:v>
                </c:pt>
                <c:pt idx="2692">
                  <c:v>59.403000000000006</c:v>
                </c:pt>
                <c:pt idx="2693">
                  <c:v>59.425000000000011</c:v>
                </c:pt>
                <c:pt idx="2694">
                  <c:v>59.446999999999996</c:v>
                </c:pt>
                <c:pt idx="2695">
                  <c:v>59.469000000000001</c:v>
                </c:pt>
                <c:pt idx="2696">
                  <c:v>59.491</c:v>
                </c:pt>
                <c:pt idx="2697">
                  <c:v>59.513000000000005</c:v>
                </c:pt>
                <c:pt idx="2698">
                  <c:v>59.535000000000011</c:v>
                </c:pt>
                <c:pt idx="2699">
                  <c:v>59.556999999999995</c:v>
                </c:pt>
                <c:pt idx="2700">
                  <c:v>59.579000000000001</c:v>
                </c:pt>
                <c:pt idx="2701">
                  <c:v>59.601000000000006</c:v>
                </c:pt>
                <c:pt idx="2702">
                  <c:v>59.623000000000012</c:v>
                </c:pt>
                <c:pt idx="2703">
                  <c:v>59.645000000000003</c:v>
                </c:pt>
                <c:pt idx="2704">
                  <c:v>59.667000000000002</c:v>
                </c:pt>
                <c:pt idx="2705">
                  <c:v>59.689</c:v>
                </c:pt>
                <c:pt idx="2706">
                  <c:v>59.712000000000003</c:v>
                </c:pt>
                <c:pt idx="2707">
                  <c:v>59.734000000000002</c:v>
                </c:pt>
                <c:pt idx="2708">
                  <c:v>59.756</c:v>
                </c:pt>
                <c:pt idx="2709">
                  <c:v>59.778000000000013</c:v>
                </c:pt>
                <c:pt idx="2710">
                  <c:v>59.8</c:v>
                </c:pt>
                <c:pt idx="2711">
                  <c:v>59.822000000000003</c:v>
                </c:pt>
                <c:pt idx="2712">
                  <c:v>59.843999999999994</c:v>
                </c:pt>
                <c:pt idx="2713">
                  <c:v>59.866</c:v>
                </c:pt>
                <c:pt idx="2714">
                  <c:v>59.887999999999998</c:v>
                </c:pt>
                <c:pt idx="2715">
                  <c:v>59.91</c:v>
                </c:pt>
                <c:pt idx="2716">
                  <c:v>59.932000000000002</c:v>
                </c:pt>
                <c:pt idx="2717">
                  <c:v>59.953999999999994</c:v>
                </c:pt>
                <c:pt idx="2718">
                  <c:v>59.976000000000006</c:v>
                </c:pt>
                <c:pt idx="2719">
                  <c:v>59.998000000000012</c:v>
                </c:pt>
                <c:pt idx="2720">
                  <c:v>60.02</c:v>
                </c:pt>
                <c:pt idx="2721">
                  <c:v>60.043000000000006</c:v>
                </c:pt>
                <c:pt idx="2722">
                  <c:v>60.065000000000012</c:v>
                </c:pt>
                <c:pt idx="2723">
                  <c:v>60.086999999999996</c:v>
                </c:pt>
                <c:pt idx="2724">
                  <c:v>60.109000000000002</c:v>
                </c:pt>
                <c:pt idx="2725">
                  <c:v>60.131</c:v>
                </c:pt>
                <c:pt idx="2726">
                  <c:v>60.153000000000006</c:v>
                </c:pt>
                <c:pt idx="2727">
                  <c:v>60.175000000000011</c:v>
                </c:pt>
                <c:pt idx="2728">
                  <c:v>60.197000000000003</c:v>
                </c:pt>
                <c:pt idx="2729">
                  <c:v>60.219000000000001</c:v>
                </c:pt>
                <c:pt idx="2730">
                  <c:v>60.241</c:v>
                </c:pt>
                <c:pt idx="2731">
                  <c:v>60.263000000000012</c:v>
                </c:pt>
                <c:pt idx="2732">
                  <c:v>60.285000000000011</c:v>
                </c:pt>
                <c:pt idx="2733">
                  <c:v>60.306999999999995</c:v>
                </c:pt>
                <c:pt idx="2734">
                  <c:v>60.329000000000001</c:v>
                </c:pt>
                <c:pt idx="2735">
                  <c:v>60.350999999999999</c:v>
                </c:pt>
                <c:pt idx="2736">
                  <c:v>60.373999999999995</c:v>
                </c:pt>
                <c:pt idx="2737">
                  <c:v>60.396000000000001</c:v>
                </c:pt>
                <c:pt idx="2738">
                  <c:v>60.417999999999999</c:v>
                </c:pt>
                <c:pt idx="2739">
                  <c:v>60.44</c:v>
                </c:pt>
                <c:pt idx="2740">
                  <c:v>60.462000000000003</c:v>
                </c:pt>
                <c:pt idx="2741">
                  <c:v>60.483999999999995</c:v>
                </c:pt>
                <c:pt idx="2742">
                  <c:v>60.506</c:v>
                </c:pt>
                <c:pt idx="2743">
                  <c:v>60.528000000000013</c:v>
                </c:pt>
                <c:pt idx="2744">
                  <c:v>60.55</c:v>
                </c:pt>
                <c:pt idx="2745">
                  <c:v>60.572000000000003</c:v>
                </c:pt>
                <c:pt idx="2746">
                  <c:v>60.594000000000001</c:v>
                </c:pt>
                <c:pt idx="2747">
                  <c:v>60.616</c:v>
                </c:pt>
                <c:pt idx="2748">
                  <c:v>60.638000000000012</c:v>
                </c:pt>
                <c:pt idx="2749">
                  <c:v>60.660000000000011</c:v>
                </c:pt>
                <c:pt idx="2750">
                  <c:v>60.682000000000002</c:v>
                </c:pt>
                <c:pt idx="2751">
                  <c:v>60.705000000000013</c:v>
                </c:pt>
                <c:pt idx="2752">
                  <c:v>60.727000000000011</c:v>
                </c:pt>
                <c:pt idx="2753">
                  <c:v>60.749000000000002</c:v>
                </c:pt>
                <c:pt idx="2754">
                  <c:v>60.771000000000001</c:v>
                </c:pt>
                <c:pt idx="2755">
                  <c:v>60.793000000000013</c:v>
                </c:pt>
                <c:pt idx="2756">
                  <c:v>60.814999999999998</c:v>
                </c:pt>
                <c:pt idx="2757">
                  <c:v>60.836999999999996</c:v>
                </c:pt>
                <c:pt idx="2758">
                  <c:v>60.858999999999995</c:v>
                </c:pt>
                <c:pt idx="2759">
                  <c:v>60.880999999999993</c:v>
                </c:pt>
                <c:pt idx="2760">
                  <c:v>60.903000000000006</c:v>
                </c:pt>
                <c:pt idx="2761">
                  <c:v>60.925000000000011</c:v>
                </c:pt>
                <c:pt idx="2762">
                  <c:v>60.946999999999996</c:v>
                </c:pt>
                <c:pt idx="2763">
                  <c:v>60.969000000000001</c:v>
                </c:pt>
                <c:pt idx="2764">
                  <c:v>60.991</c:v>
                </c:pt>
                <c:pt idx="2765">
                  <c:v>61.013000000000005</c:v>
                </c:pt>
                <c:pt idx="2766">
                  <c:v>61.036000000000001</c:v>
                </c:pt>
                <c:pt idx="2767">
                  <c:v>61.058</c:v>
                </c:pt>
                <c:pt idx="2768">
                  <c:v>61.08</c:v>
                </c:pt>
                <c:pt idx="2769">
                  <c:v>61.102000000000011</c:v>
                </c:pt>
                <c:pt idx="2770">
                  <c:v>61.124000000000002</c:v>
                </c:pt>
                <c:pt idx="2771">
                  <c:v>61.146000000000001</c:v>
                </c:pt>
                <c:pt idx="2772">
                  <c:v>61.168000000000013</c:v>
                </c:pt>
                <c:pt idx="2773">
                  <c:v>61.190000000000012</c:v>
                </c:pt>
                <c:pt idx="2774">
                  <c:v>61.212000000000003</c:v>
                </c:pt>
                <c:pt idx="2775">
                  <c:v>61.234000000000002</c:v>
                </c:pt>
                <c:pt idx="2776">
                  <c:v>61.256</c:v>
                </c:pt>
                <c:pt idx="2777">
                  <c:v>61.278000000000013</c:v>
                </c:pt>
                <c:pt idx="2778">
                  <c:v>61.3</c:v>
                </c:pt>
                <c:pt idx="2779">
                  <c:v>61.322000000000003</c:v>
                </c:pt>
                <c:pt idx="2780">
                  <c:v>61.343999999999994</c:v>
                </c:pt>
                <c:pt idx="2781">
                  <c:v>61.367000000000004</c:v>
                </c:pt>
                <c:pt idx="2782">
                  <c:v>61.388999999999996</c:v>
                </c:pt>
                <c:pt idx="2783">
                  <c:v>61.410999999999994</c:v>
                </c:pt>
                <c:pt idx="2784">
                  <c:v>61.433</c:v>
                </c:pt>
                <c:pt idx="2785">
                  <c:v>61.454999999999998</c:v>
                </c:pt>
                <c:pt idx="2786">
                  <c:v>61.477000000000004</c:v>
                </c:pt>
                <c:pt idx="2787">
                  <c:v>61.499000000000002</c:v>
                </c:pt>
                <c:pt idx="2788">
                  <c:v>61.521000000000001</c:v>
                </c:pt>
                <c:pt idx="2789">
                  <c:v>61.543000000000006</c:v>
                </c:pt>
                <c:pt idx="2790">
                  <c:v>61.565000000000012</c:v>
                </c:pt>
                <c:pt idx="2791">
                  <c:v>61.586999999999996</c:v>
                </c:pt>
                <c:pt idx="2792">
                  <c:v>61.609000000000002</c:v>
                </c:pt>
                <c:pt idx="2793">
                  <c:v>61.631</c:v>
                </c:pt>
                <c:pt idx="2794">
                  <c:v>61.653000000000006</c:v>
                </c:pt>
                <c:pt idx="2795">
                  <c:v>61.675000000000011</c:v>
                </c:pt>
                <c:pt idx="2796">
                  <c:v>61.698000000000107</c:v>
                </c:pt>
                <c:pt idx="2797">
                  <c:v>61.720000000000013</c:v>
                </c:pt>
                <c:pt idx="2798">
                  <c:v>61.742000000000012</c:v>
                </c:pt>
                <c:pt idx="2799">
                  <c:v>61.764000000000003</c:v>
                </c:pt>
                <c:pt idx="2800">
                  <c:v>61.786000000000001</c:v>
                </c:pt>
                <c:pt idx="2801">
                  <c:v>61.808</c:v>
                </c:pt>
                <c:pt idx="2802">
                  <c:v>61.83</c:v>
                </c:pt>
                <c:pt idx="2803">
                  <c:v>61.851999999999997</c:v>
                </c:pt>
                <c:pt idx="2804">
                  <c:v>61.873999999999995</c:v>
                </c:pt>
                <c:pt idx="2805">
                  <c:v>61.896000000000001</c:v>
                </c:pt>
                <c:pt idx="2806">
                  <c:v>61.917999999999999</c:v>
                </c:pt>
                <c:pt idx="2807">
                  <c:v>61.94</c:v>
                </c:pt>
                <c:pt idx="2808">
                  <c:v>61.962000000000003</c:v>
                </c:pt>
                <c:pt idx="2809">
                  <c:v>61.983999999999995</c:v>
                </c:pt>
                <c:pt idx="2810">
                  <c:v>62.006</c:v>
                </c:pt>
                <c:pt idx="2811">
                  <c:v>62.029000000000003</c:v>
                </c:pt>
                <c:pt idx="2812">
                  <c:v>62.050999999999995</c:v>
                </c:pt>
                <c:pt idx="2813">
                  <c:v>62.073</c:v>
                </c:pt>
                <c:pt idx="2814">
                  <c:v>62.095000000000013</c:v>
                </c:pt>
                <c:pt idx="2815">
                  <c:v>62.117000000000004</c:v>
                </c:pt>
                <c:pt idx="2816">
                  <c:v>62.139000000000003</c:v>
                </c:pt>
                <c:pt idx="2817">
                  <c:v>62.161000000000001</c:v>
                </c:pt>
                <c:pt idx="2818">
                  <c:v>62.183</c:v>
                </c:pt>
                <c:pt idx="2819">
                  <c:v>62.205000000000013</c:v>
                </c:pt>
                <c:pt idx="2820">
                  <c:v>62.227000000000011</c:v>
                </c:pt>
                <c:pt idx="2821">
                  <c:v>62.249000000000002</c:v>
                </c:pt>
                <c:pt idx="2822">
                  <c:v>62.271000000000001</c:v>
                </c:pt>
                <c:pt idx="2823">
                  <c:v>62.293000000000013</c:v>
                </c:pt>
                <c:pt idx="2824">
                  <c:v>62.314999999999998</c:v>
                </c:pt>
                <c:pt idx="2825">
                  <c:v>62.336999999999996</c:v>
                </c:pt>
                <c:pt idx="2826">
                  <c:v>62.36</c:v>
                </c:pt>
                <c:pt idx="2827">
                  <c:v>62.381999999999998</c:v>
                </c:pt>
                <c:pt idx="2828">
                  <c:v>62.403999999999996</c:v>
                </c:pt>
                <c:pt idx="2829">
                  <c:v>62.426000000000002</c:v>
                </c:pt>
                <c:pt idx="2830">
                  <c:v>62.448</c:v>
                </c:pt>
                <c:pt idx="2831">
                  <c:v>62.47</c:v>
                </c:pt>
                <c:pt idx="2832">
                  <c:v>62.492000000000012</c:v>
                </c:pt>
                <c:pt idx="2833">
                  <c:v>62.513999999999996</c:v>
                </c:pt>
                <c:pt idx="2834">
                  <c:v>62.536000000000001</c:v>
                </c:pt>
                <c:pt idx="2835">
                  <c:v>62.558</c:v>
                </c:pt>
                <c:pt idx="2836">
                  <c:v>62.58</c:v>
                </c:pt>
                <c:pt idx="2837">
                  <c:v>62.602000000000011</c:v>
                </c:pt>
                <c:pt idx="2838">
                  <c:v>62.624000000000002</c:v>
                </c:pt>
                <c:pt idx="2839">
                  <c:v>62.646000000000001</c:v>
                </c:pt>
                <c:pt idx="2840">
                  <c:v>62.668000000000013</c:v>
                </c:pt>
                <c:pt idx="2841">
                  <c:v>62.691000000000003</c:v>
                </c:pt>
                <c:pt idx="2842">
                  <c:v>62.713000000000001</c:v>
                </c:pt>
                <c:pt idx="2843">
                  <c:v>62.735000000000063</c:v>
                </c:pt>
                <c:pt idx="2844">
                  <c:v>62.757000000000005</c:v>
                </c:pt>
                <c:pt idx="2845">
                  <c:v>62.779000000000003</c:v>
                </c:pt>
                <c:pt idx="2846">
                  <c:v>62.800999999999995</c:v>
                </c:pt>
                <c:pt idx="2847">
                  <c:v>62.823</c:v>
                </c:pt>
                <c:pt idx="2848">
                  <c:v>62.844999999999999</c:v>
                </c:pt>
                <c:pt idx="2849">
                  <c:v>62.867000000000004</c:v>
                </c:pt>
                <c:pt idx="2850">
                  <c:v>62.888999999999996</c:v>
                </c:pt>
                <c:pt idx="2851">
                  <c:v>62.910999999999994</c:v>
                </c:pt>
                <c:pt idx="2852">
                  <c:v>62.933</c:v>
                </c:pt>
                <c:pt idx="2853">
                  <c:v>62.954999999999998</c:v>
                </c:pt>
                <c:pt idx="2854">
                  <c:v>62.977000000000004</c:v>
                </c:pt>
                <c:pt idx="2855">
                  <c:v>62.999000000000002</c:v>
                </c:pt>
                <c:pt idx="2856">
                  <c:v>63.022000000000013</c:v>
                </c:pt>
                <c:pt idx="2857">
                  <c:v>63.044000000000004</c:v>
                </c:pt>
                <c:pt idx="2858">
                  <c:v>63.066000000000003</c:v>
                </c:pt>
                <c:pt idx="2859">
                  <c:v>63.088000000000001</c:v>
                </c:pt>
                <c:pt idx="2860">
                  <c:v>63.11</c:v>
                </c:pt>
                <c:pt idx="2861">
                  <c:v>63.132000000000012</c:v>
                </c:pt>
                <c:pt idx="2862">
                  <c:v>63.153999999999996</c:v>
                </c:pt>
                <c:pt idx="2863">
                  <c:v>63.176000000000002</c:v>
                </c:pt>
                <c:pt idx="2864">
                  <c:v>63.198000000000107</c:v>
                </c:pt>
                <c:pt idx="2865">
                  <c:v>63.220000000000013</c:v>
                </c:pt>
                <c:pt idx="2866">
                  <c:v>63.242000000000012</c:v>
                </c:pt>
                <c:pt idx="2867">
                  <c:v>63.264000000000003</c:v>
                </c:pt>
                <c:pt idx="2868">
                  <c:v>63.286000000000001</c:v>
                </c:pt>
                <c:pt idx="2869">
                  <c:v>63.308</c:v>
                </c:pt>
                <c:pt idx="2870">
                  <c:v>63.33</c:v>
                </c:pt>
                <c:pt idx="2871">
                  <c:v>63.351999999999997</c:v>
                </c:pt>
                <c:pt idx="2872">
                  <c:v>63.375</c:v>
                </c:pt>
                <c:pt idx="2873">
                  <c:v>63.397000000000006</c:v>
                </c:pt>
                <c:pt idx="2874">
                  <c:v>63.419000000000004</c:v>
                </c:pt>
                <c:pt idx="2875">
                  <c:v>63.440999999999995</c:v>
                </c:pt>
                <c:pt idx="2876">
                  <c:v>63.463000000000001</c:v>
                </c:pt>
                <c:pt idx="2877">
                  <c:v>63.484999999999999</c:v>
                </c:pt>
                <c:pt idx="2878">
                  <c:v>63.507000000000005</c:v>
                </c:pt>
                <c:pt idx="2879">
                  <c:v>63.529000000000003</c:v>
                </c:pt>
                <c:pt idx="2880">
                  <c:v>63.550999999999995</c:v>
                </c:pt>
                <c:pt idx="2881">
                  <c:v>63.573</c:v>
                </c:pt>
                <c:pt idx="2882">
                  <c:v>63.595000000000013</c:v>
                </c:pt>
                <c:pt idx="2883">
                  <c:v>63.617000000000004</c:v>
                </c:pt>
                <c:pt idx="2884">
                  <c:v>63.639000000000003</c:v>
                </c:pt>
                <c:pt idx="2885">
                  <c:v>63.661000000000001</c:v>
                </c:pt>
                <c:pt idx="2886">
                  <c:v>63.683</c:v>
                </c:pt>
                <c:pt idx="2887">
                  <c:v>63.706000000000003</c:v>
                </c:pt>
                <c:pt idx="2888">
                  <c:v>63.728000000000122</c:v>
                </c:pt>
                <c:pt idx="2889">
                  <c:v>63.75</c:v>
                </c:pt>
                <c:pt idx="2890">
                  <c:v>63.772000000000013</c:v>
                </c:pt>
                <c:pt idx="2891">
                  <c:v>63.794000000000011</c:v>
                </c:pt>
                <c:pt idx="2892">
                  <c:v>63.815999999999995</c:v>
                </c:pt>
                <c:pt idx="2893">
                  <c:v>63.838000000000001</c:v>
                </c:pt>
                <c:pt idx="2894">
                  <c:v>63.86</c:v>
                </c:pt>
                <c:pt idx="2895">
                  <c:v>63.881999999999998</c:v>
                </c:pt>
                <c:pt idx="2896">
                  <c:v>63.903999999999996</c:v>
                </c:pt>
                <c:pt idx="2897">
                  <c:v>63.926000000000002</c:v>
                </c:pt>
                <c:pt idx="2898">
                  <c:v>63.948</c:v>
                </c:pt>
                <c:pt idx="2899">
                  <c:v>63.97</c:v>
                </c:pt>
                <c:pt idx="2900">
                  <c:v>63.992000000000012</c:v>
                </c:pt>
                <c:pt idx="2901">
                  <c:v>64.013999999999996</c:v>
                </c:pt>
                <c:pt idx="2902">
                  <c:v>64.037000000000006</c:v>
                </c:pt>
                <c:pt idx="2903">
                  <c:v>64.058999999999983</c:v>
                </c:pt>
                <c:pt idx="2904">
                  <c:v>64.081000000000003</c:v>
                </c:pt>
                <c:pt idx="2905">
                  <c:v>64.10299999999998</c:v>
                </c:pt>
                <c:pt idx="2906">
                  <c:v>64.124999999999986</c:v>
                </c:pt>
                <c:pt idx="2907">
                  <c:v>64.147000000000006</c:v>
                </c:pt>
                <c:pt idx="2908">
                  <c:v>64.168999999999983</c:v>
                </c:pt>
                <c:pt idx="2909">
                  <c:v>64.191000000000003</c:v>
                </c:pt>
                <c:pt idx="2910">
                  <c:v>64.212999999999994</c:v>
                </c:pt>
                <c:pt idx="2911">
                  <c:v>64.235000000000014</c:v>
                </c:pt>
                <c:pt idx="2912">
                  <c:v>64.257000000000005</c:v>
                </c:pt>
                <c:pt idx="2913">
                  <c:v>64.278999999999982</c:v>
                </c:pt>
                <c:pt idx="2914">
                  <c:v>64.301000000000002</c:v>
                </c:pt>
                <c:pt idx="2915">
                  <c:v>64.322999999999979</c:v>
                </c:pt>
                <c:pt idx="2916">
                  <c:v>64.345000000000013</c:v>
                </c:pt>
                <c:pt idx="2917">
                  <c:v>64.367999999999995</c:v>
                </c:pt>
                <c:pt idx="2918">
                  <c:v>64.39</c:v>
                </c:pt>
                <c:pt idx="2919">
                  <c:v>64.412000000000006</c:v>
                </c:pt>
                <c:pt idx="2920">
                  <c:v>64.433999999999997</c:v>
                </c:pt>
                <c:pt idx="2921">
                  <c:v>64.456000000000003</c:v>
                </c:pt>
                <c:pt idx="2922">
                  <c:v>64.477999999999994</c:v>
                </c:pt>
                <c:pt idx="2923">
                  <c:v>64.5</c:v>
                </c:pt>
                <c:pt idx="2924">
                  <c:v>64.521999999999991</c:v>
                </c:pt>
                <c:pt idx="2925">
                  <c:v>64.543999999999997</c:v>
                </c:pt>
                <c:pt idx="2926">
                  <c:v>64.566000000000003</c:v>
                </c:pt>
                <c:pt idx="2927">
                  <c:v>64.587999999999994</c:v>
                </c:pt>
                <c:pt idx="2928">
                  <c:v>64.61</c:v>
                </c:pt>
                <c:pt idx="2929">
                  <c:v>64.631999999999991</c:v>
                </c:pt>
                <c:pt idx="2930">
                  <c:v>64.653999999999982</c:v>
                </c:pt>
                <c:pt idx="2931">
                  <c:v>64.675999999999988</c:v>
                </c:pt>
                <c:pt idx="2932">
                  <c:v>64.698999999999998</c:v>
                </c:pt>
                <c:pt idx="2933">
                  <c:v>64.721000000000004</c:v>
                </c:pt>
                <c:pt idx="2934">
                  <c:v>64.742999999999995</c:v>
                </c:pt>
                <c:pt idx="2935">
                  <c:v>64.765000000000001</c:v>
                </c:pt>
                <c:pt idx="2936">
                  <c:v>64.787000000000006</c:v>
                </c:pt>
                <c:pt idx="2937">
                  <c:v>64.808999999999983</c:v>
                </c:pt>
                <c:pt idx="2938">
                  <c:v>64.831000000000003</c:v>
                </c:pt>
                <c:pt idx="2939">
                  <c:v>64.85299999999998</c:v>
                </c:pt>
                <c:pt idx="2940">
                  <c:v>64.874999999999986</c:v>
                </c:pt>
                <c:pt idx="2941">
                  <c:v>64.897000000000006</c:v>
                </c:pt>
                <c:pt idx="2942">
                  <c:v>64.918999999999997</c:v>
                </c:pt>
                <c:pt idx="2943">
                  <c:v>64.941000000000258</c:v>
                </c:pt>
                <c:pt idx="2944">
                  <c:v>64.962999999999994</c:v>
                </c:pt>
                <c:pt idx="2945">
                  <c:v>64.985000000000014</c:v>
                </c:pt>
                <c:pt idx="2946">
                  <c:v>65.007000000000005</c:v>
                </c:pt>
                <c:pt idx="2947">
                  <c:v>65.03</c:v>
                </c:pt>
                <c:pt idx="2948">
                  <c:v>65.051999999999992</c:v>
                </c:pt>
                <c:pt idx="2949">
                  <c:v>65.073999999999998</c:v>
                </c:pt>
                <c:pt idx="2950">
                  <c:v>65.096000000000004</c:v>
                </c:pt>
                <c:pt idx="2951">
                  <c:v>65.117999999999995</c:v>
                </c:pt>
                <c:pt idx="2952">
                  <c:v>65.14</c:v>
                </c:pt>
                <c:pt idx="2953">
                  <c:v>65.161999999999992</c:v>
                </c:pt>
                <c:pt idx="2954">
                  <c:v>65.183999999999983</c:v>
                </c:pt>
                <c:pt idx="2955">
                  <c:v>65.206000000000003</c:v>
                </c:pt>
                <c:pt idx="2956">
                  <c:v>65.227999999999994</c:v>
                </c:pt>
                <c:pt idx="2957">
                  <c:v>65.25</c:v>
                </c:pt>
                <c:pt idx="2958">
                  <c:v>65.271999999999991</c:v>
                </c:pt>
                <c:pt idx="2959">
                  <c:v>65.293999999999997</c:v>
                </c:pt>
                <c:pt idx="2960">
                  <c:v>65.316000000000003</c:v>
                </c:pt>
                <c:pt idx="2961">
                  <c:v>65.337999999999994</c:v>
                </c:pt>
                <c:pt idx="2962">
                  <c:v>65.361000000000004</c:v>
                </c:pt>
                <c:pt idx="2963">
                  <c:v>65.382999999999981</c:v>
                </c:pt>
                <c:pt idx="2964">
                  <c:v>65.405000000000001</c:v>
                </c:pt>
                <c:pt idx="2965">
                  <c:v>65.427000000000007</c:v>
                </c:pt>
                <c:pt idx="2966">
                  <c:v>65.449000000000026</c:v>
                </c:pt>
                <c:pt idx="2967">
                  <c:v>65.471000000000004</c:v>
                </c:pt>
                <c:pt idx="2968">
                  <c:v>65.492999999999995</c:v>
                </c:pt>
                <c:pt idx="2969">
                  <c:v>65.515000000000001</c:v>
                </c:pt>
                <c:pt idx="2970">
                  <c:v>65.537000000000006</c:v>
                </c:pt>
                <c:pt idx="2971">
                  <c:v>65.558999999999983</c:v>
                </c:pt>
                <c:pt idx="2972">
                  <c:v>65.581000000000003</c:v>
                </c:pt>
                <c:pt idx="2973">
                  <c:v>65.60299999999998</c:v>
                </c:pt>
                <c:pt idx="2974">
                  <c:v>65.624999999999986</c:v>
                </c:pt>
                <c:pt idx="2975">
                  <c:v>65.647000000000006</c:v>
                </c:pt>
                <c:pt idx="2976">
                  <c:v>65.668999999999983</c:v>
                </c:pt>
                <c:pt idx="2977">
                  <c:v>65.691999999999993</c:v>
                </c:pt>
                <c:pt idx="2978">
                  <c:v>65.714000000000027</c:v>
                </c:pt>
                <c:pt idx="2979">
                  <c:v>65.736000000000004</c:v>
                </c:pt>
                <c:pt idx="2980">
                  <c:v>65.757999999999996</c:v>
                </c:pt>
                <c:pt idx="2981">
                  <c:v>65.78</c:v>
                </c:pt>
                <c:pt idx="2982">
                  <c:v>65.801999999999992</c:v>
                </c:pt>
                <c:pt idx="2983">
                  <c:v>65.823999999999998</c:v>
                </c:pt>
                <c:pt idx="2984">
                  <c:v>65.846000000000004</c:v>
                </c:pt>
                <c:pt idx="2985">
                  <c:v>65.867999999999995</c:v>
                </c:pt>
                <c:pt idx="2986">
                  <c:v>65.89</c:v>
                </c:pt>
                <c:pt idx="2987">
                  <c:v>65.912000000000006</c:v>
                </c:pt>
                <c:pt idx="2988">
                  <c:v>65.933999999999997</c:v>
                </c:pt>
                <c:pt idx="2989">
                  <c:v>65.956000000000003</c:v>
                </c:pt>
                <c:pt idx="2990">
                  <c:v>65.977999999999994</c:v>
                </c:pt>
                <c:pt idx="2991">
                  <c:v>66</c:v>
                </c:pt>
                <c:pt idx="2992">
                  <c:v>66.022999999999982</c:v>
                </c:pt>
                <c:pt idx="2993">
                  <c:v>66.045000000000002</c:v>
                </c:pt>
                <c:pt idx="2994">
                  <c:v>66.066999999999993</c:v>
                </c:pt>
                <c:pt idx="2995">
                  <c:v>66.088999999999999</c:v>
                </c:pt>
                <c:pt idx="2996">
                  <c:v>66.111000000000004</c:v>
                </c:pt>
                <c:pt idx="2997">
                  <c:v>66.132999999999981</c:v>
                </c:pt>
                <c:pt idx="2998">
                  <c:v>66.154999999999987</c:v>
                </c:pt>
                <c:pt idx="2999">
                  <c:v>66.176999999999978</c:v>
                </c:pt>
                <c:pt idx="3000">
                  <c:v>66.198999999999998</c:v>
                </c:pt>
                <c:pt idx="3001">
                  <c:v>66.221000000000004</c:v>
                </c:pt>
                <c:pt idx="3002">
                  <c:v>66.242999999999995</c:v>
                </c:pt>
                <c:pt idx="3003">
                  <c:v>66.265000000000001</c:v>
                </c:pt>
                <c:pt idx="3004">
                  <c:v>66.287000000000006</c:v>
                </c:pt>
                <c:pt idx="3005">
                  <c:v>66.308999999999983</c:v>
                </c:pt>
                <c:pt idx="3006">
                  <c:v>66.331000000000003</c:v>
                </c:pt>
                <c:pt idx="3007">
                  <c:v>66.353999999999999</c:v>
                </c:pt>
                <c:pt idx="3008">
                  <c:v>66.375999999999948</c:v>
                </c:pt>
                <c:pt idx="3009">
                  <c:v>66.397999999999996</c:v>
                </c:pt>
                <c:pt idx="3010">
                  <c:v>66.42</c:v>
                </c:pt>
                <c:pt idx="3011">
                  <c:v>66.442000000000007</c:v>
                </c:pt>
                <c:pt idx="3012">
                  <c:v>66.464000000000027</c:v>
                </c:pt>
                <c:pt idx="3013">
                  <c:v>66.486000000000004</c:v>
                </c:pt>
                <c:pt idx="3014">
                  <c:v>66.507999999999996</c:v>
                </c:pt>
                <c:pt idx="3015">
                  <c:v>66.53</c:v>
                </c:pt>
                <c:pt idx="3016">
                  <c:v>66.551999999999992</c:v>
                </c:pt>
                <c:pt idx="3017">
                  <c:v>66.573999999999998</c:v>
                </c:pt>
                <c:pt idx="3018">
                  <c:v>66.596000000000004</c:v>
                </c:pt>
                <c:pt idx="3019">
                  <c:v>66.617999999999995</c:v>
                </c:pt>
                <c:pt idx="3020">
                  <c:v>66.64</c:v>
                </c:pt>
                <c:pt idx="3021">
                  <c:v>66.661999999999992</c:v>
                </c:pt>
                <c:pt idx="3022">
                  <c:v>66.684999999999988</c:v>
                </c:pt>
                <c:pt idx="3023">
                  <c:v>66.706999999999994</c:v>
                </c:pt>
                <c:pt idx="3024">
                  <c:v>66.728999999999999</c:v>
                </c:pt>
                <c:pt idx="3025">
                  <c:v>66.751000000000005</c:v>
                </c:pt>
                <c:pt idx="3026">
                  <c:v>66.772999999999982</c:v>
                </c:pt>
                <c:pt idx="3027">
                  <c:v>66.795000000000002</c:v>
                </c:pt>
                <c:pt idx="3028">
                  <c:v>66.816999999999993</c:v>
                </c:pt>
                <c:pt idx="3029">
                  <c:v>66.838999999999999</c:v>
                </c:pt>
                <c:pt idx="3030">
                  <c:v>66.861000000000004</c:v>
                </c:pt>
                <c:pt idx="3031">
                  <c:v>66.882999999999981</c:v>
                </c:pt>
                <c:pt idx="3032">
                  <c:v>66.905000000000001</c:v>
                </c:pt>
                <c:pt idx="3033">
                  <c:v>66.927000000000007</c:v>
                </c:pt>
                <c:pt idx="3034">
                  <c:v>66.949000000000026</c:v>
                </c:pt>
                <c:pt idx="3035">
                  <c:v>66.971000000000004</c:v>
                </c:pt>
                <c:pt idx="3036">
                  <c:v>66.992999999999995</c:v>
                </c:pt>
                <c:pt idx="3037">
                  <c:v>67.016000000000005</c:v>
                </c:pt>
                <c:pt idx="3038">
                  <c:v>67.037999999999997</c:v>
                </c:pt>
                <c:pt idx="3039">
                  <c:v>67.06</c:v>
                </c:pt>
                <c:pt idx="3040">
                  <c:v>67.081999999999994</c:v>
                </c:pt>
                <c:pt idx="3041">
                  <c:v>67.103999999999999</c:v>
                </c:pt>
                <c:pt idx="3042">
                  <c:v>67.125999999999948</c:v>
                </c:pt>
                <c:pt idx="3043">
                  <c:v>67.147999999999996</c:v>
                </c:pt>
                <c:pt idx="3044">
                  <c:v>67.169999999999987</c:v>
                </c:pt>
                <c:pt idx="3045">
                  <c:v>67.191999999999993</c:v>
                </c:pt>
                <c:pt idx="3046">
                  <c:v>67.214000000000027</c:v>
                </c:pt>
                <c:pt idx="3047">
                  <c:v>67.236000000000004</c:v>
                </c:pt>
                <c:pt idx="3048">
                  <c:v>67.257999999999996</c:v>
                </c:pt>
                <c:pt idx="3049">
                  <c:v>67.28</c:v>
                </c:pt>
                <c:pt idx="3050">
                  <c:v>67.301999999999992</c:v>
                </c:pt>
                <c:pt idx="3051">
                  <c:v>67.323999999999998</c:v>
                </c:pt>
                <c:pt idx="3052">
                  <c:v>67.346999999999994</c:v>
                </c:pt>
                <c:pt idx="3053">
                  <c:v>67.369</c:v>
                </c:pt>
                <c:pt idx="3054">
                  <c:v>67.391000000000005</c:v>
                </c:pt>
                <c:pt idx="3055">
                  <c:v>67.412999999999997</c:v>
                </c:pt>
                <c:pt idx="3056">
                  <c:v>67.435000000000002</c:v>
                </c:pt>
                <c:pt idx="3057">
                  <c:v>67.456999999999994</c:v>
                </c:pt>
                <c:pt idx="3058">
                  <c:v>67.478999999999999</c:v>
                </c:pt>
                <c:pt idx="3059">
                  <c:v>67.501000000000005</c:v>
                </c:pt>
                <c:pt idx="3060">
                  <c:v>67.522999999999982</c:v>
                </c:pt>
                <c:pt idx="3061">
                  <c:v>67.545000000000002</c:v>
                </c:pt>
                <c:pt idx="3062">
                  <c:v>67.566999999999993</c:v>
                </c:pt>
                <c:pt idx="3063">
                  <c:v>67.588999999999999</c:v>
                </c:pt>
                <c:pt idx="3064">
                  <c:v>67.611000000000004</c:v>
                </c:pt>
                <c:pt idx="3065">
                  <c:v>67.632999999999981</c:v>
                </c:pt>
                <c:pt idx="3066">
                  <c:v>67.654999999999987</c:v>
                </c:pt>
                <c:pt idx="3067">
                  <c:v>67.677999999999983</c:v>
                </c:pt>
                <c:pt idx="3068">
                  <c:v>67.7</c:v>
                </c:pt>
                <c:pt idx="3069">
                  <c:v>67.721999999999994</c:v>
                </c:pt>
                <c:pt idx="3070">
                  <c:v>67.744000000000213</c:v>
                </c:pt>
                <c:pt idx="3071">
                  <c:v>67.766000000000005</c:v>
                </c:pt>
                <c:pt idx="3072">
                  <c:v>67.787999999999997</c:v>
                </c:pt>
                <c:pt idx="3073">
                  <c:v>67.81</c:v>
                </c:pt>
                <c:pt idx="3074">
                  <c:v>67.831999999999994</c:v>
                </c:pt>
                <c:pt idx="3075">
                  <c:v>67.853999999999999</c:v>
                </c:pt>
                <c:pt idx="3076">
                  <c:v>67.875999999999948</c:v>
                </c:pt>
                <c:pt idx="3077">
                  <c:v>67.897999999999996</c:v>
                </c:pt>
                <c:pt idx="3078">
                  <c:v>67.92</c:v>
                </c:pt>
                <c:pt idx="3079">
                  <c:v>67.942000000000007</c:v>
                </c:pt>
                <c:pt idx="3080">
                  <c:v>67.964000000000027</c:v>
                </c:pt>
                <c:pt idx="3081">
                  <c:v>67.986000000000004</c:v>
                </c:pt>
                <c:pt idx="3082">
                  <c:v>68.007999999999996</c:v>
                </c:pt>
                <c:pt idx="3083">
                  <c:v>68.031000000000006</c:v>
                </c:pt>
                <c:pt idx="3084">
                  <c:v>68.052999999999983</c:v>
                </c:pt>
                <c:pt idx="3085">
                  <c:v>68.074999999999989</c:v>
                </c:pt>
                <c:pt idx="3086">
                  <c:v>68.096999999999994</c:v>
                </c:pt>
                <c:pt idx="3087">
                  <c:v>68.119</c:v>
                </c:pt>
                <c:pt idx="3088">
                  <c:v>68.141000000000005</c:v>
                </c:pt>
                <c:pt idx="3089">
                  <c:v>68.162999999999982</c:v>
                </c:pt>
                <c:pt idx="3090">
                  <c:v>68.184999999999988</c:v>
                </c:pt>
                <c:pt idx="3091">
                  <c:v>68.206999999999994</c:v>
                </c:pt>
                <c:pt idx="3092">
                  <c:v>68.228999999999999</c:v>
                </c:pt>
                <c:pt idx="3093">
                  <c:v>68.251000000000005</c:v>
                </c:pt>
                <c:pt idx="3094">
                  <c:v>68.272999999999982</c:v>
                </c:pt>
                <c:pt idx="3095">
                  <c:v>68.295000000000002</c:v>
                </c:pt>
                <c:pt idx="3096">
                  <c:v>68.316999999999993</c:v>
                </c:pt>
                <c:pt idx="3097">
                  <c:v>68.338999999999999</c:v>
                </c:pt>
                <c:pt idx="3098">
                  <c:v>68.361999999999995</c:v>
                </c:pt>
                <c:pt idx="3099">
                  <c:v>68.384</c:v>
                </c:pt>
                <c:pt idx="3100">
                  <c:v>68.406000000000006</c:v>
                </c:pt>
                <c:pt idx="3101">
                  <c:v>68.427999999999997</c:v>
                </c:pt>
                <c:pt idx="3102">
                  <c:v>68.45</c:v>
                </c:pt>
                <c:pt idx="3103">
                  <c:v>68.471999999999994</c:v>
                </c:pt>
                <c:pt idx="3104">
                  <c:v>68.494000000000213</c:v>
                </c:pt>
                <c:pt idx="3105">
                  <c:v>68.516000000000005</c:v>
                </c:pt>
                <c:pt idx="3106">
                  <c:v>68.537999999999997</c:v>
                </c:pt>
                <c:pt idx="3107">
                  <c:v>68.56</c:v>
                </c:pt>
                <c:pt idx="3108">
                  <c:v>68.581999999999994</c:v>
                </c:pt>
                <c:pt idx="3109">
                  <c:v>68.603999999999999</c:v>
                </c:pt>
                <c:pt idx="3110">
                  <c:v>68.625999999999948</c:v>
                </c:pt>
                <c:pt idx="3111">
                  <c:v>68.647999999999996</c:v>
                </c:pt>
                <c:pt idx="3112">
                  <c:v>68.669999999999987</c:v>
                </c:pt>
                <c:pt idx="3113">
                  <c:v>68.692999999999998</c:v>
                </c:pt>
                <c:pt idx="3114">
                  <c:v>68.715000000000003</c:v>
                </c:pt>
                <c:pt idx="3115">
                  <c:v>68.736999999999995</c:v>
                </c:pt>
                <c:pt idx="3116">
                  <c:v>68.759</c:v>
                </c:pt>
                <c:pt idx="3117">
                  <c:v>68.781000000000006</c:v>
                </c:pt>
                <c:pt idx="3118">
                  <c:v>68.802999999999983</c:v>
                </c:pt>
                <c:pt idx="3119">
                  <c:v>68.824999999999989</c:v>
                </c:pt>
                <c:pt idx="3120">
                  <c:v>68.846999999999994</c:v>
                </c:pt>
                <c:pt idx="3121">
                  <c:v>68.869</c:v>
                </c:pt>
                <c:pt idx="3122">
                  <c:v>68.891000000000005</c:v>
                </c:pt>
                <c:pt idx="3123">
                  <c:v>68.912999999999997</c:v>
                </c:pt>
                <c:pt idx="3124">
                  <c:v>68.935000000000002</c:v>
                </c:pt>
                <c:pt idx="3125">
                  <c:v>68.956999999999994</c:v>
                </c:pt>
                <c:pt idx="3126">
                  <c:v>68.978999999999999</c:v>
                </c:pt>
                <c:pt idx="3127">
                  <c:v>69.001000000000005</c:v>
                </c:pt>
                <c:pt idx="3128">
                  <c:v>69.024000000000001</c:v>
                </c:pt>
                <c:pt idx="3129">
                  <c:v>69.046000000000006</c:v>
                </c:pt>
                <c:pt idx="3130">
                  <c:v>69.068000000000012</c:v>
                </c:pt>
                <c:pt idx="3131">
                  <c:v>69.09</c:v>
                </c:pt>
                <c:pt idx="3132">
                  <c:v>69.111999999999995</c:v>
                </c:pt>
                <c:pt idx="3133">
                  <c:v>69.134</c:v>
                </c:pt>
                <c:pt idx="3134">
                  <c:v>69.155999999999949</c:v>
                </c:pt>
                <c:pt idx="3135">
                  <c:v>69.177999999999983</c:v>
                </c:pt>
                <c:pt idx="3136">
                  <c:v>69.2</c:v>
                </c:pt>
                <c:pt idx="3137">
                  <c:v>69.221999999999994</c:v>
                </c:pt>
                <c:pt idx="3138">
                  <c:v>69.244000000000213</c:v>
                </c:pt>
                <c:pt idx="3139">
                  <c:v>69.266000000000005</c:v>
                </c:pt>
                <c:pt idx="3140">
                  <c:v>69.287999999999997</c:v>
                </c:pt>
                <c:pt idx="3141">
                  <c:v>69.31</c:v>
                </c:pt>
                <c:pt idx="3142">
                  <c:v>69.331999999999994</c:v>
                </c:pt>
                <c:pt idx="3143">
                  <c:v>69.35499999999999</c:v>
                </c:pt>
                <c:pt idx="3144">
                  <c:v>69.376999999999981</c:v>
                </c:pt>
                <c:pt idx="3145">
                  <c:v>69.399000000000001</c:v>
                </c:pt>
                <c:pt idx="3146">
                  <c:v>69.421000000000006</c:v>
                </c:pt>
                <c:pt idx="3147">
                  <c:v>69.443000000000026</c:v>
                </c:pt>
                <c:pt idx="3148">
                  <c:v>69.465000000000003</c:v>
                </c:pt>
                <c:pt idx="3149">
                  <c:v>69.486999999999995</c:v>
                </c:pt>
                <c:pt idx="3150">
                  <c:v>69.509</c:v>
                </c:pt>
                <c:pt idx="3151">
                  <c:v>69.531000000000006</c:v>
                </c:pt>
                <c:pt idx="3152">
                  <c:v>69.552999999999983</c:v>
                </c:pt>
                <c:pt idx="3153">
                  <c:v>69.574999999999989</c:v>
                </c:pt>
                <c:pt idx="3154">
                  <c:v>69.596999999999994</c:v>
                </c:pt>
                <c:pt idx="3155">
                  <c:v>69.619</c:v>
                </c:pt>
                <c:pt idx="3156">
                  <c:v>69.641000000000005</c:v>
                </c:pt>
                <c:pt idx="3157">
                  <c:v>69.662999999999982</c:v>
                </c:pt>
                <c:pt idx="3158">
                  <c:v>69.685999999999979</c:v>
                </c:pt>
                <c:pt idx="3159">
                  <c:v>69.708000000000013</c:v>
                </c:pt>
                <c:pt idx="3160">
                  <c:v>69.73</c:v>
                </c:pt>
                <c:pt idx="3161">
                  <c:v>69.751999999999995</c:v>
                </c:pt>
                <c:pt idx="3162">
                  <c:v>69.774000000000001</c:v>
                </c:pt>
                <c:pt idx="3163">
                  <c:v>69.796000000000006</c:v>
                </c:pt>
                <c:pt idx="3164">
                  <c:v>69.818000000000012</c:v>
                </c:pt>
                <c:pt idx="3165">
                  <c:v>69.84</c:v>
                </c:pt>
                <c:pt idx="3166">
                  <c:v>69.861999999999995</c:v>
                </c:pt>
                <c:pt idx="3167">
                  <c:v>69.884</c:v>
                </c:pt>
                <c:pt idx="3168">
                  <c:v>69.906000000000006</c:v>
                </c:pt>
                <c:pt idx="3169">
                  <c:v>69.927999999999997</c:v>
                </c:pt>
                <c:pt idx="3170">
                  <c:v>69.95</c:v>
                </c:pt>
                <c:pt idx="3171">
                  <c:v>69.971999999999994</c:v>
                </c:pt>
                <c:pt idx="3172">
                  <c:v>69.994000000000213</c:v>
                </c:pt>
                <c:pt idx="3173">
                  <c:v>70.016999999999996</c:v>
                </c:pt>
                <c:pt idx="3174">
                  <c:v>70.039000000000001</c:v>
                </c:pt>
                <c:pt idx="3175">
                  <c:v>70.061000000000007</c:v>
                </c:pt>
                <c:pt idx="3176">
                  <c:v>70.082999999999998</c:v>
                </c:pt>
                <c:pt idx="3177">
                  <c:v>70.10499999999999</c:v>
                </c:pt>
                <c:pt idx="3178">
                  <c:v>70.126999999999981</c:v>
                </c:pt>
                <c:pt idx="3179">
                  <c:v>70.149000000000001</c:v>
                </c:pt>
                <c:pt idx="3180">
                  <c:v>70.170999999999978</c:v>
                </c:pt>
                <c:pt idx="3181">
                  <c:v>70.192999999999998</c:v>
                </c:pt>
                <c:pt idx="3182">
                  <c:v>70.215000000000003</c:v>
                </c:pt>
                <c:pt idx="3183">
                  <c:v>70.236999999999995</c:v>
                </c:pt>
                <c:pt idx="3184">
                  <c:v>70.259</c:v>
                </c:pt>
                <c:pt idx="3185">
                  <c:v>70.281000000000006</c:v>
                </c:pt>
                <c:pt idx="3186">
                  <c:v>70.302999999999983</c:v>
                </c:pt>
                <c:pt idx="3187">
                  <c:v>70.324999999999989</c:v>
                </c:pt>
                <c:pt idx="3188">
                  <c:v>70.348000000000013</c:v>
                </c:pt>
                <c:pt idx="3189">
                  <c:v>70.36999999999999</c:v>
                </c:pt>
                <c:pt idx="3190">
                  <c:v>70.391999999999996</c:v>
                </c:pt>
                <c:pt idx="3191">
                  <c:v>70.414000000000243</c:v>
                </c:pt>
                <c:pt idx="3192">
                  <c:v>70.436000000000007</c:v>
                </c:pt>
                <c:pt idx="3193">
                  <c:v>70.458000000000013</c:v>
                </c:pt>
                <c:pt idx="3194">
                  <c:v>70.48</c:v>
                </c:pt>
                <c:pt idx="3195">
                  <c:v>70.501999999999995</c:v>
                </c:pt>
                <c:pt idx="3196">
                  <c:v>70.524000000000001</c:v>
                </c:pt>
                <c:pt idx="3197">
                  <c:v>70.546000000000006</c:v>
                </c:pt>
                <c:pt idx="3198">
                  <c:v>70.568000000000012</c:v>
                </c:pt>
                <c:pt idx="3199">
                  <c:v>70.59</c:v>
                </c:pt>
                <c:pt idx="3200">
                  <c:v>70.611999999999995</c:v>
                </c:pt>
                <c:pt idx="3201">
                  <c:v>70.634</c:v>
                </c:pt>
                <c:pt idx="3202">
                  <c:v>70.655999999999949</c:v>
                </c:pt>
                <c:pt idx="3203">
                  <c:v>70.678999999999988</c:v>
                </c:pt>
                <c:pt idx="3204">
                  <c:v>70.700999999999993</c:v>
                </c:pt>
                <c:pt idx="3205">
                  <c:v>70.722999999999999</c:v>
                </c:pt>
                <c:pt idx="3206">
                  <c:v>70.745000000000005</c:v>
                </c:pt>
                <c:pt idx="3207">
                  <c:v>70.766999999999996</c:v>
                </c:pt>
                <c:pt idx="3208">
                  <c:v>70.789000000000001</c:v>
                </c:pt>
                <c:pt idx="3209">
                  <c:v>70.811000000000007</c:v>
                </c:pt>
                <c:pt idx="3210">
                  <c:v>70.832999999999998</c:v>
                </c:pt>
                <c:pt idx="3211">
                  <c:v>70.85499999999999</c:v>
                </c:pt>
                <c:pt idx="3212">
                  <c:v>70.876999999999981</c:v>
                </c:pt>
                <c:pt idx="3213">
                  <c:v>70.899000000000001</c:v>
                </c:pt>
                <c:pt idx="3214">
                  <c:v>70.921000000000006</c:v>
                </c:pt>
                <c:pt idx="3215">
                  <c:v>70.943000000000026</c:v>
                </c:pt>
                <c:pt idx="3216">
                  <c:v>70.965000000000003</c:v>
                </c:pt>
                <c:pt idx="3217">
                  <c:v>70.986999999999995</c:v>
                </c:pt>
                <c:pt idx="3218">
                  <c:v>71.010000000000005</c:v>
                </c:pt>
                <c:pt idx="3219">
                  <c:v>71.031999999999996</c:v>
                </c:pt>
                <c:pt idx="3220">
                  <c:v>71.054000000000002</c:v>
                </c:pt>
                <c:pt idx="3221">
                  <c:v>71.075999999999979</c:v>
                </c:pt>
                <c:pt idx="3222">
                  <c:v>71.098000000000013</c:v>
                </c:pt>
                <c:pt idx="3223">
                  <c:v>71.11999999999999</c:v>
                </c:pt>
                <c:pt idx="3224">
                  <c:v>71.141999999999996</c:v>
                </c:pt>
                <c:pt idx="3225">
                  <c:v>71.164000000000001</c:v>
                </c:pt>
                <c:pt idx="3226">
                  <c:v>71.185999999999979</c:v>
                </c:pt>
                <c:pt idx="3227">
                  <c:v>71.208000000000013</c:v>
                </c:pt>
                <c:pt idx="3228">
                  <c:v>71.23</c:v>
                </c:pt>
                <c:pt idx="3229">
                  <c:v>71.251999999999995</c:v>
                </c:pt>
                <c:pt idx="3230">
                  <c:v>71.274000000000001</c:v>
                </c:pt>
                <c:pt idx="3231">
                  <c:v>71.296000000000006</c:v>
                </c:pt>
                <c:pt idx="3232">
                  <c:v>71.318000000000012</c:v>
                </c:pt>
                <c:pt idx="3233">
                  <c:v>71.340999999999994</c:v>
                </c:pt>
                <c:pt idx="3234">
                  <c:v>71.363</c:v>
                </c:pt>
                <c:pt idx="3235">
                  <c:v>71.384999999999991</c:v>
                </c:pt>
                <c:pt idx="3236">
                  <c:v>71.406999999999996</c:v>
                </c:pt>
                <c:pt idx="3237">
                  <c:v>71.429000000000002</c:v>
                </c:pt>
                <c:pt idx="3238">
                  <c:v>71.450999999999993</c:v>
                </c:pt>
                <c:pt idx="3239">
                  <c:v>71.472999999999999</c:v>
                </c:pt>
                <c:pt idx="3240">
                  <c:v>71.495000000000005</c:v>
                </c:pt>
                <c:pt idx="3241">
                  <c:v>71.516999999999996</c:v>
                </c:pt>
                <c:pt idx="3242">
                  <c:v>71.539000000000001</c:v>
                </c:pt>
                <c:pt idx="3243">
                  <c:v>71.561000000000007</c:v>
                </c:pt>
                <c:pt idx="3244">
                  <c:v>71.582999999999998</c:v>
                </c:pt>
                <c:pt idx="3245">
                  <c:v>71.60499999999999</c:v>
                </c:pt>
                <c:pt idx="3246">
                  <c:v>71.626999999999981</c:v>
                </c:pt>
                <c:pt idx="3247">
                  <c:v>71.649000000000001</c:v>
                </c:pt>
                <c:pt idx="3248">
                  <c:v>71.671999999999983</c:v>
                </c:pt>
                <c:pt idx="3249">
                  <c:v>71.694000000000003</c:v>
                </c:pt>
                <c:pt idx="3250">
                  <c:v>71.715999999999994</c:v>
                </c:pt>
                <c:pt idx="3251">
                  <c:v>71.738</c:v>
                </c:pt>
                <c:pt idx="3252">
                  <c:v>71.760000000000005</c:v>
                </c:pt>
                <c:pt idx="3253">
                  <c:v>71.781999999999996</c:v>
                </c:pt>
                <c:pt idx="3254">
                  <c:v>71.804000000000002</c:v>
                </c:pt>
                <c:pt idx="3255">
                  <c:v>71.825999999999979</c:v>
                </c:pt>
                <c:pt idx="3256">
                  <c:v>71.848000000000013</c:v>
                </c:pt>
                <c:pt idx="3257">
                  <c:v>71.86999999999999</c:v>
                </c:pt>
                <c:pt idx="3258">
                  <c:v>71.891999999999996</c:v>
                </c:pt>
                <c:pt idx="3259">
                  <c:v>71.914000000000243</c:v>
                </c:pt>
                <c:pt idx="3260">
                  <c:v>71.936000000000007</c:v>
                </c:pt>
                <c:pt idx="3261">
                  <c:v>71.958000000000013</c:v>
                </c:pt>
                <c:pt idx="3262">
                  <c:v>71.98</c:v>
                </c:pt>
                <c:pt idx="3263">
                  <c:v>72.003</c:v>
                </c:pt>
                <c:pt idx="3264">
                  <c:v>72.024999999999991</c:v>
                </c:pt>
                <c:pt idx="3265">
                  <c:v>72.046999999999997</c:v>
                </c:pt>
                <c:pt idx="3266">
                  <c:v>72.069000000000003</c:v>
                </c:pt>
                <c:pt idx="3267">
                  <c:v>72.090999999999994</c:v>
                </c:pt>
                <c:pt idx="3268">
                  <c:v>72.113</c:v>
                </c:pt>
                <c:pt idx="3269">
                  <c:v>72.134999999999991</c:v>
                </c:pt>
                <c:pt idx="3270">
                  <c:v>72.156999999999982</c:v>
                </c:pt>
                <c:pt idx="3271">
                  <c:v>72.178999999999988</c:v>
                </c:pt>
                <c:pt idx="3272">
                  <c:v>72.200999999999993</c:v>
                </c:pt>
                <c:pt idx="3273">
                  <c:v>72.222999999999999</c:v>
                </c:pt>
                <c:pt idx="3274">
                  <c:v>72.245000000000005</c:v>
                </c:pt>
                <c:pt idx="3275">
                  <c:v>72.266999999999996</c:v>
                </c:pt>
                <c:pt idx="3276">
                  <c:v>72.289000000000001</c:v>
                </c:pt>
                <c:pt idx="3277">
                  <c:v>72.311000000000007</c:v>
                </c:pt>
                <c:pt idx="3278">
                  <c:v>72.334000000000003</c:v>
                </c:pt>
                <c:pt idx="3279">
                  <c:v>72.35599999999998</c:v>
                </c:pt>
                <c:pt idx="3280">
                  <c:v>72.377999999999986</c:v>
                </c:pt>
                <c:pt idx="3281">
                  <c:v>72.400000000000006</c:v>
                </c:pt>
                <c:pt idx="3282">
                  <c:v>72.421999999999997</c:v>
                </c:pt>
                <c:pt idx="3283">
                  <c:v>72.444000000000258</c:v>
                </c:pt>
                <c:pt idx="3284">
                  <c:v>72.465999999999994</c:v>
                </c:pt>
                <c:pt idx="3285">
                  <c:v>72.488</c:v>
                </c:pt>
                <c:pt idx="3286">
                  <c:v>72.510000000000005</c:v>
                </c:pt>
                <c:pt idx="3287">
                  <c:v>72.531999999999996</c:v>
                </c:pt>
                <c:pt idx="3288">
                  <c:v>72.554000000000002</c:v>
                </c:pt>
                <c:pt idx="3289">
                  <c:v>72.575999999999979</c:v>
                </c:pt>
                <c:pt idx="3290">
                  <c:v>72.598000000000013</c:v>
                </c:pt>
                <c:pt idx="3291">
                  <c:v>72.61999999999999</c:v>
                </c:pt>
                <c:pt idx="3292">
                  <c:v>72.641999999999996</c:v>
                </c:pt>
                <c:pt idx="3293">
                  <c:v>72.664000000000001</c:v>
                </c:pt>
                <c:pt idx="3294">
                  <c:v>72.686999999999998</c:v>
                </c:pt>
                <c:pt idx="3295">
                  <c:v>72.709000000000003</c:v>
                </c:pt>
                <c:pt idx="3296">
                  <c:v>72.730999999999995</c:v>
                </c:pt>
                <c:pt idx="3297">
                  <c:v>72.753</c:v>
                </c:pt>
                <c:pt idx="3298">
                  <c:v>72.774999999999991</c:v>
                </c:pt>
                <c:pt idx="3299">
                  <c:v>72.796999999999997</c:v>
                </c:pt>
                <c:pt idx="3300">
                  <c:v>72.819000000000003</c:v>
                </c:pt>
                <c:pt idx="3301">
                  <c:v>72.840999999999994</c:v>
                </c:pt>
                <c:pt idx="3302">
                  <c:v>72.863</c:v>
                </c:pt>
                <c:pt idx="3303">
                  <c:v>72.884999999999991</c:v>
                </c:pt>
                <c:pt idx="3304">
                  <c:v>72.906999999999996</c:v>
                </c:pt>
                <c:pt idx="3305">
                  <c:v>72.929000000000002</c:v>
                </c:pt>
                <c:pt idx="3306">
                  <c:v>72.950999999999993</c:v>
                </c:pt>
                <c:pt idx="3307">
                  <c:v>72.972999999999999</c:v>
                </c:pt>
                <c:pt idx="3308">
                  <c:v>72.995000000000005</c:v>
                </c:pt>
                <c:pt idx="3309">
                  <c:v>73.018000000000001</c:v>
                </c:pt>
                <c:pt idx="3310">
                  <c:v>73.040000000000006</c:v>
                </c:pt>
                <c:pt idx="3311">
                  <c:v>73.062000000000012</c:v>
                </c:pt>
                <c:pt idx="3312">
                  <c:v>73.084000000000003</c:v>
                </c:pt>
                <c:pt idx="3313">
                  <c:v>73.10599999999998</c:v>
                </c:pt>
                <c:pt idx="3314">
                  <c:v>73.127999999999986</c:v>
                </c:pt>
                <c:pt idx="3315">
                  <c:v>73.149999999999991</c:v>
                </c:pt>
                <c:pt idx="3316">
                  <c:v>73.171999999999983</c:v>
                </c:pt>
                <c:pt idx="3317">
                  <c:v>73.194000000000003</c:v>
                </c:pt>
                <c:pt idx="3318">
                  <c:v>73.215999999999994</c:v>
                </c:pt>
                <c:pt idx="3319">
                  <c:v>73.238</c:v>
                </c:pt>
                <c:pt idx="3320">
                  <c:v>73.260000000000005</c:v>
                </c:pt>
                <c:pt idx="3321">
                  <c:v>73.281999999999996</c:v>
                </c:pt>
                <c:pt idx="3322">
                  <c:v>73.304000000000002</c:v>
                </c:pt>
                <c:pt idx="3323">
                  <c:v>73.325999999999979</c:v>
                </c:pt>
                <c:pt idx="3324">
                  <c:v>73.349000000000004</c:v>
                </c:pt>
                <c:pt idx="3325">
                  <c:v>73.370999999999981</c:v>
                </c:pt>
                <c:pt idx="3326">
                  <c:v>73.393000000000001</c:v>
                </c:pt>
                <c:pt idx="3327">
                  <c:v>73.415000000000006</c:v>
                </c:pt>
                <c:pt idx="3328">
                  <c:v>73.437000000000026</c:v>
                </c:pt>
                <c:pt idx="3329">
                  <c:v>73.459000000000003</c:v>
                </c:pt>
                <c:pt idx="3330">
                  <c:v>73.480999999999995</c:v>
                </c:pt>
                <c:pt idx="3331">
                  <c:v>73.503</c:v>
                </c:pt>
                <c:pt idx="3332">
                  <c:v>73.524999999999991</c:v>
                </c:pt>
                <c:pt idx="3333">
                  <c:v>73.546999999999997</c:v>
                </c:pt>
                <c:pt idx="3334">
                  <c:v>73.569000000000003</c:v>
                </c:pt>
                <c:pt idx="3335">
                  <c:v>73.590999999999994</c:v>
                </c:pt>
                <c:pt idx="3336">
                  <c:v>73.613</c:v>
                </c:pt>
                <c:pt idx="3337">
                  <c:v>73.634999999999991</c:v>
                </c:pt>
                <c:pt idx="3338">
                  <c:v>73.656999999999982</c:v>
                </c:pt>
                <c:pt idx="3339">
                  <c:v>73.679999999999978</c:v>
                </c:pt>
                <c:pt idx="3340">
                  <c:v>73.702000000000012</c:v>
                </c:pt>
                <c:pt idx="3341">
                  <c:v>73.724000000000004</c:v>
                </c:pt>
                <c:pt idx="3342">
                  <c:v>73.745999999999995</c:v>
                </c:pt>
                <c:pt idx="3343">
                  <c:v>73.768000000000001</c:v>
                </c:pt>
                <c:pt idx="3344">
                  <c:v>73.790000000000006</c:v>
                </c:pt>
                <c:pt idx="3345">
                  <c:v>73.812000000000012</c:v>
                </c:pt>
                <c:pt idx="3346">
                  <c:v>73.834000000000003</c:v>
                </c:pt>
                <c:pt idx="3347">
                  <c:v>73.85599999999998</c:v>
                </c:pt>
                <c:pt idx="3348">
                  <c:v>73.877999999999986</c:v>
                </c:pt>
                <c:pt idx="3349">
                  <c:v>73.900000000000006</c:v>
                </c:pt>
                <c:pt idx="3350">
                  <c:v>73.921999999999997</c:v>
                </c:pt>
                <c:pt idx="3351">
                  <c:v>73.944000000000258</c:v>
                </c:pt>
                <c:pt idx="3352">
                  <c:v>73.965999999999994</c:v>
                </c:pt>
                <c:pt idx="3353">
                  <c:v>73.988</c:v>
                </c:pt>
                <c:pt idx="3354">
                  <c:v>74.010999999999996</c:v>
                </c:pt>
                <c:pt idx="3355">
                  <c:v>74.033000000000001</c:v>
                </c:pt>
                <c:pt idx="3356">
                  <c:v>74.054999999999993</c:v>
                </c:pt>
                <c:pt idx="3357">
                  <c:v>74.076999999999998</c:v>
                </c:pt>
                <c:pt idx="3358">
                  <c:v>74.099000000000004</c:v>
                </c:pt>
                <c:pt idx="3359">
                  <c:v>74.120999999999981</c:v>
                </c:pt>
                <c:pt idx="3360">
                  <c:v>74.143000000000001</c:v>
                </c:pt>
                <c:pt idx="3361">
                  <c:v>74.164999999999992</c:v>
                </c:pt>
                <c:pt idx="3362">
                  <c:v>74.186999999999998</c:v>
                </c:pt>
                <c:pt idx="3363">
                  <c:v>74.209000000000003</c:v>
                </c:pt>
                <c:pt idx="3364">
                  <c:v>74.230999999999995</c:v>
                </c:pt>
                <c:pt idx="3365">
                  <c:v>74.253</c:v>
                </c:pt>
                <c:pt idx="3366">
                  <c:v>74.274999999999991</c:v>
                </c:pt>
                <c:pt idx="3367">
                  <c:v>74.296999999999997</c:v>
                </c:pt>
                <c:pt idx="3368">
                  <c:v>74.319000000000003</c:v>
                </c:pt>
                <c:pt idx="3369">
                  <c:v>74.342000000000013</c:v>
                </c:pt>
                <c:pt idx="3370">
                  <c:v>74.364000000000004</c:v>
                </c:pt>
                <c:pt idx="3371">
                  <c:v>74.385999999999981</c:v>
                </c:pt>
                <c:pt idx="3372">
                  <c:v>74.408000000000001</c:v>
                </c:pt>
                <c:pt idx="3373">
                  <c:v>74.430000000000007</c:v>
                </c:pt>
                <c:pt idx="3374">
                  <c:v>74.452000000000012</c:v>
                </c:pt>
                <c:pt idx="3375">
                  <c:v>74.474000000000004</c:v>
                </c:pt>
                <c:pt idx="3376">
                  <c:v>74.495999999999995</c:v>
                </c:pt>
                <c:pt idx="3377">
                  <c:v>74.518000000000001</c:v>
                </c:pt>
                <c:pt idx="3378">
                  <c:v>74.540000000000006</c:v>
                </c:pt>
                <c:pt idx="3379">
                  <c:v>74.562000000000012</c:v>
                </c:pt>
                <c:pt idx="3380">
                  <c:v>74.584000000000003</c:v>
                </c:pt>
                <c:pt idx="3381">
                  <c:v>74.60599999999998</c:v>
                </c:pt>
                <c:pt idx="3382">
                  <c:v>74.627999999999986</c:v>
                </c:pt>
                <c:pt idx="3383">
                  <c:v>74.649999999999991</c:v>
                </c:pt>
                <c:pt idx="3384">
                  <c:v>74.672999999999988</c:v>
                </c:pt>
                <c:pt idx="3385">
                  <c:v>74.694999999999993</c:v>
                </c:pt>
                <c:pt idx="3386">
                  <c:v>74.717000000000027</c:v>
                </c:pt>
                <c:pt idx="3387">
                  <c:v>74.739000000000004</c:v>
                </c:pt>
                <c:pt idx="3388">
                  <c:v>74.760999999999996</c:v>
                </c:pt>
                <c:pt idx="3389">
                  <c:v>74.783000000000001</c:v>
                </c:pt>
                <c:pt idx="3390">
                  <c:v>74.804999999999993</c:v>
                </c:pt>
                <c:pt idx="3391">
                  <c:v>74.826999999999998</c:v>
                </c:pt>
                <c:pt idx="3392">
                  <c:v>74.849000000000004</c:v>
                </c:pt>
                <c:pt idx="3393">
                  <c:v>74.870999999999981</c:v>
                </c:pt>
                <c:pt idx="3394">
                  <c:v>74.893000000000001</c:v>
                </c:pt>
                <c:pt idx="3395">
                  <c:v>74.915000000000006</c:v>
                </c:pt>
                <c:pt idx="3396">
                  <c:v>74.937000000000026</c:v>
                </c:pt>
                <c:pt idx="3397">
                  <c:v>74.959000000000003</c:v>
                </c:pt>
                <c:pt idx="3398">
                  <c:v>74.980999999999995</c:v>
                </c:pt>
                <c:pt idx="3399">
                  <c:v>75.004000000000005</c:v>
                </c:pt>
                <c:pt idx="3400">
                  <c:v>75.025999999999982</c:v>
                </c:pt>
                <c:pt idx="3401">
                  <c:v>75.048000000000002</c:v>
                </c:pt>
                <c:pt idx="3402">
                  <c:v>75.069999999999993</c:v>
                </c:pt>
                <c:pt idx="3403">
                  <c:v>75.092000000000013</c:v>
                </c:pt>
                <c:pt idx="3404">
                  <c:v>75.114000000000004</c:v>
                </c:pt>
                <c:pt idx="3405">
                  <c:v>75.135999999999981</c:v>
                </c:pt>
                <c:pt idx="3406">
                  <c:v>75.157999999999987</c:v>
                </c:pt>
                <c:pt idx="3407">
                  <c:v>75.179999999999978</c:v>
                </c:pt>
                <c:pt idx="3408">
                  <c:v>75.202000000000012</c:v>
                </c:pt>
                <c:pt idx="3409">
                  <c:v>75.224000000000004</c:v>
                </c:pt>
                <c:pt idx="3410">
                  <c:v>75.245999999999995</c:v>
                </c:pt>
                <c:pt idx="3411">
                  <c:v>75.268000000000001</c:v>
                </c:pt>
                <c:pt idx="3412">
                  <c:v>75.290000000000006</c:v>
                </c:pt>
                <c:pt idx="3413">
                  <c:v>75.312000000000012</c:v>
                </c:pt>
                <c:pt idx="3414">
                  <c:v>75.334999999999994</c:v>
                </c:pt>
                <c:pt idx="3415">
                  <c:v>75.356999999999999</c:v>
                </c:pt>
                <c:pt idx="3416">
                  <c:v>75.378999999999948</c:v>
                </c:pt>
                <c:pt idx="3417">
                  <c:v>75.400999999999996</c:v>
                </c:pt>
                <c:pt idx="3418">
                  <c:v>75.423000000000002</c:v>
                </c:pt>
                <c:pt idx="3419">
                  <c:v>75.445000000000007</c:v>
                </c:pt>
                <c:pt idx="3420">
                  <c:v>75.467000000000027</c:v>
                </c:pt>
                <c:pt idx="3421">
                  <c:v>75.489000000000004</c:v>
                </c:pt>
                <c:pt idx="3422">
                  <c:v>75.510999999999996</c:v>
                </c:pt>
                <c:pt idx="3423">
                  <c:v>75.533000000000001</c:v>
                </c:pt>
                <c:pt idx="3424">
                  <c:v>75.554999999999993</c:v>
                </c:pt>
                <c:pt idx="3425">
                  <c:v>75.576999999999998</c:v>
                </c:pt>
                <c:pt idx="3426">
                  <c:v>75.599000000000004</c:v>
                </c:pt>
                <c:pt idx="3427">
                  <c:v>75.620999999999981</c:v>
                </c:pt>
                <c:pt idx="3428">
                  <c:v>75.643000000000001</c:v>
                </c:pt>
                <c:pt idx="3429">
                  <c:v>75.665999999999983</c:v>
                </c:pt>
                <c:pt idx="3430">
                  <c:v>75.687999999999988</c:v>
                </c:pt>
                <c:pt idx="3431">
                  <c:v>75.709999999999994</c:v>
                </c:pt>
                <c:pt idx="3432">
                  <c:v>75.732000000000014</c:v>
                </c:pt>
                <c:pt idx="3433">
                  <c:v>75.754000000000005</c:v>
                </c:pt>
                <c:pt idx="3434">
                  <c:v>75.775999999999982</c:v>
                </c:pt>
                <c:pt idx="3435">
                  <c:v>75.798000000000002</c:v>
                </c:pt>
                <c:pt idx="3436">
                  <c:v>75.819999999999993</c:v>
                </c:pt>
                <c:pt idx="3437">
                  <c:v>75.842000000000013</c:v>
                </c:pt>
                <c:pt idx="3438">
                  <c:v>75.864000000000004</c:v>
                </c:pt>
                <c:pt idx="3439">
                  <c:v>75.885999999999981</c:v>
                </c:pt>
                <c:pt idx="3440">
                  <c:v>75.908000000000001</c:v>
                </c:pt>
                <c:pt idx="3441">
                  <c:v>75.930000000000007</c:v>
                </c:pt>
                <c:pt idx="3442">
                  <c:v>75.952000000000012</c:v>
                </c:pt>
                <c:pt idx="3443">
                  <c:v>75.974000000000004</c:v>
                </c:pt>
                <c:pt idx="3444">
                  <c:v>75.997000000000213</c:v>
                </c:pt>
                <c:pt idx="3445">
                  <c:v>76.019000000000005</c:v>
                </c:pt>
                <c:pt idx="3446">
                  <c:v>76.040999999999997</c:v>
                </c:pt>
                <c:pt idx="3447">
                  <c:v>76.063000000000002</c:v>
                </c:pt>
                <c:pt idx="3448">
                  <c:v>76.084999999999994</c:v>
                </c:pt>
                <c:pt idx="3449">
                  <c:v>76.106999999999999</c:v>
                </c:pt>
                <c:pt idx="3450">
                  <c:v>76.128999999999948</c:v>
                </c:pt>
                <c:pt idx="3451">
                  <c:v>76.150999999999982</c:v>
                </c:pt>
                <c:pt idx="3452">
                  <c:v>76.172999999999988</c:v>
                </c:pt>
                <c:pt idx="3453">
                  <c:v>76.194999999999993</c:v>
                </c:pt>
                <c:pt idx="3454">
                  <c:v>76.217000000000027</c:v>
                </c:pt>
                <c:pt idx="3455">
                  <c:v>76.239000000000004</c:v>
                </c:pt>
                <c:pt idx="3456">
                  <c:v>76.260999999999996</c:v>
                </c:pt>
                <c:pt idx="3457">
                  <c:v>76.283000000000001</c:v>
                </c:pt>
                <c:pt idx="3458">
                  <c:v>76.304999999999993</c:v>
                </c:pt>
                <c:pt idx="3459">
                  <c:v>76.327999999999989</c:v>
                </c:pt>
                <c:pt idx="3460">
                  <c:v>76.349999999999994</c:v>
                </c:pt>
                <c:pt idx="3461">
                  <c:v>76.371999999999986</c:v>
                </c:pt>
                <c:pt idx="3462">
                  <c:v>76.394000000000005</c:v>
                </c:pt>
                <c:pt idx="3463">
                  <c:v>76.415999999999997</c:v>
                </c:pt>
                <c:pt idx="3464">
                  <c:v>76.438000000000002</c:v>
                </c:pt>
                <c:pt idx="3465">
                  <c:v>76.459999999999994</c:v>
                </c:pt>
                <c:pt idx="3466">
                  <c:v>76.482000000000014</c:v>
                </c:pt>
                <c:pt idx="3467">
                  <c:v>76.504000000000005</c:v>
                </c:pt>
                <c:pt idx="3468">
                  <c:v>76.525999999999982</c:v>
                </c:pt>
                <c:pt idx="3469">
                  <c:v>76.548000000000002</c:v>
                </c:pt>
                <c:pt idx="3470">
                  <c:v>76.569999999999993</c:v>
                </c:pt>
                <c:pt idx="3471">
                  <c:v>76.592000000000013</c:v>
                </c:pt>
                <c:pt idx="3472">
                  <c:v>76.614000000000004</c:v>
                </c:pt>
                <c:pt idx="3473">
                  <c:v>76.635999999999981</c:v>
                </c:pt>
                <c:pt idx="3474">
                  <c:v>76.658999999999978</c:v>
                </c:pt>
                <c:pt idx="3475">
                  <c:v>76.680999999999983</c:v>
                </c:pt>
                <c:pt idx="3476">
                  <c:v>76.703000000000003</c:v>
                </c:pt>
                <c:pt idx="3477">
                  <c:v>76.724999999999994</c:v>
                </c:pt>
                <c:pt idx="3478">
                  <c:v>76.747000000000213</c:v>
                </c:pt>
                <c:pt idx="3479">
                  <c:v>76.769000000000005</c:v>
                </c:pt>
                <c:pt idx="3480">
                  <c:v>76.790999999999997</c:v>
                </c:pt>
                <c:pt idx="3481">
                  <c:v>76.813000000000002</c:v>
                </c:pt>
                <c:pt idx="3482">
                  <c:v>76.834999999999994</c:v>
                </c:pt>
                <c:pt idx="3483">
                  <c:v>76.856999999999999</c:v>
                </c:pt>
                <c:pt idx="3484">
                  <c:v>76.878999999999948</c:v>
                </c:pt>
                <c:pt idx="3485">
                  <c:v>76.900999999999996</c:v>
                </c:pt>
                <c:pt idx="3486">
                  <c:v>76.923000000000002</c:v>
                </c:pt>
                <c:pt idx="3487">
                  <c:v>76.945000000000007</c:v>
                </c:pt>
                <c:pt idx="3488">
                  <c:v>76.967000000000027</c:v>
                </c:pt>
                <c:pt idx="3489">
                  <c:v>76.989999999999995</c:v>
                </c:pt>
                <c:pt idx="3490">
                  <c:v>77.012</c:v>
                </c:pt>
                <c:pt idx="3491">
                  <c:v>77.034000000000006</c:v>
                </c:pt>
                <c:pt idx="3492">
                  <c:v>77.055999999999983</c:v>
                </c:pt>
                <c:pt idx="3493">
                  <c:v>77.077999999999989</c:v>
                </c:pt>
                <c:pt idx="3494">
                  <c:v>77.099999999999994</c:v>
                </c:pt>
                <c:pt idx="3495">
                  <c:v>77.121999999999986</c:v>
                </c:pt>
                <c:pt idx="3496">
                  <c:v>77.144000000000005</c:v>
                </c:pt>
                <c:pt idx="3497">
                  <c:v>77.165999999999983</c:v>
                </c:pt>
                <c:pt idx="3498">
                  <c:v>77.187999999999988</c:v>
                </c:pt>
                <c:pt idx="3499">
                  <c:v>77.209999999999994</c:v>
                </c:pt>
                <c:pt idx="3500">
                  <c:v>77.232000000000014</c:v>
                </c:pt>
                <c:pt idx="3501">
                  <c:v>77.254000000000005</c:v>
                </c:pt>
                <c:pt idx="3502">
                  <c:v>77.275999999999982</c:v>
                </c:pt>
                <c:pt idx="3503">
                  <c:v>77.298000000000002</c:v>
                </c:pt>
                <c:pt idx="3504">
                  <c:v>77.319999999999993</c:v>
                </c:pt>
                <c:pt idx="3505">
                  <c:v>77.343000000000004</c:v>
                </c:pt>
                <c:pt idx="3506">
                  <c:v>77.364999999999995</c:v>
                </c:pt>
                <c:pt idx="3507">
                  <c:v>77.387</c:v>
                </c:pt>
                <c:pt idx="3508">
                  <c:v>77.409000000000006</c:v>
                </c:pt>
                <c:pt idx="3509">
                  <c:v>77.430999999999997</c:v>
                </c:pt>
                <c:pt idx="3510">
                  <c:v>77.453000000000003</c:v>
                </c:pt>
                <c:pt idx="3511">
                  <c:v>77.474999999999994</c:v>
                </c:pt>
                <c:pt idx="3512">
                  <c:v>77.497000000000213</c:v>
                </c:pt>
                <c:pt idx="3513">
                  <c:v>77.519000000000005</c:v>
                </c:pt>
                <c:pt idx="3514">
                  <c:v>77.540999999999997</c:v>
                </c:pt>
                <c:pt idx="3515">
                  <c:v>77.563000000000002</c:v>
                </c:pt>
                <c:pt idx="3516">
                  <c:v>77.584999999999994</c:v>
                </c:pt>
                <c:pt idx="3517">
                  <c:v>77.606999999999999</c:v>
                </c:pt>
                <c:pt idx="3518">
                  <c:v>77.628999999999948</c:v>
                </c:pt>
                <c:pt idx="3519">
                  <c:v>77.650999999999982</c:v>
                </c:pt>
                <c:pt idx="3520">
                  <c:v>77.673999999999978</c:v>
                </c:pt>
                <c:pt idx="3521">
                  <c:v>77.695999999999998</c:v>
                </c:pt>
                <c:pt idx="3522">
                  <c:v>77.718000000000004</c:v>
                </c:pt>
                <c:pt idx="3523">
                  <c:v>77.739999999999995</c:v>
                </c:pt>
                <c:pt idx="3524">
                  <c:v>77.762</c:v>
                </c:pt>
                <c:pt idx="3525">
                  <c:v>77.784000000000006</c:v>
                </c:pt>
                <c:pt idx="3526">
                  <c:v>77.805999999999983</c:v>
                </c:pt>
                <c:pt idx="3527">
                  <c:v>77.827999999999989</c:v>
                </c:pt>
                <c:pt idx="3528">
                  <c:v>77.849999999999994</c:v>
                </c:pt>
                <c:pt idx="3529">
                  <c:v>77.871999999999986</c:v>
                </c:pt>
                <c:pt idx="3530">
                  <c:v>77.894000000000005</c:v>
                </c:pt>
                <c:pt idx="3531">
                  <c:v>77.915999999999997</c:v>
                </c:pt>
                <c:pt idx="3532">
                  <c:v>77.938000000000002</c:v>
                </c:pt>
                <c:pt idx="3533">
                  <c:v>77.959999999999994</c:v>
                </c:pt>
                <c:pt idx="3534">
                  <c:v>77.982000000000014</c:v>
                </c:pt>
                <c:pt idx="3535">
                  <c:v>78.004999999999995</c:v>
                </c:pt>
                <c:pt idx="3536">
                  <c:v>78.027000000000001</c:v>
                </c:pt>
                <c:pt idx="3537">
                  <c:v>78.049000000000007</c:v>
                </c:pt>
                <c:pt idx="3538">
                  <c:v>78.070999999999998</c:v>
                </c:pt>
                <c:pt idx="3539">
                  <c:v>78.093000000000004</c:v>
                </c:pt>
                <c:pt idx="3540">
                  <c:v>78.114999999999995</c:v>
                </c:pt>
                <c:pt idx="3541">
                  <c:v>78.137</c:v>
                </c:pt>
                <c:pt idx="3542">
                  <c:v>78.158999999999978</c:v>
                </c:pt>
                <c:pt idx="3543">
                  <c:v>78.180999999999983</c:v>
                </c:pt>
                <c:pt idx="3544">
                  <c:v>78.203000000000003</c:v>
                </c:pt>
                <c:pt idx="3545">
                  <c:v>78.224999999999994</c:v>
                </c:pt>
                <c:pt idx="3546">
                  <c:v>78.247000000000213</c:v>
                </c:pt>
                <c:pt idx="3547">
                  <c:v>78.269000000000005</c:v>
                </c:pt>
                <c:pt idx="3548">
                  <c:v>78.290999999999997</c:v>
                </c:pt>
                <c:pt idx="3549">
                  <c:v>78.313000000000002</c:v>
                </c:pt>
                <c:pt idx="3550">
                  <c:v>78.335999999999999</c:v>
                </c:pt>
                <c:pt idx="3551">
                  <c:v>78.35799999999999</c:v>
                </c:pt>
                <c:pt idx="3552">
                  <c:v>78.38</c:v>
                </c:pt>
                <c:pt idx="3553">
                  <c:v>78.402000000000001</c:v>
                </c:pt>
                <c:pt idx="3554">
                  <c:v>78.424000000000007</c:v>
                </c:pt>
                <c:pt idx="3555">
                  <c:v>78.446000000000026</c:v>
                </c:pt>
                <c:pt idx="3556">
                  <c:v>78.468000000000004</c:v>
                </c:pt>
                <c:pt idx="3557">
                  <c:v>78.489999999999995</c:v>
                </c:pt>
                <c:pt idx="3558">
                  <c:v>78.512</c:v>
                </c:pt>
                <c:pt idx="3559">
                  <c:v>78.534000000000006</c:v>
                </c:pt>
                <c:pt idx="3560">
                  <c:v>78.555999999999983</c:v>
                </c:pt>
                <c:pt idx="3561">
                  <c:v>78.577999999999989</c:v>
                </c:pt>
                <c:pt idx="3562">
                  <c:v>78.599999999999994</c:v>
                </c:pt>
                <c:pt idx="3563">
                  <c:v>78.621999999999986</c:v>
                </c:pt>
                <c:pt idx="3564">
                  <c:v>78.644000000000005</c:v>
                </c:pt>
                <c:pt idx="3565">
                  <c:v>78.667000000000002</c:v>
                </c:pt>
                <c:pt idx="3566">
                  <c:v>78.688999999999979</c:v>
                </c:pt>
                <c:pt idx="3567">
                  <c:v>78.711000000000027</c:v>
                </c:pt>
                <c:pt idx="3568">
                  <c:v>78.733000000000004</c:v>
                </c:pt>
                <c:pt idx="3569">
                  <c:v>78.754999999999995</c:v>
                </c:pt>
                <c:pt idx="3570">
                  <c:v>78.777000000000001</c:v>
                </c:pt>
                <c:pt idx="3571">
                  <c:v>78.799000000000007</c:v>
                </c:pt>
                <c:pt idx="3572">
                  <c:v>78.820999999999998</c:v>
                </c:pt>
                <c:pt idx="3573">
                  <c:v>78.843000000000004</c:v>
                </c:pt>
                <c:pt idx="3574">
                  <c:v>78.864999999999995</c:v>
                </c:pt>
                <c:pt idx="3575">
                  <c:v>78.887</c:v>
                </c:pt>
                <c:pt idx="3576">
                  <c:v>78.909000000000006</c:v>
                </c:pt>
                <c:pt idx="3577">
                  <c:v>78.930999999999997</c:v>
                </c:pt>
                <c:pt idx="3578">
                  <c:v>78.953000000000003</c:v>
                </c:pt>
                <c:pt idx="3579">
                  <c:v>78.974999999999994</c:v>
                </c:pt>
                <c:pt idx="3580">
                  <c:v>78.998000000000005</c:v>
                </c:pt>
                <c:pt idx="3581">
                  <c:v>79.02</c:v>
                </c:pt>
                <c:pt idx="3582">
                  <c:v>79.042000000000002</c:v>
                </c:pt>
                <c:pt idx="3583">
                  <c:v>79.063999999999993</c:v>
                </c:pt>
                <c:pt idx="3584">
                  <c:v>79.085999999999999</c:v>
                </c:pt>
                <c:pt idx="3585">
                  <c:v>79.10799999999999</c:v>
                </c:pt>
                <c:pt idx="3586">
                  <c:v>79.13</c:v>
                </c:pt>
                <c:pt idx="3587">
                  <c:v>79.151999999999987</c:v>
                </c:pt>
                <c:pt idx="3588">
                  <c:v>79.173999999999978</c:v>
                </c:pt>
                <c:pt idx="3589">
                  <c:v>79.195999999999998</c:v>
                </c:pt>
                <c:pt idx="3590">
                  <c:v>79.218000000000004</c:v>
                </c:pt>
                <c:pt idx="3591">
                  <c:v>79.239999999999995</c:v>
                </c:pt>
                <c:pt idx="3592">
                  <c:v>79.262</c:v>
                </c:pt>
                <c:pt idx="3593">
                  <c:v>79.284000000000006</c:v>
                </c:pt>
                <c:pt idx="3594">
                  <c:v>79.305999999999983</c:v>
                </c:pt>
                <c:pt idx="3595">
                  <c:v>79.328999999999979</c:v>
                </c:pt>
                <c:pt idx="3596">
                  <c:v>79.350999999999999</c:v>
                </c:pt>
                <c:pt idx="3597">
                  <c:v>79.372999999999948</c:v>
                </c:pt>
                <c:pt idx="3598">
                  <c:v>79.394999999999996</c:v>
                </c:pt>
                <c:pt idx="3599">
                  <c:v>79.417000000000243</c:v>
                </c:pt>
                <c:pt idx="3600">
                  <c:v>79.438999999999993</c:v>
                </c:pt>
                <c:pt idx="3601">
                  <c:v>79.461000000000027</c:v>
                </c:pt>
                <c:pt idx="3602">
                  <c:v>79.483000000000004</c:v>
                </c:pt>
                <c:pt idx="3603">
                  <c:v>79.504999999999995</c:v>
                </c:pt>
                <c:pt idx="3604">
                  <c:v>79.527000000000001</c:v>
                </c:pt>
                <c:pt idx="3605">
                  <c:v>79.549000000000007</c:v>
                </c:pt>
                <c:pt idx="3606">
                  <c:v>79.570999999999998</c:v>
                </c:pt>
                <c:pt idx="3607">
                  <c:v>79.593000000000004</c:v>
                </c:pt>
                <c:pt idx="3608">
                  <c:v>79.614999999999995</c:v>
                </c:pt>
                <c:pt idx="3609">
                  <c:v>79.637</c:v>
                </c:pt>
                <c:pt idx="3610">
                  <c:v>79.66</c:v>
                </c:pt>
                <c:pt idx="3611">
                  <c:v>79.681999999999988</c:v>
                </c:pt>
                <c:pt idx="3612">
                  <c:v>79.703999999999994</c:v>
                </c:pt>
                <c:pt idx="3613">
                  <c:v>79.725999999999999</c:v>
                </c:pt>
                <c:pt idx="3614">
                  <c:v>79.748000000000005</c:v>
                </c:pt>
                <c:pt idx="3615">
                  <c:v>79.77</c:v>
                </c:pt>
                <c:pt idx="3616">
                  <c:v>79.792000000000002</c:v>
                </c:pt>
                <c:pt idx="3617">
                  <c:v>79.813999999999993</c:v>
                </c:pt>
                <c:pt idx="3618">
                  <c:v>79.835999999999999</c:v>
                </c:pt>
                <c:pt idx="3619">
                  <c:v>79.85799999999999</c:v>
                </c:pt>
                <c:pt idx="3620">
                  <c:v>79.88</c:v>
                </c:pt>
                <c:pt idx="3621">
                  <c:v>79.902000000000001</c:v>
                </c:pt>
                <c:pt idx="3622">
                  <c:v>79.924000000000007</c:v>
                </c:pt>
                <c:pt idx="3623">
                  <c:v>79.946000000000026</c:v>
                </c:pt>
                <c:pt idx="3624">
                  <c:v>79.968000000000004</c:v>
                </c:pt>
                <c:pt idx="3625">
                  <c:v>79.991000000000213</c:v>
                </c:pt>
                <c:pt idx="3626">
                  <c:v>80.013000000000005</c:v>
                </c:pt>
                <c:pt idx="3627">
                  <c:v>80.034999999999997</c:v>
                </c:pt>
                <c:pt idx="3628">
                  <c:v>80.057000000000002</c:v>
                </c:pt>
                <c:pt idx="3629">
                  <c:v>80.078999999999979</c:v>
                </c:pt>
                <c:pt idx="3630">
                  <c:v>80.100999999999999</c:v>
                </c:pt>
                <c:pt idx="3631">
                  <c:v>80.122999999999948</c:v>
                </c:pt>
                <c:pt idx="3632">
                  <c:v>80.144999999999996</c:v>
                </c:pt>
                <c:pt idx="3633">
                  <c:v>80.167000000000002</c:v>
                </c:pt>
                <c:pt idx="3634">
                  <c:v>80.188999999999979</c:v>
                </c:pt>
                <c:pt idx="3635">
                  <c:v>80.211000000000027</c:v>
                </c:pt>
                <c:pt idx="3636">
                  <c:v>80.233000000000004</c:v>
                </c:pt>
                <c:pt idx="3637">
                  <c:v>80.254999999999995</c:v>
                </c:pt>
                <c:pt idx="3638">
                  <c:v>80.277000000000001</c:v>
                </c:pt>
                <c:pt idx="3639">
                  <c:v>80.299000000000007</c:v>
                </c:pt>
                <c:pt idx="3640">
                  <c:v>80.321999999999989</c:v>
                </c:pt>
                <c:pt idx="3641">
                  <c:v>80.343999999999994</c:v>
                </c:pt>
                <c:pt idx="3642">
                  <c:v>80.366</c:v>
                </c:pt>
                <c:pt idx="3643">
                  <c:v>80.387999999999991</c:v>
                </c:pt>
                <c:pt idx="3644">
                  <c:v>80.410000000000025</c:v>
                </c:pt>
                <c:pt idx="3645">
                  <c:v>80.432000000000002</c:v>
                </c:pt>
                <c:pt idx="3646">
                  <c:v>80.453999999999994</c:v>
                </c:pt>
                <c:pt idx="3647">
                  <c:v>80.475999999999999</c:v>
                </c:pt>
                <c:pt idx="3648">
                  <c:v>80.498000000000005</c:v>
                </c:pt>
                <c:pt idx="3649">
                  <c:v>80.52</c:v>
                </c:pt>
                <c:pt idx="3650">
                  <c:v>80.542000000000002</c:v>
                </c:pt>
                <c:pt idx="3651">
                  <c:v>80.563999999999993</c:v>
                </c:pt>
                <c:pt idx="3652">
                  <c:v>80.585999999999999</c:v>
                </c:pt>
                <c:pt idx="3653">
                  <c:v>80.60799999999999</c:v>
                </c:pt>
                <c:pt idx="3654">
                  <c:v>80.63</c:v>
                </c:pt>
                <c:pt idx="3655">
                  <c:v>80.652999999999949</c:v>
                </c:pt>
                <c:pt idx="3656">
                  <c:v>80.674999999999983</c:v>
                </c:pt>
                <c:pt idx="3657">
                  <c:v>80.697000000000003</c:v>
                </c:pt>
                <c:pt idx="3658">
                  <c:v>80.718999999999994</c:v>
                </c:pt>
                <c:pt idx="3659">
                  <c:v>80.741000000000213</c:v>
                </c:pt>
                <c:pt idx="3660">
                  <c:v>80.763000000000005</c:v>
                </c:pt>
                <c:pt idx="3661">
                  <c:v>80.784999999999997</c:v>
                </c:pt>
                <c:pt idx="3662">
                  <c:v>80.807000000000002</c:v>
                </c:pt>
                <c:pt idx="3663">
                  <c:v>80.828999999999979</c:v>
                </c:pt>
                <c:pt idx="3664">
                  <c:v>80.850999999999999</c:v>
                </c:pt>
                <c:pt idx="3665">
                  <c:v>80.872999999999948</c:v>
                </c:pt>
                <c:pt idx="3666">
                  <c:v>80.894999999999996</c:v>
                </c:pt>
                <c:pt idx="3667">
                  <c:v>80.917000000000243</c:v>
                </c:pt>
                <c:pt idx="3668">
                  <c:v>80.938999999999993</c:v>
                </c:pt>
                <c:pt idx="3669">
                  <c:v>80.961000000000027</c:v>
                </c:pt>
                <c:pt idx="3670">
                  <c:v>80.983999999999995</c:v>
                </c:pt>
                <c:pt idx="3671">
                  <c:v>81.006</c:v>
                </c:pt>
                <c:pt idx="3672">
                  <c:v>81.027999999999992</c:v>
                </c:pt>
                <c:pt idx="3673">
                  <c:v>81.05</c:v>
                </c:pt>
                <c:pt idx="3674">
                  <c:v>81.071999999999989</c:v>
                </c:pt>
                <c:pt idx="3675">
                  <c:v>81.093999999999994</c:v>
                </c:pt>
                <c:pt idx="3676">
                  <c:v>81.116</c:v>
                </c:pt>
                <c:pt idx="3677">
                  <c:v>81.137999999999991</c:v>
                </c:pt>
                <c:pt idx="3678">
                  <c:v>81.16</c:v>
                </c:pt>
                <c:pt idx="3679">
                  <c:v>81.181999999999988</c:v>
                </c:pt>
                <c:pt idx="3680">
                  <c:v>81.203999999999994</c:v>
                </c:pt>
                <c:pt idx="3681">
                  <c:v>81.225999999999999</c:v>
                </c:pt>
                <c:pt idx="3682">
                  <c:v>81.248000000000005</c:v>
                </c:pt>
                <c:pt idx="3683">
                  <c:v>81.27</c:v>
                </c:pt>
                <c:pt idx="3684">
                  <c:v>81.292000000000002</c:v>
                </c:pt>
                <c:pt idx="3685">
                  <c:v>81.315000000000012</c:v>
                </c:pt>
                <c:pt idx="3686">
                  <c:v>81.337000000000003</c:v>
                </c:pt>
                <c:pt idx="3687">
                  <c:v>81.35899999999998</c:v>
                </c:pt>
                <c:pt idx="3688">
                  <c:v>81.381</c:v>
                </c:pt>
                <c:pt idx="3689">
                  <c:v>81.403000000000006</c:v>
                </c:pt>
                <c:pt idx="3690">
                  <c:v>81.424999999999997</c:v>
                </c:pt>
                <c:pt idx="3691">
                  <c:v>81.447000000000244</c:v>
                </c:pt>
                <c:pt idx="3692">
                  <c:v>81.468999999999994</c:v>
                </c:pt>
                <c:pt idx="3693">
                  <c:v>81.491000000000213</c:v>
                </c:pt>
                <c:pt idx="3694">
                  <c:v>81.513000000000005</c:v>
                </c:pt>
                <c:pt idx="3695">
                  <c:v>81.534999999999997</c:v>
                </c:pt>
                <c:pt idx="3696">
                  <c:v>81.557000000000002</c:v>
                </c:pt>
                <c:pt idx="3697">
                  <c:v>81.578999999999979</c:v>
                </c:pt>
                <c:pt idx="3698">
                  <c:v>81.600999999999999</c:v>
                </c:pt>
                <c:pt idx="3699">
                  <c:v>81.622999999999948</c:v>
                </c:pt>
                <c:pt idx="3700">
                  <c:v>81.646000000000001</c:v>
                </c:pt>
                <c:pt idx="3701">
                  <c:v>81.667999999999992</c:v>
                </c:pt>
                <c:pt idx="3702">
                  <c:v>81.69</c:v>
                </c:pt>
                <c:pt idx="3703">
                  <c:v>81.712000000000003</c:v>
                </c:pt>
                <c:pt idx="3704">
                  <c:v>81.733999999999995</c:v>
                </c:pt>
                <c:pt idx="3705">
                  <c:v>81.756</c:v>
                </c:pt>
                <c:pt idx="3706">
                  <c:v>81.777999999999992</c:v>
                </c:pt>
                <c:pt idx="3707">
                  <c:v>81.8</c:v>
                </c:pt>
                <c:pt idx="3708">
                  <c:v>81.821999999999989</c:v>
                </c:pt>
                <c:pt idx="3709">
                  <c:v>81.843999999999994</c:v>
                </c:pt>
                <c:pt idx="3710">
                  <c:v>81.866</c:v>
                </c:pt>
                <c:pt idx="3711">
                  <c:v>81.887999999999991</c:v>
                </c:pt>
                <c:pt idx="3712">
                  <c:v>81.910000000000025</c:v>
                </c:pt>
                <c:pt idx="3713">
                  <c:v>81.932000000000002</c:v>
                </c:pt>
                <c:pt idx="3714">
                  <c:v>81.953999999999994</c:v>
                </c:pt>
                <c:pt idx="3715">
                  <c:v>81.975999999999999</c:v>
                </c:pt>
                <c:pt idx="3716">
                  <c:v>81.998999999999995</c:v>
                </c:pt>
                <c:pt idx="3717">
                  <c:v>82.021000000000001</c:v>
                </c:pt>
                <c:pt idx="3718">
                  <c:v>82.043000000000006</c:v>
                </c:pt>
                <c:pt idx="3719">
                  <c:v>82.065000000000012</c:v>
                </c:pt>
                <c:pt idx="3720">
                  <c:v>82.087000000000003</c:v>
                </c:pt>
                <c:pt idx="3721">
                  <c:v>82.10899999999998</c:v>
                </c:pt>
                <c:pt idx="3722">
                  <c:v>82.131</c:v>
                </c:pt>
                <c:pt idx="3723">
                  <c:v>82.152999999999949</c:v>
                </c:pt>
                <c:pt idx="3724">
                  <c:v>82.174999999999983</c:v>
                </c:pt>
                <c:pt idx="3725">
                  <c:v>82.197000000000003</c:v>
                </c:pt>
                <c:pt idx="3726">
                  <c:v>82.218999999999994</c:v>
                </c:pt>
                <c:pt idx="3727">
                  <c:v>82.241000000000213</c:v>
                </c:pt>
                <c:pt idx="3728">
                  <c:v>82.263000000000005</c:v>
                </c:pt>
                <c:pt idx="3729">
                  <c:v>82.284999999999997</c:v>
                </c:pt>
                <c:pt idx="3730">
                  <c:v>82.307000000000002</c:v>
                </c:pt>
                <c:pt idx="3731">
                  <c:v>82.33</c:v>
                </c:pt>
                <c:pt idx="3732">
                  <c:v>82.35199999999999</c:v>
                </c:pt>
                <c:pt idx="3733">
                  <c:v>82.373999999999981</c:v>
                </c:pt>
                <c:pt idx="3734">
                  <c:v>82.396000000000001</c:v>
                </c:pt>
                <c:pt idx="3735">
                  <c:v>82.418000000000006</c:v>
                </c:pt>
                <c:pt idx="3736">
                  <c:v>82.440000000000026</c:v>
                </c:pt>
                <c:pt idx="3737">
                  <c:v>82.462000000000003</c:v>
                </c:pt>
                <c:pt idx="3738">
                  <c:v>82.483999999999995</c:v>
                </c:pt>
                <c:pt idx="3739">
                  <c:v>82.506</c:v>
                </c:pt>
                <c:pt idx="3740">
                  <c:v>82.527999999999992</c:v>
                </c:pt>
                <c:pt idx="3741">
                  <c:v>82.55</c:v>
                </c:pt>
                <c:pt idx="3742">
                  <c:v>82.571999999999989</c:v>
                </c:pt>
                <c:pt idx="3743">
                  <c:v>82.593999999999994</c:v>
                </c:pt>
                <c:pt idx="3744">
                  <c:v>82.616</c:v>
                </c:pt>
                <c:pt idx="3745">
                  <c:v>82.637999999999991</c:v>
                </c:pt>
                <c:pt idx="3746">
                  <c:v>82.661000000000001</c:v>
                </c:pt>
                <c:pt idx="3747">
                  <c:v>82.682999999999979</c:v>
                </c:pt>
                <c:pt idx="3748">
                  <c:v>82.705000000000013</c:v>
                </c:pt>
                <c:pt idx="3749">
                  <c:v>82.727000000000004</c:v>
                </c:pt>
                <c:pt idx="3750">
                  <c:v>82.748999999999995</c:v>
                </c:pt>
                <c:pt idx="3751">
                  <c:v>82.771000000000001</c:v>
                </c:pt>
                <c:pt idx="3752">
                  <c:v>82.793000000000006</c:v>
                </c:pt>
                <c:pt idx="3753">
                  <c:v>82.815000000000012</c:v>
                </c:pt>
                <c:pt idx="3754">
                  <c:v>82.837000000000003</c:v>
                </c:pt>
                <c:pt idx="3755">
                  <c:v>82.85899999999998</c:v>
                </c:pt>
                <c:pt idx="3756">
                  <c:v>82.881</c:v>
                </c:pt>
                <c:pt idx="3757">
                  <c:v>82.903000000000006</c:v>
                </c:pt>
                <c:pt idx="3758">
                  <c:v>82.924999999999997</c:v>
                </c:pt>
                <c:pt idx="3759">
                  <c:v>82.947000000000244</c:v>
                </c:pt>
                <c:pt idx="3760">
                  <c:v>82.968999999999994</c:v>
                </c:pt>
                <c:pt idx="3761">
                  <c:v>82.992000000000004</c:v>
                </c:pt>
                <c:pt idx="3762">
                  <c:v>83.013999999999996</c:v>
                </c:pt>
                <c:pt idx="3763">
                  <c:v>83.036000000000001</c:v>
                </c:pt>
                <c:pt idx="3764">
                  <c:v>83.057999999999993</c:v>
                </c:pt>
                <c:pt idx="3765">
                  <c:v>83.08</c:v>
                </c:pt>
                <c:pt idx="3766">
                  <c:v>83.10199999999999</c:v>
                </c:pt>
                <c:pt idx="3767">
                  <c:v>83.123999999999981</c:v>
                </c:pt>
                <c:pt idx="3768">
                  <c:v>83.146000000000001</c:v>
                </c:pt>
                <c:pt idx="3769">
                  <c:v>83.167999999999992</c:v>
                </c:pt>
                <c:pt idx="3770">
                  <c:v>83.19</c:v>
                </c:pt>
                <c:pt idx="3771">
                  <c:v>83.212000000000003</c:v>
                </c:pt>
                <c:pt idx="3772">
                  <c:v>83.233999999999995</c:v>
                </c:pt>
                <c:pt idx="3773">
                  <c:v>83.256</c:v>
                </c:pt>
                <c:pt idx="3774">
                  <c:v>83.277999999999992</c:v>
                </c:pt>
                <c:pt idx="3775">
                  <c:v>83.3</c:v>
                </c:pt>
                <c:pt idx="3776">
                  <c:v>83.322999999999979</c:v>
                </c:pt>
                <c:pt idx="3777">
                  <c:v>83.345000000000013</c:v>
                </c:pt>
                <c:pt idx="3778">
                  <c:v>83.367000000000004</c:v>
                </c:pt>
                <c:pt idx="3779">
                  <c:v>83.388999999999982</c:v>
                </c:pt>
                <c:pt idx="3780">
                  <c:v>83.411000000000243</c:v>
                </c:pt>
                <c:pt idx="3781">
                  <c:v>83.433000000000007</c:v>
                </c:pt>
                <c:pt idx="3782">
                  <c:v>83.455000000000013</c:v>
                </c:pt>
                <c:pt idx="3783">
                  <c:v>83.477000000000004</c:v>
                </c:pt>
                <c:pt idx="3784">
                  <c:v>83.498999999999995</c:v>
                </c:pt>
                <c:pt idx="3785">
                  <c:v>83.521000000000001</c:v>
                </c:pt>
                <c:pt idx="3786">
                  <c:v>83.543000000000006</c:v>
                </c:pt>
                <c:pt idx="3787">
                  <c:v>83.565000000000012</c:v>
                </c:pt>
                <c:pt idx="3788">
                  <c:v>83.587000000000003</c:v>
                </c:pt>
                <c:pt idx="3789">
                  <c:v>83.60899999999998</c:v>
                </c:pt>
                <c:pt idx="3790">
                  <c:v>83.631</c:v>
                </c:pt>
                <c:pt idx="3791">
                  <c:v>83.653999999999982</c:v>
                </c:pt>
                <c:pt idx="3792">
                  <c:v>83.675999999999988</c:v>
                </c:pt>
                <c:pt idx="3793">
                  <c:v>83.697999999999993</c:v>
                </c:pt>
                <c:pt idx="3794">
                  <c:v>83.72</c:v>
                </c:pt>
                <c:pt idx="3795">
                  <c:v>83.742000000000004</c:v>
                </c:pt>
                <c:pt idx="3796">
                  <c:v>83.763999999999996</c:v>
                </c:pt>
                <c:pt idx="3797">
                  <c:v>83.786000000000001</c:v>
                </c:pt>
                <c:pt idx="3798">
                  <c:v>83.807999999999993</c:v>
                </c:pt>
                <c:pt idx="3799">
                  <c:v>83.83</c:v>
                </c:pt>
                <c:pt idx="3800">
                  <c:v>83.85199999999999</c:v>
                </c:pt>
                <c:pt idx="3801">
                  <c:v>83.873999999999981</c:v>
                </c:pt>
                <c:pt idx="3802">
                  <c:v>83.896000000000001</c:v>
                </c:pt>
                <c:pt idx="3803">
                  <c:v>83.918000000000006</c:v>
                </c:pt>
                <c:pt idx="3804">
                  <c:v>83.940000000000026</c:v>
                </c:pt>
                <c:pt idx="3805">
                  <c:v>83.962000000000003</c:v>
                </c:pt>
                <c:pt idx="3806">
                  <c:v>83.985000000000014</c:v>
                </c:pt>
                <c:pt idx="3807">
                  <c:v>84.007000000000005</c:v>
                </c:pt>
                <c:pt idx="3808">
                  <c:v>84.028999999999982</c:v>
                </c:pt>
                <c:pt idx="3809">
                  <c:v>84.051000000000002</c:v>
                </c:pt>
                <c:pt idx="3810">
                  <c:v>84.072999999999979</c:v>
                </c:pt>
                <c:pt idx="3811">
                  <c:v>84.095000000000013</c:v>
                </c:pt>
                <c:pt idx="3812">
                  <c:v>84.117000000000004</c:v>
                </c:pt>
                <c:pt idx="3813">
                  <c:v>84.138999999999982</c:v>
                </c:pt>
                <c:pt idx="3814">
                  <c:v>84.161000000000001</c:v>
                </c:pt>
                <c:pt idx="3815">
                  <c:v>84.182999999999979</c:v>
                </c:pt>
                <c:pt idx="3816">
                  <c:v>84.205000000000013</c:v>
                </c:pt>
                <c:pt idx="3817">
                  <c:v>84.227000000000004</c:v>
                </c:pt>
                <c:pt idx="3818">
                  <c:v>84.248999999999995</c:v>
                </c:pt>
                <c:pt idx="3819">
                  <c:v>84.271000000000001</c:v>
                </c:pt>
                <c:pt idx="3820">
                  <c:v>84.293000000000006</c:v>
                </c:pt>
                <c:pt idx="3821">
                  <c:v>84.316000000000003</c:v>
                </c:pt>
                <c:pt idx="3822">
                  <c:v>84.337999999999994</c:v>
                </c:pt>
                <c:pt idx="3823">
                  <c:v>84.36</c:v>
                </c:pt>
                <c:pt idx="3824">
                  <c:v>84.381999999999991</c:v>
                </c:pt>
                <c:pt idx="3825">
                  <c:v>84.403999999999996</c:v>
                </c:pt>
                <c:pt idx="3826">
                  <c:v>84.426000000000002</c:v>
                </c:pt>
                <c:pt idx="3827">
                  <c:v>84.448000000000022</c:v>
                </c:pt>
                <c:pt idx="3828">
                  <c:v>84.47</c:v>
                </c:pt>
                <c:pt idx="3829">
                  <c:v>84.492000000000004</c:v>
                </c:pt>
                <c:pt idx="3830">
                  <c:v>84.513999999999996</c:v>
                </c:pt>
                <c:pt idx="3831">
                  <c:v>84.536000000000001</c:v>
                </c:pt>
                <c:pt idx="3832">
                  <c:v>84.557999999999993</c:v>
                </c:pt>
                <c:pt idx="3833">
                  <c:v>84.58</c:v>
                </c:pt>
                <c:pt idx="3834">
                  <c:v>84.60199999999999</c:v>
                </c:pt>
                <c:pt idx="3835">
                  <c:v>84.623999999999981</c:v>
                </c:pt>
                <c:pt idx="3836">
                  <c:v>84.647000000000006</c:v>
                </c:pt>
                <c:pt idx="3837">
                  <c:v>84.668999999999983</c:v>
                </c:pt>
                <c:pt idx="3838">
                  <c:v>84.691000000000003</c:v>
                </c:pt>
                <c:pt idx="3839">
                  <c:v>84.712999999999994</c:v>
                </c:pt>
                <c:pt idx="3840">
                  <c:v>84.735000000000014</c:v>
                </c:pt>
                <c:pt idx="3841">
                  <c:v>84.757000000000005</c:v>
                </c:pt>
                <c:pt idx="3842">
                  <c:v>84.778999999999982</c:v>
                </c:pt>
                <c:pt idx="3843">
                  <c:v>84.801000000000002</c:v>
                </c:pt>
                <c:pt idx="3844">
                  <c:v>84.822999999999979</c:v>
                </c:pt>
                <c:pt idx="3845">
                  <c:v>84.845000000000013</c:v>
                </c:pt>
                <c:pt idx="3846">
                  <c:v>84.867000000000004</c:v>
                </c:pt>
                <c:pt idx="3847">
                  <c:v>84.888999999999982</c:v>
                </c:pt>
                <c:pt idx="3848">
                  <c:v>84.911000000000243</c:v>
                </c:pt>
                <c:pt idx="3849">
                  <c:v>84.933000000000007</c:v>
                </c:pt>
                <c:pt idx="3850">
                  <c:v>84.955000000000013</c:v>
                </c:pt>
                <c:pt idx="3851">
                  <c:v>84.977999999999994</c:v>
                </c:pt>
                <c:pt idx="3852">
                  <c:v>85</c:v>
                </c:pt>
                <c:pt idx="3853">
                  <c:v>85.021999999999991</c:v>
                </c:pt>
                <c:pt idx="3854">
                  <c:v>85.043999999999997</c:v>
                </c:pt>
                <c:pt idx="3855">
                  <c:v>85.066000000000003</c:v>
                </c:pt>
                <c:pt idx="3856">
                  <c:v>85.087999999999994</c:v>
                </c:pt>
                <c:pt idx="3857">
                  <c:v>85.11</c:v>
                </c:pt>
                <c:pt idx="3858">
                  <c:v>85.131999999999991</c:v>
                </c:pt>
                <c:pt idx="3859">
                  <c:v>85.153999999999982</c:v>
                </c:pt>
                <c:pt idx="3860">
                  <c:v>85.175999999999988</c:v>
                </c:pt>
                <c:pt idx="3861">
                  <c:v>85.197999999999993</c:v>
                </c:pt>
                <c:pt idx="3862">
                  <c:v>85.22</c:v>
                </c:pt>
                <c:pt idx="3863">
                  <c:v>85.242000000000004</c:v>
                </c:pt>
                <c:pt idx="3864">
                  <c:v>85.263999999999996</c:v>
                </c:pt>
                <c:pt idx="3865">
                  <c:v>85.286000000000001</c:v>
                </c:pt>
                <c:pt idx="3866">
                  <c:v>85.308999999999983</c:v>
                </c:pt>
                <c:pt idx="3867">
                  <c:v>85.331000000000003</c:v>
                </c:pt>
                <c:pt idx="3868">
                  <c:v>85.35299999999998</c:v>
                </c:pt>
                <c:pt idx="3869">
                  <c:v>85.374999999999986</c:v>
                </c:pt>
                <c:pt idx="3870">
                  <c:v>85.397000000000006</c:v>
                </c:pt>
                <c:pt idx="3871">
                  <c:v>85.418999999999997</c:v>
                </c:pt>
                <c:pt idx="3872">
                  <c:v>85.441000000000258</c:v>
                </c:pt>
                <c:pt idx="3873">
                  <c:v>85.462999999999994</c:v>
                </c:pt>
                <c:pt idx="3874">
                  <c:v>85.485000000000014</c:v>
                </c:pt>
                <c:pt idx="3875">
                  <c:v>85.507000000000005</c:v>
                </c:pt>
                <c:pt idx="3876">
                  <c:v>85.528999999999982</c:v>
                </c:pt>
                <c:pt idx="3877">
                  <c:v>85.551000000000002</c:v>
                </c:pt>
                <c:pt idx="3878">
                  <c:v>85.572999999999979</c:v>
                </c:pt>
                <c:pt idx="3879">
                  <c:v>85.595000000000013</c:v>
                </c:pt>
                <c:pt idx="3880">
                  <c:v>85.617000000000004</c:v>
                </c:pt>
                <c:pt idx="3881">
                  <c:v>85.64</c:v>
                </c:pt>
                <c:pt idx="3882">
                  <c:v>85.661999999999992</c:v>
                </c:pt>
                <c:pt idx="3883">
                  <c:v>85.683999999999983</c:v>
                </c:pt>
                <c:pt idx="3884">
                  <c:v>85.706000000000003</c:v>
                </c:pt>
                <c:pt idx="3885">
                  <c:v>85.727999999999994</c:v>
                </c:pt>
                <c:pt idx="3886">
                  <c:v>85.75</c:v>
                </c:pt>
                <c:pt idx="3887">
                  <c:v>85.771999999999991</c:v>
                </c:pt>
                <c:pt idx="3888">
                  <c:v>85.793999999999997</c:v>
                </c:pt>
                <c:pt idx="3889">
                  <c:v>85.816000000000003</c:v>
                </c:pt>
                <c:pt idx="3890">
                  <c:v>85.837999999999994</c:v>
                </c:pt>
                <c:pt idx="3891">
                  <c:v>85.86</c:v>
                </c:pt>
                <c:pt idx="3892">
                  <c:v>85.881999999999991</c:v>
                </c:pt>
                <c:pt idx="3893">
                  <c:v>85.903999999999996</c:v>
                </c:pt>
                <c:pt idx="3894">
                  <c:v>85.926000000000002</c:v>
                </c:pt>
                <c:pt idx="3895">
                  <c:v>85.948000000000022</c:v>
                </c:pt>
                <c:pt idx="3896">
                  <c:v>85.971000000000004</c:v>
                </c:pt>
                <c:pt idx="3897">
                  <c:v>85.992999999999995</c:v>
                </c:pt>
                <c:pt idx="3898">
                  <c:v>86.015000000000001</c:v>
                </c:pt>
                <c:pt idx="3899">
                  <c:v>86.037000000000006</c:v>
                </c:pt>
                <c:pt idx="3900">
                  <c:v>86.058999999999983</c:v>
                </c:pt>
                <c:pt idx="3901">
                  <c:v>86.081000000000003</c:v>
                </c:pt>
                <c:pt idx="3902">
                  <c:v>86.10299999999998</c:v>
                </c:pt>
                <c:pt idx="3903">
                  <c:v>86.124999999999986</c:v>
                </c:pt>
                <c:pt idx="3904">
                  <c:v>86.147000000000006</c:v>
                </c:pt>
                <c:pt idx="3905">
                  <c:v>86.168999999999983</c:v>
                </c:pt>
                <c:pt idx="3906">
                  <c:v>86.191000000000003</c:v>
                </c:pt>
                <c:pt idx="3907">
                  <c:v>86.212999999999994</c:v>
                </c:pt>
                <c:pt idx="3908">
                  <c:v>86.235000000000014</c:v>
                </c:pt>
                <c:pt idx="3909">
                  <c:v>86.257000000000005</c:v>
                </c:pt>
                <c:pt idx="3910">
                  <c:v>86.278999999999982</c:v>
                </c:pt>
                <c:pt idx="3911">
                  <c:v>86.301999999999992</c:v>
                </c:pt>
                <c:pt idx="3912">
                  <c:v>86.323999999999998</c:v>
                </c:pt>
                <c:pt idx="3913">
                  <c:v>86.346000000000004</c:v>
                </c:pt>
                <c:pt idx="3914">
                  <c:v>86.367999999999995</c:v>
                </c:pt>
                <c:pt idx="3915">
                  <c:v>86.39</c:v>
                </c:pt>
                <c:pt idx="3916">
                  <c:v>86.412000000000006</c:v>
                </c:pt>
                <c:pt idx="3917">
                  <c:v>86.433999999999997</c:v>
                </c:pt>
                <c:pt idx="3918">
                  <c:v>86.456000000000003</c:v>
                </c:pt>
                <c:pt idx="3919">
                  <c:v>86.477999999999994</c:v>
                </c:pt>
                <c:pt idx="3920">
                  <c:v>86.5</c:v>
                </c:pt>
                <c:pt idx="3921">
                  <c:v>86.521999999999991</c:v>
                </c:pt>
                <c:pt idx="3922">
                  <c:v>86.543999999999997</c:v>
                </c:pt>
                <c:pt idx="3923">
                  <c:v>86.566000000000003</c:v>
                </c:pt>
                <c:pt idx="3924">
                  <c:v>86.587999999999994</c:v>
                </c:pt>
                <c:pt idx="3925">
                  <c:v>86.61</c:v>
                </c:pt>
                <c:pt idx="3926">
                  <c:v>86.631999999999991</c:v>
                </c:pt>
                <c:pt idx="3927">
                  <c:v>86.654999999999987</c:v>
                </c:pt>
                <c:pt idx="3928">
                  <c:v>86.676999999999978</c:v>
                </c:pt>
                <c:pt idx="3929">
                  <c:v>86.698999999999998</c:v>
                </c:pt>
                <c:pt idx="3930">
                  <c:v>86.721000000000004</c:v>
                </c:pt>
                <c:pt idx="3931">
                  <c:v>86.742999999999995</c:v>
                </c:pt>
                <c:pt idx="3932">
                  <c:v>86.765000000000001</c:v>
                </c:pt>
                <c:pt idx="3933">
                  <c:v>86.787000000000006</c:v>
                </c:pt>
                <c:pt idx="3934">
                  <c:v>86.808999999999983</c:v>
                </c:pt>
                <c:pt idx="3935">
                  <c:v>86.831000000000003</c:v>
                </c:pt>
                <c:pt idx="3936">
                  <c:v>86.85299999999998</c:v>
                </c:pt>
                <c:pt idx="3937">
                  <c:v>86.874999999999986</c:v>
                </c:pt>
                <c:pt idx="3938">
                  <c:v>86.897000000000006</c:v>
                </c:pt>
                <c:pt idx="3939">
                  <c:v>86.918999999999997</c:v>
                </c:pt>
                <c:pt idx="3940">
                  <c:v>86.941000000000258</c:v>
                </c:pt>
                <c:pt idx="3941">
                  <c:v>86.962999999999994</c:v>
                </c:pt>
                <c:pt idx="3942">
                  <c:v>86.986000000000004</c:v>
                </c:pt>
                <c:pt idx="3943">
                  <c:v>87.007999999999996</c:v>
                </c:pt>
                <c:pt idx="3944">
                  <c:v>87.03</c:v>
                </c:pt>
                <c:pt idx="3945">
                  <c:v>87.051999999999992</c:v>
                </c:pt>
                <c:pt idx="3946">
                  <c:v>87.073999999999998</c:v>
                </c:pt>
                <c:pt idx="3947">
                  <c:v>87.096000000000004</c:v>
                </c:pt>
                <c:pt idx="3948">
                  <c:v>87.117999999999995</c:v>
                </c:pt>
                <c:pt idx="3949">
                  <c:v>87.14</c:v>
                </c:pt>
                <c:pt idx="3950">
                  <c:v>87.161999999999992</c:v>
                </c:pt>
                <c:pt idx="3951">
                  <c:v>87.183999999999983</c:v>
                </c:pt>
                <c:pt idx="3952">
                  <c:v>87.206000000000003</c:v>
                </c:pt>
                <c:pt idx="3953">
                  <c:v>87.227999999999994</c:v>
                </c:pt>
                <c:pt idx="3954">
                  <c:v>87.25</c:v>
                </c:pt>
                <c:pt idx="3955">
                  <c:v>87.271999999999991</c:v>
                </c:pt>
                <c:pt idx="3956">
                  <c:v>87.293999999999997</c:v>
                </c:pt>
                <c:pt idx="3957">
                  <c:v>87.316999999999993</c:v>
                </c:pt>
                <c:pt idx="3958">
                  <c:v>87.338999999999999</c:v>
                </c:pt>
                <c:pt idx="3959">
                  <c:v>87.361000000000004</c:v>
                </c:pt>
                <c:pt idx="3960">
                  <c:v>87.382999999999981</c:v>
                </c:pt>
                <c:pt idx="3961">
                  <c:v>87.405000000000001</c:v>
                </c:pt>
                <c:pt idx="3962">
                  <c:v>87.427000000000007</c:v>
                </c:pt>
                <c:pt idx="3963">
                  <c:v>87.449000000000026</c:v>
                </c:pt>
                <c:pt idx="3964">
                  <c:v>87.471000000000004</c:v>
                </c:pt>
                <c:pt idx="3965">
                  <c:v>87.492999999999995</c:v>
                </c:pt>
                <c:pt idx="3966">
                  <c:v>87.515000000000001</c:v>
                </c:pt>
                <c:pt idx="3967">
                  <c:v>87.537000000000006</c:v>
                </c:pt>
                <c:pt idx="3968">
                  <c:v>87.558999999999983</c:v>
                </c:pt>
                <c:pt idx="3969">
                  <c:v>87.581000000000003</c:v>
                </c:pt>
                <c:pt idx="3970">
                  <c:v>87.60299999999998</c:v>
                </c:pt>
                <c:pt idx="3971">
                  <c:v>87.624999999999986</c:v>
                </c:pt>
                <c:pt idx="3972">
                  <c:v>87.647999999999996</c:v>
                </c:pt>
                <c:pt idx="3973">
                  <c:v>87.669999999999987</c:v>
                </c:pt>
                <c:pt idx="3974">
                  <c:v>87.691999999999993</c:v>
                </c:pt>
                <c:pt idx="3975">
                  <c:v>87.714000000000027</c:v>
                </c:pt>
                <c:pt idx="3976">
                  <c:v>87.736000000000004</c:v>
                </c:pt>
                <c:pt idx="3977">
                  <c:v>87.757999999999996</c:v>
                </c:pt>
                <c:pt idx="3978">
                  <c:v>87.78</c:v>
                </c:pt>
                <c:pt idx="3979">
                  <c:v>87.801999999999992</c:v>
                </c:pt>
                <c:pt idx="3980">
                  <c:v>87.823999999999998</c:v>
                </c:pt>
                <c:pt idx="3981">
                  <c:v>87.846000000000004</c:v>
                </c:pt>
                <c:pt idx="3982">
                  <c:v>87.867999999999995</c:v>
                </c:pt>
                <c:pt idx="3983">
                  <c:v>87.89</c:v>
                </c:pt>
                <c:pt idx="3984">
                  <c:v>87.912000000000006</c:v>
                </c:pt>
                <c:pt idx="3985">
                  <c:v>87.933999999999997</c:v>
                </c:pt>
                <c:pt idx="3986">
                  <c:v>87.956000000000003</c:v>
                </c:pt>
                <c:pt idx="3987">
                  <c:v>87.978999999999999</c:v>
                </c:pt>
                <c:pt idx="3988">
                  <c:v>88.001000000000005</c:v>
                </c:pt>
                <c:pt idx="3989">
                  <c:v>88.022999999999982</c:v>
                </c:pt>
                <c:pt idx="3990">
                  <c:v>88.045000000000002</c:v>
                </c:pt>
                <c:pt idx="3991">
                  <c:v>88.066999999999993</c:v>
                </c:pt>
                <c:pt idx="3992">
                  <c:v>88.088999999999999</c:v>
                </c:pt>
                <c:pt idx="3993">
                  <c:v>88.111000000000004</c:v>
                </c:pt>
                <c:pt idx="3994">
                  <c:v>88.132999999999981</c:v>
                </c:pt>
                <c:pt idx="3995">
                  <c:v>88.154999999999987</c:v>
                </c:pt>
                <c:pt idx="3996">
                  <c:v>88.176999999999978</c:v>
                </c:pt>
                <c:pt idx="3997">
                  <c:v>88.198999999999998</c:v>
                </c:pt>
                <c:pt idx="3998">
                  <c:v>88.221000000000004</c:v>
                </c:pt>
                <c:pt idx="3999">
                  <c:v>88.242999999999995</c:v>
                </c:pt>
                <c:pt idx="4000">
                  <c:v>88.265000000000001</c:v>
                </c:pt>
                <c:pt idx="4001">
                  <c:v>88.287000000000006</c:v>
                </c:pt>
                <c:pt idx="4002">
                  <c:v>88.31</c:v>
                </c:pt>
                <c:pt idx="4003">
                  <c:v>88.331999999999994</c:v>
                </c:pt>
                <c:pt idx="4004">
                  <c:v>88.353999999999999</c:v>
                </c:pt>
                <c:pt idx="4005">
                  <c:v>88.375999999999948</c:v>
                </c:pt>
                <c:pt idx="4006">
                  <c:v>88.397999999999996</c:v>
                </c:pt>
                <c:pt idx="4007">
                  <c:v>88.42</c:v>
                </c:pt>
                <c:pt idx="4008">
                  <c:v>88.442000000000007</c:v>
                </c:pt>
                <c:pt idx="4009">
                  <c:v>88.464000000000027</c:v>
                </c:pt>
                <c:pt idx="4010">
                  <c:v>88.486000000000004</c:v>
                </c:pt>
                <c:pt idx="4011">
                  <c:v>88.507999999999996</c:v>
                </c:pt>
                <c:pt idx="4012">
                  <c:v>88.53</c:v>
                </c:pt>
                <c:pt idx="4013">
                  <c:v>88.551999999999992</c:v>
                </c:pt>
                <c:pt idx="4014">
                  <c:v>88.573999999999998</c:v>
                </c:pt>
                <c:pt idx="4015">
                  <c:v>88.596000000000004</c:v>
                </c:pt>
                <c:pt idx="4016">
                  <c:v>88.617999999999995</c:v>
                </c:pt>
                <c:pt idx="4017">
                  <c:v>88.641000000000005</c:v>
                </c:pt>
                <c:pt idx="4018">
                  <c:v>88.662999999999982</c:v>
                </c:pt>
                <c:pt idx="4019">
                  <c:v>88.684999999999988</c:v>
                </c:pt>
                <c:pt idx="4020">
                  <c:v>88.706999999999994</c:v>
                </c:pt>
                <c:pt idx="4021">
                  <c:v>88.728999999999999</c:v>
                </c:pt>
                <c:pt idx="4022">
                  <c:v>88.751000000000005</c:v>
                </c:pt>
                <c:pt idx="4023">
                  <c:v>88.772999999999982</c:v>
                </c:pt>
                <c:pt idx="4024">
                  <c:v>88.795000000000002</c:v>
                </c:pt>
                <c:pt idx="4025">
                  <c:v>88.816999999999993</c:v>
                </c:pt>
                <c:pt idx="4026">
                  <c:v>88.838999999999999</c:v>
                </c:pt>
                <c:pt idx="4027">
                  <c:v>88.861000000000004</c:v>
                </c:pt>
                <c:pt idx="4028">
                  <c:v>88.882999999999981</c:v>
                </c:pt>
                <c:pt idx="4029">
                  <c:v>88.905000000000001</c:v>
                </c:pt>
                <c:pt idx="4030">
                  <c:v>88.927000000000007</c:v>
                </c:pt>
                <c:pt idx="4031">
                  <c:v>88.949000000000026</c:v>
                </c:pt>
                <c:pt idx="4032">
                  <c:v>88.971999999999994</c:v>
                </c:pt>
                <c:pt idx="4033">
                  <c:v>88.994000000000213</c:v>
                </c:pt>
                <c:pt idx="4034">
                  <c:v>89.016000000000005</c:v>
                </c:pt>
                <c:pt idx="4035">
                  <c:v>89.037999999999997</c:v>
                </c:pt>
                <c:pt idx="4036">
                  <c:v>89.06</c:v>
                </c:pt>
                <c:pt idx="4037">
                  <c:v>89.081999999999994</c:v>
                </c:pt>
                <c:pt idx="4038">
                  <c:v>89.103999999999999</c:v>
                </c:pt>
                <c:pt idx="4039">
                  <c:v>89.125999999999948</c:v>
                </c:pt>
                <c:pt idx="4040">
                  <c:v>89.147999999999996</c:v>
                </c:pt>
                <c:pt idx="4041">
                  <c:v>89.169999999999987</c:v>
                </c:pt>
                <c:pt idx="4042">
                  <c:v>89.191999999999993</c:v>
                </c:pt>
                <c:pt idx="4043">
                  <c:v>89.214000000000027</c:v>
                </c:pt>
                <c:pt idx="4044">
                  <c:v>89.236000000000004</c:v>
                </c:pt>
                <c:pt idx="4045">
                  <c:v>89.257999999999996</c:v>
                </c:pt>
                <c:pt idx="4046">
                  <c:v>89.28</c:v>
                </c:pt>
                <c:pt idx="4047">
                  <c:v>89.302999999999983</c:v>
                </c:pt>
                <c:pt idx="4048">
                  <c:v>89.324999999999989</c:v>
                </c:pt>
                <c:pt idx="4049">
                  <c:v>89.346999999999994</c:v>
                </c:pt>
                <c:pt idx="4050">
                  <c:v>89.369</c:v>
                </c:pt>
                <c:pt idx="4051">
                  <c:v>89.391000000000005</c:v>
                </c:pt>
                <c:pt idx="4052">
                  <c:v>89.412999999999997</c:v>
                </c:pt>
                <c:pt idx="4053">
                  <c:v>89.435000000000002</c:v>
                </c:pt>
                <c:pt idx="4054">
                  <c:v>89.456999999999994</c:v>
                </c:pt>
                <c:pt idx="4055">
                  <c:v>89.478999999999999</c:v>
                </c:pt>
                <c:pt idx="4056">
                  <c:v>89.501000000000005</c:v>
                </c:pt>
                <c:pt idx="4057">
                  <c:v>89.522999999999982</c:v>
                </c:pt>
                <c:pt idx="4058">
                  <c:v>89.545000000000002</c:v>
                </c:pt>
                <c:pt idx="4059">
                  <c:v>89.566999999999993</c:v>
                </c:pt>
                <c:pt idx="4060">
                  <c:v>89.588999999999999</c:v>
                </c:pt>
                <c:pt idx="4061">
                  <c:v>89.611000000000004</c:v>
                </c:pt>
                <c:pt idx="4062">
                  <c:v>89.634</c:v>
                </c:pt>
                <c:pt idx="4063">
                  <c:v>89.655999999999949</c:v>
                </c:pt>
                <c:pt idx="4064">
                  <c:v>89.677999999999983</c:v>
                </c:pt>
                <c:pt idx="4065">
                  <c:v>89.7</c:v>
                </c:pt>
                <c:pt idx="4066">
                  <c:v>89.721999999999994</c:v>
                </c:pt>
                <c:pt idx="4067">
                  <c:v>89.744000000000213</c:v>
                </c:pt>
                <c:pt idx="4068">
                  <c:v>89.766000000000005</c:v>
                </c:pt>
                <c:pt idx="4069">
                  <c:v>89.787999999999997</c:v>
                </c:pt>
                <c:pt idx="4070">
                  <c:v>89.81</c:v>
                </c:pt>
                <c:pt idx="4071">
                  <c:v>89.831999999999994</c:v>
                </c:pt>
                <c:pt idx="4072">
                  <c:v>89.853999999999999</c:v>
                </c:pt>
                <c:pt idx="4073">
                  <c:v>89.875999999999948</c:v>
                </c:pt>
                <c:pt idx="4074">
                  <c:v>89.897999999999996</c:v>
                </c:pt>
                <c:pt idx="4075">
                  <c:v>89.92</c:v>
                </c:pt>
                <c:pt idx="4076">
                  <c:v>89.942000000000007</c:v>
                </c:pt>
                <c:pt idx="4077">
                  <c:v>89.965000000000003</c:v>
                </c:pt>
                <c:pt idx="4078">
                  <c:v>89.986999999999995</c:v>
                </c:pt>
                <c:pt idx="4079">
                  <c:v>90.009</c:v>
                </c:pt>
                <c:pt idx="4080">
                  <c:v>90.031000000000006</c:v>
                </c:pt>
                <c:pt idx="4081">
                  <c:v>90.052999999999983</c:v>
                </c:pt>
                <c:pt idx="4082">
                  <c:v>90.074999999999989</c:v>
                </c:pt>
                <c:pt idx="4083">
                  <c:v>90.096999999999994</c:v>
                </c:pt>
                <c:pt idx="4084">
                  <c:v>90.119</c:v>
                </c:pt>
                <c:pt idx="4085">
                  <c:v>90.141000000000005</c:v>
                </c:pt>
                <c:pt idx="4086">
                  <c:v>90.162999999999982</c:v>
                </c:pt>
                <c:pt idx="4087">
                  <c:v>90.184999999999988</c:v>
                </c:pt>
                <c:pt idx="4088">
                  <c:v>90.206999999999994</c:v>
                </c:pt>
                <c:pt idx="4089">
                  <c:v>90.228999999999999</c:v>
                </c:pt>
                <c:pt idx="4090">
                  <c:v>90.251000000000005</c:v>
                </c:pt>
                <c:pt idx="4091">
                  <c:v>90.272999999999982</c:v>
                </c:pt>
                <c:pt idx="4092">
                  <c:v>90.296000000000006</c:v>
                </c:pt>
                <c:pt idx="4093">
                  <c:v>90.318000000000012</c:v>
                </c:pt>
                <c:pt idx="4094">
                  <c:v>90.34</c:v>
                </c:pt>
                <c:pt idx="4095">
                  <c:v>90.361999999999995</c:v>
                </c:pt>
                <c:pt idx="4096">
                  <c:v>90.384</c:v>
                </c:pt>
                <c:pt idx="4097">
                  <c:v>90.406000000000006</c:v>
                </c:pt>
                <c:pt idx="4098">
                  <c:v>90.427999999999997</c:v>
                </c:pt>
                <c:pt idx="4099">
                  <c:v>90.45</c:v>
                </c:pt>
                <c:pt idx="4100">
                  <c:v>90.471999999999994</c:v>
                </c:pt>
                <c:pt idx="4101">
                  <c:v>90.494000000000213</c:v>
                </c:pt>
                <c:pt idx="4102">
                  <c:v>90.516000000000005</c:v>
                </c:pt>
                <c:pt idx="4103">
                  <c:v>90.537999999999997</c:v>
                </c:pt>
                <c:pt idx="4104">
                  <c:v>90.56</c:v>
                </c:pt>
                <c:pt idx="4105">
                  <c:v>90.581999999999994</c:v>
                </c:pt>
                <c:pt idx="4106">
                  <c:v>90.603999999999999</c:v>
                </c:pt>
                <c:pt idx="4107">
                  <c:v>90.626999999999981</c:v>
                </c:pt>
                <c:pt idx="4108">
                  <c:v>90.649000000000001</c:v>
                </c:pt>
                <c:pt idx="4109">
                  <c:v>90.670999999999978</c:v>
                </c:pt>
                <c:pt idx="4110">
                  <c:v>90.692999999999998</c:v>
                </c:pt>
                <c:pt idx="4111">
                  <c:v>90.715000000000003</c:v>
                </c:pt>
                <c:pt idx="4112">
                  <c:v>90.736999999999995</c:v>
                </c:pt>
                <c:pt idx="4113">
                  <c:v>90.759</c:v>
                </c:pt>
                <c:pt idx="4114">
                  <c:v>90.781000000000006</c:v>
                </c:pt>
                <c:pt idx="4115">
                  <c:v>90.802999999999983</c:v>
                </c:pt>
                <c:pt idx="4116">
                  <c:v>90.824999999999989</c:v>
                </c:pt>
                <c:pt idx="4117">
                  <c:v>90.846999999999994</c:v>
                </c:pt>
                <c:pt idx="4118">
                  <c:v>90.869</c:v>
                </c:pt>
                <c:pt idx="4119">
                  <c:v>90.891000000000005</c:v>
                </c:pt>
                <c:pt idx="4120">
                  <c:v>90.912999999999997</c:v>
                </c:pt>
                <c:pt idx="4121">
                  <c:v>90.935000000000002</c:v>
                </c:pt>
                <c:pt idx="4122">
                  <c:v>90.958000000000013</c:v>
                </c:pt>
                <c:pt idx="4123">
                  <c:v>90.98</c:v>
                </c:pt>
                <c:pt idx="4124">
                  <c:v>91.001999999999995</c:v>
                </c:pt>
                <c:pt idx="4125">
                  <c:v>91.024000000000001</c:v>
                </c:pt>
                <c:pt idx="4126">
                  <c:v>91.046000000000006</c:v>
                </c:pt>
                <c:pt idx="4127">
                  <c:v>91.068000000000012</c:v>
                </c:pt>
                <c:pt idx="4128">
                  <c:v>91.09</c:v>
                </c:pt>
                <c:pt idx="4129">
                  <c:v>91.111999999999995</c:v>
                </c:pt>
                <c:pt idx="4130">
                  <c:v>91.134</c:v>
                </c:pt>
                <c:pt idx="4131">
                  <c:v>91.155999999999949</c:v>
                </c:pt>
                <c:pt idx="4132">
                  <c:v>91.177999999999983</c:v>
                </c:pt>
                <c:pt idx="4133">
                  <c:v>91.2</c:v>
                </c:pt>
                <c:pt idx="4134">
                  <c:v>91.221999999999994</c:v>
                </c:pt>
                <c:pt idx="4135">
                  <c:v>91.244000000000213</c:v>
                </c:pt>
                <c:pt idx="4136">
                  <c:v>91.266000000000005</c:v>
                </c:pt>
                <c:pt idx="4137">
                  <c:v>91.287999999999997</c:v>
                </c:pt>
                <c:pt idx="4138">
                  <c:v>91.311000000000007</c:v>
                </c:pt>
                <c:pt idx="4139">
                  <c:v>91.332999999999998</c:v>
                </c:pt>
                <c:pt idx="4140">
                  <c:v>91.35499999999999</c:v>
                </c:pt>
                <c:pt idx="4141">
                  <c:v>91.376999999999981</c:v>
                </c:pt>
                <c:pt idx="4142">
                  <c:v>91.399000000000001</c:v>
                </c:pt>
                <c:pt idx="4143">
                  <c:v>91.421000000000006</c:v>
                </c:pt>
                <c:pt idx="4144">
                  <c:v>91.443000000000026</c:v>
                </c:pt>
                <c:pt idx="4145">
                  <c:v>91.465000000000003</c:v>
                </c:pt>
                <c:pt idx="4146">
                  <c:v>91.486999999999995</c:v>
                </c:pt>
                <c:pt idx="4147">
                  <c:v>91.509</c:v>
                </c:pt>
                <c:pt idx="4148">
                  <c:v>91.531000000000006</c:v>
                </c:pt>
                <c:pt idx="4149">
                  <c:v>91.552999999999983</c:v>
                </c:pt>
                <c:pt idx="4150">
                  <c:v>91.574999999999989</c:v>
                </c:pt>
                <c:pt idx="4151">
                  <c:v>91.596999999999994</c:v>
                </c:pt>
                <c:pt idx="4152">
                  <c:v>91.619</c:v>
                </c:pt>
                <c:pt idx="4153">
                  <c:v>91.641999999999996</c:v>
                </c:pt>
                <c:pt idx="4154">
                  <c:v>91.664000000000001</c:v>
                </c:pt>
                <c:pt idx="4155">
                  <c:v>91.685999999999979</c:v>
                </c:pt>
                <c:pt idx="4156">
                  <c:v>91.708000000000013</c:v>
                </c:pt>
                <c:pt idx="4157">
                  <c:v>91.73</c:v>
                </c:pt>
                <c:pt idx="4158">
                  <c:v>91.751999999999995</c:v>
                </c:pt>
                <c:pt idx="4159">
                  <c:v>91.774000000000001</c:v>
                </c:pt>
                <c:pt idx="4160">
                  <c:v>91.796000000000006</c:v>
                </c:pt>
                <c:pt idx="4161">
                  <c:v>91.818000000000012</c:v>
                </c:pt>
                <c:pt idx="4162">
                  <c:v>91.84</c:v>
                </c:pt>
                <c:pt idx="4163">
                  <c:v>91.861999999999995</c:v>
                </c:pt>
                <c:pt idx="4164">
                  <c:v>91.884</c:v>
                </c:pt>
                <c:pt idx="4165">
                  <c:v>91.906000000000006</c:v>
                </c:pt>
                <c:pt idx="4166">
                  <c:v>91.927999999999997</c:v>
                </c:pt>
                <c:pt idx="4167">
                  <c:v>91.95</c:v>
                </c:pt>
                <c:pt idx="4168">
                  <c:v>91.972999999999999</c:v>
                </c:pt>
                <c:pt idx="4169">
                  <c:v>91.995000000000005</c:v>
                </c:pt>
                <c:pt idx="4170">
                  <c:v>92.016999999999996</c:v>
                </c:pt>
                <c:pt idx="4171">
                  <c:v>92.039000000000001</c:v>
                </c:pt>
                <c:pt idx="4172">
                  <c:v>92.061000000000007</c:v>
                </c:pt>
                <c:pt idx="4173">
                  <c:v>92.082999999999998</c:v>
                </c:pt>
                <c:pt idx="4174">
                  <c:v>92.10499999999999</c:v>
                </c:pt>
                <c:pt idx="4175">
                  <c:v>92.126999999999981</c:v>
                </c:pt>
                <c:pt idx="4176">
                  <c:v>92.149000000000001</c:v>
                </c:pt>
                <c:pt idx="4177">
                  <c:v>92.170999999999978</c:v>
                </c:pt>
                <c:pt idx="4178">
                  <c:v>92.192999999999998</c:v>
                </c:pt>
                <c:pt idx="4179">
                  <c:v>92.215000000000003</c:v>
                </c:pt>
                <c:pt idx="4180">
                  <c:v>92.236999999999995</c:v>
                </c:pt>
                <c:pt idx="4181">
                  <c:v>92.259</c:v>
                </c:pt>
                <c:pt idx="4182">
                  <c:v>92.281000000000006</c:v>
                </c:pt>
                <c:pt idx="4183">
                  <c:v>92.304000000000002</c:v>
                </c:pt>
                <c:pt idx="4184">
                  <c:v>92.325999999999979</c:v>
                </c:pt>
                <c:pt idx="4185">
                  <c:v>92.348000000000013</c:v>
                </c:pt>
                <c:pt idx="4186">
                  <c:v>92.36999999999999</c:v>
                </c:pt>
                <c:pt idx="4187">
                  <c:v>92.391999999999996</c:v>
                </c:pt>
                <c:pt idx="4188">
                  <c:v>92.414000000000243</c:v>
                </c:pt>
                <c:pt idx="4189">
                  <c:v>92.436000000000007</c:v>
                </c:pt>
                <c:pt idx="4190">
                  <c:v>92.458000000000013</c:v>
                </c:pt>
                <c:pt idx="4191">
                  <c:v>92.48</c:v>
                </c:pt>
                <c:pt idx="4192">
                  <c:v>92.501999999999995</c:v>
                </c:pt>
                <c:pt idx="4193">
                  <c:v>92.524000000000001</c:v>
                </c:pt>
                <c:pt idx="4194">
                  <c:v>92.546000000000006</c:v>
                </c:pt>
                <c:pt idx="4195">
                  <c:v>92.568000000000012</c:v>
                </c:pt>
                <c:pt idx="4196">
                  <c:v>92.59</c:v>
                </c:pt>
                <c:pt idx="4197">
                  <c:v>92.611999999999995</c:v>
                </c:pt>
                <c:pt idx="4198">
                  <c:v>92.634999999999991</c:v>
                </c:pt>
                <c:pt idx="4199">
                  <c:v>92.656999999999982</c:v>
                </c:pt>
                <c:pt idx="4200">
                  <c:v>92.678999999999988</c:v>
                </c:pt>
                <c:pt idx="4201">
                  <c:v>92.700999999999993</c:v>
                </c:pt>
                <c:pt idx="4202">
                  <c:v>92.722999999999999</c:v>
                </c:pt>
                <c:pt idx="4203">
                  <c:v>92.745000000000005</c:v>
                </c:pt>
                <c:pt idx="4204">
                  <c:v>92.766999999999996</c:v>
                </c:pt>
                <c:pt idx="4205">
                  <c:v>92.789000000000001</c:v>
                </c:pt>
                <c:pt idx="4206">
                  <c:v>92.811000000000007</c:v>
                </c:pt>
                <c:pt idx="4207">
                  <c:v>92.832999999999998</c:v>
                </c:pt>
                <c:pt idx="4208">
                  <c:v>92.85499999999999</c:v>
                </c:pt>
                <c:pt idx="4209">
                  <c:v>92.876999999999981</c:v>
                </c:pt>
                <c:pt idx="4210">
                  <c:v>92.899000000000001</c:v>
                </c:pt>
                <c:pt idx="4211">
                  <c:v>92.921000000000006</c:v>
                </c:pt>
                <c:pt idx="4212">
                  <c:v>92.943000000000026</c:v>
                </c:pt>
                <c:pt idx="4213">
                  <c:v>92.965999999999994</c:v>
                </c:pt>
                <c:pt idx="4214">
                  <c:v>92.988</c:v>
                </c:pt>
                <c:pt idx="4215">
                  <c:v>93.01</c:v>
                </c:pt>
                <c:pt idx="4216">
                  <c:v>93.031999999999996</c:v>
                </c:pt>
                <c:pt idx="4217">
                  <c:v>93.054000000000002</c:v>
                </c:pt>
                <c:pt idx="4218">
                  <c:v>93.075999999999979</c:v>
                </c:pt>
                <c:pt idx="4219">
                  <c:v>93.098000000000013</c:v>
                </c:pt>
                <c:pt idx="4220">
                  <c:v>93.11999999999999</c:v>
                </c:pt>
                <c:pt idx="4221">
                  <c:v>93.141999999999996</c:v>
                </c:pt>
                <c:pt idx="4222">
                  <c:v>93.164000000000001</c:v>
                </c:pt>
                <c:pt idx="4223">
                  <c:v>93.185999999999979</c:v>
                </c:pt>
                <c:pt idx="4224">
                  <c:v>93.208000000000013</c:v>
                </c:pt>
                <c:pt idx="4225">
                  <c:v>93.23</c:v>
                </c:pt>
                <c:pt idx="4226">
                  <c:v>93.251999999999995</c:v>
                </c:pt>
                <c:pt idx="4227">
                  <c:v>93.274000000000001</c:v>
                </c:pt>
                <c:pt idx="4228">
                  <c:v>93.296999999999997</c:v>
                </c:pt>
                <c:pt idx="4229">
                  <c:v>93.319000000000003</c:v>
                </c:pt>
                <c:pt idx="4230">
                  <c:v>93.340999999999994</c:v>
                </c:pt>
                <c:pt idx="4231">
                  <c:v>93.363</c:v>
                </c:pt>
                <c:pt idx="4232">
                  <c:v>93.384999999999991</c:v>
                </c:pt>
                <c:pt idx="4233">
                  <c:v>93.406999999999996</c:v>
                </c:pt>
                <c:pt idx="4234">
                  <c:v>93.429000000000002</c:v>
                </c:pt>
                <c:pt idx="4235">
                  <c:v>93.450999999999993</c:v>
                </c:pt>
                <c:pt idx="4236">
                  <c:v>93.472999999999999</c:v>
                </c:pt>
                <c:pt idx="4237">
                  <c:v>93.495000000000005</c:v>
                </c:pt>
                <c:pt idx="4238">
                  <c:v>93.516999999999996</c:v>
                </c:pt>
                <c:pt idx="4239">
                  <c:v>93.539000000000001</c:v>
                </c:pt>
                <c:pt idx="4240">
                  <c:v>93.561000000000007</c:v>
                </c:pt>
                <c:pt idx="4241">
                  <c:v>93.582999999999998</c:v>
                </c:pt>
                <c:pt idx="4242">
                  <c:v>93.60499999999999</c:v>
                </c:pt>
                <c:pt idx="4243">
                  <c:v>93.627999999999986</c:v>
                </c:pt>
                <c:pt idx="4244">
                  <c:v>93.649999999999991</c:v>
                </c:pt>
                <c:pt idx="4245">
                  <c:v>93.671999999999983</c:v>
                </c:pt>
                <c:pt idx="4246">
                  <c:v>93.694000000000003</c:v>
                </c:pt>
                <c:pt idx="4247">
                  <c:v>93.715999999999994</c:v>
                </c:pt>
                <c:pt idx="4248">
                  <c:v>93.738</c:v>
                </c:pt>
                <c:pt idx="4249">
                  <c:v>93.76</c:v>
                </c:pt>
                <c:pt idx="4250">
                  <c:v>93.781999999999996</c:v>
                </c:pt>
                <c:pt idx="4251">
                  <c:v>93.804000000000002</c:v>
                </c:pt>
                <c:pt idx="4252">
                  <c:v>93.825999999999979</c:v>
                </c:pt>
                <c:pt idx="4253">
                  <c:v>93.848000000000013</c:v>
                </c:pt>
                <c:pt idx="4254">
                  <c:v>93.86999999999999</c:v>
                </c:pt>
                <c:pt idx="4255">
                  <c:v>93.891999999999996</c:v>
                </c:pt>
                <c:pt idx="4256">
                  <c:v>93.914000000000243</c:v>
                </c:pt>
                <c:pt idx="4257">
                  <c:v>93.936000000000007</c:v>
                </c:pt>
                <c:pt idx="4258">
                  <c:v>93.959000000000003</c:v>
                </c:pt>
                <c:pt idx="4259">
                  <c:v>93.980999999999995</c:v>
                </c:pt>
                <c:pt idx="4260">
                  <c:v>94.003</c:v>
                </c:pt>
                <c:pt idx="4261">
                  <c:v>94.024999999999991</c:v>
                </c:pt>
                <c:pt idx="4262">
                  <c:v>94.046999999999997</c:v>
                </c:pt>
                <c:pt idx="4263">
                  <c:v>94.069000000000003</c:v>
                </c:pt>
                <c:pt idx="4264">
                  <c:v>94.090999999999994</c:v>
                </c:pt>
                <c:pt idx="4265">
                  <c:v>94.113</c:v>
                </c:pt>
                <c:pt idx="4266">
                  <c:v>94.134999999999991</c:v>
                </c:pt>
                <c:pt idx="4267">
                  <c:v>94.156999999999982</c:v>
                </c:pt>
                <c:pt idx="4268">
                  <c:v>94.178999999999988</c:v>
                </c:pt>
                <c:pt idx="4269">
                  <c:v>94.200999999999993</c:v>
                </c:pt>
                <c:pt idx="4270">
                  <c:v>94.222999999999999</c:v>
                </c:pt>
                <c:pt idx="4271">
                  <c:v>94.245000000000005</c:v>
                </c:pt>
                <c:pt idx="4272">
                  <c:v>94.266999999999996</c:v>
                </c:pt>
                <c:pt idx="4273">
                  <c:v>94.29</c:v>
                </c:pt>
                <c:pt idx="4274">
                  <c:v>94.312000000000012</c:v>
                </c:pt>
                <c:pt idx="4275">
                  <c:v>94.334000000000003</c:v>
                </c:pt>
                <c:pt idx="4276">
                  <c:v>94.35599999999998</c:v>
                </c:pt>
                <c:pt idx="4277">
                  <c:v>94.377999999999986</c:v>
                </c:pt>
                <c:pt idx="4278">
                  <c:v>94.4</c:v>
                </c:pt>
                <c:pt idx="4279">
                  <c:v>94.421999999999997</c:v>
                </c:pt>
                <c:pt idx="4280">
                  <c:v>94.444000000000258</c:v>
                </c:pt>
                <c:pt idx="4281">
                  <c:v>94.465999999999994</c:v>
                </c:pt>
                <c:pt idx="4282">
                  <c:v>94.488</c:v>
                </c:pt>
                <c:pt idx="4283">
                  <c:v>94.51</c:v>
                </c:pt>
                <c:pt idx="4284">
                  <c:v>94.531999999999996</c:v>
                </c:pt>
                <c:pt idx="4285">
                  <c:v>94.554000000000002</c:v>
                </c:pt>
                <c:pt idx="4286">
                  <c:v>94.575999999999979</c:v>
                </c:pt>
                <c:pt idx="4287">
                  <c:v>94.598000000000013</c:v>
                </c:pt>
                <c:pt idx="4288">
                  <c:v>94.620999999999981</c:v>
                </c:pt>
                <c:pt idx="4289">
                  <c:v>94.643000000000001</c:v>
                </c:pt>
                <c:pt idx="4290">
                  <c:v>94.664999999999992</c:v>
                </c:pt>
                <c:pt idx="4291">
                  <c:v>94.686999999999998</c:v>
                </c:pt>
                <c:pt idx="4292">
                  <c:v>94.709000000000003</c:v>
                </c:pt>
                <c:pt idx="4293">
                  <c:v>94.730999999999995</c:v>
                </c:pt>
                <c:pt idx="4294">
                  <c:v>94.753</c:v>
                </c:pt>
                <c:pt idx="4295">
                  <c:v>94.774999999999991</c:v>
                </c:pt>
                <c:pt idx="4296">
                  <c:v>94.796999999999997</c:v>
                </c:pt>
                <c:pt idx="4297">
                  <c:v>94.819000000000003</c:v>
                </c:pt>
                <c:pt idx="4298">
                  <c:v>94.840999999999994</c:v>
                </c:pt>
                <c:pt idx="4299">
                  <c:v>94.863</c:v>
                </c:pt>
                <c:pt idx="4300">
                  <c:v>94.884999999999991</c:v>
                </c:pt>
                <c:pt idx="4301">
                  <c:v>94.906999999999996</c:v>
                </c:pt>
                <c:pt idx="4302">
                  <c:v>94.929000000000002</c:v>
                </c:pt>
                <c:pt idx="4303">
                  <c:v>94.952000000000012</c:v>
                </c:pt>
                <c:pt idx="4304">
                  <c:v>94.974000000000004</c:v>
                </c:pt>
                <c:pt idx="4305">
                  <c:v>94.995999999999995</c:v>
                </c:pt>
                <c:pt idx="4306">
                  <c:v>95.018000000000001</c:v>
                </c:pt>
                <c:pt idx="4307">
                  <c:v>95.04</c:v>
                </c:pt>
                <c:pt idx="4308">
                  <c:v>95.062000000000012</c:v>
                </c:pt>
                <c:pt idx="4309">
                  <c:v>95.084000000000003</c:v>
                </c:pt>
                <c:pt idx="4310">
                  <c:v>95.10599999999998</c:v>
                </c:pt>
                <c:pt idx="4311">
                  <c:v>95.127999999999986</c:v>
                </c:pt>
                <c:pt idx="4312">
                  <c:v>95.149999999999991</c:v>
                </c:pt>
                <c:pt idx="4313">
                  <c:v>95.171999999999983</c:v>
                </c:pt>
                <c:pt idx="4314">
                  <c:v>95.194000000000003</c:v>
                </c:pt>
                <c:pt idx="4315">
                  <c:v>95.215999999999994</c:v>
                </c:pt>
                <c:pt idx="4316">
                  <c:v>95.238</c:v>
                </c:pt>
                <c:pt idx="4317">
                  <c:v>95.26</c:v>
                </c:pt>
                <c:pt idx="4318">
                  <c:v>95.283000000000001</c:v>
                </c:pt>
                <c:pt idx="4319">
                  <c:v>95.304999999999993</c:v>
                </c:pt>
                <c:pt idx="4320">
                  <c:v>95.326999999999998</c:v>
                </c:pt>
                <c:pt idx="4321">
                  <c:v>95.349000000000004</c:v>
                </c:pt>
                <c:pt idx="4322">
                  <c:v>95.370999999999981</c:v>
                </c:pt>
                <c:pt idx="4323">
                  <c:v>95.393000000000001</c:v>
                </c:pt>
                <c:pt idx="4324">
                  <c:v>95.415000000000006</c:v>
                </c:pt>
                <c:pt idx="4325">
                  <c:v>95.437000000000026</c:v>
                </c:pt>
                <c:pt idx="4326">
                  <c:v>95.459000000000003</c:v>
                </c:pt>
                <c:pt idx="4327">
                  <c:v>95.480999999999995</c:v>
                </c:pt>
                <c:pt idx="4328">
                  <c:v>95.503</c:v>
                </c:pt>
                <c:pt idx="4329">
                  <c:v>95.524999999999991</c:v>
                </c:pt>
                <c:pt idx="4330">
                  <c:v>95.546999999999997</c:v>
                </c:pt>
                <c:pt idx="4331">
                  <c:v>95.569000000000003</c:v>
                </c:pt>
                <c:pt idx="4332">
                  <c:v>95.590999999999994</c:v>
                </c:pt>
                <c:pt idx="4333">
                  <c:v>95.614000000000004</c:v>
                </c:pt>
                <c:pt idx="4334">
                  <c:v>95.635999999999981</c:v>
                </c:pt>
                <c:pt idx="4335">
                  <c:v>95.657999999999987</c:v>
                </c:pt>
                <c:pt idx="4336">
                  <c:v>95.679999999999978</c:v>
                </c:pt>
                <c:pt idx="4337">
                  <c:v>95.702000000000012</c:v>
                </c:pt>
                <c:pt idx="4338">
                  <c:v>95.724000000000004</c:v>
                </c:pt>
                <c:pt idx="4339">
                  <c:v>95.745999999999995</c:v>
                </c:pt>
                <c:pt idx="4340">
                  <c:v>95.768000000000001</c:v>
                </c:pt>
                <c:pt idx="4341">
                  <c:v>95.79</c:v>
                </c:pt>
                <c:pt idx="4342">
                  <c:v>95.812000000000012</c:v>
                </c:pt>
                <c:pt idx="4343">
                  <c:v>95.834000000000003</c:v>
                </c:pt>
                <c:pt idx="4344">
                  <c:v>95.85599999999998</c:v>
                </c:pt>
                <c:pt idx="4345">
                  <c:v>95.877999999999986</c:v>
                </c:pt>
                <c:pt idx="4346">
                  <c:v>95.9</c:v>
                </c:pt>
                <c:pt idx="4347">
                  <c:v>95.921999999999997</c:v>
                </c:pt>
                <c:pt idx="4348">
                  <c:v>95.944000000000258</c:v>
                </c:pt>
                <c:pt idx="4349">
                  <c:v>95.967000000000027</c:v>
                </c:pt>
                <c:pt idx="4350">
                  <c:v>95.989000000000004</c:v>
                </c:pt>
                <c:pt idx="4351">
                  <c:v>96.010999999999996</c:v>
                </c:pt>
                <c:pt idx="4352">
                  <c:v>96.033000000000001</c:v>
                </c:pt>
                <c:pt idx="4353">
                  <c:v>96.054999999999993</c:v>
                </c:pt>
                <c:pt idx="4354">
                  <c:v>96.076999999999998</c:v>
                </c:pt>
                <c:pt idx="4355">
                  <c:v>96.099000000000004</c:v>
                </c:pt>
                <c:pt idx="4356">
                  <c:v>96.120999999999981</c:v>
                </c:pt>
                <c:pt idx="4357">
                  <c:v>96.143000000000001</c:v>
                </c:pt>
                <c:pt idx="4358">
                  <c:v>96.164999999999992</c:v>
                </c:pt>
                <c:pt idx="4359">
                  <c:v>96.186999999999998</c:v>
                </c:pt>
                <c:pt idx="4360">
                  <c:v>96.209000000000003</c:v>
                </c:pt>
                <c:pt idx="4361">
                  <c:v>96.230999999999995</c:v>
                </c:pt>
                <c:pt idx="4362">
                  <c:v>96.253</c:v>
                </c:pt>
                <c:pt idx="4363">
                  <c:v>96.274999999999991</c:v>
                </c:pt>
                <c:pt idx="4364">
                  <c:v>96.298000000000002</c:v>
                </c:pt>
                <c:pt idx="4365">
                  <c:v>96.32</c:v>
                </c:pt>
                <c:pt idx="4366">
                  <c:v>96.342000000000013</c:v>
                </c:pt>
                <c:pt idx="4367">
                  <c:v>96.364000000000004</c:v>
                </c:pt>
                <c:pt idx="4368">
                  <c:v>96.385999999999981</c:v>
                </c:pt>
                <c:pt idx="4369">
                  <c:v>96.408000000000001</c:v>
                </c:pt>
                <c:pt idx="4370">
                  <c:v>96.43</c:v>
                </c:pt>
                <c:pt idx="4371">
                  <c:v>96.452000000000012</c:v>
                </c:pt>
                <c:pt idx="4372">
                  <c:v>96.474000000000004</c:v>
                </c:pt>
                <c:pt idx="4373">
                  <c:v>96.495999999999995</c:v>
                </c:pt>
                <c:pt idx="4374">
                  <c:v>96.518000000000001</c:v>
                </c:pt>
                <c:pt idx="4375">
                  <c:v>96.54</c:v>
                </c:pt>
                <c:pt idx="4376">
                  <c:v>96.562000000000012</c:v>
                </c:pt>
                <c:pt idx="4377">
                  <c:v>96.584000000000003</c:v>
                </c:pt>
                <c:pt idx="4378">
                  <c:v>96.60599999999998</c:v>
                </c:pt>
                <c:pt idx="4379">
                  <c:v>96.628999999999948</c:v>
                </c:pt>
                <c:pt idx="4380">
                  <c:v>96.650999999999982</c:v>
                </c:pt>
                <c:pt idx="4381">
                  <c:v>96.672999999999988</c:v>
                </c:pt>
                <c:pt idx="4382">
                  <c:v>96.694999999999993</c:v>
                </c:pt>
                <c:pt idx="4383">
                  <c:v>96.717000000000027</c:v>
                </c:pt>
                <c:pt idx="4384">
                  <c:v>96.739000000000004</c:v>
                </c:pt>
                <c:pt idx="4385">
                  <c:v>96.760999999999996</c:v>
                </c:pt>
                <c:pt idx="4386">
                  <c:v>96.783000000000001</c:v>
                </c:pt>
                <c:pt idx="4387">
                  <c:v>96.804999999999993</c:v>
                </c:pt>
                <c:pt idx="4388">
                  <c:v>96.826999999999998</c:v>
                </c:pt>
                <c:pt idx="4389">
                  <c:v>96.849000000000004</c:v>
                </c:pt>
                <c:pt idx="4390">
                  <c:v>96.870999999999981</c:v>
                </c:pt>
                <c:pt idx="4391">
                  <c:v>96.893000000000001</c:v>
                </c:pt>
                <c:pt idx="4392">
                  <c:v>96.915000000000006</c:v>
                </c:pt>
                <c:pt idx="4393">
                  <c:v>96.937000000000026</c:v>
                </c:pt>
                <c:pt idx="4394">
                  <c:v>96.960000000000022</c:v>
                </c:pt>
                <c:pt idx="4395">
                  <c:v>96.982000000000014</c:v>
                </c:pt>
                <c:pt idx="4396">
                  <c:v>97.004000000000005</c:v>
                </c:pt>
                <c:pt idx="4397">
                  <c:v>97.025999999999982</c:v>
                </c:pt>
                <c:pt idx="4398">
                  <c:v>97.048000000000002</c:v>
                </c:pt>
                <c:pt idx="4399">
                  <c:v>97.07</c:v>
                </c:pt>
                <c:pt idx="4400">
                  <c:v>97.092000000000013</c:v>
                </c:pt>
                <c:pt idx="4401">
                  <c:v>97.114000000000004</c:v>
                </c:pt>
                <c:pt idx="4402">
                  <c:v>97.135999999999981</c:v>
                </c:pt>
                <c:pt idx="4403">
                  <c:v>97.157999999999987</c:v>
                </c:pt>
                <c:pt idx="4404">
                  <c:v>97.179999999999978</c:v>
                </c:pt>
                <c:pt idx="4405">
                  <c:v>97.202000000000012</c:v>
                </c:pt>
                <c:pt idx="4406">
                  <c:v>97.224000000000004</c:v>
                </c:pt>
                <c:pt idx="4407">
                  <c:v>97.245999999999995</c:v>
                </c:pt>
                <c:pt idx="4408">
                  <c:v>97.268000000000001</c:v>
                </c:pt>
                <c:pt idx="4409">
                  <c:v>97.290999999999997</c:v>
                </c:pt>
                <c:pt idx="4410">
                  <c:v>97.313000000000002</c:v>
                </c:pt>
                <c:pt idx="4411">
                  <c:v>97.334999999999994</c:v>
                </c:pt>
                <c:pt idx="4412">
                  <c:v>97.356999999999999</c:v>
                </c:pt>
                <c:pt idx="4413">
                  <c:v>97.378999999999948</c:v>
                </c:pt>
                <c:pt idx="4414">
                  <c:v>97.400999999999996</c:v>
                </c:pt>
                <c:pt idx="4415">
                  <c:v>97.423000000000002</c:v>
                </c:pt>
                <c:pt idx="4416">
                  <c:v>97.445000000000007</c:v>
                </c:pt>
                <c:pt idx="4417">
                  <c:v>97.467000000000027</c:v>
                </c:pt>
                <c:pt idx="4418">
                  <c:v>97.489000000000004</c:v>
                </c:pt>
                <c:pt idx="4419">
                  <c:v>97.510999999999996</c:v>
                </c:pt>
                <c:pt idx="4420">
                  <c:v>97.533000000000001</c:v>
                </c:pt>
                <c:pt idx="4421">
                  <c:v>97.554999999999993</c:v>
                </c:pt>
                <c:pt idx="4422">
                  <c:v>97.576999999999998</c:v>
                </c:pt>
                <c:pt idx="4423">
                  <c:v>97.599000000000004</c:v>
                </c:pt>
                <c:pt idx="4424">
                  <c:v>97.621999999999986</c:v>
                </c:pt>
                <c:pt idx="4425">
                  <c:v>97.644000000000005</c:v>
                </c:pt>
                <c:pt idx="4426">
                  <c:v>97.665999999999983</c:v>
                </c:pt>
                <c:pt idx="4427">
                  <c:v>97.687999999999988</c:v>
                </c:pt>
                <c:pt idx="4428">
                  <c:v>97.710000000000022</c:v>
                </c:pt>
                <c:pt idx="4429">
                  <c:v>97.732000000000014</c:v>
                </c:pt>
                <c:pt idx="4430">
                  <c:v>97.754000000000005</c:v>
                </c:pt>
                <c:pt idx="4431">
                  <c:v>97.775999999999982</c:v>
                </c:pt>
                <c:pt idx="4432">
                  <c:v>97.798000000000002</c:v>
                </c:pt>
                <c:pt idx="4433">
                  <c:v>97.82</c:v>
                </c:pt>
                <c:pt idx="4434">
                  <c:v>97.842000000000013</c:v>
                </c:pt>
                <c:pt idx="4435">
                  <c:v>97.864000000000004</c:v>
                </c:pt>
                <c:pt idx="4436">
                  <c:v>97.885999999999981</c:v>
                </c:pt>
                <c:pt idx="4437">
                  <c:v>97.908000000000001</c:v>
                </c:pt>
                <c:pt idx="4438">
                  <c:v>97.93</c:v>
                </c:pt>
                <c:pt idx="4439">
                  <c:v>97.953000000000003</c:v>
                </c:pt>
                <c:pt idx="4440">
                  <c:v>97.974999999999994</c:v>
                </c:pt>
                <c:pt idx="4441">
                  <c:v>97.997000000000213</c:v>
                </c:pt>
                <c:pt idx="4442">
                  <c:v>98.019000000000005</c:v>
                </c:pt>
                <c:pt idx="4443">
                  <c:v>98.040999999999997</c:v>
                </c:pt>
                <c:pt idx="4444">
                  <c:v>98.063000000000002</c:v>
                </c:pt>
                <c:pt idx="4445">
                  <c:v>98.084999999999994</c:v>
                </c:pt>
                <c:pt idx="4446">
                  <c:v>98.106999999999999</c:v>
                </c:pt>
                <c:pt idx="4447">
                  <c:v>98.128999999999948</c:v>
                </c:pt>
                <c:pt idx="4448">
                  <c:v>98.150999999999982</c:v>
                </c:pt>
                <c:pt idx="4449">
                  <c:v>98.172999999999988</c:v>
                </c:pt>
                <c:pt idx="4450">
                  <c:v>98.194999999999993</c:v>
                </c:pt>
                <c:pt idx="4451">
                  <c:v>98.217000000000027</c:v>
                </c:pt>
                <c:pt idx="4452">
                  <c:v>98.239000000000004</c:v>
                </c:pt>
                <c:pt idx="4453">
                  <c:v>98.260999999999996</c:v>
                </c:pt>
                <c:pt idx="4454">
                  <c:v>98.284000000000006</c:v>
                </c:pt>
                <c:pt idx="4455">
                  <c:v>98.305999999999983</c:v>
                </c:pt>
                <c:pt idx="4456">
                  <c:v>98.327999999999989</c:v>
                </c:pt>
                <c:pt idx="4457">
                  <c:v>98.35</c:v>
                </c:pt>
                <c:pt idx="4458">
                  <c:v>98.371999999999986</c:v>
                </c:pt>
                <c:pt idx="4459">
                  <c:v>98.394000000000005</c:v>
                </c:pt>
                <c:pt idx="4460">
                  <c:v>98.415999999999997</c:v>
                </c:pt>
                <c:pt idx="4461">
                  <c:v>98.438000000000002</c:v>
                </c:pt>
                <c:pt idx="4462">
                  <c:v>98.460000000000022</c:v>
                </c:pt>
                <c:pt idx="4463">
                  <c:v>98.482000000000014</c:v>
                </c:pt>
                <c:pt idx="4464">
                  <c:v>98.504000000000005</c:v>
                </c:pt>
                <c:pt idx="4465">
                  <c:v>98.525999999999982</c:v>
                </c:pt>
                <c:pt idx="4466">
                  <c:v>98.548000000000002</c:v>
                </c:pt>
                <c:pt idx="4467">
                  <c:v>98.57</c:v>
                </c:pt>
                <c:pt idx="4468">
                  <c:v>98.592000000000013</c:v>
                </c:pt>
                <c:pt idx="4469">
                  <c:v>98.614999999999995</c:v>
                </c:pt>
                <c:pt idx="4470">
                  <c:v>98.637</c:v>
                </c:pt>
                <c:pt idx="4471">
                  <c:v>98.658999999999978</c:v>
                </c:pt>
                <c:pt idx="4472">
                  <c:v>98.680999999999983</c:v>
                </c:pt>
                <c:pt idx="4473">
                  <c:v>98.703000000000003</c:v>
                </c:pt>
                <c:pt idx="4474">
                  <c:v>98.724999999999994</c:v>
                </c:pt>
                <c:pt idx="4475">
                  <c:v>98.747000000000213</c:v>
                </c:pt>
                <c:pt idx="4476">
                  <c:v>98.769000000000005</c:v>
                </c:pt>
                <c:pt idx="4477">
                  <c:v>98.790999999999997</c:v>
                </c:pt>
                <c:pt idx="4478">
                  <c:v>98.813000000000002</c:v>
                </c:pt>
                <c:pt idx="4479">
                  <c:v>98.834999999999994</c:v>
                </c:pt>
                <c:pt idx="4480">
                  <c:v>98.856999999999999</c:v>
                </c:pt>
                <c:pt idx="4481">
                  <c:v>98.878999999999948</c:v>
                </c:pt>
                <c:pt idx="4482">
                  <c:v>98.900999999999996</c:v>
                </c:pt>
                <c:pt idx="4483">
                  <c:v>98.923000000000002</c:v>
                </c:pt>
                <c:pt idx="4484">
                  <c:v>98.946000000000026</c:v>
                </c:pt>
                <c:pt idx="4485">
                  <c:v>98.968000000000004</c:v>
                </c:pt>
                <c:pt idx="4486">
                  <c:v>98.990000000000023</c:v>
                </c:pt>
                <c:pt idx="4487">
                  <c:v>99.012</c:v>
                </c:pt>
                <c:pt idx="4488">
                  <c:v>99.034000000000006</c:v>
                </c:pt>
                <c:pt idx="4489">
                  <c:v>99.055999999999983</c:v>
                </c:pt>
                <c:pt idx="4490">
                  <c:v>99.077999999999989</c:v>
                </c:pt>
                <c:pt idx="4491">
                  <c:v>99.1</c:v>
                </c:pt>
                <c:pt idx="4492">
                  <c:v>99.121999999999986</c:v>
                </c:pt>
                <c:pt idx="4493">
                  <c:v>99.144000000000005</c:v>
                </c:pt>
                <c:pt idx="4494">
                  <c:v>99.165999999999983</c:v>
                </c:pt>
                <c:pt idx="4495">
                  <c:v>99.187999999999988</c:v>
                </c:pt>
                <c:pt idx="4496">
                  <c:v>99.210000000000022</c:v>
                </c:pt>
                <c:pt idx="4497">
                  <c:v>99.232000000000014</c:v>
                </c:pt>
                <c:pt idx="4498">
                  <c:v>99.254000000000005</c:v>
                </c:pt>
                <c:pt idx="4499">
                  <c:v>99.277000000000001</c:v>
                </c:pt>
                <c:pt idx="4500">
                  <c:v>99.299000000000007</c:v>
                </c:pt>
                <c:pt idx="4501">
                  <c:v>99.320999999999998</c:v>
                </c:pt>
                <c:pt idx="4502">
                  <c:v>99.343000000000004</c:v>
                </c:pt>
                <c:pt idx="4503">
                  <c:v>99.364999999999995</c:v>
                </c:pt>
                <c:pt idx="4504">
                  <c:v>99.387</c:v>
                </c:pt>
                <c:pt idx="4505">
                  <c:v>99.409000000000006</c:v>
                </c:pt>
                <c:pt idx="4506">
                  <c:v>99.430999999999997</c:v>
                </c:pt>
                <c:pt idx="4507">
                  <c:v>99.453000000000003</c:v>
                </c:pt>
                <c:pt idx="4508">
                  <c:v>99.474999999999994</c:v>
                </c:pt>
                <c:pt idx="4509">
                  <c:v>99.497000000000213</c:v>
                </c:pt>
                <c:pt idx="4510">
                  <c:v>99.519000000000005</c:v>
                </c:pt>
                <c:pt idx="4511">
                  <c:v>99.540999999999997</c:v>
                </c:pt>
                <c:pt idx="4512">
                  <c:v>99.563000000000002</c:v>
                </c:pt>
                <c:pt idx="4513">
                  <c:v>99.584999999999994</c:v>
                </c:pt>
                <c:pt idx="4514">
                  <c:v>99.60799999999999</c:v>
                </c:pt>
                <c:pt idx="4515">
                  <c:v>99.63</c:v>
                </c:pt>
                <c:pt idx="4516">
                  <c:v>99.651999999999987</c:v>
                </c:pt>
                <c:pt idx="4517">
                  <c:v>99.673999999999978</c:v>
                </c:pt>
                <c:pt idx="4518">
                  <c:v>99.695999999999998</c:v>
                </c:pt>
                <c:pt idx="4519">
                  <c:v>99.718000000000004</c:v>
                </c:pt>
                <c:pt idx="4520">
                  <c:v>99.740000000000023</c:v>
                </c:pt>
                <c:pt idx="4521">
                  <c:v>99.762</c:v>
                </c:pt>
                <c:pt idx="4522">
                  <c:v>99.784000000000006</c:v>
                </c:pt>
                <c:pt idx="4523">
                  <c:v>99.805999999999983</c:v>
                </c:pt>
                <c:pt idx="4524">
                  <c:v>99.827999999999989</c:v>
                </c:pt>
                <c:pt idx="4525">
                  <c:v>99.85</c:v>
                </c:pt>
                <c:pt idx="4526">
                  <c:v>99.871999999999986</c:v>
                </c:pt>
                <c:pt idx="4527">
                  <c:v>99.894000000000005</c:v>
                </c:pt>
                <c:pt idx="4528">
                  <c:v>99.915999999999997</c:v>
                </c:pt>
                <c:pt idx="4529">
                  <c:v>99.938999999999993</c:v>
                </c:pt>
                <c:pt idx="4530">
                  <c:v>99.961000000000027</c:v>
                </c:pt>
                <c:pt idx="4531">
                  <c:v>99.983000000000004</c:v>
                </c:pt>
                <c:pt idx="4532">
                  <c:v>100</c:v>
                </c:pt>
                <c:pt idx="4533">
                  <c:v>100.03</c:v>
                </c:pt>
                <c:pt idx="4534">
                  <c:v>100.05</c:v>
                </c:pt>
                <c:pt idx="4535">
                  <c:v>100.07</c:v>
                </c:pt>
                <c:pt idx="4536">
                  <c:v>100.09</c:v>
                </c:pt>
                <c:pt idx="4537">
                  <c:v>100.11999999999999</c:v>
                </c:pt>
                <c:pt idx="4538">
                  <c:v>100.14</c:v>
                </c:pt>
                <c:pt idx="4539">
                  <c:v>100.16</c:v>
                </c:pt>
                <c:pt idx="4540">
                  <c:v>100.17999999999998</c:v>
                </c:pt>
                <c:pt idx="4541">
                  <c:v>100.2</c:v>
                </c:pt>
                <c:pt idx="4542">
                  <c:v>100.23</c:v>
                </c:pt>
                <c:pt idx="4543">
                  <c:v>100.25</c:v>
                </c:pt>
                <c:pt idx="4544">
                  <c:v>100.27</c:v>
                </c:pt>
                <c:pt idx="4545">
                  <c:v>100.29</c:v>
                </c:pt>
                <c:pt idx="4546">
                  <c:v>100.31</c:v>
                </c:pt>
                <c:pt idx="4547">
                  <c:v>100.34</c:v>
                </c:pt>
                <c:pt idx="4548">
                  <c:v>100.36</c:v>
                </c:pt>
                <c:pt idx="4549">
                  <c:v>100.38</c:v>
                </c:pt>
                <c:pt idx="4550">
                  <c:v>100.4</c:v>
                </c:pt>
                <c:pt idx="4551">
                  <c:v>100.42</c:v>
                </c:pt>
                <c:pt idx="4552">
                  <c:v>100.45</c:v>
                </c:pt>
                <c:pt idx="4553">
                  <c:v>100.47</c:v>
                </c:pt>
                <c:pt idx="4554">
                  <c:v>100.49000000000002</c:v>
                </c:pt>
                <c:pt idx="4555">
                  <c:v>100.51</c:v>
                </c:pt>
                <c:pt idx="4556">
                  <c:v>100.53</c:v>
                </c:pt>
                <c:pt idx="4557">
                  <c:v>100.56</c:v>
                </c:pt>
                <c:pt idx="4558">
                  <c:v>100.58</c:v>
                </c:pt>
                <c:pt idx="4559">
                  <c:v>100.6</c:v>
                </c:pt>
                <c:pt idx="4560">
                  <c:v>100.61999999999999</c:v>
                </c:pt>
                <c:pt idx="4561">
                  <c:v>100.64</c:v>
                </c:pt>
                <c:pt idx="4562">
                  <c:v>100.66999999999999</c:v>
                </c:pt>
                <c:pt idx="4563">
                  <c:v>100.69</c:v>
                </c:pt>
                <c:pt idx="4564">
                  <c:v>100.71000000000002</c:v>
                </c:pt>
                <c:pt idx="4565">
                  <c:v>100.73</c:v>
                </c:pt>
                <c:pt idx="4566">
                  <c:v>100.75</c:v>
                </c:pt>
                <c:pt idx="4567">
                  <c:v>100.78</c:v>
                </c:pt>
                <c:pt idx="4568">
                  <c:v>100.8</c:v>
                </c:pt>
                <c:pt idx="4569">
                  <c:v>100.82</c:v>
                </c:pt>
                <c:pt idx="4570">
                  <c:v>100.84</c:v>
                </c:pt>
                <c:pt idx="4571">
                  <c:v>100.86999999999999</c:v>
                </c:pt>
                <c:pt idx="4572">
                  <c:v>100.89</c:v>
                </c:pt>
                <c:pt idx="4573">
                  <c:v>100.91000000000012</c:v>
                </c:pt>
                <c:pt idx="4574">
                  <c:v>100.93</c:v>
                </c:pt>
                <c:pt idx="4575">
                  <c:v>100.95</c:v>
                </c:pt>
                <c:pt idx="4576">
                  <c:v>100.98</c:v>
                </c:pt>
                <c:pt idx="4577">
                  <c:v>101</c:v>
                </c:pt>
                <c:pt idx="4578">
                  <c:v>101.02</c:v>
                </c:pt>
                <c:pt idx="4579">
                  <c:v>101.04</c:v>
                </c:pt>
                <c:pt idx="4580">
                  <c:v>101.06</c:v>
                </c:pt>
                <c:pt idx="4581">
                  <c:v>101.09</c:v>
                </c:pt>
                <c:pt idx="4582">
                  <c:v>101.11</c:v>
                </c:pt>
                <c:pt idx="4583">
                  <c:v>101.13</c:v>
                </c:pt>
                <c:pt idx="4584">
                  <c:v>101.14999999999999</c:v>
                </c:pt>
                <c:pt idx="4585">
                  <c:v>101.16999999999999</c:v>
                </c:pt>
                <c:pt idx="4586">
                  <c:v>101.2</c:v>
                </c:pt>
                <c:pt idx="4587">
                  <c:v>101.22</c:v>
                </c:pt>
                <c:pt idx="4588">
                  <c:v>101.24000000000002</c:v>
                </c:pt>
                <c:pt idx="4589">
                  <c:v>101.26</c:v>
                </c:pt>
                <c:pt idx="4590">
                  <c:v>101.28</c:v>
                </c:pt>
                <c:pt idx="4591">
                  <c:v>101.31</c:v>
                </c:pt>
                <c:pt idx="4592">
                  <c:v>101.33</c:v>
                </c:pt>
                <c:pt idx="4593">
                  <c:v>101.35</c:v>
                </c:pt>
                <c:pt idx="4594">
                  <c:v>101.36999999999999</c:v>
                </c:pt>
                <c:pt idx="4595">
                  <c:v>101.39</c:v>
                </c:pt>
                <c:pt idx="4596">
                  <c:v>101.42</c:v>
                </c:pt>
                <c:pt idx="4597">
                  <c:v>101.44000000000021</c:v>
                </c:pt>
                <c:pt idx="4598">
                  <c:v>101.46000000000002</c:v>
                </c:pt>
                <c:pt idx="4599">
                  <c:v>101.48</c:v>
                </c:pt>
                <c:pt idx="4600">
                  <c:v>101.51</c:v>
                </c:pt>
                <c:pt idx="4601">
                  <c:v>101.53</c:v>
                </c:pt>
                <c:pt idx="4602">
                  <c:v>101.55</c:v>
                </c:pt>
                <c:pt idx="4603">
                  <c:v>101.57</c:v>
                </c:pt>
                <c:pt idx="4604">
                  <c:v>101.59</c:v>
                </c:pt>
                <c:pt idx="4605">
                  <c:v>101.61999999999999</c:v>
                </c:pt>
                <c:pt idx="4606">
                  <c:v>101.64</c:v>
                </c:pt>
                <c:pt idx="4607">
                  <c:v>101.66</c:v>
                </c:pt>
                <c:pt idx="4608">
                  <c:v>101.67999999999998</c:v>
                </c:pt>
                <c:pt idx="4609">
                  <c:v>101.7</c:v>
                </c:pt>
                <c:pt idx="4610">
                  <c:v>101.73</c:v>
                </c:pt>
                <c:pt idx="4611">
                  <c:v>101.75</c:v>
                </c:pt>
                <c:pt idx="4612">
                  <c:v>101.77</c:v>
                </c:pt>
                <c:pt idx="4613">
                  <c:v>101.79</c:v>
                </c:pt>
                <c:pt idx="4614">
                  <c:v>101.81</c:v>
                </c:pt>
                <c:pt idx="4615">
                  <c:v>101.84</c:v>
                </c:pt>
                <c:pt idx="4616">
                  <c:v>101.86</c:v>
                </c:pt>
                <c:pt idx="4617">
                  <c:v>101.88</c:v>
                </c:pt>
                <c:pt idx="4618">
                  <c:v>101.9</c:v>
                </c:pt>
                <c:pt idx="4619">
                  <c:v>101.92</c:v>
                </c:pt>
                <c:pt idx="4620">
                  <c:v>101.95</c:v>
                </c:pt>
                <c:pt idx="4621">
                  <c:v>101.97</c:v>
                </c:pt>
                <c:pt idx="4622">
                  <c:v>101.99000000000002</c:v>
                </c:pt>
                <c:pt idx="4623">
                  <c:v>102.01</c:v>
                </c:pt>
                <c:pt idx="4624">
                  <c:v>102.03</c:v>
                </c:pt>
                <c:pt idx="4625">
                  <c:v>102.06</c:v>
                </c:pt>
                <c:pt idx="4626">
                  <c:v>102.08</c:v>
                </c:pt>
                <c:pt idx="4627">
                  <c:v>102.1</c:v>
                </c:pt>
                <c:pt idx="4628">
                  <c:v>102.11999999999999</c:v>
                </c:pt>
                <c:pt idx="4629">
                  <c:v>102.14999999999999</c:v>
                </c:pt>
                <c:pt idx="4630">
                  <c:v>102.16999999999999</c:v>
                </c:pt>
                <c:pt idx="4631">
                  <c:v>102.19</c:v>
                </c:pt>
                <c:pt idx="4632">
                  <c:v>102.21000000000002</c:v>
                </c:pt>
                <c:pt idx="4633">
                  <c:v>102.23</c:v>
                </c:pt>
                <c:pt idx="4634">
                  <c:v>102.26</c:v>
                </c:pt>
                <c:pt idx="4635">
                  <c:v>102.28</c:v>
                </c:pt>
                <c:pt idx="4636">
                  <c:v>102.3</c:v>
                </c:pt>
                <c:pt idx="4637">
                  <c:v>102.32</c:v>
                </c:pt>
                <c:pt idx="4638">
                  <c:v>102.34</c:v>
                </c:pt>
                <c:pt idx="4639">
                  <c:v>102.36999999999999</c:v>
                </c:pt>
                <c:pt idx="4640">
                  <c:v>102.39</c:v>
                </c:pt>
                <c:pt idx="4641">
                  <c:v>102.41000000000012</c:v>
                </c:pt>
                <c:pt idx="4642">
                  <c:v>102.43</c:v>
                </c:pt>
                <c:pt idx="4643">
                  <c:v>102.45</c:v>
                </c:pt>
                <c:pt idx="4644">
                  <c:v>102.48</c:v>
                </c:pt>
                <c:pt idx="4645">
                  <c:v>102.5</c:v>
                </c:pt>
                <c:pt idx="4646">
                  <c:v>102.52</c:v>
                </c:pt>
                <c:pt idx="4647">
                  <c:v>102.54</c:v>
                </c:pt>
                <c:pt idx="4648">
                  <c:v>102.56</c:v>
                </c:pt>
                <c:pt idx="4649">
                  <c:v>102.59</c:v>
                </c:pt>
                <c:pt idx="4650">
                  <c:v>102.61</c:v>
                </c:pt>
                <c:pt idx="4651">
                  <c:v>102.63</c:v>
                </c:pt>
                <c:pt idx="4652">
                  <c:v>102.64999999999999</c:v>
                </c:pt>
                <c:pt idx="4653">
                  <c:v>102.66999999999999</c:v>
                </c:pt>
                <c:pt idx="4654">
                  <c:v>102.7</c:v>
                </c:pt>
                <c:pt idx="4655">
                  <c:v>102.72</c:v>
                </c:pt>
                <c:pt idx="4656">
                  <c:v>102.74000000000002</c:v>
                </c:pt>
                <c:pt idx="4657">
                  <c:v>102.76</c:v>
                </c:pt>
                <c:pt idx="4658">
                  <c:v>102.79</c:v>
                </c:pt>
                <c:pt idx="4659">
                  <c:v>102.81</c:v>
                </c:pt>
                <c:pt idx="4660">
                  <c:v>102.83</c:v>
                </c:pt>
                <c:pt idx="4661">
                  <c:v>102.85</c:v>
                </c:pt>
                <c:pt idx="4662">
                  <c:v>102.86999999999999</c:v>
                </c:pt>
                <c:pt idx="4663">
                  <c:v>102.9</c:v>
                </c:pt>
                <c:pt idx="4664">
                  <c:v>102.92</c:v>
                </c:pt>
                <c:pt idx="4665">
                  <c:v>102.94000000000021</c:v>
                </c:pt>
                <c:pt idx="4666">
                  <c:v>102.96000000000002</c:v>
                </c:pt>
                <c:pt idx="4667">
                  <c:v>102.98</c:v>
                </c:pt>
                <c:pt idx="4668">
                  <c:v>103.01</c:v>
                </c:pt>
                <c:pt idx="4669">
                  <c:v>103.03</c:v>
                </c:pt>
                <c:pt idx="4670">
                  <c:v>103.05</c:v>
                </c:pt>
                <c:pt idx="4671">
                  <c:v>103.07</c:v>
                </c:pt>
                <c:pt idx="4672">
                  <c:v>103.09</c:v>
                </c:pt>
                <c:pt idx="4673">
                  <c:v>103.11999999999999</c:v>
                </c:pt>
                <c:pt idx="4674">
                  <c:v>103.14</c:v>
                </c:pt>
                <c:pt idx="4675">
                  <c:v>103.16</c:v>
                </c:pt>
                <c:pt idx="4676">
                  <c:v>103.17999999999998</c:v>
                </c:pt>
                <c:pt idx="4677">
                  <c:v>103.2</c:v>
                </c:pt>
                <c:pt idx="4678">
                  <c:v>103.23</c:v>
                </c:pt>
                <c:pt idx="4679">
                  <c:v>103.25</c:v>
                </c:pt>
                <c:pt idx="4680">
                  <c:v>103.27</c:v>
                </c:pt>
                <c:pt idx="4681">
                  <c:v>103.29</c:v>
                </c:pt>
                <c:pt idx="4682">
                  <c:v>103.31</c:v>
                </c:pt>
                <c:pt idx="4683">
                  <c:v>103.34</c:v>
                </c:pt>
                <c:pt idx="4684">
                  <c:v>103.36</c:v>
                </c:pt>
                <c:pt idx="4685">
                  <c:v>103.38</c:v>
                </c:pt>
                <c:pt idx="4686">
                  <c:v>103.4</c:v>
                </c:pt>
                <c:pt idx="4687">
                  <c:v>103.42</c:v>
                </c:pt>
                <c:pt idx="4688">
                  <c:v>103.45</c:v>
                </c:pt>
                <c:pt idx="4689">
                  <c:v>103.47</c:v>
                </c:pt>
                <c:pt idx="4690">
                  <c:v>103.49000000000002</c:v>
                </c:pt>
                <c:pt idx="4691">
                  <c:v>103.51</c:v>
                </c:pt>
                <c:pt idx="4692">
                  <c:v>103.54</c:v>
                </c:pt>
                <c:pt idx="4693">
                  <c:v>103.56</c:v>
                </c:pt>
                <c:pt idx="4694">
                  <c:v>103.58</c:v>
                </c:pt>
                <c:pt idx="4695">
                  <c:v>103.6</c:v>
                </c:pt>
                <c:pt idx="4696">
                  <c:v>103.61999999999999</c:v>
                </c:pt>
                <c:pt idx="4697">
                  <c:v>103.64999999999999</c:v>
                </c:pt>
                <c:pt idx="4698">
                  <c:v>103.66999999999999</c:v>
                </c:pt>
                <c:pt idx="4699">
                  <c:v>103.69</c:v>
                </c:pt>
                <c:pt idx="4700">
                  <c:v>103.71000000000002</c:v>
                </c:pt>
                <c:pt idx="4701">
                  <c:v>103.73</c:v>
                </c:pt>
                <c:pt idx="4702">
                  <c:v>103.76</c:v>
                </c:pt>
                <c:pt idx="4703">
                  <c:v>103.78</c:v>
                </c:pt>
                <c:pt idx="4704">
                  <c:v>103.8</c:v>
                </c:pt>
                <c:pt idx="4705">
                  <c:v>103.82</c:v>
                </c:pt>
                <c:pt idx="4706">
                  <c:v>103.84</c:v>
                </c:pt>
                <c:pt idx="4707">
                  <c:v>103.86999999999999</c:v>
                </c:pt>
                <c:pt idx="4708">
                  <c:v>103.89</c:v>
                </c:pt>
                <c:pt idx="4709">
                  <c:v>103.91000000000012</c:v>
                </c:pt>
                <c:pt idx="4710">
                  <c:v>103.93</c:v>
                </c:pt>
                <c:pt idx="4711">
                  <c:v>103.95</c:v>
                </c:pt>
                <c:pt idx="4712">
                  <c:v>103.98</c:v>
                </c:pt>
                <c:pt idx="4713">
                  <c:v>104</c:v>
                </c:pt>
                <c:pt idx="4714">
                  <c:v>104.02</c:v>
                </c:pt>
                <c:pt idx="4715">
                  <c:v>104.04</c:v>
                </c:pt>
                <c:pt idx="4716">
                  <c:v>104.06</c:v>
                </c:pt>
                <c:pt idx="4717">
                  <c:v>104.09</c:v>
                </c:pt>
                <c:pt idx="4718">
                  <c:v>104.11</c:v>
                </c:pt>
                <c:pt idx="4719">
                  <c:v>104.13</c:v>
                </c:pt>
                <c:pt idx="4720">
                  <c:v>104.14999999999999</c:v>
                </c:pt>
                <c:pt idx="4721">
                  <c:v>104.17999999999998</c:v>
                </c:pt>
                <c:pt idx="4722">
                  <c:v>104.2</c:v>
                </c:pt>
                <c:pt idx="4723">
                  <c:v>104.22</c:v>
                </c:pt>
                <c:pt idx="4724">
                  <c:v>104.24000000000002</c:v>
                </c:pt>
                <c:pt idx="4725">
                  <c:v>104.26</c:v>
                </c:pt>
                <c:pt idx="4726">
                  <c:v>104.29</c:v>
                </c:pt>
                <c:pt idx="4727">
                  <c:v>104.31</c:v>
                </c:pt>
                <c:pt idx="4728">
                  <c:v>104.33</c:v>
                </c:pt>
                <c:pt idx="4729">
                  <c:v>104.35</c:v>
                </c:pt>
                <c:pt idx="4730">
                  <c:v>104.36999999999999</c:v>
                </c:pt>
                <c:pt idx="4731">
                  <c:v>104.4</c:v>
                </c:pt>
                <c:pt idx="4732">
                  <c:v>104.42</c:v>
                </c:pt>
                <c:pt idx="4733">
                  <c:v>104.44000000000021</c:v>
                </c:pt>
                <c:pt idx="4734">
                  <c:v>104.46000000000002</c:v>
                </c:pt>
                <c:pt idx="4735">
                  <c:v>104.48</c:v>
                </c:pt>
                <c:pt idx="4736">
                  <c:v>104.51</c:v>
                </c:pt>
                <c:pt idx="4737">
                  <c:v>104.53</c:v>
                </c:pt>
                <c:pt idx="4738">
                  <c:v>104.55</c:v>
                </c:pt>
                <c:pt idx="4739">
                  <c:v>104.57</c:v>
                </c:pt>
                <c:pt idx="4740">
                  <c:v>104.59</c:v>
                </c:pt>
                <c:pt idx="4741">
                  <c:v>104.61999999999999</c:v>
                </c:pt>
                <c:pt idx="4742">
                  <c:v>104.64</c:v>
                </c:pt>
                <c:pt idx="4743">
                  <c:v>104.66</c:v>
                </c:pt>
                <c:pt idx="4744">
                  <c:v>104.67999999999998</c:v>
                </c:pt>
                <c:pt idx="4745">
                  <c:v>104.7</c:v>
                </c:pt>
                <c:pt idx="4746">
                  <c:v>104.73</c:v>
                </c:pt>
                <c:pt idx="4747">
                  <c:v>104.75</c:v>
                </c:pt>
                <c:pt idx="4748">
                  <c:v>104.77</c:v>
                </c:pt>
                <c:pt idx="4749">
                  <c:v>104.79</c:v>
                </c:pt>
                <c:pt idx="4750">
                  <c:v>104.82</c:v>
                </c:pt>
                <c:pt idx="4751">
                  <c:v>104.84</c:v>
                </c:pt>
                <c:pt idx="4752">
                  <c:v>104.86</c:v>
                </c:pt>
                <c:pt idx="4753">
                  <c:v>104.88</c:v>
                </c:pt>
                <c:pt idx="4754">
                  <c:v>104.9</c:v>
                </c:pt>
                <c:pt idx="4755">
                  <c:v>104.93</c:v>
                </c:pt>
                <c:pt idx="4756">
                  <c:v>104.95</c:v>
                </c:pt>
                <c:pt idx="4757">
                  <c:v>104.97</c:v>
                </c:pt>
                <c:pt idx="4758">
                  <c:v>104.99000000000002</c:v>
                </c:pt>
                <c:pt idx="4759">
                  <c:v>105.01</c:v>
                </c:pt>
                <c:pt idx="4760">
                  <c:v>105.04</c:v>
                </c:pt>
                <c:pt idx="4761">
                  <c:v>105.06</c:v>
                </c:pt>
                <c:pt idx="4762">
                  <c:v>105.08</c:v>
                </c:pt>
                <c:pt idx="4763">
                  <c:v>105.1</c:v>
                </c:pt>
                <c:pt idx="4764">
                  <c:v>105.11999999999999</c:v>
                </c:pt>
                <c:pt idx="4765">
                  <c:v>105.14999999999999</c:v>
                </c:pt>
                <c:pt idx="4766">
                  <c:v>105.16999999999999</c:v>
                </c:pt>
                <c:pt idx="4767">
                  <c:v>105.19</c:v>
                </c:pt>
                <c:pt idx="4768">
                  <c:v>105.21000000000002</c:v>
                </c:pt>
                <c:pt idx="4769">
                  <c:v>105.23</c:v>
                </c:pt>
                <c:pt idx="4770">
                  <c:v>105.26</c:v>
                </c:pt>
                <c:pt idx="4771">
                  <c:v>105.28</c:v>
                </c:pt>
                <c:pt idx="4772">
                  <c:v>105.3</c:v>
                </c:pt>
                <c:pt idx="4773">
                  <c:v>105.32</c:v>
                </c:pt>
                <c:pt idx="4774">
                  <c:v>105.34</c:v>
                </c:pt>
                <c:pt idx="4775">
                  <c:v>105.36999999999999</c:v>
                </c:pt>
                <c:pt idx="4776">
                  <c:v>105.39</c:v>
                </c:pt>
                <c:pt idx="4777">
                  <c:v>105.41000000000012</c:v>
                </c:pt>
                <c:pt idx="4778">
                  <c:v>105.43</c:v>
                </c:pt>
                <c:pt idx="4779">
                  <c:v>105.46000000000002</c:v>
                </c:pt>
                <c:pt idx="4780">
                  <c:v>105.48</c:v>
                </c:pt>
                <c:pt idx="4781">
                  <c:v>105.5</c:v>
                </c:pt>
                <c:pt idx="4782">
                  <c:v>105.52</c:v>
                </c:pt>
                <c:pt idx="4783">
                  <c:v>105.54</c:v>
                </c:pt>
                <c:pt idx="4784">
                  <c:v>105.57</c:v>
                </c:pt>
                <c:pt idx="4785">
                  <c:v>105.59</c:v>
                </c:pt>
                <c:pt idx="4786">
                  <c:v>105.61</c:v>
                </c:pt>
                <c:pt idx="4787">
                  <c:v>105.63</c:v>
                </c:pt>
                <c:pt idx="4788">
                  <c:v>105.64999999999999</c:v>
                </c:pt>
                <c:pt idx="4789">
                  <c:v>105.67999999999998</c:v>
                </c:pt>
                <c:pt idx="4790">
                  <c:v>105.7</c:v>
                </c:pt>
                <c:pt idx="4791">
                  <c:v>105.72</c:v>
                </c:pt>
                <c:pt idx="4792">
                  <c:v>105.74000000000002</c:v>
                </c:pt>
                <c:pt idx="4793">
                  <c:v>105.76</c:v>
                </c:pt>
                <c:pt idx="4794">
                  <c:v>105.79</c:v>
                </c:pt>
                <c:pt idx="4795">
                  <c:v>105.81</c:v>
                </c:pt>
                <c:pt idx="4796">
                  <c:v>105.83</c:v>
                </c:pt>
                <c:pt idx="4797">
                  <c:v>105.85</c:v>
                </c:pt>
                <c:pt idx="4798">
                  <c:v>105.86999999999999</c:v>
                </c:pt>
                <c:pt idx="4799">
                  <c:v>105.9</c:v>
                </c:pt>
                <c:pt idx="4800">
                  <c:v>105.92</c:v>
                </c:pt>
                <c:pt idx="4801">
                  <c:v>105.94000000000021</c:v>
                </c:pt>
                <c:pt idx="4802">
                  <c:v>105.96000000000002</c:v>
                </c:pt>
                <c:pt idx="4803">
                  <c:v>105.98</c:v>
                </c:pt>
                <c:pt idx="4804">
                  <c:v>106.01</c:v>
                </c:pt>
                <c:pt idx="4805">
                  <c:v>106.03</c:v>
                </c:pt>
                <c:pt idx="4806">
                  <c:v>106.05</c:v>
                </c:pt>
                <c:pt idx="4807">
                  <c:v>106.07</c:v>
                </c:pt>
                <c:pt idx="4808">
                  <c:v>106.1</c:v>
                </c:pt>
                <c:pt idx="4809">
                  <c:v>106.11999999999999</c:v>
                </c:pt>
                <c:pt idx="4810">
                  <c:v>106.14</c:v>
                </c:pt>
                <c:pt idx="4811">
                  <c:v>106.16</c:v>
                </c:pt>
                <c:pt idx="4812">
                  <c:v>106.17999999999998</c:v>
                </c:pt>
                <c:pt idx="4813">
                  <c:v>106.21000000000002</c:v>
                </c:pt>
                <c:pt idx="4814">
                  <c:v>106.23</c:v>
                </c:pt>
                <c:pt idx="4815">
                  <c:v>106.25</c:v>
                </c:pt>
                <c:pt idx="4816">
                  <c:v>106.27</c:v>
                </c:pt>
                <c:pt idx="4817">
                  <c:v>106.29</c:v>
                </c:pt>
                <c:pt idx="4818">
                  <c:v>106.32</c:v>
                </c:pt>
                <c:pt idx="4819">
                  <c:v>106.34</c:v>
                </c:pt>
                <c:pt idx="4820">
                  <c:v>106.36</c:v>
                </c:pt>
                <c:pt idx="4821">
                  <c:v>106.38</c:v>
                </c:pt>
                <c:pt idx="4822">
                  <c:v>106.4</c:v>
                </c:pt>
                <c:pt idx="4823">
                  <c:v>106.43</c:v>
                </c:pt>
                <c:pt idx="4824">
                  <c:v>106.45</c:v>
                </c:pt>
                <c:pt idx="4825">
                  <c:v>106.47</c:v>
                </c:pt>
                <c:pt idx="4826">
                  <c:v>106.49000000000002</c:v>
                </c:pt>
                <c:pt idx="4827">
                  <c:v>106.51</c:v>
                </c:pt>
                <c:pt idx="4828">
                  <c:v>106.54</c:v>
                </c:pt>
                <c:pt idx="4829">
                  <c:v>106.56</c:v>
                </c:pt>
                <c:pt idx="4830">
                  <c:v>106.58</c:v>
                </c:pt>
                <c:pt idx="4831">
                  <c:v>106.6</c:v>
                </c:pt>
                <c:pt idx="4832">
                  <c:v>106.61999999999999</c:v>
                </c:pt>
                <c:pt idx="4833">
                  <c:v>106.64999999999999</c:v>
                </c:pt>
                <c:pt idx="4834">
                  <c:v>106.66999999999999</c:v>
                </c:pt>
                <c:pt idx="4835">
                  <c:v>106.69</c:v>
                </c:pt>
                <c:pt idx="4836">
                  <c:v>106.71000000000002</c:v>
                </c:pt>
                <c:pt idx="4837">
                  <c:v>106.73</c:v>
                </c:pt>
                <c:pt idx="4838">
                  <c:v>106.76</c:v>
                </c:pt>
                <c:pt idx="4839">
                  <c:v>106.78</c:v>
                </c:pt>
                <c:pt idx="4840">
                  <c:v>106.8</c:v>
                </c:pt>
                <c:pt idx="4841">
                  <c:v>106.82</c:v>
                </c:pt>
                <c:pt idx="4842">
                  <c:v>106.85</c:v>
                </c:pt>
                <c:pt idx="4843">
                  <c:v>106.86999999999999</c:v>
                </c:pt>
                <c:pt idx="4844">
                  <c:v>106.89</c:v>
                </c:pt>
                <c:pt idx="4845">
                  <c:v>106.91000000000012</c:v>
                </c:pt>
                <c:pt idx="4846">
                  <c:v>106.93</c:v>
                </c:pt>
                <c:pt idx="4847">
                  <c:v>106.96000000000002</c:v>
                </c:pt>
                <c:pt idx="4848">
                  <c:v>106.98</c:v>
                </c:pt>
                <c:pt idx="4849">
                  <c:v>107</c:v>
                </c:pt>
                <c:pt idx="4850">
                  <c:v>107.02</c:v>
                </c:pt>
                <c:pt idx="4851">
                  <c:v>107.04</c:v>
                </c:pt>
                <c:pt idx="4852">
                  <c:v>107.07</c:v>
                </c:pt>
                <c:pt idx="4853">
                  <c:v>107.09</c:v>
                </c:pt>
                <c:pt idx="4854">
                  <c:v>107.11</c:v>
                </c:pt>
                <c:pt idx="4855">
                  <c:v>107.13</c:v>
                </c:pt>
                <c:pt idx="4856">
                  <c:v>107.14999999999999</c:v>
                </c:pt>
                <c:pt idx="4857">
                  <c:v>107.17999999999998</c:v>
                </c:pt>
                <c:pt idx="4858">
                  <c:v>107.2</c:v>
                </c:pt>
                <c:pt idx="4859">
                  <c:v>107.22</c:v>
                </c:pt>
                <c:pt idx="4860">
                  <c:v>107.24000000000002</c:v>
                </c:pt>
                <c:pt idx="4861">
                  <c:v>107.26</c:v>
                </c:pt>
                <c:pt idx="4862">
                  <c:v>107.29</c:v>
                </c:pt>
                <c:pt idx="4863">
                  <c:v>107.31</c:v>
                </c:pt>
                <c:pt idx="4864">
                  <c:v>107.33</c:v>
                </c:pt>
                <c:pt idx="4865">
                  <c:v>107.35</c:v>
                </c:pt>
                <c:pt idx="4866">
                  <c:v>107.36999999999999</c:v>
                </c:pt>
                <c:pt idx="4867">
                  <c:v>107.4</c:v>
                </c:pt>
                <c:pt idx="4868">
                  <c:v>107.42</c:v>
                </c:pt>
                <c:pt idx="4869">
                  <c:v>107.44000000000021</c:v>
                </c:pt>
                <c:pt idx="4870">
                  <c:v>107.46000000000002</c:v>
                </c:pt>
                <c:pt idx="4871">
                  <c:v>107.49000000000002</c:v>
                </c:pt>
                <c:pt idx="4872">
                  <c:v>107.51</c:v>
                </c:pt>
                <c:pt idx="4873">
                  <c:v>107.53</c:v>
                </c:pt>
                <c:pt idx="4874">
                  <c:v>107.55</c:v>
                </c:pt>
                <c:pt idx="4875">
                  <c:v>107.57</c:v>
                </c:pt>
                <c:pt idx="4876">
                  <c:v>107.6</c:v>
                </c:pt>
                <c:pt idx="4877">
                  <c:v>107.61999999999999</c:v>
                </c:pt>
                <c:pt idx="4878">
                  <c:v>107.64</c:v>
                </c:pt>
                <c:pt idx="4879">
                  <c:v>107.66</c:v>
                </c:pt>
                <c:pt idx="4880">
                  <c:v>107.67999999999998</c:v>
                </c:pt>
                <c:pt idx="4881">
                  <c:v>107.71000000000002</c:v>
                </c:pt>
                <c:pt idx="4882">
                  <c:v>107.73</c:v>
                </c:pt>
                <c:pt idx="4883">
                  <c:v>107.75</c:v>
                </c:pt>
                <c:pt idx="4884">
                  <c:v>107.77</c:v>
                </c:pt>
                <c:pt idx="4885">
                  <c:v>107.79</c:v>
                </c:pt>
                <c:pt idx="4886">
                  <c:v>107.82</c:v>
                </c:pt>
                <c:pt idx="4887">
                  <c:v>107.84</c:v>
                </c:pt>
                <c:pt idx="4888">
                  <c:v>107.86</c:v>
                </c:pt>
                <c:pt idx="4889">
                  <c:v>107.88</c:v>
                </c:pt>
                <c:pt idx="4890">
                  <c:v>107.9</c:v>
                </c:pt>
                <c:pt idx="4891">
                  <c:v>107.93</c:v>
                </c:pt>
                <c:pt idx="4892">
                  <c:v>107.95</c:v>
                </c:pt>
                <c:pt idx="4893">
                  <c:v>107.97</c:v>
                </c:pt>
                <c:pt idx="4894">
                  <c:v>107.99000000000002</c:v>
                </c:pt>
                <c:pt idx="4895">
                  <c:v>108.01</c:v>
                </c:pt>
                <c:pt idx="4896">
                  <c:v>108.04</c:v>
                </c:pt>
                <c:pt idx="4897">
                  <c:v>108.06</c:v>
                </c:pt>
                <c:pt idx="4898">
                  <c:v>108.08</c:v>
                </c:pt>
                <c:pt idx="4899">
                  <c:v>108.1</c:v>
                </c:pt>
                <c:pt idx="4900">
                  <c:v>108.13</c:v>
                </c:pt>
                <c:pt idx="4901">
                  <c:v>108.14999999999999</c:v>
                </c:pt>
                <c:pt idx="4902">
                  <c:v>108.16999999999999</c:v>
                </c:pt>
                <c:pt idx="4903">
                  <c:v>108.19</c:v>
                </c:pt>
                <c:pt idx="4904">
                  <c:v>108.21000000000002</c:v>
                </c:pt>
                <c:pt idx="4905">
                  <c:v>108.24000000000002</c:v>
                </c:pt>
                <c:pt idx="4906">
                  <c:v>108.26</c:v>
                </c:pt>
                <c:pt idx="4907">
                  <c:v>108.28</c:v>
                </c:pt>
                <c:pt idx="4908">
                  <c:v>108.3</c:v>
                </c:pt>
                <c:pt idx="4909">
                  <c:v>108.32</c:v>
                </c:pt>
                <c:pt idx="4910">
                  <c:v>108.35</c:v>
                </c:pt>
                <c:pt idx="4911">
                  <c:v>108.36999999999999</c:v>
                </c:pt>
                <c:pt idx="4912">
                  <c:v>108.39</c:v>
                </c:pt>
                <c:pt idx="4913">
                  <c:v>108.41000000000012</c:v>
                </c:pt>
                <c:pt idx="4914">
                  <c:v>108.43</c:v>
                </c:pt>
                <c:pt idx="4915">
                  <c:v>108.46000000000002</c:v>
                </c:pt>
                <c:pt idx="4916">
                  <c:v>108.48</c:v>
                </c:pt>
                <c:pt idx="4917">
                  <c:v>108.5</c:v>
                </c:pt>
                <c:pt idx="4918">
                  <c:v>108.52</c:v>
                </c:pt>
                <c:pt idx="4919">
                  <c:v>108.54</c:v>
                </c:pt>
                <c:pt idx="4920">
                  <c:v>108.57</c:v>
                </c:pt>
                <c:pt idx="4921">
                  <c:v>108.59</c:v>
                </c:pt>
                <c:pt idx="4922">
                  <c:v>108.61</c:v>
                </c:pt>
                <c:pt idx="4923">
                  <c:v>108.63</c:v>
                </c:pt>
                <c:pt idx="4924">
                  <c:v>108.64999999999999</c:v>
                </c:pt>
                <c:pt idx="4925">
                  <c:v>108.67999999999998</c:v>
                </c:pt>
                <c:pt idx="4926">
                  <c:v>108.7</c:v>
                </c:pt>
                <c:pt idx="4927">
                  <c:v>108.72</c:v>
                </c:pt>
                <c:pt idx="4928">
                  <c:v>108.74000000000002</c:v>
                </c:pt>
                <c:pt idx="4929">
                  <c:v>108.77</c:v>
                </c:pt>
                <c:pt idx="4930">
                  <c:v>108.79</c:v>
                </c:pt>
                <c:pt idx="4931">
                  <c:v>108.81</c:v>
                </c:pt>
                <c:pt idx="4932">
                  <c:v>108.83</c:v>
                </c:pt>
                <c:pt idx="4933">
                  <c:v>108.85</c:v>
                </c:pt>
                <c:pt idx="4934">
                  <c:v>108.88</c:v>
                </c:pt>
                <c:pt idx="4935">
                  <c:v>108.9</c:v>
                </c:pt>
                <c:pt idx="4936">
                  <c:v>108.92</c:v>
                </c:pt>
                <c:pt idx="4937">
                  <c:v>108.94000000000021</c:v>
                </c:pt>
                <c:pt idx="4938">
                  <c:v>108.96000000000002</c:v>
                </c:pt>
                <c:pt idx="4939">
                  <c:v>108.99000000000002</c:v>
                </c:pt>
                <c:pt idx="4940">
                  <c:v>109.01</c:v>
                </c:pt>
                <c:pt idx="4941">
                  <c:v>109.03</c:v>
                </c:pt>
                <c:pt idx="4942">
                  <c:v>109.05</c:v>
                </c:pt>
                <c:pt idx="4943">
                  <c:v>109.07</c:v>
                </c:pt>
                <c:pt idx="4944">
                  <c:v>109.1</c:v>
                </c:pt>
                <c:pt idx="4945">
                  <c:v>109.11999999999999</c:v>
                </c:pt>
                <c:pt idx="4946">
                  <c:v>109.14</c:v>
                </c:pt>
                <c:pt idx="4947">
                  <c:v>109.16</c:v>
                </c:pt>
                <c:pt idx="4948">
                  <c:v>109.17999999999998</c:v>
                </c:pt>
                <c:pt idx="4949">
                  <c:v>109.21000000000002</c:v>
                </c:pt>
                <c:pt idx="4950">
                  <c:v>109.23</c:v>
                </c:pt>
                <c:pt idx="4951">
                  <c:v>109.25</c:v>
                </c:pt>
                <c:pt idx="4952">
                  <c:v>109.27</c:v>
                </c:pt>
                <c:pt idx="4953">
                  <c:v>109.29</c:v>
                </c:pt>
                <c:pt idx="4954">
                  <c:v>109.32</c:v>
                </c:pt>
                <c:pt idx="4955">
                  <c:v>109.34</c:v>
                </c:pt>
                <c:pt idx="4956">
                  <c:v>109.36</c:v>
                </c:pt>
                <c:pt idx="4957">
                  <c:v>109.38</c:v>
                </c:pt>
                <c:pt idx="4958">
                  <c:v>109.4</c:v>
                </c:pt>
                <c:pt idx="4959">
                  <c:v>109.43</c:v>
                </c:pt>
                <c:pt idx="4960">
                  <c:v>109.45</c:v>
                </c:pt>
                <c:pt idx="4961">
                  <c:v>109.47</c:v>
                </c:pt>
                <c:pt idx="4962">
                  <c:v>109.49000000000002</c:v>
                </c:pt>
                <c:pt idx="4963">
                  <c:v>109.52</c:v>
                </c:pt>
                <c:pt idx="4964">
                  <c:v>109.54</c:v>
                </c:pt>
                <c:pt idx="4965">
                  <c:v>109.56</c:v>
                </c:pt>
                <c:pt idx="4966">
                  <c:v>109.58</c:v>
                </c:pt>
                <c:pt idx="4967">
                  <c:v>109.6</c:v>
                </c:pt>
                <c:pt idx="4968">
                  <c:v>109.63</c:v>
                </c:pt>
                <c:pt idx="4969">
                  <c:v>109.64999999999999</c:v>
                </c:pt>
                <c:pt idx="4970">
                  <c:v>109.66999999999999</c:v>
                </c:pt>
                <c:pt idx="4971">
                  <c:v>109.69</c:v>
                </c:pt>
                <c:pt idx="4972">
                  <c:v>109.71000000000002</c:v>
                </c:pt>
                <c:pt idx="4973">
                  <c:v>109.74000000000002</c:v>
                </c:pt>
                <c:pt idx="4974">
                  <c:v>109.76</c:v>
                </c:pt>
                <c:pt idx="4975">
                  <c:v>109.78</c:v>
                </c:pt>
                <c:pt idx="4976">
                  <c:v>109.8</c:v>
                </c:pt>
                <c:pt idx="4977">
                  <c:v>109.82</c:v>
                </c:pt>
                <c:pt idx="4978">
                  <c:v>109.85</c:v>
                </c:pt>
                <c:pt idx="4979">
                  <c:v>109.86999999999999</c:v>
                </c:pt>
                <c:pt idx="4980">
                  <c:v>109.89</c:v>
                </c:pt>
                <c:pt idx="4981">
                  <c:v>109.91000000000012</c:v>
                </c:pt>
                <c:pt idx="4982">
                  <c:v>109.93</c:v>
                </c:pt>
                <c:pt idx="4983">
                  <c:v>109.96000000000002</c:v>
                </c:pt>
                <c:pt idx="4984">
                  <c:v>109.98</c:v>
                </c:pt>
                <c:pt idx="4985">
                  <c:v>110</c:v>
                </c:pt>
                <c:pt idx="4986">
                  <c:v>110.02</c:v>
                </c:pt>
                <c:pt idx="4987">
                  <c:v>110.04</c:v>
                </c:pt>
                <c:pt idx="4988">
                  <c:v>110.07</c:v>
                </c:pt>
                <c:pt idx="4989">
                  <c:v>110.09</c:v>
                </c:pt>
                <c:pt idx="4990">
                  <c:v>110.11</c:v>
                </c:pt>
                <c:pt idx="4991">
                  <c:v>110.13</c:v>
                </c:pt>
                <c:pt idx="4992">
                  <c:v>110.16</c:v>
                </c:pt>
                <c:pt idx="4993">
                  <c:v>110.17999999999998</c:v>
                </c:pt>
                <c:pt idx="4994">
                  <c:v>110.2</c:v>
                </c:pt>
                <c:pt idx="4995">
                  <c:v>110.22</c:v>
                </c:pt>
                <c:pt idx="4996">
                  <c:v>110.24000000000002</c:v>
                </c:pt>
                <c:pt idx="4997">
                  <c:v>110.27</c:v>
                </c:pt>
                <c:pt idx="4998">
                  <c:v>110.29</c:v>
                </c:pt>
                <c:pt idx="4999">
                  <c:v>110.31</c:v>
                </c:pt>
                <c:pt idx="5000">
                  <c:v>110.33</c:v>
                </c:pt>
                <c:pt idx="5001">
                  <c:v>110.35</c:v>
                </c:pt>
                <c:pt idx="5002">
                  <c:v>110.38</c:v>
                </c:pt>
                <c:pt idx="5003">
                  <c:v>110.4</c:v>
                </c:pt>
                <c:pt idx="5004">
                  <c:v>110.42</c:v>
                </c:pt>
                <c:pt idx="5005">
                  <c:v>110.44000000000021</c:v>
                </c:pt>
                <c:pt idx="5006">
                  <c:v>110.46000000000002</c:v>
                </c:pt>
                <c:pt idx="5007">
                  <c:v>110.49000000000002</c:v>
                </c:pt>
                <c:pt idx="5008">
                  <c:v>110.51</c:v>
                </c:pt>
                <c:pt idx="5009">
                  <c:v>110.53</c:v>
                </c:pt>
                <c:pt idx="5010">
                  <c:v>110.55</c:v>
                </c:pt>
                <c:pt idx="5011">
                  <c:v>110.57</c:v>
                </c:pt>
                <c:pt idx="5012">
                  <c:v>110.6</c:v>
                </c:pt>
                <c:pt idx="5013">
                  <c:v>110.61999999999999</c:v>
                </c:pt>
                <c:pt idx="5014">
                  <c:v>110.64</c:v>
                </c:pt>
                <c:pt idx="5015">
                  <c:v>110.66</c:v>
                </c:pt>
                <c:pt idx="5016">
                  <c:v>110.67999999999998</c:v>
                </c:pt>
                <c:pt idx="5017">
                  <c:v>110.71000000000002</c:v>
                </c:pt>
                <c:pt idx="5018">
                  <c:v>110.73</c:v>
                </c:pt>
                <c:pt idx="5019">
                  <c:v>110.75</c:v>
                </c:pt>
                <c:pt idx="5020">
                  <c:v>110.77</c:v>
                </c:pt>
                <c:pt idx="5021">
                  <c:v>110.8</c:v>
                </c:pt>
                <c:pt idx="5022">
                  <c:v>110.82</c:v>
                </c:pt>
                <c:pt idx="5023">
                  <c:v>110.84</c:v>
                </c:pt>
                <c:pt idx="5024">
                  <c:v>110.86</c:v>
                </c:pt>
                <c:pt idx="5025">
                  <c:v>110.88</c:v>
                </c:pt>
                <c:pt idx="5026">
                  <c:v>110.91000000000012</c:v>
                </c:pt>
                <c:pt idx="5027">
                  <c:v>110.93</c:v>
                </c:pt>
                <c:pt idx="5028">
                  <c:v>110.95</c:v>
                </c:pt>
                <c:pt idx="5029">
                  <c:v>110.97</c:v>
                </c:pt>
                <c:pt idx="5030">
                  <c:v>110.99000000000002</c:v>
                </c:pt>
                <c:pt idx="5031">
                  <c:v>111.02</c:v>
                </c:pt>
                <c:pt idx="5032">
                  <c:v>111.04</c:v>
                </c:pt>
                <c:pt idx="5033">
                  <c:v>111.06</c:v>
                </c:pt>
                <c:pt idx="5034">
                  <c:v>111.08</c:v>
                </c:pt>
                <c:pt idx="5035">
                  <c:v>111.1</c:v>
                </c:pt>
                <c:pt idx="5036">
                  <c:v>111.13</c:v>
                </c:pt>
                <c:pt idx="5037">
                  <c:v>111.14999999999999</c:v>
                </c:pt>
                <c:pt idx="5038">
                  <c:v>111.16999999999999</c:v>
                </c:pt>
                <c:pt idx="5039">
                  <c:v>111.19</c:v>
                </c:pt>
                <c:pt idx="5040">
                  <c:v>111.21000000000002</c:v>
                </c:pt>
                <c:pt idx="5041">
                  <c:v>111.24000000000002</c:v>
                </c:pt>
                <c:pt idx="5042">
                  <c:v>111.26</c:v>
                </c:pt>
                <c:pt idx="5043">
                  <c:v>111.28</c:v>
                </c:pt>
                <c:pt idx="5044">
                  <c:v>111.3</c:v>
                </c:pt>
                <c:pt idx="5045">
                  <c:v>111.32</c:v>
                </c:pt>
                <c:pt idx="5046">
                  <c:v>111.35</c:v>
                </c:pt>
                <c:pt idx="5047">
                  <c:v>111.36999999999999</c:v>
                </c:pt>
                <c:pt idx="5048">
                  <c:v>111.39</c:v>
                </c:pt>
                <c:pt idx="5049">
                  <c:v>111.41000000000012</c:v>
                </c:pt>
                <c:pt idx="5050">
                  <c:v>111.44000000000021</c:v>
                </c:pt>
                <c:pt idx="5051">
                  <c:v>111.46000000000002</c:v>
                </c:pt>
                <c:pt idx="5052">
                  <c:v>111.48</c:v>
                </c:pt>
                <c:pt idx="5053">
                  <c:v>111.5</c:v>
                </c:pt>
                <c:pt idx="5054">
                  <c:v>111.52</c:v>
                </c:pt>
                <c:pt idx="5055">
                  <c:v>111.55</c:v>
                </c:pt>
                <c:pt idx="5056">
                  <c:v>111.57</c:v>
                </c:pt>
                <c:pt idx="5057">
                  <c:v>111.59</c:v>
                </c:pt>
                <c:pt idx="5058">
                  <c:v>111.61</c:v>
                </c:pt>
                <c:pt idx="5059">
                  <c:v>111.63</c:v>
                </c:pt>
                <c:pt idx="5060">
                  <c:v>111.66</c:v>
                </c:pt>
                <c:pt idx="5061">
                  <c:v>111.67999999999998</c:v>
                </c:pt>
                <c:pt idx="5062">
                  <c:v>111.7</c:v>
                </c:pt>
                <c:pt idx="5063">
                  <c:v>111.72</c:v>
                </c:pt>
                <c:pt idx="5064">
                  <c:v>111.74000000000002</c:v>
                </c:pt>
                <c:pt idx="5065">
                  <c:v>111.77</c:v>
                </c:pt>
                <c:pt idx="5066">
                  <c:v>111.79</c:v>
                </c:pt>
                <c:pt idx="5067">
                  <c:v>111.81</c:v>
                </c:pt>
                <c:pt idx="5068">
                  <c:v>111.83</c:v>
                </c:pt>
                <c:pt idx="5069">
                  <c:v>111.85</c:v>
                </c:pt>
                <c:pt idx="5070">
                  <c:v>111.88</c:v>
                </c:pt>
                <c:pt idx="5071">
                  <c:v>111.9</c:v>
                </c:pt>
                <c:pt idx="5072">
                  <c:v>111.92</c:v>
                </c:pt>
                <c:pt idx="5073">
                  <c:v>111.94000000000021</c:v>
                </c:pt>
                <c:pt idx="5074">
                  <c:v>111.96000000000002</c:v>
                </c:pt>
                <c:pt idx="5075">
                  <c:v>111.99000000000002</c:v>
                </c:pt>
                <c:pt idx="5076">
                  <c:v>112.01</c:v>
                </c:pt>
                <c:pt idx="5077">
                  <c:v>112.03</c:v>
                </c:pt>
                <c:pt idx="5078">
                  <c:v>112.05</c:v>
                </c:pt>
                <c:pt idx="5079">
                  <c:v>112.08</c:v>
                </c:pt>
                <c:pt idx="5080">
                  <c:v>112.1</c:v>
                </c:pt>
                <c:pt idx="5081">
                  <c:v>112.11999999999999</c:v>
                </c:pt>
                <c:pt idx="5082">
                  <c:v>112.14</c:v>
                </c:pt>
                <c:pt idx="5083">
                  <c:v>112.16</c:v>
                </c:pt>
                <c:pt idx="5084">
                  <c:v>112.19</c:v>
                </c:pt>
                <c:pt idx="5085">
                  <c:v>112.21000000000002</c:v>
                </c:pt>
                <c:pt idx="5086">
                  <c:v>112.23</c:v>
                </c:pt>
                <c:pt idx="5087">
                  <c:v>112.25</c:v>
                </c:pt>
                <c:pt idx="5088">
                  <c:v>112.27</c:v>
                </c:pt>
                <c:pt idx="5089">
                  <c:v>112.3</c:v>
                </c:pt>
                <c:pt idx="5090">
                  <c:v>112.32</c:v>
                </c:pt>
                <c:pt idx="5091">
                  <c:v>112.34</c:v>
                </c:pt>
                <c:pt idx="5092">
                  <c:v>112.36</c:v>
                </c:pt>
                <c:pt idx="5093">
                  <c:v>112.38</c:v>
                </c:pt>
                <c:pt idx="5094">
                  <c:v>112.41000000000012</c:v>
                </c:pt>
                <c:pt idx="5095">
                  <c:v>112.43</c:v>
                </c:pt>
                <c:pt idx="5096">
                  <c:v>112.45</c:v>
                </c:pt>
                <c:pt idx="5097">
                  <c:v>112.47</c:v>
                </c:pt>
                <c:pt idx="5098">
                  <c:v>112.49000000000002</c:v>
                </c:pt>
                <c:pt idx="5099">
                  <c:v>112.52</c:v>
                </c:pt>
                <c:pt idx="5100">
                  <c:v>112.54</c:v>
                </c:pt>
                <c:pt idx="5101">
                  <c:v>112.56</c:v>
                </c:pt>
                <c:pt idx="5102">
                  <c:v>112.58</c:v>
                </c:pt>
                <c:pt idx="5103">
                  <c:v>112.6</c:v>
                </c:pt>
                <c:pt idx="5104">
                  <c:v>112.63</c:v>
                </c:pt>
                <c:pt idx="5105">
                  <c:v>112.64999999999999</c:v>
                </c:pt>
                <c:pt idx="5106">
                  <c:v>112.66999999999999</c:v>
                </c:pt>
                <c:pt idx="5107">
                  <c:v>112.69</c:v>
                </c:pt>
                <c:pt idx="5108">
                  <c:v>112.71000000000002</c:v>
                </c:pt>
                <c:pt idx="5109">
                  <c:v>112.74000000000002</c:v>
                </c:pt>
                <c:pt idx="5110">
                  <c:v>112.76</c:v>
                </c:pt>
                <c:pt idx="5111">
                  <c:v>112.78</c:v>
                </c:pt>
                <c:pt idx="5112">
                  <c:v>112.8</c:v>
                </c:pt>
                <c:pt idx="5113">
                  <c:v>112.83</c:v>
                </c:pt>
                <c:pt idx="5114">
                  <c:v>112.85</c:v>
                </c:pt>
                <c:pt idx="5115">
                  <c:v>112.86999999999999</c:v>
                </c:pt>
                <c:pt idx="5116">
                  <c:v>112.89</c:v>
                </c:pt>
                <c:pt idx="5117">
                  <c:v>112.91000000000012</c:v>
                </c:pt>
                <c:pt idx="5118">
                  <c:v>112.94000000000021</c:v>
                </c:pt>
                <c:pt idx="5119">
                  <c:v>112.96000000000002</c:v>
                </c:pt>
                <c:pt idx="5120">
                  <c:v>112.98</c:v>
                </c:pt>
                <c:pt idx="5121">
                  <c:v>113</c:v>
                </c:pt>
                <c:pt idx="5122">
                  <c:v>113.02</c:v>
                </c:pt>
                <c:pt idx="5123">
                  <c:v>113.05</c:v>
                </c:pt>
                <c:pt idx="5124">
                  <c:v>113.07</c:v>
                </c:pt>
                <c:pt idx="5125">
                  <c:v>113.09</c:v>
                </c:pt>
                <c:pt idx="5126">
                  <c:v>113.11</c:v>
                </c:pt>
                <c:pt idx="5127">
                  <c:v>113.13</c:v>
                </c:pt>
                <c:pt idx="5128">
                  <c:v>113.16</c:v>
                </c:pt>
                <c:pt idx="5129">
                  <c:v>113.17999999999998</c:v>
                </c:pt>
                <c:pt idx="5130">
                  <c:v>113.2</c:v>
                </c:pt>
                <c:pt idx="5131">
                  <c:v>113.22</c:v>
                </c:pt>
                <c:pt idx="5132">
                  <c:v>113.24000000000002</c:v>
                </c:pt>
                <c:pt idx="5133">
                  <c:v>113.27</c:v>
                </c:pt>
                <c:pt idx="5134">
                  <c:v>113.29</c:v>
                </c:pt>
                <c:pt idx="5135">
                  <c:v>113.31</c:v>
                </c:pt>
                <c:pt idx="5136">
                  <c:v>113.33</c:v>
                </c:pt>
                <c:pt idx="5137">
                  <c:v>113.35</c:v>
                </c:pt>
                <c:pt idx="5138">
                  <c:v>113.38</c:v>
                </c:pt>
                <c:pt idx="5139">
                  <c:v>113.4</c:v>
                </c:pt>
                <c:pt idx="5140">
                  <c:v>113.42</c:v>
                </c:pt>
                <c:pt idx="5141">
                  <c:v>113.44000000000021</c:v>
                </c:pt>
                <c:pt idx="5142">
                  <c:v>113.47</c:v>
                </c:pt>
                <c:pt idx="5143">
                  <c:v>113.49000000000002</c:v>
                </c:pt>
                <c:pt idx="5144">
                  <c:v>113.51</c:v>
                </c:pt>
                <c:pt idx="5145">
                  <c:v>113.53</c:v>
                </c:pt>
                <c:pt idx="5146">
                  <c:v>113.55</c:v>
                </c:pt>
                <c:pt idx="5147">
                  <c:v>113.58</c:v>
                </c:pt>
                <c:pt idx="5148">
                  <c:v>113.6</c:v>
                </c:pt>
                <c:pt idx="5149">
                  <c:v>113.61999999999999</c:v>
                </c:pt>
                <c:pt idx="5150">
                  <c:v>113.64</c:v>
                </c:pt>
                <c:pt idx="5151">
                  <c:v>113.66</c:v>
                </c:pt>
                <c:pt idx="5152">
                  <c:v>113.69</c:v>
                </c:pt>
                <c:pt idx="5153">
                  <c:v>113.71000000000002</c:v>
                </c:pt>
                <c:pt idx="5154">
                  <c:v>113.73</c:v>
                </c:pt>
                <c:pt idx="5155">
                  <c:v>113.75</c:v>
                </c:pt>
                <c:pt idx="5156">
                  <c:v>113.77</c:v>
                </c:pt>
                <c:pt idx="5157">
                  <c:v>113.8</c:v>
                </c:pt>
                <c:pt idx="5158">
                  <c:v>113.82</c:v>
                </c:pt>
                <c:pt idx="5159">
                  <c:v>113.84</c:v>
                </c:pt>
                <c:pt idx="5160">
                  <c:v>113.86</c:v>
                </c:pt>
                <c:pt idx="5161">
                  <c:v>113.88</c:v>
                </c:pt>
                <c:pt idx="5162">
                  <c:v>113.91000000000012</c:v>
                </c:pt>
                <c:pt idx="5163">
                  <c:v>113.93</c:v>
                </c:pt>
                <c:pt idx="5164">
                  <c:v>113.95</c:v>
                </c:pt>
                <c:pt idx="5165">
                  <c:v>113.97</c:v>
                </c:pt>
                <c:pt idx="5166">
                  <c:v>113.99000000000002</c:v>
                </c:pt>
                <c:pt idx="5167">
                  <c:v>114.02</c:v>
                </c:pt>
                <c:pt idx="5168">
                  <c:v>114.04</c:v>
                </c:pt>
                <c:pt idx="5169">
                  <c:v>114.06</c:v>
                </c:pt>
                <c:pt idx="5170">
                  <c:v>114.08</c:v>
                </c:pt>
                <c:pt idx="5171">
                  <c:v>114.11</c:v>
                </c:pt>
                <c:pt idx="5172">
                  <c:v>114.13</c:v>
                </c:pt>
                <c:pt idx="5173">
                  <c:v>114.14999999999999</c:v>
                </c:pt>
                <c:pt idx="5174">
                  <c:v>114.16999999999999</c:v>
                </c:pt>
                <c:pt idx="5175">
                  <c:v>114.19</c:v>
                </c:pt>
                <c:pt idx="5176">
                  <c:v>114.22</c:v>
                </c:pt>
                <c:pt idx="5177">
                  <c:v>114.24000000000002</c:v>
                </c:pt>
                <c:pt idx="5178">
                  <c:v>114.26</c:v>
                </c:pt>
                <c:pt idx="5179">
                  <c:v>114.28</c:v>
                </c:pt>
                <c:pt idx="5180">
                  <c:v>114.3</c:v>
                </c:pt>
                <c:pt idx="5181">
                  <c:v>114.33</c:v>
                </c:pt>
                <c:pt idx="5182">
                  <c:v>114.35</c:v>
                </c:pt>
                <c:pt idx="5183">
                  <c:v>114.36999999999999</c:v>
                </c:pt>
                <c:pt idx="5184">
                  <c:v>114.39</c:v>
                </c:pt>
                <c:pt idx="5185">
                  <c:v>114.41000000000012</c:v>
                </c:pt>
                <c:pt idx="5186">
                  <c:v>114.44000000000021</c:v>
                </c:pt>
                <c:pt idx="5187">
                  <c:v>114.46000000000002</c:v>
                </c:pt>
                <c:pt idx="5188">
                  <c:v>114.48</c:v>
                </c:pt>
                <c:pt idx="5189">
                  <c:v>114.5</c:v>
                </c:pt>
                <c:pt idx="5190">
                  <c:v>114.52</c:v>
                </c:pt>
                <c:pt idx="5191">
                  <c:v>114.55</c:v>
                </c:pt>
                <c:pt idx="5192">
                  <c:v>114.57</c:v>
                </c:pt>
                <c:pt idx="5193">
                  <c:v>114.59</c:v>
                </c:pt>
                <c:pt idx="5194">
                  <c:v>114.61</c:v>
                </c:pt>
                <c:pt idx="5195">
                  <c:v>114.63</c:v>
                </c:pt>
                <c:pt idx="5196">
                  <c:v>114.66</c:v>
                </c:pt>
                <c:pt idx="5197">
                  <c:v>114.67999999999998</c:v>
                </c:pt>
                <c:pt idx="5198">
                  <c:v>114.7</c:v>
                </c:pt>
                <c:pt idx="5199">
                  <c:v>114.72</c:v>
                </c:pt>
                <c:pt idx="5200">
                  <c:v>114.75</c:v>
                </c:pt>
                <c:pt idx="5201">
                  <c:v>114.77</c:v>
                </c:pt>
                <c:pt idx="5202">
                  <c:v>114.79</c:v>
                </c:pt>
                <c:pt idx="5203">
                  <c:v>114.81</c:v>
                </c:pt>
                <c:pt idx="5204">
                  <c:v>114.83</c:v>
                </c:pt>
                <c:pt idx="5205">
                  <c:v>114.86</c:v>
                </c:pt>
                <c:pt idx="5206">
                  <c:v>114.88</c:v>
                </c:pt>
                <c:pt idx="5207">
                  <c:v>114.9</c:v>
                </c:pt>
                <c:pt idx="5208">
                  <c:v>114.92</c:v>
                </c:pt>
                <c:pt idx="5209">
                  <c:v>114.94000000000021</c:v>
                </c:pt>
                <c:pt idx="5210">
                  <c:v>114.97</c:v>
                </c:pt>
                <c:pt idx="5211">
                  <c:v>114.99000000000002</c:v>
                </c:pt>
                <c:pt idx="5212">
                  <c:v>115.01</c:v>
                </c:pt>
                <c:pt idx="5213">
                  <c:v>115.03</c:v>
                </c:pt>
                <c:pt idx="5214">
                  <c:v>115.05</c:v>
                </c:pt>
                <c:pt idx="5215">
                  <c:v>115.08</c:v>
                </c:pt>
                <c:pt idx="5216">
                  <c:v>115.1</c:v>
                </c:pt>
                <c:pt idx="5217">
                  <c:v>115.11999999999999</c:v>
                </c:pt>
                <c:pt idx="5218">
                  <c:v>115.14</c:v>
                </c:pt>
                <c:pt idx="5219">
                  <c:v>115.16</c:v>
                </c:pt>
                <c:pt idx="5220">
                  <c:v>115.19</c:v>
                </c:pt>
                <c:pt idx="5221">
                  <c:v>115.21000000000002</c:v>
                </c:pt>
                <c:pt idx="5222">
                  <c:v>115.23</c:v>
                </c:pt>
                <c:pt idx="5223">
                  <c:v>115.25</c:v>
                </c:pt>
                <c:pt idx="5224">
                  <c:v>115.27</c:v>
                </c:pt>
                <c:pt idx="5225">
                  <c:v>115.3</c:v>
                </c:pt>
                <c:pt idx="5226">
                  <c:v>115.32</c:v>
                </c:pt>
                <c:pt idx="5227">
                  <c:v>115.34</c:v>
                </c:pt>
                <c:pt idx="5228">
                  <c:v>115.36</c:v>
                </c:pt>
                <c:pt idx="5229">
                  <c:v>115.38</c:v>
                </c:pt>
                <c:pt idx="5230">
                  <c:v>115.41000000000012</c:v>
                </c:pt>
                <c:pt idx="5231">
                  <c:v>115.43</c:v>
                </c:pt>
                <c:pt idx="5232">
                  <c:v>115.45</c:v>
                </c:pt>
                <c:pt idx="5233">
                  <c:v>115.47</c:v>
                </c:pt>
                <c:pt idx="5234">
                  <c:v>115.5</c:v>
                </c:pt>
                <c:pt idx="5235">
                  <c:v>115.52</c:v>
                </c:pt>
                <c:pt idx="5236">
                  <c:v>115.54</c:v>
                </c:pt>
                <c:pt idx="5237">
                  <c:v>115.56</c:v>
                </c:pt>
                <c:pt idx="5238">
                  <c:v>115.58</c:v>
                </c:pt>
                <c:pt idx="5239">
                  <c:v>115.61</c:v>
                </c:pt>
                <c:pt idx="5240">
                  <c:v>115.63</c:v>
                </c:pt>
                <c:pt idx="5241">
                  <c:v>115.64999999999999</c:v>
                </c:pt>
                <c:pt idx="5242">
                  <c:v>115.66999999999999</c:v>
                </c:pt>
                <c:pt idx="5243">
                  <c:v>115.69</c:v>
                </c:pt>
                <c:pt idx="5244">
                  <c:v>115.72</c:v>
                </c:pt>
                <c:pt idx="5245">
                  <c:v>115.74000000000002</c:v>
                </c:pt>
                <c:pt idx="5246">
                  <c:v>115.76</c:v>
                </c:pt>
                <c:pt idx="5247">
                  <c:v>115.78</c:v>
                </c:pt>
                <c:pt idx="5248">
                  <c:v>115.8</c:v>
                </c:pt>
                <c:pt idx="5249">
                  <c:v>115.83</c:v>
                </c:pt>
                <c:pt idx="5250">
                  <c:v>115.85</c:v>
                </c:pt>
                <c:pt idx="5251">
                  <c:v>115.86999999999999</c:v>
                </c:pt>
                <c:pt idx="5252">
                  <c:v>115.89</c:v>
                </c:pt>
                <c:pt idx="5253">
                  <c:v>115.91000000000012</c:v>
                </c:pt>
                <c:pt idx="5254">
                  <c:v>115.94000000000021</c:v>
                </c:pt>
                <c:pt idx="5255">
                  <c:v>115.96000000000002</c:v>
                </c:pt>
                <c:pt idx="5256">
                  <c:v>115.98</c:v>
                </c:pt>
                <c:pt idx="5257">
                  <c:v>116</c:v>
                </c:pt>
                <c:pt idx="5258">
                  <c:v>116.02</c:v>
                </c:pt>
                <c:pt idx="5259">
                  <c:v>116.05</c:v>
                </c:pt>
                <c:pt idx="5260">
                  <c:v>116.07</c:v>
                </c:pt>
                <c:pt idx="5261">
                  <c:v>116.09</c:v>
                </c:pt>
                <c:pt idx="5262">
                  <c:v>116.11</c:v>
                </c:pt>
                <c:pt idx="5263">
                  <c:v>116.14</c:v>
                </c:pt>
                <c:pt idx="5264">
                  <c:v>116.16</c:v>
                </c:pt>
                <c:pt idx="5265">
                  <c:v>116.17999999999998</c:v>
                </c:pt>
                <c:pt idx="5266">
                  <c:v>116.2</c:v>
                </c:pt>
                <c:pt idx="5267">
                  <c:v>116.22</c:v>
                </c:pt>
                <c:pt idx="5268">
                  <c:v>116.25</c:v>
                </c:pt>
                <c:pt idx="5269">
                  <c:v>116.27</c:v>
                </c:pt>
                <c:pt idx="5270">
                  <c:v>116.29</c:v>
                </c:pt>
                <c:pt idx="5271">
                  <c:v>116.31</c:v>
                </c:pt>
                <c:pt idx="5272">
                  <c:v>116.33</c:v>
                </c:pt>
                <c:pt idx="5273">
                  <c:v>116.36</c:v>
                </c:pt>
                <c:pt idx="5274">
                  <c:v>116.38</c:v>
                </c:pt>
                <c:pt idx="5275">
                  <c:v>116.4</c:v>
                </c:pt>
                <c:pt idx="5276">
                  <c:v>116.42</c:v>
                </c:pt>
                <c:pt idx="5277">
                  <c:v>116.44000000000021</c:v>
                </c:pt>
                <c:pt idx="5278">
                  <c:v>116.47</c:v>
                </c:pt>
                <c:pt idx="5279">
                  <c:v>116.49000000000002</c:v>
                </c:pt>
                <c:pt idx="5280">
                  <c:v>116.51</c:v>
                </c:pt>
                <c:pt idx="5281">
                  <c:v>116.53</c:v>
                </c:pt>
                <c:pt idx="5282">
                  <c:v>116.55</c:v>
                </c:pt>
                <c:pt idx="5283">
                  <c:v>116.58</c:v>
                </c:pt>
                <c:pt idx="5284">
                  <c:v>116.6</c:v>
                </c:pt>
                <c:pt idx="5285">
                  <c:v>116.61999999999999</c:v>
                </c:pt>
                <c:pt idx="5286">
                  <c:v>116.64</c:v>
                </c:pt>
                <c:pt idx="5287">
                  <c:v>116.66</c:v>
                </c:pt>
                <c:pt idx="5288">
                  <c:v>116.69</c:v>
                </c:pt>
                <c:pt idx="5289">
                  <c:v>116.71000000000002</c:v>
                </c:pt>
                <c:pt idx="5290">
                  <c:v>116.73</c:v>
                </c:pt>
                <c:pt idx="5291">
                  <c:v>116.75</c:v>
                </c:pt>
                <c:pt idx="5292">
                  <c:v>116.78</c:v>
                </c:pt>
                <c:pt idx="5293">
                  <c:v>116.8</c:v>
                </c:pt>
                <c:pt idx="5294">
                  <c:v>116.82</c:v>
                </c:pt>
                <c:pt idx="5295">
                  <c:v>116.84</c:v>
                </c:pt>
                <c:pt idx="5296">
                  <c:v>116.86</c:v>
                </c:pt>
                <c:pt idx="5297">
                  <c:v>116.89</c:v>
                </c:pt>
                <c:pt idx="5298">
                  <c:v>116.91000000000012</c:v>
                </c:pt>
                <c:pt idx="5299">
                  <c:v>116.93</c:v>
                </c:pt>
                <c:pt idx="5300">
                  <c:v>116.95</c:v>
                </c:pt>
                <c:pt idx="5301">
                  <c:v>116.97</c:v>
                </c:pt>
                <c:pt idx="5302">
                  <c:v>117</c:v>
                </c:pt>
                <c:pt idx="5303">
                  <c:v>117.02</c:v>
                </c:pt>
                <c:pt idx="5304">
                  <c:v>117.04</c:v>
                </c:pt>
                <c:pt idx="5305">
                  <c:v>117.06</c:v>
                </c:pt>
                <c:pt idx="5306">
                  <c:v>117.08</c:v>
                </c:pt>
                <c:pt idx="5307">
                  <c:v>117.11</c:v>
                </c:pt>
                <c:pt idx="5308">
                  <c:v>117.13</c:v>
                </c:pt>
                <c:pt idx="5309">
                  <c:v>117.14999999999999</c:v>
                </c:pt>
                <c:pt idx="5310">
                  <c:v>117.16999999999999</c:v>
                </c:pt>
                <c:pt idx="5311">
                  <c:v>117.19</c:v>
                </c:pt>
                <c:pt idx="5312">
                  <c:v>117.22</c:v>
                </c:pt>
                <c:pt idx="5313">
                  <c:v>117.24000000000002</c:v>
                </c:pt>
                <c:pt idx="5314">
                  <c:v>117.26</c:v>
                </c:pt>
                <c:pt idx="5315">
                  <c:v>117.28</c:v>
                </c:pt>
                <c:pt idx="5316">
                  <c:v>117.3</c:v>
                </c:pt>
                <c:pt idx="5317">
                  <c:v>117.33</c:v>
                </c:pt>
                <c:pt idx="5318">
                  <c:v>117.35</c:v>
                </c:pt>
                <c:pt idx="5319">
                  <c:v>117.36999999999999</c:v>
                </c:pt>
                <c:pt idx="5320">
                  <c:v>117.39</c:v>
                </c:pt>
                <c:pt idx="5321">
                  <c:v>117.42</c:v>
                </c:pt>
                <c:pt idx="5322">
                  <c:v>117.44000000000021</c:v>
                </c:pt>
                <c:pt idx="5323">
                  <c:v>117.46000000000002</c:v>
                </c:pt>
                <c:pt idx="5324">
                  <c:v>117.48</c:v>
                </c:pt>
                <c:pt idx="5325">
                  <c:v>117.5</c:v>
                </c:pt>
                <c:pt idx="5326">
                  <c:v>117.53</c:v>
                </c:pt>
                <c:pt idx="5327">
                  <c:v>117.55</c:v>
                </c:pt>
                <c:pt idx="5328">
                  <c:v>117.57</c:v>
                </c:pt>
                <c:pt idx="5329">
                  <c:v>117.59</c:v>
                </c:pt>
                <c:pt idx="5330">
                  <c:v>117.61</c:v>
                </c:pt>
                <c:pt idx="5331">
                  <c:v>117.64</c:v>
                </c:pt>
                <c:pt idx="5332">
                  <c:v>117.66</c:v>
                </c:pt>
                <c:pt idx="5333">
                  <c:v>117.67999999999998</c:v>
                </c:pt>
                <c:pt idx="5334">
                  <c:v>117.7</c:v>
                </c:pt>
                <c:pt idx="5335">
                  <c:v>117.72</c:v>
                </c:pt>
                <c:pt idx="5336">
                  <c:v>117.75</c:v>
                </c:pt>
                <c:pt idx="5337">
                  <c:v>117.77</c:v>
                </c:pt>
                <c:pt idx="5338">
                  <c:v>117.79</c:v>
                </c:pt>
                <c:pt idx="5339">
                  <c:v>117.81</c:v>
                </c:pt>
                <c:pt idx="5340">
                  <c:v>117.83</c:v>
                </c:pt>
                <c:pt idx="5341">
                  <c:v>117.86</c:v>
                </c:pt>
                <c:pt idx="5342">
                  <c:v>117.88</c:v>
                </c:pt>
                <c:pt idx="5343">
                  <c:v>117.9</c:v>
                </c:pt>
                <c:pt idx="5344">
                  <c:v>117.92</c:v>
                </c:pt>
                <c:pt idx="5345">
                  <c:v>117.94000000000021</c:v>
                </c:pt>
                <c:pt idx="5346">
                  <c:v>117.97</c:v>
                </c:pt>
                <c:pt idx="5347">
                  <c:v>117.99000000000002</c:v>
                </c:pt>
                <c:pt idx="5348">
                  <c:v>118.01</c:v>
                </c:pt>
                <c:pt idx="5349">
                  <c:v>118.03</c:v>
                </c:pt>
                <c:pt idx="5350">
                  <c:v>118.05</c:v>
                </c:pt>
                <c:pt idx="5351">
                  <c:v>118.08</c:v>
                </c:pt>
                <c:pt idx="5352">
                  <c:v>118.1</c:v>
                </c:pt>
                <c:pt idx="5353">
                  <c:v>118.11999999999999</c:v>
                </c:pt>
                <c:pt idx="5354">
                  <c:v>118.14</c:v>
                </c:pt>
                <c:pt idx="5355">
                  <c:v>118.16999999999999</c:v>
                </c:pt>
                <c:pt idx="5356">
                  <c:v>118.19</c:v>
                </c:pt>
                <c:pt idx="5357">
                  <c:v>118.21000000000002</c:v>
                </c:pt>
                <c:pt idx="5358">
                  <c:v>118.23</c:v>
                </c:pt>
                <c:pt idx="5359">
                  <c:v>118.25</c:v>
                </c:pt>
                <c:pt idx="5360">
                  <c:v>118.28</c:v>
                </c:pt>
                <c:pt idx="5361">
                  <c:v>118.3</c:v>
                </c:pt>
                <c:pt idx="5362">
                  <c:v>118.32</c:v>
                </c:pt>
                <c:pt idx="5363">
                  <c:v>118.34</c:v>
                </c:pt>
                <c:pt idx="5364">
                  <c:v>118.36</c:v>
                </c:pt>
                <c:pt idx="5365">
                  <c:v>118.39</c:v>
                </c:pt>
                <c:pt idx="5366">
                  <c:v>118.41000000000012</c:v>
                </c:pt>
                <c:pt idx="5367">
                  <c:v>118.43</c:v>
                </c:pt>
                <c:pt idx="5368">
                  <c:v>118.45</c:v>
                </c:pt>
                <c:pt idx="5369">
                  <c:v>118.47</c:v>
                </c:pt>
                <c:pt idx="5370">
                  <c:v>118.5</c:v>
                </c:pt>
                <c:pt idx="5371">
                  <c:v>118.52</c:v>
                </c:pt>
                <c:pt idx="5372">
                  <c:v>118.54</c:v>
                </c:pt>
                <c:pt idx="5373">
                  <c:v>118.56</c:v>
                </c:pt>
                <c:pt idx="5374">
                  <c:v>118.58</c:v>
                </c:pt>
                <c:pt idx="5375">
                  <c:v>118.61</c:v>
                </c:pt>
                <c:pt idx="5376">
                  <c:v>118.63</c:v>
                </c:pt>
                <c:pt idx="5377">
                  <c:v>118.64999999999999</c:v>
                </c:pt>
                <c:pt idx="5378">
                  <c:v>118.66999999999999</c:v>
                </c:pt>
                <c:pt idx="5379">
                  <c:v>118.69</c:v>
                </c:pt>
                <c:pt idx="5380">
                  <c:v>118.72</c:v>
                </c:pt>
                <c:pt idx="5381">
                  <c:v>118.74000000000002</c:v>
                </c:pt>
                <c:pt idx="5382">
                  <c:v>118.76</c:v>
                </c:pt>
                <c:pt idx="5383">
                  <c:v>118.78</c:v>
                </c:pt>
                <c:pt idx="5384">
                  <c:v>118.81</c:v>
                </c:pt>
                <c:pt idx="5385">
                  <c:v>118.83</c:v>
                </c:pt>
                <c:pt idx="5386">
                  <c:v>118.85</c:v>
                </c:pt>
                <c:pt idx="5387">
                  <c:v>118.86999999999999</c:v>
                </c:pt>
                <c:pt idx="5388">
                  <c:v>118.89</c:v>
                </c:pt>
                <c:pt idx="5389">
                  <c:v>118.92</c:v>
                </c:pt>
                <c:pt idx="5390">
                  <c:v>118.94000000000021</c:v>
                </c:pt>
                <c:pt idx="5391">
                  <c:v>118.96000000000002</c:v>
                </c:pt>
                <c:pt idx="5392">
                  <c:v>118.98</c:v>
                </c:pt>
                <c:pt idx="5393">
                  <c:v>119</c:v>
                </c:pt>
                <c:pt idx="5394">
                  <c:v>119.03</c:v>
                </c:pt>
                <c:pt idx="5395">
                  <c:v>119.05</c:v>
                </c:pt>
                <c:pt idx="5396">
                  <c:v>119.07</c:v>
                </c:pt>
                <c:pt idx="5397">
                  <c:v>119.09</c:v>
                </c:pt>
                <c:pt idx="5398">
                  <c:v>119.11</c:v>
                </c:pt>
                <c:pt idx="5399">
                  <c:v>119.14</c:v>
                </c:pt>
                <c:pt idx="5400">
                  <c:v>119.16</c:v>
                </c:pt>
                <c:pt idx="5401">
                  <c:v>119.17999999999998</c:v>
                </c:pt>
                <c:pt idx="5402">
                  <c:v>119.2</c:v>
                </c:pt>
                <c:pt idx="5403">
                  <c:v>119.22</c:v>
                </c:pt>
                <c:pt idx="5404">
                  <c:v>119.25</c:v>
                </c:pt>
                <c:pt idx="5405">
                  <c:v>119.27</c:v>
                </c:pt>
                <c:pt idx="5406">
                  <c:v>119.29</c:v>
                </c:pt>
                <c:pt idx="5407">
                  <c:v>119.31</c:v>
                </c:pt>
                <c:pt idx="5408">
                  <c:v>119.33</c:v>
                </c:pt>
                <c:pt idx="5409">
                  <c:v>119.36</c:v>
                </c:pt>
                <c:pt idx="5410">
                  <c:v>119.38</c:v>
                </c:pt>
                <c:pt idx="5411">
                  <c:v>119.4</c:v>
                </c:pt>
                <c:pt idx="5412">
                  <c:v>119.42</c:v>
                </c:pt>
                <c:pt idx="5413">
                  <c:v>119.45</c:v>
                </c:pt>
                <c:pt idx="5414">
                  <c:v>119.47</c:v>
                </c:pt>
                <c:pt idx="5415">
                  <c:v>119.49000000000002</c:v>
                </c:pt>
                <c:pt idx="5416">
                  <c:v>119.51</c:v>
                </c:pt>
                <c:pt idx="5417">
                  <c:v>119.53</c:v>
                </c:pt>
                <c:pt idx="5418">
                  <c:v>119.56</c:v>
                </c:pt>
                <c:pt idx="5419">
                  <c:v>119.58</c:v>
                </c:pt>
                <c:pt idx="5420">
                  <c:v>119.6</c:v>
                </c:pt>
                <c:pt idx="5421">
                  <c:v>119.61999999999999</c:v>
                </c:pt>
                <c:pt idx="5422">
                  <c:v>119.64</c:v>
                </c:pt>
                <c:pt idx="5423">
                  <c:v>119.66999999999999</c:v>
                </c:pt>
                <c:pt idx="5424">
                  <c:v>119.69</c:v>
                </c:pt>
                <c:pt idx="5425">
                  <c:v>119.71000000000002</c:v>
                </c:pt>
                <c:pt idx="5426">
                  <c:v>119.73</c:v>
                </c:pt>
                <c:pt idx="5427">
                  <c:v>119.75</c:v>
                </c:pt>
                <c:pt idx="5428">
                  <c:v>119.78</c:v>
                </c:pt>
                <c:pt idx="5429">
                  <c:v>119.8</c:v>
                </c:pt>
                <c:pt idx="5430">
                  <c:v>119.82</c:v>
                </c:pt>
                <c:pt idx="5431">
                  <c:v>119.84</c:v>
                </c:pt>
                <c:pt idx="5432">
                  <c:v>119.86</c:v>
                </c:pt>
                <c:pt idx="5433">
                  <c:v>119.89</c:v>
                </c:pt>
                <c:pt idx="5434">
                  <c:v>119.91000000000012</c:v>
                </c:pt>
                <c:pt idx="5435">
                  <c:v>119.93</c:v>
                </c:pt>
                <c:pt idx="5436">
                  <c:v>119.95</c:v>
                </c:pt>
                <c:pt idx="5437">
                  <c:v>119.97</c:v>
                </c:pt>
                <c:pt idx="5438">
                  <c:v>120</c:v>
                </c:pt>
                <c:pt idx="5439">
                  <c:v>120.02</c:v>
                </c:pt>
                <c:pt idx="5440">
                  <c:v>120.04</c:v>
                </c:pt>
                <c:pt idx="5441">
                  <c:v>120.06</c:v>
                </c:pt>
                <c:pt idx="5442">
                  <c:v>120.09</c:v>
                </c:pt>
                <c:pt idx="5443">
                  <c:v>120.11</c:v>
                </c:pt>
                <c:pt idx="5444">
                  <c:v>120.13</c:v>
                </c:pt>
                <c:pt idx="5445">
                  <c:v>120.14999999999999</c:v>
                </c:pt>
                <c:pt idx="5446">
                  <c:v>120.16999999999999</c:v>
                </c:pt>
                <c:pt idx="5447">
                  <c:v>120.2</c:v>
                </c:pt>
                <c:pt idx="5448">
                  <c:v>120.22</c:v>
                </c:pt>
                <c:pt idx="5449">
                  <c:v>120.24000000000002</c:v>
                </c:pt>
                <c:pt idx="5450">
                  <c:v>120.26</c:v>
                </c:pt>
                <c:pt idx="5451">
                  <c:v>120.28</c:v>
                </c:pt>
                <c:pt idx="5452">
                  <c:v>120.31</c:v>
                </c:pt>
                <c:pt idx="5453">
                  <c:v>120.33</c:v>
                </c:pt>
                <c:pt idx="5454">
                  <c:v>120.35</c:v>
                </c:pt>
                <c:pt idx="5455">
                  <c:v>120.36999999999999</c:v>
                </c:pt>
                <c:pt idx="5456">
                  <c:v>120.39</c:v>
                </c:pt>
                <c:pt idx="5457">
                  <c:v>120.42</c:v>
                </c:pt>
                <c:pt idx="5458">
                  <c:v>120.44000000000021</c:v>
                </c:pt>
                <c:pt idx="5459">
                  <c:v>120.46000000000002</c:v>
                </c:pt>
                <c:pt idx="5460">
                  <c:v>120.48</c:v>
                </c:pt>
                <c:pt idx="5461">
                  <c:v>120.5</c:v>
                </c:pt>
                <c:pt idx="5462">
                  <c:v>120.53</c:v>
                </c:pt>
                <c:pt idx="5463">
                  <c:v>120.55</c:v>
                </c:pt>
                <c:pt idx="5464">
                  <c:v>120.57</c:v>
                </c:pt>
                <c:pt idx="5465">
                  <c:v>120.59</c:v>
                </c:pt>
                <c:pt idx="5466">
                  <c:v>120.61</c:v>
                </c:pt>
                <c:pt idx="5467">
                  <c:v>120.64</c:v>
                </c:pt>
                <c:pt idx="5468">
                  <c:v>120.66</c:v>
                </c:pt>
                <c:pt idx="5469">
                  <c:v>120.67999999999998</c:v>
                </c:pt>
                <c:pt idx="5470">
                  <c:v>120.7</c:v>
                </c:pt>
                <c:pt idx="5471">
                  <c:v>120.73</c:v>
                </c:pt>
                <c:pt idx="5472">
                  <c:v>120.75</c:v>
                </c:pt>
                <c:pt idx="5473">
                  <c:v>120.77</c:v>
                </c:pt>
                <c:pt idx="5474">
                  <c:v>120.79</c:v>
                </c:pt>
                <c:pt idx="5475">
                  <c:v>120.81</c:v>
                </c:pt>
                <c:pt idx="5476">
                  <c:v>120.84</c:v>
                </c:pt>
                <c:pt idx="5477">
                  <c:v>120.86</c:v>
                </c:pt>
                <c:pt idx="5478">
                  <c:v>120.88</c:v>
                </c:pt>
                <c:pt idx="5479">
                  <c:v>120.9</c:v>
                </c:pt>
                <c:pt idx="5480">
                  <c:v>120.92</c:v>
                </c:pt>
                <c:pt idx="5481">
                  <c:v>120.95</c:v>
                </c:pt>
                <c:pt idx="5482">
                  <c:v>120.97</c:v>
                </c:pt>
                <c:pt idx="5483">
                  <c:v>120.99000000000002</c:v>
                </c:pt>
                <c:pt idx="5484">
                  <c:v>121.01</c:v>
                </c:pt>
                <c:pt idx="5485">
                  <c:v>121.03</c:v>
                </c:pt>
                <c:pt idx="5486">
                  <c:v>121.06</c:v>
                </c:pt>
                <c:pt idx="5487">
                  <c:v>121.08</c:v>
                </c:pt>
                <c:pt idx="5488">
                  <c:v>121.1</c:v>
                </c:pt>
                <c:pt idx="5489">
                  <c:v>121.11999999999999</c:v>
                </c:pt>
                <c:pt idx="5490">
                  <c:v>121.14</c:v>
                </c:pt>
                <c:pt idx="5491">
                  <c:v>121.16999999999999</c:v>
                </c:pt>
                <c:pt idx="5492">
                  <c:v>121.19</c:v>
                </c:pt>
                <c:pt idx="5493">
                  <c:v>121.21000000000002</c:v>
                </c:pt>
                <c:pt idx="5494">
                  <c:v>121.23</c:v>
                </c:pt>
                <c:pt idx="5495">
                  <c:v>121.25</c:v>
                </c:pt>
                <c:pt idx="5496">
                  <c:v>121.28</c:v>
                </c:pt>
                <c:pt idx="5497">
                  <c:v>121.3</c:v>
                </c:pt>
                <c:pt idx="5498">
                  <c:v>121.32</c:v>
                </c:pt>
                <c:pt idx="5499">
                  <c:v>121.34</c:v>
                </c:pt>
                <c:pt idx="5500">
                  <c:v>121.36</c:v>
                </c:pt>
                <c:pt idx="5501">
                  <c:v>121.39</c:v>
                </c:pt>
                <c:pt idx="5502">
                  <c:v>121.41000000000012</c:v>
                </c:pt>
                <c:pt idx="5503">
                  <c:v>121.43</c:v>
                </c:pt>
                <c:pt idx="5504">
                  <c:v>121.45</c:v>
                </c:pt>
                <c:pt idx="5505">
                  <c:v>121.48</c:v>
                </c:pt>
                <c:pt idx="5506">
                  <c:v>121.5</c:v>
                </c:pt>
                <c:pt idx="5507">
                  <c:v>121.52</c:v>
                </c:pt>
                <c:pt idx="5508">
                  <c:v>121.54</c:v>
                </c:pt>
                <c:pt idx="5509">
                  <c:v>121.56</c:v>
                </c:pt>
                <c:pt idx="5510">
                  <c:v>121.59</c:v>
                </c:pt>
                <c:pt idx="5511">
                  <c:v>121.61</c:v>
                </c:pt>
                <c:pt idx="5512">
                  <c:v>121.63</c:v>
                </c:pt>
                <c:pt idx="5513">
                  <c:v>121.64999999999999</c:v>
                </c:pt>
                <c:pt idx="5514">
                  <c:v>121.66999999999999</c:v>
                </c:pt>
                <c:pt idx="5515">
                  <c:v>121.7</c:v>
                </c:pt>
                <c:pt idx="5516">
                  <c:v>121.72</c:v>
                </c:pt>
                <c:pt idx="5517">
                  <c:v>121.74000000000002</c:v>
                </c:pt>
                <c:pt idx="5518">
                  <c:v>121.76</c:v>
                </c:pt>
                <c:pt idx="5519">
                  <c:v>121.78</c:v>
                </c:pt>
                <c:pt idx="5520">
                  <c:v>121.81</c:v>
                </c:pt>
                <c:pt idx="5521">
                  <c:v>121.83</c:v>
                </c:pt>
                <c:pt idx="5522">
                  <c:v>121.85</c:v>
                </c:pt>
                <c:pt idx="5523">
                  <c:v>121.86999999999999</c:v>
                </c:pt>
                <c:pt idx="5524">
                  <c:v>121.89</c:v>
                </c:pt>
                <c:pt idx="5525">
                  <c:v>121.92</c:v>
                </c:pt>
                <c:pt idx="5526">
                  <c:v>121.94000000000021</c:v>
                </c:pt>
                <c:pt idx="5527">
                  <c:v>121.96000000000002</c:v>
                </c:pt>
                <c:pt idx="5528">
                  <c:v>121.98</c:v>
                </c:pt>
                <c:pt idx="5529">
                  <c:v>122</c:v>
                </c:pt>
                <c:pt idx="5530">
                  <c:v>122.03</c:v>
                </c:pt>
                <c:pt idx="5531">
                  <c:v>122.05</c:v>
                </c:pt>
                <c:pt idx="5532">
                  <c:v>122.07</c:v>
                </c:pt>
                <c:pt idx="5533">
                  <c:v>122.09</c:v>
                </c:pt>
                <c:pt idx="5534">
                  <c:v>122.11999999999999</c:v>
                </c:pt>
                <c:pt idx="5535">
                  <c:v>122.14</c:v>
                </c:pt>
                <c:pt idx="5536">
                  <c:v>122.16</c:v>
                </c:pt>
                <c:pt idx="5537">
                  <c:v>122.17999999999998</c:v>
                </c:pt>
                <c:pt idx="5538">
                  <c:v>122.2</c:v>
                </c:pt>
                <c:pt idx="5539">
                  <c:v>122.23</c:v>
                </c:pt>
                <c:pt idx="5540">
                  <c:v>122.25</c:v>
                </c:pt>
                <c:pt idx="5541">
                  <c:v>122.27</c:v>
                </c:pt>
                <c:pt idx="5542">
                  <c:v>122.29</c:v>
                </c:pt>
                <c:pt idx="5543">
                  <c:v>122.31</c:v>
                </c:pt>
                <c:pt idx="5544">
                  <c:v>122.34</c:v>
                </c:pt>
                <c:pt idx="5545">
                  <c:v>122.36</c:v>
                </c:pt>
                <c:pt idx="5546">
                  <c:v>122.38</c:v>
                </c:pt>
                <c:pt idx="5547">
                  <c:v>122.4</c:v>
                </c:pt>
                <c:pt idx="5548">
                  <c:v>122.42</c:v>
                </c:pt>
                <c:pt idx="5549">
                  <c:v>122.45</c:v>
                </c:pt>
                <c:pt idx="5550">
                  <c:v>122.47</c:v>
                </c:pt>
                <c:pt idx="5551">
                  <c:v>122.49000000000002</c:v>
                </c:pt>
                <c:pt idx="5552">
                  <c:v>122.51</c:v>
                </c:pt>
                <c:pt idx="5553">
                  <c:v>122.53</c:v>
                </c:pt>
                <c:pt idx="5554">
                  <c:v>122.56</c:v>
                </c:pt>
                <c:pt idx="5555">
                  <c:v>122.58</c:v>
                </c:pt>
                <c:pt idx="5556">
                  <c:v>122.6</c:v>
                </c:pt>
                <c:pt idx="5557">
                  <c:v>122.61999999999999</c:v>
                </c:pt>
                <c:pt idx="5558">
                  <c:v>122.64</c:v>
                </c:pt>
                <c:pt idx="5559">
                  <c:v>122.66999999999999</c:v>
                </c:pt>
                <c:pt idx="5560">
                  <c:v>122.69</c:v>
                </c:pt>
                <c:pt idx="5561">
                  <c:v>122.71000000000002</c:v>
                </c:pt>
                <c:pt idx="5562">
                  <c:v>122.73</c:v>
                </c:pt>
                <c:pt idx="5563">
                  <c:v>122.76</c:v>
                </c:pt>
                <c:pt idx="5564">
                  <c:v>122.78</c:v>
                </c:pt>
                <c:pt idx="5565">
                  <c:v>122.8</c:v>
                </c:pt>
                <c:pt idx="5566">
                  <c:v>122.82</c:v>
                </c:pt>
                <c:pt idx="5567">
                  <c:v>122.84</c:v>
                </c:pt>
                <c:pt idx="5568">
                  <c:v>122.86999999999999</c:v>
                </c:pt>
                <c:pt idx="5569">
                  <c:v>122.89</c:v>
                </c:pt>
                <c:pt idx="5570">
                  <c:v>122.91000000000012</c:v>
                </c:pt>
                <c:pt idx="5571">
                  <c:v>122.93</c:v>
                </c:pt>
                <c:pt idx="5572">
                  <c:v>122.95</c:v>
                </c:pt>
                <c:pt idx="5573">
                  <c:v>122.98</c:v>
                </c:pt>
                <c:pt idx="5574">
                  <c:v>123</c:v>
                </c:pt>
                <c:pt idx="5575">
                  <c:v>123.02</c:v>
                </c:pt>
                <c:pt idx="5576">
                  <c:v>123.04</c:v>
                </c:pt>
                <c:pt idx="5577">
                  <c:v>123.06</c:v>
                </c:pt>
                <c:pt idx="5578">
                  <c:v>123.09</c:v>
                </c:pt>
                <c:pt idx="5579">
                  <c:v>123.11</c:v>
                </c:pt>
                <c:pt idx="5580">
                  <c:v>123.13</c:v>
                </c:pt>
                <c:pt idx="5581">
                  <c:v>123.14999999999999</c:v>
                </c:pt>
                <c:pt idx="5582">
                  <c:v>123.16999999999999</c:v>
                </c:pt>
                <c:pt idx="5583">
                  <c:v>123.2</c:v>
                </c:pt>
                <c:pt idx="5584">
                  <c:v>123.22</c:v>
                </c:pt>
                <c:pt idx="5585">
                  <c:v>123.24000000000002</c:v>
                </c:pt>
                <c:pt idx="5586">
                  <c:v>123.26</c:v>
                </c:pt>
                <c:pt idx="5587">
                  <c:v>123.28</c:v>
                </c:pt>
                <c:pt idx="5588">
                  <c:v>123.31</c:v>
                </c:pt>
                <c:pt idx="5589">
                  <c:v>123.33</c:v>
                </c:pt>
                <c:pt idx="5590">
                  <c:v>123.35</c:v>
                </c:pt>
                <c:pt idx="5591">
                  <c:v>123.36999999999999</c:v>
                </c:pt>
                <c:pt idx="5592">
                  <c:v>123.4</c:v>
                </c:pt>
                <c:pt idx="5593">
                  <c:v>123.42</c:v>
                </c:pt>
                <c:pt idx="5594">
                  <c:v>123.44000000000021</c:v>
                </c:pt>
                <c:pt idx="5595">
                  <c:v>123.46000000000002</c:v>
                </c:pt>
                <c:pt idx="5596">
                  <c:v>123.48</c:v>
                </c:pt>
                <c:pt idx="5597">
                  <c:v>123.51</c:v>
                </c:pt>
                <c:pt idx="5598">
                  <c:v>123.53</c:v>
                </c:pt>
                <c:pt idx="5599">
                  <c:v>123.55</c:v>
                </c:pt>
                <c:pt idx="5600">
                  <c:v>123.57</c:v>
                </c:pt>
                <c:pt idx="5601">
                  <c:v>123.59</c:v>
                </c:pt>
                <c:pt idx="5602">
                  <c:v>123.61999999999999</c:v>
                </c:pt>
                <c:pt idx="5603">
                  <c:v>123.64</c:v>
                </c:pt>
                <c:pt idx="5604">
                  <c:v>123.66</c:v>
                </c:pt>
                <c:pt idx="5605">
                  <c:v>123.67999999999998</c:v>
                </c:pt>
                <c:pt idx="5606">
                  <c:v>123.7</c:v>
                </c:pt>
                <c:pt idx="5607">
                  <c:v>123.73</c:v>
                </c:pt>
                <c:pt idx="5608">
                  <c:v>123.75</c:v>
                </c:pt>
                <c:pt idx="5609">
                  <c:v>123.77</c:v>
                </c:pt>
                <c:pt idx="5610">
                  <c:v>123.79</c:v>
                </c:pt>
                <c:pt idx="5611">
                  <c:v>123.81</c:v>
                </c:pt>
                <c:pt idx="5612">
                  <c:v>123.84</c:v>
                </c:pt>
                <c:pt idx="5613">
                  <c:v>123.86</c:v>
                </c:pt>
                <c:pt idx="5614">
                  <c:v>123.88</c:v>
                </c:pt>
                <c:pt idx="5615">
                  <c:v>123.9</c:v>
                </c:pt>
                <c:pt idx="5616">
                  <c:v>123.92</c:v>
                </c:pt>
                <c:pt idx="5617">
                  <c:v>123.95</c:v>
                </c:pt>
                <c:pt idx="5618">
                  <c:v>123.97</c:v>
                </c:pt>
                <c:pt idx="5619">
                  <c:v>123.99000000000002</c:v>
                </c:pt>
                <c:pt idx="5620">
                  <c:v>124.01</c:v>
                </c:pt>
                <c:pt idx="5621">
                  <c:v>124.03</c:v>
                </c:pt>
                <c:pt idx="5622">
                  <c:v>124.06</c:v>
                </c:pt>
                <c:pt idx="5623">
                  <c:v>124.08</c:v>
                </c:pt>
                <c:pt idx="5624">
                  <c:v>124.1</c:v>
                </c:pt>
                <c:pt idx="5625">
                  <c:v>124.11999999999999</c:v>
                </c:pt>
                <c:pt idx="5626">
                  <c:v>124.14999999999999</c:v>
                </c:pt>
                <c:pt idx="5627">
                  <c:v>124.16999999999999</c:v>
                </c:pt>
                <c:pt idx="5628">
                  <c:v>124.19</c:v>
                </c:pt>
                <c:pt idx="5629">
                  <c:v>124.21000000000002</c:v>
                </c:pt>
                <c:pt idx="5630">
                  <c:v>124.23</c:v>
                </c:pt>
                <c:pt idx="5631">
                  <c:v>124.26</c:v>
                </c:pt>
                <c:pt idx="5632">
                  <c:v>124.28</c:v>
                </c:pt>
                <c:pt idx="5633">
                  <c:v>124.3</c:v>
                </c:pt>
                <c:pt idx="5634">
                  <c:v>124.32</c:v>
                </c:pt>
                <c:pt idx="5635">
                  <c:v>124.34</c:v>
                </c:pt>
                <c:pt idx="5636">
                  <c:v>124.36999999999999</c:v>
                </c:pt>
                <c:pt idx="5637">
                  <c:v>124.39</c:v>
                </c:pt>
                <c:pt idx="5638">
                  <c:v>124.41000000000012</c:v>
                </c:pt>
                <c:pt idx="5639">
                  <c:v>124.43</c:v>
                </c:pt>
                <c:pt idx="5640">
                  <c:v>124.45</c:v>
                </c:pt>
                <c:pt idx="5641">
                  <c:v>124.48</c:v>
                </c:pt>
                <c:pt idx="5642">
                  <c:v>124.5</c:v>
                </c:pt>
                <c:pt idx="5643">
                  <c:v>124.52</c:v>
                </c:pt>
                <c:pt idx="5644">
                  <c:v>124.54</c:v>
                </c:pt>
                <c:pt idx="5645">
                  <c:v>124.56</c:v>
                </c:pt>
                <c:pt idx="5646">
                  <c:v>124.59</c:v>
                </c:pt>
                <c:pt idx="5647">
                  <c:v>124.61</c:v>
                </c:pt>
                <c:pt idx="5648">
                  <c:v>124.63</c:v>
                </c:pt>
                <c:pt idx="5649">
                  <c:v>124.64999999999999</c:v>
                </c:pt>
                <c:pt idx="5650">
                  <c:v>124.66999999999999</c:v>
                </c:pt>
                <c:pt idx="5651">
                  <c:v>124.7</c:v>
                </c:pt>
                <c:pt idx="5652">
                  <c:v>124.72</c:v>
                </c:pt>
                <c:pt idx="5653">
                  <c:v>124.74000000000002</c:v>
                </c:pt>
                <c:pt idx="5654">
                  <c:v>124.76</c:v>
                </c:pt>
                <c:pt idx="5655">
                  <c:v>124.79</c:v>
                </c:pt>
                <c:pt idx="5656">
                  <c:v>124.81</c:v>
                </c:pt>
                <c:pt idx="5657">
                  <c:v>124.83</c:v>
                </c:pt>
                <c:pt idx="5658">
                  <c:v>124.85</c:v>
                </c:pt>
                <c:pt idx="5659">
                  <c:v>124.86999999999999</c:v>
                </c:pt>
                <c:pt idx="5660">
                  <c:v>124.9</c:v>
                </c:pt>
                <c:pt idx="5661">
                  <c:v>124.92</c:v>
                </c:pt>
                <c:pt idx="5662">
                  <c:v>124.94000000000021</c:v>
                </c:pt>
                <c:pt idx="5663">
                  <c:v>124.96000000000002</c:v>
                </c:pt>
                <c:pt idx="5664">
                  <c:v>124.98</c:v>
                </c:pt>
                <c:pt idx="5665">
                  <c:v>125.01</c:v>
                </c:pt>
                <c:pt idx="5666">
                  <c:v>125.03</c:v>
                </c:pt>
                <c:pt idx="5667">
                  <c:v>125.05</c:v>
                </c:pt>
                <c:pt idx="5668">
                  <c:v>125.07</c:v>
                </c:pt>
                <c:pt idx="5669">
                  <c:v>125.09</c:v>
                </c:pt>
                <c:pt idx="5670">
                  <c:v>125.11999999999999</c:v>
                </c:pt>
                <c:pt idx="5671">
                  <c:v>125.14</c:v>
                </c:pt>
                <c:pt idx="5672">
                  <c:v>125.16</c:v>
                </c:pt>
                <c:pt idx="5673">
                  <c:v>125.17999999999998</c:v>
                </c:pt>
                <c:pt idx="5674">
                  <c:v>125.2</c:v>
                </c:pt>
                <c:pt idx="5675">
                  <c:v>125.23</c:v>
                </c:pt>
                <c:pt idx="5676">
                  <c:v>125.25</c:v>
                </c:pt>
                <c:pt idx="5677">
                  <c:v>125.27</c:v>
                </c:pt>
                <c:pt idx="5678">
                  <c:v>125.29</c:v>
                </c:pt>
                <c:pt idx="5679">
                  <c:v>125.31</c:v>
                </c:pt>
                <c:pt idx="5680">
                  <c:v>125.34</c:v>
                </c:pt>
                <c:pt idx="5681">
                  <c:v>125.36</c:v>
                </c:pt>
                <c:pt idx="5682">
                  <c:v>125.38</c:v>
                </c:pt>
                <c:pt idx="5683">
                  <c:v>125.4</c:v>
                </c:pt>
                <c:pt idx="5684">
                  <c:v>125.43</c:v>
                </c:pt>
                <c:pt idx="5685">
                  <c:v>125.45</c:v>
                </c:pt>
                <c:pt idx="5686">
                  <c:v>125.47</c:v>
                </c:pt>
                <c:pt idx="5687">
                  <c:v>125.49000000000002</c:v>
                </c:pt>
                <c:pt idx="5688">
                  <c:v>125.51</c:v>
                </c:pt>
                <c:pt idx="5689">
                  <c:v>125.54</c:v>
                </c:pt>
                <c:pt idx="5690">
                  <c:v>125.56</c:v>
                </c:pt>
                <c:pt idx="5691">
                  <c:v>125.58</c:v>
                </c:pt>
                <c:pt idx="5692">
                  <c:v>125.6</c:v>
                </c:pt>
                <c:pt idx="5693">
                  <c:v>125.61999999999999</c:v>
                </c:pt>
                <c:pt idx="5694">
                  <c:v>125.64999999999999</c:v>
                </c:pt>
                <c:pt idx="5695">
                  <c:v>125.66999999999999</c:v>
                </c:pt>
                <c:pt idx="5696">
                  <c:v>125.69</c:v>
                </c:pt>
                <c:pt idx="5697">
                  <c:v>125.71000000000002</c:v>
                </c:pt>
                <c:pt idx="5698">
                  <c:v>125.73</c:v>
                </c:pt>
                <c:pt idx="5699">
                  <c:v>125.76</c:v>
                </c:pt>
                <c:pt idx="5700">
                  <c:v>125.78</c:v>
                </c:pt>
                <c:pt idx="5701">
                  <c:v>125.8</c:v>
                </c:pt>
                <c:pt idx="5702">
                  <c:v>125.82</c:v>
                </c:pt>
                <c:pt idx="5703">
                  <c:v>125.84</c:v>
                </c:pt>
                <c:pt idx="5704">
                  <c:v>125.86999999999999</c:v>
                </c:pt>
                <c:pt idx="5705">
                  <c:v>125.89</c:v>
                </c:pt>
                <c:pt idx="5706">
                  <c:v>125.91000000000012</c:v>
                </c:pt>
                <c:pt idx="5707">
                  <c:v>125.93</c:v>
                </c:pt>
                <c:pt idx="5708">
                  <c:v>125.95</c:v>
                </c:pt>
                <c:pt idx="5709">
                  <c:v>125.98</c:v>
                </c:pt>
                <c:pt idx="5710">
                  <c:v>126</c:v>
                </c:pt>
                <c:pt idx="5711">
                  <c:v>126.02</c:v>
                </c:pt>
                <c:pt idx="5712">
                  <c:v>126.04</c:v>
                </c:pt>
                <c:pt idx="5713">
                  <c:v>126.07</c:v>
                </c:pt>
                <c:pt idx="5714">
                  <c:v>126.09</c:v>
                </c:pt>
                <c:pt idx="5715">
                  <c:v>126.11</c:v>
                </c:pt>
                <c:pt idx="5716">
                  <c:v>126.13</c:v>
                </c:pt>
                <c:pt idx="5717">
                  <c:v>126.14999999999999</c:v>
                </c:pt>
                <c:pt idx="5718">
                  <c:v>126.17999999999998</c:v>
                </c:pt>
                <c:pt idx="5719">
                  <c:v>126.2</c:v>
                </c:pt>
                <c:pt idx="5720">
                  <c:v>126.22</c:v>
                </c:pt>
                <c:pt idx="5721">
                  <c:v>126.24000000000002</c:v>
                </c:pt>
                <c:pt idx="5722">
                  <c:v>126.26</c:v>
                </c:pt>
                <c:pt idx="5723">
                  <c:v>126.29</c:v>
                </c:pt>
                <c:pt idx="5724">
                  <c:v>126.31</c:v>
                </c:pt>
                <c:pt idx="5725">
                  <c:v>126.33</c:v>
                </c:pt>
                <c:pt idx="5726">
                  <c:v>126.35</c:v>
                </c:pt>
                <c:pt idx="5727">
                  <c:v>126.36999999999999</c:v>
                </c:pt>
                <c:pt idx="5728">
                  <c:v>126.4</c:v>
                </c:pt>
                <c:pt idx="5729">
                  <c:v>126.42</c:v>
                </c:pt>
                <c:pt idx="5730">
                  <c:v>126.44000000000021</c:v>
                </c:pt>
                <c:pt idx="5731">
                  <c:v>126.46000000000002</c:v>
                </c:pt>
                <c:pt idx="5732">
                  <c:v>126.48</c:v>
                </c:pt>
                <c:pt idx="5733">
                  <c:v>126.51</c:v>
                </c:pt>
                <c:pt idx="5734">
                  <c:v>126.53</c:v>
                </c:pt>
                <c:pt idx="5735">
                  <c:v>126.55</c:v>
                </c:pt>
                <c:pt idx="5736">
                  <c:v>126.57</c:v>
                </c:pt>
                <c:pt idx="5737">
                  <c:v>126.59</c:v>
                </c:pt>
                <c:pt idx="5738">
                  <c:v>126.61999999999999</c:v>
                </c:pt>
                <c:pt idx="5739">
                  <c:v>126.64</c:v>
                </c:pt>
                <c:pt idx="5740">
                  <c:v>126.66</c:v>
                </c:pt>
                <c:pt idx="5741">
                  <c:v>126.67999999999998</c:v>
                </c:pt>
                <c:pt idx="5742">
                  <c:v>126.7</c:v>
                </c:pt>
                <c:pt idx="5743">
                  <c:v>126.73</c:v>
                </c:pt>
                <c:pt idx="5744">
                  <c:v>126.75</c:v>
                </c:pt>
                <c:pt idx="5745">
                  <c:v>126.77</c:v>
                </c:pt>
                <c:pt idx="5746">
                  <c:v>126.79</c:v>
                </c:pt>
                <c:pt idx="5747">
                  <c:v>126.82</c:v>
                </c:pt>
                <c:pt idx="5748">
                  <c:v>126.84</c:v>
                </c:pt>
                <c:pt idx="5749">
                  <c:v>126.86</c:v>
                </c:pt>
                <c:pt idx="5750">
                  <c:v>126.88</c:v>
                </c:pt>
                <c:pt idx="5751">
                  <c:v>126.9</c:v>
                </c:pt>
                <c:pt idx="5752">
                  <c:v>126.93</c:v>
                </c:pt>
                <c:pt idx="5753">
                  <c:v>126.95</c:v>
                </c:pt>
                <c:pt idx="5754">
                  <c:v>126.97</c:v>
                </c:pt>
                <c:pt idx="5755">
                  <c:v>126.99000000000002</c:v>
                </c:pt>
                <c:pt idx="5756">
                  <c:v>127.01</c:v>
                </c:pt>
                <c:pt idx="5757">
                  <c:v>127.04</c:v>
                </c:pt>
                <c:pt idx="5758">
                  <c:v>127.06</c:v>
                </c:pt>
                <c:pt idx="5759">
                  <c:v>127.08</c:v>
                </c:pt>
                <c:pt idx="5760">
                  <c:v>127.1</c:v>
                </c:pt>
                <c:pt idx="5761">
                  <c:v>127.11999999999999</c:v>
                </c:pt>
                <c:pt idx="5762">
                  <c:v>127.14999999999999</c:v>
                </c:pt>
                <c:pt idx="5763">
                  <c:v>127.16999999999999</c:v>
                </c:pt>
                <c:pt idx="5764">
                  <c:v>127.19</c:v>
                </c:pt>
                <c:pt idx="5765">
                  <c:v>127.21000000000002</c:v>
                </c:pt>
                <c:pt idx="5766">
                  <c:v>127.23</c:v>
                </c:pt>
                <c:pt idx="5767">
                  <c:v>127.26</c:v>
                </c:pt>
                <c:pt idx="5768">
                  <c:v>127.28</c:v>
                </c:pt>
                <c:pt idx="5769">
                  <c:v>127.3</c:v>
                </c:pt>
                <c:pt idx="5770">
                  <c:v>127.32</c:v>
                </c:pt>
                <c:pt idx="5771">
                  <c:v>127.34</c:v>
                </c:pt>
                <c:pt idx="5772">
                  <c:v>127.36999999999999</c:v>
                </c:pt>
                <c:pt idx="5773">
                  <c:v>127.39</c:v>
                </c:pt>
                <c:pt idx="5774">
                  <c:v>127.41000000000012</c:v>
                </c:pt>
                <c:pt idx="5775">
                  <c:v>127.43</c:v>
                </c:pt>
                <c:pt idx="5776">
                  <c:v>127.46000000000002</c:v>
                </c:pt>
                <c:pt idx="5777">
                  <c:v>127.48</c:v>
                </c:pt>
                <c:pt idx="5778">
                  <c:v>127.5</c:v>
                </c:pt>
                <c:pt idx="5779">
                  <c:v>127.52</c:v>
                </c:pt>
                <c:pt idx="5780">
                  <c:v>127.54</c:v>
                </c:pt>
                <c:pt idx="5781">
                  <c:v>127.57</c:v>
                </c:pt>
                <c:pt idx="5782">
                  <c:v>127.59</c:v>
                </c:pt>
                <c:pt idx="5783">
                  <c:v>127.61</c:v>
                </c:pt>
                <c:pt idx="5784">
                  <c:v>127.63</c:v>
                </c:pt>
                <c:pt idx="5785">
                  <c:v>127.64999999999999</c:v>
                </c:pt>
                <c:pt idx="5786">
                  <c:v>127.67999999999998</c:v>
                </c:pt>
                <c:pt idx="5787">
                  <c:v>127.7</c:v>
                </c:pt>
                <c:pt idx="5788">
                  <c:v>127.72</c:v>
                </c:pt>
                <c:pt idx="5789">
                  <c:v>127.74000000000002</c:v>
                </c:pt>
                <c:pt idx="5790">
                  <c:v>127.76</c:v>
                </c:pt>
                <c:pt idx="5791">
                  <c:v>127.79</c:v>
                </c:pt>
                <c:pt idx="5792">
                  <c:v>127.81</c:v>
                </c:pt>
                <c:pt idx="5793">
                  <c:v>127.83</c:v>
                </c:pt>
                <c:pt idx="5794">
                  <c:v>127.85</c:v>
                </c:pt>
                <c:pt idx="5795">
                  <c:v>127.86999999999999</c:v>
                </c:pt>
                <c:pt idx="5796">
                  <c:v>127.9</c:v>
                </c:pt>
                <c:pt idx="5797">
                  <c:v>127.92</c:v>
                </c:pt>
                <c:pt idx="5798">
                  <c:v>127.94000000000021</c:v>
                </c:pt>
                <c:pt idx="5799">
                  <c:v>127.96000000000002</c:v>
                </c:pt>
                <c:pt idx="5800">
                  <c:v>127.98</c:v>
                </c:pt>
                <c:pt idx="5801">
                  <c:v>128.01</c:v>
                </c:pt>
                <c:pt idx="5802">
                  <c:v>128.03</c:v>
                </c:pt>
                <c:pt idx="5803">
                  <c:v>128.05000000000001</c:v>
                </c:pt>
                <c:pt idx="5804">
                  <c:v>128.07</c:v>
                </c:pt>
                <c:pt idx="5805">
                  <c:v>128.1</c:v>
                </c:pt>
                <c:pt idx="5806">
                  <c:v>128.12</c:v>
                </c:pt>
                <c:pt idx="5807">
                  <c:v>128.13999999999999</c:v>
                </c:pt>
                <c:pt idx="5808">
                  <c:v>128.16</c:v>
                </c:pt>
                <c:pt idx="5809">
                  <c:v>128.18</c:v>
                </c:pt>
                <c:pt idx="5810">
                  <c:v>128.20999999999998</c:v>
                </c:pt>
                <c:pt idx="5811">
                  <c:v>128.22999999999999</c:v>
                </c:pt>
                <c:pt idx="5812">
                  <c:v>128.25</c:v>
                </c:pt>
                <c:pt idx="5813">
                  <c:v>128.26999999999998</c:v>
                </c:pt>
                <c:pt idx="5814">
                  <c:v>128.29</c:v>
                </c:pt>
                <c:pt idx="5815">
                  <c:v>128.32000000000042</c:v>
                </c:pt>
                <c:pt idx="5816">
                  <c:v>128.34</c:v>
                </c:pt>
                <c:pt idx="5817">
                  <c:v>128.36000000000001</c:v>
                </c:pt>
                <c:pt idx="5818">
                  <c:v>128.38000000000042</c:v>
                </c:pt>
                <c:pt idx="5819">
                  <c:v>128.4</c:v>
                </c:pt>
                <c:pt idx="5820">
                  <c:v>128.43</c:v>
                </c:pt>
                <c:pt idx="5821">
                  <c:v>128.44999999999999</c:v>
                </c:pt>
                <c:pt idx="5822">
                  <c:v>128.47</c:v>
                </c:pt>
                <c:pt idx="5823">
                  <c:v>128.49</c:v>
                </c:pt>
                <c:pt idx="5824">
                  <c:v>128.51</c:v>
                </c:pt>
                <c:pt idx="5825">
                  <c:v>128.54</c:v>
                </c:pt>
                <c:pt idx="5826">
                  <c:v>128.56</c:v>
                </c:pt>
                <c:pt idx="5827">
                  <c:v>128.58000000000001</c:v>
                </c:pt>
                <c:pt idx="5828">
                  <c:v>128.6</c:v>
                </c:pt>
                <c:pt idx="5829">
                  <c:v>128.62</c:v>
                </c:pt>
                <c:pt idx="5830">
                  <c:v>128.65</c:v>
                </c:pt>
                <c:pt idx="5831">
                  <c:v>128.66999999999999</c:v>
                </c:pt>
                <c:pt idx="5832">
                  <c:v>128.69</c:v>
                </c:pt>
                <c:pt idx="5833">
                  <c:v>128.70999999999998</c:v>
                </c:pt>
                <c:pt idx="5834">
                  <c:v>128.73999999999998</c:v>
                </c:pt>
                <c:pt idx="5835">
                  <c:v>128.76</c:v>
                </c:pt>
                <c:pt idx="5836">
                  <c:v>128.78</c:v>
                </c:pt>
                <c:pt idx="5837">
                  <c:v>128.80000000000001</c:v>
                </c:pt>
                <c:pt idx="5838">
                  <c:v>128.82000000000042</c:v>
                </c:pt>
                <c:pt idx="5839">
                  <c:v>128.85000000000042</c:v>
                </c:pt>
                <c:pt idx="5840">
                  <c:v>128.87</c:v>
                </c:pt>
                <c:pt idx="5841">
                  <c:v>128.89000000000001</c:v>
                </c:pt>
                <c:pt idx="5842">
                  <c:v>128.91</c:v>
                </c:pt>
                <c:pt idx="5843">
                  <c:v>128.93</c:v>
                </c:pt>
                <c:pt idx="5844">
                  <c:v>128.96</c:v>
                </c:pt>
                <c:pt idx="5845">
                  <c:v>128.97999999999999</c:v>
                </c:pt>
                <c:pt idx="5846">
                  <c:v>129</c:v>
                </c:pt>
                <c:pt idx="5847">
                  <c:v>129.02000000000001</c:v>
                </c:pt>
                <c:pt idx="5848">
                  <c:v>129.04</c:v>
                </c:pt>
                <c:pt idx="5849">
                  <c:v>129.07</c:v>
                </c:pt>
                <c:pt idx="5850">
                  <c:v>129.09</c:v>
                </c:pt>
                <c:pt idx="5851">
                  <c:v>129.10999999999999</c:v>
                </c:pt>
                <c:pt idx="5852">
                  <c:v>129.13</c:v>
                </c:pt>
                <c:pt idx="5853">
                  <c:v>129.15</c:v>
                </c:pt>
                <c:pt idx="5854">
                  <c:v>129.18</c:v>
                </c:pt>
                <c:pt idx="5855">
                  <c:v>129.19999999999999</c:v>
                </c:pt>
                <c:pt idx="5856">
                  <c:v>129.22</c:v>
                </c:pt>
                <c:pt idx="5857">
                  <c:v>129.23999999999998</c:v>
                </c:pt>
                <c:pt idx="5858">
                  <c:v>129.26</c:v>
                </c:pt>
                <c:pt idx="5859">
                  <c:v>129.29</c:v>
                </c:pt>
                <c:pt idx="5860">
                  <c:v>129.31</c:v>
                </c:pt>
                <c:pt idx="5861">
                  <c:v>129.33000000000001</c:v>
                </c:pt>
                <c:pt idx="5862">
                  <c:v>129.35000000000042</c:v>
                </c:pt>
                <c:pt idx="5863">
                  <c:v>129.38000000000042</c:v>
                </c:pt>
                <c:pt idx="5864">
                  <c:v>129.4</c:v>
                </c:pt>
                <c:pt idx="5865">
                  <c:v>129.41999999999999</c:v>
                </c:pt>
                <c:pt idx="5866">
                  <c:v>129.44</c:v>
                </c:pt>
                <c:pt idx="5867">
                  <c:v>129.46</c:v>
                </c:pt>
                <c:pt idx="5868">
                  <c:v>129.49</c:v>
                </c:pt>
                <c:pt idx="5869">
                  <c:v>129.51</c:v>
                </c:pt>
                <c:pt idx="5870">
                  <c:v>129.53</c:v>
                </c:pt>
                <c:pt idx="5871">
                  <c:v>129.55000000000001</c:v>
                </c:pt>
                <c:pt idx="5872">
                  <c:v>129.57</c:v>
                </c:pt>
                <c:pt idx="5873">
                  <c:v>129.6</c:v>
                </c:pt>
                <c:pt idx="5874">
                  <c:v>129.62</c:v>
                </c:pt>
                <c:pt idx="5875">
                  <c:v>129.63999999999999</c:v>
                </c:pt>
                <c:pt idx="5876">
                  <c:v>129.66</c:v>
                </c:pt>
                <c:pt idx="5877">
                  <c:v>129.68</c:v>
                </c:pt>
                <c:pt idx="5878">
                  <c:v>129.70999999999998</c:v>
                </c:pt>
                <c:pt idx="5879">
                  <c:v>129.72999999999999</c:v>
                </c:pt>
                <c:pt idx="5880">
                  <c:v>129.75</c:v>
                </c:pt>
                <c:pt idx="5881">
                  <c:v>129.76999999999998</c:v>
                </c:pt>
                <c:pt idx="5882">
                  <c:v>129.79</c:v>
                </c:pt>
                <c:pt idx="5883">
                  <c:v>129.82000000000042</c:v>
                </c:pt>
                <c:pt idx="5884">
                  <c:v>129.84</c:v>
                </c:pt>
                <c:pt idx="5885">
                  <c:v>129.86000000000001</c:v>
                </c:pt>
                <c:pt idx="5886">
                  <c:v>129.88000000000042</c:v>
                </c:pt>
                <c:pt idx="5887">
                  <c:v>129.9</c:v>
                </c:pt>
                <c:pt idx="5888">
                  <c:v>129.93</c:v>
                </c:pt>
                <c:pt idx="5889">
                  <c:v>129.94999999999999</c:v>
                </c:pt>
                <c:pt idx="5890">
                  <c:v>129.97</c:v>
                </c:pt>
                <c:pt idx="5891">
                  <c:v>129.99</c:v>
                </c:pt>
                <c:pt idx="5892">
                  <c:v>130.01</c:v>
                </c:pt>
                <c:pt idx="5893">
                  <c:v>130.04</c:v>
                </c:pt>
                <c:pt idx="5894">
                  <c:v>130.06</c:v>
                </c:pt>
                <c:pt idx="5895">
                  <c:v>130.08000000000001</c:v>
                </c:pt>
                <c:pt idx="5896">
                  <c:v>130.1</c:v>
                </c:pt>
                <c:pt idx="5897">
                  <c:v>130.13</c:v>
                </c:pt>
                <c:pt idx="5898">
                  <c:v>130.15</c:v>
                </c:pt>
                <c:pt idx="5899">
                  <c:v>130.16999999999999</c:v>
                </c:pt>
                <c:pt idx="5900">
                  <c:v>130.19</c:v>
                </c:pt>
                <c:pt idx="5901">
                  <c:v>130.20999999999998</c:v>
                </c:pt>
                <c:pt idx="5902">
                  <c:v>130.23999999999998</c:v>
                </c:pt>
                <c:pt idx="5903">
                  <c:v>130.26</c:v>
                </c:pt>
                <c:pt idx="5904">
                  <c:v>130.28</c:v>
                </c:pt>
                <c:pt idx="5905">
                  <c:v>130.30000000000001</c:v>
                </c:pt>
                <c:pt idx="5906">
                  <c:v>130.32000000000042</c:v>
                </c:pt>
                <c:pt idx="5907">
                  <c:v>130.35000000000042</c:v>
                </c:pt>
                <c:pt idx="5908">
                  <c:v>130.37</c:v>
                </c:pt>
                <c:pt idx="5909">
                  <c:v>130.39000000000001</c:v>
                </c:pt>
                <c:pt idx="5910">
                  <c:v>130.41</c:v>
                </c:pt>
                <c:pt idx="5911">
                  <c:v>130.43</c:v>
                </c:pt>
                <c:pt idx="5912">
                  <c:v>130.46</c:v>
                </c:pt>
                <c:pt idx="5913">
                  <c:v>130.47999999999999</c:v>
                </c:pt>
                <c:pt idx="5914">
                  <c:v>130.5</c:v>
                </c:pt>
                <c:pt idx="5915">
                  <c:v>130.52000000000001</c:v>
                </c:pt>
                <c:pt idx="5916">
                  <c:v>130.54</c:v>
                </c:pt>
                <c:pt idx="5917">
                  <c:v>130.57</c:v>
                </c:pt>
                <c:pt idx="5918">
                  <c:v>130.59</c:v>
                </c:pt>
                <c:pt idx="5919">
                  <c:v>130.60999999999999</c:v>
                </c:pt>
                <c:pt idx="5920">
                  <c:v>130.63</c:v>
                </c:pt>
                <c:pt idx="5921">
                  <c:v>130.65</c:v>
                </c:pt>
                <c:pt idx="5922">
                  <c:v>130.68</c:v>
                </c:pt>
                <c:pt idx="5923">
                  <c:v>130.69999999999999</c:v>
                </c:pt>
                <c:pt idx="5924">
                  <c:v>130.72</c:v>
                </c:pt>
                <c:pt idx="5925">
                  <c:v>130.73999999999998</c:v>
                </c:pt>
                <c:pt idx="5926">
                  <c:v>130.76999999999998</c:v>
                </c:pt>
                <c:pt idx="5927">
                  <c:v>130.79</c:v>
                </c:pt>
                <c:pt idx="5928">
                  <c:v>130.81</c:v>
                </c:pt>
                <c:pt idx="5929">
                  <c:v>130.83000000000001</c:v>
                </c:pt>
                <c:pt idx="5930">
                  <c:v>130.85000000000042</c:v>
                </c:pt>
                <c:pt idx="5931">
                  <c:v>130.88000000000042</c:v>
                </c:pt>
                <c:pt idx="5932">
                  <c:v>130.9</c:v>
                </c:pt>
                <c:pt idx="5933">
                  <c:v>130.91999999999999</c:v>
                </c:pt>
                <c:pt idx="5934">
                  <c:v>130.94</c:v>
                </c:pt>
                <c:pt idx="5935">
                  <c:v>130.96</c:v>
                </c:pt>
                <c:pt idx="5936">
                  <c:v>130.99</c:v>
                </c:pt>
                <c:pt idx="5937">
                  <c:v>131.01</c:v>
                </c:pt>
                <c:pt idx="5938">
                  <c:v>131.03</c:v>
                </c:pt>
                <c:pt idx="5939">
                  <c:v>131.05000000000001</c:v>
                </c:pt>
                <c:pt idx="5940">
                  <c:v>131.07</c:v>
                </c:pt>
                <c:pt idx="5941">
                  <c:v>131.1</c:v>
                </c:pt>
                <c:pt idx="5942">
                  <c:v>131.12</c:v>
                </c:pt>
                <c:pt idx="5943">
                  <c:v>131.13999999999999</c:v>
                </c:pt>
                <c:pt idx="5944">
                  <c:v>131.16</c:v>
                </c:pt>
                <c:pt idx="5945">
                  <c:v>131.18</c:v>
                </c:pt>
                <c:pt idx="5946">
                  <c:v>131.20999999999998</c:v>
                </c:pt>
                <c:pt idx="5947">
                  <c:v>131.22999999999999</c:v>
                </c:pt>
                <c:pt idx="5948">
                  <c:v>131.25</c:v>
                </c:pt>
                <c:pt idx="5949">
                  <c:v>131.26999999999998</c:v>
                </c:pt>
                <c:pt idx="5950">
                  <c:v>131.29</c:v>
                </c:pt>
                <c:pt idx="5951">
                  <c:v>131.32000000000042</c:v>
                </c:pt>
                <c:pt idx="5952">
                  <c:v>131.34</c:v>
                </c:pt>
                <c:pt idx="5953">
                  <c:v>131.36000000000001</c:v>
                </c:pt>
                <c:pt idx="5954">
                  <c:v>131.38000000000042</c:v>
                </c:pt>
                <c:pt idx="5955">
                  <c:v>131.41</c:v>
                </c:pt>
                <c:pt idx="5956">
                  <c:v>131.43</c:v>
                </c:pt>
                <c:pt idx="5957">
                  <c:v>131.44999999999999</c:v>
                </c:pt>
                <c:pt idx="5958">
                  <c:v>131.47</c:v>
                </c:pt>
                <c:pt idx="5959">
                  <c:v>131.49</c:v>
                </c:pt>
                <c:pt idx="5960">
                  <c:v>131.52000000000001</c:v>
                </c:pt>
                <c:pt idx="5961">
                  <c:v>131.54</c:v>
                </c:pt>
                <c:pt idx="5962">
                  <c:v>131.56</c:v>
                </c:pt>
                <c:pt idx="5963">
                  <c:v>131.58000000000001</c:v>
                </c:pt>
                <c:pt idx="5964">
                  <c:v>131.6</c:v>
                </c:pt>
                <c:pt idx="5965">
                  <c:v>131.63</c:v>
                </c:pt>
                <c:pt idx="5966">
                  <c:v>131.65</c:v>
                </c:pt>
                <c:pt idx="5967">
                  <c:v>131.66999999999999</c:v>
                </c:pt>
                <c:pt idx="5968">
                  <c:v>131.69</c:v>
                </c:pt>
                <c:pt idx="5969">
                  <c:v>131.70999999999998</c:v>
                </c:pt>
                <c:pt idx="5970">
                  <c:v>131.73999999999998</c:v>
                </c:pt>
                <c:pt idx="5971">
                  <c:v>131.76</c:v>
                </c:pt>
                <c:pt idx="5972">
                  <c:v>131.78</c:v>
                </c:pt>
                <c:pt idx="5973">
                  <c:v>131.80000000000001</c:v>
                </c:pt>
                <c:pt idx="5974">
                  <c:v>131.82000000000042</c:v>
                </c:pt>
                <c:pt idx="5975">
                  <c:v>131.85000000000042</c:v>
                </c:pt>
                <c:pt idx="5976">
                  <c:v>131.87</c:v>
                </c:pt>
                <c:pt idx="5977">
                  <c:v>131.89000000000001</c:v>
                </c:pt>
                <c:pt idx="5978">
                  <c:v>131.91</c:v>
                </c:pt>
                <c:pt idx="5979">
                  <c:v>131.93</c:v>
                </c:pt>
                <c:pt idx="5980">
                  <c:v>131.96</c:v>
                </c:pt>
                <c:pt idx="5981">
                  <c:v>131.97999999999999</c:v>
                </c:pt>
                <c:pt idx="5982">
                  <c:v>132</c:v>
                </c:pt>
                <c:pt idx="5983">
                  <c:v>132.02000000000001</c:v>
                </c:pt>
                <c:pt idx="5984">
                  <c:v>132.05000000000001</c:v>
                </c:pt>
                <c:pt idx="5985">
                  <c:v>132.07</c:v>
                </c:pt>
                <c:pt idx="5986">
                  <c:v>132.09</c:v>
                </c:pt>
                <c:pt idx="5987">
                  <c:v>132.10999999999999</c:v>
                </c:pt>
                <c:pt idx="5988">
                  <c:v>132.13</c:v>
                </c:pt>
                <c:pt idx="5989">
                  <c:v>132.16</c:v>
                </c:pt>
                <c:pt idx="5990">
                  <c:v>132.18</c:v>
                </c:pt>
                <c:pt idx="5991">
                  <c:v>132.19999999999999</c:v>
                </c:pt>
                <c:pt idx="5992">
                  <c:v>132.22</c:v>
                </c:pt>
                <c:pt idx="5993">
                  <c:v>132.23999999999998</c:v>
                </c:pt>
                <c:pt idx="5994">
                  <c:v>132.26999999999998</c:v>
                </c:pt>
                <c:pt idx="5995">
                  <c:v>132.29</c:v>
                </c:pt>
                <c:pt idx="5996">
                  <c:v>132.31</c:v>
                </c:pt>
                <c:pt idx="5997">
                  <c:v>132.33000000000001</c:v>
                </c:pt>
                <c:pt idx="5998">
                  <c:v>132.35000000000042</c:v>
                </c:pt>
                <c:pt idx="5999">
                  <c:v>132.38000000000042</c:v>
                </c:pt>
                <c:pt idx="6000">
                  <c:v>132.4</c:v>
                </c:pt>
                <c:pt idx="6001">
                  <c:v>132.41999999999999</c:v>
                </c:pt>
                <c:pt idx="6002">
                  <c:v>132.44</c:v>
                </c:pt>
                <c:pt idx="6003">
                  <c:v>132.46</c:v>
                </c:pt>
                <c:pt idx="6004">
                  <c:v>132.49</c:v>
                </c:pt>
                <c:pt idx="6005">
                  <c:v>132.51</c:v>
                </c:pt>
                <c:pt idx="6006">
                  <c:v>132.53</c:v>
                </c:pt>
                <c:pt idx="6007">
                  <c:v>132.55000000000001</c:v>
                </c:pt>
                <c:pt idx="6008">
                  <c:v>132.57</c:v>
                </c:pt>
                <c:pt idx="6009">
                  <c:v>132.6</c:v>
                </c:pt>
                <c:pt idx="6010">
                  <c:v>132.62</c:v>
                </c:pt>
                <c:pt idx="6011">
                  <c:v>132.63999999999999</c:v>
                </c:pt>
                <c:pt idx="6012">
                  <c:v>132.66</c:v>
                </c:pt>
                <c:pt idx="6013">
                  <c:v>132.68</c:v>
                </c:pt>
                <c:pt idx="6014">
                  <c:v>132.70999999999998</c:v>
                </c:pt>
                <c:pt idx="6015">
                  <c:v>132.72999999999999</c:v>
                </c:pt>
                <c:pt idx="6016">
                  <c:v>132.75</c:v>
                </c:pt>
                <c:pt idx="6017">
                  <c:v>132.76999999999998</c:v>
                </c:pt>
                <c:pt idx="6018">
                  <c:v>132.80000000000001</c:v>
                </c:pt>
                <c:pt idx="6019">
                  <c:v>132.82000000000042</c:v>
                </c:pt>
                <c:pt idx="6020">
                  <c:v>132.84</c:v>
                </c:pt>
                <c:pt idx="6021">
                  <c:v>132.86000000000001</c:v>
                </c:pt>
                <c:pt idx="6022">
                  <c:v>132.88000000000042</c:v>
                </c:pt>
                <c:pt idx="6023">
                  <c:v>132.91</c:v>
                </c:pt>
                <c:pt idx="6024">
                  <c:v>132.93</c:v>
                </c:pt>
                <c:pt idx="6025">
                  <c:v>132.94999999999999</c:v>
                </c:pt>
                <c:pt idx="6026">
                  <c:v>132.97</c:v>
                </c:pt>
                <c:pt idx="6027">
                  <c:v>132.99</c:v>
                </c:pt>
                <c:pt idx="6028">
                  <c:v>133.02000000000001</c:v>
                </c:pt>
                <c:pt idx="6029">
                  <c:v>133.04</c:v>
                </c:pt>
                <c:pt idx="6030">
                  <c:v>133.06</c:v>
                </c:pt>
                <c:pt idx="6031">
                  <c:v>133.08000000000001</c:v>
                </c:pt>
                <c:pt idx="6032">
                  <c:v>133.1</c:v>
                </c:pt>
                <c:pt idx="6033">
                  <c:v>133.13</c:v>
                </c:pt>
                <c:pt idx="6034">
                  <c:v>133.15</c:v>
                </c:pt>
                <c:pt idx="6035">
                  <c:v>133.16999999999999</c:v>
                </c:pt>
                <c:pt idx="6036">
                  <c:v>133.19</c:v>
                </c:pt>
                <c:pt idx="6037">
                  <c:v>133.20999999999998</c:v>
                </c:pt>
                <c:pt idx="6038">
                  <c:v>133.23999999999998</c:v>
                </c:pt>
                <c:pt idx="6039">
                  <c:v>133.26</c:v>
                </c:pt>
                <c:pt idx="6040">
                  <c:v>133.28</c:v>
                </c:pt>
                <c:pt idx="6041">
                  <c:v>133.30000000000001</c:v>
                </c:pt>
                <c:pt idx="6042">
                  <c:v>133.32000000000042</c:v>
                </c:pt>
                <c:pt idx="6043">
                  <c:v>133.35000000000042</c:v>
                </c:pt>
                <c:pt idx="6044">
                  <c:v>133.37</c:v>
                </c:pt>
                <c:pt idx="6045">
                  <c:v>133.39000000000001</c:v>
                </c:pt>
                <c:pt idx="6046">
                  <c:v>133.41</c:v>
                </c:pt>
                <c:pt idx="6047">
                  <c:v>133.44</c:v>
                </c:pt>
                <c:pt idx="6048">
                  <c:v>133.46</c:v>
                </c:pt>
                <c:pt idx="6049">
                  <c:v>133.47999999999999</c:v>
                </c:pt>
                <c:pt idx="6050">
                  <c:v>133.5</c:v>
                </c:pt>
                <c:pt idx="6051">
                  <c:v>133.52000000000001</c:v>
                </c:pt>
                <c:pt idx="6052">
                  <c:v>133.55000000000001</c:v>
                </c:pt>
                <c:pt idx="6053">
                  <c:v>133.57</c:v>
                </c:pt>
                <c:pt idx="6054">
                  <c:v>133.59</c:v>
                </c:pt>
                <c:pt idx="6055">
                  <c:v>133.60999999999999</c:v>
                </c:pt>
                <c:pt idx="6056">
                  <c:v>133.63</c:v>
                </c:pt>
                <c:pt idx="6057">
                  <c:v>133.66</c:v>
                </c:pt>
                <c:pt idx="6058">
                  <c:v>133.68</c:v>
                </c:pt>
                <c:pt idx="6059">
                  <c:v>133.69999999999999</c:v>
                </c:pt>
                <c:pt idx="6060">
                  <c:v>133.72</c:v>
                </c:pt>
                <c:pt idx="6061">
                  <c:v>133.73999999999998</c:v>
                </c:pt>
                <c:pt idx="6062">
                  <c:v>133.76999999999998</c:v>
                </c:pt>
                <c:pt idx="6063">
                  <c:v>133.79</c:v>
                </c:pt>
                <c:pt idx="6064">
                  <c:v>133.81</c:v>
                </c:pt>
                <c:pt idx="6065">
                  <c:v>133.83000000000001</c:v>
                </c:pt>
                <c:pt idx="6066">
                  <c:v>133.85000000000042</c:v>
                </c:pt>
                <c:pt idx="6067">
                  <c:v>133.88000000000042</c:v>
                </c:pt>
                <c:pt idx="6068">
                  <c:v>133.9</c:v>
                </c:pt>
                <c:pt idx="6069">
                  <c:v>133.91999999999999</c:v>
                </c:pt>
                <c:pt idx="6070">
                  <c:v>133.94</c:v>
                </c:pt>
                <c:pt idx="6071">
                  <c:v>133.96</c:v>
                </c:pt>
                <c:pt idx="6072">
                  <c:v>133.99</c:v>
                </c:pt>
                <c:pt idx="6073">
                  <c:v>134.01</c:v>
                </c:pt>
                <c:pt idx="6074">
                  <c:v>134.03</c:v>
                </c:pt>
                <c:pt idx="6075">
                  <c:v>134.05000000000001</c:v>
                </c:pt>
                <c:pt idx="6076">
                  <c:v>134.08000000000001</c:v>
                </c:pt>
                <c:pt idx="6077">
                  <c:v>134.1</c:v>
                </c:pt>
                <c:pt idx="6078">
                  <c:v>134.12</c:v>
                </c:pt>
                <c:pt idx="6079">
                  <c:v>134.13999999999999</c:v>
                </c:pt>
                <c:pt idx="6080">
                  <c:v>134.16</c:v>
                </c:pt>
                <c:pt idx="6081">
                  <c:v>134.19</c:v>
                </c:pt>
                <c:pt idx="6082">
                  <c:v>134.20999999999998</c:v>
                </c:pt>
                <c:pt idx="6083">
                  <c:v>134.22999999999999</c:v>
                </c:pt>
                <c:pt idx="6084">
                  <c:v>134.25</c:v>
                </c:pt>
                <c:pt idx="6085">
                  <c:v>134.26999999999998</c:v>
                </c:pt>
                <c:pt idx="6086">
                  <c:v>134.30000000000001</c:v>
                </c:pt>
                <c:pt idx="6087">
                  <c:v>134.32000000000042</c:v>
                </c:pt>
                <c:pt idx="6088">
                  <c:v>134.34</c:v>
                </c:pt>
                <c:pt idx="6089">
                  <c:v>134.36000000000001</c:v>
                </c:pt>
                <c:pt idx="6090">
                  <c:v>134.38000000000042</c:v>
                </c:pt>
                <c:pt idx="6091">
                  <c:v>134.41</c:v>
                </c:pt>
                <c:pt idx="6092">
                  <c:v>134.43</c:v>
                </c:pt>
                <c:pt idx="6093">
                  <c:v>134.44999999999999</c:v>
                </c:pt>
                <c:pt idx="6094">
                  <c:v>134.47</c:v>
                </c:pt>
                <c:pt idx="6095">
                  <c:v>134.49</c:v>
                </c:pt>
                <c:pt idx="6096">
                  <c:v>134.52000000000001</c:v>
                </c:pt>
                <c:pt idx="6097">
                  <c:v>134.54</c:v>
                </c:pt>
                <c:pt idx="6098">
                  <c:v>134.56</c:v>
                </c:pt>
                <c:pt idx="6099">
                  <c:v>134.58000000000001</c:v>
                </c:pt>
                <c:pt idx="6100">
                  <c:v>134.6</c:v>
                </c:pt>
                <c:pt idx="6101">
                  <c:v>134.63</c:v>
                </c:pt>
                <c:pt idx="6102">
                  <c:v>134.65</c:v>
                </c:pt>
                <c:pt idx="6103">
                  <c:v>134.66999999999999</c:v>
                </c:pt>
                <c:pt idx="6104">
                  <c:v>134.69</c:v>
                </c:pt>
                <c:pt idx="6105">
                  <c:v>134.72</c:v>
                </c:pt>
                <c:pt idx="6106">
                  <c:v>134.73999999999998</c:v>
                </c:pt>
                <c:pt idx="6107">
                  <c:v>134.76</c:v>
                </c:pt>
                <c:pt idx="6108">
                  <c:v>134.78</c:v>
                </c:pt>
                <c:pt idx="6109">
                  <c:v>134.80000000000001</c:v>
                </c:pt>
                <c:pt idx="6110">
                  <c:v>134.83000000000001</c:v>
                </c:pt>
                <c:pt idx="6111">
                  <c:v>134.85000000000042</c:v>
                </c:pt>
                <c:pt idx="6112">
                  <c:v>134.87</c:v>
                </c:pt>
                <c:pt idx="6113">
                  <c:v>134.89000000000001</c:v>
                </c:pt>
                <c:pt idx="6114">
                  <c:v>134.91</c:v>
                </c:pt>
                <c:pt idx="6115">
                  <c:v>134.94</c:v>
                </c:pt>
                <c:pt idx="6116">
                  <c:v>134.96</c:v>
                </c:pt>
                <c:pt idx="6117">
                  <c:v>134.97999999999999</c:v>
                </c:pt>
                <c:pt idx="6118">
                  <c:v>135</c:v>
                </c:pt>
                <c:pt idx="6119">
                  <c:v>135.02000000000001</c:v>
                </c:pt>
                <c:pt idx="6120">
                  <c:v>135.05000000000001</c:v>
                </c:pt>
                <c:pt idx="6121">
                  <c:v>135.07</c:v>
                </c:pt>
                <c:pt idx="6122">
                  <c:v>135.09</c:v>
                </c:pt>
                <c:pt idx="6123">
                  <c:v>135.10999999999999</c:v>
                </c:pt>
                <c:pt idx="6124">
                  <c:v>135.13</c:v>
                </c:pt>
                <c:pt idx="6125">
                  <c:v>135.16</c:v>
                </c:pt>
                <c:pt idx="6126">
                  <c:v>135.18</c:v>
                </c:pt>
                <c:pt idx="6127">
                  <c:v>135.19999999999999</c:v>
                </c:pt>
                <c:pt idx="6128">
                  <c:v>135.22</c:v>
                </c:pt>
                <c:pt idx="6129">
                  <c:v>135.23999999999998</c:v>
                </c:pt>
                <c:pt idx="6130">
                  <c:v>135.26999999999998</c:v>
                </c:pt>
                <c:pt idx="6131">
                  <c:v>135.29</c:v>
                </c:pt>
                <c:pt idx="6132">
                  <c:v>135.31</c:v>
                </c:pt>
                <c:pt idx="6133">
                  <c:v>135.33000000000001</c:v>
                </c:pt>
                <c:pt idx="6134">
                  <c:v>135.36000000000001</c:v>
                </c:pt>
                <c:pt idx="6135">
                  <c:v>135.38000000000042</c:v>
                </c:pt>
                <c:pt idx="6136">
                  <c:v>135.4</c:v>
                </c:pt>
                <c:pt idx="6137">
                  <c:v>135.41999999999999</c:v>
                </c:pt>
                <c:pt idx="6138">
                  <c:v>135.44</c:v>
                </c:pt>
                <c:pt idx="6139">
                  <c:v>135.47</c:v>
                </c:pt>
                <c:pt idx="6140">
                  <c:v>135.49</c:v>
                </c:pt>
                <c:pt idx="6141">
                  <c:v>135.51</c:v>
                </c:pt>
                <c:pt idx="6142">
                  <c:v>135.53</c:v>
                </c:pt>
                <c:pt idx="6143">
                  <c:v>135.55000000000001</c:v>
                </c:pt>
                <c:pt idx="6144">
                  <c:v>135.58000000000001</c:v>
                </c:pt>
                <c:pt idx="6145">
                  <c:v>135.6</c:v>
                </c:pt>
                <c:pt idx="6146">
                  <c:v>135.62</c:v>
                </c:pt>
                <c:pt idx="6147">
                  <c:v>135.63999999999999</c:v>
                </c:pt>
                <c:pt idx="6148">
                  <c:v>135.66</c:v>
                </c:pt>
                <c:pt idx="6149">
                  <c:v>135.69</c:v>
                </c:pt>
                <c:pt idx="6150">
                  <c:v>135.70999999999998</c:v>
                </c:pt>
                <c:pt idx="6151">
                  <c:v>135.72999999999999</c:v>
                </c:pt>
                <c:pt idx="6152">
                  <c:v>135.75</c:v>
                </c:pt>
                <c:pt idx="6153">
                  <c:v>135.76999999999998</c:v>
                </c:pt>
                <c:pt idx="6154">
                  <c:v>135.80000000000001</c:v>
                </c:pt>
                <c:pt idx="6155">
                  <c:v>135.82000000000042</c:v>
                </c:pt>
                <c:pt idx="6156">
                  <c:v>135.84</c:v>
                </c:pt>
                <c:pt idx="6157">
                  <c:v>135.86000000000001</c:v>
                </c:pt>
                <c:pt idx="6158">
                  <c:v>135.88000000000042</c:v>
                </c:pt>
                <c:pt idx="6159">
                  <c:v>135.91</c:v>
                </c:pt>
                <c:pt idx="6160">
                  <c:v>135.93</c:v>
                </c:pt>
                <c:pt idx="6161">
                  <c:v>135.94999999999999</c:v>
                </c:pt>
                <c:pt idx="6162">
                  <c:v>135.97</c:v>
                </c:pt>
                <c:pt idx="6163">
                  <c:v>135.99</c:v>
                </c:pt>
                <c:pt idx="6164">
                  <c:v>136.02000000000001</c:v>
                </c:pt>
                <c:pt idx="6165">
                  <c:v>136.04</c:v>
                </c:pt>
                <c:pt idx="6166">
                  <c:v>136.06</c:v>
                </c:pt>
                <c:pt idx="6167">
                  <c:v>136.08000000000001</c:v>
                </c:pt>
                <c:pt idx="6168">
                  <c:v>136.10999999999999</c:v>
                </c:pt>
                <c:pt idx="6169">
                  <c:v>136.13</c:v>
                </c:pt>
                <c:pt idx="6170">
                  <c:v>136.15</c:v>
                </c:pt>
                <c:pt idx="6171">
                  <c:v>136.16999999999999</c:v>
                </c:pt>
                <c:pt idx="6172">
                  <c:v>136.19</c:v>
                </c:pt>
                <c:pt idx="6173">
                  <c:v>136.22</c:v>
                </c:pt>
                <c:pt idx="6174">
                  <c:v>136.23999999999998</c:v>
                </c:pt>
                <c:pt idx="6175">
                  <c:v>136.26</c:v>
                </c:pt>
                <c:pt idx="6176">
                  <c:v>136.28</c:v>
                </c:pt>
                <c:pt idx="6177">
                  <c:v>136.30000000000001</c:v>
                </c:pt>
                <c:pt idx="6178">
                  <c:v>136.33000000000001</c:v>
                </c:pt>
                <c:pt idx="6179">
                  <c:v>136.35000000000042</c:v>
                </c:pt>
                <c:pt idx="6180">
                  <c:v>136.37</c:v>
                </c:pt>
                <c:pt idx="6181">
                  <c:v>136.39000000000001</c:v>
                </c:pt>
                <c:pt idx="6182">
                  <c:v>136.41</c:v>
                </c:pt>
                <c:pt idx="6183">
                  <c:v>136.44</c:v>
                </c:pt>
                <c:pt idx="6184">
                  <c:v>136.46</c:v>
                </c:pt>
                <c:pt idx="6185">
                  <c:v>136.47999999999999</c:v>
                </c:pt>
                <c:pt idx="6186">
                  <c:v>136.5</c:v>
                </c:pt>
                <c:pt idx="6187">
                  <c:v>136.52000000000001</c:v>
                </c:pt>
                <c:pt idx="6188">
                  <c:v>136.55000000000001</c:v>
                </c:pt>
                <c:pt idx="6189">
                  <c:v>136.57</c:v>
                </c:pt>
                <c:pt idx="6190">
                  <c:v>136.59</c:v>
                </c:pt>
                <c:pt idx="6191">
                  <c:v>136.60999999999999</c:v>
                </c:pt>
                <c:pt idx="6192">
                  <c:v>136.63</c:v>
                </c:pt>
                <c:pt idx="6193">
                  <c:v>136.66</c:v>
                </c:pt>
                <c:pt idx="6194">
                  <c:v>136.68</c:v>
                </c:pt>
                <c:pt idx="6195">
                  <c:v>136.69999999999999</c:v>
                </c:pt>
                <c:pt idx="6196">
                  <c:v>136.72</c:v>
                </c:pt>
                <c:pt idx="6197">
                  <c:v>136.75</c:v>
                </c:pt>
                <c:pt idx="6198">
                  <c:v>136.76999999999998</c:v>
                </c:pt>
                <c:pt idx="6199">
                  <c:v>136.79</c:v>
                </c:pt>
                <c:pt idx="6200">
                  <c:v>136.81</c:v>
                </c:pt>
                <c:pt idx="6201">
                  <c:v>136.83000000000001</c:v>
                </c:pt>
                <c:pt idx="6202">
                  <c:v>136.86000000000001</c:v>
                </c:pt>
                <c:pt idx="6203">
                  <c:v>136.88000000000042</c:v>
                </c:pt>
                <c:pt idx="6204">
                  <c:v>136.9</c:v>
                </c:pt>
                <c:pt idx="6205">
                  <c:v>136.91999999999999</c:v>
                </c:pt>
                <c:pt idx="6206">
                  <c:v>136.94</c:v>
                </c:pt>
                <c:pt idx="6207">
                  <c:v>136.97</c:v>
                </c:pt>
                <c:pt idx="6208">
                  <c:v>136.99</c:v>
                </c:pt>
                <c:pt idx="6209">
                  <c:v>137.01</c:v>
                </c:pt>
                <c:pt idx="6210">
                  <c:v>137.03</c:v>
                </c:pt>
                <c:pt idx="6211">
                  <c:v>137.05000000000001</c:v>
                </c:pt>
                <c:pt idx="6212">
                  <c:v>137.08000000000001</c:v>
                </c:pt>
                <c:pt idx="6213">
                  <c:v>137.1</c:v>
                </c:pt>
                <c:pt idx="6214">
                  <c:v>137.12</c:v>
                </c:pt>
                <c:pt idx="6215">
                  <c:v>137.13999999999999</c:v>
                </c:pt>
                <c:pt idx="6216">
                  <c:v>137.16</c:v>
                </c:pt>
                <c:pt idx="6217">
                  <c:v>137.19</c:v>
                </c:pt>
                <c:pt idx="6218">
                  <c:v>137.20999999999998</c:v>
                </c:pt>
                <c:pt idx="6219">
                  <c:v>137.22999999999999</c:v>
                </c:pt>
                <c:pt idx="6220">
                  <c:v>137.25</c:v>
                </c:pt>
                <c:pt idx="6221">
                  <c:v>137.26999999999998</c:v>
                </c:pt>
                <c:pt idx="6222">
                  <c:v>137.30000000000001</c:v>
                </c:pt>
                <c:pt idx="6223">
                  <c:v>137.32000000000042</c:v>
                </c:pt>
                <c:pt idx="6224">
                  <c:v>137.34</c:v>
                </c:pt>
                <c:pt idx="6225">
                  <c:v>137.36000000000001</c:v>
                </c:pt>
                <c:pt idx="6226">
                  <c:v>137.39000000000001</c:v>
                </c:pt>
                <c:pt idx="6227">
                  <c:v>137.41</c:v>
                </c:pt>
                <c:pt idx="6228">
                  <c:v>137.43</c:v>
                </c:pt>
                <c:pt idx="6229">
                  <c:v>137.44999999999999</c:v>
                </c:pt>
                <c:pt idx="6230">
                  <c:v>137.47</c:v>
                </c:pt>
                <c:pt idx="6231">
                  <c:v>137.5</c:v>
                </c:pt>
                <c:pt idx="6232">
                  <c:v>137.52000000000001</c:v>
                </c:pt>
                <c:pt idx="6233">
                  <c:v>137.54</c:v>
                </c:pt>
                <c:pt idx="6234">
                  <c:v>137.56</c:v>
                </c:pt>
                <c:pt idx="6235">
                  <c:v>137.58000000000001</c:v>
                </c:pt>
                <c:pt idx="6236">
                  <c:v>137.60999999999999</c:v>
                </c:pt>
                <c:pt idx="6237">
                  <c:v>137.63</c:v>
                </c:pt>
                <c:pt idx="6238">
                  <c:v>137.65</c:v>
                </c:pt>
                <c:pt idx="6239">
                  <c:v>137.66999999999999</c:v>
                </c:pt>
                <c:pt idx="6240">
                  <c:v>137.69</c:v>
                </c:pt>
                <c:pt idx="6241">
                  <c:v>137.72</c:v>
                </c:pt>
                <c:pt idx="6242">
                  <c:v>137.73999999999998</c:v>
                </c:pt>
                <c:pt idx="6243">
                  <c:v>137.76</c:v>
                </c:pt>
                <c:pt idx="6244">
                  <c:v>137.78</c:v>
                </c:pt>
                <c:pt idx="6245">
                  <c:v>137.80000000000001</c:v>
                </c:pt>
                <c:pt idx="6246">
                  <c:v>137.83000000000001</c:v>
                </c:pt>
                <c:pt idx="6247">
                  <c:v>137.85000000000042</c:v>
                </c:pt>
                <c:pt idx="6248">
                  <c:v>137.87</c:v>
                </c:pt>
                <c:pt idx="6249">
                  <c:v>137.89000000000001</c:v>
                </c:pt>
                <c:pt idx="6250">
                  <c:v>137.91</c:v>
                </c:pt>
                <c:pt idx="6251">
                  <c:v>137.94</c:v>
                </c:pt>
                <c:pt idx="6252">
                  <c:v>137.96</c:v>
                </c:pt>
                <c:pt idx="6253">
                  <c:v>137.97999999999999</c:v>
                </c:pt>
                <c:pt idx="6254">
                  <c:v>138</c:v>
                </c:pt>
                <c:pt idx="6255">
                  <c:v>138.03</c:v>
                </c:pt>
                <c:pt idx="6256">
                  <c:v>138.05000000000001</c:v>
                </c:pt>
                <c:pt idx="6257">
                  <c:v>138.07</c:v>
                </c:pt>
                <c:pt idx="6258">
                  <c:v>138.09</c:v>
                </c:pt>
                <c:pt idx="6259">
                  <c:v>138.10999999999999</c:v>
                </c:pt>
                <c:pt idx="6260">
                  <c:v>138.13999999999999</c:v>
                </c:pt>
                <c:pt idx="6261">
                  <c:v>138.16</c:v>
                </c:pt>
                <c:pt idx="6262">
                  <c:v>138.18</c:v>
                </c:pt>
                <c:pt idx="6263">
                  <c:v>138.19999999999999</c:v>
                </c:pt>
                <c:pt idx="6264">
                  <c:v>138.22</c:v>
                </c:pt>
                <c:pt idx="6265">
                  <c:v>138.25</c:v>
                </c:pt>
                <c:pt idx="6266">
                  <c:v>138.26999999999998</c:v>
                </c:pt>
                <c:pt idx="6267">
                  <c:v>138.29</c:v>
                </c:pt>
                <c:pt idx="6268">
                  <c:v>138.31</c:v>
                </c:pt>
                <c:pt idx="6269">
                  <c:v>138.33000000000001</c:v>
                </c:pt>
                <c:pt idx="6270">
                  <c:v>138.36000000000001</c:v>
                </c:pt>
                <c:pt idx="6271">
                  <c:v>138.38000000000042</c:v>
                </c:pt>
                <c:pt idx="6272">
                  <c:v>138.4</c:v>
                </c:pt>
                <c:pt idx="6273">
                  <c:v>138.41999999999999</c:v>
                </c:pt>
                <c:pt idx="6274">
                  <c:v>138.44</c:v>
                </c:pt>
                <c:pt idx="6275">
                  <c:v>138.47</c:v>
                </c:pt>
                <c:pt idx="6276">
                  <c:v>138.49</c:v>
                </c:pt>
                <c:pt idx="6277">
                  <c:v>138.51</c:v>
                </c:pt>
                <c:pt idx="6278">
                  <c:v>138.53</c:v>
                </c:pt>
                <c:pt idx="6279">
                  <c:v>138.55000000000001</c:v>
                </c:pt>
                <c:pt idx="6280">
                  <c:v>138.58000000000001</c:v>
                </c:pt>
                <c:pt idx="6281">
                  <c:v>138.6</c:v>
                </c:pt>
                <c:pt idx="6282">
                  <c:v>138.62</c:v>
                </c:pt>
                <c:pt idx="6283">
                  <c:v>138.63999999999999</c:v>
                </c:pt>
                <c:pt idx="6284">
                  <c:v>138.66</c:v>
                </c:pt>
                <c:pt idx="6285">
                  <c:v>138.69</c:v>
                </c:pt>
                <c:pt idx="6286">
                  <c:v>138.70999999999998</c:v>
                </c:pt>
                <c:pt idx="6287">
                  <c:v>138.72999999999999</c:v>
                </c:pt>
                <c:pt idx="6288">
                  <c:v>138.75</c:v>
                </c:pt>
                <c:pt idx="6289">
                  <c:v>138.78</c:v>
                </c:pt>
                <c:pt idx="6290">
                  <c:v>138.80000000000001</c:v>
                </c:pt>
                <c:pt idx="6291">
                  <c:v>138.82000000000042</c:v>
                </c:pt>
                <c:pt idx="6292">
                  <c:v>138.84</c:v>
                </c:pt>
                <c:pt idx="6293">
                  <c:v>138.86000000000001</c:v>
                </c:pt>
                <c:pt idx="6294">
                  <c:v>138.89000000000001</c:v>
                </c:pt>
                <c:pt idx="6295">
                  <c:v>138.91</c:v>
                </c:pt>
                <c:pt idx="6296">
                  <c:v>138.93</c:v>
                </c:pt>
                <c:pt idx="6297">
                  <c:v>138.94999999999999</c:v>
                </c:pt>
                <c:pt idx="6298">
                  <c:v>138.97</c:v>
                </c:pt>
                <c:pt idx="6299">
                  <c:v>139</c:v>
                </c:pt>
                <c:pt idx="6300">
                  <c:v>139.02000000000001</c:v>
                </c:pt>
                <c:pt idx="6301">
                  <c:v>139.04</c:v>
                </c:pt>
                <c:pt idx="6302">
                  <c:v>139.06</c:v>
                </c:pt>
                <c:pt idx="6303">
                  <c:v>139.08000000000001</c:v>
                </c:pt>
                <c:pt idx="6304">
                  <c:v>139.10999999999999</c:v>
                </c:pt>
                <c:pt idx="6305">
                  <c:v>139.13</c:v>
                </c:pt>
                <c:pt idx="6306">
                  <c:v>139.15</c:v>
                </c:pt>
                <c:pt idx="6307">
                  <c:v>139.16999999999999</c:v>
                </c:pt>
                <c:pt idx="6308">
                  <c:v>139.19</c:v>
                </c:pt>
                <c:pt idx="6309">
                  <c:v>139.22</c:v>
                </c:pt>
                <c:pt idx="6310">
                  <c:v>139.23999999999998</c:v>
                </c:pt>
                <c:pt idx="6311">
                  <c:v>139.26</c:v>
                </c:pt>
                <c:pt idx="6312">
                  <c:v>139.28</c:v>
                </c:pt>
                <c:pt idx="6313">
                  <c:v>139.30000000000001</c:v>
                </c:pt>
                <c:pt idx="6314">
                  <c:v>139.33000000000001</c:v>
                </c:pt>
                <c:pt idx="6315">
                  <c:v>139.35000000000042</c:v>
                </c:pt>
                <c:pt idx="6316">
                  <c:v>139.37</c:v>
                </c:pt>
                <c:pt idx="6317">
                  <c:v>139.39000000000001</c:v>
                </c:pt>
                <c:pt idx="6318">
                  <c:v>139.41999999999999</c:v>
                </c:pt>
                <c:pt idx="6319">
                  <c:v>139.44</c:v>
                </c:pt>
                <c:pt idx="6320">
                  <c:v>139.46</c:v>
                </c:pt>
                <c:pt idx="6321">
                  <c:v>139.47999999999999</c:v>
                </c:pt>
                <c:pt idx="6322">
                  <c:v>139.5</c:v>
                </c:pt>
                <c:pt idx="6323">
                  <c:v>139.53</c:v>
                </c:pt>
                <c:pt idx="6324">
                  <c:v>139.55000000000001</c:v>
                </c:pt>
                <c:pt idx="6325">
                  <c:v>139.57</c:v>
                </c:pt>
                <c:pt idx="6326">
                  <c:v>139.59</c:v>
                </c:pt>
                <c:pt idx="6327">
                  <c:v>139.60999999999999</c:v>
                </c:pt>
                <c:pt idx="6328">
                  <c:v>139.63999999999999</c:v>
                </c:pt>
                <c:pt idx="6329">
                  <c:v>139.66</c:v>
                </c:pt>
                <c:pt idx="6330">
                  <c:v>139.68</c:v>
                </c:pt>
                <c:pt idx="6331">
                  <c:v>139.69999999999999</c:v>
                </c:pt>
                <c:pt idx="6332">
                  <c:v>139.72</c:v>
                </c:pt>
                <c:pt idx="6333">
                  <c:v>139.75</c:v>
                </c:pt>
                <c:pt idx="6334">
                  <c:v>139.76999999999998</c:v>
                </c:pt>
                <c:pt idx="6335">
                  <c:v>139.79</c:v>
                </c:pt>
                <c:pt idx="6336">
                  <c:v>139.81</c:v>
                </c:pt>
                <c:pt idx="6337">
                  <c:v>139.83000000000001</c:v>
                </c:pt>
                <c:pt idx="6338">
                  <c:v>139.86000000000001</c:v>
                </c:pt>
                <c:pt idx="6339">
                  <c:v>139.88000000000042</c:v>
                </c:pt>
                <c:pt idx="6340">
                  <c:v>139.9</c:v>
                </c:pt>
                <c:pt idx="6341">
                  <c:v>139.91999999999999</c:v>
                </c:pt>
                <c:pt idx="6342">
                  <c:v>139.94</c:v>
                </c:pt>
                <c:pt idx="6343">
                  <c:v>139.97</c:v>
                </c:pt>
                <c:pt idx="6344">
                  <c:v>139.99</c:v>
                </c:pt>
                <c:pt idx="6345">
                  <c:v>140.01</c:v>
                </c:pt>
                <c:pt idx="6346">
                  <c:v>140.03</c:v>
                </c:pt>
                <c:pt idx="6347">
                  <c:v>140.06</c:v>
                </c:pt>
                <c:pt idx="6348">
                  <c:v>140.08000000000001</c:v>
                </c:pt>
                <c:pt idx="6349">
                  <c:v>140.1</c:v>
                </c:pt>
                <c:pt idx="6350">
                  <c:v>140.12</c:v>
                </c:pt>
                <c:pt idx="6351">
                  <c:v>140.13999999999999</c:v>
                </c:pt>
                <c:pt idx="6352">
                  <c:v>140.16999999999999</c:v>
                </c:pt>
                <c:pt idx="6353">
                  <c:v>140.19</c:v>
                </c:pt>
                <c:pt idx="6354">
                  <c:v>140.20999999999998</c:v>
                </c:pt>
                <c:pt idx="6355">
                  <c:v>140.22999999999999</c:v>
                </c:pt>
                <c:pt idx="6356">
                  <c:v>140.25</c:v>
                </c:pt>
                <c:pt idx="6357">
                  <c:v>140.28</c:v>
                </c:pt>
                <c:pt idx="6358">
                  <c:v>140.30000000000001</c:v>
                </c:pt>
                <c:pt idx="6359">
                  <c:v>140.32000000000042</c:v>
                </c:pt>
                <c:pt idx="6360">
                  <c:v>140.34</c:v>
                </c:pt>
                <c:pt idx="6361">
                  <c:v>140.36000000000001</c:v>
                </c:pt>
                <c:pt idx="6362">
                  <c:v>140.39000000000001</c:v>
                </c:pt>
                <c:pt idx="6363">
                  <c:v>140.41</c:v>
                </c:pt>
                <c:pt idx="6364">
                  <c:v>140.43</c:v>
                </c:pt>
                <c:pt idx="6365">
                  <c:v>140.44999999999999</c:v>
                </c:pt>
                <c:pt idx="6366">
                  <c:v>140.47</c:v>
                </c:pt>
                <c:pt idx="6367">
                  <c:v>140.5</c:v>
                </c:pt>
                <c:pt idx="6368">
                  <c:v>140.52000000000001</c:v>
                </c:pt>
                <c:pt idx="6369">
                  <c:v>140.54</c:v>
                </c:pt>
                <c:pt idx="6370">
                  <c:v>140.56</c:v>
                </c:pt>
                <c:pt idx="6371">
                  <c:v>140.58000000000001</c:v>
                </c:pt>
                <c:pt idx="6372">
                  <c:v>140.60999999999999</c:v>
                </c:pt>
                <c:pt idx="6373">
                  <c:v>140.63</c:v>
                </c:pt>
                <c:pt idx="6374">
                  <c:v>140.65</c:v>
                </c:pt>
                <c:pt idx="6375">
                  <c:v>140.66999999999999</c:v>
                </c:pt>
                <c:pt idx="6376">
                  <c:v>140.69999999999999</c:v>
                </c:pt>
                <c:pt idx="6377">
                  <c:v>140.72</c:v>
                </c:pt>
                <c:pt idx="6378">
                  <c:v>140.73999999999998</c:v>
                </c:pt>
                <c:pt idx="6379">
                  <c:v>140.76</c:v>
                </c:pt>
                <c:pt idx="6380">
                  <c:v>140.78</c:v>
                </c:pt>
                <c:pt idx="6381">
                  <c:v>140.81</c:v>
                </c:pt>
                <c:pt idx="6382">
                  <c:v>140.83000000000001</c:v>
                </c:pt>
                <c:pt idx="6383">
                  <c:v>140.85000000000042</c:v>
                </c:pt>
                <c:pt idx="6384">
                  <c:v>140.87</c:v>
                </c:pt>
                <c:pt idx="6385">
                  <c:v>140.89000000000001</c:v>
                </c:pt>
                <c:pt idx="6386">
                  <c:v>140.91999999999999</c:v>
                </c:pt>
                <c:pt idx="6387">
                  <c:v>140.94</c:v>
                </c:pt>
                <c:pt idx="6388">
                  <c:v>140.96</c:v>
                </c:pt>
                <c:pt idx="6389">
                  <c:v>140.97999999999999</c:v>
                </c:pt>
                <c:pt idx="6390">
                  <c:v>141</c:v>
                </c:pt>
                <c:pt idx="6391">
                  <c:v>141.03</c:v>
                </c:pt>
                <c:pt idx="6392">
                  <c:v>141.05000000000001</c:v>
                </c:pt>
                <c:pt idx="6393">
                  <c:v>141.07</c:v>
                </c:pt>
                <c:pt idx="6394">
                  <c:v>141.09</c:v>
                </c:pt>
                <c:pt idx="6395">
                  <c:v>141.10999999999999</c:v>
                </c:pt>
                <c:pt idx="6396">
                  <c:v>141.13999999999999</c:v>
                </c:pt>
                <c:pt idx="6397">
                  <c:v>141.16</c:v>
                </c:pt>
                <c:pt idx="6398">
                  <c:v>141.18</c:v>
                </c:pt>
                <c:pt idx="6399">
                  <c:v>141.19999999999999</c:v>
                </c:pt>
                <c:pt idx="6400">
                  <c:v>141.22</c:v>
                </c:pt>
                <c:pt idx="6401">
                  <c:v>141.25</c:v>
                </c:pt>
                <c:pt idx="6402">
                  <c:v>141.26999999999998</c:v>
                </c:pt>
                <c:pt idx="6403">
                  <c:v>141.29</c:v>
                </c:pt>
                <c:pt idx="6404">
                  <c:v>141.31</c:v>
                </c:pt>
                <c:pt idx="6405">
                  <c:v>141.33000000000001</c:v>
                </c:pt>
                <c:pt idx="6406">
                  <c:v>141.36000000000001</c:v>
                </c:pt>
                <c:pt idx="6407">
                  <c:v>141.38000000000042</c:v>
                </c:pt>
                <c:pt idx="6408">
                  <c:v>141.4</c:v>
                </c:pt>
                <c:pt idx="6409">
                  <c:v>141.41999999999999</c:v>
                </c:pt>
                <c:pt idx="6410">
                  <c:v>141.44999999999999</c:v>
                </c:pt>
                <c:pt idx="6411">
                  <c:v>141.47</c:v>
                </c:pt>
                <c:pt idx="6412">
                  <c:v>141.49</c:v>
                </c:pt>
                <c:pt idx="6413">
                  <c:v>141.51</c:v>
                </c:pt>
                <c:pt idx="6414">
                  <c:v>141.53</c:v>
                </c:pt>
                <c:pt idx="6415">
                  <c:v>141.56</c:v>
                </c:pt>
                <c:pt idx="6416">
                  <c:v>141.58000000000001</c:v>
                </c:pt>
                <c:pt idx="6417">
                  <c:v>141.6</c:v>
                </c:pt>
                <c:pt idx="6418">
                  <c:v>141.62</c:v>
                </c:pt>
                <c:pt idx="6419">
                  <c:v>141.63999999999999</c:v>
                </c:pt>
                <c:pt idx="6420">
                  <c:v>141.66999999999999</c:v>
                </c:pt>
                <c:pt idx="6421">
                  <c:v>141.69</c:v>
                </c:pt>
                <c:pt idx="6422">
                  <c:v>141.70999999999998</c:v>
                </c:pt>
                <c:pt idx="6423">
                  <c:v>141.72999999999999</c:v>
                </c:pt>
                <c:pt idx="6424">
                  <c:v>141.75</c:v>
                </c:pt>
                <c:pt idx="6425">
                  <c:v>141.78</c:v>
                </c:pt>
                <c:pt idx="6426">
                  <c:v>141.80000000000001</c:v>
                </c:pt>
                <c:pt idx="6427">
                  <c:v>141.82000000000042</c:v>
                </c:pt>
                <c:pt idx="6428">
                  <c:v>141.84</c:v>
                </c:pt>
                <c:pt idx="6429">
                  <c:v>141.86000000000001</c:v>
                </c:pt>
                <c:pt idx="6430">
                  <c:v>141.89000000000001</c:v>
                </c:pt>
                <c:pt idx="6431">
                  <c:v>141.91</c:v>
                </c:pt>
                <c:pt idx="6432">
                  <c:v>141.93</c:v>
                </c:pt>
                <c:pt idx="6433">
                  <c:v>141.94999999999999</c:v>
                </c:pt>
                <c:pt idx="6434">
                  <c:v>141.97</c:v>
                </c:pt>
                <c:pt idx="6435">
                  <c:v>142</c:v>
                </c:pt>
                <c:pt idx="6436">
                  <c:v>142.02000000000001</c:v>
                </c:pt>
                <c:pt idx="6437">
                  <c:v>142.04</c:v>
                </c:pt>
                <c:pt idx="6438">
                  <c:v>142.06</c:v>
                </c:pt>
                <c:pt idx="6439">
                  <c:v>142.09</c:v>
                </c:pt>
                <c:pt idx="6440">
                  <c:v>142.10999999999999</c:v>
                </c:pt>
                <c:pt idx="6441">
                  <c:v>142.13</c:v>
                </c:pt>
                <c:pt idx="6442">
                  <c:v>142.15</c:v>
                </c:pt>
                <c:pt idx="6443">
                  <c:v>142.16999999999999</c:v>
                </c:pt>
                <c:pt idx="6444">
                  <c:v>142.19999999999999</c:v>
                </c:pt>
                <c:pt idx="6445">
                  <c:v>142.22</c:v>
                </c:pt>
                <c:pt idx="6446">
                  <c:v>142.23999999999998</c:v>
                </c:pt>
                <c:pt idx="6447">
                  <c:v>142.26</c:v>
                </c:pt>
                <c:pt idx="6448">
                  <c:v>142.28</c:v>
                </c:pt>
                <c:pt idx="6449">
                  <c:v>142.31</c:v>
                </c:pt>
                <c:pt idx="6450">
                  <c:v>142.33000000000001</c:v>
                </c:pt>
                <c:pt idx="6451">
                  <c:v>142.35000000000042</c:v>
                </c:pt>
                <c:pt idx="6452">
                  <c:v>142.37</c:v>
                </c:pt>
                <c:pt idx="6453">
                  <c:v>142.39000000000001</c:v>
                </c:pt>
                <c:pt idx="6454">
                  <c:v>142.41999999999999</c:v>
                </c:pt>
                <c:pt idx="6455">
                  <c:v>142.44</c:v>
                </c:pt>
                <c:pt idx="6456">
                  <c:v>142.46</c:v>
                </c:pt>
                <c:pt idx="6457">
                  <c:v>142.47999999999999</c:v>
                </c:pt>
                <c:pt idx="6458">
                  <c:v>142.5</c:v>
                </c:pt>
                <c:pt idx="6459">
                  <c:v>142.53</c:v>
                </c:pt>
                <c:pt idx="6460">
                  <c:v>142.55000000000001</c:v>
                </c:pt>
                <c:pt idx="6461">
                  <c:v>142.57</c:v>
                </c:pt>
                <c:pt idx="6462">
                  <c:v>142.59</c:v>
                </c:pt>
                <c:pt idx="6463">
                  <c:v>142.60999999999999</c:v>
                </c:pt>
                <c:pt idx="6464">
                  <c:v>142.63999999999999</c:v>
                </c:pt>
                <c:pt idx="6465">
                  <c:v>142.66</c:v>
                </c:pt>
                <c:pt idx="6466">
                  <c:v>142.68</c:v>
                </c:pt>
                <c:pt idx="6467">
                  <c:v>142.69999999999999</c:v>
                </c:pt>
                <c:pt idx="6468">
                  <c:v>142.72999999999999</c:v>
                </c:pt>
                <c:pt idx="6469">
                  <c:v>142.75</c:v>
                </c:pt>
                <c:pt idx="6470">
                  <c:v>142.76999999999998</c:v>
                </c:pt>
                <c:pt idx="6471">
                  <c:v>142.79</c:v>
                </c:pt>
                <c:pt idx="6472">
                  <c:v>142.81</c:v>
                </c:pt>
                <c:pt idx="6473">
                  <c:v>142.84</c:v>
                </c:pt>
                <c:pt idx="6474">
                  <c:v>142.86000000000001</c:v>
                </c:pt>
                <c:pt idx="6475">
                  <c:v>142.88000000000042</c:v>
                </c:pt>
                <c:pt idx="6476">
                  <c:v>142.9</c:v>
                </c:pt>
                <c:pt idx="6477">
                  <c:v>142.91999999999999</c:v>
                </c:pt>
                <c:pt idx="6478">
                  <c:v>142.94999999999999</c:v>
                </c:pt>
                <c:pt idx="6479">
                  <c:v>142.97</c:v>
                </c:pt>
                <c:pt idx="6480">
                  <c:v>142.99</c:v>
                </c:pt>
                <c:pt idx="6481">
                  <c:v>143.01</c:v>
                </c:pt>
                <c:pt idx="6482">
                  <c:v>143.03</c:v>
                </c:pt>
                <c:pt idx="6483">
                  <c:v>143.06</c:v>
                </c:pt>
                <c:pt idx="6484">
                  <c:v>143.08000000000001</c:v>
                </c:pt>
                <c:pt idx="6485">
                  <c:v>143.1</c:v>
                </c:pt>
                <c:pt idx="6486">
                  <c:v>143.12</c:v>
                </c:pt>
                <c:pt idx="6487">
                  <c:v>143.13999999999999</c:v>
                </c:pt>
                <c:pt idx="6488">
                  <c:v>143.16999999999999</c:v>
                </c:pt>
                <c:pt idx="6489">
                  <c:v>143.19</c:v>
                </c:pt>
                <c:pt idx="6490">
                  <c:v>143.20999999999998</c:v>
                </c:pt>
                <c:pt idx="6491">
                  <c:v>143.22999999999999</c:v>
                </c:pt>
                <c:pt idx="6492">
                  <c:v>143.25</c:v>
                </c:pt>
                <c:pt idx="6493">
                  <c:v>143.28</c:v>
                </c:pt>
                <c:pt idx="6494">
                  <c:v>143.30000000000001</c:v>
                </c:pt>
                <c:pt idx="6495">
                  <c:v>143.32000000000042</c:v>
                </c:pt>
                <c:pt idx="6496">
                  <c:v>143.34</c:v>
                </c:pt>
                <c:pt idx="6497">
                  <c:v>143.37</c:v>
                </c:pt>
                <c:pt idx="6498">
                  <c:v>143.39000000000001</c:v>
                </c:pt>
                <c:pt idx="6499">
                  <c:v>143.41</c:v>
                </c:pt>
                <c:pt idx="6500">
                  <c:v>143.43</c:v>
                </c:pt>
                <c:pt idx="6501">
                  <c:v>143.44999999999999</c:v>
                </c:pt>
                <c:pt idx="6502">
                  <c:v>143.47999999999999</c:v>
                </c:pt>
                <c:pt idx="6503">
                  <c:v>143.5</c:v>
                </c:pt>
                <c:pt idx="6504">
                  <c:v>143.52000000000001</c:v>
                </c:pt>
                <c:pt idx="6505">
                  <c:v>143.54</c:v>
                </c:pt>
                <c:pt idx="6506">
                  <c:v>143.56</c:v>
                </c:pt>
                <c:pt idx="6507">
                  <c:v>143.59</c:v>
                </c:pt>
                <c:pt idx="6508">
                  <c:v>143.60999999999999</c:v>
                </c:pt>
                <c:pt idx="6509">
                  <c:v>143.63</c:v>
                </c:pt>
                <c:pt idx="6510">
                  <c:v>143.65</c:v>
                </c:pt>
                <c:pt idx="6511">
                  <c:v>143.66999999999999</c:v>
                </c:pt>
                <c:pt idx="6512">
                  <c:v>143.69999999999999</c:v>
                </c:pt>
                <c:pt idx="6513">
                  <c:v>143.72</c:v>
                </c:pt>
                <c:pt idx="6514">
                  <c:v>143.73999999999998</c:v>
                </c:pt>
                <c:pt idx="6515">
                  <c:v>143.76</c:v>
                </c:pt>
                <c:pt idx="6516">
                  <c:v>143.78</c:v>
                </c:pt>
                <c:pt idx="6517">
                  <c:v>143.81</c:v>
                </c:pt>
                <c:pt idx="6518">
                  <c:v>143.83000000000001</c:v>
                </c:pt>
                <c:pt idx="6519">
                  <c:v>143.85000000000042</c:v>
                </c:pt>
                <c:pt idx="6520">
                  <c:v>143.87</c:v>
                </c:pt>
                <c:pt idx="6521">
                  <c:v>143.89000000000001</c:v>
                </c:pt>
                <c:pt idx="6522">
                  <c:v>143.91999999999999</c:v>
                </c:pt>
                <c:pt idx="6523">
                  <c:v>143.94</c:v>
                </c:pt>
                <c:pt idx="6524">
                  <c:v>143.96</c:v>
                </c:pt>
                <c:pt idx="6525">
                  <c:v>143.97999999999999</c:v>
                </c:pt>
                <c:pt idx="6526">
                  <c:v>144.01</c:v>
                </c:pt>
                <c:pt idx="6527">
                  <c:v>144.03</c:v>
                </c:pt>
                <c:pt idx="6528">
                  <c:v>144.05000000000001</c:v>
                </c:pt>
                <c:pt idx="6529">
                  <c:v>144.07</c:v>
                </c:pt>
                <c:pt idx="6530">
                  <c:v>144.09</c:v>
                </c:pt>
                <c:pt idx="6531">
                  <c:v>144.12</c:v>
                </c:pt>
                <c:pt idx="6532">
                  <c:v>144.13999999999999</c:v>
                </c:pt>
                <c:pt idx="6533">
                  <c:v>144.16</c:v>
                </c:pt>
                <c:pt idx="6534">
                  <c:v>144.18</c:v>
                </c:pt>
                <c:pt idx="6535">
                  <c:v>144.19999999999999</c:v>
                </c:pt>
                <c:pt idx="6536">
                  <c:v>144.22999999999999</c:v>
                </c:pt>
                <c:pt idx="6537">
                  <c:v>144.25</c:v>
                </c:pt>
                <c:pt idx="6538">
                  <c:v>144.26999999999998</c:v>
                </c:pt>
                <c:pt idx="6539">
                  <c:v>144.29</c:v>
                </c:pt>
                <c:pt idx="6540">
                  <c:v>144.31</c:v>
                </c:pt>
                <c:pt idx="6541">
                  <c:v>144.34</c:v>
                </c:pt>
                <c:pt idx="6542">
                  <c:v>144.36000000000001</c:v>
                </c:pt>
                <c:pt idx="6543">
                  <c:v>144.38000000000042</c:v>
                </c:pt>
                <c:pt idx="6544">
                  <c:v>144.4</c:v>
                </c:pt>
                <c:pt idx="6545">
                  <c:v>144.41999999999999</c:v>
                </c:pt>
                <c:pt idx="6546">
                  <c:v>144.44999999999999</c:v>
                </c:pt>
                <c:pt idx="6547">
                  <c:v>144.47</c:v>
                </c:pt>
                <c:pt idx="6548">
                  <c:v>144.49</c:v>
                </c:pt>
                <c:pt idx="6549">
                  <c:v>144.51</c:v>
                </c:pt>
                <c:pt idx="6550">
                  <c:v>144.53</c:v>
                </c:pt>
                <c:pt idx="6551">
                  <c:v>144.56</c:v>
                </c:pt>
                <c:pt idx="6552">
                  <c:v>144.58000000000001</c:v>
                </c:pt>
                <c:pt idx="6553">
                  <c:v>144.6</c:v>
                </c:pt>
                <c:pt idx="6554">
                  <c:v>144.62</c:v>
                </c:pt>
                <c:pt idx="6555">
                  <c:v>144.63999999999999</c:v>
                </c:pt>
                <c:pt idx="6556">
                  <c:v>144.66999999999999</c:v>
                </c:pt>
                <c:pt idx="6557">
                  <c:v>144.69</c:v>
                </c:pt>
                <c:pt idx="6558">
                  <c:v>144.70999999999998</c:v>
                </c:pt>
                <c:pt idx="6559">
                  <c:v>144.72999999999999</c:v>
                </c:pt>
                <c:pt idx="6560">
                  <c:v>144.76</c:v>
                </c:pt>
                <c:pt idx="6561">
                  <c:v>144.78</c:v>
                </c:pt>
                <c:pt idx="6562">
                  <c:v>144.80000000000001</c:v>
                </c:pt>
                <c:pt idx="6563">
                  <c:v>144.82000000000042</c:v>
                </c:pt>
                <c:pt idx="6564">
                  <c:v>144.84</c:v>
                </c:pt>
                <c:pt idx="6565">
                  <c:v>144.87</c:v>
                </c:pt>
                <c:pt idx="6566">
                  <c:v>144.89000000000001</c:v>
                </c:pt>
                <c:pt idx="6567">
                  <c:v>144.91</c:v>
                </c:pt>
                <c:pt idx="6568">
                  <c:v>144.93</c:v>
                </c:pt>
                <c:pt idx="6569">
                  <c:v>144.94999999999999</c:v>
                </c:pt>
                <c:pt idx="6570">
                  <c:v>144.97999999999999</c:v>
                </c:pt>
                <c:pt idx="6571">
                  <c:v>145</c:v>
                </c:pt>
                <c:pt idx="6572">
                  <c:v>145.02000000000001</c:v>
                </c:pt>
                <c:pt idx="6573">
                  <c:v>145.04</c:v>
                </c:pt>
                <c:pt idx="6574">
                  <c:v>145.06</c:v>
                </c:pt>
                <c:pt idx="6575">
                  <c:v>145.09</c:v>
                </c:pt>
                <c:pt idx="6576">
                  <c:v>145.10999999999999</c:v>
                </c:pt>
                <c:pt idx="6577">
                  <c:v>145.13</c:v>
                </c:pt>
                <c:pt idx="6578">
                  <c:v>145.15</c:v>
                </c:pt>
                <c:pt idx="6579">
                  <c:v>145.16999999999999</c:v>
                </c:pt>
                <c:pt idx="6580">
                  <c:v>145.19999999999999</c:v>
                </c:pt>
                <c:pt idx="6581">
                  <c:v>145.22</c:v>
                </c:pt>
                <c:pt idx="6582">
                  <c:v>145.23999999999998</c:v>
                </c:pt>
                <c:pt idx="6583">
                  <c:v>145.26</c:v>
                </c:pt>
                <c:pt idx="6584">
                  <c:v>145.28</c:v>
                </c:pt>
                <c:pt idx="6585">
                  <c:v>145.31</c:v>
                </c:pt>
                <c:pt idx="6586">
                  <c:v>145.33000000000001</c:v>
                </c:pt>
                <c:pt idx="6587">
                  <c:v>145.35000000000042</c:v>
                </c:pt>
                <c:pt idx="6588">
                  <c:v>145.37</c:v>
                </c:pt>
                <c:pt idx="6589">
                  <c:v>145.4</c:v>
                </c:pt>
                <c:pt idx="6590">
                  <c:v>145.41999999999999</c:v>
                </c:pt>
                <c:pt idx="6591">
                  <c:v>145.44</c:v>
                </c:pt>
                <c:pt idx="6592">
                  <c:v>145.46</c:v>
                </c:pt>
                <c:pt idx="6593">
                  <c:v>145.47999999999999</c:v>
                </c:pt>
                <c:pt idx="6594">
                  <c:v>145.51</c:v>
                </c:pt>
                <c:pt idx="6595">
                  <c:v>145.53</c:v>
                </c:pt>
                <c:pt idx="6596">
                  <c:v>145.55000000000001</c:v>
                </c:pt>
                <c:pt idx="6597">
                  <c:v>145.57</c:v>
                </c:pt>
                <c:pt idx="6598">
                  <c:v>145.59</c:v>
                </c:pt>
                <c:pt idx="6599">
                  <c:v>145.62</c:v>
                </c:pt>
                <c:pt idx="6600">
                  <c:v>145.63999999999999</c:v>
                </c:pt>
                <c:pt idx="6601">
                  <c:v>145.66</c:v>
                </c:pt>
                <c:pt idx="6602">
                  <c:v>145.68</c:v>
                </c:pt>
                <c:pt idx="6603">
                  <c:v>145.69999999999999</c:v>
                </c:pt>
                <c:pt idx="6604">
                  <c:v>145.72999999999999</c:v>
                </c:pt>
                <c:pt idx="6605">
                  <c:v>145.75</c:v>
                </c:pt>
                <c:pt idx="6606">
                  <c:v>145.76999999999998</c:v>
                </c:pt>
                <c:pt idx="6607">
                  <c:v>145.79</c:v>
                </c:pt>
                <c:pt idx="6608">
                  <c:v>145.81</c:v>
                </c:pt>
                <c:pt idx="6609">
                  <c:v>145.84</c:v>
                </c:pt>
                <c:pt idx="6610">
                  <c:v>145.86000000000001</c:v>
                </c:pt>
                <c:pt idx="6611">
                  <c:v>145.88000000000042</c:v>
                </c:pt>
                <c:pt idx="6612">
                  <c:v>145.9</c:v>
                </c:pt>
                <c:pt idx="6613">
                  <c:v>145.91999999999999</c:v>
                </c:pt>
                <c:pt idx="6614">
                  <c:v>145.94999999999999</c:v>
                </c:pt>
                <c:pt idx="6615">
                  <c:v>145.97</c:v>
                </c:pt>
                <c:pt idx="6616">
                  <c:v>145.99</c:v>
                </c:pt>
                <c:pt idx="6617">
                  <c:v>146.01</c:v>
                </c:pt>
                <c:pt idx="6618">
                  <c:v>146.04</c:v>
                </c:pt>
                <c:pt idx="6619">
                  <c:v>146.06</c:v>
                </c:pt>
                <c:pt idx="6620">
                  <c:v>146.08000000000001</c:v>
                </c:pt>
                <c:pt idx="6621">
                  <c:v>146.1</c:v>
                </c:pt>
                <c:pt idx="6622">
                  <c:v>146.12</c:v>
                </c:pt>
                <c:pt idx="6623">
                  <c:v>146.15</c:v>
                </c:pt>
                <c:pt idx="6624">
                  <c:v>146.16999999999999</c:v>
                </c:pt>
                <c:pt idx="6625">
                  <c:v>146.19</c:v>
                </c:pt>
                <c:pt idx="6626">
                  <c:v>146.20999999999998</c:v>
                </c:pt>
                <c:pt idx="6627">
                  <c:v>146.22999999999999</c:v>
                </c:pt>
                <c:pt idx="6628">
                  <c:v>146.26</c:v>
                </c:pt>
                <c:pt idx="6629">
                  <c:v>146.28</c:v>
                </c:pt>
                <c:pt idx="6630">
                  <c:v>146.30000000000001</c:v>
                </c:pt>
                <c:pt idx="6631">
                  <c:v>146.32000000000042</c:v>
                </c:pt>
                <c:pt idx="6632">
                  <c:v>146.34</c:v>
                </c:pt>
                <c:pt idx="6633">
                  <c:v>146.37</c:v>
                </c:pt>
                <c:pt idx="6634">
                  <c:v>146.39000000000001</c:v>
                </c:pt>
                <c:pt idx="6635">
                  <c:v>146.41</c:v>
                </c:pt>
                <c:pt idx="6636">
                  <c:v>146.43</c:v>
                </c:pt>
                <c:pt idx="6637">
                  <c:v>146.44999999999999</c:v>
                </c:pt>
                <c:pt idx="6638">
                  <c:v>146.47999999999999</c:v>
                </c:pt>
                <c:pt idx="6639">
                  <c:v>146.5</c:v>
                </c:pt>
                <c:pt idx="6640">
                  <c:v>146.52000000000001</c:v>
                </c:pt>
                <c:pt idx="6641">
                  <c:v>146.54</c:v>
                </c:pt>
                <c:pt idx="6642">
                  <c:v>146.56</c:v>
                </c:pt>
                <c:pt idx="6643">
                  <c:v>146.59</c:v>
                </c:pt>
                <c:pt idx="6644">
                  <c:v>146.60999999999999</c:v>
                </c:pt>
                <c:pt idx="6645">
                  <c:v>146.63</c:v>
                </c:pt>
                <c:pt idx="6646">
                  <c:v>146.65</c:v>
                </c:pt>
                <c:pt idx="6647">
                  <c:v>146.68</c:v>
                </c:pt>
                <c:pt idx="6648">
                  <c:v>146.69999999999999</c:v>
                </c:pt>
                <c:pt idx="6649">
                  <c:v>146.72</c:v>
                </c:pt>
                <c:pt idx="6650">
                  <c:v>146.73999999999998</c:v>
                </c:pt>
                <c:pt idx="6651">
                  <c:v>146.76</c:v>
                </c:pt>
                <c:pt idx="6652">
                  <c:v>146.79</c:v>
                </c:pt>
                <c:pt idx="6653">
                  <c:v>146.81</c:v>
                </c:pt>
                <c:pt idx="6654">
                  <c:v>146.83000000000001</c:v>
                </c:pt>
                <c:pt idx="6655">
                  <c:v>146.85000000000042</c:v>
                </c:pt>
                <c:pt idx="6656">
                  <c:v>146.87</c:v>
                </c:pt>
                <c:pt idx="6657">
                  <c:v>146.9</c:v>
                </c:pt>
                <c:pt idx="6658">
                  <c:v>146.91999999999999</c:v>
                </c:pt>
                <c:pt idx="6659">
                  <c:v>146.94</c:v>
                </c:pt>
                <c:pt idx="6660">
                  <c:v>146.96</c:v>
                </c:pt>
                <c:pt idx="6661">
                  <c:v>146.97999999999999</c:v>
                </c:pt>
                <c:pt idx="6662">
                  <c:v>147.01</c:v>
                </c:pt>
                <c:pt idx="6663">
                  <c:v>147.03</c:v>
                </c:pt>
                <c:pt idx="6664">
                  <c:v>147.05000000000001</c:v>
                </c:pt>
                <c:pt idx="6665">
                  <c:v>147.07</c:v>
                </c:pt>
                <c:pt idx="6666">
                  <c:v>147.09</c:v>
                </c:pt>
                <c:pt idx="6667">
                  <c:v>147.12</c:v>
                </c:pt>
                <c:pt idx="6668">
                  <c:v>147.13999999999999</c:v>
                </c:pt>
                <c:pt idx="6669">
                  <c:v>147.16</c:v>
                </c:pt>
                <c:pt idx="6670">
                  <c:v>147.18</c:v>
                </c:pt>
                <c:pt idx="6671">
                  <c:v>147.19999999999999</c:v>
                </c:pt>
                <c:pt idx="6672">
                  <c:v>147.22999999999999</c:v>
                </c:pt>
                <c:pt idx="6673">
                  <c:v>147.25</c:v>
                </c:pt>
                <c:pt idx="6674">
                  <c:v>147.26999999999998</c:v>
                </c:pt>
                <c:pt idx="6675">
                  <c:v>147.29</c:v>
                </c:pt>
                <c:pt idx="6676">
                  <c:v>147.31</c:v>
                </c:pt>
                <c:pt idx="6677">
                  <c:v>147.34</c:v>
                </c:pt>
                <c:pt idx="6678">
                  <c:v>147.36000000000001</c:v>
                </c:pt>
                <c:pt idx="6679">
                  <c:v>147.38000000000042</c:v>
                </c:pt>
                <c:pt idx="6680">
                  <c:v>147.4</c:v>
                </c:pt>
                <c:pt idx="6681">
                  <c:v>147.43</c:v>
                </c:pt>
                <c:pt idx="6682">
                  <c:v>147.44999999999999</c:v>
                </c:pt>
                <c:pt idx="6683">
                  <c:v>147.47</c:v>
                </c:pt>
                <c:pt idx="6684">
                  <c:v>147.49</c:v>
                </c:pt>
                <c:pt idx="6685">
                  <c:v>147.51</c:v>
                </c:pt>
                <c:pt idx="6686">
                  <c:v>147.54</c:v>
                </c:pt>
                <c:pt idx="6687">
                  <c:v>147.56</c:v>
                </c:pt>
                <c:pt idx="6688">
                  <c:v>147.58000000000001</c:v>
                </c:pt>
                <c:pt idx="6689">
                  <c:v>147.6</c:v>
                </c:pt>
                <c:pt idx="6690">
                  <c:v>147.62</c:v>
                </c:pt>
                <c:pt idx="6691">
                  <c:v>147.65</c:v>
                </c:pt>
                <c:pt idx="6692">
                  <c:v>147.66999999999999</c:v>
                </c:pt>
                <c:pt idx="6693">
                  <c:v>147.69</c:v>
                </c:pt>
                <c:pt idx="6694">
                  <c:v>147.70999999999998</c:v>
                </c:pt>
                <c:pt idx="6695">
                  <c:v>147.72999999999999</c:v>
                </c:pt>
                <c:pt idx="6696">
                  <c:v>147.76</c:v>
                </c:pt>
                <c:pt idx="6697">
                  <c:v>147.78</c:v>
                </c:pt>
                <c:pt idx="6698">
                  <c:v>147.80000000000001</c:v>
                </c:pt>
                <c:pt idx="6699">
                  <c:v>147.82000000000042</c:v>
                </c:pt>
                <c:pt idx="6700">
                  <c:v>147.84</c:v>
                </c:pt>
                <c:pt idx="6701">
                  <c:v>147.87</c:v>
                </c:pt>
                <c:pt idx="6702">
                  <c:v>147.89000000000001</c:v>
                </c:pt>
                <c:pt idx="6703">
                  <c:v>147.91</c:v>
                </c:pt>
                <c:pt idx="6704">
                  <c:v>147.93</c:v>
                </c:pt>
                <c:pt idx="6705">
                  <c:v>147.94999999999999</c:v>
                </c:pt>
                <c:pt idx="6706">
                  <c:v>147.97999999999999</c:v>
                </c:pt>
                <c:pt idx="6707">
                  <c:v>148</c:v>
                </c:pt>
                <c:pt idx="6708">
                  <c:v>148.02000000000001</c:v>
                </c:pt>
                <c:pt idx="6709">
                  <c:v>148.04</c:v>
                </c:pt>
                <c:pt idx="6710">
                  <c:v>148.07</c:v>
                </c:pt>
                <c:pt idx="6711">
                  <c:v>148.09</c:v>
                </c:pt>
                <c:pt idx="6712">
                  <c:v>148.10999999999999</c:v>
                </c:pt>
                <c:pt idx="6713">
                  <c:v>148.13</c:v>
                </c:pt>
                <c:pt idx="6714">
                  <c:v>148.15</c:v>
                </c:pt>
                <c:pt idx="6715">
                  <c:v>148.18</c:v>
                </c:pt>
                <c:pt idx="6716">
                  <c:v>148.19999999999999</c:v>
                </c:pt>
                <c:pt idx="6717">
                  <c:v>148.22</c:v>
                </c:pt>
                <c:pt idx="6718">
                  <c:v>148.23999999999998</c:v>
                </c:pt>
                <c:pt idx="6719">
                  <c:v>148.26</c:v>
                </c:pt>
                <c:pt idx="6720">
                  <c:v>148.29</c:v>
                </c:pt>
                <c:pt idx="6721">
                  <c:v>148.31</c:v>
                </c:pt>
                <c:pt idx="6722">
                  <c:v>148.33000000000001</c:v>
                </c:pt>
                <c:pt idx="6723">
                  <c:v>148.35000000000042</c:v>
                </c:pt>
                <c:pt idx="6724">
                  <c:v>148.37</c:v>
                </c:pt>
                <c:pt idx="6725">
                  <c:v>148.4</c:v>
                </c:pt>
                <c:pt idx="6726">
                  <c:v>148.41999999999999</c:v>
                </c:pt>
                <c:pt idx="6727">
                  <c:v>148.44</c:v>
                </c:pt>
                <c:pt idx="6728">
                  <c:v>148.46</c:v>
                </c:pt>
                <c:pt idx="6729">
                  <c:v>148.47999999999999</c:v>
                </c:pt>
                <c:pt idx="6730">
                  <c:v>148.51</c:v>
                </c:pt>
                <c:pt idx="6731">
                  <c:v>148.53</c:v>
                </c:pt>
                <c:pt idx="6732">
                  <c:v>148.55000000000001</c:v>
                </c:pt>
                <c:pt idx="6733">
                  <c:v>148.57</c:v>
                </c:pt>
                <c:pt idx="6734">
                  <c:v>148.59</c:v>
                </c:pt>
                <c:pt idx="6735">
                  <c:v>148.62</c:v>
                </c:pt>
                <c:pt idx="6736">
                  <c:v>148.63999999999999</c:v>
                </c:pt>
                <c:pt idx="6737">
                  <c:v>148.66</c:v>
                </c:pt>
                <c:pt idx="6738">
                  <c:v>148.68</c:v>
                </c:pt>
                <c:pt idx="6739">
                  <c:v>148.70999999999998</c:v>
                </c:pt>
                <c:pt idx="6740">
                  <c:v>148.72999999999999</c:v>
                </c:pt>
                <c:pt idx="6741">
                  <c:v>148.75</c:v>
                </c:pt>
                <c:pt idx="6742">
                  <c:v>148.76999999999998</c:v>
                </c:pt>
                <c:pt idx="6743">
                  <c:v>148.79</c:v>
                </c:pt>
                <c:pt idx="6744">
                  <c:v>148.82000000000042</c:v>
                </c:pt>
                <c:pt idx="6745">
                  <c:v>148.84</c:v>
                </c:pt>
                <c:pt idx="6746">
                  <c:v>148.86000000000001</c:v>
                </c:pt>
                <c:pt idx="6747">
                  <c:v>148.88000000000042</c:v>
                </c:pt>
                <c:pt idx="6748">
                  <c:v>148.9</c:v>
                </c:pt>
                <c:pt idx="6749">
                  <c:v>148.93</c:v>
                </c:pt>
                <c:pt idx="6750">
                  <c:v>148.94999999999999</c:v>
                </c:pt>
                <c:pt idx="6751">
                  <c:v>148.97</c:v>
                </c:pt>
                <c:pt idx="6752">
                  <c:v>148.99</c:v>
                </c:pt>
                <c:pt idx="6753">
                  <c:v>149.01</c:v>
                </c:pt>
                <c:pt idx="6754">
                  <c:v>149.04</c:v>
                </c:pt>
                <c:pt idx="6755">
                  <c:v>149.06</c:v>
                </c:pt>
                <c:pt idx="6756">
                  <c:v>149.08000000000001</c:v>
                </c:pt>
                <c:pt idx="6757">
                  <c:v>149.1</c:v>
                </c:pt>
                <c:pt idx="6758">
                  <c:v>149.12</c:v>
                </c:pt>
                <c:pt idx="6759">
                  <c:v>149.15</c:v>
                </c:pt>
                <c:pt idx="6760">
                  <c:v>149.16999999999999</c:v>
                </c:pt>
                <c:pt idx="6761">
                  <c:v>149.19</c:v>
                </c:pt>
                <c:pt idx="6762">
                  <c:v>149.20999999999998</c:v>
                </c:pt>
                <c:pt idx="6763">
                  <c:v>149.22999999999999</c:v>
                </c:pt>
                <c:pt idx="6764">
                  <c:v>149.26</c:v>
                </c:pt>
                <c:pt idx="6765">
                  <c:v>149.28</c:v>
                </c:pt>
                <c:pt idx="6766">
                  <c:v>149.30000000000001</c:v>
                </c:pt>
                <c:pt idx="6767">
                  <c:v>149.32000000000042</c:v>
                </c:pt>
                <c:pt idx="6768">
                  <c:v>149.35000000000042</c:v>
                </c:pt>
                <c:pt idx="6769">
                  <c:v>149.37</c:v>
                </c:pt>
                <c:pt idx="6770">
                  <c:v>149.39000000000001</c:v>
                </c:pt>
                <c:pt idx="6771">
                  <c:v>149.41</c:v>
                </c:pt>
                <c:pt idx="6772">
                  <c:v>149.43</c:v>
                </c:pt>
                <c:pt idx="6773">
                  <c:v>149.46</c:v>
                </c:pt>
                <c:pt idx="6774">
                  <c:v>149.47999999999999</c:v>
                </c:pt>
                <c:pt idx="6775">
                  <c:v>149.5</c:v>
                </c:pt>
                <c:pt idx="6776">
                  <c:v>149.52000000000001</c:v>
                </c:pt>
                <c:pt idx="6777">
                  <c:v>149.54</c:v>
                </c:pt>
                <c:pt idx="6778">
                  <c:v>149.57</c:v>
                </c:pt>
                <c:pt idx="6779">
                  <c:v>149.59</c:v>
                </c:pt>
                <c:pt idx="6780">
                  <c:v>149.60999999999999</c:v>
                </c:pt>
                <c:pt idx="6781">
                  <c:v>149.63</c:v>
                </c:pt>
                <c:pt idx="6782">
                  <c:v>149.65</c:v>
                </c:pt>
                <c:pt idx="6783">
                  <c:v>149.68</c:v>
                </c:pt>
                <c:pt idx="6784">
                  <c:v>149.69999999999999</c:v>
                </c:pt>
                <c:pt idx="6785">
                  <c:v>149.72</c:v>
                </c:pt>
                <c:pt idx="6786">
                  <c:v>149.73999999999998</c:v>
                </c:pt>
                <c:pt idx="6787">
                  <c:v>149.76</c:v>
                </c:pt>
                <c:pt idx="6788">
                  <c:v>149.79</c:v>
                </c:pt>
                <c:pt idx="6789">
                  <c:v>149.81</c:v>
                </c:pt>
                <c:pt idx="6790">
                  <c:v>149.83000000000001</c:v>
                </c:pt>
                <c:pt idx="6791">
                  <c:v>149.85000000000042</c:v>
                </c:pt>
                <c:pt idx="6792">
                  <c:v>149.87</c:v>
                </c:pt>
                <c:pt idx="6793">
                  <c:v>149.9</c:v>
                </c:pt>
                <c:pt idx="6794">
                  <c:v>149.91999999999999</c:v>
                </c:pt>
                <c:pt idx="6795">
                  <c:v>149.94</c:v>
                </c:pt>
                <c:pt idx="6796">
                  <c:v>149.96</c:v>
                </c:pt>
                <c:pt idx="6797">
                  <c:v>149.97999999999999</c:v>
                </c:pt>
                <c:pt idx="6798">
                  <c:v>150.01</c:v>
                </c:pt>
                <c:pt idx="6799">
                  <c:v>150.03</c:v>
                </c:pt>
                <c:pt idx="6800">
                  <c:v>150.05000000000001</c:v>
                </c:pt>
                <c:pt idx="6801">
                  <c:v>150.07</c:v>
                </c:pt>
                <c:pt idx="6802">
                  <c:v>150.1</c:v>
                </c:pt>
                <c:pt idx="6803">
                  <c:v>150.12</c:v>
                </c:pt>
                <c:pt idx="6804">
                  <c:v>150.13999999999999</c:v>
                </c:pt>
                <c:pt idx="6805">
                  <c:v>150.16</c:v>
                </c:pt>
                <c:pt idx="6806">
                  <c:v>150.18</c:v>
                </c:pt>
                <c:pt idx="6807">
                  <c:v>150.20999999999998</c:v>
                </c:pt>
                <c:pt idx="6808">
                  <c:v>150.22999999999999</c:v>
                </c:pt>
                <c:pt idx="6809">
                  <c:v>150.25</c:v>
                </c:pt>
                <c:pt idx="6810">
                  <c:v>150.26999999999998</c:v>
                </c:pt>
                <c:pt idx="6811">
                  <c:v>150.29</c:v>
                </c:pt>
                <c:pt idx="6812">
                  <c:v>150.32000000000042</c:v>
                </c:pt>
                <c:pt idx="6813">
                  <c:v>150.34</c:v>
                </c:pt>
                <c:pt idx="6814">
                  <c:v>150.36000000000001</c:v>
                </c:pt>
                <c:pt idx="6815">
                  <c:v>150.38000000000042</c:v>
                </c:pt>
                <c:pt idx="6816">
                  <c:v>150.4</c:v>
                </c:pt>
                <c:pt idx="6817">
                  <c:v>150.43</c:v>
                </c:pt>
                <c:pt idx="6818">
                  <c:v>150.44999999999999</c:v>
                </c:pt>
                <c:pt idx="6819">
                  <c:v>150.47</c:v>
                </c:pt>
                <c:pt idx="6820">
                  <c:v>150.49</c:v>
                </c:pt>
                <c:pt idx="6821">
                  <c:v>150.51</c:v>
                </c:pt>
                <c:pt idx="6822">
                  <c:v>150.54</c:v>
                </c:pt>
                <c:pt idx="6823">
                  <c:v>150.56</c:v>
                </c:pt>
                <c:pt idx="6824">
                  <c:v>150.58000000000001</c:v>
                </c:pt>
                <c:pt idx="6825">
                  <c:v>150.6</c:v>
                </c:pt>
                <c:pt idx="6826">
                  <c:v>150.62</c:v>
                </c:pt>
                <c:pt idx="6827">
                  <c:v>150.65</c:v>
                </c:pt>
                <c:pt idx="6828">
                  <c:v>150.66999999999999</c:v>
                </c:pt>
                <c:pt idx="6829">
                  <c:v>150.69</c:v>
                </c:pt>
                <c:pt idx="6830">
                  <c:v>150.70999999999998</c:v>
                </c:pt>
                <c:pt idx="6831">
                  <c:v>150.73999999999998</c:v>
                </c:pt>
                <c:pt idx="6832">
                  <c:v>150.76</c:v>
                </c:pt>
                <c:pt idx="6833">
                  <c:v>150.78</c:v>
                </c:pt>
                <c:pt idx="6834">
                  <c:v>150.80000000000001</c:v>
                </c:pt>
                <c:pt idx="6835">
                  <c:v>150.82000000000042</c:v>
                </c:pt>
                <c:pt idx="6836">
                  <c:v>150.85000000000042</c:v>
                </c:pt>
                <c:pt idx="6837">
                  <c:v>150.87</c:v>
                </c:pt>
                <c:pt idx="6838">
                  <c:v>150.89000000000001</c:v>
                </c:pt>
                <c:pt idx="6839">
                  <c:v>150.91</c:v>
                </c:pt>
                <c:pt idx="6840">
                  <c:v>150.93</c:v>
                </c:pt>
                <c:pt idx="6841">
                  <c:v>150.96</c:v>
                </c:pt>
                <c:pt idx="6842">
                  <c:v>150.97999999999999</c:v>
                </c:pt>
                <c:pt idx="6843">
                  <c:v>151</c:v>
                </c:pt>
                <c:pt idx="6844">
                  <c:v>151.02000000000001</c:v>
                </c:pt>
                <c:pt idx="6845">
                  <c:v>151.04</c:v>
                </c:pt>
                <c:pt idx="6846">
                  <c:v>151.07</c:v>
                </c:pt>
                <c:pt idx="6847">
                  <c:v>151.09</c:v>
                </c:pt>
                <c:pt idx="6848">
                  <c:v>151.10999999999999</c:v>
                </c:pt>
                <c:pt idx="6849">
                  <c:v>151.13</c:v>
                </c:pt>
                <c:pt idx="6850">
                  <c:v>151.15</c:v>
                </c:pt>
                <c:pt idx="6851">
                  <c:v>151.18</c:v>
                </c:pt>
                <c:pt idx="6852">
                  <c:v>151.19999999999999</c:v>
                </c:pt>
                <c:pt idx="6853">
                  <c:v>151.22</c:v>
                </c:pt>
                <c:pt idx="6854">
                  <c:v>151.23999999999998</c:v>
                </c:pt>
                <c:pt idx="6855">
                  <c:v>151.26</c:v>
                </c:pt>
                <c:pt idx="6856">
                  <c:v>151.29</c:v>
                </c:pt>
                <c:pt idx="6857">
                  <c:v>151.31</c:v>
                </c:pt>
                <c:pt idx="6858">
                  <c:v>151.33000000000001</c:v>
                </c:pt>
                <c:pt idx="6859">
                  <c:v>151.35000000000042</c:v>
                </c:pt>
                <c:pt idx="6860">
                  <c:v>151.38000000000042</c:v>
                </c:pt>
                <c:pt idx="6861">
                  <c:v>151.4</c:v>
                </c:pt>
                <c:pt idx="6862">
                  <c:v>151.41999999999999</c:v>
                </c:pt>
                <c:pt idx="6863">
                  <c:v>151.44</c:v>
                </c:pt>
                <c:pt idx="6864">
                  <c:v>151.46</c:v>
                </c:pt>
                <c:pt idx="6865">
                  <c:v>151.49</c:v>
                </c:pt>
                <c:pt idx="6866">
                  <c:v>151.51</c:v>
                </c:pt>
                <c:pt idx="6867">
                  <c:v>151.53</c:v>
                </c:pt>
                <c:pt idx="6868">
                  <c:v>151.55000000000001</c:v>
                </c:pt>
                <c:pt idx="6869">
                  <c:v>151.57</c:v>
                </c:pt>
                <c:pt idx="6870">
                  <c:v>151.6</c:v>
                </c:pt>
                <c:pt idx="6871">
                  <c:v>151.62</c:v>
                </c:pt>
                <c:pt idx="6872">
                  <c:v>151.63999999999999</c:v>
                </c:pt>
                <c:pt idx="6873">
                  <c:v>151.66</c:v>
                </c:pt>
                <c:pt idx="6874">
                  <c:v>151.68</c:v>
                </c:pt>
                <c:pt idx="6875">
                  <c:v>151.70999999999998</c:v>
                </c:pt>
                <c:pt idx="6876">
                  <c:v>151.72999999999999</c:v>
                </c:pt>
                <c:pt idx="6877">
                  <c:v>151.75</c:v>
                </c:pt>
                <c:pt idx="6878">
                  <c:v>151.76999999999998</c:v>
                </c:pt>
                <c:pt idx="6879">
                  <c:v>151.79</c:v>
                </c:pt>
                <c:pt idx="6880">
                  <c:v>151.82000000000042</c:v>
                </c:pt>
                <c:pt idx="6881">
                  <c:v>151.84</c:v>
                </c:pt>
                <c:pt idx="6882">
                  <c:v>151.86000000000001</c:v>
                </c:pt>
                <c:pt idx="6883">
                  <c:v>151.88000000000042</c:v>
                </c:pt>
                <c:pt idx="6884">
                  <c:v>151.9</c:v>
                </c:pt>
                <c:pt idx="6885">
                  <c:v>151.93</c:v>
                </c:pt>
                <c:pt idx="6886">
                  <c:v>151.94999999999999</c:v>
                </c:pt>
                <c:pt idx="6887">
                  <c:v>151.97</c:v>
                </c:pt>
                <c:pt idx="6888">
                  <c:v>151.99</c:v>
                </c:pt>
                <c:pt idx="6889">
                  <c:v>152.02000000000001</c:v>
                </c:pt>
                <c:pt idx="6890">
                  <c:v>152.04</c:v>
                </c:pt>
                <c:pt idx="6891">
                  <c:v>152.06</c:v>
                </c:pt>
                <c:pt idx="6892">
                  <c:v>152.08000000000001</c:v>
                </c:pt>
                <c:pt idx="6893">
                  <c:v>152.1</c:v>
                </c:pt>
                <c:pt idx="6894">
                  <c:v>152.13</c:v>
                </c:pt>
                <c:pt idx="6895">
                  <c:v>152.15</c:v>
                </c:pt>
                <c:pt idx="6896">
                  <c:v>152.16999999999999</c:v>
                </c:pt>
                <c:pt idx="6897">
                  <c:v>152.19</c:v>
                </c:pt>
                <c:pt idx="6898">
                  <c:v>152.20999999999998</c:v>
                </c:pt>
                <c:pt idx="6899">
                  <c:v>152.23999999999998</c:v>
                </c:pt>
                <c:pt idx="6900">
                  <c:v>152.26</c:v>
                </c:pt>
                <c:pt idx="6901">
                  <c:v>152.28</c:v>
                </c:pt>
                <c:pt idx="6902">
                  <c:v>152.30000000000001</c:v>
                </c:pt>
                <c:pt idx="6903">
                  <c:v>152.32000000000042</c:v>
                </c:pt>
                <c:pt idx="6904">
                  <c:v>152.35000000000042</c:v>
                </c:pt>
                <c:pt idx="6905">
                  <c:v>152.37</c:v>
                </c:pt>
                <c:pt idx="6906">
                  <c:v>152.39000000000001</c:v>
                </c:pt>
                <c:pt idx="6907">
                  <c:v>152.41</c:v>
                </c:pt>
                <c:pt idx="6908">
                  <c:v>152.43</c:v>
                </c:pt>
                <c:pt idx="6909">
                  <c:v>152.46</c:v>
                </c:pt>
                <c:pt idx="6910">
                  <c:v>152.47999999999999</c:v>
                </c:pt>
                <c:pt idx="6911">
                  <c:v>152.5</c:v>
                </c:pt>
                <c:pt idx="6912">
                  <c:v>152.52000000000001</c:v>
                </c:pt>
                <c:pt idx="6913">
                  <c:v>152.54</c:v>
                </c:pt>
                <c:pt idx="6914">
                  <c:v>152.57</c:v>
                </c:pt>
                <c:pt idx="6915">
                  <c:v>152.59</c:v>
                </c:pt>
                <c:pt idx="6916">
                  <c:v>152.60999999999999</c:v>
                </c:pt>
                <c:pt idx="6917">
                  <c:v>152.63</c:v>
                </c:pt>
                <c:pt idx="6918">
                  <c:v>152.66</c:v>
                </c:pt>
                <c:pt idx="6919">
                  <c:v>152.68</c:v>
                </c:pt>
                <c:pt idx="6920">
                  <c:v>152.69999999999999</c:v>
                </c:pt>
                <c:pt idx="6921">
                  <c:v>152.72</c:v>
                </c:pt>
                <c:pt idx="6922">
                  <c:v>152.73999999999998</c:v>
                </c:pt>
                <c:pt idx="6923">
                  <c:v>152.76999999999998</c:v>
                </c:pt>
                <c:pt idx="6924">
                  <c:v>152.79</c:v>
                </c:pt>
                <c:pt idx="6925">
                  <c:v>152.81</c:v>
                </c:pt>
                <c:pt idx="6926">
                  <c:v>152.83000000000001</c:v>
                </c:pt>
                <c:pt idx="6927">
                  <c:v>152.85000000000042</c:v>
                </c:pt>
                <c:pt idx="6928">
                  <c:v>152.88000000000042</c:v>
                </c:pt>
                <c:pt idx="6929">
                  <c:v>152.9</c:v>
                </c:pt>
                <c:pt idx="6930">
                  <c:v>152.91999999999999</c:v>
                </c:pt>
                <c:pt idx="6931">
                  <c:v>152.94</c:v>
                </c:pt>
                <c:pt idx="6932">
                  <c:v>152.96</c:v>
                </c:pt>
                <c:pt idx="6933">
                  <c:v>152.99</c:v>
                </c:pt>
                <c:pt idx="6934">
                  <c:v>153.01</c:v>
                </c:pt>
                <c:pt idx="6935">
                  <c:v>153.03</c:v>
                </c:pt>
                <c:pt idx="6936">
                  <c:v>153.05000000000001</c:v>
                </c:pt>
                <c:pt idx="6937">
                  <c:v>153.07</c:v>
                </c:pt>
                <c:pt idx="6938">
                  <c:v>153.1</c:v>
                </c:pt>
                <c:pt idx="6939">
                  <c:v>153.12</c:v>
                </c:pt>
                <c:pt idx="6940">
                  <c:v>153.13999999999999</c:v>
                </c:pt>
                <c:pt idx="6941">
                  <c:v>153.16</c:v>
                </c:pt>
                <c:pt idx="6942">
                  <c:v>153.18</c:v>
                </c:pt>
                <c:pt idx="6943">
                  <c:v>153.20999999999998</c:v>
                </c:pt>
                <c:pt idx="6944">
                  <c:v>153.22999999999999</c:v>
                </c:pt>
                <c:pt idx="6945">
                  <c:v>153.25</c:v>
                </c:pt>
                <c:pt idx="6946">
                  <c:v>153.26999999999998</c:v>
                </c:pt>
                <c:pt idx="6947">
                  <c:v>153.29</c:v>
                </c:pt>
                <c:pt idx="6948">
                  <c:v>153.32000000000042</c:v>
                </c:pt>
                <c:pt idx="6949">
                  <c:v>153.34</c:v>
                </c:pt>
                <c:pt idx="6950">
                  <c:v>153.36000000000001</c:v>
                </c:pt>
                <c:pt idx="6951">
                  <c:v>153.38000000000042</c:v>
                </c:pt>
                <c:pt idx="6952">
                  <c:v>153.41</c:v>
                </c:pt>
                <c:pt idx="6953">
                  <c:v>153.43</c:v>
                </c:pt>
                <c:pt idx="6954">
                  <c:v>153.44999999999999</c:v>
                </c:pt>
                <c:pt idx="6955">
                  <c:v>153.47</c:v>
                </c:pt>
                <c:pt idx="6956">
                  <c:v>153.49</c:v>
                </c:pt>
                <c:pt idx="6957">
                  <c:v>153.52000000000001</c:v>
                </c:pt>
                <c:pt idx="6958">
                  <c:v>153.54</c:v>
                </c:pt>
                <c:pt idx="6959">
                  <c:v>153.56</c:v>
                </c:pt>
                <c:pt idx="6960">
                  <c:v>153.58000000000001</c:v>
                </c:pt>
                <c:pt idx="6961">
                  <c:v>153.6</c:v>
                </c:pt>
                <c:pt idx="6962">
                  <c:v>153.63</c:v>
                </c:pt>
                <c:pt idx="6963">
                  <c:v>153.65</c:v>
                </c:pt>
                <c:pt idx="6964">
                  <c:v>153.66999999999999</c:v>
                </c:pt>
                <c:pt idx="6965">
                  <c:v>153.69</c:v>
                </c:pt>
                <c:pt idx="6966">
                  <c:v>153.70999999999998</c:v>
                </c:pt>
                <c:pt idx="6967">
                  <c:v>153.73999999999998</c:v>
                </c:pt>
                <c:pt idx="6968">
                  <c:v>153.76</c:v>
                </c:pt>
                <c:pt idx="6969">
                  <c:v>153.78</c:v>
                </c:pt>
                <c:pt idx="6970">
                  <c:v>153.80000000000001</c:v>
                </c:pt>
                <c:pt idx="6971">
                  <c:v>153.82000000000042</c:v>
                </c:pt>
                <c:pt idx="6972">
                  <c:v>153.85000000000042</c:v>
                </c:pt>
                <c:pt idx="6973">
                  <c:v>153.87</c:v>
                </c:pt>
                <c:pt idx="6974">
                  <c:v>153.89000000000001</c:v>
                </c:pt>
                <c:pt idx="6975">
                  <c:v>153.91</c:v>
                </c:pt>
                <c:pt idx="6976">
                  <c:v>153.93</c:v>
                </c:pt>
                <c:pt idx="6977">
                  <c:v>153.96</c:v>
                </c:pt>
                <c:pt idx="6978">
                  <c:v>153.97999999999999</c:v>
                </c:pt>
                <c:pt idx="6979">
                  <c:v>154</c:v>
                </c:pt>
                <c:pt idx="6980">
                  <c:v>154.02000000000001</c:v>
                </c:pt>
                <c:pt idx="6981">
                  <c:v>154.05000000000001</c:v>
                </c:pt>
                <c:pt idx="6982">
                  <c:v>154.07</c:v>
                </c:pt>
                <c:pt idx="6983">
                  <c:v>154.09</c:v>
                </c:pt>
                <c:pt idx="6984">
                  <c:v>154.10999999999999</c:v>
                </c:pt>
                <c:pt idx="6985">
                  <c:v>154.13</c:v>
                </c:pt>
                <c:pt idx="6986">
                  <c:v>154.16</c:v>
                </c:pt>
                <c:pt idx="6987">
                  <c:v>154.18</c:v>
                </c:pt>
                <c:pt idx="6988">
                  <c:v>154.19999999999999</c:v>
                </c:pt>
                <c:pt idx="6989">
                  <c:v>154.22</c:v>
                </c:pt>
                <c:pt idx="6990">
                  <c:v>154.23999999999998</c:v>
                </c:pt>
                <c:pt idx="6991">
                  <c:v>154.26999999999998</c:v>
                </c:pt>
                <c:pt idx="6992">
                  <c:v>154.29</c:v>
                </c:pt>
                <c:pt idx="6993">
                  <c:v>154.31</c:v>
                </c:pt>
                <c:pt idx="6994">
                  <c:v>154.33000000000001</c:v>
                </c:pt>
                <c:pt idx="6995">
                  <c:v>154.35000000000042</c:v>
                </c:pt>
                <c:pt idx="6996">
                  <c:v>154.38000000000042</c:v>
                </c:pt>
                <c:pt idx="6997">
                  <c:v>154.4</c:v>
                </c:pt>
                <c:pt idx="6998">
                  <c:v>154.41999999999999</c:v>
                </c:pt>
                <c:pt idx="6999">
                  <c:v>154.44</c:v>
                </c:pt>
                <c:pt idx="7000">
                  <c:v>154.46</c:v>
                </c:pt>
                <c:pt idx="7001">
                  <c:v>154.49</c:v>
                </c:pt>
                <c:pt idx="7002">
                  <c:v>154.51</c:v>
                </c:pt>
                <c:pt idx="7003">
                  <c:v>154.53</c:v>
                </c:pt>
                <c:pt idx="7004">
                  <c:v>154.55000000000001</c:v>
                </c:pt>
                <c:pt idx="7005">
                  <c:v>154.57</c:v>
                </c:pt>
                <c:pt idx="7006">
                  <c:v>154.6</c:v>
                </c:pt>
                <c:pt idx="7007">
                  <c:v>154.62</c:v>
                </c:pt>
                <c:pt idx="7008">
                  <c:v>154.63999999999999</c:v>
                </c:pt>
                <c:pt idx="7009">
                  <c:v>154.66</c:v>
                </c:pt>
                <c:pt idx="7010">
                  <c:v>154.69</c:v>
                </c:pt>
                <c:pt idx="7011">
                  <c:v>154.70999999999998</c:v>
                </c:pt>
                <c:pt idx="7012">
                  <c:v>154.72999999999999</c:v>
                </c:pt>
                <c:pt idx="7013">
                  <c:v>154.75</c:v>
                </c:pt>
                <c:pt idx="7014">
                  <c:v>154.76999999999998</c:v>
                </c:pt>
                <c:pt idx="7015">
                  <c:v>154.80000000000001</c:v>
                </c:pt>
                <c:pt idx="7016">
                  <c:v>154.82000000000042</c:v>
                </c:pt>
                <c:pt idx="7017">
                  <c:v>154.84</c:v>
                </c:pt>
                <c:pt idx="7018">
                  <c:v>154.86000000000001</c:v>
                </c:pt>
                <c:pt idx="7019">
                  <c:v>154.88000000000042</c:v>
                </c:pt>
                <c:pt idx="7020">
                  <c:v>154.91</c:v>
                </c:pt>
                <c:pt idx="7021">
                  <c:v>154.93</c:v>
                </c:pt>
                <c:pt idx="7022">
                  <c:v>154.94999999999999</c:v>
                </c:pt>
                <c:pt idx="7023">
                  <c:v>154.97</c:v>
                </c:pt>
                <c:pt idx="7024">
                  <c:v>154.99</c:v>
                </c:pt>
                <c:pt idx="7025">
                  <c:v>155.02000000000001</c:v>
                </c:pt>
                <c:pt idx="7026">
                  <c:v>155.04</c:v>
                </c:pt>
                <c:pt idx="7027">
                  <c:v>155.06</c:v>
                </c:pt>
                <c:pt idx="7028">
                  <c:v>155.08000000000001</c:v>
                </c:pt>
                <c:pt idx="7029">
                  <c:v>155.1</c:v>
                </c:pt>
                <c:pt idx="7030">
                  <c:v>155.13</c:v>
                </c:pt>
                <c:pt idx="7031">
                  <c:v>155.15</c:v>
                </c:pt>
                <c:pt idx="7032">
                  <c:v>155.16999999999999</c:v>
                </c:pt>
                <c:pt idx="7033">
                  <c:v>155.19</c:v>
                </c:pt>
                <c:pt idx="7034">
                  <c:v>155.20999999999998</c:v>
                </c:pt>
                <c:pt idx="7035">
                  <c:v>155.23999999999998</c:v>
                </c:pt>
                <c:pt idx="7036">
                  <c:v>155.26</c:v>
                </c:pt>
                <c:pt idx="7037">
                  <c:v>155.28</c:v>
                </c:pt>
                <c:pt idx="7038">
                  <c:v>155.30000000000001</c:v>
                </c:pt>
                <c:pt idx="7039">
                  <c:v>155.33000000000001</c:v>
                </c:pt>
                <c:pt idx="7040">
                  <c:v>155.35000000000042</c:v>
                </c:pt>
                <c:pt idx="7041">
                  <c:v>155.37</c:v>
                </c:pt>
                <c:pt idx="7042">
                  <c:v>155.39000000000001</c:v>
                </c:pt>
                <c:pt idx="7043">
                  <c:v>155.41</c:v>
                </c:pt>
                <c:pt idx="7044">
                  <c:v>155.44</c:v>
                </c:pt>
                <c:pt idx="7045">
                  <c:v>155.46</c:v>
                </c:pt>
                <c:pt idx="7046">
                  <c:v>155.47999999999999</c:v>
                </c:pt>
                <c:pt idx="7047">
                  <c:v>155.5</c:v>
                </c:pt>
                <c:pt idx="7048">
                  <c:v>155.52000000000001</c:v>
                </c:pt>
                <c:pt idx="7049">
                  <c:v>155.55000000000001</c:v>
                </c:pt>
                <c:pt idx="7050">
                  <c:v>155.57</c:v>
                </c:pt>
                <c:pt idx="7051">
                  <c:v>155.59</c:v>
                </c:pt>
                <c:pt idx="7052">
                  <c:v>155.60999999999999</c:v>
                </c:pt>
                <c:pt idx="7053">
                  <c:v>155.63</c:v>
                </c:pt>
                <c:pt idx="7054">
                  <c:v>155.66</c:v>
                </c:pt>
                <c:pt idx="7055">
                  <c:v>155.68</c:v>
                </c:pt>
                <c:pt idx="7056">
                  <c:v>155.69999999999999</c:v>
                </c:pt>
                <c:pt idx="7057">
                  <c:v>155.72</c:v>
                </c:pt>
                <c:pt idx="7058">
                  <c:v>155.73999999999998</c:v>
                </c:pt>
                <c:pt idx="7059">
                  <c:v>155.76999999999998</c:v>
                </c:pt>
                <c:pt idx="7060">
                  <c:v>155.79</c:v>
                </c:pt>
                <c:pt idx="7061">
                  <c:v>155.81</c:v>
                </c:pt>
                <c:pt idx="7062">
                  <c:v>155.83000000000001</c:v>
                </c:pt>
                <c:pt idx="7063">
                  <c:v>155.85000000000042</c:v>
                </c:pt>
                <c:pt idx="7064">
                  <c:v>155.88000000000042</c:v>
                </c:pt>
                <c:pt idx="7065">
                  <c:v>155.9</c:v>
                </c:pt>
                <c:pt idx="7066">
                  <c:v>155.91999999999999</c:v>
                </c:pt>
                <c:pt idx="7067">
                  <c:v>155.94</c:v>
                </c:pt>
                <c:pt idx="7068">
                  <c:v>155.96</c:v>
                </c:pt>
                <c:pt idx="7069">
                  <c:v>155.99</c:v>
                </c:pt>
                <c:pt idx="7070">
                  <c:v>156.01</c:v>
                </c:pt>
                <c:pt idx="7071">
                  <c:v>156.03</c:v>
                </c:pt>
                <c:pt idx="7072">
                  <c:v>156.05000000000001</c:v>
                </c:pt>
                <c:pt idx="7073">
                  <c:v>156.08000000000001</c:v>
                </c:pt>
                <c:pt idx="7074">
                  <c:v>156.1</c:v>
                </c:pt>
                <c:pt idx="7075">
                  <c:v>156.12</c:v>
                </c:pt>
                <c:pt idx="7076">
                  <c:v>156.13999999999999</c:v>
                </c:pt>
                <c:pt idx="7077">
                  <c:v>156.16</c:v>
                </c:pt>
                <c:pt idx="7078">
                  <c:v>156.19</c:v>
                </c:pt>
                <c:pt idx="7079">
                  <c:v>156.20999999999998</c:v>
                </c:pt>
                <c:pt idx="7080">
                  <c:v>156.22999999999999</c:v>
                </c:pt>
                <c:pt idx="7081">
                  <c:v>156.25</c:v>
                </c:pt>
                <c:pt idx="7082">
                  <c:v>156.26999999999998</c:v>
                </c:pt>
                <c:pt idx="7083">
                  <c:v>156.30000000000001</c:v>
                </c:pt>
                <c:pt idx="7084">
                  <c:v>156.32000000000042</c:v>
                </c:pt>
                <c:pt idx="7085">
                  <c:v>156.34</c:v>
                </c:pt>
                <c:pt idx="7086">
                  <c:v>156.36000000000001</c:v>
                </c:pt>
                <c:pt idx="7087">
                  <c:v>156.38000000000042</c:v>
                </c:pt>
                <c:pt idx="7088">
                  <c:v>156.41</c:v>
                </c:pt>
                <c:pt idx="7089">
                  <c:v>156.43</c:v>
                </c:pt>
                <c:pt idx="7090">
                  <c:v>156.44999999999999</c:v>
                </c:pt>
                <c:pt idx="7091">
                  <c:v>156.47</c:v>
                </c:pt>
                <c:pt idx="7092">
                  <c:v>156.49</c:v>
                </c:pt>
                <c:pt idx="7093">
                  <c:v>156.52000000000001</c:v>
                </c:pt>
                <c:pt idx="7094">
                  <c:v>156.54</c:v>
                </c:pt>
                <c:pt idx="7095">
                  <c:v>156.56</c:v>
                </c:pt>
                <c:pt idx="7096">
                  <c:v>156.58000000000001</c:v>
                </c:pt>
                <c:pt idx="7097">
                  <c:v>156.6</c:v>
                </c:pt>
                <c:pt idx="7098">
                  <c:v>156.63</c:v>
                </c:pt>
                <c:pt idx="7099">
                  <c:v>156.65</c:v>
                </c:pt>
                <c:pt idx="7100">
                  <c:v>156.66999999999999</c:v>
                </c:pt>
                <c:pt idx="7101">
                  <c:v>156.69</c:v>
                </c:pt>
                <c:pt idx="7102">
                  <c:v>156.72</c:v>
                </c:pt>
                <c:pt idx="7103">
                  <c:v>156.73999999999998</c:v>
                </c:pt>
                <c:pt idx="7104">
                  <c:v>156.76</c:v>
                </c:pt>
                <c:pt idx="7105">
                  <c:v>156.78</c:v>
                </c:pt>
                <c:pt idx="7106">
                  <c:v>156.80000000000001</c:v>
                </c:pt>
                <c:pt idx="7107">
                  <c:v>156.83000000000001</c:v>
                </c:pt>
                <c:pt idx="7108">
                  <c:v>156.85000000000042</c:v>
                </c:pt>
                <c:pt idx="7109">
                  <c:v>156.87</c:v>
                </c:pt>
                <c:pt idx="7110">
                  <c:v>156.89000000000001</c:v>
                </c:pt>
                <c:pt idx="7111">
                  <c:v>156.91</c:v>
                </c:pt>
                <c:pt idx="7112">
                  <c:v>156.94</c:v>
                </c:pt>
                <c:pt idx="7113">
                  <c:v>156.96</c:v>
                </c:pt>
                <c:pt idx="7114">
                  <c:v>156.97999999999999</c:v>
                </c:pt>
                <c:pt idx="7115">
                  <c:v>157</c:v>
                </c:pt>
                <c:pt idx="7116">
                  <c:v>157.02000000000001</c:v>
                </c:pt>
                <c:pt idx="7117">
                  <c:v>157.05000000000001</c:v>
                </c:pt>
                <c:pt idx="7118">
                  <c:v>157.07</c:v>
                </c:pt>
                <c:pt idx="7119">
                  <c:v>157.09</c:v>
                </c:pt>
                <c:pt idx="7120">
                  <c:v>157.10999999999999</c:v>
                </c:pt>
                <c:pt idx="7121">
                  <c:v>157.13</c:v>
                </c:pt>
                <c:pt idx="7122">
                  <c:v>157.16</c:v>
                </c:pt>
                <c:pt idx="7123">
                  <c:v>157.18</c:v>
                </c:pt>
                <c:pt idx="7124">
                  <c:v>157.19999999999999</c:v>
                </c:pt>
                <c:pt idx="7125">
                  <c:v>157.22</c:v>
                </c:pt>
                <c:pt idx="7126">
                  <c:v>157.23999999999998</c:v>
                </c:pt>
                <c:pt idx="7127">
                  <c:v>157.26999999999998</c:v>
                </c:pt>
                <c:pt idx="7128">
                  <c:v>157.29</c:v>
                </c:pt>
                <c:pt idx="7129">
                  <c:v>157.31</c:v>
                </c:pt>
                <c:pt idx="7130">
                  <c:v>157.33000000000001</c:v>
                </c:pt>
                <c:pt idx="7131">
                  <c:v>157.36000000000001</c:v>
                </c:pt>
                <c:pt idx="7132">
                  <c:v>157.38000000000042</c:v>
                </c:pt>
                <c:pt idx="7133">
                  <c:v>157.4</c:v>
                </c:pt>
                <c:pt idx="7134">
                  <c:v>157.41999999999999</c:v>
                </c:pt>
                <c:pt idx="7135">
                  <c:v>157.44</c:v>
                </c:pt>
                <c:pt idx="7136">
                  <c:v>157.47</c:v>
                </c:pt>
                <c:pt idx="7137">
                  <c:v>157.49</c:v>
                </c:pt>
                <c:pt idx="7138">
                  <c:v>157.51</c:v>
                </c:pt>
                <c:pt idx="7139">
                  <c:v>157.53</c:v>
                </c:pt>
                <c:pt idx="7140">
                  <c:v>157.55000000000001</c:v>
                </c:pt>
                <c:pt idx="7141">
                  <c:v>157.58000000000001</c:v>
                </c:pt>
                <c:pt idx="7142">
                  <c:v>157.6</c:v>
                </c:pt>
                <c:pt idx="7143">
                  <c:v>157.62</c:v>
                </c:pt>
                <c:pt idx="7144">
                  <c:v>157.63999999999999</c:v>
                </c:pt>
                <c:pt idx="7145">
                  <c:v>157.66</c:v>
                </c:pt>
                <c:pt idx="7146">
                  <c:v>157.69</c:v>
                </c:pt>
                <c:pt idx="7147">
                  <c:v>157.70999999999998</c:v>
                </c:pt>
                <c:pt idx="7148">
                  <c:v>157.72999999999999</c:v>
                </c:pt>
                <c:pt idx="7149">
                  <c:v>157.75</c:v>
                </c:pt>
                <c:pt idx="7150">
                  <c:v>157.76999999999998</c:v>
                </c:pt>
                <c:pt idx="7151">
                  <c:v>157.80000000000001</c:v>
                </c:pt>
                <c:pt idx="7152">
                  <c:v>157.82000000000042</c:v>
                </c:pt>
                <c:pt idx="7153">
                  <c:v>157.84</c:v>
                </c:pt>
                <c:pt idx="7154">
                  <c:v>157.86000000000001</c:v>
                </c:pt>
                <c:pt idx="7155">
                  <c:v>157.88000000000042</c:v>
                </c:pt>
                <c:pt idx="7156">
                  <c:v>157.91</c:v>
                </c:pt>
                <c:pt idx="7157">
                  <c:v>157.93</c:v>
                </c:pt>
                <c:pt idx="7158">
                  <c:v>157.94999999999999</c:v>
                </c:pt>
                <c:pt idx="7159">
                  <c:v>157.97</c:v>
                </c:pt>
                <c:pt idx="7160">
                  <c:v>158</c:v>
                </c:pt>
                <c:pt idx="7161">
                  <c:v>158.02000000000001</c:v>
                </c:pt>
                <c:pt idx="7162">
                  <c:v>158.04</c:v>
                </c:pt>
                <c:pt idx="7163">
                  <c:v>158.06</c:v>
                </c:pt>
                <c:pt idx="7164">
                  <c:v>158.08000000000001</c:v>
                </c:pt>
                <c:pt idx="7165">
                  <c:v>158.10999999999999</c:v>
                </c:pt>
                <c:pt idx="7166">
                  <c:v>158.13</c:v>
                </c:pt>
                <c:pt idx="7167">
                  <c:v>158.15</c:v>
                </c:pt>
                <c:pt idx="7168">
                  <c:v>158.16999999999999</c:v>
                </c:pt>
                <c:pt idx="7169">
                  <c:v>158.19</c:v>
                </c:pt>
                <c:pt idx="7170">
                  <c:v>158.22</c:v>
                </c:pt>
                <c:pt idx="7171">
                  <c:v>158.23999999999998</c:v>
                </c:pt>
                <c:pt idx="7172">
                  <c:v>158.26</c:v>
                </c:pt>
                <c:pt idx="7173">
                  <c:v>158.28</c:v>
                </c:pt>
                <c:pt idx="7174">
                  <c:v>158.30000000000001</c:v>
                </c:pt>
                <c:pt idx="7175">
                  <c:v>158.33000000000001</c:v>
                </c:pt>
                <c:pt idx="7176">
                  <c:v>158.35000000000042</c:v>
                </c:pt>
                <c:pt idx="7177">
                  <c:v>158.37</c:v>
                </c:pt>
                <c:pt idx="7178">
                  <c:v>158.39000000000001</c:v>
                </c:pt>
                <c:pt idx="7179">
                  <c:v>158.41</c:v>
                </c:pt>
                <c:pt idx="7180">
                  <c:v>158.44</c:v>
                </c:pt>
                <c:pt idx="7181">
                  <c:v>158.46</c:v>
                </c:pt>
                <c:pt idx="7182">
                  <c:v>158.47999999999999</c:v>
                </c:pt>
                <c:pt idx="7183">
                  <c:v>158.5</c:v>
                </c:pt>
                <c:pt idx="7184">
                  <c:v>158.52000000000001</c:v>
                </c:pt>
                <c:pt idx="7185">
                  <c:v>158.55000000000001</c:v>
                </c:pt>
                <c:pt idx="7186">
                  <c:v>158.57</c:v>
                </c:pt>
                <c:pt idx="7187">
                  <c:v>158.59</c:v>
                </c:pt>
                <c:pt idx="7188">
                  <c:v>158.60999999999999</c:v>
                </c:pt>
                <c:pt idx="7189">
                  <c:v>158.63999999999999</c:v>
                </c:pt>
                <c:pt idx="7190">
                  <c:v>158.66</c:v>
                </c:pt>
                <c:pt idx="7191">
                  <c:v>158.68</c:v>
                </c:pt>
                <c:pt idx="7192">
                  <c:v>158.69999999999999</c:v>
                </c:pt>
                <c:pt idx="7193">
                  <c:v>158.72</c:v>
                </c:pt>
                <c:pt idx="7194">
                  <c:v>158.75</c:v>
                </c:pt>
                <c:pt idx="7195">
                  <c:v>158.76999999999998</c:v>
                </c:pt>
                <c:pt idx="7196">
                  <c:v>158.79</c:v>
                </c:pt>
                <c:pt idx="7197">
                  <c:v>158.81</c:v>
                </c:pt>
                <c:pt idx="7198">
                  <c:v>158.83000000000001</c:v>
                </c:pt>
                <c:pt idx="7199">
                  <c:v>158.86000000000001</c:v>
                </c:pt>
                <c:pt idx="7200">
                  <c:v>158.88000000000042</c:v>
                </c:pt>
                <c:pt idx="7201">
                  <c:v>158.9</c:v>
                </c:pt>
                <c:pt idx="7202">
                  <c:v>158.91999999999999</c:v>
                </c:pt>
                <c:pt idx="7203">
                  <c:v>158.94</c:v>
                </c:pt>
                <c:pt idx="7204">
                  <c:v>158.97</c:v>
                </c:pt>
                <c:pt idx="7205">
                  <c:v>158.99</c:v>
                </c:pt>
                <c:pt idx="7206">
                  <c:v>159.01</c:v>
                </c:pt>
                <c:pt idx="7207">
                  <c:v>159.03</c:v>
                </c:pt>
                <c:pt idx="7208">
                  <c:v>159.05000000000001</c:v>
                </c:pt>
                <c:pt idx="7209">
                  <c:v>159.08000000000001</c:v>
                </c:pt>
                <c:pt idx="7210">
                  <c:v>159.1</c:v>
                </c:pt>
                <c:pt idx="7211">
                  <c:v>159.12</c:v>
                </c:pt>
                <c:pt idx="7212">
                  <c:v>159.13999999999999</c:v>
                </c:pt>
                <c:pt idx="7213">
                  <c:v>159.16</c:v>
                </c:pt>
                <c:pt idx="7214">
                  <c:v>159.19</c:v>
                </c:pt>
                <c:pt idx="7215">
                  <c:v>159.20999999999998</c:v>
                </c:pt>
                <c:pt idx="7216">
                  <c:v>159.22999999999999</c:v>
                </c:pt>
                <c:pt idx="7217">
                  <c:v>159.25</c:v>
                </c:pt>
                <c:pt idx="7218">
                  <c:v>159.26999999999998</c:v>
                </c:pt>
                <c:pt idx="7219">
                  <c:v>159.30000000000001</c:v>
                </c:pt>
                <c:pt idx="7220">
                  <c:v>159.32000000000042</c:v>
                </c:pt>
                <c:pt idx="7221">
                  <c:v>159.34</c:v>
                </c:pt>
                <c:pt idx="7222">
                  <c:v>159.36000000000001</c:v>
                </c:pt>
                <c:pt idx="7223">
                  <c:v>159.39000000000001</c:v>
                </c:pt>
                <c:pt idx="7224">
                  <c:v>159.41</c:v>
                </c:pt>
                <c:pt idx="7225">
                  <c:v>159.43</c:v>
                </c:pt>
                <c:pt idx="7226">
                  <c:v>159.44999999999999</c:v>
                </c:pt>
                <c:pt idx="7227">
                  <c:v>159.47</c:v>
                </c:pt>
                <c:pt idx="7228">
                  <c:v>159.5</c:v>
                </c:pt>
                <c:pt idx="7229">
                  <c:v>159.52000000000001</c:v>
                </c:pt>
                <c:pt idx="7230">
                  <c:v>159.54</c:v>
                </c:pt>
                <c:pt idx="7231">
                  <c:v>159.56</c:v>
                </c:pt>
                <c:pt idx="7232">
                  <c:v>159.58000000000001</c:v>
                </c:pt>
                <c:pt idx="7233">
                  <c:v>159.60999999999999</c:v>
                </c:pt>
                <c:pt idx="7234">
                  <c:v>159.63</c:v>
                </c:pt>
                <c:pt idx="7235">
                  <c:v>159.65</c:v>
                </c:pt>
                <c:pt idx="7236">
                  <c:v>159.66999999999999</c:v>
                </c:pt>
                <c:pt idx="7237">
                  <c:v>159.69</c:v>
                </c:pt>
                <c:pt idx="7238">
                  <c:v>159.72</c:v>
                </c:pt>
                <c:pt idx="7239">
                  <c:v>159.73999999999998</c:v>
                </c:pt>
                <c:pt idx="7240">
                  <c:v>159.76</c:v>
                </c:pt>
                <c:pt idx="7241">
                  <c:v>159.78</c:v>
                </c:pt>
                <c:pt idx="7242">
                  <c:v>159.80000000000001</c:v>
                </c:pt>
                <c:pt idx="7243">
                  <c:v>159.83000000000001</c:v>
                </c:pt>
                <c:pt idx="7244">
                  <c:v>159.85000000000042</c:v>
                </c:pt>
                <c:pt idx="7245">
                  <c:v>159.87</c:v>
                </c:pt>
                <c:pt idx="7246">
                  <c:v>159.89000000000001</c:v>
                </c:pt>
                <c:pt idx="7247">
                  <c:v>159.91</c:v>
                </c:pt>
                <c:pt idx="7248">
                  <c:v>159.94</c:v>
                </c:pt>
                <c:pt idx="7249">
                  <c:v>159.96</c:v>
                </c:pt>
                <c:pt idx="7250">
                  <c:v>159.97999999999999</c:v>
                </c:pt>
                <c:pt idx="7251">
                  <c:v>160</c:v>
                </c:pt>
                <c:pt idx="7252">
                  <c:v>160.03</c:v>
                </c:pt>
                <c:pt idx="7253">
                  <c:v>160.05000000000001</c:v>
                </c:pt>
                <c:pt idx="7254">
                  <c:v>160.07</c:v>
                </c:pt>
                <c:pt idx="7255">
                  <c:v>160.09</c:v>
                </c:pt>
                <c:pt idx="7256">
                  <c:v>160.10999999999999</c:v>
                </c:pt>
                <c:pt idx="7257">
                  <c:v>160.13999999999999</c:v>
                </c:pt>
                <c:pt idx="7258">
                  <c:v>160.16</c:v>
                </c:pt>
                <c:pt idx="7259">
                  <c:v>160.18</c:v>
                </c:pt>
                <c:pt idx="7260">
                  <c:v>160.19999999999999</c:v>
                </c:pt>
                <c:pt idx="7261">
                  <c:v>160.22</c:v>
                </c:pt>
                <c:pt idx="7262">
                  <c:v>160.25</c:v>
                </c:pt>
                <c:pt idx="7263">
                  <c:v>160.26999999999998</c:v>
                </c:pt>
                <c:pt idx="7264">
                  <c:v>160.29</c:v>
                </c:pt>
                <c:pt idx="7265">
                  <c:v>160.31</c:v>
                </c:pt>
                <c:pt idx="7266">
                  <c:v>160.33000000000001</c:v>
                </c:pt>
                <c:pt idx="7267">
                  <c:v>160.36000000000001</c:v>
                </c:pt>
                <c:pt idx="7268">
                  <c:v>160.38000000000042</c:v>
                </c:pt>
                <c:pt idx="7269">
                  <c:v>160.4</c:v>
                </c:pt>
                <c:pt idx="7270">
                  <c:v>160.41999999999999</c:v>
                </c:pt>
                <c:pt idx="7271">
                  <c:v>160.44</c:v>
                </c:pt>
                <c:pt idx="7272">
                  <c:v>160.47</c:v>
                </c:pt>
                <c:pt idx="7273">
                  <c:v>160.49</c:v>
                </c:pt>
                <c:pt idx="7274">
                  <c:v>160.51</c:v>
                </c:pt>
                <c:pt idx="7275">
                  <c:v>160.53</c:v>
                </c:pt>
                <c:pt idx="7276">
                  <c:v>160.55000000000001</c:v>
                </c:pt>
                <c:pt idx="7277">
                  <c:v>160.58000000000001</c:v>
                </c:pt>
                <c:pt idx="7278">
                  <c:v>160.6</c:v>
                </c:pt>
                <c:pt idx="7279">
                  <c:v>160.62</c:v>
                </c:pt>
                <c:pt idx="7280">
                  <c:v>160.63999999999999</c:v>
                </c:pt>
                <c:pt idx="7281">
                  <c:v>160.66999999999999</c:v>
                </c:pt>
                <c:pt idx="7282">
                  <c:v>160.69</c:v>
                </c:pt>
                <c:pt idx="7283">
                  <c:v>160.70999999999998</c:v>
                </c:pt>
                <c:pt idx="7284">
                  <c:v>160.72999999999999</c:v>
                </c:pt>
                <c:pt idx="7285">
                  <c:v>160.75</c:v>
                </c:pt>
                <c:pt idx="7286">
                  <c:v>160.78</c:v>
                </c:pt>
                <c:pt idx="7287">
                  <c:v>160.80000000000001</c:v>
                </c:pt>
                <c:pt idx="7288">
                  <c:v>160.82000000000042</c:v>
                </c:pt>
                <c:pt idx="7289">
                  <c:v>160.84</c:v>
                </c:pt>
                <c:pt idx="7290">
                  <c:v>160.86000000000001</c:v>
                </c:pt>
                <c:pt idx="7291">
                  <c:v>160.89000000000001</c:v>
                </c:pt>
                <c:pt idx="7292">
                  <c:v>160.91</c:v>
                </c:pt>
                <c:pt idx="7293">
                  <c:v>160.93</c:v>
                </c:pt>
                <c:pt idx="7294">
                  <c:v>160.94999999999999</c:v>
                </c:pt>
                <c:pt idx="7295">
                  <c:v>160.97</c:v>
                </c:pt>
                <c:pt idx="7296">
                  <c:v>161</c:v>
                </c:pt>
                <c:pt idx="7297">
                  <c:v>161.02000000000001</c:v>
                </c:pt>
                <c:pt idx="7298">
                  <c:v>161.04</c:v>
                </c:pt>
                <c:pt idx="7299">
                  <c:v>161.06</c:v>
                </c:pt>
                <c:pt idx="7300">
                  <c:v>161.08000000000001</c:v>
                </c:pt>
                <c:pt idx="7301">
                  <c:v>161.10999999999999</c:v>
                </c:pt>
                <c:pt idx="7302">
                  <c:v>161.13</c:v>
                </c:pt>
                <c:pt idx="7303">
                  <c:v>161.15</c:v>
                </c:pt>
                <c:pt idx="7304">
                  <c:v>161.16999999999999</c:v>
                </c:pt>
                <c:pt idx="7305">
                  <c:v>161.19</c:v>
                </c:pt>
                <c:pt idx="7306">
                  <c:v>161.22</c:v>
                </c:pt>
                <c:pt idx="7307">
                  <c:v>161.23999999999998</c:v>
                </c:pt>
                <c:pt idx="7308">
                  <c:v>161.26</c:v>
                </c:pt>
                <c:pt idx="7309">
                  <c:v>161.28</c:v>
                </c:pt>
                <c:pt idx="7310">
                  <c:v>161.31</c:v>
                </c:pt>
                <c:pt idx="7311">
                  <c:v>161.33000000000001</c:v>
                </c:pt>
                <c:pt idx="7312">
                  <c:v>161.35000000000042</c:v>
                </c:pt>
                <c:pt idx="7313">
                  <c:v>161.37</c:v>
                </c:pt>
                <c:pt idx="7314">
                  <c:v>161.39000000000001</c:v>
                </c:pt>
                <c:pt idx="7315">
                  <c:v>161.41999999999999</c:v>
                </c:pt>
                <c:pt idx="7316">
                  <c:v>161.44</c:v>
                </c:pt>
                <c:pt idx="7317">
                  <c:v>161.46</c:v>
                </c:pt>
                <c:pt idx="7318">
                  <c:v>161.47999999999999</c:v>
                </c:pt>
                <c:pt idx="7319">
                  <c:v>161.5</c:v>
                </c:pt>
                <c:pt idx="7320">
                  <c:v>161.53</c:v>
                </c:pt>
                <c:pt idx="7321">
                  <c:v>161.55000000000001</c:v>
                </c:pt>
                <c:pt idx="7322">
                  <c:v>161.57</c:v>
                </c:pt>
                <c:pt idx="7323">
                  <c:v>161.59</c:v>
                </c:pt>
                <c:pt idx="7324">
                  <c:v>161.60999999999999</c:v>
                </c:pt>
                <c:pt idx="7325">
                  <c:v>161.63999999999999</c:v>
                </c:pt>
                <c:pt idx="7326">
                  <c:v>161.66</c:v>
                </c:pt>
                <c:pt idx="7327">
                  <c:v>161.68</c:v>
                </c:pt>
                <c:pt idx="7328">
                  <c:v>161.69999999999999</c:v>
                </c:pt>
                <c:pt idx="7329">
                  <c:v>161.72</c:v>
                </c:pt>
                <c:pt idx="7330">
                  <c:v>161.75</c:v>
                </c:pt>
                <c:pt idx="7331">
                  <c:v>161.76999999999998</c:v>
                </c:pt>
                <c:pt idx="7332">
                  <c:v>161.79</c:v>
                </c:pt>
                <c:pt idx="7333">
                  <c:v>161.81</c:v>
                </c:pt>
                <c:pt idx="7334">
                  <c:v>161.83000000000001</c:v>
                </c:pt>
                <c:pt idx="7335">
                  <c:v>161.86000000000001</c:v>
                </c:pt>
                <c:pt idx="7336">
                  <c:v>161.88000000000042</c:v>
                </c:pt>
                <c:pt idx="7337">
                  <c:v>161.9</c:v>
                </c:pt>
                <c:pt idx="7338">
                  <c:v>161.91999999999999</c:v>
                </c:pt>
                <c:pt idx="7339">
                  <c:v>161.94</c:v>
                </c:pt>
                <c:pt idx="7340">
                  <c:v>161.97</c:v>
                </c:pt>
                <c:pt idx="7341">
                  <c:v>161.99</c:v>
                </c:pt>
                <c:pt idx="7342">
                  <c:v>162.01</c:v>
                </c:pt>
                <c:pt idx="7343">
                  <c:v>162.03</c:v>
                </c:pt>
                <c:pt idx="7344">
                  <c:v>162.06</c:v>
                </c:pt>
                <c:pt idx="7345">
                  <c:v>162.08000000000001</c:v>
                </c:pt>
                <c:pt idx="7346">
                  <c:v>162.1</c:v>
                </c:pt>
                <c:pt idx="7347">
                  <c:v>162.12</c:v>
                </c:pt>
                <c:pt idx="7348">
                  <c:v>162.13999999999999</c:v>
                </c:pt>
                <c:pt idx="7349">
                  <c:v>162.16999999999999</c:v>
                </c:pt>
                <c:pt idx="7350">
                  <c:v>162.19</c:v>
                </c:pt>
                <c:pt idx="7351">
                  <c:v>162.20999999999998</c:v>
                </c:pt>
                <c:pt idx="7352">
                  <c:v>162.22999999999999</c:v>
                </c:pt>
                <c:pt idx="7353">
                  <c:v>162.25</c:v>
                </c:pt>
                <c:pt idx="7354">
                  <c:v>162.28</c:v>
                </c:pt>
                <c:pt idx="7355">
                  <c:v>162.30000000000001</c:v>
                </c:pt>
                <c:pt idx="7356">
                  <c:v>162.32000000000042</c:v>
                </c:pt>
                <c:pt idx="7357">
                  <c:v>162.34</c:v>
                </c:pt>
                <c:pt idx="7358">
                  <c:v>162.36000000000001</c:v>
                </c:pt>
                <c:pt idx="7359">
                  <c:v>162.39000000000001</c:v>
                </c:pt>
                <c:pt idx="7360">
                  <c:v>162.41</c:v>
                </c:pt>
                <c:pt idx="7361">
                  <c:v>162.43</c:v>
                </c:pt>
                <c:pt idx="7362">
                  <c:v>162.44999999999999</c:v>
                </c:pt>
                <c:pt idx="7363">
                  <c:v>162.47</c:v>
                </c:pt>
                <c:pt idx="7364">
                  <c:v>162.5</c:v>
                </c:pt>
                <c:pt idx="7365">
                  <c:v>162.52000000000001</c:v>
                </c:pt>
                <c:pt idx="7366">
                  <c:v>162.54</c:v>
                </c:pt>
                <c:pt idx="7367">
                  <c:v>162.56</c:v>
                </c:pt>
                <c:pt idx="7368">
                  <c:v>162.58000000000001</c:v>
                </c:pt>
                <c:pt idx="7369">
                  <c:v>162.60999999999999</c:v>
                </c:pt>
                <c:pt idx="7370">
                  <c:v>162.63</c:v>
                </c:pt>
                <c:pt idx="7371">
                  <c:v>162.65</c:v>
                </c:pt>
                <c:pt idx="7372">
                  <c:v>162.66999999999999</c:v>
                </c:pt>
                <c:pt idx="7373">
                  <c:v>162.69999999999999</c:v>
                </c:pt>
                <c:pt idx="7374">
                  <c:v>162.72</c:v>
                </c:pt>
                <c:pt idx="7375">
                  <c:v>162.73999999999998</c:v>
                </c:pt>
                <c:pt idx="7376">
                  <c:v>162.76</c:v>
                </c:pt>
                <c:pt idx="7377">
                  <c:v>162.78</c:v>
                </c:pt>
                <c:pt idx="7378">
                  <c:v>162.81</c:v>
                </c:pt>
                <c:pt idx="7379">
                  <c:v>162.83000000000001</c:v>
                </c:pt>
                <c:pt idx="7380">
                  <c:v>162.85000000000042</c:v>
                </c:pt>
                <c:pt idx="7381">
                  <c:v>162.87</c:v>
                </c:pt>
                <c:pt idx="7382">
                  <c:v>162.89000000000001</c:v>
                </c:pt>
                <c:pt idx="7383">
                  <c:v>162.91999999999999</c:v>
                </c:pt>
                <c:pt idx="7384">
                  <c:v>162.94</c:v>
                </c:pt>
                <c:pt idx="7385">
                  <c:v>162.96</c:v>
                </c:pt>
                <c:pt idx="7386">
                  <c:v>162.97999999999999</c:v>
                </c:pt>
                <c:pt idx="7387">
                  <c:v>163</c:v>
                </c:pt>
                <c:pt idx="7388">
                  <c:v>163.03</c:v>
                </c:pt>
                <c:pt idx="7389">
                  <c:v>163.05000000000001</c:v>
                </c:pt>
                <c:pt idx="7390">
                  <c:v>163.07</c:v>
                </c:pt>
                <c:pt idx="7391">
                  <c:v>163.09</c:v>
                </c:pt>
                <c:pt idx="7392">
                  <c:v>163.10999999999999</c:v>
                </c:pt>
                <c:pt idx="7393">
                  <c:v>163.13999999999999</c:v>
                </c:pt>
                <c:pt idx="7394">
                  <c:v>163.16</c:v>
                </c:pt>
                <c:pt idx="7395">
                  <c:v>163.18</c:v>
                </c:pt>
                <c:pt idx="7396">
                  <c:v>163.19999999999999</c:v>
                </c:pt>
                <c:pt idx="7397">
                  <c:v>163.22</c:v>
                </c:pt>
                <c:pt idx="7398">
                  <c:v>163.25</c:v>
                </c:pt>
                <c:pt idx="7399">
                  <c:v>163.26999999999998</c:v>
                </c:pt>
                <c:pt idx="7400">
                  <c:v>163.29</c:v>
                </c:pt>
                <c:pt idx="7401">
                  <c:v>163.31</c:v>
                </c:pt>
                <c:pt idx="7402">
                  <c:v>163.34</c:v>
                </c:pt>
                <c:pt idx="7403">
                  <c:v>163.36000000000001</c:v>
                </c:pt>
                <c:pt idx="7404">
                  <c:v>163.38000000000042</c:v>
                </c:pt>
                <c:pt idx="7405">
                  <c:v>163.4</c:v>
                </c:pt>
                <c:pt idx="7406">
                  <c:v>163.41999999999999</c:v>
                </c:pt>
                <c:pt idx="7407">
                  <c:v>163.44999999999999</c:v>
                </c:pt>
                <c:pt idx="7408">
                  <c:v>163.47</c:v>
                </c:pt>
                <c:pt idx="7409">
                  <c:v>163.49</c:v>
                </c:pt>
                <c:pt idx="7410">
                  <c:v>163.51</c:v>
                </c:pt>
                <c:pt idx="7411">
                  <c:v>163.53</c:v>
                </c:pt>
                <c:pt idx="7412">
                  <c:v>163.56</c:v>
                </c:pt>
                <c:pt idx="7413">
                  <c:v>163.58000000000001</c:v>
                </c:pt>
                <c:pt idx="7414">
                  <c:v>163.6</c:v>
                </c:pt>
                <c:pt idx="7415">
                  <c:v>163.62</c:v>
                </c:pt>
                <c:pt idx="7416">
                  <c:v>163.63999999999999</c:v>
                </c:pt>
                <c:pt idx="7417">
                  <c:v>163.66999999999999</c:v>
                </c:pt>
                <c:pt idx="7418">
                  <c:v>163.69</c:v>
                </c:pt>
                <c:pt idx="7419">
                  <c:v>163.70999999999998</c:v>
                </c:pt>
                <c:pt idx="7420">
                  <c:v>163.72999999999999</c:v>
                </c:pt>
                <c:pt idx="7421">
                  <c:v>163.75</c:v>
                </c:pt>
                <c:pt idx="7422">
                  <c:v>163.78</c:v>
                </c:pt>
                <c:pt idx="7423">
                  <c:v>163.80000000000001</c:v>
                </c:pt>
                <c:pt idx="7424">
                  <c:v>163.82000000000042</c:v>
                </c:pt>
                <c:pt idx="7425">
                  <c:v>163.84</c:v>
                </c:pt>
                <c:pt idx="7426">
                  <c:v>163.86</c:v>
                </c:pt>
                <c:pt idx="7427">
                  <c:v>163.89000000000001</c:v>
                </c:pt>
                <c:pt idx="7428">
                  <c:v>163.91</c:v>
                </c:pt>
                <c:pt idx="7429">
                  <c:v>163.93</c:v>
                </c:pt>
                <c:pt idx="7430">
                  <c:v>163.95000000000007</c:v>
                </c:pt>
                <c:pt idx="7431">
                  <c:v>163.98000000000027</c:v>
                </c:pt>
                <c:pt idx="7432">
                  <c:v>164</c:v>
                </c:pt>
                <c:pt idx="7433">
                  <c:v>164.02</c:v>
                </c:pt>
                <c:pt idx="7434">
                  <c:v>164.04</c:v>
                </c:pt>
                <c:pt idx="7435">
                  <c:v>164.06</c:v>
                </c:pt>
                <c:pt idx="7436">
                  <c:v>164.09</c:v>
                </c:pt>
                <c:pt idx="7437">
                  <c:v>164.10999999999999</c:v>
                </c:pt>
                <c:pt idx="7438">
                  <c:v>164.13</c:v>
                </c:pt>
                <c:pt idx="7439">
                  <c:v>164.15</c:v>
                </c:pt>
                <c:pt idx="7440">
                  <c:v>164.17</c:v>
                </c:pt>
                <c:pt idx="7441">
                  <c:v>164.2</c:v>
                </c:pt>
                <c:pt idx="7442">
                  <c:v>164.22</c:v>
                </c:pt>
                <c:pt idx="7443">
                  <c:v>164.23999999999998</c:v>
                </c:pt>
                <c:pt idx="7444">
                  <c:v>164.26</c:v>
                </c:pt>
                <c:pt idx="7445">
                  <c:v>164.28</c:v>
                </c:pt>
                <c:pt idx="7446">
                  <c:v>164.31</c:v>
                </c:pt>
                <c:pt idx="7447">
                  <c:v>164.33</c:v>
                </c:pt>
                <c:pt idx="7448">
                  <c:v>164.35000000000042</c:v>
                </c:pt>
                <c:pt idx="7449">
                  <c:v>164.37</c:v>
                </c:pt>
                <c:pt idx="7450">
                  <c:v>164.39000000000001</c:v>
                </c:pt>
                <c:pt idx="7451">
                  <c:v>164.42000000000004</c:v>
                </c:pt>
                <c:pt idx="7452">
                  <c:v>164.44</c:v>
                </c:pt>
                <c:pt idx="7453">
                  <c:v>164.46</c:v>
                </c:pt>
                <c:pt idx="7454">
                  <c:v>164.48000000000027</c:v>
                </c:pt>
                <c:pt idx="7455">
                  <c:v>164.5</c:v>
                </c:pt>
                <c:pt idx="7456">
                  <c:v>164.53</c:v>
                </c:pt>
                <c:pt idx="7457">
                  <c:v>164.55</c:v>
                </c:pt>
                <c:pt idx="7458">
                  <c:v>164.57</c:v>
                </c:pt>
                <c:pt idx="7459">
                  <c:v>164.59</c:v>
                </c:pt>
                <c:pt idx="7460">
                  <c:v>164.60999999999999</c:v>
                </c:pt>
                <c:pt idx="7461">
                  <c:v>164.64</c:v>
                </c:pt>
                <c:pt idx="7462">
                  <c:v>164.66</c:v>
                </c:pt>
                <c:pt idx="7463">
                  <c:v>164.68</c:v>
                </c:pt>
                <c:pt idx="7464">
                  <c:v>164.7</c:v>
                </c:pt>
                <c:pt idx="7465">
                  <c:v>164.73</c:v>
                </c:pt>
                <c:pt idx="7466">
                  <c:v>164.75</c:v>
                </c:pt>
                <c:pt idx="7467">
                  <c:v>164.76999999999998</c:v>
                </c:pt>
                <c:pt idx="7468">
                  <c:v>164.79</c:v>
                </c:pt>
                <c:pt idx="7469">
                  <c:v>164.81</c:v>
                </c:pt>
                <c:pt idx="7470">
                  <c:v>164.84</c:v>
                </c:pt>
                <c:pt idx="7471">
                  <c:v>164.86</c:v>
                </c:pt>
                <c:pt idx="7472">
                  <c:v>164.88000000000042</c:v>
                </c:pt>
                <c:pt idx="7473">
                  <c:v>164.9</c:v>
                </c:pt>
                <c:pt idx="7474">
                  <c:v>164.92000000000004</c:v>
                </c:pt>
                <c:pt idx="7475">
                  <c:v>164.95000000000007</c:v>
                </c:pt>
                <c:pt idx="7476">
                  <c:v>164.97</c:v>
                </c:pt>
                <c:pt idx="7477">
                  <c:v>164.99</c:v>
                </c:pt>
                <c:pt idx="7478">
                  <c:v>165.01</c:v>
                </c:pt>
                <c:pt idx="7479">
                  <c:v>165.03</c:v>
                </c:pt>
                <c:pt idx="7480">
                  <c:v>165.06</c:v>
                </c:pt>
                <c:pt idx="7481">
                  <c:v>165.08</c:v>
                </c:pt>
                <c:pt idx="7482">
                  <c:v>165.1</c:v>
                </c:pt>
                <c:pt idx="7483">
                  <c:v>165.12</c:v>
                </c:pt>
                <c:pt idx="7484">
                  <c:v>165.14</c:v>
                </c:pt>
                <c:pt idx="7485">
                  <c:v>165.17</c:v>
                </c:pt>
                <c:pt idx="7486">
                  <c:v>165.19</c:v>
                </c:pt>
                <c:pt idx="7487">
                  <c:v>165.20999999999998</c:v>
                </c:pt>
                <c:pt idx="7488">
                  <c:v>165.23</c:v>
                </c:pt>
                <c:pt idx="7489">
                  <c:v>165.25</c:v>
                </c:pt>
                <c:pt idx="7490">
                  <c:v>165.28</c:v>
                </c:pt>
                <c:pt idx="7491">
                  <c:v>165.3</c:v>
                </c:pt>
                <c:pt idx="7492">
                  <c:v>165.32000000000042</c:v>
                </c:pt>
                <c:pt idx="7493">
                  <c:v>165.34</c:v>
                </c:pt>
                <c:pt idx="7494">
                  <c:v>165.37</c:v>
                </c:pt>
                <c:pt idx="7495">
                  <c:v>165.39000000000001</c:v>
                </c:pt>
                <c:pt idx="7496">
                  <c:v>165.41</c:v>
                </c:pt>
                <c:pt idx="7497">
                  <c:v>165.43</c:v>
                </c:pt>
                <c:pt idx="7498">
                  <c:v>165.45000000000007</c:v>
                </c:pt>
                <c:pt idx="7499">
                  <c:v>165.48000000000027</c:v>
                </c:pt>
                <c:pt idx="7500">
                  <c:v>165.5</c:v>
                </c:pt>
                <c:pt idx="7501">
                  <c:v>165.52</c:v>
                </c:pt>
                <c:pt idx="7502">
                  <c:v>165.54</c:v>
                </c:pt>
                <c:pt idx="7503">
                  <c:v>165.56</c:v>
                </c:pt>
                <c:pt idx="7504">
                  <c:v>165.59</c:v>
                </c:pt>
                <c:pt idx="7505">
                  <c:v>165.60999999999999</c:v>
                </c:pt>
                <c:pt idx="7506">
                  <c:v>165.63</c:v>
                </c:pt>
                <c:pt idx="7507">
                  <c:v>165.65</c:v>
                </c:pt>
                <c:pt idx="7508">
                  <c:v>165.67</c:v>
                </c:pt>
                <c:pt idx="7509">
                  <c:v>165.7</c:v>
                </c:pt>
                <c:pt idx="7510">
                  <c:v>165.72</c:v>
                </c:pt>
                <c:pt idx="7511">
                  <c:v>165.73999999999998</c:v>
                </c:pt>
                <c:pt idx="7512">
                  <c:v>165.76</c:v>
                </c:pt>
                <c:pt idx="7513">
                  <c:v>165.78</c:v>
                </c:pt>
                <c:pt idx="7514">
                  <c:v>165.81</c:v>
                </c:pt>
                <c:pt idx="7515">
                  <c:v>165.83</c:v>
                </c:pt>
                <c:pt idx="7516">
                  <c:v>165.85000000000042</c:v>
                </c:pt>
                <c:pt idx="7517">
                  <c:v>165.87</c:v>
                </c:pt>
                <c:pt idx="7518">
                  <c:v>165.89000000000001</c:v>
                </c:pt>
                <c:pt idx="7519">
                  <c:v>165.92000000000004</c:v>
                </c:pt>
                <c:pt idx="7520">
                  <c:v>165.94</c:v>
                </c:pt>
                <c:pt idx="7521">
                  <c:v>165.96</c:v>
                </c:pt>
                <c:pt idx="7522">
                  <c:v>165.98000000000027</c:v>
                </c:pt>
                <c:pt idx="7523">
                  <c:v>166.01</c:v>
                </c:pt>
                <c:pt idx="7524">
                  <c:v>166.03</c:v>
                </c:pt>
                <c:pt idx="7525">
                  <c:v>166.05</c:v>
                </c:pt>
                <c:pt idx="7526">
                  <c:v>166.07</c:v>
                </c:pt>
                <c:pt idx="7527">
                  <c:v>166.09</c:v>
                </c:pt>
                <c:pt idx="7528">
                  <c:v>166.12</c:v>
                </c:pt>
                <c:pt idx="7529">
                  <c:v>166.14</c:v>
                </c:pt>
                <c:pt idx="7530">
                  <c:v>166.16</c:v>
                </c:pt>
                <c:pt idx="7531">
                  <c:v>166.18</c:v>
                </c:pt>
                <c:pt idx="7532">
                  <c:v>166.2</c:v>
                </c:pt>
                <c:pt idx="7533">
                  <c:v>166.23</c:v>
                </c:pt>
                <c:pt idx="7534">
                  <c:v>166.25</c:v>
                </c:pt>
                <c:pt idx="7535">
                  <c:v>166.26999999999998</c:v>
                </c:pt>
                <c:pt idx="7536">
                  <c:v>166.29</c:v>
                </c:pt>
                <c:pt idx="7537">
                  <c:v>166.31</c:v>
                </c:pt>
                <c:pt idx="7538">
                  <c:v>166.34</c:v>
                </c:pt>
                <c:pt idx="7539">
                  <c:v>166.36</c:v>
                </c:pt>
                <c:pt idx="7540">
                  <c:v>166.38000000000042</c:v>
                </c:pt>
                <c:pt idx="7541">
                  <c:v>166.4</c:v>
                </c:pt>
                <c:pt idx="7542">
                  <c:v>166.42000000000004</c:v>
                </c:pt>
                <c:pt idx="7543">
                  <c:v>166.45000000000007</c:v>
                </c:pt>
                <c:pt idx="7544">
                  <c:v>166.47</c:v>
                </c:pt>
                <c:pt idx="7545">
                  <c:v>166.49</c:v>
                </c:pt>
                <c:pt idx="7546">
                  <c:v>166.51</c:v>
                </c:pt>
                <c:pt idx="7547">
                  <c:v>166.53</c:v>
                </c:pt>
                <c:pt idx="7548">
                  <c:v>166.56</c:v>
                </c:pt>
                <c:pt idx="7549">
                  <c:v>166.58</c:v>
                </c:pt>
                <c:pt idx="7550">
                  <c:v>166.6</c:v>
                </c:pt>
                <c:pt idx="7551">
                  <c:v>166.62</c:v>
                </c:pt>
                <c:pt idx="7552">
                  <c:v>166.65</c:v>
                </c:pt>
                <c:pt idx="7553">
                  <c:v>166.67</c:v>
                </c:pt>
                <c:pt idx="7554">
                  <c:v>166.69</c:v>
                </c:pt>
                <c:pt idx="7555">
                  <c:v>166.70999999999998</c:v>
                </c:pt>
                <c:pt idx="7556">
                  <c:v>166.73</c:v>
                </c:pt>
                <c:pt idx="7557">
                  <c:v>166.76</c:v>
                </c:pt>
                <c:pt idx="7558">
                  <c:v>166.78</c:v>
                </c:pt>
                <c:pt idx="7559">
                  <c:v>166.8</c:v>
                </c:pt>
                <c:pt idx="7560">
                  <c:v>166.82000000000042</c:v>
                </c:pt>
                <c:pt idx="7561">
                  <c:v>166.84</c:v>
                </c:pt>
                <c:pt idx="7562">
                  <c:v>166.87</c:v>
                </c:pt>
                <c:pt idx="7563">
                  <c:v>166.89000000000001</c:v>
                </c:pt>
                <c:pt idx="7564">
                  <c:v>166.91</c:v>
                </c:pt>
                <c:pt idx="7565">
                  <c:v>166.93</c:v>
                </c:pt>
                <c:pt idx="7566">
                  <c:v>166.95000000000007</c:v>
                </c:pt>
                <c:pt idx="7567">
                  <c:v>166.98000000000027</c:v>
                </c:pt>
                <c:pt idx="7568">
                  <c:v>167</c:v>
                </c:pt>
                <c:pt idx="7569">
                  <c:v>167.02</c:v>
                </c:pt>
                <c:pt idx="7570">
                  <c:v>167.04</c:v>
                </c:pt>
                <c:pt idx="7571">
                  <c:v>167.06</c:v>
                </c:pt>
                <c:pt idx="7572">
                  <c:v>167.09</c:v>
                </c:pt>
                <c:pt idx="7573">
                  <c:v>167.10999999999999</c:v>
                </c:pt>
                <c:pt idx="7574">
                  <c:v>167.13</c:v>
                </c:pt>
                <c:pt idx="7575">
                  <c:v>167.15</c:v>
                </c:pt>
                <c:pt idx="7576">
                  <c:v>167.17</c:v>
                </c:pt>
                <c:pt idx="7577">
                  <c:v>167.2</c:v>
                </c:pt>
                <c:pt idx="7578">
                  <c:v>167.22</c:v>
                </c:pt>
                <c:pt idx="7579">
                  <c:v>167.23999999999998</c:v>
                </c:pt>
                <c:pt idx="7580">
                  <c:v>167.26</c:v>
                </c:pt>
                <c:pt idx="7581">
                  <c:v>167.29</c:v>
                </c:pt>
                <c:pt idx="7582">
                  <c:v>167.31</c:v>
                </c:pt>
                <c:pt idx="7583">
                  <c:v>167.33</c:v>
                </c:pt>
                <c:pt idx="7584">
                  <c:v>167.35000000000042</c:v>
                </c:pt>
                <c:pt idx="7585">
                  <c:v>167.37</c:v>
                </c:pt>
                <c:pt idx="7586">
                  <c:v>167.4</c:v>
                </c:pt>
                <c:pt idx="7587">
                  <c:v>167.42000000000004</c:v>
                </c:pt>
                <c:pt idx="7588">
                  <c:v>167.44</c:v>
                </c:pt>
                <c:pt idx="7589">
                  <c:v>167.46</c:v>
                </c:pt>
                <c:pt idx="7590">
                  <c:v>167.48000000000027</c:v>
                </c:pt>
                <c:pt idx="7591">
                  <c:v>167.51</c:v>
                </c:pt>
                <c:pt idx="7592">
                  <c:v>167.53</c:v>
                </c:pt>
                <c:pt idx="7593">
                  <c:v>167.55</c:v>
                </c:pt>
                <c:pt idx="7594">
                  <c:v>167.57</c:v>
                </c:pt>
                <c:pt idx="7595">
                  <c:v>167.59</c:v>
                </c:pt>
                <c:pt idx="7596">
                  <c:v>167.62</c:v>
                </c:pt>
                <c:pt idx="7597">
                  <c:v>167.64</c:v>
                </c:pt>
                <c:pt idx="7598">
                  <c:v>167.66</c:v>
                </c:pt>
                <c:pt idx="7599">
                  <c:v>167.68</c:v>
                </c:pt>
                <c:pt idx="7600">
                  <c:v>167.7</c:v>
                </c:pt>
                <c:pt idx="7601">
                  <c:v>167.73</c:v>
                </c:pt>
                <c:pt idx="7602">
                  <c:v>167.75</c:v>
                </c:pt>
                <c:pt idx="7603">
                  <c:v>167.76999999999998</c:v>
                </c:pt>
                <c:pt idx="7604">
                  <c:v>167.79</c:v>
                </c:pt>
                <c:pt idx="7605">
                  <c:v>167.81</c:v>
                </c:pt>
                <c:pt idx="7606">
                  <c:v>167.84</c:v>
                </c:pt>
                <c:pt idx="7607">
                  <c:v>167.86</c:v>
                </c:pt>
                <c:pt idx="7608">
                  <c:v>167.88000000000042</c:v>
                </c:pt>
                <c:pt idx="7609">
                  <c:v>167.9</c:v>
                </c:pt>
                <c:pt idx="7610">
                  <c:v>167.92000000000004</c:v>
                </c:pt>
                <c:pt idx="7611">
                  <c:v>167.95000000000007</c:v>
                </c:pt>
                <c:pt idx="7612">
                  <c:v>167.97</c:v>
                </c:pt>
                <c:pt idx="7613">
                  <c:v>167.99</c:v>
                </c:pt>
                <c:pt idx="7614">
                  <c:v>168.01</c:v>
                </c:pt>
                <c:pt idx="7615">
                  <c:v>168.04</c:v>
                </c:pt>
                <c:pt idx="7616">
                  <c:v>168.06</c:v>
                </c:pt>
                <c:pt idx="7617">
                  <c:v>168.08</c:v>
                </c:pt>
                <c:pt idx="7618">
                  <c:v>168.1</c:v>
                </c:pt>
                <c:pt idx="7619">
                  <c:v>168.12</c:v>
                </c:pt>
                <c:pt idx="7620">
                  <c:v>168.15</c:v>
                </c:pt>
                <c:pt idx="7621">
                  <c:v>168.17</c:v>
                </c:pt>
                <c:pt idx="7622">
                  <c:v>168.19</c:v>
                </c:pt>
                <c:pt idx="7623">
                  <c:v>168.20999999999998</c:v>
                </c:pt>
                <c:pt idx="7624">
                  <c:v>168.23</c:v>
                </c:pt>
                <c:pt idx="7625">
                  <c:v>168.26</c:v>
                </c:pt>
                <c:pt idx="7626">
                  <c:v>168.28</c:v>
                </c:pt>
                <c:pt idx="7627">
                  <c:v>168.3</c:v>
                </c:pt>
                <c:pt idx="7628">
                  <c:v>168.32000000000042</c:v>
                </c:pt>
                <c:pt idx="7629">
                  <c:v>168.34</c:v>
                </c:pt>
                <c:pt idx="7630">
                  <c:v>168.37</c:v>
                </c:pt>
                <c:pt idx="7631">
                  <c:v>168.39000000000001</c:v>
                </c:pt>
                <c:pt idx="7632">
                  <c:v>168.41</c:v>
                </c:pt>
                <c:pt idx="7633">
                  <c:v>168.43</c:v>
                </c:pt>
                <c:pt idx="7634">
                  <c:v>168.45000000000007</c:v>
                </c:pt>
                <c:pt idx="7635">
                  <c:v>168.48000000000027</c:v>
                </c:pt>
                <c:pt idx="7636">
                  <c:v>168.5</c:v>
                </c:pt>
                <c:pt idx="7637">
                  <c:v>168.52</c:v>
                </c:pt>
                <c:pt idx="7638">
                  <c:v>168.54</c:v>
                </c:pt>
                <c:pt idx="7639">
                  <c:v>168.56</c:v>
                </c:pt>
                <c:pt idx="7640">
                  <c:v>168.59</c:v>
                </c:pt>
                <c:pt idx="7641">
                  <c:v>168.60999999999999</c:v>
                </c:pt>
                <c:pt idx="7642">
                  <c:v>168.63</c:v>
                </c:pt>
                <c:pt idx="7643">
                  <c:v>168.65</c:v>
                </c:pt>
                <c:pt idx="7644">
                  <c:v>168.68</c:v>
                </c:pt>
                <c:pt idx="7645">
                  <c:v>168.7</c:v>
                </c:pt>
                <c:pt idx="7646">
                  <c:v>168.72</c:v>
                </c:pt>
                <c:pt idx="7647">
                  <c:v>168.73999999999998</c:v>
                </c:pt>
                <c:pt idx="7648">
                  <c:v>168.76</c:v>
                </c:pt>
                <c:pt idx="7649">
                  <c:v>168.79</c:v>
                </c:pt>
                <c:pt idx="7650">
                  <c:v>168.81</c:v>
                </c:pt>
                <c:pt idx="7651">
                  <c:v>168.83</c:v>
                </c:pt>
                <c:pt idx="7652">
                  <c:v>168.85000000000042</c:v>
                </c:pt>
                <c:pt idx="7653">
                  <c:v>168.87</c:v>
                </c:pt>
                <c:pt idx="7654">
                  <c:v>168.9</c:v>
                </c:pt>
                <c:pt idx="7655">
                  <c:v>168.92000000000004</c:v>
                </c:pt>
                <c:pt idx="7656">
                  <c:v>168.94</c:v>
                </c:pt>
                <c:pt idx="7657">
                  <c:v>168.96</c:v>
                </c:pt>
                <c:pt idx="7658">
                  <c:v>168.98000000000027</c:v>
                </c:pt>
                <c:pt idx="7659">
                  <c:v>169.01</c:v>
                </c:pt>
                <c:pt idx="7660">
                  <c:v>169.03</c:v>
                </c:pt>
                <c:pt idx="7661">
                  <c:v>169.05</c:v>
                </c:pt>
                <c:pt idx="7662">
                  <c:v>169.07</c:v>
                </c:pt>
                <c:pt idx="7663">
                  <c:v>169.09</c:v>
                </c:pt>
                <c:pt idx="7664">
                  <c:v>169.12</c:v>
                </c:pt>
                <c:pt idx="7665">
                  <c:v>169.14</c:v>
                </c:pt>
                <c:pt idx="7666">
                  <c:v>169.16</c:v>
                </c:pt>
                <c:pt idx="7667">
                  <c:v>169.18</c:v>
                </c:pt>
                <c:pt idx="7668">
                  <c:v>169.2</c:v>
                </c:pt>
                <c:pt idx="7669">
                  <c:v>169.23</c:v>
                </c:pt>
                <c:pt idx="7670">
                  <c:v>169.25</c:v>
                </c:pt>
                <c:pt idx="7671">
                  <c:v>169.26999999999998</c:v>
                </c:pt>
                <c:pt idx="7672">
                  <c:v>169.29</c:v>
                </c:pt>
                <c:pt idx="7673">
                  <c:v>169.32000000000042</c:v>
                </c:pt>
                <c:pt idx="7674">
                  <c:v>169.34</c:v>
                </c:pt>
                <c:pt idx="7675">
                  <c:v>169.36</c:v>
                </c:pt>
                <c:pt idx="7676">
                  <c:v>169.38000000000042</c:v>
                </c:pt>
                <c:pt idx="7677">
                  <c:v>169.4</c:v>
                </c:pt>
                <c:pt idx="7678">
                  <c:v>169.43</c:v>
                </c:pt>
                <c:pt idx="7679">
                  <c:v>169.45000000000007</c:v>
                </c:pt>
                <c:pt idx="7680">
                  <c:v>169.47</c:v>
                </c:pt>
                <c:pt idx="7681">
                  <c:v>169.49</c:v>
                </c:pt>
                <c:pt idx="7682">
                  <c:v>169.51</c:v>
                </c:pt>
                <c:pt idx="7683">
                  <c:v>169.54</c:v>
                </c:pt>
                <c:pt idx="7684">
                  <c:v>169.56</c:v>
                </c:pt>
                <c:pt idx="7685">
                  <c:v>169.58</c:v>
                </c:pt>
                <c:pt idx="7686">
                  <c:v>169.6</c:v>
                </c:pt>
                <c:pt idx="7687">
                  <c:v>169.62</c:v>
                </c:pt>
                <c:pt idx="7688">
                  <c:v>169.65</c:v>
                </c:pt>
                <c:pt idx="7689">
                  <c:v>169.67</c:v>
                </c:pt>
                <c:pt idx="7690">
                  <c:v>169.69</c:v>
                </c:pt>
                <c:pt idx="7691">
                  <c:v>169.70999999999998</c:v>
                </c:pt>
                <c:pt idx="7692">
                  <c:v>169.73</c:v>
                </c:pt>
                <c:pt idx="7693">
                  <c:v>169.76</c:v>
                </c:pt>
                <c:pt idx="7694">
                  <c:v>169.78</c:v>
                </c:pt>
                <c:pt idx="7695">
                  <c:v>169.8</c:v>
                </c:pt>
                <c:pt idx="7696">
                  <c:v>169.82000000000042</c:v>
                </c:pt>
                <c:pt idx="7697">
                  <c:v>169.84</c:v>
                </c:pt>
                <c:pt idx="7698">
                  <c:v>169.87</c:v>
                </c:pt>
                <c:pt idx="7699">
                  <c:v>169.89000000000001</c:v>
                </c:pt>
                <c:pt idx="7700">
                  <c:v>169.91</c:v>
                </c:pt>
                <c:pt idx="7701">
                  <c:v>169.93</c:v>
                </c:pt>
                <c:pt idx="7702">
                  <c:v>169.96</c:v>
                </c:pt>
                <c:pt idx="7703">
                  <c:v>169.98000000000027</c:v>
                </c:pt>
                <c:pt idx="7704">
                  <c:v>170</c:v>
                </c:pt>
                <c:pt idx="7705">
                  <c:v>170.02</c:v>
                </c:pt>
                <c:pt idx="7706">
                  <c:v>170.04</c:v>
                </c:pt>
                <c:pt idx="7707">
                  <c:v>170.07</c:v>
                </c:pt>
                <c:pt idx="7708">
                  <c:v>170.09</c:v>
                </c:pt>
                <c:pt idx="7709">
                  <c:v>170.10999999999999</c:v>
                </c:pt>
                <c:pt idx="7710">
                  <c:v>170.13</c:v>
                </c:pt>
                <c:pt idx="7711">
                  <c:v>170.15</c:v>
                </c:pt>
                <c:pt idx="7712">
                  <c:v>170.18</c:v>
                </c:pt>
                <c:pt idx="7713">
                  <c:v>170.2</c:v>
                </c:pt>
                <c:pt idx="7714">
                  <c:v>170.22</c:v>
                </c:pt>
                <c:pt idx="7715">
                  <c:v>170.23999999999998</c:v>
                </c:pt>
                <c:pt idx="7716">
                  <c:v>170.26</c:v>
                </c:pt>
                <c:pt idx="7717">
                  <c:v>170.29</c:v>
                </c:pt>
                <c:pt idx="7718">
                  <c:v>170.31</c:v>
                </c:pt>
                <c:pt idx="7719">
                  <c:v>170.33</c:v>
                </c:pt>
                <c:pt idx="7720">
                  <c:v>170.35000000000042</c:v>
                </c:pt>
                <c:pt idx="7721">
                  <c:v>170.37</c:v>
                </c:pt>
                <c:pt idx="7722">
                  <c:v>170.4</c:v>
                </c:pt>
                <c:pt idx="7723">
                  <c:v>170.42000000000004</c:v>
                </c:pt>
                <c:pt idx="7724">
                  <c:v>170.44</c:v>
                </c:pt>
                <c:pt idx="7725">
                  <c:v>170.46</c:v>
                </c:pt>
                <c:pt idx="7726">
                  <c:v>170.48000000000027</c:v>
                </c:pt>
                <c:pt idx="7727">
                  <c:v>170.51</c:v>
                </c:pt>
                <c:pt idx="7728">
                  <c:v>170.53</c:v>
                </c:pt>
                <c:pt idx="7729">
                  <c:v>170.55</c:v>
                </c:pt>
                <c:pt idx="7730">
                  <c:v>170.57</c:v>
                </c:pt>
                <c:pt idx="7731">
                  <c:v>170.59</c:v>
                </c:pt>
                <c:pt idx="7732">
                  <c:v>170.62</c:v>
                </c:pt>
                <c:pt idx="7733">
                  <c:v>170.64</c:v>
                </c:pt>
                <c:pt idx="7734">
                  <c:v>170.66</c:v>
                </c:pt>
                <c:pt idx="7735">
                  <c:v>170.68</c:v>
                </c:pt>
                <c:pt idx="7736">
                  <c:v>170.70999999999998</c:v>
                </c:pt>
                <c:pt idx="7737">
                  <c:v>170.73</c:v>
                </c:pt>
                <c:pt idx="7738">
                  <c:v>170.75</c:v>
                </c:pt>
                <c:pt idx="7739">
                  <c:v>170.76999999999998</c:v>
                </c:pt>
                <c:pt idx="7740">
                  <c:v>170.79</c:v>
                </c:pt>
                <c:pt idx="7741">
                  <c:v>170.82000000000042</c:v>
                </c:pt>
                <c:pt idx="7742">
                  <c:v>170.84</c:v>
                </c:pt>
                <c:pt idx="7743">
                  <c:v>170.86</c:v>
                </c:pt>
                <c:pt idx="7744">
                  <c:v>170.88000000000042</c:v>
                </c:pt>
                <c:pt idx="7745">
                  <c:v>170.9</c:v>
                </c:pt>
                <c:pt idx="7746">
                  <c:v>170.93</c:v>
                </c:pt>
                <c:pt idx="7747">
                  <c:v>170.95000000000007</c:v>
                </c:pt>
                <c:pt idx="7748">
                  <c:v>170.97</c:v>
                </c:pt>
                <c:pt idx="7749">
                  <c:v>170.99</c:v>
                </c:pt>
                <c:pt idx="7750">
                  <c:v>171.01</c:v>
                </c:pt>
                <c:pt idx="7751">
                  <c:v>171.04</c:v>
                </c:pt>
                <c:pt idx="7752">
                  <c:v>171.06</c:v>
                </c:pt>
                <c:pt idx="7753">
                  <c:v>171.08</c:v>
                </c:pt>
                <c:pt idx="7754">
                  <c:v>171.1</c:v>
                </c:pt>
                <c:pt idx="7755">
                  <c:v>171.12</c:v>
                </c:pt>
                <c:pt idx="7756">
                  <c:v>171.15</c:v>
                </c:pt>
                <c:pt idx="7757">
                  <c:v>171.17</c:v>
                </c:pt>
                <c:pt idx="7758">
                  <c:v>171.19</c:v>
                </c:pt>
                <c:pt idx="7759">
                  <c:v>171.20999999999998</c:v>
                </c:pt>
                <c:pt idx="7760">
                  <c:v>171.23</c:v>
                </c:pt>
                <c:pt idx="7761">
                  <c:v>171.26</c:v>
                </c:pt>
                <c:pt idx="7762">
                  <c:v>171.28</c:v>
                </c:pt>
                <c:pt idx="7763">
                  <c:v>171.3</c:v>
                </c:pt>
                <c:pt idx="7764">
                  <c:v>171.32000000000042</c:v>
                </c:pt>
                <c:pt idx="7765">
                  <c:v>171.35000000000042</c:v>
                </c:pt>
                <c:pt idx="7766">
                  <c:v>171.37</c:v>
                </c:pt>
                <c:pt idx="7767">
                  <c:v>171.39000000000001</c:v>
                </c:pt>
                <c:pt idx="7768">
                  <c:v>171.41</c:v>
                </c:pt>
                <c:pt idx="7769">
                  <c:v>171.43</c:v>
                </c:pt>
                <c:pt idx="7770">
                  <c:v>171.46</c:v>
                </c:pt>
                <c:pt idx="7771">
                  <c:v>171.48000000000027</c:v>
                </c:pt>
                <c:pt idx="7772">
                  <c:v>171.5</c:v>
                </c:pt>
                <c:pt idx="7773">
                  <c:v>171.52</c:v>
                </c:pt>
                <c:pt idx="7774">
                  <c:v>171.54</c:v>
                </c:pt>
                <c:pt idx="7775">
                  <c:v>171.57</c:v>
                </c:pt>
                <c:pt idx="7776">
                  <c:v>171.59</c:v>
                </c:pt>
                <c:pt idx="7777">
                  <c:v>171.60999999999999</c:v>
                </c:pt>
                <c:pt idx="7778">
                  <c:v>171.63</c:v>
                </c:pt>
                <c:pt idx="7779">
                  <c:v>171.65</c:v>
                </c:pt>
                <c:pt idx="7780">
                  <c:v>171.68</c:v>
                </c:pt>
                <c:pt idx="7781">
                  <c:v>171.7</c:v>
                </c:pt>
                <c:pt idx="7782">
                  <c:v>171.72</c:v>
                </c:pt>
                <c:pt idx="7783">
                  <c:v>171.73999999999998</c:v>
                </c:pt>
                <c:pt idx="7784">
                  <c:v>171.76</c:v>
                </c:pt>
                <c:pt idx="7785">
                  <c:v>171.79</c:v>
                </c:pt>
                <c:pt idx="7786">
                  <c:v>171.81</c:v>
                </c:pt>
                <c:pt idx="7787">
                  <c:v>171.83</c:v>
                </c:pt>
                <c:pt idx="7788">
                  <c:v>171.85000000000042</c:v>
                </c:pt>
                <c:pt idx="7789">
                  <c:v>171.87</c:v>
                </c:pt>
                <c:pt idx="7790">
                  <c:v>171.9</c:v>
                </c:pt>
                <c:pt idx="7791">
                  <c:v>171.92000000000004</c:v>
                </c:pt>
                <c:pt idx="7792">
                  <c:v>171.94</c:v>
                </c:pt>
                <c:pt idx="7793">
                  <c:v>171.96</c:v>
                </c:pt>
                <c:pt idx="7794">
                  <c:v>171.99</c:v>
                </c:pt>
                <c:pt idx="7795">
                  <c:v>172.01</c:v>
                </c:pt>
                <c:pt idx="7796">
                  <c:v>172.03</c:v>
                </c:pt>
                <c:pt idx="7797">
                  <c:v>172.05</c:v>
                </c:pt>
                <c:pt idx="7798">
                  <c:v>172.07</c:v>
                </c:pt>
                <c:pt idx="7799">
                  <c:v>172.1</c:v>
                </c:pt>
                <c:pt idx="7800">
                  <c:v>172.12</c:v>
                </c:pt>
                <c:pt idx="7801">
                  <c:v>172.14</c:v>
                </c:pt>
                <c:pt idx="7802">
                  <c:v>172.16</c:v>
                </c:pt>
                <c:pt idx="7803">
                  <c:v>172.18</c:v>
                </c:pt>
                <c:pt idx="7804">
                  <c:v>172.20999999999998</c:v>
                </c:pt>
                <c:pt idx="7805">
                  <c:v>172.23</c:v>
                </c:pt>
                <c:pt idx="7806">
                  <c:v>172.25</c:v>
                </c:pt>
                <c:pt idx="7807">
                  <c:v>172.26999999999998</c:v>
                </c:pt>
                <c:pt idx="7808">
                  <c:v>172.29</c:v>
                </c:pt>
                <c:pt idx="7809">
                  <c:v>172.32000000000042</c:v>
                </c:pt>
                <c:pt idx="7810">
                  <c:v>172.34</c:v>
                </c:pt>
                <c:pt idx="7811">
                  <c:v>172.36</c:v>
                </c:pt>
                <c:pt idx="7812">
                  <c:v>172.38000000000042</c:v>
                </c:pt>
                <c:pt idx="7813">
                  <c:v>172.4</c:v>
                </c:pt>
                <c:pt idx="7814">
                  <c:v>172.43</c:v>
                </c:pt>
                <c:pt idx="7815">
                  <c:v>172.45000000000007</c:v>
                </c:pt>
                <c:pt idx="7816">
                  <c:v>172.47</c:v>
                </c:pt>
                <c:pt idx="7817">
                  <c:v>172.49</c:v>
                </c:pt>
                <c:pt idx="7818">
                  <c:v>172.51</c:v>
                </c:pt>
                <c:pt idx="7819">
                  <c:v>172.54</c:v>
                </c:pt>
                <c:pt idx="7820">
                  <c:v>172.56</c:v>
                </c:pt>
                <c:pt idx="7821">
                  <c:v>172.58</c:v>
                </c:pt>
                <c:pt idx="7822">
                  <c:v>172.6</c:v>
                </c:pt>
                <c:pt idx="7823">
                  <c:v>172.63</c:v>
                </c:pt>
                <c:pt idx="7824">
                  <c:v>172.65</c:v>
                </c:pt>
                <c:pt idx="7825">
                  <c:v>172.67</c:v>
                </c:pt>
                <c:pt idx="7826">
                  <c:v>172.69</c:v>
                </c:pt>
                <c:pt idx="7827">
                  <c:v>172.70999999999998</c:v>
                </c:pt>
                <c:pt idx="7828">
                  <c:v>172.73999999999998</c:v>
                </c:pt>
                <c:pt idx="7829">
                  <c:v>172.76</c:v>
                </c:pt>
                <c:pt idx="7830">
                  <c:v>172.78</c:v>
                </c:pt>
                <c:pt idx="7831">
                  <c:v>172.8</c:v>
                </c:pt>
                <c:pt idx="7832">
                  <c:v>172.82000000000042</c:v>
                </c:pt>
                <c:pt idx="7833">
                  <c:v>172.85000000000042</c:v>
                </c:pt>
                <c:pt idx="7834">
                  <c:v>172.87</c:v>
                </c:pt>
                <c:pt idx="7835">
                  <c:v>172.89000000000001</c:v>
                </c:pt>
                <c:pt idx="7836">
                  <c:v>172.91</c:v>
                </c:pt>
                <c:pt idx="7837">
                  <c:v>172.93</c:v>
                </c:pt>
                <c:pt idx="7838">
                  <c:v>172.96</c:v>
                </c:pt>
                <c:pt idx="7839">
                  <c:v>172.98000000000027</c:v>
                </c:pt>
                <c:pt idx="7840">
                  <c:v>173</c:v>
                </c:pt>
                <c:pt idx="7841">
                  <c:v>173.02</c:v>
                </c:pt>
                <c:pt idx="7842">
                  <c:v>173.04</c:v>
                </c:pt>
                <c:pt idx="7843">
                  <c:v>173.07</c:v>
                </c:pt>
                <c:pt idx="7844">
                  <c:v>173.09</c:v>
                </c:pt>
                <c:pt idx="7845">
                  <c:v>173.10999999999999</c:v>
                </c:pt>
                <c:pt idx="7846">
                  <c:v>173.13</c:v>
                </c:pt>
                <c:pt idx="7847">
                  <c:v>173.15</c:v>
                </c:pt>
                <c:pt idx="7848">
                  <c:v>173.18</c:v>
                </c:pt>
                <c:pt idx="7849">
                  <c:v>173.2</c:v>
                </c:pt>
                <c:pt idx="7850">
                  <c:v>173.22</c:v>
                </c:pt>
                <c:pt idx="7851">
                  <c:v>173.23999999999998</c:v>
                </c:pt>
                <c:pt idx="7852">
                  <c:v>173.26</c:v>
                </c:pt>
                <c:pt idx="7853">
                  <c:v>173.29</c:v>
                </c:pt>
                <c:pt idx="7854">
                  <c:v>173.31</c:v>
                </c:pt>
                <c:pt idx="7855">
                  <c:v>173.33</c:v>
                </c:pt>
                <c:pt idx="7856">
                  <c:v>173.35000000000042</c:v>
                </c:pt>
                <c:pt idx="7857">
                  <c:v>173.38000000000042</c:v>
                </c:pt>
                <c:pt idx="7858">
                  <c:v>173.4</c:v>
                </c:pt>
                <c:pt idx="7859">
                  <c:v>173.42000000000004</c:v>
                </c:pt>
                <c:pt idx="7860">
                  <c:v>173.44</c:v>
                </c:pt>
                <c:pt idx="7861">
                  <c:v>173.46</c:v>
                </c:pt>
                <c:pt idx="7862">
                  <c:v>173.49</c:v>
                </c:pt>
                <c:pt idx="7863">
                  <c:v>173.51</c:v>
                </c:pt>
                <c:pt idx="7864">
                  <c:v>173.53</c:v>
                </c:pt>
                <c:pt idx="7865">
                  <c:v>173.55</c:v>
                </c:pt>
                <c:pt idx="7866">
                  <c:v>173.57</c:v>
                </c:pt>
                <c:pt idx="7867">
                  <c:v>173.6</c:v>
                </c:pt>
                <c:pt idx="7868">
                  <c:v>173.62</c:v>
                </c:pt>
                <c:pt idx="7869">
                  <c:v>173.64</c:v>
                </c:pt>
                <c:pt idx="7870">
                  <c:v>173.66</c:v>
                </c:pt>
                <c:pt idx="7871">
                  <c:v>173.68</c:v>
                </c:pt>
                <c:pt idx="7872">
                  <c:v>173.70999999999998</c:v>
                </c:pt>
                <c:pt idx="7873">
                  <c:v>173.73</c:v>
                </c:pt>
                <c:pt idx="7874">
                  <c:v>173.75</c:v>
                </c:pt>
                <c:pt idx="7875">
                  <c:v>173.76999999999998</c:v>
                </c:pt>
                <c:pt idx="7876">
                  <c:v>173.79</c:v>
                </c:pt>
                <c:pt idx="7877">
                  <c:v>173.82000000000042</c:v>
                </c:pt>
                <c:pt idx="7878">
                  <c:v>173.84</c:v>
                </c:pt>
                <c:pt idx="7879">
                  <c:v>173.86</c:v>
                </c:pt>
                <c:pt idx="7880">
                  <c:v>173.88000000000042</c:v>
                </c:pt>
                <c:pt idx="7881">
                  <c:v>173.9</c:v>
                </c:pt>
                <c:pt idx="7882">
                  <c:v>173.93</c:v>
                </c:pt>
                <c:pt idx="7883">
                  <c:v>173.95000000000007</c:v>
                </c:pt>
                <c:pt idx="7884">
                  <c:v>173.97</c:v>
                </c:pt>
                <c:pt idx="7885">
                  <c:v>173.99</c:v>
                </c:pt>
                <c:pt idx="7886">
                  <c:v>174.02</c:v>
                </c:pt>
                <c:pt idx="7887">
                  <c:v>174.04</c:v>
                </c:pt>
                <c:pt idx="7888">
                  <c:v>174.06</c:v>
                </c:pt>
                <c:pt idx="7889">
                  <c:v>174.08</c:v>
                </c:pt>
                <c:pt idx="7890">
                  <c:v>174.1</c:v>
                </c:pt>
                <c:pt idx="7891">
                  <c:v>174.13</c:v>
                </c:pt>
                <c:pt idx="7892">
                  <c:v>174.15</c:v>
                </c:pt>
                <c:pt idx="7893">
                  <c:v>174.17</c:v>
                </c:pt>
                <c:pt idx="7894">
                  <c:v>174.19</c:v>
                </c:pt>
                <c:pt idx="7895">
                  <c:v>174.20999999999998</c:v>
                </c:pt>
                <c:pt idx="7896">
                  <c:v>174.23999999999998</c:v>
                </c:pt>
                <c:pt idx="7897">
                  <c:v>174.26</c:v>
                </c:pt>
                <c:pt idx="7898">
                  <c:v>174.28</c:v>
                </c:pt>
                <c:pt idx="7899">
                  <c:v>174.3</c:v>
                </c:pt>
                <c:pt idx="7900">
                  <c:v>174.32000000000042</c:v>
                </c:pt>
                <c:pt idx="7901">
                  <c:v>174.35000000000042</c:v>
                </c:pt>
                <c:pt idx="7902">
                  <c:v>174.37</c:v>
                </c:pt>
                <c:pt idx="7903">
                  <c:v>174.39000000000001</c:v>
                </c:pt>
                <c:pt idx="7904">
                  <c:v>174.41</c:v>
                </c:pt>
                <c:pt idx="7905">
                  <c:v>174.43</c:v>
                </c:pt>
                <c:pt idx="7906">
                  <c:v>174.46</c:v>
                </c:pt>
                <c:pt idx="7907">
                  <c:v>174.48000000000027</c:v>
                </c:pt>
                <c:pt idx="7908">
                  <c:v>174.5</c:v>
                </c:pt>
                <c:pt idx="7909">
                  <c:v>174.52</c:v>
                </c:pt>
                <c:pt idx="7910">
                  <c:v>174.54</c:v>
                </c:pt>
                <c:pt idx="7911">
                  <c:v>174.57</c:v>
                </c:pt>
                <c:pt idx="7912">
                  <c:v>174.59</c:v>
                </c:pt>
                <c:pt idx="7913">
                  <c:v>174.60999999999999</c:v>
                </c:pt>
                <c:pt idx="7914">
                  <c:v>174.63</c:v>
                </c:pt>
                <c:pt idx="7915">
                  <c:v>174.66</c:v>
                </c:pt>
                <c:pt idx="7916">
                  <c:v>174.68</c:v>
                </c:pt>
                <c:pt idx="7917">
                  <c:v>174.7</c:v>
                </c:pt>
                <c:pt idx="7918">
                  <c:v>174.72</c:v>
                </c:pt>
                <c:pt idx="7919">
                  <c:v>174.73999999999998</c:v>
                </c:pt>
                <c:pt idx="7920">
                  <c:v>174.76999999999998</c:v>
                </c:pt>
                <c:pt idx="7921">
                  <c:v>174.79</c:v>
                </c:pt>
                <c:pt idx="7922">
                  <c:v>174.81</c:v>
                </c:pt>
                <c:pt idx="7923">
                  <c:v>174.83</c:v>
                </c:pt>
                <c:pt idx="7924">
                  <c:v>174.85000000000042</c:v>
                </c:pt>
                <c:pt idx="7925">
                  <c:v>174.88000000000042</c:v>
                </c:pt>
                <c:pt idx="7926">
                  <c:v>174.9</c:v>
                </c:pt>
                <c:pt idx="7927">
                  <c:v>174.92000000000004</c:v>
                </c:pt>
                <c:pt idx="7928">
                  <c:v>174.94</c:v>
                </c:pt>
                <c:pt idx="7929">
                  <c:v>174.96</c:v>
                </c:pt>
                <c:pt idx="7930">
                  <c:v>174.99</c:v>
                </c:pt>
                <c:pt idx="7931">
                  <c:v>175.01</c:v>
                </c:pt>
                <c:pt idx="7932">
                  <c:v>175.03</c:v>
                </c:pt>
                <c:pt idx="7933">
                  <c:v>175.05</c:v>
                </c:pt>
                <c:pt idx="7934">
                  <c:v>175.07</c:v>
                </c:pt>
                <c:pt idx="7935">
                  <c:v>175.1</c:v>
                </c:pt>
                <c:pt idx="7936">
                  <c:v>175.12</c:v>
                </c:pt>
                <c:pt idx="7937">
                  <c:v>175.14</c:v>
                </c:pt>
                <c:pt idx="7938">
                  <c:v>175.16</c:v>
                </c:pt>
                <c:pt idx="7939">
                  <c:v>175.18</c:v>
                </c:pt>
                <c:pt idx="7940">
                  <c:v>175.20999999999998</c:v>
                </c:pt>
                <c:pt idx="7941">
                  <c:v>175.23</c:v>
                </c:pt>
                <c:pt idx="7942">
                  <c:v>175.25</c:v>
                </c:pt>
                <c:pt idx="7943">
                  <c:v>175.26999999999998</c:v>
                </c:pt>
                <c:pt idx="7944">
                  <c:v>175.3</c:v>
                </c:pt>
                <c:pt idx="7945">
                  <c:v>175.32000000000042</c:v>
                </c:pt>
                <c:pt idx="7946">
                  <c:v>175.34</c:v>
                </c:pt>
                <c:pt idx="7947">
                  <c:v>175.36</c:v>
                </c:pt>
                <c:pt idx="7948">
                  <c:v>175.38000000000042</c:v>
                </c:pt>
                <c:pt idx="7949">
                  <c:v>175.41</c:v>
                </c:pt>
                <c:pt idx="7950">
                  <c:v>175.43</c:v>
                </c:pt>
                <c:pt idx="7951">
                  <c:v>175.45000000000007</c:v>
                </c:pt>
                <c:pt idx="7952">
                  <c:v>175.47</c:v>
                </c:pt>
                <c:pt idx="7953">
                  <c:v>175.49</c:v>
                </c:pt>
                <c:pt idx="7954">
                  <c:v>175.52</c:v>
                </c:pt>
                <c:pt idx="7955">
                  <c:v>175.54</c:v>
                </c:pt>
                <c:pt idx="7956">
                  <c:v>175.56</c:v>
                </c:pt>
                <c:pt idx="7957">
                  <c:v>175.58</c:v>
                </c:pt>
                <c:pt idx="7958">
                  <c:v>175.6</c:v>
                </c:pt>
                <c:pt idx="7959">
                  <c:v>175.63</c:v>
                </c:pt>
                <c:pt idx="7960">
                  <c:v>175.65</c:v>
                </c:pt>
                <c:pt idx="7961">
                  <c:v>175.67</c:v>
                </c:pt>
                <c:pt idx="7962">
                  <c:v>175.69</c:v>
                </c:pt>
                <c:pt idx="7963">
                  <c:v>175.70999999999998</c:v>
                </c:pt>
                <c:pt idx="7964">
                  <c:v>175.73999999999998</c:v>
                </c:pt>
                <c:pt idx="7965">
                  <c:v>175.76</c:v>
                </c:pt>
                <c:pt idx="7966">
                  <c:v>175.78</c:v>
                </c:pt>
                <c:pt idx="7967">
                  <c:v>175.8</c:v>
                </c:pt>
                <c:pt idx="7968">
                  <c:v>175.82000000000042</c:v>
                </c:pt>
                <c:pt idx="7969">
                  <c:v>175.85000000000042</c:v>
                </c:pt>
                <c:pt idx="7970">
                  <c:v>175.87</c:v>
                </c:pt>
                <c:pt idx="7971">
                  <c:v>175.89000000000001</c:v>
                </c:pt>
                <c:pt idx="7972">
                  <c:v>175.91</c:v>
                </c:pt>
                <c:pt idx="7973">
                  <c:v>175.94</c:v>
                </c:pt>
                <c:pt idx="7974">
                  <c:v>175.96</c:v>
                </c:pt>
                <c:pt idx="7975">
                  <c:v>175.98000000000027</c:v>
                </c:pt>
                <c:pt idx="7976">
                  <c:v>176</c:v>
                </c:pt>
                <c:pt idx="7977">
                  <c:v>176.02</c:v>
                </c:pt>
                <c:pt idx="7978">
                  <c:v>176.05</c:v>
                </c:pt>
                <c:pt idx="7979">
                  <c:v>176.07</c:v>
                </c:pt>
                <c:pt idx="7980">
                  <c:v>176.09</c:v>
                </c:pt>
                <c:pt idx="7981">
                  <c:v>176.10999999999999</c:v>
                </c:pt>
                <c:pt idx="7982">
                  <c:v>176.13</c:v>
                </c:pt>
                <c:pt idx="7983">
                  <c:v>176.16</c:v>
                </c:pt>
                <c:pt idx="7984">
                  <c:v>176.18</c:v>
                </c:pt>
                <c:pt idx="7985">
                  <c:v>176.2</c:v>
                </c:pt>
                <c:pt idx="7986">
                  <c:v>176.22</c:v>
                </c:pt>
                <c:pt idx="7987">
                  <c:v>176.23999999999998</c:v>
                </c:pt>
                <c:pt idx="7988">
                  <c:v>176.26999999999998</c:v>
                </c:pt>
                <c:pt idx="7989">
                  <c:v>176.29</c:v>
                </c:pt>
                <c:pt idx="7990">
                  <c:v>176.31</c:v>
                </c:pt>
                <c:pt idx="7991">
                  <c:v>176.33</c:v>
                </c:pt>
                <c:pt idx="7992">
                  <c:v>176.35000000000042</c:v>
                </c:pt>
                <c:pt idx="7993">
                  <c:v>176.38000000000042</c:v>
                </c:pt>
                <c:pt idx="7994">
                  <c:v>176.4</c:v>
                </c:pt>
                <c:pt idx="7995">
                  <c:v>176.42000000000004</c:v>
                </c:pt>
                <c:pt idx="7996">
                  <c:v>176.44</c:v>
                </c:pt>
                <c:pt idx="7997">
                  <c:v>176.46</c:v>
                </c:pt>
                <c:pt idx="7998">
                  <c:v>176.49</c:v>
                </c:pt>
                <c:pt idx="7999">
                  <c:v>176.51</c:v>
                </c:pt>
                <c:pt idx="8000">
                  <c:v>176.53</c:v>
                </c:pt>
                <c:pt idx="8001">
                  <c:v>176.55</c:v>
                </c:pt>
                <c:pt idx="8002">
                  <c:v>176.57</c:v>
                </c:pt>
                <c:pt idx="8003">
                  <c:v>176.6</c:v>
                </c:pt>
                <c:pt idx="8004">
                  <c:v>176.62</c:v>
                </c:pt>
                <c:pt idx="8005">
                  <c:v>176.64</c:v>
                </c:pt>
                <c:pt idx="8006">
                  <c:v>176.66</c:v>
                </c:pt>
                <c:pt idx="8007">
                  <c:v>176.69</c:v>
                </c:pt>
                <c:pt idx="8008">
                  <c:v>176.70999999999998</c:v>
                </c:pt>
                <c:pt idx="8009">
                  <c:v>176.73</c:v>
                </c:pt>
                <c:pt idx="8010">
                  <c:v>176.75</c:v>
                </c:pt>
                <c:pt idx="8011">
                  <c:v>176.76999999999998</c:v>
                </c:pt>
                <c:pt idx="8012">
                  <c:v>176.8</c:v>
                </c:pt>
                <c:pt idx="8013">
                  <c:v>176.82000000000042</c:v>
                </c:pt>
                <c:pt idx="8014">
                  <c:v>176.84</c:v>
                </c:pt>
                <c:pt idx="8015">
                  <c:v>176.86</c:v>
                </c:pt>
                <c:pt idx="8016">
                  <c:v>176.88000000000042</c:v>
                </c:pt>
                <c:pt idx="8017">
                  <c:v>176.91</c:v>
                </c:pt>
                <c:pt idx="8018">
                  <c:v>176.93</c:v>
                </c:pt>
                <c:pt idx="8019">
                  <c:v>176.95000000000007</c:v>
                </c:pt>
                <c:pt idx="8020">
                  <c:v>176.97</c:v>
                </c:pt>
                <c:pt idx="8021">
                  <c:v>176.99</c:v>
                </c:pt>
                <c:pt idx="8022">
                  <c:v>177.02</c:v>
                </c:pt>
                <c:pt idx="8023">
                  <c:v>177.04</c:v>
                </c:pt>
                <c:pt idx="8024">
                  <c:v>177.06</c:v>
                </c:pt>
                <c:pt idx="8025">
                  <c:v>177.08</c:v>
                </c:pt>
                <c:pt idx="8026">
                  <c:v>177.1</c:v>
                </c:pt>
                <c:pt idx="8027">
                  <c:v>177.13</c:v>
                </c:pt>
                <c:pt idx="8028">
                  <c:v>177.15</c:v>
                </c:pt>
                <c:pt idx="8029">
                  <c:v>177.17</c:v>
                </c:pt>
                <c:pt idx="8030">
                  <c:v>177.19</c:v>
                </c:pt>
                <c:pt idx="8031">
                  <c:v>177.20999999999998</c:v>
                </c:pt>
                <c:pt idx="8032">
                  <c:v>177.23999999999998</c:v>
                </c:pt>
                <c:pt idx="8033">
                  <c:v>177.26</c:v>
                </c:pt>
                <c:pt idx="8034">
                  <c:v>177.28</c:v>
                </c:pt>
                <c:pt idx="8035">
                  <c:v>177.3</c:v>
                </c:pt>
                <c:pt idx="8036">
                  <c:v>177.33</c:v>
                </c:pt>
                <c:pt idx="8037">
                  <c:v>177.35000000000042</c:v>
                </c:pt>
                <c:pt idx="8038">
                  <c:v>177.37</c:v>
                </c:pt>
                <c:pt idx="8039">
                  <c:v>177.39000000000001</c:v>
                </c:pt>
                <c:pt idx="8040">
                  <c:v>177.41</c:v>
                </c:pt>
                <c:pt idx="8041">
                  <c:v>177.44</c:v>
                </c:pt>
                <c:pt idx="8042">
                  <c:v>177.46</c:v>
                </c:pt>
                <c:pt idx="8043">
                  <c:v>177.48000000000027</c:v>
                </c:pt>
                <c:pt idx="8044">
                  <c:v>177.5</c:v>
                </c:pt>
                <c:pt idx="8045">
                  <c:v>177.52</c:v>
                </c:pt>
                <c:pt idx="8046">
                  <c:v>177.55</c:v>
                </c:pt>
                <c:pt idx="8047">
                  <c:v>177.57</c:v>
                </c:pt>
                <c:pt idx="8048">
                  <c:v>177.59</c:v>
                </c:pt>
                <c:pt idx="8049">
                  <c:v>177.60999999999999</c:v>
                </c:pt>
                <c:pt idx="8050">
                  <c:v>177.63</c:v>
                </c:pt>
                <c:pt idx="8051">
                  <c:v>177.66</c:v>
                </c:pt>
                <c:pt idx="8052">
                  <c:v>177.68</c:v>
                </c:pt>
                <c:pt idx="8053">
                  <c:v>177.7</c:v>
                </c:pt>
                <c:pt idx="8054">
                  <c:v>177.72</c:v>
                </c:pt>
                <c:pt idx="8055">
                  <c:v>177.73999999999998</c:v>
                </c:pt>
                <c:pt idx="8056">
                  <c:v>177.76999999999998</c:v>
                </c:pt>
                <c:pt idx="8057">
                  <c:v>177.79</c:v>
                </c:pt>
                <c:pt idx="8058">
                  <c:v>177.81</c:v>
                </c:pt>
                <c:pt idx="8059">
                  <c:v>177.83</c:v>
                </c:pt>
                <c:pt idx="8060">
                  <c:v>177.85000000000042</c:v>
                </c:pt>
                <c:pt idx="8061">
                  <c:v>177.88000000000042</c:v>
                </c:pt>
                <c:pt idx="8062">
                  <c:v>177.9</c:v>
                </c:pt>
                <c:pt idx="8063">
                  <c:v>177.92000000000004</c:v>
                </c:pt>
                <c:pt idx="8064">
                  <c:v>177.94</c:v>
                </c:pt>
                <c:pt idx="8065">
                  <c:v>177.97</c:v>
                </c:pt>
                <c:pt idx="8066">
                  <c:v>177.99</c:v>
                </c:pt>
                <c:pt idx="8067">
                  <c:v>178.01</c:v>
                </c:pt>
                <c:pt idx="8068">
                  <c:v>178.03</c:v>
                </c:pt>
                <c:pt idx="8069">
                  <c:v>178.05</c:v>
                </c:pt>
                <c:pt idx="8070">
                  <c:v>178.08</c:v>
                </c:pt>
                <c:pt idx="8071">
                  <c:v>178.1</c:v>
                </c:pt>
                <c:pt idx="8072">
                  <c:v>178.12</c:v>
                </c:pt>
                <c:pt idx="8073">
                  <c:v>178.14</c:v>
                </c:pt>
                <c:pt idx="8074">
                  <c:v>178.16</c:v>
                </c:pt>
                <c:pt idx="8075">
                  <c:v>178.19</c:v>
                </c:pt>
                <c:pt idx="8076">
                  <c:v>178.20999999999998</c:v>
                </c:pt>
                <c:pt idx="8077">
                  <c:v>178.23</c:v>
                </c:pt>
                <c:pt idx="8078">
                  <c:v>178.25</c:v>
                </c:pt>
                <c:pt idx="8079">
                  <c:v>178.26999999999998</c:v>
                </c:pt>
                <c:pt idx="8080">
                  <c:v>178.3</c:v>
                </c:pt>
                <c:pt idx="8081">
                  <c:v>178.32000000000042</c:v>
                </c:pt>
                <c:pt idx="8082">
                  <c:v>178.34</c:v>
                </c:pt>
                <c:pt idx="8083">
                  <c:v>178.36</c:v>
                </c:pt>
                <c:pt idx="8084">
                  <c:v>178.38000000000042</c:v>
                </c:pt>
                <c:pt idx="8085">
                  <c:v>178.41</c:v>
                </c:pt>
                <c:pt idx="8086">
                  <c:v>178.43</c:v>
                </c:pt>
                <c:pt idx="8087">
                  <c:v>178.45000000000007</c:v>
                </c:pt>
                <c:pt idx="8088">
                  <c:v>178.47</c:v>
                </c:pt>
                <c:pt idx="8089">
                  <c:v>178.49</c:v>
                </c:pt>
                <c:pt idx="8090">
                  <c:v>178.52</c:v>
                </c:pt>
                <c:pt idx="8091">
                  <c:v>178.54</c:v>
                </c:pt>
                <c:pt idx="8092">
                  <c:v>178.56</c:v>
                </c:pt>
                <c:pt idx="8093">
                  <c:v>178.58</c:v>
                </c:pt>
                <c:pt idx="8094">
                  <c:v>178.60999999999999</c:v>
                </c:pt>
                <c:pt idx="8095">
                  <c:v>178.63</c:v>
                </c:pt>
                <c:pt idx="8096">
                  <c:v>178.65</c:v>
                </c:pt>
                <c:pt idx="8097">
                  <c:v>178.67</c:v>
                </c:pt>
                <c:pt idx="8098">
                  <c:v>178.69</c:v>
                </c:pt>
                <c:pt idx="8099">
                  <c:v>178.72</c:v>
                </c:pt>
                <c:pt idx="8100">
                  <c:v>178.73999999999998</c:v>
                </c:pt>
                <c:pt idx="8101">
                  <c:v>178.76</c:v>
                </c:pt>
                <c:pt idx="8102">
                  <c:v>178.78</c:v>
                </c:pt>
                <c:pt idx="8103">
                  <c:v>178.8</c:v>
                </c:pt>
                <c:pt idx="8104">
                  <c:v>178.83</c:v>
                </c:pt>
                <c:pt idx="8105">
                  <c:v>178.85000000000042</c:v>
                </c:pt>
                <c:pt idx="8106">
                  <c:v>178.87</c:v>
                </c:pt>
                <c:pt idx="8107">
                  <c:v>178.89000000000001</c:v>
                </c:pt>
                <c:pt idx="8108">
                  <c:v>178.91</c:v>
                </c:pt>
                <c:pt idx="8109">
                  <c:v>178.94</c:v>
                </c:pt>
                <c:pt idx="8110">
                  <c:v>178.96</c:v>
                </c:pt>
                <c:pt idx="8111">
                  <c:v>178.98000000000027</c:v>
                </c:pt>
                <c:pt idx="8112">
                  <c:v>179</c:v>
                </c:pt>
                <c:pt idx="8113">
                  <c:v>179.02</c:v>
                </c:pt>
                <c:pt idx="8114">
                  <c:v>179.05</c:v>
                </c:pt>
                <c:pt idx="8115">
                  <c:v>179.07</c:v>
                </c:pt>
                <c:pt idx="8116">
                  <c:v>179.09</c:v>
                </c:pt>
                <c:pt idx="8117">
                  <c:v>179.10999999999999</c:v>
                </c:pt>
                <c:pt idx="8118">
                  <c:v>179.13</c:v>
                </c:pt>
                <c:pt idx="8119">
                  <c:v>179.16</c:v>
                </c:pt>
                <c:pt idx="8120">
                  <c:v>179.18</c:v>
                </c:pt>
                <c:pt idx="8121">
                  <c:v>179.2</c:v>
                </c:pt>
                <c:pt idx="8122">
                  <c:v>179.22</c:v>
                </c:pt>
                <c:pt idx="8123">
                  <c:v>179.23999999999998</c:v>
                </c:pt>
                <c:pt idx="8124">
                  <c:v>179.26999999999998</c:v>
                </c:pt>
                <c:pt idx="8125">
                  <c:v>179.29</c:v>
                </c:pt>
                <c:pt idx="8126">
                  <c:v>179.31</c:v>
                </c:pt>
                <c:pt idx="8127">
                  <c:v>179.33</c:v>
                </c:pt>
                <c:pt idx="8128">
                  <c:v>179.36</c:v>
                </c:pt>
                <c:pt idx="8129">
                  <c:v>179.38000000000042</c:v>
                </c:pt>
                <c:pt idx="8130">
                  <c:v>179.4</c:v>
                </c:pt>
                <c:pt idx="8131">
                  <c:v>179.42000000000004</c:v>
                </c:pt>
                <c:pt idx="8132">
                  <c:v>179.44</c:v>
                </c:pt>
                <c:pt idx="8133">
                  <c:v>179.47</c:v>
                </c:pt>
                <c:pt idx="8134">
                  <c:v>179.49</c:v>
                </c:pt>
                <c:pt idx="8135">
                  <c:v>179.51</c:v>
                </c:pt>
                <c:pt idx="8136">
                  <c:v>179.53</c:v>
                </c:pt>
                <c:pt idx="8137">
                  <c:v>179.55</c:v>
                </c:pt>
                <c:pt idx="8138">
                  <c:v>179.58</c:v>
                </c:pt>
                <c:pt idx="8139">
                  <c:v>179.6</c:v>
                </c:pt>
                <c:pt idx="8140">
                  <c:v>179.62</c:v>
                </c:pt>
                <c:pt idx="8141">
                  <c:v>179.64</c:v>
                </c:pt>
                <c:pt idx="8142">
                  <c:v>179.66</c:v>
                </c:pt>
                <c:pt idx="8143">
                  <c:v>179.69</c:v>
                </c:pt>
                <c:pt idx="8144">
                  <c:v>179.70999999999998</c:v>
                </c:pt>
                <c:pt idx="8145">
                  <c:v>179.73</c:v>
                </c:pt>
                <c:pt idx="8146">
                  <c:v>179.75</c:v>
                </c:pt>
                <c:pt idx="8147">
                  <c:v>179.76999999999998</c:v>
                </c:pt>
                <c:pt idx="8148">
                  <c:v>179.8</c:v>
                </c:pt>
                <c:pt idx="8149">
                  <c:v>179.82000000000042</c:v>
                </c:pt>
                <c:pt idx="8150">
                  <c:v>179.84</c:v>
                </c:pt>
                <c:pt idx="8151">
                  <c:v>179.86</c:v>
                </c:pt>
                <c:pt idx="8152">
                  <c:v>179.88000000000042</c:v>
                </c:pt>
                <c:pt idx="8153">
                  <c:v>179.91</c:v>
                </c:pt>
                <c:pt idx="8154">
                  <c:v>179.93</c:v>
                </c:pt>
                <c:pt idx="8155">
                  <c:v>179.95000000000007</c:v>
                </c:pt>
                <c:pt idx="8156">
                  <c:v>179.97</c:v>
                </c:pt>
                <c:pt idx="8157">
                  <c:v>180</c:v>
                </c:pt>
                <c:pt idx="8158">
                  <c:v>180.02</c:v>
                </c:pt>
                <c:pt idx="8159">
                  <c:v>180.04</c:v>
                </c:pt>
                <c:pt idx="8160">
                  <c:v>180.06</c:v>
                </c:pt>
                <c:pt idx="8161">
                  <c:v>180.08</c:v>
                </c:pt>
                <c:pt idx="8162">
                  <c:v>180.10999999999999</c:v>
                </c:pt>
                <c:pt idx="8163">
                  <c:v>180.13</c:v>
                </c:pt>
                <c:pt idx="8164">
                  <c:v>180.15</c:v>
                </c:pt>
                <c:pt idx="8165">
                  <c:v>180.17</c:v>
                </c:pt>
                <c:pt idx="8166">
                  <c:v>180.19</c:v>
                </c:pt>
                <c:pt idx="8167">
                  <c:v>180.22</c:v>
                </c:pt>
                <c:pt idx="8168">
                  <c:v>180.23999999999998</c:v>
                </c:pt>
                <c:pt idx="8169">
                  <c:v>180.26</c:v>
                </c:pt>
                <c:pt idx="8170">
                  <c:v>180.28</c:v>
                </c:pt>
                <c:pt idx="8171">
                  <c:v>180.3</c:v>
                </c:pt>
                <c:pt idx="8172">
                  <c:v>180.33</c:v>
                </c:pt>
                <c:pt idx="8173">
                  <c:v>180.35000000000042</c:v>
                </c:pt>
                <c:pt idx="8174">
                  <c:v>180.37</c:v>
                </c:pt>
                <c:pt idx="8175">
                  <c:v>180.39000000000001</c:v>
                </c:pt>
                <c:pt idx="8176">
                  <c:v>180.41</c:v>
                </c:pt>
                <c:pt idx="8177">
                  <c:v>180.44</c:v>
                </c:pt>
                <c:pt idx="8178">
                  <c:v>180.46</c:v>
                </c:pt>
                <c:pt idx="8179">
                  <c:v>180.48000000000027</c:v>
                </c:pt>
                <c:pt idx="8180">
                  <c:v>180.5</c:v>
                </c:pt>
                <c:pt idx="8181">
                  <c:v>180.52</c:v>
                </c:pt>
                <c:pt idx="8182">
                  <c:v>180.55</c:v>
                </c:pt>
                <c:pt idx="8183">
                  <c:v>180.57</c:v>
                </c:pt>
                <c:pt idx="8184">
                  <c:v>180.59</c:v>
                </c:pt>
                <c:pt idx="8185">
                  <c:v>180.60999999999999</c:v>
                </c:pt>
                <c:pt idx="8186">
                  <c:v>180.64</c:v>
                </c:pt>
                <c:pt idx="8187">
                  <c:v>180.66</c:v>
                </c:pt>
                <c:pt idx="8188">
                  <c:v>180.68</c:v>
                </c:pt>
                <c:pt idx="8189">
                  <c:v>180.7</c:v>
                </c:pt>
                <c:pt idx="8190">
                  <c:v>180.72</c:v>
                </c:pt>
                <c:pt idx="8191">
                  <c:v>180.75</c:v>
                </c:pt>
                <c:pt idx="8192">
                  <c:v>180.76999999999998</c:v>
                </c:pt>
                <c:pt idx="8193">
                  <c:v>180.79</c:v>
                </c:pt>
                <c:pt idx="8194">
                  <c:v>180.81</c:v>
                </c:pt>
                <c:pt idx="8195">
                  <c:v>180.83</c:v>
                </c:pt>
                <c:pt idx="8196">
                  <c:v>180.86</c:v>
                </c:pt>
                <c:pt idx="8197">
                  <c:v>180.88000000000042</c:v>
                </c:pt>
                <c:pt idx="8198">
                  <c:v>180.9</c:v>
                </c:pt>
                <c:pt idx="8199">
                  <c:v>180.92000000000004</c:v>
                </c:pt>
                <c:pt idx="8200">
                  <c:v>180.94</c:v>
                </c:pt>
                <c:pt idx="8201">
                  <c:v>180.97</c:v>
                </c:pt>
                <c:pt idx="8202">
                  <c:v>180.99</c:v>
                </c:pt>
                <c:pt idx="8203">
                  <c:v>181.01</c:v>
                </c:pt>
                <c:pt idx="8204">
                  <c:v>181.03</c:v>
                </c:pt>
                <c:pt idx="8205">
                  <c:v>181.05</c:v>
                </c:pt>
                <c:pt idx="8206">
                  <c:v>181.08</c:v>
                </c:pt>
                <c:pt idx="8207">
                  <c:v>181.1</c:v>
                </c:pt>
                <c:pt idx="8208">
                  <c:v>181.12</c:v>
                </c:pt>
                <c:pt idx="8209">
                  <c:v>181.14</c:v>
                </c:pt>
                <c:pt idx="8210">
                  <c:v>181.16</c:v>
                </c:pt>
                <c:pt idx="8211">
                  <c:v>181.19</c:v>
                </c:pt>
                <c:pt idx="8212">
                  <c:v>181.20999999999998</c:v>
                </c:pt>
                <c:pt idx="8213">
                  <c:v>181.23</c:v>
                </c:pt>
                <c:pt idx="8214">
                  <c:v>181.25</c:v>
                </c:pt>
                <c:pt idx="8215">
                  <c:v>181.28</c:v>
                </c:pt>
                <c:pt idx="8216">
                  <c:v>181.3</c:v>
                </c:pt>
                <c:pt idx="8217">
                  <c:v>181.32000000000042</c:v>
                </c:pt>
                <c:pt idx="8218">
                  <c:v>181.34</c:v>
                </c:pt>
                <c:pt idx="8219">
                  <c:v>181.36</c:v>
                </c:pt>
                <c:pt idx="8220">
                  <c:v>181.39000000000001</c:v>
                </c:pt>
                <c:pt idx="8221">
                  <c:v>181.41</c:v>
                </c:pt>
                <c:pt idx="8222">
                  <c:v>181.43</c:v>
                </c:pt>
                <c:pt idx="8223">
                  <c:v>181.45000000000007</c:v>
                </c:pt>
                <c:pt idx="8224">
                  <c:v>181.47</c:v>
                </c:pt>
                <c:pt idx="8225">
                  <c:v>181.5</c:v>
                </c:pt>
                <c:pt idx="8226">
                  <c:v>181.52</c:v>
                </c:pt>
                <c:pt idx="8227">
                  <c:v>181.54</c:v>
                </c:pt>
                <c:pt idx="8228">
                  <c:v>181.56</c:v>
                </c:pt>
                <c:pt idx="8229">
                  <c:v>181.58</c:v>
                </c:pt>
                <c:pt idx="8230">
                  <c:v>181.60999999999999</c:v>
                </c:pt>
                <c:pt idx="8231">
                  <c:v>181.63</c:v>
                </c:pt>
                <c:pt idx="8232">
                  <c:v>181.65</c:v>
                </c:pt>
                <c:pt idx="8233">
                  <c:v>181.67</c:v>
                </c:pt>
                <c:pt idx="8234">
                  <c:v>181.69</c:v>
                </c:pt>
                <c:pt idx="8235">
                  <c:v>181.72</c:v>
                </c:pt>
                <c:pt idx="8236">
                  <c:v>181.73999999999998</c:v>
                </c:pt>
                <c:pt idx="8237">
                  <c:v>181.76</c:v>
                </c:pt>
                <c:pt idx="8238">
                  <c:v>181.78</c:v>
                </c:pt>
                <c:pt idx="8239">
                  <c:v>181.8</c:v>
                </c:pt>
                <c:pt idx="8240">
                  <c:v>181.83</c:v>
                </c:pt>
                <c:pt idx="8241">
                  <c:v>181.85000000000042</c:v>
                </c:pt>
                <c:pt idx="8242">
                  <c:v>181.87</c:v>
                </c:pt>
                <c:pt idx="8243">
                  <c:v>181.89000000000001</c:v>
                </c:pt>
                <c:pt idx="8244">
                  <c:v>181.92000000000004</c:v>
                </c:pt>
                <c:pt idx="8245">
                  <c:v>181.94</c:v>
                </c:pt>
                <c:pt idx="8246">
                  <c:v>181.96</c:v>
                </c:pt>
                <c:pt idx="8247">
                  <c:v>181.98000000000027</c:v>
                </c:pt>
                <c:pt idx="8248">
                  <c:v>182</c:v>
                </c:pt>
                <c:pt idx="8249">
                  <c:v>182.03</c:v>
                </c:pt>
                <c:pt idx="8250">
                  <c:v>182.05</c:v>
                </c:pt>
                <c:pt idx="8251">
                  <c:v>182.07</c:v>
                </c:pt>
                <c:pt idx="8252">
                  <c:v>182.09</c:v>
                </c:pt>
                <c:pt idx="8253">
                  <c:v>182.10999999999999</c:v>
                </c:pt>
                <c:pt idx="8254">
                  <c:v>182.14</c:v>
                </c:pt>
                <c:pt idx="8255">
                  <c:v>182.16</c:v>
                </c:pt>
                <c:pt idx="8256">
                  <c:v>182.18</c:v>
                </c:pt>
                <c:pt idx="8257">
                  <c:v>182.2</c:v>
                </c:pt>
                <c:pt idx="8258">
                  <c:v>182.22</c:v>
                </c:pt>
                <c:pt idx="8259">
                  <c:v>182.25</c:v>
                </c:pt>
                <c:pt idx="8260">
                  <c:v>182.26999999999998</c:v>
                </c:pt>
                <c:pt idx="8261">
                  <c:v>182.29</c:v>
                </c:pt>
                <c:pt idx="8262">
                  <c:v>182.31</c:v>
                </c:pt>
                <c:pt idx="8263">
                  <c:v>182.33</c:v>
                </c:pt>
                <c:pt idx="8264">
                  <c:v>182.36</c:v>
                </c:pt>
                <c:pt idx="8265">
                  <c:v>182.38000000000042</c:v>
                </c:pt>
                <c:pt idx="8266">
                  <c:v>182.4</c:v>
                </c:pt>
                <c:pt idx="8267">
                  <c:v>182.42000000000004</c:v>
                </c:pt>
                <c:pt idx="8268">
                  <c:v>182.44</c:v>
                </c:pt>
                <c:pt idx="8269">
                  <c:v>182.47</c:v>
                </c:pt>
                <c:pt idx="8270">
                  <c:v>182.49</c:v>
                </c:pt>
                <c:pt idx="8271">
                  <c:v>182.51</c:v>
                </c:pt>
                <c:pt idx="8272">
                  <c:v>182.53</c:v>
                </c:pt>
                <c:pt idx="8273">
                  <c:v>182.55</c:v>
                </c:pt>
                <c:pt idx="8274">
                  <c:v>182.58</c:v>
                </c:pt>
                <c:pt idx="8275">
                  <c:v>182.6</c:v>
                </c:pt>
                <c:pt idx="8276">
                  <c:v>182.62</c:v>
                </c:pt>
                <c:pt idx="8277">
                  <c:v>182.64</c:v>
                </c:pt>
                <c:pt idx="8278">
                  <c:v>182.67</c:v>
                </c:pt>
                <c:pt idx="8279">
                  <c:v>182.69</c:v>
                </c:pt>
                <c:pt idx="8280">
                  <c:v>182.70999999999998</c:v>
                </c:pt>
                <c:pt idx="8281">
                  <c:v>182.73</c:v>
                </c:pt>
                <c:pt idx="8282">
                  <c:v>182.75</c:v>
                </c:pt>
                <c:pt idx="8283">
                  <c:v>182.78</c:v>
                </c:pt>
                <c:pt idx="8284">
                  <c:v>182.8</c:v>
                </c:pt>
                <c:pt idx="8285">
                  <c:v>182.82000000000042</c:v>
                </c:pt>
                <c:pt idx="8286">
                  <c:v>182.84</c:v>
                </c:pt>
                <c:pt idx="8287">
                  <c:v>182.86</c:v>
                </c:pt>
                <c:pt idx="8288">
                  <c:v>182.89000000000001</c:v>
                </c:pt>
                <c:pt idx="8289">
                  <c:v>182.91</c:v>
                </c:pt>
                <c:pt idx="8290">
                  <c:v>182.93</c:v>
                </c:pt>
                <c:pt idx="8291">
                  <c:v>182.95000000000007</c:v>
                </c:pt>
                <c:pt idx="8292">
                  <c:v>182.97</c:v>
                </c:pt>
                <c:pt idx="8293">
                  <c:v>183</c:v>
                </c:pt>
                <c:pt idx="8294">
                  <c:v>183.02</c:v>
                </c:pt>
                <c:pt idx="8295">
                  <c:v>183.04</c:v>
                </c:pt>
                <c:pt idx="8296">
                  <c:v>183.06</c:v>
                </c:pt>
                <c:pt idx="8297">
                  <c:v>183.08</c:v>
                </c:pt>
                <c:pt idx="8298">
                  <c:v>183.10999999999999</c:v>
                </c:pt>
                <c:pt idx="8299">
                  <c:v>183.13</c:v>
                </c:pt>
                <c:pt idx="8300">
                  <c:v>183.15</c:v>
                </c:pt>
                <c:pt idx="8301">
                  <c:v>183.17</c:v>
                </c:pt>
                <c:pt idx="8302">
                  <c:v>183.19</c:v>
                </c:pt>
                <c:pt idx="8303">
                  <c:v>183.22</c:v>
                </c:pt>
                <c:pt idx="8304">
                  <c:v>183.23999999999998</c:v>
                </c:pt>
                <c:pt idx="8305">
                  <c:v>183.26</c:v>
                </c:pt>
                <c:pt idx="8306">
                  <c:v>183.28</c:v>
                </c:pt>
                <c:pt idx="8307">
                  <c:v>183.31</c:v>
                </c:pt>
                <c:pt idx="8308">
                  <c:v>183.33</c:v>
                </c:pt>
                <c:pt idx="8309">
                  <c:v>183.35000000000042</c:v>
                </c:pt>
                <c:pt idx="8310">
                  <c:v>183.37</c:v>
                </c:pt>
                <c:pt idx="8311">
                  <c:v>183.39000000000001</c:v>
                </c:pt>
                <c:pt idx="8312">
                  <c:v>183.42000000000004</c:v>
                </c:pt>
                <c:pt idx="8313">
                  <c:v>183.44</c:v>
                </c:pt>
                <c:pt idx="8314">
                  <c:v>183.46</c:v>
                </c:pt>
                <c:pt idx="8315">
                  <c:v>183.48000000000027</c:v>
                </c:pt>
                <c:pt idx="8316">
                  <c:v>183.5</c:v>
                </c:pt>
                <c:pt idx="8317">
                  <c:v>183.53</c:v>
                </c:pt>
                <c:pt idx="8318">
                  <c:v>183.55</c:v>
                </c:pt>
                <c:pt idx="8319">
                  <c:v>183.57</c:v>
                </c:pt>
                <c:pt idx="8320">
                  <c:v>183.59</c:v>
                </c:pt>
                <c:pt idx="8321">
                  <c:v>183.60999999999999</c:v>
                </c:pt>
                <c:pt idx="8322">
                  <c:v>183.64</c:v>
                </c:pt>
                <c:pt idx="8323">
                  <c:v>183.66</c:v>
                </c:pt>
                <c:pt idx="8324">
                  <c:v>183.68</c:v>
                </c:pt>
                <c:pt idx="8325">
                  <c:v>183.7</c:v>
                </c:pt>
                <c:pt idx="8326">
                  <c:v>183.72</c:v>
                </c:pt>
                <c:pt idx="8327">
                  <c:v>183.75</c:v>
                </c:pt>
                <c:pt idx="8328">
                  <c:v>183.76999999999998</c:v>
                </c:pt>
                <c:pt idx="8329">
                  <c:v>183.79</c:v>
                </c:pt>
                <c:pt idx="8330">
                  <c:v>183.81</c:v>
                </c:pt>
                <c:pt idx="8331">
                  <c:v>183.83</c:v>
                </c:pt>
                <c:pt idx="8332">
                  <c:v>183.86</c:v>
                </c:pt>
                <c:pt idx="8333">
                  <c:v>183.88000000000042</c:v>
                </c:pt>
                <c:pt idx="8334">
                  <c:v>183.9</c:v>
                </c:pt>
                <c:pt idx="8335">
                  <c:v>183.92000000000004</c:v>
                </c:pt>
                <c:pt idx="8336">
                  <c:v>183.95000000000007</c:v>
                </c:pt>
                <c:pt idx="8337">
                  <c:v>183.97</c:v>
                </c:pt>
                <c:pt idx="8338">
                  <c:v>183.99</c:v>
                </c:pt>
                <c:pt idx="8339">
                  <c:v>184.01</c:v>
                </c:pt>
                <c:pt idx="8340">
                  <c:v>184.03</c:v>
                </c:pt>
                <c:pt idx="8341">
                  <c:v>184.06</c:v>
                </c:pt>
                <c:pt idx="8342">
                  <c:v>184.08</c:v>
                </c:pt>
                <c:pt idx="8343">
                  <c:v>184.1</c:v>
                </c:pt>
                <c:pt idx="8344">
                  <c:v>184.12</c:v>
                </c:pt>
                <c:pt idx="8345">
                  <c:v>184.14</c:v>
                </c:pt>
                <c:pt idx="8346">
                  <c:v>184.17</c:v>
                </c:pt>
                <c:pt idx="8347">
                  <c:v>184.19</c:v>
                </c:pt>
                <c:pt idx="8348">
                  <c:v>184.20999999999998</c:v>
                </c:pt>
                <c:pt idx="8349">
                  <c:v>184.23</c:v>
                </c:pt>
                <c:pt idx="8350">
                  <c:v>184.25</c:v>
                </c:pt>
                <c:pt idx="8351">
                  <c:v>184.28</c:v>
                </c:pt>
                <c:pt idx="8352">
                  <c:v>184.3</c:v>
                </c:pt>
                <c:pt idx="8353">
                  <c:v>184.32000000000042</c:v>
                </c:pt>
                <c:pt idx="8354">
                  <c:v>184.34</c:v>
                </c:pt>
                <c:pt idx="8355">
                  <c:v>184.36</c:v>
                </c:pt>
                <c:pt idx="8356">
                  <c:v>184.39000000000001</c:v>
                </c:pt>
                <c:pt idx="8357">
                  <c:v>184.41</c:v>
                </c:pt>
                <c:pt idx="8358">
                  <c:v>184.43</c:v>
                </c:pt>
                <c:pt idx="8359">
                  <c:v>184.45000000000007</c:v>
                </c:pt>
                <c:pt idx="8360">
                  <c:v>184.47</c:v>
                </c:pt>
                <c:pt idx="8361">
                  <c:v>184.5</c:v>
                </c:pt>
                <c:pt idx="8362">
                  <c:v>184.52</c:v>
                </c:pt>
                <c:pt idx="8363">
                  <c:v>184.54</c:v>
                </c:pt>
                <c:pt idx="8364">
                  <c:v>184.56</c:v>
                </c:pt>
                <c:pt idx="8365">
                  <c:v>184.59</c:v>
                </c:pt>
                <c:pt idx="8366">
                  <c:v>184.60999999999999</c:v>
                </c:pt>
                <c:pt idx="8367">
                  <c:v>184.63</c:v>
                </c:pt>
                <c:pt idx="8368">
                  <c:v>184.65</c:v>
                </c:pt>
                <c:pt idx="8369">
                  <c:v>184.67</c:v>
                </c:pt>
                <c:pt idx="8370">
                  <c:v>184.7</c:v>
                </c:pt>
                <c:pt idx="8371">
                  <c:v>184.72</c:v>
                </c:pt>
                <c:pt idx="8372">
                  <c:v>184.73999999999998</c:v>
                </c:pt>
                <c:pt idx="8373">
                  <c:v>184.76</c:v>
                </c:pt>
                <c:pt idx="8374">
                  <c:v>184.78</c:v>
                </c:pt>
                <c:pt idx="8375">
                  <c:v>184.81</c:v>
                </c:pt>
                <c:pt idx="8376">
                  <c:v>184.83</c:v>
                </c:pt>
                <c:pt idx="8377">
                  <c:v>184.85000000000042</c:v>
                </c:pt>
                <c:pt idx="8378">
                  <c:v>184.87</c:v>
                </c:pt>
                <c:pt idx="8379">
                  <c:v>184.89000000000001</c:v>
                </c:pt>
                <c:pt idx="8380">
                  <c:v>184.92000000000004</c:v>
                </c:pt>
                <c:pt idx="8381">
                  <c:v>184.94</c:v>
                </c:pt>
                <c:pt idx="8382">
                  <c:v>184.96</c:v>
                </c:pt>
                <c:pt idx="8383">
                  <c:v>184.98000000000027</c:v>
                </c:pt>
                <c:pt idx="8384">
                  <c:v>185</c:v>
                </c:pt>
                <c:pt idx="8385">
                  <c:v>185.03</c:v>
                </c:pt>
                <c:pt idx="8386">
                  <c:v>185.05</c:v>
                </c:pt>
                <c:pt idx="8387">
                  <c:v>185.07</c:v>
                </c:pt>
                <c:pt idx="8388">
                  <c:v>185.09</c:v>
                </c:pt>
                <c:pt idx="8389">
                  <c:v>185.10999999999999</c:v>
                </c:pt>
                <c:pt idx="8390">
                  <c:v>185.14</c:v>
                </c:pt>
                <c:pt idx="8391">
                  <c:v>185.16</c:v>
                </c:pt>
                <c:pt idx="8392">
                  <c:v>185.18</c:v>
                </c:pt>
                <c:pt idx="8393">
                  <c:v>185.2</c:v>
                </c:pt>
                <c:pt idx="8394">
                  <c:v>185.22</c:v>
                </c:pt>
                <c:pt idx="8395">
                  <c:v>185.25</c:v>
                </c:pt>
                <c:pt idx="8396">
                  <c:v>185.26999999999998</c:v>
                </c:pt>
                <c:pt idx="8397">
                  <c:v>185.29</c:v>
                </c:pt>
                <c:pt idx="8398">
                  <c:v>185.31</c:v>
                </c:pt>
                <c:pt idx="8399">
                  <c:v>185.34</c:v>
                </c:pt>
                <c:pt idx="8400">
                  <c:v>185.36</c:v>
                </c:pt>
                <c:pt idx="8401">
                  <c:v>185.38000000000042</c:v>
                </c:pt>
                <c:pt idx="8402">
                  <c:v>185.4</c:v>
                </c:pt>
                <c:pt idx="8403">
                  <c:v>185.42000000000004</c:v>
                </c:pt>
                <c:pt idx="8404">
                  <c:v>185.45000000000007</c:v>
                </c:pt>
                <c:pt idx="8405">
                  <c:v>185.47</c:v>
                </c:pt>
                <c:pt idx="8406">
                  <c:v>185.49</c:v>
                </c:pt>
                <c:pt idx="8407">
                  <c:v>185.51</c:v>
                </c:pt>
                <c:pt idx="8408">
                  <c:v>185.53</c:v>
                </c:pt>
                <c:pt idx="8409">
                  <c:v>185.56</c:v>
                </c:pt>
                <c:pt idx="8410">
                  <c:v>185.58</c:v>
                </c:pt>
                <c:pt idx="8411">
                  <c:v>185.6</c:v>
                </c:pt>
                <c:pt idx="8412">
                  <c:v>185.62</c:v>
                </c:pt>
                <c:pt idx="8413">
                  <c:v>185.64</c:v>
                </c:pt>
                <c:pt idx="8414">
                  <c:v>185.67</c:v>
                </c:pt>
                <c:pt idx="8415">
                  <c:v>185.69</c:v>
                </c:pt>
                <c:pt idx="8416">
                  <c:v>185.70999999999998</c:v>
                </c:pt>
                <c:pt idx="8417">
                  <c:v>185.73</c:v>
                </c:pt>
                <c:pt idx="8418">
                  <c:v>185.75</c:v>
                </c:pt>
                <c:pt idx="8419">
                  <c:v>185.78</c:v>
                </c:pt>
                <c:pt idx="8420">
                  <c:v>185.8</c:v>
                </c:pt>
                <c:pt idx="8421">
                  <c:v>185.82000000000042</c:v>
                </c:pt>
                <c:pt idx="8422">
                  <c:v>185.84</c:v>
                </c:pt>
                <c:pt idx="8423">
                  <c:v>185.86</c:v>
                </c:pt>
                <c:pt idx="8424">
                  <c:v>185.89000000000001</c:v>
                </c:pt>
                <c:pt idx="8425">
                  <c:v>185.91</c:v>
                </c:pt>
                <c:pt idx="8426">
                  <c:v>185.93</c:v>
                </c:pt>
                <c:pt idx="8427">
                  <c:v>185.95000000000007</c:v>
                </c:pt>
                <c:pt idx="8428">
                  <c:v>185.98000000000027</c:v>
                </c:pt>
                <c:pt idx="8429">
                  <c:v>186</c:v>
                </c:pt>
                <c:pt idx="8430">
                  <c:v>186.02</c:v>
                </c:pt>
                <c:pt idx="8431">
                  <c:v>186.04</c:v>
                </c:pt>
                <c:pt idx="8432">
                  <c:v>186.06</c:v>
                </c:pt>
                <c:pt idx="8433">
                  <c:v>186.09</c:v>
                </c:pt>
                <c:pt idx="8434">
                  <c:v>186.10999999999999</c:v>
                </c:pt>
                <c:pt idx="8435">
                  <c:v>186.13</c:v>
                </c:pt>
                <c:pt idx="8436">
                  <c:v>186.15</c:v>
                </c:pt>
                <c:pt idx="8437">
                  <c:v>186.17</c:v>
                </c:pt>
                <c:pt idx="8438">
                  <c:v>186.2</c:v>
                </c:pt>
                <c:pt idx="8439">
                  <c:v>186.22</c:v>
                </c:pt>
                <c:pt idx="8440">
                  <c:v>186.23999999999998</c:v>
                </c:pt>
                <c:pt idx="8441">
                  <c:v>186.26</c:v>
                </c:pt>
                <c:pt idx="8442">
                  <c:v>186.28</c:v>
                </c:pt>
                <c:pt idx="8443">
                  <c:v>186.31</c:v>
                </c:pt>
                <c:pt idx="8444">
                  <c:v>186.33</c:v>
                </c:pt>
                <c:pt idx="8445">
                  <c:v>186.35000000000042</c:v>
                </c:pt>
                <c:pt idx="8446">
                  <c:v>186.37</c:v>
                </c:pt>
                <c:pt idx="8447">
                  <c:v>186.39000000000001</c:v>
                </c:pt>
                <c:pt idx="8448">
                  <c:v>186.42000000000004</c:v>
                </c:pt>
                <c:pt idx="8449">
                  <c:v>186.44</c:v>
                </c:pt>
                <c:pt idx="8450">
                  <c:v>186.46</c:v>
                </c:pt>
                <c:pt idx="8451">
                  <c:v>186.48000000000027</c:v>
                </c:pt>
                <c:pt idx="8452">
                  <c:v>186.5</c:v>
                </c:pt>
                <c:pt idx="8453">
                  <c:v>186.53</c:v>
                </c:pt>
                <c:pt idx="8454">
                  <c:v>186.55</c:v>
                </c:pt>
                <c:pt idx="8455">
                  <c:v>186.57</c:v>
                </c:pt>
                <c:pt idx="8456">
                  <c:v>186.59</c:v>
                </c:pt>
                <c:pt idx="8457">
                  <c:v>186.62</c:v>
                </c:pt>
                <c:pt idx="8458">
                  <c:v>186.64</c:v>
                </c:pt>
                <c:pt idx="8459">
                  <c:v>186.66</c:v>
                </c:pt>
                <c:pt idx="8460">
                  <c:v>186.68</c:v>
                </c:pt>
                <c:pt idx="8461">
                  <c:v>186.7</c:v>
                </c:pt>
                <c:pt idx="8462">
                  <c:v>186.73</c:v>
                </c:pt>
                <c:pt idx="8463">
                  <c:v>186.75</c:v>
                </c:pt>
                <c:pt idx="8464">
                  <c:v>186.76999999999998</c:v>
                </c:pt>
                <c:pt idx="8465">
                  <c:v>186.79</c:v>
                </c:pt>
                <c:pt idx="8466">
                  <c:v>186.81</c:v>
                </c:pt>
                <c:pt idx="8467">
                  <c:v>186.84</c:v>
                </c:pt>
                <c:pt idx="8468">
                  <c:v>186.86</c:v>
                </c:pt>
                <c:pt idx="8469">
                  <c:v>186.88000000000042</c:v>
                </c:pt>
                <c:pt idx="8470">
                  <c:v>186.9</c:v>
                </c:pt>
                <c:pt idx="8471">
                  <c:v>186.92000000000004</c:v>
                </c:pt>
                <c:pt idx="8472">
                  <c:v>186.95000000000007</c:v>
                </c:pt>
                <c:pt idx="8473">
                  <c:v>186.97</c:v>
                </c:pt>
                <c:pt idx="8474">
                  <c:v>186.99</c:v>
                </c:pt>
                <c:pt idx="8475">
                  <c:v>187.01</c:v>
                </c:pt>
                <c:pt idx="8476">
                  <c:v>187.03</c:v>
                </c:pt>
                <c:pt idx="8477">
                  <c:v>187.06</c:v>
                </c:pt>
                <c:pt idx="8478">
                  <c:v>187.08</c:v>
                </c:pt>
                <c:pt idx="8479">
                  <c:v>187.1</c:v>
                </c:pt>
                <c:pt idx="8480">
                  <c:v>187.12</c:v>
                </c:pt>
                <c:pt idx="8481">
                  <c:v>187.14</c:v>
                </c:pt>
                <c:pt idx="8482">
                  <c:v>187.17</c:v>
                </c:pt>
                <c:pt idx="8483">
                  <c:v>187.19</c:v>
                </c:pt>
                <c:pt idx="8484">
                  <c:v>187.20999999999998</c:v>
                </c:pt>
                <c:pt idx="8485">
                  <c:v>187.23</c:v>
                </c:pt>
                <c:pt idx="8486">
                  <c:v>187.26</c:v>
                </c:pt>
                <c:pt idx="8487">
                  <c:v>187.28</c:v>
                </c:pt>
                <c:pt idx="8488">
                  <c:v>187.3</c:v>
                </c:pt>
                <c:pt idx="8489">
                  <c:v>187.32000000000042</c:v>
                </c:pt>
                <c:pt idx="8490">
                  <c:v>187.34</c:v>
                </c:pt>
                <c:pt idx="8491">
                  <c:v>187.37</c:v>
                </c:pt>
                <c:pt idx="8492">
                  <c:v>187.39000000000001</c:v>
                </c:pt>
                <c:pt idx="8493">
                  <c:v>187.41</c:v>
                </c:pt>
                <c:pt idx="8494">
                  <c:v>187.43</c:v>
                </c:pt>
                <c:pt idx="8495">
                  <c:v>187.45000000000007</c:v>
                </c:pt>
                <c:pt idx="8496">
                  <c:v>187.48000000000027</c:v>
                </c:pt>
                <c:pt idx="8497">
                  <c:v>187.5</c:v>
                </c:pt>
                <c:pt idx="8498">
                  <c:v>187.52</c:v>
                </c:pt>
                <c:pt idx="8499">
                  <c:v>187.54</c:v>
                </c:pt>
                <c:pt idx="8500">
                  <c:v>187.56</c:v>
                </c:pt>
                <c:pt idx="8501">
                  <c:v>187.59</c:v>
                </c:pt>
                <c:pt idx="8502">
                  <c:v>187.60999999999999</c:v>
                </c:pt>
                <c:pt idx="8503">
                  <c:v>187.63</c:v>
                </c:pt>
                <c:pt idx="8504">
                  <c:v>187.65</c:v>
                </c:pt>
                <c:pt idx="8505">
                  <c:v>187.67</c:v>
                </c:pt>
                <c:pt idx="8506">
                  <c:v>187.7</c:v>
                </c:pt>
                <c:pt idx="8507">
                  <c:v>187.72</c:v>
                </c:pt>
                <c:pt idx="8508">
                  <c:v>187.73999999999998</c:v>
                </c:pt>
                <c:pt idx="8509">
                  <c:v>187.76</c:v>
                </c:pt>
                <c:pt idx="8510">
                  <c:v>187.78</c:v>
                </c:pt>
                <c:pt idx="8511">
                  <c:v>187.81</c:v>
                </c:pt>
                <c:pt idx="8512">
                  <c:v>187.83</c:v>
                </c:pt>
                <c:pt idx="8513">
                  <c:v>187.85000000000042</c:v>
                </c:pt>
                <c:pt idx="8514">
                  <c:v>187.87</c:v>
                </c:pt>
                <c:pt idx="8515">
                  <c:v>187.89000000000001</c:v>
                </c:pt>
                <c:pt idx="8516">
                  <c:v>187.92000000000004</c:v>
                </c:pt>
                <c:pt idx="8517">
                  <c:v>187.94</c:v>
                </c:pt>
                <c:pt idx="8518">
                  <c:v>187.96</c:v>
                </c:pt>
                <c:pt idx="8519">
                  <c:v>187.98000000000027</c:v>
                </c:pt>
                <c:pt idx="8520">
                  <c:v>188.01</c:v>
                </c:pt>
                <c:pt idx="8521">
                  <c:v>188.03</c:v>
                </c:pt>
                <c:pt idx="8522">
                  <c:v>188.05</c:v>
                </c:pt>
                <c:pt idx="8523">
                  <c:v>188.07</c:v>
                </c:pt>
                <c:pt idx="8524">
                  <c:v>188.09</c:v>
                </c:pt>
                <c:pt idx="8525">
                  <c:v>188.12</c:v>
                </c:pt>
                <c:pt idx="8526">
                  <c:v>188.14</c:v>
                </c:pt>
                <c:pt idx="8527">
                  <c:v>188.16</c:v>
                </c:pt>
                <c:pt idx="8528">
                  <c:v>188.18</c:v>
                </c:pt>
                <c:pt idx="8529">
                  <c:v>188.2</c:v>
                </c:pt>
                <c:pt idx="8530">
                  <c:v>188.23</c:v>
                </c:pt>
                <c:pt idx="8531">
                  <c:v>188.25</c:v>
                </c:pt>
                <c:pt idx="8532">
                  <c:v>188.26999999999998</c:v>
                </c:pt>
                <c:pt idx="8533">
                  <c:v>188.29</c:v>
                </c:pt>
                <c:pt idx="8534">
                  <c:v>188.31</c:v>
                </c:pt>
                <c:pt idx="8535">
                  <c:v>188.34</c:v>
                </c:pt>
                <c:pt idx="8536">
                  <c:v>188.36</c:v>
                </c:pt>
                <c:pt idx="8537">
                  <c:v>188.38000000000042</c:v>
                </c:pt>
                <c:pt idx="8538">
                  <c:v>188.4</c:v>
                </c:pt>
                <c:pt idx="8539">
                  <c:v>188.42000000000004</c:v>
                </c:pt>
                <c:pt idx="8540">
                  <c:v>188.45000000000007</c:v>
                </c:pt>
                <c:pt idx="8541">
                  <c:v>188.47</c:v>
                </c:pt>
                <c:pt idx="8542">
                  <c:v>188.49</c:v>
                </c:pt>
                <c:pt idx="8543">
                  <c:v>188.51</c:v>
                </c:pt>
                <c:pt idx="8544">
                  <c:v>188.53</c:v>
                </c:pt>
                <c:pt idx="8545">
                  <c:v>188.56</c:v>
                </c:pt>
                <c:pt idx="8546">
                  <c:v>188.58</c:v>
                </c:pt>
                <c:pt idx="8547">
                  <c:v>188.6</c:v>
                </c:pt>
                <c:pt idx="8548">
                  <c:v>188.62</c:v>
                </c:pt>
                <c:pt idx="8549">
                  <c:v>188.65</c:v>
                </c:pt>
                <c:pt idx="8550">
                  <c:v>188.67</c:v>
                </c:pt>
                <c:pt idx="8551">
                  <c:v>188.69</c:v>
                </c:pt>
                <c:pt idx="8552">
                  <c:v>188.70999999999998</c:v>
                </c:pt>
                <c:pt idx="8553">
                  <c:v>188.73</c:v>
                </c:pt>
                <c:pt idx="8554">
                  <c:v>188.76</c:v>
                </c:pt>
                <c:pt idx="8555">
                  <c:v>188.78</c:v>
                </c:pt>
                <c:pt idx="8556">
                  <c:v>188.8</c:v>
                </c:pt>
                <c:pt idx="8557">
                  <c:v>188.82000000000042</c:v>
                </c:pt>
                <c:pt idx="8558">
                  <c:v>188.84</c:v>
                </c:pt>
                <c:pt idx="8559">
                  <c:v>188.87</c:v>
                </c:pt>
                <c:pt idx="8560">
                  <c:v>188.89000000000001</c:v>
                </c:pt>
                <c:pt idx="8561">
                  <c:v>188.91</c:v>
                </c:pt>
                <c:pt idx="8562">
                  <c:v>188.93</c:v>
                </c:pt>
                <c:pt idx="8563">
                  <c:v>188.95000000000007</c:v>
                </c:pt>
                <c:pt idx="8564">
                  <c:v>188.98000000000027</c:v>
                </c:pt>
                <c:pt idx="8565">
                  <c:v>189</c:v>
                </c:pt>
                <c:pt idx="8566">
                  <c:v>189.02</c:v>
                </c:pt>
                <c:pt idx="8567">
                  <c:v>189.04</c:v>
                </c:pt>
                <c:pt idx="8568">
                  <c:v>189.06</c:v>
                </c:pt>
                <c:pt idx="8569">
                  <c:v>189.09</c:v>
                </c:pt>
                <c:pt idx="8570">
                  <c:v>189.10999999999999</c:v>
                </c:pt>
                <c:pt idx="8571">
                  <c:v>189.13</c:v>
                </c:pt>
                <c:pt idx="8572">
                  <c:v>189.15</c:v>
                </c:pt>
                <c:pt idx="8573">
                  <c:v>189.17</c:v>
                </c:pt>
                <c:pt idx="8574">
                  <c:v>189.2</c:v>
                </c:pt>
                <c:pt idx="8575">
                  <c:v>189.22</c:v>
                </c:pt>
                <c:pt idx="8576">
                  <c:v>189.23999999999998</c:v>
                </c:pt>
                <c:pt idx="8577">
                  <c:v>189.26</c:v>
                </c:pt>
                <c:pt idx="8578">
                  <c:v>189.29</c:v>
                </c:pt>
                <c:pt idx="8579">
                  <c:v>189.31</c:v>
                </c:pt>
                <c:pt idx="8580">
                  <c:v>189.33</c:v>
                </c:pt>
                <c:pt idx="8581">
                  <c:v>189.35000000000042</c:v>
                </c:pt>
                <c:pt idx="8582">
                  <c:v>189.37</c:v>
                </c:pt>
                <c:pt idx="8583">
                  <c:v>189.4</c:v>
                </c:pt>
                <c:pt idx="8584">
                  <c:v>189.42000000000004</c:v>
                </c:pt>
                <c:pt idx="8585">
                  <c:v>189.44</c:v>
                </c:pt>
                <c:pt idx="8586">
                  <c:v>189.46</c:v>
                </c:pt>
                <c:pt idx="8587">
                  <c:v>189.48000000000027</c:v>
                </c:pt>
                <c:pt idx="8588">
                  <c:v>189.51</c:v>
                </c:pt>
                <c:pt idx="8589">
                  <c:v>189.53</c:v>
                </c:pt>
                <c:pt idx="8590">
                  <c:v>189.55</c:v>
                </c:pt>
                <c:pt idx="8591">
                  <c:v>189.57</c:v>
                </c:pt>
                <c:pt idx="8592">
                  <c:v>189.59</c:v>
                </c:pt>
                <c:pt idx="8593">
                  <c:v>189.62</c:v>
                </c:pt>
                <c:pt idx="8594">
                  <c:v>189.64</c:v>
                </c:pt>
                <c:pt idx="8595">
                  <c:v>189.66</c:v>
                </c:pt>
                <c:pt idx="8596">
                  <c:v>189.68</c:v>
                </c:pt>
                <c:pt idx="8597">
                  <c:v>189.7</c:v>
                </c:pt>
                <c:pt idx="8598">
                  <c:v>189.73</c:v>
                </c:pt>
                <c:pt idx="8599">
                  <c:v>189.75</c:v>
                </c:pt>
                <c:pt idx="8600">
                  <c:v>189.76999999999998</c:v>
                </c:pt>
                <c:pt idx="8601">
                  <c:v>189.79</c:v>
                </c:pt>
                <c:pt idx="8602">
                  <c:v>189.81</c:v>
                </c:pt>
                <c:pt idx="8603">
                  <c:v>189.84</c:v>
                </c:pt>
                <c:pt idx="8604">
                  <c:v>189.86</c:v>
                </c:pt>
                <c:pt idx="8605">
                  <c:v>189.88000000000042</c:v>
                </c:pt>
                <c:pt idx="8606">
                  <c:v>189.9</c:v>
                </c:pt>
                <c:pt idx="8607">
                  <c:v>189.93</c:v>
                </c:pt>
                <c:pt idx="8608">
                  <c:v>189.95000000000007</c:v>
                </c:pt>
                <c:pt idx="8609">
                  <c:v>189.97</c:v>
                </c:pt>
                <c:pt idx="8610">
                  <c:v>189.99</c:v>
                </c:pt>
                <c:pt idx="8611">
                  <c:v>190.01</c:v>
                </c:pt>
                <c:pt idx="8612">
                  <c:v>190.04</c:v>
                </c:pt>
                <c:pt idx="8613">
                  <c:v>190.06</c:v>
                </c:pt>
                <c:pt idx="8614">
                  <c:v>190.08</c:v>
                </c:pt>
                <c:pt idx="8615">
                  <c:v>190.1</c:v>
                </c:pt>
                <c:pt idx="8616">
                  <c:v>190.12</c:v>
                </c:pt>
                <c:pt idx="8617">
                  <c:v>190.15</c:v>
                </c:pt>
                <c:pt idx="8618">
                  <c:v>190.17</c:v>
                </c:pt>
                <c:pt idx="8619">
                  <c:v>190.19</c:v>
                </c:pt>
                <c:pt idx="8620">
                  <c:v>190.20999999999998</c:v>
                </c:pt>
                <c:pt idx="8621">
                  <c:v>190.23</c:v>
                </c:pt>
                <c:pt idx="8622">
                  <c:v>190.26</c:v>
                </c:pt>
                <c:pt idx="8623">
                  <c:v>190.28</c:v>
                </c:pt>
                <c:pt idx="8624">
                  <c:v>190.3</c:v>
                </c:pt>
                <c:pt idx="8625">
                  <c:v>190.32000000000042</c:v>
                </c:pt>
                <c:pt idx="8626">
                  <c:v>190.34</c:v>
                </c:pt>
                <c:pt idx="8627">
                  <c:v>190.37</c:v>
                </c:pt>
                <c:pt idx="8628">
                  <c:v>190.39000000000001</c:v>
                </c:pt>
                <c:pt idx="8629">
                  <c:v>190.41</c:v>
                </c:pt>
                <c:pt idx="8630">
                  <c:v>190.43</c:v>
                </c:pt>
                <c:pt idx="8631">
                  <c:v>190.45000000000007</c:v>
                </c:pt>
                <c:pt idx="8632">
                  <c:v>190.48000000000027</c:v>
                </c:pt>
                <c:pt idx="8633">
                  <c:v>190.5</c:v>
                </c:pt>
                <c:pt idx="8634">
                  <c:v>190.52</c:v>
                </c:pt>
                <c:pt idx="8635">
                  <c:v>190.54</c:v>
                </c:pt>
                <c:pt idx="8636">
                  <c:v>190.57</c:v>
                </c:pt>
                <c:pt idx="8637">
                  <c:v>190.59</c:v>
                </c:pt>
                <c:pt idx="8638">
                  <c:v>190.60999999999999</c:v>
                </c:pt>
                <c:pt idx="8639">
                  <c:v>190.63</c:v>
                </c:pt>
                <c:pt idx="8640">
                  <c:v>190.65</c:v>
                </c:pt>
                <c:pt idx="8641">
                  <c:v>190.68</c:v>
                </c:pt>
                <c:pt idx="8642">
                  <c:v>190.7</c:v>
                </c:pt>
                <c:pt idx="8643">
                  <c:v>190.72</c:v>
                </c:pt>
                <c:pt idx="8644">
                  <c:v>190.73999999999998</c:v>
                </c:pt>
                <c:pt idx="8645">
                  <c:v>190.76</c:v>
                </c:pt>
                <c:pt idx="8646">
                  <c:v>190.79</c:v>
                </c:pt>
                <c:pt idx="8647">
                  <c:v>190.81</c:v>
                </c:pt>
                <c:pt idx="8648">
                  <c:v>190.83</c:v>
                </c:pt>
                <c:pt idx="8649">
                  <c:v>190.85000000000042</c:v>
                </c:pt>
                <c:pt idx="8650">
                  <c:v>190.87</c:v>
                </c:pt>
                <c:pt idx="8651">
                  <c:v>190.9</c:v>
                </c:pt>
                <c:pt idx="8652">
                  <c:v>190.92000000000004</c:v>
                </c:pt>
                <c:pt idx="8653">
                  <c:v>190.94</c:v>
                </c:pt>
                <c:pt idx="8654">
                  <c:v>190.96</c:v>
                </c:pt>
                <c:pt idx="8655">
                  <c:v>190.98000000000027</c:v>
                </c:pt>
                <c:pt idx="8656">
                  <c:v>191.01</c:v>
                </c:pt>
                <c:pt idx="8657">
                  <c:v>191.03</c:v>
                </c:pt>
                <c:pt idx="8658">
                  <c:v>191.05</c:v>
                </c:pt>
                <c:pt idx="8659">
                  <c:v>191.07</c:v>
                </c:pt>
                <c:pt idx="8660">
                  <c:v>191.09</c:v>
                </c:pt>
                <c:pt idx="8661">
                  <c:v>191.12</c:v>
                </c:pt>
                <c:pt idx="8662">
                  <c:v>191.14</c:v>
                </c:pt>
                <c:pt idx="8663">
                  <c:v>191.16</c:v>
                </c:pt>
                <c:pt idx="8664">
                  <c:v>191.18</c:v>
                </c:pt>
                <c:pt idx="8665">
                  <c:v>191.2</c:v>
                </c:pt>
                <c:pt idx="8666">
                  <c:v>191.23</c:v>
                </c:pt>
                <c:pt idx="8667">
                  <c:v>191.25</c:v>
                </c:pt>
                <c:pt idx="8668">
                  <c:v>191.26999999999998</c:v>
                </c:pt>
                <c:pt idx="8669">
                  <c:v>191.29</c:v>
                </c:pt>
                <c:pt idx="8670">
                  <c:v>191.32000000000042</c:v>
                </c:pt>
                <c:pt idx="8671">
                  <c:v>191.34</c:v>
                </c:pt>
                <c:pt idx="8672">
                  <c:v>191.36</c:v>
                </c:pt>
                <c:pt idx="8673">
                  <c:v>191.38000000000042</c:v>
                </c:pt>
                <c:pt idx="8674">
                  <c:v>191.4</c:v>
                </c:pt>
                <c:pt idx="8675">
                  <c:v>191.43</c:v>
                </c:pt>
                <c:pt idx="8676">
                  <c:v>191.45000000000007</c:v>
                </c:pt>
                <c:pt idx="8677">
                  <c:v>191.47</c:v>
                </c:pt>
                <c:pt idx="8678">
                  <c:v>191.49</c:v>
                </c:pt>
                <c:pt idx="8679">
                  <c:v>191.51</c:v>
                </c:pt>
                <c:pt idx="8680">
                  <c:v>191.54</c:v>
                </c:pt>
                <c:pt idx="8681">
                  <c:v>191.56</c:v>
                </c:pt>
                <c:pt idx="8682">
                  <c:v>191.58</c:v>
                </c:pt>
                <c:pt idx="8683">
                  <c:v>191.6</c:v>
                </c:pt>
                <c:pt idx="8684">
                  <c:v>191.62</c:v>
                </c:pt>
                <c:pt idx="8685">
                  <c:v>191.65</c:v>
                </c:pt>
                <c:pt idx="8686">
                  <c:v>191.67</c:v>
                </c:pt>
                <c:pt idx="8687">
                  <c:v>191.69</c:v>
                </c:pt>
                <c:pt idx="8688">
                  <c:v>191.70999999999998</c:v>
                </c:pt>
                <c:pt idx="8689">
                  <c:v>191.73</c:v>
                </c:pt>
                <c:pt idx="8690">
                  <c:v>191.76</c:v>
                </c:pt>
                <c:pt idx="8691">
                  <c:v>191.78</c:v>
                </c:pt>
                <c:pt idx="8692">
                  <c:v>191.8</c:v>
                </c:pt>
                <c:pt idx="8693">
                  <c:v>191.82000000000042</c:v>
                </c:pt>
                <c:pt idx="8694">
                  <c:v>191.84</c:v>
                </c:pt>
                <c:pt idx="8695">
                  <c:v>191.87</c:v>
                </c:pt>
                <c:pt idx="8696">
                  <c:v>191.89000000000001</c:v>
                </c:pt>
                <c:pt idx="8697">
                  <c:v>191.91</c:v>
                </c:pt>
                <c:pt idx="8698">
                  <c:v>191.93</c:v>
                </c:pt>
                <c:pt idx="8699">
                  <c:v>191.96</c:v>
                </c:pt>
                <c:pt idx="8700">
                  <c:v>191.98000000000027</c:v>
                </c:pt>
                <c:pt idx="8701">
                  <c:v>192</c:v>
                </c:pt>
                <c:pt idx="8702">
                  <c:v>192.02</c:v>
                </c:pt>
                <c:pt idx="8703">
                  <c:v>192.04</c:v>
                </c:pt>
                <c:pt idx="8704">
                  <c:v>192.07</c:v>
                </c:pt>
                <c:pt idx="8705">
                  <c:v>192.09</c:v>
                </c:pt>
                <c:pt idx="8706">
                  <c:v>192.10999999999999</c:v>
                </c:pt>
                <c:pt idx="8707">
                  <c:v>192.13</c:v>
                </c:pt>
                <c:pt idx="8708">
                  <c:v>192.15</c:v>
                </c:pt>
                <c:pt idx="8709">
                  <c:v>192.18</c:v>
                </c:pt>
                <c:pt idx="8710">
                  <c:v>192.2</c:v>
                </c:pt>
                <c:pt idx="8711">
                  <c:v>192.22</c:v>
                </c:pt>
                <c:pt idx="8712">
                  <c:v>192.23999999999998</c:v>
                </c:pt>
                <c:pt idx="8713">
                  <c:v>192.26</c:v>
                </c:pt>
                <c:pt idx="8714">
                  <c:v>192.29</c:v>
                </c:pt>
                <c:pt idx="8715">
                  <c:v>192.31</c:v>
                </c:pt>
                <c:pt idx="8716">
                  <c:v>192.33</c:v>
                </c:pt>
                <c:pt idx="8717">
                  <c:v>192.35000000000042</c:v>
                </c:pt>
                <c:pt idx="8718">
                  <c:v>192.37</c:v>
                </c:pt>
                <c:pt idx="8719">
                  <c:v>192.4</c:v>
                </c:pt>
                <c:pt idx="8720">
                  <c:v>192.42000000000004</c:v>
                </c:pt>
                <c:pt idx="8721">
                  <c:v>192.44</c:v>
                </c:pt>
                <c:pt idx="8722">
                  <c:v>192.46</c:v>
                </c:pt>
                <c:pt idx="8723">
                  <c:v>192.48000000000027</c:v>
                </c:pt>
                <c:pt idx="8724">
                  <c:v>192.51</c:v>
                </c:pt>
                <c:pt idx="8725">
                  <c:v>192.53</c:v>
                </c:pt>
                <c:pt idx="8726">
                  <c:v>192.55</c:v>
                </c:pt>
                <c:pt idx="8727">
                  <c:v>192.57</c:v>
                </c:pt>
                <c:pt idx="8728">
                  <c:v>192.6</c:v>
                </c:pt>
                <c:pt idx="8729">
                  <c:v>192.62</c:v>
                </c:pt>
                <c:pt idx="8730">
                  <c:v>192.64</c:v>
                </c:pt>
                <c:pt idx="8731">
                  <c:v>192.66</c:v>
                </c:pt>
                <c:pt idx="8732">
                  <c:v>192.68</c:v>
                </c:pt>
                <c:pt idx="8733">
                  <c:v>192.70999999999998</c:v>
                </c:pt>
                <c:pt idx="8734">
                  <c:v>192.73</c:v>
                </c:pt>
                <c:pt idx="8735">
                  <c:v>192.75</c:v>
                </c:pt>
                <c:pt idx="8736">
                  <c:v>192.76999999999998</c:v>
                </c:pt>
                <c:pt idx="8737">
                  <c:v>192.79</c:v>
                </c:pt>
                <c:pt idx="8738">
                  <c:v>192.82000000000042</c:v>
                </c:pt>
                <c:pt idx="8739">
                  <c:v>192.84</c:v>
                </c:pt>
                <c:pt idx="8740">
                  <c:v>192.86</c:v>
                </c:pt>
                <c:pt idx="8741">
                  <c:v>192.88000000000042</c:v>
                </c:pt>
                <c:pt idx="8742">
                  <c:v>192.9</c:v>
                </c:pt>
                <c:pt idx="8743">
                  <c:v>192.93</c:v>
                </c:pt>
                <c:pt idx="8744">
                  <c:v>192.95000000000007</c:v>
                </c:pt>
                <c:pt idx="8745">
                  <c:v>192.97</c:v>
                </c:pt>
                <c:pt idx="8746">
                  <c:v>192.99</c:v>
                </c:pt>
                <c:pt idx="8747">
                  <c:v>193.01</c:v>
                </c:pt>
                <c:pt idx="8748">
                  <c:v>193.04</c:v>
                </c:pt>
                <c:pt idx="8749">
                  <c:v>193.06</c:v>
                </c:pt>
                <c:pt idx="8750">
                  <c:v>193.08</c:v>
                </c:pt>
                <c:pt idx="8751">
                  <c:v>193.1</c:v>
                </c:pt>
                <c:pt idx="8752">
                  <c:v>193.12</c:v>
                </c:pt>
                <c:pt idx="8753">
                  <c:v>193.15</c:v>
                </c:pt>
                <c:pt idx="8754">
                  <c:v>193.17</c:v>
                </c:pt>
                <c:pt idx="8755">
                  <c:v>193.19</c:v>
                </c:pt>
                <c:pt idx="8756">
                  <c:v>193.20999999999998</c:v>
                </c:pt>
                <c:pt idx="8757">
                  <c:v>193.23999999999998</c:v>
                </c:pt>
                <c:pt idx="8758">
                  <c:v>193.26</c:v>
                </c:pt>
                <c:pt idx="8759">
                  <c:v>193.28</c:v>
                </c:pt>
                <c:pt idx="8760">
                  <c:v>193.3</c:v>
                </c:pt>
                <c:pt idx="8761">
                  <c:v>193.32000000000042</c:v>
                </c:pt>
                <c:pt idx="8762">
                  <c:v>193.35000000000042</c:v>
                </c:pt>
                <c:pt idx="8763">
                  <c:v>193.37</c:v>
                </c:pt>
                <c:pt idx="8764">
                  <c:v>193.39000000000001</c:v>
                </c:pt>
                <c:pt idx="8765">
                  <c:v>193.41</c:v>
                </c:pt>
                <c:pt idx="8766">
                  <c:v>193.43</c:v>
                </c:pt>
                <c:pt idx="8767">
                  <c:v>193.46</c:v>
                </c:pt>
                <c:pt idx="8768">
                  <c:v>193.48000000000027</c:v>
                </c:pt>
                <c:pt idx="8769">
                  <c:v>193.5</c:v>
                </c:pt>
                <c:pt idx="8770">
                  <c:v>193.52</c:v>
                </c:pt>
                <c:pt idx="8771">
                  <c:v>193.54</c:v>
                </c:pt>
                <c:pt idx="8772">
                  <c:v>193.57</c:v>
                </c:pt>
                <c:pt idx="8773">
                  <c:v>193.59</c:v>
                </c:pt>
                <c:pt idx="8774">
                  <c:v>193.60999999999999</c:v>
                </c:pt>
                <c:pt idx="8775">
                  <c:v>193.63</c:v>
                </c:pt>
                <c:pt idx="8776">
                  <c:v>193.65</c:v>
                </c:pt>
                <c:pt idx="8777">
                  <c:v>193.68</c:v>
                </c:pt>
                <c:pt idx="8778">
                  <c:v>193.7</c:v>
                </c:pt>
                <c:pt idx="8779">
                  <c:v>193.72</c:v>
                </c:pt>
                <c:pt idx="8780">
                  <c:v>193.73999999999998</c:v>
                </c:pt>
                <c:pt idx="8781">
                  <c:v>193.76</c:v>
                </c:pt>
                <c:pt idx="8782">
                  <c:v>193.79</c:v>
                </c:pt>
                <c:pt idx="8783">
                  <c:v>193.81</c:v>
                </c:pt>
                <c:pt idx="8784">
                  <c:v>193.83</c:v>
                </c:pt>
                <c:pt idx="8785">
                  <c:v>193.85000000000042</c:v>
                </c:pt>
                <c:pt idx="8786">
                  <c:v>193.87</c:v>
                </c:pt>
                <c:pt idx="8787">
                  <c:v>193.9</c:v>
                </c:pt>
                <c:pt idx="8788">
                  <c:v>193.92000000000004</c:v>
                </c:pt>
                <c:pt idx="8789">
                  <c:v>193.94</c:v>
                </c:pt>
                <c:pt idx="8790">
                  <c:v>193.96</c:v>
                </c:pt>
                <c:pt idx="8791">
                  <c:v>193.99</c:v>
                </c:pt>
                <c:pt idx="8792">
                  <c:v>194.01</c:v>
                </c:pt>
                <c:pt idx="8793">
                  <c:v>194.03</c:v>
                </c:pt>
                <c:pt idx="8794">
                  <c:v>194.05</c:v>
                </c:pt>
                <c:pt idx="8795">
                  <c:v>194.07</c:v>
                </c:pt>
                <c:pt idx="8796">
                  <c:v>194.1</c:v>
                </c:pt>
                <c:pt idx="8797">
                  <c:v>194.12</c:v>
                </c:pt>
                <c:pt idx="8798">
                  <c:v>194.14</c:v>
                </c:pt>
                <c:pt idx="8799">
                  <c:v>194.16</c:v>
                </c:pt>
                <c:pt idx="8800">
                  <c:v>194.18</c:v>
                </c:pt>
                <c:pt idx="8801">
                  <c:v>194.20999999999998</c:v>
                </c:pt>
                <c:pt idx="8802">
                  <c:v>194.23</c:v>
                </c:pt>
                <c:pt idx="8803">
                  <c:v>194.25</c:v>
                </c:pt>
                <c:pt idx="8804">
                  <c:v>194.26999999999998</c:v>
                </c:pt>
                <c:pt idx="8805">
                  <c:v>194.29</c:v>
                </c:pt>
                <c:pt idx="8806">
                  <c:v>194.32000000000042</c:v>
                </c:pt>
                <c:pt idx="8807">
                  <c:v>194.34</c:v>
                </c:pt>
                <c:pt idx="8808">
                  <c:v>194.36</c:v>
                </c:pt>
                <c:pt idx="8809">
                  <c:v>194.38000000000042</c:v>
                </c:pt>
                <c:pt idx="8810">
                  <c:v>194.4</c:v>
                </c:pt>
                <c:pt idx="8811">
                  <c:v>194.43</c:v>
                </c:pt>
                <c:pt idx="8812">
                  <c:v>194.45000000000007</c:v>
                </c:pt>
                <c:pt idx="8813">
                  <c:v>194.47</c:v>
                </c:pt>
                <c:pt idx="8814">
                  <c:v>194.49</c:v>
                </c:pt>
                <c:pt idx="8815">
                  <c:v>194.51</c:v>
                </c:pt>
                <c:pt idx="8816">
                  <c:v>194.54</c:v>
                </c:pt>
                <c:pt idx="8817">
                  <c:v>194.56</c:v>
                </c:pt>
                <c:pt idx="8818">
                  <c:v>194.58</c:v>
                </c:pt>
                <c:pt idx="8819">
                  <c:v>194.6</c:v>
                </c:pt>
                <c:pt idx="8820">
                  <c:v>194.63</c:v>
                </c:pt>
                <c:pt idx="8821">
                  <c:v>194.65</c:v>
                </c:pt>
                <c:pt idx="8822">
                  <c:v>194.67</c:v>
                </c:pt>
                <c:pt idx="8823">
                  <c:v>194.69</c:v>
                </c:pt>
                <c:pt idx="8824">
                  <c:v>194.70999999999998</c:v>
                </c:pt>
                <c:pt idx="8825">
                  <c:v>194.73999999999998</c:v>
                </c:pt>
                <c:pt idx="8826">
                  <c:v>194.76</c:v>
                </c:pt>
                <c:pt idx="8827">
                  <c:v>194.78</c:v>
                </c:pt>
                <c:pt idx="8828">
                  <c:v>194.8</c:v>
                </c:pt>
                <c:pt idx="8829">
                  <c:v>194.82000000000042</c:v>
                </c:pt>
                <c:pt idx="8830">
                  <c:v>194.85000000000042</c:v>
                </c:pt>
                <c:pt idx="8831">
                  <c:v>194.87</c:v>
                </c:pt>
                <c:pt idx="8832">
                  <c:v>194.89000000000001</c:v>
                </c:pt>
                <c:pt idx="8833">
                  <c:v>194.91</c:v>
                </c:pt>
                <c:pt idx="8834">
                  <c:v>194.93</c:v>
                </c:pt>
                <c:pt idx="8835">
                  <c:v>194.96</c:v>
                </c:pt>
                <c:pt idx="8836">
                  <c:v>194.98000000000027</c:v>
                </c:pt>
                <c:pt idx="8837">
                  <c:v>195</c:v>
                </c:pt>
                <c:pt idx="8838">
                  <c:v>195.02</c:v>
                </c:pt>
                <c:pt idx="8839">
                  <c:v>195.04</c:v>
                </c:pt>
                <c:pt idx="8840">
                  <c:v>195.07</c:v>
                </c:pt>
                <c:pt idx="8841">
                  <c:v>195.09</c:v>
                </c:pt>
                <c:pt idx="8842">
                  <c:v>195.10999999999999</c:v>
                </c:pt>
                <c:pt idx="8843">
                  <c:v>195.13</c:v>
                </c:pt>
                <c:pt idx="8844">
                  <c:v>195.15</c:v>
                </c:pt>
                <c:pt idx="8845">
                  <c:v>195.18</c:v>
                </c:pt>
                <c:pt idx="8846">
                  <c:v>195.2</c:v>
                </c:pt>
                <c:pt idx="8847">
                  <c:v>195.22</c:v>
                </c:pt>
                <c:pt idx="8848">
                  <c:v>195.23999999999998</c:v>
                </c:pt>
                <c:pt idx="8849">
                  <c:v>195.26999999999998</c:v>
                </c:pt>
                <c:pt idx="8850">
                  <c:v>195.29</c:v>
                </c:pt>
                <c:pt idx="8851">
                  <c:v>195.31</c:v>
                </c:pt>
                <c:pt idx="8852">
                  <c:v>195.33</c:v>
                </c:pt>
                <c:pt idx="8853">
                  <c:v>195.35000000000042</c:v>
                </c:pt>
                <c:pt idx="8854">
                  <c:v>195.38000000000042</c:v>
                </c:pt>
                <c:pt idx="8855">
                  <c:v>195.4</c:v>
                </c:pt>
                <c:pt idx="8856">
                  <c:v>195.42000000000004</c:v>
                </c:pt>
                <c:pt idx="8857">
                  <c:v>195.44</c:v>
                </c:pt>
                <c:pt idx="8858">
                  <c:v>195.46</c:v>
                </c:pt>
                <c:pt idx="8859">
                  <c:v>195.49</c:v>
                </c:pt>
                <c:pt idx="8860">
                  <c:v>195.51</c:v>
                </c:pt>
                <c:pt idx="8861">
                  <c:v>195.53</c:v>
                </c:pt>
                <c:pt idx="8862">
                  <c:v>195.55</c:v>
                </c:pt>
                <c:pt idx="8863">
                  <c:v>195.57</c:v>
                </c:pt>
                <c:pt idx="8864">
                  <c:v>195.6</c:v>
                </c:pt>
                <c:pt idx="8865">
                  <c:v>195.62</c:v>
                </c:pt>
                <c:pt idx="8866">
                  <c:v>195.64</c:v>
                </c:pt>
                <c:pt idx="8867">
                  <c:v>195.66</c:v>
                </c:pt>
                <c:pt idx="8868">
                  <c:v>195.68</c:v>
                </c:pt>
                <c:pt idx="8869">
                  <c:v>195.70999999999998</c:v>
                </c:pt>
                <c:pt idx="8870">
                  <c:v>195.73</c:v>
                </c:pt>
                <c:pt idx="8871">
                  <c:v>195.75</c:v>
                </c:pt>
                <c:pt idx="8872">
                  <c:v>195.76999999999998</c:v>
                </c:pt>
                <c:pt idx="8873">
                  <c:v>195.79</c:v>
                </c:pt>
                <c:pt idx="8874">
                  <c:v>195.82000000000042</c:v>
                </c:pt>
                <c:pt idx="8875">
                  <c:v>195.84</c:v>
                </c:pt>
                <c:pt idx="8876">
                  <c:v>195.86</c:v>
                </c:pt>
                <c:pt idx="8877">
                  <c:v>195.88000000000042</c:v>
                </c:pt>
                <c:pt idx="8878">
                  <c:v>195.91</c:v>
                </c:pt>
                <c:pt idx="8879">
                  <c:v>195.93</c:v>
                </c:pt>
                <c:pt idx="8880">
                  <c:v>195.95000000000007</c:v>
                </c:pt>
                <c:pt idx="8881">
                  <c:v>195.97</c:v>
                </c:pt>
                <c:pt idx="8882">
                  <c:v>195.99</c:v>
                </c:pt>
                <c:pt idx="8883">
                  <c:v>196.02</c:v>
                </c:pt>
                <c:pt idx="8884">
                  <c:v>196.04</c:v>
                </c:pt>
                <c:pt idx="8885">
                  <c:v>196.06</c:v>
                </c:pt>
                <c:pt idx="8886">
                  <c:v>196.08</c:v>
                </c:pt>
                <c:pt idx="8887">
                  <c:v>196.1</c:v>
                </c:pt>
                <c:pt idx="8888">
                  <c:v>196.13</c:v>
                </c:pt>
                <c:pt idx="8889">
                  <c:v>196.15</c:v>
                </c:pt>
                <c:pt idx="8890">
                  <c:v>196.17</c:v>
                </c:pt>
                <c:pt idx="8891">
                  <c:v>196.19</c:v>
                </c:pt>
                <c:pt idx="8892">
                  <c:v>196.20999999999998</c:v>
                </c:pt>
                <c:pt idx="8893">
                  <c:v>196.23999999999998</c:v>
                </c:pt>
                <c:pt idx="8894">
                  <c:v>196.26</c:v>
                </c:pt>
                <c:pt idx="8895">
                  <c:v>196.28</c:v>
                </c:pt>
                <c:pt idx="8896">
                  <c:v>196.3</c:v>
                </c:pt>
                <c:pt idx="8897">
                  <c:v>196.32000000000042</c:v>
                </c:pt>
                <c:pt idx="8898">
                  <c:v>196.35000000000042</c:v>
                </c:pt>
                <c:pt idx="8899">
                  <c:v>196.37</c:v>
                </c:pt>
                <c:pt idx="8900">
                  <c:v>196.39000000000001</c:v>
                </c:pt>
                <c:pt idx="8901">
                  <c:v>196.41</c:v>
                </c:pt>
                <c:pt idx="8902">
                  <c:v>196.43</c:v>
                </c:pt>
                <c:pt idx="8903">
                  <c:v>196.46</c:v>
                </c:pt>
                <c:pt idx="8904">
                  <c:v>196.48000000000027</c:v>
                </c:pt>
                <c:pt idx="8905">
                  <c:v>196.5</c:v>
                </c:pt>
                <c:pt idx="8906">
                  <c:v>196.52</c:v>
                </c:pt>
                <c:pt idx="8907">
                  <c:v>196.54</c:v>
                </c:pt>
                <c:pt idx="8908">
                  <c:v>196.57</c:v>
                </c:pt>
                <c:pt idx="8909">
                  <c:v>196.59</c:v>
                </c:pt>
                <c:pt idx="8910">
                  <c:v>196.60999999999999</c:v>
                </c:pt>
                <c:pt idx="8911">
                  <c:v>196.63</c:v>
                </c:pt>
                <c:pt idx="8912">
                  <c:v>196.66</c:v>
                </c:pt>
                <c:pt idx="8913">
                  <c:v>196.68</c:v>
                </c:pt>
                <c:pt idx="8914">
                  <c:v>196.7</c:v>
                </c:pt>
                <c:pt idx="8915">
                  <c:v>196.72</c:v>
                </c:pt>
                <c:pt idx="8916">
                  <c:v>196.73999999999998</c:v>
                </c:pt>
                <c:pt idx="8917">
                  <c:v>196.76999999999998</c:v>
                </c:pt>
                <c:pt idx="8918">
                  <c:v>196.79</c:v>
                </c:pt>
                <c:pt idx="8919">
                  <c:v>196.81</c:v>
                </c:pt>
                <c:pt idx="8920">
                  <c:v>196.83</c:v>
                </c:pt>
                <c:pt idx="8921">
                  <c:v>196.85000000000042</c:v>
                </c:pt>
                <c:pt idx="8922">
                  <c:v>196.88000000000042</c:v>
                </c:pt>
                <c:pt idx="8923">
                  <c:v>196.9</c:v>
                </c:pt>
                <c:pt idx="8924">
                  <c:v>196.92000000000004</c:v>
                </c:pt>
                <c:pt idx="8925">
                  <c:v>196.94</c:v>
                </c:pt>
                <c:pt idx="8926">
                  <c:v>196.96</c:v>
                </c:pt>
                <c:pt idx="8927">
                  <c:v>196.99</c:v>
                </c:pt>
                <c:pt idx="8928">
                  <c:v>197.01</c:v>
                </c:pt>
                <c:pt idx="8929">
                  <c:v>197.03</c:v>
                </c:pt>
                <c:pt idx="8930">
                  <c:v>197.05</c:v>
                </c:pt>
                <c:pt idx="8931">
                  <c:v>197.07</c:v>
                </c:pt>
                <c:pt idx="8932">
                  <c:v>197.1</c:v>
                </c:pt>
                <c:pt idx="8933">
                  <c:v>197.12</c:v>
                </c:pt>
                <c:pt idx="8934">
                  <c:v>197.14</c:v>
                </c:pt>
                <c:pt idx="8935">
                  <c:v>197.16</c:v>
                </c:pt>
                <c:pt idx="8936">
                  <c:v>197.18</c:v>
                </c:pt>
                <c:pt idx="8937">
                  <c:v>197.20999999999998</c:v>
                </c:pt>
                <c:pt idx="8938">
                  <c:v>197.23</c:v>
                </c:pt>
                <c:pt idx="8939">
                  <c:v>197.25</c:v>
                </c:pt>
                <c:pt idx="8940">
                  <c:v>197.26999999999998</c:v>
                </c:pt>
                <c:pt idx="8941">
                  <c:v>197.3</c:v>
                </c:pt>
                <c:pt idx="8942">
                  <c:v>197.32000000000042</c:v>
                </c:pt>
                <c:pt idx="8943">
                  <c:v>197.34</c:v>
                </c:pt>
                <c:pt idx="8944">
                  <c:v>197.36</c:v>
                </c:pt>
                <c:pt idx="8945">
                  <c:v>197.38000000000042</c:v>
                </c:pt>
                <c:pt idx="8946">
                  <c:v>197.41</c:v>
                </c:pt>
                <c:pt idx="8947">
                  <c:v>197.43</c:v>
                </c:pt>
                <c:pt idx="8948">
                  <c:v>197.45000000000007</c:v>
                </c:pt>
                <c:pt idx="8949">
                  <c:v>197.47</c:v>
                </c:pt>
                <c:pt idx="8950">
                  <c:v>197.49</c:v>
                </c:pt>
                <c:pt idx="8951">
                  <c:v>197.52</c:v>
                </c:pt>
                <c:pt idx="8952">
                  <c:v>197.54</c:v>
                </c:pt>
                <c:pt idx="8953">
                  <c:v>197.56</c:v>
                </c:pt>
                <c:pt idx="8954">
                  <c:v>197.58</c:v>
                </c:pt>
                <c:pt idx="8955">
                  <c:v>197.6</c:v>
                </c:pt>
                <c:pt idx="8956">
                  <c:v>197.63</c:v>
                </c:pt>
                <c:pt idx="8957">
                  <c:v>197.65</c:v>
                </c:pt>
                <c:pt idx="8958">
                  <c:v>197.67</c:v>
                </c:pt>
                <c:pt idx="8959">
                  <c:v>197.69</c:v>
                </c:pt>
                <c:pt idx="8960">
                  <c:v>197.70999999999998</c:v>
                </c:pt>
                <c:pt idx="8961">
                  <c:v>197.73999999999998</c:v>
                </c:pt>
                <c:pt idx="8962">
                  <c:v>197.76</c:v>
                </c:pt>
                <c:pt idx="8963">
                  <c:v>197.78</c:v>
                </c:pt>
                <c:pt idx="8964">
                  <c:v>197.8</c:v>
                </c:pt>
                <c:pt idx="8965">
                  <c:v>197.82000000000042</c:v>
                </c:pt>
                <c:pt idx="8966">
                  <c:v>197.85000000000042</c:v>
                </c:pt>
                <c:pt idx="8967">
                  <c:v>197.87</c:v>
                </c:pt>
                <c:pt idx="8968">
                  <c:v>197.89000000000001</c:v>
                </c:pt>
                <c:pt idx="8969">
                  <c:v>197.91</c:v>
                </c:pt>
                <c:pt idx="8970">
                  <c:v>197.94</c:v>
                </c:pt>
                <c:pt idx="8971">
                  <c:v>197.96</c:v>
                </c:pt>
                <c:pt idx="8972">
                  <c:v>197.98000000000027</c:v>
                </c:pt>
                <c:pt idx="8973">
                  <c:v>198</c:v>
                </c:pt>
                <c:pt idx="8974">
                  <c:v>198.02</c:v>
                </c:pt>
                <c:pt idx="8975">
                  <c:v>198.05</c:v>
                </c:pt>
                <c:pt idx="8976">
                  <c:v>198.07</c:v>
                </c:pt>
                <c:pt idx="8977">
                  <c:v>198.09</c:v>
                </c:pt>
                <c:pt idx="8978">
                  <c:v>198.10999999999999</c:v>
                </c:pt>
                <c:pt idx="8979">
                  <c:v>198.13</c:v>
                </c:pt>
                <c:pt idx="8980">
                  <c:v>198.16</c:v>
                </c:pt>
                <c:pt idx="8981">
                  <c:v>198.18</c:v>
                </c:pt>
                <c:pt idx="8982">
                  <c:v>198.2</c:v>
                </c:pt>
                <c:pt idx="8983">
                  <c:v>198.22</c:v>
                </c:pt>
                <c:pt idx="8984">
                  <c:v>198.23999999999998</c:v>
                </c:pt>
                <c:pt idx="8985">
                  <c:v>198.26999999999998</c:v>
                </c:pt>
                <c:pt idx="8986">
                  <c:v>198.29</c:v>
                </c:pt>
                <c:pt idx="8987">
                  <c:v>198.31</c:v>
                </c:pt>
                <c:pt idx="8988">
                  <c:v>198.33</c:v>
                </c:pt>
                <c:pt idx="8989">
                  <c:v>198.35000000000042</c:v>
                </c:pt>
                <c:pt idx="8990">
                  <c:v>198.38000000000042</c:v>
                </c:pt>
                <c:pt idx="8991">
                  <c:v>198.4</c:v>
                </c:pt>
                <c:pt idx="8992">
                  <c:v>198.42000000000004</c:v>
                </c:pt>
                <c:pt idx="8993">
                  <c:v>198.44</c:v>
                </c:pt>
                <c:pt idx="8994">
                  <c:v>198.46</c:v>
                </c:pt>
                <c:pt idx="8995">
                  <c:v>198.49</c:v>
                </c:pt>
                <c:pt idx="8996">
                  <c:v>198.51</c:v>
                </c:pt>
                <c:pt idx="8997">
                  <c:v>198.53</c:v>
                </c:pt>
                <c:pt idx="8998">
                  <c:v>198.55</c:v>
                </c:pt>
                <c:pt idx="8999">
                  <c:v>198.58</c:v>
                </c:pt>
                <c:pt idx="9000">
                  <c:v>198.6</c:v>
                </c:pt>
                <c:pt idx="9001">
                  <c:v>198.62</c:v>
                </c:pt>
                <c:pt idx="9002">
                  <c:v>198.64</c:v>
                </c:pt>
                <c:pt idx="9003">
                  <c:v>198.66</c:v>
                </c:pt>
                <c:pt idx="9004">
                  <c:v>198.69</c:v>
                </c:pt>
                <c:pt idx="9005">
                  <c:v>198.70999999999998</c:v>
                </c:pt>
                <c:pt idx="9006">
                  <c:v>198.73</c:v>
                </c:pt>
                <c:pt idx="9007">
                  <c:v>198.75</c:v>
                </c:pt>
                <c:pt idx="9008">
                  <c:v>198.76999999999998</c:v>
                </c:pt>
                <c:pt idx="9009">
                  <c:v>198.8</c:v>
                </c:pt>
                <c:pt idx="9010">
                  <c:v>198.82000000000042</c:v>
                </c:pt>
                <c:pt idx="9011">
                  <c:v>198.84</c:v>
                </c:pt>
                <c:pt idx="9012">
                  <c:v>198.86</c:v>
                </c:pt>
                <c:pt idx="9013">
                  <c:v>198.88000000000042</c:v>
                </c:pt>
                <c:pt idx="9014">
                  <c:v>198.91</c:v>
                </c:pt>
                <c:pt idx="9015">
                  <c:v>198.93</c:v>
                </c:pt>
                <c:pt idx="9016">
                  <c:v>198.95000000000007</c:v>
                </c:pt>
                <c:pt idx="9017">
                  <c:v>198.97</c:v>
                </c:pt>
                <c:pt idx="9018">
                  <c:v>198.99</c:v>
                </c:pt>
                <c:pt idx="9019">
                  <c:v>199.02</c:v>
                </c:pt>
                <c:pt idx="9020">
                  <c:v>199.04</c:v>
                </c:pt>
                <c:pt idx="9021">
                  <c:v>199.06</c:v>
                </c:pt>
                <c:pt idx="9022">
                  <c:v>199.08</c:v>
                </c:pt>
                <c:pt idx="9023">
                  <c:v>199.1</c:v>
                </c:pt>
                <c:pt idx="9024">
                  <c:v>199.13</c:v>
                </c:pt>
                <c:pt idx="9025">
                  <c:v>199.15</c:v>
                </c:pt>
                <c:pt idx="9026">
                  <c:v>199.17</c:v>
                </c:pt>
                <c:pt idx="9027">
                  <c:v>199.19</c:v>
                </c:pt>
                <c:pt idx="9028">
                  <c:v>199.22</c:v>
                </c:pt>
                <c:pt idx="9029">
                  <c:v>199.23999999999998</c:v>
                </c:pt>
                <c:pt idx="9030">
                  <c:v>199.26</c:v>
                </c:pt>
                <c:pt idx="9031">
                  <c:v>199.28</c:v>
                </c:pt>
                <c:pt idx="9032">
                  <c:v>199.3</c:v>
                </c:pt>
                <c:pt idx="9033">
                  <c:v>199.33</c:v>
                </c:pt>
                <c:pt idx="9034">
                  <c:v>199.35000000000042</c:v>
                </c:pt>
                <c:pt idx="9035">
                  <c:v>199.37</c:v>
                </c:pt>
                <c:pt idx="9036">
                  <c:v>199.39000000000001</c:v>
                </c:pt>
                <c:pt idx="9037">
                  <c:v>199.41</c:v>
                </c:pt>
                <c:pt idx="9038">
                  <c:v>199.44</c:v>
                </c:pt>
                <c:pt idx="9039">
                  <c:v>199.46</c:v>
                </c:pt>
                <c:pt idx="9040">
                  <c:v>199.48000000000027</c:v>
                </c:pt>
                <c:pt idx="9041">
                  <c:v>199.5</c:v>
                </c:pt>
                <c:pt idx="9042">
                  <c:v>199.52</c:v>
                </c:pt>
                <c:pt idx="9043">
                  <c:v>199.55</c:v>
                </c:pt>
                <c:pt idx="9044">
                  <c:v>199.57</c:v>
                </c:pt>
                <c:pt idx="9045">
                  <c:v>199.59</c:v>
                </c:pt>
                <c:pt idx="9046">
                  <c:v>199.60999999999999</c:v>
                </c:pt>
                <c:pt idx="9047">
                  <c:v>199.63</c:v>
                </c:pt>
                <c:pt idx="9048">
                  <c:v>199.66</c:v>
                </c:pt>
                <c:pt idx="9049">
                  <c:v>199.68</c:v>
                </c:pt>
                <c:pt idx="9050">
                  <c:v>199.7</c:v>
                </c:pt>
                <c:pt idx="9051">
                  <c:v>199.72</c:v>
                </c:pt>
                <c:pt idx="9052">
                  <c:v>199.73999999999998</c:v>
                </c:pt>
                <c:pt idx="9053">
                  <c:v>199.76999999999998</c:v>
                </c:pt>
                <c:pt idx="9054">
                  <c:v>199.79</c:v>
                </c:pt>
                <c:pt idx="9055">
                  <c:v>199.81</c:v>
                </c:pt>
                <c:pt idx="9056">
                  <c:v>199.83</c:v>
                </c:pt>
                <c:pt idx="9057">
                  <c:v>199.85000000000042</c:v>
                </c:pt>
                <c:pt idx="9058">
                  <c:v>199.88000000000042</c:v>
                </c:pt>
                <c:pt idx="9059">
                  <c:v>199.9</c:v>
                </c:pt>
                <c:pt idx="9060">
                  <c:v>199.92000000000004</c:v>
                </c:pt>
                <c:pt idx="9061">
                  <c:v>199.94</c:v>
                </c:pt>
                <c:pt idx="9062">
                  <c:v>199.97</c:v>
                </c:pt>
                <c:pt idx="9063">
                  <c:v>199.99</c:v>
                </c:pt>
                <c:pt idx="9064">
                  <c:v>200.01</c:v>
                </c:pt>
                <c:pt idx="9065">
                  <c:v>200.03</c:v>
                </c:pt>
                <c:pt idx="9066">
                  <c:v>200.05</c:v>
                </c:pt>
                <c:pt idx="9067">
                  <c:v>200.08</c:v>
                </c:pt>
                <c:pt idx="9068">
                  <c:v>200.1</c:v>
                </c:pt>
                <c:pt idx="9069">
                  <c:v>200.12</c:v>
                </c:pt>
                <c:pt idx="9070">
                  <c:v>200.14</c:v>
                </c:pt>
                <c:pt idx="9071">
                  <c:v>200.16</c:v>
                </c:pt>
                <c:pt idx="9072">
                  <c:v>200.19</c:v>
                </c:pt>
                <c:pt idx="9073">
                  <c:v>200.20999999999998</c:v>
                </c:pt>
                <c:pt idx="9074">
                  <c:v>200.23</c:v>
                </c:pt>
                <c:pt idx="9075">
                  <c:v>200.25</c:v>
                </c:pt>
                <c:pt idx="9076">
                  <c:v>200.26999999999998</c:v>
                </c:pt>
                <c:pt idx="9077">
                  <c:v>200.3</c:v>
                </c:pt>
                <c:pt idx="9078">
                  <c:v>200.32000000000042</c:v>
                </c:pt>
                <c:pt idx="9079">
                  <c:v>200.34</c:v>
                </c:pt>
                <c:pt idx="9080">
                  <c:v>200.36</c:v>
                </c:pt>
                <c:pt idx="9081">
                  <c:v>200.38000000000042</c:v>
                </c:pt>
                <c:pt idx="9082">
                  <c:v>200.41</c:v>
                </c:pt>
                <c:pt idx="9083">
                  <c:v>200.43</c:v>
                </c:pt>
                <c:pt idx="9084">
                  <c:v>200.45000000000007</c:v>
                </c:pt>
                <c:pt idx="9085">
                  <c:v>200.47</c:v>
                </c:pt>
                <c:pt idx="9086">
                  <c:v>200.49</c:v>
                </c:pt>
                <c:pt idx="9087">
                  <c:v>200.52</c:v>
                </c:pt>
                <c:pt idx="9088">
                  <c:v>200.54</c:v>
                </c:pt>
                <c:pt idx="9089">
                  <c:v>200.56</c:v>
                </c:pt>
                <c:pt idx="9090">
                  <c:v>200.58</c:v>
                </c:pt>
                <c:pt idx="9091">
                  <c:v>200.60999999999999</c:v>
                </c:pt>
                <c:pt idx="9092">
                  <c:v>200.63</c:v>
                </c:pt>
                <c:pt idx="9093">
                  <c:v>200.65</c:v>
                </c:pt>
                <c:pt idx="9094">
                  <c:v>200.67</c:v>
                </c:pt>
                <c:pt idx="9095">
                  <c:v>200.69</c:v>
                </c:pt>
                <c:pt idx="9096">
                  <c:v>200.72</c:v>
                </c:pt>
                <c:pt idx="9097">
                  <c:v>200.73999999999998</c:v>
                </c:pt>
                <c:pt idx="9098">
                  <c:v>200.76</c:v>
                </c:pt>
                <c:pt idx="9099">
                  <c:v>200.78</c:v>
                </c:pt>
                <c:pt idx="9100">
                  <c:v>200.8</c:v>
                </c:pt>
                <c:pt idx="9101">
                  <c:v>200.83</c:v>
                </c:pt>
                <c:pt idx="9102">
                  <c:v>200.85000000000042</c:v>
                </c:pt>
                <c:pt idx="9103">
                  <c:v>200.87</c:v>
                </c:pt>
                <c:pt idx="9104">
                  <c:v>200.89000000000001</c:v>
                </c:pt>
                <c:pt idx="9105">
                  <c:v>200.91</c:v>
                </c:pt>
                <c:pt idx="9106">
                  <c:v>200.94</c:v>
                </c:pt>
                <c:pt idx="9107">
                  <c:v>200.96</c:v>
                </c:pt>
                <c:pt idx="9108">
                  <c:v>200.98000000000027</c:v>
                </c:pt>
                <c:pt idx="9109">
                  <c:v>201</c:v>
                </c:pt>
                <c:pt idx="9110">
                  <c:v>201.02</c:v>
                </c:pt>
                <c:pt idx="9111">
                  <c:v>201.05</c:v>
                </c:pt>
                <c:pt idx="9112">
                  <c:v>201.07</c:v>
                </c:pt>
                <c:pt idx="9113">
                  <c:v>201.09</c:v>
                </c:pt>
                <c:pt idx="9114">
                  <c:v>201.10999999999999</c:v>
                </c:pt>
                <c:pt idx="9115">
                  <c:v>201.13</c:v>
                </c:pt>
                <c:pt idx="9116">
                  <c:v>201.16</c:v>
                </c:pt>
                <c:pt idx="9117">
                  <c:v>201.18</c:v>
                </c:pt>
                <c:pt idx="9118">
                  <c:v>201.2</c:v>
                </c:pt>
                <c:pt idx="9119">
                  <c:v>201.22</c:v>
                </c:pt>
                <c:pt idx="9120">
                  <c:v>201.25</c:v>
                </c:pt>
                <c:pt idx="9121">
                  <c:v>201.26999999999998</c:v>
                </c:pt>
                <c:pt idx="9122">
                  <c:v>201.29</c:v>
                </c:pt>
                <c:pt idx="9123">
                  <c:v>201.31</c:v>
                </c:pt>
                <c:pt idx="9124">
                  <c:v>201.33</c:v>
                </c:pt>
                <c:pt idx="9125">
                  <c:v>201.36</c:v>
                </c:pt>
                <c:pt idx="9126">
                  <c:v>201.38000000000042</c:v>
                </c:pt>
                <c:pt idx="9127">
                  <c:v>201.4</c:v>
                </c:pt>
                <c:pt idx="9128">
                  <c:v>201.42000000000004</c:v>
                </c:pt>
                <c:pt idx="9129">
                  <c:v>201.44</c:v>
                </c:pt>
                <c:pt idx="9130">
                  <c:v>201.47</c:v>
                </c:pt>
                <c:pt idx="9131">
                  <c:v>201.49</c:v>
                </c:pt>
                <c:pt idx="9132">
                  <c:v>201.51</c:v>
                </c:pt>
                <c:pt idx="9133">
                  <c:v>201.53</c:v>
                </c:pt>
                <c:pt idx="9134">
                  <c:v>201.55</c:v>
                </c:pt>
                <c:pt idx="9135">
                  <c:v>201.58</c:v>
                </c:pt>
                <c:pt idx="9136">
                  <c:v>201.6</c:v>
                </c:pt>
                <c:pt idx="9137">
                  <c:v>201.62</c:v>
                </c:pt>
                <c:pt idx="9138">
                  <c:v>201.64</c:v>
                </c:pt>
                <c:pt idx="9139">
                  <c:v>201.66</c:v>
                </c:pt>
                <c:pt idx="9140">
                  <c:v>201.69</c:v>
                </c:pt>
                <c:pt idx="9141">
                  <c:v>201.70999999999998</c:v>
                </c:pt>
                <c:pt idx="9142">
                  <c:v>201.73</c:v>
                </c:pt>
                <c:pt idx="9143">
                  <c:v>201.75</c:v>
                </c:pt>
                <c:pt idx="9144">
                  <c:v>201.76999999999998</c:v>
                </c:pt>
                <c:pt idx="9145">
                  <c:v>201.8</c:v>
                </c:pt>
                <c:pt idx="9146">
                  <c:v>201.82000000000042</c:v>
                </c:pt>
                <c:pt idx="9147">
                  <c:v>201.84</c:v>
                </c:pt>
                <c:pt idx="9148">
                  <c:v>201.86</c:v>
                </c:pt>
                <c:pt idx="9149">
                  <c:v>201.89000000000001</c:v>
                </c:pt>
                <c:pt idx="9150">
                  <c:v>201.91</c:v>
                </c:pt>
                <c:pt idx="9151">
                  <c:v>201.93</c:v>
                </c:pt>
                <c:pt idx="9152">
                  <c:v>201.95000000000007</c:v>
                </c:pt>
                <c:pt idx="9153">
                  <c:v>201.97</c:v>
                </c:pt>
                <c:pt idx="9154">
                  <c:v>202</c:v>
                </c:pt>
                <c:pt idx="9155">
                  <c:v>202.02</c:v>
                </c:pt>
                <c:pt idx="9156">
                  <c:v>202.04</c:v>
                </c:pt>
                <c:pt idx="9157">
                  <c:v>202.06</c:v>
                </c:pt>
                <c:pt idx="9158">
                  <c:v>202.08</c:v>
                </c:pt>
                <c:pt idx="9159">
                  <c:v>202.10999999999999</c:v>
                </c:pt>
                <c:pt idx="9160">
                  <c:v>202.13</c:v>
                </c:pt>
                <c:pt idx="9161">
                  <c:v>202.15</c:v>
                </c:pt>
                <c:pt idx="9162">
                  <c:v>202.17</c:v>
                </c:pt>
                <c:pt idx="9163">
                  <c:v>202.19</c:v>
                </c:pt>
                <c:pt idx="9164">
                  <c:v>202.22</c:v>
                </c:pt>
                <c:pt idx="9165">
                  <c:v>202.23999999999998</c:v>
                </c:pt>
                <c:pt idx="9166">
                  <c:v>202.26</c:v>
                </c:pt>
                <c:pt idx="9167">
                  <c:v>202.28</c:v>
                </c:pt>
                <c:pt idx="9168">
                  <c:v>202.3</c:v>
                </c:pt>
                <c:pt idx="9169">
                  <c:v>202.33</c:v>
                </c:pt>
                <c:pt idx="9170">
                  <c:v>202.35000000000042</c:v>
                </c:pt>
                <c:pt idx="9171">
                  <c:v>202.37</c:v>
                </c:pt>
                <c:pt idx="9172">
                  <c:v>202.39000000000001</c:v>
                </c:pt>
                <c:pt idx="9173">
                  <c:v>202.41</c:v>
                </c:pt>
                <c:pt idx="9174">
                  <c:v>202.44</c:v>
                </c:pt>
                <c:pt idx="9175">
                  <c:v>202.46</c:v>
                </c:pt>
                <c:pt idx="9176">
                  <c:v>202.48000000000027</c:v>
                </c:pt>
                <c:pt idx="9177">
                  <c:v>202.5</c:v>
                </c:pt>
                <c:pt idx="9178">
                  <c:v>202.52</c:v>
                </c:pt>
                <c:pt idx="9179">
                  <c:v>202.55</c:v>
                </c:pt>
                <c:pt idx="9180">
                  <c:v>202.57</c:v>
                </c:pt>
                <c:pt idx="9181">
                  <c:v>202.59</c:v>
                </c:pt>
                <c:pt idx="9182">
                  <c:v>202.60999999999999</c:v>
                </c:pt>
                <c:pt idx="9183">
                  <c:v>202.64</c:v>
                </c:pt>
                <c:pt idx="9184">
                  <c:v>202.66</c:v>
                </c:pt>
                <c:pt idx="9185">
                  <c:v>202.68</c:v>
                </c:pt>
                <c:pt idx="9186">
                  <c:v>202.7</c:v>
                </c:pt>
                <c:pt idx="9187">
                  <c:v>202.72</c:v>
                </c:pt>
                <c:pt idx="9188">
                  <c:v>202.75</c:v>
                </c:pt>
                <c:pt idx="9189">
                  <c:v>202.76999999999998</c:v>
                </c:pt>
                <c:pt idx="9190">
                  <c:v>202.79</c:v>
                </c:pt>
                <c:pt idx="9191">
                  <c:v>202.81</c:v>
                </c:pt>
                <c:pt idx="9192">
                  <c:v>202.83</c:v>
                </c:pt>
                <c:pt idx="9193">
                  <c:v>202.86</c:v>
                </c:pt>
                <c:pt idx="9194">
                  <c:v>202.88000000000042</c:v>
                </c:pt>
                <c:pt idx="9195">
                  <c:v>202.9</c:v>
                </c:pt>
                <c:pt idx="9196">
                  <c:v>202.92000000000004</c:v>
                </c:pt>
                <c:pt idx="9197">
                  <c:v>202.94</c:v>
                </c:pt>
                <c:pt idx="9198">
                  <c:v>202.97</c:v>
                </c:pt>
                <c:pt idx="9199">
                  <c:v>202.99</c:v>
                </c:pt>
                <c:pt idx="9200">
                  <c:v>203.01</c:v>
                </c:pt>
                <c:pt idx="9201">
                  <c:v>203.03</c:v>
                </c:pt>
                <c:pt idx="9202">
                  <c:v>203.05</c:v>
                </c:pt>
                <c:pt idx="9203">
                  <c:v>203.08</c:v>
                </c:pt>
                <c:pt idx="9204">
                  <c:v>203.1</c:v>
                </c:pt>
                <c:pt idx="9205">
                  <c:v>203.12</c:v>
                </c:pt>
                <c:pt idx="9206">
                  <c:v>203.14</c:v>
                </c:pt>
                <c:pt idx="9207">
                  <c:v>203.16</c:v>
                </c:pt>
                <c:pt idx="9208">
                  <c:v>203.19</c:v>
                </c:pt>
                <c:pt idx="9209">
                  <c:v>203.20999999999998</c:v>
                </c:pt>
                <c:pt idx="9210">
                  <c:v>203.23</c:v>
                </c:pt>
                <c:pt idx="9211">
                  <c:v>203.25</c:v>
                </c:pt>
                <c:pt idx="9212">
                  <c:v>203.28</c:v>
                </c:pt>
                <c:pt idx="9213">
                  <c:v>203.3</c:v>
                </c:pt>
                <c:pt idx="9214">
                  <c:v>203.32000000000042</c:v>
                </c:pt>
                <c:pt idx="9215">
                  <c:v>203.34</c:v>
                </c:pt>
                <c:pt idx="9216">
                  <c:v>203.36</c:v>
                </c:pt>
                <c:pt idx="9217">
                  <c:v>203.39000000000001</c:v>
                </c:pt>
                <c:pt idx="9218">
                  <c:v>203.41</c:v>
                </c:pt>
                <c:pt idx="9219">
                  <c:v>203.43</c:v>
                </c:pt>
                <c:pt idx="9220">
                  <c:v>203.45000000000007</c:v>
                </c:pt>
                <c:pt idx="9221">
                  <c:v>203.47</c:v>
                </c:pt>
                <c:pt idx="9222">
                  <c:v>203.5</c:v>
                </c:pt>
                <c:pt idx="9223">
                  <c:v>203.52</c:v>
                </c:pt>
                <c:pt idx="9224">
                  <c:v>203.54</c:v>
                </c:pt>
                <c:pt idx="9225">
                  <c:v>203.56</c:v>
                </c:pt>
                <c:pt idx="9226">
                  <c:v>203.58</c:v>
                </c:pt>
                <c:pt idx="9227">
                  <c:v>203.60999999999999</c:v>
                </c:pt>
                <c:pt idx="9228">
                  <c:v>203.63</c:v>
                </c:pt>
                <c:pt idx="9229">
                  <c:v>203.65</c:v>
                </c:pt>
                <c:pt idx="9230">
                  <c:v>203.67</c:v>
                </c:pt>
                <c:pt idx="9231">
                  <c:v>203.69</c:v>
                </c:pt>
                <c:pt idx="9232">
                  <c:v>203.72</c:v>
                </c:pt>
                <c:pt idx="9233">
                  <c:v>203.73999999999998</c:v>
                </c:pt>
                <c:pt idx="9234">
                  <c:v>203.76</c:v>
                </c:pt>
                <c:pt idx="9235">
                  <c:v>203.78</c:v>
                </c:pt>
                <c:pt idx="9236">
                  <c:v>203.8</c:v>
                </c:pt>
                <c:pt idx="9237">
                  <c:v>203.83</c:v>
                </c:pt>
                <c:pt idx="9238">
                  <c:v>203.85000000000042</c:v>
                </c:pt>
                <c:pt idx="9239">
                  <c:v>203.87</c:v>
                </c:pt>
                <c:pt idx="9240">
                  <c:v>203.89000000000001</c:v>
                </c:pt>
                <c:pt idx="9241">
                  <c:v>203.92000000000004</c:v>
                </c:pt>
                <c:pt idx="9242">
                  <c:v>203.94</c:v>
                </c:pt>
                <c:pt idx="9243">
                  <c:v>203.96</c:v>
                </c:pt>
                <c:pt idx="9244">
                  <c:v>203.98000000000027</c:v>
                </c:pt>
                <c:pt idx="9245">
                  <c:v>204</c:v>
                </c:pt>
                <c:pt idx="9246">
                  <c:v>204.03</c:v>
                </c:pt>
                <c:pt idx="9247">
                  <c:v>204.05</c:v>
                </c:pt>
                <c:pt idx="9248">
                  <c:v>204.07</c:v>
                </c:pt>
                <c:pt idx="9249">
                  <c:v>204.09</c:v>
                </c:pt>
                <c:pt idx="9250">
                  <c:v>204.10999999999999</c:v>
                </c:pt>
                <c:pt idx="9251">
                  <c:v>204.14</c:v>
                </c:pt>
                <c:pt idx="9252">
                  <c:v>204.16</c:v>
                </c:pt>
                <c:pt idx="9253">
                  <c:v>204.18</c:v>
                </c:pt>
                <c:pt idx="9254">
                  <c:v>204.2</c:v>
                </c:pt>
                <c:pt idx="9255">
                  <c:v>204.22</c:v>
                </c:pt>
                <c:pt idx="9256">
                  <c:v>204.25</c:v>
                </c:pt>
                <c:pt idx="9257">
                  <c:v>204.26999999999998</c:v>
                </c:pt>
                <c:pt idx="9258">
                  <c:v>204.29</c:v>
                </c:pt>
                <c:pt idx="9259">
                  <c:v>204.31</c:v>
                </c:pt>
                <c:pt idx="9260">
                  <c:v>204.33</c:v>
                </c:pt>
                <c:pt idx="9261">
                  <c:v>204.36</c:v>
                </c:pt>
                <c:pt idx="9262">
                  <c:v>204.38000000000042</c:v>
                </c:pt>
                <c:pt idx="9263">
                  <c:v>204.4</c:v>
                </c:pt>
                <c:pt idx="9264">
                  <c:v>204.42000000000004</c:v>
                </c:pt>
                <c:pt idx="9265">
                  <c:v>204.44</c:v>
                </c:pt>
                <c:pt idx="9266">
                  <c:v>204.47</c:v>
                </c:pt>
                <c:pt idx="9267">
                  <c:v>204.49</c:v>
                </c:pt>
                <c:pt idx="9268">
                  <c:v>204.51</c:v>
                </c:pt>
                <c:pt idx="9269">
                  <c:v>204.53</c:v>
                </c:pt>
                <c:pt idx="9270">
                  <c:v>204.56</c:v>
                </c:pt>
                <c:pt idx="9271">
                  <c:v>204.58</c:v>
                </c:pt>
                <c:pt idx="9272">
                  <c:v>204.6</c:v>
                </c:pt>
                <c:pt idx="9273">
                  <c:v>204.62</c:v>
                </c:pt>
                <c:pt idx="9274">
                  <c:v>204.64</c:v>
                </c:pt>
                <c:pt idx="9275">
                  <c:v>204.67</c:v>
                </c:pt>
                <c:pt idx="9276">
                  <c:v>204.69</c:v>
                </c:pt>
                <c:pt idx="9277">
                  <c:v>204.70999999999998</c:v>
                </c:pt>
                <c:pt idx="9278">
                  <c:v>204.73</c:v>
                </c:pt>
                <c:pt idx="9279">
                  <c:v>204.75</c:v>
                </c:pt>
                <c:pt idx="9280">
                  <c:v>204.78</c:v>
                </c:pt>
                <c:pt idx="9281">
                  <c:v>204.8</c:v>
                </c:pt>
                <c:pt idx="9282">
                  <c:v>204.82000000000042</c:v>
                </c:pt>
                <c:pt idx="9283">
                  <c:v>204.84</c:v>
                </c:pt>
                <c:pt idx="9284">
                  <c:v>204.86</c:v>
                </c:pt>
                <c:pt idx="9285">
                  <c:v>204.89000000000001</c:v>
                </c:pt>
                <c:pt idx="9286">
                  <c:v>204.91</c:v>
                </c:pt>
                <c:pt idx="9287">
                  <c:v>204.93</c:v>
                </c:pt>
                <c:pt idx="9288">
                  <c:v>204.95000000000007</c:v>
                </c:pt>
                <c:pt idx="9289">
                  <c:v>204.97</c:v>
                </c:pt>
                <c:pt idx="9290">
                  <c:v>205</c:v>
                </c:pt>
                <c:pt idx="9291">
                  <c:v>205.02</c:v>
                </c:pt>
                <c:pt idx="9292">
                  <c:v>205.04</c:v>
                </c:pt>
                <c:pt idx="9293">
                  <c:v>205.06</c:v>
                </c:pt>
                <c:pt idx="9294">
                  <c:v>205.08</c:v>
                </c:pt>
                <c:pt idx="9295">
                  <c:v>205.10999999999999</c:v>
                </c:pt>
                <c:pt idx="9296">
                  <c:v>205.13</c:v>
                </c:pt>
                <c:pt idx="9297">
                  <c:v>205.15</c:v>
                </c:pt>
                <c:pt idx="9298">
                  <c:v>205.17</c:v>
                </c:pt>
                <c:pt idx="9299">
                  <c:v>205.2</c:v>
                </c:pt>
                <c:pt idx="9300">
                  <c:v>205.22</c:v>
                </c:pt>
                <c:pt idx="9301">
                  <c:v>205.23999999999998</c:v>
                </c:pt>
                <c:pt idx="9302">
                  <c:v>205.26</c:v>
                </c:pt>
                <c:pt idx="9303">
                  <c:v>205.28</c:v>
                </c:pt>
                <c:pt idx="9304">
                  <c:v>205.31</c:v>
                </c:pt>
                <c:pt idx="9305">
                  <c:v>205.33</c:v>
                </c:pt>
                <c:pt idx="9306">
                  <c:v>205.35000000000042</c:v>
                </c:pt>
                <c:pt idx="9307">
                  <c:v>205.37</c:v>
                </c:pt>
                <c:pt idx="9308">
                  <c:v>205.39000000000001</c:v>
                </c:pt>
                <c:pt idx="9309">
                  <c:v>205.42000000000004</c:v>
                </c:pt>
                <c:pt idx="9310">
                  <c:v>205.44</c:v>
                </c:pt>
                <c:pt idx="9311">
                  <c:v>205.46</c:v>
                </c:pt>
                <c:pt idx="9312">
                  <c:v>205.48000000000027</c:v>
                </c:pt>
                <c:pt idx="9313">
                  <c:v>205.5</c:v>
                </c:pt>
                <c:pt idx="9314">
                  <c:v>205.53</c:v>
                </c:pt>
                <c:pt idx="9315">
                  <c:v>205.55</c:v>
                </c:pt>
                <c:pt idx="9316">
                  <c:v>205.57</c:v>
                </c:pt>
                <c:pt idx="9317">
                  <c:v>205.59</c:v>
                </c:pt>
                <c:pt idx="9318">
                  <c:v>205.60999999999999</c:v>
                </c:pt>
                <c:pt idx="9319">
                  <c:v>205.64</c:v>
                </c:pt>
                <c:pt idx="9320">
                  <c:v>205.66</c:v>
                </c:pt>
                <c:pt idx="9321">
                  <c:v>205.68</c:v>
                </c:pt>
                <c:pt idx="9322">
                  <c:v>205.7</c:v>
                </c:pt>
                <c:pt idx="9323">
                  <c:v>205.72</c:v>
                </c:pt>
                <c:pt idx="9324">
                  <c:v>205.75</c:v>
                </c:pt>
                <c:pt idx="9325">
                  <c:v>205.76999999999998</c:v>
                </c:pt>
                <c:pt idx="9326">
                  <c:v>205.79</c:v>
                </c:pt>
                <c:pt idx="9327">
                  <c:v>205.81</c:v>
                </c:pt>
                <c:pt idx="9328">
                  <c:v>205.83</c:v>
                </c:pt>
                <c:pt idx="9329">
                  <c:v>205.86</c:v>
                </c:pt>
                <c:pt idx="9330">
                  <c:v>205.88000000000042</c:v>
                </c:pt>
                <c:pt idx="9331">
                  <c:v>205.9</c:v>
                </c:pt>
                <c:pt idx="9332">
                  <c:v>205.92000000000004</c:v>
                </c:pt>
                <c:pt idx="9333">
                  <c:v>205.95000000000007</c:v>
                </c:pt>
                <c:pt idx="9334">
                  <c:v>205.97</c:v>
                </c:pt>
                <c:pt idx="9335">
                  <c:v>205.99</c:v>
                </c:pt>
                <c:pt idx="9336">
                  <c:v>206.01</c:v>
                </c:pt>
                <c:pt idx="9337">
                  <c:v>206.03</c:v>
                </c:pt>
                <c:pt idx="9338">
                  <c:v>206.06</c:v>
                </c:pt>
                <c:pt idx="9339">
                  <c:v>206.08</c:v>
                </c:pt>
                <c:pt idx="9340">
                  <c:v>206.1</c:v>
                </c:pt>
                <c:pt idx="9341">
                  <c:v>206.12</c:v>
                </c:pt>
                <c:pt idx="9342">
                  <c:v>206.14</c:v>
                </c:pt>
                <c:pt idx="9343">
                  <c:v>206.17</c:v>
                </c:pt>
                <c:pt idx="9344">
                  <c:v>206.19</c:v>
                </c:pt>
                <c:pt idx="9345">
                  <c:v>206.20999999999998</c:v>
                </c:pt>
                <c:pt idx="9346">
                  <c:v>206.23</c:v>
                </c:pt>
                <c:pt idx="9347">
                  <c:v>206.25</c:v>
                </c:pt>
                <c:pt idx="9348">
                  <c:v>206.28</c:v>
                </c:pt>
                <c:pt idx="9349">
                  <c:v>206.3</c:v>
                </c:pt>
                <c:pt idx="9350">
                  <c:v>206.32000000000042</c:v>
                </c:pt>
                <c:pt idx="9351">
                  <c:v>206.34</c:v>
                </c:pt>
                <c:pt idx="9352">
                  <c:v>206.36</c:v>
                </c:pt>
                <c:pt idx="9353">
                  <c:v>206.39000000000001</c:v>
                </c:pt>
                <c:pt idx="9354">
                  <c:v>206.41</c:v>
                </c:pt>
                <c:pt idx="9355">
                  <c:v>206.43</c:v>
                </c:pt>
                <c:pt idx="9356">
                  <c:v>206.45000000000007</c:v>
                </c:pt>
                <c:pt idx="9357">
                  <c:v>206.47</c:v>
                </c:pt>
                <c:pt idx="9358">
                  <c:v>206.5</c:v>
                </c:pt>
                <c:pt idx="9359">
                  <c:v>206.52</c:v>
                </c:pt>
                <c:pt idx="9360">
                  <c:v>206.54</c:v>
                </c:pt>
                <c:pt idx="9361">
                  <c:v>206.56</c:v>
                </c:pt>
                <c:pt idx="9362">
                  <c:v>206.59</c:v>
                </c:pt>
                <c:pt idx="9363">
                  <c:v>206.60999999999999</c:v>
                </c:pt>
                <c:pt idx="9364">
                  <c:v>206.63</c:v>
                </c:pt>
                <c:pt idx="9365">
                  <c:v>206.65</c:v>
                </c:pt>
                <c:pt idx="9366">
                  <c:v>206.67</c:v>
                </c:pt>
                <c:pt idx="9367">
                  <c:v>206.7</c:v>
                </c:pt>
                <c:pt idx="9368">
                  <c:v>206.72</c:v>
                </c:pt>
                <c:pt idx="9369">
                  <c:v>206.73999999999998</c:v>
                </c:pt>
                <c:pt idx="9370">
                  <c:v>206.76</c:v>
                </c:pt>
                <c:pt idx="9371">
                  <c:v>206.78</c:v>
                </c:pt>
                <c:pt idx="9372">
                  <c:v>206.81</c:v>
                </c:pt>
                <c:pt idx="9373">
                  <c:v>206.83</c:v>
                </c:pt>
                <c:pt idx="9374">
                  <c:v>206.85000000000042</c:v>
                </c:pt>
                <c:pt idx="9375">
                  <c:v>206.87</c:v>
                </c:pt>
                <c:pt idx="9376">
                  <c:v>206.89000000000001</c:v>
                </c:pt>
                <c:pt idx="9377">
                  <c:v>206.92000000000004</c:v>
                </c:pt>
                <c:pt idx="9378">
                  <c:v>206.94</c:v>
                </c:pt>
                <c:pt idx="9379">
                  <c:v>206.96</c:v>
                </c:pt>
                <c:pt idx="9380">
                  <c:v>206.98000000000027</c:v>
                </c:pt>
                <c:pt idx="9381">
                  <c:v>207</c:v>
                </c:pt>
                <c:pt idx="9382">
                  <c:v>207.03</c:v>
                </c:pt>
                <c:pt idx="9383">
                  <c:v>207.05</c:v>
                </c:pt>
                <c:pt idx="9384">
                  <c:v>207.07</c:v>
                </c:pt>
                <c:pt idx="9385">
                  <c:v>207.09</c:v>
                </c:pt>
                <c:pt idx="9386">
                  <c:v>207.10999999999999</c:v>
                </c:pt>
                <c:pt idx="9387">
                  <c:v>207.14</c:v>
                </c:pt>
                <c:pt idx="9388">
                  <c:v>207.16</c:v>
                </c:pt>
                <c:pt idx="9389">
                  <c:v>207.18</c:v>
                </c:pt>
                <c:pt idx="9390">
                  <c:v>207.2</c:v>
                </c:pt>
                <c:pt idx="9391">
                  <c:v>207.23</c:v>
                </c:pt>
                <c:pt idx="9392">
                  <c:v>207.25</c:v>
                </c:pt>
                <c:pt idx="9393">
                  <c:v>207.26999999999998</c:v>
                </c:pt>
                <c:pt idx="9394">
                  <c:v>207.29</c:v>
                </c:pt>
                <c:pt idx="9395">
                  <c:v>207.31</c:v>
                </c:pt>
                <c:pt idx="9396">
                  <c:v>207.34</c:v>
                </c:pt>
                <c:pt idx="9397">
                  <c:v>207.36</c:v>
                </c:pt>
                <c:pt idx="9398">
                  <c:v>207.38000000000042</c:v>
                </c:pt>
                <c:pt idx="9399">
                  <c:v>207.4</c:v>
                </c:pt>
                <c:pt idx="9400">
                  <c:v>207.42000000000004</c:v>
                </c:pt>
                <c:pt idx="9401">
                  <c:v>207.45000000000007</c:v>
                </c:pt>
                <c:pt idx="9402">
                  <c:v>207.47</c:v>
                </c:pt>
                <c:pt idx="9403">
                  <c:v>207.49</c:v>
                </c:pt>
                <c:pt idx="9404">
                  <c:v>207.51</c:v>
                </c:pt>
                <c:pt idx="9405">
                  <c:v>207.53</c:v>
                </c:pt>
                <c:pt idx="9406">
                  <c:v>207.56</c:v>
                </c:pt>
                <c:pt idx="9407">
                  <c:v>207.58</c:v>
                </c:pt>
                <c:pt idx="9408">
                  <c:v>207.6</c:v>
                </c:pt>
                <c:pt idx="9409">
                  <c:v>207.62</c:v>
                </c:pt>
                <c:pt idx="9410">
                  <c:v>207.64</c:v>
                </c:pt>
                <c:pt idx="9411">
                  <c:v>207.67</c:v>
                </c:pt>
                <c:pt idx="9412">
                  <c:v>207.69</c:v>
                </c:pt>
                <c:pt idx="9413">
                  <c:v>207.70999999999998</c:v>
                </c:pt>
                <c:pt idx="9414">
                  <c:v>207.73</c:v>
                </c:pt>
                <c:pt idx="9415">
                  <c:v>207.75</c:v>
                </c:pt>
                <c:pt idx="9416">
                  <c:v>207.78</c:v>
                </c:pt>
                <c:pt idx="9417">
                  <c:v>207.8</c:v>
                </c:pt>
                <c:pt idx="9418">
                  <c:v>207.82000000000042</c:v>
                </c:pt>
                <c:pt idx="9419">
                  <c:v>207.84</c:v>
                </c:pt>
                <c:pt idx="9420">
                  <c:v>207.87</c:v>
                </c:pt>
                <c:pt idx="9421">
                  <c:v>207.89000000000001</c:v>
                </c:pt>
                <c:pt idx="9422">
                  <c:v>207.91</c:v>
                </c:pt>
                <c:pt idx="9423">
                  <c:v>207.93</c:v>
                </c:pt>
                <c:pt idx="9424">
                  <c:v>207.95000000000007</c:v>
                </c:pt>
                <c:pt idx="9425">
                  <c:v>207.98000000000027</c:v>
                </c:pt>
                <c:pt idx="9426">
                  <c:v>208</c:v>
                </c:pt>
                <c:pt idx="9427">
                  <c:v>208.02</c:v>
                </c:pt>
                <c:pt idx="9428">
                  <c:v>208.04</c:v>
                </c:pt>
                <c:pt idx="9429">
                  <c:v>208.06</c:v>
                </c:pt>
                <c:pt idx="9430">
                  <c:v>208.09</c:v>
                </c:pt>
                <c:pt idx="9431">
                  <c:v>208.10999999999999</c:v>
                </c:pt>
                <c:pt idx="9432">
                  <c:v>208.13</c:v>
                </c:pt>
                <c:pt idx="9433">
                  <c:v>208.15</c:v>
                </c:pt>
                <c:pt idx="9434">
                  <c:v>208.17</c:v>
                </c:pt>
                <c:pt idx="9435">
                  <c:v>208.2</c:v>
                </c:pt>
                <c:pt idx="9436">
                  <c:v>208.22</c:v>
                </c:pt>
                <c:pt idx="9437">
                  <c:v>208.23999999999998</c:v>
                </c:pt>
                <c:pt idx="9438">
                  <c:v>208.26</c:v>
                </c:pt>
                <c:pt idx="9439">
                  <c:v>208.28</c:v>
                </c:pt>
                <c:pt idx="9440">
                  <c:v>208.31</c:v>
                </c:pt>
                <c:pt idx="9441">
                  <c:v>208.33</c:v>
                </c:pt>
                <c:pt idx="9442">
                  <c:v>208.35000000000042</c:v>
                </c:pt>
                <c:pt idx="9443">
                  <c:v>208.37</c:v>
                </c:pt>
                <c:pt idx="9444">
                  <c:v>208.39000000000001</c:v>
                </c:pt>
                <c:pt idx="9445">
                  <c:v>208.42000000000004</c:v>
                </c:pt>
                <c:pt idx="9446">
                  <c:v>208.44</c:v>
                </c:pt>
                <c:pt idx="9447">
                  <c:v>208.46</c:v>
                </c:pt>
                <c:pt idx="9448">
                  <c:v>208.48000000000027</c:v>
                </c:pt>
                <c:pt idx="9449">
                  <c:v>208.5</c:v>
                </c:pt>
                <c:pt idx="9450">
                  <c:v>208.53</c:v>
                </c:pt>
                <c:pt idx="9451">
                  <c:v>208.55</c:v>
                </c:pt>
                <c:pt idx="9452">
                  <c:v>208.57</c:v>
                </c:pt>
                <c:pt idx="9453">
                  <c:v>208.59</c:v>
                </c:pt>
                <c:pt idx="9454">
                  <c:v>208.62</c:v>
                </c:pt>
                <c:pt idx="9455">
                  <c:v>208.64</c:v>
                </c:pt>
                <c:pt idx="9456">
                  <c:v>208.66</c:v>
                </c:pt>
                <c:pt idx="9457">
                  <c:v>208.68</c:v>
                </c:pt>
                <c:pt idx="9458">
                  <c:v>208.7</c:v>
                </c:pt>
                <c:pt idx="9459">
                  <c:v>208.73</c:v>
                </c:pt>
                <c:pt idx="9460">
                  <c:v>208.75</c:v>
                </c:pt>
                <c:pt idx="9461">
                  <c:v>208.76999999999998</c:v>
                </c:pt>
                <c:pt idx="9462">
                  <c:v>208.79</c:v>
                </c:pt>
                <c:pt idx="9463">
                  <c:v>208.81</c:v>
                </c:pt>
                <c:pt idx="9464">
                  <c:v>208.84</c:v>
                </c:pt>
                <c:pt idx="9465">
                  <c:v>208.86</c:v>
                </c:pt>
                <c:pt idx="9466">
                  <c:v>208.88000000000042</c:v>
                </c:pt>
                <c:pt idx="9467">
                  <c:v>208.9</c:v>
                </c:pt>
                <c:pt idx="9468">
                  <c:v>208.92000000000004</c:v>
                </c:pt>
                <c:pt idx="9469">
                  <c:v>208.95000000000007</c:v>
                </c:pt>
                <c:pt idx="9470">
                  <c:v>208.97</c:v>
                </c:pt>
                <c:pt idx="9471">
                  <c:v>208.99</c:v>
                </c:pt>
                <c:pt idx="9472">
                  <c:v>209.01</c:v>
                </c:pt>
                <c:pt idx="9473">
                  <c:v>209.03</c:v>
                </c:pt>
                <c:pt idx="9474">
                  <c:v>209.06</c:v>
                </c:pt>
                <c:pt idx="9475">
                  <c:v>209.08</c:v>
                </c:pt>
                <c:pt idx="9476">
                  <c:v>209.1</c:v>
                </c:pt>
                <c:pt idx="9477">
                  <c:v>209.12</c:v>
                </c:pt>
                <c:pt idx="9478">
                  <c:v>209.14</c:v>
                </c:pt>
                <c:pt idx="9479">
                  <c:v>209.17</c:v>
                </c:pt>
                <c:pt idx="9480">
                  <c:v>209.19</c:v>
                </c:pt>
                <c:pt idx="9481">
                  <c:v>209.20999999999998</c:v>
                </c:pt>
                <c:pt idx="9482">
                  <c:v>209.23</c:v>
                </c:pt>
                <c:pt idx="9483">
                  <c:v>209.26</c:v>
                </c:pt>
                <c:pt idx="9484">
                  <c:v>209.28</c:v>
                </c:pt>
                <c:pt idx="9485">
                  <c:v>209.3</c:v>
                </c:pt>
                <c:pt idx="9486">
                  <c:v>209.32000000000042</c:v>
                </c:pt>
                <c:pt idx="9487">
                  <c:v>209.34</c:v>
                </c:pt>
                <c:pt idx="9488">
                  <c:v>209.37</c:v>
                </c:pt>
                <c:pt idx="9489">
                  <c:v>209.39000000000001</c:v>
                </c:pt>
                <c:pt idx="9490">
                  <c:v>209.41</c:v>
                </c:pt>
                <c:pt idx="9491">
                  <c:v>209.43</c:v>
                </c:pt>
                <c:pt idx="9492">
                  <c:v>209.45000000000007</c:v>
                </c:pt>
                <c:pt idx="9493">
                  <c:v>209.48000000000027</c:v>
                </c:pt>
                <c:pt idx="9494">
                  <c:v>209.5</c:v>
                </c:pt>
                <c:pt idx="9495">
                  <c:v>209.52</c:v>
                </c:pt>
                <c:pt idx="9496">
                  <c:v>209.54</c:v>
                </c:pt>
                <c:pt idx="9497">
                  <c:v>209.56</c:v>
                </c:pt>
                <c:pt idx="9498">
                  <c:v>209.59</c:v>
                </c:pt>
                <c:pt idx="9499">
                  <c:v>209.60999999999999</c:v>
                </c:pt>
                <c:pt idx="9500">
                  <c:v>209.63</c:v>
                </c:pt>
                <c:pt idx="9501">
                  <c:v>209.65</c:v>
                </c:pt>
                <c:pt idx="9502">
                  <c:v>209.67</c:v>
                </c:pt>
                <c:pt idx="9503">
                  <c:v>209.7</c:v>
                </c:pt>
                <c:pt idx="9504">
                  <c:v>209.72</c:v>
                </c:pt>
                <c:pt idx="9505">
                  <c:v>209.73999999999998</c:v>
                </c:pt>
                <c:pt idx="9506">
                  <c:v>209.76</c:v>
                </c:pt>
                <c:pt idx="9507">
                  <c:v>209.78</c:v>
                </c:pt>
                <c:pt idx="9508">
                  <c:v>209.81</c:v>
                </c:pt>
                <c:pt idx="9509">
                  <c:v>209.83</c:v>
                </c:pt>
                <c:pt idx="9510">
                  <c:v>209.85000000000042</c:v>
                </c:pt>
                <c:pt idx="9511">
                  <c:v>209.87</c:v>
                </c:pt>
                <c:pt idx="9512">
                  <c:v>209.9</c:v>
                </c:pt>
                <c:pt idx="9513">
                  <c:v>209.92000000000004</c:v>
                </c:pt>
                <c:pt idx="9514">
                  <c:v>209.94</c:v>
                </c:pt>
                <c:pt idx="9515">
                  <c:v>209.96</c:v>
                </c:pt>
                <c:pt idx="9516">
                  <c:v>209.98000000000027</c:v>
                </c:pt>
                <c:pt idx="9517">
                  <c:v>210.01</c:v>
                </c:pt>
                <c:pt idx="9518">
                  <c:v>210.03</c:v>
                </c:pt>
                <c:pt idx="9519">
                  <c:v>210.05</c:v>
                </c:pt>
                <c:pt idx="9520">
                  <c:v>210.07</c:v>
                </c:pt>
                <c:pt idx="9521">
                  <c:v>210.09</c:v>
                </c:pt>
                <c:pt idx="9522">
                  <c:v>210.12</c:v>
                </c:pt>
                <c:pt idx="9523">
                  <c:v>210.14</c:v>
                </c:pt>
                <c:pt idx="9524">
                  <c:v>210.16</c:v>
                </c:pt>
                <c:pt idx="9525">
                  <c:v>210.18</c:v>
                </c:pt>
                <c:pt idx="9526">
                  <c:v>210.2</c:v>
                </c:pt>
                <c:pt idx="9527">
                  <c:v>210.23</c:v>
                </c:pt>
                <c:pt idx="9528">
                  <c:v>210.25</c:v>
                </c:pt>
                <c:pt idx="9529">
                  <c:v>210.26999999999998</c:v>
                </c:pt>
                <c:pt idx="9530">
                  <c:v>210.29</c:v>
                </c:pt>
                <c:pt idx="9531">
                  <c:v>210.31</c:v>
                </c:pt>
                <c:pt idx="9532">
                  <c:v>210.34</c:v>
                </c:pt>
                <c:pt idx="9533">
                  <c:v>210.36</c:v>
                </c:pt>
                <c:pt idx="9534">
                  <c:v>210.38000000000042</c:v>
                </c:pt>
                <c:pt idx="9535">
                  <c:v>210.4</c:v>
                </c:pt>
                <c:pt idx="9536">
                  <c:v>210.42000000000004</c:v>
                </c:pt>
                <c:pt idx="9537">
                  <c:v>210.45000000000007</c:v>
                </c:pt>
                <c:pt idx="9538">
                  <c:v>210.47</c:v>
                </c:pt>
                <c:pt idx="9539">
                  <c:v>210.49</c:v>
                </c:pt>
                <c:pt idx="9540">
                  <c:v>210.51</c:v>
                </c:pt>
                <c:pt idx="9541">
                  <c:v>210.54</c:v>
                </c:pt>
                <c:pt idx="9542">
                  <c:v>210.56</c:v>
                </c:pt>
                <c:pt idx="9543">
                  <c:v>210.58</c:v>
                </c:pt>
                <c:pt idx="9544">
                  <c:v>210.6</c:v>
                </c:pt>
                <c:pt idx="9545">
                  <c:v>210.62</c:v>
                </c:pt>
                <c:pt idx="9546">
                  <c:v>210.65</c:v>
                </c:pt>
                <c:pt idx="9547">
                  <c:v>210.67</c:v>
                </c:pt>
                <c:pt idx="9548">
                  <c:v>210.69</c:v>
                </c:pt>
                <c:pt idx="9549">
                  <c:v>210.70999999999998</c:v>
                </c:pt>
                <c:pt idx="9550">
                  <c:v>210.73</c:v>
                </c:pt>
                <c:pt idx="9551">
                  <c:v>210.76</c:v>
                </c:pt>
                <c:pt idx="9552">
                  <c:v>210.78</c:v>
                </c:pt>
                <c:pt idx="9553">
                  <c:v>210.8</c:v>
                </c:pt>
                <c:pt idx="9554">
                  <c:v>210.82000000000042</c:v>
                </c:pt>
                <c:pt idx="9555">
                  <c:v>210.84</c:v>
                </c:pt>
                <c:pt idx="9556">
                  <c:v>210.87</c:v>
                </c:pt>
                <c:pt idx="9557">
                  <c:v>210.89000000000001</c:v>
                </c:pt>
                <c:pt idx="9558">
                  <c:v>210.91</c:v>
                </c:pt>
                <c:pt idx="9559">
                  <c:v>210.93</c:v>
                </c:pt>
                <c:pt idx="9560">
                  <c:v>210.95000000000007</c:v>
                </c:pt>
                <c:pt idx="9561">
                  <c:v>210.98000000000027</c:v>
                </c:pt>
                <c:pt idx="9562">
                  <c:v>211</c:v>
                </c:pt>
                <c:pt idx="9563">
                  <c:v>211.02</c:v>
                </c:pt>
                <c:pt idx="9564">
                  <c:v>211.04</c:v>
                </c:pt>
                <c:pt idx="9565">
                  <c:v>211.06</c:v>
                </c:pt>
                <c:pt idx="9566">
                  <c:v>211.09</c:v>
                </c:pt>
                <c:pt idx="9567">
                  <c:v>211.10999999999999</c:v>
                </c:pt>
                <c:pt idx="9568">
                  <c:v>211.13</c:v>
                </c:pt>
                <c:pt idx="9569">
                  <c:v>211.15</c:v>
                </c:pt>
                <c:pt idx="9570">
                  <c:v>211.17</c:v>
                </c:pt>
                <c:pt idx="9571">
                  <c:v>211.2</c:v>
                </c:pt>
                <c:pt idx="9572">
                  <c:v>211.22</c:v>
                </c:pt>
                <c:pt idx="9573">
                  <c:v>211.23999999999998</c:v>
                </c:pt>
                <c:pt idx="9574">
                  <c:v>211.26</c:v>
                </c:pt>
                <c:pt idx="9575">
                  <c:v>211.29</c:v>
                </c:pt>
                <c:pt idx="9576">
                  <c:v>211.31</c:v>
                </c:pt>
                <c:pt idx="9577">
                  <c:v>211.33</c:v>
                </c:pt>
                <c:pt idx="9578">
                  <c:v>211.35000000000042</c:v>
                </c:pt>
                <c:pt idx="9579">
                  <c:v>211.37</c:v>
                </c:pt>
                <c:pt idx="9580">
                  <c:v>211.4</c:v>
                </c:pt>
                <c:pt idx="9581">
                  <c:v>211.42000000000004</c:v>
                </c:pt>
                <c:pt idx="9582">
                  <c:v>211.44</c:v>
                </c:pt>
                <c:pt idx="9583">
                  <c:v>211.46</c:v>
                </c:pt>
                <c:pt idx="9584">
                  <c:v>211.48000000000027</c:v>
                </c:pt>
                <c:pt idx="9585">
                  <c:v>211.51</c:v>
                </c:pt>
                <c:pt idx="9586">
                  <c:v>211.53</c:v>
                </c:pt>
                <c:pt idx="9587">
                  <c:v>211.55</c:v>
                </c:pt>
                <c:pt idx="9588">
                  <c:v>211.57</c:v>
                </c:pt>
                <c:pt idx="9589">
                  <c:v>211.59</c:v>
                </c:pt>
                <c:pt idx="9590">
                  <c:v>211.62</c:v>
                </c:pt>
                <c:pt idx="9591">
                  <c:v>211.64</c:v>
                </c:pt>
                <c:pt idx="9592">
                  <c:v>211.66</c:v>
                </c:pt>
                <c:pt idx="9593">
                  <c:v>211.68</c:v>
                </c:pt>
                <c:pt idx="9594">
                  <c:v>211.7</c:v>
                </c:pt>
                <c:pt idx="9595">
                  <c:v>211.73</c:v>
                </c:pt>
                <c:pt idx="9596">
                  <c:v>211.75</c:v>
                </c:pt>
                <c:pt idx="9597">
                  <c:v>211.76999999999998</c:v>
                </c:pt>
                <c:pt idx="9598">
                  <c:v>211.79</c:v>
                </c:pt>
                <c:pt idx="9599">
                  <c:v>211.81</c:v>
                </c:pt>
                <c:pt idx="9600">
                  <c:v>211.84</c:v>
                </c:pt>
                <c:pt idx="9601">
                  <c:v>211.86</c:v>
                </c:pt>
                <c:pt idx="9602">
                  <c:v>211.88000000000042</c:v>
                </c:pt>
                <c:pt idx="9603">
                  <c:v>211.9</c:v>
                </c:pt>
                <c:pt idx="9604">
                  <c:v>211.93</c:v>
                </c:pt>
                <c:pt idx="9605">
                  <c:v>211.95000000000007</c:v>
                </c:pt>
                <c:pt idx="9606">
                  <c:v>211.97</c:v>
                </c:pt>
                <c:pt idx="9607">
                  <c:v>211.99</c:v>
                </c:pt>
                <c:pt idx="9608">
                  <c:v>212.01</c:v>
                </c:pt>
                <c:pt idx="9609">
                  <c:v>212.04</c:v>
                </c:pt>
                <c:pt idx="9610">
                  <c:v>212.06</c:v>
                </c:pt>
                <c:pt idx="9611">
                  <c:v>212.08</c:v>
                </c:pt>
                <c:pt idx="9612">
                  <c:v>212.1</c:v>
                </c:pt>
                <c:pt idx="9613">
                  <c:v>212.12</c:v>
                </c:pt>
                <c:pt idx="9614">
                  <c:v>212.15</c:v>
                </c:pt>
                <c:pt idx="9615">
                  <c:v>212.17</c:v>
                </c:pt>
                <c:pt idx="9616">
                  <c:v>212.19</c:v>
                </c:pt>
                <c:pt idx="9617">
                  <c:v>212.20999999999998</c:v>
                </c:pt>
                <c:pt idx="9618">
                  <c:v>212.23</c:v>
                </c:pt>
                <c:pt idx="9619">
                  <c:v>212.26</c:v>
                </c:pt>
                <c:pt idx="9620">
                  <c:v>212.28</c:v>
                </c:pt>
                <c:pt idx="9621">
                  <c:v>212.3</c:v>
                </c:pt>
                <c:pt idx="9622">
                  <c:v>212.32000000000042</c:v>
                </c:pt>
                <c:pt idx="9623">
                  <c:v>212.34</c:v>
                </c:pt>
                <c:pt idx="9624">
                  <c:v>212.37</c:v>
                </c:pt>
                <c:pt idx="9625">
                  <c:v>212.39000000000001</c:v>
                </c:pt>
                <c:pt idx="9626">
                  <c:v>212.41</c:v>
                </c:pt>
                <c:pt idx="9627">
                  <c:v>212.43</c:v>
                </c:pt>
                <c:pt idx="9628">
                  <c:v>212.45000000000007</c:v>
                </c:pt>
                <c:pt idx="9629">
                  <c:v>212.48000000000027</c:v>
                </c:pt>
                <c:pt idx="9630">
                  <c:v>212.5</c:v>
                </c:pt>
                <c:pt idx="9631">
                  <c:v>212.52</c:v>
                </c:pt>
                <c:pt idx="9632">
                  <c:v>212.54</c:v>
                </c:pt>
                <c:pt idx="9633">
                  <c:v>212.57</c:v>
                </c:pt>
                <c:pt idx="9634">
                  <c:v>212.59</c:v>
                </c:pt>
                <c:pt idx="9635">
                  <c:v>212.60999999999999</c:v>
                </c:pt>
                <c:pt idx="9636">
                  <c:v>212.63</c:v>
                </c:pt>
                <c:pt idx="9637">
                  <c:v>212.65</c:v>
                </c:pt>
                <c:pt idx="9638">
                  <c:v>212.68</c:v>
                </c:pt>
                <c:pt idx="9639">
                  <c:v>212.7</c:v>
                </c:pt>
                <c:pt idx="9640">
                  <c:v>212.72</c:v>
                </c:pt>
                <c:pt idx="9641">
                  <c:v>212.73999999999998</c:v>
                </c:pt>
                <c:pt idx="9642">
                  <c:v>212.76</c:v>
                </c:pt>
                <c:pt idx="9643">
                  <c:v>212.79</c:v>
                </c:pt>
                <c:pt idx="9644">
                  <c:v>212.81</c:v>
                </c:pt>
                <c:pt idx="9645">
                  <c:v>212.83</c:v>
                </c:pt>
                <c:pt idx="9646">
                  <c:v>212.85000000000042</c:v>
                </c:pt>
                <c:pt idx="9647">
                  <c:v>212.87</c:v>
                </c:pt>
                <c:pt idx="9648">
                  <c:v>212.9</c:v>
                </c:pt>
                <c:pt idx="9649">
                  <c:v>212.92000000000004</c:v>
                </c:pt>
                <c:pt idx="9650">
                  <c:v>212.94</c:v>
                </c:pt>
                <c:pt idx="9651">
                  <c:v>212.96</c:v>
                </c:pt>
                <c:pt idx="9652">
                  <c:v>212.98000000000027</c:v>
                </c:pt>
                <c:pt idx="9653">
                  <c:v>213.01</c:v>
                </c:pt>
                <c:pt idx="9654">
                  <c:v>213.03</c:v>
                </c:pt>
                <c:pt idx="9655">
                  <c:v>213.05</c:v>
                </c:pt>
                <c:pt idx="9656">
                  <c:v>213.07</c:v>
                </c:pt>
                <c:pt idx="9657">
                  <c:v>213.09</c:v>
                </c:pt>
                <c:pt idx="9658">
                  <c:v>213.12</c:v>
                </c:pt>
                <c:pt idx="9659">
                  <c:v>213.14</c:v>
                </c:pt>
                <c:pt idx="9660">
                  <c:v>213.16</c:v>
                </c:pt>
                <c:pt idx="9661">
                  <c:v>213.18</c:v>
                </c:pt>
                <c:pt idx="9662">
                  <c:v>213.20999999999998</c:v>
                </c:pt>
                <c:pt idx="9663">
                  <c:v>213.23</c:v>
                </c:pt>
                <c:pt idx="9664">
                  <c:v>213.25</c:v>
                </c:pt>
                <c:pt idx="9665">
                  <c:v>213.26999999999998</c:v>
                </c:pt>
                <c:pt idx="9666">
                  <c:v>213.29</c:v>
                </c:pt>
                <c:pt idx="9667">
                  <c:v>213.32000000000042</c:v>
                </c:pt>
                <c:pt idx="9668">
                  <c:v>213.34</c:v>
                </c:pt>
                <c:pt idx="9669">
                  <c:v>213.36</c:v>
                </c:pt>
                <c:pt idx="9670">
                  <c:v>213.38000000000042</c:v>
                </c:pt>
                <c:pt idx="9671">
                  <c:v>213.4</c:v>
                </c:pt>
                <c:pt idx="9672">
                  <c:v>213.43</c:v>
                </c:pt>
                <c:pt idx="9673">
                  <c:v>213.45000000000007</c:v>
                </c:pt>
                <c:pt idx="9674">
                  <c:v>213.47</c:v>
                </c:pt>
                <c:pt idx="9675">
                  <c:v>213.49</c:v>
                </c:pt>
                <c:pt idx="9676">
                  <c:v>213.51</c:v>
                </c:pt>
                <c:pt idx="9677">
                  <c:v>213.54</c:v>
                </c:pt>
                <c:pt idx="9678">
                  <c:v>213.56</c:v>
                </c:pt>
                <c:pt idx="9679">
                  <c:v>213.58</c:v>
                </c:pt>
                <c:pt idx="9680">
                  <c:v>213.6</c:v>
                </c:pt>
                <c:pt idx="9681">
                  <c:v>213.62</c:v>
                </c:pt>
                <c:pt idx="9682">
                  <c:v>213.65</c:v>
                </c:pt>
                <c:pt idx="9683">
                  <c:v>213.67</c:v>
                </c:pt>
                <c:pt idx="9684">
                  <c:v>213.69</c:v>
                </c:pt>
                <c:pt idx="9685">
                  <c:v>213.70999999999998</c:v>
                </c:pt>
                <c:pt idx="9686">
                  <c:v>213.73</c:v>
                </c:pt>
                <c:pt idx="9687">
                  <c:v>213.76</c:v>
                </c:pt>
                <c:pt idx="9688">
                  <c:v>213.78</c:v>
                </c:pt>
                <c:pt idx="9689">
                  <c:v>213.8</c:v>
                </c:pt>
                <c:pt idx="9690">
                  <c:v>213.82000000000042</c:v>
                </c:pt>
                <c:pt idx="9691">
                  <c:v>213.85000000000042</c:v>
                </c:pt>
                <c:pt idx="9692">
                  <c:v>213.87</c:v>
                </c:pt>
                <c:pt idx="9693">
                  <c:v>213.89000000000001</c:v>
                </c:pt>
                <c:pt idx="9694">
                  <c:v>213.91</c:v>
                </c:pt>
                <c:pt idx="9695">
                  <c:v>213.93</c:v>
                </c:pt>
                <c:pt idx="9696">
                  <c:v>213.96</c:v>
                </c:pt>
                <c:pt idx="9697">
                  <c:v>213.98000000000027</c:v>
                </c:pt>
                <c:pt idx="9698">
                  <c:v>214</c:v>
                </c:pt>
                <c:pt idx="9699">
                  <c:v>214.02</c:v>
                </c:pt>
                <c:pt idx="9700">
                  <c:v>214.04</c:v>
                </c:pt>
                <c:pt idx="9701">
                  <c:v>214.07</c:v>
                </c:pt>
                <c:pt idx="9702">
                  <c:v>214.09</c:v>
                </c:pt>
                <c:pt idx="9703">
                  <c:v>214.10999999999999</c:v>
                </c:pt>
                <c:pt idx="9704">
                  <c:v>214.13</c:v>
                </c:pt>
                <c:pt idx="9705">
                  <c:v>214.15</c:v>
                </c:pt>
                <c:pt idx="9706">
                  <c:v>214.18</c:v>
                </c:pt>
                <c:pt idx="9707">
                  <c:v>214.2</c:v>
                </c:pt>
                <c:pt idx="9708">
                  <c:v>214.22</c:v>
                </c:pt>
                <c:pt idx="9709">
                  <c:v>214.23999999999998</c:v>
                </c:pt>
                <c:pt idx="9710">
                  <c:v>214.26</c:v>
                </c:pt>
                <c:pt idx="9711">
                  <c:v>214.29</c:v>
                </c:pt>
                <c:pt idx="9712">
                  <c:v>214.31</c:v>
                </c:pt>
                <c:pt idx="9713">
                  <c:v>214.33</c:v>
                </c:pt>
                <c:pt idx="9714">
                  <c:v>214.35000000000042</c:v>
                </c:pt>
                <c:pt idx="9715">
                  <c:v>214.37</c:v>
                </c:pt>
                <c:pt idx="9716">
                  <c:v>214.4</c:v>
                </c:pt>
                <c:pt idx="9717">
                  <c:v>214.42000000000004</c:v>
                </c:pt>
                <c:pt idx="9718">
                  <c:v>214.44</c:v>
                </c:pt>
                <c:pt idx="9719">
                  <c:v>214.46</c:v>
                </c:pt>
                <c:pt idx="9720">
                  <c:v>214.48000000000027</c:v>
                </c:pt>
                <c:pt idx="9721">
                  <c:v>214.51</c:v>
                </c:pt>
                <c:pt idx="9722">
                  <c:v>214.53</c:v>
                </c:pt>
                <c:pt idx="9723">
                  <c:v>214.55</c:v>
                </c:pt>
                <c:pt idx="9724">
                  <c:v>214.57</c:v>
                </c:pt>
                <c:pt idx="9725">
                  <c:v>214.6</c:v>
                </c:pt>
                <c:pt idx="9726">
                  <c:v>214.62</c:v>
                </c:pt>
                <c:pt idx="9727">
                  <c:v>214.64</c:v>
                </c:pt>
                <c:pt idx="9728">
                  <c:v>214.66</c:v>
                </c:pt>
                <c:pt idx="9729">
                  <c:v>214.68</c:v>
                </c:pt>
                <c:pt idx="9730">
                  <c:v>214.70999999999998</c:v>
                </c:pt>
                <c:pt idx="9731">
                  <c:v>214.73</c:v>
                </c:pt>
                <c:pt idx="9732">
                  <c:v>214.75</c:v>
                </c:pt>
                <c:pt idx="9733">
                  <c:v>214.76999999999998</c:v>
                </c:pt>
                <c:pt idx="9734">
                  <c:v>214.79</c:v>
                </c:pt>
                <c:pt idx="9735">
                  <c:v>214.82000000000042</c:v>
                </c:pt>
                <c:pt idx="9736">
                  <c:v>214.84</c:v>
                </c:pt>
                <c:pt idx="9737">
                  <c:v>214.86</c:v>
                </c:pt>
                <c:pt idx="9738">
                  <c:v>214.88000000000042</c:v>
                </c:pt>
                <c:pt idx="9739">
                  <c:v>214.9</c:v>
                </c:pt>
                <c:pt idx="9740">
                  <c:v>214.93</c:v>
                </c:pt>
                <c:pt idx="9741">
                  <c:v>214.95000000000007</c:v>
                </c:pt>
                <c:pt idx="9742">
                  <c:v>214.97</c:v>
                </c:pt>
                <c:pt idx="9743">
                  <c:v>214.99</c:v>
                </c:pt>
                <c:pt idx="9744">
                  <c:v>215.01</c:v>
                </c:pt>
                <c:pt idx="9745">
                  <c:v>215.04</c:v>
                </c:pt>
                <c:pt idx="9746">
                  <c:v>215.06</c:v>
                </c:pt>
                <c:pt idx="9747">
                  <c:v>215.08</c:v>
                </c:pt>
                <c:pt idx="9748">
                  <c:v>215.1</c:v>
                </c:pt>
                <c:pt idx="9749">
                  <c:v>215.12</c:v>
                </c:pt>
                <c:pt idx="9750">
                  <c:v>215.15</c:v>
                </c:pt>
                <c:pt idx="9751">
                  <c:v>215.17</c:v>
                </c:pt>
                <c:pt idx="9752">
                  <c:v>215.19</c:v>
                </c:pt>
                <c:pt idx="9753">
                  <c:v>215.20999999999998</c:v>
                </c:pt>
                <c:pt idx="9754">
                  <c:v>215.23999999999998</c:v>
                </c:pt>
                <c:pt idx="9755">
                  <c:v>215.26</c:v>
                </c:pt>
                <c:pt idx="9756">
                  <c:v>215.28</c:v>
                </c:pt>
                <c:pt idx="9757">
                  <c:v>215.3</c:v>
                </c:pt>
                <c:pt idx="9758">
                  <c:v>215.32000000000042</c:v>
                </c:pt>
                <c:pt idx="9759">
                  <c:v>215.35000000000042</c:v>
                </c:pt>
                <c:pt idx="9760">
                  <c:v>215.37</c:v>
                </c:pt>
                <c:pt idx="9761">
                  <c:v>215.39000000000001</c:v>
                </c:pt>
                <c:pt idx="9762">
                  <c:v>215.41</c:v>
                </c:pt>
                <c:pt idx="9763">
                  <c:v>215.43</c:v>
                </c:pt>
                <c:pt idx="9764">
                  <c:v>215.46</c:v>
                </c:pt>
                <c:pt idx="9765">
                  <c:v>215.48000000000027</c:v>
                </c:pt>
                <c:pt idx="9766">
                  <c:v>215.5</c:v>
                </c:pt>
                <c:pt idx="9767">
                  <c:v>215.52</c:v>
                </c:pt>
                <c:pt idx="9768">
                  <c:v>215.54</c:v>
                </c:pt>
                <c:pt idx="9769">
                  <c:v>215.57</c:v>
                </c:pt>
                <c:pt idx="9770">
                  <c:v>215.59</c:v>
                </c:pt>
                <c:pt idx="9771">
                  <c:v>215.60999999999999</c:v>
                </c:pt>
                <c:pt idx="9772">
                  <c:v>215.63</c:v>
                </c:pt>
                <c:pt idx="9773">
                  <c:v>215.65</c:v>
                </c:pt>
                <c:pt idx="9774">
                  <c:v>215.68</c:v>
                </c:pt>
                <c:pt idx="9775">
                  <c:v>215.7</c:v>
                </c:pt>
                <c:pt idx="9776">
                  <c:v>215.72</c:v>
                </c:pt>
                <c:pt idx="9777">
                  <c:v>215.73999999999998</c:v>
                </c:pt>
                <c:pt idx="9778">
                  <c:v>215.76</c:v>
                </c:pt>
                <c:pt idx="9779">
                  <c:v>215.79</c:v>
                </c:pt>
                <c:pt idx="9780">
                  <c:v>215.81</c:v>
                </c:pt>
                <c:pt idx="9781">
                  <c:v>215.83</c:v>
                </c:pt>
                <c:pt idx="9782">
                  <c:v>215.85000000000042</c:v>
                </c:pt>
                <c:pt idx="9783">
                  <c:v>215.88000000000042</c:v>
                </c:pt>
                <c:pt idx="9784">
                  <c:v>215.9</c:v>
                </c:pt>
                <c:pt idx="9785">
                  <c:v>215.92000000000004</c:v>
                </c:pt>
                <c:pt idx="9786">
                  <c:v>215.94</c:v>
                </c:pt>
                <c:pt idx="9787">
                  <c:v>215.96</c:v>
                </c:pt>
                <c:pt idx="9788">
                  <c:v>215.99</c:v>
                </c:pt>
                <c:pt idx="9789">
                  <c:v>216.01</c:v>
                </c:pt>
                <c:pt idx="9790">
                  <c:v>216.03</c:v>
                </c:pt>
                <c:pt idx="9791">
                  <c:v>216.05</c:v>
                </c:pt>
                <c:pt idx="9792">
                  <c:v>216.07</c:v>
                </c:pt>
                <c:pt idx="9793">
                  <c:v>216.1</c:v>
                </c:pt>
                <c:pt idx="9794">
                  <c:v>216.12</c:v>
                </c:pt>
                <c:pt idx="9795">
                  <c:v>216.14</c:v>
                </c:pt>
                <c:pt idx="9796">
                  <c:v>216.16</c:v>
                </c:pt>
                <c:pt idx="9797">
                  <c:v>216.18</c:v>
                </c:pt>
                <c:pt idx="9798">
                  <c:v>216.20999999999998</c:v>
                </c:pt>
                <c:pt idx="9799">
                  <c:v>216.23</c:v>
                </c:pt>
                <c:pt idx="9800">
                  <c:v>216.25</c:v>
                </c:pt>
                <c:pt idx="9801">
                  <c:v>216.26999999999998</c:v>
                </c:pt>
                <c:pt idx="9802">
                  <c:v>216.29</c:v>
                </c:pt>
                <c:pt idx="9803">
                  <c:v>216.32000000000042</c:v>
                </c:pt>
                <c:pt idx="9804">
                  <c:v>216.34</c:v>
                </c:pt>
                <c:pt idx="9805">
                  <c:v>216.36</c:v>
                </c:pt>
                <c:pt idx="9806">
                  <c:v>216.38000000000042</c:v>
                </c:pt>
                <c:pt idx="9807">
                  <c:v>216.4</c:v>
                </c:pt>
                <c:pt idx="9808">
                  <c:v>216.43</c:v>
                </c:pt>
                <c:pt idx="9809">
                  <c:v>216.45000000000007</c:v>
                </c:pt>
                <c:pt idx="9810">
                  <c:v>216.47</c:v>
                </c:pt>
                <c:pt idx="9811">
                  <c:v>216.49</c:v>
                </c:pt>
                <c:pt idx="9812">
                  <c:v>216.52</c:v>
                </c:pt>
                <c:pt idx="9813">
                  <c:v>216.54</c:v>
                </c:pt>
                <c:pt idx="9814">
                  <c:v>216.56</c:v>
                </c:pt>
                <c:pt idx="9815">
                  <c:v>216.58</c:v>
                </c:pt>
                <c:pt idx="9816">
                  <c:v>216.6</c:v>
                </c:pt>
                <c:pt idx="9817">
                  <c:v>216.63</c:v>
                </c:pt>
                <c:pt idx="9818">
                  <c:v>216.65</c:v>
                </c:pt>
                <c:pt idx="9819">
                  <c:v>216.67</c:v>
                </c:pt>
                <c:pt idx="9820">
                  <c:v>216.69</c:v>
                </c:pt>
                <c:pt idx="9821">
                  <c:v>216.70999999999998</c:v>
                </c:pt>
                <c:pt idx="9822">
                  <c:v>216.73999999999998</c:v>
                </c:pt>
                <c:pt idx="9823">
                  <c:v>216.76</c:v>
                </c:pt>
                <c:pt idx="9824">
                  <c:v>216.78</c:v>
                </c:pt>
                <c:pt idx="9825">
                  <c:v>216.8</c:v>
                </c:pt>
                <c:pt idx="9826">
                  <c:v>216.82000000000042</c:v>
                </c:pt>
                <c:pt idx="9827">
                  <c:v>216.85000000000042</c:v>
                </c:pt>
                <c:pt idx="9828">
                  <c:v>216.87</c:v>
                </c:pt>
                <c:pt idx="9829">
                  <c:v>216.89000000000001</c:v>
                </c:pt>
                <c:pt idx="9830">
                  <c:v>216.91</c:v>
                </c:pt>
                <c:pt idx="9831">
                  <c:v>216.93</c:v>
                </c:pt>
                <c:pt idx="9832">
                  <c:v>216.96</c:v>
                </c:pt>
                <c:pt idx="9833">
                  <c:v>216.98000000000027</c:v>
                </c:pt>
                <c:pt idx="9834">
                  <c:v>217</c:v>
                </c:pt>
                <c:pt idx="9835">
                  <c:v>217.02</c:v>
                </c:pt>
                <c:pt idx="9836">
                  <c:v>217.04</c:v>
                </c:pt>
                <c:pt idx="9837">
                  <c:v>217.07</c:v>
                </c:pt>
                <c:pt idx="9838">
                  <c:v>217.09</c:v>
                </c:pt>
                <c:pt idx="9839">
                  <c:v>217.10999999999999</c:v>
                </c:pt>
                <c:pt idx="9840">
                  <c:v>217.13</c:v>
                </c:pt>
                <c:pt idx="9841">
                  <c:v>217.15</c:v>
                </c:pt>
                <c:pt idx="9842">
                  <c:v>217.18</c:v>
                </c:pt>
                <c:pt idx="9843">
                  <c:v>217.2</c:v>
                </c:pt>
                <c:pt idx="9844">
                  <c:v>217.22</c:v>
                </c:pt>
                <c:pt idx="9845">
                  <c:v>217.23999999999998</c:v>
                </c:pt>
                <c:pt idx="9846">
                  <c:v>217.26999999999998</c:v>
                </c:pt>
                <c:pt idx="9847">
                  <c:v>217.29</c:v>
                </c:pt>
                <c:pt idx="9848">
                  <c:v>217.31</c:v>
                </c:pt>
                <c:pt idx="9849">
                  <c:v>217.33</c:v>
                </c:pt>
                <c:pt idx="9850">
                  <c:v>217.35000000000042</c:v>
                </c:pt>
                <c:pt idx="9851">
                  <c:v>217.38000000000042</c:v>
                </c:pt>
                <c:pt idx="9852">
                  <c:v>217.4</c:v>
                </c:pt>
                <c:pt idx="9853">
                  <c:v>217.42000000000004</c:v>
                </c:pt>
                <c:pt idx="9854">
                  <c:v>217.44</c:v>
                </c:pt>
                <c:pt idx="9855">
                  <c:v>217.46</c:v>
                </c:pt>
                <c:pt idx="9856">
                  <c:v>217.49</c:v>
                </c:pt>
                <c:pt idx="9857">
                  <c:v>217.51</c:v>
                </c:pt>
                <c:pt idx="9858">
                  <c:v>217.53</c:v>
                </c:pt>
                <c:pt idx="9859">
                  <c:v>217.55</c:v>
                </c:pt>
                <c:pt idx="9860">
                  <c:v>217.57</c:v>
                </c:pt>
                <c:pt idx="9861">
                  <c:v>217.6</c:v>
                </c:pt>
                <c:pt idx="9862">
                  <c:v>217.62</c:v>
                </c:pt>
                <c:pt idx="9863">
                  <c:v>217.64</c:v>
                </c:pt>
                <c:pt idx="9864">
                  <c:v>217.66</c:v>
                </c:pt>
                <c:pt idx="9865">
                  <c:v>217.68</c:v>
                </c:pt>
                <c:pt idx="9866">
                  <c:v>217.70999999999998</c:v>
                </c:pt>
                <c:pt idx="9867">
                  <c:v>217.73</c:v>
                </c:pt>
                <c:pt idx="9868">
                  <c:v>217.75</c:v>
                </c:pt>
                <c:pt idx="9869">
                  <c:v>217.76999999999998</c:v>
                </c:pt>
                <c:pt idx="9870">
                  <c:v>217.79</c:v>
                </c:pt>
                <c:pt idx="9871">
                  <c:v>217.82000000000042</c:v>
                </c:pt>
                <c:pt idx="9872">
                  <c:v>217.84</c:v>
                </c:pt>
                <c:pt idx="9873">
                  <c:v>217.86</c:v>
                </c:pt>
                <c:pt idx="9874">
                  <c:v>217.88000000000042</c:v>
                </c:pt>
                <c:pt idx="9875">
                  <c:v>217.91</c:v>
                </c:pt>
                <c:pt idx="9876">
                  <c:v>217.93</c:v>
                </c:pt>
                <c:pt idx="9877">
                  <c:v>217.95000000000007</c:v>
                </c:pt>
                <c:pt idx="9878">
                  <c:v>217.97</c:v>
                </c:pt>
                <c:pt idx="9879">
                  <c:v>217.99</c:v>
                </c:pt>
                <c:pt idx="9880">
                  <c:v>218.02</c:v>
                </c:pt>
                <c:pt idx="9881">
                  <c:v>218.04</c:v>
                </c:pt>
                <c:pt idx="9882">
                  <c:v>218.06</c:v>
                </c:pt>
                <c:pt idx="9883">
                  <c:v>218.08</c:v>
                </c:pt>
                <c:pt idx="9884">
                  <c:v>218.1</c:v>
                </c:pt>
                <c:pt idx="9885">
                  <c:v>218.13</c:v>
                </c:pt>
                <c:pt idx="9886">
                  <c:v>218.15</c:v>
                </c:pt>
                <c:pt idx="9887">
                  <c:v>218.17</c:v>
                </c:pt>
                <c:pt idx="9888">
                  <c:v>218.19</c:v>
                </c:pt>
                <c:pt idx="9889">
                  <c:v>218.20999999999998</c:v>
                </c:pt>
                <c:pt idx="9890">
                  <c:v>218.23999999999998</c:v>
                </c:pt>
                <c:pt idx="9891">
                  <c:v>218.26</c:v>
                </c:pt>
                <c:pt idx="9892">
                  <c:v>218.28</c:v>
                </c:pt>
                <c:pt idx="9893">
                  <c:v>218.3</c:v>
                </c:pt>
                <c:pt idx="9894">
                  <c:v>218.32000000000042</c:v>
                </c:pt>
                <c:pt idx="9895">
                  <c:v>218.35000000000042</c:v>
                </c:pt>
                <c:pt idx="9896">
                  <c:v>218.37</c:v>
                </c:pt>
                <c:pt idx="9897">
                  <c:v>218.39000000000001</c:v>
                </c:pt>
                <c:pt idx="9898">
                  <c:v>218.41</c:v>
                </c:pt>
                <c:pt idx="9899">
                  <c:v>218.43</c:v>
                </c:pt>
                <c:pt idx="9900">
                  <c:v>218.46</c:v>
                </c:pt>
                <c:pt idx="9901">
                  <c:v>218.48000000000027</c:v>
                </c:pt>
                <c:pt idx="9902">
                  <c:v>218.5</c:v>
                </c:pt>
                <c:pt idx="9903">
                  <c:v>218.52</c:v>
                </c:pt>
                <c:pt idx="9904">
                  <c:v>218.55</c:v>
                </c:pt>
                <c:pt idx="9905">
                  <c:v>218.57</c:v>
                </c:pt>
                <c:pt idx="9906">
                  <c:v>218.59</c:v>
                </c:pt>
                <c:pt idx="9907">
                  <c:v>218.60999999999999</c:v>
                </c:pt>
                <c:pt idx="9908">
                  <c:v>218.63</c:v>
                </c:pt>
                <c:pt idx="9909">
                  <c:v>218.66</c:v>
                </c:pt>
                <c:pt idx="9910">
                  <c:v>218.68</c:v>
                </c:pt>
                <c:pt idx="9911">
                  <c:v>218.7</c:v>
                </c:pt>
                <c:pt idx="9912">
                  <c:v>218.72</c:v>
                </c:pt>
                <c:pt idx="9913">
                  <c:v>218.73999999999998</c:v>
                </c:pt>
                <c:pt idx="9914">
                  <c:v>218.76999999999998</c:v>
                </c:pt>
                <c:pt idx="9915">
                  <c:v>218.79</c:v>
                </c:pt>
                <c:pt idx="9916">
                  <c:v>218.81</c:v>
                </c:pt>
                <c:pt idx="9917">
                  <c:v>218.83</c:v>
                </c:pt>
                <c:pt idx="9918">
                  <c:v>218.85000000000042</c:v>
                </c:pt>
                <c:pt idx="9919">
                  <c:v>218.88000000000042</c:v>
                </c:pt>
                <c:pt idx="9920">
                  <c:v>218.9</c:v>
                </c:pt>
                <c:pt idx="9921">
                  <c:v>218.92000000000004</c:v>
                </c:pt>
                <c:pt idx="9922">
                  <c:v>218.94</c:v>
                </c:pt>
                <c:pt idx="9923">
                  <c:v>218.96</c:v>
                </c:pt>
                <c:pt idx="9924">
                  <c:v>218.99</c:v>
                </c:pt>
                <c:pt idx="9925">
                  <c:v>219.01</c:v>
                </c:pt>
                <c:pt idx="9926">
                  <c:v>219.03</c:v>
                </c:pt>
                <c:pt idx="9927">
                  <c:v>219.05</c:v>
                </c:pt>
                <c:pt idx="9928">
                  <c:v>219.07</c:v>
                </c:pt>
                <c:pt idx="9929">
                  <c:v>219.1</c:v>
                </c:pt>
                <c:pt idx="9930">
                  <c:v>219.12</c:v>
                </c:pt>
                <c:pt idx="9931">
                  <c:v>219.14</c:v>
                </c:pt>
                <c:pt idx="9932">
                  <c:v>219.16</c:v>
                </c:pt>
                <c:pt idx="9933">
                  <c:v>219.19</c:v>
                </c:pt>
                <c:pt idx="9934">
                  <c:v>219.20999999999998</c:v>
                </c:pt>
                <c:pt idx="9935">
                  <c:v>219.23</c:v>
                </c:pt>
                <c:pt idx="9936">
                  <c:v>219.25</c:v>
                </c:pt>
                <c:pt idx="9937">
                  <c:v>219.26999999999998</c:v>
                </c:pt>
                <c:pt idx="9938">
                  <c:v>219.3</c:v>
                </c:pt>
                <c:pt idx="9939">
                  <c:v>219.32000000000042</c:v>
                </c:pt>
                <c:pt idx="9940">
                  <c:v>219.34</c:v>
                </c:pt>
                <c:pt idx="9941">
                  <c:v>219.36</c:v>
                </c:pt>
                <c:pt idx="9942">
                  <c:v>219.38000000000042</c:v>
                </c:pt>
                <c:pt idx="9943">
                  <c:v>219.41</c:v>
                </c:pt>
                <c:pt idx="9944">
                  <c:v>219.43</c:v>
                </c:pt>
                <c:pt idx="9945">
                  <c:v>219.45000000000007</c:v>
                </c:pt>
                <c:pt idx="9946">
                  <c:v>219.47</c:v>
                </c:pt>
                <c:pt idx="9947">
                  <c:v>219.49</c:v>
                </c:pt>
                <c:pt idx="9948">
                  <c:v>219.52</c:v>
                </c:pt>
                <c:pt idx="9949">
                  <c:v>219.54</c:v>
                </c:pt>
                <c:pt idx="9950">
                  <c:v>219.56</c:v>
                </c:pt>
                <c:pt idx="9951">
                  <c:v>219.58</c:v>
                </c:pt>
                <c:pt idx="9952">
                  <c:v>219.6</c:v>
                </c:pt>
                <c:pt idx="9953">
                  <c:v>219.63</c:v>
                </c:pt>
                <c:pt idx="9954">
                  <c:v>219.65</c:v>
                </c:pt>
                <c:pt idx="9955">
                  <c:v>219.67</c:v>
                </c:pt>
                <c:pt idx="9956">
                  <c:v>219.69</c:v>
                </c:pt>
                <c:pt idx="9957">
                  <c:v>219.70999999999998</c:v>
                </c:pt>
                <c:pt idx="9958">
                  <c:v>219.73999999999998</c:v>
                </c:pt>
                <c:pt idx="9959">
                  <c:v>219.76</c:v>
                </c:pt>
                <c:pt idx="9960">
                  <c:v>219.78</c:v>
                </c:pt>
                <c:pt idx="9961">
                  <c:v>219.8</c:v>
                </c:pt>
                <c:pt idx="9962">
                  <c:v>219.82000000000042</c:v>
                </c:pt>
                <c:pt idx="9963">
                  <c:v>219.85000000000042</c:v>
                </c:pt>
                <c:pt idx="9964">
                  <c:v>219.87</c:v>
                </c:pt>
                <c:pt idx="9965">
                  <c:v>219.89000000000001</c:v>
                </c:pt>
                <c:pt idx="9966">
                  <c:v>219.91</c:v>
                </c:pt>
                <c:pt idx="9967">
                  <c:v>219.94</c:v>
                </c:pt>
                <c:pt idx="9968">
                  <c:v>219.96</c:v>
                </c:pt>
                <c:pt idx="9969">
                  <c:v>219.98000000000027</c:v>
                </c:pt>
                <c:pt idx="9970">
                  <c:v>220</c:v>
                </c:pt>
                <c:pt idx="9971">
                  <c:v>220.02</c:v>
                </c:pt>
                <c:pt idx="9972">
                  <c:v>220.05</c:v>
                </c:pt>
                <c:pt idx="9973">
                  <c:v>220.07</c:v>
                </c:pt>
                <c:pt idx="9974">
                  <c:v>220.09</c:v>
                </c:pt>
                <c:pt idx="9975">
                  <c:v>220.10999999999999</c:v>
                </c:pt>
                <c:pt idx="9976">
                  <c:v>220.13</c:v>
                </c:pt>
                <c:pt idx="9977">
                  <c:v>220.16</c:v>
                </c:pt>
                <c:pt idx="9978">
                  <c:v>220.18</c:v>
                </c:pt>
                <c:pt idx="9979">
                  <c:v>220.2</c:v>
                </c:pt>
                <c:pt idx="9980">
                  <c:v>220.22</c:v>
                </c:pt>
                <c:pt idx="9981">
                  <c:v>220.23999999999998</c:v>
                </c:pt>
                <c:pt idx="9982">
                  <c:v>220.26999999999998</c:v>
                </c:pt>
                <c:pt idx="9983">
                  <c:v>220.29</c:v>
                </c:pt>
                <c:pt idx="9984">
                  <c:v>220.31</c:v>
                </c:pt>
                <c:pt idx="9985">
                  <c:v>220.33</c:v>
                </c:pt>
                <c:pt idx="9986">
                  <c:v>220.35000000000042</c:v>
                </c:pt>
                <c:pt idx="9987">
                  <c:v>220.38000000000042</c:v>
                </c:pt>
                <c:pt idx="9988">
                  <c:v>220.4</c:v>
                </c:pt>
                <c:pt idx="9989">
                  <c:v>220.42000000000004</c:v>
                </c:pt>
                <c:pt idx="9990">
                  <c:v>220.44</c:v>
                </c:pt>
                <c:pt idx="9991">
                  <c:v>220.46</c:v>
                </c:pt>
                <c:pt idx="9992">
                  <c:v>220.49</c:v>
                </c:pt>
                <c:pt idx="9993">
                  <c:v>220.51</c:v>
                </c:pt>
                <c:pt idx="9994">
                  <c:v>220.53</c:v>
                </c:pt>
                <c:pt idx="9995">
                  <c:v>220.55</c:v>
                </c:pt>
                <c:pt idx="9996">
                  <c:v>220.58</c:v>
                </c:pt>
                <c:pt idx="9997">
                  <c:v>220.6</c:v>
                </c:pt>
                <c:pt idx="9998">
                  <c:v>220.62</c:v>
                </c:pt>
                <c:pt idx="9999">
                  <c:v>220.64</c:v>
                </c:pt>
                <c:pt idx="10000">
                  <c:v>220.66</c:v>
                </c:pt>
                <c:pt idx="10001">
                  <c:v>220.69</c:v>
                </c:pt>
                <c:pt idx="10002">
                  <c:v>220.70999999999998</c:v>
                </c:pt>
                <c:pt idx="10003">
                  <c:v>220.73</c:v>
                </c:pt>
                <c:pt idx="10004">
                  <c:v>220.75</c:v>
                </c:pt>
                <c:pt idx="10005">
                  <c:v>220.76999999999998</c:v>
                </c:pt>
                <c:pt idx="10006">
                  <c:v>220.8</c:v>
                </c:pt>
                <c:pt idx="10007">
                  <c:v>220.82000000000042</c:v>
                </c:pt>
                <c:pt idx="10008">
                  <c:v>220.84</c:v>
                </c:pt>
                <c:pt idx="10009">
                  <c:v>220.86</c:v>
                </c:pt>
                <c:pt idx="10010">
                  <c:v>220.88000000000042</c:v>
                </c:pt>
                <c:pt idx="10011">
                  <c:v>220.91</c:v>
                </c:pt>
                <c:pt idx="10012">
                  <c:v>220.93</c:v>
                </c:pt>
                <c:pt idx="10013">
                  <c:v>220.95000000000007</c:v>
                </c:pt>
                <c:pt idx="10014">
                  <c:v>220.97</c:v>
                </c:pt>
                <c:pt idx="10015">
                  <c:v>220.99</c:v>
                </c:pt>
                <c:pt idx="10016">
                  <c:v>221.02</c:v>
                </c:pt>
                <c:pt idx="10017">
                  <c:v>221.04</c:v>
                </c:pt>
                <c:pt idx="10018">
                  <c:v>221.06</c:v>
                </c:pt>
                <c:pt idx="10019">
                  <c:v>221.08</c:v>
                </c:pt>
                <c:pt idx="10020">
                  <c:v>221.1</c:v>
                </c:pt>
                <c:pt idx="10021">
                  <c:v>221.13</c:v>
                </c:pt>
                <c:pt idx="10022">
                  <c:v>221.15</c:v>
                </c:pt>
                <c:pt idx="10023">
                  <c:v>221.17</c:v>
                </c:pt>
                <c:pt idx="10024">
                  <c:v>221.19</c:v>
                </c:pt>
                <c:pt idx="10025">
                  <c:v>221.22</c:v>
                </c:pt>
                <c:pt idx="10026">
                  <c:v>221.23999999999998</c:v>
                </c:pt>
                <c:pt idx="10027">
                  <c:v>221.26</c:v>
                </c:pt>
                <c:pt idx="10028">
                  <c:v>221.28</c:v>
                </c:pt>
                <c:pt idx="10029">
                  <c:v>221.3</c:v>
                </c:pt>
                <c:pt idx="10030">
                  <c:v>221.33</c:v>
                </c:pt>
                <c:pt idx="10031">
                  <c:v>221.35000000000042</c:v>
                </c:pt>
                <c:pt idx="10032">
                  <c:v>221.37</c:v>
                </c:pt>
                <c:pt idx="10033">
                  <c:v>221.39000000000001</c:v>
                </c:pt>
                <c:pt idx="10034">
                  <c:v>221.41</c:v>
                </c:pt>
                <c:pt idx="10035">
                  <c:v>221.44</c:v>
                </c:pt>
                <c:pt idx="10036">
                  <c:v>221.46</c:v>
                </c:pt>
                <c:pt idx="10037">
                  <c:v>221.48000000000027</c:v>
                </c:pt>
                <c:pt idx="10038">
                  <c:v>221.5</c:v>
                </c:pt>
                <c:pt idx="10039">
                  <c:v>221.52</c:v>
                </c:pt>
                <c:pt idx="10040">
                  <c:v>221.55</c:v>
                </c:pt>
                <c:pt idx="10041">
                  <c:v>221.57</c:v>
                </c:pt>
                <c:pt idx="10042">
                  <c:v>221.59</c:v>
                </c:pt>
                <c:pt idx="10043">
                  <c:v>221.60999999999999</c:v>
                </c:pt>
                <c:pt idx="10044">
                  <c:v>221.63</c:v>
                </c:pt>
                <c:pt idx="10045">
                  <c:v>221.66</c:v>
                </c:pt>
                <c:pt idx="10046">
                  <c:v>221.68</c:v>
                </c:pt>
                <c:pt idx="10047">
                  <c:v>221.7</c:v>
                </c:pt>
                <c:pt idx="10048">
                  <c:v>221.72</c:v>
                </c:pt>
                <c:pt idx="10049">
                  <c:v>221.73999999999998</c:v>
                </c:pt>
                <c:pt idx="10050">
                  <c:v>221.76999999999998</c:v>
                </c:pt>
                <c:pt idx="10051">
                  <c:v>221.79</c:v>
                </c:pt>
                <c:pt idx="10052">
                  <c:v>221.81</c:v>
                </c:pt>
                <c:pt idx="10053">
                  <c:v>221.83</c:v>
                </c:pt>
                <c:pt idx="10054">
                  <c:v>221.86</c:v>
                </c:pt>
                <c:pt idx="10055">
                  <c:v>221.88000000000042</c:v>
                </c:pt>
                <c:pt idx="10056">
                  <c:v>221.9</c:v>
                </c:pt>
                <c:pt idx="10057">
                  <c:v>221.92000000000004</c:v>
                </c:pt>
                <c:pt idx="10058">
                  <c:v>221.94</c:v>
                </c:pt>
                <c:pt idx="10059">
                  <c:v>221.97</c:v>
                </c:pt>
                <c:pt idx="10060">
                  <c:v>221.99</c:v>
                </c:pt>
                <c:pt idx="10061">
                  <c:v>222.01</c:v>
                </c:pt>
                <c:pt idx="10062">
                  <c:v>222.03</c:v>
                </c:pt>
                <c:pt idx="10063">
                  <c:v>222.05</c:v>
                </c:pt>
                <c:pt idx="10064">
                  <c:v>222.08</c:v>
                </c:pt>
                <c:pt idx="10065">
                  <c:v>222.1</c:v>
                </c:pt>
                <c:pt idx="10066">
                  <c:v>222.12</c:v>
                </c:pt>
                <c:pt idx="10067">
                  <c:v>222.14</c:v>
                </c:pt>
                <c:pt idx="10068">
                  <c:v>222.16</c:v>
                </c:pt>
                <c:pt idx="10069">
                  <c:v>222.19</c:v>
                </c:pt>
                <c:pt idx="10070">
                  <c:v>222.20999999999998</c:v>
                </c:pt>
                <c:pt idx="10071">
                  <c:v>222.23</c:v>
                </c:pt>
                <c:pt idx="10072">
                  <c:v>222.25</c:v>
                </c:pt>
                <c:pt idx="10073">
                  <c:v>222.26999999999998</c:v>
                </c:pt>
                <c:pt idx="10074">
                  <c:v>222.3</c:v>
                </c:pt>
                <c:pt idx="10075">
                  <c:v>222.32000000000042</c:v>
                </c:pt>
                <c:pt idx="10076">
                  <c:v>222.34</c:v>
                </c:pt>
                <c:pt idx="10077">
                  <c:v>222.36</c:v>
                </c:pt>
                <c:pt idx="10078">
                  <c:v>222.38000000000042</c:v>
                </c:pt>
                <c:pt idx="10079">
                  <c:v>222.41</c:v>
                </c:pt>
                <c:pt idx="10080">
                  <c:v>222.43</c:v>
                </c:pt>
                <c:pt idx="10081">
                  <c:v>222.45000000000007</c:v>
                </c:pt>
                <c:pt idx="10082">
                  <c:v>222.47</c:v>
                </c:pt>
                <c:pt idx="10083">
                  <c:v>222.5</c:v>
                </c:pt>
                <c:pt idx="10084">
                  <c:v>222.52</c:v>
                </c:pt>
                <c:pt idx="10085">
                  <c:v>222.54</c:v>
                </c:pt>
                <c:pt idx="10086">
                  <c:v>222.56</c:v>
                </c:pt>
                <c:pt idx="10087">
                  <c:v>222.58</c:v>
                </c:pt>
                <c:pt idx="10088">
                  <c:v>222.60999999999999</c:v>
                </c:pt>
                <c:pt idx="10089">
                  <c:v>222.63</c:v>
                </c:pt>
                <c:pt idx="10090">
                  <c:v>222.65</c:v>
                </c:pt>
                <c:pt idx="10091">
                  <c:v>222.67</c:v>
                </c:pt>
                <c:pt idx="10092">
                  <c:v>222.69</c:v>
                </c:pt>
                <c:pt idx="10093">
                  <c:v>222.72</c:v>
                </c:pt>
                <c:pt idx="10094">
                  <c:v>222.73999999999998</c:v>
                </c:pt>
                <c:pt idx="10095">
                  <c:v>222.76</c:v>
                </c:pt>
                <c:pt idx="10096">
                  <c:v>222.78</c:v>
                </c:pt>
                <c:pt idx="10097">
                  <c:v>222.8</c:v>
                </c:pt>
                <c:pt idx="10098">
                  <c:v>222.83</c:v>
                </c:pt>
                <c:pt idx="10099">
                  <c:v>222.85000000000042</c:v>
                </c:pt>
                <c:pt idx="10100">
                  <c:v>222.87</c:v>
                </c:pt>
                <c:pt idx="10101">
                  <c:v>222.89000000000001</c:v>
                </c:pt>
                <c:pt idx="10102">
                  <c:v>222.91</c:v>
                </c:pt>
                <c:pt idx="10103">
                  <c:v>222.94</c:v>
                </c:pt>
                <c:pt idx="10104">
                  <c:v>222.96</c:v>
                </c:pt>
                <c:pt idx="10105">
                  <c:v>222.98000000000027</c:v>
                </c:pt>
                <c:pt idx="10106">
                  <c:v>223</c:v>
                </c:pt>
                <c:pt idx="10107">
                  <c:v>223.02</c:v>
                </c:pt>
                <c:pt idx="10108">
                  <c:v>223.05</c:v>
                </c:pt>
                <c:pt idx="10109">
                  <c:v>223.07</c:v>
                </c:pt>
                <c:pt idx="10110">
                  <c:v>223.09</c:v>
                </c:pt>
                <c:pt idx="10111">
                  <c:v>223.10999999999999</c:v>
                </c:pt>
                <c:pt idx="10112">
                  <c:v>223.13</c:v>
                </c:pt>
                <c:pt idx="10113">
                  <c:v>223.16</c:v>
                </c:pt>
                <c:pt idx="10114">
                  <c:v>223.18</c:v>
                </c:pt>
                <c:pt idx="10115">
                  <c:v>223.2</c:v>
                </c:pt>
                <c:pt idx="10116">
                  <c:v>223.22</c:v>
                </c:pt>
                <c:pt idx="10117">
                  <c:v>223.25</c:v>
                </c:pt>
                <c:pt idx="10118">
                  <c:v>223.26999999999998</c:v>
                </c:pt>
                <c:pt idx="10119">
                  <c:v>223.29</c:v>
                </c:pt>
                <c:pt idx="10120">
                  <c:v>223.31</c:v>
                </c:pt>
                <c:pt idx="10121">
                  <c:v>223.33</c:v>
                </c:pt>
                <c:pt idx="10122">
                  <c:v>223.36</c:v>
                </c:pt>
                <c:pt idx="10123">
                  <c:v>223.38000000000042</c:v>
                </c:pt>
                <c:pt idx="10124">
                  <c:v>223.4</c:v>
                </c:pt>
                <c:pt idx="10125">
                  <c:v>223.42000000000004</c:v>
                </c:pt>
                <c:pt idx="10126">
                  <c:v>223.44</c:v>
                </c:pt>
                <c:pt idx="10127">
                  <c:v>223.47</c:v>
                </c:pt>
                <c:pt idx="10128">
                  <c:v>223.49</c:v>
                </c:pt>
                <c:pt idx="10129">
                  <c:v>223.51</c:v>
                </c:pt>
                <c:pt idx="10130">
                  <c:v>223.53</c:v>
                </c:pt>
                <c:pt idx="10131">
                  <c:v>223.55</c:v>
                </c:pt>
                <c:pt idx="10132">
                  <c:v>223.58</c:v>
                </c:pt>
                <c:pt idx="10133">
                  <c:v>223.6</c:v>
                </c:pt>
                <c:pt idx="10134">
                  <c:v>223.62</c:v>
                </c:pt>
                <c:pt idx="10135">
                  <c:v>223.64</c:v>
                </c:pt>
                <c:pt idx="10136">
                  <c:v>223.66</c:v>
                </c:pt>
                <c:pt idx="10137">
                  <c:v>223.69</c:v>
                </c:pt>
                <c:pt idx="10138">
                  <c:v>223.70999999999998</c:v>
                </c:pt>
                <c:pt idx="10139">
                  <c:v>223.73</c:v>
                </c:pt>
                <c:pt idx="10140">
                  <c:v>223.75</c:v>
                </c:pt>
                <c:pt idx="10141">
                  <c:v>223.76999999999998</c:v>
                </c:pt>
                <c:pt idx="10142">
                  <c:v>223.8</c:v>
                </c:pt>
                <c:pt idx="10143">
                  <c:v>223.82000000000042</c:v>
                </c:pt>
                <c:pt idx="10144">
                  <c:v>223.84</c:v>
                </c:pt>
                <c:pt idx="10145">
                  <c:v>223.86</c:v>
                </c:pt>
                <c:pt idx="10146">
                  <c:v>223.89000000000001</c:v>
                </c:pt>
                <c:pt idx="10147">
                  <c:v>223.91</c:v>
                </c:pt>
                <c:pt idx="10148">
                  <c:v>223.93</c:v>
                </c:pt>
                <c:pt idx="10149">
                  <c:v>223.95000000000007</c:v>
                </c:pt>
                <c:pt idx="10150">
                  <c:v>223.97</c:v>
                </c:pt>
                <c:pt idx="10151">
                  <c:v>224</c:v>
                </c:pt>
                <c:pt idx="10152">
                  <c:v>224.02</c:v>
                </c:pt>
                <c:pt idx="10153">
                  <c:v>224.04</c:v>
                </c:pt>
                <c:pt idx="10154">
                  <c:v>224.06</c:v>
                </c:pt>
                <c:pt idx="10155">
                  <c:v>224.08</c:v>
                </c:pt>
                <c:pt idx="10156">
                  <c:v>224.10999999999999</c:v>
                </c:pt>
                <c:pt idx="10157">
                  <c:v>224.13</c:v>
                </c:pt>
                <c:pt idx="10158">
                  <c:v>224.15</c:v>
                </c:pt>
                <c:pt idx="10159">
                  <c:v>224.17</c:v>
                </c:pt>
                <c:pt idx="10160">
                  <c:v>224.19</c:v>
                </c:pt>
                <c:pt idx="10161">
                  <c:v>224.22</c:v>
                </c:pt>
                <c:pt idx="10162">
                  <c:v>224.23999999999998</c:v>
                </c:pt>
                <c:pt idx="10163">
                  <c:v>224.26</c:v>
                </c:pt>
                <c:pt idx="10164">
                  <c:v>224.28</c:v>
                </c:pt>
                <c:pt idx="10165">
                  <c:v>224.3</c:v>
                </c:pt>
                <c:pt idx="10166">
                  <c:v>224.33</c:v>
                </c:pt>
                <c:pt idx="10167">
                  <c:v>224.35000000000042</c:v>
                </c:pt>
                <c:pt idx="10168">
                  <c:v>224.37</c:v>
                </c:pt>
                <c:pt idx="10169">
                  <c:v>224.39000000000001</c:v>
                </c:pt>
                <c:pt idx="10170">
                  <c:v>224.41</c:v>
                </c:pt>
                <c:pt idx="10171">
                  <c:v>224.44</c:v>
                </c:pt>
                <c:pt idx="10172">
                  <c:v>224.46</c:v>
                </c:pt>
                <c:pt idx="10173">
                  <c:v>224.48000000000027</c:v>
                </c:pt>
                <c:pt idx="10174">
                  <c:v>224.5</c:v>
                </c:pt>
                <c:pt idx="10175">
                  <c:v>224.53</c:v>
                </c:pt>
                <c:pt idx="10176">
                  <c:v>224.55</c:v>
                </c:pt>
                <c:pt idx="10177">
                  <c:v>224.57</c:v>
                </c:pt>
                <c:pt idx="10178">
                  <c:v>224.59</c:v>
                </c:pt>
                <c:pt idx="10179">
                  <c:v>224.60999999999999</c:v>
                </c:pt>
                <c:pt idx="10180">
                  <c:v>224.64</c:v>
                </c:pt>
                <c:pt idx="10181">
                  <c:v>224.66</c:v>
                </c:pt>
                <c:pt idx="10182">
                  <c:v>224.68</c:v>
                </c:pt>
                <c:pt idx="10183">
                  <c:v>224.7</c:v>
                </c:pt>
                <c:pt idx="10184">
                  <c:v>224.72</c:v>
                </c:pt>
                <c:pt idx="10185">
                  <c:v>224.75</c:v>
                </c:pt>
                <c:pt idx="10186">
                  <c:v>224.76999999999998</c:v>
                </c:pt>
                <c:pt idx="10187">
                  <c:v>224.79</c:v>
                </c:pt>
                <c:pt idx="10188">
                  <c:v>224.81</c:v>
                </c:pt>
                <c:pt idx="10189">
                  <c:v>224.83</c:v>
                </c:pt>
                <c:pt idx="10190">
                  <c:v>224.86</c:v>
                </c:pt>
                <c:pt idx="10191">
                  <c:v>224.88000000000042</c:v>
                </c:pt>
                <c:pt idx="10192">
                  <c:v>224.9</c:v>
                </c:pt>
                <c:pt idx="10193">
                  <c:v>224.92000000000004</c:v>
                </c:pt>
                <c:pt idx="10194">
                  <c:v>224.94</c:v>
                </c:pt>
                <c:pt idx="10195">
                  <c:v>224.97</c:v>
                </c:pt>
                <c:pt idx="10196">
                  <c:v>224.99</c:v>
                </c:pt>
                <c:pt idx="10197">
                  <c:v>225.01</c:v>
                </c:pt>
                <c:pt idx="10198">
                  <c:v>225.03</c:v>
                </c:pt>
                <c:pt idx="10199">
                  <c:v>225.05</c:v>
                </c:pt>
                <c:pt idx="10200">
                  <c:v>225.08</c:v>
                </c:pt>
                <c:pt idx="10201">
                  <c:v>225.1</c:v>
                </c:pt>
                <c:pt idx="10202">
                  <c:v>225.12</c:v>
                </c:pt>
                <c:pt idx="10203">
                  <c:v>225.14</c:v>
                </c:pt>
                <c:pt idx="10204">
                  <c:v>225.17</c:v>
                </c:pt>
                <c:pt idx="10205">
                  <c:v>225.19</c:v>
                </c:pt>
                <c:pt idx="10206">
                  <c:v>225.20999999999998</c:v>
                </c:pt>
                <c:pt idx="10207">
                  <c:v>225.23</c:v>
                </c:pt>
                <c:pt idx="10208">
                  <c:v>225.25</c:v>
                </c:pt>
                <c:pt idx="10209">
                  <c:v>225.28</c:v>
                </c:pt>
                <c:pt idx="10210">
                  <c:v>225.3</c:v>
                </c:pt>
                <c:pt idx="10211">
                  <c:v>225.32000000000042</c:v>
                </c:pt>
                <c:pt idx="10212">
                  <c:v>225.34</c:v>
                </c:pt>
                <c:pt idx="10213">
                  <c:v>225.36</c:v>
                </c:pt>
                <c:pt idx="10214">
                  <c:v>225.39000000000001</c:v>
                </c:pt>
                <c:pt idx="10215">
                  <c:v>225.41</c:v>
                </c:pt>
                <c:pt idx="10216">
                  <c:v>225.43</c:v>
                </c:pt>
                <c:pt idx="10217">
                  <c:v>225.45000000000007</c:v>
                </c:pt>
                <c:pt idx="10218">
                  <c:v>225.47</c:v>
                </c:pt>
                <c:pt idx="10219">
                  <c:v>225.5</c:v>
                </c:pt>
                <c:pt idx="10220">
                  <c:v>225.52</c:v>
                </c:pt>
                <c:pt idx="10221">
                  <c:v>225.54</c:v>
                </c:pt>
                <c:pt idx="10222">
                  <c:v>225.56</c:v>
                </c:pt>
                <c:pt idx="10223">
                  <c:v>225.58</c:v>
                </c:pt>
                <c:pt idx="10224">
                  <c:v>225.60999999999999</c:v>
                </c:pt>
                <c:pt idx="10225">
                  <c:v>225.63</c:v>
                </c:pt>
                <c:pt idx="10226">
                  <c:v>225.65</c:v>
                </c:pt>
                <c:pt idx="10227">
                  <c:v>225.67</c:v>
                </c:pt>
                <c:pt idx="10228">
                  <c:v>225.69</c:v>
                </c:pt>
                <c:pt idx="10229">
                  <c:v>225.72</c:v>
                </c:pt>
                <c:pt idx="10230">
                  <c:v>225.73999999999998</c:v>
                </c:pt>
                <c:pt idx="10231">
                  <c:v>225.76</c:v>
                </c:pt>
                <c:pt idx="10232">
                  <c:v>225.78</c:v>
                </c:pt>
                <c:pt idx="10233">
                  <c:v>225.8</c:v>
                </c:pt>
                <c:pt idx="10234">
                  <c:v>225.83</c:v>
                </c:pt>
                <c:pt idx="10235">
                  <c:v>225.85000000000042</c:v>
                </c:pt>
                <c:pt idx="10236">
                  <c:v>225.87</c:v>
                </c:pt>
                <c:pt idx="10237">
                  <c:v>225.89000000000001</c:v>
                </c:pt>
                <c:pt idx="10238">
                  <c:v>225.92000000000004</c:v>
                </c:pt>
                <c:pt idx="10239">
                  <c:v>225.94</c:v>
                </c:pt>
                <c:pt idx="10240">
                  <c:v>225.96</c:v>
                </c:pt>
                <c:pt idx="10241">
                  <c:v>225.98000000000027</c:v>
                </c:pt>
                <c:pt idx="10242">
                  <c:v>226</c:v>
                </c:pt>
                <c:pt idx="10243">
                  <c:v>226.03</c:v>
                </c:pt>
                <c:pt idx="10244">
                  <c:v>226.05</c:v>
                </c:pt>
                <c:pt idx="10245">
                  <c:v>226.07</c:v>
                </c:pt>
                <c:pt idx="10246">
                  <c:v>226.09</c:v>
                </c:pt>
                <c:pt idx="10247">
                  <c:v>226.10999999999999</c:v>
                </c:pt>
                <c:pt idx="10248">
                  <c:v>226.14</c:v>
                </c:pt>
                <c:pt idx="10249">
                  <c:v>226.16</c:v>
                </c:pt>
                <c:pt idx="10250">
                  <c:v>226.18</c:v>
                </c:pt>
                <c:pt idx="10251">
                  <c:v>226.2</c:v>
                </c:pt>
                <c:pt idx="10252">
                  <c:v>226.22</c:v>
                </c:pt>
                <c:pt idx="10253">
                  <c:v>226.25</c:v>
                </c:pt>
                <c:pt idx="10254">
                  <c:v>226.26999999999998</c:v>
                </c:pt>
                <c:pt idx="10255">
                  <c:v>226.29</c:v>
                </c:pt>
                <c:pt idx="10256">
                  <c:v>226.31</c:v>
                </c:pt>
                <c:pt idx="10257">
                  <c:v>226.33</c:v>
                </c:pt>
                <c:pt idx="10258">
                  <c:v>226.36</c:v>
                </c:pt>
                <c:pt idx="10259">
                  <c:v>226.38000000000042</c:v>
                </c:pt>
                <c:pt idx="10260">
                  <c:v>226.4</c:v>
                </c:pt>
                <c:pt idx="10261">
                  <c:v>226.42000000000004</c:v>
                </c:pt>
                <c:pt idx="10262">
                  <c:v>226.44</c:v>
                </c:pt>
                <c:pt idx="10263">
                  <c:v>226.47</c:v>
                </c:pt>
                <c:pt idx="10264">
                  <c:v>226.49</c:v>
                </c:pt>
                <c:pt idx="10265">
                  <c:v>226.51</c:v>
                </c:pt>
                <c:pt idx="10266">
                  <c:v>226.53</c:v>
                </c:pt>
                <c:pt idx="10267">
                  <c:v>226.56</c:v>
                </c:pt>
                <c:pt idx="10268">
                  <c:v>226.58</c:v>
                </c:pt>
                <c:pt idx="10269">
                  <c:v>226.6</c:v>
                </c:pt>
                <c:pt idx="10270">
                  <c:v>226.62</c:v>
                </c:pt>
                <c:pt idx="10271">
                  <c:v>226.64</c:v>
                </c:pt>
                <c:pt idx="10272">
                  <c:v>226.67</c:v>
                </c:pt>
                <c:pt idx="10273">
                  <c:v>226.69</c:v>
                </c:pt>
                <c:pt idx="10274">
                  <c:v>226.70999999999998</c:v>
                </c:pt>
                <c:pt idx="10275">
                  <c:v>226.73</c:v>
                </c:pt>
                <c:pt idx="10276">
                  <c:v>226.75</c:v>
                </c:pt>
                <c:pt idx="10277">
                  <c:v>226.78</c:v>
                </c:pt>
                <c:pt idx="10278">
                  <c:v>226.8</c:v>
                </c:pt>
                <c:pt idx="10279">
                  <c:v>226.82000000000042</c:v>
                </c:pt>
                <c:pt idx="10280">
                  <c:v>226.84</c:v>
                </c:pt>
                <c:pt idx="10281">
                  <c:v>226.86</c:v>
                </c:pt>
                <c:pt idx="10282">
                  <c:v>226.89000000000001</c:v>
                </c:pt>
                <c:pt idx="10283">
                  <c:v>226.91</c:v>
                </c:pt>
                <c:pt idx="10284">
                  <c:v>226.93</c:v>
                </c:pt>
                <c:pt idx="10285">
                  <c:v>226.95000000000007</c:v>
                </c:pt>
                <c:pt idx="10286">
                  <c:v>226.97</c:v>
                </c:pt>
                <c:pt idx="10287">
                  <c:v>227</c:v>
                </c:pt>
                <c:pt idx="10288">
                  <c:v>227.02</c:v>
                </c:pt>
                <c:pt idx="10289">
                  <c:v>227.04</c:v>
                </c:pt>
                <c:pt idx="10290">
                  <c:v>227.06</c:v>
                </c:pt>
                <c:pt idx="10291">
                  <c:v>227.08</c:v>
                </c:pt>
                <c:pt idx="10292">
                  <c:v>227.10999999999999</c:v>
                </c:pt>
                <c:pt idx="10293">
                  <c:v>227.13</c:v>
                </c:pt>
                <c:pt idx="10294">
                  <c:v>227.15</c:v>
                </c:pt>
                <c:pt idx="10295">
                  <c:v>227.17</c:v>
                </c:pt>
                <c:pt idx="10296">
                  <c:v>227.2</c:v>
                </c:pt>
                <c:pt idx="10297">
                  <c:v>227.22</c:v>
                </c:pt>
                <c:pt idx="10298">
                  <c:v>227.23999999999998</c:v>
                </c:pt>
                <c:pt idx="10299">
                  <c:v>227.26</c:v>
                </c:pt>
                <c:pt idx="10300">
                  <c:v>227.28</c:v>
                </c:pt>
                <c:pt idx="10301">
                  <c:v>227.31</c:v>
                </c:pt>
                <c:pt idx="10302">
                  <c:v>227.33</c:v>
                </c:pt>
                <c:pt idx="10303">
                  <c:v>227.35000000000042</c:v>
                </c:pt>
                <c:pt idx="10304">
                  <c:v>227.37</c:v>
                </c:pt>
                <c:pt idx="10305">
                  <c:v>227.39000000000001</c:v>
                </c:pt>
                <c:pt idx="10306">
                  <c:v>227.42000000000004</c:v>
                </c:pt>
                <c:pt idx="10307">
                  <c:v>227.44</c:v>
                </c:pt>
                <c:pt idx="10308">
                  <c:v>227.46</c:v>
                </c:pt>
                <c:pt idx="10309">
                  <c:v>227.48000000000027</c:v>
                </c:pt>
                <c:pt idx="10310">
                  <c:v>227.5</c:v>
                </c:pt>
                <c:pt idx="10311">
                  <c:v>227.53</c:v>
                </c:pt>
                <c:pt idx="10312">
                  <c:v>227.55</c:v>
                </c:pt>
                <c:pt idx="10313">
                  <c:v>227.57</c:v>
                </c:pt>
                <c:pt idx="10314">
                  <c:v>227.59</c:v>
                </c:pt>
                <c:pt idx="10315">
                  <c:v>227.60999999999999</c:v>
                </c:pt>
                <c:pt idx="10316">
                  <c:v>227.64</c:v>
                </c:pt>
                <c:pt idx="10317">
                  <c:v>227.66</c:v>
                </c:pt>
                <c:pt idx="10318">
                  <c:v>227.68</c:v>
                </c:pt>
                <c:pt idx="10319">
                  <c:v>227.7</c:v>
                </c:pt>
                <c:pt idx="10320">
                  <c:v>227.72</c:v>
                </c:pt>
                <c:pt idx="10321">
                  <c:v>227.75</c:v>
                </c:pt>
                <c:pt idx="10322">
                  <c:v>227.76999999999998</c:v>
                </c:pt>
                <c:pt idx="10323">
                  <c:v>227.79</c:v>
                </c:pt>
                <c:pt idx="10324">
                  <c:v>227.81</c:v>
                </c:pt>
                <c:pt idx="10325">
                  <c:v>227.84</c:v>
                </c:pt>
                <c:pt idx="10326">
                  <c:v>227.86</c:v>
                </c:pt>
                <c:pt idx="10327">
                  <c:v>227.88000000000042</c:v>
                </c:pt>
                <c:pt idx="10328">
                  <c:v>227.9</c:v>
                </c:pt>
                <c:pt idx="10329">
                  <c:v>227.92000000000004</c:v>
                </c:pt>
                <c:pt idx="10330">
                  <c:v>227.95000000000007</c:v>
                </c:pt>
                <c:pt idx="10331">
                  <c:v>227.97</c:v>
                </c:pt>
                <c:pt idx="10332">
                  <c:v>227.99</c:v>
                </c:pt>
                <c:pt idx="10333">
                  <c:v>228.01</c:v>
                </c:pt>
                <c:pt idx="10334">
                  <c:v>228.03</c:v>
                </c:pt>
                <c:pt idx="10335">
                  <c:v>228.06</c:v>
                </c:pt>
                <c:pt idx="10336">
                  <c:v>228.08</c:v>
                </c:pt>
                <c:pt idx="10337">
                  <c:v>228.1</c:v>
                </c:pt>
                <c:pt idx="10338">
                  <c:v>228.12</c:v>
                </c:pt>
                <c:pt idx="10339">
                  <c:v>228.14</c:v>
                </c:pt>
                <c:pt idx="10340">
                  <c:v>228.17</c:v>
                </c:pt>
                <c:pt idx="10341">
                  <c:v>228.19</c:v>
                </c:pt>
                <c:pt idx="10342">
                  <c:v>228.20999999999998</c:v>
                </c:pt>
                <c:pt idx="10343">
                  <c:v>228.23</c:v>
                </c:pt>
                <c:pt idx="10344">
                  <c:v>228.25</c:v>
                </c:pt>
                <c:pt idx="10345">
                  <c:v>228.28</c:v>
                </c:pt>
                <c:pt idx="10346">
                  <c:v>228.3</c:v>
                </c:pt>
                <c:pt idx="10347">
                  <c:v>228.32000000000042</c:v>
                </c:pt>
                <c:pt idx="10348">
                  <c:v>228.34</c:v>
                </c:pt>
                <c:pt idx="10349">
                  <c:v>228.36</c:v>
                </c:pt>
                <c:pt idx="10350">
                  <c:v>228.39000000000001</c:v>
                </c:pt>
                <c:pt idx="10351">
                  <c:v>228.41</c:v>
                </c:pt>
                <c:pt idx="10352">
                  <c:v>228.43</c:v>
                </c:pt>
                <c:pt idx="10353">
                  <c:v>228.45000000000007</c:v>
                </c:pt>
                <c:pt idx="10354">
                  <c:v>228.48000000000027</c:v>
                </c:pt>
                <c:pt idx="10355">
                  <c:v>228.5</c:v>
                </c:pt>
                <c:pt idx="10356">
                  <c:v>228.52</c:v>
                </c:pt>
                <c:pt idx="10357">
                  <c:v>228.54</c:v>
                </c:pt>
                <c:pt idx="10358">
                  <c:v>228.56</c:v>
                </c:pt>
                <c:pt idx="10359">
                  <c:v>228.59</c:v>
                </c:pt>
                <c:pt idx="10360">
                  <c:v>228.60999999999999</c:v>
                </c:pt>
                <c:pt idx="10361">
                  <c:v>228.63</c:v>
                </c:pt>
                <c:pt idx="10362">
                  <c:v>228.65</c:v>
                </c:pt>
                <c:pt idx="10363">
                  <c:v>228.67</c:v>
                </c:pt>
                <c:pt idx="10364">
                  <c:v>228.7</c:v>
                </c:pt>
                <c:pt idx="10365">
                  <c:v>228.72</c:v>
                </c:pt>
                <c:pt idx="10366">
                  <c:v>228.73999999999998</c:v>
                </c:pt>
                <c:pt idx="10367">
                  <c:v>228.76</c:v>
                </c:pt>
                <c:pt idx="10368">
                  <c:v>228.78</c:v>
                </c:pt>
                <c:pt idx="10369">
                  <c:v>228.81</c:v>
                </c:pt>
                <c:pt idx="10370">
                  <c:v>228.83</c:v>
                </c:pt>
                <c:pt idx="10371">
                  <c:v>228.85000000000042</c:v>
                </c:pt>
                <c:pt idx="10372">
                  <c:v>228.87</c:v>
                </c:pt>
                <c:pt idx="10373">
                  <c:v>228.89000000000001</c:v>
                </c:pt>
                <c:pt idx="10374">
                  <c:v>228.92000000000004</c:v>
                </c:pt>
                <c:pt idx="10375">
                  <c:v>228.94</c:v>
                </c:pt>
                <c:pt idx="10376">
                  <c:v>228.96</c:v>
                </c:pt>
                <c:pt idx="10377">
                  <c:v>228.98000000000027</c:v>
                </c:pt>
                <c:pt idx="10378">
                  <c:v>229</c:v>
                </c:pt>
                <c:pt idx="10379">
                  <c:v>229.03</c:v>
                </c:pt>
                <c:pt idx="10380">
                  <c:v>229.05</c:v>
                </c:pt>
                <c:pt idx="10381">
                  <c:v>229.07</c:v>
                </c:pt>
                <c:pt idx="10382">
                  <c:v>229.09</c:v>
                </c:pt>
                <c:pt idx="10383">
                  <c:v>229.10999999999999</c:v>
                </c:pt>
                <c:pt idx="10384">
                  <c:v>229.14</c:v>
                </c:pt>
                <c:pt idx="10385">
                  <c:v>229.16</c:v>
                </c:pt>
                <c:pt idx="10386">
                  <c:v>229.18</c:v>
                </c:pt>
                <c:pt idx="10387">
                  <c:v>229.2</c:v>
                </c:pt>
                <c:pt idx="10388">
                  <c:v>229.23</c:v>
                </c:pt>
                <c:pt idx="10389">
                  <c:v>229.25</c:v>
                </c:pt>
                <c:pt idx="10390">
                  <c:v>229.26999999999998</c:v>
                </c:pt>
                <c:pt idx="10391">
                  <c:v>229.29</c:v>
                </c:pt>
                <c:pt idx="10392">
                  <c:v>229.31</c:v>
                </c:pt>
                <c:pt idx="10393">
                  <c:v>229.34</c:v>
                </c:pt>
                <c:pt idx="10394">
                  <c:v>229.36</c:v>
                </c:pt>
                <c:pt idx="10395">
                  <c:v>229.38000000000042</c:v>
                </c:pt>
                <c:pt idx="10396">
                  <c:v>229.4</c:v>
                </c:pt>
                <c:pt idx="10397">
                  <c:v>229.42000000000004</c:v>
                </c:pt>
                <c:pt idx="10398">
                  <c:v>229.45000000000007</c:v>
                </c:pt>
                <c:pt idx="10399">
                  <c:v>229.47</c:v>
                </c:pt>
                <c:pt idx="10400">
                  <c:v>229.49</c:v>
                </c:pt>
                <c:pt idx="10401">
                  <c:v>229.51</c:v>
                </c:pt>
                <c:pt idx="10402">
                  <c:v>229.53</c:v>
                </c:pt>
                <c:pt idx="10403">
                  <c:v>229.56</c:v>
                </c:pt>
                <c:pt idx="10404">
                  <c:v>229.58</c:v>
                </c:pt>
                <c:pt idx="10405">
                  <c:v>229.6</c:v>
                </c:pt>
                <c:pt idx="10406">
                  <c:v>229.62</c:v>
                </c:pt>
                <c:pt idx="10407">
                  <c:v>229.64</c:v>
                </c:pt>
                <c:pt idx="10408">
                  <c:v>229.67</c:v>
                </c:pt>
                <c:pt idx="10409">
                  <c:v>229.69</c:v>
                </c:pt>
                <c:pt idx="10410">
                  <c:v>229.70999999999998</c:v>
                </c:pt>
                <c:pt idx="10411">
                  <c:v>229.73</c:v>
                </c:pt>
                <c:pt idx="10412">
                  <c:v>229.75</c:v>
                </c:pt>
                <c:pt idx="10413">
                  <c:v>229.78</c:v>
                </c:pt>
                <c:pt idx="10414">
                  <c:v>229.8</c:v>
                </c:pt>
                <c:pt idx="10415">
                  <c:v>229.82000000000042</c:v>
                </c:pt>
                <c:pt idx="10416">
                  <c:v>229.84</c:v>
                </c:pt>
                <c:pt idx="10417">
                  <c:v>229.87</c:v>
                </c:pt>
                <c:pt idx="10418">
                  <c:v>229.89000000000001</c:v>
                </c:pt>
                <c:pt idx="10419">
                  <c:v>229.91</c:v>
                </c:pt>
                <c:pt idx="10420">
                  <c:v>229.93</c:v>
                </c:pt>
                <c:pt idx="10421">
                  <c:v>229.95000000000007</c:v>
                </c:pt>
                <c:pt idx="10422">
                  <c:v>229.98000000000027</c:v>
                </c:pt>
                <c:pt idx="10423">
                  <c:v>230</c:v>
                </c:pt>
                <c:pt idx="10424">
                  <c:v>230.02</c:v>
                </c:pt>
                <c:pt idx="10425">
                  <c:v>230.04</c:v>
                </c:pt>
                <c:pt idx="10426">
                  <c:v>230.06</c:v>
                </c:pt>
                <c:pt idx="10427">
                  <c:v>230.09</c:v>
                </c:pt>
                <c:pt idx="10428">
                  <c:v>230.10999999999999</c:v>
                </c:pt>
                <c:pt idx="10429">
                  <c:v>230.13</c:v>
                </c:pt>
                <c:pt idx="10430">
                  <c:v>230.15</c:v>
                </c:pt>
                <c:pt idx="10431">
                  <c:v>230.17</c:v>
                </c:pt>
                <c:pt idx="10432">
                  <c:v>230.2</c:v>
                </c:pt>
                <c:pt idx="10433">
                  <c:v>230.22</c:v>
                </c:pt>
                <c:pt idx="10434">
                  <c:v>230.23999999999998</c:v>
                </c:pt>
                <c:pt idx="10435">
                  <c:v>230.26</c:v>
                </c:pt>
                <c:pt idx="10436">
                  <c:v>230.28</c:v>
                </c:pt>
                <c:pt idx="10437">
                  <c:v>230.31</c:v>
                </c:pt>
                <c:pt idx="10438">
                  <c:v>230.33</c:v>
                </c:pt>
                <c:pt idx="10439">
                  <c:v>230.35000000000042</c:v>
                </c:pt>
                <c:pt idx="10440">
                  <c:v>230.37</c:v>
                </c:pt>
                <c:pt idx="10441">
                  <c:v>230.39000000000001</c:v>
                </c:pt>
                <c:pt idx="10442">
                  <c:v>230.42000000000004</c:v>
                </c:pt>
                <c:pt idx="10443">
                  <c:v>230.44</c:v>
                </c:pt>
                <c:pt idx="10444">
                  <c:v>230.46</c:v>
                </c:pt>
                <c:pt idx="10445">
                  <c:v>230.48000000000027</c:v>
                </c:pt>
                <c:pt idx="10446">
                  <c:v>230.51</c:v>
                </c:pt>
                <c:pt idx="10447">
                  <c:v>230.53</c:v>
                </c:pt>
                <c:pt idx="10448">
                  <c:v>230.55</c:v>
                </c:pt>
                <c:pt idx="10449">
                  <c:v>230.57</c:v>
                </c:pt>
                <c:pt idx="10450">
                  <c:v>230.59</c:v>
                </c:pt>
                <c:pt idx="10451">
                  <c:v>230.62</c:v>
                </c:pt>
                <c:pt idx="10452">
                  <c:v>230.64</c:v>
                </c:pt>
                <c:pt idx="10453">
                  <c:v>230.66</c:v>
                </c:pt>
                <c:pt idx="10454">
                  <c:v>230.68</c:v>
                </c:pt>
                <c:pt idx="10455">
                  <c:v>230.7</c:v>
                </c:pt>
                <c:pt idx="10456">
                  <c:v>230.73</c:v>
                </c:pt>
                <c:pt idx="10457">
                  <c:v>230.75</c:v>
                </c:pt>
                <c:pt idx="10458">
                  <c:v>230.76999999999998</c:v>
                </c:pt>
                <c:pt idx="10459">
                  <c:v>230.79</c:v>
                </c:pt>
                <c:pt idx="10460">
                  <c:v>230.81</c:v>
                </c:pt>
                <c:pt idx="10461">
                  <c:v>230.84</c:v>
                </c:pt>
                <c:pt idx="10462">
                  <c:v>230.86</c:v>
                </c:pt>
                <c:pt idx="10463">
                  <c:v>230.88000000000042</c:v>
                </c:pt>
                <c:pt idx="10464">
                  <c:v>230.9</c:v>
                </c:pt>
                <c:pt idx="10465">
                  <c:v>230.92000000000004</c:v>
                </c:pt>
                <c:pt idx="10466">
                  <c:v>230.95000000000007</c:v>
                </c:pt>
                <c:pt idx="10467">
                  <c:v>230.97</c:v>
                </c:pt>
                <c:pt idx="10468">
                  <c:v>230.99</c:v>
                </c:pt>
                <c:pt idx="10469">
                  <c:v>231.01</c:v>
                </c:pt>
                <c:pt idx="10470">
                  <c:v>231.03</c:v>
                </c:pt>
                <c:pt idx="10471">
                  <c:v>231.06</c:v>
                </c:pt>
                <c:pt idx="10472">
                  <c:v>231.08</c:v>
                </c:pt>
                <c:pt idx="10473">
                  <c:v>231.1</c:v>
                </c:pt>
                <c:pt idx="10474">
                  <c:v>231.12</c:v>
                </c:pt>
                <c:pt idx="10475">
                  <c:v>231.15</c:v>
                </c:pt>
                <c:pt idx="10476">
                  <c:v>231.17</c:v>
                </c:pt>
                <c:pt idx="10477">
                  <c:v>231.19</c:v>
                </c:pt>
                <c:pt idx="10478">
                  <c:v>231.20999999999998</c:v>
                </c:pt>
                <c:pt idx="10479">
                  <c:v>231.23</c:v>
                </c:pt>
                <c:pt idx="10480">
                  <c:v>231.26</c:v>
                </c:pt>
                <c:pt idx="10481">
                  <c:v>231.28</c:v>
                </c:pt>
                <c:pt idx="10482">
                  <c:v>231.3</c:v>
                </c:pt>
                <c:pt idx="10483">
                  <c:v>231.32000000000042</c:v>
                </c:pt>
                <c:pt idx="10484">
                  <c:v>231.34</c:v>
                </c:pt>
                <c:pt idx="10485">
                  <c:v>231.37</c:v>
                </c:pt>
                <c:pt idx="10486">
                  <c:v>231.39000000000001</c:v>
                </c:pt>
                <c:pt idx="10487">
                  <c:v>231.41</c:v>
                </c:pt>
                <c:pt idx="10488">
                  <c:v>231.43</c:v>
                </c:pt>
                <c:pt idx="10489">
                  <c:v>231.45000000000007</c:v>
                </c:pt>
                <c:pt idx="10490">
                  <c:v>231.48000000000027</c:v>
                </c:pt>
                <c:pt idx="10491">
                  <c:v>231.5</c:v>
                </c:pt>
                <c:pt idx="10492">
                  <c:v>231.52</c:v>
                </c:pt>
                <c:pt idx="10493">
                  <c:v>231.54</c:v>
                </c:pt>
                <c:pt idx="10494">
                  <c:v>231.56</c:v>
                </c:pt>
                <c:pt idx="10495">
                  <c:v>231.59</c:v>
                </c:pt>
                <c:pt idx="10496">
                  <c:v>231.60999999999999</c:v>
                </c:pt>
                <c:pt idx="10497">
                  <c:v>231.63</c:v>
                </c:pt>
                <c:pt idx="10498">
                  <c:v>231.65</c:v>
                </c:pt>
                <c:pt idx="10499">
                  <c:v>231.67</c:v>
                </c:pt>
                <c:pt idx="10500">
                  <c:v>231.7</c:v>
                </c:pt>
                <c:pt idx="10501">
                  <c:v>231.72</c:v>
                </c:pt>
                <c:pt idx="10502">
                  <c:v>231.73999999999998</c:v>
                </c:pt>
                <c:pt idx="10503">
                  <c:v>231.76</c:v>
                </c:pt>
                <c:pt idx="10504">
                  <c:v>231.78</c:v>
                </c:pt>
                <c:pt idx="10505">
                  <c:v>231.81</c:v>
                </c:pt>
                <c:pt idx="10506">
                  <c:v>231.83</c:v>
                </c:pt>
                <c:pt idx="10507">
                  <c:v>231.85000000000042</c:v>
                </c:pt>
                <c:pt idx="10508">
                  <c:v>231.87</c:v>
                </c:pt>
                <c:pt idx="10509">
                  <c:v>231.9</c:v>
                </c:pt>
                <c:pt idx="10510">
                  <c:v>231.92000000000004</c:v>
                </c:pt>
                <c:pt idx="10511">
                  <c:v>231.94</c:v>
                </c:pt>
                <c:pt idx="10512">
                  <c:v>231.96</c:v>
                </c:pt>
                <c:pt idx="10513">
                  <c:v>231.98000000000027</c:v>
                </c:pt>
                <c:pt idx="10514">
                  <c:v>232.01</c:v>
                </c:pt>
                <c:pt idx="10515">
                  <c:v>232.03</c:v>
                </c:pt>
                <c:pt idx="10516">
                  <c:v>232.05</c:v>
                </c:pt>
                <c:pt idx="10517">
                  <c:v>232.07</c:v>
                </c:pt>
                <c:pt idx="10518">
                  <c:v>232.09</c:v>
                </c:pt>
                <c:pt idx="10519">
                  <c:v>232.12</c:v>
                </c:pt>
                <c:pt idx="10520">
                  <c:v>232.14</c:v>
                </c:pt>
                <c:pt idx="10521">
                  <c:v>232.16</c:v>
                </c:pt>
                <c:pt idx="10522">
                  <c:v>232.18</c:v>
                </c:pt>
                <c:pt idx="10523">
                  <c:v>232.2</c:v>
                </c:pt>
                <c:pt idx="10524">
                  <c:v>232.23</c:v>
                </c:pt>
                <c:pt idx="10525">
                  <c:v>232.25</c:v>
                </c:pt>
                <c:pt idx="10526">
                  <c:v>232.26999999999998</c:v>
                </c:pt>
                <c:pt idx="10527">
                  <c:v>232.29</c:v>
                </c:pt>
                <c:pt idx="10528">
                  <c:v>232.31</c:v>
                </c:pt>
                <c:pt idx="10529">
                  <c:v>232.34</c:v>
                </c:pt>
                <c:pt idx="10530">
                  <c:v>232.36</c:v>
                </c:pt>
                <c:pt idx="10531">
                  <c:v>232.38000000000042</c:v>
                </c:pt>
                <c:pt idx="10532">
                  <c:v>232.4</c:v>
                </c:pt>
                <c:pt idx="10533">
                  <c:v>232.42000000000004</c:v>
                </c:pt>
                <c:pt idx="10534">
                  <c:v>232.45000000000007</c:v>
                </c:pt>
                <c:pt idx="10535">
                  <c:v>232.47</c:v>
                </c:pt>
                <c:pt idx="10536">
                  <c:v>232.49</c:v>
                </c:pt>
                <c:pt idx="10537">
                  <c:v>232.51</c:v>
                </c:pt>
                <c:pt idx="10538">
                  <c:v>232.54</c:v>
                </c:pt>
                <c:pt idx="10539">
                  <c:v>232.56</c:v>
                </c:pt>
                <c:pt idx="10540">
                  <c:v>232.58</c:v>
                </c:pt>
                <c:pt idx="10541">
                  <c:v>232.6</c:v>
                </c:pt>
                <c:pt idx="10542">
                  <c:v>232.62</c:v>
                </c:pt>
                <c:pt idx="10543">
                  <c:v>232.65</c:v>
                </c:pt>
                <c:pt idx="10544">
                  <c:v>232.67</c:v>
                </c:pt>
                <c:pt idx="10545">
                  <c:v>232.69</c:v>
                </c:pt>
                <c:pt idx="10546">
                  <c:v>232.70999999999998</c:v>
                </c:pt>
                <c:pt idx="10547">
                  <c:v>232.73</c:v>
                </c:pt>
                <c:pt idx="10548">
                  <c:v>232.76</c:v>
                </c:pt>
                <c:pt idx="10549">
                  <c:v>232.78</c:v>
                </c:pt>
                <c:pt idx="10550">
                  <c:v>232.8</c:v>
                </c:pt>
                <c:pt idx="10551">
                  <c:v>232.82000000000042</c:v>
                </c:pt>
                <c:pt idx="10552">
                  <c:v>232.84</c:v>
                </c:pt>
                <c:pt idx="10553">
                  <c:v>232.87</c:v>
                </c:pt>
                <c:pt idx="10554">
                  <c:v>232.89000000000001</c:v>
                </c:pt>
                <c:pt idx="10555">
                  <c:v>232.91</c:v>
                </c:pt>
                <c:pt idx="10556">
                  <c:v>232.93</c:v>
                </c:pt>
                <c:pt idx="10557">
                  <c:v>232.95000000000007</c:v>
                </c:pt>
                <c:pt idx="10558">
                  <c:v>232.98000000000027</c:v>
                </c:pt>
                <c:pt idx="10559">
                  <c:v>233</c:v>
                </c:pt>
                <c:pt idx="10560">
                  <c:v>233.02</c:v>
                </c:pt>
                <c:pt idx="10561">
                  <c:v>233.04</c:v>
                </c:pt>
                <c:pt idx="10562">
                  <c:v>233.06</c:v>
                </c:pt>
                <c:pt idx="10563">
                  <c:v>233.09</c:v>
                </c:pt>
                <c:pt idx="10564">
                  <c:v>233.10999999999999</c:v>
                </c:pt>
                <c:pt idx="10565">
                  <c:v>233.13</c:v>
                </c:pt>
                <c:pt idx="10566">
                  <c:v>233.15</c:v>
                </c:pt>
                <c:pt idx="10567">
                  <c:v>233.18</c:v>
                </c:pt>
                <c:pt idx="10568">
                  <c:v>233.2</c:v>
                </c:pt>
                <c:pt idx="10569">
                  <c:v>233.22</c:v>
                </c:pt>
                <c:pt idx="10570">
                  <c:v>233.23999999999998</c:v>
                </c:pt>
                <c:pt idx="10571">
                  <c:v>233.26</c:v>
                </c:pt>
                <c:pt idx="10572">
                  <c:v>233.29</c:v>
                </c:pt>
                <c:pt idx="10573">
                  <c:v>233.31</c:v>
                </c:pt>
                <c:pt idx="10574">
                  <c:v>233.33</c:v>
                </c:pt>
                <c:pt idx="10575">
                  <c:v>233.35000000000042</c:v>
                </c:pt>
                <c:pt idx="10576">
                  <c:v>233.37</c:v>
                </c:pt>
                <c:pt idx="10577">
                  <c:v>233.4</c:v>
                </c:pt>
                <c:pt idx="10578">
                  <c:v>233.42000000000004</c:v>
                </c:pt>
                <c:pt idx="10579">
                  <c:v>233.44</c:v>
                </c:pt>
                <c:pt idx="10580">
                  <c:v>233.46</c:v>
                </c:pt>
                <c:pt idx="10581">
                  <c:v>233.48000000000027</c:v>
                </c:pt>
                <c:pt idx="10582">
                  <c:v>233.51</c:v>
                </c:pt>
                <c:pt idx="10583">
                  <c:v>233.53</c:v>
                </c:pt>
                <c:pt idx="10584">
                  <c:v>233.55</c:v>
                </c:pt>
                <c:pt idx="10585">
                  <c:v>233.57</c:v>
                </c:pt>
                <c:pt idx="10586">
                  <c:v>233.59</c:v>
                </c:pt>
                <c:pt idx="10587">
                  <c:v>233.62</c:v>
                </c:pt>
                <c:pt idx="10588">
                  <c:v>233.64</c:v>
                </c:pt>
                <c:pt idx="10589">
                  <c:v>233.66</c:v>
                </c:pt>
                <c:pt idx="10590">
                  <c:v>233.68</c:v>
                </c:pt>
                <c:pt idx="10591">
                  <c:v>233.7</c:v>
                </c:pt>
                <c:pt idx="10592">
                  <c:v>233.73</c:v>
                </c:pt>
                <c:pt idx="10593">
                  <c:v>233.75</c:v>
                </c:pt>
                <c:pt idx="10594">
                  <c:v>233.76999999999998</c:v>
                </c:pt>
                <c:pt idx="10595">
                  <c:v>233.79</c:v>
                </c:pt>
                <c:pt idx="10596">
                  <c:v>233.82000000000042</c:v>
                </c:pt>
                <c:pt idx="10597">
                  <c:v>233.84</c:v>
                </c:pt>
                <c:pt idx="10598">
                  <c:v>233.86</c:v>
                </c:pt>
                <c:pt idx="10599">
                  <c:v>233.88000000000042</c:v>
                </c:pt>
                <c:pt idx="10600">
                  <c:v>233.9</c:v>
                </c:pt>
                <c:pt idx="10601">
                  <c:v>233.93</c:v>
                </c:pt>
                <c:pt idx="10602">
                  <c:v>233.95000000000007</c:v>
                </c:pt>
                <c:pt idx="10603">
                  <c:v>233.97</c:v>
                </c:pt>
                <c:pt idx="10604">
                  <c:v>233.99</c:v>
                </c:pt>
                <c:pt idx="10605">
                  <c:v>234.01</c:v>
                </c:pt>
                <c:pt idx="10606">
                  <c:v>234.04</c:v>
                </c:pt>
                <c:pt idx="10607">
                  <c:v>234.06</c:v>
                </c:pt>
                <c:pt idx="10608">
                  <c:v>234.08</c:v>
                </c:pt>
                <c:pt idx="10609">
                  <c:v>234.1</c:v>
                </c:pt>
                <c:pt idx="10610">
                  <c:v>234.12</c:v>
                </c:pt>
                <c:pt idx="10611">
                  <c:v>234.15</c:v>
                </c:pt>
                <c:pt idx="10612">
                  <c:v>234.17</c:v>
                </c:pt>
                <c:pt idx="10613">
                  <c:v>234.19</c:v>
                </c:pt>
                <c:pt idx="10614">
                  <c:v>234.20999999999998</c:v>
                </c:pt>
                <c:pt idx="10615">
                  <c:v>234.23</c:v>
                </c:pt>
                <c:pt idx="10616">
                  <c:v>234.26</c:v>
                </c:pt>
                <c:pt idx="10617">
                  <c:v>234.28</c:v>
                </c:pt>
                <c:pt idx="10618">
                  <c:v>234.3</c:v>
                </c:pt>
                <c:pt idx="10619">
                  <c:v>234.32000000000042</c:v>
                </c:pt>
                <c:pt idx="10620">
                  <c:v>234.34</c:v>
                </c:pt>
                <c:pt idx="10621">
                  <c:v>234.37</c:v>
                </c:pt>
                <c:pt idx="10622">
                  <c:v>234.39000000000001</c:v>
                </c:pt>
                <c:pt idx="10623">
                  <c:v>234.41</c:v>
                </c:pt>
                <c:pt idx="10624">
                  <c:v>234.43</c:v>
                </c:pt>
                <c:pt idx="10625">
                  <c:v>234.45000000000007</c:v>
                </c:pt>
                <c:pt idx="10626">
                  <c:v>234.48000000000027</c:v>
                </c:pt>
                <c:pt idx="10627">
                  <c:v>234.5</c:v>
                </c:pt>
                <c:pt idx="10628">
                  <c:v>234.52</c:v>
                </c:pt>
                <c:pt idx="10629">
                  <c:v>234.54</c:v>
                </c:pt>
                <c:pt idx="10630">
                  <c:v>234.57</c:v>
                </c:pt>
                <c:pt idx="10631">
                  <c:v>234.59</c:v>
                </c:pt>
                <c:pt idx="10632">
                  <c:v>234.60999999999999</c:v>
                </c:pt>
                <c:pt idx="10633">
                  <c:v>234.63</c:v>
                </c:pt>
                <c:pt idx="10634">
                  <c:v>234.65</c:v>
                </c:pt>
                <c:pt idx="10635">
                  <c:v>234.68</c:v>
                </c:pt>
                <c:pt idx="10636">
                  <c:v>234.7</c:v>
                </c:pt>
                <c:pt idx="10637">
                  <c:v>234.72</c:v>
                </c:pt>
                <c:pt idx="10638">
                  <c:v>234.73999999999998</c:v>
                </c:pt>
                <c:pt idx="10639">
                  <c:v>234.76</c:v>
                </c:pt>
                <c:pt idx="10640">
                  <c:v>234.79</c:v>
                </c:pt>
                <c:pt idx="10641">
                  <c:v>234.81</c:v>
                </c:pt>
                <c:pt idx="10642">
                  <c:v>234.83</c:v>
                </c:pt>
                <c:pt idx="10643">
                  <c:v>234.85000000000042</c:v>
                </c:pt>
                <c:pt idx="10644">
                  <c:v>234.87</c:v>
                </c:pt>
                <c:pt idx="10645">
                  <c:v>234.9</c:v>
                </c:pt>
                <c:pt idx="10646">
                  <c:v>234.92000000000004</c:v>
                </c:pt>
                <c:pt idx="10647">
                  <c:v>234.94</c:v>
                </c:pt>
                <c:pt idx="10648">
                  <c:v>234.96</c:v>
                </c:pt>
                <c:pt idx="10649">
                  <c:v>234.98000000000027</c:v>
                </c:pt>
                <c:pt idx="10650">
                  <c:v>235.01</c:v>
                </c:pt>
                <c:pt idx="10651">
                  <c:v>235.03</c:v>
                </c:pt>
                <c:pt idx="10652">
                  <c:v>235.05</c:v>
                </c:pt>
                <c:pt idx="10653">
                  <c:v>235.07</c:v>
                </c:pt>
                <c:pt idx="10654">
                  <c:v>235.09</c:v>
                </c:pt>
                <c:pt idx="10655">
                  <c:v>235.12</c:v>
                </c:pt>
                <c:pt idx="10656">
                  <c:v>235.14</c:v>
                </c:pt>
                <c:pt idx="10657">
                  <c:v>235.16</c:v>
                </c:pt>
                <c:pt idx="10658">
                  <c:v>235.18</c:v>
                </c:pt>
                <c:pt idx="10659">
                  <c:v>235.20999999999998</c:v>
                </c:pt>
                <c:pt idx="10660">
                  <c:v>235.23</c:v>
                </c:pt>
                <c:pt idx="10661">
                  <c:v>235.25</c:v>
                </c:pt>
                <c:pt idx="10662">
                  <c:v>235.26999999999998</c:v>
                </c:pt>
                <c:pt idx="10663">
                  <c:v>235.29</c:v>
                </c:pt>
                <c:pt idx="10664">
                  <c:v>235.32000000000042</c:v>
                </c:pt>
                <c:pt idx="10665">
                  <c:v>235.34</c:v>
                </c:pt>
                <c:pt idx="10666">
                  <c:v>235.36</c:v>
                </c:pt>
                <c:pt idx="10667">
                  <c:v>235.38000000000042</c:v>
                </c:pt>
                <c:pt idx="10668">
                  <c:v>235.4</c:v>
                </c:pt>
                <c:pt idx="10669">
                  <c:v>235.43</c:v>
                </c:pt>
                <c:pt idx="10670">
                  <c:v>235.45000000000007</c:v>
                </c:pt>
                <c:pt idx="10671">
                  <c:v>235.47</c:v>
                </c:pt>
                <c:pt idx="10672">
                  <c:v>235.49</c:v>
                </c:pt>
                <c:pt idx="10673">
                  <c:v>235.51</c:v>
                </c:pt>
                <c:pt idx="10674">
                  <c:v>235.54</c:v>
                </c:pt>
                <c:pt idx="10675">
                  <c:v>235.56</c:v>
                </c:pt>
                <c:pt idx="10676">
                  <c:v>235.58</c:v>
                </c:pt>
                <c:pt idx="10677">
                  <c:v>235.6</c:v>
                </c:pt>
                <c:pt idx="10678">
                  <c:v>235.62</c:v>
                </c:pt>
                <c:pt idx="10679">
                  <c:v>235.65</c:v>
                </c:pt>
                <c:pt idx="10680">
                  <c:v>235.67</c:v>
                </c:pt>
                <c:pt idx="10681">
                  <c:v>235.69</c:v>
                </c:pt>
                <c:pt idx="10682">
                  <c:v>235.70999999999998</c:v>
                </c:pt>
                <c:pt idx="10683">
                  <c:v>235.73</c:v>
                </c:pt>
                <c:pt idx="10684">
                  <c:v>235.76</c:v>
                </c:pt>
                <c:pt idx="10685">
                  <c:v>235.78</c:v>
                </c:pt>
                <c:pt idx="10686">
                  <c:v>235.8</c:v>
                </c:pt>
                <c:pt idx="10687">
                  <c:v>235.82000000000042</c:v>
                </c:pt>
                <c:pt idx="10688">
                  <c:v>235.85000000000042</c:v>
                </c:pt>
                <c:pt idx="10689">
                  <c:v>235.87</c:v>
                </c:pt>
                <c:pt idx="10690">
                  <c:v>235.89000000000001</c:v>
                </c:pt>
                <c:pt idx="10691">
                  <c:v>235.91</c:v>
                </c:pt>
                <c:pt idx="10692">
                  <c:v>235.93</c:v>
                </c:pt>
                <c:pt idx="10693">
                  <c:v>235.96</c:v>
                </c:pt>
                <c:pt idx="10694">
                  <c:v>235.98000000000027</c:v>
                </c:pt>
                <c:pt idx="10695">
                  <c:v>236</c:v>
                </c:pt>
                <c:pt idx="10696">
                  <c:v>236.02</c:v>
                </c:pt>
                <c:pt idx="10697">
                  <c:v>236.04</c:v>
                </c:pt>
                <c:pt idx="10698">
                  <c:v>236.07</c:v>
                </c:pt>
                <c:pt idx="10699">
                  <c:v>236.09</c:v>
                </c:pt>
                <c:pt idx="10700">
                  <c:v>236.10999999999999</c:v>
                </c:pt>
                <c:pt idx="10701">
                  <c:v>236.13</c:v>
                </c:pt>
                <c:pt idx="10702">
                  <c:v>236.15</c:v>
                </c:pt>
                <c:pt idx="10703">
                  <c:v>236.18</c:v>
                </c:pt>
                <c:pt idx="10704">
                  <c:v>236.2</c:v>
                </c:pt>
                <c:pt idx="10705">
                  <c:v>236.22</c:v>
                </c:pt>
                <c:pt idx="10706">
                  <c:v>236.23999999999998</c:v>
                </c:pt>
                <c:pt idx="10707">
                  <c:v>236.26</c:v>
                </c:pt>
                <c:pt idx="10708">
                  <c:v>236.29</c:v>
                </c:pt>
                <c:pt idx="10709">
                  <c:v>236.31</c:v>
                </c:pt>
                <c:pt idx="10710">
                  <c:v>236.33</c:v>
                </c:pt>
                <c:pt idx="10711">
                  <c:v>236.35000000000042</c:v>
                </c:pt>
                <c:pt idx="10712">
                  <c:v>236.37</c:v>
                </c:pt>
                <c:pt idx="10713">
                  <c:v>236.4</c:v>
                </c:pt>
                <c:pt idx="10714">
                  <c:v>236.42000000000004</c:v>
                </c:pt>
                <c:pt idx="10715">
                  <c:v>236.44</c:v>
                </c:pt>
                <c:pt idx="10716">
                  <c:v>236.46</c:v>
                </c:pt>
                <c:pt idx="10717">
                  <c:v>236.49</c:v>
                </c:pt>
                <c:pt idx="10718">
                  <c:v>236.51</c:v>
                </c:pt>
                <c:pt idx="10719">
                  <c:v>236.53</c:v>
                </c:pt>
                <c:pt idx="10720">
                  <c:v>236.55</c:v>
                </c:pt>
                <c:pt idx="10721">
                  <c:v>236.57</c:v>
                </c:pt>
                <c:pt idx="10722">
                  <c:v>236.6</c:v>
                </c:pt>
                <c:pt idx="10723">
                  <c:v>236.62</c:v>
                </c:pt>
                <c:pt idx="10724">
                  <c:v>236.64</c:v>
                </c:pt>
                <c:pt idx="10725">
                  <c:v>236.66</c:v>
                </c:pt>
                <c:pt idx="10726">
                  <c:v>236.68</c:v>
                </c:pt>
                <c:pt idx="10727">
                  <c:v>236.70999999999998</c:v>
                </c:pt>
                <c:pt idx="10728">
                  <c:v>236.73</c:v>
                </c:pt>
                <c:pt idx="10729">
                  <c:v>236.75</c:v>
                </c:pt>
                <c:pt idx="10730">
                  <c:v>236.76999999999998</c:v>
                </c:pt>
                <c:pt idx="10731">
                  <c:v>236.79</c:v>
                </c:pt>
                <c:pt idx="10732">
                  <c:v>236.82000000000042</c:v>
                </c:pt>
                <c:pt idx="10733">
                  <c:v>236.84</c:v>
                </c:pt>
                <c:pt idx="10734">
                  <c:v>236.86</c:v>
                </c:pt>
                <c:pt idx="10735">
                  <c:v>236.88000000000042</c:v>
                </c:pt>
                <c:pt idx="10736">
                  <c:v>236.9</c:v>
                </c:pt>
                <c:pt idx="10737">
                  <c:v>236.93</c:v>
                </c:pt>
                <c:pt idx="10738">
                  <c:v>236.95000000000007</c:v>
                </c:pt>
                <c:pt idx="10739">
                  <c:v>236.97</c:v>
                </c:pt>
                <c:pt idx="10740">
                  <c:v>236.99</c:v>
                </c:pt>
                <c:pt idx="10741">
                  <c:v>237.01</c:v>
                </c:pt>
                <c:pt idx="10742">
                  <c:v>237.04</c:v>
                </c:pt>
                <c:pt idx="10743">
                  <c:v>237.06</c:v>
                </c:pt>
                <c:pt idx="10744">
                  <c:v>237.08</c:v>
                </c:pt>
                <c:pt idx="10745">
                  <c:v>237.1</c:v>
                </c:pt>
                <c:pt idx="10746">
                  <c:v>237.13</c:v>
                </c:pt>
                <c:pt idx="10747">
                  <c:v>237.15</c:v>
                </c:pt>
                <c:pt idx="10748">
                  <c:v>237.17</c:v>
                </c:pt>
                <c:pt idx="10749">
                  <c:v>237.19</c:v>
                </c:pt>
                <c:pt idx="10750">
                  <c:v>237.20999999999998</c:v>
                </c:pt>
                <c:pt idx="10751">
                  <c:v>237.23999999999998</c:v>
                </c:pt>
                <c:pt idx="10752">
                  <c:v>237.26</c:v>
                </c:pt>
                <c:pt idx="10753">
                  <c:v>237.28</c:v>
                </c:pt>
                <c:pt idx="10754">
                  <c:v>237.3</c:v>
                </c:pt>
                <c:pt idx="10755">
                  <c:v>237.32000000000042</c:v>
                </c:pt>
                <c:pt idx="10756">
                  <c:v>237.35000000000042</c:v>
                </c:pt>
                <c:pt idx="10757">
                  <c:v>237.37</c:v>
                </c:pt>
                <c:pt idx="10758">
                  <c:v>237.39000000000001</c:v>
                </c:pt>
                <c:pt idx="10759">
                  <c:v>237.41</c:v>
                </c:pt>
                <c:pt idx="10760">
                  <c:v>237.43</c:v>
                </c:pt>
                <c:pt idx="10761">
                  <c:v>237.46</c:v>
                </c:pt>
                <c:pt idx="10762">
                  <c:v>237.48000000000027</c:v>
                </c:pt>
                <c:pt idx="10763">
                  <c:v>237.5</c:v>
                </c:pt>
                <c:pt idx="10764">
                  <c:v>237.52</c:v>
                </c:pt>
                <c:pt idx="10765">
                  <c:v>237.54</c:v>
                </c:pt>
                <c:pt idx="10766">
                  <c:v>237.57</c:v>
                </c:pt>
                <c:pt idx="10767">
                  <c:v>237.59</c:v>
                </c:pt>
                <c:pt idx="10768">
                  <c:v>237.60999999999999</c:v>
                </c:pt>
                <c:pt idx="10769">
                  <c:v>237.63</c:v>
                </c:pt>
                <c:pt idx="10770">
                  <c:v>237.65</c:v>
                </c:pt>
                <c:pt idx="10771">
                  <c:v>237.68</c:v>
                </c:pt>
                <c:pt idx="10772">
                  <c:v>237.7</c:v>
                </c:pt>
                <c:pt idx="10773">
                  <c:v>237.72</c:v>
                </c:pt>
                <c:pt idx="10774">
                  <c:v>237.73999999999998</c:v>
                </c:pt>
                <c:pt idx="10775">
                  <c:v>237.76</c:v>
                </c:pt>
                <c:pt idx="10776">
                  <c:v>237.79</c:v>
                </c:pt>
                <c:pt idx="10777">
                  <c:v>237.81</c:v>
                </c:pt>
                <c:pt idx="10778">
                  <c:v>237.83</c:v>
                </c:pt>
                <c:pt idx="10779">
                  <c:v>237.85000000000042</c:v>
                </c:pt>
                <c:pt idx="10780">
                  <c:v>237.88000000000042</c:v>
                </c:pt>
                <c:pt idx="10781">
                  <c:v>237.9</c:v>
                </c:pt>
                <c:pt idx="10782">
                  <c:v>237.92000000000004</c:v>
                </c:pt>
                <c:pt idx="10783">
                  <c:v>237.94</c:v>
                </c:pt>
                <c:pt idx="10784">
                  <c:v>237.96</c:v>
                </c:pt>
                <c:pt idx="10785">
                  <c:v>237.99</c:v>
                </c:pt>
                <c:pt idx="10786">
                  <c:v>238.01</c:v>
                </c:pt>
                <c:pt idx="10787">
                  <c:v>238.03</c:v>
                </c:pt>
                <c:pt idx="10788">
                  <c:v>238.05</c:v>
                </c:pt>
                <c:pt idx="10789">
                  <c:v>238.07</c:v>
                </c:pt>
                <c:pt idx="10790">
                  <c:v>238.1</c:v>
                </c:pt>
                <c:pt idx="10791">
                  <c:v>238.12</c:v>
                </c:pt>
                <c:pt idx="10792">
                  <c:v>238.14</c:v>
                </c:pt>
                <c:pt idx="10793">
                  <c:v>238.16</c:v>
                </c:pt>
                <c:pt idx="10794">
                  <c:v>238.18</c:v>
                </c:pt>
                <c:pt idx="10795">
                  <c:v>238.20999999999998</c:v>
                </c:pt>
                <c:pt idx="10796">
                  <c:v>238.23</c:v>
                </c:pt>
                <c:pt idx="10797">
                  <c:v>238.25</c:v>
                </c:pt>
                <c:pt idx="10798">
                  <c:v>238.26999999999998</c:v>
                </c:pt>
                <c:pt idx="10799">
                  <c:v>238.29</c:v>
                </c:pt>
                <c:pt idx="10800">
                  <c:v>238.32000000000042</c:v>
                </c:pt>
                <c:pt idx="10801">
                  <c:v>238.34</c:v>
                </c:pt>
                <c:pt idx="10802">
                  <c:v>238.36</c:v>
                </c:pt>
                <c:pt idx="10803">
                  <c:v>238.38000000000042</c:v>
                </c:pt>
                <c:pt idx="10804">
                  <c:v>238.4</c:v>
                </c:pt>
                <c:pt idx="10805">
                  <c:v>238.43</c:v>
                </c:pt>
                <c:pt idx="10806">
                  <c:v>238.45000000000007</c:v>
                </c:pt>
                <c:pt idx="10807">
                  <c:v>238.47</c:v>
                </c:pt>
                <c:pt idx="10808">
                  <c:v>238.49</c:v>
                </c:pt>
                <c:pt idx="10809">
                  <c:v>238.52</c:v>
                </c:pt>
                <c:pt idx="10810">
                  <c:v>238.54</c:v>
                </c:pt>
                <c:pt idx="10811">
                  <c:v>238.56</c:v>
                </c:pt>
                <c:pt idx="10812">
                  <c:v>238.58</c:v>
                </c:pt>
                <c:pt idx="10813">
                  <c:v>238.6</c:v>
                </c:pt>
                <c:pt idx="10814">
                  <c:v>238.63</c:v>
                </c:pt>
                <c:pt idx="10815">
                  <c:v>238.65</c:v>
                </c:pt>
                <c:pt idx="10816">
                  <c:v>238.67</c:v>
                </c:pt>
                <c:pt idx="10817">
                  <c:v>238.69</c:v>
                </c:pt>
                <c:pt idx="10818">
                  <c:v>238.70999999999998</c:v>
                </c:pt>
                <c:pt idx="10819">
                  <c:v>238.73999999999998</c:v>
                </c:pt>
                <c:pt idx="10820">
                  <c:v>238.76</c:v>
                </c:pt>
                <c:pt idx="10821">
                  <c:v>238.78</c:v>
                </c:pt>
                <c:pt idx="10822">
                  <c:v>238.8</c:v>
                </c:pt>
                <c:pt idx="10823">
                  <c:v>238.82000000000042</c:v>
                </c:pt>
                <c:pt idx="10824">
                  <c:v>238.85000000000042</c:v>
                </c:pt>
                <c:pt idx="10825">
                  <c:v>238.87</c:v>
                </c:pt>
                <c:pt idx="10826">
                  <c:v>238.89000000000001</c:v>
                </c:pt>
                <c:pt idx="10827">
                  <c:v>238.91</c:v>
                </c:pt>
                <c:pt idx="10828">
                  <c:v>238.93</c:v>
                </c:pt>
                <c:pt idx="10829">
                  <c:v>238.96</c:v>
                </c:pt>
                <c:pt idx="10830">
                  <c:v>238.98000000000027</c:v>
                </c:pt>
                <c:pt idx="10831">
                  <c:v>239</c:v>
                </c:pt>
                <c:pt idx="10832">
                  <c:v>239.02</c:v>
                </c:pt>
                <c:pt idx="10833">
                  <c:v>239.04</c:v>
                </c:pt>
                <c:pt idx="10834">
                  <c:v>239.07</c:v>
                </c:pt>
                <c:pt idx="10835">
                  <c:v>239.09</c:v>
                </c:pt>
                <c:pt idx="10836">
                  <c:v>239.10999999999999</c:v>
                </c:pt>
                <c:pt idx="10837">
                  <c:v>239.13</c:v>
                </c:pt>
                <c:pt idx="10838">
                  <c:v>239.16</c:v>
                </c:pt>
                <c:pt idx="10839">
                  <c:v>239.18</c:v>
                </c:pt>
                <c:pt idx="10840">
                  <c:v>239.2</c:v>
                </c:pt>
                <c:pt idx="10841">
                  <c:v>239.22</c:v>
                </c:pt>
                <c:pt idx="10842">
                  <c:v>239.23999999999998</c:v>
                </c:pt>
                <c:pt idx="10843">
                  <c:v>239.26999999999998</c:v>
                </c:pt>
                <c:pt idx="10844">
                  <c:v>239.29</c:v>
                </c:pt>
                <c:pt idx="10845">
                  <c:v>239.31</c:v>
                </c:pt>
                <c:pt idx="10846">
                  <c:v>239.33</c:v>
                </c:pt>
                <c:pt idx="10847">
                  <c:v>239.35000000000042</c:v>
                </c:pt>
                <c:pt idx="10848">
                  <c:v>239.38000000000042</c:v>
                </c:pt>
                <c:pt idx="10849">
                  <c:v>239.4</c:v>
                </c:pt>
                <c:pt idx="10850">
                  <c:v>239.42000000000004</c:v>
                </c:pt>
                <c:pt idx="10851">
                  <c:v>239.44</c:v>
                </c:pt>
                <c:pt idx="10852">
                  <c:v>239.46</c:v>
                </c:pt>
                <c:pt idx="10853">
                  <c:v>239.49</c:v>
                </c:pt>
                <c:pt idx="10854">
                  <c:v>239.51</c:v>
                </c:pt>
                <c:pt idx="10855">
                  <c:v>239.53</c:v>
                </c:pt>
                <c:pt idx="10856">
                  <c:v>239.55</c:v>
                </c:pt>
                <c:pt idx="10857">
                  <c:v>239.57</c:v>
                </c:pt>
                <c:pt idx="10858">
                  <c:v>239.6</c:v>
                </c:pt>
                <c:pt idx="10859">
                  <c:v>239.62</c:v>
                </c:pt>
                <c:pt idx="10860">
                  <c:v>239.64</c:v>
                </c:pt>
                <c:pt idx="10861">
                  <c:v>239.66</c:v>
                </c:pt>
                <c:pt idx="10862">
                  <c:v>239.68</c:v>
                </c:pt>
                <c:pt idx="10863">
                  <c:v>239.70999999999998</c:v>
                </c:pt>
                <c:pt idx="10864">
                  <c:v>239.73</c:v>
                </c:pt>
                <c:pt idx="10865">
                  <c:v>239.75</c:v>
                </c:pt>
                <c:pt idx="10866">
                  <c:v>239.76999999999998</c:v>
                </c:pt>
                <c:pt idx="10867">
                  <c:v>239.8</c:v>
                </c:pt>
                <c:pt idx="10868">
                  <c:v>239.82000000000042</c:v>
                </c:pt>
                <c:pt idx="10869">
                  <c:v>239.84</c:v>
                </c:pt>
                <c:pt idx="10870">
                  <c:v>239.86</c:v>
                </c:pt>
                <c:pt idx="10871">
                  <c:v>239.88000000000042</c:v>
                </c:pt>
                <c:pt idx="10872">
                  <c:v>239.91</c:v>
                </c:pt>
                <c:pt idx="10873">
                  <c:v>239.93</c:v>
                </c:pt>
                <c:pt idx="10874">
                  <c:v>239.95000000000007</c:v>
                </c:pt>
                <c:pt idx="10875">
                  <c:v>239.97</c:v>
                </c:pt>
                <c:pt idx="10876">
                  <c:v>239.99</c:v>
                </c:pt>
                <c:pt idx="10877">
                  <c:v>240.02</c:v>
                </c:pt>
                <c:pt idx="10878">
                  <c:v>240.04</c:v>
                </c:pt>
                <c:pt idx="10879">
                  <c:v>240.06</c:v>
                </c:pt>
                <c:pt idx="10880">
                  <c:v>240.08</c:v>
                </c:pt>
                <c:pt idx="10881">
                  <c:v>240.1</c:v>
                </c:pt>
                <c:pt idx="10882">
                  <c:v>240.13</c:v>
                </c:pt>
                <c:pt idx="10883">
                  <c:v>240.15</c:v>
                </c:pt>
                <c:pt idx="10884">
                  <c:v>240.17</c:v>
                </c:pt>
                <c:pt idx="10885">
                  <c:v>240.19</c:v>
                </c:pt>
                <c:pt idx="10886">
                  <c:v>240.20999999999998</c:v>
                </c:pt>
                <c:pt idx="10887">
                  <c:v>240.23999999999998</c:v>
                </c:pt>
                <c:pt idx="10888">
                  <c:v>240.26</c:v>
                </c:pt>
                <c:pt idx="10889">
                  <c:v>240.28</c:v>
                </c:pt>
                <c:pt idx="10890">
                  <c:v>240.3</c:v>
                </c:pt>
                <c:pt idx="10891">
                  <c:v>240.32000000000042</c:v>
                </c:pt>
                <c:pt idx="10892">
                  <c:v>240.35000000000042</c:v>
                </c:pt>
                <c:pt idx="10893">
                  <c:v>240.37</c:v>
                </c:pt>
                <c:pt idx="10894">
                  <c:v>240.39000000000001</c:v>
                </c:pt>
                <c:pt idx="10895">
                  <c:v>240.41</c:v>
                </c:pt>
                <c:pt idx="10896">
                  <c:v>240.43</c:v>
                </c:pt>
                <c:pt idx="10897">
                  <c:v>240.46</c:v>
                </c:pt>
                <c:pt idx="10898">
                  <c:v>240.48000000000027</c:v>
                </c:pt>
                <c:pt idx="10899">
                  <c:v>240.5</c:v>
                </c:pt>
                <c:pt idx="10900">
                  <c:v>240.52</c:v>
                </c:pt>
                <c:pt idx="10901">
                  <c:v>240.55</c:v>
                </c:pt>
                <c:pt idx="10902">
                  <c:v>240.57</c:v>
                </c:pt>
                <c:pt idx="10903">
                  <c:v>240.59</c:v>
                </c:pt>
                <c:pt idx="10904">
                  <c:v>240.60999999999999</c:v>
                </c:pt>
                <c:pt idx="10905">
                  <c:v>240.63</c:v>
                </c:pt>
                <c:pt idx="10906">
                  <c:v>240.66</c:v>
                </c:pt>
                <c:pt idx="10907">
                  <c:v>240.68</c:v>
                </c:pt>
                <c:pt idx="10908">
                  <c:v>240.7</c:v>
                </c:pt>
                <c:pt idx="10909">
                  <c:v>240.72</c:v>
                </c:pt>
                <c:pt idx="10910">
                  <c:v>240.73999999999998</c:v>
                </c:pt>
                <c:pt idx="10911">
                  <c:v>240.76999999999998</c:v>
                </c:pt>
                <c:pt idx="10912">
                  <c:v>240.79</c:v>
                </c:pt>
                <c:pt idx="10913">
                  <c:v>240.81</c:v>
                </c:pt>
                <c:pt idx="10914">
                  <c:v>240.83</c:v>
                </c:pt>
                <c:pt idx="10915">
                  <c:v>240.85000000000042</c:v>
                </c:pt>
                <c:pt idx="10916">
                  <c:v>240.88000000000042</c:v>
                </c:pt>
                <c:pt idx="10917">
                  <c:v>240.9</c:v>
                </c:pt>
                <c:pt idx="10918">
                  <c:v>240.92000000000004</c:v>
                </c:pt>
                <c:pt idx="10919">
                  <c:v>240.94</c:v>
                </c:pt>
                <c:pt idx="10920">
                  <c:v>240.96</c:v>
                </c:pt>
                <c:pt idx="10921">
                  <c:v>240.99</c:v>
                </c:pt>
                <c:pt idx="10922">
                  <c:v>241.01</c:v>
                </c:pt>
                <c:pt idx="10923">
                  <c:v>241.03</c:v>
                </c:pt>
                <c:pt idx="10924">
                  <c:v>241.05</c:v>
                </c:pt>
                <c:pt idx="10925">
                  <c:v>241.07</c:v>
                </c:pt>
                <c:pt idx="10926">
                  <c:v>241.1</c:v>
                </c:pt>
                <c:pt idx="10927">
                  <c:v>241.12</c:v>
                </c:pt>
                <c:pt idx="10928">
                  <c:v>241.14</c:v>
                </c:pt>
                <c:pt idx="10929">
                  <c:v>241.16</c:v>
                </c:pt>
                <c:pt idx="10930">
                  <c:v>241.19</c:v>
                </c:pt>
                <c:pt idx="10931">
                  <c:v>241.20999999999998</c:v>
                </c:pt>
                <c:pt idx="10932">
                  <c:v>241.23</c:v>
                </c:pt>
                <c:pt idx="10933">
                  <c:v>241.25</c:v>
                </c:pt>
                <c:pt idx="10934">
                  <c:v>241.26999999999998</c:v>
                </c:pt>
                <c:pt idx="10935">
                  <c:v>241.3</c:v>
                </c:pt>
                <c:pt idx="10936">
                  <c:v>241.32000000000042</c:v>
                </c:pt>
                <c:pt idx="10937">
                  <c:v>241.34</c:v>
                </c:pt>
                <c:pt idx="10938">
                  <c:v>241.36</c:v>
                </c:pt>
                <c:pt idx="10939">
                  <c:v>241.38000000000042</c:v>
                </c:pt>
                <c:pt idx="10940">
                  <c:v>241.41</c:v>
                </c:pt>
                <c:pt idx="10941">
                  <c:v>241.43</c:v>
                </c:pt>
                <c:pt idx="10942">
                  <c:v>241.45000000000007</c:v>
                </c:pt>
                <c:pt idx="10943">
                  <c:v>241.47</c:v>
                </c:pt>
                <c:pt idx="10944">
                  <c:v>241.49</c:v>
                </c:pt>
                <c:pt idx="10945">
                  <c:v>241.52</c:v>
                </c:pt>
                <c:pt idx="10946">
                  <c:v>241.54</c:v>
                </c:pt>
                <c:pt idx="10947">
                  <c:v>241.56</c:v>
                </c:pt>
                <c:pt idx="10948">
                  <c:v>241.58</c:v>
                </c:pt>
                <c:pt idx="10949">
                  <c:v>241.6</c:v>
                </c:pt>
                <c:pt idx="10950">
                  <c:v>241.63</c:v>
                </c:pt>
                <c:pt idx="10951">
                  <c:v>241.65</c:v>
                </c:pt>
                <c:pt idx="10952">
                  <c:v>241.67</c:v>
                </c:pt>
                <c:pt idx="10953">
                  <c:v>241.69</c:v>
                </c:pt>
                <c:pt idx="10954">
                  <c:v>241.70999999999998</c:v>
                </c:pt>
                <c:pt idx="10955">
                  <c:v>241.73999999999998</c:v>
                </c:pt>
                <c:pt idx="10956">
                  <c:v>241.76</c:v>
                </c:pt>
                <c:pt idx="10957">
                  <c:v>241.78</c:v>
                </c:pt>
                <c:pt idx="10958">
                  <c:v>241.8</c:v>
                </c:pt>
                <c:pt idx="10959">
                  <c:v>241.83</c:v>
                </c:pt>
                <c:pt idx="10960">
                  <c:v>241.85000000000042</c:v>
                </c:pt>
                <c:pt idx="10961">
                  <c:v>241.87</c:v>
                </c:pt>
                <c:pt idx="10962">
                  <c:v>241.89000000000001</c:v>
                </c:pt>
                <c:pt idx="10963">
                  <c:v>241.91</c:v>
                </c:pt>
                <c:pt idx="10964">
                  <c:v>241.94</c:v>
                </c:pt>
                <c:pt idx="10965">
                  <c:v>241.96</c:v>
                </c:pt>
                <c:pt idx="10966">
                  <c:v>241.98000000000027</c:v>
                </c:pt>
                <c:pt idx="10967">
                  <c:v>242</c:v>
                </c:pt>
                <c:pt idx="10968">
                  <c:v>242.02</c:v>
                </c:pt>
                <c:pt idx="10969">
                  <c:v>242.05</c:v>
                </c:pt>
                <c:pt idx="10970">
                  <c:v>242.07</c:v>
                </c:pt>
                <c:pt idx="10971">
                  <c:v>242.09</c:v>
                </c:pt>
                <c:pt idx="10972">
                  <c:v>242.10999999999999</c:v>
                </c:pt>
                <c:pt idx="10973">
                  <c:v>242.13</c:v>
                </c:pt>
                <c:pt idx="10974">
                  <c:v>242.16</c:v>
                </c:pt>
                <c:pt idx="10975">
                  <c:v>242.18</c:v>
                </c:pt>
                <c:pt idx="10976">
                  <c:v>242.2</c:v>
                </c:pt>
                <c:pt idx="10977">
                  <c:v>242.22</c:v>
                </c:pt>
                <c:pt idx="10978">
                  <c:v>242.23999999999998</c:v>
                </c:pt>
                <c:pt idx="10979">
                  <c:v>242.26999999999998</c:v>
                </c:pt>
                <c:pt idx="10980">
                  <c:v>242.29</c:v>
                </c:pt>
                <c:pt idx="10981">
                  <c:v>242.31</c:v>
                </c:pt>
                <c:pt idx="10982">
                  <c:v>242.33</c:v>
                </c:pt>
                <c:pt idx="10983">
                  <c:v>242.35000000000042</c:v>
                </c:pt>
                <c:pt idx="10984">
                  <c:v>242.38000000000042</c:v>
                </c:pt>
                <c:pt idx="10985">
                  <c:v>242.4</c:v>
                </c:pt>
                <c:pt idx="10986">
                  <c:v>242.42000000000004</c:v>
                </c:pt>
                <c:pt idx="10987">
                  <c:v>242.44</c:v>
                </c:pt>
                <c:pt idx="10988">
                  <c:v>242.47</c:v>
                </c:pt>
                <c:pt idx="10989">
                  <c:v>242.49</c:v>
                </c:pt>
                <c:pt idx="10990">
                  <c:v>242.51</c:v>
                </c:pt>
                <c:pt idx="10991">
                  <c:v>242.53</c:v>
                </c:pt>
                <c:pt idx="10992">
                  <c:v>242.55</c:v>
                </c:pt>
                <c:pt idx="10993">
                  <c:v>242.58</c:v>
                </c:pt>
                <c:pt idx="10994">
                  <c:v>242.6</c:v>
                </c:pt>
                <c:pt idx="10995">
                  <c:v>242.62</c:v>
                </c:pt>
                <c:pt idx="10996">
                  <c:v>242.64</c:v>
                </c:pt>
                <c:pt idx="10997">
                  <c:v>242.66</c:v>
                </c:pt>
                <c:pt idx="10998">
                  <c:v>242.69</c:v>
                </c:pt>
                <c:pt idx="10999">
                  <c:v>242.70999999999998</c:v>
                </c:pt>
                <c:pt idx="11000">
                  <c:v>242.73</c:v>
                </c:pt>
                <c:pt idx="11001">
                  <c:v>242.75</c:v>
                </c:pt>
                <c:pt idx="11002">
                  <c:v>242.76999999999998</c:v>
                </c:pt>
                <c:pt idx="11003">
                  <c:v>242.8</c:v>
                </c:pt>
                <c:pt idx="11004">
                  <c:v>242.82000000000042</c:v>
                </c:pt>
                <c:pt idx="11005">
                  <c:v>242.84</c:v>
                </c:pt>
                <c:pt idx="11006">
                  <c:v>242.86</c:v>
                </c:pt>
                <c:pt idx="11007">
                  <c:v>242.88000000000042</c:v>
                </c:pt>
                <c:pt idx="11008">
                  <c:v>242.91</c:v>
                </c:pt>
                <c:pt idx="11009">
                  <c:v>242.93</c:v>
                </c:pt>
                <c:pt idx="11010">
                  <c:v>242.95000000000007</c:v>
                </c:pt>
                <c:pt idx="11011">
                  <c:v>242.97</c:v>
                </c:pt>
                <c:pt idx="11012">
                  <c:v>242.99</c:v>
                </c:pt>
                <c:pt idx="11013">
                  <c:v>243.02</c:v>
                </c:pt>
                <c:pt idx="11014">
                  <c:v>243.04</c:v>
                </c:pt>
                <c:pt idx="11015">
                  <c:v>243.06</c:v>
                </c:pt>
                <c:pt idx="11016">
                  <c:v>243.08</c:v>
                </c:pt>
                <c:pt idx="11017">
                  <c:v>243.1</c:v>
                </c:pt>
                <c:pt idx="11018">
                  <c:v>243.13</c:v>
                </c:pt>
                <c:pt idx="11019">
                  <c:v>243.15</c:v>
                </c:pt>
                <c:pt idx="11020">
                  <c:v>243.17</c:v>
                </c:pt>
                <c:pt idx="11021">
                  <c:v>243.19</c:v>
                </c:pt>
                <c:pt idx="11022">
                  <c:v>243.22</c:v>
                </c:pt>
                <c:pt idx="11023">
                  <c:v>243.23999999999998</c:v>
                </c:pt>
                <c:pt idx="11024">
                  <c:v>243.26</c:v>
                </c:pt>
                <c:pt idx="11025">
                  <c:v>243.28</c:v>
                </c:pt>
                <c:pt idx="11026">
                  <c:v>243.3</c:v>
                </c:pt>
                <c:pt idx="11027">
                  <c:v>243.33</c:v>
                </c:pt>
                <c:pt idx="11028">
                  <c:v>243.35000000000042</c:v>
                </c:pt>
                <c:pt idx="11029">
                  <c:v>243.37</c:v>
                </c:pt>
                <c:pt idx="11030">
                  <c:v>243.39000000000001</c:v>
                </c:pt>
                <c:pt idx="11031">
                  <c:v>243.41</c:v>
                </c:pt>
                <c:pt idx="11032">
                  <c:v>243.44</c:v>
                </c:pt>
                <c:pt idx="11033">
                  <c:v>243.46</c:v>
                </c:pt>
                <c:pt idx="11034">
                  <c:v>243.48000000000027</c:v>
                </c:pt>
                <c:pt idx="11035">
                  <c:v>243.5</c:v>
                </c:pt>
                <c:pt idx="11036">
                  <c:v>243.52</c:v>
                </c:pt>
                <c:pt idx="11037">
                  <c:v>243.55</c:v>
                </c:pt>
                <c:pt idx="11038">
                  <c:v>243.57</c:v>
                </c:pt>
                <c:pt idx="11039">
                  <c:v>243.59</c:v>
                </c:pt>
                <c:pt idx="11040">
                  <c:v>243.60999999999999</c:v>
                </c:pt>
                <c:pt idx="11041">
                  <c:v>243.63</c:v>
                </c:pt>
                <c:pt idx="11042">
                  <c:v>243.66</c:v>
                </c:pt>
                <c:pt idx="11043">
                  <c:v>243.68</c:v>
                </c:pt>
                <c:pt idx="11044">
                  <c:v>243.7</c:v>
                </c:pt>
                <c:pt idx="11045">
                  <c:v>243.72</c:v>
                </c:pt>
                <c:pt idx="11046">
                  <c:v>243.73999999999998</c:v>
                </c:pt>
                <c:pt idx="11047">
                  <c:v>243.76999999999998</c:v>
                </c:pt>
                <c:pt idx="11048">
                  <c:v>243.79</c:v>
                </c:pt>
                <c:pt idx="11049">
                  <c:v>243.81</c:v>
                </c:pt>
                <c:pt idx="11050">
                  <c:v>243.83</c:v>
                </c:pt>
                <c:pt idx="11051">
                  <c:v>243.86</c:v>
                </c:pt>
                <c:pt idx="11052">
                  <c:v>243.88000000000042</c:v>
                </c:pt>
                <c:pt idx="11053">
                  <c:v>243.9</c:v>
                </c:pt>
                <c:pt idx="11054">
                  <c:v>243.92000000000004</c:v>
                </c:pt>
                <c:pt idx="11055">
                  <c:v>243.94</c:v>
                </c:pt>
                <c:pt idx="11056">
                  <c:v>243.97</c:v>
                </c:pt>
                <c:pt idx="11057">
                  <c:v>243.99</c:v>
                </c:pt>
                <c:pt idx="11058">
                  <c:v>244.01</c:v>
                </c:pt>
                <c:pt idx="11059">
                  <c:v>244.03</c:v>
                </c:pt>
                <c:pt idx="11060">
                  <c:v>244.05</c:v>
                </c:pt>
                <c:pt idx="11061">
                  <c:v>244.08</c:v>
                </c:pt>
                <c:pt idx="11062">
                  <c:v>244.1</c:v>
                </c:pt>
                <c:pt idx="11063">
                  <c:v>244.12</c:v>
                </c:pt>
                <c:pt idx="11064">
                  <c:v>244.14</c:v>
                </c:pt>
                <c:pt idx="11065">
                  <c:v>244.16</c:v>
                </c:pt>
                <c:pt idx="11066">
                  <c:v>244.19</c:v>
                </c:pt>
                <c:pt idx="11067">
                  <c:v>244.20999999999998</c:v>
                </c:pt>
                <c:pt idx="11068">
                  <c:v>244.23</c:v>
                </c:pt>
                <c:pt idx="11069">
                  <c:v>244.25</c:v>
                </c:pt>
                <c:pt idx="11070">
                  <c:v>244.26999999999998</c:v>
                </c:pt>
                <c:pt idx="11071">
                  <c:v>244.3</c:v>
                </c:pt>
                <c:pt idx="11072">
                  <c:v>244.32000000000042</c:v>
                </c:pt>
                <c:pt idx="11073">
                  <c:v>244.34</c:v>
                </c:pt>
                <c:pt idx="11074">
                  <c:v>244.36</c:v>
                </c:pt>
                <c:pt idx="11075">
                  <c:v>244.38000000000042</c:v>
                </c:pt>
                <c:pt idx="11076">
                  <c:v>244.41</c:v>
                </c:pt>
                <c:pt idx="11077">
                  <c:v>244.43</c:v>
                </c:pt>
                <c:pt idx="11078">
                  <c:v>244.45000000000007</c:v>
                </c:pt>
                <c:pt idx="11079">
                  <c:v>244.47</c:v>
                </c:pt>
                <c:pt idx="11080">
                  <c:v>244.5</c:v>
                </c:pt>
                <c:pt idx="11081">
                  <c:v>244.52</c:v>
                </c:pt>
                <c:pt idx="11082">
                  <c:v>244.54</c:v>
                </c:pt>
                <c:pt idx="11083">
                  <c:v>244.56</c:v>
                </c:pt>
                <c:pt idx="11084">
                  <c:v>244.58</c:v>
                </c:pt>
                <c:pt idx="11085">
                  <c:v>244.60999999999999</c:v>
                </c:pt>
                <c:pt idx="11086">
                  <c:v>244.63</c:v>
                </c:pt>
                <c:pt idx="11087">
                  <c:v>244.65</c:v>
                </c:pt>
                <c:pt idx="11088">
                  <c:v>244.67</c:v>
                </c:pt>
                <c:pt idx="11089">
                  <c:v>244.69</c:v>
                </c:pt>
                <c:pt idx="11090">
                  <c:v>244.72</c:v>
                </c:pt>
                <c:pt idx="11091">
                  <c:v>244.73999999999998</c:v>
                </c:pt>
                <c:pt idx="11092">
                  <c:v>244.76</c:v>
                </c:pt>
                <c:pt idx="11093">
                  <c:v>244.78</c:v>
                </c:pt>
                <c:pt idx="11094">
                  <c:v>244.8</c:v>
                </c:pt>
                <c:pt idx="11095">
                  <c:v>244.83</c:v>
                </c:pt>
                <c:pt idx="11096">
                  <c:v>244.85000000000042</c:v>
                </c:pt>
                <c:pt idx="11097">
                  <c:v>244.87</c:v>
                </c:pt>
                <c:pt idx="11098">
                  <c:v>244.89000000000001</c:v>
                </c:pt>
                <c:pt idx="11099">
                  <c:v>244.91</c:v>
                </c:pt>
                <c:pt idx="11100">
                  <c:v>244.94</c:v>
                </c:pt>
                <c:pt idx="11101">
                  <c:v>244.96</c:v>
                </c:pt>
                <c:pt idx="11102">
                  <c:v>244.98000000000027</c:v>
                </c:pt>
                <c:pt idx="11103">
                  <c:v>245</c:v>
                </c:pt>
                <c:pt idx="11104">
                  <c:v>245.02</c:v>
                </c:pt>
                <c:pt idx="11105">
                  <c:v>245.05</c:v>
                </c:pt>
                <c:pt idx="11106">
                  <c:v>245.07</c:v>
                </c:pt>
                <c:pt idx="11107">
                  <c:v>245.09</c:v>
                </c:pt>
                <c:pt idx="11108">
                  <c:v>245.10999999999999</c:v>
                </c:pt>
                <c:pt idx="11109">
                  <c:v>245.14</c:v>
                </c:pt>
                <c:pt idx="11110">
                  <c:v>245.16</c:v>
                </c:pt>
                <c:pt idx="11111">
                  <c:v>245.18</c:v>
                </c:pt>
                <c:pt idx="11112">
                  <c:v>245.2</c:v>
                </c:pt>
                <c:pt idx="11113">
                  <c:v>245.22</c:v>
                </c:pt>
                <c:pt idx="11114">
                  <c:v>245.25</c:v>
                </c:pt>
                <c:pt idx="11115">
                  <c:v>245.26999999999998</c:v>
                </c:pt>
                <c:pt idx="11116">
                  <c:v>245.29</c:v>
                </c:pt>
                <c:pt idx="11117">
                  <c:v>245.31</c:v>
                </c:pt>
                <c:pt idx="11118">
                  <c:v>245.33</c:v>
                </c:pt>
                <c:pt idx="11119">
                  <c:v>245.36</c:v>
                </c:pt>
                <c:pt idx="11120">
                  <c:v>245.38000000000042</c:v>
                </c:pt>
                <c:pt idx="11121">
                  <c:v>245.4</c:v>
                </c:pt>
                <c:pt idx="11122">
                  <c:v>245.42000000000004</c:v>
                </c:pt>
                <c:pt idx="11123">
                  <c:v>245.44</c:v>
                </c:pt>
                <c:pt idx="11124">
                  <c:v>245.47</c:v>
                </c:pt>
                <c:pt idx="11125">
                  <c:v>245.49</c:v>
                </c:pt>
                <c:pt idx="11126">
                  <c:v>245.51</c:v>
                </c:pt>
                <c:pt idx="11127">
                  <c:v>245.53</c:v>
                </c:pt>
                <c:pt idx="11128">
                  <c:v>245.55</c:v>
                </c:pt>
                <c:pt idx="11129">
                  <c:v>245.58</c:v>
                </c:pt>
                <c:pt idx="11130">
                  <c:v>245.6</c:v>
                </c:pt>
                <c:pt idx="11131">
                  <c:v>245.62</c:v>
                </c:pt>
                <c:pt idx="11132">
                  <c:v>245.64</c:v>
                </c:pt>
                <c:pt idx="11133">
                  <c:v>245.66</c:v>
                </c:pt>
                <c:pt idx="11134">
                  <c:v>245.69</c:v>
                </c:pt>
                <c:pt idx="11135">
                  <c:v>245.70999999999998</c:v>
                </c:pt>
                <c:pt idx="11136">
                  <c:v>245.73</c:v>
                </c:pt>
                <c:pt idx="11137">
                  <c:v>245.75</c:v>
                </c:pt>
                <c:pt idx="11138">
                  <c:v>245.78</c:v>
                </c:pt>
                <c:pt idx="11139">
                  <c:v>245.8</c:v>
                </c:pt>
                <c:pt idx="11140">
                  <c:v>245.82000000000042</c:v>
                </c:pt>
                <c:pt idx="11141">
                  <c:v>245.84</c:v>
                </c:pt>
                <c:pt idx="11142">
                  <c:v>245.86</c:v>
                </c:pt>
                <c:pt idx="11143">
                  <c:v>245.89000000000001</c:v>
                </c:pt>
                <c:pt idx="11144">
                  <c:v>245.91</c:v>
                </c:pt>
                <c:pt idx="11145">
                  <c:v>245.93</c:v>
                </c:pt>
                <c:pt idx="11146">
                  <c:v>245.95000000000007</c:v>
                </c:pt>
                <c:pt idx="11147">
                  <c:v>245.97</c:v>
                </c:pt>
                <c:pt idx="11148">
                  <c:v>246</c:v>
                </c:pt>
                <c:pt idx="11149">
                  <c:v>246.02</c:v>
                </c:pt>
                <c:pt idx="11150">
                  <c:v>246.04</c:v>
                </c:pt>
                <c:pt idx="11151">
                  <c:v>246.06</c:v>
                </c:pt>
                <c:pt idx="11152">
                  <c:v>246.08</c:v>
                </c:pt>
                <c:pt idx="11153">
                  <c:v>246.10999999999999</c:v>
                </c:pt>
                <c:pt idx="11154">
                  <c:v>246.13</c:v>
                </c:pt>
                <c:pt idx="11155">
                  <c:v>246.15</c:v>
                </c:pt>
                <c:pt idx="11156">
                  <c:v>246.17</c:v>
                </c:pt>
                <c:pt idx="11157">
                  <c:v>246.19</c:v>
                </c:pt>
                <c:pt idx="11158">
                  <c:v>246.22</c:v>
                </c:pt>
                <c:pt idx="11159">
                  <c:v>246.23999999999998</c:v>
                </c:pt>
                <c:pt idx="11160">
                  <c:v>246.26</c:v>
                </c:pt>
                <c:pt idx="11161">
                  <c:v>246.28</c:v>
                </c:pt>
                <c:pt idx="11162">
                  <c:v>246.3</c:v>
                </c:pt>
                <c:pt idx="11163">
                  <c:v>246.33</c:v>
                </c:pt>
                <c:pt idx="11164">
                  <c:v>246.35000000000042</c:v>
                </c:pt>
                <c:pt idx="11165">
                  <c:v>246.37</c:v>
                </c:pt>
                <c:pt idx="11166">
                  <c:v>246.39000000000001</c:v>
                </c:pt>
                <c:pt idx="11167">
                  <c:v>246.41</c:v>
                </c:pt>
                <c:pt idx="11168">
                  <c:v>246.44</c:v>
                </c:pt>
                <c:pt idx="11169">
                  <c:v>246.46</c:v>
                </c:pt>
                <c:pt idx="11170">
                  <c:v>246.48000000000027</c:v>
                </c:pt>
                <c:pt idx="11171">
                  <c:v>246.5</c:v>
                </c:pt>
                <c:pt idx="11172">
                  <c:v>246.53</c:v>
                </c:pt>
                <c:pt idx="11173">
                  <c:v>246.55</c:v>
                </c:pt>
                <c:pt idx="11174">
                  <c:v>246.57</c:v>
                </c:pt>
                <c:pt idx="11175">
                  <c:v>246.59</c:v>
                </c:pt>
                <c:pt idx="11176">
                  <c:v>246.60999999999999</c:v>
                </c:pt>
                <c:pt idx="11177">
                  <c:v>246.64</c:v>
                </c:pt>
                <c:pt idx="11178">
                  <c:v>246.66</c:v>
                </c:pt>
                <c:pt idx="11179">
                  <c:v>246.68</c:v>
                </c:pt>
                <c:pt idx="11180">
                  <c:v>246.7</c:v>
                </c:pt>
                <c:pt idx="11181">
                  <c:v>246.72</c:v>
                </c:pt>
                <c:pt idx="11182">
                  <c:v>246.75</c:v>
                </c:pt>
                <c:pt idx="11183">
                  <c:v>246.76999999999998</c:v>
                </c:pt>
                <c:pt idx="11184">
                  <c:v>246.79</c:v>
                </c:pt>
                <c:pt idx="11185">
                  <c:v>246.81</c:v>
                </c:pt>
                <c:pt idx="11186">
                  <c:v>246.83</c:v>
                </c:pt>
                <c:pt idx="11187">
                  <c:v>246.86</c:v>
                </c:pt>
                <c:pt idx="11188">
                  <c:v>246.88000000000042</c:v>
                </c:pt>
                <c:pt idx="11189">
                  <c:v>246.9</c:v>
                </c:pt>
                <c:pt idx="11190">
                  <c:v>246.92000000000004</c:v>
                </c:pt>
                <c:pt idx="11191">
                  <c:v>246.94</c:v>
                </c:pt>
                <c:pt idx="11192">
                  <c:v>246.97</c:v>
                </c:pt>
                <c:pt idx="11193">
                  <c:v>246.99</c:v>
                </c:pt>
                <c:pt idx="11194">
                  <c:v>247.01</c:v>
                </c:pt>
                <c:pt idx="11195">
                  <c:v>247.03</c:v>
                </c:pt>
                <c:pt idx="11196">
                  <c:v>247.05</c:v>
                </c:pt>
                <c:pt idx="11197">
                  <c:v>247.08</c:v>
                </c:pt>
                <c:pt idx="11198">
                  <c:v>247.1</c:v>
                </c:pt>
                <c:pt idx="11199">
                  <c:v>247.12</c:v>
                </c:pt>
                <c:pt idx="11200">
                  <c:v>247.14</c:v>
                </c:pt>
                <c:pt idx="11201">
                  <c:v>247.17</c:v>
                </c:pt>
                <c:pt idx="11202">
                  <c:v>247.19</c:v>
                </c:pt>
                <c:pt idx="11203">
                  <c:v>247.20999999999998</c:v>
                </c:pt>
                <c:pt idx="11204">
                  <c:v>247.23</c:v>
                </c:pt>
                <c:pt idx="11205">
                  <c:v>247.25</c:v>
                </c:pt>
                <c:pt idx="11206">
                  <c:v>247.28</c:v>
                </c:pt>
                <c:pt idx="11207">
                  <c:v>247.3</c:v>
                </c:pt>
                <c:pt idx="11208">
                  <c:v>247.32000000000042</c:v>
                </c:pt>
                <c:pt idx="11209">
                  <c:v>247.34</c:v>
                </c:pt>
                <c:pt idx="11210">
                  <c:v>247.36</c:v>
                </c:pt>
                <c:pt idx="11211">
                  <c:v>247.39000000000001</c:v>
                </c:pt>
                <c:pt idx="11212">
                  <c:v>247.41</c:v>
                </c:pt>
                <c:pt idx="11213">
                  <c:v>247.43</c:v>
                </c:pt>
                <c:pt idx="11214">
                  <c:v>247.45000000000007</c:v>
                </c:pt>
                <c:pt idx="11215">
                  <c:v>247.47</c:v>
                </c:pt>
                <c:pt idx="11216">
                  <c:v>247.5</c:v>
                </c:pt>
                <c:pt idx="11217">
                  <c:v>247.52</c:v>
                </c:pt>
                <c:pt idx="11218">
                  <c:v>247.54</c:v>
                </c:pt>
                <c:pt idx="11219">
                  <c:v>247.56</c:v>
                </c:pt>
                <c:pt idx="11220">
                  <c:v>247.58</c:v>
                </c:pt>
                <c:pt idx="11221">
                  <c:v>247.60999999999999</c:v>
                </c:pt>
                <c:pt idx="11222">
                  <c:v>247.63</c:v>
                </c:pt>
                <c:pt idx="11223">
                  <c:v>247.65</c:v>
                </c:pt>
                <c:pt idx="11224">
                  <c:v>247.67</c:v>
                </c:pt>
                <c:pt idx="11225">
                  <c:v>247.69</c:v>
                </c:pt>
                <c:pt idx="11226">
                  <c:v>247.72</c:v>
                </c:pt>
                <c:pt idx="11227">
                  <c:v>247.73999999999998</c:v>
                </c:pt>
                <c:pt idx="11228">
                  <c:v>247.76</c:v>
                </c:pt>
                <c:pt idx="11229">
                  <c:v>247.78</c:v>
                </c:pt>
                <c:pt idx="11230">
                  <c:v>247.81</c:v>
                </c:pt>
                <c:pt idx="11231">
                  <c:v>247.83</c:v>
                </c:pt>
                <c:pt idx="11232">
                  <c:v>247.85000000000042</c:v>
                </c:pt>
                <c:pt idx="11233">
                  <c:v>247.87</c:v>
                </c:pt>
                <c:pt idx="11234">
                  <c:v>247.89000000000001</c:v>
                </c:pt>
                <c:pt idx="11235">
                  <c:v>247.92000000000004</c:v>
                </c:pt>
                <c:pt idx="11236">
                  <c:v>247.94</c:v>
                </c:pt>
                <c:pt idx="11237">
                  <c:v>247.96</c:v>
                </c:pt>
                <c:pt idx="11238">
                  <c:v>247.98000000000027</c:v>
                </c:pt>
                <c:pt idx="11239">
                  <c:v>248</c:v>
                </c:pt>
                <c:pt idx="11240">
                  <c:v>248.03</c:v>
                </c:pt>
                <c:pt idx="11241">
                  <c:v>248.05</c:v>
                </c:pt>
                <c:pt idx="11242">
                  <c:v>248.07</c:v>
                </c:pt>
                <c:pt idx="11243">
                  <c:v>248.09</c:v>
                </c:pt>
                <c:pt idx="11244">
                  <c:v>248.10999999999999</c:v>
                </c:pt>
                <c:pt idx="11245">
                  <c:v>248.14</c:v>
                </c:pt>
                <c:pt idx="11246">
                  <c:v>248.16</c:v>
                </c:pt>
                <c:pt idx="11247">
                  <c:v>248.18</c:v>
                </c:pt>
                <c:pt idx="11248">
                  <c:v>248.2</c:v>
                </c:pt>
                <c:pt idx="11249">
                  <c:v>248.22</c:v>
                </c:pt>
                <c:pt idx="11250">
                  <c:v>248.25</c:v>
                </c:pt>
                <c:pt idx="11251">
                  <c:v>248.26999999999998</c:v>
                </c:pt>
                <c:pt idx="11252">
                  <c:v>248.29</c:v>
                </c:pt>
                <c:pt idx="11253">
                  <c:v>248.31</c:v>
                </c:pt>
                <c:pt idx="11254">
                  <c:v>248.33</c:v>
                </c:pt>
                <c:pt idx="11255">
                  <c:v>248.36</c:v>
                </c:pt>
                <c:pt idx="11256">
                  <c:v>248.38000000000042</c:v>
                </c:pt>
                <c:pt idx="11257">
                  <c:v>248.4</c:v>
                </c:pt>
                <c:pt idx="11258">
                  <c:v>248.42000000000004</c:v>
                </c:pt>
                <c:pt idx="11259">
                  <c:v>248.45000000000007</c:v>
                </c:pt>
                <c:pt idx="11260">
                  <c:v>248.47</c:v>
                </c:pt>
                <c:pt idx="11261">
                  <c:v>248.49</c:v>
                </c:pt>
                <c:pt idx="11262">
                  <c:v>248.51</c:v>
                </c:pt>
                <c:pt idx="11263">
                  <c:v>248.53</c:v>
                </c:pt>
                <c:pt idx="11264">
                  <c:v>248.56</c:v>
                </c:pt>
                <c:pt idx="11265">
                  <c:v>248.58</c:v>
                </c:pt>
                <c:pt idx="11266">
                  <c:v>248.6</c:v>
                </c:pt>
                <c:pt idx="11267">
                  <c:v>248.62</c:v>
                </c:pt>
                <c:pt idx="11268">
                  <c:v>248.64</c:v>
                </c:pt>
                <c:pt idx="11269">
                  <c:v>248.67</c:v>
                </c:pt>
                <c:pt idx="11270">
                  <c:v>248.69</c:v>
                </c:pt>
                <c:pt idx="11271">
                  <c:v>248.70999999999998</c:v>
                </c:pt>
                <c:pt idx="11272">
                  <c:v>248.73</c:v>
                </c:pt>
                <c:pt idx="11273">
                  <c:v>248.75</c:v>
                </c:pt>
                <c:pt idx="11274">
                  <c:v>248.78</c:v>
                </c:pt>
                <c:pt idx="11275">
                  <c:v>248.8</c:v>
                </c:pt>
                <c:pt idx="11276">
                  <c:v>248.82000000000042</c:v>
                </c:pt>
                <c:pt idx="11277">
                  <c:v>248.84</c:v>
                </c:pt>
                <c:pt idx="11278">
                  <c:v>248.86</c:v>
                </c:pt>
                <c:pt idx="11279">
                  <c:v>248.89000000000001</c:v>
                </c:pt>
                <c:pt idx="11280">
                  <c:v>248.91</c:v>
                </c:pt>
                <c:pt idx="11281">
                  <c:v>248.93</c:v>
                </c:pt>
                <c:pt idx="11282">
                  <c:v>248.95000000000007</c:v>
                </c:pt>
                <c:pt idx="11283">
                  <c:v>248.97</c:v>
                </c:pt>
                <c:pt idx="11284">
                  <c:v>249</c:v>
                </c:pt>
                <c:pt idx="11285">
                  <c:v>249.02</c:v>
                </c:pt>
                <c:pt idx="11286">
                  <c:v>249.04</c:v>
                </c:pt>
                <c:pt idx="11287">
                  <c:v>249.06</c:v>
                </c:pt>
                <c:pt idx="11288">
                  <c:v>249.08</c:v>
                </c:pt>
                <c:pt idx="11289">
                  <c:v>249.10999999999999</c:v>
                </c:pt>
                <c:pt idx="11290">
                  <c:v>249.13</c:v>
                </c:pt>
                <c:pt idx="11291">
                  <c:v>249.15</c:v>
                </c:pt>
                <c:pt idx="11292">
                  <c:v>249.17</c:v>
                </c:pt>
                <c:pt idx="11293">
                  <c:v>249.2</c:v>
                </c:pt>
                <c:pt idx="11294">
                  <c:v>249.22</c:v>
                </c:pt>
                <c:pt idx="11295">
                  <c:v>249.23999999999998</c:v>
                </c:pt>
                <c:pt idx="11296">
                  <c:v>249.26</c:v>
                </c:pt>
                <c:pt idx="11297">
                  <c:v>249.28</c:v>
                </c:pt>
                <c:pt idx="11298">
                  <c:v>249.31</c:v>
                </c:pt>
                <c:pt idx="11299">
                  <c:v>249.33</c:v>
                </c:pt>
                <c:pt idx="11300">
                  <c:v>249.35000000000042</c:v>
                </c:pt>
                <c:pt idx="11301">
                  <c:v>249.37</c:v>
                </c:pt>
                <c:pt idx="11302">
                  <c:v>249.39000000000001</c:v>
                </c:pt>
                <c:pt idx="11303">
                  <c:v>249.42000000000004</c:v>
                </c:pt>
                <c:pt idx="11304">
                  <c:v>249.44</c:v>
                </c:pt>
                <c:pt idx="11305">
                  <c:v>249.46</c:v>
                </c:pt>
                <c:pt idx="11306">
                  <c:v>249.48000000000027</c:v>
                </c:pt>
                <c:pt idx="11307">
                  <c:v>249.5</c:v>
                </c:pt>
                <c:pt idx="11308">
                  <c:v>249.53</c:v>
                </c:pt>
                <c:pt idx="11309">
                  <c:v>249.55</c:v>
                </c:pt>
                <c:pt idx="11310">
                  <c:v>249.57</c:v>
                </c:pt>
                <c:pt idx="11311">
                  <c:v>249.59</c:v>
                </c:pt>
                <c:pt idx="11312">
                  <c:v>249.60999999999999</c:v>
                </c:pt>
                <c:pt idx="11313">
                  <c:v>249.64</c:v>
                </c:pt>
                <c:pt idx="11314">
                  <c:v>249.66</c:v>
                </c:pt>
                <c:pt idx="11315">
                  <c:v>249.68</c:v>
                </c:pt>
                <c:pt idx="11316">
                  <c:v>249.7</c:v>
                </c:pt>
                <c:pt idx="11317">
                  <c:v>249.72</c:v>
                </c:pt>
                <c:pt idx="11318">
                  <c:v>249.75</c:v>
                </c:pt>
                <c:pt idx="11319">
                  <c:v>249.76999999999998</c:v>
                </c:pt>
                <c:pt idx="11320">
                  <c:v>249.79</c:v>
                </c:pt>
                <c:pt idx="11321">
                  <c:v>249.81</c:v>
                </c:pt>
                <c:pt idx="11322">
                  <c:v>249.84</c:v>
                </c:pt>
                <c:pt idx="11323">
                  <c:v>249.86</c:v>
                </c:pt>
                <c:pt idx="11324">
                  <c:v>249.88000000000042</c:v>
                </c:pt>
                <c:pt idx="11325">
                  <c:v>249.9</c:v>
                </c:pt>
                <c:pt idx="11326">
                  <c:v>249.92000000000004</c:v>
                </c:pt>
                <c:pt idx="11327">
                  <c:v>249.95000000000007</c:v>
                </c:pt>
                <c:pt idx="11328">
                  <c:v>249.97</c:v>
                </c:pt>
                <c:pt idx="11329">
                  <c:v>249.99</c:v>
                </c:pt>
                <c:pt idx="11330">
                  <c:v>250.01</c:v>
                </c:pt>
                <c:pt idx="11331">
                  <c:v>250.03</c:v>
                </c:pt>
                <c:pt idx="11332">
                  <c:v>250.06</c:v>
                </c:pt>
                <c:pt idx="11333">
                  <c:v>250.08</c:v>
                </c:pt>
                <c:pt idx="11334">
                  <c:v>250.1</c:v>
                </c:pt>
                <c:pt idx="11335">
                  <c:v>250.12</c:v>
                </c:pt>
                <c:pt idx="11336">
                  <c:v>250.14</c:v>
                </c:pt>
                <c:pt idx="11337">
                  <c:v>250.17</c:v>
                </c:pt>
                <c:pt idx="11338">
                  <c:v>250.19</c:v>
                </c:pt>
                <c:pt idx="11339">
                  <c:v>250.20999999999998</c:v>
                </c:pt>
                <c:pt idx="11340">
                  <c:v>250.23</c:v>
                </c:pt>
                <c:pt idx="11341">
                  <c:v>250.25</c:v>
                </c:pt>
                <c:pt idx="11342">
                  <c:v>250.28</c:v>
                </c:pt>
                <c:pt idx="11343">
                  <c:v>250.3</c:v>
                </c:pt>
                <c:pt idx="11344">
                  <c:v>250.32000000000042</c:v>
                </c:pt>
                <c:pt idx="11345">
                  <c:v>250.34</c:v>
                </c:pt>
                <c:pt idx="11346">
                  <c:v>250.36</c:v>
                </c:pt>
                <c:pt idx="11347">
                  <c:v>250.39000000000001</c:v>
                </c:pt>
                <c:pt idx="11348">
                  <c:v>250.41</c:v>
                </c:pt>
                <c:pt idx="11349">
                  <c:v>250.43</c:v>
                </c:pt>
                <c:pt idx="11350">
                  <c:v>250.45000000000007</c:v>
                </c:pt>
                <c:pt idx="11351">
                  <c:v>250.48000000000027</c:v>
                </c:pt>
                <c:pt idx="11352">
                  <c:v>250.5</c:v>
                </c:pt>
                <c:pt idx="11353">
                  <c:v>250.52</c:v>
                </c:pt>
                <c:pt idx="11354">
                  <c:v>250.54</c:v>
                </c:pt>
                <c:pt idx="11355">
                  <c:v>250.56</c:v>
                </c:pt>
                <c:pt idx="11356">
                  <c:v>250.59</c:v>
                </c:pt>
                <c:pt idx="11357">
                  <c:v>250.60999999999999</c:v>
                </c:pt>
                <c:pt idx="11358">
                  <c:v>250.63</c:v>
                </c:pt>
                <c:pt idx="11359">
                  <c:v>250.65</c:v>
                </c:pt>
                <c:pt idx="11360">
                  <c:v>250.67</c:v>
                </c:pt>
                <c:pt idx="11361">
                  <c:v>250.7</c:v>
                </c:pt>
                <c:pt idx="11362">
                  <c:v>250.72</c:v>
                </c:pt>
                <c:pt idx="11363">
                  <c:v>250.73999999999998</c:v>
                </c:pt>
                <c:pt idx="11364">
                  <c:v>250.76</c:v>
                </c:pt>
                <c:pt idx="11365">
                  <c:v>250.78</c:v>
                </c:pt>
                <c:pt idx="11366">
                  <c:v>250.81</c:v>
                </c:pt>
                <c:pt idx="11367">
                  <c:v>250.83</c:v>
                </c:pt>
                <c:pt idx="11368">
                  <c:v>250.85000000000042</c:v>
                </c:pt>
                <c:pt idx="11369">
                  <c:v>250.87</c:v>
                </c:pt>
                <c:pt idx="11370">
                  <c:v>250.89000000000001</c:v>
                </c:pt>
                <c:pt idx="11371">
                  <c:v>250.92000000000004</c:v>
                </c:pt>
                <c:pt idx="11372">
                  <c:v>250.94</c:v>
                </c:pt>
                <c:pt idx="11373">
                  <c:v>250.96</c:v>
                </c:pt>
                <c:pt idx="11374">
                  <c:v>250.98000000000027</c:v>
                </c:pt>
                <c:pt idx="11375">
                  <c:v>251</c:v>
                </c:pt>
                <c:pt idx="11376">
                  <c:v>251.03</c:v>
                </c:pt>
                <c:pt idx="11377">
                  <c:v>251.05</c:v>
                </c:pt>
                <c:pt idx="11378">
                  <c:v>251.07</c:v>
                </c:pt>
                <c:pt idx="11379">
                  <c:v>251.09</c:v>
                </c:pt>
                <c:pt idx="11380">
                  <c:v>251.12</c:v>
                </c:pt>
                <c:pt idx="11381">
                  <c:v>251.14</c:v>
                </c:pt>
                <c:pt idx="11382">
                  <c:v>251.16</c:v>
                </c:pt>
                <c:pt idx="11383">
                  <c:v>251.18</c:v>
                </c:pt>
                <c:pt idx="11384">
                  <c:v>251.2</c:v>
                </c:pt>
                <c:pt idx="11385">
                  <c:v>251.23</c:v>
                </c:pt>
                <c:pt idx="11386">
                  <c:v>251.25</c:v>
                </c:pt>
                <c:pt idx="11387">
                  <c:v>251.26999999999998</c:v>
                </c:pt>
                <c:pt idx="11388">
                  <c:v>251.29</c:v>
                </c:pt>
                <c:pt idx="11389">
                  <c:v>251.31</c:v>
                </c:pt>
                <c:pt idx="11390">
                  <c:v>251.34</c:v>
                </c:pt>
                <c:pt idx="11391">
                  <c:v>251.36</c:v>
                </c:pt>
                <c:pt idx="11392">
                  <c:v>251.38000000000042</c:v>
                </c:pt>
                <c:pt idx="11393">
                  <c:v>251.4</c:v>
                </c:pt>
                <c:pt idx="11394">
                  <c:v>251.42000000000004</c:v>
                </c:pt>
                <c:pt idx="11395">
                  <c:v>251.45000000000007</c:v>
                </c:pt>
                <c:pt idx="11396">
                  <c:v>251.47</c:v>
                </c:pt>
                <c:pt idx="11397">
                  <c:v>251.49</c:v>
                </c:pt>
                <c:pt idx="11398">
                  <c:v>251.51</c:v>
                </c:pt>
                <c:pt idx="11399">
                  <c:v>251.53</c:v>
                </c:pt>
                <c:pt idx="11400">
                  <c:v>251.56</c:v>
                </c:pt>
                <c:pt idx="11401">
                  <c:v>251.58</c:v>
                </c:pt>
                <c:pt idx="11402">
                  <c:v>251.6</c:v>
                </c:pt>
                <c:pt idx="11403">
                  <c:v>251.62</c:v>
                </c:pt>
                <c:pt idx="11404">
                  <c:v>251.64</c:v>
                </c:pt>
                <c:pt idx="11405">
                  <c:v>251.67</c:v>
                </c:pt>
                <c:pt idx="11406">
                  <c:v>251.69</c:v>
                </c:pt>
                <c:pt idx="11407">
                  <c:v>251.70999999999998</c:v>
                </c:pt>
                <c:pt idx="11408">
                  <c:v>251.73</c:v>
                </c:pt>
                <c:pt idx="11409">
                  <c:v>251.76</c:v>
                </c:pt>
                <c:pt idx="11410">
                  <c:v>251.78</c:v>
                </c:pt>
                <c:pt idx="11411">
                  <c:v>251.8</c:v>
                </c:pt>
                <c:pt idx="11412">
                  <c:v>251.82000000000042</c:v>
                </c:pt>
                <c:pt idx="11413">
                  <c:v>251.84</c:v>
                </c:pt>
                <c:pt idx="11414">
                  <c:v>251.87</c:v>
                </c:pt>
                <c:pt idx="11415">
                  <c:v>251.89000000000001</c:v>
                </c:pt>
                <c:pt idx="11416">
                  <c:v>251.91</c:v>
                </c:pt>
                <c:pt idx="11417">
                  <c:v>251.93</c:v>
                </c:pt>
                <c:pt idx="11418">
                  <c:v>251.95000000000007</c:v>
                </c:pt>
                <c:pt idx="11419">
                  <c:v>251.98000000000027</c:v>
                </c:pt>
                <c:pt idx="11420">
                  <c:v>252</c:v>
                </c:pt>
                <c:pt idx="11421">
                  <c:v>252.02</c:v>
                </c:pt>
                <c:pt idx="11422">
                  <c:v>252.04</c:v>
                </c:pt>
                <c:pt idx="11423">
                  <c:v>252.06</c:v>
                </c:pt>
                <c:pt idx="11424">
                  <c:v>252.09</c:v>
                </c:pt>
                <c:pt idx="11425">
                  <c:v>252.10999999999999</c:v>
                </c:pt>
                <c:pt idx="11426">
                  <c:v>252.13</c:v>
                </c:pt>
                <c:pt idx="11427">
                  <c:v>252.15</c:v>
                </c:pt>
                <c:pt idx="11428">
                  <c:v>252.17</c:v>
                </c:pt>
                <c:pt idx="11429">
                  <c:v>252.2</c:v>
                </c:pt>
                <c:pt idx="11430">
                  <c:v>252.22</c:v>
                </c:pt>
                <c:pt idx="11431">
                  <c:v>252.23999999999998</c:v>
                </c:pt>
                <c:pt idx="11432">
                  <c:v>252.26</c:v>
                </c:pt>
                <c:pt idx="11433">
                  <c:v>252.28</c:v>
                </c:pt>
                <c:pt idx="11434">
                  <c:v>252.31</c:v>
                </c:pt>
                <c:pt idx="11435">
                  <c:v>252.33</c:v>
                </c:pt>
                <c:pt idx="11436">
                  <c:v>252.35000000000042</c:v>
                </c:pt>
                <c:pt idx="11437">
                  <c:v>252.37</c:v>
                </c:pt>
                <c:pt idx="11438">
                  <c:v>252.39000000000001</c:v>
                </c:pt>
                <c:pt idx="11439">
                  <c:v>252.42000000000004</c:v>
                </c:pt>
                <c:pt idx="11440">
                  <c:v>252.44</c:v>
                </c:pt>
                <c:pt idx="11441">
                  <c:v>252.46</c:v>
                </c:pt>
                <c:pt idx="11442">
                  <c:v>252.48000000000027</c:v>
                </c:pt>
                <c:pt idx="11443">
                  <c:v>252.51</c:v>
                </c:pt>
                <c:pt idx="11444">
                  <c:v>252.53</c:v>
                </c:pt>
                <c:pt idx="11445">
                  <c:v>252.55</c:v>
                </c:pt>
                <c:pt idx="11446">
                  <c:v>252.57</c:v>
                </c:pt>
                <c:pt idx="11447">
                  <c:v>252.59</c:v>
                </c:pt>
                <c:pt idx="11448">
                  <c:v>252.62</c:v>
                </c:pt>
                <c:pt idx="11449">
                  <c:v>252.64</c:v>
                </c:pt>
                <c:pt idx="11450">
                  <c:v>252.66</c:v>
                </c:pt>
                <c:pt idx="11451">
                  <c:v>252.68</c:v>
                </c:pt>
                <c:pt idx="11452">
                  <c:v>252.7</c:v>
                </c:pt>
                <c:pt idx="11453">
                  <c:v>252.73</c:v>
                </c:pt>
                <c:pt idx="11454">
                  <c:v>252.75</c:v>
                </c:pt>
                <c:pt idx="11455">
                  <c:v>252.76999999999998</c:v>
                </c:pt>
                <c:pt idx="11456">
                  <c:v>252.79</c:v>
                </c:pt>
                <c:pt idx="11457">
                  <c:v>252.81</c:v>
                </c:pt>
                <c:pt idx="11458">
                  <c:v>252.84</c:v>
                </c:pt>
                <c:pt idx="11459">
                  <c:v>252.86</c:v>
                </c:pt>
                <c:pt idx="11460">
                  <c:v>252.88000000000042</c:v>
                </c:pt>
                <c:pt idx="11461">
                  <c:v>252.9</c:v>
                </c:pt>
                <c:pt idx="11462">
                  <c:v>252.92000000000004</c:v>
                </c:pt>
                <c:pt idx="11463">
                  <c:v>252.95000000000007</c:v>
                </c:pt>
                <c:pt idx="11464">
                  <c:v>252.97</c:v>
                </c:pt>
                <c:pt idx="11465">
                  <c:v>252.99</c:v>
                </c:pt>
                <c:pt idx="11466">
                  <c:v>253.01</c:v>
                </c:pt>
                <c:pt idx="11467">
                  <c:v>253.03</c:v>
                </c:pt>
                <c:pt idx="11468">
                  <c:v>253.06</c:v>
                </c:pt>
                <c:pt idx="11469">
                  <c:v>253.08</c:v>
                </c:pt>
                <c:pt idx="11470">
                  <c:v>253.1</c:v>
                </c:pt>
                <c:pt idx="11471">
                  <c:v>253.12</c:v>
                </c:pt>
                <c:pt idx="11472">
                  <c:v>253.15</c:v>
                </c:pt>
                <c:pt idx="11473">
                  <c:v>253.17</c:v>
                </c:pt>
                <c:pt idx="11474">
                  <c:v>253.19</c:v>
                </c:pt>
                <c:pt idx="11475">
                  <c:v>253.20999999999998</c:v>
                </c:pt>
                <c:pt idx="11476">
                  <c:v>253.23</c:v>
                </c:pt>
                <c:pt idx="11477">
                  <c:v>253.26</c:v>
                </c:pt>
                <c:pt idx="11478">
                  <c:v>253.28</c:v>
                </c:pt>
                <c:pt idx="11479">
                  <c:v>253.3</c:v>
                </c:pt>
                <c:pt idx="11480">
                  <c:v>253.32000000000042</c:v>
                </c:pt>
                <c:pt idx="11481">
                  <c:v>253.34</c:v>
                </c:pt>
                <c:pt idx="11482">
                  <c:v>253.37</c:v>
                </c:pt>
                <c:pt idx="11483">
                  <c:v>253.39000000000001</c:v>
                </c:pt>
                <c:pt idx="11484">
                  <c:v>253.41</c:v>
                </c:pt>
                <c:pt idx="11485">
                  <c:v>253.43</c:v>
                </c:pt>
                <c:pt idx="11486">
                  <c:v>253.45000000000007</c:v>
                </c:pt>
                <c:pt idx="11487">
                  <c:v>253.48000000000027</c:v>
                </c:pt>
                <c:pt idx="11488">
                  <c:v>253.5</c:v>
                </c:pt>
                <c:pt idx="11489">
                  <c:v>253.52</c:v>
                </c:pt>
                <c:pt idx="11490">
                  <c:v>253.54</c:v>
                </c:pt>
                <c:pt idx="11491">
                  <c:v>253.56</c:v>
                </c:pt>
                <c:pt idx="11492">
                  <c:v>253.59</c:v>
                </c:pt>
                <c:pt idx="11493">
                  <c:v>253.60999999999999</c:v>
                </c:pt>
                <c:pt idx="11494">
                  <c:v>253.63</c:v>
                </c:pt>
                <c:pt idx="11495">
                  <c:v>253.65</c:v>
                </c:pt>
                <c:pt idx="11496">
                  <c:v>253.67</c:v>
                </c:pt>
                <c:pt idx="11497">
                  <c:v>253.7</c:v>
                </c:pt>
                <c:pt idx="11498">
                  <c:v>253.72</c:v>
                </c:pt>
                <c:pt idx="11499">
                  <c:v>253.73999999999998</c:v>
                </c:pt>
                <c:pt idx="11500">
                  <c:v>253.76</c:v>
                </c:pt>
                <c:pt idx="11501">
                  <c:v>253.79</c:v>
                </c:pt>
                <c:pt idx="11502">
                  <c:v>253.81</c:v>
                </c:pt>
                <c:pt idx="11503">
                  <c:v>253.83</c:v>
                </c:pt>
                <c:pt idx="11504">
                  <c:v>253.85000000000042</c:v>
                </c:pt>
                <c:pt idx="11505">
                  <c:v>253.87</c:v>
                </c:pt>
                <c:pt idx="11506">
                  <c:v>253.9</c:v>
                </c:pt>
                <c:pt idx="11507">
                  <c:v>253.92000000000004</c:v>
                </c:pt>
                <c:pt idx="11508">
                  <c:v>253.94</c:v>
                </c:pt>
                <c:pt idx="11509">
                  <c:v>253.96</c:v>
                </c:pt>
                <c:pt idx="11510">
                  <c:v>253.98000000000027</c:v>
                </c:pt>
                <c:pt idx="11511">
                  <c:v>254.01</c:v>
                </c:pt>
                <c:pt idx="11512">
                  <c:v>254.03</c:v>
                </c:pt>
                <c:pt idx="11513">
                  <c:v>254.05</c:v>
                </c:pt>
                <c:pt idx="11514">
                  <c:v>254.07</c:v>
                </c:pt>
                <c:pt idx="11515">
                  <c:v>254.09</c:v>
                </c:pt>
                <c:pt idx="11516">
                  <c:v>254.12</c:v>
                </c:pt>
                <c:pt idx="11517">
                  <c:v>254.14</c:v>
                </c:pt>
                <c:pt idx="11518">
                  <c:v>254.16</c:v>
                </c:pt>
                <c:pt idx="11519">
                  <c:v>254.18</c:v>
                </c:pt>
                <c:pt idx="11520">
                  <c:v>254.2</c:v>
                </c:pt>
                <c:pt idx="11521">
                  <c:v>254.23</c:v>
                </c:pt>
                <c:pt idx="11522">
                  <c:v>254.25</c:v>
                </c:pt>
                <c:pt idx="11523">
                  <c:v>254.26999999999998</c:v>
                </c:pt>
                <c:pt idx="11524">
                  <c:v>254.29</c:v>
                </c:pt>
                <c:pt idx="11525">
                  <c:v>254.31</c:v>
                </c:pt>
                <c:pt idx="11526">
                  <c:v>254.34</c:v>
                </c:pt>
                <c:pt idx="11527">
                  <c:v>254.36</c:v>
                </c:pt>
                <c:pt idx="11528">
                  <c:v>254.38000000000042</c:v>
                </c:pt>
                <c:pt idx="11529">
                  <c:v>254.4</c:v>
                </c:pt>
                <c:pt idx="11530">
                  <c:v>254.43</c:v>
                </c:pt>
                <c:pt idx="11531">
                  <c:v>254.45000000000007</c:v>
                </c:pt>
                <c:pt idx="11532">
                  <c:v>254.47</c:v>
                </c:pt>
                <c:pt idx="11533">
                  <c:v>254.49</c:v>
                </c:pt>
                <c:pt idx="11534">
                  <c:v>254.51</c:v>
                </c:pt>
                <c:pt idx="11535">
                  <c:v>254.54</c:v>
                </c:pt>
                <c:pt idx="11536">
                  <c:v>254.56</c:v>
                </c:pt>
                <c:pt idx="11537">
                  <c:v>254.58</c:v>
                </c:pt>
                <c:pt idx="11538">
                  <c:v>254.6</c:v>
                </c:pt>
                <c:pt idx="11539">
                  <c:v>254.62</c:v>
                </c:pt>
                <c:pt idx="11540">
                  <c:v>254.65</c:v>
                </c:pt>
                <c:pt idx="11541">
                  <c:v>254.67</c:v>
                </c:pt>
                <c:pt idx="11542">
                  <c:v>254.69</c:v>
                </c:pt>
                <c:pt idx="11543">
                  <c:v>254.70999999999998</c:v>
                </c:pt>
                <c:pt idx="11544">
                  <c:v>254.73</c:v>
                </c:pt>
                <c:pt idx="11545">
                  <c:v>254.76</c:v>
                </c:pt>
                <c:pt idx="11546">
                  <c:v>254.78</c:v>
                </c:pt>
                <c:pt idx="11547">
                  <c:v>254.8</c:v>
                </c:pt>
                <c:pt idx="11548">
                  <c:v>254.82000000000042</c:v>
                </c:pt>
                <c:pt idx="11549">
                  <c:v>254.84</c:v>
                </c:pt>
                <c:pt idx="11550">
                  <c:v>254.87</c:v>
                </c:pt>
                <c:pt idx="11551">
                  <c:v>254.89000000000001</c:v>
                </c:pt>
                <c:pt idx="11552">
                  <c:v>254.91</c:v>
                </c:pt>
                <c:pt idx="11553">
                  <c:v>254.93</c:v>
                </c:pt>
                <c:pt idx="11554">
                  <c:v>254.95000000000007</c:v>
                </c:pt>
                <c:pt idx="11555">
                  <c:v>254.98000000000027</c:v>
                </c:pt>
                <c:pt idx="11556">
                  <c:v>255</c:v>
                </c:pt>
                <c:pt idx="11557">
                  <c:v>255.02</c:v>
                </c:pt>
                <c:pt idx="11558">
                  <c:v>255.04</c:v>
                </c:pt>
                <c:pt idx="11559">
                  <c:v>255.06</c:v>
                </c:pt>
                <c:pt idx="11560">
                  <c:v>255.09</c:v>
                </c:pt>
                <c:pt idx="11561">
                  <c:v>255.10999999999999</c:v>
                </c:pt>
                <c:pt idx="11562">
                  <c:v>255.13</c:v>
                </c:pt>
                <c:pt idx="11563">
                  <c:v>255.15</c:v>
                </c:pt>
                <c:pt idx="11564">
                  <c:v>255.18</c:v>
                </c:pt>
                <c:pt idx="11565">
                  <c:v>255.2</c:v>
                </c:pt>
                <c:pt idx="11566">
                  <c:v>255.22</c:v>
                </c:pt>
                <c:pt idx="11567">
                  <c:v>255.23999999999998</c:v>
                </c:pt>
                <c:pt idx="11568">
                  <c:v>255.26</c:v>
                </c:pt>
                <c:pt idx="11569">
                  <c:v>255.29</c:v>
                </c:pt>
                <c:pt idx="11570">
                  <c:v>255.31</c:v>
                </c:pt>
                <c:pt idx="11571">
                  <c:v>255.33</c:v>
                </c:pt>
                <c:pt idx="11572">
                  <c:v>255.35000000000042</c:v>
                </c:pt>
                <c:pt idx="11573">
                  <c:v>255.37</c:v>
                </c:pt>
                <c:pt idx="11574">
                  <c:v>255.4</c:v>
                </c:pt>
                <c:pt idx="11575">
                  <c:v>255.42000000000004</c:v>
                </c:pt>
                <c:pt idx="11576">
                  <c:v>255.44</c:v>
                </c:pt>
                <c:pt idx="11577">
                  <c:v>255.46</c:v>
                </c:pt>
                <c:pt idx="11578">
                  <c:v>255.48000000000027</c:v>
                </c:pt>
                <c:pt idx="11579">
                  <c:v>255.51</c:v>
                </c:pt>
                <c:pt idx="11580">
                  <c:v>255.53</c:v>
                </c:pt>
                <c:pt idx="11581">
                  <c:v>255.55</c:v>
                </c:pt>
                <c:pt idx="11582">
                  <c:v>255.57</c:v>
                </c:pt>
                <c:pt idx="11583">
                  <c:v>255.59</c:v>
                </c:pt>
                <c:pt idx="11584">
                  <c:v>255.62</c:v>
                </c:pt>
                <c:pt idx="11585">
                  <c:v>255.64</c:v>
                </c:pt>
                <c:pt idx="11586">
                  <c:v>255.66</c:v>
                </c:pt>
                <c:pt idx="11587">
                  <c:v>255.68</c:v>
                </c:pt>
                <c:pt idx="11588">
                  <c:v>255.7</c:v>
                </c:pt>
                <c:pt idx="11589">
                  <c:v>255.73</c:v>
                </c:pt>
                <c:pt idx="11590">
                  <c:v>255.75</c:v>
                </c:pt>
                <c:pt idx="11591">
                  <c:v>255.76999999999998</c:v>
                </c:pt>
                <c:pt idx="11592">
                  <c:v>255.79</c:v>
                </c:pt>
                <c:pt idx="11593">
                  <c:v>255.82000000000042</c:v>
                </c:pt>
                <c:pt idx="11594">
                  <c:v>255.84</c:v>
                </c:pt>
                <c:pt idx="11595">
                  <c:v>255.86</c:v>
                </c:pt>
                <c:pt idx="11596">
                  <c:v>255.88000000000042</c:v>
                </c:pt>
                <c:pt idx="11597">
                  <c:v>255.9</c:v>
                </c:pt>
                <c:pt idx="11598">
                  <c:v>255.93</c:v>
                </c:pt>
                <c:pt idx="11599">
                  <c:v>255.95000000000007</c:v>
                </c:pt>
                <c:pt idx="11600">
                  <c:v>255.97</c:v>
                </c:pt>
                <c:pt idx="11601">
                  <c:v>255.99</c:v>
                </c:pt>
                <c:pt idx="11602">
                  <c:v>256.01</c:v>
                </c:pt>
                <c:pt idx="11603">
                  <c:v>256.04000000000002</c:v>
                </c:pt>
                <c:pt idx="11604">
                  <c:v>256.06</c:v>
                </c:pt>
                <c:pt idx="11605">
                  <c:v>256.08</c:v>
                </c:pt>
                <c:pt idx="11606">
                  <c:v>256.10000000000002</c:v>
                </c:pt>
                <c:pt idx="11607">
                  <c:v>256.12</c:v>
                </c:pt>
                <c:pt idx="11608">
                  <c:v>256.14999999999998</c:v>
                </c:pt>
                <c:pt idx="11609">
                  <c:v>256.17</c:v>
                </c:pt>
                <c:pt idx="11610">
                  <c:v>256.19</c:v>
                </c:pt>
                <c:pt idx="11611">
                  <c:v>256.20999999999964</c:v>
                </c:pt>
                <c:pt idx="11612">
                  <c:v>256.22999999999917</c:v>
                </c:pt>
                <c:pt idx="11613">
                  <c:v>256.26</c:v>
                </c:pt>
                <c:pt idx="11614">
                  <c:v>256.27999999999969</c:v>
                </c:pt>
                <c:pt idx="11615">
                  <c:v>256.3</c:v>
                </c:pt>
                <c:pt idx="11616">
                  <c:v>256.32</c:v>
                </c:pt>
                <c:pt idx="11617">
                  <c:v>256.33999999999969</c:v>
                </c:pt>
                <c:pt idx="11618">
                  <c:v>256.37</c:v>
                </c:pt>
                <c:pt idx="11619">
                  <c:v>256.39</c:v>
                </c:pt>
                <c:pt idx="11620">
                  <c:v>256.41000000000003</c:v>
                </c:pt>
                <c:pt idx="11621">
                  <c:v>256.42999999999904</c:v>
                </c:pt>
                <c:pt idx="11622">
                  <c:v>256.45999999999964</c:v>
                </c:pt>
                <c:pt idx="11623">
                  <c:v>256.47999999999917</c:v>
                </c:pt>
                <c:pt idx="11624">
                  <c:v>256.5</c:v>
                </c:pt>
                <c:pt idx="11625">
                  <c:v>256.52</c:v>
                </c:pt>
                <c:pt idx="11626">
                  <c:v>256.54000000000002</c:v>
                </c:pt>
                <c:pt idx="11627">
                  <c:v>256.57</c:v>
                </c:pt>
                <c:pt idx="11628">
                  <c:v>256.58999999999969</c:v>
                </c:pt>
                <c:pt idx="11629">
                  <c:v>256.61</c:v>
                </c:pt>
                <c:pt idx="11630">
                  <c:v>256.63</c:v>
                </c:pt>
                <c:pt idx="11631">
                  <c:v>256.64999999999998</c:v>
                </c:pt>
                <c:pt idx="11632">
                  <c:v>256.68</c:v>
                </c:pt>
                <c:pt idx="11633">
                  <c:v>256.7</c:v>
                </c:pt>
                <c:pt idx="11634">
                  <c:v>256.72000000000003</c:v>
                </c:pt>
                <c:pt idx="11635">
                  <c:v>256.74</c:v>
                </c:pt>
                <c:pt idx="11636">
                  <c:v>256.76</c:v>
                </c:pt>
                <c:pt idx="11637">
                  <c:v>256.78999999999917</c:v>
                </c:pt>
                <c:pt idx="11638">
                  <c:v>256.81</c:v>
                </c:pt>
                <c:pt idx="11639">
                  <c:v>256.83</c:v>
                </c:pt>
                <c:pt idx="11640">
                  <c:v>256.85000000000002</c:v>
                </c:pt>
                <c:pt idx="11641">
                  <c:v>256.87</c:v>
                </c:pt>
                <c:pt idx="11642">
                  <c:v>256.89999999999969</c:v>
                </c:pt>
                <c:pt idx="11643">
                  <c:v>256.91999999999916</c:v>
                </c:pt>
                <c:pt idx="11644">
                  <c:v>256.94</c:v>
                </c:pt>
                <c:pt idx="11645">
                  <c:v>256.95999999999964</c:v>
                </c:pt>
                <c:pt idx="11646">
                  <c:v>256.97999999999917</c:v>
                </c:pt>
                <c:pt idx="11647">
                  <c:v>257.01</c:v>
                </c:pt>
                <c:pt idx="11648">
                  <c:v>257.02999999999969</c:v>
                </c:pt>
                <c:pt idx="11649">
                  <c:v>257.05</c:v>
                </c:pt>
                <c:pt idx="11650">
                  <c:v>257.07</c:v>
                </c:pt>
                <c:pt idx="11651">
                  <c:v>257.10000000000002</c:v>
                </c:pt>
                <c:pt idx="11652">
                  <c:v>257.12</c:v>
                </c:pt>
                <c:pt idx="11653">
                  <c:v>257.14000000000038</c:v>
                </c:pt>
                <c:pt idx="11654">
                  <c:v>257.16000000000008</c:v>
                </c:pt>
                <c:pt idx="11655">
                  <c:v>257.18</c:v>
                </c:pt>
                <c:pt idx="11656">
                  <c:v>257.20999999999964</c:v>
                </c:pt>
                <c:pt idx="11657">
                  <c:v>257.22999999999917</c:v>
                </c:pt>
                <c:pt idx="11658">
                  <c:v>257.25</c:v>
                </c:pt>
                <c:pt idx="11659">
                  <c:v>257.27</c:v>
                </c:pt>
                <c:pt idx="11660">
                  <c:v>257.28999999999917</c:v>
                </c:pt>
                <c:pt idx="11661">
                  <c:v>257.32</c:v>
                </c:pt>
                <c:pt idx="11662">
                  <c:v>257.33999999999969</c:v>
                </c:pt>
                <c:pt idx="11663">
                  <c:v>257.36</c:v>
                </c:pt>
                <c:pt idx="11664">
                  <c:v>257.38</c:v>
                </c:pt>
                <c:pt idx="11665">
                  <c:v>257.39999999999969</c:v>
                </c:pt>
                <c:pt idx="11666">
                  <c:v>257.42999999999904</c:v>
                </c:pt>
                <c:pt idx="11667">
                  <c:v>257.45</c:v>
                </c:pt>
                <c:pt idx="11668">
                  <c:v>257.47000000000003</c:v>
                </c:pt>
                <c:pt idx="11669">
                  <c:v>257.48999999999904</c:v>
                </c:pt>
                <c:pt idx="11670">
                  <c:v>257.51</c:v>
                </c:pt>
                <c:pt idx="11671">
                  <c:v>257.54000000000002</c:v>
                </c:pt>
                <c:pt idx="11672">
                  <c:v>257.56</c:v>
                </c:pt>
                <c:pt idx="11673">
                  <c:v>257.58</c:v>
                </c:pt>
                <c:pt idx="11674">
                  <c:v>257.60000000000002</c:v>
                </c:pt>
                <c:pt idx="11675">
                  <c:v>257.62</c:v>
                </c:pt>
                <c:pt idx="11676">
                  <c:v>257.64999999999998</c:v>
                </c:pt>
                <c:pt idx="11677">
                  <c:v>257.67</c:v>
                </c:pt>
                <c:pt idx="11678">
                  <c:v>257.69</c:v>
                </c:pt>
                <c:pt idx="11679">
                  <c:v>257.70999999999964</c:v>
                </c:pt>
                <c:pt idx="11680">
                  <c:v>257.72999999999917</c:v>
                </c:pt>
                <c:pt idx="11681">
                  <c:v>257.76</c:v>
                </c:pt>
                <c:pt idx="11682">
                  <c:v>257.77999999999969</c:v>
                </c:pt>
                <c:pt idx="11683">
                  <c:v>257.8</c:v>
                </c:pt>
                <c:pt idx="11684">
                  <c:v>257.82</c:v>
                </c:pt>
                <c:pt idx="11685">
                  <c:v>257.85000000000002</c:v>
                </c:pt>
                <c:pt idx="11686">
                  <c:v>257.87</c:v>
                </c:pt>
                <c:pt idx="11687">
                  <c:v>257.89</c:v>
                </c:pt>
                <c:pt idx="11688">
                  <c:v>257.91000000000003</c:v>
                </c:pt>
                <c:pt idx="11689">
                  <c:v>257.92999999999904</c:v>
                </c:pt>
                <c:pt idx="11690">
                  <c:v>257.95999999999964</c:v>
                </c:pt>
                <c:pt idx="11691">
                  <c:v>257.97999999999917</c:v>
                </c:pt>
                <c:pt idx="11692">
                  <c:v>258</c:v>
                </c:pt>
                <c:pt idx="11693">
                  <c:v>258.02</c:v>
                </c:pt>
                <c:pt idx="11694">
                  <c:v>258.04000000000002</c:v>
                </c:pt>
                <c:pt idx="11695">
                  <c:v>258.07</c:v>
                </c:pt>
                <c:pt idx="11696">
                  <c:v>258.08999999999969</c:v>
                </c:pt>
                <c:pt idx="11697">
                  <c:v>258.11</c:v>
                </c:pt>
                <c:pt idx="11698">
                  <c:v>258.13</c:v>
                </c:pt>
                <c:pt idx="11699">
                  <c:v>258.14999999999998</c:v>
                </c:pt>
                <c:pt idx="11700">
                  <c:v>258.18</c:v>
                </c:pt>
                <c:pt idx="11701">
                  <c:v>258.2</c:v>
                </c:pt>
                <c:pt idx="11702">
                  <c:v>258.22000000000003</c:v>
                </c:pt>
                <c:pt idx="11703">
                  <c:v>258.24</c:v>
                </c:pt>
                <c:pt idx="11704">
                  <c:v>258.26</c:v>
                </c:pt>
                <c:pt idx="11705">
                  <c:v>258.28999999999917</c:v>
                </c:pt>
                <c:pt idx="11706">
                  <c:v>258.31</c:v>
                </c:pt>
                <c:pt idx="11707">
                  <c:v>258.33</c:v>
                </c:pt>
                <c:pt idx="11708">
                  <c:v>258.35000000000002</c:v>
                </c:pt>
                <c:pt idx="11709">
                  <c:v>258.37</c:v>
                </c:pt>
                <c:pt idx="11710">
                  <c:v>258.39999999999969</c:v>
                </c:pt>
                <c:pt idx="11711">
                  <c:v>258.41999999999916</c:v>
                </c:pt>
                <c:pt idx="11712">
                  <c:v>258.44</c:v>
                </c:pt>
                <c:pt idx="11713">
                  <c:v>258.45999999999964</c:v>
                </c:pt>
                <c:pt idx="11714">
                  <c:v>258.48999999999904</c:v>
                </c:pt>
                <c:pt idx="11715">
                  <c:v>258.51</c:v>
                </c:pt>
                <c:pt idx="11716">
                  <c:v>258.52999999999969</c:v>
                </c:pt>
                <c:pt idx="11717">
                  <c:v>258.55</c:v>
                </c:pt>
                <c:pt idx="11718">
                  <c:v>258.57</c:v>
                </c:pt>
                <c:pt idx="11719">
                  <c:v>258.60000000000002</c:v>
                </c:pt>
                <c:pt idx="11720">
                  <c:v>258.62</c:v>
                </c:pt>
                <c:pt idx="11721">
                  <c:v>258.64000000000038</c:v>
                </c:pt>
                <c:pt idx="11722">
                  <c:v>258.66000000000008</c:v>
                </c:pt>
                <c:pt idx="11723">
                  <c:v>258.68</c:v>
                </c:pt>
                <c:pt idx="11724">
                  <c:v>258.70999999999964</c:v>
                </c:pt>
                <c:pt idx="11725">
                  <c:v>258.72999999999917</c:v>
                </c:pt>
                <c:pt idx="11726">
                  <c:v>258.75</c:v>
                </c:pt>
                <c:pt idx="11727">
                  <c:v>258.77</c:v>
                </c:pt>
                <c:pt idx="11728">
                  <c:v>258.78999999999917</c:v>
                </c:pt>
                <c:pt idx="11729">
                  <c:v>258.82</c:v>
                </c:pt>
                <c:pt idx="11730">
                  <c:v>258.83999999999969</c:v>
                </c:pt>
                <c:pt idx="11731">
                  <c:v>258.86</c:v>
                </c:pt>
                <c:pt idx="11732">
                  <c:v>258.88</c:v>
                </c:pt>
                <c:pt idx="11733">
                  <c:v>258.89999999999969</c:v>
                </c:pt>
                <c:pt idx="11734">
                  <c:v>258.92999999999904</c:v>
                </c:pt>
                <c:pt idx="11735">
                  <c:v>258.95</c:v>
                </c:pt>
                <c:pt idx="11736">
                  <c:v>258.97000000000003</c:v>
                </c:pt>
                <c:pt idx="11737">
                  <c:v>258.98999999999904</c:v>
                </c:pt>
                <c:pt idx="11738">
                  <c:v>259.01</c:v>
                </c:pt>
                <c:pt idx="11739">
                  <c:v>259.04000000000002</c:v>
                </c:pt>
                <c:pt idx="11740">
                  <c:v>259.06</c:v>
                </c:pt>
                <c:pt idx="11741">
                  <c:v>259.08</c:v>
                </c:pt>
                <c:pt idx="11742">
                  <c:v>259.10000000000002</c:v>
                </c:pt>
                <c:pt idx="11743">
                  <c:v>259.13</c:v>
                </c:pt>
                <c:pt idx="11744">
                  <c:v>259.14999999999998</c:v>
                </c:pt>
                <c:pt idx="11745">
                  <c:v>259.17</c:v>
                </c:pt>
                <c:pt idx="11746">
                  <c:v>259.19</c:v>
                </c:pt>
                <c:pt idx="11747">
                  <c:v>259.20999999999964</c:v>
                </c:pt>
                <c:pt idx="11748">
                  <c:v>259.24</c:v>
                </c:pt>
                <c:pt idx="11749">
                  <c:v>259.26</c:v>
                </c:pt>
                <c:pt idx="11750">
                  <c:v>259.27999999999969</c:v>
                </c:pt>
                <c:pt idx="11751">
                  <c:v>259.3</c:v>
                </c:pt>
                <c:pt idx="11752">
                  <c:v>259.32</c:v>
                </c:pt>
                <c:pt idx="11753">
                  <c:v>259.35000000000002</c:v>
                </c:pt>
                <c:pt idx="11754">
                  <c:v>259.37</c:v>
                </c:pt>
                <c:pt idx="11755">
                  <c:v>259.39</c:v>
                </c:pt>
                <c:pt idx="11756">
                  <c:v>259.41000000000003</c:v>
                </c:pt>
                <c:pt idx="11757">
                  <c:v>259.42999999999904</c:v>
                </c:pt>
                <c:pt idx="11758">
                  <c:v>259.45999999999964</c:v>
                </c:pt>
                <c:pt idx="11759">
                  <c:v>259.47999999999917</c:v>
                </c:pt>
                <c:pt idx="11760">
                  <c:v>259.5</c:v>
                </c:pt>
                <c:pt idx="11761">
                  <c:v>259.52</c:v>
                </c:pt>
                <c:pt idx="11762">
                  <c:v>259.54000000000002</c:v>
                </c:pt>
                <c:pt idx="11763">
                  <c:v>259.57</c:v>
                </c:pt>
                <c:pt idx="11764">
                  <c:v>259.58999999999969</c:v>
                </c:pt>
                <c:pt idx="11765">
                  <c:v>259.61</c:v>
                </c:pt>
                <c:pt idx="11766">
                  <c:v>259.63</c:v>
                </c:pt>
                <c:pt idx="11767">
                  <c:v>259.64999999999998</c:v>
                </c:pt>
                <c:pt idx="11768">
                  <c:v>259.68</c:v>
                </c:pt>
                <c:pt idx="11769">
                  <c:v>259.7</c:v>
                </c:pt>
                <c:pt idx="11770">
                  <c:v>259.72000000000003</c:v>
                </c:pt>
                <c:pt idx="11771">
                  <c:v>259.74</c:v>
                </c:pt>
                <c:pt idx="11772">
                  <c:v>259.77</c:v>
                </c:pt>
                <c:pt idx="11773">
                  <c:v>259.78999999999917</c:v>
                </c:pt>
                <c:pt idx="11774">
                  <c:v>259.81</c:v>
                </c:pt>
                <c:pt idx="11775">
                  <c:v>259.83</c:v>
                </c:pt>
                <c:pt idx="11776">
                  <c:v>259.85000000000002</c:v>
                </c:pt>
                <c:pt idx="11777">
                  <c:v>259.88</c:v>
                </c:pt>
                <c:pt idx="11778">
                  <c:v>259.89999999999969</c:v>
                </c:pt>
                <c:pt idx="11779">
                  <c:v>259.91999999999916</c:v>
                </c:pt>
                <c:pt idx="11780">
                  <c:v>259.94</c:v>
                </c:pt>
                <c:pt idx="11781">
                  <c:v>259.95999999999964</c:v>
                </c:pt>
                <c:pt idx="11782">
                  <c:v>259.98999999999904</c:v>
                </c:pt>
                <c:pt idx="11783">
                  <c:v>260.01</c:v>
                </c:pt>
                <c:pt idx="11784">
                  <c:v>260.02999999999969</c:v>
                </c:pt>
                <c:pt idx="11785">
                  <c:v>260.05</c:v>
                </c:pt>
                <c:pt idx="11786">
                  <c:v>260.07</c:v>
                </c:pt>
                <c:pt idx="11787">
                  <c:v>260.10000000000002</c:v>
                </c:pt>
                <c:pt idx="11788">
                  <c:v>260.12</c:v>
                </c:pt>
                <c:pt idx="11789">
                  <c:v>260.14000000000038</c:v>
                </c:pt>
                <c:pt idx="11790">
                  <c:v>260.16000000000008</c:v>
                </c:pt>
                <c:pt idx="11791">
                  <c:v>260.18</c:v>
                </c:pt>
                <c:pt idx="11792">
                  <c:v>260.20999999999964</c:v>
                </c:pt>
                <c:pt idx="11793">
                  <c:v>260.22999999999917</c:v>
                </c:pt>
                <c:pt idx="11794">
                  <c:v>260.25</c:v>
                </c:pt>
                <c:pt idx="11795">
                  <c:v>260.27</c:v>
                </c:pt>
                <c:pt idx="11796">
                  <c:v>260.28999999999917</c:v>
                </c:pt>
                <c:pt idx="11797">
                  <c:v>260.32</c:v>
                </c:pt>
                <c:pt idx="11798">
                  <c:v>260.33999999999969</c:v>
                </c:pt>
                <c:pt idx="11799">
                  <c:v>260.36</c:v>
                </c:pt>
                <c:pt idx="11800">
                  <c:v>260.38</c:v>
                </c:pt>
                <c:pt idx="11801">
                  <c:v>260.41000000000003</c:v>
                </c:pt>
                <c:pt idx="11802">
                  <c:v>260.42999999999904</c:v>
                </c:pt>
                <c:pt idx="11803">
                  <c:v>260.45</c:v>
                </c:pt>
                <c:pt idx="11804">
                  <c:v>260.47000000000003</c:v>
                </c:pt>
                <c:pt idx="11805">
                  <c:v>260.48999999999904</c:v>
                </c:pt>
                <c:pt idx="11806">
                  <c:v>260.52</c:v>
                </c:pt>
                <c:pt idx="11807">
                  <c:v>260.54000000000002</c:v>
                </c:pt>
                <c:pt idx="11808">
                  <c:v>260.56</c:v>
                </c:pt>
                <c:pt idx="11809">
                  <c:v>260.58</c:v>
                </c:pt>
                <c:pt idx="11810">
                  <c:v>260.60000000000002</c:v>
                </c:pt>
                <c:pt idx="11811">
                  <c:v>260.63</c:v>
                </c:pt>
                <c:pt idx="11812">
                  <c:v>260.64999999999998</c:v>
                </c:pt>
                <c:pt idx="11813">
                  <c:v>260.67</c:v>
                </c:pt>
                <c:pt idx="11814">
                  <c:v>260.69</c:v>
                </c:pt>
                <c:pt idx="11815">
                  <c:v>260.70999999999964</c:v>
                </c:pt>
                <c:pt idx="11816">
                  <c:v>260.74</c:v>
                </c:pt>
                <c:pt idx="11817">
                  <c:v>260.76</c:v>
                </c:pt>
                <c:pt idx="11818">
                  <c:v>260.77999999999969</c:v>
                </c:pt>
                <c:pt idx="11819">
                  <c:v>260.8</c:v>
                </c:pt>
                <c:pt idx="11820">
                  <c:v>260.82</c:v>
                </c:pt>
                <c:pt idx="11821">
                  <c:v>260.85000000000002</c:v>
                </c:pt>
                <c:pt idx="11822">
                  <c:v>260.87</c:v>
                </c:pt>
                <c:pt idx="11823">
                  <c:v>260.89</c:v>
                </c:pt>
                <c:pt idx="11824">
                  <c:v>260.91000000000003</c:v>
                </c:pt>
                <c:pt idx="11825">
                  <c:v>260.92999999999904</c:v>
                </c:pt>
                <c:pt idx="11826">
                  <c:v>260.95999999999964</c:v>
                </c:pt>
                <c:pt idx="11827">
                  <c:v>260.97999999999917</c:v>
                </c:pt>
                <c:pt idx="11828">
                  <c:v>261</c:v>
                </c:pt>
                <c:pt idx="11829">
                  <c:v>261.02</c:v>
                </c:pt>
                <c:pt idx="11830">
                  <c:v>261.04000000000002</c:v>
                </c:pt>
                <c:pt idx="11831">
                  <c:v>261.07</c:v>
                </c:pt>
                <c:pt idx="11832">
                  <c:v>261.08999999999969</c:v>
                </c:pt>
                <c:pt idx="11833">
                  <c:v>261.11</c:v>
                </c:pt>
                <c:pt idx="11834">
                  <c:v>261.13</c:v>
                </c:pt>
                <c:pt idx="11835">
                  <c:v>261.16000000000008</c:v>
                </c:pt>
                <c:pt idx="11836">
                  <c:v>261.18</c:v>
                </c:pt>
                <c:pt idx="11837">
                  <c:v>261.2</c:v>
                </c:pt>
                <c:pt idx="11838">
                  <c:v>261.22000000000003</c:v>
                </c:pt>
                <c:pt idx="11839">
                  <c:v>261.24</c:v>
                </c:pt>
                <c:pt idx="11840">
                  <c:v>261.27</c:v>
                </c:pt>
                <c:pt idx="11841">
                  <c:v>261.28999999999917</c:v>
                </c:pt>
                <c:pt idx="11842">
                  <c:v>261.31</c:v>
                </c:pt>
                <c:pt idx="11843">
                  <c:v>261.33</c:v>
                </c:pt>
                <c:pt idx="11844">
                  <c:v>261.35000000000002</c:v>
                </c:pt>
                <c:pt idx="11845">
                  <c:v>261.38</c:v>
                </c:pt>
                <c:pt idx="11846">
                  <c:v>261.39999999999969</c:v>
                </c:pt>
                <c:pt idx="11847">
                  <c:v>261.41999999999916</c:v>
                </c:pt>
                <c:pt idx="11848">
                  <c:v>261.44</c:v>
                </c:pt>
                <c:pt idx="11849">
                  <c:v>261.45999999999964</c:v>
                </c:pt>
                <c:pt idx="11850">
                  <c:v>261.48999999999904</c:v>
                </c:pt>
                <c:pt idx="11851">
                  <c:v>261.51</c:v>
                </c:pt>
                <c:pt idx="11852">
                  <c:v>261.52999999999969</c:v>
                </c:pt>
                <c:pt idx="11853">
                  <c:v>261.55</c:v>
                </c:pt>
                <c:pt idx="11854">
                  <c:v>261.57</c:v>
                </c:pt>
                <c:pt idx="11855">
                  <c:v>261.60000000000002</c:v>
                </c:pt>
                <c:pt idx="11856">
                  <c:v>261.62</c:v>
                </c:pt>
                <c:pt idx="11857">
                  <c:v>261.64000000000038</c:v>
                </c:pt>
                <c:pt idx="11858">
                  <c:v>261.66000000000008</c:v>
                </c:pt>
                <c:pt idx="11859">
                  <c:v>261.68</c:v>
                </c:pt>
                <c:pt idx="11860">
                  <c:v>261.70999999999964</c:v>
                </c:pt>
                <c:pt idx="11861">
                  <c:v>261.72999999999917</c:v>
                </c:pt>
                <c:pt idx="11862">
                  <c:v>261.75</c:v>
                </c:pt>
                <c:pt idx="11863">
                  <c:v>261.77</c:v>
                </c:pt>
                <c:pt idx="11864">
                  <c:v>261.8</c:v>
                </c:pt>
                <c:pt idx="11865">
                  <c:v>261.82</c:v>
                </c:pt>
                <c:pt idx="11866">
                  <c:v>261.83999999999969</c:v>
                </c:pt>
                <c:pt idx="11867">
                  <c:v>261.86</c:v>
                </c:pt>
                <c:pt idx="11868">
                  <c:v>261.88</c:v>
                </c:pt>
                <c:pt idx="11869">
                  <c:v>261.91000000000003</c:v>
                </c:pt>
                <c:pt idx="11870">
                  <c:v>261.92999999999904</c:v>
                </c:pt>
                <c:pt idx="11871">
                  <c:v>261.95</c:v>
                </c:pt>
                <c:pt idx="11872">
                  <c:v>261.97000000000003</c:v>
                </c:pt>
                <c:pt idx="11873">
                  <c:v>261.98999999999904</c:v>
                </c:pt>
                <c:pt idx="11874">
                  <c:v>262.02</c:v>
                </c:pt>
                <c:pt idx="11875">
                  <c:v>262.04000000000002</c:v>
                </c:pt>
                <c:pt idx="11876">
                  <c:v>262.06</c:v>
                </c:pt>
                <c:pt idx="11877">
                  <c:v>262.08</c:v>
                </c:pt>
                <c:pt idx="11878">
                  <c:v>262.10000000000002</c:v>
                </c:pt>
                <c:pt idx="11879">
                  <c:v>262.13</c:v>
                </c:pt>
                <c:pt idx="11880">
                  <c:v>262.14999999999998</c:v>
                </c:pt>
                <c:pt idx="11881">
                  <c:v>262.17</c:v>
                </c:pt>
                <c:pt idx="11882">
                  <c:v>262.19</c:v>
                </c:pt>
                <c:pt idx="11883">
                  <c:v>262.20999999999964</c:v>
                </c:pt>
                <c:pt idx="11884">
                  <c:v>262.24</c:v>
                </c:pt>
                <c:pt idx="11885">
                  <c:v>262.26</c:v>
                </c:pt>
                <c:pt idx="11886">
                  <c:v>262.27999999999969</c:v>
                </c:pt>
                <c:pt idx="11887">
                  <c:v>262.3</c:v>
                </c:pt>
                <c:pt idx="11888">
                  <c:v>262.32</c:v>
                </c:pt>
                <c:pt idx="11889">
                  <c:v>262.35000000000002</c:v>
                </c:pt>
                <c:pt idx="11890">
                  <c:v>262.37</c:v>
                </c:pt>
                <c:pt idx="11891">
                  <c:v>262.39</c:v>
                </c:pt>
                <c:pt idx="11892">
                  <c:v>262.41000000000003</c:v>
                </c:pt>
                <c:pt idx="11893">
                  <c:v>262.44</c:v>
                </c:pt>
                <c:pt idx="11894">
                  <c:v>262.45999999999964</c:v>
                </c:pt>
                <c:pt idx="11895">
                  <c:v>262.47999999999917</c:v>
                </c:pt>
                <c:pt idx="11896">
                  <c:v>262.5</c:v>
                </c:pt>
                <c:pt idx="11897">
                  <c:v>262.52</c:v>
                </c:pt>
                <c:pt idx="11898">
                  <c:v>262.55</c:v>
                </c:pt>
                <c:pt idx="11899">
                  <c:v>262.57</c:v>
                </c:pt>
                <c:pt idx="11900">
                  <c:v>262.58999999999969</c:v>
                </c:pt>
                <c:pt idx="11901">
                  <c:v>262.61</c:v>
                </c:pt>
                <c:pt idx="11902">
                  <c:v>262.63</c:v>
                </c:pt>
                <c:pt idx="11903">
                  <c:v>262.66000000000008</c:v>
                </c:pt>
                <c:pt idx="11904">
                  <c:v>262.68</c:v>
                </c:pt>
                <c:pt idx="11905">
                  <c:v>262.7</c:v>
                </c:pt>
                <c:pt idx="11906">
                  <c:v>262.72000000000003</c:v>
                </c:pt>
                <c:pt idx="11907">
                  <c:v>262.74</c:v>
                </c:pt>
                <c:pt idx="11908">
                  <c:v>262.77</c:v>
                </c:pt>
                <c:pt idx="11909">
                  <c:v>262.78999999999917</c:v>
                </c:pt>
                <c:pt idx="11910">
                  <c:v>262.81</c:v>
                </c:pt>
                <c:pt idx="11911">
                  <c:v>262.83</c:v>
                </c:pt>
                <c:pt idx="11912">
                  <c:v>262.85000000000002</c:v>
                </c:pt>
                <c:pt idx="11913">
                  <c:v>262.88</c:v>
                </c:pt>
                <c:pt idx="11914">
                  <c:v>262.89999999999969</c:v>
                </c:pt>
                <c:pt idx="11915">
                  <c:v>262.91999999999916</c:v>
                </c:pt>
                <c:pt idx="11916">
                  <c:v>262.94</c:v>
                </c:pt>
                <c:pt idx="11917">
                  <c:v>262.95999999999964</c:v>
                </c:pt>
                <c:pt idx="11918">
                  <c:v>262.98999999999904</c:v>
                </c:pt>
                <c:pt idx="11919">
                  <c:v>263.01</c:v>
                </c:pt>
                <c:pt idx="11920">
                  <c:v>263.02999999999969</c:v>
                </c:pt>
                <c:pt idx="11921">
                  <c:v>263.05</c:v>
                </c:pt>
                <c:pt idx="11922">
                  <c:v>263.08</c:v>
                </c:pt>
                <c:pt idx="11923">
                  <c:v>263.10000000000002</c:v>
                </c:pt>
                <c:pt idx="11924">
                  <c:v>263.12</c:v>
                </c:pt>
                <c:pt idx="11925">
                  <c:v>263.14000000000038</c:v>
                </c:pt>
                <c:pt idx="11926">
                  <c:v>263.16000000000008</c:v>
                </c:pt>
                <c:pt idx="11927">
                  <c:v>263.19</c:v>
                </c:pt>
                <c:pt idx="11928">
                  <c:v>263.20999999999964</c:v>
                </c:pt>
                <c:pt idx="11929">
                  <c:v>263.22999999999917</c:v>
                </c:pt>
                <c:pt idx="11930">
                  <c:v>263.25</c:v>
                </c:pt>
                <c:pt idx="11931">
                  <c:v>263.27</c:v>
                </c:pt>
                <c:pt idx="11932">
                  <c:v>263.3</c:v>
                </c:pt>
                <c:pt idx="11933">
                  <c:v>263.32</c:v>
                </c:pt>
                <c:pt idx="11934">
                  <c:v>263.33999999999969</c:v>
                </c:pt>
                <c:pt idx="11935">
                  <c:v>263.36</c:v>
                </c:pt>
                <c:pt idx="11936">
                  <c:v>263.38</c:v>
                </c:pt>
                <c:pt idx="11937">
                  <c:v>263.41000000000003</c:v>
                </c:pt>
                <c:pt idx="11938">
                  <c:v>263.42999999999904</c:v>
                </c:pt>
                <c:pt idx="11939">
                  <c:v>263.45</c:v>
                </c:pt>
                <c:pt idx="11940">
                  <c:v>263.47000000000003</c:v>
                </c:pt>
                <c:pt idx="11941">
                  <c:v>263.48999999999904</c:v>
                </c:pt>
                <c:pt idx="11942">
                  <c:v>263.52</c:v>
                </c:pt>
                <c:pt idx="11943">
                  <c:v>263.54000000000002</c:v>
                </c:pt>
                <c:pt idx="11944">
                  <c:v>263.56</c:v>
                </c:pt>
                <c:pt idx="11945">
                  <c:v>263.58</c:v>
                </c:pt>
                <c:pt idx="11946">
                  <c:v>263.60000000000002</c:v>
                </c:pt>
                <c:pt idx="11947">
                  <c:v>263.63</c:v>
                </c:pt>
                <c:pt idx="11948">
                  <c:v>263.64999999999998</c:v>
                </c:pt>
                <c:pt idx="11949">
                  <c:v>263.67</c:v>
                </c:pt>
                <c:pt idx="11950">
                  <c:v>263.69</c:v>
                </c:pt>
                <c:pt idx="11951">
                  <c:v>263.70999999999964</c:v>
                </c:pt>
                <c:pt idx="11952">
                  <c:v>263.74</c:v>
                </c:pt>
                <c:pt idx="11953">
                  <c:v>263.76</c:v>
                </c:pt>
                <c:pt idx="11954">
                  <c:v>263.77999999999969</c:v>
                </c:pt>
                <c:pt idx="11955">
                  <c:v>263.8</c:v>
                </c:pt>
                <c:pt idx="11956">
                  <c:v>263.83</c:v>
                </c:pt>
                <c:pt idx="11957">
                  <c:v>263.85000000000002</c:v>
                </c:pt>
                <c:pt idx="11958">
                  <c:v>263.87</c:v>
                </c:pt>
                <c:pt idx="11959">
                  <c:v>263.89</c:v>
                </c:pt>
                <c:pt idx="11960">
                  <c:v>263.91000000000003</c:v>
                </c:pt>
                <c:pt idx="11961">
                  <c:v>263.94</c:v>
                </c:pt>
                <c:pt idx="11962">
                  <c:v>263.95999999999964</c:v>
                </c:pt>
                <c:pt idx="11963">
                  <c:v>263.97999999999917</c:v>
                </c:pt>
                <c:pt idx="11964">
                  <c:v>264</c:v>
                </c:pt>
                <c:pt idx="11965">
                  <c:v>264.02</c:v>
                </c:pt>
                <c:pt idx="11966">
                  <c:v>264.05</c:v>
                </c:pt>
                <c:pt idx="11967">
                  <c:v>264.07</c:v>
                </c:pt>
                <c:pt idx="11968">
                  <c:v>264.08999999999969</c:v>
                </c:pt>
                <c:pt idx="11969">
                  <c:v>264.11</c:v>
                </c:pt>
                <c:pt idx="11970">
                  <c:v>264.13</c:v>
                </c:pt>
                <c:pt idx="11971">
                  <c:v>264.16000000000008</c:v>
                </c:pt>
                <c:pt idx="11972">
                  <c:v>264.18</c:v>
                </c:pt>
                <c:pt idx="11973">
                  <c:v>264.2</c:v>
                </c:pt>
                <c:pt idx="11974">
                  <c:v>264.22000000000003</c:v>
                </c:pt>
                <c:pt idx="11975">
                  <c:v>264.24</c:v>
                </c:pt>
                <c:pt idx="11976">
                  <c:v>264.27</c:v>
                </c:pt>
                <c:pt idx="11977">
                  <c:v>264.28999999999917</c:v>
                </c:pt>
                <c:pt idx="11978">
                  <c:v>264.31</c:v>
                </c:pt>
                <c:pt idx="11979">
                  <c:v>264.33</c:v>
                </c:pt>
                <c:pt idx="11980">
                  <c:v>264.35000000000002</c:v>
                </c:pt>
                <c:pt idx="11981">
                  <c:v>264.38</c:v>
                </c:pt>
                <c:pt idx="11982">
                  <c:v>264.39999999999969</c:v>
                </c:pt>
                <c:pt idx="11983">
                  <c:v>264.41999999999916</c:v>
                </c:pt>
                <c:pt idx="11984">
                  <c:v>264.44</c:v>
                </c:pt>
                <c:pt idx="11985">
                  <c:v>264.47000000000003</c:v>
                </c:pt>
                <c:pt idx="11986">
                  <c:v>264.48999999999904</c:v>
                </c:pt>
                <c:pt idx="11987">
                  <c:v>264.51</c:v>
                </c:pt>
                <c:pt idx="11988">
                  <c:v>264.52999999999969</c:v>
                </c:pt>
                <c:pt idx="11989">
                  <c:v>264.55</c:v>
                </c:pt>
                <c:pt idx="11990">
                  <c:v>264.58</c:v>
                </c:pt>
                <c:pt idx="11991">
                  <c:v>264.60000000000002</c:v>
                </c:pt>
                <c:pt idx="11992">
                  <c:v>264.62</c:v>
                </c:pt>
                <c:pt idx="11993">
                  <c:v>264.64000000000038</c:v>
                </c:pt>
                <c:pt idx="11994">
                  <c:v>264.66000000000008</c:v>
                </c:pt>
                <c:pt idx="11995">
                  <c:v>264.69</c:v>
                </c:pt>
                <c:pt idx="11996">
                  <c:v>264.70999999999964</c:v>
                </c:pt>
                <c:pt idx="11997">
                  <c:v>264.72999999999917</c:v>
                </c:pt>
                <c:pt idx="11998">
                  <c:v>264.75</c:v>
                </c:pt>
                <c:pt idx="11999">
                  <c:v>264.77</c:v>
                </c:pt>
                <c:pt idx="12000">
                  <c:v>264.8</c:v>
                </c:pt>
                <c:pt idx="12001">
                  <c:v>264.82</c:v>
                </c:pt>
                <c:pt idx="12002">
                  <c:v>264.83999999999969</c:v>
                </c:pt>
                <c:pt idx="12003">
                  <c:v>264.86</c:v>
                </c:pt>
                <c:pt idx="12004">
                  <c:v>264.88</c:v>
                </c:pt>
                <c:pt idx="12005">
                  <c:v>264.91000000000003</c:v>
                </c:pt>
                <c:pt idx="12006">
                  <c:v>264.92999999999904</c:v>
                </c:pt>
                <c:pt idx="12007">
                  <c:v>264.95</c:v>
                </c:pt>
                <c:pt idx="12008">
                  <c:v>264.97000000000003</c:v>
                </c:pt>
                <c:pt idx="12009">
                  <c:v>264.98999999999904</c:v>
                </c:pt>
                <c:pt idx="12010">
                  <c:v>265.02</c:v>
                </c:pt>
                <c:pt idx="12011">
                  <c:v>265.04000000000002</c:v>
                </c:pt>
                <c:pt idx="12012">
                  <c:v>265.06</c:v>
                </c:pt>
                <c:pt idx="12013">
                  <c:v>265.08</c:v>
                </c:pt>
                <c:pt idx="12014">
                  <c:v>265.11</c:v>
                </c:pt>
                <c:pt idx="12015">
                  <c:v>265.13</c:v>
                </c:pt>
                <c:pt idx="12016">
                  <c:v>265.14999999999998</c:v>
                </c:pt>
                <c:pt idx="12017">
                  <c:v>265.17</c:v>
                </c:pt>
                <c:pt idx="12018">
                  <c:v>265.19</c:v>
                </c:pt>
                <c:pt idx="12019">
                  <c:v>265.22000000000003</c:v>
                </c:pt>
                <c:pt idx="12020">
                  <c:v>265.24</c:v>
                </c:pt>
                <c:pt idx="12021">
                  <c:v>265.26</c:v>
                </c:pt>
                <c:pt idx="12022">
                  <c:v>265.27999999999969</c:v>
                </c:pt>
                <c:pt idx="12023">
                  <c:v>265.3</c:v>
                </c:pt>
                <c:pt idx="12024">
                  <c:v>265.33</c:v>
                </c:pt>
                <c:pt idx="12025">
                  <c:v>265.35000000000002</c:v>
                </c:pt>
                <c:pt idx="12026">
                  <c:v>265.37</c:v>
                </c:pt>
                <c:pt idx="12027">
                  <c:v>265.39</c:v>
                </c:pt>
                <c:pt idx="12028">
                  <c:v>265.41000000000003</c:v>
                </c:pt>
                <c:pt idx="12029">
                  <c:v>265.44</c:v>
                </c:pt>
                <c:pt idx="12030">
                  <c:v>265.45999999999964</c:v>
                </c:pt>
                <c:pt idx="12031">
                  <c:v>265.47999999999917</c:v>
                </c:pt>
                <c:pt idx="12032">
                  <c:v>265.5</c:v>
                </c:pt>
                <c:pt idx="12033">
                  <c:v>265.52</c:v>
                </c:pt>
                <c:pt idx="12034">
                  <c:v>265.55</c:v>
                </c:pt>
                <c:pt idx="12035">
                  <c:v>265.57</c:v>
                </c:pt>
                <c:pt idx="12036">
                  <c:v>265.58999999999969</c:v>
                </c:pt>
                <c:pt idx="12037">
                  <c:v>265.61</c:v>
                </c:pt>
                <c:pt idx="12038">
                  <c:v>265.63</c:v>
                </c:pt>
                <c:pt idx="12039">
                  <c:v>265.66000000000008</c:v>
                </c:pt>
                <c:pt idx="12040">
                  <c:v>265.68</c:v>
                </c:pt>
                <c:pt idx="12041">
                  <c:v>265.7</c:v>
                </c:pt>
                <c:pt idx="12042">
                  <c:v>265.72000000000003</c:v>
                </c:pt>
                <c:pt idx="12043">
                  <c:v>265.75</c:v>
                </c:pt>
                <c:pt idx="12044">
                  <c:v>265.77</c:v>
                </c:pt>
                <c:pt idx="12045">
                  <c:v>265.78999999999917</c:v>
                </c:pt>
                <c:pt idx="12046">
                  <c:v>265.81</c:v>
                </c:pt>
                <c:pt idx="12047">
                  <c:v>265.83</c:v>
                </c:pt>
                <c:pt idx="12048">
                  <c:v>265.86</c:v>
                </c:pt>
                <c:pt idx="12049">
                  <c:v>265.88</c:v>
                </c:pt>
                <c:pt idx="12050">
                  <c:v>265.89999999999969</c:v>
                </c:pt>
                <c:pt idx="12051">
                  <c:v>265.91999999999916</c:v>
                </c:pt>
                <c:pt idx="12052">
                  <c:v>265.94</c:v>
                </c:pt>
                <c:pt idx="12053">
                  <c:v>265.97000000000003</c:v>
                </c:pt>
                <c:pt idx="12054">
                  <c:v>265.98999999999904</c:v>
                </c:pt>
                <c:pt idx="12055">
                  <c:v>266.01</c:v>
                </c:pt>
                <c:pt idx="12056">
                  <c:v>266.02999999999969</c:v>
                </c:pt>
                <c:pt idx="12057">
                  <c:v>266.05</c:v>
                </c:pt>
                <c:pt idx="12058">
                  <c:v>266.08</c:v>
                </c:pt>
                <c:pt idx="12059">
                  <c:v>266.10000000000002</c:v>
                </c:pt>
                <c:pt idx="12060">
                  <c:v>266.12</c:v>
                </c:pt>
                <c:pt idx="12061">
                  <c:v>266.14000000000038</c:v>
                </c:pt>
                <c:pt idx="12062">
                  <c:v>266.16000000000008</c:v>
                </c:pt>
                <c:pt idx="12063">
                  <c:v>266.19</c:v>
                </c:pt>
                <c:pt idx="12064">
                  <c:v>266.20999999999964</c:v>
                </c:pt>
                <c:pt idx="12065">
                  <c:v>266.22999999999917</c:v>
                </c:pt>
                <c:pt idx="12066">
                  <c:v>266.25</c:v>
                </c:pt>
                <c:pt idx="12067">
                  <c:v>266.27</c:v>
                </c:pt>
                <c:pt idx="12068">
                  <c:v>266.3</c:v>
                </c:pt>
                <c:pt idx="12069">
                  <c:v>266.32</c:v>
                </c:pt>
                <c:pt idx="12070">
                  <c:v>266.33999999999969</c:v>
                </c:pt>
                <c:pt idx="12071">
                  <c:v>266.36</c:v>
                </c:pt>
                <c:pt idx="12072">
                  <c:v>266.38</c:v>
                </c:pt>
                <c:pt idx="12073">
                  <c:v>266.41000000000003</c:v>
                </c:pt>
                <c:pt idx="12074">
                  <c:v>266.42999999999904</c:v>
                </c:pt>
                <c:pt idx="12075">
                  <c:v>266.45</c:v>
                </c:pt>
                <c:pt idx="12076">
                  <c:v>266.47000000000003</c:v>
                </c:pt>
                <c:pt idx="12077">
                  <c:v>266.5</c:v>
                </c:pt>
                <c:pt idx="12078">
                  <c:v>266.52</c:v>
                </c:pt>
                <c:pt idx="12079">
                  <c:v>266.54000000000002</c:v>
                </c:pt>
                <c:pt idx="12080">
                  <c:v>266.56</c:v>
                </c:pt>
                <c:pt idx="12081">
                  <c:v>266.58</c:v>
                </c:pt>
                <c:pt idx="12082">
                  <c:v>266.61</c:v>
                </c:pt>
                <c:pt idx="12083">
                  <c:v>266.63</c:v>
                </c:pt>
                <c:pt idx="12084">
                  <c:v>266.64999999999998</c:v>
                </c:pt>
                <c:pt idx="12085">
                  <c:v>266.67</c:v>
                </c:pt>
                <c:pt idx="12086">
                  <c:v>266.69</c:v>
                </c:pt>
                <c:pt idx="12087">
                  <c:v>266.72000000000003</c:v>
                </c:pt>
                <c:pt idx="12088">
                  <c:v>266.74</c:v>
                </c:pt>
                <c:pt idx="12089">
                  <c:v>266.76</c:v>
                </c:pt>
                <c:pt idx="12090">
                  <c:v>266.77999999999969</c:v>
                </c:pt>
                <c:pt idx="12091">
                  <c:v>266.8</c:v>
                </c:pt>
                <c:pt idx="12092">
                  <c:v>266.83</c:v>
                </c:pt>
                <c:pt idx="12093">
                  <c:v>266.85000000000002</c:v>
                </c:pt>
                <c:pt idx="12094">
                  <c:v>266.87</c:v>
                </c:pt>
                <c:pt idx="12095">
                  <c:v>266.89</c:v>
                </c:pt>
                <c:pt idx="12096">
                  <c:v>266.91000000000003</c:v>
                </c:pt>
                <c:pt idx="12097">
                  <c:v>266.94</c:v>
                </c:pt>
                <c:pt idx="12098">
                  <c:v>266.95999999999964</c:v>
                </c:pt>
                <c:pt idx="12099">
                  <c:v>266.97999999999917</c:v>
                </c:pt>
                <c:pt idx="12100">
                  <c:v>267</c:v>
                </c:pt>
                <c:pt idx="12101">
                  <c:v>267.02</c:v>
                </c:pt>
                <c:pt idx="12102">
                  <c:v>267.05</c:v>
                </c:pt>
                <c:pt idx="12103">
                  <c:v>267.07</c:v>
                </c:pt>
                <c:pt idx="12104">
                  <c:v>267.08999999999969</c:v>
                </c:pt>
                <c:pt idx="12105">
                  <c:v>267.11</c:v>
                </c:pt>
                <c:pt idx="12106">
                  <c:v>267.14000000000038</c:v>
                </c:pt>
                <c:pt idx="12107">
                  <c:v>267.16000000000008</c:v>
                </c:pt>
                <c:pt idx="12108">
                  <c:v>267.18</c:v>
                </c:pt>
                <c:pt idx="12109">
                  <c:v>267.2</c:v>
                </c:pt>
                <c:pt idx="12110">
                  <c:v>267.22000000000003</c:v>
                </c:pt>
                <c:pt idx="12111">
                  <c:v>267.25</c:v>
                </c:pt>
                <c:pt idx="12112">
                  <c:v>267.27</c:v>
                </c:pt>
                <c:pt idx="12113">
                  <c:v>267.28999999999917</c:v>
                </c:pt>
                <c:pt idx="12114">
                  <c:v>267.31</c:v>
                </c:pt>
                <c:pt idx="12115">
                  <c:v>267.33</c:v>
                </c:pt>
                <c:pt idx="12116">
                  <c:v>267.36</c:v>
                </c:pt>
                <c:pt idx="12117">
                  <c:v>267.38</c:v>
                </c:pt>
                <c:pt idx="12118">
                  <c:v>267.39999999999969</c:v>
                </c:pt>
                <c:pt idx="12119">
                  <c:v>267.41999999999916</c:v>
                </c:pt>
                <c:pt idx="12120">
                  <c:v>267.44</c:v>
                </c:pt>
                <c:pt idx="12121">
                  <c:v>267.47000000000003</c:v>
                </c:pt>
                <c:pt idx="12122">
                  <c:v>267.48999999999904</c:v>
                </c:pt>
                <c:pt idx="12123">
                  <c:v>267.51</c:v>
                </c:pt>
                <c:pt idx="12124">
                  <c:v>267.52999999999969</c:v>
                </c:pt>
                <c:pt idx="12125">
                  <c:v>267.55</c:v>
                </c:pt>
                <c:pt idx="12126">
                  <c:v>267.58</c:v>
                </c:pt>
                <c:pt idx="12127">
                  <c:v>267.60000000000002</c:v>
                </c:pt>
                <c:pt idx="12128">
                  <c:v>267.62</c:v>
                </c:pt>
                <c:pt idx="12129">
                  <c:v>267.64000000000038</c:v>
                </c:pt>
                <c:pt idx="12130">
                  <c:v>267.66000000000008</c:v>
                </c:pt>
                <c:pt idx="12131">
                  <c:v>267.69</c:v>
                </c:pt>
                <c:pt idx="12132">
                  <c:v>267.70999999999964</c:v>
                </c:pt>
                <c:pt idx="12133">
                  <c:v>267.72999999999917</c:v>
                </c:pt>
                <c:pt idx="12134">
                  <c:v>267.75</c:v>
                </c:pt>
                <c:pt idx="12135">
                  <c:v>267.77999999999969</c:v>
                </c:pt>
                <c:pt idx="12136">
                  <c:v>267.8</c:v>
                </c:pt>
                <c:pt idx="12137">
                  <c:v>267.82</c:v>
                </c:pt>
                <c:pt idx="12138">
                  <c:v>267.83999999999969</c:v>
                </c:pt>
                <c:pt idx="12139">
                  <c:v>267.86</c:v>
                </c:pt>
                <c:pt idx="12140">
                  <c:v>267.89</c:v>
                </c:pt>
                <c:pt idx="12141">
                  <c:v>267.91000000000003</c:v>
                </c:pt>
                <c:pt idx="12142">
                  <c:v>267.92999999999904</c:v>
                </c:pt>
                <c:pt idx="12143">
                  <c:v>267.95</c:v>
                </c:pt>
                <c:pt idx="12144">
                  <c:v>267.97000000000003</c:v>
                </c:pt>
                <c:pt idx="12145">
                  <c:v>268</c:v>
                </c:pt>
                <c:pt idx="12146">
                  <c:v>268.02</c:v>
                </c:pt>
                <c:pt idx="12147">
                  <c:v>268.04000000000002</c:v>
                </c:pt>
                <c:pt idx="12148">
                  <c:v>268.06</c:v>
                </c:pt>
                <c:pt idx="12149">
                  <c:v>268.08</c:v>
                </c:pt>
                <c:pt idx="12150">
                  <c:v>268.11</c:v>
                </c:pt>
                <c:pt idx="12151">
                  <c:v>268.13</c:v>
                </c:pt>
                <c:pt idx="12152">
                  <c:v>268.14999999999998</c:v>
                </c:pt>
                <c:pt idx="12153">
                  <c:v>268.17</c:v>
                </c:pt>
                <c:pt idx="12154">
                  <c:v>268.19</c:v>
                </c:pt>
                <c:pt idx="12155">
                  <c:v>268.22000000000003</c:v>
                </c:pt>
                <c:pt idx="12156">
                  <c:v>268.24</c:v>
                </c:pt>
                <c:pt idx="12157">
                  <c:v>268.26</c:v>
                </c:pt>
                <c:pt idx="12158">
                  <c:v>268.27999999999969</c:v>
                </c:pt>
                <c:pt idx="12159">
                  <c:v>268.3</c:v>
                </c:pt>
                <c:pt idx="12160">
                  <c:v>268.33</c:v>
                </c:pt>
                <c:pt idx="12161">
                  <c:v>268.35000000000002</c:v>
                </c:pt>
                <c:pt idx="12162">
                  <c:v>268.37</c:v>
                </c:pt>
                <c:pt idx="12163">
                  <c:v>268.39</c:v>
                </c:pt>
                <c:pt idx="12164">
                  <c:v>268.41999999999916</c:v>
                </c:pt>
                <c:pt idx="12165">
                  <c:v>268.44</c:v>
                </c:pt>
                <c:pt idx="12166">
                  <c:v>268.45999999999964</c:v>
                </c:pt>
                <c:pt idx="12167">
                  <c:v>268.47999999999917</c:v>
                </c:pt>
                <c:pt idx="12168">
                  <c:v>268.5</c:v>
                </c:pt>
                <c:pt idx="12169">
                  <c:v>268.52999999999969</c:v>
                </c:pt>
                <c:pt idx="12170">
                  <c:v>268.55</c:v>
                </c:pt>
                <c:pt idx="12171">
                  <c:v>268.57</c:v>
                </c:pt>
                <c:pt idx="12172">
                  <c:v>268.58999999999969</c:v>
                </c:pt>
                <c:pt idx="12173">
                  <c:v>268.61</c:v>
                </c:pt>
                <c:pt idx="12174">
                  <c:v>268.64000000000038</c:v>
                </c:pt>
                <c:pt idx="12175">
                  <c:v>268.66000000000008</c:v>
                </c:pt>
                <c:pt idx="12176">
                  <c:v>268.68</c:v>
                </c:pt>
                <c:pt idx="12177">
                  <c:v>268.7</c:v>
                </c:pt>
                <c:pt idx="12178">
                  <c:v>268.72000000000003</c:v>
                </c:pt>
                <c:pt idx="12179">
                  <c:v>268.75</c:v>
                </c:pt>
                <c:pt idx="12180">
                  <c:v>268.77</c:v>
                </c:pt>
                <c:pt idx="12181">
                  <c:v>268.78999999999917</c:v>
                </c:pt>
                <c:pt idx="12182">
                  <c:v>268.81</c:v>
                </c:pt>
                <c:pt idx="12183">
                  <c:v>268.83</c:v>
                </c:pt>
                <c:pt idx="12184">
                  <c:v>268.86</c:v>
                </c:pt>
                <c:pt idx="12185">
                  <c:v>268.88</c:v>
                </c:pt>
                <c:pt idx="12186">
                  <c:v>268.89999999999969</c:v>
                </c:pt>
                <c:pt idx="12187">
                  <c:v>268.91999999999916</c:v>
                </c:pt>
                <c:pt idx="12188">
                  <c:v>268.94</c:v>
                </c:pt>
                <c:pt idx="12189">
                  <c:v>268.97000000000003</c:v>
                </c:pt>
                <c:pt idx="12190">
                  <c:v>268.98999999999904</c:v>
                </c:pt>
                <c:pt idx="12191">
                  <c:v>269.01</c:v>
                </c:pt>
                <c:pt idx="12192">
                  <c:v>269.02999999999969</c:v>
                </c:pt>
                <c:pt idx="12193">
                  <c:v>269.06</c:v>
                </c:pt>
                <c:pt idx="12194">
                  <c:v>269.08</c:v>
                </c:pt>
                <c:pt idx="12195">
                  <c:v>269.10000000000002</c:v>
                </c:pt>
                <c:pt idx="12196">
                  <c:v>269.12</c:v>
                </c:pt>
                <c:pt idx="12197">
                  <c:v>269.14000000000038</c:v>
                </c:pt>
                <c:pt idx="12198">
                  <c:v>269.17</c:v>
                </c:pt>
                <c:pt idx="12199">
                  <c:v>269.19</c:v>
                </c:pt>
                <c:pt idx="12200">
                  <c:v>269.20999999999964</c:v>
                </c:pt>
                <c:pt idx="12201">
                  <c:v>269.22999999999917</c:v>
                </c:pt>
                <c:pt idx="12202">
                  <c:v>269.25</c:v>
                </c:pt>
                <c:pt idx="12203">
                  <c:v>269.27999999999969</c:v>
                </c:pt>
                <c:pt idx="12204">
                  <c:v>269.3</c:v>
                </c:pt>
                <c:pt idx="12205">
                  <c:v>269.32</c:v>
                </c:pt>
                <c:pt idx="12206">
                  <c:v>269.33999999999969</c:v>
                </c:pt>
                <c:pt idx="12207">
                  <c:v>269.36</c:v>
                </c:pt>
                <c:pt idx="12208">
                  <c:v>269.39</c:v>
                </c:pt>
                <c:pt idx="12209">
                  <c:v>269.41000000000003</c:v>
                </c:pt>
                <c:pt idx="12210">
                  <c:v>269.42999999999904</c:v>
                </c:pt>
                <c:pt idx="12211">
                  <c:v>269.45</c:v>
                </c:pt>
                <c:pt idx="12212">
                  <c:v>269.47000000000003</c:v>
                </c:pt>
                <c:pt idx="12213">
                  <c:v>269.5</c:v>
                </c:pt>
                <c:pt idx="12214">
                  <c:v>269.52</c:v>
                </c:pt>
                <c:pt idx="12215">
                  <c:v>269.54000000000002</c:v>
                </c:pt>
                <c:pt idx="12216">
                  <c:v>269.56</c:v>
                </c:pt>
                <c:pt idx="12217">
                  <c:v>269.58</c:v>
                </c:pt>
                <c:pt idx="12218">
                  <c:v>269.61</c:v>
                </c:pt>
                <c:pt idx="12219">
                  <c:v>269.63</c:v>
                </c:pt>
                <c:pt idx="12220">
                  <c:v>269.64999999999998</c:v>
                </c:pt>
                <c:pt idx="12221">
                  <c:v>269.67</c:v>
                </c:pt>
                <c:pt idx="12222">
                  <c:v>269.69</c:v>
                </c:pt>
                <c:pt idx="12223">
                  <c:v>269.72000000000003</c:v>
                </c:pt>
                <c:pt idx="12224">
                  <c:v>269.74</c:v>
                </c:pt>
                <c:pt idx="12225">
                  <c:v>269.76</c:v>
                </c:pt>
                <c:pt idx="12226">
                  <c:v>269.77999999999969</c:v>
                </c:pt>
                <c:pt idx="12227">
                  <c:v>269.81</c:v>
                </c:pt>
                <c:pt idx="12228">
                  <c:v>269.83</c:v>
                </c:pt>
                <c:pt idx="12229">
                  <c:v>269.85000000000002</c:v>
                </c:pt>
                <c:pt idx="12230">
                  <c:v>269.87</c:v>
                </c:pt>
                <c:pt idx="12231">
                  <c:v>269.89</c:v>
                </c:pt>
                <c:pt idx="12232">
                  <c:v>269.91999999999916</c:v>
                </c:pt>
                <c:pt idx="12233">
                  <c:v>269.94</c:v>
                </c:pt>
                <c:pt idx="12234">
                  <c:v>269.95999999999964</c:v>
                </c:pt>
                <c:pt idx="12235">
                  <c:v>269.97999999999917</c:v>
                </c:pt>
                <c:pt idx="12236">
                  <c:v>270</c:v>
                </c:pt>
                <c:pt idx="12237">
                  <c:v>270.02999999999969</c:v>
                </c:pt>
                <c:pt idx="12238">
                  <c:v>270.05</c:v>
                </c:pt>
                <c:pt idx="12239">
                  <c:v>270.07</c:v>
                </c:pt>
                <c:pt idx="12240">
                  <c:v>270.08999999999969</c:v>
                </c:pt>
                <c:pt idx="12241">
                  <c:v>270.11</c:v>
                </c:pt>
                <c:pt idx="12242">
                  <c:v>270.14000000000038</c:v>
                </c:pt>
                <c:pt idx="12243">
                  <c:v>270.16000000000008</c:v>
                </c:pt>
                <c:pt idx="12244">
                  <c:v>270.18</c:v>
                </c:pt>
                <c:pt idx="12245">
                  <c:v>270.2</c:v>
                </c:pt>
                <c:pt idx="12246">
                  <c:v>270.22000000000003</c:v>
                </c:pt>
                <c:pt idx="12247">
                  <c:v>270.25</c:v>
                </c:pt>
                <c:pt idx="12248">
                  <c:v>270.27</c:v>
                </c:pt>
                <c:pt idx="12249">
                  <c:v>270.28999999999917</c:v>
                </c:pt>
                <c:pt idx="12250">
                  <c:v>270.31</c:v>
                </c:pt>
                <c:pt idx="12251">
                  <c:v>270.33</c:v>
                </c:pt>
                <c:pt idx="12252">
                  <c:v>270.36</c:v>
                </c:pt>
                <c:pt idx="12253">
                  <c:v>270.38</c:v>
                </c:pt>
                <c:pt idx="12254">
                  <c:v>270.39999999999969</c:v>
                </c:pt>
                <c:pt idx="12255">
                  <c:v>270.41999999999916</c:v>
                </c:pt>
                <c:pt idx="12256">
                  <c:v>270.45</c:v>
                </c:pt>
                <c:pt idx="12257">
                  <c:v>270.47000000000003</c:v>
                </c:pt>
                <c:pt idx="12258">
                  <c:v>270.48999999999904</c:v>
                </c:pt>
                <c:pt idx="12259">
                  <c:v>270.51</c:v>
                </c:pt>
                <c:pt idx="12260">
                  <c:v>270.52999999999969</c:v>
                </c:pt>
                <c:pt idx="12261">
                  <c:v>270.56</c:v>
                </c:pt>
                <c:pt idx="12262">
                  <c:v>270.58</c:v>
                </c:pt>
                <c:pt idx="12263">
                  <c:v>270.60000000000002</c:v>
                </c:pt>
                <c:pt idx="12264">
                  <c:v>270.62</c:v>
                </c:pt>
                <c:pt idx="12265">
                  <c:v>270.64000000000038</c:v>
                </c:pt>
                <c:pt idx="12266">
                  <c:v>270.67</c:v>
                </c:pt>
                <c:pt idx="12267">
                  <c:v>270.69</c:v>
                </c:pt>
                <c:pt idx="12268">
                  <c:v>270.70999999999964</c:v>
                </c:pt>
                <c:pt idx="12269">
                  <c:v>270.72999999999917</c:v>
                </c:pt>
                <c:pt idx="12270">
                  <c:v>270.75</c:v>
                </c:pt>
                <c:pt idx="12271">
                  <c:v>270.77999999999969</c:v>
                </c:pt>
                <c:pt idx="12272">
                  <c:v>270.8</c:v>
                </c:pt>
                <c:pt idx="12273">
                  <c:v>270.82</c:v>
                </c:pt>
                <c:pt idx="12274">
                  <c:v>270.83999999999969</c:v>
                </c:pt>
                <c:pt idx="12275">
                  <c:v>270.86</c:v>
                </c:pt>
                <c:pt idx="12276">
                  <c:v>270.89</c:v>
                </c:pt>
                <c:pt idx="12277">
                  <c:v>270.91000000000003</c:v>
                </c:pt>
                <c:pt idx="12278">
                  <c:v>270.92999999999904</c:v>
                </c:pt>
                <c:pt idx="12279">
                  <c:v>270.95</c:v>
                </c:pt>
                <c:pt idx="12280">
                  <c:v>270.97000000000003</c:v>
                </c:pt>
                <c:pt idx="12281">
                  <c:v>271</c:v>
                </c:pt>
                <c:pt idx="12282">
                  <c:v>271.02</c:v>
                </c:pt>
                <c:pt idx="12283">
                  <c:v>271.04000000000002</c:v>
                </c:pt>
                <c:pt idx="12284">
                  <c:v>271.06</c:v>
                </c:pt>
                <c:pt idx="12285">
                  <c:v>271.08999999999969</c:v>
                </c:pt>
                <c:pt idx="12286">
                  <c:v>271.11</c:v>
                </c:pt>
                <c:pt idx="12287">
                  <c:v>271.13</c:v>
                </c:pt>
                <c:pt idx="12288">
                  <c:v>271.14999999999998</c:v>
                </c:pt>
                <c:pt idx="12289">
                  <c:v>271.17</c:v>
                </c:pt>
                <c:pt idx="12290">
                  <c:v>271.2</c:v>
                </c:pt>
                <c:pt idx="12291">
                  <c:v>271.22000000000003</c:v>
                </c:pt>
                <c:pt idx="12292">
                  <c:v>271.24</c:v>
                </c:pt>
                <c:pt idx="12293">
                  <c:v>271.26</c:v>
                </c:pt>
                <c:pt idx="12294">
                  <c:v>271.27999999999969</c:v>
                </c:pt>
                <c:pt idx="12295">
                  <c:v>271.31</c:v>
                </c:pt>
                <c:pt idx="12296">
                  <c:v>271.33</c:v>
                </c:pt>
                <c:pt idx="12297">
                  <c:v>271.35000000000002</c:v>
                </c:pt>
                <c:pt idx="12298">
                  <c:v>271.37</c:v>
                </c:pt>
                <c:pt idx="12299">
                  <c:v>271.39</c:v>
                </c:pt>
                <c:pt idx="12300">
                  <c:v>271.41999999999916</c:v>
                </c:pt>
                <c:pt idx="12301">
                  <c:v>271.44</c:v>
                </c:pt>
                <c:pt idx="12302">
                  <c:v>271.45999999999964</c:v>
                </c:pt>
                <c:pt idx="12303">
                  <c:v>271.47999999999917</c:v>
                </c:pt>
                <c:pt idx="12304">
                  <c:v>271.5</c:v>
                </c:pt>
                <c:pt idx="12305">
                  <c:v>271.52999999999969</c:v>
                </c:pt>
                <c:pt idx="12306">
                  <c:v>271.55</c:v>
                </c:pt>
                <c:pt idx="12307">
                  <c:v>271.57</c:v>
                </c:pt>
                <c:pt idx="12308">
                  <c:v>271.58999999999969</c:v>
                </c:pt>
                <c:pt idx="12309">
                  <c:v>271.61</c:v>
                </c:pt>
                <c:pt idx="12310">
                  <c:v>271.64000000000038</c:v>
                </c:pt>
                <c:pt idx="12311">
                  <c:v>271.66000000000008</c:v>
                </c:pt>
                <c:pt idx="12312">
                  <c:v>271.68</c:v>
                </c:pt>
                <c:pt idx="12313">
                  <c:v>271.7</c:v>
                </c:pt>
                <c:pt idx="12314">
                  <c:v>271.72999999999917</c:v>
                </c:pt>
                <c:pt idx="12315">
                  <c:v>271.75</c:v>
                </c:pt>
                <c:pt idx="12316">
                  <c:v>271.77</c:v>
                </c:pt>
                <c:pt idx="12317">
                  <c:v>271.78999999999917</c:v>
                </c:pt>
                <c:pt idx="12318">
                  <c:v>271.81</c:v>
                </c:pt>
                <c:pt idx="12319">
                  <c:v>271.83999999999969</c:v>
                </c:pt>
                <c:pt idx="12320">
                  <c:v>271.86</c:v>
                </c:pt>
                <c:pt idx="12321">
                  <c:v>271.88</c:v>
                </c:pt>
                <c:pt idx="12322">
                  <c:v>271.89999999999969</c:v>
                </c:pt>
                <c:pt idx="12323">
                  <c:v>271.91999999999916</c:v>
                </c:pt>
                <c:pt idx="12324">
                  <c:v>271.95</c:v>
                </c:pt>
                <c:pt idx="12325">
                  <c:v>271.97000000000003</c:v>
                </c:pt>
                <c:pt idx="12326">
                  <c:v>271.98999999999904</c:v>
                </c:pt>
                <c:pt idx="12327">
                  <c:v>272.01</c:v>
                </c:pt>
                <c:pt idx="12328">
                  <c:v>272.02999999999969</c:v>
                </c:pt>
                <c:pt idx="12329">
                  <c:v>272.06</c:v>
                </c:pt>
                <c:pt idx="12330">
                  <c:v>272.08</c:v>
                </c:pt>
                <c:pt idx="12331">
                  <c:v>272.10000000000002</c:v>
                </c:pt>
                <c:pt idx="12332">
                  <c:v>272.12</c:v>
                </c:pt>
                <c:pt idx="12333">
                  <c:v>272.14000000000038</c:v>
                </c:pt>
                <c:pt idx="12334">
                  <c:v>272.17</c:v>
                </c:pt>
                <c:pt idx="12335">
                  <c:v>272.19</c:v>
                </c:pt>
                <c:pt idx="12336">
                  <c:v>272.20999999999964</c:v>
                </c:pt>
                <c:pt idx="12337">
                  <c:v>272.22999999999917</c:v>
                </c:pt>
                <c:pt idx="12338">
                  <c:v>272.25</c:v>
                </c:pt>
                <c:pt idx="12339">
                  <c:v>272.27999999999969</c:v>
                </c:pt>
                <c:pt idx="12340">
                  <c:v>272.3</c:v>
                </c:pt>
                <c:pt idx="12341">
                  <c:v>272.32</c:v>
                </c:pt>
                <c:pt idx="12342">
                  <c:v>272.33999999999969</c:v>
                </c:pt>
                <c:pt idx="12343">
                  <c:v>272.36</c:v>
                </c:pt>
                <c:pt idx="12344">
                  <c:v>272.39</c:v>
                </c:pt>
                <c:pt idx="12345">
                  <c:v>272.41000000000003</c:v>
                </c:pt>
                <c:pt idx="12346">
                  <c:v>272.42999999999904</c:v>
                </c:pt>
                <c:pt idx="12347">
                  <c:v>272.45</c:v>
                </c:pt>
                <c:pt idx="12348">
                  <c:v>272.47999999999917</c:v>
                </c:pt>
                <c:pt idx="12349">
                  <c:v>272.5</c:v>
                </c:pt>
                <c:pt idx="12350">
                  <c:v>272.52</c:v>
                </c:pt>
                <c:pt idx="12351">
                  <c:v>272.54000000000002</c:v>
                </c:pt>
                <c:pt idx="12352">
                  <c:v>272.56</c:v>
                </c:pt>
                <c:pt idx="12353">
                  <c:v>272.58999999999969</c:v>
                </c:pt>
                <c:pt idx="12354">
                  <c:v>272.61</c:v>
                </c:pt>
                <c:pt idx="12355">
                  <c:v>272.63</c:v>
                </c:pt>
                <c:pt idx="12356">
                  <c:v>272.64999999999998</c:v>
                </c:pt>
                <c:pt idx="12357">
                  <c:v>272.67</c:v>
                </c:pt>
                <c:pt idx="12358">
                  <c:v>272.7</c:v>
                </c:pt>
                <c:pt idx="12359">
                  <c:v>272.72000000000003</c:v>
                </c:pt>
                <c:pt idx="12360">
                  <c:v>272.74</c:v>
                </c:pt>
                <c:pt idx="12361">
                  <c:v>272.76</c:v>
                </c:pt>
                <c:pt idx="12362">
                  <c:v>272.77999999999969</c:v>
                </c:pt>
                <c:pt idx="12363">
                  <c:v>272.81</c:v>
                </c:pt>
                <c:pt idx="12364">
                  <c:v>272.83</c:v>
                </c:pt>
                <c:pt idx="12365">
                  <c:v>272.85000000000002</c:v>
                </c:pt>
                <c:pt idx="12366">
                  <c:v>272.87</c:v>
                </c:pt>
                <c:pt idx="12367">
                  <c:v>272.89</c:v>
                </c:pt>
                <c:pt idx="12368">
                  <c:v>272.91999999999916</c:v>
                </c:pt>
                <c:pt idx="12369">
                  <c:v>272.94</c:v>
                </c:pt>
                <c:pt idx="12370">
                  <c:v>272.95999999999964</c:v>
                </c:pt>
                <c:pt idx="12371">
                  <c:v>272.97999999999917</c:v>
                </c:pt>
                <c:pt idx="12372">
                  <c:v>273</c:v>
                </c:pt>
                <c:pt idx="12373">
                  <c:v>273.02999999999969</c:v>
                </c:pt>
                <c:pt idx="12374">
                  <c:v>273.05</c:v>
                </c:pt>
                <c:pt idx="12375">
                  <c:v>273.07</c:v>
                </c:pt>
                <c:pt idx="12376">
                  <c:v>273.08999999999969</c:v>
                </c:pt>
                <c:pt idx="12377">
                  <c:v>273.12</c:v>
                </c:pt>
                <c:pt idx="12378">
                  <c:v>273.14000000000038</c:v>
                </c:pt>
                <c:pt idx="12379">
                  <c:v>273.16000000000008</c:v>
                </c:pt>
                <c:pt idx="12380">
                  <c:v>273.18</c:v>
                </c:pt>
                <c:pt idx="12381">
                  <c:v>273.2</c:v>
                </c:pt>
                <c:pt idx="12382">
                  <c:v>273.22999999999917</c:v>
                </c:pt>
                <c:pt idx="12383">
                  <c:v>273.25</c:v>
                </c:pt>
                <c:pt idx="12384">
                  <c:v>273.27</c:v>
                </c:pt>
                <c:pt idx="12385">
                  <c:v>273.28999999999917</c:v>
                </c:pt>
                <c:pt idx="12386">
                  <c:v>273.31</c:v>
                </c:pt>
                <c:pt idx="12387">
                  <c:v>273.33999999999969</c:v>
                </c:pt>
                <c:pt idx="12388">
                  <c:v>273.36</c:v>
                </c:pt>
                <c:pt idx="12389">
                  <c:v>273.38</c:v>
                </c:pt>
                <c:pt idx="12390">
                  <c:v>273.39999999999969</c:v>
                </c:pt>
                <c:pt idx="12391">
                  <c:v>273.41999999999916</c:v>
                </c:pt>
                <c:pt idx="12392">
                  <c:v>273.45</c:v>
                </c:pt>
                <c:pt idx="12393">
                  <c:v>273.47000000000003</c:v>
                </c:pt>
                <c:pt idx="12394">
                  <c:v>273.48999999999904</c:v>
                </c:pt>
                <c:pt idx="12395">
                  <c:v>273.51</c:v>
                </c:pt>
                <c:pt idx="12396">
                  <c:v>273.52999999999969</c:v>
                </c:pt>
                <c:pt idx="12397">
                  <c:v>273.56</c:v>
                </c:pt>
                <c:pt idx="12398">
                  <c:v>273.58</c:v>
                </c:pt>
                <c:pt idx="12399">
                  <c:v>273.60000000000002</c:v>
                </c:pt>
                <c:pt idx="12400">
                  <c:v>273.62</c:v>
                </c:pt>
                <c:pt idx="12401">
                  <c:v>273.64000000000038</c:v>
                </c:pt>
                <c:pt idx="12402">
                  <c:v>273.67</c:v>
                </c:pt>
                <c:pt idx="12403">
                  <c:v>273.69</c:v>
                </c:pt>
                <c:pt idx="12404">
                  <c:v>273.70999999999964</c:v>
                </c:pt>
                <c:pt idx="12405">
                  <c:v>273.72999999999917</c:v>
                </c:pt>
                <c:pt idx="12406">
                  <c:v>273.76</c:v>
                </c:pt>
                <c:pt idx="12407">
                  <c:v>273.77999999999969</c:v>
                </c:pt>
                <c:pt idx="12408">
                  <c:v>273.8</c:v>
                </c:pt>
                <c:pt idx="12409">
                  <c:v>273.82</c:v>
                </c:pt>
                <c:pt idx="12410">
                  <c:v>273.83999999999969</c:v>
                </c:pt>
                <c:pt idx="12411">
                  <c:v>273.87</c:v>
                </c:pt>
                <c:pt idx="12412">
                  <c:v>273.89</c:v>
                </c:pt>
                <c:pt idx="12413">
                  <c:v>273.91000000000003</c:v>
                </c:pt>
                <c:pt idx="12414">
                  <c:v>273.92999999999904</c:v>
                </c:pt>
                <c:pt idx="12415">
                  <c:v>273.95</c:v>
                </c:pt>
                <c:pt idx="12416">
                  <c:v>273.97999999999917</c:v>
                </c:pt>
                <c:pt idx="12417">
                  <c:v>274</c:v>
                </c:pt>
                <c:pt idx="12418">
                  <c:v>274.02</c:v>
                </c:pt>
                <c:pt idx="12419">
                  <c:v>274.04000000000002</c:v>
                </c:pt>
                <c:pt idx="12420">
                  <c:v>274.06</c:v>
                </c:pt>
                <c:pt idx="12421">
                  <c:v>274.08999999999969</c:v>
                </c:pt>
                <c:pt idx="12422">
                  <c:v>274.11</c:v>
                </c:pt>
                <c:pt idx="12423">
                  <c:v>274.13</c:v>
                </c:pt>
                <c:pt idx="12424">
                  <c:v>274.14999999999998</c:v>
                </c:pt>
                <c:pt idx="12425">
                  <c:v>274.17</c:v>
                </c:pt>
                <c:pt idx="12426">
                  <c:v>274.2</c:v>
                </c:pt>
                <c:pt idx="12427">
                  <c:v>274.22000000000003</c:v>
                </c:pt>
                <c:pt idx="12428">
                  <c:v>274.24</c:v>
                </c:pt>
                <c:pt idx="12429">
                  <c:v>274.26</c:v>
                </c:pt>
                <c:pt idx="12430">
                  <c:v>274.27999999999969</c:v>
                </c:pt>
                <c:pt idx="12431">
                  <c:v>274.31</c:v>
                </c:pt>
                <c:pt idx="12432">
                  <c:v>274.33</c:v>
                </c:pt>
                <c:pt idx="12433">
                  <c:v>274.35000000000002</c:v>
                </c:pt>
                <c:pt idx="12434">
                  <c:v>274.37</c:v>
                </c:pt>
                <c:pt idx="12435">
                  <c:v>274.39999999999969</c:v>
                </c:pt>
                <c:pt idx="12436">
                  <c:v>274.41999999999916</c:v>
                </c:pt>
                <c:pt idx="12437">
                  <c:v>274.44</c:v>
                </c:pt>
                <c:pt idx="12438">
                  <c:v>274.45999999999964</c:v>
                </c:pt>
                <c:pt idx="12439">
                  <c:v>274.47999999999917</c:v>
                </c:pt>
                <c:pt idx="12440">
                  <c:v>274.51</c:v>
                </c:pt>
                <c:pt idx="12441">
                  <c:v>274.52999999999969</c:v>
                </c:pt>
                <c:pt idx="12442">
                  <c:v>274.55</c:v>
                </c:pt>
                <c:pt idx="12443">
                  <c:v>274.57</c:v>
                </c:pt>
                <c:pt idx="12444">
                  <c:v>274.58999999999969</c:v>
                </c:pt>
                <c:pt idx="12445">
                  <c:v>274.62</c:v>
                </c:pt>
                <c:pt idx="12446">
                  <c:v>274.64000000000038</c:v>
                </c:pt>
                <c:pt idx="12447">
                  <c:v>274.66000000000008</c:v>
                </c:pt>
                <c:pt idx="12448">
                  <c:v>274.68</c:v>
                </c:pt>
                <c:pt idx="12449">
                  <c:v>274.7</c:v>
                </c:pt>
                <c:pt idx="12450">
                  <c:v>274.72999999999917</c:v>
                </c:pt>
                <c:pt idx="12451">
                  <c:v>274.75</c:v>
                </c:pt>
                <c:pt idx="12452">
                  <c:v>274.77</c:v>
                </c:pt>
                <c:pt idx="12453">
                  <c:v>274.78999999999917</c:v>
                </c:pt>
                <c:pt idx="12454">
                  <c:v>274.81</c:v>
                </c:pt>
                <c:pt idx="12455">
                  <c:v>274.83999999999969</c:v>
                </c:pt>
                <c:pt idx="12456">
                  <c:v>274.86</c:v>
                </c:pt>
                <c:pt idx="12457">
                  <c:v>274.88</c:v>
                </c:pt>
                <c:pt idx="12458">
                  <c:v>274.89999999999969</c:v>
                </c:pt>
                <c:pt idx="12459">
                  <c:v>274.91999999999916</c:v>
                </c:pt>
                <c:pt idx="12460">
                  <c:v>274.95</c:v>
                </c:pt>
                <c:pt idx="12461">
                  <c:v>274.97000000000003</c:v>
                </c:pt>
                <c:pt idx="12462">
                  <c:v>274.98999999999904</c:v>
                </c:pt>
                <c:pt idx="12463">
                  <c:v>275.01</c:v>
                </c:pt>
                <c:pt idx="12464">
                  <c:v>275.04000000000002</c:v>
                </c:pt>
                <c:pt idx="12465">
                  <c:v>275.06</c:v>
                </c:pt>
                <c:pt idx="12466">
                  <c:v>275.08</c:v>
                </c:pt>
                <c:pt idx="12467">
                  <c:v>275.10000000000002</c:v>
                </c:pt>
                <c:pt idx="12468">
                  <c:v>275.12</c:v>
                </c:pt>
                <c:pt idx="12469">
                  <c:v>275.14999999999998</c:v>
                </c:pt>
                <c:pt idx="12470">
                  <c:v>275.17</c:v>
                </c:pt>
                <c:pt idx="12471">
                  <c:v>275.19</c:v>
                </c:pt>
                <c:pt idx="12472">
                  <c:v>275.20999999999964</c:v>
                </c:pt>
                <c:pt idx="12473">
                  <c:v>275.22999999999917</c:v>
                </c:pt>
                <c:pt idx="12474">
                  <c:v>275.26</c:v>
                </c:pt>
                <c:pt idx="12475">
                  <c:v>275.27999999999969</c:v>
                </c:pt>
                <c:pt idx="12476">
                  <c:v>275.3</c:v>
                </c:pt>
                <c:pt idx="12477">
                  <c:v>275.32</c:v>
                </c:pt>
                <c:pt idx="12478">
                  <c:v>275.33999999999969</c:v>
                </c:pt>
                <c:pt idx="12479">
                  <c:v>275.37</c:v>
                </c:pt>
                <c:pt idx="12480">
                  <c:v>275.39</c:v>
                </c:pt>
                <c:pt idx="12481">
                  <c:v>275.41000000000003</c:v>
                </c:pt>
                <c:pt idx="12482">
                  <c:v>275.42999999999904</c:v>
                </c:pt>
                <c:pt idx="12483">
                  <c:v>275.45</c:v>
                </c:pt>
                <c:pt idx="12484">
                  <c:v>275.47999999999917</c:v>
                </c:pt>
                <c:pt idx="12485">
                  <c:v>275.5</c:v>
                </c:pt>
                <c:pt idx="12486">
                  <c:v>275.52</c:v>
                </c:pt>
                <c:pt idx="12487">
                  <c:v>275.54000000000002</c:v>
                </c:pt>
                <c:pt idx="12488">
                  <c:v>275.56</c:v>
                </c:pt>
                <c:pt idx="12489">
                  <c:v>275.58999999999969</c:v>
                </c:pt>
                <c:pt idx="12490">
                  <c:v>275.61</c:v>
                </c:pt>
                <c:pt idx="12491">
                  <c:v>275.63</c:v>
                </c:pt>
                <c:pt idx="12492">
                  <c:v>275.64999999999998</c:v>
                </c:pt>
                <c:pt idx="12493">
                  <c:v>275.67</c:v>
                </c:pt>
                <c:pt idx="12494">
                  <c:v>275.7</c:v>
                </c:pt>
                <c:pt idx="12495">
                  <c:v>275.72000000000003</c:v>
                </c:pt>
                <c:pt idx="12496">
                  <c:v>275.74</c:v>
                </c:pt>
                <c:pt idx="12497">
                  <c:v>275.76</c:v>
                </c:pt>
                <c:pt idx="12498">
                  <c:v>275.78999999999917</c:v>
                </c:pt>
                <c:pt idx="12499">
                  <c:v>275.81</c:v>
                </c:pt>
                <c:pt idx="12500">
                  <c:v>275.83</c:v>
                </c:pt>
                <c:pt idx="12501">
                  <c:v>275.85000000000002</c:v>
                </c:pt>
                <c:pt idx="12502">
                  <c:v>275.87</c:v>
                </c:pt>
                <c:pt idx="12503">
                  <c:v>275.89999999999969</c:v>
                </c:pt>
                <c:pt idx="12504">
                  <c:v>275.91999999999916</c:v>
                </c:pt>
                <c:pt idx="12505">
                  <c:v>275.94</c:v>
                </c:pt>
                <c:pt idx="12506">
                  <c:v>275.95999999999964</c:v>
                </c:pt>
                <c:pt idx="12507">
                  <c:v>275.97999999999917</c:v>
                </c:pt>
                <c:pt idx="12508">
                  <c:v>276.01</c:v>
                </c:pt>
                <c:pt idx="12509">
                  <c:v>276.02999999999969</c:v>
                </c:pt>
                <c:pt idx="12510">
                  <c:v>276.05</c:v>
                </c:pt>
                <c:pt idx="12511">
                  <c:v>276.07</c:v>
                </c:pt>
                <c:pt idx="12512">
                  <c:v>276.08999999999969</c:v>
                </c:pt>
                <c:pt idx="12513">
                  <c:v>276.12</c:v>
                </c:pt>
                <c:pt idx="12514">
                  <c:v>276.14000000000038</c:v>
                </c:pt>
                <c:pt idx="12515">
                  <c:v>276.16000000000008</c:v>
                </c:pt>
                <c:pt idx="12516">
                  <c:v>276.18</c:v>
                </c:pt>
                <c:pt idx="12517">
                  <c:v>276.2</c:v>
                </c:pt>
                <c:pt idx="12518">
                  <c:v>276.22999999999917</c:v>
                </c:pt>
                <c:pt idx="12519">
                  <c:v>276.25</c:v>
                </c:pt>
                <c:pt idx="12520">
                  <c:v>276.27</c:v>
                </c:pt>
                <c:pt idx="12521">
                  <c:v>276.28999999999917</c:v>
                </c:pt>
                <c:pt idx="12522">
                  <c:v>276.31</c:v>
                </c:pt>
                <c:pt idx="12523">
                  <c:v>276.33999999999969</c:v>
                </c:pt>
                <c:pt idx="12524">
                  <c:v>276.36</c:v>
                </c:pt>
                <c:pt idx="12525">
                  <c:v>276.38</c:v>
                </c:pt>
                <c:pt idx="12526">
                  <c:v>276.39999999999969</c:v>
                </c:pt>
                <c:pt idx="12527">
                  <c:v>276.42999999999904</c:v>
                </c:pt>
                <c:pt idx="12528">
                  <c:v>276.45</c:v>
                </c:pt>
                <c:pt idx="12529">
                  <c:v>276.47000000000003</c:v>
                </c:pt>
                <c:pt idx="12530">
                  <c:v>276.48999999999904</c:v>
                </c:pt>
                <c:pt idx="12531">
                  <c:v>276.51</c:v>
                </c:pt>
                <c:pt idx="12532">
                  <c:v>276.54000000000002</c:v>
                </c:pt>
                <c:pt idx="12533">
                  <c:v>276.56</c:v>
                </c:pt>
                <c:pt idx="12534">
                  <c:v>276.58</c:v>
                </c:pt>
                <c:pt idx="12535">
                  <c:v>276.60000000000002</c:v>
                </c:pt>
                <c:pt idx="12536">
                  <c:v>276.62</c:v>
                </c:pt>
                <c:pt idx="12537">
                  <c:v>276.64999999999998</c:v>
                </c:pt>
                <c:pt idx="12538">
                  <c:v>276.67</c:v>
                </c:pt>
                <c:pt idx="12539">
                  <c:v>276.69</c:v>
                </c:pt>
                <c:pt idx="12540">
                  <c:v>276.70999999999964</c:v>
                </c:pt>
                <c:pt idx="12541">
                  <c:v>276.72999999999917</c:v>
                </c:pt>
                <c:pt idx="12542">
                  <c:v>276.76</c:v>
                </c:pt>
                <c:pt idx="12543">
                  <c:v>276.77999999999969</c:v>
                </c:pt>
                <c:pt idx="12544">
                  <c:v>276.8</c:v>
                </c:pt>
                <c:pt idx="12545">
                  <c:v>276.82</c:v>
                </c:pt>
                <c:pt idx="12546">
                  <c:v>276.83999999999969</c:v>
                </c:pt>
                <c:pt idx="12547">
                  <c:v>276.87</c:v>
                </c:pt>
                <c:pt idx="12548">
                  <c:v>276.89</c:v>
                </c:pt>
                <c:pt idx="12549">
                  <c:v>276.91000000000003</c:v>
                </c:pt>
                <c:pt idx="12550">
                  <c:v>276.92999999999904</c:v>
                </c:pt>
                <c:pt idx="12551">
                  <c:v>276.95</c:v>
                </c:pt>
                <c:pt idx="12552">
                  <c:v>276.97999999999917</c:v>
                </c:pt>
                <c:pt idx="12553">
                  <c:v>277</c:v>
                </c:pt>
                <c:pt idx="12554">
                  <c:v>277.02</c:v>
                </c:pt>
                <c:pt idx="12555">
                  <c:v>277.04000000000002</c:v>
                </c:pt>
                <c:pt idx="12556">
                  <c:v>277.07</c:v>
                </c:pt>
                <c:pt idx="12557">
                  <c:v>277.08999999999969</c:v>
                </c:pt>
                <c:pt idx="12558">
                  <c:v>277.11</c:v>
                </c:pt>
                <c:pt idx="12559">
                  <c:v>277.13</c:v>
                </c:pt>
                <c:pt idx="12560">
                  <c:v>277.14999999999998</c:v>
                </c:pt>
                <c:pt idx="12561">
                  <c:v>277.18</c:v>
                </c:pt>
                <c:pt idx="12562">
                  <c:v>277.2</c:v>
                </c:pt>
                <c:pt idx="12563">
                  <c:v>277.22000000000003</c:v>
                </c:pt>
                <c:pt idx="12564">
                  <c:v>277.24</c:v>
                </c:pt>
                <c:pt idx="12565">
                  <c:v>277.26</c:v>
                </c:pt>
                <c:pt idx="12566">
                  <c:v>277.28999999999917</c:v>
                </c:pt>
                <c:pt idx="12567">
                  <c:v>277.31</c:v>
                </c:pt>
                <c:pt idx="12568">
                  <c:v>277.33</c:v>
                </c:pt>
                <c:pt idx="12569">
                  <c:v>277.35000000000002</c:v>
                </c:pt>
                <c:pt idx="12570">
                  <c:v>277.37</c:v>
                </c:pt>
                <c:pt idx="12571">
                  <c:v>277.39999999999969</c:v>
                </c:pt>
                <c:pt idx="12572">
                  <c:v>277.41999999999916</c:v>
                </c:pt>
                <c:pt idx="12573">
                  <c:v>277.44</c:v>
                </c:pt>
                <c:pt idx="12574">
                  <c:v>277.45999999999964</c:v>
                </c:pt>
                <c:pt idx="12575">
                  <c:v>277.47999999999917</c:v>
                </c:pt>
                <c:pt idx="12576">
                  <c:v>277.51</c:v>
                </c:pt>
                <c:pt idx="12577">
                  <c:v>277.52999999999969</c:v>
                </c:pt>
                <c:pt idx="12578">
                  <c:v>277.55</c:v>
                </c:pt>
                <c:pt idx="12579">
                  <c:v>277.57</c:v>
                </c:pt>
                <c:pt idx="12580">
                  <c:v>277.58999999999969</c:v>
                </c:pt>
                <c:pt idx="12581">
                  <c:v>277.62</c:v>
                </c:pt>
                <c:pt idx="12582">
                  <c:v>277.64000000000038</c:v>
                </c:pt>
                <c:pt idx="12583">
                  <c:v>277.66000000000008</c:v>
                </c:pt>
                <c:pt idx="12584">
                  <c:v>277.68</c:v>
                </c:pt>
                <c:pt idx="12585">
                  <c:v>277.70999999999964</c:v>
                </c:pt>
                <c:pt idx="12586">
                  <c:v>277.72999999999917</c:v>
                </c:pt>
                <c:pt idx="12587">
                  <c:v>277.75</c:v>
                </c:pt>
                <c:pt idx="12588">
                  <c:v>277.77</c:v>
                </c:pt>
                <c:pt idx="12589">
                  <c:v>277.78999999999917</c:v>
                </c:pt>
                <c:pt idx="12590">
                  <c:v>277.82</c:v>
                </c:pt>
                <c:pt idx="12591">
                  <c:v>277.83999999999969</c:v>
                </c:pt>
                <c:pt idx="12592">
                  <c:v>277.86</c:v>
                </c:pt>
                <c:pt idx="12593">
                  <c:v>277.88</c:v>
                </c:pt>
                <c:pt idx="12594">
                  <c:v>277.89999999999969</c:v>
                </c:pt>
                <c:pt idx="12595">
                  <c:v>277.92999999999904</c:v>
                </c:pt>
                <c:pt idx="12596">
                  <c:v>277.95</c:v>
                </c:pt>
                <c:pt idx="12597">
                  <c:v>277.97000000000003</c:v>
                </c:pt>
                <c:pt idx="12598">
                  <c:v>277.98999999999904</c:v>
                </c:pt>
                <c:pt idx="12599">
                  <c:v>278.01</c:v>
                </c:pt>
                <c:pt idx="12600">
                  <c:v>278.04000000000002</c:v>
                </c:pt>
                <c:pt idx="12601">
                  <c:v>278.06</c:v>
                </c:pt>
                <c:pt idx="12602">
                  <c:v>278.08</c:v>
                </c:pt>
                <c:pt idx="12603">
                  <c:v>278.10000000000002</c:v>
                </c:pt>
                <c:pt idx="12604">
                  <c:v>278.12</c:v>
                </c:pt>
                <c:pt idx="12605">
                  <c:v>278.14999999999998</c:v>
                </c:pt>
                <c:pt idx="12606">
                  <c:v>278.17</c:v>
                </c:pt>
                <c:pt idx="12607">
                  <c:v>278.19</c:v>
                </c:pt>
                <c:pt idx="12608">
                  <c:v>278.20999999999964</c:v>
                </c:pt>
                <c:pt idx="12609">
                  <c:v>278.22999999999917</c:v>
                </c:pt>
                <c:pt idx="12610">
                  <c:v>278.26</c:v>
                </c:pt>
                <c:pt idx="12611">
                  <c:v>278.27999999999969</c:v>
                </c:pt>
                <c:pt idx="12612">
                  <c:v>278.3</c:v>
                </c:pt>
                <c:pt idx="12613">
                  <c:v>278.32</c:v>
                </c:pt>
                <c:pt idx="12614">
                  <c:v>278.33999999999969</c:v>
                </c:pt>
                <c:pt idx="12615">
                  <c:v>278.37</c:v>
                </c:pt>
                <c:pt idx="12616">
                  <c:v>278.39</c:v>
                </c:pt>
                <c:pt idx="12617">
                  <c:v>278.41000000000003</c:v>
                </c:pt>
                <c:pt idx="12618">
                  <c:v>278.42999999999904</c:v>
                </c:pt>
                <c:pt idx="12619">
                  <c:v>278.45999999999964</c:v>
                </c:pt>
                <c:pt idx="12620">
                  <c:v>278.47999999999917</c:v>
                </c:pt>
                <c:pt idx="12621">
                  <c:v>278.5</c:v>
                </c:pt>
                <c:pt idx="12622">
                  <c:v>278.52</c:v>
                </c:pt>
                <c:pt idx="12623">
                  <c:v>278.54000000000002</c:v>
                </c:pt>
                <c:pt idx="12624">
                  <c:v>278.57</c:v>
                </c:pt>
                <c:pt idx="12625">
                  <c:v>278.58999999999969</c:v>
                </c:pt>
                <c:pt idx="12626">
                  <c:v>278.61</c:v>
                </c:pt>
                <c:pt idx="12627">
                  <c:v>278.63</c:v>
                </c:pt>
                <c:pt idx="12628">
                  <c:v>278.64999999999998</c:v>
                </c:pt>
                <c:pt idx="12629">
                  <c:v>278.68</c:v>
                </c:pt>
                <c:pt idx="12630">
                  <c:v>278.7</c:v>
                </c:pt>
                <c:pt idx="12631">
                  <c:v>278.72000000000003</c:v>
                </c:pt>
                <c:pt idx="12632">
                  <c:v>278.74</c:v>
                </c:pt>
                <c:pt idx="12633">
                  <c:v>278.76</c:v>
                </c:pt>
                <c:pt idx="12634">
                  <c:v>278.78999999999917</c:v>
                </c:pt>
                <c:pt idx="12635">
                  <c:v>278.81</c:v>
                </c:pt>
                <c:pt idx="12636">
                  <c:v>278.83</c:v>
                </c:pt>
                <c:pt idx="12637">
                  <c:v>278.85000000000002</c:v>
                </c:pt>
                <c:pt idx="12638">
                  <c:v>278.87</c:v>
                </c:pt>
                <c:pt idx="12639">
                  <c:v>278.89999999999969</c:v>
                </c:pt>
                <c:pt idx="12640">
                  <c:v>278.91999999999916</c:v>
                </c:pt>
                <c:pt idx="12641">
                  <c:v>278.94</c:v>
                </c:pt>
                <c:pt idx="12642">
                  <c:v>278.95999999999964</c:v>
                </c:pt>
                <c:pt idx="12643">
                  <c:v>278.97999999999917</c:v>
                </c:pt>
                <c:pt idx="12644">
                  <c:v>279.01</c:v>
                </c:pt>
                <c:pt idx="12645">
                  <c:v>279.02999999999969</c:v>
                </c:pt>
                <c:pt idx="12646">
                  <c:v>279.05</c:v>
                </c:pt>
                <c:pt idx="12647">
                  <c:v>279.07</c:v>
                </c:pt>
                <c:pt idx="12648">
                  <c:v>279.10000000000002</c:v>
                </c:pt>
                <c:pt idx="12649">
                  <c:v>279.12</c:v>
                </c:pt>
                <c:pt idx="12650">
                  <c:v>279.14000000000038</c:v>
                </c:pt>
                <c:pt idx="12651">
                  <c:v>279.16000000000008</c:v>
                </c:pt>
                <c:pt idx="12652">
                  <c:v>279.18</c:v>
                </c:pt>
                <c:pt idx="12653">
                  <c:v>279.20999999999964</c:v>
                </c:pt>
                <c:pt idx="12654">
                  <c:v>279.22999999999917</c:v>
                </c:pt>
                <c:pt idx="12655">
                  <c:v>279.25</c:v>
                </c:pt>
                <c:pt idx="12656">
                  <c:v>279.27</c:v>
                </c:pt>
                <c:pt idx="12657">
                  <c:v>279.28999999999917</c:v>
                </c:pt>
                <c:pt idx="12658">
                  <c:v>279.32</c:v>
                </c:pt>
                <c:pt idx="12659">
                  <c:v>279.33999999999969</c:v>
                </c:pt>
                <c:pt idx="12660">
                  <c:v>279.36</c:v>
                </c:pt>
                <c:pt idx="12661">
                  <c:v>279.38</c:v>
                </c:pt>
                <c:pt idx="12662">
                  <c:v>279.39999999999969</c:v>
                </c:pt>
                <c:pt idx="12663">
                  <c:v>279.42999999999904</c:v>
                </c:pt>
                <c:pt idx="12664">
                  <c:v>279.45</c:v>
                </c:pt>
                <c:pt idx="12665">
                  <c:v>279.47000000000003</c:v>
                </c:pt>
                <c:pt idx="12666">
                  <c:v>279.48999999999904</c:v>
                </c:pt>
                <c:pt idx="12667">
                  <c:v>279.51</c:v>
                </c:pt>
                <c:pt idx="12668">
                  <c:v>279.54000000000002</c:v>
                </c:pt>
                <c:pt idx="12669">
                  <c:v>279.56</c:v>
                </c:pt>
                <c:pt idx="12670">
                  <c:v>279.58</c:v>
                </c:pt>
                <c:pt idx="12671">
                  <c:v>279.60000000000002</c:v>
                </c:pt>
                <c:pt idx="12672">
                  <c:v>279.62</c:v>
                </c:pt>
                <c:pt idx="12673">
                  <c:v>279.64999999999998</c:v>
                </c:pt>
                <c:pt idx="12674">
                  <c:v>279.67</c:v>
                </c:pt>
                <c:pt idx="12675">
                  <c:v>279.69</c:v>
                </c:pt>
                <c:pt idx="12676">
                  <c:v>279.70999999999964</c:v>
                </c:pt>
                <c:pt idx="12677">
                  <c:v>279.74</c:v>
                </c:pt>
                <c:pt idx="12678">
                  <c:v>279.76</c:v>
                </c:pt>
                <c:pt idx="12679">
                  <c:v>279.77999999999969</c:v>
                </c:pt>
                <c:pt idx="12680">
                  <c:v>279.8</c:v>
                </c:pt>
                <c:pt idx="12681">
                  <c:v>279.82</c:v>
                </c:pt>
                <c:pt idx="12682">
                  <c:v>279.85000000000002</c:v>
                </c:pt>
                <c:pt idx="12683">
                  <c:v>279.87</c:v>
                </c:pt>
                <c:pt idx="12684">
                  <c:v>279.89</c:v>
                </c:pt>
                <c:pt idx="12685">
                  <c:v>279.91000000000003</c:v>
                </c:pt>
                <c:pt idx="12686">
                  <c:v>279.92999999999904</c:v>
                </c:pt>
                <c:pt idx="12687">
                  <c:v>279.95999999999964</c:v>
                </c:pt>
                <c:pt idx="12688">
                  <c:v>279.97999999999917</c:v>
                </c:pt>
                <c:pt idx="12689">
                  <c:v>280</c:v>
                </c:pt>
                <c:pt idx="12690">
                  <c:v>280.02</c:v>
                </c:pt>
                <c:pt idx="12691">
                  <c:v>280.04000000000002</c:v>
                </c:pt>
                <c:pt idx="12692">
                  <c:v>280.07</c:v>
                </c:pt>
                <c:pt idx="12693">
                  <c:v>280.08999999999969</c:v>
                </c:pt>
                <c:pt idx="12694">
                  <c:v>280.11</c:v>
                </c:pt>
                <c:pt idx="12695">
                  <c:v>280.13</c:v>
                </c:pt>
                <c:pt idx="12696">
                  <c:v>280.14999999999998</c:v>
                </c:pt>
                <c:pt idx="12697">
                  <c:v>280.18</c:v>
                </c:pt>
                <c:pt idx="12698">
                  <c:v>280.2</c:v>
                </c:pt>
                <c:pt idx="12699">
                  <c:v>280.22000000000003</c:v>
                </c:pt>
                <c:pt idx="12700">
                  <c:v>280.24</c:v>
                </c:pt>
                <c:pt idx="12701">
                  <c:v>280.26</c:v>
                </c:pt>
                <c:pt idx="12702">
                  <c:v>280.28999999999917</c:v>
                </c:pt>
                <c:pt idx="12703">
                  <c:v>280.31</c:v>
                </c:pt>
                <c:pt idx="12704">
                  <c:v>280.33</c:v>
                </c:pt>
                <c:pt idx="12705">
                  <c:v>280.35000000000002</c:v>
                </c:pt>
                <c:pt idx="12706">
                  <c:v>280.38</c:v>
                </c:pt>
                <c:pt idx="12707">
                  <c:v>280.39999999999969</c:v>
                </c:pt>
                <c:pt idx="12708">
                  <c:v>280.41999999999916</c:v>
                </c:pt>
                <c:pt idx="12709">
                  <c:v>280.44</c:v>
                </c:pt>
                <c:pt idx="12710">
                  <c:v>280.45999999999964</c:v>
                </c:pt>
                <c:pt idx="12711">
                  <c:v>280.48999999999904</c:v>
                </c:pt>
                <c:pt idx="12712">
                  <c:v>280.51</c:v>
                </c:pt>
                <c:pt idx="12713">
                  <c:v>280.52999999999969</c:v>
                </c:pt>
                <c:pt idx="12714">
                  <c:v>280.55</c:v>
                </c:pt>
                <c:pt idx="12715">
                  <c:v>280.57</c:v>
                </c:pt>
                <c:pt idx="12716">
                  <c:v>280.60000000000002</c:v>
                </c:pt>
                <c:pt idx="12717">
                  <c:v>280.62</c:v>
                </c:pt>
                <c:pt idx="12718">
                  <c:v>280.64000000000038</c:v>
                </c:pt>
                <c:pt idx="12719">
                  <c:v>280.66000000000008</c:v>
                </c:pt>
                <c:pt idx="12720">
                  <c:v>280.68</c:v>
                </c:pt>
                <c:pt idx="12721">
                  <c:v>280.70999999999964</c:v>
                </c:pt>
                <c:pt idx="12722">
                  <c:v>280.72999999999917</c:v>
                </c:pt>
                <c:pt idx="12723">
                  <c:v>280.75</c:v>
                </c:pt>
                <c:pt idx="12724">
                  <c:v>280.77</c:v>
                </c:pt>
                <c:pt idx="12725">
                  <c:v>280.78999999999917</c:v>
                </c:pt>
                <c:pt idx="12726">
                  <c:v>280.82</c:v>
                </c:pt>
                <c:pt idx="12727">
                  <c:v>280.83999999999969</c:v>
                </c:pt>
                <c:pt idx="12728">
                  <c:v>280.86</c:v>
                </c:pt>
                <c:pt idx="12729">
                  <c:v>280.88</c:v>
                </c:pt>
                <c:pt idx="12730">
                  <c:v>280.89999999999969</c:v>
                </c:pt>
                <c:pt idx="12731">
                  <c:v>280.92999999999904</c:v>
                </c:pt>
                <c:pt idx="12732">
                  <c:v>280.95</c:v>
                </c:pt>
                <c:pt idx="12733">
                  <c:v>280.97000000000003</c:v>
                </c:pt>
                <c:pt idx="12734">
                  <c:v>280.98999999999904</c:v>
                </c:pt>
                <c:pt idx="12735">
                  <c:v>281.01</c:v>
                </c:pt>
                <c:pt idx="12736">
                  <c:v>281.04000000000002</c:v>
                </c:pt>
                <c:pt idx="12737">
                  <c:v>281.06</c:v>
                </c:pt>
                <c:pt idx="12738">
                  <c:v>281.08</c:v>
                </c:pt>
                <c:pt idx="12739">
                  <c:v>281.10000000000002</c:v>
                </c:pt>
                <c:pt idx="12740">
                  <c:v>281.13</c:v>
                </c:pt>
                <c:pt idx="12741">
                  <c:v>281.14999999999998</c:v>
                </c:pt>
                <c:pt idx="12742">
                  <c:v>281.17</c:v>
                </c:pt>
                <c:pt idx="12743">
                  <c:v>281.19</c:v>
                </c:pt>
                <c:pt idx="12744">
                  <c:v>281.20999999999964</c:v>
                </c:pt>
                <c:pt idx="12745">
                  <c:v>281.24</c:v>
                </c:pt>
                <c:pt idx="12746">
                  <c:v>281.26</c:v>
                </c:pt>
                <c:pt idx="12747">
                  <c:v>281.27999999999969</c:v>
                </c:pt>
                <c:pt idx="12748">
                  <c:v>281.3</c:v>
                </c:pt>
                <c:pt idx="12749">
                  <c:v>281.32</c:v>
                </c:pt>
                <c:pt idx="12750">
                  <c:v>281.35000000000002</c:v>
                </c:pt>
                <c:pt idx="12751">
                  <c:v>281.37</c:v>
                </c:pt>
                <c:pt idx="12752">
                  <c:v>281.39</c:v>
                </c:pt>
                <c:pt idx="12753">
                  <c:v>281.41000000000003</c:v>
                </c:pt>
                <c:pt idx="12754">
                  <c:v>281.42999999999904</c:v>
                </c:pt>
                <c:pt idx="12755">
                  <c:v>281.45999999999964</c:v>
                </c:pt>
                <c:pt idx="12756">
                  <c:v>281.47999999999917</c:v>
                </c:pt>
                <c:pt idx="12757">
                  <c:v>281.5</c:v>
                </c:pt>
                <c:pt idx="12758">
                  <c:v>281.52</c:v>
                </c:pt>
                <c:pt idx="12759">
                  <c:v>281.54000000000002</c:v>
                </c:pt>
                <c:pt idx="12760">
                  <c:v>281.57</c:v>
                </c:pt>
                <c:pt idx="12761">
                  <c:v>281.58999999999969</c:v>
                </c:pt>
                <c:pt idx="12762">
                  <c:v>281.61</c:v>
                </c:pt>
                <c:pt idx="12763">
                  <c:v>281.63</c:v>
                </c:pt>
                <c:pt idx="12764">
                  <c:v>281.64999999999998</c:v>
                </c:pt>
                <c:pt idx="12765">
                  <c:v>281.68</c:v>
                </c:pt>
                <c:pt idx="12766">
                  <c:v>281.7</c:v>
                </c:pt>
                <c:pt idx="12767">
                  <c:v>281.72000000000003</c:v>
                </c:pt>
                <c:pt idx="12768">
                  <c:v>281.74</c:v>
                </c:pt>
                <c:pt idx="12769">
                  <c:v>281.77</c:v>
                </c:pt>
                <c:pt idx="12770">
                  <c:v>281.78999999999917</c:v>
                </c:pt>
                <c:pt idx="12771">
                  <c:v>281.81</c:v>
                </c:pt>
                <c:pt idx="12772">
                  <c:v>281.83</c:v>
                </c:pt>
                <c:pt idx="12773">
                  <c:v>281.85000000000002</c:v>
                </c:pt>
                <c:pt idx="12774">
                  <c:v>281.88</c:v>
                </c:pt>
                <c:pt idx="12775">
                  <c:v>281.89999999999969</c:v>
                </c:pt>
                <c:pt idx="12776">
                  <c:v>281.91999999999916</c:v>
                </c:pt>
                <c:pt idx="12777">
                  <c:v>281.94</c:v>
                </c:pt>
                <c:pt idx="12778">
                  <c:v>281.95999999999964</c:v>
                </c:pt>
                <c:pt idx="12779">
                  <c:v>281.98999999999904</c:v>
                </c:pt>
                <c:pt idx="12780">
                  <c:v>282.01</c:v>
                </c:pt>
                <c:pt idx="12781">
                  <c:v>282.02999999999969</c:v>
                </c:pt>
                <c:pt idx="12782">
                  <c:v>282.05</c:v>
                </c:pt>
                <c:pt idx="12783">
                  <c:v>282.07</c:v>
                </c:pt>
                <c:pt idx="12784">
                  <c:v>282.10000000000002</c:v>
                </c:pt>
                <c:pt idx="12785">
                  <c:v>282.12</c:v>
                </c:pt>
                <c:pt idx="12786">
                  <c:v>282.14000000000038</c:v>
                </c:pt>
                <c:pt idx="12787">
                  <c:v>282.16000000000008</c:v>
                </c:pt>
                <c:pt idx="12788">
                  <c:v>282.18</c:v>
                </c:pt>
                <c:pt idx="12789">
                  <c:v>282.20999999999964</c:v>
                </c:pt>
                <c:pt idx="12790">
                  <c:v>282.22999999999917</c:v>
                </c:pt>
                <c:pt idx="12791">
                  <c:v>282.25</c:v>
                </c:pt>
                <c:pt idx="12792">
                  <c:v>282.27</c:v>
                </c:pt>
                <c:pt idx="12793">
                  <c:v>282.28999999999917</c:v>
                </c:pt>
                <c:pt idx="12794">
                  <c:v>282.32</c:v>
                </c:pt>
                <c:pt idx="12795">
                  <c:v>282.33999999999969</c:v>
                </c:pt>
                <c:pt idx="12796">
                  <c:v>282.36</c:v>
                </c:pt>
                <c:pt idx="12797">
                  <c:v>282.38</c:v>
                </c:pt>
                <c:pt idx="12798">
                  <c:v>282.41000000000003</c:v>
                </c:pt>
                <c:pt idx="12799">
                  <c:v>282.42999999999904</c:v>
                </c:pt>
                <c:pt idx="12800">
                  <c:v>282.45</c:v>
                </c:pt>
                <c:pt idx="12801">
                  <c:v>282.47000000000003</c:v>
                </c:pt>
                <c:pt idx="12802">
                  <c:v>282.48999999999904</c:v>
                </c:pt>
                <c:pt idx="12803">
                  <c:v>282.52</c:v>
                </c:pt>
                <c:pt idx="12804">
                  <c:v>282.54000000000002</c:v>
                </c:pt>
                <c:pt idx="12805">
                  <c:v>282.56</c:v>
                </c:pt>
                <c:pt idx="12806">
                  <c:v>282.58</c:v>
                </c:pt>
                <c:pt idx="12807">
                  <c:v>282.60000000000002</c:v>
                </c:pt>
                <c:pt idx="12808">
                  <c:v>282.63</c:v>
                </c:pt>
                <c:pt idx="12809">
                  <c:v>282.64999999999998</c:v>
                </c:pt>
                <c:pt idx="12810">
                  <c:v>282.67</c:v>
                </c:pt>
                <c:pt idx="12811">
                  <c:v>282.69</c:v>
                </c:pt>
                <c:pt idx="12812">
                  <c:v>282.70999999999964</c:v>
                </c:pt>
                <c:pt idx="12813">
                  <c:v>282.74</c:v>
                </c:pt>
                <c:pt idx="12814">
                  <c:v>282.76</c:v>
                </c:pt>
                <c:pt idx="12815">
                  <c:v>282.77999999999969</c:v>
                </c:pt>
                <c:pt idx="12816">
                  <c:v>282.8</c:v>
                </c:pt>
                <c:pt idx="12817">
                  <c:v>282.82</c:v>
                </c:pt>
                <c:pt idx="12818">
                  <c:v>282.85000000000002</c:v>
                </c:pt>
                <c:pt idx="12819">
                  <c:v>282.87</c:v>
                </c:pt>
                <c:pt idx="12820">
                  <c:v>282.89</c:v>
                </c:pt>
                <c:pt idx="12821">
                  <c:v>282.91000000000003</c:v>
                </c:pt>
                <c:pt idx="12822">
                  <c:v>282.92999999999904</c:v>
                </c:pt>
                <c:pt idx="12823">
                  <c:v>282.95999999999964</c:v>
                </c:pt>
                <c:pt idx="12824">
                  <c:v>282.97999999999917</c:v>
                </c:pt>
                <c:pt idx="12825">
                  <c:v>283</c:v>
                </c:pt>
                <c:pt idx="12826">
                  <c:v>283.02</c:v>
                </c:pt>
                <c:pt idx="12827">
                  <c:v>283.05</c:v>
                </c:pt>
                <c:pt idx="12828">
                  <c:v>283.07</c:v>
                </c:pt>
                <c:pt idx="12829">
                  <c:v>283.08999999999969</c:v>
                </c:pt>
                <c:pt idx="12830">
                  <c:v>283.11</c:v>
                </c:pt>
                <c:pt idx="12831">
                  <c:v>283.13</c:v>
                </c:pt>
                <c:pt idx="12832">
                  <c:v>283.16000000000008</c:v>
                </c:pt>
                <c:pt idx="12833">
                  <c:v>283.18</c:v>
                </c:pt>
                <c:pt idx="12834">
                  <c:v>283.2</c:v>
                </c:pt>
                <c:pt idx="12835">
                  <c:v>283.22000000000003</c:v>
                </c:pt>
                <c:pt idx="12836">
                  <c:v>283.24</c:v>
                </c:pt>
                <c:pt idx="12837">
                  <c:v>283.27</c:v>
                </c:pt>
                <c:pt idx="12838">
                  <c:v>283.28999999999917</c:v>
                </c:pt>
                <c:pt idx="12839">
                  <c:v>283.31</c:v>
                </c:pt>
                <c:pt idx="12840">
                  <c:v>283.33</c:v>
                </c:pt>
                <c:pt idx="12841">
                  <c:v>283.35000000000002</c:v>
                </c:pt>
                <c:pt idx="12842">
                  <c:v>283.38</c:v>
                </c:pt>
                <c:pt idx="12843">
                  <c:v>283.39999999999969</c:v>
                </c:pt>
                <c:pt idx="12844">
                  <c:v>283.41999999999916</c:v>
                </c:pt>
                <c:pt idx="12845">
                  <c:v>283.44</c:v>
                </c:pt>
                <c:pt idx="12846">
                  <c:v>283.45999999999964</c:v>
                </c:pt>
                <c:pt idx="12847">
                  <c:v>283.48999999999904</c:v>
                </c:pt>
                <c:pt idx="12848">
                  <c:v>283.51</c:v>
                </c:pt>
                <c:pt idx="12849">
                  <c:v>283.52999999999969</c:v>
                </c:pt>
                <c:pt idx="12850">
                  <c:v>283.55</c:v>
                </c:pt>
                <c:pt idx="12851">
                  <c:v>283.57</c:v>
                </c:pt>
                <c:pt idx="12852">
                  <c:v>283.60000000000002</c:v>
                </c:pt>
                <c:pt idx="12853">
                  <c:v>283.62</c:v>
                </c:pt>
                <c:pt idx="12854">
                  <c:v>283.64000000000038</c:v>
                </c:pt>
                <c:pt idx="12855">
                  <c:v>283.66000000000008</c:v>
                </c:pt>
                <c:pt idx="12856">
                  <c:v>283.69</c:v>
                </c:pt>
                <c:pt idx="12857">
                  <c:v>283.70999999999964</c:v>
                </c:pt>
                <c:pt idx="12858">
                  <c:v>283.72999999999917</c:v>
                </c:pt>
                <c:pt idx="12859">
                  <c:v>283.75</c:v>
                </c:pt>
                <c:pt idx="12860">
                  <c:v>283.77</c:v>
                </c:pt>
                <c:pt idx="12861">
                  <c:v>283.8</c:v>
                </c:pt>
                <c:pt idx="12862">
                  <c:v>283.82</c:v>
                </c:pt>
                <c:pt idx="12863">
                  <c:v>283.83999999999969</c:v>
                </c:pt>
                <c:pt idx="12864">
                  <c:v>283.86</c:v>
                </c:pt>
                <c:pt idx="12865">
                  <c:v>283.88</c:v>
                </c:pt>
                <c:pt idx="12866">
                  <c:v>283.91000000000003</c:v>
                </c:pt>
                <c:pt idx="12867">
                  <c:v>283.92999999999904</c:v>
                </c:pt>
                <c:pt idx="12868">
                  <c:v>283.95</c:v>
                </c:pt>
                <c:pt idx="12869">
                  <c:v>283.97000000000003</c:v>
                </c:pt>
                <c:pt idx="12870">
                  <c:v>283.98999999999904</c:v>
                </c:pt>
                <c:pt idx="12871">
                  <c:v>284.02</c:v>
                </c:pt>
                <c:pt idx="12872">
                  <c:v>284.04000000000002</c:v>
                </c:pt>
                <c:pt idx="12873">
                  <c:v>284.06</c:v>
                </c:pt>
                <c:pt idx="12874">
                  <c:v>284.08</c:v>
                </c:pt>
                <c:pt idx="12875">
                  <c:v>284.10000000000002</c:v>
                </c:pt>
                <c:pt idx="12876">
                  <c:v>284.13</c:v>
                </c:pt>
                <c:pt idx="12877">
                  <c:v>284.14999999999998</c:v>
                </c:pt>
                <c:pt idx="12878">
                  <c:v>284.17</c:v>
                </c:pt>
                <c:pt idx="12879">
                  <c:v>284.19</c:v>
                </c:pt>
                <c:pt idx="12880">
                  <c:v>284.20999999999964</c:v>
                </c:pt>
                <c:pt idx="12881">
                  <c:v>284.24</c:v>
                </c:pt>
                <c:pt idx="12882">
                  <c:v>284.26</c:v>
                </c:pt>
                <c:pt idx="12883">
                  <c:v>284.27999999999969</c:v>
                </c:pt>
                <c:pt idx="12884">
                  <c:v>284.3</c:v>
                </c:pt>
                <c:pt idx="12885">
                  <c:v>284.32</c:v>
                </c:pt>
                <c:pt idx="12886">
                  <c:v>284.35000000000002</c:v>
                </c:pt>
                <c:pt idx="12887">
                  <c:v>284.37</c:v>
                </c:pt>
                <c:pt idx="12888">
                  <c:v>284.39</c:v>
                </c:pt>
                <c:pt idx="12889">
                  <c:v>284.41000000000003</c:v>
                </c:pt>
                <c:pt idx="12890">
                  <c:v>284.44</c:v>
                </c:pt>
                <c:pt idx="12891">
                  <c:v>284.45999999999964</c:v>
                </c:pt>
                <c:pt idx="12892">
                  <c:v>284.47999999999917</c:v>
                </c:pt>
                <c:pt idx="12893">
                  <c:v>284.5</c:v>
                </c:pt>
                <c:pt idx="12894">
                  <c:v>284.52</c:v>
                </c:pt>
                <c:pt idx="12895">
                  <c:v>284.55</c:v>
                </c:pt>
                <c:pt idx="12896">
                  <c:v>284.57</c:v>
                </c:pt>
                <c:pt idx="12897">
                  <c:v>284.58999999999969</c:v>
                </c:pt>
                <c:pt idx="12898">
                  <c:v>284.61</c:v>
                </c:pt>
                <c:pt idx="12899">
                  <c:v>284.63</c:v>
                </c:pt>
                <c:pt idx="12900">
                  <c:v>284.66000000000008</c:v>
                </c:pt>
                <c:pt idx="12901">
                  <c:v>284.68</c:v>
                </c:pt>
                <c:pt idx="12902">
                  <c:v>284.7</c:v>
                </c:pt>
                <c:pt idx="12903">
                  <c:v>284.72000000000003</c:v>
                </c:pt>
                <c:pt idx="12904">
                  <c:v>284.74</c:v>
                </c:pt>
                <c:pt idx="12905">
                  <c:v>284.77</c:v>
                </c:pt>
                <c:pt idx="12906">
                  <c:v>284.78999999999917</c:v>
                </c:pt>
                <c:pt idx="12907">
                  <c:v>284.81</c:v>
                </c:pt>
                <c:pt idx="12908">
                  <c:v>284.83</c:v>
                </c:pt>
                <c:pt idx="12909">
                  <c:v>284.85000000000002</c:v>
                </c:pt>
                <c:pt idx="12910">
                  <c:v>284.88</c:v>
                </c:pt>
                <c:pt idx="12911">
                  <c:v>284.89999999999969</c:v>
                </c:pt>
                <c:pt idx="12912">
                  <c:v>284.91999999999916</c:v>
                </c:pt>
                <c:pt idx="12913">
                  <c:v>284.94</c:v>
                </c:pt>
                <c:pt idx="12914">
                  <c:v>284.95999999999964</c:v>
                </c:pt>
                <c:pt idx="12915">
                  <c:v>284.98999999999904</c:v>
                </c:pt>
                <c:pt idx="12916">
                  <c:v>285.01</c:v>
                </c:pt>
                <c:pt idx="12917">
                  <c:v>285.02999999999969</c:v>
                </c:pt>
                <c:pt idx="12918">
                  <c:v>285.05</c:v>
                </c:pt>
                <c:pt idx="12919">
                  <c:v>285.08</c:v>
                </c:pt>
                <c:pt idx="12920">
                  <c:v>285.10000000000002</c:v>
                </c:pt>
                <c:pt idx="12921">
                  <c:v>285.12</c:v>
                </c:pt>
                <c:pt idx="12922">
                  <c:v>285.14000000000038</c:v>
                </c:pt>
                <c:pt idx="12923">
                  <c:v>285.16000000000008</c:v>
                </c:pt>
                <c:pt idx="12924">
                  <c:v>285.19</c:v>
                </c:pt>
                <c:pt idx="12925">
                  <c:v>285.20999999999964</c:v>
                </c:pt>
                <c:pt idx="12926">
                  <c:v>285.22999999999917</c:v>
                </c:pt>
                <c:pt idx="12927">
                  <c:v>285.25</c:v>
                </c:pt>
                <c:pt idx="12928">
                  <c:v>285.27</c:v>
                </c:pt>
                <c:pt idx="12929">
                  <c:v>285.3</c:v>
                </c:pt>
                <c:pt idx="12930">
                  <c:v>285.32</c:v>
                </c:pt>
                <c:pt idx="12931">
                  <c:v>285.33999999999969</c:v>
                </c:pt>
                <c:pt idx="12932">
                  <c:v>285.36</c:v>
                </c:pt>
                <c:pt idx="12933">
                  <c:v>285.38</c:v>
                </c:pt>
                <c:pt idx="12934">
                  <c:v>285.41000000000003</c:v>
                </c:pt>
                <c:pt idx="12935">
                  <c:v>285.42999999999904</c:v>
                </c:pt>
                <c:pt idx="12936">
                  <c:v>285.45</c:v>
                </c:pt>
                <c:pt idx="12937">
                  <c:v>285.47000000000003</c:v>
                </c:pt>
                <c:pt idx="12938">
                  <c:v>285.48999999999904</c:v>
                </c:pt>
                <c:pt idx="12939">
                  <c:v>285.52</c:v>
                </c:pt>
                <c:pt idx="12940">
                  <c:v>285.54000000000002</c:v>
                </c:pt>
                <c:pt idx="12941">
                  <c:v>285.56</c:v>
                </c:pt>
                <c:pt idx="12942">
                  <c:v>285.58</c:v>
                </c:pt>
                <c:pt idx="12943">
                  <c:v>285.60000000000002</c:v>
                </c:pt>
                <c:pt idx="12944">
                  <c:v>285.63</c:v>
                </c:pt>
                <c:pt idx="12945">
                  <c:v>285.64999999999998</c:v>
                </c:pt>
                <c:pt idx="12946">
                  <c:v>285.67</c:v>
                </c:pt>
                <c:pt idx="12947">
                  <c:v>285.69</c:v>
                </c:pt>
                <c:pt idx="12948">
                  <c:v>285.72000000000003</c:v>
                </c:pt>
                <c:pt idx="12949">
                  <c:v>285.74</c:v>
                </c:pt>
                <c:pt idx="12950">
                  <c:v>285.76</c:v>
                </c:pt>
                <c:pt idx="12951">
                  <c:v>285.77999999999969</c:v>
                </c:pt>
                <c:pt idx="12952">
                  <c:v>285.8</c:v>
                </c:pt>
                <c:pt idx="12953">
                  <c:v>285.83</c:v>
                </c:pt>
                <c:pt idx="12954">
                  <c:v>285.85000000000002</c:v>
                </c:pt>
                <c:pt idx="12955">
                  <c:v>285.87</c:v>
                </c:pt>
                <c:pt idx="12956">
                  <c:v>285.89</c:v>
                </c:pt>
                <c:pt idx="12957">
                  <c:v>285.91000000000003</c:v>
                </c:pt>
                <c:pt idx="12958">
                  <c:v>285.94</c:v>
                </c:pt>
                <c:pt idx="12959">
                  <c:v>285.95999999999964</c:v>
                </c:pt>
                <c:pt idx="12960">
                  <c:v>285.97999999999917</c:v>
                </c:pt>
                <c:pt idx="12961">
                  <c:v>286</c:v>
                </c:pt>
                <c:pt idx="12962">
                  <c:v>286.02</c:v>
                </c:pt>
                <c:pt idx="12963">
                  <c:v>286.05</c:v>
                </c:pt>
                <c:pt idx="12964">
                  <c:v>286.07</c:v>
                </c:pt>
                <c:pt idx="12965">
                  <c:v>286.08999999999969</c:v>
                </c:pt>
                <c:pt idx="12966">
                  <c:v>286.11</c:v>
                </c:pt>
                <c:pt idx="12967">
                  <c:v>286.13</c:v>
                </c:pt>
                <c:pt idx="12968">
                  <c:v>286.16000000000008</c:v>
                </c:pt>
                <c:pt idx="12969">
                  <c:v>286.18</c:v>
                </c:pt>
                <c:pt idx="12970">
                  <c:v>286.2</c:v>
                </c:pt>
                <c:pt idx="12971">
                  <c:v>286.22000000000003</c:v>
                </c:pt>
                <c:pt idx="12972">
                  <c:v>286.24</c:v>
                </c:pt>
                <c:pt idx="12973">
                  <c:v>286.27</c:v>
                </c:pt>
                <c:pt idx="12974">
                  <c:v>286.28999999999917</c:v>
                </c:pt>
                <c:pt idx="12975">
                  <c:v>286.31</c:v>
                </c:pt>
                <c:pt idx="12976">
                  <c:v>286.33</c:v>
                </c:pt>
                <c:pt idx="12977">
                  <c:v>286.36</c:v>
                </c:pt>
                <c:pt idx="12978">
                  <c:v>286.38</c:v>
                </c:pt>
                <c:pt idx="12979">
                  <c:v>286.39999999999969</c:v>
                </c:pt>
                <c:pt idx="12980">
                  <c:v>286.41999999999916</c:v>
                </c:pt>
                <c:pt idx="12981">
                  <c:v>286.44</c:v>
                </c:pt>
                <c:pt idx="12982">
                  <c:v>286.47000000000003</c:v>
                </c:pt>
                <c:pt idx="12983">
                  <c:v>286.48999999999904</c:v>
                </c:pt>
                <c:pt idx="12984">
                  <c:v>286.51</c:v>
                </c:pt>
                <c:pt idx="12985">
                  <c:v>286.52999999999969</c:v>
                </c:pt>
                <c:pt idx="12986">
                  <c:v>286.55</c:v>
                </c:pt>
                <c:pt idx="12987">
                  <c:v>286.58</c:v>
                </c:pt>
                <c:pt idx="12988">
                  <c:v>286.60000000000002</c:v>
                </c:pt>
                <c:pt idx="12989">
                  <c:v>286.62</c:v>
                </c:pt>
                <c:pt idx="12990">
                  <c:v>286.64000000000038</c:v>
                </c:pt>
                <c:pt idx="12991">
                  <c:v>286.66000000000008</c:v>
                </c:pt>
                <c:pt idx="12992">
                  <c:v>286.69</c:v>
                </c:pt>
                <c:pt idx="12993">
                  <c:v>286.70999999999964</c:v>
                </c:pt>
                <c:pt idx="12994">
                  <c:v>286.72999999999917</c:v>
                </c:pt>
                <c:pt idx="12995">
                  <c:v>286.75</c:v>
                </c:pt>
                <c:pt idx="12996">
                  <c:v>286.77</c:v>
                </c:pt>
                <c:pt idx="12997">
                  <c:v>286.8</c:v>
                </c:pt>
                <c:pt idx="12998">
                  <c:v>286.82</c:v>
                </c:pt>
                <c:pt idx="12999">
                  <c:v>286.83999999999969</c:v>
                </c:pt>
                <c:pt idx="13000">
                  <c:v>286.86</c:v>
                </c:pt>
                <c:pt idx="13001">
                  <c:v>286.88</c:v>
                </c:pt>
                <c:pt idx="13002">
                  <c:v>286.91000000000003</c:v>
                </c:pt>
                <c:pt idx="13003">
                  <c:v>286.92999999999904</c:v>
                </c:pt>
                <c:pt idx="13004">
                  <c:v>286.95</c:v>
                </c:pt>
                <c:pt idx="13005">
                  <c:v>286.97000000000003</c:v>
                </c:pt>
                <c:pt idx="13006">
                  <c:v>286.98999999999904</c:v>
                </c:pt>
                <c:pt idx="13007">
                  <c:v>287.02</c:v>
                </c:pt>
                <c:pt idx="13008">
                  <c:v>287.04000000000002</c:v>
                </c:pt>
                <c:pt idx="13009">
                  <c:v>287.06</c:v>
                </c:pt>
                <c:pt idx="13010">
                  <c:v>287.08</c:v>
                </c:pt>
                <c:pt idx="13011">
                  <c:v>287.11</c:v>
                </c:pt>
                <c:pt idx="13012">
                  <c:v>287.13</c:v>
                </c:pt>
                <c:pt idx="13013">
                  <c:v>287.14999999999998</c:v>
                </c:pt>
                <c:pt idx="13014">
                  <c:v>287.17</c:v>
                </c:pt>
                <c:pt idx="13015">
                  <c:v>287.19</c:v>
                </c:pt>
                <c:pt idx="13016">
                  <c:v>287.22000000000003</c:v>
                </c:pt>
                <c:pt idx="13017">
                  <c:v>287.24</c:v>
                </c:pt>
                <c:pt idx="13018">
                  <c:v>287.26</c:v>
                </c:pt>
                <c:pt idx="13019">
                  <c:v>287.27999999999969</c:v>
                </c:pt>
                <c:pt idx="13020">
                  <c:v>287.3</c:v>
                </c:pt>
                <c:pt idx="13021">
                  <c:v>287.33</c:v>
                </c:pt>
                <c:pt idx="13022">
                  <c:v>287.35000000000002</c:v>
                </c:pt>
                <c:pt idx="13023">
                  <c:v>287.37</c:v>
                </c:pt>
                <c:pt idx="13024">
                  <c:v>287.39</c:v>
                </c:pt>
                <c:pt idx="13025">
                  <c:v>287.41000000000003</c:v>
                </c:pt>
                <c:pt idx="13026">
                  <c:v>287.44</c:v>
                </c:pt>
                <c:pt idx="13027">
                  <c:v>287.45999999999964</c:v>
                </c:pt>
                <c:pt idx="13028">
                  <c:v>287.47999999999917</c:v>
                </c:pt>
                <c:pt idx="13029">
                  <c:v>287.5</c:v>
                </c:pt>
                <c:pt idx="13030">
                  <c:v>287.52</c:v>
                </c:pt>
                <c:pt idx="13031">
                  <c:v>287.55</c:v>
                </c:pt>
                <c:pt idx="13032">
                  <c:v>287.57</c:v>
                </c:pt>
                <c:pt idx="13033">
                  <c:v>287.58999999999969</c:v>
                </c:pt>
                <c:pt idx="13034">
                  <c:v>287.61</c:v>
                </c:pt>
                <c:pt idx="13035">
                  <c:v>287.63</c:v>
                </c:pt>
                <c:pt idx="13036">
                  <c:v>287.66000000000008</c:v>
                </c:pt>
                <c:pt idx="13037">
                  <c:v>287.68</c:v>
                </c:pt>
                <c:pt idx="13038">
                  <c:v>287.7</c:v>
                </c:pt>
                <c:pt idx="13039">
                  <c:v>287.72000000000003</c:v>
                </c:pt>
                <c:pt idx="13040">
                  <c:v>287.75</c:v>
                </c:pt>
                <c:pt idx="13041">
                  <c:v>287.77</c:v>
                </c:pt>
                <c:pt idx="13042">
                  <c:v>287.78999999999917</c:v>
                </c:pt>
                <c:pt idx="13043">
                  <c:v>287.81</c:v>
                </c:pt>
                <c:pt idx="13044">
                  <c:v>287.83</c:v>
                </c:pt>
                <c:pt idx="13045">
                  <c:v>287.86</c:v>
                </c:pt>
                <c:pt idx="13046">
                  <c:v>287.88</c:v>
                </c:pt>
                <c:pt idx="13047">
                  <c:v>287.89999999999969</c:v>
                </c:pt>
                <c:pt idx="13048">
                  <c:v>287.91999999999916</c:v>
                </c:pt>
                <c:pt idx="13049">
                  <c:v>287.94</c:v>
                </c:pt>
                <c:pt idx="13050">
                  <c:v>287.97000000000003</c:v>
                </c:pt>
                <c:pt idx="13051">
                  <c:v>287.98999999999904</c:v>
                </c:pt>
                <c:pt idx="13052">
                  <c:v>288.01</c:v>
                </c:pt>
                <c:pt idx="13053">
                  <c:v>288.02999999999969</c:v>
                </c:pt>
                <c:pt idx="13054">
                  <c:v>288.05</c:v>
                </c:pt>
                <c:pt idx="13055">
                  <c:v>288.08</c:v>
                </c:pt>
                <c:pt idx="13056">
                  <c:v>288.10000000000002</c:v>
                </c:pt>
                <c:pt idx="13057">
                  <c:v>288.12</c:v>
                </c:pt>
                <c:pt idx="13058">
                  <c:v>288.14000000000038</c:v>
                </c:pt>
                <c:pt idx="13059">
                  <c:v>288.16000000000008</c:v>
                </c:pt>
                <c:pt idx="13060">
                  <c:v>288.19</c:v>
                </c:pt>
                <c:pt idx="13061">
                  <c:v>288.20999999999964</c:v>
                </c:pt>
                <c:pt idx="13062">
                  <c:v>288.22999999999917</c:v>
                </c:pt>
                <c:pt idx="13063">
                  <c:v>288.25</c:v>
                </c:pt>
                <c:pt idx="13064">
                  <c:v>288.27</c:v>
                </c:pt>
                <c:pt idx="13065">
                  <c:v>288.3</c:v>
                </c:pt>
                <c:pt idx="13066">
                  <c:v>288.32</c:v>
                </c:pt>
                <c:pt idx="13067">
                  <c:v>288.33999999999969</c:v>
                </c:pt>
                <c:pt idx="13068">
                  <c:v>288.36</c:v>
                </c:pt>
                <c:pt idx="13069">
                  <c:v>288.39</c:v>
                </c:pt>
                <c:pt idx="13070">
                  <c:v>288.41000000000003</c:v>
                </c:pt>
                <c:pt idx="13071">
                  <c:v>288.42999999999904</c:v>
                </c:pt>
                <c:pt idx="13072">
                  <c:v>288.45</c:v>
                </c:pt>
                <c:pt idx="13073">
                  <c:v>288.47000000000003</c:v>
                </c:pt>
                <c:pt idx="13074">
                  <c:v>288.5</c:v>
                </c:pt>
                <c:pt idx="13075">
                  <c:v>288.52</c:v>
                </c:pt>
                <c:pt idx="13076">
                  <c:v>288.54000000000002</c:v>
                </c:pt>
                <c:pt idx="13077">
                  <c:v>288.56</c:v>
                </c:pt>
                <c:pt idx="13078">
                  <c:v>288.58</c:v>
                </c:pt>
                <c:pt idx="13079">
                  <c:v>288.61</c:v>
                </c:pt>
                <c:pt idx="13080">
                  <c:v>288.63</c:v>
                </c:pt>
                <c:pt idx="13081">
                  <c:v>288.64999999999998</c:v>
                </c:pt>
                <c:pt idx="13082">
                  <c:v>288.67</c:v>
                </c:pt>
                <c:pt idx="13083">
                  <c:v>288.69</c:v>
                </c:pt>
                <c:pt idx="13084">
                  <c:v>288.72000000000003</c:v>
                </c:pt>
                <c:pt idx="13085">
                  <c:v>288.74</c:v>
                </c:pt>
                <c:pt idx="13086">
                  <c:v>288.76</c:v>
                </c:pt>
                <c:pt idx="13087">
                  <c:v>288.77999999999969</c:v>
                </c:pt>
                <c:pt idx="13088">
                  <c:v>288.8</c:v>
                </c:pt>
                <c:pt idx="13089">
                  <c:v>288.83</c:v>
                </c:pt>
                <c:pt idx="13090">
                  <c:v>288.85000000000002</c:v>
                </c:pt>
                <c:pt idx="13091">
                  <c:v>288.87</c:v>
                </c:pt>
                <c:pt idx="13092">
                  <c:v>288.89</c:v>
                </c:pt>
                <c:pt idx="13093">
                  <c:v>288.91000000000003</c:v>
                </c:pt>
                <c:pt idx="13094">
                  <c:v>288.94</c:v>
                </c:pt>
                <c:pt idx="13095">
                  <c:v>288.95999999999964</c:v>
                </c:pt>
                <c:pt idx="13096">
                  <c:v>288.97999999999917</c:v>
                </c:pt>
                <c:pt idx="13097">
                  <c:v>289</c:v>
                </c:pt>
                <c:pt idx="13098">
                  <c:v>289.02999999999969</c:v>
                </c:pt>
                <c:pt idx="13099">
                  <c:v>289.05</c:v>
                </c:pt>
                <c:pt idx="13100">
                  <c:v>289.07</c:v>
                </c:pt>
                <c:pt idx="13101">
                  <c:v>289.08999999999969</c:v>
                </c:pt>
                <c:pt idx="13102">
                  <c:v>289.11</c:v>
                </c:pt>
                <c:pt idx="13103">
                  <c:v>289.14000000000038</c:v>
                </c:pt>
                <c:pt idx="13104">
                  <c:v>289.16000000000008</c:v>
                </c:pt>
                <c:pt idx="13105">
                  <c:v>289.18</c:v>
                </c:pt>
                <c:pt idx="13106">
                  <c:v>289.2</c:v>
                </c:pt>
                <c:pt idx="13107">
                  <c:v>289.22000000000003</c:v>
                </c:pt>
                <c:pt idx="13108">
                  <c:v>289.25</c:v>
                </c:pt>
                <c:pt idx="13109">
                  <c:v>289.27</c:v>
                </c:pt>
                <c:pt idx="13110">
                  <c:v>289.28999999999917</c:v>
                </c:pt>
                <c:pt idx="13111">
                  <c:v>289.31</c:v>
                </c:pt>
                <c:pt idx="13112">
                  <c:v>289.33</c:v>
                </c:pt>
                <c:pt idx="13113">
                  <c:v>289.36</c:v>
                </c:pt>
                <c:pt idx="13114">
                  <c:v>289.38</c:v>
                </c:pt>
                <c:pt idx="13115">
                  <c:v>289.39999999999969</c:v>
                </c:pt>
                <c:pt idx="13116">
                  <c:v>289.41999999999916</c:v>
                </c:pt>
                <c:pt idx="13117">
                  <c:v>289.44</c:v>
                </c:pt>
                <c:pt idx="13118">
                  <c:v>289.47000000000003</c:v>
                </c:pt>
                <c:pt idx="13119">
                  <c:v>289.48999999999904</c:v>
                </c:pt>
                <c:pt idx="13120">
                  <c:v>289.51</c:v>
                </c:pt>
                <c:pt idx="13121">
                  <c:v>289.52999999999969</c:v>
                </c:pt>
                <c:pt idx="13122">
                  <c:v>289.55</c:v>
                </c:pt>
                <c:pt idx="13123">
                  <c:v>289.58</c:v>
                </c:pt>
                <c:pt idx="13124">
                  <c:v>289.60000000000002</c:v>
                </c:pt>
                <c:pt idx="13125">
                  <c:v>289.62</c:v>
                </c:pt>
                <c:pt idx="13126">
                  <c:v>289.64000000000038</c:v>
                </c:pt>
                <c:pt idx="13127">
                  <c:v>289.66000000000008</c:v>
                </c:pt>
                <c:pt idx="13128">
                  <c:v>289.69</c:v>
                </c:pt>
                <c:pt idx="13129">
                  <c:v>289.70999999999964</c:v>
                </c:pt>
                <c:pt idx="13130">
                  <c:v>289.72999999999917</c:v>
                </c:pt>
                <c:pt idx="13131">
                  <c:v>289.75</c:v>
                </c:pt>
                <c:pt idx="13132">
                  <c:v>289.77999999999969</c:v>
                </c:pt>
                <c:pt idx="13133">
                  <c:v>289.8</c:v>
                </c:pt>
                <c:pt idx="13134">
                  <c:v>289.82</c:v>
                </c:pt>
                <c:pt idx="13135">
                  <c:v>289.83999999999969</c:v>
                </c:pt>
                <c:pt idx="13136">
                  <c:v>289.86</c:v>
                </c:pt>
                <c:pt idx="13137">
                  <c:v>289.89</c:v>
                </c:pt>
                <c:pt idx="13138">
                  <c:v>289.91000000000003</c:v>
                </c:pt>
                <c:pt idx="13139">
                  <c:v>289.92999999999904</c:v>
                </c:pt>
                <c:pt idx="13140">
                  <c:v>289.95</c:v>
                </c:pt>
                <c:pt idx="13141">
                  <c:v>289.97000000000003</c:v>
                </c:pt>
                <c:pt idx="13142">
                  <c:v>290</c:v>
                </c:pt>
                <c:pt idx="13143">
                  <c:v>290.02</c:v>
                </c:pt>
                <c:pt idx="13144">
                  <c:v>290.04000000000002</c:v>
                </c:pt>
                <c:pt idx="13145">
                  <c:v>290.06</c:v>
                </c:pt>
                <c:pt idx="13146">
                  <c:v>290.08</c:v>
                </c:pt>
                <c:pt idx="13147">
                  <c:v>290.11</c:v>
                </c:pt>
                <c:pt idx="13148">
                  <c:v>290.13</c:v>
                </c:pt>
                <c:pt idx="13149">
                  <c:v>290.14999999999998</c:v>
                </c:pt>
                <c:pt idx="13150">
                  <c:v>290.17</c:v>
                </c:pt>
                <c:pt idx="13151">
                  <c:v>290.19</c:v>
                </c:pt>
                <c:pt idx="13152">
                  <c:v>290.22000000000003</c:v>
                </c:pt>
                <c:pt idx="13153">
                  <c:v>290.24</c:v>
                </c:pt>
                <c:pt idx="13154">
                  <c:v>290.26</c:v>
                </c:pt>
                <c:pt idx="13155">
                  <c:v>290.27999999999969</c:v>
                </c:pt>
                <c:pt idx="13156">
                  <c:v>290.3</c:v>
                </c:pt>
                <c:pt idx="13157">
                  <c:v>290.33</c:v>
                </c:pt>
                <c:pt idx="13158">
                  <c:v>290.35000000000002</c:v>
                </c:pt>
                <c:pt idx="13159">
                  <c:v>290.37</c:v>
                </c:pt>
                <c:pt idx="13160">
                  <c:v>290.39</c:v>
                </c:pt>
                <c:pt idx="13161">
                  <c:v>290.41999999999916</c:v>
                </c:pt>
                <c:pt idx="13162">
                  <c:v>290.44</c:v>
                </c:pt>
                <c:pt idx="13163">
                  <c:v>290.45999999999964</c:v>
                </c:pt>
                <c:pt idx="13164">
                  <c:v>290.47999999999917</c:v>
                </c:pt>
                <c:pt idx="13165">
                  <c:v>290.5</c:v>
                </c:pt>
                <c:pt idx="13166">
                  <c:v>290.52999999999969</c:v>
                </c:pt>
                <c:pt idx="13167">
                  <c:v>290.55</c:v>
                </c:pt>
                <c:pt idx="13168">
                  <c:v>290.57</c:v>
                </c:pt>
                <c:pt idx="13169">
                  <c:v>290.58999999999969</c:v>
                </c:pt>
                <c:pt idx="13170">
                  <c:v>290.61</c:v>
                </c:pt>
                <c:pt idx="13171">
                  <c:v>290.64000000000038</c:v>
                </c:pt>
                <c:pt idx="13172">
                  <c:v>290.66000000000008</c:v>
                </c:pt>
                <c:pt idx="13173">
                  <c:v>290.68</c:v>
                </c:pt>
                <c:pt idx="13174">
                  <c:v>290.7</c:v>
                </c:pt>
                <c:pt idx="13175">
                  <c:v>290.72000000000003</c:v>
                </c:pt>
                <c:pt idx="13176">
                  <c:v>290.75</c:v>
                </c:pt>
                <c:pt idx="13177">
                  <c:v>290.77</c:v>
                </c:pt>
                <c:pt idx="13178">
                  <c:v>290.78999999999917</c:v>
                </c:pt>
                <c:pt idx="13179">
                  <c:v>290.81</c:v>
                </c:pt>
                <c:pt idx="13180">
                  <c:v>290.83</c:v>
                </c:pt>
                <c:pt idx="13181">
                  <c:v>290.86</c:v>
                </c:pt>
                <c:pt idx="13182">
                  <c:v>290.88</c:v>
                </c:pt>
                <c:pt idx="13183">
                  <c:v>290.89999999999969</c:v>
                </c:pt>
                <c:pt idx="13184">
                  <c:v>290.91999999999916</c:v>
                </c:pt>
                <c:pt idx="13185">
                  <c:v>290.94</c:v>
                </c:pt>
                <c:pt idx="13186">
                  <c:v>290.97000000000003</c:v>
                </c:pt>
                <c:pt idx="13187">
                  <c:v>290.98999999999904</c:v>
                </c:pt>
                <c:pt idx="13188">
                  <c:v>291.01</c:v>
                </c:pt>
                <c:pt idx="13189">
                  <c:v>291.02999999999969</c:v>
                </c:pt>
                <c:pt idx="13190">
                  <c:v>291.06</c:v>
                </c:pt>
                <c:pt idx="13191">
                  <c:v>291.08</c:v>
                </c:pt>
                <c:pt idx="13192">
                  <c:v>291.10000000000002</c:v>
                </c:pt>
                <c:pt idx="13193">
                  <c:v>291.12</c:v>
                </c:pt>
                <c:pt idx="13194">
                  <c:v>291.14000000000038</c:v>
                </c:pt>
                <c:pt idx="13195">
                  <c:v>291.17</c:v>
                </c:pt>
                <c:pt idx="13196">
                  <c:v>291.19</c:v>
                </c:pt>
                <c:pt idx="13197">
                  <c:v>291.20999999999964</c:v>
                </c:pt>
                <c:pt idx="13198">
                  <c:v>291.22999999999917</c:v>
                </c:pt>
                <c:pt idx="13199">
                  <c:v>291.25</c:v>
                </c:pt>
                <c:pt idx="13200">
                  <c:v>291.27999999999969</c:v>
                </c:pt>
                <c:pt idx="13201">
                  <c:v>291.3</c:v>
                </c:pt>
                <c:pt idx="13202">
                  <c:v>291.32</c:v>
                </c:pt>
                <c:pt idx="13203">
                  <c:v>291.33999999999969</c:v>
                </c:pt>
                <c:pt idx="13204">
                  <c:v>291.36</c:v>
                </c:pt>
                <c:pt idx="13205">
                  <c:v>291.39</c:v>
                </c:pt>
                <c:pt idx="13206">
                  <c:v>291.41000000000003</c:v>
                </c:pt>
                <c:pt idx="13207">
                  <c:v>291.42999999999904</c:v>
                </c:pt>
                <c:pt idx="13208">
                  <c:v>291.45</c:v>
                </c:pt>
                <c:pt idx="13209">
                  <c:v>291.47000000000003</c:v>
                </c:pt>
                <c:pt idx="13210">
                  <c:v>291.5</c:v>
                </c:pt>
                <c:pt idx="13211">
                  <c:v>291.52</c:v>
                </c:pt>
                <c:pt idx="13212">
                  <c:v>291.54000000000002</c:v>
                </c:pt>
                <c:pt idx="13213">
                  <c:v>291.56</c:v>
                </c:pt>
                <c:pt idx="13214">
                  <c:v>291.58</c:v>
                </c:pt>
                <c:pt idx="13215">
                  <c:v>291.61</c:v>
                </c:pt>
                <c:pt idx="13216">
                  <c:v>291.63</c:v>
                </c:pt>
                <c:pt idx="13217">
                  <c:v>291.64999999999998</c:v>
                </c:pt>
                <c:pt idx="13218">
                  <c:v>291.67</c:v>
                </c:pt>
                <c:pt idx="13219">
                  <c:v>291.7</c:v>
                </c:pt>
                <c:pt idx="13220">
                  <c:v>291.72000000000003</c:v>
                </c:pt>
                <c:pt idx="13221">
                  <c:v>291.74</c:v>
                </c:pt>
                <c:pt idx="13222">
                  <c:v>291.76</c:v>
                </c:pt>
                <c:pt idx="13223">
                  <c:v>291.77999999999969</c:v>
                </c:pt>
                <c:pt idx="13224">
                  <c:v>291.81</c:v>
                </c:pt>
                <c:pt idx="13225">
                  <c:v>291.83</c:v>
                </c:pt>
                <c:pt idx="13226">
                  <c:v>291.85000000000002</c:v>
                </c:pt>
                <c:pt idx="13227">
                  <c:v>291.87</c:v>
                </c:pt>
                <c:pt idx="13228">
                  <c:v>291.89</c:v>
                </c:pt>
                <c:pt idx="13229">
                  <c:v>291.91999999999916</c:v>
                </c:pt>
                <c:pt idx="13230">
                  <c:v>291.94</c:v>
                </c:pt>
                <c:pt idx="13231">
                  <c:v>291.95999999999964</c:v>
                </c:pt>
                <c:pt idx="13232">
                  <c:v>291.97999999999917</c:v>
                </c:pt>
                <c:pt idx="13233">
                  <c:v>292</c:v>
                </c:pt>
                <c:pt idx="13234">
                  <c:v>292.02999999999969</c:v>
                </c:pt>
                <c:pt idx="13235">
                  <c:v>292.05</c:v>
                </c:pt>
                <c:pt idx="13236">
                  <c:v>292.07</c:v>
                </c:pt>
                <c:pt idx="13237">
                  <c:v>292.08999999999969</c:v>
                </c:pt>
                <c:pt idx="13238">
                  <c:v>292.11</c:v>
                </c:pt>
                <c:pt idx="13239">
                  <c:v>292.14000000000038</c:v>
                </c:pt>
                <c:pt idx="13240">
                  <c:v>292.16000000000008</c:v>
                </c:pt>
                <c:pt idx="13241">
                  <c:v>292.18</c:v>
                </c:pt>
                <c:pt idx="13242">
                  <c:v>292.2</c:v>
                </c:pt>
                <c:pt idx="13243">
                  <c:v>292.22000000000003</c:v>
                </c:pt>
                <c:pt idx="13244">
                  <c:v>292.25</c:v>
                </c:pt>
                <c:pt idx="13245">
                  <c:v>292.27</c:v>
                </c:pt>
                <c:pt idx="13246">
                  <c:v>292.28999999999917</c:v>
                </c:pt>
                <c:pt idx="13247">
                  <c:v>292.31</c:v>
                </c:pt>
                <c:pt idx="13248">
                  <c:v>292.33999999999969</c:v>
                </c:pt>
                <c:pt idx="13249">
                  <c:v>292.36</c:v>
                </c:pt>
                <c:pt idx="13250">
                  <c:v>292.38</c:v>
                </c:pt>
                <c:pt idx="13251">
                  <c:v>292.39999999999969</c:v>
                </c:pt>
                <c:pt idx="13252">
                  <c:v>292.41999999999916</c:v>
                </c:pt>
                <c:pt idx="13253">
                  <c:v>292.45</c:v>
                </c:pt>
                <c:pt idx="13254">
                  <c:v>292.47000000000003</c:v>
                </c:pt>
                <c:pt idx="13255">
                  <c:v>292.48999999999904</c:v>
                </c:pt>
                <c:pt idx="13256">
                  <c:v>292.51</c:v>
                </c:pt>
                <c:pt idx="13257">
                  <c:v>292.52999999999969</c:v>
                </c:pt>
                <c:pt idx="13258">
                  <c:v>292.56</c:v>
                </c:pt>
                <c:pt idx="13259">
                  <c:v>292.58</c:v>
                </c:pt>
                <c:pt idx="13260">
                  <c:v>292.60000000000002</c:v>
                </c:pt>
                <c:pt idx="13261">
                  <c:v>292.62</c:v>
                </c:pt>
                <c:pt idx="13262">
                  <c:v>292.64000000000038</c:v>
                </c:pt>
                <c:pt idx="13263">
                  <c:v>292.67</c:v>
                </c:pt>
                <c:pt idx="13264">
                  <c:v>292.69</c:v>
                </c:pt>
                <c:pt idx="13265">
                  <c:v>292.70999999999964</c:v>
                </c:pt>
                <c:pt idx="13266">
                  <c:v>292.72999999999917</c:v>
                </c:pt>
                <c:pt idx="13267">
                  <c:v>292.75</c:v>
                </c:pt>
                <c:pt idx="13268">
                  <c:v>292.77999999999969</c:v>
                </c:pt>
                <c:pt idx="13269">
                  <c:v>292.8</c:v>
                </c:pt>
                <c:pt idx="13270">
                  <c:v>292.82</c:v>
                </c:pt>
                <c:pt idx="13271">
                  <c:v>292.83999999999969</c:v>
                </c:pt>
                <c:pt idx="13272">
                  <c:v>292.86</c:v>
                </c:pt>
                <c:pt idx="13273">
                  <c:v>292.89</c:v>
                </c:pt>
                <c:pt idx="13274">
                  <c:v>292.91000000000003</c:v>
                </c:pt>
                <c:pt idx="13275">
                  <c:v>292.92999999999904</c:v>
                </c:pt>
                <c:pt idx="13276">
                  <c:v>292.95</c:v>
                </c:pt>
                <c:pt idx="13277">
                  <c:v>292.97000000000003</c:v>
                </c:pt>
                <c:pt idx="13278">
                  <c:v>293</c:v>
                </c:pt>
                <c:pt idx="13279">
                  <c:v>293.02</c:v>
                </c:pt>
                <c:pt idx="13280">
                  <c:v>293.04000000000002</c:v>
                </c:pt>
                <c:pt idx="13281">
                  <c:v>293.06</c:v>
                </c:pt>
                <c:pt idx="13282">
                  <c:v>293.08999999999969</c:v>
                </c:pt>
                <c:pt idx="13283">
                  <c:v>293.11</c:v>
                </c:pt>
                <c:pt idx="13284">
                  <c:v>293.13</c:v>
                </c:pt>
                <c:pt idx="13285">
                  <c:v>293.14999999999998</c:v>
                </c:pt>
                <c:pt idx="13286">
                  <c:v>293.17</c:v>
                </c:pt>
                <c:pt idx="13287">
                  <c:v>293.2</c:v>
                </c:pt>
                <c:pt idx="13288">
                  <c:v>293.22000000000003</c:v>
                </c:pt>
                <c:pt idx="13289">
                  <c:v>293.24</c:v>
                </c:pt>
                <c:pt idx="13290">
                  <c:v>293.26</c:v>
                </c:pt>
                <c:pt idx="13291">
                  <c:v>293.27999999999969</c:v>
                </c:pt>
                <c:pt idx="13292">
                  <c:v>293.31</c:v>
                </c:pt>
                <c:pt idx="13293">
                  <c:v>293.33</c:v>
                </c:pt>
                <c:pt idx="13294">
                  <c:v>293.35000000000002</c:v>
                </c:pt>
                <c:pt idx="13295">
                  <c:v>293.37</c:v>
                </c:pt>
                <c:pt idx="13296">
                  <c:v>293.39</c:v>
                </c:pt>
                <c:pt idx="13297">
                  <c:v>293.41999999999916</c:v>
                </c:pt>
                <c:pt idx="13298">
                  <c:v>293.44</c:v>
                </c:pt>
                <c:pt idx="13299">
                  <c:v>293.45999999999964</c:v>
                </c:pt>
                <c:pt idx="13300">
                  <c:v>293.47999999999917</c:v>
                </c:pt>
                <c:pt idx="13301">
                  <c:v>293.5</c:v>
                </c:pt>
                <c:pt idx="13302">
                  <c:v>293.52999999999969</c:v>
                </c:pt>
                <c:pt idx="13303">
                  <c:v>293.55</c:v>
                </c:pt>
                <c:pt idx="13304">
                  <c:v>293.57</c:v>
                </c:pt>
                <c:pt idx="13305">
                  <c:v>293.58999999999969</c:v>
                </c:pt>
                <c:pt idx="13306">
                  <c:v>293.61</c:v>
                </c:pt>
                <c:pt idx="13307">
                  <c:v>293.64000000000038</c:v>
                </c:pt>
                <c:pt idx="13308">
                  <c:v>293.66000000000008</c:v>
                </c:pt>
                <c:pt idx="13309">
                  <c:v>293.68</c:v>
                </c:pt>
                <c:pt idx="13310">
                  <c:v>293.7</c:v>
                </c:pt>
                <c:pt idx="13311">
                  <c:v>293.72999999999917</c:v>
                </c:pt>
                <c:pt idx="13312">
                  <c:v>293.75</c:v>
                </c:pt>
                <c:pt idx="13313">
                  <c:v>293.77</c:v>
                </c:pt>
                <c:pt idx="13314">
                  <c:v>293.78999999999917</c:v>
                </c:pt>
                <c:pt idx="13315">
                  <c:v>293.81</c:v>
                </c:pt>
                <c:pt idx="13316">
                  <c:v>293.83999999999969</c:v>
                </c:pt>
                <c:pt idx="13317">
                  <c:v>293.86</c:v>
                </c:pt>
                <c:pt idx="13318">
                  <c:v>293.88</c:v>
                </c:pt>
                <c:pt idx="13319">
                  <c:v>293.89999999999969</c:v>
                </c:pt>
                <c:pt idx="13320">
                  <c:v>293.91999999999916</c:v>
                </c:pt>
                <c:pt idx="13321">
                  <c:v>293.95</c:v>
                </c:pt>
                <c:pt idx="13322">
                  <c:v>293.97000000000003</c:v>
                </c:pt>
                <c:pt idx="13323">
                  <c:v>293.98999999999904</c:v>
                </c:pt>
                <c:pt idx="13324">
                  <c:v>294.01</c:v>
                </c:pt>
                <c:pt idx="13325">
                  <c:v>294.02999999999969</c:v>
                </c:pt>
                <c:pt idx="13326">
                  <c:v>294.06</c:v>
                </c:pt>
                <c:pt idx="13327">
                  <c:v>294.08</c:v>
                </c:pt>
                <c:pt idx="13328">
                  <c:v>294.10000000000002</c:v>
                </c:pt>
                <c:pt idx="13329">
                  <c:v>294.12</c:v>
                </c:pt>
                <c:pt idx="13330">
                  <c:v>294.14000000000038</c:v>
                </c:pt>
                <c:pt idx="13331">
                  <c:v>294.17</c:v>
                </c:pt>
                <c:pt idx="13332">
                  <c:v>294.19</c:v>
                </c:pt>
                <c:pt idx="13333">
                  <c:v>294.20999999999964</c:v>
                </c:pt>
                <c:pt idx="13334">
                  <c:v>294.22999999999917</c:v>
                </c:pt>
                <c:pt idx="13335">
                  <c:v>294.25</c:v>
                </c:pt>
                <c:pt idx="13336">
                  <c:v>294.27999999999969</c:v>
                </c:pt>
                <c:pt idx="13337">
                  <c:v>294.3</c:v>
                </c:pt>
                <c:pt idx="13338">
                  <c:v>294.32</c:v>
                </c:pt>
                <c:pt idx="13339">
                  <c:v>294.33999999999969</c:v>
                </c:pt>
                <c:pt idx="13340">
                  <c:v>294.37</c:v>
                </c:pt>
                <c:pt idx="13341">
                  <c:v>294.39</c:v>
                </c:pt>
                <c:pt idx="13342">
                  <c:v>294.41000000000003</c:v>
                </c:pt>
                <c:pt idx="13343">
                  <c:v>294.42999999999904</c:v>
                </c:pt>
                <c:pt idx="13344">
                  <c:v>294.45</c:v>
                </c:pt>
                <c:pt idx="13345">
                  <c:v>294.47999999999917</c:v>
                </c:pt>
                <c:pt idx="13346">
                  <c:v>294.5</c:v>
                </c:pt>
                <c:pt idx="13347">
                  <c:v>294.52</c:v>
                </c:pt>
                <c:pt idx="13348">
                  <c:v>294.54000000000002</c:v>
                </c:pt>
                <c:pt idx="13349">
                  <c:v>294.56</c:v>
                </c:pt>
                <c:pt idx="13350">
                  <c:v>294.58999999999969</c:v>
                </c:pt>
                <c:pt idx="13351">
                  <c:v>294.61</c:v>
                </c:pt>
                <c:pt idx="13352">
                  <c:v>294.63</c:v>
                </c:pt>
                <c:pt idx="13353">
                  <c:v>294.64999999999998</c:v>
                </c:pt>
                <c:pt idx="13354">
                  <c:v>294.67</c:v>
                </c:pt>
                <c:pt idx="13355">
                  <c:v>294.7</c:v>
                </c:pt>
                <c:pt idx="13356">
                  <c:v>294.72000000000003</c:v>
                </c:pt>
                <c:pt idx="13357">
                  <c:v>294.74</c:v>
                </c:pt>
                <c:pt idx="13358">
                  <c:v>294.76</c:v>
                </c:pt>
                <c:pt idx="13359">
                  <c:v>294.77999999999969</c:v>
                </c:pt>
                <c:pt idx="13360">
                  <c:v>294.81</c:v>
                </c:pt>
                <c:pt idx="13361">
                  <c:v>294.83</c:v>
                </c:pt>
                <c:pt idx="13362">
                  <c:v>294.85000000000002</c:v>
                </c:pt>
                <c:pt idx="13363">
                  <c:v>294.87</c:v>
                </c:pt>
                <c:pt idx="13364">
                  <c:v>294.89</c:v>
                </c:pt>
                <c:pt idx="13365">
                  <c:v>294.91999999999916</c:v>
                </c:pt>
                <c:pt idx="13366">
                  <c:v>294.94</c:v>
                </c:pt>
                <c:pt idx="13367">
                  <c:v>294.95999999999964</c:v>
                </c:pt>
                <c:pt idx="13368">
                  <c:v>294.97999999999917</c:v>
                </c:pt>
                <c:pt idx="13369">
                  <c:v>295.01</c:v>
                </c:pt>
                <c:pt idx="13370">
                  <c:v>295.02999999999969</c:v>
                </c:pt>
                <c:pt idx="13371">
                  <c:v>295.05</c:v>
                </c:pt>
                <c:pt idx="13372">
                  <c:v>295.07</c:v>
                </c:pt>
                <c:pt idx="13373">
                  <c:v>295.08999999999969</c:v>
                </c:pt>
                <c:pt idx="13374">
                  <c:v>295.12</c:v>
                </c:pt>
                <c:pt idx="13375">
                  <c:v>295.14000000000038</c:v>
                </c:pt>
                <c:pt idx="13376">
                  <c:v>295.16000000000008</c:v>
                </c:pt>
                <c:pt idx="13377">
                  <c:v>295.18</c:v>
                </c:pt>
                <c:pt idx="13378">
                  <c:v>295.2</c:v>
                </c:pt>
                <c:pt idx="13379">
                  <c:v>295.22999999999917</c:v>
                </c:pt>
                <c:pt idx="13380">
                  <c:v>295.25</c:v>
                </c:pt>
                <c:pt idx="13381">
                  <c:v>295.27</c:v>
                </c:pt>
                <c:pt idx="13382">
                  <c:v>295.28999999999917</c:v>
                </c:pt>
                <c:pt idx="13383">
                  <c:v>295.31</c:v>
                </c:pt>
                <c:pt idx="13384">
                  <c:v>295.33999999999969</c:v>
                </c:pt>
                <c:pt idx="13385">
                  <c:v>295.36</c:v>
                </c:pt>
                <c:pt idx="13386">
                  <c:v>295.38</c:v>
                </c:pt>
                <c:pt idx="13387">
                  <c:v>295.39999999999969</c:v>
                </c:pt>
                <c:pt idx="13388">
                  <c:v>295.41999999999916</c:v>
                </c:pt>
                <c:pt idx="13389">
                  <c:v>295.45</c:v>
                </c:pt>
                <c:pt idx="13390">
                  <c:v>295.47000000000003</c:v>
                </c:pt>
                <c:pt idx="13391">
                  <c:v>295.48999999999904</c:v>
                </c:pt>
                <c:pt idx="13392">
                  <c:v>295.51</c:v>
                </c:pt>
                <c:pt idx="13393">
                  <c:v>295.52999999999969</c:v>
                </c:pt>
                <c:pt idx="13394">
                  <c:v>295.56</c:v>
                </c:pt>
                <c:pt idx="13395">
                  <c:v>295.58</c:v>
                </c:pt>
                <c:pt idx="13396">
                  <c:v>295.60000000000002</c:v>
                </c:pt>
                <c:pt idx="13397">
                  <c:v>295.62</c:v>
                </c:pt>
                <c:pt idx="13398">
                  <c:v>295.64000000000038</c:v>
                </c:pt>
                <c:pt idx="13399">
                  <c:v>295.67</c:v>
                </c:pt>
                <c:pt idx="13400">
                  <c:v>295.69</c:v>
                </c:pt>
                <c:pt idx="13401">
                  <c:v>295.70999999999964</c:v>
                </c:pt>
                <c:pt idx="13402">
                  <c:v>295.72999999999917</c:v>
                </c:pt>
                <c:pt idx="13403">
                  <c:v>295.76</c:v>
                </c:pt>
                <c:pt idx="13404">
                  <c:v>295.77999999999969</c:v>
                </c:pt>
                <c:pt idx="13405">
                  <c:v>295.8</c:v>
                </c:pt>
                <c:pt idx="13406">
                  <c:v>295.82</c:v>
                </c:pt>
                <c:pt idx="13407">
                  <c:v>295.83999999999969</c:v>
                </c:pt>
                <c:pt idx="13408">
                  <c:v>295.87</c:v>
                </c:pt>
                <c:pt idx="13409">
                  <c:v>295.89</c:v>
                </c:pt>
                <c:pt idx="13410">
                  <c:v>295.91000000000003</c:v>
                </c:pt>
                <c:pt idx="13411">
                  <c:v>295.92999999999904</c:v>
                </c:pt>
                <c:pt idx="13412">
                  <c:v>295.95</c:v>
                </c:pt>
                <c:pt idx="13413">
                  <c:v>295.97999999999917</c:v>
                </c:pt>
                <c:pt idx="13414">
                  <c:v>296</c:v>
                </c:pt>
                <c:pt idx="13415">
                  <c:v>296.02</c:v>
                </c:pt>
                <c:pt idx="13416">
                  <c:v>296.04000000000002</c:v>
                </c:pt>
                <c:pt idx="13417">
                  <c:v>296.06</c:v>
                </c:pt>
                <c:pt idx="13418">
                  <c:v>296.08999999999969</c:v>
                </c:pt>
                <c:pt idx="13419">
                  <c:v>296.11</c:v>
                </c:pt>
                <c:pt idx="13420">
                  <c:v>296.13</c:v>
                </c:pt>
                <c:pt idx="13421">
                  <c:v>296.14999999999998</c:v>
                </c:pt>
                <c:pt idx="13422">
                  <c:v>296.17</c:v>
                </c:pt>
                <c:pt idx="13423">
                  <c:v>296.2</c:v>
                </c:pt>
                <c:pt idx="13424">
                  <c:v>296.22000000000003</c:v>
                </c:pt>
                <c:pt idx="13425">
                  <c:v>296.24</c:v>
                </c:pt>
                <c:pt idx="13426">
                  <c:v>296.26</c:v>
                </c:pt>
                <c:pt idx="13427">
                  <c:v>296.27999999999969</c:v>
                </c:pt>
                <c:pt idx="13428">
                  <c:v>296.31</c:v>
                </c:pt>
                <c:pt idx="13429">
                  <c:v>296.33</c:v>
                </c:pt>
                <c:pt idx="13430">
                  <c:v>296.35000000000002</c:v>
                </c:pt>
                <c:pt idx="13431">
                  <c:v>296.37</c:v>
                </c:pt>
                <c:pt idx="13432">
                  <c:v>296.39999999999969</c:v>
                </c:pt>
                <c:pt idx="13433">
                  <c:v>296.41999999999916</c:v>
                </c:pt>
                <c:pt idx="13434">
                  <c:v>296.44</c:v>
                </c:pt>
                <c:pt idx="13435">
                  <c:v>296.45999999999964</c:v>
                </c:pt>
                <c:pt idx="13436">
                  <c:v>296.47999999999917</c:v>
                </c:pt>
                <c:pt idx="13437">
                  <c:v>296.51</c:v>
                </c:pt>
                <c:pt idx="13438">
                  <c:v>296.52999999999969</c:v>
                </c:pt>
                <c:pt idx="13439">
                  <c:v>296.55</c:v>
                </c:pt>
                <c:pt idx="13440">
                  <c:v>296.57</c:v>
                </c:pt>
                <c:pt idx="13441">
                  <c:v>296.58999999999969</c:v>
                </c:pt>
                <c:pt idx="13442">
                  <c:v>296.62</c:v>
                </c:pt>
                <c:pt idx="13443">
                  <c:v>296.64000000000038</c:v>
                </c:pt>
                <c:pt idx="13444">
                  <c:v>296.66000000000008</c:v>
                </c:pt>
                <c:pt idx="13445">
                  <c:v>296.68</c:v>
                </c:pt>
                <c:pt idx="13446">
                  <c:v>296.7</c:v>
                </c:pt>
                <c:pt idx="13447">
                  <c:v>296.72999999999917</c:v>
                </c:pt>
                <c:pt idx="13448">
                  <c:v>296.75</c:v>
                </c:pt>
                <c:pt idx="13449">
                  <c:v>296.77</c:v>
                </c:pt>
                <c:pt idx="13450">
                  <c:v>296.78999999999917</c:v>
                </c:pt>
                <c:pt idx="13451">
                  <c:v>296.81</c:v>
                </c:pt>
                <c:pt idx="13452">
                  <c:v>296.83999999999969</c:v>
                </c:pt>
                <c:pt idx="13453">
                  <c:v>296.86</c:v>
                </c:pt>
                <c:pt idx="13454">
                  <c:v>296.88</c:v>
                </c:pt>
                <c:pt idx="13455">
                  <c:v>296.89999999999969</c:v>
                </c:pt>
                <c:pt idx="13456">
                  <c:v>296.91999999999916</c:v>
                </c:pt>
                <c:pt idx="13457">
                  <c:v>296.95</c:v>
                </c:pt>
                <c:pt idx="13458">
                  <c:v>296.97000000000003</c:v>
                </c:pt>
                <c:pt idx="13459">
                  <c:v>296.98999999999904</c:v>
                </c:pt>
                <c:pt idx="13460">
                  <c:v>297.01</c:v>
                </c:pt>
                <c:pt idx="13461">
                  <c:v>297.04000000000002</c:v>
                </c:pt>
                <c:pt idx="13462">
                  <c:v>297.06</c:v>
                </c:pt>
                <c:pt idx="13463">
                  <c:v>297.08</c:v>
                </c:pt>
                <c:pt idx="13464">
                  <c:v>297.10000000000002</c:v>
                </c:pt>
                <c:pt idx="13465">
                  <c:v>297.12</c:v>
                </c:pt>
                <c:pt idx="13466">
                  <c:v>297.14999999999998</c:v>
                </c:pt>
                <c:pt idx="13467">
                  <c:v>297.17</c:v>
                </c:pt>
                <c:pt idx="13468">
                  <c:v>297.19</c:v>
                </c:pt>
                <c:pt idx="13469">
                  <c:v>297.20999999999964</c:v>
                </c:pt>
                <c:pt idx="13470">
                  <c:v>297.22999999999917</c:v>
                </c:pt>
                <c:pt idx="13471">
                  <c:v>297.26</c:v>
                </c:pt>
                <c:pt idx="13472">
                  <c:v>297.27999999999969</c:v>
                </c:pt>
                <c:pt idx="13473">
                  <c:v>297.3</c:v>
                </c:pt>
                <c:pt idx="13474">
                  <c:v>297.32</c:v>
                </c:pt>
                <c:pt idx="13475">
                  <c:v>297.33999999999969</c:v>
                </c:pt>
                <c:pt idx="13476">
                  <c:v>297.37</c:v>
                </c:pt>
                <c:pt idx="13477">
                  <c:v>297.39</c:v>
                </c:pt>
                <c:pt idx="13478">
                  <c:v>297.41000000000003</c:v>
                </c:pt>
                <c:pt idx="13479">
                  <c:v>297.42999999999904</c:v>
                </c:pt>
                <c:pt idx="13480">
                  <c:v>297.45</c:v>
                </c:pt>
                <c:pt idx="13481">
                  <c:v>297.47999999999917</c:v>
                </c:pt>
                <c:pt idx="13482">
                  <c:v>297.5</c:v>
                </c:pt>
                <c:pt idx="13483">
                  <c:v>297.52</c:v>
                </c:pt>
                <c:pt idx="13484">
                  <c:v>297.54000000000002</c:v>
                </c:pt>
                <c:pt idx="13485">
                  <c:v>297.56</c:v>
                </c:pt>
                <c:pt idx="13486">
                  <c:v>297.58999999999969</c:v>
                </c:pt>
                <c:pt idx="13487">
                  <c:v>297.61</c:v>
                </c:pt>
                <c:pt idx="13488">
                  <c:v>297.63</c:v>
                </c:pt>
                <c:pt idx="13489">
                  <c:v>297.64999999999998</c:v>
                </c:pt>
                <c:pt idx="13490">
                  <c:v>297.68</c:v>
                </c:pt>
                <c:pt idx="13491">
                  <c:v>297.7</c:v>
                </c:pt>
                <c:pt idx="13492">
                  <c:v>297.72000000000003</c:v>
                </c:pt>
                <c:pt idx="13493">
                  <c:v>297.74</c:v>
                </c:pt>
                <c:pt idx="13494">
                  <c:v>297.76</c:v>
                </c:pt>
                <c:pt idx="13495">
                  <c:v>297.78999999999917</c:v>
                </c:pt>
                <c:pt idx="13496">
                  <c:v>297.81</c:v>
                </c:pt>
                <c:pt idx="13497">
                  <c:v>297.83</c:v>
                </c:pt>
                <c:pt idx="13498">
                  <c:v>297.85000000000002</c:v>
                </c:pt>
                <c:pt idx="13499">
                  <c:v>297.87</c:v>
                </c:pt>
                <c:pt idx="13500">
                  <c:v>297.89999999999969</c:v>
                </c:pt>
                <c:pt idx="13501">
                  <c:v>297.91999999999916</c:v>
                </c:pt>
                <c:pt idx="13502">
                  <c:v>297.94</c:v>
                </c:pt>
                <c:pt idx="13503">
                  <c:v>297.95999999999964</c:v>
                </c:pt>
                <c:pt idx="13504">
                  <c:v>297.97999999999917</c:v>
                </c:pt>
                <c:pt idx="13505">
                  <c:v>298.01</c:v>
                </c:pt>
                <c:pt idx="13506">
                  <c:v>298.02999999999969</c:v>
                </c:pt>
                <c:pt idx="13507">
                  <c:v>298.05</c:v>
                </c:pt>
                <c:pt idx="13508">
                  <c:v>298.07</c:v>
                </c:pt>
                <c:pt idx="13509">
                  <c:v>298.08999999999969</c:v>
                </c:pt>
                <c:pt idx="13510">
                  <c:v>298.12</c:v>
                </c:pt>
                <c:pt idx="13511">
                  <c:v>298.14000000000038</c:v>
                </c:pt>
                <c:pt idx="13512">
                  <c:v>298.16000000000008</c:v>
                </c:pt>
                <c:pt idx="13513">
                  <c:v>298.18</c:v>
                </c:pt>
                <c:pt idx="13514">
                  <c:v>298.2</c:v>
                </c:pt>
                <c:pt idx="13515">
                  <c:v>298.22999999999917</c:v>
                </c:pt>
                <c:pt idx="13516">
                  <c:v>298.25</c:v>
                </c:pt>
                <c:pt idx="13517">
                  <c:v>298.27</c:v>
                </c:pt>
                <c:pt idx="13518">
                  <c:v>298.28999999999917</c:v>
                </c:pt>
                <c:pt idx="13519">
                  <c:v>298.32</c:v>
                </c:pt>
                <c:pt idx="13520">
                  <c:v>298.33999999999969</c:v>
                </c:pt>
                <c:pt idx="13521">
                  <c:v>298.36</c:v>
                </c:pt>
                <c:pt idx="13522">
                  <c:v>298.38</c:v>
                </c:pt>
                <c:pt idx="13523">
                  <c:v>298.39999999999969</c:v>
                </c:pt>
                <c:pt idx="13524">
                  <c:v>298.42999999999904</c:v>
                </c:pt>
                <c:pt idx="13525">
                  <c:v>298.45</c:v>
                </c:pt>
                <c:pt idx="13526">
                  <c:v>298.47000000000003</c:v>
                </c:pt>
                <c:pt idx="13527">
                  <c:v>298.48999999999904</c:v>
                </c:pt>
                <c:pt idx="13528">
                  <c:v>298.51</c:v>
                </c:pt>
                <c:pt idx="13529">
                  <c:v>298.54000000000002</c:v>
                </c:pt>
                <c:pt idx="13530">
                  <c:v>298.56</c:v>
                </c:pt>
                <c:pt idx="13531">
                  <c:v>298.58</c:v>
                </c:pt>
                <c:pt idx="13532">
                  <c:v>298.60000000000002</c:v>
                </c:pt>
                <c:pt idx="13533">
                  <c:v>298.62</c:v>
                </c:pt>
                <c:pt idx="13534">
                  <c:v>298.64999999999998</c:v>
                </c:pt>
                <c:pt idx="13535">
                  <c:v>298.67</c:v>
                </c:pt>
                <c:pt idx="13536">
                  <c:v>298.69</c:v>
                </c:pt>
                <c:pt idx="13537">
                  <c:v>298.70999999999964</c:v>
                </c:pt>
                <c:pt idx="13538">
                  <c:v>298.72999999999917</c:v>
                </c:pt>
                <c:pt idx="13539">
                  <c:v>298.76</c:v>
                </c:pt>
                <c:pt idx="13540">
                  <c:v>298.77999999999969</c:v>
                </c:pt>
                <c:pt idx="13541">
                  <c:v>298.8</c:v>
                </c:pt>
                <c:pt idx="13542">
                  <c:v>298.82</c:v>
                </c:pt>
                <c:pt idx="13543">
                  <c:v>298.83999999999969</c:v>
                </c:pt>
                <c:pt idx="13544">
                  <c:v>298.87</c:v>
                </c:pt>
                <c:pt idx="13545">
                  <c:v>298.89</c:v>
                </c:pt>
                <c:pt idx="13546">
                  <c:v>298.91000000000003</c:v>
                </c:pt>
                <c:pt idx="13547">
                  <c:v>298.92999999999904</c:v>
                </c:pt>
                <c:pt idx="13548">
                  <c:v>298.95</c:v>
                </c:pt>
                <c:pt idx="13549">
                  <c:v>298.97999999999917</c:v>
                </c:pt>
                <c:pt idx="13550">
                  <c:v>299</c:v>
                </c:pt>
                <c:pt idx="13551">
                  <c:v>299.02</c:v>
                </c:pt>
                <c:pt idx="13552">
                  <c:v>299.04000000000002</c:v>
                </c:pt>
                <c:pt idx="13553">
                  <c:v>299.07</c:v>
                </c:pt>
                <c:pt idx="13554">
                  <c:v>299.08999999999969</c:v>
                </c:pt>
                <c:pt idx="13555">
                  <c:v>299.11</c:v>
                </c:pt>
                <c:pt idx="13556">
                  <c:v>299.13</c:v>
                </c:pt>
                <c:pt idx="13557">
                  <c:v>299.14999999999998</c:v>
                </c:pt>
                <c:pt idx="13558">
                  <c:v>299.18</c:v>
                </c:pt>
                <c:pt idx="13559">
                  <c:v>299.2</c:v>
                </c:pt>
                <c:pt idx="13560">
                  <c:v>299.22000000000003</c:v>
                </c:pt>
                <c:pt idx="13561">
                  <c:v>299.24</c:v>
                </c:pt>
                <c:pt idx="13562">
                  <c:v>299.26</c:v>
                </c:pt>
                <c:pt idx="13563">
                  <c:v>299.28999999999917</c:v>
                </c:pt>
                <c:pt idx="13564">
                  <c:v>299.31</c:v>
                </c:pt>
                <c:pt idx="13565">
                  <c:v>299.33</c:v>
                </c:pt>
                <c:pt idx="13566">
                  <c:v>299.35000000000002</c:v>
                </c:pt>
                <c:pt idx="13567">
                  <c:v>299.37</c:v>
                </c:pt>
                <c:pt idx="13568">
                  <c:v>299.39999999999969</c:v>
                </c:pt>
                <c:pt idx="13569">
                  <c:v>299.41999999999916</c:v>
                </c:pt>
                <c:pt idx="13570">
                  <c:v>299.44</c:v>
                </c:pt>
                <c:pt idx="13571">
                  <c:v>299.45999999999964</c:v>
                </c:pt>
                <c:pt idx="13572">
                  <c:v>299.47999999999917</c:v>
                </c:pt>
                <c:pt idx="13573">
                  <c:v>299.51</c:v>
                </c:pt>
                <c:pt idx="13574">
                  <c:v>299.52999999999969</c:v>
                </c:pt>
                <c:pt idx="13575">
                  <c:v>299.55</c:v>
                </c:pt>
                <c:pt idx="13576">
                  <c:v>299.57</c:v>
                </c:pt>
                <c:pt idx="13577">
                  <c:v>299.58999999999969</c:v>
                </c:pt>
                <c:pt idx="13578">
                  <c:v>299.62</c:v>
                </c:pt>
                <c:pt idx="13579">
                  <c:v>299.64000000000038</c:v>
                </c:pt>
                <c:pt idx="13580">
                  <c:v>299.66000000000008</c:v>
                </c:pt>
                <c:pt idx="13581">
                  <c:v>299.68</c:v>
                </c:pt>
                <c:pt idx="13582">
                  <c:v>299.70999999999964</c:v>
                </c:pt>
                <c:pt idx="13583">
                  <c:v>299.72999999999917</c:v>
                </c:pt>
                <c:pt idx="13584">
                  <c:v>299.75</c:v>
                </c:pt>
                <c:pt idx="13585">
                  <c:v>299.77</c:v>
                </c:pt>
                <c:pt idx="13586">
                  <c:v>299.78999999999917</c:v>
                </c:pt>
                <c:pt idx="13587">
                  <c:v>299.82</c:v>
                </c:pt>
                <c:pt idx="13588">
                  <c:v>299.83999999999969</c:v>
                </c:pt>
                <c:pt idx="13589">
                  <c:v>299.86</c:v>
                </c:pt>
                <c:pt idx="13590">
                  <c:v>299.88</c:v>
                </c:pt>
                <c:pt idx="13591">
                  <c:v>299.89999999999969</c:v>
                </c:pt>
                <c:pt idx="13592">
                  <c:v>299.92999999999904</c:v>
                </c:pt>
                <c:pt idx="13593">
                  <c:v>299.95</c:v>
                </c:pt>
                <c:pt idx="13594">
                  <c:v>299.97000000000003</c:v>
                </c:pt>
                <c:pt idx="13595">
                  <c:v>299.98999999999904</c:v>
                </c:pt>
                <c:pt idx="13596">
                  <c:v>300.01</c:v>
                </c:pt>
              </c:numCache>
            </c:numRef>
          </c:xVal>
          <c:yVal>
            <c:numRef>
              <c:f>'20.16 Lh'!$D$23:$D$27214</c:f>
              <c:numCache>
                <c:formatCode>General</c:formatCode>
                <c:ptCount val="27192"/>
                <c:pt idx="0">
                  <c:v>1.2576151175473248E-2</c:v>
                </c:pt>
                <c:pt idx="1">
                  <c:v>1.2567E-2</c:v>
                </c:pt>
                <c:pt idx="2">
                  <c:v>1.2558E-2</c:v>
                </c:pt>
                <c:pt idx="3">
                  <c:v>1.255E-2</c:v>
                </c:pt>
                <c:pt idx="4">
                  <c:v>1.2541000000000005E-2</c:v>
                </c:pt>
                <c:pt idx="5">
                  <c:v>1.2532E-2</c:v>
                </c:pt>
                <c:pt idx="6">
                  <c:v>1.2522999999999999E-2</c:v>
                </c:pt>
                <c:pt idx="7">
                  <c:v>1.2513999999999996E-2</c:v>
                </c:pt>
                <c:pt idx="8">
                  <c:v>1.2505E-2</c:v>
                </c:pt>
                <c:pt idx="9">
                  <c:v>1.2496E-2</c:v>
                </c:pt>
                <c:pt idx="10">
                  <c:v>1.2487E-2</c:v>
                </c:pt>
                <c:pt idx="11">
                  <c:v>1.2478E-2</c:v>
                </c:pt>
                <c:pt idx="12">
                  <c:v>1.247E-2</c:v>
                </c:pt>
                <c:pt idx="13">
                  <c:v>1.2461000000000003E-2</c:v>
                </c:pt>
                <c:pt idx="14">
                  <c:v>1.2452E-2</c:v>
                </c:pt>
                <c:pt idx="15">
                  <c:v>1.2442999999999999E-2</c:v>
                </c:pt>
                <c:pt idx="16">
                  <c:v>1.2434000000000001E-2</c:v>
                </c:pt>
                <c:pt idx="17">
                  <c:v>1.2425E-2</c:v>
                </c:pt>
                <c:pt idx="18">
                  <c:v>1.2416E-2</c:v>
                </c:pt>
                <c:pt idx="19">
                  <c:v>1.2407000000000001E-2</c:v>
                </c:pt>
                <c:pt idx="20">
                  <c:v>1.2398999999999978E-2</c:v>
                </c:pt>
                <c:pt idx="21">
                  <c:v>1.239E-2</c:v>
                </c:pt>
                <c:pt idx="22">
                  <c:v>1.2381000000000001E-2</c:v>
                </c:pt>
                <c:pt idx="23">
                  <c:v>1.2371999999999998E-2</c:v>
                </c:pt>
                <c:pt idx="24">
                  <c:v>1.2363000000000001E-2</c:v>
                </c:pt>
                <c:pt idx="25">
                  <c:v>1.2354E-2</c:v>
                </c:pt>
                <c:pt idx="26">
                  <c:v>1.2345E-2</c:v>
                </c:pt>
                <c:pt idx="27">
                  <c:v>1.2336E-2</c:v>
                </c:pt>
                <c:pt idx="28">
                  <c:v>1.2326999999999998E-2</c:v>
                </c:pt>
                <c:pt idx="29">
                  <c:v>1.2318999999999978E-2</c:v>
                </c:pt>
                <c:pt idx="30">
                  <c:v>1.231E-2</c:v>
                </c:pt>
                <c:pt idx="31">
                  <c:v>1.2300999999999999E-2</c:v>
                </c:pt>
                <c:pt idx="32">
                  <c:v>1.2291999999999996E-2</c:v>
                </c:pt>
                <c:pt idx="33">
                  <c:v>1.2283000000000001E-2</c:v>
                </c:pt>
                <c:pt idx="34">
                  <c:v>1.2274E-2</c:v>
                </c:pt>
                <c:pt idx="35">
                  <c:v>1.2265E-2</c:v>
                </c:pt>
                <c:pt idx="36">
                  <c:v>1.2256E-2</c:v>
                </c:pt>
                <c:pt idx="37">
                  <c:v>1.2248E-2</c:v>
                </c:pt>
                <c:pt idx="38">
                  <c:v>1.2239E-2</c:v>
                </c:pt>
                <c:pt idx="39">
                  <c:v>1.223E-2</c:v>
                </c:pt>
                <c:pt idx="40">
                  <c:v>1.2220999999999999E-2</c:v>
                </c:pt>
                <c:pt idx="41">
                  <c:v>1.2212000000000001E-2</c:v>
                </c:pt>
                <c:pt idx="42">
                  <c:v>1.2203E-2</c:v>
                </c:pt>
                <c:pt idx="43">
                  <c:v>1.2194E-2</c:v>
                </c:pt>
                <c:pt idx="44">
                  <c:v>1.2185000000000001E-2</c:v>
                </c:pt>
                <c:pt idx="45">
                  <c:v>1.2176999999999978E-2</c:v>
                </c:pt>
                <c:pt idx="46">
                  <c:v>1.2168E-2</c:v>
                </c:pt>
                <c:pt idx="47">
                  <c:v>1.2159E-2</c:v>
                </c:pt>
                <c:pt idx="48">
                  <c:v>1.2149999999999998E-2</c:v>
                </c:pt>
                <c:pt idx="49">
                  <c:v>1.2141000000000001E-2</c:v>
                </c:pt>
                <c:pt idx="50">
                  <c:v>1.2132E-2</c:v>
                </c:pt>
                <c:pt idx="51">
                  <c:v>1.2123E-2</c:v>
                </c:pt>
                <c:pt idx="52">
                  <c:v>1.2114E-2</c:v>
                </c:pt>
                <c:pt idx="53">
                  <c:v>1.2104999999999998E-2</c:v>
                </c:pt>
                <c:pt idx="54">
                  <c:v>1.2096999999999978E-2</c:v>
                </c:pt>
                <c:pt idx="55">
                  <c:v>1.2088E-2</c:v>
                </c:pt>
                <c:pt idx="56">
                  <c:v>1.2078999999999956E-2</c:v>
                </c:pt>
                <c:pt idx="57">
                  <c:v>1.2069999999999996E-2</c:v>
                </c:pt>
                <c:pt idx="58">
                  <c:v>1.2061000000000001E-2</c:v>
                </c:pt>
                <c:pt idx="59">
                  <c:v>1.2052E-2</c:v>
                </c:pt>
                <c:pt idx="60">
                  <c:v>1.2043E-2</c:v>
                </c:pt>
                <c:pt idx="61">
                  <c:v>1.2034E-2</c:v>
                </c:pt>
                <c:pt idx="62">
                  <c:v>1.2026E-2</c:v>
                </c:pt>
                <c:pt idx="63">
                  <c:v>1.2016999999999962E-2</c:v>
                </c:pt>
                <c:pt idx="64">
                  <c:v>1.2008E-2</c:v>
                </c:pt>
                <c:pt idx="65">
                  <c:v>1.1998999999999999E-2</c:v>
                </c:pt>
                <c:pt idx="66">
                  <c:v>1.1990000000000021E-2</c:v>
                </c:pt>
                <c:pt idx="67">
                  <c:v>1.1981000000000049E-2</c:v>
                </c:pt>
                <c:pt idx="68">
                  <c:v>1.1972000000000003E-2</c:v>
                </c:pt>
                <c:pt idx="69">
                  <c:v>1.1963000000000047E-2</c:v>
                </c:pt>
                <c:pt idx="70">
                  <c:v>1.1953999999999999E-2</c:v>
                </c:pt>
                <c:pt idx="71">
                  <c:v>1.194600000000004E-2</c:v>
                </c:pt>
                <c:pt idx="72">
                  <c:v>1.1937000000000001E-2</c:v>
                </c:pt>
                <c:pt idx="73">
                  <c:v>1.1927999999999999E-2</c:v>
                </c:pt>
                <c:pt idx="74">
                  <c:v>1.1919000000000001E-2</c:v>
                </c:pt>
                <c:pt idx="75">
                  <c:v>1.1910000000000021E-2</c:v>
                </c:pt>
                <c:pt idx="76">
                  <c:v>1.1901000000000047E-2</c:v>
                </c:pt>
                <c:pt idx="77">
                  <c:v>1.1892000000000003E-2</c:v>
                </c:pt>
                <c:pt idx="78">
                  <c:v>1.1883000000000038E-2</c:v>
                </c:pt>
                <c:pt idx="79">
                  <c:v>1.1875000000000005E-2</c:v>
                </c:pt>
                <c:pt idx="80">
                  <c:v>1.186600000000004E-2</c:v>
                </c:pt>
                <c:pt idx="81">
                  <c:v>1.1856999999999999E-2</c:v>
                </c:pt>
                <c:pt idx="82">
                  <c:v>1.1847999999999999E-2</c:v>
                </c:pt>
                <c:pt idx="83">
                  <c:v>1.1839000000000001E-2</c:v>
                </c:pt>
                <c:pt idx="84">
                  <c:v>1.1830000000000005E-2</c:v>
                </c:pt>
                <c:pt idx="85">
                  <c:v>1.1821000000000047E-2</c:v>
                </c:pt>
                <c:pt idx="86">
                  <c:v>1.1812000000000001E-2</c:v>
                </c:pt>
                <c:pt idx="87">
                  <c:v>1.1803000000000041E-2</c:v>
                </c:pt>
                <c:pt idx="88">
                  <c:v>1.1795000000000003E-2</c:v>
                </c:pt>
                <c:pt idx="89">
                  <c:v>1.1786000000000036E-2</c:v>
                </c:pt>
                <c:pt idx="90">
                  <c:v>1.1776999999999999E-2</c:v>
                </c:pt>
                <c:pt idx="91">
                  <c:v>1.1768000000000021E-2</c:v>
                </c:pt>
                <c:pt idx="92">
                  <c:v>1.1759E-2</c:v>
                </c:pt>
                <c:pt idx="93">
                  <c:v>1.1750000000000003E-2</c:v>
                </c:pt>
                <c:pt idx="94">
                  <c:v>1.1741000000000047E-2</c:v>
                </c:pt>
                <c:pt idx="95">
                  <c:v>1.1731999999999999E-2</c:v>
                </c:pt>
                <c:pt idx="96">
                  <c:v>1.172400000000004E-2</c:v>
                </c:pt>
                <c:pt idx="97">
                  <c:v>1.1715000000000001E-2</c:v>
                </c:pt>
                <c:pt idx="98">
                  <c:v>1.1705999999999999E-2</c:v>
                </c:pt>
                <c:pt idx="99">
                  <c:v>1.1697000000000001E-2</c:v>
                </c:pt>
                <c:pt idx="100">
                  <c:v>1.1688000000000021E-2</c:v>
                </c:pt>
                <c:pt idx="101">
                  <c:v>1.1679E-2</c:v>
                </c:pt>
                <c:pt idx="102">
                  <c:v>1.1670000000000003E-2</c:v>
                </c:pt>
                <c:pt idx="103">
                  <c:v>1.1661000000000043E-2</c:v>
                </c:pt>
                <c:pt idx="104">
                  <c:v>1.1653000000000005E-2</c:v>
                </c:pt>
                <c:pt idx="105">
                  <c:v>1.164400000000004E-2</c:v>
                </c:pt>
                <c:pt idx="106">
                  <c:v>1.1635000000000001E-2</c:v>
                </c:pt>
                <c:pt idx="107">
                  <c:v>1.1625999999999999E-2</c:v>
                </c:pt>
                <c:pt idx="108">
                  <c:v>1.1617000000000001E-2</c:v>
                </c:pt>
                <c:pt idx="109">
                  <c:v>1.1608000000000005E-2</c:v>
                </c:pt>
                <c:pt idx="110">
                  <c:v>1.1599E-2</c:v>
                </c:pt>
                <c:pt idx="111">
                  <c:v>1.1590000000000001E-2</c:v>
                </c:pt>
                <c:pt idx="112">
                  <c:v>1.1581000000000041E-2</c:v>
                </c:pt>
                <c:pt idx="113">
                  <c:v>1.1573000000000003E-2</c:v>
                </c:pt>
                <c:pt idx="114">
                  <c:v>1.1564000000000001E-2</c:v>
                </c:pt>
                <c:pt idx="115">
                  <c:v>1.1554999999999999E-2</c:v>
                </c:pt>
                <c:pt idx="116">
                  <c:v>1.1546000000000037E-2</c:v>
                </c:pt>
                <c:pt idx="117">
                  <c:v>1.1537E-2</c:v>
                </c:pt>
                <c:pt idx="118">
                  <c:v>1.1528000000000021E-2</c:v>
                </c:pt>
                <c:pt idx="119">
                  <c:v>1.1519E-2</c:v>
                </c:pt>
                <c:pt idx="120">
                  <c:v>1.1509999999999999E-2</c:v>
                </c:pt>
                <c:pt idx="121">
                  <c:v>1.150200000000004E-2</c:v>
                </c:pt>
                <c:pt idx="122">
                  <c:v>1.1493000000000001E-2</c:v>
                </c:pt>
                <c:pt idx="123">
                  <c:v>1.1483999999999999E-2</c:v>
                </c:pt>
                <c:pt idx="124">
                  <c:v>1.1475000000000001E-2</c:v>
                </c:pt>
                <c:pt idx="125">
                  <c:v>1.1466000000000021E-2</c:v>
                </c:pt>
                <c:pt idx="126">
                  <c:v>1.1457E-2</c:v>
                </c:pt>
                <c:pt idx="127">
                  <c:v>1.1448000000000003E-2</c:v>
                </c:pt>
                <c:pt idx="128">
                  <c:v>1.1439000000000001E-2</c:v>
                </c:pt>
                <c:pt idx="129">
                  <c:v>1.1429999999999999E-2</c:v>
                </c:pt>
                <c:pt idx="130">
                  <c:v>1.1422000000000036E-2</c:v>
                </c:pt>
                <c:pt idx="131">
                  <c:v>1.1413000000000001E-2</c:v>
                </c:pt>
                <c:pt idx="132">
                  <c:v>1.1403999999999999E-2</c:v>
                </c:pt>
                <c:pt idx="133">
                  <c:v>1.1395000000000001E-2</c:v>
                </c:pt>
                <c:pt idx="134">
                  <c:v>1.1386000000000005E-2</c:v>
                </c:pt>
                <c:pt idx="135">
                  <c:v>1.1377E-2</c:v>
                </c:pt>
                <c:pt idx="136">
                  <c:v>1.1368000000000001E-2</c:v>
                </c:pt>
                <c:pt idx="137">
                  <c:v>1.1358999999999998E-2</c:v>
                </c:pt>
                <c:pt idx="138">
                  <c:v>1.1351000000000003E-2</c:v>
                </c:pt>
                <c:pt idx="139">
                  <c:v>1.1342000000000001E-2</c:v>
                </c:pt>
                <c:pt idx="140">
                  <c:v>1.1332999999999999E-2</c:v>
                </c:pt>
                <c:pt idx="141">
                  <c:v>1.1324000000000037E-2</c:v>
                </c:pt>
                <c:pt idx="142">
                  <c:v>1.1315E-2</c:v>
                </c:pt>
                <c:pt idx="143">
                  <c:v>1.1306000000000021E-2</c:v>
                </c:pt>
                <c:pt idx="144">
                  <c:v>1.1297E-2</c:v>
                </c:pt>
                <c:pt idx="145">
                  <c:v>1.1287999999999999E-2</c:v>
                </c:pt>
                <c:pt idx="146">
                  <c:v>1.128000000000004E-2</c:v>
                </c:pt>
                <c:pt idx="147">
                  <c:v>1.1271000000000003E-2</c:v>
                </c:pt>
                <c:pt idx="148">
                  <c:v>1.1261999999999999E-2</c:v>
                </c:pt>
                <c:pt idx="149">
                  <c:v>1.1253000000000001E-2</c:v>
                </c:pt>
                <c:pt idx="150">
                  <c:v>1.1244000000000021E-2</c:v>
                </c:pt>
                <c:pt idx="151">
                  <c:v>1.1235E-2</c:v>
                </c:pt>
                <c:pt idx="152">
                  <c:v>1.1226000000000003E-2</c:v>
                </c:pt>
                <c:pt idx="153">
                  <c:v>1.1217000000000001E-2</c:v>
                </c:pt>
                <c:pt idx="154">
                  <c:v>1.1207999999999999E-2</c:v>
                </c:pt>
                <c:pt idx="155">
                  <c:v>1.1200000000000036E-2</c:v>
                </c:pt>
                <c:pt idx="156">
                  <c:v>1.1191000000000001E-2</c:v>
                </c:pt>
                <c:pt idx="157">
                  <c:v>1.1181999999999999E-2</c:v>
                </c:pt>
                <c:pt idx="158">
                  <c:v>1.1173000000000001E-2</c:v>
                </c:pt>
                <c:pt idx="159">
                  <c:v>1.1164000000000021E-2</c:v>
                </c:pt>
                <c:pt idx="160">
                  <c:v>1.1155E-2</c:v>
                </c:pt>
                <c:pt idx="161">
                  <c:v>1.1146000000000001E-2</c:v>
                </c:pt>
                <c:pt idx="162">
                  <c:v>1.1136999999999998E-2</c:v>
                </c:pt>
                <c:pt idx="163">
                  <c:v>1.1129000000000003E-2</c:v>
                </c:pt>
                <c:pt idx="164">
                  <c:v>1.1120000000000001E-2</c:v>
                </c:pt>
                <c:pt idx="165">
                  <c:v>1.1110999999999999E-2</c:v>
                </c:pt>
                <c:pt idx="166">
                  <c:v>1.1102000000000037E-2</c:v>
                </c:pt>
                <c:pt idx="167">
                  <c:v>1.1093E-2</c:v>
                </c:pt>
                <c:pt idx="168">
                  <c:v>1.1084000000000021E-2</c:v>
                </c:pt>
                <c:pt idx="169">
                  <c:v>1.1075E-2</c:v>
                </c:pt>
                <c:pt idx="170">
                  <c:v>1.1065999999999999E-2</c:v>
                </c:pt>
                <c:pt idx="171">
                  <c:v>1.1058E-2</c:v>
                </c:pt>
                <c:pt idx="172">
                  <c:v>1.1049000000000003E-2</c:v>
                </c:pt>
                <c:pt idx="173">
                  <c:v>1.1039999999999998E-2</c:v>
                </c:pt>
                <c:pt idx="174">
                  <c:v>1.1030999999999999E-2</c:v>
                </c:pt>
                <c:pt idx="175">
                  <c:v>1.1022000000000021E-2</c:v>
                </c:pt>
                <c:pt idx="176">
                  <c:v>1.1013E-2</c:v>
                </c:pt>
                <c:pt idx="177">
                  <c:v>1.1004000000000003E-2</c:v>
                </c:pt>
                <c:pt idx="178">
                  <c:v>1.0996000000000001E-2</c:v>
                </c:pt>
                <c:pt idx="179">
                  <c:v>1.0987000000000005E-2</c:v>
                </c:pt>
                <c:pt idx="180">
                  <c:v>1.0978E-2</c:v>
                </c:pt>
                <c:pt idx="181">
                  <c:v>1.0969000000000001E-2</c:v>
                </c:pt>
                <c:pt idx="182">
                  <c:v>1.0959999999999998E-2</c:v>
                </c:pt>
                <c:pt idx="183">
                  <c:v>1.0951000000000001E-2</c:v>
                </c:pt>
                <c:pt idx="184">
                  <c:v>1.0943000000000001E-2</c:v>
                </c:pt>
                <c:pt idx="185">
                  <c:v>1.0933999999999998E-2</c:v>
                </c:pt>
                <c:pt idx="186">
                  <c:v>1.0925000000000001E-2</c:v>
                </c:pt>
                <c:pt idx="187">
                  <c:v>1.0916E-2</c:v>
                </c:pt>
                <c:pt idx="188">
                  <c:v>1.0907999999999999E-2</c:v>
                </c:pt>
                <c:pt idx="189">
                  <c:v>1.0899000000000001E-2</c:v>
                </c:pt>
                <c:pt idx="190">
                  <c:v>1.089E-2</c:v>
                </c:pt>
                <c:pt idx="191">
                  <c:v>1.0881999999999999E-2</c:v>
                </c:pt>
                <c:pt idx="192">
                  <c:v>1.0873000000000001E-2</c:v>
                </c:pt>
                <c:pt idx="193">
                  <c:v>1.0865000000000001E-2</c:v>
                </c:pt>
                <c:pt idx="194">
                  <c:v>1.0855999999999998E-2</c:v>
                </c:pt>
                <c:pt idx="195">
                  <c:v>1.0848000000000003E-2</c:v>
                </c:pt>
                <c:pt idx="196">
                  <c:v>1.0839E-2</c:v>
                </c:pt>
                <c:pt idx="197">
                  <c:v>1.0831E-2</c:v>
                </c:pt>
                <c:pt idx="198">
                  <c:v>1.0822000000000003E-2</c:v>
                </c:pt>
                <c:pt idx="199">
                  <c:v>1.0814000000000001E-2</c:v>
                </c:pt>
                <c:pt idx="200">
                  <c:v>1.0806000000000001E-2</c:v>
                </c:pt>
                <c:pt idx="201">
                  <c:v>1.0796999999999998E-2</c:v>
                </c:pt>
                <c:pt idx="202">
                  <c:v>1.0789000000000003E-2</c:v>
                </c:pt>
                <c:pt idx="203">
                  <c:v>1.0781000000000021E-2</c:v>
                </c:pt>
                <c:pt idx="204">
                  <c:v>1.0773E-2</c:v>
                </c:pt>
                <c:pt idx="205">
                  <c:v>1.0763999999999999E-2</c:v>
                </c:pt>
                <c:pt idx="206">
                  <c:v>1.0756E-2</c:v>
                </c:pt>
                <c:pt idx="207">
                  <c:v>1.0748000000000001E-2</c:v>
                </c:pt>
                <c:pt idx="208">
                  <c:v>1.0740000000000001E-2</c:v>
                </c:pt>
                <c:pt idx="209">
                  <c:v>1.0732E-2</c:v>
                </c:pt>
                <c:pt idx="210">
                  <c:v>1.0725000000000005E-2</c:v>
                </c:pt>
                <c:pt idx="211">
                  <c:v>1.0716999999999996E-2</c:v>
                </c:pt>
                <c:pt idx="212">
                  <c:v>1.0709000000000003E-2</c:v>
                </c:pt>
                <c:pt idx="213">
                  <c:v>1.0701000000000021E-2</c:v>
                </c:pt>
                <c:pt idx="214">
                  <c:v>1.0694E-2</c:v>
                </c:pt>
                <c:pt idx="215">
                  <c:v>1.0685999999999999E-2</c:v>
                </c:pt>
                <c:pt idx="216">
                  <c:v>1.0678E-2</c:v>
                </c:pt>
                <c:pt idx="217">
                  <c:v>1.0671E-2</c:v>
                </c:pt>
                <c:pt idx="218">
                  <c:v>1.0663000000000001E-2</c:v>
                </c:pt>
                <c:pt idx="219">
                  <c:v>1.0656000000000001E-2</c:v>
                </c:pt>
                <c:pt idx="220">
                  <c:v>1.0647999999999999E-2</c:v>
                </c:pt>
                <c:pt idx="221">
                  <c:v>1.0640999999999999E-2</c:v>
                </c:pt>
                <c:pt idx="222">
                  <c:v>1.0633999999999998E-2</c:v>
                </c:pt>
                <c:pt idx="223">
                  <c:v>1.0626999999999999E-2</c:v>
                </c:pt>
                <c:pt idx="224">
                  <c:v>1.0619E-2</c:v>
                </c:pt>
                <c:pt idx="225">
                  <c:v>1.0612E-2</c:v>
                </c:pt>
                <c:pt idx="226">
                  <c:v>1.0605000000000003E-2</c:v>
                </c:pt>
                <c:pt idx="227">
                  <c:v>1.0598E-2</c:v>
                </c:pt>
                <c:pt idx="228">
                  <c:v>1.0591E-2</c:v>
                </c:pt>
                <c:pt idx="229">
                  <c:v>1.0584000000000001E-2</c:v>
                </c:pt>
                <c:pt idx="230">
                  <c:v>1.0577E-2</c:v>
                </c:pt>
                <c:pt idx="231">
                  <c:v>1.0570000000000001E-2</c:v>
                </c:pt>
                <c:pt idx="232">
                  <c:v>1.0564E-2</c:v>
                </c:pt>
                <c:pt idx="233">
                  <c:v>1.0557E-2</c:v>
                </c:pt>
                <c:pt idx="234">
                  <c:v>1.055E-2</c:v>
                </c:pt>
                <c:pt idx="235">
                  <c:v>1.0543000000000005E-2</c:v>
                </c:pt>
                <c:pt idx="236">
                  <c:v>1.0536999999999998E-2</c:v>
                </c:pt>
                <c:pt idx="237">
                  <c:v>1.0529999999999998E-2</c:v>
                </c:pt>
                <c:pt idx="238">
                  <c:v>1.0524E-2</c:v>
                </c:pt>
                <c:pt idx="239">
                  <c:v>1.0517E-2</c:v>
                </c:pt>
                <c:pt idx="240">
                  <c:v>1.0511000000000001E-2</c:v>
                </c:pt>
                <c:pt idx="241">
                  <c:v>1.0505E-2</c:v>
                </c:pt>
                <c:pt idx="242">
                  <c:v>1.0498E-2</c:v>
                </c:pt>
                <c:pt idx="243">
                  <c:v>1.0492E-2</c:v>
                </c:pt>
                <c:pt idx="244">
                  <c:v>1.0486000000000001E-2</c:v>
                </c:pt>
                <c:pt idx="245">
                  <c:v>1.0480000000000001E-2</c:v>
                </c:pt>
                <c:pt idx="246">
                  <c:v>1.0473E-2</c:v>
                </c:pt>
                <c:pt idx="247">
                  <c:v>1.0467000000000001E-2</c:v>
                </c:pt>
                <c:pt idx="248">
                  <c:v>1.0461000000000003E-2</c:v>
                </c:pt>
                <c:pt idx="249">
                  <c:v>1.0455000000000001E-2</c:v>
                </c:pt>
                <c:pt idx="250">
                  <c:v>1.0449E-2</c:v>
                </c:pt>
                <c:pt idx="251">
                  <c:v>1.0442999999999999E-2</c:v>
                </c:pt>
                <c:pt idx="252">
                  <c:v>1.0437E-2</c:v>
                </c:pt>
                <c:pt idx="253">
                  <c:v>1.0432E-2</c:v>
                </c:pt>
                <c:pt idx="254">
                  <c:v>1.0426000000000001E-2</c:v>
                </c:pt>
                <c:pt idx="255">
                  <c:v>1.0420000000000007E-2</c:v>
                </c:pt>
                <c:pt idx="256">
                  <c:v>1.0414E-2</c:v>
                </c:pt>
                <c:pt idx="257">
                  <c:v>1.0409E-2</c:v>
                </c:pt>
                <c:pt idx="258">
                  <c:v>1.0403000000000001E-2</c:v>
                </c:pt>
                <c:pt idx="259">
                  <c:v>1.0397E-2</c:v>
                </c:pt>
                <c:pt idx="260">
                  <c:v>1.0392E-2</c:v>
                </c:pt>
                <c:pt idx="261">
                  <c:v>1.0385999999999999E-2</c:v>
                </c:pt>
                <c:pt idx="262">
                  <c:v>1.0381000000000001E-2</c:v>
                </c:pt>
                <c:pt idx="263">
                  <c:v>1.0375000000000001E-2</c:v>
                </c:pt>
                <c:pt idx="264">
                  <c:v>1.0370000000000001E-2</c:v>
                </c:pt>
                <c:pt idx="265">
                  <c:v>1.0364999999999999E-2</c:v>
                </c:pt>
                <c:pt idx="266">
                  <c:v>1.0359E-2</c:v>
                </c:pt>
                <c:pt idx="267">
                  <c:v>1.0354E-2</c:v>
                </c:pt>
                <c:pt idx="268">
                  <c:v>1.0349000000000001E-2</c:v>
                </c:pt>
                <c:pt idx="269">
                  <c:v>1.0343000000000001E-2</c:v>
                </c:pt>
                <c:pt idx="270">
                  <c:v>1.0338E-2</c:v>
                </c:pt>
                <c:pt idx="271">
                  <c:v>1.0333E-2</c:v>
                </c:pt>
                <c:pt idx="272">
                  <c:v>1.0328E-2</c:v>
                </c:pt>
                <c:pt idx="273">
                  <c:v>1.0323000000000001E-2</c:v>
                </c:pt>
                <c:pt idx="274">
                  <c:v>1.0317999999999996E-2</c:v>
                </c:pt>
                <c:pt idx="275">
                  <c:v>1.0312999999999998E-2</c:v>
                </c:pt>
                <c:pt idx="276">
                  <c:v>1.0307999999999998E-2</c:v>
                </c:pt>
                <c:pt idx="277">
                  <c:v>1.0303000000000001E-2</c:v>
                </c:pt>
                <c:pt idx="278">
                  <c:v>1.0298E-2</c:v>
                </c:pt>
                <c:pt idx="279">
                  <c:v>1.0293E-2</c:v>
                </c:pt>
                <c:pt idx="280">
                  <c:v>1.0288E-2</c:v>
                </c:pt>
                <c:pt idx="281">
                  <c:v>1.0284000000000001E-2</c:v>
                </c:pt>
                <c:pt idx="282">
                  <c:v>1.0279E-2</c:v>
                </c:pt>
                <c:pt idx="283">
                  <c:v>1.0274E-2</c:v>
                </c:pt>
                <c:pt idx="284">
                  <c:v>1.0269E-2</c:v>
                </c:pt>
                <c:pt idx="285">
                  <c:v>1.0265000000000003E-2</c:v>
                </c:pt>
                <c:pt idx="286">
                  <c:v>1.0260000000000003E-2</c:v>
                </c:pt>
                <c:pt idx="287">
                  <c:v>1.0255E-2</c:v>
                </c:pt>
                <c:pt idx="288">
                  <c:v>1.0251E-2</c:v>
                </c:pt>
                <c:pt idx="289">
                  <c:v>1.0246E-2</c:v>
                </c:pt>
                <c:pt idx="290">
                  <c:v>1.0241999999999999E-2</c:v>
                </c:pt>
                <c:pt idx="291">
                  <c:v>1.0237E-2</c:v>
                </c:pt>
                <c:pt idx="292">
                  <c:v>1.0232999999999996E-2</c:v>
                </c:pt>
                <c:pt idx="293">
                  <c:v>1.0227999999999998E-2</c:v>
                </c:pt>
                <c:pt idx="294">
                  <c:v>1.0224E-2</c:v>
                </c:pt>
                <c:pt idx="295">
                  <c:v>1.0218999999999966E-2</c:v>
                </c:pt>
                <c:pt idx="296">
                  <c:v>1.0215E-2</c:v>
                </c:pt>
                <c:pt idx="297">
                  <c:v>1.0211E-2</c:v>
                </c:pt>
                <c:pt idx="298">
                  <c:v>1.0206E-2</c:v>
                </c:pt>
                <c:pt idx="299">
                  <c:v>1.0201999999999999E-2</c:v>
                </c:pt>
                <c:pt idx="300">
                  <c:v>1.0197999999999978E-2</c:v>
                </c:pt>
                <c:pt idx="301">
                  <c:v>1.0194E-2</c:v>
                </c:pt>
                <c:pt idx="302">
                  <c:v>1.0189E-2</c:v>
                </c:pt>
                <c:pt idx="303">
                  <c:v>1.0185000000000001E-2</c:v>
                </c:pt>
                <c:pt idx="304">
                  <c:v>1.0181000000000001E-2</c:v>
                </c:pt>
                <c:pt idx="305">
                  <c:v>1.0176999999999978E-2</c:v>
                </c:pt>
                <c:pt idx="306">
                  <c:v>1.0173E-2</c:v>
                </c:pt>
                <c:pt idx="307">
                  <c:v>1.0168999999999996E-2</c:v>
                </c:pt>
                <c:pt idx="308">
                  <c:v>1.0165E-2</c:v>
                </c:pt>
                <c:pt idx="309">
                  <c:v>1.0161000000000003E-2</c:v>
                </c:pt>
                <c:pt idx="310">
                  <c:v>1.0156999999999998E-2</c:v>
                </c:pt>
                <c:pt idx="311">
                  <c:v>1.0153000000000001E-2</c:v>
                </c:pt>
                <c:pt idx="312">
                  <c:v>1.0149E-2</c:v>
                </c:pt>
                <c:pt idx="313">
                  <c:v>1.0145000000000001E-2</c:v>
                </c:pt>
                <c:pt idx="314">
                  <c:v>1.0141000000000001E-2</c:v>
                </c:pt>
                <c:pt idx="315">
                  <c:v>1.0137E-2</c:v>
                </c:pt>
                <c:pt idx="316">
                  <c:v>1.0133E-2</c:v>
                </c:pt>
                <c:pt idx="317">
                  <c:v>1.0129000000000001E-2</c:v>
                </c:pt>
                <c:pt idx="318">
                  <c:v>1.0126000000000001E-2</c:v>
                </c:pt>
                <c:pt idx="319">
                  <c:v>1.0122000000000001E-2</c:v>
                </c:pt>
                <c:pt idx="320">
                  <c:v>1.0117999999999978E-2</c:v>
                </c:pt>
                <c:pt idx="321">
                  <c:v>1.0114E-2</c:v>
                </c:pt>
                <c:pt idx="322">
                  <c:v>1.0111E-2</c:v>
                </c:pt>
                <c:pt idx="323">
                  <c:v>1.0107E-2</c:v>
                </c:pt>
                <c:pt idx="324">
                  <c:v>1.0102999999999999E-2</c:v>
                </c:pt>
                <c:pt idx="325">
                  <c:v>1.0100000000000001E-2</c:v>
                </c:pt>
                <c:pt idx="326">
                  <c:v>1.0095999999999996E-2</c:v>
                </c:pt>
                <c:pt idx="327">
                  <c:v>1.0092E-2</c:v>
                </c:pt>
                <c:pt idx="328">
                  <c:v>1.0089000000000001E-2</c:v>
                </c:pt>
                <c:pt idx="329">
                  <c:v>1.0085E-2</c:v>
                </c:pt>
                <c:pt idx="330">
                  <c:v>1.0082000000000001E-2</c:v>
                </c:pt>
                <c:pt idx="331">
                  <c:v>1.0077999999999978E-2</c:v>
                </c:pt>
                <c:pt idx="332">
                  <c:v>1.0074999999999994E-2</c:v>
                </c:pt>
                <c:pt idx="333">
                  <c:v>1.0071E-2</c:v>
                </c:pt>
                <c:pt idx="334">
                  <c:v>1.0068000000000001E-2</c:v>
                </c:pt>
                <c:pt idx="335">
                  <c:v>1.0064E-2</c:v>
                </c:pt>
                <c:pt idx="336">
                  <c:v>1.0061E-2</c:v>
                </c:pt>
                <c:pt idx="337">
                  <c:v>1.0057E-2</c:v>
                </c:pt>
                <c:pt idx="338">
                  <c:v>1.0054E-2</c:v>
                </c:pt>
                <c:pt idx="339">
                  <c:v>1.0050999999999996E-2</c:v>
                </c:pt>
                <c:pt idx="340">
                  <c:v>1.0047E-2</c:v>
                </c:pt>
                <c:pt idx="341">
                  <c:v>1.0044000000000001E-2</c:v>
                </c:pt>
                <c:pt idx="342">
                  <c:v>1.0041000000000001E-2</c:v>
                </c:pt>
                <c:pt idx="343">
                  <c:v>1.0036999999999996E-2</c:v>
                </c:pt>
                <c:pt idx="344">
                  <c:v>1.0034E-2</c:v>
                </c:pt>
                <c:pt idx="345">
                  <c:v>1.0031E-2</c:v>
                </c:pt>
                <c:pt idx="346">
                  <c:v>1.0028E-2</c:v>
                </c:pt>
                <c:pt idx="347">
                  <c:v>1.0024999999999999E-2</c:v>
                </c:pt>
                <c:pt idx="348">
                  <c:v>1.0021E-2</c:v>
                </c:pt>
                <c:pt idx="349">
                  <c:v>1.0017999999999966E-2</c:v>
                </c:pt>
                <c:pt idx="350">
                  <c:v>1.0015E-2</c:v>
                </c:pt>
                <c:pt idx="351">
                  <c:v>1.0012E-2</c:v>
                </c:pt>
                <c:pt idx="352">
                  <c:v>1.0009000000000001E-2</c:v>
                </c:pt>
                <c:pt idx="353">
                  <c:v>1.0005999999999998E-2</c:v>
                </c:pt>
                <c:pt idx="354">
                  <c:v>1.0002E-2</c:v>
                </c:pt>
                <c:pt idx="355">
                  <c:v>9.9994000000000506E-3</c:v>
                </c:pt>
                <c:pt idx="356">
                  <c:v>9.9964000000000389E-3</c:v>
                </c:pt>
                <c:pt idx="357">
                  <c:v>9.9933000000000227E-3</c:v>
                </c:pt>
                <c:pt idx="358">
                  <c:v>9.9903000000000006E-3</c:v>
                </c:pt>
                <c:pt idx="359">
                  <c:v>9.9873000000000028E-3</c:v>
                </c:pt>
                <c:pt idx="360">
                  <c:v>9.9843000000000067E-3</c:v>
                </c:pt>
                <c:pt idx="361">
                  <c:v>9.9813000000000002E-3</c:v>
                </c:pt>
                <c:pt idx="362">
                  <c:v>9.9783000000000007E-3</c:v>
                </c:pt>
                <c:pt idx="363">
                  <c:v>9.9754000000000561E-3</c:v>
                </c:pt>
                <c:pt idx="364">
                  <c:v>9.9725000000000525E-3</c:v>
                </c:pt>
                <c:pt idx="365">
                  <c:v>9.9696000000000489E-3</c:v>
                </c:pt>
                <c:pt idx="366">
                  <c:v>9.9667000000000488E-3</c:v>
                </c:pt>
                <c:pt idx="367">
                  <c:v>9.9638000000000365E-3</c:v>
                </c:pt>
                <c:pt idx="368">
                  <c:v>9.9609000000000295E-3</c:v>
                </c:pt>
                <c:pt idx="369">
                  <c:v>9.9581000000000027E-3</c:v>
                </c:pt>
                <c:pt idx="370">
                  <c:v>9.9552000000000442E-3</c:v>
                </c:pt>
                <c:pt idx="371">
                  <c:v>9.9524000000000661E-3</c:v>
                </c:pt>
                <c:pt idx="372">
                  <c:v>9.9496000000000046E-3</c:v>
                </c:pt>
                <c:pt idx="373">
                  <c:v>9.9468000000000004E-3</c:v>
                </c:pt>
                <c:pt idx="374">
                  <c:v>9.9440000000000067E-3</c:v>
                </c:pt>
                <c:pt idx="375">
                  <c:v>9.9412000000000007E-3</c:v>
                </c:pt>
                <c:pt idx="376">
                  <c:v>9.9385000000000046E-3</c:v>
                </c:pt>
                <c:pt idx="377">
                  <c:v>9.9358000000000068E-3</c:v>
                </c:pt>
                <c:pt idx="378">
                  <c:v>9.9330000000000026E-3</c:v>
                </c:pt>
                <c:pt idx="379">
                  <c:v>9.9303000000000047E-3</c:v>
                </c:pt>
                <c:pt idx="380">
                  <c:v>9.9276000000000208E-3</c:v>
                </c:pt>
                <c:pt idx="381">
                  <c:v>9.9249000000000004E-3</c:v>
                </c:pt>
                <c:pt idx="382">
                  <c:v>9.9223000000000228E-3</c:v>
                </c:pt>
                <c:pt idx="383">
                  <c:v>9.9196000000000267E-3</c:v>
                </c:pt>
                <c:pt idx="384">
                  <c:v>9.9170000000000248E-3</c:v>
                </c:pt>
                <c:pt idx="385">
                  <c:v>9.9144000000000228E-3</c:v>
                </c:pt>
                <c:pt idx="386">
                  <c:v>9.9117000000000007E-3</c:v>
                </c:pt>
                <c:pt idx="387">
                  <c:v>9.9091000000000248E-3</c:v>
                </c:pt>
                <c:pt idx="388">
                  <c:v>9.9066000000000414E-3</c:v>
                </c:pt>
                <c:pt idx="389">
                  <c:v>9.9040000000000048E-3</c:v>
                </c:pt>
                <c:pt idx="390">
                  <c:v>9.9014000000000393E-3</c:v>
                </c:pt>
                <c:pt idx="391">
                  <c:v>9.8989000000000004E-3</c:v>
                </c:pt>
                <c:pt idx="392">
                  <c:v>9.8963000000000228E-3</c:v>
                </c:pt>
                <c:pt idx="393">
                  <c:v>9.8938000000000359E-3</c:v>
                </c:pt>
                <c:pt idx="394">
                  <c:v>9.8913000000000004E-3</c:v>
                </c:pt>
                <c:pt idx="395">
                  <c:v>9.8888000000000066E-3</c:v>
                </c:pt>
                <c:pt idx="396">
                  <c:v>9.8863000000000267E-3</c:v>
                </c:pt>
                <c:pt idx="397">
                  <c:v>9.883800000000045E-3</c:v>
                </c:pt>
                <c:pt idx="398">
                  <c:v>9.8814000000000419E-3</c:v>
                </c:pt>
                <c:pt idx="399">
                  <c:v>9.8789000000000047E-3</c:v>
                </c:pt>
                <c:pt idx="400">
                  <c:v>9.8765000000000571E-3</c:v>
                </c:pt>
                <c:pt idx="401">
                  <c:v>9.8741000000000228E-3</c:v>
                </c:pt>
                <c:pt idx="402">
                  <c:v>9.8716000000000359E-3</c:v>
                </c:pt>
                <c:pt idx="403">
                  <c:v>9.8692000000000484E-3</c:v>
                </c:pt>
                <c:pt idx="404">
                  <c:v>9.8669000000000395E-3</c:v>
                </c:pt>
                <c:pt idx="405">
                  <c:v>9.8645000000000416E-3</c:v>
                </c:pt>
                <c:pt idx="406">
                  <c:v>9.862100000000049E-3</c:v>
                </c:pt>
                <c:pt idx="407">
                  <c:v>9.8597000000000545E-3</c:v>
                </c:pt>
                <c:pt idx="408">
                  <c:v>9.8574000000000526E-3</c:v>
                </c:pt>
                <c:pt idx="409">
                  <c:v>9.8551000000000506E-3</c:v>
                </c:pt>
                <c:pt idx="410">
                  <c:v>9.8527000000000562E-3</c:v>
                </c:pt>
                <c:pt idx="411">
                  <c:v>9.8504000000000577E-3</c:v>
                </c:pt>
                <c:pt idx="412">
                  <c:v>9.8481000000000003E-3</c:v>
                </c:pt>
                <c:pt idx="413">
                  <c:v>9.8458000000000295E-3</c:v>
                </c:pt>
                <c:pt idx="414">
                  <c:v>9.8436000000000339E-3</c:v>
                </c:pt>
                <c:pt idx="415">
                  <c:v>9.8413000000000007E-3</c:v>
                </c:pt>
                <c:pt idx="416">
                  <c:v>9.8390000000000248E-3</c:v>
                </c:pt>
                <c:pt idx="417">
                  <c:v>9.8368000000000066E-3</c:v>
                </c:pt>
                <c:pt idx="418">
                  <c:v>9.8345000000000047E-3</c:v>
                </c:pt>
                <c:pt idx="419">
                  <c:v>9.8323000000000247E-3</c:v>
                </c:pt>
                <c:pt idx="420">
                  <c:v>9.8301000000000048E-3</c:v>
                </c:pt>
                <c:pt idx="421">
                  <c:v>9.8279000000000005E-3</c:v>
                </c:pt>
                <c:pt idx="422">
                  <c:v>9.8257000000000413E-3</c:v>
                </c:pt>
                <c:pt idx="423">
                  <c:v>9.8235000000000267E-3</c:v>
                </c:pt>
                <c:pt idx="424">
                  <c:v>9.8213000000000068E-3</c:v>
                </c:pt>
                <c:pt idx="425">
                  <c:v>9.8192000000000227E-3</c:v>
                </c:pt>
                <c:pt idx="426">
                  <c:v>9.8170000000000028E-3</c:v>
                </c:pt>
                <c:pt idx="427">
                  <c:v>9.8149000000000066E-3</c:v>
                </c:pt>
                <c:pt idx="428">
                  <c:v>9.8127000000000422E-3</c:v>
                </c:pt>
                <c:pt idx="429">
                  <c:v>9.8106000000000339E-3</c:v>
                </c:pt>
                <c:pt idx="430">
                  <c:v>9.8085000000000359E-3</c:v>
                </c:pt>
                <c:pt idx="431">
                  <c:v>9.8064000000000536E-3</c:v>
                </c:pt>
                <c:pt idx="432">
                  <c:v>9.8043000000000227E-3</c:v>
                </c:pt>
                <c:pt idx="433">
                  <c:v>9.8022000000000248E-3</c:v>
                </c:pt>
                <c:pt idx="434">
                  <c:v>9.8001000000000268E-3</c:v>
                </c:pt>
                <c:pt idx="435">
                  <c:v>9.7980000000000012E-3</c:v>
                </c:pt>
                <c:pt idx="436">
                  <c:v>9.7960000000000026E-3</c:v>
                </c:pt>
                <c:pt idx="437">
                  <c:v>9.7939000000000047E-3</c:v>
                </c:pt>
                <c:pt idx="438">
                  <c:v>9.791900000000001E-3</c:v>
                </c:pt>
                <c:pt idx="439">
                  <c:v>9.7899000000000007E-3</c:v>
                </c:pt>
                <c:pt idx="440">
                  <c:v>9.7878000000000027E-3</c:v>
                </c:pt>
                <c:pt idx="441">
                  <c:v>9.7858000000000268E-3</c:v>
                </c:pt>
                <c:pt idx="442">
                  <c:v>9.7838000000000005E-3</c:v>
                </c:pt>
                <c:pt idx="443">
                  <c:v>9.7818000000000002E-3</c:v>
                </c:pt>
                <c:pt idx="444">
                  <c:v>9.7798000000000208E-3</c:v>
                </c:pt>
                <c:pt idx="445">
                  <c:v>9.7779000000000008E-3</c:v>
                </c:pt>
                <c:pt idx="446">
                  <c:v>9.7759000000000248E-3</c:v>
                </c:pt>
                <c:pt idx="447">
                  <c:v>9.7739000000000003E-3</c:v>
                </c:pt>
                <c:pt idx="448">
                  <c:v>9.7720000000000046E-3</c:v>
                </c:pt>
                <c:pt idx="449">
                  <c:v>9.7700000000000026E-3</c:v>
                </c:pt>
                <c:pt idx="450">
                  <c:v>9.7681E-3</c:v>
                </c:pt>
                <c:pt idx="451">
                  <c:v>9.7662000000000027E-3</c:v>
                </c:pt>
                <c:pt idx="452">
                  <c:v>9.7642000000000007E-3</c:v>
                </c:pt>
                <c:pt idx="453">
                  <c:v>9.7623000000000067E-3</c:v>
                </c:pt>
                <c:pt idx="454">
                  <c:v>9.7604000000000267E-3</c:v>
                </c:pt>
                <c:pt idx="455">
                  <c:v>9.7585000000000068E-3</c:v>
                </c:pt>
                <c:pt idx="456">
                  <c:v>9.7566000000000267E-3</c:v>
                </c:pt>
                <c:pt idx="457">
                  <c:v>9.7548000000000027E-3</c:v>
                </c:pt>
                <c:pt idx="458">
                  <c:v>9.7529000000000227E-3</c:v>
                </c:pt>
                <c:pt idx="459">
                  <c:v>9.7510000000000027E-3</c:v>
                </c:pt>
                <c:pt idx="460">
                  <c:v>9.7492000000000013E-3</c:v>
                </c:pt>
                <c:pt idx="461">
                  <c:v>9.7472999999999987E-3</c:v>
                </c:pt>
                <c:pt idx="462">
                  <c:v>9.7455000000000007E-3</c:v>
                </c:pt>
                <c:pt idx="463">
                  <c:v>9.7437000000000027E-3</c:v>
                </c:pt>
                <c:pt idx="464">
                  <c:v>9.7418000000000001E-3</c:v>
                </c:pt>
                <c:pt idx="465">
                  <c:v>9.7400000000000004E-3</c:v>
                </c:pt>
                <c:pt idx="466">
                  <c:v>9.7382000000000007E-3</c:v>
                </c:pt>
                <c:pt idx="467">
                  <c:v>9.7364000000000027E-3</c:v>
                </c:pt>
                <c:pt idx="468">
                  <c:v>9.7346000000000012E-3</c:v>
                </c:pt>
                <c:pt idx="469">
                  <c:v>9.7328000000000067E-3</c:v>
                </c:pt>
                <c:pt idx="470">
                  <c:v>9.7311000000000012E-3</c:v>
                </c:pt>
                <c:pt idx="471">
                  <c:v>9.7293000000000015E-3</c:v>
                </c:pt>
                <c:pt idx="472">
                  <c:v>9.7275E-3</c:v>
                </c:pt>
                <c:pt idx="473">
                  <c:v>9.7258000000000067E-3</c:v>
                </c:pt>
                <c:pt idx="474">
                  <c:v>9.724E-3</c:v>
                </c:pt>
                <c:pt idx="475">
                  <c:v>9.7223000000000014E-3</c:v>
                </c:pt>
                <c:pt idx="476">
                  <c:v>9.7205000000000208E-3</c:v>
                </c:pt>
                <c:pt idx="477">
                  <c:v>9.7188000000000014E-3</c:v>
                </c:pt>
                <c:pt idx="478">
                  <c:v>9.7171000000000011E-3</c:v>
                </c:pt>
                <c:pt idx="479">
                  <c:v>9.7154000000000268E-3</c:v>
                </c:pt>
                <c:pt idx="480">
                  <c:v>9.7137000000000005E-3</c:v>
                </c:pt>
                <c:pt idx="481">
                  <c:v>9.7120000000000227E-3</c:v>
                </c:pt>
                <c:pt idx="482">
                  <c:v>9.7103000000000016E-3</c:v>
                </c:pt>
                <c:pt idx="483">
                  <c:v>9.7086000000000047E-3</c:v>
                </c:pt>
                <c:pt idx="484">
                  <c:v>9.7069000000000027E-3</c:v>
                </c:pt>
                <c:pt idx="485">
                  <c:v>9.7052000000000006E-3</c:v>
                </c:pt>
                <c:pt idx="486">
                  <c:v>9.7036000000000067E-3</c:v>
                </c:pt>
                <c:pt idx="487">
                  <c:v>9.7019000000000011E-3</c:v>
                </c:pt>
                <c:pt idx="488">
                  <c:v>9.7003000000000002E-3</c:v>
                </c:pt>
                <c:pt idx="489">
                  <c:v>9.6986000000000034E-3</c:v>
                </c:pt>
                <c:pt idx="490">
                  <c:v>9.6970000000000008E-3</c:v>
                </c:pt>
                <c:pt idx="491">
                  <c:v>9.6954000000000484E-3</c:v>
                </c:pt>
                <c:pt idx="492">
                  <c:v>9.6937000000000047E-3</c:v>
                </c:pt>
                <c:pt idx="493">
                  <c:v>9.6921000000000247E-3</c:v>
                </c:pt>
                <c:pt idx="494">
                  <c:v>9.6905000000000047E-3</c:v>
                </c:pt>
                <c:pt idx="495">
                  <c:v>9.6889000000000003E-3</c:v>
                </c:pt>
                <c:pt idx="496">
                  <c:v>9.6873000000000046E-3</c:v>
                </c:pt>
                <c:pt idx="497">
                  <c:v>9.6857000000000228E-3</c:v>
                </c:pt>
                <c:pt idx="498">
                  <c:v>9.6841000000000028E-3</c:v>
                </c:pt>
                <c:pt idx="499">
                  <c:v>9.6825000000000418E-3</c:v>
                </c:pt>
                <c:pt idx="500">
                  <c:v>9.6810000000000004E-3</c:v>
                </c:pt>
                <c:pt idx="501">
                  <c:v>9.6794000000000359E-3</c:v>
                </c:pt>
                <c:pt idx="502">
                  <c:v>9.6778000000000003E-3</c:v>
                </c:pt>
                <c:pt idx="503">
                  <c:v>9.6763000000000005E-3</c:v>
                </c:pt>
                <c:pt idx="504">
                  <c:v>9.6747000000000048E-3</c:v>
                </c:pt>
                <c:pt idx="505">
                  <c:v>9.6732000000000068E-3</c:v>
                </c:pt>
                <c:pt idx="506">
                  <c:v>9.6716000000000007E-3</c:v>
                </c:pt>
                <c:pt idx="507">
                  <c:v>9.6701000000000027E-3</c:v>
                </c:pt>
                <c:pt idx="508">
                  <c:v>9.6686000000000046E-3</c:v>
                </c:pt>
                <c:pt idx="509">
                  <c:v>9.6671000000000066E-3</c:v>
                </c:pt>
                <c:pt idx="510">
                  <c:v>9.6655000000000525E-3</c:v>
                </c:pt>
                <c:pt idx="511">
                  <c:v>9.6640000000000007E-3</c:v>
                </c:pt>
                <c:pt idx="512">
                  <c:v>9.6625000000000461E-3</c:v>
                </c:pt>
                <c:pt idx="513">
                  <c:v>9.6610000000000047E-3</c:v>
                </c:pt>
                <c:pt idx="514">
                  <c:v>9.6595000000000396E-3</c:v>
                </c:pt>
                <c:pt idx="515">
                  <c:v>9.6581000000000028E-3</c:v>
                </c:pt>
                <c:pt idx="516">
                  <c:v>9.656600000000036E-3</c:v>
                </c:pt>
                <c:pt idx="517">
                  <c:v>9.6551000000000414E-3</c:v>
                </c:pt>
                <c:pt idx="518">
                  <c:v>9.6536000000000347E-3</c:v>
                </c:pt>
                <c:pt idx="519">
                  <c:v>9.6522000000000378E-3</c:v>
                </c:pt>
                <c:pt idx="520">
                  <c:v>9.6507000000000068E-3</c:v>
                </c:pt>
                <c:pt idx="521">
                  <c:v>9.6493000000000013E-3</c:v>
                </c:pt>
                <c:pt idx="522">
                  <c:v>9.6478000000000015E-3</c:v>
                </c:pt>
                <c:pt idx="523">
                  <c:v>9.6464000000000046E-3</c:v>
                </c:pt>
                <c:pt idx="524">
                  <c:v>9.6449000000000014E-3</c:v>
                </c:pt>
                <c:pt idx="525">
                  <c:v>9.6435000000000028E-3</c:v>
                </c:pt>
                <c:pt idx="526">
                  <c:v>9.6421000000000007E-3</c:v>
                </c:pt>
                <c:pt idx="527">
                  <c:v>9.6407000000000003E-3</c:v>
                </c:pt>
                <c:pt idx="528">
                  <c:v>9.6392000000000005E-3</c:v>
                </c:pt>
                <c:pt idx="529">
                  <c:v>9.6378000000000002E-3</c:v>
                </c:pt>
                <c:pt idx="530">
                  <c:v>9.6364000000000068E-3</c:v>
                </c:pt>
                <c:pt idx="531">
                  <c:v>9.6350000000000047E-3</c:v>
                </c:pt>
                <c:pt idx="532">
                  <c:v>9.6336000000000008E-3</c:v>
                </c:pt>
                <c:pt idx="533">
                  <c:v>9.6322000000000005E-3</c:v>
                </c:pt>
                <c:pt idx="534">
                  <c:v>9.6309000000000013E-3</c:v>
                </c:pt>
                <c:pt idx="535">
                  <c:v>9.6295000000000321E-3</c:v>
                </c:pt>
                <c:pt idx="536">
                  <c:v>9.6281000000000005E-3</c:v>
                </c:pt>
                <c:pt idx="537">
                  <c:v>9.6267000000000227E-3</c:v>
                </c:pt>
                <c:pt idx="538">
                  <c:v>9.6254000000000322E-3</c:v>
                </c:pt>
                <c:pt idx="539">
                  <c:v>9.6240000000000006E-3</c:v>
                </c:pt>
                <c:pt idx="540">
                  <c:v>9.6227000000000066E-3</c:v>
                </c:pt>
                <c:pt idx="541">
                  <c:v>9.621300000000001E-3</c:v>
                </c:pt>
                <c:pt idx="542">
                  <c:v>9.6200000000000001E-3</c:v>
                </c:pt>
                <c:pt idx="543">
                  <c:v>9.6186000000000015E-3</c:v>
                </c:pt>
                <c:pt idx="544">
                  <c:v>9.6173000000000005E-3</c:v>
                </c:pt>
                <c:pt idx="545">
                  <c:v>9.6160000000000048E-3</c:v>
                </c:pt>
                <c:pt idx="546">
                  <c:v>9.6146000000000027E-3</c:v>
                </c:pt>
                <c:pt idx="547">
                  <c:v>9.6133E-3</c:v>
                </c:pt>
                <c:pt idx="548">
                  <c:v>9.6120000000000268E-3</c:v>
                </c:pt>
                <c:pt idx="549">
                  <c:v>9.6107000000000067E-3</c:v>
                </c:pt>
                <c:pt idx="550">
                  <c:v>9.6094000000000266E-3</c:v>
                </c:pt>
                <c:pt idx="551">
                  <c:v>9.6081000000000014E-3</c:v>
                </c:pt>
                <c:pt idx="552">
                  <c:v>9.6068000000000247E-3</c:v>
                </c:pt>
                <c:pt idx="553">
                  <c:v>9.6055000000000394E-3</c:v>
                </c:pt>
                <c:pt idx="554">
                  <c:v>9.6042000000000002E-3</c:v>
                </c:pt>
                <c:pt idx="555">
                  <c:v>9.6029000000000028E-3</c:v>
                </c:pt>
                <c:pt idx="556">
                  <c:v>9.6017000000000047E-3</c:v>
                </c:pt>
                <c:pt idx="557">
                  <c:v>9.6004000000000228E-3</c:v>
                </c:pt>
                <c:pt idx="558">
                  <c:v>9.5991000000000028E-3</c:v>
                </c:pt>
                <c:pt idx="559">
                  <c:v>9.5979000000000047E-3</c:v>
                </c:pt>
                <c:pt idx="560">
                  <c:v>9.5966000000000228E-3</c:v>
                </c:pt>
                <c:pt idx="561">
                  <c:v>9.5953000000000028E-3</c:v>
                </c:pt>
                <c:pt idx="562">
                  <c:v>9.5941000000000047E-3</c:v>
                </c:pt>
                <c:pt idx="563">
                  <c:v>9.5928000000000228E-3</c:v>
                </c:pt>
                <c:pt idx="564">
                  <c:v>9.5916000000000005E-3</c:v>
                </c:pt>
                <c:pt idx="565">
                  <c:v>9.5904000000000267E-3</c:v>
                </c:pt>
                <c:pt idx="566">
                  <c:v>9.5891000000000066E-3</c:v>
                </c:pt>
                <c:pt idx="567">
                  <c:v>9.5879000000000068E-3</c:v>
                </c:pt>
                <c:pt idx="568">
                  <c:v>9.5867000000000226E-3</c:v>
                </c:pt>
                <c:pt idx="569">
                  <c:v>9.5855000000000506E-3</c:v>
                </c:pt>
                <c:pt idx="570">
                  <c:v>9.5842000000000028E-3</c:v>
                </c:pt>
                <c:pt idx="571">
                  <c:v>9.5830000000000047E-3</c:v>
                </c:pt>
                <c:pt idx="572">
                  <c:v>9.5818000000000066E-3</c:v>
                </c:pt>
                <c:pt idx="573">
                  <c:v>9.5806000000000068E-3</c:v>
                </c:pt>
                <c:pt idx="574">
                  <c:v>9.5794000000000417E-3</c:v>
                </c:pt>
                <c:pt idx="575">
                  <c:v>9.5782000000000003E-3</c:v>
                </c:pt>
                <c:pt idx="576">
                  <c:v>9.5770000000000247E-3</c:v>
                </c:pt>
                <c:pt idx="577">
                  <c:v>9.5758000000000267E-3</c:v>
                </c:pt>
                <c:pt idx="578">
                  <c:v>9.5746000000000268E-3</c:v>
                </c:pt>
                <c:pt idx="579">
                  <c:v>9.5735000000000351E-3</c:v>
                </c:pt>
                <c:pt idx="580">
                  <c:v>9.5723000000000266E-3</c:v>
                </c:pt>
                <c:pt idx="581">
                  <c:v>9.5711000000000008E-3</c:v>
                </c:pt>
                <c:pt idx="582">
                  <c:v>9.5700000000000247E-3</c:v>
                </c:pt>
                <c:pt idx="583">
                  <c:v>9.5688000000000006E-3</c:v>
                </c:pt>
                <c:pt idx="584">
                  <c:v>9.5676000000000268E-3</c:v>
                </c:pt>
                <c:pt idx="585">
                  <c:v>9.5665000000000489E-3</c:v>
                </c:pt>
                <c:pt idx="586">
                  <c:v>9.5653000000000248E-3</c:v>
                </c:pt>
                <c:pt idx="587">
                  <c:v>9.5642000000000227E-3</c:v>
                </c:pt>
                <c:pt idx="588">
                  <c:v>9.5630000000000246E-3</c:v>
                </c:pt>
                <c:pt idx="589">
                  <c:v>9.5619000000000207E-3</c:v>
                </c:pt>
                <c:pt idx="590">
                  <c:v>9.5608000000000047E-3</c:v>
                </c:pt>
                <c:pt idx="591">
                  <c:v>9.5596000000000413E-3</c:v>
                </c:pt>
                <c:pt idx="592">
                  <c:v>9.5585000000000357E-3</c:v>
                </c:pt>
                <c:pt idx="593">
                  <c:v>9.5574000000000388E-3</c:v>
                </c:pt>
                <c:pt idx="594">
                  <c:v>9.5562000000000268E-3</c:v>
                </c:pt>
                <c:pt idx="595">
                  <c:v>9.5551000000000455E-3</c:v>
                </c:pt>
                <c:pt idx="596">
                  <c:v>9.5540000000000208E-3</c:v>
                </c:pt>
                <c:pt idx="597">
                  <c:v>9.5529000000000378E-3</c:v>
                </c:pt>
                <c:pt idx="598">
                  <c:v>9.5518000000000026E-3</c:v>
                </c:pt>
                <c:pt idx="599">
                  <c:v>9.5507000000000248E-3</c:v>
                </c:pt>
                <c:pt idx="600">
                  <c:v>9.5496000000000227E-3</c:v>
                </c:pt>
                <c:pt idx="601">
                  <c:v>9.5485000000000014E-3</c:v>
                </c:pt>
                <c:pt idx="602">
                  <c:v>9.5474000000000028E-3</c:v>
                </c:pt>
                <c:pt idx="603">
                  <c:v>9.5463000000000006E-3</c:v>
                </c:pt>
                <c:pt idx="604">
                  <c:v>9.5452000000000002E-3</c:v>
                </c:pt>
                <c:pt idx="605">
                  <c:v>9.5441000000000015E-3</c:v>
                </c:pt>
                <c:pt idx="606">
                  <c:v>9.5431000000000005E-3</c:v>
                </c:pt>
                <c:pt idx="607">
                  <c:v>9.5420000000000227E-3</c:v>
                </c:pt>
                <c:pt idx="608">
                  <c:v>9.5409000000000015E-3</c:v>
                </c:pt>
                <c:pt idx="609">
                  <c:v>9.5399000000000005E-3</c:v>
                </c:pt>
                <c:pt idx="610">
                  <c:v>9.5388000000000001E-3</c:v>
                </c:pt>
                <c:pt idx="611">
                  <c:v>9.5377000000000066E-3</c:v>
                </c:pt>
                <c:pt idx="612">
                  <c:v>9.5367000000000247E-3</c:v>
                </c:pt>
                <c:pt idx="613">
                  <c:v>9.5356000000000208E-3</c:v>
                </c:pt>
                <c:pt idx="614">
                  <c:v>9.5346000000000007E-3</c:v>
                </c:pt>
                <c:pt idx="615">
                  <c:v>9.5335000000000246E-3</c:v>
                </c:pt>
                <c:pt idx="616">
                  <c:v>9.5325000000000375E-3</c:v>
                </c:pt>
                <c:pt idx="617">
                  <c:v>9.5314000000000006E-3</c:v>
                </c:pt>
                <c:pt idx="618">
                  <c:v>9.5304000000000048E-3</c:v>
                </c:pt>
                <c:pt idx="619">
                  <c:v>9.5294000000000247E-3</c:v>
                </c:pt>
                <c:pt idx="620">
                  <c:v>9.5283E-3</c:v>
                </c:pt>
                <c:pt idx="621">
                  <c:v>9.5273000000000007E-3</c:v>
                </c:pt>
                <c:pt idx="622">
                  <c:v>9.5263000000000066E-3</c:v>
                </c:pt>
                <c:pt idx="623">
                  <c:v>9.5253000000000004E-3</c:v>
                </c:pt>
                <c:pt idx="624">
                  <c:v>9.5242E-3</c:v>
                </c:pt>
                <c:pt idx="625">
                  <c:v>9.5232000000000008E-3</c:v>
                </c:pt>
                <c:pt idx="626">
                  <c:v>9.5222000000000067E-3</c:v>
                </c:pt>
                <c:pt idx="627">
                  <c:v>9.5212000000000005E-3</c:v>
                </c:pt>
                <c:pt idx="628">
                  <c:v>9.5202000000000047E-3</c:v>
                </c:pt>
                <c:pt idx="629">
                  <c:v>9.5192000000000228E-3</c:v>
                </c:pt>
                <c:pt idx="630">
                  <c:v>9.518200000000001E-3</c:v>
                </c:pt>
                <c:pt idx="631">
                  <c:v>9.5172E-3</c:v>
                </c:pt>
                <c:pt idx="632">
                  <c:v>9.5162000000000007E-3</c:v>
                </c:pt>
                <c:pt idx="633">
                  <c:v>9.5152000000000066E-3</c:v>
                </c:pt>
                <c:pt idx="634">
                  <c:v>9.5142000000000004E-3</c:v>
                </c:pt>
                <c:pt idx="635">
                  <c:v>9.5133000000000006E-3</c:v>
                </c:pt>
                <c:pt idx="636">
                  <c:v>9.5123000000000048E-3</c:v>
                </c:pt>
                <c:pt idx="637">
                  <c:v>9.5113000000000003E-3</c:v>
                </c:pt>
                <c:pt idx="638">
                  <c:v>9.5103000000000028E-3</c:v>
                </c:pt>
                <c:pt idx="639">
                  <c:v>9.5093000000000226E-3</c:v>
                </c:pt>
                <c:pt idx="640">
                  <c:v>9.5084000000000227E-3</c:v>
                </c:pt>
                <c:pt idx="641">
                  <c:v>9.5074000000000321E-3</c:v>
                </c:pt>
                <c:pt idx="642">
                  <c:v>9.5065000000000375E-3</c:v>
                </c:pt>
                <c:pt idx="643">
                  <c:v>9.5055000000000417E-3</c:v>
                </c:pt>
                <c:pt idx="644">
                  <c:v>9.5045000000000268E-3</c:v>
                </c:pt>
                <c:pt idx="645">
                  <c:v>9.5036000000000339E-3</c:v>
                </c:pt>
                <c:pt idx="646">
                  <c:v>9.5026000000000416E-3</c:v>
                </c:pt>
                <c:pt idx="647">
                  <c:v>9.5017000000000226E-3</c:v>
                </c:pt>
                <c:pt idx="648">
                  <c:v>9.5007000000000268E-3</c:v>
                </c:pt>
                <c:pt idx="649">
                  <c:v>9.4998000000000339E-3</c:v>
                </c:pt>
                <c:pt idx="650">
                  <c:v>9.4989000000000028E-3</c:v>
                </c:pt>
                <c:pt idx="651">
                  <c:v>9.4979000000000226E-3</c:v>
                </c:pt>
                <c:pt idx="652">
                  <c:v>9.4970000000000228E-3</c:v>
                </c:pt>
                <c:pt idx="653">
                  <c:v>9.4961000000000247E-3</c:v>
                </c:pt>
                <c:pt idx="654">
                  <c:v>9.4951000000000393E-3</c:v>
                </c:pt>
                <c:pt idx="655">
                  <c:v>9.4942000000000047E-3</c:v>
                </c:pt>
                <c:pt idx="656">
                  <c:v>9.4933000000000066E-3</c:v>
                </c:pt>
                <c:pt idx="657">
                  <c:v>9.4924000000000397E-3</c:v>
                </c:pt>
                <c:pt idx="658">
                  <c:v>9.4914000000000248E-3</c:v>
                </c:pt>
                <c:pt idx="659">
                  <c:v>9.4905000000000267E-3</c:v>
                </c:pt>
                <c:pt idx="660">
                  <c:v>9.4896000000000268E-3</c:v>
                </c:pt>
                <c:pt idx="661">
                  <c:v>9.4887000000000027E-3</c:v>
                </c:pt>
                <c:pt idx="662">
                  <c:v>9.4878000000000028E-3</c:v>
                </c:pt>
                <c:pt idx="663">
                  <c:v>9.4869000000000047E-3</c:v>
                </c:pt>
                <c:pt idx="664">
                  <c:v>9.4860000000000395E-3</c:v>
                </c:pt>
                <c:pt idx="665">
                  <c:v>9.4851000000000414E-3</c:v>
                </c:pt>
                <c:pt idx="666">
                  <c:v>9.4842000000000207E-3</c:v>
                </c:pt>
                <c:pt idx="667">
                  <c:v>9.4833000000000226E-3</c:v>
                </c:pt>
                <c:pt idx="668">
                  <c:v>9.4824000000000505E-3</c:v>
                </c:pt>
                <c:pt idx="669">
                  <c:v>9.4815000000000246E-3</c:v>
                </c:pt>
                <c:pt idx="670">
                  <c:v>9.4807000000000068E-3</c:v>
                </c:pt>
                <c:pt idx="671">
                  <c:v>9.4798000000000365E-3</c:v>
                </c:pt>
                <c:pt idx="672">
                  <c:v>9.4789000000000002E-3</c:v>
                </c:pt>
                <c:pt idx="673">
                  <c:v>9.4780000000000246E-3</c:v>
                </c:pt>
                <c:pt idx="674">
                  <c:v>9.4771000000000247E-3</c:v>
                </c:pt>
                <c:pt idx="675">
                  <c:v>9.4763000000000208E-3</c:v>
                </c:pt>
                <c:pt idx="676">
                  <c:v>9.4754000000000591E-3</c:v>
                </c:pt>
                <c:pt idx="677">
                  <c:v>9.4745000000000315E-3</c:v>
                </c:pt>
                <c:pt idx="678">
                  <c:v>9.4737000000000484E-3</c:v>
                </c:pt>
                <c:pt idx="679">
                  <c:v>9.4728000000000381E-3</c:v>
                </c:pt>
                <c:pt idx="680">
                  <c:v>9.4720000000000359E-3</c:v>
                </c:pt>
                <c:pt idx="681">
                  <c:v>9.4711000000000066E-3</c:v>
                </c:pt>
                <c:pt idx="682">
                  <c:v>9.4702000000000067E-3</c:v>
                </c:pt>
                <c:pt idx="683">
                  <c:v>9.4694000000000566E-3</c:v>
                </c:pt>
                <c:pt idx="684">
                  <c:v>9.4685000000000359E-3</c:v>
                </c:pt>
                <c:pt idx="685">
                  <c:v>9.4677000000000268E-3</c:v>
                </c:pt>
                <c:pt idx="686">
                  <c:v>9.4669000000000246E-3</c:v>
                </c:pt>
                <c:pt idx="687">
                  <c:v>9.4660000000000386E-3</c:v>
                </c:pt>
                <c:pt idx="688">
                  <c:v>9.4652000000000416E-3</c:v>
                </c:pt>
                <c:pt idx="689">
                  <c:v>9.4643000000000227E-3</c:v>
                </c:pt>
                <c:pt idx="690">
                  <c:v>9.4635000000000431E-3</c:v>
                </c:pt>
                <c:pt idx="691">
                  <c:v>9.462700000000053E-3</c:v>
                </c:pt>
                <c:pt idx="692">
                  <c:v>9.4618000000000028E-3</c:v>
                </c:pt>
                <c:pt idx="693">
                  <c:v>9.4610000000000267E-3</c:v>
                </c:pt>
                <c:pt idx="694">
                  <c:v>9.4602000000000228E-3</c:v>
                </c:pt>
                <c:pt idx="695">
                  <c:v>9.4594000000000605E-3</c:v>
                </c:pt>
                <c:pt idx="696">
                  <c:v>9.458500000000045E-3</c:v>
                </c:pt>
                <c:pt idx="697">
                  <c:v>9.4577000000000393E-3</c:v>
                </c:pt>
                <c:pt idx="698">
                  <c:v>9.4569000000000267E-3</c:v>
                </c:pt>
                <c:pt idx="699">
                  <c:v>9.4561000000000419E-3</c:v>
                </c:pt>
                <c:pt idx="700">
                  <c:v>9.4553000000000449E-3</c:v>
                </c:pt>
                <c:pt idx="701">
                  <c:v>9.4545000000000393E-3</c:v>
                </c:pt>
                <c:pt idx="702">
                  <c:v>9.4537000000000405E-3</c:v>
                </c:pt>
                <c:pt idx="703">
                  <c:v>9.4529000000000488E-3</c:v>
                </c:pt>
                <c:pt idx="704">
                  <c:v>9.4521000000000414E-3</c:v>
                </c:pt>
                <c:pt idx="705">
                  <c:v>9.4513000000000028E-3</c:v>
                </c:pt>
                <c:pt idx="706">
                  <c:v>9.4505000000000526E-3</c:v>
                </c:pt>
                <c:pt idx="707">
                  <c:v>9.4497000000000227E-3</c:v>
                </c:pt>
                <c:pt idx="708">
                  <c:v>9.4489000000000014E-3</c:v>
                </c:pt>
                <c:pt idx="709">
                  <c:v>9.4481000000000009E-3</c:v>
                </c:pt>
                <c:pt idx="710">
                  <c:v>9.4473000000000005E-3</c:v>
                </c:pt>
                <c:pt idx="711">
                  <c:v>9.4465000000000226E-3</c:v>
                </c:pt>
                <c:pt idx="712">
                  <c:v>9.4457000000000048E-3</c:v>
                </c:pt>
                <c:pt idx="713">
                  <c:v>9.4449000000000026E-3</c:v>
                </c:pt>
                <c:pt idx="714">
                  <c:v>9.4442000000000016E-3</c:v>
                </c:pt>
                <c:pt idx="715">
                  <c:v>9.4434000000000375E-3</c:v>
                </c:pt>
                <c:pt idx="716">
                  <c:v>9.4426000000000267E-3</c:v>
                </c:pt>
                <c:pt idx="717">
                  <c:v>9.4418000000000002E-3</c:v>
                </c:pt>
                <c:pt idx="718">
                  <c:v>9.4411000000000026E-3</c:v>
                </c:pt>
                <c:pt idx="719">
                  <c:v>9.4403000000000004E-3</c:v>
                </c:pt>
                <c:pt idx="720">
                  <c:v>9.4395000000000312E-3</c:v>
                </c:pt>
                <c:pt idx="721">
                  <c:v>9.4388000000000007E-3</c:v>
                </c:pt>
                <c:pt idx="722">
                  <c:v>9.4380000000000002E-3</c:v>
                </c:pt>
                <c:pt idx="723">
                  <c:v>9.4372000000000015E-3</c:v>
                </c:pt>
                <c:pt idx="724">
                  <c:v>9.4365000000000247E-3</c:v>
                </c:pt>
                <c:pt idx="725">
                  <c:v>9.4357000000000295E-3</c:v>
                </c:pt>
                <c:pt idx="726">
                  <c:v>9.4350000000000267E-3</c:v>
                </c:pt>
                <c:pt idx="727">
                  <c:v>9.4342000000000002E-3</c:v>
                </c:pt>
                <c:pt idx="728">
                  <c:v>9.4335000000000339E-3</c:v>
                </c:pt>
                <c:pt idx="729">
                  <c:v>9.4327000000000247E-3</c:v>
                </c:pt>
                <c:pt idx="730">
                  <c:v>9.4320000000000358E-3</c:v>
                </c:pt>
                <c:pt idx="731">
                  <c:v>9.4312000000000007E-3</c:v>
                </c:pt>
                <c:pt idx="732">
                  <c:v>9.4305000000000066E-3</c:v>
                </c:pt>
                <c:pt idx="733">
                  <c:v>9.4297000000000339E-3</c:v>
                </c:pt>
                <c:pt idx="734">
                  <c:v>9.4290000000000068E-3</c:v>
                </c:pt>
                <c:pt idx="735">
                  <c:v>9.4283000000000006E-3</c:v>
                </c:pt>
                <c:pt idx="736">
                  <c:v>9.4275000000000227E-3</c:v>
                </c:pt>
                <c:pt idx="737">
                  <c:v>9.4268000000000008E-3</c:v>
                </c:pt>
                <c:pt idx="738">
                  <c:v>9.4261000000000067E-3</c:v>
                </c:pt>
                <c:pt idx="739">
                  <c:v>9.4253000000000028E-3</c:v>
                </c:pt>
                <c:pt idx="740">
                  <c:v>9.4246000000000208E-3</c:v>
                </c:pt>
                <c:pt idx="741">
                  <c:v>9.4239000000000007E-3</c:v>
                </c:pt>
                <c:pt idx="742">
                  <c:v>9.4232000000000048E-3</c:v>
                </c:pt>
                <c:pt idx="743">
                  <c:v>9.4224000000000425E-3</c:v>
                </c:pt>
                <c:pt idx="744">
                  <c:v>9.4217000000000068E-3</c:v>
                </c:pt>
                <c:pt idx="745">
                  <c:v>9.4210000000000006E-3</c:v>
                </c:pt>
                <c:pt idx="746">
                  <c:v>9.4203000000000047E-3</c:v>
                </c:pt>
                <c:pt idx="747">
                  <c:v>9.4196000000000384E-3</c:v>
                </c:pt>
                <c:pt idx="748">
                  <c:v>9.4189000000000026E-3</c:v>
                </c:pt>
                <c:pt idx="749">
                  <c:v>9.4182000000000016E-3</c:v>
                </c:pt>
                <c:pt idx="750">
                  <c:v>9.4175000000000248E-3</c:v>
                </c:pt>
                <c:pt idx="751">
                  <c:v>9.4168000000000047E-3</c:v>
                </c:pt>
                <c:pt idx="752">
                  <c:v>9.4160000000000268E-3</c:v>
                </c:pt>
                <c:pt idx="753">
                  <c:v>9.4153000000000066E-3</c:v>
                </c:pt>
                <c:pt idx="754">
                  <c:v>9.4146000000000247E-3</c:v>
                </c:pt>
                <c:pt idx="755">
                  <c:v>9.4139000000000028E-3</c:v>
                </c:pt>
                <c:pt idx="756">
                  <c:v>9.4132000000000226E-3</c:v>
                </c:pt>
                <c:pt idx="757">
                  <c:v>9.4126000000000452E-3</c:v>
                </c:pt>
                <c:pt idx="758">
                  <c:v>9.4119000000000008E-3</c:v>
                </c:pt>
                <c:pt idx="759">
                  <c:v>9.4112000000000067E-3</c:v>
                </c:pt>
                <c:pt idx="760">
                  <c:v>9.4105000000000247E-3</c:v>
                </c:pt>
                <c:pt idx="761">
                  <c:v>9.4098000000000376E-3</c:v>
                </c:pt>
                <c:pt idx="762">
                  <c:v>9.4091000000000227E-3</c:v>
                </c:pt>
                <c:pt idx="763">
                  <c:v>9.4084000000000268E-3</c:v>
                </c:pt>
                <c:pt idx="764">
                  <c:v>9.4077000000000067E-3</c:v>
                </c:pt>
                <c:pt idx="765">
                  <c:v>9.4071000000000068E-3</c:v>
                </c:pt>
                <c:pt idx="766">
                  <c:v>9.4064000000000456E-3</c:v>
                </c:pt>
                <c:pt idx="767">
                  <c:v>9.4057000000000359E-3</c:v>
                </c:pt>
                <c:pt idx="768">
                  <c:v>9.4050000000000487E-3</c:v>
                </c:pt>
                <c:pt idx="769">
                  <c:v>9.4044000000000228E-3</c:v>
                </c:pt>
                <c:pt idx="770">
                  <c:v>9.4037000000000339E-3</c:v>
                </c:pt>
                <c:pt idx="771">
                  <c:v>9.4030000000000068E-3</c:v>
                </c:pt>
                <c:pt idx="772">
                  <c:v>9.4023000000000266E-3</c:v>
                </c:pt>
                <c:pt idx="773">
                  <c:v>9.4017000000000007E-3</c:v>
                </c:pt>
                <c:pt idx="774">
                  <c:v>9.4010000000000048E-3</c:v>
                </c:pt>
                <c:pt idx="775">
                  <c:v>9.4004000000000379E-3</c:v>
                </c:pt>
                <c:pt idx="776">
                  <c:v>9.3997000000000351E-3</c:v>
                </c:pt>
                <c:pt idx="777">
                  <c:v>9.3990000000000375E-3</c:v>
                </c:pt>
                <c:pt idx="778">
                  <c:v>9.3984000000000359E-3</c:v>
                </c:pt>
                <c:pt idx="779">
                  <c:v>9.3977000000000227E-3</c:v>
                </c:pt>
                <c:pt idx="780">
                  <c:v>9.3971000000000228E-3</c:v>
                </c:pt>
                <c:pt idx="781">
                  <c:v>9.3964000000000495E-3</c:v>
                </c:pt>
                <c:pt idx="782">
                  <c:v>9.3958000000000357E-3</c:v>
                </c:pt>
                <c:pt idx="783">
                  <c:v>9.3951000000000416E-3</c:v>
                </c:pt>
                <c:pt idx="784">
                  <c:v>9.3945000000000296E-3</c:v>
                </c:pt>
                <c:pt idx="785">
                  <c:v>9.3938000000000268E-3</c:v>
                </c:pt>
                <c:pt idx="786">
                  <c:v>9.3932000000000321E-3</c:v>
                </c:pt>
                <c:pt idx="787">
                  <c:v>9.3925000000000536E-3</c:v>
                </c:pt>
                <c:pt idx="788">
                  <c:v>9.3919000000000068E-3</c:v>
                </c:pt>
                <c:pt idx="789">
                  <c:v>9.3912000000000006E-3</c:v>
                </c:pt>
                <c:pt idx="790">
                  <c:v>9.3906000000000267E-3</c:v>
                </c:pt>
                <c:pt idx="791">
                  <c:v>9.3900000000000268E-3</c:v>
                </c:pt>
                <c:pt idx="792">
                  <c:v>9.3893000000000067E-3</c:v>
                </c:pt>
                <c:pt idx="793">
                  <c:v>9.3887000000000068E-3</c:v>
                </c:pt>
                <c:pt idx="794">
                  <c:v>9.3881000000000207E-3</c:v>
                </c:pt>
                <c:pt idx="795">
                  <c:v>9.3874000000000388E-3</c:v>
                </c:pt>
                <c:pt idx="796">
                  <c:v>9.3868000000000267E-3</c:v>
                </c:pt>
                <c:pt idx="797">
                  <c:v>9.3862000000000268E-3</c:v>
                </c:pt>
                <c:pt idx="798">
                  <c:v>9.3856000000000564E-3</c:v>
                </c:pt>
                <c:pt idx="799">
                  <c:v>9.3849000000000068E-3</c:v>
                </c:pt>
                <c:pt idx="800">
                  <c:v>9.3843000000000208E-3</c:v>
                </c:pt>
                <c:pt idx="801">
                  <c:v>9.3837000000000382E-3</c:v>
                </c:pt>
                <c:pt idx="802">
                  <c:v>9.3831000000000313E-3</c:v>
                </c:pt>
                <c:pt idx="803">
                  <c:v>9.3824000000000563E-3</c:v>
                </c:pt>
                <c:pt idx="804">
                  <c:v>9.3818000000000026E-3</c:v>
                </c:pt>
                <c:pt idx="805">
                  <c:v>9.3812000000000027E-3</c:v>
                </c:pt>
                <c:pt idx="806">
                  <c:v>9.3806000000000375E-3</c:v>
                </c:pt>
                <c:pt idx="807">
                  <c:v>9.3800000000000393E-3</c:v>
                </c:pt>
                <c:pt idx="808">
                  <c:v>9.3794000000000585E-3</c:v>
                </c:pt>
                <c:pt idx="809">
                  <c:v>9.3788000000000048E-3</c:v>
                </c:pt>
                <c:pt idx="810">
                  <c:v>9.3782000000000067E-3</c:v>
                </c:pt>
                <c:pt idx="811">
                  <c:v>9.3776000000000449E-3</c:v>
                </c:pt>
                <c:pt idx="812">
                  <c:v>9.3769000000000248E-3</c:v>
                </c:pt>
                <c:pt idx="813">
                  <c:v>9.3763000000000266E-3</c:v>
                </c:pt>
                <c:pt idx="814">
                  <c:v>9.3757000000000545E-3</c:v>
                </c:pt>
                <c:pt idx="815">
                  <c:v>9.3751000000000424E-3</c:v>
                </c:pt>
                <c:pt idx="816">
                  <c:v>9.3745000000000321E-3</c:v>
                </c:pt>
                <c:pt idx="817">
                  <c:v>9.3739000000000374E-3</c:v>
                </c:pt>
                <c:pt idx="818">
                  <c:v>9.3734000000000525E-3</c:v>
                </c:pt>
                <c:pt idx="819">
                  <c:v>9.3728000000000491E-3</c:v>
                </c:pt>
                <c:pt idx="820">
                  <c:v>9.3722000000000406E-3</c:v>
                </c:pt>
                <c:pt idx="821">
                  <c:v>9.3716000000000268E-3</c:v>
                </c:pt>
                <c:pt idx="822">
                  <c:v>9.3710000000000321E-3</c:v>
                </c:pt>
                <c:pt idx="823">
                  <c:v>9.370400000000053E-3</c:v>
                </c:pt>
                <c:pt idx="824">
                  <c:v>9.3698000000000461E-3</c:v>
                </c:pt>
                <c:pt idx="825">
                  <c:v>9.3692000000000376E-3</c:v>
                </c:pt>
                <c:pt idx="826">
                  <c:v>9.3686000000000359E-3</c:v>
                </c:pt>
                <c:pt idx="827">
                  <c:v>9.3681000000000268E-3</c:v>
                </c:pt>
                <c:pt idx="828">
                  <c:v>9.367500000000039E-3</c:v>
                </c:pt>
                <c:pt idx="829">
                  <c:v>9.3669000000000339E-3</c:v>
                </c:pt>
                <c:pt idx="830">
                  <c:v>9.3663000000000357E-3</c:v>
                </c:pt>
                <c:pt idx="831">
                  <c:v>9.3657000000000584E-3</c:v>
                </c:pt>
                <c:pt idx="832">
                  <c:v>9.3652000000000457E-3</c:v>
                </c:pt>
                <c:pt idx="833">
                  <c:v>9.3646000000000267E-3</c:v>
                </c:pt>
                <c:pt idx="834">
                  <c:v>9.3640000000000268E-3</c:v>
                </c:pt>
                <c:pt idx="835">
                  <c:v>9.3634000000000547E-3</c:v>
                </c:pt>
                <c:pt idx="836">
                  <c:v>9.3629000000000524E-3</c:v>
                </c:pt>
                <c:pt idx="837">
                  <c:v>9.3623000000000386E-3</c:v>
                </c:pt>
                <c:pt idx="838">
                  <c:v>9.3617000000000266E-3</c:v>
                </c:pt>
                <c:pt idx="839">
                  <c:v>9.3612000000000226E-3</c:v>
                </c:pt>
                <c:pt idx="840">
                  <c:v>9.3606000000000487E-3</c:v>
                </c:pt>
                <c:pt idx="841">
                  <c:v>9.3600000000000471E-3</c:v>
                </c:pt>
                <c:pt idx="842">
                  <c:v>9.3595000000000639E-3</c:v>
                </c:pt>
                <c:pt idx="843">
                  <c:v>9.3589000000000068E-3</c:v>
                </c:pt>
                <c:pt idx="844">
                  <c:v>9.3583000000000208E-3</c:v>
                </c:pt>
                <c:pt idx="845">
                  <c:v>9.3578000000000394E-3</c:v>
                </c:pt>
                <c:pt idx="846">
                  <c:v>9.357200000000036E-3</c:v>
                </c:pt>
                <c:pt idx="847">
                  <c:v>9.3567000000000546E-3</c:v>
                </c:pt>
                <c:pt idx="848">
                  <c:v>9.3561000000000408E-3</c:v>
                </c:pt>
                <c:pt idx="849">
                  <c:v>9.3556000000000576E-3</c:v>
                </c:pt>
                <c:pt idx="850">
                  <c:v>9.3550000000000542E-3</c:v>
                </c:pt>
                <c:pt idx="851">
                  <c:v>9.3545000000000381E-3</c:v>
                </c:pt>
                <c:pt idx="852">
                  <c:v>9.3539000000000417E-3</c:v>
                </c:pt>
                <c:pt idx="853">
                  <c:v>9.353400000000062E-3</c:v>
                </c:pt>
                <c:pt idx="854">
                  <c:v>9.3528000000000604E-3</c:v>
                </c:pt>
                <c:pt idx="855">
                  <c:v>9.3523000000000391E-3</c:v>
                </c:pt>
                <c:pt idx="856">
                  <c:v>9.3517000000000374E-3</c:v>
                </c:pt>
                <c:pt idx="857">
                  <c:v>9.3512000000000248E-3</c:v>
                </c:pt>
                <c:pt idx="858">
                  <c:v>9.3506000000000526E-3</c:v>
                </c:pt>
                <c:pt idx="859">
                  <c:v>9.3501000000000417E-3</c:v>
                </c:pt>
                <c:pt idx="860">
                  <c:v>9.3496000000000377E-3</c:v>
                </c:pt>
                <c:pt idx="861">
                  <c:v>9.3490000000000066E-3</c:v>
                </c:pt>
                <c:pt idx="862">
                  <c:v>9.3485000000000026E-3</c:v>
                </c:pt>
                <c:pt idx="863">
                  <c:v>9.3479000000000027E-3</c:v>
                </c:pt>
                <c:pt idx="864">
                  <c:v>9.3474000000000248E-3</c:v>
                </c:pt>
                <c:pt idx="865">
                  <c:v>9.3469000000000208E-3</c:v>
                </c:pt>
                <c:pt idx="866">
                  <c:v>9.3463000000000001E-3</c:v>
                </c:pt>
                <c:pt idx="867">
                  <c:v>9.3458000000000048E-3</c:v>
                </c:pt>
                <c:pt idx="868">
                  <c:v>9.3453000000000008E-3</c:v>
                </c:pt>
                <c:pt idx="869">
                  <c:v>9.3448000000000003E-3</c:v>
                </c:pt>
                <c:pt idx="870">
                  <c:v>9.3442000000000004E-3</c:v>
                </c:pt>
                <c:pt idx="871">
                  <c:v>9.3437000000000207E-3</c:v>
                </c:pt>
                <c:pt idx="872">
                  <c:v>9.3432000000000046E-3</c:v>
                </c:pt>
                <c:pt idx="873">
                  <c:v>9.3427000000000267E-3</c:v>
                </c:pt>
                <c:pt idx="874">
                  <c:v>9.3421000000000268E-3</c:v>
                </c:pt>
                <c:pt idx="875">
                  <c:v>9.3416000000000228E-3</c:v>
                </c:pt>
                <c:pt idx="876">
                  <c:v>9.3411000000000067E-3</c:v>
                </c:pt>
                <c:pt idx="877">
                  <c:v>9.3406000000000027E-3</c:v>
                </c:pt>
                <c:pt idx="878">
                  <c:v>9.3401000000000005E-3</c:v>
                </c:pt>
                <c:pt idx="879">
                  <c:v>9.3395000000000266E-3</c:v>
                </c:pt>
                <c:pt idx="880">
                  <c:v>9.3390000000000226E-3</c:v>
                </c:pt>
                <c:pt idx="881">
                  <c:v>9.3385000000000048E-3</c:v>
                </c:pt>
                <c:pt idx="882">
                  <c:v>9.3380000000000008E-3</c:v>
                </c:pt>
                <c:pt idx="883">
                  <c:v>9.3375000000000246E-3</c:v>
                </c:pt>
                <c:pt idx="884">
                  <c:v>9.3370000000000068E-3</c:v>
                </c:pt>
                <c:pt idx="885">
                  <c:v>9.3365000000000375E-3</c:v>
                </c:pt>
                <c:pt idx="886">
                  <c:v>9.3359000000000376E-3</c:v>
                </c:pt>
                <c:pt idx="887">
                  <c:v>9.3354000000000544E-3</c:v>
                </c:pt>
                <c:pt idx="888">
                  <c:v>9.3349000000000001E-3</c:v>
                </c:pt>
                <c:pt idx="889">
                  <c:v>9.3344000000000048E-3</c:v>
                </c:pt>
                <c:pt idx="890">
                  <c:v>9.3339000000000026E-3</c:v>
                </c:pt>
                <c:pt idx="891">
                  <c:v>9.3334000000000316E-3</c:v>
                </c:pt>
                <c:pt idx="892">
                  <c:v>9.3329000000000068E-3</c:v>
                </c:pt>
                <c:pt idx="893">
                  <c:v>9.3324000000000497E-3</c:v>
                </c:pt>
                <c:pt idx="894">
                  <c:v>9.3319000000000006E-3</c:v>
                </c:pt>
                <c:pt idx="895">
                  <c:v>9.3314000000000227E-3</c:v>
                </c:pt>
                <c:pt idx="896">
                  <c:v>9.3309000000000048E-3</c:v>
                </c:pt>
                <c:pt idx="897">
                  <c:v>9.3304000000000303E-3</c:v>
                </c:pt>
                <c:pt idx="898">
                  <c:v>9.3299000000000246E-3</c:v>
                </c:pt>
                <c:pt idx="899">
                  <c:v>9.3294000000000449E-3</c:v>
                </c:pt>
                <c:pt idx="900">
                  <c:v>9.3289000000000028E-3</c:v>
                </c:pt>
                <c:pt idx="901">
                  <c:v>9.3285000000000208E-3</c:v>
                </c:pt>
                <c:pt idx="902">
                  <c:v>9.3280000000000047E-3</c:v>
                </c:pt>
                <c:pt idx="903">
                  <c:v>9.3275000000000267E-3</c:v>
                </c:pt>
                <c:pt idx="904">
                  <c:v>9.3270000000000228E-3</c:v>
                </c:pt>
                <c:pt idx="905">
                  <c:v>9.3265000000000414E-3</c:v>
                </c:pt>
                <c:pt idx="906">
                  <c:v>9.3260000000000339E-3</c:v>
                </c:pt>
                <c:pt idx="907">
                  <c:v>9.3255000000000525E-3</c:v>
                </c:pt>
                <c:pt idx="908">
                  <c:v>9.3250000000000381E-3</c:v>
                </c:pt>
                <c:pt idx="909">
                  <c:v>9.3246000000000266E-3</c:v>
                </c:pt>
                <c:pt idx="910">
                  <c:v>9.3241000000000226E-3</c:v>
                </c:pt>
                <c:pt idx="911">
                  <c:v>9.3236000000000378E-3</c:v>
                </c:pt>
                <c:pt idx="912">
                  <c:v>9.3231000000000303E-3</c:v>
                </c:pt>
                <c:pt idx="913">
                  <c:v>9.3226000000000454E-3</c:v>
                </c:pt>
                <c:pt idx="914">
                  <c:v>9.3222000000000339E-3</c:v>
                </c:pt>
                <c:pt idx="915">
                  <c:v>9.3217000000000248E-3</c:v>
                </c:pt>
                <c:pt idx="916">
                  <c:v>9.3212E-3</c:v>
                </c:pt>
                <c:pt idx="917">
                  <c:v>9.3207000000000047E-3</c:v>
                </c:pt>
                <c:pt idx="918">
                  <c:v>9.3202000000000007E-3</c:v>
                </c:pt>
                <c:pt idx="919">
                  <c:v>9.3198000000000378E-3</c:v>
                </c:pt>
                <c:pt idx="920">
                  <c:v>9.3193000000000008E-3</c:v>
                </c:pt>
                <c:pt idx="921">
                  <c:v>9.3188000000000003E-3</c:v>
                </c:pt>
                <c:pt idx="922">
                  <c:v>9.3184000000000339E-3</c:v>
                </c:pt>
                <c:pt idx="923">
                  <c:v>9.3179000000000248E-3</c:v>
                </c:pt>
                <c:pt idx="924">
                  <c:v>9.3174000000000382E-3</c:v>
                </c:pt>
                <c:pt idx="925">
                  <c:v>9.3170000000000266E-3</c:v>
                </c:pt>
                <c:pt idx="926">
                  <c:v>9.3165000000000452E-3</c:v>
                </c:pt>
                <c:pt idx="927">
                  <c:v>9.3160000000000395E-3</c:v>
                </c:pt>
                <c:pt idx="928">
                  <c:v>9.3156000000000506E-3</c:v>
                </c:pt>
                <c:pt idx="929">
                  <c:v>9.3151000000000414E-3</c:v>
                </c:pt>
                <c:pt idx="930">
                  <c:v>9.3146000000000357E-3</c:v>
                </c:pt>
                <c:pt idx="931">
                  <c:v>9.3142000000000068E-3</c:v>
                </c:pt>
                <c:pt idx="932">
                  <c:v>9.3137000000000376E-3</c:v>
                </c:pt>
                <c:pt idx="933">
                  <c:v>9.3133000000000226E-3</c:v>
                </c:pt>
                <c:pt idx="934">
                  <c:v>9.312800000000036E-3</c:v>
                </c:pt>
                <c:pt idx="935">
                  <c:v>9.3123000000000268E-3</c:v>
                </c:pt>
                <c:pt idx="936">
                  <c:v>9.3119000000000066E-3</c:v>
                </c:pt>
                <c:pt idx="937">
                  <c:v>9.3114000000000322E-3</c:v>
                </c:pt>
                <c:pt idx="938">
                  <c:v>9.3110000000000068E-3</c:v>
                </c:pt>
                <c:pt idx="939">
                  <c:v>9.3105000000000375E-3</c:v>
                </c:pt>
                <c:pt idx="940">
                  <c:v>9.3101000000000208E-3</c:v>
                </c:pt>
                <c:pt idx="941">
                  <c:v>9.3096000000000359E-3</c:v>
                </c:pt>
                <c:pt idx="942">
                  <c:v>9.3092000000000227E-3</c:v>
                </c:pt>
                <c:pt idx="943">
                  <c:v>9.3087000000000048E-3</c:v>
                </c:pt>
                <c:pt idx="944">
                  <c:v>9.3083000000000003E-3</c:v>
                </c:pt>
                <c:pt idx="945">
                  <c:v>9.3078000000000067E-3</c:v>
                </c:pt>
                <c:pt idx="946">
                  <c:v>9.307400000000042E-3</c:v>
                </c:pt>
                <c:pt idx="947">
                  <c:v>9.3069000000000068E-3</c:v>
                </c:pt>
                <c:pt idx="948">
                  <c:v>9.3065000000000491E-3</c:v>
                </c:pt>
                <c:pt idx="949">
                  <c:v>9.3060000000000365E-3</c:v>
                </c:pt>
                <c:pt idx="950">
                  <c:v>9.3056000000000545E-3</c:v>
                </c:pt>
                <c:pt idx="951">
                  <c:v>9.3052000000000377E-3</c:v>
                </c:pt>
                <c:pt idx="952">
                  <c:v>9.3047000000000268E-3</c:v>
                </c:pt>
                <c:pt idx="953">
                  <c:v>9.3043000000000067E-3</c:v>
                </c:pt>
                <c:pt idx="954">
                  <c:v>9.3038000000000339E-3</c:v>
                </c:pt>
                <c:pt idx="955">
                  <c:v>9.3034000000000502E-3</c:v>
                </c:pt>
                <c:pt idx="956">
                  <c:v>9.3030000000000248E-3</c:v>
                </c:pt>
                <c:pt idx="957">
                  <c:v>9.3025000000000451E-3</c:v>
                </c:pt>
                <c:pt idx="958">
                  <c:v>9.3021000000000371E-3</c:v>
                </c:pt>
                <c:pt idx="959">
                  <c:v>9.3016000000000227E-3</c:v>
                </c:pt>
                <c:pt idx="960">
                  <c:v>9.3012000000000008E-3</c:v>
                </c:pt>
                <c:pt idx="961">
                  <c:v>9.3008000000000379E-3</c:v>
                </c:pt>
                <c:pt idx="962">
                  <c:v>9.3003000000000027E-3</c:v>
                </c:pt>
                <c:pt idx="963">
                  <c:v>9.2999000000000068E-3</c:v>
                </c:pt>
                <c:pt idx="964">
                  <c:v>9.2995000000000248E-3</c:v>
                </c:pt>
                <c:pt idx="965">
                  <c:v>9.2991000000000028E-3</c:v>
                </c:pt>
                <c:pt idx="966">
                  <c:v>9.2986000000000006E-3</c:v>
                </c:pt>
                <c:pt idx="967">
                  <c:v>9.2982000000000013E-3</c:v>
                </c:pt>
                <c:pt idx="968">
                  <c:v>9.2978000000000002E-3</c:v>
                </c:pt>
                <c:pt idx="969">
                  <c:v>9.2973000000000014E-3</c:v>
                </c:pt>
                <c:pt idx="970">
                  <c:v>9.2969000000000003E-3</c:v>
                </c:pt>
                <c:pt idx="971">
                  <c:v>9.2965000000000027E-3</c:v>
                </c:pt>
                <c:pt idx="972">
                  <c:v>9.2961000000000068E-3</c:v>
                </c:pt>
                <c:pt idx="973">
                  <c:v>9.2957000000000248E-3</c:v>
                </c:pt>
                <c:pt idx="974">
                  <c:v>9.2952000000000208E-3</c:v>
                </c:pt>
                <c:pt idx="975">
                  <c:v>9.2948000000000006E-3</c:v>
                </c:pt>
                <c:pt idx="976">
                  <c:v>9.2944000000000047E-3</c:v>
                </c:pt>
                <c:pt idx="977">
                  <c:v>9.2940000000000002E-3</c:v>
                </c:pt>
                <c:pt idx="978">
                  <c:v>9.2936000000000008E-3</c:v>
                </c:pt>
                <c:pt idx="979">
                  <c:v>9.2931000000000003E-3</c:v>
                </c:pt>
                <c:pt idx="980">
                  <c:v>9.2927000000000027E-3</c:v>
                </c:pt>
                <c:pt idx="981">
                  <c:v>9.2923000000000068E-3</c:v>
                </c:pt>
                <c:pt idx="982">
                  <c:v>9.2919000000000005E-3</c:v>
                </c:pt>
                <c:pt idx="983">
                  <c:v>9.2915000000000046E-3</c:v>
                </c:pt>
                <c:pt idx="984">
                  <c:v>9.2911000000000001E-3</c:v>
                </c:pt>
                <c:pt idx="985">
                  <c:v>9.2906000000000048E-3</c:v>
                </c:pt>
                <c:pt idx="986">
                  <c:v>9.2902000000000002E-3</c:v>
                </c:pt>
                <c:pt idx="987">
                  <c:v>9.2898000000000008E-3</c:v>
                </c:pt>
                <c:pt idx="988">
                  <c:v>9.2894000000000067E-3</c:v>
                </c:pt>
                <c:pt idx="989">
                  <c:v>9.2890000000000004E-3</c:v>
                </c:pt>
                <c:pt idx="990">
                  <c:v>9.2886000000000028E-3</c:v>
                </c:pt>
                <c:pt idx="991">
                  <c:v>9.2882000000000034E-3</c:v>
                </c:pt>
                <c:pt idx="992">
                  <c:v>9.2878000000000006E-3</c:v>
                </c:pt>
                <c:pt idx="993">
                  <c:v>9.2874000000000047E-3</c:v>
                </c:pt>
                <c:pt idx="994">
                  <c:v>9.2870000000000001E-3</c:v>
                </c:pt>
                <c:pt idx="995">
                  <c:v>9.2866000000000008E-3</c:v>
                </c:pt>
                <c:pt idx="996">
                  <c:v>9.2862000000000066E-3</c:v>
                </c:pt>
                <c:pt idx="997">
                  <c:v>9.2858000000000246E-3</c:v>
                </c:pt>
                <c:pt idx="998">
                  <c:v>9.2854000000000322E-3</c:v>
                </c:pt>
                <c:pt idx="999">
                  <c:v>9.2850000000000068E-3</c:v>
                </c:pt>
                <c:pt idx="1000">
                  <c:v>9.2846000000000005E-3</c:v>
                </c:pt>
                <c:pt idx="1001">
                  <c:v>9.2842000000000011E-3</c:v>
                </c:pt>
                <c:pt idx="1002">
                  <c:v>9.2838000000000226E-3</c:v>
                </c:pt>
                <c:pt idx="1003">
                  <c:v>9.2834000000000267E-3</c:v>
                </c:pt>
                <c:pt idx="1004">
                  <c:v>9.2830000000000048E-3</c:v>
                </c:pt>
                <c:pt idx="1005">
                  <c:v>9.2826000000000228E-3</c:v>
                </c:pt>
                <c:pt idx="1006">
                  <c:v>9.2822000000000026E-3</c:v>
                </c:pt>
                <c:pt idx="1007">
                  <c:v>9.2818000000000015E-3</c:v>
                </c:pt>
                <c:pt idx="1008">
                  <c:v>9.2814000000000004E-3</c:v>
                </c:pt>
                <c:pt idx="1009">
                  <c:v>9.2810000000000028E-3</c:v>
                </c:pt>
                <c:pt idx="1010">
                  <c:v>9.2806000000000208E-3</c:v>
                </c:pt>
                <c:pt idx="1011">
                  <c:v>9.2802000000000006E-3</c:v>
                </c:pt>
                <c:pt idx="1012">
                  <c:v>9.2798000000000047E-3</c:v>
                </c:pt>
                <c:pt idx="1013">
                  <c:v>9.2794000000000314E-3</c:v>
                </c:pt>
                <c:pt idx="1014">
                  <c:v>9.2790000000000008E-3</c:v>
                </c:pt>
                <c:pt idx="1015">
                  <c:v>9.2786000000000066E-3</c:v>
                </c:pt>
                <c:pt idx="1016">
                  <c:v>9.2783000000000015E-3</c:v>
                </c:pt>
                <c:pt idx="1017">
                  <c:v>9.2779000000000004E-3</c:v>
                </c:pt>
                <c:pt idx="1018">
                  <c:v>9.2775000000000028E-3</c:v>
                </c:pt>
                <c:pt idx="1019">
                  <c:v>9.2771000000000034E-3</c:v>
                </c:pt>
                <c:pt idx="1020">
                  <c:v>9.2767000000000266E-3</c:v>
                </c:pt>
                <c:pt idx="1021">
                  <c:v>9.2763000000000047E-3</c:v>
                </c:pt>
                <c:pt idx="1022">
                  <c:v>9.2759000000000227E-3</c:v>
                </c:pt>
                <c:pt idx="1023">
                  <c:v>9.2756000000000314E-3</c:v>
                </c:pt>
                <c:pt idx="1024">
                  <c:v>9.2752000000000008E-3</c:v>
                </c:pt>
                <c:pt idx="1025">
                  <c:v>9.2748000000000067E-3</c:v>
                </c:pt>
                <c:pt idx="1026">
                  <c:v>9.2744000000000246E-3</c:v>
                </c:pt>
                <c:pt idx="1027">
                  <c:v>9.2740000000000027E-3</c:v>
                </c:pt>
                <c:pt idx="1028">
                  <c:v>9.2737000000000028E-3</c:v>
                </c:pt>
                <c:pt idx="1029">
                  <c:v>9.2733000000000034E-3</c:v>
                </c:pt>
                <c:pt idx="1030">
                  <c:v>9.2729000000000266E-3</c:v>
                </c:pt>
                <c:pt idx="1031">
                  <c:v>9.2725000000000359E-3</c:v>
                </c:pt>
                <c:pt idx="1032">
                  <c:v>9.2722000000000047E-3</c:v>
                </c:pt>
                <c:pt idx="1033">
                  <c:v>9.2718000000000002E-3</c:v>
                </c:pt>
                <c:pt idx="1034">
                  <c:v>9.2714000000000008E-3</c:v>
                </c:pt>
                <c:pt idx="1035">
                  <c:v>9.2710000000000067E-3</c:v>
                </c:pt>
                <c:pt idx="1036">
                  <c:v>9.2707000000000067E-3</c:v>
                </c:pt>
                <c:pt idx="1037">
                  <c:v>9.2703000000000004E-3</c:v>
                </c:pt>
                <c:pt idx="1038">
                  <c:v>9.2699000000000028E-3</c:v>
                </c:pt>
                <c:pt idx="1039">
                  <c:v>9.2695000000000312E-3</c:v>
                </c:pt>
                <c:pt idx="1040">
                  <c:v>9.2692000000000208E-3</c:v>
                </c:pt>
                <c:pt idx="1041">
                  <c:v>9.2688000000000006E-3</c:v>
                </c:pt>
                <c:pt idx="1042">
                  <c:v>9.2684000000000048E-3</c:v>
                </c:pt>
                <c:pt idx="1043">
                  <c:v>9.2681000000000013E-3</c:v>
                </c:pt>
                <c:pt idx="1044">
                  <c:v>9.2677000000000228E-3</c:v>
                </c:pt>
                <c:pt idx="1045">
                  <c:v>9.2673000000000026E-3</c:v>
                </c:pt>
                <c:pt idx="1046">
                  <c:v>9.2670000000000027E-3</c:v>
                </c:pt>
                <c:pt idx="1047">
                  <c:v>9.2666000000000068E-3</c:v>
                </c:pt>
                <c:pt idx="1048">
                  <c:v>9.2662000000000005E-3</c:v>
                </c:pt>
                <c:pt idx="1049">
                  <c:v>9.2659000000000248E-3</c:v>
                </c:pt>
                <c:pt idx="1050">
                  <c:v>9.2655000000000393E-3</c:v>
                </c:pt>
                <c:pt idx="1051">
                  <c:v>9.2651000000000226E-3</c:v>
                </c:pt>
                <c:pt idx="1052">
                  <c:v>9.2648000000000001E-3</c:v>
                </c:pt>
                <c:pt idx="1053">
                  <c:v>9.2644000000000268E-3</c:v>
                </c:pt>
                <c:pt idx="1054">
                  <c:v>9.2641000000000008E-3</c:v>
                </c:pt>
                <c:pt idx="1055">
                  <c:v>9.2637000000000067E-3</c:v>
                </c:pt>
                <c:pt idx="1056">
                  <c:v>9.2633000000000004E-3</c:v>
                </c:pt>
                <c:pt idx="1057">
                  <c:v>9.2630000000000247E-3</c:v>
                </c:pt>
                <c:pt idx="1058">
                  <c:v>9.2626000000000375E-3</c:v>
                </c:pt>
                <c:pt idx="1059">
                  <c:v>9.2623000000000028E-3</c:v>
                </c:pt>
                <c:pt idx="1060">
                  <c:v>9.2619E-3</c:v>
                </c:pt>
                <c:pt idx="1061">
                  <c:v>9.2616000000000226E-3</c:v>
                </c:pt>
                <c:pt idx="1062">
                  <c:v>9.2612000000000007E-3</c:v>
                </c:pt>
                <c:pt idx="1063">
                  <c:v>9.2608000000000048E-3</c:v>
                </c:pt>
                <c:pt idx="1064">
                  <c:v>9.2605000000000048E-3</c:v>
                </c:pt>
                <c:pt idx="1065">
                  <c:v>9.2601000000000003E-3</c:v>
                </c:pt>
                <c:pt idx="1066">
                  <c:v>9.2598000000000246E-3</c:v>
                </c:pt>
                <c:pt idx="1067">
                  <c:v>9.2594000000000322E-3</c:v>
                </c:pt>
                <c:pt idx="1068">
                  <c:v>9.2591000000000027E-3</c:v>
                </c:pt>
                <c:pt idx="1069">
                  <c:v>9.2587000000000207E-3</c:v>
                </c:pt>
                <c:pt idx="1070">
                  <c:v>9.2584000000000208E-3</c:v>
                </c:pt>
                <c:pt idx="1071">
                  <c:v>9.2580000000000006E-3</c:v>
                </c:pt>
                <c:pt idx="1072">
                  <c:v>9.2577000000000007E-3</c:v>
                </c:pt>
                <c:pt idx="1073">
                  <c:v>9.2573000000000048E-3</c:v>
                </c:pt>
                <c:pt idx="1074">
                  <c:v>9.2570000000000048E-3</c:v>
                </c:pt>
                <c:pt idx="1075">
                  <c:v>9.2566000000000228E-3</c:v>
                </c:pt>
                <c:pt idx="1076">
                  <c:v>9.2563000000000003E-3</c:v>
                </c:pt>
                <c:pt idx="1077">
                  <c:v>9.2560000000000246E-3</c:v>
                </c:pt>
                <c:pt idx="1078">
                  <c:v>9.2556000000000374E-3</c:v>
                </c:pt>
                <c:pt idx="1079">
                  <c:v>9.2553000000000028E-3</c:v>
                </c:pt>
                <c:pt idx="1080">
                  <c:v>9.2549000000000207E-3</c:v>
                </c:pt>
                <c:pt idx="1081">
                  <c:v>9.2546000000000208E-3</c:v>
                </c:pt>
                <c:pt idx="1082">
                  <c:v>9.2542000000000006E-3</c:v>
                </c:pt>
                <c:pt idx="1083">
                  <c:v>9.2539000000000007E-3</c:v>
                </c:pt>
                <c:pt idx="1084">
                  <c:v>9.2536000000000267E-3</c:v>
                </c:pt>
                <c:pt idx="1085">
                  <c:v>9.2532000000000048E-3</c:v>
                </c:pt>
                <c:pt idx="1086">
                  <c:v>9.2529000000000066E-3</c:v>
                </c:pt>
                <c:pt idx="1087">
                  <c:v>9.2525000000000471E-3</c:v>
                </c:pt>
                <c:pt idx="1088">
                  <c:v>9.2522000000000246E-3</c:v>
                </c:pt>
                <c:pt idx="1089">
                  <c:v>9.2519000000000004E-3</c:v>
                </c:pt>
                <c:pt idx="1090">
                  <c:v>9.2515000000000028E-3</c:v>
                </c:pt>
                <c:pt idx="1091">
                  <c:v>9.2512000000000028E-3</c:v>
                </c:pt>
                <c:pt idx="1092">
                  <c:v>9.2508000000000208E-3</c:v>
                </c:pt>
                <c:pt idx="1093">
                  <c:v>9.2505000000000295E-3</c:v>
                </c:pt>
                <c:pt idx="1094">
                  <c:v>9.2502000000000226E-3</c:v>
                </c:pt>
                <c:pt idx="1095">
                  <c:v>9.2498000000000007E-3</c:v>
                </c:pt>
                <c:pt idx="1096">
                  <c:v>9.2495000000000008E-3</c:v>
                </c:pt>
                <c:pt idx="1097">
                  <c:v>9.2491999999999991E-3</c:v>
                </c:pt>
                <c:pt idx="1098">
                  <c:v>9.2488000000000015E-3</c:v>
                </c:pt>
                <c:pt idx="1099">
                  <c:v>9.2485000000000015E-3</c:v>
                </c:pt>
                <c:pt idx="1100">
                  <c:v>9.2481999999999998E-3</c:v>
                </c:pt>
                <c:pt idx="1101">
                  <c:v>9.2478000000000022E-3</c:v>
                </c:pt>
                <c:pt idx="1102">
                  <c:v>9.2475000000000005E-3</c:v>
                </c:pt>
                <c:pt idx="1103">
                  <c:v>9.2471999999999988E-3</c:v>
                </c:pt>
                <c:pt idx="1104">
                  <c:v>9.2469000000000006E-3</c:v>
                </c:pt>
                <c:pt idx="1105">
                  <c:v>9.2465000000000047E-3</c:v>
                </c:pt>
                <c:pt idx="1106">
                  <c:v>9.2462000000000013E-3</c:v>
                </c:pt>
                <c:pt idx="1107">
                  <c:v>9.2459000000000048E-3</c:v>
                </c:pt>
                <c:pt idx="1108">
                  <c:v>9.2456000000000066E-3</c:v>
                </c:pt>
                <c:pt idx="1109">
                  <c:v>9.2452000000000003E-3</c:v>
                </c:pt>
                <c:pt idx="1110">
                  <c:v>9.2448999999999986E-3</c:v>
                </c:pt>
                <c:pt idx="1111">
                  <c:v>9.2446000000000004E-3</c:v>
                </c:pt>
                <c:pt idx="1112">
                  <c:v>9.2442999999999987E-3</c:v>
                </c:pt>
                <c:pt idx="1113">
                  <c:v>9.2439000000000011E-3</c:v>
                </c:pt>
                <c:pt idx="1114">
                  <c:v>9.2436000000000046E-3</c:v>
                </c:pt>
                <c:pt idx="1115">
                  <c:v>9.2433000000000012E-3</c:v>
                </c:pt>
                <c:pt idx="1116">
                  <c:v>9.2430000000000012E-3</c:v>
                </c:pt>
                <c:pt idx="1117">
                  <c:v>9.2426000000000227E-3</c:v>
                </c:pt>
                <c:pt idx="1118">
                  <c:v>9.2423000000000002E-3</c:v>
                </c:pt>
                <c:pt idx="1119">
                  <c:v>9.2420000000000002E-3</c:v>
                </c:pt>
                <c:pt idx="1120">
                  <c:v>9.2417000000000003E-3</c:v>
                </c:pt>
                <c:pt idx="1121">
                  <c:v>9.2414000000000003E-3</c:v>
                </c:pt>
                <c:pt idx="1122">
                  <c:v>9.2410000000000009E-3</c:v>
                </c:pt>
                <c:pt idx="1123">
                  <c:v>9.2407000000000027E-3</c:v>
                </c:pt>
                <c:pt idx="1124">
                  <c:v>9.2404000000000028E-3</c:v>
                </c:pt>
                <c:pt idx="1125">
                  <c:v>9.2401000000000011E-3</c:v>
                </c:pt>
                <c:pt idx="1126">
                  <c:v>9.2398000000000046E-3</c:v>
                </c:pt>
                <c:pt idx="1127">
                  <c:v>9.2395000000000047E-3</c:v>
                </c:pt>
                <c:pt idx="1128">
                  <c:v>9.2391000000000001E-3</c:v>
                </c:pt>
                <c:pt idx="1129">
                  <c:v>9.2387999999999984E-3</c:v>
                </c:pt>
                <c:pt idx="1130">
                  <c:v>9.2385000000000002E-3</c:v>
                </c:pt>
                <c:pt idx="1131">
                  <c:v>9.2381999999999985E-3</c:v>
                </c:pt>
                <c:pt idx="1132">
                  <c:v>9.2379000000000003E-3</c:v>
                </c:pt>
                <c:pt idx="1133">
                  <c:v>9.2376000000000003E-3</c:v>
                </c:pt>
                <c:pt idx="1134">
                  <c:v>9.2372999999999986E-3</c:v>
                </c:pt>
                <c:pt idx="1135">
                  <c:v>9.2370000000000004E-3</c:v>
                </c:pt>
                <c:pt idx="1136">
                  <c:v>9.2366000000000028E-3</c:v>
                </c:pt>
                <c:pt idx="1137">
                  <c:v>9.2363000000000011E-3</c:v>
                </c:pt>
                <c:pt idx="1138">
                  <c:v>9.2360000000000046E-3</c:v>
                </c:pt>
                <c:pt idx="1139">
                  <c:v>9.2357000000000047E-3</c:v>
                </c:pt>
                <c:pt idx="1140">
                  <c:v>9.2354000000000047E-3</c:v>
                </c:pt>
                <c:pt idx="1141">
                  <c:v>9.2351000000000048E-3</c:v>
                </c:pt>
                <c:pt idx="1142">
                  <c:v>9.2348000000000013E-3</c:v>
                </c:pt>
                <c:pt idx="1143">
                  <c:v>9.2345000000000014E-3</c:v>
                </c:pt>
                <c:pt idx="1144">
                  <c:v>9.2342000000000014E-3</c:v>
                </c:pt>
                <c:pt idx="1145">
                  <c:v>9.2339000000000015E-3</c:v>
                </c:pt>
                <c:pt idx="1146">
                  <c:v>9.2336000000000067E-3</c:v>
                </c:pt>
                <c:pt idx="1147">
                  <c:v>9.2333000000000016E-3</c:v>
                </c:pt>
                <c:pt idx="1148">
                  <c:v>9.2330000000000034E-3</c:v>
                </c:pt>
                <c:pt idx="1149">
                  <c:v>9.2326000000000005E-3</c:v>
                </c:pt>
                <c:pt idx="1150">
                  <c:v>9.2323000000000006E-3</c:v>
                </c:pt>
                <c:pt idx="1151">
                  <c:v>9.2320000000000006E-3</c:v>
                </c:pt>
                <c:pt idx="1152">
                  <c:v>9.2317000000000041E-3</c:v>
                </c:pt>
                <c:pt idx="1153">
                  <c:v>9.2314000000000007E-3</c:v>
                </c:pt>
                <c:pt idx="1154">
                  <c:v>9.231099999999999E-3</c:v>
                </c:pt>
                <c:pt idx="1155">
                  <c:v>9.2308000000000008E-3</c:v>
                </c:pt>
                <c:pt idx="1156">
                  <c:v>9.2305000000000026E-3</c:v>
                </c:pt>
                <c:pt idx="1157">
                  <c:v>9.2302000000000009E-3</c:v>
                </c:pt>
                <c:pt idx="1158">
                  <c:v>9.2299000000000027E-3</c:v>
                </c:pt>
                <c:pt idx="1159">
                  <c:v>9.2296000000000027E-3</c:v>
                </c:pt>
                <c:pt idx="1160">
                  <c:v>9.229300000000001E-3</c:v>
                </c:pt>
                <c:pt idx="1161">
                  <c:v>9.2290000000000028E-3</c:v>
                </c:pt>
                <c:pt idx="1162">
                  <c:v>9.2287000000000011E-3</c:v>
                </c:pt>
                <c:pt idx="1163">
                  <c:v>9.2285000000000006E-3</c:v>
                </c:pt>
                <c:pt idx="1164">
                  <c:v>9.2282000000000006E-3</c:v>
                </c:pt>
                <c:pt idx="1165">
                  <c:v>9.227899999999999E-3</c:v>
                </c:pt>
                <c:pt idx="1166">
                  <c:v>9.2276000000000007E-3</c:v>
                </c:pt>
                <c:pt idx="1167">
                  <c:v>9.227299999999999E-3</c:v>
                </c:pt>
                <c:pt idx="1168">
                  <c:v>9.2270000000000008E-3</c:v>
                </c:pt>
                <c:pt idx="1169">
                  <c:v>9.2267000000000026E-3</c:v>
                </c:pt>
                <c:pt idx="1170">
                  <c:v>9.2264000000000027E-3</c:v>
                </c:pt>
                <c:pt idx="1171">
                  <c:v>9.2261000000000027E-3</c:v>
                </c:pt>
                <c:pt idx="1172">
                  <c:v>9.2258000000000027E-3</c:v>
                </c:pt>
                <c:pt idx="1173">
                  <c:v>9.2255000000000028E-3</c:v>
                </c:pt>
                <c:pt idx="1174">
                  <c:v>9.2252000000000028E-3</c:v>
                </c:pt>
                <c:pt idx="1175">
                  <c:v>9.2249000000000012E-3</c:v>
                </c:pt>
                <c:pt idx="1176">
                  <c:v>9.2246000000000047E-3</c:v>
                </c:pt>
                <c:pt idx="1177">
                  <c:v>9.2244000000000007E-3</c:v>
                </c:pt>
                <c:pt idx="1178">
                  <c:v>9.224099999999999E-3</c:v>
                </c:pt>
                <c:pt idx="1179">
                  <c:v>9.2238000000000007E-3</c:v>
                </c:pt>
                <c:pt idx="1180">
                  <c:v>9.2235000000000008E-3</c:v>
                </c:pt>
                <c:pt idx="1181">
                  <c:v>9.2232000000000008E-3</c:v>
                </c:pt>
                <c:pt idx="1182">
                  <c:v>9.2229000000000026E-3</c:v>
                </c:pt>
                <c:pt idx="1183">
                  <c:v>9.2226000000000027E-3</c:v>
                </c:pt>
                <c:pt idx="1184">
                  <c:v>9.2223000000000027E-3</c:v>
                </c:pt>
                <c:pt idx="1185">
                  <c:v>9.2221000000000004E-3</c:v>
                </c:pt>
                <c:pt idx="1186">
                  <c:v>9.2218000000000005E-3</c:v>
                </c:pt>
                <c:pt idx="1187">
                  <c:v>9.2215000000000005E-3</c:v>
                </c:pt>
                <c:pt idx="1188">
                  <c:v>9.2211999999999988E-3</c:v>
                </c:pt>
                <c:pt idx="1189">
                  <c:v>9.2209000000000006E-3</c:v>
                </c:pt>
                <c:pt idx="1190">
                  <c:v>9.2206000000000007E-3</c:v>
                </c:pt>
                <c:pt idx="1191">
                  <c:v>9.220299999999999E-3</c:v>
                </c:pt>
                <c:pt idx="1192">
                  <c:v>9.2201000000000002E-3</c:v>
                </c:pt>
                <c:pt idx="1193">
                  <c:v>9.2198000000000002E-3</c:v>
                </c:pt>
                <c:pt idx="1194">
                  <c:v>9.2195000000000228E-3</c:v>
                </c:pt>
                <c:pt idx="1195">
                  <c:v>9.2192000000000003E-3</c:v>
                </c:pt>
                <c:pt idx="1196">
                  <c:v>9.2188999999999986E-3</c:v>
                </c:pt>
                <c:pt idx="1197">
                  <c:v>9.2187000000000015E-3</c:v>
                </c:pt>
                <c:pt idx="1198">
                  <c:v>9.2184000000000016E-3</c:v>
                </c:pt>
                <c:pt idx="1199">
                  <c:v>9.2181000000000034E-3</c:v>
                </c:pt>
                <c:pt idx="1200">
                  <c:v>9.2178E-3</c:v>
                </c:pt>
                <c:pt idx="1201">
                  <c:v>9.2175000000000208E-3</c:v>
                </c:pt>
                <c:pt idx="1202">
                  <c:v>9.2173000000000012E-3</c:v>
                </c:pt>
                <c:pt idx="1203">
                  <c:v>9.2170000000000012E-3</c:v>
                </c:pt>
                <c:pt idx="1204">
                  <c:v>9.2167000000000047E-3</c:v>
                </c:pt>
                <c:pt idx="1205">
                  <c:v>9.2164000000000048E-3</c:v>
                </c:pt>
                <c:pt idx="1206">
                  <c:v>9.2162000000000008E-3</c:v>
                </c:pt>
                <c:pt idx="1207">
                  <c:v>9.2159000000000008E-3</c:v>
                </c:pt>
                <c:pt idx="1208">
                  <c:v>9.2156000000000321E-3</c:v>
                </c:pt>
                <c:pt idx="1209">
                  <c:v>9.2153000000000027E-3</c:v>
                </c:pt>
                <c:pt idx="1210">
                  <c:v>9.2151000000000004E-3</c:v>
                </c:pt>
                <c:pt idx="1211">
                  <c:v>9.2148000000000004E-3</c:v>
                </c:pt>
                <c:pt idx="1212">
                  <c:v>9.2145000000000005E-3</c:v>
                </c:pt>
                <c:pt idx="1213">
                  <c:v>9.2142000000000005E-3</c:v>
                </c:pt>
                <c:pt idx="1214">
                  <c:v>9.214E-3</c:v>
                </c:pt>
                <c:pt idx="1215">
                  <c:v>9.2137E-3</c:v>
                </c:pt>
                <c:pt idx="1216">
                  <c:v>9.2134000000000226E-3</c:v>
                </c:pt>
                <c:pt idx="1217">
                  <c:v>9.2132000000000012E-3</c:v>
                </c:pt>
                <c:pt idx="1218">
                  <c:v>9.2129000000000048E-3</c:v>
                </c:pt>
                <c:pt idx="1219">
                  <c:v>9.2126000000000048E-3</c:v>
                </c:pt>
                <c:pt idx="1220">
                  <c:v>9.2123000000000066E-3</c:v>
                </c:pt>
                <c:pt idx="1221">
                  <c:v>9.2121000000000008E-3</c:v>
                </c:pt>
                <c:pt idx="1222">
                  <c:v>9.2118000000000009E-3</c:v>
                </c:pt>
                <c:pt idx="1223">
                  <c:v>9.2115000000000027E-3</c:v>
                </c:pt>
                <c:pt idx="1224">
                  <c:v>9.2112999999999987E-3</c:v>
                </c:pt>
                <c:pt idx="1225">
                  <c:v>9.2110000000000004E-3</c:v>
                </c:pt>
                <c:pt idx="1226">
                  <c:v>9.2107000000000005E-3</c:v>
                </c:pt>
                <c:pt idx="1227">
                  <c:v>9.2105000000000208E-3</c:v>
                </c:pt>
                <c:pt idx="1228">
                  <c:v>9.2102E-3</c:v>
                </c:pt>
                <c:pt idx="1229">
                  <c:v>9.2099E-3</c:v>
                </c:pt>
                <c:pt idx="1230">
                  <c:v>9.2097000000000047E-3</c:v>
                </c:pt>
                <c:pt idx="1231">
                  <c:v>9.2094000000000047E-3</c:v>
                </c:pt>
                <c:pt idx="1232">
                  <c:v>9.2091000000000048E-3</c:v>
                </c:pt>
                <c:pt idx="1233">
                  <c:v>9.208899999999999E-3</c:v>
                </c:pt>
                <c:pt idx="1234">
                  <c:v>9.2086000000000008E-3</c:v>
                </c:pt>
                <c:pt idx="1235">
                  <c:v>9.2083000000000009E-3</c:v>
                </c:pt>
                <c:pt idx="1236">
                  <c:v>9.2081000000000003E-3</c:v>
                </c:pt>
                <c:pt idx="1237">
                  <c:v>9.2078000000000004E-3</c:v>
                </c:pt>
                <c:pt idx="1238">
                  <c:v>9.2076000000000068E-3</c:v>
                </c:pt>
                <c:pt idx="1239">
                  <c:v>9.2073000000000033E-3</c:v>
                </c:pt>
                <c:pt idx="1240">
                  <c:v>9.2070000000000034E-3</c:v>
                </c:pt>
                <c:pt idx="1241">
                  <c:v>9.2068000000000028E-3</c:v>
                </c:pt>
                <c:pt idx="1242">
                  <c:v>9.2065000000000046E-3</c:v>
                </c:pt>
                <c:pt idx="1243">
                  <c:v>9.2063000000000006E-3</c:v>
                </c:pt>
                <c:pt idx="1244">
                  <c:v>9.2060000000000006E-3</c:v>
                </c:pt>
                <c:pt idx="1245">
                  <c:v>9.2057000000000267E-3</c:v>
                </c:pt>
                <c:pt idx="1246">
                  <c:v>9.2055000000000227E-3</c:v>
                </c:pt>
                <c:pt idx="1247">
                  <c:v>9.2052000000000227E-3</c:v>
                </c:pt>
                <c:pt idx="1248">
                  <c:v>9.2050000000000048E-3</c:v>
                </c:pt>
                <c:pt idx="1249">
                  <c:v>9.2047000000000066E-3</c:v>
                </c:pt>
                <c:pt idx="1250">
                  <c:v>9.2045000000000026E-3</c:v>
                </c:pt>
                <c:pt idx="1251">
                  <c:v>9.2042000000000009E-3</c:v>
                </c:pt>
                <c:pt idx="1252">
                  <c:v>9.2039000000000027E-3</c:v>
                </c:pt>
                <c:pt idx="1253">
                  <c:v>9.2037000000000004E-3</c:v>
                </c:pt>
                <c:pt idx="1254">
                  <c:v>9.2034000000000248E-3</c:v>
                </c:pt>
                <c:pt idx="1255">
                  <c:v>9.2032000000000034E-3</c:v>
                </c:pt>
                <c:pt idx="1256">
                  <c:v>9.2029000000000208E-3</c:v>
                </c:pt>
                <c:pt idx="1257">
                  <c:v>9.2027000000000046E-3</c:v>
                </c:pt>
                <c:pt idx="1258">
                  <c:v>9.2024000000000359E-3</c:v>
                </c:pt>
                <c:pt idx="1259">
                  <c:v>9.2022000000000007E-3</c:v>
                </c:pt>
                <c:pt idx="1260">
                  <c:v>9.2019000000000007E-3</c:v>
                </c:pt>
                <c:pt idx="1261">
                  <c:v>9.2017000000000002E-3</c:v>
                </c:pt>
                <c:pt idx="1262">
                  <c:v>9.2014000000000228E-3</c:v>
                </c:pt>
                <c:pt idx="1263">
                  <c:v>9.2011000000000003E-3</c:v>
                </c:pt>
                <c:pt idx="1264">
                  <c:v>9.2009000000000014E-3</c:v>
                </c:pt>
                <c:pt idx="1265">
                  <c:v>9.2006000000000067E-3</c:v>
                </c:pt>
                <c:pt idx="1266">
                  <c:v>9.2004000000000027E-3</c:v>
                </c:pt>
                <c:pt idx="1267">
                  <c:v>9.2001000000000027E-3</c:v>
                </c:pt>
                <c:pt idx="1268">
                  <c:v>9.1999000000000004E-3</c:v>
                </c:pt>
                <c:pt idx="1269">
                  <c:v>9.1996000000000248E-3</c:v>
                </c:pt>
                <c:pt idx="1270">
                  <c:v>9.1994000000000312E-3</c:v>
                </c:pt>
                <c:pt idx="1271">
                  <c:v>9.1991000000000208E-3</c:v>
                </c:pt>
                <c:pt idx="1272">
                  <c:v>9.1989000000000012E-3</c:v>
                </c:pt>
                <c:pt idx="1273">
                  <c:v>9.1987000000000006E-3</c:v>
                </c:pt>
                <c:pt idx="1274">
                  <c:v>9.1984000000000007E-3</c:v>
                </c:pt>
                <c:pt idx="1275">
                  <c:v>9.1982000000000001E-3</c:v>
                </c:pt>
                <c:pt idx="1276">
                  <c:v>9.1979000000000002E-3</c:v>
                </c:pt>
                <c:pt idx="1277">
                  <c:v>9.1977000000000048E-3</c:v>
                </c:pt>
                <c:pt idx="1278">
                  <c:v>9.1974000000000066E-3</c:v>
                </c:pt>
                <c:pt idx="1279">
                  <c:v>9.1972000000000026E-3</c:v>
                </c:pt>
                <c:pt idx="1280">
                  <c:v>9.1969000000000026E-3</c:v>
                </c:pt>
                <c:pt idx="1281">
                  <c:v>9.1967000000000246E-3</c:v>
                </c:pt>
                <c:pt idx="1282">
                  <c:v>9.1964000000000247E-3</c:v>
                </c:pt>
                <c:pt idx="1283">
                  <c:v>9.1962000000000068E-3</c:v>
                </c:pt>
                <c:pt idx="1284">
                  <c:v>9.1959000000000068E-3</c:v>
                </c:pt>
                <c:pt idx="1285">
                  <c:v>9.1957000000000393E-3</c:v>
                </c:pt>
                <c:pt idx="1286">
                  <c:v>9.1955000000000248E-3</c:v>
                </c:pt>
                <c:pt idx="1287">
                  <c:v>9.1952000000000006E-3</c:v>
                </c:pt>
                <c:pt idx="1288">
                  <c:v>9.1950000000000226E-3</c:v>
                </c:pt>
                <c:pt idx="1289">
                  <c:v>9.1947000000000001E-3</c:v>
                </c:pt>
                <c:pt idx="1290">
                  <c:v>9.1945000000000048E-3</c:v>
                </c:pt>
                <c:pt idx="1291">
                  <c:v>9.1943000000000007E-3</c:v>
                </c:pt>
                <c:pt idx="1292">
                  <c:v>9.1940000000000008E-3</c:v>
                </c:pt>
                <c:pt idx="1293">
                  <c:v>9.1938000000000002E-3</c:v>
                </c:pt>
                <c:pt idx="1294">
                  <c:v>9.1935000000000228E-3</c:v>
                </c:pt>
                <c:pt idx="1295">
                  <c:v>9.1933000000000015E-3</c:v>
                </c:pt>
                <c:pt idx="1296">
                  <c:v>9.1931000000000027E-3</c:v>
                </c:pt>
                <c:pt idx="1297">
                  <c:v>9.1928000000000027E-3</c:v>
                </c:pt>
                <c:pt idx="1298">
                  <c:v>9.1926000000000247E-3</c:v>
                </c:pt>
                <c:pt idx="1299">
                  <c:v>9.1923000000000005E-3</c:v>
                </c:pt>
                <c:pt idx="1300">
                  <c:v>9.1921000000000207E-3</c:v>
                </c:pt>
                <c:pt idx="1301">
                  <c:v>9.1919000000000011E-3</c:v>
                </c:pt>
                <c:pt idx="1302">
                  <c:v>9.1916000000000046E-3</c:v>
                </c:pt>
                <c:pt idx="1303">
                  <c:v>9.1914000000000006E-3</c:v>
                </c:pt>
                <c:pt idx="1304">
                  <c:v>9.1912000000000001E-3</c:v>
                </c:pt>
                <c:pt idx="1305">
                  <c:v>9.1909000000000001E-3</c:v>
                </c:pt>
                <c:pt idx="1306">
                  <c:v>9.1907000000000048E-3</c:v>
                </c:pt>
                <c:pt idx="1307">
                  <c:v>9.1904000000000048E-3</c:v>
                </c:pt>
                <c:pt idx="1308">
                  <c:v>9.1902000000000008E-3</c:v>
                </c:pt>
                <c:pt idx="1309">
                  <c:v>9.1900000000000003E-3</c:v>
                </c:pt>
                <c:pt idx="1310">
                  <c:v>9.1897000000000246E-3</c:v>
                </c:pt>
                <c:pt idx="1311">
                  <c:v>9.1895000000000067E-3</c:v>
                </c:pt>
                <c:pt idx="1312">
                  <c:v>9.1893000000000027E-3</c:v>
                </c:pt>
                <c:pt idx="1313">
                  <c:v>9.1890000000000027E-3</c:v>
                </c:pt>
                <c:pt idx="1314">
                  <c:v>9.1888000000000004E-3</c:v>
                </c:pt>
                <c:pt idx="1315">
                  <c:v>9.1886000000000068E-3</c:v>
                </c:pt>
                <c:pt idx="1316">
                  <c:v>9.1883000000000034E-3</c:v>
                </c:pt>
                <c:pt idx="1317">
                  <c:v>9.1881000000000011E-3</c:v>
                </c:pt>
                <c:pt idx="1318">
                  <c:v>9.1879000000000006E-3</c:v>
                </c:pt>
                <c:pt idx="1319">
                  <c:v>9.1877000000000226E-3</c:v>
                </c:pt>
                <c:pt idx="1320">
                  <c:v>9.1874000000000226E-3</c:v>
                </c:pt>
                <c:pt idx="1321">
                  <c:v>9.1872000000000047E-3</c:v>
                </c:pt>
                <c:pt idx="1322">
                  <c:v>9.1870000000000007E-3</c:v>
                </c:pt>
                <c:pt idx="1323">
                  <c:v>9.1867000000000008E-3</c:v>
                </c:pt>
                <c:pt idx="1324">
                  <c:v>9.1865000000000228E-3</c:v>
                </c:pt>
                <c:pt idx="1325">
                  <c:v>9.1863000000000066E-3</c:v>
                </c:pt>
                <c:pt idx="1326">
                  <c:v>9.1860000000000067E-3</c:v>
                </c:pt>
                <c:pt idx="1327">
                  <c:v>9.1858000000000321E-3</c:v>
                </c:pt>
                <c:pt idx="1328">
                  <c:v>9.1856000000000246E-3</c:v>
                </c:pt>
                <c:pt idx="1329">
                  <c:v>9.1854000000000414E-3</c:v>
                </c:pt>
                <c:pt idx="1330">
                  <c:v>9.1851000000000068E-3</c:v>
                </c:pt>
                <c:pt idx="1331">
                  <c:v>9.1849000000000028E-3</c:v>
                </c:pt>
                <c:pt idx="1332">
                  <c:v>9.1847000000000005E-3</c:v>
                </c:pt>
                <c:pt idx="1333">
                  <c:v>9.1845000000000208E-3</c:v>
                </c:pt>
                <c:pt idx="1334">
                  <c:v>9.1842E-3</c:v>
                </c:pt>
                <c:pt idx="1335">
                  <c:v>9.1840000000000047E-3</c:v>
                </c:pt>
                <c:pt idx="1336">
                  <c:v>9.1838000000000006E-3</c:v>
                </c:pt>
                <c:pt idx="1337">
                  <c:v>9.1836000000000226E-3</c:v>
                </c:pt>
                <c:pt idx="1338">
                  <c:v>9.1833000000000001E-3</c:v>
                </c:pt>
                <c:pt idx="1339">
                  <c:v>9.1831000000000048E-3</c:v>
                </c:pt>
                <c:pt idx="1340">
                  <c:v>9.1829000000000008E-3</c:v>
                </c:pt>
                <c:pt idx="1341">
                  <c:v>9.1827000000000228E-3</c:v>
                </c:pt>
                <c:pt idx="1342">
                  <c:v>9.1824000000000419E-3</c:v>
                </c:pt>
                <c:pt idx="1343">
                  <c:v>9.1822000000000067E-3</c:v>
                </c:pt>
                <c:pt idx="1344">
                  <c:v>9.1820000000000321E-3</c:v>
                </c:pt>
                <c:pt idx="1345">
                  <c:v>9.1818000000000004E-3</c:v>
                </c:pt>
                <c:pt idx="1346">
                  <c:v>9.1815000000000247E-3</c:v>
                </c:pt>
                <c:pt idx="1347">
                  <c:v>9.1813000000000033E-3</c:v>
                </c:pt>
                <c:pt idx="1348">
                  <c:v>9.1811000000000028E-3</c:v>
                </c:pt>
                <c:pt idx="1349">
                  <c:v>9.1809000000000005E-3</c:v>
                </c:pt>
                <c:pt idx="1350">
                  <c:v>9.1807000000000208E-3</c:v>
                </c:pt>
                <c:pt idx="1351">
                  <c:v>9.1804000000000208E-3</c:v>
                </c:pt>
                <c:pt idx="1352">
                  <c:v>9.1802000000000047E-3</c:v>
                </c:pt>
                <c:pt idx="1353">
                  <c:v>9.1800000000000007E-3</c:v>
                </c:pt>
                <c:pt idx="1354">
                  <c:v>9.1798000000000227E-3</c:v>
                </c:pt>
                <c:pt idx="1355">
                  <c:v>9.1796000000000377E-3</c:v>
                </c:pt>
                <c:pt idx="1356">
                  <c:v>9.1793000000000048E-3</c:v>
                </c:pt>
                <c:pt idx="1357">
                  <c:v>9.1791000000000008E-3</c:v>
                </c:pt>
                <c:pt idx="1358">
                  <c:v>9.1789000000000003E-3</c:v>
                </c:pt>
                <c:pt idx="1359">
                  <c:v>9.1787000000000066E-3</c:v>
                </c:pt>
                <c:pt idx="1360">
                  <c:v>9.1785000000000026E-3</c:v>
                </c:pt>
                <c:pt idx="1361">
                  <c:v>9.1783000000000003E-3</c:v>
                </c:pt>
                <c:pt idx="1362">
                  <c:v>9.1780000000000004E-3</c:v>
                </c:pt>
                <c:pt idx="1363">
                  <c:v>9.1778000000000068E-3</c:v>
                </c:pt>
                <c:pt idx="1364">
                  <c:v>9.1776000000000028E-3</c:v>
                </c:pt>
                <c:pt idx="1365">
                  <c:v>9.1774000000000248E-3</c:v>
                </c:pt>
                <c:pt idx="1366">
                  <c:v>9.1772000000000034E-3</c:v>
                </c:pt>
                <c:pt idx="1367">
                  <c:v>9.1770000000000046E-3</c:v>
                </c:pt>
                <c:pt idx="1368">
                  <c:v>9.1767000000000046E-3</c:v>
                </c:pt>
                <c:pt idx="1369">
                  <c:v>9.1765000000000266E-3</c:v>
                </c:pt>
                <c:pt idx="1370">
                  <c:v>9.1763000000000226E-3</c:v>
                </c:pt>
                <c:pt idx="1371">
                  <c:v>9.1761000000000047E-3</c:v>
                </c:pt>
                <c:pt idx="1372">
                  <c:v>9.1759000000000267E-3</c:v>
                </c:pt>
                <c:pt idx="1373">
                  <c:v>9.1757000000000349E-3</c:v>
                </c:pt>
                <c:pt idx="1374">
                  <c:v>9.1755000000000395E-3</c:v>
                </c:pt>
                <c:pt idx="1375">
                  <c:v>9.1753000000000008E-3</c:v>
                </c:pt>
                <c:pt idx="1376">
                  <c:v>9.1750000000000321E-3</c:v>
                </c:pt>
                <c:pt idx="1377">
                  <c:v>9.1748000000000003E-3</c:v>
                </c:pt>
                <c:pt idx="1378">
                  <c:v>9.1746000000000067E-3</c:v>
                </c:pt>
                <c:pt idx="1379">
                  <c:v>9.1744000000000322E-3</c:v>
                </c:pt>
                <c:pt idx="1380">
                  <c:v>9.1742000000000004E-3</c:v>
                </c:pt>
                <c:pt idx="1381">
                  <c:v>9.1740000000000068E-3</c:v>
                </c:pt>
                <c:pt idx="1382">
                  <c:v>9.1738000000000028E-3</c:v>
                </c:pt>
                <c:pt idx="1383">
                  <c:v>9.1736000000000248E-3</c:v>
                </c:pt>
                <c:pt idx="1384">
                  <c:v>9.1734000000000347E-3</c:v>
                </c:pt>
                <c:pt idx="1385">
                  <c:v>9.1731000000000208E-3</c:v>
                </c:pt>
                <c:pt idx="1386">
                  <c:v>9.1729000000000047E-3</c:v>
                </c:pt>
                <c:pt idx="1387">
                  <c:v>9.1727000000000267E-3</c:v>
                </c:pt>
                <c:pt idx="1388">
                  <c:v>9.1725000000000452E-3</c:v>
                </c:pt>
                <c:pt idx="1389">
                  <c:v>9.1723000000000048E-3</c:v>
                </c:pt>
                <c:pt idx="1390">
                  <c:v>9.1721000000000268E-3</c:v>
                </c:pt>
                <c:pt idx="1391">
                  <c:v>9.1719000000000002E-3</c:v>
                </c:pt>
                <c:pt idx="1392">
                  <c:v>9.1717000000000048E-3</c:v>
                </c:pt>
                <c:pt idx="1393">
                  <c:v>9.1715000000000008E-3</c:v>
                </c:pt>
                <c:pt idx="1394">
                  <c:v>9.1713000000000003E-3</c:v>
                </c:pt>
                <c:pt idx="1395">
                  <c:v>9.1711000000000067E-3</c:v>
                </c:pt>
                <c:pt idx="1396">
                  <c:v>9.1709000000000027E-3</c:v>
                </c:pt>
                <c:pt idx="1397">
                  <c:v>9.1706000000000374E-3</c:v>
                </c:pt>
                <c:pt idx="1398">
                  <c:v>9.1704000000000247E-3</c:v>
                </c:pt>
                <c:pt idx="1399">
                  <c:v>9.1702000000000068E-3</c:v>
                </c:pt>
                <c:pt idx="1400">
                  <c:v>9.1700000000000028E-3</c:v>
                </c:pt>
                <c:pt idx="1401">
                  <c:v>9.1698000000000248E-3</c:v>
                </c:pt>
                <c:pt idx="1402">
                  <c:v>9.1696000000000347E-3</c:v>
                </c:pt>
                <c:pt idx="1403">
                  <c:v>9.1694000000000393E-3</c:v>
                </c:pt>
                <c:pt idx="1404">
                  <c:v>9.1692000000000266E-3</c:v>
                </c:pt>
                <c:pt idx="1405">
                  <c:v>9.1690000000000226E-3</c:v>
                </c:pt>
                <c:pt idx="1406">
                  <c:v>9.1688000000000047E-3</c:v>
                </c:pt>
                <c:pt idx="1407">
                  <c:v>9.1686000000000007E-3</c:v>
                </c:pt>
                <c:pt idx="1408">
                  <c:v>9.1684000000000227E-3</c:v>
                </c:pt>
                <c:pt idx="1409">
                  <c:v>9.1682000000000013E-3</c:v>
                </c:pt>
                <c:pt idx="1410">
                  <c:v>9.1680000000000008E-3</c:v>
                </c:pt>
                <c:pt idx="1411">
                  <c:v>9.1678000000000228E-3</c:v>
                </c:pt>
                <c:pt idx="1412">
                  <c:v>9.1676000000000066E-3</c:v>
                </c:pt>
                <c:pt idx="1413">
                  <c:v>9.1674000000000304E-3</c:v>
                </c:pt>
                <c:pt idx="1414">
                  <c:v>9.1672000000000003E-3</c:v>
                </c:pt>
                <c:pt idx="1415">
                  <c:v>9.1670000000000067E-3</c:v>
                </c:pt>
                <c:pt idx="1416">
                  <c:v>9.1668000000000027E-3</c:v>
                </c:pt>
                <c:pt idx="1417">
                  <c:v>9.1666000000000247E-3</c:v>
                </c:pt>
                <c:pt idx="1418">
                  <c:v>9.166400000000045E-3</c:v>
                </c:pt>
                <c:pt idx="1419">
                  <c:v>9.1662000000000028E-3</c:v>
                </c:pt>
                <c:pt idx="1420">
                  <c:v>9.1660000000000248E-3</c:v>
                </c:pt>
                <c:pt idx="1421">
                  <c:v>9.1658000000000347E-3</c:v>
                </c:pt>
                <c:pt idx="1422">
                  <c:v>9.1656000000000393E-3</c:v>
                </c:pt>
                <c:pt idx="1423">
                  <c:v>9.1654000000000544E-3</c:v>
                </c:pt>
                <c:pt idx="1424">
                  <c:v>9.1652000000000226E-3</c:v>
                </c:pt>
                <c:pt idx="1425">
                  <c:v>9.165000000000036E-3</c:v>
                </c:pt>
                <c:pt idx="1426">
                  <c:v>9.1648000000000007E-3</c:v>
                </c:pt>
                <c:pt idx="1427">
                  <c:v>9.1646000000000227E-3</c:v>
                </c:pt>
                <c:pt idx="1428">
                  <c:v>9.1644000000000048E-3</c:v>
                </c:pt>
                <c:pt idx="1429">
                  <c:v>9.1642000000000008E-3</c:v>
                </c:pt>
                <c:pt idx="1430">
                  <c:v>9.1640000000000228E-3</c:v>
                </c:pt>
                <c:pt idx="1431">
                  <c:v>9.1638000000000067E-3</c:v>
                </c:pt>
                <c:pt idx="1432">
                  <c:v>9.1636000000000339E-3</c:v>
                </c:pt>
                <c:pt idx="1433">
                  <c:v>9.1634000000000351E-3</c:v>
                </c:pt>
                <c:pt idx="1434">
                  <c:v>9.1632000000000068E-3</c:v>
                </c:pt>
                <c:pt idx="1435">
                  <c:v>9.1630000000000027E-3</c:v>
                </c:pt>
                <c:pt idx="1436">
                  <c:v>9.1628000000000247E-3</c:v>
                </c:pt>
                <c:pt idx="1437">
                  <c:v>9.162600000000045E-3</c:v>
                </c:pt>
                <c:pt idx="1438">
                  <c:v>9.1624000000000497E-3</c:v>
                </c:pt>
                <c:pt idx="1439">
                  <c:v>9.1623000000000208E-3</c:v>
                </c:pt>
                <c:pt idx="1440">
                  <c:v>9.1621000000000376E-3</c:v>
                </c:pt>
                <c:pt idx="1441">
                  <c:v>9.1619000000000006E-3</c:v>
                </c:pt>
                <c:pt idx="1442">
                  <c:v>9.1617000000000226E-3</c:v>
                </c:pt>
                <c:pt idx="1443">
                  <c:v>9.1615000000000047E-3</c:v>
                </c:pt>
                <c:pt idx="1444">
                  <c:v>9.1613000000000007E-3</c:v>
                </c:pt>
                <c:pt idx="1445">
                  <c:v>9.1611000000000001E-3</c:v>
                </c:pt>
                <c:pt idx="1446">
                  <c:v>9.1609000000000048E-3</c:v>
                </c:pt>
                <c:pt idx="1447">
                  <c:v>9.1607000000000268E-3</c:v>
                </c:pt>
                <c:pt idx="1448">
                  <c:v>9.1605000000000228E-3</c:v>
                </c:pt>
                <c:pt idx="1449">
                  <c:v>9.1603000000000066E-3</c:v>
                </c:pt>
                <c:pt idx="1450">
                  <c:v>9.1601000000000026E-3</c:v>
                </c:pt>
                <c:pt idx="1451">
                  <c:v>9.1599000000000246E-3</c:v>
                </c:pt>
                <c:pt idx="1452">
                  <c:v>9.1598000000000339E-3</c:v>
                </c:pt>
                <c:pt idx="1453">
                  <c:v>9.1596000000000316E-3</c:v>
                </c:pt>
                <c:pt idx="1454">
                  <c:v>9.1594000000000449E-3</c:v>
                </c:pt>
                <c:pt idx="1455">
                  <c:v>9.1592000000000028E-3</c:v>
                </c:pt>
                <c:pt idx="1456">
                  <c:v>9.1590000000000248E-3</c:v>
                </c:pt>
                <c:pt idx="1457">
                  <c:v>9.1588000000000207E-3</c:v>
                </c:pt>
                <c:pt idx="1458">
                  <c:v>9.1586000000000028E-3</c:v>
                </c:pt>
                <c:pt idx="1459">
                  <c:v>9.1584000000000266E-3</c:v>
                </c:pt>
                <c:pt idx="1460">
                  <c:v>9.1582E-3</c:v>
                </c:pt>
                <c:pt idx="1461">
                  <c:v>9.1580000000000047E-3</c:v>
                </c:pt>
                <c:pt idx="1462">
                  <c:v>9.1579000000000226E-3</c:v>
                </c:pt>
                <c:pt idx="1463">
                  <c:v>9.1577000000000047E-3</c:v>
                </c:pt>
                <c:pt idx="1464">
                  <c:v>9.1575000000000267E-3</c:v>
                </c:pt>
                <c:pt idx="1465">
                  <c:v>9.1573000000000002E-3</c:v>
                </c:pt>
                <c:pt idx="1466">
                  <c:v>9.1571000000000048E-3</c:v>
                </c:pt>
                <c:pt idx="1467">
                  <c:v>9.1569000000000268E-3</c:v>
                </c:pt>
                <c:pt idx="1468">
                  <c:v>9.1567000000000228E-3</c:v>
                </c:pt>
                <c:pt idx="1469">
                  <c:v>9.1565000000000413E-3</c:v>
                </c:pt>
                <c:pt idx="1470">
                  <c:v>9.1564000000000506E-3</c:v>
                </c:pt>
                <c:pt idx="1471">
                  <c:v>9.1562000000000067E-3</c:v>
                </c:pt>
                <c:pt idx="1472">
                  <c:v>9.1560000000000339E-3</c:v>
                </c:pt>
                <c:pt idx="1473">
                  <c:v>9.1558000000000351E-3</c:v>
                </c:pt>
                <c:pt idx="1474">
                  <c:v>9.1556000000000484E-3</c:v>
                </c:pt>
                <c:pt idx="1475">
                  <c:v>9.1554000000000531E-3</c:v>
                </c:pt>
                <c:pt idx="1476">
                  <c:v>9.1552000000000248E-3</c:v>
                </c:pt>
                <c:pt idx="1477">
                  <c:v>9.1551000000000375E-3</c:v>
                </c:pt>
                <c:pt idx="1478">
                  <c:v>9.1549000000000005E-3</c:v>
                </c:pt>
                <c:pt idx="1479">
                  <c:v>9.1547000000000208E-3</c:v>
                </c:pt>
                <c:pt idx="1480">
                  <c:v>9.1545000000000393E-3</c:v>
                </c:pt>
                <c:pt idx="1481">
                  <c:v>9.1543000000000006E-3</c:v>
                </c:pt>
                <c:pt idx="1482">
                  <c:v>9.1541000000000226E-3</c:v>
                </c:pt>
                <c:pt idx="1483">
                  <c:v>9.1540000000000007E-3</c:v>
                </c:pt>
                <c:pt idx="1484">
                  <c:v>9.1538000000000227E-3</c:v>
                </c:pt>
                <c:pt idx="1485">
                  <c:v>9.1536000000000377E-3</c:v>
                </c:pt>
                <c:pt idx="1486">
                  <c:v>9.1534000000000355E-3</c:v>
                </c:pt>
                <c:pt idx="1487">
                  <c:v>9.1532000000000228E-3</c:v>
                </c:pt>
                <c:pt idx="1488">
                  <c:v>9.1531000000000268E-3</c:v>
                </c:pt>
                <c:pt idx="1489">
                  <c:v>9.1529000000000228E-3</c:v>
                </c:pt>
                <c:pt idx="1490">
                  <c:v>9.1527000000000414E-3</c:v>
                </c:pt>
                <c:pt idx="1491">
                  <c:v>9.1525000000000495E-3</c:v>
                </c:pt>
                <c:pt idx="1492">
                  <c:v>9.1523000000000247E-3</c:v>
                </c:pt>
                <c:pt idx="1493">
                  <c:v>9.1521000000000415E-3</c:v>
                </c:pt>
                <c:pt idx="1494">
                  <c:v>9.1520000000000316E-3</c:v>
                </c:pt>
                <c:pt idx="1495">
                  <c:v>9.1518000000000068E-3</c:v>
                </c:pt>
                <c:pt idx="1496">
                  <c:v>9.1516000000000028E-3</c:v>
                </c:pt>
                <c:pt idx="1497">
                  <c:v>9.1514000000000248E-3</c:v>
                </c:pt>
                <c:pt idx="1498">
                  <c:v>9.1512000000000208E-3</c:v>
                </c:pt>
                <c:pt idx="1499">
                  <c:v>9.1511000000000006E-3</c:v>
                </c:pt>
                <c:pt idx="1500">
                  <c:v>9.1509000000000208E-3</c:v>
                </c:pt>
                <c:pt idx="1501">
                  <c:v>9.1507000000000394E-3</c:v>
                </c:pt>
                <c:pt idx="1502">
                  <c:v>9.1505000000000267E-3</c:v>
                </c:pt>
                <c:pt idx="1503">
                  <c:v>9.1504000000000359E-3</c:v>
                </c:pt>
                <c:pt idx="1504">
                  <c:v>9.1502000000000007E-3</c:v>
                </c:pt>
                <c:pt idx="1505">
                  <c:v>9.1500000000000227E-3</c:v>
                </c:pt>
                <c:pt idx="1506">
                  <c:v>9.1498000000000048E-3</c:v>
                </c:pt>
                <c:pt idx="1507">
                  <c:v>9.1496000000000008E-3</c:v>
                </c:pt>
                <c:pt idx="1508">
                  <c:v>9.1495000000000066E-3</c:v>
                </c:pt>
                <c:pt idx="1509">
                  <c:v>9.1493000000000026E-3</c:v>
                </c:pt>
                <c:pt idx="1510">
                  <c:v>9.1491000000000003E-3</c:v>
                </c:pt>
                <c:pt idx="1511">
                  <c:v>9.1489000000000015E-3</c:v>
                </c:pt>
                <c:pt idx="1512">
                  <c:v>9.1487999999999986E-3</c:v>
                </c:pt>
                <c:pt idx="1513">
                  <c:v>9.1486000000000015E-3</c:v>
                </c:pt>
                <c:pt idx="1514">
                  <c:v>9.1484000000000027E-3</c:v>
                </c:pt>
                <c:pt idx="1515">
                  <c:v>9.1481999999999987E-3</c:v>
                </c:pt>
                <c:pt idx="1516">
                  <c:v>9.148100000000001E-3</c:v>
                </c:pt>
                <c:pt idx="1517">
                  <c:v>9.1479000000000005E-3</c:v>
                </c:pt>
                <c:pt idx="1518">
                  <c:v>9.1477000000000034E-3</c:v>
                </c:pt>
                <c:pt idx="1519">
                  <c:v>9.1475000000000046E-3</c:v>
                </c:pt>
                <c:pt idx="1520">
                  <c:v>9.1474E-3</c:v>
                </c:pt>
                <c:pt idx="1521">
                  <c:v>9.1472000000000012E-3</c:v>
                </c:pt>
                <c:pt idx="1522">
                  <c:v>9.1470000000000006E-3</c:v>
                </c:pt>
                <c:pt idx="1523">
                  <c:v>9.1468000000000001E-3</c:v>
                </c:pt>
                <c:pt idx="1524">
                  <c:v>9.1467000000000007E-3</c:v>
                </c:pt>
                <c:pt idx="1525">
                  <c:v>9.1465000000000227E-3</c:v>
                </c:pt>
                <c:pt idx="1526">
                  <c:v>9.1463000000000013E-3</c:v>
                </c:pt>
                <c:pt idx="1527">
                  <c:v>9.1461000000000008E-3</c:v>
                </c:pt>
                <c:pt idx="1528">
                  <c:v>9.1460000000000048E-3</c:v>
                </c:pt>
                <c:pt idx="1529">
                  <c:v>9.1458000000000008E-3</c:v>
                </c:pt>
                <c:pt idx="1530">
                  <c:v>9.1456000000000228E-3</c:v>
                </c:pt>
                <c:pt idx="1531">
                  <c:v>9.1455000000000321E-3</c:v>
                </c:pt>
                <c:pt idx="1532">
                  <c:v>9.1453000000000003E-3</c:v>
                </c:pt>
                <c:pt idx="1533">
                  <c:v>9.1451000000000067E-3</c:v>
                </c:pt>
                <c:pt idx="1534">
                  <c:v>9.1449000000000009E-3</c:v>
                </c:pt>
                <c:pt idx="1535">
                  <c:v>9.1448000000000015E-3</c:v>
                </c:pt>
                <c:pt idx="1536">
                  <c:v>9.1446000000000027E-3</c:v>
                </c:pt>
                <c:pt idx="1537">
                  <c:v>9.1444000000000004E-3</c:v>
                </c:pt>
                <c:pt idx="1538">
                  <c:v>9.144300000000001E-3</c:v>
                </c:pt>
                <c:pt idx="1539">
                  <c:v>9.1441000000000005E-3</c:v>
                </c:pt>
                <c:pt idx="1540">
                  <c:v>9.1439000000000034E-3</c:v>
                </c:pt>
                <c:pt idx="1541">
                  <c:v>9.1438000000000005E-3</c:v>
                </c:pt>
                <c:pt idx="1542">
                  <c:v>9.1436E-3</c:v>
                </c:pt>
                <c:pt idx="1543">
                  <c:v>9.1434000000000046E-3</c:v>
                </c:pt>
                <c:pt idx="1544">
                  <c:v>9.1432000000000006E-3</c:v>
                </c:pt>
                <c:pt idx="1545">
                  <c:v>9.1431000000000012E-3</c:v>
                </c:pt>
                <c:pt idx="1546">
                  <c:v>9.1429000000000007E-3</c:v>
                </c:pt>
                <c:pt idx="1547">
                  <c:v>9.1427000000000227E-3</c:v>
                </c:pt>
                <c:pt idx="1548">
                  <c:v>9.1426000000000007E-3</c:v>
                </c:pt>
                <c:pt idx="1549">
                  <c:v>9.1424000000000227E-3</c:v>
                </c:pt>
                <c:pt idx="1550">
                  <c:v>9.1422000000000048E-3</c:v>
                </c:pt>
                <c:pt idx="1551">
                  <c:v>9.1421000000000002E-3</c:v>
                </c:pt>
                <c:pt idx="1552">
                  <c:v>9.1419000000000014E-3</c:v>
                </c:pt>
                <c:pt idx="1553">
                  <c:v>9.1417000000000009E-3</c:v>
                </c:pt>
                <c:pt idx="1554">
                  <c:v>9.1416000000000015E-3</c:v>
                </c:pt>
                <c:pt idx="1555">
                  <c:v>9.1414000000000026E-3</c:v>
                </c:pt>
                <c:pt idx="1556">
                  <c:v>9.1411999999999986E-3</c:v>
                </c:pt>
                <c:pt idx="1557">
                  <c:v>9.141100000000001E-3</c:v>
                </c:pt>
                <c:pt idx="1558">
                  <c:v>9.1409000000000004E-3</c:v>
                </c:pt>
                <c:pt idx="1559">
                  <c:v>9.1407000000000033E-3</c:v>
                </c:pt>
                <c:pt idx="1560">
                  <c:v>9.1406000000000005E-3</c:v>
                </c:pt>
                <c:pt idx="1561">
                  <c:v>9.1404000000000207E-3</c:v>
                </c:pt>
                <c:pt idx="1562">
                  <c:v>9.1402000000000011E-3</c:v>
                </c:pt>
                <c:pt idx="1563">
                  <c:v>9.1401E-3</c:v>
                </c:pt>
                <c:pt idx="1564">
                  <c:v>9.1399000000000046E-3</c:v>
                </c:pt>
                <c:pt idx="1565">
                  <c:v>9.1398E-3</c:v>
                </c:pt>
                <c:pt idx="1566">
                  <c:v>9.1396000000000047E-3</c:v>
                </c:pt>
                <c:pt idx="1567">
                  <c:v>9.1394000000000267E-3</c:v>
                </c:pt>
                <c:pt idx="1568">
                  <c:v>9.1393000000000012E-3</c:v>
                </c:pt>
                <c:pt idx="1569">
                  <c:v>9.1391000000000007E-3</c:v>
                </c:pt>
                <c:pt idx="1570">
                  <c:v>9.1389000000000001E-3</c:v>
                </c:pt>
                <c:pt idx="1571">
                  <c:v>9.138799999999999E-3</c:v>
                </c:pt>
                <c:pt idx="1572">
                  <c:v>9.1386000000000002E-3</c:v>
                </c:pt>
                <c:pt idx="1573">
                  <c:v>9.1383999999999996E-3</c:v>
                </c:pt>
                <c:pt idx="1574">
                  <c:v>9.1382999999999985E-3</c:v>
                </c:pt>
                <c:pt idx="1575">
                  <c:v>9.1381000000000014E-3</c:v>
                </c:pt>
                <c:pt idx="1576">
                  <c:v>9.1380000000000003E-3</c:v>
                </c:pt>
                <c:pt idx="1577">
                  <c:v>9.1378000000000015E-3</c:v>
                </c:pt>
                <c:pt idx="1578">
                  <c:v>9.1376000000000027E-3</c:v>
                </c:pt>
                <c:pt idx="1579">
                  <c:v>9.1375000000000067E-3</c:v>
                </c:pt>
                <c:pt idx="1580">
                  <c:v>9.137300000000001E-3</c:v>
                </c:pt>
                <c:pt idx="1581">
                  <c:v>9.1371000000000004E-3</c:v>
                </c:pt>
                <c:pt idx="1582">
                  <c:v>9.1370000000000028E-3</c:v>
                </c:pt>
                <c:pt idx="1583">
                  <c:v>9.1368000000000005E-3</c:v>
                </c:pt>
                <c:pt idx="1584">
                  <c:v>9.1367000000000028E-3</c:v>
                </c:pt>
                <c:pt idx="1585">
                  <c:v>9.1365000000000005E-3</c:v>
                </c:pt>
                <c:pt idx="1586">
                  <c:v>9.1363E-3</c:v>
                </c:pt>
                <c:pt idx="1587">
                  <c:v>9.1362000000000006E-3</c:v>
                </c:pt>
                <c:pt idx="1588">
                  <c:v>9.136E-3</c:v>
                </c:pt>
                <c:pt idx="1589">
                  <c:v>9.1359000000000006E-3</c:v>
                </c:pt>
                <c:pt idx="1590">
                  <c:v>9.1357000000000226E-3</c:v>
                </c:pt>
                <c:pt idx="1591">
                  <c:v>9.1355000000000047E-3</c:v>
                </c:pt>
                <c:pt idx="1592">
                  <c:v>9.1354000000000227E-3</c:v>
                </c:pt>
                <c:pt idx="1593">
                  <c:v>9.1352000000000048E-3</c:v>
                </c:pt>
                <c:pt idx="1594">
                  <c:v>9.1351000000000227E-3</c:v>
                </c:pt>
                <c:pt idx="1595">
                  <c:v>9.1349000000000014E-3</c:v>
                </c:pt>
                <c:pt idx="1596">
                  <c:v>9.1348000000000002E-3</c:v>
                </c:pt>
                <c:pt idx="1597">
                  <c:v>9.1346000000000014E-3</c:v>
                </c:pt>
                <c:pt idx="1598">
                  <c:v>9.1344000000000026E-3</c:v>
                </c:pt>
                <c:pt idx="1599">
                  <c:v>9.1343000000000014E-3</c:v>
                </c:pt>
                <c:pt idx="1600">
                  <c:v>9.1341000000000009E-3</c:v>
                </c:pt>
                <c:pt idx="1601">
                  <c:v>9.1340000000000015E-3</c:v>
                </c:pt>
                <c:pt idx="1602">
                  <c:v>9.1338000000000027E-3</c:v>
                </c:pt>
                <c:pt idx="1603">
                  <c:v>9.1337000000000067E-3</c:v>
                </c:pt>
                <c:pt idx="1604">
                  <c:v>9.1335000000000027E-3</c:v>
                </c:pt>
                <c:pt idx="1605">
                  <c:v>9.1333000000000004E-3</c:v>
                </c:pt>
                <c:pt idx="1606">
                  <c:v>9.1332000000000028E-3</c:v>
                </c:pt>
                <c:pt idx="1607">
                  <c:v>9.1330000000000005E-3</c:v>
                </c:pt>
                <c:pt idx="1608">
                  <c:v>9.1329000000000028E-3</c:v>
                </c:pt>
                <c:pt idx="1609">
                  <c:v>9.1327000000000005E-3</c:v>
                </c:pt>
                <c:pt idx="1610">
                  <c:v>9.1326000000000046E-3</c:v>
                </c:pt>
                <c:pt idx="1611">
                  <c:v>9.1324000000000266E-3</c:v>
                </c:pt>
                <c:pt idx="1612">
                  <c:v>9.1323000000000046E-3</c:v>
                </c:pt>
                <c:pt idx="1613">
                  <c:v>9.1321000000000006E-3</c:v>
                </c:pt>
                <c:pt idx="1614">
                  <c:v>9.1319000000000001E-3</c:v>
                </c:pt>
                <c:pt idx="1615">
                  <c:v>9.1318000000000007E-3</c:v>
                </c:pt>
                <c:pt idx="1616">
                  <c:v>9.1316000000000001E-3</c:v>
                </c:pt>
                <c:pt idx="1617">
                  <c:v>9.1315000000000007E-3</c:v>
                </c:pt>
                <c:pt idx="1618">
                  <c:v>9.1313000000000036E-3</c:v>
                </c:pt>
                <c:pt idx="1619">
                  <c:v>9.131199999999999E-3</c:v>
                </c:pt>
                <c:pt idx="1620">
                  <c:v>9.1310000000000002E-3</c:v>
                </c:pt>
                <c:pt idx="1621">
                  <c:v>9.1309000000000008E-3</c:v>
                </c:pt>
                <c:pt idx="1622">
                  <c:v>9.1307000000000003E-3</c:v>
                </c:pt>
                <c:pt idx="1623">
                  <c:v>9.1306000000000026E-3</c:v>
                </c:pt>
                <c:pt idx="1624">
                  <c:v>9.1304000000000246E-3</c:v>
                </c:pt>
                <c:pt idx="1625">
                  <c:v>9.1303000000000009E-3</c:v>
                </c:pt>
                <c:pt idx="1626">
                  <c:v>9.1301000000000004E-3</c:v>
                </c:pt>
                <c:pt idx="1627">
                  <c:v>9.1300000000000027E-3</c:v>
                </c:pt>
                <c:pt idx="1628">
                  <c:v>9.1298000000000004E-3</c:v>
                </c:pt>
                <c:pt idx="1629">
                  <c:v>9.1296000000000068E-3</c:v>
                </c:pt>
                <c:pt idx="1630">
                  <c:v>9.1295000000000247E-3</c:v>
                </c:pt>
                <c:pt idx="1631">
                  <c:v>9.1293000000000034E-3</c:v>
                </c:pt>
                <c:pt idx="1632">
                  <c:v>9.1292000000000005E-3</c:v>
                </c:pt>
                <c:pt idx="1633">
                  <c:v>9.1290000000000208E-3</c:v>
                </c:pt>
                <c:pt idx="1634">
                  <c:v>9.1288999999999988E-3</c:v>
                </c:pt>
                <c:pt idx="1635">
                  <c:v>9.1287E-3</c:v>
                </c:pt>
                <c:pt idx="1636">
                  <c:v>9.1286000000000006E-3</c:v>
                </c:pt>
                <c:pt idx="1637">
                  <c:v>9.1284000000000001E-3</c:v>
                </c:pt>
                <c:pt idx="1638">
                  <c:v>9.1283000000000006E-3</c:v>
                </c:pt>
                <c:pt idx="1639">
                  <c:v>9.1281000000000001E-3</c:v>
                </c:pt>
                <c:pt idx="1640">
                  <c:v>9.1280000000000007E-3</c:v>
                </c:pt>
                <c:pt idx="1641">
                  <c:v>9.1278000000000001E-3</c:v>
                </c:pt>
                <c:pt idx="1642">
                  <c:v>9.1277000000000007E-3</c:v>
                </c:pt>
                <c:pt idx="1643">
                  <c:v>9.1275000000000002E-3</c:v>
                </c:pt>
                <c:pt idx="1644">
                  <c:v>9.1274000000000008E-3</c:v>
                </c:pt>
                <c:pt idx="1645">
                  <c:v>9.1272000000000002E-3</c:v>
                </c:pt>
                <c:pt idx="1646">
                  <c:v>9.1271000000000008E-3</c:v>
                </c:pt>
                <c:pt idx="1647">
                  <c:v>9.1269000000000003E-3</c:v>
                </c:pt>
                <c:pt idx="1648">
                  <c:v>9.1268000000000026E-3</c:v>
                </c:pt>
                <c:pt idx="1649">
                  <c:v>9.1266000000000246E-3</c:v>
                </c:pt>
                <c:pt idx="1650">
                  <c:v>9.1265000000000027E-3</c:v>
                </c:pt>
                <c:pt idx="1651">
                  <c:v>9.1264000000000067E-3</c:v>
                </c:pt>
                <c:pt idx="1652">
                  <c:v>9.1262000000000027E-3</c:v>
                </c:pt>
                <c:pt idx="1653">
                  <c:v>9.1261000000000068E-3</c:v>
                </c:pt>
                <c:pt idx="1654">
                  <c:v>9.1259000000000028E-3</c:v>
                </c:pt>
                <c:pt idx="1655">
                  <c:v>9.1258000000000068E-3</c:v>
                </c:pt>
                <c:pt idx="1656">
                  <c:v>9.1256000000000375E-3</c:v>
                </c:pt>
                <c:pt idx="1657">
                  <c:v>9.1255000000000312E-3</c:v>
                </c:pt>
                <c:pt idx="1658">
                  <c:v>9.1253000000000046E-3</c:v>
                </c:pt>
                <c:pt idx="1659">
                  <c:v>9.1252000000000208E-3</c:v>
                </c:pt>
                <c:pt idx="1660">
                  <c:v>9.1250000000000046E-3</c:v>
                </c:pt>
                <c:pt idx="1661">
                  <c:v>9.1249E-3</c:v>
                </c:pt>
                <c:pt idx="1662">
                  <c:v>9.1247000000000047E-3</c:v>
                </c:pt>
                <c:pt idx="1663">
                  <c:v>9.1246000000000001E-3</c:v>
                </c:pt>
                <c:pt idx="1664">
                  <c:v>9.1244000000000047E-3</c:v>
                </c:pt>
                <c:pt idx="1665">
                  <c:v>9.1243000000000001E-3</c:v>
                </c:pt>
                <c:pt idx="1666">
                  <c:v>9.1242000000000024E-3</c:v>
                </c:pt>
                <c:pt idx="1667">
                  <c:v>9.1240000000000002E-3</c:v>
                </c:pt>
                <c:pt idx="1668">
                  <c:v>9.1239000000000008E-3</c:v>
                </c:pt>
                <c:pt idx="1669">
                  <c:v>9.1237000000000002E-3</c:v>
                </c:pt>
                <c:pt idx="1670">
                  <c:v>9.1236000000000008E-3</c:v>
                </c:pt>
                <c:pt idx="1671">
                  <c:v>9.1234000000000228E-3</c:v>
                </c:pt>
                <c:pt idx="1672">
                  <c:v>9.1233000000000026E-3</c:v>
                </c:pt>
                <c:pt idx="1673">
                  <c:v>9.1231000000000003E-3</c:v>
                </c:pt>
                <c:pt idx="1674">
                  <c:v>9.1230000000000026E-3</c:v>
                </c:pt>
                <c:pt idx="1675">
                  <c:v>9.1229000000000067E-3</c:v>
                </c:pt>
                <c:pt idx="1676">
                  <c:v>9.1227000000000027E-3</c:v>
                </c:pt>
                <c:pt idx="1677">
                  <c:v>9.1226000000000067E-3</c:v>
                </c:pt>
                <c:pt idx="1678">
                  <c:v>9.122400000000034E-3</c:v>
                </c:pt>
                <c:pt idx="1679">
                  <c:v>9.1223000000000068E-3</c:v>
                </c:pt>
                <c:pt idx="1680">
                  <c:v>9.1221000000000028E-3</c:v>
                </c:pt>
                <c:pt idx="1681">
                  <c:v>9.1220000000000068E-3</c:v>
                </c:pt>
                <c:pt idx="1682">
                  <c:v>9.1219000000000005E-3</c:v>
                </c:pt>
                <c:pt idx="1683">
                  <c:v>9.1217000000000034E-3</c:v>
                </c:pt>
                <c:pt idx="1684">
                  <c:v>9.1216000000000005E-3</c:v>
                </c:pt>
                <c:pt idx="1685">
                  <c:v>9.1214000000000208E-3</c:v>
                </c:pt>
                <c:pt idx="1686">
                  <c:v>9.1213000000000006E-3</c:v>
                </c:pt>
                <c:pt idx="1687">
                  <c:v>9.1211E-3</c:v>
                </c:pt>
                <c:pt idx="1688">
                  <c:v>9.1210000000000006E-3</c:v>
                </c:pt>
                <c:pt idx="1689">
                  <c:v>9.1209000000000047E-3</c:v>
                </c:pt>
                <c:pt idx="1690">
                  <c:v>9.1207000000000007E-3</c:v>
                </c:pt>
                <c:pt idx="1691">
                  <c:v>9.1206000000000047E-3</c:v>
                </c:pt>
                <c:pt idx="1692">
                  <c:v>9.1204000000000007E-3</c:v>
                </c:pt>
                <c:pt idx="1693">
                  <c:v>9.1203000000000013E-3</c:v>
                </c:pt>
                <c:pt idx="1694">
                  <c:v>9.1202000000000002E-3</c:v>
                </c:pt>
                <c:pt idx="1695">
                  <c:v>9.1200000000000048E-3</c:v>
                </c:pt>
                <c:pt idx="1696">
                  <c:v>9.1199000000000002E-3</c:v>
                </c:pt>
                <c:pt idx="1697">
                  <c:v>9.1197000000000066E-3</c:v>
                </c:pt>
                <c:pt idx="1698">
                  <c:v>9.1196000000000228E-3</c:v>
                </c:pt>
                <c:pt idx="1699">
                  <c:v>9.1195000000000321E-3</c:v>
                </c:pt>
                <c:pt idx="1700">
                  <c:v>9.1193000000000003E-3</c:v>
                </c:pt>
                <c:pt idx="1701">
                  <c:v>9.1192000000000027E-3</c:v>
                </c:pt>
                <c:pt idx="1702">
                  <c:v>9.1190000000000247E-3</c:v>
                </c:pt>
                <c:pt idx="1703">
                  <c:v>9.118900000000001E-3</c:v>
                </c:pt>
                <c:pt idx="1704">
                  <c:v>9.1188000000000016E-3</c:v>
                </c:pt>
                <c:pt idx="1705">
                  <c:v>9.1186000000000027E-3</c:v>
                </c:pt>
                <c:pt idx="1706">
                  <c:v>9.1185000000000068E-3</c:v>
                </c:pt>
                <c:pt idx="1707">
                  <c:v>9.1184000000000005E-3</c:v>
                </c:pt>
                <c:pt idx="1708">
                  <c:v>9.1182000000000034E-3</c:v>
                </c:pt>
                <c:pt idx="1709">
                  <c:v>9.1181000000000005E-3</c:v>
                </c:pt>
                <c:pt idx="1710">
                  <c:v>9.1179E-3</c:v>
                </c:pt>
                <c:pt idx="1711">
                  <c:v>9.1178000000000006E-3</c:v>
                </c:pt>
                <c:pt idx="1712">
                  <c:v>9.1177000000000046E-3</c:v>
                </c:pt>
                <c:pt idx="1713">
                  <c:v>9.1175000000000006E-3</c:v>
                </c:pt>
                <c:pt idx="1714">
                  <c:v>9.1174000000000047E-3</c:v>
                </c:pt>
                <c:pt idx="1715">
                  <c:v>9.1173000000000001E-3</c:v>
                </c:pt>
                <c:pt idx="1716">
                  <c:v>9.1171000000000047E-3</c:v>
                </c:pt>
                <c:pt idx="1717">
                  <c:v>9.1170000000000001E-3</c:v>
                </c:pt>
                <c:pt idx="1718">
                  <c:v>9.1168000000000048E-3</c:v>
                </c:pt>
                <c:pt idx="1719">
                  <c:v>9.1167000000000227E-3</c:v>
                </c:pt>
                <c:pt idx="1720">
                  <c:v>9.1166000000000007E-3</c:v>
                </c:pt>
                <c:pt idx="1721">
                  <c:v>9.1164000000000227E-3</c:v>
                </c:pt>
                <c:pt idx="1722">
                  <c:v>9.1163000000000008E-3</c:v>
                </c:pt>
                <c:pt idx="1723">
                  <c:v>9.1162000000000066E-3</c:v>
                </c:pt>
                <c:pt idx="1724">
                  <c:v>9.1160000000000008E-3</c:v>
                </c:pt>
                <c:pt idx="1725">
                  <c:v>9.1159000000000066E-3</c:v>
                </c:pt>
                <c:pt idx="1726">
                  <c:v>9.1158000000000228E-3</c:v>
                </c:pt>
                <c:pt idx="1727">
                  <c:v>9.1156000000000067E-3</c:v>
                </c:pt>
                <c:pt idx="1728">
                  <c:v>9.1155000000000246E-3</c:v>
                </c:pt>
                <c:pt idx="1729">
                  <c:v>9.1153000000000067E-3</c:v>
                </c:pt>
                <c:pt idx="1730">
                  <c:v>9.1152000000000247E-3</c:v>
                </c:pt>
                <c:pt idx="1731">
                  <c:v>9.1151000000000027E-3</c:v>
                </c:pt>
                <c:pt idx="1732">
                  <c:v>9.1149000000000004E-3</c:v>
                </c:pt>
                <c:pt idx="1733">
                  <c:v>9.1148000000000028E-3</c:v>
                </c:pt>
                <c:pt idx="1734">
                  <c:v>9.1147000000000034E-3</c:v>
                </c:pt>
                <c:pt idx="1735">
                  <c:v>9.1145000000000028E-3</c:v>
                </c:pt>
                <c:pt idx="1736">
                  <c:v>9.1144000000000207E-3</c:v>
                </c:pt>
                <c:pt idx="1737">
                  <c:v>9.1143000000000005E-3</c:v>
                </c:pt>
                <c:pt idx="1738">
                  <c:v>9.1141E-3</c:v>
                </c:pt>
                <c:pt idx="1739">
                  <c:v>9.1140000000000006E-3</c:v>
                </c:pt>
                <c:pt idx="1740">
                  <c:v>9.1139000000000046E-3</c:v>
                </c:pt>
                <c:pt idx="1741">
                  <c:v>9.1137000000000006E-3</c:v>
                </c:pt>
                <c:pt idx="1742">
                  <c:v>9.1136000000000047E-3</c:v>
                </c:pt>
                <c:pt idx="1743">
                  <c:v>9.1135000000000226E-3</c:v>
                </c:pt>
                <c:pt idx="1744">
                  <c:v>9.1133000000000047E-3</c:v>
                </c:pt>
                <c:pt idx="1745">
                  <c:v>9.1132000000000001E-3</c:v>
                </c:pt>
                <c:pt idx="1746">
                  <c:v>9.1131000000000007E-3</c:v>
                </c:pt>
                <c:pt idx="1747">
                  <c:v>9.1129000000000227E-3</c:v>
                </c:pt>
                <c:pt idx="1748">
                  <c:v>9.1128000000000008E-3</c:v>
                </c:pt>
                <c:pt idx="1749">
                  <c:v>9.1127000000000048E-3</c:v>
                </c:pt>
                <c:pt idx="1750">
                  <c:v>9.1126000000000228E-3</c:v>
                </c:pt>
                <c:pt idx="1751">
                  <c:v>9.1124000000000378E-3</c:v>
                </c:pt>
                <c:pt idx="1752">
                  <c:v>9.1123000000000003E-3</c:v>
                </c:pt>
                <c:pt idx="1753">
                  <c:v>9.1122000000000026E-3</c:v>
                </c:pt>
                <c:pt idx="1754">
                  <c:v>9.1120000000000246E-3</c:v>
                </c:pt>
                <c:pt idx="1755">
                  <c:v>9.1119000000000026E-3</c:v>
                </c:pt>
                <c:pt idx="1756">
                  <c:v>9.1118000000000015E-3</c:v>
                </c:pt>
                <c:pt idx="1757">
                  <c:v>9.1116000000000027E-3</c:v>
                </c:pt>
                <c:pt idx="1758">
                  <c:v>9.1115000000000067E-3</c:v>
                </c:pt>
                <c:pt idx="1759">
                  <c:v>9.1114000000000004E-3</c:v>
                </c:pt>
                <c:pt idx="1760">
                  <c:v>9.1112000000000033E-3</c:v>
                </c:pt>
                <c:pt idx="1761">
                  <c:v>9.1111000000000004E-3</c:v>
                </c:pt>
                <c:pt idx="1762">
                  <c:v>9.1110000000000028E-3</c:v>
                </c:pt>
                <c:pt idx="1763">
                  <c:v>9.1109000000000034E-3</c:v>
                </c:pt>
                <c:pt idx="1764">
                  <c:v>9.1107000000000028E-3</c:v>
                </c:pt>
                <c:pt idx="1765">
                  <c:v>9.1106000000000208E-3</c:v>
                </c:pt>
                <c:pt idx="1766">
                  <c:v>9.1105000000000248E-3</c:v>
                </c:pt>
                <c:pt idx="1767">
                  <c:v>9.1103E-3</c:v>
                </c:pt>
                <c:pt idx="1768">
                  <c:v>9.1102000000000006E-3</c:v>
                </c:pt>
                <c:pt idx="1769">
                  <c:v>9.1101000000000047E-3</c:v>
                </c:pt>
                <c:pt idx="1770">
                  <c:v>9.1100000000000226E-3</c:v>
                </c:pt>
                <c:pt idx="1771">
                  <c:v>9.1098000000000047E-3</c:v>
                </c:pt>
                <c:pt idx="1772">
                  <c:v>9.1097000000000226E-3</c:v>
                </c:pt>
                <c:pt idx="1773">
                  <c:v>9.1096000000000267E-3</c:v>
                </c:pt>
                <c:pt idx="1774">
                  <c:v>9.1094000000000348E-3</c:v>
                </c:pt>
                <c:pt idx="1775">
                  <c:v>9.1093000000000007E-3</c:v>
                </c:pt>
                <c:pt idx="1776">
                  <c:v>9.1092000000000048E-3</c:v>
                </c:pt>
                <c:pt idx="1777">
                  <c:v>9.1091000000000227E-3</c:v>
                </c:pt>
                <c:pt idx="1778">
                  <c:v>9.1089000000000014E-3</c:v>
                </c:pt>
                <c:pt idx="1779">
                  <c:v>9.1088000000000002E-3</c:v>
                </c:pt>
                <c:pt idx="1780">
                  <c:v>9.1087000000000008E-3</c:v>
                </c:pt>
                <c:pt idx="1781">
                  <c:v>9.1085000000000003E-3</c:v>
                </c:pt>
                <c:pt idx="1782">
                  <c:v>9.1084000000000026E-3</c:v>
                </c:pt>
                <c:pt idx="1783">
                  <c:v>9.1083000000000015E-3</c:v>
                </c:pt>
                <c:pt idx="1784">
                  <c:v>9.1082000000000003E-3</c:v>
                </c:pt>
                <c:pt idx="1785">
                  <c:v>9.1080000000000015E-3</c:v>
                </c:pt>
                <c:pt idx="1786">
                  <c:v>9.1079000000000004E-3</c:v>
                </c:pt>
                <c:pt idx="1787">
                  <c:v>9.1078000000000027E-3</c:v>
                </c:pt>
                <c:pt idx="1788">
                  <c:v>9.1077000000000068E-3</c:v>
                </c:pt>
                <c:pt idx="1789">
                  <c:v>9.1075000000000027E-3</c:v>
                </c:pt>
                <c:pt idx="1790">
                  <c:v>9.1074000000000068E-3</c:v>
                </c:pt>
                <c:pt idx="1791">
                  <c:v>9.1073000000000005E-3</c:v>
                </c:pt>
                <c:pt idx="1792">
                  <c:v>9.1072000000000028E-3</c:v>
                </c:pt>
                <c:pt idx="1793">
                  <c:v>9.1070000000000005E-3</c:v>
                </c:pt>
                <c:pt idx="1794">
                  <c:v>9.1069000000000028E-3</c:v>
                </c:pt>
                <c:pt idx="1795">
                  <c:v>9.1068000000000208E-3</c:v>
                </c:pt>
                <c:pt idx="1796">
                  <c:v>9.1067000000000248E-3</c:v>
                </c:pt>
                <c:pt idx="1797">
                  <c:v>9.1065000000000208E-3</c:v>
                </c:pt>
                <c:pt idx="1798">
                  <c:v>9.1064000000000266E-3</c:v>
                </c:pt>
                <c:pt idx="1799">
                  <c:v>9.1063000000000047E-3</c:v>
                </c:pt>
                <c:pt idx="1800">
                  <c:v>9.1062000000000001E-3</c:v>
                </c:pt>
                <c:pt idx="1801">
                  <c:v>9.1060000000000047E-3</c:v>
                </c:pt>
                <c:pt idx="1802">
                  <c:v>9.1059000000000227E-3</c:v>
                </c:pt>
                <c:pt idx="1803">
                  <c:v>9.1058000000000267E-3</c:v>
                </c:pt>
                <c:pt idx="1804">
                  <c:v>9.105700000000036E-3</c:v>
                </c:pt>
                <c:pt idx="1805">
                  <c:v>9.1055000000000268E-3</c:v>
                </c:pt>
                <c:pt idx="1806">
                  <c:v>9.1054000000000378E-3</c:v>
                </c:pt>
                <c:pt idx="1807">
                  <c:v>9.1053000000000228E-3</c:v>
                </c:pt>
                <c:pt idx="1808">
                  <c:v>9.1052000000000008E-3</c:v>
                </c:pt>
                <c:pt idx="1809">
                  <c:v>9.1050000000000228E-3</c:v>
                </c:pt>
                <c:pt idx="1810">
                  <c:v>9.1049000000000008E-3</c:v>
                </c:pt>
                <c:pt idx="1811">
                  <c:v>9.1048000000000066E-3</c:v>
                </c:pt>
                <c:pt idx="1812">
                  <c:v>9.1047000000000003E-3</c:v>
                </c:pt>
                <c:pt idx="1813">
                  <c:v>9.1046000000000026E-3</c:v>
                </c:pt>
                <c:pt idx="1814">
                  <c:v>9.1044000000000246E-3</c:v>
                </c:pt>
                <c:pt idx="1815">
                  <c:v>9.1043000000000009E-3</c:v>
                </c:pt>
                <c:pt idx="1816">
                  <c:v>9.1042000000000015E-3</c:v>
                </c:pt>
                <c:pt idx="1817">
                  <c:v>9.1041000000000004E-3</c:v>
                </c:pt>
                <c:pt idx="1818">
                  <c:v>9.1039000000000068E-3</c:v>
                </c:pt>
                <c:pt idx="1819">
                  <c:v>9.1038000000000004E-3</c:v>
                </c:pt>
                <c:pt idx="1820">
                  <c:v>9.1037000000000028E-3</c:v>
                </c:pt>
                <c:pt idx="1821">
                  <c:v>9.1036000000000068E-3</c:v>
                </c:pt>
                <c:pt idx="1822">
                  <c:v>9.1035000000000248E-3</c:v>
                </c:pt>
                <c:pt idx="1823">
                  <c:v>9.1033000000000034E-3</c:v>
                </c:pt>
                <c:pt idx="1824">
                  <c:v>9.1032000000000005E-3</c:v>
                </c:pt>
                <c:pt idx="1825">
                  <c:v>9.1031000000000046E-3</c:v>
                </c:pt>
                <c:pt idx="1826">
                  <c:v>9.1030000000000208E-3</c:v>
                </c:pt>
                <c:pt idx="1827">
                  <c:v>9.1028000000000046E-3</c:v>
                </c:pt>
                <c:pt idx="1828">
                  <c:v>9.1027000000000208E-3</c:v>
                </c:pt>
                <c:pt idx="1829">
                  <c:v>9.1026000000000266E-3</c:v>
                </c:pt>
                <c:pt idx="1830">
                  <c:v>9.1025000000000359E-3</c:v>
                </c:pt>
                <c:pt idx="1831">
                  <c:v>9.1024000000000382E-3</c:v>
                </c:pt>
                <c:pt idx="1832">
                  <c:v>9.1022000000000047E-3</c:v>
                </c:pt>
                <c:pt idx="1833">
                  <c:v>9.1021000000000227E-3</c:v>
                </c:pt>
                <c:pt idx="1834">
                  <c:v>9.1020000000000267E-3</c:v>
                </c:pt>
                <c:pt idx="1835">
                  <c:v>9.1019000000000013E-3</c:v>
                </c:pt>
                <c:pt idx="1836">
                  <c:v>9.1018000000000002E-3</c:v>
                </c:pt>
                <c:pt idx="1837">
                  <c:v>9.1016000000000048E-3</c:v>
                </c:pt>
                <c:pt idx="1838">
                  <c:v>9.1015000000000228E-3</c:v>
                </c:pt>
                <c:pt idx="1839">
                  <c:v>9.1014000000000008E-3</c:v>
                </c:pt>
                <c:pt idx="1840">
                  <c:v>9.1013000000000014E-3</c:v>
                </c:pt>
                <c:pt idx="1841">
                  <c:v>9.1012000000000003E-3</c:v>
                </c:pt>
                <c:pt idx="1842">
                  <c:v>9.1011000000000026E-3</c:v>
                </c:pt>
                <c:pt idx="1843">
                  <c:v>9.1009000000000003E-3</c:v>
                </c:pt>
                <c:pt idx="1844">
                  <c:v>9.1008000000000026E-3</c:v>
                </c:pt>
                <c:pt idx="1845">
                  <c:v>9.1007000000000067E-3</c:v>
                </c:pt>
                <c:pt idx="1846">
                  <c:v>9.1006000000000246E-3</c:v>
                </c:pt>
                <c:pt idx="1847">
                  <c:v>9.1005000000000027E-3</c:v>
                </c:pt>
                <c:pt idx="1848">
                  <c:v>9.1003000000000004E-3</c:v>
                </c:pt>
                <c:pt idx="1849">
                  <c:v>9.1002000000000027E-3</c:v>
                </c:pt>
                <c:pt idx="1850">
                  <c:v>9.1001000000000068E-3</c:v>
                </c:pt>
                <c:pt idx="1851">
                  <c:v>9.1000000000000004E-3</c:v>
                </c:pt>
                <c:pt idx="1852">
                  <c:v>9.0999000000000028E-3</c:v>
                </c:pt>
                <c:pt idx="1853">
                  <c:v>9.0998000000000068E-3</c:v>
                </c:pt>
                <c:pt idx="1854">
                  <c:v>9.0996000000000375E-3</c:v>
                </c:pt>
                <c:pt idx="1855">
                  <c:v>9.0995000000000364E-3</c:v>
                </c:pt>
                <c:pt idx="1856">
                  <c:v>9.0994000000000248E-3</c:v>
                </c:pt>
                <c:pt idx="1857">
                  <c:v>9.0993000000000046E-3</c:v>
                </c:pt>
                <c:pt idx="1858">
                  <c:v>9.0992000000000208E-3</c:v>
                </c:pt>
                <c:pt idx="1859">
                  <c:v>9.0991000000000266E-3</c:v>
                </c:pt>
                <c:pt idx="1860">
                  <c:v>9.0989E-3</c:v>
                </c:pt>
                <c:pt idx="1861">
                  <c:v>9.0988000000000006E-3</c:v>
                </c:pt>
                <c:pt idx="1862">
                  <c:v>9.0987000000000047E-3</c:v>
                </c:pt>
                <c:pt idx="1863">
                  <c:v>9.0986000000000001E-3</c:v>
                </c:pt>
                <c:pt idx="1864">
                  <c:v>9.0985000000000007E-3</c:v>
                </c:pt>
                <c:pt idx="1865">
                  <c:v>9.0984000000000047E-3</c:v>
                </c:pt>
                <c:pt idx="1866">
                  <c:v>9.0982000000000007E-3</c:v>
                </c:pt>
                <c:pt idx="1867">
                  <c:v>9.0981000000000013E-3</c:v>
                </c:pt>
                <c:pt idx="1868">
                  <c:v>9.0980000000000002E-3</c:v>
                </c:pt>
                <c:pt idx="1869">
                  <c:v>9.0979000000000008E-3</c:v>
                </c:pt>
                <c:pt idx="1870">
                  <c:v>9.0978000000000048E-3</c:v>
                </c:pt>
                <c:pt idx="1871">
                  <c:v>9.0977000000000228E-3</c:v>
                </c:pt>
                <c:pt idx="1872">
                  <c:v>9.0975000000000066E-3</c:v>
                </c:pt>
                <c:pt idx="1873">
                  <c:v>9.0974000000000228E-3</c:v>
                </c:pt>
                <c:pt idx="1874">
                  <c:v>9.0973000000000026E-3</c:v>
                </c:pt>
                <c:pt idx="1875">
                  <c:v>9.0972000000000067E-3</c:v>
                </c:pt>
                <c:pt idx="1876">
                  <c:v>9.0971000000000003E-3</c:v>
                </c:pt>
                <c:pt idx="1877">
                  <c:v>9.0970000000000027E-3</c:v>
                </c:pt>
                <c:pt idx="1878">
                  <c:v>9.0969000000000067E-3</c:v>
                </c:pt>
                <c:pt idx="1879">
                  <c:v>9.0967000000000027E-3</c:v>
                </c:pt>
                <c:pt idx="1880">
                  <c:v>9.0966000000000068E-3</c:v>
                </c:pt>
                <c:pt idx="1881">
                  <c:v>9.0965000000000247E-3</c:v>
                </c:pt>
                <c:pt idx="1882">
                  <c:v>9.096400000000034E-3</c:v>
                </c:pt>
                <c:pt idx="1883">
                  <c:v>9.0963000000000068E-3</c:v>
                </c:pt>
                <c:pt idx="1884">
                  <c:v>9.0962000000000005E-3</c:v>
                </c:pt>
                <c:pt idx="1885">
                  <c:v>9.0961000000000028E-3</c:v>
                </c:pt>
                <c:pt idx="1886">
                  <c:v>9.0959000000000248E-3</c:v>
                </c:pt>
                <c:pt idx="1887">
                  <c:v>9.0958000000000393E-3</c:v>
                </c:pt>
                <c:pt idx="1888">
                  <c:v>9.0957000000000312E-3</c:v>
                </c:pt>
                <c:pt idx="1889">
                  <c:v>9.0956000000000248E-3</c:v>
                </c:pt>
                <c:pt idx="1890">
                  <c:v>9.0955000000000376E-3</c:v>
                </c:pt>
                <c:pt idx="1891">
                  <c:v>9.0954000000000416E-3</c:v>
                </c:pt>
                <c:pt idx="1892">
                  <c:v>9.0953000000000006E-3</c:v>
                </c:pt>
                <c:pt idx="1893">
                  <c:v>9.0952000000000047E-3</c:v>
                </c:pt>
                <c:pt idx="1894">
                  <c:v>9.0950000000000267E-3</c:v>
                </c:pt>
                <c:pt idx="1895">
                  <c:v>9.0949000000000047E-3</c:v>
                </c:pt>
                <c:pt idx="1896">
                  <c:v>9.0948000000000001E-3</c:v>
                </c:pt>
                <c:pt idx="1897">
                  <c:v>9.0947000000000007E-3</c:v>
                </c:pt>
                <c:pt idx="1898">
                  <c:v>9.0946000000000048E-3</c:v>
                </c:pt>
                <c:pt idx="1899">
                  <c:v>9.0945000000000227E-3</c:v>
                </c:pt>
                <c:pt idx="1900">
                  <c:v>9.0944000000000268E-3</c:v>
                </c:pt>
                <c:pt idx="1901">
                  <c:v>9.0943000000000013E-3</c:v>
                </c:pt>
                <c:pt idx="1902">
                  <c:v>9.0941000000000008E-3</c:v>
                </c:pt>
                <c:pt idx="1903">
                  <c:v>9.0940000000000066E-3</c:v>
                </c:pt>
                <c:pt idx="1904">
                  <c:v>9.0939000000000228E-3</c:v>
                </c:pt>
                <c:pt idx="1905">
                  <c:v>9.0938000000000008E-3</c:v>
                </c:pt>
                <c:pt idx="1906">
                  <c:v>9.0937000000000066E-3</c:v>
                </c:pt>
                <c:pt idx="1907">
                  <c:v>9.0936000000000228E-3</c:v>
                </c:pt>
                <c:pt idx="1908">
                  <c:v>9.0935000000000321E-3</c:v>
                </c:pt>
                <c:pt idx="1909">
                  <c:v>9.0934000000000379E-3</c:v>
                </c:pt>
                <c:pt idx="1910">
                  <c:v>9.0933000000000003E-3</c:v>
                </c:pt>
                <c:pt idx="1911">
                  <c:v>9.0931000000000067E-3</c:v>
                </c:pt>
                <c:pt idx="1912">
                  <c:v>9.0930000000000247E-3</c:v>
                </c:pt>
                <c:pt idx="1913">
                  <c:v>9.0929000000000027E-3</c:v>
                </c:pt>
                <c:pt idx="1914">
                  <c:v>9.0928000000000068E-3</c:v>
                </c:pt>
                <c:pt idx="1915">
                  <c:v>9.0927000000000247E-3</c:v>
                </c:pt>
                <c:pt idx="1916">
                  <c:v>9.0926000000000357E-3</c:v>
                </c:pt>
                <c:pt idx="1917">
                  <c:v>9.092500000000045E-3</c:v>
                </c:pt>
                <c:pt idx="1918">
                  <c:v>9.0924000000000421E-3</c:v>
                </c:pt>
                <c:pt idx="1919">
                  <c:v>9.0923000000000028E-3</c:v>
                </c:pt>
                <c:pt idx="1920">
                  <c:v>9.0922000000000208E-3</c:v>
                </c:pt>
                <c:pt idx="1921">
                  <c:v>9.0921000000000248E-3</c:v>
                </c:pt>
                <c:pt idx="1922">
                  <c:v>9.0919E-3</c:v>
                </c:pt>
                <c:pt idx="1923">
                  <c:v>9.0918000000000006E-3</c:v>
                </c:pt>
                <c:pt idx="1924">
                  <c:v>9.0917000000000046E-3</c:v>
                </c:pt>
                <c:pt idx="1925">
                  <c:v>9.0916000000000208E-3</c:v>
                </c:pt>
                <c:pt idx="1926">
                  <c:v>9.0915000000000006E-3</c:v>
                </c:pt>
                <c:pt idx="1927">
                  <c:v>9.0914000000000047E-3</c:v>
                </c:pt>
                <c:pt idx="1928">
                  <c:v>9.0913000000000001E-3</c:v>
                </c:pt>
                <c:pt idx="1929">
                  <c:v>9.0912000000000007E-3</c:v>
                </c:pt>
                <c:pt idx="1930">
                  <c:v>9.0911000000000047E-3</c:v>
                </c:pt>
                <c:pt idx="1931">
                  <c:v>9.0910000000000001E-3</c:v>
                </c:pt>
                <c:pt idx="1932">
                  <c:v>9.0909000000000007E-3</c:v>
                </c:pt>
                <c:pt idx="1933">
                  <c:v>9.0907000000000227E-3</c:v>
                </c:pt>
                <c:pt idx="1934">
                  <c:v>9.0906000000000268E-3</c:v>
                </c:pt>
                <c:pt idx="1935">
                  <c:v>9.0905000000000048E-3</c:v>
                </c:pt>
                <c:pt idx="1936">
                  <c:v>9.0904000000000228E-3</c:v>
                </c:pt>
                <c:pt idx="1937">
                  <c:v>9.0903000000000008E-3</c:v>
                </c:pt>
                <c:pt idx="1938">
                  <c:v>9.0902000000000066E-3</c:v>
                </c:pt>
                <c:pt idx="1939">
                  <c:v>9.0901000000000228E-3</c:v>
                </c:pt>
                <c:pt idx="1940">
                  <c:v>9.0900000000000026E-3</c:v>
                </c:pt>
                <c:pt idx="1941">
                  <c:v>9.0899000000000067E-3</c:v>
                </c:pt>
                <c:pt idx="1942">
                  <c:v>9.0898000000000246E-3</c:v>
                </c:pt>
                <c:pt idx="1943">
                  <c:v>9.0897000000000321E-3</c:v>
                </c:pt>
                <c:pt idx="1944">
                  <c:v>9.0896000000000379E-3</c:v>
                </c:pt>
                <c:pt idx="1945">
                  <c:v>9.0895000000000316E-3</c:v>
                </c:pt>
                <c:pt idx="1946">
                  <c:v>9.0894000000000322E-3</c:v>
                </c:pt>
                <c:pt idx="1947">
                  <c:v>9.0892000000000247E-3</c:v>
                </c:pt>
                <c:pt idx="1948">
                  <c:v>9.0891000000000027E-3</c:v>
                </c:pt>
                <c:pt idx="1949">
                  <c:v>9.0890000000000068E-3</c:v>
                </c:pt>
                <c:pt idx="1950">
                  <c:v>9.0889000000000005E-3</c:v>
                </c:pt>
                <c:pt idx="1951">
                  <c:v>9.0888000000000028E-3</c:v>
                </c:pt>
                <c:pt idx="1952">
                  <c:v>9.0887000000000068E-3</c:v>
                </c:pt>
                <c:pt idx="1953">
                  <c:v>9.0886000000000005E-3</c:v>
                </c:pt>
                <c:pt idx="1954">
                  <c:v>9.0885000000000028E-3</c:v>
                </c:pt>
                <c:pt idx="1955">
                  <c:v>9.0884000000000208E-3</c:v>
                </c:pt>
                <c:pt idx="1956">
                  <c:v>9.0883000000000005E-3</c:v>
                </c:pt>
                <c:pt idx="1957">
                  <c:v>9.0882000000000046E-3</c:v>
                </c:pt>
                <c:pt idx="1958">
                  <c:v>9.0881E-3</c:v>
                </c:pt>
                <c:pt idx="1959">
                  <c:v>9.0880000000000006E-3</c:v>
                </c:pt>
                <c:pt idx="1960">
                  <c:v>9.0879000000000047E-3</c:v>
                </c:pt>
                <c:pt idx="1961">
                  <c:v>9.0878000000000226E-3</c:v>
                </c:pt>
                <c:pt idx="1962">
                  <c:v>9.0877000000000006E-3</c:v>
                </c:pt>
                <c:pt idx="1963">
                  <c:v>9.0876000000000047E-3</c:v>
                </c:pt>
                <c:pt idx="1964">
                  <c:v>9.0875000000000226E-3</c:v>
                </c:pt>
                <c:pt idx="1965">
                  <c:v>9.0874000000000267E-3</c:v>
                </c:pt>
                <c:pt idx="1966">
                  <c:v>9.0872000000000001E-3</c:v>
                </c:pt>
                <c:pt idx="1967">
                  <c:v>9.0871000000000007E-3</c:v>
                </c:pt>
                <c:pt idx="1968">
                  <c:v>9.0870000000000048E-3</c:v>
                </c:pt>
                <c:pt idx="1969">
                  <c:v>9.0869000000000227E-3</c:v>
                </c:pt>
                <c:pt idx="1970">
                  <c:v>9.0868000000000268E-3</c:v>
                </c:pt>
                <c:pt idx="1971">
                  <c:v>9.0867000000000048E-3</c:v>
                </c:pt>
                <c:pt idx="1972">
                  <c:v>9.0866000000000228E-3</c:v>
                </c:pt>
                <c:pt idx="1973">
                  <c:v>9.0865000000000268E-3</c:v>
                </c:pt>
                <c:pt idx="1974">
                  <c:v>9.0864000000000378E-3</c:v>
                </c:pt>
                <c:pt idx="1975">
                  <c:v>9.0863000000000003E-3</c:v>
                </c:pt>
                <c:pt idx="1976">
                  <c:v>9.0862000000000026E-3</c:v>
                </c:pt>
                <c:pt idx="1977">
                  <c:v>9.0861000000000067E-3</c:v>
                </c:pt>
                <c:pt idx="1978">
                  <c:v>9.0860000000000246E-3</c:v>
                </c:pt>
                <c:pt idx="1979">
                  <c:v>9.0859000000000339E-3</c:v>
                </c:pt>
                <c:pt idx="1980">
                  <c:v>9.0858000000000379E-3</c:v>
                </c:pt>
                <c:pt idx="1981">
                  <c:v>9.0857000000000281E-3</c:v>
                </c:pt>
                <c:pt idx="1982">
                  <c:v>9.0856000000000339E-3</c:v>
                </c:pt>
                <c:pt idx="1983">
                  <c:v>9.0855000000000449E-3</c:v>
                </c:pt>
                <c:pt idx="1984">
                  <c:v>9.0854000000000525E-3</c:v>
                </c:pt>
                <c:pt idx="1985">
                  <c:v>9.0853000000000027E-3</c:v>
                </c:pt>
                <c:pt idx="1986">
                  <c:v>9.0852000000000068E-3</c:v>
                </c:pt>
                <c:pt idx="1987">
                  <c:v>9.0851000000000248E-3</c:v>
                </c:pt>
                <c:pt idx="1988">
                  <c:v>9.0850000000000358E-3</c:v>
                </c:pt>
                <c:pt idx="1989">
                  <c:v>9.0849000000000207E-3</c:v>
                </c:pt>
                <c:pt idx="1990">
                  <c:v>9.0848000000000005E-3</c:v>
                </c:pt>
                <c:pt idx="1991">
                  <c:v>9.0847000000000028E-3</c:v>
                </c:pt>
                <c:pt idx="1992">
                  <c:v>9.0846000000000208E-3</c:v>
                </c:pt>
                <c:pt idx="1993">
                  <c:v>9.0845000000000248E-3</c:v>
                </c:pt>
                <c:pt idx="1994">
                  <c:v>9.0844000000000358E-3</c:v>
                </c:pt>
                <c:pt idx="1995">
                  <c:v>9.0843E-3</c:v>
                </c:pt>
                <c:pt idx="1996">
                  <c:v>9.0842000000000006E-3</c:v>
                </c:pt>
                <c:pt idx="1997">
                  <c:v>9.0841000000000047E-3</c:v>
                </c:pt>
                <c:pt idx="1998">
                  <c:v>9.0840000000000226E-3</c:v>
                </c:pt>
                <c:pt idx="1999">
                  <c:v>9.0839000000000007E-3</c:v>
                </c:pt>
                <c:pt idx="2000">
                  <c:v>9.0838000000000047E-3</c:v>
                </c:pt>
                <c:pt idx="2001">
                  <c:v>9.0837000000000227E-3</c:v>
                </c:pt>
                <c:pt idx="2002">
                  <c:v>9.0836000000000267E-3</c:v>
                </c:pt>
                <c:pt idx="2003">
                  <c:v>9.083500000000036E-3</c:v>
                </c:pt>
                <c:pt idx="2004">
                  <c:v>9.0834000000000383E-3</c:v>
                </c:pt>
                <c:pt idx="2005">
                  <c:v>9.0833000000000007E-3</c:v>
                </c:pt>
                <c:pt idx="2006">
                  <c:v>9.0832000000000048E-3</c:v>
                </c:pt>
                <c:pt idx="2007">
                  <c:v>9.0831000000000228E-3</c:v>
                </c:pt>
                <c:pt idx="2008">
                  <c:v>9.0830000000000268E-3</c:v>
                </c:pt>
                <c:pt idx="2009">
                  <c:v>9.0829000000000066E-3</c:v>
                </c:pt>
                <c:pt idx="2010">
                  <c:v>9.0828000000000228E-3</c:v>
                </c:pt>
                <c:pt idx="2011">
                  <c:v>9.0827000000000303E-3</c:v>
                </c:pt>
                <c:pt idx="2012">
                  <c:v>9.0826000000000413E-3</c:v>
                </c:pt>
                <c:pt idx="2013">
                  <c:v>9.0825000000000506E-3</c:v>
                </c:pt>
                <c:pt idx="2014">
                  <c:v>9.0824000000000408E-3</c:v>
                </c:pt>
                <c:pt idx="2015">
                  <c:v>9.0823000000000067E-3</c:v>
                </c:pt>
                <c:pt idx="2016">
                  <c:v>9.0822000000000246E-3</c:v>
                </c:pt>
                <c:pt idx="2017">
                  <c:v>9.0821000000000339E-3</c:v>
                </c:pt>
                <c:pt idx="2018">
                  <c:v>9.0820000000000067E-3</c:v>
                </c:pt>
                <c:pt idx="2019">
                  <c:v>9.0819000000000004E-3</c:v>
                </c:pt>
                <c:pt idx="2020">
                  <c:v>9.0818000000000027E-3</c:v>
                </c:pt>
                <c:pt idx="2021">
                  <c:v>9.0817000000000068E-3</c:v>
                </c:pt>
                <c:pt idx="2022">
                  <c:v>9.0816000000000247E-3</c:v>
                </c:pt>
                <c:pt idx="2023">
                  <c:v>9.0815000000000028E-3</c:v>
                </c:pt>
                <c:pt idx="2024">
                  <c:v>9.0814000000000068E-3</c:v>
                </c:pt>
                <c:pt idx="2025">
                  <c:v>9.0813000000000005E-3</c:v>
                </c:pt>
                <c:pt idx="2026">
                  <c:v>9.0812000000000028E-3</c:v>
                </c:pt>
                <c:pt idx="2027">
                  <c:v>9.0811000000000208E-3</c:v>
                </c:pt>
                <c:pt idx="2028">
                  <c:v>9.0810000000000005E-3</c:v>
                </c:pt>
                <c:pt idx="2029">
                  <c:v>9.0809000000000046E-3</c:v>
                </c:pt>
                <c:pt idx="2030">
                  <c:v>9.0808000000000208E-3</c:v>
                </c:pt>
                <c:pt idx="2031">
                  <c:v>9.0807000000000266E-3</c:v>
                </c:pt>
                <c:pt idx="2032">
                  <c:v>9.0806000000000393E-3</c:v>
                </c:pt>
                <c:pt idx="2033">
                  <c:v>9.0805000000000295E-3</c:v>
                </c:pt>
                <c:pt idx="2034">
                  <c:v>9.0804000000000266E-3</c:v>
                </c:pt>
                <c:pt idx="2035">
                  <c:v>9.0803000000000047E-3</c:v>
                </c:pt>
                <c:pt idx="2036">
                  <c:v>9.0802000000000226E-3</c:v>
                </c:pt>
                <c:pt idx="2037">
                  <c:v>9.0801000000000007E-3</c:v>
                </c:pt>
                <c:pt idx="2038">
                  <c:v>9.0800000000000047E-3</c:v>
                </c:pt>
                <c:pt idx="2039">
                  <c:v>9.0799000000000227E-3</c:v>
                </c:pt>
                <c:pt idx="2040">
                  <c:v>9.0798000000000267E-3</c:v>
                </c:pt>
                <c:pt idx="2041">
                  <c:v>9.0797000000000377E-3</c:v>
                </c:pt>
                <c:pt idx="2042">
                  <c:v>9.0796000000000383E-3</c:v>
                </c:pt>
                <c:pt idx="2043">
                  <c:v>9.0795000000000268E-3</c:v>
                </c:pt>
                <c:pt idx="2044">
                  <c:v>9.0794000000000378E-3</c:v>
                </c:pt>
                <c:pt idx="2045">
                  <c:v>9.0793000000000228E-3</c:v>
                </c:pt>
                <c:pt idx="2046">
                  <c:v>9.0792000000000008E-3</c:v>
                </c:pt>
                <c:pt idx="2047">
                  <c:v>9.0791000000000066E-3</c:v>
                </c:pt>
                <c:pt idx="2048">
                  <c:v>9.0790000000000228E-3</c:v>
                </c:pt>
                <c:pt idx="2049">
                  <c:v>9.0789000000000026E-3</c:v>
                </c:pt>
                <c:pt idx="2050">
                  <c:v>9.0788000000000067E-3</c:v>
                </c:pt>
                <c:pt idx="2051">
                  <c:v>9.0787000000000003E-3</c:v>
                </c:pt>
                <c:pt idx="2052">
                  <c:v>9.0786000000000026E-3</c:v>
                </c:pt>
                <c:pt idx="2053">
                  <c:v>9.0786000000000026E-3</c:v>
                </c:pt>
                <c:pt idx="2054">
                  <c:v>9.0785000000000067E-3</c:v>
                </c:pt>
                <c:pt idx="2055">
                  <c:v>9.0784000000000246E-3</c:v>
                </c:pt>
                <c:pt idx="2056">
                  <c:v>9.0783000000000027E-3</c:v>
                </c:pt>
                <c:pt idx="2057">
                  <c:v>9.0782000000000015E-3</c:v>
                </c:pt>
                <c:pt idx="2058">
                  <c:v>9.0781000000000004E-3</c:v>
                </c:pt>
                <c:pt idx="2059">
                  <c:v>9.0780000000000027E-3</c:v>
                </c:pt>
                <c:pt idx="2060">
                  <c:v>9.0779000000000068E-3</c:v>
                </c:pt>
                <c:pt idx="2061">
                  <c:v>9.0778000000000247E-3</c:v>
                </c:pt>
                <c:pt idx="2062">
                  <c:v>9.0777000000000028E-3</c:v>
                </c:pt>
                <c:pt idx="2063">
                  <c:v>9.0776000000000068E-3</c:v>
                </c:pt>
                <c:pt idx="2064">
                  <c:v>9.0775000000000248E-3</c:v>
                </c:pt>
                <c:pt idx="2065">
                  <c:v>9.0774000000000358E-3</c:v>
                </c:pt>
                <c:pt idx="2066">
                  <c:v>9.0773E-3</c:v>
                </c:pt>
                <c:pt idx="2067">
                  <c:v>9.0772000000000005E-3</c:v>
                </c:pt>
                <c:pt idx="2068">
                  <c:v>9.0771000000000046E-3</c:v>
                </c:pt>
                <c:pt idx="2069">
                  <c:v>9.0770000000000208E-3</c:v>
                </c:pt>
                <c:pt idx="2070">
                  <c:v>9.0769000000000266E-3</c:v>
                </c:pt>
                <c:pt idx="2071">
                  <c:v>9.0768000000000047E-3</c:v>
                </c:pt>
                <c:pt idx="2072">
                  <c:v>9.0767000000000295E-3</c:v>
                </c:pt>
                <c:pt idx="2073">
                  <c:v>9.0767000000000295E-3</c:v>
                </c:pt>
                <c:pt idx="2074">
                  <c:v>9.0766000000000267E-3</c:v>
                </c:pt>
                <c:pt idx="2075">
                  <c:v>9.0765000000000359E-3</c:v>
                </c:pt>
                <c:pt idx="2076">
                  <c:v>9.0764000000000417E-3</c:v>
                </c:pt>
                <c:pt idx="2077">
                  <c:v>9.0763000000000007E-3</c:v>
                </c:pt>
                <c:pt idx="2078">
                  <c:v>9.0762000000000048E-3</c:v>
                </c:pt>
                <c:pt idx="2079">
                  <c:v>9.0761000000000227E-3</c:v>
                </c:pt>
                <c:pt idx="2080">
                  <c:v>9.0760000000000268E-3</c:v>
                </c:pt>
                <c:pt idx="2081">
                  <c:v>9.0759000000000378E-3</c:v>
                </c:pt>
                <c:pt idx="2082">
                  <c:v>9.0758000000000418E-3</c:v>
                </c:pt>
                <c:pt idx="2083">
                  <c:v>9.0757000000000268E-3</c:v>
                </c:pt>
                <c:pt idx="2084">
                  <c:v>9.0756000000000395E-3</c:v>
                </c:pt>
                <c:pt idx="2085">
                  <c:v>9.0755000000000505E-3</c:v>
                </c:pt>
                <c:pt idx="2086">
                  <c:v>9.0754000000000546E-3</c:v>
                </c:pt>
                <c:pt idx="2087">
                  <c:v>9.0753000000000066E-3</c:v>
                </c:pt>
                <c:pt idx="2088">
                  <c:v>9.0753000000000066E-3</c:v>
                </c:pt>
                <c:pt idx="2089">
                  <c:v>9.0752000000000228E-3</c:v>
                </c:pt>
                <c:pt idx="2090">
                  <c:v>9.0751000000000321E-3</c:v>
                </c:pt>
                <c:pt idx="2091">
                  <c:v>9.0750000000000379E-3</c:v>
                </c:pt>
                <c:pt idx="2092">
                  <c:v>9.0749000000000003E-3</c:v>
                </c:pt>
                <c:pt idx="2093">
                  <c:v>9.0748000000000027E-3</c:v>
                </c:pt>
                <c:pt idx="2094">
                  <c:v>9.0747000000000067E-3</c:v>
                </c:pt>
                <c:pt idx="2095">
                  <c:v>9.0746000000000247E-3</c:v>
                </c:pt>
                <c:pt idx="2096">
                  <c:v>9.0745000000000339E-3</c:v>
                </c:pt>
                <c:pt idx="2097">
                  <c:v>9.0744000000000068E-3</c:v>
                </c:pt>
                <c:pt idx="2098">
                  <c:v>9.0743000000000004E-3</c:v>
                </c:pt>
                <c:pt idx="2099">
                  <c:v>9.0742000000000027E-3</c:v>
                </c:pt>
                <c:pt idx="2100">
                  <c:v>9.0742000000000027E-3</c:v>
                </c:pt>
                <c:pt idx="2101">
                  <c:v>9.0741000000000068E-3</c:v>
                </c:pt>
                <c:pt idx="2102">
                  <c:v>9.0740000000000248E-3</c:v>
                </c:pt>
                <c:pt idx="2103">
                  <c:v>9.0739000000000028E-3</c:v>
                </c:pt>
                <c:pt idx="2104">
                  <c:v>9.0738000000000207E-3</c:v>
                </c:pt>
                <c:pt idx="2105">
                  <c:v>9.0737000000000248E-3</c:v>
                </c:pt>
                <c:pt idx="2106">
                  <c:v>9.0736000000000393E-3</c:v>
                </c:pt>
                <c:pt idx="2107">
                  <c:v>9.0735000000000364E-3</c:v>
                </c:pt>
                <c:pt idx="2108">
                  <c:v>9.0734000000000387E-3</c:v>
                </c:pt>
                <c:pt idx="2109">
                  <c:v>9.0733000000000046E-3</c:v>
                </c:pt>
                <c:pt idx="2110">
                  <c:v>9.0732000000000208E-3</c:v>
                </c:pt>
                <c:pt idx="2111">
                  <c:v>9.0732000000000208E-3</c:v>
                </c:pt>
                <c:pt idx="2112">
                  <c:v>9.0731000000000266E-3</c:v>
                </c:pt>
                <c:pt idx="2113">
                  <c:v>9.0730000000000047E-3</c:v>
                </c:pt>
                <c:pt idx="2114">
                  <c:v>9.0729000000000226E-3</c:v>
                </c:pt>
                <c:pt idx="2115">
                  <c:v>9.0728000000000267E-3</c:v>
                </c:pt>
                <c:pt idx="2116">
                  <c:v>9.0727000000000359E-3</c:v>
                </c:pt>
                <c:pt idx="2117">
                  <c:v>9.0726000000000452E-3</c:v>
                </c:pt>
                <c:pt idx="2118">
                  <c:v>9.0725000000000475E-3</c:v>
                </c:pt>
                <c:pt idx="2119">
                  <c:v>9.0724000000000464E-3</c:v>
                </c:pt>
                <c:pt idx="2120">
                  <c:v>9.0723000000000227E-3</c:v>
                </c:pt>
                <c:pt idx="2121">
                  <c:v>9.0722000000000268E-3</c:v>
                </c:pt>
                <c:pt idx="2122">
                  <c:v>9.0722000000000268E-3</c:v>
                </c:pt>
                <c:pt idx="2123">
                  <c:v>9.0721000000000378E-3</c:v>
                </c:pt>
                <c:pt idx="2124">
                  <c:v>9.0720000000000384E-3</c:v>
                </c:pt>
                <c:pt idx="2125">
                  <c:v>9.0719000000000008E-3</c:v>
                </c:pt>
                <c:pt idx="2126">
                  <c:v>9.0718000000000066E-3</c:v>
                </c:pt>
                <c:pt idx="2127">
                  <c:v>9.0717000000000228E-3</c:v>
                </c:pt>
                <c:pt idx="2128">
                  <c:v>9.0716000000000008E-3</c:v>
                </c:pt>
                <c:pt idx="2129">
                  <c:v>9.0715000000000066E-3</c:v>
                </c:pt>
                <c:pt idx="2130">
                  <c:v>9.0714000000000228E-3</c:v>
                </c:pt>
                <c:pt idx="2131">
                  <c:v>9.0714000000000228E-3</c:v>
                </c:pt>
                <c:pt idx="2132">
                  <c:v>9.0713000000000026E-3</c:v>
                </c:pt>
                <c:pt idx="2133">
                  <c:v>9.0712000000000067E-3</c:v>
                </c:pt>
                <c:pt idx="2134">
                  <c:v>9.0711000000000003E-3</c:v>
                </c:pt>
                <c:pt idx="2135">
                  <c:v>9.0710000000000027E-3</c:v>
                </c:pt>
                <c:pt idx="2136">
                  <c:v>9.0709000000000067E-3</c:v>
                </c:pt>
                <c:pt idx="2137">
                  <c:v>9.0708000000000247E-3</c:v>
                </c:pt>
                <c:pt idx="2138">
                  <c:v>9.0707000000000374E-3</c:v>
                </c:pt>
                <c:pt idx="2139">
                  <c:v>9.0706000000000068E-3</c:v>
                </c:pt>
                <c:pt idx="2140">
                  <c:v>9.0706000000000068E-3</c:v>
                </c:pt>
                <c:pt idx="2141">
                  <c:v>9.0705000000000247E-3</c:v>
                </c:pt>
                <c:pt idx="2142">
                  <c:v>9.070400000000034E-3</c:v>
                </c:pt>
                <c:pt idx="2143">
                  <c:v>9.0703000000000068E-3</c:v>
                </c:pt>
                <c:pt idx="2144">
                  <c:v>9.0702000000000005E-3</c:v>
                </c:pt>
                <c:pt idx="2145">
                  <c:v>9.0701000000000028E-3</c:v>
                </c:pt>
                <c:pt idx="2146">
                  <c:v>9.0700000000000208E-3</c:v>
                </c:pt>
                <c:pt idx="2147">
                  <c:v>9.0699000000000248E-3</c:v>
                </c:pt>
                <c:pt idx="2148">
                  <c:v>9.0699000000000248E-3</c:v>
                </c:pt>
                <c:pt idx="2149">
                  <c:v>9.0698000000000393E-3</c:v>
                </c:pt>
                <c:pt idx="2150">
                  <c:v>9.0697000000000364E-3</c:v>
                </c:pt>
                <c:pt idx="2151">
                  <c:v>9.0696000000000387E-3</c:v>
                </c:pt>
                <c:pt idx="2152">
                  <c:v>9.0695000000000411E-3</c:v>
                </c:pt>
                <c:pt idx="2153">
                  <c:v>9.0694000000000417E-3</c:v>
                </c:pt>
                <c:pt idx="2154">
                  <c:v>9.0693000000000266E-3</c:v>
                </c:pt>
                <c:pt idx="2155">
                  <c:v>9.0692000000000047E-3</c:v>
                </c:pt>
                <c:pt idx="2156">
                  <c:v>9.0692000000000047E-3</c:v>
                </c:pt>
                <c:pt idx="2157">
                  <c:v>9.0691000000000226E-3</c:v>
                </c:pt>
                <c:pt idx="2158">
                  <c:v>9.0690000000000267E-3</c:v>
                </c:pt>
                <c:pt idx="2159">
                  <c:v>9.0689000000000047E-3</c:v>
                </c:pt>
                <c:pt idx="2160">
                  <c:v>9.0688000000000227E-3</c:v>
                </c:pt>
                <c:pt idx="2161">
                  <c:v>9.0687000000000007E-3</c:v>
                </c:pt>
                <c:pt idx="2162">
                  <c:v>9.0686000000000048E-3</c:v>
                </c:pt>
                <c:pt idx="2163">
                  <c:v>9.0686000000000048E-3</c:v>
                </c:pt>
                <c:pt idx="2164">
                  <c:v>9.0685000000000227E-3</c:v>
                </c:pt>
                <c:pt idx="2165">
                  <c:v>9.0684000000000268E-3</c:v>
                </c:pt>
                <c:pt idx="2166">
                  <c:v>9.0683000000000014E-3</c:v>
                </c:pt>
                <c:pt idx="2167">
                  <c:v>9.0682000000000002E-3</c:v>
                </c:pt>
                <c:pt idx="2168">
                  <c:v>9.0681000000000008E-3</c:v>
                </c:pt>
                <c:pt idx="2169">
                  <c:v>9.0680000000000066E-3</c:v>
                </c:pt>
                <c:pt idx="2170">
                  <c:v>9.0680000000000066E-3</c:v>
                </c:pt>
                <c:pt idx="2171">
                  <c:v>9.0679000000000228E-3</c:v>
                </c:pt>
                <c:pt idx="2172">
                  <c:v>9.0678000000000026E-3</c:v>
                </c:pt>
                <c:pt idx="2173">
                  <c:v>9.0677000000000067E-3</c:v>
                </c:pt>
                <c:pt idx="2174">
                  <c:v>9.0676000000000246E-3</c:v>
                </c:pt>
                <c:pt idx="2175">
                  <c:v>9.0675000000000321E-3</c:v>
                </c:pt>
                <c:pt idx="2176">
                  <c:v>9.0674000000000379E-3</c:v>
                </c:pt>
                <c:pt idx="2177">
                  <c:v>9.0674000000000379E-3</c:v>
                </c:pt>
                <c:pt idx="2178">
                  <c:v>9.0673000000000004E-3</c:v>
                </c:pt>
                <c:pt idx="2179">
                  <c:v>9.0672000000000027E-3</c:v>
                </c:pt>
                <c:pt idx="2180">
                  <c:v>9.0671000000000068E-3</c:v>
                </c:pt>
                <c:pt idx="2181">
                  <c:v>9.0670000000000247E-3</c:v>
                </c:pt>
                <c:pt idx="2182">
                  <c:v>9.0669000000000357E-3</c:v>
                </c:pt>
                <c:pt idx="2183">
                  <c:v>9.0668000000000068E-3</c:v>
                </c:pt>
                <c:pt idx="2184">
                  <c:v>9.0668000000000068E-3</c:v>
                </c:pt>
                <c:pt idx="2185">
                  <c:v>9.0667000000000247E-3</c:v>
                </c:pt>
                <c:pt idx="2186">
                  <c:v>9.0666000000000375E-3</c:v>
                </c:pt>
                <c:pt idx="2187">
                  <c:v>9.066500000000045E-3</c:v>
                </c:pt>
                <c:pt idx="2188">
                  <c:v>9.0664000000000491E-3</c:v>
                </c:pt>
                <c:pt idx="2189">
                  <c:v>9.0663000000000028E-3</c:v>
                </c:pt>
                <c:pt idx="2190">
                  <c:v>9.0663000000000028E-3</c:v>
                </c:pt>
                <c:pt idx="2191">
                  <c:v>9.0662000000000208E-3</c:v>
                </c:pt>
                <c:pt idx="2192">
                  <c:v>9.0661000000000248E-3</c:v>
                </c:pt>
                <c:pt idx="2193">
                  <c:v>9.0660000000000376E-3</c:v>
                </c:pt>
                <c:pt idx="2194">
                  <c:v>9.0659000000000364E-3</c:v>
                </c:pt>
                <c:pt idx="2195">
                  <c:v>9.0658000000000388E-3</c:v>
                </c:pt>
                <c:pt idx="2196">
                  <c:v>9.0657000000000411E-3</c:v>
                </c:pt>
                <c:pt idx="2197">
                  <c:v>9.0657000000000411E-3</c:v>
                </c:pt>
                <c:pt idx="2198">
                  <c:v>9.0656000000000417E-3</c:v>
                </c:pt>
                <c:pt idx="2199">
                  <c:v>9.0655000000000544E-3</c:v>
                </c:pt>
                <c:pt idx="2200">
                  <c:v>9.0654000000000567E-3</c:v>
                </c:pt>
                <c:pt idx="2201">
                  <c:v>9.0653000000000226E-3</c:v>
                </c:pt>
                <c:pt idx="2202">
                  <c:v>9.0652000000000267E-3</c:v>
                </c:pt>
                <c:pt idx="2203">
                  <c:v>9.0652000000000267E-3</c:v>
                </c:pt>
                <c:pt idx="2204">
                  <c:v>9.065100000000036E-3</c:v>
                </c:pt>
                <c:pt idx="2205">
                  <c:v>9.0650000000000452E-3</c:v>
                </c:pt>
                <c:pt idx="2206">
                  <c:v>9.0649000000000007E-3</c:v>
                </c:pt>
                <c:pt idx="2207">
                  <c:v>9.0648000000000048E-3</c:v>
                </c:pt>
                <c:pt idx="2208">
                  <c:v>9.0647000000000227E-3</c:v>
                </c:pt>
                <c:pt idx="2209">
                  <c:v>9.0647000000000227E-3</c:v>
                </c:pt>
                <c:pt idx="2210">
                  <c:v>9.0646000000000268E-3</c:v>
                </c:pt>
                <c:pt idx="2211">
                  <c:v>9.0645000000000395E-3</c:v>
                </c:pt>
                <c:pt idx="2212">
                  <c:v>9.0644000000000315E-3</c:v>
                </c:pt>
                <c:pt idx="2213">
                  <c:v>9.0643000000000008E-3</c:v>
                </c:pt>
                <c:pt idx="2214">
                  <c:v>9.0643000000000008E-3</c:v>
                </c:pt>
                <c:pt idx="2215">
                  <c:v>9.0642000000000066E-3</c:v>
                </c:pt>
                <c:pt idx="2216">
                  <c:v>9.0641000000000228E-3</c:v>
                </c:pt>
                <c:pt idx="2217">
                  <c:v>9.0640000000000026E-3</c:v>
                </c:pt>
                <c:pt idx="2218">
                  <c:v>9.0639000000000067E-3</c:v>
                </c:pt>
                <c:pt idx="2219">
                  <c:v>9.0638000000000246E-3</c:v>
                </c:pt>
                <c:pt idx="2220">
                  <c:v>9.0638000000000246E-3</c:v>
                </c:pt>
                <c:pt idx="2221">
                  <c:v>9.0637000000000339E-3</c:v>
                </c:pt>
                <c:pt idx="2222">
                  <c:v>9.0636000000000414E-3</c:v>
                </c:pt>
                <c:pt idx="2223">
                  <c:v>9.0635000000000385E-3</c:v>
                </c:pt>
                <c:pt idx="2224">
                  <c:v>9.0634000000000391E-3</c:v>
                </c:pt>
                <c:pt idx="2225">
                  <c:v>9.0634000000000391E-3</c:v>
                </c:pt>
                <c:pt idx="2226">
                  <c:v>9.0633000000000068E-3</c:v>
                </c:pt>
                <c:pt idx="2227">
                  <c:v>9.0632000000000247E-3</c:v>
                </c:pt>
                <c:pt idx="2228">
                  <c:v>9.0631000000000357E-3</c:v>
                </c:pt>
                <c:pt idx="2229">
                  <c:v>9.0630000000000068E-3</c:v>
                </c:pt>
                <c:pt idx="2230">
                  <c:v>9.0629000000000248E-3</c:v>
                </c:pt>
                <c:pt idx="2231">
                  <c:v>9.0629000000000248E-3</c:v>
                </c:pt>
                <c:pt idx="2232">
                  <c:v>9.0628000000000375E-3</c:v>
                </c:pt>
                <c:pt idx="2233">
                  <c:v>9.062700000000045E-3</c:v>
                </c:pt>
                <c:pt idx="2234">
                  <c:v>9.0626000000000491E-3</c:v>
                </c:pt>
                <c:pt idx="2235">
                  <c:v>9.0625000000000532E-3</c:v>
                </c:pt>
                <c:pt idx="2236">
                  <c:v>9.0625000000000532E-3</c:v>
                </c:pt>
                <c:pt idx="2237">
                  <c:v>9.0624000000000433E-3</c:v>
                </c:pt>
                <c:pt idx="2238">
                  <c:v>9.0623000000000248E-3</c:v>
                </c:pt>
                <c:pt idx="2239">
                  <c:v>9.0622000000000393E-3</c:v>
                </c:pt>
                <c:pt idx="2240">
                  <c:v>9.0621000000000347E-3</c:v>
                </c:pt>
                <c:pt idx="2241">
                  <c:v>9.0621000000000347E-3</c:v>
                </c:pt>
                <c:pt idx="2242">
                  <c:v>9.0620000000000353E-3</c:v>
                </c:pt>
                <c:pt idx="2243">
                  <c:v>9.0619000000000047E-3</c:v>
                </c:pt>
                <c:pt idx="2244">
                  <c:v>9.0618000000000226E-3</c:v>
                </c:pt>
                <c:pt idx="2245">
                  <c:v>9.0617000000000267E-3</c:v>
                </c:pt>
                <c:pt idx="2246">
                  <c:v>9.0617000000000267E-3</c:v>
                </c:pt>
                <c:pt idx="2247">
                  <c:v>9.0616000000000047E-3</c:v>
                </c:pt>
                <c:pt idx="2248">
                  <c:v>9.0615000000000227E-3</c:v>
                </c:pt>
                <c:pt idx="2249">
                  <c:v>9.0614000000000267E-3</c:v>
                </c:pt>
                <c:pt idx="2250">
                  <c:v>9.0613000000000048E-3</c:v>
                </c:pt>
                <c:pt idx="2251">
                  <c:v>9.0613000000000048E-3</c:v>
                </c:pt>
                <c:pt idx="2252">
                  <c:v>9.0612000000000002E-3</c:v>
                </c:pt>
                <c:pt idx="2253">
                  <c:v>9.0611000000000008E-3</c:v>
                </c:pt>
                <c:pt idx="2254">
                  <c:v>9.0610000000000048E-3</c:v>
                </c:pt>
                <c:pt idx="2255">
                  <c:v>9.0609000000000228E-3</c:v>
                </c:pt>
                <c:pt idx="2256">
                  <c:v>9.0609000000000228E-3</c:v>
                </c:pt>
                <c:pt idx="2257">
                  <c:v>9.0608000000000268E-3</c:v>
                </c:pt>
                <c:pt idx="2258">
                  <c:v>9.0607000000000396E-3</c:v>
                </c:pt>
                <c:pt idx="2259">
                  <c:v>9.0606000000000349E-3</c:v>
                </c:pt>
                <c:pt idx="2260">
                  <c:v>9.0605000000000303E-3</c:v>
                </c:pt>
                <c:pt idx="2261">
                  <c:v>9.0605000000000303E-3</c:v>
                </c:pt>
                <c:pt idx="2262">
                  <c:v>9.0604000000000379E-3</c:v>
                </c:pt>
                <c:pt idx="2263">
                  <c:v>9.0603000000000228E-3</c:v>
                </c:pt>
                <c:pt idx="2264">
                  <c:v>9.0602000000000026E-3</c:v>
                </c:pt>
                <c:pt idx="2265">
                  <c:v>9.0601000000000067E-3</c:v>
                </c:pt>
                <c:pt idx="2266">
                  <c:v>9.0601000000000067E-3</c:v>
                </c:pt>
                <c:pt idx="2267">
                  <c:v>9.0600000000000246E-3</c:v>
                </c:pt>
                <c:pt idx="2268">
                  <c:v>9.0599000000000339E-3</c:v>
                </c:pt>
                <c:pt idx="2269">
                  <c:v>9.0598000000000414E-3</c:v>
                </c:pt>
                <c:pt idx="2270">
                  <c:v>9.0598000000000414E-3</c:v>
                </c:pt>
                <c:pt idx="2271">
                  <c:v>9.059700000000042E-3</c:v>
                </c:pt>
                <c:pt idx="2272">
                  <c:v>9.0596000000000426E-3</c:v>
                </c:pt>
                <c:pt idx="2273">
                  <c:v>9.0595000000000502E-3</c:v>
                </c:pt>
                <c:pt idx="2274">
                  <c:v>9.0594000000000525E-3</c:v>
                </c:pt>
                <c:pt idx="2275">
                  <c:v>9.0594000000000525E-3</c:v>
                </c:pt>
                <c:pt idx="2276">
                  <c:v>9.0593000000000357E-3</c:v>
                </c:pt>
                <c:pt idx="2277">
                  <c:v>9.0592000000000068E-3</c:v>
                </c:pt>
                <c:pt idx="2278">
                  <c:v>9.0591000000000248E-3</c:v>
                </c:pt>
                <c:pt idx="2279">
                  <c:v>9.0591000000000248E-3</c:v>
                </c:pt>
                <c:pt idx="2280">
                  <c:v>9.0590000000000358E-3</c:v>
                </c:pt>
                <c:pt idx="2281">
                  <c:v>9.0589000000000208E-3</c:v>
                </c:pt>
                <c:pt idx="2282">
                  <c:v>9.0588000000000005E-3</c:v>
                </c:pt>
                <c:pt idx="2283">
                  <c:v>9.0587000000000046E-3</c:v>
                </c:pt>
                <c:pt idx="2284">
                  <c:v>9.0587000000000046E-3</c:v>
                </c:pt>
                <c:pt idx="2285">
                  <c:v>9.0586000000000208E-3</c:v>
                </c:pt>
                <c:pt idx="2286">
                  <c:v>9.0585000000000266E-3</c:v>
                </c:pt>
                <c:pt idx="2287">
                  <c:v>9.0584000000000393E-3</c:v>
                </c:pt>
                <c:pt idx="2288">
                  <c:v>9.0584000000000393E-3</c:v>
                </c:pt>
                <c:pt idx="2289">
                  <c:v>9.0583E-3</c:v>
                </c:pt>
                <c:pt idx="2290">
                  <c:v>9.0582000000000006E-3</c:v>
                </c:pt>
                <c:pt idx="2291">
                  <c:v>9.0581000000000047E-3</c:v>
                </c:pt>
                <c:pt idx="2292">
                  <c:v>9.0580000000000226E-3</c:v>
                </c:pt>
                <c:pt idx="2293">
                  <c:v>9.0580000000000226E-3</c:v>
                </c:pt>
                <c:pt idx="2294">
                  <c:v>9.0579000000000267E-3</c:v>
                </c:pt>
                <c:pt idx="2295">
                  <c:v>9.0578000000000047E-3</c:v>
                </c:pt>
                <c:pt idx="2296">
                  <c:v>9.0577000000000227E-3</c:v>
                </c:pt>
                <c:pt idx="2297">
                  <c:v>9.0577000000000227E-3</c:v>
                </c:pt>
                <c:pt idx="2298">
                  <c:v>9.0576000000000267E-3</c:v>
                </c:pt>
                <c:pt idx="2299">
                  <c:v>9.0575000000000377E-3</c:v>
                </c:pt>
                <c:pt idx="2300">
                  <c:v>9.0574000000000487E-3</c:v>
                </c:pt>
                <c:pt idx="2301">
                  <c:v>9.0574000000000487E-3</c:v>
                </c:pt>
                <c:pt idx="2302">
                  <c:v>9.0573000000000008E-3</c:v>
                </c:pt>
                <c:pt idx="2303">
                  <c:v>9.0572000000000048E-3</c:v>
                </c:pt>
                <c:pt idx="2304">
                  <c:v>9.0571000000000228E-3</c:v>
                </c:pt>
                <c:pt idx="2305">
                  <c:v>9.0571000000000228E-3</c:v>
                </c:pt>
                <c:pt idx="2306">
                  <c:v>9.0570000000000268E-3</c:v>
                </c:pt>
                <c:pt idx="2307">
                  <c:v>9.0569000000000066E-3</c:v>
                </c:pt>
                <c:pt idx="2308">
                  <c:v>9.0568000000000228E-3</c:v>
                </c:pt>
                <c:pt idx="2309">
                  <c:v>9.0567000000000321E-3</c:v>
                </c:pt>
                <c:pt idx="2310">
                  <c:v>9.0567000000000321E-3</c:v>
                </c:pt>
                <c:pt idx="2311">
                  <c:v>9.0566000000000414E-3</c:v>
                </c:pt>
                <c:pt idx="2312">
                  <c:v>9.0565000000000506E-3</c:v>
                </c:pt>
                <c:pt idx="2313">
                  <c:v>9.056400000000046E-3</c:v>
                </c:pt>
                <c:pt idx="2314">
                  <c:v>9.056400000000046E-3</c:v>
                </c:pt>
                <c:pt idx="2315">
                  <c:v>9.0563000000000067E-3</c:v>
                </c:pt>
                <c:pt idx="2316">
                  <c:v>9.0562000000000246E-3</c:v>
                </c:pt>
                <c:pt idx="2317">
                  <c:v>9.0561000000000339E-3</c:v>
                </c:pt>
                <c:pt idx="2318">
                  <c:v>9.0561000000000339E-3</c:v>
                </c:pt>
                <c:pt idx="2319">
                  <c:v>9.0560000000000449E-3</c:v>
                </c:pt>
                <c:pt idx="2320">
                  <c:v>9.0559000000000386E-3</c:v>
                </c:pt>
                <c:pt idx="2321">
                  <c:v>9.0558000000000409E-3</c:v>
                </c:pt>
                <c:pt idx="2322">
                  <c:v>9.0558000000000409E-3</c:v>
                </c:pt>
                <c:pt idx="2323">
                  <c:v>9.0557000000000502E-3</c:v>
                </c:pt>
                <c:pt idx="2324">
                  <c:v>9.0556000000000525E-3</c:v>
                </c:pt>
                <c:pt idx="2325">
                  <c:v>9.0555000000000583E-3</c:v>
                </c:pt>
                <c:pt idx="2326">
                  <c:v>9.0555000000000583E-3</c:v>
                </c:pt>
                <c:pt idx="2327">
                  <c:v>9.0554000000000606E-3</c:v>
                </c:pt>
                <c:pt idx="2328">
                  <c:v>9.0553000000000248E-3</c:v>
                </c:pt>
                <c:pt idx="2329">
                  <c:v>9.0552000000000393E-3</c:v>
                </c:pt>
                <c:pt idx="2330">
                  <c:v>9.0552000000000393E-3</c:v>
                </c:pt>
                <c:pt idx="2331">
                  <c:v>9.0551000000000381E-3</c:v>
                </c:pt>
                <c:pt idx="2332">
                  <c:v>9.0550000000000457E-3</c:v>
                </c:pt>
                <c:pt idx="2333">
                  <c:v>9.0550000000000457E-3</c:v>
                </c:pt>
                <c:pt idx="2334">
                  <c:v>9.0549000000000046E-3</c:v>
                </c:pt>
                <c:pt idx="2335">
                  <c:v>9.0548000000000208E-3</c:v>
                </c:pt>
                <c:pt idx="2336">
                  <c:v>9.0547000000000266E-3</c:v>
                </c:pt>
                <c:pt idx="2337">
                  <c:v>9.0547000000000266E-3</c:v>
                </c:pt>
                <c:pt idx="2338">
                  <c:v>9.0546000000000394E-3</c:v>
                </c:pt>
                <c:pt idx="2339">
                  <c:v>9.0545000000000313E-3</c:v>
                </c:pt>
                <c:pt idx="2340">
                  <c:v>9.0544000000000267E-3</c:v>
                </c:pt>
                <c:pt idx="2341">
                  <c:v>9.0544000000000267E-3</c:v>
                </c:pt>
                <c:pt idx="2342">
                  <c:v>9.0543000000000047E-3</c:v>
                </c:pt>
                <c:pt idx="2343">
                  <c:v>9.0542000000000226E-3</c:v>
                </c:pt>
                <c:pt idx="2344">
                  <c:v>9.0541000000000007E-3</c:v>
                </c:pt>
                <c:pt idx="2345">
                  <c:v>9.0541000000000007E-3</c:v>
                </c:pt>
                <c:pt idx="2346">
                  <c:v>9.0540000000000048E-3</c:v>
                </c:pt>
                <c:pt idx="2347">
                  <c:v>9.0539000000000227E-3</c:v>
                </c:pt>
                <c:pt idx="2348">
                  <c:v>9.0538000000000268E-3</c:v>
                </c:pt>
                <c:pt idx="2349">
                  <c:v>9.0538000000000268E-3</c:v>
                </c:pt>
                <c:pt idx="2350">
                  <c:v>9.0537000000000378E-3</c:v>
                </c:pt>
                <c:pt idx="2351">
                  <c:v>9.0536000000000488E-3</c:v>
                </c:pt>
                <c:pt idx="2352">
                  <c:v>9.0536000000000488E-3</c:v>
                </c:pt>
                <c:pt idx="2353">
                  <c:v>9.0535000000000389E-3</c:v>
                </c:pt>
                <c:pt idx="2354">
                  <c:v>9.053400000000043E-3</c:v>
                </c:pt>
                <c:pt idx="2355">
                  <c:v>9.0533000000000228E-3</c:v>
                </c:pt>
                <c:pt idx="2356">
                  <c:v>9.0533000000000228E-3</c:v>
                </c:pt>
                <c:pt idx="2357">
                  <c:v>9.0532000000000303E-3</c:v>
                </c:pt>
                <c:pt idx="2358">
                  <c:v>9.0531000000000066E-3</c:v>
                </c:pt>
                <c:pt idx="2359">
                  <c:v>9.0530000000000228E-3</c:v>
                </c:pt>
                <c:pt idx="2360">
                  <c:v>9.0530000000000228E-3</c:v>
                </c:pt>
                <c:pt idx="2361">
                  <c:v>9.0529000000000321E-3</c:v>
                </c:pt>
                <c:pt idx="2362">
                  <c:v>9.0528000000000414E-3</c:v>
                </c:pt>
                <c:pt idx="2363">
                  <c:v>9.0528000000000414E-3</c:v>
                </c:pt>
                <c:pt idx="2364">
                  <c:v>9.0527000000000489E-3</c:v>
                </c:pt>
                <c:pt idx="2365">
                  <c:v>9.052600000000053E-3</c:v>
                </c:pt>
                <c:pt idx="2366">
                  <c:v>9.0525000000000536E-3</c:v>
                </c:pt>
                <c:pt idx="2367">
                  <c:v>9.0525000000000536E-3</c:v>
                </c:pt>
                <c:pt idx="2368">
                  <c:v>9.0524000000000524E-3</c:v>
                </c:pt>
                <c:pt idx="2369">
                  <c:v>9.0523000000000339E-3</c:v>
                </c:pt>
                <c:pt idx="2370">
                  <c:v>9.0522000000000484E-3</c:v>
                </c:pt>
                <c:pt idx="2371">
                  <c:v>9.0522000000000484E-3</c:v>
                </c:pt>
                <c:pt idx="2372">
                  <c:v>9.0521000000000386E-3</c:v>
                </c:pt>
                <c:pt idx="2373">
                  <c:v>9.0520000000000357E-3</c:v>
                </c:pt>
                <c:pt idx="2374">
                  <c:v>9.0520000000000357E-3</c:v>
                </c:pt>
                <c:pt idx="2375">
                  <c:v>9.0519000000000068E-3</c:v>
                </c:pt>
                <c:pt idx="2376">
                  <c:v>9.0518000000000248E-3</c:v>
                </c:pt>
                <c:pt idx="2377">
                  <c:v>9.0517000000000028E-3</c:v>
                </c:pt>
                <c:pt idx="2378">
                  <c:v>9.0517000000000028E-3</c:v>
                </c:pt>
                <c:pt idx="2379">
                  <c:v>9.0516000000000207E-3</c:v>
                </c:pt>
                <c:pt idx="2380">
                  <c:v>9.0515000000000248E-3</c:v>
                </c:pt>
                <c:pt idx="2381">
                  <c:v>9.0515000000000248E-3</c:v>
                </c:pt>
                <c:pt idx="2382">
                  <c:v>9.0514000000000375E-3</c:v>
                </c:pt>
                <c:pt idx="2383">
                  <c:v>9.0513000000000208E-3</c:v>
                </c:pt>
                <c:pt idx="2384">
                  <c:v>9.0512000000000006E-3</c:v>
                </c:pt>
                <c:pt idx="2385">
                  <c:v>9.0512000000000006E-3</c:v>
                </c:pt>
                <c:pt idx="2386">
                  <c:v>9.0511000000000046E-3</c:v>
                </c:pt>
                <c:pt idx="2387">
                  <c:v>9.0510000000000208E-3</c:v>
                </c:pt>
                <c:pt idx="2388">
                  <c:v>9.0510000000000208E-3</c:v>
                </c:pt>
                <c:pt idx="2389">
                  <c:v>9.0509000000000266E-3</c:v>
                </c:pt>
                <c:pt idx="2390">
                  <c:v>9.0508000000000359E-3</c:v>
                </c:pt>
                <c:pt idx="2391">
                  <c:v>9.0508000000000359E-3</c:v>
                </c:pt>
                <c:pt idx="2392">
                  <c:v>9.0507000000000313E-3</c:v>
                </c:pt>
                <c:pt idx="2393">
                  <c:v>9.0506000000000267E-3</c:v>
                </c:pt>
                <c:pt idx="2394">
                  <c:v>9.0505000000000359E-3</c:v>
                </c:pt>
                <c:pt idx="2395">
                  <c:v>9.0505000000000359E-3</c:v>
                </c:pt>
                <c:pt idx="2396">
                  <c:v>9.0504000000000452E-3</c:v>
                </c:pt>
                <c:pt idx="2397">
                  <c:v>9.0503000000000007E-3</c:v>
                </c:pt>
                <c:pt idx="2398">
                  <c:v>9.0503000000000007E-3</c:v>
                </c:pt>
                <c:pt idx="2399">
                  <c:v>9.0502000000000048E-3</c:v>
                </c:pt>
                <c:pt idx="2400">
                  <c:v>9.0501000000000227E-3</c:v>
                </c:pt>
                <c:pt idx="2401">
                  <c:v>9.0500000000000268E-3</c:v>
                </c:pt>
                <c:pt idx="2402">
                  <c:v>9.0500000000000268E-3</c:v>
                </c:pt>
                <c:pt idx="2403">
                  <c:v>9.0499000000000048E-3</c:v>
                </c:pt>
                <c:pt idx="2404">
                  <c:v>9.0498000000000002E-3</c:v>
                </c:pt>
                <c:pt idx="2405">
                  <c:v>9.0498000000000002E-3</c:v>
                </c:pt>
                <c:pt idx="2406">
                  <c:v>9.0497000000000008E-3</c:v>
                </c:pt>
                <c:pt idx="2407">
                  <c:v>9.0496000000000066E-3</c:v>
                </c:pt>
                <c:pt idx="2408">
                  <c:v>9.0496000000000066E-3</c:v>
                </c:pt>
                <c:pt idx="2409">
                  <c:v>9.0495000000000228E-3</c:v>
                </c:pt>
                <c:pt idx="2410">
                  <c:v>9.0494000000000303E-3</c:v>
                </c:pt>
                <c:pt idx="2411">
                  <c:v>9.0493000000000014E-3</c:v>
                </c:pt>
                <c:pt idx="2412">
                  <c:v>9.0493000000000014E-3</c:v>
                </c:pt>
                <c:pt idx="2413">
                  <c:v>9.0492000000000003E-3</c:v>
                </c:pt>
                <c:pt idx="2414">
                  <c:v>9.0491000000000026E-3</c:v>
                </c:pt>
                <c:pt idx="2415">
                  <c:v>9.0491000000000026E-3</c:v>
                </c:pt>
                <c:pt idx="2416">
                  <c:v>9.0490000000000067E-3</c:v>
                </c:pt>
                <c:pt idx="2417">
                  <c:v>9.0489000000000021E-3</c:v>
                </c:pt>
                <c:pt idx="2418">
                  <c:v>9.0489000000000021E-3</c:v>
                </c:pt>
                <c:pt idx="2419">
                  <c:v>9.0488000000000009E-3</c:v>
                </c:pt>
                <c:pt idx="2420">
                  <c:v>9.0487000000000015E-3</c:v>
                </c:pt>
                <c:pt idx="2421">
                  <c:v>9.0487000000000015E-3</c:v>
                </c:pt>
                <c:pt idx="2422">
                  <c:v>9.0486000000000004E-3</c:v>
                </c:pt>
                <c:pt idx="2423">
                  <c:v>9.0485000000000027E-3</c:v>
                </c:pt>
                <c:pt idx="2424">
                  <c:v>9.0483999999999998E-3</c:v>
                </c:pt>
                <c:pt idx="2425">
                  <c:v>9.0483999999999998E-3</c:v>
                </c:pt>
                <c:pt idx="2426">
                  <c:v>9.0482999999999987E-3</c:v>
                </c:pt>
                <c:pt idx="2427">
                  <c:v>9.048200000000001E-3</c:v>
                </c:pt>
                <c:pt idx="2428">
                  <c:v>9.048200000000001E-3</c:v>
                </c:pt>
                <c:pt idx="2429">
                  <c:v>9.0481000000000034E-3</c:v>
                </c:pt>
                <c:pt idx="2430">
                  <c:v>9.0480000000000005E-3</c:v>
                </c:pt>
                <c:pt idx="2431">
                  <c:v>9.0480000000000005E-3</c:v>
                </c:pt>
                <c:pt idx="2432">
                  <c:v>9.0479000000000011E-3</c:v>
                </c:pt>
                <c:pt idx="2433">
                  <c:v>9.0478000000000034E-3</c:v>
                </c:pt>
                <c:pt idx="2434">
                  <c:v>9.0478000000000034E-3</c:v>
                </c:pt>
                <c:pt idx="2435">
                  <c:v>9.0477000000000005E-3</c:v>
                </c:pt>
                <c:pt idx="2436">
                  <c:v>9.0476000000000046E-3</c:v>
                </c:pt>
                <c:pt idx="2437">
                  <c:v>9.0476000000000046E-3</c:v>
                </c:pt>
                <c:pt idx="2438">
                  <c:v>9.0475000000000208E-3</c:v>
                </c:pt>
                <c:pt idx="2439">
                  <c:v>9.0474000000000006E-3</c:v>
                </c:pt>
                <c:pt idx="2440">
                  <c:v>9.0474000000000006E-3</c:v>
                </c:pt>
                <c:pt idx="2441">
                  <c:v>9.0473000000000012E-3</c:v>
                </c:pt>
                <c:pt idx="2442">
                  <c:v>9.0472E-3</c:v>
                </c:pt>
                <c:pt idx="2443">
                  <c:v>9.0472E-3</c:v>
                </c:pt>
                <c:pt idx="2444">
                  <c:v>9.0471000000000006E-3</c:v>
                </c:pt>
                <c:pt idx="2445">
                  <c:v>9.0470000000000047E-3</c:v>
                </c:pt>
                <c:pt idx="2446">
                  <c:v>9.0470000000000047E-3</c:v>
                </c:pt>
                <c:pt idx="2447">
                  <c:v>9.0469000000000001E-3</c:v>
                </c:pt>
                <c:pt idx="2448">
                  <c:v>9.0468000000000007E-3</c:v>
                </c:pt>
                <c:pt idx="2449">
                  <c:v>9.0467000000000047E-3</c:v>
                </c:pt>
                <c:pt idx="2450">
                  <c:v>9.0467000000000047E-3</c:v>
                </c:pt>
                <c:pt idx="2451">
                  <c:v>9.0466000000000227E-3</c:v>
                </c:pt>
                <c:pt idx="2452">
                  <c:v>9.0465000000000007E-3</c:v>
                </c:pt>
                <c:pt idx="2453">
                  <c:v>9.0465000000000007E-3</c:v>
                </c:pt>
                <c:pt idx="2454">
                  <c:v>9.0464000000000048E-3</c:v>
                </c:pt>
                <c:pt idx="2455">
                  <c:v>9.0463000000000002E-3</c:v>
                </c:pt>
                <c:pt idx="2456">
                  <c:v>9.0463000000000002E-3</c:v>
                </c:pt>
                <c:pt idx="2457">
                  <c:v>9.0462000000000008E-3</c:v>
                </c:pt>
                <c:pt idx="2458">
                  <c:v>9.0461000000000048E-3</c:v>
                </c:pt>
                <c:pt idx="2459">
                  <c:v>9.0461000000000048E-3</c:v>
                </c:pt>
                <c:pt idx="2460">
                  <c:v>9.0460000000000002E-3</c:v>
                </c:pt>
                <c:pt idx="2461">
                  <c:v>9.0459000000000008E-3</c:v>
                </c:pt>
                <c:pt idx="2462">
                  <c:v>9.0459000000000008E-3</c:v>
                </c:pt>
                <c:pt idx="2463">
                  <c:v>9.0458000000000066E-3</c:v>
                </c:pt>
                <c:pt idx="2464">
                  <c:v>9.0457000000000228E-3</c:v>
                </c:pt>
                <c:pt idx="2465">
                  <c:v>9.0457000000000228E-3</c:v>
                </c:pt>
                <c:pt idx="2466">
                  <c:v>9.0456000000000321E-3</c:v>
                </c:pt>
                <c:pt idx="2467">
                  <c:v>9.0455000000000067E-3</c:v>
                </c:pt>
                <c:pt idx="2468">
                  <c:v>9.0455000000000067E-3</c:v>
                </c:pt>
                <c:pt idx="2469">
                  <c:v>9.0454000000000246E-3</c:v>
                </c:pt>
                <c:pt idx="2470">
                  <c:v>9.0453000000000026E-3</c:v>
                </c:pt>
                <c:pt idx="2471">
                  <c:v>9.0453000000000026E-3</c:v>
                </c:pt>
                <c:pt idx="2472">
                  <c:v>9.0452000000000067E-3</c:v>
                </c:pt>
                <c:pt idx="2473">
                  <c:v>9.0451000000000004E-3</c:v>
                </c:pt>
                <c:pt idx="2474">
                  <c:v>9.0451000000000004E-3</c:v>
                </c:pt>
                <c:pt idx="2475">
                  <c:v>9.0450000000000027E-3</c:v>
                </c:pt>
                <c:pt idx="2476">
                  <c:v>9.0449000000000015E-3</c:v>
                </c:pt>
                <c:pt idx="2477">
                  <c:v>9.0449000000000015E-3</c:v>
                </c:pt>
                <c:pt idx="2478">
                  <c:v>9.0448000000000004E-3</c:v>
                </c:pt>
                <c:pt idx="2479">
                  <c:v>9.0448000000000004E-3</c:v>
                </c:pt>
                <c:pt idx="2480">
                  <c:v>9.0447000000000027E-3</c:v>
                </c:pt>
                <c:pt idx="2481">
                  <c:v>9.0446000000000033E-3</c:v>
                </c:pt>
                <c:pt idx="2482">
                  <c:v>9.0446000000000033E-3</c:v>
                </c:pt>
                <c:pt idx="2483">
                  <c:v>9.0445000000000005E-3</c:v>
                </c:pt>
                <c:pt idx="2484">
                  <c:v>9.0444000000000028E-3</c:v>
                </c:pt>
                <c:pt idx="2485">
                  <c:v>9.0444000000000028E-3</c:v>
                </c:pt>
                <c:pt idx="2486">
                  <c:v>9.0443000000000034E-3</c:v>
                </c:pt>
                <c:pt idx="2487">
                  <c:v>9.0442000000000005E-3</c:v>
                </c:pt>
                <c:pt idx="2488">
                  <c:v>9.0442000000000005E-3</c:v>
                </c:pt>
                <c:pt idx="2489">
                  <c:v>9.0441000000000011E-3</c:v>
                </c:pt>
                <c:pt idx="2490">
                  <c:v>9.044E-3</c:v>
                </c:pt>
                <c:pt idx="2491">
                  <c:v>9.044E-3</c:v>
                </c:pt>
                <c:pt idx="2492">
                  <c:v>9.0439000000000005E-3</c:v>
                </c:pt>
                <c:pt idx="2493">
                  <c:v>9.0438000000000046E-3</c:v>
                </c:pt>
                <c:pt idx="2494">
                  <c:v>9.0438000000000046E-3</c:v>
                </c:pt>
                <c:pt idx="2495">
                  <c:v>9.0437000000000208E-3</c:v>
                </c:pt>
                <c:pt idx="2496">
                  <c:v>9.0436000000000006E-3</c:v>
                </c:pt>
                <c:pt idx="2497">
                  <c:v>9.0436000000000006E-3</c:v>
                </c:pt>
                <c:pt idx="2498">
                  <c:v>9.0435000000000047E-3</c:v>
                </c:pt>
                <c:pt idx="2499">
                  <c:v>9.0434000000000226E-3</c:v>
                </c:pt>
                <c:pt idx="2500">
                  <c:v>9.0434000000000226E-3</c:v>
                </c:pt>
                <c:pt idx="2501">
                  <c:v>9.0433000000000006E-3</c:v>
                </c:pt>
                <c:pt idx="2502">
                  <c:v>9.0433000000000006E-3</c:v>
                </c:pt>
                <c:pt idx="2503">
                  <c:v>9.0432000000000012E-3</c:v>
                </c:pt>
                <c:pt idx="2504">
                  <c:v>9.0431000000000001E-3</c:v>
                </c:pt>
                <c:pt idx="2505">
                  <c:v>9.0431000000000001E-3</c:v>
                </c:pt>
                <c:pt idx="2506">
                  <c:v>9.0430000000000007E-3</c:v>
                </c:pt>
                <c:pt idx="2507">
                  <c:v>9.0429000000000048E-3</c:v>
                </c:pt>
                <c:pt idx="2508">
                  <c:v>9.0429000000000048E-3</c:v>
                </c:pt>
                <c:pt idx="2509">
                  <c:v>9.0428000000000227E-3</c:v>
                </c:pt>
                <c:pt idx="2510">
                  <c:v>9.0427000000000007E-3</c:v>
                </c:pt>
                <c:pt idx="2511">
                  <c:v>9.0427000000000007E-3</c:v>
                </c:pt>
                <c:pt idx="2512">
                  <c:v>9.0426000000000048E-3</c:v>
                </c:pt>
                <c:pt idx="2513">
                  <c:v>9.0425000000000227E-3</c:v>
                </c:pt>
                <c:pt idx="2514">
                  <c:v>9.0425000000000227E-3</c:v>
                </c:pt>
                <c:pt idx="2515">
                  <c:v>9.0424000000000268E-3</c:v>
                </c:pt>
                <c:pt idx="2516">
                  <c:v>9.0424000000000268E-3</c:v>
                </c:pt>
                <c:pt idx="2517">
                  <c:v>9.0423000000000048E-3</c:v>
                </c:pt>
                <c:pt idx="2518">
                  <c:v>9.0422000000000002E-3</c:v>
                </c:pt>
                <c:pt idx="2519">
                  <c:v>9.0422000000000002E-3</c:v>
                </c:pt>
                <c:pt idx="2520">
                  <c:v>9.0421000000000008E-3</c:v>
                </c:pt>
                <c:pt idx="2521">
                  <c:v>9.0420000000000066E-3</c:v>
                </c:pt>
                <c:pt idx="2522">
                  <c:v>9.0420000000000066E-3</c:v>
                </c:pt>
                <c:pt idx="2523">
                  <c:v>9.0419000000000003E-3</c:v>
                </c:pt>
                <c:pt idx="2524">
                  <c:v>9.0418000000000026E-3</c:v>
                </c:pt>
                <c:pt idx="2525">
                  <c:v>9.0418000000000026E-3</c:v>
                </c:pt>
                <c:pt idx="2526">
                  <c:v>9.0417000000000015E-3</c:v>
                </c:pt>
                <c:pt idx="2527">
                  <c:v>9.0417000000000015E-3</c:v>
                </c:pt>
                <c:pt idx="2528">
                  <c:v>9.0416000000000003E-3</c:v>
                </c:pt>
                <c:pt idx="2529">
                  <c:v>9.0415000000000027E-3</c:v>
                </c:pt>
                <c:pt idx="2530">
                  <c:v>9.0415000000000027E-3</c:v>
                </c:pt>
                <c:pt idx="2531">
                  <c:v>9.0414000000000067E-3</c:v>
                </c:pt>
                <c:pt idx="2532">
                  <c:v>9.0412999999999986E-3</c:v>
                </c:pt>
                <c:pt idx="2533">
                  <c:v>9.0412999999999986E-3</c:v>
                </c:pt>
                <c:pt idx="2534">
                  <c:v>9.041200000000001E-3</c:v>
                </c:pt>
                <c:pt idx="2535">
                  <c:v>9.041200000000001E-3</c:v>
                </c:pt>
                <c:pt idx="2536">
                  <c:v>9.0411000000000016E-3</c:v>
                </c:pt>
                <c:pt idx="2537">
                  <c:v>9.0410000000000004E-3</c:v>
                </c:pt>
                <c:pt idx="2538">
                  <c:v>9.0410000000000004E-3</c:v>
                </c:pt>
                <c:pt idx="2539">
                  <c:v>9.0409000000000028E-3</c:v>
                </c:pt>
                <c:pt idx="2540">
                  <c:v>9.0408000000000033E-3</c:v>
                </c:pt>
                <c:pt idx="2541">
                  <c:v>9.0408000000000033E-3</c:v>
                </c:pt>
                <c:pt idx="2542">
                  <c:v>9.0407000000000005E-3</c:v>
                </c:pt>
                <c:pt idx="2543">
                  <c:v>9.0406000000000028E-3</c:v>
                </c:pt>
                <c:pt idx="2544">
                  <c:v>9.0406000000000028E-3</c:v>
                </c:pt>
                <c:pt idx="2545">
                  <c:v>9.0405000000000207E-3</c:v>
                </c:pt>
                <c:pt idx="2546">
                  <c:v>9.0405000000000207E-3</c:v>
                </c:pt>
                <c:pt idx="2547">
                  <c:v>9.0404000000000248E-3</c:v>
                </c:pt>
                <c:pt idx="2548">
                  <c:v>9.0403000000000011E-3</c:v>
                </c:pt>
                <c:pt idx="2549">
                  <c:v>9.0403000000000011E-3</c:v>
                </c:pt>
                <c:pt idx="2550">
                  <c:v>9.0402E-3</c:v>
                </c:pt>
                <c:pt idx="2551">
                  <c:v>9.0402E-3</c:v>
                </c:pt>
                <c:pt idx="2552">
                  <c:v>9.0401000000000006E-3</c:v>
                </c:pt>
                <c:pt idx="2553">
                  <c:v>9.0400000000000046E-3</c:v>
                </c:pt>
                <c:pt idx="2554">
                  <c:v>9.0400000000000046E-3</c:v>
                </c:pt>
                <c:pt idx="2555">
                  <c:v>9.0399E-3</c:v>
                </c:pt>
                <c:pt idx="2556">
                  <c:v>9.0398000000000006E-3</c:v>
                </c:pt>
                <c:pt idx="2557">
                  <c:v>9.0398000000000006E-3</c:v>
                </c:pt>
                <c:pt idx="2558">
                  <c:v>9.0397000000000047E-3</c:v>
                </c:pt>
                <c:pt idx="2559">
                  <c:v>9.0397000000000047E-3</c:v>
                </c:pt>
                <c:pt idx="2560">
                  <c:v>9.0396000000000226E-3</c:v>
                </c:pt>
                <c:pt idx="2561">
                  <c:v>9.0395000000000267E-3</c:v>
                </c:pt>
                <c:pt idx="2562">
                  <c:v>9.0395000000000267E-3</c:v>
                </c:pt>
                <c:pt idx="2563">
                  <c:v>9.0394000000000342E-3</c:v>
                </c:pt>
                <c:pt idx="2564">
                  <c:v>9.0393000000000001E-3</c:v>
                </c:pt>
                <c:pt idx="2565">
                  <c:v>9.0393000000000001E-3</c:v>
                </c:pt>
                <c:pt idx="2566">
                  <c:v>9.0392000000000007E-3</c:v>
                </c:pt>
                <c:pt idx="2567">
                  <c:v>9.0392000000000007E-3</c:v>
                </c:pt>
                <c:pt idx="2568">
                  <c:v>9.0391000000000048E-3</c:v>
                </c:pt>
                <c:pt idx="2569">
                  <c:v>9.0390000000000227E-3</c:v>
                </c:pt>
                <c:pt idx="2570">
                  <c:v>9.0390000000000227E-3</c:v>
                </c:pt>
                <c:pt idx="2571">
                  <c:v>9.038899999999999E-3</c:v>
                </c:pt>
                <c:pt idx="2572">
                  <c:v>9.038899999999999E-3</c:v>
                </c:pt>
                <c:pt idx="2573">
                  <c:v>9.0388000000000013E-3</c:v>
                </c:pt>
                <c:pt idx="2574">
                  <c:v>9.0387000000000002E-3</c:v>
                </c:pt>
                <c:pt idx="2575">
                  <c:v>9.0387000000000002E-3</c:v>
                </c:pt>
                <c:pt idx="2576">
                  <c:v>9.0386000000000008E-3</c:v>
                </c:pt>
                <c:pt idx="2577">
                  <c:v>9.0386000000000008E-3</c:v>
                </c:pt>
                <c:pt idx="2578">
                  <c:v>9.0385000000000066E-3</c:v>
                </c:pt>
                <c:pt idx="2579">
                  <c:v>9.0384000000000003E-3</c:v>
                </c:pt>
                <c:pt idx="2580">
                  <c:v>9.0384000000000003E-3</c:v>
                </c:pt>
                <c:pt idx="2581">
                  <c:v>9.0382999999999991E-3</c:v>
                </c:pt>
                <c:pt idx="2582">
                  <c:v>9.0382000000000014E-3</c:v>
                </c:pt>
                <c:pt idx="2583">
                  <c:v>9.0382000000000014E-3</c:v>
                </c:pt>
                <c:pt idx="2584">
                  <c:v>9.0381000000000003E-3</c:v>
                </c:pt>
                <c:pt idx="2585">
                  <c:v>9.0381000000000003E-3</c:v>
                </c:pt>
                <c:pt idx="2586">
                  <c:v>9.0380000000000009E-3</c:v>
                </c:pt>
                <c:pt idx="2587">
                  <c:v>9.0379000000000015E-3</c:v>
                </c:pt>
                <c:pt idx="2588">
                  <c:v>9.0379000000000015E-3</c:v>
                </c:pt>
                <c:pt idx="2589">
                  <c:v>9.0378000000000003E-3</c:v>
                </c:pt>
                <c:pt idx="2590">
                  <c:v>9.0378000000000003E-3</c:v>
                </c:pt>
                <c:pt idx="2591">
                  <c:v>9.0377000000000027E-3</c:v>
                </c:pt>
                <c:pt idx="2592">
                  <c:v>9.0376000000000067E-3</c:v>
                </c:pt>
                <c:pt idx="2593">
                  <c:v>9.0376000000000067E-3</c:v>
                </c:pt>
                <c:pt idx="2594">
                  <c:v>9.0375000000000004E-3</c:v>
                </c:pt>
                <c:pt idx="2595">
                  <c:v>9.0375000000000004E-3</c:v>
                </c:pt>
                <c:pt idx="2596">
                  <c:v>9.0374000000000027E-3</c:v>
                </c:pt>
                <c:pt idx="2597">
                  <c:v>9.0373000000000016E-3</c:v>
                </c:pt>
                <c:pt idx="2598">
                  <c:v>9.0373000000000016E-3</c:v>
                </c:pt>
                <c:pt idx="2599">
                  <c:v>9.0372000000000004E-3</c:v>
                </c:pt>
                <c:pt idx="2600">
                  <c:v>9.0372000000000004E-3</c:v>
                </c:pt>
                <c:pt idx="2601">
                  <c:v>9.0371000000000028E-3</c:v>
                </c:pt>
                <c:pt idx="2602">
                  <c:v>9.0370000000000034E-3</c:v>
                </c:pt>
                <c:pt idx="2603">
                  <c:v>9.0370000000000034E-3</c:v>
                </c:pt>
                <c:pt idx="2604">
                  <c:v>9.0369000000000005E-3</c:v>
                </c:pt>
                <c:pt idx="2605">
                  <c:v>9.0369000000000005E-3</c:v>
                </c:pt>
                <c:pt idx="2606">
                  <c:v>9.0368000000000028E-3</c:v>
                </c:pt>
                <c:pt idx="2607">
                  <c:v>9.0367000000000208E-3</c:v>
                </c:pt>
                <c:pt idx="2608">
                  <c:v>9.0367000000000208E-3</c:v>
                </c:pt>
                <c:pt idx="2609">
                  <c:v>9.0366000000000248E-3</c:v>
                </c:pt>
                <c:pt idx="2610">
                  <c:v>9.0366000000000248E-3</c:v>
                </c:pt>
                <c:pt idx="2611">
                  <c:v>9.0365000000000046E-3</c:v>
                </c:pt>
                <c:pt idx="2612">
                  <c:v>9.0364000000000208E-3</c:v>
                </c:pt>
                <c:pt idx="2613">
                  <c:v>9.0364000000000208E-3</c:v>
                </c:pt>
                <c:pt idx="2614">
                  <c:v>9.0363000000000006E-3</c:v>
                </c:pt>
                <c:pt idx="2615">
                  <c:v>9.0363000000000006E-3</c:v>
                </c:pt>
                <c:pt idx="2616">
                  <c:v>9.0362000000000046E-3</c:v>
                </c:pt>
                <c:pt idx="2617">
                  <c:v>9.0362000000000046E-3</c:v>
                </c:pt>
                <c:pt idx="2618">
                  <c:v>9.0361E-3</c:v>
                </c:pt>
                <c:pt idx="2619">
                  <c:v>9.0360000000000006E-3</c:v>
                </c:pt>
                <c:pt idx="2620">
                  <c:v>9.0360000000000006E-3</c:v>
                </c:pt>
                <c:pt idx="2621">
                  <c:v>9.0359000000000047E-3</c:v>
                </c:pt>
                <c:pt idx="2622">
                  <c:v>9.0359000000000047E-3</c:v>
                </c:pt>
                <c:pt idx="2623">
                  <c:v>9.0358000000000226E-3</c:v>
                </c:pt>
                <c:pt idx="2624">
                  <c:v>9.0357000000000267E-3</c:v>
                </c:pt>
                <c:pt idx="2625">
                  <c:v>9.0357000000000267E-3</c:v>
                </c:pt>
                <c:pt idx="2626">
                  <c:v>9.0356000000000047E-3</c:v>
                </c:pt>
                <c:pt idx="2627">
                  <c:v>9.0356000000000047E-3</c:v>
                </c:pt>
                <c:pt idx="2628">
                  <c:v>9.0355000000000314E-3</c:v>
                </c:pt>
                <c:pt idx="2629">
                  <c:v>9.0354000000000267E-3</c:v>
                </c:pt>
                <c:pt idx="2630">
                  <c:v>9.0354000000000267E-3</c:v>
                </c:pt>
                <c:pt idx="2631">
                  <c:v>9.0353000000000048E-3</c:v>
                </c:pt>
                <c:pt idx="2632">
                  <c:v>9.0353000000000048E-3</c:v>
                </c:pt>
                <c:pt idx="2633">
                  <c:v>9.0352000000000227E-3</c:v>
                </c:pt>
                <c:pt idx="2634">
                  <c:v>9.0352000000000227E-3</c:v>
                </c:pt>
                <c:pt idx="2635">
                  <c:v>9.0351000000000008E-3</c:v>
                </c:pt>
                <c:pt idx="2636">
                  <c:v>9.0350000000000048E-3</c:v>
                </c:pt>
                <c:pt idx="2637">
                  <c:v>9.0350000000000048E-3</c:v>
                </c:pt>
                <c:pt idx="2638">
                  <c:v>9.0349000000000002E-3</c:v>
                </c:pt>
                <c:pt idx="2639">
                  <c:v>9.0349000000000002E-3</c:v>
                </c:pt>
                <c:pt idx="2640">
                  <c:v>9.0348000000000008E-3</c:v>
                </c:pt>
                <c:pt idx="2641">
                  <c:v>9.0347000000000066E-3</c:v>
                </c:pt>
                <c:pt idx="2642">
                  <c:v>9.0347000000000066E-3</c:v>
                </c:pt>
                <c:pt idx="2643">
                  <c:v>9.0346000000000003E-3</c:v>
                </c:pt>
                <c:pt idx="2644">
                  <c:v>9.0346000000000003E-3</c:v>
                </c:pt>
                <c:pt idx="2645">
                  <c:v>9.0345000000000026E-3</c:v>
                </c:pt>
                <c:pt idx="2646">
                  <c:v>9.0345000000000026E-3</c:v>
                </c:pt>
                <c:pt idx="2647">
                  <c:v>9.0344000000000067E-3</c:v>
                </c:pt>
                <c:pt idx="2648">
                  <c:v>9.0343000000000003E-3</c:v>
                </c:pt>
                <c:pt idx="2649">
                  <c:v>9.0343000000000003E-3</c:v>
                </c:pt>
                <c:pt idx="2650">
                  <c:v>9.0342000000000009E-3</c:v>
                </c:pt>
                <c:pt idx="2651">
                  <c:v>9.0342000000000009E-3</c:v>
                </c:pt>
                <c:pt idx="2652">
                  <c:v>9.0341000000000015E-3</c:v>
                </c:pt>
                <c:pt idx="2653">
                  <c:v>9.0341000000000015E-3</c:v>
                </c:pt>
                <c:pt idx="2654">
                  <c:v>9.0340000000000004E-3</c:v>
                </c:pt>
                <c:pt idx="2655">
                  <c:v>9.0339000000000027E-3</c:v>
                </c:pt>
                <c:pt idx="2656">
                  <c:v>9.0339000000000027E-3</c:v>
                </c:pt>
                <c:pt idx="2657">
                  <c:v>9.0338000000000068E-3</c:v>
                </c:pt>
                <c:pt idx="2658">
                  <c:v>9.0338000000000068E-3</c:v>
                </c:pt>
                <c:pt idx="2659">
                  <c:v>9.0337000000000004E-3</c:v>
                </c:pt>
                <c:pt idx="2660">
                  <c:v>9.0337000000000004E-3</c:v>
                </c:pt>
                <c:pt idx="2661">
                  <c:v>9.0336000000000027E-3</c:v>
                </c:pt>
                <c:pt idx="2662">
                  <c:v>9.0335000000000068E-3</c:v>
                </c:pt>
                <c:pt idx="2663">
                  <c:v>9.0335000000000068E-3</c:v>
                </c:pt>
                <c:pt idx="2664">
                  <c:v>9.0334000000000247E-3</c:v>
                </c:pt>
                <c:pt idx="2665">
                  <c:v>9.0334000000000247E-3</c:v>
                </c:pt>
                <c:pt idx="2666">
                  <c:v>9.0333000000000028E-3</c:v>
                </c:pt>
                <c:pt idx="2667">
                  <c:v>9.0333000000000028E-3</c:v>
                </c:pt>
                <c:pt idx="2668">
                  <c:v>9.0332000000000034E-3</c:v>
                </c:pt>
                <c:pt idx="2669">
                  <c:v>9.0331000000000005E-3</c:v>
                </c:pt>
                <c:pt idx="2670">
                  <c:v>9.0331000000000005E-3</c:v>
                </c:pt>
                <c:pt idx="2671">
                  <c:v>9.0330000000000028E-3</c:v>
                </c:pt>
                <c:pt idx="2672">
                  <c:v>9.0330000000000028E-3</c:v>
                </c:pt>
                <c:pt idx="2673">
                  <c:v>9.0329000000000208E-3</c:v>
                </c:pt>
                <c:pt idx="2674">
                  <c:v>9.0329000000000208E-3</c:v>
                </c:pt>
                <c:pt idx="2675">
                  <c:v>9.0328000000000248E-3</c:v>
                </c:pt>
                <c:pt idx="2676">
                  <c:v>9.0327000000000046E-3</c:v>
                </c:pt>
                <c:pt idx="2677">
                  <c:v>9.0327000000000046E-3</c:v>
                </c:pt>
                <c:pt idx="2678">
                  <c:v>9.0326000000000208E-3</c:v>
                </c:pt>
                <c:pt idx="2679">
                  <c:v>9.0326000000000208E-3</c:v>
                </c:pt>
                <c:pt idx="2680">
                  <c:v>9.0325000000000266E-3</c:v>
                </c:pt>
                <c:pt idx="2681">
                  <c:v>9.0325000000000266E-3</c:v>
                </c:pt>
                <c:pt idx="2682">
                  <c:v>9.0324000000000394E-3</c:v>
                </c:pt>
                <c:pt idx="2683">
                  <c:v>9.0324000000000394E-3</c:v>
                </c:pt>
                <c:pt idx="2684">
                  <c:v>9.0323000000000001E-3</c:v>
                </c:pt>
                <c:pt idx="2685">
                  <c:v>9.0322000000000006E-3</c:v>
                </c:pt>
                <c:pt idx="2686">
                  <c:v>9.0322000000000006E-3</c:v>
                </c:pt>
                <c:pt idx="2687">
                  <c:v>9.0321000000000047E-3</c:v>
                </c:pt>
                <c:pt idx="2688">
                  <c:v>9.0321000000000047E-3</c:v>
                </c:pt>
                <c:pt idx="2689">
                  <c:v>9.0320000000000226E-3</c:v>
                </c:pt>
                <c:pt idx="2690">
                  <c:v>9.0320000000000226E-3</c:v>
                </c:pt>
                <c:pt idx="2691">
                  <c:v>9.0319000000000007E-3</c:v>
                </c:pt>
                <c:pt idx="2692">
                  <c:v>9.0318000000000013E-3</c:v>
                </c:pt>
                <c:pt idx="2693">
                  <c:v>9.0318000000000013E-3</c:v>
                </c:pt>
                <c:pt idx="2694">
                  <c:v>9.0317000000000001E-3</c:v>
                </c:pt>
                <c:pt idx="2695">
                  <c:v>9.0317000000000001E-3</c:v>
                </c:pt>
                <c:pt idx="2696">
                  <c:v>9.0316000000000007E-3</c:v>
                </c:pt>
                <c:pt idx="2697">
                  <c:v>9.0316000000000007E-3</c:v>
                </c:pt>
                <c:pt idx="2698">
                  <c:v>9.0315000000000048E-3</c:v>
                </c:pt>
                <c:pt idx="2699">
                  <c:v>9.0315000000000048E-3</c:v>
                </c:pt>
                <c:pt idx="2700">
                  <c:v>9.0314000000000227E-3</c:v>
                </c:pt>
                <c:pt idx="2701">
                  <c:v>9.0312999999999991E-3</c:v>
                </c:pt>
                <c:pt idx="2702">
                  <c:v>9.0312999999999991E-3</c:v>
                </c:pt>
                <c:pt idx="2703">
                  <c:v>9.0312000000000014E-3</c:v>
                </c:pt>
                <c:pt idx="2704">
                  <c:v>9.0312000000000014E-3</c:v>
                </c:pt>
                <c:pt idx="2705">
                  <c:v>9.0311000000000002E-3</c:v>
                </c:pt>
                <c:pt idx="2706">
                  <c:v>9.0311000000000002E-3</c:v>
                </c:pt>
                <c:pt idx="2707">
                  <c:v>9.0310000000000008E-3</c:v>
                </c:pt>
                <c:pt idx="2708">
                  <c:v>9.0310000000000008E-3</c:v>
                </c:pt>
                <c:pt idx="2709">
                  <c:v>9.0309000000000066E-3</c:v>
                </c:pt>
                <c:pt idx="2710">
                  <c:v>9.0309000000000066E-3</c:v>
                </c:pt>
                <c:pt idx="2711">
                  <c:v>9.0308000000000003E-3</c:v>
                </c:pt>
                <c:pt idx="2712">
                  <c:v>9.0307000000000026E-3</c:v>
                </c:pt>
                <c:pt idx="2713">
                  <c:v>9.0307000000000026E-3</c:v>
                </c:pt>
                <c:pt idx="2714">
                  <c:v>9.0306000000000067E-3</c:v>
                </c:pt>
                <c:pt idx="2715">
                  <c:v>9.0306000000000067E-3</c:v>
                </c:pt>
                <c:pt idx="2716">
                  <c:v>9.0305000000000246E-3</c:v>
                </c:pt>
                <c:pt idx="2717">
                  <c:v>9.0305000000000246E-3</c:v>
                </c:pt>
                <c:pt idx="2718">
                  <c:v>9.0304000000000027E-3</c:v>
                </c:pt>
                <c:pt idx="2719">
                  <c:v>9.0304000000000027E-3</c:v>
                </c:pt>
                <c:pt idx="2720">
                  <c:v>9.0303000000000015E-3</c:v>
                </c:pt>
                <c:pt idx="2721">
                  <c:v>9.0302000000000004E-3</c:v>
                </c:pt>
                <c:pt idx="2722">
                  <c:v>9.0302000000000004E-3</c:v>
                </c:pt>
                <c:pt idx="2723">
                  <c:v>9.0301000000000027E-3</c:v>
                </c:pt>
                <c:pt idx="2724">
                  <c:v>9.0301000000000027E-3</c:v>
                </c:pt>
                <c:pt idx="2725">
                  <c:v>9.0300000000000068E-3</c:v>
                </c:pt>
                <c:pt idx="2726">
                  <c:v>9.0300000000000068E-3</c:v>
                </c:pt>
                <c:pt idx="2727">
                  <c:v>9.0299000000000004E-3</c:v>
                </c:pt>
                <c:pt idx="2728">
                  <c:v>9.0299000000000004E-3</c:v>
                </c:pt>
                <c:pt idx="2729">
                  <c:v>9.0298000000000028E-3</c:v>
                </c:pt>
                <c:pt idx="2730">
                  <c:v>9.0298000000000028E-3</c:v>
                </c:pt>
                <c:pt idx="2731">
                  <c:v>9.0297000000000068E-3</c:v>
                </c:pt>
                <c:pt idx="2732">
                  <c:v>9.0297000000000068E-3</c:v>
                </c:pt>
                <c:pt idx="2733">
                  <c:v>9.0296000000000248E-3</c:v>
                </c:pt>
                <c:pt idx="2734">
                  <c:v>9.0295000000000375E-3</c:v>
                </c:pt>
                <c:pt idx="2735">
                  <c:v>9.0295000000000375E-3</c:v>
                </c:pt>
                <c:pt idx="2736">
                  <c:v>9.0294000000000364E-3</c:v>
                </c:pt>
                <c:pt idx="2737">
                  <c:v>9.0294000000000364E-3</c:v>
                </c:pt>
                <c:pt idx="2738">
                  <c:v>9.0293000000000005E-3</c:v>
                </c:pt>
                <c:pt idx="2739">
                  <c:v>9.0293000000000005E-3</c:v>
                </c:pt>
                <c:pt idx="2740">
                  <c:v>9.0292000000000028E-3</c:v>
                </c:pt>
                <c:pt idx="2741">
                  <c:v>9.0292000000000028E-3</c:v>
                </c:pt>
                <c:pt idx="2742">
                  <c:v>9.0291000000000208E-3</c:v>
                </c:pt>
                <c:pt idx="2743">
                  <c:v>9.0291000000000208E-3</c:v>
                </c:pt>
                <c:pt idx="2744">
                  <c:v>9.0290000000000006E-3</c:v>
                </c:pt>
                <c:pt idx="2745">
                  <c:v>9.0289000000000012E-3</c:v>
                </c:pt>
                <c:pt idx="2746">
                  <c:v>9.0289000000000012E-3</c:v>
                </c:pt>
                <c:pt idx="2747">
                  <c:v>9.0288E-3</c:v>
                </c:pt>
                <c:pt idx="2748">
                  <c:v>9.0288E-3</c:v>
                </c:pt>
                <c:pt idx="2749">
                  <c:v>9.0287000000000006E-3</c:v>
                </c:pt>
                <c:pt idx="2750">
                  <c:v>9.0287000000000006E-3</c:v>
                </c:pt>
                <c:pt idx="2751">
                  <c:v>9.0286000000000047E-3</c:v>
                </c:pt>
                <c:pt idx="2752">
                  <c:v>9.0286000000000047E-3</c:v>
                </c:pt>
                <c:pt idx="2753">
                  <c:v>9.0285000000000001E-3</c:v>
                </c:pt>
                <c:pt idx="2754">
                  <c:v>9.0285000000000001E-3</c:v>
                </c:pt>
                <c:pt idx="2755">
                  <c:v>9.0284000000000007E-3</c:v>
                </c:pt>
                <c:pt idx="2756">
                  <c:v>9.0284000000000007E-3</c:v>
                </c:pt>
                <c:pt idx="2757">
                  <c:v>9.0283000000000013E-3</c:v>
                </c:pt>
                <c:pt idx="2758">
                  <c:v>9.0283000000000013E-3</c:v>
                </c:pt>
                <c:pt idx="2759">
                  <c:v>9.0282000000000001E-3</c:v>
                </c:pt>
                <c:pt idx="2760">
                  <c:v>9.0281000000000007E-3</c:v>
                </c:pt>
                <c:pt idx="2761">
                  <c:v>9.0281000000000007E-3</c:v>
                </c:pt>
                <c:pt idx="2762">
                  <c:v>9.0280000000000013E-3</c:v>
                </c:pt>
                <c:pt idx="2763">
                  <c:v>9.0280000000000013E-3</c:v>
                </c:pt>
                <c:pt idx="2764">
                  <c:v>9.0279000000000002E-3</c:v>
                </c:pt>
                <c:pt idx="2765">
                  <c:v>9.0279000000000002E-3</c:v>
                </c:pt>
                <c:pt idx="2766">
                  <c:v>9.0278000000000008E-3</c:v>
                </c:pt>
                <c:pt idx="2767">
                  <c:v>9.0278000000000008E-3</c:v>
                </c:pt>
                <c:pt idx="2768">
                  <c:v>9.0277000000000048E-3</c:v>
                </c:pt>
                <c:pt idx="2769">
                  <c:v>9.0277000000000048E-3</c:v>
                </c:pt>
                <c:pt idx="2770">
                  <c:v>9.0276000000000228E-3</c:v>
                </c:pt>
                <c:pt idx="2771">
                  <c:v>9.0276000000000228E-3</c:v>
                </c:pt>
                <c:pt idx="2772">
                  <c:v>9.0275000000000008E-3</c:v>
                </c:pt>
                <c:pt idx="2773">
                  <c:v>9.0275000000000008E-3</c:v>
                </c:pt>
                <c:pt idx="2774">
                  <c:v>9.0274000000000066E-3</c:v>
                </c:pt>
                <c:pt idx="2775">
                  <c:v>9.0274000000000066E-3</c:v>
                </c:pt>
                <c:pt idx="2776">
                  <c:v>9.0273000000000003E-3</c:v>
                </c:pt>
                <c:pt idx="2777">
                  <c:v>9.0273000000000003E-3</c:v>
                </c:pt>
                <c:pt idx="2778">
                  <c:v>9.0272000000000008E-3</c:v>
                </c:pt>
                <c:pt idx="2779">
                  <c:v>9.0271000000000014E-3</c:v>
                </c:pt>
                <c:pt idx="2780">
                  <c:v>9.0271000000000014E-3</c:v>
                </c:pt>
                <c:pt idx="2781">
                  <c:v>9.0270000000000003E-3</c:v>
                </c:pt>
                <c:pt idx="2782">
                  <c:v>9.0270000000000003E-3</c:v>
                </c:pt>
                <c:pt idx="2783">
                  <c:v>9.0269000000000026E-3</c:v>
                </c:pt>
                <c:pt idx="2784">
                  <c:v>9.0269000000000026E-3</c:v>
                </c:pt>
                <c:pt idx="2785">
                  <c:v>9.0268000000000067E-3</c:v>
                </c:pt>
                <c:pt idx="2786">
                  <c:v>9.0268000000000067E-3</c:v>
                </c:pt>
                <c:pt idx="2787">
                  <c:v>9.0267000000000246E-3</c:v>
                </c:pt>
                <c:pt idx="2788">
                  <c:v>9.0267000000000246E-3</c:v>
                </c:pt>
                <c:pt idx="2789">
                  <c:v>9.0266000000000027E-3</c:v>
                </c:pt>
                <c:pt idx="2790">
                  <c:v>9.0266000000000027E-3</c:v>
                </c:pt>
                <c:pt idx="2791">
                  <c:v>9.0265000000000067E-3</c:v>
                </c:pt>
                <c:pt idx="2792">
                  <c:v>9.0265000000000067E-3</c:v>
                </c:pt>
                <c:pt idx="2793">
                  <c:v>9.0264000000000247E-3</c:v>
                </c:pt>
                <c:pt idx="2794">
                  <c:v>9.0264000000000247E-3</c:v>
                </c:pt>
                <c:pt idx="2795">
                  <c:v>9.0263000000000027E-3</c:v>
                </c:pt>
                <c:pt idx="2796">
                  <c:v>9.0263000000000027E-3</c:v>
                </c:pt>
                <c:pt idx="2797">
                  <c:v>9.0262000000000068E-3</c:v>
                </c:pt>
                <c:pt idx="2798">
                  <c:v>9.0262000000000068E-3</c:v>
                </c:pt>
                <c:pt idx="2799">
                  <c:v>9.0261000000000004E-3</c:v>
                </c:pt>
                <c:pt idx="2800">
                  <c:v>9.0261000000000004E-3</c:v>
                </c:pt>
                <c:pt idx="2801">
                  <c:v>9.0260000000000028E-3</c:v>
                </c:pt>
                <c:pt idx="2802">
                  <c:v>9.0260000000000028E-3</c:v>
                </c:pt>
                <c:pt idx="2803">
                  <c:v>9.0259000000000068E-3</c:v>
                </c:pt>
                <c:pt idx="2804">
                  <c:v>9.0258000000000248E-3</c:v>
                </c:pt>
                <c:pt idx="2805">
                  <c:v>9.0258000000000248E-3</c:v>
                </c:pt>
                <c:pt idx="2806">
                  <c:v>9.0257000000000375E-3</c:v>
                </c:pt>
                <c:pt idx="2807">
                  <c:v>9.0257000000000375E-3</c:v>
                </c:pt>
                <c:pt idx="2808">
                  <c:v>9.0256000000000346E-3</c:v>
                </c:pt>
                <c:pt idx="2809">
                  <c:v>9.0256000000000346E-3</c:v>
                </c:pt>
                <c:pt idx="2810">
                  <c:v>9.0255000000000248E-3</c:v>
                </c:pt>
                <c:pt idx="2811">
                  <c:v>9.0255000000000248E-3</c:v>
                </c:pt>
                <c:pt idx="2812">
                  <c:v>9.0254000000000393E-3</c:v>
                </c:pt>
                <c:pt idx="2813">
                  <c:v>9.0254000000000393E-3</c:v>
                </c:pt>
                <c:pt idx="2814">
                  <c:v>9.0253000000000208E-3</c:v>
                </c:pt>
                <c:pt idx="2815">
                  <c:v>9.0253000000000208E-3</c:v>
                </c:pt>
                <c:pt idx="2816">
                  <c:v>9.0252000000000006E-3</c:v>
                </c:pt>
                <c:pt idx="2817">
                  <c:v>9.0252000000000006E-3</c:v>
                </c:pt>
                <c:pt idx="2818">
                  <c:v>9.0251000000000046E-3</c:v>
                </c:pt>
                <c:pt idx="2819">
                  <c:v>9.0251000000000046E-3</c:v>
                </c:pt>
                <c:pt idx="2820">
                  <c:v>9.0250000000000226E-3</c:v>
                </c:pt>
                <c:pt idx="2821">
                  <c:v>9.0250000000000226E-3</c:v>
                </c:pt>
                <c:pt idx="2822">
                  <c:v>9.0249000000000006E-3</c:v>
                </c:pt>
                <c:pt idx="2823">
                  <c:v>9.0249000000000006E-3</c:v>
                </c:pt>
                <c:pt idx="2824">
                  <c:v>9.0248000000000047E-3</c:v>
                </c:pt>
                <c:pt idx="2825">
                  <c:v>9.0248000000000047E-3</c:v>
                </c:pt>
                <c:pt idx="2826">
                  <c:v>9.0247000000000001E-3</c:v>
                </c:pt>
                <c:pt idx="2827">
                  <c:v>9.0247000000000001E-3</c:v>
                </c:pt>
                <c:pt idx="2828">
                  <c:v>9.0246000000000007E-3</c:v>
                </c:pt>
                <c:pt idx="2829">
                  <c:v>9.0246000000000007E-3</c:v>
                </c:pt>
                <c:pt idx="2830">
                  <c:v>9.0245000000000047E-3</c:v>
                </c:pt>
                <c:pt idx="2831">
                  <c:v>9.0245000000000047E-3</c:v>
                </c:pt>
                <c:pt idx="2832">
                  <c:v>9.0244000000000227E-3</c:v>
                </c:pt>
                <c:pt idx="2833">
                  <c:v>9.0244000000000227E-3</c:v>
                </c:pt>
                <c:pt idx="2834">
                  <c:v>9.0243000000000007E-3</c:v>
                </c:pt>
                <c:pt idx="2835">
                  <c:v>9.0243000000000007E-3</c:v>
                </c:pt>
                <c:pt idx="2836">
                  <c:v>9.0242000000000013E-3</c:v>
                </c:pt>
                <c:pt idx="2837">
                  <c:v>9.0242000000000013E-3</c:v>
                </c:pt>
                <c:pt idx="2838">
                  <c:v>9.0241000000000002E-3</c:v>
                </c:pt>
                <c:pt idx="2839">
                  <c:v>9.0241000000000002E-3</c:v>
                </c:pt>
                <c:pt idx="2840">
                  <c:v>9.0240000000000008E-3</c:v>
                </c:pt>
                <c:pt idx="2841">
                  <c:v>9.0240000000000008E-3</c:v>
                </c:pt>
                <c:pt idx="2842">
                  <c:v>9.0239000000000048E-3</c:v>
                </c:pt>
                <c:pt idx="2843">
                  <c:v>9.0239000000000048E-3</c:v>
                </c:pt>
                <c:pt idx="2844">
                  <c:v>9.0238000000000228E-3</c:v>
                </c:pt>
                <c:pt idx="2845">
                  <c:v>9.0238000000000228E-3</c:v>
                </c:pt>
                <c:pt idx="2846">
                  <c:v>9.0237000000000008E-3</c:v>
                </c:pt>
                <c:pt idx="2847">
                  <c:v>9.0237000000000008E-3</c:v>
                </c:pt>
                <c:pt idx="2848">
                  <c:v>9.0236000000000066E-3</c:v>
                </c:pt>
                <c:pt idx="2849">
                  <c:v>9.0236000000000066E-3</c:v>
                </c:pt>
                <c:pt idx="2850">
                  <c:v>9.0235000000000228E-3</c:v>
                </c:pt>
                <c:pt idx="2851">
                  <c:v>9.0235000000000228E-3</c:v>
                </c:pt>
                <c:pt idx="2852">
                  <c:v>9.0234000000000321E-3</c:v>
                </c:pt>
                <c:pt idx="2853">
                  <c:v>9.0234000000000321E-3</c:v>
                </c:pt>
                <c:pt idx="2854">
                  <c:v>9.0233000000000015E-3</c:v>
                </c:pt>
                <c:pt idx="2855">
                  <c:v>9.0233000000000015E-3</c:v>
                </c:pt>
                <c:pt idx="2856">
                  <c:v>9.0232000000000003E-3</c:v>
                </c:pt>
                <c:pt idx="2857">
                  <c:v>9.0232000000000003E-3</c:v>
                </c:pt>
                <c:pt idx="2858">
                  <c:v>9.0231000000000026E-3</c:v>
                </c:pt>
                <c:pt idx="2859">
                  <c:v>9.0231000000000026E-3</c:v>
                </c:pt>
                <c:pt idx="2860">
                  <c:v>9.0230000000000067E-3</c:v>
                </c:pt>
                <c:pt idx="2861">
                  <c:v>9.0230000000000067E-3</c:v>
                </c:pt>
                <c:pt idx="2862">
                  <c:v>9.0229000000000247E-3</c:v>
                </c:pt>
                <c:pt idx="2863">
                  <c:v>9.0229000000000247E-3</c:v>
                </c:pt>
                <c:pt idx="2864">
                  <c:v>9.0228000000000027E-3</c:v>
                </c:pt>
                <c:pt idx="2865">
                  <c:v>9.0228000000000027E-3</c:v>
                </c:pt>
                <c:pt idx="2866">
                  <c:v>9.0227000000000068E-3</c:v>
                </c:pt>
                <c:pt idx="2867">
                  <c:v>9.0227000000000068E-3</c:v>
                </c:pt>
                <c:pt idx="2868">
                  <c:v>9.0226000000000247E-3</c:v>
                </c:pt>
                <c:pt idx="2869">
                  <c:v>9.0226000000000247E-3</c:v>
                </c:pt>
                <c:pt idx="2870">
                  <c:v>9.0225000000000357E-3</c:v>
                </c:pt>
                <c:pt idx="2871">
                  <c:v>9.0225000000000357E-3</c:v>
                </c:pt>
                <c:pt idx="2872">
                  <c:v>9.0224000000000484E-3</c:v>
                </c:pt>
                <c:pt idx="2873">
                  <c:v>9.0224000000000484E-3</c:v>
                </c:pt>
                <c:pt idx="2874">
                  <c:v>9.0223000000000005E-3</c:v>
                </c:pt>
                <c:pt idx="2875">
                  <c:v>9.0223000000000005E-3</c:v>
                </c:pt>
                <c:pt idx="2876">
                  <c:v>9.0222000000000028E-3</c:v>
                </c:pt>
                <c:pt idx="2877">
                  <c:v>9.0222000000000028E-3</c:v>
                </c:pt>
                <c:pt idx="2878">
                  <c:v>9.0221000000000207E-3</c:v>
                </c:pt>
                <c:pt idx="2879">
                  <c:v>9.0221000000000207E-3</c:v>
                </c:pt>
                <c:pt idx="2880">
                  <c:v>9.0220000000000248E-3</c:v>
                </c:pt>
                <c:pt idx="2881">
                  <c:v>9.0220000000000248E-3</c:v>
                </c:pt>
                <c:pt idx="2882">
                  <c:v>9.0219000000000028E-3</c:v>
                </c:pt>
                <c:pt idx="2883">
                  <c:v>9.0219000000000028E-3</c:v>
                </c:pt>
                <c:pt idx="2884">
                  <c:v>9.0218E-3</c:v>
                </c:pt>
                <c:pt idx="2885">
                  <c:v>9.0218E-3</c:v>
                </c:pt>
                <c:pt idx="2886">
                  <c:v>9.0218E-3</c:v>
                </c:pt>
                <c:pt idx="2887">
                  <c:v>9.0217000000000006E-3</c:v>
                </c:pt>
                <c:pt idx="2888">
                  <c:v>9.0217000000000006E-3</c:v>
                </c:pt>
                <c:pt idx="2889">
                  <c:v>9.0216000000000046E-3</c:v>
                </c:pt>
                <c:pt idx="2890">
                  <c:v>9.0216000000000046E-3</c:v>
                </c:pt>
                <c:pt idx="2891">
                  <c:v>9.0215000000000208E-3</c:v>
                </c:pt>
                <c:pt idx="2892">
                  <c:v>9.0215000000000208E-3</c:v>
                </c:pt>
                <c:pt idx="2893">
                  <c:v>9.0214000000000006E-3</c:v>
                </c:pt>
                <c:pt idx="2894">
                  <c:v>9.0214000000000006E-3</c:v>
                </c:pt>
                <c:pt idx="2895">
                  <c:v>9.0213000000000012E-3</c:v>
                </c:pt>
                <c:pt idx="2896">
                  <c:v>9.0213000000000012E-3</c:v>
                </c:pt>
                <c:pt idx="2897">
                  <c:v>9.0212000000000001E-3</c:v>
                </c:pt>
                <c:pt idx="2898">
                  <c:v>9.0212000000000001E-3</c:v>
                </c:pt>
                <c:pt idx="2899">
                  <c:v>9.0211000000000006E-3</c:v>
                </c:pt>
                <c:pt idx="2900">
                  <c:v>9.0211000000000006E-3</c:v>
                </c:pt>
                <c:pt idx="2901">
                  <c:v>9.0210000000000047E-3</c:v>
                </c:pt>
                <c:pt idx="2902">
                  <c:v>9.0210000000000047E-3</c:v>
                </c:pt>
                <c:pt idx="2903">
                  <c:v>9.0209000000000001E-3</c:v>
                </c:pt>
                <c:pt idx="2904">
                  <c:v>9.0209000000000001E-3</c:v>
                </c:pt>
                <c:pt idx="2905">
                  <c:v>9.0208000000000007E-3</c:v>
                </c:pt>
                <c:pt idx="2906">
                  <c:v>9.0208000000000007E-3</c:v>
                </c:pt>
                <c:pt idx="2907">
                  <c:v>9.0207000000000048E-3</c:v>
                </c:pt>
                <c:pt idx="2908">
                  <c:v>9.0207000000000048E-3</c:v>
                </c:pt>
                <c:pt idx="2909">
                  <c:v>9.0206000000000227E-3</c:v>
                </c:pt>
                <c:pt idx="2910">
                  <c:v>9.0206000000000227E-3</c:v>
                </c:pt>
                <c:pt idx="2911">
                  <c:v>9.0205000000000268E-3</c:v>
                </c:pt>
                <c:pt idx="2912">
                  <c:v>9.0205000000000268E-3</c:v>
                </c:pt>
                <c:pt idx="2913">
                  <c:v>9.0205000000000268E-3</c:v>
                </c:pt>
                <c:pt idx="2914">
                  <c:v>9.0204000000000048E-3</c:v>
                </c:pt>
                <c:pt idx="2915">
                  <c:v>9.0204000000000048E-3</c:v>
                </c:pt>
                <c:pt idx="2916">
                  <c:v>9.0203000000000002E-3</c:v>
                </c:pt>
                <c:pt idx="2917">
                  <c:v>9.0203000000000002E-3</c:v>
                </c:pt>
                <c:pt idx="2918">
                  <c:v>9.0202000000000008E-3</c:v>
                </c:pt>
                <c:pt idx="2919">
                  <c:v>9.0202000000000008E-3</c:v>
                </c:pt>
                <c:pt idx="2920">
                  <c:v>9.0201000000000066E-3</c:v>
                </c:pt>
                <c:pt idx="2921">
                  <c:v>9.0201000000000066E-3</c:v>
                </c:pt>
                <c:pt idx="2922">
                  <c:v>9.0200000000000002E-3</c:v>
                </c:pt>
                <c:pt idx="2923">
                  <c:v>9.0200000000000002E-3</c:v>
                </c:pt>
                <c:pt idx="2924">
                  <c:v>9.0199000000000008E-3</c:v>
                </c:pt>
                <c:pt idx="2925">
                  <c:v>9.0199000000000008E-3</c:v>
                </c:pt>
                <c:pt idx="2926">
                  <c:v>9.0198000000000066E-3</c:v>
                </c:pt>
                <c:pt idx="2927">
                  <c:v>9.0198000000000066E-3</c:v>
                </c:pt>
                <c:pt idx="2928">
                  <c:v>9.0197000000000228E-3</c:v>
                </c:pt>
                <c:pt idx="2929">
                  <c:v>9.0197000000000228E-3</c:v>
                </c:pt>
                <c:pt idx="2930">
                  <c:v>9.0196000000000321E-3</c:v>
                </c:pt>
                <c:pt idx="2931">
                  <c:v>9.0196000000000321E-3</c:v>
                </c:pt>
                <c:pt idx="2932">
                  <c:v>9.0196000000000321E-3</c:v>
                </c:pt>
                <c:pt idx="2933">
                  <c:v>9.0195000000000379E-3</c:v>
                </c:pt>
                <c:pt idx="2934">
                  <c:v>9.0195000000000379E-3</c:v>
                </c:pt>
                <c:pt idx="2935">
                  <c:v>9.0194000000000316E-3</c:v>
                </c:pt>
                <c:pt idx="2936">
                  <c:v>9.0194000000000316E-3</c:v>
                </c:pt>
                <c:pt idx="2937">
                  <c:v>9.0193000000000027E-3</c:v>
                </c:pt>
                <c:pt idx="2938">
                  <c:v>9.0193000000000027E-3</c:v>
                </c:pt>
                <c:pt idx="2939">
                  <c:v>9.0192000000000067E-3</c:v>
                </c:pt>
                <c:pt idx="2940">
                  <c:v>9.0192000000000067E-3</c:v>
                </c:pt>
                <c:pt idx="2941">
                  <c:v>9.0191000000000247E-3</c:v>
                </c:pt>
                <c:pt idx="2942">
                  <c:v>9.0191000000000247E-3</c:v>
                </c:pt>
                <c:pt idx="2943">
                  <c:v>9.0190000000000027E-3</c:v>
                </c:pt>
                <c:pt idx="2944">
                  <c:v>9.0190000000000027E-3</c:v>
                </c:pt>
                <c:pt idx="2945">
                  <c:v>9.0189000000000016E-3</c:v>
                </c:pt>
                <c:pt idx="2946">
                  <c:v>9.0189000000000016E-3</c:v>
                </c:pt>
                <c:pt idx="2947">
                  <c:v>9.0188000000000004E-3</c:v>
                </c:pt>
                <c:pt idx="2948">
                  <c:v>9.0188000000000004E-3</c:v>
                </c:pt>
                <c:pt idx="2949">
                  <c:v>9.0188000000000004E-3</c:v>
                </c:pt>
                <c:pt idx="2950">
                  <c:v>9.0187000000000028E-3</c:v>
                </c:pt>
                <c:pt idx="2951">
                  <c:v>9.0187000000000028E-3</c:v>
                </c:pt>
                <c:pt idx="2952">
                  <c:v>9.0186000000000068E-3</c:v>
                </c:pt>
                <c:pt idx="2953">
                  <c:v>9.0186000000000068E-3</c:v>
                </c:pt>
                <c:pt idx="2954">
                  <c:v>9.0185000000000005E-3</c:v>
                </c:pt>
                <c:pt idx="2955">
                  <c:v>9.0185000000000005E-3</c:v>
                </c:pt>
                <c:pt idx="2956">
                  <c:v>9.0184000000000028E-3</c:v>
                </c:pt>
                <c:pt idx="2957">
                  <c:v>9.0184000000000028E-3</c:v>
                </c:pt>
                <c:pt idx="2958">
                  <c:v>9.0183000000000034E-3</c:v>
                </c:pt>
                <c:pt idx="2959">
                  <c:v>9.0183000000000034E-3</c:v>
                </c:pt>
                <c:pt idx="2960">
                  <c:v>9.0182000000000005E-3</c:v>
                </c:pt>
                <c:pt idx="2961">
                  <c:v>9.0182000000000005E-3</c:v>
                </c:pt>
                <c:pt idx="2962">
                  <c:v>9.0182000000000005E-3</c:v>
                </c:pt>
                <c:pt idx="2963">
                  <c:v>9.0181000000000011E-3</c:v>
                </c:pt>
                <c:pt idx="2964">
                  <c:v>9.0181000000000011E-3</c:v>
                </c:pt>
                <c:pt idx="2965">
                  <c:v>9.018E-3</c:v>
                </c:pt>
                <c:pt idx="2966">
                  <c:v>9.018E-3</c:v>
                </c:pt>
                <c:pt idx="2967">
                  <c:v>9.0179000000000006E-3</c:v>
                </c:pt>
                <c:pt idx="2968">
                  <c:v>9.0179000000000006E-3</c:v>
                </c:pt>
                <c:pt idx="2969">
                  <c:v>9.0178000000000046E-3</c:v>
                </c:pt>
                <c:pt idx="2970">
                  <c:v>9.0178000000000046E-3</c:v>
                </c:pt>
                <c:pt idx="2971">
                  <c:v>9.0177000000000208E-3</c:v>
                </c:pt>
                <c:pt idx="2972">
                  <c:v>9.0177000000000208E-3</c:v>
                </c:pt>
                <c:pt idx="2973">
                  <c:v>9.0176000000000006E-3</c:v>
                </c:pt>
                <c:pt idx="2974">
                  <c:v>9.0176000000000006E-3</c:v>
                </c:pt>
                <c:pt idx="2975">
                  <c:v>9.0176000000000006E-3</c:v>
                </c:pt>
                <c:pt idx="2976">
                  <c:v>9.0175000000000047E-3</c:v>
                </c:pt>
                <c:pt idx="2977">
                  <c:v>9.0175000000000047E-3</c:v>
                </c:pt>
                <c:pt idx="2978">
                  <c:v>9.0174000000000226E-3</c:v>
                </c:pt>
                <c:pt idx="2979">
                  <c:v>9.0174000000000226E-3</c:v>
                </c:pt>
                <c:pt idx="2980">
                  <c:v>9.0173000000000007E-3</c:v>
                </c:pt>
                <c:pt idx="2981">
                  <c:v>9.0173000000000007E-3</c:v>
                </c:pt>
                <c:pt idx="2982">
                  <c:v>9.0172000000000047E-3</c:v>
                </c:pt>
                <c:pt idx="2983">
                  <c:v>9.0172000000000047E-3</c:v>
                </c:pt>
                <c:pt idx="2984">
                  <c:v>9.0171000000000001E-3</c:v>
                </c:pt>
                <c:pt idx="2985">
                  <c:v>9.0171000000000001E-3</c:v>
                </c:pt>
                <c:pt idx="2986">
                  <c:v>9.0171000000000001E-3</c:v>
                </c:pt>
                <c:pt idx="2987">
                  <c:v>9.0170000000000007E-3</c:v>
                </c:pt>
                <c:pt idx="2988">
                  <c:v>9.0170000000000007E-3</c:v>
                </c:pt>
                <c:pt idx="2989">
                  <c:v>9.0169000000000048E-3</c:v>
                </c:pt>
                <c:pt idx="2990">
                  <c:v>9.0169000000000048E-3</c:v>
                </c:pt>
                <c:pt idx="2991">
                  <c:v>9.0168000000000227E-3</c:v>
                </c:pt>
                <c:pt idx="2992">
                  <c:v>9.0168000000000227E-3</c:v>
                </c:pt>
                <c:pt idx="2993">
                  <c:v>9.0167000000000268E-3</c:v>
                </c:pt>
                <c:pt idx="2994">
                  <c:v>9.0167000000000268E-3</c:v>
                </c:pt>
                <c:pt idx="2995">
                  <c:v>9.0166000000000048E-3</c:v>
                </c:pt>
                <c:pt idx="2996">
                  <c:v>9.0166000000000048E-3</c:v>
                </c:pt>
                <c:pt idx="2997">
                  <c:v>9.0166000000000048E-3</c:v>
                </c:pt>
                <c:pt idx="2998">
                  <c:v>9.0165000000000228E-3</c:v>
                </c:pt>
                <c:pt idx="2999">
                  <c:v>9.0165000000000228E-3</c:v>
                </c:pt>
                <c:pt idx="3000">
                  <c:v>9.0164000000000268E-3</c:v>
                </c:pt>
                <c:pt idx="3001">
                  <c:v>9.0164000000000268E-3</c:v>
                </c:pt>
                <c:pt idx="3002">
                  <c:v>9.0163000000000066E-3</c:v>
                </c:pt>
                <c:pt idx="3003">
                  <c:v>9.0163000000000066E-3</c:v>
                </c:pt>
                <c:pt idx="3004">
                  <c:v>9.0162000000000003E-3</c:v>
                </c:pt>
                <c:pt idx="3005">
                  <c:v>9.0162000000000003E-3</c:v>
                </c:pt>
                <c:pt idx="3006">
                  <c:v>9.0162000000000003E-3</c:v>
                </c:pt>
                <c:pt idx="3007">
                  <c:v>9.0161000000000008E-3</c:v>
                </c:pt>
                <c:pt idx="3008">
                  <c:v>9.0161000000000008E-3</c:v>
                </c:pt>
                <c:pt idx="3009">
                  <c:v>9.0160000000000066E-3</c:v>
                </c:pt>
                <c:pt idx="3010">
                  <c:v>9.0160000000000066E-3</c:v>
                </c:pt>
                <c:pt idx="3011">
                  <c:v>9.0159000000000246E-3</c:v>
                </c:pt>
                <c:pt idx="3012">
                  <c:v>9.0159000000000246E-3</c:v>
                </c:pt>
                <c:pt idx="3013">
                  <c:v>9.0158000000000321E-3</c:v>
                </c:pt>
                <c:pt idx="3014">
                  <c:v>9.0158000000000321E-3</c:v>
                </c:pt>
                <c:pt idx="3015">
                  <c:v>9.0158000000000321E-3</c:v>
                </c:pt>
                <c:pt idx="3016">
                  <c:v>9.0157000000000067E-3</c:v>
                </c:pt>
                <c:pt idx="3017">
                  <c:v>9.0157000000000067E-3</c:v>
                </c:pt>
                <c:pt idx="3018">
                  <c:v>9.0156000000000281E-3</c:v>
                </c:pt>
                <c:pt idx="3019">
                  <c:v>9.0156000000000281E-3</c:v>
                </c:pt>
                <c:pt idx="3020">
                  <c:v>9.0155000000000339E-3</c:v>
                </c:pt>
                <c:pt idx="3021">
                  <c:v>9.0155000000000339E-3</c:v>
                </c:pt>
                <c:pt idx="3022">
                  <c:v>9.015400000000038E-3</c:v>
                </c:pt>
                <c:pt idx="3023">
                  <c:v>9.015400000000038E-3</c:v>
                </c:pt>
                <c:pt idx="3024">
                  <c:v>9.015400000000038E-3</c:v>
                </c:pt>
                <c:pt idx="3025">
                  <c:v>9.0153000000000247E-3</c:v>
                </c:pt>
                <c:pt idx="3026">
                  <c:v>9.0153000000000247E-3</c:v>
                </c:pt>
                <c:pt idx="3027">
                  <c:v>9.0152000000000027E-3</c:v>
                </c:pt>
                <c:pt idx="3028">
                  <c:v>9.0152000000000027E-3</c:v>
                </c:pt>
                <c:pt idx="3029">
                  <c:v>9.0151000000000068E-3</c:v>
                </c:pt>
                <c:pt idx="3030">
                  <c:v>9.0151000000000068E-3</c:v>
                </c:pt>
                <c:pt idx="3031">
                  <c:v>9.0150000000000247E-3</c:v>
                </c:pt>
                <c:pt idx="3032">
                  <c:v>9.0150000000000247E-3</c:v>
                </c:pt>
                <c:pt idx="3033">
                  <c:v>9.0150000000000247E-3</c:v>
                </c:pt>
                <c:pt idx="3034">
                  <c:v>9.0149000000000028E-3</c:v>
                </c:pt>
                <c:pt idx="3035">
                  <c:v>9.0149000000000028E-3</c:v>
                </c:pt>
                <c:pt idx="3036">
                  <c:v>9.0148000000000068E-3</c:v>
                </c:pt>
                <c:pt idx="3037">
                  <c:v>9.0148000000000068E-3</c:v>
                </c:pt>
                <c:pt idx="3038">
                  <c:v>9.0147000000000005E-3</c:v>
                </c:pt>
                <c:pt idx="3039">
                  <c:v>9.0147000000000005E-3</c:v>
                </c:pt>
                <c:pt idx="3040">
                  <c:v>9.0146000000000028E-3</c:v>
                </c:pt>
                <c:pt idx="3041">
                  <c:v>9.0146000000000028E-3</c:v>
                </c:pt>
                <c:pt idx="3042">
                  <c:v>9.0146000000000028E-3</c:v>
                </c:pt>
                <c:pt idx="3043">
                  <c:v>9.0145000000000208E-3</c:v>
                </c:pt>
                <c:pt idx="3044">
                  <c:v>9.0145000000000208E-3</c:v>
                </c:pt>
                <c:pt idx="3045">
                  <c:v>9.0144000000000248E-3</c:v>
                </c:pt>
                <c:pt idx="3046">
                  <c:v>9.0144000000000248E-3</c:v>
                </c:pt>
                <c:pt idx="3047">
                  <c:v>9.0143000000000011E-3</c:v>
                </c:pt>
                <c:pt idx="3048">
                  <c:v>9.0143000000000011E-3</c:v>
                </c:pt>
                <c:pt idx="3049">
                  <c:v>9.0143000000000011E-3</c:v>
                </c:pt>
                <c:pt idx="3050">
                  <c:v>9.0142E-3</c:v>
                </c:pt>
                <c:pt idx="3051">
                  <c:v>9.0142E-3</c:v>
                </c:pt>
                <c:pt idx="3052">
                  <c:v>9.0141000000000006E-3</c:v>
                </c:pt>
                <c:pt idx="3053">
                  <c:v>9.0141000000000006E-3</c:v>
                </c:pt>
                <c:pt idx="3054">
                  <c:v>9.0140000000000046E-3</c:v>
                </c:pt>
                <c:pt idx="3055">
                  <c:v>9.0140000000000046E-3</c:v>
                </c:pt>
                <c:pt idx="3056">
                  <c:v>9.0140000000000046E-3</c:v>
                </c:pt>
                <c:pt idx="3057">
                  <c:v>9.0139000000000226E-3</c:v>
                </c:pt>
                <c:pt idx="3058">
                  <c:v>9.0139000000000226E-3</c:v>
                </c:pt>
                <c:pt idx="3059">
                  <c:v>9.0138000000000006E-3</c:v>
                </c:pt>
                <c:pt idx="3060">
                  <c:v>9.0138000000000006E-3</c:v>
                </c:pt>
                <c:pt idx="3061">
                  <c:v>9.0137000000000047E-3</c:v>
                </c:pt>
                <c:pt idx="3062">
                  <c:v>9.0137000000000047E-3</c:v>
                </c:pt>
                <c:pt idx="3063">
                  <c:v>9.0136000000000226E-3</c:v>
                </c:pt>
                <c:pt idx="3064">
                  <c:v>9.0136000000000226E-3</c:v>
                </c:pt>
                <c:pt idx="3065">
                  <c:v>9.0136000000000226E-3</c:v>
                </c:pt>
                <c:pt idx="3066">
                  <c:v>9.0135000000000267E-3</c:v>
                </c:pt>
                <c:pt idx="3067">
                  <c:v>9.0135000000000267E-3</c:v>
                </c:pt>
                <c:pt idx="3068">
                  <c:v>9.013400000000036E-3</c:v>
                </c:pt>
                <c:pt idx="3069">
                  <c:v>9.013400000000036E-3</c:v>
                </c:pt>
                <c:pt idx="3070">
                  <c:v>9.0133000000000001E-3</c:v>
                </c:pt>
                <c:pt idx="3071">
                  <c:v>9.0133000000000001E-3</c:v>
                </c:pt>
                <c:pt idx="3072">
                  <c:v>9.0133000000000001E-3</c:v>
                </c:pt>
                <c:pt idx="3073">
                  <c:v>9.0132000000000007E-3</c:v>
                </c:pt>
                <c:pt idx="3074">
                  <c:v>9.0132000000000007E-3</c:v>
                </c:pt>
                <c:pt idx="3075">
                  <c:v>9.0131000000000048E-3</c:v>
                </c:pt>
                <c:pt idx="3076">
                  <c:v>9.0131000000000048E-3</c:v>
                </c:pt>
                <c:pt idx="3077">
                  <c:v>9.0130000000000227E-3</c:v>
                </c:pt>
                <c:pt idx="3078">
                  <c:v>9.0130000000000227E-3</c:v>
                </c:pt>
                <c:pt idx="3079">
                  <c:v>9.0130000000000227E-3</c:v>
                </c:pt>
                <c:pt idx="3080">
                  <c:v>9.0129000000000008E-3</c:v>
                </c:pt>
                <c:pt idx="3081">
                  <c:v>9.0129000000000008E-3</c:v>
                </c:pt>
                <c:pt idx="3082">
                  <c:v>9.0128000000000048E-3</c:v>
                </c:pt>
                <c:pt idx="3083">
                  <c:v>9.0128000000000048E-3</c:v>
                </c:pt>
                <c:pt idx="3084">
                  <c:v>9.0127000000000228E-3</c:v>
                </c:pt>
                <c:pt idx="3085">
                  <c:v>9.0127000000000228E-3</c:v>
                </c:pt>
                <c:pt idx="3086">
                  <c:v>9.0127000000000228E-3</c:v>
                </c:pt>
                <c:pt idx="3087">
                  <c:v>9.0126000000000268E-3</c:v>
                </c:pt>
                <c:pt idx="3088">
                  <c:v>9.0126000000000268E-3</c:v>
                </c:pt>
                <c:pt idx="3089">
                  <c:v>9.0125000000000396E-3</c:v>
                </c:pt>
                <c:pt idx="3090">
                  <c:v>9.0125000000000396E-3</c:v>
                </c:pt>
                <c:pt idx="3091">
                  <c:v>9.0125000000000396E-3</c:v>
                </c:pt>
                <c:pt idx="3092">
                  <c:v>9.0124000000000471E-3</c:v>
                </c:pt>
                <c:pt idx="3093">
                  <c:v>9.0124000000000471E-3</c:v>
                </c:pt>
                <c:pt idx="3094">
                  <c:v>9.0123000000000026E-3</c:v>
                </c:pt>
                <c:pt idx="3095">
                  <c:v>9.0123000000000026E-3</c:v>
                </c:pt>
                <c:pt idx="3096">
                  <c:v>9.0122000000000067E-3</c:v>
                </c:pt>
                <c:pt idx="3097">
                  <c:v>9.0122000000000067E-3</c:v>
                </c:pt>
                <c:pt idx="3098">
                  <c:v>9.0122000000000067E-3</c:v>
                </c:pt>
                <c:pt idx="3099">
                  <c:v>9.0121000000000246E-3</c:v>
                </c:pt>
                <c:pt idx="3100">
                  <c:v>9.0121000000000246E-3</c:v>
                </c:pt>
                <c:pt idx="3101">
                  <c:v>9.0120000000000321E-3</c:v>
                </c:pt>
                <c:pt idx="3102">
                  <c:v>9.0120000000000321E-3</c:v>
                </c:pt>
                <c:pt idx="3103">
                  <c:v>9.0119000000000015E-3</c:v>
                </c:pt>
                <c:pt idx="3104">
                  <c:v>9.0119000000000015E-3</c:v>
                </c:pt>
                <c:pt idx="3105">
                  <c:v>9.0119000000000015E-3</c:v>
                </c:pt>
                <c:pt idx="3106">
                  <c:v>9.0118000000000004E-3</c:v>
                </c:pt>
                <c:pt idx="3107">
                  <c:v>9.0118000000000004E-3</c:v>
                </c:pt>
                <c:pt idx="3108">
                  <c:v>9.0117000000000027E-3</c:v>
                </c:pt>
                <c:pt idx="3109">
                  <c:v>9.0117000000000027E-3</c:v>
                </c:pt>
                <c:pt idx="3110">
                  <c:v>9.0117000000000027E-3</c:v>
                </c:pt>
                <c:pt idx="3111">
                  <c:v>9.0116000000000068E-3</c:v>
                </c:pt>
                <c:pt idx="3112">
                  <c:v>9.0116000000000068E-3</c:v>
                </c:pt>
                <c:pt idx="3113">
                  <c:v>9.0115000000000247E-3</c:v>
                </c:pt>
                <c:pt idx="3114">
                  <c:v>9.0115000000000247E-3</c:v>
                </c:pt>
                <c:pt idx="3115">
                  <c:v>9.0114000000000027E-3</c:v>
                </c:pt>
                <c:pt idx="3116">
                  <c:v>9.0114000000000027E-3</c:v>
                </c:pt>
                <c:pt idx="3117">
                  <c:v>9.0114000000000027E-3</c:v>
                </c:pt>
                <c:pt idx="3118">
                  <c:v>9.0113000000000033E-3</c:v>
                </c:pt>
                <c:pt idx="3119">
                  <c:v>9.0113000000000033E-3</c:v>
                </c:pt>
                <c:pt idx="3120">
                  <c:v>9.0112000000000005E-3</c:v>
                </c:pt>
                <c:pt idx="3121">
                  <c:v>9.0112000000000005E-3</c:v>
                </c:pt>
                <c:pt idx="3122">
                  <c:v>9.0112000000000005E-3</c:v>
                </c:pt>
                <c:pt idx="3123">
                  <c:v>9.0111000000000028E-3</c:v>
                </c:pt>
                <c:pt idx="3124">
                  <c:v>9.0111000000000028E-3</c:v>
                </c:pt>
                <c:pt idx="3125">
                  <c:v>9.0110000000000207E-3</c:v>
                </c:pt>
                <c:pt idx="3126">
                  <c:v>9.0110000000000207E-3</c:v>
                </c:pt>
                <c:pt idx="3127">
                  <c:v>9.0109000000000005E-3</c:v>
                </c:pt>
                <c:pt idx="3128">
                  <c:v>9.0109000000000005E-3</c:v>
                </c:pt>
                <c:pt idx="3129">
                  <c:v>9.0109000000000005E-3</c:v>
                </c:pt>
                <c:pt idx="3130">
                  <c:v>9.0108000000000028E-3</c:v>
                </c:pt>
                <c:pt idx="3131">
                  <c:v>9.0108000000000028E-3</c:v>
                </c:pt>
                <c:pt idx="3132">
                  <c:v>9.0107000000000208E-3</c:v>
                </c:pt>
                <c:pt idx="3133">
                  <c:v>9.0107000000000208E-3</c:v>
                </c:pt>
                <c:pt idx="3134">
                  <c:v>9.0107000000000208E-3</c:v>
                </c:pt>
                <c:pt idx="3135">
                  <c:v>9.0106000000000248E-3</c:v>
                </c:pt>
                <c:pt idx="3136">
                  <c:v>9.0106000000000248E-3</c:v>
                </c:pt>
                <c:pt idx="3137">
                  <c:v>9.0105000000000046E-3</c:v>
                </c:pt>
                <c:pt idx="3138">
                  <c:v>9.0105000000000046E-3</c:v>
                </c:pt>
                <c:pt idx="3139">
                  <c:v>9.0104000000000208E-3</c:v>
                </c:pt>
                <c:pt idx="3140">
                  <c:v>9.0104000000000208E-3</c:v>
                </c:pt>
                <c:pt idx="3141">
                  <c:v>9.0104000000000208E-3</c:v>
                </c:pt>
                <c:pt idx="3142">
                  <c:v>9.0103000000000006E-3</c:v>
                </c:pt>
                <c:pt idx="3143">
                  <c:v>9.0103000000000006E-3</c:v>
                </c:pt>
                <c:pt idx="3144">
                  <c:v>9.0102000000000047E-3</c:v>
                </c:pt>
                <c:pt idx="3145">
                  <c:v>9.0102000000000047E-3</c:v>
                </c:pt>
                <c:pt idx="3146">
                  <c:v>9.0102000000000047E-3</c:v>
                </c:pt>
                <c:pt idx="3147">
                  <c:v>9.0101000000000226E-3</c:v>
                </c:pt>
                <c:pt idx="3148">
                  <c:v>9.0101000000000226E-3</c:v>
                </c:pt>
                <c:pt idx="3149">
                  <c:v>9.0100000000000006E-3</c:v>
                </c:pt>
                <c:pt idx="3150">
                  <c:v>9.0100000000000006E-3</c:v>
                </c:pt>
                <c:pt idx="3151">
                  <c:v>9.0100000000000006E-3</c:v>
                </c:pt>
                <c:pt idx="3152">
                  <c:v>9.0099000000000047E-3</c:v>
                </c:pt>
                <c:pt idx="3153">
                  <c:v>9.0099000000000047E-3</c:v>
                </c:pt>
                <c:pt idx="3154">
                  <c:v>9.0098000000000227E-3</c:v>
                </c:pt>
                <c:pt idx="3155">
                  <c:v>9.0098000000000227E-3</c:v>
                </c:pt>
                <c:pt idx="3156">
                  <c:v>9.0098000000000227E-3</c:v>
                </c:pt>
                <c:pt idx="3157">
                  <c:v>9.0097000000000267E-3</c:v>
                </c:pt>
                <c:pt idx="3158">
                  <c:v>9.0097000000000267E-3</c:v>
                </c:pt>
                <c:pt idx="3159">
                  <c:v>9.009600000000036E-3</c:v>
                </c:pt>
                <c:pt idx="3160">
                  <c:v>9.009600000000036E-3</c:v>
                </c:pt>
                <c:pt idx="3161">
                  <c:v>9.009600000000036E-3</c:v>
                </c:pt>
                <c:pt idx="3162">
                  <c:v>9.0095000000000366E-3</c:v>
                </c:pt>
                <c:pt idx="3163">
                  <c:v>9.0095000000000366E-3</c:v>
                </c:pt>
                <c:pt idx="3164">
                  <c:v>9.0094000000000268E-3</c:v>
                </c:pt>
                <c:pt idx="3165">
                  <c:v>9.0094000000000268E-3</c:v>
                </c:pt>
                <c:pt idx="3166">
                  <c:v>9.0093000000000048E-3</c:v>
                </c:pt>
                <c:pt idx="3167">
                  <c:v>9.0093000000000048E-3</c:v>
                </c:pt>
                <c:pt idx="3168">
                  <c:v>9.0093000000000048E-3</c:v>
                </c:pt>
                <c:pt idx="3169">
                  <c:v>9.0092000000000227E-3</c:v>
                </c:pt>
                <c:pt idx="3170">
                  <c:v>9.0092000000000227E-3</c:v>
                </c:pt>
                <c:pt idx="3171">
                  <c:v>9.0091000000000008E-3</c:v>
                </c:pt>
                <c:pt idx="3172">
                  <c:v>9.0091000000000008E-3</c:v>
                </c:pt>
                <c:pt idx="3173">
                  <c:v>9.0091000000000008E-3</c:v>
                </c:pt>
                <c:pt idx="3174">
                  <c:v>9.0090000000000066E-3</c:v>
                </c:pt>
                <c:pt idx="3175">
                  <c:v>9.0090000000000066E-3</c:v>
                </c:pt>
                <c:pt idx="3176">
                  <c:v>9.0089000000000002E-3</c:v>
                </c:pt>
                <c:pt idx="3177">
                  <c:v>9.0089000000000002E-3</c:v>
                </c:pt>
                <c:pt idx="3178">
                  <c:v>9.0089000000000002E-3</c:v>
                </c:pt>
                <c:pt idx="3179">
                  <c:v>9.0088000000000008E-3</c:v>
                </c:pt>
                <c:pt idx="3180">
                  <c:v>9.0088000000000008E-3</c:v>
                </c:pt>
                <c:pt idx="3181">
                  <c:v>9.0087000000000066E-3</c:v>
                </c:pt>
                <c:pt idx="3182">
                  <c:v>9.0087000000000066E-3</c:v>
                </c:pt>
                <c:pt idx="3183">
                  <c:v>9.0087000000000066E-3</c:v>
                </c:pt>
                <c:pt idx="3184">
                  <c:v>9.0086000000000003E-3</c:v>
                </c:pt>
                <c:pt idx="3185">
                  <c:v>9.0086000000000003E-3</c:v>
                </c:pt>
                <c:pt idx="3186">
                  <c:v>9.0085000000000026E-3</c:v>
                </c:pt>
                <c:pt idx="3187">
                  <c:v>9.0085000000000026E-3</c:v>
                </c:pt>
                <c:pt idx="3188">
                  <c:v>9.0085000000000026E-3</c:v>
                </c:pt>
                <c:pt idx="3189">
                  <c:v>9.0084000000000067E-3</c:v>
                </c:pt>
                <c:pt idx="3190">
                  <c:v>9.0084000000000067E-3</c:v>
                </c:pt>
                <c:pt idx="3191">
                  <c:v>9.0083000000000003E-3</c:v>
                </c:pt>
                <c:pt idx="3192">
                  <c:v>9.0083000000000003E-3</c:v>
                </c:pt>
                <c:pt idx="3193">
                  <c:v>9.0083000000000003E-3</c:v>
                </c:pt>
                <c:pt idx="3194">
                  <c:v>9.0082000000000027E-3</c:v>
                </c:pt>
                <c:pt idx="3195">
                  <c:v>9.0082000000000027E-3</c:v>
                </c:pt>
                <c:pt idx="3196">
                  <c:v>9.0081000000000015E-3</c:v>
                </c:pt>
                <c:pt idx="3197">
                  <c:v>9.0081000000000015E-3</c:v>
                </c:pt>
                <c:pt idx="3198">
                  <c:v>9.0081000000000015E-3</c:v>
                </c:pt>
                <c:pt idx="3199">
                  <c:v>9.0080000000000004E-3</c:v>
                </c:pt>
                <c:pt idx="3200">
                  <c:v>9.0080000000000004E-3</c:v>
                </c:pt>
                <c:pt idx="3201">
                  <c:v>9.0080000000000004E-3</c:v>
                </c:pt>
                <c:pt idx="3202">
                  <c:v>9.0079000000000027E-3</c:v>
                </c:pt>
                <c:pt idx="3203">
                  <c:v>9.0079000000000027E-3</c:v>
                </c:pt>
                <c:pt idx="3204">
                  <c:v>9.0078000000000068E-3</c:v>
                </c:pt>
                <c:pt idx="3205">
                  <c:v>9.0078000000000068E-3</c:v>
                </c:pt>
                <c:pt idx="3206">
                  <c:v>9.0078000000000068E-3</c:v>
                </c:pt>
                <c:pt idx="3207">
                  <c:v>9.0077000000000247E-3</c:v>
                </c:pt>
                <c:pt idx="3208">
                  <c:v>9.0077000000000247E-3</c:v>
                </c:pt>
                <c:pt idx="3209">
                  <c:v>9.0076000000000028E-3</c:v>
                </c:pt>
                <c:pt idx="3210">
                  <c:v>9.0076000000000028E-3</c:v>
                </c:pt>
                <c:pt idx="3211">
                  <c:v>9.0076000000000028E-3</c:v>
                </c:pt>
                <c:pt idx="3212">
                  <c:v>9.0075000000000068E-3</c:v>
                </c:pt>
                <c:pt idx="3213">
                  <c:v>9.0075000000000068E-3</c:v>
                </c:pt>
                <c:pt idx="3214">
                  <c:v>9.0074000000000248E-3</c:v>
                </c:pt>
                <c:pt idx="3215">
                  <c:v>9.0074000000000248E-3</c:v>
                </c:pt>
                <c:pt idx="3216">
                  <c:v>9.0074000000000248E-3</c:v>
                </c:pt>
                <c:pt idx="3217">
                  <c:v>9.0073000000000028E-3</c:v>
                </c:pt>
                <c:pt idx="3218">
                  <c:v>9.0073000000000028E-3</c:v>
                </c:pt>
                <c:pt idx="3219">
                  <c:v>9.0072000000000034E-3</c:v>
                </c:pt>
                <c:pt idx="3220">
                  <c:v>9.0072000000000034E-3</c:v>
                </c:pt>
                <c:pt idx="3221">
                  <c:v>9.0072000000000034E-3</c:v>
                </c:pt>
                <c:pt idx="3222">
                  <c:v>9.0071000000000005E-3</c:v>
                </c:pt>
                <c:pt idx="3223">
                  <c:v>9.0071000000000005E-3</c:v>
                </c:pt>
                <c:pt idx="3224">
                  <c:v>9.0070000000000046E-3</c:v>
                </c:pt>
                <c:pt idx="3225">
                  <c:v>9.0070000000000046E-3</c:v>
                </c:pt>
                <c:pt idx="3226">
                  <c:v>9.0070000000000046E-3</c:v>
                </c:pt>
                <c:pt idx="3227">
                  <c:v>9.0069000000000208E-3</c:v>
                </c:pt>
                <c:pt idx="3228">
                  <c:v>9.0069000000000208E-3</c:v>
                </c:pt>
                <c:pt idx="3229">
                  <c:v>9.0069000000000208E-3</c:v>
                </c:pt>
                <c:pt idx="3230">
                  <c:v>9.0068000000000266E-3</c:v>
                </c:pt>
                <c:pt idx="3231">
                  <c:v>9.0068000000000266E-3</c:v>
                </c:pt>
                <c:pt idx="3232">
                  <c:v>9.0067000000000046E-3</c:v>
                </c:pt>
                <c:pt idx="3233">
                  <c:v>9.0067000000000046E-3</c:v>
                </c:pt>
                <c:pt idx="3234">
                  <c:v>9.0067000000000046E-3</c:v>
                </c:pt>
                <c:pt idx="3235">
                  <c:v>9.0066000000000208E-3</c:v>
                </c:pt>
                <c:pt idx="3236">
                  <c:v>9.0066000000000208E-3</c:v>
                </c:pt>
                <c:pt idx="3237">
                  <c:v>9.0065000000000266E-3</c:v>
                </c:pt>
                <c:pt idx="3238">
                  <c:v>9.0065000000000266E-3</c:v>
                </c:pt>
                <c:pt idx="3239">
                  <c:v>9.0065000000000266E-3</c:v>
                </c:pt>
                <c:pt idx="3240">
                  <c:v>9.0064000000000359E-3</c:v>
                </c:pt>
                <c:pt idx="3241">
                  <c:v>9.0064000000000359E-3</c:v>
                </c:pt>
                <c:pt idx="3242">
                  <c:v>9.0064000000000359E-3</c:v>
                </c:pt>
                <c:pt idx="3243">
                  <c:v>9.0063000000000226E-3</c:v>
                </c:pt>
                <c:pt idx="3244">
                  <c:v>9.0063000000000226E-3</c:v>
                </c:pt>
                <c:pt idx="3245">
                  <c:v>9.0062000000000007E-3</c:v>
                </c:pt>
                <c:pt idx="3246">
                  <c:v>9.0062000000000007E-3</c:v>
                </c:pt>
                <c:pt idx="3247">
                  <c:v>9.0062000000000007E-3</c:v>
                </c:pt>
                <c:pt idx="3248">
                  <c:v>9.0061000000000047E-3</c:v>
                </c:pt>
                <c:pt idx="3249">
                  <c:v>9.0061000000000047E-3</c:v>
                </c:pt>
                <c:pt idx="3250">
                  <c:v>9.0060000000000227E-3</c:v>
                </c:pt>
                <c:pt idx="3251">
                  <c:v>9.0060000000000227E-3</c:v>
                </c:pt>
                <c:pt idx="3252">
                  <c:v>9.0060000000000227E-3</c:v>
                </c:pt>
                <c:pt idx="3253">
                  <c:v>9.0059000000000267E-3</c:v>
                </c:pt>
                <c:pt idx="3254">
                  <c:v>9.0059000000000267E-3</c:v>
                </c:pt>
                <c:pt idx="3255">
                  <c:v>9.0059000000000267E-3</c:v>
                </c:pt>
                <c:pt idx="3256">
                  <c:v>9.0058000000000377E-3</c:v>
                </c:pt>
                <c:pt idx="3257">
                  <c:v>9.0058000000000377E-3</c:v>
                </c:pt>
                <c:pt idx="3258">
                  <c:v>9.0057000000000349E-3</c:v>
                </c:pt>
                <c:pt idx="3259">
                  <c:v>9.0057000000000349E-3</c:v>
                </c:pt>
                <c:pt idx="3260">
                  <c:v>9.0057000000000349E-3</c:v>
                </c:pt>
                <c:pt idx="3261">
                  <c:v>9.0056000000000268E-3</c:v>
                </c:pt>
                <c:pt idx="3262">
                  <c:v>9.0056000000000268E-3</c:v>
                </c:pt>
                <c:pt idx="3263">
                  <c:v>9.0055000000000378E-3</c:v>
                </c:pt>
                <c:pt idx="3264">
                  <c:v>9.0055000000000378E-3</c:v>
                </c:pt>
                <c:pt idx="3265">
                  <c:v>9.0055000000000378E-3</c:v>
                </c:pt>
                <c:pt idx="3266">
                  <c:v>9.0054000000000488E-3</c:v>
                </c:pt>
                <c:pt idx="3267">
                  <c:v>9.0054000000000488E-3</c:v>
                </c:pt>
                <c:pt idx="3268">
                  <c:v>9.0054000000000488E-3</c:v>
                </c:pt>
                <c:pt idx="3269">
                  <c:v>9.0053000000000008E-3</c:v>
                </c:pt>
                <c:pt idx="3270">
                  <c:v>9.0053000000000008E-3</c:v>
                </c:pt>
                <c:pt idx="3271">
                  <c:v>9.0052000000000066E-3</c:v>
                </c:pt>
                <c:pt idx="3272">
                  <c:v>9.0052000000000066E-3</c:v>
                </c:pt>
                <c:pt idx="3273">
                  <c:v>9.0052000000000066E-3</c:v>
                </c:pt>
                <c:pt idx="3274">
                  <c:v>9.0051000000000228E-3</c:v>
                </c:pt>
                <c:pt idx="3275">
                  <c:v>9.0051000000000228E-3</c:v>
                </c:pt>
                <c:pt idx="3276">
                  <c:v>9.0051000000000228E-3</c:v>
                </c:pt>
                <c:pt idx="3277">
                  <c:v>9.0050000000000321E-3</c:v>
                </c:pt>
                <c:pt idx="3278">
                  <c:v>9.0050000000000321E-3</c:v>
                </c:pt>
                <c:pt idx="3279">
                  <c:v>9.0049000000000066E-3</c:v>
                </c:pt>
                <c:pt idx="3280">
                  <c:v>9.0049000000000066E-3</c:v>
                </c:pt>
                <c:pt idx="3281">
                  <c:v>9.0049000000000066E-3</c:v>
                </c:pt>
                <c:pt idx="3282">
                  <c:v>9.0048000000000003E-3</c:v>
                </c:pt>
                <c:pt idx="3283">
                  <c:v>9.0048000000000003E-3</c:v>
                </c:pt>
                <c:pt idx="3284">
                  <c:v>9.0048000000000003E-3</c:v>
                </c:pt>
                <c:pt idx="3285">
                  <c:v>9.0047000000000026E-3</c:v>
                </c:pt>
                <c:pt idx="3286">
                  <c:v>9.0047000000000026E-3</c:v>
                </c:pt>
                <c:pt idx="3287">
                  <c:v>9.0046000000000067E-3</c:v>
                </c:pt>
                <c:pt idx="3288">
                  <c:v>9.0046000000000067E-3</c:v>
                </c:pt>
                <c:pt idx="3289">
                  <c:v>9.0046000000000067E-3</c:v>
                </c:pt>
                <c:pt idx="3290">
                  <c:v>9.0045000000000246E-3</c:v>
                </c:pt>
                <c:pt idx="3291">
                  <c:v>9.0045000000000246E-3</c:v>
                </c:pt>
                <c:pt idx="3292">
                  <c:v>9.0045000000000246E-3</c:v>
                </c:pt>
                <c:pt idx="3293">
                  <c:v>9.0044000000000322E-3</c:v>
                </c:pt>
                <c:pt idx="3294">
                  <c:v>9.0044000000000322E-3</c:v>
                </c:pt>
                <c:pt idx="3295">
                  <c:v>9.0043000000000015E-3</c:v>
                </c:pt>
                <c:pt idx="3296">
                  <c:v>9.0043000000000015E-3</c:v>
                </c:pt>
                <c:pt idx="3297">
                  <c:v>9.0043000000000015E-3</c:v>
                </c:pt>
                <c:pt idx="3298">
                  <c:v>9.0042000000000004E-3</c:v>
                </c:pt>
                <c:pt idx="3299">
                  <c:v>9.0042000000000004E-3</c:v>
                </c:pt>
                <c:pt idx="3300">
                  <c:v>9.0042000000000004E-3</c:v>
                </c:pt>
                <c:pt idx="3301">
                  <c:v>9.0041000000000027E-3</c:v>
                </c:pt>
                <c:pt idx="3302">
                  <c:v>9.0041000000000027E-3</c:v>
                </c:pt>
                <c:pt idx="3303">
                  <c:v>9.0040000000000068E-3</c:v>
                </c:pt>
                <c:pt idx="3304">
                  <c:v>9.0040000000000068E-3</c:v>
                </c:pt>
                <c:pt idx="3305">
                  <c:v>9.0040000000000068E-3</c:v>
                </c:pt>
                <c:pt idx="3306">
                  <c:v>9.0039000000000004E-3</c:v>
                </c:pt>
                <c:pt idx="3307">
                  <c:v>9.0039000000000004E-3</c:v>
                </c:pt>
                <c:pt idx="3308">
                  <c:v>9.0039000000000004E-3</c:v>
                </c:pt>
                <c:pt idx="3309">
                  <c:v>9.0038000000000028E-3</c:v>
                </c:pt>
                <c:pt idx="3310">
                  <c:v>9.0038000000000028E-3</c:v>
                </c:pt>
                <c:pt idx="3311">
                  <c:v>9.0038000000000028E-3</c:v>
                </c:pt>
                <c:pt idx="3312">
                  <c:v>9.0037000000000068E-3</c:v>
                </c:pt>
                <c:pt idx="3313">
                  <c:v>9.0037000000000068E-3</c:v>
                </c:pt>
                <c:pt idx="3314">
                  <c:v>9.0036000000000248E-3</c:v>
                </c:pt>
                <c:pt idx="3315">
                  <c:v>9.0036000000000248E-3</c:v>
                </c:pt>
                <c:pt idx="3316">
                  <c:v>9.0036000000000248E-3</c:v>
                </c:pt>
                <c:pt idx="3317">
                  <c:v>9.0035000000000375E-3</c:v>
                </c:pt>
                <c:pt idx="3318">
                  <c:v>9.0035000000000375E-3</c:v>
                </c:pt>
                <c:pt idx="3319">
                  <c:v>9.0035000000000375E-3</c:v>
                </c:pt>
                <c:pt idx="3320">
                  <c:v>9.0034000000000381E-3</c:v>
                </c:pt>
                <c:pt idx="3321">
                  <c:v>9.0034000000000381E-3</c:v>
                </c:pt>
                <c:pt idx="3322">
                  <c:v>9.0033000000000005E-3</c:v>
                </c:pt>
                <c:pt idx="3323">
                  <c:v>9.0033000000000005E-3</c:v>
                </c:pt>
                <c:pt idx="3324">
                  <c:v>9.0033000000000005E-3</c:v>
                </c:pt>
                <c:pt idx="3325">
                  <c:v>9.0032000000000046E-3</c:v>
                </c:pt>
                <c:pt idx="3326">
                  <c:v>9.0032000000000046E-3</c:v>
                </c:pt>
                <c:pt idx="3327">
                  <c:v>9.0032000000000046E-3</c:v>
                </c:pt>
                <c:pt idx="3328">
                  <c:v>9.0031000000000208E-3</c:v>
                </c:pt>
                <c:pt idx="3329">
                  <c:v>9.0031000000000208E-3</c:v>
                </c:pt>
                <c:pt idx="3330">
                  <c:v>9.0031000000000208E-3</c:v>
                </c:pt>
                <c:pt idx="3331">
                  <c:v>9.0030000000000266E-3</c:v>
                </c:pt>
                <c:pt idx="3332">
                  <c:v>9.0030000000000266E-3</c:v>
                </c:pt>
                <c:pt idx="3333">
                  <c:v>9.0029000000000046E-3</c:v>
                </c:pt>
                <c:pt idx="3334">
                  <c:v>9.0029000000000046E-3</c:v>
                </c:pt>
                <c:pt idx="3335">
                  <c:v>9.0029000000000046E-3</c:v>
                </c:pt>
                <c:pt idx="3336">
                  <c:v>9.0028000000000226E-3</c:v>
                </c:pt>
                <c:pt idx="3337">
                  <c:v>9.0028000000000226E-3</c:v>
                </c:pt>
                <c:pt idx="3338">
                  <c:v>9.0028000000000226E-3</c:v>
                </c:pt>
                <c:pt idx="3339">
                  <c:v>9.0027000000000267E-3</c:v>
                </c:pt>
                <c:pt idx="3340">
                  <c:v>9.0027000000000267E-3</c:v>
                </c:pt>
                <c:pt idx="3341">
                  <c:v>9.0027000000000267E-3</c:v>
                </c:pt>
                <c:pt idx="3342">
                  <c:v>9.0026000000000359E-3</c:v>
                </c:pt>
                <c:pt idx="3343">
                  <c:v>9.0026000000000359E-3</c:v>
                </c:pt>
                <c:pt idx="3344">
                  <c:v>9.0025000000000417E-3</c:v>
                </c:pt>
                <c:pt idx="3345">
                  <c:v>9.0025000000000417E-3</c:v>
                </c:pt>
                <c:pt idx="3346">
                  <c:v>9.0025000000000417E-3</c:v>
                </c:pt>
                <c:pt idx="3347">
                  <c:v>9.0024000000000475E-3</c:v>
                </c:pt>
                <c:pt idx="3348">
                  <c:v>9.0024000000000475E-3</c:v>
                </c:pt>
                <c:pt idx="3349">
                  <c:v>9.0024000000000475E-3</c:v>
                </c:pt>
                <c:pt idx="3350">
                  <c:v>9.0023000000000047E-3</c:v>
                </c:pt>
                <c:pt idx="3351">
                  <c:v>9.0023000000000047E-3</c:v>
                </c:pt>
                <c:pt idx="3352">
                  <c:v>9.0023000000000047E-3</c:v>
                </c:pt>
                <c:pt idx="3353">
                  <c:v>9.0022000000000227E-3</c:v>
                </c:pt>
                <c:pt idx="3354">
                  <c:v>9.0022000000000227E-3</c:v>
                </c:pt>
                <c:pt idx="3355">
                  <c:v>9.0021000000000267E-3</c:v>
                </c:pt>
                <c:pt idx="3356">
                  <c:v>9.0021000000000267E-3</c:v>
                </c:pt>
                <c:pt idx="3357">
                  <c:v>9.0021000000000267E-3</c:v>
                </c:pt>
                <c:pt idx="3358">
                  <c:v>9.002000000000036E-3</c:v>
                </c:pt>
                <c:pt idx="3359">
                  <c:v>9.002000000000036E-3</c:v>
                </c:pt>
                <c:pt idx="3360">
                  <c:v>9.002000000000036E-3</c:v>
                </c:pt>
                <c:pt idx="3361">
                  <c:v>9.0019000000000002E-3</c:v>
                </c:pt>
                <c:pt idx="3362">
                  <c:v>9.0019000000000002E-3</c:v>
                </c:pt>
                <c:pt idx="3363">
                  <c:v>9.0019000000000002E-3</c:v>
                </c:pt>
                <c:pt idx="3364">
                  <c:v>9.0018000000000008E-3</c:v>
                </c:pt>
                <c:pt idx="3365">
                  <c:v>9.0018000000000008E-3</c:v>
                </c:pt>
                <c:pt idx="3366">
                  <c:v>9.0018000000000008E-3</c:v>
                </c:pt>
                <c:pt idx="3367">
                  <c:v>9.0017000000000048E-3</c:v>
                </c:pt>
                <c:pt idx="3368">
                  <c:v>9.0017000000000048E-3</c:v>
                </c:pt>
                <c:pt idx="3369">
                  <c:v>9.0016000000000228E-3</c:v>
                </c:pt>
                <c:pt idx="3370">
                  <c:v>9.0016000000000228E-3</c:v>
                </c:pt>
                <c:pt idx="3371">
                  <c:v>9.0016000000000228E-3</c:v>
                </c:pt>
                <c:pt idx="3372">
                  <c:v>9.0015000000000008E-3</c:v>
                </c:pt>
                <c:pt idx="3373">
                  <c:v>9.0015000000000008E-3</c:v>
                </c:pt>
                <c:pt idx="3374">
                  <c:v>9.0015000000000008E-3</c:v>
                </c:pt>
                <c:pt idx="3375">
                  <c:v>9.0014000000000066E-3</c:v>
                </c:pt>
                <c:pt idx="3376">
                  <c:v>9.0014000000000066E-3</c:v>
                </c:pt>
                <c:pt idx="3377">
                  <c:v>9.0014000000000066E-3</c:v>
                </c:pt>
                <c:pt idx="3378">
                  <c:v>9.0013000000000003E-3</c:v>
                </c:pt>
                <c:pt idx="3379">
                  <c:v>9.0013000000000003E-3</c:v>
                </c:pt>
                <c:pt idx="3380">
                  <c:v>9.0013000000000003E-3</c:v>
                </c:pt>
                <c:pt idx="3381">
                  <c:v>9.0012000000000026E-3</c:v>
                </c:pt>
                <c:pt idx="3382">
                  <c:v>9.0012000000000026E-3</c:v>
                </c:pt>
                <c:pt idx="3383">
                  <c:v>9.0011000000000067E-3</c:v>
                </c:pt>
                <c:pt idx="3384">
                  <c:v>9.0011000000000067E-3</c:v>
                </c:pt>
                <c:pt idx="3385">
                  <c:v>9.0011000000000067E-3</c:v>
                </c:pt>
                <c:pt idx="3386">
                  <c:v>9.0010000000000003E-3</c:v>
                </c:pt>
                <c:pt idx="3387">
                  <c:v>9.0010000000000003E-3</c:v>
                </c:pt>
                <c:pt idx="3388">
                  <c:v>9.0010000000000003E-3</c:v>
                </c:pt>
                <c:pt idx="3389">
                  <c:v>9.0009000000000026E-3</c:v>
                </c:pt>
                <c:pt idx="3390">
                  <c:v>9.0009000000000026E-3</c:v>
                </c:pt>
                <c:pt idx="3391">
                  <c:v>9.0009000000000026E-3</c:v>
                </c:pt>
                <c:pt idx="3392">
                  <c:v>9.0008000000000067E-3</c:v>
                </c:pt>
                <c:pt idx="3393">
                  <c:v>9.0008000000000067E-3</c:v>
                </c:pt>
                <c:pt idx="3394">
                  <c:v>9.0008000000000067E-3</c:v>
                </c:pt>
                <c:pt idx="3395">
                  <c:v>9.0007000000000247E-3</c:v>
                </c:pt>
                <c:pt idx="3396">
                  <c:v>9.0007000000000247E-3</c:v>
                </c:pt>
                <c:pt idx="3397">
                  <c:v>9.0007000000000247E-3</c:v>
                </c:pt>
                <c:pt idx="3398">
                  <c:v>9.0006000000000339E-3</c:v>
                </c:pt>
                <c:pt idx="3399">
                  <c:v>9.0006000000000339E-3</c:v>
                </c:pt>
                <c:pt idx="3400">
                  <c:v>9.0005000000000068E-3</c:v>
                </c:pt>
                <c:pt idx="3401">
                  <c:v>9.0005000000000068E-3</c:v>
                </c:pt>
                <c:pt idx="3402">
                  <c:v>9.0005000000000068E-3</c:v>
                </c:pt>
                <c:pt idx="3403">
                  <c:v>9.0004000000000247E-3</c:v>
                </c:pt>
                <c:pt idx="3404">
                  <c:v>9.0004000000000247E-3</c:v>
                </c:pt>
                <c:pt idx="3405">
                  <c:v>9.0004000000000247E-3</c:v>
                </c:pt>
                <c:pt idx="3406">
                  <c:v>9.0003000000000027E-3</c:v>
                </c:pt>
                <c:pt idx="3407">
                  <c:v>9.0003000000000027E-3</c:v>
                </c:pt>
                <c:pt idx="3408">
                  <c:v>9.0003000000000027E-3</c:v>
                </c:pt>
                <c:pt idx="3409">
                  <c:v>9.0002000000000068E-3</c:v>
                </c:pt>
                <c:pt idx="3410">
                  <c:v>9.0002000000000068E-3</c:v>
                </c:pt>
                <c:pt idx="3411">
                  <c:v>9.0002000000000068E-3</c:v>
                </c:pt>
                <c:pt idx="3412">
                  <c:v>9.0001000000000005E-3</c:v>
                </c:pt>
                <c:pt idx="3413">
                  <c:v>9.0001000000000005E-3</c:v>
                </c:pt>
                <c:pt idx="3414">
                  <c:v>9.0001000000000005E-3</c:v>
                </c:pt>
                <c:pt idx="3415">
                  <c:v>9.0000000000000028E-3</c:v>
                </c:pt>
                <c:pt idx="3416">
                  <c:v>9.0000000000000028E-3</c:v>
                </c:pt>
                <c:pt idx="3417">
                  <c:v>9.0000000000000028E-3</c:v>
                </c:pt>
                <c:pt idx="3418">
                  <c:v>8.9999000000000207E-3</c:v>
                </c:pt>
                <c:pt idx="3419">
                  <c:v>8.9999000000000207E-3</c:v>
                </c:pt>
                <c:pt idx="3420">
                  <c:v>8.9999000000000207E-3</c:v>
                </c:pt>
                <c:pt idx="3421">
                  <c:v>8.9998000000000248E-3</c:v>
                </c:pt>
                <c:pt idx="3422">
                  <c:v>8.9998000000000248E-3</c:v>
                </c:pt>
                <c:pt idx="3423">
                  <c:v>8.9997000000000393E-3</c:v>
                </c:pt>
                <c:pt idx="3424">
                  <c:v>8.9997000000000393E-3</c:v>
                </c:pt>
                <c:pt idx="3425">
                  <c:v>8.9997000000000393E-3</c:v>
                </c:pt>
                <c:pt idx="3426">
                  <c:v>8.9996000000000347E-3</c:v>
                </c:pt>
                <c:pt idx="3427">
                  <c:v>8.9996000000000347E-3</c:v>
                </c:pt>
                <c:pt idx="3428">
                  <c:v>8.9996000000000347E-3</c:v>
                </c:pt>
                <c:pt idx="3429">
                  <c:v>8.9995000000000352E-3</c:v>
                </c:pt>
                <c:pt idx="3430">
                  <c:v>8.9995000000000352E-3</c:v>
                </c:pt>
                <c:pt idx="3431">
                  <c:v>8.9995000000000352E-3</c:v>
                </c:pt>
                <c:pt idx="3432">
                  <c:v>8.9994000000000376E-3</c:v>
                </c:pt>
                <c:pt idx="3433">
                  <c:v>8.9994000000000376E-3</c:v>
                </c:pt>
                <c:pt idx="3434">
                  <c:v>8.9994000000000376E-3</c:v>
                </c:pt>
                <c:pt idx="3435">
                  <c:v>8.9993000000000208E-3</c:v>
                </c:pt>
                <c:pt idx="3436">
                  <c:v>8.9993000000000208E-3</c:v>
                </c:pt>
                <c:pt idx="3437">
                  <c:v>8.9993000000000208E-3</c:v>
                </c:pt>
                <c:pt idx="3438">
                  <c:v>8.9992000000000266E-3</c:v>
                </c:pt>
                <c:pt idx="3439">
                  <c:v>8.9992000000000266E-3</c:v>
                </c:pt>
                <c:pt idx="3440">
                  <c:v>8.9992000000000266E-3</c:v>
                </c:pt>
                <c:pt idx="3441">
                  <c:v>8.9991000000000047E-3</c:v>
                </c:pt>
                <c:pt idx="3442">
                  <c:v>8.9991000000000047E-3</c:v>
                </c:pt>
                <c:pt idx="3443">
                  <c:v>8.9991000000000047E-3</c:v>
                </c:pt>
                <c:pt idx="3444">
                  <c:v>8.9990000000000226E-3</c:v>
                </c:pt>
                <c:pt idx="3445">
                  <c:v>8.9990000000000226E-3</c:v>
                </c:pt>
                <c:pt idx="3446">
                  <c:v>8.9990000000000226E-3</c:v>
                </c:pt>
                <c:pt idx="3447">
                  <c:v>8.9989000000000006E-3</c:v>
                </c:pt>
                <c:pt idx="3448">
                  <c:v>8.9989000000000006E-3</c:v>
                </c:pt>
                <c:pt idx="3449">
                  <c:v>8.9989000000000006E-3</c:v>
                </c:pt>
                <c:pt idx="3450">
                  <c:v>8.9988000000000047E-3</c:v>
                </c:pt>
                <c:pt idx="3451">
                  <c:v>8.9988000000000047E-3</c:v>
                </c:pt>
                <c:pt idx="3452">
                  <c:v>8.9988000000000047E-3</c:v>
                </c:pt>
                <c:pt idx="3453">
                  <c:v>8.9987000000000227E-3</c:v>
                </c:pt>
                <c:pt idx="3454">
                  <c:v>8.9987000000000227E-3</c:v>
                </c:pt>
                <c:pt idx="3455">
                  <c:v>8.9987000000000227E-3</c:v>
                </c:pt>
                <c:pt idx="3456">
                  <c:v>8.9986000000000007E-3</c:v>
                </c:pt>
                <c:pt idx="3457">
                  <c:v>8.9986000000000007E-3</c:v>
                </c:pt>
                <c:pt idx="3458">
                  <c:v>8.9986000000000007E-3</c:v>
                </c:pt>
                <c:pt idx="3459">
                  <c:v>8.9985000000000048E-3</c:v>
                </c:pt>
                <c:pt idx="3460">
                  <c:v>8.9985000000000048E-3</c:v>
                </c:pt>
                <c:pt idx="3461">
                  <c:v>8.9984000000000227E-3</c:v>
                </c:pt>
                <c:pt idx="3462">
                  <c:v>8.9984000000000227E-3</c:v>
                </c:pt>
                <c:pt idx="3463">
                  <c:v>8.9984000000000227E-3</c:v>
                </c:pt>
                <c:pt idx="3464">
                  <c:v>8.9983000000000007E-3</c:v>
                </c:pt>
                <c:pt idx="3465">
                  <c:v>8.9983000000000007E-3</c:v>
                </c:pt>
                <c:pt idx="3466">
                  <c:v>8.9983000000000007E-3</c:v>
                </c:pt>
                <c:pt idx="3467">
                  <c:v>8.9982000000000013E-3</c:v>
                </c:pt>
                <c:pt idx="3468">
                  <c:v>8.9982000000000013E-3</c:v>
                </c:pt>
                <c:pt idx="3469">
                  <c:v>8.9982000000000013E-3</c:v>
                </c:pt>
                <c:pt idx="3470">
                  <c:v>8.9981000000000002E-3</c:v>
                </c:pt>
                <c:pt idx="3471">
                  <c:v>8.9981000000000002E-3</c:v>
                </c:pt>
                <c:pt idx="3472">
                  <c:v>8.9981000000000002E-3</c:v>
                </c:pt>
                <c:pt idx="3473">
                  <c:v>8.9980000000000008E-3</c:v>
                </c:pt>
                <c:pt idx="3474">
                  <c:v>8.9980000000000008E-3</c:v>
                </c:pt>
                <c:pt idx="3475">
                  <c:v>8.9980000000000008E-3</c:v>
                </c:pt>
                <c:pt idx="3476">
                  <c:v>8.9979000000000066E-3</c:v>
                </c:pt>
                <c:pt idx="3477">
                  <c:v>8.9979000000000066E-3</c:v>
                </c:pt>
                <c:pt idx="3478">
                  <c:v>8.9979000000000066E-3</c:v>
                </c:pt>
                <c:pt idx="3479">
                  <c:v>8.9978000000000228E-3</c:v>
                </c:pt>
                <c:pt idx="3480">
                  <c:v>8.9978000000000228E-3</c:v>
                </c:pt>
                <c:pt idx="3481">
                  <c:v>8.9978000000000228E-3</c:v>
                </c:pt>
                <c:pt idx="3482">
                  <c:v>8.9977000000000008E-3</c:v>
                </c:pt>
                <c:pt idx="3483">
                  <c:v>8.9977000000000008E-3</c:v>
                </c:pt>
                <c:pt idx="3484">
                  <c:v>8.9977000000000008E-3</c:v>
                </c:pt>
                <c:pt idx="3485">
                  <c:v>8.9976000000000066E-3</c:v>
                </c:pt>
                <c:pt idx="3486">
                  <c:v>8.9976000000000066E-3</c:v>
                </c:pt>
                <c:pt idx="3487">
                  <c:v>8.9976000000000066E-3</c:v>
                </c:pt>
                <c:pt idx="3488">
                  <c:v>8.9975000000000228E-3</c:v>
                </c:pt>
                <c:pt idx="3489">
                  <c:v>8.9975000000000228E-3</c:v>
                </c:pt>
                <c:pt idx="3490">
                  <c:v>8.9975000000000228E-3</c:v>
                </c:pt>
                <c:pt idx="3491">
                  <c:v>8.9974000000000304E-3</c:v>
                </c:pt>
                <c:pt idx="3492">
                  <c:v>8.9974000000000304E-3</c:v>
                </c:pt>
                <c:pt idx="3493">
                  <c:v>8.9974000000000304E-3</c:v>
                </c:pt>
                <c:pt idx="3494">
                  <c:v>8.9973000000000067E-3</c:v>
                </c:pt>
                <c:pt idx="3495">
                  <c:v>8.9973000000000067E-3</c:v>
                </c:pt>
                <c:pt idx="3496">
                  <c:v>8.9973000000000067E-3</c:v>
                </c:pt>
                <c:pt idx="3497">
                  <c:v>8.9972000000000003E-3</c:v>
                </c:pt>
                <c:pt idx="3498">
                  <c:v>8.9972000000000003E-3</c:v>
                </c:pt>
                <c:pt idx="3499">
                  <c:v>8.9972000000000003E-3</c:v>
                </c:pt>
                <c:pt idx="3500">
                  <c:v>8.9971000000000027E-3</c:v>
                </c:pt>
                <c:pt idx="3501">
                  <c:v>8.9971000000000027E-3</c:v>
                </c:pt>
                <c:pt idx="3502">
                  <c:v>8.9971000000000027E-3</c:v>
                </c:pt>
                <c:pt idx="3503">
                  <c:v>8.9970000000000067E-3</c:v>
                </c:pt>
                <c:pt idx="3504">
                  <c:v>8.9970000000000067E-3</c:v>
                </c:pt>
                <c:pt idx="3505">
                  <c:v>8.9970000000000067E-3</c:v>
                </c:pt>
                <c:pt idx="3506">
                  <c:v>8.9969000000000247E-3</c:v>
                </c:pt>
                <c:pt idx="3507">
                  <c:v>8.9969000000000247E-3</c:v>
                </c:pt>
                <c:pt idx="3508">
                  <c:v>8.9969000000000247E-3</c:v>
                </c:pt>
                <c:pt idx="3509">
                  <c:v>8.9968000000000374E-3</c:v>
                </c:pt>
                <c:pt idx="3510">
                  <c:v>8.9968000000000374E-3</c:v>
                </c:pt>
                <c:pt idx="3511">
                  <c:v>8.9968000000000374E-3</c:v>
                </c:pt>
                <c:pt idx="3512">
                  <c:v>8.9968000000000374E-3</c:v>
                </c:pt>
                <c:pt idx="3513">
                  <c:v>8.9967000000000068E-3</c:v>
                </c:pt>
                <c:pt idx="3514">
                  <c:v>8.9967000000000068E-3</c:v>
                </c:pt>
                <c:pt idx="3515">
                  <c:v>8.9967000000000068E-3</c:v>
                </c:pt>
                <c:pt idx="3516">
                  <c:v>8.9966000000000247E-3</c:v>
                </c:pt>
                <c:pt idx="3517">
                  <c:v>8.9966000000000247E-3</c:v>
                </c:pt>
                <c:pt idx="3518">
                  <c:v>8.9966000000000247E-3</c:v>
                </c:pt>
                <c:pt idx="3519">
                  <c:v>8.9965000000000357E-3</c:v>
                </c:pt>
                <c:pt idx="3520">
                  <c:v>8.9965000000000357E-3</c:v>
                </c:pt>
                <c:pt idx="3521">
                  <c:v>8.9965000000000357E-3</c:v>
                </c:pt>
                <c:pt idx="3522">
                  <c:v>8.996400000000045E-3</c:v>
                </c:pt>
                <c:pt idx="3523">
                  <c:v>8.996400000000045E-3</c:v>
                </c:pt>
                <c:pt idx="3524">
                  <c:v>8.996400000000045E-3</c:v>
                </c:pt>
                <c:pt idx="3525">
                  <c:v>8.9963000000000005E-3</c:v>
                </c:pt>
                <c:pt idx="3526">
                  <c:v>8.9963000000000005E-3</c:v>
                </c:pt>
                <c:pt idx="3527">
                  <c:v>8.9963000000000005E-3</c:v>
                </c:pt>
                <c:pt idx="3528">
                  <c:v>8.9962000000000028E-3</c:v>
                </c:pt>
                <c:pt idx="3529">
                  <c:v>8.9962000000000028E-3</c:v>
                </c:pt>
                <c:pt idx="3530">
                  <c:v>8.9962000000000028E-3</c:v>
                </c:pt>
                <c:pt idx="3531">
                  <c:v>8.9961000000000207E-3</c:v>
                </c:pt>
                <c:pt idx="3532">
                  <c:v>8.9961000000000207E-3</c:v>
                </c:pt>
                <c:pt idx="3533">
                  <c:v>8.9961000000000207E-3</c:v>
                </c:pt>
                <c:pt idx="3534">
                  <c:v>8.9960000000000248E-3</c:v>
                </c:pt>
                <c:pt idx="3535">
                  <c:v>8.9960000000000248E-3</c:v>
                </c:pt>
                <c:pt idx="3536">
                  <c:v>8.9960000000000248E-3</c:v>
                </c:pt>
                <c:pt idx="3537">
                  <c:v>8.9959000000000393E-3</c:v>
                </c:pt>
                <c:pt idx="3538">
                  <c:v>8.9959000000000393E-3</c:v>
                </c:pt>
                <c:pt idx="3539">
                  <c:v>8.9959000000000393E-3</c:v>
                </c:pt>
                <c:pt idx="3540">
                  <c:v>8.9958000000000347E-3</c:v>
                </c:pt>
                <c:pt idx="3541">
                  <c:v>8.9958000000000347E-3</c:v>
                </c:pt>
                <c:pt idx="3542">
                  <c:v>8.9958000000000347E-3</c:v>
                </c:pt>
                <c:pt idx="3543">
                  <c:v>8.9957000000000353E-3</c:v>
                </c:pt>
                <c:pt idx="3544">
                  <c:v>8.9957000000000353E-3</c:v>
                </c:pt>
                <c:pt idx="3545">
                  <c:v>8.9957000000000353E-3</c:v>
                </c:pt>
                <c:pt idx="3546">
                  <c:v>8.9956000000000393E-3</c:v>
                </c:pt>
                <c:pt idx="3547">
                  <c:v>8.9956000000000393E-3</c:v>
                </c:pt>
                <c:pt idx="3548">
                  <c:v>8.9956000000000393E-3</c:v>
                </c:pt>
                <c:pt idx="3549">
                  <c:v>8.9955000000000417E-3</c:v>
                </c:pt>
                <c:pt idx="3550">
                  <c:v>8.9955000000000417E-3</c:v>
                </c:pt>
                <c:pt idx="3551">
                  <c:v>8.9955000000000417E-3</c:v>
                </c:pt>
                <c:pt idx="3552">
                  <c:v>8.9955000000000417E-3</c:v>
                </c:pt>
                <c:pt idx="3553">
                  <c:v>8.9954000000000527E-3</c:v>
                </c:pt>
                <c:pt idx="3554">
                  <c:v>8.9954000000000527E-3</c:v>
                </c:pt>
                <c:pt idx="3555">
                  <c:v>8.9954000000000527E-3</c:v>
                </c:pt>
                <c:pt idx="3556">
                  <c:v>8.9953000000000047E-3</c:v>
                </c:pt>
                <c:pt idx="3557">
                  <c:v>8.9953000000000047E-3</c:v>
                </c:pt>
                <c:pt idx="3558">
                  <c:v>8.9953000000000047E-3</c:v>
                </c:pt>
                <c:pt idx="3559">
                  <c:v>8.9952000000000226E-3</c:v>
                </c:pt>
                <c:pt idx="3560">
                  <c:v>8.9952000000000226E-3</c:v>
                </c:pt>
                <c:pt idx="3561">
                  <c:v>8.9952000000000226E-3</c:v>
                </c:pt>
                <c:pt idx="3562">
                  <c:v>8.9951000000000267E-3</c:v>
                </c:pt>
                <c:pt idx="3563">
                  <c:v>8.9951000000000267E-3</c:v>
                </c:pt>
                <c:pt idx="3564">
                  <c:v>8.9951000000000267E-3</c:v>
                </c:pt>
                <c:pt idx="3565">
                  <c:v>8.995000000000036E-3</c:v>
                </c:pt>
                <c:pt idx="3566">
                  <c:v>8.995000000000036E-3</c:v>
                </c:pt>
                <c:pt idx="3567">
                  <c:v>8.995000000000036E-3</c:v>
                </c:pt>
                <c:pt idx="3568">
                  <c:v>8.9949000000000001E-3</c:v>
                </c:pt>
                <c:pt idx="3569">
                  <c:v>8.9949000000000001E-3</c:v>
                </c:pt>
                <c:pt idx="3570">
                  <c:v>8.9949000000000001E-3</c:v>
                </c:pt>
                <c:pt idx="3571">
                  <c:v>8.9948000000000007E-3</c:v>
                </c:pt>
                <c:pt idx="3572">
                  <c:v>8.9948000000000007E-3</c:v>
                </c:pt>
                <c:pt idx="3573">
                  <c:v>8.9948000000000007E-3</c:v>
                </c:pt>
                <c:pt idx="3574">
                  <c:v>8.9947000000000048E-3</c:v>
                </c:pt>
                <c:pt idx="3575">
                  <c:v>8.9947000000000048E-3</c:v>
                </c:pt>
                <c:pt idx="3576">
                  <c:v>8.9947000000000048E-3</c:v>
                </c:pt>
                <c:pt idx="3577">
                  <c:v>8.9947000000000048E-3</c:v>
                </c:pt>
                <c:pt idx="3578">
                  <c:v>8.9946000000000227E-3</c:v>
                </c:pt>
                <c:pt idx="3579">
                  <c:v>8.9946000000000227E-3</c:v>
                </c:pt>
                <c:pt idx="3580">
                  <c:v>8.9946000000000227E-3</c:v>
                </c:pt>
                <c:pt idx="3581">
                  <c:v>8.9945000000000268E-3</c:v>
                </c:pt>
                <c:pt idx="3582">
                  <c:v>8.9945000000000268E-3</c:v>
                </c:pt>
                <c:pt idx="3583">
                  <c:v>8.9945000000000268E-3</c:v>
                </c:pt>
                <c:pt idx="3584">
                  <c:v>8.9944000000000048E-3</c:v>
                </c:pt>
                <c:pt idx="3585">
                  <c:v>8.9944000000000048E-3</c:v>
                </c:pt>
                <c:pt idx="3586">
                  <c:v>8.9944000000000048E-3</c:v>
                </c:pt>
                <c:pt idx="3587">
                  <c:v>8.9943000000000002E-3</c:v>
                </c:pt>
                <c:pt idx="3588">
                  <c:v>8.9943000000000002E-3</c:v>
                </c:pt>
                <c:pt idx="3589">
                  <c:v>8.9943000000000002E-3</c:v>
                </c:pt>
                <c:pt idx="3590">
                  <c:v>8.9942000000000008E-3</c:v>
                </c:pt>
                <c:pt idx="3591">
                  <c:v>8.9942000000000008E-3</c:v>
                </c:pt>
                <c:pt idx="3592">
                  <c:v>8.9942000000000008E-3</c:v>
                </c:pt>
                <c:pt idx="3593">
                  <c:v>8.9942000000000008E-3</c:v>
                </c:pt>
                <c:pt idx="3594">
                  <c:v>8.9941000000000066E-3</c:v>
                </c:pt>
                <c:pt idx="3595">
                  <c:v>8.9941000000000066E-3</c:v>
                </c:pt>
                <c:pt idx="3596">
                  <c:v>8.9941000000000066E-3</c:v>
                </c:pt>
                <c:pt idx="3597">
                  <c:v>8.9940000000000228E-3</c:v>
                </c:pt>
                <c:pt idx="3598">
                  <c:v>8.9940000000000228E-3</c:v>
                </c:pt>
                <c:pt idx="3599">
                  <c:v>8.9940000000000228E-3</c:v>
                </c:pt>
                <c:pt idx="3600">
                  <c:v>8.9939000000000026E-3</c:v>
                </c:pt>
                <c:pt idx="3601">
                  <c:v>8.9939000000000026E-3</c:v>
                </c:pt>
                <c:pt idx="3602">
                  <c:v>8.9939000000000026E-3</c:v>
                </c:pt>
                <c:pt idx="3603">
                  <c:v>8.9938000000000067E-3</c:v>
                </c:pt>
                <c:pt idx="3604">
                  <c:v>8.9938000000000067E-3</c:v>
                </c:pt>
                <c:pt idx="3605">
                  <c:v>8.9938000000000067E-3</c:v>
                </c:pt>
                <c:pt idx="3606">
                  <c:v>8.9937000000000246E-3</c:v>
                </c:pt>
                <c:pt idx="3607">
                  <c:v>8.9937000000000246E-3</c:v>
                </c:pt>
                <c:pt idx="3608">
                  <c:v>8.9937000000000246E-3</c:v>
                </c:pt>
                <c:pt idx="3609">
                  <c:v>8.9937000000000246E-3</c:v>
                </c:pt>
                <c:pt idx="3610">
                  <c:v>8.9936000000000321E-3</c:v>
                </c:pt>
                <c:pt idx="3611">
                  <c:v>8.9936000000000321E-3</c:v>
                </c:pt>
                <c:pt idx="3612">
                  <c:v>8.9936000000000321E-3</c:v>
                </c:pt>
                <c:pt idx="3613">
                  <c:v>8.9935000000000414E-3</c:v>
                </c:pt>
                <c:pt idx="3614">
                  <c:v>8.9935000000000414E-3</c:v>
                </c:pt>
                <c:pt idx="3615">
                  <c:v>8.9935000000000414E-3</c:v>
                </c:pt>
                <c:pt idx="3616">
                  <c:v>8.9934000000000385E-3</c:v>
                </c:pt>
                <c:pt idx="3617">
                  <c:v>8.9934000000000385E-3</c:v>
                </c:pt>
                <c:pt idx="3618">
                  <c:v>8.9934000000000385E-3</c:v>
                </c:pt>
                <c:pt idx="3619">
                  <c:v>8.9933000000000027E-3</c:v>
                </c:pt>
                <c:pt idx="3620">
                  <c:v>8.9933000000000027E-3</c:v>
                </c:pt>
                <c:pt idx="3621">
                  <c:v>8.9933000000000027E-3</c:v>
                </c:pt>
                <c:pt idx="3622">
                  <c:v>8.9932000000000067E-3</c:v>
                </c:pt>
                <c:pt idx="3623">
                  <c:v>8.9932000000000067E-3</c:v>
                </c:pt>
                <c:pt idx="3624">
                  <c:v>8.9932000000000067E-3</c:v>
                </c:pt>
                <c:pt idx="3625">
                  <c:v>8.9932000000000067E-3</c:v>
                </c:pt>
                <c:pt idx="3626">
                  <c:v>8.9931000000000247E-3</c:v>
                </c:pt>
                <c:pt idx="3627">
                  <c:v>8.9931000000000247E-3</c:v>
                </c:pt>
                <c:pt idx="3628">
                  <c:v>8.9931000000000247E-3</c:v>
                </c:pt>
                <c:pt idx="3629">
                  <c:v>8.9930000000000357E-3</c:v>
                </c:pt>
                <c:pt idx="3630">
                  <c:v>8.9930000000000357E-3</c:v>
                </c:pt>
                <c:pt idx="3631">
                  <c:v>8.9930000000000357E-3</c:v>
                </c:pt>
                <c:pt idx="3632">
                  <c:v>8.9929000000000068E-3</c:v>
                </c:pt>
                <c:pt idx="3633">
                  <c:v>8.9929000000000068E-3</c:v>
                </c:pt>
                <c:pt idx="3634">
                  <c:v>8.9929000000000068E-3</c:v>
                </c:pt>
                <c:pt idx="3635">
                  <c:v>8.9928000000000247E-3</c:v>
                </c:pt>
                <c:pt idx="3636">
                  <c:v>8.9928000000000247E-3</c:v>
                </c:pt>
                <c:pt idx="3637">
                  <c:v>8.9928000000000247E-3</c:v>
                </c:pt>
                <c:pt idx="3638">
                  <c:v>8.9928000000000247E-3</c:v>
                </c:pt>
                <c:pt idx="3639">
                  <c:v>8.9927000000000375E-3</c:v>
                </c:pt>
                <c:pt idx="3640">
                  <c:v>8.9927000000000375E-3</c:v>
                </c:pt>
                <c:pt idx="3641">
                  <c:v>8.9927000000000375E-3</c:v>
                </c:pt>
                <c:pt idx="3642">
                  <c:v>8.992600000000045E-3</c:v>
                </c:pt>
                <c:pt idx="3643">
                  <c:v>8.992600000000045E-3</c:v>
                </c:pt>
                <c:pt idx="3644">
                  <c:v>8.992600000000045E-3</c:v>
                </c:pt>
                <c:pt idx="3645">
                  <c:v>8.9925000000000456E-3</c:v>
                </c:pt>
                <c:pt idx="3646">
                  <c:v>8.9925000000000456E-3</c:v>
                </c:pt>
                <c:pt idx="3647">
                  <c:v>8.9925000000000456E-3</c:v>
                </c:pt>
                <c:pt idx="3648">
                  <c:v>8.9925000000000456E-3</c:v>
                </c:pt>
                <c:pt idx="3649">
                  <c:v>8.9924000000000497E-3</c:v>
                </c:pt>
                <c:pt idx="3650">
                  <c:v>8.9924000000000497E-3</c:v>
                </c:pt>
                <c:pt idx="3651">
                  <c:v>8.9924000000000497E-3</c:v>
                </c:pt>
                <c:pt idx="3652">
                  <c:v>8.9923000000000208E-3</c:v>
                </c:pt>
                <c:pt idx="3653">
                  <c:v>8.9923000000000208E-3</c:v>
                </c:pt>
                <c:pt idx="3654">
                  <c:v>8.9923000000000208E-3</c:v>
                </c:pt>
                <c:pt idx="3655">
                  <c:v>8.9922000000000248E-3</c:v>
                </c:pt>
                <c:pt idx="3656">
                  <c:v>8.9922000000000248E-3</c:v>
                </c:pt>
                <c:pt idx="3657">
                  <c:v>8.9922000000000248E-3</c:v>
                </c:pt>
                <c:pt idx="3658">
                  <c:v>8.9921000000000376E-3</c:v>
                </c:pt>
                <c:pt idx="3659">
                  <c:v>8.9921000000000376E-3</c:v>
                </c:pt>
                <c:pt idx="3660">
                  <c:v>8.9921000000000376E-3</c:v>
                </c:pt>
                <c:pt idx="3661">
                  <c:v>8.9921000000000376E-3</c:v>
                </c:pt>
                <c:pt idx="3662">
                  <c:v>8.9920000000000347E-3</c:v>
                </c:pt>
                <c:pt idx="3663">
                  <c:v>8.9920000000000347E-3</c:v>
                </c:pt>
                <c:pt idx="3664">
                  <c:v>8.9920000000000347E-3</c:v>
                </c:pt>
                <c:pt idx="3665">
                  <c:v>8.9919000000000006E-3</c:v>
                </c:pt>
                <c:pt idx="3666">
                  <c:v>8.9919000000000006E-3</c:v>
                </c:pt>
                <c:pt idx="3667">
                  <c:v>8.9919000000000006E-3</c:v>
                </c:pt>
                <c:pt idx="3668">
                  <c:v>8.9918000000000047E-3</c:v>
                </c:pt>
                <c:pt idx="3669">
                  <c:v>8.9918000000000047E-3</c:v>
                </c:pt>
                <c:pt idx="3670">
                  <c:v>8.9918000000000047E-3</c:v>
                </c:pt>
                <c:pt idx="3671">
                  <c:v>8.9918000000000047E-3</c:v>
                </c:pt>
                <c:pt idx="3672">
                  <c:v>8.9917000000000226E-3</c:v>
                </c:pt>
                <c:pt idx="3673">
                  <c:v>8.9917000000000226E-3</c:v>
                </c:pt>
                <c:pt idx="3674">
                  <c:v>8.9917000000000226E-3</c:v>
                </c:pt>
                <c:pt idx="3675">
                  <c:v>8.9916000000000267E-3</c:v>
                </c:pt>
                <c:pt idx="3676">
                  <c:v>8.9916000000000267E-3</c:v>
                </c:pt>
                <c:pt idx="3677">
                  <c:v>8.9916000000000267E-3</c:v>
                </c:pt>
                <c:pt idx="3678">
                  <c:v>8.9915000000000047E-3</c:v>
                </c:pt>
                <c:pt idx="3679">
                  <c:v>8.9915000000000047E-3</c:v>
                </c:pt>
                <c:pt idx="3680">
                  <c:v>8.9915000000000047E-3</c:v>
                </c:pt>
                <c:pt idx="3681">
                  <c:v>8.9915000000000047E-3</c:v>
                </c:pt>
                <c:pt idx="3682">
                  <c:v>8.9914000000000226E-3</c:v>
                </c:pt>
                <c:pt idx="3683">
                  <c:v>8.9914000000000226E-3</c:v>
                </c:pt>
                <c:pt idx="3684">
                  <c:v>8.9914000000000226E-3</c:v>
                </c:pt>
                <c:pt idx="3685">
                  <c:v>8.9913000000000007E-3</c:v>
                </c:pt>
                <c:pt idx="3686">
                  <c:v>8.9913000000000007E-3</c:v>
                </c:pt>
                <c:pt idx="3687">
                  <c:v>8.9913000000000007E-3</c:v>
                </c:pt>
                <c:pt idx="3688">
                  <c:v>8.9912000000000047E-3</c:v>
                </c:pt>
                <c:pt idx="3689">
                  <c:v>8.9912000000000047E-3</c:v>
                </c:pt>
                <c:pt idx="3690">
                  <c:v>8.9912000000000047E-3</c:v>
                </c:pt>
                <c:pt idx="3691">
                  <c:v>8.9912000000000047E-3</c:v>
                </c:pt>
                <c:pt idx="3692">
                  <c:v>8.9911000000000001E-3</c:v>
                </c:pt>
                <c:pt idx="3693">
                  <c:v>8.9911000000000001E-3</c:v>
                </c:pt>
                <c:pt idx="3694">
                  <c:v>8.9911000000000001E-3</c:v>
                </c:pt>
                <c:pt idx="3695">
                  <c:v>8.9910000000000007E-3</c:v>
                </c:pt>
                <c:pt idx="3696">
                  <c:v>8.9910000000000007E-3</c:v>
                </c:pt>
                <c:pt idx="3697">
                  <c:v>8.9910000000000007E-3</c:v>
                </c:pt>
                <c:pt idx="3698">
                  <c:v>8.9909000000000048E-3</c:v>
                </c:pt>
                <c:pt idx="3699">
                  <c:v>8.9909000000000048E-3</c:v>
                </c:pt>
                <c:pt idx="3700">
                  <c:v>8.9909000000000048E-3</c:v>
                </c:pt>
                <c:pt idx="3701">
                  <c:v>8.9909000000000048E-3</c:v>
                </c:pt>
                <c:pt idx="3702">
                  <c:v>8.9908000000000227E-3</c:v>
                </c:pt>
                <c:pt idx="3703">
                  <c:v>8.9908000000000227E-3</c:v>
                </c:pt>
                <c:pt idx="3704">
                  <c:v>8.9908000000000227E-3</c:v>
                </c:pt>
                <c:pt idx="3705">
                  <c:v>8.9907000000000268E-3</c:v>
                </c:pt>
                <c:pt idx="3706">
                  <c:v>8.9907000000000268E-3</c:v>
                </c:pt>
                <c:pt idx="3707">
                  <c:v>8.9907000000000268E-3</c:v>
                </c:pt>
                <c:pt idx="3708">
                  <c:v>8.9907000000000268E-3</c:v>
                </c:pt>
                <c:pt idx="3709">
                  <c:v>8.9906000000000048E-3</c:v>
                </c:pt>
                <c:pt idx="3710">
                  <c:v>8.9906000000000048E-3</c:v>
                </c:pt>
                <c:pt idx="3711">
                  <c:v>8.9906000000000048E-3</c:v>
                </c:pt>
                <c:pt idx="3712">
                  <c:v>8.9905000000000228E-3</c:v>
                </c:pt>
                <c:pt idx="3713">
                  <c:v>8.9905000000000228E-3</c:v>
                </c:pt>
                <c:pt idx="3714">
                  <c:v>8.9905000000000228E-3</c:v>
                </c:pt>
                <c:pt idx="3715">
                  <c:v>8.9904000000000268E-3</c:v>
                </c:pt>
                <c:pt idx="3716">
                  <c:v>8.9904000000000268E-3</c:v>
                </c:pt>
                <c:pt idx="3717">
                  <c:v>8.9904000000000268E-3</c:v>
                </c:pt>
                <c:pt idx="3718">
                  <c:v>8.9904000000000268E-3</c:v>
                </c:pt>
                <c:pt idx="3719">
                  <c:v>8.9903000000000066E-3</c:v>
                </c:pt>
                <c:pt idx="3720">
                  <c:v>8.9903000000000066E-3</c:v>
                </c:pt>
                <c:pt idx="3721">
                  <c:v>8.9903000000000066E-3</c:v>
                </c:pt>
                <c:pt idx="3722">
                  <c:v>8.9902000000000228E-3</c:v>
                </c:pt>
                <c:pt idx="3723">
                  <c:v>8.9902000000000228E-3</c:v>
                </c:pt>
                <c:pt idx="3724">
                  <c:v>8.9902000000000228E-3</c:v>
                </c:pt>
                <c:pt idx="3725">
                  <c:v>8.9902000000000228E-3</c:v>
                </c:pt>
                <c:pt idx="3726">
                  <c:v>8.9901000000000026E-3</c:v>
                </c:pt>
                <c:pt idx="3727">
                  <c:v>8.9901000000000026E-3</c:v>
                </c:pt>
                <c:pt idx="3728">
                  <c:v>8.9901000000000026E-3</c:v>
                </c:pt>
                <c:pt idx="3729">
                  <c:v>8.9900000000000067E-3</c:v>
                </c:pt>
                <c:pt idx="3730">
                  <c:v>8.9900000000000067E-3</c:v>
                </c:pt>
                <c:pt idx="3731">
                  <c:v>8.9900000000000067E-3</c:v>
                </c:pt>
                <c:pt idx="3732">
                  <c:v>8.9900000000000067E-3</c:v>
                </c:pt>
                <c:pt idx="3733">
                  <c:v>8.9899000000000246E-3</c:v>
                </c:pt>
                <c:pt idx="3734">
                  <c:v>8.9899000000000246E-3</c:v>
                </c:pt>
                <c:pt idx="3735">
                  <c:v>8.9899000000000246E-3</c:v>
                </c:pt>
                <c:pt idx="3736">
                  <c:v>8.9898000000000339E-3</c:v>
                </c:pt>
                <c:pt idx="3737">
                  <c:v>8.9898000000000339E-3</c:v>
                </c:pt>
                <c:pt idx="3738">
                  <c:v>8.9898000000000339E-3</c:v>
                </c:pt>
                <c:pt idx="3739">
                  <c:v>8.9897000000000414E-3</c:v>
                </c:pt>
                <c:pt idx="3740">
                  <c:v>8.9897000000000414E-3</c:v>
                </c:pt>
                <c:pt idx="3741">
                  <c:v>8.9897000000000414E-3</c:v>
                </c:pt>
                <c:pt idx="3742">
                  <c:v>8.9897000000000414E-3</c:v>
                </c:pt>
                <c:pt idx="3743">
                  <c:v>8.9896000000000351E-3</c:v>
                </c:pt>
                <c:pt idx="3744">
                  <c:v>8.9896000000000351E-3</c:v>
                </c:pt>
                <c:pt idx="3745">
                  <c:v>8.9896000000000351E-3</c:v>
                </c:pt>
                <c:pt idx="3746">
                  <c:v>8.9895000000000391E-3</c:v>
                </c:pt>
                <c:pt idx="3747">
                  <c:v>8.9895000000000391E-3</c:v>
                </c:pt>
                <c:pt idx="3748">
                  <c:v>8.9895000000000391E-3</c:v>
                </c:pt>
                <c:pt idx="3749">
                  <c:v>8.9895000000000391E-3</c:v>
                </c:pt>
                <c:pt idx="3750">
                  <c:v>8.9894000000000415E-3</c:v>
                </c:pt>
                <c:pt idx="3751">
                  <c:v>8.9894000000000415E-3</c:v>
                </c:pt>
                <c:pt idx="3752">
                  <c:v>8.9894000000000415E-3</c:v>
                </c:pt>
                <c:pt idx="3753">
                  <c:v>8.9893000000000247E-3</c:v>
                </c:pt>
                <c:pt idx="3754">
                  <c:v>8.9893000000000247E-3</c:v>
                </c:pt>
                <c:pt idx="3755">
                  <c:v>8.9893000000000247E-3</c:v>
                </c:pt>
                <c:pt idx="3756">
                  <c:v>8.9893000000000247E-3</c:v>
                </c:pt>
                <c:pt idx="3757">
                  <c:v>8.9892000000000027E-3</c:v>
                </c:pt>
                <c:pt idx="3758">
                  <c:v>8.9892000000000027E-3</c:v>
                </c:pt>
                <c:pt idx="3759">
                  <c:v>8.9892000000000027E-3</c:v>
                </c:pt>
                <c:pt idx="3760">
                  <c:v>8.9891000000000068E-3</c:v>
                </c:pt>
                <c:pt idx="3761">
                  <c:v>8.9891000000000068E-3</c:v>
                </c:pt>
                <c:pt idx="3762">
                  <c:v>8.9891000000000068E-3</c:v>
                </c:pt>
                <c:pt idx="3763">
                  <c:v>8.9891000000000068E-3</c:v>
                </c:pt>
                <c:pt idx="3764">
                  <c:v>8.9890000000000247E-3</c:v>
                </c:pt>
                <c:pt idx="3765">
                  <c:v>8.9890000000000247E-3</c:v>
                </c:pt>
                <c:pt idx="3766">
                  <c:v>8.9890000000000247E-3</c:v>
                </c:pt>
                <c:pt idx="3767">
                  <c:v>8.9889000000000028E-3</c:v>
                </c:pt>
                <c:pt idx="3768">
                  <c:v>8.9889000000000028E-3</c:v>
                </c:pt>
                <c:pt idx="3769">
                  <c:v>8.9889000000000028E-3</c:v>
                </c:pt>
                <c:pt idx="3770">
                  <c:v>8.9889000000000028E-3</c:v>
                </c:pt>
                <c:pt idx="3771">
                  <c:v>8.9888000000000207E-3</c:v>
                </c:pt>
                <c:pt idx="3772">
                  <c:v>8.9888000000000207E-3</c:v>
                </c:pt>
                <c:pt idx="3773">
                  <c:v>8.9888000000000207E-3</c:v>
                </c:pt>
                <c:pt idx="3774">
                  <c:v>8.9887000000000005E-3</c:v>
                </c:pt>
                <c:pt idx="3775">
                  <c:v>8.9887000000000005E-3</c:v>
                </c:pt>
                <c:pt idx="3776">
                  <c:v>8.9887000000000005E-3</c:v>
                </c:pt>
                <c:pt idx="3777">
                  <c:v>8.9887000000000005E-3</c:v>
                </c:pt>
                <c:pt idx="3778">
                  <c:v>8.9886000000000028E-3</c:v>
                </c:pt>
                <c:pt idx="3779">
                  <c:v>8.9886000000000028E-3</c:v>
                </c:pt>
                <c:pt idx="3780">
                  <c:v>8.9886000000000028E-3</c:v>
                </c:pt>
                <c:pt idx="3781">
                  <c:v>8.9885000000000208E-3</c:v>
                </c:pt>
                <c:pt idx="3782">
                  <c:v>8.9885000000000208E-3</c:v>
                </c:pt>
                <c:pt idx="3783">
                  <c:v>8.9885000000000208E-3</c:v>
                </c:pt>
                <c:pt idx="3784">
                  <c:v>8.9885000000000208E-3</c:v>
                </c:pt>
                <c:pt idx="3785">
                  <c:v>8.9884000000000248E-3</c:v>
                </c:pt>
                <c:pt idx="3786">
                  <c:v>8.9884000000000248E-3</c:v>
                </c:pt>
                <c:pt idx="3787">
                  <c:v>8.9884000000000248E-3</c:v>
                </c:pt>
                <c:pt idx="3788">
                  <c:v>8.9883000000000046E-3</c:v>
                </c:pt>
                <c:pt idx="3789">
                  <c:v>8.9883000000000046E-3</c:v>
                </c:pt>
                <c:pt idx="3790">
                  <c:v>8.9883000000000046E-3</c:v>
                </c:pt>
                <c:pt idx="3791">
                  <c:v>8.9883000000000046E-3</c:v>
                </c:pt>
                <c:pt idx="3792">
                  <c:v>8.9882E-3</c:v>
                </c:pt>
                <c:pt idx="3793">
                  <c:v>8.9882E-3</c:v>
                </c:pt>
                <c:pt idx="3794">
                  <c:v>8.9882E-3</c:v>
                </c:pt>
                <c:pt idx="3795">
                  <c:v>8.9881000000000006E-3</c:v>
                </c:pt>
                <c:pt idx="3796">
                  <c:v>8.9881000000000006E-3</c:v>
                </c:pt>
                <c:pt idx="3797">
                  <c:v>8.9881000000000006E-3</c:v>
                </c:pt>
                <c:pt idx="3798">
                  <c:v>8.9881000000000006E-3</c:v>
                </c:pt>
                <c:pt idx="3799">
                  <c:v>8.9880000000000047E-3</c:v>
                </c:pt>
                <c:pt idx="3800">
                  <c:v>8.9880000000000047E-3</c:v>
                </c:pt>
                <c:pt idx="3801">
                  <c:v>8.9880000000000047E-3</c:v>
                </c:pt>
                <c:pt idx="3802">
                  <c:v>8.9880000000000047E-3</c:v>
                </c:pt>
                <c:pt idx="3803">
                  <c:v>8.9879000000000226E-3</c:v>
                </c:pt>
                <c:pt idx="3804">
                  <c:v>8.9879000000000226E-3</c:v>
                </c:pt>
                <c:pt idx="3805">
                  <c:v>8.9879000000000226E-3</c:v>
                </c:pt>
                <c:pt idx="3806">
                  <c:v>8.9878000000000006E-3</c:v>
                </c:pt>
                <c:pt idx="3807">
                  <c:v>8.9878000000000006E-3</c:v>
                </c:pt>
                <c:pt idx="3808">
                  <c:v>8.9878000000000006E-3</c:v>
                </c:pt>
                <c:pt idx="3809">
                  <c:v>8.9878000000000006E-3</c:v>
                </c:pt>
                <c:pt idx="3810">
                  <c:v>8.9877000000000047E-3</c:v>
                </c:pt>
                <c:pt idx="3811">
                  <c:v>8.9877000000000047E-3</c:v>
                </c:pt>
                <c:pt idx="3812">
                  <c:v>8.9877000000000047E-3</c:v>
                </c:pt>
                <c:pt idx="3813">
                  <c:v>8.9876000000000227E-3</c:v>
                </c:pt>
                <c:pt idx="3814">
                  <c:v>8.9876000000000227E-3</c:v>
                </c:pt>
                <c:pt idx="3815">
                  <c:v>8.9876000000000227E-3</c:v>
                </c:pt>
                <c:pt idx="3816">
                  <c:v>8.9876000000000227E-3</c:v>
                </c:pt>
                <c:pt idx="3817">
                  <c:v>8.9875000000000267E-3</c:v>
                </c:pt>
                <c:pt idx="3818">
                  <c:v>8.9875000000000267E-3</c:v>
                </c:pt>
                <c:pt idx="3819">
                  <c:v>8.9875000000000267E-3</c:v>
                </c:pt>
                <c:pt idx="3820">
                  <c:v>8.9875000000000267E-3</c:v>
                </c:pt>
                <c:pt idx="3821">
                  <c:v>8.987400000000036E-3</c:v>
                </c:pt>
                <c:pt idx="3822">
                  <c:v>8.987400000000036E-3</c:v>
                </c:pt>
                <c:pt idx="3823">
                  <c:v>8.987400000000036E-3</c:v>
                </c:pt>
                <c:pt idx="3824">
                  <c:v>8.9873000000000001E-3</c:v>
                </c:pt>
                <c:pt idx="3825">
                  <c:v>8.9873000000000001E-3</c:v>
                </c:pt>
                <c:pt idx="3826">
                  <c:v>8.9873000000000001E-3</c:v>
                </c:pt>
                <c:pt idx="3827">
                  <c:v>8.9873000000000001E-3</c:v>
                </c:pt>
                <c:pt idx="3828">
                  <c:v>8.9872000000000007E-3</c:v>
                </c:pt>
                <c:pt idx="3829">
                  <c:v>8.9872000000000007E-3</c:v>
                </c:pt>
                <c:pt idx="3830">
                  <c:v>8.9872000000000007E-3</c:v>
                </c:pt>
                <c:pt idx="3831">
                  <c:v>8.9871000000000048E-3</c:v>
                </c:pt>
                <c:pt idx="3832">
                  <c:v>8.9871000000000048E-3</c:v>
                </c:pt>
                <c:pt idx="3833">
                  <c:v>8.9871000000000048E-3</c:v>
                </c:pt>
                <c:pt idx="3834">
                  <c:v>8.9871000000000048E-3</c:v>
                </c:pt>
                <c:pt idx="3835">
                  <c:v>8.9870000000000227E-3</c:v>
                </c:pt>
                <c:pt idx="3836">
                  <c:v>8.9870000000000227E-3</c:v>
                </c:pt>
                <c:pt idx="3837">
                  <c:v>8.9870000000000227E-3</c:v>
                </c:pt>
                <c:pt idx="3838">
                  <c:v>8.9870000000000227E-3</c:v>
                </c:pt>
                <c:pt idx="3839">
                  <c:v>8.9869000000000268E-3</c:v>
                </c:pt>
                <c:pt idx="3840">
                  <c:v>8.9869000000000268E-3</c:v>
                </c:pt>
                <c:pt idx="3841">
                  <c:v>8.9869000000000268E-3</c:v>
                </c:pt>
                <c:pt idx="3842">
                  <c:v>8.9868000000000066E-3</c:v>
                </c:pt>
                <c:pt idx="3843">
                  <c:v>8.9868000000000066E-3</c:v>
                </c:pt>
                <c:pt idx="3844">
                  <c:v>8.9868000000000066E-3</c:v>
                </c:pt>
                <c:pt idx="3845">
                  <c:v>8.9868000000000066E-3</c:v>
                </c:pt>
                <c:pt idx="3846">
                  <c:v>8.9867000000000228E-3</c:v>
                </c:pt>
                <c:pt idx="3847">
                  <c:v>8.9867000000000228E-3</c:v>
                </c:pt>
                <c:pt idx="3848">
                  <c:v>8.9867000000000228E-3</c:v>
                </c:pt>
                <c:pt idx="3849">
                  <c:v>8.9867000000000228E-3</c:v>
                </c:pt>
                <c:pt idx="3850">
                  <c:v>8.9866000000000303E-3</c:v>
                </c:pt>
                <c:pt idx="3851">
                  <c:v>8.9866000000000303E-3</c:v>
                </c:pt>
                <c:pt idx="3852">
                  <c:v>8.9866000000000303E-3</c:v>
                </c:pt>
                <c:pt idx="3853">
                  <c:v>8.9865000000000413E-3</c:v>
                </c:pt>
                <c:pt idx="3854">
                  <c:v>8.9865000000000413E-3</c:v>
                </c:pt>
                <c:pt idx="3855">
                  <c:v>8.9865000000000413E-3</c:v>
                </c:pt>
                <c:pt idx="3856">
                  <c:v>8.9865000000000413E-3</c:v>
                </c:pt>
                <c:pt idx="3857">
                  <c:v>8.9864000000000506E-3</c:v>
                </c:pt>
                <c:pt idx="3858">
                  <c:v>8.9864000000000506E-3</c:v>
                </c:pt>
                <c:pt idx="3859">
                  <c:v>8.9864000000000506E-3</c:v>
                </c:pt>
                <c:pt idx="3860">
                  <c:v>8.9864000000000506E-3</c:v>
                </c:pt>
                <c:pt idx="3861">
                  <c:v>8.9863000000000026E-3</c:v>
                </c:pt>
                <c:pt idx="3862">
                  <c:v>8.9863000000000026E-3</c:v>
                </c:pt>
                <c:pt idx="3863">
                  <c:v>8.9863000000000026E-3</c:v>
                </c:pt>
                <c:pt idx="3864">
                  <c:v>8.9862000000000067E-3</c:v>
                </c:pt>
                <c:pt idx="3865">
                  <c:v>8.9862000000000067E-3</c:v>
                </c:pt>
                <c:pt idx="3866">
                  <c:v>8.9862000000000067E-3</c:v>
                </c:pt>
                <c:pt idx="3867">
                  <c:v>8.9862000000000067E-3</c:v>
                </c:pt>
                <c:pt idx="3868">
                  <c:v>8.9861000000000246E-3</c:v>
                </c:pt>
                <c:pt idx="3869">
                  <c:v>8.9861000000000246E-3</c:v>
                </c:pt>
                <c:pt idx="3870">
                  <c:v>8.9861000000000246E-3</c:v>
                </c:pt>
                <c:pt idx="3871">
                  <c:v>8.9861000000000246E-3</c:v>
                </c:pt>
                <c:pt idx="3872">
                  <c:v>8.9860000000000339E-3</c:v>
                </c:pt>
                <c:pt idx="3873">
                  <c:v>8.9860000000000339E-3</c:v>
                </c:pt>
                <c:pt idx="3874">
                  <c:v>8.9860000000000339E-3</c:v>
                </c:pt>
                <c:pt idx="3875">
                  <c:v>8.9859000000000414E-3</c:v>
                </c:pt>
                <c:pt idx="3876">
                  <c:v>8.9859000000000414E-3</c:v>
                </c:pt>
                <c:pt idx="3877">
                  <c:v>8.9859000000000414E-3</c:v>
                </c:pt>
                <c:pt idx="3878">
                  <c:v>8.9859000000000414E-3</c:v>
                </c:pt>
                <c:pt idx="3879">
                  <c:v>8.9858000000000385E-3</c:v>
                </c:pt>
                <c:pt idx="3880">
                  <c:v>8.9858000000000385E-3</c:v>
                </c:pt>
                <c:pt idx="3881">
                  <c:v>8.9858000000000385E-3</c:v>
                </c:pt>
                <c:pt idx="3882">
                  <c:v>8.9858000000000385E-3</c:v>
                </c:pt>
                <c:pt idx="3883">
                  <c:v>8.9857000000000391E-3</c:v>
                </c:pt>
                <c:pt idx="3884">
                  <c:v>8.9857000000000391E-3</c:v>
                </c:pt>
                <c:pt idx="3885">
                  <c:v>8.9857000000000391E-3</c:v>
                </c:pt>
                <c:pt idx="3886">
                  <c:v>8.9856000000000484E-3</c:v>
                </c:pt>
                <c:pt idx="3887">
                  <c:v>8.9856000000000484E-3</c:v>
                </c:pt>
                <c:pt idx="3888">
                  <c:v>8.9856000000000484E-3</c:v>
                </c:pt>
                <c:pt idx="3889">
                  <c:v>8.9856000000000484E-3</c:v>
                </c:pt>
                <c:pt idx="3890">
                  <c:v>8.9855000000000525E-3</c:v>
                </c:pt>
                <c:pt idx="3891">
                  <c:v>8.9855000000000525E-3</c:v>
                </c:pt>
                <c:pt idx="3892">
                  <c:v>8.9855000000000525E-3</c:v>
                </c:pt>
                <c:pt idx="3893">
                  <c:v>8.9855000000000525E-3</c:v>
                </c:pt>
                <c:pt idx="3894">
                  <c:v>8.9854000000000565E-3</c:v>
                </c:pt>
                <c:pt idx="3895">
                  <c:v>8.9854000000000565E-3</c:v>
                </c:pt>
                <c:pt idx="3896">
                  <c:v>8.9854000000000565E-3</c:v>
                </c:pt>
                <c:pt idx="3897">
                  <c:v>8.9854000000000565E-3</c:v>
                </c:pt>
                <c:pt idx="3898">
                  <c:v>8.9853000000000068E-3</c:v>
                </c:pt>
                <c:pt idx="3899">
                  <c:v>8.9853000000000068E-3</c:v>
                </c:pt>
                <c:pt idx="3900">
                  <c:v>8.9853000000000068E-3</c:v>
                </c:pt>
                <c:pt idx="3901">
                  <c:v>8.9852000000000248E-3</c:v>
                </c:pt>
                <c:pt idx="3902">
                  <c:v>8.9852000000000248E-3</c:v>
                </c:pt>
                <c:pt idx="3903">
                  <c:v>8.9852000000000248E-3</c:v>
                </c:pt>
                <c:pt idx="3904">
                  <c:v>8.9852000000000248E-3</c:v>
                </c:pt>
                <c:pt idx="3905">
                  <c:v>8.9851000000000375E-3</c:v>
                </c:pt>
                <c:pt idx="3906">
                  <c:v>8.9851000000000375E-3</c:v>
                </c:pt>
                <c:pt idx="3907">
                  <c:v>8.9851000000000375E-3</c:v>
                </c:pt>
                <c:pt idx="3908">
                  <c:v>8.9851000000000375E-3</c:v>
                </c:pt>
                <c:pt idx="3909">
                  <c:v>8.9850000000000416E-3</c:v>
                </c:pt>
                <c:pt idx="3910">
                  <c:v>8.9850000000000416E-3</c:v>
                </c:pt>
                <c:pt idx="3911">
                  <c:v>8.9850000000000416E-3</c:v>
                </c:pt>
                <c:pt idx="3912">
                  <c:v>8.9850000000000416E-3</c:v>
                </c:pt>
                <c:pt idx="3913">
                  <c:v>8.9849000000000005E-3</c:v>
                </c:pt>
                <c:pt idx="3914">
                  <c:v>8.9849000000000005E-3</c:v>
                </c:pt>
                <c:pt idx="3915">
                  <c:v>8.9849000000000005E-3</c:v>
                </c:pt>
                <c:pt idx="3916">
                  <c:v>8.9848000000000046E-3</c:v>
                </c:pt>
                <c:pt idx="3917">
                  <c:v>8.9848000000000046E-3</c:v>
                </c:pt>
                <c:pt idx="3918">
                  <c:v>8.9848000000000046E-3</c:v>
                </c:pt>
                <c:pt idx="3919">
                  <c:v>8.9848000000000046E-3</c:v>
                </c:pt>
                <c:pt idx="3920">
                  <c:v>8.9847000000000208E-3</c:v>
                </c:pt>
                <c:pt idx="3921">
                  <c:v>8.9847000000000208E-3</c:v>
                </c:pt>
                <c:pt idx="3922">
                  <c:v>8.9847000000000208E-3</c:v>
                </c:pt>
                <c:pt idx="3923">
                  <c:v>8.9847000000000208E-3</c:v>
                </c:pt>
                <c:pt idx="3924">
                  <c:v>8.9846000000000266E-3</c:v>
                </c:pt>
                <c:pt idx="3925">
                  <c:v>8.9846000000000266E-3</c:v>
                </c:pt>
                <c:pt idx="3926">
                  <c:v>8.9846000000000266E-3</c:v>
                </c:pt>
                <c:pt idx="3927">
                  <c:v>8.9846000000000266E-3</c:v>
                </c:pt>
                <c:pt idx="3928">
                  <c:v>8.9845000000000393E-3</c:v>
                </c:pt>
                <c:pt idx="3929">
                  <c:v>8.9845000000000393E-3</c:v>
                </c:pt>
                <c:pt idx="3930">
                  <c:v>8.9845000000000393E-3</c:v>
                </c:pt>
                <c:pt idx="3931">
                  <c:v>8.9845000000000393E-3</c:v>
                </c:pt>
                <c:pt idx="3932">
                  <c:v>8.9844000000000313E-3</c:v>
                </c:pt>
                <c:pt idx="3933">
                  <c:v>8.9844000000000313E-3</c:v>
                </c:pt>
                <c:pt idx="3934">
                  <c:v>8.9844000000000313E-3</c:v>
                </c:pt>
                <c:pt idx="3935">
                  <c:v>8.9843000000000006E-3</c:v>
                </c:pt>
                <c:pt idx="3936">
                  <c:v>8.9843000000000006E-3</c:v>
                </c:pt>
                <c:pt idx="3937">
                  <c:v>8.9843000000000006E-3</c:v>
                </c:pt>
                <c:pt idx="3938">
                  <c:v>8.9843000000000006E-3</c:v>
                </c:pt>
                <c:pt idx="3939">
                  <c:v>8.9842000000000047E-3</c:v>
                </c:pt>
                <c:pt idx="3940">
                  <c:v>8.9842000000000047E-3</c:v>
                </c:pt>
                <c:pt idx="3941">
                  <c:v>8.9842000000000047E-3</c:v>
                </c:pt>
                <c:pt idx="3942">
                  <c:v>8.9842000000000047E-3</c:v>
                </c:pt>
                <c:pt idx="3943">
                  <c:v>8.9841000000000226E-3</c:v>
                </c:pt>
                <c:pt idx="3944">
                  <c:v>8.9841000000000226E-3</c:v>
                </c:pt>
                <c:pt idx="3945">
                  <c:v>8.9841000000000226E-3</c:v>
                </c:pt>
                <c:pt idx="3946">
                  <c:v>8.9841000000000226E-3</c:v>
                </c:pt>
                <c:pt idx="3947">
                  <c:v>8.9840000000000007E-3</c:v>
                </c:pt>
                <c:pt idx="3948">
                  <c:v>8.9840000000000007E-3</c:v>
                </c:pt>
                <c:pt idx="3949">
                  <c:v>8.9840000000000007E-3</c:v>
                </c:pt>
                <c:pt idx="3950">
                  <c:v>8.9840000000000007E-3</c:v>
                </c:pt>
                <c:pt idx="3951">
                  <c:v>8.9839000000000047E-3</c:v>
                </c:pt>
                <c:pt idx="3952">
                  <c:v>8.9839000000000047E-3</c:v>
                </c:pt>
                <c:pt idx="3953">
                  <c:v>8.9839000000000047E-3</c:v>
                </c:pt>
                <c:pt idx="3954">
                  <c:v>8.9839000000000047E-3</c:v>
                </c:pt>
                <c:pt idx="3955">
                  <c:v>8.9838000000000227E-3</c:v>
                </c:pt>
                <c:pt idx="3956">
                  <c:v>8.9838000000000227E-3</c:v>
                </c:pt>
                <c:pt idx="3957">
                  <c:v>8.9838000000000227E-3</c:v>
                </c:pt>
                <c:pt idx="3958">
                  <c:v>8.9838000000000227E-3</c:v>
                </c:pt>
                <c:pt idx="3959">
                  <c:v>8.9837000000000267E-3</c:v>
                </c:pt>
                <c:pt idx="3960">
                  <c:v>8.9837000000000267E-3</c:v>
                </c:pt>
                <c:pt idx="3961">
                  <c:v>8.9837000000000267E-3</c:v>
                </c:pt>
                <c:pt idx="3962">
                  <c:v>8.9836000000000377E-3</c:v>
                </c:pt>
                <c:pt idx="3963">
                  <c:v>8.9836000000000377E-3</c:v>
                </c:pt>
                <c:pt idx="3964">
                  <c:v>8.9836000000000377E-3</c:v>
                </c:pt>
                <c:pt idx="3965">
                  <c:v>8.9836000000000377E-3</c:v>
                </c:pt>
                <c:pt idx="3966">
                  <c:v>8.9835000000000453E-3</c:v>
                </c:pt>
                <c:pt idx="3967">
                  <c:v>8.9835000000000453E-3</c:v>
                </c:pt>
                <c:pt idx="3968">
                  <c:v>8.9835000000000453E-3</c:v>
                </c:pt>
                <c:pt idx="3969">
                  <c:v>8.9835000000000453E-3</c:v>
                </c:pt>
                <c:pt idx="3970">
                  <c:v>8.9834000000000389E-3</c:v>
                </c:pt>
                <c:pt idx="3971">
                  <c:v>8.9834000000000389E-3</c:v>
                </c:pt>
                <c:pt idx="3972">
                  <c:v>8.9834000000000389E-3</c:v>
                </c:pt>
                <c:pt idx="3973">
                  <c:v>8.9834000000000389E-3</c:v>
                </c:pt>
                <c:pt idx="3974">
                  <c:v>8.9833000000000048E-3</c:v>
                </c:pt>
                <c:pt idx="3975">
                  <c:v>8.9833000000000048E-3</c:v>
                </c:pt>
                <c:pt idx="3976">
                  <c:v>8.9833000000000048E-3</c:v>
                </c:pt>
                <c:pt idx="3977">
                  <c:v>8.9833000000000048E-3</c:v>
                </c:pt>
                <c:pt idx="3978">
                  <c:v>8.9832000000000228E-3</c:v>
                </c:pt>
                <c:pt idx="3979">
                  <c:v>8.9832000000000228E-3</c:v>
                </c:pt>
                <c:pt idx="3980">
                  <c:v>8.9832000000000228E-3</c:v>
                </c:pt>
                <c:pt idx="3981">
                  <c:v>8.9832000000000228E-3</c:v>
                </c:pt>
                <c:pt idx="3982">
                  <c:v>8.9831000000000268E-3</c:v>
                </c:pt>
                <c:pt idx="3983">
                  <c:v>8.9831000000000268E-3</c:v>
                </c:pt>
                <c:pt idx="3984">
                  <c:v>8.9831000000000268E-3</c:v>
                </c:pt>
                <c:pt idx="3985">
                  <c:v>8.9831000000000268E-3</c:v>
                </c:pt>
                <c:pt idx="3986">
                  <c:v>8.9830000000000066E-3</c:v>
                </c:pt>
                <c:pt idx="3987">
                  <c:v>8.9830000000000066E-3</c:v>
                </c:pt>
                <c:pt idx="3988">
                  <c:v>8.9830000000000066E-3</c:v>
                </c:pt>
                <c:pt idx="3989">
                  <c:v>8.9830000000000066E-3</c:v>
                </c:pt>
                <c:pt idx="3990">
                  <c:v>8.9829000000000228E-3</c:v>
                </c:pt>
                <c:pt idx="3991">
                  <c:v>8.9829000000000228E-3</c:v>
                </c:pt>
                <c:pt idx="3992">
                  <c:v>8.9829000000000228E-3</c:v>
                </c:pt>
                <c:pt idx="3993">
                  <c:v>8.9829000000000228E-3</c:v>
                </c:pt>
                <c:pt idx="3994">
                  <c:v>8.9828000000000321E-3</c:v>
                </c:pt>
                <c:pt idx="3995">
                  <c:v>8.9828000000000321E-3</c:v>
                </c:pt>
                <c:pt idx="3996">
                  <c:v>8.9828000000000321E-3</c:v>
                </c:pt>
                <c:pt idx="3997">
                  <c:v>8.9828000000000321E-3</c:v>
                </c:pt>
                <c:pt idx="3998">
                  <c:v>8.9827000000000413E-3</c:v>
                </c:pt>
                <c:pt idx="3999">
                  <c:v>8.9827000000000413E-3</c:v>
                </c:pt>
                <c:pt idx="4000">
                  <c:v>8.9827000000000413E-3</c:v>
                </c:pt>
                <c:pt idx="4001">
                  <c:v>8.9827000000000413E-3</c:v>
                </c:pt>
                <c:pt idx="4002">
                  <c:v>8.9826000000000506E-3</c:v>
                </c:pt>
                <c:pt idx="4003">
                  <c:v>8.9826000000000506E-3</c:v>
                </c:pt>
                <c:pt idx="4004">
                  <c:v>8.9826000000000506E-3</c:v>
                </c:pt>
                <c:pt idx="4005">
                  <c:v>8.9825000000000495E-3</c:v>
                </c:pt>
                <c:pt idx="4006">
                  <c:v>8.9825000000000495E-3</c:v>
                </c:pt>
                <c:pt idx="4007">
                  <c:v>8.9825000000000495E-3</c:v>
                </c:pt>
                <c:pt idx="4008">
                  <c:v>8.9825000000000495E-3</c:v>
                </c:pt>
                <c:pt idx="4009">
                  <c:v>8.9824000000000431E-3</c:v>
                </c:pt>
                <c:pt idx="4010">
                  <c:v>8.9824000000000431E-3</c:v>
                </c:pt>
                <c:pt idx="4011">
                  <c:v>8.9824000000000431E-3</c:v>
                </c:pt>
                <c:pt idx="4012">
                  <c:v>8.9824000000000431E-3</c:v>
                </c:pt>
                <c:pt idx="4013">
                  <c:v>8.9823000000000246E-3</c:v>
                </c:pt>
                <c:pt idx="4014">
                  <c:v>8.9823000000000246E-3</c:v>
                </c:pt>
                <c:pt idx="4015">
                  <c:v>8.9823000000000246E-3</c:v>
                </c:pt>
                <c:pt idx="4016">
                  <c:v>8.9823000000000246E-3</c:v>
                </c:pt>
                <c:pt idx="4017">
                  <c:v>8.9822000000000339E-3</c:v>
                </c:pt>
                <c:pt idx="4018">
                  <c:v>8.9822000000000339E-3</c:v>
                </c:pt>
                <c:pt idx="4019">
                  <c:v>8.9822000000000339E-3</c:v>
                </c:pt>
                <c:pt idx="4020">
                  <c:v>8.9822000000000339E-3</c:v>
                </c:pt>
                <c:pt idx="4021">
                  <c:v>8.982100000000038E-3</c:v>
                </c:pt>
                <c:pt idx="4022">
                  <c:v>8.982100000000038E-3</c:v>
                </c:pt>
                <c:pt idx="4023">
                  <c:v>8.982100000000038E-3</c:v>
                </c:pt>
                <c:pt idx="4024">
                  <c:v>8.982100000000038E-3</c:v>
                </c:pt>
                <c:pt idx="4025">
                  <c:v>8.9820000000000351E-3</c:v>
                </c:pt>
                <c:pt idx="4026">
                  <c:v>8.9820000000000351E-3</c:v>
                </c:pt>
                <c:pt idx="4027">
                  <c:v>8.9820000000000351E-3</c:v>
                </c:pt>
                <c:pt idx="4028">
                  <c:v>8.9820000000000351E-3</c:v>
                </c:pt>
                <c:pt idx="4029">
                  <c:v>8.9819000000000027E-3</c:v>
                </c:pt>
                <c:pt idx="4030">
                  <c:v>8.9819000000000027E-3</c:v>
                </c:pt>
                <c:pt idx="4031">
                  <c:v>8.9819000000000027E-3</c:v>
                </c:pt>
                <c:pt idx="4032">
                  <c:v>8.9819000000000027E-3</c:v>
                </c:pt>
                <c:pt idx="4033">
                  <c:v>8.9818000000000068E-3</c:v>
                </c:pt>
                <c:pt idx="4034">
                  <c:v>8.9818000000000068E-3</c:v>
                </c:pt>
                <c:pt idx="4035">
                  <c:v>8.9818000000000068E-3</c:v>
                </c:pt>
                <c:pt idx="4036">
                  <c:v>8.9818000000000068E-3</c:v>
                </c:pt>
                <c:pt idx="4037">
                  <c:v>8.9817000000000247E-3</c:v>
                </c:pt>
                <c:pt idx="4038">
                  <c:v>8.9817000000000247E-3</c:v>
                </c:pt>
                <c:pt idx="4039">
                  <c:v>8.9817000000000247E-3</c:v>
                </c:pt>
                <c:pt idx="4040">
                  <c:v>8.9817000000000247E-3</c:v>
                </c:pt>
                <c:pt idx="4041">
                  <c:v>8.9816000000000028E-3</c:v>
                </c:pt>
                <c:pt idx="4042">
                  <c:v>8.9816000000000028E-3</c:v>
                </c:pt>
                <c:pt idx="4043">
                  <c:v>8.9816000000000028E-3</c:v>
                </c:pt>
                <c:pt idx="4044">
                  <c:v>8.9816000000000028E-3</c:v>
                </c:pt>
                <c:pt idx="4045">
                  <c:v>8.9815000000000068E-3</c:v>
                </c:pt>
                <c:pt idx="4046">
                  <c:v>8.9815000000000068E-3</c:v>
                </c:pt>
                <c:pt idx="4047">
                  <c:v>8.9815000000000068E-3</c:v>
                </c:pt>
                <c:pt idx="4048">
                  <c:v>8.9815000000000068E-3</c:v>
                </c:pt>
                <c:pt idx="4049">
                  <c:v>8.9815000000000068E-3</c:v>
                </c:pt>
                <c:pt idx="4050">
                  <c:v>8.9814000000000248E-3</c:v>
                </c:pt>
                <c:pt idx="4051">
                  <c:v>8.9814000000000248E-3</c:v>
                </c:pt>
                <c:pt idx="4052">
                  <c:v>8.9814000000000248E-3</c:v>
                </c:pt>
                <c:pt idx="4053">
                  <c:v>8.9814000000000248E-3</c:v>
                </c:pt>
                <c:pt idx="4054">
                  <c:v>8.9813000000000028E-3</c:v>
                </c:pt>
                <c:pt idx="4055">
                  <c:v>8.9813000000000028E-3</c:v>
                </c:pt>
                <c:pt idx="4056">
                  <c:v>8.9813000000000028E-3</c:v>
                </c:pt>
                <c:pt idx="4057">
                  <c:v>8.9813000000000028E-3</c:v>
                </c:pt>
                <c:pt idx="4058">
                  <c:v>8.9812000000000208E-3</c:v>
                </c:pt>
                <c:pt idx="4059">
                  <c:v>8.9812000000000208E-3</c:v>
                </c:pt>
                <c:pt idx="4060">
                  <c:v>8.9812000000000208E-3</c:v>
                </c:pt>
                <c:pt idx="4061">
                  <c:v>8.9812000000000208E-3</c:v>
                </c:pt>
                <c:pt idx="4062">
                  <c:v>8.9811000000000005E-3</c:v>
                </c:pt>
                <c:pt idx="4063">
                  <c:v>8.9811000000000005E-3</c:v>
                </c:pt>
                <c:pt idx="4064">
                  <c:v>8.9811000000000005E-3</c:v>
                </c:pt>
                <c:pt idx="4065">
                  <c:v>8.9811000000000005E-3</c:v>
                </c:pt>
                <c:pt idx="4066">
                  <c:v>8.9810000000000046E-3</c:v>
                </c:pt>
                <c:pt idx="4067">
                  <c:v>8.9810000000000046E-3</c:v>
                </c:pt>
                <c:pt idx="4068">
                  <c:v>8.9810000000000046E-3</c:v>
                </c:pt>
                <c:pt idx="4069">
                  <c:v>8.9810000000000046E-3</c:v>
                </c:pt>
                <c:pt idx="4070">
                  <c:v>8.9809000000000208E-3</c:v>
                </c:pt>
                <c:pt idx="4071">
                  <c:v>8.9809000000000208E-3</c:v>
                </c:pt>
                <c:pt idx="4072">
                  <c:v>8.9809000000000208E-3</c:v>
                </c:pt>
                <c:pt idx="4073">
                  <c:v>8.9809000000000208E-3</c:v>
                </c:pt>
                <c:pt idx="4074">
                  <c:v>8.9808000000000266E-3</c:v>
                </c:pt>
                <c:pt idx="4075">
                  <c:v>8.9808000000000266E-3</c:v>
                </c:pt>
                <c:pt idx="4076">
                  <c:v>8.9808000000000266E-3</c:v>
                </c:pt>
                <c:pt idx="4077">
                  <c:v>8.9808000000000266E-3</c:v>
                </c:pt>
                <c:pt idx="4078">
                  <c:v>8.9807000000000393E-3</c:v>
                </c:pt>
                <c:pt idx="4079">
                  <c:v>8.9807000000000393E-3</c:v>
                </c:pt>
                <c:pt idx="4080">
                  <c:v>8.9807000000000393E-3</c:v>
                </c:pt>
                <c:pt idx="4081">
                  <c:v>8.9807000000000393E-3</c:v>
                </c:pt>
                <c:pt idx="4082">
                  <c:v>8.9806000000000313E-3</c:v>
                </c:pt>
                <c:pt idx="4083">
                  <c:v>8.9806000000000313E-3</c:v>
                </c:pt>
                <c:pt idx="4084">
                  <c:v>8.9806000000000313E-3</c:v>
                </c:pt>
                <c:pt idx="4085">
                  <c:v>8.9806000000000313E-3</c:v>
                </c:pt>
                <c:pt idx="4086">
                  <c:v>8.9805000000000267E-3</c:v>
                </c:pt>
                <c:pt idx="4087">
                  <c:v>8.9805000000000267E-3</c:v>
                </c:pt>
                <c:pt idx="4088">
                  <c:v>8.9805000000000267E-3</c:v>
                </c:pt>
                <c:pt idx="4089">
                  <c:v>8.9805000000000267E-3</c:v>
                </c:pt>
                <c:pt idx="4090">
                  <c:v>8.9804000000000359E-3</c:v>
                </c:pt>
                <c:pt idx="4091">
                  <c:v>8.9804000000000359E-3</c:v>
                </c:pt>
                <c:pt idx="4092">
                  <c:v>8.9804000000000359E-3</c:v>
                </c:pt>
                <c:pt idx="4093">
                  <c:v>8.9804000000000359E-3</c:v>
                </c:pt>
                <c:pt idx="4094">
                  <c:v>8.9803000000000226E-3</c:v>
                </c:pt>
                <c:pt idx="4095">
                  <c:v>8.9803000000000226E-3</c:v>
                </c:pt>
                <c:pt idx="4096">
                  <c:v>8.9803000000000226E-3</c:v>
                </c:pt>
                <c:pt idx="4097">
                  <c:v>8.9803000000000226E-3</c:v>
                </c:pt>
                <c:pt idx="4098">
                  <c:v>8.9803000000000226E-3</c:v>
                </c:pt>
                <c:pt idx="4099">
                  <c:v>8.9802000000000007E-3</c:v>
                </c:pt>
                <c:pt idx="4100">
                  <c:v>8.9802000000000007E-3</c:v>
                </c:pt>
                <c:pt idx="4101">
                  <c:v>8.9802000000000007E-3</c:v>
                </c:pt>
                <c:pt idx="4102">
                  <c:v>8.9802000000000007E-3</c:v>
                </c:pt>
                <c:pt idx="4103">
                  <c:v>8.9801000000000047E-3</c:v>
                </c:pt>
                <c:pt idx="4104">
                  <c:v>8.9801000000000047E-3</c:v>
                </c:pt>
                <c:pt idx="4105">
                  <c:v>8.9801000000000047E-3</c:v>
                </c:pt>
                <c:pt idx="4106">
                  <c:v>8.9801000000000047E-3</c:v>
                </c:pt>
                <c:pt idx="4107">
                  <c:v>8.9800000000000227E-3</c:v>
                </c:pt>
                <c:pt idx="4108">
                  <c:v>8.9800000000000227E-3</c:v>
                </c:pt>
                <c:pt idx="4109">
                  <c:v>8.9800000000000227E-3</c:v>
                </c:pt>
                <c:pt idx="4110">
                  <c:v>8.9800000000000227E-3</c:v>
                </c:pt>
                <c:pt idx="4111">
                  <c:v>8.9799000000000267E-3</c:v>
                </c:pt>
                <c:pt idx="4112">
                  <c:v>8.9799000000000267E-3</c:v>
                </c:pt>
                <c:pt idx="4113">
                  <c:v>8.9799000000000267E-3</c:v>
                </c:pt>
                <c:pt idx="4114">
                  <c:v>8.9799000000000267E-3</c:v>
                </c:pt>
                <c:pt idx="4115">
                  <c:v>8.9798000000000378E-3</c:v>
                </c:pt>
                <c:pt idx="4116">
                  <c:v>8.9798000000000378E-3</c:v>
                </c:pt>
                <c:pt idx="4117">
                  <c:v>8.9798000000000378E-3</c:v>
                </c:pt>
                <c:pt idx="4118">
                  <c:v>8.9798000000000378E-3</c:v>
                </c:pt>
                <c:pt idx="4119">
                  <c:v>8.9797000000000453E-3</c:v>
                </c:pt>
                <c:pt idx="4120">
                  <c:v>8.9797000000000453E-3</c:v>
                </c:pt>
                <c:pt idx="4121">
                  <c:v>8.9797000000000453E-3</c:v>
                </c:pt>
                <c:pt idx="4122">
                  <c:v>8.9797000000000453E-3</c:v>
                </c:pt>
                <c:pt idx="4123">
                  <c:v>8.9797000000000453E-3</c:v>
                </c:pt>
                <c:pt idx="4124">
                  <c:v>8.9796000000000355E-3</c:v>
                </c:pt>
                <c:pt idx="4125">
                  <c:v>8.9796000000000355E-3</c:v>
                </c:pt>
                <c:pt idx="4126">
                  <c:v>8.9796000000000355E-3</c:v>
                </c:pt>
                <c:pt idx="4127">
                  <c:v>8.9796000000000355E-3</c:v>
                </c:pt>
                <c:pt idx="4128">
                  <c:v>8.9795000000000395E-3</c:v>
                </c:pt>
                <c:pt idx="4129">
                  <c:v>8.9795000000000395E-3</c:v>
                </c:pt>
                <c:pt idx="4130">
                  <c:v>8.9795000000000395E-3</c:v>
                </c:pt>
                <c:pt idx="4131">
                  <c:v>8.9795000000000395E-3</c:v>
                </c:pt>
                <c:pt idx="4132">
                  <c:v>8.9794000000000505E-3</c:v>
                </c:pt>
                <c:pt idx="4133">
                  <c:v>8.9794000000000505E-3</c:v>
                </c:pt>
                <c:pt idx="4134">
                  <c:v>8.9794000000000505E-3</c:v>
                </c:pt>
                <c:pt idx="4135">
                  <c:v>8.9794000000000505E-3</c:v>
                </c:pt>
                <c:pt idx="4136">
                  <c:v>8.9793000000000268E-3</c:v>
                </c:pt>
                <c:pt idx="4137">
                  <c:v>8.9793000000000268E-3</c:v>
                </c:pt>
                <c:pt idx="4138">
                  <c:v>8.9793000000000268E-3</c:v>
                </c:pt>
                <c:pt idx="4139">
                  <c:v>8.9793000000000268E-3</c:v>
                </c:pt>
                <c:pt idx="4140">
                  <c:v>8.9792000000000066E-3</c:v>
                </c:pt>
                <c:pt idx="4141">
                  <c:v>8.9792000000000066E-3</c:v>
                </c:pt>
                <c:pt idx="4142">
                  <c:v>8.9792000000000066E-3</c:v>
                </c:pt>
                <c:pt idx="4143">
                  <c:v>8.9792000000000066E-3</c:v>
                </c:pt>
                <c:pt idx="4144">
                  <c:v>8.9792000000000066E-3</c:v>
                </c:pt>
                <c:pt idx="4145">
                  <c:v>8.9791000000000228E-3</c:v>
                </c:pt>
                <c:pt idx="4146">
                  <c:v>8.9791000000000228E-3</c:v>
                </c:pt>
                <c:pt idx="4147">
                  <c:v>8.9791000000000228E-3</c:v>
                </c:pt>
                <c:pt idx="4148">
                  <c:v>8.9791000000000228E-3</c:v>
                </c:pt>
                <c:pt idx="4149">
                  <c:v>8.9790000000000304E-3</c:v>
                </c:pt>
                <c:pt idx="4150">
                  <c:v>8.9790000000000304E-3</c:v>
                </c:pt>
                <c:pt idx="4151">
                  <c:v>8.9790000000000304E-3</c:v>
                </c:pt>
                <c:pt idx="4152">
                  <c:v>8.9790000000000304E-3</c:v>
                </c:pt>
                <c:pt idx="4153">
                  <c:v>8.9789000000000067E-3</c:v>
                </c:pt>
                <c:pt idx="4154">
                  <c:v>8.9789000000000067E-3</c:v>
                </c:pt>
                <c:pt idx="4155">
                  <c:v>8.9789000000000067E-3</c:v>
                </c:pt>
                <c:pt idx="4156">
                  <c:v>8.9789000000000067E-3</c:v>
                </c:pt>
                <c:pt idx="4157">
                  <c:v>8.9788000000000003E-3</c:v>
                </c:pt>
                <c:pt idx="4158">
                  <c:v>8.9788000000000003E-3</c:v>
                </c:pt>
                <c:pt idx="4159">
                  <c:v>8.9788000000000003E-3</c:v>
                </c:pt>
                <c:pt idx="4160">
                  <c:v>8.9788000000000003E-3</c:v>
                </c:pt>
                <c:pt idx="4161">
                  <c:v>8.9788000000000003E-3</c:v>
                </c:pt>
                <c:pt idx="4162">
                  <c:v>8.9787000000000027E-3</c:v>
                </c:pt>
                <c:pt idx="4163">
                  <c:v>8.9787000000000027E-3</c:v>
                </c:pt>
                <c:pt idx="4164">
                  <c:v>8.9787000000000027E-3</c:v>
                </c:pt>
                <c:pt idx="4165">
                  <c:v>8.9787000000000027E-3</c:v>
                </c:pt>
                <c:pt idx="4166">
                  <c:v>8.9786000000000067E-3</c:v>
                </c:pt>
                <c:pt idx="4167">
                  <c:v>8.9786000000000067E-3</c:v>
                </c:pt>
                <c:pt idx="4168">
                  <c:v>8.9786000000000067E-3</c:v>
                </c:pt>
                <c:pt idx="4169">
                  <c:v>8.9786000000000067E-3</c:v>
                </c:pt>
                <c:pt idx="4170">
                  <c:v>8.9785000000000247E-3</c:v>
                </c:pt>
                <c:pt idx="4171">
                  <c:v>8.9785000000000247E-3</c:v>
                </c:pt>
                <c:pt idx="4172">
                  <c:v>8.9785000000000247E-3</c:v>
                </c:pt>
                <c:pt idx="4173">
                  <c:v>8.9785000000000247E-3</c:v>
                </c:pt>
                <c:pt idx="4174">
                  <c:v>8.9785000000000247E-3</c:v>
                </c:pt>
                <c:pt idx="4175">
                  <c:v>8.9784000000000322E-3</c:v>
                </c:pt>
                <c:pt idx="4176">
                  <c:v>8.9784000000000322E-3</c:v>
                </c:pt>
                <c:pt idx="4177">
                  <c:v>8.9784000000000322E-3</c:v>
                </c:pt>
                <c:pt idx="4178">
                  <c:v>8.9784000000000322E-3</c:v>
                </c:pt>
                <c:pt idx="4179">
                  <c:v>8.9783000000000016E-3</c:v>
                </c:pt>
                <c:pt idx="4180">
                  <c:v>8.9783000000000016E-3</c:v>
                </c:pt>
                <c:pt idx="4181">
                  <c:v>8.9783000000000016E-3</c:v>
                </c:pt>
                <c:pt idx="4182">
                  <c:v>8.9783000000000016E-3</c:v>
                </c:pt>
                <c:pt idx="4183">
                  <c:v>8.9782000000000004E-3</c:v>
                </c:pt>
                <c:pt idx="4184">
                  <c:v>8.9782000000000004E-3</c:v>
                </c:pt>
                <c:pt idx="4185">
                  <c:v>8.9782000000000004E-3</c:v>
                </c:pt>
                <c:pt idx="4186">
                  <c:v>8.9782000000000004E-3</c:v>
                </c:pt>
                <c:pt idx="4187">
                  <c:v>8.9782000000000004E-3</c:v>
                </c:pt>
                <c:pt idx="4188">
                  <c:v>8.9781000000000027E-3</c:v>
                </c:pt>
                <c:pt idx="4189">
                  <c:v>8.9781000000000027E-3</c:v>
                </c:pt>
                <c:pt idx="4190">
                  <c:v>8.9781000000000027E-3</c:v>
                </c:pt>
                <c:pt idx="4191">
                  <c:v>8.9781000000000027E-3</c:v>
                </c:pt>
                <c:pt idx="4192">
                  <c:v>8.9780000000000068E-3</c:v>
                </c:pt>
                <c:pt idx="4193">
                  <c:v>8.9780000000000068E-3</c:v>
                </c:pt>
                <c:pt idx="4194">
                  <c:v>8.9780000000000068E-3</c:v>
                </c:pt>
                <c:pt idx="4195">
                  <c:v>8.9780000000000068E-3</c:v>
                </c:pt>
                <c:pt idx="4196">
                  <c:v>8.9779000000000247E-3</c:v>
                </c:pt>
                <c:pt idx="4197">
                  <c:v>8.9779000000000247E-3</c:v>
                </c:pt>
                <c:pt idx="4198">
                  <c:v>8.9779000000000247E-3</c:v>
                </c:pt>
                <c:pt idx="4199">
                  <c:v>8.9779000000000247E-3</c:v>
                </c:pt>
                <c:pt idx="4200">
                  <c:v>8.9779000000000247E-3</c:v>
                </c:pt>
                <c:pt idx="4201">
                  <c:v>8.9778000000000028E-3</c:v>
                </c:pt>
                <c:pt idx="4202">
                  <c:v>8.9778000000000028E-3</c:v>
                </c:pt>
                <c:pt idx="4203">
                  <c:v>8.9778000000000028E-3</c:v>
                </c:pt>
                <c:pt idx="4204">
                  <c:v>8.9778000000000028E-3</c:v>
                </c:pt>
                <c:pt idx="4205">
                  <c:v>8.9777000000000207E-3</c:v>
                </c:pt>
                <c:pt idx="4206">
                  <c:v>8.9777000000000207E-3</c:v>
                </c:pt>
                <c:pt idx="4207">
                  <c:v>8.9777000000000207E-3</c:v>
                </c:pt>
                <c:pt idx="4208">
                  <c:v>8.9777000000000207E-3</c:v>
                </c:pt>
                <c:pt idx="4209">
                  <c:v>8.9776000000000248E-3</c:v>
                </c:pt>
                <c:pt idx="4210">
                  <c:v>8.9776000000000248E-3</c:v>
                </c:pt>
                <c:pt idx="4211">
                  <c:v>8.9776000000000248E-3</c:v>
                </c:pt>
                <c:pt idx="4212">
                  <c:v>8.9776000000000248E-3</c:v>
                </c:pt>
                <c:pt idx="4213">
                  <c:v>8.9776000000000248E-3</c:v>
                </c:pt>
                <c:pt idx="4214">
                  <c:v>8.9775000000000393E-3</c:v>
                </c:pt>
                <c:pt idx="4215">
                  <c:v>8.9775000000000393E-3</c:v>
                </c:pt>
                <c:pt idx="4216">
                  <c:v>8.9775000000000393E-3</c:v>
                </c:pt>
                <c:pt idx="4217">
                  <c:v>8.9775000000000393E-3</c:v>
                </c:pt>
                <c:pt idx="4218">
                  <c:v>8.9774000000000381E-3</c:v>
                </c:pt>
                <c:pt idx="4219">
                  <c:v>8.9774000000000381E-3</c:v>
                </c:pt>
                <c:pt idx="4220">
                  <c:v>8.9774000000000381E-3</c:v>
                </c:pt>
                <c:pt idx="4221">
                  <c:v>8.9774000000000381E-3</c:v>
                </c:pt>
                <c:pt idx="4222">
                  <c:v>8.9773000000000006E-3</c:v>
                </c:pt>
                <c:pt idx="4223">
                  <c:v>8.9773000000000006E-3</c:v>
                </c:pt>
                <c:pt idx="4224">
                  <c:v>8.9773000000000006E-3</c:v>
                </c:pt>
                <c:pt idx="4225">
                  <c:v>8.9773000000000006E-3</c:v>
                </c:pt>
                <c:pt idx="4226">
                  <c:v>8.9773000000000006E-3</c:v>
                </c:pt>
                <c:pt idx="4227">
                  <c:v>8.9772000000000046E-3</c:v>
                </c:pt>
                <c:pt idx="4228">
                  <c:v>8.9772000000000046E-3</c:v>
                </c:pt>
                <c:pt idx="4229">
                  <c:v>8.9772000000000046E-3</c:v>
                </c:pt>
                <c:pt idx="4230">
                  <c:v>8.9772000000000046E-3</c:v>
                </c:pt>
                <c:pt idx="4231">
                  <c:v>8.9771000000000208E-3</c:v>
                </c:pt>
                <c:pt idx="4232">
                  <c:v>8.9771000000000208E-3</c:v>
                </c:pt>
                <c:pt idx="4233">
                  <c:v>8.9771000000000208E-3</c:v>
                </c:pt>
                <c:pt idx="4234">
                  <c:v>8.9771000000000208E-3</c:v>
                </c:pt>
                <c:pt idx="4235">
                  <c:v>8.9771000000000208E-3</c:v>
                </c:pt>
                <c:pt idx="4236">
                  <c:v>8.9770000000000266E-3</c:v>
                </c:pt>
                <c:pt idx="4237">
                  <c:v>8.9770000000000266E-3</c:v>
                </c:pt>
                <c:pt idx="4238">
                  <c:v>8.9770000000000266E-3</c:v>
                </c:pt>
                <c:pt idx="4239">
                  <c:v>8.9770000000000266E-3</c:v>
                </c:pt>
                <c:pt idx="4240">
                  <c:v>8.9769000000000359E-3</c:v>
                </c:pt>
                <c:pt idx="4241">
                  <c:v>8.9769000000000359E-3</c:v>
                </c:pt>
                <c:pt idx="4242">
                  <c:v>8.9769000000000359E-3</c:v>
                </c:pt>
                <c:pt idx="4243">
                  <c:v>8.9769000000000359E-3</c:v>
                </c:pt>
                <c:pt idx="4244">
                  <c:v>8.9769000000000359E-3</c:v>
                </c:pt>
                <c:pt idx="4245">
                  <c:v>8.9768000000000313E-3</c:v>
                </c:pt>
                <c:pt idx="4246">
                  <c:v>8.9768000000000313E-3</c:v>
                </c:pt>
                <c:pt idx="4247">
                  <c:v>8.9768000000000313E-3</c:v>
                </c:pt>
                <c:pt idx="4248">
                  <c:v>8.9768000000000313E-3</c:v>
                </c:pt>
                <c:pt idx="4249">
                  <c:v>8.9767000000000267E-3</c:v>
                </c:pt>
                <c:pt idx="4250">
                  <c:v>8.9767000000000267E-3</c:v>
                </c:pt>
                <c:pt idx="4251">
                  <c:v>8.9767000000000267E-3</c:v>
                </c:pt>
                <c:pt idx="4252">
                  <c:v>8.9767000000000267E-3</c:v>
                </c:pt>
                <c:pt idx="4253">
                  <c:v>8.9766000000000359E-3</c:v>
                </c:pt>
                <c:pt idx="4254">
                  <c:v>8.9766000000000359E-3</c:v>
                </c:pt>
                <c:pt idx="4255">
                  <c:v>8.9766000000000359E-3</c:v>
                </c:pt>
                <c:pt idx="4256">
                  <c:v>8.9766000000000359E-3</c:v>
                </c:pt>
                <c:pt idx="4257">
                  <c:v>8.9766000000000359E-3</c:v>
                </c:pt>
                <c:pt idx="4258">
                  <c:v>8.9765000000000452E-3</c:v>
                </c:pt>
                <c:pt idx="4259">
                  <c:v>8.9765000000000452E-3</c:v>
                </c:pt>
                <c:pt idx="4260">
                  <c:v>8.9765000000000452E-3</c:v>
                </c:pt>
                <c:pt idx="4261">
                  <c:v>8.9765000000000452E-3</c:v>
                </c:pt>
                <c:pt idx="4262">
                  <c:v>8.976400000000051E-3</c:v>
                </c:pt>
                <c:pt idx="4263">
                  <c:v>8.976400000000051E-3</c:v>
                </c:pt>
                <c:pt idx="4264">
                  <c:v>8.976400000000051E-3</c:v>
                </c:pt>
                <c:pt idx="4265">
                  <c:v>8.976400000000051E-3</c:v>
                </c:pt>
                <c:pt idx="4266">
                  <c:v>8.976400000000051E-3</c:v>
                </c:pt>
                <c:pt idx="4267">
                  <c:v>8.9763000000000048E-3</c:v>
                </c:pt>
                <c:pt idx="4268">
                  <c:v>8.9763000000000048E-3</c:v>
                </c:pt>
                <c:pt idx="4269">
                  <c:v>8.9763000000000048E-3</c:v>
                </c:pt>
                <c:pt idx="4270">
                  <c:v>8.9763000000000048E-3</c:v>
                </c:pt>
                <c:pt idx="4271">
                  <c:v>8.9762000000000227E-3</c:v>
                </c:pt>
                <c:pt idx="4272">
                  <c:v>8.9762000000000227E-3</c:v>
                </c:pt>
                <c:pt idx="4273">
                  <c:v>8.9762000000000227E-3</c:v>
                </c:pt>
                <c:pt idx="4274">
                  <c:v>8.9762000000000227E-3</c:v>
                </c:pt>
                <c:pt idx="4275">
                  <c:v>8.9762000000000227E-3</c:v>
                </c:pt>
                <c:pt idx="4276">
                  <c:v>8.9761000000000268E-3</c:v>
                </c:pt>
                <c:pt idx="4277">
                  <c:v>8.9761000000000268E-3</c:v>
                </c:pt>
                <c:pt idx="4278">
                  <c:v>8.9761000000000268E-3</c:v>
                </c:pt>
                <c:pt idx="4279">
                  <c:v>8.9761000000000268E-3</c:v>
                </c:pt>
                <c:pt idx="4280">
                  <c:v>8.9760000000000378E-3</c:v>
                </c:pt>
                <c:pt idx="4281">
                  <c:v>8.9760000000000378E-3</c:v>
                </c:pt>
                <c:pt idx="4282">
                  <c:v>8.9760000000000378E-3</c:v>
                </c:pt>
                <c:pt idx="4283">
                  <c:v>8.9760000000000378E-3</c:v>
                </c:pt>
                <c:pt idx="4284">
                  <c:v>8.9760000000000378E-3</c:v>
                </c:pt>
                <c:pt idx="4285">
                  <c:v>8.9759000000000453E-3</c:v>
                </c:pt>
                <c:pt idx="4286">
                  <c:v>8.9759000000000453E-3</c:v>
                </c:pt>
                <c:pt idx="4287">
                  <c:v>8.9759000000000453E-3</c:v>
                </c:pt>
                <c:pt idx="4288">
                  <c:v>8.9759000000000453E-3</c:v>
                </c:pt>
                <c:pt idx="4289">
                  <c:v>8.9758000000000355E-3</c:v>
                </c:pt>
                <c:pt idx="4290">
                  <c:v>8.9758000000000355E-3</c:v>
                </c:pt>
                <c:pt idx="4291">
                  <c:v>8.9758000000000355E-3</c:v>
                </c:pt>
                <c:pt idx="4292">
                  <c:v>8.9758000000000355E-3</c:v>
                </c:pt>
                <c:pt idx="4293">
                  <c:v>8.9758000000000355E-3</c:v>
                </c:pt>
                <c:pt idx="4294">
                  <c:v>8.9757000000000413E-3</c:v>
                </c:pt>
                <c:pt idx="4295">
                  <c:v>8.9757000000000413E-3</c:v>
                </c:pt>
                <c:pt idx="4296">
                  <c:v>8.9757000000000413E-3</c:v>
                </c:pt>
                <c:pt idx="4297">
                  <c:v>8.9757000000000413E-3</c:v>
                </c:pt>
                <c:pt idx="4298">
                  <c:v>8.9757000000000413E-3</c:v>
                </c:pt>
                <c:pt idx="4299">
                  <c:v>8.9756000000000506E-3</c:v>
                </c:pt>
                <c:pt idx="4300">
                  <c:v>8.9756000000000506E-3</c:v>
                </c:pt>
                <c:pt idx="4301">
                  <c:v>8.9756000000000506E-3</c:v>
                </c:pt>
                <c:pt idx="4302">
                  <c:v>8.9756000000000506E-3</c:v>
                </c:pt>
                <c:pt idx="4303">
                  <c:v>8.9755000000000563E-3</c:v>
                </c:pt>
                <c:pt idx="4304">
                  <c:v>8.9755000000000563E-3</c:v>
                </c:pt>
                <c:pt idx="4305">
                  <c:v>8.9755000000000563E-3</c:v>
                </c:pt>
                <c:pt idx="4306">
                  <c:v>8.9755000000000563E-3</c:v>
                </c:pt>
                <c:pt idx="4307">
                  <c:v>8.9755000000000563E-3</c:v>
                </c:pt>
                <c:pt idx="4308">
                  <c:v>8.9754000000000569E-3</c:v>
                </c:pt>
                <c:pt idx="4309">
                  <c:v>8.9754000000000569E-3</c:v>
                </c:pt>
                <c:pt idx="4310">
                  <c:v>8.9754000000000569E-3</c:v>
                </c:pt>
                <c:pt idx="4311">
                  <c:v>8.9754000000000569E-3</c:v>
                </c:pt>
                <c:pt idx="4312">
                  <c:v>8.9753000000000228E-3</c:v>
                </c:pt>
                <c:pt idx="4313">
                  <c:v>8.9753000000000228E-3</c:v>
                </c:pt>
                <c:pt idx="4314">
                  <c:v>8.9753000000000228E-3</c:v>
                </c:pt>
                <c:pt idx="4315">
                  <c:v>8.9753000000000228E-3</c:v>
                </c:pt>
                <c:pt idx="4316">
                  <c:v>8.9753000000000228E-3</c:v>
                </c:pt>
                <c:pt idx="4317">
                  <c:v>8.9752000000000321E-3</c:v>
                </c:pt>
                <c:pt idx="4318">
                  <c:v>8.9752000000000321E-3</c:v>
                </c:pt>
                <c:pt idx="4319">
                  <c:v>8.9752000000000321E-3</c:v>
                </c:pt>
                <c:pt idx="4320">
                  <c:v>8.9752000000000321E-3</c:v>
                </c:pt>
                <c:pt idx="4321">
                  <c:v>8.9751000000000414E-3</c:v>
                </c:pt>
                <c:pt idx="4322">
                  <c:v>8.9751000000000414E-3</c:v>
                </c:pt>
                <c:pt idx="4323">
                  <c:v>8.9751000000000414E-3</c:v>
                </c:pt>
                <c:pt idx="4324">
                  <c:v>8.9751000000000414E-3</c:v>
                </c:pt>
                <c:pt idx="4325">
                  <c:v>8.9751000000000414E-3</c:v>
                </c:pt>
                <c:pt idx="4326">
                  <c:v>8.9750000000000489E-3</c:v>
                </c:pt>
                <c:pt idx="4327">
                  <c:v>8.9750000000000489E-3</c:v>
                </c:pt>
                <c:pt idx="4328">
                  <c:v>8.9750000000000489E-3</c:v>
                </c:pt>
                <c:pt idx="4329">
                  <c:v>8.9750000000000489E-3</c:v>
                </c:pt>
                <c:pt idx="4330">
                  <c:v>8.9750000000000489E-3</c:v>
                </c:pt>
                <c:pt idx="4331">
                  <c:v>8.9749000000000027E-3</c:v>
                </c:pt>
                <c:pt idx="4332">
                  <c:v>8.9749000000000027E-3</c:v>
                </c:pt>
                <c:pt idx="4333">
                  <c:v>8.9749000000000027E-3</c:v>
                </c:pt>
                <c:pt idx="4334">
                  <c:v>8.9749000000000027E-3</c:v>
                </c:pt>
                <c:pt idx="4335">
                  <c:v>8.9748000000000067E-3</c:v>
                </c:pt>
                <c:pt idx="4336">
                  <c:v>8.9748000000000067E-3</c:v>
                </c:pt>
                <c:pt idx="4337">
                  <c:v>8.9748000000000067E-3</c:v>
                </c:pt>
                <c:pt idx="4338">
                  <c:v>8.9748000000000067E-3</c:v>
                </c:pt>
                <c:pt idx="4339">
                  <c:v>8.9748000000000067E-3</c:v>
                </c:pt>
                <c:pt idx="4340">
                  <c:v>8.9747000000000247E-3</c:v>
                </c:pt>
                <c:pt idx="4341">
                  <c:v>8.9747000000000247E-3</c:v>
                </c:pt>
                <c:pt idx="4342">
                  <c:v>8.9747000000000247E-3</c:v>
                </c:pt>
                <c:pt idx="4343">
                  <c:v>8.9747000000000247E-3</c:v>
                </c:pt>
                <c:pt idx="4344">
                  <c:v>8.9747000000000247E-3</c:v>
                </c:pt>
                <c:pt idx="4345">
                  <c:v>8.9746000000000374E-3</c:v>
                </c:pt>
                <c:pt idx="4346">
                  <c:v>8.9746000000000374E-3</c:v>
                </c:pt>
                <c:pt idx="4347">
                  <c:v>8.9746000000000374E-3</c:v>
                </c:pt>
                <c:pt idx="4348">
                  <c:v>8.9746000000000374E-3</c:v>
                </c:pt>
                <c:pt idx="4349">
                  <c:v>8.9745000000000068E-3</c:v>
                </c:pt>
                <c:pt idx="4350">
                  <c:v>8.9745000000000068E-3</c:v>
                </c:pt>
                <c:pt idx="4351">
                  <c:v>8.9745000000000068E-3</c:v>
                </c:pt>
                <c:pt idx="4352">
                  <c:v>8.9745000000000068E-3</c:v>
                </c:pt>
                <c:pt idx="4353">
                  <c:v>8.9745000000000068E-3</c:v>
                </c:pt>
                <c:pt idx="4354">
                  <c:v>8.9744000000000317E-3</c:v>
                </c:pt>
                <c:pt idx="4355">
                  <c:v>8.9744000000000317E-3</c:v>
                </c:pt>
                <c:pt idx="4356">
                  <c:v>8.9744000000000317E-3</c:v>
                </c:pt>
                <c:pt idx="4357">
                  <c:v>8.9744000000000317E-3</c:v>
                </c:pt>
                <c:pt idx="4358">
                  <c:v>8.9744000000000317E-3</c:v>
                </c:pt>
                <c:pt idx="4359">
                  <c:v>8.9743000000000028E-3</c:v>
                </c:pt>
                <c:pt idx="4360">
                  <c:v>8.9743000000000028E-3</c:v>
                </c:pt>
                <c:pt idx="4361">
                  <c:v>8.9743000000000028E-3</c:v>
                </c:pt>
                <c:pt idx="4362">
                  <c:v>8.9743000000000028E-3</c:v>
                </c:pt>
                <c:pt idx="4363">
                  <c:v>8.9742000000000068E-3</c:v>
                </c:pt>
                <c:pt idx="4364">
                  <c:v>8.9742000000000068E-3</c:v>
                </c:pt>
                <c:pt idx="4365">
                  <c:v>8.9742000000000068E-3</c:v>
                </c:pt>
                <c:pt idx="4366">
                  <c:v>8.9742000000000068E-3</c:v>
                </c:pt>
                <c:pt idx="4367">
                  <c:v>8.9742000000000068E-3</c:v>
                </c:pt>
                <c:pt idx="4368">
                  <c:v>8.9741000000000248E-3</c:v>
                </c:pt>
                <c:pt idx="4369">
                  <c:v>8.9741000000000248E-3</c:v>
                </c:pt>
                <c:pt idx="4370">
                  <c:v>8.9741000000000248E-3</c:v>
                </c:pt>
                <c:pt idx="4371">
                  <c:v>8.9741000000000248E-3</c:v>
                </c:pt>
                <c:pt idx="4372">
                  <c:v>8.9741000000000248E-3</c:v>
                </c:pt>
                <c:pt idx="4373">
                  <c:v>8.9740000000000028E-3</c:v>
                </c:pt>
                <c:pt idx="4374">
                  <c:v>8.9740000000000028E-3</c:v>
                </c:pt>
                <c:pt idx="4375">
                  <c:v>8.9740000000000028E-3</c:v>
                </c:pt>
                <c:pt idx="4376">
                  <c:v>8.9740000000000028E-3</c:v>
                </c:pt>
                <c:pt idx="4377">
                  <c:v>8.9739000000000207E-3</c:v>
                </c:pt>
                <c:pt idx="4378">
                  <c:v>8.9739000000000207E-3</c:v>
                </c:pt>
                <c:pt idx="4379">
                  <c:v>8.9739000000000207E-3</c:v>
                </c:pt>
                <c:pt idx="4380">
                  <c:v>8.9739000000000207E-3</c:v>
                </c:pt>
                <c:pt idx="4381">
                  <c:v>8.9739000000000207E-3</c:v>
                </c:pt>
                <c:pt idx="4382">
                  <c:v>8.9738000000000248E-3</c:v>
                </c:pt>
                <c:pt idx="4383">
                  <c:v>8.9738000000000248E-3</c:v>
                </c:pt>
                <c:pt idx="4384">
                  <c:v>8.9738000000000248E-3</c:v>
                </c:pt>
                <c:pt idx="4385">
                  <c:v>8.9738000000000248E-3</c:v>
                </c:pt>
                <c:pt idx="4386">
                  <c:v>8.9738000000000248E-3</c:v>
                </c:pt>
                <c:pt idx="4387">
                  <c:v>8.9737000000000393E-3</c:v>
                </c:pt>
                <c:pt idx="4388">
                  <c:v>8.9737000000000393E-3</c:v>
                </c:pt>
                <c:pt idx="4389">
                  <c:v>8.9737000000000393E-3</c:v>
                </c:pt>
                <c:pt idx="4390">
                  <c:v>8.9737000000000393E-3</c:v>
                </c:pt>
                <c:pt idx="4391">
                  <c:v>8.9737000000000393E-3</c:v>
                </c:pt>
                <c:pt idx="4392">
                  <c:v>8.9736000000000416E-3</c:v>
                </c:pt>
                <c:pt idx="4393">
                  <c:v>8.9736000000000416E-3</c:v>
                </c:pt>
                <c:pt idx="4394">
                  <c:v>8.9736000000000416E-3</c:v>
                </c:pt>
                <c:pt idx="4395">
                  <c:v>8.9736000000000416E-3</c:v>
                </c:pt>
                <c:pt idx="4396">
                  <c:v>8.9735000000000422E-3</c:v>
                </c:pt>
                <c:pt idx="4397">
                  <c:v>8.9735000000000422E-3</c:v>
                </c:pt>
                <c:pt idx="4398">
                  <c:v>8.9735000000000422E-3</c:v>
                </c:pt>
                <c:pt idx="4399">
                  <c:v>8.9735000000000422E-3</c:v>
                </c:pt>
                <c:pt idx="4400">
                  <c:v>8.9735000000000422E-3</c:v>
                </c:pt>
                <c:pt idx="4401">
                  <c:v>8.9734000000000463E-3</c:v>
                </c:pt>
                <c:pt idx="4402">
                  <c:v>8.9734000000000463E-3</c:v>
                </c:pt>
                <c:pt idx="4403">
                  <c:v>8.9734000000000463E-3</c:v>
                </c:pt>
                <c:pt idx="4404">
                  <c:v>8.9734000000000463E-3</c:v>
                </c:pt>
                <c:pt idx="4405">
                  <c:v>8.9734000000000463E-3</c:v>
                </c:pt>
                <c:pt idx="4406">
                  <c:v>8.9733000000000208E-3</c:v>
                </c:pt>
                <c:pt idx="4407">
                  <c:v>8.9733000000000208E-3</c:v>
                </c:pt>
                <c:pt idx="4408">
                  <c:v>8.9733000000000208E-3</c:v>
                </c:pt>
                <c:pt idx="4409">
                  <c:v>8.9733000000000208E-3</c:v>
                </c:pt>
                <c:pt idx="4410">
                  <c:v>8.9733000000000208E-3</c:v>
                </c:pt>
                <c:pt idx="4411">
                  <c:v>8.9732000000000266E-3</c:v>
                </c:pt>
                <c:pt idx="4412">
                  <c:v>8.9732000000000266E-3</c:v>
                </c:pt>
                <c:pt idx="4413">
                  <c:v>8.9732000000000266E-3</c:v>
                </c:pt>
                <c:pt idx="4414">
                  <c:v>8.9732000000000266E-3</c:v>
                </c:pt>
                <c:pt idx="4415">
                  <c:v>8.9732000000000266E-3</c:v>
                </c:pt>
                <c:pt idx="4416">
                  <c:v>8.9731000000000359E-3</c:v>
                </c:pt>
                <c:pt idx="4417">
                  <c:v>8.9731000000000359E-3</c:v>
                </c:pt>
                <c:pt idx="4418">
                  <c:v>8.9731000000000359E-3</c:v>
                </c:pt>
                <c:pt idx="4419">
                  <c:v>8.9731000000000359E-3</c:v>
                </c:pt>
                <c:pt idx="4420">
                  <c:v>8.9730000000000278E-3</c:v>
                </c:pt>
                <c:pt idx="4421">
                  <c:v>8.9730000000000278E-3</c:v>
                </c:pt>
                <c:pt idx="4422">
                  <c:v>8.9730000000000278E-3</c:v>
                </c:pt>
                <c:pt idx="4423">
                  <c:v>8.9730000000000278E-3</c:v>
                </c:pt>
                <c:pt idx="4424">
                  <c:v>8.9730000000000278E-3</c:v>
                </c:pt>
                <c:pt idx="4425">
                  <c:v>8.9729000000000267E-3</c:v>
                </c:pt>
                <c:pt idx="4426">
                  <c:v>8.9729000000000267E-3</c:v>
                </c:pt>
                <c:pt idx="4427">
                  <c:v>8.9729000000000267E-3</c:v>
                </c:pt>
                <c:pt idx="4428">
                  <c:v>8.9729000000000267E-3</c:v>
                </c:pt>
                <c:pt idx="4429">
                  <c:v>8.9729000000000267E-3</c:v>
                </c:pt>
                <c:pt idx="4430">
                  <c:v>8.972800000000036E-3</c:v>
                </c:pt>
                <c:pt idx="4431">
                  <c:v>8.972800000000036E-3</c:v>
                </c:pt>
                <c:pt idx="4432">
                  <c:v>8.972800000000036E-3</c:v>
                </c:pt>
                <c:pt idx="4433">
                  <c:v>8.972800000000036E-3</c:v>
                </c:pt>
                <c:pt idx="4434">
                  <c:v>8.972800000000036E-3</c:v>
                </c:pt>
                <c:pt idx="4435">
                  <c:v>8.9727000000000452E-3</c:v>
                </c:pt>
                <c:pt idx="4436">
                  <c:v>8.9727000000000452E-3</c:v>
                </c:pt>
                <c:pt idx="4437">
                  <c:v>8.9727000000000452E-3</c:v>
                </c:pt>
                <c:pt idx="4438">
                  <c:v>8.9727000000000452E-3</c:v>
                </c:pt>
                <c:pt idx="4439">
                  <c:v>8.9727000000000452E-3</c:v>
                </c:pt>
                <c:pt idx="4440">
                  <c:v>8.972600000000051E-3</c:v>
                </c:pt>
                <c:pt idx="4441">
                  <c:v>8.972600000000051E-3</c:v>
                </c:pt>
                <c:pt idx="4442">
                  <c:v>8.972600000000051E-3</c:v>
                </c:pt>
                <c:pt idx="4443">
                  <c:v>8.972600000000051E-3</c:v>
                </c:pt>
                <c:pt idx="4444">
                  <c:v>8.972600000000051E-3</c:v>
                </c:pt>
                <c:pt idx="4445">
                  <c:v>8.9725000000000533E-3</c:v>
                </c:pt>
                <c:pt idx="4446">
                  <c:v>8.9725000000000533E-3</c:v>
                </c:pt>
                <c:pt idx="4447">
                  <c:v>8.9725000000000533E-3</c:v>
                </c:pt>
                <c:pt idx="4448">
                  <c:v>8.9725000000000533E-3</c:v>
                </c:pt>
                <c:pt idx="4449">
                  <c:v>8.9724000000000539E-3</c:v>
                </c:pt>
                <c:pt idx="4450">
                  <c:v>8.9724000000000539E-3</c:v>
                </c:pt>
                <c:pt idx="4451">
                  <c:v>8.9724000000000539E-3</c:v>
                </c:pt>
                <c:pt idx="4452">
                  <c:v>8.9724000000000539E-3</c:v>
                </c:pt>
                <c:pt idx="4453">
                  <c:v>8.9724000000000539E-3</c:v>
                </c:pt>
                <c:pt idx="4454">
                  <c:v>8.9723000000000268E-3</c:v>
                </c:pt>
                <c:pt idx="4455">
                  <c:v>8.9723000000000268E-3</c:v>
                </c:pt>
                <c:pt idx="4456">
                  <c:v>8.9723000000000268E-3</c:v>
                </c:pt>
                <c:pt idx="4457">
                  <c:v>8.9723000000000268E-3</c:v>
                </c:pt>
                <c:pt idx="4458">
                  <c:v>8.9723000000000268E-3</c:v>
                </c:pt>
                <c:pt idx="4459">
                  <c:v>8.9722000000000378E-3</c:v>
                </c:pt>
                <c:pt idx="4460">
                  <c:v>8.9722000000000378E-3</c:v>
                </c:pt>
                <c:pt idx="4461">
                  <c:v>8.9722000000000378E-3</c:v>
                </c:pt>
                <c:pt idx="4462">
                  <c:v>8.9722000000000378E-3</c:v>
                </c:pt>
                <c:pt idx="4463">
                  <c:v>8.9722000000000378E-3</c:v>
                </c:pt>
                <c:pt idx="4464">
                  <c:v>8.9721000000000453E-3</c:v>
                </c:pt>
                <c:pt idx="4465">
                  <c:v>8.9721000000000453E-3</c:v>
                </c:pt>
                <c:pt idx="4466">
                  <c:v>8.9721000000000453E-3</c:v>
                </c:pt>
                <c:pt idx="4467">
                  <c:v>8.9721000000000453E-3</c:v>
                </c:pt>
                <c:pt idx="4468">
                  <c:v>8.9721000000000453E-3</c:v>
                </c:pt>
                <c:pt idx="4469">
                  <c:v>8.9720000000000268E-3</c:v>
                </c:pt>
                <c:pt idx="4470">
                  <c:v>8.9720000000000268E-3</c:v>
                </c:pt>
                <c:pt idx="4471">
                  <c:v>8.9720000000000268E-3</c:v>
                </c:pt>
                <c:pt idx="4472">
                  <c:v>8.9720000000000268E-3</c:v>
                </c:pt>
                <c:pt idx="4473">
                  <c:v>8.9720000000000268E-3</c:v>
                </c:pt>
                <c:pt idx="4474">
                  <c:v>8.9719000000000066E-3</c:v>
                </c:pt>
                <c:pt idx="4475">
                  <c:v>8.9719000000000066E-3</c:v>
                </c:pt>
                <c:pt idx="4476">
                  <c:v>8.9719000000000066E-3</c:v>
                </c:pt>
                <c:pt idx="4477">
                  <c:v>8.9719000000000066E-3</c:v>
                </c:pt>
                <c:pt idx="4478">
                  <c:v>8.9719000000000066E-3</c:v>
                </c:pt>
                <c:pt idx="4479">
                  <c:v>8.9718000000000228E-3</c:v>
                </c:pt>
                <c:pt idx="4480">
                  <c:v>8.9718000000000228E-3</c:v>
                </c:pt>
                <c:pt idx="4481">
                  <c:v>8.9718000000000228E-3</c:v>
                </c:pt>
                <c:pt idx="4482">
                  <c:v>8.9718000000000228E-3</c:v>
                </c:pt>
                <c:pt idx="4483">
                  <c:v>8.9718000000000228E-3</c:v>
                </c:pt>
                <c:pt idx="4484">
                  <c:v>8.9717000000000321E-3</c:v>
                </c:pt>
                <c:pt idx="4485">
                  <c:v>8.9717000000000321E-3</c:v>
                </c:pt>
                <c:pt idx="4486">
                  <c:v>8.9717000000000321E-3</c:v>
                </c:pt>
                <c:pt idx="4487">
                  <c:v>8.9717000000000321E-3</c:v>
                </c:pt>
                <c:pt idx="4488">
                  <c:v>8.9717000000000321E-3</c:v>
                </c:pt>
                <c:pt idx="4489">
                  <c:v>8.9716000000000067E-3</c:v>
                </c:pt>
                <c:pt idx="4490">
                  <c:v>8.9716000000000067E-3</c:v>
                </c:pt>
                <c:pt idx="4491">
                  <c:v>8.9716000000000067E-3</c:v>
                </c:pt>
                <c:pt idx="4492">
                  <c:v>8.9716000000000067E-3</c:v>
                </c:pt>
                <c:pt idx="4493">
                  <c:v>8.9716000000000067E-3</c:v>
                </c:pt>
                <c:pt idx="4494">
                  <c:v>8.9715000000000246E-3</c:v>
                </c:pt>
                <c:pt idx="4495">
                  <c:v>8.9715000000000246E-3</c:v>
                </c:pt>
                <c:pt idx="4496">
                  <c:v>8.9715000000000246E-3</c:v>
                </c:pt>
                <c:pt idx="4497">
                  <c:v>8.9715000000000246E-3</c:v>
                </c:pt>
                <c:pt idx="4498">
                  <c:v>8.9715000000000246E-3</c:v>
                </c:pt>
                <c:pt idx="4499">
                  <c:v>8.9714000000000304E-3</c:v>
                </c:pt>
                <c:pt idx="4500">
                  <c:v>8.9714000000000304E-3</c:v>
                </c:pt>
                <c:pt idx="4501">
                  <c:v>8.9714000000000304E-3</c:v>
                </c:pt>
                <c:pt idx="4502">
                  <c:v>8.9714000000000304E-3</c:v>
                </c:pt>
                <c:pt idx="4503">
                  <c:v>8.9714000000000304E-3</c:v>
                </c:pt>
                <c:pt idx="4504">
                  <c:v>8.9713000000000067E-3</c:v>
                </c:pt>
                <c:pt idx="4505">
                  <c:v>8.9713000000000067E-3</c:v>
                </c:pt>
                <c:pt idx="4506">
                  <c:v>8.9713000000000067E-3</c:v>
                </c:pt>
                <c:pt idx="4507">
                  <c:v>8.9713000000000067E-3</c:v>
                </c:pt>
                <c:pt idx="4508">
                  <c:v>8.9713000000000067E-3</c:v>
                </c:pt>
                <c:pt idx="4509">
                  <c:v>8.9712000000000004E-3</c:v>
                </c:pt>
                <c:pt idx="4510">
                  <c:v>8.9712000000000004E-3</c:v>
                </c:pt>
                <c:pt idx="4511">
                  <c:v>8.9712000000000004E-3</c:v>
                </c:pt>
                <c:pt idx="4512">
                  <c:v>8.9712000000000004E-3</c:v>
                </c:pt>
                <c:pt idx="4513">
                  <c:v>8.9712000000000004E-3</c:v>
                </c:pt>
                <c:pt idx="4514">
                  <c:v>8.9711000000000027E-3</c:v>
                </c:pt>
                <c:pt idx="4515">
                  <c:v>8.9711000000000027E-3</c:v>
                </c:pt>
                <c:pt idx="4516">
                  <c:v>8.9711000000000027E-3</c:v>
                </c:pt>
                <c:pt idx="4517">
                  <c:v>8.9711000000000027E-3</c:v>
                </c:pt>
                <c:pt idx="4518">
                  <c:v>8.9711000000000027E-3</c:v>
                </c:pt>
                <c:pt idx="4519">
                  <c:v>8.9710000000000067E-3</c:v>
                </c:pt>
                <c:pt idx="4520">
                  <c:v>8.9710000000000067E-3</c:v>
                </c:pt>
                <c:pt idx="4521">
                  <c:v>8.9710000000000067E-3</c:v>
                </c:pt>
                <c:pt idx="4522">
                  <c:v>8.9710000000000067E-3</c:v>
                </c:pt>
                <c:pt idx="4523">
                  <c:v>8.9710000000000067E-3</c:v>
                </c:pt>
                <c:pt idx="4524">
                  <c:v>8.9709000000000247E-3</c:v>
                </c:pt>
                <c:pt idx="4525">
                  <c:v>8.9709000000000247E-3</c:v>
                </c:pt>
                <c:pt idx="4526">
                  <c:v>8.9709000000000247E-3</c:v>
                </c:pt>
                <c:pt idx="4527">
                  <c:v>8.9709000000000247E-3</c:v>
                </c:pt>
                <c:pt idx="4528">
                  <c:v>8.9709000000000247E-3</c:v>
                </c:pt>
                <c:pt idx="4529">
                  <c:v>8.9708000000000357E-3</c:v>
                </c:pt>
                <c:pt idx="4530">
                  <c:v>8.9708000000000357E-3</c:v>
                </c:pt>
                <c:pt idx="4531">
                  <c:v>8.9708000000000357E-3</c:v>
                </c:pt>
                <c:pt idx="4532">
                  <c:v>8.9708000000000357E-3</c:v>
                </c:pt>
                <c:pt idx="4533">
                  <c:v>8.9708000000000357E-3</c:v>
                </c:pt>
                <c:pt idx="4534">
                  <c:v>8.9707000000000068E-3</c:v>
                </c:pt>
                <c:pt idx="4535">
                  <c:v>8.9707000000000068E-3</c:v>
                </c:pt>
                <c:pt idx="4536">
                  <c:v>8.9707000000000068E-3</c:v>
                </c:pt>
                <c:pt idx="4537">
                  <c:v>8.9707000000000068E-3</c:v>
                </c:pt>
                <c:pt idx="4538">
                  <c:v>8.9707000000000068E-3</c:v>
                </c:pt>
                <c:pt idx="4539">
                  <c:v>8.9706000000000351E-3</c:v>
                </c:pt>
                <c:pt idx="4540">
                  <c:v>8.9706000000000351E-3</c:v>
                </c:pt>
                <c:pt idx="4541">
                  <c:v>8.9706000000000351E-3</c:v>
                </c:pt>
                <c:pt idx="4542">
                  <c:v>8.9706000000000351E-3</c:v>
                </c:pt>
                <c:pt idx="4543">
                  <c:v>8.9706000000000351E-3</c:v>
                </c:pt>
                <c:pt idx="4544">
                  <c:v>8.9705000000000375E-3</c:v>
                </c:pt>
                <c:pt idx="4545">
                  <c:v>8.9705000000000375E-3</c:v>
                </c:pt>
                <c:pt idx="4546">
                  <c:v>8.9705000000000375E-3</c:v>
                </c:pt>
                <c:pt idx="4547">
                  <c:v>8.9705000000000375E-3</c:v>
                </c:pt>
                <c:pt idx="4548">
                  <c:v>8.9705000000000375E-3</c:v>
                </c:pt>
                <c:pt idx="4549">
                  <c:v>8.970400000000045E-3</c:v>
                </c:pt>
                <c:pt idx="4550">
                  <c:v>8.970400000000045E-3</c:v>
                </c:pt>
                <c:pt idx="4551">
                  <c:v>8.970400000000045E-3</c:v>
                </c:pt>
                <c:pt idx="4552">
                  <c:v>8.970400000000045E-3</c:v>
                </c:pt>
                <c:pt idx="4553">
                  <c:v>8.970400000000045E-3</c:v>
                </c:pt>
                <c:pt idx="4554">
                  <c:v>8.9703000000000248E-3</c:v>
                </c:pt>
                <c:pt idx="4555">
                  <c:v>8.9703000000000248E-3</c:v>
                </c:pt>
                <c:pt idx="4556">
                  <c:v>8.9703000000000248E-3</c:v>
                </c:pt>
                <c:pt idx="4557">
                  <c:v>8.9703000000000248E-3</c:v>
                </c:pt>
                <c:pt idx="4558">
                  <c:v>8.9703000000000248E-3</c:v>
                </c:pt>
                <c:pt idx="4559">
                  <c:v>8.9702000000000028E-3</c:v>
                </c:pt>
                <c:pt idx="4560">
                  <c:v>8.9702000000000028E-3</c:v>
                </c:pt>
                <c:pt idx="4561">
                  <c:v>8.9702000000000028E-3</c:v>
                </c:pt>
                <c:pt idx="4562">
                  <c:v>8.9702000000000028E-3</c:v>
                </c:pt>
                <c:pt idx="4563">
                  <c:v>8.9702000000000028E-3</c:v>
                </c:pt>
                <c:pt idx="4564">
                  <c:v>8.9702000000000028E-3</c:v>
                </c:pt>
                <c:pt idx="4565">
                  <c:v>8.9701000000000208E-3</c:v>
                </c:pt>
                <c:pt idx="4566">
                  <c:v>8.9701000000000208E-3</c:v>
                </c:pt>
                <c:pt idx="4567">
                  <c:v>8.9701000000000208E-3</c:v>
                </c:pt>
                <c:pt idx="4568">
                  <c:v>8.9701000000000208E-3</c:v>
                </c:pt>
                <c:pt idx="4569">
                  <c:v>8.9701000000000208E-3</c:v>
                </c:pt>
                <c:pt idx="4570">
                  <c:v>8.9700000000000248E-3</c:v>
                </c:pt>
                <c:pt idx="4571">
                  <c:v>8.9700000000000248E-3</c:v>
                </c:pt>
                <c:pt idx="4572">
                  <c:v>8.9700000000000248E-3</c:v>
                </c:pt>
                <c:pt idx="4573">
                  <c:v>8.9700000000000248E-3</c:v>
                </c:pt>
                <c:pt idx="4574">
                  <c:v>8.9700000000000248E-3</c:v>
                </c:pt>
                <c:pt idx="4575">
                  <c:v>8.9699000000000376E-3</c:v>
                </c:pt>
                <c:pt idx="4576">
                  <c:v>8.9699000000000376E-3</c:v>
                </c:pt>
                <c:pt idx="4577">
                  <c:v>8.9699000000000376E-3</c:v>
                </c:pt>
                <c:pt idx="4578">
                  <c:v>8.9699000000000376E-3</c:v>
                </c:pt>
                <c:pt idx="4579">
                  <c:v>8.9699000000000376E-3</c:v>
                </c:pt>
                <c:pt idx="4580">
                  <c:v>8.9698000000000416E-3</c:v>
                </c:pt>
                <c:pt idx="4581">
                  <c:v>8.9698000000000416E-3</c:v>
                </c:pt>
                <c:pt idx="4582">
                  <c:v>8.9698000000000416E-3</c:v>
                </c:pt>
                <c:pt idx="4583">
                  <c:v>8.9698000000000416E-3</c:v>
                </c:pt>
                <c:pt idx="4584">
                  <c:v>8.9698000000000416E-3</c:v>
                </c:pt>
                <c:pt idx="4585">
                  <c:v>8.9697000000000388E-3</c:v>
                </c:pt>
                <c:pt idx="4586">
                  <c:v>8.9697000000000388E-3</c:v>
                </c:pt>
                <c:pt idx="4587">
                  <c:v>8.9697000000000388E-3</c:v>
                </c:pt>
                <c:pt idx="4588">
                  <c:v>8.9697000000000388E-3</c:v>
                </c:pt>
                <c:pt idx="4589">
                  <c:v>8.9697000000000388E-3</c:v>
                </c:pt>
                <c:pt idx="4590">
                  <c:v>8.9696000000000463E-3</c:v>
                </c:pt>
                <c:pt idx="4591">
                  <c:v>8.9696000000000463E-3</c:v>
                </c:pt>
                <c:pt idx="4592">
                  <c:v>8.9696000000000463E-3</c:v>
                </c:pt>
                <c:pt idx="4593">
                  <c:v>8.9696000000000463E-3</c:v>
                </c:pt>
                <c:pt idx="4594">
                  <c:v>8.9696000000000463E-3</c:v>
                </c:pt>
                <c:pt idx="4595">
                  <c:v>8.9696000000000463E-3</c:v>
                </c:pt>
                <c:pt idx="4596">
                  <c:v>8.9695000000000417E-3</c:v>
                </c:pt>
                <c:pt idx="4597">
                  <c:v>8.9695000000000417E-3</c:v>
                </c:pt>
                <c:pt idx="4598">
                  <c:v>8.9695000000000417E-3</c:v>
                </c:pt>
                <c:pt idx="4599">
                  <c:v>8.9695000000000417E-3</c:v>
                </c:pt>
                <c:pt idx="4600">
                  <c:v>8.9695000000000417E-3</c:v>
                </c:pt>
                <c:pt idx="4601">
                  <c:v>8.9694000000000544E-3</c:v>
                </c:pt>
                <c:pt idx="4602">
                  <c:v>8.9694000000000544E-3</c:v>
                </c:pt>
                <c:pt idx="4603">
                  <c:v>8.9694000000000544E-3</c:v>
                </c:pt>
                <c:pt idx="4604">
                  <c:v>8.9694000000000544E-3</c:v>
                </c:pt>
                <c:pt idx="4605">
                  <c:v>8.9694000000000544E-3</c:v>
                </c:pt>
                <c:pt idx="4606">
                  <c:v>8.9693000000000047E-3</c:v>
                </c:pt>
                <c:pt idx="4607">
                  <c:v>8.9693000000000047E-3</c:v>
                </c:pt>
                <c:pt idx="4608">
                  <c:v>8.9693000000000047E-3</c:v>
                </c:pt>
                <c:pt idx="4609">
                  <c:v>8.9693000000000047E-3</c:v>
                </c:pt>
                <c:pt idx="4610">
                  <c:v>8.9693000000000047E-3</c:v>
                </c:pt>
                <c:pt idx="4611">
                  <c:v>8.9692000000000278E-3</c:v>
                </c:pt>
                <c:pt idx="4612">
                  <c:v>8.9692000000000278E-3</c:v>
                </c:pt>
                <c:pt idx="4613">
                  <c:v>8.9692000000000278E-3</c:v>
                </c:pt>
                <c:pt idx="4614">
                  <c:v>8.9692000000000278E-3</c:v>
                </c:pt>
                <c:pt idx="4615">
                  <c:v>8.9692000000000278E-3</c:v>
                </c:pt>
                <c:pt idx="4616">
                  <c:v>8.9692000000000278E-3</c:v>
                </c:pt>
                <c:pt idx="4617">
                  <c:v>8.9691000000000267E-3</c:v>
                </c:pt>
                <c:pt idx="4618">
                  <c:v>8.9691000000000267E-3</c:v>
                </c:pt>
                <c:pt idx="4619">
                  <c:v>8.9691000000000267E-3</c:v>
                </c:pt>
                <c:pt idx="4620">
                  <c:v>8.9691000000000267E-3</c:v>
                </c:pt>
                <c:pt idx="4621">
                  <c:v>8.9691000000000267E-3</c:v>
                </c:pt>
                <c:pt idx="4622">
                  <c:v>8.969000000000036E-3</c:v>
                </c:pt>
                <c:pt idx="4623">
                  <c:v>8.969000000000036E-3</c:v>
                </c:pt>
                <c:pt idx="4624">
                  <c:v>8.969000000000036E-3</c:v>
                </c:pt>
                <c:pt idx="4625">
                  <c:v>8.969000000000036E-3</c:v>
                </c:pt>
                <c:pt idx="4626">
                  <c:v>8.969000000000036E-3</c:v>
                </c:pt>
                <c:pt idx="4627">
                  <c:v>8.9689000000000227E-3</c:v>
                </c:pt>
                <c:pt idx="4628">
                  <c:v>8.9689000000000227E-3</c:v>
                </c:pt>
                <c:pt idx="4629">
                  <c:v>8.9689000000000227E-3</c:v>
                </c:pt>
                <c:pt idx="4630">
                  <c:v>8.9689000000000227E-3</c:v>
                </c:pt>
                <c:pt idx="4631">
                  <c:v>8.9689000000000227E-3</c:v>
                </c:pt>
                <c:pt idx="4632">
                  <c:v>8.9688000000000007E-3</c:v>
                </c:pt>
                <c:pt idx="4633">
                  <c:v>8.9688000000000007E-3</c:v>
                </c:pt>
                <c:pt idx="4634">
                  <c:v>8.9688000000000007E-3</c:v>
                </c:pt>
                <c:pt idx="4635">
                  <c:v>8.9688000000000007E-3</c:v>
                </c:pt>
                <c:pt idx="4636">
                  <c:v>8.9688000000000007E-3</c:v>
                </c:pt>
                <c:pt idx="4637">
                  <c:v>8.9688000000000007E-3</c:v>
                </c:pt>
                <c:pt idx="4638">
                  <c:v>8.9687000000000048E-3</c:v>
                </c:pt>
                <c:pt idx="4639">
                  <c:v>8.9687000000000048E-3</c:v>
                </c:pt>
                <c:pt idx="4640">
                  <c:v>8.9687000000000048E-3</c:v>
                </c:pt>
                <c:pt idx="4641">
                  <c:v>8.9687000000000048E-3</c:v>
                </c:pt>
                <c:pt idx="4642">
                  <c:v>8.9687000000000048E-3</c:v>
                </c:pt>
                <c:pt idx="4643">
                  <c:v>8.9686000000000227E-3</c:v>
                </c:pt>
                <c:pt idx="4644">
                  <c:v>8.9686000000000227E-3</c:v>
                </c:pt>
                <c:pt idx="4645">
                  <c:v>8.9686000000000227E-3</c:v>
                </c:pt>
                <c:pt idx="4646">
                  <c:v>8.9686000000000227E-3</c:v>
                </c:pt>
                <c:pt idx="4647">
                  <c:v>8.9686000000000227E-3</c:v>
                </c:pt>
                <c:pt idx="4648">
                  <c:v>8.9685000000000268E-3</c:v>
                </c:pt>
                <c:pt idx="4649">
                  <c:v>8.9685000000000268E-3</c:v>
                </c:pt>
                <c:pt idx="4650">
                  <c:v>8.9685000000000268E-3</c:v>
                </c:pt>
                <c:pt idx="4651">
                  <c:v>8.9685000000000268E-3</c:v>
                </c:pt>
                <c:pt idx="4652">
                  <c:v>8.9685000000000268E-3</c:v>
                </c:pt>
                <c:pt idx="4653">
                  <c:v>8.9685000000000268E-3</c:v>
                </c:pt>
                <c:pt idx="4654">
                  <c:v>8.9684000000000395E-3</c:v>
                </c:pt>
                <c:pt idx="4655">
                  <c:v>8.9684000000000395E-3</c:v>
                </c:pt>
                <c:pt idx="4656">
                  <c:v>8.9684000000000395E-3</c:v>
                </c:pt>
                <c:pt idx="4657">
                  <c:v>8.9684000000000395E-3</c:v>
                </c:pt>
                <c:pt idx="4658">
                  <c:v>8.9684000000000395E-3</c:v>
                </c:pt>
                <c:pt idx="4659">
                  <c:v>8.9683000000000002E-3</c:v>
                </c:pt>
                <c:pt idx="4660">
                  <c:v>8.9683000000000002E-3</c:v>
                </c:pt>
                <c:pt idx="4661">
                  <c:v>8.9683000000000002E-3</c:v>
                </c:pt>
                <c:pt idx="4662">
                  <c:v>8.9683000000000002E-3</c:v>
                </c:pt>
                <c:pt idx="4663">
                  <c:v>8.9683000000000002E-3</c:v>
                </c:pt>
                <c:pt idx="4664">
                  <c:v>8.9682000000000008E-3</c:v>
                </c:pt>
                <c:pt idx="4665">
                  <c:v>8.9682000000000008E-3</c:v>
                </c:pt>
                <c:pt idx="4666">
                  <c:v>8.9682000000000008E-3</c:v>
                </c:pt>
                <c:pt idx="4667">
                  <c:v>8.9682000000000008E-3</c:v>
                </c:pt>
                <c:pt idx="4668">
                  <c:v>8.9682000000000008E-3</c:v>
                </c:pt>
                <c:pt idx="4669">
                  <c:v>8.9682000000000008E-3</c:v>
                </c:pt>
                <c:pt idx="4670">
                  <c:v>8.9681000000000066E-3</c:v>
                </c:pt>
                <c:pt idx="4671">
                  <c:v>8.9681000000000066E-3</c:v>
                </c:pt>
                <c:pt idx="4672">
                  <c:v>8.9681000000000066E-3</c:v>
                </c:pt>
                <c:pt idx="4673">
                  <c:v>8.9681000000000066E-3</c:v>
                </c:pt>
                <c:pt idx="4674">
                  <c:v>8.9681000000000066E-3</c:v>
                </c:pt>
                <c:pt idx="4675">
                  <c:v>8.9680000000000228E-3</c:v>
                </c:pt>
                <c:pt idx="4676">
                  <c:v>8.9680000000000228E-3</c:v>
                </c:pt>
                <c:pt idx="4677">
                  <c:v>8.9680000000000228E-3</c:v>
                </c:pt>
                <c:pt idx="4678">
                  <c:v>8.9680000000000228E-3</c:v>
                </c:pt>
                <c:pt idx="4679">
                  <c:v>8.9680000000000228E-3</c:v>
                </c:pt>
                <c:pt idx="4680">
                  <c:v>8.9679000000000321E-3</c:v>
                </c:pt>
                <c:pt idx="4681">
                  <c:v>8.9679000000000321E-3</c:v>
                </c:pt>
                <c:pt idx="4682">
                  <c:v>8.9679000000000321E-3</c:v>
                </c:pt>
                <c:pt idx="4683">
                  <c:v>8.9679000000000321E-3</c:v>
                </c:pt>
                <c:pt idx="4684">
                  <c:v>8.9679000000000321E-3</c:v>
                </c:pt>
                <c:pt idx="4685">
                  <c:v>8.9679000000000321E-3</c:v>
                </c:pt>
                <c:pt idx="4686">
                  <c:v>8.9678000000000067E-3</c:v>
                </c:pt>
                <c:pt idx="4687">
                  <c:v>8.9678000000000067E-3</c:v>
                </c:pt>
                <c:pt idx="4688">
                  <c:v>8.9678000000000067E-3</c:v>
                </c:pt>
                <c:pt idx="4689">
                  <c:v>8.9678000000000067E-3</c:v>
                </c:pt>
                <c:pt idx="4690">
                  <c:v>8.9678000000000067E-3</c:v>
                </c:pt>
                <c:pt idx="4691">
                  <c:v>8.9677000000000246E-3</c:v>
                </c:pt>
                <c:pt idx="4692">
                  <c:v>8.9677000000000246E-3</c:v>
                </c:pt>
                <c:pt idx="4693">
                  <c:v>8.9677000000000246E-3</c:v>
                </c:pt>
                <c:pt idx="4694">
                  <c:v>8.9677000000000246E-3</c:v>
                </c:pt>
                <c:pt idx="4695">
                  <c:v>8.9677000000000246E-3</c:v>
                </c:pt>
                <c:pt idx="4696">
                  <c:v>8.9677000000000246E-3</c:v>
                </c:pt>
                <c:pt idx="4697">
                  <c:v>8.9676000000000339E-3</c:v>
                </c:pt>
                <c:pt idx="4698">
                  <c:v>8.9676000000000339E-3</c:v>
                </c:pt>
                <c:pt idx="4699">
                  <c:v>8.9676000000000339E-3</c:v>
                </c:pt>
                <c:pt idx="4700">
                  <c:v>8.9676000000000339E-3</c:v>
                </c:pt>
                <c:pt idx="4701">
                  <c:v>8.9676000000000339E-3</c:v>
                </c:pt>
                <c:pt idx="4702">
                  <c:v>8.9675000000000414E-3</c:v>
                </c:pt>
                <c:pt idx="4703">
                  <c:v>8.9675000000000414E-3</c:v>
                </c:pt>
                <c:pt idx="4704">
                  <c:v>8.9675000000000414E-3</c:v>
                </c:pt>
                <c:pt idx="4705">
                  <c:v>8.9675000000000414E-3</c:v>
                </c:pt>
                <c:pt idx="4706">
                  <c:v>8.9675000000000414E-3</c:v>
                </c:pt>
                <c:pt idx="4707">
                  <c:v>8.9675000000000414E-3</c:v>
                </c:pt>
                <c:pt idx="4708">
                  <c:v>8.9674000000000455E-3</c:v>
                </c:pt>
                <c:pt idx="4709">
                  <c:v>8.9674000000000455E-3</c:v>
                </c:pt>
                <c:pt idx="4710">
                  <c:v>8.9674000000000455E-3</c:v>
                </c:pt>
                <c:pt idx="4711">
                  <c:v>8.9674000000000455E-3</c:v>
                </c:pt>
                <c:pt idx="4712">
                  <c:v>8.9674000000000455E-3</c:v>
                </c:pt>
                <c:pt idx="4713">
                  <c:v>8.9673000000000027E-3</c:v>
                </c:pt>
                <c:pt idx="4714">
                  <c:v>8.9673000000000027E-3</c:v>
                </c:pt>
                <c:pt idx="4715">
                  <c:v>8.9673000000000027E-3</c:v>
                </c:pt>
                <c:pt idx="4716">
                  <c:v>8.9673000000000027E-3</c:v>
                </c:pt>
                <c:pt idx="4717">
                  <c:v>8.9673000000000027E-3</c:v>
                </c:pt>
                <c:pt idx="4718">
                  <c:v>8.9673000000000027E-3</c:v>
                </c:pt>
                <c:pt idx="4719">
                  <c:v>8.9672000000000068E-3</c:v>
                </c:pt>
                <c:pt idx="4720">
                  <c:v>8.9672000000000068E-3</c:v>
                </c:pt>
                <c:pt idx="4721">
                  <c:v>8.9672000000000068E-3</c:v>
                </c:pt>
                <c:pt idx="4722">
                  <c:v>8.9672000000000068E-3</c:v>
                </c:pt>
                <c:pt idx="4723">
                  <c:v>8.9672000000000068E-3</c:v>
                </c:pt>
                <c:pt idx="4724">
                  <c:v>8.9671000000000247E-3</c:v>
                </c:pt>
                <c:pt idx="4725">
                  <c:v>8.9671000000000247E-3</c:v>
                </c:pt>
                <c:pt idx="4726">
                  <c:v>8.9671000000000247E-3</c:v>
                </c:pt>
                <c:pt idx="4727">
                  <c:v>8.9671000000000247E-3</c:v>
                </c:pt>
                <c:pt idx="4728">
                  <c:v>8.9671000000000247E-3</c:v>
                </c:pt>
                <c:pt idx="4729">
                  <c:v>8.9671000000000247E-3</c:v>
                </c:pt>
                <c:pt idx="4730">
                  <c:v>8.9670000000000357E-3</c:v>
                </c:pt>
                <c:pt idx="4731">
                  <c:v>8.9670000000000357E-3</c:v>
                </c:pt>
                <c:pt idx="4732">
                  <c:v>8.9670000000000357E-3</c:v>
                </c:pt>
                <c:pt idx="4733">
                  <c:v>8.9670000000000357E-3</c:v>
                </c:pt>
                <c:pt idx="4734">
                  <c:v>8.9670000000000357E-3</c:v>
                </c:pt>
                <c:pt idx="4735">
                  <c:v>8.9669000000000068E-3</c:v>
                </c:pt>
                <c:pt idx="4736">
                  <c:v>8.9669000000000068E-3</c:v>
                </c:pt>
                <c:pt idx="4737">
                  <c:v>8.9669000000000068E-3</c:v>
                </c:pt>
                <c:pt idx="4738">
                  <c:v>8.9669000000000068E-3</c:v>
                </c:pt>
                <c:pt idx="4739">
                  <c:v>8.9669000000000068E-3</c:v>
                </c:pt>
                <c:pt idx="4740">
                  <c:v>8.9669000000000068E-3</c:v>
                </c:pt>
                <c:pt idx="4741">
                  <c:v>8.9668000000000248E-3</c:v>
                </c:pt>
                <c:pt idx="4742">
                  <c:v>8.9668000000000248E-3</c:v>
                </c:pt>
                <c:pt idx="4743">
                  <c:v>8.9668000000000248E-3</c:v>
                </c:pt>
                <c:pt idx="4744">
                  <c:v>8.9668000000000248E-3</c:v>
                </c:pt>
                <c:pt idx="4745">
                  <c:v>8.9668000000000248E-3</c:v>
                </c:pt>
                <c:pt idx="4746">
                  <c:v>8.9667000000000375E-3</c:v>
                </c:pt>
                <c:pt idx="4747">
                  <c:v>8.9667000000000375E-3</c:v>
                </c:pt>
                <c:pt idx="4748">
                  <c:v>8.9667000000000375E-3</c:v>
                </c:pt>
                <c:pt idx="4749">
                  <c:v>8.9667000000000375E-3</c:v>
                </c:pt>
                <c:pt idx="4750">
                  <c:v>8.9667000000000375E-3</c:v>
                </c:pt>
                <c:pt idx="4751">
                  <c:v>8.9667000000000375E-3</c:v>
                </c:pt>
                <c:pt idx="4752">
                  <c:v>8.966600000000045E-3</c:v>
                </c:pt>
                <c:pt idx="4753">
                  <c:v>8.966600000000045E-3</c:v>
                </c:pt>
                <c:pt idx="4754">
                  <c:v>8.966600000000045E-3</c:v>
                </c:pt>
                <c:pt idx="4755">
                  <c:v>8.966600000000045E-3</c:v>
                </c:pt>
                <c:pt idx="4756">
                  <c:v>8.966600000000045E-3</c:v>
                </c:pt>
                <c:pt idx="4757">
                  <c:v>8.9665000000000526E-3</c:v>
                </c:pt>
                <c:pt idx="4758">
                  <c:v>8.9665000000000526E-3</c:v>
                </c:pt>
                <c:pt idx="4759">
                  <c:v>8.9665000000000526E-3</c:v>
                </c:pt>
                <c:pt idx="4760">
                  <c:v>8.9665000000000526E-3</c:v>
                </c:pt>
                <c:pt idx="4761">
                  <c:v>8.9665000000000526E-3</c:v>
                </c:pt>
                <c:pt idx="4762">
                  <c:v>8.9665000000000526E-3</c:v>
                </c:pt>
                <c:pt idx="4763">
                  <c:v>8.9664000000000497E-3</c:v>
                </c:pt>
                <c:pt idx="4764">
                  <c:v>8.9664000000000497E-3</c:v>
                </c:pt>
                <c:pt idx="4765">
                  <c:v>8.9664000000000497E-3</c:v>
                </c:pt>
                <c:pt idx="4766">
                  <c:v>8.9664000000000497E-3</c:v>
                </c:pt>
                <c:pt idx="4767">
                  <c:v>8.9664000000000497E-3</c:v>
                </c:pt>
                <c:pt idx="4768">
                  <c:v>8.9663000000000208E-3</c:v>
                </c:pt>
                <c:pt idx="4769">
                  <c:v>8.9663000000000208E-3</c:v>
                </c:pt>
                <c:pt idx="4770">
                  <c:v>8.9663000000000208E-3</c:v>
                </c:pt>
                <c:pt idx="4771">
                  <c:v>8.9663000000000208E-3</c:v>
                </c:pt>
                <c:pt idx="4772">
                  <c:v>8.9663000000000208E-3</c:v>
                </c:pt>
                <c:pt idx="4773">
                  <c:v>8.9663000000000208E-3</c:v>
                </c:pt>
                <c:pt idx="4774">
                  <c:v>8.9662000000000248E-3</c:v>
                </c:pt>
                <c:pt idx="4775">
                  <c:v>8.9662000000000248E-3</c:v>
                </c:pt>
                <c:pt idx="4776">
                  <c:v>8.9662000000000248E-3</c:v>
                </c:pt>
                <c:pt idx="4777">
                  <c:v>8.9662000000000248E-3</c:v>
                </c:pt>
                <c:pt idx="4778">
                  <c:v>8.9662000000000248E-3</c:v>
                </c:pt>
                <c:pt idx="4779">
                  <c:v>8.9662000000000248E-3</c:v>
                </c:pt>
                <c:pt idx="4780">
                  <c:v>8.9661000000000376E-3</c:v>
                </c:pt>
                <c:pt idx="4781">
                  <c:v>8.9661000000000376E-3</c:v>
                </c:pt>
                <c:pt idx="4782">
                  <c:v>8.9661000000000376E-3</c:v>
                </c:pt>
                <c:pt idx="4783">
                  <c:v>8.9661000000000376E-3</c:v>
                </c:pt>
                <c:pt idx="4784">
                  <c:v>8.9661000000000376E-3</c:v>
                </c:pt>
                <c:pt idx="4785">
                  <c:v>8.9660000000000382E-3</c:v>
                </c:pt>
                <c:pt idx="4786">
                  <c:v>8.9660000000000382E-3</c:v>
                </c:pt>
                <c:pt idx="4787">
                  <c:v>8.9660000000000382E-3</c:v>
                </c:pt>
                <c:pt idx="4788">
                  <c:v>8.9660000000000382E-3</c:v>
                </c:pt>
                <c:pt idx="4789">
                  <c:v>8.9660000000000382E-3</c:v>
                </c:pt>
                <c:pt idx="4790">
                  <c:v>8.9660000000000382E-3</c:v>
                </c:pt>
                <c:pt idx="4791">
                  <c:v>8.9659000000000388E-3</c:v>
                </c:pt>
                <c:pt idx="4792">
                  <c:v>8.9659000000000388E-3</c:v>
                </c:pt>
                <c:pt idx="4793">
                  <c:v>8.9659000000000388E-3</c:v>
                </c:pt>
                <c:pt idx="4794">
                  <c:v>8.9659000000000388E-3</c:v>
                </c:pt>
                <c:pt idx="4795">
                  <c:v>8.9659000000000388E-3</c:v>
                </c:pt>
                <c:pt idx="4796">
                  <c:v>8.9659000000000388E-3</c:v>
                </c:pt>
                <c:pt idx="4797">
                  <c:v>8.9658000000000376E-3</c:v>
                </c:pt>
                <c:pt idx="4798">
                  <c:v>8.9658000000000376E-3</c:v>
                </c:pt>
                <c:pt idx="4799">
                  <c:v>8.9658000000000376E-3</c:v>
                </c:pt>
                <c:pt idx="4800">
                  <c:v>8.9658000000000376E-3</c:v>
                </c:pt>
                <c:pt idx="4801">
                  <c:v>8.9658000000000376E-3</c:v>
                </c:pt>
                <c:pt idx="4802">
                  <c:v>8.9657000000000417E-3</c:v>
                </c:pt>
                <c:pt idx="4803">
                  <c:v>8.9657000000000417E-3</c:v>
                </c:pt>
                <c:pt idx="4804">
                  <c:v>8.9657000000000417E-3</c:v>
                </c:pt>
                <c:pt idx="4805">
                  <c:v>8.9657000000000417E-3</c:v>
                </c:pt>
                <c:pt idx="4806">
                  <c:v>8.9657000000000417E-3</c:v>
                </c:pt>
                <c:pt idx="4807">
                  <c:v>8.9657000000000417E-3</c:v>
                </c:pt>
                <c:pt idx="4808">
                  <c:v>8.9656000000000544E-3</c:v>
                </c:pt>
                <c:pt idx="4809">
                  <c:v>8.9656000000000544E-3</c:v>
                </c:pt>
                <c:pt idx="4810">
                  <c:v>8.9656000000000544E-3</c:v>
                </c:pt>
                <c:pt idx="4811">
                  <c:v>8.9656000000000544E-3</c:v>
                </c:pt>
                <c:pt idx="4812">
                  <c:v>8.9656000000000544E-3</c:v>
                </c:pt>
                <c:pt idx="4813">
                  <c:v>8.9656000000000544E-3</c:v>
                </c:pt>
                <c:pt idx="4814">
                  <c:v>8.9655000000000568E-3</c:v>
                </c:pt>
                <c:pt idx="4815">
                  <c:v>8.9655000000000568E-3</c:v>
                </c:pt>
                <c:pt idx="4816">
                  <c:v>8.9655000000000568E-3</c:v>
                </c:pt>
                <c:pt idx="4817">
                  <c:v>8.9655000000000568E-3</c:v>
                </c:pt>
                <c:pt idx="4818">
                  <c:v>8.9655000000000568E-3</c:v>
                </c:pt>
                <c:pt idx="4819">
                  <c:v>8.9654000000000626E-3</c:v>
                </c:pt>
                <c:pt idx="4820">
                  <c:v>8.9654000000000626E-3</c:v>
                </c:pt>
                <c:pt idx="4821">
                  <c:v>8.9654000000000626E-3</c:v>
                </c:pt>
                <c:pt idx="4822">
                  <c:v>8.9654000000000626E-3</c:v>
                </c:pt>
                <c:pt idx="4823">
                  <c:v>8.9654000000000626E-3</c:v>
                </c:pt>
                <c:pt idx="4824">
                  <c:v>8.9654000000000626E-3</c:v>
                </c:pt>
                <c:pt idx="4825">
                  <c:v>8.9653000000000267E-3</c:v>
                </c:pt>
                <c:pt idx="4826">
                  <c:v>8.9653000000000267E-3</c:v>
                </c:pt>
                <c:pt idx="4827">
                  <c:v>8.9653000000000267E-3</c:v>
                </c:pt>
                <c:pt idx="4828">
                  <c:v>8.9653000000000267E-3</c:v>
                </c:pt>
                <c:pt idx="4829">
                  <c:v>8.9653000000000267E-3</c:v>
                </c:pt>
                <c:pt idx="4830">
                  <c:v>8.9653000000000267E-3</c:v>
                </c:pt>
                <c:pt idx="4831">
                  <c:v>8.965200000000036E-3</c:v>
                </c:pt>
                <c:pt idx="4832">
                  <c:v>8.965200000000036E-3</c:v>
                </c:pt>
                <c:pt idx="4833">
                  <c:v>8.965200000000036E-3</c:v>
                </c:pt>
                <c:pt idx="4834">
                  <c:v>8.965200000000036E-3</c:v>
                </c:pt>
                <c:pt idx="4835">
                  <c:v>8.965200000000036E-3</c:v>
                </c:pt>
                <c:pt idx="4836">
                  <c:v>8.965200000000036E-3</c:v>
                </c:pt>
                <c:pt idx="4837">
                  <c:v>8.9651000000000453E-3</c:v>
                </c:pt>
                <c:pt idx="4838">
                  <c:v>8.9651000000000453E-3</c:v>
                </c:pt>
                <c:pt idx="4839">
                  <c:v>8.9651000000000453E-3</c:v>
                </c:pt>
                <c:pt idx="4840">
                  <c:v>8.9651000000000453E-3</c:v>
                </c:pt>
                <c:pt idx="4841">
                  <c:v>8.9651000000000453E-3</c:v>
                </c:pt>
                <c:pt idx="4842">
                  <c:v>8.9650000000000441E-3</c:v>
                </c:pt>
                <c:pt idx="4843">
                  <c:v>8.9650000000000441E-3</c:v>
                </c:pt>
                <c:pt idx="4844">
                  <c:v>8.9650000000000441E-3</c:v>
                </c:pt>
                <c:pt idx="4845">
                  <c:v>8.9650000000000441E-3</c:v>
                </c:pt>
                <c:pt idx="4846">
                  <c:v>8.9650000000000441E-3</c:v>
                </c:pt>
                <c:pt idx="4847">
                  <c:v>8.9650000000000441E-3</c:v>
                </c:pt>
                <c:pt idx="4848">
                  <c:v>8.9649000000000048E-3</c:v>
                </c:pt>
                <c:pt idx="4849">
                  <c:v>8.9649000000000048E-3</c:v>
                </c:pt>
                <c:pt idx="4850">
                  <c:v>8.9649000000000048E-3</c:v>
                </c:pt>
                <c:pt idx="4851">
                  <c:v>8.9649000000000048E-3</c:v>
                </c:pt>
                <c:pt idx="4852">
                  <c:v>8.9649000000000048E-3</c:v>
                </c:pt>
                <c:pt idx="4853">
                  <c:v>8.9649000000000048E-3</c:v>
                </c:pt>
                <c:pt idx="4854">
                  <c:v>8.9648000000000228E-3</c:v>
                </c:pt>
                <c:pt idx="4855">
                  <c:v>8.9648000000000228E-3</c:v>
                </c:pt>
                <c:pt idx="4856">
                  <c:v>8.9648000000000228E-3</c:v>
                </c:pt>
                <c:pt idx="4857">
                  <c:v>8.9648000000000228E-3</c:v>
                </c:pt>
                <c:pt idx="4858">
                  <c:v>8.9648000000000228E-3</c:v>
                </c:pt>
                <c:pt idx="4859">
                  <c:v>8.9648000000000228E-3</c:v>
                </c:pt>
                <c:pt idx="4860">
                  <c:v>8.9647000000000268E-3</c:v>
                </c:pt>
                <c:pt idx="4861">
                  <c:v>8.9647000000000268E-3</c:v>
                </c:pt>
                <c:pt idx="4862">
                  <c:v>8.9647000000000268E-3</c:v>
                </c:pt>
                <c:pt idx="4863">
                  <c:v>8.9647000000000268E-3</c:v>
                </c:pt>
                <c:pt idx="4864">
                  <c:v>8.9647000000000268E-3</c:v>
                </c:pt>
                <c:pt idx="4865">
                  <c:v>8.9647000000000268E-3</c:v>
                </c:pt>
                <c:pt idx="4866">
                  <c:v>8.9646000000000413E-3</c:v>
                </c:pt>
                <c:pt idx="4867">
                  <c:v>8.9646000000000413E-3</c:v>
                </c:pt>
                <c:pt idx="4868">
                  <c:v>8.9646000000000413E-3</c:v>
                </c:pt>
                <c:pt idx="4869">
                  <c:v>8.9646000000000413E-3</c:v>
                </c:pt>
                <c:pt idx="4870">
                  <c:v>8.9646000000000413E-3</c:v>
                </c:pt>
                <c:pt idx="4871">
                  <c:v>8.9646000000000413E-3</c:v>
                </c:pt>
                <c:pt idx="4872">
                  <c:v>8.9645000000000384E-3</c:v>
                </c:pt>
                <c:pt idx="4873">
                  <c:v>8.9645000000000384E-3</c:v>
                </c:pt>
                <c:pt idx="4874">
                  <c:v>8.9645000000000384E-3</c:v>
                </c:pt>
                <c:pt idx="4875">
                  <c:v>8.9645000000000384E-3</c:v>
                </c:pt>
                <c:pt idx="4876">
                  <c:v>8.9645000000000384E-3</c:v>
                </c:pt>
                <c:pt idx="4877">
                  <c:v>8.9644000000000303E-3</c:v>
                </c:pt>
                <c:pt idx="4878">
                  <c:v>8.9644000000000303E-3</c:v>
                </c:pt>
                <c:pt idx="4879">
                  <c:v>8.9644000000000303E-3</c:v>
                </c:pt>
                <c:pt idx="4880">
                  <c:v>8.9644000000000303E-3</c:v>
                </c:pt>
                <c:pt idx="4881">
                  <c:v>8.9644000000000303E-3</c:v>
                </c:pt>
                <c:pt idx="4882">
                  <c:v>8.9644000000000303E-3</c:v>
                </c:pt>
                <c:pt idx="4883">
                  <c:v>8.9643000000000066E-3</c:v>
                </c:pt>
                <c:pt idx="4884">
                  <c:v>8.9643000000000066E-3</c:v>
                </c:pt>
                <c:pt idx="4885">
                  <c:v>8.9643000000000066E-3</c:v>
                </c:pt>
                <c:pt idx="4886">
                  <c:v>8.9643000000000066E-3</c:v>
                </c:pt>
                <c:pt idx="4887">
                  <c:v>8.9643000000000066E-3</c:v>
                </c:pt>
                <c:pt idx="4888">
                  <c:v>8.9643000000000066E-3</c:v>
                </c:pt>
                <c:pt idx="4889">
                  <c:v>8.9642000000000228E-3</c:v>
                </c:pt>
                <c:pt idx="4890">
                  <c:v>8.9642000000000228E-3</c:v>
                </c:pt>
                <c:pt idx="4891">
                  <c:v>8.9642000000000228E-3</c:v>
                </c:pt>
                <c:pt idx="4892">
                  <c:v>8.9642000000000228E-3</c:v>
                </c:pt>
                <c:pt idx="4893">
                  <c:v>8.9642000000000228E-3</c:v>
                </c:pt>
                <c:pt idx="4894">
                  <c:v>8.9642000000000228E-3</c:v>
                </c:pt>
                <c:pt idx="4895">
                  <c:v>8.9641000000000026E-3</c:v>
                </c:pt>
                <c:pt idx="4896">
                  <c:v>8.9641000000000026E-3</c:v>
                </c:pt>
                <c:pt idx="4897">
                  <c:v>8.9641000000000026E-3</c:v>
                </c:pt>
                <c:pt idx="4898">
                  <c:v>8.9641000000000026E-3</c:v>
                </c:pt>
                <c:pt idx="4899">
                  <c:v>8.9641000000000026E-3</c:v>
                </c:pt>
                <c:pt idx="4900">
                  <c:v>8.9641000000000026E-3</c:v>
                </c:pt>
                <c:pt idx="4901">
                  <c:v>8.9640000000000067E-3</c:v>
                </c:pt>
                <c:pt idx="4902">
                  <c:v>8.9640000000000067E-3</c:v>
                </c:pt>
                <c:pt idx="4903">
                  <c:v>8.9640000000000067E-3</c:v>
                </c:pt>
                <c:pt idx="4904">
                  <c:v>8.9640000000000067E-3</c:v>
                </c:pt>
                <c:pt idx="4905">
                  <c:v>8.9640000000000067E-3</c:v>
                </c:pt>
                <c:pt idx="4906">
                  <c:v>8.9640000000000067E-3</c:v>
                </c:pt>
                <c:pt idx="4907">
                  <c:v>8.9639000000000246E-3</c:v>
                </c:pt>
                <c:pt idx="4908">
                  <c:v>8.9639000000000246E-3</c:v>
                </c:pt>
                <c:pt idx="4909">
                  <c:v>8.9639000000000246E-3</c:v>
                </c:pt>
                <c:pt idx="4910">
                  <c:v>8.9639000000000246E-3</c:v>
                </c:pt>
                <c:pt idx="4911">
                  <c:v>8.9639000000000246E-3</c:v>
                </c:pt>
                <c:pt idx="4912">
                  <c:v>8.9639000000000246E-3</c:v>
                </c:pt>
                <c:pt idx="4913">
                  <c:v>8.9638000000000339E-3</c:v>
                </c:pt>
                <c:pt idx="4914">
                  <c:v>8.9638000000000339E-3</c:v>
                </c:pt>
                <c:pt idx="4915">
                  <c:v>8.9638000000000339E-3</c:v>
                </c:pt>
                <c:pt idx="4916">
                  <c:v>8.9638000000000339E-3</c:v>
                </c:pt>
                <c:pt idx="4917">
                  <c:v>8.9638000000000339E-3</c:v>
                </c:pt>
                <c:pt idx="4918">
                  <c:v>8.9638000000000339E-3</c:v>
                </c:pt>
                <c:pt idx="4919">
                  <c:v>8.9637000000000414E-3</c:v>
                </c:pt>
                <c:pt idx="4920">
                  <c:v>8.9637000000000414E-3</c:v>
                </c:pt>
                <c:pt idx="4921">
                  <c:v>8.9637000000000414E-3</c:v>
                </c:pt>
                <c:pt idx="4922">
                  <c:v>8.9637000000000414E-3</c:v>
                </c:pt>
                <c:pt idx="4923">
                  <c:v>8.9637000000000414E-3</c:v>
                </c:pt>
                <c:pt idx="4924">
                  <c:v>8.9637000000000414E-3</c:v>
                </c:pt>
                <c:pt idx="4925">
                  <c:v>8.9636000000000455E-3</c:v>
                </c:pt>
                <c:pt idx="4926">
                  <c:v>8.9636000000000455E-3</c:v>
                </c:pt>
                <c:pt idx="4927">
                  <c:v>8.9636000000000455E-3</c:v>
                </c:pt>
                <c:pt idx="4928">
                  <c:v>8.9636000000000455E-3</c:v>
                </c:pt>
                <c:pt idx="4929">
                  <c:v>8.9636000000000455E-3</c:v>
                </c:pt>
                <c:pt idx="4930">
                  <c:v>8.9636000000000455E-3</c:v>
                </c:pt>
                <c:pt idx="4931">
                  <c:v>8.9635000000000496E-3</c:v>
                </c:pt>
                <c:pt idx="4932">
                  <c:v>8.9635000000000496E-3</c:v>
                </c:pt>
                <c:pt idx="4933">
                  <c:v>8.9635000000000496E-3</c:v>
                </c:pt>
                <c:pt idx="4934">
                  <c:v>8.9635000000000496E-3</c:v>
                </c:pt>
                <c:pt idx="4935">
                  <c:v>8.9635000000000496E-3</c:v>
                </c:pt>
                <c:pt idx="4936">
                  <c:v>8.9635000000000496E-3</c:v>
                </c:pt>
                <c:pt idx="4937">
                  <c:v>8.9634000000000484E-3</c:v>
                </c:pt>
                <c:pt idx="4938">
                  <c:v>8.9634000000000484E-3</c:v>
                </c:pt>
                <c:pt idx="4939">
                  <c:v>8.9634000000000484E-3</c:v>
                </c:pt>
                <c:pt idx="4940">
                  <c:v>8.9634000000000484E-3</c:v>
                </c:pt>
                <c:pt idx="4941">
                  <c:v>8.9634000000000484E-3</c:v>
                </c:pt>
                <c:pt idx="4942">
                  <c:v>8.9634000000000484E-3</c:v>
                </c:pt>
                <c:pt idx="4943">
                  <c:v>8.9633000000000247E-3</c:v>
                </c:pt>
                <c:pt idx="4944">
                  <c:v>8.9633000000000247E-3</c:v>
                </c:pt>
                <c:pt idx="4945">
                  <c:v>8.9633000000000247E-3</c:v>
                </c:pt>
                <c:pt idx="4946">
                  <c:v>8.9633000000000247E-3</c:v>
                </c:pt>
                <c:pt idx="4947">
                  <c:v>8.9633000000000247E-3</c:v>
                </c:pt>
                <c:pt idx="4948">
                  <c:v>8.9633000000000247E-3</c:v>
                </c:pt>
                <c:pt idx="4949">
                  <c:v>8.9632000000000357E-3</c:v>
                </c:pt>
                <c:pt idx="4950">
                  <c:v>8.9632000000000357E-3</c:v>
                </c:pt>
                <c:pt idx="4951">
                  <c:v>8.9632000000000357E-3</c:v>
                </c:pt>
                <c:pt idx="4952">
                  <c:v>8.9632000000000357E-3</c:v>
                </c:pt>
                <c:pt idx="4953">
                  <c:v>8.9632000000000357E-3</c:v>
                </c:pt>
                <c:pt idx="4954">
                  <c:v>8.9632000000000357E-3</c:v>
                </c:pt>
                <c:pt idx="4955">
                  <c:v>8.9631000000000068E-3</c:v>
                </c:pt>
                <c:pt idx="4956">
                  <c:v>8.9631000000000068E-3</c:v>
                </c:pt>
                <c:pt idx="4957">
                  <c:v>8.9631000000000068E-3</c:v>
                </c:pt>
                <c:pt idx="4958">
                  <c:v>8.9631000000000068E-3</c:v>
                </c:pt>
                <c:pt idx="4959">
                  <c:v>8.9631000000000068E-3</c:v>
                </c:pt>
                <c:pt idx="4960">
                  <c:v>8.9631000000000068E-3</c:v>
                </c:pt>
                <c:pt idx="4961">
                  <c:v>8.9630000000000248E-3</c:v>
                </c:pt>
                <c:pt idx="4962">
                  <c:v>8.9630000000000248E-3</c:v>
                </c:pt>
                <c:pt idx="4963">
                  <c:v>8.9630000000000248E-3</c:v>
                </c:pt>
                <c:pt idx="4964">
                  <c:v>8.9630000000000248E-3</c:v>
                </c:pt>
                <c:pt idx="4965">
                  <c:v>8.9630000000000248E-3</c:v>
                </c:pt>
                <c:pt idx="4966">
                  <c:v>8.9630000000000248E-3</c:v>
                </c:pt>
                <c:pt idx="4967">
                  <c:v>8.9629000000000375E-3</c:v>
                </c:pt>
                <c:pt idx="4968">
                  <c:v>8.9629000000000375E-3</c:v>
                </c:pt>
                <c:pt idx="4969">
                  <c:v>8.9629000000000375E-3</c:v>
                </c:pt>
                <c:pt idx="4970">
                  <c:v>8.9629000000000375E-3</c:v>
                </c:pt>
                <c:pt idx="4971">
                  <c:v>8.9629000000000375E-3</c:v>
                </c:pt>
                <c:pt idx="4972">
                  <c:v>8.9629000000000375E-3</c:v>
                </c:pt>
                <c:pt idx="4973">
                  <c:v>8.9628000000000416E-3</c:v>
                </c:pt>
                <c:pt idx="4974">
                  <c:v>8.9628000000000416E-3</c:v>
                </c:pt>
                <c:pt idx="4975">
                  <c:v>8.9628000000000416E-3</c:v>
                </c:pt>
                <c:pt idx="4976">
                  <c:v>8.9628000000000416E-3</c:v>
                </c:pt>
                <c:pt idx="4977">
                  <c:v>8.9628000000000416E-3</c:v>
                </c:pt>
                <c:pt idx="4978">
                  <c:v>8.9628000000000416E-3</c:v>
                </c:pt>
                <c:pt idx="4979">
                  <c:v>8.9627000000000526E-3</c:v>
                </c:pt>
                <c:pt idx="4980">
                  <c:v>8.9627000000000526E-3</c:v>
                </c:pt>
                <c:pt idx="4981">
                  <c:v>8.9627000000000526E-3</c:v>
                </c:pt>
                <c:pt idx="4982">
                  <c:v>8.9627000000000526E-3</c:v>
                </c:pt>
                <c:pt idx="4983">
                  <c:v>8.9627000000000526E-3</c:v>
                </c:pt>
                <c:pt idx="4984">
                  <c:v>8.9627000000000526E-3</c:v>
                </c:pt>
                <c:pt idx="4985">
                  <c:v>8.9626000000000532E-3</c:v>
                </c:pt>
                <c:pt idx="4986">
                  <c:v>8.9626000000000532E-3</c:v>
                </c:pt>
                <c:pt idx="4987">
                  <c:v>8.9626000000000532E-3</c:v>
                </c:pt>
                <c:pt idx="4988">
                  <c:v>8.9626000000000532E-3</c:v>
                </c:pt>
                <c:pt idx="4989">
                  <c:v>8.9626000000000532E-3</c:v>
                </c:pt>
                <c:pt idx="4990">
                  <c:v>8.9626000000000532E-3</c:v>
                </c:pt>
                <c:pt idx="4991">
                  <c:v>8.9625000000000503E-3</c:v>
                </c:pt>
                <c:pt idx="4992">
                  <c:v>8.9625000000000503E-3</c:v>
                </c:pt>
                <c:pt idx="4993">
                  <c:v>8.9625000000000503E-3</c:v>
                </c:pt>
                <c:pt idx="4994">
                  <c:v>8.9625000000000503E-3</c:v>
                </c:pt>
                <c:pt idx="4995">
                  <c:v>8.9625000000000503E-3</c:v>
                </c:pt>
                <c:pt idx="4996">
                  <c:v>8.9625000000000503E-3</c:v>
                </c:pt>
                <c:pt idx="4997">
                  <c:v>8.9625000000000503E-3</c:v>
                </c:pt>
                <c:pt idx="4998">
                  <c:v>8.9624000000000561E-3</c:v>
                </c:pt>
                <c:pt idx="4999">
                  <c:v>8.9624000000000561E-3</c:v>
                </c:pt>
                <c:pt idx="5000">
                  <c:v>8.9624000000000561E-3</c:v>
                </c:pt>
                <c:pt idx="5001">
                  <c:v>8.9624000000000561E-3</c:v>
                </c:pt>
                <c:pt idx="5002">
                  <c:v>8.9624000000000561E-3</c:v>
                </c:pt>
                <c:pt idx="5003">
                  <c:v>8.9624000000000561E-3</c:v>
                </c:pt>
                <c:pt idx="5004">
                  <c:v>8.9623000000000393E-3</c:v>
                </c:pt>
                <c:pt idx="5005">
                  <c:v>8.9623000000000393E-3</c:v>
                </c:pt>
                <c:pt idx="5006">
                  <c:v>8.9623000000000393E-3</c:v>
                </c:pt>
                <c:pt idx="5007">
                  <c:v>8.9623000000000393E-3</c:v>
                </c:pt>
                <c:pt idx="5008">
                  <c:v>8.9623000000000393E-3</c:v>
                </c:pt>
                <c:pt idx="5009">
                  <c:v>8.9623000000000393E-3</c:v>
                </c:pt>
                <c:pt idx="5010">
                  <c:v>8.9622000000000382E-3</c:v>
                </c:pt>
                <c:pt idx="5011">
                  <c:v>8.9622000000000382E-3</c:v>
                </c:pt>
                <c:pt idx="5012">
                  <c:v>8.9622000000000382E-3</c:v>
                </c:pt>
                <c:pt idx="5013">
                  <c:v>8.9622000000000382E-3</c:v>
                </c:pt>
                <c:pt idx="5014">
                  <c:v>8.9622000000000382E-3</c:v>
                </c:pt>
                <c:pt idx="5015">
                  <c:v>8.9622000000000382E-3</c:v>
                </c:pt>
                <c:pt idx="5016">
                  <c:v>8.9621000000000388E-3</c:v>
                </c:pt>
                <c:pt idx="5017">
                  <c:v>8.9621000000000388E-3</c:v>
                </c:pt>
                <c:pt idx="5018">
                  <c:v>8.9621000000000388E-3</c:v>
                </c:pt>
                <c:pt idx="5019">
                  <c:v>8.9621000000000388E-3</c:v>
                </c:pt>
                <c:pt idx="5020">
                  <c:v>8.9621000000000388E-3</c:v>
                </c:pt>
                <c:pt idx="5021">
                  <c:v>8.9621000000000388E-3</c:v>
                </c:pt>
                <c:pt idx="5022">
                  <c:v>8.9620000000000359E-3</c:v>
                </c:pt>
                <c:pt idx="5023">
                  <c:v>8.9620000000000359E-3</c:v>
                </c:pt>
                <c:pt idx="5024">
                  <c:v>8.9620000000000359E-3</c:v>
                </c:pt>
                <c:pt idx="5025">
                  <c:v>8.9620000000000359E-3</c:v>
                </c:pt>
                <c:pt idx="5026">
                  <c:v>8.9620000000000359E-3</c:v>
                </c:pt>
                <c:pt idx="5027">
                  <c:v>8.9620000000000359E-3</c:v>
                </c:pt>
                <c:pt idx="5028">
                  <c:v>8.9620000000000359E-3</c:v>
                </c:pt>
                <c:pt idx="5029">
                  <c:v>8.9619000000000226E-3</c:v>
                </c:pt>
                <c:pt idx="5030">
                  <c:v>8.9619000000000226E-3</c:v>
                </c:pt>
                <c:pt idx="5031">
                  <c:v>8.9619000000000226E-3</c:v>
                </c:pt>
                <c:pt idx="5032">
                  <c:v>8.9619000000000226E-3</c:v>
                </c:pt>
                <c:pt idx="5033">
                  <c:v>8.9619000000000226E-3</c:v>
                </c:pt>
                <c:pt idx="5034">
                  <c:v>8.9619000000000226E-3</c:v>
                </c:pt>
                <c:pt idx="5035">
                  <c:v>8.9618000000000267E-3</c:v>
                </c:pt>
                <c:pt idx="5036">
                  <c:v>8.9618000000000267E-3</c:v>
                </c:pt>
                <c:pt idx="5037">
                  <c:v>8.9618000000000267E-3</c:v>
                </c:pt>
                <c:pt idx="5038">
                  <c:v>8.9618000000000267E-3</c:v>
                </c:pt>
                <c:pt idx="5039">
                  <c:v>8.9618000000000267E-3</c:v>
                </c:pt>
                <c:pt idx="5040">
                  <c:v>8.9618000000000267E-3</c:v>
                </c:pt>
                <c:pt idx="5041">
                  <c:v>8.9617000000000047E-3</c:v>
                </c:pt>
                <c:pt idx="5042">
                  <c:v>8.9617000000000047E-3</c:v>
                </c:pt>
                <c:pt idx="5043">
                  <c:v>8.9617000000000047E-3</c:v>
                </c:pt>
                <c:pt idx="5044">
                  <c:v>8.9617000000000047E-3</c:v>
                </c:pt>
                <c:pt idx="5045">
                  <c:v>8.9617000000000047E-3</c:v>
                </c:pt>
                <c:pt idx="5046">
                  <c:v>8.9617000000000047E-3</c:v>
                </c:pt>
                <c:pt idx="5047">
                  <c:v>8.9616000000000227E-3</c:v>
                </c:pt>
                <c:pt idx="5048">
                  <c:v>8.9616000000000227E-3</c:v>
                </c:pt>
                <c:pt idx="5049">
                  <c:v>8.9616000000000227E-3</c:v>
                </c:pt>
                <c:pt idx="5050">
                  <c:v>8.9616000000000227E-3</c:v>
                </c:pt>
                <c:pt idx="5051">
                  <c:v>8.9616000000000227E-3</c:v>
                </c:pt>
                <c:pt idx="5052">
                  <c:v>8.9616000000000227E-3</c:v>
                </c:pt>
                <c:pt idx="5053">
                  <c:v>8.9616000000000227E-3</c:v>
                </c:pt>
                <c:pt idx="5054">
                  <c:v>8.9615000000000267E-3</c:v>
                </c:pt>
                <c:pt idx="5055">
                  <c:v>8.9615000000000267E-3</c:v>
                </c:pt>
                <c:pt idx="5056">
                  <c:v>8.9615000000000267E-3</c:v>
                </c:pt>
                <c:pt idx="5057">
                  <c:v>8.9615000000000267E-3</c:v>
                </c:pt>
                <c:pt idx="5058">
                  <c:v>8.9615000000000267E-3</c:v>
                </c:pt>
                <c:pt idx="5059">
                  <c:v>8.9615000000000267E-3</c:v>
                </c:pt>
                <c:pt idx="5060">
                  <c:v>8.9614000000000377E-3</c:v>
                </c:pt>
                <c:pt idx="5061">
                  <c:v>8.9614000000000377E-3</c:v>
                </c:pt>
                <c:pt idx="5062">
                  <c:v>8.9614000000000377E-3</c:v>
                </c:pt>
                <c:pt idx="5063">
                  <c:v>8.9614000000000377E-3</c:v>
                </c:pt>
                <c:pt idx="5064">
                  <c:v>8.9614000000000377E-3</c:v>
                </c:pt>
                <c:pt idx="5065">
                  <c:v>8.9614000000000377E-3</c:v>
                </c:pt>
                <c:pt idx="5066">
                  <c:v>8.9613000000000227E-3</c:v>
                </c:pt>
                <c:pt idx="5067">
                  <c:v>8.9613000000000227E-3</c:v>
                </c:pt>
                <c:pt idx="5068">
                  <c:v>8.9613000000000227E-3</c:v>
                </c:pt>
                <c:pt idx="5069">
                  <c:v>8.9613000000000227E-3</c:v>
                </c:pt>
                <c:pt idx="5070">
                  <c:v>8.9613000000000227E-3</c:v>
                </c:pt>
                <c:pt idx="5071">
                  <c:v>8.9613000000000227E-3</c:v>
                </c:pt>
                <c:pt idx="5072">
                  <c:v>8.9613000000000227E-3</c:v>
                </c:pt>
                <c:pt idx="5073">
                  <c:v>8.9612000000000008E-3</c:v>
                </c:pt>
                <c:pt idx="5074">
                  <c:v>8.9612000000000008E-3</c:v>
                </c:pt>
                <c:pt idx="5075">
                  <c:v>8.9612000000000008E-3</c:v>
                </c:pt>
                <c:pt idx="5076">
                  <c:v>8.9612000000000008E-3</c:v>
                </c:pt>
                <c:pt idx="5077">
                  <c:v>8.9612000000000008E-3</c:v>
                </c:pt>
                <c:pt idx="5078">
                  <c:v>8.9612000000000008E-3</c:v>
                </c:pt>
                <c:pt idx="5079">
                  <c:v>8.9611000000000048E-3</c:v>
                </c:pt>
                <c:pt idx="5080">
                  <c:v>8.9611000000000048E-3</c:v>
                </c:pt>
                <c:pt idx="5081">
                  <c:v>8.9611000000000048E-3</c:v>
                </c:pt>
                <c:pt idx="5082">
                  <c:v>8.9611000000000048E-3</c:v>
                </c:pt>
                <c:pt idx="5083">
                  <c:v>8.9611000000000048E-3</c:v>
                </c:pt>
                <c:pt idx="5084">
                  <c:v>8.9611000000000048E-3</c:v>
                </c:pt>
                <c:pt idx="5085">
                  <c:v>8.9610000000000228E-3</c:v>
                </c:pt>
                <c:pt idx="5086">
                  <c:v>8.9610000000000228E-3</c:v>
                </c:pt>
                <c:pt idx="5087">
                  <c:v>8.9610000000000228E-3</c:v>
                </c:pt>
                <c:pt idx="5088">
                  <c:v>8.9610000000000228E-3</c:v>
                </c:pt>
                <c:pt idx="5089">
                  <c:v>8.9610000000000228E-3</c:v>
                </c:pt>
                <c:pt idx="5090">
                  <c:v>8.9610000000000228E-3</c:v>
                </c:pt>
                <c:pt idx="5091">
                  <c:v>8.9610000000000228E-3</c:v>
                </c:pt>
                <c:pt idx="5092">
                  <c:v>8.9609000000000268E-3</c:v>
                </c:pt>
                <c:pt idx="5093">
                  <c:v>8.9609000000000268E-3</c:v>
                </c:pt>
                <c:pt idx="5094">
                  <c:v>8.9609000000000268E-3</c:v>
                </c:pt>
                <c:pt idx="5095">
                  <c:v>8.9609000000000268E-3</c:v>
                </c:pt>
                <c:pt idx="5096">
                  <c:v>8.9609000000000268E-3</c:v>
                </c:pt>
                <c:pt idx="5097">
                  <c:v>8.9609000000000268E-3</c:v>
                </c:pt>
                <c:pt idx="5098">
                  <c:v>8.9608000000000396E-3</c:v>
                </c:pt>
                <c:pt idx="5099">
                  <c:v>8.9608000000000396E-3</c:v>
                </c:pt>
                <c:pt idx="5100">
                  <c:v>8.9608000000000396E-3</c:v>
                </c:pt>
                <c:pt idx="5101">
                  <c:v>8.9608000000000396E-3</c:v>
                </c:pt>
                <c:pt idx="5102">
                  <c:v>8.9608000000000396E-3</c:v>
                </c:pt>
                <c:pt idx="5103">
                  <c:v>8.9608000000000396E-3</c:v>
                </c:pt>
                <c:pt idx="5104">
                  <c:v>8.9607000000000384E-3</c:v>
                </c:pt>
                <c:pt idx="5105">
                  <c:v>8.9607000000000384E-3</c:v>
                </c:pt>
                <c:pt idx="5106">
                  <c:v>8.9607000000000384E-3</c:v>
                </c:pt>
                <c:pt idx="5107">
                  <c:v>8.9607000000000384E-3</c:v>
                </c:pt>
                <c:pt idx="5108">
                  <c:v>8.9607000000000384E-3</c:v>
                </c:pt>
                <c:pt idx="5109">
                  <c:v>8.9607000000000384E-3</c:v>
                </c:pt>
                <c:pt idx="5110">
                  <c:v>8.9607000000000384E-3</c:v>
                </c:pt>
                <c:pt idx="5111">
                  <c:v>8.9606000000000321E-3</c:v>
                </c:pt>
                <c:pt idx="5112">
                  <c:v>8.9606000000000321E-3</c:v>
                </c:pt>
                <c:pt idx="5113">
                  <c:v>8.9606000000000321E-3</c:v>
                </c:pt>
                <c:pt idx="5114">
                  <c:v>8.9606000000000321E-3</c:v>
                </c:pt>
                <c:pt idx="5115">
                  <c:v>8.9606000000000321E-3</c:v>
                </c:pt>
                <c:pt idx="5116">
                  <c:v>8.9606000000000321E-3</c:v>
                </c:pt>
                <c:pt idx="5117">
                  <c:v>8.9605000000000413E-3</c:v>
                </c:pt>
                <c:pt idx="5118">
                  <c:v>8.9605000000000413E-3</c:v>
                </c:pt>
                <c:pt idx="5119">
                  <c:v>8.9605000000000413E-3</c:v>
                </c:pt>
                <c:pt idx="5120">
                  <c:v>8.9605000000000413E-3</c:v>
                </c:pt>
                <c:pt idx="5121">
                  <c:v>8.9605000000000413E-3</c:v>
                </c:pt>
                <c:pt idx="5122">
                  <c:v>8.9605000000000413E-3</c:v>
                </c:pt>
                <c:pt idx="5123">
                  <c:v>8.9605000000000413E-3</c:v>
                </c:pt>
                <c:pt idx="5124">
                  <c:v>8.9604000000000506E-3</c:v>
                </c:pt>
                <c:pt idx="5125">
                  <c:v>8.9604000000000506E-3</c:v>
                </c:pt>
                <c:pt idx="5126">
                  <c:v>8.9604000000000506E-3</c:v>
                </c:pt>
                <c:pt idx="5127">
                  <c:v>8.9604000000000506E-3</c:v>
                </c:pt>
                <c:pt idx="5128">
                  <c:v>8.9604000000000506E-3</c:v>
                </c:pt>
                <c:pt idx="5129">
                  <c:v>8.9604000000000506E-3</c:v>
                </c:pt>
                <c:pt idx="5130">
                  <c:v>8.9603000000000026E-3</c:v>
                </c:pt>
                <c:pt idx="5131">
                  <c:v>8.9603000000000026E-3</c:v>
                </c:pt>
                <c:pt idx="5132">
                  <c:v>8.9603000000000026E-3</c:v>
                </c:pt>
                <c:pt idx="5133">
                  <c:v>8.9603000000000026E-3</c:v>
                </c:pt>
                <c:pt idx="5134">
                  <c:v>8.9603000000000026E-3</c:v>
                </c:pt>
                <c:pt idx="5135">
                  <c:v>8.9603000000000026E-3</c:v>
                </c:pt>
                <c:pt idx="5136">
                  <c:v>8.9603000000000026E-3</c:v>
                </c:pt>
                <c:pt idx="5137">
                  <c:v>8.9602000000000067E-3</c:v>
                </c:pt>
                <c:pt idx="5138">
                  <c:v>8.9602000000000067E-3</c:v>
                </c:pt>
                <c:pt idx="5139">
                  <c:v>8.9602000000000067E-3</c:v>
                </c:pt>
                <c:pt idx="5140">
                  <c:v>8.9602000000000067E-3</c:v>
                </c:pt>
                <c:pt idx="5141">
                  <c:v>8.9602000000000067E-3</c:v>
                </c:pt>
                <c:pt idx="5142">
                  <c:v>8.9602000000000067E-3</c:v>
                </c:pt>
                <c:pt idx="5143">
                  <c:v>8.9601000000000246E-3</c:v>
                </c:pt>
                <c:pt idx="5144">
                  <c:v>8.9601000000000246E-3</c:v>
                </c:pt>
                <c:pt idx="5145">
                  <c:v>8.9601000000000246E-3</c:v>
                </c:pt>
                <c:pt idx="5146">
                  <c:v>8.9601000000000246E-3</c:v>
                </c:pt>
                <c:pt idx="5147">
                  <c:v>8.9601000000000246E-3</c:v>
                </c:pt>
                <c:pt idx="5148">
                  <c:v>8.9601000000000246E-3</c:v>
                </c:pt>
                <c:pt idx="5149">
                  <c:v>8.9601000000000246E-3</c:v>
                </c:pt>
                <c:pt idx="5150">
                  <c:v>8.9600000000000339E-3</c:v>
                </c:pt>
                <c:pt idx="5151">
                  <c:v>8.9600000000000339E-3</c:v>
                </c:pt>
                <c:pt idx="5152">
                  <c:v>8.9600000000000339E-3</c:v>
                </c:pt>
                <c:pt idx="5153">
                  <c:v>8.9600000000000339E-3</c:v>
                </c:pt>
                <c:pt idx="5154">
                  <c:v>8.9600000000000339E-3</c:v>
                </c:pt>
                <c:pt idx="5155">
                  <c:v>8.9600000000000339E-3</c:v>
                </c:pt>
                <c:pt idx="5156">
                  <c:v>8.9599000000000449E-3</c:v>
                </c:pt>
                <c:pt idx="5157">
                  <c:v>8.9599000000000449E-3</c:v>
                </c:pt>
                <c:pt idx="5158">
                  <c:v>8.9599000000000449E-3</c:v>
                </c:pt>
                <c:pt idx="5159">
                  <c:v>8.9599000000000449E-3</c:v>
                </c:pt>
                <c:pt idx="5160">
                  <c:v>8.9599000000000449E-3</c:v>
                </c:pt>
                <c:pt idx="5161">
                  <c:v>8.9599000000000449E-3</c:v>
                </c:pt>
                <c:pt idx="5162">
                  <c:v>8.9599000000000449E-3</c:v>
                </c:pt>
                <c:pt idx="5163">
                  <c:v>8.9598000000000455E-3</c:v>
                </c:pt>
                <c:pt idx="5164">
                  <c:v>8.9598000000000455E-3</c:v>
                </c:pt>
                <c:pt idx="5165">
                  <c:v>8.9598000000000455E-3</c:v>
                </c:pt>
                <c:pt idx="5166">
                  <c:v>8.9598000000000455E-3</c:v>
                </c:pt>
                <c:pt idx="5167">
                  <c:v>8.9598000000000455E-3</c:v>
                </c:pt>
                <c:pt idx="5168">
                  <c:v>8.9598000000000455E-3</c:v>
                </c:pt>
                <c:pt idx="5169">
                  <c:v>8.9597000000000461E-3</c:v>
                </c:pt>
                <c:pt idx="5170">
                  <c:v>8.9597000000000461E-3</c:v>
                </c:pt>
                <c:pt idx="5171">
                  <c:v>8.9597000000000461E-3</c:v>
                </c:pt>
                <c:pt idx="5172">
                  <c:v>8.9597000000000461E-3</c:v>
                </c:pt>
                <c:pt idx="5173">
                  <c:v>8.9597000000000461E-3</c:v>
                </c:pt>
                <c:pt idx="5174">
                  <c:v>8.9597000000000461E-3</c:v>
                </c:pt>
                <c:pt idx="5175">
                  <c:v>8.9597000000000461E-3</c:v>
                </c:pt>
                <c:pt idx="5176">
                  <c:v>8.9596000000000536E-3</c:v>
                </c:pt>
                <c:pt idx="5177">
                  <c:v>8.9596000000000536E-3</c:v>
                </c:pt>
                <c:pt idx="5178">
                  <c:v>8.9596000000000536E-3</c:v>
                </c:pt>
                <c:pt idx="5179">
                  <c:v>8.9596000000000536E-3</c:v>
                </c:pt>
                <c:pt idx="5180">
                  <c:v>8.9596000000000536E-3</c:v>
                </c:pt>
                <c:pt idx="5181">
                  <c:v>8.9596000000000536E-3</c:v>
                </c:pt>
                <c:pt idx="5182">
                  <c:v>8.9596000000000536E-3</c:v>
                </c:pt>
                <c:pt idx="5183">
                  <c:v>8.9595000000000525E-3</c:v>
                </c:pt>
                <c:pt idx="5184">
                  <c:v>8.9595000000000525E-3</c:v>
                </c:pt>
                <c:pt idx="5185">
                  <c:v>8.9595000000000525E-3</c:v>
                </c:pt>
                <c:pt idx="5186">
                  <c:v>8.9595000000000525E-3</c:v>
                </c:pt>
                <c:pt idx="5187">
                  <c:v>8.9595000000000525E-3</c:v>
                </c:pt>
                <c:pt idx="5188">
                  <c:v>8.9595000000000525E-3</c:v>
                </c:pt>
                <c:pt idx="5189">
                  <c:v>8.9594000000000583E-3</c:v>
                </c:pt>
                <c:pt idx="5190">
                  <c:v>8.9594000000000583E-3</c:v>
                </c:pt>
                <c:pt idx="5191">
                  <c:v>8.9594000000000583E-3</c:v>
                </c:pt>
                <c:pt idx="5192">
                  <c:v>8.9594000000000583E-3</c:v>
                </c:pt>
                <c:pt idx="5193">
                  <c:v>8.9594000000000583E-3</c:v>
                </c:pt>
                <c:pt idx="5194">
                  <c:v>8.9594000000000583E-3</c:v>
                </c:pt>
                <c:pt idx="5195">
                  <c:v>8.9594000000000583E-3</c:v>
                </c:pt>
                <c:pt idx="5196">
                  <c:v>8.9593000000000068E-3</c:v>
                </c:pt>
                <c:pt idx="5197">
                  <c:v>8.9593000000000068E-3</c:v>
                </c:pt>
                <c:pt idx="5198">
                  <c:v>8.9593000000000068E-3</c:v>
                </c:pt>
                <c:pt idx="5199">
                  <c:v>8.9593000000000068E-3</c:v>
                </c:pt>
                <c:pt idx="5200">
                  <c:v>8.9593000000000068E-3</c:v>
                </c:pt>
                <c:pt idx="5201">
                  <c:v>8.9593000000000068E-3</c:v>
                </c:pt>
                <c:pt idx="5202">
                  <c:v>8.9593000000000068E-3</c:v>
                </c:pt>
                <c:pt idx="5203">
                  <c:v>8.9592000000000248E-3</c:v>
                </c:pt>
                <c:pt idx="5204">
                  <c:v>8.9592000000000248E-3</c:v>
                </c:pt>
                <c:pt idx="5205">
                  <c:v>8.9592000000000248E-3</c:v>
                </c:pt>
                <c:pt idx="5206">
                  <c:v>8.9592000000000248E-3</c:v>
                </c:pt>
                <c:pt idx="5207">
                  <c:v>8.9592000000000248E-3</c:v>
                </c:pt>
                <c:pt idx="5208">
                  <c:v>8.9592000000000248E-3</c:v>
                </c:pt>
                <c:pt idx="5209">
                  <c:v>8.9591000000000375E-3</c:v>
                </c:pt>
                <c:pt idx="5210">
                  <c:v>8.9591000000000375E-3</c:v>
                </c:pt>
                <c:pt idx="5211">
                  <c:v>8.9591000000000375E-3</c:v>
                </c:pt>
                <c:pt idx="5212">
                  <c:v>8.9591000000000375E-3</c:v>
                </c:pt>
                <c:pt idx="5213">
                  <c:v>8.9591000000000375E-3</c:v>
                </c:pt>
                <c:pt idx="5214">
                  <c:v>8.9591000000000375E-3</c:v>
                </c:pt>
                <c:pt idx="5215">
                  <c:v>8.9591000000000375E-3</c:v>
                </c:pt>
                <c:pt idx="5216">
                  <c:v>8.9590000000000416E-3</c:v>
                </c:pt>
                <c:pt idx="5217">
                  <c:v>8.9590000000000416E-3</c:v>
                </c:pt>
                <c:pt idx="5218">
                  <c:v>8.9590000000000416E-3</c:v>
                </c:pt>
                <c:pt idx="5219">
                  <c:v>8.9590000000000416E-3</c:v>
                </c:pt>
                <c:pt idx="5220">
                  <c:v>8.9590000000000416E-3</c:v>
                </c:pt>
                <c:pt idx="5221">
                  <c:v>8.9590000000000416E-3</c:v>
                </c:pt>
                <c:pt idx="5222">
                  <c:v>8.9590000000000416E-3</c:v>
                </c:pt>
                <c:pt idx="5223">
                  <c:v>8.9589000000000005E-3</c:v>
                </c:pt>
                <c:pt idx="5224">
                  <c:v>8.9589000000000005E-3</c:v>
                </c:pt>
                <c:pt idx="5225">
                  <c:v>8.9589000000000005E-3</c:v>
                </c:pt>
                <c:pt idx="5226">
                  <c:v>8.9589000000000005E-3</c:v>
                </c:pt>
                <c:pt idx="5227">
                  <c:v>8.9589000000000005E-3</c:v>
                </c:pt>
                <c:pt idx="5228">
                  <c:v>8.9589000000000005E-3</c:v>
                </c:pt>
                <c:pt idx="5229">
                  <c:v>8.9588000000000046E-3</c:v>
                </c:pt>
                <c:pt idx="5230">
                  <c:v>8.9588000000000046E-3</c:v>
                </c:pt>
                <c:pt idx="5231">
                  <c:v>8.9588000000000046E-3</c:v>
                </c:pt>
                <c:pt idx="5232">
                  <c:v>8.9588000000000046E-3</c:v>
                </c:pt>
                <c:pt idx="5233">
                  <c:v>8.9588000000000046E-3</c:v>
                </c:pt>
                <c:pt idx="5234">
                  <c:v>8.9588000000000046E-3</c:v>
                </c:pt>
                <c:pt idx="5235">
                  <c:v>8.9588000000000046E-3</c:v>
                </c:pt>
                <c:pt idx="5236">
                  <c:v>8.9587000000000208E-3</c:v>
                </c:pt>
                <c:pt idx="5237">
                  <c:v>8.9587000000000208E-3</c:v>
                </c:pt>
                <c:pt idx="5238">
                  <c:v>8.9587000000000208E-3</c:v>
                </c:pt>
                <c:pt idx="5239">
                  <c:v>8.9587000000000208E-3</c:v>
                </c:pt>
                <c:pt idx="5240">
                  <c:v>8.9587000000000208E-3</c:v>
                </c:pt>
                <c:pt idx="5241">
                  <c:v>8.9587000000000208E-3</c:v>
                </c:pt>
                <c:pt idx="5242">
                  <c:v>8.9587000000000208E-3</c:v>
                </c:pt>
                <c:pt idx="5243">
                  <c:v>8.9586000000000266E-3</c:v>
                </c:pt>
                <c:pt idx="5244">
                  <c:v>8.9586000000000266E-3</c:v>
                </c:pt>
                <c:pt idx="5245">
                  <c:v>8.9586000000000266E-3</c:v>
                </c:pt>
                <c:pt idx="5246">
                  <c:v>8.9586000000000266E-3</c:v>
                </c:pt>
                <c:pt idx="5247">
                  <c:v>8.9586000000000266E-3</c:v>
                </c:pt>
                <c:pt idx="5248">
                  <c:v>8.9586000000000266E-3</c:v>
                </c:pt>
                <c:pt idx="5249">
                  <c:v>8.9586000000000266E-3</c:v>
                </c:pt>
                <c:pt idx="5250">
                  <c:v>8.9585000000000393E-3</c:v>
                </c:pt>
                <c:pt idx="5251">
                  <c:v>8.9585000000000393E-3</c:v>
                </c:pt>
                <c:pt idx="5252">
                  <c:v>8.9585000000000393E-3</c:v>
                </c:pt>
                <c:pt idx="5253">
                  <c:v>8.9585000000000393E-3</c:v>
                </c:pt>
                <c:pt idx="5254">
                  <c:v>8.9585000000000393E-3</c:v>
                </c:pt>
                <c:pt idx="5255">
                  <c:v>8.9585000000000393E-3</c:v>
                </c:pt>
                <c:pt idx="5256">
                  <c:v>8.9584000000000365E-3</c:v>
                </c:pt>
                <c:pt idx="5257">
                  <c:v>8.9584000000000365E-3</c:v>
                </c:pt>
                <c:pt idx="5258">
                  <c:v>8.9584000000000365E-3</c:v>
                </c:pt>
                <c:pt idx="5259">
                  <c:v>8.9584000000000365E-3</c:v>
                </c:pt>
                <c:pt idx="5260">
                  <c:v>8.9584000000000365E-3</c:v>
                </c:pt>
                <c:pt idx="5261">
                  <c:v>8.9584000000000365E-3</c:v>
                </c:pt>
                <c:pt idx="5262">
                  <c:v>8.9584000000000365E-3</c:v>
                </c:pt>
                <c:pt idx="5263">
                  <c:v>8.9583000000000006E-3</c:v>
                </c:pt>
                <c:pt idx="5264">
                  <c:v>8.9583000000000006E-3</c:v>
                </c:pt>
                <c:pt idx="5265">
                  <c:v>8.9583000000000006E-3</c:v>
                </c:pt>
                <c:pt idx="5266">
                  <c:v>8.9583000000000006E-3</c:v>
                </c:pt>
                <c:pt idx="5267">
                  <c:v>8.9583000000000006E-3</c:v>
                </c:pt>
                <c:pt idx="5268">
                  <c:v>8.9583000000000006E-3</c:v>
                </c:pt>
                <c:pt idx="5269">
                  <c:v>8.9583000000000006E-3</c:v>
                </c:pt>
                <c:pt idx="5270">
                  <c:v>8.9582000000000047E-3</c:v>
                </c:pt>
                <c:pt idx="5271">
                  <c:v>8.9582000000000047E-3</c:v>
                </c:pt>
                <c:pt idx="5272">
                  <c:v>8.9582000000000047E-3</c:v>
                </c:pt>
                <c:pt idx="5273">
                  <c:v>8.9582000000000047E-3</c:v>
                </c:pt>
                <c:pt idx="5274">
                  <c:v>8.9582000000000047E-3</c:v>
                </c:pt>
                <c:pt idx="5275">
                  <c:v>8.9582000000000047E-3</c:v>
                </c:pt>
                <c:pt idx="5276">
                  <c:v>8.9582000000000047E-3</c:v>
                </c:pt>
                <c:pt idx="5277">
                  <c:v>8.9581000000000226E-3</c:v>
                </c:pt>
                <c:pt idx="5278">
                  <c:v>8.9581000000000226E-3</c:v>
                </c:pt>
                <c:pt idx="5279">
                  <c:v>8.9581000000000226E-3</c:v>
                </c:pt>
                <c:pt idx="5280">
                  <c:v>8.9581000000000226E-3</c:v>
                </c:pt>
                <c:pt idx="5281">
                  <c:v>8.9581000000000226E-3</c:v>
                </c:pt>
                <c:pt idx="5282">
                  <c:v>8.9581000000000226E-3</c:v>
                </c:pt>
                <c:pt idx="5283">
                  <c:v>8.9581000000000226E-3</c:v>
                </c:pt>
                <c:pt idx="5284">
                  <c:v>8.9580000000000267E-3</c:v>
                </c:pt>
                <c:pt idx="5285">
                  <c:v>8.9580000000000267E-3</c:v>
                </c:pt>
                <c:pt idx="5286">
                  <c:v>8.9580000000000267E-3</c:v>
                </c:pt>
                <c:pt idx="5287">
                  <c:v>8.9580000000000267E-3</c:v>
                </c:pt>
                <c:pt idx="5288">
                  <c:v>8.9580000000000267E-3</c:v>
                </c:pt>
                <c:pt idx="5289">
                  <c:v>8.9580000000000267E-3</c:v>
                </c:pt>
                <c:pt idx="5290">
                  <c:v>8.9580000000000267E-3</c:v>
                </c:pt>
                <c:pt idx="5291">
                  <c:v>8.9579000000000047E-3</c:v>
                </c:pt>
                <c:pt idx="5292">
                  <c:v>8.9579000000000047E-3</c:v>
                </c:pt>
                <c:pt idx="5293">
                  <c:v>8.9579000000000047E-3</c:v>
                </c:pt>
                <c:pt idx="5294">
                  <c:v>8.9579000000000047E-3</c:v>
                </c:pt>
                <c:pt idx="5295">
                  <c:v>8.9579000000000047E-3</c:v>
                </c:pt>
                <c:pt idx="5296">
                  <c:v>8.9579000000000047E-3</c:v>
                </c:pt>
                <c:pt idx="5297">
                  <c:v>8.9579000000000047E-3</c:v>
                </c:pt>
                <c:pt idx="5298">
                  <c:v>8.9578000000000227E-3</c:v>
                </c:pt>
                <c:pt idx="5299">
                  <c:v>8.9578000000000227E-3</c:v>
                </c:pt>
                <c:pt idx="5300">
                  <c:v>8.9578000000000227E-3</c:v>
                </c:pt>
                <c:pt idx="5301">
                  <c:v>8.9578000000000227E-3</c:v>
                </c:pt>
                <c:pt idx="5302">
                  <c:v>8.9578000000000227E-3</c:v>
                </c:pt>
                <c:pt idx="5303">
                  <c:v>8.9578000000000227E-3</c:v>
                </c:pt>
                <c:pt idx="5304">
                  <c:v>8.9578000000000227E-3</c:v>
                </c:pt>
                <c:pt idx="5305">
                  <c:v>8.9577000000000268E-3</c:v>
                </c:pt>
                <c:pt idx="5306">
                  <c:v>8.9577000000000268E-3</c:v>
                </c:pt>
                <c:pt idx="5307">
                  <c:v>8.9577000000000268E-3</c:v>
                </c:pt>
                <c:pt idx="5308">
                  <c:v>8.9577000000000268E-3</c:v>
                </c:pt>
                <c:pt idx="5309">
                  <c:v>8.9577000000000268E-3</c:v>
                </c:pt>
                <c:pt idx="5310">
                  <c:v>8.9577000000000268E-3</c:v>
                </c:pt>
                <c:pt idx="5311">
                  <c:v>8.9577000000000268E-3</c:v>
                </c:pt>
                <c:pt idx="5312">
                  <c:v>8.9576000000000378E-3</c:v>
                </c:pt>
                <c:pt idx="5313">
                  <c:v>8.9576000000000378E-3</c:v>
                </c:pt>
                <c:pt idx="5314">
                  <c:v>8.9576000000000378E-3</c:v>
                </c:pt>
                <c:pt idx="5315">
                  <c:v>8.9576000000000378E-3</c:v>
                </c:pt>
                <c:pt idx="5316">
                  <c:v>8.9576000000000378E-3</c:v>
                </c:pt>
                <c:pt idx="5317">
                  <c:v>8.9576000000000378E-3</c:v>
                </c:pt>
                <c:pt idx="5318">
                  <c:v>8.9575000000000488E-3</c:v>
                </c:pt>
                <c:pt idx="5319">
                  <c:v>8.9575000000000488E-3</c:v>
                </c:pt>
                <c:pt idx="5320">
                  <c:v>8.9575000000000488E-3</c:v>
                </c:pt>
                <c:pt idx="5321">
                  <c:v>8.9575000000000488E-3</c:v>
                </c:pt>
                <c:pt idx="5322">
                  <c:v>8.9575000000000488E-3</c:v>
                </c:pt>
                <c:pt idx="5323">
                  <c:v>8.9575000000000488E-3</c:v>
                </c:pt>
                <c:pt idx="5324">
                  <c:v>8.9575000000000488E-3</c:v>
                </c:pt>
                <c:pt idx="5325">
                  <c:v>8.9574000000000441E-3</c:v>
                </c:pt>
                <c:pt idx="5326">
                  <c:v>8.9574000000000441E-3</c:v>
                </c:pt>
                <c:pt idx="5327">
                  <c:v>8.9574000000000441E-3</c:v>
                </c:pt>
                <c:pt idx="5328">
                  <c:v>8.9574000000000441E-3</c:v>
                </c:pt>
                <c:pt idx="5329">
                  <c:v>8.9574000000000441E-3</c:v>
                </c:pt>
                <c:pt idx="5330">
                  <c:v>8.9574000000000441E-3</c:v>
                </c:pt>
                <c:pt idx="5331">
                  <c:v>8.9574000000000441E-3</c:v>
                </c:pt>
                <c:pt idx="5332">
                  <c:v>8.9573000000000048E-3</c:v>
                </c:pt>
                <c:pt idx="5333">
                  <c:v>8.9573000000000048E-3</c:v>
                </c:pt>
                <c:pt idx="5334">
                  <c:v>8.9573000000000048E-3</c:v>
                </c:pt>
                <c:pt idx="5335">
                  <c:v>8.9573000000000048E-3</c:v>
                </c:pt>
                <c:pt idx="5336">
                  <c:v>8.9573000000000048E-3</c:v>
                </c:pt>
                <c:pt idx="5337">
                  <c:v>8.9573000000000048E-3</c:v>
                </c:pt>
                <c:pt idx="5338">
                  <c:v>8.9573000000000048E-3</c:v>
                </c:pt>
                <c:pt idx="5339">
                  <c:v>8.9572000000000228E-3</c:v>
                </c:pt>
                <c:pt idx="5340">
                  <c:v>8.9572000000000228E-3</c:v>
                </c:pt>
                <c:pt idx="5341">
                  <c:v>8.9572000000000228E-3</c:v>
                </c:pt>
                <c:pt idx="5342">
                  <c:v>8.9572000000000228E-3</c:v>
                </c:pt>
                <c:pt idx="5343">
                  <c:v>8.9572000000000228E-3</c:v>
                </c:pt>
                <c:pt idx="5344">
                  <c:v>8.9572000000000228E-3</c:v>
                </c:pt>
                <c:pt idx="5345">
                  <c:v>8.9572000000000228E-3</c:v>
                </c:pt>
                <c:pt idx="5346">
                  <c:v>8.9572000000000228E-3</c:v>
                </c:pt>
                <c:pt idx="5347">
                  <c:v>8.9571000000000268E-3</c:v>
                </c:pt>
                <c:pt idx="5348">
                  <c:v>8.9571000000000268E-3</c:v>
                </c:pt>
                <c:pt idx="5349">
                  <c:v>8.9571000000000268E-3</c:v>
                </c:pt>
                <c:pt idx="5350">
                  <c:v>8.9571000000000268E-3</c:v>
                </c:pt>
                <c:pt idx="5351">
                  <c:v>8.9571000000000268E-3</c:v>
                </c:pt>
                <c:pt idx="5352">
                  <c:v>8.9571000000000268E-3</c:v>
                </c:pt>
                <c:pt idx="5353">
                  <c:v>8.9571000000000268E-3</c:v>
                </c:pt>
                <c:pt idx="5354">
                  <c:v>8.9570000000000378E-3</c:v>
                </c:pt>
                <c:pt idx="5355">
                  <c:v>8.9570000000000378E-3</c:v>
                </c:pt>
                <c:pt idx="5356">
                  <c:v>8.9570000000000378E-3</c:v>
                </c:pt>
                <c:pt idx="5357">
                  <c:v>8.9570000000000378E-3</c:v>
                </c:pt>
                <c:pt idx="5358">
                  <c:v>8.9570000000000378E-3</c:v>
                </c:pt>
                <c:pt idx="5359">
                  <c:v>8.9570000000000378E-3</c:v>
                </c:pt>
                <c:pt idx="5360">
                  <c:v>8.9570000000000378E-3</c:v>
                </c:pt>
                <c:pt idx="5361">
                  <c:v>8.9569000000000315E-3</c:v>
                </c:pt>
                <c:pt idx="5362">
                  <c:v>8.9569000000000315E-3</c:v>
                </c:pt>
                <c:pt idx="5363">
                  <c:v>8.9569000000000315E-3</c:v>
                </c:pt>
                <c:pt idx="5364">
                  <c:v>8.9569000000000315E-3</c:v>
                </c:pt>
                <c:pt idx="5365">
                  <c:v>8.9569000000000315E-3</c:v>
                </c:pt>
                <c:pt idx="5366">
                  <c:v>8.9569000000000315E-3</c:v>
                </c:pt>
                <c:pt idx="5367">
                  <c:v>8.9569000000000315E-3</c:v>
                </c:pt>
                <c:pt idx="5368">
                  <c:v>8.9568000000000321E-3</c:v>
                </c:pt>
                <c:pt idx="5369">
                  <c:v>8.9568000000000321E-3</c:v>
                </c:pt>
                <c:pt idx="5370">
                  <c:v>8.9568000000000321E-3</c:v>
                </c:pt>
                <c:pt idx="5371">
                  <c:v>8.9568000000000321E-3</c:v>
                </c:pt>
                <c:pt idx="5372">
                  <c:v>8.9568000000000321E-3</c:v>
                </c:pt>
                <c:pt idx="5373">
                  <c:v>8.9568000000000321E-3</c:v>
                </c:pt>
                <c:pt idx="5374">
                  <c:v>8.9568000000000321E-3</c:v>
                </c:pt>
                <c:pt idx="5375">
                  <c:v>8.9567000000000414E-3</c:v>
                </c:pt>
                <c:pt idx="5376">
                  <c:v>8.9567000000000414E-3</c:v>
                </c:pt>
                <c:pt idx="5377">
                  <c:v>8.9567000000000414E-3</c:v>
                </c:pt>
                <c:pt idx="5378">
                  <c:v>8.9567000000000414E-3</c:v>
                </c:pt>
                <c:pt idx="5379">
                  <c:v>8.9567000000000414E-3</c:v>
                </c:pt>
                <c:pt idx="5380">
                  <c:v>8.9567000000000414E-3</c:v>
                </c:pt>
                <c:pt idx="5381">
                  <c:v>8.9567000000000414E-3</c:v>
                </c:pt>
                <c:pt idx="5382">
                  <c:v>8.9566000000000489E-3</c:v>
                </c:pt>
                <c:pt idx="5383">
                  <c:v>8.9566000000000489E-3</c:v>
                </c:pt>
                <c:pt idx="5384">
                  <c:v>8.9566000000000489E-3</c:v>
                </c:pt>
                <c:pt idx="5385">
                  <c:v>8.9566000000000489E-3</c:v>
                </c:pt>
                <c:pt idx="5386">
                  <c:v>8.9566000000000489E-3</c:v>
                </c:pt>
                <c:pt idx="5387">
                  <c:v>8.9566000000000489E-3</c:v>
                </c:pt>
                <c:pt idx="5388">
                  <c:v>8.9566000000000489E-3</c:v>
                </c:pt>
                <c:pt idx="5389">
                  <c:v>8.9565000000000564E-3</c:v>
                </c:pt>
                <c:pt idx="5390">
                  <c:v>8.9565000000000564E-3</c:v>
                </c:pt>
                <c:pt idx="5391">
                  <c:v>8.9565000000000564E-3</c:v>
                </c:pt>
                <c:pt idx="5392">
                  <c:v>8.9565000000000564E-3</c:v>
                </c:pt>
                <c:pt idx="5393">
                  <c:v>8.9565000000000564E-3</c:v>
                </c:pt>
                <c:pt idx="5394">
                  <c:v>8.9565000000000564E-3</c:v>
                </c:pt>
                <c:pt idx="5395">
                  <c:v>8.9565000000000564E-3</c:v>
                </c:pt>
                <c:pt idx="5396">
                  <c:v>8.9564000000000536E-3</c:v>
                </c:pt>
                <c:pt idx="5397">
                  <c:v>8.9564000000000536E-3</c:v>
                </c:pt>
                <c:pt idx="5398">
                  <c:v>8.9564000000000536E-3</c:v>
                </c:pt>
                <c:pt idx="5399">
                  <c:v>8.9564000000000536E-3</c:v>
                </c:pt>
                <c:pt idx="5400">
                  <c:v>8.9564000000000536E-3</c:v>
                </c:pt>
                <c:pt idx="5401">
                  <c:v>8.9564000000000536E-3</c:v>
                </c:pt>
                <c:pt idx="5402">
                  <c:v>8.9564000000000536E-3</c:v>
                </c:pt>
                <c:pt idx="5403">
                  <c:v>8.9563000000000247E-3</c:v>
                </c:pt>
                <c:pt idx="5404">
                  <c:v>8.9563000000000247E-3</c:v>
                </c:pt>
                <c:pt idx="5405">
                  <c:v>8.9563000000000247E-3</c:v>
                </c:pt>
                <c:pt idx="5406">
                  <c:v>8.9563000000000247E-3</c:v>
                </c:pt>
                <c:pt idx="5407">
                  <c:v>8.9563000000000247E-3</c:v>
                </c:pt>
                <c:pt idx="5408">
                  <c:v>8.9563000000000247E-3</c:v>
                </c:pt>
                <c:pt idx="5409">
                  <c:v>8.9563000000000247E-3</c:v>
                </c:pt>
                <c:pt idx="5410">
                  <c:v>8.9563000000000247E-3</c:v>
                </c:pt>
                <c:pt idx="5411">
                  <c:v>8.9562000000000339E-3</c:v>
                </c:pt>
                <c:pt idx="5412">
                  <c:v>8.9562000000000339E-3</c:v>
                </c:pt>
                <c:pt idx="5413">
                  <c:v>8.9562000000000339E-3</c:v>
                </c:pt>
                <c:pt idx="5414">
                  <c:v>8.9562000000000339E-3</c:v>
                </c:pt>
                <c:pt idx="5415">
                  <c:v>8.9562000000000339E-3</c:v>
                </c:pt>
                <c:pt idx="5416">
                  <c:v>8.9562000000000339E-3</c:v>
                </c:pt>
                <c:pt idx="5417">
                  <c:v>8.9562000000000339E-3</c:v>
                </c:pt>
                <c:pt idx="5418">
                  <c:v>8.9561000000000449E-3</c:v>
                </c:pt>
                <c:pt idx="5419">
                  <c:v>8.9561000000000449E-3</c:v>
                </c:pt>
                <c:pt idx="5420">
                  <c:v>8.9561000000000449E-3</c:v>
                </c:pt>
                <c:pt idx="5421">
                  <c:v>8.9561000000000449E-3</c:v>
                </c:pt>
                <c:pt idx="5422">
                  <c:v>8.9561000000000449E-3</c:v>
                </c:pt>
                <c:pt idx="5423">
                  <c:v>8.9561000000000449E-3</c:v>
                </c:pt>
                <c:pt idx="5424">
                  <c:v>8.9561000000000449E-3</c:v>
                </c:pt>
                <c:pt idx="5425">
                  <c:v>8.9560000000000421E-3</c:v>
                </c:pt>
                <c:pt idx="5426">
                  <c:v>8.9560000000000421E-3</c:v>
                </c:pt>
                <c:pt idx="5427">
                  <c:v>8.9560000000000421E-3</c:v>
                </c:pt>
                <c:pt idx="5428">
                  <c:v>8.9560000000000421E-3</c:v>
                </c:pt>
                <c:pt idx="5429">
                  <c:v>8.9560000000000421E-3</c:v>
                </c:pt>
                <c:pt idx="5430">
                  <c:v>8.9560000000000421E-3</c:v>
                </c:pt>
                <c:pt idx="5431">
                  <c:v>8.9560000000000421E-3</c:v>
                </c:pt>
                <c:pt idx="5432">
                  <c:v>8.9559000000000461E-3</c:v>
                </c:pt>
                <c:pt idx="5433">
                  <c:v>8.9559000000000461E-3</c:v>
                </c:pt>
                <c:pt idx="5434">
                  <c:v>8.9559000000000461E-3</c:v>
                </c:pt>
                <c:pt idx="5435">
                  <c:v>8.9559000000000461E-3</c:v>
                </c:pt>
                <c:pt idx="5436">
                  <c:v>8.9559000000000461E-3</c:v>
                </c:pt>
                <c:pt idx="5437">
                  <c:v>8.9559000000000461E-3</c:v>
                </c:pt>
                <c:pt idx="5438">
                  <c:v>8.9559000000000461E-3</c:v>
                </c:pt>
                <c:pt idx="5439">
                  <c:v>8.9559000000000461E-3</c:v>
                </c:pt>
                <c:pt idx="5440">
                  <c:v>8.9558000000000467E-3</c:v>
                </c:pt>
                <c:pt idx="5441">
                  <c:v>8.9558000000000467E-3</c:v>
                </c:pt>
                <c:pt idx="5442">
                  <c:v>8.9558000000000467E-3</c:v>
                </c:pt>
                <c:pt idx="5443">
                  <c:v>8.9558000000000467E-3</c:v>
                </c:pt>
                <c:pt idx="5444">
                  <c:v>8.9558000000000467E-3</c:v>
                </c:pt>
                <c:pt idx="5445">
                  <c:v>8.9558000000000467E-3</c:v>
                </c:pt>
                <c:pt idx="5446">
                  <c:v>8.9558000000000467E-3</c:v>
                </c:pt>
                <c:pt idx="5447">
                  <c:v>8.9557000000000525E-3</c:v>
                </c:pt>
                <c:pt idx="5448">
                  <c:v>8.9557000000000525E-3</c:v>
                </c:pt>
                <c:pt idx="5449">
                  <c:v>8.9557000000000525E-3</c:v>
                </c:pt>
                <c:pt idx="5450">
                  <c:v>8.9557000000000525E-3</c:v>
                </c:pt>
                <c:pt idx="5451">
                  <c:v>8.9557000000000525E-3</c:v>
                </c:pt>
                <c:pt idx="5452">
                  <c:v>8.9557000000000525E-3</c:v>
                </c:pt>
                <c:pt idx="5453">
                  <c:v>8.9557000000000525E-3</c:v>
                </c:pt>
                <c:pt idx="5454">
                  <c:v>8.9556000000000583E-3</c:v>
                </c:pt>
                <c:pt idx="5455">
                  <c:v>8.9556000000000583E-3</c:v>
                </c:pt>
                <c:pt idx="5456">
                  <c:v>8.9556000000000583E-3</c:v>
                </c:pt>
                <c:pt idx="5457">
                  <c:v>8.9556000000000583E-3</c:v>
                </c:pt>
                <c:pt idx="5458">
                  <c:v>8.9556000000000583E-3</c:v>
                </c:pt>
                <c:pt idx="5459">
                  <c:v>8.9556000000000583E-3</c:v>
                </c:pt>
                <c:pt idx="5460">
                  <c:v>8.9556000000000583E-3</c:v>
                </c:pt>
                <c:pt idx="5461">
                  <c:v>8.9556000000000583E-3</c:v>
                </c:pt>
                <c:pt idx="5462">
                  <c:v>8.9555000000000641E-3</c:v>
                </c:pt>
                <c:pt idx="5463">
                  <c:v>8.9555000000000641E-3</c:v>
                </c:pt>
                <c:pt idx="5464">
                  <c:v>8.9555000000000641E-3</c:v>
                </c:pt>
                <c:pt idx="5465">
                  <c:v>8.9555000000000641E-3</c:v>
                </c:pt>
                <c:pt idx="5466">
                  <c:v>8.9555000000000641E-3</c:v>
                </c:pt>
                <c:pt idx="5467">
                  <c:v>8.9555000000000641E-3</c:v>
                </c:pt>
                <c:pt idx="5468">
                  <c:v>8.9555000000000641E-3</c:v>
                </c:pt>
                <c:pt idx="5469">
                  <c:v>8.9554000000000595E-3</c:v>
                </c:pt>
                <c:pt idx="5470">
                  <c:v>8.9554000000000595E-3</c:v>
                </c:pt>
                <c:pt idx="5471">
                  <c:v>8.9554000000000595E-3</c:v>
                </c:pt>
                <c:pt idx="5472">
                  <c:v>8.9554000000000595E-3</c:v>
                </c:pt>
                <c:pt idx="5473">
                  <c:v>8.9554000000000595E-3</c:v>
                </c:pt>
                <c:pt idx="5474">
                  <c:v>8.9554000000000595E-3</c:v>
                </c:pt>
                <c:pt idx="5475">
                  <c:v>8.9554000000000595E-3</c:v>
                </c:pt>
                <c:pt idx="5476">
                  <c:v>8.9553000000000393E-3</c:v>
                </c:pt>
                <c:pt idx="5477">
                  <c:v>8.9553000000000393E-3</c:v>
                </c:pt>
                <c:pt idx="5478">
                  <c:v>8.9553000000000393E-3</c:v>
                </c:pt>
                <c:pt idx="5479">
                  <c:v>8.9553000000000393E-3</c:v>
                </c:pt>
                <c:pt idx="5480">
                  <c:v>8.9553000000000393E-3</c:v>
                </c:pt>
                <c:pt idx="5481">
                  <c:v>8.9553000000000393E-3</c:v>
                </c:pt>
                <c:pt idx="5482">
                  <c:v>8.9553000000000393E-3</c:v>
                </c:pt>
                <c:pt idx="5483">
                  <c:v>8.9553000000000393E-3</c:v>
                </c:pt>
                <c:pt idx="5484">
                  <c:v>8.9552000000000381E-3</c:v>
                </c:pt>
                <c:pt idx="5485">
                  <c:v>8.9552000000000381E-3</c:v>
                </c:pt>
                <c:pt idx="5486">
                  <c:v>8.9552000000000381E-3</c:v>
                </c:pt>
                <c:pt idx="5487">
                  <c:v>8.9552000000000381E-3</c:v>
                </c:pt>
                <c:pt idx="5488">
                  <c:v>8.9552000000000381E-3</c:v>
                </c:pt>
                <c:pt idx="5489">
                  <c:v>8.9552000000000381E-3</c:v>
                </c:pt>
                <c:pt idx="5490">
                  <c:v>8.9552000000000381E-3</c:v>
                </c:pt>
                <c:pt idx="5491">
                  <c:v>8.9551000000000491E-3</c:v>
                </c:pt>
                <c:pt idx="5492">
                  <c:v>8.9551000000000491E-3</c:v>
                </c:pt>
                <c:pt idx="5493">
                  <c:v>8.9551000000000491E-3</c:v>
                </c:pt>
                <c:pt idx="5494">
                  <c:v>8.9551000000000491E-3</c:v>
                </c:pt>
                <c:pt idx="5495">
                  <c:v>8.9551000000000491E-3</c:v>
                </c:pt>
                <c:pt idx="5496">
                  <c:v>8.9551000000000491E-3</c:v>
                </c:pt>
                <c:pt idx="5497">
                  <c:v>8.9551000000000491E-3</c:v>
                </c:pt>
                <c:pt idx="5498">
                  <c:v>8.9551000000000491E-3</c:v>
                </c:pt>
                <c:pt idx="5499">
                  <c:v>8.9550000000000532E-3</c:v>
                </c:pt>
                <c:pt idx="5500">
                  <c:v>8.9550000000000532E-3</c:v>
                </c:pt>
                <c:pt idx="5501">
                  <c:v>8.9550000000000532E-3</c:v>
                </c:pt>
                <c:pt idx="5502">
                  <c:v>8.9550000000000532E-3</c:v>
                </c:pt>
                <c:pt idx="5503">
                  <c:v>8.9550000000000532E-3</c:v>
                </c:pt>
                <c:pt idx="5504">
                  <c:v>8.9550000000000532E-3</c:v>
                </c:pt>
                <c:pt idx="5505">
                  <c:v>8.9550000000000532E-3</c:v>
                </c:pt>
                <c:pt idx="5506">
                  <c:v>8.9549000000000208E-3</c:v>
                </c:pt>
                <c:pt idx="5507">
                  <c:v>8.9549000000000208E-3</c:v>
                </c:pt>
                <c:pt idx="5508">
                  <c:v>8.9549000000000208E-3</c:v>
                </c:pt>
                <c:pt idx="5509">
                  <c:v>8.9549000000000208E-3</c:v>
                </c:pt>
                <c:pt idx="5510">
                  <c:v>8.9549000000000208E-3</c:v>
                </c:pt>
                <c:pt idx="5511">
                  <c:v>8.9549000000000208E-3</c:v>
                </c:pt>
                <c:pt idx="5512">
                  <c:v>8.9549000000000208E-3</c:v>
                </c:pt>
                <c:pt idx="5513">
                  <c:v>8.9549000000000208E-3</c:v>
                </c:pt>
                <c:pt idx="5514">
                  <c:v>8.9548000000000266E-3</c:v>
                </c:pt>
                <c:pt idx="5515">
                  <c:v>8.9548000000000266E-3</c:v>
                </c:pt>
                <c:pt idx="5516">
                  <c:v>8.9548000000000266E-3</c:v>
                </c:pt>
                <c:pt idx="5517">
                  <c:v>8.9548000000000266E-3</c:v>
                </c:pt>
                <c:pt idx="5518">
                  <c:v>8.9548000000000266E-3</c:v>
                </c:pt>
                <c:pt idx="5519">
                  <c:v>8.9548000000000266E-3</c:v>
                </c:pt>
                <c:pt idx="5520">
                  <c:v>8.9548000000000266E-3</c:v>
                </c:pt>
                <c:pt idx="5521">
                  <c:v>8.9547000000000359E-3</c:v>
                </c:pt>
                <c:pt idx="5522">
                  <c:v>8.9547000000000359E-3</c:v>
                </c:pt>
                <c:pt idx="5523">
                  <c:v>8.9547000000000359E-3</c:v>
                </c:pt>
                <c:pt idx="5524">
                  <c:v>8.9547000000000359E-3</c:v>
                </c:pt>
                <c:pt idx="5525">
                  <c:v>8.9547000000000359E-3</c:v>
                </c:pt>
                <c:pt idx="5526">
                  <c:v>8.9547000000000359E-3</c:v>
                </c:pt>
                <c:pt idx="5527">
                  <c:v>8.9547000000000359E-3</c:v>
                </c:pt>
                <c:pt idx="5528">
                  <c:v>8.9547000000000359E-3</c:v>
                </c:pt>
                <c:pt idx="5529">
                  <c:v>8.9546000000000348E-3</c:v>
                </c:pt>
                <c:pt idx="5530">
                  <c:v>8.9546000000000348E-3</c:v>
                </c:pt>
                <c:pt idx="5531">
                  <c:v>8.9546000000000348E-3</c:v>
                </c:pt>
                <c:pt idx="5532">
                  <c:v>8.9546000000000348E-3</c:v>
                </c:pt>
                <c:pt idx="5533">
                  <c:v>8.9546000000000348E-3</c:v>
                </c:pt>
                <c:pt idx="5534">
                  <c:v>8.9546000000000348E-3</c:v>
                </c:pt>
                <c:pt idx="5535">
                  <c:v>8.9546000000000348E-3</c:v>
                </c:pt>
                <c:pt idx="5536">
                  <c:v>8.9545000000000406E-3</c:v>
                </c:pt>
                <c:pt idx="5537">
                  <c:v>8.9545000000000406E-3</c:v>
                </c:pt>
                <c:pt idx="5538">
                  <c:v>8.9545000000000406E-3</c:v>
                </c:pt>
                <c:pt idx="5539">
                  <c:v>8.9545000000000406E-3</c:v>
                </c:pt>
                <c:pt idx="5540">
                  <c:v>8.9545000000000406E-3</c:v>
                </c:pt>
                <c:pt idx="5541">
                  <c:v>8.9545000000000406E-3</c:v>
                </c:pt>
                <c:pt idx="5542">
                  <c:v>8.9545000000000406E-3</c:v>
                </c:pt>
                <c:pt idx="5543">
                  <c:v>8.9545000000000406E-3</c:v>
                </c:pt>
                <c:pt idx="5544">
                  <c:v>8.9544000000000359E-3</c:v>
                </c:pt>
                <c:pt idx="5545">
                  <c:v>8.9544000000000359E-3</c:v>
                </c:pt>
                <c:pt idx="5546">
                  <c:v>8.9544000000000359E-3</c:v>
                </c:pt>
                <c:pt idx="5547">
                  <c:v>8.9544000000000359E-3</c:v>
                </c:pt>
                <c:pt idx="5548">
                  <c:v>8.9544000000000359E-3</c:v>
                </c:pt>
                <c:pt idx="5549">
                  <c:v>8.9544000000000359E-3</c:v>
                </c:pt>
                <c:pt idx="5550">
                  <c:v>8.9544000000000359E-3</c:v>
                </c:pt>
                <c:pt idx="5551">
                  <c:v>8.9543000000000227E-3</c:v>
                </c:pt>
                <c:pt idx="5552">
                  <c:v>8.9543000000000227E-3</c:v>
                </c:pt>
                <c:pt idx="5553">
                  <c:v>8.9543000000000227E-3</c:v>
                </c:pt>
                <c:pt idx="5554">
                  <c:v>8.9543000000000227E-3</c:v>
                </c:pt>
                <c:pt idx="5555">
                  <c:v>8.9543000000000227E-3</c:v>
                </c:pt>
                <c:pt idx="5556">
                  <c:v>8.9543000000000227E-3</c:v>
                </c:pt>
                <c:pt idx="5557">
                  <c:v>8.9543000000000227E-3</c:v>
                </c:pt>
                <c:pt idx="5558">
                  <c:v>8.9543000000000227E-3</c:v>
                </c:pt>
                <c:pt idx="5559">
                  <c:v>8.9542000000000267E-3</c:v>
                </c:pt>
                <c:pt idx="5560">
                  <c:v>8.9542000000000267E-3</c:v>
                </c:pt>
                <c:pt idx="5561">
                  <c:v>8.9542000000000267E-3</c:v>
                </c:pt>
                <c:pt idx="5562">
                  <c:v>8.9542000000000267E-3</c:v>
                </c:pt>
                <c:pt idx="5563">
                  <c:v>8.9542000000000267E-3</c:v>
                </c:pt>
                <c:pt idx="5564">
                  <c:v>8.9542000000000267E-3</c:v>
                </c:pt>
                <c:pt idx="5565">
                  <c:v>8.9542000000000267E-3</c:v>
                </c:pt>
                <c:pt idx="5566">
                  <c:v>8.9541000000000048E-3</c:v>
                </c:pt>
                <c:pt idx="5567">
                  <c:v>8.9541000000000048E-3</c:v>
                </c:pt>
                <c:pt idx="5568">
                  <c:v>8.9541000000000048E-3</c:v>
                </c:pt>
                <c:pt idx="5569">
                  <c:v>8.9541000000000048E-3</c:v>
                </c:pt>
                <c:pt idx="5570">
                  <c:v>8.9541000000000048E-3</c:v>
                </c:pt>
                <c:pt idx="5571">
                  <c:v>8.9541000000000048E-3</c:v>
                </c:pt>
                <c:pt idx="5572">
                  <c:v>8.9541000000000048E-3</c:v>
                </c:pt>
                <c:pt idx="5573">
                  <c:v>8.9541000000000048E-3</c:v>
                </c:pt>
                <c:pt idx="5574">
                  <c:v>8.9540000000000227E-3</c:v>
                </c:pt>
                <c:pt idx="5575">
                  <c:v>8.9540000000000227E-3</c:v>
                </c:pt>
                <c:pt idx="5576">
                  <c:v>8.9540000000000227E-3</c:v>
                </c:pt>
                <c:pt idx="5577">
                  <c:v>8.9540000000000227E-3</c:v>
                </c:pt>
                <c:pt idx="5578">
                  <c:v>8.9540000000000227E-3</c:v>
                </c:pt>
                <c:pt idx="5579">
                  <c:v>8.9540000000000227E-3</c:v>
                </c:pt>
                <c:pt idx="5580">
                  <c:v>8.9540000000000227E-3</c:v>
                </c:pt>
                <c:pt idx="5581">
                  <c:v>8.9540000000000227E-3</c:v>
                </c:pt>
                <c:pt idx="5582">
                  <c:v>8.9539000000000268E-3</c:v>
                </c:pt>
                <c:pt idx="5583">
                  <c:v>8.9539000000000268E-3</c:v>
                </c:pt>
                <c:pt idx="5584">
                  <c:v>8.9539000000000268E-3</c:v>
                </c:pt>
                <c:pt idx="5585">
                  <c:v>8.9539000000000268E-3</c:v>
                </c:pt>
                <c:pt idx="5586">
                  <c:v>8.9539000000000268E-3</c:v>
                </c:pt>
                <c:pt idx="5587">
                  <c:v>8.9539000000000268E-3</c:v>
                </c:pt>
                <c:pt idx="5588">
                  <c:v>8.9539000000000268E-3</c:v>
                </c:pt>
                <c:pt idx="5589">
                  <c:v>8.9538000000000378E-3</c:v>
                </c:pt>
                <c:pt idx="5590">
                  <c:v>8.9538000000000378E-3</c:v>
                </c:pt>
                <c:pt idx="5591">
                  <c:v>8.9538000000000378E-3</c:v>
                </c:pt>
                <c:pt idx="5592">
                  <c:v>8.9538000000000378E-3</c:v>
                </c:pt>
                <c:pt idx="5593">
                  <c:v>8.9538000000000378E-3</c:v>
                </c:pt>
                <c:pt idx="5594">
                  <c:v>8.9538000000000378E-3</c:v>
                </c:pt>
                <c:pt idx="5595">
                  <c:v>8.9538000000000378E-3</c:v>
                </c:pt>
                <c:pt idx="5596">
                  <c:v>8.9538000000000378E-3</c:v>
                </c:pt>
                <c:pt idx="5597">
                  <c:v>8.9537000000000488E-3</c:v>
                </c:pt>
                <c:pt idx="5598">
                  <c:v>8.9537000000000488E-3</c:v>
                </c:pt>
                <c:pt idx="5599">
                  <c:v>8.9537000000000488E-3</c:v>
                </c:pt>
                <c:pt idx="5600">
                  <c:v>8.9537000000000488E-3</c:v>
                </c:pt>
                <c:pt idx="5601">
                  <c:v>8.9537000000000488E-3</c:v>
                </c:pt>
                <c:pt idx="5602">
                  <c:v>8.9537000000000488E-3</c:v>
                </c:pt>
                <c:pt idx="5603">
                  <c:v>8.9537000000000488E-3</c:v>
                </c:pt>
                <c:pt idx="5604">
                  <c:v>8.9537000000000488E-3</c:v>
                </c:pt>
                <c:pt idx="5605">
                  <c:v>8.9536000000000424E-3</c:v>
                </c:pt>
                <c:pt idx="5606">
                  <c:v>8.9536000000000424E-3</c:v>
                </c:pt>
                <c:pt idx="5607">
                  <c:v>8.9536000000000424E-3</c:v>
                </c:pt>
                <c:pt idx="5608">
                  <c:v>8.9536000000000424E-3</c:v>
                </c:pt>
                <c:pt idx="5609">
                  <c:v>8.9536000000000424E-3</c:v>
                </c:pt>
                <c:pt idx="5610">
                  <c:v>8.9536000000000424E-3</c:v>
                </c:pt>
                <c:pt idx="5611">
                  <c:v>8.9536000000000424E-3</c:v>
                </c:pt>
                <c:pt idx="5612">
                  <c:v>8.9536000000000424E-3</c:v>
                </c:pt>
                <c:pt idx="5613">
                  <c:v>8.9535000000000534E-3</c:v>
                </c:pt>
                <c:pt idx="5614">
                  <c:v>8.9535000000000534E-3</c:v>
                </c:pt>
                <c:pt idx="5615">
                  <c:v>8.9535000000000534E-3</c:v>
                </c:pt>
                <c:pt idx="5616">
                  <c:v>8.9535000000000534E-3</c:v>
                </c:pt>
                <c:pt idx="5617">
                  <c:v>8.9535000000000534E-3</c:v>
                </c:pt>
                <c:pt idx="5618">
                  <c:v>8.9535000000000534E-3</c:v>
                </c:pt>
                <c:pt idx="5619">
                  <c:v>8.9535000000000534E-3</c:v>
                </c:pt>
                <c:pt idx="5620">
                  <c:v>8.9534000000000523E-3</c:v>
                </c:pt>
                <c:pt idx="5621">
                  <c:v>8.9534000000000523E-3</c:v>
                </c:pt>
                <c:pt idx="5622">
                  <c:v>8.9534000000000523E-3</c:v>
                </c:pt>
                <c:pt idx="5623">
                  <c:v>8.9534000000000523E-3</c:v>
                </c:pt>
                <c:pt idx="5624">
                  <c:v>8.9534000000000523E-3</c:v>
                </c:pt>
                <c:pt idx="5625">
                  <c:v>8.9534000000000523E-3</c:v>
                </c:pt>
                <c:pt idx="5626">
                  <c:v>8.9534000000000523E-3</c:v>
                </c:pt>
                <c:pt idx="5627">
                  <c:v>8.9534000000000523E-3</c:v>
                </c:pt>
                <c:pt idx="5628">
                  <c:v>8.9533000000000303E-3</c:v>
                </c:pt>
                <c:pt idx="5629">
                  <c:v>8.9533000000000303E-3</c:v>
                </c:pt>
                <c:pt idx="5630">
                  <c:v>8.9533000000000303E-3</c:v>
                </c:pt>
                <c:pt idx="5631">
                  <c:v>8.9533000000000303E-3</c:v>
                </c:pt>
                <c:pt idx="5632">
                  <c:v>8.9533000000000303E-3</c:v>
                </c:pt>
                <c:pt idx="5633">
                  <c:v>8.9533000000000303E-3</c:v>
                </c:pt>
                <c:pt idx="5634">
                  <c:v>8.9533000000000303E-3</c:v>
                </c:pt>
                <c:pt idx="5635">
                  <c:v>8.9533000000000303E-3</c:v>
                </c:pt>
                <c:pt idx="5636">
                  <c:v>8.9532000000000379E-3</c:v>
                </c:pt>
                <c:pt idx="5637">
                  <c:v>8.9532000000000379E-3</c:v>
                </c:pt>
                <c:pt idx="5638">
                  <c:v>8.9532000000000379E-3</c:v>
                </c:pt>
                <c:pt idx="5639">
                  <c:v>8.9532000000000379E-3</c:v>
                </c:pt>
                <c:pt idx="5640">
                  <c:v>8.9532000000000379E-3</c:v>
                </c:pt>
                <c:pt idx="5641">
                  <c:v>8.9532000000000379E-3</c:v>
                </c:pt>
                <c:pt idx="5642">
                  <c:v>8.9532000000000379E-3</c:v>
                </c:pt>
                <c:pt idx="5643">
                  <c:v>8.9532000000000379E-3</c:v>
                </c:pt>
                <c:pt idx="5644">
                  <c:v>8.9531000000000315E-3</c:v>
                </c:pt>
                <c:pt idx="5645">
                  <c:v>8.9531000000000315E-3</c:v>
                </c:pt>
                <c:pt idx="5646">
                  <c:v>8.9531000000000315E-3</c:v>
                </c:pt>
                <c:pt idx="5647">
                  <c:v>8.9531000000000315E-3</c:v>
                </c:pt>
                <c:pt idx="5648">
                  <c:v>8.9531000000000315E-3</c:v>
                </c:pt>
                <c:pt idx="5649">
                  <c:v>8.9531000000000315E-3</c:v>
                </c:pt>
                <c:pt idx="5650">
                  <c:v>8.9531000000000315E-3</c:v>
                </c:pt>
                <c:pt idx="5651">
                  <c:v>8.9531000000000315E-3</c:v>
                </c:pt>
                <c:pt idx="5652">
                  <c:v>8.9530000000000321E-3</c:v>
                </c:pt>
                <c:pt idx="5653">
                  <c:v>8.9530000000000321E-3</c:v>
                </c:pt>
                <c:pt idx="5654">
                  <c:v>8.9530000000000321E-3</c:v>
                </c:pt>
                <c:pt idx="5655">
                  <c:v>8.9530000000000321E-3</c:v>
                </c:pt>
                <c:pt idx="5656">
                  <c:v>8.9530000000000321E-3</c:v>
                </c:pt>
                <c:pt idx="5657">
                  <c:v>8.9530000000000321E-3</c:v>
                </c:pt>
                <c:pt idx="5658">
                  <c:v>8.9530000000000321E-3</c:v>
                </c:pt>
                <c:pt idx="5659">
                  <c:v>8.9530000000000321E-3</c:v>
                </c:pt>
                <c:pt idx="5660">
                  <c:v>8.9529000000000414E-3</c:v>
                </c:pt>
                <c:pt idx="5661">
                  <c:v>8.9529000000000414E-3</c:v>
                </c:pt>
                <c:pt idx="5662">
                  <c:v>8.9529000000000414E-3</c:v>
                </c:pt>
                <c:pt idx="5663">
                  <c:v>8.9529000000000414E-3</c:v>
                </c:pt>
                <c:pt idx="5664">
                  <c:v>8.9529000000000414E-3</c:v>
                </c:pt>
                <c:pt idx="5665">
                  <c:v>8.9529000000000414E-3</c:v>
                </c:pt>
                <c:pt idx="5666">
                  <c:v>8.9529000000000414E-3</c:v>
                </c:pt>
                <c:pt idx="5667">
                  <c:v>8.9529000000000414E-3</c:v>
                </c:pt>
                <c:pt idx="5668">
                  <c:v>8.9528000000000489E-3</c:v>
                </c:pt>
                <c:pt idx="5669">
                  <c:v>8.9528000000000489E-3</c:v>
                </c:pt>
                <c:pt idx="5670">
                  <c:v>8.9528000000000489E-3</c:v>
                </c:pt>
                <c:pt idx="5671">
                  <c:v>8.9528000000000489E-3</c:v>
                </c:pt>
                <c:pt idx="5672">
                  <c:v>8.9528000000000489E-3</c:v>
                </c:pt>
                <c:pt idx="5673">
                  <c:v>8.9528000000000489E-3</c:v>
                </c:pt>
                <c:pt idx="5674">
                  <c:v>8.9528000000000489E-3</c:v>
                </c:pt>
                <c:pt idx="5675">
                  <c:v>8.9527000000000564E-3</c:v>
                </c:pt>
                <c:pt idx="5676">
                  <c:v>8.9527000000000564E-3</c:v>
                </c:pt>
                <c:pt idx="5677">
                  <c:v>8.9527000000000564E-3</c:v>
                </c:pt>
                <c:pt idx="5678">
                  <c:v>8.9527000000000564E-3</c:v>
                </c:pt>
                <c:pt idx="5679">
                  <c:v>8.9527000000000564E-3</c:v>
                </c:pt>
                <c:pt idx="5680">
                  <c:v>8.9527000000000564E-3</c:v>
                </c:pt>
                <c:pt idx="5681">
                  <c:v>8.9527000000000564E-3</c:v>
                </c:pt>
                <c:pt idx="5682">
                  <c:v>8.9527000000000564E-3</c:v>
                </c:pt>
                <c:pt idx="5683">
                  <c:v>8.952600000000057E-3</c:v>
                </c:pt>
                <c:pt idx="5684">
                  <c:v>8.952600000000057E-3</c:v>
                </c:pt>
                <c:pt idx="5685">
                  <c:v>8.952600000000057E-3</c:v>
                </c:pt>
                <c:pt idx="5686">
                  <c:v>8.952600000000057E-3</c:v>
                </c:pt>
                <c:pt idx="5687">
                  <c:v>8.952600000000057E-3</c:v>
                </c:pt>
                <c:pt idx="5688">
                  <c:v>8.952600000000057E-3</c:v>
                </c:pt>
                <c:pt idx="5689">
                  <c:v>8.952600000000057E-3</c:v>
                </c:pt>
                <c:pt idx="5690">
                  <c:v>8.952600000000057E-3</c:v>
                </c:pt>
                <c:pt idx="5691">
                  <c:v>8.9525000000000576E-3</c:v>
                </c:pt>
                <c:pt idx="5692">
                  <c:v>8.9525000000000576E-3</c:v>
                </c:pt>
                <c:pt idx="5693">
                  <c:v>8.9525000000000576E-3</c:v>
                </c:pt>
                <c:pt idx="5694">
                  <c:v>8.9525000000000576E-3</c:v>
                </c:pt>
                <c:pt idx="5695">
                  <c:v>8.9525000000000576E-3</c:v>
                </c:pt>
                <c:pt idx="5696">
                  <c:v>8.9525000000000576E-3</c:v>
                </c:pt>
                <c:pt idx="5697">
                  <c:v>8.9525000000000576E-3</c:v>
                </c:pt>
                <c:pt idx="5698">
                  <c:v>8.9525000000000576E-3</c:v>
                </c:pt>
                <c:pt idx="5699">
                  <c:v>8.95240000000006E-3</c:v>
                </c:pt>
                <c:pt idx="5700">
                  <c:v>8.95240000000006E-3</c:v>
                </c:pt>
                <c:pt idx="5701">
                  <c:v>8.95240000000006E-3</c:v>
                </c:pt>
                <c:pt idx="5702">
                  <c:v>8.95240000000006E-3</c:v>
                </c:pt>
                <c:pt idx="5703">
                  <c:v>8.95240000000006E-3</c:v>
                </c:pt>
                <c:pt idx="5704">
                  <c:v>8.95240000000006E-3</c:v>
                </c:pt>
                <c:pt idx="5705">
                  <c:v>8.95240000000006E-3</c:v>
                </c:pt>
                <c:pt idx="5706">
                  <c:v>8.95240000000006E-3</c:v>
                </c:pt>
                <c:pt idx="5707">
                  <c:v>8.9523000000000484E-3</c:v>
                </c:pt>
                <c:pt idx="5708">
                  <c:v>8.9523000000000484E-3</c:v>
                </c:pt>
                <c:pt idx="5709">
                  <c:v>8.9523000000000484E-3</c:v>
                </c:pt>
                <c:pt idx="5710">
                  <c:v>8.9523000000000484E-3</c:v>
                </c:pt>
                <c:pt idx="5711">
                  <c:v>8.9523000000000484E-3</c:v>
                </c:pt>
                <c:pt idx="5712">
                  <c:v>8.9523000000000484E-3</c:v>
                </c:pt>
                <c:pt idx="5713">
                  <c:v>8.9523000000000484E-3</c:v>
                </c:pt>
                <c:pt idx="5714">
                  <c:v>8.9523000000000484E-3</c:v>
                </c:pt>
                <c:pt idx="5715">
                  <c:v>8.9522000000000421E-3</c:v>
                </c:pt>
                <c:pt idx="5716">
                  <c:v>8.9522000000000421E-3</c:v>
                </c:pt>
                <c:pt idx="5717">
                  <c:v>8.9522000000000421E-3</c:v>
                </c:pt>
                <c:pt idx="5718">
                  <c:v>8.9522000000000421E-3</c:v>
                </c:pt>
                <c:pt idx="5719">
                  <c:v>8.9522000000000421E-3</c:v>
                </c:pt>
                <c:pt idx="5720">
                  <c:v>8.9522000000000421E-3</c:v>
                </c:pt>
                <c:pt idx="5721">
                  <c:v>8.9522000000000421E-3</c:v>
                </c:pt>
                <c:pt idx="5722">
                  <c:v>8.9522000000000421E-3</c:v>
                </c:pt>
                <c:pt idx="5723">
                  <c:v>8.9521000000000427E-3</c:v>
                </c:pt>
                <c:pt idx="5724">
                  <c:v>8.9521000000000427E-3</c:v>
                </c:pt>
                <c:pt idx="5725">
                  <c:v>8.9521000000000427E-3</c:v>
                </c:pt>
                <c:pt idx="5726">
                  <c:v>8.9521000000000427E-3</c:v>
                </c:pt>
                <c:pt idx="5727">
                  <c:v>8.9521000000000427E-3</c:v>
                </c:pt>
                <c:pt idx="5728">
                  <c:v>8.9521000000000427E-3</c:v>
                </c:pt>
                <c:pt idx="5729">
                  <c:v>8.9521000000000427E-3</c:v>
                </c:pt>
                <c:pt idx="5730">
                  <c:v>8.9521000000000427E-3</c:v>
                </c:pt>
                <c:pt idx="5731">
                  <c:v>8.9521000000000427E-3</c:v>
                </c:pt>
                <c:pt idx="5732">
                  <c:v>8.952000000000045E-3</c:v>
                </c:pt>
                <c:pt idx="5733">
                  <c:v>8.952000000000045E-3</c:v>
                </c:pt>
                <c:pt idx="5734">
                  <c:v>8.952000000000045E-3</c:v>
                </c:pt>
                <c:pt idx="5735">
                  <c:v>8.952000000000045E-3</c:v>
                </c:pt>
                <c:pt idx="5736">
                  <c:v>8.952000000000045E-3</c:v>
                </c:pt>
                <c:pt idx="5737">
                  <c:v>8.952000000000045E-3</c:v>
                </c:pt>
                <c:pt idx="5738">
                  <c:v>8.952000000000045E-3</c:v>
                </c:pt>
                <c:pt idx="5739">
                  <c:v>8.952000000000045E-3</c:v>
                </c:pt>
                <c:pt idx="5740">
                  <c:v>8.9519000000000248E-3</c:v>
                </c:pt>
                <c:pt idx="5741">
                  <c:v>8.9519000000000248E-3</c:v>
                </c:pt>
                <c:pt idx="5742">
                  <c:v>8.9519000000000248E-3</c:v>
                </c:pt>
                <c:pt idx="5743">
                  <c:v>8.9519000000000248E-3</c:v>
                </c:pt>
                <c:pt idx="5744">
                  <c:v>8.9519000000000248E-3</c:v>
                </c:pt>
                <c:pt idx="5745">
                  <c:v>8.9519000000000248E-3</c:v>
                </c:pt>
                <c:pt idx="5746">
                  <c:v>8.9519000000000248E-3</c:v>
                </c:pt>
                <c:pt idx="5747">
                  <c:v>8.9519000000000248E-3</c:v>
                </c:pt>
                <c:pt idx="5748">
                  <c:v>8.9518000000000375E-3</c:v>
                </c:pt>
                <c:pt idx="5749">
                  <c:v>8.9518000000000375E-3</c:v>
                </c:pt>
                <c:pt idx="5750">
                  <c:v>8.9518000000000375E-3</c:v>
                </c:pt>
                <c:pt idx="5751">
                  <c:v>8.9518000000000375E-3</c:v>
                </c:pt>
                <c:pt idx="5752">
                  <c:v>8.9518000000000375E-3</c:v>
                </c:pt>
                <c:pt idx="5753">
                  <c:v>8.9518000000000375E-3</c:v>
                </c:pt>
                <c:pt idx="5754">
                  <c:v>8.9518000000000375E-3</c:v>
                </c:pt>
                <c:pt idx="5755">
                  <c:v>8.9518000000000375E-3</c:v>
                </c:pt>
                <c:pt idx="5756">
                  <c:v>8.9517000000000312E-3</c:v>
                </c:pt>
                <c:pt idx="5757">
                  <c:v>8.9517000000000312E-3</c:v>
                </c:pt>
                <c:pt idx="5758">
                  <c:v>8.9517000000000312E-3</c:v>
                </c:pt>
                <c:pt idx="5759">
                  <c:v>8.9517000000000312E-3</c:v>
                </c:pt>
                <c:pt idx="5760">
                  <c:v>8.9517000000000312E-3</c:v>
                </c:pt>
                <c:pt idx="5761">
                  <c:v>8.9517000000000312E-3</c:v>
                </c:pt>
                <c:pt idx="5762">
                  <c:v>8.9517000000000312E-3</c:v>
                </c:pt>
                <c:pt idx="5763">
                  <c:v>8.9517000000000312E-3</c:v>
                </c:pt>
                <c:pt idx="5764">
                  <c:v>8.9516000000000248E-3</c:v>
                </c:pt>
                <c:pt idx="5765">
                  <c:v>8.9516000000000248E-3</c:v>
                </c:pt>
                <c:pt idx="5766">
                  <c:v>8.9516000000000248E-3</c:v>
                </c:pt>
                <c:pt idx="5767">
                  <c:v>8.9516000000000248E-3</c:v>
                </c:pt>
                <c:pt idx="5768">
                  <c:v>8.9516000000000248E-3</c:v>
                </c:pt>
                <c:pt idx="5769">
                  <c:v>8.9516000000000248E-3</c:v>
                </c:pt>
                <c:pt idx="5770">
                  <c:v>8.9516000000000248E-3</c:v>
                </c:pt>
                <c:pt idx="5771">
                  <c:v>8.9516000000000248E-3</c:v>
                </c:pt>
                <c:pt idx="5772">
                  <c:v>8.9515000000000393E-3</c:v>
                </c:pt>
                <c:pt idx="5773">
                  <c:v>8.9515000000000393E-3</c:v>
                </c:pt>
                <c:pt idx="5774">
                  <c:v>8.9515000000000393E-3</c:v>
                </c:pt>
                <c:pt idx="5775">
                  <c:v>8.9515000000000393E-3</c:v>
                </c:pt>
                <c:pt idx="5776">
                  <c:v>8.9515000000000393E-3</c:v>
                </c:pt>
                <c:pt idx="5777">
                  <c:v>8.9515000000000393E-3</c:v>
                </c:pt>
                <c:pt idx="5778">
                  <c:v>8.9515000000000393E-3</c:v>
                </c:pt>
                <c:pt idx="5779">
                  <c:v>8.9515000000000393E-3</c:v>
                </c:pt>
                <c:pt idx="5780">
                  <c:v>8.9514000000000416E-3</c:v>
                </c:pt>
                <c:pt idx="5781">
                  <c:v>8.9514000000000416E-3</c:v>
                </c:pt>
                <c:pt idx="5782">
                  <c:v>8.9514000000000416E-3</c:v>
                </c:pt>
                <c:pt idx="5783">
                  <c:v>8.9514000000000416E-3</c:v>
                </c:pt>
                <c:pt idx="5784">
                  <c:v>8.9514000000000416E-3</c:v>
                </c:pt>
                <c:pt idx="5785">
                  <c:v>8.9514000000000416E-3</c:v>
                </c:pt>
                <c:pt idx="5786">
                  <c:v>8.9514000000000416E-3</c:v>
                </c:pt>
                <c:pt idx="5787">
                  <c:v>8.9514000000000416E-3</c:v>
                </c:pt>
                <c:pt idx="5788">
                  <c:v>8.9514000000000416E-3</c:v>
                </c:pt>
                <c:pt idx="5789">
                  <c:v>8.9513000000000006E-3</c:v>
                </c:pt>
                <c:pt idx="5790">
                  <c:v>8.9513000000000006E-3</c:v>
                </c:pt>
                <c:pt idx="5791">
                  <c:v>8.9513000000000006E-3</c:v>
                </c:pt>
                <c:pt idx="5792">
                  <c:v>8.9513000000000006E-3</c:v>
                </c:pt>
                <c:pt idx="5793">
                  <c:v>8.9513000000000006E-3</c:v>
                </c:pt>
                <c:pt idx="5794">
                  <c:v>8.9513000000000006E-3</c:v>
                </c:pt>
                <c:pt idx="5795">
                  <c:v>8.9513000000000006E-3</c:v>
                </c:pt>
                <c:pt idx="5796">
                  <c:v>8.9513000000000006E-3</c:v>
                </c:pt>
                <c:pt idx="5797">
                  <c:v>8.9512000000000046E-3</c:v>
                </c:pt>
                <c:pt idx="5798">
                  <c:v>8.9512000000000046E-3</c:v>
                </c:pt>
                <c:pt idx="5799">
                  <c:v>8.9512000000000046E-3</c:v>
                </c:pt>
                <c:pt idx="5800">
                  <c:v>8.9512000000000046E-3</c:v>
                </c:pt>
                <c:pt idx="5801">
                  <c:v>8.9512000000000046E-3</c:v>
                </c:pt>
                <c:pt idx="5802">
                  <c:v>8.9512000000000046E-3</c:v>
                </c:pt>
                <c:pt idx="5803">
                  <c:v>8.9512000000000046E-3</c:v>
                </c:pt>
                <c:pt idx="5804">
                  <c:v>8.9512000000000046E-3</c:v>
                </c:pt>
                <c:pt idx="5805">
                  <c:v>8.9511000000000208E-3</c:v>
                </c:pt>
                <c:pt idx="5806">
                  <c:v>8.9511000000000208E-3</c:v>
                </c:pt>
                <c:pt idx="5807">
                  <c:v>8.9511000000000208E-3</c:v>
                </c:pt>
                <c:pt idx="5808">
                  <c:v>8.9511000000000208E-3</c:v>
                </c:pt>
                <c:pt idx="5809">
                  <c:v>8.9511000000000208E-3</c:v>
                </c:pt>
                <c:pt idx="5810">
                  <c:v>8.9511000000000208E-3</c:v>
                </c:pt>
                <c:pt idx="5811">
                  <c:v>8.9511000000000208E-3</c:v>
                </c:pt>
                <c:pt idx="5812">
                  <c:v>8.9511000000000208E-3</c:v>
                </c:pt>
                <c:pt idx="5813">
                  <c:v>8.9511000000000208E-3</c:v>
                </c:pt>
                <c:pt idx="5814">
                  <c:v>8.9510000000000266E-3</c:v>
                </c:pt>
                <c:pt idx="5815">
                  <c:v>8.9510000000000266E-3</c:v>
                </c:pt>
                <c:pt idx="5816">
                  <c:v>8.9510000000000266E-3</c:v>
                </c:pt>
                <c:pt idx="5817">
                  <c:v>8.9510000000000266E-3</c:v>
                </c:pt>
                <c:pt idx="5818">
                  <c:v>8.9510000000000266E-3</c:v>
                </c:pt>
                <c:pt idx="5819">
                  <c:v>8.9510000000000266E-3</c:v>
                </c:pt>
                <c:pt idx="5820">
                  <c:v>8.9510000000000266E-3</c:v>
                </c:pt>
                <c:pt idx="5821">
                  <c:v>8.9510000000000266E-3</c:v>
                </c:pt>
                <c:pt idx="5822">
                  <c:v>8.9509000000000359E-3</c:v>
                </c:pt>
                <c:pt idx="5823">
                  <c:v>8.9509000000000359E-3</c:v>
                </c:pt>
                <c:pt idx="5824">
                  <c:v>8.9509000000000359E-3</c:v>
                </c:pt>
                <c:pt idx="5825">
                  <c:v>8.9509000000000359E-3</c:v>
                </c:pt>
                <c:pt idx="5826">
                  <c:v>8.9509000000000359E-3</c:v>
                </c:pt>
                <c:pt idx="5827">
                  <c:v>8.9509000000000359E-3</c:v>
                </c:pt>
                <c:pt idx="5828">
                  <c:v>8.9509000000000359E-3</c:v>
                </c:pt>
                <c:pt idx="5829">
                  <c:v>8.9509000000000359E-3</c:v>
                </c:pt>
                <c:pt idx="5830">
                  <c:v>8.9508000000000348E-3</c:v>
                </c:pt>
                <c:pt idx="5831">
                  <c:v>8.9508000000000348E-3</c:v>
                </c:pt>
                <c:pt idx="5832">
                  <c:v>8.9508000000000348E-3</c:v>
                </c:pt>
                <c:pt idx="5833">
                  <c:v>8.9508000000000348E-3</c:v>
                </c:pt>
                <c:pt idx="5834">
                  <c:v>8.9508000000000348E-3</c:v>
                </c:pt>
                <c:pt idx="5835">
                  <c:v>8.9508000000000348E-3</c:v>
                </c:pt>
                <c:pt idx="5836">
                  <c:v>8.9508000000000348E-3</c:v>
                </c:pt>
                <c:pt idx="5837">
                  <c:v>8.9508000000000348E-3</c:v>
                </c:pt>
                <c:pt idx="5838">
                  <c:v>8.9508000000000348E-3</c:v>
                </c:pt>
                <c:pt idx="5839">
                  <c:v>8.9507000000000406E-3</c:v>
                </c:pt>
                <c:pt idx="5840">
                  <c:v>8.9507000000000406E-3</c:v>
                </c:pt>
                <c:pt idx="5841">
                  <c:v>8.9507000000000406E-3</c:v>
                </c:pt>
                <c:pt idx="5842">
                  <c:v>8.9507000000000406E-3</c:v>
                </c:pt>
                <c:pt idx="5843">
                  <c:v>8.9507000000000406E-3</c:v>
                </c:pt>
                <c:pt idx="5844">
                  <c:v>8.9507000000000406E-3</c:v>
                </c:pt>
                <c:pt idx="5845">
                  <c:v>8.9507000000000406E-3</c:v>
                </c:pt>
                <c:pt idx="5846">
                  <c:v>8.9507000000000406E-3</c:v>
                </c:pt>
                <c:pt idx="5847">
                  <c:v>8.950600000000036E-3</c:v>
                </c:pt>
                <c:pt idx="5848">
                  <c:v>8.950600000000036E-3</c:v>
                </c:pt>
                <c:pt idx="5849">
                  <c:v>8.950600000000036E-3</c:v>
                </c:pt>
                <c:pt idx="5850">
                  <c:v>8.950600000000036E-3</c:v>
                </c:pt>
                <c:pt idx="5851">
                  <c:v>8.950600000000036E-3</c:v>
                </c:pt>
                <c:pt idx="5852">
                  <c:v>8.950600000000036E-3</c:v>
                </c:pt>
                <c:pt idx="5853">
                  <c:v>8.950600000000036E-3</c:v>
                </c:pt>
                <c:pt idx="5854">
                  <c:v>8.950600000000036E-3</c:v>
                </c:pt>
                <c:pt idx="5855">
                  <c:v>8.950600000000036E-3</c:v>
                </c:pt>
                <c:pt idx="5856">
                  <c:v>8.9505000000000452E-3</c:v>
                </c:pt>
                <c:pt idx="5857">
                  <c:v>8.9505000000000452E-3</c:v>
                </c:pt>
                <c:pt idx="5858">
                  <c:v>8.9505000000000452E-3</c:v>
                </c:pt>
                <c:pt idx="5859">
                  <c:v>8.9505000000000452E-3</c:v>
                </c:pt>
                <c:pt idx="5860">
                  <c:v>8.9505000000000452E-3</c:v>
                </c:pt>
                <c:pt idx="5861">
                  <c:v>8.9505000000000452E-3</c:v>
                </c:pt>
                <c:pt idx="5862">
                  <c:v>8.9505000000000452E-3</c:v>
                </c:pt>
                <c:pt idx="5863">
                  <c:v>8.9505000000000452E-3</c:v>
                </c:pt>
                <c:pt idx="5864">
                  <c:v>8.9504000000000545E-3</c:v>
                </c:pt>
                <c:pt idx="5865">
                  <c:v>8.9504000000000545E-3</c:v>
                </c:pt>
                <c:pt idx="5866">
                  <c:v>8.9504000000000545E-3</c:v>
                </c:pt>
                <c:pt idx="5867">
                  <c:v>8.9504000000000545E-3</c:v>
                </c:pt>
                <c:pt idx="5868">
                  <c:v>8.9504000000000545E-3</c:v>
                </c:pt>
                <c:pt idx="5869">
                  <c:v>8.9504000000000545E-3</c:v>
                </c:pt>
                <c:pt idx="5870">
                  <c:v>8.9504000000000545E-3</c:v>
                </c:pt>
                <c:pt idx="5871">
                  <c:v>8.9504000000000545E-3</c:v>
                </c:pt>
                <c:pt idx="5872">
                  <c:v>8.9503000000000048E-3</c:v>
                </c:pt>
                <c:pt idx="5873">
                  <c:v>8.9503000000000048E-3</c:v>
                </c:pt>
                <c:pt idx="5874">
                  <c:v>8.9503000000000048E-3</c:v>
                </c:pt>
                <c:pt idx="5875">
                  <c:v>8.9503000000000048E-3</c:v>
                </c:pt>
                <c:pt idx="5876">
                  <c:v>8.9503000000000048E-3</c:v>
                </c:pt>
                <c:pt idx="5877">
                  <c:v>8.9503000000000048E-3</c:v>
                </c:pt>
                <c:pt idx="5878">
                  <c:v>8.9503000000000048E-3</c:v>
                </c:pt>
                <c:pt idx="5879">
                  <c:v>8.9503000000000048E-3</c:v>
                </c:pt>
                <c:pt idx="5880">
                  <c:v>8.9503000000000048E-3</c:v>
                </c:pt>
                <c:pt idx="5881">
                  <c:v>8.9502000000000227E-3</c:v>
                </c:pt>
                <c:pt idx="5882">
                  <c:v>8.9502000000000227E-3</c:v>
                </c:pt>
                <c:pt idx="5883">
                  <c:v>8.9502000000000227E-3</c:v>
                </c:pt>
                <c:pt idx="5884">
                  <c:v>8.9502000000000227E-3</c:v>
                </c:pt>
                <c:pt idx="5885">
                  <c:v>8.9502000000000227E-3</c:v>
                </c:pt>
                <c:pt idx="5886">
                  <c:v>8.9502000000000227E-3</c:v>
                </c:pt>
                <c:pt idx="5887">
                  <c:v>8.9502000000000227E-3</c:v>
                </c:pt>
                <c:pt idx="5888">
                  <c:v>8.9502000000000227E-3</c:v>
                </c:pt>
                <c:pt idx="5889">
                  <c:v>8.9502000000000227E-3</c:v>
                </c:pt>
                <c:pt idx="5890">
                  <c:v>8.9501000000000268E-3</c:v>
                </c:pt>
                <c:pt idx="5891">
                  <c:v>8.9501000000000268E-3</c:v>
                </c:pt>
                <c:pt idx="5892">
                  <c:v>8.9501000000000268E-3</c:v>
                </c:pt>
                <c:pt idx="5893">
                  <c:v>8.9501000000000268E-3</c:v>
                </c:pt>
                <c:pt idx="5894">
                  <c:v>8.9501000000000268E-3</c:v>
                </c:pt>
                <c:pt idx="5895">
                  <c:v>8.9501000000000268E-3</c:v>
                </c:pt>
                <c:pt idx="5896">
                  <c:v>8.9501000000000268E-3</c:v>
                </c:pt>
                <c:pt idx="5897">
                  <c:v>8.9501000000000268E-3</c:v>
                </c:pt>
                <c:pt idx="5898">
                  <c:v>8.9500000000000378E-3</c:v>
                </c:pt>
                <c:pt idx="5899">
                  <c:v>8.9500000000000378E-3</c:v>
                </c:pt>
                <c:pt idx="5900">
                  <c:v>8.9500000000000378E-3</c:v>
                </c:pt>
                <c:pt idx="5901">
                  <c:v>8.9500000000000378E-3</c:v>
                </c:pt>
                <c:pt idx="5902">
                  <c:v>8.9500000000000378E-3</c:v>
                </c:pt>
                <c:pt idx="5903">
                  <c:v>8.9500000000000378E-3</c:v>
                </c:pt>
                <c:pt idx="5904">
                  <c:v>8.9500000000000378E-3</c:v>
                </c:pt>
                <c:pt idx="5905">
                  <c:v>8.9500000000000378E-3</c:v>
                </c:pt>
                <c:pt idx="5906">
                  <c:v>8.9500000000000378E-3</c:v>
                </c:pt>
                <c:pt idx="5907">
                  <c:v>8.9499000000000002E-3</c:v>
                </c:pt>
                <c:pt idx="5908">
                  <c:v>8.9499000000000002E-3</c:v>
                </c:pt>
                <c:pt idx="5909">
                  <c:v>8.9499000000000002E-3</c:v>
                </c:pt>
                <c:pt idx="5910">
                  <c:v>8.9499000000000002E-3</c:v>
                </c:pt>
                <c:pt idx="5911">
                  <c:v>8.9499000000000002E-3</c:v>
                </c:pt>
                <c:pt idx="5912">
                  <c:v>8.9499000000000002E-3</c:v>
                </c:pt>
                <c:pt idx="5913">
                  <c:v>8.9499000000000002E-3</c:v>
                </c:pt>
                <c:pt idx="5914">
                  <c:v>8.9499000000000002E-3</c:v>
                </c:pt>
                <c:pt idx="5915">
                  <c:v>8.9498000000000008E-3</c:v>
                </c:pt>
                <c:pt idx="5916">
                  <c:v>8.9498000000000008E-3</c:v>
                </c:pt>
                <c:pt idx="5917">
                  <c:v>8.9498000000000008E-3</c:v>
                </c:pt>
                <c:pt idx="5918">
                  <c:v>8.9498000000000008E-3</c:v>
                </c:pt>
                <c:pt idx="5919">
                  <c:v>8.9498000000000008E-3</c:v>
                </c:pt>
                <c:pt idx="5920">
                  <c:v>8.9498000000000008E-3</c:v>
                </c:pt>
                <c:pt idx="5921">
                  <c:v>8.9498000000000008E-3</c:v>
                </c:pt>
                <c:pt idx="5922">
                  <c:v>8.9498000000000008E-3</c:v>
                </c:pt>
                <c:pt idx="5923">
                  <c:v>8.9498000000000008E-3</c:v>
                </c:pt>
                <c:pt idx="5924">
                  <c:v>8.9497000000000066E-3</c:v>
                </c:pt>
                <c:pt idx="5925">
                  <c:v>8.9497000000000066E-3</c:v>
                </c:pt>
                <c:pt idx="5926">
                  <c:v>8.9497000000000066E-3</c:v>
                </c:pt>
                <c:pt idx="5927">
                  <c:v>8.9497000000000066E-3</c:v>
                </c:pt>
                <c:pt idx="5928">
                  <c:v>8.9497000000000066E-3</c:v>
                </c:pt>
                <c:pt idx="5929">
                  <c:v>8.9497000000000066E-3</c:v>
                </c:pt>
                <c:pt idx="5930">
                  <c:v>8.9497000000000066E-3</c:v>
                </c:pt>
                <c:pt idx="5931">
                  <c:v>8.9497000000000066E-3</c:v>
                </c:pt>
                <c:pt idx="5932">
                  <c:v>8.9497000000000066E-3</c:v>
                </c:pt>
                <c:pt idx="5933">
                  <c:v>8.9496000000000228E-3</c:v>
                </c:pt>
                <c:pt idx="5934">
                  <c:v>8.9496000000000228E-3</c:v>
                </c:pt>
                <c:pt idx="5935">
                  <c:v>8.9496000000000228E-3</c:v>
                </c:pt>
                <c:pt idx="5936">
                  <c:v>8.9496000000000228E-3</c:v>
                </c:pt>
                <c:pt idx="5937">
                  <c:v>8.9496000000000228E-3</c:v>
                </c:pt>
                <c:pt idx="5938">
                  <c:v>8.9496000000000228E-3</c:v>
                </c:pt>
                <c:pt idx="5939">
                  <c:v>8.9496000000000228E-3</c:v>
                </c:pt>
                <c:pt idx="5940">
                  <c:v>8.9496000000000228E-3</c:v>
                </c:pt>
                <c:pt idx="5941">
                  <c:v>8.9495000000000321E-3</c:v>
                </c:pt>
                <c:pt idx="5942">
                  <c:v>8.9495000000000321E-3</c:v>
                </c:pt>
                <c:pt idx="5943">
                  <c:v>8.9495000000000321E-3</c:v>
                </c:pt>
                <c:pt idx="5944">
                  <c:v>8.9495000000000321E-3</c:v>
                </c:pt>
                <c:pt idx="5945">
                  <c:v>8.9495000000000321E-3</c:v>
                </c:pt>
                <c:pt idx="5946">
                  <c:v>8.9495000000000321E-3</c:v>
                </c:pt>
                <c:pt idx="5947">
                  <c:v>8.9495000000000321E-3</c:v>
                </c:pt>
                <c:pt idx="5948">
                  <c:v>8.9495000000000321E-3</c:v>
                </c:pt>
                <c:pt idx="5949">
                  <c:v>8.9495000000000321E-3</c:v>
                </c:pt>
                <c:pt idx="5950">
                  <c:v>8.9494000000000067E-3</c:v>
                </c:pt>
                <c:pt idx="5951">
                  <c:v>8.9494000000000067E-3</c:v>
                </c:pt>
                <c:pt idx="5952">
                  <c:v>8.9494000000000067E-3</c:v>
                </c:pt>
                <c:pt idx="5953">
                  <c:v>8.9494000000000067E-3</c:v>
                </c:pt>
                <c:pt idx="5954">
                  <c:v>8.9494000000000067E-3</c:v>
                </c:pt>
                <c:pt idx="5955">
                  <c:v>8.9494000000000067E-3</c:v>
                </c:pt>
                <c:pt idx="5956">
                  <c:v>8.9494000000000067E-3</c:v>
                </c:pt>
                <c:pt idx="5957">
                  <c:v>8.9494000000000067E-3</c:v>
                </c:pt>
                <c:pt idx="5958">
                  <c:v>8.9494000000000067E-3</c:v>
                </c:pt>
                <c:pt idx="5959">
                  <c:v>8.9493000000000003E-3</c:v>
                </c:pt>
                <c:pt idx="5960">
                  <c:v>8.9493000000000003E-3</c:v>
                </c:pt>
                <c:pt idx="5961">
                  <c:v>8.9493000000000003E-3</c:v>
                </c:pt>
                <c:pt idx="5962">
                  <c:v>8.9493000000000003E-3</c:v>
                </c:pt>
                <c:pt idx="5963">
                  <c:v>8.9493000000000003E-3</c:v>
                </c:pt>
                <c:pt idx="5964">
                  <c:v>8.9493000000000003E-3</c:v>
                </c:pt>
                <c:pt idx="5965">
                  <c:v>8.9493000000000003E-3</c:v>
                </c:pt>
                <c:pt idx="5966">
                  <c:v>8.9493000000000003E-3</c:v>
                </c:pt>
                <c:pt idx="5967">
                  <c:v>8.9492000000000026E-3</c:v>
                </c:pt>
                <c:pt idx="5968">
                  <c:v>8.9492000000000026E-3</c:v>
                </c:pt>
                <c:pt idx="5969">
                  <c:v>8.9492000000000026E-3</c:v>
                </c:pt>
                <c:pt idx="5970">
                  <c:v>8.9492000000000026E-3</c:v>
                </c:pt>
                <c:pt idx="5971">
                  <c:v>8.9492000000000026E-3</c:v>
                </c:pt>
                <c:pt idx="5972">
                  <c:v>8.9492000000000026E-3</c:v>
                </c:pt>
                <c:pt idx="5973">
                  <c:v>8.9492000000000026E-3</c:v>
                </c:pt>
                <c:pt idx="5974">
                  <c:v>8.9492000000000026E-3</c:v>
                </c:pt>
                <c:pt idx="5975">
                  <c:v>8.9492000000000026E-3</c:v>
                </c:pt>
                <c:pt idx="5976">
                  <c:v>8.9491000000000067E-3</c:v>
                </c:pt>
                <c:pt idx="5977">
                  <c:v>8.9491000000000067E-3</c:v>
                </c:pt>
                <c:pt idx="5978">
                  <c:v>8.9491000000000067E-3</c:v>
                </c:pt>
                <c:pt idx="5979">
                  <c:v>8.9491000000000067E-3</c:v>
                </c:pt>
                <c:pt idx="5980">
                  <c:v>8.9491000000000067E-3</c:v>
                </c:pt>
                <c:pt idx="5981">
                  <c:v>8.9491000000000067E-3</c:v>
                </c:pt>
                <c:pt idx="5982">
                  <c:v>8.9491000000000067E-3</c:v>
                </c:pt>
                <c:pt idx="5983">
                  <c:v>8.9491000000000067E-3</c:v>
                </c:pt>
                <c:pt idx="5984">
                  <c:v>8.9491000000000067E-3</c:v>
                </c:pt>
                <c:pt idx="5985">
                  <c:v>8.9490000000000246E-3</c:v>
                </c:pt>
                <c:pt idx="5986">
                  <c:v>8.9490000000000246E-3</c:v>
                </c:pt>
                <c:pt idx="5987">
                  <c:v>8.9490000000000246E-3</c:v>
                </c:pt>
                <c:pt idx="5988">
                  <c:v>8.9490000000000246E-3</c:v>
                </c:pt>
                <c:pt idx="5989">
                  <c:v>8.9490000000000246E-3</c:v>
                </c:pt>
                <c:pt idx="5990">
                  <c:v>8.9490000000000246E-3</c:v>
                </c:pt>
                <c:pt idx="5991">
                  <c:v>8.9490000000000246E-3</c:v>
                </c:pt>
                <c:pt idx="5992">
                  <c:v>8.9490000000000246E-3</c:v>
                </c:pt>
                <c:pt idx="5993">
                  <c:v>8.9490000000000246E-3</c:v>
                </c:pt>
                <c:pt idx="5994">
                  <c:v>8.948900000000001E-3</c:v>
                </c:pt>
                <c:pt idx="5995">
                  <c:v>8.948900000000001E-3</c:v>
                </c:pt>
                <c:pt idx="5996">
                  <c:v>8.948900000000001E-3</c:v>
                </c:pt>
                <c:pt idx="5997">
                  <c:v>8.948900000000001E-3</c:v>
                </c:pt>
                <c:pt idx="5998">
                  <c:v>8.948900000000001E-3</c:v>
                </c:pt>
                <c:pt idx="5999">
                  <c:v>8.948900000000001E-3</c:v>
                </c:pt>
                <c:pt idx="6000">
                  <c:v>8.948900000000001E-3</c:v>
                </c:pt>
                <c:pt idx="6001">
                  <c:v>8.948900000000001E-3</c:v>
                </c:pt>
                <c:pt idx="6002">
                  <c:v>8.948900000000001E-3</c:v>
                </c:pt>
                <c:pt idx="6003">
                  <c:v>8.9488000000000015E-3</c:v>
                </c:pt>
                <c:pt idx="6004">
                  <c:v>8.9488000000000015E-3</c:v>
                </c:pt>
                <c:pt idx="6005">
                  <c:v>8.9488000000000015E-3</c:v>
                </c:pt>
                <c:pt idx="6006">
                  <c:v>8.9488000000000015E-3</c:v>
                </c:pt>
                <c:pt idx="6007">
                  <c:v>8.9488000000000015E-3</c:v>
                </c:pt>
                <c:pt idx="6008">
                  <c:v>8.9488000000000015E-3</c:v>
                </c:pt>
                <c:pt idx="6009">
                  <c:v>8.9488000000000015E-3</c:v>
                </c:pt>
                <c:pt idx="6010">
                  <c:v>8.9488000000000015E-3</c:v>
                </c:pt>
                <c:pt idx="6011">
                  <c:v>8.9488000000000015E-3</c:v>
                </c:pt>
                <c:pt idx="6012">
                  <c:v>8.9487000000000004E-3</c:v>
                </c:pt>
                <c:pt idx="6013">
                  <c:v>8.9487000000000004E-3</c:v>
                </c:pt>
                <c:pt idx="6014">
                  <c:v>8.9487000000000004E-3</c:v>
                </c:pt>
                <c:pt idx="6015">
                  <c:v>8.9487000000000004E-3</c:v>
                </c:pt>
                <c:pt idx="6016">
                  <c:v>8.9487000000000004E-3</c:v>
                </c:pt>
                <c:pt idx="6017">
                  <c:v>8.9487000000000004E-3</c:v>
                </c:pt>
                <c:pt idx="6018">
                  <c:v>8.9487000000000004E-3</c:v>
                </c:pt>
                <c:pt idx="6019">
                  <c:v>8.9487000000000004E-3</c:v>
                </c:pt>
                <c:pt idx="6020">
                  <c:v>8.9486000000000027E-3</c:v>
                </c:pt>
                <c:pt idx="6021">
                  <c:v>8.9486000000000027E-3</c:v>
                </c:pt>
                <c:pt idx="6022">
                  <c:v>8.9486000000000027E-3</c:v>
                </c:pt>
                <c:pt idx="6023">
                  <c:v>8.9486000000000027E-3</c:v>
                </c:pt>
                <c:pt idx="6024">
                  <c:v>8.9486000000000027E-3</c:v>
                </c:pt>
                <c:pt idx="6025">
                  <c:v>8.9486000000000027E-3</c:v>
                </c:pt>
                <c:pt idx="6026">
                  <c:v>8.9486000000000027E-3</c:v>
                </c:pt>
                <c:pt idx="6027">
                  <c:v>8.9486000000000027E-3</c:v>
                </c:pt>
                <c:pt idx="6028">
                  <c:v>8.9486000000000027E-3</c:v>
                </c:pt>
                <c:pt idx="6029">
                  <c:v>8.9485000000000068E-3</c:v>
                </c:pt>
                <c:pt idx="6030">
                  <c:v>8.9485000000000068E-3</c:v>
                </c:pt>
                <c:pt idx="6031">
                  <c:v>8.9485000000000068E-3</c:v>
                </c:pt>
                <c:pt idx="6032">
                  <c:v>8.9485000000000068E-3</c:v>
                </c:pt>
                <c:pt idx="6033">
                  <c:v>8.9485000000000068E-3</c:v>
                </c:pt>
                <c:pt idx="6034">
                  <c:v>8.9485000000000068E-3</c:v>
                </c:pt>
                <c:pt idx="6035">
                  <c:v>8.9485000000000068E-3</c:v>
                </c:pt>
                <c:pt idx="6036">
                  <c:v>8.9485000000000068E-3</c:v>
                </c:pt>
                <c:pt idx="6037">
                  <c:v>8.9485000000000068E-3</c:v>
                </c:pt>
                <c:pt idx="6038">
                  <c:v>8.9484000000000005E-3</c:v>
                </c:pt>
                <c:pt idx="6039">
                  <c:v>8.9484000000000005E-3</c:v>
                </c:pt>
                <c:pt idx="6040">
                  <c:v>8.9484000000000005E-3</c:v>
                </c:pt>
                <c:pt idx="6041">
                  <c:v>8.9484000000000005E-3</c:v>
                </c:pt>
                <c:pt idx="6042">
                  <c:v>8.9484000000000005E-3</c:v>
                </c:pt>
                <c:pt idx="6043">
                  <c:v>8.9484000000000005E-3</c:v>
                </c:pt>
                <c:pt idx="6044">
                  <c:v>8.9484000000000005E-3</c:v>
                </c:pt>
                <c:pt idx="6045">
                  <c:v>8.9484000000000005E-3</c:v>
                </c:pt>
                <c:pt idx="6046">
                  <c:v>8.9484000000000005E-3</c:v>
                </c:pt>
                <c:pt idx="6047">
                  <c:v>8.948300000000001E-3</c:v>
                </c:pt>
                <c:pt idx="6048">
                  <c:v>8.948300000000001E-3</c:v>
                </c:pt>
                <c:pt idx="6049">
                  <c:v>8.948300000000001E-3</c:v>
                </c:pt>
                <c:pt idx="6050">
                  <c:v>8.948300000000001E-3</c:v>
                </c:pt>
                <c:pt idx="6051">
                  <c:v>8.948300000000001E-3</c:v>
                </c:pt>
                <c:pt idx="6052">
                  <c:v>8.948300000000001E-3</c:v>
                </c:pt>
                <c:pt idx="6053">
                  <c:v>8.948300000000001E-3</c:v>
                </c:pt>
                <c:pt idx="6054">
                  <c:v>8.948300000000001E-3</c:v>
                </c:pt>
                <c:pt idx="6055">
                  <c:v>8.948300000000001E-3</c:v>
                </c:pt>
                <c:pt idx="6056">
                  <c:v>8.9482000000000034E-3</c:v>
                </c:pt>
                <c:pt idx="6057">
                  <c:v>8.9482000000000034E-3</c:v>
                </c:pt>
                <c:pt idx="6058">
                  <c:v>8.9482000000000034E-3</c:v>
                </c:pt>
                <c:pt idx="6059">
                  <c:v>8.9482000000000034E-3</c:v>
                </c:pt>
                <c:pt idx="6060">
                  <c:v>8.9482000000000034E-3</c:v>
                </c:pt>
                <c:pt idx="6061">
                  <c:v>8.9482000000000034E-3</c:v>
                </c:pt>
                <c:pt idx="6062">
                  <c:v>8.9482000000000034E-3</c:v>
                </c:pt>
                <c:pt idx="6063">
                  <c:v>8.9482000000000034E-3</c:v>
                </c:pt>
                <c:pt idx="6064">
                  <c:v>8.9482000000000034E-3</c:v>
                </c:pt>
                <c:pt idx="6065">
                  <c:v>8.9481000000000005E-3</c:v>
                </c:pt>
                <c:pt idx="6066">
                  <c:v>8.9481000000000005E-3</c:v>
                </c:pt>
                <c:pt idx="6067">
                  <c:v>8.9481000000000005E-3</c:v>
                </c:pt>
                <c:pt idx="6068">
                  <c:v>8.9481000000000005E-3</c:v>
                </c:pt>
                <c:pt idx="6069">
                  <c:v>8.9481000000000005E-3</c:v>
                </c:pt>
                <c:pt idx="6070">
                  <c:v>8.9481000000000005E-3</c:v>
                </c:pt>
                <c:pt idx="6071">
                  <c:v>8.9481000000000005E-3</c:v>
                </c:pt>
                <c:pt idx="6072">
                  <c:v>8.9481000000000005E-3</c:v>
                </c:pt>
                <c:pt idx="6073">
                  <c:v>8.9481000000000005E-3</c:v>
                </c:pt>
                <c:pt idx="6074">
                  <c:v>8.9481000000000005E-3</c:v>
                </c:pt>
                <c:pt idx="6075">
                  <c:v>8.9480000000000011E-3</c:v>
                </c:pt>
                <c:pt idx="6076">
                  <c:v>8.9480000000000011E-3</c:v>
                </c:pt>
                <c:pt idx="6077">
                  <c:v>8.9480000000000011E-3</c:v>
                </c:pt>
                <c:pt idx="6078">
                  <c:v>8.9480000000000011E-3</c:v>
                </c:pt>
                <c:pt idx="6079">
                  <c:v>8.9480000000000011E-3</c:v>
                </c:pt>
                <c:pt idx="6080">
                  <c:v>8.9480000000000011E-3</c:v>
                </c:pt>
                <c:pt idx="6081">
                  <c:v>8.9480000000000011E-3</c:v>
                </c:pt>
                <c:pt idx="6082">
                  <c:v>8.9480000000000011E-3</c:v>
                </c:pt>
                <c:pt idx="6083">
                  <c:v>8.9480000000000011E-3</c:v>
                </c:pt>
                <c:pt idx="6084">
                  <c:v>8.9479E-3</c:v>
                </c:pt>
                <c:pt idx="6085">
                  <c:v>8.9479E-3</c:v>
                </c:pt>
                <c:pt idx="6086">
                  <c:v>8.9479E-3</c:v>
                </c:pt>
                <c:pt idx="6087">
                  <c:v>8.9479E-3</c:v>
                </c:pt>
                <c:pt idx="6088">
                  <c:v>8.9479E-3</c:v>
                </c:pt>
                <c:pt idx="6089">
                  <c:v>8.9479E-3</c:v>
                </c:pt>
                <c:pt idx="6090">
                  <c:v>8.9479E-3</c:v>
                </c:pt>
                <c:pt idx="6091">
                  <c:v>8.9479E-3</c:v>
                </c:pt>
                <c:pt idx="6092">
                  <c:v>8.9479E-3</c:v>
                </c:pt>
                <c:pt idx="6093">
                  <c:v>8.9478000000000005E-3</c:v>
                </c:pt>
                <c:pt idx="6094">
                  <c:v>8.9478000000000005E-3</c:v>
                </c:pt>
                <c:pt idx="6095">
                  <c:v>8.9478000000000005E-3</c:v>
                </c:pt>
                <c:pt idx="6096">
                  <c:v>8.9478000000000005E-3</c:v>
                </c:pt>
                <c:pt idx="6097">
                  <c:v>8.9478000000000005E-3</c:v>
                </c:pt>
                <c:pt idx="6098">
                  <c:v>8.9478000000000005E-3</c:v>
                </c:pt>
                <c:pt idx="6099">
                  <c:v>8.9478000000000005E-3</c:v>
                </c:pt>
                <c:pt idx="6100">
                  <c:v>8.9478000000000005E-3</c:v>
                </c:pt>
                <c:pt idx="6101">
                  <c:v>8.9478000000000005E-3</c:v>
                </c:pt>
                <c:pt idx="6102">
                  <c:v>8.9477000000000046E-3</c:v>
                </c:pt>
                <c:pt idx="6103">
                  <c:v>8.9477000000000046E-3</c:v>
                </c:pt>
                <c:pt idx="6104">
                  <c:v>8.9477000000000046E-3</c:v>
                </c:pt>
                <c:pt idx="6105">
                  <c:v>8.9477000000000046E-3</c:v>
                </c:pt>
                <c:pt idx="6106">
                  <c:v>8.9477000000000046E-3</c:v>
                </c:pt>
                <c:pt idx="6107">
                  <c:v>8.9477000000000046E-3</c:v>
                </c:pt>
                <c:pt idx="6108">
                  <c:v>8.9477000000000046E-3</c:v>
                </c:pt>
                <c:pt idx="6109">
                  <c:v>8.9477000000000046E-3</c:v>
                </c:pt>
                <c:pt idx="6110">
                  <c:v>8.9477000000000046E-3</c:v>
                </c:pt>
                <c:pt idx="6111">
                  <c:v>8.9476000000000208E-3</c:v>
                </c:pt>
                <c:pt idx="6112">
                  <c:v>8.9476000000000208E-3</c:v>
                </c:pt>
                <c:pt idx="6113">
                  <c:v>8.9476000000000208E-3</c:v>
                </c:pt>
                <c:pt idx="6114">
                  <c:v>8.9476000000000208E-3</c:v>
                </c:pt>
                <c:pt idx="6115">
                  <c:v>8.9476000000000208E-3</c:v>
                </c:pt>
                <c:pt idx="6116">
                  <c:v>8.9476000000000208E-3</c:v>
                </c:pt>
                <c:pt idx="6117">
                  <c:v>8.9476000000000208E-3</c:v>
                </c:pt>
                <c:pt idx="6118">
                  <c:v>8.9476000000000208E-3</c:v>
                </c:pt>
                <c:pt idx="6119">
                  <c:v>8.9476000000000208E-3</c:v>
                </c:pt>
                <c:pt idx="6120">
                  <c:v>8.9475000000000006E-3</c:v>
                </c:pt>
                <c:pt idx="6121">
                  <c:v>8.9475000000000006E-3</c:v>
                </c:pt>
                <c:pt idx="6122">
                  <c:v>8.9475000000000006E-3</c:v>
                </c:pt>
                <c:pt idx="6123">
                  <c:v>8.9475000000000006E-3</c:v>
                </c:pt>
                <c:pt idx="6124">
                  <c:v>8.9475000000000006E-3</c:v>
                </c:pt>
                <c:pt idx="6125">
                  <c:v>8.9475000000000006E-3</c:v>
                </c:pt>
                <c:pt idx="6126">
                  <c:v>8.9475000000000006E-3</c:v>
                </c:pt>
                <c:pt idx="6127">
                  <c:v>8.9475000000000006E-3</c:v>
                </c:pt>
                <c:pt idx="6128">
                  <c:v>8.9475000000000006E-3</c:v>
                </c:pt>
                <c:pt idx="6129">
                  <c:v>8.9475000000000006E-3</c:v>
                </c:pt>
                <c:pt idx="6130">
                  <c:v>8.9474000000000047E-3</c:v>
                </c:pt>
                <c:pt idx="6131">
                  <c:v>8.9474000000000047E-3</c:v>
                </c:pt>
                <c:pt idx="6132">
                  <c:v>8.9474000000000047E-3</c:v>
                </c:pt>
                <c:pt idx="6133">
                  <c:v>8.9474000000000047E-3</c:v>
                </c:pt>
                <c:pt idx="6134">
                  <c:v>8.9474000000000047E-3</c:v>
                </c:pt>
                <c:pt idx="6135">
                  <c:v>8.9474000000000047E-3</c:v>
                </c:pt>
                <c:pt idx="6136">
                  <c:v>8.9474000000000047E-3</c:v>
                </c:pt>
                <c:pt idx="6137">
                  <c:v>8.9474000000000047E-3</c:v>
                </c:pt>
                <c:pt idx="6138">
                  <c:v>8.9474000000000047E-3</c:v>
                </c:pt>
                <c:pt idx="6139">
                  <c:v>8.9473E-3</c:v>
                </c:pt>
                <c:pt idx="6140">
                  <c:v>8.9473E-3</c:v>
                </c:pt>
                <c:pt idx="6141">
                  <c:v>8.9473E-3</c:v>
                </c:pt>
                <c:pt idx="6142">
                  <c:v>8.9473E-3</c:v>
                </c:pt>
                <c:pt idx="6143">
                  <c:v>8.9473E-3</c:v>
                </c:pt>
                <c:pt idx="6144">
                  <c:v>8.9473E-3</c:v>
                </c:pt>
                <c:pt idx="6145">
                  <c:v>8.9473E-3</c:v>
                </c:pt>
                <c:pt idx="6146">
                  <c:v>8.9473E-3</c:v>
                </c:pt>
                <c:pt idx="6147">
                  <c:v>8.9473E-3</c:v>
                </c:pt>
                <c:pt idx="6148">
                  <c:v>8.9472000000000006E-3</c:v>
                </c:pt>
                <c:pt idx="6149">
                  <c:v>8.9472000000000006E-3</c:v>
                </c:pt>
                <c:pt idx="6150">
                  <c:v>8.9472000000000006E-3</c:v>
                </c:pt>
                <c:pt idx="6151">
                  <c:v>8.9472000000000006E-3</c:v>
                </c:pt>
                <c:pt idx="6152">
                  <c:v>8.9472000000000006E-3</c:v>
                </c:pt>
                <c:pt idx="6153">
                  <c:v>8.9472000000000006E-3</c:v>
                </c:pt>
                <c:pt idx="6154">
                  <c:v>8.9472000000000006E-3</c:v>
                </c:pt>
                <c:pt idx="6155">
                  <c:v>8.9472000000000006E-3</c:v>
                </c:pt>
                <c:pt idx="6156">
                  <c:v>8.9472000000000006E-3</c:v>
                </c:pt>
                <c:pt idx="6157">
                  <c:v>8.9471000000000047E-3</c:v>
                </c:pt>
                <c:pt idx="6158">
                  <c:v>8.9471000000000047E-3</c:v>
                </c:pt>
                <c:pt idx="6159">
                  <c:v>8.9471000000000047E-3</c:v>
                </c:pt>
                <c:pt idx="6160">
                  <c:v>8.9471000000000047E-3</c:v>
                </c:pt>
                <c:pt idx="6161">
                  <c:v>8.9471000000000047E-3</c:v>
                </c:pt>
                <c:pt idx="6162">
                  <c:v>8.9471000000000047E-3</c:v>
                </c:pt>
                <c:pt idx="6163">
                  <c:v>8.9471000000000047E-3</c:v>
                </c:pt>
                <c:pt idx="6164">
                  <c:v>8.9471000000000047E-3</c:v>
                </c:pt>
                <c:pt idx="6165">
                  <c:v>8.9471000000000047E-3</c:v>
                </c:pt>
                <c:pt idx="6166">
                  <c:v>8.9471000000000047E-3</c:v>
                </c:pt>
                <c:pt idx="6167">
                  <c:v>8.9470000000000001E-3</c:v>
                </c:pt>
                <c:pt idx="6168">
                  <c:v>8.9470000000000001E-3</c:v>
                </c:pt>
                <c:pt idx="6169">
                  <c:v>8.9470000000000001E-3</c:v>
                </c:pt>
                <c:pt idx="6170">
                  <c:v>8.9470000000000001E-3</c:v>
                </c:pt>
                <c:pt idx="6171">
                  <c:v>8.9470000000000001E-3</c:v>
                </c:pt>
                <c:pt idx="6172">
                  <c:v>8.9470000000000001E-3</c:v>
                </c:pt>
                <c:pt idx="6173">
                  <c:v>8.9470000000000001E-3</c:v>
                </c:pt>
                <c:pt idx="6174">
                  <c:v>8.9470000000000001E-3</c:v>
                </c:pt>
                <c:pt idx="6175">
                  <c:v>8.9470000000000001E-3</c:v>
                </c:pt>
                <c:pt idx="6176">
                  <c:v>8.9469000000000007E-3</c:v>
                </c:pt>
                <c:pt idx="6177">
                  <c:v>8.9469000000000007E-3</c:v>
                </c:pt>
                <c:pt idx="6178">
                  <c:v>8.9469000000000007E-3</c:v>
                </c:pt>
                <c:pt idx="6179">
                  <c:v>8.9469000000000007E-3</c:v>
                </c:pt>
                <c:pt idx="6180">
                  <c:v>8.9469000000000007E-3</c:v>
                </c:pt>
                <c:pt idx="6181">
                  <c:v>8.9469000000000007E-3</c:v>
                </c:pt>
                <c:pt idx="6182">
                  <c:v>8.9469000000000007E-3</c:v>
                </c:pt>
                <c:pt idx="6183">
                  <c:v>8.9469000000000007E-3</c:v>
                </c:pt>
                <c:pt idx="6184">
                  <c:v>8.9469000000000007E-3</c:v>
                </c:pt>
                <c:pt idx="6185">
                  <c:v>8.9469000000000007E-3</c:v>
                </c:pt>
                <c:pt idx="6186">
                  <c:v>8.9468000000000047E-3</c:v>
                </c:pt>
                <c:pt idx="6187">
                  <c:v>8.9468000000000047E-3</c:v>
                </c:pt>
                <c:pt idx="6188">
                  <c:v>8.9468000000000047E-3</c:v>
                </c:pt>
                <c:pt idx="6189">
                  <c:v>8.9468000000000047E-3</c:v>
                </c:pt>
                <c:pt idx="6190">
                  <c:v>8.9468000000000047E-3</c:v>
                </c:pt>
                <c:pt idx="6191">
                  <c:v>8.9468000000000047E-3</c:v>
                </c:pt>
                <c:pt idx="6192">
                  <c:v>8.9468000000000047E-3</c:v>
                </c:pt>
                <c:pt idx="6193">
                  <c:v>8.9468000000000047E-3</c:v>
                </c:pt>
                <c:pt idx="6194">
                  <c:v>8.9468000000000047E-3</c:v>
                </c:pt>
                <c:pt idx="6195">
                  <c:v>8.9467000000000227E-3</c:v>
                </c:pt>
                <c:pt idx="6196">
                  <c:v>8.9467000000000227E-3</c:v>
                </c:pt>
                <c:pt idx="6197">
                  <c:v>8.9467000000000227E-3</c:v>
                </c:pt>
                <c:pt idx="6198">
                  <c:v>8.9467000000000227E-3</c:v>
                </c:pt>
                <c:pt idx="6199">
                  <c:v>8.9467000000000227E-3</c:v>
                </c:pt>
                <c:pt idx="6200">
                  <c:v>8.9467000000000227E-3</c:v>
                </c:pt>
                <c:pt idx="6201">
                  <c:v>8.9467000000000227E-3</c:v>
                </c:pt>
                <c:pt idx="6202">
                  <c:v>8.9467000000000227E-3</c:v>
                </c:pt>
                <c:pt idx="6203">
                  <c:v>8.9467000000000227E-3</c:v>
                </c:pt>
                <c:pt idx="6204">
                  <c:v>8.9466000000000007E-3</c:v>
                </c:pt>
                <c:pt idx="6205">
                  <c:v>8.9466000000000007E-3</c:v>
                </c:pt>
                <c:pt idx="6206">
                  <c:v>8.9466000000000007E-3</c:v>
                </c:pt>
                <c:pt idx="6207">
                  <c:v>8.9466000000000007E-3</c:v>
                </c:pt>
                <c:pt idx="6208">
                  <c:v>8.9466000000000007E-3</c:v>
                </c:pt>
                <c:pt idx="6209">
                  <c:v>8.9466000000000007E-3</c:v>
                </c:pt>
                <c:pt idx="6210">
                  <c:v>8.9466000000000007E-3</c:v>
                </c:pt>
                <c:pt idx="6211">
                  <c:v>8.9466000000000007E-3</c:v>
                </c:pt>
                <c:pt idx="6212">
                  <c:v>8.9466000000000007E-3</c:v>
                </c:pt>
                <c:pt idx="6213">
                  <c:v>8.9466000000000007E-3</c:v>
                </c:pt>
                <c:pt idx="6214">
                  <c:v>8.9465000000000048E-3</c:v>
                </c:pt>
                <c:pt idx="6215">
                  <c:v>8.9465000000000048E-3</c:v>
                </c:pt>
                <c:pt idx="6216">
                  <c:v>8.9465000000000048E-3</c:v>
                </c:pt>
                <c:pt idx="6217">
                  <c:v>8.9465000000000048E-3</c:v>
                </c:pt>
                <c:pt idx="6218">
                  <c:v>8.9465000000000048E-3</c:v>
                </c:pt>
                <c:pt idx="6219">
                  <c:v>8.9465000000000048E-3</c:v>
                </c:pt>
                <c:pt idx="6220">
                  <c:v>8.9465000000000048E-3</c:v>
                </c:pt>
                <c:pt idx="6221">
                  <c:v>8.9465000000000048E-3</c:v>
                </c:pt>
                <c:pt idx="6222">
                  <c:v>8.9465000000000048E-3</c:v>
                </c:pt>
                <c:pt idx="6223">
                  <c:v>8.9465000000000048E-3</c:v>
                </c:pt>
                <c:pt idx="6224">
                  <c:v>8.9464000000000227E-3</c:v>
                </c:pt>
                <c:pt idx="6225">
                  <c:v>8.9464000000000227E-3</c:v>
                </c:pt>
                <c:pt idx="6226">
                  <c:v>8.9464000000000227E-3</c:v>
                </c:pt>
                <c:pt idx="6227">
                  <c:v>8.9464000000000227E-3</c:v>
                </c:pt>
                <c:pt idx="6228">
                  <c:v>8.9464000000000227E-3</c:v>
                </c:pt>
                <c:pt idx="6229">
                  <c:v>8.9464000000000227E-3</c:v>
                </c:pt>
                <c:pt idx="6230">
                  <c:v>8.9464000000000227E-3</c:v>
                </c:pt>
                <c:pt idx="6231">
                  <c:v>8.9464000000000227E-3</c:v>
                </c:pt>
                <c:pt idx="6232">
                  <c:v>8.9464000000000227E-3</c:v>
                </c:pt>
                <c:pt idx="6233">
                  <c:v>8.9463000000000008E-3</c:v>
                </c:pt>
                <c:pt idx="6234">
                  <c:v>8.9463000000000008E-3</c:v>
                </c:pt>
                <c:pt idx="6235">
                  <c:v>8.9463000000000008E-3</c:v>
                </c:pt>
                <c:pt idx="6236">
                  <c:v>8.9463000000000008E-3</c:v>
                </c:pt>
                <c:pt idx="6237">
                  <c:v>8.9463000000000008E-3</c:v>
                </c:pt>
                <c:pt idx="6238">
                  <c:v>8.9463000000000008E-3</c:v>
                </c:pt>
                <c:pt idx="6239">
                  <c:v>8.9463000000000008E-3</c:v>
                </c:pt>
                <c:pt idx="6240">
                  <c:v>8.9463000000000008E-3</c:v>
                </c:pt>
                <c:pt idx="6241">
                  <c:v>8.9463000000000008E-3</c:v>
                </c:pt>
                <c:pt idx="6242">
                  <c:v>8.9463000000000008E-3</c:v>
                </c:pt>
                <c:pt idx="6243">
                  <c:v>8.9462000000000048E-3</c:v>
                </c:pt>
                <c:pt idx="6244">
                  <c:v>8.9462000000000048E-3</c:v>
                </c:pt>
                <c:pt idx="6245">
                  <c:v>8.9462000000000048E-3</c:v>
                </c:pt>
                <c:pt idx="6246">
                  <c:v>8.9462000000000048E-3</c:v>
                </c:pt>
                <c:pt idx="6247">
                  <c:v>8.9462000000000048E-3</c:v>
                </c:pt>
                <c:pt idx="6248">
                  <c:v>8.9462000000000048E-3</c:v>
                </c:pt>
                <c:pt idx="6249">
                  <c:v>8.9462000000000048E-3</c:v>
                </c:pt>
                <c:pt idx="6250">
                  <c:v>8.9462000000000048E-3</c:v>
                </c:pt>
                <c:pt idx="6251">
                  <c:v>8.9462000000000048E-3</c:v>
                </c:pt>
                <c:pt idx="6252">
                  <c:v>8.9461000000000002E-3</c:v>
                </c:pt>
                <c:pt idx="6253">
                  <c:v>8.9461000000000002E-3</c:v>
                </c:pt>
                <c:pt idx="6254">
                  <c:v>8.9461000000000002E-3</c:v>
                </c:pt>
                <c:pt idx="6255">
                  <c:v>8.9461000000000002E-3</c:v>
                </c:pt>
                <c:pt idx="6256">
                  <c:v>8.9461000000000002E-3</c:v>
                </c:pt>
                <c:pt idx="6257">
                  <c:v>8.9461000000000002E-3</c:v>
                </c:pt>
                <c:pt idx="6258">
                  <c:v>8.9461000000000002E-3</c:v>
                </c:pt>
                <c:pt idx="6259">
                  <c:v>8.9461000000000002E-3</c:v>
                </c:pt>
                <c:pt idx="6260">
                  <c:v>8.9461000000000002E-3</c:v>
                </c:pt>
                <c:pt idx="6261">
                  <c:v>8.9461000000000002E-3</c:v>
                </c:pt>
                <c:pt idx="6262">
                  <c:v>8.9460000000000008E-3</c:v>
                </c:pt>
                <c:pt idx="6263">
                  <c:v>8.9460000000000008E-3</c:v>
                </c:pt>
                <c:pt idx="6264">
                  <c:v>8.9460000000000008E-3</c:v>
                </c:pt>
                <c:pt idx="6265">
                  <c:v>8.9460000000000008E-3</c:v>
                </c:pt>
                <c:pt idx="6266">
                  <c:v>8.9460000000000008E-3</c:v>
                </c:pt>
                <c:pt idx="6267">
                  <c:v>8.9460000000000008E-3</c:v>
                </c:pt>
                <c:pt idx="6268">
                  <c:v>8.9460000000000008E-3</c:v>
                </c:pt>
                <c:pt idx="6269">
                  <c:v>8.9460000000000008E-3</c:v>
                </c:pt>
                <c:pt idx="6270">
                  <c:v>8.9460000000000008E-3</c:v>
                </c:pt>
                <c:pt idx="6271">
                  <c:v>8.9460000000000008E-3</c:v>
                </c:pt>
                <c:pt idx="6272">
                  <c:v>8.9459000000000066E-3</c:v>
                </c:pt>
                <c:pt idx="6273">
                  <c:v>8.9459000000000066E-3</c:v>
                </c:pt>
                <c:pt idx="6274">
                  <c:v>8.9459000000000066E-3</c:v>
                </c:pt>
                <c:pt idx="6275">
                  <c:v>8.9459000000000066E-3</c:v>
                </c:pt>
                <c:pt idx="6276">
                  <c:v>8.9459000000000066E-3</c:v>
                </c:pt>
                <c:pt idx="6277">
                  <c:v>8.9459000000000066E-3</c:v>
                </c:pt>
                <c:pt idx="6278">
                  <c:v>8.9459000000000066E-3</c:v>
                </c:pt>
                <c:pt idx="6279">
                  <c:v>8.9459000000000066E-3</c:v>
                </c:pt>
                <c:pt idx="6280">
                  <c:v>8.9459000000000066E-3</c:v>
                </c:pt>
                <c:pt idx="6281">
                  <c:v>8.9458000000000228E-3</c:v>
                </c:pt>
                <c:pt idx="6282">
                  <c:v>8.9458000000000228E-3</c:v>
                </c:pt>
                <c:pt idx="6283">
                  <c:v>8.9458000000000228E-3</c:v>
                </c:pt>
                <c:pt idx="6284">
                  <c:v>8.9458000000000228E-3</c:v>
                </c:pt>
                <c:pt idx="6285">
                  <c:v>8.9458000000000228E-3</c:v>
                </c:pt>
                <c:pt idx="6286">
                  <c:v>8.9458000000000228E-3</c:v>
                </c:pt>
                <c:pt idx="6287">
                  <c:v>8.9458000000000228E-3</c:v>
                </c:pt>
                <c:pt idx="6288">
                  <c:v>8.9458000000000228E-3</c:v>
                </c:pt>
                <c:pt idx="6289">
                  <c:v>8.9458000000000228E-3</c:v>
                </c:pt>
                <c:pt idx="6290">
                  <c:v>8.9458000000000228E-3</c:v>
                </c:pt>
                <c:pt idx="6291">
                  <c:v>8.9457000000000321E-3</c:v>
                </c:pt>
                <c:pt idx="6292">
                  <c:v>8.9457000000000321E-3</c:v>
                </c:pt>
                <c:pt idx="6293">
                  <c:v>8.9457000000000321E-3</c:v>
                </c:pt>
                <c:pt idx="6294">
                  <c:v>8.9457000000000321E-3</c:v>
                </c:pt>
                <c:pt idx="6295">
                  <c:v>8.9457000000000321E-3</c:v>
                </c:pt>
                <c:pt idx="6296">
                  <c:v>8.9457000000000321E-3</c:v>
                </c:pt>
                <c:pt idx="6297">
                  <c:v>8.9457000000000321E-3</c:v>
                </c:pt>
                <c:pt idx="6298">
                  <c:v>8.9457000000000321E-3</c:v>
                </c:pt>
                <c:pt idx="6299">
                  <c:v>8.9457000000000321E-3</c:v>
                </c:pt>
                <c:pt idx="6300">
                  <c:v>8.9457000000000321E-3</c:v>
                </c:pt>
                <c:pt idx="6301">
                  <c:v>8.9456000000000067E-3</c:v>
                </c:pt>
                <c:pt idx="6302">
                  <c:v>8.9456000000000067E-3</c:v>
                </c:pt>
                <c:pt idx="6303">
                  <c:v>8.9456000000000067E-3</c:v>
                </c:pt>
                <c:pt idx="6304">
                  <c:v>8.9456000000000067E-3</c:v>
                </c:pt>
                <c:pt idx="6305">
                  <c:v>8.9456000000000067E-3</c:v>
                </c:pt>
                <c:pt idx="6306">
                  <c:v>8.9456000000000067E-3</c:v>
                </c:pt>
                <c:pt idx="6307">
                  <c:v>8.9456000000000067E-3</c:v>
                </c:pt>
                <c:pt idx="6308">
                  <c:v>8.9456000000000067E-3</c:v>
                </c:pt>
                <c:pt idx="6309">
                  <c:v>8.9456000000000067E-3</c:v>
                </c:pt>
                <c:pt idx="6310">
                  <c:v>8.9456000000000067E-3</c:v>
                </c:pt>
                <c:pt idx="6311">
                  <c:v>8.9455000000000246E-3</c:v>
                </c:pt>
                <c:pt idx="6312">
                  <c:v>8.9455000000000246E-3</c:v>
                </c:pt>
                <c:pt idx="6313">
                  <c:v>8.9455000000000246E-3</c:v>
                </c:pt>
                <c:pt idx="6314">
                  <c:v>8.9455000000000246E-3</c:v>
                </c:pt>
                <c:pt idx="6315">
                  <c:v>8.9455000000000246E-3</c:v>
                </c:pt>
                <c:pt idx="6316">
                  <c:v>8.9455000000000246E-3</c:v>
                </c:pt>
                <c:pt idx="6317">
                  <c:v>8.9455000000000246E-3</c:v>
                </c:pt>
                <c:pt idx="6318">
                  <c:v>8.9455000000000246E-3</c:v>
                </c:pt>
                <c:pt idx="6319">
                  <c:v>8.9455000000000246E-3</c:v>
                </c:pt>
                <c:pt idx="6320">
                  <c:v>8.9454000000000321E-3</c:v>
                </c:pt>
                <c:pt idx="6321">
                  <c:v>8.9454000000000321E-3</c:v>
                </c:pt>
                <c:pt idx="6322">
                  <c:v>8.9454000000000321E-3</c:v>
                </c:pt>
                <c:pt idx="6323">
                  <c:v>8.9454000000000321E-3</c:v>
                </c:pt>
                <c:pt idx="6324">
                  <c:v>8.9454000000000321E-3</c:v>
                </c:pt>
                <c:pt idx="6325">
                  <c:v>8.9454000000000321E-3</c:v>
                </c:pt>
                <c:pt idx="6326">
                  <c:v>8.9454000000000321E-3</c:v>
                </c:pt>
                <c:pt idx="6327">
                  <c:v>8.9454000000000321E-3</c:v>
                </c:pt>
                <c:pt idx="6328">
                  <c:v>8.9454000000000321E-3</c:v>
                </c:pt>
                <c:pt idx="6329">
                  <c:v>8.9454000000000321E-3</c:v>
                </c:pt>
                <c:pt idx="6330">
                  <c:v>8.9453000000000067E-3</c:v>
                </c:pt>
                <c:pt idx="6331">
                  <c:v>8.9453000000000067E-3</c:v>
                </c:pt>
                <c:pt idx="6332">
                  <c:v>8.9453000000000067E-3</c:v>
                </c:pt>
                <c:pt idx="6333">
                  <c:v>8.9453000000000067E-3</c:v>
                </c:pt>
                <c:pt idx="6334">
                  <c:v>8.9453000000000067E-3</c:v>
                </c:pt>
                <c:pt idx="6335">
                  <c:v>8.9453000000000067E-3</c:v>
                </c:pt>
                <c:pt idx="6336">
                  <c:v>8.9453000000000067E-3</c:v>
                </c:pt>
                <c:pt idx="6337">
                  <c:v>8.9453000000000067E-3</c:v>
                </c:pt>
                <c:pt idx="6338">
                  <c:v>8.9453000000000067E-3</c:v>
                </c:pt>
                <c:pt idx="6339">
                  <c:v>8.9453000000000067E-3</c:v>
                </c:pt>
                <c:pt idx="6340">
                  <c:v>8.9452000000000247E-3</c:v>
                </c:pt>
                <c:pt idx="6341">
                  <c:v>8.9452000000000247E-3</c:v>
                </c:pt>
                <c:pt idx="6342">
                  <c:v>8.9452000000000247E-3</c:v>
                </c:pt>
                <c:pt idx="6343">
                  <c:v>8.9452000000000247E-3</c:v>
                </c:pt>
                <c:pt idx="6344">
                  <c:v>8.9452000000000247E-3</c:v>
                </c:pt>
                <c:pt idx="6345">
                  <c:v>8.9452000000000247E-3</c:v>
                </c:pt>
                <c:pt idx="6346">
                  <c:v>8.9452000000000247E-3</c:v>
                </c:pt>
                <c:pt idx="6347">
                  <c:v>8.9452000000000247E-3</c:v>
                </c:pt>
                <c:pt idx="6348">
                  <c:v>8.9452000000000247E-3</c:v>
                </c:pt>
                <c:pt idx="6349">
                  <c:v>8.9452000000000247E-3</c:v>
                </c:pt>
                <c:pt idx="6350">
                  <c:v>8.9451000000000027E-3</c:v>
                </c:pt>
                <c:pt idx="6351">
                  <c:v>8.9451000000000027E-3</c:v>
                </c:pt>
                <c:pt idx="6352">
                  <c:v>8.9451000000000027E-3</c:v>
                </c:pt>
                <c:pt idx="6353">
                  <c:v>8.9451000000000027E-3</c:v>
                </c:pt>
                <c:pt idx="6354">
                  <c:v>8.9451000000000027E-3</c:v>
                </c:pt>
                <c:pt idx="6355">
                  <c:v>8.9451000000000027E-3</c:v>
                </c:pt>
                <c:pt idx="6356">
                  <c:v>8.9451000000000027E-3</c:v>
                </c:pt>
                <c:pt idx="6357">
                  <c:v>8.9451000000000027E-3</c:v>
                </c:pt>
                <c:pt idx="6358">
                  <c:v>8.9451000000000027E-3</c:v>
                </c:pt>
                <c:pt idx="6359">
                  <c:v>8.9451000000000027E-3</c:v>
                </c:pt>
                <c:pt idx="6360">
                  <c:v>8.9450000000000068E-3</c:v>
                </c:pt>
                <c:pt idx="6361">
                  <c:v>8.9450000000000068E-3</c:v>
                </c:pt>
                <c:pt idx="6362">
                  <c:v>8.9450000000000068E-3</c:v>
                </c:pt>
                <c:pt idx="6363">
                  <c:v>8.9450000000000068E-3</c:v>
                </c:pt>
                <c:pt idx="6364">
                  <c:v>8.9450000000000068E-3</c:v>
                </c:pt>
                <c:pt idx="6365">
                  <c:v>8.9450000000000068E-3</c:v>
                </c:pt>
                <c:pt idx="6366">
                  <c:v>8.9450000000000068E-3</c:v>
                </c:pt>
                <c:pt idx="6367">
                  <c:v>8.9450000000000068E-3</c:v>
                </c:pt>
                <c:pt idx="6368">
                  <c:v>8.9450000000000068E-3</c:v>
                </c:pt>
                <c:pt idx="6369">
                  <c:v>8.9450000000000068E-3</c:v>
                </c:pt>
                <c:pt idx="6370">
                  <c:v>8.9449000000000004E-3</c:v>
                </c:pt>
                <c:pt idx="6371">
                  <c:v>8.9449000000000004E-3</c:v>
                </c:pt>
                <c:pt idx="6372">
                  <c:v>8.9449000000000004E-3</c:v>
                </c:pt>
                <c:pt idx="6373">
                  <c:v>8.9449000000000004E-3</c:v>
                </c:pt>
                <c:pt idx="6374">
                  <c:v>8.9449000000000004E-3</c:v>
                </c:pt>
                <c:pt idx="6375">
                  <c:v>8.9449000000000004E-3</c:v>
                </c:pt>
                <c:pt idx="6376">
                  <c:v>8.9449000000000004E-3</c:v>
                </c:pt>
                <c:pt idx="6377">
                  <c:v>8.9449000000000004E-3</c:v>
                </c:pt>
                <c:pt idx="6378">
                  <c:v>8.9449000000000004E-3</c:v>
                </c:pt>
                <c:pt idx="6379">
                  <c:v>8.9449000000000004E-3</c:v>
                </c:pt>
                <c:pt idx="6380">
                  <c:v>8.9448000000000027E-3</c:v>
                </c:pt>
                <c:pt idx="6381">
                  <c:v>8.9448000000000027E-3</c:v>
                </c:pt>
                <c:pt idx="6382">
                  <c:v>8.9448000000000027E-3</c:v>
                </c:pt>
                <c:pt idx="6383">
                  <c:v>8.9448000000000027E-3</c:v>
                </c:pt>
                <c:pt idx="6384">
                  <c:v>8.9448000000000027E-3</c:v>
                </c:pt>
                <c:pt idx="6385">
                  <c:v>8.9448000000000027E-3</c:v>
                </c:pt>
                <c:pt idx="6386">
                  <c:v>8.9448000000000027E-3</c:v>
                </c:pt>
                <c:pt idx="6387">
                  <c:v>8.9448000000000027E-3</c:v>
                </c:pt>
                <c:pt idx="6388">
                  <c:v>8.9448000000000027E-3</c:v>
                </c:pt>
                <c:pt idx="6389">
                  <c:v>8.9448000000000027E-3</c:v>
                </c:pt>
                <c:pt idx="6390">
                  <c:v>8.9447000000000068E-3</c:v>
                </c:pt>
                <c:pt idx="6391">
                  <c:v>8.9447000000000068E-3</c:v>
                </c:pt>
                <c:pt idx="6392">
                  <c:v>8.9447000000000068E-3</c:v>
                </c:pt>
                <c:pt idx="6393">
                  <c:v>8.9447000000000068E-3</c:v>
                </c:pt>
                <c:pt idx="6394">
                  <c:v>8.9447000000000068E-3</c:v>
                </c:pt>
                <c:pt idx="6395">
                  <c:v>8.9447000000000068E-3</c:v>
                </c:pt>
                <c:pt idx="6396">
                  <c:v>8.9447000000000068E-3</c:v>
                </c:pt>
                <c:pt idx="6397">
                  <c:v>8.9447000000000068E-3</c:v>
                </c:pt>
                <c:pt idx="6398">
                  <c:v>8.9447000000000068E-3</c:v>
                </c:pt>
                <c:pt idx="6399">
                  <c:v>8.9447000000000068E-3</c:v>
                </c:pt>
                <c:pt idx="6400">
                  <c:v>8.9446000000000005E-3</c:v>
                </c:pt>
                <c:pt idx="6401">
                  <c:v>8.9446000000000005E-3</c:v>
                </c:pt>
                <c:pt idx="6402">
                  <c:v>8.9446000000000005E-3</c:v>
                </c:pt>
                <c:pt idx="6403">
                  <c:v>8.9446000000000005E-3</c:v>
                </c:pt>
                <c:pt idx="6404">
                  <c:v>8.9446000000000005E-3</c:v>
                </c:pt>
                <c:pt idx="6405">
                  <c:v>8.9446000000000005E-3</c:v>
                </c:pt>
                <c:pt idx="6406">
                  <c:v>8.9446000000000005E-3</c:v>
                </c:pt>
                <c:pt idx="6407">
                  <c:v>8.9446000000000005E-3</c:v>
                </c:pt>
                <c:pt idx="6408">
                  <c:v>8.9446000000000005E-3</c:v>
                </c:pt>
                <c:pt idx="6409">
                  <c:v>8.9446000000000005E-3</c:v>
                </c:pt>
                <c:pt idx="6410">
                  <c:v>8.9445000000000028E-3</c:v>
                </c:pt>
                <c:pt idx="6411">
                  <c:v>8.9445000000000028E-3</c:v>
                </c:pt>
                <c:pt idx="6412">
                  <c:v>8.9445000000000028E-3</c:v>
                </c:pt>
                <c:pt idx="6413">
                  <c:v>8.9445000000000028E-3</c:v>
                </c:pt>
                <c:pt idx="6414">
                  <c:v>8.9445000000000028E-3</c:v>
                </c:pt>
                <c:pt idx="6415">
                  <c:v>8.9445000000000028E-3</c:v>
                </c:pt>
                <c:pt idx="6416">
                  <c:v>8.9445000000000028E-3</c:v>
                </c:pt>
                <c:pt idx="6417">
                  <c:v>8.9445000000000028E-3</c:v>
                </c:pt>
                <c:pt idx="6418">
                  <c:v>8.9445000000000028E-3</c:v>
                </c:pt>
                <c:pt idx="6419">
                  <c:v>8.9445000000000028E-3</c:v>
                </c:pt>
                <c:pt idx="6420">
                  <c:v>8.9444000000000207E-3</c:v>
                </c:pt>
                <c:pt idx="6421">
                  <c:v>8.9444000000000207E-3</c:v>
                </c:pt>
                <c:pt idx="6422">
                  <c:v>8.9444000000000207E-3</c:v>
                </c:pt>
                <c:pt idx="6423">
                  <c:v>8.9444000000000207E-3</c:v>
                </c:pt>
                <c:pt idx="6424">
                  <c:v>8.9444000000000207E-3</c:v>
                </c:pt>
                <c:pt idx="6425">
                  <c:v>8.9444000000000207E-3</c:v>
                </c:pt>
                <c:pt idx="6426">
                  <c:v>8.9444000000000207E-3</c:v>
                </c:pt>
                <c:pt idx="6427">
                  <c:v>8.9444000000000207E-3</c:v>
                </c:pt>
                <c:pt idx="6428">
                  <c:v>8.9444000000000207E-3</c:v>
                </c:pt>
                <c:pt idx="6429">
                  <c:v>8.9444000000000207E-3</c:v>
                </c:pt>
                <c:pt idx="6430">
                  <c:v>8.9443000000000005E-3</c:v>
                </c:pt>
                <c:pt idx="6431">
                  <c:v>8.9443000000000005E-3</c:v>
                </c:pt>
                <c:pt idx="6432">
                  <c:v>8.9443000000000005E-3</c:v>
                </c:pt>
                <c:pt idx="6433">
                  <c:v>8.9443000000000005E-3</c:v>
                </c:pt>
                <c:pt idx="6434">
                  <c:v>8.9443000000000005E-3</c:v>
                </c:pt>
                <c:pt idx="6435">
                  <c:v>8.9443000000000005E-3</c:v>
                </c:pt>
                <c:pt idx="6436">
                  <c:v>8.9443000000000005E-3</c:v>
                </c:pt>
                <c:pt idx="6437">
                  <c:v>8.9443000000000005E-3</c:v>
                </c:pt>
                <c:pt idx="6438">
                  <c:v>8.9443000000000005E-3</c:v>
                </c:pt>
                <c:pt idx="6439">
                  <c:v>8.9443000000000005E-3</c:v>
                </c:pt>
                <c:pt idx="6440">
                  <c:v>8.9443000000000005E-3</c:v>
                </c:pt>
                <c:pt idx="6441">
                  <c:v>8.9442000000000011E-3</c:v>
                </c:pt>
                <c:pt idx="6442">
                  <c:v>8.9442000000000011E-3</c:v>
                </c:pt>
                <c:pt idx="6443">
                  <c:v>8.9442000000000011E-3</c:v>
                </c:pt>
                <c:pt idx="6444">
                  <c:v>8.9442000000000011E-3</c:v>
                </c:pt>
                <c:pt idx="6445">
                  <c:v>8.9442000000000011E-3</c:v>
                </c:pt>
                <c:pt idx="6446">
                  <c:v>8.9442000000000011E-3</c:v>
                </c:pt>
                <c:pt idx="6447">
                  <c:v>8.9442000000000011E-3</c:v>
                </c:pt>
                <c:pt idx="6448">
                  <c:v>8.9442000000000011E-3</c:v>
                </c:pt>
                <c:pt idx="6449">
                  <c:v>8.9442000000000011E-3</c:v>
                </c:pt>
                <c:pt idx="6450">
                  <c:v>8.9442000000000011E-3</c:v>
                </c:pt>
                <c:pt idx="6451">
                  <c:v>8.9441E-3</c:v>
                </c:pt>
                <c:pt idx="6452">
                  <c:v>8.9441E-3</c:v>
                </c:pt>
                <c:pt idx="6453">
                  <c:v>8.9441E-3</c:v>
                </c:pt>
                <c:pt idx="6454">
                  <c:v>8.9441E-3</c:v>
                </c:pt>
                <c:pt idx="6455">
                  <c:v>8.9441E-3</c:v>
                </c:pt>
                <c:pt idx="6456">
                  <c:v>8.9441E-3</c:v>
                </c:pt>
                <c:pt idx="6457">
                  <c:v>8.9441E-3</c:v>
                </c:pt>
                <c:pt idx="6458">
                  <c:v>8.9441E-3</c:v>
                </c:pt>
                <c:pt idx="6459">
                  <c:v>8.9441E-3</c:v>
                </c:pt>
                <c:pt idx="6460">
                  <c:v>8.9441E-3</c:v>
                </c:pt>
                <c:pt idx="6461">
                  <c:v>8.9440000000000006E-3</c:v>
                </c:pt>
                <c:pt idx="6462">
                  <c:v>8.9440000000000006E-3</c:v>
                </c:pt>
                <c:pt idx="6463">
                  <c:v>8.9440000000000006E-3</c:v>
                </c:pt>
                <c:pt idx="6464">
                  <c:v>8.9440000000000006E-3</c:v>
                </c:pt>
                <c:pt idx="6465">
                  <c:v>8.9440000000000006E-3</c:v>
                </c:pt>
                <c:pt idx="6466">
                  <c:v>8.9440000000000006E-3</c:v>
                </c:pt>
                <c:pt idx="6467">
                  <c:v>8.9440000000000006E-3</c:v>
                </c:pt>
                <c:pt idx="6468">
                  <c:v>8.9440000000000006E-3</c:v>
                </c:pt>
                <c:pt idx="6469">
                  <c:v>8.9440000000000006E-3</c:v>
                </c:pt>
                <c:pt idx="6470">
                  <c:v>8.9440000000000006E-3</c:v>
                </c:pt>
                <c:pt idx="6471">
                  <c:v>8.9439000000000046E-3</c:v>
                </c:pt>
                <c:pt idx="6472">
                  <c:v>8.9439000000000046E-3</c:v>
                </c:pt>
                <c:pt idx="6473">
                  <c:v>8.9439000000000046E-3</c:v>
                </c:pt>
                <c:pt idx="6474">
                  <c:v>8.9439000000000046E-3</c:v>
                </c:pt>
                <c:pt idx="6475">
                  <c:v>8.9439000000000046E-3</c:v>
                </c:pt>
                <c:pt idx="6476">
                  <c:v>8.9439000000000046E-3</c:v>
                </c:pt>
                <c:pt idx="6477">
                  <c:v>8.9439000000000046E-3</c:v>
                </c:pt>
                <c:pt idx="6478">
                  <c:v>8.9439000000000046E-3</c:v>
                </c:pt>
                <c:pt idx="6479">
                  <c:v>8.9439000000000046E-3</c:v>
                </c:pt>
                <c:pt idx="6480">
                  <c:v>8.9439000000000046E-3</c:v>
                </c:pt>
                <c:pt idx="6481">
                  <c:v>8.9439000000000046E-3</c:v>
                </c:pt>
                <c:pt idx="6482">
                  <c:v>8.9438000000000208E-3</c:v>
                </c:pt>
                <c:pt idx="6483">
                  <c:v>8.9438000000000208E-3</c:v>
                </c:pt>
                <c:pt idx="6484">
                  <c:v>8.9438000000000208E-3</c:v>
                </c:pt>
                <c:pt idx="6485">
                  <c:v>8.9438000000000208E-3</c:v>
                </c:pt>
                <c:pt idx="6486">
                  <c:v>8.9438000000000208E-3</c:v>
                </c:pt>
                <c:pt idx="6487">
                  <c:v>8.9438000000000208E-3</c:v>
                </c:pt>
                <c:pt idx="6488">
                  <c:v>8.9438000000000208E-3</c:v>
                </c:pt>
                <c:pt idx="6489">
                  <c:v>8.9438000000000208E-3</c:v>
                </c:pt>
                <c:pt idx="6490">
                  <c:v>8.9438000000000208E-3</c:v>
                </c:pt>
                <c:pt idx="6491">
                  <c:v>8.9438000000000208E-3</c:v>
                </c:pt>
                <c:pt idx="6492">
                  <c:v>8.9437000000000006E-3</c:v>
                </c:pt>
                <c:pt idx="6493">
                  <c:v>8.9437000000000006E-3</c:v>
                </c:pt>
                <c:pt idx="6494">
                  <c:v>8.9437000000000006E-3</c:v>
                </c:pt>
                <c:pt idx="6495">
                  <c:v>8.9437000000000006E-3</c:v>
                </c:pt>
                <c:pt idx="6496">
                  <c:v>8.9437000000000006E-3</c:v>
                </c:pt>
                <c:pt idx="6497">
                  <c:v>8.9437000000000006E-3</c:v>
                </c:pt>
                <c:pt idx="6498">
                  <c:v>8.9437000000000006E-3</c:v>
                </c:pt>
                <c:pt idx="6499">
                  <c:v>8.9437000000000006E-3</c:v>
                </c:pt>
                <c:pt idx="6500">
                  <c:v>8.9437000000000006E-3</c:v>
                </c:pt>
                <c:pt idx="6501">
                  <c:v>8.9437000000000006E-3</c:v>
                </c:pt>
                <c:pt idx="6502">
                  <c:v>8.9437000000000006E-3</c:v>
                </c:pt>
                <c:pt idx="6503">
                  <c:v>8.9436000000000047E-3</c:v>
                </c:pt>
                <c:pt idx="6504">
                  <c:v>8.9436000000000047E-3</c:v>
                </c:pt>
                <c:pt idx="6505">
                  <c:v>8.9436000000000047E-3</c:v>
                </c:pt>
                <c:pt idx="6506">
                  <c:v>8.9436000000000047E-3</c:v>
                </c:pt>
                <c:pt idx="6507">
                  <c:v>8.9436000000000047E-3</c:v>
                </c:pt>
                <c:pt idx="6508">
                  <c:v>8.9436000000000047E-3</c:v>
                </c:pt>
                <c:pt idx="6509">
                  <c:v>8.9436000000000047E-3</c:v>
                </c:pt>
                <c:pt idx="6510">
                  <c:v>8.9436000000000047E-3</c:v>
                </c:pt>
                <c:pt idx="6511">
                  <c:v>8.9436000000000047E-3</c:v>
                </c:pt>
                <c:pt idx="6512">
                  <c:v>8.9436000000000047E-3</c:v>
                </c:pt>
                <c:pt idx="6513">
                  <c:v>8.9435000000000226E-3</c:v>
                </c:pt>
                <c:pt idx="6514">
                  <c:v>8.9435000000000226E-3</c:v>
                </c:pt>
                <c:pt idx="6515">
                  <c:v>8.9435000000000226E-3</c:v>
                </c:pt>
                <c:pt idx="6516">
                  <c:v>8.9435000000000226E-3</c:v>
                </c:pt>
                <c:pt idx="6517">
                  <c:v>8.9435000000000226E-3</c:v>
                </c:pt>
                <c:pt idx="6518">
                  <c:v>8.9435000000000226E-3</c:v>
                </c:pt>
                <c:pt idx="6519">
                  <c:v>8.9435000000000226E-3</c:v>
                </c:pt>
                <c:pt idx="6520">
                  <c:v>8.9435000000000226E-3</c:v>
                </c:pt>
                <c:pt idx="6521">
                  <c:v>8.9435000000000226E-3</c:v>
                </c:pt>
                <c:pt idx="6522">
                  <c:v>8.9435000000000226E-3</c:v>
                </c:pt>
                <c:pt idx="6523">
                  <c:v>8.9434000000000267E-3</c:v>
                </c:pt>
                <c:pt idx="6524">
                  <c:v>8.9434000000000267E-3</c:v>
                </c:pt>
                <c:pt idx="6525">
                  <c:v>8.9434000000000267E-3</c:v>
                </c:pt>
                <c:pt idx="6526">
                  <c:v>8.9434000000000267E-3</c:v>
                </c:pt>
                <c:pt idx="6527">
                  <c:v>8.9434000000000267E-3</c:v>
                </c:pt>
                <c:pt idx="6528">
                  <c:v>8.9434000000000267E-3</c:v>
                </c:pt>
                <c:pt idx="6529">
                  <c:v>8.9434000000000267E-3</c:v>
                </c:pt>
                <c:pt idx="6530">
                  <c:v>8.9434000000000267E-3</c:v>
                </c:pt>
                <c:pt idx="6531">
                  <c:v>8.9434000000000267E-3</c:v>
                </c:pt>
                <c:pt idx="6532">
                  <c:v>8.9434000000000267E-3</c:v>
                </c:pt>
                <c:pt idx="6533">
                  <c:v>8.9434000000000267E-3</c:v>
                </c:pt>
                <c:pt idx="6534">
                  <c:v>8.9433000000000047E-3</c:v>
                </c:pt>
                <c:pt idx="6535">
                  <c:v>8.9433000000000047E-3</c:v>
                </c:pt>
                <c:pt idx="6536">
                  <c:v>8.9433000000000047E-3</c:v>
                </c:pt>
                <c:pt idx="6537">
                  <c:v>8.9433000000000047E-3</c:v>
                </c:pt>
                <c:pt idx="6538">
                  <c:v>8.9433000000000047E-3</c:v>
                </c:pt>
                <c:pt idx="6539">
                  <c:v>8.9433000000000047E-3</c:v>
                </c:pt>
                <c:pt idx="6540">
                  <c:v>8.9433000000000047E-3</c:v>
                </c:pt>
                <c:pt idx="6541">
                  <c:v>8.9433000000000047E-3</c:v>
                </c:pt>
                <c:pt idx="6542">
                  <c:v>8.9433000000000047E-3</c:v>
                </c:pt>
                <c:pt idx="6543">
                  <c:v>8.9433000000000047E-3</c:v>
                </c:pt>
                <c:pt idx="6544">
                  <c:v>8.9432000000000001E-3</c:v>
                </c:pt>
                <c:pt idx="6545">
                  <c:v>8.9432000000000001E-3</c:v>
                </c:pt>
                <c:pt idx="6546">
                  <c:v>8.9432000000000001E-3</c:v>
                </c:pt>
                <c:pt idx="6547">
                  <c:v>8.9432000000000001E-3</c:v>
                </c:pt>
                <c:pt idx="6548">
                  <c:v>8.9432000000000001E-3</c:v>
                </c:pt>
                <c:pt idx="6549">
                  <c:v>8.9432000000000001E-3</c:v>
                </c:pt>
                <c:pt idx="6550">
                  <c:v>8.9432000000000001E-3</c:v>
                </c:pt>
                <c:pt idx="6551">
                  <c:v>8.9432000000000001E-3</c:v>
                </c:pt>
                <c:pt idx="6552">
                  <c:v>8.9432000000000001E-3</c:v>
                </c:pt>
                <c:pt idx="6553">
                  <c:v>8.9432000000000001E-3</c:v>
                </c:pt>
                <c:pt idx="6554">
                  <c:v>8.9432000000000001E-3</c:v>
                </c:pt>
                <c:pt idx="6555">
                  <c:v>8.9431000000000007E-3</c:v>
                </c:pt>
                <c:pt idx="6556">
                  <c:v>8.9431000000000007E-3</c:v>
                </c:pt>
                <c:pt idx="6557">
                  <c:v>8.9431000000000007E-3</c:v>
                </c:pt>
                <c:pt idx="6558">
                  <c:v>8.9431000000000007E-3</c:v>
                </c:pt>
                <c:pt idx="6559">
                  <c:v>8.9431000000000007E-3</c:v>
                </c:pt>
                <c:pt idx="6560">
                  <c:v>8.9431000000000007E-3</c:v>
                </c:pt>
                <c:pt idx="6561">
                  <c:v>8.9431000000000007E-3</c:v>
                </c:pt>
                <c:pt idx="6562">
                  <c:v>8.9431000000000007E-3</c:v>
                </c:pt>
                <c:pt idx="6563">
                  <c:v>8.9431000000000007E-3</c:v>
                </c:pt>
                <c:pt idx="6564">
                  <c:v>8.9431000000000007E-3</c:v>
                </c:pt>
                <c:pt idx="6565">
                  <c:v>8.9431000000000007E-3</c:v>
                </c:pt>
                <c:pt idx="6566">
                  <c:v>8.9430000000000048E-3</c:v>
                </c:pt>
                <c:pt idx="6567">
                  <c:v>8.9430000000000048E-3</c:v>
                </c:pt>
                <c:pt idx="6568">
                  <c:v>8.9430000000000048E-3</c:v>
                </c:pt>
                <c:pt idx="6569">
                  <c:v>8.9430000000000048E-3</c:v>
                </c:pt>
                <c:pt idx="6570">
                  <c:v>8.9430000000000048E-3</c:v>
                </c:pt>
                <c:pt idx="6571">
                  <c:v>8.9430000000000048E-3</c:v>
                </c:pt>
                <c:pt idx="6572">
                  <c:v>8.9430000000000048E-3</c:v>
                </c:pt>
                <c:pt idx="6573">
                  <c:v>8.9430000000000048E-3</c:v>
                </c:pt>
                <c:pt idx="6574">
                  <c:v>8.9430000000000048E-3</c:v>
                </c:pt>
                <c:pt idx="6575">
                  <c:v>8.9430000000000048E-3</c:v>
                </c:pt>
                <c:pt idx="6576">
                  <c:v>8.9429000000000227E-3</c:v>
                </c:pt>
                <c:pt idx="6577">
                  <c:v>8.9429000000000227E-3</c:v>
                </c:pt>
                <c:pt idx="6578">
                  <c:v>8.9429000000000227E-3</c:v>
                </c:pt>
                <c:pt idx="6579">
                  <c:v>8.9429000000000227E-3</c:v>
                </c:pt>
                <c:pt idx="6580">
                  <c:v>8.9429000000000227E-3</c:v>
                </c:pt>
                <c:pt idx="6581">
                  <c:v>8.9429000000000227E-3</c:v>
                </c:pt>
                <c:pt idx="6582">
                  <c:v>8.9429000000000227E-3</c:v>
                </c:pt>
                <c:pt idx="6583">
                  <c:v>8.9429000000000227E-3</c:v>
                </c:pt>
                <c:pt idx="6584">
                  <c:v>8.9429000000000227E-3</c:v>
                </c:pt>
                <c:pt idx="6585">
                  <c:v>8.9429000000000227E-3</c:v>
                </c:pt>
                <c:pt idx="6586">
                  <c:v>8.9429000000000227E-3</c:v>
                </c:pt>
                <c:pt idx="6587">
                  <c:v>8.9428000000000007E-3</c:v>
                </c:pt>
                <c:pt idx="6588">
                  <c:v>8.9428000000000007E-3</c:v>
                </c:pt>
                <c:pt idx="6589">
                  <c:v>8.9428000000000007E-3</c:v>
                </c:pt>
                <c:pt idx="6590">
                  <c:v>8.9428000000000007E-3</c:v>
                </c:pt>
                <c:pt idx="6591">
                  <c:v>8.9428000000000007E-3</c:v>
                </c:pt>
                <c:pt idx="6592">
                  <c:v>8.9428000000000007E-3</c:v>
                </c:pt>
                <c:pt idx="6593">
                  <c:v>8.9428000000000007E-3</c:v>
                </c:pt>
                <c:pt idx="6594">
                  <c:v>8.9428000000000007E-3</c:v>
                </c:pt>
                <c:pt idx="6595">
                  <c:v>8.9428000000000007E-3</c:v>
                </c:pt>
                <c:pt idx="6596">
                  <c:v>8.9428000000000007E-3</c:v>
                </c:pt>
                <c:pt idx="6597">
                  <c:v>8.9428000000000007E-3</c:v>
                </c:pt>
                <c:pt idx="6598">
                  <c:v>8.9427000000000048E-3</c:v>
                </c:pt>
                <c:pt idx="6599">
                  <c:v>8.9427000000000048E-3</c:v>
                </c:pt>
                <c:pt idx="6600">
                  <c:v>8.9427000000000048E-3</c:v>
                </c:pt>
                <c:pt idx="6601">
                  <c:v>8.9427000000000048E-3</c:v>
                </c:pt>
                <c:pt idx="6602">
                  <c:v>8.9427000000000048E-3</c:v>
                </c:pt>
                <c:pt idx="6603">
                  <c:v>8.9427000000000048E-3</c:v>
                </c:pt>
                <c:pt idx="6604">
                  <c:v>8.9427000000000048E-3</c:v>
                </c:pt>
                <c:pt idx="6605">
                  <c:v>8.9427000000000048E-3</c:v>
                </c:pt>
                <c:pt idx="6606">
                  <c:v>8.9427000000000048E-3</c:v>
                </c:pt>
                <c:pt idx="6607">
                  <c:v>8.9427000000000048E-3</c:v>
                </c:pt>
                <c:pt idx="6608">
                  <c:v>8.9426000000000228E-3</c:v>
                </c:pt>
                <c:pt idx="6609">
                  <c:v>8.9426000000000228E-3</c:v>
                </c:pt>
                <c:pt idx="6610">
                  <c:v>8.9426000000000228E-3</c:v>
                </c:pt>
                <c:pt idx="6611">
                  <c:v>8.9426000000000228E-3</c:v>
                </c:pt>
                <c:pt idx="6612">
                  <c:v>8.9426000000000228E-3</c:v>
                </c:pt>
                <c:pt idx="6613">
                  <c:v>8.9426000000000228E-3</c:v>
                </c:pt>
                <c:pt idx="6614">
                  <c:v>8.9426000000000228E-3</c:v>
                </c:pt>
                <c:pt idx="6615">
                  <c:v>8.9426000000000228E-3</c:v>
                </c:pt>
                <c:pt idx="6616">
                  <c:v>8.9426000000000228E-3</c:v>
                </c:pt>
                <c:pt idx="6617">
                  <c:v>8.9426000000000228E-3</c:v>
                </c:pt>
                <c:pt idx="6618">
                  <c:v>8.9426000000000228E-3</c:v>
                </c:pt>
                <c:pt idx="6619">
                  <c:v>8.9425000000000268E-3</c:v>
                </c:pt>
                <c:pt idx="6620">
                  <c:v>8.9425000000000268E-3</c:v>
                </c:pt>
                <c:pt idx="6621">
                  <c:v>8.9425000000000268E-3</c:v>
                </c:pt>
                <c:pt idx="6622">
                  <c:v>8.9425000000000268E-3</c:v>
                </c:pt>
                <c:pt idx="6623">
                  <c:v>8.9425000000000268E-3</c:v>
                </c:pt>
                <c:pt idx="6624">
                  <c:v>8.9425000000000268E-3</c:v>
                </c:pt>
                <c:pt idx="6625">
                  <c:v>8.9425000000000268E-3</c:v>
                </c:pt>
                <c:pt idx="6626">
                  <c:v>8.9425000000000268E-3</c:v>
                </c:pt>
                <c:pt idx="6627">
                  <c:v>8.9425000000000268E-3</c:v>
                </c:pt>
                <c:pt idx="6628">
                  <c:v>8.9425000000000268E-3</c:v>
                </c:pt>
                <c:pt idx="6629">
                  <c:v>8.9425000000000268E-3</c:v>
                </c:pt>
                <c:pt idx="6630">
                  <c:v>8.9424000000000396E-3</c:v>
                </c:pt>
                <c:pt idx="6631">
                  <c:v>8.9424000000000396E-3</c:v>
                </c:pt>
                <c:pt idx="6632">
                  <c:v>8.9424000000000396E-3</c:v>
                </c:pt>
                <c:pt idx="6633">
                  <c:v>8.9424000000000396E-3</c:v>
                </c:pt>
                <c:pt idx="6634">
                  <c:v>8.9424000000000396E-3</c:v>
                </c:pt>
                <c:pt idx="6635">
                  <c:v>8.9424000000000396E-3</c:v>
                </c:pt>
                <c:pt idx="6636">
                  <c:v>8.9424000000000396E-3</c:v>
                </c:pt>
                <c:pt idx="6637">
                  <c:v>8.9424000000000396E-3</c:v>
                </c:pt>
                <c:pt idx="6638">
                  <c:v>8.9424000000000396E-3</c:v>
                </c:pt>
                <c:pt idx="6639">
                  <c:v>8.9424000000000396E-3</c:v>
                </c:pt>
                <c:pt idx="6640">
                  <c:v>8.9424000000000396E-3</c:v>
                </c:pt>
                <c:pt idx="6641">
                  <c:v>8.9423000000000002E-3</c:v>
                </c:pt>
                <c:pt idx="6642">
                  <c:v>8.9423000000000002E-3</c:v>
                </c:pt>
                <c:pt idx="6643">
                  <c:v>8.9423000000000002E-3</c:v>
                </c:pt>
                <c:pt idx="6644">
                  <c:v>8.9423000000000002E-3</c:v>
                </c:pt>
                <c:pt idx="6645">
                  <c:v>8.9423000000000002E-3</c:v>
                </c:pt>
                <c:pt idx="6646">
                  <c:v>8.9423000000000002E-3</c:v>
                </c:pt>
                <c:pt idx="6647">
                  <c:v>8.9423000000000002E-3</c:v>
                </c:pt>
                <c:pt idx="6648">
                  <c:v>8.9423000000000002E-3</c:v>
                </c:pt>
                <c:pt idx="6649">
                  <c:v>8.9423000000000002E-3</c:v>
                </c:pt>
                <c:pt idx="6650">
                  <c:v>8.9423000000000002E-3</c:v>
                </c:pt>
                <c:pt idx="6651">
                  <c:v>8.9423000000000002E-3</c:v>
                </c:pt>
                <c:pt idx="6652">
                  <c:v>8.9422000000000008E-3</c:v>
                </c:pt>
                <c:pt idx="6653">
                  <c:v>8.9422000000000008E-3</c:v>
                </c:pt>
                <c:pt idx="6654">
                  <c:v>8.9422000000000008E-3</c:v>
                </c:pt>
                <c:pt idx="6655">
                  <c:v>8.9422000000000008E-3</c:v>
                </c:pt>
                <c:pt idx="6656">
                  <c:v>8.9422000000000008E-3</c:v>
                </c:pt>
                <c:pt idx="6657">
                  <c:v>8.9422000000000008E-3</c:v>
                </c:pt>
                <c:pt idx="6658">
                  <c:v>8.9422000000000008E-3</c:v>
                </c:pt>
                <c:pt idx="6659">
                  <c:v>8.9422000000000008E-3</c:v>
                </c:pt>
                <c:pt idx="6660">
                  <c:v>8.9422000000000008E-3</c:v>
                </c:pt>
                <c:pt idx="6661">
                  <c:v>8.9422000000000008E-3</c:v>
                </c:pt>
                <c:pt idx="6662">
                  <c:v>8.9422000000000008E-3</c:v>
                </c:pt>
                <c:pt idx="6663">
                  <c:v>8.9421000000000066E-3</c:v>
                </c:pt>
                <c:pt idx="6664">
                  <c:v>8.9421000000000066E-3</c:v>
                </c:pt>
                <c:pt idx="6665">
                  <c:v>8.9421000000000066E-3</c:v>
                </c:pt>
                <c:pt idx="6666">
                  <c:v>8.9421000000000066E-3</c:v>
                </c:pt>
                <c:pt idx="6667">
                  <c:v>8.9421000000000066E-3</c:v>
                </c:pt>
                <c:pt idx="6668">
                  <c:v>8.9421000000000066E-3</c:v>
                </c:pt>
                <c:pt idx="6669">
                  <c:v>8.9421000000000066E-3</c:v>
                </c:pt>
                <c:pt idx="6670">
                  <c:v>8.9421000000000066E-3</c:v>
                </c:pt>
                <c:pt idx="6671">
                  <c:v>8.9421000000000066E-3</c:v>
                </c:pt>
                <c:pt idx="6672">
                  <c:v>8.9421000000000066E-3</c:v>
                </c:pt>
                <c:pt idx="6673">
                  <c:v>8.9420000000000228E-3</c:v>
                </c:pt>
                <c:pt idx="6674">
                  <c:v>8.9420000000000228E-3</c:v>
                </c:pt>
                <c:pt idx="6675">
                  <c:v>8.9420000000000228E-3</c:v>
                </c:pt>
                <c:pt idx="6676">
                  <c:v>8.9420000000000228E-3</c:v>
                </c:pt>
                <c:pt idx="6677">
                  <c:v>8.9420000000000228E-3</c:v>
                </c:pt>
                <c:pt idx="6678">
                  <c:v>8.9420000000000228E-3</c:v>
                </c:pt>
                <c:pt idx="6679">
                  <c:v>8.9420000000000228E-3</c:v>
                </c:pt>
                <c:pt idx="6680">
                  <c:v>8.9420000000000228E-3</c:v>
                </c:pt>
                <c:pt idx="6681">
                  <c:v>8.9420000000000228E-3</c:v>
                </c:pt>
                <c:pt idx="6682">
                  <c:v>8.9420000000000228E-3</c:v>
                </c:pt>
                <c:pt idx="6683">
                  <c:v>8.9420000000000228E-3</c:v>
                </c:pt>
                <c:pt idx="6684">
                  <c:v>8.9419000000000026E-3</c:v>
                </c:pt>
                <c:pt idx="6685">
                  <c:v>8.9419000000000026E-3</c:v>
                </c:pt>
                <c:pt idx="6686">
                  <c:v>8.9419000000000026E-3</c:v>
                </c:pt>
                <c:pt idx="6687">
                  <c:v>8.9419000000000026E-3</c:v>
                </c:pt>
                <c:pt idx="6688">
                  <c:v>8.9419000000000026E-3</c:v>
                </c:pt>
                <c:pt idx="6689">
                  <c:v>8.9419000000000026E-3</c:v>
                </c:pt>
                <c:pt idx="6690">
                  <c:v>8.9419000000000026E-3</c:v>
                </c:pt>
                <c:pt idx="6691">
                  <c:v>8.9419000000000026E-3</c:v>
                </c:pt>
                <c:pt idx="6692">
                  <c:v>8.9419000000000026E-3</c:v>
                </c:pt>
                <c:pt idx="6693">
                  <c:v>8.9419000000000026E-3</c:v>
                </c:pt>
                <c:pt idx="6694">
                  <c:v>8.9419000000000026E-3</c:v>
                </c:pt>
                <c:pt idx="6695">
                  <c:v>8.9418000000000015E-3</c:v>
                </c:pt>
                <c:pt idx="6696">
                  <c:v>8.9418000000000015E-3</c:v>
                </c:pt>
                <c:pt idx="6697">
                  <c:v>8.9418000000000015E-3</c:v>
                </c:pt>
                <c:pt idx="6698">
                  <c:v>8.9418000000000015E-3</c:v>
                </c:pt>
                <c:pt idx="6699">
                  <c:v>8.9418000000000015E-3</c:v>
                </c:pt>
                <c:pt idx="6700">
                  <c:v>8.9418000000000015E-3</c:v>
                </c:pt>
                <c:pt idx="6701">
                  <c:v>8.9418000000000015E-3</c:v>
                </c:pt>
                <c:pt idx="6702">
                  <c:v>8.9418000000000015E-3</c:v>
                </c:pt>
                <c:pt idx="6703">
                  <c:v>8.9418000000000015E-3</c:v>
                </c:pt>
                <c:pt idx="6704">
                  <c:v>8.9418000000000015E-3</c:v>
                </c:pt>
                <c:pt idx="6705">
                  <c:v>8.9418000000000015E-3</c:v>
                </c:pt>
                <c:pt idx="6706">
                  <c:v>8.9418000000000015E-3</c:v>
                </c:pt>
                <c:pt idx="6707">
                  <c:v>8.9417000000000003E-3</c:v>
                </c:pt>
                <c:pt idx="6708">
                  <c:v>8.9417000000000003E-3</c:v>
                </c:pt>
                <c:pt idx="6709">
                  <c:v>8.9417000000000003E-3</c:v>
                </c:pt>
                <c:pt idx="6710">
                  <c:v>8.9417000000000003E-3</c:v>
                </c:pt>
                <c:pt idx="6711">
                  <c:v>8.9417000000000003E-3</c:v>
                </c:pt>
                <c:pt idx="6712">
                  <c:v>8.9417000000000003E-3</c:v>
                </c:pt>
                <c:pt idx="6713">
                  <c:v>8.9417000000000003E-3</c:v>
                </c:pt>
                <c:pt idx="6714">
                  <c:v>8.9417000000000003E-3</c:v>
                </c:pt>
                <c:pt idx="6715">
                  <c:v>8.9417000000000003E-3</c:v>
                </c:pt>
                <c:pt idx="6716">
                  <c:v>8.9417000000000003E-3</c:v>
                </c:pt>
                <c:pt idx="6717">
                  <c:v>8.9417000000000003E-3</c:v>
                </c:pt>
                <c:pt idx="6718">
                  <c:v>8.9416000000000027E-3</c:v>
                </c:pt>
                <c:pt idx="6719">
                  <c:v>8.9416000000000027E-3</c:v>
                </c:pt>
                <c:pt idx="6720">
                  <c:v>8.9416000000000027E-3</c:v>
                </c:pt>
                <c:pt idx="6721">
                  <c:v>8.9416000000000027E-3</c:v>
                </c:pt>
                <c:pt idx="6722">
                  <c:v>8.9416000000000027E-3</c:v>
                </c:pt>
                <c:pt idx="6723">
                  <c:v>8.9416000000000027E-3</c:v>
                </c:pt>
                <c:pt idx="6724">
                  <c:v>8.9416000000000027E-3</c:v>
                </c:pt>
                <c:pt idx="6725">
                  <c:v>8.9416000000000027E-3</c:v>
                </c:pt>
                <c:pt idx="6726">
                  <c:v>8.9416000000000027E-3</c:v>
                </c:pt>
                <c:pt idx="6727">
                  <c:v>8.9416000000000027E-3</c:v>
                </c:pt>
                <c:pt idx="6728">
                  <c:v>8.9416000000000027E-3</c:v>
                </c:pt>
                <c:pt idx="6729">
                  <c:v>8.9415000000000067E-3</c:v>
                </c:pt>
                <c:pt idx="6730">
                  <c:v>8.9415000000000067E-3</c:v>
                </c:pt>
                <c:pt idx="6731">
                  <c:v>8.9415000000000067E-3</c:v>
                </c:pt>
                <c:pt idx="6732">
                  <c:v>8.9415000000000067E-3</c:v>
                </c:pt>
                <c:pt idx="6733">
                  <c:v>8.9415000000000067E-3</c:v>
                </c:pt>
                <c:pt idx="6734">
                  <c:v>8.9415000000000067E-3</c:v>
                </c:pt>
                <c:pt idx="6735">
                  <c:v>8.9415000000000067E-3</c:v>
                </c:pt>
                <c:pt idx="6736">
                  <c:v>8.9415000000000067E-3</c:v>
                </c:pt>
                <c:pt idx="6737">
                  <c:v>8.9415000000000067E-3</c:v>
                </c:pt>
                <c:pt idx="6738">
                  <c:v>8.9415000000000067E-3</c:v>
                </c:pt>
                <c:pt idx="6739">
                  <c:v>8.9415000000000067E-3</c:v>
                </c:pt>
                <c:pt idx="6740">
                  <c:v>8.9414000000000247E-3</c:v>
                </c:pt>
                <c:pt idx="6741">
                  <c:v>8.9414000000000247E-3</c:v>
                </c:pt>
                <c:pt idx="6742">
                  <c:v>8.9414000000000247E-3</c:v>
                </c:pt>
                <c:pt idx="6743">
                  <c:v>8.9414000000000247E-3</c:v>
                </c:pt>
                <c:pt idx="6744">
                  <c:v>8.9414000000000247E-3</c:v>
                </c:pt>
                <c:pt idx="6745">
                  <c:v>8.9414000000000247E-3</c:v>
                </c:pt>
                <c:pt idx="6746">
                  <c:v>8.9414000000000247E-3</c:v>
                </c:pt>
                <c:pt idx="6747">
                  <c:v>8.9414000000000247E-3</c:v>
                </c:pt>
                <c:pt idx="6748">
                  <c:v>8.9414000000000247E-3</c:v>
                </c:pt>
                <c:pt idx="6749">
                  <c:v>8.9414000000000247E-3</c:v>
                </c:pt>
                <c:pt idx="6750">
                  <c:v>8.9414000000000247E-3</c:v>
                </c:pt>
                <c:pt idx="6751">
                  <c:v>8.941300000000001E-3</c:v>
                </c:pt>
                <c:pt idx="6752">
                  <c:v>8.941300000000001E-3</c:v>
                </c:pt>
                <c:pt idx="6753">
                  <c:v>8.941300000000001E-3</c:v>
                </c:pt>
                <c:pt idx="6754">
                  <c:v>8.941300000000001E-3</c:v>
                </c:pt>
                <c:pt idx="6755">
                  <c:v>8.941300000000001E-3</c:v>
                </c:pt>
                <c:pt idx="6756">
                  <c:v>8.941300000000001E-3</c:v>
                </c:pt>
                <c:pt idx="6757">
                  <c:v>8.941300000000001E-3</c:v>
                </c:pt>
                <c:pt idx="6758">
                  <c:v>8.941300000000001E-3</c:v>
                </c:pt>
                <c:pt idx="6759">
                  <c:v>8.941300000000001E-3</c:v>
                </c:pt>
                <c:pt idx="6760">
                  <c:v>8.941300000000001E-3</c:v>
                </c:pt>
                <c:pt idx="6761">
                  <c:v>8.941300000000001E-3</c:v>
                </c:pt>
                <c:pt idx="6762">
                  <c:v>8.9412000000000016E-3</c:v>
                </c:pt>
                <c:pt idx="6763">
                  <c:v>8.9412000000000016E-3</c:v>
                </c:pt>
                <c:pt idx="6764">
                  <c:v>8.9412000000000016E-3</c:v>
                </c:pt>
                <c:pt idx="6765">
                  <c:v>8.9412000000000016E-3</c:v>
                </c:pt>
                <c:pt idx="6766">
                  <c:v>8.9412000000000016E-3</c:v>
                </c:pt>
                <c:pt idx="6767">
                  <c:v>8.9412000000000016E-3</c:v>
                </c:pt>
                <c:pt idx="6768">
                  <c:v>8.9412000000000016E-3</c:v>
                </c:pt>
                <c:pt idx="6769">
                  <c:v>8.9412000000000016E-3</c:v>
                </c:pt>
                <c:pt idx="6770">
                  <c:v>8.9412000000000016E-3</c:v>
                </c:pt>
                <c:pt idx="6771">
                  <c:v>8.9412000000000016E-3</c:v>
                </c:pt>
                <c:pt idx="6772">
                  <c:v>8.9412000000000016E-3</c:v>
                </c:pt>
                <c:pt idx="6773">
                  <c:v>8.9412000000000016E-3</c:v>
                </c:pt>
                <c:pt idx="6774">
                  <c:v>8.9411000000000004E-3</c:v>
                </c:pt>
                <c:pt idx="6775">
                  <c:v>8.9411000000000004E-3</c:v>
                </c:pt>
                <c:pt idx="6776">
                  <c:v>8.9411000000000004E-3</c:v>
                </c:pt>
                <c:pt idx="6777">
                  <c:v>8.9411000000000004E-3</c:v>
                </c:pt>
                <c:pt idx="6778">
                  <c:v>8.9411000000000004E-3</c:v>
                </c:pt>
                <c:pt idx="6779">
                  <c:v>8.9411000000000004E-3</c:v>
                </c:pt>
                <c:pt idx="6780">
                  <c:v>8.9411000000000004E-3</c:v>
                </c:pt>
                <c:pt idx="6781">
                  <c:v>8.9411000000000004E-3</c:v>
                </c:pt>
                <c:pt idx="6782">
                  <c:v>8.9411000000000004E-3</c:v>
                </c:pt>
                <c:pt idx="6783">
                  <c:v>8.9411000000000004E-3</c:v>
                </c:pt>
                <c:pt idx="6784">
                  <c:v>8.9411000000000004E-3</c:v>
                </c:pt>
                <c:pt idx="6785">
                  <c:v>8.9410000000000028E-3</c:v>
                </c:pt>
                <c:pt idx="6786">
                  <c:v>8.9410000000000028E-3</c:v>
                </c:pt>
                <c:pt idx="6787">
                  <c:v>8.9410000000000028E-3</c:v>
                </c:pt>
                <c:pt idx="6788">
                  <c:v>8.9410000000000028E-3</c:v>
                </c:pt>
                <c:pt idx="6789">
                  <c:v>8.9410000000000028E-3</c:v>
                </c:pt>
                <c:pt idx="6790">
                  <c:v>8.9410000000000028E-3</c:v>
                </c:pt>
                <c:pt idx="6791">
                  <c:v>8.9410000000000028E-3</c:v>
                </c:pt>
                <c:pt idx="6792">
                  <c:v>8.9410000000000028E-3</c:v>
                </c:pt>
                <c:pt idx="6793">
                  <c:v>8.9410000000000028E-3</c:v>
                </c:pt>
                <c:pt idx="6794">
                  <c:v>8.9410000000000028E-3</c:v>
                </c:pt>
                <c:pt idx="6795">
                  <c:v>8.9410000000000028E-3</c:v>
                </c:pt>
                <c:pt idx="6796">
                  <c:v>8.9409000000000034E-3</c:v>
                </c:pt>
                <c:pt idx="6797">
                  <c:v>8.9409000000000034E-3</c:v>
                </c:pt>
                <c:pt idx="6798">
                  <c:v>8.9409000000000034E-3</c:v>
                </c:pt>
                <c:pt idx="6799">
                  <c:v>8.9409000000000034E-3</c:v>
                </c:pt>
                <c:pt idx="6800">
                  <c:v>8.9409000000000034E-3</c:v>
                </c:pt>
                <c:pt idx="6801">
                  <c:v>8.9409000000000034E-3</c:v>
                </c:pt>
                <c:pt idx="6802">
                  <c:v>8.9409000000000034E-3</c:v>
                </c:pt>
                <c:pt idx="6803">
                  <c:v>8.9409000000000034E-3</c:v>
                </c:pt>
                <c:pt idx="6804">
                  <c:v>8.9409000000000034E-3</c:v>
                </c:pt>
                <c:pt idx="6805">
                  <c:v>8.9409000000000034E-3</c:v>
                </c:pt>
                <c:pt idx="6806">
                  <c:v>8.9409000000000034E-3</c:v>
                </c:pt>
                <c:pt idx="6807">
                  <c:v>8.9409000000000034E-3</c:v>
                </c:pt>
                <c:pt idx="6808">
                  <c:v>8.9408000000000005E-3</c:v>
                </c:pt>
                <c:pt idx="6809">
                  <c:v>8.9408000000000005E-3</c:v>
                </c:pt>
                <c:pt idx="6810">
                  <c:v>8.9408000000000005E-3</c:v>
                </c:pt>
                <c:pt idx="6811">
                  <c:v>8.9408000000000005E-3</c:v>
                </c:pt>
                <c:pt idx="6812">
                  <c:v>8.9408000000000005E-3</c:v>
                </c:pt>
                <c:pt idx="6813">
                  <c:v>8.9408000000000005E-3</c:v>
                </c:pt>
                <c:pt idx="6814">
                  <c:v>8.9408000000000005E-3</c:v>
                </c:pt>
                <c:pt idx="6815">
                  <c:v>8.9408000000000005E-3</c:v>
                </c:pt>
                <c:pt idx="6816">
                  <c:v>8.9408000000000005E-3</c:v>
                </c:pt>
                <c:pt idx="6817">
                  <c:v>8.9408000000000005E-3</c:v>
                </c:pt>
                <c:pt idx="6818">
                  <c:v>8.9408000000000005E-3</c:v>
                </c:pt>
                <c:pt idx="6819">
                  <c:v>8.9407000000000028E-3</c:v>
                </c:pt>
                <c:pt idx="6820">
                  <c:v>8.9407000000000028E-3</c:v>
                </c:pt>
                <c:pt idx="6821">
                  <c:v>8.9407000000000028E-3</c:v>
                </c:pt>
                <c:pt idx="6822">
                  <c:v>8.9407000000000028E-3</c:v>
                </c:pt>
                <c:pt idx="6823">
                  <c:v>8.9407000000000028E-3</c:v>
                </c:pt>
                <c:pt idx="6824">
                  <c:v>8.9407000000000028E-3</c:v>
                </c:pt>
                <c:pt idx="6825">
                  <c:v>8.9407000000000028E-3</c:v>
                </c:pt>
                <c:pt idx="6826">
                  <c:v>8.9407000000000028E-3</c:v>
                </c:pt>
                <c:pt idx="6827">
                  <c:v>8.9407000000000028E-3</c:v>
                </c:pt>
                <c:pt idx="6828">
                  <c:v>8.9407000000000028E-3</c:v>
                </c:pt>
                <c:pt idx="6829">
                  <c:v>8.9407000000000028E-3</c:v>
                </c:pt>
                <c:pt idx="6830">
                  <c:v>8.9407000000000028E-3</c:v>
                </c:pt>
                <c:pt idx="6831">
                  <c:v>8.9406000000000208E-3</c:v>
                </c:pt>
                <c:pt idx="6832">
                  <c:v>8.9406000000000208E-3</c:v>
                </c:pt>
                <c:pt idx="6833">
                  <c:v>8.9406000000000208E-3</c:v>
                </c:pt>
                <c:pt idx="6834">
                  <c:v>8.9406000000000208E-3</c:v>
                </c:pt>
                <c:pt idx="6835">
                  <c:v>8.9406000000000208E-3</c:v>
                </c:pt>
                <c:pt idx="6836">
                  <c:v>8.9406000000000208E-3</c:v>
                </c:pt>
                <c:pt idx="6837">
                  <c:v>8.9406000000000208E-3</c:v>
                </c:pt>
                <c:pt idx="6838">
                  <c:v>8.9406000000000208E-3</c:v>
                </c:pt>
                <c:pt idx="6839">
                  <c:v>8.9406000000000208E-3</c:v>
                </c:pt>
                <c:pt idx="6840">
                  <c:v>8.9406000000000208E-3</c:v>
                </c:pt>
                <c:pt idx="6841">
                  <c:v>8.9406000000000208E-3</c:v>
                </c:pt>
                <c:pt idx="6842">
                  <c:v>8.9405000000000248E-3</c:v>
                </c:pt>
                <c:pt idx="6843">
                  <c:v>8.9405000000000248E-3</c:v>
                </c:pt>
                <c:pt idx="6844">
                  <c:v>8.9405000000000248E-3</c:v>
                </c:pt>
                <c:pt idx="6845">
                  <c:v>8.9405000000000248E-3</c:v>
                </c:pt>
                <c:pt idx="6846">
                  <c:v>8.9405000000000248E-3</c:v>
                </c:pt>
                <c:pt idx="6847">
                  <c:v>8.9405000000000248E-3</c:v>
                </c:pt>
                <c:pt idx="6848">
                  <c:v>8.9405000000000248E-3</c:v>
                </c:pt>
                <c:pt idx="6849">
                  <c:v>8.9405000000000248E-3</c:v>
                </c:pt>
                <c:pt idx="6850">
                  <c:v>8.9405000000000248E-3</c:v>
                </c:pt>
                <c:pt idx="6851">
                  <c:v>8.9405000000000248E-3</c:v>
                </c:pt>
                <c:pt idx="6852">
                  <c:v>8.9405000000000248E-3</c:v>
                </c:pt>
                <c:pt idx="6853">
                  <c:v>8.9405000000000248E-3</c:v>
                </c:pt>
                <c:pt idx="6854">
                  <c:v>8.9404000000000046E-3</c:v>
                </c:pt>
                <c:pt idx="6855">
                  <c:v>8.9404000000000046E-3</c:v>
                </c:pt>
                <c:pt idx="6856">
                  <c:v>8.9404000000000046E-3</c:v>
                </c:pt>
                <c:pt idx="6857">
                  <c:v>8.9404000000000046E-3</c:v>
                </c:pt>
                <c:pt idx="6858">
                  <c:v>8.9404000000000046E-3</c:v>
                </c:pt>
                <c:pt idx="6859">
                  <c:v>8.9404000000000046E-3</c:v>
                </c:pt>
                <c:pt idx="6860">
                  <c:v>8.9404000000000046E-3</c:v>
                </c:pt>
                <c:pt idx="6861">
                  <c:v>8.9404000000000046E-3</c:v>
                </c:pt>
                <c:pt idx="6862">
                  <c:v>8.9404000000000046E-3</c:v>
                </c:pt>
                <c:pt idx="6863">
                  <c:v>8.9404000000000046E-3</c:v>
                </c:pt>
                <c:pt idx="6864">
                  <c:v>8.9404000000000046E-3</c:v>
                </c:pt>
                <c:pt idx="6865">
                  <c:v>8.9403E-3</c:v>
                </c:pt>
                <c:pt idx="6866">
                  <c:v>8.9403E-3</c:v>
                </c:pt>
                <c:pt idx="6867">
                  <c:v>8.9403E-3</c:v>
                </c:pt>
                <c:pt idx="6868">
                  <c:v>8.9403E-3</c:v>
                </c:pt>
                <c:pt idx="6869">
                  <c:v>8.9403E-3</c:v>
                </c:pt>
                <c:pt idx="6870">
                  <c:v>8.9403E-3</c:v>
                </c:pt>
                <c:pt idx="6871">
                  <c:v>8.9403E-3</c:v>
                </c:pt>
                <c:pt idx="6872">
                  <c:v>8.9403E-3</c:v>
                </c:pt>
                <c:pt idx="6873">
                  <c:v>8.9403E-3</c:v>
                </c:pt>
                <c:pt idx="6874">
                  <c:v>8.9403E-3</c:v>
                </c:pt>
                <c:pt idx="6875">
                  <c:v>8.9403E-3</c:v>
                </c:pt>
                <c:pt idx="6876">
                  <c:v>8.9403E-3</c:v>
                </c:pt>
                <c:pt idx="6877">
                  <c:v>8.9402000000000006E-3</c:v>
                </c:pt>
                <c:pt idx="6878">
                  <c:v>8.9402000000000006E-3</c:v>
                </c:pt>
                <c:pt idx="6879">
                  <c:v>8.9402000000000006E-3</c:v>
                </c:pt>
                <c:pt idx="6880">
                  <c:v>8.9402000000000006E-3</c:v>
                </c:pt>
                <c:pt idx="6881">
                  <c:v>8.9402000000000006E-3</c:v>
                </c:pt>
                <c:pt idx="6882">
                  <c:v>8.9402000000000006E-3</c:v>
                </c:pt>
                <c:pt idx="6883">
                  <c:v>8.9402000000000006E-3</c:v>
                </c:pt>
                <c:pt idx="6884">
                  <c:v>8.9402000000000006E-3</c:v>
                </c:pt>
                <c:pt idx="6885">
                  <c:v>8.9402000000000006E-3</c:v>
                </c:pt>
                <c:pt idx="6886">
                  <c:v>8.9402000000000006E-3</c:v>
                </c:pt>
                <c:pt idx="6887">
                  <c:v>8.9402000000000006E-3</c:v>
                </c:pt>
                <c:pt idx="6888">
                  <c:v>8.9402000000000006E-3</c:v>
                </c:pt>
                <c:pt idx="6889">
                  <c:v>8.9401000000000046E-3</c:v>
                </c:pt>
                <c:pt idx="6890">
                  <c:v>8.9401000000000046E-3</c:v>
                </c:pt>
                <c:pt idx="6891">
                  <c:v>8.9401000000000046E-3</c:v>
                </c:pt>
                <c:pt idx="6892">
                  <c:v>8.9401000000000046E-3</c:v>
                </c:pt>
                <c:pt idx="6893">
                  <c:v>8.9401000000000046E-3</c:v>
                </c:pt>
                <c:pt idx="6894">
                  <c:v>8.9401000000000046E-3</c:v>
                </c:pt>
                <c:pt idx="6895">
                  <c:v>8.9401000000000046E-3</c:v>
                </c:pt>
                <c:pt idx="6896">
                  <c:v>8.9401000000000046E-3</c:v>
                </c:pt>
                <c:pt idx="6897">
                  <c:v>8.9401000000000046E-3</c:v>
                </c:pt>
                <c:pt idx="6898">
                  <c:v>8.9401000000000046E-3</c:v>
                </c:pt>
                <c:pt idx="6899">
                  <c:v>8.9401000000000046E-3</c:v>
                </c:pt>
                <c:pt idx="6900">
                  <c:v>8.9400000000000208E-3</c:v>
                </c:pt>
                <c:pt idx="6901">
                  <c:v>8.9400000000000208E-3</c:v>
                </c:pt>
                <c:pt idx="6902">
                  <c:v>8.9400000000000208E-3</c:v>
                </c:pt>
                <c:pt idx="6903">
                  <c:v>8.9400000000000208E-3</c:v>
                </c:pt>
                <c:pt idx="6904">
                  <c:v>8.9400000000000208E-3</c:v>
                </c:pt>
                <c:pt idx="6905">
                  <c:v>8.9400000000000208E-3</c:v>
                </c:pt>
                <c:pt idx="6906">
                  <c:v>8.9400000000000208E-3</c:v>
                </c:pt>
                <c:pt idx="6907">
                  <c:v>8.9400000000000208E-3</c:v>
                </c:pt>
                <c:pt idx="6908">
                  <c:v>8.9400000000000208E-3</c:v>
                </c:pt>
                <c:pt idx="6909">
                  <c:v>8.9400000000000208E-3</c:v>
                </c:pt>
                <c:pt idx="6910">
                  <c:v>8.9400000000000208E-3</c:v>
                </c:pt>
                <c:pt idx="6911">
                  <c:v>8.9400000000000208E-3</c:v>
                </c:pt>
                <c:pt idx="6912">
                  <c:v>8.9399000000000006E-3</c:v>
                </c:pt>
                <c:pt idx="6913">
                  <c:v>8.9399000000000006E-3</c:v>
                </c:pt>
                <c:pt idx="6914">
                  <c:v>8.9399000000000006E-3</c:v>
                </c:pt>
                <c:pt idx="6915">
                  <c:v>8.9399000000000006E-3</c:v>
                </c:pt>
                <c:pt idx="6916">
                  <c:v>8.9399000000000006E-3</c:v>
                </c:pt>
                <c:pt idx="6917">
                  <c:v>8.9399000000000006E-3</c:v>
                </c:pt>
                <c:pt idx="6918">
                  <c:v>8.9399000000000006E-3</c:v>
                </c:pt>
                <c:pt idx="6919">
                  <c:v>8.9399000000000006E-3</c:v>
                </c:pt>
                <c:pt idx="6920">
                  <c:v>8.9399000000000006E-3</c:v>
                </c:pt>
                <c:pt idx="6921">
                  <c:v>8.9399000000000006E-3</c:v>
                </c:pt>
                <c:pt idx="6922">
                  <c:v>8.9399000000000006E-3</c:v>
                </c:pt>
                <c:pt idx="6923">
                  <c:v>8.9399000000000006E-3</c:v>
                </c:pt>
                <c:pt idx="6924">
                  <c:v>8.9398000000000047E-3</c:v>
                </c:pt>
                <c:pt idx="6925">
                  <c:v>8.9398000000000047E-3</c:v>
                </c:pt>
                <c:pt idx="6926">
                  <c:v>8.9398000000000047E-3</c:v>
                </c:pt>
                <c:pt idx="6927">
                  <c:v>8.9398000000000047E-3</c:v>
                </c:pt>
                <c:pt idx="6928">
                  <c:v>8.9398000000000047E-3</c:v>
                </c:pt>
                <c:pt idx="6929">
                  <c:v>8.9398000000000047E-3</c:v>
                </c:pt>
                <c:pt idx="6930">
                  <c:v>8.9398000000000047E-3</c:v>
                </c:pt>
                <c:pt idx="6931">
                  <c:v>8.9398000000000047E-3</c:v>
                </c:pt>
                <c:pt idx="6932">
                  <c:v>8.9398000000000047E-3</c:v>
                </c:pt>
                <c:pt idx="6933">
                  <c:v>8.9398000000000047E-3</c:v>
                </c:pt>
                <c:pt idx="6934">
                  <c:v>8.9398000000000047E-3</c:v>
                </c:pt>
                <c:pt idx="6935">
                  <c:v>8.9398000000000047E-3</c:v>
                </c:pt>
                <c:pt idx="6936">
                  <c:v>8.9397000000000226E-3</c:v>
                </c:pt>
                <c:pt idx="6937">
                  <c:v>8.9397000000000226E-3</c:v>
                </c:pt>
                <c:pt idx="6938">
                  <c:v>8.9397000000000226E-3</c:v>
                </c:pt>
                <c:pt idx="6939">
                  <c:v>8.9397000000000226E-3</c:v>
                </c:pt>
                <c:pt idx="6940">
                  <c:v>8.9397000000000226E-3</c:v>
                </c:pt>
                <c:pt idx="6941">
                  <c:v>8.9397000000000226E-3</c:v>
                </c:pt>
                <c:pt idx="6942">
                  <c:v>8.9397000000000226E-3</c:v>
                </c:pt>
                <c:pt idx="6943">
                  <c:v>8.9397000000000226E-3</c:v>
                </c:pt>
                <c:pt idx="6944">
                  <c:v>8.9397000000000226E-3</c:v>
                </c:pt>
                <c:pt idx="6945">
                  <c:v>8.9397000000000226E-3</c:v>
                </c:pt>
                <c:pt idx="6946">
                  <c:v>8.9397000000000226E-3</c:v>
                </c:pt>
                <c:pt idx="6947">
                  <c:v>8.9396000000000267E-3</c:v>
                </c:pt>
                <c:pt idx="6948">
                  <c:v>8.9396000000000267E-3</c:v>
                </c:pt>
                <c:pt idx="6949">
                  <c:v>8.9396000000000267E-3</c:v>
                </c:pt>
                <c:pt idx="6950">
                  <c:v>8.9396000000000267E-3</c:v>
                </c:pt>
                <c:pt idx="6951">
                  <c:v>8.9396000000000267E-3</c:v>
                </c:pt>
                <c:pt idx="6952">
                  <c:v>8.9396000000000267E-3</c:v>
                </c:pt>
                <c:pt idx="6953">
                  <c:v>8.9396000000000267E-3</c:v>
                </c:pt>
                <c:pt idx="6954">
                  <c:v>8.9396000000000267E-3</c:v>
                </c:pt>
                <c:pt idx="6955">
                  <c:v>8.9396000000000267E-3</c:v>
                </c:pt>
                <c:pt idx="6956">
                  <c:v>8.9396000000000267E-3</c:v>
                </c:pt>
                <c:pt idx="6957">
                  <c:v>8.9396000000000267E-3</c:v>
                </c:pt>
                <c:pt idx="6958">
                  <c:v>8.9396000000000267E-3</c:v>
                </c:pt>
                <c:pt idx="6959">
                  <c:v>8.939500000000036E-3</c:v>
                </c:pt>
                <c:pt idx="6960">
                  <c:v>8.939500000000036E-3</c:v>
                </c:pt>
                <c:pt idx="6961">
                  <c:v>8.939500000000036E-3</c:v>
                </c:pt>
                <c:pt idx="6962">
                  <c:v>8.939500000000036E-3</c:v>
                </c:pt>
                <c:pt idx="6963">
                  <c:v>8.939500000000036E-3</c:v>
                </c:pt>
                <c:pt idx="6964">
                  <c:v>8.939500000000036E-3</c:v>
                </c:pt>
                <c:pt idx="6965">
                  <c:v>8.939500000000036E-3</c:v>
                </c:pt>
                <c:pt idx="6966">
                  <c:v>8.939500000000036E-3</c:v>
                </c:pt>
                <c:pt idx="6967">
                  <c:v>8.939500000000036E-3</c:v>
                </c:pt>
                <c:pt idx="6968">
                  <c:v>8.939500000000036E-3</c:v>
                </c:pt>
                <c:pt idx="6969">
                  <c:v>8.939500000000036E-3</c:v>
                </c:pt>
                <c:pt idx="6970">
                  <c:v>8.939500000000036E-3</c:v>
                </c:pt>
                <c:pt idx="6971">
                  <c:v>8.9394000000000348E-3</c:v>
                </c:pt>
                <c:pt idx="6972">
                  <c:v>8.9394000000000348E-3</c:v>
                </c:pt>
                <c:pt idx="6973">
                  <c:v>8.9394000000000348E-3</c:v>
                </c:pt>
                <c:pt idx="6974">
                  <c:v>8.9394000000000348E-3</c:v>
                </c:pt>
                <c:pt idx="6975">
                  <c:v>8.9394000000000348E-3</c:v>
                </c:pt>
                <c:pt idx="6976">
                  <c:v>8.9394000000000348E-3</c:v>
                </c:pt>
                <c:pt idx="6977">
                  <c:v>8.9394000000000348E-3</c:v>
                </c:pt>
                <c:pt idx="6978">
                  <c:v>8.9394000000000348E-3</c:v>
                </c:pt>
                <c:pt idx="6979">
                  <c:v>8.9394000000000348E-3</c:v>
                </c:pt>
                <c:pt idx="6980">
                  <c:v>8.9394000000000348E-3</c:v>
                </c:pt>
                <c:pt idx="6981">
                  <c:v>8.9394000000000348E-3</c:v>
                </c:pt>
                <c:pt idx="6982">
                  <c:v>8.9394000000000348E-3</c:v>
                </c:pt>
                <c:pt idx="6983">
                  <c:v>8.9393000000000007E-3</c:v>
                </c:pt>
                <c:pt idx="6984">
                  <c:v>8.9393000000000007E-3</c:v>
                </c:pt>
                <c:pt idx="6985">
                  <c:v>8.9393000000000007E-3</c:v>
                </c:pt>
                <c:pt idx="6986">
                  <c:v>8.9393000000000007E-3</c:v>
                </c:pt>
                <c:pt idx="6987">
                  <c:v>8.9393000000000007E-3</c:v>
                </c:pt>
                <c:pt idx="6988">
                  <c:v>8.9393000000000007E-3</c:v>
                </c:pt>
                <c:pt idx="6989">
                  <c:v>8.9393000000000007E-3</c:v>
                </c:pt>
                <c:pt idx="6990">
                  <c:v>8.9393000000000007E-3</c:v>
                </c:pt>
                <c:pt idx="6991">
                  <c:v>8.9393000000000007E-3</c:v>
                </c:pt>
                <c:pt idx="6992">
                  <c:v>8.9393000000000007E-3</c:v>
                </c:pt>
                <c:pt idx="6993">
                  <c:v>8.9393000000000007E-3</c:v>
                </c:pt>
                <c:pt idx="6994">
                  <c:v>8.9393000000000007E-3</c:v>
                </c:pt>
                <c:pt idx="6995">
                  <c:v>8.9392000000000048E-3</c:v>
                </c:pt>
                <c:pt idx="6996">
                  <c:v>8.9392000000000048E-3</c:v>
                </c:pt>
                <c:pt idx="6997">
                  <c:v>8.9392000000000048E-3</c:v>
                </c:pt>
                <c:pt idx="6998">
                  <c:v>8.9392000000000048E-3</c:v>
                </c:pt>
                <c:pt idx="6999">
                  <c:v>8.9392000000000048E-3</c:v>
                </c:pt>
                <c:pt idx="7000">
                  <c:v>8.9392000000000048E-3</c:v>
                </c:pt>
                <c:pt idx="7001">
                  <c:v>8.9392000000000048E-3</c:v>
                </c:pt>
                <c:pt idx="7002">
                  <c:v>8.9392000000000048E-3</c:v>
                </c:pt>
                <c:pt idx="7003">
                  <c:v>8.9392000000000048E-3</c:v>
                </c:pt>
                <c:pt idx="7004">
                  <c:v>8.9392000000000048E-3</c:v>
                </c:pt>
                <c:pt idx="7005">
                  <c:v>8.9392000000000048E-3</c:v>
                </c:pt>
                <c:pt idx="7006">
                  <c:v>8.9392000000000048E-3</c:v>
                </c:pt>
                <c:pt idx="7007">
                  <c:v>8.9391000000000227E-3</c:v>
                </c:pt>
                <c:pt idx="7008">
                  <c:v>8.9391000000000227E-3</c:v>
                </c:pt>
                <c:pt idx="7009">
                  <c:v>8.9391000000000227E-3</c:v>
                </c:pt>
                <c:pt idx="7010">
                  <c:v>8.9391000000000227E-3</c:v>
                </c:pt>
                <c:pt idx="7011">
                  <c:v>8.9391000000000227E-3</c:v>
                </c:pt>
                <c:pt idx="7012">
                  <c:v>8.9391000000000227E-3</c:v>
                </c:pt>
                <c:pt idx="7013">
                  <c:v>8.9391000000000227E-3</c:v>
                </c:pt>
                <c:pt idx="7014">
                  <c:v>8.9391000000000227E-3</c:v>
                </c:pt>
                <c:pt idx="7015">
                  <c:v>8.9391000000000227E-3</c:v>
                </c:pt>
                <c:pt idx="7016">
                  <c:v>8.9391000000000227E-3</c:v>
                </c:pt>
                <c:pt idx="7017">
                  <c:v>8.9391000000000227E-3</c:v>
                </c:pt>
                <c:pt idx="7018">
                  <c:v>8.9391000000000227E-3</c:v>
                </c:pt>
                <c:pt idx="7019">
                  <c:v>8.9390000000000008E-3</c:v>
                </c:pt>
                <c:pt idx="7020">
                  <c:v>8.9390000000000008E-3</c:v>
                </c:pt>
                <c:pt idx="7021">
                  <c:v>8.9390000000000008E-3</c:v>
                </c:pt>
                <c:pt idx="7022">
                  <c:v>8.9390000000000008E-3</c:v>
                </c:pt>
                <c:pt idx="7023">
                  <c:v>8.9390000000000008E-3</c:v>
                </c:pt>
                <c:pt idx="7024">
                  <c:v>8.9390000000000008E-3</c:v>
                </c:pt>
                <c:pt idx="7025">
                  <c:v>8.9390000000000008E-3</c:v>
                </c:pt>
                <c:pt idx="7026">
                  <c:v>8.9390000000000008E-3</c:v>
                </c:pt>
                <c:pt idx="7027">
                  <c:v>8.9390000000000008E-3</c:v>
                </c:pt>
                <c:pt idx="7028">
                  <c:v>8.9390000000000008E-3</c:v>
                </c:pt>
                <c:pt idx="7029">
                  <c:v>8.9390000000000008E-3</c:v>
                </c:pt>
                <c:pt idx="7030">
                  <c:v>8.9390000000000008E-3</c:v>
                </c:pt>
                <c:pt idx="7031">
                  <c:v>8.9390000000000008E-3</c:v>
                </c:pt>
                <c:pt idx="7032">
                  <c:v>8.9389000000000014E-3</c:v>
                </c:pt>
                <c:pt idx="7033">
                  <c:v>8.9389000000000014E-3</c:v>
                </c:pt>
                <c:pt idx="7034">
                  <c:v>8.9389000000000014E-3</c:v>
                </c:pt>
                <c:pt idx="7035">
                  <c:v>8.9389000000000014E-3</c:v>
                </c:pt>
                <c:pt idx="7036">
                  <c:v>8.9389000000000014E-3</c:v>
                </c:pt>
                <c:pt idx="7037">
                  <c:v>8.9389000000000014E-3</c:v>
                </c:pt>
                <c:pt idx="7038">
                  <c:v>8.9389000000000014E-3</c:v>
                </c:pt>
                <c:pt idx="7039">
                  <c:v>8.9389000000000014E-3</c:v>
                </c:pt>
                <c:pt idx="7040">
                  <c:v>8.9389000000000014E-3</c:v>
                </c:pt>
                <c:pt idx="7041">
                  <c:v>8.9389000000000014E-3</c:v>
                </c:pt>
                <c:pt idx="7042">
                  <c:v>8.9389000000000014E-3</c:v>
                </c:pt>
                <c:pt idx="7043">
                  <c:v>8.9389000000000014E-3</c:v>
                </c:pt>
                <c:pt idx="7044">
                  <c:v>8.9388000000000002E-3</c:v>
                </c:pt>
                <c:pt idx="7045">
                  <c:v>8.9388000000000002E-3</c:v>
                </c:pt>
                <c:pt idx="7046">
                  <c:v>8.9388000000000002E-3</c:v>
                </c:pt>
                <c:pt idx="7047">
                  <c:v>8.9388000000000002E-3</c:v>
                </c:pt>
                <c:pt idx="7048">
                  <c:v>8.9388000000000002E-3</c:v>
                </c:pt>
                <c:pt idx="7049">
                  <c:v>8.9388000000000002E-3</c:v>
                </c:pt>
                <c:pt idx="7050">
                  <c:v>8.9388000000000002E-3</c:v>
                </c:pt>
                <c:pt idx="7051">
                  <c:v>8.9388000000000002E-3</c:v>
                </c:pt>
                <c:pt idx="7052">
                  <c:v>8.9388000000000002E-3</c:v>
                </c:pt>
                <c:pt idx="7053">
                  <c:v>8.9388000000000002E-3</c:v>
                </c:pt>
                <c:pt idx="7054">
                  <c:v>8.9388000000000002E-3</c:v>
                </c:pt>
                <c:pt idx="7055">
                  <c:v>8.9388000000000002E-3</c:v>
                </c:pt>
                <c:pt idx="7056">
                  <c:v>8.9387000000000008E-3</c:v>
                </c:pt>
                <c:pt idx="7057">
                  <c:v>8.9387000000000008E-3</c:v>
                </c:pt>
                <c:pt idx="7058">
                  <c:v>8.9387000000000008E-3</c:v>
                </c:pt>
                <c:pt idx="7059">
                  <c:v>8.9387000000000008E-3</c:v>
                </c:pt>
                <c:pt idx="7060">
                  <c:v>8.9387000000000008E-3</c:v>
                </c:pt>
                <c:pt idx="7061">
                  <c:v>8.9387000000000008E-3</c:v>
                </c:pt>
                <c:pt idx="7062">
                  <c:v>8.9387000000000008E-3</c:v>
                </c:pt>
                <c:pt idx="7063">
                  <c:v>8.9387000000000008E-3</c:v>
                </c:pt>
                <c:pt idx="7064">
                  <c:v>8.9387000000000008E-3</c:v>
                </c:pt>
                <c:pt idx="7065">
                  <c:v>8.9387000000000008E-3</c:v>
                </c:pt>
                <c:pt idx="7066">
                  <c:v>8.9387000000000008E-3</c:v>
                </c:pt>
                <c:pt idx="7067">
                  <c:v>8.9387000000000008E-3</c:v>
                </c:pt>
                <c:pt idx="7068">
                  <c:v>8.9386000000000066E-3</c:v>
                </c:pt>
                <c:pt idx="7069">
                  <c:v>8.9386000000000066E-3</c:v>
                </c:pt>
                <c:pt idx="7070">
                  <c:v>8.9386000000000066E-3</c:v>
                </c:pt>
                <c:pt idx="7071">
                  <c:v>8.9386000000000066E-3</c:v>
                </c:pt>
                <c:pt idx="7072">
                  <c:v>8.9386000000000066E-3</c:v>
                </c:pt>
                <c:pt idx="7073">
                  <c:v>8.9386000000000066E-3</c:v>
                </c:pt>
                <c:pt idx="7074">
                  <c:v>8.9386000000000066E-3</c:v>
                </c:pt>
                <c:pt idx="7075">
                  <c:v>8.9386000000000066E-3</c:v>
                </c:pt>
                <c:pt idx="7076">
                  <c:v>8.9386000000000066E-3</c:v>
                </c:pt>
                <c:pt idx="7077">
                  <c:v>8.9386000000000066E-3</c:v>
                </c:pt>
                <c:pt idx="7078">
                  <c:v>8.9386000000000066E-3</c:v>
                </c:pt>
                <c:pt idx="7079">
                  <c:v>8.9386000000000066E-3</c:v>
                </c:pt>
                <c:pt idx="7080">
                  <c:v>8.9386000000000066E-3</c:v>
                </c:pt>
                <c:pt idx="7081">
                  <c:v>8.9385000000000003E-3</c:v>
                </c:pt>
                <c:pt idx="7082">
                  <c:v>8.9385000000000003E-3</c:v>
                </c:pt>
                <c:pt idx="7083">
                  <c:v>8.9385000000000003E-3</c:v>
                </c:pt>
                <c:pt idx="7084">
                  <c:v>8.9385000000000003E-3</c:v>
                </c:pt>
                <c:pt idx="7085">
                  <c:v>8.9385000000000003E-3</c:v>
                </c:pt>
                <c:pt idx="7086">
                  <c:v>8.9385000000000003E-3</c:v>
                </c:pt>
                <c:pt idx="7087">
                  <c:v>8.9385000000000003E-3</c:v>
                </c:pt>
                <c:pt idx="7088">
                  <c:v>8.9385000000000003E-3</c:v>
                </c:pt>
                <c:pt idx="7089">
                  <c:v>8.9385000000000003E-3</c:v>
                </c:pt>
                <c:pt idx="7090">
                  <c:v>8.9385000000000003E-3</c:v>
                </c:pt>
                <c:pt idx="7091">
                  <c:v>8.9385000000000003E-3</c:v>
                </c:pt>
                <c:pt idx="7092">
                  <c:v>8.9385000000000003E-3</c:v>
                </c:pt>
                <c:pt idx="7093">
                  <c:v>8.9384000000000026E-3</c:v>
                </c:pt>
                <c:pt idx="7094">
                  <c:v>8.9384000000000026E-3</c:v>
                </c:pt>
                <c:pt idx="7095">
                  <c:v>8.9384000000000026E-3</c:v>
                </c:pt>
                <c:pt idx="7096">
                  <c:v>8.9384000000000026E-3</c:v>
                </c:pt>
                <c:pt idx="7097">
                  <c:v>8.9384000000000026E-3</c:v>
                </c:pt>
                <c:pt idx="7098">
                  <c:v>8.9384000000000026E-3</c:v>
                </c:pt>
                <c:pt idx="7099">
                  <c:v>8.9384000000000026E-3</c:v>
                </c:pt>
                <c:pt idx="7100">
                  <c:v>8.9384000000000026E-3</c:v>
                </c:pt>
                <c:pt idx="7101">
                  <c:v>8.9384000000000026E-3</c:v>
                </c:pt>
                <c:pt idx="7102">
                  <c:v>8.9384000000000026E-3</c:v>
                </c:pt>
                <c:pt idx="7103">
                  <c:v>8.9384000000000026E-3</c:v>
                </c:pt>
                <c:pt idx="7104">
                  <c:v>8.9384000000000026E-3</c:v>
                </c:pt>
                <c:pt idx="7105">
                  <c:v>8.9383000000000015E-3</c:v>
                </c:pt>
                <c:pt idx="7106">
                  <c:v>8.9383000000000015E-3</c:v>
                </c:pt>
                <c:pt idx="7107">
                  <c:v>8.9383000000000015E-3</c:v>
                </c:pt>
                <c:pt idx="7108">
                  <c:v>8.9383000000000015E-3</c:v>
                </c:pt>
                <c:pt idx="7109">
                  <c:v>8.9383000000000015E-3</c:v>
                </c:pt>
                <c:pt idx="7110">
                  <c:v>8.9383000000000015E-3</c:v>
                </c:pt>
                <c:pt idx="7111">
                  <c:v>8.9383000000000015E-3</c:v>
                </c:pt>
                <c:pt idx="7112">
                  <c:v>8.9383000000000015E-3</c:v>
                </c:pt>
                <c:pt idx="7113">
                  <c:v>8.9383000000000015E-3</c:v>
                </c:pt>
                <c:pt idx="7114">
                  <c:v>8.9383000000000015E-3</c:v>
                </c:pt>
                <c:pt idx="7115">
                  <c:v>8.9383000000000015E-3</c:v>
                </c:pt>
                <c:pt idx="7116">
                  <c:v>8.9383000000000015E-3</c:v>
                </c:pt>
                <c:pt idx="7117">
                  <c:v>8.9383000000000015E-3</c:v>
                </c:pt>
                <c:pt idx="7118">
                  <c:v>8.9382000000000003E-3</c:v>
                </c:pt>
                <c:pt idx="7119">
                  <c:v>8.9382000000000003E-3</c:v>
                </c:pt>
                <c:pt idx="7120">
                  <c:v>8.9382000000000003E-3</c:v>
                </c:pt>
                <c:pt idx="7121">
                  <c:v>8.9382000000000003E-3</c:v>
                </c:pt>
                <c:pt idx="7122">
                  <c:v>8.9382000000000003E-3</c:v>
                </c:pt>
                <c:pt idx="7123">
                  <c:v>8.9382000000000003E-3</c:v>
                </c:pt>
                <c:pt idx="7124">
                  <c:v>8.9382000000000003E-3</c:v>
                </c:pt>
                <c:pt idx="7125">
                  <c:v>8.9382000000000003E-3</c:v>
                </c:pt>
                <c:pt idx="7126">
                  <c:v>8.9382000000000003E-3</c:v>
                </c:pt>
                <c:pt idx="7127">
                  <c:v>8.9382000000000003E-3</c:v>
                </c:pt>
                <c:pt idx="7128">
                  <c:v>8.9382000000000003E-3</c:v>
                </c:pt>
                <c:pt idx="7129">
                  <c:v>8.9382000000000003E-3</c:v>
                </c:pt>
                <c:pt idx="7130">
                  <c:v>8.9381000000000026E-3</c:v>
                </c:pt>
                <c:pt idx="7131">
                  <c:v>8.9381000000000026E-3</c:v>
                </c:pt>
                <c:pt idx="7132">
                  <c:v>8.9381000000000026E-3</c:v>
                </c:pt>
                <c:pt idx="7133">
                  <c:v>8.9381000000000026E-3</c:v>
                </c:pt>
                <c:pt idx="7134">
                  <c:v>8.9381000000000026E-3</c:v>
                </c:pt>
                <c:pt idx="7135">
                  <c:v>8.9381000000000026E-3</c:v>
                </c:pt>
                <c:pt idx="7136">
                  <c:v>8.9381000000000026E-3</c:v>
                </c:pt>
                <c:pt idx="7137">
                  <c:v>8.9381000000000026E-3</c:v>
                </c:pt>
                <c:pt idx="7138">
                  <c:v>8.9381000000000026E-3</c:v>
                </c:pt>
                <c:pt idx="7139">
                  <c:v>8.9381000000000026E-3</c:v>
                </c:pt>
                <c:pt idx="7140">
                  <c:v>8.9381000000000026E-3</c:v>
                </c:pt>
                <c:pt idx="7141">
                  <c:v>8.9381000000000026E-3</c:v>
                </c:pt>
                <c:pt idx="7142">
                  <c:v>8.9381000000000026E-3</c:v>
                </c:pt>
                <c:pt idx="7143">
                  <c:v>8.9380000000000015E-3</c:v>
                </c:pt>
                <c:pt idx="7144">
                  <c:v>8.9380000000000015E-3</c:v>
                </c:pt>
                <c:pt idx="7145">
                  <c:v>8.9380000000000015E-3</c:v>
                </c:pt>
                <c:pt idx="7146">
                  <c:v>8.9380000000000015E-3</c:v>
                </c:pt>
                <c:pt idx="7147">
                  <c:v>8.9380000000000015E-3</c:v>
                </c:pt>
                <c:pt idx="7148">
                  <c:v>8.9380000000000015E-3</c:v>
                </c:pt>
                <c:pt idx="7149">
                  <c:v>8.9380000000000015E-3</c:v>
                </c:pt>
                <c:pt idx="7150">
                  <c:v>8.9380000000000015E-3</c:v>
                </c:pt>
                <c:pt idx="7151">
                  <c:v>8.9380000000000015E-3</c:v>
                </c:pt>
                <c:pt idx="7152">
                  <c:v>8.9380000000000015E-3</c:v>
                </c:pt>
                <c:pt idx="7153">
                  <c:v>8.9380000000000015E-3</c:v>
                </c:pt>
                <c:pt idx="7154">
                  <c:v>8.9380000000000015E-3</c:v>
                </c:pt>
                <c:pt idx="7155">
                  <c:v>8.9379000000000004E-3</c:v>
                </c:pt>
                <c:pt idx="7156">
                  <c:v>8.9379000000000004E-3</c:v>
                </c:pt>
                <c:pt idx="7157">
                  <c:v>8.9379000000000004E-3</c:v>
                </c:pt>
                <c:pt idx="7158">
                  <c:v>8.9379000000000004E-3</c:v>
                </c:pt>
                <c:pt idx="7159">
                  <c:v>8.9379000000000004E-3</c:v>
                </c:pt>
                <c:pt idx="7160">
                  <c:v>8.9379000000000004E-3</c:v>
                </c:pt>
                <c:pt idx="7161">
                  <c:v>8.9379000000000004E-3</c:v>
                </c:pt>
                <c:pt idx="7162">
                  <c:v>8.9379000000000004E-3</c:v>
                </c:pt>
                <c:pt idx="7163">
                  <c:v>8.9379000000000004E-3</c:v>
                </c:pt>
                <c:pt idx="7164">
                  <c:v>8.9379000000000004E-3</c:v>
                </c:pt>
                <c:pt idx="7165">
                  <c:v>8.9379000000000004E-3</c:v>
                </c:pt>
                <c:pt idx="7166">
                  <c:v>8.9379000000000004E-3</c:v>
                </c:pt>
                <c:pt idx="7167">
                  <c:v>8.9379000000000004E-3</c:v>
                </c:pt>
                <c:pt idx="7168">
                  <c:v>8.9378000000000027E-3</c:v>
                </c:pt>
                <c:pt idx="7169">
                  <c:v>8.9378000000000027E-3</c:v>
                </c:pt>
                <c:pt idx="7170">
                  <c:v>8.9378000000000027E-3</c:v>
                </c:pt>
                <c:pt idx="7171">
                  <c:v>8.9378000000000027E-3</c:v>
                </c:pt>
                <c:pt idx="7172">
                  <c:v>8.9378000000000027E-3</c:v>
                </c:pt>
                <c:pt idx="7173">
                  <c:v>8.9378000000000027E-3</c:v>
                </c:pt>
                <c:pt idx="7174">
                  <c:v>8.9378000000000027E-3</c:v>
                </c:pt>
                <c:pt idx="7175">
                  <c:v>8.9378000000000027E-3</c:v>
                </c:pt>
                <c:pt idx="7176">
                  <c:v>8.9378000000000027E-3</c:v>
                </c:pt>
                <c:pt idx="7177">
                  <c:v>8.9378000000000027E-3</c:v>
                </c:pt>
                <c:pt idx="7178">
                  <c:v>8.9378000000000027E-3</c:v>
                </c:pt>
                <c:pt idx="7179">
                  <c:v>8.9378000000000027E-3</c:v>
                </c:pt>
                <c:pt idx="7180">
                  <c:v>8.9378000000000027E-3</c:v>
                </c:pt>
                <c:pt idx="7181">
                  <c:v>8.9377000000000068E-3</c:v>
                </c:pt>
                <c:pt idx="7182">
                  <c:v>8.9377000000000068E-3</c:v>
                </c:pt>
                <c:pt idx="7183">
                  <c:v>8.9377000000000068E-3</c:v>
                </c:pt>
                <c:pt idx="7184">
                  <c:v>8.9377000000000068E-3</c:v>
                </c:pt>
                <c:pt idx="7185">
                  <c:v>8.9377000000000068E-3</c:v>
                </c:pt>
                <c:pt idx="7186">
                  <c:v>8.9377000000000068E-3</c:v>
                </c:pt>
                <c:pt idx="7187">
                  <c:v>8.9377000000000068E-3</c:v>
                </c:pt>
                <c:pt idx="7188">
                  <c:v>8.9377000000000068E-3</c:v>
                </c:pt>
                <c:pt idx="7189">
                  <c:v>8.9377000000000068E-3</c:v>
                </c:pt>
                <c:pt idx="7190">
                  <c:v>8.9377000000000068E-3</c:v>
                </c:pt>
                <c:pt idx="7191">
                  <c:v>8.9377000000000068E-3</c:v>
                </c:pt>
                <c:pt idx="7192">
                  <c:v>8.9377000000000068E-3</c:v>
                </c:pt>
                <c:pt idx="7193">
                  <c:v>8.9376000000000004E-3</c:v>
                </c:pt>
                <c:pt idx="7194">
                  <c:v>8.9376000000000004E-3</c:v>
                </c:pt>
                <c:pt idx="7195">
                  <c:v>8.9376000000000004E-3</c:v>
                </c:pt>
                <c:pt idx="7196">
                  <c:v>8.9376000000000004E-3</c:v>
                </c:pt>
                <c:pt idx="7197">
                  <c:v>8.9376000000000004E-3</c:v>
                </c:pt>
                <c:pt idx="7198">
                  <c:v>8.9376000000000004E-3</c:v>
                </c:pt>
                <c:pt idx="7199">
                  <c:v>8.9376000000000004E-3</c:v>
                </c:pt>
                <c:pt idx="7200">
                  <c:v>8.9376000000000004E-3</c:v>
                </c:pt>
                <c:pt idx="7201">
                  <c:v>8.9376000000000004E-3</c:v>
                </c:pt>
                <c:pt idx="7202">
                  <c:v>8.9376000000000004E-3</c:v>
                </c:pt>
                <c:pt idx="7203">
                  <c:v>8.9376000000000004E-3</c:v>
                </c:pt>
                <c:pt idx="7204">
                  <c:v>8.9376000000000004E-3</c:v>
                </c:pt>
                <c:pt idx="7205">
                  <c:v>8.9376000000000004E-3</c:v>
                </c:pt>
                <c:pt idx="7206">
                  <c:v>8.9375000000000027E-3</c:v>
                </c:pt>
                <c:pt idx="7207">
                  <c:v>8.9375000000000027E-3</c:v>
                </c:pt>
                <c:pt idx="7208">
                  <c:v>8.9375000000000027E-3</c:v>
                </c:pt>
                <c:pt idx="7209">
                  <c:v>8.9375000000000027E-3</c:v>
                </c:pt>
                <c:pt idx="7210">
                  <c:v>8.9375000000000027E-3</c:v>
                </c:pt>
                <c:pt idx="7211">
                  <c:v>8.9375000000000027E-3</c:v>
                </c:pt>
                <c:pt idx="7212">
                  <c:v>8.9375000000000027E-3</c:v>
                </c:pt>
                <c:pt idx="7213">
                  <c:v>8.9375000000000027E-3</c:v>
                </c:pt>
                <c:pt idx="7214">
                  <c:v>8.9375000000000027E-3</c:v>
                </c:pt>
                <c:pt idx="7215">
                  <c:v>8.9375000000000027E-3</c:v>
                </c:pt>
                <c:pt idx="7216">
                  <c:v>8.9375000000000027E-3</c:v>
                </c:pt>
                <c:pt idx="7217">
                  <c:v>8.9375000000000027E-3</c:v>
                </c:pt>
                <c:pt idx="7218">
                  <c:v>8.9375000000000027E-3</c:v>
                </c:pt>
                <c:pt idx="7219">
                  <c:v>8.9374000000000068E-3</c:v>
                </c:pt>
                <c:pt idx="7220">
                  <c:v>8.9374000000000068E-3</c:v>
                </c:pt>
                <c:pt idx="7221">
                  <c:v>8.9374000000000068E-3</c:v>
                </c:pt>
                <c:pt idx="7222">
                  <c:v>8.9374000000000068E-3</c:v>
                </c:pt>
                <c:pt idx="7223">
                  <c:v>8.9374000000000068E-3</c:v>
                </c:pt>
                <c:pt idx="7224">
                  <c:v>8.9374000000000068E-3</c:v>
                </c:pt>
                <c:pt idx="7225">
                  <c:v>8.9374000000000068E-3</c:v>
                </c:pt>
                <c:pt idx="7226">
                  <c:v>8.9374000000000068E-3</c:v>
                </c:pt>
                <c:pt idx="7227">
                  <c:v>8.9374000000000068E-3</c:v>
                </c:pt>
                <c:pt idx="7228">
                  <c:v>8.9374000000000068E-3</c:v>
                </c:pt>
                <c:pt idx="7229">
                  <c:v>8.9374000000000068E-3</c:v>
                </c:pt>
                <c:pt idx="7230">
                  <c:v>8.9374000000000068E-3</c:v>
                </c:pt>
                <c:pt idx="7231">
                  <c:v>8.9374000000000068E-3</c:v>
                </c:pt>
                <c:pt idx="7232">
                  <c:v>8.9373000000000005E-3</c:v>
                </c:pt>
                <c:pt idx="7233">
                  <c:v>8.9373000000000005E-3</c:v>
                </c:pt>
                <c:pt idx="7234">
                  <c:v>8.9373000000000005E-3</c:v>
                </c:pt>
                <c:pt idx="7235">
                  <c:v>8.9373000000000005E-3</c:v>
                </c:pt>
                <c:pt idx="7236">
                  <c:v>8.9373000000000005E-3</c:v>
                </c:pt>
                <c:pt idx="7237">
                  <c:v>8.9373000000000005E-3</c:v>
                </c:pt>
                <c:pt idx="7238">
                  <c:v>8.9373000000000005E-3</c:v>
                </c:pt>
                <c:pt idx="7239">
                  <c:v>8.9373000000000005E-3</c:v>
                </c:pt>
                <c:pt idx="7240">
                  <c:v>8.9373000000000005E-3</c:v>
                </c:pt>
                <c:pt idx="7241">
                  <c:v>8.9373000000000005E-3</c:v>
                </c:pt>
                <c:pt idx="7242">
                  <c:v>8.9373000000000005E-3</c:v>
                </c:pt>
                <c:pt idx="7243">
                  <c:v>8.9373000000000005E-3</c:v>
                </c:pt>
                <c:pt idx="7244">
                  <c:v>8.9373000000000005E-3</c:v>
                </c:pt>
                <c:pt idx="7245">
                  <c:v>8.9372000000000028E-3</c:v>
                </c:pt>
                <c:pt idx="7246">
                  <c:v>8.9372000000000028E-3</c:v>
                </c:pt>
                <c:pt idx="7247">
                  <c:v>8.9372000000000028E-3</c:v>
                </c:pt>
                <c:pt idx="7248">
                  <c:v>8.9372000000000028E-3</c:v>
                </c:pt>
                <c:pt idx="7249">
                  <c:v>8.9372000000000028E-3</c:v>
                </c:pt>
                <c:pt idx="7250">
                  <c:v>8.9372000000000028E-3</c:v>
                </c:pt>
                <c:pt idx="7251">
                  <c:v>8.9372000000000028E-3</c:v>
                </c:pt>
                <c:pt idx="7252">
                  <c:v>8.9372000000000028E-3</c:v>
                </c:pt>
                <c:pt idx="7253">
                  <c:v>8.9372000000000028E-3</c:v>
                </c:pt>
                <c:pt idx="7254">
                  <c:v>8.9372000000000028E-3</c:v>
                </c:pt>
                <c:pt idx="7255">
                  <c:v>8.9372000000000028E-3</c:v>
                </c:pt>
                <c:pt idx="7256">
                  <c:v>8.9372000000000028E-3</c:v>
                </c:pt>
                <c:pt idx="7257">
                  <c:v>8.9372000000000028E-3</c:v>
                </c:pt>
                <c:pt idx="7258">
                  <c:v>8.9371000000000034E-3</c:v>
                </c:pt>
                <c:pt idx="7259">
                  <c:v>8.9371000000000034E-3</c:v>
                </c:pt>
                <c:pt idx="7260">
                  <c:v>8.9371000000000034E-3</c:v>
                </c:pt>
                <c:pt idx="7261">
                  <c:v>8.9371000000000034E-3</c:v>
                </c:pt>
                <c:pt idx="7262">
                  <c:v>8.9371000000000034E-3</c:v>
                </c:pt>
                <c:pt idx="7263">
                  <c:v>8.9371000000000034E-3</c:v>
                </c:pt>
                <c:pt idx="7264">
                  <c:v>8.9371000000000034E-3</c:v>
                </c:pt>
                <c:pt idx="7265">
                  <c:v>8.9371000000000034E-3</c:v>
                </c:pt>
                <c:pt idx="7266">
                  <c:v>8.9371000000000034E-3</c:v>
                </c:pt>
                <c:pt idx="7267">
                  <c:v>8.9371000000000034E-3</c:v>
                </c:pt>
                <c:pt idx="7268">
                  <c:v>8.9371000000000034E-3</c:v>
                </c:pt>
                <c:pt idx="7269">
                  <c:v>8.9371000000000034E-3</c:v>
                </c:pt>
                <c:pt idx="7270">
                  <c:v>8.9371000000000034E-3</c:v>
                </c:pt>
                <c:pt idx="7271">
                  <c:v>8.9370000000000005E-3</c:v>
                </c:pt>
                <c:pt idx="7272">
                  <c:v>8.9370000000000005E-3</c:v>
                </c:pt>
                <c:pt idx="7273">
                  <c:v>8.9370000000000005E-3</c:v>
                </c:pt>
                <c:pt idx="7274">
                  <c:v>8.9370000000000005E-3</c:v>
                </c:pt>
                <c:pt idx="7275">
                  <c:v>8.9370000000000005E-3</c:v>
                </c:pt>
                <c:pt idx="7276">
                  <c:v>8.9370000000000005E-3</c:v>
                </c:pt>
                <c:pt idx="7277">
                  <c:v>8.9370000000000005E-3</c:v>
                </c:pt>
                <c:pt idx="7278">
                  <c:v>8.9370000000000005E-3</c:v>
                </c:pt>
                <c:pt idx="7279">
                  <c:v>8.9370000000000005E-3</c:v>
                </c:pt>
                <c:pt idx="7280">
                  <c:v>8.9370000000000005E-3</c:v>
                </c:pt>
                <c:pt idx="7281">
                  <c:v>8.9370000000000005E-3</c:v>
                </c:pt>
                <c:pt idx="7282">
                  <c:v>8.9370000000000005E-3</c:v>
                </c:pt>
                <c:pt idx="7283">
                  <c:v>8.9370000000000005E-3</c:v>
                </c:pt>
                <c:pt idx="7284">
                  <c:v>8.9369000000000028E-3</c:v>
                </c:pt>
                <c:pt idx="7285">
                  <c:v>8.9369000000000028E-3</c:v>
                </c:pt>
                <c:pt idx="7286">
                  <c:v>8.9369000000000028E-3</c:v>
                </c:pt>
                <c:pt idx="7287">
                  <c:v>8.9369000000000028E-3</c:v>
                </c:pt>
                <c:pt idx="7288">
                  <c:v>8.9369000000000028E-3</c:v>
                </c:pt>
                <c:pt idx="7289">
                  <c:v>8.9369000000000028E-3</c:v>
                </c:pt>
                <c:pt idx="7290">
                  <c:v>8.9369000000000028E-3</c:v>
                </c:pt>
                <c:pt idx="7291">
                  <c:v>8.9369000000000028E-3</c:v>
                </c:pt>
                <c:pt idx="7292">
                  <c:v>8.9369000000000028E-3</c:v>
                </c:pt>
                <c:pt idx="7293">
                  <c:v>8.9369000000000028E-3</c:v>
                </c:pt>
                <c:pt idx="7294">
                  <c:v>8.9369000000000028E-3</c:v>
                </c:pt>
                <c:pt idx="7295">
                  <c:v>8.9369000000000028E-3</c:v>
                </c:pt>
                <c:pt idx="7296">
                  <c:v>8.9369000000000028E-3</c:v>
                </c:pt>
                <c:pt idx="7297">
                  <c:v>8.9368000000000208E-3</c:v>
                </c:pt>
                <c:pt idx="7298">
                  <c:v>8.9368000000000208E-3</c:v>
                </c:pt>
                <c:pt idx="7299">
                  <c:v>8.9368000000000208E-3</c:v>
                </c:pt>
                <c:pt idx="7300">
                  <c:v>8.9368000000000208E-3</c:v>
                </c:pt>
                <c:pt idx="7301">
                  <c:v>8.9368000000000208E-3</c:v>
                </c:pt>
                <c:pt idx="7302">
                  <c:v>8.9368000000000208E-3</c:v>
                </c:pt>
                <c:pt idx="7303">
                  <c:v>8.9368000000000208E-3</c:v>
                </c:pt>
                <c:pt idx="7304">
                  <c:v>8.9368000000000208E-3</c:v>
                </c:pt>
                <c:pt idx="7305">
                  <c:v>8.9368000000000208E-3</c:v>
                </c:pt>
                <c:pt idx="7306">
                  <c:v>8.9368000000000208E-3</c:v>
                </c:pt>
                <c:pt idx="7307">
                  <c:v>8.9368000000000208E-3</c:v>
                </c:pt>
                <c:pt idx="7308">
                  <c:v>8.9368000000000208E-3</c:v>
                </c:pt>
                <c:pt idx="7309">
                  <c:v>8.9368000000000208E-3</c:v>
                </c:pt>
                <c:pt idx="7310">
                  <c:v>8.9367000000000248E-3</c:v>
                </c:pt>
                <c:pt idx="7311">
                  <c:v>8.9367000000000248E-3</c:v>
                </c:pt>
                <c:pt idx="7312">
                  <c:v>8.9367000000000248E-3</c:v>
                </c:pt>
                <c:pt idx="7313">
                  <c:v>8.9367000000000248E-3</c:v>
                </c:pt>
                <c:pt idx="7314">
                  <c:v>8.9367000000000248E-3</c:v>
                </c:pt>
                <c:pt idx="7315">
                  <c:v>8.9367000000000248E-3</c:v>
                </c:pt>
                <c:pt idx="7316">
                  <c:v>8.9367000000000248E-3</c:v>
                </c:pt>
                <c:pt idx="7317">
                  <c:v>8.9367000000000248E-3</c:v>
                </c:pt>
                <c:pt idx="7318">
                  <c:v>8.9367000000000248E-3</c:v>
                </c:pt>
                <c:pt idx="7319">
                  <c:v>8.9367000000000248E-3</c:v>
                </c:pt>
                <c:pt idx="7320">
                  <c:v>8.9367000000000248E-3</c:v>
                </c:pt>
                <c:pt idx="7321">
                  <c:v>8.9367000000000248E-3</c:v>
                </c:pt>
                <c:pt idx="7322">
                  <c:v>8.9367000000000248E-3</c:v>
                </c:pt>
                <c:pt idx="7323">
                  <c:v>8.9366000000000046E-3</c:v>
                </c:pt>
                <c:pt idx="7324">
                  <c:v>8.9366000000000046E-3</c:v>
                </c:pt>
                <c:pt idx="7325">
                  <c:v>8.9366000000000046E-3</c:v>
                </c:pt>
                <c:pt idx="7326">
                  <c:v>8.9366000000000046E-3</c:v>
                </c:pt>
                <c:pt idx="7327">
                  <c:v>8.9366000000000046E-3</c:v>
                </c:pt>
                <c:pt idx="7328">
                  <c:v>8.9366000000000046E-3</c:v>
                </c:pt>
                <c:pt idx="7329">
                  <c:v>8.9366000000000046E-3</c:v>
                </c:pt>
                <c:pt idx="7330">
                  <c:v>8.9366000000000046E-3</c:v>
                </c:pt>
                <c:pt idx="7331">
                  <c:v>8.9366000000000046E-3</c:v>
                </c:pt>
                <c:pt idx="7332">
                  <c:v>8.9366000000000046E-3</c:v>
                </c:pt>
                <c:pt idx="7333">
                  <c:v>8.9366000000000046E-3</c:v>
                </c:pt>
                <c:pt idx="7334">
                  <c:v>8.9366000000000046E-3</c:v>
                </c:pt>
                <c:pt idx="7335">
                  <c:v>8.9366000000000046E-3</c:v>
                </c:pt>
                <c:pt idx="7336">
                  <c:v>8.9365000000000208E-3</c:v>
                </c:pt>
                <c:pt idx="7337">
                  <c:v>8.9365000000000208E-3</c:v>
                </c:pt>
                <c:pt idx="7338">
                  <c:v>8.9365000000000208E-3</c:v>
                </c:pt>
                <c:pt idx="7339">
                  <c:v>8.9365000000000208E-3</c:v>
                </c:pt>
                <c:pt idx="7340">
                  <c:v>8.9365000000000208E-3</c:v>
                </c:pt>
                <c:pt idx="7341">
                  <c:v>8.9365000000000208E-3</c:v>
                </c:pt>
                <c:pt idx="7342">
                  <c:v>8.9365000000000208E-3</c:v>
                </c:pt>
                <c:pt idx="7343">
                  <c:v>8.9365000000000208E-3</c:v>
                </c:pt>
                <c:pt idx="7344">
                  <c:v>8.9365000000000208E-3</c:v>
                </c:pt>
                <c:pt idx="7345">
                  <c:v>8.9365000000000208E-3</c:v>
                </c:pt>
                <c:pt idx="7346">
                  <c:v>8.9365000000000208E-3</c:v>
                </c:pt>
                <c:pt idx="7347">
                  <c:v>8.9365000000000208E-3</c:v>
                </c:pt>
                <c:pt idx="7348">
                  <c:v>8.9365000000000208E-3</c:v>
                </c:pt>
                <c:pt idx="7349">
                  <c:v>8.9365000000000208E-3</c:v>
                </c:pt>
                <c:pt idx="7350">
                  <c:v>8.9364000000000266E-3</c:v>
                </c:pt>
                <c:pt idx="7351">
                  <c:v>8.9364000000000266E-3</c:v>
                </c:pt>
                <c:pt idx="7352">
                  <c:v>8.9364000000000266E-3</c:v>
                </c:pt>
                <c:pt idx="7353">
                  <c:v>8.9364000000000266E-3</c:v>
                </c:pt>
                <c:pt idx="7354">
                  <c:v>8.9364000000000266E-3</c:v>
                </c:pt>
                <c:pt idx="7355">
                  <c:v>8.9364000000000266E-3</c:v>
                </c:pt>
                <c:pt idx="7356">
                  <c:v>8.9364000000000266E-3</c:v>
                </c:pt>
                <c:pt idx="7357">
                  <c:v>8.9364000000000266E-3</c:v>
                </c:pt>
                <c:pt idx="7358">
                  <c:v>8.9364000000000266E-3</c:v>
                </c:pt>
                <c:pt idx="7359">
                  <c:v>8.9364000000000266E-3</c:v>
                </c:pt>
                <c:pt idx="7360">
                  <c:v>8.9364000000000266E-3</c:v>
                </c:pt>
                <c:pt idx="7361">
                  <c:v>8.9364000000000266E-3</c:v>
                </c:pt>
                <c:pt idx="7362">
                  <c:v>8.9364000000000266E-3</c:v>
                </c:pt>
                <c:pt idx="7363">
                  <c:v>8.9363000000000047E-3</c:v>
                </c:pt>
                <c:pt idx="7364">
                  <c:v>8.9363000000000047E-3</c:v>
                </c:pt>
                <c:pt idx="7365">
                  <c:v>8.9363000000000047E-3</c:v>
                </c:pt>
                <c:pt idx="7366">
                  <c:v>8.9363000000000047E-3</c:v>
                </c:pt>
                <c:pt idx="7367">
                  <c:v>8.9363000000000047E-3</c:v>
                </c:pt>
                <c:pt idx="7368">
                  <c:v>8.9363000000000047E-3</c:v>
                </c:pt>
                <c:pt idx="7369">
                  <c:v>8.9363000000000047E-3</c:v>
                </c:pt>
                <c:pt idx="7370">
                  <c:v>8.9363000000000047E-3</c:v>
                </c:pt>
                <c:pt idx="7371">
                  <c:v>8.9363000000000047E-3</c:v>
                </c:pt>
                <c:pt idx="7372">
                  <c:v>8.9363000000000047E-3</c:v>
                </c:pt>
                <c:pt idx="7373">
                  <c:v>8.9363000000000047E-3</c:v>
                </c:pt>
                <c:pt idx="7374">
                  <c:v>8.9363000000000047E-3</c:v>
                </c:pt>
                <c:pt idx="7375">
                  <c:v>8.9363000000000047E-3</c:v>
                </c:pt>
                <c:pt idx="7376">
                  <c:v>8.9362000000000226E-3</c:v>
                </c:pt>
                <c:pt idx="7377">
                  <c:v>8.9362000000000226E-3</c:v>
                </c:pt>
                <c:pt idx="7378">
                  <c:v>8.9362000000000226E-3</c:v>
                </c:pt>
                <c:pt idx="7379">
                  <c:v>8.9362000000000226E-3</c:v>
                </c:pt>
                <c:pt idx="7380">
                  <c:v>8.9362000000000226E-3</c:v>
                </c:pt>
                <c:pt idx="7381">
                  <c:v>8.9362000000000226E-3</c:v>
                </c:pt>
                <c:pt idx="7382">
                  <c:v>8.9362000000000226E-3</c:v>
                </c:pt>
                <c:pt idx="7383">
                  <c:v>8.9362000000000226E-3</c:v>
                </c:pt>
                <c:pt idx="7384">
                  <c:v>8.9362000000000226E-3</c:v>
                </c:pt>
                <c:pt idx="7385">
                  <c:v>8.9362000000000226E-3</c:v>
                </c:pt>
                <c:pt idx="7386">
                  <c:v>8.9362000000000226E-3</c:v>
                </c:pt>
                <c:pt idx="7387">
                  <c:v>8.9362000000000226E-3</c:v>
                </c:pt>
                <c:pt idx="7388">
                  <c:v>8.9362000000000226E-3</c:v>
                </c:pt>
                <c:pt idx="7389">
                  <c:v>8.9362000000000226E-3</c:v>
                </c:pt>
                <c:pt idx="7390">
                  <c:v>8.9361000000000006E-3</c:v>
                </c:pt>
                <c:pt idx="7391">
                  <c:v>8.9361000000000006E-3</c:v>
                </c:pt>
                <c:pt idx="7392">
                  <c:v>8.9361000000000006E-3</c:v>
                </c:pt>
                <c:pt idx="7393">
                  <c:v>8.9361000000000006E-3</c:v>
                </c:pt>
                <c:pt idx="7394">
                  <c:v>8.9361000000000006E-3</c:v>
                </c:pt>
                <c:pt idx="7395">
                  <c:v>8.9361000000000006E-3</c:v>
                </c:pt>
                <c:pt idx="7396">
                  <c:v>8.9361000000000006E-3</c:v>
                </c:pt>
                <c:pt idx="7397">
                  <c:v>8.9361000000000006E-3</c:v>
                </c:pt>
                <c:pt idx="7398">
                  <c:v>8.9361000000000006E-3</c:v>
                </c:pt>
                <c:pt idx="7399">
                  <c:v>8.9361000000000006E-3</c:v>
                </c:pt>
                <c:pt idx="7400">
                  <c:v>8.9361000000000006E-3</c:v>
                </c:pt>
                <c:pt idx="7401">
                  <c:v>8.9361000000000006E-3</c:v>
                </c:pt>
                <c:pt idx="7402">
                  <c:v>8.9361000000000006E-3</c:v>
                </c:pt>
                <c:pt idx="7403">
                  <c:v>8.9360000000000047E-3</c:v>
                </c:pt>
                <c:pt idx="7404">
                  <c:v>8.9360000000000047E-3</c:v>
                </c:pt>
                <c:pt idx="7405">
                  <c:v>8.9360000000000047E-3</c:v>
                </c:pt>
                <c:pt idx="7406">
                  <c:v>8.9360000000000047E-3</c:v>
                </c:pt>
                <c:pt idx="7407">
                  <c:v>8.9360000000000047E-3</c:v>
                </c:pt>
                <c:pt idx="7408">
                  <c:v>8.9360000000000047E-3</c:v>
                </c:pt>
                <c:pt idx="7409">
                  <c:v>8.9360000000000047E-3</c:v>
                </c:pt>
                <c:pt idx="7410">
                  <c:v>8.9360000000000047E-3</c:v>
                </c:pt>
                <c:pt idx="7411">
                  <c:v>8.9360000000000047E-3</c:v>
                </c:pt>
                <c:pt idx="7412">
                  <c:v>8.9360000000000047E-3</c:v>
                </c:pt>
                <c:pt idx="7413">
                  <c:v>8.9360000000000047E-3</c:v>
                </c:pt>
                <c:pt idx="7414">
                  <c:v>8.9360000000000047E-3</c:v>
                </c:pt>
                <c:pt idx="7415">
                  <c:v>8.9360000000000047E-3</c:v>
                </c:pt>
                <c:pt idx="7416">
                  <c:v>8.9360000000000047E-3</c:v>
                </c:pt>
                <c:pt idx="7417">
                  <c:v>8.9359000000000226E-3</c:v>
                </c:pt>
                <c:pt idx="7418">
                  <c:v>8.9359000000000226E-3</c:v>
                </c:pt>
                <c:pt idx="7419">
                  <c:v>8.9359000000000226E-3</c:v>
                </c:pt>
                <c:pt idx="7420">
                  <c:v>8.9359000000000226E-3</c:v>
                </c:pt>
                <c:pt idx="7421">
                  <c:v>8.9359000000000226E-3</c:v>
                </c:pt>
                <c:pt idx="7422">
                  <c:v>8.9359000000000226E-3</c:v>
                </c:pt>
                <c:pt idx="7423">
                  <c:v>8.9359000000000226E-3</c:v>
                </c:pt>
                <c:pt idx="7424">
                  <c:v>8.9359000000000226E-3</c:v>
                </c:pt>
                <c:pt idx="7425">
                  <c:v>8.9359000000000226E-3</c:v>
                </c:pt>
                <c:pt idx="7426">
                  <c:v>8.9359000000000226E-3</c:v>
                </c:pt>
                <c:pt idx="7427">
                  <c:v>8.9359000000000226E-3</c:v>
                </c:pt>
                <c:pt idx="7428">
                  <c:v>8.9359000000000226E-3</c:v>
                </c:pt>
                <c:pt idx="7429">
                  <c:v>8.9359000000000226E-3</c:v>
                </c:pt>
                <c:pt idx="7430">
                  <c:v>8.9358000000000267E-3</c:v>
                </c:pt>
                <c:pt idx="7431">
                  <c:v>8.9358000000000267E-3</c:v>
                </c:pt>
                <c:pt idx="7432">
                  <c:v>8.9358000000000267E-3</c:v>
                </c:pt>
                <c:pt idx="7433">
                  <c:v>8.9358000000000267E-3</c:v>
                </c:pt>
                <c:pt idx="7434">
                  <c:v>8.9358000000000267E-3</c:v>
                </c:pt>
                <c:pt idx="7435">
                  <c:v>8.9358000000000267E-3</c:v>
                </c:pt>
                <c:pt idx="7436">
                  <c:v>8.9358000000000267E-3</c:v>
                </c:pt>
                <c:pt idx="7437">
                  <c:v>8.9358000000000267E-3</c:v>
                </c:pt>
                <c:pt idx="7438">
                  <c:v>8.9358000000000267E-3</c:v>
                </c:pt>
                <c:pt idx="7439">
                  <c:v>8.9358000000000267E-3</c:v>
                </c:pt>
                <c:pt idx="7440">
                  <c:v>8.9358000000000267E-3</c:v>
                </c:pt>
                <c:pt idx="7441">
                  <c:v>8.9358000000000267E-3</c:v>
                </c:pt>
                <c:pt idx="7442">
                  <c:v>8.9358000000000267E-3</c:v>
                </c:pt>
                <c:pt idx="7443">
                  <c:v>8.9358000000000267E-3</c:v>
                </c:pt>
                <c:pt idx="7444">
                  <c:v>8.935700000000036E-3</c:v>
                </c:pt>
                <c:pt idx="7445">
                  <c:v>8.935700000000036E-3</c:v>
                </c:pt>
                <c:pt idx="7446">
                  <c:v>8.935700000000036E-3</c:v>
                </c:pt>
                <c:pt idx="7447">
                  <c:v>8.935700000000036E-3</c:v>
                </c:pt>
                <c:pt idx="7448">
                  <c:v>8.935700000000036E-3</c:v>
                </c:pt>
                <c:pt idx="7449">
                  <c:v>8.935700000000036E-3</c:v>
                </c:pt>
                <c:pt idx="7450">
                  <c:v>8.935700000000036E-3</c:v>
                </c:pt>
                <c:pt idx="7451">
                  <c:v>8.935700000000036E-3</c:v>
                </c:pt>
                <c:pt idx="7452">
                  <c:v>8.935700000000036E-3</c:v>
                </c:pt>
                <c:pt idx="7453">
                  <c:v>8.935700000000036E-3</c:v>
                </c:pt>
                <c:pt idx="7454">
                  <c:v>8.935700000000036E-3</c:v>
                </c:pt>
                <c:pt idx="7455">
                  <c:v>8.935700000000036E-3</c:v>
                </c:pt>
                <c:pt idx="7456">
                  <c:v>8.935700000000036E-3</c:v>
                </c:pt>
                <c:pt idx="7457">
                  <c:v>8.935700000000036E-3</c:v>
                </c:pt>
                <c:pt idx="7458">
                  <c:v>8.9356000000000348E-3</c:v>
                </c:pt>
                <c:pt idx="7459">
                  <c:v>8.9356000000000348E-3</c:v>
                </c:pt>
                <c:pt idx="7460">
                  <c:v>8.9356000000000348E-3</c:v>
                </c:pt>
                <c:pt idx="7461">
                  <c:v>8.9356000000000348E-3</c:v>
                </c:pt>
                <c:pt idx="7462">
                  <c:v>8.9356000000000348E-3</c:v>
                </c:pt>
                <c:pt idx="7463">
                  <c:v>8.9356000000000348E-3</c:v>
                </c:pt>
                <c:pt idx="7464">
                  <c:v>8.9356000000000348E-3</c:v>
                </c:pt>
                <c:pt idx="7465">
                  <c:v>8.9356000000000348E-3</c:v>
                </c:pt>
                <c:pt idx="7466">
                  <c:v>8.9356000000000348E-3</c:v>
                </c:pt>
                <c:pt idx="7467">
                  <c:v>8.9356000000000348E-3</c:v>
                </c:pt>
                <c:pt idx="7468">
                  <c:v>8.9356000000000348E-3</c:v>
                </c:pt>
                <c:pt idx="7469">
                  <c:v>8.9356000000000348E-3</c:v>
                </c:pt>
                <c:pt idx="7470">
                  <c:v>8.9356000000000348E-3</c:v>
                </c:pt>
                <c:pt idx="7471">
                  <c:v>8.9355000000000268E-3</c:v>
                </c:pt>
                <c:pt idx="7472">
                  <c:v>8.9355000000000268E-3</c:v>
                </c:pt>
                <c:pt idx="7473">
                  <c:v>8.9355000000000268E-3</c:v>
                </c:pt>
                <c:pt idx="7474">
                  <c:v>8.9355000000000268E-3</c:v>
                </c:pt>
                <c:pt idx="7475">
                  <c:v>8.9355000000000268E-3</c:v>
                </c:pt>
                <c:pt idx="7476">
                  <c:v>8.9355000000000268E-3</c:v>
                </c:pt>
                <c:pt idx="7477">
                  <c:v>8.9355000000000268E-3</c:v>
                </c:pt>
                <c:pt idx="7478">
                  <c:v>8.9355000000000268E-3</c:v>
                </c:pt>
                <c:pt idx="7479">
                  <c:v>8.9355000000000268E-3</c:v>
                </c:pt>
                <c:pt idx="7480">
                  <c:v>8.9355000000000268E-3</c:v>
                </c:pt>
                <c:pt idx="7481">
                  <c:v>8.9355000000000268E-3</c:v>
                </c:pt>
                <c:pt idx="7482">
                  <c:v>8.9355000000000268E-3</c:v>
                </c:pt>
                <c:pt idx="7483">
                  <c:v>8.9355000000000268E-3</c:v>
                </c:pt>
                <c:pt idx="7484">
                  <c:v>8.9355000000000268E-3</c:v>
                </c:pt>
                <c:pt idx="7485">
                  <c:v>8.9354000000000378E-3</c:v>
                </c:pt>
                <c:pt idx="7486">
                  <c:v>8.9354000000000378E-3</c:v>
                </c:pt>
                <c:pt idx="7487">
                  <c:v>8.9354000000000378E-3</c:v>
                </c:pt>
                <c:pt idx="7488">
                  <c:v>8.9354000000000378E-3</c:v>
                </c:pt>
                <c:pt idx="7489">
                  <c:v>8.9354000000000378E-3</c:v>
                </c:pt>
                <c:pt idx="7490">
                  <c:v>8.9354000000000378E-3</c:v>
                </c:pt>
                <c:pt idx="7491">
                  <c:v>8.9354000000000378E-3</c:v>
                </c:pt>
                <c:pt idx="7492">
                  <c:v>8.9354000000000378E-3</c:v>
                </c:pt>
                <c:pt idx="7493">
                  <c:v>8.9354000000000378E-3</c:v>
                </c:pt>
                <c:pt idx="7494">
                  <c:v>8.9354000000000378E-3</c:v>
                </c:pt>
                <c:pt idx="7495">
                  <c:v>8.9354000000000378E-3</c:v>
                </c:pt>
                <c:pt idx="7496">
                  <c:v>8.9354000000000378E-3</c:v>
                </c:pt>
                <c:pt idx="7497">
                  <c:v>8.9354000000000378E-3</c:v>
                </c:pt>
                <c:pt idx="7498">
                  <c:v>8.9354000000000378E-3</c:v>
                </c:pt>
                <c:pt idx="7499">
                  <c:v>8.9353000000000227E-3</c:v>
                </c:pt>
                <c:pt idx="7500">
                  <c:v>8.9353000000000227E-3</c:v>
                </c:pt>
                <c:pt idx="7501">
                  <c:v>8.9353000000000227E-3</c:v>
                </c:pt>
                <c:pt idx="7502">
                  <c:v>8.9353000000000227E-3</c:v>
                </c:pt>
                <c:pt idx="7503">
                  <c:v>8.9353000000000227E-3</c:v>
                </c:pt>
                <c:pt idx="7504">
                  <c:v>8.9353000000000227E-3</c:v>
                </c:pt>
                <c:pt idx="7505">
                  <c:v>8.9353000000000227E-3</c:v>
                </c:pt>
                <c:pt idx="7506">
                  <c:v>8.9353000000000227E-3</c:v>
                </c:pt>
                <c:pt idx="7507">
                  <c:v>8.9353000000000227E-3</c:v>
                </c:pt>
                <c:pt idx="7508">
                  <c:v>8.9353000000000227E-3</c:v>
                </c:pt>
                <c:pt idx="7509">
                  <c:v>8.9353000000000227E-3</c:v>
                </c:pt>
                <c:pt idx="7510">
                  <c:v>8.9353000000000227E-3</c:v>
                </c:pt>
                <c:pt idx="7511">
                  <c:v>8.9353000000000227E-3</c:v>
                </c:pt>
                <c:pt idx="7512">
                  <c:v>8.9353000000000227E-3</c:v>
                </c:pt>
                <c:pt idx="7513">
                  <c:v>8.9352000000000008E-3</c:v>
                </c:pt>
                <c:pt idx="7514">
                  <c:v>8.9352000000000008E-3</c:v>
                </c:pt>
                <c:pt idx="7515">
                  <c:v>8.9352000000000008E-3</c:v>
                </c:pt>
                <c:pt idx="7516">
                  <c:v>8.9352000000000008E-3</c:v>
                </c:pt>
                <c:pt idx="7517">
                  <c:v>8.9352000000000008E-3</c:v>
                </c:pt>
                <c:pt idx="7518">
                  <c:v>8.9352000000000008E-3</c:v>
                </c:pt>
                <c:pt idx="7519">
                  <c:v>8.9352000000000008E-3</c:v>
                </c:pt>
                <c:pt idx="7520">
                  <c:v>8.9352000000000008E-3</c:v>
                </c:pt>
                <c:pt idx="7521">
                  <c:v>8.9352000000000008E-3</c:v>
                </c:pt>
                <c:pt idx="7522">
                  <c:v>8.9352000000000008E-3</c:v>
                </c:pt>
                <c:pt idx="7523">
                  <c:v>8.9352000000000008E-3</c:v>
                </c:pt>
                <c:pt idx="7524">
                  <c:v>8.9352000000000008E-3</c:v>
                </c:pt>
                <c:pt idx="7525">
                  <c:v>8.9352000000000008E-3</c:v>
                </c:pt>
                <c:pt idx="7526">
                  <c:v>8.9352000000000008E-3</c:v>
                </c:pt>
                <c:pt idx="7527">
                  <c:v>8.9351000000000048E-3</c:v>
                </c:pt>
                <c:pt idx="7528">
                  <c:v>8.9351000000000048E-3</c:v>
                </c:pt>
                <c:pt idx="7529">
                  <c:v>8.9351000000000048E-3</c:v>
                </c:pt>
                <c:pt idx="7530">
                  <c:v>8.9351000000000048E-3</c:v>
                </c:pt>
                <c:pt idx="7531">
                  <c:v>8.9351000000000048E-3</c:v>
                </c:pt>
                <c:pt idx="7532">
                  <c:v>8.9351000000000048E-3</c:v>
                </c:pt>
                <c:pt idx="7533">
                  <c:v>8.9351000000000048E-3</c:v>
                </c:pt>
                <c:pt idx="7534">
                  <c:v>8.9351000000000048E-3</c:v>
                </c:pt>
                <c:pt idx="7535">
                  <c:v>8.9351000000000048E-3</c:v>
                </c:pt>
                <c:pt idx="7536">
                  <c:v>8.9351000000000048E-3</c:v>
                </c:pt>
                <c:pt idx="7537">
                  <c:v>8.9351000000000048E-3</c:v>
                </c:pt>
                <c:pt idx="7538">
                  <c:v>8.9351000000000048E-3</c:v>
                </c:pt>
                <c:pt idx="7539">
                  <c:v>8.9351000000000048E-3</c:v>
                </c:pt>
                <c:pt idx="7540">
                  <c:v>8.9351000000000048E-3</c:v>
                </c:pt>
                <c:pt idx="7541">
                  <c:v>8.9350000000000228E-3</c:v>
                </c:pt>
                <c:pt idx="7542">
                  <c:v>8.9350000000000228E-3</c:v>
                </c:pt>
                <c:pt idx="7543">
                  <c:v>8.9350000000000228E-3</c:v>
                </c:pt>
                <c:pt idx="7544">
                  <c:v>8.9350000000000228E-3</c:v>
                </c:pt>
                <c:pt idx="7545">
                  <c:v>8.9350000000000228E-3</c:v>
                </c:pt>
                <c:pt idx="7546">
                  <c:v>8.9350000000000228E-3</c:v>
                </c:pt>
                <c:pt idx="7547">
                  <c:v>8.9350000000000228E-3</c:v>
                </c:pt>
                <c:pt idx="7548">
                  <c:v>8.9350000000000228E-3</c:v>
                </c:pt>
                <c:pt idx="7549">
                  <c:v>8.9350000000000228E-3</c:v>
                </c:pt>
                <c:pt idx="7550">
                  <c:v>8.9350000000000228E-3</c:v>
                </c:pt>
                <c:pt idx="7551">
                  <c:v>8.9350000000000228E-3</c:v>
                </c:pt>
                <c:pt idx="7552">
                  <c:v>8.9350000000000228E-3</c:v>
                </c:pt>
                <c:pt idx="7553">
                  <c:v>8.9350000000000228E-3</c:v>
                </c:pt>
                <c:pt idx="7554">
                  <c:v>8.9350000000000228E-3</c:v>
                </c:pt>
                <c:pt idx="7555">
                  <c:v>8.9349000000000008E-3</c:v>
                </c:pt>
                <c:pt idx="7556">
                  <c:v>8.9349000000000008E-3</c:v>
                </c:pt>
                <c:pt idx="7557">
                  <c:v>8.9349000000000008E-3</c:v>
                </c:pt>
                <c:pt idx="7558">
                  <c:v>8.9349000000000008E-3</c:v>
                </c:pt>
                <c:pt idx="7559">
                  <c:v>8.9349000000000008E-3</c:v>
                </c:pt>
                <c:pt idx="7560">
                  <c:v>8.9349000000000008E-3</c:v>
                </c:pt>
                <c:pt idx="7561">
                  <c:v>8.9349000000000008E-3</c:v>
                </c:pt>
                <c:pt idx="7562">
                  <c:v>8.9349000000000008E-3</c:v>
                </c:pt>
                <c:pt idx="7563">
                  <c:v>8.9349000000000008E-3</c:v>
                </c:pt>
                <c:pt idx="7564">
                  <c:v>8.9349000000000008E-3</c:v>
                </c:pt>
                <c:pt idx="7565">
                  <c:v>8.9349000000000008E-3</c:v>
                </c:pt>
                <c:pt idx="7566">
                  <c:v>8.9349000000000008E-3</c:v>
                </c:pt>
                <c:pt idx="7567">
                  <c:v>8.9349000000000008E-3</c:v>
                </c:pt>
                <c:pt idx="7568">
                  <c:v>8.9349000000000008E-3</c:v>
                </c:pt>
                <c:pt idx="7569">
                  <c:v>8.9348000000000066E-3</c:v>
                </c:pt>
                <c:pt idx="7570">
                  <c:v>8.9348000000000066E-3</c:v>
                </c:pt>
                <c:pt idx="7571">
                  <c:v>8.9348000000000066E-3</c:v>
                </c:pt>
                <c:pt idx="7572">
                  <c:v>8.9348000000000066E-3</c:v>
                </c:pt>
                <c:pt idx="7573">
                  <c:v>8.9348000000000066E-3</c:v>
                </c:pt>
                <c:pt idx="7574">
                  <c:v>8.9348000000000066E-3</c:v>
                </c:pt>
                <c:pt idx="7575">
                  <c:v>8.9348000000000066E-3</c:v>
                </c:pt>
                <c:pt idx="7576">
                  <c:v>8.9348000000000066E-3</c:v>
                </c:pt>
                <c:pt idx="7577">
                  <c:v>8.9348000000000066E-3</c:v>
                </c:pt>
                <c:pt idx="7578">
                  <c:v>8.9348000000000066E-3</c:v>
                </c:pt>
                <c:pt idx="7579">
                  <c:v>8.9348000000000066E-3</c:v>
                </c:pt>
                <c:pt idx="7580">
                  <c:v>8.9348000000000066E-3</c:v>
                </c:pt>
                <c:pt idx="7581">
                  <c:v>8.9348000000000066E-3</c:v>
                </c:pt>
                <c:pt idx="7582">
                  <c:v>8.9348000000000066E-3</c:v>
                </c:pt>
                <c:pt idx="7583">
                  <c:v>8.9347000000000003E-3</c:v>
                </c:pt>
                <c:pt idx="7584">
                  <c:v>8.9347000000000003E-3</c:v>
                </c:pt>
                <c:pt idx="7585">
                  <c:v>8.9347000000000003E-3</c:v>
                </c:pt>
                <c:pt idx="7586">
                  <c:v>8.9347000000000003E-3</c:v>
                </c:pt>
                <c:pt idx="7587">
                  <c:v>8.9347000000000003E-3</c:v>
                </c:pt>
                <c:pt idx="7588">
                  <c:v>8.9347000000000003E-3</c:v>
                </c:pt>
                <c:pt idx="7589">
                  <c:v>8.9347000000000003E-3</c:v>
                </c:pt>
                <c:pt idx="7590">
                  <c:v>8.9347000000000003E-3</c:v>
                </c:pt>
                <c:pt idx="7591">
                  <c:v>8.9347000000000003E-3</c:v>
                </c:pt>
                <c:pt idx="7592">
                  <c:v>8.9347000000000003E-3</c:v>
                </c:pt>
                <c:pt idx="7593">
                  <c:v>8.9347000000000003E-3</c:v>
                </c:pt>
                <c:pt idx="7594">
                  <c:v>8.9347000000000003E-3</c:v>
                </c:pt>
                <c:pt idx="7595">
                  <c:v>8.9347000000000003E-3</c:v>
                </c:pt>
                <c:pt idx="7596">
                  <c:v>8.9347000000000003E-3</c:v>
                </c:pt>
                <c:pt idx="7597">
                  <c:v>8.9346000000000026E-3</c:v>
                </c:pt>
                <c:pt idx="7598">
                  <c:v>8.9346000000000026E-3</c:v>
                </c:pt>
                <c:pt idx="7599">
                  <c:v>8.9346000000000026E-3</c:v>
                </c:pt>
                <c:pt idx="7600">
                  <c:v>8.9346000000000026E-3</c:v>
                </c:pt>
                <c:pt idx="7601">
                  <c:v>8.9346000000000026E-3</c:v>
                </c:pt>
                <c:pt idx="7602">
                  <c:v>8.9346000000000026E-3</c:v>
                </c:pt>
                <c:pt idx="7603">
                  <c:v>8.9346000000000026E-3</c:v>
                </c:pt>
                <c:pt idx="7604">
                  <c:v>8.9346000000000026E-3</c:v>
                </c:pt>
                <c:pt idx="7605">
                  <c:v>8.9346000000000026E-3</c:v>
                </c:pt>
                <c:pt idx="7606">
                  <c:v>8.9346000000000026E-3</c:v>
                </c:pt>
                <c:pt idx="7607">
                  <c:v>8.9346000000000026E-3</c:v>
                </c:pt>
                <c:pt idx="7608">
                  <c:v>8.9346000000000026E-3</c:v>
                </c:pt>
                <c:pt idx="7609">
                  <c:v>8.9346000000000026E-3</c:v>
                </c:pt>
                <c:pt idx="7610">
                  <c:v>8.9346000000000026E-3</c:v>
                </c:pt>
                <c:pt idx="7611">
                  <c:v>8.9345000000000067E-3</c:v>
                </c:pt>
                <c:pt idx="7612">
                  <c:v>8.9345000000000067E-3</c:v>
                </c:pt>
                <c:pt idx="7613">
                  <c:v>8.9345000000000067E-3</c:v>
                </c:pt>
                <c:pt idx="7614">
                  <c:v>8.9345000000000067E-3</c:v>
                </c:pt>
                <c:pt idx="7615">
                  <c:v>8.9345000000000067E-3</c:v>
                </c:pt>
                <c:pt idx="7616">
                  <c:v>8.9345000000000067E-3</c:v>
                </c:pt>
                <c:pt idx="7617">
                  <c:v>8.9345000000000067E-3</c:v>
                </c:pt>
                <c:pt idx="7618">
                  <c:v>8.9345000000000067E-3</c:v>
                </c:pt>
                <c:pt idx="7619">
                  <c:v>8.9345000000000067E-3</c:v>
                </c:pt>
                <c:pt idx="7620">
                  <c:v>8.9345000000000067E-3</c:v>
                </c:pt>
                <c:pt idx="7621">
                  <c:v>8.9345000000000067E-3</c:v>
                </c:pt>
                <c:pt idx="7622">
                  <c:v>8.9345000000000067E-3</c:v>
                </c:pt>
                <c:pt idx="7623">
                  <c:v>8.9345000000000067E-3</c:v>
                </c:pt>
                <c:pt idx="7624">
                  <c:v>8.9345000000000067E-3</c:v>
                </c:pt>
                <c:pt idx="7625">
                  <c:v>8.9345000000000067E-3</c:v>
                </c:pt>
                <c:pt idx="7626">
                  <c:v>8.9344000000000246E-3</c:v>
                </c:pt>
                <c:pt idx="7627">
                  <c:v>8.9344000000000246E-3</c:v>
                </c:pt>
                <c:pt idx="7628">
                  <c:v>8.9344000000000246E-3</c:v>
                </c:pt>
                <c:pt idx="7629">
                  <c:v>8.9344000000000246E-3</c:v>
                </c:pt>
                <c:pt idx="7630">
                  <c:v>8.9344000000000246E-3</c:v>
                </c:pt>
                <c:pt idx="7631">
                  <c:v>8.9344000000000246E-3</c:v>
                </c:pt>
                <c:pt idx="7632">
                  <c:v>8.9344000000000246E-3</c:v>
                </c:pt>
                <c:pt idx="7633">
                  <c:v>8.9344000000000246E-3</c:v>
                </c:pt>
                <c:pt idx="7634">
                  <c:v>8.9344000000000246E-3</c:v>
                </c:pt>
                <c:pt idx="7635">
                  <c:v>8.9344000000000246E-3</c:v>
                </c:pt>
                <c:pt idx="7636">
                  <c:v>8.9344000000000246E-3</c:v>
                </c:pt>
                <c:pt idx="7637">
                  <c:v>8.9344000000000246E-3</c:v>
                </c:pt>
                <c:pt idx="7638">
                  <c:v>8.9344000000000246E-3</c:v>
                </c:pt>
                <c:pt idx="7639">
                  <c:v>8.9344000000000246E-3</c:v>
                </c:pt>
                <c:pt idx="7640">
                  <c:v>8.9343000000000027E-3</c:v>
                </c:pt>
                <c:pt idx="7641">
                  <c:v>8.9343000000000027E-3</c:v>
                </c:pt>
                <c:pt idx="7642">
                  <c:v>8.9343000000000027E-3</c:v>
                </c:pt>
                <c:pt idx="7643">
                  <c:v>8.9343000000000027E-3</c:v>
                </c:pt>
                <c:pt idx="7644">
                  <c:v>8.9343000000000027E-3</c:v>
                </c:pt>
                <c:pt idx="7645">
                  <c:v>8.9343000000000027E-3</c:v>
                </c:pt>
                <c:pt idx="7646">
                  <c:v>8.9343000000000027E-3</c:v>
                </c:pt>
                <c:pt idx="7647">
                  <c:v>8.9343000000000027E-3</c:v>
                </c:pt>
                <c:pt idx="7648">
                  <c:v>8.9343000000000027E-3</c:v>
                </c:pt>
                <c:pt idx="7649">
                  <c:v>8.9343000000000027E-3</c:v>
                </c:pt>
                <c:pt idx="7650">
                  <c:v>8.9343000000000027E-3</c:v>
                </c:pt>
                <c:pt idx="7651">
                  <c:v>8.9343000000000027E-3</c:v>
                </c:pt>
                <c:pt idx="7652">
                  <c:v>8.9343000000000027E-3</c:v>
                </c:pt>
                <c:pt idx="7653">
                  <c:v>8.9343000000000027E-3</c:v>
                </c:pt>
                <c:pt idx="7654">
                  <c:v>8.9342000000000015E-3</c:v>
                </c:pt>
                <c:pt idx="7655">
                  <c:v>8.9342000000000015E-3</c:v>
                </c:pt>
                <c:pt idx="7656">
                  <c:v>8.9342000000000015E-3</c:v>
                </c:pt>
                <c:pt idx="7657">
                  <c:v>8.9342000000000015E-3</c:v>
                </c:pt>
                <c:pt idx="7658">
                  <c:v>8.9342000000000015E-3</c:v>
                </c:pt>
                <c:pt idx="7659">
                  <c:v>8.9342000000000015E-3</c:v>
                </c:pt>
                <c:pt idx="7660">
                  <c:v>8.9342000000000015E-3</c:v>
                </c:pt>
                <c:pt idx="7661">
                  <c:v>8.9342000000000015E-3</c:v>
                </c:pt>
                <c:pt idx="7662">
                  <c:v>8.9342000000000015E-3</c:v>
                </c:pt>
                <c:pt idx="7663">
                  <c:v>8.9342000000000015E-3</c:v>
                </c:pt>
                <c:pt idx="7664">
                  <c:v>8.9342000000000015E-3</c:v>
                </c:pt>
                <c:pt idx="7665">
                  <c:v>8.9342000000000015E-3</c:v>
                </c:pt>
                <c:pt idx="7666">
                  <c:v>8.9342000000000015E-3</c:v>
                </c:pt>
                <c:pt idx="7667">
                  <c:v>8.9342000000000015E-3</c:v>
                </c:pt>
                <c:pt idx="7668">
                  <c:v>8.9342000000000015E-3</c:v>
                </c:pt>
                <c:pt idx="7669">
                  <c:v>8.9341000000000004E-3</c:v>
                </c:pt>
                <c:pt idx="7670">
                  <c:v>8.9341000000000004E-3</c:v>
                </c:pt>
                <c:pt idx="7671">
                  <c:v>8.9341000000000004E-3</c:v>
                </c:pt>
                <c:pt idx="7672">
                  <c:v>8.9341000000000004E-3</c:v>
                </c:pt>
                <c:pt idx="7673">
                  <c:v>8.9341000000000004E-3</c:v>
                </c:pt>
                <c:pt idx="7674">
                  <c:v>8.9341000000000004E-3</c:v>
                </c:pt>
                <c:pt idx="7675">
                  <c:v>8.9341000000000004E-3</c:v>
                </c:pt>
                <c:pt idx="7676">
                  <c:v>8.9341000000000004E-3</c:v>
                </c:pt>
                <c:pt idx="7677">
                  <c:v>8.9341000000000004E-3</c:v>
                </c:pt>
                <c:pt idx="7678">
                  <c:v>8.9341000000000004E-3</c:v>
                </c:pt>
                <c:pt idx="7679">
                  <c:v>8.9341000000000004E-3</c:v>
                </c:pt>
                <c:pt idx="7680">
                  <c:v>8.9341000000000004E-3</c:v>
                </c:pt>
                <c:pt idx="7681">
                  <c:v>8.9341000000000004E-3</c:v>
                </c:pt>
                <c:pt idx="7682">
                  <c:v>8.9341000000000004E-3</c:v>
                </c:pt>
                <c:pt idx="7683">
                  <c:v>8.9340000000000027E-3</c:v>
                </c:pt>
                <c:pt idx="7684">
                  <c:v>8.9340000000000027E-3</c:v>
                </c:pt>
                <c:pt idx="7685">
                  <c:v>8.9340000000000027E-3</c:v>
                </c:pt>
                <c:pt idx="7686">
                  <c:v>8.9340000000000027E-3</c:v>
                </c:pt>
                <c:pt idx="7687">
                  <c:v>8.9340000000000027E-3</c:v>
                </c:pt>
                <c:pt idx="7688">
                  <c:v>8.9340000000000027E-3</c:v>
                </c:pt>
                <c:pt idx="7689">
                  <c:v>8.9340000000000027E-3</c:v>
                </c:pt>
                <c:pt idx="7690">
                  <c:v>8.9340000000000027E-3</c:v>
                </c:pt>
                <c:pt idx="7691">
                  <c:v>8.9340000000000027E-3</c:v>
                </c:pt>
                <c:pt idx="7692">
                  <c:v>8.9340000000000027E-3</c:v>
                </c:pt>
                <c:pt idx="7693">
                  <c:v>8.9340000000000027E-3</c:v>
                </c:pt>
                <c:pt idx="7694">
                  <c:v>8.9340000000000027E-3</c:v>
                </c:pt>
                <c:pt idx="7695">
                  <c:v>8.9340000000000027E-3</c:v>
                </c:pt>
                <c:pt idx="7696">
                  <c:v>8.9340000000000027E-3</c:v>
                </c:pt>
                <c:pt idx="7697">
                  <c:v>8.9340000000000027E-3</c:v>
                </c:pt>
                <c:pt idx="7698">
                  <c:v>8.9339000000000068E-3</c:v>
                </c:pt>
                <c:pt idx="7699">
                  <c:v>8.9339000000000068E-3</c:v>
                </c:pt>
                <c:pt idx="7700">
                  <c:v>8.9339000000000068E-3</c:v>
                </c:pt>
                <c:pt idx="7701">
                  <c:v>8.9339000000000068E-3</c:v>
                </c:pt>
                <c:pt idx="7702">
                  <c:v>8.9339000000000068E-3</c:v>
                </c:pt>
                <c:pt idx="7703">
                  <c:v>8.9339000000000068E-3</c:v>
                </c:pt>
                <c:pt idx="7704">
                  <c:v>8.9339000000000068E-3</c:v>
                </c:pt>
                <c:pt idx="7705">
                  <c:v>8.9339000000000068E-3</c:v>
                </c:pt>
                <c:pt idx="7706">
                  <c:v>8.9339000000000068E-3</c:v>
                </c:pt>
                <c:pt idx="7707">
                  <c:v>8.9339000000000068E-3</c:v>
                </c:pt>
                <c:pt idx="7708">
                  <c:v>8.9339000000000068E-3</c:v>
                </c:pt>
                <c:pt idx="7709">
                  <c:v>8.9339000000000068E-3</c:v>
                </c:pt>
                <c:pt idx="7710">
                  <c:v>8.9339000000000068E-3</c:v>
                </c:pt>
                <c:pt idx="7711">
                  <c:v>8.9339000000000068E-3</c:v>
                </c:pt>
                <c:pt idx="7712">
                  <c:v>8.9338000000000004E-3</c:v>
                </c:pt>
                <c:pt idx="7713">
                  <c:v>8.9338000000000004E-3</c:v>
                </c:pt>
                <c:pt idx="7714">
                  <c:v>8.9338000000000004E-3</c:v>
                </c:pt>
                <c:pt idx="7715">
                  <c:v>8.9338000000000004E-3</c:v>
                </c:pt>
                <c:pt idx="7716">
                  <c:v>8.9338000000000004E-3</c:v>
                </c:pt>
                <c:pt idx="7717">
                  <c:v>8.9338000000000004E-3</c:v>
                </c:pt>
                <c:pt idx="7718">
                  <c:v>8.9338000000000004E-3</c:v>
                </c:pt>
                <c:pt idx="7719">
                  <c:v>8.9338000000000004E-3</c:v>
                </c:pt>
                <c:pt idx="7720">
                  <c:v>8.9338000000000004E-3</c:v>
                </c:pt>
                <c:pt idx="7721">
                  <c:v>8.9338000000000004E-3</c:v>
                </c:pt>
                <c:pt idx="7722">
                  <c:v>8.9338000000000004E-3</c:v>
                </c:pt>
                <c:pt idx="7723">
                  <c:v>8.9338000000000004E-3</c:v>
                </c:pt>
                <c:pt idx="7724">
                  <c:v>8.9338000000000004E-3</c:v>
                </c:pt>
                <c:pt idx="7725">
                  <c:v>8.9338000000000004E-3</c:v>
                </c:pt>
                <c:pt idx="7726">
                  <c:v>8.9338000000000004E-3</c:v>
                </c:pt>
                <c:pt idx="7727">
                  <c:v>8.9337000000000027E-3</c:v>
                </c:pt>
                <c:pt idx="7728">
                  <c:v>8.9337000000000027E-3</c:v>
                </c:pt>
                <c:pt idx="7729">
                  <c:v>8.9337000000000027E-3</c:v>
                </c:pt>
                <c:pt idx="7730">
                  <c:v>8.9337000000000027E-3</c:v>
                </c:pt>
                <c:pt idx="7731">
                  <c:v>8.9337000000000027E-3</c:v>
                </c:pt>
                <c:pt idx="7732">
                  <c:v>8.9337000000000027E-3</c:v>
                </c:pt>
                <c:pt idx="7733">
                  <c:v>8.9337000000000027E-3</c:v>
                </c:pt>
                <c:pt idx="7734">
                  <c:v>8.9337000000000027E-3</c:v>
                </c:pt>
                <c:pt idx="7735">
                  <c:v>8.9337000000000027E-3</c:v>
                </c:pt>
                <c:pt idx="7736">
                  <c:v>8.9337000000000027E-3</c:v>
                </c:pt>
                <c:pt idx="7737">
                  <c:v>8.9337000000000027E-3</c:v>
                </c:pt>
                <c:pt idx="7738">
                  <c:v>8.9337000000000027E-3</c:v>
                </c:pt>
                <c:pt idx="7739">
                  <c:v>8.9337000000000027E-3</c:v>
                </c:pt>
                <c:pt idx="7740">
                  <c:v>8.9337000000000027E-3</c:v>
                </c:pt>
                <c:pt idx="7741">
                  <c:v>8.9337000000000027E-3</c:v>
                </c:pt>
                <c:pt idx="7742">
                  <c:v>8.9336000000000068E-3</c:v>
                </c:pt>
                <c:pt idx="7743">
                  <c:v>8.9336000000000068E-3</c:v>
                </c:pt>
                <c:pt idx="7744">
                  <c:v>8.9336000000000068E-3</c:v>
                </c:pt>
                <c:pt idx="7745">
                  <c:v>8.9336000000000068E-3</c:v>
                </c:pt>
                <c:pt idx="7746">
                  <c:v>8.9336000000000068E-3</c:v>
                </c:pt>
                <c:pt idx="7747">
                  <c:v>8.9336000000000068E-3</c:v>
                </c:pt>
                <c:pt idx="7748">
                  <c:v>8.9336000000000068E-3</c:v>
                </c:pt>
                <c:pt idx="7749">
                  <c:v>8.9336000000000068E-3</c:v>
                </c:pt>
                <c:pt idx="7750">
                  <c:v>8.9336000000000068E-3</c:v>
                </c:pt>
                <c:pt idx="7751">
                  <c:v>8.9336000000000068E-3</c:v>
                </c:pt>
                <c:pt idx="7752">
                  <c:v>8.9336000000000068E-3</c:v>
                </c:pt>
                <c:pt idx="7753">
                  <c:v>8.9336000000000068E-3</c:v>
                </c:pt>
                <c:pt idx="7754">
                  <c:v>8.9336000000000068E-3</c:v>
                </c:pt>
                <c:pt idx="7755">
                  <c:v>8.9336000000000068E-3</c:v>
                </c:pt>
                <c:pt idx="7756">
                  <c:v>8.9336000000000068E-3</c:v>
                </c:pt>
                <c:pt idx="7757">
                  <c:v>8.9335000000000248E-3</c:v>
                </c:pt>
                <c:pt idx="7758">
                  <c:v>8.9335000000000248E-3</c:v>
                </c:pt>
                <c:pt idx="7759">
                  <c:v>8.9335000000000248E-3</c:v>
                </c:pt>
                <c:pt idx="7760">
                  <c:v>8.9335000000000248E-3</c:v>
                </c:pt>
                <c:pt idx="7761">
                  <c:v>8.9335000000000248E-3</c:v>
                </c:pt>
                <c:pt idx="7762">
                  <c:v>8.9335000000000248E-3</c:v>
                </c:pt>
                <c:pt idx="7763">
                  <c:v>8.9335000000000248E-3</c:v>
                </c:pt>
                <c:pt idx="7764">
                  <c:v>8.9335000000000248E-3</c:v>
                </c:pt>
                <c:pt idx="7765">
                  <c:v>8.9335000000000248E-3</c:v>
                </c:pt>
                <c:pt idx="7766">
                  <c:v>8.9335000000000248E-3</c:v>
                </c:pt>
                <c:pt idx="7767">
                  <c:v>8.9335000000000248E-3</c:v>
                </c:pt>
                <c:pt idx="7768">
                  <c:v>8.9335000000000248E-3</c:v>
                </c:pt>
                <c:pt idx="7769">
                  <c:v>8.9335000000000248E-3</c:v>
                </c:pt>
                <c:pt idx="7770">
                  <c:v>8.9335000000000248E-3</c:v>
                </c:pt>
                <c:pt idx="7771">
                  <c:v>8.9334000000000358E-3</c:v>
                </c:pt>
                <c:pt idx="7772">
                  <c:v>8.9334000000000358E-3</c:v>
                </c:pt>
                <c:pt idx="7773">
                  <c:v>8.9334000000000358E-3</c:v>
                </c:pt>
                <c:pt idx="7774">
                  <c:v>8.9334000000000358E-3</c:v>
                </c:pt>
                <c:pt idx="7775">
                  <c:v>8.9334000000000358E-3</c:v>
                </c:pt>
                <c:pt idx="7776">
                  <c:v>8.9334000000000358E-3</c:v>
                </c:pt>
                <c:pt idx="7777">
                  <c:v>8.9334000000000358E-3</c:v>
                </c:pt>
                <c:pt idx="7778">
                  <c:v>8.9334000000000358E-3</c:v>
                </c:pt>
                <c:pt idx="7779">
                  <c:v>8.9334000000000358E-3</c:v>
                </c:pt>
                <c:pt idx="7780">
                  <c:v>8.9334000000000358E-3</c:v>
                </c:pt>
                <c:pt idx="7781">
                  <c:v>8.9334000000000358E-3</c:v>
                </c:pt>
                <c:pt idx="7782">
                  <c:v>8.9334000000000358E-3</c:v>
                </c:pt>
                <c:pt idx="7783">
                  <c:v>8.9334000000000358E-3</c:v>
                </c:pt>
                <c:pt idx="7784">
                  <c:v>8.9334000000000358E-3</c:v>
                </c:pt>
                <c:pt idx="7785">
                  <c:v>8.9334000000000358E-3</c:v>
                </c:pt>
                <c:pt idx="7786">
                  <c:v>8.9333000000000034E-3</c:v>
                </c:pt>
                <c:pt idx="7787">
                  <c:v>8.9333000000000034E-3</c:v>
                </c:pt>
                <c:pt idx="7788">
                  <c:v>8.9333000000000034E-3</c:v>
                </c:pt>
                <c:pt idx="7789">
                  <c:v>8.9333000000000034E-3</c:v>
                </c:pt>
                <c:pt idx="7790">
                  <c:v>8.9333000000000034E-3</c:v>
                </c:pt>
                <c:pt idx="7791">
                  <c:v>8.9333000000000034E-3</c:v>
                </c:pt>
                <c:pt idx="7792">
                  <c:v>8.9333000000000034E-3</c:v>
                </c:pt>
                <c:pt idx="7793">
                  <c:v>8.9333000000000034E-3</c:v>
                </c:pt>
                <c:pt idx="7794">
                  <c:v>8.9333000000000034E-3</c:v>
                </c:pt>
                <c:pt idx="7795">
                  <c:v>8.9333000000000034E-3</c:v>
                </c:pt>
                <c:pt idx="7796">
                  <c:v>8.9333000000000034E-3</c:v>
                </c:pt>
                <c:pt idx="7797">
                  <c:v>8.9333000000000034E-3</c:v>
                </c:pt>
                <c:pt idx="7798">
                  <c:v>8.9333000000000034E-3</c:v>
                </c:pt>
                <c:pt idx="7799">
                  <c:v>8.9333000000000034E-3</c:v>
                </c:pt>
                <c:pt idx="7800">
                  <c:v>8.9333000000000034E-3</c:v>
                </c:pt>
                <c:pt idx="7801">
                  <c:v>8.9332000000000005E-3</c:v>
                </c:pt>
                <c:pt idx="7802">
                  <c:v>8.9332000000000005E-3</c:v>
                </c:pt>
                <c:pt idx="7803">
                  <c:v>8.9332000000000005E-3</c:v>
                </c:pt>
                <c:pt idx="7804">
                  <c:v>8.9332000000000005E-3</c:v>
                </c:pt>
                <c:pt idx="7805">
                  <c:v>8.9332000000000005E-3</c:v>
                </c:pt>
                <c:pt idx="7806">
                  <c:v>8.9332000000000005E-3</c:v>
                </c:pt>
                <c:pt idx="7807">
                  <c:v>8.9332000000000005E-3</c:v>
                </c:pt>
                <c:pt idx="7808">
                  <c:v>8.9332000000000005E-3</c:v>
                </c:pt>
                <c:pt idx="7809">
                  <c:v>8.9332000000000005E-3</c:v>
                </c:pt>
                <c:pt idx="7810">
                  <c:v>8.9332000000000005E-3</c:v>
                </c:pt>
                <c:pt idx="7811">
                  <c:v>8.9332000000000005E-3</c:v>
                </c:pt>
                <c:pt idx="7812">
                  <c:v>8.9332000000000005E-3</c:v>
                </c:pt>
                <c:pt idx="7813">
                  <c:v>8.9332000000000005E-3</c:v>
                </c:pt>
                <c:pt idx="7814">
                  <c:v>8.9332000000000005E-3</c:v>
                </c:pt>
                <c:pt idx="7815">
                  <c:v>8.9332000000000005E-3</c:v>
                </c:pt>
                <c:pt idx="7816">
                  <c:v>8.9331000000000028E-3</c:v>
                </c:pt>
                <c:pt idx="7817">
                  <c:v>8.9331000000000028E-3</c:v>
                </c:pt>
                <c:pt idx="7818">
                  <c:v>8.9331000000000028E-3</c:v>
                </c:pt>
                <c:pt idx="7819">
                  <c:v>8.9331000000000028E-3</c:v>
                </c:pt>
                <c:pt idx="7820">
                  <c:v>8.9331000000000028E-3</c:v>
                </c:pt>
                <c:pt idx="7821">
                  <c:v>8.9331000000000028E-3</c:v>
                </c:pt>
                <c:pt idx="7822">
                  <c:v>8.9331000000000028E-3</c:v>
                </c:pt>
                <c:pt idx="7823">
                  <c:v>8.9331000000000028E-3</c:v>
                </c:pt>
                <c:pt idx="7824">
                  <c:v>8.9331000000000028E-3</c:v>
                </c:pt>
                <c:pt idx="7825">
                  <c:v>8.9331000000000028E-3</c:v>
                </c:pt>
                <c:pt idx="7826">
                  <c:v>8.9331000000000028E-3</c:v>
                </c:pt>
                <c:pt idx="7827">
                  <c:v>8.9331000000000028E-3</c:v>
                </c:pt>
                <c:pt idx="7828">
                  <c:v>8.9331000000000028E-3</c:v>
                </c:pt>
                <c:pt idx="7829">
                  <c:v>8.9331000000000028E-3</c:v>
                </c:pt>
                <c:pt idx="7830">
                  <c:v>8.9331000000000028E-3</c:v>
                </c:pt>
                <c:pt idx="7831">
                  <c:v>8.9330000000000208E-3</c:v>
                </c:pt>
                <c:pt idx="7832">
                  <c:v>8.9330000000000208E-3</c:v>
                </c:pt>
                <c:pt idx="7833">
                  <c:v>8.9330000000000208E-3</c:v>
                </c:pt>
                <c:pt idx="7834">
                  <c:v>8.9330000000000208E-3</c:v>
                </c:pt>
                <c:pt idx="7835">
                  <c:v>8.9330000000000208E-3</c:v>
                </c:pt>
                <c:pt idx="7836">
                  <c:v>8.9330000000000208E-3</c:v>
                </c:pt>
                <c:pt idx="7837">
                  <c:v>8.9330000000000208E-3</c:v>
                </c:pt>
                <c:pt idx="7838">
                  <c:v>8.9330000000000208E-3</c:v>
                </c:pt>
                <c:pt idx="7839">
                  <c:v>8.9330000000000208E-3</c:v>
                </c:pt>
                <c:pt idx="7840">
                  <c:v>8.9330000000000208E-3</c:v>
                </c:pt>
                <c:pt idx="7841">
                  <c:v>8.9330000000000208E-3</c:v>
                </c:pt>
                <c:pt idx="7842">
                  <c:v>8.9330000000000208E-3</c:v>
                </c:pt>
                <c:pt idx="7843">
                  <c:v>8.9330000000000208E-3</c:v>
                </c:pt>
                <c:pt idx="7844">
                  <c:v>8.9330000000000208E-3</c:v>
                </c:pt>
                <c:pt idx="7845">
                  <c:v>8.9330000000000208E-3</c:v>
                </c:pt>
                <c:pt idx="7846">
                  <c:v>8.9329000000000248E-3</c:v>
                </c:pt>
                <c:pt idx="7847">
                  <c:v>8.9329000000000248E-3</c:v>
                </c:pt>
                <c:pt idx="7848">
                  <c:v>8.9329000000000248E-3</c:v>
                </c:pt>
                <c:pt idx="7849">
                  <c:v>8.9329000000000248E-3</c:v>
                </c:pt>
                <c:pt idx="7850">
                  <c:v>8.9329000000000248E-3</c:v>
                </c:pt>
                <c:pt idx="7851">
                  <c:v>8.9329000000000248E-3</c:v>
                </c:pt>
                <c:pt idx="7852">
                  <c:v>8.9329000000000248E-3</c:v>
                </c:pt>
                <c:pt idx="7853">
                  <c:v>8.9329000000000248E-3</c:v>
                </c:pt>
                <c:pt idx="7854">
                  <c:v>8.9329000000000248E-3</c:v>
                </c:pt>
                <c:pt idx="7855">
                  <c:v>8.9329000000000248E-3</c:v>
                </c:pt>
                <c:pt idx="7856">
                  <c:v>8.9329000000000248E-3</c:v>
                </c:pt>
                <c:pt idx="7857">
                  <c:v>8.9329000000000248E-3</c:v>
                </c:pt>
                <c:pt idx="7858">
                  <c:v>8.9329000000000248E-3</c:v>
                </c:pt>
                <c:pt idx="7859">
                  <c:v>8.9329000000000248E-3</c:v>
                </c:pt>
                <c:pt idx="7860">
                  <c:v>8.9329000000000248E-3</c:v>
                </c:pt>
                <c:pt idx="7861">
                  <c:v>8.9329000000000248E-3</c:v>
                </c:pt>
                <c:pt idx="7862">
                  <c:v>8.9328000000000046E-3</c:v>
                </c:pt>
                <c:pt idx="7863">
                  <c:v>8.9328000000000046E-3</c:v>
                </c:pt>
                <c:pt idx="7864">
                  <c:v>8.9328000000000046E-3</c:v>
                </c:pt>
                <c:pt idx="7865">
                  <c:v>8.9328000000000046E-3</c:v>
                </c:pt>
                <c:pt idx="7866">
                  <c:v>8.9328000000000046E-3</c:v>
                </c:pt>
                <c:pt idx="7867">
                  <c:v>8.9328000000000046E-3</c:v>
                </c:pt>
                <c:pt idx="7868">
                  <c:v>8.9328000000000046E-3</c:v>
                </c:pt>
                <c:pt idx="7869">
                  <c:v>8.9328000000000046E-3</c:v>
                </c:pt>
                <c:pt idx="7870">
                  <c:v>8.9328000000000046E-3</c:v>
                </c:pt>
                <c:pt idx="7871">
                  <c:v>8.9328000000000046E-3</c:v>
                </c:pt>
                <c:pt idx="7872">
                  <c:v>8.9328000000000046E-3</c:v>
                </c:pt>
                <c:pt idx="7873">
                  <c:v>8.9328000000000046E-3</c:v>
                </c:pt>
                <c:pt idx="7874">
                  <c:v>8.9328000000000046E-3</c:v>
                </c:pt>
                <c:pt idx="7875">
                  <c:v>8.9328000000000046E-3</c:v>
                </c:pt>
                <c:pt idx="7876">
                  <c:v>8.9328000000000046E-3</c:v>
                </c:pt>
                <c:pt idx="7877">
                  <c:v>8.9327000000000208E-3</c:v>
                </c:pt>
                <c:pt idx="7878">
                  <c:v>8.9327000000000208E-3</c:v>
                </c:pt>
                <c:pt idx="7879">
                  <c:v>8.9327000000000208E-3</c:v>
                </c:pt>
                <c:pt idx="7880">
                  <c:v>8.9327000000000208E-3</c:v>
                </c:pt>
                <c:pt idx="7881">
                  <c:v>8.9327000000000208E-3</c:v>
                </c:pt>
                <c:pt idx="7882">
                  <c:v>8.9327000000000208E-3</c:v>
                </c:pt>
                <c:pt idx="7883">
                  <c:v>8.9327000000000208E-3</c:v>
                </c:pt>
                <c:pt idx="7884">
                  <c:v>8.9327000000000208E-3</c:v>
                </c:pt>
                <c:pt idx="7885">
                  <c:v>8.9327000000000208E-3</c:v>
                </c:pt>
                <c:pt idx="7886">
                  <c:v>8.9327000000000208E-3</c:v>
                </c:pt>
                <c:pt idx="7887">
                  <c:v>8.9327000000000208E-3</c:v>
                </c:pt>
                <c:pt idx="7888">
                  <c:v>8.9327000000000208E-3</c:v>
                </c:pt>
                <c:pt idx="7889">
                  <c:v>8.9327000000000208E-3</c:v>
                </c:pt>
                <c:pt idx="7890">
                  <c:v>8.9327000000000208E-3</c:v>
                </c:pt>
                <c:pt idx="7891">
                  <c:v>8.9327000000000208E-3</c:v>
                </c:pt>
                <c:pt idx="7892">
                  <c:v>8.9326000000000266E-3</c:v>
                </c:pt>
                <c:pt idx="7893">
                  <c:v>8.9326000000000266E-3</c:v>
                </c:pt>
                <c:pt idx="7894">
                  <c:v>8.9326000000000266E-3</c:v>
                </c:pt>
                <c:pt idx="7895">
                  <c:v>8.9326000000000266E-3</c:v>
                </c:pt>
                <c:pt idx="7896">
                  <c:v>8.9326000000000266E-3</c:v>
                </c:pt>
                <c:pt idx="7897">
                  <c:v>8.9326000000000266E-3</c:v>
                </c:pt>
                <c:pt idx="7898">
                  <c:v>8.9326000000000266E-3</c:v>
                </c:pt>
                <c:pt idx="7899">
                  <c:v>8.9326000000000266E-3</c:v>
                </c:pt>
                <c:pt idx="7900">
                  <c:v>8.9326000000000266E-3</c:v>
                </c:pt>
                <c:pt idx="7901">
                  <c:v>8.9326000000000266E-3</c:v>
                </c:pt>
                <c:pt idx="7902">
                  <c:v>8.9326000000000266E-3</c:v>
                </c:pt>
                <c:pt idx="7903">
                  <c:v>8.9326000000000266E-3</c:v>
                </c:pt>
                <c:pt idx="7904">
                  <c:v>8.9326000000000266E-3</c:v>
                </c:pt>
                <c:pt idx="7905">
                  <c:v>8.9326000000000266E-3</c:v>
                </c:pt>
                <c:pt idx="7906">
                  <c:v>8.9326000000000266E-3</c:v>
                </c:pt>
                <c:pt idx="7907">
                  <c:v>8.9326000000000266E-3</c:v>
                </c:pt>
                <c:pt idx="7908">
                  <c:v>8.9325000000000359E-3</c:v>
                </c:pt>
                <c:pt idx="7909">
                  <c:v>8.9325000000000359E-3</c:v>
                </c:pt>
                <c:pt idx="7910">
                  <c:v>8.9325000000000359E-3</c:v>
                </c:pt>
                <c:pt idx="7911">
                  <c:v>8.9325000000000359E-3</c:v>
                </c:pt>
                <c:pt idx="7912">
                  <c:v>8.9325000000000359E-3</c:v>
                </c:pt>
                <c:pt idx="7913">
                  <c:v>8.9325000000000359E-3</c:v>
                </c:pt>
                <c:pt idx="7914">
                  <c:v>8.9325000000000359E-3</c:v>
                </c:pt>
                <c:pt idx="7915">
                  <c:v>8.9325000000000359E-3</c:v>
                </c:pt>
                <c:pt idx="7916">
                  <c:v>8.9325000000000359E-3</c:v>
                </c:pt>
                <c:pt idx="7917">
                  <c:v>8.9325000000000359E-3</c:v>
                </c:pt>
                <c:pt idx="7918">
                  <c:v>8.9325000000000359E-3</c:v>
                </c:pt>
                <c:pt idx="7919">
                  <c:v>8.9325000000000359E-3</c:v>
                </c:pt>
                <c:pt idx="7920">
                  <c:v>8.9325000000000359E-3</c:v>
                </c:pt>
                <c:pt idx="7921">
                  <c:v>8.9325000000000359E-3</c:v>
                </c:pt>
                <c:pt idx="7922">
                  <c:v>8.9325000000000359E-3</c:v>
                </c:pt>
                <c:pt idx="7923">
                  <c:v>8.9324000000000417E-3</c:v>
                </c:pt>
                <c:pt idx="7924">
                  <c:v>8.9324000000000417E-3</c:v>
                </c:pt>
                <c:pt idx="7925">
                  <c:v>8.9324000000000417E-3</c:v>
                </c:pt>
                <c:pt idx="7926">
                  <c:v>8.9324000000000417E-3</c:v>
                </c:pt>
                <c:pt idx="7927">
                  <c:v>8.9324000000000417E-3</c:v>
                </c:pt>
                <c:pt idx="7928">
                  <c:v>8.9324000000000417E-3</c:v>
                </c:pt>
                <c:pt idx="7929">
                  <c:v>8.9324000000000417E-3</c:v>
                </c:pt>
                <c:pt idx="7930">
                  <c:v>8.9324000000000417E-3</c:v>
                </c:pt>
                <c:pt idx="7931">
                  <c:v>8.9324000000000417E-3</c:v>
                </c:pt>
                <c:pt idx="7932">
                  <c:v>8.9324000000000417E-3</c:v>
                </c:pt>
                <c:pt idx="7933">
                  <c:v>8.9324000000000417E-3</c:v>
                </c:pt>
                <c:pt idx="7934">
                  <c:v>8.9324000000000417E-3</c:v>
                </c:pt>
                <c:pt idx="7935">
                  <c:v>8.9324000000000417E-3</c:v>
                </c:pt>
                <c:pt idx="7936">
                  <c:v>8.9324000000000417E-3</c:v>
                </c:pt>
                <c:pt idx="7937">
                  <c:v>8.9324000000000417E-3</c:v>
                </c:pt>
                <c:pt idx="7938">
                  <c:v>8.9323000000000007E-3</c:v>
                </c:pt>
                <c:pt idx="7939">
                  <c:v>8.9323000000000007E-3</c:v>
                </c:pt>
                <c:pt idx="7940">
                  <c:v>8.9323000000000007E-3</c:v>
                </c:pt>
                <c:pt idx="7941">
                  <c:v>8.9323000000000007E-3</c:v>
                </c:pt>
                <c:pt idx="7942">
                  <c:v>8.9323000000000007E-3</c:v>
                </c:pt>
                <c:pt idx="7943">
                  <c:v>8.9323000000000007E-3</c:v>
                </c:pt>
                <c:pt idx="7944">
                  <c:v>8.9323000000000007E-3</c:v>
                </c:pt>
                <c:pt idx="7945">
                  <c:v>8.9323000000000007E-3</c:v>
                </c:pt>
                <c:pt idx="7946">
                  <c:v>8.9323000000000007E-3</c:v>
                </c:pt>
                <c:pt idx="7947">
                  <c:v>8.9323000000000007E-3</c:v>
                </c:pt>
                <c:pt idx="7948">
                  <c:v>8.9323000000000007E-3</c:v>
                </c:pt>
                <c:pt idx="7949">
                  <c:v>8.9323000000000007E-3</c:v>
                </c:pt>
                <c:pt idx="7950">
                  <c:v>8.9323000000000007E-3</c:v>
                </c:pt>
                <c:pt idx="7951">
                  <c:v>8.9323000000000007E-3</c:v>
                </c:pt>
                <c:pt idx="7952">
                  <c:v>8.9323000000000007E-3</c:v>
                </c:pt>
                <c:pt idx="7953">
                  <c:v>8.9323000000000007E-3</c:v>
                </c:pt>
                <c:pt idx="7954">
                  <c:v>8.9322000000000047E-3</c:v>
                </c:pt>
                <c:pt idx="7955">
                  <c:v>8.9322000000000047E-3</c:v>
                </c:pt>
                <c:pt idx="7956">
                  <c:v>8.9322000000000047E-3</c:v>
                </c:pt>
                <c:pt idx="7957">
                  <c:v>8.9322000000000047E-3</c:v>
                </c:pt>
                <c:pt idx="7958">
                  <c:v>8.9322000000000047E-3</c:v>
                </c:pt>
                <c:pt idx="7959">
                  <c:v>8.9322000000000047E-3</c:v>
                </c:pt>
                <c:pt idx="7960">
                  <c:v>8.9322000000000047E-3</c:v>
                </c:pt>
                <c:pt idx="7961">
                  <c:v>8.9322000000000047E-3</c:v>
                </c:pt>
                <c:pt idx="7962">
                  <c:v>8.9322000000000047E-3</c:v>
                </c:pt>
                <c:pt idx="7963">
                  <c:v>8.9322000000000047E-3</c:v>
                </c:pt>
                <c:pt idx="7964">
                  <c:v>8.9322000000000047E-3</c:v>
                </c:pt>
                <c:pt idx="7965">
                  <c:v>8.9322000000000047E-3</c:v>
                </c:pt>
                <c:pt idx="7966">
                  <c:v>8.9322000000000047E-3</c:v>
                </c:pt>
                <c:pt idx="7967">
                  <c:v>8.9322000000000047E-3</c:v>
                </c:pt>
                <c:pt idx="7968">
                  <c:v>8.9322000000000047E-3</c:v>
                </c:pt>
                <c:pt idx="7969">
                  <c:v>8.9322000000000047E-3</c:v>
                </c:pt>
                <c:pt idx="7970">
                  <c:v>8.9321000000000227E-3</c:v>
                </c:pt>
                <c:pt idx="7971">
                  <c:v>8.9321000000000227E-3</c:v>
                </c:pt>
                <c:pt idx="7972">
                  <c:v>8.9321000000000227E-3</c:v>
                </c:pt>
                <c:pt idx="7973">
                  <c:v>8.9321000000000227E-3</c:v>
                </c:pt>
                <c:pt idx="7974">
                  <c:v>8.9321000000000227E-3</c:v>
                </c:pt>
                <c:pt idx="7975">
                  <c:v>8.9321000000000227E-3</c:v>
                </c:pt>
                <c:pt idx="7976">
                  <c:v>8.9321000000000227E-3</c:v>
                </c:pt>
                <c:pt idx="7977">
                  <c:v>8.9321000000000227E-3</c:v>
                </c:pt>
                <c:pt idx="7978">
                  <c:v>8.9321000000000227E-3</c:v>
                </c:pt>
                <c:pt idx="7979">
                  <c:v>8.9321000000000227E-3</c:v>
                </c:pt>
                <c:pt idx="7980">
                  <c:v>8.9321000000000227E-3</c:v>
                </c:pt>
                <c:pt idx="7981">
                  <c:v>8.9321000000000227E-3</c:v>
                </c:pt>
                <c:pt idx="7982">
                  <c:v>8.9321000000000227E-3</c:v>
                </c:pt>
                <c:pt idx="7983">
                  <c:v>8.9321000000000227E-3</c:v>
                </c:pt>
                <c:pt idx="7984">
                  <c:v>8.9321000000000227E-3</c:v>
                </c:pt>
                <c:pt idx="7985">
                  <c:v>8.9320000000000267E-3</c:v>
                </c:pt>
                <c:pt idx="7986">
                  <c:v>8.9320000000000267E-3</c:v>
                </c:pt>
                <c:pt idx="7987">
                  <c:v>8.9320000000000267E-3</c:v>
                </c:pt>
                <c:pt idx="7988">
                  <c:v>8.9320000000000267E-3</c:v>
                </c:pt>
                <c:pt idx="7989">
                  <c:v>8.9320000000000267E-3</c:v>
                </c:pt>
                <c:pt idx="7990">
                  <c:v>8.9320000000000267E-3</c:v>
                </c:pt>
                <c:pt idx="7991">
                  <c:v>8.9320000000000267E-3</c:v>
                </c:pt>
                <c:pt idx="7992">
                  <c:v>8.9320000000000267E-3</c:v>
                </c:pt>
                <c:pt idx="7993">
                  <c:v>8.9320000000000267E-3</c:v>
                </c:pt>
                <c:pt idx="7994">
                  <c:v>8.9320000000000267E-3</c:v>
                </c:pt>
                <c:pt idx="7995">
                  <c:v>8.9320000000000267E-3</c:v>
                </c:pt>
                <c:pt idx="7996">
                  <c:v>8.9320000000000267E-3</c:v>
                </c:pt>
                <c:pt idx="7997">
                  <c:v>8.9320000000000267E-3</c:v>
                </c:pt>
                <c:pt idx="7998">
                  <c:v>8.9320000000000267E-3</c:v>
                </c:pt>
                <c:pt idx="7999">
                  <c:v>8.9320000000000267E-3</c:v>
                </c:pt>
                <c:pt idx="8000">
                  <c:v>8.9320000000000267E-3</c:v>
                </c:pt>
                <c:pt idx="8001">
                  <c:v>8.9319000000000013E-3</c:v>
                </c:pt>
                <c:pt idx="8002">
                  <c:v>8.9319000000000013E-3</c:v>
                </c:pt>
                <c:pt idx="8003">
                  <c:v>8.9319000000000013E-3</c:v>
                </c:pt>
                <c:pt idx="8004">
                  <c:v>8.9319000000000013E-3</c:v>
                </c:pt>
                <c:pt idx="8005">
                  <c:v>8.9319000000000013E-3</c:v>
                </c:pt>
                <c:pt idx="8006">
                  <c:v>8.9319000000000013E-3</c:v>
                </c:pt>
                <c:pt idx="8007">
                  <c:v>8.9319000000000013E-3</c:v>
                </c:pt>
                <c:pt idx="8008">
                  <c:v>8.9319000000000013E-3</c:v>
                </c:pt>
                <c:pt idx="8009">
                  <c:v>8.9319000000000013E-3</c:v>
                </c:pt>
                <c:pt idx="8010">
                  <c:v>8.9319000000000013E-3</c:v>
                </c:pt>
                <c:pt idx="8011">
                  <c:v>8.9319000000000013E-3</c:v>
                </c:pt>
                <c:pt idx="8012">
                  <c:v>8.9319000000000013E-3</c:v>
                </c:pt>
                <c:pt idx="8013">
                  <c:v>8.9319000000000013E-3</c:v>
                </c:pt>
                <c:pt idx="8014">
                  <c:v>8.9319000000000013E-3</c:v>
                </c:pt>
                <c:pt idx="8015">
                  <c:v>8.9319000000000013E-3</c:v>
                </c:pt>
                <c:pt idx="8016">
                  <c:v>8.9319000000000013E-3</c:v>
                </c:pt>
                <c:pt idx="8017">
                  <c:v>8.9318000000000002E-3</c:v>
                </c:pt>
                <c:pt idx="8018">
                  <c:v>8.9318000000000002E-3</c:v>
                </c:pt>
                <c:pt idx="8019">
                  <c:v>8.9318000000000002E-3</c:v>
                </c:pt>
                <c:pt idx="8020">
                  <c:v>8.9318000000000002E-3</c:v>
                </c:pt>
                <c:pt idx="8021">
                  <c:v>8.9318000000000002E-3</c:v>
                </c:pt>
                <c:pt idx="8022">
                  <c:v>8.9318000000000002E-3</c:v>
                </c:pt>
                <c:pt idx="8023">
                  <c:v>8.9318000000000002E-3</c:v>
                </c:pt>
                <c:pt idx="8024">
                  <c:v>8.9318000000000002E-3</c:v>
                </c:pt>
                <c:pt idx="8025">
                  <c:v>8.9318000000000002E-3</c:v>
                </c:pt>
                <c:pt idx="8026">
                  <c:v>8.9318000000000002E-3</c:v>
                </c:pt>
                <c:pt idx="8027">
                  <c:v>8.9318000000000002E-3</c:v>
                </c:pt>
                <c:pt idx="8028">
                  <c:v>8.9318000000000002E-3</c:v>
                </c:pt>
                <c:pt idx="8029">
                  <c:v>8.9318000000000002E-3</c:v>
                </c:pt>
                <c:pt idx="8030">
                  <c:v>8.9318000000000002E-3</c:v>
                </c:pt>
                <c:pt idx="8031">
                  <c:v>8.9318000000000002E-3</c:v>
                </c:pt>
                <c:pt idx="8032">
                  <c:v>8.9318000000000002E-3</c:v>
                </c:pt>
                <c:pt idx="8033">
                  <c:v>8.9317000000000007E-3</c:v>
                </c:pt>
                <c:pt idx="8034">
                  <c:v>8.9317000000000007E-3</c:v>
                </c:pt>
                <c:pt idx="8035">
                  <c:v>8.9317000000000007E-3</c:v>
                </c:pt>
                <c:pt idx="8036">
                  <c:v>8.9317000000000007E-3</c:v>
                </c:pt>
                <c:pt idx="8037">
                  <c:v>8.9317000000000007E-3</c:v>
                </c:pt>
                <c:pt idx="8038">
                  <c:v>8.9317000000000007E-3</c:v>
                </c:pt>
                <c:pt idx="8039">
                  <c:v>8.9317000000000007E-3</c:v>
                </c:pt>
                <c:pt idx="8040">
                  <c:v>8.9317000000000007E-3</c:v>
                </c:pt>
                <c:pt idx="8041">
                  <c:v>8.9317000000000007E-3</c:v>
                </c:pt>
                <c:pt idx="8042">
                  <c:v>8.9317000000000007E-3</c:v>
                </c:pt>
                <c:pt idx="8043">
                  <c:v>8.9317000000000007E-3</c:v>
                </c:pt>
                <c:pt idx="8044">
                  <c:v>8.9317000000000007E-3</c:v>
                </c:pt>
                <c:pt idx="8045">
                  <c:v>8.9317000000000007E-3</c:v>
                </c:pt>
                <c:pt idx="8046">
                  <c:v>8.9317000000000007E-3</c:v>
                </c:pt>
                <c:pt idx="8047">
                  <c:v>8.9317000000000007E-3</c:v>
                </c:pt>
                <c:pt idx="8048">
                  <c:v>8.9316000000000048E-3</c:v>
                </c:pt>
                <c:pt idx="8049">
                  <c:v>8.9316000000000048E-3</c:v>
                </c:pt>
                <c:pt idx="8050">
                  <c:v>8.9316000000000048E-3</c:v>
                </c:pt>
                <c:pt idx="8051">
                  <c:v>8.9316000000000048E-3</c:v>
                </c:pt>
                <c:pt idx="8052">
                  <c:v>8.9316000000000048E-3</c:v>
                </c:pt>
                <c:pt idx="8053">
                  <c:v>8.9316000000000048E-3</c:v>
                </c:pt>
                <c:pt idx="8054">
                  <c:v>8.9316000000000048E-3</c:v>
                </c:pt>
                <c:pt idx="8055">
                  <c:v>8.9316000000000048E-3</c:v>
                </c:pt>
                <c:pt idx="8056">
                  <c:v>8.9316000000000048E-3</c:v>
                </c:pt>
                <c:pt idx="8057">
                  <c:v>8.9316000000000048E-3</c:v>
                </c:pt>
                <c:pt idx="8058">
                  <c:v>8.9316000000000048E-3</c:v>
                </c:pt>
                <c:pt idx="8059">
                  <c:v>8.9316000000000048E-3</c:v>
                </c:pt>
                <c:pt idx="8060">
                  <c:v>8.9316000000000048E-3</c:v>
                </c:pt>
                <c:pt idx="8061">
                  <c:v>8.9316000000000048E-3</c:v>
                </c:pt>
                <c:pt idx="8062">
                  <c:v>8.9316000000000048E-3</c:v>
                </c:pt>
                <c:pt idx="8063">
                  <c:v>8.9316000000000048E-3</c:v>
                </c:pt>
                <c:pt idx="8064">
                  <c:v>8.9315000000000228E-3</c:v>
                </c:pt>
                <c:pt idx="8065">
                  <c:v>8.9315000000000228E-3</c:v>
                </c:pt>
                <c:pt idx="8066">
                  <c:v>8.9315000000000228E-3</c:v>
                </c:pt>
                <c:pt idx="8067">
                  <c:v>8.9315000000000228E-3</c:v>
                </c:pt>
                <c:pt idx="8068">
                  <c:v>8.9315000000000228E-3</c:v>
                </c:pt>
                <c:pt idx="8069">
                  <c:v>8.9315000000000228E-3</c:v>
                </c:pt>
                <c:pt idx="8070">
                  <c:v>8.9315000000000228E-3</c:v>
                </c:pt>
                <c:pt idx="8071">
                  <c:v>8.9315000000000228E-3</c:v>
                </c:pt>
                <c:pt idx="8072">
                  <c:v>8.9315000000000228E-3</c:v>
                </c:pt>
                <c:pt idx="8073">
                  <c:v>8.9315000000000228E-3</c:v>
                </c:pt>
                <c:pt idx="8074">
                  <c:v>8.9315000000000228E-3</c:v>
                </c:pt>
                <c:pt idx="8075">
                  <c:v>8.9315000000000228E-3</c:v>
                </c:pt>
                <c:pt idx="8076">
                  <c:v>8.9315000000000228E-3</c:v>
                </c:pt>
                <c:pt idx="8077">
                  <c:v>8.9315000000000228E-3</c:v>
                </c:pt>
                <c:pt idx="8078">
                  <c:v>8.9315000000000228E-3</c:v>
                </c:pt>
                <c:pt idx="8079">
                  <c:v>8.9315000000000228E-3</c:v>
                </c:pt>
                <c:pt idx="8080">
                  <c:v>8.9314000000000008E-3</c:v>
                </c:pt>
                <c:pt idx="8081">
                  <c:v>8.9314000000000008E-3</c:v>
                </c:pt>
                <c:pt idx="8082">
                  <c:v>8.9314000000000008E-3</c:v>
                </c:pt>
                <c:pt idx="8083">
                  <c:v>8.9314000000000008E-3</c:v>
                </c:pt>
                <c:pt idx="8084">
                  <c:v>8.9314000000000008E-3</c:v>
                </c:pt>
                <c:pt idx="8085">
                  <c:v>8.9314000000000008E-3</c:v>
                </c:pt>
                <c:pt idx="8086">
                  <c:v>8.9314000000000008E-3</c:v>
                </c:pt>
                <c:pt idx="8087">
                  <c:v>8.9314000000000008E-3</c:v>
                </c:pt>
                <c:pt idx="8088">
                  <c:v>8.9314000000000008E-3</c:v>
                </c:pt>
                <c:pt idx="8089">
                  <c:v>8.9314000000000008E-3</c:v>
                </c:pt>
                <c:pt idx="8090">
                  <c:v>8.9314000000000008E-3</c:v>
                </c:pt>
                <c:pt idx="8091">
                  <c:v>8.9314000000000008E-3</c:v>
                </c:pt>
                <c:pt idx="8092">
                  <c:v>8.9314000000000008E-3</c:v>
                </c:pt>
                <c:pt idx="8093">
                  <c:v>8.9314000000000008E-3</c:v>
                </c:pt>
                <c:pt idx="8094">
                  <c:v>8.9314000000000008E-3</c:v>
                </c:pt>
                <c:pt idx="8095">
                  <c:v>8.9314000000000008E-3</c:v>
                </c:pt>
                <c:pt idx="8096">
                  <c:v>8.9314000000000008E-3</c:v>
                </c:pt>
                <c:pt idx="8097">
                  <c:v>8.9313000000000014E-3</c:v>
                </c:pt>
                <c:pt idx="8098">
                  <c:v>8.9313000000000014E-3</c:v>
                </c:pt>
                <c:pt idx="8099">
                  <c:v>8.9313000000000014E-3</c:v>
                </c:pt>
                <c:pt idx="8100">
                  <c:v>8.9313000000000014E-3</c:v>
                </c:pt>
                <c:pt idx="8101">
                  <c:v>8.9313000000000014E-3</c:v>
                </c:pt>
                <c:pt idx="8102">
                  <c:v>8.9313000000000014E-3</c:v>
                </c:pt>
                <c:pt idx="8103">
                  <c:v>8.9313000000000014E-3</c:v>
                </c:pt>
                <c:pt idx="8104">
                  <c:v>8.9313000000000014E-3</c:v>
                </c:pt>
                <c:pt idx="8105">
                  <c:v>8.9313000000000014E-3</c:v>
                </c:pt>
                <c:pt idx="8106">
                  <c:v>8.9313000000000014E-3</c:v>
                </c:pt>
                <c:pt idx="8107">
                  <c:v>8.9313000000000014E-3</c:v>
                </c:pt>
                <c:pt idx="8108">
                  <c:v>8.9313000000000014E-3</c:v>
                </c:pt>
                <c:pt idx="8109">
                  <c:v>8.9313000000000014E-3</c:v>
                </c:pt>
                <c:pt idx="8110">
                  <c:v>8.9313000000000014E-3</c:v>
                </c:pt>
                <c:pt idx="8111">
                  <c:v>8.9313000000000014E-3</c:v>
                </c:pt>
                <c:pt idx="8112">
                  <c:v>8.9313000000000014E-3</c:v>
                </c:pt>
                <c:pt idx="8113">
                  <c:v>8.9312000000000002E-3</c:v>
                </c:pt>
                <c:pt idx="8114">
                  <c:v>8.9312000000000002E-3</c:v>
                </c:pt>
                <c:pt idx="8115">
                  <c:v>8.9312000000000002E-3</c:v>
                </c:pt>
                <c:pt idx="8116">
                  <c:v>8.9312000000000002E-3</c:v>
                </c:pt>
                <c:pt idx="8117">
                  <c:v>8.9312000000000002E-3</c:v>
                </c:pt>
                <c:pt idx="8118">
                  <c:v>8.9312000000000002E-3</c:v>
                </c:pt>
                <c:pt idx="8119">
                  <c:v>8.9312000000000002E-3</c:v>
                </c:pt>
                <c:pt idx="8120">
                  <c:v>8.9312000000000002E-3</c:v>
                </c:pt>
                <c:pt idx="8121">
                  <c:v>8.9312000000000002E-3</c:v>
                </c:pt>
                <c:pt idx="8122">
                  <c:v>8.9312000000000002E-3</c:v>
                </c:pt>
                <c:pt idx="8123">
                  <c:v>8.9312000000000002E-3</c:v>
                </c:pt>
                <c:pt idx="8124">
                  <c:v>8.9312000000000002E-3</c:v>
                </c:pt>
                <c:pt idx="8125">
                  <c:v>8.9312000000000002E-3</c:v>
                </c:pt>
                <c:pt idx="8126">
                  <c:v>8.9312000000000002E-3</c:v>
                </c:pt>
                <c:pt idx="8127">
                  <c:v>8.9312000000000002E-3</c:v>
                </c:pt>
                <c:pt idx="8128">
                  <c:v>8.9312000000000002E-3</c:v>
                </c:pt>
                <c:pt idx="8129">
                  <c:v>8.9311000000000008E-3</c:v>
                </c:pt>
                <c:pt idx="8130">
                  <c:v>8.9311000000000008E-3</c:v>
                </c:pt>
                <c:pt idx="8131">
                  <c:v>8.9311000000000008E-3</c:v>
                </c:pt>
                <c:pt idx="8132">
                  <c:v>8.9311000000000008E-3</c:v>
                </c:pt>
                <c:pt idx="8133">
                  <c:v>8.9311000000000008E-3</c:v>
                </c:pt>
                <c:pt idx="8134">
                  <c:v>8.9311000000000008E-3</c:v>
                </c:pt>
                <c:pt idx="8135">
                  <c:v>8.9311000000000008E-3</c:v>
                </c:pt>
                <c:pt idx="8136">
                  <c:v>8.9311000000000008E-3</c:v>
                </c:pt>
                <c:pt idx="8137">
                  <c:v>8.9311000000000008E-3</c:v>
                </c:pt>
                <c:pt idx="8138">
                  <c:v>8.9311000000000008E-3</c:v>
                </c:pt>
                <c:pt idx="8139">
                  <c:v>8.9311000000000008E-3</c:v>
                </c:pt>
                <c:pt idx="8140">
                  <c:v>8.9311000000000008E-3</c:v>
                </c:pt>
                <c:pt idx="8141">
                  <c:v>8.9311000000000008E-3</c:v>
                </c:pt>
                <c:pt idx="8142">
                  <c:v>8.9311000000000008E-3</c:v>
                </c:pt>
                <c:pt idx="8143">
                  <c:v>8.9311000000000008E-3</c:v>
                </c:pt>
                <c:pt idx="8144">
                  <c:v>8.9311000000000008E-3</c:v>
                </c:pt>
                <c:pt idx="8145">
                  <c:v>8.9310000000000066E-3</c:v>
                </c:pt>
                <c:pt idx="8146">
                  <c:v>8.9310000000000066E-3</c:v>
                </c:pt>
                <c:pt idx="8147">
                  <c:v>8.9310000000000066E-3</c:v>
                </c:pt>
                <c:pt idx="8148">
                  <c:v>8.9310000000000066E-3</c:v>
                </c:pt>
                <c:pt idx="8149">
                  <c:v>8.9310000000000066E-3</c:v>
                </c:pt>
                <c:pt idx="8150">
                  <c:v>8.9310000000000066E-3</c:v>
                </c:pt>
                <c:pt idx="8151">
                  <c:v>8.9310000000000066E-3</c:v>
                </c:pt>
                <c:pt idx="8152">
                  <c:v>8.9310000000000066E-3</c:v>
                </c:pt>
                <c:pt idx="8153">
                  <c:v>8.9310000000000066E-3</c:v>
                </c:pt>
                <c:pt idx="8154">
                  <c:v>8.9310000000000066E-3</c:v>
                </c:pt>
                <c:pt idx="8155">
                  <c:v>8.9310000000000066E-3</c:v>
                </c:pt>
                <c:pt idx="8156">
                  <c:v>8.9310000000000066E-3</c:v>
                </c:pt>
                <c:pt idx="8157">
                  <c:v>8.9310000000000066E-3</c:v>
                </c:pt>
                <c:pt idx="8158">
                  <c:v>8.9310000000000066E-3</c:v>
                </c:pt>
                <c:pt idx="8159">
                  <c:v>8.9310000000000066E-3</c:v>
                </c:pt>
                <c:pt idx="8160">
                  <c:v>8.9310000000000066E-3</c:v>
                </c:pt>
                <c:pt idx="8161">
                  <c:v>8.9310000000000066E-3</c:v>
                </c:pt>
                <c:pt idx="8162">
                  <c:v>8.9309000000000003E-3</c:v>
                </c:pt>
                <c:pt idx="8163">
                  <c:v>8.9309000000000003E-3</c:v>
                </c:pt>
                <c:pt idx="8164">
                  <c:v>8.9309000000000003E-3</c:v>
                </c:pt>
                <c:pt idx="8165">
                  <c:v>8.9309000000000003E-3</c:v>
                </c:pt>
                <c:pt idx="8166">
                  <c:v>8.9309000000000003E-3</c:v>
                </c:pt>
                <c:pt idx="8167">
                  <c:v>8.9309000000000003E-3</c:v>
                </c:pt>
                <c:pt idx="8168">
                  <c:v>8.9309000000000003E-3</c:v>
                </c:pt>
                <c:pt idx="8169">
                  <c:v>8.9309000000000003E-3</c:v>
                </c:pt>
                <c:pt idx="8170">
                  <c:v>8.9309000000000003E-3</c:v>
                </c:pt>
                <c:pt idx="8171">
                  <c:v>8.9309000000000003E-3</c:v>
                </c:pt>
                <c:pt idx="8172">
                  <c:v>8.9309000000000003E-3</c:v>
                </c:pt>
                <c:pt idx="8173">
                  <c:v>8.9309000000000003E-3</c:v>
                </c:pt>
                <c:pt idx="8174">
                  <c:v>8.9309000000000003E-3</c:v>
                </c:pt>
                <c:pt idx="8175">
                  <c:v>8.9309000000000003E-3</c:v>
                </c:pt>
                <c:pt idx="8176">
                  <c:v>8.9309000000000003E-3</c:v>
                </c:pt>
                <c:pt idx="8177">
                  <c:v>8.9309000000000003E-3</c:v>
                </c:pt>
                <c:pt idx="8178">
                  <c:v>8.9308000000000026E-3</c:v>
                </c:pt>
                <c:pt idx="8179">
                  <c:v>8.9308000000000026E-3</c:v>
                </c:pt>
                <c:pt idx="8180">
                  <c:v>8.9308000000000026E-3</c:v>
                </c:pt>
                <c:pt idx="8181">
                  <c:v>8.9308000000000026E-3</c:v>
                </c:pt>
                <c:pt idx="8182">
                  <c:v>8.9308000000000026E-3</c:v>
                </c:pt>
                <c:pt idx="8183">
                  <c:v>8.9308000000000026E-3</c:v>
                </c:pt>
                <c:pt idx="8184">
                  <c:v>8.9308000000000026E-3</c:v>
                </c:pt>
                <c:pt idx="8185">
                  <c:v>8.9308000000000026E-3</c:v>
                </c:pt>
                <c:pt idx="8186">
                  <c:v>8.9308000000000026E-3</c:v>
                </c:pt>
                <c:pt idx="8187">
                  <c:v>8.9308000000000026E-3</c:v>
                </c:pt>
                <c:pt idx="8188">
                  <c:v>8.9308000000000026E-3</c:v>
                </c:pt>
                <c:pt idx="8189">
                  <c:v>8.9308000000000026E-3</c:v>
                </c:pt>
                <c:pt idx="8190">
                  <c:v>8.9308000000000026E-3</c:v>
                </c:pt>
                <c:pt idx="8191">
                  <c:v>8.9308000000000026E-3</c:v>
                </c:pt>
                <c:pt idx="8192">
                  <c:v>8.9308000000000026E-3</c:v>
                </c:pt>
                <c:pt idx="8193">
                  <c:v>8.9308000000000026E-3</c:v>
                </c:pt>
                <c:pt idx="8194">
                  <c:v>8.9308000000000026E-3</c:v>
                </c:pt>
                <c:pt idx="8195">
                  <c:v>8.9307000000000067E-3</c:v>
                </c:pt>
                <c:pt idx="8196">
                  <c:v>8.9307000000000067E-3</c:v>
                </c:pt>
                <c:pt idx="8197">
                  <c:v>8.9307000000000067E-3</c:v>
                </c:pt>
                <c:pt idx="8198">
                  <c:v>8.9307000000000067E-3</c:v>
                </c:pt>
                <c:pt idx="8199">
                  <c:v>8.9307000000000067E-3</c:v>
                </c:pt>
                <c:pt idx="8200">
                  <c:v>8.9307000000000067E-3</c:v>
                </c:pt>
                <c:pt idx="8201">
                  <c:v>8.9307000000000067E-3</c:v>
                </c:pt>
                <c:pt idx="8202">
                  <c:v>8.9307000000000067E-3</c:v>
                </c:pt>
                <c:pt idx="8203">
                  <c:v>8.9307000000000067E-3</c:v>
                </c:pt>
                <c:pt idx="8204">
                  <c:v>8.9307000000000067E-3</c:v>
                </c:pt>
                <c:pt idx="8205">
                  <c:v>8.9307000000000067E-3</c:v>
                </c:pt>
                <c:pt idx="8206">
                  <c:v>8.9307000000000067E-3</c:v>
                </c:pt>
                <c:pt idx="8207">
                  <c:v>8.9307000000000067E-3</c:v>
                </c:pt>
                <c:pt idx="8208">
                  <c:v>8.9307000000000067E-3</c:v>
                </c:pt>
                <c:pt idx="8209">
                  <c:v>8.9307000000000067E-3</c:v>
                </c:pt>
                <c:pt idx="8210">
                  <c:v>8.9307000000000067E-3</c:v>
                </c:pt>
                <c:pt idx="8211">
                  <c:v>8.9306000000000246E-3</c:v>
                </c:pt>
                <c:pt idx="8212">
                  <c:v>8.9306000000000246E-3</c:v>
                </c:pt>
                <c:pt idx="8213">
                  <c:v>8.9306000000000246E-3</c:v>
                </c:pt>
                <c:pt idx="8214">
                  <c:v>8.9306000000000246E-3</c:v>
                </c:pt>
                <c:pt idx="8215">
                  <c:v>8.9306000000000246E-3</c:v>
                </c:pt>
                <c:pt idx="8216">
                  <c:v>8.9306000000000246E-3</c:v>
                </c:pt>
                <c:pt idx="8217">
                  <c:v>8.9306000000000246E-3</c:v>
                </c:pt>
                <c:pt idx="8218">
                  <c:v>8.9306000000000246E-3</c:v>
                </c:pt>
                <c:pt idx="8219">
                  <c:v>8.9306000000000246E-3</c:v>
                </c:pt>
                <c:pt idx="8220">
                  <c:v>8.9306000000000246E-3</c:v>
                </c:pt>
                <c:pt idx="8221">
                  <c:v>8.9306000000000246E-3</c:v>
                </c:pt>
                <c:pt idx="8222">
                  <c:v>8.9306000000000246E-3</c:v>
                </c:pt>
                <c:pt idx="8223">
                  <c:v>8.9306000000000246E-3</c:v>
                </c:pt>
                <c:pt idx="8224">
                  <c:v>8.9306000000000246E-3</c:v>
                </c:pt>
                <c:pt idx="8225">
                  <c:v>8.9306000000000246E-3</c:v>
                </c:pt>
                <c:pt idx="8226">
                  <c:v>8.9306000000000246E-3</c:v>
                </c:pt>
                <c:pt idx="8227">
                  <c:v>8.9306000000000246E-3</c:v>
                </c:pt>
                <c:pt idx="8228">
                  <c:v>8.9305000000000339E-3</c:v>
                </c:pt>
                <c:pt idx="8229">
                  <c:v>8.9305000000000339E-3</c:v>
                </c:pt>
                <c:pt idx="8230">
                  <c:v>8.9305000000000339E-3</c:v>
                </c:pt>
                <c:pt idx="8231">
                  <c:v>8.9305000000000339E-3</c:v>
                </c:pt>
                <c:pt idx="8232">
                  <c:v>8.9305000000000339E-3</c:v>
                </c:pt>
                <c:pt idx="8233">
                  <c:v>8.9305000000000339E-3</c:v>
                </c:pt>
                <c:pt idx="8234">
                  <c:v>8.9305000000000339E-3</c:v>
                </c:pt>
                <c:pt idx="8235">
                  <c:v>8.9305000000000339E-3</c:v>
                </c:pt>
                <c:pt idx="8236">
                  <c:v>8.9305000000000339E-3</c:v>
                </c:pt>
                <c:pt idx="8237">
                  <c:v>8.9305000000000339E-3</c:v>
                </c:pt>
                <c:pt idx="8238">
                  <c:v>8.9305000000000339E-3</c:v>
                </c:pt>
                <c:pt idx="8239">
                  <c:v>8.9305000000000339E-3</c:v>
                </c:pt>
                <c:pt idx="8240">
                  <c:v>8.9305000000000339E-3</c:v>
                </c:pt>
                <c:pt idx="8241">
                  <c:v>8.9305000000000339E-3</c:v>
                </c:pt>
                <c:pt idx="8242">
                  <c:v>8.9305000000000339E-3</c:v>
                </c:pt>
                <c:pt idx="8243">
                  <c:v>8.9305000000000339E-3</c:v>
                </c:pt>
                <c:pt idx="8244">
                  <c:v>8.9304000000000067E-3</c:v>
                </c:pt>
                <c:pt idx="8245">
                  <c:v>8.9304000000000067E-3</c:v>
                </c:pt>
                <c:pt idx="8246">
                  <c:v>8.9304000000000067E-3</c:v>
                </c:pt>
                <c:pt idx="8247">
                  <c:v>8.9304000000000067E-3</c:v>
                </c:pt>
                <c:pt idx="8248">
                  <c:v>8.9304000000000067E-3</c:v>
                </c:pt>
                <c:pt idx="8249">
                  <c:v>8.9304000000000067E-3</c:v>
                </c:pt>
                <c:pt idx="8250">
                  <c:v>8.9304000000000067E-3</c:v>
                </c:pt>
                <c:pt idx="8251">
                  <c:v>8.9304000000000067E-3</c:v>
                </c:pt>
                <c:pt idx="8252">
                  <c:v>8.9304000000000067E-3</c:v>
                </c:pt>
                <c:pt idx="8253">
                  <c:v>8.9304000000000067E-3</c:v>
                </c:pt>
                <c:pt idx="8254">
                  <c:v>8.9304000000000067E-3</c:v>
                </c:pt>
                <c:pt idx="8255">
                  <c:v>8.9304000000000067E-3</c:v>
                </c:pt>
                <c:pt idx="8256">
                  <c:v>8.9304000000000067E-3</c:v>
                </c:pt>
                <c:pt idx="8257">
                  <c:v>8.9304000000000067E-3</c:v>
                </c:pt>
                <c:pt idx="8258">
                  <c:v>8.9304000000000067E-3</c:v>
                </c:pt>
                <c:pt idx="8259">
                  <c:v>8.9304000000000067E-3</c:v>
                </c:pt>
                <c:pt idx="8260">
                  <c:v>8.9304000000000067E-3</c:v>
                </c:pt>
                <c:pt idx="8261">
                  <c:v>8.9303000000000004E-3</c:v>
                </c:pt>
                <c:pt idx="8262">
                  <c:v>8.9303000000000004E-3</c:v>
                </c:pt>
                <c:pt idx="8263">
                  <c:v>8.9303000000000004E-3</c:v>
                </c:pt>
                <c:pt idx="8264">
                  <c:v>8.9303000000000004E-3</c:v>
                </c:pt>
                <c:pt idx="8265">
                  <c:v>8.9303000000000004E-3</c:v>
                </c:pt>
                <c:pt idx="8266">
                  <c:v>8.9303000000000004E-3</c:v>
                </c:pt>
                <c:pt idx="8267">
                  <c:v>8.9303000000000004E-3</c:v>
                </c:pt>
                <c:pt idx="8268">
                  <c:v>8.9303000000000004E-3</c:v>
                </c:pt>
                <c:pt idx="8269">
                  <c:v>8.9303000000000004E-3</c:v>
                </c:pt>
                <c:pt idx="8270">
                  <c:v>8.9303000000000004E-3</c:v>
                </c:pt>
                <c:pt idx="8271">
                  <c:v>8.9303000000000004E-3</c:v>
                </c:pt>
                <c:pt idx="8272">
                  <c:v>8.9303000000000004E-3</c:v>
                </c:pt>
                <c:pt idx="8273">
                  <c:v>8.9303000000000004E-3</c:v>
                </c:pt>
                <c:pt idx="8274">
                  <c:v>8.9303000000000004E-3</c:v>
                </c:pt>
                <c:pt idx="8275">
                  <c:v>8.9303000000000004E-3</c:v>
                </c:pt>
                <c:pt idx="8276">
                  <c:v>8.9303000000000004E-3</c:v>
                </c:pt>
                <c:pt idx="8277">
                  <c:v>8.9303000000000004E-3</c:v>
                </c:pt>
                <c:pt idx="8278">
                  <c:v>8.9302000000000027E-3</c:v>
                </c:pt>
                <c:pt idx="8279">
                  <c:v>8.9302000000000027E-3</c:v>
                </c:pt>
                <c:pt idx="8280">
                  <c:v>8.9302000000000027E-3</c:v>
                </c:pt>
                <c:pt idx="8281">
                  <c:v>8.9302000000000027E-3</c:v>
                </c:pt>
                <c:pt idx="8282">
                  <c:v>8.9302000000000027E-3</c:v>
                </c:pt>
                <c:pt idx="8283">
                  <c:v>8.9302000000000027E-3</c:v>
                </c:pt>
                <c:pt idx="8284">
                  <c:v>8.9302000000000027E-3</c:v>
                </c:pt>
                <c:pt idx="8285">
                  <c:v>8.9302000000000027E-3</c:v>
                </c:pt>
                <c:pt idx="8286">
                  <c:v>8.9302000000000027E-3</c:v>
                </c:pt>
                <c:pt idx="8287">
                  <c:v>8.9302000000000027E-3</c:v>
                </c:pt>
                <c:pt idx="8288">
                  <c:v>8.9302000000000027E-3</c:v>
                </c:pt>
                <c:pt idx="8289">
                  <c:v>8.9302000000000027E-3</c:v>
                </c:pt>
                <c:pt idx="8290">
                  <c:v>8.9302000000000027E-3</c:v>
                </c:pt>
                <c:pt idx="8291">
                  <c:v>8.9302000000000027E-3</c:v>
                </c:pt>
                <c:pt idx="8292">
                  <c:v>8.9302000000000027E-3</c:v>
                </c:pt>
                <c:pt idx="8293">
                  <c:v>8.9302000000000027E-3</c:v>
                </c:pt>
                <c:pt idx="8294">
                  <c:v>8.9302000000000027E-3</c:v>
                </c:pt>
                <c:pt idx="8295">
                  <c:v>8.9301000000000068E-3</c:v>
                </c:pt>
                <c:pt idx="8296">
                  <c:v>8.9301000000000068E-3</c:v>
                </c:pt>
                <c:pt idx="8297">
                  <c:v>8.9301000000000068E-3</c:v>
                </c:pt>
                <c:pt idx="8298">
                  <c:v>8.9301000000000068E-3</c:v>
                </c:pt>
                <c:pt idx="8299">
                  <c:v>8.9301000000000068E-3</c:v>
                </c:pt>
                <c:pt idx="8300">
                  <c:v>8.9301000000000068E-3</c:v>
                </c:pt>
                <c:pt idx="8301">
                  <c:v>8.9301000000000068E-3</c:v>
                </c:pt>
                <c:pt idx="8302">
                  <c:v>8.9301000000000068E-3</c:v>
                </c:pt>
                <c:pt idx="8303">
                  <c:v>8.9301000000000068E-3</c:v>
                </c:pt>
                <c:pt idx="8304">
                  <c:v>8.9301000000000068E-3</c:v>
                </c:pt>
                <c:pt idx="8305">
                  <c:v>8.9301000000000068E-3</c:v>
                </c:pt>
                <c:pt idx="8306">
                  <c:v>8.9301000000000068E-3</c:v>
                </c:pt>
                <c:pt idx="8307">
                  <c:v>8.9301000000000068E-3</c:v>
                </c:pt>
                <c:pt idx="8308">
                  <c:v>8.9301000000000068E-3</c:v>
                </c:pt>
                <c:pt idx="8309">
                  <c:v>8.9301000000000068E-3</c:v>
                </c:pt>
                <c:pt idx="8310">
                  <c:v>8.9301000000000068E-3</c:v>
                </c:pt>
                <c:pt idx="8311">
                  <c:v>8.9301000000000068E-3</c:v>
                </c:pt>
                <c:pt idx="8312">
                  <c:v>8.9300000000000004E-3</c:v>
                </c:pt>
                <c:pt idx="8313">
                  <c:v>8.9300000000000004E-3</c:v>
                </c:pt>
                <c:pt idx="8314">
                  <c:v>8.9300000000000004E-3</c:v>
                </c:pt>
                <c:pt idx="8315">
                  <c:v>8.9300000000000004E-3</c:v>
                </c:pt>
                <c:pt idx="8316">
                  <c:v>8.9300000000000004E-3</c:v>
                </c:pt>
                <c:pt idx="8317">
                  <c:v>8.9300000000000004E-3</c:v>
                </c:pt>
                <c:pt idx="8318">
                  <c:v>8.9300000000000004E-3</c:v>
                </c:pt>
                <c:pt idx="8319">
                  <c:v>8.9300000000000004E-3</c:v>
                </c:pt>
                <c:pt idx="8320">
                  <c:v>8.9300000000000004E-3</c:v>
                </c:pt>
                <c:pt idx="8321">
                  <c:v>8.9300000000000004E-3</c:v>
                </c:pt>
                <c:pt idx="8322">
                  <c:v>8.9300000000000004E-3</c:v>
                </c:pt>
                <c:pt idx="8323">
                  <c:v>8.9300000000000004E-3</c:v>
                </c:pt>
                <c:pt idx="8324">
                  <c:v>8.9300000000000004E-3</c:v>
                </c:pt>
                <c:pt idx="8325">
                  <c:v>8.9300000000000004E-3</c:v>
                </c:pt>
                <c:pt idx="8326">
                  <c:v>8.9300000000000004E-3</c:v>
                </c:pt>
                <c:pt idx="8327">
                  <c:v>8.9300000000000004E-3</c:v>
                </c:pt>
                <c:pt idx="8328">
                  <c:v>8.9300000000000004E-3</c:v>
                </c:pt>
                <c:pt idx="8329">
                  <c:v>8.9299000000000028E-3</c:v>
                </c:pt>
                <c:pt idx="8330">
                  <c:v>8.9299000000000028E-3</c:v>
                </c:pt>
                <c:pt idx="8331">
                  <c:v>8.9299000000000028E-3</c:v>
                </c:pt>
                <c:pt idx="8332">
                  <c:v>8.9299000000000028E-3</c:v>
                </c:pt>
                <c:pt idx="8333">
                  <c:v>8.9299000000000028E-3</c:v>
                </c:pt>
                <c:pt idx="8334">
                  <c:v>8.9299000000000028E-3</c:v>
                </c:pt>
                <c:pt idx="8335">
                  <c:v>8.9299000000000028E-3</c:v>
                </c:pt>
                <c:pt idx="8336">
                  <c:v>8.9299000000000028E-3</c:v>
                </c:pt>
                <c:pt idx="8337">
                  <c:v>8.9299000000000028E-3</c:v>
                </c:pt>
                <c:pt idx="8338">
                  <c:v>8.9299000000000028E-3</c:v>
                </c:pt>
                <c:pt idx="8339">
                  <c:v>8.9299000000000028E-3</c:v>
                </c:pt>
                <c:pt idx="8340">
                  <c:v>8.9299000000000028E-3</c:v>
                </c:pt>
                <c:pt idx="8341">
                  <c:v>8.9299000000000028E-3</c:v>
                </c:pt>
                <c:pt idx="8342">
                  <c:v>8.9299000000000028E-3</c:v>
                </c:pt>
                <c:pt idx="8343">
                  <c:v>8.9299000000000028E-3</c:v>
                </c:pt>
                <c:pt idx="8344">
                  <c:v>8.9299000000000028E-3</c:v>
                </c:pt>
                <c:pt idx="8345">
                  <c:v>8.9299000000000028E-3</c:v>
                </c:pt>
                <c:pt idx="8346">
                  <c:v>8.9298000000000068E-3</c:v>
                </c:pt>
                <c:pt idx="8347">
                  <c:v>8.9298000000000068E-3</c:v>
                </c:pt>
                <c:pt idx="8348">
                  <c:v>8.9298000000000068E-3</c:v>
                </c:pt>
                <c:pt idx="8349">
                  <c:v>8.9298000000000068E-3</c:v>
                </c:pt>
                <c:pt idx="8350">
                  <c:v>8.9298000000000068E-3</c:v>
                </c:pt>
                <c:pt idx="8351">
                  <c:v>8.9298000000000068E-3</c:v>
                </c:pt>
                <c:pt idx="8352">
                  <c:v>8.9298000000000068E-3</c:v>
                </c:pt>
                <c:pt idx="8353">
                  <c:v>8.9298000000000068E-3</c:v>
                </c:pt>
                <c:pt idx="8354">
                  <c:v>8.9298000000000068E-3</c:v>
                </c:pt>
                <c:pt idx="8355">
                  <c:v>8.9298000000000068E-3</c:v>
                </c:pt>
                <c:pt idx="8356">
                  <c:v>8.9298000000000068E-3</c:v>
                </c:pt>
                <c:pt idx="8357">
                  <c:v>8.9298000000000068E-3</c:v>
                </c:pt>
                <c:pt idx="8358">
                  <c:v>8.9298000000000068E-3</c:v>
                </c:pt>
                <c:pt idx="8359">
                  <c:v>8.9298000000000068E-3</c:v>
                </c:pt>
                <c:pt idx="8360">
                  <c:v>8.9298000000000068E-3</c:v>
                </c:pt>
                <c:pt idx="8361">
                  <c:v>8.9298000000000068E-3</c:v>
                </c:pt>
                <c:pt idx="8362">
                  <c:v>8.9298000000000068E-3</c:v>
                </c:pt>
                <c:pt idx="8363">
                  <c:v>8.9297000000000248E-3</c:v>
                </c:pt>
                <c:pt idx="8364">
                  <c:v>8.9297000000000248E-3</c:v>
                </c:pt>
                <c:pt idx="8365">
                  <c:v>8.9297000000000248E-3</c:v>
                </c:pt>
                <c:pt idx="8366">
                  <c:v>8.9297000000000248E-3</c:v>
                </c:pt>
                <c:pt idx="8367">
                  <c:v>8.9297000000000248E-3</c:v>
                </c:pt>
                <c:pt idx="8368">
                  <c:v>8.9297000000000248E-3</c:v>
                </c:pt>
                <c:pt idx="8369">
                  <c:v>8.9297000000000248E-3</c:v>
                </c:pt>
                <c:pt idx="8370">
                  <c:v>8.9297000000000248E-3</c:v>
                </c:pt>
                <c:pt idx="8371">
                  <c:v>8.9297000000000248E-3</c:v>
                </c:pt>
                <c:pt idx="8372">
                  <c:v>8.9297000000000248E-3</c:v>
                </c:pt>
                <c:pt idx="8373">
                  <c:v>8.9297000000000248E-3</c:v>
                </c:pt>
                <c:pt idx="8374">
                  <c:v>8.9297000000000248E-3</c:v>
                </c:pt>
                <c:pt idx="8375">
                  <c:v>8.9297000000000248E-3</c:v>
                </c:pt>
                <c:pt idx="8376">
                  <c:v>8.9297000000000248E-3</c:v>
                </c:pt>
                <c:pt idx="8377">
                  <c:v>8.9297000000000248E-3</c:v>
                </c:pt>
                <c:pt idx="8378">
                  <c:v>8.9297000000000248E-3</c:v>
                </c:pt>
                <c:pt idx="8379">
                  <c:v>8.9297000000000248E-3</c:v>
                </c:pt>
                <c:pt idx="8380">
                  <c:v>8.9296000000000375E-3</c:v>
                </c:pt>
                <c:pt idx="8381">
                  <c:v>8.9296000000000375E-3</c:v>
                </c:pt>
                <c:pt idx="8382">
                  <c:v>8.9296000000000375E-3</c:v>
                </c:pt>
                <c:pt idx="8383">
                  <c:v>8.9296000000000375E-3</c:v>
                </c:pt>
                <c:pt idx="8384">
                  <c:v>8.9296000000000375E-3</c:v>
                </c:pt>
                <c:pt idx="8385">
                  <c:v>8.9296000000000375E-3</c:v>
                </c:pt>
                <c:pt idx="8386">
                  <c:v>8.9296000000000375E-3</c:v>
                </c:pt>
                <c:pt idx="8387">
                  <c:v>8.9296000000000375E-3</c:v>
                </c:pt>
                <c:pt idx="8388">
                  <c:v>8.9296000000000375E-3</c:v>
                </c:pt>
                <c:pt idx="8389">
                  <c:v>8.9296000000000375E-3</c:v>
                </c:pt>
                <c:pt idx="8390">
                  <c:v>8.9296000000000375E-3</c:v>
                </c:pt>
                <c:pt idx="8391">
                  <c:v>8.9296000000000375E-3</c:v>
                </c:pt>
                <c:pt idx="8392">
                  <c:v>8.9296000000000375E-3</c:v>
                </c:pt>
                <c:pt idx="8393">
                  <c:v>8.9296000000000375E-3</c:v>
                </c:pt>
                <c:pt idx="8394">
                  <c:v>8.9296000000000375E-3</c:v>
                </c:pt>
                <c:pt idx="8395">
                  <c:v>8.9296000000000375E-3</c:v>
                </c:pt>
                <c:pt idx="8396">
                  <c:v>8.9296000000000375E-3</c:v>
                </c:pt>
                <c:pt idx="8397">
                  <c:v>8.9296000000000375E-3</c:v>
                </c:pt>
                <c:pt idx="8398">
                  <c:v>8.9295000000000381E-3</c:v>
                </c:pt>
                <c:pt idx="8399">
                  <c:v>8.9295000000000381E-3</c:v>
                </c:pt>
                <c:pt idx="8400">
                  <c:v>8.9295000000000381E-3</c:v>
                </c:pt>
                <c:pt idx="8401">
                  <c:v>8.9295000000000381E-3</c:v>
                </c:pt>
                <c:pt idx="8402">
                  <c:v>8.9295000000000381E-3</c:v>
                </c:pt>
                <c:pt idx="8403">
                  <c:v>8.9295000000000381E-3</c:v>
                </c:pt>
                <c:pt idx="8404">
                  <c:v>8.9295000000000381E-3</c:v>
                </c:pt>
                <c:pt idx="8405">
                  <c:v>8.9295000000000381E-3</c:v>
                </c:pt>
                <c:pt idx="8406">
                  <c:v>8.9295000000000381E-3</c:v>
                </c:pt>
                <c:pt idx="8407">
                  <c:v>8.9295000000000381E-3</c:v>
                </c:pt>
                <c:pt idx="8408">
                  <c:v>8.9295000000000381E-3</c:v>
                </c:pt>
                <c:pt idx="8409">
                  <c:v>8.9295000000000381E-3</c:v>
                </c:pt>
                <c:pt idx="8410">
                  <c:v>8.9295000000000381E-3</c:v>
                </c:pt>
                <c:pt idx="8411">
                  <c:v>8.9295000000000381E-3</c:v>
                </c:pt>
                <c:pt idx="8412">
                  <c:v>8.9295000000000381E-3</c:v>
                </c:pt>
                <c:pt idx="8413">
                  <c:v>8.9295000000000381E-3</c:v>
                </c:pt>
                <c:pt idx="8414">
                  <c:v>8.9295000000000381E-3</c:v>
                </c:pt>
                <c:pt idx="8415">
                  <c:v>8.9294000000000352E-3</c:v>
                </c:pt>
                <c:pt idx="8416">
                  <c:v>8.9294000000000352E-3</c:v>
                </c:pt>
                <c:pt idx="8417">
                  <c:v>8.9294000000000352E-3</c:v>
                </c:pt>
                <c:pt idx="8418">
                  <c:v>8.9294000000000352E-3</c:v>
                </c:pt>
                <c:pt idx="8419">
                  <c:v>8.9294000000000352E-3</c:v>
                </c:pt>
                <c:pt idx="8420">
                  <c:v>8.9294000000000352E-3</c:v>
                </c:pt>
                <c:pt idx="8421">
                  <c:v>8.9294000000000352E-3</c:v>
                </c:pt>
                <c:pt idx="8422">
                  <c:v>8.9294000000000352E-3</c:v>
                </c:pt>
                <c:pt idx="8423">
                  <c:v>8.9294000000000352E-3</c:v>
                </c:pt>
                <c:pt idx="8424">
                  <c:v>8.9294000000000352E-3</c:v>
                </c:pt>
                <c:pt idx="8425">
                  <c:v>8.9294000000000352E-3</c:v>
                </c:pt>
                <c:pt idx="8426">
                  <c:v>8.9294000000000352E-3</c:v>
                </c:pt>
                <c:pt idx="8427">
                  <c:v>8.9294000000000352E-3</c:v>
                </c:pt>
                <c:pt idx="8428">
                  <c:v>8.9294000000000352E-3</c:v>
                </c:pt>
                <c:pt idx="8429">
                  <c:v>8.9294000000000352E-3</c:v>
                </c:pt>
                <c:pt idx="8430">
                  <c:v>8.9294000000000352E-3</c:v>
                </c:pt>
                <c:pt idx="8431">
                  <c:v>8.9294000000000352E-3</c:v>
                </c:pt>
                <c:pt idx="8432">
                  <c:v>8.9294000000000352E-3</c:v>
                </c:pt>
                <c:pt idx="8433">
                  <c:v>8.9293000000000046E-3</c:v>
                </c:pt>
                <c:pt idx="8434">
                  <c:v>8.9293000000000046E-3</c:v>
                </c:pt>
                <c:pt idx="8435">
                  <c:v>8.9293000000000046E-3</c:v>
                </c:pt>
                <c:pt idx="8436">
                  <c:v>8.9293000000000046E-3</c:v>
                </c:pt>
                <c:pt idx="8437">
                  <c:v>8.9293000000000046E-3</c:v>
                </c:pt>
                <c:pt idx="8438">
                  <c:v>8.9293000000000046E-3</c:v>
                </c:pt>
                <c:pt idx="8439">
                  <c:v>8.9293000000000046E-3</c:v>
                </c:pt>
                <c:pt idx="8440">
                  <c:v>8.9293000000000046E-3</c:v>
                </c:pt>
                <c:pt idx="8441">
                  <c:v>8.9293000000000046E-3</c:v>
                </c:pt>
                <c:pt idx="8442">
                  <c:v>8.9293000000000046E-3</c:v>
                </c:pt>
                <c:pt idx="8443">
                  <c:v>8.9293000000000046E-3</c:v>
                </c:pt>
                <c:pt idx="8444">
                  <c:v>8.9293000000000046E-3</c:v>
                </c:pt>
                <c:pt idx="8445">
                  <c:v>8.9293000000000046E-3</c:v>
                </c:pt>
                <c:pt idx="8446">
                  <c:v>8.9293000000000046E-3</c:v>
                </c:pt>
                <c:pt idx="8447">
                  <c:v>8.9293000000000046E-3</c:v>
                </c:pt>
                <c:pt idx="8448">
                  <c:v>8.9293000000000046E-3</c:v>
                </c:pt>
                <c:pt idx="8449">
                  <c:v>8.9293000000000046E-3</c:v>
                </c:pt>
                <c:pt idx="8450">
                  <c:v>8.9292000000000208E-3</c:v>
                </c:pt>
                <c:pt idx="8451">
                  <c:v>8.9292000000000208E-3</c:v>
                </c:pt>
                <c:pt idx="8452">
                  <c:v>8.9292000000000208E-3</c:v>
                </c:pt>
                <c:pt idx="8453">
                  <c:v>8.9292000000000208E-3</c:v>
                </c:pt>
                <c:pt idx="8454">
                  <c:v>8.9292000000000208E-3</c:v>
                </c:pt>
                <c:pt idx="8455">
                  <c:v>8.9292000000000208E-3</c:v>
                </c:pt>
                <c:pt idx="8456">
                  <c:v>8.9292000000000208E-3</c:v>
                </c:pt>
                <c:pt idx="8457">
                  <c:v>8.9292000000000208E-3</c:v>
                </c:pt>
                <c:pt idx="8458">
                  <c:v>8.9292000000000208E-3</c:v>
                </c:pt>
                <c:pt idx="8459">
                  <c:v>8.9292000000000208E-3</c:v>
                </c:pt>
                <c:pt idx="8460">
                  <c:v>8.9292000000000208E-3</c:v>
                </c:pt>
                <c:pt idx="8461">
                  <c:v>8.9292000000000208E-3</c:v>
                </c:pt>
                <c:pt idx="8462">
                  <c:v>8.9292000000000208E-3</c:v>
                </c:pt>
                <c:pt idx="8463">
                  <c:v>8.9292000000000208E-3</c:v>
                </c:pt>
                <c:pt idx="8464">
                  <c:v>8.9292000000000208E-3</c:v>
                </c:pt>
                <c:pt idx="8465">
                  <c:v>8.9292000000000208E-3</c:v>
                </c:pt>
                <c:pt idx="8466">
                  <c:v>8.9292000000000208E-3</c:v>
                </c:pt>
                <c:pt idx="8467">
                  <c:v>8.9292000000000208E-3</c:v>
                </c:pt>
                <c:pt idx="8468">
                  <c:v>8.9291000000000266E-3</c:v>
                </c:pt>
                <c:pt idx="8469">
                  <c:v>8.9291000000000266E-3</c:v>
                </c:pt>
                <c:pt idx="8470">
                  <c:v>8.9291000000000266E-3</c:v>
                </c:pt>
                <c:pt idx="8471">
                  <c:v>8.9291000000000266E-3</c:v>
                </c:pt>
                <c:pt idx="8472">
                  <c:v>8.9291000000000266E-3</c:v>
                </c:pt>
                <c:pt idx="8473">
                  <c:v>8.9291000000000266E-3</c:v>
                </c:pt>
                <c:pt idx="8474">
                  <c:v>8.9291000000000266E-3</c:v>
                </c:pt>
                <c:pt idx="8475">
                  <c:v>8.9291000000000266E-3</c:v>
                </c:pt>
                <c:pt idx="8476">
                  <c:v>8.9291000000000266E-3</c:v>
                </c:pt>
                <c:pt idx="8477">
                  <c:v>8.9291000000000266E-3</c:v>
                </c:pt>
                <c:pt idx="8478">
                  <c:v>8.9291000000000266E-3</c:v>
                </c:pt>
                <c:pt idx="8479">
                  <c:v>8.9291000000000266E-3</c:v>
                </c:pt>
                <c:pt idx="8480">
                  <c:v>8.9291000000000266E-3</c:v>
                </c:pt>
                <c:pt idx="8481">
                  <c:v>8.9291000000000266E-3</c:v>
                </c:pt>
                <c:pt idx="8482">
                  <c:v>8.9291000000000266E-3</c:v>
                </c:pt>
                <c:pt idx="8483">
                  <c:v>8.9291000000000266E-3</c:v>
                </c:pt>
                <c:pt idx="8484">
                  <c:v>8.9291000000000266E-3</c:v>
                </c:pt>
                <c:pt idx="8485">
                  <c:v>8.9290000000000046E-3</c:v>
                </c:pt>
                <c:pt idx="8486">
                  <c:v>8.9290000000000046E-3</c:v>
                </c:pt>
                <c:pt idx="8487">
                  <c:v>8.9290000000000046E-3</c:v>
                </c:pt>
                <c:pt idx="8488">
                  <c:v>8.9290000000000046E-3</c:v>
                </c:pt>
                <c:pt idx="8489">
                  <c:v>8.9290000000000046E-3</c:v>
                </c:pt>
                <c:pt idx="8490">
                  <c:v>8.9290000000000046E-3</c:v>
                </c:pt>
                <c:pt idx="8491">
                  <c:v>8.9290000000000046E-3</c:v>
                </c:pt>
                <c:pt idx="8492">
                  <c:v>8.9290000000000046E-3</c:v>
                </c:pt>
                <c:pt idx="8493">
                  <c:v>8.9290000000000046E-3</c:v>
                </c:pt>
                <c:pt idx="8494">
                  <c:v>8.9290000000000046E-3</c:v>
                </c:pt>
                <c:pt idx="8495">
                  <c:v>8.9290000000000046E-3</c:v>
                </c:pt>
                <c:pt idx="8496">
                  <c:v>8.9290000000000046E-3</c:v>
                </c:pt>
                <c:pt idx="8497">
                  <c:v>8.9290000000000046E-3</c:v>
                </c:pt>
                <c:pt idx="8498">
                  <c:v>8.9290000000000046E-3</c:v>
                </c:pt>
                <c:pt idx="8499">
                  <c:v>8.9290000000000046E-3</c:v>
                </c:pt>
                <c:pt idx="8500">
                  <c:v>8.9290000000000046E-3</c:v>
                </c:pt>
                <c:pt idx="8501">
                  <c:v>8.9290000000000046E-3</c:v>
                </c:pt>
                <c:pt idx="8502">
                  <c:v>8.9290000000000046E-3</c:v>
                </c:pt>
                <c:pt idx="8503">
                  <c:v>8.9289E-3</c:v>
                </c:pt>
                <c:pt idx="8504">
                  <c:v>8.9289E-3</c:v>
                </c:pt>
                <c:pt idx="8505">
                  <c:v>8.9289E-3</c:v>
                </c:pt>
                <c:pt idx="8506">
                  <c:v>8.9289E-3</c:v>
                </c:pt>
                <c:pt idx="8507">
                  <c:v>8.9289E-3</c:v>
                </c:pt>
                <c:pt idx="8508">
                  <c:v>8.9289E-3</c:v>
                </c:pt>
                <c:pt idx="8509">
                  <c:v>8.9289E-3</c:v>
                </c:pt>
                <c:pt idx="8510">
                  <c:v>8.9289E-3</c:v>
                </c:pt>
                <c:pt idx="8511">
                  <c:v>8.9289E-3</c:v>
                </c:pt>
                <c:pt idx="8512">
                  <c:v>8.9289E-3</c:v>
                </c:pt>
                <c:pt idx="8513">
                  <c:v>8.9289E-3</c:v>
                </c:pt>
                <c:pt idx="8514">
                  <c:v>8.9289E-3</c:v>
                </c:pt>
                <c:pt idx="8515">
                  <c:v>8.9289E-3</c:v>
                </c:pt>
                <c:pt idx="8516">
                  <c:v>8.9289E-3</c:v>
                </c:pt>
                <c:pt idx="8517">
                  <c:v>8.9289E-3</c:v>
                </c:pt>
                <c:pt idx="8518">
                  <c:v>8.9289E-3</c:v>
                </c:pt>
                <c:pt idx="8519">
                  <c:v>8.9289E-3</c:v>
                </c:pt>
                <c:pt idx="8520">
                  <c:v>8.9289E-3</c:v>
                </c:pt>
                <c:pt idx="8521">
                  <c:v>8.9288000000000006E-3</c:v>
                </c:pt>
                <c:pt idx="8522">
                  <c:v>8.9288000000000006E-3</c:v>
                </c:pt>
                <c:pt idx="8523">
                  <c:v>8.9288000000000006E-3</c:v>
                </c:pt>
                <c:pt idx="8524">
                  <c:v>8.9288000000000006E-3</c:v>
                </c:pt>
                <c:pt idx="8525">
                  <c:v>8.9288000000000006E-3</c:v>
                </c:pt>
                <c:pt idx="8526">
                  <c:v>8.9288000000000006E-3</c:v>
                </c:pt>
                <c:pt idx="8527">
                  <c:v>8.9288000000000006E-3</c:v>
                </c:pt>
                <c:pt idx="8528">
                  <c:v>8.9288000000000006E-3</c:v>
                </c:pt>
                <c:pt idx="8529">
                  <c:v>8.9288000000000006E-3</c:v>
                </c:pt>
                <c:pt idx="8530">
                  <c:v>8.9288000000000006E-3</c:v>
                </c:pt>
                <c:pt idx="8531">
                  <c:v>8.9288000000000006E-3</c:v>
                </c:pt>
                <c:pt idx="8532">
                  <c:v>8.9288000000000006E-3</c:v>
                </c:pt>
                <c:pt idx="8533">
                  <c:v>8.9288000000000006E-3</c:v>
                </c:pt>
                <c:pt idx="8534">
                  <c:v>8.9288000000000006E-3</c:v>
                </c:pt>
                <c:pt idx="8535">
                  <c:v>8.9288000000000006E-3</c:v>
                </c:pt>
                <c:pt idx="8536">
                  <c:v>8.9288000000000006E-3</c:v>
                </c:pt>
                <c:pt idx="8537">
                  <c:v>8.9288000000000006E-3</c:v>
                </c:pt>
                <c:pt idx="8538">
                  <c:v>8.9288000000000006E-3</c:v>
                </c:pt>
                <c:pt idx="8539">
                  <c:v>8.9287000000000047E-3</c:v>
                </c:pt>
                <c:pt idx="8540">
                  <c:v>8.9287000000000047E-3</c:v>
                </c:pt>
                <c:pt idx="8541">
                  <c:v>8.9287000000000047E-3</c:v>
                </c:pt>
                <c:pt idx="8542">
                  <c:v>8.9287000000000047E-3</c:v>
                </c:pt>
                <c:pt idx="8543">
                  <c:v>8.9287000000000047E-3</c:v>
                </c:pt>
                <c:pt idx="8544">
                  <c:v>8.9287000000000047E-3</c:v>
                </c:pt>
                <c:pt idx="8545">
                  <c:v>8.9287000000000047E-3</c:v>
                </c:pt>
                <c:pt idx="8546">
                  <c:v>8.9287000000000047E-3</c:v>
                </c:pt>
                <c:pt idx="8547">
                  <c:v>8.9287000000000047E-3</c:v>
                </c:pt>
                <c:pt idx="8548">
                  <c:v>8.9287000000000047E-3</c:v>
                </c:pt>
                <c:pt idx="8549">
                  <c:v>8.9287000000000047E-3</c:v>
                </c:pt>
                <c:pt idx="8550">
                  <c:v>8.9287000000000047E-3</c:v>
                </c:pt>
                <c:pt idx="8551">
                  <c:v>8.9287000000000047E-3</c:v>
                </c:pt>
                <c:pt idx="8552">
                  <c:v>8.9287000000000047E-3</c:v>
                </c:pt>
                <c:pt idx="8553">
                  <c:v>8.9287000000000047E-3</c:v>
                </c:pt>
                <c:pt idx="8554">
                  <c:v>8.9287000000000047E-3</c:v>
                </c:pt>
                <c:pt idx="8555">
                  <c:v>8.9287000000000047E-3</c:v>
                </c:pt>
                <c:pt idx="8556">
                  <c:v>8.9287000000000047E-3</c:v>
                </c:pt>
                <c:pt idx="8557">
                  <c:v>8.9286000000000001E-3</c:v>
                </c:pt>
                <c:pt idx="8558">
                  <c:v>8.9286000000000001E-3</c:v>
                </c:pt>
                <c:pt idx="8559">
                  <c:v>8.9286000000000001E-3</c:v>
                </c:pt>
                <c:pt idx="8560">
                  <c:v>8.9286000000000001E-3</c:v>
                </c:pt>
                <c:pt idx="8561">
                  <c:v>8.9286000000000001E-3</c:v>
                </c:pt>
                <c:pt idx="8562">
                  <c:v>8.9286000000000001E-3</c:v>
                </c:pt>
                <c:pt idx="8563">
                  <c:v>8.9286000000000001E-3</c:v>
                </c:pt>
                <c:pt idx="8564">
                  <c:v>8.9286000000000001E-3</c:v>
                </c:pt>
                <c:pt idx="8565">
                  <c:v>8.9286000000000001E-3</c:v>
                </c:pt>
                <c:pt idx="8566">
                  <c:v>8.9286000000000001E-3</c:v>
                </c:pt>
                <c:pt idx="8567">
                  <c:v>8.9286000000000001E-3</c:v>
                </c:pt>
                <c:pt idx="8568">
                  <c:v>8.9286000000000001E-3</c:v>
                </c:pt>
                <c:pt idx="8569">
                  <c:v>8.9286000000000001E-3</c:v>
                </c:pt>
                <c:pt idx="8570">
                  <c:v>8.9286000000000001E-3</c:v>
                </c:pt>
                <c:pt idx="8571">
                  <c:v>8.9286000000000001E-3</c:v>
                </c:pt>
                <c:pt idx="8572">
                  <c:v>8.9286000000000001E-3</c:v>
                </c:pt>
                <c:pt idx="8573">
                  <c:v>8.9286000000000001E-3</c:v>
                </c:pt>
                <c:pt idx="8574">
                  <c:v>8.9286000000000001E-3</c:v>
                </c:pt>
                <c:pt idx="8575">
                  <c:v>8.9285000000000007E-3</c:v>
                </c:pt>
                <c:pt idx="8576">
                  <c:v>8.9285000000000007E-3</c:v>
                </c:pt>
                <c:pt idx="8577">
                  <c:v>8.9285000000000007E-3</c:v>
                </c:pt>
                <c:pt idx="8578">
                  <c:v>8.9285000000000007E-3</c:v>
                </c:pt>
                <c:pt idx="8579">
                  <c:v>8.9285000000000007E-3</c:v>
                </c:pt>
                <c:pt idx="8580">
                  <c:v>8.9285000000000007E-3</c:v>
                </c:pt>
                <c:pt idx="8581">
                  <c:v>8.9285000000000007E-3</c:v>
                </c:pt>
                <c:pt idx="8582">
                  <c:v>8.9285000000000007E-3</c:v>
                </c:pt>
                <c:pt idx="8583">
                  <c:v>8.9285000000000007E-3</c:v>
                </c:pt>
                <c:pt idx="8584">
                  <c:v>8.9285000000000007E-3</c:v>
                </c:pt>
                <c:pt idx="8585">
                  <c:v>8.9285000000000007E-3</c:v>
                </c:pt>
                <c:pt idx="8586">
                  <c:v>8.9285000000000007E-3</c:v>
                </c:pt>
                <c:pt idx="8587">
                  <c:v>8.9285000000000007E-3</c:v>
                </c:pt>
                <c:pt idx="8588">
                  <c:v>8.9285000000000007E-3</c:v>
                </c:pt>
                <c:pt idx="8589">
                  <c:v>8.9285000000000007E-3</c:v>
                </c:pt>
                <c:pt idx="8590">
                  <c:v>8.9285000000000007E-3</c:v>
                </c:pt>
                <c:pt idx="8591">
                  <c:v>8.9285000000000007E-3</c:v>
                </c:pt>
                <c:pt idx="8592">
                  <c:v>8.9285000000000007E-3</c:v>
                </c:pt>
                <c:pt idx="8593">
                  <c:v>8.9284000000000047E-3</c:v>
                </c:pt>
                <c:pt idx="8594">
                  <c:v>8.9284000000000047E-3</c:v>
                </c:pt>
                <c:pt idx="8595">
                  <c:v>8.9284000000000047E-3</c:v>
                </c:pt>
                <c:pt idx="8596">
                  <c:v>8.9284000000000047E-3</c:v>
                </c:pt>
                <c:pt idx="8597">
                  <c:v>8.9284000000000047E-3</c:v>
                </c:pt>
                <c:pt idx="8598">
                  <c:v>8.9284000000000047E-3</c:v>
                </c:pt>
                <c:pt idx="8599">
                  <c:v>8.9284000000000047E-3</c:v>
                </c:pt>
                <c:pt idx="8600">
                  <c:v>8.9284000000000047E-3</c:v>
                </c:pt>
                <c:pt idx="8601">
                  <c:v>8.9284000000000047E-3</c:v>
                </c:pt>
                <c:pt idx="8602">
                  <c:v>8.9284000000000047E-3</c:v>
                </c:pt>
                <c:pt idx="8603">
                  <c:v>8.9284000000000047E-3</c:v>
                </c:pt>
                <c:pt idx="8604">
                  <c:v>8.9284000000000047E-3</c:v>
                </c:pt>
                <c:pt idx="8605">
                  <c:v>8.9284000000000047E-3</c:v>
                </c:pt>
                <c:pt idx="8606">
                  <c:v>8.9284000000000047E-3</c:v>
                </c:pt>
                <c:pt idx="8607">
                  <c:v>8.9284000000000047E-3</c:v>
                </c:pt>
                <c:pt idx="8608">
                  <c:v>8.9284000000000047E-3</c:v>
                </c:pt>
                <c:pt idx="8609">
                  <c:v>8.9284000000000047E-3</c:v>
                </c:pt>
                <c:pt idx="8610">
                  <c:v>8.9284000000000047E-3</c:v>
                </c:pt>
                <c:pt idx="8611">
                  <c:v>8.9283000000000001E-3</c:v>
                </c:pt>
                <c:pt idx="8612">
                  <c:v>8.9283000000000001E-3</c:v>
                </c:pt>
                <c:pt idx="8613">
                  <c:v>8.9283000000000001E-3</c:v>
                </c:pt>
                <c:pt idx="8614">
                  <c:v>8.9283000000000001E-3</c:v>
                </c:pt>
                <c:pt idx="8615">
                  <c:v>8.9283000000000001E-3</c:v>
                </c:pt>
                <c:pt idx="8616">
                  <c:v>8.9283000000000001E-3</c:v>
                </c:pt>
                <c:pt idx="8617">
                  <c:v>8.9283000000000001E-3</c:v>
                </c:pt>
                <c:pt idx="8618">
                  <c:v>8.9283000000000001E-3</c:v>
                </c:pt>
                <c:pt idx="8619">
                  <c:v>8.9283000000000001E-3</c:v>
                </c:pt>
                <c:pt idx="8620">
                  <c:v>8.9283000000000001E-3</c:v>
                </c:pt>
                <c:pt idx="8621">
                  <c:v>8.9283000000000001E-3</c:v>
                </c:pt>
                <c:pt idx="8622">
                  <c:v>8.9283000000000001E-3</c:v>
                </c:pt>
                <c:pt idx="8623">
                  <c:v>8.9283000000000001E-3</c:v>
                </c:pt>
                <c:pt idx="8624">
                  <c:v>8.9283000000000001E-3</c:v>
                </c:pt>
                <c:pt idx="8625">
                  <c:v>8.9283000000000001E-3</c:v>
                </c:pt>
                <c:pt idx="8626">
                  <c:v>8.9283000000000001E-3</c:v>
                </c:pt>
                <c:pt idx="8627">
                  <c:v>8.9283000000000001E-3</c:v>
                </c:pt>
                <c:pt idx="8628">
                  <c:v>8.9283000000000001E-3</c:v>
                </c:pt>
                <c:pt idx="8629">
                  <c:v>8.9283000000000001E-3</c:v>
                </c:pt>
                <c:pt idx="8630">
                  <c:v>8.9282000000000007E-3</c:v>
                </c:pt>
                <c:pt idx="8631">
                  <c:v>8.9282000000000007E-3</c:v>
                </c:pt>
                <c:pt idx="8632">
                  <c:v>8.9282000000000007E-3</c:v>
                </c:pt>
                <c:pt idx="8633">
                  <c:v>8.9282000000000007E-3</c:v>
                </c:pt>
                <c:pt idx="8634">
                  <c:v>8.9282000000000007E-3</c:v>
                </c:pt>
                <c:pt idx="8635">
                  <c:v>8.9282000000000007E-3</c:v>
                </c:pt>
                <c:pt idx="8636">
                  <c:v>8.9282000000000007E-3</c:v>
                </c:pt>
                <c:pt idx="8637">
                  <c:v>8.9282000000000007E-3</c:v>
                </c:pt>
                <c:pt idx="8638">
                  <c:v>8.9282000000000007E-3</c:v>
                </c:pt>
                <c:pt idx="8639">
                  <c:v>8.9282000000000007E-3</c:v>
                </c:pt>
                <c:pt idx="8640">
                  <c:v>8.9282000000000007E-3</c:v>
                </c:pt>
                <c:pt idx="8641">
                  <c:v>8.9282000000000007E-3</c:v>
                </c:pt>
                <c:pt idx="8642">
                  <c:v>8.9282000000000007E-3</c:v>
                </c:pt>
                <c:pt idx="8643">
                  <c:v>8.9282000000000007E-3</c:v>
                </c:pt>
                <c:pt idx="8644">
                  <c:v>8.9282000000000007E-3</c:v>
                </c:pt>
                <c:pt idx="8645">
                  <c:v>8.9282000000000007E-3</c:v>
                </c:pt>
                <c:pt idx="8646">
                  <c:v>8.9282000000000007E-3</c:v>
                </c:pt>
                <c:pt idx="8647">
                  <c:v>8.9282000000000007E-3</c:v>
                </c:pt>
                <c:pt idx="8648">
                  <c:v>8.9281000000000013E-3</c:v>
                </c:pt>
                <c:pt idx="8649">
                  <c:v>8.9281000000000013E-3</c:v>
                </c:pt>
                <c:pt idx="8650">
                  <c:v>8.9281000000000013E-3</c:v>
                </c:pt>
                <c:pt idx="8651">
                  <c:v>8.9281000000000013E-3</c:v>
                </c:pt>
                <c:pt idx="8652">
                  <c:v>8.9281000000000013E-3</c:v>
                </c:pt>
                <c:pt idx="8653">
                  <c:v>8.9281000000000013E-3</c:v>
                </c:pt>
                <c:pt idx="8654">
                  <c:v>8.9281000000000013E-3</c:v>
                </c:pt>
                <c:pt idx="8655">
                  <c:v>8.9281000000000013E-3</c:v>
                </c:pt>
                <c:pt idx="8656">
                  <c:v>8.9281000000000013E-3</c:v>
                </c:pt>
                <c:pt idx="8657">
                  <c:v>8.9281000000000013E-3</c:v>
                </c:pt>
                <c:pt idx="8658">
                  <c:v>8.9281000000000013E-3</c:v>
                </c:pt>
                <c:pt idx="8659">
                  <c:v>8.9281000000000013E-3</c:v>
                </c:pt>
                <c:pt idx="8660">
                  <c:v>8.9281000000000013E-3</c:v>
                </c:pt>
                <c:pt idx="8661">
                  <c:v>8.9281000000000013E-3</c:v>
                </c:pt>
                <c:pt idx="8662">
                  <c:v>8.9281000000000013E-3</c:v>
                </c:pt>
                <c:pt idx="8663">
                  <c:v>8.9281000000000013E-3</c:v>
                </c:pt>
                <c:pt idx="8664">
                  <c:v>8.9281000000000013E-3</c:v>
                </c:pt>
                <c:pt idx="8665">
                  <c:v>8.9281000000000013E-3</c:v>
                </c:pt>
                <c:pt idx="8666">
                  <c:v>8.9280000000000002E-3</c:v>
                </c:pt>
                <c:pt idx="8667">
                  <c:v>8.9280000000000002E-3</c:v>
                </c:pt>
                <c:pt idx="8668">
                  <c:v>8.9280000000000002E-3</c:v>
                </c:pt>
                <c:pt idx="8669">
                  <c:v>8.9280000000000002E-3</c:v>
                </c:pt>
                <c:pt idx="8670">
                  <c:v>8.9280000000000002E-3</c:v>
                </c:pt>
                <c:pt idx="8671">
                  <c:v>8.9280000000000002E-3</c:v>
                </c:pt>
                <c:pt idx="8672">
                  <c:v>8.9280000000000002E-3</c:v>
                </c:pt>
                <c:pt idx="8673">
                  <c:v>8.9280000000000002E-3</c:v>
                </c:pt>
                <c:pt idx="8674">
                  <c:v>8.9280000000000002E-3</c:v>
                </c:pt>
                <c:pt idx="8675">
                  <c:v>8.9280000000000002E-3</c:v>
                </c:pt>
                <c:pt idx="8676">
                  <c:v>8.9280000000000002E-3</c:v>
                </c:pt>
                <c:pt idx="8677">
                  <c:v>8.9280000000000002E-3</c:v>
                </c:pt>
                <c:pt idx="8678">
                  <c:v>8.9280000000000002E-3</c:v>
                </c:pt>
                <c:pt idx="8679">
                  <c:v>8.9280000000000002E-3</c:v>
                </c:pt>
                <c:pt idx="8680">
                  <c:v>8.9280000000000002E-3</c:v>
                </c:pt>
                <c:pt idx="8681">
                  <c:v>8.9280000000000002E-3</c:v>
                </c:pt>
                <c:pt idx="8682">
                  <c:v>8.9280000000000002E-3</c:v>
                </c:pt>
                <c:pt idx="8683">
                  <c:v>8.9280000000000002E-3</c:v>
                </c:pt>
                <c:pt idx="8684">
                  <c:v>8.9280000000000002E-3</c:v>
                </c:pt>
                <c:pt idx="8685">
                  <c:v>8.9279000000000008E-3</c:v>
                </c:pt>
                <c:pt idx="8686">
                  <c:v>8.9279000000000008E-3</c:v>
                </c:pt>
                <c:pt idx="8687">
                  <c:v>8.9279000000000008E-3</c:v>
                </c:pt>
                <c:pt idx="8688">
                  <c:v>8.9279000000000008E-3</c:v>
                </c:pt>
                <c:pt idx="8689">
                  <c:v>8.9279000000000008E-3</c:v>
                </c:pt>
                <c:pt idx="8690">
                  <c:v>8.9279000000000008E-3</c:v>
                </c:pt>
                <c:pt idx="8691">
                  <c:v>8.9279000000000008E-3</c:v>
                </c:pt>
                <c:pt idx="8692">
                  <c:v>8.9279000000000008E-3</c:v>
                </c:pt>
                <c:pt idx="8693">
                  <c:v>8.9279000000000008E-3</c:v>
                </c:pt>
                <c:pt idx="8694">
                  <c:v>8.9279000000000008E-3</c:v>
                </c:pt>
                <c:pt idx="8695">
                  <c:v>8.9279000000000008E-3</c:v>
                </c:pt>
                <c:pt idx="8696">
                  <c:v>8.9279000000000008E-3</c:v>
                </c:pt>
                <c:pt idx="8697">
                  <c:v>8.9279000000000008E-3</c:v>
                </c:pt>
                <c:pt idx="8698">
                  <c:v>8.9279000000000008E-3</c:v>
                </c:pt>
                <c:pt idx="8699">
                  <c:v>8.9279000000000008E-3</c:v>
                </c:pt>
                <c:pt idx="8700">
                  <c:v>8.9279000000000008E-3</c:v>
                </c:pt>
                <c:pt idx="8701">
                  <c:v>8.9279000000000008E-3</c:v>
                </c:pt>
                <c:pt idx="8702">
                  <c:v>8.9279000000000008E-3</c:v>
                </c:pt>
                <c:pt idx="8703">
                  <c:v>8.9278000000000048E-3</c:v>
                </c:pt>
                <c:pt idx="8704">
                  <c:v>8.9278000000000048E-3</c:v>
                </c:pt>
                <c:pt idx="8705">
                  <c:v>8.9278000000000048E-3</c:v>
                </c:pt>
                <c:pt idx="8706">
                  <c:v>8.9278000000000048E-3</c:v>
                </c:pt>
                <c:pt idx="8707">
                  <c:v>8.9278000000000048E-3</c:v>
                </c:pt>
                <c:pt idx="8708">
                  <c:v>8.9278000000000048E-3</c:v>
                </c:pt>
                <c:pt idx="8709">
                  <c:v>8.9278000000000048E-3</c:v>
                </c:pt>
                <c:pt idx="8710">
                  <c:v>8.9278000000000048E-3</c:v>
                </c:pt>
                <c:pt idx="8711">
                  <c:v>8.9278000000000048E-3</c:v>
                </c:pt>
                <c:pt idx="8712">
                  <c:v>8.9278000000000048E-3</c:v>
                </c:pt>
                <c:pt idx="8713">
                  <c:v>8.9278000000000048E-3</c:v>
                </c:pt>
                <c:pt idx="8714">
                  <c:v>8.9278000000000048E-3</c:v>
                </c:pt>
                <c:pt idx="8715">
                  <c:v>8.9278000000000048E-3</c:v>
                </c:pt>
                <c:pt idx="8716">
                  <c:v>8.9278000000000048E-3</c:v>
                </c:pt>
                <c:pt idx="8717">
                  <c:v>8.9278000000000048E-3</c:v>
                </c:pt>
                <c:pt idx="8718">
                  <c:v>8.9278000000000048E-3</c:v>
                </c:pt>
                <c:pt idx="8719">
                  <c:v>8.9278000000000048E-3</c:v>
                </c:pt>
                <c:pt idx="8720">
                  <c:v>8.9278000000000048E-3</c:v>
                </c:pt>
                <c:pt idx="8721">
                  <c:v>8.9278000000000048E-3</c:v>
                </c:pt>
                <c:pt idx="8722">
                  <c:v>8.9277000000000228E-3</c:v>
                </c:pt>
                <c:pt idx="8723">
                  <c:v>8.9277000000000228E-3</c:v>
                </c:pt>
                <c:pt idx="8724">
                  <c:v>8.9277000000000228E-3</c:v>
                </c:pt>
                <c:pt idx="8725">
                  <c:v>8.9277000000000228E-3</c:v>
                </c:pt>
                <c:pt idx="8726">
                  <c:v>8.9277000000000228E-3</c:v>
                </c:pt>
                <c:pt idx="8727">
                  <c:v>8.9277000000000228E-3</c:v>
                </c:pt>
                <c:pt idx="8728">
                  <c:v>8.9277000000000228E-3</c:v>
                </c:pt>
                <c:pt idx="8729">
                  <c:v>8.9277000000000228E-3</c:v>
                </c:pt>
                <c:pt idx="8730">
                  <c:v>8.9277000000000228E-3</c:v>
                </c:pt>
                <c:pt idx="8731">
                  <c:v>8.9277000000000228E-3</c:v>
                </c:pt>
                <c:pt idx="8732">
                  <c:v>8.9277000000000228E-3</c:v>
                </c:pt>
                <c:pt idx="8733">
                  <c:v>8.9277000000000228E-3</c:v>
                </c:pt>
                <c:pt idx="8734">
                  <c:v>8.9277000000000228E-3</c:v>
                </c:pt>
                <c:pt idx="8735">
                  <c:v>8.9277000000000228E-3</c:v>
                </c:pt>
                <c:pt idx="8736">
                  <c:v>8.9277000000000228E-3</c:v>
                </c:pt>
                <c:pt idx="8737">
                  <c:v>8.9277000000000228E-3</c:v>
                </c:pt>
                <c:pt idx="8738">
                  <c:v>8.9277000000000228E-3</c:v>
                </c:pt>
                <c:pt idx="8739">
                  <c:v>8.9277000000000228E-3</c:v>
                </c:pt>
                <c:pt idx="8740">
                  <c:v>8.9277000000000228E-3</c:v>
                </c:pt>
                <c:pt idx="8741">
                  <c:v>8.9276000000000008E-3</c:v>
                </c:pt>
                <c:pt idx="8742">
                  <c:v>8.9276000000000008E-3</c:v>
                </c:pt>
                <c:pt idx="8743">
                  <c:v>8.9276000000000008E-3</c:v>
                </c:pt>
                <c:pt idx="8744">
                  <c:v>8.9276000000000008E-3</c:v>
                </c:pt>
                <c:pt idx="8745">
                  <c:v>8.9276000000000008E-3</c:v>
                </c:pt>
                <c:pt idx="8746">
                  <c:v>8.9276000000000008E-3</c:v>
                </c:pt>
                <c:pt idx="8747">
                  <c:v>8.9276000000000008E-3</c:v>
                </c:pt>
                <c:pt idx="8748">
                  <c:v>8.9276000000000008E-3</c:v>
                </c:pt>
                <c:pt idx="8749">
                  <c:v>8.9276000000000008E-3</c:v>
                </c:pt>
                <c:pt idx="8750">
                  <c:v>8.9276000000000008E-3</c:v>
                </c:pt>
                <c:pt idx="8751">
                  <c:v>8.9276000000000008E-3</c:v>
                </c:pt>
                <c:pt idx="8752">
                  <c:v>8.9276000000000008E-3</c:v>
                </c:pt>
                <c:pt idx="8753">
                  <c:v>8.9276000000000008E-3</c:v>
                </c:pt>
                <c:pt idx="8754">
                  <c:v>8.9276000000000008E-3</c:v>
                </c:pt>
                <c:pt idx="8755">
                  <c:v>8.9276000000000008E-3</c:v>
                </c:pt>
                <c:pt idx="8756">
                  <c:v>8.9276000000000008E-3</c:v>
                </c:pt>
                <c:pt idx="8757">
                  <c:v>8.9276000000000008E-3</c:v>
                </c:pt>
                <c:pt idx="8758">
                  <c:v>8.9276000000000008E-3</c:v>
                </c:pt>
                <c:pt idx="8759">
                  <c:v>8.9276000000000008E-3</c:v>
                </c:pt>
                <c:pt idx="8760">
                  <c:v>8.9275000000000066E-3</c:v>
                </c:pt>
                <c:pt idx="8761">
                  <c:v>8.9275000000000066E-3</c:v>
                </c:pt>
                <c:pt idx="8762">
                  <c:v>8.9275000000000066E-3</c:v>
                </c:pt>
                <c:pt idx="8763">
                  <c:v>8.9275000000000066E-3</c:v>
                </c:pt>
                <c:pt idx="8764">
                  <c:v>8.9275000000000066E-3</c:v>
                </c:pt>
                <c:pt idx="8765">
                  <c:v>8.9275000000000066E-3</c:v>
                </c:pt>
                <c:pt idx="8766">
                  <c:v>8.9275000000000066E-3</c:v>
                </c:pt>
                <c:pt idx="8767">
                  <c:v>8.9275000000000066E-3</c:v>
                </c:pt>
                <c:pt idx="8768">
                  <c:v>8.9275000000000066E-3</c:v>
                </c:pt>
                <c:pt idx="8769">
                  <c:v>8.9275000000000066E-3</c:v>
                </c:pt>
                <c:pt idx="8770">
                  <c:v>8.9275000000000066E-3</c:v>
                </c:pt>
                <c:pt idx="8771">
                  <c:v>8.9275000000000066E-3</c:v>
                </c:pt>
                <c:pt idx="8772">
                  <c:v>8.9275000000000066E-3</c:v>
                </c:pt>
                <c:pt idx="8773">
                  <c:v>8.9275000000000066E-3</c:v>
                </c:pt>
                <c:pt idx="8774">
                  <c:v>8.9275000000000066E-3</c:v>
                </c:pt>
                <c:pt idx="8775">
                  <c:v>8.9275000000000066E-3</c:v>
                </c:pt>
                <c:pt idx="8776">
                  <c:v>8.9275000000000066E-3</c:v>
                </c:pt>
                <c:pt idx="8777">
                  <c:v>8.9275000000000066E-3</c:v>
                </c:pt>
                <c:pt idx="8778">
                  <c:v>8.9275000000000066E-3</c:v>
                </c:pt>
                <c:pt idx="8779">
                  <c:v>8.9274000000000228E-3</c:v>
                </c:pt>
                <c:pt idx="8780">
                  <c:v>8.9274000000000228E-3</c:v>
                </c:pt>
                <c:pt idx="8781">
                  <c:v>8.9274000000000228E-3</c:v>
                </c:pt>
                <c:pt idx="8782">
                  <c:v>8.9274000000000228E-3</c:v>
                </c:pt>
                <c:pt idx="8783">
                  <c:v>8.9274000000000228E-3</c:v>
                </c:pt>
                <c:pt idx="8784">
                  <c:v>8.9274000000000228E-3</c:v>
                </c:pt>
                <c:pt idx="8785">
                  <c:v>8.9274000000000228E-3</c:v>
                </c:pt>
                <c:pt idx="8786">
                  <c:v>8.9274000000000228E-3</c:v>
                </c:pt>
                <c:pt idx="8787">
                  <c:v>8.9274000000000228E-3</c:v>
                </c:pt>
                <c:pt idx="8788">
                  <c:v>8.9274000000000228E-3</c:v>
                </c:pt>
                <c:pt idx="8789">
                  <c:v>8.9274000000000228E-3</c:v>
                </c:pt>
                <c:pt idx="8790">
                  <c:v>8.9274000000000228E-3</c:v>
                </c:pt>
                <c:pt idx="8791">
                  <c:v>8.9274000000000228E-3</c:v>
                </c:pt>
                <c:pt idx="8792">
                  <c:v>8.9274000000000228E-3</c:v>
                </c:pt>
                <c:pt idx="8793">
                  <c:v>8.9274000000000228E-3</c:v>
                </c:pt>
                <c:pt idx="8794">
                  <c:v>8.9274000000000228E-3</c:v>
                </c:pt>
                <c:pt idx="8795">
                  <c:v>8.9274000000000228E-3</c:v>
                </c:pt>
                <c:pt idx="8796">
                  <c:v>8.9274000000000228E-3</c:v>
                </c:pt>
                <c:pt idx="8797">
                  <c:v>8.9274000000000228E-3</c:v>
                </c:pt>
                <c:pt idx="8798">
                  <c:v>8.9273000000000026E-3</c:v>
                </c:pt>
                <c:pt idx="8799">
                  <c:v>8.9273000000000026E-3</c:v>
                </c:pt>
                <c:pt idx="8800">
                  <c:v>8.9273000000000026E-3</c:v>
                </c:pt>
                <c:pt idx="8801">
                  <c:v>8.9273000000000026E-3</c:v>
                </c:pt>
                <c:pt idx="8802">
                  <c:v>8.9273000000000026E-3</c:v>
                </c:pt>
                <c:pt idx="8803">
                  <c:v>8.9273000000000026E-3</c:v>
                </c:pt>
                <c:pt idx="8804">
                  <c:v>8.9273000000000026E-3</c:v>
                </c:pt>
                <c:pt idx="8805">
                  <c:v>8.9273000000000026E-3</c:v>
                </c:pt>
                <c:pt idx="8806">
                  <c:v>8.9273000000000026E-3</c:v>
                </c:pt>
                <c:pt idx="8807">
                  <c:v>8.9273000000000026E-3</c:v>
                </c:pt>
                <c:pt idx="8808">
                  <c:v>8.9273000000000026E-3</c:v>
                </c:pt>
                <c:pt idx="8809">
                  <c:v>8.9273000000000026E-3</c:v>
                </c:pt>
                <c:pt idx="8810">
                  <c:v>8.9273000000000026E-3</c:v>
                </c:pt>
                <c:pt idx="8811">
                  <c:v>8.9273000000000026E-3</c:v>
                </c:pt>
                <c:pt idx="8812">
                  <c:v>8.9273000000000026E-3</c:v>
                </c:pt>
                <c:pt idx="8813">
                  <c:v>8.9273000000000026E-3</c:v>
                </c:pt>
                <c:pt idx="8814">
                  <c:v>8.9273000000000026E-3</c:v>
                </c:pt>
                <c:pt idx="8815">
                  <c:v>8.9273000000000026E-3</c:v>
                </c:pt>
                <c:pt idx="8816">
                  <c:v>8.9273000000000026E-3</c:v>
                </c:pt>
                <c:pt idx="8817">
                  <c:v>8.9272000000000067E-3</c:v>
                </c:pt>
                <c:pt idx="8818">
                  <c:v>8.9272000000000067E-3</c:v>
                </c:pt>
                <c:pt idx="8819">
                  <c:v>8.9272000000000067E-3</c:v>
                </c:pt>
                <c:pt idx="8820">
                  <c:v>8.9272000000000067E-3</c:v>
                </c:pt>
                <c:pt idx="8821">
                  <c:v>8.9272000000000067E-3</c:v>
                </c:pt>
                <c:pt idx="8822">
                  <c:v>8.9272000000000067E-3</c:v>
                </c:pt>
                <c:pt idx="8823">
                  <c:v>8.9272000000000067E-3</c:v>
                </c:pt>
                <c:pt idx="8824">
                  <c:v>8.9272000000000067E-3</c:v>
                </c:pt>
                <c:pt idx="8825">
                  <c:v>8.9272000000000067E-3</c:v>
                </c:pt>
                <c:pt idx="8826">
                  <c:v>8.9272000000000067E-3</c:v>
                </c:pt>
                <c:pt idx="8827">
                  <c:v>8.9272000000000067E-3</c:v>
                </c:pt>
                <c:pt idx="8828">
                  <c:v>8.9272000000000067E-3</c:v>
                </c:pt>
                <c:pt idx="8829">
                  <c:v>8.9272000000000067E-3</c:v>
                </c:pt>
                <c:pt idx="8830">
                  <c:v>8.9272000000000067E-3</c:v>
                </c:pt>
                <c:pt idx="8831">
                  <c:v>8.9272000000000067E-3</c:v>
                </c:pt>
                <c:pt idx="8832">
                  <c:v>8.9272000000000067E-3</c:v>
                </c:pt>
                <c:pt idx="8833">
                  <c:v>8.9272000000000067E-3</c:v>
                </c:pt>
                <c:pt idx="8834">
                  <c:v>8.9272000000000067E-3</c:v>
                </c:pt>
                <c:pt idx="8835">
                  <c:v>8.9272000000000067E-3</c:v>
                </c:pt>
                <c:pt idx="8836">
                  <c:v>8.9271000000000003E-3</c:v>
                </c:pt>
                <c:pt idx="8837">
                  <c:v>8.9271000000000003E-3</c:v>
                </c:pt>
                <c:pt idx="8838">
                  <c:v>8.9271000000000003E-3</c:v>
                </c:pt>
                <c:pt idx="8839">
                  <c:v>8.9271000000000003E-3</c:v>
                </c:pt>
                <c:pt idx="8840">
                  <c:v>8.9271000000000003E-3</c:v>
                </c:pt>
                <c:pt idx="8841">
                  <c:v>8.9271000000000003E-3</c:v>
                </c:pt>
                <c:pt idx="8842">
                  <c:v>8.9271000000000003E-3</c:v>
                </c:pt>
                <c:pt idx="8843">
                  <c:v>8.9271000000000003E-3</c:v>
                </c:pt>
                <c:pt idx="8844">
                  <c:v>8.9271000000000003E-3</c:v>
                </c:pt>
                <c:pt idx="8845">
                  <c:v>8.9271000000000003E-3</c:v>
                </c:pt>
                <c:pt idx="8846">
                  <c:v>8.9271000000000003E-3</c:v>
                </c:pt>
                <c:pt idx="8847">
                  <c:v>8.9271000000000003E-3</c:v>
                </c:pt>
                <c:pt idx="8848">
                  <c:v>8.9271000000000003E-3</c:v>
                </c:pt>
                <c:pt idx="8849">
                  <c:v>8.9271000000000003E-3</c:v>
                </c:pt>
                <c:pt idx="8850">
                  <c:v>8.9271000000000003E-3</c:v>
                </c:pt>
                <c:pt idx="8851">
                  <c:v>8.9271000000000003E-3</c:v>
                </c:pt>
                <c:pt idx="8852">
                  <c:v>8.9271000000000003E-3</c:v>
                </c:pt>
                <c:pt idx="8853">
                  <c:v>8.9271000000000003E-3</c:v>
                </c:pt>
                <c:pt idx="8854">
                  <c:v>8.9271000000000003E-3</c:v>
                </c:pt>
                <c:pt idx="8855">
                  <c:v>8.9270000000000026E-3</c:v>
                </c:pt>
                <c:pt idx="8856">
                  <c:v>8.9270000000000026E-3</c:v>
                </c:pt>
                <c:pt idx="8857">
                  <c:v>8.9270000000000026E-3</c:v>
                </c:pt>
                <c:pt idx="8858">
                  <c:v>8.9270000000000026E-3</c:v>
                </c:pt>
                <c:pt idx="8859">
                  <c:v>8.9270000000000026E-3</c:v>
                </c:pt>
                <c:pt idx="8860">
                  <c:v>8.9270000000000026E-3</c:v>
                </c:pt>
                <c:pt idx="8861">
                  <c:v>8.9270000000000026E-3</c:v>
                </c:pt>
                <c:pt idx="8862">
                  <c:v>8.9270000000000026E-3</c:v>
                </c:pt>
                <c:pt idx="8863">
                  <c:v>8.9270000000000026E-3</c:v>
                </c:pt>
                <c:pt idx="8864">
                  <c:v>8.9270000000000026E-3</c:v>
                </c:pt>
                <c:pt idx="8865">
                  <c:v>8.9270000000000026E-3</c:v>
                </c:pt>
                <c:pt idx="8866">
                  <c:v>8.9270000000000026E-3</c:v>
                </c:pt>
                <c:pt idx="8867">
                  <c:v>8.9270000000000026E-3</c:v>
                </c:pt>
                <c:pt idx="8868">
                  <c:v>8.9270000000000026E-3</c:v>
                </c:pt>
                <c:pt idx="8869">
                  <c:v>8.9270000000000026E-3</c:v>
                </c:pt>
                <c:pt idx="8870">
                  <c:v>8.9270000000000026E-3</c:v>
                </c:pt>
                <c:pt idx="8871">
                  <c:v>8.9270000000000026E-3</c:v>
                </c:pt>
                <c:pt idx="8872">
                  <c:v>8.9270000000000026E-3</c:v>
                </c:pt>
                <c:pt idx="8873">
                  <c:v>8.9270000000000026E-3</c:v>
                </c:pt>
                <c:pt idx="8874">
                  <c:v>8.9270000000000026E-3</c:v>
                </c:pt>
                <c:pt idx="8875">
                  <c:v>8.9269000000000067E-3</c:v>
                </c:pt>
                <c:pt idx="8876">
                  <c:v>8.9269000000000067E-3</c:v>
                </c:pt>
                <c:pt idx="8877">
                  <c:v>8.9269000000000067E-3</c:v>
                </c:pt>
                <c:pt idx="8878">
                  <c:v>8.9269000000000067E-3</c:v>
                </c:pt>
                <c:pt idx="8879">
                  <c:v>8.9269000000000067E-3</c:v>
                </c:pt>
                <c:pt idx="8880">
                  <c:v>8.9269000000000067E-3</c:v>
                </c:pt>
                <c:pt idx="8881">
                  <c:v>8.9269000000000067E-3</c:v>
                </c:pt>
                <c:pt idx="8882">
                  <c:v>8.9269000000000067E-3</c:v>
                </c:pt>
                <c:pt idx="8883">
                  <c:v>8.9269000000000067E-3</c:v>
                </c:pt>
                <c:pt idx="8884">
                  <c:v>8.9269000000000067E-3</c:v>
                </c:pt>
                <c:pt idx="8885">
                  <c:v>8.9269000000000067E-3</c:v>
                </c:pt>
                <c:pt idx="8886">
                  <c:v>8.9269000000000067E-3</c:v>
                </c:pt>
                <c:pt idx="8887">
                  <c:v>8.9269000000000067E-3</c:v>
                </c:pt>
                <c:pt idx="8888">
                  <c:v>8.9269000000000067E-3</c:v>
                </c:pt>
                <c:pt idx="8889">
                  <c:v>8.9269000000000067E-3</c:v>
                </c:pt>
                <c:pt idx="8890">
                  <c:v>8.9269000000000067E-3</c:v>
                </c:pt>
                <c:pt idx="8891">
                  <c:v>8.9269000000000067E-3</c:v>
                </c:pt>
                <c:pt idx="8892">
                  <c:v>8.9269000000000067E-3</c:v>
                </c:pt>
                <c:pt idx="8893">
                  <c:v>8.9269000000000067E-3</c:v>
                </c:pt>
                <c:pt idx="8894">
                  <c:v>8.9268000000000246E-3</c:v>
                </c:pt>
                <c:pt idx="8895">
                  <c:v>8.9268000000000246E-3</c:v>
                </c:pt>
                <c:pt idx="8896">
                  <c:v>8.9268000000000246E-3</c:v>
                </c:pt>
                <c:pt idx="8897">
                  <c:v>8.9268000000000246E-3</c:v>
                </c:pt>
                <c:pt idx="8898">
                  <c:v>8.9268000000000246E-3</c:v>
                </c:pt>
                <c:pt idx="8899">
                  <c:v>8.9268000000000246E-3</c:v>
                </c:pt>
                <c:pt idx="8900">
                  <c:v>8.9268000000000246E-3</c:v>
                </c:pt>
                <c:pt idx="8901">
                  <c:v>8.9268000000000246E-3</c:v>
                </c:pt>
                <c:pt idx="8902">
                  <c:v>8.9268000000000246E-3</c:v>
                </c:pt>
                <c:pt idx="8903">
                  <c:v>8.9268000000000246E-3</c:v>
                </c:pt>
                <c:pt idx="8904">
                  <c:v>8.9268000000000246E-3</c:v>
                </c:pt>
                <c:pt idx="8905">
                  <c:v>8.9268000000000246E-3</c:v>
                </c:pt>
                <c:pt idx="8906">
                  <c:v>8.9268000000000246E-3</c:v>
                </c:pt>
                <c:pt idx="8907">
                  <c:v>8.9268000000000246E-3</c:v>
                </c:pt>
                <c:pt idx="8908">
                  <c:v>8.9268000000000246E-3</c:v>
                </c:pt>
                <c:pt idx="8909">
                  <c:v>8.9268000000000246E-3</c:v>
                </c:pt>
                <c:pt idx="8910">
                  <c:v>8.9268000000000246E-3</c:v>
                </c:pt>
                <c:pt idx="8911">
                  <c:v>8.9268000000000246E-3</c:v>
                </c:pt>
                <c:pt idx="8912">
                  <c:v>8.9268000000000246E-3</c:v>
                </c:pt>
                <c:pt idx="8913">
                  <c:v>8.9267000000000339E-3</c:v>
                </c:pt>
                <c:pt idx="8914">
                  <c:v>8.9267000000000339E-3</c:v>
                </c:pt>
                <c:pt idx="8915">
                  <c:v>8.9267000000000339E-3</c:v>
                </c:pt>
                <c:pt idx="8916">
                  <c:v>8.9267000000000339E-3</c:v>
                </c:pt>
                <c:pt idx="8917">
                  <c:v>8.9267000000000339E-3</c:v>
                </c:pt>
                <c:pt idx="8918">
                  <c:v>8.9267000000000339E-3</c:v>
                </c:pt>
                <c:pt idx="8919">
                  <c:v>8.9267000000000339E-3</c:v>
                </c:pt>
                <c:pt idx="8920">
                  <c:v>8.9267000000000339E-3</c:v>
                </c:pt>
                <c:pt idx="8921">
                  <c:v>8.9267000000000339E-3</c:v>
                </c:pt>
                <c:pt idx="8922">
                  <c:v>8.9267000000000339E-3</c:v>
                </c:pt>
                <c:pt idx="8923">
                  <c:v>8.9267000000000339E-3</c:v>
                </c:pt>
                <c:pt idx="8924">
                  <c:v>8.9267000000000339E-3</c:v>
                </c:pt>
                <c:pt idx="8925">
                  <c:v>8.9267000000000339E-3</c:v>
                </c:pt>
                <c:pt idx="8926">
                  <c:v>8.9267000000000339E-3</c:v>
                </c:pt>
                <c:pt idx="8927">
                  <c:v>8.9267000000000339E-3</c:v>
                </c:pt>
                <c:pt idx="8928">
                  <c:v>8.9267000000000339E-3</c:v>
                </c:pt>
                <c:pt idx="8929">
                  <c:v>8.9267000000000339E-3</c:v>
                </c:pt>
                <c:pt idx="8930">
                  <c:v>8.9267000000000339E-3</c:v>
                </c:pt>
                <c:pt idx="8931">
                  <c:v>8.9267000000000339E-3</c:v>
                </c:pt>
                <c:pt idx="8932">
                  <c:v>8.9267000000000339E-3</c:v>
                </c:pt>
                <c:pt idx="8933">
                  <c:v>8.9266000000000068E-3</c:v>
                </c:pt>
                <c:pt idx="8934">
                  <c:v>8.9266000000000068E-3</c:v>
                </c:pt>
                <c:pt idx="8935">
                  <c:v>8.9266000000000068E-3</c:v>
                </c:pt>
                <c:pt idx="8936">
                  <c:v>8.9266000000000068E-3</c:v>
                </c:pt>
                <c:pt idx="8937">
                  <c:v>8.9266000000000068E-3</c:v>
                </c:pt>
                <c:pt idx="8938">
                  <c:v>8.9266000000000068E-3</c:v>
                </c:pt>
                <c:pt idx="8939">
                  <c:v>8.9266000000000068E-3</c:v>
                </c:pt>
                <c:pt idx="8940">
                  <c:v>8.9266000000000068E-3</c:v>
                </c:pt>
                <c:pt idx="8941">
                  <c:v>8.9266000000000068E-3</c:v>
                </c:pt>
                <c:pt idx="8942">
                  <c:v>8.9266000000000068E-3</c:v>
                </c:pt>
                <c:pt idx="8943">
                  <c:v>8.9266000000000068E-3</c:v>
                </c:pt>
                <c:pt idx="8944">
                  <c:v>8.9266000000000068E-3</c:v>
                </c:pt>
                <c:pt idx="8945">
                  <c:v>8.9266000000000068E-3</c:v>
                </c:pt>
                <c:pt idx="8946">
                  <c:v>8.9266000000000068E-3</c:v>
                </c:pt>
                <c:pt idx="8947">
                  <c:v>8.9266000000000068E-3</c:v>
                </c:pt>
                <c:pt idx="8948">
                  <c:v>8.9266000000000068E-3</c:v>
                </c:pt>
                <c:pt idx="8949">
                  <c:v>8.9266000000000068E-3</c:v>
                </c:pt>
                <c:pt idx="8950">
                  <c:v>8.9266000000000068E-3</c:v>
                </c:pt>
                <c:pt idx="8951">
                  <c:v>8.9266000000000068E-3</c:v>
                </c:pt>
                <c:pt idx="8952">
                  <c:v>8.9266000000000068E-3</c:v>
                </c:pt>
                <c:pt idx="8953">
                  <c:v>8.9265000000000247E-3</c:v>
                </c:pt>
                <c:pt idx="8954">
                  <c:v>8.9265000000000247E-3</c:v>
                </c:pt>
                <c:pt idx="8955">
                  <c:v>8.9265000000000247E-3</c:v>
                </c:pt>
                <c:pt idx="8956">
                  <c:v>8.9265000000000247E-3</c:v>
                </c:pt>
                <c:pt idx="8957">
                  <c:v>8.9265000000000247E-3</c:v>
                </c:pt>
                <c:pt idx="8958">
                  <c:v>8.9265000000000247E-3</c:v>
                </c:pt>
                <c:pt idx="8959">
                  <c:v>8.9265000000000247E-3</c:v>
                </c:pt>
                <c:pt idx="8960">
                  <c:v>8.9265000000000247E-3</c:v>
                </c:pt>
                <c:pt idx="8961">
                  <c:v>8.9265000000000247E-3</c:v>
                </c:pt>
                <c:pt idx="8962">
                  <c:v>8.9265000000000247E-3</c:v>
                </c:pt>
                <c:pt idx="8963">
                  <c:v>8.9265000000000247E-3</c:v>
                </c:pt>
                <c:pt idx="8964">
                  <c:v>8.9265000000000247E-3</c:v>
                </c:pt>
                <c:pt idx="8965">
                  <c:v>8.9265000000000247E-3</c:v>
                </c:pt>
                <c:pt idx="8966">
                  <c:v>8.9265000000000247E-3</c:v>
                </c:pt>
                <c:pt idx="8967">
                  <c:v>8.9265000000000247E-3</c:v>
                </c:pt>
                <c:pt idx="8968">
                  <c:v>8.9265000000000247E-3</c:v>
                </c:pt>
                <c:pt idx="8969">
                  <c:v>8.9265000000000247E-3</c:v>
                </c:pt>
                <c:pt idx="8970">
                  <c:v>8.9265000000000247E-3</c:v>
                </c:pt>
                <c:pt idx="8971">
                  <c:v>8.9265000000000247E-3</c:v>
                </c:pt>
                <c:pt idx="8972">
                  <c:v>8.926400000000034E-3</c:v>
                </c:pt>
                <c:pt idx="8973">
                  <c:v>8.926400000000034E-3</c:v>
                </c:pt>
                <c:pt idx="8974">
                  <c:v>8.926400000000034E-3</c:v>
                </c:pt>
                <c:pt idx="8975">
                  <c:v>8.926400000000034E-3</c:v>
                </c:pt>
                <c:pt idx="8976">
                  <c:v>8.926400000000034E-3</c:v>
                </c:pt>
                <c:pt idx="8977">
                  <c:v>8.926400000000034E-3</c:v>
                </c:pt>
                <c:pt idx="8978">
                  <c:v>8.926400000000034E-3</c:v>
                </c:pt>
                <c:pt idx="8979">
                  <c:v>8.926400000000034E-3</c:v>
                </c:pt>
                <c:pt idx="8980">
                  <c:v>8.926400000000034E-3</c:v>
                </c:pt>
                <c:pt idx="8981">
                  <c:v>8.926400000000034E-3</c:v>
                </c:pt>
                <c:pt idx="8982">
                  <c:v>8.926400000000034E-3</c:v>
                </c:pt>
                <c:pt idx="8983">
                  <c:v>8.926400000000034E-3</c:v>
                </c:pt>
                <c:pt idx="8984">
                  <c:v>8.926400000000034E-3</c:v>
                </c:pt>
                <c:pt idx="8985">
                  <c:v>8.926400000000034E-3</c:v>
                </c:pt>
                <c:pt idx="8986">
                  <c:v>8.926400000000034E-3</c:v>
                </c:pt>
                <c:pt idx="8987">
                  <c:v>8.926400000000034E-3</c:v>
                </c:pt>
                <c:pt idx="8988">
                  <c:v>8.926400000000034E-3</c:v>
                </c:pt>
                <c:pt idx="8989">
                  <c:v>8.926400000000034E-3</c:v>
                </c:pt>
                <c:pt idx="8990">
                  <c:v>8.926400000000034E-3</c:v>
                </c:pt>
                <c:pt idx="8991">
                  <c:v>8.926400000000034E-3</c:v>
                </c:pt>
                <c:pt idx="8992">
                  <c:v>8.9263000000000068E-3</c:v>
                </c:pt>
                <c:pt idx="8993">
                  <c:v>8.9263000000000068E-3</c:v>
                </c:pt>
                <c:pt idx="8994">
                  <c:v>8.9263000000000068E-3</c:v>
                </c:pt>
                <c:pt idx="8995">
                  <c:v>8.9263000000000068E-3</c:v>
                </c:pt>
                <c:pt idx="8996">
                  <c:v>8.9263000000000068E-3</c:v>
                </c:pt>
                <c:pt idx="8997">
                  <c:v>8.9263000000000068E-3</c:v>
                </c:pt>
                <c:pt idx="8998">
                  <c:v>8.9263000000000068E-3</c:v>
                </c:pt>
                <c:pt idx="8999">
                  <c:v>8.9263000000000068E-3</c:v>
                </c:pt>
                <c:pt idx="9000">
                  <c:v>8.9263000000000068E-3</c:v>
                </c:pt>
                <c:pt idx="9001">
                  <c:v>8.9263000000000068E-3</c:v>
                </c:pt>
                <c:pt idx="9002">
                  <c:v>8.9263000000000068E-3</c:v>
                </c:pt>
                <c:pt idx="9003">
                  <c:v>8.9263000000000068E-3</c:v>
                </c:pt>
                <c:pt idx="9004">
                  <c:v>8.9263000000000068E-3</c:v>
                </c:pt>
                <c:pt idx="9005">
                  <c:v>8.9263000000000068E-3</c:v>
                </c:pt>
                <c:pt idx="9006">
                  <c:v>8.9263000000000068E-3</c:v>
                </c:pt>
                <c:pt idx="9007">
                  <c:v>8.9263000000000068E-3</c:v>
                </c:pt>
                <c:pt idx="9008">
                  <c:v>8.9263000000000068E-3</c:v>
                </c:pt>
                <c:pt idx="9009">
                  <c:v>8.9263000000000068E-3</c:v>
                </c:pt>
                <c:pt idx="9010">
                  <c:v>8.9263000000000068E-3</c:v>
                </c:pt>
                <c:pt idx="9011">
                  <c:v>8.9263000000000068E-3</c:v>
                </c:pt>
                <c:pt idx="9012">
                  <c:v>8.9262000000000005E-3</c:v>
                </c:pt>
                <c:pt idx="9013">
                  <c:v>8.9262000000000005E-3</c:v>
                </c:pt>
                <c:pt idx="9014">
                  <c:v>8.9262000000000005E-3</c:v>
                </c:pt>
                <c:pt idx="9015">
                  <c:v>8.9262000000000005E-3</c:v>
                </c:pt>
                <c:pt idx="9016">
                  <c:v>8.9262000000000005E-3</c:v>
                </c:pt>
                <c:pt idx="9017">
                  <c:v>8.9262000000000005E-3</c:v>
                </c:pt>
                <c:pt idx="9018">
                  <c:v>8.9262000000000005E-3</c:v>
                </c:pt>
                <c:pt idx="9019">
                  <c:v>8.9262000000000005E-3</c:v>
                </c:pt>
                <c:pt idx="9020">
                  <c:v>8.9262000000000005E-3</c:v>
                </c:pt>
                <c:pt idx="9021">
                  <c:v>8.9262000000000005E-3</c:v>
                </c:pt>
                <c:pt idx="9022">
                  <c:v>8.9262000000000005E-3</c:v>
                </c:pt>
                <c:pt idx="9023">
                  <c:v>8.9262000000000005E-3</c:v>
                </c:pt>
                <c:pt idx="9024">
                  <c:v>8.9262000000000005E-3</c:v>
                </c:pt>
                <c:pt idx="9025">
                  <c:v>8.9262000000000005E-3</c:v>
                </c:pt>
                <c:pt idx="9026">
                  <c:v>8.9262000000000005E-3</c:v>
                </c:pt>
                <c:pt idx="9027">
                  <c:v>8.9262000000000005E-3</c:v>
                </c:pt>
                <c:pt idx="9028">
                  <c:v>8.9262000000000005E-3</c:v>
                </c:pt>
                <c:pt idx="9029">
                  <c:v>8.9262000000000005E-3</c:v>
                </c:pt>
                <c:pt idx="9030">
                  <c:v>8.9262000000000005E-3</c:v>
                </c:pt>
                <c:pt idx="9031">
                  <c:v>8.9262000000000005E-3</c:v>
                </c:pt>
                <c:pt idx="9032">
                  <c:v>8.9261000000000028E-3</c:v>
                </c:pt>
                <c:pt idx="9033">
                  <c:v>8.9261000000000028E-3</c:v>
                </c:pt>
                <c:pt idx="9034">
                  <c:v>8.9261000000000028E-3</c:v>
                </c:pt>
                <c:pt idx="9035">
                  <c:v>8.9261000000000028E-3</c:v>
                </c:pt>
                <c:pt idx="9036">
                  <c:v>8.9261000000000028E-3</c:v>
                </c:pt>
                <c:pt idx="9037">
                  <c:v>8.9261000000000028E-3</c:v>
                </c:pt>
                <c:pt idx="9038">
                  <c:v>8.9261000000000028E-3</c:v>
                </c:pt>
                <c:pt idx="9039">
                  <c:v>8.9261000000000028E-3</c:v>
                </c:pt>
                <c:pt idx="9040">
                  <c:v>8.9261000000000028E-3</c:v>
                </c:pt>
                <c:pt idx="9041">
                  <c:v>8.9261000000000028E-3</c:v>
                </c:pt>
                <c:pt idx="9042">
                  <c:v>8.9261000000000028E-3</c:v>
                </c:pt>
                <c:pt idx="9043">
                  <c:v>8.9261000000000028E-3</c:v>
                </c:pt>
                <c:pt idx="9044">
                  <c:v>8.9261000000000028E-3</c:v>
                </c:pt>
                <c:pt idx="9045">
                  <c:v>8.9261000000000028E-3</c:v>
                </c:pt>
                <c:pt idx="9046">
                  <c:v>8.9261000000000028E-3</c:v>
                </c:pt>
                <c:pt idx="9047">
                  <c:v>8.9261000000000028E-3</c:v>
                </c:pt>
                <c:pt idx="9048">
                  <c:v>8.9261000000000028E-3</c:v>
                </c:pt>
                <c:pt idx="9049">
                  <c:v>8.9261000000000028E-3</c:v>
                </c:pt>
                <c:pt idx="9050">
                  <c:v>8.9261000000000028E-3</c:v>
                </c:pt>
                <c:pt idx="9051">
                  <c:v>8.9261000000000028E-3</c:v>
                </c:pt>
                <c:pt idx="9052">
                  <c:v>8.9260000000000068E-3</c:v>
                </c:pt>
                <c:pt idx="9053">
                  <c:v>8.9260000000000068E-3</c:v>
                </c:pt>
                <c:pt idx="9054">
                  <c:v>8.9260000000000068E-3</c:v>
                </c:pt>
                <c:pt idx="9055">
                  <c:v>8.9260000000000068E-3</c:v>
                </c:pt>
                <c:pt idx="9056">
                  <c:v>8.9260000000000068E-3</c:v>
                </c:pt>
                <c:pt idx="9057">
                  <c:v>8.9260000000000068E-3</c:v>
                </c:pt>
                <c:pt idx="9058">
                  <c:v>8.9260000000000068E-3</c:v>
                </c:pt>
                <c:pt idx="9059">
                  <c:v>8.9260000000000068E-3</c:v>
                </c:pt>
                <c:pt idx="9060">
                  <c:v>8.9260000000000068E-3</c:v>
                </c:pt>
                <c:pt idx="9061">
                  <c:v>8.9260000000000068E-3</c:v>
                </c:pt>
                <c:pt idx="9062">
                  <c:v>8.9260000000000068E-3</c:v>
                </c:pt>
                <c:pt idx="9063">
                  <c:v>8.9260000000000068E-3</c:v>
                </c:pt>
                <c:pt idx="9064">
                  <c:v>8.9260000000000068E-3</c:v>
                </c:pt>
                <c:pt idx="9065">
                  <c:v>8.9260000000000068E-3</c:v>
                </c:pt>
                <c:pt idx="9066">
                  <c:v>8.9260000000000068E-3</c:v>
                </c:pt>
                <c:pt idx="9067">
                  <c:v>8.9260000000000068E-3</c:v>
                </c:pt>
                <c:pt idx="9068">
                  <c:v>8.9260000000000068E-3</c:v>
                </c:pt>
                <c:pt idx="9069">
                  <c:v>8.9260000000000068E-3</c:v>
                </c:pt>
                <c:pt idx="9070">
                  <c:v>8.9260000000000068E-3</c:v>
                </c:pt>
                <c:pt idx="9071">
                  <c:v>8.9260000000000068E-3</c:v>
                </c:pt>
                <c:pt idx="9072">
                  <c:v>8.9260000000000068E-3</c:v>
                </c:pt>
                <c:pt idx="9073">
                  <c:v>8.9259000000000248E-3</c:v>
                </c:pt>
                <c:pt idx="9074">
                  <c:v>8.9259000000000248E-3</c:v>
                </c:pt>
                <c:pt idx="9075">
                  <c:v>8.9259000000000248E-3</c:v>
                </c:pt>
                <c:pt idx="9076">
                  <c:v>8.9259000000000248E-3</c:v>
                </c:pt>
                <c:pt idx="9077">
                  <c:v>8.9259000000000248E-3</c:v>
                </c:pt>
                <c:pt idx="9078">
                  <c:v>8.9259000000000248E-3</c:v>
                </c:pt>
                <c:pt idx="9079">
                  <c:v>8.9259000000000248E-3</c:v>
                </c:pt>
                <c:pt idx="9080">
                  <c:v>8.9259000000000248E-3</c:v>
                </c:pt>
                <c:pt idx="9081">
                  <c:v>8.9259000000000248E-3</c:v>
                </c:pt>
                <c:pt idx="9082">
                  <c:v>8.9259000000000248E-3</c:v>
                </c:pt>
                <c:pt idx="9083">
                  <c:v>8.9259000000000248E-3</c:v>
                </c:pt>
                <c:pt idx="9084">
                  <c:v>8.9259000000000248E-3</c:v>
                </c:pt>
                <c:pt idx="9085">
                  <c:v>8.9259000000000248E-3</c:v>
                </c:pt>
                <c:pt idx="9086">
                  <c:v>8.9259000000000248E-3</c:v>
                </c:pt>
                <c:pt idx="9087">
                  <c:v>8.9259000000000248E-3</c:v>
                </c:pt>
                <c:pt idx="9088">
                  <c:v>8.9259000000000248E-3</c:v>
                </c:pt>
                <c:pt idx="9089">
                  <c:v>8.9259000000000248E-3</c:v>
                </c:pt>
                <c:pt idx="9090">
                  <c:v>8.9259000000000248E-3</c:v>
                </c:pt>
                <c:pt idx="9091">
                  <c:v>8.9259000000000248E-3</c:v>
                </c:pt>
                <c:pt idx="9092">
                  <c:v>8.9259000000000248E-3</c:v>
                </c:pt>
                <c:pt idx="9093">
                  <c:v>8.9258000000000375E-3</c:v>
                </c:pt>
                <c:pt idx="9094">
                  <c:v>8.9258000000000375E-3</c:v>
                </c:pt>
                <c:pt idx="9095">
                  <c:v>8.9258000000000375E-3</c:v>
                </c:pt>
                <c:pt idx="9096">
                  <c:v>8.9258000000000375E-3</c:v>
                </c:pt>
                <c:pt idx="9097">
                  <c:v>8.9258000000000375E-3</c:v>
                </c:pt>
                <c:pt idx="9098">
                  <c:v>8.9258000000000375E-3</c:v>
                </c:pt>
                <c:pt idx="9099">
                  <c:v>8.9258000000000375E-3</c:v>
                </c:pt>
                <c:pt idx="9100">
                  <c:v>8.9258000000000375E-3</c:v>
                </c:pt>
                <c:pt idx="9101">
                  <c:v>8.9258000000000375E-3</c:v>
                </c:pt>
                <c:pt idx="9102">
                  <c:v>8.9258000000000375E-3</c:v>
                </c:pt>
                <c:pt idx="9103">
                  <c:v>8.9258000000000375E-3</c:v>
                </c:pt>
                <c:pt idx="9104">
                  <c:v>8.9258000000000375E-3</c:v>
                </c:pt>
                <c:pt idx="9105">
                  <c:v>8.9258000000000375E-3</c:v>
                </c:pt>
                <c:pt idx="9106">
                  <c:v>8.9258000000000375E-3</c:v>
                </c:pt>
                <c:pt idx="9107">
                  <c:v>8.9258000000000375E-3</c:v>
                </c:pt>
                <c:pt idx="9108">
                  <c:v>8.9258000000000375E-3</c:v>
                </c:pt>
                <c:pt idx="9109">
                  <c:v>8.9258000000000375E-3</c:v>
                </c:pt>
                <c:pt idx="9110">
                  <c:v>8.9258000000000375E-3</c:v>
                </c:pt>
                <c:pt idx="9111">
                  <c:v>8.9258000000000375E-3</c:v>
                </c:pt>
                <c:pt idx="9112">
                  <c:v>8.9258000000000375E-3</c:v>
                </c:pt>
                <c:pt idx="9113">
                  <c:v>8.9257000000000312E-3</c:v>
                </c:pt>
                <c:pt idx="9114">
                  <c:v>8.9257000000000312E-3</c:v>
                </c:pt>
                <c:pt idx="9115">
                  <c:v>8.9257000000000312E-3</c:v>
                </c:pt>
                <c:pt idx="9116">
                  <c:v>8.9257000000000312E-3</c:v>
                </c:pt>
                <c:pt idx="9117">
                  <c:v>8.9257000000000312E-3</c:v>
                </c:pt>
                <c:pt idx="9118">
                  <c:v>8.9257000000000312E-3</c:v>
                </c:pt>
                <c:pt idx="9119">
                  <c:v>8.9257000000000312E-3</c:v>
                </c:pt>
                <c:pt idx="9120">
                  <c:v>8.9257000000000312E-3</c:v>
                </c:pt>
                <c:pt idx="9121">
                  <c:v>8.9257000000000312E-3</c:v>
                </c:pt>
                <c:pt idx="9122">
                  <c:v>8.9257000000000312E-3</c:v>
                </c:pt>
                <c:pt idx="9123">
                  <c:v>8.9257000000000312E-3</c:v>
                </c:pt>
                <c:pt idx="9124">
                  <c:v>8.9257000000000312E-3</c:v>
                </c:pt>
                <c:pt idx="9125">
                  <c:v>8.9257000000000312E-3</c:v>
                </c:pt>
                <c:pt idx="9126">
                  <c:v>8.9257000000000312E-3</c:v>
                </c:pt>
                <c:pt idx="9127">
                  <c:v>8.9257000000000312E-3</c:v>
                </c:pt>
                <c:pt idx="9128">
                  <c:v>8.9257000000000312E-3</c:v>
                </c:pt>
                <c:pt idx="9129">
                  <c:v>8.9257000000000312E-3</c:v>
                </c:pt>
                <c:pt idx="9130">
                  <c:v>8.9257000000000312E-3</c:v>
                </c:pt>
                <c:pt idx="9131">
                  <c:v>8.9257000000000312E-3</c:v>
                </c:pt>
                <c:pt idx="9132">
                  <c:v>8.9257000000000312E-3</c:v>
                </c:pt>
                <c:pt idx="9133">
                  <c:v>8.9257000000000312E-3</c:v>
                </c:pt>
                <c:pt idx="9134">
                  <c:v>8.9256000000000248E-3</c:v>
                </c:pt>
                <c:pt idx="9135">
                  <c:v>8.9256000000000248E-3</c:v>
                </c:pt>
                <c:pt idx="9136">
                  <c:v>8.9256000000000248E-3</c:v>
                </c:pt>
                <c:pt idx="9137">
                  <c:v>8.9256000000000248E-3</c:v>
                </c:pt>
                <c:pt idx="9138">
                  <c:v>8.9256000000000248E-3</c:v>
                </c:pt>
                <c:pt idx="9139">
                  <c:v>8.9256000000000248E-3</c:v>
                </c:pt>
                <c:pt idx="9140">
                  <c:v>8.9256000000000248E-3</c:v>
                </c:pt>
                <c:pt idx="9141">
                  <c:v>8.9256000000000248E-3</c:v>
                </c:pt>
                <c:pt idx="9142">
                  <c:v>8.9256000000000248E-3</c:v>
                </c:pt>
                <c:pt idx="9143">
                  <c:v>8.9256000000000248E-3</c:v>
                </c:pt>
                <c:pt idx="9144">
                  <c:v>8.9256000000000248E-3</c:v>
                </c:pt>
                <c:pt idx="9145">
                  <c:v>8.9256000000000248E-3</c:v>
                </c:pt>
                <c:pt idx="9146">
                  <c:v>8.9256000000000248E-3</c:v>
                </c:pt>
                <c:pt idx="9147">
                  <c:v>8.9256000000000248E-3</c:v>
                </c:pt>
                <c:pt idx="9148">
                  <c:v>8.9256000000000248E-3</c:v>
                </c:pt>
                <c:pt idx="9149">
                  <c:v>8.9256000000000248E-3</c:v>
                </c:pt>
                <c:pt idx="9150">
                  <c:v>8.9256000000000248E-3</c:v>
                </c:pt>
                <c:pt idx="9151">
                  <c:v>8.9256000000000248E-3</c:v>
                </c:pt>
                <c:pt idx="9152">
                  <c:v>8.9256000000000248E-3</c:v>
                </c:pt>
                <c:pt idx="9153">
                  <c:v>8.9256000000000248E-3</c:v>
                </c:pt>
                <c:pt idx="9154">
                  <c:v>8.9255000000000376E-3</c:v>
                </c:pt>
                <c:pt idx="9155">
                  <c:v>8.9255000000000376E-3</c:v>
                </c:pt>
                <c:pt idx="9156">
                  <c:v>8.9255000000000376E-3</c:v>
                </c:pt>
                <c:pt idx="9157">
                  <c:v>8.9255000000000376E-3</c:v>
                </c:pt>
                <c:pt idx="9158">
                  <c:v>8.9255000000000376E-3</c:v>
                </c:pt>
                <c:pt idx="9159">
                  <c:v>8.9255000000000376E-3</c:v>
                </c:pt>
                <c:pt idx="9160">
                  <c:v>8.9255000000000376E-3</c:v>
                </c:pt>
                <c:pt idx="9161">
                  <c:v>8.9255000000000376E-3</c:v>
                </c:pt>
                <c:pt idx="9162">
                  <c:v>8.9255000000000376E-3</c:v>
                </c:pt>
                <c:pt idx="9163">
                  <c:v>8.9255000000000376E-3</c:v>
                </c:pt>
                <c:pt idx="9164">
                  <c:v>8.9255000000000376E-3</c:v>
                </c:pt>
                <c:pt idx="9165">
                  <c:v>8.9255000000000376E-3</c:v>
                </c:pt>
                <c:pt idx="9166">
                  <c:v>8.9255000000000376E-3</c:v>
                </c:pt>
                <c:pt idx="9167">
                  <c:v>8.9255000000000376E-3</c:v>
                </c:pt>
                <c:pt idx="9168">
                  <c:v>8.9255000000000376E-3</c:v>
                </c:pt>
                <c:pt idx="9169">
                  <c:v>8.9255000000000376E-3</c:v>
                </c:pt>
                <c:pt idx="9170">
                  <c:v>8.9255000000000376E-3</c:v>
                </c:pt>
                <c:pt idx="9171">
                  <c:v>8.9255000000000376E-3</c:v>
                </c:pt>
                <c:pt idx="9172">
                  <c:v>8.9255000000000376E-3</c:v>
                </c:pt>
                <c:pt idx="9173">
                  <c:v>8.9255000000000376E-3</c:v>
                </c:pt>
                <c:pt idx="9174">
                  <c:v>8.9255000000000376E-3</c:v>
                </c:pt>
                <c:pt idx="9175">
                  <c:v>8.9254000000000416E-3</c:v>
                </c:pt>
                <c:pt idx="9176">
                  <c:v>8.9254000000000416E-3</c:v>
                </c:pt>
                <c:pt idx="9177">
                  <c:v>8.9254000000000416E-3</c:v>
                </c:pt>
                <c:pt idx="9178">
                  <c:v>8.9254000000000416E-3</c:v>
                </c:pt>
                <c:pt idx="9179">
                  <c:v>8.9254000000000416E-3</c:v>
                </c:pt>
                <c:pt idx="9180">
                  <c:v>8.9254000000000416E-3</c:v>
                </c:pt>
                <c:pt idx="9181">
                  <c:v>8.9254000000000416E-3</c:v>
                </c:pt>
                <c:pt idx="9182">
                  <c:v>8.9254000000000416E-3</c:v>
                </c:pt>
                <c:pt idx="9183">
                  <c:v>8.9254000000000416E-3</c:v>
                </c:pt>
                <c:pt idx="9184">
                  <c:v>8.9254000000000416E-3</c:v>
                </c:pt>
                <c:pt idx="9185">
                  <c:v>8.9254000000000416E-3</c:v>
                </c:pt>
                <c:pt idx="9186">
                  <c:v>8.9254000000000416E-3</c:v>
                </c:pt>
                <c:pt idx="9187">
                  <c:v>8.9254000000000416E-3</c:v>
                </c:pt>
                <c:pt idx="9188">
                  <c:v>8.9254000000000416E-3</c:v>
                </c:pt>
                <c:pt idx="9189">
                  <c:v>8.9254000000000416E-3</c:v>
                </c:pt>
                <c:pt idx="9190">
                  <c:v>8.9254000000000416E-3</c:v>
                </c:pt>
                <c:pt idx="9191">
                  <c:v>8.9254000000000416E-3</c:v>
                </c:pt>
                <c:pt idx="9192">
                  <c:v>8.9254000000000416E-3</c:v>
                </c:pt>
                <c:pt idx="9193">
                  <c:v>8.9254000000000416E-3</c:v>
                </c:pt>
                <c:pt idx="9194">
                  <c:v>8.9254000000000416E-3</c:v>
                </c:pt>
                <c:pt idx="9195">
                  <c:v>8.9254000000000416E-3</c:v>
                </c:pt>
                <c:pt idx="9196">
                  <c:v>8.9253000000000266E-3</c:v>
                </c:pt>
                <c:pt idx="9197">
                  <c:v>8.9253000000000266E-3</c:v>
                </c:pt>
                <c:pt idx="9198">
                  <c:v>8.9253000000000266E-3</c:v>
                </c:pt>
                <c:pt idx="9199">
                  <c:v>8.9253000000000266E-3</c:v>
                </c:pt>
                <c:pt idx="9200">
                  <c:v>8.9253000000000266E-3</c:v>
                </c:pt>
                <c:pt idx="9201">
                  <c:v>8.9253000000000266E-3</c:v>
                </c:pt>
                <c:pt idx="9202">
                  <c:v>8.9253000000000266E-3</c:v>
                </c:pt>
                <c:pt idx="9203">
                  <c:v>8.9253000000000266E-3</c:v>
                </c:pt>
                <c:pt idx="9204">
                  <c:v>8.9253000000000266E-3</c:v>
                </c:pt>
                <c:pt idx="9205">
                  <c:v>8.9253000000000266E-3</c:v>
                </c:pt>
                <c:pt idx="9206">
                  <c:v>8.9253000000000266E-3</c:v>
                </c:pt>
                <c:pt idx="9207">
                  <c:v>8.9253000000000266E-3</c:v>
                </c:pt>
                <c:pt idx="9208">
                  <c:v>8.9253000000000266E-3</c:v>
                </c:pt>
                <c:pt idx="9209">
                  <c:v>8.9253000000000266E-3</c:v>
                </c:pt>
                <c:pt idx="9210">
                  <c:v>8.9253000000000266E-3</c:v>
                </c:pt>
                <c:pt idx="9211">
                  <c:v>8.9253000000000266E-3</c:v>
                </c:pt>
                <c:pt idx="9212">
                  <c:v>8.9253000000000266E-3</c:v>
                </c:pt>
                <c:pt idx="9213">
                  <c:v>8.9253000000000266E-3</c:v>
                </c:pt>
                <c:pt idx="9214">
                  <c:v>8.9253000000000266E-3</c:v>
                </c:pt>
                <c:pt idx="9215">
                  <c:v>8.9253000000000266E-3</c:v>
                </c:pt>
                <c:pt idx="9216">
                  <c:v>8.9253000000000266E-3</c:v>
                </c:pt>
                <c:pt idx="9217">
                  <c:v>8.9252000000000047E-3</c:v>
                </c:pt>
                <c:pt idx="9218">
                  <c:v>8.9252000000000047E-3</c:v>
                </c:pt>
                <c:pt idx="9219">
                  <c:v>8.9252000000000047E-3</c:v>
                </c:pt>
                <c:pt idx="9220">
                  <c:v>8.9252000000000047E-3</c:v>
                </c:pt>
                <c:pt idx="9221">
                  <c:v>8.9252000000000047E-3</c:v>
                </c:pt>
                <c:pt idx="9222">
                  <c:v>8.9252000000000047E-3</c:v>
                </c:pt>
                <c:pt idx="9223">
                  <c:v>8.9252000000000047E-3</c:v>
                </c:pt>
                <c:pt idx="9224">
                  <c:v>8.9252000000000047E-3</c:v>
                </c:pt>
                <c:pt idx="9225">
                  <c:v>8.9252000000000047E-3</c:v>
                </c:pt>
                <c:pt idx="9226">
                  <c:v>8.9252000000000047E-3</c:v>
                </c:pt>
                <c:pt idx="9227">
                  <c:v>8.9252000000000047E-3</c:v>
                </c:pt>
                <c:pt idx="9228">
                  <c:v>8.9252000000000047E-3</c:v>
                </c:pt>
                <c:pt idx="9229">
                  <c:v>8.9252000000000047E-3</c:v>
                </c:pt>
                <c:pt idx="9230">
                  <c:v>8.9252000000000047E-3</c:v>
                </c:pt>
                <c:pt idx="9231">
                  <c:v>8.9252000000000047E-3</c:v>
                </c:pt>
                <c:pt idx="9232">
                  <c:v>8.9252000000000047E-3</c:v>
                </c:pt>
                <c:pt idx="9233">
                  <c:v>8.9252000000000047E-3</c:v>
                </c:pt>
                <c:pt idx="9234">
                  <c:v>8.9252000000000047E-3</c:v>
                </c:pt>
                <c:pt idx="9235">
                  <c:v>8.9252000000000047E-3</c:v>
                </c:pt>
                <c:pt idx="9236">
                  <c:v>8.9252000000000047E-3</c:v>
                </c:pt>
                <c:pt idx="9237">
                  <c:v>8.9252000000000047E-3</c:v>
                </c:pt>
                <c:pt idx="9238">
                  <c:v>8.9251000000000226E-3</c:v>
                </c:pt>
                <c:pt idx="9239">
                  <c:v>8.9251000000000226E-3</c:v>
                </c:pt>
                <c:pt idx="9240">
                  <c:v>8.9251000000000226E-3</c:v>
                </c:pt>
                <c:pt idx="9241">
                  <c:v>8.9251000000000226E-3</c:v>
                </c:pt>
                <c:pt idx="9242">
                  <c:v>8.9251000000000226E-3</c:v>
                </c:pt>
                <c:pt idx="9243">
                  <c:v>8.9251000000000226E-3</c:v>
                </c:pt>
                <c:pt idx="9244">
                  <c:v>8.9251000000000226E-3</c:v>
                </c:pt>
                <c:pt idx="9245">
                  <c:v>8.9251000000000226E-3</c:v>
                </c:pt>
                <c:pt idx="9246">
                  <c:v>8.9251000000000226E-3</c:v>
                </c:pt>
                <c:pt idx="9247">
                  <c:v>8.9251000000000226E-3</c:v>
                </c:pt>
                <c:pt idx="9248">
                  <c:v>8.9251000000000226E-3</c:v>
                </c:pt>
                <c:pt idx="9249">
                  <c:v>8.9251000000000226E-3</c:v>
                </c:pt>
                <c:pt idx="9250">
                  <c:v>8.9251000000000226E-3</c:v>
                </c:pt>
                <c:pt idx="9251">
                  <c:v>8.9251000000000226E-3</c:v>
                </c:pt>
                <c:pt idx="9252">
                  <c:v>8.9251000000000226E-3</c:v>
                </c:pt>
                <c:pt idx="9253">
                  <c:v>8.9251000000000226E-3</c:v>
                </c:pt>
                <c:pt idx="9254">
                  <c:v>8.9251000000000226E-3</c:v>
                </c:pt>
                <c:pt idx="9255">
                  <c:v>8.9251000000000226E-3</c:v>
                </c:pt>
                <c:pt idx="9256">
                  <c:v>8.9251000000000226E-3</c:v>
                </c:pt>
                <c:pt idx="9257">
                  <c:v>8.9251000000000226E-3</c:v>
                </c:pt>
                <c:pt idx="9258">
                  <c:v>8.9251000000000226E-3</c:v>
                </c:pt>
                <c:pt idx="9259">
                  <c:v>8.9250000000000267E-3</c:v>
                </c:pt>
                <c:pt idx="9260">
                  <c:v>8.9250000000000267E-3</c:v>
                </c:pt>
                <c:pt idx="9261">
                  <c:v>8.9250000000000267E-3</c:v>
                </c:pt>
                <c:pt idx="9262">
                  <c:v>8.9250000000000267E-3</c:v>
                </c:pt>
                <c:pt idx="9263">
                  <c:v>8.9250000000000267E-3</c:v>
                </c:pt>
                <c:pt idx="9264">
                  <c:v>8.9250000000000267E-3</c:v>
                </c:pt>
                <c:pt idx="9265">
                  <c:v>8.9250000000000267E-3</c:v>
                </c:pt>
                <c:pt idx="9266">
                  <c:v>8.9250000000000267E-3</c:v>
                </c:pt>
                <c:pt idx="9267">
                  <c:v>8.9250000000000267E-3</c:v>
                </c:pt>
                <c:pt idx="9268">
                  <c:v>8.9250000000000267E-3</c:v>
                </c:pt>
                <c:pt idx="9269">
                  <c:v>8.9250000000000267E-3</c:v>
                </c:pt>
                <c:pt idx="9270">
                  <c:v>8.9250000000000267E-3</c:v>
                </c:pt>
                <c:pt idx="9271">
                  <c:v>8.9250000000000267E-3</c:v>
                </c:pt>
                <c:pt idx="9272">
                  <c:v>8.9250000000000267E-3</c:v>
                </c:pt>
                <c:pt idx="9273">
                  <c:v>8.9250000000000267E-3</c:v>
                </c:pt>
                <c:pt idx="9274">
                  <c:v>8.9250000000000267E-3</c:v>
                </c:pt>
                <c:pt idx="9275">
                  <c:v>8.9250000000000267E-3</c:v>
                </c:pt>
                <c:pt idx="9276">
                  <c:v>8.9250000000000267E-3</c:v>
                </c:pt>
                <c:pt idx="9277">
                  <c:v>8.9250000000000267E-3</c:v>
                </c:pt>
                <c:pt idx="9278">
                  <c:v>8.9250000000000267E-3</c:v>
                </c:pt>
                <c:pt idx="9279">
                  <c:v>8.9250000000000267E-3</c:v>
                </c:pt>
                <c:pt idx="9280">
                  <c:v>8.9249000000000047E-3</c:v>
                </c:pt>
                <c:pt idx="9281">
                  <c:v>8.9249000000000047E-3</c:v>
                </c:pt>
                <c:pt idx="9282">
                  <c:v>8.9249000000000047E-3</c:v>
                </c:pt>
                <c:pt idx="9283">
                  <c:v>8.9249000000000047E-3</c:v>
                </c:pt>
                <c:pt idx="9284">
                  <c:v>8.9249000000000047E-3</c:v>
                </c:pt>
                <c:pt idx="9285">
                  <c:v>8.9249000000000047E-3</c:v>
                </c:pt>
                <c:pt idx="9286">
                  <c:v>8.9249000000000047E-3</c:v>
                </c:pt>
                <c:pt idx="9287">
                  <c:v>8.9249000000000047E-3</c:v>
                </c:pt>
                <c:pt idx="9288">
                  <c:v>8.9249000000000047E-3</c:v>
                </c:pt>
                <c:pt idx="9289">
                  <c:v>8.9249000000000047E-3</c:v>
                </c:pt>
                <c:pt idx="9290">
                  <c:v>8.9249000000000047E-3</c:v>
                </c:pt>
                <c:pt idx="9291">
                  <c:v>8.9249000000000047E-3</c:v>
                </c:pt>
                <c:pt idx="9292">
                  <c:v>8.9249000000000047E-3</c:v>
                </c:pt>
                <c:pt idx="9293">
                  <c:v>8.9249000000000047E-3</c:v>
                </c:pt>
                <c:pt idx="9294">
                  <c:v>8.9249000000000047E-3</c:v>
                </c:pt>
                <c:pt idx="9295">
                  <c:v>8.9249000000000047E-3</c:v>
                </c:pt>
                <c:pt idx="9296">
                  <c:v>8.9249000000000047E-3</c:v>
                </c:pt>
                <c:pt idx="9297">
                  <c:v>8.9249000000000047E-3</c:v>
                </c:pt>
                <c:pt idx="9298">
                  <c:v>8.9249000000000047E-3</c:v>
                </c:pt>
                <c:pt idx="9299">
                  <c:v>8.9249000000000047E-3</c:v>
                </c:pt>
                <c:pt idx="9300">
                  <c:v>8.9249000000000047E-3</c:v>
                </c:pt>
                <c:pt idx="9301">
                  <c:v>8.9248000000000001E-3</c:v>
                </c:pt>
                <c:pt idx="9302">
                  <c:v>8.9248000000000001E-3</c:v>
                </c:pt>
                <c:pt idx="9303">
                  <c:v>8.9248000000000001E-3</c:v>
                </c:pt>
                <c:pt idx="9304">
                  <c:v>8.9248000000000001E-3</c:v>
                </c:pt>
                <c:pt idx="9305">
                  <c:v>8.9248000000000001E-3</c:v>
                </c:pt>
                <c:pt idx="9306">
                  <c:v>8.9248000000000001E-3</c:v>
                </c:pt>
                <c:pt idx="9307">
                  <c:v>8.9248000000000001E-3</c:v>
                </c:pt>
                <c:pt idx="9308">
                  <c:v>8.9248000000000001E-3</c:v>
                </c:pt>
                <c:pt idx="9309">
                  <c:v>8.9248000000000001E-3</c:v>
                </c:pt>
                <c:pt idx="9310">
                  <c:v>8.9248000000000001E-3</c:v>
                </c:pt>
                <c:pt idx="9311">
                  <c:v>8.9248000000000001E-3</c:v>
                </c:pt>
                <c:pt idx="9312">
                  <c:v>8.9248000000000001E-3</c:v>
                </c:pt>
                <c:pt idx="9313">
                  <c:v>8.9248000000000001E-3</c:v>
                </c:pt>
                <c:pt idx="9314">
                  <c:v>8.9248000000000001E-3</c:v>
                </c:pt>
                <c:pt idx="9315">
                  <c:v>8.9248000000000001E-3</c:v>
                </c:pt>
                <c:pt idx="9316">
                  <c:v>8.9248000000000001E-3</c:v>
                </c:pt>
                <c:pt idx="9317">
                  <c:v>8.9248000000000001E-3</c:v>
                </c:pt>
                <c:pt idx="9318">
                  <c:v>8.9248000000000001E-3</c:v>
                </c:pt>
                <c:pt idx="9319">
                  <c:v>8.9248000000000001E-3</c:v>
                </c:pt>
                <c:pt idx="9320">
                  <c:v>8.9248000000000001E-3</c:v>
                </c:pt>
                <c:pt idx="9321">
                  <c:v>8.9248000000000001E-3</c:v>
                </c:pt>
                <c:pt idx="9322">
                  <c:v>8.9247000000000007E-3</c:v>
                </c:pt>
                <c:pt idx="9323">
                  <c:v>8.9247000000000007E-3</c:v>
                </c:pt>
                <c:pt idx="9324">
                  <c:v>8.9247000000000007E-3</c:v>
                </c:pt>
                <c:pt idx="9325">
                  <c:v>8.9247000000000007E-3</c:v>
                </c:pt>
                <c:pt idx="9326">
                  <c:v>8.9247000000000007E-3</c:v>
                </c:pt>
                <c:pt idx="9327">
                  <c:v>8.9247000000000007E-3</c:v>
                </c:pt>
                <c:pt idx="9328">
                  <c:v>8.9247000000000007E-3</c:v>
                </c:pt>
                <c:pt idx="9329">
                  <c:v>8.9247000000000007E-3</c:v>
                </c:pt>
                <c:pt idx="9330">
                  <c:v>8.9247000000000007E-3</c:v>
                </c:pt>
                <c:pt idx="9331">
                  <c:v>8.9247000000000007E-3</c:v>
                </c:pt>
                <c:pt idx="9332">
                  <c:v>8.9247000000000007E-3</c:v>
                </c:pt>
                <c:pt idx="9333">
                  <c:v>8.9247000000000007E-3</c:v>
                </c:pt>
                <c:pt idx="9334">
                  <c:v>8.9247000000000007E-3</c:v>
                </c:pt>
                <c:pt idx="9335">
                  <c:v>8.9247000000000007E-3</c:v>
                </c:pt>
                <c:pt idx="9336">
                  <c:v>8.9247000000000007E-3</c:v>
                </c:pt>
                <c:pt idx="9337">
                  <c:v>8.9247000000000007E-3</c:v>
                </c:pt>
                <c:pt idx="9338">
                  <c:v>8.9247000000000007E-3</c:v>
                </c:pt>
                <c:pt idx="9339">
                  <c:v>8.9247000000000007E-3</c:v>
                </c:pt>
                <c:pt idx="9340">
                  <c:v>8.9247000000000007E-3</c:v>
                </c:pt>
                <c:pt idx="9341">
                  <c:v>8.9247000000000007E-3</c:v>
                </c:pt>
                <c:pt idx="9342">
                  <c:v>8.9247000000000007E-3</c:v>
                </c:pt>
                <c:pt idx="9343">
                  <c:v>8.9247000000000007E-3</c:v>
                </c:pt>
                <c:pt idx="9344">
                  <c:v>8.9246000000000048E-3</c:v>
                </c:pt>
                <c:pt idx="9345">
                  <c:v>8.9246000000000048E-3</c:v>
                </c:pt>
                <c:pt idx="9346">
                  <c:v>8.9246000000000048E-3</c:v>
                </c:pt>
                <c:pt idx="9347">
                  <c:v>8.9246000000000048E-3</c:v>
                </c:pt>
                <c:pt idx="9348">
                  <c:v>8.9246000000000048E-3</c:v>
                </c:pt>
                <c:pt idx="9349">
                  <c:v>8.9246000000000048E-3</c:v>
                </c:pt>
                <c:pt idx="9350">
                  <c:v>8.9246000000000048E-3</c:v>
                </c:pt>
                <c:pt idx="9351">
                  <c:v>8.9246000000000048E-3</c:v>
                </c:pt>
                <c:pt idx="9352">
                  <c:v>8.9246000000000048E-3</c:v>
                </c:pt>
                <c:pt idx="9353">
                  <c:v>8.9246000000000048E-3</c:v>
                </c:pt>
                <c:pt idx="9354">
                  <c:v>8.9246000000000048E-3</c:v>
                </c:pt>
                <c:pt idx="9355">
                  <c:v>8.9246000000000048E-3</c:v>
                </c:pt>
                <c:pt idx="9356">
                  <c:v>8.9246000000000048E-3</c:v>
                </c:pt>
                <c:pt idx="9357">
                  <c:v>8.9246000000000048E-3</c:v>
                </c:pt>
                <c:pt idx="9358">
                  <c:v>8.9246000000000048E-3</c:v>
                </c:pt>
                <c:pt idx="9359">
                  <c:v>8.9246000000000048E-3</c:v>
                </c:pt>
                <c:pt idx="9360">
                  <c:v>8.9246000000000048E-3</c:v>
                </c:pt>
                <c:pt idx="9361">
                  <c:v>8.9246000000000048E-3</c:v>
                </c:pt>
                <c:pt idx="9362">
                  <c:v>8.9246000000000048E-3</c:v>
                </c:pt>
                <c:pt idx="9363">
                  <c:v>8.9246000000000048E-3</c:v>
                </c:pt>
                <c:pt idx="9364">
                  <c:v>8.9246000000000048E-3</c:v>
                </c:pt>
                <c:pt idx="9365">
                  <c:v>8.9245000000000227E-3</c:v>
                </c:pt>
                <c:pt idx="9366">
                  <c:v>8.9245000000000227E-3</c:v>
                </c:pt>
                <c:pt idx="9367">
                  <c:v>8.9245000000000227E-3</c:v>
                </c:pt>
                <c:pt idx="9368">
                  <c:v>8.9245000000000227E-3</c:v>
                </c:pt>
                <c:pt idx="9369">
                  <c:v>8.9245000000000227E-3</c:v>
                </c:pt>
                <c:pt idx="9370">
                  <c:v>8.9245000000000227E-3</c:v>
                </c:pt>
                <c:pt idx="9371">
                  <c:v>8.9245000000000227E-3</c:v>
                </c:pt>
                <c:pt idx="9372">
                  <c:v>8.9245000000000227E-3</c:v>
                </c:pt>
                <c:pt idx="9373">
                  <c:v>8.9245000000000227E-3</c:v>
                </c:pt>
                <c:pt idx="9374">
                  <c:v>8.9245000000000227E-3</c:v>
                </c:pt>
                <c:pt idx="9375">
                  <c:v>8.9245000000000227E-3</c:v>
                </c:pt>
                <c:pt idx="9376">
                  <c:v>8.9245000000000227E-3</c:v>
                </c:pt>
                <c:pt idx="9377">
                  <c:v>8.9245000000000227E-3</c:v>
                </c:pt>
                <c:pt idx="9378">
                  <c:v>8.9245000000000227E-3</c:v>
                </c:pt>
                <c:pt idx="9379">
                  <c:v>8.9245000000000227E-3</c:v>
                </c:pt>
                <c:pt idx="9380">
                  <c:v>8.9245000000000227E-3</c:v>
                </c:pt>
                <c:pt idx="9381">
                  <c:v>8.9245000000000227E-3</c:v>
                </c:pt>
                <c:pt idx="9382">
                  <c:v>8.9245000000000227E-3</c:v>
                </c:pt>
                <c:pt idx="9383">
                  <c:v>8.9245000000000227E-3</c:v>
                </c:pt>
                <c:pt idx="9384">
                  <c:v>8.9245000000000227E-3</c:v>
                </c:pt>
                <c:pt idx="9385">
                  <c:v>8.9245000000000227E-3</c:v>
                </c:pt>
                <c:pt idx="9386">
                  <c:v>8.9245000000000227E-3</c:v>
                </c:pt>
                <c:pt idx="9387">
                  <c:v>8.9244000000000268E-3</c:v>
                </c:pt>
                <c:pt idx="9388">
                  <c:v>8.9244000000000268E-3</c:v>
                </c:pt>
                <c:pt idx="9389">
                  <c:v>8.9244000000000268E-3</c:v>
                </c:pt>
                <c:pt idx="9390">
                  <c:v>8.9244000000000268E-3</c:v>
                </c:pt>
                <c:pt idx="9391">
                  <c:v>8.9244000000000268E-3</c:v>
                </c:pt>
                <c:pt idx="9392">
                  <c:v>8.9244000000000268E-3</c:v>
                </c:pt>
                <c:pt idx="9393">
                  <c:v>8.9244000000000268E-3</c:v>
                </c:pt>
                <c:pt idx="9394">
                  <c:v>8.9244000000000268E-3</c:v>
                </c:pt>
                <c:pt idx="9395">
                  <c:v>8.9244000000000268E-3</c:v>
                </c:pt>
                <c:pt idx="9396">
                  <c:v>8.9244000000000268E-3</c:v>
                </c:pt>
                <c:pt idx="9397">
                  <c:v>8.9244000000000268E-3</c:v>
                </c:pt>
                <c:pt idx="9398">
                  <c:v>8.9244000000000268E-3</c:v>
                </c:pt>
                <c:pt idx="9399">
                  <c:v>8.9244000000000268E-3</c:v>
                </c:pt>
                <c:pt idx="9400">
                  <c:v>8.9244000000000268E-3</c:v>
                </c:pt>
                <c:pt idx="9401">
                  <c:v>8.9244000000000268E-3</c:v>
                </c:pt>
                <c:pt idx="9402">
                  <c:v>8.9244000000000268E-3</c:v>
                </c:pt>
                <c:pt idx="9403">
                  <c:v>8.9244000000000268E-3</c:v>
                </c:pt>
                <c:pt idx="9404">
                  <c:v>8.9244000000000268E-3</c:v>
                </c:pt>
                <c:pt idx="9405">
                  <c:v>8.9244000000000268E-3</c:v>
                </c:pt>
                <c:pt idx="9406">
                  <c:v>8.9244000000000268E-3</c:v>
                </c:pt>
                <c:pt idx="9407">
                  <c:v>8.9244000000000268E-3</c:v>
                </c:pt>
                <c:pt idx="9408">
                  <c:v>8.9244000000000268E-3</c:v>
                </c:pt>
                <c:pt idx="9409">
                  <c:v>8.9243000000000013E-3</c:v>
                </c:pt>
                <c:pt idx="9410">
                  <c:v>8.9243000000000013E-3</c:v>
                </c:pt>
                <c:pt idx="9411">
                  <c:v>8.9243000000000013E-3</c:v>
                </c:pt>
                <c:pt idx="9412">
                  <c:v>8.9243000000000013E-3</c:v>
                </c:pt>
                <c:pt idx="9413">
                  <c:v>8.9243000000000013E-3</c:v>
                </c:pt>
                <c:pt idx="9414">
                  <c:v>8.9243000000000013E-3</c:v>
                </c:pt>
                <c:pt idx="9415">
                  <c:v>8.9243000000000013E-3</c:v>
                </c:pt>
                <c:pt idx="9416">
                  <c:v>8.9243000000000013E-3</c:v>
                </c:pt>
                <c:pt idx="9417">
                  <c:v>8.9243000000000013E-3</c:v>
                </c:pt>
                <c:pt idx="9418">
                  <c:v>8.9243000000000013E-3</c:v>
                </c:pt>
                <c:pt idx="9419">
                  <c:v>8.9243000000000013E-3</c:v>
                </c:pt>
                <c:pt idx="9420">
                  <c:v>8.9243000000000013E-3</c:v>
                </c:pt>
                <c:pt idx="9421">
                  <c:v>8.9243000000000013E-3</c:v>
                </c:pt>
                <c:pt idx="9422">
                  <c:v>8.9243000000000013E-3</c:v>
                </c:pt>
                <c:pt idx="9423">
                  <c:v>8.9243000000000013E-3</c:v>
                </c:pt>
                <c:pt idx="9424">
                  <c:v>8.9243000000000013E-3</c:v>
                </c:pt>
                <c:pt idx="9425">
                  <c:v>8.9243000000000013E-3</c:v>
                </c:pt>
                <c:pt idx="9426">
                  <c:v>8.9243000000000013E-3</c:v>
                </c:pt>
                <c:pt idx="9427">
                  <c:v>8.9243000000000013E-3</c:v>
                </c:pt>
                <c:pt idx="9428">
                  <c:v>8.9243000000000013E-3</c:v>
                </c:pt>
                <c:pt idx="9429">
                  <c:v>8.9243000000000013E-3</c:v>
                </c:pt>
                <c:pt idx="9430">
                  <c:v>8.9242000000000002E-3</c:v>
                </c:pt>
                <c:pt idx="9431">
                  <c:v>8.9242000000000002E-3</c:v>
                </c:pt>
                <c:pt idx="9432">
                  <c:v>8.9242000000000002E-3</c:v>
                </c:pt>
                <c:pt idx="9433">
                  <c:v>8.9242000000000002E-3</c:v>
                </c:pt>
                <c:pt idx="9434">
                  <c:v>8.9242000000000002E-3</c:v>
                </c:pt>
                <c:pt idx="9435">
                  <c:v>8.9242000000000002E-3</c:v>
                </c:pt>
                <c:pt idx="9436">
                  <c:v>8.9242000000000002E-3</c:v>
                </c:pt>
                <c:pt idx="9437">
                  <c:v>8.9242000000000002E-3</c:v>
                </c:pt>
                <c:pt idx="9438">
                  <c:v>8.9242000000000002E-3</c:v>
                </c:pt>
                <c:pt idx="9439">
                  <c:v>8.9242000000000002E-3</c:v>
                </c:pt>
                <c:pt idx="9440">
                  <c:v>8.9242000000000002E-3</c:v>
                </c:pt>
                <c:pt idx="9441">
                  <c:v>8.9242000000000002E-3</c:v>
                </c:pt>
                <c:pt idx="9442">
                  <c:v>8.9242000000000002E-3</c:v>
                </c:pt>
                <c:pt idx="9443">
                  <c:v>8.9242000000000002E-3</c:v>
                </c:pt>
                <c:pt idx="9444">
                  <c:v>8.9242000000000002E-3</c:v>
                </c:pt>
                <c:pt idx="9445">
                  <c:v>8.9242000000000002E-3</c:v>
                </c:pt>
                <c:pt idx="9446">
                  <c:v>8.9242000000000002E-3</c:v>
                </c:pt>
                <c:pt idx="9447">
                  <c:v>8.9242000000000002E-3</c:v>
                </c:pt>
                <c:pt idx="9448">
                  <c:v>8.9242000000000002E-3</c:v>
                </c:pt>
                <c:pt idx="9449">
                  <c:v>8.9242000000000002E-3</c:v>
                </c:pt>
                <c:pt idx="9450">
                  <c:v>8.9242000000000002E-3</c:v>
                </c:pt>
                <c:pt idx="9451">
                  <c:v>8.9242000000000002E-3</c:v>
                </c:pt>
                <c:pt idx="9452">
                  <c:v>8.9241000000000008E-3</c:v>
                </c:pt>
                <c:pt idx="9453">
                  <c:v>8.9241000000000008E-3</c:v>
                </c:pt>
                <c:pt idx="9454">
                  <c:v>8.9241000000000008E-3</c:v>
                </c:pt>
                <c:pt idx="9455">
                  <c:v>8.9241000000000008E-3</c:v>
                </c:pt>
                <c:pt idx="9456">
                  <c:v>8.9241000000000008E-3</c:v>
                </c:pt>
                <c:pt idx="9457">
                  <c:v>8.9241000000000008E-3</c:v>
                </c:pt>
                <c:pt idx="9458">
                  <c:v>8.9241000000000008E-3</c:v>
                </c:pt>
                <c:pt idx="9459">
                  <c:v>8.9241000000000008E-3</c:v>
                </c:pt>
                <c:pt idx="9460">
                  <c:v>8.9241000000000008E-3</c:v>
                </c:pt>
                <c:pt idx="9461">
                  <c:v>8.9241000000000008E-3</c:v>
                </c:pt>
                <c:pt idx="9462">
                  <c:v>8.9241000000000008E-3</c:v>
                </c:pt>
                <c:pt idx="9463">
                  <c:v>8.9241000000000008E-3</c:v>
                </c:pt>
                <c:pt idx="9464">
                  <c:v>8.9241000000000008E-3</c:v>
                </c:pt>
                <c:pt idx="9465">
                  <c:v>8.9241000000000008E-3</c:v>
                </c:pt>
                <c:pt idx="9466">
                  <c:v>8.9241000000000008E-3</c:v>
                </c:pt>
                <c:pt idx="9467">
                  <c:v>8.9241000000000008E-3</c:v>
                </c:pt>
                <c:pt idx="9468">
                  <c:v>8.9241000000000008E-3</c:v>
                </c:pt>
                <c:pt idx="9469">
                  <c:v>8.9241000000000008E-3</c:v>
                </c:pt>
                <c:pt idx="9470">
                  <c:v>8.9241000000000008E-3</c:v>
                </c:pt>
                <c:pt idx="9471">
                  <c:v>8.9241000000000008E-3</c:v>
                </c:pt>
                <c:pt idx="9472">
                  <c:v>8.9241000000000008E-3</c:v>
                </c:pt>
                <c:pt idx="9473">
                  <c:v>8.9241000000000008E-3</c:v>
                </c:pt>
                <c:pt idx="9474">
                  <c:v>8.9240000000000048E-3</c:v>
                </c:pt>
                <c:pt idx="9475">
                  <c:v>8.9240000000000048E-3</c:v>
                </c:pt>
                <c:pt idx="9476">
                  <c:v>8.9240000000000048E-3</c:v>
                </c:pt>
                <c:pt idx="9477">
                  <c:v>8.9240000000000048E-3</c:v>
                </c:pt>
                <c:pt idx="9478">
                  <c:v>8.9240000000000048E-3</c:v>
                </c:pt>
                <c:pt idx="9479">
                  <c:v>8.9240000000000048E-3</c:v>
                </c:pt>
                <c:pt idx="9480">
                  <c:v>8.9240000000000048E-3</c:v>
                </c:pt>
                <c:pt idx="9481">
                  <c:v>8.9240000000000048E-3</c:v>
                </c:pt>
                <c:pt idx="9482">
                  <c:v>8.9240000000000048E-3</c:v>
                </c:pt>
                <c:pt idx="9483">
                  <c:v>8.9240000000000048E-3</c:v>
                </c:pt>
                <c:pt idx="9484">
                  <c:v>8.9240000000000048E-3</c:v>
                </c:pt>
                <c:pt idx="9485">
                  <c:v>8.9240000000000048E-3</c:v>
                </c:pt>
                <c:pt idx="9486">
                  <c:v>8.9240000000000048E-3</c:v>
                </c:pt>
                <c:pt idx="9487">
                  <c:v>8.9240000000000048E-3</c:v>
                </c:pt>
                <c:pt idx="9488">
                  <c:v>8.9240000000000048E-3</c:v>
                </c:pt>
                <c:pt idx="9489">
                  <c:v>8.9240000000000048E-3</c:v>
                </c:pt>
                <c:pt idx="9490">
                  <c:v>8.9240000000000048E-3</c:v>
                </c:pt>
                <c:pt idx="9491">
                  <c:v>8.9240000000000048E-3</c:v>
                </c:pt>
                <c:pt idx="9492">
                  <c:v>8.9240000000000048E-3</c:v>
                </c:pt>
                <c:pt idx="9493">
                  <c:v>8.9240000000000048E-3</c:v>
                </c:pt>
                <c:pt idx="9494">
                  <c:v>8.9240000000000048E-3</c:v>
                </c:pt>
                <c:pt idx="9495">
                  <c:v>8.9240000000000048E-3</c:v>
                </c:pt>
                <c:pt idx="9496">
                  <c:v>8.9240000000000048E-3</c:v>
                </c:pt>
                <c:pt idx="9497">
                  <c:v>8.9239000000000228E-3</c:v>
                </c:pt>
                <c:pt idx="9498">
                  <c:v>8.9239000000000228E-3</c:v>
                </c:pt>
                <c:pt idx="9499">
                  <c:v>8.9239000000000228E-3</c:v>
                </c:pt>
                <c:pt idx="9500">
                  <c:v>8.9239000000000228E-3</c:v>
                </c:pt>
                <c:pt idx="9501">
                  <c:v>8.9239000000000228E-3</c:v>
                </c:pt>
                <c:pt idx="9502">
                  <c:v>8.9239000000000228E-3</c:v>
                </c:pt>
                <c:pt idx="9503">
                  <c:v>8.9239000000000228E-3</c:v>
                </c:pt>
                <c:pt idx="9504">
                  <c:v>8.9239000000000228E-3</c:v>
                </c:pt>
                <c:pt idx="9505">
                  <c:v>8.9239000000000228E-3</c:v>
                </c:pt>
                <c:pt idx="9506">
                  <c:v>8.9239000000000228E-3</c:v>
                </c:pt>
                <c:pt idx="9507">
                  <c:v>8.9239000000000228E-3</c:v>
                </c:pt>
                <c:pt idx="9508">
                  <c:v>8.9239000000000228E-3</c:v>
                </c:pt>
                <c:pt idx="9509">
                  <c:v>8.9239000000000228E-3</c:v>
                </c:pt>
                <c:pt idx="9510">
                  <c:v>8.9239000000000228E-3</c:v>
                </c:pt>
                <c:pt idx="9511">
                  <c:v>8.9239000000000228E-3</c:v>
                </c:pt>
                <c:pt idx="9512">
                  <c:v>8.9239000000000228E-3</c:v>
                </c:pt>
                <c:pt idx="9513">
                  <c:v>8.9239000000000228E-3</c:v>
                </c:pt>
                <c:pt idx="9514">
                  <c:v>8.9239000000000228E-3</c:v>
                </c:pt>
                <c:pt idx="9515">
                  <c:v>8.9239000000000228E-3</c:v>
                </c:pt>
                <c:pt idx="9516">
                  <c:v>8.9239000000000228E-3</c:v>
                </c:pt>
                <c:pt idx="9517">
                  <c:v>8.9239000000000228E-3</c:v>
                </c:pt>
                <c:pt idx="9518">
                  <c:v>8.9239000000000228E-3</c:v>
                </c:pt>
                <c:pt idx="9519">
                  <c:v>8.9238000000000008E-3</c:v>
                </c:pt>
                <c:pt idx="9520">
                  <c:v>8.9238000000000008E-3</c:v>
                </c:pt>
                <c:pt idx="9521">
                  <c:v>8.9238000000000008E-3</c:v>
                </c:pt>
                <c:pt idx="9522">
                  <c:v>8.9238000000000008E-3</c:v>
                </c:pt>
                <c:pt idx="9523">
                  <c:v>8.9238000000000008E-3</c:v>
                </c:pt>
                <c:pt idx="9524">
                  <c:v>8.9238000000000008E-3</c:v>
                </c:pt>
                <c:pt idx="9525">
                  <c:v>8.9238000000000008E-3</c:v>
                </c:pt>
                <c:pt idx="9526">
                  <c:v>8.9238000000000008E-3</c:v>
                </c:pt>
                <c:pt idx="9527">
                  <c:v>8.9238000000000008E-3</c:v>
                </c:pt>
                <c:pt idx="9528">
                  <c:v>8.9238000000000008E-3</c:v>
                </c:pt>
                <c:pt idx="9529">
                  <c:v>8.9238000000000008E-3</c:v>
                </c:pt>
                <c:pt idx="9530">
                  <c:v>8.9238000000000008E-3</c:v>
                </c:pt>
                <c:pt idx="9531">
                  <c:v>8.9238000000000008E-3</c:v>
                </c:pt>
                <c:pt idx="9532">
                  <c:v>8.9238000000000008E-3</c:v>
                </c:pt>
                <c:pt idx="9533">
                  <c:v>8.9238000000000008E-3</c:v>
                </c:pt>
                <c:pt idx="9534">
                  <c:v>8.9238000000000008E-3</c:v>
                </c:pt>
                <c:pt idx="9535">
                  <c:v>8.9238000000000008E-3</c:v>
                </c:pt>
                <c:pt idx="9536">
                  <c:v>8.9238000000000008E-3</c:v>
                </c:pt>
                <c:pt idx="9537">
                  <c:v>8.9238000000000008E-3</c:v>
                </c:pt>
                <c:pt idx="9538">
                  <c:v>8.9238000000000008E-3</c:v>
                </c:pt>
                <c:pt idx="9539">
                  <c:v>8.9238000000000008E-3</c:v>
                </c:pt>
                <c:pt idx="9540">
                  <c:v>8.9238000000000008E-3</c:v>
                </c:pt>
                <c:pt idx="9541">
                  <c:v>8.9237000000000066E-3</c:v>
                </c:pt>
                <c:pt idx="9542">
                  <c:v>8.9237000000000066E-3</c:v>
                </c:pt>
                <c:pt idx="9543">
                  <c:v>8.9237000000000066E-3</c:v>
                </c:pt>
                <c:pt idx="9544">
                  <c:v>8.9237000000000066E-3</c:v>
                </c:pt>
                <c:pt idx="9545">
                  <c:v>8.9237000000000066E-3</c:v>
                </c:pt>
                <c:pt idx="9546">
                  <c:v>8.9237000000000066E-3</c:v>
                </c:pt>
                <c:pt idx="9547">
                  <c:v>8.9237000000000066E-3</c:v>
                </c:pt>
                <c:pt idx="9548">
                  <c:v>8.9237000000000066E-3</c:v>
                </c:pt>
                <c:pt idx="9549">
                  <c:v>8.9237000000000066E-3</c:v>
                </c:pt>
                <c:pt idx="9550">
                  <c:v>8.9237000000000066E-3</c:v>
                </c:pt>
                <c:pt idx="9551">
                  <c:v>8.9237000000000066E-3</c:v>
                </c:pt>
                <c:pt idx="9552">
                  <c:v>8.9237000000000066E-3</c:v>
                </c:pt>
                <c:pt idx="9553">
                  <c:v>8.9237000000000066E-3</c:v>
                </c:pt>
                <c:pt idx="9554">
                  <c:v>8.9237000000000066E-3</c:v>
                </c:pt>
                <c:pt idx="9555">
                  <c:v>8.9237000000000066E-3</c:v>
                </c:pt>
                <c:pt idx="9556">
                  <c:v>8.9237000000000066E-3</c:v>
                </c:pt>
                <c:pt idx="9557">
                  <c:v>8.9237000000000066E-3</c:v>
                </c:pt>
                <c:pt idx="9558">
                  <c:v>8.9237000000000066E-3</c:v>
                </c:pt>
                <c:pt idx="9559">
                  <c:v>8.9237000000000066E-3</c:v>
                </c:pt>
                <c:pt idx="9560">
                  <c:v>8.9237000000000066E-3</c:v>
                </c:pt>
                <c:pt idx="9561">
                  <c:v>8.9237000000000066E-3</c:v>
                </c:pt>
                <c:pt idx="9562">
                  <c:v>8.9237000000000066E-3</c:v>
                </c:pt>
                <c:pt idx="9563">
                  <c:v>8.9237000000000066E-3</c:v>
                </c:pt>
                <c:pt idx="9564">
                  <c:v>8.9236000000000228E-3</c:v>
                </c:pt>
                <c:pt idx="9565">
                  <c:v>8.9236000000000228E-3</c:v>
                </c:pt>
                <c:pt idx="9566">
                  <c:v>8.9236000000000228E-3</c:v>
                </c:pt>
                <c:pt idx="9567">
                  <c:v>8.9236000000000228E-3</c:v>
                </c:pt>
                <c:pt idx="9568">
                  <c:v>8.9236000000000228E-3</c:v>
                </c:pt>
                <c:pt idx="9569">
                  <c:v>8.9236000000000228E-3</c:v>
                </c:pt>
                <c:pt idx="9570">
                  <c:v>8.9236000000000228E-3</c:v>
                </c:pt>
                <c:pt idx="9571">
                  <c:v>8.9236000000000228E-3</c:v>
                </c:pt>
                <c:pt idx="9572">
                  <c:v>8.9236000000000228E-3</c:v>
                </c:pt>
                <c:pt idx="9573">
                  <c:v>8.9236000000000228E-3</c:v>
                </c:pt>
                <c:pt idx="9574">
                  <c:v>8.9236000000000228E-3</c:v>
                </c:pt>
                <c:pt idx="9575">
                  <c:v>8.9236000000000228E-3</c:v>
                </c:pt>
                <c:pt idx="9576">
                  <c:v>8.9236000000000228E-3</c:v>
                </c:pt>
                <c:pt idx="9577">
                  <c:v>8.9236000000000228E-3</c:v>
                </c:pt>
                <c:pt idx="9578">
                  <c:v>8.9236000000000228E-3</c:v>
                </c:pt>
                <c:pt idx="9579">
                  <c:v>8.9236000000000228E-3</c:v>
                </c:pt>
                <c:pt idx="9580">
                  <c:v>8.9236000000000228E-3</c:v>
                </c:pt>
                <c:pt idx="9581">
                  <c:v>8.9236000000000228E-3</c:v>
                </c:pt>
                <c:pt idx="9582">
                  <c:v>8.9236000000000228E-3</c:v>
                </c:pt>
                <c:pt idx="9583">
                  <c:v>8.9236000000000228E-3</c:v>
                </c:pt>
                <c:pt idx="9584">
                  <c:v>8.9236000000000228E-3</c:v>
                </c:pt>
                <c:pt idx="9585">
                  <c:v>8.9236000000000228E-3</c:v>
                </c:pt>
                <c:pt idx="9586">
                  <c:v>8.9235000000000321E-3</c:v>
                </c:pt>
                <c:pt idx="9587">
                  <c:v>8.9235000000000321E-3</c:v>
                </c:pt>
                <c:pt idx="9588">
                  <c:v>8.9235000000000321E-3</c:v>
                </c:pt>
                <c:pt idx="9589">
                  <c:v>8.9235000000000321E-3</c:v>
                </c:pt>
                <c:pt idx="9590">
                  <c:v>8.9235000000000321E-3</c:v>
                </c:pt>
                <c:pt idx="9591">
                  <c:v>8.9235000000000321E-3</c:v>
                </c:pt>
                <c:pt idx="9592">
                  <c:v>8.9235000000000321E-3</c:v>
                </c:pt>
                <c:pt idx="9593">
                  <c:v>8.9235000000000321E-3</c:v>
                </c:pt>
                <c:pt idx="9594">
                  <c:v>8.9235000000000321E-3</c:v>
                </c:pt>
                <c:pt idx="9595">
                  <c:v>8.9235000000000321E-3</c:v>
                </c:pt>
                <c:pt idx="9596">
                  <c:v>8.9235000000000321E-3</c:v>
                </c:pt>
                <c:pt idx="9597">
                  <c:v>8.9235000000000321E-3</c:v>
                </c:pt>
                <c:pt idx="9598">
                  <c:v>8.9235000000000321E-3</c:v>
                </c:pt>
                <c:pt idx="9599">
                  <c:v>8.9235000000000321E-3</c:v>
                </c:pt>
                <c:pt idx="9600">
                  <c:v>8.9235000000000321E-3</c:v>
                </c:pt>
                <c:pt idx="9601">
                  <c:v>8.9235000000000321E-3</c:v>
                </c:pt>
                <c:pt idx="9602">
                  <c:v>8.9235000000000321E-3</c:v>
                </c:pt>
                <c:pt idx="9603">
                  <c:v>8.9235000000000321E-3</c:v>
                </c:pt>
                <c:pt idx="9604">
                  <c:v>8.9235000000000321E-3</c:v>
                </c:pt>
                <c:pt idx="9605">
                  <c:v>8.9235000000000321E-3</c:v>
                </c:pt>
                <c:pt idx="9606">
                  <c:v>8.9235000000000321E-3</c:v>
                </c:pt>
                <c:pt idx="9607">
                  <c:v>8.9235000000000321E-3</c:v>
                </c:pt>
                <c:pt idx="9608">
                  <c:v>8.9235000000000321E-3</c:v>
                </c:pt>
                <c:pt idx="9609">
                  <c:v>8.9234000000000379E-3</c:v>
                </c:pt>
                <c:pt idx="9610">
                  <c:v>8.9234000000000379E-3</c:v>
                </c:pt>
                <c:pt idx="9611">
                  <c:v>8.9234000000000379E-3</c:v>
                </c:pt>
                <c:pt idx="9612">
                  <c:v>8.9234000000000379E-3</c:v>
                </c:pt>
                <c:pt idx="9613">
                  <c:v>8.9234000000000379E-3</c:v>
                </c:pt>
                <c:pt idx="9614">
                  <c:v>8.9234000000000379E-3</c:v>
                </c:pt>
                <c:pt idx="9615">
                  <c:v>8.9234000000000379E-3</c:v>
                </c:pt>
                <c:pt idx="9616">
                  <c:v>8.9234000000000379E-3</c:v>
                </c:pt>
                <c:pt idx="9617">
                  <c:v>8.9234000000000379E-3</c:v>
                </c:pt>
                <c:pt idx="9618">
                  <c:v>8.9234000000000379E-3</c:v>
                </c:pt>
                <c:pt idx="9619">
                  <c:v>8.9234000000000379E-3</c:v>
                </c:pt>
                <c:pt idx="9620">
                  <c:v>8.9234000000000379E-3</c:v>
                </c:pt>
                <c:pt idx="9621">
                  <c:v>8.9234000000000379E-3</c:v>
                </c:pt>
                <c:pt idx="9622">
                  <c:v>8.9234000000000379E-3</c:v>
                </c:pt>
                <c:pt idx="9623">
                  <c:v>8.9234000000000379E-3</c:v>
                </c:pt>
                <c:pt idx="9624">
                  <c:v>8.9234000000000379E-3</c:v>
                </c:pt>
                <c:pt idx="9625">
                  <c:v>8.9234000000000379E-3</c:v>
                </c:pt>
                <c:pt idx="9626">
                  <c:v>8.9234000000000379E-3</c:v>
                </c:pt>
                <c:pt idx="9627">
                  <c:v>8.9234000000000379E-3</c:v>
                </c:pt>
                <c:pt idx="9628">
                  <c:v>8.9234000000000379E-3</c:v>
                </c:pt>
                <c:pt idx="9629">
                  <c:v>8.9234000000000379E-3</c:v>
                </c:pt>
                <c:pt idx="9630">
                  <c:v>8.9234000000000379E-3</c:v>
                </c:pt>
                <c:pt idx="9631">
                  <c:v>8.9234000000000379E-3</c:v>
                </c:pt>
                <c:pt idx="9632">
                  <c:v>8.9233000000000003E-3</c:v>
                </c:pt>
                <c:pt idx="9633">
                  <c:v>8.9233000000000003E-3</c:v>
                </c:pt>
                <c:pt idx="9634">
                  <c:v>8.9233000000000003E-3</c:v>
                </c:pt>
                <c:pt idx="9635">
                  <c:v>8.9233000000000003E-3</c:v>
                </c:pt>
                <c:pt idx="9636">
                  <c:v>8.9233000000000003E-3</c:v>
                </c:pt>
                <c:pt idx="9637">
                  <c:v>8.9233000000000003E-3</c:v>
                </c:pt>
                <c:pt idx="9638">
                  <c:v>8.9233000000000003E-3</c:v>
                </c:pt>
                <c:pt idx="9639">
                  <c:v>8.9233000000000003E-3</c:v>
                </c:pt>
                <c:pt idx="9640">
                  <c:v>8.9233000000000003E-3</c:v>
                </c:pt>
                <c:pt idx="9641">
                  <c:v>8.9233000000000003E-3</c:v>
                </c:pt>
                <c:pt idx="9642">
                  <c:v>8.9233000000000003E-3</c:v>
                </c:pt>
                <c:pt idx="9643">
                  <c:v>8.9233000000000003E-3</c:v>
                </c:pt>
                <c:pt idx="9644">
                  <c:v>8.9233000000000003E-3</c:v>
                </c:pt>
                <c:pt idx="9645">
                  <c:v>8.9233000000000003E-3</c:v>
                </c:pt>
                <c:pt idx="9646">
                  <c:v>8.9233000000000003E-3</c:v>
                </c:pt>
                <c:pt idx="9647">
                  <c:v>8.9233000000000003E-3</c:v>
                </c:pt>
                <c:pt idx="9648">
                  <c:v>8.9233000000000003E-3</c:v>
                </c:pt>
                <c:pt idx="9649">
                  <c:v>8.9233000000000003E-3</c:v>
                </c:pt>
                <c:pt idx="9650">
                  <c:v>8.9233000000000003E-3</c:v>
                </c:pt>
                <c:pt idx="9651">
                  <c:v>8.9233000000000003E-3</c:v>
                </c:pt>
                <c:pt idx="9652">
                  <c:v>8.9233000000000003E-3</c:v>
                </c:pt>
                <c:pt idx="9653">
                  <c:v>8.9233000000000003E-3</c:v>
                </c:pt>
                <c:pt idx="9654">
                  <c:v>8.9232000000000027E-3</c:v>
                </c:pt>
                <c:pt idx="9655">
                  <c:v>8.9232000000000027E-3</c:v>
                </c:pt>
                <c:pt idx="9656">
                  <c:v>8.9232000000000027E-3</c:v>
                </c:pt>
                <c:pt idx="9657">
                  <c:v>8.9232000000000027E-3</c:v>
                </c:pt>
                <c:pt idx="9658">
                  <c:v>8.9232000000000027E-3</c:v>
                </c:pt>
                <c:pt idx="9659">
                  <c:v>8.9232000000000027E-3</c:v>
                </c:pt>
                <c:pt idx="9660">
                  <c:v>8.9232000000000027E-3</c:v>
                </c:pt>
                <c:pt idx="9661">
                  <c:v>8.9232000000000027E-3</c:v>
                </c:pt>
                <c:pt idx="9662">
                  <c:v>8.9232000000000027E-3</c:v>
                </c:pt>
                <c:pt idx="9663">
                  <c:v>8.9232000000000027E-3</c:v>
                </c:pt>
                <c:pt idx="9664">
                  <c:v>8.9232000000000027E-3</c:v>
                </c:pt>
                <c:pt idx="9665">
                  <c:v>8.9232000000000027E-3</c:v>
                </c:pt>
                <c:pt idx="9666">
                  <c:v>8.9232000000000027E-3</c:v>
                </c:pt>
                <c:pt idx="9667">
                  <c:v>8.9232000000000027E-3</c:v>
                </c:pt>
                <c:pt idx="9668">
                  <c:v>8.9232000000000027E-3</c:v>
                </c:pt>
                <c:pt idx="9669">
                  <c:v>8.9232000000000027E-3</c:v>
                </c:pt>
                <c:pt idx="9670">
                  <c:v>8.9232000000000027E-3</c:v>
                </c:pt>
                <c:pt idx="9671">
                  <c:v>8.9232000000000027E-3</c:v>
                </c:pt>
                <c:pt idx="9672">
                  <c:v>8.9232000000000027E-3</c:v>
                </c:pt>
                <c:pt idx="9673">
                  <c:v>8.9232000000000027E-3</c:v>
                </c:pt>
                <c:pt idx="9674">
                  <c:v>8.9232000000000027E-3</c:v>
                </c:pt>
                <c:pt idx="9675">
                  <c:v>8.9232000000000027E-3</c:v>
                </c:pt>
                <c:pt idx="9676">
                  <c:v>8.9232000000000027E-3</c:v>
                </c:pt>
                <c:pt idx="9677">
                  <c:v>8.9231000000000067E-3</c:v>
                </c:pt>
                <c:pt idx="9678">
                  <c:v>8.9231000000000067E-3</c:v>
                </c:pt>
                <c:pt idx="9679">
                  <c:v>8.9231000000000067E-3</c:v>
                </c:pt>
                <c:pt idx="9680">
                  <c:v>8.9231000000000067E-3</c:v>
                </c:pt>
                <c:pt idx="9681">
                  <c:v>8.9231000000000067E-3</c:v>
                </c:pt>
                <c:pt idx="9682">
                  <c:v>8.9231000000000067E-3</c:v>
                </c:pt>
                <c:pt idx="9683">
                  <c:v>8.9231000000000067E-3</c:v>
                </c:pt>
                <c:pt idx="9684">
                  <c:v>8.9231000000000067E-3</c:v>
                </c:pt>
                <c:pt idx="9685">
                  <c:v>8.9231000000000067E-3</c:v>
                </c:pt>
                <c:pt idx="9686">
                  <c:v>8.9231000000000067E-3</c:v>
                </c:pt>
                <c:pt idx="9687">
                  <c:v>8.9231000000000067E-3</c:v>
                </c:pt>
                <c:pt idx="9688">
                  <c:v>8.9231000000000067E-3</c:v>
                </c:pt>
                <c:pt idx="9689">
                  <c:v>8.9231000000000067E-3</c:v>
                </c:pt>
                <c:pt idx="9690">
                  <c:v>8.9231000000000067E-3</c:v>
                </c:pt>
                <c:pt idx="9691">
                  <c:v>8.9231000000000067E-3</c:v>
                </c:pt>
                <c:pt idx="9692">
                  <c:v>8.9231000000000067E-3</c:v>
                </c:pt>
                <c:pt idx="9693">
                  <c:v>8.9231000000000067E-3</c:v>
                </c:pt>
                <c:pt idx="9694">
                  <c:v>8.9231000000000067E-3</c:v>
                </c:pt>
                <c:pt idx="9695">
                  <c:v>8.9231000000000067E-3</c:v>
                </c:pt>
                <c:pt idx="9696">
                  <c:v>8.9231000000000067E-3</c:v>
                </c:pt>
                <c:pt idx="9697">
                  <c:v>8.9231000000000067E-3</c:v>
                </c:pt>
                <c:pt idx="9698">
                  <c:v>8.9231000000000067E-3</c:v>
                </c:pt>
                <c:pt idx="9699">
                  <c:v>8.9231000000000067E-3</c:v>
                </c:pt>
                <c:pt idx="9700">
                  <c:v>8.9230000000000247E-3</c:v>
                </c:pt>
                <c:pt idx="9701">
                  <c:v>8.9230000000000247E-3</c:v>
                </c:pt>
                <c:pt idx="9702">
                  <c:v>8.9230000000000247E-3</c:v>
                </c:pt>
                <c:pt idx="9703">
                  <c:v>8.9230000000000247E-3</c:v>
                </c:pt>
                <c:pt idx="9704">
                  <c:v>8.9230000000000247E-3</c:v>
                </c:pt>
                <c:pt idx="9705">
                  <c:v>8.9230000000000247E-3</c:v>
                </c:pt>
                <c:pt idx="9706">
                  <c:v>8.9230000000000247E-3</c:v>
                </c:pt>
                <c:pt idx="9707">
                  <c:v>8.9230000000000247E-3</c:v>
                </c:pt>
                <c:pt idx="9708">
                  <c:v>8.9230000000000247E-3</c:v>
                </c:pt>
                <c:pt idx="9709">
                  <c:v>8.9230000000000247E-3</c:v>
                </c:pt>
                <c:pt idx="9710">
                  <c:v>8.9230000000000247E-3</c:v>
                </c:pt>
                <c:pt idx="9711">
                  <c:v>8.9230000000000247E-3</c:v>
                </c:pt>
                <c:pt idx="9712">
                  <c:v>8.9230000000000247E-3</c:v>
                </c:pt>
                <c:pt idx="9713">
                  <c:v>8.9230000000000247E-3</c:v>
                </c:pt>
                <c:pt idx="9714">
                  <c:v>8.9230000000000247E-3</c:v>
                </c:pt>
                <c:pt idx="9715">
                  <c:v>8.9230000000000247E-3</c:v>
                </c:pt>
                <c:pt idx="9716">
                  <c:v>8.9230000000000247E-3</c:v>
                </c:pt>
                <c:pt idx="9717">
                  <c:v>8.9230000000000247E-3</c:v>
                </c:pt>
                <c:pt idx="9718">
                  <c:v>8.9230000000000247E-3</c:v>
                </c:pt>
                <c:pt idx="9719">
                  <c:v>8.9230000000000247E-3</c:v>
                </c:pt>
                <c:pt idx="9720">
                  <c:v>8.9230000000000247E-3</c:v>
                </c:pt>
                <c:pt idx="9721">
                  <c:v>8.9230000000000247E-3</c:v>
                </c:pt>
                <c:pt idx="9722">
                  <c:v>8.9230000000000247E-3</c:v>
                </c:pt>
                <c:pt idx="9723">
                  <c:v>8.9230000000000247E-3</c:v>
                </c:pt>
                <c:pt idx="9724">
                  <c:v>8.9229000000000027E-3</c:v>
                </c:pt>
                <c:pt idx="9725">
                  <c:v>8.9229000000000027E-3</c:v>
                </c:pt>
                <c:pt idx="9726">
                  <c:v>8.9229000000000027E-3</c:v>
                </c:pt>
                <c:pt idx="9727">
                  <c:v>8.9229000000000027E-3</c:v>
                </c:pt>
                <c:pt idx="9728">
                  <c:v>8.9229000000000027E-3</c:v>
                </c:pt>
                <c:pt idx="9729">
                  <c:v>8.9229000000000027E-3</c:v>
                </c:pt>
                <c:pt idx="9730">
                  <c:v>8.9229000000000027E-3</c:v>
                </c:pt>
                <c:pt idx="9731">
                  <c:v>8.9229000000000027E-3</c:v>
                </c:pt>
                <c:pt idx="9732">
                  <c:v>8.9229000000000027E-3</c:v>
                </c:pt>
                <c:pt idx="9733">
                  <c:v>8.9229000000000027E-3</c:v>
                </c:pt>
                <c:pt idx="9734">
                  <c:v>8.9229000000000027E-3</c:v>
                </c:pt>
                <c:pt idx="9735">
                  <c:v>8.9229000000000027E-3</c:v>
                </c:pt>
                <c:pt idx="9736">
                  <c:v>8.9229000000000027E-3</c:v>
                </c:pt>
                <c:pt idx="9737">
                  <c:v>8.9229000000000027E-3</c:v>
                </c:pt>
                <c:pt idx="9738">
                  <c:v>8.9229000000000027E-3</c:v>
                </c:pt>
                <c:pt idx="9739">
                  <c:v>8.9229000000000027E-3</c:v>
                </c:pt>
                <c:pt idx="9740">
                  <c:v>8.9229000000000027E-3</c:v>
                </c:pt>
                <c:pt idx="9741">
                  <c:v>8.9229000000000027E-3</c:v>
                </c:pt>
                <c:pt idx="9742">
                  <c:v>8.9229000000000027E-3</c:v>
                </c:pt>
                <c:pt idx="9743">
                  <c:v>8.9229000000000027E-3</c:v>
                </c:pt>
                <c:pt idx="9744">
                  <c:v>8.9229000000000027E-3</c:v>
                </c:pt>
                <c:pt idx="9745">
                  <c:v>8.9229000000000027E-3</c:v>
                </c:pt>
                <c:pt idx="9746">
                  <c:v>8.9229000000000027E-3</c:v>
                </c:pt>
                <c:pt idx="9747">
                  <c:v>8.9228000000000068E-3</c:v>
                </c:pt>
                <c:pt idx="9748">
                  <c:v>8.9228000000000068E-3</c:v>
                </c:pt>
                <c:pt idx="9749">
                  <c:v>8.9228000000000068E-3</c:v>
                </c:pt>
                <c:pt idx="9750">
                  <c:v>8.9228000000000068E-3</c:v>
                </c:pt>
                <c:pt idx="9751">
                  <c:v>8.9228000000000068E-3</c:v>
                </c:pt>
                <c:pt idx="9752">
                  <c:v>8.9228000000000068E-3</c:v>
                </c:pt>
                <c:pt idx="9753">
                  <c:v>8.9228000000000068E-3</c:v>
                </c:pt>
                <c:pt idx="9754">
                  <c:v>8.9228000000000068E-3</c:v>
                </c:pt>
                <c:pt idx="9755">
                  <c:v>8.9228000000000068E-3</c:v>
                </c:pt>
                <c:pt idx="9756">
                  <c:v>8.9228000000000068E-3</c:v>
                </c:pt>
                <c:pt idx="9757">
                  <c:v>8.9228000000000068E-3</c:v>
                </c:pt>
                <c:pt idx="9758">
                  <c:v>8.9228000000000068E-3</c:v>
                </c:pt>
                <c:pt idx="9759">
                  <c:v>8.9228000000000068E-3</c:v>
                </c:pt>
                <c:pt idx="9760">
                  <c:v>8.9228000000000068E-3</c:v>
                </c:pt>
                <c:pt idx="9761">
                  <c:v>8.9228000000000068E-3</c:v>
                </c:pt>
                <c:pt idx="9762">
                  <c:v>8.9228000000000068E-3</c:v>
                </c:pt>
                <c:pt idx="9763">
                  <c:v>8.9228000000000068E-3</c:v>
                </c:pt>
                <c:pt idx="9764">
                  <c:v>8.9228000000000068E-3</c:v>
                </c:pt>
                <c:pt idx="9765">
                  <c:v>8.9228000000000068E-3</c:v>
                </c:pt>
                <c:pt idx="9766">
                  <c:v>8.9228000000000068E-3</c:v>
                </c:pt>
                <c:pt idx="9767">
                  <c:v>8.9228000000000068E-3</c:v>
                </c:pt>
                <c:pt idx="9768">
                  <c:v>8.9228000000000068E-3</c:v>
                </c:pt>
                <c:pt idx="9769">
                  <c:v>8.9228000000000068E-3</c:v>
                </c:pt>
                <c:pt idx="9770">
                  <c:v>8.9227000000000247E-3</c:v>
                </c:pt>
                <c:pt idx="9771">
                  <c:v>8.9227000000000247E-3</c:v>
                </c:pt>
                <c:pt idx="9772">
                  <c:v>8.9227000000000247E-3</c:v>
                </c:pt>
                <c:pt idx="9773">
                  <c:v>8.9227000000000247E-3</c:v>
                </c:pt>
                <c:pt idx="9774">
                  <c:v>8.9227000000000247E-3</c:v>
                </c:pt>
                <c:pt idx="9775">
                  <c:v>8.9227000000000247E-3</c:v>
                </c:pt>
                <c:pt idx="9776">
                  <c:v>8.9227000000000247E-3</c:v>
                </c:pt>
                <c:pt idx="9777">
                  <c:v>8.9227000000000247E-3</c:v>
                </c:pt>
                <c:pt idx="9778">
                  <c:v>8.9227000000000247E-3</c:v>
                </c:pt>
                <c:pt idx="9779">
                  <c:v>8.9227000000000247E-3</c:v>
                </c:pt>
                <c:pt idx="9780">
                  <c:v>8.9227000000000247E-3</c:v>
                </c:pt>
                <c:pt idx="9781">
                  <c:v>8.9227000000000247E-3</c:v>
                </c:pt>
                <c:pt idx="9782">
                  <c:v>8.9227000000000247E-3</c:v>
                </c:pt>
                <c:pt idx="9783">
                  <c:v>8.9227000000000247E-3</c:v>
                </c:pt>
                <c:pt idx="9784">
                  <c:v>8.9227000000000247E-3</c:v>
                </c:pt>
                <c:pt idx="9785">
                  <c:v>8.9227000000000247E-3</c:v>
                </c:pt>
                <c:pt idx="9786">
                  <c:v>8.9227000000000247E-3</c:v>
                </c:pt>
                <c:pt idx="9787">
                  <c:v>8.9227000000000247E-3</c:v>
                </c:pt>
                <c:pt idx="9788">
                  <c:v>8.9227000000000247E-3</c:v>
                </c:pt>
                <c:pt idx="9789">
                  <c:v>8.9227000000000247E-3</c:v>
                </c:pt>
                <c:pt idx="9790">
                  <c:v>8.9227000000000247E-3</c:v>
                </c:pt>
                <c:pt idx="9791">
                  <c:v>8.9227000000000247E-3</c:v>
                </c:pt>
                <c:pt idx="9792">
                  <c:v>8.9227000000000247E-3</c:v>
                </c:pt>
                <c:pt idx="9793">
                  <c:v>8.9227000000000247E-3</c:v>
                </c:pt>
                <c:pt idx="9794">
                  <c:v>8.9226000000000357E-3</c:v>
                </c:pt>
                <c:pt idx="9795">
                  <c:v>8.9226000000000357E-3</c:v>
                </c:pt>
                <c:pt idx="9796">
                  <c:v>8.9226000000000357E-3</c:v>
                </c:pt>
                <c:pt idx="9797">
                  <c:v>8.9226000000000357E-3</c:v>
                </c:pt>
                <c:pt idx="9798">
                  <c:v>8.9226000000000357E-3</c:v>
                </c:pt>
                <c:pt idx="9799">
                  <c:v>8.9226000000000357E-3</c:v>
                </c:pt>
                <c:pt idx="9800">
                  <c:v>8.9226000000000357E-3</c:v>
                </c:pt>
                <c:pt idx="9801">
                  <c:v>8.9226000000000357E-3</c:v>
                </c:pt>
                <c:pt idx="9802">
                  <c:v>8.9226000000000357E-3</c:v>
                </c:pt>
                <c:pt idx="9803">
                  <c:v>8.9226000000000357E-3</c:v>
                </c:pt>
                <c:pt idx="9804">
                  <c:v>8.9226000000000357E-3</c:v>
                </c:pt>
                <c:pt idx="9805">
                  <c:v>8.9226000000000357E-3</c:v>
                </c:pt>
                <c:pt idx="9806">
                  <c:v>8.9226000000000357E-3</c:v>
                </c:pt>
                <c:pt idx="9807">
                  <c:v>8.9226000000000357E-3</c:v>
                </c:pt>
                <c:pt idx="9808">
                  <c:v>8.9226000000000357E-3</c:v>
                </c:pt>
                <c:pt idx="9809">
                  <c:v>8.9226000000000357E-3</c:v>
                </c:pt>
                <c:pt idx="9810">
                  <c:v>8.9226000000000357E-3</c:v>
                </c:pt>
                <c:pt idx="9811">
                  <c:v>8.9226000000000357E-3</c:v>
                </c:pt>
                <c:pt idx="9812">
                  <c:v>8.9226000000000357E-3</c:v>
                </c:pt>
                <c:pt idx="9813">
                  <c:v>8.9226000000000357E-3</c:v>
                </c:pt>
                <c:pt idx="9814">
                  <c:v>8.9226000000000357E-3</c:v>
                </c:pt>
                <c:pt idx="9815">
                  <c:v>8.9226000000000357E-3</c:v>
                </c:pt>
                <c:pt idx="9816">
                  <c:v>8.9226000000000357E-3</c:v>
                </c:pt>
                <c:pt idx="9817">
                  <c:v>8.9226000000000357E-3</c:v>
                </c:pt>
                <c:pt idx="9818">
                  <c:v>8.922500000000045E-3</c:v>
                </c:pt>
                <c:pt idx="9819">
                  <c:v>8.922500000000045E-3</c:v>
                </c:pt>
                <c:pt idx="9820">
                  <c:v>8.922500000000045E-3</c:v>
                </c:pt>
                <c:pt idx="9821">
                  <c:v>8.922500000000045E-3</c:v>
                </c:pt>
                <c:pt idx="9822">
                  <c:v>8.922500000000045E-3</c:v>
                </c:pt>
                <c:pt idx="9823">
                  <c:v>8.922500000000045E-3</c:v>
                </c:pt>
                <c:pt idx="9824">
                  <c:v>8.922500000000045E-3</c:v>
                </c:pt>
                <c:pt idx="9825">
                  <c:v>8.922500000000045E-3</c:v>
                </c:pt>
                <c:pt idx="9826">
                  <c:v>8.922500000000045E-3</c:v>
                </c:pt>
                <c:pt idx="9827">
                  <c:v>8.922500000000045E-3</c:v>
                </c:pt>
                <c:pt idx="9828">
                  <c:v>8.922500000000045E-3</c:v>
                </c:pt>
                <c:pt idx="9829">
                  <c:v>8.922500000000045E-3</c:v>
                </c:pt>
                <c:pt idx="9830">
                  <c:v>8.922500000000045E-3</c:v>
                </c:pt>
                <c:pt idx="9831">
                  <c:v>8.922500000000045E-3</c:v>
                </c:pt>
                <c:pt idx="9832">
                  <c:v>8.922500000000045E-3</c:v>
                </c:pt>
                <c:pt idx="9833">
                  <c:v>8.922500000000045E-3</c:v>
                </c:pt>
                <c:pt idx="9834">
                  <c:v>8.922500000000045E-3</c:v>
                </c:pt>
                <c:pt idx="9835">
                  <c:v>8.922500000000045E-3</c:v>
                </c:pt>
                <c:pt idx="9836">
                  <c:v>8.922500000000045E-3</c:v>
                </c:pt>
                <c:pt idx="9837">
                  <c:v>8.922500000000045E-3</c:v>
                </c:pt>
                <c:pt idx="9838">
                  <c:v>8.922500000000045E-3</c:v>
                </c:pt>
                <c:pt idx="9839">
                  <c:v>8.922500000000045E-3</c:v>
                </c:pt>
                <c:pt idx="9840">
                  <c:v>8.922500000000045E-3</c:v>
                </c:pt>
                <c:pt idx="9841">
                  <c:v>8.922400000000049E-3</c:v>
                </c:pt>
                <c:pt idx="9842">
                  <c:v>8.922400000000049E-3</c:v>
                </c:pt>
                <c:pt idx="9843">
                  <c:v>8.922400000000049E-3</c:v>
                </c:pt>
                <c:pt idx="9844">
                  <c:v>8.922400000000049E-3</c:v>
                </c:pt>
                <c:pt idx="9845">
                  <c:v>8.922400000000049E-3</c:v>
                </c:pt>
                <c:pt idx="9846">
                  <c:v>8.922400000000049E-3</c:v>
                </c:pt>
                <c:pt idx="9847">
                  <c:v>8.922400000000049E-3</c:v>
                </c:pt>
                <c:pt idx="9848">
                  <c:v>8.922400000000049E-3</c:v>
                </c:pt>
                <c:pt idx="9849">
                  <c:v>8.922400000000049E-3</c:v>
                </c:pt>
                <c:pt idx="9850">
                  <c:v>8.922400000000049E-3</c:v>
                </c:pt>
                <c:pt idx="9851">
                  <c:v>8.922400000000049E-3</c:v>
                </c:pt>
                <c:pt idx="9852">
                  <c:v>8.922400000000049E-3</c:v>
                </c:pt>
                <c:pt idx="9853">
                  <c:v>8.922400000000049E-3</c:v>
                </c:pt>
                <c:pt idx="9854">
                  <c:v>8.922400000000049E-3</c:v>
                </c:pt>
                <c:pt idx="9855">
                  <c:v>8.922400000000049E-3</c:v>
                </c:pt>
                <c:pt idx="9856">
                  <c:v>8.922400000000049E-3</c:v>
                </c:pt>
                <c:pt idx="9857">
                  <c:v>8.922400000000049E-3</c:v>
                </c:pt>
                <c:pt idx="9858">
                  <c:v>8.922400000000049E-3</c:v>
                </c:pt>
                <c:pt idx="9859">
                  <c:v>8.922400000000049E-3</c:v>
                </c:pt>
                <c:pt idx="9860">
                  <c:v>8.922400000000049E-3</c:v>
                </c:pt>
                <c:pt idx="9861">
                  <c:v>8.922400000000049E-3</c:v>
                </c:pt>
                <c:pt idx="9862">
                  <c:v>8.922400000000049E-3</c:v>
                </c:pt>
                <c:pt idx="9863">
                  <c:v>8.922400000000049E-3</c:v>
                </c:pt>
                <c:pt idx="9864">
                  <c:v>8.922400000000049E-3</c:v>
                </c:pt>
                <c:pt idx="9865">
                  <c:v>8.9223000000000028E-3</c:v>
                </c:pt>
                <c:pt idx="9866">
                  <c:v>8.9223000000000028E-3</c:v>
                </c:pt>
                <c:pt idx="9867">
                  <c:v>8.9223000000000028E-3</c:v>
                </c:pt>
                <c:pt idx="9868">
                  <c:v>8.9223000000000028E-3</c:v>
                </c:pt>
                <c:pt idx="9869">
                  <c:v>8.9223000000000028E-3</c:v>
                </c:pt>
                <c:pt idx="9870">
                  <c:v>8.9223000000000028E-3</c:v>
                </c:pt>
                <c:pt idx="9871">
                  <c:v>8.9223000000000028E-3</c:v>
                </c:pt>
                <c:pt idx="9872">
                  <c:v>8.9223000000000028E-3</c:v>
                </c:pt>
                <c:pt idx="9873">
                  <c:v>8.9223000000000028E-3</c:v>
                </c:pt>
                <c:pt idx="9874">
                  <c:v>8.9223000000000028E-3</c:v>
                </c:pt>
                <c:pt idx="9875">
                  <c:v>8.9223000000000028E-3</c:v>
                </c:pt>
                <c:pt idx="9876">
                  <c:v>8.9223000000000028E-3</c:v>
                </c:pt>
                <c:pt idx="9877">
                  <c:v>8.9223000000000028E-3</c:v>
                </c:pt>
                <c:pt idx="9878">
                  <c:v>8.9223000000000028E-3</c:v>
                </c:pt>
                <c:pt idx="9879">
                  <c:v>8.9223000000000028E-3</c:v>
                </c:pt>
                <c:pt idx="9880">
                  <c:v>8.9223000000000028E-3</c:v>
                </c:pt>
                <c:pt idx="9881">
                  <c:v>8.9223000000000028E-3</c:v>
                </c:pt>
                <c:pt idx="9882">
                  <c:v>8.9223000000000028E-3</c:v>
                </c:pt>
                <c:pt idx="9883">
                  <c:v>8.9223000000000028E-3</c:v>
                </c:pt>
                <c:pt idx="9884">
                  <c:v>8.9223000000000028E-3</c:v>
                </c:pt>
                <c:pt idx="9885">
                  <c:v>8.9223000000000028E-3</c:v>
                </c:pt>
                <c:pt idx="9886">
                  <c:v>8.9223000000000028E-3</c:v>
                </c:pt>
                <c:pt idx="9887">
                  <c:v>8.9223000000000028E-3</c:v>
                </c:pt>
                <c:pt idx="9888">
                  <c:v>8.9223000000000028E-3</c:v>
                </c:pt>
                <c:pt idx="9889">
                  <c:v>8.9222000000000207E-3</c:v>
                </c:pt>
                <c:pt idx="9890">
                  <c:v>8.9222000000000207E-3</c:v>
                </c:pt>
                <c:pt idx="9891">
                  <c:v>8.9222000000000207E-3</c:v>
                </c:pt>
                <c:pt idx="9892">
                  <c:v>8.9222000000000207E-3</c:v>
                </c:pt>
                <c:pt idx="9893">
                  <c:v>8.9222000000000207E-3</c:v>
                </c:pt>
                <c:pt idx="9894">
                  <c:v>8.9222000000000207E-3</c:v>
                </c:pt>
                <c:pt idx="9895">
                  <c:v>8.9222000000000207E-3</c:v>
                </c:pt>
                <c:pt idx="9896">
                  <c:v>8.9222000000000207E-3</c:v>
                </c:pt>
                <c:pt idx="9897">
                  <c:v>8.9222000000000207E-3</c:v>
                </c:pt>
                <c:pt idx="9898">
                  <c:v>8.9222000000000207E-3</c:v>
                </c:pt>
                <c:pt idx="9899">
                  <c:v>8.9222000000000207E-3</c:v>
                </c:pt>
                <c:pt idx="9900">
                  <c:v>8.9222000000000207E-3</c:v>
                </c:pt>
                <c:pt idx="9901">
                  <c:v>8.9222000000000207E-3</c:v>
                </c:pt>
                <c:pt idx="9902">
                  <c:v>8.9222000000000207E-3</c:v>
                </c:pt>
                <c:pt idx="9903">
                  <c:v>8.9222000000000207E-3</c:v>
                </c:pt>
                <c:pt idx="9904">
                  <c:v>8.9222000000000207E-3</c:v>
                </c:pt>
                <c:pt idx="9905">
                  <c:v>8.9222000000000207E-3</c:v>
                </c:pt>
                <c:pt idx="9906">
                  <c:v>8.9222000000000207E-3</c:v>
                </c:pt>
                <c:pt idx="9907">
                  <c:v>8.9222000000000207E-3</c:v>
                </c:pt>
                <c:pt idx="9908">
                  <c:v>8.9222000000000207E-3</c:v>
                </c:pt>
                <c:pt idx="9909">
                  <c:v>8.9222000000000207E-3</c:v>
                </c:pt>
                <c:pt idx="9910">
                  <c:v>8.9222000000000207E-3</c:v>
                </c:pt>
                <c:pt idx="9911">
                  <c:v>8.9222000000000207E-3</c:v>
                </c:pt>
                <c:pt idx="9912">
                  <c:v>8.9222000000000207E-3</c:v>
                </c:pt>
                <c:pt idx="9913">
                  <c:v>8.9221000000000248E-3</c:v>
                </c:pt>
                <c:pt idx="9914">
                  <c:v>8.9221000000000248E-3</c:v>
                </c:pt>
                <c:pt idx="9915">
                  <c:v>8.9221000000000248E-3</c:v>
                </c:pt>
                <c:pt idx="9916">
                  <c:v>8.9221000000000248E-3</c:v>
                </c:pt>
                <c:pt idx="9917">
                  <c:v>8.9221000000000248E-3</c:v>
                </c:pt>
                <c:pt idx="9918">
                  <c:v>8.9221000000000248E-3</c:v>
                </c:pt>
                <c:pt idx="9919">
                  <c:v>8.9221000000000248E-3</c:v>
                </c:pt>
                <c:pt idx="9920">
                  <c:v>8.9221000000000248E-3</c:v>
                </c:pt>
                <c:pt idx="9921">
                  <c:v>8.9221000000000248E-3</c:v>
                </c:pt>
                <c:pt idx="9922">
                  <c:v>8.9221000000000248E-3</c:v>
                </c:pt>
                <c:pt idx="9923">
                  <c:v>8.9221000000000248E-3</c:v>
                </c:pt>
                <c:pt idx="9924">
                  <c:v>8.9221000000000248E-3</c:v>
                </c:pt>
                <c:pt idx="9925">
                  <c:v>8.9221000000000248E-3</c:v>
                </c:pt>
                <c:pt idx="9926">
                  <c:v>8.9221000000000248E-3</c:v>
                </c:pt>
                <c:pt idx="9927">
                  <c:v>8.9221000000000248E-3</c:v>
                </c:pt>
                <c:pt idx="9928">
                  <c:v>8.9221000000000248E-3</c:v>
                </c:pt>
                <c:pt idx="9929">
                  <c:v>8.9221000000000248E-3</c:v>
                </c:pt>
                <c:pt idx="9930">
                  <c:v>8.9221000000000248E-3</c:v>
                </c:pt>
                <c:pt idx="9931">
                  <c:v>8.9221000000000248E-3</c:v>
                </c:pt>
                <c:pt idx="9932">
                  <c:v>8.9221000000000248E-3</c:v>
                </c:pt>
                <c:pt idx="9933">
                  <c:v>8.9221000000000248E-3</c:v>
                </c:pt>
                <c:pt idx="9934">
                  <c:v>8.9221000000000248E-3</c:v>
                </c:pt>
                <c:pt idx="9935">
                  <c:v>8.9221000000000248E-3</c:v>
                </c:pt>
                <c:pt idx="9936">
                  <c:v>8.9221000000000248E-3</c:v>
                </c:pt>
                <c:pt idx="9937">
                  <c:v>8.9221000000000248E-3</c:v>
                </c:pt>
                <c:pt idx="9938">
                  <c:v>8.9220000000000375E-3</c:v>
                </c:pt>
                <c:pt idx="9939">
                  <c:v>8.9220000000000375E-3</c:v>
                </c:pt>
                <c:pt idx="9940">
                  <c:v>8.9220000000000375E-3</c:v>
                </c:pt>
                <c:pt idx="9941">
                  <c:v>8.9220000000000375E-3</c:v>
                </c:pt>
                <c:pt idx="9942">
                  <c:v>8.9220000000000375E-3</c:v>
                </c:pt>
                <c:pt idx="9943">
                  <c:v>8.9220000000000375E-3</c:v>
                </c:pt>
                <c:pt idx="9944">
                  <c:v>8.9220000000000375E-3</c:v>
                </c:pt>
                <c:pt idx="9945">
                  <c:v>8.9220000000000375E-3</c:v>
                </c:pt>
                <c:pt idx="9946">
                  <c:v>8.9220000000000375E-3</c:v>
                </c:pt>
                <c:pt idx="9947">
                  <c:v>8.9220000000000375E-3</c:v>
                </c:pt>
                <c:pt idx="9948">
                  <c:v>8.9220000000000375E-3</c:v>
                </c:pt>
                <c:pt idx="9949">
                  <c:v>8.9220000000000375E-3</c:v>
                </c:pt>
                <c:pt idx="9950">
                  <c:v>8.9220000000000375E-3</c:v>
                </c:pt>
                <c:pt idx="9951">
                  <c:v>8.9220000000000375E-3</c:v>
                </c:pt>
                <c:pt idx="9952">
                  <c:v>8.9220000000000375E-3</c:v>
                </c:pt>
                <c:pt idx="9953">
                  <c:v>8.9220000000000375E-3</c:v>
                </c:pt>
                <c:pt idx="9954">
                  <c:v>8.9220000000000375E-3</c:v>
                </c:pt>
                <c:pt idx="9955">
                  <c:v>8.9220000000000375E-3</c:v>
                </c:pt>
                <c:pt idx="9956">
                  <c:v>8.9220000000000375E-3</c:v>
                </c:pt>
                <c:pt idx="9957">
                  <c:v>8.9220000000000375E-3</c:v>
                </c:pt>
                <c:pt idx="9958">
                  <c:v>8.9220000000000375E-3</c:v>
                </c:pt>
                <c:pt idx="9959">
                  <c:v>8.9220000000000375E-3</c:v>
                </c:pt>
                <c:pt idx="9960">
                  <c:v>8.9220000000000375E-3</c:v>
                </c:pt>
                <c:pt idx="9961">
                  <c:v>8.9220000000000375E-3</c:v>
                </c:pt>
                <c:pt idx="9962">
                  <c:v>8.9219E-3</c:v>
                </c:pt>
                <c:pt idx="9963">
                  <c:v>8.9219E-3</c:v>
                </c:pt>
                <c:pt idx="9964">
                  <c:v>8.9219E-3</c:v>
                </c:pt>
                <c:pt idx="9965">
                  <c:v>8.9219E-3</c:v>
                </c:pt>
                <c:pt idx="9966">
                  <c:v>8.9219E-3</c:v>
                </c:pt>
                <c:pt idx="9967">
                  <c:v>8.9219E-3</c:v>
                </c:pt>
                <c:pt idx="9968">
                  <c:v>8.9219E-3</c:v>
                </c:pt>
                <c:pt idx="9969">
                  <c:v>8.9219E-3</c:v>
                </c:pt>
                <c:pt idx="9970">
                  <c:v>8.9219E-3</c:v>
                </c:pt>
                <c:pt idx="9971">
                  <c:v>8.9219E-3</c:v>
                </c:pt>
                <c:pt idx="9972">
                  <c:v>8.9219E-3</c:v>
                </c:pt>
                <c:pt idx="9973">
                  <c:v>8.9219E-3</c:v>
                </c:pt>
                <c:pt idx="9974">
                  <c:v>8.9219E-3</c:v>
                </c:pt>
                <c:pt idx="9975">
                  <c:v>8.9219E-3</c:v>
                </c:pt>
                <c:pt idx="9976">
                  <c:v>8.9219E-3</c:v>
                </c:pt>
                <c:pt idx="9977">
                  <c:v>8.9219E-3</c:v>
                </c:pt>
                <c:pt idx="9978">
                  <c:v>8.9219E-3</c:v>
                </c:pt>
                <c:pt idx="9979">
                  <c:v>8.9219E-3</c:v>
                </c:pt>
                <c:pt idx="9980">
                  <c:v>8.9219E-3</c:v>
                </c:pt>
                <c:pt idx="9981">
                  <c:v>8.9219E-3</c:v>
                </c:pt>
                <c:pt idx="9982">
                  <c:v>8.9219E-3</c:v>
                </c:pt>
                <c:pt idx="9983">
                  <c:v>8.9219E-3</c:v>
                </c:pt>
                <c:pt idx="9984">
                  <c:v>8.9219E-3</c:v>
                </c:pt>
                <c:pt idx="9985">
                  <c:v>8.9219E-3</c:v>
                </c:pt>
                <c:pt idx="9986">
                  <c:v>8.9218000000000006E-3</c:v>
                </c:pt>
                <c:pt idx="9987">
                  <c:v>8.9218000000000006E-3</c:v>
                </c:pt>
                <c:pt idx="9988">
                  <c:v>8.9218000000000006E-3</c:v>
                </c:pt>
                <c:pt idx="9989">
                  <c:v>8.9218000000000006E-3</c:v>
                </c:pt>
                <c:pt idx="9990">
                  <c:v>8.9218000000000006E-3</c:v>
                </c:pt>
                <c:pt idx="9991">
                  <c:v>8.9218000000000006E-3</c:v>
                </c:pt>
                <c:pt idx="9992">
                  <c:v>8.9218000000000006E-3</c:v>
                </c:pt>
                <c:pt idx="9993">
                  <c:v>8.9218000000000006E-3</c:v>
                </c:pt>
                <c:pt idx="9994">
                  <c:v>8.9218000000000006E-3</c:v>
                </c:pt>
                <c:pt idx="9995">
                  <c:v>8.9218000000000006E-3</c:v>
                </c:pt>
                <c:pt idx="9996">
                  <c:v>8.9218000000000006E-3</c:v>
                </c:pt>
                <c:pt idx="9997">
                  <c:v>8.9218000000000006E-3</c:v>
                </c:pt>
                <c:pt idx="9998">
                  <c:v>8.9218000000000006E-3</c:v>
                </c:pt>
                <c:pt idx="9999">
                  <c:v>8.9218000000000006E-3</c:v>
                </c:pt>
                <c:pt idx="10000">
                  <c:v>8.9218000000000006E-3</c:v>
                </c:pt>
                <c:pt idx="10001">
                  <c:v>8.9218000000000006E-3</c:v>
                </c:pt>
                <c:pt idx="10002">
                  <c:v>8.9218000000000006E-3</c:v>
                </c:pt>
                <c:pt idx="10003">
                  <c:v>8.9218000000000006E-3</c:v>
                </c:pt>
                <c:pt idx="10004">
                  <c:v>8.9218000000000006E-3</c:v>
                </c:pt>
                <c:pt idx="10005">
                  <c:v>8.9218000000000006E-3</c:v>
                </c:pt>
                <c:pt idx="10006">
                  <c:v>8.9218000000000006E-3</c:v>
                </c:pt>
                <c:pt idx="10007">
                  <c:v>8.9218000000000006E-3</c:v>
                </c:pt>
                <c:pt idx="10008">
                  <c:v>8.9218000000000006E-3</c:v>
                </c:pt>
                <c:pt idx="10009">
                  <c:v>8.9218000000000006E-3</c:v>
                </c:pt>
                <c:pt idx="10010">
                  <c:v>8.9218000000000006E-3</c:v>
                </c:pt>
                <c:pt idx="10011">
                  <c:v>8.9217000000000046E-3</c:v>
                </c:pt>
                <c:pt idx="10012">
                  <c:v>8.9217000000000046E-3</c:v>
                </c:pt>
                <c:pt idx="10013">
                  <c:v>8.9217000000000046E-3</c:v>
                </c:pt>
                <c:pt idx="10014">
                  <c:v>8.9217000000000046E-3</c:v>
                </c:pt>
                <c:pt idx="10015">
                  <c:v>8.9217000000000046E-3</c:v>
                </c:pt>
                <c:pt idx="10016">
                  <c:v>8.9217000000000046E-3</c:v>
                </c:pt>
                <c:pt idx="10017">
                  <c:v>8.9217000000000046E-3</c:v>
                </c:pt>
                <c:pt idx="10018">
                  <c:v>8.9217000000000046E-3</c:v>
                </c:pt>
                <c:pt idx="10019">
                  <c:v>8.9217000000000046E-3</c:v>
                </c:pt>
                <c:pt idx="10020">
                  <c:v>8.9217000000000046E-3</c:v>
                </c:pt>
                <c:pt idx="10021">
                  <c:v>8.9217000000000046E-3</c:v>
                </c:pt>
                <c:pt idx="10022">
                  <c:v>8.9217000000000046E-3</c:v>
                </c:pt>
                <c:pt idx="10023">
                  <c:v>8.9217000000000046E-3</c:v>
                </c:pt>
                <c:pt idx="10024">
                  <c:v>8.9217000000000046E-3</c:v>
                </c:pt>
                <c:pt idx="10025">
                  <c:v>8.9217000000000046E-3</c:v>
                </c:pt>
                <c:pt idx="10026">
                  <c:v>8.9217000000000046E-3</c:v>
                </c:pt>
                <c:pt idx="10027">
                  <c:v>8.9217000000000046E-3</c:v>
                </c:pt>
                <c:pt idx="10028">
                  <c:v>8.9217000000000046E-3</c:v>
                </c:pt>
                <c:pt idx="10029">
                  <c:v>8.9217000000000046E-3</c:v>
                </c:pt>
                <c:pt idx="10030">
                  <c:v>8.9217000000000046E-3</c:v>
                </c:pt>
                <c:pt idx="10031">
                  <c:v>8.9217000000000046E-3</c:v>
                </c:pt>
                <c:pt idx="10032">
                  <c:v>8.9217000000000046E-3</c:v>
                </c:pt>
                <c:pt idx="10033">
                  <c:v>8.9217000000000046E-3</c:v>
                </c:pt>
                <c:pt idx="10034">
                  <c:v>8.9217000000000046E-3</c:v>
                </c:pt>
                <c:pt idx="10035">
                  <c:v>8.9217000000000046E-3</c:v>
                </c:pt>
                <c:pt idx="10036">
                  <c:v>8.9216000000000208E-3</c:v>
                </c:pt>
                <c:pt idx="10037">
                  <c:v>8.9216000000000208E-3</c:v>
                </c:pt>
                <c:pt idx="10038">
                  <c:v>8.9216000000000208E-3</c:v>
                </c:pt>
                <c:pt idx="10039">
                  <c:v>8.9216000000000208E-3</c:v>
                </c:pt>
                <c:pt idx="10040">
                  <c:v>8.9216000000000208E-3</c:v>
                </c:pt>
                <c:pt idx="10041">
                  <c:v>8.9216000000000208E-3</c:v>
                </c:pt>
                <c:pt idx="10042">
                  <c:v>8.9216000000000208E-3</c:v>
                </c:pt>
                <c:pt idx="10043">
                  <c:v>8.9216000000000208E-3</c:v>
                </c:pt>
                <c:pt idx="10044">
                  <c:v>8.9216000000000208E-3</c:v>
                </c:pt>
                <c:pt idx="10045">
                  <c:v>8.9216000000000208E-3</c:v>
                </c:pt>
                <c:pt idx="10046">
                  <c:v>8.9216000000000208E-3</c:v>
                </c:pt>
                <c:pt idx="10047">
                  <c:v>8.9216000000000208E-3</c:v>
                </c:pt>
                <c:pt idx="10048">
                  <c:v>8.9216000000000208E-3</c:v>
                </c:pt>
                <c:pt idx="10049">
                  <c:v>8.9216000000000208E-3</c:v>
                </c:pt>
                <c:pt idx="10050">
                  <c:v>8.9216000000000208E-3</c:v>
                </c:pt>
                <c:pt idx="10051">
                  <c:v>8.9216000000000208E-3</c:v>
                </c:pt>
                <c:pt idx="10052">
                  <c:v>8.9216000000000208E-3</c:v>
                </c:pt>
                <c:pt idx="10053">
                  <c:v>8.9216000000000208E-3</c:v>
                </c:pt>
                <c:pt idx="10054">
                  <c:v>8.9216000000000208E-3</c:v>
                </c:pt>
                <c:pt idx="10055">
                  <c:v>8.9216000000000208E-3</c:v>
                </c:pt>
                <c:pt idx="10056">
                  <c:v>8.9216000000000208E-3</c:v>
                </c:pt>
                <c:pt idx="10057">
                  <c:v>8.9216000000000208E-3</c:v>
                </c:pt>
                <c:pt idx="10058">
                  <c:v>8.9216000000000208E-3</c:v>
                </c:pt>
                <c:pt idx="10059">
                  <c:v>8.9216000000000208E-3</c:v>
                </c:pt>
                <c:pt idx="10060">
                  <c:v>8.9216000000000208E-3</c:v>
                </c:pt>
                <c:pt idx="10061">
                  <c:v>8.9215000000000006E-3</c:v>
                </c:pt>
                <c:pt idx="10062">
                  <c:v>8.9215000000000006E-3</c:v>
                </c:pt>
                <c:pt idx="10063">
                  <c:v>8.9215000000000006E-3</c:v>
                </c:pt>
                <c:pt idx="10064">
                  <c:v>8.9215000000000006E-3</c:v>
                </c:pt>
                <c:pt idx="10065">
                  <c:v>8.9215000000000006E-3</c:v>
                </c:pt>
                <c:pt idx="10066">
                  <c:v>8.9215000000000006E-3</c:v>
                </c:pt>
                <c:pt idx="10067">
                  <c:v>8.9215000000000006E-3</c:v>
                </c:pt>
                <c:pt idx="10068">
                  <c:v>8.9215000000000006E-3</c:v>
                </c:pt>
                <c:pt idx="10069">
                  <c:v>8.9215000000000006E-3</c:v>
                </c:pt>
                <c:pt idx="10070">
                  <c:v>8.9215000000000006E-3</c:v>
                </c:pt>
                <c:pt idx="10071">
                  <c:v>8.9215000000000006E-3</c:v>
                </c:pt>
                <c:pt idx="10072">
                  <c:v>8.9215000000000006E-3</c:v>
                </c:pt>
                <c:pt idx="10073">
                  <c:v>8.9215000000000006E-3</c:v>
                </c:pt>
                <c:pt idx="10074">
                  <c:v>8.9215000000000006E-3</c:v>
                </c:pt>
                <c:pt idx="10075">
                  <c:v>8.9215000000000006E-3</c:v>
                </c:pt>
                <c:pt idx="10076">
                  <c:v>8.9215000000000006E-3</c:v>
                </c:pt>
                <c:pt idx="10077">
                  <c:v>8.9215000000000006E-3</c:v>
                </c:pt>
                <c:pt idx="10078">
                  <c:v>8.9215000000000006E-3</c:v>
                </c:pt>
                <c:pt idx="10079">
                  <c:v>8.9215000000000006E-3</c:v>
                </c:pt>
                <c:pt idx="10080">
                  <c:v>8.9215000000000006E-3</c:v>
                </c:pt>
                <c:pt idx="10081">
                  <c:v>8.9215000000000006E-3</c:v>
                </c:pt>
                <c:pt idx="10082">
                  <c:v>8.9215000000000006E-3</c:v>
                </c:pt>
                <c:pt idx="10083">
                  <c:v>8.9215000000000006E-3</c:v>
                </c:pt>
                <c:pt idx="10084">
                  <c:v>8.9215000000000006E-3</c:v>
                </c:pt>
                <c:pt idx="10085">
                  <c:v>8.9214000000000047E-3</c:v>
                </c:pt>
                <c:pt idx="10086">
                  <c:v>8.9214000000000047E-3</c:v>
                </c:pt>
                <c:pt idx="10087">
                  <c:v>8.9214000000000047E-3</c:v>
                </c:pt>
                <c:pt idx="10088">
                  <c:v>8.9214000000000047E-3</c:v>
                </c:pt>
                <c:pt idx="10089">
                  <c:v>8.9214000000000047E-3</c:v>
                </c:pt>
                <c:pt idx="10090">
                  <c:v>8.9214000000000047E-3</c:v>
                </c:pt>
                <c:pt idx="10091">
                  <c:v>8.9214000000000047E-3</c:v>
                </c:pt>
                <c:pt idx="10092">
                  <c:v>8.9214000000000047E-3</c:v>
                </c:pt>
                <c:pt idx="10093">
                  <c:v>8.9214000000000047E-3</c:v>
                </c:pt>
                <c:pt idx="10094">
                  <c:v>8.9214000000000047E-3</c:v>
                </c:pt>
                <c:pt idx="10095">
                  <c:v>8.9214000000000047E-3</c:v>
                </c:pt>
                <c:pt idx="10096">
                  <c:v>8.9214000000000047E-3</c:v>
                </c:pt>
                <c:pt idx="10097">
                  <c:v>8.9214000000000047E-3</c:v>
                </c:pt>
                <c:pt idx="10098">
                  <c:v>8.9214000000000047E-3</c:v>
                </c:pt>
                <c:pt idx="10099">
                  <c:v>8.9214000000000047E-3</c:v>
                </c:pt>
                <c:pt idx="10100">
                  <c:v>8.9214000000000047E-3</c:v>
                </c:pt>
                <c:pt idx="10101">
                  <c:v>8.9214000000000047E-3</c:v>
                </c:pt>
                <c:pt idx="10102">
                  <c:v>8.9214000000000047E-3</c:v>
                </c:pt>
                <c:pt idx="10103">
                  <c:v>8.9214000000000047E-3</c:v>
                </c:pt>
                <c:pt idx="10104">
                  <c:v>8.9214000000000047E-3</c:v>
                </c:pt>
                <c:pt idx="10105">
                  <c:v>8.9214000000000047E-3</c:v>
                </c:pt>
                <c:pt idx="10106">
                  <c:v>8.9214000000000047E-3</c:v>
                </c:pt>
                <c:pt idx="10107">
                  <c:v>8.9214000000000047E-3</c:v>
                </c:pt>
                <c:pt idx="10108">
                  <c:v>8.9214000000000047E-3</c:v>
                </c:pt>
                <c:pt idx="10109">
                  <c:v>8.9214000000000047E-3</c:v>
                </c:pt>
                <c:pt idx="10110">
                  <c:v>8.9214000000000047E-3</c:v>
                </c:pt>
                <c:pt idx="10111">
                  <c:v>8.9213000000000001E-3</c:v>
                </c:pt>
                <c:pt idx="10112">
                  <c:v>8.9213000000000001E-3</c:v>
                </c:pt>
                <c:pt idx="10113">
                  <c:v>8.9213000000000001E-3</c:v>
                </c:pt>
                <c:pt idx="10114">
                  <c:v>8.9213000000000001E-3</c:v>
                </c:pt>
                <c:pt idx="10115">
                  <c:v>8.9213000000000001E-3</c:v>
                </c:pt>
                <c:pt idx="10116">
                  <c:v>8.9213000000000001E-3</c:v>
                </c:pt>
                <c:pt idx="10117">
                  <c:v>8.9213000000000001E-3</c:v>
                </c:pt>
                <c:pt idx="10118">
                  <c:v>8.9213000000000001E-3</c:v>
                </c:pt>
                <c:pt idx="10119">
                  <c:v>8.9213000000000001E-3</c:v>
                </c:pt>
                <c:pt idx="10120">
                  <c:v>8.9213000000000001E-3</c:v>
                </c:pt>
                <c:pt idx="10121">
                  <c:v>8.9213000000000001E-3</c:v>
                </c:pt>
                <c:pt idx="10122">
                  <c:v>8.9213000000000001E-3</c:v>
                </c:pt>
                <c:pt idx="10123">
                  <c:v>8.9213000000000001E-3</c:v>
                </c:pt>
                <c:pt idx="10124">
                  <c:v>8.9213000000000001E-3</c:v>
                </c:pt>
                <c:pt idx="10125">
                  <c:v>8.9213000000000001E-3</c:v>
                </c:pt>
                <c:pt idx="10126">
                  <c:v>8.9213000000000001E-3</c:v>
                </c:pt>
                <c:pt idx="10127">
                  <c:v>8.9213000000000001E-3</c:v>
                </c:pt>
                <c:pt idx="10128">
                  <c:v>8.9213000000000001E-3</c:v>
                </c:pt>
                <c:pt idx="10129">
                  <c:v>8.9213000000000001E-3</c:v>
                </c:pt>
                <c:pt idx="10130">
                  <c:v>8.9213000000000001E-3</c:v>
                </c:pt>
                <c:pt idx="10131">
                  <c:v>8.9213000000000001E-3</c:v>
                </c:pt>
                <c:pt idx="10132">
                  <c:v>8.9213000000000001E-3</c:v>
                </c:pt>
                <c:pt idx="10133">
                  <c:v>8.9213000000000001E-3</c:v>
                </c:pt>
                <c:pt idx="10134">
                  <c:v>8.9213000000000001E-3</c:v>
                </c:pt>
                <c:pt idx="10135">
                  <c:v>8.9213000000000001E-3</c:v>
                </c:pt>
                <c:pt idx="10136">
                  <c:v>8.9212000000000007E-3</c:v>
                </c:pt>
                <c:pt idx="10137">
                  <c:v>8.9212000000000007E-3</c:v>
                </c:pt>
                <c:pt idx="10138">
                  <c:v>8.9212000000000007E-3</c:v>
                </c:pt>
                <c:pt idx="10139">
                  <c:v>8.9212000000000007E-3</c:v>
                </c:pt>
                <c:pt idx="10140">
                  <c:v>8.9212000000000007E-3</c:v>
                </c:pt>
                <c:pt idx="10141">
                  <c:v>8.9212000000000007E-3</c:v>
                </c:pt>
                <c:pt idx="10142">
                  <c:v>8.9212000000000007E-3</c:v>
                </c:pt>
                <c:pt idx="10143">
                  <c:v>8.9212000000000007E-3</c:v>
                </c:pt>
                <c:pt idx="10144">
                  <c:v>8.9212000000000007E-3</c:v>
                </c:pt>
                <c:pt idx="10145">
                  <c:v>8.9212000000000007E-3</c:v>
                </c:pt>
                <c:pt idx="10146">
                  <c:v>8.9212000000000007E-3</c:v>
                </c:pt>
                <c:pt idx="10147">
                  <c:v>8.9212000000000007E-3</c:v>
                </c:pt>
                <c:pt idx="10148">
                  <c:v>8.9212000000000007E-3</c:v>
                </c:pt>
                <c:pt idx="10149">
                  <c:v>8.9212000000000007E-3</c:v>
                </c:pt>
                <c:pt idx="10150">
                  <c:v>8.9212000000000007E-3</c:v>
                </c:pt>
                <c:pt idx="10151">
                  <c:v>8.9212000000000007E-3</c:v>
                </c:pt>
                <c:pt idx="10152">
                  <c:v>8.9212000000000007E-3</c:v>
                </c:pt>
                <c:pt idx="10153">
                  <c:v>8.9212000000000007E-3</c:v>
                </c:pt>
                <c:pt idx="10154">
                  <c:v>8.9212000000000007E-3</c:v>
                </c:pt>
                <c:pt idx="10155">
                  <c:v>8.9212000000000007E-3</c:v>
                </c:pt>
                <c:pt idx="10156">
                  <c:v>8.9212000000000007E-3</c:v>
                </c:pt>
                <c:pt idx="10157">
                  <c:v>8.9212000000000007E-3</c:v>
                </c:pt>
                <c:pt idx="10158">
                  <c:v>8.9212000000000007E-3</c:v>
                </c:pt>
                <c:pt idx="10159">
                  <c:v>8.9212000000000007E-3</c:v>
                </c:pt>
                <c:pt idx="10160">
                  <c:v>8.9212000000000007E-3</c:v>
                </c:pt>
                <c:pt idx="10161">
                  <c:v>8.9211000000000047E-3</c:v>
                </c:pt>
                <c:pt idx="10162">
                  <c:v>8.9211000000000047E-3</c:v>
                </c:pt>
                <c:pt idx="10163">
                  <c:v>8.9211000000000047E-3</c:v>
                </c:pt>
                <c:pt idx="10164">
                  <c:v>8.9211000000000047E-3</c:v>
                </c:pt>
                <c:pt idx="10165">
                  <c:v>8.9211000000000047E-3</c:v>
                </c:pt>
                <c:pt idx="10166">
                  <c:v>8.9211000000000047E-3</c:v>
                </c:pt>
                <c:pt idx="10167">
                  <c:v>8.9211000000000047E-3</c:v>
                </c:pt>
                <c:pt idx="10168">
                  <c:v>8.9211000000000047E-3</c:v>
                </c:pt>
                <c:pt idx="10169">
                  <c:v>8.9211000000000047E-3</c:v>
                </c:pt>
                <c:pt idx="10170">
                  <c:v>8.9211000000000047E-3</c:v>
                </c:pt>
                <c:pt idx="10171">
                  <c:v>8.9211000000000047E-3</c:v>
                </c:pt>
                <c:pt idx="10172">
                  <c:v>8.9211000000000047E-3</c:v>
                </c:pt>
                <c:pt idx="10173">
                  <c:v>8.9211000000000047E-3</c:v>
                </c:pt>
                <c:pt idx="10174">
                  <c:v>8.9211000000000047E-3</c:v>
                </c:pt>
                <c:pt idx="10175">
                  <c:v>8.9211000000000047E-3</c:v>
                </c:pt>
                <c:pt idx="10176">
                  <c:v>8.9211000000000047E-3</c:v>
                </c:pt>
                <c:pt idx="10177">
                  <c:v>8.9211000000000047E-3</c:v>
                </c:pt>
                <c:pt idx="10178">
                  <c:v>8.9211000000000047E-3</c:v>
                </c:pt>
                <c:pt idx="10179">
                  <c:v>8.9211000000000047E-3</c:v>
                </c:pt>
                <c:pt idx="10180">
                  <c:v>8.9211000000000047E-3</c:v>
                </c:pt>
                <c:pt idx="10181">
                  <c:v>8.9211000000000047E-3</c:v>
                </c:pt>
                <c:pt idx="10182">
                  <c:v>8.9211000000000047E-3</c:v>
                </c:pt>
                <c:pt idx="10183">
                  <c:v>8.9211000000000047E-3</c:v>
                </c:pt>
                <c:pt idx="10184">
                  <c:v>8.9211000000000047E-3</c:v>
                </c:pt>
                <c:pt idx="10185">
                  <c:v>8.9211000000000047E-3</c:v>
                </c:pt>
                <c:pt idx="10186">
                  <c:v>8.9211000000000047E-3</c:v>
                </c:pt>
                <c:pt idx="10187">
                  <c:v>8.9210000000000001E-3</c:v>
                </c:pt>
                <c:pt idx="10188">
                  <c:v>8.9210000000000001E-3</c:v>
                </c:pt>
                <c:pt idx="10189">
                  <c:v>8.9210000000000001E-3</c:v>
                </c:pt>
                <c:pt idx="10190">
                  <c:v>8.9210000000000001E-3</c:v>
                </c:pt>
                <c:pt idx="10191">
                  <c:v>8.9210000000000001E-3</c:v>
                </c:pt>
                <c:pt idx="10192">
                  <c:v>8.9210000000000001E-3</c:v>
                </c:pt>
                <c:pt idx="10193">
                  <c:v>8.9210000000000001E-3</c:v>
                </c:pt>
                <c:pt idx="10194">
                  <c:v>8.9210000000000001E-3</c:v>
                </c:pt>
                <c:pt idx="10195">
                  <c:v>8.9210000000000001E-3</c:v>
                </c:pt>
                <c:pt idx="10196">
                  <c:v>8.9210000000000001E-3</c:v>
                </c:pt>
                <c:pt idx="10197">
                  <c:v>8.9210000000000001E-3</c:v>
                </c:pt>
                <c:pt idx="10198">
                  <c:v>8.9210000000000001E-3</c:v>
                </c:pt>
                <c:pt idx="10199">
                  <c:v>8.9210000000000001E-3</c:v>
                </c:pt>
                <c:pt idx="10200">
                  <c:v>8.9210000000000001E-3</c:v>
                </c:pt>
                <c:pt idx="10201">
                  <c:v>8.9210000000000001E-3</c:v>
                </c:pt>
                <c:pt idx="10202">
                  <c:v>8.9210000000000001E-3</c:v>
                </c:pt>
                <c:pt idx="10203">
                  <c:v>8.9210000000000001E-3</c:v>
                </c:pt>
                <c:pt idx="10204">
                  <c:v>8.9210000000000001E-3</c:v>
                </c:pt>
                <c:pt idx="10205">
                  <c:v>8.9210000000000001E-3</c:v>
                </c:pt>
                <c:pt idx="10206">
                  <c:v>8.9210000000000001E-3</c:v>
                </c:pt>
                <c:pt idx="10207">
                  <c:v>8.9210000000000001E-3</c:v>
                </c:pt>
                <c:pt idx="10208">
                  <c:v>8.9210000000000001E-3</c:v>
                </c:pt>
                <c:pt idx="10209">
                  <c:v>8.9210000000000001E-3</c:v>
                </c:pt>
                <c:pt idx="10210">
                  <c:v>8.9210000000000001E-3</c:v>
                </c:pt>
                <c:pt idx="10211">
                  <c:v>8.9210000000000001E-3</c:v>
                </c:pt>
                <c:pt idx="10212">
                  <c:v>8.9209000000000007E-3</c:v>
                </c:pt>
                <c:pt idx="10213">
                  <c:v>8.9209000000000007E-3</c:v>
                </c:pt>
                <c:pt idx="10214">
                  <c:v>8.9209000000000007E-3</c:v>
                </c:pt>
                <c:pt idx="10215">
                  <c:v>8.9209000000000007E-3</c:v>
                </c:pt>
                <c:pt idx="10216">
                  <c:v>8.9209000000000007E-3</c:v>
                </c:pt>
                <c:pt idx="10217">
                  <c:v>8.9209000000000007E-3</c:v>
                </c:pt>
                <c:pt idx="10218">
                  <c:v>8.9209000000000007E-3</c:v>
                </c:pt>
                <c:pt idx="10219">
                  <c:v>8.9209000000000007E-3</c:v>
                </c:pt>
                <c:pt idx="10220">
                  <c:v>8.9209000000000007E-3</c:v>
                </c:pt>
                <c:pt idx="10221">
                  <c:v>8.9209000000000007E-3</c:v>
                </c:pt>
                <c:pt idx="10222">
                  <c:v>8.9209000000000007E-3</c:v>
                </c:pt>
                <c:pt idx="10223">
                  <c:v>8.9209000000000007E-3</c:v>
                </c:pt>
                <c:pt idx="10224">
                  <c:v>8.9209000000000007E-3</c:v>
                </c:pt>
                <c:pt idx="10225">
                  <c:v>8.9209000000000007E-3</c:v>
                </c:pt>
                <c:pt idx="10226">
                  <c:v>8.9209000000000007E-3</c:v>
                </c:pt>
                <c:pt idx="10227">
                  <c:v>8.9209000000000007E-3</c:v>
                </c:pt>
                <c:pt idx="10228">
                  <c:v>8.9209000000000007E-3</c:v>
                </c:pt>
                <c:pt idx="10229">
                  <c:v>8.9209000000000007E-3</c:v>
                </c:pt>
                <c:pt idx="10230">
                  <c:v>8.9209000000000007E-3</c:v>
                </c:pt>
                <c:pt idx="10231">
                  <c:v>8.9209000000000007E-3</c:v>
                </c:pt>
                <c:pt idx="10232">
                  <c:v>8.9209000000000007E-3</c:v>
                </c:pt>
                <c:pt idx="10233">
                  <c:v>8.9209000000000007E-3</c:v>
                </c:pt>
                <c:pt idx="10234">
                  <c:v>8.9209000000000007E-3</c:v>
                </c:pt>
                <c:pt idx="10235">
                  <c:v>8.9209000000000007E-3</c:v>
                </c:pt>
                <c:pt idx="10236">
                  <c:v>8.9209000000000007E-3</c:v>
                </c:pt>
                <c:pt idx="10237">
                  <c:v>8.9209000000000007E-3</c:v>
                </c:pt>
                <c:pt idx="10238">
                  <c:v>8.9208000000000048E-3</c:v>
                </c:pt>
                <c:pt idx="10239">
                  <c:v>8.9208000000000048E-3</c:v>
                </c:pt>
                <c:pt idx="10240">
                  <c:v>8.9208000000000048E-3</c:v>
                </c:pt>
                <c:pt idx="10241">
                  <c:v>8.9208000000000048E-3</c:v>
                </c:pt>
                <c:pt idx="10242">
                  <c:v>8.9208000000000048E-3</c:v>
                </c:pt>
                <c:pt idx="10243">
                  <c:v>8.9208000000000048E-3</c:v>
                </c:pt>
                <c:pt idx="10244">
                  <c:v>8.9208000000000048E-3</c:v>
                </c:pt>
                <c:pt idx="10245">
                  <c:v>8.9208000000000048E-3</c:v>
                </c:pt>
                <c:pt idx="10246">
                  <c:v>8.9208000000000048E-3</c:v>
                </c:pt>
                <c:pt idx="10247">
                  <c:v>8.9208000000000048E-3</c:v>
                </c:pt>
                <c:pt idx="10248">
                  <c:v>8.9208000000000048E-3</c:v>
                </c:pt>
                <c:pt idx="10249">
                  <c:v>8.9208000000000048E-3</c:v>
                </c:pt>
                <c:pt idx="10250">
                  <c:v>8.9208000000000048E-3</c:v>
                </c:pt>
                <c:pt idx="10251">
                  <c:v>8.9208000000000048E-3</c:v>
                </c:pt>
                <c:pt idx="10252">
                  <c:v>8.9208000000000048E-3</c:v>
                </c:pt>
                <c:pt idx="10253">
                  <c:v>8.9208000000000048E-3</c:v>
                </c:pt>
                <c:pt idx="10254">
                  <c:v>8.9208000000000048E-3</c:v>
                </c:pt>
                <c:pt idx="10255">
                  <c:v>8.9208000000000048E-3</c:v>
                </c:pt>
                <c:pt idx="10256">
                  <c:v>8.9208000000000048E-3</c:v>
                </c:pt>
                <c:pt idx="10257">
                  <c:v>8.9208000000000048E-3</c:v>
                </c:pt>
                <c:pt idx="10258">
                  <c:v>8.9208000000000048E-3</c:v>
                </c:pt>
                <c:pt idx="10259">
                  <c:v>8.9208000000000048E-3</c:v>
                </c:pt>
                <c:pt idx="10260">
                  <c:v>8.9208000000000048E-3</c:v>
                </c:pt>
                <c:pt idx="10261">
                  <c:v>8.9208000000000048E-3</c:v>
                </c:pt>
                <c:pt idx="10262">
                  <c:v>8.9208000000000048E-3</c:v>
                </c:pt>
                <c:pt idx="10263">
                  <c:v>8.9208000000000048E-3</c:v>
                </c:pt>
                <c:pt idx="10264">
                  <c:v>8.9207000000000227E-3</c:v>
                </c:pt>
                <c:pt idx="10265">
                  <c:v>8.9207000000000227E-3</c:v>
                </c:pt>
                <c:pt idx="10266">
                  <c:v>8.9207000000000227E-3</c:v>
                </c:pt>
                <c:pt idx="10267">
                  <c:v>8.9207000000000227E-3</c:v>
                </c:pt>
                <c:pt idx="10268">
                  <c:v>8.9207000000000227E-3</c:v>
                </c:pt>
                <c:pt idx="10269">
                  <c:v>8.9207000000000227E-3</c:v>
                </c:pt>
                <c:pt idx="10270">
                  <c:v>8.9207000000000227E-3</c:v>
                </c:pt>
                <c:pt idx="10271">
                  <c:v>8.9207000000000227E-3</c:v>
                </c:pt>
                <c:pt idx="10272">
                  <c:v>8.9207000000000227E-3</c:v>
                </c:pt>
                <c:pt idx="10273">
                  <c:v>8.9207000000000227E-3</c:v>
                </c:pt>
                <c:pt idx="10274">
                  <c:v>8.9207000000000227E-3</c:v>
                </c:pt>
                <c:pt idx="10275">
                  <c:v>8.9207000000000227E-3</c:v>
                </c:pt>
                <c:pt idx="10276">
                  <c:v>8.9207000000000227E-3</c:v>
                </c:pt>
                <c:pt idx="10277">
                  <c:v>8.9207000000000227E-3</c:v>
                </c:pt>
                <c:pt idx="10278">
                  <c:v>8.9207000000000227E-3</c:v>
                </c:pt>
                <c:pt idx="10279">
                  <c:v>8.9207000000000227E-3</c:v>
                </c:pt>
                <c:pt idx="10280">
                  <c:v>8.9207000000000227E-3</c:v>
                </c:pt>
                <c:pt idx="10281">
                  <c:v>8.9207000000000227E-3</c:v>
                </c:pt>
                <c:pt idx="10282">
                  <c:v>8.9207000000000227E-3</c:v>
                </c:pt>
                <c:pt idx="10283">
                  <c:v>8.9207000000000227E-3</c:v>
                </c:pt>
                <c:pt idx="10284">
                  <c:v>8.9207000000000227E-3</c:v>
                </c:pt>
                <c:pt idx="10285">
                  <c:v>8.9207000000000227E-3</c:v>
                </c:pt>
                <c:pt idx="10286">
                  <c:v>8.9207000000000227E-3</c:v>
                </c:pt>
                <c:pt idx="10287">
                  <c:v>8.9207000000000227E-3</c:v>
                </c:pt>
                <c:pt idx="10288">
                  <c:v>8.9207000000000227E-3</c:v>
                </c:pt>
                <c:pt idx="10289">
                  <c:v>8.9207000000000227E-3</c:v>
                </c:pt>
                <c:pt idx="10290">
                  <c:v>8.9206000000000268E-3</c:v>
                </c:pt>
                <c:pt idx="10291">
                  <c:v>8.9206000000000268E-3</c:v>
                </c:pt>
                <c:pt idx="10292">
                  <c:v>8.9206000000000268E-3</c:v>
                </c:pt>
                <c:pt idx="10293">
                  <c:v>8.9206000000000268E-3</c:v>
                </c:pt>
                <c:pt idx="10294">
                  <c:v>8.9206000000000268E-3</c:v>
                </c:pt>
                <c:pt idx="10295">
                  <c:v>8.9206000000000268E-3</c:v>
                </c:pt>
                <c:pt idx="10296">
                  <c:v>8.9206000000000268E-3</c:v>
                </c:pt>
                <c:pt idx="10297">
                  <c:v>8.9206000000000268E-3</c:v>
                </c:pt>
                <c:pt idx="10298">
                  <c:v>8.9206000000000268E-3</c:v>
                </c:pt>
                <c:pt idx="10299">
                  <c:v>8.9206000000000268E-3</c:v>
                </c:pt>
                <c:pt idx="10300">
                  <c:v>8.9206000000000268E-3</c:v>
                </c:pt>
                <c:pt idx="10301">
                  <c:v>8.9206000000000268E-3</c:v>
                </c:pt>
                <c:pt idx="10302">
                  <c:v>8.9206000000000268E-3</c:v>
                </c:pt>
                <c:pt idx="10303">
                  <c:v>8.9206000000000268E-3</c:v>
                </c:pt>
                <c:pt idx="10304">
                  <c:v>8.9206000000000268E-3</c:v>
                </c:pt>
                <c:pt idx="10305">
                  <c:v>8.9206000000000268E-3</c:v>
                </c:pt>
                <c:pt idx="10306">
                  <c:v>8.9206000000000268E-3</c:v>
                </c:pt>
                <c:pt idx="10307">
                  <c:v>8.9206000000000268E-3</c:v>
                </c:pt>
                <c:pt idx="10308">
                  <c:v>8.9206000000000268E-3</c:v>
                </c:pt>
                <c:pt idx="10309">
                  <c:v>8.9206000000000268E-3</c:v>
                </c:pt>
                <c:pt idx="10310">
                  <c:v>8.9206000000000268E-3</c:v>
                </c:pt>
                <c:pt idx="10311">
                  <c:v>8.9206000000000268E-3</c:v>
                </c:pt>
                <c:pt idx="10312">
                  <c:v>8.9206000000000268E-3</c:v>
                </c:pt>
                <c:pt idx="10313">
                  <c:v>8.9206000000000268E-3</c:v>
                </c:pt>
                <c:pt idx="10314">
                  <c:v>8.9206000000000268E-3</c:v>
                </c:pt>
                <c:pt idx="10315">
                  <c:v>8.9206000000000268E-3</c:v>
                </c:pt>
                <c:pt idx="10316">
                  <c:v>8.9205000000000048E-3</c:v>
                </c:pt>
                <c:pt idx="10317">
                  <c:v>8.9205000000000048E-3</c:v>
                </c:pt>
                <c:pt idx="10318">
                  <c:v>8.9205000000000048E-3</c:v>
                </c:pt>
                <c:pt idx="10319">
                  <c:v>8.9205000000000048E-3</c:v>
                </c:pt>
                <c:pt idx="10320">
                  <c:v>8.9205000000000048E-3</c:v>
                </c:pt>
                <c:pt idx="10321">
                  <c:v>8.9205000000000048E-3</c:v>
                </c:pt>
                <c:pt idx="10322">
                  <c:v>8.9205000000000048E-3</c:v>
                </c:pt>
                <c:pt idx="10323">
                  <c:v>8.9205000000000048E-3</c:v>
                </c:pt>
                <c:pt idx="10324">
                  <c:v>8.9205000000000048E-3</c:v>
                </c:pt>
                <c:pt idx="10325">
                  <c:v>8.9205000000000048E-3</c:v>
                </c:pt>
                <c:pt idx="10326">
                  <c:v>8.9205000000000048E-3</c:v>
                </c:pt>
                <c:pt idx="10327">
                  <c:v>8.9205000000000048E-3</c:v>
                </c:pt>
                <c:pt idx="10328">
                  <c:v>8.9205000000000048E-3</c:v>
                </c:pt>
                <c:pt idx="10329">
                  <c:v>8.9205000000000048E-3</c:v>
                </c:pt>
                <c:pt idx="10330">
                  <c:v>8.9205000000000048E-3</c:v>
                </c:pt>
                <c:pt idx="10331">
                  <c:v>8.9205000000000048E-3</c:v>
                </c:pt>
                <c:pt idx="10332">
                  <c:v>8.9205000000000048E-3</c:v>
                </c:pt>
                <c:pt idx="10333">
                  <c:v>8.9205000000000048E-3</c:v>
                </c:pt>
                <c:pt idx="10334">
                  <c:v>8.9205000000000048E-3</c:v>
                </c:pt>
                <c:pt idx="10335">
                  <c:v>8.9205000000000048E-3</c:v>
                </c:pt>
                <c:pt idx="10336">
                  <c:v>8.9205000000000048E-3</c:v>
                </c:pt>
                <c:pt idx="10337">
                  <c:v>8.9205000000000048E-3</c:v>
                </c:pt>
                <c:pt idx="10338">
                  <c:v>8.9205000000000048E-3</c:v>
                </c:pt>
                <c:pt idx="10339">
                  <c:v>8.9205000000000048E-3</c:v>
                </c:pt>
                <c:pt idx="10340">
                  <c:v>8.9205000000000048E-3</c:v>
                </c:pt>
                <c:pt idx="10341">
                  <c:v>8.9205000000000048E-3</c:v>
                </c:pt>
                <c:pt idx="10342">
                  <c:v>8.9204000000000228E-3</c:v>
                </c:pt>
                <c:pt idx="10343">
                  <c:v>8.9204000000000228E-3</c:v>
                </c:pt>
                <c:pt idx="10344">
                  <c:v>8.9204000000000228E-3</c:v>
                </c:pt>
                <c:pt idx="10345">
                  <c:v>8.9204000000000228E-3</c:v>
                </c:pt>
                <c:pt idx="10346">
                  <c:v>8.9204000000000228E-3</c:v>
                </c:pt>
                <c:pt idx="10347">
                  <c:v>8.9204000000000228E-3</c:v>
                </c:pt>
                <c:pt idx="10348">
                  <c:v>8.9204000000000228E-3</c:v>
                </c:pt>
                <c:pt idx="10349">
                  <c:v>8.9204000000000228E-3</c:v>
                </c:pt>
                <c:pt idx="10350">
                  <c:v>8.9204000000000228E-3</c:v>
                </c:pt>
                <c:pt idx="10351">
                  <c:v>8.9204000000000228E-3</c:v>
                </c:pt>
                <c:pt idx="10352">
                  <c:v>8.9204000000000228E-3</c:v>
                </c:pt>
                <c:pt idx="10353">
                  <c:v>8.9204000000000228E-3</c:v>
                </c:pt>
                <c:pt idx="10354">
                  <c:v>8.9204000000000228E-3</c:v>
                </c:pt>
                <c:pt idx="10355">
                  <c:v>8.9204000000000228E-3</c:v>
                </c:pt>
                <c:pt idx="10356">
                  <c:v>8.9204000000000228E-3</c:v>
                </c:pt>
                <c:pt idx="10357">
                  <c:v>8.9204000000000228E-3</c:v>
                </c:pt>
                <c:pt idx="10358">
                  <c:v>8.9204000000000228E-3</c:v>
                </c:pt>
                <c:pt idx="10359">
                  <c:v>8.9204000000000228E-3</c:v>
                </c:pt>
                <c:pt idx="10360">
                  <c:v>8.9204000000000228E-3</c:v>
                </c:pt>
                <c:pt idx="10361">
                  <c:v>8.9204000000000228E-3</c:v>
                </c:pt>
                <c:pt idx="10362">
                  <c:v>8.9204000000000228E-3</c:v>
                </c:pt>
                <c:pt idx="10363">
                  <c:v>8.9204000000000228E-3</c:v>
                </c:pt>
                <c:pt idx="10364">
                  <c:v>8.9204000000000228E-3</c:v>
                </c:pt>
                <c:pt idx="10365">
                  <c:v>8.9204000000000228E-3</c:v>
                </c:pt>
                <c:pt idx="10366">
                  <c:v>8.9204000000000228E-3</c:v>
                </c:pt>
                <c:pt idx="10367">
                  <c:v>8.9204000000000228E-3</c:v>
                </c:pt>
                <c:pt idx="10368">
                  <c:v>8.9203000000000008E-3</c:v>
                </c:pt>
                <c:pt idx="10369">
                  <c:v>8.9203000000000008E-3</c:v>
                </c:pt>
                <c:pt idx="10370">
                  <c:v>8.9203000000000008E-3</c:v>
                </c:pt>
                <c:pt idx="10371">
                  <c:v>8.9203000000000008E-3</c:v>
                </c:pt>
                <c:pt idx="10372">
                  <c:v>8.9203000000000008E-3</c:v>
                </c:pt>
                <c:pt idx="10373">
                  <c:v>8.9203000000000008E-3</c:v>
                </c:pt>
                <c:pt idx="10374">
                  <c:v>8.9203000000000008E-3</c:v>
                </c:pt>
                <c:pt idx="10375">
                  <c:v>8.9203000000000008E-3</c:v>
                </c:pt>
                <c:pt idx="10376">
                  <c:v>8.9203000000000008E-3</c:v>
                </c:pt>
                <c:pt idx="10377">
                  <c:v>8.9203000000000008E-3</c:v>
                </c:pt>
                <c:pt idx="10378">
                  <c:v>8.9203000000000008E-3</c:v>
                </c:pt>
                <c:pt idx="10379">
                  <c:v>8.9203000000000008E-3</c:v>
                </c:pt>
                <c:pt idx="10380">
                  <c:v>8.9203000000000008E-3</c:v>
                </c:pt>
                <c:pt idx="10381">
                  <c:v>8.9203000000000008E-3</c:v>
                </c:pt>
                <c:pt idx="10382">
                  <c:v>8.9203000000000008E-3</c:v>
                </c:pt>
                <c:pt idx="10383">
                  <c:v>8.9203000000000008E-3</c:v>
                </c:pt>
                <c:pt idx="10384">
                  <c:v>8.9203000000000008E-3</c:v>
                </c:pt>
                <c:pt idx="10385">
                  <c:v>8.9203000000000008E-3</c:v>
                </c:pt>
                <c:pt idx="10386">
                  <c:v>8.9203000000000008E-3</c:v>
                </c:pt>
                <c:pt idx="10387">
                  <c:v>8.9203000000000008E-3</c:v>
                </c:pt>
                <c:pt idx="10388">
                  <c:v>8.9203000000000008E-3</c:v>
                </c:pt>
                <c:pt idx="10389">
                  <c:v>8.9203000000000008E-3</c:v>
                </c:pt>
                <c:pt idx="10390">
                  <c:v>8.9203000000000008E-3</c:v>
                </c:pt>
                <c:pt idx="10391">
                  <c:v>8.9203000000000008E-3</c:v>
                </c:pt>
                <c:pt idx="10392">
                  <c:v>8.9203000000000008E-3</c:v>
                </c:pt>
                <c:pt idx="10393">
                  <c:v>8.9203000000000008E-3</c:v>
                </c:pt>
                <c:pt idx="10394">
                  <c:v>8.9203000000000008E-3</c:v>
                </c:pt>
                <c:pt idx="10395">
                  <c:v>8.9202000000000066E-3</c:v>
                </c:pt>
                <c:pt idx="10396">
                  <c:v>8.9202000000000066E-3</c:v>
                </c:pt>
                <c:pt idx="10397">
                  <c:v>8.9202000000000066E-3</c:v>
                </c:pt>
                <c:pt idx="10398">
                  <c:v>8.9202000000000066E-3</c:v>
                </c:pt>
                <c:pt idx="10399">
                  <c:v>8.9202000000000066E-3</c:v>
                </c:pt>
                <c:pt idx="10400">
                  <c:v>8.9202000000000066E-3</c:v>
                </c:pt>
                <c:pt idx="10401">
                  <c:v>8.9202000000000066E-3</c:v>
                </c:pt>
                <c:pt idx="10402">
                  <c:v>8.9202000000000066E-3</c:v>
                </c:pt>
                <c:pt idx="10403">
                  <c:v>8.9202000000000066E-3</c:v>
                </c:pt>
                <c:pt idx="10404">
                  <c:v>8.9202000000000066E-3</c:v>
                </c:pt>
                <c:pt idx="10405">
                  <c:v>8.9202000000000066E-3</c:v>
                </c:pt>
                <c:pt idx="10406">
                  <c:v>8.9202000000000066E-3</c:v>
                </c:pt>
                <c:pt idx="10407">
                  <c:v>8.9202000000000066E-3</c:v>
                </c:pt>
                <c:pt idx="10408">
                  <c:v>8.9202000000000066E-3</c:v>
                </c:pt>
                <c:pt idx="10409">
                  <c:v>8.9202000000000066E-3</c:v>
                </c:pt>
                <c:pt idx="10410">
                  <c:v>8.9202000000000066E-3</c:v>
                </c:pt>
                <c:pt idx="10411">
                  <c:v>8.9202000000000066E-3</c:v>
                </c:pt>
                <c:pt idx="10412">
                  <c:v>8.9202000000000066E-3</c:v>
                </c:pt>
                <c:pt idx="10413">
                  <c:v>8.9202000000000066E-3</c:v>
                </c:pt>
                <c:pt idx="10414">
                  <c:v>8.9202000000000066E-3</c:v>
                </c:pt>
                <c:pt idx="10415">
                  <c:v>8.9202000000000066E-3</c:v>
                </c:pt>
                <c:pt idx="10416">
                  <c:v>8.9202000000000066E-3</c:v>
                </c:pt>
                <c:pt idx="10417">
                  <c:v>8.9202000000000066E-3</c:v>
                </c:pt>
                <c:pt idx="10418">
                  <c:v>8.9202000000000066E-3</c:v>
                </c:pt>
                <c:pt idx="10419">
                  <c:v>8.9202000000000066E-3</c:v>
                </c:pt>
                <c:pt idx="10420">
                  <c:v>8.9202000000000066E-3</c:v>
                </c:pt>
                <c:pt idx="10421">
                  <c:v>8.9202000000000066E-3</c:v>
                </c:pt>
                <c:pt idx="10422">
                  <c:v>8.9201000000000228E-3</c:v>
                </c:pt>
                <c:pt idx="10423">
                  <c:v>8.9201000000000228E-3</c:v>
                </c:pt>
                <c:pt idx="10424">
                  <c:v>8.9201000000000228E-3</c:v>
                </c:pt>
                <c:pt idx="10425">
                  <c:v>8.9201000000000228E-3</c:v>
                </c:pt>
                <c:pt idx="10426">
                  <c:v>8.9201000000000228E-3</c:v>
                </c:pt>
                <c:pt idx="10427">
                  <c:v>8.9201000000000228E-3</c:v>
                </c:pt>
                <c:pt idx="10428">
                  <c:v>8.9201000000000228E-3</c:v>
                </c:pt>
                <c:pt idx="10429">
                  <c:v>8.9201000000000228E-3</c:v>
                </c:pt>
                <c:pt idx="10430">
                  <c:v>8.9201000000000228E-3</c:v>
                </c:pt>
                <c:pt idx="10431">
                  <c:v>8.9201000000000228E-3</c:v>
                </c:pt>
                <c:pt idx="10432">
                  <c:v>8.9201000000000228E-3</c:v>
                </c:pt>
                <c:pt idx="10433">
                  <c:v>8.9201000000000228E-3</c:v>
                </c:pt>
                <c:pt idx="10434">
                  <c:v>8.9201000000000228E-3</c:v>
                </c:pt>
                <c:pt idx="10435">
                  <c:v>8.9201000000000228E-3</c:v>
                </c:pt>
                <c:pt idx="10436">
                  <c:v>8.9201000000000228E-3</c:v>
                </c:pt>
                <c:pt idx="10437">
                  <c:v>8.9201000000000228E-3</c:v>
                </c:pt>
                <c:pt idx="10438">
                  <c:v>8.9201000000000228E-3</c:v>
                </c:pt>
                <c:pt idx="10439">
                  <c:v>8.9201000000000228E-3</c:v>
                </c:pt>
                <c:pt idx="10440">
                  <c:v>8.9201000000000228E-3</c:v>
                </c:pt>
                <c:pt idx="10441">
                  <c:v>8.9201000000000228E-3</c:v>
                </c:pt>
                <c:pt idx="10442">
                  <c:v>8.9201000000000228E-3</c:v>
                </c:pt>
                <c:pt idx="10443">
                  <c:v>8.9201000000000228E-3</c:v>
                </c:pt>
                <c:pt idx="10444">
                  <c:v>8.9201000000000228E-3</c:v>
                </c:pt>
                <c:pt idx="10445">
                  <c:v>8.9201000000000228E-3</c:v>
                </c:pt>
                <c:pt idx="10446">
                  <c:v>8.9201000000000228E-3</c:v>
                </c:pt>
                <c:pt idx="10447">
                  <c:v>8.9201000000000228E-3</c:v>
                </c:pt>
                <c:pt idx="10448">
                  <c:v>8.9200000000000008E-3</c:v>
                </c:pt>
                <c:pt idx="10449">
                  <c:v>8.9200000000000008E-3</c:v>
                </c:pt>
                <c:pt idx="10450">
                  <c:v>8.9200000000000008E-3</c:v>
                </c:pt>
                <c:pt idx="10451">
                  <c:v>8.9200000000000008E-3</c:v>
                </c:pt>
                <c:pt idx="10452">
                  <c:v>8.9200000000000008E-3</c:v>
                </c:pt>
                <c:pt idx="10453">
                  <c:v>8.9200000000000008E-3</c:v>
                </c:pt>
                <c:pt idx="10454">
                  <c:v>8.9200000000000008E-3</c:v>
                </c:pt>
                <c:pt idx="10455">
                  <c:v>8.9200000000000008E-3</c:v>
                </c:pt>
                <c:pt idx="10456">
                  <c:v>8.9200000000000008E-3</c:v>
                </c:pt>
                <c:pt idx="10457">
                  <c:v>8.9200000000000008E-3</c:v>
                </c:pt>
                <c:pt idx="10458">
                  <c:v>8.9200000000000008E-3</c:v>
                </c:pt>
                <c:pt idx="10459">
                  <c:v>8.9200000000000008E-3</c:v>
                </c:pt>
                <c:pt idx="10460">
                  <c:v>8.9200000000000008E-3</c:v>
                </c:pt>
                <c:pt idx="10461">
                  <c:v>8.9200000000000008E-3</c:v>
                </c:pt>
                <c:pt idx="10462">
                  <c:v>8.9200000000000008E-3</c:v>
                </c:pt>
                <c:pt idx="10463">
                  <c:v>8.9200000000000008E-3</c:v>
                </c:pt>
                <c:pt idx="10464">
                  <c:v>8.9200000000000008E-3</c:v>
                </c:pt>
                <c:pt idx="10465">
                  <c:v>8.9200000000000008E-3</c:v>
                </c:pt>
                <c:pt idx="10466">
                  <c:v>8.9200000000000008E-3</c:v>
                </c:pt>
                <c:pt idx="10467">
                  <c:v>8.9200000000000008E-3</c:v>
                </c:pt>
                <c:pt idx="10468">
                  <c:v>8.9200000000000008E-3</c:v>
                </c:pt>
                <c:pt idx="10469">
                  <c:v>8.9200000000000008E-3</c:v>
                </c:pt>
                <c:pt idx="10470">
                  <c:v>8.9200000000000008E-3</c:v>
                </c:pt>
                <c:pt idx="10471">
                  <c:v>8.9200000000000008E-3</c:v>
                </c:pt>
                <c:pt idx="10472">
                  <c:v>8.9200000000000008E-3</c:v>
                </c:pt>
                <c:pt idx="10473">
                  <c:v>8.9200000000000008E-3</c:v>
                </c:pt>
                <c:pt idx="10474">
                  <c:v>8.9200000000000008E-3</c:v>
                </c:pt>
                <c:pt idx="10475">
                  <c:v>8.9199000000000066E-3</c:v>
                </c:pt>
                <c:pt idx="10476">
                  <c:v>8.9199000000000066E-3</c:v>
                </c:pt>
                <c:pt idx="10477">
                  <c:v>8.9199000000000066E-3</c:v>
                </c:pt>
                <c:pt idx="10478">
                  <c:v>8.9199000000000066E-3</c:v>
                </c:pt>
                <c:pt idx="10479">
                  <c:v>8.9199000000000066E-3</c:v>
                </c:pt>
                <c:pt idx="10480">
                  <c:v>8.9199000000000066E-3</c:v>
                </c:pt>
                <c:pt idx="10481">
                  <c:v>8.9199000000000066E-3</c:v>
                </c:pt>
                <c:pt idx="10482">
                  <c:v>8.9199000000000066E-3</c:v>
                </c:pt>
                <c:pt idx="10483">
                  <c:v>8.9199000000000066E-3</c:v>
                </c:pt>
                <c:pt idx="10484">
                  <c:v>8.9199000000000066E-3</c:v>
                </c:pt>
                <c:pt idx="10485">
                  <c:v>8.9199000000000066E-3</c:v>
                </c:pt>
                <c:pt idx="10486">
                  <c:v>8.9199000000000066E-3</c:v>
                </c:pt>
                <c:pt idx="10487">
                  <c:v>8.9199000000000066E-3</c:v>
                </c:pt>
                <c:pt idx="10488">
                  <c:v>8.9199000000000066E-3</c:v>
                </c:pt>
                <c:pt idx="10489">
                  <c:v>8.9199000000000066E-3</c:v>
                </c:pt>
                <c:pt idx="10490">
                  <c:v>8.9199000000000066E-3</c:v>
                </c:pt>
                <c:pt idx="10491">
                  <c:v>8.9199000000000066E-3</c:v>
                </c:pt>
                <c:pt idx="10492">
                  <c:v>8.9199000000000066E-3</c:v>
                </c:pt>
                <c:pt idx="10493">
                  <c:v>8.9199000000000066E-3</c:v>
                </c:pt>
                <c:pt idx="10494">
                  <c:v>8.9199000000000066E-3</c:v>
                </c:pt>
                <c:pt idx="10495">
                  <c:v>8.9199000000000066E-3</c:v>
                </c:pt>
                <c:pt idx="10496">
                  <c:v>8.9199000000000066E-3</c:v>
                </c:pt>
                <c:pt idx="10497">
                  <c:v>8.9199000000000066E-3</c:v>
                </c:pt>
                <c:pt idx="10498">
                  <c:v>8.9199000000000066E-3</c:v>
                </c:pt>
                <c:pt idx="10499">
                  <c:v>8.9199000000000066E-3</c:v>
                </c:pt>
                <c:pt idx="10500">
                  <c:v>8.9199000000000066E-3</c:v>
                </c:pt>
                <c:pt idx="10501">
                  <c:v>8.9199000000000066E-3</c:v>
                </c:pt>
                <c:pt idx="10502">
                  <c:v>8.9198000000000228E-3</c:v>
                </c:pt>
                <c:pt idx="10503">
                  <c:v>8.9198000000000228E-3</c:v>
                </c:pt>
                <c:pt idx="10504">
                  <c:v>8.9198000000000228E-3</c:v>
                </c:pt>
                <c:pt idx="10505">
                  <c:v>8.9198000000000228E-3</c:v>
                </c:pt>
                <c:pt idx="10506">
                  <c:v>8.9198000000000228E-3</c:v>
                </c:pt>
                <c:pt idx="10507">
                  <c:v>8.9198000000000228E-3</c:v>
                </c:pt>
                <c:pt idx="10508">
                  <c:v>8.9198000000000228E-3</c:v>
                </c:pt>
                <c:pt idx="10509">
                  <c:v>8.9198000000000228E-3</c:v>
                </c:pt>
                <c:pt idx="10510">
                  <c:v>8.9198000000000228E-3</c:v>
                </c:pt>
                <c:pt idx="10511">
                  <c:v>8.9198000000000228E-3</c:v>
                </c:pt>
                <c:pt idx="10512">
                  <c:v>8.9198000000000228E-3</c:v>
                </c:pt>
                <c:pt idx="10513">
                  <c:v>8.9198000000000228E-3</c:v>
                </c:pt>
                <c:pt idx="10514">
                  <c:v>8.9198000000000228E-3</c:v>
                </c:pt>
                <c:pt idx="10515">
                  <c:v>8.9198000000000228E-3</c:v>
                </c:pt>
                <c:pt idx="10516">
                  <c:v>8.9198000000000228E-3</c:v>
                </c:pt>
                <c:pt idx="10517">
                  <c:v>8.9198000000000228E-3</c:v>
                </c:pt>
                <c:pt idx="10518">
                  <c:v>8.9198000000000228E-3</c:v>
                </c:pt>
                <c:pt idx="10519">
                  <c:v>8.9198000000000228E-3</c:v>
                </c:pt>
                <c:pt idx="10520">
                  <c:v>8.9198000000000228E-3</c:v>
                </c:pt>
                <c:pt idx="10521">
                  <c:v>8.9198000000000228E-3</c:v>
                </c:pt>
                <c:pt idx="10522">
                  <c:v>8.9198000000000228E-3</c:v>
                </c:pt>
                <c:pt idx="10523">
                  <c:v>8.9198000000000228E-3</c:v>
                </c:pt>
                <c:pt idx="10524">
                  <c:v>8.9198000000000228E-3</c:v>
                </c:pt>
                <c:pt idx="10525">
                  <c:v>8.9198000000000228E-3</c:v>
                </c:pt>
                <c:pt idx="10526">
                  <c:v>8.9198000000000228E-3</c:v>
                </c:pt>
                <c:pt idx="10527">
                  <c:v>8.9198000000000228E-3</c:v>
                </c:pt>
                <c:pt idx="10528">
                  <c:v>8.9198000000000228E-3</c:v>
                </c:pt>
                <c:pt idx="10529">
                  <c:v>8.9198000000000228E-3</c:v>
                </c:pt>
                <c:pt idx="10530">
                  <c:v>8.9197000000000321E-3</c:v>
                </c:pt>
                <c:pt idx="10531">
                  <c:v>8.9197000000000321E-3</c:v>
                </c:pt>
                <c:pt idx="10532">
                  <c:v>8.9197000000000321E-3</c:v>
                </c:pt>
                <c:pt idx="10533">
                  <c:v>8.9197000000000321E-3</c:v>
                </c:pt>
                <c:pt idx="10534">
                  <c:v>8.9197000000000321E-3</c:v>
                </c:pt>
                <c:pt idx="10535">
                  <c:v>8.9197000000000321E-3</c:v>
                </c:pt>
                <c:pt idx="10536">
                  <c:v>8.9197000000000321E-3</c:v>
                </c:pt>
                <c:pt idx="10537">
                  <c:v>8.9197000000000321E-3</c:v>
                </c:pt>
                <c:pt idx="10538">
                  <c:v>8.9197000000000321E-3</c:v>
                </c:pt>
                <c:pt idx="10539">
                  <c:v>8.9197000000000321E-3</c:v>
                </c:pt>
                <c:pt idx="10540">
                  <c:v>8.9197000000000321E-3</c:v>
                </c:pt>
                <c:pt idx="10541">
                  <c:v>8.9197000000000321E-3</c:v>
                </c:pt>
                <c:pt idx="10542">
                  <c:v>8.9197000000000321E-3</c:v>
                </c:pt>
                <c:pt idx="10543">
                  <c:v>8.9197000000000321E-3</c:v>
                </c:pt>
                <c:pt idx="10544">
                  <c:v>8.9197000000000321E-3</c:v>
                </c:pt>
                <c:pt idx="10545">
                  <c:v>8.9197000000000321E-3</c:v>
                </c:pt>
                <c:pt idx="10546">
                  <c:v>8.9197000000000321E-3</c:v>
                </c:pt>
                <c:pt idx="10547">
                  <c:v>8.9197000000000321E-3</c:v>
                </c:pt>
                <c:pt idx="10548">
                  <c:v>8.9197000000000321E-3</c:v>
                </c:pt>
                <c:pt idx="10549">
                  <c:v>8.9197000000000321E-3</c:v>
                </c:pt>
                <c:pt idx="10550">
                  <c:v>8.9197000000000321E-3</c:v>
                </c:pt>
                <c:pt idx="10551">
                  <c:v>8.9197000000000321E-3</c:v>
                </c:pt>
                <c:pt idx="10552">
                  <c:v>8.9197000000000321E-3</c:v>
                </c:pt>
                <c:pt idx="10553">
                  <c:v>8.9197000000000321E-3</c:v>
                </c:pt>
                <c:pt idx="10554">
                  <c:v>8.9197000000000321E-3</c:v>
                </c:pt>
                <c:pt idx="10555">
                  <c:v>8.9197000000000321E-3</c:v>
                </c:pt>
                <c:pt idx="10556">
                  <c:v>8.9197000000000321E-3</c:v>
                </c:pt>
                <c:pt idx="10557">
                  <c:v>8.9196000000000414E-3</c:v>
                </c:pt>
                <c:pt idx="10558">
                  <c:v>8.9196000000000414E-3</c:v>
                </c:pt>
                <c:pt idx="10559">
                  <c:v>8.9196000000000414E-3</c:v>
                </c:pt>
                <c:pt idx="10560">
                  <c:v>8.9196000000000414E-3</c:v>
                </c:pt>
                <c:pt idx="10561">
                  <c:v>8.9196000000000414E-3</c:v>
                </c:pt>
                <c:pt idx="10562">
                  <c:v>8.9196000000000414E-3</c:v>
                </c:pt>
                <c:pt idx="10563">
                  <c:v>8.9196000000000414E-3</c:v>
                </c:pt>
                <c:pt idx="10564">
                  <c:v>8.9196000000000414E-3</c:v>
                </c:pt>
                <c:pt idx="10565">
                  <c:v>8.9196000000000414E-3</c:v>
                </c:pt>
                <c:pt idx="10566">
                  <c:v>8.9196000000000414E-3</c:v>
                </c:pt>
                <c:pt idx="10567">
                  <c:v>8.9196000000000414E-3</c:v>
                </c:pt>
                <c:pt idx="10568">
                  <c:v>8.9196000000000414E-3</c:v>
                </c:pt>
                <c:pt idx="10569">
                  <c:v>8.9196000000000414E-3</c:v>
                </c:pt>
                <c:pt idx="10570">
                  <c:v>8.9196000000000414E-3</c:v>
                </c:pt>
                <c:pt idx="10571">
                  <c:v>8.9196000000000414E-3</c:v>
                </c:pt>
                <c:pt idx="10572">
                  <c:v>8.9196000000000414E-3</c:v>
                </c:pt>
                <c:pt idx="10573">
                  <c:v>8.9196000000000414E-3</c:v>
                </c:pt>
                <c:pt idx="10574">
                  <c:v>8.9196000000000414E-3</c:v>
                </c:pt>
                <c:pt idx="10575">
                  <c:v>8.9196000000000414E-3</c:v>
                </c:pt>
                <c:pt idx="10576">
                  <c:v>8.9196000000000414E-3</c:v>
                </c:pt>
                <c:pt idx="10577">
                  <c:v>8.9196000000000414E-3</c:v>
                </c:pt>
                <c:pt idx="10578">
                  <c:v>8.9196000000000414E-3</c:v>
                </c:pt>
                <c:pt idx="10579">
                  <c:v>8.9196000000000414E-3</c:v>
                </c:pt>
                <c:pt idx="10580">
                  <c:v>8.9196000000000414E-3</c:v>
                </c:pt>
                <c:pt idx="10581">
                  <c:v>8.9196000000000414E-3</c:v>
                </c:pt>
                <c:pt idx="10582">
                  <c:v>8.9196000000000414E-3</c:v>
                </c:pt>
                <c:pt idx="10583">
                  <c:v>8.9196000000000414E-3</c:v>
                </c:pt>
                <c:pt idx="10584">
                  <c:v>8.919500000000035E-3</c:v>
                </c:pt>
                <c:pt idx="10585">
                  <c:v>8.919500000000035E-3</c:v>
                </c:pt>
                <c:pt idx="10586">
                  <c:v>8.919500000000035E-3</c:v>
                </c:pt>
                <c:pt idx="10587">
                  <c:v>8.919500000000035E-3</c:v>
                </c:pt>
                <c:pt idx="10588">
                  <c:v>8.919500000000035E-3</c:v>
                </c:pt>
                <c:pt idx="10589">
                  <c:v>8.919500000000035E-3</c:v>
                </c:pt>
                <c:pt idx="10590">
                  <c:v>8.919500000000035E-3</c:v>
                </c:pt>
                <c:pt idx="10591">
                  <c:v>8.919500000000035E-3</c:v>
                </c:pt>
                <c:pt idx="10592">
                  <c:v>8.919500000000035E-3</c:v>
                </c:pt>
                <c:pt idx="10593">
                  <c:v>8.919500000000035E-3</c:v>
                </c:pt>
                <c:pt idx="10594">
                  <c:v>8.919500000000035E-3</c:v>
                </c:pt>
                <c:pt idx="10595">
                  <c:v>8.919500000000035E-3</c:v>
                </c:pt>
                <c:pt idx="10596">
                  <c:v>8.919500000000035E-3</c:v>
                </c:pt>
                <c:pt idx="10597">
                  <c:v>8.919500000000035E-3</c:v>
                </c:pt>
                <c:pt idx="10598">
                  <c:v>8.919500000000035E-3</c:v>
                </c:pt>
                <c:pt idx="10599">
                  <c:v>8.919500000000035E-3</c:v>
                </c:pt>
                <c:pt idx="10600">
                  <c:v>8.919500000000035E-3</c:v>
                </c:pt>
                <c:pt idx="10601">
                  <c:v>8.919500000000035E-3</c:v>
                </c:pt>
                <c:pt idx="10602">
                  <c:v>8.919500000000035E-3</c:v>
                </c:pt>
                <c:pt idx="10603">
                  <c:v>8.919500000000035E-3</c:v>
                </c:pt>
                <c:pt idx="10604">
                  <c:v>8.919500000000035E-3</c:v>
                </c:pt>
                <c:pt idx="10605">
                  <c:v>8.919500000000035E-3</c:v>
                </c:pt>
                <c:pt idx="10606">
                  <c:v>8.919500000000035E-3</c:v>
                </c:pt>
                <c:pt idx="10607">
                  <c:v>8.919500000000035E-3</c:v>
                </c:pt>
                <c:pt idx="10608">
                  <c:v>8.919500000000035E-3</c:v>
                </c:pt>
                <c:pt idx="10609">
                  <c:v>8.919500000000035E-3</c:v>
                </c:pt>
                <c:pt idx="10610">
                  <c:v>8.919500000000035E-3</c:v>
                </c:pt>
                <c:pt idx="10611">
                  <c:v>8.919500000000035E-3</c:v>
                </c:pt>
                <c:pt idx="10612">
                  <c:v>8.9194000000000322E-3</c:v>
                </c:pt>
                <c:pt idx="10613">
                  <c:v>8.9194000000000322E-3</c:v>
                </c:pt>
                <c:pt idx="10614">
                  <c:v>8.9194000000000322E-3</c:v>
                </c:pt>
                <c:pt idx="10615">
                  <c:v>8.9194000000000322E-3</c:v>
                </c:pt>
                <c:pt idx="10616">
                  <c:v>8.9194000000000322E-3</c:v>
                </c:pt>
                <c:pt idx="10617">
                  <c:v>8.9194000000000322E-3</c:v>
                </c:pt>
                <c:pt idx="10618">
                  <c:v>8.9194000000000322E-3</c:v>
                </c:pt>
                <c:pt idx="10619">
                  <c:v>8.9194000000000322E-3</c:v>
                </c:pt>
                <c:pt idx="10620">
                  <c:v>8.9194000000000322E-3</c:v>
                </c:pt>
                <c:pt idx="10621">
                  <c:v>8.9194000000000322E-3</c:v>
                </c:pt>
                <c:pt idx="10622">
                  <c:v>8.9194000000000322E-3</c:v>
                </c:pt>
                <c:pt idx="10623">
                  <c:v>8.9194000000000322E-3</c:v>
                </c:pt>
                <c:pt idx="10624">
                  <c:v>8.9194000000000322E-3</c:v>
                </c:pt>
                <c:pt idx="10625">
                  <c:v>8.9194000000000322E-3</c:v>
                </c:pt>
                <c:pt idx="10626">
                  <c:v>8.9194000000000322E-3</c:v>
                </c:pt>
                <c:pt idx="10627">
                  <c:v>8.9194000000000322E-3</c:v>
                </c:pt>
                <c:pt idx="10628">
                  <c:v>8.9194000000000322E-3</c:v>
                </c:pt>
                <c:pt idx="10629">
                  <c:v>8.9194000000000322E-3</c:v>
                </c:pt>
                <c:pt idx="10630">
                  <c:v>8.9194000000000322E-3</c:v>
                </c:pt>
                <c:pt idx="10631">
                  <c:v>8.9194000000000322E-3</c:v>
                </c:pt>
                <c:pt idx="10632">
                  <c:v>8.9194000000000322E-3</c:v>
                </c:pt>
                <c:pt idx="10633">
                  <c:v>8.9194000000000322E-3</c:v>
                </c:pt>
                <c:pt idx="10634">
                  <c:v>8.9194000000000322E-3</c:v>
                </c:pt>
                <c:pt idx="10635">
                  <c:v>8.9194000000000322E-3</c:v>
                </c:pt>
                <c:pt idx="10636">
                  <c:v>8.9194000000000322E-3</c:v>
                </c:pt>
                <c:pt idx="10637">
                  <c:v>8.9194000000000322E-3</c:v>
                </c:pt>
                <c:pt idx="10638">
                  <c:v>8.9194000000000322E-3</c:v>
                </c:pt>
                <c:pt idx="10639">
                  <c:v>8.9194000000000322E-3</c:v>
                </c:pt>
                <c:pt idx="10640">
                  <c:v>8.9193000000000067E-3</c:v>
                </c:pt>
                <c:pt idx="10641">
                  <c:v>8.9193000000000067E-3</c:v>
                </c:pt>
                <c:pt idx="10642">
                  <c:v>8.9193000000000067E-3</c:v>
                </c:pt>
                <c:pt idx="10643">
                  <c:v>8.9193000000000067E-3</c:v>
                </c:pt>
                <c:pt idx="10644">
                  <c:v>8.9193000000000067E-3</c:v>
                </c:pt>
                <c:pt idx="10645">
                  <c:v>8.9193000000000067E-3</c:v>
                </c:pt>
                <c:pt idx="10646">
                  <c:v>8.9193000000000067E-3</c:v>
                </c:pt>
                <c:pt idx="10647">
                  <c:v>8.9193000000000067E-3</c:v>
                </c:pt>
                <c:pt idx="10648">
                  <c:v>8.9193000000000067E-3</c:v>
                </c:pt>
                <c:pt idx="10649">
                  <c:v>8.9193000000000067E-3</c:v>
                </c:pt>
                <c:pt idx="10650">
                  <c:v>8.9193000000000067E-3</c:v>
                </c:pt>
                <c:pt idx="10651">
                  <c:v>8.9193000000000067E-3</c:v>
                </c:pt>
                <c:pt idx="10652">
                  <c:v>8.9193000000000067E-3</c:v>
                </c:pt>
                <c:pt idx="10653">
                  <c:v>8.9193000000000067E-3</c:v>
                </c:pt>
                <c:pt idx="10654">
                  <c:v>8.9193000000000067E-3</c:v>
                </c:pt>
                <c:pt idx="10655">
                  <c:v>8.9193000000000067E-3</c:v>
                </c:pt>
                <c:pt idx="10656">
                  <c:v>8.9193000000000067E-3</c:v>
                </c:pt>
                <c:pt idx="10657">
                  <c:v>8.9193000000000067E-3</c:v>
                </c:pt>
                <c:pt idx="10658">
                  <c:v>8.9193000000000067E-3</c:v>
                </c:pt>
                <c:pt idx="10659">
                  <c:v>8.9193000000000067E-3</c:v>
                </c:pt>
                <c:pt idx="10660">
                  <c:v>8.9193000000000067E-3</c:v>
                </c:pt>
                <c:pt idx="10661">
                  <c:v>8.9193000000000067E-3</c:v>
                </c:pt>
                <c:pt idx="10662">
                  <c:v>8.9193000000000067E-3</c:v>
                </c:pt>
                <c:pt idx="10663">
                  <c:v>8.9193000000000067E-3</c:v>
                </c:pt>
                <c:pt idx="10664">
                  <c:v>8.9193000000000067E-3</c:v>
                </c:pt>
                <c:pt idx="10665">
                  <c:v>8.9193000000000067E-3</c:v>
                </c:pt>
                <c:pt idx="10666">
                  <c:v>8.9193000000000067E-3</c:v>
                </c:pt>
                <c:pt idx="10667">
                  <c:v>8.9193000000000067E-3</c:v>
                </c:pt>
                <c:pt idx="10668">
                  <c:v>8.9192000000000247E-3</c:v>
                </c:pt>
                <c:pt idx="10669">
                  <c:v>8.9192000000000247E-3</c:v>
                </c:pt>
                <c:pt idx="10670">
                  <c:v>8.9192000000000247E-3</c:v>
                </c:pt>
                <c:pt idx="10671">
                  <c:v>8.9192000000000247E-3</c:v>
                </c:pt>
                <c:pt idx="10672">
                  <c:v>8.9192000000000247E-3</c:v>
                </c:pt>
                <c:pt idx="10673">
                  <c:v>8.9192000000000247E-3</c:v>
                </c:pt>
                <c:pt idx="10674">
                  <c:v>8.9192000000000247E-3</c:v>
                </c:pt>
                <c:pt idx="10675">
                  <c:v>8.9192000000000247E-3</c:v>
                </c:pt>
                <c:pt idx="10676">
                  <c:v>8.9192000000000247E-3</c:v>
                </c:pt>
                <c:pt idx="10677">
                  <c:v>8.9192000000000247E-3</c:v>
                </c:pt>
                <c:pt idx="10678">
                  <c:v>8.9192000000000247E-3</c:v>
                </c:pt>
                <c:pt idx="10679">
                  <c:v>8.9192000000000247E-3</c:v>
                </c:pt>
                <c:pt idx="10680">
                  <c:v>8.9192000000000247E-3</c:v>
                </c:pt>
                <c:pt idx="10681">
                  <c:v>8.9192000000000247E-3</c:v>
                </c:pt>
                <c:pt idx="10682">
                  <c:v>8.9192000000000247E-3</c:v>
                </c:pt>
                <c:pt idx="10683">
                  <c:v>8.9192000000000247E-3</c:v>
                </c:pt>
                <c:pt idx="10684">
                  <c:v>8.9192000000000247E-3</c:v>
                </c:pt>
                <c:pt idx="10685">
                  <c:v>8.9192000000000247E-3</c:v>
                </c:pt>
                <c:pt idx="10686">
                  <c:v>8.9192000000000247E-3</c:v>
                </c:pt>
                <c:pt idx="10687">
                  <c:v>8.9192000000000247E-3</c:v>
                </c:pt>
                <c:pt idx="10688">
                  <c:v>8.9192000000000247E-3</c:v>
                </c:pt>
                <c:pt idx="10689">
                  <c:v>8.9192000000000247E-3</c:v>
                </c:pt>
                <c:pt idx="10690">
                  <c:v>8.9192000000000247E-3</c:v>
                </c:pt>
                <c:pt idx="10691">
                  <c:v>8.9192000000000247E-3</c:v>
                </c:pt>
                <c:pt idx="10692">
                  <c:v>8.9192000000000247E-3</c:v>
                </c:pt>
                <c:pt idx="10693">
                  <c:v>8.9192000000000247E-3</c:v>
                </c:pt>
                <c:pt idx="10694">
                  <c:v>8.9192000000000247E-3</c:v>
                </c:pt>
                <c:pt idx="10695">
                  <c:v>8.9192000000000247E-3</c:v>
                </c:pt>
                <c:pt idx="10696">
                  <c:v>8.9191000000000027E-3</c:v>
                </c:pt>
                <c:pt idx="10697">
                  <c:v>8.9191000000000027E-3</c:v>
                </c:pt>
                <c:pt idx="10698">
                  <c:v>8.9191000000000027E-3</c:v>
                </c:pt>
                <c:pt idx="10699">
                  <c:v>8.9191000000000027E-3</c:v>
                </c:pt>
                <c:pt idx="10700">
                  <c:v>8.9191000000000027E-3</c:v>
                </c:pt>
                <c:pt idx="10701">
                  <c:v>8.9191000000000027E-3</c:v>
                </c:pt>
                <c:pt idx="10702">
                  <c:v>8.9191000000000027E-3</c:v>
                </c:pt>
                <c:pt idx="10703">
                  <c:v>8.9191000000000027E-3</c:v>
                </c:pt>
                <c:pt idx="10704">
                  <c:v>8.9191000000000027E-3</c:v>
                </c:pt>
                <c:pt idx="10705">
                  <c:v>8.9191000000000027E-3</c:v>
                </c:pt>
                <c:pt idx="10706">
                  <c:v>8.9191000000000027E-3</c:v>
                </c:pt>
                <c:pt idx="10707">
                  <c:v>8.9191000000000027E-3</c:v>
                </c:pt>
                <c:pt idx="10708">
                  <c:v>8.9191000000000027E-3</c:v>
                </c:pt>
                <c:pt idx="10709">
                  <c:v>8.9191000000000027E-3</c:v>
                </c:pt>
                <c:pt idx="10710">
                  <c:v>8.9191000000000027E-3</c:v>
                </c:pt>
                <c:pt idx="10711">
                  <c:v>8.9191000000000027E-3</c:v>
                </c:pt>
                <c:pt idx="10712">
                  <c:v>8.9191000000000027E-3</c:v>
                </c:pt>
                <c:pt idx="10713">
                  <c:v>8.9191000000000027E-3</c:v>
                </c:pt>
                <c:pt idx="10714">
                  <c:v>8.9191000000000027E-3</c:v>
                </c:pt>
                <c:pt idx="10715">
                  <c:v>8.9191000000000027E-3</c:v>
                </c:pt>
                <c:pt idx="10716">
                  <c:v>8.9191000000000027E-3</c:v>
                </c:pt>
                <c:pt idx="10717">
                  <c:v>8.9191000000000027E-3</c:v>
                </c:pt>
                <c:pt idx="10718">
                  <c:v>8.9191000000000027E-3</c:v>
                </c:pt>
                <c:pt idx="10719">
                  <c:v>8.9191000000000027E-3</c:v>
                </c:pt>
                <c:pt idx="10720">
                  <c:v>8.9191000000000027E-3</c:v>
                </c:pt>
                <c:pt idx="10721">
                  <c:v>8.9191000000000027E-3</c:v>
                </c:pt>
                <c:pt idx="10722">
                  <c:v>8.9191000000000027E-3</c:v>
                </c:pt>
                <c:pt idx="10723">
                  <c:v>8.9191000000000027E-3</c:v>
                </c:pt>
                <c:pt idx="10724">
                  <c:v>8.9190000000000068E-3</c:v>
                </c:pt>
                <c:pt idx="10725">
                  <c:v>8.9190000000000068E-3</c:v>
                </c:pt>
                <c:pt idx="10726">
                  <c:v>8.9190000000000068E-3</c:v>
                </c:pt>
                <c:pt idx="10727">
                  <c:v>8.9190000000000068E-3</c:v>
                </c:pt>
                <c:pt idx="10728">
                  <c:v>8.9190000000000068E-3</c:v>
                </c:pt>
                <c:pt idx="10729">
                  <c:v>8.9190000000000068E-3</c:v>
                </c:pt>
                <c:pt idx="10730">
                  <c:v>8.9190000000000068E-3</c:v>
                </c:pt>
                <c:pt idx="10731">
                  <c:v>8.9190000000000068E-3</c:v>
                </c:pt>
                <c:pt idx="10732">
                  <c:v>8.9190000000000068E-3</c:v>
                </c:pt>
                <c:pt idx="10733">
                  <c:v>8.9190000000000068E-3</c:v>
                </c:pt>
                <c:pt idx="10734">
                  <c:v>8.9190000000000068E-3</c:v>
                </c:pt>
                <c:pt idx="10735">
                  <c:v>8.9190000000000068E-3</c:v>
                </c:pt>
                <c:pt idx="10736">
                  <c:v>8.9190000000000068E-3</c:v>
                </c:pt>
                <c:pt idx="10737">
                  <c:v>8.9190000000000068E-3</c:v>
                </c:pt>
                <c:pt idx="10738">
                  <c:v>8.9190000000000068E-3</c:v>
                </c:pt>
                <c:pt idx="10739">
                  <c:v>8.9190000000000068E-3</c:v>
                </c:pt>
                <c:pt idx="10740">
                  <c:v>8.9190000000000068E-3</c:v>
                </c:pt>
                <c:pt idx="10741">
                  <c:v>8.9190000000000068E-3</c:v>
                </c:pt>
                <c:pt idx="10742">
                  <c:v>8.9190000000000068E-3</c:v>
                </c:pt>
                <c:pt idx="10743">
                  <c:v>8.9190000000000068E-3</c:v>
                </c:pt>
                <c:pt idx="10744">
                  <c:v>8.9190000000000068E-3</c:v>
                </c:pt>
                <c:pt idx="10745">
                  <c:v>8.9190000000000068E-3</c:v>
                </c:pt>
                <c:pt idx="10746">
                  <c:v>8.9190000000000068E-3</c:v>
                </c:pt>
                <c:pt idx="10747">
                  <c:v>8.9190000000000068E-3</c:v>
                </c:pt>
                <c:pt idx="10748">
                  <c:v>8.9190000000000068E-3</c:v>
                </c:pt>
                <c:pt idx="10749">
                  <c:v>8.9190000000000068E-3</c:v>
                </c:pt>
                <c:pt idx="10750">
                  <c:v>8.9190000000000068E-3</c:v>
                </c:pt>
                <c:pt idx="10751">
                  <c:v>8.9190000000000068E-3</c:v>
                </c:pt>
                <c:pt idx="10752">
                  <c:v>8.9189000000000004E-3</c:v>
                </c:pt>
                <c:pt idx="10753">
                  <c:v>8.9189000000000004E-3</c:v>
                </c:pt>
                <c:pt idx="10754">
                  <c:v>8.9189000000000004E-3</c:v>
                </c:pt>
                <c:pt idx="10755">
                  <c:v>8.9189000000000004E-3</c:v>
                </c:pt>
                <c:pt idx="10756">
                  <c:v>8.9189000000000004E-3</c:v>
                </c:pt>
                <c:pt idx="10757">
                  <c:v>8.9189000000000004E-3</c:v>
                </c:pt>
                <c:pt idx="10758">
                  <c:v>8.9189000000000004E-3</c:v>
                </c:pt>
                <c:pt idx="10759">
                  <c:v>8.9189000000000004E-3</c:v>
                </c:pt>
                <c:pt idx="10760">
                  <c:v>8.9189000000000004E-3</c:v>
                </c:pt>
                <c:pt idx="10761">
                  <c:v>8.9189000000000004E-3</c:v>
                </c:pt>
                <c:pt idx="10762">
                  <c:v>8.9189000000000004E-3</c:v>
                </c:pt>
                <c:pt idx="10763">
                  <c:v>8.9189000000000004E-3</c:v>
                </c:pt>
                <c:pt idx="10764">
                  <c:v>8.9189000000000004E-3</c:v>
                </c:pt>
                <c:pt idx="10765">
                  <c:v>8.9189000000000004E-3</c:v>
                </c:pt>
                <c:pt idx="10766">
                  <c:v>8.9189000000000004E-3</c:v>
                </c:pt>
                <c:pt idx="10767">
                  <c:v>8.9189000000000004E-3</c:v>
                </c:pt>
                <c:pt idx="10768">
                  <c:v>8.9189000000000004E-3</c:v>
                </c:pt>
                <c:pt idx="10769">
                  <c:v>8.9189000000000004E-3</c:v>
                </c:pt>
                <c:pt idx="10770">
                  <c:v>8.9189000000000004E-3</c:v>
                </c:pt>
                <c:pt idx="10771">
                  <c:v>8.9189000000000004E-3</c:v>
                </c:pt>
                <c:pt idx="10772">
                  <c:v>8.9189000000000004E-3</c:v>
                </c:pt>
                <c:pt idx="10773">
                  <c:v>8.9189000000000004E-3</c:v>
                </c:pt>
                <c:pt idx="10774">
                  <c:v>8.9189000000000004E-3</c:v>
                </c:pt>
                <c:pt idx="10775">
                  <c:v>8.9189000000000004E-3</c:v>
                </c:pt>
                <c:pt idx="10776">
                  <c:v>8.9189000000000004E-3</c:v>
                </c:pt>
                <c:pt idx="10777">
                  <c:v>8.9189000000000004E-3</c:v>
                </c:pt>
                <c:pt idx="10778">
                  <c:v>8.9189000000000004E-3</c:v>
                </c:pt>
                <c:pt idx="10779">
                  <c:v>8.9189000000000004E-3</c:v>
                </c:pt>
                <c:pt idx="10780">
                  <c:v>8.9189000000000004E-3</c:v>
                </c:pt>
                <c:pt idx="10781">
                  <c:v>8.9188000000000028E-3</c:v>
                </c:pt>
                <c:pt idx="10782">
                  <c:v>8.9188000000000028E-3</c:v>
                </c:pt>
                <c:pt idx="10783">
                  <c:v>8.9188000000000028E-3</c:v>
                </c:pt>
                <c:pt idx="10784">
                  <c:v>8.9188000000000028E-3</c:v>
                </c:pt>
                <c:pt idx="10785">
                  <c:v>8.9188000000000028E-3</c:v>
                </c:pt>
                <c:pt idx="10786">
                  <c:v>8.9188000000000028E-3</c:v>
                </c:pt>
                <c:pt idx="10787">
                  <c:v>8.9188000000000028E-3</c:v>
                </c:pt>
                <c:pt idx="10788">
                  <c:v>8.9188000000000028E-3</c:v>
                </c:pt>
                <c:pt idx="10789">
                  <c:v>8.9188000000000028E-3</c:v>
                </c:pt>
                <c:pt idx="10790">
                  <c:v>8.9188000000000028E-3</c:v>
                </c:pt>
                <c:pt idx="10791">
                  <c:v>8.9188000000000028E-3</c:v>
                </c:pt>
                <c:pt idx="10792">
                  <c:v>8.9188000000000028E-3</c:v>
                </c:pt>
                <c:pt idx="10793">
                  <c:v>8.9188000000000028E-3</c:v>
                </c:pt>
                <c:pt idx="10794">
                  <c:v>8.9188000000000028E-3</c:v>
                </c:pt>
                <c:pt idx="10795">
                  <c:v>8.9188000000000028E-3</c:v>
                </c:pt>
                <c:pt idx="10796">
                  <c:v>8.9188000000000028E-3</c:v>
                </c:pt>
                <c:pt idx="10797">
                  <c:v>8.9188000000000028E-3</c:v>
                </c:pt>
                <c:pt idx="10798">
                  <c:v>8.9188000000000028E-3</c:v>
                </c:pt>
                <c:pt idx="10799">
                  <c:v>8.9188000000000028E-3</c:v>
                </c:pt>
                <c:pt idx="10800">
                  <c:v>8.9188000000000028E-3</c:v>
                </c:pt>
                <c:pt idx="10801">
                  <c:v>8.9188000000000028E-3</c:v>
                </c:pt>
                <c:pt idx="10802">
                  <c:v>8.9188000000000028E-3</c:v>
                </c:pt>
                <c:pt idx="10803">
                  <c:v>8.9188000000000028E-3</c:v>
                </c:pt>
                <c:pt idx="10804">
                  <c:v>8.9188000000000028E-3</c:v>
                </c:pt>
                <c:pt idx="10805">
                  <c:v>8.9188000000000028E-3</c:v>
                </c:pt>
                <c:pt idx="10806">
                  <c:v>8.9188000000000028E-3</c:v>
                </c:pt>
                <c:pt idx="10807">
                  <c:v>8.9188000000000028E-3</c:v>
                </c:pt>
                <c:pt idx="10808">
                  <c:v>8.9188000000000028E-3</c:v>
                </c:pt>
                <c:pt idx="10809">
                  <c:v>8.9187000000000068E-3</c:v>
                </c:pt>
                <c:pt idx="10810">
                  <c:v>8.9187000000000068E-3</c:v>
                </c:pt>
                <c:pt idx="10811">
                  <c:v>8.9187000000000068E-3</c:v>
                </c:pt>
                <c:pt idx="10812">
                  <c:v>8.9187000000000068E-3</c:v>
                </c:pt>
                <c:pt idx="10813">
                  <c:v>8.9187000000000068E-3</c:v>
                </c:pt>
                <c:pt idx="10814">
                  <c:v>8.9187000000000068E-3</c:v>
                </c:pt>
                <c:pt idx="10815">
                  <c:v>8.9187000000000068E-3</c:v>
                </c:pt>
                <c:pt idx="10816">
                  <c:v>8.9187000000000068E-3</c:v>
                </c:pt>
                <c:pt idx="10817">
                  <c:v>8.9187000000000068E-3</c:v>
                </c:pt>
                <c:pt idx="10818">
                  <c:v>8.9187000000000068E-3</c:v>
                </c:pt>
                <c:pt idx="10819">
                  <c:v>8.9187000000000068E-3</c:v>
                </c:pt>
                <c:pt idx="10820">
                  <c:v>8.9187000000000068E-3</c:v>
                </c:pt>
                <c:pt idx="10821">
                  <c:v>8.9187000000000068E-3</c:v>
                </c:pt>
                <c:pt idx="10822">
                  <c:v>8.9187000000000068E-3</c:v>
                </c:pt>
                <c:pt idx="10823">
                  <c:v>8.9187000000000068E-3</c:v>
                </c:pt>
                <c:pt idx="10824">
                  <c:v>8.9187000000000068E-3</c:v>
                </c:pt>
                <c:pt idx="10825">
                  <c:v>8.9187000000000068E-3</c:v>
                </c:pt>
                <c:pt idx="10826">
                  <c:v>8.9187000000000068E-3</c:v>
                </c:pt>
                <c:pt idx="10827">
                  <c:v>8.9187000000000068E-3</c:v>
                </c:pt>
                <c:pt idx="10828">
                  <c:v>8.9187000000000068E-3</c:v>
                </c:pt>
                <c:pt idx="10829">
                  <c:v>8.9187000000000068E-3</c:v>
                </c:pt>
                <c:pt idx="10830">
                  <c:v>8.9187000000000068E-3</c:v>
                </c:pt>
                <c:pt idx="10831">
                  <c:v>8.9187000000000068E-3</c:v>
                </c:pt>
                <c:pt idx="10832">
                  <c:v>8.9187000000000068E-3</c:v>
                </c:pt>
                <c:pt idx="10833">
                  <c:v>8.9187000000000068E-3</c:v>
                </c:pt>
                <c:pt idx="10834">
                  <c:v>8.9187000000000068E-3</c:v>
                </c:pt>
                <c:pt idx="10835">
                  <c:v>8.9187000000000068E-3</c:v>
                </c:pt>
                <c:pt idx="10836">
                  <c:v>8.9187000000000068E-3</c:v>
                </c:pt>
                <c:pt idx="10837">
                  <c:v>8.9187000000000068E-3</c:v>
                </c:pt>
                <c:pt idx="10838">
                  <c:v>8.9186000000000005E-3</c:v>
                </c:pt>
                <c:pt idx="10839">
                  <c:v>8.9186000000000005E-3</c:v>
                </c:pt>
                <c:pt idx="10840">
                  <c:v>8.9186000000000005E-3</c:v>
                </c:pt>
                <c:pt idx="10841">
                  <c:v>8.9186000000000005E-3</c:v>
                </c:pt>
                <c:pt idx="10842">
                  <c:v>8.9186000000000005E-3</c:v>
                </c:pt>
                <c:pt idx="10843">
                  <c:v>8.9186000000000005E-3</c:v>
                </c:pt>
                <c:pt idx="10844">
                  <c:v>8.9186000000000005E-3</c:v>
                </c:pt>
                <c:pt idx="10845">
                  <c:v>8.9186000000000005E-3</c:v>
                </c:pt>
                <c:pt idx="10846">
                  <c:v>8.9186000000000005E-3</c:v>
                </c:pt>
                <c:pt idx="10847">
                  <c:v>8.9186000000000005E-3</c:v>
                </c:pt>
                <c:pt idx="10848">
                  <c:v>8.9186000000000005E-3</c:v>
                </c:pt>
                <c:pt idx="10849">
                  <c:v>8.9186000000000005E-3</c:v>
                </c:pt>
                <c:pt idx="10850">
                  <c:v>8.9186000000000005E-3</c:v>
                </c:pt>
                <c:pt idx="10851">
                  <c:v>8.9186000000000005E-3</c:v>
                </c:pt>
                <c:pt idx="10852">
                  <c:v>8.9186000000000005E-3</c:v>
                </c:pt>
                <c:pt idx="10853">
                  <c:v>8.9186000000000005E-3</c:v>
                </c:pt>
                <c:pt idx="10854">
                  <c:v>8.9186000000000005E-3</c:v>
                </c:pt>
                <c:pt idx="10855">
                  <c:v>8.9186000000000005E-3</c:v>
                </c:pt>
                <c:pt idx="10856">
                  <c:v>8.9186000000000005E-3</c:v>
                </c:pt>
                <c:pt idx="10857">
                  <c:v>8.9186000000000005E-3</c:v>
                </c:pt>
                <c:pt idx="10858">
                  <c:v>8.9186000000000005E-3</c:v>
                </c:pt>
                <c:pt idx="10859">
                  <c:v>8.9186000000000005E-3</c:v>
                </c:pt>
                <c:pt idx="10860">
                  <c:v>8.9186000000000005E-3</c:v>
                </c:pt>
                <c:pt idx="10861">
                  <c:v>8.9186000000000005E-3</c:v>
                </c:pt>
                <c:pt idx="10862">
                  <c:v>8.9186000000000005E-3</c:v>
                </c:pt>
                <c:pt idx="10863">
                  <c:v>8.9186000000000005E-3</c:v>
                </c:pt>
                <c:pt idx="10864">
                  <c:v>8.9186000000000005E-3</c:v>
                </c:pt>
                <c:pt idx="10865">
                  <c:v>8.9186000000000005E-3</c:v>
                </c:pt>
                <c:pt idx="10866">
                  <c:v>8.9186000000000005E-3</c:v>
                </c:pt>
                <c:pt idx="10867">
                  <c:v>8.9185000000000028E-3</c:v>
                </c:pt>
                <c:pt idx="10868">
                  <c:v>8.9185000000000028E-3</c:v>
                </c:pt>
                <c:pt idx="10869">
                  <c:v>8.9185000000000028E-3</c:v>
                </c:pt>
                <c:pt idx="10870">
                  <c:v>8.9185000000000028E-3</c:v>
                </c:pt>
                <c:pt idx="10871">
                  <c:v>8.9185000000000028E-3</c:v>
                </c:pt>
                <c:pt idx="10872">
                  <c:v>8.9185000000000028E-3</c:v>
                </c:pt>
                <c:pt idx="10873">
                  <c:v>8.9185000000000028E-3</c:v>
                </c:pt>
                <c:pt idx="10874">
                  <c:v>8.9185000000000028E-3</c:v>
                </c:pt>
                <c:pt idx="10875">
                  <c:v>8.9185000000000028E-3</c:v>
                </c:pt>
                <c:pt idx="10876">
                  <c:v>8.9185000000000028E-3</c:v>
                </c:pt>
                <c:pt idx="10877">
                  <c:v>8.9185000000000028E-3</c:v>
                </c:pt>
                <c:pt idx="10878">
                  <c:v>8.9185000000000028E-3</c:v>
                </c:pt>
                <c:pt idx="10879">
                  <c:v>8.9185000000000028E-3</c:v>
                </c:pt>
                <c:pt idx="10880">
                  <c:v>8.9185000000000028E-3</c:v>
                </c:pt>
                <c:pt idx="10881">
                  <c:v>8.9185000000000028E-3</c:v>
                </c:pt>
                <c:pt idx="10882">
                  <c:v>8.9185000000000028E-3</c:v>
                </c:pt>
                <c:pt idx="10883">
                  <c:v>8.9185000000000028E-3</c:v>
                </c:pt>
                <c:pt idx="10884">
                  <c:v>8.9185000000000028E-3</c:v>
                </c:pt>
                <c:pt idx="10885">
                  <c:v>8.9185000000000028E-3</c:v>
                </c:pt>
                <c:pt idx="10886">
                  <c:v>8.9185000000000028E-3</c:v>
                </c:pt>
                <c:pt idx="10887">
                  <c:v>8.9185000000000028E-3</c:v>
                </c:pt>
                <c:pt idx="10888">
                  <c:v>8.9185000000000028E-3</c:v>
                </c:pt>
                <c:pt idx="10889">
                  <c:v>8.9185000000000028E-3</c:v>
                </c:pt>
                <c:pt idx="10890">
                  <c:v>8.9185000000000028E-3</c:v>
                </c:pt>
                <c:pt idx="10891">
                  <c:v>8.9185000000000028E-3</c:v>
                </c:pt>
                <c:pt idx="10892">
                  <c:v>8.9185000000000028E-3</c:v>
                </c:pt>
                <c:pt idx="10893">
                  <c:v>8.9185000000000028E-3</c:v>
                </c:pt>
                <c:pt idx="10894">
                  <c:v>8.9185000000000028E-3</c:v>
                </c:pt>
                <c:pt idx="10895">
                  <c:v>8.9185000000000028E-3</c:v>
                </c:pt>
                <c:pt idx="10896">
                  <c:v>8.9184000000000208E-3</c:v>
                </c:pt>
                <c:pt idx="10897">
                  <c:v>8.9184000000000208E-3</c:v>
                </c:pt>
                <c:pt idx="10898">
                  <c:v>8.9184000000000208E-3</c:v>
                </c:pt>
                <c:pt idx="10899">
                  <c:v>8.9184000000000208E-3</c:v>
                </c:pt>
                <c:pt idx="10900">
                  <c:v>8.9184000000000208E-3</c:v>
                </c:pt>
                <c:pt idx="10901">
                  <c:v>8.9184000000000208E-3</c:v>
                </c:pt>
                <c:pt idx="10902">
                  <c:v>8.9184000000000208E-3</c:v>
                </c:pt>
                <c:pt idx="10903">
                  <c:v>8.9184000000000208E-3</c:v>
                </c:pt>
                <c:pt idx="10904">
                  <c:v>8.9184000000000208E-3</c:v>
                </c:pt>
                <c:pt idx="10905">
                  <c:v>8.9184000000000208E-3</c:v>
                </c:pt>
                <c:pt idx="10906">
                  <c:v>8.9184000000000208E-3</c:v>
                </c:pt>
                <c:pt idx="10907">
                  <c:v>8.9184000000000208E-3</c:v>
                </c:pt>
                <c:pt idx="10908">
                  <c:v>8.9184000000000208E-3</c:v>
                </c:pt>
                <c:pt idx="10909">
                  <c:v>8.9184000000000208E-3</c:v>
                </c:pt>
                <c:pt idx="10910">
                  <c:v>8.9184000000000208E-3</c:v>
                </c:pt>
                <c:pt idx="10911">
                  <c:v>8.9184000000000208E-3</c:v>
                </c:pt>
                <c:pt idx="10912">
                  <c:v>8.9184000000000208E-3</c:v>
                </c:pt>
                <c:pt idx="10913">
                  <c:v>8.9184000000000208E-3</c:v>
                </c:pt>
                <c:pt idx="10914">
                  <c:v>8.9184000000000208E-3</c:v>
                </c:pt>
                <c:pt idx="10915">
                  <c:v>8.9184000000000208E-3</c:v>
                </c:pt>
                <c:pt idx="10916">
                  <c:v>8.9184000000000208E-3</c:v>
                </c:pt>
                <c:pt idx="10917">
                  <c:v>8.9184000000000208E-3</c:v>
                </c:pt>
                <c:pt idx="10918">
                  <c:v>8.9184000000000208E-3</c:v>
                </c:pt>
                <c:pt idx="10919">
                  <c:v>8.9184000000000208E-3</c:v>
                </c:pt>
                <c:pt idx="10920">
                  <c:v>8.9184000000000208E-3</c:v>
                </c:pt>
                <c:pt idx="10921">
                  <c:v>8.9184000000000208E-3</c:v>
                </c:pt>
                <c:pt idx="10922">
                  <c:v>8.9184000000000208E-3</c:v>
                </c:pt>
                <c:pt idx="10923">
                  <c:v>8.9184000000000208E-3</c:v>
                </c:pt>
                <c:pt idx="10924">
                  <c:v>8.9184000000000208E-3</c:v>
                </c:pt>
                <c:pt idx="10925">
                  <c:v>8.9184000000000208E-3</c:v>
                </c:pt>
                <c:pt idx="10926">
                  <c:v>8.9183000000000005E-3</c:v>
                </c:pt>
                <c:pt idx="10927">
                  <c:v>8.9183000000000005E-3</c:v>
                </c:pt>
                <c:pt idx="10928">
                  <c:v>8.9183000000000005E-3</c:v>
                </c:pt>
                <c:pt idx="10929">
                  <c:v>8.9183000000000005E-3</c:v>
                </c:pt>
                <c:pt idx="10930">
                  <c:v>8.9183000000000005E-3</c:v>
                </c:pt>
                <c:pt idx="10931">
                  <c:v>8.9183000000000005E-3</c:v>
                </c:pt>
                <c:pt idx="10932">
                  <c:v>8.9183000000000005E-3</c:v>
                </c:pt>
                <c:pt idx="10933">
                  <c:v>8.9183000000000005E-3</c:v>
                </c:pt>
                <c:pt idx="10934">
                  <c:v>8.9183000000000005E-3</c:v>
                </c:pt>
                <c:pt idx="10935">
                  <c:v>8.9183000000000005E-3</c:v>
                </c:pt>
                <c:pt idx="10936">
                  <c:v>8.9183000000000005E-3</c:v>
                </c:pt>
                <c:pt idx="10937">
                  <c:v>8.9183000000000005E-3</c:v>
                </c:pt>
                <c:pt idx="10938">
                  <c:v>8.9183000000000005E-3</c:v>
                </c:pt>
                <c:pt idx="10939">
                  <c:v>8.9183000000000005E-3</c:v>
                </c:pt>
                <c:pt idx="10940">
                  <c:v>8.9183000000000005E-3</c:v>
                </c:pt>
                <c:pt idx="10941">
                  <c:v>8.9183000000000005E-3</c:v>
                </c:pt>
                <c:pt idx="10942">
                  <c:v>8.9183000000000005E-3</c:v>
                </c:pt>
                <c:pt idx="10943">
                  <c:v>8.9183000000000005E-3</c:v>
                </c:pt>
                <c:pt idx="10944">
                  <c:v>8.9183000000000005E-3</c:v>
                </c:pt>
                <c:pt idx="10945">
                  <c:v>8.9183000000000005E-3</c:v>
                </c:pt>
                <c:pt idx="10946">
                  <c:v>8.9183000000000005E-3</c:v>
                </c:pt>
                <c:pt idx="10947">
                  <c:v>8.9183000000000005E-3</c:v>
                </c:pt>
                <c:pt idx="10948">
                  <c:v>8.9183000000000005E-3</c:v>
                </c:pt>
                <c:pt idx="10949">
                  <c:v>8.9183000000000005E-3</c:v>
                </c:pt>
                <c:pt idx="10950">
                  <c:v>8.9183000000000005E-3</c:v>
                </c:pt>
                <c:pt idx="10951">
                  <c:v>8.9183000000000005E-3</c:v>
                </c:pt>
                <c:pt idx="10952">
                  <c:v>8.9183000000000005E-3</c:v>
                </c:pt>
                <c:pt idx="10953">
                  <c:v>8.9183000000000005E-3</c:v>
                </c:pt>
                <c:pt idx="10954">
                  <c:v>8.9183000000000005E-3</c:v>
                </c:pt>
                <c:pt idx="10955">
                  <c:v>8.9182000000000046E-3</c:v>
                </c:pt>
                <c:pt idx="10956">
                  <c:v>8.9182000000000046E-3</c:v>
                </c:pt>
                <c:pt idx="10957">
                  <c:v>8.9182000000000046E-3</c:v>
                </c:pt>
                <c:pt idx="10958">
                  <c:v>8.9182000000000046E-3</c:v>
                </c:pt>
                <c:pt idx="10959">
                  <c:v>8.9182000000000046E-3</c:v>
                </c:pt>
                <c:pt idx="10960">
                  <c:v>8.9182000000000046E-3</c:v>
                </c:pt>
                <c:pt idx="10961">
                  <c:v>8.9182000000000046E-3</c:v>
                </c:pt>
                <c:pt idx="10962">
                  <c:v>8.9182000000000046E-3</c:v>
                </c:pt>
                <c:pt idx="10963">
                  <c:v>8.9182000000000046E-3</c:v>
                </c:pt>
                <c:pt idx="10964">
                  <c:v>8.9182000000000046E-3</c:v>
                </c:pt>
                <c:pt idx="10965">
                  <c:v>8.9182000000000046E-3</c:v>
                </c:pt>
                <c:pt idx="10966">
                  <c:v>8.9182000000000046E-3</c:v>
                </c:pt>
                <c:pt idx="10967">
                  <c:v>8.9182000000000046E-3</c:v>
                </c:pt>
                <c:pt idx="10968">
                  <c:v>8.9182000000000046E-3</c:v>
                </c:pt>
                <c:pt idx="10969">
                  <c:v>8.9182000000000046E-3</c:v>
                </c:pt>
                <c:pt idx="10970">
                  <c:v>8.9182000000000046E-3</c:v>
                </c:pt>
                <c:pt idx="10971">
                  <c:v>8.9182000000000046E-3</c:v>
                </c:pt>
                <c:pt idx="10972">
                  <c:v>8.9182000000000046E-3</c:v>
                </c:pt>
                <c:pt idx="10973">
                  <c:v>8.9182000000000046E-3</c:v>
                </c:pt>
                <c:pt idx="10974">
                  <c:v>8.9182000000000046E-3</c:v>
                </c:pt>
                <c:pt idx="10975">
                  <c:v>8.9182000000000046E-3</c:v>
                </c:pt>
                <c:pt idx="10976">
                  <c:v>8.9182000000000046E-3</c:v>
                </c:pt>
                <c:pt idx="10977">
                  <c:v>8.9182000000000046E-3</c:v>
                </c:pt>
                <c:pt idx="10978">
                  <c:v>8.9182000000000046E-3</c:v>
                </c:pt>
                <c:pt idx="10979">
                  <c:v>8.9182000000000046E-3</c:v>
                </c:pt>
                <c:pt idx="10980">
                  <c:v>8.9182000000000046E-3</c:v>
                </c:pt>
                <c:pt idx="10981">
                  <c:v>8.9182000000000046E-3</c:v>
                </c:pt>
                <c:pt idx="10982">
                  <c:v>8.9182000000000046E-3</c:v>
                </c:pt>
                <c:pt idx="10983">
                  <c:v>8.9182000000000046E-3</c:v>
                </c:pt>
                <c:pt idx="10984">
                  <c:v>8.9182000000000046E-3</c:v>
                </c:pt>
                <c:pt idx="10985">
                  <c:v>8.9181E-3</c:v>
                </c:pt>
                <c:pt idx="10986">
                  <c:v>8.9181E-3</c:v>
                </c:pt>
                <c:pt idx="10987">
                  <c:v>8.9181E-3</c:v>
                </c:pt>
                <c:pt idx="10988">
                  <c:v>8.9181E-3</c:v>
                </c:pt>
                <c:pt idx="10989">
                  <c:v>8.9181E-3</c:v>
                </c:pt>
                <c:pt idx="10990">
                  <c:v>8.9181E-3</c:v>
                </c:pt>
                <c:pt idx="10991">
                  <c:v>8.9181E-3</c:v>
                </c:pt>
                <c:pt idx="10992">
                  <c:v>8.9181E-3</c:v>
                </c:pt>
                <c:pt idx="10993">
                  <c:v>8.9181E-3</c:v>
                </c:pt>
                <c:pt idx="10994">
                  <c:v>8.9181E-3</c:v>
                </c:pt>
                <c:pt idx="10995">
                  <c:v>8.9181E-3</c:v>
                </c:pt>
                <c:pt idx="10996">
                  <c:v>8.9181E-3</c:v>
                </c:pt>
                <c:pt idx="10997">
                  <c:v>8.9181E-3</c:v>
                </c:pt>
                <c:pt idx="10998">
                  <c:v>8.9181E-3</c:v>
                </c:pt>
                <c:pt idx="10999">
                  <c:v>8.9181E-3</c:v>
                </c:pt>
                <c:pt idx="11000">
                  <c:v>8.9181E-3</c:v>
                </c:pt>
                <c:pt idx="11001">
                  <c:v>8.9181E-3</c:v>
                </c:pt>
                <c:pt idx="11002">
                  <c:v>8.9181E-3</c:v>
                </c:pt>
                <c:pt idx="11003">
                  <c:v>8.9181E-3</c:v>
                </c:pt>
                <c:pt idx="11004">
                  <c:v>8.9181E-3</c:v>
                </c:pt>
                <c:pt idx="11005">
                  <c:v>8.9181E-3</c:v>
                </c:pt>
                <c:pt idx="11006">
                  <c:v>8.9181E-3</c:v>
                </c:pt>
                <c:pt idx="11007">
                  <c:v>8.9181E-3</c:v>
                </c:pt>
                <c:pt idx="11008">
                  <c:v>8.9181E-3</c:v>
                </c:pt>
                <c:pt idx="11009">
                  <c:v>8.9181E-3</c:v>
                </c:pt>
                <c:pt idx="11010">
                  <c:v>8.9181E-3</c:v>
                </c:pt>
                <c:pt idx="11011">
                  <c:v>8.9181E-3</c:v>
                </c:pt>
                <c:pt idx="11012">
                  <c:v>8.9181E-3</c:v>
                </c:pt>
                <c:pt idx="11013">
                  <c:v>8.9181E-3</c:v>
                </c:pt>
                <c:pt idx="11014">
                  <c:v>8.9180000000000006E-3</c:v>
                </c:pt>
                <c:pt idx="11015">
                  <c:v>8.9180000000000006E-3</c:v>
                </c:pt>
                <c:pt idx="11016">
                  <c:v>8.9180000000000006E-3</c:v>
                </c:pt>
                <c:pt idx="11017">
                  <c:v>8.9180000000000006E-3</c:v>
                </c:pt>
                <c:pt idx="11018">
                  <c:v>8.9180000000000006E-3</c:v>
                </c:pt>
                <c:pt idx="11019">
                  <c:v>8.9180000000000006E-3</c:v>
                </c:pt>
                <c:pt idx="11020">
                  <c:v>8.9180000000000006E-3</c:v>
                </c:pt>
                <c:pt idx="11021">
                  <c:v>8.9180000000000006E-3</c:v>
                </c:pt>
                <c:pt idx="11022">
                  <c:v>8.9180000000000006E-3</c:v>
                </c:pt>
                <c:pt idx="11023">
                  <c:v>8.9180000000000006E-3</c:v>
                </c:pt>
                <c:pt idx="11024">
                  <c:v>8.9180000000000006E-3</c:v>
                </c:pt>
                <c:pt idx="11025">
                  <c:v>8.9180000000000006E-3</c:v>
                </c:pt>
                <c:pt idx="11026">
                  <c:v>8.9180000000000006E-3</c:v>
                </c:pt>
                <c:pt idx="11027">
                  <c:v>8.9180000000000006E-3</c:v>
                </c:pt>
                <c:pt idx="11028">
                  <c:v>8.9180000000000006E-3</c:v>
                </c:pt>
                <c:pt idx="11029">
                  <c:v>8.9180000000000006E-3</c:v>
                </c:pt>
                <c:pt idx="11030">
                  <c:v>8.9180000000000006E-3</c:v>
                </c:pt>
                <c:pt idx="11031">
                  <c:v>8.9180000000000006E-3</c:v>
                </c:pt>
                <c:pt idx="11032">
                  <c:v>8.9180000000000006E-3</c:v>
                </c:pt>
                <c:pt idx="11033">
                  <c:v>8.9180000000000006E-3</c:v>
                </c:pt>
                <c:pt idx="11034">
                  <c:v>8.9180000000000006E-3</c:v>
                </c:pt>
                <c:pt idx="11035">
                  <c:v>8.9180000000000006E-3</c:v>
                </c:pt>
                <c:pt idx="11036">
                  <c:v>8.9180000000000006E-3</c:v>
                </c:pt>
                <c:pt idx="11037">
                  <c:v>8.9180000000000006E-3</c:v>
                </c:pt>
                <c:pt idx="11038">
                  <c:v>8.9180000000000006E-3</c:v>
                </c:pt>
                <c:pt idx="11039">
                  <c:v>8.9180000000000006E-3</c:v>
                </c:pt>
                <c:pt idx="11040">
                  <c:v>8.9180000000000006E-3</c:v>
                </c:pt>
                <c:pt idx="11041">
                  <c:v>8.9180000000000006E-3</c:v>
                </c:pt>
                <c:pt idx="11042">
                  <c:v>8.9180000000000006E-3</c:v>
                </c:pt>
                <c:pt idx="11043">
                  <c:v>8.9180000000000006E-3</c:v>
                </c:pt>
                <c:pt idx="11044">
                  <c:v>8.9179000000000046E-3</c:v>
                </c:pt>
                <c:pt idx="11045">
                  <c:v>8.9179000000000046E-3</c:v>
                </c:pt>
                <c:pt idx="11046">
                  <c:v>8.9179000000000046E-3</c:v>
                </c:pt>
                <c:pt idx="11047">
                  <c:v>8.9179000000000046E-3</c:v>
                </c:pt>
                <c:pt idx="11048">
                  <c:v>8.9179000000000046E-3</c:v>
                </c:pt>
                <c:pt idx="11049">
                  <c:v>8.9179000000000046E-3</c:v>
                </c:pt>
                <c:pt idx="11050">
                  <c:v>8.9179000000000046E-3</c:v>
                </c:pt>
                <c:pt idx="11051">
                  <c:v>8.9179000000000046E-3</c:v>
                </c:pt>
                <c:pt idx="11052">
                  <c:v>8.9179000000000046E-3</c:v>
                </c:pt>
                <c:pt idx="11053">
                  <c:v>8.9179000000000046E-3</c:v>
                </c:pt>
                <c:pt idx="11054">
                  <c:v>8.9179000000000046E-3</c:v>
                </c:pt>
                <c:pt idx="11055">
                  <c:v>8.9179000000000046E-3</c:v>
                </c:pt>
                <c:pt idx="11056">
                  <c:v>8.9179000000000046E-3</c:v>
                </c:pt>
                <c:pt idx="11057">
                  <c:v>8.9179000000000046E-3</c:v>
                </c:pt>
                <c:pt idx="11058">
                  <c:v>8.9179000000000046E-3</c:v>
                </c:pt>
                <c:pt idx="11059">
                  <c:v>8.9179000000000046E-3</c:v>
                </c:pt>
                <c:pt idx="11060">
                  <c:v>8.9179000000000046E-3</c:v>
                </c:pt>
                <c:pt idx="11061">
                  <c:v>8.9179000000000046E-3</c:v>
                </c:pt>
                <c:pt idx="11062">
                  <c:v>8.9179000000000046E-3</c:v>
                </c:pt>
                <c:pt idx="11063">
                  <c:v>8.9179000000000046E-3</c:v>
                </c:pt>
                <c:pt idx="11064">
                  <c:v>8.9179000000000046E-3</c:v>
                </c:pt>
                <c:pt idx="11065">
                  <c:v>8.9179000000000046E-3</c:v>
                </c:pt>
                <c:pt idx="11066">
                  <c:v>8.9179000000000046E-3</c:v>
                </c:pt>
                <c:pt idx="11067">
                  <c:v>8.9179000000000046E-3</c:v>
                </c:pt>
                <c:pt idx="11068">
                  <c:v>8.9179000000000046E-3</c:v>
                </c:pt>
                <c:pt idx="11069">
                  <c:v>8.9179000000000046E-3</c:v>
                </c:pt>
                <c:pt idx="11070">
                  <c:v>8.9179000000000046E-3</c:v>
                </c:pt>
                <c:pt idx="11071">
                  <c:v>8.9179000000000046E-3</c:v>
                </c:pt>
                <c:pt idx="11072">
                  <c:v>8.9179000000000046E-3</c:v>
                </c:pt>
                <c:pt idx="11073">
                  <c:v>8.9179000000000046E-3</c:v>
                </c:pt>
                <c:pt idx="11074">
                  <c:v>8.9178000000000208E-3</c:v>
                </c:pt>
                <c:pt idx="11075">
                  <c:v>8.9178000000000208E-3</c:v>
                </c:pt>
                <c:pt idx="11076">
                  <c:v>8.9178000000000208E-3</c:v>
                </c:pt>
                <c:pt idx="11077">
                  <c:v>8.9178000000000208E-3</c:v>
                </c:pt>
                <c:pt idx="11078">
                  <c:v>8.9178000000000208E-3</c:v>
                </c:pt>
                <c:pt idx="11079">
                  <c:v>8.9178000000000208E-3</c:v>
                </c:pt>
                <c:pt idx="11080">
                  <c:v>8.9178000000000208E-3</c:v>
                </c:pt>
                <c:pt idx="11081">
                  <c:v>8.9178000000000208E-3</c:v>
                </c:pt>
                <c:pt idx="11082">
                  <c:v>8.9178000000000208E-3</c:v>
                </c:pt>
                <c:pt idx="11083">
                  <c:v>8.9178000000000208E-3</c:v>
                </c:pt>
                <c:pt idx="11084">
                  <c:v>8.9178000000000208E-3</c:v>
                </c:pt>
                <c:pt idx="11085">
                  <c:v>8.9178000000000208E-3</c:v>
                </c:pt>
                <c:pt idx="11086">
                  <c:v>8.9178000000000208E-3</c:v>
                </c:pt>
                <c:pt idx="11087">
                  <c:v>8.9178000000000208E-3</c:v>
                </c:pt>
                <c:pt idx="11088">
                  <c:v>8.9178000000000208E-3</c:v>
                </c:pt>
                <c:pt idx="11089">
                  <c:v>8.9178000000000208E-3</c:v>
                </c:pt>
                <c:pt idx="11090">
                  <c:v>8.9178000000000208E-3</c:v>
                </c:pt>
                <c:pt idx="11091">
                  <c:v>8.9178000000000208E-3</c:v>
                </c:pt>
                <c:pt idx="11092">
                  <c:v>8.9178000000000208E-3</c:v>
                </c:pt>
                <c:pt idx="11093">
                  <c:v>8.9178000000000208E-3</c:v>
                </c:pt>
                <c:pt idx="11094">
                  <c:v>8.9178000000000208E-3</c:v>
                </c:pt>
                <c:pt idx="11095">
                  <c:v>8.9178000000000208E-3</c:v>
                </c:pt>
                <c:pt idx="11096">
                  <c:v>8.9178000000000208E-3</c:v>
                </c:pt>
                <c:pt idx="11097">
                  <c:v>8.9178000000000208E-3</c:v>
                </c:pt>
                <c:pt idx="11098">
                  <c:v>8.9178000000000208E-3</c:v>
                </c:pt>
                <c:pt idx="11099">
                  <c:v>8.9178000000000208E-3</c:v>
                </c:pt>
                <c:pt idx="11100">
                  <c:v>8.9178000000000208E-3</c:v>
                </c:pt>
                <c:pt idx="11101">
                  <c:v>8.9178000000000208E-3</c:v>
                </c:pt>
                <c:pt idx="11102">
                  <c:v>8.9178000000000208E-3</c:v>
                </c:pt>
                <c:pt idx="11103">
                  <c:v>8.9178000000000208E-3</c:v>
                </c:pt>
                <c:pt idx="11104">
                  <c:v>8.9178000000000208E-3</c:v>
                </c:pt>
                <c:pt idx="11105">
                  <c:v>8.9177000000000006E-3</c:v>
                </c:pt>
                <c:pt idx="11106">
                  <c:v>8.9177000000000006E-3</c:v>
                </c:pt>
                <c:pt idx="11107">
                  <c:v>8.9177000000000006E-3</c:v>
                </c:pt>
                <c:pt idx="11108">
                  <c:v>8.9177000000000006E-3</c:v>
                </c:pt>
                <c:pt idx="11109">
                  <c:v>8.9177000000000006E-3</c:v>
                </c:pt>
                <c:pt idx="11110">
                  <c:v>8.9177000000000006E-3</c:v>
                </c:pt>
                <c:pt idx="11111">
                  <c:v>8.9177000000000006E-3</c:v>
                </c:pt>
                <c:pt idx="11112">
                  <c:v>8.9177000000000006E-3</c:v>
                </c:pt>
                <c:pt idx="11113">
                  <c:v>8.9177000000000006E-3</c:v>
                </c:pt>
                <c:pt idx="11114">
                  <c:v>8.9177000000000006E-3</c:v>
                </c:pt>
                <c:pt idx="11115">
                  <c:v>8.9177000000000006E-3</c:v>
                </c:pt>
                <c:pt idx="11116">
                  <c:v>8.9177000000000006E-3</c:v>
                </c:pt>
                <c:pt idx="11117">
                  <c:v>8.9177000000000006E-3</c:v>
                </c:pt>
                <c:pt idx="11118">
                  <c:v>8.9177000000000006E-3</c:v>
                </c:pt>
                <c:pt idx="11119">
                  <c:v>8.9177000000000006E-3</c:v>
                </c:pt>
                <c:pt idx="11120">
                  <c:v>8.9177000000000006E-3</c:v>
                </c:pt>
                <c:pt idx="11121">
                  <c:v>8.9177000000000006E-3</c:v>
                </c:pt>
                <c:pt idx="11122">
                  <c:v>8.9177000000000006E-3</c:v>
                </c:pt>
                <c:pt idx="11123">
                  <c:v>8.9177000000000006E-3</c:v>
                </c:pt>
                <c:pt idx="11124">
                  <c:v>8.9177000000000006E-3</c:v>
                </c:pt>
                <c:pt idx="11125">
                  <c:v>8.9177000000000006E-3</c:v>
                </c:pt>
                <c:pt idx="11126">
                  <c:v>8.9177000000000006E-3</c:v>
                </c:pt>
                <c:pt idx="11127">
                  <c:v>8.9177000000000006E-3</c:v>
                </c:pt>
                <c:pt idx="11128">
                  <c:v>8.9177000000000006E-3</c:v>
                </c:pt>
                <c:pt idx="11129">
                  <c:v>8.9177000000000006E-3</c:v>
                </c:pt>
                <c:pt idx="11130">
                  <c:v>8.9177000000000006E-3</c:v>
                </c:pt>
                <c:pt idx="11131">
                  <c:v>8.9177000000000006E-3</c:v>
                </c:pt>
                <c:pt idx="11132">
                  <c:v>8.9177000000000006E-3</c:v>
                </c:pt>
                <c:pt idx="11133">
                  <c:v>8.9177000000000006E-3</c:v>
                </c:pt>
                <c:pt idx="11134">
                  <c:v>8.9177000000000006E-3</c:v>
                </c:pt>
                <c:pt idx="11135">
                  <c:v>8.9176000000000047E-3</c:v>
                </c:pt>
                <c:pt idx="11136">
                  <c:v>8.9176000000000047E-3</c:v>
                </c:pt>
                <c:pt idx="11137">
                  <c:v>8.9176000000000047E-3</c:v>
                </c:pt>
                <c:pt idx="11138">
                  <c:v>8.9176000000000047E-3</c:v>
                </c:pt>
                <c:pt idx="11139">
                  <c:v>8.9176000000000047E-3</c:v>
                </c:pt>
                <c:pt idx="11140">
                  <c:v>8.9176000000000047E-3</c:v>
                </c:pt>
                <c:pt idx="11141">
                  <c:v>8.9176000000000047E-3</c:v>
                </c:pt>
                <c:pt idx="11142">
                  <c:v>8.9176000000000047E-3</c:v>
                </c:pt>
                <c:pt idx="11143">
                  <c:v>8.9176000000000047E-3</c:v>
                </c:pt>
                <c:pt idx="11144">
                  <c:v>8.9176000000000047E-3</c:v>
                </c:pt>
                <c:pt idx="11145">
                  <c:v>8.9176000000000047E-3</c:v>
                </c:pt>
                <c:pt idx="11146">
                  <c:v>8.9176000000000047E-3</c:v>
                </c:pt>
                <c:pt idx="11147">
                  <c:v>8.9176000000000047E-3</c:v>
                </c:pt>
                <c:pt idx="11148">
                  <c:v>8.9176000000000047E-3</c:v>
                </c:pt>
                <c:pt idx="11149">
                  <c:v>8.9176000000000047E-3</c:v>
                </c:pt>
                <c:pt idx="11150">
                  <c:v>8.9176000000000047E-3</c:v>
                </c:pt>
                <c:pt idx="11151">
                  <c:v>8.9176000000000047E-3</c:v>
                </c:pt>
                <c:pt idx="11152">
                  <c:v>8.9176000000000047E-3</c:v>
                </c:pt>
                <c:pt idx="11153">
                  <c:v>8.9176000000000047E-3</c:v>
                </c:pt>
                <c:pt idx="11154">
                  <c:v>8.9176000000000047E-3</c:v>
                </c:pt>
                <c:pt idx="11155">
                  <c:v>8.9176000000000047E-3</c:v>
                </c:pt>
                <c:pt idx="11156">
                  <c:v>8.9176000000000047E-3</c:v>
                </c:pt>
                <c:pt idx="11157">
                  <c:v>8.9176000000000047E-3</c:v>
                </c:pt>
                <c:pt idx="11158">
                  <c:v>8.9176000000000047E-3</c:v>
                </c:pt>
                <c:pt idx="11159">
                  <c:v>8.9176000000000047E-3</c:v>
                </c:pt>
                <c:pt idx="11160">
                  <c:v>8.9176000000000047E-3</c:v>
                </c:pt>
                <c:pt idx="11161">
                  <c:v>8.9176000000000047E-3</c:v>
                </c:pt>
                <c:pt idx="11162">
                  <c:v>8.9176000000000047E-3</c:v>
                </c:pt>
                <c:pt idx="11163">
                  <c:v>8.9176000000000047E-3</c:v>
                </c:pt>
                <c:pt idx="11164">
                  <c:v>8.9176000000000047E-3</c:v>
                </c:pt>
                <c:pt idx="11165">
                  <c:v>8.9176000000000047E-3</c:v>
                </c:pt>
                <c:pt idx="11166">
                  <c:v>8.9175000000000226E-3</c:v>
                </c:pt>
                <c:pt idx="11167">
                  <c:v>8.9175000000000226E-3</c:v>
                </c:pt>
                <c:pt idx="11168">
                  <c:v>8.9175000000000226E-3</c:v>
                </c:pt>
                <c:pt idx="11169">
                  <c:v>8.9175000000000226E-3</c:v>
                </c:pt>
                <c:pt idx="11170">
                  <c:v>8.9175000000000226E-3</c:v>
                </c:pt>
                <c:pt idx="11171">
                  <c:v>8.9175000000000226E-3</c:v>
                </c:pt>
                <c:pt idx="11172">
                  <c:v>8.9175000000000226E-3</c:v>
                </c:pt>
                <c:pt idx="11173">
                  <c:v>8.9175000000000226E-3</c:v>
                </c:pt>
                <c:pt idx="11174">
                  <c:v>8.9175000000000226E-3</c:v>
                </c:pt>
                <c:pt idx="11175">
                  <c:v>8.9175000000000226E-3</c:v>
                </c:pt>
                <c:pt idx="11176">
                  <c:v>8.9175000000000226E-3</c:v>
                </c:pt>
                <c:pt idx="11177">
                  <c:v>8.9175000000000226E-3</c:v>
                </c:pt>
                <c:pt idx="11178">
                  <c:v>8.9175000000000226E-3</c:v>
                </c:pt>
                <c:pt idx="11179">
                  <c:v>8.9175000000000226E-3</c:v>
                </c:pt>
                <c:pt idx="11180">
                  <c:v>8.9175000000000226E-3</c:v>
                </c:pt>
                <c:pt idx="11181">
                  <c:v>8.9175000000000226E-3</c:v>
                </c:pt>
                <c:pt idx="11182">
                  <c:v>8.9175000000000226E-3</c:v>
                </c:pt>
                <c:pt idx="11183">
                  <c:v>8.9175000000000226E-3</c:v>
                </c:pt>
                <c:pt idx="11184">
                  <c:v>8.9175000000000226E-3</c:v>
                </c:pt>
                <c:pt idx="11185">
                  <c:v>8.9175000000000226E-3</c:v>
                </c:pt>
                <c:pt idx="11186">
                  <c:v>8.9175000000000226E-3</c:v>
                </c:pt>
                <c:pt idx="11187">
                  <c:v>8.9175000000000226E-3</c:v>
                </c:pt>
                <c:pt idx="11188">
                  <c:v>8.9175000000000226E-3</c:v>
                </c:pt>
                <c:pt idx="11189">
                  <c:v>8.9175000000000226E-3</c:v>
                </c:pt>
                <c:pt idx="11190">
                  <c:v>8.9175000000000226E-3</c:v>
                </c:pt>
                <c:pt idx="11191">
                  <c:v>8.9175000000000226E-3</c:v>
                </c:pt>
                <c:pt idx="11192">
                  <c:v>8.9175000000000226E-3</c:v>
                </c:pt>
                <c:pt idx="11193">
                  <c:v>8.9175000000000226E-3</c:v>
                </c:pt>
                <c:pt idx="11194">
                  <c:v>8.9175000000000226E-3</c:v>
                </c:pt>
                <c:pt idx="11195">
                  <c:v>8.9175000000000226E-3</c:v>
                </c:pt>
                <c:pt idx="11196">
                  <c:v>8.9174000000000267E-3</c:v>
                </c:pt>
                <c:pt idx="11197">
                  <c:v>8.9174000000000267E-3</c:v>
                </c:pt>
                <c:pt idx="11198">
                  <c:v>8.9174000000000267E-3</c:v>
                </c:pt>
                <c:pt idx="11199">
                  <c:v>8.9174000000000267E-3</c:v>
                </c:pt>
                <c:pt idx="11200">
                  <c:v>8.9174000000000267E-3</c:v>
                </c:pt>
                <c:pt idx="11201">
                  <c:v>8.9174000000000267E-3</c:v>
                </c:pt>
                <c:pt idx="11202">
                  <c:v>8.9174000000000267E-3</c:v>
                </c:pt>
                <c:pt idx="11203">
                  <c:v>8.9174000000000267E-3</c:v>
                </c:pt>
                <c:pt idx="11204">
                  <c:v>8.9174000000000267E-3</c:v>
                </c:pt>
                <c:pt idx="11205">
                  <c:v>8.9174000000000267E-3</c:v>
                </c:pt>
                <c:pt idx="11206">
                  <c:v>8.9174000000000267E-3</c:v>
                </c:pt>
                <c:pt idx="11207">
                  <c:v>8.9174000000000267E-3</c:v>
                </c:pt>
                <c:pt idx="11208">
                  <c:v>8.9174000000000267E-3</c:v>
                </c:pt>
                <c:pt idx="11209">
                  <c:v>8.9174000000000267E-3</c:v>
                </c:pt>
                <c:pt idx="11210">
                  <c:v>8.9174000000000267E-3</c:v>
                </c:pt>
                <c:pt idx="11211">
                  <c:v>8.9174000000000267E-3</c:v>
                </c:pt>
                <c:pt idx="11212">
                  <c:v>8.9174000000000267E-3</c:v>
                </c:pt>
                <c:pt idx="11213">
                  <c:v>8.9174000000000267E-3</c:v>
                </c:pt>
                <c:pt idx="11214">
                  <c:v>8.9174000000000267E-3</c:v>
                </c:pt>
                <c:pt idx="11215">
                  <c:v>8.9174000000000267E-3</c:v>
                </c:pt>
                <c:pt idx="11216">
                  <c:v>8.9174000000000267E-3</c:v>
                </c:pt>
                <c:pt idx="11217">
                  <c:v>8.9174000000000267E-3</c:v>
                </c:pt>
                <c:pt idx="11218">
                  <c:v>8.9174000000000267E-3</c:v>
                </c:pt>
                <c:pt idx="11219">
                  <c:v>8.9174000000000267E-3</c:v>
                </c:pt>
                <c:pt idx="11220">
                  <c:v>8.9174000000000267E-3</c:v>
                </c:pt>
                <c:pt idx="11221">
                  <c:v>8.9174000000000267E-3</c:v>
                </c:pt>
                <c:pt idx="11222">
                  <c:v>8.9174000000000267E-3</c:v>
                </c:pt>
                <c:pt idx="11223">
                  <c:v>8.9174000000000267E-3</c:v>
                </c:pt>
                <c:pt idx="11224">
                  <c:v>8.9174000000000267E-3</c:v>
                </c:pt>
                <c:pt idx="11225">
                  <c:v>8.9174000000000267E-3</c:v>
                </c:pt>
                <c:pt idx="11226">
                  <c:v>8.9174000000000267E-3</c:v>
                </c:pt>
                <c:pt idx="11227">
                  <c:v>8.9173000000000047E-3</c:v>
                </c:pt>
                <c:pt idx="11228">
                  <c:v>8.9173000000000047E-3</c:v>
                </c:pt>
                <c:pt idx="11229">
                  <c:v>8.9173000000000047E-3</c:v>
                </c:pt>
                <c:pt idx="11230">
                  <c:v>8.9173000000000047E-3</c:v>
                </c:pt>
                <c:pt idx="11231">
                  <c:v>8.9173000000000047E-3</c:v>
                </c:pt>
                <c:pt idx="11232">
                  <c:v>8.9173000000000047E-3</c:v>
                </c:pt>
                <c:pt idx="11233">
                  <c:v>8.9173000000000047E-3</c:v>
                </c:pt>
                <c:pt idx="11234">
                  <c:v>8.9173000000000047E-3</c:v>
                </c:pt>
                <c:pt idx="11235">
                  <c:v>8.9173000000000047E-3</c:v>
                </c:pt>
                <c:pt idx="11236">
                  <c:v>8.9173000000000047E-3</c:v>
                </c:pt>
                <c:pt idx="11237">
                  <c:v>8.9173000000000047E-3</c:v>
                </c:pt>
                <c:pt idx="11238">
                  <c:v>8.9173000000000047E-3</c:v>
                </c:pt>
                <c:pt idx="11239">
                  <c:v>8.9173000000000047E-3</c:v>
                </c:pt>
                <c:pt idx="11240">
                  <c:v>8.9173000000000047E-3</c:v>
                </c:pt>
                <c:pt idx="11241">
                  <c:v>8.9173000000000047E-3</c:v>
                </c:pt>
                <c:pt idx="11242">
                  <c:v>8.9173000000000047E-3</c:v>
                </c:pt>
                <c:pt idx="11243">
                  <c:v>8.9173000000000047E-3</c:v>
                </c:pt>
                <c:pt idx="11244">
                  <c:v>8.9173000000000047E-3</c:v>
                </c:pt>
                <c:pt idx="11245">
                  <c:v>8.9173000000000047E-3</c:v>
                </c:pt>
                <c:pt idx="11246">
                  <c:v>8.9173000000000047E-3</c:v>
                </c:pt>
                <c:pt idx="11247">
                  <c:v>8.9173000000000047E-3</c:v>
                </c:pt>
                <c:pt idx="11248">
                  <c:v>8.9173000000000047E-3</c:v>
                </c:pt>
                <c:pt idx="11249">
                  <c:v>8.9173000000000047E-3</c:v>
                </c:pt>
                <c:pt idx="11250">
                  <c:v>8.9173000000000047E-3</c:v>
                </c:pt>
                <c:pt idx="11251">
                  <c:v>8.9173000000000047E-3</c:v>
                </c:pt>
                <c:pt idx="11252">
                  <c:v>8.9173000000000047E-3</c:v>
                </c:pt>
                <c:pt idx="11253">
                  <c:v>8.9173000000000047E-3</c:v>
                </c:pt>
                <c:pt idx="11254">
                  <c:v>8.9173000000000047E-3</c:v>
                </c:pt>
                <c:pt idx="11255">
                  <c:v>8.9173000000000047E-3</c:v>
                </c:pt>
                <c:pt idx="11256">
                  <c:v>8.9173000000000047E-3</c:v>
                </c:pt>
                <c:pt idx="11257">
                  <c:v>8.9173000000000047E-3</c:v>
                </c:pt>
                <c:pt idx="11258">
                  <c:v>8.9172000000000001E-3</c:v>
                </c:pt>
                <c:pt idx="11259">
                  <c:v>8.9172000000000001E-3</c:v>
                </c:pt>
                <c:pt idx="11260">
                  <c:v>8.9172000000000001E-3</c:v>
                </c:pt>
                <c:pt idx="11261">
                  <c:v>8.9172000000000001E-3</c:v>
                </c:pt>
                <c:pt idx="11262">
                  <c:v>8.9172000000000001E-3</c:v>
                </c:pt>
                <c:pt idx="11263">
                  <c:v>8.9172000000000001E-3</c:v>
                </c:pt>
                <c:pt idx="11264">
                  <c:v>8.9172000000000001E-3</c:v>
                </c:pt>
                <c:pt idx="11265">
                  <c:v>8.9172000000000001E-3</c:v>
                </c:pt>
                <c:pt idx="11266">
                  <c:v>8.9172000000000001E-3</c:v>
                </c:pt>
                <c:pt idx="11267">
                  <c:v>8.9172000000000001E-3</c:v>
                </c:pt>
                <c:pt idx="11268">
                  <c:v>8.9172000000000001E-3</c:v>
                </c:pt>
                <c:pt idx="11269">
                  <c:v>8.9172000000000001E-3</c:v>
                </c:pt>
                <c:pt idx="11270">
                  <c:v>8.9172000000000001E-3</c:v>
                </c:pt>
                <c:pt idx="11271">
                  <c:v>8.9172000000000001E-3</c:v>
                </c:pt>
                <c:pt idx="11272">
                  <c:v>8.9172000000000001E-3</c:v>
                </c:pt>
                <c:pt idx="11273">
                  <c:v>8.9172000000000001E-3</c:v>
                </c:pt>
                <c:pt idx="11274">
                  <c:v>8.9172000000000001E-3</c:v>
                </c:pt>
                <c:pt idx="11275">
                  <c:v>8.9172000000000001E-3</c:v>
                </c:pt>
                <c:pt idx="11276">
                  <c:v>8.9172000000000001E-3</c:v>
                </c:pt>
                <c:pt idx="11277">
                  <c:v>8.9172000000000001E-3</c:v>
                </c:pt>
                <c:pt idx="11278">
                  <c:v>8.9172000000000001E-3</c:v>
                </c:pt>
                <c:pt idx="11279">
                  <c:v>8.9172000000000001E-3</c:v>
                </c:pt>
                <c:pt idx="11280">
                  <c:v>8.9172000000000001E-3</c:v>
                </c:pt>
                <c:pt idx="11281">
                  <c:v>8.9172000000000001E-3</c:v>
                </c:pt>
                <c:pt idx="11282">
                  <c:v>8.9172000000000001E-3</c:v>
                </c:pt>
                <c:pt idx="11283">
                  <c:v>8.9172000000000001E-3</c:v>
                </c:pt>
                <c:pt idx="11284">
                  <c:v>8.9172000000000001E-3</c:v>
                </c:pt>
                <c:pt idx="11285">
                  <c:v>8.9172000000000001E-3</c:v>
                </c:pt>
                <c:pt idx="11286">
                  <c:v>8.9172000000000001E-3</c:v>
                </c:pt>
                <c:pt idx="11287">
                  <c:v>8.9172000000000001E-3</c:v>
                </c:pt>
                <c:pt idx="11288">
                  <c:v>8.9172000000000001E-3</c:v>
                </c:pt>
                <c:pt idx="11289">
                  <c:v>8.9172000000000001E-3</c:v>
                </c:pt>
                <c:pt idx="11290">
                  <c:v>8.9171000000000007E-3</c:v>
                </c:pt>
                <c:pt idx="11291">
                  <c:v>8.9171000000000007E-3</c:v>
                </c:pt>
                <c:pt idx="11292">
                  <c:v>8.9171000000000007E-3</c:v>
                </c:pt>
                <c:pt idx="11293">
                  <c:v>8.9171000000000007E-3</c:v>
                </c:pt>
                <c:pt idx="11294">
                  <c:v>8.9171000000000007E-3</c:v>
                </c:pt>
                <c:pt idx="11295">
                  <c:v>8.9171000000000007E-3</c:v>
                </c:pt>
                <c:pt idx="11296">
                  <c:v>8.9171000000000007E-3</c:v>
                </c:pt>
                <c:pt idx="11297">
                  <c:v>8.9171000000000007E-3</c:v>
                </c:pt>
                <c:pt idx="11298">
                  <c:v>8.9171000000000007E-3</c:v>
                </c:pt>
                <c:pt idx="11299">
                  <c:v>8.9171000000000007E-3</c:v>
                </c:pt>
                <c:pt idx="11300">
                  <c:v>8.9171000000000007E-3</c:v>
                </c:pt>
                <c:pt idx="11301">
                  <c:v>8.9171000000000007E-3</c:v>
                </c:pt>
                <c:pt idx="11302">
                  <c:v>8.9171000000000007E-3</c:v>
                </c:pt>
                <c:pt idx="11303">
                  <c:v>8.9171000000000007E-3</c:v>
                </c:pt>
                <c:pt idx="11304">
                  <c:v>8.9171000000000007E-3</c:v>
                </c:pt>
                <c:pt idx="11305">
                  <c:v>8.9171000000000007E-3</c:v>
                </c:pt>
                <c:pt idx="11306">
                  <c:v>8.9171000000000007E-3</c:v>
                </c:pt>
                <c:pt idx="11307">
                  <c:v>8.9171000000000007E-3</c:v>
                </c:pt>
                <c:pt idx="11308">
                  <c:v>8.9171000000000007E-3</c:v>
                </c:pt>
                <c:pt idx="11309">
                  <c:v>8.9171000000000007E-3</c:v>
                </c:pt>
                <c:pt idx="11310">
                  <c:v>8.9171000000000007E-3</c:v>
                </c:pt>
                <c:pt idx="11311">
                  <c:v>8.9171000000000007E-3</c:v>
                </c:pt>
                <c:pt idx="11312">
                  <c:v>8.9171000000000007E-3</c:v>
                </c:pt>
                <c:pt idx="11313">
                  <c:v>8.9171000000000007E-3</c:v>
                </c:pt>
                <c:pt idx="11314">
                  <c:v>8.9171000000000007E-3</c:v>
                </c:pt>
                <c:pt idx="11315">
                  <c:v>8.9171000000000007E-3</c:v>
                </c:pt>
                <c:pt idx="11316">
                  <c:v>8.9171000000000007E-3</c:v>
                </c:pt>
                <c:pt idx="11317">
                  <c:v>8.9171000000000007E-3</c:v>
                </c:pt>
                <c:pt idx="11318">
                  <c:v>8.9171000000000007E-3</c:v>
                </c:pt>
                <c:pt idx="11319">
                  <c:v>8.9171000000000007E-3</c:v>
                </c:pt>
                <c:pt idx="11320">
                  <c:v>8.9171000000000007E-3</c:v>
                </c:pt>
                <c:pt idx="11321">
                  <c:v>8.9170000000000048E-3</c:v>
                </c:pt>
                <c:pt idx="11322">
                  <c:v>8.9170000000000048E-3</c:v>
                </c:pt>
                <c:pt idx="11323">
                  <c:v>8.9170000000000048E-3</c:v>
                </c:pt>
                <c:pt idx="11324">
                  <c:v>8.9170000000000048E-3</c:v>
                </c:pt>
                <c:pt idx="11325">
                  <c:v>8.9170000000000048E-3</c:v>
                </c:pt>
                <c:pt idx="11326">
                  <c:v>8.9170000000000048E-3</c:v>
                </c:pt>
                <c:pt idx="11327">
                  <c:v>8.9170000000000048E-3</c:v>
                </c:pt>
                <c:pt idx="11328">
                  <c:v>8.9170000000000048E-3</c:v>
                </c:pt>
                <c:pt idx="11329">
                  <c:v>8.9170000000000048E-3</c:v>
                </c:pt>
                <c:pt idx="11330">
                  <c:v>8.9170000000000048E-3</c:v>
                </c:pt>
                <c:pt idx="11331">
                  <c:v>8.9170000000000048E-3</c:v>
                </c:pt>
                <c:pt idx="11332">
                  <c:v>8.9170000000000048E-3</c:v>
                </c:pt>
                <c:pt idx="11333">
                  <c:v>8.9170000000000048E-3</c:v>
                </c:pt>
                <c:pt idx="11334">
                  <c:v>8.9170000000000048E-3</c:v>
                </c:pt>
                <c:pt idx="11335">
                  <c:v>8.9170000000000048E-3</c:v>
                </c:pt>
                <c:pt idx="11336">
                  <c:v>8.9170000000000048E-3</c:v>
                </c:pt>
                <c:pt idx="11337">
                  <c:v>8.9170000000000048E-3</c:v>
                </c:pt>
                <c:pt idx="11338">
                  <c:v>8.9170000000000048E-3</c:v>
                </c:pt>
                <c:pt idx="11339">
                  <c:v>8.9170000000000048E-3</c:v>
                </c:pt>
                <c:pt idx="11340">
                  <c:v>8.9170000000000048E-3</c:v>
                </c:pt>
                <c:pt idx="11341">
                  <c:v>8.9170000000000048E-3</c:v>
                </c:pt>
                <c:pt idx="11342">
                  <c:v>8.9170000000000048E-3</c:v>
                </c:pt>
                <c:pt idx="11343">
                  <c:v>8.9170000000000048E-3</c:v>
                </c:pt>
                <c:pt idx="11344">
                  <c:v>8.9170000000000048E-3</c:v>
                </c:pt>
                <c:pt idx="11345">
                  <c:v>8.9170000000000048E-3</c:v>
                </c:pt>
                <c:pt idx="11346">
                  <c:v>8.9170000000000048E-3</c:v>
                </c:pt>
                <c:pt idx="11347">
                  <c:v>8.9170000000000048E-3</c:v>
                </c:pt>
                <c:pt idx="11348">
                  <c:v>8.9170000000000048E-3</c:v>
                </c:pt>
                <c:pt idx="11349">
                  <c:v>8.9170000000000048E-3</c:v>
                </c:pt>
                <c:pt idx="11350">
                  <c:v>8.9170000000000048E-3</c:v>
                </c:pt>
                <c:pt idx="11351">
                  <c:v>8.9170000000000048E-3</c:v>
                </c:pt>
                <c:pt idx="11352">
                  <c:v>8.9170000000000048E-3</c:v>
                </c:pt>
                <c:pt idx="11353">
                  <c:v>8.9169000000000227E-3</c:v>
                </c:pt>
                <c:pt idx="11354">
                  <c:v>8.9169000000000227E-3</c:v>
                </c:pt>
                <c:pt idx="11355">
                  <c:v>8.9169000000000227E-3</c:v>
                </c:pt>
                <c:pt idx="11356">
                  <c:v>8.9169000000000227E-3</c:v>
                </c:pt>
                <c:pt idx="11357">
                  <c:v>8.9169000000000227E-3</c:v>
                </c:pt>
                <c:pt idx="11358">
                  <c:v>8.9169000000000227E-3</c:v>
                </c:pt>
                <c:pt idx="11359">
                  <c:v>8.9169000000000227E-3</c:v>
                </c:pt>
                <c:pt idx="11360">
                  <c:v>8.9169000000000227E-3</c:v>
                </c:pt>
                <c:pt idx="11361">
                  <c:v>8.9169000000000227E-3</c:v>
                </c:pt>
                <c:pt idx="11362">
                  <c:v>8.9169000000000227E-3</c:v>
                </c:pt>
                <c:pt idx="11363">
                  <c:v>8.9169000000000227E-3</c:v>
                </c:pt>
                <c:pt idx="11364">
                  <c:v>8.9169000000000227E-3</c:v>
                </c:pt>
                <c:pt idx="11365">
                  <c:v>8.9169000000000227E-3</c:v>
                </c:pt>
                <c:pt idx="11366">
                  <c:v>8.9169000000000227E-3</c:v>
                </c:pt>
                <c:pt idx="11367">
                  <c:v>8.9169000000000227E-3</c:v>
                </c:pt>
                <c:pt idx="11368">
                  <c:v>8.9169000000000227E-3</c:v>
                </c:pt>
                <c:pt idx="11369">
                  <c:v>8.9169000000000227E-3</c:v>
                </c:pt>
                <c:pt idx="11370">
                  <c:v>8.9169000000000227E-3</c:v>
                </c:pt>
                <c:pt idx="11371">
                  <c:v>8.9169000000000227E-3</c:v>
                </c:pt>
                <c:pt idx="11372">
                  <c:v>8.9169000000000227E-3</c:v>
                </c:pt>
                <c:pt idx="11373">
                  <c:v>8.9169000000000227E-3</c:v>
                </c:pt>
                <c:pt idx="11374">
                  <c:v>8.9169000000000227E-3</c:v>
                </c:pt>
                <c:pt idx="11375">
                  <c:v>8.9169000000000227E-3</c:v>
                </c:pt>
                <c:pt idx="11376">
                  <c:v>8.9169000000000227E-3</c:v>
                </c:pt>
                <c:pt idx="11377">
                  <c:v>8.9169000000000227E-3</c:v>
                </c:pt>
                <c:pt idx="11378">
                  <c:v>8.9169000000000227E-3</c:v>
                </c:pt>
                <c:pt idx="11379">
                  <c:v>8.9169000000000227E-3</c:v>
                </c:pt>
                <c:pt idx="11380">
                  <c:v>8.9169000000000227E-3</c:v>
                </c:pt>
                <c:pt idx="11381">
                  <c:v>8.9169000000000227E-3</c:v>
                </c:pt>
                <c:pt idx="11382">
                  <c:v>8.9169000000000227E-3</c:v>
                </c:pt>
                <c:pt idx="11383">
                  <c:v>8.9169000000000227E-3</c:v>
                </c:pt>
                <c:pt idx="11384">
                  <c:v>8.9168000000000268E-3</c:v>
                </c:pt>
                <c:pt idx="11385">
                  <c:v>8.9168000000000268E-3</c:v>
                </c:pt>
                <c:pt idx="11386">
                  <c:v>8.9168000000000268E-3</c:v>
                </c:pt>
                <c:pt idx="11387">
                  <c:v>8.9168000000000268E-3</c:v>
                </c:pt>
                <c:pt idx="11388">
                  <c:v>8.9168000000000268E-3</c:v>
                </c:pt>
                <c:pt idx="11389">
                  <c:v>8.9168000000000268E-3</c:v>
                </c:pt>
                <c:pt idx="11390">
                  <c:v>8.9168000000000268E-3</c:v>
                </c:pt>
                <c:pt idx="11391">
                  <c:v>8.9168000000000268E-3</c:v>
                </c:pt>
                <c:pt idx="11392">
                  <c:v>8.9168000000000268E-3</c:v>
                </c:pt>
                <c:pt idx="11393">
                  <c:v>8.9168000000000268E-3</c:v>
                </c:pt>
                <c:pt idx="11394">
                  <c:v>8.9168000000000268E-3</c:v>
                </c:pt>
                <c:pt idx="11395">
                  <c:v>8.9168000000000268E-3</c:v>
                </c:pt>
                <c:pt idx="11396">
                  <c:v>8.9168000000000268E-3</c:v>
                </c:pt>
                <c:pt idx="11397">
                  <c:v>8.9168000000000268E-3</c:v>
                </c:pt>
                <c:pt idx="11398">
                  <c:v>8.9168000000000268E-3</c:v>
                </c:pt>
                <c:pt idx="11399">
                  <c:v>8.9168000000000268E-3</c:v>
                </c:pt>
                <c:pt idx="11400">
                  <c:v>8.9168000000000268E-3</c:v>
                </c:pt>
                <c:pt idx="11401">
                  <c:v>8.9168000000000268E-3</c:v>
                </c:pt>
                <c:pt idx="11402">
                  <c:v>8.9168000000000268E-3</c:v>
                </c:pt>
                <c:pt idx="11403">
                  <c:v>8.9168000000000268E-3</c:v>
                </c:pt>
                <c:pt idx="11404">
                  <c:v>8.9168000000000268E-3</c:v>
                </c:pt>
                <c:pt idx="11405">
                  <c:v>8.9168000000000268E-3</c:v>
                </c:pt>
                <c:pt idx="11406">
                  <c:v>8.9168000000000268E-3</c:v>
                </c:pt>
                <c:pt idx="11407">
                  <c:v>8.9168000000000268E-3</c:v>
                </c:pt>
                <c:pt idx="11408">
                  <c:v>8.9168000000000268E-3</c:v>
                </c:pt>
                <c:pt idx="11409">
                  <c:v>8.9168000000000268E-3</c:v>
                </c:pt>
                <c:pt idx="11410">
                  <c:v>8.9168000000000268E-3</c:v>
                </c:pt>
                <c:pt idx="11411">
                  <c:v>8.9168000000000268E-3</c:v>
                </c:pt>
                <c:pt idx="11412">
                  <c:v>8.9168000000000268E-3</c:v>
                </c:pt>
                <c:pt idx="11413">
                  <c:v>8.9168000000000268E-3</c:v>
                </c:pt>
                <c:pt idx="11414">
                  <c:v>8.9168000000000268E-3</c:v>
                </c:pt>
                <c:pt idx="11415">
                  <c:v>8.9168000000000268E-3</c:v>
                </c:pt>
                <c:pt idx="11416">
                  <c:v>8.9167000000000048E-3</c:v>
                </c:pt>
                <c:pt idx="11417">
                  <c:v>8.9167000000000048E-3</c:v>
                </c:pt>
                <c:pt idx="11418">
                  <c:v>8.9167000000000048E-3</c:v>
                </c:pt>
                <c:pt idx="11419">
                  <c:v>8.9167000000000048E-3</c:v>
                </c:pt>
                <c:pt idx="11420">
                  <c:v>8.9167000000000048E-3</c:v>
                </c:pt>
                <c:pt idx="11421">
                  <c:v>8.9167000000000048E-3</c:v>
                </c:pt>
                <c:pt idx="11422">
                  <c:v>8.9167000000000048E-3</c:v>
                </c:pt>
                <c:pt idx="11423">
                  <c:v>8.9167000000000048E-3</c:v>
                </c:pt>
                <c:pt idx="11424">
                  <c:v>8.9167000000000048E-3</c:v>
                </c:pt>
                <c:pt idx="11425">
                  <c:v>8.9167000000000048E-3</c:v>
                </c:pt>
                <c:pt idx="11426">
                  <c:v>8.9167000000000048E-3</c:v>
                </c:pt>
                <c:pt idx="11427">
                  <c:v>8.9167000000000048E-3</c:v>
                </c:pt>
                <c:pt idx="11428">
                  <c:v>8.9167000000000048E-3</c:v>
                </c:pt>
                <c:pt idx="11429">
                  <c:v>8.9167000000000048E-3</c:v>
                </c:pt>
                <c:pt idx="11430">
                  <c:v>8.9167000000000048E-3</c:v>
                </c:pt>
                <c:pt idx="11431">
                  <c:v>8.9167000000000048E-3</c:v>
                </c:pt>
                <c:pt idx="11432">
                  <c:v>8.9167000000000048E-3</c:v>
                </c:pt>
                <c:pt idx="11433">
                  <c:v>8.9167000000000048E-3</c:v>
                </c:pt>
                <c:pt idx="11434">
                  <c:v>8.9167000000000048E-3</c:v>
                </c:pt>
                <c:pt idx="11435">
                  <c:v>8.9167000000000048E-3</c:v>
                </c:pt>
                <c:pt idx="11436">
                  <c:v>8.9167000000000048E-3</c:v>
                </c:pt>
                <c:pt idx="11437">
                  <c:v>8.9167000000000048E-3</c:v>
                </c:pt>
                <c:pt idx="11438">
                  <c:v>8.9167000000000048E-3</c:v>
                </c:pt>
                <c:pt idx="11439">
                  <c:v>8.9167000000000048E-3</c:v>
                </c:pt>
                <c:pt idx="11440">
                  <c:v>8.9167000000000048E-3</c:v>
                </c:pt>
                <c:pt idx="11441">
                  <c:v>8.9167000000000048E-3</c:v>
                </c:pt>
                <c:pt idx="11442">
                  <c:v>8.9167000000000048E-3</c:v>
                </c:pt>
                <c:pt idx="11443">
                  <c:v>8.9167000000000048E-3</c:v>
                </c:pt>
                <c:pt idx="11444">
                  <c:v>8.9167000000000048E-3</c:v>
                </c:pt>
                <c:pt idx="11445">
                  <c:v>8.9167000000000048E-3</c:v>
                </c:pt>
                <c:pt idx="11446">
                  <c:v>8.9167000000000048E-3</c:v>
                </c:pt>
                <c:pt idx="11447">
                  <c:v>8.9167000000000048E-3</c:v>
                </c:pt>
                <c:pt idx="11448">
                  <c:v>8.9167000000000048E-3</c:v>
                </c:pt>
                <c:pt idx="11449">
                  <c:v>8.9166000000000228E-3</c:v>
                </c:pt>
                <c:pt idx="11450">
                  <c:v>8.9166000000000228E-3</c:v>
                </c:pt>
                <c:pt idx="11451">
                  <c:v>8.9166000000000228E-3</c:v>
                </c:pt>
                <c:pt idx="11452">
                  <c:v>8.9166000000000228E-3</c:v>
                </c:pt>
                <c:pt idx="11453">
                  <c:v>8.9166000000000228E-3</c:v>
                </c:pt>
                <c:pt idx="11454">
                  <c:v>8.9166000000000228E-3</c:v>
                </c:pt>
                <c:pt idx="11455">
                  <c:v>8.9166000000000228E-3</c:v>
                </c:pt>
                <c:pt idx="11456">
                  <c:v>8.9166000000000228E-3</c:v>
                </c:pt>
                <c:pt idx="11457">
                  <c:v>8.9166000000000228E-3</c:v>
                </c:pt>
                <c:pt idx="11458">
                  <c:v>8.9166000000000228E-3</c:v>
                </c:pt>
                <c:pt idx="11459">
                  <c:v>8.9166000000000228E-3</c:v>
                </c:pt>
                <c:pt idx="11460">
                  <c:v>8.9166000000000228E-3</c:v>
                </c:pt>
                <c:pt idx="11461">
                  <c:v>8.9166000000000228E-3</c:v>
                </c:pt>
                <c:pt idx="11462">
                  <c:v>8.9166000000000228E-3</c:v>
                </c:pt>
                <c:pt idx="11463">
                  <c:v>8.9166000000000228E-3</c:v>
                </c:pt>
                <c:pt idx="11464">
                  <c:v>8.9166000000000228E-3</c:v>
                </c:pt>
                <c:pt idx="11465">
                  <c:v>8.9166000000000228E-3</c:v>
                </c:pt>
                <c:pt idx="11466">
                  <c:v>8.9166000000000228E-3</c:v>
                </c:pt>
                <c:pt idx="11467">
                  <c:v>8.9166000000000228E-3</c:v>
                </c:pt>
                <c:pt idx="11468">
                  <c:v>8.9166000000000228E-3</c:v>
                </c:pt>
                <c:pt idx="11469">
                  <c:v>8.9166000000000228E-3</c:v>
                </c:pt>
                <c:pt idx="11470">
                  <c:v>8.9166000000000228E-3</c:v>
                </c:pt>
                <c:pt idx="11471">
                  <c:v>8.9166000000000228E-3</c:v>
                </c:pt>
                <c:pt idx="11472">
                  <c:v>8.9166000000000228E-3</c:v>
                </c:pt>
                <c:pt idx="11473">
                  <c:v>8.9166000000000228E-3</c:v>
                </c:pt>
                <c:pt idx="11474">
                  <c:v>8.9166000000000228E-3</c:v>
                </c:pt>
                <c:pt idx="11475">
                  <c:v>8.9166000000000228E-3</c:v>
                </c:pt>
                <c:pt idx="11476">
                  <c:v>8.9166000000000228E-3</c:v>
                </c:pt>
                <c:pt idx="11477">
                  <c:v>8.9166000000000228E-3</c:v>
                </c:pt>
                <c:pt idx="11478">
                  <c:v>8.9166000000000228E-3</c:v>
                </c:pt>
                <c:pt idx="11479">
                  <c:v>8.9166000000000228E-3</c:v>
                </c:pt>
                <c:pt idx="11480">
                  <c:v>8.9166000000000228E-3</c:v>
                </c:pt>
                <c:pt idx="11481">
                  <c:v>8.9165000000000268E-3</c:v>
                </c:pt>
                <c:pt idx="11482">
                  <c:v>8.9165000000000268E-3</c:v>
                </c:pt>
                <c:pt idx="11483">
                  <c:v>8.9165000000000268E-3</c:v>
                </c:pt>
                <c:pt idx="11484">
                  <c:v>8.9165000000000268E-3</c:v>
                </c:pt>
                <c:pt idx="11485">
                  <c:v>8.9165000000000268E-3</c:v>
                </c:pt>
                <c:pt idx="11486">
                  <c:v>8.9165000000000268E-3</c:v>
                </c:pt>
                <c:pt idx="11487">
                  <c:v>8.9165000000000268E-3</c:v>
                </c:pt>
                <c:pt idx="11488">
                  <c:v>8.9165000000000268E-3</c:v>
                </c:pt>
                <c:pt idx="11489">
                  <c:v>8.9165000000000268E-3</c:v>
                </c:pt>
                <c:pt idx="11490">
                  <c:v>8.9165000000000268E-3</c:v>
                </c:pt>
                <c:pt idx="11491">
                  <c:v>8.9165000000000268E-3</c:v>
                </c:pt>
                <c:pt idx="11492">
                  <c:v>8.9165000000000268E-3</c:v>
                </c:pt>
                <c:pt idx="11493">
                  <c:v>8.9165000000000268E-3</c:v>
                </c:pt>
                <c:pt idx="11494">
                  <c:v>8.9165000000000268E-3</c:v>
                </c:pt>
                <c:pt idx="11495">
                  <c:v>8.9165000000000268E-3</c:v>
                </c:pt>
                <c:pt idx="11496">
                  <c:v>8.9165000000000268E-3</c:v>
                </c:pt>
                <c:pt idx="11497">
                  <c:v>8.9165000000000268E-3</c:v>
                </c:pt>
                <c:pt idx="11498">
                  <c:v>8.9165000000000268E-3</c:v>
                </c:pt>
                <c:pt idx="11499">
                  <c:v>8.9165000000000268E-3</c:v>
                </c:pt>
                <c:pt idx="11500">
                  <c:v>8.9165000000000268E-3</c:v>
                </c:pt>
                <c:pt idx="11501">
                  <c:v>8.9165000000000268E-3</c:v>
                </c:pt>
                <c:pt idx="11502">
                  <c:v>8.9165000000000268E-3</c:v>
                </c:pt>
                <c:pt idx="11503">
                  <c:v>8.9165000000000268E-3</c:v>
                </c:pt>
                <c:pt idx="11504">
                  <c:v>8.9165000000000268E-3</c:v>
                </c:pt>
                <c:pt idx="11505">
                  <c:v>8.9165000000000268E-3</c:v>
                </c:pt>
                <c:pt idx="11506">
                  <c:v>8.9165000000000268E-3</c:v>
                </c:pt>
                <c:pt idx="11507">
                  <c:v>8.9165000000000268E-3</c:v>
                </c:pt>
                <c:pt idx="11508">
                  <c:v>8.9165000000000268E-3</c:v>
                </c:pt>
                <c:pt idx="11509">
                  <c:v>8.9165000000000268E-3</c:v>
                </c:pt>
                <c:pt idx="11510">
                  <c:v>8.9165000000000268E-3</c:v>
                </c:pt>
                <c:pt idx="11511">
                  <c:v>8.9165000000000268E-3</c:v>
                </c:pt>
                <c:pt idx="11512">
                  <c:v>8.9165000000000268E-3</c:v>
                </c:pt>
                <c:pt idx="11513">
                  <c:v>8.9164000000000378E-3</c:v>
                </c:pt>
                <c:pt idx="11514">
                  <c:v>8.9164000000000378E-3</c:v>
                </c:pt>
                <c:pt idx="11515">
                  <c:v>8.9164000000000378E-3</c:v>
                </c:pt>
                <c:pt idx="11516">
                  <c:v>8.9164000000000378E-3</c:v>
                </c:pt>
                <c:pt idx="11517">
                  <c:v>8.9164000000000378E-3</c:v>
                </c:pt>
                <c:pt idx="11518">
                  <c:v>8.9164000000000378E-3</c:v>
                </c:pt>
                <c:pt idx="11519">
                  <c:v>8.9164000000000378E-3</c:v>
                </c:pt>
                <c:pt idx="11520">
                  <c:v>8.9164000000000378E-3</c:v>
                </c:pt>
                <c:pt idx="11521">
                  <c:v>8.9164000000000378E-3</c:v>
                </c:pt>
                <c:pt idx="11522">
                  <c:v>8.9164000000000378E-3</c:v>
                </c:pt>
                <c:pt idx="11523">
                  <c:v>8.9164000000000378E-3</c:v>
                </c:pt>
                <c:pt idx="11524">
                  <c:v>8.9164000000000378E-3</c:v>
                </c:pt>
                <c:pt idx="11525">
                  <c:v>8.9164000000000378E-3</c:v>
                </c:pt>
                <c:pt idx="11526">
                  <c:v>8.9164000000000378E-3</c:v>
                </c:pt>
                <c:pt idx="11527">
                  <c:v>8.9164000000000378E-3</c:v>
                </c:pt>
                <c:pt idx="11528">
                  <c:v>8.9164000000000378E-3</c:v>
                </c:pt>
                <c:pt idx="11529">
                  <c:v>8.9164000000000378E-3</c:v>
                </c:pt>
                <c:pt idx="11530">
                  <c:v>8.9164000000000378E-3</c:v>
                </c:pt>
                <c:pt idx="11531">
                  <c:v>8.9164000000000378E-3</c:v>
                </c:pt>
                <c:pt idx="11532">
                  <c:v>8.9164000000000378E-3</c:v>
                </c:pt>
                <c:pt idx="11533">
                  <c:v>8.9164000000000378E-3</c:v>
                </c:pt>
                <c:pt idx="11534">
                  <c:v>8.9164000000000378E-3</c:v>
                </c:pt>
                <c:pt idx="11535">
                  <c:v>8.9164000000000378E-3</c:v>
                </c:pt>
                <c:pt idx="11536">
                  <c:v>8.9164000000000378E-3</c:v>
                </c:pt>
                <c:pt idx="11537">
                  <c:v>8.9164000000000378E-3</c:v>
                </c:pt>
                <c:pt idx="11538">
                  <c:v>8.9164000000000378E-3</c:v>
                </c:pt>
                <c:pt idx="11539">
                  <c:v>8.9164000000000378E-3</c:v>
                </c:pt>
                <c:pt idx="11540">
                  <c:v>8.9164000000000378E-3</c:v>
                </c:pt>
                <c:pt idx="11541">
                  <c:v>8.9164000000000378E-3</c:v>
                </c:pt>
                <c:pt idx="11542">
                  <c:v>8.9164000000000378E-3</c:v>
                </c:pt>
                <c:pt idx="11543">
                  <c:v>8.9164000000000378E-3</c:v>
                </c:pt>
                <c:pt idx="11544">
                  <c:v>8.9164000000000378E-3</c:v>
                </c:pt>
                <c:pt idx="11545">
                  <c:v>8.9164000000000378E-3</c:v>
                </c:pt>
                <c:pt idx="11546">
                  <c:v>8.9163000000000228E-3</c:v>
                </c:pt>
                <c:pt idx="11547">
                  <c:v>8.9163000000000228E-3</c:v>
                </c:pt>
                <c:pt idx="11548">
                  <c:v>8.9163000000000228E-3</c:v>
                </c:pt>
                <c:pt idx="11549">
                  <c:v>8.9163000000000228E-3</c:v>
                </c:pt>
                <c:pt idx="11550">
                  <c:v>8.9163000000000228E-3</c:v>
                </c:pt>
                <c:pt idx="11551">
                  <c:v>8.9163000000000228E-3</c:v>
                </c:pt>
                <c:pt idx="11552">
                  <c:v>8.9163000000000228E-3</c:v>
                </c:pt>
                <c:pt idx="11553">
                  <c:v>8.9163000000000228E-3</c:v>
                </c:pt>
                <c:pt idx="11554">
                  <c:v>8.9163000000000228E-3</c:v>
                </c:pt>
                <c:pt idx="11555">
                  <c:v>8.9163000000000228E-3</c:v>
                </c:pt>
                <c:pt idx="11556">
                  <c:v>8.9163000000000228E-3</c:v>
                </c:pt>
                <c:pt idx="11557">
                  <c:v>8.9163000000000228E-3</c:v>
                </c:pt>
                <c:pt idx="11558">
                  <c:v>8.9163000000000228E-3</c:v>
                </c:pt>
                <c:pt idx="11559">
                  <c:v>8.9163000000000228E-3</c:v>
                </c:pt>
                <c:pt idx="11560">
                  <c:v>8.9163000000000228E-3</c:v>
                </c:pt>
                <c:pt idx="11561">
                  <c:v>8.9163000000000228E-3</c:v>
                </c:pt>
                <c:pt idx="11562">
                  <c:v>8.9163000000000228E-3</c:v>
                </c:pt>
                <c:pt idx="11563">
                  <c:v>8.9163000000000228E-3</c:v>
                </c:pt>
                <c:pt idx="11564">
                  <c:v>8.9163000000000228E-3</c:v>
                </c:pt>
                <c:pt idx="11565">
                  <c:v>8.9163000000000228E-3</c:v>
                </c:pt>
                <c:pt idx="11566">
                  <c:v>8.9163000000000228E-3</c:v>
                </c:pt>
                <c:pt idx="11567">
                  <c:v>8.9163000000000228E-3</c:v>
                </c:pt>
                <c:pt idx="11568">
                  <c:v>8.9163000000000228E-3</c:v>
                </c:pt>
                <c:pt idx="11569">
                  <c:v>8.9163000000000228E-3</c:v>
                </c:pt>
                <c:pt idx="11570">
                  <c:v>8.9163000000000228E-3</c:v>
                </c:pt>
                <c:pt idx="11571">
                  <c:v>8.9163000000000228E-3</c:v>
                </c:pt>
                <c:pt idx="11572">
                  <c:v>8.9163000000000228E-3</c:v>
                </c:pt>
                <c:pt idx="11573">
                  <c:v>8.9163000000000228E-3</c:v>
                </c:pt>
                <c:pt idx="11574">
                  <c:v>8.9163000000000228E-3</c:v>
                </c:pt>
                <c:pt idx="11575">
                  <c:v>8.9163000000000228E-3</c:v>
                </c:pt>
                <c:pt idx="11576">
                  <c:v>8.9163000000000228E-3</c:v>
                </c:pt>
                <c:pt idx="11577">
                  <c:v>8.9163000000000228E-3</c:v>
                </c:pt>
                <c:pt idx="11578">
                  <c:v>8.9163000000000228E-3</c:v>
                </c:pt>
                <c:pt idx="11579">
                  <c:v>8.9162000000000026E-3</c:v>
                </c:pt>
                <c:pt idx="11580">
                  <c:v>8.9162000000000026E-3</c:v>
                </c:pt>
                <c:pt idx="11581">
                  <c:v>8.9162000000000026E-3</c:v>
                </c:pt>
                <c:pt idx="11582">
                  <c:v>8.9162000000000026E-3</c:v>
                </c:pt>
                <c:pt idx="11583">
                  <c:v>8.9162000000000026E-3</c:v>
                </c:pt>
                <c:pt idx="11584">
                  <c:v>8.9162000000000026E-3</c:v>
                </c:pt>
                <c:pt idx="11585">
                  <c:v>8.9162000000000026E-3</c:v>
                </c:pt>
                <c:pt idx="11586">
                  <c:v>8.9162000000000026E-3</c:v>
                </c:pt>
                <c:pt idx="11587">
                  <c:v>8.9162000000000026E-3</c:v>
                </c:pt>
                <c:pt idx="11588">
                  <c:v>8.9162000000000026E-3</c:v>
                </c:pt>
                <c:pt idx="11589">
                  <c:v>8.9162000000000026E-3</c:v>
                </c:pt>
                <c:pt idx="11590">
                  <c:v>8.9162000000000026E-3</c:v>
                </c:pt>
                <c:pt idx="11591">
                  <c:v>8.9162000000000026E-3</c:v>
                </c:pt>
                <c:pt idx="11592">
                  <c:v>8.9162000000000026E-3</c:v>
                </c:pt>
                <c:pt idx="11593">
                  <c:v>8.9162000000000026E-3</c:v>
                </c:pt>
                <c:pt idx="11594">
                  <c:v>8.9162000000000026E-3</c:v>
                </c:pt>
                <c:pt idx="11595">
                  <c:v>8.9162000000000026E-3</c:v>
                </c:pt>
                <c:pt idx="11596">
                  <c:v>8.9162000000000026E-3</c:v>
                </c:pt>
                <c:pt idx="11597">
                  <c:v>8.9162000000000026E-3</c:v>
                </c:pt>
                <c:pt idx="11598">
                  <c:v>8.9162000000000026E-3</c:v>
                </c:pt>
                <c:pt idx="11599">
                  <c:v>8.9162000000000026E-3</c:v>
                </c:pt>
                <c:pt idx="11600">
                  <c:v>8.9162000000000026E-3</c:v>
                </c:pt>
                <c:pt idx="11601">
                  <c:v>8.9162000000000026E-3</c:v>
                </c:pt>
                <c:pt idx="11602">
                  <c:v>8.9162000000000026E-3</c:v>
                </c:pt>
                <c:pt idx="11603">
                  <c:v>8.9162000000000026E-3</c:v>
                </c:pt>
                <c:pt idx="11604">
                  <c:v>8.9162000000000026E-3</c:v>
                </c:pt>
                <c:pt idx="11605">
                  <c:v>8.9162000000000026E-3</c:v>
                </c:pt>
                <c:pt idx="11606">
                  <c:v>8.9162000000000026E-3</c:v>
                </c:pt>
                <c:pt idx="11607">
                  <c:v>8.9162000000000026E-3</c:v>
                </c:pt>
                <c:pt idx="11608">
                  <c:v>8.9162000000000026E-3</c:v>
                </c:pt>
                <c:pt idx="11609">
                  <c:v>8.9162000000000026E-3</c:v>
                </c:pt>
                <c:pt idx="11610">
                  <c:v>8.9162000000000026E-3</c:v>
                </c:pt>
                <c:pt idx="11611">
                  <c:v>8.9162000000000026E-3</c:v>
                </c:pt>
                <c:pt idx="11612">
                  <c:v>8.9161000000000067E-3</c:v>
                </c:pt>
                <c:pt idx="11613">
                  <c:v>8.9161000000000067E-3</c:v>
                </c:pt>
                <c:pt idx="11614">
                  <c:v>8.9161000000000067E-3</c:v>
                </c:pt>
                <c:pt idx="11615">
                  <c:v>8.9161000000000067E-3</c:v>
                </c:pt>
                <c:pt idx="11616">
                  <c:v>8.9161000000000067E-3</c:v>
                </c:pt>
                <c:pt idx="11617">
                  <c:v>8.9161000000000067E-3</c:v>
                </c:pt>
                <c:pt idx="11618">
                  <c:v>8.9161000000000067E-3</c:v>
                </c:pt>
                <c:pt idx="11619">
                  <c:v>8.9161000000000067E-3</c:v>
                </c:pt>
                <c:pt idx="11620">
                  <c:v>8.9161000000000067E-3</c:v>
                </c:pt>
                <c:pt idx="11621">
                  <c:v>8.9161000000000067E-3</c:v>
                </c:pt>
                <c:pt idx="11622">
                  <c:v>8.9161000000000067E-3</c:v>
                </c:pt>
                <c:pt idx="11623">
                  <c:v>8.9161000000000067E-3</c:v>
                </c:pt>
                <c:pt idx="11624">
                  <c:v>8.9161000000000067E-3</c:v>
                </c:pt>
                <c:pt idx="11625">
                  <c:v>8.9161000000000067E-3</c:v>
                </c:pt>
                <c:pt idx="11626">
                  <c:v>8.9161000000000067E-3</c:v>
                </c:pt>
                <c:pt idx="11627">
                  <c:v>8.9161000000000067E-3</c:v>
                </c:pt>
                <c:pt idx="11628">
                  <c:v>8.9161000000000067E-3</c:v>
                </c:pt>
                <c:pt idx="11629">
                  <c:v>8.9161000000000067E-3</c:v>
                </c:pt>
                <c:pt idx="11630">
                  <c:v>8.9161000000000067E-3</c:v>
                </c:pt>
                <c:pt idx="11631">
                  <c:v>8.9161000000000067E-3</c:v>
                </c:pt>
                <c:pt idx="11632">
                  <c:v>8.9161000000000067E-3</c:v>
                </c:pt>
                <c:pt idx="11633">
                  <c:v>8.9161000000000067E-3</c:v>
                </c:pt>
                <c:pt idx="11634">
                  <c:v>8.9161000000000067E-3</c:v>
                </c:pt>
                <c:pt idx="11635">
                  <c:v>8.9161000000000067E-3</c:v>
                </c:pt>
                <c:pt idx="11636">
                  <c:v>8.9161000000000067E-3</c:v>
                </c:pt>
                <c:pt idx="11637">
                  <c:v>8.9161000000000067E-3</c:v>
                </c:pt>
                <c:pt idx="11638">
                  <c:v>8.9161000000000067E-3</c:v>
                </c:pt>
                <c:pt idx="11639">
                  <c:v>8.9161000000000067E-3</c:v>
                </c:pt>
                <c:pt idx="11640">
                  <c:v>8.9161000000000067E-3</c:v>
                </c:pt>
                <c:pt idx="11641">
                  <c:v>8.9161000000000067E-3</c:v>
                </c:pt>
                <c:pt idx="11642">
                  <c:v>8.9161000000000067E-3</c:v>
                </c:pt>
                <c:pt idx="11643">
                  <c:v>8.9161000000000067E-3</c:v>
                </c:pt>
                <c:pt idx="11644">
                  <c:v>8.9161000000000067E-3</c:v>
                </c:pt>
                <c:pt idx="11645">
                  <c:v>8.9160000000000246E-3</c:v>
                </c:pt>
                <c:pt idx="11646">
                  <c:v>8.9160000000000246E-3</c:v>
                </c:pt>
                <c:pt idx="11647">
                  <c:v>8.9160000000000246E-3</c:v>
                </c:pt>
                <c:pt idx="11648">
                  <c:v>8.9160000000000246E-3</c:v>
                </c:pt>
                <c:pt idx="11649">
                  <c:v>8.9160000000000246E-3</c:v>
                </c:pt>
                <c:pt idx="11650">
                  <c:v>8.9160000000000246E-3</c:v>
                </c:pt>
                <c:pt idx="11651">
                  <c:v>8.9160000000000246E-3</c:v>
                </c:pt>
                <c:pt idx="11652">
                  <c:v>8.9160000000000246E-3</c:v>
                </c:pt>
                <c:pt idx="11653">
                  <c:v>8.9160000000000246E-3</c:v>
                </c:pt>
                <c:pt idx="11654">
                  <c:v>8.9160000000000246E-3</c:v>
                </c:pt>
                <c:pt idx="11655">
                  <c:v>8.9160000000000246E-3</c:v>
                </c:pt>
                <c:pt idx="11656">
                  <c:v>8.9160000000000246E-3</c:v>
                </c:pt>
                <c:pt idx="11657">
                  <c:v>8.9160000000000246E-3</c:v>
                </c:pt>
                <c:pt idx="11658">
                  <c:v>8.9160000000000246E-3</c:v>
                </c:pt>
                <c:pt idx="11659">
                  <c:v>8.9160000000000246E-3</c:v>
                </c:pt>
                <c:pt idx="11660">
                  <c:v>8.9160000000000246E-3</c:v>
                </c:pt>
                <c:pt idx="11661">
                  <c:v>8.9160000000000246E-3</c:v>
                </c:pt>
                <c:pt idx="11662">
                  <c:v>8.9160000000000246E-3</c:v>
                </c:pt>
                <c:pt idx="11663">
                  <c:v>8.9160000000000246E-3</c:v>
                </c:pt>
                <c:pt idx="11664">
                  <c:v>8.9160000000000246E-3</c:v>
                </c:pt>
                <c:pt idx="11665">
                  <c:v>8.9160000000000246E-3</c:v>
                </c:pt>
                <c:pt idx="11666">
                  <c:v>8.9160000000000246E-3</c:v>
                </c:pt>
                <c:pt idx="11667">
                  <c:v>8.9160000000000246E-3</c:v>
                </c:pt>
                <c:pt idx="11668">
                  <c:v>8.9160000000000246E-3</c:v>
                </c:pt>
                <c:pt idx="11669">
                  <c:v>8.9160000000000246E-3</c:v>
                </c:pt>
                <c:pt idx="11670">
                  <c:v>8.9160000000000246E-3</c:v>
                </c:pt>
                <c:pt idx="11671">
                  <c:v>8.9160000000000246E-3</c:v>
                </c:pt>
                <c:pt idx="11672">
                  <c:v>8.9160000000000246E-3</c:v>
                </c:pt>
                <c:pt idx="11673">
                  <c:v>8.9160000000000246E-3</c:v>
                </c:pt>
                <c:pt idx="11674">
                  <c:v>8.9160000000000246E-3</c:v>
                </c:pt>
                <c:pt idx="11675">
                  <c:v>8.9160000000000246E-3</c:v>
                </c:pt>
                <c:pt idx="11676">
                  <c:v>8.9160000000000246E-3</c:v>
                </c:pt>
                <c:pt idx="11677">
                  <c:v>8.9160000000000246E-3</c:v>
                </c:pt>
                <c:pt idx="11678">
                  <c:v>8.9160000000000246E-3</c:v>
                </c:pt>
                <c:pt idx="11679">
                  <c:v>8.9159000000000321E-3</c:v>
                </c:pt>
                <c:pt idx="11680">
                  <c:v>8.9159000000000321E-3</c:v>
                </c:pt>
                <c:pt idx="11681">
                  <c:v>8.9159000000000321E-3</c:v>
                </c:pt>
                <c:pt idx="11682">
                  <c:v>8.9159000000000321E-3</c:v>
                </c:pt>
                <c:pt idx="11683">
                  <c:v>8.9159000000000321E-3</c:v>
                </c:pt>
                <c:pt idx="11684">
                  <c:v>8.9159000000000321E-3</c:v>
                </c:pt>
                <c:pt idx="11685">
                  <c:v>8.9159000000000321E-3</c:v>
                </c:pt>
                <c:pt idx="11686">
                  <c:v>8.9159000000000321E-3</c:v>
                </c:pt>
                <c:pt idx="11687">
                  <c:v>8.9159000000000321E-3</c:v>
                </c:pt>
                <c:pt idx="11688">
                  <c:v>8.9159000000000321E-3</c:v>
                </c:pt>
                <c:pt idx="11689">
                  <c:v>8.9159000000000321E-3</c:v>
                </c:pt>
                <c:pt idx="11690">
                  <c:v>8.9159000000000321E-3</c:v>
                </c:pt>
                <c:pt idx="11691">
                  <c:v>8.9159000000000321E-3</c:v>
                </c:pt>
                <c:pt idx="11692">
                  <c:v>8.9159000000000321E-3</c:v>
                </c:pt>
                <c:pt idx="11693">
                  <c:v>8.9159000000000321E-3</c:v>
                </c:pt>
                <c:pt idx="11694">
                  <c:v>8.9159000000000321E-3</c:v>
                </c:pt>
                <c:pt idx="11695">
                  <c:v>8.9159000000000321E-3</c:v>
                </c:pt>
                <c:pt idx="11696">
                  <c:v>8.9159000000000321E-3</c:v>
                </c:pt>
                <c:pt idx="11697">
                  <c:v>8.9159000000000321E-3</c:v>
                </c:pt>
                <c:pt idx="11698">
                  <c:v>8.9159000000000321E-3</c:v>
                </c:pt>
                <c:pt idx="11699">
                  <c:v>8.9159000000000321E-3</c:v>
                </c:pt>
                <c:pt idx="11700">
                  <c:v>8.9159000000000321E-3</c:v>
                </c:pt>
                <c:pt idx="11701">
                  <c:v>8.9159000000000321E-3</c:v>
                </c:pt>
                <c:pt idx="11702">
                  <c:v>8.9159000000000321E-3</c:v>
                </c:pt>
                <c:pt idx="11703">
                  <c:v>8.9159000000000321E-3</c:v>
                </c:pt>
                <c:pt idx="11704">
                  <c:v>8.9159000000000321E-3</c:v>
                </c:pt>
                <c:pt idx="11705">
                  <c:v>8.9159000000000321E-3</c:v>
                </c:pt>
                <c:pt idx="11706">
                  <c:v>8.9159000000000321E-3</c:v>
                </c:pt>
                <c:pt idx="11707">
                  <c:v>8.9159000000000321E-3</c:v>
                </c:pt>
                <c:pt idx="11708">
                  <c:v>8.9159000000000321E-3</c:v>
                </c:pt>
                <c:pt idx="11709">
                  <c:v>8.9159000000000321E-3</c:v>
                </c:pt>
                <c:pt idx="11710">
                  <c:v>8.9159000000000321E-3</c:v>
                </c:pt>
                <c:pt idx="11711">
                  <c:v>8.9159000000000321E-3</c:v>
                </c:pt>
                <c:pt idx="11712">
                  <c:v>8.9158000000000379E-3</c:v>
                </c:pt>
                <c:pt idx="11713">
                  <c:v>8.9158000000000379E-3</c:v>
                </c:pt>
                <c:pt idx="11714">
                  <c:v>8.9158000000000379E-3</c:v>
                </c:pt>
                <c:pt idx="11715">
                  <c:v>8.9158000000000379E-3</c:v>
                </c:pt>
                <c:pt idx="11716">
                  <c:v>8.9158000000000379E-3</c:v>
                </c:pt>
                <c:pt idx="11717">
                  <c:v>8.9158000000000379E-3</c:v>
                </c:pt>
                <c:pt idx="11718">
                  <c:v>8.9158000000000379E-3</c:v>
                </c:pt>
                <c:pt idx="11719">
                  <c:v>8.9158000000000379E-3</c:v>
                </c:pt>
                <c:pt idx="11720">
                  <c:v>8.9158000000000379E-3</c:v>
                </c:pt>
                <c:pt idx="11721">
                  <c:v>8.9158000000000379E-3</c:v>
                </c:pt>
                <c:pt idx="11722">
                  <c:v>8.9158000000000379E-3</c:v>
                </c:pt>
                <c:pt idx="11723">
                  <c:v>8.9158000000000379E-3</c:v>
                </c:pt>
                <c:pt idx="11724">
                  <c:v>8.9158000000000379E-3</c:v>
                </c:pt>
                <c:pt idx="11725">
                  <c:v>8.9158000000000379E-3</c:v>
                </c:pt>
                <c:pt idx="11726">
                  <c:v>8.9158000000000379E-3</c:v>
                </c:pt>
                <c:pt idx="11727">
                  <c:v>8.9158000000000379E-3</c:v>
                </c:pt>
                <c:pt idx="11728">
                  <c:v>8.9158000000000379E-3</c:v>
                </c:pt>
                <c:pt idx="11729">
                  <c:v>8.9158000000000379E-3</c:v>
                </c:pt>
                <c:pt idx="11730">
                  <c:v>8.9158000000000379E-3</c:v>
                </c:pt>
                <c:pt idx="11731">
                  <c:v>8.9158000000000379E-3</c:v>
                </c:pt>
                <c:pt idx="11732">
                  <c:v>8.9158000000000379E-3</c:v>
                </c:pt>
                <c:pt idx="11733">
                  <c:v>8.9158000000000379E-3</c:v>
                </c:pt>
                <c:pt idx="11734">
                  <c:v>8.9158000000000379E-3</c:v>
                </c:pt>
                <c:pt idx="11735">
                  <c:v>8.9158000000000379E-3</c:v>
                </c:pt>
                <c:pt idx="11736">
                  <c:v>8.9158000000000379E-3</c:v>
                </c:pt>
                <c:pt idx="11737">
                  <c:v>8.9158000000000379E-3</c:v>
                </c:pt>
                <c:pt idx="11738">
                  <c:v>8.9158000000000379E-3</c:v>
                </c:pt>
                <c:pt idx="11739">
                  <c:v>8.9158000000000379E-3</c:v>
                </c:pt>
                <c:pt idx="11740">
                  <c:v>8.9158000000000379E-3</c:v>
                </c:pt>
                <c:pt idx="11741">
                  <c:v>8.9158000000000379E-3</c:v>
                </c:pt>
                <c:pt idx="11742">
                  <c:v>8.9158000000000379E-3</c:v>
                </c:pt>
                <c:pt idx="11743">
                  <c:v>8.9158000000000379E-3</c:v>
                </c:pt>
                <c:pt idx="11744">
                  <c:v>8.9158000000000379E-3</c:v>
                </c:pt>
                <c:pt idx="11745">
                  <c:v>8.9158000000000379E-3</c:v>
                </c:pt>
                <c:pt idx="11746">
                  <c:v>8.9157000000000316E-3</c:v>
                </c:pt>
                <c:pt idx="11747">
                  <c:v>8.9157000000000316E-3</c:v>
                </c:pt>
                <c:pt idx="11748">
                  <c:v>8.9157000000000316E-3</c:v>
                </c:pt>
                <c:pt idx="11749">
                  <c:v>8.9157000000000316E-3</c:v>
                </c:pt>
                <c:pt idx="11750">
                  <c:v>8.9157000000000316E-3</c:v>
                </c:pt>
                <c:pt idx="11751">
                  <c:v>8.9157000000000316E-3</c:v>
                </c:pt>
                <c:pt idx="11752">
                  <c:v>8.9157000000000316E-3</c:v>
                </c:pt>
                <c:pt idx="11753">
                  <c:v>8.9157000000000316E-3</c:v>
                </c:pt>
                <c:pt idx="11754">
                  <c:v>8.9157000000000316E-3</c:v>
                </c:pt>
                <c:pt idx="11755">
                  <c:v>8.9157000000000316E-3</c:v>
                </c:pt>
                <c:pt idx="11756">
                  <c:v>8.9157000000000316E-3</c:v>
                </c:pt>
                <c:pt idx="11757">
                  <c:v>8.9157000000000316E-3</c:v>
                </c:pt>
                <c:pt idx="11758">
                  <c:v>8.9157000000000316E-3</c:v>
                </c:pt>
                <c:pt idx="11759">
                  <c:v>8.9157000000000316E-3</c:v>
                </c:pt>
                <c:pt idx="11760">
                  <c:v>8.9157000000000316E-3</c:v>
                </c:pt>
                <c:pt idx="11761">
                  <c:v>8.9157000000000316E-3</c:v>
                </c:pt>
                <c:pt idx="11762">
                  <c:v>8.9157000000000316E-3</c:v>
                </c:pt>
                <c:pt idx="11763">
                  <c:v>8.9157000000000316E-3</c:v>
                </c:pt>
                <c:pt idx="11764">
                  <c:v>8.9157000000000316E-3</c:v>
                </c:pt>
                <c:pt idx="11765">
                  <c:v>8.9157000000000316E-3</c:v>
                </c:pt>
                <c:pt idx="11766">
                  <c:v>8.9157000000000316E-3</c:v>
                </c:pt>
                <c:pt idx="11767">
                  <c:v>8.9157000000000316E-3</c:v>
                </c:pt>
                <c:pt idx="11768">
                  <c:v>8.9157000000000316E-3</c:v>
                </c:pt>
                <c:pt idx="11769">
                  <c:v>8.9157000000000316E-3</c:v>
                </c:pt>
                <c:pt idx="11770">
                  <c:v>8.9157000000000316E-3</c:v>
                </c:pt>
                <c:pt idx="11771">
                  <c:v>8.9157000000000316E-3</c:v>
                </c:pt>
                <c:pt idx="11772">
                  <c:v>8.9157000000000316E-3</c:v>
                </c:pt>
                <c:pt idx="11773">
                  <c:v>8.9157000000000316E-3</c:v>
                </c:pt>
                <c:pt idx="11774">
                  <c:v>8.9157000000000316E-3</c:v>
                </c:pt>
                <c:pt idx="11775">
                  <c:v>8.9157000000000316E-3</c:v>
                </c:pt>
                <c:pt idx="11776">
                  <c:v>8.9157000000000316E-3</c:v>
                </c:pt>
                <c:pt idx="11777">
                  <c:v>8.9157000000000316E-3</c:v>
                </c:pt>
                <c:pt idx="11778">
                  <c:v>8.9157000000000316E-3</c:v>
                </c:pt>
                <c:pt idx="11779">
                  <c:v>8.9157000000000316E-3</c:v>
                </c:pt>
                <c:pt idx="11780">
                  <c:v>8.9156000000000339E-3</c:v>
                </c:pt>
                <c:pt idx="11781">
                  <c:v>8.9156000000000339E-3</c:v>
                </c:pt>
                <c:pt idx="11782">
                  <c:v>8.9156000000000339E-3</c:v>
                </c:pt>
                <c:pt idx="11783">
                  <c:v>8.9156000000000339E-3</c:v>
                </c:pt>
                <c:pt idx="11784">
                  <c:v>8.9156000000000339E-3</c:v>
                </c:pt>
                <c:pt idx="11785">
                  <c:v>8.9156000000000339E-3</c:v>
                </c:pt>
                <c:pt idx="11786">
                  <c:v>8.9156000000000339E-3</c:v>
                </c:pt>
                <c:pt idx="11787">
                  <c:v>8.9156000000000339E-3</c:v>
                </c:pt>
                <c:pt idx="11788">
                  <c:v>8.9156000000000339E-3</c:v>
                </c:pt>
                <c:pt idx="11789">
                  <c:v>8.9156000000000339E-3</c:v>
                </c:pt>
                <c:pt idx="11790">
                  <c:v>8.9156000000000339E-3</c:v>
                </c:pt>
                <c:pt idx="11791">
                  <c:v>8.9156000000000339E-3</c:v>
                </c:pt>
                <c:pt idx="11792">
                  <c:v>8.9156000000000339E-3</c:v>
                </c:pt>
                <c:pt idx="11793">
                  <c:v>8.9156000000000339E-3</c:v>
                </c:pt>
                <c:pt idx="11794">
                  <c:v>8.9156000000000339E-3</c:v>
                </c:pt>
                <c:pt idx="11795">
                  <c:v>8.9156000000000339E-3</c:v>
                </c:pt>
                <c:pt idx="11796">
                  <c:v>8.9156000000000339E-3</c:v>
                </c:pt>
                <c:pt idx="11797">
                  <c:v>8.9156000000000339E-3</c:v>
                </c:pt>
                <c:pt idx="11798">
                  <c:v>8.9156000000000339E-3</c:v>
                </c:pt>
                <c:pt idx="11799">
                  <c:v>8.9156000000000339E-3</c:v>
                </c:pt>
                <c:pt idx="11800">
                  <c:v>8.9156000000000339E-3</c:v>
                </c:pt>
                <c:pt idx="11801">
                  <c:v>8.9156000000000339E-3</c:v>
                </c:pt>
                <c:pt idx="11802">
                  <c:v>8.9156000000000339E-3</c:v>
                </c:pt>
                <c:pt idx="11803">
                  <c:v>8.9156000000000339E-3</c:v>
                </c:pt>
                <c:pt idx="11804">
                  <c:v>8.9156000000000339E-3</c:v>
                </c:pt>
                <c:pt idx="11805">
                  <c:v>8.9156000000000339E-3</c:v>
                </c:pt>
                <c:pt idx="11806">
                  <c:v>8.9156000000000339E-3</c:v>
                </c:pt>
                <c:pt idx="11807">
                  <c:v>8.9156000000000339E-3</c:v>
                </c:pt>
                <c:pt idx="11808">
                  <c:v>8.9156000000000339E-3</c:v>
                </c:pt>
                <c:pt idx="11809">
                  <c:v>8.9156000000000339E-3</c:v>
                </c:pt>
                <c:pt idx="11810">
                  <c:v>8.9156000000000339E-3</c:v>
                </c:pt>
                <c:pt idx="11811">
                  <c:v>8.9156000000000339E-3</c:v>
                </c:pt>
                <c:pt idx="11812">
                  <c:v>8.9156000000000339E-3</c:v>
                </c:pt>
                <c:pt idx="11813">
                  <c:v>8.9156000000000339E-3</c:v>
                </c:pt>
                <c:pt idx="11814">
                  <c:v>8.9155000000000449E-3</c:v>
                </c:pt>
                <c:pt idx="11815">
                  <c:v>8.9155000000000449E-3</c:v>
                </c:pt>
                <c:pt idx="11816">
                  <c:v>8.9155000000000449E-3</c:v>
                </c:pt>
                <c:pt idx="11817">
                  <c:v>8.9155000000000449E-3</c:v>
                </c:pt>
                <c:pt idx="11818">
                  <c:v>8.9155000000000449E-3</c:v>
                </c:pt>
                <c:pt idx="11819">
                  <c:v>8.9155000000000449E-3</c:v>
                </c:pt>
                <c:pt idx="11820">
                  <c:v>8.9155000000000449E-3</c:v>
                </c:pt>
                <c:pt idx="11821">
                  <c:v>8.9155000000000449E-3</c:v>
                </c:pt>
                <c:pt idx="11822">
                  <c:v>8.9155000000000449E-3</c:v>
                </c:pt>
                <c:pt idx="11823">
                  <c:v>8.9155000000000449E-3</c:v>
                </c:pt>
                <c:pt idx="11824">
                  <c:v>8.9155000000000449E-3</c:v>
                </c:pt>
                <c:pt idx="11825">
                  <c:v>8.9155000000000449E-3</c:v>
                </c:pt>
                <c:pt idx="11826">
                  <c:v>8.9155000000000449E-3</c:v>
                </c:pt>
                <c:pt idx="11827">
                  <c:v>8.9155000000000449E-3</c:v>
                </c:pt>
                <c:pt idx="11828">
                  <c:v>8.9155000000000449E-3</c:v>
                </c:pt>
                <c:pt idx="11829">
                  <c:v>8.9155000000000449E-3</c:v>
                </c:pt>
                <c:pt idx="11830">
                  <c:v>8.9155000000000449E-3</c:v>
                </c:pt>
                <c:pt idx="11831">
                  <c:v>8.9155000000000449E-3</c:v>
                </c:pt>
                <c:pt idx="11832">
                  <c:v>8.9155000000000449E-3</c:v>
                </c:pt>
                <c:pt idx="11833">
                  <c:v>8.9155000000000449E-3</c:v>
                </c:pt>
                <c:pt idx="11834">
                  <c:v>8.9155000000000449E-3</c:v>
                </c:pt>
                <c:pt idx="11835">
                  <c:v>8.9155000000000449E-3</c:v>
                </c:pt>
                <c:pt idx="11836">
                  <c:v>8.9155000000000449E-3</c:v>
                </c:pt>
                <c:pt idx="11837">
                  <c:v>8.9155000000000449E-3</c:v>
                </c:pt>
                <c:pt idx="11838">
                  <c:v>8.9155000000000449E-3</c:v>
                </c:pt>
                <c:pt idx="11839">
                  <c:v>8.9155000000000449E-3</c:v>
                </c:pt>
                <c:pt idx="11840">
                  <c:v>8.9155000000000449E-3</c:v>
                </c:pt>
                <c:pt idx="11841">
                  <c:v>8.9155000000000449E-3</c:v>
                </c:pt>
                <c:pt idx="11842">
                  <c:v>8.9155000000000449E-3</c:v>
                </c:pt>
                <c:pt idx="11843">
                  <c:v>8.9155000000000449E-3</c:v>
                </c:pt>
                <c:pt idx="11844">
                  <c:v>8.9155000000000449E-3</c:v>
                </c:pt>
                <c:pt idx="11845">
                  <c:v>8.9155000000000449E-3</c:v>
                </c:pt>
                <c:pt idx="11846">
                  <c:v>8.9155000000000449E-3</c:v>
                </c:pt>
                <c:pt idx="11847">
                  <c:v>8.9155000000000449E-3</c:v>
                </c:pt>
                <c:pt idx="11848">
                  <c:v>8.9155000000000449E-3</c:v>
                </c:pt>
                <c:pt idx="11849">
                  <c:v>8.9154000000000524E-3</c:v>
                </c:pt>
                <c:pt idx="11850">
                  <c:v>8.9154000000000524E-3</c:v>
                </c:pt>
                <c:pt idx="11851">
                  <c:v>8.9154000000000524E-3</c:v>
                </c:pt>
                <c:pt idx="11852">
                  <c:v>8.9154000000000524E-3</c:v>
                </c:pt>
                <c:pt idx="11853">
                  <c:v>8.9154000000000524E-3</c:v>
                </c:pt>
                <c:pt idx="11854">
                  <c:v>8.9154000000000524E-3</c:v>
                </c:pt>
                <c:pt idx="11855">
                  <c:v>8.9154000000000524E-3</c:v>
                </c:pt>
                <c:pt idx="11856">
                  <c:v>8.9154000000000524E-3</c:v>
                </c:pt>
                <c:pt idx="11857">
                  <c:v>8.9154000000000524E-3</c:v>
                </c:pt>
                <c:pt idx="11858">
                  <c:v>8.9154000000000524E-3</c:v>
                </c:pt>
                <c:pt idx="11859">
                  <c:v>8.9154000000000524E-3</c:v>
                </c:pt>
                <c:pt idx="11860">
                  <c:v>8.9154000000000524E-3</c:v>
                </c:pt>
                <c:pt idx="11861">
                  <c:v>8.9154000000000524E-3</c:v>
                </c:pt>
                <c:pt idx="11862">
                  <c:v>8.9154000000000524E-3</c:v>
                </c:pt>
                <c:pt idx="11863">
                  <c:v>8.9154000000000524E-3</c:v>
                </c:pt>
                <c:pt idx="11864">
                  <c:v>8.9154000000000524E-3</c:v>
                </c:pt>
                <c:pt idx="11865">
                  <c:v>8.9154000000000524E-3</c:v>
                </c:pt>
                <c:pt idx="11866">
                  <c:v>8.9154000000000524E-3</c:v>
                </c:pt>
                <c:pt idx="11867">
                  <c:v>8.9154000000000524E-3</c:v>
                </c:pt>
                <c:pt idx="11868">
                  <c:v>8.9154000000000524E-3</c:v>
                </c:pt>
                <c:pt idx="11869">
                  <c:v>8.9154000000000524E-3</c:v>
                </c:pt>
                <c:pt idx="11870">
                  <c:v>8.9154000000000524E-3</c:v>
                </c:pt>
                <c:pt idx="11871">
                  <c:v>8.9154000000000524E-3</c:v>
                </c:pt>
                <c:pt idx="11872">
                  <c:v>8.9154000000000524E-3</c:v>
                </c:pt>
                <c:pt idx="11873">
                  <c:v>8.9154000000000524E-3</c:v>
                </c:pt>
                <c:pt idx="11874">
                  <c:v>8.9154000000000524E-3</c:v>
                </c:pt>
                <c:pt idx="11875">
                  <c:v>8.9154000000000524E-3</c:v>
                </c:pt>
                <c:pt idx="11876">
                  <c:v>8.9154000000000524E-3</c:v>
                </c:pt>
                <c:pt idx="11877">
                  <c:v>8.9154000000000524E-3</c:v>
                </c:pt>
                <c:pt idx="11878">
                  <c:v>8.9154000000000524E-3</c:v>
                </c:pt>
                <c:pt idx="11879">
                  <c:v>8.9154000000000524E-3</c:v>
                </c:pt>
                <c:pt idx="11880">
                  <c:v>8.9154000000000524E-3</c:v>
                </c:pt>
                <c:pt idx="11881">
                  <c:v>8.9154000000000524E-3</c:v>
                </c:pt>
                <c:pt idx="11882">
                  <c:v>8.9154000000000524E-3</c:v>
                </c:pt>
                <c:pt idx="11883">
                  <c:v>8.9153000000000027E-3</c:v>
                </c:pt>
                <c:pt idx="11884">
                  <c:v>8.9153000000000027E-3</c:v>
                </c:pt>
                <c:pt idx="11885">
                  <c:v>8.9153000000000027E-3</c:v>
                </c:pt>
                <c:pt idx="11886">
                  <c:v>8.9153000000000027E-3</c:v>
                </c:pt>
                <c:pt idx="11887">
                  <c:v>8.9153000000000027E-3</c:v>
                </c:pt>
                <c:pt idx="11888">
                  <c:v>8.9153000000000027E-3</c:v>
                </c:pt>
                <c:pt idx="11889">
                  <c:v>8.9153000000000027E-3</c:v>
                </c:pt>
                <c:pt idx="11890">
                  <c:v>8.9153000000000027E-3</c:v>
                </c:pt>
                <c:pt idx="11891">
                  <c:v>8.9153000000000027E-3</c:v>
                </c:pt>
                <c:pt idx="11892">
                  <c:v>8.9153000000000027E-3</c:v>
                </c:pt>
                <c:pt idx="11893">
                  <c:v>8.9153000000000027E-3</c:v>
                </c:pt>
                <c:pt idx="11894">
                  <c:v>8.9153000000000027E-3</c:v>
                </c:pt>
                <c:pt idx="11895">
                  <c:v>8.9153000000000027E-3</c:v>
                </c:pt>
                <c:pt idx="11896">
                  <c:v>8.9153000000000027E-3</c:v>
                </c:pt>
                <c:pt idx="11897">
                  <c:v>8.9153000000000027E-3</c:v>
                </c:pt>
                <c:pt idx="11898">
                  <c:v>8.9153000000000027E-3</c:v>
                </c:pt>
                <c:pt idx="11899">
                  <c:v>8.9153000000000027E-3</c:v>
                </c:pt>
                <c:pt idx="11900">
                  <c:v>8.9153000000000027E-3</c:v>
                </c:pt>
                <c:pt idx="11901">
                  <c:v>8.9153000000000027E-3</c:v>
                </c:pt>
                <c:pt idx="11902">
                  <c:v>8.9153000000000027E-3</c:v>
                </c:pt>
                <c:pt idx="11903">
                  <c:v>8.9153000000000027E-3</c:v>
                </c:pt>
                <c:pt idx="11904">
                  <c:v>8.9153000000000027E-3</c:v>
                </c:pt>
                <c:pt idx="11905">
                  <c:v>8.9153000000000027E-3</c:v>
                </c:pt>
                <c:pt idx="11906">
                  <c:v>8.9153000000000027E-3</c:v>
                </c:pt>
                <c:pt idx="11907">
                  <c:v>8.9153000000000027E-3</c:v>
                </c:pt>
                <c:pt idx="11908">
                  <c:v>8.9153000000000027E-3</c:v>
                </c:pt>
                <c:pt idx="11909">
                  <c:v>8.9153000000000027E-3</c:v>
                </c:pt>
                <c:pt idx="11910">
                  <c:v>8.9153000000000027E-3</c:v>
                </c:pt>
                <c:pt idx="11911">
                  <c:v>8.9153000000000027E-3</c:v>
                </c:pt>
                <c:pt idx="11912">
                  <c:v>8.9153000000000027E-3</c:v>
                </c:pt>
                <c:pt idx="11913">
                  <c:v>8.9153000000000027E-3</c:v>
                </c:pt>
                <c:pt idx="11914">
                  <c:v>8.9153000000000027E-3</c:v>
                </c:pt>
                <c:pt idx="11915">
                  <c:v>8.9153000000000027E-3</c:v>
                </c:pt>
                <c:pt idx="11916">
                  <c:v>8.9153000000000027E-3</c:v>
                </c:pt>
                <c:pt idx="11917">
                  <c:v>8.9153000000000027E-3</c:v>
                </c:pt>
                <c:pt idx="11918">
                  <c:v>8.9152000000000068E-3</c:v>
                </c:pt>
                <c:pt idx="11919">
                  <c:v>8.9152000000000068E-3</c:v>
                </c:pt>
                <c:pt idx="11920">
                  <c:v>8.9152000000000068E-3</c:v>
                </c:pt>
                <c:pt idx="11921">
                  <c:v>8.9152000000000068E-3</c:v>
                </c:pt>
                <c:pt idx="11922">
                  <c:v>8.9152000000000068E-3</c:v>
                </c:pt>
                <c:pt idx="11923">
                  <c:v>8.9152000000000068E-3</c:v>
                </c:pt>
                <c:pt idx="11924">
                  <c:v>8.9152000000000068E-3</c:v>
                </c:pt>
                <c:pt idx="11925">
                  <c:v>8.9152000000000068E-3</c:v>
                </c:pt>
                <c:pt idx="11926">
                  <c:v>8.9152000000000068E-3</c:v>
                </c:pt>
                <c:pt idx="11927">
                  <c:v>8.9152000000000068E-3</c:v>
                </c:pt>
                <c:pt idx="11928">
                  <c:v>8.9152000000000068E-3</c:v>
                </c:pt>
                <c:pt idx="11929">
                  <c:v>8.9152000000000068E-3</c:v>
                </c:pt>
                <c:pt idx="11930">
                  <c:v>8.9152000000000068E-3</c:v>
                </c:pt>
                <c:pt idx="11931">
                  <c:v>8.9152000000000068E-3</c:v>
                </c:pt>
                <c:pt idx="11932">
                  <c:v>8.9152000000000068E-3</c:v>
                </c:pt>
                <c:pt idx="11933">
                  <c:v>8.9152000000000068E-3</c:v>
                </c:pt>
                <c:pt idx="11934">
                  <c:v>8.9152000000000068E-3</c:v>
                </c:pt>
                <c:pt idx="11935">
                  <c:v>8.9152000000000068E-3</c:v>
                </c:pt>
                <c:pt idx="11936">
                  <c:v>8.9152000000000068E-3</c:v>
                </c:pt>
                <c:pt idx="11937">
                  <c:v>8.9152000000000068E-3</c:v>
                </c:pt>
                <c:pt idx="11938">
                  <c:v>8.9152000000000068E-3</c:v>
                </c:pt>
                <c:pt idx="11939">
                  <c:v>8.9152000000000068E-3</c:v>
                </c:pt>
                <c:pt idx="11940">
                  <c:v>8.9152000000000068E-3</c:v>
                </c:pt>
                <c:pt idx="11941">
                  <c:v>8.9152000000000068E-3</c:v>
                </c:pt>
                <c:pt idx="11942">
                  <c:v>8.9152000000000068E-3</c:v>
                </c:pt>
                <c:pt idx="11943">
                  <c:v>8.9152000000000068E-3</c:v>
                </c:pt>
                <c:pt idx="11944">
                  <c:v>8.9152000000000068E-3</c:v>
                </c:pt>
                <c:pt idx="11945">
                  <c:v>8.9152000000000068E-3</c:v>
                </c:pt>
                <c:pt idx="11946">
                  <c:v>8.9152000000000068E-3</c:v>
                </c:pt>
                <c:pt idx="11947">
                  <c:v>8.9152000000000068E-3</c:v>
                </c:pt>
                <c:pt idx="11948">
                  <c:v>8.9152000000000068E-3</c:v>
                </c:pt>
                <c:pt idx="11949">
                  <c:v>8.9152000000000068E-3</c:v>
                </c:pt>
                <c:pt idx="11950">
                  <c:v>8.9152000000000068E-3</c:v>
                </c:pt>
                <c:pt idx="11951">
                  <c:v>8.9152000000000068E-3</c:v>
                </c:pt>
                <c:pt idx="11952">
                  <c:v>8.9152000000000068E-3</c:v>
                </c:pt>
                <c:pt idx="11953">
                  <c:v>8.9151000000000247E-3</c:v>
                </c:pt>
                <c:pt idx="11954">
                  <c:v>8.9151000000000247E-3</c:v>
                </c:pt>
                <c:pt idx="11955">
                  <c:v>8.9151000000000247E-3</c:v>
                </c:pt>
                <c:pt idx="11956">
                  <c:v>8.9151000000000247E-3</c:v>
                </c:pt>
                <c:pt idx="11957">
                  <c:v>8.9151000000000247E-3</c:v>
                </c:pt>
                <c:pt idx="11958">
                  <c:v>8.9151000000000247E-3</c:v>
                </c:pt>
                <c:pt idx="11959">
                  <c:v>8.9151000000000247E-3</c:v>
                </c:pt>
                <c:pt idx="11960">
                  <c:v>8.9151000000000247E-3</c:v>
                </c:pt>
                <c:pt idx="11961">
                  <c:v>8.9151000000000247E-3</c:v>
                </c:pt>
                <c:pt idx="11962">
                  <c:v>8.9151000000000247E-3</c:v>
                </c:pt>
                <c:pt idx="11963">
                  <c:v>8.9151000000000247E-3</c:v>
                </c:pt>
                <c:pt idx="11964">
                  <c:v>8.9151000000000247E-3</c:v>
                </c:pt>
                <c:pt idx="11965">
                  <c:v>8.9151000000000247E-3</c:v>
                </c:pt>
                <c:pt idx="11966">
                  <c:v>8.9151000000000247E-3</c:v>
                </c:pt>
                <c:pt idx="11967">
                  <c:v>8.9151000000000247E-3</c:v>
                </c:pt>
                <c:pt idx="11968">
                  <c:v>8.9151000000000247E-3</c:v>
                </c:pt>
                <c:pt idx="11969">
                  <c:v>8.9151000000000247E-3</c:v>
                </c:pt>
                <c:pt idx="11970">
                  <c:v>8.9151000000000247E-3</c:v>
                </c:pt>
                <c:pt idx="11971">
                  <c:v>8.9151000000000247E-3</c:v>
                </c:pt>
                <c:pt idx="11972">
                  <c:v>8.9151000000000247E-3</c:v>
                </c:pt>
                <c:pt idx="11973">
                  <c:v>8.9151000000000247E-3</c:v>
                </c:pt>
                <c:pt idx="11974">
                  <c:v>8.9151000000000247E-3</c:v>
                </c:pt>
                <c:pt idx="11975">
                  <c:v>8.9151000000000247E-3</c:v>
                </c:pt>
                <c:pt idx="11976">
                  <c:v>8.9151000000000247E-3</c:v>
                </c:pt>
                <c:pt idx="11977">
                  <c:v>8.9151000000000247E-3</c:v>
                </c:pt>
                <c:pt idx="11978">
                  <c:v>8.9151000000000247E-3</c:v>
                </c:pt>
                <c:pt idx="11979">
                  <c:v>8.9151000000000247E-3</c:v>
                </c:pt>
                <c:pt idx="11980">
                  <c:v>8.9151000000000247E-3</c:v>
                </c:pt>
                <c:pt idx="11981">
                  <c:v>8.9151000000000247E-3</c:v>
                </c:pt>
                <c:pt idx="11982">
                  <c:v>8.9151000000000247E-3</c:v>
                </c:pt>
                <c:pt idx="11983">
                  <c:v>8.9151000000000247E-3</c:v>
                </c:pt>
                <c:pt idx="11984">
                  <c:v>8.9151000000000247E-3</c:v>
                </c:pt>
                <c:pt idx="11985">
                  <c:v>8.9151000000000247E-3</c:v>
                </c:pt>
                <c:pt idx="11986">
                  <c:v>8.9151000000000247E-3</c:v>
                </c:pt>
                <c:pt idx="11987">
                  <c:v>8.9151000000000247E-3</c:v>
                </c:pt>
                <c:pt idx="11988">
                  <c:v>8.9151000000000247E-3</c:v>
                </c:pt>
                <c:pt idx="11989">
                  <c:v>8.9150000000000357E-3</c:v>
                </c:pt>
                <c:pt idx="11990">
                  <c:v>8.9150000000000357E-3</c:v>
                </c:pt>
                <c:pt idx="11991">
                  <c:v>8.9150000000000357E-3</c:v>
                </c:pt>
                <c:pt idx="11992">
                  <c:v>8.9150000000000357E-3</c:v>
                </c:pt>
                <c:pt idx="11993">
                  <c:v>8.9150000000000357E-3</c:v>
                </c:pt>
                <c:pt idx="11994">
                  <c:v>8.9150000000000357E-3</c:v>
                </c:pt>
                <c:pt idx="11995">
                  <c:v>8.9150000000000357E-3</c:v>
                </c:pt>
                <c:pt idx="11996">
                  <c:v>8.9150000000000357E-3</c:v>
                </c:pt>
                <c:pt idx="11997">
                  <c:v>8.9150000000000357E-3</c:v>
                </c:pt>
                <c:pt idx="11998">
                  <c:v>8.9150000000000357E-3</c:v>
                </c:pt>
                <c:pt idx="11999">
                  <c:v>8.9150000000000357E-3</c:v>
                </c:pt>
                <c:pt idx="12000">
                  <c:v>8.9150000000000357E-3</c:v>
                </c:pt>
                <c:pt idx="12001">
                  <c:v>8.9150000000000357E-3</c:v>
                </c:pt>
                <c:pt idx="12002">
                  <c:v>8.9150000000000357E-3</c:v>
                </c:pt>
                <c:pt idx="12003">
                  <c:v>8.9150000000000357E-3</c:v>
                </c:pt>
                <c:pt idx="12004">
                  <c:v>8.9150000000000357E-3</c:v>
                </c:pt>
                <c:pt idx="12005">
                  <c:v>8.9150000000000357E-3</c:v>
                </c:pt>
                <c:pt idx="12006">
                  <c:v>8.9150000000000357E-3</c:v>
                </c:pt>
                <c:pt idx="12007">
                  <c:v>8.9150000000000357E-3</c:v>
                </c:pt>
                <c:pt idx="12008">
                  <c:v>8.9150000000000357E-3</c:v>
                </c:pt>
                <c:pt idx="12009">
                  <c:v>8.9150000000000357E-3</c:v>
                </c:pt>
                <c:pt idx="12010">
                  <c:v>8.9150000000000357E-3</c:v>
                </c:pt>
                <c:pt idx="12011">
                  <c:v>8.9150000000000357E-3</c:v>
                </c:pt>
                <c:pt idx="12012">
                  <c:v>8.9150000000000357E-3</c:v>
                </c:pt>
                <c:pt idx="12013">
                  <c:v>8.9150000000000357E-3</c:v>
                </c:pt>
                <c:pt idx="12014">
                  <c:v>8.9150000000000357E-3</c:v>
                </c:pt>
                <c:pt idx="12015">
                  <c:v>8.9150000000000357E-3</c:v>
                </c:pt>
                <c:pt idx="12016">
                  <c:v>8.9150000000000357E-3</c:v>
                </c:pt>
                <c:pt idx="12017">
                  <c:v>8.9150000000000357E-3</c:v>
                </c:pt>
                <c:pt idx="12018">
                  <c:v>8.9150000000000357E-3</c:v>
                </c:pt>
                <c:pt idx="12019">
                  <c:v>8.9150000000000357E-3</c:v>
                </c:pt>
                <c:pt idx="12020">
                  <c:v>8.9150000000000357E-3</c:v>
                </c:pt>
                <c:pt idx="12021">
                  <c:v>8.9150000000000357E-3</c:v>
                </c:pt>
                <c:pt idx="12022">
                  <c:v>8.9150000000000357E-3</c:v>
                </c:pt>
                <c:pt idx="12023">
                  <c:v>8.9150000000000357E-3</c:v>
                </c:pt>
                <c:pt idx="12024">
                  <c:v>8.9149000000000068E-3</c:v>
                </c:pt>
                <c:pt idx="12025">
                  <c:v>8.9149000000000068E-3</c:v>
                </c:pt>
                <c:pt idx="12026">
                  <c:v>8.9149000000000068E-3</c:v>
                </c:pt>
                <c:pt idx="12027">
                  <c:v>8.9149000000000068E-3</c:v>
                </c:pt>
                <c:pt idx="12028">
                  <c:v>8.9149000000000068E-3</c:v>
                </c:pt>
                <c:pt idx="12029">
                  <c:v>8.9149000000000068E-3</c:v>
                </c:pt>
                <c:pt idx="12030">
                  <c:v>8.9149000000000068E-3</c:v>
                </c:pt>
                <c:pt idx="12031">
                  <c:v>8.9149000000000068E-3</c:v>
                </c:pt>
                <c:pt idx="12032">
                  <c:v>8.9149000000000068E-3</c:v>
                </c:pt>
                <c:pt idx="12033">
                  <c:v>8.9149000000000068E-3</c:v>
                </c:pt>
                <c:pt idx="12034">
                  <c:v>8.9149000000000068E-3</c:v>
                </c:pt>
                <c:pt idx="12035">
                  <c:v>8.9149000000000068E-3</c:v>
                </c:pt>
                <c:pt idx="12036">
                  <c:v>8.9149000000000068E-3</c:v>
                </c:pt>
                <c:pt idx="12037">
                  <c:v>8.9149000000000068E-3</c:v>
                </c:pt>
                <c:pt idx="12038">
                  <c:v>8.9149000000000068E-3</c:v>
                </c:pt>
                <c:pt idx="12039">
                  <c:v>8.9149000000000068E-3</c:v>
                </c:pt>
                <c:pt idx="12040">
                  <c:v>8.9149000000000068E-3</c:v>
                </c:pt>
                <c:pt idx="12041">
                  <c:v>8.9149000000000068E-3</c:v>
                </c:pt>
                <c:pt idx="12042">
                  <c:v>8.9149000000000068E-3</c:v>
                </c:pt>
                <c:pt idx="12043">
                  <c:v>8.9149000000000068E-3</c:v>
                </c:pt>
                <c:pt idx="12044">
                  <c:v>8.9149000000000068E-3</c:v>
                </c:pt>
                <c:pt idx="12045">
                  <c:v>8.9149000000000068E-3</c:v>
                </c:pt>
                <c:pt idx="12046">
                  <c:v>8.9149000000000068E-3</c:v>
                </c:pt>
                <c:pt idx="12047">
                  <c:v>8.9149000000000068E-3</c:v>
                </c:pt>
                <c:pt idx="12048">
                  <c:v>8.9149000000000068E-3</c:v>
                </c:pt>
                <c:pt idx="12049">
                  <c:v>8.9149000000000068E-3</c:v>
                </c:pt>
                <c:pt idx="12050">
                  <c:v>8.9149000000000068E-3</c:v>
                </c:pt>
                <c:pt idx="12051">
                  <c:v>8.9149000000000068E-3</c:v>
                </c:pt>
                <c:pt idx="12052">
                  <c:v>8.9149000000000068E-3</c:v>
                </c:pt>
                <c:pt idx="12053">
                  <c:v>8.9149000000000068E-3</c:v>
                </c:pt>
                <c:pt idx="12054">
                  <c:v>8.9149000000000068E-3</c:v>
                </c:pt>
                <c:pt idx="12055">
                  <c:v>8.9149000000000068E-3</c:v>
                </c:pt>
                <c:pt idx="12056">
                  <c:v>8.9149000000000068E-3</c:v>
                </c:pt>
                <c:pt idx="12057">
                  <c:v>8.9149000000000068E-3</c:v>
                </c:pt>
                <c:pt idx="12058">
                  <c:v>8.9149000000000068E-3</c:v>
                </c:pt>
                <c:pt idx="12059">
                  <c:v>8.9149000000000068E-3</c:v>
                </c:pt>
                <c:pt idx="12060">
                  <c:v>8.9148000000000005E-3</c:v>
                </c:pt>
                <c:pt idx="12061">
                  <c:v>8.9148000000000005E-3</c:v>
                </c:pt>
                <c:pt idx="12062">
                  <c:v>8.9148000000000005E-3</c:v>
                </c:pt>
                <c:pt idx="12063">
                  <c:v>8.9148000000000005E-3</c:v>
                </c:pt>
                <c:pt idx="12064">
                  <c:v>8.9148000000000005E-3</c:v>
                </c:pt>
                <c:pt idx="12065">
                  <c:v>8.9148000000000005E-3</c:v>
                </c:pt>
                <c:pt idx="12066">
                  <c:v>8.9148000000000005E-3</c:v>
                </c:pt>
                <c:pt idx="12067">
                  <c:v>8.9148000000000005E-3</c:v>
                </c:pt>
                <c:pt idx="12068">
                  <c:v>8.9148000000000005E-3</c:v>
                </c:pt>
                <c:pt idx="12069">
                  <c:v>8.9148000000000005E-3</c:v>
                </c:pt>
                <c:pt idx="12070">
                  <c:v>8.9148000000000005E-3</c:v>
                </c:pt>
                <c:pt idx="12071">
                  <c:v>8.9148000000000005E-3</c:v>
                </c:pt>
                <c:pt idx="12072">
                  <c:v>8.9148000000000005E-3</c:v>
                </c:pt>
                <c:pt idx="12073">
                  <c:v>8.9148000000000005E-3</c:v>
                </c:pt>
                <c:pt idx="12074">
                  <c:v>8.9148000000000005E-3</c:v>
                </c:pt>
                <c:pt idx="12075">
                  <c:v>8.9148000000000005E-3</c:v>
                </c:pt>
                <c:pt idx="12076">
                  <c:v>8.9148000000000005E-3</c:v>
                </c:pt>
                <c:pt idx="12077">
                  <c:v>8.9148000000000005E-3</c:v>
                </c:pt>
                <c:pt idx="12078">
                  <c:v>8.9148000000000005E-3</c:v>
                </c:pt>
                <c:pt idx="12079">
                  <c:v>8.9148000000000005E-3</c:v>
                </c:pt>
                <c:pt idx="12080">
                  <c:v>8.9148000000000005E-3</c:v>
                </c:pt>
                <c:pt idx="12081">
                  <c:v>8.9148000000000005E-3</c:v>
                </c:pt>
                <c:pt idx="12082">
                  <c:v>8.9148000000000005E-3</c:v>
                </c:pt>
                <c:pt idx="12083">
                  <c:v>8.9148000000000005E-3</c:v>
                </c:pt>
                <c:pt idx="12084">
                  <c:v>8.9148000000000005E-3</c:v>
                </c:pt>
                <c:pt idx="12085">
                  <c:v>8.9148000000000005E-3</c:v>
                </c:pt>
                <c:pt idx="12086">
                  <c:v>8.9148000000000005E-3</c:v>
                </c:pt>
                <c:pt idx="12087">
                  <c:v>8.9148000000000005E-3</c:v>
                </c:pt>
                <c:pt idx="12088">
                  <c:v>8.9148000000000005E-3</c:v>
                </c:pt>
                <c:pt idx="12089">
                  <c:v>8.9148000000000005E-3</c:v>
                </c:pt>
                <c:pt idx="12090">
                  <c:v>8.9148000000000005E-3</c:v>
                </c:pt>
                <c:pt idx="12091">
                  <c:v>8.9148000000000005E-3</c:v>
                </c:pt>
                <c:pt idx="12092">
                  <c:v>8.9148000000000005E-3</c:v>
                </c:pt>
                <c:pt idx="12093">
                  <c:v>8.9148000000000005E-3</c:v>
                </c:pt>
                <c:pt idx="12094">
                  <c:v>8.9148000000000005E-3</c:v>
                </c:pt>
                <c:pt idx="12095">
                  <c:v>8.9147000000000028E-3</c:v>
                </c:pt>
                <c:pt idx="12096">
                  <c:v>8.9147000000000028E-3</c:v>
                </c:pt>
                <c:pt idx="12097">
                  <c:v>8.9147000000000028E-3</c:v>
                </c:pt>
                <c:pt idx="12098">
                  <c:v>8.9147000000000028E-3</c:v>
                </c:pt>
                <c:pt idx="12099">
                  <c:v>8.9147000000000028E-3</c:v>
                </c:pt>
                <c:pt idx="12100">
                  <c:v>8.9147000000000028E-3</c:v>
                </c:pt>
                <c:pt idx="12101">
                  <c:v>8.9147000000000028E-3</c:v>
                </c:pt>
                <c:pt idx="12102">
                  <c:v>8.9147000000000028E-3</c:v>
                </c:pt>
                <c:pt idx="12103">
                  <c:v>8.9147000000000028E-3</c:v>
                </c:pt>
                <c:pt idx="12104">
                  <c:v>8.9147000000000028E-3</c:v>
                </c:pt>
                <c:pt idx="12105">
                  <c:v>8.9147000000000028E-3</c:v>
                </c:pt>
                <c:pt idx="12106">
                  <c:v>8.9147000000000028E-3</c:v>
                </c:pt>
                <c:pt idx="12107">
                  <c:v>8.9147000000000028E-3</c:v>
                </c:pt>
                <c:pt idx="12108">
                  <c:v>8.9147000000000028E-3</c:v>
                </c:pt>
                <c:pt idx="12109">
                  <c:v>8.9147000000000028E-3</c:v>
                </c:pt>
                <c:pt idx="12110">
                  <c:v>8.9147000000000028E-3</c:v>
                </c:pt>
                <c:pt idx="12111">
                  <c:v>8.9147000000000028E-3</c:v>
                </c:pt>
                <c:pt idx="12112">
                  <c:v>8.9147000000000028E-3</c:v>
                </c:pt>
                <c:pt idx="12113">
                  <c:v>8.9147000000000028E-3</c:v>
                </c:pt>
                <c:pt idx="12114">
                  <c:v>8.9147000000000028E-3</c:v>
                </c:pt>
                <c:pt idx="12115">
                  <c:v>8.9147000000000028E-3</c:v>
                </c:pt>
                <c:pt idx="12116">
                  <c:v>8.9147000000000028E-3</c:v>
                </c:pt>
                <c:pt idx="12117">
                  <c:v>8.9147000000000028E-3</c:v>
                </c:pt>
                <c:pt idx="12118">
                  <c:v>8.9147000000000028E-3</c:v>
                </c:pt>
                <c:pt idx="12119">
                  <c:v>8.9147000000000028E-3</c:v>
                </c:pt>
                <c:pt idx="12120">
                  <c:v>8.9147000000000028E-3</c:v>
                </c:pt>
                <c:pt idx="12121">
                  <c:v>8.9147000000000028E-3</c:v>
                </c:pt>
                <c:pt idx="12122">
                  <c:v>8.9147000000000028E-3</c:v>
                </c:pt>
                <c:pt idx="12123">
                  <c:v>8.9147000000000028E-3</c:v>
                </c:pt>
                <c:pt idx="12124">
                  <c:v>8.9147000000000028E-3</c:v>
                </c:pt>
                <c:pt idx="12125">
                  <c:v>8.9147000000000028E-3</c:v>
                </c:pt>
                <c:pt idx="12126">
                  <c:v>8.9147000000000028E-3</c:v>
                </c:pt>
                <c:pt idx="12127">
                  <c:v>8.9147000000000028E-3</c:v>
                </c:pt>
                <c:pt idx="12128">
                  <c:v>8.9147000000000028E-3</c:v>
                </c:pt>
                <c:pt idx="12129">
                  <c:v>8.9147000000000028E-3</c:v>
                </c:pt>
                <c:pt idx="12130">
                  <c:v>8.9147000000000028E-3</c:v>
                </c:pt>
                <c:pt idx="12131">
                  <c:v>8.9147000000000028E-3</c:v>
                </c:pt>
                <c:pt idx="12132">
                  <c:v>8.9146000000000208E-3</c:v>
                </c:pt>
                <c:pt idx="12133">
                  <c:v>8.9146000000000208E-3</c:v>
                </c:pt>
                <c:pt idx="12134">
                  <c:v>8.9146000000000208E-3</c:v>
                </c:pt>
                <c:pt idx="12135">
                  <c:v>8.9146000000000208E-3</c:v>
                </c:pt>
                <c:pt idx="12136">
                  <c:v>8.9146000000000208E-3</c:v>
                </c:pt>
                <c:pt idx="12137">
                  <c:v>8.9146000000000208E-3</c:v>
                </c:pt>
                <c:pt idx="12138">
                  <c:v>8.9146000000000208E-3</c:v>
                </c:pt>
                <c:pt idx="12139">
                  <c:v>8.9146000000000208E-3</c:v>
                </c:pt>
                <c:pt idx="12140">
                  <c:v>8.9146000000000208E-3</c:v>
                </c:pt>
                <c:pt idx="12141">
                  <c:v>8.9146000000000208E-3</c:v>
                </c:pt>
                <c:pt idx="12142">
                  <c:v>8.9146000000000208E-3</c:v>
                </c:pt>
                <c:pt idx="12143">
                  <c:v>8.9146000000000208E-3</c:v>
                </c:pt>
                <c:pt idx="12144">
                  <c:v>8.9146000000000208E-3</c:v>
                </c:pt>
                <c:pt idx="12145">
                  <c:v>8.9146000000000208E-3</c:v>
                </c:pt>
                <c:pt idx="12146">
                  <c:v>8.9146000000000208E-3</c:v>
                </c:pt>
                <c:pt idx="12147">
                  <c:v>8.9146000000000208E-3</c:v>
                </c:pt>
                <c:pt idx="12148">
                  <c:v>8.9146000000000208E-3</c:v>
                </c:pt>
                <c:pt idx="12149">
                  <c:v>8.9146000000000208E-3</c:v>
                </c:pt>
                <c:pt idx="12150">
                  <c:v>8.9146000000000208E-3</c:v>
                </c:pt>
                <c:pt idx="12151">
                  <c:v>8.9146000000000208E-3</c:v>
                </c:pt>
                <c:pt idx="12152">
                  <c:v>8.9146000000000208E-3</c:v>
                </c:pt>
                <c:pt idx="12153">
                  <c:v>8.9146000000000208E-3</c:v>
                </c:pt>
                <c:pt idx="12154">
                  <c:v>8.9146000000000208E-3</c:v>
                </c:pt>
                <c:pt idx="12155">
                  <c:v>8.9146000000000208E-3</c:v>
                </c:pt>
                <c:pt idx="12156">
                  <c:v>8.9146000000000208E-3</c:v>
                </c:pt>
                <c:pt idx="12157">
                  <c:v>8.9146000000000208E-3</c:v>
                </c:pt>
                <c:pt idx="12158">
                  <c:v>8.9146000000000208E-3</c:v>
                </c:pt>
                <c:pt idx="12159">
                  <c:v>8.9146000000000208E-3</c:v>
                </c:pt>
                <c:pt idx="12160">
                  <c:v>8.9146000000000208E-3</c:v>
                </c:pt>
                <c:pt idx="12161">
                  <c:v>8.9146000000000208E-3</c:v>
                </c:pt>
                <c:pt idx="12162">
                  <c:v>8.9146000000000208E-3</c:v>
                </c:pt>
                <c:pt idx="12163">
                  <c:v>8.9146000000000208E-3</c:v>
                </c:pt>
                <c:pt idx="12164">
                  <c:v>8.9146000000000208E-3</c:v>
                </c:pt>
                <c:pt idx="12165">
                  <c:v>8.9146000000000208E-3</c:v>
                </c:pt>
                <c:pt idx="12166">
                  <c:v>8.9146000000000208E-3</c:v>
                </c:pt>
                <c:pt idx="12167">
                  <c:v>8.9146000000000208E-3</c:v>
                </c:pt>
                <c:pt idx="12168">
                  <c:v>8.9145000000000248E-3</c:v>
                </c:pt>
                <c:pt idx="12169">
                  <c:v>8.9145000000000248E-3</c:v>
                </c:pt>
                <c:pt idx="12170">
                  <c:v>8.9145000000000248E-3</c:v>
                </c:pt>
                <c:pt idx="12171">
                  <c:v>8.9145000000000248E-3</c:v>
                </c:pt>
                <c:pt idx="12172">
                  <c:v>8.9145000000000248E-3</c:v>
                </c:pt>
                <c:pt idx="12173">
                  <c:v>8.9145000000000248E-3</c:v>
                </c:pt>
                <c:pt idx="12174">
                  <c:v>8.9145000000000248E-3</c:v>
                </c:pt>
                <c:pt idx="12175">
                  <c:v>8.9145000000000248E-3</c:v>
                </c:pt>
                <c:pt idx="12176">
                  <c:v>8.9145000000000248E-3</c:v>
                </c:pt>
                <c:pt idx="12177">
                  <c:v>8.9145000000000248E-3</c:v>
                </c:pt>
                <c:pt idx="12178">
                  <c:v>8.9145000000000248E-3</c:v>
                </c:pt>
                <c:pt idx="12179">
                  <c:v>8.9145000000000248E-3</c:v>
                </c:pt>
                <c:pt idx="12180">
                  <c:v>8.9145000000000248E-3</c:v>
                </c:pt>
                <c:pt idx="12181">
                  <c:v>8.9145000000000248E-3</c:v>
                </c:pt>
                <c:pt idx="12182">
                  <c:v>8.9145000000000248E-3</c:v>
                </c:pt>
                <c:pt idx="12183">
                  <c:v>8.9145000000000248E-3</c:v>
                </c:pt>
                <c:pt idx="12184">
                  <c:v>8.9145000000000248E-3</c:v>
                </c:pt>
                <c:pt idx="12185">
                  <c:v>8.9145000000000248E-3</c:v>
                </c:pt>
                <c:pt idx="12186">
                  <c:v>8.9145000000000248E-3</c:v>
                </c:pt>
                <c:pt idx="12187">
                  <c:v>8.9145000000000248E-3</c:v>
                </c:pt>
                <c:pt idx="12188">
                  <c:v>8.9145000000000248E-3</c:v>
                </c:pt>
                <c:pt idx="12189">
                  <c:v>8.9145000000000248E-3</c:v>
                </c:pt>
                <c:pt idx="12190">
                  <c:v>8.9145000000000248E-3</c:v>
                </c:pt>
                <c:pt idx="12191">
                  <c:v>8.9145000000000248E-3</c:v>
                </c:pt>
                <c:pt idx="12192">
                  <c:v>8.9145000000000248E-3</c:v>
                </c:pt>
                <c:pt idx="12193">
                  <c:v>8.9145000000000248E-3</c:v>
                </c:pt>
                <c:pt idx="12194">
                  <c:v>8.9145000000000248E-3</c:v>
                </c:pt>
                <c:pt idx="12195">
                  <c:v>8.9145000000000248E-3</c:v>
                </c:pt>
                <c:pt idx="12196">
                  <c:v>8.9145000000000248E-3</c:v>
                </c:pt>
                <c:pt idx="12197">
                  <c:v>8.9145000000000248E-3</c:v>
                </c:pt>
                <c:pt idx="12198">
                  <c:v>8.9145000000000248E-3</c:v>
                </c:pt>
                <c:pt idx="12199">
                  <c:v>8.9145000000000248E-3</c:v>
                </c:pt>
                <c:pt idx="12200">
                  <c:v>8.9145000000000248E-3</c:v>
                </c:pt>
                <c:pt idx="12201">
                  <c:v>8.9145000000000248E-3</c:v>
                </c:pt>
                <c:pt idx="12202">
                  <c:v>8.9145000000000248E-3</c:v>
                </c:pt>
                <c:pt idx="12203">
                  <c:v>8.9145000000000248E-3</c:v>
                </c:pt>
                <c:pt idx="12204">
                  <c:v>8.9144000000000376E-3</c:v>
                </c:pt>
                <c:pt idx="12205">
                  <c:v>8.9144000000000376E-3</c:v>
                </c:pt>
                <c:pt idx="12206">
                  <c:v>8.9144000000000376E-3</c:v>
                </c:pt>
                <c:pt idx="12207">
                  <c:v>8.9144000000000376E-3</c:v>
                </c:pt>
                <c:pt idx="12208">
                  <c:v>8.9144000000000376E-3</c:v>
                </c:pt>
                <c:pt idx="12209">
                  <c:v>8.9144000000000376E-3</c:v>
                </c:pt>
                <c:pt idx="12210">
                  <c:v>8.9144000000000376E-3</c:v>
                </c:pt>
                <c:pt idx="12211">
                  <c:v>8.9144000000000376E-3</c:v>
                </c:pt>
                <c:pt idx="12212">
                  <c:v>8.9144000000000376E-3</c:v>
                </c:pt>
                <c:pt idx="12213">
                  <c:v>8.9144000000000376E-3</c:v>
                </c:pt>
                <c:pt idx="12214">
                  <c:v>8.9144000000000376E-3</c:v>
                </c:pt>
                <c:pt idx="12215">
                  <c:v>8.9144000000000376E-3</c:v>
                </c:pt>
                <c:pt idx="12216">
                  <c:v>8.9144000000000376E-3</c:v>
                </c:pt>
                <c:pt idx="12217">
                  <c:v>8.9144000000000376E-3</c:v>
                </c:pt>
                <c:pt idx="12218">
                  <c:v>8.9144000000000376E-3</c:v>
                </c:pt>
                <c:pt idx="12219">
                  <c:v>8.9144000000000376E-3</c:v>
                </c:pt>
                <c:pt idx="12220">
                  <c:v>8.9144000000000376E-3</c:v>
                </c:pt>
                <c:pt idx="12221">
                  <c:v>8.9144000000000376E-3</c:v>
                </c:pt>
                <c:pt idx="12222">
                  <c:v>8.9144000000000376E-3</c:v>
                </c:pt>
                <c:pt idx="12223">
                  <c:v>8.9144000000000376E-3</c:v>
                </c:pt>
                <c:pt idx="12224">
                  <c:v>8.9144000000000376E-3</c:v>
                </c:pt>
                <c:pt idx="12225">
                  <c:v>8.9144000000000376E-3</c:v>
                </c:pt>
                <c:pt idx="12226">
                  <c:v>8.9144000000000376E-3</c:v>
                </c:pt>
                <c:pt idx="12227">
                  <c:v>8.9144000000000376E-3</c:v>
                </c:pt>
                <c:pt idx="12228">
                  <c:v>8.9144000000000376E-3</c:v>
                </c:pt>
                <c:pt idx="12229">
                  <c:v>8.9144000000000376E-3</c:v>
                </c:pt>
                <c:pt idx="12230">
                  <c:v>8.9144000000000376E-3</c:v>
                </c:pt>
                <c:pt idx="12231">
                  <c:v>8.9144000000000376E-3</c:v>
                </c:pt>
                <c:pt idx="12232">
                  <c:v>8.9144000000000376E-3</c:v>
                </c:pt>
                <c:pt idx="12233">
                  <c:v>8.9144000000000376E-3</c:v>
                </c:pt>
                <c:pt idx="12234">
                  <c:v>8.9144000000000376E-3</c:v>
                </c:pt>
                <c:pt idx="12235">
                  <c:v>8.9144000000000376E-3</c:v>
                </c:pt>
                <c:pt idx="12236">
                  <c:v>8.9144000000000376E-3</c:v>
                </c:pt>
                <c:pt idx="12237">
                  <c:v>8.9144000000000376E-3</c:v>
                </c:pt>
                <c:pt idx="12238">
                  <c:v>8.9144000000000376E-3</c:v>
                </c:pt>
                <c:pt idx="12239">
                  <c:v>8.9144000000000376E-3</c:v>
                </c:pt>
                <c:pt idx="12240">
                  <c:v>8.9144000000000376E-3</c:v>
                </c:pt>
                <c:pt idx="12241">
                  <c:v>8.9143E-3</c:v>
                </c:pt>
                <c:pt idx="12242">
                  <c:v>8.9143E-3</c:v>
                </c:pt>
                <c:pt idx="12243">
                  <c:v>8.9143E-3</c:v>
                </c:pt>
                <c:pt idx="12244">
                  <c:v>8.9143E-3</c:v>
                </c:pt>
                <c:pt idx="12245">
                  <c:v>8.9143E-3</c:v>
                </c:pt>
                <c:pt idx="12246">
                  <c:v>8.9143E-3</c:v>
                </c:pt>
                <c:pt idx="12247">
                  <c:v>8.9143E-3</c:v>
                </c:pt>
                <c:pt idx="12248">
                  <c:v>8.9143E-3</c:v>
                </c:pt>
                <c:pt idx="12249">
                  <c:v>8.9143E-3</c:v>
                </c:pt>
                <c:pt idx="12250">
                  <c:v>8.9143E-3</c:v>
                </c:pt>
                <c:pt idx="12251">
                  <c:v>8.9143E-3</c:v>
                </c:pt>
                <c:pt idx="12252">
                  <c:v>8.9143E-3</c:v>
                </c:pt>
                <c:pt idx="12253">
                  <c:v>8.9143E-3</c:v>
                </c:pt>
                <c:pt idx="12254">
                  <c:v>8.9143E-3</c:v>
                </c:pt>
                <c:pt idx="12255">
                  <c:v>8.9143E-3</c:v>
                </c:pt>
                <c:pt idx="12256">
                  <c:v>8.9143E-3</c:v>
                </c:pt>
                <c:pt idx="12257">
                  <c:v>8.9143E-3</c:v>
                </c:pt>
                <c:pt idx="12258">
                  <c:v>8.9143E-3</c:v>
                </c:pt>
                <c:pt idx="12259">
                  <c:v>8.9143E-3</c:v>
                </c:pt>
                <c:pt idx="12260">
                  <c:v>8.9143E-3</c:v>
                </c:pt>
                <c:pt idx="12261">
                  <c:v>8.9143E-3</c:v>
                </c:pt>
                <c:pt idx="12262">
                  <c:v>8.9143E-3</c:v>
                </c:pt>
                <c:pt idx="12263">
                  <c:v>8.9143E-3</c:v>
                </c:pt>
                <c:pt idx="12264">
                  <c:v>8.9143E-3</c:v>
                </c:pt>
                <c:pt idx="12265">
                  <c:v>8.9143E-3</c:v>
                </c:pt>
                <c:pt idx="12266">
                  <c:v>8.9143E-3</c:v>
                </c:pt>
                <c:pt idx="12267">
                  <c:v>8.9143E-3</c:v>
                </c:pt>
                <c:pt idx="12268">
                  <c:v>8.9143E-3</c:v>
                </c:pt>
                <c:pt idx="12269">
                  <c:v>8.9143E-3</c:v>
                </c:pt>
                <c:pt idx="12270">
                  <c:v>8.9143E-3</c:v>
                </c:pt>
                <c:pt idx="12271">
                  <c:v>8.9143E-3</c:v>
                </c:pt>
                <c:pt idx="12272">
                  <c:v>8.9143E-3</c:v>
                </c:pt>
                <c:pt idx="12273">
                  <c:v>8.9143E-3</c:v>
                </c:pt>
                <c:pt idx="12274">
                  <c:v>8.9143E-3</c:v>
                </c:pt>
                <c:pt idx="12275">
                  <c:v>8.9143E-3</c:v>
                </c:pt>
                <c:pt idx="12276">
                  <c:v>8.9143E-3</c:v>
                </c:pt>
                <c:pt idx="12277">
                  <c:v>8.9143E-3</c:v>
                </c:pt>
                <c:pt idx="12278">
                  <c:v>8.9142000000000006E-3</c:v>
                </c:pt>
                <c:pt idx="12279">
                  <c:v>8.9142000000000006E-3</c:v>
                </c:pt>
                <c:pt idx="12280">
                  <c:v>8.9142000000000006E-3</c:v>
                </c:pt>
                <c:pt idx="12281">
                  <c:v>8.9142000000000006E-3</c:v>
                </c:pt>
                <c:pt idx="12282">
                  <c:v>8.9142000000000006E-3</c:v>
                </c:pt>
                <c:pt idx="12283">
                  <c:v>8.9142000000000006E-3</c:v>
                </c:pt>
                <c:pt idx="12284">
                  <c:v>8.9142000000000006E-3</c:v>
                </c:pt>
                <c:pt idx="12285">
                  <c:v>8.9142000000000006E-3</c:v>
                </c:pt>
                <c:pt idx="12286">
                  <c:v>8.9142000000000006E-3</c:v>
                </c:pt>
                <c:pt idx="12287">
                  <c:v>8.9142000000000006E-3</c:v>
                </c:pt>
                <c:pt idx="12288">
                  <c:v>8.9142000000000006E-3</c:v>
                </c:pt>
                <c:pt idx="12289">
                  <c:v>8.9142000000000006E-3</c:v>
                </c:pt>
                <c:pt idx="12290">
                  <c:v>8.9142000000000006E-3</c:v>
                </c:pt>
                <c:pt idx="12291">
                  <c:v>8.9142000000000006E-3</c:v>
                </c:pt>
                <c:pt idx="12292">
                  <c:v>8.9142000000000006E-3</c:v>
                </c:pt>
                <c:pt idx="12293">
                  <c:v>8.9142000000000006E-3</c:v>
                </c:pt>
                <c:pt idx="12294">
                  <c:v>8.9142000000000006E-3</c:v>
                </c:pt>
                <c:pt idx="12295">
                  <c:v>8.9142000000000006E-3</c:v>
                </c:pt>
                <c:pt idx="12296">
                  <c:v>8.9142000000000006E-3</c:v>
                </c:pt>
                <c:pt idx="12297">
                  <c:v>8.9142000000000006E-3</c:v>
                </c:pt>
                <c:pt idx="12298">
                  <c:v>8.9142000000000006E-3</c:v>
                </c:pt>
                <c:pt idx="12299">
                  <c:v>8.9142000000000006E-3</c:v>
                </c:pt>
                <c:pt idx="12300">
                  <c:v>8.9142000000000006E-3</c:v>
                </c:pt>
                <c:pt idx="12301">
                  <c:v>8.9142000000000006E-3</c:v>
                </c:pt>
                <c:pt idx="12302">
                  <c:v>8.9142000000000006E-3</c:v>
                </c:pt>
                <c:pt idx="12303">
                  <c:v>8.9142000000000006E-3</c:v>
                </c:pt>
                <c:pt idx="12304">
                  <c:v>8.9142000000000006E-3</c:v>
                </c:pt>
                <c:pt idx="12305">
                  <c:v>8.9142000000000006E-3</c:v>
                </c:pt>
                <c:pt idx="12306">
                  <c:v>8.9142000000000006E-3</c:v>
                </c:pt>
                <c:pt idx="12307">
                  <c:v>8.9142000000000006E-3</c:v>
                </c:pt>
                <c:pt idx="12308">
                  <c:v>8.9142000000000006E-3</c:v>
                </c:pt>
                <c:pt idx="12309">
                  <c:v>8.9142000000000006E-3</c:v>
                </c:pt>
                <c:pt idx="12310">
                  <c:v>8.9142000000000006E-3</c:v>
                </c:pt>
                <c:pt idx="12311">
                  <c:v>8.9142000000000006E-3</c:v>
                </c:pt>
                <c:pt idx="12312">
                  <c:v>8.9142000000000006E-3</c:v>
                </c:pt>
                <c:pt idx="12313">
                  <c:v>8.9142000000000006E-3</c:v>
                </c:pt>
                <c:pt idx="12314">
                  <c:v>8.9142000000000006E-3</c:v>
                </c:pt>
                <c:pt idx="12315">
                  <c:v>8.9141000000000047E-3</c:v>
                </c:pt>
                <c:pt idx="12316">
                  <c:v>8.9141000000000047E-3</c:v>
                </c:pt>
                <c:pt idx="12317">
                  <c:v>8.9141000000000047E-3</c:v>
                </c:pt>
                <c:pt idx="12318">
                  <c:v>8.9141000000000047E-3</c:v>
                </c:pt>
                <c:pt idx="12319">
                  <c:v>8.9141000000000047E-3</c:v>
                </c:pt>
                <c:pt idx="12320">
                  <c:v>8.9141000000000047E-3</c:v>
                </c:pt>
                <c:pt idx="12321">
                  <c:v>8.9141000000000047E-3</c:v>
                </c:pt>
                <c:pt idx="12322">
                  <c:v>8.9141000000000047E-3</c:v>
                </c:pt>
                <c:pt idx="12323">
                  <c:v>8.9141000000000047E-3</c:v>
                </c:pt>
                <c:pt idx="12324">
                  <c:v>8.9141000000000047E-3</c:v>
                </c:pt>
                <c:pt idx="12325">
                  <c:v>8.9141000000000047E-3</c:v>
                </c:pt>
                <c:pt idx="12326">
                  <c:v>8.9141000000000047E-3</c:v>
                </c:pt>
                <c:pt idx="12327">
                  <c:v>8.9141000000000047E-3</c:v>
                </c:pt>
                <c:pt idx="12328">
                  <c:v>8.9141000000000047E-3</c:v>
                </c:pt>
                <c:pt idx="12329">
                  <c:v>8.9141000000000047E-3</c:v>
                </c:pt>
                <c:pt idx="12330">
                  <c:v>8.9141000000000047E-3</c:v>
                </c:pt>
                <c:pt idx="12331">
                  <c:v>8.9141000000000047E-3</c:v>
                </c:pt>
                <c:pt idx="12332">
                  <c:v>8.9141000000000047E-3</c:v>
                </c:pt>
                <c:pt idx="12333">
                  <c:v>8.9141000000000047E-3</c:v>
                </c:pt>
                <c:pt idx="12334">
                  <c:v>8.9141000000000047E-3</c:v>
                </c:pt>
                <c:pt idx="12335">
                  <c:v>8.9141000000000047E-3</c:v>
                </c:pt>
                <c:pt idx="12336">
                  <c:v>8.9141000000000047E-3</c:v>
                </c:pt>
                <c:pt idx="12337">
                  <c:v>8.9141000000000047E-3</c:v>
                </c:pt>
                <c:pt idx="12338">
                  <c:v>8.9141000000000047E-3</c:v>
                </c:pt>
                <c:pt idx="12339">
                  <c:v>8.9141000000000047E-3</c:v>
                </c:pt>
                <c:pt idx="12340">
                  <c:v>8.9141000000000047E-3</c:v>
                </c:pt>
                <c:pt idx="12341">
                  <c:v>8.9141000000000047E-3</c:v>
                </c:pt>
                <c:pt idx="12342">
                  <c:v>8.9141000000000047E-3</c:v>
                </c:pt>
                <c:pt idx="12343">
                  <c:v>8.9141000000000047E-3</c:v>
                </c:pt>
                <c:pt idx="12344">
                  <c:v>8.9141000000000047E-3</c:v>
                </c:pt>
                <c:pt idx="12345">
                  <c:v>8.9141000000000047E-3</c:v>
                </c:pt>
                <c:pt idx="12346">
                  <c:v>8.9141000000000047E-3</c:v>
                </c:pt>
                <c:pt idx="12347">
                  <c:v>8.9141000000000047E-3</c:v>
                </c:pt>
                <c:pt idx="12348">
                  <c:v>8.9141000000000047E-3</c:v>
                </c:pt>
                <c:pt idx="12349">
                  <c:v>8.9141000000000047E-3</c:v>
                </c:pt>
                <c:pt idx="12350">
                  <c:v>8.9141000000000047E-3</c:v>
                </c:pt>
                <c:pt idx="12351">
                  <c:v>8.9141000000000047E-3</c:v>
                </c:pt>
                <c:pt idx="12352">
                  <c:v>8.9141000000000047E-3</c:v>
                </c:pt>
                <c:pt idx="12353">
                  <c:v>8.9140000000000226E-3</c:v>
                </c:pt>
                <c:pt idx="12354">
                  <c:v>8.9140000000000226E-3</c:v>
                </c:pt>
                <c:pt idx="12355">
                  <c:v>8.9140000000000226E-3</c:v>
                </c:pt>
                <c:pt idx="12356">
                  <c:v>8.9140000000000226E-3</c:v>
                </c:pt>
                <c:pt idx="12357">
                  <c:v>8.9140000000000226E-3</c:v>
                </c:pt>
                <c:pt idx="12358">
                  <c:v>8.9140000000000226E-3</c:v>
                </c:pt>
                <c:pt idx="12359">
                  <c:v>8.9140000000000226E-3</c:v>
                </c:pt>
                <c:pt idx="12360">
                  <c:v>8.9140000000000226E-3</c:v>
                </c:pt>
                <c:pt idx="12361">
                  <c:v>8.9140000000000226E-3</c:v>
                </c:pt>
                <c:pt idx="12362">
                  <c:v>8.9140000000000226E-3</c:v>
                </c:pt>
                <c:pt idx="12363">
                  <c:v>8.9140000000000226E-3</c:v>
                </c:pt>
                <c:pt idx="12364">
                  <c:v>8.9140000000000226E-3</c:v>
                </c:pt>
                <c:pt idx="12365">
                  <c:v>8.9140000000000226E-3</c:v>
                </c:pt>
                <c:pt idx="12366">
                  <c:v>8.9140000000000226E-3</c:v>
                </c:pt>
                <c:pt idx="12367">
                  <c:v>8.9140000000000226E-3</c:v>
                </c:pt>
                <c:pt idx="12368">
                  <c:v>8.9140000000000226E-3</c:v>
                </c:pt>
                <c:pt idx="12369">
                  <c:v>8.9140000000000226E-3</c:v>
                </c:pt>
                <c:pt idx="12370">
                  <c:v>8.9140000000000226E-3</c:v>
                </c:pt>
                <c:pt idx="12371">
                  <c:v>8.9140000000000226E-3</c:v>
                </c:pt>
                <c:pt idx="12372">
                  <c:v>8.9140000000000226E-3</c:v>
                </c:pt>
                <c:pt idx="12373">
                  <c:v>8.9140000000000226E-3</c:v>
                </c:pt>
                <c:pt idx="12374">
                  <c:v>8.9140000000000226E-3</c:v>
                </c:pt>
                <c:pt idx="12375">
                  <c:v>8.9140000000000226E-3</c:v>
                </c:pt>
                <c:pt idx="12376">
                  <c:v>8.9140000000000226E-3</c:v>
                </c:pt>
                <c:pt idx="12377">
                  <c:v>8.9140000000000226E-3</c:v>
                </c:pt>
                <c:pt idx="12378">
                  <c:v>8.9140000000000226E-3</c:v>
                </c:pt>
                <c:pt idx="12379">
                  <c:v>8.9140000000000226E-3</c:v>
                </c:pt>
                <c:pt idx="12380">
                  <c:v>8.9140000000000226E-3</c:v>
                </c:pt>
                <c:pt idx="12381">
                  <c:v>8.9140000000000226E-3</c:v>
                </c:pt>
                <c:pt idx="12382">
                  <c:v>8.9140000000000226E-3</c:v>
                </c:pt>
                <c:pt idx="12383">
                  <c:v>8.9140000000000226E-3</c:v>
                </c:pt>
                <c:pt idx="12384">
                  <c:v>8.9140000000000226E-3</c:v>
                </c:pt>
                <c:pt idx="12385">
                  <c:v>8.9140000000000226E-3</c:v>
                </c:pt>
                <c:pt idx="12386">
                  <c:v>8.9140000000000226E-3</c:v>
                </c:pt>
                <c:pt idx="12387">
                  <c:v>8.9140000000000226E-3</c:v>
                </c:pt>
                <c:pt idx="12388">
                  <c:v>8.9140000000000226E-3</c:v>
                </c:pt>
                <c:pt idx="12389">
                  <c:v>8.9140000000000226E-3</c:v>
                </c:pt>
                <c:pt idx="12390">
                  <c:v>8.9139000000000006E-3</c:v>
                </c:pt>
                <c:pt idx="12391">
                  <c:v>8.9139000000000006E-3</c:v>
                </c:pt>
                <c:pt idx="12392">
                  <c:v>8.9139000000000006E-3</c:v>
                </c:pt>
                <c:pt idx="12393">
                  <c:v>8.9139000000000006E-3</c:v>
                </c:pt>
                <c:pt idx="12394">
                  <c:v>8.9139000000000006E-3</c:v>
                </c:pt>
                <c:pt idx="12395">
                  <c:v>8.9139000000000006E-3</c:v>
                </c:pt>
                <c:pt idx="12396">
                  <c:v>8.9139000000000006E-3</c:v>
                </c:pt>
                <c:pt idx="12397">
                  <c:v>8.9139000000000006E-3</c:v>
                </c:pt>
                <c:pt idx="12398">
                  <c:v>8.9139000000000006E-3</c:v>
                </c:pt>
                <c:pt idx="12399">
                  <c:v>8.9139000000000006E-3</c:v>
                </c:pt>
                <c:pt idx="12400">
                  <c:v>8.9139000000000006E-3</c:v>
                </c:pt>
                <c:pt idx="12401">
                  <c:v>8.9139000000000006E-3</c:v>
                </c:pt>
                <c:pt idx="12402">
                  <c:v>8.9139000000000006E-3</c:v>
                </c:pt>
                <c:pt idx="12403">
                  <c:v>8.9139000000000006E-3</c:v>
                </c:pt>
                <c:pt idx="12404">
                  <c:v>8.9139000000000006E-3</c:v>
                </c:pt>
                <c:pt idx="12405">
                  <c:v>8.9139000000000006E-3</c:v>
                </c:pt>
                <c:pt idx="12406">
                  <c:v>8.9139000000000006E-3</c:v>
                </c:pt>
                <c:pt idx="12407">
                  <c:v>8.9139000000000006E-3</c:v>
                </c:pt>
                <c:pt idx="12408">
                  <c:v>8.9139000000000006E-3</c:v>
                </c:pt>
                <c:pt idx="12409">
                  <c:v>8.9139000000000006E-3</c:v>
                </c:pt>
                <c:pt idx="12410">
                  <c:v>8.9139000000000006E-3</c:v>
                </c:pt>
                <c:pt idx="12411">
                  <c:v>8.9139000000000006E-3</c:v>
                </c:pt>
                <c:pt idx="12412">
                  <c:v>8.9139000000000006E-3</c:v>
                </c:pt>
                <c:pt idx="12413">
                  <c:v>8.9139000000000006E-3</c:v>
                </c:pt>
                <c:pt idx="12414">
                  <c:v>8.9139000000000006E-3</c:v>
                </c:pt>
                <c:pt idx="12415">
                  <c:v>8.9139000000000006E-3</c:v>
                </c:pt>
                <c:pt idx="12416">
                  <c:v>8.9139000000000006E-3</c:v>
                </c:pt>
                <c:pt idx="12417">
                  <c:v>8.9139000000000006E-3</c:v>
                </c:pt>
                <c:pt idx="12418">
                  <c:v>8.9139000000000006E-3</c:v>
                </c:pt>
                <c:pt idx="12419">
                  <c:v>8.9139000000000006E-3</c:v>
                </c:pt>
                <c:pt idx="12420">
                  <c:v>8.9139000000000006E-3</c:v>
                </c:pt>
                <c:pt idx="12421">
                  <c:v>8.9139000000000006E-3</c:v>
                </c:pt>
                <c:pt idx="12422">
                  <c:v>8.9139000000000006E-3</c:v>
                </c:pt>
                <c:pt idx="12423">
                  <c:v>8.9139000000000006E-3</c:v>
                </c:pt>
                <c:pt idx="12424">
                  <c:v>8.9139000000000006E-3</c:v>
                </c:pt>
                <c:pt idx="12425">
                  <c:v>8.9139000000000006E-3</c:v>
                </c:pt>
                <c:pt idx="12426">
                  <c:v>8.9139000000000006E-3</c:v>
                </c:pt>
                <c:pt idx="12427">
                  <c:v>8.9139000000000006E-3</c:v>
                </c:pt>
                <c:pt idx="12428">
                  <c:v>8.9138000000000047E-3</c:v>
                </c:pt>
                <c:pt idx="12429">
                  <c:v>8.9138000000000047E-3</c:v>
                </c:pt>
                <c:pt idx="12430">
                  <c:v>8.9138000000000047E-3</c:v>
                </c:pt>
                <c:pt idx="12431">
                  <c:v>8.9138000000000047E-3</c:v>
                </c:pt>
                <c:pt idx="12432">
                  <c:v>8.9138000000000047E-3</c:v>
                </c:pt>
                <c:pt idx="12433">
                  <c:v>8.9138000000000047E-3</c:v>
                </c:pt>
                <c:pt idx="12434">
                  <c:v>8.9138000000000047E-3</c:v>
                </c:pt>
                <c:pt idx="12435">
                  <c:v>8.9138000000000047E-3</c:v>
                </c:pt>
                <c:pt idx="12436">
                  <c:v>8.9138000000000047E-3</c:v>
                </c:pt>
                <c:pt idx="12437">
                  <c:v>8.9138000000000047E-3</c:v>
                </c:pt>
                <c:pt idx="12438">
                  <c:v>8.9138000000000047E-3</c:v>
                </c:pt>
                <c:pt idx="12439">
                  <c:v>8.9138000000000047E-3</c:v>
                </c:pt>
                <c:pt idx="12440">
                  <c:v>8.9138000000000047E-3</c:v>
                </c:pt>
                <c:pt idx="12441">
                  <c:v>8.9138000000000047E-3</c:v>
                </c:pt>
                <c:pt idx="12442">
                  <c:v>8.9138000000000047E-3</c:v>
                </c:pt>
                <c:pt idx="12443">
                  <c:v>8.9138000000000047E-3</c:v>
                </c:pt>
                <c:pt idx="12444">
                  <c:v>8.9138000000000047E-3</c:v>
                </c:pt>
                <c:pt idx="12445">
                  <c:v>8.9138000000000047E-3</c:v>
                </c:pt>
                <c:pt idx="12446">
                  <c:v>8.9138000000000047E-3</c:v>
                </c:pt>
                <c:pt idx="12447">
                  <c:v>8.9138000000000047E-3</c:v>
                </c:pt>
                <c:pt idx="12448">
                  <c:v>8.9138000000000047E-3</c:v>
                </c:pt>
                <c:pt idx="12449">
                  <c:v>8.9138000000000047E-3</c:v>
                </c:pt>
                <c:pt idx="12450">
                  <c:v>8.9138000000000047E-3</c:v>
                </c:pt>
                <c:pt idx="12451">
                  <c:v>8.9138000000000047E-3</c:v>
                </c:pt>
                <c:pt idx="12452">
                  <c:v>8.9138000000000047E-3</c:v>
                </c:pt>
                <c:pt idx="12453">
                  <c:v>8.9138000000000047E-3</c:v>
                </c:pt>
                <c:pt idx="12454">
                  <c:v>8.9138000000000047E-3</c:v>
                </c:pt>
                <c:pt idx="12455">
                  <c:v>8.9138000000000047E-3</c:v>
                </c:pt>
                <c:pt idx="12456">
                  <c:v>8.9138000000000047E-3</c:v>
                </c:pt>
                <c:pt idx="12457">
                  <c:v>8.9138000000000047E-3</c:v>
                </c:pt>
                <c:pt idx="12458">
                  <c:v>8.9138000000000047E-3</c:v>
                </c:pt>
                <c:pt idx="12459">
                  <c:v>8.9138000000000047E-3</c:v>
                </c:pt>
                <c:pt idx="12460">
                  <c:v>8.9138000000000047E-3</c:v>
                </c:pt>
                <c:pt idx="12461">
                  <c:v>8.9138000000000047E-3</c:v>
                </c:pt>
                <c:pt idx="12462">
                  <c:v>8.9138000000000047E-3</c:v>
                </c:pt>
                <c:pt idx="12463">
                  <c:v>8.9138000000000047E-3</c:v>
                </c:pt>
                <c:pt idx="12464">
                  <c:v>8.9138000000000047E-3</c:v>
                </c:pt>
                <c:pt idx="12465">
                  <c:v>8.9138000000000047E-3</c:v>
                </c:pt>
                <c:pt idx="12466">
                  <c:v>8.9137000000000226E-3</c:v>
                </c:pt>
                <c:pt idx="12467">
                  <c:v>8.9137000000000226E-3</c:v>
                </c:pt>
                <c:pt idx="12468">
                  <c:v>8.9137000000000226E-3</c:v>
                </c:pt>
                <c:pt idx="12469">
                  <c:v>8.9137000000000226E-3</c:v>
                </c:pt>
                <c:pt idx="12470">
                  <c:v>8.9137000000000226E-3</c:v>
                </c:pt>
                <c:pt idx="12471">
                  <c:v>8.9137000000000226E-3</c:v>
                </c:pt>
                <c:pt idx="12472">
                  <c:v>8.9137000000000226E-3</c:v>
                </c:pt>
                <c:pt idx="12473">
                  <c:v>8.9137000000000226E-3</c:v>
                </c:pt>
                <c:pt idx="12474">
                  <c:v>8.9137000000000226E-3</c:v>
                </c:pt>
                <c:pt idx="12475">
                  <c:v>8.9137000000000226E-3</c:v>
                </c:pt>
                <c:pt idx="12476">
                  <c:v>8.9137000000000226E-3</c:v>
                </c:pt>
                <c:pt idx="12477">
                  <c:v>8.9137000000000226E-3</c:v>
                </c:pt>
                <c:pt idx="12478">
                  <c:v>8.9137000000000226E-3</c:v>
                </c:pt>
                <c:pt idx="12479">
                  <c:v>8.9137000000000226E-3</c:v>
                </c:pt>
                <c:pt idx="12480">
                  <c:v>8.9137000000000226E-3</c:v>
                </c:pt>
                <c:pt idx="12481">
                  <c:v>8.9137000000000226E-3</c:v>
                </c:pt>
                <c:pt idx="12482">
                  <c:v>8.9137000000000226E-3</c:v>
                </c:pt>
                <c:pt idx="12483">
                  <c:v>8.9137000000000226E-3</c:v>
                </c:pt>
                <c:pt idx="12484">
                  <c:v>8.9137000000000226E-3</c:v>
                </c:pt>
                <c:pt idx="12485">
                  <c:v>8.9137000000000226E-3</c:v>
                </c:pt>
                <c:pt idx="12486">
                  <c:v>8.9137000000000226E-3</c:v>
                </c:pt>
                <c:pt idx="12487">
                  <c:v>8.9137000000000226E-3</c:v>
                </c:pt>
                <c:pt idx="12488">
                  <c:v>8.9137000000000226E-3</c:v>
                </c:pt>
                <c:pt idx="12489">
                  <c:v>8.9137000000000226E-3</c:v>
                </c:pt>
                <c:pt idx="12490">
                  <c:v>8.9137000000000226E-3</c:v>
                </c:pt>
                <c:pt idx="12491">
                  <c:v>8.9137000000000226E-3</c:v>
                </c:pt>
                <c:pt idx="12492">
                  <c:v>8.9137000000000226E-3</c:v>
                </c:pt>
                <c:pt idx="12493">
                  <c:v>8.9137000000000226E-3</c:v>
                </c:pt>
                <c:pt idx="12494">
                  <c:v>8.9137000000000226E-3</c:v>
                </c:pt>
                <c:pt idx="12495">
                  <c:v>8.9137000000000226E-3</c:v>
                </c:pt>
                <c:pt idx="12496">
                  <c:v>8.9137000000000226E-3</c:v>
                </c:pt>
                <c:pt idx="12497">
                  <c:v>8.9137000000000226E-3</c:v>
                </c:pt>
                <c:pt idx="12498">
                  <c:v>8.9137000000000226E-3</c:v>
                </c:pt>
                <c:pt idx="12499">
                  <c:v>8.9137000000000226E-3</c:v>
                </c:pt>
                <c:pt idx="12500">
                  <c:v>8.9137000000000226E-3</c:v>
                </c:pt>
                <c:pt idx="12501">
                  <c:v>8.9137000000000226E-3</c:v>
                </c:pt>
                <c:pt idx="12502">
                  <c:v>8.9137000000000226E-3</c:v>
                </c:pt>
                <c:pt idx="12503">
                  <c:v>8.9137000000000226E-3</c:v>
                </c:pt>
                <c:pt idx="12504">
                  <c:v>8.9137000000000226E-3</c:v>
                </c:pt>
                <c:pt idx="12505">
                  <c:v>8.9136000000000267E-3</c:v>
                </c:pt>
                <c:pt idx="12506">
                  <c:v>8.9136000000000267E-3</c:v>
                </c:pt>
                <c:pt idx="12507">
                  <c:v>8.9136000000000267E-3</c:v>
                </c:pt>
                <c:pt idx="12508">
                  <c:v>8.9136000000000267E-3</c:v>
                </c:pt>
                <c:pt idx="12509">
                  <c:v>8.9136000000000267E-3</c:v>
                </c:pt>
                <c:pt idx="12510">
                  <c:v>8.9136000000000267E-3</c:v>
                </c:pt>
                <c:pt idx="12511">
                  <c:v>8.9136000000000267E-3</c:v>
                </c:pt>
                <c:pt idx="12512">
                  <c:v>8.9136000000000267E-3</c:v>
                </c:pt>
                <c:pt idx="12513">
                  <c:v>8.9136000000000267E-3</c:v>
                </c:pt>
                <c:pt idx="12514">
                  <c:v>8.9136000000000267E-3</c:v>
                </c:pt>
                <c:pt idx="12515">
                  <c:v>8.9136000000000267E-3</c:v>
                </c:pt>
                <c:pt idx="12516">
                  <c:v>8.9136000000000267E-3</c:v>
                </c:pt>
                <c:pt idx="12517">
                  <c:v>8.9136000000000267E-3</c:v>
                </c:pt>
                <c:pt idx="12518">
                  <c:v>8.9136000000000267E-3</c:v>
                </c:pt>
                <c:pt idx="12519">
                  <c:v>8.9136000000000267E-3</c:v>
                </c:pt>
                <c:pt idx="12520">
                  <c:v>8.9136000000000267E-3</c:v>
                </c:pt>
                <c:pt idx="12521">
                  <c:v>8.9136000000000267E-3</c:v>
                </c:pt>
                <c:pt idx="12522">
                  <c:v>8.9136000000000267E-3</c:v>
                </c:pt>
                <c:pt idx="12523">
                  <c:v>8.9136000000000267E-3</c:v>
                </c:pt>
                <c:pt idx="12524">
                  <c:v>8.9136000000000267E-3</c:v>
                </c:pt>
                <c:pt idx="12525">
                  <c:v>8.9136000000000267E-3</c:v>
                </c:pt>
                <c:pt idx="12526">
                  <c:v>8.9136000000000267E-3</c:v>
                </c:pt>
                <c:pt idx="12527">
                  <c:v>8.9136000000000267E-3</c:v>
                </c:pt>
                <c:pt idx="12528">
                  <c:v>8.9136000000000267E-3</c:v>
                </c:pt>
                <c:pt idx="12529">
                  <c:v>8.9136000000000267E-3</c:v>
                </c:pt>
                <c:pt idx="12530">
                  <c:v>8.9136000000000267E-3</c:v>
                </c:pt>
                <c:pt idx="12531">
                  <c:v>8.9136000000000267E-3</c:v>
                </c:pt>
                <c:pt idx="12532">
                  <c:v>8.9136000000000267E-3</c:v>
                </c:pt>
                <c:pt idx="12533">
                  <c:v>8.9136000000000267E-3</c:v>
                </c:pt>
                <c:pt idx="12534">
                  <c:v>8.9136000000000267E-3</c:v>
                </c:pt>
                <c:pt idx="12535">
                  <c:v>8.9136000000000267E-3</c:v>
                </c:pt>
                <c:pt idx="12536">
                  <c:v>8.9136000000000267E-3</c:v>
                </c:pt>
                <c:pt idx="12537">
                  <c:v>8.9136000000000267E-3</c:v>
                </c:pt>
                <c:pt idx="12538">
                  <c:v>8.9136000000000267E-3</c:v>
                </c:pt>
                <c:pt idx="12539">
                  <c:v>8.9136000000000267E-3</c:v>
                </c:pt>
                <c:pt idx="12540">
                  <c:v>8.9136000000000267E-3</c:v>
                </c:pt>
                <c:pt idx="12541">
                  <c:v>8.9136000000000267E-3</c:v>
                </c:pt>
                <c:pt idx="12542">
                  <c:v>8.9136000000000267E-3</c:v>
                </c:pt>
                <c:pt idx="12543">
                  <c:v>8.913500000000036E-3</c:v>
                </c:pt>
                <c:pt idx="12544">
                  <c:v>8.913500000000036E-3</c:v>
                </c:pt>
                <c:pt idx="12545">
                  <c:v>8.913500000000036E-3</c:v>
                </c:pt>
                <c:pt idx="12546">
                  <c:v>8.913500000000036E-3</c:v>
                </c:pt>
                <c:pt idx="12547">
                  <c:v>8.913500000000036E-3</c:v>
                </c:pt>
                <c:pt idx="12548">
                  <c:v>8.913500000000036E-3</c:v>
                </c:pt>
                <c:pt idx="12549">
                  <c:v>8.913500000000036E-3</c:v>
                </c:pt>
                <c:pt idx="12550">
                  <c:v>8.913500000000036E-3</c:v>
                </c:pt>
                <c:pt idx="12551">
                  <c:v>8.913500000000036E-3</c:v>
                </c:pt>
                <c:pt idx="12552">
                  <c:v>8.913500000000036E-3</c:v>
                </c:pt>
                <c:pt idx="12553">
                  <c:v>8.913500000000036E-3</c:v>
                </c:pt>
                <c:pt idx="12554">
                  <c:v>8.913500000000036E-3</c:v>
                </c:pt>
                <c:pt idx="12555">
                  <c:v>8.913500000000036E-3</c:v>
                </c:pt>
                <c:pt idx="12556">
                  <c:v>8.913500000000036E-3</c:v>
                </c:pt>
                <c:pt idx="12557">
                  <c:v>8.913500000000036E-3</c:v>
                </c:pt>
                <c:pt idx="12558">
                  <c:v>8.913500000000036E-3</c:v>
                </c:pt>
                <c:pt idx="12559">
                  <c:v>8.913500000000036E-3</c:v>
                </c:pt>
                <c:pt idx="12560">
                  <c:v>8.913500000000036E-3</c:v>
                </c:pt>
                <c:pt idx="12561">
                  <c:v>8.913500000000036E-3</c:v>
                </c:pt>
                <c:pt idx="12562">
                  <c:v>8.913500000000036E-3</c:v>
                </c:pt>
                <c:pt idx="12563">
                  <c:v>8.913500000000036E-3</c:v>
                </c:pt>
                <c:pt idx="12564">
                  <c:v>8.913500000000036E-3</c:v>
                </c:pt>
                <c:pt idx="12565">
                  <c:v>8.913500000000036E-3</c:v>
                </c:pt>
                <c:pt idx="12566">
                  <c:v>8.913500000000036E-3</c:v>
                </c:pt>
                <c:pt idx="12567">
                  <c:v>8.913500000000036E-3</c:v>
                </c:pt>
                <c:pt idx="12568">
                  <c:v>8.913500000000036E-3</c:v>
                </c:pt>
                <c:pt idx="12569">
                  <c:v>8.913500000000036E-3</c:v>
                </c:pt>
                <c:pt idx="12570">
                  <c:v>8.913500000000036E-3</c:v>
                </c:pt>
                <c:pt idx="12571">
                  <c:v>8.913500000000036E-3</c:v>
                </c:pt>
                <c:pt idx="12572">
                  <c:v>8.913500000000036E-3</c:v>
                </c:pt>
                <c:pt idx="12573">
                  <c:v>8.913500000000036E-3</c:v>
                </c:pt>
                <c:pt idx="12574">
                  <c:v>8.913500000000036E-3</c:v>
                </c:pt>
                <c:pt idx="12575">
                  <c:v>8.913500000000036E-3</c:v>
                </c:pt>
                <c:pt idx="12576">
                  <c:v>8.913500000000036E-3</c:v>
                </c:pt>
                <c:pt idx="12577">
                  <c:v>8.913500000000036E-3</c:v>
                </c:pt>
                <c:pt idx="12578">
                  <c:v>8.913500000000036E-3</c:v>
                </c:pt>
                <c:pt idx="12579">
                  <c:v>8.913500000000036E-3</c:v>
                </c:pt>
                <c:pt idx="12580">
                  <c:v>8.913500000000036E-3</c:v>
                </c:pt>
                <c:pt idx="12581">
                  <c:v>8.913500000000036E-3</c:v>
                </c:pt>
                <c:pt idx="12582">
                  <c:v>8.9134000000000418E-3</c:v>
                </c:pt>
                <c:pt idx="12583">
                  <c:v>8.9134000000000418E-3</c:v>
                </c:pt>
                <c:pt idx="12584">
                  <c:v>8.9134000000000418E-3</c:v>
                </c:pt>
                <c:pt idx="12585">
                  <c:v>8.9134000000000418E-3</c:v>
                </c:pt>
                <c:pt idx="12586">
                  <c:v>8.9134000000000418E-3</c:v>
                </c:pt>
                <c:pt idx="12587">
                  <c:v>8.9134000000000418E-3</c:v>
                </c:pt>
                <c:pt idx="12588">
                  <c:v>8.9134000000000418E-3</c:v>
                </c:pt>
                <c:pt idx="12589">
                  <c:v>8.9134000000000418E-3</c:v>
                </c:pt>
                <c:pt idx="12590">
                  <c:v>8.9134000000000418E-3</c:v>
                </c:pt>
                <c:pt idx="12591">
                  <c:v>8.9134000000000418E-3</c:v>
                </c:pt>
                <c:pt idx="12592">
                  <c:v>8.9134000000000418E-3</c:v>
                </c:pt>
                <c:pt idx="12593">
                  <c:v>8.9134000000000418E-3</c:v>
                </c:pt>
                <c:pt idx="12594">
                  <c:v>8.9134000000000418E-3</c:v>
                </c:pt>
                <c:pt idx="12595">
                  <c:v>8.9134000000000418E-3</c:v>
                </c:pt>
                <c:pt idx="12596">
                  <c:v>8.9134000000000418E-3</c:v>
                </c:pt>
                <c:pt idx="12597">
                  <c:v>8.9134000000000418E-3</c:v>
                </c:pt>
                <c:pt idx="12598">
                  <c:v>8.9134000000000418E-3</c:v>
                </c:pt>
                <c:pt idx="12599">
                  <c:v>8.9134000000000418E-3</c:v>
                </c:pt>
                <c:pt idx="12600">
                  <c:v>8.9134000000000418E-3</c:v>
                </c:pt>
                <c:pt idx="12601">
                  <c:v>8.9134000000000418E-3</c:v>
                </c:pt>
                <c:pt idx="12602">
                  <c:v>8.9134000000000418E-3</c:v>
                </c:pt>
                <c:pt idx="12603">
                  <c:v>8.9134000000000418E-3</c:v>
                </c:pt>
                <c:pt idx="12604">
                  <c:v>8.9134000000000418E-3</c:v>
                </c:pt>
                <c:pt idx="12605">
                  <c:v>8.9134000000000418E-3</c:v>
                </c:pt>
                <c:pt idx="12606">
                  <c:v>8.9134000000000418E-3</c:v>
                </c:pt>
                <c:pt idx="12607">
                  <c:v>8.9134000000000418E-3</c:v>
                </c:pt>
                <c:pt idx="12608">
                  <c:v>8.9134000000000418E-3</c:v>
                </c:pt>
                <c:pt idx="12609">
                  <c:v>8.9134000000000418E-3</c:v>
                </c:pt>
                <c:pt idx="12610">
                  <c:v>8.9134000000000418E-3</c:v>
                </c:pt>
                <c:pt idx="12611">
                  <c:v>8.9134000000000418E-3</c:v>
                </c:pt>
                <c:pt idx="12612">
                  <c:v>8.9134000000000418E-3</c:v>
                </c:pt>
                <c:pt idx="12613">
                  <c:v>8.9134000000000418E-3</c:v>
                </c:pt>
                <c:pt idx="12614">
                  <c:v>8.9134000000000418E-3</c:v>
                </c:pt>
                <c:pt idx="12615">
                  <c:v>8.9134000000000418E-3</c:v>
                </c:pt>
                <c:pt idx="12616">
                  <c:v>8.9134000000000418E-3</c:v>
                </c:pt>
                <c:pt idx="12617">
                  <c:v>8.9134000000000418E-3</c:v>
                </c:pt>
                <c:pt idx="12618">
                  <c:v>8.9134000000000418E-3</c:v>
                </c:pt>
                <c:pt idx="12619">
                  <c:v>8.9134000000000418E-3</c:v>
                </c:pt>
                <c:pt idx="12620">
                  <c:v>8.9134000000000418E-3</c:v>
                </c:pt>
                <c:pt idx="12621">
                  <c:v>8.9133000000000007E-3</c:v>
                </c:pt>
                <c:pt idx="12622">
                  <c:v>8.9133000000000007E-3</c:v>
                </c:pt>
                <c:pt idx="12623">
                  <c:v>8.9133000000000007E-3</c:v>
                </c:pt>
                <c:pt idx="12624">
                  <c:v>8.9133000000000007E-3</c:v>
                </c:pt>
                <c:pt idx="12625">
                  <c:v>8.9133000000000007E-3</c:v>
                </c:pt>
                <c:pt idx="12626">
                  <c:v>8.9133000000000007E-3</c:v>
                </c:pt>
                <c:pt idx="12627">
                  <c:v>8.9133000000000007E-3</c:v>
                </c:pt>
                <c:pt idx="12628">
                  <c:v>8.9133000000000007E-3</c:v>
                </c:pt>
                <c:pt idx="12629">
                  <c:v>8.9133000000000007E-3</c:v>
                </c:pt>
                <c:pt idx="12630">
                  <c:v>8.9133000000000007E-3</c:v>
                </c:pt>
                <c:pt idx="12631">
                  <c:v>8.9133000000000007E-3</c:v>
                </c:pt>
                <c:pt idx="12632">
                  <c:v>8.9133000000000007E-3</c:v>
                </c:pt>
                <c:pt idx="12633">
                  <c:v>8.9133000000000007E-3</c:v>
                </c:pt>
                <c:pt idx="12634">
                  <c:v>8.9133000000000007E-3</c:v>
                </c:pt>
                <c:pt idx="12635">
                  <c:v>8.9133000000000007E-3</c:v>
                </c:pt>
                <c:pt idx="12636">
                  <c:v>8.9133000000000007E-3</c:v>
                </c:pt>
                <c:pt idx="12637">
                  <c:v>8.9133000000000007E-3</c:v>
                </c:pt>
                <c:pt idx="12638">
                  <c:v>8.9133000000000007E-3</c:v>
                </c:pt>
                <c:pt idx="12639">
                  <c:v>8.9133000000000007E-3</c:v>
                </c:pt>
                <c:pt idx="12640">
                  <c:v>8.9133000000000007E-3</c:v>
                </c:pt>
                <c:pt idx="12641">
                  <c:v>8.9133000000000007E-3</c:v>
                </c:pt>
                <c:pt idx="12642">
                  <c:v>8.9133000000000007E-3</c:v>
                </c:pt>
                <c:pt idx="12643">
                  <c:v>8.9133000000000007E-3</c:v>
                </c:pt>
                <c:pt idx="12644">
                  <c:v>8.9133000000000007E-3</c:v>
                </c:pt>
                <c:pt idx="12645">
                  <c:v>8.9133000000000007E-3</c:v>
                </c:pt>
                <c:pt idx="12646">
                  <c:v>8.9133000000000007E-3</c:v>
                </c:pt>
                <c:pt idx="12647">
                  <c:v>8.9133000000000007E-3</c:v>
                </c:pt>
                <c:pt idx="12648">
                  <c:v>8.9133000000000007E-3</c:v>
                </c:pt>
                <c:pt idx="12649">
                  <c:v>8.9133000000000007E-3</c:v>
                </c:pt>
                <c:pt idx="12650">
                  <c:v>8.9133000000000007E-3</c:v>
                </c:pt>
                <c:pt idx="12651">
                  <c:v>8.9133000000000007E-3</c:v>
                </c:pt>
                <c:pt idx="12652">
                  <c:v>8.9133000000000007E-3</c:v>
                </c:pt>
                <c:pt idx="12653">
                  <c:v>8.9133000000000007E-3</c:v>
                </c:pt>
                <c:pt idx="12654">
                  <c:v>8.9133000000000007E-3</c:v>
                </c:pt>
                <c:pt idx="12655">
                  <c:v>8.9133000000000007E-3</c:v>
                </c:pt>
                <c:pt idx="12656">
                  <c:v>8.9133000000000007E-3</c:v>
                </c:pt>
                <c:pt idx="12657">
                  <c:v>8.9133000000000007E-3</c:v>
                </c:pt>
                <c:pt idx="12658">
                  <c:v>8.9133000000000007E-3</c:v>
                </c:pt>
                <c:pt idx="12659">
                  <c:v>8.9133000000000007E-3</c:v>
                </c:pt>
                <c:pt idx="12660">
                  <c:v>8.9132000000000048E-3</c:v>
                </c:pt>
                <c:pt idx="12661">
                  <c:v>8.9132000000000048E-3</c:v>
                </c:pt>
                <c:pt idx="12662">
                  <c:v>8.9132000000000048E-3</c:v>
                </c:pt>
                <c:pt idx="12663">
                  <c:v>8.9132000000000048E-3</c:v>
                </c:pt>
                <c:pt idx="12664">
                  <c:v>8.9132000000000048E-3</c:v>
                </c:pt>
                <c:pt idx="12665">
                  <c:v>8.9132000000000048E-3</c:v>
                </c:pt>
                <c:pt idx="12666">
                  <c:v>8.9132000000000048E-3</c:v>
                </c:pt>
                <c:pt idx="12667">
                  <c:v>8.9132000000000048E-3</c:v>
                </c:pt>
                <c:pt idx="12668">
                  <c:v>8.9132000000000048E-3</c:v>
                </c:pt>
                <c:pt idx="12669">
                  <c:v>8.9132000000000048E-3</c:v>
                </c:pt>
                <c:pt idx="12670">
                  <c:v>8.9132000000000048E-3</c:v>
                </c:pt>
                <c:pt idx="12671">
                  <c:v>8.9132000000000048E-3</c:v>
                </c:pt>
                <c:pt idx="12672">
                  <c:v>8.9132000000000048E-3</c:v>
                </c:pt>
                <c:pt idx="12673">
                  <c:v>8.9132000000000048E-3</c:v>
                </c:pt>
                <c:pt idx="12674">
                  <c:v>8.9132000000000048E-3</c:v>
                </c:pt>
                <c:pt idx="12675">
                  <c:v>8.9132000000000048E-3</c:v>
                </c:pt>
                <c:pt idx="12676">
                  <c:v>8.9132000000000048E-3</c:v>
                </c:pt>
                <c:pt idx="12677">
                  <c:v>8.9132000000000048E-3</c:v>
                </c:pt>
                <c:pt idx="12678">
                  <c:v>8.9132000000000048E-3</c:v>
                </c:pt>
                <c:pt idx="12679">
                  <c:v>8.9132000000000048E-3</c:v>
                </c:pt>
                <c:pt idx="12680">
                  <c:v>8.9132000000000048E-3</c:v>
                </c:pt>
                <c:pt idx="12681">
                  <c:v>8.9132000000000048E-3</c:v>
                </c:pt>
                <c:pt idx="12682">
                  <c:v>8.9132000000000048E-3</c:v>
                </c:pt>
                <c:pt idx="12683">
                  <c:v>8.9132000000000048E-3</c:v>
                </c:pt>
                <c:pt idx="12684">
                  <c:v>8.9132000000000048E-3</c:v>
                </c:pt>
                <c:pt idx="12685">
                  <c:v>8.9132000000000048E-3</c:v>
                </c:pt>
                <c:pt idx="12686">
                  <c:v>8.9132000000000048E-3</c:v>
                </c:pt>
                <c:pt idx="12687">
                  <c:v>8.9132000000000048E-3</c:v>
                </c:pt>
                <c:pt idx="12688">
                  <c:v>8.9132000000000048E-3</c:v>
                </c:pt>
                <c:pt idx="12689">
                  <c:v>8.9132000000000048E-3</c:v>
                </c:pt>
                <c:pt idx="12690">
                  <c:v>8.9132000000000048E-3</c:v>
                </c:pt>
                <c:pt idx="12691">
                  <c:v>8.9132000000000048E-3</c:v>
                </c:pt>
                <c:pt idx="12692">
                  <c:v>8.9132000000000048E-3</c:v>
                </c:pt>
                <c:pt idx="12693">
                  <c:v>8.9132000000000048E-3</c:v>
                </c:pt>
                <c:pt idx="12694">
                  <c:v>8.9132000000000048E-3</c:v>
                </c:pt>
                <c:pt idx="12695">
                  <c:v>8.9132000000000048E-3</c:v>
                </c:pt>
                <c:pt idx="12696">
                  <c:v>8.9132000000000048E-3</c:v>
                </c:pt>
                <c:pt idx="12697">
                  <c:v>8.9132000000000048E-3</c:v>
                </c:pt>
                <c:pt idx="12698">
                  <c:v>8.9132000000000048E-3</c:v>
                </c:pt>
                <c:pt idx="12699">
                  <c:v>8.9132000000000048E-3</c:v>
                </c:pt>
                <c:pt idx="12700">
                  <c:v>8.9131000000000227E-3</c:v>
                </c:pt>
                <c:pt idx="12701">
                  <c:v>8.9131000000000227E-3</c:v>
                </c:pt>
                <c:pt idx="12702">
                  <c:v>8.9131000000000227E-3</c:v>
                </c:pt>
                <c:pt idx="12703">
                  <c:v>8.9131000000000227E-3</c:v>
                </c:pt>
                <c:pt idx="12704">
                  <c:v>8.9131000000000227E-3</c:v>
                </c:pt>
                <c:pt idx="12705">
                  <c:v>8.9131000000000227E-3</c:v>
                </c:pt>
                <c:pt idx="12706">
                  <c:v>8.9131000000000227E-3</c:v>
                </c:pt>
                <c:pt idx="12707">
                  <c:v>8.9131000000000227E-3</c:v>
                </c:pt>
                <c:pt idx="12708">
                  <c:v>8.9131000000000227E-3</c:v>
                </c:pt>
                <c:pt idx="12709">
                  <c:v>8.9131000000000227E-3</c:v>
                </c:pt>
                <c:pt idx="12710">
                  <c:v>8.9131000000000227E-3</c:v>
                </c:pt>
                <c:pt idx="12711">
                  <c:v>8.9131000000000227E-3</c:v>
                </c:pt>
                <c:pt idx="12712">
                  <c:v>8.9131000000000227E-3</c:v>
                </c:pt>
                <c:pt idx="12713">
                  <c:v>8.9131000000000227E-3</c:v>
                </c:pt>
                <c:pt idx="12714">
                  <c:v>8.9131000000000227E-3</c:v>
                </c:pt>
                <c:pt idx="12715">
                  <c:v>8.9131000000000227E-3</c:v>
                </c:pt>
                <c:pt idx="12716">
                  <c:v>8.9131000000000227E-3</c:v>
                </c:pt>
                <c:pt idx="12717">
                  <c:v>8.9131000000000227E-3</c:v>
                </c:pt>
                <c:pt idx="12718">
                  <c:v>8.9131000000000227E-3</c:v>
                </c:pt>
                <c:pt idx="12719">
                  <c:v>8.9131000000000227E-3</c:v>
                </c:pt>
                <c:pt idx="12720">
                  <c:v>8.9131000000000227E-3</c:v>
                </c:pt>
                <c:pt idx="12721">
                  <c:v>8.9131000000000227E-3</c:v>
                </c:pt>
                <c:pt idx="12722">
                  <c:v>8.9131000000000227E-3</c:v>
                </c:pt>
                <c:pt idx="12723">
                  <c:v>8.9131000000000227E-3</c:v>
                </c:pt>
                <c:pt idx="12724">
                  <c:v>8.9131000000000227E-3</c:v>
                </c:pt>
                <c:pt idx="12725">
                  <c:v>8.9131000000000227E-3</c:v>
                </c:pt>
                <c:pt idx="12726">
                  <c:v>8.9131000000000227E-3</c:v>
                </c:pt>
                <c:pt idx="12727">
                  <c:v>8.9131000000000227E-3</c:v>
                </c:pt>
                <c:pt idx="12728">
                  <c:v>8.9131000000000227E-3</c:v>
                </c:pt>
                <c:pt idx="12729">
                  <c:v>8.9131000000000227E-3</c:v>
                </c:pt>
                <c:pt idx="12730">
                  <c:v>8.9131000000000227E-3</c:v>
                </c:pt>
                <c:pt idx="12731">
                  <c:v>8.9131000000000227E-3</c:v>
                </c:pt>
                <c:pt idx="12732">
                  <c:v>8.9131000000000227E-3</c:v>
                </c:pt>
                <c:pt idx="12733">
                  <c:v>8.9131000000000227E-3</c:v>
                </c:pt>
                <c:pt idx="12734">
                  <c:v>8.9131000000000227E-3</c:v>
                </c:pt>
                <c:pt idx="12735">
                  <c:v>8.9131000000000227E-3</c:v>
                </c:pt>
                <c:pt idx="12736">
                  <c:v>8.9131000000000227E-3</c:v>
                </c:pt>
                <c:pt idx="12737">
                  <c:v>8.9131000000000227E-3</c:v>
                </c:pt>
                <c:pt idx="12738">
                  <c:v>8.9131000000000227E-3</c:v>
                </c:pt>
                <c:pt idx="12739">
                  <c:v>8.9131000000000227E-3</c:v>
                </c:pt>
                <c:pt idx="12740">
                  <c:v>8.9130000000000268E-3</c:v>
                </c:pt>
                <c:pt idx="12741">
                  <c:v>8.9130000000000268E-3</c:v>
                </c:pt>
                <c:pt idx="12742">
                  <c:v>8.9130000000000268E-3</c:v>
                </c:pt>
                <c:pt idx="12743">
                  <c:v>8.9130000000000268E-3</c:v>
                </c:pt>
                <c:pt idx="12744">
                  <c:v>8.9130000000000268E-3</c:v>
                </c:pt>
                <c:pt idx="12745">
                  <c:v>8.9130000000000268E-3</c:v>
                </c:pt>
                <c:pt idx="12746">
                  <c:v>8.9130000000000268E-3</c:v>
                </c:pt>
                <c:pt idx="12747">
                  <c:v>8.9130000000000268E-3</c:v>
                </c:pt>
                <c:pt idx="12748">
                  <c:v>8.9130000000000268E-3</c:v>
                </c:pt>
                <c:pt idx="12749">
                  <c:v>8.9130000000000268E-3</c:v>
                </c:pt>
                <c:pt idx="12750">
                  <c:v>8.9130000000000268E-3</c:v>
                </c:pt>
                <c:pt idx="12751">
                  <c:v>8.9130000000000268E-3</c:v>
                </c:pt>
                <c:pt idx="12752">
                  <c:v>8.9130000000000268E-3</c:v>
                </c:pt>
                <c:pt idx="12753">
                  <c:v>8.9130000000000268E-3</c:v>
                </c:pt>
                <c:pt idx="12754">
                  <c:v>8.9130000000000268E-3</c:v>
                </c:pt>
                <c:pt idx="12755">
                  <c:v>8.9130000000000268E-3</c:v>
                </c:pt>
                <c:pt idx="12756">
                  <c:v>8.9130000000000268E-3</c:v>
                </c:pt>
                <c:pt idx="12757">
                  <c:v>8.9130000000000268E-3</c:v>
                </c:pt>
                <c:pt idx="12758">
                  <c:v>8.9130000000000268E-3</c:v>
                </c:pt>
                <c:pt idx="12759">
                  <c:v>8.9130000000000268E-3</c:v>
                </c:pt>
                <c:pt idx="12760">
                  <c:v>8.9130000000000268E-3</c:v>
                </c:pt>
                <c:pt idx="12761">
                  <c:v>8.9130000000000268E-3</c:v>
                </c:pt>
                <c:pt idx="12762">
                  <c:v>8.9130000000000268E-3</c:v>
                </c:pt>
                <c:pt idx="12763">
                  <c:v>8.9130000000000268E-3</c:v>
                </c:pt>
                <c:pt idx="12764">
                  <c:v>8.9130000000000268E-3</c:v>
                </c:pt>
                <c:pt idx="12765">
                  <c:v>8.9130000000000268E-3</c:v>
                </c:pt>
                <c:pt idx="12766">
                  <c:v>8.9130000000000268E-3</c:v>
                </c:pt>
                <c:pt idx="12767">
                  <c:v>8.9130000000000268E-3</c:v>
                </c:pt>
                <c:pt idx="12768">
                  <c:v>8.9130000000000268E-3</c:v>
                </c:pt>
                <c:pt idx="12769">
                  <c:v>8.9130000000000268E-3</c:v>
                </c:pt>
                <c:pt idx="12770">
                  <c:v>8.9130000000000268E-3</c:v>
                </c:pt>
                <c:pt idx="12771">
                  <c:v>8.9130000000000268E-3</c:v>
                </c:pt>
                <c:pt idx="12772">
                  <c:v>8.9130000000000268E-3</c:v>
                </c:pt>
                <c:pt idx="12773">
                  <c:v>8.9130000000000268E-3</c:v>
                </c:pt>
                <c:pt idx="12774">
                  <c:v>8.9130000000000268E-3</c:v>
                </c:pt>
                <c:pt idx="12775">
                  <c:v>8.9130000000000268E-3</c:v>
                </c:pt>
                <c:pt idx="12776">
                  <c:v>8.9130000000000268E-3</c:v>
                </c:pt>
                <c:pt idx="12777">
                  <c:v>8.9130000000000268E-3</c:v>
                </c:pt>
                <c:pt idx="12778">
                  <c:v>8.9130000000000268E-3</c:v>
                </c:pt>
                <c:pt idx="12779">
                  <c:v>8.9130000000000268E-3</c:v>
                </c:pt>
                <c:pt idx="12780">
                  <c:v>8.9129000000000048E-3</c:v>
                </c:pt>
                <c:pt idx="12781">
                  <c:v>8.9129000000000048E-3</c:v>
                </c:pt>
                <c:pt idx="12782">
                  <c:v>8.9129000000000048E-3</c:v>
                </c:pt>
                <c:pt idx="12783">
                  <c:v>8.9129000000000048E-3</c:v>
                </c:pt>
                <c:pt idx="12784">
                  <c:v>8.9129000000000048E-3</c:v>
                </c:pt>
                <c:pt idx="12785">
                  <c:v>8.9129000000000048E-3</c:v>
                </c:pt>
                <c:pt idx="12786">
                  <c:v>8.9129000000000048E-3</c:v>
                </c:pt>
                <c:pt idx="12787">
                  <c:v>8.9129000000000048E-3</c:v>
                </c:pt>
                <c:pt idx="12788">
                  <c:v>8.9129000000000048E-3</c:v>
                </c:pt>
                <c:pt idx="12789">
                  <c:v>8.9129000000000048E-3</c:v>
                </c:pt>
                <c:pt idx="12790">
                  <c:v>8.9129000000000048E-3</c:v>
                </c:pt>
                <c:pt idx="12791">
                  <c:v>8.9129000000000048E-3</c:v>
                </c:pt>
                <c:pt idx="12792">
                  <c:v>8.9129000000000048E-3</c:v>
                </c:pt>
                <c:pt idx="12793">
                  <c:v>8.9129000000000048E-3</c:v>
                </c:pt>
                <c:pt idx="12794">
                  <c:v>8.9129000000000048E-3</c:v>
                </c:pt>
                <c:pt idx="12795">
                  <c:v>8.9129000000000048E-3</c:v>
                </c:pt>
                <c:pt idx="12796">
                  <c:v>8.9129000000000048E-3</c:v>
                </c:pt>
                <c:pt idx="12797">
                  <c:v>8.9129000000000048E-3</c:v>
                </c:pt>
                <c:pt idx="12798">
                  <c:v>8.9129000000000048E-3</c:v>
                </c:pt>
                <c:pt idx="12799">
                  <c:v>8.9129000000000048E-3</c:v>
                </c:pt>
                <c:pt idx="12800">
                  <c:v>8.9129000000000048E-3</c:v>
                </c:pt>
                <c:pt idx="12801">
                  <c:v>8.9129000000000048E-3</c:v>
                </c:pt>
                <c:pt idx="12802">
                  <c:v>8.9129000000000048E-3</c:v>
                </c:pt>
                <c:pt idx="12803">
                  <c:v>8.9129000000000048E-3</c:v>
                </c:pt>
                <c:pt idx="12804">
                  <c:v>8.9129000000000048E-3</c:v>
                </c:pt>
                <c:pt idx="12805">
                  <c:v>8.9129000000000048E-3</c:v>
                </c:pt>
                <c:pt idx="12806">
                  <c:v>8.9129000000000048E-3</c:v>
                </c:pt>
                <c:pt idx="12807">
                  <c:v>8.9129000000000048E-3</c:v>
                </c:pt>
                <c:pt idx="12808">
                  <c:v>8.9129000000000048E-3</c:v>
                </c:pt>
                <c:pt idx="12809">
                  <c:v>8.9129000000000048E-3</c:v>
                </c:pt>
                <c:pt idx="12810">
                  <c:v>8.9129000000000048E-3</c:v>
                </c:pt>
                <c:pt idx="12811">
                  <c:v>8.9129000000000048E-3</c:v>
                </c:pt>
                <c:pt idx="12812">
                  <c:v>8.9129000000000048E-3</c:v>
                </c:pt>
                <c:pt idx="12813">
                  <c:v>8.9129000000000048E-3</c:v>
                </c:pt>
                <c:pt idx="12814">
                  <c:v>8.9129000000000048E-3</c:v>
                </c:pt>
                <c:pt idx="12815">
                  <c:v>8.9129000000000048E-3</c:v>
                </c:pt>
                <c:pt idx="12816">
                  <c:v>8.9129000000000048E-3</c:v>
                </c:pt>
                <c:pt idx="12817">
                  <c:v>8.9129000000000048E-3</c:v>
                </c:pt>
                <c:pt idx="12818">
                  <c:v>8.9129000000000048E-3</c:v>
                </c:pt>
                <c:pt idx="12819">
                  <c:v>8.9129000000000048E-3</c:v>
                </c:pt>
                <c:pt idx="12820">
                  <c:v>8.9128000000000228E-3</c:v>
                </c:pt>
                <c:pt idx="12821">
                  <c:v>8.9128000000000228E-3</c:v>
                </c:pt>
                <c:pt idx="12822">
                  <c:v>8.9128000000000228E-3</c:v>
                </c:pt>
                <c:pt idx="12823">
                  <c:v>8.9128000000000228E-3</c:v>
                </c:pt>
                <c:pt idx="12824">
                  <c:v>8.9128000000000228E-3</c:v>
                </c:pt>
                <c:pt idx="12825">
                  <c:v>8.9128000000000228E-3</c:v>
                </c:pt>
                <c:pt idx="12826">
                  <c:v>8.9128000000000228E-3</c:v>
                </c:pt>
                <c:pt idx="12827">
                  <c:v>8.9128000000000228E-3</c:v>
                </c:pt>
                <c:pt idx="12828">
                  <c:v>8.9128000000000228E-3</c:v>
                </c:pt>
                <c:pt idx="12829">
                  <c:v>8.9128000000000228E-3</c:v>
                </c:pt>
                <c:pt idx="12830">
                  <c:v>8.9128000000000228E-3</c:v>
                </c:pt>
                <c:pt idx="12831">
                  <c:v>8.9128000000000228E-3</c:v>
                </c:pt>
                <c:pt idx="12832">
                  <c:v>8.9128000000000228E-3</c:v>
                </c:pt>
                <c:pt idx="12833">
                  <c:v>8.9128000000000228E-3</c:v>
                </c:pt>
                <c:pt idx="12834">
                  <c:v>8.9128000000000228E-3</c:v>
                </c:pt>
                <c:pt idx="12835">
                  <c:v>8.9128000000000228E-3</c:v>
                </c:pt>
                <c:pt idx="12836">
                  <c:v>8.9128000000000228E-3</c:v>
                </c:pt>
                <c:pt idx="12837">
                  <c:v>8.9128000000000228E-3</c:v>
                </c:pt>
                <c:pt idx="12838">
                  <c:v>8.9128000000000228E-3</c:v>
                </c:pt>
                <c:pt idx="12839">
                  <c:v>8.9128000000000228E-3</c:v>
                </c:pt>
                <c:pt idx="12840">
                  <c:v>8.9128000000000228E-3</c:v>
                </c:pt>
                <c:pt idx="12841">
                  <c:v>8.9128000000000228E-3</c:v>
                </c:pt>
                <c:pt idx="12842">
                  <c:v>8.9128000000000228E-3</c:v>
                </c:pt>
                <c:pt idx="12843">
                  <c:v>8.9128000000000228E-3</c:v>
                </c:pt>
                <c:pt idx="12844">
                  <c:v>8.9128000000000228E-3</c:v>
                </c:pt>
                <c:pt idx="12845">
                  <c:v>8.9128000000000228E-3</c:v>
                </c:pt>
                <c:pt idx="12846">
                  <c:v>8.9128000000000228E-3</c:v>
                </c:pt>
                <c:pt idx="12847">
                  <c:v>8.9128000000000228E-3</c:v>
                </c:pt>
                <c:pt idx="12848">
                  <c:v>8.9128000000000228E-3</c:v>
                </c:pt>
                <c:pt idx="12849">
                  <c:v>8.9128000000000228E-3</c:v>
                </c:pt>
                <c:pt idx="12850">
                  <c:v>8.9128000000000228E-3</c:v>
                </c:pt>
                <c:pt idx="12851">
                  <c:v>8.9128000000000228E-3</c:v>
                </c:pt>
                <c:pt idx="12852">
                  <c:v>8.9128000000000228E-3</c:v>
                </c:pt>
                <c:pt idx="12853">
                  <c:v>8.9128000000000228E-3</c:v>
                </c:pt>
                <c:pt idx="12854">
                  <c:v>8.9128000000000228E-3</c:v>
                </c:pt>
                <c:pt idx="12855">
                  <c:v>8.9128000000000228E-3</c:v>
                </c:pt>
                <c:pt idx="12856">
                  <c:v>8.9128000000000228E-3</c:v>
                </c:pt>
                <c:pt idx="12857">
                  <c:v>8.9128000000000228E-3</c:v>
                </c:pt>
                <c:pt idx="12858">
                  <c:v>8.9128000000000228E-3</c:v>
                </c:pt>
                <c:pt idx="12859">
                  <c:v>8.9128000000000228E-3</c:v>
                </c:pt>
                <c:pt idx="12860">
                  <c:v>8.9127000000000303E-3</c:v>
                </c:pt>
                <c:pt idx="12861">
                  <c:v>8.9127000000000303E-3</c:v>
                </c:pt>
                <c:pt idx="12862">
                  <c:v>8.9127000000000303E-3</c:v>
                </c:pt>
                <c:pt idx="12863">
                  <c:v>8.9127000000000303E-3</c:v>
                </c:pt>
                <c:pt idx="12864">
                  <c:v>8.9127000000000303E-3</c:v>
                </c:pt>
                <c:pt idx="12865">
                  <c:v>8.9127000000000303E-3</c:v>
                </c:pt>
                <c:pt idx="12866">
                  <c:v>8.9127000000000303E-3</c:v>
                </c:pt>
                <c:pt idx="12867">
                  <c:v>8.9127000000000303E-3</c:v>
                </c:pt>
                <c:pt idx="12868">
                  <c:v>8.9127000000000303E-3</c:v>
                </c:pt>
                <c:pt idx="12869">
                  <c:v>8.9127000000000303E-3</c:v>
                </c:pt>
                <c:pt idx="12870">
                  <c:v>8.9127000000000303E-3</c:v>
                </c:pt>
                <c:pt idx="12871">
                  <c:v>8.9127000000000303E-3</c:v>
                </c:pt>
                <c:pt idx="12872">
                  <c:v>8.9127000000000303E-3</c:v>
                </c:pt>
                <c:pt idx="12873">
                  <c:v>8.9127000000000303E-3</c:v>
                </c:pt>
                <c:pt idx="12874">
                  <c:v>8.9127000000000303E-3</c:v>
                </c:pt>
                <c:pt idx="12875">
                  <c:v>8.9127000000000303E-3</c:v>
                </c:pt>
                <c:pt idx="12876">
                  <c:v>8.9127000000000303E-3</c:v>
                </c:pt>
                <c:pt idx="12877">
                  <c:v>8.9127000000000303E-3</c:v>
                </c:pt>
                <c:pt idx="12878">
                  <c:v>8.9127000000000303E-3</c:v>
                </c:pt>
                <c:pt idx="12879">
                  <c:v>8.9127000000000303E-3</c:v>
                </c:pt>
                <c:pt idx="12880">
                  <c:v>8.9127000000000303E-3</c:v>
                </c:pt>
                <c:pt idx="12881">
                  <c:v>8.9127000000000303E-3</c:v>
                </c:pt>
                <c:pt idx="12882">
                  <c:v>8.9127000000000303E-3</c:v>
                </c:pt>
                <c:pt idx="12883">
                  <c:v>8.9127000000000303E-3</c:v>
                </c:pt>
                <c:pt idx="12884">
                  <c:v>8.9127000000000303E-3</c:v>
                </c:pt>
                <c:pt idx="12885">
                  <c:v>8.9127000000000303E-3</c:v>
                </c:pt>
                <c:pt idx="12886">
                  <c:v>8.9127000000000303E-3</c:v>
                </c:pt>
                <c:pt idx="12887">
                  <c:v>8.9127000000000303E-3</c:v>
                </c:pt>
                <c:pt idx="12888">
                  <c:v>8.9127000000000303E-3</c:v>
                </c:pt>
                <c:pt idx="12889">
                  <c:v>8.9127000000000303E-3</c:v>
                </c:pt>
                <c:pt idx="12890">
                  <c:v>8.9127000000000303E-3</c:v>
                </c:pt>
                <c:pt idx="12891">
                  <c:v>8.9127000000000303E-3</c:v>
                </c:pt>
                <c:pt idx="12892">
                  <c:v>8.9127000000000303E-3</c:v>
                </c:pt>
                <c:pt idx="12893">
                  <c:v>8.9127000000000303E-3</c:v>
                </c:pt>
                <c:pt idx="12894">
                  <c:v>8.9127000000000303E-3</c:v>
                </c:pt>
                <c:pt idx="12895">
                  <c:v>8.9127000000000303E-3</c:v>
                </c:pt>
                <c:pt idx="12896">
                  <c:v>8.9127000000000303E-3</c:v>
                </c:pt>
                <c:pt idx="12897">
                  <c:v>8.9127000000000303E-3</c:v>
                </c:pt>
                <c:pt idx="12898">
                  <c:v>8.9127000000000303E-3</c:v>
                </c:pt>
                <c:pt idx="12899">
                  <c:v>8.9127000000000303E-3</c:v>
                </c:pt>
                <c:pt idx="12900">
                  <c:v>8.9127000000000303E-3</c:v>
                </c:pt>
                <c:pt idx="12901">
                  <c:v>8.9126000000000413E-3</c:v>
                </c:pt>
                <c:pt idx="12902">
                  <c:v>8.9126000000000413E-3</c:v>
                </c:pt>
                <c:pt idx="12903">
                  <c:v>8.9126000000000413E-3</c:v>
                </c:pt>
                <c:pt idx="12904">
                  <c:v>8.9126000000000413E-3</c:v>
                </c:pt>
                <c:pt idx="12905">
                  <c:v>8.9126000000000413E-3</c:v>
                </c:pt>
                <c:pt idx="12906">
                  <c:v>8.9126000000000413E-3</c:v>
                </c:pt>
                <c:pt idx="12907">
                  <c:v>8.9126000000000413E-3</c:v>
                </c:pt>
                <c:pt idx="12908">
                  <c:v>8.9126000000000413E-3</c:v>
                </c:pt>
                <c:pt idx="12909">
                  <c:v>8.9126000000000413E-3</c:v>
                </c:pt>
                <c:pt idx="12910">
                  <c:v>8.9126000000000413E-3</c:v>
                </c:pt>
                <c:pt idx="12911">
                  <c:v>8.9126000000000413E-3</c:v>
                </c:pt>
                <c:pt idx="12912">
                  <c:v>8.9126000000000413E-3</c:v>
                </c:pt>
                <c:pt idx="12913">
                  <c:v>8.9126000000000413E-3</c:v>
                </c:pt>
                <c:pt idx="12914">
                  <c:v>8.9126000000000413E-3</c:v>
                </c:pt>
                <c:pt idx="12915">
                  <c:v>8.9126000000000413E-3</c:v>
                </c:pt>
                <c:pt idx="12916">
                  <c:v>8.9126000000000413E-3</c:v>
                </c:pt>
                <c:pt idx="12917">
                  <c:v>8.9126000000000413E-3</c:v>
                </c:pt>
                <c:pt idx="12918">
                  <c:v>8.9126000000000413E-3</c:v>
                </c:pt>
                <c:pt idx="12919">
                  <c:v>8.9126000000000413E-3</c:v>
                </c:pt>
                <c:pt idx="12920">
                  <c:v>8.9126000000000413E-3</c:v>
                </c:pt>
                <c:pt idx="12921">
                  <c:v>8.9126000000000413E-3</c:v>
                </c:pt>
                <c:pt idx="12922">
                  <c:v>8.9126000000000413E-3</c:v>
                </c:pt>
                <c:pt idx="12923">
                  <c:v>8.9126000000000413E-3</c:v>
                </c:pt>
                <c:pt idx="12924">
                  <c:v>8.9126000000000413E-3</c:v>
                </c:pt>
                <c:pt idx="12925">
                  <c:v>8.9126000000000413E-3</c:v>
                </c:pt>
                <c:pt idx="12926">
                  <c:v>8.9126000000000413E-3</c:v>
                </c:pt>
                <c:pt idx="12927">
                  <c:v>8.9126000000000413E-3</c:v>
                </c:pt>
                <c:pt idx="12928">
                  <c:v>8.9126000000000413E-3</c:v>
                </c:pt>
                <c:pt idx="12929">
                  <c:v>8.9126000000000413E-3</c:v>
                </c:pt>
                <c:pt idx="12930">
                  <c:v>8.9126000000000413E-3</c:v>
                </c:pt>
                <c:pt idx="12931">
                  <c:v>8.9126000000000413E-3</c:v>
                </c:pt>
                <c:pt idx="12932">
                  <c:v>8.9126000000000413E-3</c:v>
                </c:pt>
                <c:pt idx="12933">
                  <c:v>8.9126000000000413E-3</c:v>
                </c:pt>
                <c:pt idx="12934">
                  <c:v>8.9126000000000413E-3</c:v>
                </c:pt>
                <c:pt idx="12935">
                  <c:v>8.9126000000000413E-3</c:v>
                </c:pt>
                <c:pt idx="12936">
                  <c:v>8.9126000000000413E-3</c:v>
                </c:pt>
                <c:pt idx="12937">
                  <c:v>8.9126000000000413E-3</c:v>
                </c:pt>
                <c:pt idx="12938">
                  <c:v>8.9126000000000413E-3</c:v>
                </c:pt>
                <c:pt idx="12939">
                  <c:v>8.9126000000000413E-3</c:v>
                </c:pt>
                <c:pt idx="12940">
                  <c:v>8.9126000000000413E-3</c:v>
                </c:pt>
                <c:pt idx="12941">
                  <c:v>8.9126000000000413E-3</c:v>
                </c:pt>
                <c:pt idx="12942">
                  <c:v>8.9125000000000506E-3</c:v>
                </c:pt>
                <c:pt idx="12943">
                  <c:v>8.9125000000000506E-3</c:v>
                </c:pt>
                <c:pt idx="12944">
                  <c:v>8.9125000000000506E-3</c:v>
                </c:pt>
                <c:pt idx="12945">
                  <c:v>8.9125000000000506E-3</c:v>
                </c:pt>
                <c:pt idx="12946">
                  <c:v>8.9125000000000506E-3</c:v>
                </c:pt>
                <c:pt idx="12947">
                  <c:v>8.9125000000000506E-3</c:v>
                </c:pt>
                <c:pt idx="12948">
                  <c:v>8.9125000000000506E-3</c:v>
                </c:pt>
                <c:pt idx="12949">
                  <c:v>8.9125000000000506E-3</c:v>
                </c:pt>
                <c:pt idx="12950">
                  <c:v>8.9125000000000506E-3</c:v>
                </c:pt>
                <c:pt idx="12951">
                  <c:v>8.9125000000000506E-3</c:v>
                </c:pt>
                <c:pt idx="12952">
                  <c:v>8.9125000000000506E-3</c:v>
                </c:pt>
                <c:pt idx="12953">
                  <c:v>8.9125000000000506E-3</c:v>
                </c:pt>
                <c:pt idx="12954">
                  <c:v>8.9125000000000506E-3</c:v>
                </c:pt>
                <c:pt idx="12955">
                  <c:v>8.9125000000000506E-3</c:v>
                </c:pt>
                <c:pt idx="12956">
                  <c:v>8.9125000000000506E-3</c:v>
                </c:pt>
                <c:pt idx="12957">
                  <c:v>8.9125000000000506E-3</c:v>
                </c:pt>
                <c:pt idx="12958">
                  <c:v>8.9125000000000506E-3</c:v>
                </c:pt>
                <c:pt idx="12959">
                  <c:v>8.9125000000000506E-3</c:v>
                </c:pt>
                <c:pt idx="12960">
                  <c:v>8.9125000000000506E-3</c:v>
                </c:pt>
                <c:pt idx="12961">
                  <c:v>8.9125000000000506E-3</c:v>
                </c:pt>
                <c:pt idx="12962">
                  <c:v>8.9125000000000506E-3</c:v>
                </c:pt>
                <c:pt idx="12963">
                  <c:v>8.9125000000000506E-3</c:v>
                </c:pt>
                <c:pt idx="12964">
                  <c:v>8.9125000000000506E-3</c:v>
                </c:pt>
                <c:pt idx="12965">
                  <c:v>8.9125000000000506E-3</c:v>
                </c:pt>
                <c:pt idx="12966">
                  <c:v>8.9125000000000506E-3</c:v>
                </c:pt>
                <c:pt idx="12967">
                  <c:v>8.9125000000000506E-3</c:v>
                </c:pt>
                <c:pt idx="12968">
                  <c:v>8.9125000000000506E-3</c:v>
                </c:pt>
                <c:pt idx="12969">
                  <c:v>8.9125000000000506E-3</c:v>
                </c:pt>
                <c:pt idx="12970">
                  <c:v>8.9125000000000506E-3</c:v>
                </c:pt>
                <c:pt idx="12971">
                  <c:v>8.9125000000000506E-3</c:v>
                </c:pt>
                <c:pt idx="12972">
                  <c:v>8.9125000000000506E-3</c:v>
                </c:pt>
                <c:pt idx="12973">
                  <c:v>8.9125000000000506E-3</c:v>
                </c:pt>
                <c:pt idx="12974">
                  <c:v>8.9125000000000506E-3</c:v>
                </c:pt>
                <c:pt idx="12975">
                  <c:v>8.9125000000000506E-3</c:v>
                </c:pt>
                <c:pt idx="12976">
                  <c:v>8.9125000000000506E-3</c:v>
                </c:pt>
                <c:pt idx="12977">
                  <c:v>8.9125000000000506E-3</c:v>
                </c:pt>
                <c:pt idx="12978">
                  <c:v>8.9125000000000506E-3</c:v>
                </c:pt>
                <c:pt idx="12979">
                  <c:v>8.9125000000000506E-3</c:v>
                </c:pt>
                <c:pt idx="12980">
                  <c:v>8.9125000000000506E-3</c:v>
                </c:pt>
                <c:pt idx="12981">
                  <c:v>8.9125000000000506E-3</c:v>
                </c:pt>
                <c:pt idx="12982">
                  <c:v>8.9125000000000506E-3</c:v>
                </c:pt>
                <c:pt idx="12983">
                  <c:v>8.9125000000000506E-3</c:v>
                </c:pt>
                <c:pt idx="12984">
                  <c:v>8.9124000000000408E-3</c:v>
                </c:pt>
                <c:pt idx="12985">
                  <c:v>8.9124000000000408E-3</c:v>
                </c:pt>
                <c:pt idx="12986">
                  <c:v>8.9124000000000408E-3</c:v>
                </c:pt>
                <c:pt idx="12987">
                  <c:v>8.9124000000000408E-3</c:v>
                </c:pt>
                <c:pt idx="12988">
                  <c:v>8.9124000000000408E-3</c:v>
                </c:pt>
                <c:pt idx="12989">
                  <c:v>8.9124000000000408E-3</c:v>
                </c:pt>
                <c:pt idx="12990">
                  <c:v>8.9124000000000408E-3</c:v>
                </c:pt>
                <c:pt idx="12991">
                  <c:v>8.9124000000000408E-3</c:v>
                </c:pt>
                <c:pt idx="12992">
                  <c:v>8.9124000000000408E-3</c:v>
                </c:pt>
                <c:pt idx="12993">
                  <c:v>8.9124000000000408E-3</c:v>
                </c:pt>
                <c:pt idx="12994">
                  <c:v>8.9124000000000408E-3</c:v>
                </c:pt>
                <c:pt idx="12995">
                  <c:v>8.9124000000000408E-3</c:v>
                </c:pt>
                <c:pt idx="12996">
                  <c:v>8.9124000000000408E-3</c:v>
                </c:pt>
                <c:pt idx="12997">
                  <c:v>8.9124000000000408E-3</c:v>
                </c:pt>
                <c:pt idx="12998">
                  <c:v>8.9124000000000408E-3</c:v>
                </c:pt>
                <c:pt idx="12999">
                  <c:v>8.9124000000000408E-3</c:v>
                </c:pt>
                <c:pt idx="13000">
                  <c:v>8.9124000000000408E-3</c:v>
                </c:pt>
                <c:pt idx="13001">
                  <c:v>8.9124000000000408E-3</c:v>
                </c:pt>
                <c:pt idx="13002">
                  <c:v>8.9124000000000408E-3</c:v>
                </c:pt>
                <c:pt idx="13003">
                  <c:v>8.9124000000000408E-3</c:v>
                </c:pt>
                <c:pt idx="13004">
                  <c:v>8.9124000000000408E-3</c:v>
                </c:pt>
                <c:pt idx="13005">
                  <c:v>8.9124000000000408E-3</c:v>
                </c:pt>
                <c:pt idx="13006">
                  <c:v>8.9124000000000408E-3</c:v>
                </c:pt>
                <c:pt idx="13007">
                  <c:v>8.9124000000000408E-3</c:v>
                </c:pt>
                <c:pt idx="13008">
                  <c:v>8.9124000000000408E-3</c:v>
                </c:pt>
                <c:pt idx="13009">
                  <c:v>8.9124000000000408E-3</c:v>
                </c:pt>
                <c:pt idx="13010">
                  <c:v>8.9124000000000408E-3</c:v>
                </c:pt>
                <c:pt idx="13011">
                  <c:v>8.9124000000000408E-3</c:v>
                </c:pt>
                <c:pt idx="13012">
                  <c:v>8.9124000000000408E-3</c:v>
                </c:pt>
                <c:pt idx="13013">
                  <c:v>8.9124000000000408E-3</c:v>
                </c:pt>
                <c:pt idx="13014">
                  <c:v>8.9124000000000408E-3</c:v>
                </c:pt>
                <c:pt idx="13015">
                  <c:v>8.9124000000000408E-3</c:v>
                </c:pt>
                <c:pt idx="13016">
                  <c:v>8.9124000000000408E-3</c:v>
                </c:pt>
                <c:pt idx="13017">
                  <c:v>8.9124000000000408E-3</c:v>
                </c:pt>
                <c:pt idx="13018">
                  <c:v>8.9124000000000408E-3</c:v>
                </c:pt>
                <c:pt idx="13019">
                  <c:v>8.9124000000000408E-3</c:v>
                </c:pt>
                <c:pt idx="13020">
                  <c:v>8.9124000000000408E-3</c:v>
                </c:pt>
                <c:pt idx="13021">
                  <c:v>8.9124000000000408E-3</c:v>
                </c:pt>
                <c:pt idx="13022">
                  <c:v>8.9124000000000408E-3</c:v>
                </c:pt>
                <c:pt idx="13023">
                  <c:v>8.9124000000000408E-3</c:v>
                </c:pt>
                <c:pt idx="13024">
                  <c:v>8.9124000000000408E-3</c:v>
                </c:pt>
                <c:pt idx="13025">
                  <c:v>8.9123000000000067E-3</c:v>
                </c:pt>
                <c:pt idx="13026">
                  <c:v>8.9123000000000067E-3</c:v>
                </c:pt>
                <c:pt idx="13027">
                  <c:v>8.9123000000000067E-3</c:v>
                </c:pt>
                <c:pt idx="13028">
                  <c:v>8.9123000000000067E-3</c:v>
                </c:pt>
                <c:pt idx="13029">
                  <c:v>8.9123000000000067E-3</c:v>
                </c:pt>
                <c:pt idx="13030">
                  <c:v>8.9123000000000067E-3</c:v>
                </c:pt>
                <c:pt idx="13031">
                  <c:v>8.9123000000000067E-3</c:v>
                </c:pt>
                <c:pt idx="13032">
                  <c:v>8.9123000000000067E-3</c:v>
                </c:pt>
                <c:pt idx="13033">
                  <c:v>8.9123000000000067E-3</c:v>
                </c:pt>
                <c:pt idx="13034">
                  <c:v>8.9123000000000067E-3</c:v>
                </c:pt>
                <c:pt idx="13035">
                  <c:v>8.9123000000000067E-3</c:v>
                </c:pt>
                <c:pt idx="13036">
                  <c:v>8.9123000000000067E-3</c:v>
                </c:pt>
                <c:pt idx="13037">
                  <c:v>8.9123000000000067E-3</c:v>
                </c:pt>
                <c:pt idx="13038">
                  <c:v>8.9123000000000067E-3</c:v>
                </c:pt>
                <c:pt idx="13039">
                  <c:v>8.9123000000000067E-3</c:v>
                </c:pt>
                <c:pt idx="13040">
                  <c:v>8.9123000000000067E-3</c:v>
                </c:pt>
                <c:pt idx="13041">
                  <c:v>8.9123000000000067E-3</c:v>
                </c:pt>
                <c:pt idx="13042">
                  <c:v>8.9123000000000067E-3</c:v>
                </c:pt>
                <c:pt idx="13043">
                  <c:v>8.9123000000000067E-3</c:v>
                </c:pt>
                <c:pt idx="13044">
                  <c:v>8.9123000000000067E-3</c:v>
                </c:pt>
                <c:pt idx="13045">
                  <c:v>8.9123000000000067E-3</c:v>
                </c:pt>
                <c:pt idx="13046">
                  <c:v>8.9123000000000067E-3</c:v>
                </c:pt>
                <c:pt idx="13047">
                  <c:v>8.9123000000000067E-3</c:v>
                </c:pt>
                <c:pt idx="13048">
                  <c:v>8.9123000000000067E-3</c:v>
                </c:pt>
                <c:pt idx="13049">
                  <c:v>8.9123000000000067E-3</c:v>
                </c:pt>
                <c:pt idx="13050">
                  <c:v>8.9123000000000067E-3</c:v>
                </c:pt>
                <c:pt idx="13051">
                  <c:v>8.9123000000000067E-3</c:v>
                </c:pt>
                <c:pt idx="13052">
                  <c:v>8.9123000000000067E-3</c:v>
                </c:pt>
                <c:pt idx="13053">
                  <c:v>8.9123000000000067E-3</c:v>
                </c:pt>
                <c:pt idx="13054">
                  <c:v>8.9123000000000067E-3</c:v>
                </c:pt>
                <c:pt idx="13055">
                  <c:v>8.9123000000000067E-3</c:v>
                </c:pt>
                <c:pt idx="13056">
                  <c:v>8.9123000000000067E-3</c:v>
                </c:pt>
                <c:pt idx="13057">
                  <c:v>8.9123000000000067E-3</c:v>
                </c:pt>
                <c:pt idx="13058">
                  <c:v>8.9123000000000067E-3</c:v>
                </c:pt>
                <c:pt idx="13059">
                  <c:v>8.9123000000000067E-3</c:v>
                </c:pt>
                <c:pt idx="13060">
                  <c:v>8.9123000000000067E-3</c:v>
                </c:pt>
                <c:pt idx="13061">
                  <c:v>8.9123000000000067E-3</c:v>
                </c:pt>
                <c:pt idx="13062">
                  <c:v>8.9123000000000067E-3</c:v>
                </c:pt>
                <c:pt idx="13063">
                  <c:v>8.9123000000000067E-3</c:v>
                </c:pt>
                <c:pt idx="13064">
                  <c:v>8.9123000000000067E-3</c:v>
                </c:pt>
                <c:pt idx="13065">
                  <c:v>8.9123000000000067E-3</c:v>
                </c:pt>
                <c:pt idx="13066">
                  <c:v>8.9123000000000067E-3</c:v>
                </c:pt>
                <c:pt idx="13067">
                  <c:v>8.9122000000000246E-3</c:v>
                </c:pt>
                <c:pt idx="13068">
                  <c:v>8.9122000000000246E-3</c:v>
                </c:pt>
                <c:pt idx="13069">
                  <c:v>8.9122000000000246E-3</c:v>
                </c:pt>
                <c:pt idx="13070">
                  <c:v>8.9122000000000246E-3</c:v>
                </c:pt>
                <c:pt idx="13071">
                  <c:v>8.9122000000000246E-3</c:v>
                </c:pt>
                <c:pt idx="13072">
                  <c:v>8.9122000000000246E-3</c:v>
                </c:pt>
                <c:pt idx="13073">
                  <c:v>8.9122000000000246E-3</c:v>
                </c:pt>
                <c:pt idx="13074">
                  <c:v>8.9122000000000246E-3</c:v>
                </c:pt>
                <c:pt idx="13075">
                  <c:v>8.9122000000000246E-3</c:v>
                </c:pt>
                <c:pt idx="13076">
                  <c:v>8.9122000000000246E-3</c:v>
                </c:pt>
                <c:pt idx="13077">
                  <c:v>8.9122000000000246E-3</c:v>
                </c:pt>
                <c:pt idx="13078">
                  <c:v>8.9122000000000246E-3</c:v>
                </c:pt>
                <c:pt idx="13079">
                  <c:v>8.9122000000000246E-3</c:v>
                </c:pt>
                <c:pt idx="13080">
                  <c:v>8.9122000000000246E-3</c:v>
                </c:pt>
                <c:pt idx="13081">
                  <c:v>8.9122000000000246E-3</c:v>
                </c:pt>
                <c:pt idx="13082">
                  <c:v>8.9122000000000246E-3</c:v>
                </c:pt>
                <c:pt idx="13083">
                  <c:v>8.9122000000000246E-3</c:v>
                </c:pt>
                <c:pt idx="13084">
                  <c:v>8.9122000000000246E-3</c:v>
                </c:pt>
                <c:pt idx="13085">
                  <c:v>8.9122000000000246E-3</c:v>
                </c:pt>
                <c:pt idx="13086">
                  <c:v>8.9122000000000246E-3</c:v>
                </c:pt>
                <c:pt idx="13087">
                  <c:v>8.9122000000000246E-3</c:v>
                </c:pt>
                <c:pt idx="13088">
                  <c:v>8.9122000000000246E-3</c:v>
                </c:pt>
                <c:pt idx="13089">
                  <c:v>8.9122000000000246E-3</c:v>
                </c:pt>
                <c:pt idx="13090">
                  <c:v>8.9122000000000246E-3</c:v>
                </c:pt>
                <c:pt idx="13091">
                  <c:v>8.9122000000000246E-3</c:v>
                </c:pt>
                <c:pt idx="13092">
                  <c:v>8.9122000000000246E-3</c:v>
                </c:pt>
                <c:pt idx="13093">
                  <c:v>8.9122000000000246E-3</c:v>
                </c:pt>
                <c:pt idx="13094">
                  <c:v>8.9122000000000246E-3</c:v>
                </c:pt>
                <c:pt idx="13095">
                  <c:v>8.9122000000000246E-3</c:v>
                </c:pt>
                <c:pt idx="13096">
                  <c:v>8.9122000000000246E-3</c:v>
                </c:pt>
                <c:pt idx="13097">
                  <c:v>8.9122000000000246E-3</c:v>
                </c:pt>
                <c:pt idx="13098">
                  <c:v>8.9122000000000246E-3</c:v>
                </c:pt>
                <c:pt idx="13099">
                  <c:v>8.9122000000000246E-3</c:v>
                </c:pt>
                <c:pt idx="13100">
                  <c:v>8.9122000000000246E-3</c:v>
                </c:pt>
                <c:pt idx="13101">
                  <c:v>8.9122000000000246E-3</c:v>
                </c:pt>
                <c:pt idx="13102">
                  <c:v>8.9122000000000246E-3</c:v>
                </c:pt>
                <c:pt idx="13103">
                  <c:v>8.9122000000000246E-3</c:v>
                </c:pt>
                <c:pt idx="13104">
                  <c:v>8.9122000000000246E-3</c:v>
                </c:pt>
                <c:pt idx="13105">
                  <c:v>8.9122000000000246E-3</c:v>
                </c:pt>
                <c:pt idx="13106">
                  <c:v>8.9122000000000246E-3</c:v>
                </c:pt>
                <c:pt idx="13107">
                  <c:v>8.9122000000000246E-3</c:v>
                </c:pt>
                <c:pt idx="13108">
                  <c:v>8.9122000000000246E-3</c:v>
                </c:pt>
                <c:pt idx="13109">
                  <c:v>8.9121000000000339E-3</c:v>
                </c:pt>
                <c:pt idx="13110">
                  <c:v>8.9121000000000339E-3</c:v>
                </c:pt>
                <c:pt idx="13111">
                  <c:v>8.9121000000000339E-3</c:v>
                </c:pt>
                <c:pt idx="13112">
                  <c:v>8.9121000000000339E-3</c:v>
                </c:pt>
                <c:pt idx="13113">
                  <c:v>8.9121000000000339E-3</c:v>
                </c:pt>
                <c:pt idx="13114">
                  <c:v>8.9121000000000339E-3</c:v>
                </c:pt>
                <c:pt idx="13115">
                  <c:v>8.9121000000000339E-3</c:v>
                </c:pt>
                <c:pt idx="13116">
                  <c:v>8.9121000000000339E-3</c:v>
                </c:pt>
                <c:pt idx="13117">
                  <c:v>8.9121000000000339E-3</c:v>
                </c:pt>
                <c:pt idx="13118">
                  <c:v>8.9121000000000339E-3</c:v>
                </c:pt>
                <c:pt idx="13119">
                  <c:v>8.9121000000000339E-3</c:v>
                </c:pt>
                <c:pt idx="13120">
                  <c:v>8.9121000000000339E-3</c:v>
                </c:pt>
                <c:pt idx="13121">
                  <c:v>8.9121000000000339E-3</c:v>
                </c:pt>
                <c:pt idx="13122">
                  <c:v>8.9121000000000339E-3</c:v>
                </c:pt>
                <c:pt idx="13123">
                  <c:v>8.9121000000000339E-3</c:v>
                </c:pt>
                <c:pt idx="13124">
                  <c:v>8.9121000000000339E-3</c:v>
                </c:pt>
                <c:pt idx="13125">
                  <c:v>8.9121000000000339E-3</c:v>
                </c:pt>
                <c:pt idx="13126">
                  <c:v>8.9121000000000339E-3</c:v>
                </c:pt>
                <c:pt idx="13127">
                  <c:v>8.9121000000000339E-3</c:v>
                </c:pt>
                <c:pt idx="13128">
                  <c:v>8.9121000000000339E-3</c:v>
                </c:pt>
                <c:pt idx="13129">
                  <c:v>8.9121000000000339E-3</c:v>
                </c:pt>
                <c:pt idx="13130">
                  <c:v>8.9121000000000339E-3</c:v>
                </c:pt>
                <c:pt idx="13131">
                  <c:v>8.9121000000000339E-3</c:v>
                </c:pt>
                <c:pt idx="13132">
                  <c:v>8.9121000000000339E-3</c:v>
                </c:pt>
                <c:pt idx="13133">
                  <c:v>8.9121000000000339E-3</c:v>
                </c:pt>
                <c:pt idx="13134">
                  <c:v>8.9121000000000339E-3</c:v>
                </c:pt>
                <c:pt idx="13135">
                  <c:v>8.9121000000000339E-3</c:v>
                </c:pt>
                <c:pt idx="13136">
                  <c:v>8.9121000000000339E-3</c:v>
                </c:pt>
                <c:pt idx="13137">
                  <c:v>8.9121000000000339E-3</c:v>
                </c:pt>
                <c:pt idx="13138">
                  <c:v>8.9121000000000339E-3</c:v>
                </c:pt>
                <c:pt idx="13139">
                  <c:v>8.9121000000000339E-3</c:v>
                </c:pt>
                <c:pt idx="13140">
                  <c:v>8.9121000000000339E-3</c:v>
                </c:pt>
                <c:pt idx="13141">
                  <c:v>8.9121000000000339E-3</c:v>
                </c:pt>
                <c:pt idx="13142">
                  <c:v>8.9121000000000339E-3</c:v>
                </c:pt>
                <c:pt idx="13143">
                  <c:v>8.9121000000000339E-3</c:v>
                </c:pt>
                <c:pt idx="13144">
                  <c:v>8.9121000000000339E-3</c:v>
                </c:pt>
                <c:pt idx="13145">
                  <c:v>8.9121000000000339E-3</c:v>
                </c:pt>
                <c:pt idx="13146">
                  <c:v>8.9121000000000339E-3</c:v>
                </c:pt>
                <c:pt idx="13147">
                  <c:v>8.9121000000000339E-3</c:v>
                </c:pt>
                <c:pt idx="13148">
                  <c:v>8.9121000000000339E-3</c:v>
                </c:pt>
                <c:pt idx="13149">
                  <c:v>8.9121000000000339E-3</c:v>
                </c:pt>
                <c:pt idx="13150">
                  <c:v>8.9121000000000339E-3</c:v>
                </c:pt>
                <c:pt idx="13151">
                  <c:v>8.9120000000000362E-3</c:v>
                </c:pt>
                <c:pt idx="13152">
                  <c:v>8.9120000000000362E-3</c:v>
                </c:pt>
                <c:pt idx="13153">
                  <c:v>8.9120000000000362E-3</c:v>
                </c:pt>
                <c:pt idx="13154">
                  <c:v>8.9120000000000362E-3</c:v>
                </c:pt>
                <c:pt idx="13155">
                  <c:v>8.9120000000000362E-3</c:v>
                </c:pt>
                <c:pt idx="13156">
                  <c:v>8.9120000000000362E-3</c:v>
                </c:pt>
                <c:pt idx="13157">
                  <c:v>8.9120000000000362E-3</c:v>
                </c:pt>
                <c:pt idx="13158">
                  <c:v>8.9120000000000362E-3</c:v>
                </c:pt>
                <c:pt idx="13159">
                  <c:v>8.9120000000000362E-3</c:v>
                </c:pt>
                <c:pt idx="13160">
                  <c:v>8.9120000000000362E-3</c:v>
                </c:pt>
                <c:pt idx="13161">
                  <c:v>8.9120000000000362E-3</c:v>
                </c:pt>
                <c:pt idx="13162">
                  <c:v>8.9120000000000362E-3</c:v>
                </c:pt>
                <c:pt idx="13163">
                  <c:v>8.9120000000000362E-3</c:v>
                </c:pt>
                <c:pt idx="13164">
                  <c:v>8.9120000000000362E-3</c:v>
                </c:pt>
                <c:pt idx="13165">
                  <c:v>8.9120000000000362E-3</c:v>
                </c:pt>
                <c:pt idx="13166">
                  <c:v>8.9120000000000362E-3</c:v>
                </c:pt>
                <c:pt idx="13167">
                  <c:v>8.9120000000000362E-3</c:v>
                </c:pt>
                <c:pt idx="13168">
                  <c:v>8.9120000000000362E-3</c:v>
                </c:pt>
                <c:pt idx="13169">
                  <c:v>8.9120000000000362E-3</c:v>
                </c:pt>
                <c:pt idx="13170">
                  <c:v>8.9120000000000362E-3</c:v>
                </c:pt>
                <c:pt idx="13171">
                  <c:v>8.9120000000000362E-3</c:v>
                </c:pt>
                <c:pt idx="13172">
                  <c:v>8.9120000000000362E-3</c:v>
                </c:pt>
                <c:pt idx="13173">
                  <c:v>8.9120000000000362E-3</c:v>
                </c:pt>
                <c:pt idx="13174">
                  <c:v>8.9120000000000362E-3</c:v>
                </c:pt>
                <c:pt idx="13175">
                  <c:v>8.9120000000000362E-3</c:v>
                </c:pt>
                <c:pt idx="13176">
                  <c:v>8.9120000000000362E-3</c:v>
                </c:pt>
                <c:pt idx="13177">
                  <c:v>8.9120000000000362E-3</c:v>
                </c:pt>
                <c:pt idx="13178">
                  <c:v>8.9120000000000362E-3</c:v>
                </c:pt>
                <c:pt idx="13179">
                  <c:v>8.9120000000000362E-3</c:v>
                </c:pt>
                <c:pt idx="13180">
                  <c:v>8.9120000000000362E-3</c:v>
                </c:pt>
                <c:pt idx="13181">
                  <c:v>8.9120000000000362E-3</c:v>
                </c:pt>
                <c:pt idx="13182">
                  <c:v>8.9120000000000362E-3</c:v>
                </c:pt>
                <c:pt idx="13183">
                  <c:v>8.9120000000000362E-3</c:v>
                </c:pt>
                <c:pt idx="13184">
                  <c:v>8.9120000000000362E-3</c:v>
                </c:pt>
                <c:pt idx="13185">
                  <c:v>8.9120000000000362E-3</c:v>
                </c:pt>
                <c:pt idx="13186">
                  <c:v>8.9120000000000362E-3</c:v>
                </c:pt>
                <c:pt idx="13187">
                  <c:v>8.9120000000000362E-3</c:v>
                </c:pt>
                <c:pt idx="13188">
                  <c:v>8.9120000000000362E-3</c:v>
                </c:pt>
                <c:pt idx="13189">
                  <c:v>8.9120000000000362E-3</c:v>
                </c:pt>
                <c:pt idx="13190">
                  <c:v>8.9120000000000362E-3</c:v>
                </c:pt>
                <c:pt idx="13191">
                  <c:v>8.9120000000000362E-3</c:v>
                </c:pt>
                <c:pt idx="13192">
                  <c:v>8.9120000000000362E-3</c:v>
                </c:pt>
                <c:pt idx="13193">
                  <c:v>8.9120000000000362E-3</c:v>
                </c:pt>
                <c:pt idx="13194">
                  <c:v>8.9119000000000004E-3</c:v>
                </c:pt>
                <c:pt idx="13195">
                  <c:v>8.9119000000000004E-3</c:v>
                </c:pt>
                <c:pt idx="13196">
                  <c:v>8.9119000000000004E-3</c:v>
                </c:pt>
                <c:pt idx="13197">
                  <c:v>8.9119000000000004E-3</c:v>
                </c:pt>
                <c:pt idx="13198">
                  <c:v>8.9119000000000004E-3</c:v>
                </c:pt>
                <c:pt idx="13199">
                  <c:v>8.9119000000000004E-3</c:v>
                </c:pt>
                <c:pt idx="13200">
                  <c:v>8.9119000000000004E-3</c:v>
                </c:pt>
                <c:pt idx="13201">
                  <c:v>8.9119000000000004E-3</c:v>
                </c:pt>
                <c:pt idx="13202">
                  <c:v>8.9119000000000004E-3</c:v>
                </c:pt>
                <c:pt idx="13203">
                  <c:v>8.9119000000000004E-3</c:v>
                </c:pt>
                <c:pt idx="13204">
                  <c:v>8.9119000000000004E-3</c:v>
                </c:pt>
                <c:pt idx="13205">
                  <c:v>8.9119000000000004E-3</c:v>
                </c:pt>
                <c:pt idx="13206">
                  <c:v>8.9119000000000004E-3</c:v>
                </c:pt>
                <c:pt idx="13207">
                  <c:v>8.9119000000000004E-3</c:v>
                </c:pt>
                <c:pt idx="13208">
                  <c:v>8.9119000000000004E-3</c:v>
                </c:pt>
                <c:pt idx="13209">
                  <c:v>8.9119000000000004E-3</c:v>
                </c:pt>
                <c:pt idx="13210">
                  <c:v>8.9119000000000004E-3</c:v>
                </c:pt>
                <c:pt idx="13211">
                  <c:v>8.9119000000000004E-3</c:v>
                </c:pt>
                <c:pt idx="13212">
                  <c:v>8.9119000000000004E-3</c:v>
                </c:pt>
                <c:pt idx="13213">
                  <c:v>8.9119000000000004E-3</c:v>
                </c:pt>
                <c:pt idx="13214">
                  <c:v>8.9119000000000004E-3</c:v>
                </c:pt>
                <c:pt idx="13215">
                  <c:v>8.9119000000000004E-3</c:v>
                </c:pt>
                <c:pt idx="13216">
                  <c:v>8.9119000000000004E-3</c:v>
                </c:pt>
                <c:pt idx="13217">
                  <c:v>8.9119000000000004E-3</c:v>
                </c:pt>
                <c:pt idx="13218">
                  <c:v>8.9119000000000004E-3</c:v>
                </c:pt>
                <c:pt idx="13219">
                  <c:v>8.9119000000000004E-3</c:v>
                </c:pt>
                <c:pt idx="13220">
                  <c:v>8.9119000000000004E-3</c:v>
                </c:pt>
                <c:pt idx="13221">
                  <c:v>8.9119000000000004E-3</c:v>
                </c:pt>
                <c:pt idx="13222">
                  <c:v>8.9119000000000004E-3</c:v>
                </c:pt>
                <c:pt idx="13223">
                  <c:v>8.9119000000000004E-3</c:v>
                </c:pt>
                <c:pt idx="13224">
                  <c:v>8.9119000000000004E-3</c:v>
                </c:pt>
                <c:pt idx="13225">
                  <c:v>8.9119000000000004E-3</c:v>
                </c:pt>
                <c:pt idx="13226">
                  <c:v>8.9119000000000004E-3</c:v>
                </c:pt>
                <c:pt idx="13227">
                  <c:v>8.9119000000000004E-3</c:v>
                </c:pt>
                <c:pt idx="13228">
                  <c:v>8.9119000000000004E-3</c:v>
                </c:pt>
                <c:pt idx="13229">
                  <c:v>8.9119000000000004E-3</c:v>
                </c:pt>
                <c:pt idx="13230">
                  <c:v>8.9119000000000004E-3</c:v>
                </c:pt>
                <c:pt idx="13231">
                  <c:v>8.9119000000000004E-3</c:v>
                </c:pt>
                <c:pt idx="13232">
                  <c:v>8.9119000000000004E-3</c:v>
                </c:pt>
                <c:pt idx="13233">
                  <c:v>8.9119000000000004E-3</c:v>
                </c:pt>
                <c:pt idx="13234">
                  <c:v>8.9119000000000004E-3</c:v>
                </c:pt>
                <c:pt idx="13235">
                  <c:v>8.9119000000000004E-3</c:v>
                </c:pt>
                <c:pt idx="13236">
                  <c:v>8.9119000000000004E-3</c:v>
                </c:pt>
                <c:pt idx="13237">
                  <c:v>8.9118000000000027E-3</c:v>
                </c:pt>
                <c:pt idx="13238">
                  <c:v>8.9118000000000027E-3</c:v>
                </c:pt>
                <c:pt idx="13239">
                  <c:v>8.9118000000000027E-3</c:v>
                </c:pt>
                <c:pt idx="13240">
                  <c:v>8.9118000000000027E-3</c:v>
                </c:pt>
                <c:pt idx="13241">
                  <c:v>8.9118000000000027E-3</c:v>
                </c:pt>
                <c:pt idx="13242">
                  <c:v>8.9118000000000027E-3</c:v>
                </c:pt>
                <c:pt idx="13243">
                  <c:v>8.9118000000000027E-3</c:v>
                </c:pt>
                <c:pt idx="13244">
                  <c:v>8.9118000000000027E-3</c:v>
                </c:pt>
                <c:pt idx="13245">
                  <c:v>8.9118000000000027E-3</c:v>
                </c:pt>
                <c:pt idx="13246">
                  <c:v>8.9118000000000027E-3</c:v>
                </c:pt>
                <c:pt idx="13247">
                  <c:v>8.9118000000000027E-3</c:v>
                </c:pt>
                <c:pt idx="13248">
                  <c:v>8.9118000000000027E-3</c:v>
                </c:pt>
                <c:pt idx="13249">
                  <c:v>8.9118000000000027E-3</c:v>
                </c:pt>
                <c:pt idx="13250">
                  <c:v>8.9118000000000027E-3</c:v>
                </c:pt>
                <c:pt idx="13251">
                  <c:v>8.9118000000000027E-3</c:v>
                </c:pt>
                <c:pt idx="13252">
                  <c:v>8.9118000000000027E-3</c:v>
                </c:pt>
                <c:pt idx="13253">
                  <c:v>8.9118000000000027E-3</c:v>
                </c:pt>
                <c:pt idx="13254">
                  <c:v>8.9118000000000027E-3</c:v>
                </c:pt>
                <c:pt idx="13255">
                  <c:v>8.9118000000000027E-3</c:v>
                </c:pt>
                <c:pt idx="13256">
                  <c:v>8.9118000000000027E-3</c:v>
                </c:pt>
                <c:pt idx="13257">
                  <c:v>8.9118000000000027E-3</c:v>
                </c:pt>
                <c:pt idx="13258">
                  <c:v>8.9118000000000027E-3</c:v>
                </c:pt>
                <c:pt idx="13259">
                  <c:v>8.9118000000000027E-3</c:v>
                </c:pt>
                <c:pt idx="13260">
                  <c:v>8.9118000000000027E-3</c:v>
                </c:pt>
                <c:pt idx="13261">
                  <c:v>8.9118000000000027E-3</c:v>
                </c:pt>
                <c:pt idx="13262">
                  <c:v>8.9118000000000027E-3</c:v>
                </c:pt>
                <c:pt idx="13263">
                  <c:v>8.9118000000000027E-3</c:v>
                </c:pt>
                <c:pt idx="13264">
                  <c:v>8.9118000000000027E-3</c:v>
                </c:pt>
                <c:pt idx="13265">
                  <c:v>8.9118000000000027E-3</c:v>
                </c:pt>
                <c:pt idx="13266">
                  <c:v>8.9118000000000027E-3</c:v>
                </c:pt>
                <c:pt idx="13267">
                  <c:v>8.9118000000000027E-3</c:v>
                </c:pt>
                <c:pt idx="13268">
                  <c:v>8.9118000000000027E-3</c:v>
                </c:pt>
                <c:pt idx="13269">
                  <c:v>8.9118000000000027E-3</c:v>
                </c:pt>
                <c:pt idx="13270">
                  <c:v>8.9118000000000027E-3</c:v>
                </c:pt>
                <c:pt idx="13271">
                  <c:v>8.9118000000000027E-3</c:v>
                </c:pt>
                <c:pt idx="13272">
                  <c:v>8.9118000000000027E-3</c:v>
                </c:pt>
                <c:pt idx="13273">
                  <c:v>8.9118000000000027E-3</c:v>
                </c:pt>
                <c:pt idx="13274">
                  <c:v>8.9118000000000027E-3</c:v>
                </c:pt>
                <c:pt idx="13275">
                  <c:v>8.9118000000000027E-3</c:v>
                </c:pt>
                <c:pt idx="13276">
                  <c:v>8.9118000000000027E-3</c:v>
                </c:pt>
                <c:pt idx="13277">
                  <c:v>8.9118000000000027E-3</c:v>
                </c:pt>
                <c:pt idx="13278">
                  <c:v>8.9118000000000027E-3</c:v>
                </c:pt>
                <c:pt idx="13279">
                  <c:v>8.9118000000000027E-3</c:v>
                </c:pt>
                <c:pt idx="13280">
                  <c:v>8.9117000000000068E-3</c:v>
                </c:pt>
                <c:pt idx="13281">
                  <c:v>8.9117000000000068E-3</c:v>
                </c:pt>
                <c:pt idx="13282">
                  <c:v>8.9117000000000068E-3</c:v>
                </c:pt>
                <c:pt idx="13283">
                  <c:v>8.9117000000000068E-3</c:v>
                </c:pt>
                <c:pt idx="13284">
                  <c:v>8.9117000000000068E-3</c:v>
                </c:pt>
                <c:pt idx="13285">
                  <c:v>8.9117000000000068E-3</c:v>
                </c:pt>
                <c:pt idx="13286">
                  <c:v>8.9117000000000068E-3</c:v>
                </c:pt>
                <c:pt idx="13287">
                  <c:v>8.9117000000000068E-3</c:v>
                </c:pt>
                <c:pt idx="13288">
                  <c:v>8.9117000000000068E-3</c:v>
                </c:pt>
                <c:pt idx="13289">
                  <c:v>8.9117000000000068E-3</c:v>
                </c:pt>
                <c:pt idx="13290">
                  <c:v>8.9117000000000068E-3</c:v>
                </c:pt>
                <c:pt idx="13291">
                  <c:v>8.9117000000000068E-3</c:v>
                </c:pt>
                <c:pt idx="13292">
                  <c:v>8.9117000000000068E-3</c:v>
                </c:pt>
                <c:pt idx="13293">
                  <c:v>8.9117000000000068E-3</c:v>
                </c:pt>
                <c:pt idx="13294">
                  <c:v>8.9117000000000068E-3</c:v>
                </c:pt>
                <c:pt idx="13295">
                  <c:v>8.9117000000000068E-3</c:v>
                </c:pt>
                <c:pt idx="13296">
                  <c:v>8.9117000000000068E-3</c:v>
                </c:pt>
                <c:pt idx="13297">
                  <c:v>8.9117000000000068E-3</c:v>
                </c:pt>
                <c:pt idx="13298">
                  <c:v>8.9117000000000068E-3</c:v>
                </c:pt>
                <c:pt idx="13299">
                  <c:v>8.9117000000000068E-3</c:v>
                </c:pt>
                <c:pt idx="13300">
                  <c:v>8.9117000000000068E-3</c:v>
                </c:pt>
                <c:pt idx="13301">
                  <c:v>8.9117000000000068E-3</c:v>
                </c:pt>
                <c:pt idx="13302">
                  <c:v>8.9117000000000068E-3</c:v>
                </c:pt>
                <c:pt idx="13303">
                  <c:v>8.9117000000000068E-3</c:v>
                </c:pt>
                <c:pt idx="13304">
                  <c:v>8.9117000000000068E-3</c:v>
                </c:pt>
                <c:pt idx="13305">
                  <c:v>8.9117000000000068E-3</c:v>
                </c:pt>
                <c:pt idx="13306">
                  <c:v>8.9117000000000068E-3</c:v>
                </c:pt>
                <c:pt idx="13307">
                  <c:v>8.9117000000000068E-3</c:v>
                </c:pt>
                <c:pt idx="13308">
                  <c:v>8.9117000000000068E-3</c:v>
                </c:pt>
                <c:pt idx="13309">
                  <c:v>8.9117000000000068E-3</c:v>
                </c:pt>
                <c:pt idx="13310">
                  <c:v>8.9117000000000068E-3</c:v>
                </c:pt>
                <c:pt idx="13311">
                  <c:v>8.9117000000000068E-3</c:v>
                </c:pt>
                <c:pt idx="13312">
                  <c:v>8.9117000000000068E-3</c:v>
                </c:pt>
                <c:pt idx="13313">
                  <c:v>8.9117000000000068E-3</c:v>
                </c:pt>
                <c:pt idx="13314">
                  <c:v>8.9117000000000068E-3</c:v>
                </c:pt>
                <c:pt idx="13315">
                  <c:v>8.9117000000000068E-3</c:v>
                </c:pt>
                <c:pt idx="13316">
                  <c:v>8.9117000000000068E-3</c:v>
                </c:pt>
                <c:pt idx="13317">
                  <c:v>8.9117000000000068E-3</c:v>
                </c:pt>
                <c:pt idx="13318">
                  <c:v>8.9117000000000068E-3</c:v>
                </c:pt>
                <c:pt idx="13319">
                  <c:v>8.9117000000000068E-3</c:v>
                </c:pt>
                <c:pt idx="13320">
                  <c:v>8.9117000000000068E-3</c:v>
                </c:pt>
                <c:pt idx="13321">
                  <c:v>8.9117000000000068E-3</c:v>
                </c:pt>
                <c:pt idx="13322">
                  <c:v>8.9117000000000068E-3</c:v>
                </c:pt>
                <c:pt idx="13323">
                  <c:v>8.9117000000000068E-3</c:v>
                </c:pt>
                <c:pt idx="13324">
                  <c:v>8.9116000000000247E-3</c:v>
                </c:pt>
                <c:pt idx="13325">
                  <c:v>8.9116000000000247E-3</c:v>
                </c:pt>
                <c:pt idx="13326">
                  <c:v>8.9116000000000247E-3</c:v>
                </c:pt>
                <c:pt idx="13327">
                  <c:v>8.9116000000000247E-3</c:v>
                </c:pt>
                <c:pt idx="13328">
                  <c:v>8.9116000000000247E-3</c:v>
                </c:pt>
                <c:pt idx="13329">
                  <c:v>8.9116000000000247E-3</c:v>
                </c:pt>
                <c:pt idx="13330">
                  <c:v>8.9116000000000247E-3</c:v>
                </c:pt>
                <c:pt idx="13331">
                  <c:v>8.9116000000000247E-3</c:v>
                </c:pt>
                <c:pt idx="13332">
                  <c:v>8.9116000000000247E-3</c:v>
                </c:pt>
                <c:pt idx="13333">
                  <c:v>8.9116000000000247E-3</c:v>
                </c:pt>
                <c:pt idx="13334">
                  <c:v>8.9116000000000247E-3</c:v>
                </c:pt>
                <c:pt idx="13335">
                  <c:v>8.9116000000000247E-3</c:v>
                </c:pt>
                <c:pt idx="13336">
                  <c:v>8.9116000000000247E-3</c:v>
                </c:pt>
                <c:pt idx="13337">
                  <c:v>8.9116000000000247E-3</c:v>
                </c:pt>
                <c:pt idx="13338">
                  <c:v>8.9116000000000247E-3</c:v>
                </c:pt>
                <c:pt idx="13339">
                  <c:v>8.9116000000000247E-3</c:v>
                </c:pt>
                <c:pt idx="13340">
                  <c:v>8.9116000000000247E-3</c:v>
                </c:pt>
                <c:pt idx="13341">
                  <c:v>8.9116000000000247E-3</c:v>
                </c:pt>
                <c:pt idx="13342">
                  <c:v>8.9116000000000247E-3</c:v>
                </c:pt>
                <c:pt idx="13343">
                  <c:v>8.9116000000000247E-3</c:v>
                </c:pt>
                <c:pt idx="13344">
                  <c:v>8.9116000000000247E-3</c:v>
                </c:pt>
                <c:pt idx="13345">
                  <c:v>8.9116000000000247E-3</c:v>
                </c:pt>
                <c:pt idx="13346">
                  <c:v>8.9116000000000247E-3</c:v>
                </c:pt>
                <c:pt idx="13347">
                  <c:v>8.9116000000000247E-3</c:v>
                </c:pt>
                <c:pt idx="13348">
                  <c:v>8.9116000000000247E-3</c:v>
                </c:pt>
                <c:pt idx="13349">
                  <c:v>8.9116000000000247E-3</c:v>
                </c:pt>
                <c:pt idx="13350">
                  <c:v>8.9116000000000247E-3</c:v>
                </c:pt>
                <c:pt idx="13351">
                  <c:v>8.9116000000000247E-3</c:v>
                </c:pt>
                <c:pt idx="13352">
                  <c:v>8.9116000000000247E-3</c:v>
                </c:pt>
                <c:pt idx="13353">
                  <c:v>8.9116000000000247E-3</c:v>
                </c:pt>
                <c:pt idx="13354">
                  <c:v>8.9116000000000247E-3</c:v>
                </c:pt>
                <c:pt idx="13355">
                  <c:v>8.9116000000000247E-3</c:v>
                </c:pt>
                <c:pt idx="13356">
                  <c:v>8.9116000000000247E-3</c:v>
                </c:pt>
                <c:pt idx="13357">
                  <c:v>8.9116000000000247E-3</c:v>
                </c:pt>
                <c:pt idx="13358">
                  <c:v>8.9116000000000247E-3</c:v>
                </c:pt>
                <c:pt idx="13359">
                  <c:v>8.9116000000000247E-3</c:v>
                </c:pt>
                <c:pt idx="13360">
                  <c:v>8.9116000000000247E-3</c:v>
                </c:pt>
                <c:pt idx="13361">
                  <c:v>8.9116000000000247E-3</c:v>
                </c:pt>
                <c:pt idx="13362">
                  <c:v>8.9116000000000247E-3</c:v>
                </c:pt>
                <c:pt idx="13363">
                  <c:v>8.9116000000000247E-3</c:v>
                </c:pt>
                <c:pt idx="13364">
                  <c:v>8.9116000000000247E-3</c:v>
                </c:pt>
                <c:pt idx="13365">
                  <c:v>8.9116000000000247E-3</c:v>
                </c:pt>
                <c:pt idx="13366">
                  <c:v>8.9116000000000247E-3</c:v>
                </c:pt>
                <c:pt idx="13367">
                  <c:v>8.9116000000000247E-3</c:v>
                </c:pt>
                <c:pt idx="13368">
                  <c:v>8.9115000000000028E-3</c:v>
                </c:pt>
                <c:pt idx="13369">
                  <c:v>8.9115000000000028E-3</c:v>
                </c:pt>
                <c:pt idx="13370">
                  <c:v>8.9115000000000028E-3</c:v>
                </c:pt>
                <c:pt idx="13371">
                  <c:v>8.9115000000000028E-3</c:v>
                </c:pt>
                <c:pt idx="13372">
                  <c:v>8.9115000000000028E-3</c:v>
                </c:pt>
                <c:pt idx="13373">
                  <c:v>8.9115000000000028E-3</c:v>
                </c:pt>
                <c:pt idx="13374">
                  <c:v>8.9115000000000028E-3</c:v>
                </c:pt>
                <c:pt idx="13375">
                  <c:v>8.9115000000000028E-3</c:v>
                </c:pt>
                <c:pt idx="13376">
                  <c:v>8.9115000000000028E-3</c:v>
                </c:pt>
                <c:pt idx="13377">
                  <c:v>8.9115000000000028E-3</c:v>
                </c:pt>
                <c:pt idx="13378">
                  <c:v>8.9115000000000028E-3</c:v>
                </c:pt>
                <c:pt idx="13379">
                  <c:v>8.9115000000000028E-3</c:v>
                </c:pt>
                <c:pt idx="13380">
                  <c:v>8.9115000000000028E-3</c:v>
                </c:pt>
                <c:pt idx="13381">
                  <c:v>8.9115000000000028E-3</c:v>
                </c:pt>
                <c:pt idx="13382">
                  <c:v>8.9115000000000028E-3</c:v>
                </c:pt>
                <c:pt idx="13383">
                  <c:v>8.9115000000000028E-3</c:v>
                </c:pt>
                <c:pt idx="13384">
                  <c:v>8.9115000000000028E-3</c:v>
                </c:pt>
                <c:pt idx="13385">
                  <c:v>8.9115000000000028E-3</c:v>
                </c:pt>
                <c:pt idx="13386">
                  <c:v>8.9115000000000028E-3</c:v>
                </c:pt>
                <c:pt idx="13387">
                  <c:v>8.9115000000000028E-3</c:v>
                </c:pt>
                <c:pt idx="13388">
                  <c:v>8.9115000000000028E-3</c:v>
                </c:pt>
                <c:pt idx="13389">
                  <c:v>8.9115000000000028E-3</c:v>
                </c:pt>
                <c:pt idx="13390">
                  <c:v>8.9115000000000028E-3</c:v>
                </c:pt>
                <c:pt idx="13391">
                  <c:v>8.9115000000000028E-3</c:v>
                </c:pt>
                <c:pt idx="13392">
                  <c:v>8.9115000000000028E-3</c:v>
                </c:pt>
                <c:pt idx="13393">
                  <c:v>8.9115000000000028E-3</c:v>
                </c:pt>
                <c:pt idx="13394">
                  <c:v>8.9115000000000028E-3</c:v>
                </c:pt>
                <c:pt idx="13395">
                  <c:v>8.9115000000000028E-3</c:v>
                </c:pt>
                <c:pt idx="13396">
                  <c:v>8.9115000000000028E-3</c:v>
                </c:pt>
                <c:pt idx="13397">
                  <c:v>8.9115000000000028E-3</c:v>
                </c:pt>
                <c:pt idx="13398">
                  <c:v>8.9115000000000028E-3</c:v>
                </c:pt>
                <c:pt idx="13399">
                  <c:v>8.9115000000000028E-3</c:v>
                </c:pt>
                <c:pt idx="13400">
                  <c:v>8.9115000000000028E-3</c:v>
                </c:pt>
                <c:pt idx="13401">
                  <c:v>8.9115000000000028E-3</c:v>
                </c:pt>
                <c:pt idx="13402">
                  <c:v>8.9115000000000028E-3</c:v>
                </c:pt>
                <c:pt idx="13403">
                  <c:v>8.9115000000000028E-3</c:v>
                </c:pt>
                <c:pt idx="13404">
                  <c:v>8.9115000000000028E-3</c:v>
                </c:pt>
                <c:pt idx="13405">
                  <c:v>8.9115000000000028E-3</c:v>
                </c:pt>
                <c:pt idx="13406">
                  <c:v>8.9115000000000028E-3</c:v>
                </c:pt>
                <c:pt idx="13407">
                  <c:v>8.9115000000000028E-3</c:v>
                </c:pt>
                <c:pt idx="13408">
                  <c:v>8.9115000000000028E-3</c:v>
                </c:pt>
                <c:pt idx="13409">
                  <c:v>8.9115000000000028E-3</c:v>
                </c:pt>
                <c:pt idx="13410">
                  <c:v>8.9115000000000028E-3</c:v>
                </c:pt>
                <c:pt idx="13411">
                  <c:v>8.9115000000000028E-3</c:v>
                </c:pt>
                <c:pt idx="13412">
                  <c:v>8.9114000000000068E-3</c:v>
                </c:pt>
                <c:pt idx="13413">
                  <c:v>8.9114000000000068E-3</c:v>
                </c:pt>
                <c:pt idx="13414">
                  <c:v>8.9114000000000068E-3</c:v>
                </c:pt>
                <c:pt idx="13415">
                  <c:v>8.9114000000000068E-3</c:v>
                </c:pt>
                <c:pt idx="13416">
                  <c:v>8.9114000000000068E-3</c:v>
                </c:pt>
                <c:pt idx="13417">
                  <c:v>8.9114000000000068E-3</c:v>
                </c:pt>
                <c:pt idx="13418">
                  <c:v>8.9114000000000068E-3</c:v>
                </c:pt>
                <c:pt idx="13419">
                  <c:v>8.9114000000000068E-3</c:v>
                </c:pt>
                <c:pt idx="13420">
                  <c:v>8.9114000000000068E-3</c:v>
                </c:pt>
                <c:pt idx="13421">
                  <c:v>8.9114000000000068E-3</c:v>
                </c:pt>
                <c:pt idx="13422">
                  <c:v>8.9114000000000068E-3</c:v>
                </c:pt>
                <c:pt idx="13423">
                  <c:v>8.9114000000000068E-3</c:v>
                </c:pt>
                <c:pt idx="13424">
                  <c:v>8.9114000000000068E-3</c:v>
                </c:pt>
                <c:pt idx="13425">
                  <c:v>8.9114000000000068E-3</c:v>
                </c:pt>
                <c:pt idx="13426">
                  <c:v>8.9114000000000068E-3</c:v>
                </c:pt>
                <c:pt idx="13427">
                  <c:v>8.9114000000000068E-3</c:v>
                </c:pt>
                <c:pt idx="13428">
                  <c:v>8.9114000000000068E-3</c:v>
                </c:pt>
                <c:pt idx="13429">
                  <c:v>8.9114000000000068E-3</c:v>
                </c:pt>
                <c:pt idx="13430">
                  <c:v>8.9114000000000068E-3</c:v>
                </c:pt>
                <c:pt idx="13431">
                  <c:v>8.9114000000000068E-3</c:v>
                </c:pt>
                <c:pt idx="13432">
                  <c:v>8.9114000000000068E-3</c:v>
                </c:pt>
                <c:pt idx="13433">
                  <c:v>8.9114000000000068E-3</c:v>
                </c:pt>
                <c:pt idx="13434">
                  <c:v>8.9114000000000068E-3</c:v>
                </c:pt>
                <c:pt idx="13435">
                  <c:v>8.9114000000000068E-3</c:v>
                </c:pt>
                <c:pt idx="13436">
                  <c:v>8.9114000000000068E-3</c:v>
                </c:pt>
                <c:pt idx="13437">
                  <c:v>8.9114000000000068E-3</c:v>
                </c:pt>
                <c:pt idx="13438">
                  <c:v>8.9114000000000068E-3</c:v>
                </c:pt>
                <c:pt idx="13439">
                  <c:v>8.9114000000000068E-3</c:v>
                </c:pt>
                <c:pt idx="13440">
                  <c:v>8.9114000000000068E-3</c:v>
                </c:pt>
                <c:pt idx="13441">
                  <c:v>8.9114000000000068E-3</c:v>
                </c:pt>
                <c:pt idx="13442">
                  <c:v>8.9114000000000068E-3</c:v>
                </c:pt>
                <c:pt idx="13443">
                  <c:v>8.9114000000000068E-3</c:v>
                </c:pt>
                <c:pt idx="13444">
                  <c:v>8.9114000000000068E-3</c:v>
                </c:pt>
                <c:pt idx="13445">
                  <c:v>8.9114000000000068E-3</c:v>
                </c:pt>
                <c:pt idx="13446">
                  <c:v>8.9114000000000068E-3</c:v>
                </c:pt>
                <c:pt idx="13447">
                  <c:v>8.9114000000000068E-3</c:v>
                </c:pt>
                <c:pt idx="13448">
                  <c:v>8.9114000000000068E-3</c:v>
                </c:pt>
                <c:pt idx="13449">
                  <c:v>8.9114000000000068E-3</c:v>
                </c:pt>
                <c:pt idx="13450">
                  <c:v>8.9114000000000068E-3</c:v>
                </c:pt>
                <c:pt idx="13451">
                  <c:v>8.9114000000000068E-3</c:v>
                </c:pt>
                <c:pt idx="13452">
                  <c:v>8.9114000000000068E-3</c:v>
                </c:pt>
                <c:pt idx="13453">
                  <c:v>8.9114000000000068E-3</c:v>
                </c:pt>
                <c:pt idx="13454">
                  <c:v>8.9114000000000068E-3</c:v>
                </c:pt>
                <c:pt idx="13455">
                  <c:v>8.9114000000000068E-3</c:v>
                </c:pt>
                <c:pt idx="13456">
                  <c:v>8.9113000000000005E-3</c:v>
                </c:pt>
                <c:pt idx="13457">
                  <c:v>8.9113000000000005E-3</c:v>
                </c:pt>
                <c:pt idx="13458">
                  <c:v>8.9113000000000005E-3</c:v>
                </c:pt>
                <c:pt idx="13459">
                  <c:v>8.9113000000000005E-3</c:v>
                </c:pt>
                <c:pt idx="13460">
                  <c:v>8.9113000000000005E-3</c:v>
                </c:pt>
                <c:pt idx="13461">
                  <c:v>8.9113000000000005E-3</c:v>
                </c:pt>
                <c:pt idx="13462">
                  <c:v>8.9113000000000005E-3</c:v>
                </c:pt>
                <c:pt idx="13463">
                  <c:v>8.9113000000000005E-3</c:v>
                </c:pt>
                <c:pt idx="13464">
                  <c:v>8.9113000000000005E-3</c:v>
                </c:pt>
                <c:pt idx="13465">
                  <c:v>8.9113000000000005E-3</c:v>
                </c:pt>
                <c:pt idx="13466">
                  <c:v>8.9113000000000005E-3</c:v>
                </c:pt>
                <c:pt idx="13467">
                  <c:v>8.9113000000000005E-3</c:v>
                </c:pt>
                <c:pt idx="13468">
                  <c:v>8.9113000000000005E-3</c:v>
                </c:pt>
                <c:pt idx="13469">
                  <c:v>8.9113000000000005E-3</c:v>
                </c:pt>
                <c:pt idx="13470">
                  <c:v>8.9113000000000005E-3</c:v>
                </c:pt>
                <c:pt idx="13471">
                  <c:v>8.9113000000000005E-3</c:v>
                </c:pt>
                <c:pt idx="13472">
                  <c:v>8.9113000000000005E-3</c:v>
                </c:pt>
                <c:pt idx="13473">
                  <c:v>8.9113000000000005E-3</c:v>
                </c:pt>
                <c:pt idx="13474">
                  <c:v>8.9113000000000005E-3</c:v>
                </c:pt>
                <c:pt idx="13475">
                  <c:v>8.9113000000000005E-3</c:v>
                </c:pt>
                <c:pt idx="13476">
                  <c:v>8.9113000000000005E-3</c:v>
                </c:pt>
                <c:pt idx="13477">
                  <c:v>8.9113000000000005E-3</c:v>
                </c:pt>
                <c:pt idx="13478">
                  <c:v>8.9113000000000005E-3</c:v>
                </c:pt>
                <c:pt idx="13479">
                  <c:v>8.9113000000000005E-3</c:v>
                </c:pt>
                <c:pt idx="13480">
                  <c:v>8.9113000000000005E-3</c:v>
                </c:pt>
                <c:pt idx="13481">
                  <c:v>8.9113000000000005E-3</c:v>
                </c:pt>
                <c:pt idx="13482">
                  <c:v>8.9113000000000005E-3</c:v>
                </c:pt>
                <c:pt idx="13483">
                  <c:v>8.9113000000000005E-3</c:v>
                </c:pt>
                <c:pt idx="13484">
                  <c:v>8.9113000000000005E-3</c:v>
                </c:pt>
                <c:pt idx="13485">
                  <c:v>8.9113000000000005E-3</c:v>
                </c:pt>
                <c:pt idx="13486">
                  <c:v>8.9113000000000005E-3</c:v>
                </c:pt>
                <c:pt idx="13487">
                  <c:v>8.9113000000000005E-3</c:v>
                </c:pt>
                <c:pt idx="13488">
                  <c:v>8.9113000000000005E-3</c:v>
                </c:pt>
                <c:pt idx="13489">
                  <c:v>8.9113000000000005E-3</c:v>
                </c:pt>
                <c:pt idx="13490">
                  <c:v>8.9113000000000005E-3</c:v>
                </c:pt>
                <c:pt idx="13491">
                  <c:v>8.9113000000000005E-3</c:v>
                </c:pt>
                <c:pt idx="13492">
                  <c:v>8.9113000000000005E-3</c:v>
                </c:pt>
                <c:pt idx="13493">
                  <c:v>8.9113000000000005E-3</c:v>
                </c:pt>
                <c:pt idx="13494">
                  <c:v>8.9113000000000005E-3</c:v>
                </c:pt>
                <c:pt idx="13495">
                  <c:v>8.9113000000000005E-3</c:v>
                </c:pt>
                <c:pt idx="13496">
                  <c:v>8.9113000000000005E-3</c:v>
                </c:pt>
                <c:pt idx="13497">
                  <c:v>8.9113000000000005E-3</c:v>
                </c:pt>
                <c:pt idx="13498">
                  <c:v>8.9113000000000005E-3</c:v>
                </c:pt>
                <c:pt idx="13499">
                  <c:v>8.9113000000000005E-3</c:v>
                </c:pt>
                <c:pt idx="13500">
                  <c:v>8.9113000000000005E-3</c:v>
                </c:pt>
                <c:pt idx="13501">
                  <c:v>8.9112000000000028E-3</c:v>
                </c:pt>
                <c:pt idx="13502">
                  <c:v>8.9112000000000028E-3</c:v>
                </c:pt>
                <c:pt idx="13503">
                  <c:v>8.9112000000000028E-3</c:v>
                </c:pt>
                <c:pt idx="13504">
                  <c:v>8.9112000000000028E-3</c:v>
                </c:pt>
                <c:pt idx="13505">
                  <c:v>8.9112000000000028E-3</c:v>
                </c:pt>
                <c:pt idx="13506">
                  <c:v>8.9112000000000028E-3</c:v>
                </c:pt>
                <c:pt idx="13507">
                  <c:v>8.9112000000000028E-3</c:v>
                </c:pt>
                <c:pt idx="13508">
                  <c:v>8.9112000000000028E-3</c:v>
                </c:pt>
                <c:pt idx="13509">
                  <c:v>8.9112000000000028E-3</c:v>
                </c:pt>
                <c:pt idx="13510">
                  <c:v>8.9112000000000028E-3</c:v>
                </c:pt>
                <c:pt idx="13511">
                  <c:v>8.9112000000000028E-3</c:v>
                </c:pt>
                <c:pt idx="13512">
                  <c:v>8.9112000000000028E-3</c:v>
                </c:pt>
                <c:pt idx="13513">
                  <c:v>8.9112000000000028E-3</c:v>
                </c:pt>
                <c:pt idx="13514">
                  <c:v>8.9112000000000028E-3</c:v>
                </c:pt>
                <c:pt idx="13515">
                  <c:v>8.9112000000000028E-3</c:v>
                </c:pt>
                <c:pt idx="13516">
                  <c:v>8.9112000000000028E-3</c:v>
                </c:pt>
                <c:pt idx="13517">
                  <c:v>8.9112000000000028E-3</c:v>
                </c:pt>
                <c:pt idx="13518">
                  <c:v>8.9112000000000028E-3</c:v>
                </c:pt>
                <c:pt idx="13519">
                  <c:v>8.9112000000000028E-3</c:v>
                </c:pt>
                <c:pt idx="13520">
                  <c:v>8.9112000000000028E-3</c:v>
                </c:pt>
                <c:pt idx="13521">
                  <c:v>8.9112000000000028E-3</c:v>
                </c:pt>
                <c:pt idx="13522">
                  <c:v>8.9112000000000028E-3</c:v>
                </c:pt>
                <c:pt idx="13523">
                  <c:v>8.9112000000000028E-3</c:v>
                </c:pt>
                <c:pt idx="13524">
                  <c:v>8.9112000000000028E-3</c:v>
                </c:pt>
                <c:pt idx="13525">
                  <c:v>8.9112000000000028E-3</c:v>
                </c:pt>
                <c:pt idx="13526">
                  <c:v>8.9112000000000028E-3</c:v>
                </c:pt>
                <c:pt idx="13527">
                  <c:v>8.9112000000000028E-3</c:v>
                </c:pt>
                <c:pt idx="13528">
                  <c:v>8.9112000000000028E-3</c:v>
                </c:pt>
                <c:pt idx="13529">
                  <c:v>8.9112000000000028E-3</c:v>
                </c:pt>
                <c:pt idx="13530">
                  <c:v>8.9112000000000028E-3</c:v>
                </c:pt>
                <c:pt idx="13531">
                  <c:v>8.9112000000000028E-3</c:v>
                </c:pt>
                <c:pt idx="13532">
                  <c:v>8.9112000000000028E-3</c:v>
                </c:pt>
                <c:pt idx="13533">
                  <c:v>8.9112000000000028E-3</c:v>
                </c:pt>
                <c:pt idx="13534">
                  <c:v>8.9112000000000028E-3</c:v>
                </c:pt>
                <c:pt idx="13535">
                  <c:v>8.9112000000000028E-3</c:v>
                </c:pt>
                <c:pt idx="13536">
                  <c:v>8.9112000000000028E-3</c:v>
                </c:pt>
                <c:pt idx="13537">
                  <c:v>8.9112000000000028E-3</c:v>
                </c:pt>
                <c:pt idx="13538">
                  <c:v>8.9112000000000028E-3</c:v>
                </c:pt>
                <c:pt idx="13539">
                  <c:v>8.9112000000000028E-3</c:v>
                </c:pt>
                <c:pt idx="13540">
                  <c:v>8.9112000000000028E-3</c:v>
                </c:pt>
                <c:pt idx="13541">
                  <c:v>8.9112000000000028E-3</c:v>
                </c:pt>
                <c:pt idx="13542">
                  <c:v>8.9112000000000028E-3</c:v>
                </c:pt>
                <c:pt idx="13543">
                  <c:v>8.9112000000000028E-3</c:v>
                </c:pt>
                <c:pt idx="13544">
                  <c:v>8.9112000000000028E-3</c:v>
                </c:pt>
                <c:pt idx="13545">
                  <c:v>8.9112000000000028E-3</c:v>
                </c:pt>
                <c:pt idx="13546">
                  <c:v>8.9111000000000207E-3</c:v>
                </c:pt>
                <c:pt idx="13547">
                  <c:v>8.9111000000000207E-3</c:v>
                </c:pt>
                <c:pt idx="13548">
                  <c:v>8.9111000000000207E-3</c:v>
                </c:pt>
                <c:pt idx="13549">
                  <c:v>8.9111000000000207E-3</c:v>
                </c:pt>
                <c:pt idx="13550">
                  <c:v>8.9111000000000207E-3</c:v>
                </c:pt>
                <c:pt idx="13551">
                  <c:v>8.9111000000000207E-3</c:v>
                </c:pt>
                <c:pt idx="13552">
                  <c:v>8.9111000000000207E-3</c:v>
                </c:pt>
                <c:pt idx="13553">
                  <c:v>8.9111000000000207E-3</c:v>
                </c:pt>
                <c:pt idx="13554">
                  <c:v>8.9111000000000207E-3</c:v>
                </c:pt>
                <c:pt idx="13555">
                  <c:v>8.9111000000000207E-3</c:v>
                </c:pt>
                <c:pt idx="13556">
                  <c:v>8.9111000000000207E-3</c:v>
                </c:pt>
                <c:pt idx="13557">
                  <c:v>8.9111000000000207E-3</c:v>
                </c:pt>
                <c:pt idx="13558">
                  <c:v>8.9111000000000207E-3</c:v>
                </c:pt>
                <c:pt idx="13559">
                  <c:v>8.9111000000000207E-3</c:v>
                </c:pt>
                <c:pt idx="13560">
                  <c:v>8.9111000000000207E-3</c:v>
                </c:pt>
                <c:pt idx="13561">
                  <c:v>8.9111000000000207E-3</c:v>
                </c:pt>
                <c:pt idx="13562">
                  <c:v>8.9111000000000207E-3</c:v>
                </c:pt>
                <c:pt idx="13563">
                  <c:v>8.9111000000000207E-3</c:v>
                </c:pt>
                <c:pt idx="13564">
                  <c:v>8.9111000000000207E-3</c:v>
                </c:pt>
                <c:pt idx="13565">
                  <c:v>8.9111000000000207E-3</c:v>
                </c:pt>
                <c:pt idx="13566">
                  <c:v>8.9111000000000207E-3</c:v>
                </c:pt>
                <c:pt idx="13567">
                  <c:v>8.9111000000000207E-3</c:v>
                </c:pt>
                <c:pt idx="13568">
                  <c:v>8.9111000000000207E-3</c:v>
                </c:pt>
                <c:pt idx="13569">
                  <c:v>8.9111000000000207E-3</c:v>
                </c:pt>
                <c:pt idx="13570">
                  <c:v>8.9111000000000207E-3</c:v>
                </c:pt>
                <c:pt idx="13571">
                  <c:v>8.9111000000000207E-3</c:v>
                </c:pt>
                <c:pt idx="13572">
                  <c:v>8.9111000000000207E-3</c:v>
                </c:pt>
                <c:pt idx="13573">
                  <c:v>8.9111000000000207E-3</c:v>
                </c:pt>
                <c:pt idx="13574">
                  <c:v>8.9111000000000207E-3</c:v>
                </c:pt>
                <c:pt idx="13575">
                  <c:v>8.9111000000000207E-3</c:v>
                </c:pt>
                <c:pt idx="13576">
                  <c:v>8.9111000000000207E-3</c:v>
                </c:pt>
                <c:pt idx="13577">
                  <c:v>8.9111000000000207E-3</c:v>
                </c:pt>
                <c:pt idx="13578">
                  <c:v>8.9111000000000207E-3</c:v>
                </c:pt>
                <c:pt idx="13579">
                  <c:v>8.9111000000000207E-3</c:v>
                </c:pt>
                <c:pt idx="13580">
                  <c:v>8.9111000000000207E-3</c:v>
                </c:pt>
                <c:pt idx="13581">
                  <c:v>8.9111000000000207E-3</c:v>
                </c:pt>
                <c:pt idx="13582">
                  <c:v>8.9111000000000207E-3</c:v>
                </c:pt>
                <c:pt idx="13583">
                  <c:v>8.9111000000000207E-3</c:v>
                </c:pt>
                <c:pt idx="13584">
                  <c:v>8.9111000000000207E-3</c:v>
                </c:pt>
                <c:pt idx="13585">
                  <c:v>8.9111000000000207E-3</c:v>
                </c:pt>
                <c:pt idx="13586">
                  <c:v>8.9111000000000207E-3</c:v>
                </c:pt>
                <c:pt idx="13587">
                  <c:v>8.9111000000000207E-3</c:v>
                </c:pt>
                <c:pt idx="13588">
                  <c:v>8.9111000000000207E-3</c:v>
                </c:pt>
                <c:pt idx="13589">
                  <c:v>8.9111000000000207E-3</c:v>
                </c:pt>
                <c:pt idx="13590">
                  <c:v>8.9111000000000207E-3</c:v>
                </c:pt>
                <c:pt idx="13591">
                  <c:v>8.9110000000000005E-3</c:v>
                </c:pt>
                <c:pt idx="13592">
                  <c:v>8.9110000000000005E-3</c:v>
                </c:pt>
                <c:pt idx="13593">
                  <c:v>8.9110000000000005E-3</c:v>
                </c:pt>
                <c:pt idx="13594">
                  <c:v>8.9110000000000005E-3</c:v>
                </c:pt>
                <c:pt idx="13595">
                  <c:v>8.9110000000000005E-3</c:v>
                </c:pt>
                <c:pt idx="13596">
                  <c:v>8.9110000000000005E-3</c:v>
                </c:pt>
              </c:numCache>
            </c:numRef>
          </c:yVal>
        </c:ser>
        <c:dLbls/>
        <c:axId val="96411008"/>
        <c:axId val="96429568"/>
      </c:scatterChart>
      <c:valAx>
        <c:axId val="96411008"/>
        <c:scaling>
          <c:orientation val="minMax"/>
          <c:max val="350"/>
          <c:min val="0"/>
        </c:scaling>
        <c:axPos val="b"/>
        <c:title>
          <c:tx>
            <c:rich>
              <a:bodyPr/>
              <a:lstStyle/>
              <a:p>
                <a:pPr>
                  <a:defRPr sz="1200">
                    <a:latin typeface="Times New Roman" pitchFamily="18" charset="0"/>
                    <a:cs typeface="Times New Roman" pitchFamily="18" charset="0"/>
                  </a:defRPr>
                </a:pPr>
                <a:r>
                  <a:rPr lang="en-GB" sz="1200">
                    <a:latin typeface="Times New Roman" pitchFamily="18" charset="0"/>
                    <a:cs typeface="Times New Roman" pitchFamily="18" charset="0"/>
                  </a:rPr>
                  <a:t>Time (s)</a:t>
                </a:r>
              </a:p>
            </c:rich>
          </c:tx>
          <c:layout>
            <c:manualLayout>
              <c:xMode val="edge"/>
              <c:yMode val="edge"/>
              <c:x val="0.44149818455141143"/>
              <c:y val="0.94211887875131306"/>
            </c:manualLayout>
          </c:layout>
        </c:title>
        <c:numFmt formatCode="General" sourceLinked="1"/>
        <c:majorTickMark val="in"/>
        <c:minorTickMark val="out"/>
        <c:tickLblPos val="nextTo"/>
        <c:txPr>
          <a:bodyPr/>
          <a:lstStyle/>
          <a:p>
            <a:pPr>
              <a:defRPr sz="1200">
                <a:latin typeface="Times New Roman" pitchFamily="18" charset="0"/>
                <a:cs typeface="Times New Roman" pitchFamily="18" charset="0"/>
              </a:defRPr>
            </a:pPr>
            <a:endParaRPr lang="en-US"/>
          </a:p>
        </c:txPr>
        <c:crossAx val="96429568"/>
        <c:crosses val="autoZero"/>
        <c:crossBetween val="midCat"/>
        <c:majorUnit val="50"/>
        <c:minorUnit val="10"/>
      </c:valAx>
      <c:valAx>
        <c:axId val="96429568"/>
        <c:scaling>
          <c:orientation val="minMax"/>
          <c:max val="1.3000000000000041E-2"/>
          <c:min val="8.0000000000000227E-3"/>
        </c:scaling>
        <c:axPos val="l"/>
        <c:title>
          <c:tx>
            <c:rich>
              <a:bodyPr/>
              <a:lstStyle/>
              <a:p>
                <a:pPr>
                  <a:defRPr sz="1200">
                    <a:latin typeface="Times New Roman" pitchFamily="18" charset="0"/>
                    <a:cs typeface="Times New Roman" pitchFamily="18" charset="0"/>
                  </a:defRPr>
                </a:pPr>
                <a:r>
                  <a:rPr lang="en-GB" sz="1200">
                    <a:latin typeface="Times New Roman" pitchFamily="18" charset="0"/>
                    <a:cs typeface="Times New Roman" pitchFamily="18" charset="0"/>
                  </a:rPr>
                  <a:t>Liquid holdup</a:t>
                </a:r>
              </a:p>
            </c:rich>
          </c:tx>
          <c:layout>
            <c:manualLayout>
              <c:xMode val="edge"/>
              <c:yMode val="edge"/>
              <c:x val="1.8148424287610797E-3"/>
              <c:y val="0.31261800847273707"/>
            </c:manualLayout>
          </c:layout>
        </c:title>
        <c:numFmt formatCode="General" sourceLinked="1"/>
        <c:majorTickMark val="in"/>
        <c:minorTickMark val="out"/>
        <c:tickLblPos val="nextTo"/>
        <c:spPr>
          <a:ln w="3175">
            <a:solidFill>
              <a:schemeClr val="tx1"/>
            </a:solidFill>
          </a:ln>
        </c:spPr>
        <c:txPr>
          <a:bodyPr/>
          <a:lstStyle/>
          <a:p>
            <a:pPr>
              <a:defRPr sz="1200">
                <a:latin typeface="Times New Roman" pitchFamily="18" charset="0"/>
                <a:cs typeface="Times New Roman" pitchFamily="18" charset="0"/>
              </a:defRPr>
            </a:pPr>
            <a:endParaRPr lang="en-US"/>
          </a:p>
        </c:txPr>
        <c:crossAx val="96411008"/>
        <c:crosses val="autoZero"/>
        <c:crossBetween val="midCat"/>
        <c:majorUnit val="1.0000000000000041E-3"/>
        <c:minorUnit val="2.5000000000000114E-4"/>
      </c:valAx>
      <c:spPr>
        <a:ln w="3175">
          <a:solidFill>
            <a:sysClr val="windowText" lastClr="000000"/>
          </a:solidFill>
        </a:ln>
      </c:spPr>
    </c:plotArea>
    <c:plotVisOnly val="1"/>
    <c:dispBlanksAs val="gap"/>
  </c:chart>
  <c:spPr>
    <a:ln>
      <a:noFill/>
    </a:ln>
  </c:spPr>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lang val="en-GB"/>
  <c:chart>
    <c:autoTitleDeleted val="1"/>
    <c:plotArea>
      <c:layout>
        <c:manualLayout>
          <c:layoutTarget val="inner"/>
          <c:xMode val="edge"/>
          <c:yMode val="edge"/>
          <c:x val="0.18198412224303631"/>
          <c:y val="3.7763662284090692E-2"/>
          <c:w val="0.76569453150007261"/>
          <c:h val="0.83461401087750664"/>
        </c:manualLayout>
      </c:layout>
      <c:scatterChart>
        <c:scatterStyle val="lineMarker"/>
        <c:ser>
          <c:idx val="0"/>
          <c:order val="0"/>
          <c:tx>
            <c:v>Experimental</c:v>
          </c:tx>
          <c:spPr>
            <a:ln w="19050">
              <a:noFill/>
            </a:ln>
          </c:spPr>
          <c:marker>
            <c:symbol val="diamond"/>
            <c:size val="6"/>
            <c:spPr>
              <a:solidFill>
                <a:srgbClr val="F79646">
                  <a:lumMod val="50000"/>
                </a:srgbClr>
              </a:solidFill>
              <a:ln>
                <a:solidFill>
                  <a:srgbClr val="F79646">
                    <a:lumMod val="50000"/>
                  </a:srgbClr>
                </a:solidFill>
              </a:ln>
            </c:spPr>
          </c:marker>
          <c:xVal>
            <c:numRef>
              <c:f>'10.08 Lh'!$A$2:$A$15</c:f>
              <c:numCache>
                <c:formatCode>General</c:formatCode>
                <c:ptCount val="14"/>
                <c:pt idx="0">
                  <c:v>0</c:v>
                </c:pt>
                <c:pt idx="1">
                  <c:v>5</c:v>
                </c:pt>
                <c:pt idx="2">
                  <c:v>10</c:v>
                </c:pt>
                <c:pt idx="3">
                  <c:v>15</c:v>
                </c:pt>
                <c:pt idx="4">
                  <c:v>20</c:v>
                </c:pt>
                <c:pt idx="5">
                  <c:v>25</c:v>
                </c:pt>
                <c:pt idx="6">
                  <c:v>30</c:v>
                </c:pt>
                <c:pt idx="7">
                  <c:v>35</c:v>
                </c:pt>
                <c:pt idx="8">
                  <c:v>45</c:v>
                </c:pt>
                <c:pt idx="9">
                  <c:v>60</c:v>
                </c:pt>
                <c:pt idx="10">
                  <c:v>120</c:v>
                </c:pt>
                <c:pt idx="11">
                  <c:v>180</c:v>
                </c:pt>
                <c:pt idx="12">
                  <c:v>240</c:v>
                </c:pt>
                <c:pt idx="13">
                  <c:v>300</c:v>
                </c:pt>
              </c:numCache>
            </c:numRef>
          </c:xVal>
          <c:yVal>
            <c:numRef>
              <c:f>'10.08 Lh'!$C$2:$C$15</c:f>
              <c:numCache>
                <c:formatCode>General</c:formatCode>
                <c:ptCount val="14"/>
                <c:pt idx="0">
                  <c:v>1.1085164180443129E-2</c:v>
                </c:pt>
                <c:pt idx="1">
                  <c:v>1.0307257922166378E-2</c:v>
                </c:pt>
                <c:pt idx="2">
                  <c:v>9.5941771854125175E-3</c:v>
                </c:pt>
                <c:pt idx="3">
                  <c:v>9.2052240562741847E-3</c:v>
                </c:pt>
                <c:pt idx="4">
                  <c:v>9.0107474917050286E-3</c:v>
                </c:pt>
                <c:pt idx="5">
                  <c:v>8.881096448659212E-3</c:v>
                </c:pt>
                <c:pt idx="6">
                  <c:v>8.8162709271358101E-3</c:v>
                </c:pt>
                <c:pt idx="7">
                  <c:v>8.7514454056129027E-3</c:v>
                </c:pt>
                <c:pt idx="8">
                  <c:v>8.6866198840900022E-3</c:v>
                </c:pt>
                <c:pt idx="9">
                  <c:v>8.6217943625666246E-3</c:v>
                </c:pt>
                <c:pt idx="10">
                  <c:v>8.5569688410437224E-3</c:v>
                </c:pt>
                <c:pt idx="11">
                  <c:v>8.5569688410437224E-3</c:v>
                </c:pt>
                <c:pt idx="12">
                  <c:v>8.5569688410437224E-3</c:v>
                </c:pt>
                <c:pt idx="13">
                  <c:v>8.5569688410437224E-3</c:v>
                </c:pt>
              </c:numCache>
            </c:numRef>
          </c:yVal>
        </c:ser>
        <c:ser>
          <c:idx val="1"/>
          <c:order val="1"/>
          <c:tx>
            <c:v>Simulated</c:v>
          </c:tx>
          <c:spPr>
            <a:ln w="19050">
              <a:solidFill>
                <a:srgbClr val="FF0000"/>
              </a:solidFill>
            </a:ln>
          </c:spPr>
          <c:marker>
            <c:symbol val="none"/>
          </c:marker>
          <c:xVal>
            <c:numRef>
              <c:f>'10.08 Lh'!$A$23:$A$14134</c:f>
              <c:numCache>
                <c:formatCode>General</c:formatCode>
                <c:ptCount val="14112"/>
                <c:pt idx="0">
                  <c:v>0</c:v>
                </c:pt>
                <c:pt idx="1">
                  <c:v>2.1260999999999999E-2</c:v>
                </c:pt>
                <c:pt idx="2">
                  <c:v>4.2521999999999997E-2</c:v>
                </c:pt>
                <c:pt idx="3">
                  <c:v>6.3783000000000034E-2</c:v>
                </c:pt>
                <c:pt idx="4">
                  <c:v>8.5044000000000008E-2</c:v>
                </c:pt>
                <c:pt idx="5">
                  <c:v>0.10631</c:v>
                </c:pt>
                <c:pt idx="6">
                  <c:v>0.12756999999999999</c:v>
                </c:pt>
                <c:pt idx="7">
                  <c:v>0.14882999999999999</c:v>
                </c:pt>
                <c:pt idx="8">
                  <c:v>0.17008999999999999</c:v>
                </c:pt>
                <c:pt idx="9">
                  <c:v>0.19134999999999999</c:v>
                </c:pt>
                <c:pt idx="10">
                  <c:v>0.21260999999999999</c:v>
                </c:pt>
                <c:pt idx="11">
                  <c:v>0.23386999999999999</c:v>
                </c:pt>
                <c:pt idx="12">
                  <c:v>0.25512999999999997</c:v>
                </c:pt>
                <c:pt idx="13">
                  <c:v>0.27639000000000002</c:v>
                </c:pt>
                <c:pt idx="14">
                  <c:v>0.29765000000000008</c:v>
                </c:pt>
                <c:pt idx="15">
                  <c:v>0.31892000000000137</c:v>
                </c:pt>
                <c:pt idx="16">
                  <c:v>0.34018000000000032</c:v>
                </c:pt>
                <c:pt idx="17">
                  <c:v>0.36144000000000032</c:v>
                </c:pt>
                <c:pt idx="18">
                  <c:v>0.38270000000000032</c:v>
                </c:pt>
                <c:pt idx="19">
                  <c:v>0.40396000000000032</c:v>
                </c:pt>
                <c:pt idx="20">
                  <c:v>0.42522000000000032</c:v>
                </c:pt>
                <c:pt idx="21">
                  <c:v>0.44648000000000032</c:v>
                </c:pt>
                <c:pt idx="22">
                  <c:v>0.46774000000000004</c:v>
                </c:pt>
                <c:pt idx="23">
                  <c:v>0.48900000000000032</c:v>
                </c:pt>
                <c:pt idx="24">
                  <c:v>0.51025999999999949</c:v>
                </c:pt>
                <c:pt idx="25">
                  <c:v>0.5315299999999995</c:v>
                </c:pt>
                <c:pt idx="26">
                  <c:v>0.55279000000000189</c:v>
                </c:pt>
                <c:pt idx="27">
                  <c:v>0.57404999999999995</c:v>
                </c:pt>
                <c:pt idx="28">
                  <c:v>0.59530999999999956</c:v>
                </c:pt>
                <c:pt idx="29">
                  <c:v>0.61656999999999951</c:v>
                </c:pt>
                <c:pt idx="30">
                  <c:v>0.6378300000000019</c:v>
                </c:pt>
                <c:pt idx="31">
                  <c:v>0.65908999999999995</c:v>
                </c:pt>
                <c:pt idx="32">
                  <c:v>0.68035000000000001</c:v>
                </c:pt>
                <c:pt idx="33">
                  <c:v>0.70161000000000062</c:v>
                </c:pt>
                <c:pt idx="34">
                  <c:v>0.7228700000000019</c:v>
                </c:pt>
                <c:pt idx="35">
                  <c:v>0.74414000000000213</c:v>
                </c:pt>
                <c:pt idx="36">
                  <c:v>0.76540000000000064</c:v>
                </c:pt>
                <c:pt idx="37">
                  <c:v>0.78666000000000003</c:v>
                </c:pt>
                <c:pt idx="38">
                  <c:v>0.80791999999999997</c:v>
                </c:pt>
                <c:pt idx="39">
                  <c:v>0.82918000000000003</c:v>
                </c:pt>
                <c:pt idx="40">
                  <c:v>0.85043999999999997</c:v>
                </c:pt>
                <c:pt idx="41">
                  <c:v>0.87170000000000214</c:v>
                </c:pt>
                <c:pt idx="42">
                  <c:v>0.89295999999999998</c:v>
                </c:pt>
                <c:pt idx="43">
                  <c:v>0.91422000000000003</c:v>
                </c:pt>
                <c:pt idx="44">
                  <c:v>0.93547999999999998</c:v>
                </c:pt>
                <c:pt idx="45">
                  <c:v>0.95675000000000165</c:v>
                </c:pt>
                <c:pt idx="46">
                  <c:v>0.97801000000000005</c:v>
                </c:pt>
                <c:pt idx="47">
                  <c:v>0.99926999999999833</c:v>
                </c:pt>
                <c:pt idx="48">
                  <c:v>1.0205</c:v>
                </c:pt>
                <c:pt idx="49">
                  <c:v>1.0417999999999956</c:v>
                </c:pt>
                <c:pt idx="50">
                  <c:v>1.0630999999999966</c:v>
                </c:pt>
                <c:pt idx="51">
                  <c:v>1.0843</c:v>
                </c:pt>
                <c:pt idx="52">
                  <c:v>1.1055999999999964</c:v>
                </c:pt>
                <c:pt idx="53">
                  <c:v>1.1268</c:v>
                </c:pt>
                <c:pt idx="54">
                  <c:v>1.1480999999999999</c:v>
                </c:pt>
                <c:pt idx="55">
                  <c:v>1.1694</c:v>
                </c:pt>
                <c:pt idx="56">
                  <c:v>1.1906000000000001</c:v>
                </c:pt>
                <c:pt idx="57">
                  <c:v>1.2118999999999942</c:v>
                </c:pt>
                <c:pt idx="58">
                  <c:v>1.2330999999999961</c:v>
                </c:pt>
                <c:pt idx="59">
                  <c:v>1.2544</c:v>
                </c:pt>
                <c:pt idx="60">
                  <c:v>1.2756999999999954</c:v>
                </c:pt>
                <c:pt idx="61">
                  <c:v>1.2968999999999966</c:v>
                </c:pt>
                <c:pt idx="62">
                  <c:v>1.3182</c:v>
                </c:pt>
                <c:pt idx="63">
                  <c:v>1.3393999999999964</c:v>
                </c:pt>
                <c:pt idx="64">
                  <c:v>1.3607</c:v>
                </c:pt>
                <c:pt idx="65">
                  <c:v>1.3819999999999963</c:v>
                </c:pt>
                <c:pt idx="66">
                  <c:v>1.4031999999999945</c:v>
                </c:pt>
                <c:pt idx="67">
                  <c:v>1.4244999999999961</c:v>
                </c:pt>
                <c:pt idx="68">
                  <c:v>1.4456999999999942</c:v>
                </c:pt>
                <c:pt idx="69">
                  <c:v>1.4669999999999961</c:v>
                </c:pt>
                <c:pt idx="70">
                  <c:v>1.4883</c:v>
                </c:pt>
                <c:pt idx="71">
                  <c:v>1.5094999999999958</c:v>
                </c:pt>
                <c:pt idx="72">
                  <c:v>1.5307999999999966</c:v>
                </c:pt>
                <c:pt idx="73">
                  <c:v>1.5521</c:v>
                </c:pt>
                <c:pt idx="74">
                  <c:v>1.5732999999999964</c:v>
                </c:pt>
                <c:pt idx="75">
                  <c:v>1.5946</c:v>
                </c:pt>
                <c:pt idx="76">
                  <c:v>1.6157999999999964</c:v>
                </c:pt>
                <c:pt idx="77">
                  <c:v>1.6371</c:v>
                </c:pt>
                <c:pt idx="78">
                  <c:v>1.6584000000000001</c:v>
                </c:pt>
                <c:pt idx="79">
                  <c:v>1.6796</c:v>
                </c:pt>
                <c:pt idx="80">
                  <c:v>1.7008999999999959</c:v>
                </c:pt>
                <c:pt idx="81">
                  <c:v>1.7221</c:v>
                </c:pt>
                <c:pt idx="82">
                  <c:v>1.7433999999999958</c:v>
                </c:pt>
                <c:pt idx="83">
                  <c:v>1.7646999999999966</c:v>
                </c:pt>
                <c:pt idx="84">
                  <c:v>1.7858999999999954</c:v>
                </c:pt>
                <c:pt idx="85">
                  <c:v>1.8071999999999964</c:v>
                </c:pt>
                <c:pt idx="86">
                  <c:v>1.8284</c:v>
                </c:pt>
                <c:pt idx="87">
                  <c:v>1.8496999999999963</c:v>
                </c:pt>
                <c:pt idx="88">
                  <c:v>1.871</c:v>
                </c:pt>
                <c:pt idx="89">
                  <c:v>1.8922000000000001</c:v>
                </c:pt>
                <c:pt idx="90">
                  <c:v>1.9135</c:v>
                </c:pt>
                <c:pt idx="91">
                  <c:v>1.9348000000000001</c:v>
                </c:pt>
                <c:pt idx="92">
                  <c:v>1.9560000000000033</c:v>
                </c:pt>
                <c:pt idx="93">
                  <c:v>1.9773000000000001</c:v>
                </c:pt>
                <c:pt idx="94">
                  <c:v>1.9984999999999999</c:v>
                </c:pt>
                <c:pt idx="95">
                  <c:v>2.0197999999999987</c:v>
                </c:pt>
                <c:pt idx="96">
                  <c:v>2.0411000000000001</c:v>
                </c:pt>
                <c:pt idx="97">
                  <c:v>2.0623</c:v>
                </c:pt>
                <c:pt idx="98">
                  <c:v>2.0836000000000001</c:v>
                </c:pt>
                <c:pt idx="99">
                  <c:v>2.1048</c:v>
                </c:pt>
                <c:pt idx="100">
                  <c:v>2.1261000000000001</c:v>
                </c:pt>
                <c:pt idx="101">
                  <c:v>2.1474000000000002</c:v>
                </c:pt>
                <c:pt idx="102">
                  <c:v>2.1686000000000001</c:v>
                </c:pt>
                <c:pt idx="103">
                  <c:v>2.1899000000000002</c:v>
                </c:pt>
                <c:pt idx="104">
                  <c:v>2.2111000000000001</c:v>
                </c:pt>
                <c:pt idx="105">
                  <c:v>2.2323999999999997</c:v>
                </c:pt>
                <c:pt idx="106">
                  <c:v>2.2536999999999998</c:v>
                </c:pt>
                <c:pt idx="107">
                  <c:v>2.2749000000000001</c:v>
                </c:pt>
                <c:pt idx="108">
                  <c:v>2.2961999999999998</c:v>
                </c:pt>
                <c:pt idx="109">
                  <c:v>2.3174999999999977</c:v>
                </c:pt>
                <c:pt idx="110">
                  <c:v>2.3386999999999967</c:v>
                </c:pt>
                <c:pt idx="111">
                  <c:v>2.36</c:v>
                </c:pt>
                <c:pt idx="112">
                  <c:v>2.3811999999999998</c:v>
                </c:pt>
                <c:pt idx="113">
                  <c:v>2.4024999999999967</c:v>
                </c:pt>
                <c:pt idx="114">
                  <c:v>2.4238</c:v>
                </c:pt>
                <c:pt idx="115">
                  <c:v>2.4449999999999998</c:v>
                </c:pt>
                <c:pt idx="116">
                  <c:v>2.4662999999999977</c:v>
                </c:pt>
                <c:pt idx="117">
                  <c:v>2.4874999999999998</c:v>
                </c:pt>
                <c:pt idx="118">
                  <c:v>2.5087999999999999</c:v>
                </c:pt>
                <c:pt idx="119">
                  <c:v>2.5301</c:v>
                </c:pt>
                <c:pt idx="120">
                  <c:v>2.5512999999999977</c:v>
                </c:pt>
                <c:pt idx="121">
                  <c:v>2.5725999999999987</c:v>
                </c:pt>
                <c:pt idx="122">
                  <c:v>2.5937999999999999</c:v>
                </c:pt>
                <c:pt idx="123">
                  <c:v>2.6151</c:v>
                </c:pt>
                <c:pt idx="124">
                  <c:v>2.6363999999999987</c:v>
                </c:pt>
                <c:pt idx="125">
                  <c:v>2.6576</c:v>
                </c:pt>
                <c:pt idx="126">
                  <c:v>2.6789000000000001</c:v>
                </c:pt>
                <c:pt idx="127">
                  <c:v>2.7000999999999999</c:v>
                </c:pt>
                <c:pt idx="128">
                  <c:v>2.7214</c:v>
                </c:pt>
                <c:pt idx="129">
                  <c:v>2.7427000000000001</c:v>
                </c:pt>
                <c:pt idx="130">
                  <c:v>2.7639000000000076</c:v>
                </c:pt>
                <c:pt idx="131">
                  <c:v>2.7852000000000001</c:v>
                </c:pt>
                <c:pt idx="132">
                  <c:v>2.8064999999999967</c:v>
                </c:pt>
                <c:pt idx="133">
                  <c:v>2.8277000000000001</c:v>
                </c:pt>
                <c:pt idx="134">
                  <c:v>2.8489999999999998</c:v>
                </c:pt>
                <c:pt idx="135">
                  <c:v>2.8701999999999988</c:v>
                </c:pt>
                <c:pt idx="136">
                  <c:v>2.8914999999999935</c:v>
                </c:pt>
                <c:pt idx="137">
                  <c:v>2.9127999999999967</c:v>
                </c:pt>
                <c:pt idx="138">
                  <c:v>2.9339999999999997</c:v>
                </c:pt>
                <c:pt idx="139">
                  <c:v>2.9552999999999967</c:v>
                </c:pt>
                <c:pt idx="140">
                  <c:v>2.9764999999999935</c:v>
                </c:pt>
                <c:pt idx="141">
                  <c:v>2.9977999999999998</c:v>
                </c:pt>
                <c:pt idx="142">
                  <c:v>3.0190999999999977</c:v>
                </c:pt>
                <c:pt idx="143">
                  <c:v>3.0402999999999998</c:v>
                </c:pt>
                <c:pt idx="144">
                  <c:v>3.0615999999999999</c:v>
                </c:pt>
                <c:pt idx="145">
                  <c:v>3.0827999999999998</c:v>
                </c:pt>
                <c:pt idx="146">
                  <c:v>3.1040999999999999</c:v>
                </c:pt>
                <c:pt idx="147">
                  <c:v>3.1254</c:v>
                </c:pt>
                <c:pt idx="148">
                  <c:v>3.1465999999999998</c:v>
                </c:pt>
                <c:pt idx="149">
                  <c:v>3.1678999999999999</c:v>
                </c:pt>
                <c:pt idx="150">
                  <c:v>3.1892</c:v>
                </c:pt>
                <c:pt idx="151">
                  <c:v>3.2103999999999999</c:v>
                </c:pt>
                <c:pt idx="152">
                  <c:v>3.2317</c:v>
                </c:pt>
                <c:pt idx="153">
                  <c:v>3.2528999999999977</c:v>
                </c:pt>
                <c:pt idx="154">
                  <c:v>3.2742</c:v>
                </c:pt>
                <c:pt idx="155">
                  <c:v>3.2955000000000001</c:v>
                </c:pt>
                <c:pt idx="156">
                  <c:v>3.3166999999999915</c:v>
                </c:pt>
                <c:pt idx="157">
                  <c:v>3.3379999999999987</c:v>
                </c:pt>
                <c:pt idx="158">
                  <c:v>3.3591999999999977</c:v>
                </c:pt>
                <c:pt idx="159">
                  <c:v>3.3805000000000001</c:v>
                </c:pt>
                <c:pt idx="160">
                  <c:v>3.4017999999999997</c:v>
                </c:pt>
                <c:pt idx="161">
                  <c:v>3.423</c:v>
                </c:pt>
                <c:pt idx="162">
                  <c:v>3.4443000000000001</c:v>
                </c:pt>
                <c:pt idx="163">
                  <c:v>3.4655</c:v>
                </c:pt>
                <c:pt idx="164">
                  <c:v>3.4867999999999997</c:v>
                </c:pt>
                <c:pt idx="165">
                  <c:v>3.5081000000000002</c:v>
                </c:pt>
                <c:pt idx="166">
                  <c:v>3.5293000000000001</c:v>
                </c:pt>
                <c:pt idx="167">
                  <c:v>3.5505999999999998</c:v>
                </c:pt>
                <c:pt idx="168">
                  <c:v>3.5717999999999988</c:v>
                </c:pt>
                <c:pt idx="169">
                  <c:v>3.5931000000000002</c:v>
                </c:pt>
                <c:pt idx="170">
                  <c:v>3.6143999999999998</c:v>
                </c:pt>
                <c:pt idx="171">
                  <c:v>3.6355999999999997</c:v>
                </c:pt>
                <c:pt idx="172">
                  <c:v>3.6568999999999967</c:v>
                </c:pt>
                <c:pt idx="173">
                  <c:v>3.6781999999999999</c:v>
                </c:pt>
                <c:pt idx="174">
                  <c:v>3.6993999999999998</c:v>
                </c:pt>
                <c:pt idx="175">
                  <c:v>3.7206999999999999</c:v>
                </c:pt>
                <c:pt idx="176">
                  <c:v>3.7418999999999998</c:v>
                </c:pt>
                <c:pt idx="177">
                  <c:v>3.7632000000000012</c:v>
                </c:pt>
                <c:pt idx="178">
                  <c:v>3.7845000000000066</c:v>
                </c:pt>
                <c:pt idx="179">
                  <c:v>3.8056999999999968</c:v>
                </c:pt>
                <c:pt idx="180">
                  <c:v>3.827</c:v>
                </c:pt>
                <c:pt idx="181">
                  <c:v>3.8481999999999998</c:v>
                </c:pt>
                <c:pt idx="182">
                  <c:v>3.8694999999999977</c:v>
                </c:pt>
                <c:pt idx="183">
                  <c:v>3.8907999999999987</c:v>
                </c:pt>
                <c:pt idx="184">
                  <c:v>3.9119999999999977</c:v>
                </c:pt>
                <c:pt idx="185">
                  <c:v>3.9333</c:v>
                </c:pt>
                <c:pt idx="186">
                  <c:v>3.9544999999999977</c:v>
                </c:pt>
                <c:pt idx="187">
                  <c:v>3.9757999999999987</c:v>
                </c:pt>
                <c:pt idx="188">
                  <c:v>3.9971000000000001</c:v>
                </c:pt>
                <c:pt idx="189">
                  <c:v>4.0183</c:v>
                </c:pt>
                <c:pt idx="190">
                  <c:v>4.0396000000000134</c:v>
                </c:pt>
                <c:pt idx="191">
                  <c:v>4.0608999999999975</c:v>
                </c:pt>
                <c:pt idx="192">
                  <c:v>4.0820999999999996</c:v>
                </c:pt>
                <c:pt idx="193">
                  <c:v>4.1033999999999997</c:v>
                </c:pt>
                <c:pt idx="194">
                  <c:v>4.1245999999999814</c:v>
                </c:pt>
                <c:pt idx="195">
                  <c:v>4.1458999999999975</c:v>
                </c:pt>
                <c:pt idx="196">
                  <c:v>4.1671999999999843</c:v>
                </c:pt>
                <c:pt idx="197">
                  <c:v>4.1883999999999997</c:v>
                </c:pt>
                <c:pt idx="198">
                  <c:v>4.2097000000000024</c:v>
                </c:pt>
                <c:pt idx="199">
                  <c:v>4.2309000000000001</c:v>
                </c:pt>
                <c:pt idx="200">
                  <c:v>4.2522000000000002</c:v>
                </c:pt>
                <c:pt idx="201">
                  <c:v>4.2735000000000003</c:v>
                </c:pt>
                <c:pt idx="202">
                  <c:v>4.2946999999999997</c:v>
                </c:pt>
                <c:pt idx="203">
                  <c:v>4.3159999999999945</c:v>
                </c:pt>
                <c:pt idx="204">
                  <c:v>4.3372000000000002</c:v>
                </c:pt>
                <c:pt idx="205">
                  <c:v>4.3584999999999985</c:v>
                </c:pt>
                <c:pt idx="206">
                  <c:v>4.3798000000000004</c:v>
                </c:pt>
                <c:pt idx="207">
                  <c:v>4.4009999999999998</c:v>
                </c:pt>
                <c:pt idx="208">
                  <c:v>4.4222999999999999</c:v>
                </c:pt>
                <c:pt idx="209">
                  <c:v>4.4436000000000124</c:v>
                </c:pt>
                <c:pt idx="210">
                  <c:v>4.4647999999999985</c:v>
                </c:pt>
                <c:pt idx="211">
                  <c:v>4.4861000000000004</c:v>
                </c:pt>
                <c:pt idx="212">
                  <c:v>4.5072999999999999</c:v>
                </c:pt>
                <c:pt idx="213">
                  <c:v>4.5286</c:v>
                </c:pt>
                <c:pt idx="214">
                  <c:v>4.5499000000000001</c:v>
                </c:pt>
                <c:pt idx="215">
                  <c:v>4.5711000000000004</c:v>
                </c:pt>
                <c:pt idx="216">
                  <c:v>4.5923999999999996</c:v>
                </c:pt>
                <c:pt idx="217">
                  <c:v>4.6135999999999955</c:v>
                </c:pt>
                <c:pt idx="218">
                  <c:v>4.6348999999999965</c:v>
                </c:pt>
                <c:pt idx="219">
                  <c:v>4.6562000000000001</c:v>
                </c:pt>
                <c:pt idx="220">
                  <c:v>4.6773999999999996</c:v>
                </c:pt>
                <c:pt idx="221">
                  <c:v>4.6986999999999997</c:v>
                </c:pt>
                <c:pt idx="222">
                  <c:v>4.7199</c:v>
                </c:pt>
                <c:pt idx="223">
                  <c:v>4.7412000000000134</c:v>
                </c:pt>
                <c:pt idx="224">
                  <c:v>4.7624999999999975</c:v>
                </c:pt>
                <c:pt idx="225">
                  <c:v>4.7837000000000014</c:v>
                </c:pt>
                <c:pt idx="226">
                  <c:v>4.8049999999999864</c:v>
                </c:pt>
                <c:pt idx="227">
                  <c:v>4.8262</c:v>
                </c:pt>
                <c:pt idx="228">
                  <c:v>4.8474999999999975</c:v>
                </c:pt>
                <c:pt idx="229">
                  <c:v>4.8687999999999985</c:v>
                </c:pt>
                <c:pt idx="230">
                  <c:v>4.8899999999999997</c:v>
                </c:pt>
                <c:pt idx="231">
                  <c:v>4.9113000000000024</c:v>
                </c:pt>
                <c:pt idx="232">
                  <c:v>4.9325999999999999</c:v>
                </c:pt>
                <c:pt idx="233">
                  <c:v>4.9538000000000002</c:v>
                </c:pt>
                <c:pt idx="234">
                  <c:v>4.9751000000000003</c:v>
                </c:pt>
                <c:pt idx="235">
                  <c:v>4.9963000000000024</c:v>
                </c:pt>
                <c:pt idx="236">
                  <c:v>5.0175999999999945</c:v>
                </c:pt>
                <c:pt idx="237">
                  <c:v>5.0388999999999999</c:v>
                </c:pt>
                <c:pt idx="238">
                  <c:v>5.0600999999999985</c:v>
                </c:pt>
                <c:pt idx="239">
                  <c:v>5.0814000000000004</c:v>
                </c:pt>
                <c:pt idx="240">
                  <c:v>5.1025999999999945</c:v>
                </c:pt>
                <c:pt idx="241">
                  <c:v>5.1238999999999955</c:v>
                </c:pt>
                <c:pt idx="242">
                  <c:v>5.1452</c:v>
                </c:pt>
                <c:pt idx="243">
                  <c:v>5.1663999999999985</c:v>
                </c:pt>
                <c:pt idx="244">
                  <c:v>5.1876999999999995</c:v>
                </c:pt>
                <c:pt idx="245">
                  <c:v>5.2088999999999999</c:v>
                </c:pt>
                <c:pt idx="246">
                  <c:v>5.2302000000000124</c:v>
                </c:pt>
                <c:pt idx="247">
                  <c:v>5.2515000000000001</c:v>
                </c:pt>
                <c:pt idx="248">
                  <c:v>5.2727000000000004</c:v>
                </c:pt>
                <c:pt idx="249">
                  <c:v>5.2939999999999996</c:v>
                </c:pt>
                <c:pt idx="250">
                  <c:v>5.3152999999999997</c:v>
                </c:pt>
                <c:pt idx="251">
                  <c:v>5.3365</c:v>
                </c:pt>
                <c:pt idx="252">
                  <c:v>5.3577999999999975</c:v>
                </c:pt>
                <c:pt idx="253">
                  <c:v>5.3789999999999996</c:v>
                </c:pt>
                <c:pt idx="254">
                  <c:v>5.4003000000000014</c:v>
                </c:pt>
                <c:pt idx="255">
                  <c:v>5.4215999999999998</c:v>
                </c:pt>
                <c:pt idx="256">
                  <c:v>5.4428000000000001</c:v>
                </c:pt>
                <c:pt idx="257">
                  <c:v>5.4640999999999975</c:v>
                </c:pt>
                <c:pt idx="258">
                  <c:v>5.4853000000000014</c:v>
                </c:pt>
                <c:pt idx="259">
                  <c:v>5.5065999999999997</c:v>
                </c:pt>
                <c:pt idx="260">
                  <c:v>5.5278999999999945</c:v>
                </c:pt>
                <c:pt idx="261">
                  <c:v>5.5491000000000001</c:v>
                </c:pt>
                <c:pt idx="262">
                  <c:v>5.5704000000000002</c:v>
                </c:pt>
                <c:pt idx="263">
                  <c:v>5.5915999999999997</c:v>
                </c:pt>
                <c:pt idx="264">
                  <c:v>5.6128999999999865</c:v>
                </c:pt>
                <c:pt idx="265">
                  <c:v>5.6341999999999945</c:v>
                </c:pt>
                <c:pt idx="266">
                  <c:v>5.6553999999999975</c:v>
                </c:pt>
                <c:pt idx="267">
                  <c:v>5.6767000000000003</c:v>
                </c:pt>
                <c:pt idx="268">
                  <c:v>5.6979999999999862</c:v>
                </c:pt>
                <c:pt idx="269">
                  <c:v>5.7191999999999998</c:v>
                </c:pt>
                <c:pt idx="270">
                  <c:v>5.7404999999999999</c:v>
                </c:pt>
                <c:pt idx="271">
                  <c:v>5.7617000000000003</c:v>
                </c:pt>
                <c:pt idx="272">
                  <c:v>5.7830000000000004</c:v>
                </c:pt>
                <c:pt idx="273">
                  <c:v>5.8042999999999996</c:v>
                </c:pt>
                <c:pt idx="274">
                  <c:v>5.8254999999999955</c:v>
                </c:pt>
                <c:pt idx="275">
                  <c:v>5.8468</c:v>
                </c:pt>
                <c:pt idx="276">
                  <c:v>5.8679999999999843</c:v>
                </c:pt>
                <c:pt idx="277">
                  <c:v>5.8893000000000004</c:v>
                </c:pt>
                <c:pt idx="278">
                  <c:v>5.9105999999999996</c:v>
                </c:pt>
                <c:pt idx="279">
                  <c:v>5.9318000000000124</c:v>
                </c:pt>
                <c:pt idx="280">
                  <c:v>5.9531000000000001</c:v>
                </c:pt>
                <c:pt idx="281">
                  <c:v>5.9743000000000004</c:v>
                </c:pt>
                <c:pt idx="282">
                  <c:v>5.9955999999999996</c:v>
                </c:pt>
                <c:pt idx="283">
                  <c:v>6.0168999999999997</c:v>
                </c:pt>
                <c:pt idx="284">
                  <c:v>6.0381</c:v>
                </c:pt>
                <c:pt idx="285">
                  <c:v>6.0594000000000001</c:v>
                </c:pt>
                <c:pt idx="286">
                  <c:v>6.0805999999999996</c:v>
                </c:pt>
                <c:pt idx="287">
                  <c:v>6.1018999999999997</c:v>
                </c:pt>
                <c:pt idx="288">
                  <c:v>6.1231999999999864</c:v>
                </c:pt>
                <c:pt idx="289">
                  <c:v>6.1443999999999965</c:v>
                </c:pt>
                <c:pt idx="290">
                  <c:v>6.1656999999999975</c:v>
                </c:pt>
                <c:pt idx="291">
                  <c:v>6.1869999999999985</c:v>
                </c:pt>
                <c:pt idx="292">
                  <c:v>6.2081999999999997</c:v>
                </c:pt>
                <c:pt idx="293">
                  <c:v>6.2294999999999998</c:v>
                </c:pt>
                <c:pt idx="294">
                  <c:v>6.2507000000000001</c:v>
                </c:pt>
                <c:pt idx="295">
                  <c:v>6.2720000000000002</c:v>
                </c:pt>
                <c:pt idx="296">
                  <c:v>6.2933000000000003</c:v>
                </c:pt>
                <c:pt idx="297">
                  <c:v>6.3144999999999945</c:v>
                </c:pt>
                <c:pt idx="298">
                  <c:v>6.3357999999999999</c:v>
                </c:pt>
                <c:pt idx="299">
                  <c:v>6.3569999999999975</c:v>
                </c:pt>
                <c:pt idx="300">
                  <c:v>6.3783000000000003</c:v>
                </c:pt>
                <c:pt idx="301">
                  <c:v>6.3996000000000004</c:v>
                </c:pt>
                <c:pt idx="302">
                  <c:v>6.4207999999999998</c:v>
                </c:pt>
                <c:pt idx="303">
                  <c:v>6.4420999999999999</c:v>
                </c:pt>
                <c:pt idx="304">
                  <c:v>6.4633000000000003</c:v>
                </c:pt>
                <c:pt idx="305">
                  <c:v>6.4846000000000004</c:v>
                </c:pt>
                <c:pt idx="306">
                  <c:v>6.5058999999999996</c:v>
                </c:pt>
                <c:pt idx="307">
                  <c:v>6.5270999999999955</c:v>
                </c:pt>
                <c:pt idx="308">
                  <c:v>6.5484</c:v>
                </c:pt>
                <c:pt idx="309">
                  <c:v>6.5697000000000001</c:v>
                </c:pt>
                <c:pt idx="310">
                  <c:v>6.5908999999999995</c:v>
                </c:pt>
                <c:pt idx="311">
                  <c:v>6.6121999999999854</c:v>
                </c:pt>
                <c:pt idx="312">
                  <c:v>6.6334</c:v>
                </c:pt>
                <c:pt idx="313">
                  <c:v>6.6546999999999965</c:v>
                </c:pt>
                <c:pt idx="314">
                  <c:v>6.6760000000000002</c:v>
                </c:pt>
                <c:pt idx="315">
                  <c:v>6.6971999999999854</c:v>
                </c:pt>
                <c:pt idx="316">
                  <c:v>6.7184999999999997</c:v>
                </c:pt>
                <c:pt idx="317">
                  <c:v>6.7397000000000133</c:v>
                </c:pt>
                <c:pt idx="318">
                  <c:v>6.7610000000000001</c:v>
                </c:pt>
                <c:pt idx="319">
                  <c:v>6.7823000000000002</c:v>
                </c:pt>
                <c:pt idx="320">
                  <c:v>6.8034999999999997</c:v>
                </c:pt>
                <c:pt idx="321">
                  <c:v>6.8247999999999864</c:v>
                </c:pt>
                <c:pt idx="322">
                  <c:v>6.8460000000000001</c:v>
                </c:pt>
                <c:pt idx="323">
                  <c:v>6.8672999999999975</c:v>
                </c:pt>
                <c:pt idx="324">
                  <c:v>6.8886000000000003</c:v>
                </c:pt>
                <c:pt idx="325">
                  <c:v>6.9098000000000024</c:v>
                </c:pt>
                <c:pt idx="326">
                  <c:v>6.9311000000000034</c:v>
                </c:pt>
                <c:pt idx="327">
                  <c:v>6.9523999999999999</c:v>
                </c:pt>
                <c:pt idx="328">
                  <c:v>6.9736000000000162</c:v>
                </c:pt>
                <c:pt idx="329">
                  <c:v>6.9948999999999995</c:v>
                </c:pt>
                <c:pt idx="330">
                  <c:v>7.0160999999999998</c:v>
                </c:pt>
                <c:pt idx="331">
                  <c:v>7.0373999999999999</c:v>
                </c:pt>
                <c:pt idx="332">
                  <c:v>7.0587</c:v>
                </c:pt>
                <c:pt idx="333">
                  <c:v>7.0799000000000003</c:v>
                </c:pt>
                <c:pt idx="334">
                  <c:v>7.1012000000000004</c:v>
                </c:pt>
                <c:pt idx="335">
                  <c:v>7.1223999999999945</c:v>
                </c:pt>
                <c:pt idx="336">
                  <c:v>7.1436999999999999</c:v>
                </c:pt>
                <c:pt idx="337">
                  <c:v>7.1649999999999814</c:v>
                </c:pt>
                <c:pt idx="338">
                  <c:v>7.1862000000000004</c:v>
                </c:pt>
                <c:pt idx="339">
                  <c:v>7.2074999999999996</c:v>
                </c:pt>
                <c:pt idx="340">
                  <c:v>7.2286999999999999</c:v>
                </c:pt>
                <c:pt idx="341">
                  <c:v>7.25</c:v>
                </c:pt>
                <c:pt idx="342">
                  <c:v>7.2713000000000134</c:v>
                </c:pt>
                <c:pt idx="343">
                  <c:v>7.2924999999999995</c:v>
                </c:pt>
                <c:pt idx="344">
                  <c:v>7.3137999999999996</c:v>
                </c:pt>
                <c:pt idx="345">
                  <c:v>7.335</c:v>
                </c:pt>
                <c:pt idx="346">
                  <c:v>7.3563000000000001</c:v>
                </c:pt>
                <c:pt idx="347">
                  <c:v>7.3776000000000002</c:v>
                </c:pt>
                <c:pt idx="348">
                  <c:v>7.3987999999999996</c:v>
                </c:pt>
                <c:pt idx="349">
                  <c:v>7.4200999999999997</c:v>
                </c:pt>
                <c:pt idx="350">
                  <c:v>7.4414000000000033</c:v>
                </c:pt>
                <c:pt idx="351">
                  <c:v>7.4626000000000001</c:v>
                </c:pt>
                <c:pt idx="352">
                  <c:v>7.4839000000000002</c:v>
                </c:pt>
                <c:pt idx="353">
                  <c:v>7.5050999999999997</c:v>
                </c:pt>
                <c:pt idx="354">
                  <c:v>7.5263999999999998</c:v>
                </c:pt>
                <c:pt idx="355">
                  <c:v>7.5476999999999999</c:v>
                </c:pt>
                <c:pt idx="356">
                  <c:v>7.5688999999999975</c:v>
                </c:pt>
                <c:pt idx="357">
                  <c:v>7.5902000000000003</c:v>
                </c:pt>
                <c:pt idx="358">
                  <c:v>7.6113999999999997</c:v>
                </c:pt>
                <c:pt idx="359">
                  <c:v>7.6326999999999998</c:v>
                </c:pt>
                <c:pt idx="360">
                  <c:v>7.6539999999999955</c:v>
                </c:pt>
                <c:pt idx="361">
                  <c:v>7.6752000000000002</c:v>
                </c:pt>
                <c:pt idx="362">
                  <c:v>7.6964999999999995</c:v>
                </c:pt>
                <c:pt idx="363">
                  <c:v>7.7176999999999998</c:v>
                </c:pt>
                <c:pt idx="364">
                  <c:v>7.7389999999999999</c:v>
                </c:pt>
                <c:pt idx="365">
                  <c:v>7.7603</c:v>
                </c:pt>
                <c:pt idx="366">
                  <c:v>7.7815000000000003</c:v>
                </c:pt>
                <c:pt idx="367">
                  <c:v>7.8027999999999995</c:v>
                </c:pt>
                <c:pt idx="368">
                  <c:v>7.8240999999999854</c:v>
                </c:pt>
                <c:pt idx="369">
                  <c:v>7.8452999999999999</c:v>
                </c:pt>
                <c:pt idx="370">
                  <c:v>7.8666</c:v>
                </c:pt>
                <c:pt idx="371">
                  <c:v>7.8877999999999995</c:v>
                </c:pt>
                <c:pt idx="372">
                  <c:v>7.9091000000000014</c:v>
                </c:pt>
                <c:pt idx="373">
                  <c:v>7.9304000000000014</c:v>
                </c:pt>
                <c:pt idx="374">
                  <c:v>7.9516000000000124</c:v>
                </c:pt>
                <c:pt idx="375">
                  <c:v>7.9729000000000001</c:v>
                </c:pt>
                <c:pt idx="376">
                  <c:v>7.9940999999999995</c:v>
                </c:pt>
                <c:pt idx="377">
                  <c:v>8.0154000000000067</c:v>
                </c:pt>
                <c:pt idx="378">
                  <c:v>8.0367000000000015</c:v>
                </c:pt>
                <c:pt idx="379">
                  <c:v>8.0579000000000001</c:v>
                </c:pt>
                <c:pt idx="380">
                  <c:v>8.0792000000000002</c:v>
                </c:pt>
                <c:pt idx="381">
                  <c:v>8.1004000000000005</c:v>
                </c:pt>
                <c:pt idx="382">
                  <c:v>8.1216999999999988</c:v>
                </c:pt>
                <c:pt idx="383">
                  <c:v>8.1430000000000007</c:v>
                </c:pt>
                <c:pt idx="384">
                  <c:v>8.164200000000001</c:v>
                </c:pt>
                <c:pt idx="385">
                  <c:v>8.1855000000000047</c:v>
                </c:pt>
                <c:pt idx="386">
                  <c:v>8.2068000000000012</c:v>
                </c:pt>
                <c:pt idx="387">
                  <c:v>8.2279999999999998</c:v>
                </c:pt>
                <c:pt idx="388">
                  <c:v>8.2493000000000016</c:v>
                </c:pt>
                <c:pt idx="389">
                  <c:v>8.2705000000000002</c:v>
                </c:pt>
                <c:pt idx="390">
                  <c:v>8.2917999999999985</c:v>
                </c:pt>
                <c:pt idx="391">
                  <c:v>8.3131000000000004</c:v>
                </c:pt>
                <c:pt idx="392">
                  <c:v>8.3343000000000007</c:v>
                </c:pt>
                <c:pt idx="393">
                  <c:v>8.3556000000000381</c:v>
                </c:pt>
                <c:pt idx="394">
                  <c:v>8.3768000000000047</c:v>
                </c:pt>
                <c:pt idx="395">
                  <c:v>8.3981000000000012</c:v>
                </c:pt>
                <c:pt idx="396">
                  <c:v>8.4194000000000067</c:v>
                </c:pt>
                <c:pt idx="397">
                  <c:v>8.4406000000000034</c:v>
                </c:pt>
                <c:pt idx="398">
                  <c:v>8.4619</c:v>
                </c:pt>
                <c:pt idx="399">
                  <c:v>8.4831000000000003</c:v>
                </c:pt>
                <c:pt idx="400">
                  <c:v>8.5044000000000004</c:v>
                </c:pt>
                <c:pt idx="401">
                  <c:v>8.5257000000000005</c:v>
                </c:pt>
                <c:pt idx="402">
                  <c:v>8.5468999999999991</c:v>
                </c:pt>
                <c:pt idx="403">
                  <c:v>8.5682000000000009</c:v>
                </c:pt>
                <c:pt idx="404">
                  <c:v>8.5894000000000048</c:v>
                </c:pt>
                <c:pt idx="405">
                  <c:v>8.6107000000000014</c:v>
                </c:pt>
                <c:pt idx="406">
                  <c:v>8.6319999999999997</c:v>
                </c:pt>
                <c:pt idx="407">
                  <c:v>8.6532</c:v>
                </c:pt>
                <c:pt idx="408">
                  <c:v>8.6745000000000001</c:v>
                </c:pt>
                <c:pt idx="409">
                  <c:v>8.6958000000000002</c:v>
                </c:pt>
                <c:pt idx="410">
                  <c:v>8.7169999999999987</c:v>
                </c:pt>
                <c:pt idx="411">
                  <c:v>8.7382999999999971</c:v>
                </c:pt>
                <c:pt idx="412">
                  <c:v>8.7595000000000027</c:v>
                </c:pt>
                <c:pt idx="413">
                  <c:v>8.780800000000001</c:v>
                </c:pt>
                <c:pt idx="414">
                  <c:v>8.8021000000000047</c:v>
                </c:pt>
                <c:pt idx="415">
                  <c:v>8.8233000000000015</c:v>
                </c:pt>
                <c:pt idx="416">
                  <c:v>8.8446000000000016</c:v>
                </c:pt>
                <c:pt idx="417">
                  <c:v>8.8658000000000268</c:v>
                </c:pt>
                <c:pt idx="418">
                  <c:v>8.8871000000000002</c:v>
                </c:pt>
                <c:pt idx="419">
                  <c:v>8.9084000000000003</c:v>
                </c:pt>
                <c:pt idx="420">
                  <c:v>8.9296000000000006</c:v>
                </c:pt>
                <c:pt idx="421">
                  <c:v>8.9509000000000007</c:v>
                </c:pt>
                <c:pt idx="422">
                  <c:v>8.9721000000000046</c:v>
                </c:pt>
                <c:pt idx="423">
                  <c:v>8.9934000000000047</c:v>
                </c:pt>
                <c:pt idx="424">
                  <c:v>9.0147000000000013</c:v>
                </c:pt>
                <c:pt idx="425">
                  <c:v>9.0359000000000016</c:v>
                </c:pt>
                <c:pt idx="426">
                  <c:v>9.0572000000000035</c:v>
                </c:pt>
                <c:pt idx="427">
                  <c:v>9.0785</c:v>
                </c:pt>
                <c:pt idx="428">
                  <c:v>9.0997000000000003</c:v>
                </c:pt>
                <c:pt idx="429">
                  <c:v>9.1209999999999987</c:v>
                </c:pt>
                <c:pt idx="430">
                  <c:v>9.142199999999999</c:v>
                </c:pt>
                <c:pt idx="431">
                  <c:v>9.1635000000000026</c:v>
                </c:pt>
                <c:pt idx="432">
                  <c:v>9.184800000000001</c:v>
                </c:pt>
                <c:pt idx="433">
                  <c:v>9.2060000000000013</c:v>
                </c:pt>
                <c:pt idx="434">
                  <c:v>9.2272999999999996</c:v>
                </c:pt>
                <c:pt idx="435">
                  <c:v>9.2485000000000017</c:v>
                </c:pt>
                <c:pt idx="436">
                  <c:v>9.2698</c:v>
                </c:pt>
                <c:pt idx="437">
                  <c:v>9.2910999999999984</c:v>
                </c:pt>
                <c:pt idx="438">
                  <c:v>9.3123000000000005</c:v>
                </c:pt>
                <c:pt idx="439">
                  <c:v>9.3336000000000006</c:v>
                </c:pt>
                <c:pt idx="440">
                  <c:v>9.3548000000000027</c:v>
                </c:pt>
                <c:pt idx="441">
                  <c:v>9.3761000000000028</c:v>
                </c:pt>
                <c:pt idx="442">
                  <c:v>9.3974000000000046</c:v>
                </c:pt>
                <c:pt idx="443">
                  <c:v>9.4186000000000014</c:v>
                </c:pt>
                <c:pt idx="444">
                  <c:v>9.4399000000000015</c:v>
                </c:pt>
                <c:pt idx="445">
                  <c:v>9.4612000000000016</c:v>
                </c:pt>
                <c:pt idx="446">
                  <c:v>9.4824000000000268</c:v>
                </c:pt>
                <c:pt idx="447">
                  <c:v>9.5037000000000003</c:v>
                </c:pt>
                <c:pt idx="448">
                  <c:v>9.5248999999999988</c:v>
                </c:pt>
                <c:pt idx="449">
                  <c:v>9.5462000000000007</c:v>
                </c:pt>
                <c:pt idx="450">
                  <c:v>9.5675000000000008</c:v>
                </c:pt>
                <c:pt idx="451">
                  <c:v>9.5887000000000011</c:v>
                </c:pt>
                <c:pt idx="452">
                  <c:v>9.61</c:v>
                </c:pt>
                <c:pt idx="453">
                  <c:v>9.6311999999999998</c:v>
                </c:pt>
                <c:pt idx="454">
                  <c:v>9.6525000000000247</c:v>
                </c:pt>
                <c:pt idx="455">
                  <c:v>9.6738</c:v>
                </c:pt>
                <c:pt idx="456">
                  <c:v>9.6950000000000003</c:v>
                </c:pt>
                <c:pt idx="457">
                  <c:v>9.7162999999999986</c:v>
                </c:pt>
                <c:pt idx="458">
                  <c:v>9.7375000000000007</c:v>
                </c:pt>
                <c:pt idx="459">
                  <c:v>9.758799999999999</c:v>
                </c:pt>
                <c:pt idx="460">
                  <c:v>9.7801000000000009</c:v>
                </c:pt>
                <c:pt idx="461">
                  <c:v>9.8013000000000012</c:v>
                </c:pt>
                <c:pt idx="462">
                  <c:v>9.8226000000000067</c:v>
                </c:pt>
                <c:pt idx="463">
                  <c:v>9.8438000000000034</c:v>
                </c:pt>
                <c:pt idx="464">
                  <c:v>9.8651000000000248</c:v>
                </c:pt>
                <c:pt idx="465">
                  <c:v>9.8864000000000267</c:v>
                </c:pt>
                <c:pt idx="466">
                  <c:v>9.9076000000000004</c:v>
                </c:pt>
                <c:pt idx="467">
                  <c:v>9.9288999999999987</c:v>
                </c:pt>
                <c:pt idx="468">
                  <c:v>9.9502000000000006</c:v>
                </c:pt>
                <c:pt idx="469">
                  <c:v>9.9714000000000027</c:v>
                </c:pt>
                <c:pt idx="470">
                  <c:v>9.9927000000000028</c:v>
                </c:pt>
                <c:pt idx="471">
                  <c:v>10.014000000000001</c:v>
                </c:pt>
                <c:pt idx="472">
                  <c:v>10.035</c:v>
                </c:pt>
                <c:pt idx="473">
                  <c:v>10.056000000000004</c:v>
                </c:pt>
                <c:pt idx="474">
                  <c:v>10.078000000000001</c:v>
                </c:pt>
                <c:pt idx="475">
                  <c:v>10.099</c:v>
                </c:pt>
                <c:pt idx="476">
                  <c:v>10.120000000000001</c:v>
                </c:pt>
                <c:pt idx="477">
                  <c:v>10.141999999999999</c:v>
                </c:pt>
                <c:pt idx="478">
                  <c:v>10.163</c:v>
                </c:pt>
                <c:pt idx="479">
                  <c:v>10.184000000000001</c:v>
                </c:pt>
                <c:pt idx="480">
                  <c:v>10.205</c:v>
                </c:pt>
                <c:pt idx="481">
                  <c:v>10.226999999999999</c:v>
                </c:pt>
                <c:pt idx="482">
                  <c:v>10.247999999999999</c:v>
                </c:pt>
                <c:pt idx="483">
                  <c:v>10.269</c:v>
                </c:pt>
                <c:pt idx="484">
                  <c:v>10.29</c:v>
                </c:pt>
                <c:pt idx="485">
                  <c:v>10.312000000000006</c:v>
                </c:pt>
                <c:pt idx="486">
                  <c:v>10.333</c:v>
                </c:pt>
                <c:pt idx="487">
                  <c:v>10.354000000000006</c:v>
                </c:pt>
                <c:pt idx="488">
                  <c:v>10.37500000000003</c:v>
                </c:pt>
                <c:pt idx="489">
                  <c:v>10.397</c:v>
                </c:pt>
                <c:pt idx="490">
                  <c:v>10.418000000000001</c:v>
                </c:pt>
                <c:pt idx="491">
                  <c:v>10.439</c:v>
                </c:pt>
                <c:pt idx="492">
                  <c:v>10.46</c:v>
                </c:pt>
                <c:pt idx="493">
                  <c:v>10.482000000000006</c:v>
                </c:pt>
                <c:pt idx="494">
                  <c:v>10.503</c:v>
                </c:pt>
                <c:pt idx="495">
                  <c:v>10.524000000000001</c:v>
                </c:pt>
                <c:pt idx="496">
                  <c:v>10.545</c:v>
                </c:pt>
                <c:pt idx="497">
                  <c:v>10.567</c:v>
                </c:pt>
                <c:pt idx="498">
                  <c:v>10.588000000000001</c:v>
                </c:pt>
                <c:pt idx="499">
                  <c:v>10.609</c:v>
                </c:pt>
                <c:pt idx="500">
                  <c:v>10.630999999999998</c:v>
                </c:pt>
                <c:pt idx="501">
                  <c:v>10.652000000000006</c:v>
                </c:pt>
                <c:pt idx="502">
                  <c:v>10.673</c:v>
                </c:pt>
                <c:pt idx="503">
                  <c:v>10.694000000000001</c:v>
                </c:pt>
                <c:pt idx="504">
                  <c:v>10.716000000000001</c:v>
                </c:pt>
                <c:pt idx="505">
                  <c:v>10.736999999999998</c:v>
                </c:pt>
                <c:pt idx="506">
                  <c:v>10.758000000000001</c:v>
                </c:pt>
                <c:pt idx="507">
                  <c:v>10.779</c:v>
                </c:pt>
                <c:pt idx="508">
                  <c:v>10.801</c:v>
                </c:pt>
                <c:pt idx="509">
                  <c:v>10.822000000000006</c:v>
                </c:pt>
                <c:pt idx="510">
                  <c:v>10.843</c:v>
                </c:pt>
                <c:pt idx="511">
                  <c:v>10.864000000000004</c:v>
                </c:pt>
                <c:pt idx="512">
                  <c:v>10.886000000000006</c:v>
                </c:pt>
                <c:pt idx="513">
                  <c:v>10.907</c:v>
                </c:pt>
                <c:pt idx="514">
                  <c:v>10.928000000000001</c:v>
                </c:pt>
                <c:pt idx="515">
                  <c:v>10.949</c:v>
                </c:pt>
                <c:pt idx="516">
                  <c:v>10.971</c:v>
                </c:pt>
                <c:pt idx="517">
                  <c:v>10.992000000000004</c:v>
                </c:pt>
                <c:pt idx="518">
                  <c:v>11.013</c:v>
                </c:pt>
                <c:pt idx="519">
                  <c:v>11.034000000000001</c:v>
                </c:pt>
                <c:pt idx="520">
                  <c:v>11.056000000000004</c:v>
                </c:pt>
                <c:pt idx="521">
                  <c:v>11.077</c:v>
                </c:pt>
                <c:pt idx="522">
                  <c:v>11.098000000000001</c:v>
                </c:pt>
                <c:pt idx="523">
                  <c:v>11.12</c:v>
                </c:pt>
                <c:pt idx="524">
                  <c:v>11.140999999999998</c:v>
                </c:pt>
                <c:pt idx="525">
                  <c:v>11.162000000000004</c:v>
                </c:pt>
                <c:pt idx="526">
                  <c:v>11.183</c:v>
                </c:pt>
                <c:pt idx="527">
                  <c:v>11.205</c:v>
                </c:pt>
                <c:pt idx="528">
                  <c:v>11.226000000000001</c:v>
                </c:pt>
                <c:pt idx="529">
                  <c:v>11.246999999999998</c:v>
                </c:pt>
                <c:pt idx="530">
                  <c:v>11.268000000000001</c:v>
                </c:pt>
                <c:pt idx="531">
                  <c:v>11.29</c:v>
                </c:pt>
                <c:pt idx="532">
                  <c:v>11.311</c:v>
                </c:pt>
                <c:pt idx="533">
                  <c:v>11.332000000000004</c:v>
                </c:pt>
                <c:pt idx="534">
                  <c:v>11.353000000000026</c:v>
                </c:pt>
                <c:pt idx="535">
                  <c:v>11.37500000000003</c:v>
                </c:pt>
                <c:pt idx="536">
                  <c:v>11.396000000000004</c:v>
                </c:pt>
                <c:pt idx="537">
                  <c:v>11.417</c:v>
                </c:pt>
                <c:pt idx="538">
                  <c:v>11.438000000000001</c:v>
                </c:pt>
                <c:pt idx="539">
                  <c:v>11.46</c:v>
                </c:pt>
                <c:pt idx="540">
                  <c:v>11.481</c:v>
                </c:pt>
                <c:pt idx="541">
                  <c:v>11.502000000000002</c:v>
                </c:pt>
                <c:pt idx="542">
                  <c:v>11.523</c:v>
                </c:pt>
                <c:pt idx="543">
                  <c:v>11.545</c:v>
                </c:pt>
                <c:pt idx="544">
                  <c:v>11.566000000000004</c:v>
                </c:pt>
                <c:pt idx="545">
                  <c:v>11.587</c:v>
                </c:pt>
                <c:pt idx="546">
                  <c:v>11.609</c:v>
                </c:pt>
                <c:pt idx="547">
                  <c:v>11.629999999999999</c:v>
                </c:pt>
                <c:pt idx="548">
                  <c:v>11.651</c:v>
                </c:pt>
                <c:pt idx="549">
                  <c:v>11.672000000000002</c:v>
                </c:pt>
                <c:pt idx="550">
                  <c:v>11.694000000000001</c:v>
                </c:pt>
                <c:pt idx="551">
                  <c:v>11.715</c:v>
                </c:pt>
                <c:pt idx="552">
                  <c:v>11.736000000000001</c:v>
                </c:pt>
                <c:pt idx="553">
                  <c:v>11.757</c:v>
                </c:pt>
                <c:pt idx="554">
                  <c:v>11.779</c:v>
                </c:pt>
                <c:pt idx="555">
                  <c:v>11.8</c:v>
                </c:pt>
                <c:pt idx="556">
                  <c:v>11.821</c:v>
                </c:pt>
                <c:pt idx="557">
                  <c:v>11.842000000000002</c:v>
                </c:pt>
                <c:pt idx="558">
                  <c:v>11.864000000000004</c:v>
                </c:pt>
                <c:pt idx="559">
                  <c:v>11.885000000000026</c:v>
                </c:pt>
                <c:pt idx="560">
                  <c:v>11.906000000000002</c:v>
                </c:pt>
                <c:pt idx="561">
                  <c:v>11.927</c:v>
                </c:pt>
                <c:pt idx="562">
                  <c:v>11.949</c:v>
                </c:pt>
                <c:pt idx="563">
                  <c:v>11.97</c:v>
                </c:pt>
                <c:pt idx="564">
                  <c:v>11.991</c:v>
                </c:pt>
                <c:pt idx="565">
                  <c:v>12.012</c:v>
                </c:pt>
                <c:pt idx="566">
                  <c:v>12.034000000000001</c:v>
                </c:pt>
                <c:pt idx="567">
                  <c:v>12.055000000000026</c:v>
                </c:pt>
                <c:pt idx="568">
                  <c:v>12.076000000000002</c:v>
                </c:pt>
                <c:pt idx="569">
                  <c:v>12.098000000000001</c:v>
                </c:pt>
                <c:pt idx="570">
                  <c:v>12.119</c:v>
                </c:pt>
                <c:pt idx="571">
                  <c:v>12.139999999999999</c:v>
                </c:pt>
                <c:pt idx="572">
                  <c:v>12.161</c:v>
                </c:pt>
                <c:pt idx="573">
                  <c:v>12.183</c:v>
                </c:pt>
                <c:pt idx="574">
                  <c:v>12.204000000000001</c:v>
                </c:pt>
                <c:pt idx="575">
                  <c:v>12.225</c:v>
                </c:pt>
                <c:pt idx="576">
                  <c:v>12.245999999999999</c:v>
                </c:pt>
                <c:pt idx="577">
                  <c:v>12.268000000000001</c:v>
                </c:pt>
                <c:pt idx="578">
                  <c:v>12.289</c:v>
                </c:pt>
                <c:pt idx="579">
                  <c:v>12.31</c:v>
                </c:pt>
                <c:pt idx="580">
                  <c:v>12.331</c:v>
                </c:pt>
                <c:pt idx="581">
                  <c:v>12.353000000000026</c:v>
                </c:pt>
                <c:pt idx="582">
                  <c:v>12.374000000000002</c:v>
                </c:pt>
                <c:pt idx="583">
                  <c:v>12.395000000000024</c:v>
                </c:pt>
                <c:pt idx="584">
                  <c:v>12.416</c:v>
                </c:pt>
                <c:pt idx="585">
                  <c:v>12.438000000000001</c:v>
                </c:pt>
                <c:pt idx="586">
                  <c:v>12.459000000000024</c:v>
                </c:pt>
                <c:pt idx="587">
                  <c:v>12.48</c:v>
                </c:pt>
                <c:pt idx="588">
                  <c:v>12.501000000000001</c:v>
                </c:pt>
                <c:pt idx="589">
                  <c:v>12.523</c:v>
                </c:pt>
                <c:pt idx="590">
                  <c:v>12.543999999999999</c:v>
                </c:pt>
                <c:pt idx="591">
                  <c:v>12.565000000000024</c:v>
                </c:pt>
                <c:pt idx="592">
                  <c:v>12.587</c:v>
                </c:pt>
                <c:pt idx="593">
                  <c:v>12.608000000000001</c:v>
                </c:pt>
                <c:pt idx="594">
                  <c:v>12.629</c:v>
                </c:pt>
                <c:pt idx="595">
                  <c:v>12.65</c:v>
                </c:pt>
                <c:pt idx="596">
                  <c:v>12.672000000000002</c:v>
                </c:pt>
                <c:pt idx="597">
                  <c:v>12.693</c:v>
                </c:pt>
                <c:pt idx="598">
                  <c:v>12.713999999999999</c:v>
                </c:pt>
                <c:pt idx="599">
                  <c:v>12.734999999999999</c:v>
                </c:pt>
                <c:pt idx="600">
                  <c:v>12.757</c:v>
                </c:pt>
                <c:pt idx="601">
                  <c:v>12.777999999999999</c:v>
                </c:pt>
                <c:pt idx="602">
                  <c:v>12.798999999999999</c:v>
                </c:pt>
                <c:pt idx="603">
                  <c:v>12.82</c:v>
                </c:pt>
                <c:pt idx="604">
                  <c:v>12.842000000000002</c:v>
                </c:pt>
                <c:pt idx="605">
                  <c:v>12.863000000000024</c:v>
                </c:pt>
                <c:pt idx="606">
                  <c:v>12.884</c:v>
                </c:pt>
                <c:pt idx="607">
                  <c:v>12.905000000000006</c:v>
                </c:pt>
                <c:pt idx="608">
                  <c:v>12.927</c:v>
                </c:pt>
                <c:pt idx="609">
                  <c:v>12.947999999999999</c:v>
                </c:pt>
                <c:pt idx="610">
                  <c:v>12.969000000000024</c:v>
                </c:pt>
                <c:pt idx="611">
                  <c:v>12.99</c:v>
                </c:pt>
                <c:pt idx="612">
                  <c:v>13.012</c:v>
                </c:pt>
                <c:pt idx="613">
                  <c:v>13.033000000000001</c:v>
                </c:pt>
                <c:pt idx="614">
                  <c:v>13.054</c:v>
                </c:pt>
                <c:pt idx="615">
                  <c:v>13.076000000000002</c:v>
                </c:pt>
                <c:pt idx="616">
                  <c:v>13.097</c:v>
                </c:pt>
                <c:pt idx="617">
                  <c:v>13.117999999999999</c:v>
                </c:pt>
                <c:pt idx="618">
                  <c:v>13.138999999999999</c:v>
                </c:pt>
                <c:pt idx="619">
                  <c:v>13.161</c:v>
                </c:pt>
                <c:pt idx="620">
                  <c:v>13.182</c:v>
                </c:pt>
                <c:pt idx="621">
                  <c:v>13.203000000000001</c:v>
                </c:pt>
                <c:pt idx="622">
                  <c:v>13.223999999999998</c:v>
                </c:pt>
                <c:pt idx="623">
                  <c:v>13.245999999999999</c:v>
                </c:pt>
                <c:pt idx="624">
                  <c:v>13.267000000000001</c:v>
                </c:pt>
                <c:pt idx="625">
                  <c:v>13.287999999999998</c:v>
                </c:pt>
                <c:pt idx="626">
                  <c:v>13.309000000000006</c:v>
                </c:pt>
                <c:pt idx="627">
                  <c:v>13.331</c:v>
                </c:pt>
                <c:pt idx="628">
                  <c:v>13.352000000000034</c:v>
                </c:pt>
                <c:pt idx="629">
                  <c:v>13.373000000000006</c:v>
                </c:pt>
                <c:pt idx="630">
                  <c:v>13.394</c:v>
                </c:pt>
                <c:pt idx="631">
                  <c:v>13.416</c:v>
                </c:pt>
                <c:pt idx="632">
                  <c:v>13.437000000000001</c:v>
                </c:pt>
                <c:pt idx="633">
                  <c:v>13.458</c:v>
                </c:pt>
                <c:pt idx="634">
                  <c:v>13.479000000000006</c:v>
                </c:pt>
                <c:pt idx="635">
                  <c:v>13.501000000000001</c:v>
                </c:pt>
                <c:pt idx="636">
                  <c:v>13.522</c:v>
                </c:pt>
                <c:pt idx="637">
                  <c:v>13.543000000000001</c:v>
                </c:pt>
                <c:pt idx="638">
                  <c:v>13.565000000000024</c:v>
                </c:pt>
                <c:pt idx="639">
                  <c:v>13.586</c:v>
                </c:pt>
                <c:pt idx="640">
                  <c:v>13.607000000000001</c:v>
                </c:pt>
                <c:pt idx="641">
                  <c:v>13.627999999999998</c:v>
                </c:pt>
                <c:pt idx="642">
                  <c:v>13.65</c:v>
                </c:pt>
                <c:pt idx="643">
                  <c:v>13.671000000000001</c:v>
                </c:pt>
                <c:pt idx="644">
                  <c:v>13.692</c:v>
                </c:pt>
                <c:pt idx="645">
                  <c:v>13.713000000000001</c:v>
                </c:pt>
                <c:pt idx="646">
                  <c:v>13.734999999999999</c:v>
                </c:pt>
                <c:pt idx="647">
                  <c:v>13.756</c:v>
                </c:pt>
                <c:pt idx="648">
                  <c:v>13.777000000000001</c:v>
                </c:pt>
                <c:pt idx="649">
                  <c:v>13.797999999999998</c:v>
                </c:pt>
                <c:pt idx="650">
                  <c:v>13.82</c:v>
                </c:pt>
                <c:pt idx="651">
                  <c:v>13.841000000000001</c:v>
                </c:pt>
                <c:pt idx="652">
                  <c:v>13.86200000000003</c:v>
                </c:pt>
                <c:pt idx="653">
                  <c:v>13.883000000000004</c:v>
                </c:pt>
                <c:pt idx="654">
                  <c:v>13.905000000000006</c:v>
                </c:pt>
                <c:pt idx="655">
                  <c:v>13.926</c:v>
                </c:pt>
                <c:pt idx="656">
                  <c:v>13.947000000000001</c:v>
                </c:pt>
                <c:pt idx="657">
                  <c:v>13.968</c:v>
                </c:pt>
                <c:pt idx="658">
                  <c:v>13.99</c:v>
                </c:pt>
                <c:pt idx="659">
                  <c:v>14.011000000000001</c:v>
                </c:pt>
                <c:pt idx="660">
                  <c:v>14.032</c:v>
                </c:pt>
                <c:pt idx="661">
                  <c:v>14.054</c:v>
                </c:pt>
                <c:pt idx="662">
                  <c:v>14.075000000000006</c:v>
                </c:pt>
                <c:pt idx="663">
                  <c:v>14.096</c:v>
                </c:pt>
                <c:pt idx="664">
                  <c:v>14.117000000000001</c:v>
                </c:pt>
                <c:pt idx="665">
                  <c:v>14.138999999999999</c:v>
                </c:pt>
                <c:pt idx="666">
                  <c:v>14.16</c:v>
                </c:pt>
                <c:pt idx="667">
                  <c:v>14.181000000000001</c:v>
                </c:pt>
                <c:pt idx="668">
                  <c:v>14.202</c:v>
                </c:pt>
                <c:pt idx="669">
                  <c:v>14.223999999999998</c:v>
                </c:pt>
                <c:pt idx="670">
                  <c:v>14.244999999999999</c:v>
                </c:pt>
                <c:pt idx="671">
                  <c:v>14.266</c:v>
                </c:pt>
                <c:pt idx="672">
                  <c:v>14.287000000000001</c:v>
                </c:pt>
                <c:pt idx="673">
                  <c:v>14.309000000000006</c:v>
                </c:pt>
                <c:pt idx="674">
                  <c:v>14.33</c:v>
                </c:pt>
                <c:pt idx="675">
                  <c:v>14.351000000000004</c:v>
                </c:pt>
                <c:pt idx="676">
                  <c:v>14.37200000000003</c:v>
                </c:pt>
                <c:pt idx="677">
                  <c:v>14.394</c:v>
                </c:pt>
                <c:pt idx="678">
                  <c:v>14.415000000000004</c:v>
                </c:pt>
                <c:pt idx="679">
                  <c:v>14.436</c:v>
                </c:pt>
                <c:pt idx="680">
                  <c:v>14.457000000000004</c:v>
                </c:pt>
                <c:pt idx="681">
                  <c:v>14.479000000000006</c:v>
                </c:pt>
                <c:pt idx="682">
                  <c:v>14.5</c:v>
                </c:pt>
                <c:pt idx="683">
                  <c:v>14.521000000000001</c:v>
                </c:pt>
                <c:pt idx="684">
                  <c:v>14.543000000000001</c:v>
                </c:pt>
                <c:pt idx="685">
                  <c:v>14.564</c:v>
                </c:pt>
                <c:pt idx="686">
                  <c:v>14.585000000000004</c:v>
                </c:pt>
                <c:pt idx="687">
                  <c:v>14.606</c:v>
                </c:pt>
                <c:pt idx="688">
                  <c:v>14.627999999999998</c:v>
                </c:pt>
                <c:pt idx="689">
                  <c:v>14.648999999999999</c:v>
                </c:pt>
                <c:pt idx="690">
                  <c:v>14.67</c:v>
                </c:pt>
                <c:pt idx="691">
                  <c:v>14.691000000000001</c:v>
                </c:pt>
                <c:pt idx="692">
                  <c:v>14.713000000000001</c:v>
                </c:pt>
                <c:pt idx="693">
                  <c:v>14.733999999999998</c:v>
                </c:pt>
                <c:pt idx="694">
                  <c:v>14.755000000000004</c:v>
                </c:pt>
                <c:pt idx="695">
                  <c:v>14.776</c:v>
                </c:pt>
                <c:pt idx="696">
                  <c:v>14.797999999999998</c:v>
                </c:pt>
                <c:pt idx="697">
                  <c:v>14.819000000000004</c:v>
                </c:pt>
                <c:pt idx="698">
                  <c:v>14.84</c:v>
                </c:pt>
                <c:pt idx="699">
                  <c:v>14.861000000000002</c:v>
                </c:pt>
                <c:pt idx="700">
                  <c:v>14.883000000000004</c:v>
                </c:pt>
                <c:pt idx="701">
                  <c:v>14.904</c:v>
                </c:pt>
                <c:pt idx="702">
                  <c:v>14.925000000000002</c:v>
                </c:pt>
                <c:pt idx="703">
                  <c:v>14.946</c:v>
                </c:pt>
                <c:pt idx="704">
                  <c:v>14.968</c:v>
                </c:pt>
                <c:pt idx="705">
                  <c:v>14.989000000000004</c:v>
                </c:pt>
                <c:pt idx="706">
                  <c:v>15.01</c:v>
                </c:pt>
                <c:pt idx="707">
                  <c:v>15.032</c:v>
                </c:pt>
                <c:pt idx="708">
                  <c:v>15.053000000000004</c:v>
                </c:pt>
                <c:pt idx="709">
                  <c:v>15.074</c:v>
                </c:pt>
                <c:pt idx="710">
                  <c:v>15.095000000000002</c:v>
                </c:pt>
                <c:pt idx="711">
                  <c:v>15.117000000000001</c:v>
                </c:pt>
                <c:pt idx="712">
                  <c:v>15.137999999999998</c:v>
                </c:pt>
                <c:pt idx="713">
                  <c:v>15.159000000000002</c:v>
                </c:pt>
                <c:pt idx="714">
                  <c:v>15.18</c:v>
                </c:pt>
                <c:pt idx="715">
                  <c:v>15.202</c:v>
                </c:pt>
                <c:pt idx="716">
                  <c:v>15.223000000000001</c:v>
                </c:pt>
                <c:pt idx="717">
                  <c:v>15.243999999999998</c:v>
                </c:pt>
                <c:pt idx="718">
                  <c:v>15.265000000000002</c:v>
                </c:pt>
                <c:pt idx="719">
                  <c:v>15.287000000000001</c:v>
                </c:pt>
                <c:pt idx="720">
                  <c:v>15.308</c:v>
                </c:pt>
                <c:pt idx="721">
                  <c:v>15.329000000000002</c:v>
                </c:pt>
                <c:pt idx="722">
                  <c:v>15.350000000000026</c:v>
                </c:pt>
                <c:pt idx="723">
                  <c:v>15.37200000000003</c:v>
                </c:pt>
                <c:pt idx="724">
                  <c:v>15.393000000000002</c:v>
                </c:pt>
                <c:pt idx="725">
                  <c:v>15.414</c:v>
                </c:pt>
                <c:pt idx="726">
                  <c:v>15.435</c:v>
                </c:pt>
                <c:pt idx="727">
                  <c:v>15.457000000000004</c:v>
                </c:pt>
                <c:pt idx="728">
                  <c:v>15.478</c:v>
                </c:pt>
                <c:pt idx="729">
                  <c:v>15.499000000000002</c:v>
                </c:pt>
                <c:pt idx="730">
                  <c:v>15.521000000000001</c:v>
                </c:pt>
                <c:pt idx="731">
                  <c:v>15.542</c:v>
                </c:pt>
                <c:pt idx="732">
                  <c:v>15.563000000000002</c:v>
                </c:pt>
                <c:pt idx="733">
                  <c:v>15.584</c:v>
                </c:pt>
                <c:pt idx="734">
                  <c:v>15.606</c:v>
                </c:pt>
                <c:pt idx="735">
                  <c:v>15.627000000000001</c:v>
                </c:pt>
                <c:pt idx="736">
                  <c:v>15.647999999999998</c:v>
                </c:pt>
                <c:pt idx="737">
                  <c:v>15.669</c:v>
                </c:pt>
                <c:pt idx="738">
                  <c:v>15.691000000000001</c:v>
                </c:pt>
                <c:pt idx="739">
                  <c:v>15.712</c:v>
                </c:pt>
                <c:pt idx="740">
                  <c:v>15.733000000000001</c:v>
                </c:pt>
                <c:pt idx="741">
                  <c:v>15.754</c:v>
                </c:pt>
                <c:pt idx="742">
                  <c:v>15.776</c:v>
                </c:pt>
                <c:pt idx="743">
                  <c:v>15.797000000000001</c:v>
                </c:pt>
                <c:pt idx="744">
                  <c:v>15.818</c:v>
                </c:pt>
                <c:pt idx="745">
                  <c:v>15.839</c:v>
                </c:pt>
                <c:pt idx="746">
                  <c:v>15.861000000000002</c:v>
                </c:pt>
                <c:pt idx="747">
                  <c:v>15.882000000000026</c:v>
                </c:pt>
                <c:pt idx="748">
                  <c:v>15.903</c:v>
                </c:pt>
                <c:pt idx="749">
                  <c:v>15.924000000000001</c:v>
                </c:pt>
                <c:pt idx="750">
                  <c:v>15.946</c:v>
                </c:pt>
                <c:pt idx="751">
                  <c:v>15.967000000000002</c:v>
                </c:pt>
                <c:pt idx="752">
                  <c:v>15.988</c:v>
                </c:pt>
                <c:pt idx="753">
                  <c:v>16.010000000000005</c:v>
                </c:pt>
                <c:pt idx="754">
                  <c:v>16.030999999999999</c:v>
                </c:pt>
                <c:pt idx="755">
                  <c:v>16.052</c:v>
                </c:pt>
                <c:pt idx="756">
                  <c:v>16.073</c:v>
                </c:pt>
                <c:pt idx="757">
                  <c:v>16.094999999999999</c:v>
                </c:pt>
                <c:pt idx="758">
                  <c:v>16.116000000000035</c:v>
                </c:pt>
                <c:pt idx="759">
                  <c:v>16.137000000000061</c:v>
                </c:pt>
                <c:pt idx="760">
                  <c:v>16.158000000000001</c:v>
                </c:pt>
                <c:pt idx="761">
                  <c:v>16.18</c:v>
                </c:pt>
                <c:pt idx="762">
                  <c:v>16.201000000000001</c:v>
                </c:pt>
                <c:pt idx="763">
                  <c:v>16.221999999999987</c:v>
                </c:pt>
                <c:pt idx="764">
                  <c:v>16.242999999999938</c:v>
                </c:pt>
                <c:pt idx="765">
                  <c:v>16.264999999999986</c:v>
                </c:pt>
                <c:pt idx="766">
                  <c:v>16.285999999999927</c:v>
                </c:pt>
                <c:pt idx="767">
                  <c:v>16.306999999999999</c:v>
                </c:pt>
                <c:pt idx="768">
                  <c:v>16.327999999999999</c:v>
                </c:pt>
                <c:pt idx="769">
                  <c:v>16.350000000000001</c:v>
                </c:pt>
                <c:pt idx="770">
                  <c:v>16.370999999999999</c:v>
                </c:pt>
                <c:pt idx="771">
                  <c:v>16.391999999999999</c:v>
                </c:pt>
                <c:pt idx="772">
                  <c:v>16.414000000000001</c:v>
                </c:pt>
                <c:pt idx="773">
                  <c:v>16.434999999999999</c:v>
                </c:pt>
                <c:pt idx="774">
                  <c:v>16.456</c:v>
                </c:pt>
                <c:pt idx="775">
                  <c:v>16.477</c:v>
                </c:pt>
                <c:pt idx="776">
                  <c:v>16.498999999999938</c:v>
                </c:pt>
                <c:pt idx="777">
                  <c:v>16.52</c:v>
                </c:pt>
                <c:pt idx="778">
                  <c:v>16.541</c:v>
                </c:pt>
                <c:pt idx="779">
                  <c:v>16.561999999999987</c:v>
                </c:pt>
                <c:pt idx="780">
                  <c:v>16.584</c:v>
                </c:pt>
                <c:pt idx="781">
                  <c:v>16.605</c:v>
                </c:pt>
                <c:pt idx="782">
                  <c:v>16.626000000000001</c:v>
                </c:pt>
                <c:pt idx="783">
                  <c:v>16.646999999999988</c:v>
                </c:pt>
                <c:pt idx="784">
                  <c:v>16.669</c:v>
                </c:pt>
                <c:pt idx="785">
                  <c:v>16.690000000000001</c:v>
                </c:pt>
                <c:pt idx="786">
                  <c:v>16.710999999999999</c:v>
                </c:pt>
                <c:pt idx="787">
                  <c:v>16.731999999999999</c:v>
                </c:pt>
                <c:pt idx="788">
                  <c:v>16.754000000000001</c:v>
                </c:pt>
                <c:pt idx="789">
                  <c:v>16.774999999999999</c:v>
                </c:pt>
                <c:pt idx="790">
                  <c:v>16.795999999999989</c:v>
                </c:pt>
                <c:pt idx="791">
                  <c:v>16.817000000000057</c:v>
                </c:pt>
                <c:pt idx="792">
                  <c:v>16.838999999999999</c:v>
                </c:pt>
                <c:pt idx="793">
                  <c:v>16.86</c:v>
                </c:pt>
                <c:pt idx="794">
                  <c:v>16.881</c:v>
                </c:pt>
                <c:pt idx="795">
                  <c:v>16.902999999999938</c:v>
                </c:pt>
                <c:pt idx="796">
                  <c:v>16.923999999999989</c:v>
                </c:pt>
                <c:pt idx="797">
                  <c:v>16.944999999999986</c:v>
                </c:pt>
                <c:pt idx="798">
                  <c:v>16.965999999999923</c:v>
                </c:pt>
                <c:pt idx="799">
                  <c:v>16.987999999999989</c:v>
                </c:pt>
                <c:pt idx="800">
                  <c:v>17.009</c:v>
                </c:pt>
                <c:pt idx="801">
                  <c:v>17.03</c:v>
                </c:pt>
                <c:pt idx="802">
                  <c:v>17.050999999999988</c:v>
                </c:pt>
                <c:pt idx="803">
                  <c:v>17.073</c:v>
                </c:pt>
                <c:pt idx="804">
                  <c:v>17.094000000000001</c:v>
                </c:pt>
                <c:pt idx="805">
                  <c:v>17.114999999999998</c:v>
                </c:pt>
                <c:pt idx="806">
                  <c:v>17.135999999999999</c:v>
                </c:pt>
                <c:pt idx="807">
                  <c:v>17.158000000000001</c:v>
                </c:pt>
                <c:pt idx="808">
                  <c:v>17.178999999999988</c:v>
                </c:pt>
                <c:pt idx="809">
                  <c:v>17.2</c:v>
                </c:pt>
                <c:pt idx="810">
                  <c:v>17.221</c:v>
                </c:pt>
                <c:pt idx="811">
                  <c:v>17.242999999999938</c:v>
                </c:pt>
                <c:pt idx="812">
                  <c:v>17.263999999999989</c:v>
                </c:pt>
                <c:pt idx="813">
                  <c:v>17.284999999999989</c:v>
                </c:pt>
                <c:pt idx="814">
                  <c:v>17.306000000000001</c:v>
                </c:pt>
                <c:pt idx="815">
                  <c:v>17.327999999999999</c:v>
                </c:pt>
                <c:pt idx="816">
                  <c:v>17.349</c:v>
                </c:pt>
                <c:pt idx="817">
                  <c:v>17.37</c:v>
                </c:pt>
                <c:pt idx="818">
                  <c:v>17.391999999999999</c:v>
                </c:pt>
                <c:pt idx="819">
                  <c:v>17.413</c:v>
                </c:pt>
                <c:pt idx="820">
                  <c:v>17.434000000000001</c:v>
                </c:pt>
                <c:pt idx="821">
                  <c:v>17.454999999999988</c:v>
                </c:pt>
                <c:pt idx="822">
                  <c:v>17.477</c:v>
                </c:pt>
                <c:pt idx="823">
                  <c:v>17.497999999999987</c:v>
                </c:pt>
                <c:pt idx="824">
                  <c:v>17.518999999999988</c:v>
                </c:pt>
                <c:pt idx="825">
                  <c:v>17.54</c:v>
                </c:pt>
                <c:pt idx="826">
                  <c:v>17.561999999999987</c:v>
                </c:pt>
                <c:pt idx="827">
                  <c:v>17.582999999999931</c:v>
                </c:pt>
                <c:pt idx="828">
                  <c:v>17.603999999999999</c:v>
                </c:pt>
                <c:pt idx="829">
                  <c:v>17.625</c:v>
                </c:pt>
                <c:pt idx="830">
                  <c:v>17.646999999999988</c:v>
                </c:pt>
                <c:pt idx="831">
                  <c:v>17.667999999999999</c:v>
                </c:pt>
                <c:pt idx="832">
                  <c:v>17.689</c:v>
                </c:pt>
                <c:pt idx="833">
                  <c:v>17.71</c:v>
                </c:pt>
                <c:pt idx="834">
                  <c:v>17.731999999999999</c:v>
                </c:pt>
                <c:pt idx="835">
                  <c:v>17.753</c:v>
                </c:pt>
                <c:pt idx="836">
                  <c:v>17.774000000000001</c:v>
                </c:pt>
                <c:pt idx="837">
                  <c:v>17.795000000000002</c:v>
                </c:pt>
                <c:pt idx="838">
                  <c:v>17.817000000000057</c:v>
                </c:pt>
                <c:pt idx="839">
                  <c:v>17.838000000000001</c:v>
                </c:pt>
                <c:pt idx="840">
                  <c:v>17.859000000000005</c:v>
                </c:pt>
                <c:pt idx="841">
                  <c:v>17.881</c:v>
                </c:pt>
                <c:pt idx="842">
                  <c:v>17.901999999999987</c:v>
                </c:pt>
                <c:pt idx="843">
                  <c:v>17.922999999999931</c:v>
                </c:pt>
                <c:pt idx="844">
                  <c:v>17.943999999999946</c:v>
                </c:pt>
                <c:pt idx="845">
                  <c:v>17.965999999999923</c:v>
                </c:pt>
                <c:pt idx="846">
                  <c:v>17.986999999999931</c:v>
                </c:pt>
                <c:pt idx="847">
                  <c:v>18.007999999999999</c:v>
                </c:pt>
                <c:pt idx="848">
                  <c:v>18.029</c:v>
                </c:pt>
                <c:pt idx="849">
                  <c:v>18.050999999999988</c:v>
                </c:pt>
                <c:pt idx="850">
                  <c:v>18.071999999999999</c:v>
                </c:pt>
                <c:pt idx="851">
                  <c:v>18.093</c:v>
                </c:pt>
                <c:pt idx="852">
                  <c:v>18.114000000000061</c:v>
                </c:pt>
                <c:pt idx="853">
                  <c:v>18.135999999999999</c:v>
                </c:pt>
                <c:pt idx="854">
                  <c:v>18.157000000000053</c:v>
                </c:pt>
                <c:pt idx="855">
                  <c:v>18.178000000000001</c:v>
                </c:pt>
                <c:pt idx="856">
                  <c:v>18.199000000000005</c:v>
                </c:pt>
                <c:pt idx="857">
                  <c:v>18.221</c:v>
                </c:pt>
                <c:pt idx="858">
                  <c:v>18.241999999999987</c:v>
                </c:pt>
                <c:pt idx="859">
                  <c:v>18.263000000000002</c:v>
                </c:pt>
                <c:pt idx="860">
                  <c:v>18.283999999999942</c:v>
                </c:pt>
                <c:pt idx="861">
                  <c:v>18.306000000000001</c:v>
                </c:pt>
                <c:pt idx="862">
                  <c:v>18.327000000000005</c:v>
                </c:pt>
                <c:pt idx="863">
                  <c:v>18.347999999999999</c:v>
                </c:pt>
                <c:pt idx="864">
                  <c:v>18.37</c:v>
                </c:pt>
                <c:pt idx="865">
                  <c:v>18.390999999999988</c:v>
                </c:pt>
                <c:pt idx="866">
                  <c:v>18.411999999999999</c:v>
                </c:pt>
                <c:pt idx="867">
                  <c:v>18.433</c:v>
                </c:pt>
                <c:pt idx="868">
                  <c:v>18.454999999999988</c:v>
                </c:pt>
                <c:pt idx="869">
                  <c:v>18.475999999999946</c:v>
                </c:pt>
                <c:pt idx="870">
                  <c:v>18.497</c:v>
                </c:pt>
                <c:pt idx="871">
                  <c:v>18.518000000000001</c:v>
                </c:pt>
                <c:pt idx="872">
                  <c:v>18.54</c:v>
                </c:pt>
                <c:pt idx="873">
                  <c:v>18.561</c:v>
                </c:pt>
                <c:pt idx="874">
                  <c:v>18.581999999999987</c:v>
                </c:pt>
                <c:pt idx="875">
                  <c:v>18.603000000000005</c:v>
                </c:pt>
                <c:pt idx="876">
                  <c:v>18.625</c:v>
                </c:pt>
                <c:pt idx="877">
                  <c:v>18.646000000000001</c:v>
                </c:pt>
                <c:pt idx="878">
                  <c:v>18.667000000000005</c:v>
                </c:pt>
                <c:pt idx="879">
                  <c:v>18.687999999999999</c:v>
                </c:pt>
                <c:pt idx="880">
                  <c:v>18.71</c:v>
                </c:pt>
                <c:pt idx="881">
                  <c:v>18.731000000000005</c:v>
                </c:pt>
                <c:pt idx="882">
                  <c:v>18.751999999999999</c:v>
                </c:pt>
                <c:pt idx="883">
                  <c:v>18.773</c:v>
                </c:pt>
                <c:pt idx="884">
                  <c:v>18.795000000000002</c:v>
                </c:pt>
                <c:pt idx="885">
                  <c:v>18.815999999999999</c:v>
                </c:pt>
                <c:pt idx="886">
                  <c:v>18.837000000000035</c:v>
                </c:pt>
                <c:pt idx="887">
                  <c:v>18.859000000000005</c:v>
                </c:pt>
                <c:pt idx="888">
                  <c:v>18.88</c:v>
                </c:pt>
                <c:pt idx="889">
                  <c:v>18.901</c:v>
                </c:pt>
                <c:pt idx="890">
                  <c:v>18.921999999999986</c:v>
                </c:pt>
                <c:pt idx="891">
                  <c:v>18.943999999999946</c:v>
                </c:pt>
                <c:pt idx="892">
                  <c:v>18.964999999999989</c:v>
                </c:pt>
                <c:pt idx="893">
                  <c:v>18.985999999999919</c:v>
                </c:pt>
                <c:pt idx="894">
                  <c:v>19.007000000000001</c:v>
                </c:pt>
                <c:pt idx="895">
                  <c:v>19.029</c:v>
                </c:pt>
                <c:pt idx="896">
                  <c:v>19.05</c:v>
                </c:pt>
                <c:pt idx="897">
                  <c:v>19.071000000000005</c:v>
                </c:pt>
                <c:pt idx="898">
                  <c:v>19.091999999999999</c:v>
                </c:pt>
                <c:pt idx="899">
                  <c:v>19.114000000000061</c:v>
                </c:pt>
                <c:pt idx="900">
                  <c:v>19.135000000000005</c:v>
                </c:pt>
                <c:pt idx="901">
                  <c:v>19.155999999999999</c:v>
                </c:pt>
                <c:pt idx="902">
                  <c:v>19.177000000000035</c:v>
                </c:pt>
                <c:pt idx="903">
                  <c:v>19.199000000000005</c:v>
                </c:pt>
                <c:pt idx="904">
                  <c:v>19.22</c:v>
                </c:pt>
                <c:pt idx="905">
                  <c:v>19.241</c:v>
                </c:pt>
                <c:pt idx="906">
                  <c:v>19.261999999999986</c:v>
                </c:pt>
                <c:pt idx="907">
                  <c:v>19.283999999999942</c:v>
                </c:pt>
                <c:pt idx="908">
                  <c:v>19.305</c:v>
                </c:pt>
                <c:pt idx="909">
                  <c:v>19.326000000000001</c:v>
                </c:pt>
                <c:pt idx="910">
                  <c:v>19.347999999999999</c:v>
                </c:pt>
                <c:pt idx="911">
                  <c:v>19.369</c:v>
                </c:pt>
                <c:pt idx="912">
                  <c:v>19.39</c:v>
                </c:pt>
                <c:pt idx="913">
                  <c:v>19.411000000000001</c:v>
                </c:pt>
                <c:pt idx="914">
                  <c:v>19.433</c:v>
                </c:pt>
                <c:pt idx="915">
                  <c:v>19.454000000000001</c:v>
                </c:pt>
                <c:pt idx="916">
                  <c:v>19.474999999999987</c:v>
                </c:pt>
                <c:pt idx="917">
                  <c:v>19.495999999999938</c:v>
                </c:pt>
                <c:pt idx="918">
                  <c:v>19.518000000000001</c:v>
                </c:pt>
                <c:pt idx="919">
                  <c:v>19.539000000000001</c:v>
                </c:pt>
                <c:pt idx="920">
                  <c:v>19.559999999999999</c:v>
                </c:pt>
                <c:pt idx="921">
                  <c:v>19.581</c:v>
                </c:pt>
                <c:pt idx="922">
                  <c:v>19.603000000000005</c:v>
                </c:pt>
                <c:pt idx="923">
                  <c:v>19.623999999999999</c:v>
                </c:pt>
                <c:pt idx="924">
                  <c:v>19.645</c:v>
                </c:pt>
                <c:pt idx="925">
                  <c:v>19.666</c:v>
                </c:pt>
                <c:pt idx="926">
                  <c:v>19.687999999999999</c:v>
                </c:pt>
                <c:pt idx="927">
                  <c:v>19.709</c:v>
                </c:pt>
                <c:pt idx="928">
                  <c:v>19.73</c:v>
                </c:pt>
                <c:pt idx="929">
                  <c:v>19.751000000000001</c:v>
                </c:pt>
                <c:pt idx="930">
                  <c:v>19.773</c:v>
                </c:pt>
                <c:pt idx="931">
                  <c:v>19.794</c:v>
                </c:pt>
                <c:pt idx="932">
                  <c:v>19.815000000000001</c:v>
                </c:pt>
                <c:pt idx="933">
                  <c:v>19.837000000000035</c:v>
                </c:pt>
                <c:pt idx="934">
                  <c:v>19.858000000000001</c:v>
                </c:pt>
                <c:pt idx="935">
                  <c:v>19.879000000000001</c:v>
                </c:pt>
                <c:pt idx="936">
                  <c:v>19.899999999999999</c:v>
                </c:pt>
                <c:pt idx="937">
                  <c:v>19.921999999999986</c:v>
                </c:pt>
                <c:pt idx="938">
                  <c:v>19.942999999999927</c:v>
                </c:pt>
                <c:pt idx="939">
                  <c:v>19.963999999999938</c:v>
                </c:pt>
                <c:pt idx="940">
                  <c:v>19.984999999999989</c:v>
                </c:pt>
                <c:pt idx="941">
                  <c:v>20.007000000000001</c:v>
                </c:pt>
                <c:pt idx="942">
                  <c:v>20.027999999999999</c:v>
                </c:pt>
                <c:pt idx="943">
                  <c:v>20.048999999999989</c:v>
                </c:pt>
                <c:pt idx="944">
                  <c:v>20.07</c:v>
                </c:pt>
                <c:pt idx="945">
                  <c:v>20.091999999999999</c:v>
                </c:pt>
                <c:pt idx="946">
                  <c:v>20.113000000000035</c:v>
                </c:pt>
                <c:pt idx="947">
                  <c:v>20.134000000000061</c:v>
                </c:pt>
                <c:pt idx="948">
                  <c:v>20.155000000000001</c:v>
                </c:pt>
                <c:pt idx="949">
                  <c:v>20.177000000000035</c:v>
                </c:pt>
                <c:pt idx="950">
                  <c:v>20.198</c:v>
                </c:pt>
                <c:pt idx="951">
                  <c:v>20.219000000000001</c:v>
                </c:pt>
                <c:pt idx="952">
                  <c:v>20.239999999999988</c:v>
                </c:pt>
                <c:pt idx="953">
                  <c:v>20.261999999999986</c:v>
                </c:pt>
                <c:pt idx="954">
                  <c:v>20.282999999999927</c:v>
                </c:pt>
                <c:pt idx="955">
                  <c:v>20.303999999999988</c:v>
                </c:pt>
                <c:pt idx="956">
                  <c:v>20.326000000000001</c:v>
                </c:pt>
                <c:pt idx="957">
                  <c:v>20.347000000000001</c:v>
                </c:pt>
                <c:pt idx="958">
                  <c:v>20.367999999999999</c:v>
                </c:pt>
                <c:pt idx="959">
                  <c:v>20.388999999999989</c:v>
                </c:pt>
                <c:pt idx="960">
                  <c:v>20.411000000000001</c:v>
                </c:pt>
                <c:pt idx="961">
                  <c:v>20.431999999999999</c:v>
                </c:pt>
                <c:pt idx="962">
                  <c:v>20.452999999999989</c:v>
                </c:pt>
                <c:pt idx="963">
                  <c:v>20.474</c:v>
                </c:pt>
                <c:pt idx="964">
                  <c:v>20.495999999999938</c:v>
                </c:pt>
                <c:pt idx="965">
                  <c:v>20.516999999999999</c:v>
                </c:pt>
                <c:pt idx="966">
                  <c:v>20.538</c:v>
                </c:pt>
                <c:pt idx="967">
                  <c:v>20.559000000000001</c:v>
                </c:pt>
                <c:pt idx="968">
                  <c:v>20.581</c:v>
                </c:pt>
                <c:pt idx="969">
                  <c:v>20.602</c:v>
                </c:pt>
                <c:pt idx="970">
                  <c:v>20.623000000000001</c:v>
                </c:pt>
                <c:pt idx="971">
                  <c:v>20.643999999999988</c:v>
                </c:pt>
                <c:pt idx="972">
                  <c:v>20.666</c:v>
                </c:pt>
                <c:pt idx="973">
                  <c:v>20.687000000000001</c:v>
                </c:pt>
                <c:pt idx="974">
                  <c:v>20.707999999999988</c:v>
                </c:pt>
                <c:pt idx="975">
                  <c:v>20.728999999999989</c:v>
                </c:pt>
                <c:pt idx="976">
                  <c:v>20.751000000000001</c:v>
                </c:pt>
                <c:pt idx="977">
                  <c:v>20.771999999999988</c:v>
                </c:pt>
                <c:pt idx="978">
                  <c:v>20.792999999999989</c:v>
                </c:pt>
                <c:pt idx="979">
                  <c:v>20.815000000000001</c:v>
                </c:pt>
                <c:pt idx="980">
                  <c:v>20.835999999999999</c:v>
                </c:pt>
                <c:pt idx="981">
                  <c:v>20.856999999999999</c:v>
                </c:pt>
                <c:pt idx="982">
                  <c:v>20.878</c:v>
                </c:pt>
                <c:pt idx="983">
                  <c:v>20.9</c:v>
                </c:pt>
                <c:pt idx="984">
                  <c:v>20.920999999999989</c:v>
                </c:pt>
                <c:pt idx="985">
                  <c:v>20.941999999999986</c:v>
                </c:pt>
                <c:pt idx="986">
                  <c:v>20.962999999999919</c:v>
                </c:pt>
                <c:pt idx="987">
                  <c:v>20.984999999999989</c:v>
                </c:pt>
                <c:pt idx="988">
                  <c:v>21.006</c:v>
                </c:pt>
                <c:pt idx="989">
                  <c:v>21.027000000000001</c:v>
                </c:pt>
                <c:pt idx="990">
                  <c:v>21.047999999999988</c:v>
                </c:pt>
                <c:pt idx="991">
                  <c:v>21.07</c:v>
                </c:pt>
                <c:pt idx="992">
                  <c:v>21.091000000000001</c:v>
                </c:pt>
                <c:pt idx="993">
                  <c:v>21.111999999999998</c:v>
                </c:pt>
                <c:pt idx="994">
                  <c:v>21.132999999999999</c:v>
                </c:pt>
                <c:pt idx="995">
                  <c:v>21.155000000000001</c:v>
                </c:pt>
                <c:pt idx="996">
                  <c:v>21.175999999999988</c:v>
                </c:pt>
                <c:pt idx="997">
                  <c:v>21.196999999999999</c:v>
                </c:pt>
                <c:pt idx="998">
                  <c:v>21.218</c:v>
                </c:pt>
                <c:pt idx="999">
                  <c:v>21.24</c:v>
                </c:pt>
                <c:pt idx="1000">
                  <c:v>21.260999999999989</c:v>
                </c:pt>
                <c:pt idx="1001">
                  <c:v>21.281999999999989</c:v>
                </c:pt>
                <c:pt idx="1002">
                  <c:v>21.303999999999988</c:v>
                </c:pt>
                <c:pt idx="1003">
                  <c:v>21.324999999999999</c:v>
                </c:pt>
                <c:pt idx="1004">
                  <c:v>21.346</c:v>
                </c:pt>
                <c:pt idx="1005">
                  <c:v>21.367000000000001</c:v>
                </c:pt>
                <c:pt idx="1006">
                  <c:v>21.388999999999989</c:v>
                </c:pt>
                <c:pt idx="1007">
                  <c:v>21.41</c:v>
                </c:pt>
                <c:pt idx="1008">
                  <c:v>21.431000000000001</c:v>
                </c:pt>
                <c:pt idx="1009">
                  <c:v>21.452000000000002</c:v>
                </c:pt>
                <c:pt idx="1010">
                  <c:v>21.474</c:v>
                </c:pt>
                <c:pt idx="1011">
                  <c:v>21.494999999999987</c:v>
                </c:pt>
                <c:pt idx="1012">
                  <c:v>21.515999999999988</c:v>
                </c:pt>
                <c:pt idx="1013">
                  <c:v>21.536999999999999</c:v>
                </c:pt>
                <c:pt idx="1014">
                  <c:v>21.559000000000001</c:v>
                </c:pt>
                <c:pt idx="1015">
                  <c:v>21.58</c:v>
                </c:pt>
                <c:pt idx="1016">
                  <c:v>21.600999999999999</c:v>
                </c:pt>
                <c:pt idx="1017">
                  <c:v>21.622</c:v>
                </c:pt>
                <c:pt idx="1018">
                  <c:v>21.643999999999988</c:v>
                </c:pt>
                <c:pt idx="1019">
                  <c:v>21.664999999999999</c:v>
                </c:pt>
                <c:pt idx="1020">
                  <c:v>21.686</c:v>
                </c:pt>
                <c:pt idx="1021">
                  <c:v>21.707000000000001</c:v>
                </c:pt>
                <c:pt idx="1022">
                  <c:v>21.728999999999989</c:v>
                </c:pt>
                <c:pt idx="1023">
                  <c:v>21.75</c:v>
                </c:pt>
                <c:pt idx="1024">
                  <c:v>21.771000000000001</c:v>
                </c:pt>
                <c:pt idx="1025">
                  <c:v>21.792999999999989</c:v>
                </c:pt>
                <c:pt idx="1026">
                  <c:v>21.814000000000053</c:v>
                </c:pt>
                <c:pt idx="1027">
                  <c:v>21.835000000000001</c:v>
                </c:pt>
                <c:pt idx="1028">
                  <c:v>21.856000000000005</c:v>
                </c:pt>
                <c:pt idx="1029">
                  <c:v>21.878</c:v>
                </c:pt>
                <c:pt idx="1030">
                  <c:v>21.899000000000001</c:v>
                </c:pt>
                <c:pt idx="1031">
                  <c:v>21.919999999999987</c:v>
                </c:pt>
                <c:pt idx="1032">
                  <c:v>21.940999999999942</c:v>
                </c:pt>
                <c:pt idx="1033">
                  <c:v>21.962999999999919</c:v>
                </c:pt>
                <c:pt idx="1034">
                  <c:v>21.984000000000002</c:v>
                </c:pt>
                <c:pt idx="1035">
                  <c:v>22.004999999999999</c:v>
                </c:pt>
                <c:pt idx="1036">
                  <c:v>22.026</c:v>
                </c:pt>
                <c:pt idx="1037">
                  <c:v>22.047999999999988</c:v>
                </c:pt>
                <c:pt idx="1038">
                  <c:v>22.068999999999946</c:v>
                </c:pt>
                <c:pt idx="1039">
                  <c:v>22.09</c:v>
                </c:pt>
                <c:pt idx="1040">
                  <c:v>22.111000000000061</c:v>
                </c:pt>
                <c:pt idx="1041">
                  <c:v>22.132999999999999</c:v>
                </c:pt>
                <c:pt idx="1042">
                  <c:v>22.154000000000035</c:v>
                </c:pt>
                <c:pt idx="1043">
                  <c:v>22.175000000000001</c:v>
                </c:pt>
                <c:pt idx="1044">
                  <c:v>22.196000000000005</c:v>
                </c:pt>
                <c:pt idx="1045">
                  <c:v>22.218</c:v>
                </c:pt>
                <c:pt idx="1046">
                  <c:v>22.239000000000001</c:v>
                </c:pt>
                <c:pt idx="1047">
                  <c:v>22.259999999999987</c:v>
                </c:pt>
                <c:pt idx="1048">
                  <c:v>22.281999999999989</c:v>
                </c:pt>
                <c:pt idx="1049">
                  <c:v>22.303000000000001</c:v>
                </c:pt>
                <c:pt idx="1050">
                  <c:v>22.324000000000005</c:v>
                </c:pt>
                <c:pt idx="1051">
                  <c:v>22.344999999999999</c:v>
                </c:pt>
                <c:pt idx="1052">
                  <c:v>22.367000000000001</c:v>
                </c:pt>
                <c:pt idx="1053">
                  <c:v>22.388000000000002</c:v>
                </c:pt>
                <c:pt idx="1054">
                  <c:v>22.408999999999942</c:v>
                </c:pt>
                <c:pt idx="1055">
                  <c:v>22.43</c:v>
                </c:pt>
                <c:pt idx="1056">
                  <c:v>22.452000000000002</c:v>
                </c:pt>
                <c:pt idx="1057">
                  <c:v>22.472999999999942</c:v>
                </c:pt>
                <c:pt idx="1058">
                  <c:v>22.494</c:v>
                </c:pt>
                <c:pt idx="1059">
                  <c:v>22.515000000000001</c:v>
                </c:pt>
                <c:pt idx="1060">
                  <c:v>22.536999999999999</c:v>
                </c:pt>
                <c:pt idx="1061">
                  <c:v>22.558</c:v>
                </c:pt>
                <c:pt idx="1062">
                  <c:v>22.579000000000001</c:v>
                </c:pt>
                <c:pt idx="1063">
                  <c:v>22.6</c:v>
                </c:pt>
                <c:pt idx="1064">
                  <c:v>22.622</c:v>
                </c:pt>
                <c:pt idx="1065">
                  <c:v>22.643000000000001</c:v>
                </c:pt>
                <c:pt idx="1066">
                  <c:v>22.664000000000001</c:v>
                </c:pt>
                <c:pt idx="1067">
                  <c:v>22.684999999999999</c:v>
                </c:pt>
                <c:pt idx="1068">
                  <c:v>22.707000000000001</c:v>
                </c:pt>
                <c:pt idx="1069">
                  <c:v>22.728000000000002</c:v>
                </c:pt>
                <c:pt idx="1070">
                  <c:v>22.748999999999938</c:v>
                </c:pt>
                <c:pt idx="1071">
                  <c:v>22.771000000000001</c:v>
                </c:pt>
                <c:pt idx="1072">
                  <c:v>22.792000000000002</c:v>
                </c:pt>
                <c:pt idx="1073">
                  <c:v>22.812999999999999</c:v>
                </c:pt>
                <c:pt idx="1074">
                  <c:v>22.834000000000035</c:v>
                </c:pt>
                <c:pt idx="1075">
                  <c:v>22.856000000000005</c:v>
                </c:pt>
                <c:pt idx="1076">
                  <c:v>22.876999999999999</c:v>
                </c:pt>
                <c:pt idx="1077">
                  <c:v>22.898</c:v>
                </c:pt>
                <c:pt idx="1078">
                  <c:v>22.919</c:v>
                </c:pt>
                <c:pt idx="1079">
                  <c:v>22.940999999999942</c:v>
                </c:pt>
                <c:pt idx="1080">
                  <c:v>22.961999999999989</c:v>
                </c:pt>
                <c:pt idx="1081">
                  <c:v>22.982999999999922</c:v>
                </c:pt>
                <c:pt idx="1082">
                  <c:v>23.004000000000001</c:v>
                </c:pt>
                <c:pt idx="1083">
                  <c:v>23.026</c:v>
                </c:pt>
                <c:pt idx="1084">
                  <c:v>23.047000000000001</c:v>
                </c:pt>
                <c:pt idx="1085">
                  <c:v>23.067999999999987</c:v>
                </c:pt>
                <c:pt idx="1086">
                  <c:v>23.088999999999938</c:v>
                </c:pt>
                <c:pt idx="1087">
                  <c:v>23.111000000000061</c:v>
                </c:pt>
                <c:pt idx="1088">
                  <c:v>23.132000000000001</c:v>
                </c:pt>
                <c:pt idx="1089">
                  <c:v>23.152999999999999</c:v>
                </c:pt>
                <c:pt idx="1090">
                  <c:v>23.175000000000001</c:v>
                </c:pt>
                <c:pt idx="1091">
                  <c:v>23.196000000000005</c:v>
                </c:pt>
                <c:pt idx="1092">
                  <c:v>23.216999999999999</c:v>
                </c:pt>
                <c:pt idx="1093">
                  <c:v>23.238</c:v>
                </c:pt>
                <c:pt idx="1094">
                  <c:v>23.259999999999987</c:v>
                </c:pt>
                <c:pt idx="1095">
                  <c:v>23.280999999999942</c:v>
                </c:pt>
                <c:pt idx="1096">
                  <c:v>23.302</c:v>
                </c:pt>
                <c:pt idx="1097">
                  <c:v>23.323</c:v>
                </c:pt>
                <c:pt idx="1098">
                  <c:v>23.344999999999999</c:v>
                </c:pt>
                <c:pt idx="1099">
                  <c:v>23.366</c:v>
                </c:pt>
                <c:pt idx="1100">
                  <c:v>23.387</c:v>
                </c:pt>
                <c:pt idx="1101">
                  <c:v>23.407999999999987</c:v>
                </c:pt>
                <c:pt idx="1102">
                  <c:v>23.43</c:v>
                </c:pt>
                <c:pt idx="1103">
                  <c:v>23.451000000000001</c:v>
                </c:pt>
                <c:pt idx="1104">
                  <c:v>23.471999999999987</c:v>
                </c:pt>
                <c:pt idx="1105">
                  <c:v>23.492999999999938</c:v>
                </c:pt>
                <c:pt idx="1106">
                  <c:v>23.515000000000001</c:v>
                </c:pt>
                <c:pt idx="1107">
                  <c:v>23.536000000000001</c:v>
                </c:pt>
                <c:pt idx="1108">
                  <c:v>23.556999999999999</c:v>
                </c:pt>
                <c:pt idx="1109">
                  <c:v>23.577999999999999</c:v>
                </c:pt>
                <c:pt idx="1110">
                  <c:v>23.6</c:v>
                </c:pt>
                <c:pt idx="1111">
                  <c:v>23.620999999999999</c:v>
                </c:pt>
                <c:pt idx="1112">
                  <c:v>23.641999999999999</c:v>
                </c:pt>
                <c:pt idx="1113">
                  <c:v>23.664000000000001</c:v>
                </c:pt>
                <c:pt idx="1114">
                  <c:v>23.684999999999999</c:v>
                </c:pt>
                <c:pt idx="1115">
                  <c:v>23.706</c:v>
                </c:pt>
                <c:pt idx="1116">
                  <c:v>23.727</c:v>
                </c:pt>
                <c:pt idx="1117">
                  <c:v>23.748999999999938</c:v>
                </c:pt>
                <c:pt idx="1118">
                  <c:v>23.77</c:v>
                </c:pt>
                <c:pt idx="1119">
                  <c:v>23.791</c:v>
                </c:pt>
                <c:pt idx="1120">
                  <c:v>23.812000000000001</c:v>
                </c:pt>
                <c:pt idx="1121">
                  <c:v>23.834000000000035</c:v>
                </c:pt>
                <c:pt idx="1122">
                  <c:v>23.855</c:v>
                </c:pt>
                <c:pt idx="1123">
                  <c:v>23.876000000000001</c:v>
                </c:pt>
                <c:pt idx="1124">
                  <c:v>23.896999999999988</c:v>
                </c:pt>
                <c:pt idx="1125">
                  <c:v>23.919</c:v>
                </c:pt>
                <c:pt idx="1126">
                  <c:v>23.939999999999987</c:v>
                </c:pt>
                <c:pt idx="1127">
                  <c:v>23.960999999999938</c:v>
                </c:pt>
                <c:pt idx="1128">
                  <c:v>23.981999999999989</c:v>
                </c:pt>
                <c:pt idx="1129">
                  <c:v>24.004000000000001</c:v>
                </c:pt>
                <c:pt idx="1130">
                  <c:v>24.024999999999999</c:v>
                </c:pt>
                <c:pt idx="1131">
                  <c:v>24.045999999999989</c:v>
                </c:pt>
                <c:pt idx="1132">
                  <c:v>24.067</c:v>
                </c:pt>
                <c:pt idx="1133">
                  <c:v>24.088999999999938</c:v>
                </c:pt>
                <c:pt idx="1134">
                  <c:v>24.110000000000031</c:v>
                </c:pt>
                <c:pt idx="1135">
                  <c:v>24.131000000000061</c:v>
                </c:pt>
                <c:pt idx="1136">
                  <c:v>24.152999999999999</c:v>
                </c:pt>
                <c:pt idx="1137">
                  <c:v>24.173999999999999</c:v>
                </c:pt>
                <c:pt idx="1138">
                  <c:v>24.195</c:v>
                </c:pt>
                <c:pt idx="1139">
                  <c:v>24.216000000000001</c:v>
                </c:pt>
                <c:pt idx="1140">
                  <c:v>24.238</c:v>
                </c:pt>
                <c:pt idx="1141">
                  <c:v>24.259</c:v>
                </c:pt>
                <c:pt idx="1142">
                  <c:v>24.279999999999987</c:v>
                </c:pt>
                <c:pt idx="1143">
                  <c:v>24.300999999999988</c:v>
                </c:pt>
                <c:pt idx="1144">
                  <c:v>24.323</c:v>
                </c:pt>
                <c:pt idx="1145">
                  <c:v>24.344000000000001</c:v>
                </c:pt>
                <c:pt idx="1146">
                  <c:v>24.364999999999988</c:v>
                </c:pt>
                <c:pt idx="1147">
                  <c:v>24.385999999999989</c:v>
                </c:pt>
                <c:pt idx="1148">
                  <c:v>24.407999999999987</c:v>
                </c:pt>
                <c:pt idx="1149">
                  <c:v>24.428999999999931</c:v>
                </c:pt>
                <c:pt idx="1150">
                  <c:v>24.45</c:v>
                </c:pt>
                <c:pt idx="1151">
                  <c:v>24.471</c:v>
                </c:pt>
                <c:pt idx="1152">
                  <c:v>24.492999999999938</c:v>
                </c:pt>
                <c:pt idx="1153">
                  <c:v>24.513999999999999</c:v>
                </c:pt>
                <c:pt idx="1154">
                  <c:v>24.535</c:v>
                </c:pt>
                <c:pt idx="1155">
                  <c:v>24.556000000000001</c:v>
                </c:pt>
                <c:pt idx="1156">
                  <c:v>24.577999999999999</c:v>
                </c:pt>
                <c:pt idx="1157">
                  <c:v>24.599</c:v>
                </c:pt>
                <c:pt idx="1158">
                  <c:v>24.62</c:v>
                </c:pt>
                <c:pt idx="1159">
                  <c:v>24.641999999999999</c:v>
                </c:pt>
                <c:pt idx="1160">
                  <c:v>24.663</c:v>
                </c:pt>
                <c:pt idx="1161">
                  <c:v>24.684000000000001</c:v>
                </c:pt>
                <c:pt idx="1162">
                  <c:v>24.704999999999988</c:v>
                </c:pt>
                <c:pt idx="1163">
                  <c:v>24.727</c:v>
                </c:pt>
                <c:pt idx="1164">
                  <c:v>24.747999999999987</c:v>
                </c:pt>
                <c:pt idx="1165">
                  <c:v>24.768999999999931</c:v>
                </c:pt>
                <c:pt idx="1166">
                  <c:v>24.79</c:v>
                </c:pt>
                <c:pt idx="1167">
                  <c:v>24.812000000000001</c:v>
                </c:pt>
                <c:pt idx="1168">
                  <c:v>24.832999999999988</c:v>
                </c:pt>
                <c:pt idx="1169">
                  <c:v>24.853999999999999</c:v>
                </c:pt>
                <c:pt idx="1170">
                  <c:v>24.875</c:v>
                </c:pt>
                <c:pt idx="1171">
                  <c:v>24.896999999999988</c:v>
                </c:pt>
                <c:pt idx="1172">
                  <c:v>24.917999999999999</c:v>
                </c:pt>
                <c:pt idx="1173">
                  <c:v>24.939</c:v>
                </c:pt>
                <c:pt idx="1174">
                  <c:v>24.959999999999987</c:v>
                </c:pt>
                <c:pt idx="1175">
                  <c:v>24.981999999999989</c:v>
                </c:pt>
                <c:pt idx="1176">
                  <c:v>25.003</c:v>
                </c:pt>
                <c:pt idx="1177">
                  <c:v>25.024000000000001</c:v>
                </c:pt>
                <c:pt idx="1178">
                  <c:v>25.045000000000002</c:v>
                </c:pt>
                <c:pt idx="1179">
                  <c:v>25.067</c:v>
                </c:pt>
                <c:pt idx="1180">
                  <c:v>25.087999999999987</c:v>
                </c:pt>
                <c:pt idx="1181">
                  <c:v>25.109000000000005</c:v>
                </c:pt>
                <c:pt idx="1182">
                  <c:v>25.131000000000061</c:v>
                </c:pt>
                <c:pt idx="1183">
                  <c:v>25.152000000000001</c:v>
                </c:pt>
                <c:pt idx="1184">
                  <c:v>25.172999999999988</c:v>
                </c:pt>
                <c:pt idx="1185">
                  <c:v>25.193999999999999</c:v>
                </c:pt>
                <c:pt idx="1186">
                  <c:v>25.216000000000001</c:v>
                </c:pt>
                <c:pt idx="1187">
                  <c:v>25.236999999999988</c:v>
                </c:pt>
                <c:pt idx="1188">
                  <c:v>25.257999999999999</c:v>
                </c:pt>
                <c:pt idx="1189">
                  <c:v>25.279</c:v>
                </c:pt>
                <c:pt idx="1190">
                  <c:v>25.300999999999988</c:v>
                </c:pt>
                <c:pt idx="1191">
                  <c:v>25.321999999999999</c:v>
                </c:pt>
                <c:pt idx="1192">
                  <c:v>25.343</c:v>
                </c:pt>
                <c:pt idx="1193">
                  <c:v>25.364000000000001</c:v>
                </c:pt>
                <c:pt idx="1194">
                  <c:v>25.385999999999989</c:v>
                </c:pt>
                <c:pt idx="1195">
                  <c:v>25.407</c:v>
                </c:pt>
                <c:pt idx="1196">
                  <c:v>25.427999999999987</c:v>
                </c:pt>
                <c:pt idx="1197">
                  <c:v>25.449000000000002</c:v>
                </c:pt>
                <c:pt idx="1198">
                  <c:v>25.471</c:v>
                </c:pt>
                <c:pt idx="1199">
                  <c:v>25.491999999999987</c:v>
                </c:pt>
                <c:pt idx="1200">
                  <c:v>25.513000000000005</c:v>
                </c:pt>
                <c:pt idx="1201">
                  <c:v>25.533999999999999</c:v>
                </c:pt>
                <c:pt idx="1202">
                  <c:v>25.556000000000001</c:v>
                </c:pt>
                <c:pt idx="1203">
                  <c:v>25.577000000000005</c:v>
                </c:pt>
                <c:pt idx="1204">
                  <c:v>25.597999999999999</c:v>
                </c:pt>
                <c:pt idx="1205">
                  <c:v>25.62</c:v>
                </c:pt>
                <c:pt idx="1206">
                  <c:v>25.640999999999988</c:v>
                </c:pt>
                <c:pt idx="1207">
                  <c:v>25.661999999999999</c:v>
                </c:pt>
                <c:pt idx="1208">
                  <c:v>25.683</c:v>
                </c:pt>
                <c:pt idx="1209">
                  <c:v>25.704999999999988</c:v>
                </c:pt>
                <c:pt idx="1210">
                  <c:v>25.725999999999946</c:v>
                </c:pt>
                <c:pt idx="1211">
                  <c:v>25.747</c:v>
                </c:pt>
                <c:pt idx="1212">
                  <c:v>25.767999999999986</c:v>
                </c:pt>
                <c:pt idx="1213">
                  <c:v>25.79</c:v>
                </c:pt>
                <c:pt idx="1214">
                  <c:v>25.811000000000035</c:v>
                </c:pt>
                <c:pt idx="1215">
                  <c:v>25.832000000000001</c:v>
                </c:pt>
                <c:pt idx="1216">
                  <c:v>25.853000000000005</c:v>
                </c:pt>
                <c:pt idx="1217">
                  <c:v>25.875</c:v>
                </c:pt>
                <c:pt idx="1218">
                  <c:v>25.896000000000001</c:v>
                </c:pt>
                <c:pt idx="1219">
                  <c:v>25.917000000000005</c:v>
                </c:pt>
                <c:pt idx="1220">
                  <c:v>25.937999999999999</c:v>
                </c:pt>
                <c:pt idx="1221">
                  <c:v>25.959999999999987</c:v>
                </c:pt>
                <c:pt idx="1222">
                  <c:v>25.981000000000002</c:v>
                </c:pt>
                <c:pt idx="1223">
                  <c:v>26.001999999999999</c:v>
                </c:pt>
                <c:pt idx="1224">
                  <c:v>26.023</c:v>
                </c:pt>
                <c:pt idx="1225">
                  <c:v>26.045000000000002</c:v>
                </c:pt>
                <c:pt idx="1226">
                  <c:v>26.065999999999942</c:v>
                </c:pt>
                <c:pt idx="1227">
                  <c:v>26.087</c:v>
                </c:pt>
                <c:pt idx="1228">
                  <c:v>26.109000000000005</c:v>
                </c:pt>
                <c:pt idx="1229">
                  <c:v>26.130000000000031</c:v>
                </c:pt>
                <c:pt idx="1230">
                  <c:v>26.151000000000035</c:v>
                </c:pt>
                <c:pt idx="1231">
                  <c:v>26.172000000000001</c:v>
                </c:pt>
                <c:pt idx="1232">
                  <c:v>26.193999999999999</c:v>
                </c:pt>
                <c:pt idx="1233">
                  <c:v>26.215</c:v>
                </c:pt>
                <c:pt idx="1234">
                  <c:v>26.236000000000001</c:v>
                </c:pt>
                <c:pt idx="1235">
                  <c:v>26.257000000000001</c:v>
                </c:pt>
                <c:pt idx="1236">
                  <c:v>26.279</c:v>
                </c:pt>
                <c:pt idx="1237">
                  <c:v>26.3</c:v>
                </c:pt>
                <c:pt idx="1238">
                  <c:v>26.321000000000005</c:v>
                </c:pt>
                <c:pt idx="1239">
                  <c:v>26.341999999999999</c:v>
                </c:pt>
                <c:pt idx="1240">
                  <c:v>26.364000000000001</c:v>
                </c:pt>
                <c:pt idx="1241">
                  <c:v>26.385000000000002</c:v>
                </c:pt>
                <c:pt idx="1242">
                  <c:v>26.405999999999942</c:v>
                </c:pt>
                <c:pt idx="1243">
                  <c:v>26.427</c:v>
                </c:pt>
                <c:pt idx="1244">
                  <c:v>26.449000000000002</c:v>
                </c:pt>
                <c:pt idx="1245">
                  <c:v>26.47</c:v>
                </c:pt>
                <c:pt idx="1246">
                  <c:v>26.491</c:v>
                </c:pt>
                <c:pt idx="1247">
                  <c:v>26.512</c:v>
                </c:pt>
                <c:pt idx="1248">
                  <c:v>26.533999999999999</c:v>
                </c:pt>
                <c:pt idx="1249">
                  <c:v>26.555</c:v>
                </c:pt>
                <c:pt idx="1250">
                  <c:v>26.576000000000001</c:v>
                </c:pt>
                <c:pt idx="1251">
                  <c:v>26.597999999999999</c:v>
                </c:pt>
                <c:pt idx="1252">
                  <c:v>26.619000000000035</c:v>
                </c:pt>
                <c:pt idx="1253">
                  <c:v>26.64</c:v>
                </c:pt>
                <c:pt idx="1254">
                  <c:v>26.661000000000001</c:v>
                </c:pt>
                <c:pt idx="1255">
                  <c:v>26.683</c:v>
                </c:pt>
                <c:pt idx="1256">
                  <c:v>26.704000000000001</c:v>
                </c:pt>
                <c:pt idx="1257">
                  <c:v>26.724999999999987</c:v>
                </c:pt>
                <c:pt idx="1258">
                  <c:v>26.745999999999938</c:v>
                </c:pt>
                <c:pt idx="1259">
                  <c:v>26.767999999999986</c:v>
                </c:pt>
                <c:pt idx="1260">
                  <c:v>26.788999999999927</c:v>
                </c:pt>
                <c:pt idx="1261">
                  <c:v>26.810000000000031</c:v>
                </c:pt>
                <c:pt idx="1262">
                  <c:v>26.831000000000031</c:v>
                </c:pt>
                <c:pt idx="1263">
                  <c:v>26.853000000000005</c:v>
                </c:pt>
                <c:pt idx="1264">
                  <c:v>26.873999999999999</c:v>
                </c:pt>
                <c:pt idx="1265">
                  <c:v>26.895</c:v>
                </c:pt>
                <c:pt idx="1266">
                  <c:v>26.916</c:v>
                </c:pt>
                <c:pt idx="1267">
                  <c:v>26.937999999999999</c:v>
                </c:pt>
                <c:pt idx="1268">
                  <c:v>26.959</c:v>
                </c:pt>
                <c:pt idx="1269">
                  <c:v>26.979999999999986</c:v>
                </c:pt>
                <c:pt idx="1270">
                  <c:v>27.001000000000001</c:v>
                </c:pt>
                <c:pt idx="1271">
                  <c:v>27.023</c:v>
                </c:pt>
                <c:pt idx="1272">
                  <c:v>27.044</c:v>
                </c:pt>
                <c:pt idx="1273">
                  <c:v>27.064999999999987</c:v>
                </c:pt>
                <c:pt idx="1274">
                  <c:v>27.087</c:v>
                </c:pt>
                <c:pt idx="1275">
                  <c:v>27.108000000000001</c:v>
                </c:pt>
                <c:pt idx="1276">
                  <c:v>27.129000000000001</c:v>
                </c:pt>
                <c:pt idx="1277">
                  <c:v>27.150000000000031</c:v>
                </c:pt>
                <c:pt idx="1278">
                  <c:v>27.172000000000001</c:v>
                </c:pt>
                <c:pt idx="1279">
                  <c:v>27.193000000000001</c:v>
                </c:pt>
                <c:pt idx="1280">
                  <c:v>27.213999999999999</c:v>
                </c:pt>
                <c:pt idx="1281">
                  <c:v>27.234999999999999</c:v>
                </c:pt>
                <c:pt idx="1282">
                  <c:v>27.257000000000001</c:v>
                </c:pt>
                <c:pt idx="1283">
                  <c:v>27.277999999999999</c:v>
                </c:pt>
                <c:pt idx="1284">
                  <c:v>27.298999999999989</c:v>
                </c:pt>
                <c:pt idx="1285">
                  <c:v>27.32</c:v>
                </c:pt>
                <c:pt idx="1286">
                  <c:v>27.341999999999999</c:v>
                </c:pt>
                <c:pt idx="1287">
                  <c:v>27.363</c:v>
                </c:pt>
                <c:pt idx="1288">
                  <c:v>27.384</c:v>
                </c:pt>
                <c:pt idx="1289">
                  <c:v>27.404999999999987</c:v>
                </c:pt>
                <c:pt idx="1290">
                  <c:v>27.427</c:v>
                </c:pt>
                <c:pt idx="1291">
                  <c:v>27.447999999999986</c:v>
                </c:pt>
                <c:pt idx="1292">
                  <c:v>27.468999999999927</c:v>
                </c:pt>
                <c:pt idx="1293">
                  <c:v>27.49</c:v>
                </c:pt>
                <c:pt idx="1294">
                  <c:v>27.512</c:v>
                </c:pt>
                <c:pt idx="1295">
                  <c:v>27.533000000000001</c:v>
                </c:pt>
                <c:pt idx="1296">
                  <c:v>27.553999999999988</c:v>
                </c:pt>
                <c:pt idx="1297">
                  <c:v>27.576000000000001</c:v>
                </c:pt>
                <c:pt idx="1298">
                  <c:v>27.597000000000001</c:v>
                </c:pt>
                <c:pt idx="1299">
                  <c:v>27.618000000000031</c:v>
                </c:pt>
                <c:pt idx="1300">
                  <c:v>27.638999999999999</c:v>
                </c:pt>
                <c:pt idx="1301">
                  <c:v>27.661000000000001</c:v>
                </c:pt>
                <c:pt idx="1302">
                  <c:v>27.681999999999999</c:v>
                </c:pt>
                <c:pt idx="1303">
                  <c:v>27.702999999999989</c:v>
                </c:pt>
                <c:pt idx="1304">
                  <c:v>27.724</c:v>
                </c:pt>
                <c:pt idx="1305">
                  <c:v>27.745999999999938</c:v>
                </c:pt>
                <c:pt idx="1306">
                  <c:v>27.766999999999989</c:v>
                </c:pt>
                <c:pt idx="1307">
                  <c:v>27.787999999999986</c:v>
                </c:pt>
                <c:pt idx="1308">
                  <c:v>27.809000000000001</c:v>
                </c:pt>
                <c:pt idx="1309">
                  <c:v>27.831000000000031</c:v>
                </c:pt>
                <c:pt idx="1310">
                  <c:v>27.852</c:v>
                </c:pt>
                <c:pt idx="1311">
                  <c:v>27.873000000000001</c:v>
                </c:pt>
                <c:pt idx="1312">
                  <c:v>27.893999999999988</c:v>
                </c:pt>
                <c:pt idx="1313">
                  <c:v>27.916</c:v>
                </c:pt>
                <c:pt idx="1314">
                  <c:v>27.937000000000001</c:v>
                </c:pt>
                <c:pt idx="1315">
                  <c:v>27.957999999999988</c:v>
                </c:pt>
                <c:pt idx="1316">
                  <c:v>27.978999999999989</c:v>
                </c:pt>
                <c:pt idx="1317">
                  <c:v>28.001000000000001</c:v>
                </c:pt>
                <c:pt idx="1318">
                  <c:v>28.021999999999988</c:v>
                </c:pt>
                <c:pt idx="1319">
                  <c:v>28.042999999999989</c:v>
                </c:pt>
                <c:pt idx="1320">
                  <c:v>28.064999999999987</c:v>
                </c:pt>
                <c:pt idx="1321">
                  <c:v>28.085999999999938</c:v>
                </c:pt>
                <c:pt idx="1322">
                  <c:v>28.106999999999999</c:v>
                </c:pt>
                <c:pt idx="1323">
                  <c:v>28.128</c:v>
                </c:pt>
                <c:pt idx="1324">
                  <c:v>28.150000000000031</c:v>
                </c:pt>
                <c:pt idx="1325">
                  <c:v>28.170999999999999</c:v>
                </c:pt>
                <c:pt idx="1326">
                  <c:v>28.192</c:v>
                </c:pt>
                <c:pt idx="1327">
                  <c:v>28.213000000000001</c:v>
                </c:pt>
                <c:pt idx="1328">
                  <c:v>28.234999999999999</c:v>
                </c:pt>
                <c:pt idx="1329">
                  <c:v>28.256</c:v>
                </c:pt>
                <c:pt idx="1330">
                  <c:v>28.277000000000001</c:v>
                </c:pt>
                <c:pt idx="1331">
                  <c:v>28.297999999999988</c:v>
                </c:pt>
                <c:pt idx="1332">
                  <c:v>28.32</c:v>
                </c:pt>
                <c:pt idx="1333">
                  <c:v>28.341000000000001</c:v>
                </c:pt>
                <c:pt idx="1334">
                  <c:v>28.361999999999988</c:v>
                </c:pt>
                <c:pt idx="1335">
                  <c:v>28.382999999999946</c:v>
                </c:pt>
                <c:pt idx="1336">
                  <c:v>28.404999999999987</c:v>
                </c:pt>
                <c:pt idx="1337">
                  <c:v>28.425999999999931</c:v>
                </c:pt>
                <c:pt idx="1338">
                  <c:v>28.446999999999989</c:v>
                </c:pt>
                <c:pt idx="1339">
                  <c:v>28.467999999999989</c:v>
                </c:pt>
                <c:pt idx="1340">
                  <c:v>28.49</c:v>
                </c:pt>
                <c:pt idx="1341">
                  <c:v>28.510999999999999</c:v>
                </c:pt>
                <c:pt idx="1342">
                  <c:v>28.532</c:v>
                </c:pt>
                <c:pt idx="1343">
                  <c:v>28.553999999999988</c:v>
                </c:pt>
                <c:pt idx="1344">
                  <c:v>28.574999999999999</c:v>
                </c:pt>
                <c:pt idx="1345">
                  <c:v>28.596</c:v>
                </c:pt>
                <c:pt idx="1346">
                  <c:v>28.617000000000065</c:v>
                </c:pt>
                <c:pt idx="1347">
                  <c:v>28.638999999999999</c:v>
                </c:pt>
                <c:pt idx="1348">
                  <c:v>28.66</c:v>
                </c:pt>
                <c:pt idx="1349">
                  <c:v>28.681000000000001</c:v>
                </c:pt>
                <c:pt idx="1350">
                  <c:v>28.702000000000002</c:v>
                </c:pt>
                <c:pt idx="1351">
                  <c:v>28.724</c:v>
                </c:pt>
                <c:pt idx="1352">
                  <c:v>28.744999999999987</c:v>
                </c:pt>
                <c:pt idx="1353">
                  <c:v>28.765999999999927</c:v>
                </c:pt>
                <c:pt idx="1354">
                  <c:v>28.786999999999942</c:v>
                </c:pt>
                <c:pt idx="1355">
                  <c:v>28.809000000000001</c:v>
                </c:pt>
                <c:pt idx="1356">
                  <c:v>28.830000000000005</c:v>
                </c:pt>
                <c:pt idx="1357">
                  <c:v>28.850999999999999</c:v>
                </c:pt>
                <c:pt idx="1358">
                  <c:v>28.872</c:v>
                </c:pt>
                <c:pt idx="1359">
                  <c:v>28.893999999999988</c:v>
                </c:pt>
                <c:pt idx="1360">
                  <c:v>28.914999999999999</c:v>
                </c:pt>
                <c:pt idx="1361">
                  <c:v>28.936</c:v>
                </c:pt>
                <c:pt idx="1362">
                  <c:v>28.957000000000001</c:v>
                </c:pt>
                <c:pt idx="1363">
                  <c:v>28.978999999999989</c:v>
                </c:pt>
                <c:pt idx="1364">
                  <c:v>29</c:v>
                </c:pt>
                <c:pt idx="1365">
                  <c:v>29.021000000000001</c:v>
                </c:pt>
                <c:pt idx="1366">
                  <c:v>29.042999999999989</c:v>
                </c:pt>
                <c:pt idx="1367">
                  <c:v>29.064</c:v>
                </c:pt>
                <c:pt idx="1368">
                  <c:v>29.084999999999987</c:v>
                </c:pt>
                <c:pt idx="1369">
                  <c:v>29.106000000000005</c:v>
                </c:pt>
                <c:pt idx="1370">
                  <c:v>29.128</c:v>
                </c:pt>
                <c:pt idx="1371">
                  <c:v>29.149000000000001</c:v>
                </c:pt>
                <c:pt idx="1372">
                  <c:v>29.17</c:v>
                </c:pt>
                <c:pt idx="1373">
                  <c:v>29.190999999999999</c:v>
                </c:pt>
                <c:pt idx="1374">
                  <c:v>29.213000000000001</c:v>
                </c:pt>
                <c:pt idx="1375">
                  <c:v>29.234000000000005</c:v>
                </c:pt>
                <c:pt idx="1376">
                  <c:v>29.254999999999999</c:v>
                </c:pt>
                <c:pt idx="1377">
                  <c:v>29.276</c:v>
                </c:pt>
                <c:pt idx="1378">
                  <c:v>29.297999999999988</c:v>
                </c:pt>
                <c:pt idx="1379">
                  <c:v>29.318999999999999</c:v>
                </c:pt>
                <c:pt idx="1380">
                  <c:v>29.34</c:v>
                </c:pt>
                <c:pt idx="1381">
                  <c:v>29.361000000000001</c:v>
                </c:pt>
                <c:pt idx="1382">
                  <c:v>29.382999999999946</c:v>
                </c:pt>
                <c:pt idx="1383">
                  <c:v>29.404</c:v>
                </c:pt>
                <c:pt idx="1384">
                  <c:v>29.424999999999986</c:v>
                </c:pt>
                <c:pt idx="1385">
                  <c:v>29.446999999999989</c:v>
                </c:pt>
                <c:pt idx="1386">
                  <c:v>29.467999999999989</c:v>
                </c:pt>
                <c:pt idx="1387">
                  <c:v>29.488999999999919</c:v>
                </c:pt>
                <c:pt idx="1388">
                  <c:v>29.51</c:v>
                </c:pt>
                <c:pt idx="1389">
                  <c:v>29.532</c:v>
                </c:pt>
                <c:pt idx="1390">
                  <c:v>29.553000000000001</c:v>
                </c:pt>
                <c:pt idx="1391">
                  <c:v>29.574000000000005</c:v>
                </c:pt>
                <c:pt idx="1392">
                  <c:v>29.594999999999999</c:v>
                </c:pt>
                <c:pt idx="1393">
                  <c:v>29.617000000000065</c:v>
                </c:pt>
                <c:pt idx="1394">
                  <c:v>29.638000000000005</c:v>
                </c:pt>
                <c:pt idx="1395">
                  <c:v>29.658999999999999</c:v>
                </c:pt>
                <c:pt idx="1396">
                  <c:v>29.68</c:v>
                </c:pt>
                <c:pt idx="1397">
                  <c:v>29.702000000000002</c:v>
                </c:pt>
                <c:pt idx="1398">
                  <c:v>29.722999999999942</c:v>
                </c:pt>
                <c:pt idx="1399">
                  <c:v>29.744</c:v>
                </c:pt>
                <c:pt idx="1400">
                  <c:v>29.764999999999986</c:v>
                </c:pt>
                <c:pt idx="1401">
                  <c:v>29.786999999999942</c:v>
                </c:pt>
                <c:pt idx="1402">
                  <c:v>29.808</c:v>
                </c:pt>
                <c:pt idx="1403">
                  <c:v>29.829000000000001</c:v>
                </c:pt>
                <c:pt idx="1404">
                  <c:v>29.85</c:v>
                </c:pt>
                <c:pt idx="1405">
                  <c:v>29.872</c:v>
                </c:pt>
                <c:pt idx="1406">
                  <c:v>29.893000000000001</c:v>
                </c:pt>
                <c:pt idx="1407">
                  <c:v>29.914000000000001</c:v>
                </c:pt>
                <c:pt idx="1408">
                  <c:v>29.936</c:v>
                </c:pt>
                <c:pt idx="1409">
                  <c:v>29.957000000000001</c:v>
                </c:pt>
                <c:pt idx="1410">
                  <c:v>29.978000000000002</c:v>
                </c:pt>
                <c:pt idx="1411">
                  <c:v>29.998999999999938</c:v>
                </c:pt>
                <c:pt idx="1412">
                  <c:v>30.021000000000001</c:v>
                </c:pt>
                <c:pt idx="1413">
                  <c:v>30.042000000000002</c:v>
                </c:pt>
                <c:pt idx="1414">
                  <c:v>30.062999999999942</c:v>
                </c:pt>
                <c:pt idx="1415">
                  <c:v>30.084</c:v>
                </c:pt>
                <c:pt idx="1416">
                  <c:v>30.106000000000005</c:v>
                </c:pt>
                <c:pt idx="1417">
                  <c:v>30.126999999999999</c:v>
                </c:pt>
                <c:pt idx="1418">
                  <c:v>30.148</c:v>
                </c:pt>
                <c:pt idx="1419">
                  <c:v>30.169</c:v>
                </c:pt>
                <c:pt idx="1420">
                  <c:v>30.190999999999999</c:v>
                </c:pt>
                <c:pt idx="1421">
                  <c:v>30.212</c:v>
                </c:pt>
                <c:pt idx="1422">
                  <c:v>30.233000000000001</c:v>
                </c:pt>
                <c:pt idx="1423">
                  <c:v>30.254000000000001</c:v>
                </c:pt>
                <c:pt idx="1424">
                  <c:v>30.276</c:v>
                </c:pt>
                <c:pt idx="1425">
                  <c:v>30.297000000000001</c:v>
                </c:pt>
                <c:pt idx="1426">
                  <c:v>30.318000000000001</c:v>
                </c:pt>
                <c:pt idx="1427">
                  <c:v>30.338999999999999</c:v>
                </c:pt>
                <c:pt idx="1428">
                  <c:v>30.361000000000001</c:v>
                </c:pt>
                <c:pt idx="1429">
                  <c:v>30.381999999999987</c:v>
                </c:pt>
                <c:pt idx="1430">
                  <c:v>30.402999999999938</c:v>
                </c:pt>
                <c:pt idx="1431">
                  <c:v>30.424999999999986</c:v>
                </c:pt>
                <c:pt idx="1432">
                  <c:v>30.446000000000002</c:v>
                </c:pt>
                <c:pt idx="1433">
                  <c:v>30.466999999999938</c:v>
                </c:pt>
                <c:pt idx="1434">
                  <c:v>30.487999999999989</c:v>
                </c:pt>
                <c:pt idx="1435">
                  <c:v>30.51</c:v>
                </c:pt>
                <c:pt idx="1436">
                  <c:v>30.530999999999999</c:v>
                </c:pt>
                <c:pt idx="1437">
                  <c:v>30.552</c:v>
                </c:pt>
                <c:pt idx="1438">
                  <c:v>30.573</c:v>
                </c:pt>
                <c:pt idx="1439">
                  <c:v>30.594999999999999</c:v>
                </c:pt>
                <c:pt idx="1440">
                  <c:v>30.616000000000035</c:v>
                </c:pt>
                <c:pt idx="1441">
                  <c:v>30.637000000000061</c:v>
                </c:pt>
                <c:pt idx="1442">
                  <c:v>30.658000000000001</c:v>
                </c:pt>
                <c:pt idx="1443">
                  <c:v>30.68</c:v>
                </c:pt>
                <c:pt idx="1444">
                  <c:v>30.701000000000001</c:v>
                </c:pt>
                <c:pt idx="1445">
                  <c:v>30.721999999999987</c:v>
                </c:pt>
                <c:pt idx="1446">
                  <c:v>30.742999999999938</c:v>
                </c:pt>
                <c:pt idx="1447">
                  <c:v>30.764999999999986</c:v>
                </c:pt>
                <c:pt idx="1448">
                  <c:v>30.785999999999927</c:v>
                </c:pt>
                <c:pt idx="1449">
                  <c:v>30.806999999999999</c:v>
                </c:pt>
                <c:pt idx="1450">
                  <c:v>30.827999999999999</c:v>
                </c:pt>
                <c:pt idx="1451">
                  <c:v>30.85</c:v>
                </c:pt>
                <c:pt idx="1452">
                  <c:v>30.870999999999999</c:v>
                </c:pt>
                <c:pt idx="1453">
                  <c:v>30.891999999999999</c:v>
                </c:pt>
                <c:pt idx="1454">
                  <c:v>30.914000000000001</c:v>
                </c:pt>
                <c:pt idx="1455">
                  <c:v>30.934999999999999</c:v>
                </c:pt>
                <c:pt idx="1456">
                  <c:v>30.956</c:v>
                </c:pt>
                <c:pt idx="1457">
                  <c:v>30.977</c:v>
                </c:pt>
                <c:pt idx="1458">
                  <c:v>30.998999999999938</c:v>
                </c:pt>
                <c:pt idx="1459">
                  <c:v>31.02</c:v>
                </c:pt>
                <c:pt idx="1460">
                  <c:v>31.041</c:v>
                </c:pt>
                <c:pt idx="1461">
                  <c:v>31.061999999999987</c:v>
                </c:pt>
                <c:pt idx="1462">
                  <c:v>31.084</c:v>
                </c:pt>
                <c:pt idx="1463">
                  <c:v>31.105</c:v>
                </c:pt>
                <c:pt idx="1464">
                  <c:v>31.126000000000001</c:v>
                </c:pt>
                <c:pt idx="1465">
                  <c:v>31.146999999999988</c:v>
                </c:pt>
                <c:pt idx="1466">
                  <c:v>31.169</c:v>
                </c:pt>
                <c:pt idx="1467">
                  <c:v>31.19</c:v>
                </c:pt>
                <c:pt idx="1468">
                  <c:v>31.210999999999999</c:v>
                </c:pt>
                <c:pt idx="1469">
                  <c:v>31.231999999999999</c:v>
                </c:pt>
                <c:pt idx="1470">
                  <c:v>31.254000000000001</c:v>
                </c:pt>
                <c:pt idx="1471">
                  <c:v>31.274999999999999</c:v>
                </c:pt>
                <c:pt idx="1472">
                  <c:v>31.295999999999989</c:v>
                </c:pt>
                <c:pt idx="1473">
                  <c:v>31.317000000000057</c:v>
                </c:pt>
                <c:pt idx="1474">
                  <c:v>31.338999999999999</c:v>
                </c:pt>
                <c:pt idx="1475">
                  <c:v>31.36</c:v>
                </c:pt>
                <c:pt idx="1476">
                  <c:v>31.381</c:v>
                </c:pt>
                <c:pt idx="1477">
                  <c:v>31.402999999999938</c:v>
                </c:pt>
                <c:pt idx="1478">
                  <c:v>31.423999999999989</c:v>
                </c:pt>
                <c:pt idx="1479">
                  <c:v>31.444999999999986</c:v>
                </c:pt>
                <c:pt idx="1480">
                  <c:v>31.465999999999923</c:v>
                </c:pt>
                <c:pt idx="1481">
                  <c:v>31.487999999999989</c:v>
                </c:pt>
                <c:pt idx="1482">
                  <c:v>31.509</c:v>
                </c:pt>
                <c:pt idx="1483">
                  <c:v>31.53</c:v>
                </c:pt>
                <c:pt idx="1484">
                  <c:v>31.550999999999988</c:v>
                </c:pt>
                <c:pt idx="1485">
                  <c:v>31.573</c:v>
                </c:pt>
                <c:pt idx="1486">
                  <c:v>31.594000000000001</c:v>
                </c:pt>
                <c:pt idx="1487">
                  <c:v>31.614999999999998</c:v>
                </c:pt>
                <c:pt idx="1488">
                  <c:v>31.635999999999999</c:v>
                </c:pt>
                <c:pt idx="1489">
                  <c:v>31.658000000000001</c:v>
                </c:pt>
                <c:pt idx="1490">
                  <c:v>31.678999999999988</c:v>
                </c:pt>
                <c:pt idx="1491">
                  <c:v>31.7</c:v>
                </c:pt>
                <c:pt idx="1492">
                  <c:v>31.721</c:v>
                </c:pt>
                <c:pt idx="1493">
                  <c:v>31.742999999999938</c:v>
                </c:pt>
                <c:pt idx="1494">
                  <c:v>31.763999999999989</c:v>
                </c:pt>
                <c:pt idx="1495">
                  <c:v>31.784999999999989</c:v>
                </c:pt>
                <c:pt idx="1496">
                  <c:v>31.806000000000001</c:v>
                </c:pt>
                <c:pt idx="1497">
                  <c:v>31.827999999999999</c:v>
                </c:pt>
                <c:pt idx="1498">
                  <c:v>31.849</c:v>
                </c:pt>
                <c:pt idx="1499">
                  <c:v>31.87</c:v>
                </c:pt>
                <c:pt idx="1500">
                  <c:v>31.891999999999999</c:v>
                </c:pt>
                <c:pt idx="1501">
                  <c:v>31.913</c:v>
                </c:pt>
                <c:pt idx="1502">
                  <c:v>31.934000000000001</c:v>
                </c:pt>
                <c:pt idx="1503">
                  <c:v>31.954999999999988</c:v>
                </c:pt>
                <c:pt idx="1504">
                  <c:v>31.977</c:v>
                </c:pt>
                <c:pt idx="1505">
                  <c:v>31.997999999999987</c:v>
                </c:pt>
                <c:pt idx="1506">
                  <c:v>32.019000000000005</c:v>
                </c:pt>
                <c:pt idx="1507">
                  <c:v>32.04</c:v>
                </c:pt>
                <c:pt idx="1508">
                  <c:v>32.062000000000012</c:v>
                </c:pt>
                <c:pt idx="1509">
                  <c:v>32.083000000000006</c:v>
                </c:pt>
                <c:pt idx="1510">
                  <c:v>32.104000000000006</c:v>
                </c:pt>
                <c:pt idx="1511">
                  <c:v>32.125000000000107</c:v>
                </c:pt>
                <c:pt idx="1512">
                  <c:v>32.147000000000006</c:v>
                </c:pt>
                <c:pt idx="1513">
                  <c:v>32.168000000000013</c:v>
                </c:pt>
                <c:pt idx="1514">
                  <c:v>32.189</c:v>
                </c:pt>
                <c:pt idx="1515">
                  <c:v>32.21</c:v>
                </c:pt>
                <c:pt idx="1516">
                  <c:v>32.232000000000063</c:v>
                </c:pt>
                <c:pt idx="1517">
                  <c:v>32.253</c:v>
                </c:pt>
                <c:pt idx="1518">
                  <c:v>32.274000000000001</c:v>
                </c:pt>
                <c:pt idx="1519">
                  <c:v>32.295000000000122</c:v>
                </c:pt>
                <c:pt idx="1520">
                  <c:v>32.316999999999993</c:v>
                </c:pt>
                <c:pt idx="1521">
                  <c:v>32.338000000000001</c:v>
                </c:pt>
                <c:pt idx="1522">
                  <c:v>32.358999999999995</c:v>
                </c:pt>
                <c:pt idx="1523">
                  <c:v>32.380999999999993</c:v>
                </c:pt>
                <c:pt idx="1524">
                  <c:v>32.402000000000001</c:v>
                </c:pt>
                <c:pt idx="1525">
                  <c:v>32.423000000000002</c:v>
                </c:pt>
                <c:pt idx="1526">
                  <c:v>32.443999999999996</c:v>
                </c:pt>
                <c:pt idx="1527">
                  <c:v>32.466000000000001</c:v>
                </c:pt>
                <c:pt idx="1528">
                  <c:v>32.486999999999995</c:v>
                </c:pt>
                <c:pt idx="1529">
                  <c:v>32.508000000000003</c:v>
                </c:pt>
                <c:pt idx="1530">
                  <c:v>32.529000000000003</c:v>
                </c:pt>
                <c:pt idx="1531">
                  <c:v>32.550999999999995</c:v>
                </c:pt>
                <c:pt idx="1532">
                  <c:v>32.572000000000003</c:v>
                </c:pt>
                <c:pt idx="1533">
                  <c:v>32.593000000000011</c:v>
                </c:pt>
                <c:pt idx="1534">
                  <c:v>32.614000000000004</c:v>
                </c:pt>
                <c:pt idx="1535">
                  <c:v>32.636000000000003</c:v>
                </c:pt>
                <c:pt idx="1536">
                  <c:v>32.657000000000004</c:v>
                </c:pt>
                <c:pt idx="1537">
                  <c:v>32.678000000000011</c:v>
                </c:pt>
                <c:pt idx="1538">
                  <c:v>32.699000000000012</c:v>
                </c:pt>
                <c:pt idx="1539">
                  <c:v>32.721000000000011</c:v>
                </c:pt>
                <c:pt idx="1540">
                  <c:v>32.742000000000012</c:v>
                </c:pt>
                <c:pt idx="1541">
                  <c:v>32.763000000000012</c:v>
                </c:pt>
                <c:pt idx="1542">
                  <c:v>32.784000000000006</c:v>
                </c:pt>
                <c:pt idx="1543">
                  <c:v>32.806000000000004</c:v>
                </c:pt>
                <c:pt idx="1544">
                  <c:v>32.827000000000005</c:v>
                </c:pt>
                <c:pt idx="1545">
                  <c:v>32.847999999999999</c:v>
                </c:pt>
                <c:pt idx="1546">
                  <c:v>32.870000000000005</c:v>
                </c:pt>
                <c:pt idx="1547">
                  <c:v>32.891000000000005</c:v>
                </c:pt>
                <c:pt idx="1548">
                  <c:v>32.911999999999999</c:v>
                </c:pt>
                <c:pt idx="1549">
                  <c:v>32.933</c:v>
                </c:pt>
                <c:pt idx="1550">
                  <c:v>32.954999999999998</c:v>
                </c:pt>
                <c:pt idx="1551">
                  <c:v>32.976000000000006</c:v>
                </c:pt>
                <c:pt idx="1552">
                  <c:v>32.997</c:v>
                </c:pt>
                <c:pt idx="1553">
                  <c:v>33.018000000000001</c:v>
                </c:pt>
                <c:pt idx="1554">
                  <c:v>33.04</c:v>
                </c:pt>
                <c:pt idx="1555">
                  <c:v>33.061</c:v>
                </c:pt>
                <c:pt idx="1556">
                  <c:v>33.082000000000001</c:v>
                </c:pt>
                <c:pt idx="1557">
                  <c:v>33.103000000000002</c:v>
                </c:pt>
                <c:pt idx="1558">
                  <c:v>33.125000000000107</c:v>
                </c:pt>
                <c:pt idx="1559">
                  <c:v>33.146000000000001</c:v>
                </c:pt>
                <c:pt idx="1560">
                  <c:v>33.167000000000002</c:v>
                </c:pt>
                <c:pt idx="1561">
                  <c:v>33.188000000000002</c:v>
                </c:pt>
                <c:pt idx="1562">
                  <c:v>33.21</c:v>
                </c:pt>
                <c:pt idx="1563">
                  <c:v>33.231000000000002</c:v>
                </c:pt>
                <c:pt idx="1564">
                  <c:v>33.252000000000002</c:v>
                </c:pt>
                <c:pt idx="1565">
                  <c:v>33.273000000000003</c:v>
                </c:pt>
                <c:pt idx="1566">
                  <c:v>33.295000000000122</c:v>
                </c:pt>
                <c:pt idx="1567">
                  <c:v>33.315999999999995</c:v>
                </c:pt>
                <c:pt idx="1568">
                  <c:v>33.336999999999996</c:v>
                </c:pt>
                <c:pt idx="1569">
                  <c:v>33.358999999999995</c:v>
                </c:pt>
                <c:pt idx="1570">
                  <c:v>33.379999999999995</c:v>
                </c:pt>
                <c:pt idx="1571">
                  <c:v>33.400999999999996</c:v>
                </c:pt>
                <c:pt idx="1572">
                  <c:v>33.422000000000011</c:v>
                </c:pt>
                <c:pt idx="1573">
                  <c:v>33.443999999999996</c:v>
                </c:pt>
                <c:pt idx="1574">
                  <c:v>33.465000000000003</c:v>
                </c:pt>
                <c:pt idx="1575">
                  <c:v>33.486000000000004</c:v>
                </c:pt>
                <c:pt idx="1576">
                  <c:v>33.507000000000005</c:v>
                </c:pt>
                <c:pt idx="1577">
                  <c:v>33.529000000000003</c:v>
                </c:pt>
                <c:pt idx="1578">
                  <c:v>33.550000000000004</c:v>
                </c:pt>
                <c:pt idx="1579">
                  <c:v>33.571000000000005</c:v>
                </c:pt>
                <c:pt idx="1580">
                  <c:v>33.592000000000013</c:v>
                </c:pt>
                <c:pt idx="1581">
                  <c:v>33.614000000000004</c:v>
                </c:pt>
                <c:pt idx="1582">
                  <c:v>33.635000000000012</c:v>
                </c:pt>
                <c:pt idx="1583">
                  <c:v>33.656000000000006</c:v>
                </c:pt>
                <c:pt idx="1584">
                  <c:v>33.677</c:v>
                </c:pt>
                <c:pt idx="1585">
                  <c:v>33.699000000000012</c:v>
                </c:pt>
                <c:pt idx="1586">
                  <c:v>33.720000000000013</c:v>
                </c:pt>
                <c:pt idx="1587">
                  <c:v>33.741</c:v>
                </c:pt>
                <c:pt idx="1588">
                  <c:v>33.762000000000107</c:v>
                </c:pt>
                <c:pt idx="1589">
                  <c:v>33.784000000000006</c:v>
                </c:pt>
                <c:pt idx="1590">
                  <c:v>33.805</c:v>
                </c:pt>
                <c:pt idx="1591">
                  <c:v>33.826000000000001</c:v>
                </c:pt>
                <c:pt idx="1592">
                  <c:v>33.847999999999999</c:v>
                </c:pt>
                <c:pt idx="1593">
                  <c:v>33.869</c:v>
                </c:pt>
                <c:pt idx="1594">
                  <c:v>33.89</c:v>
                </c:pt>
                <c:pt idx="1595">
                  <c:v>33.910999999999994</c:v>
                </c:pt>
                <c:pt idx="1596">
                  <c:v>33.933</c:v>
                </c:pt>
                <c:pt idx="1597">
                  <c:v>33.953999999999994</c:v>
                </c:pt>
                <c:pt idx="1598">
                  <c:v>33.975000000000001</c:v>
                </c:pt>
                <c:pt idx="1599">
                  <c:v>33.996000000000002</c:v>
                </c:pt>
                <c:pt idx="1600">
                  <c:v>34.018000000000001</c:v>
                </c:pt>
                <c:pt idx="1601">
                  <c:v>34.039000000000001</c:v>
                </c:pt>
                <c:pt idx="1602">
                  <c:v>34.06</c:v>
                </c:pt>
                <c:pt idx="1603">
                  <c:v>34.080999999999996</c:v>
                </c:pt>
                <c:pt idx="1604">
                  <c:v>34.103000000000002</c:v>
                </c:pt>
                <c:pt idx="1605">
                  <c:v>34.124000000000002</c:v>
                </c:pt>
                <c:pt idx="1606">
                  <c:v>34.145000000000003</c:v>
                </c:pt>
                <c:pt idx="1607">
                  <c:v>34.166000000000011</c:v>
                </c:pt>
                <c:pt idx="1608">
                  <c:v>34.188000000000002</c:v>
                </c:pt>
                <c:pt idx="1609">
                  <c:v>34.209000000000003</c:v>
                </c:pt>
                <c:pt idx="1610">
                  <c:v>34.230000000000011</c:v>
                </c:pt>
                <c:pt idx="1611">
                  <c:v>34.251000000000005</c:v>
                </c:pt>
                <c:pt idx="1612">
                  <c:v>34.273000000000003</c:v>
                </c:pt>
                <c:pt idx="1613">
                  <c:v>34.294000000000011</c:v>
                </c:pt>
                <c:pt idx="1614">
                  <c:v>34.314999999999998</c:v>
                </c:pt>
                <c:pt idx="1615">
                  <c:v>34.336999999999996</c:v>
                </c:pt>
                <c:pt idx="1616">
                  <c:v>34.357999999999997</c:v>
                </c:pt>
                <c:pt idx="1617">
                  <c:v>34.379000000000005</c:v>
                </c:pt>
                <c:pt idx="1618">
                  <c:v>34.4</c:v>
                </c:pt>
                <c:pt idx="1619">
                  <c:v>34.422000000000011</c:v>
                </c:pt>
                <c:pt idx="1620">
                  <c:v>34.443000000000005</c:v>
                </c:pt>
                <c:pt idx="1621">
                  <c:v>34.464000000000006</c:v>
                </c:pt>
                <c:pt idx="1622">
                  <c:v>34.484999999999999</c:v>
                </c:pt>
                <c:pt idx="1623">
                  <c:v>34.507000000000005</c:v>
                </c:pt>
                <c:pt idx="1624">
                  <c:v>34.528000000000013</c:v>
                </c:pt>
                <c:pt idx="1625">
                  <c:v>34.549000000000007</c:v>
                </c:pt>
                <c:pt idx="1626">
                  <c:v>34.57</c:v>
                </c:pt>
                <c:pt idx="1627">
                  <c:v>34.592000000000013</c:v>
                </c:pt>
                <c:pt idx="1628">
                  <c:v>34.613</c:v>
                </c:pt>
                <c:pt idx="1629">
                  <c:v>34.634</c:v>
                </c:pt>
                <c:pt idx="1630">
                  <c:v>34.655000000000001</c:v>
                </c:pt>
                <c:pt idx="1631">
                  <c:v>34.677</c:v>
                </c:pt>
                <c:pt idx="1632">
                  <c:v>34.698000000000107</c:v>
                </c:pt>
                <c:pt idx="1633">
                  <c:v>34.719000000000001</c:v>
                </c:pt>
                <c:pt idx="1634">
                  <c:v>34.74</c:v>
                </c:pt>
                <c:pt idx="1635">
                  <c:v>34.762000000000107</c:v>
                </c:pt>
                <c:pt idx="1636">
                  <c:v>34.783000000000001</c:v>
                </c:pt>
                <c:pt idx="1637">
                  <c:v>34.803999999999995</c:v>
                </c:pt>
                <c:pt idx="1638">
                  <c:v>34.826000000000001</c:v>
                </c:pt>
                <c:pt idx="1639">
                  <c:v>34.846999999999994</c:v>
                </c:pt>
                <c:pt idx="1640">
                  <c:v>34.868000000000002</c:v>
                </c:pt>
                <c:pt idx="1641">
                  <c:v>34.888999999999996</c:v>
                </c:pt>
                <c:pt idx="1642">
                  <c:v>34.910999999999994</c:v>
                </c:pt>
                <c:pt idx="1643">
                  <c:v>34.932000000000002</c:v>
                </c:pt>
                <c:pt idx="1644">
                  <c:v>34.952999999999996</c:v>
                </c:pt>
                <c:pt idx="1645">
                  <c:v>34.974000000000004</c:v>
                </c:pt>
                <c:pt idx="1646">
                  <c:v>34.996000000000002</c:v>
                </c:pt>
                <c:pt idx="1647">
                  <c:v>35.016999999999996</c:v>
                </c:pt>
                <c:pt idx="1648">
                  <c:v>35.038000000000011</c:v>
                </c:pt>
                <c:pt idx="1649">
                  <c:v>35.059000000000005</c:v>
                </c:pt>
                <c:pt idx="1650">
                  <c:v>35.080999999999996</c:v>
                </c:pt>
                <c:pt idx="1651">
                  <c:v>35.102000000000011</c:v>
                </c:pt>
                <c:pt idx="1652">
                  <c:v>35.123000000000012</c:v>
                </c:pt>
                <c:pt idx="1653">
                  <c:v>35.144000000000005</c:v>
                </c:pt>
                <c:pt idx="1654">
                  <c:v>35.166000000000011</c:v>
                </c:pt>
                <c:pt idx="1655">
                  <c:v>35.187000000000005</c:v>
                </c:pt>
                <c:pt idx="1656">
                  <c:v>35.208000000000013</c:v>
                </c:pt>
                <c:pt idx="1657">
                  <c:v>35.229000000000013</c:v>
                </c:pt>
                <c:pt idx="1658">
                  <c:v>35.251000000000005</c:v>
                </c:pt>
                <c:pt idx="1659">
                  <c:v>35.272000000000013</c:v>
                </c:pt>
                <c:pt idx="1660">
                  <c:v>35.293000000000013</c:v>
                </c:pt>
                <c:pt idx="1661">
                  <c:v>35.314999999999998</c:v>
                </c:pt>
                <c:pt idx="1662">
                  <c:v>35.336000000000006</c:v>
                </c:pt>
                <c:pt idx="1663">
                  <c:v>35.356999999999999</c:v>
                </c:pt>
                <c:pt idx="1664">
                  <c:v>35.378</c:v>
                </c:pt>
                <c:pt idx="1665">
                  <c:v>35.4</c:v>
                </c:pt>
                <c:pt idx="1666">
                  <c:v>35.421000000000006</c:v>
                </c:pt>
                <c:pt idx="1667">
                  <c:v>35.442</c:v>
                </c:pt>
                <c:pt idx="1668">
                  <c:v>35.463000000000001</c:v>
                </c:pt>
                <c:pt idx="1669">
                  <c:v>35.484999999999999</c:v>
                </c:pt>
                <c:pt idx="1670">
                  <c:v>35.506</c:v>
                </c:pt>
                <c:pt idx="1671">
                  <c:v>35.527000000000001</c:v>
                </c:pt>
                <c:pt idx="1672">
                  <c:v>35.548000000000002</c:v>
                </c:pt>
                <c:pt idx="1673">
                  <c:v>35.57</c:v>
                </c:pt>
                <c:pt idx="1674">
                  <c:v>35.591000000000001</c:v>
                </c:pt>
                <c:pt idx="1675">
                  <c:v>35.612000000000002</c:v>
                </c:pt>
                <c:pt idx="1676">
                  <c:v>35.633000000000003</c:v>
                </c:pt>
                <c:pt idx="1677">
                  <c:v>35.655000000000001</c:v>
                </c:pt>
                <c:pt idx="1678">
                  <c:v>35.676000000000002</c:v>
                </c:pt>
                <c:pt idx="1679">
                  <c:v>35.697000000000003</c:v>
                </c:pt>
                <c:pt idx="1680">
                  <c:v>35.718000000000011</c:v>
                </c:pt>
                <c:pt idx="1681">
                  <c:v>35.74</c:v>
                </c:pt>
                <c:pt idx="1682">
                  <c:v>35.761000000000003</c:v>
                </c:pt>
                <c:pt idx="1683">
                  <c:v>35.782000000000011</c:v>
                </c:pt>
                <c:pt idx="1684">
                  <c:v>35.803999999999995</c:v>
                </c:pt>
                <c:pt idx="1685">
                  <c:v>35.825000000000003</c:v>
                </c:pt>
                <c:pt idx="1686">
                  <c:v>35.846000000000004</c:v>
                </c:pt>
                <c:pt idx="1687">
                  <c:v>35.867000000000004</c:v>
                </c:pt>
                <c:pt idx="1688">
                  <c:v>35.888999999999996</c:v>
                </c:pt>
                <c:pt idx="1689">
                  <c:v>35.910000000000004</c:v>
                </c:pt>
                <c:pt idx="1690">
                  <c:v>35.931000000000004</c:v>
                </c:pt>
                <c:pt idx="1691">
                  <c:v>35.951999999999998</c:v>
                </c:pt>
                <c:pt idx="1692">
                  <c:v>35.974000000000004</c:v>
                </c:pt>
                <c:pt idx="1693">
                  <c:v>35.995000000000012</c:v>
                </c:pt>
                <c:pt idx="1694">
                  <c:v>36.016000000000005</c:v>
                </c:pt>
                <c:pt idx="1695">
                  <c:v>36.037000000000006</c:v>
                </c:pt>
                <c:pt idx="1696">
                  <c:v>36.059000000000005</c:v>
                </c:pt>
                <c:pt idx="1697">
                  <c:v>36.08</c:v>
                </c:pt>
                <c:pt idx="1698">
                  <c:v>36.101000000000006</c:v>
                </c:pt>
                <c:pt idx="1699">
                  <c:v>36.122000000000106</c:v>
                </c:pt>
                <c:pt idx="1700">
                  <c:v>36.144000000000005</c:v>
                </c:pt>
                <c:pt idx="1701">
                  <c:v>36.165000000000013</c:v>
                </c:pt>
                <c:pt idx="1702">
                  <c:v>36.186</c:v>
                </c:pt>
                <c:pt idx="1703">
                  <c:v>36.208000000000013</c:v>
                </c:pt>
                <c:pt idx="1704">
                  <c:v>36.229000000000013</c:v>
                </c:pt>
                <c:pt idx="1705">
                  <c:v>36.25</c:v>
                </c:pt>
                <c:pt idx="1706">
                  <c:v>36.271000000000001</c:v>
                </c:pt>
                <c:pt idx="1707">
                  <c:v>36.293000000000013</c:v>
                </c:pt>
                <c:pt idx="1708">
                  <c:v>36.313999999999993</c:v>
                </c:pt>
                <c:pt idx="1709">
                  <c:v>36.335000000000001</c:v>
                </c:pt>
                <c:pt idx="1710">
                  <c:v>36.355999999999995</c:v>
                </c:pt>
                <c:pt idx="1711">
                  <c:v>36.378</c:v>
                </c:pt>
                <c:pt idx="1712">
                  <c:v>36.399000000000001</c:v>
                </c:pt>
                <c:pt idx="1713">
                  <c:v>36.42</c:v>
                </c:pt>
                <c:pt idx="1714">
                  <c:v>36.440999999999995</c:v>
                </c:pt>
                <c:pt idx="1715">
                  <c:v>36.463000000000001</c:v>
                </c:pt>
                <c:pt idx="1716">
                  <c:v>36.483999999999995</c:v>
                </c:pt>
                <c:pt idx="1717">
                  <c:v>36.505000000000003</c:v>
                </c:pt>
                <c:pt idx="1718">
                  <c:v>36.526000000000003</c:v>
                </c:pt>
                <c:pt idx="1719">
                  <c:v>36.548000000000002</c:v>
                </c:pt>
                <c:pt idx="1720">
                  <c:v>36.569000000000003</c:v>
                </c:pt>
                <c:pt idx="1721">
                  <c:v>36.590000000000003</c:v>
                </c:pt>
                <c:pt idx="1722">
                  <c:v>36.611000000000004</c:v>
                </c:pt>
                <c:pt idx="1723">
                  <c:v>36.633000000000003</c:v>
                </c:pt>
                <c:pt idx="1724">
                  <c:v>36.653999999999996</c:v>
                </c:pt>
                <c:pt idx="1725">
                  <c:v>36.675000000000011</c:v>
                </c:pt>
                <c:pt idx="1726">
                  <c:v>36.697000000000003</c:v>
                </c:pt>
                <c:pt idx="1727">
                  <c:v>36.718000000000011</c:v>
                </c:pt>
                <c:pt idx="1728">
                  <c:v>36.739000000000011</c:v>
                </c:pt>
                <c:pt idx="1729">
                  <c:v>36.760000000000012</c:v>
                </c:pt>
                <c:pt idx="1730">
                  <c:v>36.782000000000011</c:v>
                </c:pt>
                <c:pt idx="1731">
                  <c:v>36.803000000000004</c:v>
                </c:pt>
                <c:pt idx="1732">
                  <c:v>36.824000000000005</c:v>
                </c:pt>
                <c:pt idx="1733">
                  <c:v>36.844999999999999</c:v>
                </c:pt>
                <c:pt idx="1734">
                  <c:v>36.867000000000004</c:v>
                </c:pt>
                <c:pt idx="1735">
                  <c:v>36.887999999999998</c:v>
                </c:pt>
                <c:pt idx="1736">
                  <c:v>36.909000000000006</c:v>
                </c:pt>
                <c:pt idx="1737">
                  <c:v>36.93</c:v>
                </c:pt>
                <c:pt idx="1738">
                  <c:v>36.951999999999998</c:v>
                </c:pt>
                <c:pt idx="1739">
                  <c:v>36.973000000000006</c:v>
                </c:pt>
                <c:pt idx="1740">
                  <c:v>36.994</c:v>
                </c:pt>
                <c:pt idx="1741">
                  <c:v>37.015000000000001</c:v>
                </c:pt>
                <c:pt idx="1742">
                  <c:v>37.037000000000006</c:v>
                </c:pt>
                <c:pt idx="1743">
                  <c:v>37.058</c:v>
                </c:pt>
                <c:pt idx="1744">
                  <c:v>37.079000000000001</c:v>
                </c:pt>
                <c:pt idx="1745">
                  <c:v>37.1</c:v>
                </c:pt>
                <c:pt idx="1746">
                  <c:v>37.122000000000106</c:v>
                </c:pt>
                <c:pt idx="1747">
                  <c:v>37.143000000000001</c:v>
                </c:pt>
                <c:pt idx="1748">
                  <c:v>37.164000000000001</c:v>
                </c:pt>
                <c:pt idx="1749">
                  <c:v>37.186</c:v>
                </c:pt>
                <c:pt idx="1750">
                  <c:v>37.207000000000001</c:v>
                </c:pt>
                <c:pt idx="1751">
                  <c:v>37.228000000000122</c:v>
                </c:pt>
                <c:pt idx="1752">
                  <c:v>37.249000000000002</c:v>
                </c:pt>
                <c:pt idx="1753">
                  <c:v>37.271000000000001</c:v>
                </c:pt>
                <c:pt idx="1754">
                  <c:v>37.292000000000122</c:v>
                </c:pt>
                <c:pt idx="1755">
                  <c:v>37.312999999999995</c:v>
                </c:pt>
                <c:pt idx="1756">
                  <c:v>37.333999999999996</c:v>
                </c:pt>
                <c:pt idx="1757">
                  <c:v>37.355999999999995</c:v>
                </c:pt>
                <c:pt idx="1758">
                  <c:v>37.376999999999995</c:v>
                </c:pt>
                <c:pt idx="1759">
                  <c:v>37.398000000000003</c:v>
                </c:pt>
                <c:pt idx="1760">
                  <c:v>37.419000000000004</c:v>
                </c:pt>
                <c:pt idx="1761">
                  <c:v>37.440999999999995</c:v>
                </c:pt>
                <c:pt idx="1762">
                  <c:v>37.462000000000003</c:v>
                </c:pt>
                <c:pt idx="1763">
                  <c:v>37.483000000000004</c:v>
                </c:pt>
                <c:pt idx="1764">
                  <c:v>37.504000000000005</c:v>
                </c:pt>
                <c:pt idx="1765">
                  <c:v>37.526000000000003</c:v>
                </c:pt>
                <c:pt idx="1766">
                  <c:v>37.547000000000004</c:v>
                </c:pt>
                <c:pt idx="1767">
                  <c:v>37.568000000000012</c:v>
                </c:pt>
                <c:pt idx="1768">
                  <c:v>37.589000000000006</c:v>
                </c:pt>
                <c:pt idx="1769">
                  <c:v>37.611000000000004</c:v>
                </c:pt>
                <c:pt idx="1770">
                  <c:v>37.632000000000012</c:v>
                </c:pt>
                <c:pt idx="1771">
                  <c:v>37.653000000000006</c:v>
                </c:pt>
                <c:pt idx="1772">
                  <c:v>37.675000000000011</c:v>
                </c:pt>
                <c:pt idx="1773">
                  <c:v>37.696000000000012</c:v>
                </c:pt>
                <c:pt idx="1774">
                  <c:v>37.717000000000006</c:v>
                </c:pt>
                <c:pt idx="1775">
                  <c:v>37.738000000000063</c:v>
                </c:pt>
                <c:pt idx="1776">
                  <c:v>37.760000000000012</c:v>
                </c:pt>
                <c:pt idx="1777">
                  <c:v>37.781000000000006</c:v>
                </c:pt>
                <c:pt idx="1778">
                  <c:v>37.802</c:v>
                </c:pt>
                <c:pt idx="1779">
                  <c:v>37.823</c:v>
                </c:pt>
                <c:pt idx="1780">
                  <c:v>37.844999999999999</c:v>
                </c:pt>
                <c:pt idx="1781">
                  <c:v>37.866</c:v>
                </c:pt>
                <c:pt idx="1782">
                  <c:v>37.886999999999993</c:v>
                </c:pt>
                <c:pt idx="1783">
                  <c:v>37.908000000000001</c:v>
                </c:pt>
                <c:pt idx="1784">
                  <c:v>37.93</c:v>
                </c:pt>
                <c:pt idx="1785">
                  <c:v>37.950999999999993</c:v>
                </c:pt>
                <c:pt idx="1786">
                  <c:v>37.972000000000001</c:v>
                </c:pt>
                <c:pt idx="1787">
                  <c:v>37.993000000000002</c:v>
                </c:pt>
                <c:pt idx="1788">
                  <c:v>38.015000000000001</c:v>
                </c:pt>
                <c:pt idx="1789">
                  <c:v>38.036000000000001</c:v>
                </c:pt>
                <c:pt idx="1790">
                  <c:v>38.056999999999995</c:v>
                </c:pt>
                <c:pt idx="1791">
                  <c:v>38.078000000000003</c:v>
                </c:pt>
                <c:pt idx="1792">
                  <c:v>38.1</c:v>
                </c:pt>
                <c:pt idx="1793">
                  <c:v>38.121000000000002</c:v>
                </c:pt>
                <c:pt idx="1794">
                  <c:v>38.142000000000003</c:v>
                </c:pt>
                <c:pt idx="1795">
                  <c:v>38.164000000000001</c:v>
                </c:pt>
                <c:pt idx="1796">
                  <c:v>38.185000000000002</c:v>
                </c:pt>
                <c:pt idx="1797">
                  <c:v>38.206000000000003</c:v>
                </c:pt>
                <c:pt idx="1798">
                  <c:v>38.227000000000011</c:v>
                </c:pt>
                <c:pt idx="1799">
                  <c:v>38.249000000000002</c:v>
                </c:pt>
                <c:pt idx="1800">
                  <c:v>38.270000000000003</c:v>
                </c:pt>
                <c:pt idx="1801">
                  <c:v>38.291000000000011</c:v>
                </c:pt>
                <c:pt idx="1802">
                  <c:v>38.311999999999998</c:v>
                </c:pt>
                <c:pt idx="1803">
                  <c:v>38.333999999999996</c:v>
                </c:pt>
                <c:pt idx="1804">
                  <c:v>38.354999999999997</c:v>
                </c:pt>
                <c:pt idx="1805">
                  <c:v>38.376000000000005</c:v>
                </c:pt>
                <c:pt idx="1806">
                  <c:v>38.397000000000006</c:v>
                </c:pt>
                <c:pt idx="1807">
                  <c:v>38.419000000000004</c:v>
                </c:pt>
                <c:pt idx="1808">
                  <c:v>38.44</c:v>
                </c:pt>
                <c:pt idx="1809">
                  <c:v>38.461000000000006</c:v>
                </c:pt>
                <c:pt idx="1810">
                  <c:v>38.481999999999999</c:v>
                </c:pt>
                <c:pt idx="1811">
                  <c:v>38.504000000000005</c:v>
                </c:pt>
                <c:pt idx="1812">
                  <c:v>38.525000000000013</c:v>
                </c:pt>
                <c:pt idx="1813">
                  <c:v>38.546000000000006</c:v>
                </c:pt>
                <c:pt idx="1814">
                  <c:v>38.567</c:v>
                </c:pt>
                <c:pt idx="1815">
                  <c:v>38.589000000000006</c:v>
                </c:pt>
                <c:pt idx="1816">
                  <c:v>38.61</c:v>
                </c:pt>
                <c:pt idx="1817">
                  <c:v>38.631</c:v>
                </c:pt>
                <c:pt idx="1818">
                  <c:v>38.653000000000006</c:v>
                </c:pt>
                <c:pt idx="1819">
                  <c:v>38.674000000000007</c:v>
                </c:pt>
                <c:pt idx="1820">
                  <c:v>38.695000000000107</c:v>
                </c:pt>
                <c:pt idx="1821">
                  <c:v>38.716000000000001</c:v>
                </c:pt>
                <c:pt idx="1822">
                  <c:v>38.738000000000063</c:v>
                </c:pt>
                <c:pt idx="1823">
                  <c:v>38.759</c:v>
                </c:pt>
                <c:pt idx="1824">
                  <c:v>38.78</c:v>
                </c:pt>
                <c:pt idx="1825">
                  <c:v>38.800999999999995</c:v>
                </c:pt>
                <c:pt idx="1826">
                  <c:v>38.823</c:v>
                </c:pt>
                <c:pt idx="1827">
                  <c:v>38.843999999999994</c:v>
                </c:pt>
                <c:pt idx="1828">
                  <c:v>38.865000000000002</c:v>
                </c:pt>
                <c:pt idx="1829">
                  <c:v>38.885999999999996</c:v>
                </c:pt>
                <c:pt idx="1830">
                  <c:v>38.908000000000001</c:v>
                </c:pt>
                <c:pt idx="1831">
                  <c:v>38.929000000000002</c:v>
                </c:pt>
                <c:pt idx="1832">
                  <c:v>38.949999999999996</c:v>
                </c:pt>
                <c:pt idx="1833">
                  <c:v>38.971000000000004</c:v>
                </c:pt>
                <c:pt idx="1834">
                  <c:v>38.993000000000002</c:v>
                </c:pt>
                <c:pt idx="1835">
                  <c:v>39.013999999999996</c:v>
                </c:pt>
                <c:pt idx="1836">
                  <c:v>39.035000000000011</c:v>
                </c:pt>
                <c:pt idx="1837">
                  <c:v>39.056000000000004</c:v>
                </c:pt>
                <c:pt idx="1838">
                  <c:v>39.078000000000003</c:v>
                </c:pt>
                <c:pt idx="1839">
                  <c:v>39.099000000000011</c:v>
                </c:pt>
                <c:pt idx="1840">
                  <c:v>39.120000000000012</c:v>
                </c:pt>
                <c:pt idx="1841">
                  <c:v>39.142000000000003</c:v>
                </c:pt>
                <c:pt idx="1842">
                  <c:v>39.163000000000011</c:v>
                </c:pt>
                <c:pt idx="1843">
                  <c:v>39.184000000000005</c:v>
                </c:pt>
                <c:pt idx="1844">
                  <c:v>39.205000000000013</c:v>
                </c:pt>
                <c:pt idx="1845">
                  <c:v>39.227000000000011</c:v>
                </c:pt>
                <c:pt idx="1846">
                  <c:v>39.248000000000012</c:v>
                </c:pt>
                <c:pt idx="1847">
                  <c:v>39.269000000000013</c:v>
                </c:pt>
                <c:pt idx="1848">
                  <c:v>39.290000000000013</c:v>
                </c:pt>
                <c:pt idx="1849">
                  <c:v>39.311999999999998</c:v>
                </c:pt>
                <c:pt idx="1850">
                  <c:v>39.333000000000006</c:v>
                </c:pt>
                <c:pt idx="1851">
                  <c:v>39.353999999999999</c:v>
                </c:pt>
                <c:pt idx="1852">
                  <c:v>39.375</c:v>
                </c:pt>
                <c:pt idx="1853">
                  <c:v>39.397000000000006</c:v>
                </c:pt>
                <c:pt idx="1854">
                  <c:v>39.417999999999999</c:v>
                </c:pt>
                <c:pt idx="1855">
                  <c:v>39.439</c:v>
                </c:pt>
                <c:pt idx="1856">
                  <c:v>39.46</c:v>
                </c:pt>
                <c:pt idx="1857">
                  <c:v>39.481999999999999</c:v>
                </c:pt>
                <c:pt idx="1858">
                  <c:v>39.503</c:v>
                </c:pt>
                <c:pt idx="1859">
                  <c:v>39.524000000000001</c:v>
                </c:pt>
                <c:pt idx="1860">
                  <c:v>39.545000000000002</c:v>
                </c:pt>
                <c:pt idx="1861">
                  <c:v>39.567</c:v>
                </c:pt>
                <c:pt idx="1862">
                  <c:v>39.588000000000001</c:v>
                </c:pt>
                <c:pt idx="1863">
                  <c:v>39.609000000000002</c:v>
                </c:pt>
                <c:pt idx="1864">
                  <c:v>39.631</c:v>
                </c:pt>
                <c:pt idx="1865">
                  <c:v>39.652000000000001</c:v>
                </c:pt>
                <c:pt idx="1866">
                  <c:v>39.673000000000002</c:v>
                </c:pt>
                <c:pt idx="1867">
                  <c:v>39.694000000000003</c:v>
                </c:pt>
                <c:pt idx="1868">
                  <c:v>39.716000000000001</c:v>
                </c:pt>
                <c:pt idx="1869">
                  <c:v>39.737000000000002</c:v>
                </c:pt>
                <c:pt idx="1870">
                  <c:v>39.758000000000003</c:v>
                </c:pt>
                <c:pt idx="1871">
                  <c:v>39.779000000000003</c:v>
                </c:pt>
                <c:pt idx="1872">
                  <c:v>39.800999999999995</c:v>
                </c:pt>
                <c:pt idx="1873">
                  <c:v>39.822000000000003</c:v>
                </c:pt>
                <c:pt idx="1874">
                  <c:v>39.843000000000004</c:v>
                </c:pt>
                <c:pt idx="1875">
                  <c:v>39.864000000000004</c:v>
                </c:pt>
                <c:pt idx="1876">
                  <c:v>39.885999999999996</c:v>
                </c:pt>
                <c:pt idx="1877">
                  <c:v>39.907000000000004</c:v>
                </c:pt>
                <c:pt idx="1878">
                  <c:v>39.928000000000011</c:v>
                </c:pt>
                <c:pt idx="1879">
                  <c:v>39.949000000000005</c:v>
                </c:pt>
                <c:pt idx="1880">
                  <c:v>39.971000000000004</c:v>
                </c:pt>
                <c:pt idx="1881">
                  <c:v>39.992000000000012</c:v>
                </c:pt>
                <c:pt idx="1882">
                  <c:v>40.013000000000005</c:v>
                </c:pt>
                <c:pt idx="1883">
                  <c:v>40.034000000000006</c:v>
                </c:pt>
                <c:pt idx="1884">
                  <c:v>40.056000000000004</c:v>
                </c:pt>
                <c:pt idx="1885">
                  <c:v>40.077000000000005</c:v>
                </c:pt>
                <c:pt idx="1886">
                  <c:v>40.098000000000013</c:v>
                </c:pt>
                <c:pt idx="1887">
                  <c:v>40.120000000000012</c:v>
                </c:pt>
                <c:pt idx="1888">
                  <c:v>40.141000000000005</c:v>
                </c:pt>
                <c:pt idx="1889">
                  <c:v>40.162000000000013</c:v>
                </c:pt>
                <c:pt idx="1890">
                  <c:v>40.183</c:v>
                </c:pt>
                <c:pt idx="1891">
                  <c:v>40.205000000000013</c:v>
                </c:pt>
                <c:pt idx="1892">
                  <c:v>40.226000000000013</c:v>
                </c:pt>
                <c:pt idx="1893">
                  <c:v>40.247</c:v>
                </c:pt>
                <c:pt idx="1894">
                  <c:v>40.268000000000107</c:v>
                </c:pt>
                <c:pt idx="1895">
                  <c:v>40.290000000000013</c:v>
                </c:pt>
                <c:pt idx="1896">
                  <c:v>40.310999999999993</c:v>
                </c:pt>
                <c:pt idx="1897">
                  <c:v>40.332000000000001</c:v>
                </c:pt>
                <c:pt idx="1898">
                  <c:v>40.352999999999994</c:v>
                </c:pt>
                <c:pt idx="1899">
                  <c:v>40.375</c:v>
                </c:pt>
                <c:pt idx="1900">
                  <c:v>40.396000000000001</c:v>
                </c:pt>
                <c:pt idx="1901">
                  <c:v>40.416999999999994</c:v>
                </c:pt>
                <c:pt idx="1902">
                  <c:v>40.438000000000002</c:v>
                </c:pt>
                <c:pt idx="1903">
                  <c:v>40.46</c:v>
                </c:pt>
                <c:pt idx="1904">
                  <c:v>40.480999999999995</c:v>
                </c:pt>
                <c:pt idx="1905">
                  <c:v>40.502000000000002</c:v>
                </c:pt>
                <c:pt idx="1906">
                  <c:v>40.523000000000003</c:v>
                </c:pt>
                <c:pt idx="1907">
                  <c:v>40.545000000000002</c:v>
                </c:pt>
                <c:pt idx="1908">
                  <c:v>40.566000000000003</c:v>
                </c:pt>
                <c:pt idx="1909">
                  <c:v>40.586999999999996</c:v>
                </c:pt>
                <c:pt idx="1910">
                  <c:v>40.609000000000002</c:v>
                </c:pt>
                <c:pt idx="1911">
                  <c:v>40.630000000000003</c:v>
                </c:pt>
                <c:pt idx="1912">
                  <c:v>40.650999999999996</c:v>
                </c:pt>
                <c:pt idx="1913">
                  <c:v>40.672000000000011</c:v>
                </c:pt>
                <c:pt idx="1914">
                  <c:v>40.694000000000003</c:v>
                </c:pt>
                <c:pt idx="1915">
                  <c:v>40.715000000000003</c:v>
                </c:pt>
                <c:pt idx="1916">
                  <c:v>40.736000000000011</c:v>
                </c:pt>
                <c:pt idx="1917">
                  <c:v>40.757000000000005</c:v>
                </c:pt>
                <c:pt idx="1918">
                  <c:v>40.779000000000003</c:v>
                </c:pt>
                <c:pt idx="1919">
                  <c:v>40.800000000000004</c:v>
                </c:pt>
                <c:pt idx="1920">
                  <c:v>40.821000000000005</c:v>
                </c:pt>
                <c:pt idx="1921">
                  <c:v>40.841999999999999</c:v>
                </c:pt>
                <c:pt idx="1922">
                  <c:v>40.864000000000004</c:v>
                </c:pt>
                <c:pt idx="1923">
                  <c:v>40.884999999999998</c:v>
                </c:pt>
                <c:pt idx="1924">
                  <c:v>40.906000000000006</c:v>
                </c:pt>
                <c:pt idx="1925">
                  <c:v>40.927</c:v>
                </c:pt>
                <c:pt idx="1926">
                  <c:v>40.949000000000005</c:v>
                </c:pt>
                <c:pt idx="1927">
                  <c:v>40.97</c:v>
                </c:pt>
                <c:pt idx="1928">
                  <c:v>40.991</c:v>
                </c:pt>
                <c:pt idx="1929">
                  <c:v>41.012</c:v>
                </c:pt>
                <c:pt idx="1930">
                  <c:v>41.034000000000006</c:v>
                </c:pt>
                <c:pt idx="1931">
                  <c:v>41.055</c:v>
                </c:pt>
                <c:pt idx="1932">
                  <c:v>41.076000000000001</c:v>
                </c:pt>
                <c:pt idx="1933">
                  <c:v>41.098000000000013</c:v>
                </c:pt>
                <c:pt idx="1934">
                  <c:v>41.119</c:v>
                </c:pt>
                <c:pt idx="1935">
                  <c:v>41.14</c:v>
                </c:pt>
                <c:pt idx="1936">
                  <c:v>41.161000000000001</c:v>
                </c:pt>
                <c:pt idx="1937">
                  <c:v>41.183</c:v>
                </c:pt>
                <c:pt idx="1938">
                  <c:v>41.204000000000001</c:v>
                </c:pt>
                <c:pt idx="1939">
                  <c:v>41.225000000000122</c:v>
                </c:pt>
                <c:pt idx="1940">
                  <c:v>41.246000000000002</c:v>
                </c:pt>
                <c:pt idx="1941">
                  <c:v>41.268000000000107</c:v>
                </c:pt>
                <c:pt idx="1942">
                  <c:v>41.289000000000001</c:v>
                </c:pt>
                <c:pt idx="1943">
                  <c:v>41.309999999999995</c:v>
                </c:pt>
                <c:pt idx="1944">
                  <c:v>41.330999999999996</c:v>
                </c:pt>
                <c:pt idx="1945">
                  <c:v>41.352999999999994</c:v>
                </c:pt>
                <c:pt idx="1946">
                  <c:v>41.373999999999995</c:v>
                </c:pt>
                <c:pt idx="1947">
                  <c:v>41.395000000000003</c:v>
                </c:pt>
                <c:pt idx="1948">
                  <c:v>41.416000000000004</c:v>
                </c:pt>
                <c:pt idx="1949">
                  <c:v>41.438000000000002</c:v>
                </c:pt>
                <c:pt idx="1950">
                  <c:v>41.458999999999996</c:v>
                </c:pt>
                <c:pt idx="1951">
                  <c:v>41.48</c:v>
                </c:pt>
                <c:pt idx="1952">
                  <c:v>41.501000000000005</c:v>
                </c:pt>
                <c:pt idx="1953">
                  <c:v>41.523000000000003</c:v>
                </c:pt>
                <c:pt idx="1954">
                  <c:v>41.544000000000004</c:v>
                </c:pt>
                <c:pt idx="1955">
                  <c:v>41.565000000000012</c:v>
                </c:pt>
                <c:pt idx="1956">
                  <c:v>41.586999999999996</c:v>
                </c:pt>
                <c:pt idx="1957">
                  <c:v>41.608000000000011</c:v>
                </c:pt>
                <c:pt idx="1958">
                  <c:v>41.629000000000012</c:v>
                </c:pt>
                <c:pt idx="1959">
                  <c:v>41.65</c:v>
                </c:pt>
                <c:pt idx="1960">
                  <c:v>41.672000000000011</c:v>
                </c:pt>
                <c:pt idx="1961">
                  <c:v>41.693000000000012</c:v>
                </c:pt>
                <c:pt idx="1962">
                  <c:v>41.714000000000006</c:v>
                </c:pt>
                <c:pt idx="1963">
                  <c:v>41.735000000000063</c:v>
                </c:pt>
                <c:pt idx="1964">
                  <c:v>41.757000000000005</c:v>
                </c:pt>
                <c:pt idx="1965">
                  <c:v>41.778000000000013</c:v>
                </c:pt>
                <c:pt idx="1966">
                  <c:v>41.799000000000063</c:v>
                </c:pt>
                <c:pt idx="1967">
                  <c:v>41.82</c:v>
                </c:pt>
                <c:pt idx="1968">
                  <c:v>41.841999999999999</c:v>
                </c:pt>
                <c:pt idx="1969">
                  <c:v>41.863</c:v>
                </c:pt>
                <c:pt idx="1970">
                  <c:v>41.883999999999993</c:v>
                </c:pt>
                <c:pt idx="1971">
                  <c:v>41.905000000000001</c:v>
                </c:pt>
                <c:pt idx="1972">
                  <c:v>41.927</c:v>
                </c:pt>
                <c:pt idx="1973">
                  <c:v>41.948</c:v>
                </c:pt>
                <c:pt idx="1974">
                  <c:v>41.969000000000001</c:v>
                </c:pt>
                <c:pt idx="1975">
                  <c:v>41.99</c:v>
                </c:pt>
                <c:pt idx="1976">
                  <c:v>42.012</c:v>
                </c:pt>
                <c:pt idx="1977">
                  <c:v>42.033000000000001</c:v>
                </c:pt>
                <c:pt idx="1978">
                  <c:v>42.053999999999995</c:v>
                </c:pt>
                <c:pt idx="1979">
                  <c:v>42.076000000000001</c:v>
                </c:pt>
                <c:pt idx="1980">
                  <c:v>42.097000000000001</c:v>
                </c:pt>
                <c:pt idx="1981">
                  <c:v>42.118000000000002</c:v>
                </c:pt>
                <c:pt idx="1982">
                  <c:v>42.139000000000003</c:v>
                </c:pt>
                <c:pt idx="1983">
                  <c:v>42.161000000000001</c:v>
                </c:pt>
                <c:pt idx="1984">
                  <c:v>42.182000000000002</c:v>
                </c:pt>
                <c:pt idx="1985">
                  <c:v>42.203000000000003</c:v>
                </c:pt>
                <c:pt idx="1986">
                  <c:v>42.224000000000011</c:v>
                </c:pt>
                <c:pt idx="1987">
                  <c:v>42.246000000000002</c:v>
                </c:pt>
                <c:pt idx="1988">
                  <c:v>42.267000000000003</c:v>
                </c:pt>
                <c:pt idx="1989">
                  <c:v>42.288000000000011</c:v>
                </c:pt>
                <c:pt idx="1990">
                  <c:v>42.309000000000005</c:v>
                </c:pt>
                <c:pt idx="1991">
                  <c:v>42.330999999999996</c:v>
                </c:pt>
                <c:pt idx="1992">
                  <c:v>42.351999999999997</c:v>
                </c:pt>
                <c:pt idx="1993">
                  <c:v>42.373000000000005</c:v>
                </c:pt>
                <c:pt idx="1994">
                  <c:v>42.394000000000005</c:v>
                </c:pt>
                <c:pt idx="1995">
                  <c:v>42.416000000000004</c:v>
                </c:pt>
                <c:pt idx="1996">
                  <c:v>42.437000000000005</c:v>
                </c:pt>
                <c:pt idx="1997">
                  <c:v>42.457999999999998</c:v>
                </c:pt>
                <c:pt idx="1998">
                  <c:v>42.48</c:v>
                </c:pt>
                <c:pt idx="1999">
                  <c:v>42.501000000000005</c:v>
                </c:pt>
                <c:pt idx="2000">
                  <c:v>42.522000000000013</c:v>
                </c:pt>
                <c:pt idx="2001">
                  <c:v>42.543000000000006</c:v>
                </c:pt>
                <c:pt idx="2002">
                  <c:v>42.565000000000012</c:v>
                </c:pt>
                <c:pt idx="2003">
                  <c:v>42.586000000000006</c:v>
                </c:pt>
                <c:pt idx="2004">
                  <c:v>42.607000000000006</c:v>
                </c:pt>
                <c:pt idx="2005">
                  <c:v>42.628000000000107</c:v>
                </c:pt>
                <c:pt idx="2006">
                  <c:v>42.65</c:v>
                </c:pt>
                <c:pt idx="2007">
                  <c:v>42.671000000000006</c:v>
                </c:pt>
                <c:pt idx="2008">
                  <c:v>42.692000000000107</c:v>
                </c:pt>
                <c:pt idx="2009">
                  <c:v>42.713000000000001</c:v>
                </c:pt>
                <c:pt idx="2010">
                  <c:v>42.735000000000063</c:v>
                </c:pt>
                <c:pt idx="2011">
                  <c:v>42.756</c:v>
                </c:pt>
                <c:pt idx="2012">
                  <c:v>42.777000000000001</c:v>
                </c:pt>
                <c:pt idx="2013">
                  <c:v>42.798000000000123</c:v>
                </c:pt>
                <c:pt idx="2014">
                  <c:v>42.82</c:v>
                </c:pt>
                <c:pt idx="2015">
                  <c:v>42.840999999999994</c:v>
                </c:pt>
                <c:pt idx="2016">
                  <c:v>42.862000000000002</c:v>
                </c:pt>
                <c:pt idx="2017">
                  <c:v>42.882999999999996</c:v>
                </c:pt>
                <c:pt idx="2018">
                  <c:v>42.905000000000001</c:v>
                </c:pt>
                <c:pt idx="2019">
                  <c:v>42.926000000000002</c:v>
                </c:pt>
                <c:pt idx="2020">
                  <c:v>42.946999999999996</c:v>
                </c:pt>
                <c:pt idx="2021">
                  <c:v>42.969000000000001</c:v>
                </c:pt>
                <c:pt idx="2022">
                  <c:v>42.99</c:v>
                </c:pt>
                <c:pt idx="2023">
                  <c:v>43.010999999999996</c:v>
                </c:pt>
                <c:pt idx="2024">
                  <c:v>43.032000000000011</c:v>
                </c:pt>
                <c:pt idx="2025">
                  <c:v>43.053999999999995</c:v>
                </c:pt>
                <c:pt idx="2026">
                  <c:v>43.075000000000003</c:v>
                </c:pt>
                <c:pt idx="2027">
                  <c:v>43.096000000000011</c:v>
                </c:pt>
                <c:pt idx="2028">
                  <c:v>43.117000000000004</c:v>
                </c:pt>
                <c:pt idx="2029">
                  <c:v>43.139000000000003</c:v>
                </c:pt>
                <c:pt idx="2030">
                  <c:v>43.160000000000011</c:v>
                </c:pt>
                <c:pt idx="2031">
                  <c:v>43.181000000000004</c:v>
                </c:pt>
                <c:pt idx="2032">
                  <c:v>43.202000000000012</c:v>
                </c:pt>
                <c:pt idx="2033">
                  <c:v>43.224000000000011</c:v>
                </c:pt>
                <c:pt idx="2034">
                  <c:v>43.245000000000012</c:v>
                </c:pt>
                <c:pt idx="2035">
                  <c:v>43.266000000000012</c:v>
                </c:pt>
                <c:pt idx="2036">
                  <c:v>43.287000000000006</c:v>
                </c:pt>
                <c:pt idx="2037">
                  <c:v>43.309000000000005</c:v>
                </c:pt>
                <c:pt idx="2038">
                  <c:v>43.33</c:v>
                </c:pt>
                <c:pt idx="2039">
                  <c:v>43.350999999999999</c:v>
                </c:pt>
                <c:pt idx="2040">
                  <c:v>43.372</c:v>
                </c:pt>
                <c:pt idx="2041">
                  <c:v>43.394000000000005</c:v>
                </c:pt>
                <c:pt idx="2042">
                  <c:v>43.414999999999999</c:v>
                </c:pt>
                <c:pt idx="2043">
                  <c:v>43.436</c:v>
                </c:pt>
                <c:pt idx="2044">
                  <c:v>43.457999999999998</c:v>
                </c:pt>
                <c:pt idx="2045">
                  <c:v>43.479000000000006</c:v>
                </c:pt>
                <c:pt idx="2046">
                  <c:v>43.5</c:v>
                </c:pt>
                <c:pt idx="2047">
                  <c:v>43.521000000000001</c:v>
                </c:pt>
                <c:pt idx="2048">
                  <c:v>43.543000000000006</c:v>
                </c:pt>
                <c:pt idx="2049">
                  <c:v>43.564</c:v>
                </c:pt>
                <c:pt idx="2050">
                  <c:v>43.585000000000001</c:v>
                </c:pt>
                <c:pt idx="2051">
                  <c:v>43.606000000000002</c:v>
                </c:pt>
                <c:pt idx="2052">
                  <c:v>43.628000000000107</c:v>
                </c:pt>
                <c:pt idx="2053">
                  <c:v>43.649000000000001</c:v>
                </c:pt>
                <c:pt idx="2054">
                  <c:v>43.67</c:v>
                </c:pt>
                <c:pt idx="2055">
                  <c:v>43.691000000000003</c:v>
                </c:pt>
                <c:pt idx="2056">
                  <c:v>43.713000000000001</c:v>
                </c:pt>
                <c:pt idx="2057">
                  <c:v>43.734000000000002</c:v>
                </c:pt>
                <c:pt idx="2058">
                  <c:v>43.755000000000003</c:v>
                </c:pt>
                <c:pt idx="2059">
                  <c:v>43.776000000000003</c:v>
                </c:pt>
                <c:pt idx="2060">
                  <c:v>43.798000000000123</c:v>
                </c:pt>
                <c:pt idx="2061">
                  <c:v>43.818999999999996</c:v>
                </c:pt>
                <c:pt idx="2062">
                  <c:v>43.839999999999996</c:v>
                </c:pt>
                <c:pt idx="2063">
                  <c:v>43.861000000000004</c:v>
                </c:pt>
                <c:pt idx="2064">
                  <c:v>43.882999999999996</c:v>
                </c:pt>
                <c:pt idx="2065">
                  <c:v>43.903999999999996</c:v>
                </c:pt>
                <c:pt idx="2066">
                  <c:v>43.925000000000011</c:v>
                </c:pt>
                <c:pt idx="2067">
                  <c:v>43.946999999999996</c:v>
                </c:pt>
                <c:pt idx="2068">
                  <c:v>43.968000000000011</c:v>
                </c:pt>
                <c:pt idx="2069">
                  <c:v>43.989000000000004</c:v>
                </c:pt>
                <c:pt idx="2070">
                  <c:v>44.01</c:v>
                </c:pt>
                <c:pt idx="2071">
                  <c:v>44.032000000000011</c:v>
                </c:pt>
                <c:pt idx="2072">
                  <c:v>44.053000000000004</c:v>
                </c:pt>
                <c:pt idx="2073">
                  <c:v>44.074000000000005</c:v>
                </c:pt>
                <c:pt idx="2074">
                  <c:v>44.095000000000013</c:v>
                </c:pt>
                <c:pt idx="2075">
                  <c:v>44.117000000000004</c:v>
                </c:pt>
                <c:pt idx="2076">
                  <c:v>44.138000000000012</c:v>
                </c:pt>
                <c:pt idx="2077">
                  <c:v>44.159000000000006</c:v>
                </c:pt>
                <c:pt idx="2078">
                  <c:v>44.18</c:v>
                </c:pt>
                <c:pt idx="2079">
                  <c:v>44.202000000000012</c:v>
                </c:pt>
                <c:pt idx="2080">
                  <c:v>44.223000000000013</c:v>
                </c:pt>
                <c:pt idx="2081">
                  <c:v>44.244</c:v>
                </c:pt>
                <c:pt idx="2082">
                  <c:v>44.265000000000107</c:v>
                </c:pt>
                <c:pt idx="2083">
                  <c:v>44.287000000000006</c:v>
                </c:pt>
                <c:pt idx="2084">
                  <c:v>44.308</c:v>
                </c:pt>
                <c:pt idx="2085">
                  <c:v>44.329000000000001</c:v>
                </c:pt>
                <c:pt idx="2086">
                  <c:v>44.349999999999994</c:v>
                </c:pt>
                <c:pt idx="2087">
                  <c:v>44.372</c:v>
                </c:pt>
                <c:pt idx="2088">
                  <c:v>44.393000000000001</c:v>
                </c:pt>
                <c:pt idx="2089">
                  <c:v>44.413999999999994</c:v>
                </c:pt>
                <c:pt idx="2090">
                  <c:v>44.436</c:v>
                </c:pt>
                <c:pt idx="2091">
                  <c:v>44.456999999999994</c:v>
                </c:pt>
                <c:pt idx="2092">
                  <c:v>44.478000000000002</c:v>
                </c:pt>
                <c:pt idx="2093">
                  <c:v>44.499000000000002</c:v>
                </c:pt>
                <c:pt idx="2094">
                  <c:v>44.521000000000001</c:v>
                </c:pt>
                <c:pt idx="2095">
                  <c:v>44.542000000000002</c:v>
                </c:pt>
                <c:pt idx="2096">
                  <c:v>44.563000000000002</c:v>
                </c:pt>
                <c:pt idx="2097">
                  <c:v>44.583999999999996</c:v>
                </c:pt>
                <c:pt idx="2098">
                  <c:v>44.606000000000002</c:v>
                </c:pt>
                <c:pt idx="2099">
                  <c:v>44.627000000000002</c:v>
                </c:pt>
                <c:pt idx="2100">
                  <c:v>44.648000000000003</c:v>
                </c:pt>
                <c:pt idx="2101">
                  <c:v>44.669000000000011</c:v>
                </c:pt>
                <c:pt idx="2102">
                  <c:v>44.691000000000003</c:v>
                </c:pt>
                <c:pt idx="2103">
                  <c:v>44.712000000000003</c:v>
                </c:pt>
                <c:pt idx="2104">
                  <c:v>44.733000000000011</c:v>
                </c:pt>
                <c:pt idx="2105">
                  <c:v>44.754000000000005</c:v>
                </c:pt>
                <c:pt idx="2106">
                  <c:v>44.776000000000003</c:v>
                </c:pt>
                <c:pt idx="2107">
                  <c:v>44.797000000000011</c:v>
                </c:pt>
                <c:pt idx="2108">
                  <c:v>44.817999999999998</c:v>
                </c:pt>
                <c:pt idx="2109">
                  <c:v>44.839000000000006</c:v>
                </c:pt>
                <c:pt idx="2110">
                  <c:v>44.861000000000004</c:v>
                </c:pt>
                <c:pt idx="2111">
                  <c:v>44.881999999999998</c:v>
                </c:pt>
                <c:pt idx="2112">
                  <c:v>44.903000000000006</c:v>
                </c:pt>
                <c:pt idx="2113">
                  <c:v>44.925000000000011</c:v>
                </c:pt>
                <c:pt idx="2114">
                  <c:v>44.946000000000005</c:v>
                </c:pt>
                <c:pt idx="2115">
                  <c:v>44.967000000000006</c:v>
                </c:pt>
                <c:pt idx="2116">
                  <c:v>44.988</c:v>
                </c:pt>
                <c:pt idx="2117">
                  <c:v>45.01</c:v>
                </c:pt>
                <c:pt idx="2118">
                  <c:v>45.031000000000006</c:v>
                </c:pt>
                <c:pt idx="2119">
                  <c:v>45.052</c:v>
                </c:pt>
                <c:pt idx="2120">
                  <c:v>45.073</c:v>
                </c:pt>
                <c:pt idx="2121">
                  <c:v>45.095000000000013</c:v>
                </c:pt>
                <c:pt idx="2122">
                  <c:v>45.116</c:v>
                </c:pt>
                <c:pt idx="2123">
                  <c:v>45.137</c:v>
                </c:pt>
                <c:pt idx="2124">
                  <c:v>45.158000000000001</c:v>
                </c:pt>
                <c:pt idx="2125">
                  <c:v>45.18</c:v>
                </c:pt>
                <c:pt idx="2126">
                  <c:v>45.201000000000001</c:v>
                </c:pt>
                <c:pt idx="2127">
                  <c:v>45.222000000000122</c:v>
                </c:pt>
                <c:pt idx="2128">
                  <c:v>45.243000000000002</c:v>
                </c:pt>
                <c:pt idx="2129">
                  <c:v>45.265000000000107</c:v>
                </c:pt>
                <c:pt idx="2130">
                  <c:v>45.286000000000001</c:v>
                </c:pt>
                <c:pt idx="2131">
                  <c:v>45.306999999999995</c:v>
                </c:pt>
                <c:pt idx="2132">
                  <c:v>45.328000000000003</c:v>
                </c:pt>
                <c:pt idx="2133">
                  <c:v>45.349999999999994</c:v>
                </c:pt>
                <c:pt idx="2134">
                  <c:v>45.370999999999995</c:v>
                </c:pt>
                <c:pt idx="2135">
                  <c:v>45.392000000000003</c:v>
                </c:pt>
                <c:pt idx="2136">
                  <c:v>45.413999999999994</c:v>
                </c:pt>
                <c:pt idx="2137">
                  <c:v>45.435000000000002</c:v>
                </c:pt>
                <c:pt idx="2138">
                  <c:v>45.455999999999996</c:v>
                </c:pt>
                <c:pt idx="2139">
                  <c:v>45.477000000000004</c:v>
                </c:pt>
                <c:pt idx="2140">
                  <c:v>45.499000000000002</c:v>
                </c:pt>
                <c:pt idx="2141">
                  <c:v>45.52</c:v>
                </c:pt>
                <c:pt idx="2142">
                  <c:v>45.541000000000004</c:v>
                </c:pt>
                <c:pt idx="2143">
                  <c:v>45.562000000000012</c:v>
                </c:pt>
                <c:pt idx="2144">
                  <c:v>45.583999999999996</c:v>
                </c:pt>
                <c:pt idx="2145">
                  <c:v>45.605000000000011</c:v>
                </c:pt>
                <c:pt idx="2146">
                  <c:v>45.626000000000012</c:v>
                </c:pt>
                <c:pt idx="2147">
                  <c:v>45.647000000000006</c:v>
                </c:pt>
                <c:pt idx="2148">
                  <c:v>45.669000000000011</c:v>
                </c:pt>
                <c:pt idx="2149">
                  <c:v>45.690000000000012</c:v>
                </c:pt>
                <c:pt idx="2150">
                  <c:v>45.711000000000006</c:v>
                </c:pt>
                <c:pt idx="2151">
                  <c:v>45.732000000000063</c:v>
                </c:pt>
                <c:pt idx="2152">
                  <c:v>45.754000000000005</c:v>
                </c:pt>
                <c:pt idx="2153">
                  <c:v>45.775000000000013</c:v>
                </c:pt>
                <c:pt idx="2154">
                  <c:v>45.796000000000063</c:v>
                </c:pt>
                <c:pt idx="2155">
                  <c:v>45.816999999999993</c:v>
                </c:pt>
                <c:pt idx="2156">
                  <c:v>45.839000000000006</c:v>
                </c:pt>
                <c:pt idx="2157">
                  <c:v>45.86</c:v>
                </c:pt>
                <c:pt idx="2158">
                  <c:v>45.880999999999993</c:v>
                </c:pt>
                <c:pt idx="2159">
                  <c:v>45.903000000000006</c:v>
                </c:pt>
                <c:pt idx="2160">
                  <c:v>45.924000000000007</c:v>
                </c:pt>
                <c:pt idx="2161">
                  <c:v>45.945</c:v>
                </c:pt>
                <c:pt idx="2162">
                  <c:v>45.966000000000001</c:v>
                </c:pt>
                <c:pt idx="2163">
                  <c:v>45.988</c:v>
                </c:pt>
                <c:pt idx="2164">
                  <c:v>46.009</c:v>
                </c:pt>
                <c:pt idx="2165">
                  <c:v>46.03</c:v>
                </c:pt>
                <c:pt idx="2166">
                  <c:v>46.050999999999995</c:v>
                </c:pt>
                <c:pt idx="2167">
                  <c:v>46.073</c:v>
                </c:pt>
                <c:pt idx="2168">
                  <c:v>46.094000000000001</c:v>
                </c:pt>
                <c:pt idx="2169">
                  <c:v>46.115000000000002</c:v>
                </c:pt>
                <c:pt idx="2170">
                  <c:v>46.136000000000003</c:v>
                </c:pt>
                <c:pt idx="2171">
                  <c:v>46.158000000000001</c:v>
                </c:pt>
                <c:pt idx="2172">
                  <c:v>46.179000000000002</c:v>
                </c:pt>
                <c:pt idx="2173">
                  <c:v>46.2</c:v>
                </c:pt>
                <c:pt idx="2174">
                  <c:v>46.221000000000011</c:v>
                </c:pt>
                <c:pt idx="2175">
                  <c:v>46.243000000000002</c:v>
                </c:pt>
                <c:pt idx="2176">
                  <c:v>46.264000000000003</c:v>
                </c:pt>
                <c:pt idx="2177">
                  <c:v>46.285000000000011</c:v>
                </c:pt>
                <c:pt idx="2178">
                  <c:v>46.306000000000004</c:v>
                </c:pt>
                <c:pt idx="2179">
                  <c:v>46.328000000000003</c:v>
                </c:pt>
                <c:pt idx="2180">
                  <c:v>46.349000000000004</c:v>
                </c:pt>
                <c:pt idx="2181">
                  <c:v>46.37</c:v>
                </c:pt>
                <c:pt idx="2182">
                  <c:v>46.392000000000003</c:v>
                </c:pt>
                <c:pt idx="2183">
                  <c:v>46.413000000000004</c:v>
                </c:pt>
                <c:pt idx="2184">
                  <c:v>46.434000000000005</c:v>
                </c:pt>
                <c:pt idx="2185">
                  <c:v>46.454999999999998</c:v>
                </c:pt>
                <c:pt idx="2186">
                  <c:v>46.477000000000004</c:v>
                </c:pt>
                <c:pt idx="2187">
                  <c:v>46.498000000000012</c:v>
                </c:pt>
                <c:pt idx="2188">
                  <c:v>46.519000000000005</c:v>
                </c:pt>
                <c:pt idx="2189">
                  <c:v>46.54</c:v>
                </c:pt>
                <c:pt idx="2190">
                  <c:v>46.562000000000012</c:v>
                </c:pt>
                <c:pt idx="2191">
                  <c:v>46.583000000000006</c:v>
                </c:pt>
                <c:pt idx="2192">
                  <c:v>46.604000000000006</c:v>
                </c:pt>
                <c:pt idx="2193">
                  <c:v>46.625000000000107</c:v>
                </c:pt>
                <c:pt idx="2194">
                  <c:v>46.647000000000006</c:v>
                </c:pt>
                <c:pt idx="2195">
                  <c:v>46.668000000000013</c:v>
                </c:pt>
                <c:pt idx="2196">
                  <c:v>46.689</c:v>
                </c:pt>
                <c:pt idx="2197">
                  <c:v>46.71</c:v>
                </c:pt>
                <c:pt idx="2198">
                  <c:v>46.732000000000063</c:v>
                </c:pt>
                <c:pt idx="2199">
                  <c:v>46.753</c:v>
                </c:pt>
                <c:pt idx="2200">
                  <c:v>46.774000000000001</c:v>
                </c:pt>
                <c:pt idx="2201">
                  <c:v>46.795000000000122</c:v>
                </c:pt>
                <c:pt idx="2202">
                  <c:v>46.816999999999993</c:v>
                </c:pt>
                <c:pt idx="2203">
                  <c:v>46.838000000000001</c:v>
                </c:pt>
                <c:pt idx="2204">
                  <c:v>46.858999999999995</c:v>
                </c:pt>
                <c:pt idx="2205">
                  <c:v>46.880999999999993</c:v>
                </c:pt>
                <c:pt idx="2206">
                  <c:v>46.902000000000001</c:v>
                </c:pt>
                <c:pt idx="2207">
                  <c:v>46.923000000000002</c:v>
                </c:pt>
                <c:pt idx="2208">
                  <c:v>46.943999999999996</c:v>
                </c:pt>
                <c:pt idx="2209">
                  <c:v>46.966000000000001</c:v>
                </c:pt>
                <c:pt idx="2210">
                  <c:v>46.986999999999995</c:v>
                </c:pt>
                <c:pt idx="2211">
                  <c:v>47.008000000000003</c:v>
                </c:pt>
                <c:pt idx="2212">
                  <c:v>47.029000000000003</c:v>
                </c:pt>
                <c:pt idx="2213">
                  <c:v>47.050999999999995</c:v>
                </c:pt>
                <c:pt idx="2214">
                  <c:v>47.072000000000003</c:v>
                </c:pt>
                <c:pt idx="2215">
                  <c:v>47.093000000000011</c:v>
                </c:pt>
                <c:pt idx="2216">
                  <c:v>47.114000000000004</c:v>
                </c:pt>
                <c:pt idx="2217">
                  <c:v>47.136000000000003</c:v>
                </c:pt>
                <c:pt idx="2218">
                  <c:v>47.157000000000004</c:v>
                </c:pt>
                <c:pt idx="2219">
                  <c:v>47.178000000000011</c:v>
                </c:pt>
                <c:pt idx="2220">
                  <c:v>47.199000000000012</c:v>
                </c:pt>
                <c:pt idx="2221">
                  <c:v>47.221000000000011</c:v>
                </c:pt>
                <c:pt idx="2222">
                  <c:v>47.242000000000012</c:v>
                </c:pt>
                <c:pt idx="2223">
                  <c:v>47.263000000000012</c:v>
                </c:pt>
                <c:pt idx="2224">
                  <c:v>47.284000000000006</c:v>
                </c:pt>
                <c:pt idx="2225">
                  <c:v>47.306000000000004</c:v>
                </c:pt>
                <c:pt idx="2226">
                  <c:v>47.327000000000005</c:v>
                </c:pt>
                <c:pt idx="2227">
                  <c:v>47.347999999999999</c:v>
                </c:pt>
                <c:pt idx="2228">
                  <c:v>47.37</c:v>
                </c:pt>
                <c:pt idx="2229">
                  <c:v>47.391000000000005</c:v>
                </c:pt>
                <c:pt idx="2230">
                  <c:v>47.411999999999999</c:v>
                </c:pt>
                <c:pt idx="2231">
                  <c:v>47.433</c:v>
                </c:pt>
                <c:pt idx="2232">
                  <c:v>47.454999999999998</c:v>
                </c:pt>
                <c:pt idx="2233">
                  <c:v>47.476000000000006</c:v>
                </c:pt>
                <c:pt idx="2234">
                  <c:v>47.497</c:v>
                </c:pt>
                <c:pt idx="2235">
                  <c:v>47.518000000000001</c:v>
                </c:pt>
                <c:pt idx="2236">
                  <c:v>47.54</c:v>
                </c:pt>
                <c:pt idx="2237">
                  <c:v>47.561</c:v>
                </c:pt>
                <c:pt idx="2238">
                  <c:v>47.582000000000001</c:v>
                </c:pt>
                <c:pt idx="2239">
                  <c:v>47.603000000000002</c:v>
                </c:pt>
                <c:pt idx="2240">
                  <c:v>47.625000000000107</c:v>
                </c:pt>
                <c:pt idx="2241">
                  <c:v>47.646000000000001</c:v>
                </c:pt>
                <c:pt idx="2242">
                  <c:v>47.667000000000002</c:v>
                </c:pt>
                <c:pt idx="2243">
                  <c:v>47.688000000000002</c:v>
                </c:pt>
                <c:pt idx="2244">
                  <c:v>47.71</c:v>
                </c:pt>
                <c:pt idx="2245">
                  <c:v>47.731000000000002</c:v>
                </c:pt>
                <c:pt idx="2246">
                  <c:v>47.752000000000002</c:v>
                </c:pt>
                <c:pt idx="2247">
                  <c:v>47.773000000000003</c:v>
                </c:pt>
                <c:pt idx="2248">
                  <c:v>47.795000000000122</c:v>
                </c:pt>
                <c:pt idx="2249">
                  <c:v>47.815999999999995</c:v>
                </c:pt>
                <c:pt idx="2250">
                  <c:v>47.836999999999996</c:v>
                </c:pt>
                <c:pt idx="2251">
                  <c:v>47.858999999999995</c:v>
                </c:pt>
                <c:pt idx="2252">
                  <c:v>47.879999999999995</c:v>
                </c:pt>
                <c:pt idx="2253">
                  <c:v>47.900999999999996</c:v>
                </c:pt>
                <c:pt idx="2254">
                  <c:v>47.922000000000011</c:v>
                </c:pt>
                <c:pt idx="2255">
                  <c:v>47.943999999999996</c:v>
                </c:pt>
                <c:pt idx="2256">
                  <c:v>47.965000000000003</c:v>
                </c:pt>
                <c:pt idx="2257">
                  <c:v>47.986000000000004</c:v>
                </c:pt>
                <c:pt idx="2258">
                  <c:v>48.007000000000005</c:v>
                </c:pt>
                <c:pt idx="2259">
                  <c:v>48.029000000000003</c:v>
                </c:pt>
                <c:pt idx="2260">
                  <c:v>48.05</c:v>
                </c:pt>
                <c:pt idx="2261">
                  <c:v>48.071000000000005</c:v>
                </c:pt>
                <c:pt idx="2262">
                  <c:v>48.092000000000013</c:v>
                </c:pt>
                <c:pt idx="2263">
                  <c:v>48.114000000000004</c:v>
                </c:pt>
                <c:pt idx="2264">
                  <c:v>48.135000000000012</c:v>
                </c:pt>
                <c:pt idx="2265">
                  <c:v>48.156000000000006</c:v>
                </c:pt>
                <c:pt idx="2266">
                  <c:v>48.177</c:v>
                </c:pt>
                <c:pt idx="2267">
                  <c:v>48.199000000000012</c:v>
                </c:pt>
                <c:pt idx="2268">
                  <c:v>48.220000000000013</c:v>
                </c:pt>
                <c:pt idx="2269">
                  <c:v>48.241</c:v>
                </c:pt>
                <c:pt idx="2270">
                  <c:v>48.262000000000107</c:v>
                </c:pt>
                <c:pt idx="2271">
                  <c:v>48.284000000000006</c:v>
                </c:pt>
                <c:pt idx="2272">
                  <c:v>48.305</c:v>
                </c:pt>
                <c:pt idx="2273">
                  <c:v>48.326000000000001</c:v>
                </c:pt>
                <c:pt idx="2274">
                  <c:v>48.347999999999999</c:v>
                </c:pt>
                <c:pt idx="2275">
                  <c:v>48.369</c:v>
                </c:pt>
                <c:pt idx="2276">
                  <c:v>48.39</c:v>
                </c:pt>
                <c:pt idx="2277">
                  <c:v>48.410999999999994</c:v>
                </c:pt>
                <c:pt idx="2278">
                  <c:v>48.433</c:v>
                </c:pt>
                <c:pt idx="2279">
                  <c:v>48.453999999999994</c:v>
                </c:pt>
                <c:pt idx="2280">
                  <c:v>48.475000000000001</c:v>
                </c:pt>
                <c:pt idx="2281">
                  <c:v>48.496000000000002</c:v>
                </c:pt>
                <c:pt idx="2282">
                  <c:v>48.518000000000001</c:v>
                </c:pt>
                <c:pt idx="2283">
                  <c:v>48.539000000000001</c:v>
                </c:pt>
                <c:pt idx="2284">
                  <c:v>48.56</c:v>
                </c:pt>
                <c:pt idx="2285">
                  <c:v>48.580999999999996</c:v>
                </c:pt>
                <c:pt idx="2286">
                  <c:v>48.603000000000002</c:v>
                </c:pt>
                <c:pt idx="2287">
                  <c:v>48.624000000000002</c:v>
                </c:pt>
                <c:pt idx="2288">
                  <c:v>48.645000000000003</c:v>
                </c:pt>
                <c:pt idx="2289">
                  <c:v>48.666000000000011</c:v>
                </c:pt>
                <c:pt idx="2290">
                  <c:v>48.688000000000002</c:v>
                </c:pt>
                <c:pt idx="2291">
                  <c:v>48.709000000000003</c:v>
                </c:pt>
                <c:pt idx="2292">
                  <c:v>48.730000000000011</c:v>
                </c:pt>
                <c:pt idx="2293">
                  <c:v>48.752000000000002</c:v>
                </c:pt>
                <c:pt idx="2294">
                  <c:v>48.773000000000003</c:v>
                </c:pt>
                <c:pt idx="2295">
                  <c:v>48.794000000000011</c:v>
                </c:pt>
                <c:pt idx="2296">
                  <c:v>48.814999999999998</c:v>
                </c:pt>
                <c:pt idx="2297">
                  <c:v>48.836999999999996</c:v>
                </c:pt>
                <c:pt idx="2298">
                  <c:v>48.857999999999997</c:v>
                </c:pt>
                <c:pt idx="2299">
                  <c:v>48.879000000000005</c:v>
                </c:pt>
                <c:pt idx="2300">
                  <c:v>48.9</c:v>
                </c:pt>
                <c:pt idx="2301">
                  <c:v>48.922000000000011</c:v>
                </c:pt>
                <c:pt idx="2302">
                  <c:v>48.943000000000005</c:v>
                </c:pt>
                <c:pt idx="2303">
                  <c:v>48.964000000000006</c:v>
                </c:pt>
                <c:pt idx="2304">
                  <c:v>48.984999999999999</c:v>
                </c:pt>
                <c:pt idx="2305">
                  <c:v>49.007000000000005</c:v>
                </c:pt>
                <c:pt idx="2306">
                  <c:v>49.028000000000013</c:v>
                </c:pt>
                <c:pt idx="2307">
                  <c:v>49.049000000000007</c:v>
                </c:pt>
                <c:pt idx="2308">
                  <c:v>49.07</c:v>
                </c:pt>
                <c:pt idx="2309">
                  <c:v>49.092000000000013</c:v>
                </c:pt>
                <c:pt idx="2310">
                  <c:v>49.113</c:v>
                </c:pt>
                <c:pt idx="2311">
                  <c:v>49.134</c:v>
                </c:pt>
                <c:pt idx="2312">
                  <c:v>49.155000000000001</c:v>
                </c:pt>
                <c:pt idx="2313">
                  <c:v>49.177</c:v>
                </c:pt>
                <c:pt idx="2314">
                  <c:v>49.198000000000107</c:v>
                </c:pt>
                <c:pt idx="2315">
                  <c:v>49.219000000000001</c:v>
                </c:pt>
                <c:pt idx="2316">
                  <c:v>49.241</c:v>
                </c:pt>
                <c:pt idx="2317">
                  <c:v>49.262000000000107</c:v>
                </c:pt>
                <c:pt idx="2318">
                  <c:v>49.283000000000001</c:v>
                </c:pt>
                <c:pt idx="2319">
                  <c:v>49.303999999999995</c:v>
                </c:pt>
                <c:pt idx="2320">
                  <c:v>49.326000000000001</c:v>
                </c:pt>
                <c:pt idx="2321">
                  <c:v>49.346999999999994</c:v>
                </c:pt>
                <c:pt idx="2322">
                  <c:v>49.368000000000002</c:v>
                </c:pt>
                <c:pt idx="2323">
                  <c:v>49.388999999999996</c:v>
                </c:pt>
                <c:pt idx="2324">
                  <c:v>49.410999999999994</c:v>
                </c:pt>
                <c:pt idx="2325">
                  <c:v>49.432000000000002</c:v>
                </c:pt>
                <c:pt idx="2326">
                  <c:v>49.452999999999996</c:v>
                </c:pt>
                <c:pt idx="2327">
                  <c:v>49.474000000000004</c:v>
                </c:pt>
                <c:pt idx="2328">
                  <c:v>49.496000000000002</c:v>
                </c:pt>
                <c:pt idx="2329">
                  <c:v>49.516999999999996</c:v>
                </c:pt>
                <c:pt idx="2330">
                  <c:v>49.538000000000011</c:v>
                </c:pt>
                <c:pt idx="2331">
                  <c:v>49.559000000000005</c:v>
                </c:pt>
                <c:pt idx="2332">
                  <c:v>49.580999999999996</c:v>
                </c:pt>
                <c:pt idx="2333">
                  <c:v>49.602000000000011</c:v>
                </c:pt>
                <c:pt idx="2334">
                  <c:v>49.623000000000012</c:v>
                </c:pt>
                <c:pt idx="2335">
                  <c:v>49.644000000000005</c:v>
                </c:pt>
                <c:pt idx="2336">
                  <c:v>49.666000000000011</c:v>
                </c:pt>
                <c:pt idx="2337">
                  <c:v>49.687000000000005</c:v>
                </c:pt>
                <c:pt idx="2338">
                  <c:v>49.708000000000013</c:v>
                </c:pt>
                <c:pt idx="2339">
                  <c:v>49.730000000000011</c:v>
                </c:pt>
                <c:pt idx="2340">
                  <c:v>49.751000000000005</c:v>
                </c:pt>
                <c:pt idx="2341">
                  <c:v>49.772000000000013</c:v>
                </c:pt>
                <c:pt idx="2342">
                  <c:v>49.793000000000013</c:v>
                </c:pt>
                <c:pt idx="2343">
                  <c:v>49.814999999999998</c:v>
                </c:pt>
                <c:pt idx="2344">
                  <c:v>49.836000000000006</c:v>
                </c:pt>
                <c:pt idx="2345">
                  <c:v>49.856999999999999</c:v>
                </c:pt>
                <c:pt idx="2346">
                  <c:v>49.878</c:v>
                </c:pt>
                <c:pt idx="2347">
                  <c:v>49.9</c:v>
                </c:pt>
                <c:pt idx="2348">
                  <c:v>49.921000000000006</c:v>
                </c:pt>
                <c:pt idx="2349">
                  <c:v>49.942</c:v>
                </c:pt>
                <c:pt idx="2350">
                  <c:v>49.963000000000001</c:v>
                </c:pt>
                <c:pt idx="2351">
                  <c:v>49.984999999999999</c:v>
                </c:pt>
                <c:pt idx="2352">
                  <c:v>50.006</c:v>
                </c:pt>
                <c:pt idx="2353">
                  <c:v>50.027000000000001</c:v>
                </c:pt>
                <c:pt idx="2354">
                  <c:v>50.048000000000002</c:v>
                </c:pt>
                <c:pt idx="2355">
                  <c:v>50.07</c:v>
                </c:pt>
                <c:pt idx="2356">
                  <c:v>50.091000000000001</c:v>
                </c:pt>
                <c:pt idx="2357">
                  <c:v>50.112000000000002</c:v>
                </c:pt>
                <c:pt idx="2358">
                  <c:v>50.133000000000003</c:v>
                </c:pt>
                <c:pt idx="2359">
                  <c:v>50.155000000000001</c:v>
                </c:pt>
                <c:pt idx="2360">
                  <c:v>50.176000000000002</c:v>
                </c:pt>
                <c:pt idx="2361">
                  <c:v>50.197000000000003</c:v>
                </c:pt>
                <c:pt idx="2362">
                  <c:v>50.219000000000001</c:v>
                </c:pt>
                <c:pt idx="2363">
                  <c:v>50.24</c:v>
                </c:pt>
                <c:pt idx="2364">
                  <c:v>50.261000000000003</c:v>
                </c:pt>
                <c:pt idx="2365">
                  <c:v>50.282000000000011</c:v>
                </c:pt>
                <c:pt idx="2366">
                  <c:v>50.303999999999995</c:v>
                </c:pt>
                <c:pt idx="2367">
                  <c:v>50.325000000000003</c:v>
                </c:pt>
                <c:pt idx="2368">
                  <c:v>50.346000000000004</c:v>
                </c:pt>
                <c:pt idx="2369">
                  <c:v>50.367000000000004</c:v>
                </c:pt>
                <c:pt idx="2370">
                  <c:v>50.388999999999996</c:v>
                </c:pt>
                <c:pt idx="2371">
                  <c:v>50.41</c:v>
                </c:pt>
                <c:pt idx="2372">
                  <c:v>50.431000000000004</c:v>
                </c:pt>
                <c:pt idx="2373">
                  <c:v>50.451999999999998</c:v>
                </c:pt>
                <c:pt idx="2374">
                  <c:v>50.474000000000004</c:v>
                </c:pt>
                <c:pt idx="2375">
                  <c:v>50.495000000000012</c:v>
                </c:pt>
                <c:pt idx="2376">
                  <c:v>50.516000000000005</c:v>
                </c:pt>
                <c:pt idx="2377">
                  <c:v>50.537000000000006</c:v>
                </c:pt>
                <c:pt idx="2378">
                  <c:v>50.559000000000005</c:v>
                </c:pt>
                <c:pt idx="2379">
                  <c:v>50.58</c:v>
                </c:pt>
                <c:pt idx="2380">
                  <c:v>50.601000000000006</c:v>
                </c:pt>
                <c:pt idx="2381">
                  <c:v>50.622000000000106</c:v>
                </c:pt>
                <c:pt idx="2382">
                  <c:v>50.644000000000005</c:v>
                </c:pt>
                <c:pt idx="2383">
                  <c:v>50.665000000000013</c:v>
                </c:pt>
                <c:pt idx="2384">
                  <c:v>50.686</c:v>
                </c:pt>
                <c:pt idx="2385">
                  <c:v>50.708000000000013</c:v>
                </c:pt>
                <c:pt idx="2386">
                  <c:v>50.729000000000013</c:v>
                </c:pt>
                <c:pt idx="2387">
                  <c:v>50.75</c:v>
                </c:pt>
                <c:pt idx="2388">
                  <c:v>50.771000000000001</c:v>
                </c:pt>
                <c:pt idx="2389">
                  <c:v>50.793000000000013</c:v>
                </c:pt>
                <c:pt idx="2390">
                  <c:v>50.813999999999993</c:v>
                </c:pt>
                <c:pt idx="2391">
                  <c:v>50.835000000000001</c:v>
                </c:pt>
                <c:pt idx="2392">
                  <c:v>50.855999999999995</c:v>
                </c:pt>
                <c:pt idx="2393">
                  <c:v>50.878</c:v>
                </c:pt>
                <c:pt idx="2394">
                  <c:v>50.899000000000001</c:v>
                </c:pt>
                <c:pt idx="2395">
                  <c:v>50.92</c:v>
                </c:pt>
                <c:pt idx="2396">
                  <c:v>50.940999999999995</c:v>
                </c:pt>
                <c:pt idx="2397">
                  <c:v>50.963000000000001</c:v>
                </c:pt>
                <c:pt idx="2398">
                  <c:v>50.983999999999995</c:v>
                </c:pt>
                <c:pt idx="2399">
                  <c:v>51.005000000000003</c:v>
                </c:pt>
                <c:pt idx="2400">
                  <c:v>51.026000000000003</c:v>
                </c:pt>
                <c:pt idx="2401">
                  <c:v>51.048000000000002</c:v>
                </c:pt>
                <c:pt idx="2402">
                  <c:v>51.069000000000003</c:v>
                </c:pt>
                <c:pt idx="2403">
                  <c:v>51.09</c:v>
                </c:pt>
                <c:pt idx="2404">
                  <c:v>51.111000000000004</c:v>
                </c:pt>
                <c:pt idx="2405">
                  <c:v>51.133000000000003</c:v>
                </c:pt>
                <c:pt idx="2406">
                  <c:v>51.153999999999996</c:v>
                </c:pt>
                <c:pt idx="2407">
                  <c:v>51.175000000000011</c:v>
                </c:pt>
                <c:pt idx="2408">
                  <c:v>51.197000000000003</c:v>
                </c:pt>
                <c:pt idx="2409">
                  <c:v>51.218000000000011</c:v>
                </c:pt>
                <c:pt idx="2410">
                  <c:v>51.239000000000011</c:v>
                </c:pt>
                <c:pt idx="2411">
                  <c:v>51.260000000000012</c:v>
                </c:pt>
                <c:pt idx="2412">
                  <c:v>51.282000000000011</c:v>
                </c:pt>
                <c:pt idx="2413">
                  <c:v>51.303000000000004</c:v>
                </c:pt>
                <c:pt idx="2414">
                  <c:v>51.324000000000005</c:v>
                </c:pt>
                <c:pt idx="2415">
                  <c:v>51.344999999999999</c:v>
                </c:pt>
                <c:pt idx="2416">
                  <c:v>51.367000000000004</c:v>
                </c:pt>
                <c:pt idx="2417">
                  <c:v>51.387999999999998</c:v>
                </c:pt>
                <c:pt idx="2418">
                  <c:v>51.409000000000006</c:v>
                </c:pt>
                <c:pt idx="2419">
                  <c:v>51.43</c:v>
                </c:pt>
                <c:pt idx="2420">
                  <c:v>51.451999999999998</c:v>
                </c:pt>
                <c:pt idx="2421">
                  <c:v>51.473000000000006</c:v>
                </c:pt>
                <c:pt idx="2422">
                  <c:v>51.494</c:v>
                </c:pt>
                <c:pt idx="2423">
                  <c:v>51.515000000000001</c:v>
                </c:pt>
                <c:pt idx="2424">
                  <c:v>51.537000000000006</c:v>
                </c:pt>
                <c:pt idx="2425">
                  <c:v>51.558</c:v>
                </c:pt>
                <c:pt idx="2426">
                  <c:v>51.579000000000001</c:v>
                </c:pt>
                <c:pt idx="2427">
                  <c:v>51.6</c:v>
                </c:pt>
                <c:pt idx="2428">
                  <c:v>51.622000000000106</c:v>
                </c:pt>
                <c:pt idx="2429">
                  <c:v>51.643000000000001</c:v>
                </c:pt>
                <c:pt idx="2430">
                  <c:v>51.664000000000001</c:v>
                </c:pt>
                <c:pt idx="2431">
                  <c:v>51.686</c:v>
                </c:pt>
                <c:pt idx="2432">
                  <c:v>51.707000000000001</c:v>
                </c:pt>
                <c:pt idx="2433">
                  <c:v>51.728000000000122</c:v>
                </c:pt>
                <c:pt idx="2434">
                  <c:v>51.749000000000002</c:v>
                </c:pt>
                <c:pt idx="2435">
                  <c:v>51.771000000000001</c:v>
                </c:pt>
                <c:pt idx="2436">
                  <c:v>51.792000000000122</c:v>
                </c:pt>
                <c:pt idx="2437">
                  <c:v>51.812999999999995</c:v>
                </c:pt>
                <c:pt idx="2438">
                  <c:v>51.833999999999996</c:v>
                </c:pt>
                <c:pt idx="2439">
                  <c:v>51.855999999999995</c:v>
                </c:pt>
                <c:pt idx="2440">
                  <c:v>51.876999999999995</c:v>
                </c:pt>
                <c:pt idx="2441">
                  <c:v>51.898000000000003</c:v>
                </c:pt>
                <c:pt idx="2442">
                  <c:v>51.919000000000004</c:v>
                </c:pt>
                <c:pt idx="2443">
                  <c:v>51.940999999999995</c:v>
                </c:pt>
                <c:pt idx="2444">
                  <c:v>51.962000000000003</c:v>
                </c:pt>
                <c:pt idx="2445">
                  <c:v>51.983000000000004</c:v>
                </c:pt>
                <c:pt idx="2446">
                  <c:v>52.004000000000005</c:v>
                </c:pt>
                <c:pt idx="2447">
                  <c:v>52.026000000000003</c:v>
                </c:pt>
                <c:pt idx="2448">
                  <c:v>52.047000000000004</c:v>
                </c:pt>
                <c:pt idx="2449">
                  <c:v>52.068000000000012</c:v>
                </c:pt>
                <c:pt idx="2450">
                  <c:v>52.089000000000006</c:v>
                </c:pt>
                <c:pt idx="2451">
                  <c:v>52.111000000000004</c:v>
                </c:pt>
                <c:pt idx="2452">
                  <c:v>52.132000000000012</c:v>
                </c:pt>
                <c:pt idx="2453">
                  <c:v>52.153000000000006</c:v>
                </c:pt>
                <c:pt idx="2454">
                  <c:v>52.175000000000011</c:v>
                </c:pt>
                <c:pt idx="2455">
                  <c:v>52.196000000000012</c:v>
                </c:pt>
                <c:pt idx="2456">
                  <c:v>52.217000000000006</c:v>
                </c:pt>
                <c:pt idx="2457">
                  <c:v>52.238000000000063</c:v>
                </c:pt>
                <c:pt idx="2458">
                  <c:v>52.260000000000012</c:v>
                </c:pt>
                <c:pt idx="2459">
                  <c:v>52.281000000000006</c:v>
                </c:pt>
                <c:pt idx="2460">
                  <c:v>52.302</c:v>
                </c:pt>
                <c:pt idx="2461">
                  <c:v>52.323</c:v>
                </c:pt>
                <c:pt idx="2462">
                  <c:v>52.344999999999999</c:v>
                </c:pt>
                <c:pt idx="2463">
                  <c:v>52.366</c:v>
                </c:pt>
                <c:pt idx="2464">
                  <c:v>52.386999999999993</c:v>
                </c:pt>
                <c:pt idx="2465">
                  <c:v>52.408000000000001</c:v>
                </c:pt>
                <c:pt idx="2466">
                  <c:v>52.43</c:v>
                </c:pt>
                <c:pt idx="2467">
                  <c:v>52.450999999999993</c:v>
                </c:pt>
                <c:pt idx="2468">
                  <c:v>52.472000000000001</c:v>
                </c:pt>
                <c:pt idx="2469">
                  <c:v>52.493000000000002</c:v>
                </c:pt>
                <c:pt idx="2470">
                  <c:v>52.515000000000001</c:v>
                </c:pt>
                <c:pt idx="2471">
                  <c:v>52.536000000000001</c:v>
                </c:pt>
                <c:pt idx="2472">
                  <c:v>52.556999999999995</c:v>
                </c:pt>
                <c:pt idx="2473">
                  <c:v>52.578000000000003</c:v>
                </c:pt>
                <c:pt idx="2474">
                  <c:v>52.6</c:v>
                </c:pt>
                <c:pt idx="2475">
                  <c:v>52.621000000000002</c:v>
                </c:pt>
                <c:pt idx="2476">
                  <c:v>52.642000000000003</c:v>
                </c:pt>
                <c:pt idx="2477">
                  <c:v>52.664000000000001</c:v>
                </c:pt>
                <c:pt idx="2478">
                  <c:v>52.685000000000002</c:v>
                </c:pt>
                <c:pt idx="2479">
                  <c:v>52.706000000000003</c:v>
                </c:pt>
                <c:pt idx="2480">
                  <c:v>52.727000000000011</c:v>
                </c:pt>
                <c:pt idx="2481">
                  <c:v>52.749000000000002</c:v>
                </c:pt>
                <c:pt idx="2482">
                  <c:v>52.77</c:v>
                </c:pt>
                <c:pt idx="2483">
                  <c:v>52.791000000000011</c:v>
                </c:pt>
                <c:pt idx="2484">
                  <c:v>52.811999999999998</c:v>
                </c:pt>
                <c:pt idx="2485">
                  <c:v>52.833999999999996</c:v>
                </c:pt>
                <c:pt idx="2486">
                  <c:v>52.854999999999997</c:v>
                </c:pt>
                <c:pt idx="2487">
                  <c:v>52.876000000000005</c:v>
                </c:pt>
                <c:pt idx="2488">
                  <c:v>52.897000000000006</c:v>
                </c:pt>
                <c:pt idx="2489">
                  <c:v>52.919000000000004</c:v>
                </c:pt>
                <c:pt idx="2490">
                  <c:v>52.94</c:v>
                </c:pt>
                <c:pt idx="2491">
                  <c:v>52.961000000000006</c:v>
                </c:pt>
                <c:pt idx="2492">
                  <c:v>52.981999999999999</c:v>
                </c:pt>
                <c:pt idx="2493">
                  <c:v>53.004000000000005</c:v>
                </c:pt>
                <c:pt idx="2494">
                  <c:v>53.025000000000013</c:v>
                </c:pt>
                <c:pt idx="2495">
                  <c:v>53.046000000000006</c:v>
                </c:pt>
                <c:pt idx="2496">
                  <c:v>53.067</c:v>
                </c:pt>
                <c:pt idx="2497">
                  <c:v>53.089000000000006</c:v>
                </c:pt>
                <c:pt idx="2498">
                  <c:v>53.11</c:v>
                </c:pt>
                <c:pt idx="2499">
                  <c:v>53.131</c:v>
                </c:pt>
                <c:pt idx="2500">
                  <c:v>53.153000000000006</c:v>
                </c:pt>
                <c:pt idx="2501">
                  <c:v>53.174000000000007</c:v>
                </c:pt>
                <c:pt idx="2502">
                  <c:v>53.195000000000107</c:v>
                </c:pt>
                <c:pt idx="2503">
                  <c:v>53.216000000000001</c:v>
                </c:pt>
                <c:pt idx="2504">
                  <c:v>53.238000000000063</c:v>
                </c:pt>
                <c:pt idx="2505">
                  <c:v>53.259</c:v>
                </c:pt>
                <c:pt idx="2506">
                  <c:v>53.28</c:v>
                </c:pt>
                <c:pt idx="2507">
                  <c:v>53.300999999999995</c:v>
                </c:pt>
                <c:pt idx="2508">
                  <c:v>53.323</c:v>
                </c:pt>
                <c:pt idx="2509">
                  <c:v>53.343999999999994</c:v>
                </c:pt>
                <c:pt idx="2510">
                  <c:v>53.365000000000002</c:v>
                </c:pt>
                <c:pt idx="2511">
                  <c:v>53.385999999999996</c:v>
                </c:pt>
                <c:pt idx="2512">
                  <c:v>53.408000000000001</c:v>
                </c:pt>
                <c:pt idx="2513">
                  <c:v>53.429000000000002</c:v>
                </c:pt>
                <c:pt idx="2514">
                  <c:v>53.449999999999996</c:v>
                </c:pt>
                <c:pt idx="2515">
                  <c:v>53.471000000000004</c:v>
                </c:pt>
                <c:pt idx="2516">
                  <c:v>53.493000000000002</c:v>
                </c:pt>
                <c:pt idx="2517">
                  <c:v>53.513999999999996</c:v>
                </c:pt>
                <c:pt idx="2518">
                  <c:v>53.535000000000011</c:v>
                </c:pt>
                <c:pt idx="2519">
                  <c:v>53.556000000000004</c:v>
                </c:pt>
                <c:pt idx="2520">
                  <c:v>53.578000000000003</c:v>
                </c:pt>
                <c:pt idx="2521">
                  <c:v>53.599000000000011</c:v>
                </c:pt>
                <c:pt idx="2522">
                  <c:v>53.620000000000012</c:v>
                </c:pt>
                <c:pt idx="2523">
                  <c:v>53.642000000000003</c:v>
                </c:pt>
                <c:pt idx="2524">
                  <c:v>53.663000000000011</c:v>
                </c:pt>
                <c:pt idx="2525">
                  <c:v>53.684000000000005</c:v>
                </c:pt>
                <c:pt idx="2526">
                  <c:v>53.705000000000013</c:v>
                </c:pt>
                <c:pt idx="2527">
                  <c:v>53.727000000000011</c:v>
                </c:pt>
                <c:pt idx="2528">
                  <c:v>53.748000000000012</c:v>
                </c:pt>
                <c:pt idx="2529">
                  <c:v>53.769000000000013</c:v>
                </c:pt>
                <c:pt idx="2530">
                  <c:v>53.790000000000013</c:v>
                </c:pt>
                <c:pt idx="2531">
                  <c:v>53.811999999999998</c:v>
                </c:pt>
                <c:pt idx="2532">
                  <c:v>53.833000000000006</c:v>
                </c:pt>
                <c:pt idx="2533">
                  <c:v>53.853999999999999</c:v>
                </c:pt>
                <c:pt idx="2534">
                  <c:v>53.875</c:v>
                </c:pt>
                <c:pt idx="2535">
                  <c:v>53.897000000000006</c:v>
                </c:pt>
                <c:pt idx="2536">
                  <c:v>53.917999999999999</c:v>
                </c:pt>
                <c:pt idx="2537">
                  <c:v>53.939</c:v>
                </c:pt>
                <c:pt idx="2538">
                  <c:v>53.96</c:v>
                </c:pt>
                <c:pt idx="2539">
                  <c:v>53.981999999999999</c:v>
                </c:pt>
                <c:pt idx="2540">
                  <c:v>54.003</c:v>
                </c:pt>
                <c:pt idx="2541">
                  <c:v>54.024000000000001</c:v>
                </c:pt>
                <c:pt idx="2542">
                  <c:v>54.045000000000002</c:v>
                </c:pt>
                <c:pt idx="2543">
                  <c:v>54.067</c:v>
                </c:pt>
                <c:pt idx="2544">
                  <c:v>54.088000000000001</c:v>
                </c:pt>
                <c:pt idx="2545">
                  <c:v>54.109000000000002</c:v>
                </c:pt>
                <c:pt idx="2546">
                  <c:v>54.131</c:v>
                </c:pt>
                <c:pt idx="2547">
                  <c:v>54.152000000000001</c:v>
                </c:pt>
                <c:pt idx="2548">
                  <c:v>54.173000000000002</c:v>
                </c:pt>
                <c:pt idx="2549">
                  <c:v>54.194000000000003</c:v>
                </c:pt>
                <c:pt idx="2550">
                  <c:v>54.216000000000001</c:v>
                </c:pt>
                <c:pt idx="2551">
                  <c:v>54.237000000000002</c:v>
                </c:pt>
                <c:pt idx="2552">
                  <c:v>54.258000000000003</c:v>
                </c:pt>
                <c:pt idx="2553">
                  <c:v>54.279000000000003</c:v>
                </c:pt>
                <c:pt idx="2554">
                  <c:v>54.300999999999995</c:v>
                </c:pt>
                <c:pt idx="2555">
                  <c:v>54.322000000000003</c:v>
                </c:pt>
                <c:pt idx="2556">
                  <c:v>54.343000000000004</c:v>
                </c:pt>
                <c:pt idx="2557">
                  <c:v>54.364000000000004</c:v>
                </c:pt>
                <c:pt idx="2558">
                  <c:v>54.385999999999996</c:v>
                </c:pt>
                <c:pt idx="2559">
                  <c:v>54.407000000000004</c:v>
                </c:pt>
                <c:pt idx="2560">
                  <c:v>54.428000000000011</c:v>
                </c:pt>
                <c:pt idx="2561">
                  <c:v>54.449000000000005</c:v>
                </c:pt>
                <c:pt idx="2562">
                  <c:v>54.471000000000004</c:v>
                </c:pt>
                <c:pt idx="2563">
                  <c:v>54.492000000000012</c:v>
                </c:pt>
                <c:pt idx="2564">
                  <c:v>54.513000000000005</c:v>
                </c:pt>
                <c:pt idx="2565">
                  <c:v>54.534000000000006</c:v>
                </c:pt>
                <c:pt idx="2566">
                  <c:v>54.556000000000004</c:v>
                </c:pt>
                <c:pt idx="2567">
                  <c:v>54.577000000000005</c:v>
                </c:pt>
                <c:pt idx="2568">
                  <c:v>54.598000000000013</c:v>
                </c:pt>
                <c:pt idx="2569">
                  <c:v>54.620000000000012</c:v>
                </c:pt>
                <c:pt idx="2570">
                  <c:v>54.641000000000005</c:v>
                </c:pt>
                <c:pt idx="2571">
                  <c:v>54.662000000000013</c:v>
                </c:pt>
                <c:pt idx="2572">
                  <c:v>54.683</c:v>
                </c:pt>
                <c:pt idx="2573">
                  <c:v>54.705000000000013</c:v>
                </c:pt>
                <c:pt idx="2574">
                  <c:v>54.726000000000013</c:v>
                </c:pt>
                <c:pt idx="2575">
                  <c:v>54.747</c:v>
                </c:pt>
                <c:pt idx="2576">
                  <c:v>54.768000000000107</c:v>
                </c:pt>
                <c:pt idx="2577">
                  <c:v>54.790000000000013</c:v>
                </c:pt>
                <c:pt idx="2578">
                  <c:v>54.810999999999993</c:v>
                </c:pt>
                <c:pt idx="2579">
                  <c:v>54.832000000000001</c:v>
                </c:pt>
                <c:pt idx="2580">
                  <c:v>54.852999999999994</c:v>
                </c:pt>
                <c:pt idx="2581">
                  <c:v>54.875</c:v>
                </c:pt>
                <c:pt idx="2582">
                  <c:v>54.896000000000001</c:v>
                </c:pt>
                <c:pt idx="2583">
                  <c:v>54.916999999999994</c:v>
                </c:pt>
                <c:pt idx="2584">
                  <c:v>54.938000000000002</c:v>
                </c:pt>
                <c:pt idx="2585">
                  <c:v>54.96</c:v>
                </c:pt>
                <c:pt idx="2586">
                  <c:v>54.980999999999995</c:v>
                </c:pt>
                <c:pt idx="2587">
                  <c:v>55.002000000000002</c:v>
                </c:pt>
                <c:pt idx="2588">
                  <c:v>55.023000000000003</c:v>
                </c:pt>
                <c:pt idx="2589">
                  <c:v>55.045000000000002</c:v>
                </c:pt>
                <c:pt idx="2590">
                  <c:v>55.066000000000003</c:v>
                </c:pt>
                <c:pt idx="2591">
                  <c:v>55.086999999999996</c:v>
                </c:pt>
                <c:pt idx="2592">
                  <c:v>55.109000000000002</c:v>
                </c:pt>
                <c:pt idx="2593">
                  <c:v>55.13</c:v>
                </c:pt>
                <c:pt idx="2594">
                  <c:v>55.150999999999996</c:v>
                </c:pt>
                <c:pt idx="2595">
                  <c:v>55.172000000000011</c:v>
                </c:pt>
                <c:pt idx="2596">
                  <c:v>55.194000000000003</c:v>
                </c:pt>
                <c:pt idx="2597">
                  <c:v>55.215000000000003</c:v>
                </c:pt>
                <c:pt idx="2598">
                  <c:v>55.236000000000011</c:v>
                </c:pt>
                <c:pt idx="2599">
                  <c:v>55.257000000000005</c:v>
                </c:pt>
                <c:pt idx="2600">
                  <c:v>55.279000000000003</c:v>
                </c:pt>
                <c:pt idx="2601">
                  <c:v>55.3</c:v>
                </c:pt>
                <c:pt idx="2602">
                  <c:v>55.321000000000005</c:v>
                </c:pt>
                <c:pt idx="2603">
                  <c:v>55.341999999999999</c:v>
                </c:pt>
                <c:pt idx="2604">
                  <c:v>55.364000000000004</c:v>
                </c:pt>
                <c:pt idx="2605">
                  <c:v>55.384999999999998</c:v>
                </c:pt>
                <c:pt idx="2606">
                  <c:v>55.406000000000006</c:v>
                </c:pt>
                <c:pt idx="2607">
                  <c:v>55.427</c:v>
                </c:pt>
                <c:pt idx="2608">
                  <c:v>55.449000000000005</c:v>
                </c:pt>
                <c:pt idx="2609">
                  <c:v>55.47</c:v>
                </c:pt>
                <c:pt idx="2610">
                  <c:v>55.491</c:v>
                </c:pt>
                <c:pt idx="2611">
                  <c:v>55.513000000000005</c:v>
                </c:pt>
                <c:pt idx="2612">
                  <c:v>55.534000000000006</c:v>
                </c:pt>
                <c:pt idx="2613">
                  <c:v>55.555</c:v>
                </c:pt>
                <c:pt idx="2614">
                  <c:v>55.576000000000001</c:v>
                </c:pt>
                <c:pt idx="2615">
                  <c:v>55.598000000000013</c:v>
                </c:pt>
                <c:pt idx="2616">
                  <c:v>55.619</c:v>
                </c:pt>
                <c:pt idx="2617">
                  <c:v>55.64</c:v>
                </c:pt>
                <c:pt idx="2618">
                  <c:v>55.661000000000001</c:v>
                </c:pt>
                <c:pt idx="2619">
                  <c:v>55.683</c:v>
                </c:pt>
                <c:pt idx="2620">
                  <c:v>55.704000000000001</c:v>
                </c:pt>
                <c:pt idx="2621">
                  <c:v>55.725000000000122</c:v>
                </c:pt>
                <c:pt idx="2622">
                  <c:v>55.746000000000002</c:v>
                </c:pt>
                <c:pt idx="2623">
                  <c:v>55.768000000000107</c:v>
                </c:pt>
                <c:pt idx="2624">
                  <c:v>55.789000000000001</c:v>
                </c:pt>
                <c:pt idx="2625">
                  <c:v>55.809999999999995</c:v>
                </c:pt>
                <c:pt idx="2626">
                  <c:v>55.830999999999996</c:v>
                </c:pt>
                <c:pt idx="2627">
                  <c:v>55.852999999999994</c:v>
                </c:pt>
                <c:pt idx="2628">
                  <c:v>55.873999999999995</c:v>
                </c:pt>
                <c:pt idx="2629">
                  <c:v>55.895000000000003</c:v>
                </c:pt>
                <c:pt idx="2630">
                  <c:v>55.916000000000004</c:v>
                </c:pt>
                <c:pt idx="2631">
                  <c:v>55.938000000000002</c:v>
                </c:pt>
                <c:pt idx="2632">
                  <c:v>55.958999999999996</c:v>
                </c:pt>
                <c:pt idx="2633">
                  <c:v>55.98</c:v>
                </c:pt>
                <c:pt idx="2634">
                  <c:v>56.002000000000002</c:v>
                </c:pt>
                <c:pt idx="2635">
                  <c:v>56.023000000000003</c:v>
                </c:pt>
                <c:pt idx="2636">
                  <c:v>56.044000000000004</c:v>
                </c:pt>
                <c:pt idx="2637">
                  <c:v>56.065000000000012</c:v>
                </c:pt>
                <c:pt idx="2638">
                  <c:v>56.086999999999996</c:v>
                </c:pt>
                <c:pt idx="2639">
                  <c:v>56.108000000000011</c:v>
                </c:pt>
                <c:pt idx="2640">
                  <c:v>56.129000000000012</c:v>
                </c:pt>
                <c:pt idx="2641">
                  <c:v>56.15</c:v>
                </c:pt>
                <c:pt idx="2642">
                  <c:v>56.172000000000011</c:v>
                </c:pt>
                <c:pt idx="2643">
                  <c:v>56.193000000000012</c:v>
                </c:pt>
                <c:pt idx="2644">
                  <c:v>56.214000000000006</c:v>
                </c:pt>
                <c:pt idx="2645">
                  <c:v>56.235000000000063</c:v>
                </c:pt>
                <c:pt idx="2646">
                  <c:v>56.257000000000005</c:v>
                </c:pt>
                <c:pt idx="2647">
                  <c:v>56.278000000000013</c:v>
                </c:pt>
                <c:pt idx="2648">
                  <c:v>56.299000000000063</c:v>
                </c:pt>
                <c:pt idx="2649">
                  <c:v>56.32</c:v>
                </c:pt>
                <c:pt idx="2650">
                  <c:v>56.341999999999999</c:v>
                </c:pt>
                <c:pt idx="2651">
                  <c:v>56.363</c:v>
                </c:pt>
                <c:pt idx="2652">
                  <c:v>56.383999999999993</c:v>
                </c:pt>
                <c:pt idx="2653">
                  <c:v>56.405000000000001</c:v>
                </c:pt>
                <c:pt idx="2654">
                  <c:v>56.427</c:v>
                </c:pt>
                <c:pt idx="2655">
                  <c:v>56.448</c:v>
                </c:pt>
                <c:pt idx="2656">
                  <c:v>56.469000000000001</c:v>
                </c:pt>
                <c:pt idx="2657">
                  <c:v>56.491</c:v>
                </c:pt>
                <c:pt idx="2658">
                  <c:v>56.512</c:v>
                </c:pt>
                <c:pt idx="2659">
                  <c:v>56.533000000000001</c:v>
                </c:pt>
                <c:pt idx="2660">
                  <c:v>56.553999999999995</c:v>
                </c:pt>
                <c:pt idx="2661">
                  <c:v>56.576000000000001</c:v>
                </c:pt>
                <c:pt idx="2662">
                  <c:v>56.597000000000001</c:v>
                </c:pt>
                <c:pt idx="2663">
                  <c:v>56.618000000000002</c:v>
                </c:pt>
                <c:pt idx="2664">
                  <c:v>56.639000000000003</c:v>
                </c:pt>
                <c:pt idx="2665">
                  <c:v>56.661000000000001</c:v>
                </c:pt>
                <c:pt idx="2666">
                  <c:v>56.682000000000002</c:v>
                </c:pt>
                <c:pt idx="2667">
                  <c:v>56.703000000000003</c:v>
                </c:pt>
                <c:pt idx="2668">
                  <c:v>56.724000000000011</c:v>
                </c:pt>
                <c:pt idx="2669">
                  <c:v>56.746000000000002</c:v>
                </c:pt>
                <c:pt idx="2670">
                  <c:v>56.767000000000003</c:v>
                </c:pt>
                <c:pt idx="2671">
                  <c:v>56.788000000000011</c:v>
                </c:pt>
                <c:pt idx="2672">
                  <c:v>56.809000000000005</c:v>
                </c:pt>
                <c:pt idx="2673">
                  <c:v>56.830999999999996</c:v>
                </c:pt>
                <c:pt idx="2674">
                  <c:v>56.851999999999997</c:v>
                </c:pt>
                <c:pt idx="2675">
                  <c:v>56.873000000000005</c:v>
                </c:pt>
                <c:pt idx="2676">
                  <c:v>56.894000000000005</c:v>
                </c:pt>
                <c:pt idx="2677">
                  <c:v>56.916000000000004</c:v>
                </c:pt>
                <c:pt idx="2678">
                  <c:v>56.937000000000005</c:v>
                </c:pt>
                <c:pt idx="2679">
                  <c:v>56.957999999999998</c:v>
                </c:pt>
                <c:pt idx="2680">
                  <c:v>56.98</c:v>
                </c:pt>
                <c:pt idx="2681">
                  <c:v>57.001000000000005</c:v>
                </c:pt>
                <c:pt idx="2682">
                  <c:v>57.022000000000013</c:v>
                </c:pt>
                <c:pt idx="2683">
                  <c:v>57.043000000000006</c:v>
                </c:pt>
                <c:pt idx="2684">
                  <c:v>57.065000000000012</c:v>
                </c:pt>
                <c:pt idx="2685">
                  <c:v>57.086000000000006</c:v>
                </c:pt>
                <c:pt idx="2686">
                  <c:v>57.107000000000006</c:v>
                </c:pt>
                <c:pt idx="2687">
                  <c:v>57.128000000000107</c:v>
                </c:pt>
                <c:pt idx="2688">
                  <c:v>57.15</c:v>
                </c:pt>
                <c:pt idx="2689">
                  <c:v>57.171000000000006</c:v>
                </c:pt>
                <c:pt idx="2690">
                  <c:v>57.192000000000107</c:v>
                </c:pt>
                <c:pt idx="2691">
                  <c:v>57.213000000000001</c:v>
                </c:pt>
                <c:pt idx="2692">
                  <c:v>57.235000000000063</c:v>
                </c:pt>
                <c:pt idx="2693">
                  <c:v>57.256</c:v>
                </c:pt>
                <c:pt idx="2694">
                  <c:v>57.277000000000001</c:v>
                </c:pt>
                <c:pt idx="2695">
                  <c:v>57.298000000000123</c:v>
                </c:pt>
                <c:pt idx="2696">
                  <c:v>57.32</c:v>
                </c:pt>
                <c:pt idx="2697">
                  <c:v>57.340999999999994</c:v>
                </c:pt>
                <c:pt idx="2698">
                  <c:v>57.362000000000002</c:v>
                </c:pt>
                <c:pt idx="2699">
                  <c:v>57.382999999999996</c:v>
                </c:pt>
                <c:pt idx="2700">
                  <c:v>57.405000000000001</c:v>
                </c:pt>
                <c:pt idx="2701">
                  <c:v>57.426000000000002</c:v>
                </c:pt>
                <c:pt idx="2702">
                  <c:v>57.446999999999996</c:v>
                </c:pt>
                <c:pt idx="2703">
                  <c:v>57.469000000000001</c:v>
                </c:pt>
                <c:pt idx="2704">
                  <c:v>57.49</c:v>
                </c:pt>
                <c:pt idx="2705">
                  <c:v>57.510999999999996</c:v>
                </c:pt>
                <c:pt idx="2706">
                  <c:v>57.532000000000011</c:v>
                </c:pt>
                <c:pt idx="2707">
                  <c:v>57.553999999999995</c:v>
                </c:pt>
                <c:pt idx="2708">
                  <c:v>57.575000000000003</c:v>
                </c:pt>
                <c:pt idx="2709">
                  <c:v>57.596000000000011</c:v>
                </c:pt>
                <c:pt idx="2710">
                  <c:v>57.617000000000004</c:v>
                </c:pt>
                <c:pt idx="2711">
                  <c:v>57.639000000000003</c:v>
                </c:pt>
                <c:pt idx="2712">
                  <c:v>57.660000000000011</c:v>
                </c:pt>
                <c:pt idx="2713">
                  <c:v>57.681000000000004</c:v>
                </c:pt>
                <c:pt idx="2714">
                  <c:v>57.702000000000012</c:v>
                </c:pt>
                <c:pt idx="2715">
                  <c:v>57.724000000000011</c:v>
                </c:pt>
                <c:pt idx="2716">
                  <c:v>57.745000000000012</c:v>
                </c:pt>
                <c:pt idx="2717">
                  <c:v>57.766000000000012</c:v>
                </c:pt>
                <c:pt idx="2718">
                  <c:v>57.787000000000006</c:v>
                </c:pt>
                <c:pt idx="2719">
                  <c:v>57.809000000000005</c:v>
                </c:pt>
                <c:pt idx="2720">
                  <c:v>57.83</c:v>
                </c:pt>
                <c:pt idx="2721">
                  <c:v>57.850999999999999</c:v>
                </c:pt>
                <c:pt idx="2722">
                  <c:v>57.872</c:v>
                </c:pt>
                <c:pt idx="2723">
                  <c:v>57.894000000000005</c:v>
                </c:pt>
                <c:pt idx="2724">
                  <c:v>57.914999999999999</c:v>
                </c:pt>
                <c:pt idx="2725">
                  <c:v>57.936</c:v>
                </c:pt>
                <c:pt idx="2726">
                  <c:v>57.957999999999998</c:v>
                </c:pt>
                <c:pt idx="2727">
                  <c:v>57.979000000000006</c:v>
                </c:pt>
                <c:pt idx="2728">
                  <c:v>58</c:v>
                </c:pt>
                <c:pt idx="2729">
                  <c:v>58.021000000000001</c:v>
                </c:pt>
                <c:pt idx="2730">
                  <c:v>58.043000000000006</c:v>
                </c:pt>
                <c:pt idx="2731">
                  <c:v>58.064</c:v>
                </c:pt>
                <c:pt idx="2732">
                  <c:v>58.085000000000001</c:v>
                </c:pt>
                <c:pt idx="2733">
                  <c:v>58.106000000000002</c:v>
                </c:pt>
                <c:pt idx="2734">
                  <c:v>58.128000000000107</c:v>
                </c:pt>
                <c:pt idx="2735">
                  <c:v>58.149000000000001</c:v>
                </c:pt>
                <c:pt idx="2736">
                  <c:v>58.17</c:v>
                </c:pt>
                <c:pt idx="2737">
                  <c:v>58.191000000000003</c:v>
                </c:pt>
                <c:pt idx="2738">
                  <c:v>58.213000000000001</c:v>
                </c:pt>
                <c:pt idx="2739">
                  <c:v>58.234000000000002</c:v>
                </c:pt>
                <c:pt idx="2740">
                  <c:v>58.255000000000003</c:v>
                </c:pt>
                <c:pt idx="2741">
                  <c:v>58.276000000000003</c:v>
                </c:pt>
                <c:pt idx="2742">
                  <c:v>58.298000000000123</c:v>
                </c:pt>
                <c:pt idx="2743">
                  <c:v>58.318999999999996</c:v>
                </c:pt>
                <c:pt idx="2744">
                  <c:v>58.339999999999996</c:v>
                </c:pt>
                <c:pt idx="2745">
                  <c:v>58.361000000000004</c:v>
                </c:pt>
                <c:pt idx="2746">
                  <c:v>58.382999999999996</c:v>
                </c:pt>
                <c:pt idx="2747">
                  <c:v>58.403999999999996</c:v>
                </c:pt>
                <c:pt idx="2748">
                  <c:v>58.425000000000011</c:v>
                </c:pt>
                <c:pt idx="2749">
                  <c:v>58.446999999999996</c:v>
                </c:pt>
                <c:pt idx="2750">
                  <c:v>58.468000000000011</c:v>
                </c:pt>
                <c:pt idx="2751">
                  <c:v>58.489000000000004</c:v>
                </c:pt>
                <c:pt idx="2752">
                  <c:v>58.51</c:v>
                </c:pt>
                <c:pt idx="2753">
                  <c:v>58.532000000000011</c:v>
                </c:pt>
                <c:pt idx="2754">
                  <c:v>58.553000000000004</c:v>
                </c:pt>
                <c:pt idx="2755">
                  <c:v>58.574000000000005</c:v>
                </c:pt>
                <c:pt idx="2756">
                  <c:v>58.595000000000013</c:v>
                </c:pt>
                <c:pt idx="2757">
                  <c:v>58.617000000000004</c:v>
                </c:pt>
                <c:pt idx="2758">
                  <c:v>58.638000000000012</c:v>
                </c:pt>
                <c:pt idx="2759">
                  <c:v>58.659000000000006</c:v>
                </c:pt>
                <c:pt idx="2760">
                  <c:v>58.68</c:v>
                </c:pt>
                <c:pt idx="2761">
                  <c:v>58.702000000000012</c:v>
                </c:pt>
                <c:pt idx="2762">
                  <c:v>58.723000000000013</c:v>
                </c:pt>
                <c:pt idx="2763">
                  <c:v>58.744</c:v>
                </c:pt>
                <c:pt idx="2764">
                  <c:v>58.765000000000107</c:v>
                </c:pt>
                <c:pt idx="2765">
                  <c:v>58.787000000000006</c:v>
                </c:pt>
                <c:pt idx="2766">
                  <c:v>58.808</c:v>
                </c:pt>
                <c:pt idx="2767">
                  <c:v>58.829000000000001</c:v>
                </c:pt>
                <c:pt idx="2768">
                  <c:v>58.849999999999994</c:v>
                </c:pt>
                <c:pt idx="2769">
                  <c:v>58.872</c:v>
                </c:pt>
                <c:pt idx="2770">
                  <c:v>58.893000000000001</c:v>
                </c:pt>
                <c:pt idx="2771">
                  <c:v>58.913999999999994</c:v>
                </c:pt>
                <c:pt idx="2772">
                  <c:v>58.936</c:v>
                </c:pt>
                <c:pt idx="2773">
                  <c:v>58.956999999999994</c:v>
                </c:pt>
                <c:pt idx="2774">
                  <c:v>58.978000000000002</c:v>
                </c:pt>
                <c:pt idx="2775">
                  <c:v>58.999000000000002</c:v>
                </c:pt>
                <c:pt idx="2776">
                  <c:v>59.021000000000001</c:v>
                </c:pt>
                <c:pt idx="2777">
                  <c:v>59.042000000000002</c:v>
                </c:pt>
                <c:pt idx="2778">
                  <c:v>59.063000000000002</c:v>
                </c:pt>
                <c:pt idx="2779">
                  <c:v>59.083999999999996</c:v>
                </c:pt>
                <c:pt idx="2780">
                  <c:v>59.106000000000002</c:v>
                </c:pt>
                <c:pt idx="2781">
                  <c:v>59.127000000000002</c:v>
                </c:pt>
                <c:pt idx="2782">
                  <c:v>59.148000000000003</c:v>
                </c:pt>
                <c:pt idx="2783">
                  <c:v>59.169000000000011</c:v>
                </c:pt>
                <c:pt idx="2784">
                  <c:v>59.191000000000003</c:v>
                </c:pt>
                <c:pt idx="2785">
                  <c:v>59.212000000000003</c:v>
                </c:pt>
                <c:pt idx="2786">
                  <c:v>59.233000000000011</c:v>
                </c:pt>
                <c:pt idx="2787">
                  <c:v>59.254000000000005</c:v>
                </c:pt>
                <c:pt idx="2788">
                  <c:v>59.276000000000003</c:v>
                </c:pt>
                <c:pt idx="2789">
                  <c:v>59.297000000000011</c:v>
                </c:pt>
                <c:pt idx="2790">
                  <c:v>59.317999999999998</c:v>
                </c:pt>
                <c:pt idx="2791">
                  <c:v>59.339000000000006</c:v>
                </c:pt>
                <c:pt idx="2792">
                  <c:v>59.361000000000004</c:v>
                </c:pt>
                <c:pt idx="2793">
                  <c:v>59.381999999999998</c:v>
                </c:pt>
                <c:pt idx="2794">
                  <c:v>59.403000000000006</c:v>
                </c:pt>
                <c:pt idx="2795">
                  <c:v>59.425000000000011</c:v>
                </c:pt>
                <c:pt idx="2796">
                  <c:v>59.446000000000005</c:v>
                </c:pt>
                <c:pt idx="2797">
                  <c:v>59.467000000000006</c:v>
                </c:pt>
                <c:pt idx="2798">
                  <c:v>59.488</c:v>
                </c:pt>
                <c:pt idx="2799">
                  <c:v>59.51</c:v>
                </c:pt>
                <c:pt idx="2800">
                  <c:v>59.531000000000006</c:v>
                </c:pt>
                <c:pt idx="2801">
                  <c:v>59.552</c:v>
                </c:pt>
                <c:pt idx="2802">
                  <c:v>59.573</c:v>
                </c:pt>
                <c:pt idx="2803">
                  <c:v>59.595000000000013</c:v>
                </c:pt>
                <c:pt idx="2804">
                  <c:v>59.616</c:v>
                </c:pt>
                <c:pt idx="2805">
                  <c:v>59.637</c:v>
                </c:pt>
                <c:pt idx="2806">
                  <c:v>59.658000000000001</c:v>
                </c:pt>
                <c:pt idx="2807">
                  <c:v>59.68</c:v>
                </c:pt>
                <c:pt idx="2808">
                  <c:v>59.701000000000001</c:v>
                </c:pt>
                <c:pt idx="2809">
                  <c:v>59.722000000000122</c:v>
                </c:pt>
                <c:pt idx="2810">
                  <c:v>59.743000000000002</c:v>
                </c:pt>
                <c:pt idx="2811">
                  <c:v>59.765000000000107</c:v>
                </c:pt>
                <c:pt idx="2812">
                  <c:v>59.786000000000001</c:v>
                </c:pt>
                <c:pt idx="2813">
                  <c:v>59.806999999999995</c:v>
                </c:pt>
                <c:pt idx="2814">
                  <c:v>59.828000000000003</c:v>
                </c:pt>
                <c:pt idx="2815">
                  <c:v>59.849999999999994</c:v>
                </c:pt>
                <c:pt idx="2816">
                  <c:v>59.870999999999995</c:v>
                </c:pt>
                <c:pt idx="2817">
                  <c:v>59.892000000000003</c:v>
                </c:pt>
                <c:pt idx="2818">
                  <c:v>59.913999999999994</c:v>
                </c:pt>
                <c:pt idx="2819">
                  <c:v>59.935000000000002</c:v>
                </c:pt>
                <c:pt idx="2820">
                  <c:v>59.955999999999996</c:v>
                </c:pt>
                <c:pt idx="2821">
                  <c:v>59.977000000000004</c:v>
                </c:pt>
                <c:pt idx="2822">
                  <c:v>59.999000000000002</c:v>
                </c:pt>
                <c:pt idx="2823">
                  <c:v>60.02</c:v>
                </c:pt>
                <c:pt idx="2824">
                  <c:v>60.041000000000004</c:v>
                </c:pt>
                <c:pt idx="2825">
                  <c:v>60.062000000000012</c:v>
                </c:pt>
                <c:pt idx="2826">
                  <c:v>60.083999999999996</c:v>
                </c:pt>
                <c:pt idx="2827">
                  <c:v>60.105000000000011</c:v>
                </c:pt>
                <c:pt idx="2828">
                  <c:v>60.126000000000012</c:v>
                </c:pt>
                <c:pt idx="2829">
                  <c:v>60.147000000000006</c:v>
                </c:pt>
                <c:pt idx="2830">
                  <c:v>60.169000000000011</c:v>
                </c:pt>
                <c:pt idx="2831">
                  <c:v>60.190000000000012</c:v>
                </c:pt>
                <c:pt idx="2832">
                  <c:v>60.211000000000006</c:v>
                </c:pt>
                <c:pt idx="2833">
                  <c:v>60.232000000000063</c:v>
                </c:pt>
                <c:pt idx="2834">
                  <c:v>60.254000000000005</c:v>
                </c:pt>
                <c:pt idx="2835">
                  <c:v>60.275000000000013</c:v>
                </c:pt>
                <c:pt idx="2836">
                  <c:v>60.296000000000063</c:v>
                </c:pt>
                <c:pt idx="2837">
                  <c:v>60.316999999999993</c:v>
                </c:pt>
                <c:pt idx="2838">
                  <c:v>60.339000000000006</c:v>
                </c:pt>
                <c:pt idx="2839">
                  <c:v>60.36</c:v>
                </c:pt>
                <c:pt idx="2840">
                  <c:v>60.380999999999993</c:v>
                </c:pt>
                <c:pt idx="2841">
                  <c:v>60.403000000000006</c:v>
                </c:pt>
                <c:pt idx="2842">
                  <c:v>60.424000000000007</c:v>
                </c:pt>
                <c:pt idx="2843">
                  <c:v>60.445</c:v>
                </c:pt>
                <c:pt idx="2844">
                  <c:v>60.466000000000001</c:v>
                </c:pt>
                <c:pt idx="2845">
                  <c:v>60.488</c:v>
                </c:pt>
                <c:pt idx="2846">
                  <c:v>60.509</c:v>
                </c:pt>
                <c:pt idx="2847">
                  <c:v>60.53</c:v>
                </c:pt>
                <c:pt idx="2848">
                  <c:v>60.550999999999995</c:v>
                </c:pt>
                <c:pt idx="2849">
                  <c:v>60.573</c:v>
                </c:pt>
                <c:pt idx="2850">
                  <c:v>60.594000000000001</c:v>
                </c:pt>
                <c:pt idx="2851">
                  <c:v>60.615000000000002</c:v>
                </c:pt>
                <c:pt idx="2852">
                  <c:v>60.636000000000003</c:v>
                </c:pt>
                <c:pt idx="2853">
                  <c:v>60.658000000000001</c:v>
                </c:pt>
                <c:pt idx="2854">
                  <c:v>60.679000000000002</c:v>
                </c:pt>
                <c:pt idx="2855">
                  <c:v>60.7</c:v>
                </c:pt>
                <c:pt idx="2856">
                  <c:v>60.721000000000011</c:v>
                </c:pt>
                <c:pt idx="2857">
                  <c:v>60.743000000000002</c:v>
                </c:pt>
                <c:pt idx="2858">
                  <c:v>60.764000000000003</c:v>
                </c:pt>
                <c:pt idx="2859">
                  <c:v>60.785000000000011</c:v>
                </c:pt>
                <c:pt idx="2860">
                  <c:v>60.806000000000004</c:v>
                </c:pt>
                <c:pt idx="2861">
                  <c:v>60.828000000000003</c:v>
                </c:pt>
                <c:pt idx="2862">
                  <c:v>60.849000000000004</c:v>
                </c:pt>
                <c:pt idx="2863">
                  <c:v>60.87</c:v>
                </c:pt>
                <c:pt idx="2864">
                  <c:v>60.892000000000003</c:v>
                </c:pt>
                <c:pt idx="2865">
                  <c:v>60.913000000000004</c:v>
                </c:pt>
                <c:pt idx="2866">
                  <c:v>60.934000000000005</c:v>
                </c:pt>
                <c:pt idx="2867">
                  <c:v>60.954999999999998</c:v>
                </c:pt>
                <c:pt idx="2868">
                  <c:v>60.977000000000004</c:v>
                </c:pt>
                <c:pt idx="2869">
                  <c:v>60.998000000000012</c:v>
                </c:pt>
                <c:pt idx="2870">
                  <c:v>61.019000000000005</c:v>
                </c:pt>
                <c:pt idx="2871">
                  <c:v>61.04</c:v>
                </c:pt>
                <c:pt idx="2872">
                  <c:v>61.062000000000012</c:v>
                </c:pt>
                <c:pt idx="2873">
                  <c:v>61.083000000000006</c:v>
                </c:pt>
                <c:pt idx="2874">
                  <c:v>61.104000000000006</c:v>
                </c:pt>
                <c:pt idx="2875">
                  <c:v>61.125000000000107</c:v>
                </c:pt>
                <c:pt idx="2876">
                  <c:v>61.147000000000006</c:v>
                </c:pt>
                <c:pt idx="2877">
                  <c:v>61.168000000000013</c:v>
                </c:pt>
                <c:pt idx="2878">
                  <c:v>61.189</c:v>
                </c:pt>
                <c:pt idx="2879">
                  <c:v>61.21</c:v>
                </c:pt>
                <c:pt idx="2880">
                  <c:v>61.232000000000063</c:v>
                </c:pt>
                <c:pt idx="2881">
                  <c:v>61.253</c:v>
                </c:pt>
                <c:pt idx="2882">
                  <c:v>61.274000000000001</c:v>
                </c:pt>
                <c:pt idx="2883">
                  <c:v>61.295000000000122</c:v>
                </c:pt>
                <c:pt idx="2884">
                  <c:v>61.316999999999993</c:v>
                </c:pt>
                <c:pt idx="2885">
                  <c:v>61.338000000000001</c:v>
                </c:pt>
                <c:pt idx="2886">
                  <c:v>61.358999999999995</c:v>
                </c:pt>
                <c:pt idx="2887">
                  <c:v>61.380999999999993</c:v>
                </c:pt>
                <c:pt idx="2888">
                  <c:v>61.402000000000001</c:v>
                </c:pt>
                <c:pt idx="2889">
                  <c:v>61.423000000000002</c:v>
                </c:pt>
                <c:pt idx="2890">
                  <c:v>61.443999999999996</c:v>
                </c:pt>
                <c:pt idx="2891">
                  <c:v>61.466000000000001</c:v>
                </c:pt>
                <c:pt idx="2892">
                  <c:v>61.486999999999995</c:v>
                </c:pt>
                <c:pt idx="2893">
                  <c:v>61.508000000000003</c:v>
                </c:pt>
                <c:pt idx="2894">
                  <c:v>61.529000000000003</c:v>
                </c:pt>
                <c:pt idx="2895">
                  <c:v>61.550999999999995</c:v>
                </c:pt>
                <c:pt idx="2896">
                  <c:v>61.572000000000003</c:v>
                </c:pt>
                <c:pt idx="2897">
                  <c:v>61.593000000000011</c:v>
                </c:pt>
                <c:pt idx="2898">
                  <c:v>61.614000000000004</c:v>
                </c:pt>
                <c:pt idx="2899">
                  <c:v>61.636000000000003</c:v>
                </c:pt>
                <c:pt idx="2900">
                  <c:v>61.657000000000004</c:v>
                </c:pt>
                <c:pt idx="2901">
                  <c:v>61.678000000000011</c:v>
                </c:pt>
                <c:pt idx="2902">
                  <c:v>61.699000000000012</c:v>
                </c:pt>
                <c:pt idx="2903">
                  <c:v>61.721000000000011</c:v>
                </c:pt>
                <c:pt idx="2904">
                  <c:v>61.742000000000012</c:v>
                </c:pt>
                <c:pt idx="2905">
                  <c:v>61.763000000000012</c:v>
                </c:pt>
                <c:pt idx="2906">
                  <c:v>61.785000000000011</c:v>
                </c:pt>
                <c:pt idx="2907">
                  <c:v>61.806000000000004</c:v>
                </c:pt>
                <c:pt idx="2908">
                  <c:v>61.827000000000005</c:v>
                </c:pt>
                <c:pt idx="2909">
                  <c:v>61.847999999999999</c:v>
                </c:pt>
                <c:pt idx="2910">
                  <c:v>61.87</c:v>
                </c:pt>
                <c:pt idx="2911">
                  <c:v>61.891000000000005</c:v>
                </c:pt>
                <c:pt idx="2912">
                  <c:v>61.911999999999999</c:v>
                </c:pt>
                <c:pt idx="2913">
                  <c:v>61.933</c:v>
                </c:pt>
                <c:pt idx="2914">
                  <c:v>61.954999999999998</c:v>
                </c:pt>
                <c:pt idx="2915">
                  <c:v>61.976000000000006</c:v>
                </c:pt>
                <c:pt idx="2916">
                  <c:v>61.997</c:v>
                </c:pt>
                <c:pt idx="2917">
                  <c:v>62.018000000000001</c:v>
                </c:pt>
                <c:pt idx="2918">
                  <c:v>62.04</c:v>
                </c:pt>
                <c:pt idx="2919">
                  <c:v>62.061</c:v>
                </c:pt>
                <c:pt idx="2920">
                  <c:v>62.082000000000001</c:v>
                </c:pt>
                <c:pt idx="2921">
                  <c:v>62.103000000000002</c:v>
                </c:pt>
                <c:pt idx="2922">
                  <c:v>62.125000000000107</c:v>
                </c:pt>
                <c:pt idx="2923">
                  <c:v>62.146000000000001</c:v>
                </c:pt>
                <c:pt idx="2924">
                  <c:v>62.167000000000002</c:v>
                </c:pt>
                <c:pt idx="2925">
                  <c:v>62.188000000000002</c:v>
                </c:pt>
                <c:pt idx="2926">
                  <c:v>62.21</c:v>
                </c:pt>
                <c:pt idx="2927">
                  <c:v>62.231000000000002</c:v>
                </c:pt>
                <c:pt idx="2928">
                  <c:v>62.252000000000002</c:v>
                </c:pt>
                <c:pt idx="2929">
                  <c:v>62.274000000000001</c:v>
                </c:pt>
                <c:pt idx="2930">
                  <c:v>62.295000000000122</c:v>
                </c:pt>
                <c:pt idx="2931">
                  <c:v>62.315999999999995</c:v>
                </c:pt>
                <c:pt idx="2932">
                  <c:v>62.336999999999996</c:v>
                </c:pt>
                <c:pt idx="2933">
                  <c:v>62.358999999999995</c:v>
                </c:pt>
                <c:pt idx="2934">
                  <c:v>62.379999999999995</c:v>
                </c:pt>
                <c:pt idx="2935">
                  <c:v>62.400999999999996</c:v>
                </c:pt>
                <c:pt idx="2936">
                  <c:v>62.422000000000011</c:v>
                </c:pt>
                <c:pt idx="2937">
                  <c:v>62.443999999999996</c:v>
                </c:pt>
                <c:pt idx="2938">
                  <c:v>62.465000000000003</c:v>
                </c:pt>
                <c:pt idx="2939">
                  <c:v>62.486000000000004</c:v>
                </c:pt>
                <c:pt idx="2940">
                  <c:v>62.507000000000005</c:v>
                </c:pt>
                <c:pt idx="2941">
                  <c:v>62.529000000000003</c:v>
                </c:pt>
                <c:pt idx="2942">
                  <c:v>62.55</c:v>
                </c:pt>
                <c:pt idx="2943">
                  <c:v>62.571000000000005</c:v>
                </c:pt>
                <c:pt idx="2944">
                  <c:v>62.592000000000013</c:v>
                </c:pt>
                <c:pt idx="2945">
                  <c:v>62.614000000000004</c:v>
                </c:pt>
                <c:pt idx="2946">
                  <c:v>62.635000000000012</c:v>
                </c:pt>
                <c:pt idx="2947">
                  <c:v>62.656000000000006</c:v>
                </c:pt>
                <c:pt idx="2948">
                  <c:v>62.677</c:v>
                </c:pt>
                <c:pt idx="2949">
                  <c:v>62.699000000000012</c:v>
                </c:pt>
                <c:pt idx="2950">
                  <c:v>62.720000000000013</c:v>
                </c:pt>
                <c:pt idx="2951">
                  <c:v>62.741</c:v>
                </c:pt>
                <c:pt idx="2952">
                  <c:v>62.763000000000012</c:v>
                </c:pt>
                <c:pt idx="2953">
                  <c:v>62.784000000000006</c:v>
                </c:pt>
                <c:pt idx="2954">
                  <c:v>62.805</c:v>
                </c:pt>
                <c:pt idx="2955">
                  <c:v>62.826000000000001</c:v>
                </c:pt>
                <c:pt idx="2956">
                  <c:v>62.847999999999999</c:v>
                </c:pt>
                <c:pt idx="2957">
                  <c:v>62.869</c:v>
                </c:pt>
                <c:pt idx="2958">
                  <c:v>62.89</c:v>
                </c:pt>
                <c:pt idx="2959">
                  <c:v>62.910999999999994</c:v>
                </c:pt>
                <c:pt idx="2960">
                  <c:v>62.933</c:v>
                </c:pt>
                <c:pt idx="2961">
                  <c:v>62.953999999999994</c:v>
                </c:pt>
                <c:pt idx="2962">
                  <c:v>62.975000000000001</c:v>
                </c:pt>
                <c:pt idx="2963">
                  <c:v>62.996000000000002</c:v>
                </c:pt>
                <c:pt idx="2964">
                  <c:v>63.018000000000001</c:v>
                </c:pt>
                <c:pt idx="2965">
                  <c:v>63.039000000000001</c:v>
                </c:pt>
                <c:pt idx="2966">
                  <c:v>63.06</c:v>
                </c:pt>
                <c:pt idx="2967">
                  <c:v>63.080999999999996</c:v>
                </c:pt>
                <c:pt idx="2968">
                  <c:v>63.103000000000002</c:v>
                </c:pt>
                <c:pt idx="2969">
                  <c:v>63.124000000000002</c:v>
                </c:pt>
                <c:pt idx="2970">
                  <c:v>63.145000000000003</c:v>
                </c:pt>
                <c:pt idx="2971">
                  <c:v>63.166000000000011</c:v>
                </c:pt>
                <c:pt idx="2972">
                  <c:v>63.188000000000002</c:v>
                </c:pt>
                <c:pt idx="2973">
                  <c:v>63.209000000000003</c:v>
                </c:pt>
                <c:pt idx="2974">
                  <c:v>63.230000000000011</c:v>
                </c:pt>
                <c:pt idx="2975">
                  <c:v>63.252000000000002</c:v>
                </c:pt>
                <c:pt idx="2976">
                  <c:v>63.273000000000003</c:v>
                </c:pt>
                <c:pt idx="2977">
                  <c:v>63.294000000000011</c:v>
                </c:pt>
                <c:pt idx="2978">
                  <c:v>63.314999999999998</c:v>
                </c:pt>
                <c:pt idx="2979">
                  <c:v>63.336999999999996</c:v>
                </c:pt>
                <c:pt idx="2980">
                  <c:v>63.357999999999997</c:v>
                </c:pt>
                <c:pt idx="2981">
                  <c:v>63.379000000000005</c:v>
                </c:pt>
                <c:pt idx="2982">
                  <c:v>63.4</c:v>
                </c:pt>
                <c:pt idx="2983">
                  <c:v>63.422000000000011</c:v>
                </c:pt>
                <c:pt idx="2984">
                  <c:v>63.443000000000005</c:v>
                </c:pt>
                <c:pt idx="2985">
                  <c:v>63.464000000000006</c:v>
                </c:pt>
                <c:pt idx="2986">
                  <c:v>63.484999999999999</c:v>
                </c:pt>
                <c:pt idx="2987">
                  <c:v>63.507000000000005</c:v>
                </c:pt>
                <c:pt idx="2988">
                  <c:v>63.528000000000013</c:v>
                </c:pt>
                <c:pt idx="2989">
                  <c:v>63.549000000000007</c:v>
                </c:pt>
                <c:pt idx="2990">
                  <c:v>63.57</c:v>
                </c:pt>
                <c:pt idx="2991">
                  <c:v>63.592000000000013</c:v>
                </c:pt>
                <c:pt idx="2992">
                  <c:v>63.613</c:v>
                </c:pt>
                <c:pt idx="2993">
                  <c:v>63.634</c:v>
                </c:pt>
                <c:pt idx="2994">
                  <c:v>63.655000000000001</c:v>
                </c:pt>
                <c:pt idx="2995">
                  <c:v>63.677</c:v>
                </c:pt>
                <c:pt idx="2996">
                  <c:v>63.698000000000107</c:v>
                </c:pt>
                <c:pt idx="2997">
                  <c:v>63.719000000000001</c:v>
                </c:pt>
                <c:pt idx="2998">
                  <c:v>63.741</c:v>
                </c:pt>
                <c:pt idx="2999">
                  <c:v>63.762000000000107</c:v>
                </c:pt>
                <c:pt idx="3000">
                  <c:v>63.783000000000001</c:v>
                </c:pt>
                <c:pt idx="3001">
                  <c:v>63.803999999999995</c:v>
                </c:pt>
                <c:pt idx="3002">
                  <c:v>63.826000000000001</c:v>
                </c:pt>
                <c:pt idx="3003">
                  <c:v>63.846999999999994</c:v>
                </c:pt>
                <c:pt idx="3004">
                  <c:v>63.868000000000002</c:v>
                </c:pt>
                <c:pt idx="3005">
                  <c:v>63.888999999999996</c:v>
                </c:pt>
                <c:pt idx="3006">
                  <c:v>63.910999999999994</c:v>
                </c:pt>
                <c:pt idx="3007">
                  <c:v>63.932000000000002</c:v>
                </c:pt>
                <c:pt idx="3008">
                  <c:v>63.952999999999996</c:v>
                </c:pt>
                <c:pt idx="3009">
                  <c:v>63.974000000000004</c:v>
                </c:pt>
                <c:pt idx="3010">
                  <c:v>63.996000000000002</c:v>
                </c:pt>
                <c:pt idx="3011">
                  <c:v>64.016999999999996</c:v>
                </c:pt>
                <c:pt idx="3012">
                  <c:v>64.037999999999997</c:v>
                </c:pt>
                <c:pt idx="3013">
                  <c:v>64.058999999999983</c:v>
                </c:pt>
                <c:pt idx="3014">
                  <c:v>64.081000000000003</c:v>
                </c:pt>
                <c:pt idx="3015">
                  <c:v>64.10199999999999</c:v>
                </c:pt>
                <c:pt idx="3016">
                  <c:v>64.122999999999948</c:v>
                </c:pt>
                <c:pt idx="3017">
                  <c:v>64.144000000000005</c:v>
                </c:pt>
                <c:pt idx="3018">
                  <c:v>64.165999999999983</c:v>
                </c:pt>
                <c:pt idx="3019">
                  <c:v>64.186999999999998</c:v>
                </c:pt>
                <c:pt idx="3020">
                  <c:v>64.208000000000013</c:v>
                </c:pt>
                <c:pt idx="3021">
                  <c:v>64.23</c:v>
                </c:pt>
                <c:pt idx="3022">
                  <c:v>64.251000000000005</c:v>
                </c:pt>
                <c:pt idx="3023">
                  <c:v>64.271999999999991</c:v>
                </c:pt>
                <c:pt idx="3024">
                  <c:v>64.293000000000006</c:v>
                </c:pt>
                <c:pt idx="3025">
                  <c:v>64.315000000000012</c:v>
                </c:pt>
                <c:pt idx="3026">
                  <c:v>64.335999999999999</c:v>
                </c:pt>
                <c:pt idx="3027">
                  <c:v>64.356999999999999</c:v>
                </c:pt>
                <c:pt idx="3028">
                  <c:v>64.377999999999986</c:v>
                </c:pt>
                <c:pt idx="3029">
                  <c:v>64.400000000000006</c:v>
                </c:pt>
                <c:pt idx="3030">
                  <c:v>64.421000000000006</c:v>
                </c:pt>
                <c:pt idx="3031">
                  <c:v>64.442000000000007</c:v>
                </c:pt>
                <c:pt idx="3032">
                  <c:v>64.462999999999994</c:v>
                </c:pt>
                <c:pt idx="3033">
                  <c:v>64.485000000000014</c:v>
                </c:pt>
                <c:pt idx="3034">
                  <c:v>64.506</c:v>
                </c:pt>
                <c:pt idx="3035">
                  <c:v>64.527000000000001</c:v>
                </c:pt>
                <c:pt idx="3036">
                  <c:v>64.548000000000002</c:v>
                </c:pt>
                <c:pt idx="3037">
                  <c:v>64.569999999999993</c:v>
                </c:pt>
                <c:pt idx="3038">
                  <c:v>64.590999999999994</c:v>
                </c:pt>
                <c:pt idx="3039">
                  <c:v>64.611999999999995</c:v>
                </c:pt>
                <c:pt idx="3040">
                  <c:v>64.632999999999981</c:v>
                </c:pt>
                <c:pt idx="3041">
                  <c:v>64.654999999999987</c:v>
                </c:pt>
                <c:pt idx="3042">
                  <c:v>64.675999999999988</c:v>
                </c:pt>
                <c:pt idx="3043">
                  <c:v>64.697000000000003</c:v>
                </c:pt>
                <c:pt idx="3044">
                  <c:v>64.718999999999994</c:v>
                </c:pt>
                <c:pt idx="3045">
                  <c:v>64.739999999999995</c:v>
                </c:pt>
                <c:pt idx="3046">
                  <c:v>64.760999999999996</c:v>
                </c:pt>
                <c:pt idx="3047">
                  <c:v>64.781999999999996</c:v>
                </c:pt>
                <c:pt idx="3048">
                  <c:v>64.804000000000002</c:v>
                </c:pt>
                <c:pt idx="3049">
                  <c:v>64.824999999999989</c:v>
                </c:pt>
                <c:pt idx="3050">
                  <c:v>64.846000000000004</c:v>
                </c:pt>
                <c:pt idx="3051">
                  <c:v>64.867000000000004</c:v>
                </c:pt>
                <c:pt idx="3052">
                  <c:v>64.888999999999982</c:v>
                </c:pt>
                <c:pt idx="3053">
                  <c:v>64.910000000000025</c:v>
                </c:pt>
                <c:pt idx="3054">
                  <c:v>64.930999999999997</c:v>
                </c:pt>
                <c:pt idx="3055">
                  <c:v>64.952000000000012</c:v>
                </c:pt>
                <c:pt idx="3056">
                  <c:v>64.974000000000004</c:v>
                </c:pt>
                <c:pt idx="3057">
                  <c:v>64.995000000000005</c:v>
                </c:pt>
                <c:pt idx="3058">
                  <c:v>65.016000000000005</c:v>
                </c:pt>
                <c:pt idx="3059">
                  <c:v>65.037000000000006</c:v>
                </c:pt>
                <c:pt idx="3060">
                  <c:v>65.058999999999983</c:v>
                </c:pt>
                <c:pt idx="3061">
                  <c:v>65.08</c:v>
                </c:pt>
                <c:pt idx="3062">
                  <c:v>65.100999999999999</c:v>
                </c:pt>
                <c:pt idx="3063">
                  <c:v>65.121999999999986</c:v>
                </c:pt>
                <c:pt idx="3064">
                  <c:v>65.144000000000005</c:v>
                </c:pt>
                <c:pt idx="3065">
                  <c:v>65.164999999999992</c:v>
                </c:pt>
                <c:pt idx="3066">
                  <c:v>65.185999999999979</c:v>
                </c:pt>
                <c:pt idx="3067">
                  <c:v>65.208000000000013</c:v>
                </c:pt>
                <c:pt idx="3068">
                  <c:v>65.228999999999999</c:v>
                </c:pt>
                <c:pt idx="3069">
                  <c:v>65.25</c:v>
                </c:pt>
                <c:pt idx="3070">
                  <c:v>65.271000000000001</c:v>
                </c:pt>
                <c:pt idx="3071">
                  <c:v>65.293000000000006</c:v>
                </c:pt>
                <c:pt idx="3072">
                  <c:v>65.313999999999993</c:v>
                </c:pt>
                <c:pt idx="3073">
                  <c:v>65.334999999999994</c:v>
                </c:pt>
                <c:pt idx="3074">
                  <c:v>65.35599999999998</c:v>
                </c:pt>
                <c:pt idx="3075">
                  <c:v>65.377999999999986</c:v>
                </c:pt>
                <c:pt idx="3076">
                  <c:v>65.399000000000001</c:v>
                </c:pt>
                <c:pt idx="3077">
                  <c:v>65.42</c:v>
                </c:pt>
                <c:pt idx="3078">
                  <c:v>65.441000000000258</c:v>
                </c:pt>
                <c:pt idx="3079">
                  <c:v>65.462999999999994</c:v>
                </c:pt>
                <c:pt idx="3080">
                  <c:v>65.483999999999995</c:v>
                </c:pt>
                <c:pt idx="3081">
                  <c:v>65.504999999999995</c:v>
                </c:pt>
                <c:pt idx="3082">
                  <c:v>65.525999999999982</c:v>
                </c:pt>
                <c:pt idx="3083">
                  <c:v>65.548000000000002</c:v>
                </c:pt>
                <c:pt idx="3084">
                  <c:v>65.569000000000003</c:v>
                </c:pt>
                <c:pt idx="3085">
                  <c:v>65.59</c:v>
                </c:pt>
                <c:pt idx="3086">
                  <c:v>65.611000000000004</c:v>
                </c:pt>
                <c:pt idx="3087">
                  <c:v>65.632999999999981</c:v>
                </c:pt>
                <c:pt idx="3088">
                  <c:v>65.653999999999982</c:v>
                </c:pt>
                <c:pt idx="3089">
                  <c:v>65.674999999999983</c:v>
                </c:pt>
                <c:pt idx="3090">
                  <c:v>65.697000000000003</c:v>
                </c:pt>
                <c:pt idx="3091">
                  <c:v>65.718000000000004</c:v>
                </c:pt>
                <c:pt idx="3092">
                  <c:v>65.739000000000004</c:v>
                </c:pt>
                <c:pt idx="3093">
                  <c:v>65.760000000000005</c:v>
                </c:pt>
                <c:pt idx="3094">
                  <c:v>65.781999999999996</c:v>
                </c:pt>
                <c:pt idx="3095">
                  <c:v>65.802999999999983</c:v>
                </c:pt>
                <c:pt idx="3096">
                  <c:v>65.823999999999998</c:v>
                </c:pt>
                <c:pt idx="3097">
                  <c:v>65.845000000000013</c:v>
                </c:pt>
                <c:pt idx="3098">
                  <c:v>65.867000000000004</c:v>
                </c:pt>
                <c:pt idx="3099">
                  <c:v>65.887999999999991</c:v>
                </c:pt>
                <c:pt idx="3100">
                  <c:v>65.909000000000006</c:v>
                </c:pt>
                <c:pt idx="3101">
                  <c:v>65.930000000000007</c:v>
                </c:pt>
                <c:pt idx="3102">
                  <c:v>65.952000000000012</c:v>
                </c:pt>
                <c:pt idx="3103">
                  <c:v>65.972999999999999</c:v>
                </c:pt>
                <c:pt idx="3104">
                  <c:v>65.994000000000213</c:v>
                </c:pt>
                <c:pt idx="3105">
                  <c:v>66.015000000000001</c:v>
                </c:pt>
                <c:pt idx="3106">
                  <c:v>66.037000000000006</c:v>
                </c:pt>
                <c:pt idx="3107">
                  <c:v>66.057999999999993</c:v>
                </c:pt>
                <c:pt idx="3108">
                  <c:v>66.078999999999979</c:v>
                </c:pt>
                <c:pt idx="3109">
                  <c:v>66.099999999999994</c:v>
                </c:pt>
                <c:pt idx="3110">
                  <c:v>66.121999999999986</c:v>
                </c:pt>
                <c:pt idx="3111">
                  <c:v>66.143000000000001</c:v>
                </c:pt>
                <c:pt idx="3112">
                  <c:v>66.164000000000001</c:v>
                </c:pt>
                <c:pt idx="3113">
                  <c:v>66.185999999999979</c:v>
                </c:pt>
                <c:pt idx="3114">
                  <c:v>66.206999999999994</c:v>
                </c:pt>
                <c:pt idx="3115">
                  <c:v>66.227999999999994</c:v>
                </c:pt>
                <c:pt idx="3116">
                  <c:v>66.248999999999995</c:v>
                </c:pt>
                <c:pt idx="3117">
                  <c:v>66.271000000000001</c:v>
                </c:pt>
                <c:pt idx="3118">
                  <c:v>66.292000000000002</c:v>
                </c:pt>
                <c:pt idx="3119">
                  <c:v>66.313000000000002</c:v>
                </c:pt>
                <c:pt idx="3120">
                  <c:v>66.334000000000003</c:v>
                </c:pt>
                <c:pt idx="3121">
                  <c:v>66.35599999999998</c:v>
                </c:pt>
                <c:pt idx="3122">
                  <c:v>66.376999999999981</c:v>
                </c:pt>
                <c:pt idx="3123">
                  <c:v>66.397999999999996</c:v>
                </c:pt>
                <c:pt idx="3124">
                  <c:v>66.418999999999997</c:v>
                </c:pt>
                <c:pt idx="3125">
                  <c:v>66.441000000000258</c:v>
                </c:pt>
                <c:pt idx="3126">
                  <c:v>66.462000000000003</c:v>
                </c:pt>
                <c:pt idx="3127">
                  <c:v>66.483000000000004</c:v>
                </c:pt>
                <c:pt idx="3128">
                  <c:v>66.504000000000005</c:v>
                </c:pt>
                <c:pt idx="3129">
                  <c:v>66.525999999999982</c:v>
                </c:pt>
                <c:pt idx="3130">
                  <c:v>66.546999999999997</c:v>
                </c:pt>
                <c:pt idx="3131">
                  <c:v>66.568000000000012</c:v>
                </c:pt>
                <c:pt idx="3132">
                  <c:v>66.588999999999999</c:v>
                </c:pt>
                <c:pt idx="3133">
                  <c:v>66.611000000000004</c:v>
                </c:pt>
                <c:pt idx="3134">
                  <c:v>66.631999999999991</c:v>
                </c:pt>
                <c:pt idx="3135">
                  <c:v>66.652999999999949</c:v>
                </c:pt>
                <c:pt idx="3136">
                  <c:v>66.674999999999983</c:v>
                </c:pt>
                <c:pt idx="3137">
                  <c:v>66.695999999999998</c:v>
                </c:pt>
                <c:pt idx="3138">
                  <c:v>66.717000000000027</c:v>
                </c:pt>
                <c:pt idx="3139">
                  <c:v>66.738</c:v>
                </c:pt>
                <c:pt idx="3140">
                  <c:v>66.760000000000005</c:v>
                </c:pt>
                <c:pt idx="3141">
                  <c:v>66.781000000000006</c:v>
                </c:pt>
                <c:pt idx="3142">
                  <c:v>66.801999999999992</c:v>
                </c:pt>
                <c:pt idx="3143">
                  <c:v>66.822999999999979</c:v>
                </c:pt>
                <c:pt idx="3144">
                  <c:v>66.845000000000013</c:v>
                </c:pt>
                <c:pt idx="3145">
                  <c:v>66.866</c:v>
                </c:pt>
                <c:pt idx="3146">
                  <c:v>66.887</c:v>
                </c:pt>
                <c:pt idx="3147">
                  <c:v>66.908000000000001</c:v>
                </c:pt>
                <c:pt idx="3148">
                  <c:v>66.930000000000007</c:v>
                </c:pt>
                <c:pt idx="3149">
                  <c:v>66.950999999999993</c:v>
                </c:pt>
                <c:pt idx="3150">
                  <c:v>66.971999999999994</c:v>
                </c:pt>
                <c:pt idx="3151">
                  <c:v>66.992999999999995</c:v>
                </c:pt>
                <c:pt idx="3152">
                  <c:v>67.015000000000001</c:v>
                </c:pt>
                <c:pt idx="3153">
                  <c:v>67.036000000000001</c:v>
                </c:pt>
                <c:pt idx="3154">
                  <c:v>67.057000000000002</c:v>
                </c:pt>
                <c:pt idx="3155">
                  <c:v>67.077999999999989</c:v>
                </c:pt>
                <c:pt idx="3156">
                  <c:v>67.099999999999994</c:v>
                </c:pt>
                <c:pt idx="3157">
                  <c:v>67.120999999999981</c:v>
                </c:pt>
                <c:pt idx="3158">
                  <c:v>67.141999999999996</c:v>
                </c:pt>
                <c:pt idx="3159">
                  <c:v>67.164000000000001</c:v>
                </c:pt>
                <c:pt idx="3160">
                  <c:v>67.184999999999988</c:v>
                </c:pt>
                <c:pt idx="3161">
                  <c:v>67.206000000000003</c:v>
                </c:pt>
                <c:pt idx="3162">
                  <c:v>67.227000000000004</c:v>
                </c:pt>
                <c:pt idx="3163">
                  <c:v>67.248999999999995</c:v>
                </c:pt>
                <c:pt idx="3164">
                  <c:v>67.27</c:v>
                </c:pt>
                <c:pt idx="3165">
                  <c:v>67.290999999999997</c:v>
                </c:pt>
                <c:pt idx="3166">
                  <c:v>67.312000000000012</c:v>
                </c:pt>
                <c:pt idx="3167">
                  <c:v>67.334000000000003</c:v>
                </c:pt>
                <c:pt idx="3168">
                  <c:v>67.35499999999999</c:v>
                </c:pt>
                <c:pt idx="3169">
                  <c:v>67.375999999999948</c:v>
                </c:pt>
                <c:pt idx="3170">
                  <c:v>67.397000000000006</c:v>
                </c:pt>
                <c:pt idx="3171">
                  <c:v>67.418999999999997</c:v>
                </c:pt>
                <c:pt idx="3172">
                  <c:v>67.440000000000026</c:v>
                </c:pt>
                <c:pt idx="3173">
                  <c:v>67.461000000000027</c:v>
                </c:pt>
                <c:pt idx="3174">
                  <c:v>67.482000000000014</c:v>
                </c:pt>
                <c:pt idx="3175">
                  <c:v>67.504000000000005</c:v>
                </c:pt>
                <c:pt idx="3176">
                  <c:v>67.524999999999991</c:v>
                </c:pt>
                <c:pt idx="3177">
                  <c:v>67.546000000000006</c:v>
                </c:pt>
                <c:pt idx="3178">
                  <c:v>67.566999999999993</c:v>
                </c:pt>
                <c:pt idx="3179">
                  <c:v>67.588999999999999</c:v>
                </c:pt>
                <c:pt idx="3180">
                  <c:v>67.61</c:v>
                </c:pt>
                <c:pt idx="3181">
                  <c:v>67.631</c:v>
                </c:pt>
                <c:pt idx="3182">
                  <c:v>67.652999999999949</c:v>
                </c:pt>
                <c:pt idx="3183">
                  <c:v>67.673999999999978</c:v>
                </c:pt>
                <c:pt idx="3184">
                  <c:v>67.694999999999993</c:v>
                </c:pt>
                <c:pt idx="3185">
                  <c:v>67.715999999999994</c:v>
                </c:pt>
                <c:pt idx="3186">
                  <c:v>67.738</c:v>
                </c:pt>
                <c:pt idx="3187">
                  <c:v>67.759</c:v>
                </c:pt>
                <c:pt idx="3188">
                  <c:v>67.78</c:v>
                </c:pt>
                <c:pt idx="3189">
                  <c:v>67.801000000000002</c:v>
                </c:pt>
                <c:pt idx="3190">
                  <c:v>67.822999999999979</c:v>
                </c:pt>
                <c:pt idx="3191">
                  <c:v>67.843999999999994</c:v>
                </c:pt>
                <c:pt idx="3192">
                  <c:v>67.864999999999995</c:v>
                </c:pt>
                <c:pt idx="3193">
                  <c:v>67.885999999999981</c:v>
                </c:pt>
                <c:pt idx="3194">
                  <c:v>67.908000000000001</c:v>
                </c:pt>
                <c:pt idx="3195">
                  <c:v>67.929000000000002</c:v>
                </c:pt>
                <c:pt idx="3196">
                  <c:v>67.95</c:v>
                </c:pt>
                <c:pt idx="3197">
                  <c:v>67.971000000000004</c:v>
                </c:pt>
                <c:pt idx="3198">
                  <c:v>67.992999999999995</c:v>
                </c:pt>
                <c:pt idx="3199">
                  <c:v>68.013999999999996</c:v>
                </c:pt>
                <c:pt idx="3200">
                  <c:v>68.034999999999997</c:v>
                </c:pt>
                <c:pt idx="3201">
                  <c:v>68.055999999999983</c:v>
                </c:pt>
                <c:pt idx="3202">
                  <c:v>68.077999999999989</c:v>
                </c:pt>
                <c:pt idx="3203">
                  <c:v>68.099000000000004</c:v>
                </c:pt>
                <c:pt idx="3204">
                  <c:v>68.11999999999999</c:v>
                </c:pt>
                <c:pt idx="3205">
                  <c:v>68.141999999999996</c:v>
                </c:pt>
                <c:pt idx="3206">
                  <c:v>68.162999999999982</c:v>
                </c:pt>
                <c:pt idx="3207">
                  <c:v>68.183999999999983</c:v>
                </c:pt>
                <c:pt idx="3208">
                  <c:v>68.205000000000013</c:v>
                </c:pt>
                <c:pt idx="3209">
                  <c:v>68.227000000000004</c:v>
                </c:pt>
                <c:pt idx="3210">
                  <c:v>68.248000000000005</c:v>
                </c:pt>
                <c:pt idx="3211">
                  <c:v>68.269000000000005</c:v>
                </c:pt>
                <c:pt idx="3212">
                  <c:v>68.290000000000006</c:v>
                </c:pt>
                <c:pt idx="3213">
                  <c:v>68.312000000000012</c:v>
                </c:pt>
                <c:pt idx="3214">
                  <c:v>68.332999999999998</c:v>
                </c:pt>
                <c:pt idx="3215">
                  <c:v>68.353999999999999</c:v>
                </c:pt>
                <c:pt idx="3216">
                  <c:v>68.374999999999986</c:v>
                </c:pt>
                <c:pt idx="3217">
                  <c:v>68.397000000000006</c:v>
                </c:pt>
                <c:pt idx="3218">
                  <c:v>68.418000000000006</c:v>
                </c:pt>
                <c:pt idx="3219">
                  <c:v>68.438999999999993</c:v>
                </c:pt>
                <c:pt idx="3220">
                  <c:v>68.459999999999994</c:v>
                </c:pt>
                <c:pt idx="3221">
                  <c:v>68.482000000000014</c:v>
                </c:pt>
                <c:pt idx="3222">
                  <c:v>68.503</c:v>
                </c:pt>
                <c:pt idx="3223">
                  <c:v>68.524000000000001</c:v>
                </c:pt>
                <c:pt idx="3224">
                  <c:v>68.546000000000006</c:v>
                </c:pt>
                <c:pt idx="3225">
                  <c:v>68.566999999999993</c:v>
                </c:pt>
                <c:pt idx="3226">
                  <c:v>68.587999999999994</c:v>
                </c:pt>
                <c:pt idx="3227">
                  <c:v>68.60899999999998</c:v>
                </c:pt>
                <c:pt idx="3228">
                  <c:v>68.631</c:v>
                </c:pt>
                <c:pt idx="3229">
                  <c:v>68.651999999999987</c:v>
                </c:pt>
                <c:pt idx="3230">
                  <c:v>68.672999999999988</c:v>
                </c:pt>
                <c:pt idx="3231">
                  <c:v>68.694000000000003</c:v>
                </c:pt>
                <c:pt idx="3232">
                  <c:v>68.715999999999994</c:v>
                </c:pt>
                <c:pt idx="3233">
                  <c:v>68.736999999999995</c:v>
                </c:pt>
                <c:pt idx="3234">
                  <c:v>68.757999999999996</c:v>
                </c:pt>
                <c:pt idx="3235">
                  <c:v>68.778999999999982</c:v>
                </c:pt>
                <c:pt idx="3236">
                  <c:v>68.801000000000002</c:v>
                </c:pt>
                <c:pt idx="3237">
                  <c:v>68.821999999999989</c:v>
                </c:pt>
                <c:pt idx="3238">
                  <c:v>68.843000000000004</c:v>
                </c:pt>
                <c:pt idx="3239">
                  <c:v>68.864000000000004</c:v>
                </c:pt>
                <c:pt idx="3240">
                  <c:v>68.885999999999981</c:v>
                </c:pt>
                <c:pt idx="3241">
                  <c:v>68.906999999999996</c:v>
                </c:pt>
                <c:pt idx="3242">
                  <c:v>68.927999999999997</c:v>
                </c:pt>
                <c:pt idx="3243">
                  <c:v>68.949000000000026</c:v>
                </c:pt>
                <c:pt idx="3244">
                  <c:v>68.971000000000004</c:v>
                </c:pt>
                <c:pt idx="3245">
                  <c:v>68.992000000000004</c:v>
                </c:pt>
                <c:pt idx="3246">
                  <c:v>69.013000000000005</c:v>
                </c:pt>
                <c:pt idx="3247">
                  <c:v>69.034999999999997</c:v>
                </c:pt>
                <c:pt idx="3248">
                  <c:v>69.055999999999983</c:v>
                </c:pt>
                <c:pt idx="3249">
                  <c:v>69.076999999999998</c:v>
                </c:pt>
                <c:pt idx="3250">
                  <c:v>69.098000000000013</c:v>
                </c:pt>
                <c:pt idx="3251">
                  <c:v>69.11999999999999</c:v>
                </c:pt>
                <c:pt idx="3252">
                  <c:v>69.141000000000005</c:v>
                </c:pt>
                <c:pt idx="3253">
                  <c:v>69.161999999999992</c:v>
                </c:pt>
                <c:pt idx="3254">
                  <c:v>69.182999999999979</c:v>
                </c:pt>
                <c:pt idx="3255">
                  <c:v>69.205000000000013</c:v>
                </c:pt>
                <c:pt idx="3256">
                  <c:v>69.225999999999999</c:v>
                </c:pt>
                <c:pt idx="3257">
                  <c:v>69.247000000000213</c:v>
                </c:pt>
                <c:pt idx="3258">
                  <c:v>69.268000000000001</c:v>
                </c:pt>
                <c:pt idx="3259">
                  <c:v>69.290000000000006</c:v>
                </c:pt>
                <c:pt idx="3260">
                  <c:v>69.311000000000007</c:v>
                </c:pt>
                <c:pt idx="3261">
                  <c:v>69.331999999999994</c:v>
                </c:pt>
                <c:pt idx="3262">
                  <c:v>69.35299999999998</c:v>
                </c:pt>
                <c:pt idx="3263">
                  <c:v>69.374999999999986</c:v>
                </c:pt>
                <c:pt idx="3264">
                  <c:v>69.396000000000001</c:v>
                </c:pt>
                <c:pt idx="3265">
                  <c:v>69.417000000000243</c:v>
                </c:pt>
                <c:pt idx="3266">
                  <c:v>69.438000000000002</c:v>
                </c:pt>
                <c:pt idx="3267">
                  <c:v>69.459999999999994</c:v>
                </c:pt>
                <c:pt idx="3268">
                  <c:v>69.480999999999995</c:v>
                </c:pt>
                <c:pt idx="3269">
                  <c:v>69.501999999999995</c:v>
                </c:pt>
                <c:pt idx="3270">
                  <c:v>69.524000000000001</c:v>
                </c:pt>
                <c:pt idx="3271">
                  <c:v>69.545000000000002</c:v>
                </c:pt>
                <c:pt idx="3272">
                  <c:v>69.566000000000003</c:v>
                </c:pt>
                <c:pt idx="3273">
                  <c:v>69.587000000000003</c:v>
                </c:pt>
                <c:pt idx="3274">
                  <c:v>69.60899999999998</c:v>
                </c:pt>
                <c:pt idx="3275">
                  <c:v>69.63</c:v>
                </c:pt>
                <c:pt idx="3276">
                  <c:v>69.650999999999982</c:v>
                </c:pt>
                <c:pt idx="3277">
                  <c:v>69.671999999999983</c:v>
                </c:pt>
                <c:pt idx="3278">
                  <c:v>69.694000000000003</c:v>
                </c:pt>
                <c:pt idx="3279">
                  <c:v>69.715000000000003</c:v>
                </c:pt>
                <c:pt idx="3280">
                  <c:v>69.736000000000004</c:v>
                </c:pt>
                <c:pt idx="3281">
                  <c:v>69.757000000000005</c:v>
                </c:pt>
                <c:pt idx="3282">
                  <c:v>69.778999999999982</c:v>
                </c:pt>
                <c:pt idx="3283">
                  <c:v>69.8</c:v>
                </c:pt>
                <c:pt idx="3284">
                  <c:v>69.820999999999998</c:v>
                </c:pt>
                <c:pt idx="3285">
                  <c:v>69.842000000000013</c:v>
                </c:pt>
                <c:pt idx="3286">
                  <c:v>69.864000000000004</c:v>
                </c:pt>
                <c:pt idx="3287">
                  <c:v>69.884999999999991</c:v>
                </c:pt>
                <c:pt idx="3288">
                  <c:v>69.906000000000006</c:v>
                </c:pt>
                <c:pt idx="3289">
                  <c:v>69.927000000000007</c:v>
                </c:pt>
                <c:pt idx="3290">
                  <c:v>69.949000000000026</c:v>
                </c:pt>
                <c:pt idx="3291">
                  <c:v>69.97</c:v>
                </c:pt>
                <c:pt idx="3292">
                  <c:v>69.991000000000213</c:v>
                </c:pt>
                <c:pt idx="3293">
                  <c:v>70.013000000000005</c:v>
                </c:pt>
                <c:pt idx="3294">
                  <c:v>70.034000000000006</c:v>
                </c:pt>
                <c:pt idx="3295">
                  <c:v>70.054999999999993</c:v>
                </c:pt>
                <c:pt idx="3296">
                  <c:v>70.075999999999979</c:v>
                </c:pt>
                <c:pt idx="3297">
                  <c:v>70.098000000000013</c:v>
                </c:pt>
                <c:pt idx="3298">
                  <c:v>70.119</c:v>
                </c:pt>
                <c:pt idx="3299">
                  <c:v>70.14</c:v>
                </c:pt>
                <c:pt idx="3300">
                  <c:v>70.161000000000001</c:v>
                </c:pt>
                <c:pt idx="3301">
                  <c:v>70.182999999999979</c:v>
                </c:pt>
                <c:pt idx="3302">
                  <c:v>70.203999999999994</c:v>
                </c:pt>
                <c:pt idx="3303">
                  <c:v>70.224999999999994</c:v>
                </c:pt>
                <c:pt idx="3304">
                  <c:v>70.245999999999995</c:v>
                </c:pt>
                <c:pt idx="3305">
                  <c:v>70.268000000000001</c:v>
                </c:pt>
                <c:pt idx="3306">
                  <c:v>70.289000000000001</c:v>
                </c:pt>
                <c:pt idx="3307">
                  <c:v>70.31</c:v>
                </c:pt>
                <c:pt idx="3308">
                  <c:v>70.331000000000003</c:v>
                </c:pt>
                <c:pt idx="3309">
                  <c:v>70.35299999999998</c:v>
                </c:pt>
                <c:pt idx="3310">
                  <c:v>70.373999999999981</c:v>
                </c:pt>
                <c:pt idx="3311">
                  <c:v>70.394999999999996</c:v>
                </c:pt>
                <c:pt idx="3312">
                  <c:v>70.415999999999997</c:v>
                </c:pt>
                <c:pt idx="3313">
                  <c:v>70.438000000000002</c:v>
                </c:pt>
                <c:pt idx="3314">
                  <c:v>70.459000000000003</c:v>
                </c:pt>
                <c:pt idx="3315">
                  <c:v>70.48</c:v>
                </c:pt>
                <c:pt idx="3316">
                  <c:v>70.501999999999995</c:v>
                </c:pt>
                <c:pt idx="3317">
                  <c:v>70.522999999999982</c:v>
                </c:pt>
                <c:pt idx="3318">
                  <c:v>70.543999999999997</c:v>
                </c:pt>
                <c:pt idx="3319">
                  <c:v>70.565000000000012</c:v>
                </c:pt>
                <c:pt idx="3320">
                  <c:v>70.587000000000003</c:v>
                </c:pt>
                <c:pt idx="3321">
                  <c:v>70.60799999999999</c:v>
                </c:pt>
                <c:pt idx="3322">
                  <c:v>70.628999999999948</c:v>
                </c:pt>
                <c:pt idx="3323">
                  <c:v>70.649999999999991</c:v>
                </c:pt>
                <c:pt idx="3324">
                  <c:v>70.671999999999983</c:v>
                </c:pt>
                <c:pt idx="3325">
                  <c:v>70.692999999999998</c:v>
                </c:pt>
                <c:pt idx="3326">
                  <c:v>70.714000000000027</c:v>
                </c:pt>
                <c:pt idx="3327">
                  <c:v>70.735000000000014</c:v>
                </c:pt>
                <c:pt idx="3328">
                  <c:v>70.757000000000005</c:v>
                </c:pt>
                <c:pt idx="3329">
                  <c:v>70.777999999999992</c:v>
                </c:pt>
                <c:pt idx="3330">
                  <c:v>70.799000000000007</c:v>
                </c:pt>
                <c:pt idx="3331">
                  <c:v>70.819999999999993</c:v>
                </c:pt>
                <c:pt idx="3332">
                  <c:v>70.842000000000013</c:v>
                </c:pt>
                <c:pt idx="3333">
                  <c:v>70.863</c:v>
                </c:pt>
                <c:pt idx="3334">
                  <c:v>70.884</c:v>
                </c:pt>
                <c:pt idx="3335">
                  <c:v>70.905000000000001</c:v>
                </c:pt>
                <c:pt idx="3336">
                  <c:v>70.927000000000007</c:v>
                </c:pt>
                <c:pt idx="3337">
                  <c:v>70.948000000000022</c:v>
                </c:pt>
                <c:pt idx="3338">
                  <c:v>70.968999999999994</c:v>
                </c:pt>
                <c:pt idx="3339">
                  <c:v>70.991000000000213</c:v>
                </c:pt>
                <c:pt idx="3340">
                  <c:v>71.012</c:v>
                </c:pt>
                <c:pt idx="3341">
                  <c:v>71.033000000000001</c:v>
                </c:pt>
                <c:pt idx="3342">
                  <c:v>71.054000000000002</c:v>
                </c:pt>
                <c:pt idx="3343">
                  <c:v>71.075999999999979</c:v>
                </c:pt>
                <c:pt idx="3344">
                  <c:v>71.096999999999994</c:v>
                </c:pt>
                <c:pt idx="3345">
                  <c:v>71.117999999999995</c:v>
                </c:pt>
                <c:pt idx="3346">
                  <c:v>71.138999999999982</c:v>
                </c:pt>
                <c:pt idx="3347">
                  <c:v>71.161000000000001</c:v>
                </c:pt>
                <c:pt idx="3348">
                  <c:v>71.181999999999988</c:v>
                </c:pt>
                <c:pt idx="3349">
                  <c:v>71.203000000000003</c:v>
                </c:pt>
                <c:pt idx="3350">
                  <c:v>71.224000000000004</c:v>
                </c:pt>
                <c:pt idx="3351">
                  <c:v>71.245999999999995</c:v>
                </c:pt>
                <c:pt idx="3352">
                  <c:v>71.266999999999996</c:v>
                </c:pt>
                <c:pt idx="3353">
                  <c:v>71.287999999999997</c:v>
                </c:pt>
                <c:pt idx="3354">
                  <c:v>71.308999999999983</c:v>
                </c:pt>
                <c:pt idx="3355">
                  <c:v>71.331000000000003</c:v>
                </c:pt>
                <c:pt idx="3356">
                  <c:v>71.35199999999999</c:v>
                </c:pt>
                <c:pt idx="3357">
                  <c:v>71.372999999999948</c:v>
                </c:pt>
                <c:pt idx="3358">
                  <c:v>71.394000000000005</c:v>
                </c:pt>
                <c:pt idx="3359">
                  <c:v>71.415999999999997</c:v>
                </c:pt>
                <c:pt idx="3360">
                  <c:v>71.437000000000026</c:v>
                </c:pt>
                <c:pt idx="3361">
                  <c:v>71.458000000000013</c:v>
                </c:pt>
                <c:pt idx="3362">
                  <c:v>71.48</c:v>
                </c:pt>
                <c:pt idx="3363">
                  <c:v>71.501000000000005</c:v>
                </c:pt>
                <c:pt idx="3364">
                  <c:v>71.521999999999991</c:v>
                </c:pt>
                <c:pt idx="3365">
                  <c:v>71.543000000000006</c:v>
                </c:pt>
                <c:pt idx="3366">
                  <c:v>71.565000000000012</c:v>
                </c:pt>
                <c:pt idx="3367">
                  <c:v>71.585999999999999</c:v>
                </c:pt>
                <c:pt idx="3368">
                  <c:v>71.606999999999999</c:v>
                </c:pt>
                <c:pt idx="3369">
                  <c:v>71.627999999999986</c:v>
                </c:pt>
                <c:pt idx="3370">
                  <c:v>71.649999999999991</c:v>
                </c:pt>
                <c:pt idx="3371">
                  <c:v>71.670999999999978</c:v>
                </c:pt>
                <c:pt idx="3372">
                  <c:v>71.691999999999993</c:v>
                </c:pt>
                <c:pt idx="3373">
                  <c:v>71.712999999999994</c:v>
                </c:pt>
                <c:pt idx="3374">
                  <c:v>71.735000000000014</c:v>
                </c:pt>
                <c:pt idx="3375">
                  <c:v>71.756</c:v>
                </c:pt>
                <c:pt idx="3376">
                  <c:v>71.777000000000001</c:v>
                </c:pt>
                <c:pt idx="3377">
                  <c:v>71.798000000000002</c:v>
                </c:pt>
                <c:pt idx="3378">
                  <c:v>71.819999999999993</c:v>
                </c:pt>
                <c:pt idx="3379">
                  <c:v>71.840999999999994</c:v>
                </c:pt>
                <c:pt idx="3380">
                  <c:v>71.861999999999995</c:v>
                </c:pt>
                <c:pt idx="3381">
                  <c:v>71.882999999999981</c:v>
                </c:pt>
                <c:pt idx="3382">
                  <c:v>71.905000000000001</c:v>
                </c:pt>
                <c:pt idx="3383">
                  <c:v>71.926000000000002</c:v>
                </c:pt>
                <c:pt idx="3384">
                  <c:v>71.947000000000244</c:v>
                </c:pt>
                <c:pt idx="3385">
                  <c:v>71.968999999999994</c:v>
                </c:pt>
                <c:pt idx="3386">
                  <c:v>71.989999999999995</c:v>
                </c:pt>
                <c:pt idx="3387">
                  <c:v>72.010999999999996</c:v>
                </c:pt>
                <c:pt idx="3388">
                  <c:v>72.031999999999996</c:v>
                </c:pt>
                <c:pt idx="3389">
                  <c:v>72.054000000000002</c:v>
                </c:pt>
                <c:pt idx="3390">
                  <c:v>72.074999999999989</c:v>
                </c:pt>
                <c:pt idx="3391">
                  <c:v>72.096000000000004</c:v>
                </c:pt>
                <c:pt idx="3392">
                  <c:v>72.117000000000004</c:v>
                </c:pt>
                <c:pt idx="3393">
                  <c:v>72.138999999999982</c:v>
                </c:pt>
                <c:pt idx="3394">
                  <c:v>72.16</c:v>
                </c:pt>
                <c:pt idx="3395">
                  <c:v>72.180999999999983</c:v>
                </c:pt>
                <c:pt idx="3396">
                  <c:v>72.202000000000012</c:v>
                </c:pt>
                <c:pt idx="3397">
                  <c:v>72.224000000000004</c:v>
                </c:pt>
                <c:pt idx="3398">
                  <c:v>72.245000000000005</c:v>
                </c:pt>
                <c:pt idx="3399">
                  <c:v>72.266000000000005</c:v>
                </c:pt>
                <c:pt idx="3400">
                  <c:v>72.287000000000006</c:v>
                </c:pt>
                <c:pt idx="3401">
                  <c:v>72.308999999999983</c:v>
                </c:pt>
                <c:pt idx="3402">
                  <c:v>72.33</c:v>
                </c:pt>
                <c:pt idx="3403">
                  <c:v>72.350999999999999</c:v>
                </c:pt>
                <c:pt idx="3404">
                  <c:v>72.371999999999986</c:v>
                </c:pt>
                <c:pt idx="3405">
                  <c:v>72.394000000000005</c:v>
                </c:pt>
                <c:pt idx="3406">
                  <c:v>72.415000000000006</c:v>
                </c:pt>
                <c:pt idx="3407">
                  <c:v>72.436000000000007</c:v>
                </c:pt>
                <c:pt idx="3408">
                  <c:v>72.458000000000013</c:v>
                </c:pt>
                <c:pt idx="3409">
                  <c:v>72.478999999999999</c:v>
                </c:pt>
                <c:pt idx="3410">
                  <c:v>72.5</c:v>
                </c:pt>
                <c:pt idx="3411">
                  <c:v>72.521000000000001</c:v>
                </c:pt>
                <c:pt idx="3412">
                  <c:v>72.543000000000006</c:v>
                </c:pt>
                <c:pt idx="3413">
                  <c:v>72.563999999999993</c:v>
                </c:pt>
                <c:pt idx="3414">
                  <c:v>72.584999999999994</c:v>
                </c:pt>
                <c:pt idx="3415">
                  <c:v>72.60599999999998</c:v>
                </c:pt>
                <c:pt idx="3416">
                  <c:v>72.627999999999986</c:v>
                </c:pt>
                <c:pt idx="3417">
                  <c:v>72.649000000000001</c:v>
                </c:pt>
                <c:pt idx="3418">
                  <c:v>72.669999999999987</c:v>
                </c:pt>
                <c:pt idx="3419">
                  <c:v>72.691000000000003</c:v>
                </c:pt>
                <c:pt idx="3420">
                  <c:v>72.712999999999994</c:v>
                </c:pt>
                <c:pt idx="3421">
                  <c:v>72.733999999999995</c:v>
                </c:pt>
                <c:pt idx="3422">
                  <c:v>72.754999999999995</c:v>
                </c:pt>
                <c:pt idx="3423">
                  <c:v>72.775999999999982</c:v>
                </c:pt>
                <c:pt idx="3424">
                  <c:v>72.798000000000002</c:v>
                </c:pt>
                <c:pt idx="3425">
                  <c:v>72.819000000000003</c:v>
                </c:pt>
                <c:pt idx="3426">
                  <c:v>72.84</c:v>
                </c:pt>
                <c:pt idx="3427">
                  <c:v>72.861000000000004</c:v>
                </c:pt>
                <c:pt idx="3428">
                  <c:v>72.882999999999981</c:v>
                </c:pt>
                <c:pt idx="3429">
                  <c:v>72.903999999999996</c:v>
                </c:pt>
                <c:pt idx="3430">
                  <c:v>72.924999999999997</c:v>
                </c:pt>
                <c:pt idx="3431">
                  <c:v>72.947000000000244</c:v>
                </c:pt>
                <c:pt idx="3432">
                  <c:v>72.968000000000004</c:v>
                </c:pt>
                <c:pt idx="3433">
                  <c:v>72.989000000000004</c:v>
                </c:pt>
                <c:pt idx="3434">
                  <c:v>73.010000000000005</c:v>
                </c:pt>
                <c:pt idx="3435">
                  <c:v>73.031999999999996</c:v>
                </c:pt>
                <c:pt idx="3436">
                  <c:v>73.052999999999983</c:v>
                </c:pt>
                <c:pt idx="3437">
                  <c:v>73.073999999999998</c:v>
                </c:pt>
                <c:pt idx="3438">
                  <c:v>73.095000000000013</c:v>
                </c:pt>
                <c:pt idx="3439">
                  <c:v>73.117000000000004</c:v>
                </c:pt>
                <c:pt idx="3440">
                  <c:v>73.137999999999991</c:v>
                </c:pt>
                <c:pt idx="3441">
                  <c:v>73.158999999999978</c:v>
                </c:pt>
                <c:pt idx="3442">
                  <c:v>73.179999999999978</c:v>
                </c:pt>
                <c:pt idx="3443">
                  <c:v>73.202000000000012</c:v>
                </c:pt>
                <c:pt idx="3444">
                  <c:v>73.222999999999999</c:v>
                </c:pt>
                <c:pt idx="3445">
                  <c:v>73.244000000000213</c:v>
                </c:pt>
                <c:pt idx="3446">
                  <c:v>73.265000000000001</c:v>
                </c:pt>
                <c:pt idx="3447">
                  <c:v>73.287000000000006</c:v>
                </c:pt>
                <c:pt idx="3448">
                  <c:v>73.307999999999993</c:v>
                </c:pt>
                <c:pt idx="3449">
                  <c:v>73.328999999999979</c:v>
                </c:pt>
                <c:pt idx="3450">
                  <c:v>73.349999999999994</c:v>
                </c:pt>
                <c:pt idx="3451">
                  <c:v>73.371999999999986</c:v>
                </c:pt>
                <c:pt idx="3452">
                  <c:v>73.393000000000001</c:v>
                </c:pt>
                <c:pt idx="3453">
                  <c:v>73.414000000000243</c:v>
                </c:pt>
                <c:pt idx="3454">
                  <c:v>73.436000000000007</c:v>
                </c:pt>
                <c:pt idx="3455">
                  <c:v>73.456999999999994</c:v>
                </c:pt>
                <c:pt idx="3456">
                  <c:v>73.477999999999994</c:v>
                </c:pt>
                <c:pt idx="3457">
                  <c:v>73.498999999999995</c:v>
                </c:pt>
                <c:pt idx="3458">
                  <c:v>73.521000000000001</c:v>
                </c:pt>
                <c:pt idx="3459">
                  <c:v>73.542000000000002</c:v>
                </c:pt>
                <c:pt idx="3460">
                  <c:v>73.563000000000002</c:v>
                </c:pt>
                <c:pt idx="3461">
                  <c:v>73.584000000000003</c:v>
                </c:pt>
                <c:pt idx="3462">
                  <c:v>73.60599999999998</c:v>
                </c:pt>
                <c:pt idx="3463">
                  <c:v>73.626999999999981</c:v>
                </c:pt>
                <c:pt idx="3464">
                  <c:v>73.647999999999996</c:v>
                </c:pt>
                <c:pt idx="3465">
                  <c:v>73.668999999999983</c:v>
                </c:pt>
                <c:pt idx="3466">
                  <c:v>73.691000000000003</c:v>
                </c:pt>
                <c:pt idx="3467">
                  <c:v>73.712000000000003</c:v>
                </c:pt>
                <c:pt idx="3468">
                  <c:v>73.733000000000004</c:v>
                </c:pt>
                <c:pt idx="3469">
                  <c:v>73.754000000000005</c:v>
                </c:pt>
                <c:pt idx="3470">
                  <c:v>73.775999999999982</c:v>
                </c:pt>
                <c:pt idx="3471">
                  <c:v>73.796999999999997</c:v>
                </c:pt>
                <c:pt idx="3472">
                  <c:v>73.818000000000012</c:v>
                </c:pt>
                <c:pt idx="3473">
                  <c:v>73.838999999999999</c:v>
                </c:pt>
                <c:pt idx="3474">
                  <c:v>73.861000000000004</c:v>
                </c:pt>
                <c:pt idx="3475">
                  <c:v>73.881999999999991</c:v>
                </c:pt>
                <c:pt idx="3476">
                  <c:v>73.903000000000006</c:v>
                </c:pt>
                <c:pt idx="3477">
                  <c:v>73.924999999999997</c:v>
                </c:pt>
                <c:pt idx="3478">
                  <c:v>73.946000000000026</c:v>
                </c:pt>
                <c:pt idx="3479">
                  <c:v>73.967000000000027</c:v>
                </c:pt>
                <c:pt idx="3480">
                  <c:v>73.988</c:v>
                </c:pt>
                <c:pt idx="3481">
                  <c:v>74.010000000000005</c:v>
                </c:pt>
                <c:pt idx="3482">
                  <c:v>74.031000000000006</c:v>
                </c:pt>
                <c:pt idx="3483">
                  <c:v>74.051999999999992</c:v>
                </c:pt>
                <c:pt idx="3484">
                  <c:v>74.072999999999979</c:v>
                </c:pt>
                <c:pt idx="3485">
                  <c:v>74.095000000000013</c:v>
                </c:pt>
                <c:pt idx="3486">
                  <c:v>74.116</c:v>
                </c:pt>
                <c:pt idx="3487">
                  <c:v>74.137</c:v>
                </c:pt>
                <c:pt idx="3488">
                  <c:v>74.157999999999987</c:v>
                </c:pt>
                <c:pt idx="3489">
                  <c:v>74.179999999999978</c:v>
                </c:pt>
                <c:pt idx="3490">
                  <c:v>74.200999999999993</c:v>
                </c:pt>
                <c:pt idx="3491">
                  <c:v>74.221999999999994</c:v>
                </c:pt>
                <c:pt idx="3492">
                  <c:v>74.242999999999995</c:v>
                </c:pt>
                <c:pt idx="3493">
                  <c:v>74.265000000000001</c:v>
                </c:pt>
                <c:pt idx="3494">
                  <c:v>74.286000000000001</c:v>
                </c:pt>
                <c:pt idx="3495">
                  <c:v>74.307000000000002</c:v>
                </c:pt>
                <c:pt idx="3496">
                  <c:v>74.327999999999989</c:v>
                </c:pt>
                <c:pt idx="3497">
                  <c:v>74.349999999999994</c:v>
                </c:pt>
                <c:pt idx="3498">
                  <c:v>74.370999999999981</c:v>
                </c:pt>
                <c:pt idx="3499">
                  <c:v>74.391999999999996</c:v>
                </c:pt>
                <c:pt idx="3500">
                  <c:v>74.414000000000243</c:v>
                </c:pt>
                <c:pt idx="3501">
                  <c:v>74.435000000000002</c:v>
                </c:pt>
                <c:pt idx="3502">
                  <c:v>74.456000000000003</c:v>
                </c:pt>
                <c:pt idx="3503">
                  <c:v>74.477000000000004</c:v>
                </c:pt>
                <c:pt idx="3504">
                  <c:v>74.498999999999995</c:v>
                </c:pt>
                <c:pt idx="3505">
                  <c:v>74.52</c:v>
                </c:pt>
                <c:pt idx="3506">
                  <c:v>74.540999999999997</c:v>
                </c:pt>
                <c:pt idx="3507">
                  <c:v>74.562000000000012</c:v>
                </c:pt>
                <c:pt idx="3508">
                  <c:v>74.584000000000003</c:v>
                </c:pt>
                <c:pt idx="3509">
                  <c:v>74.60499999999999</c:v>
                </c:pt>
                <c:pt idx="3510">
                  <c:v>74.625999999999948</c:v>
                </c:pt>
                <c:pt idx="3511">
                  <c:v>74.647000000000006</c:v>
                </c:pt>
                <c:pt idx="3512">
                  <c:v>74.668999999999983</c:v>
                </c:pt>
                <c:pt idx="3513">
                  <c:v>74.69</c:v>
                </c:pt>
                <c:pt idx="3514">
                  <c:v>74.711000000000027</c:v>
                </c:pt>
                <c:pt idx="3515">
                  <c:v>74.732000000000014</c:v>
                </c:pt>
                <c:pt idx="3516">
                  <c:v>74.754000000000005</c:v>
                </c:pt>
                <c:pt idx="3517">
                  <c:v>74.774999999999991</c:v>
                </c:pt>
                <c:pt idx="3518">
                  <c:v>74.796000000000006</c:v>
                </c:pt>
                <c:pt idx="3519">
                  <c:v>74.818000000000012</c:v>
                </c:pt>
                <c:pt idx="3520">
                  <c:v>74.838999999999999</c:v>
                </c:pt>
                <c:pt idx="3521">
                  <c:v>74.86</c:v>
                </c:pt>
                <c:pt idx="3522">
                  <c:v>74.881</c:v>
                </c:pt>
                <c:pt idx="3523">
                  <c:v>74.903000000000006</c:v>
                </c:pt>
                <c:pt idx="3524">
                  <c:v>74.924000000000007</c:v>
                </c:pt>
                <c:pt idx="3525">
                  <c:v>74.945000000000007</c:v>
                </c:pt>
                <c:pt idx="3526">
                  <c:v>74.965999999999994</c:v>
                </c:pt>
                <c:pt idx="3527">
                  <c:v>74.988</c:v>
                </c:pt>
                <c:pt idx="3528">
                  <c:v>75.009</c:v>
                </c:pt>
                <c:pt idx="3529">
                  <c:v>75.03</c:v>
                </c:pt>
                <c:pt idx="3530">
                  <c:v>75.051000000000002</c:v>
                </c:pt>
                <c:pt idx="3531">
                  <c:v>75.072999999999979</c:v>
                </c:pt>
                <c:pt idx="3532">
                  <c:v>75.093999999999994</c:v>
                </c:pt>
                <c:pt idx="3533">
                  <c:v>75.114999999999995</c:v>
                </c:pt>
                <c:pt idx="3534">
                  <c:v>75.135999999999981</c:v>
                </c:pt>
                <c:pt idx="3535">
                  <c:v>75.157999999999987</c:v>
                </c:pt>
                <c:pt idx="3536">
                  <c:v>75.178999999999988</c:v>
                </c:pt>
                <c:pt idx="3537">
                  <c:v>75.2</c:v>
                </c:pt>
                <c:pt idx="3538">
                  <c:v>75.221000000000004</c:v>
                </c:pt>
                <c:pt idx="3539">
                  <c:v>75.242999999999995</c:v>
                </c:pt>
                <c:pt idx="3540">
                  <c:v>75.263999999999996</c:v>
                </c:pt>
                <c:pt idx="3541">
                  <c:v>75.284999999999997</c:v>
                </c:pt>
                <c:pt idx="3542">
                  <c:v>75.307000000000002</c:v>
                </c:pt>
                <c:pt idx="3543">
                  <c:v>75.327999999999989</c:v>
                </c:pt>
                <c:pt idx="3544">
                  <c:v>75.349000000000004</c:v>
                </c:pt>
                <c:pt idx="3545">
                  <c:v>75.36999999999999</c:v>
                </c:pt>
                <c:pt idx="3546">
                  <c:v>75.391999999999996</c:v>
                </c:pt>
                <c:pt idx="3547">
                  <c:v>75.412999999999997</c:v>
                </c:pt>
                <c:pt idx="3548">
                  <c:v>75.433999999999997</c:v>
                </c:pt>
                <c:pt idx="3549">
                  <c:v>75.455000000000013</c:v>
                </c:pt>
                <c:pt idx="3550">
                  <c:v>75.477000000000004</c:v>
                </c:pt>
                <c:pt idx="3551">
                  <c:v>75.498000000000005</c:v>
                </c:pt>
                <c:pt idx="3552">
                  <c:v>75.519000000000005</c:v>
                </c:pt>
                <c:pt idx="3553">
                  <c:v>75.540000000000006</c:v>
                </c:pt>
                <c:pt idx="3554">
                  <c:v>75.562000000000012</c:v>
                </c:pt>
                <c:pt idx="3555">
                  <c:v>75.582999999999998</c:v>
                </c:pt>
                <c:pt idx="3556">
                  <c:v>75.603999999999999</c:v>
                </c:pt>
                <c:pt idx="3557">
                  <c:v>75.624999999999986</c:v>
                </c:pt>
                <c:pt idx="3558">
                  <c:v>75.647000000000006</c:v>
                </c:pt>
                <c:pt idx="3559">
                  <c:v>75.667999999999992</c:v>
                </c:pt>
                <c:pt idx="3560">
                  <c:v>75.688999999999979</c:v>
                </c:pt>
                <c:pt idx="3561">
                  <c:v>75.709999999999994</c:v>
                </c:pt>
                <c:pt idx="3562">
                  <c:v>75.732000000000014</c:v>
                </c:pt>
                <c:pt idx="3563">
                  <c:v>75.753</c:v>
                </c:pt>
                <c:pt idx="3564">
                  <c:v>75.774000000000001</c:v>
                </c:pt>
                <c:pt idx="3565">
                  <c:v>75.796000000000006</c:v>
                </c:pt>
                <c:pt idx="3566">
                  <c:v>75.816999999999993</c:v>
                </c:pt>
                <c:pt idx="3567">
                  <c:v>75.837999999999994</c:v>
                </c:pt>
                <c:pt idx="3568">
                  <c:v>75.85899999999998</c:v>
                </c:pt>
                <c:pt idx="3569">
                  <c:v>75.881</c:v>
                </c:pt>
                <c:pt idx="3570">
                  <c:v>75.902000000000001</c:v>
                </c:pt>
                <c:pt idx="3571">
                  <c:v>75.923000000000002</c:v>
                </c:pt>
                <c:pt idx="3572">
                  <c:v>75.944000000000258</c:v>
                </c:pt>
                <c:pt idx="3573">
                  <c:v>75.965999999999994</c:v>
                </c:pt>
                <c:pt idx="3574">
                  <c:v>75.986999999999995</c:v>
                </c:pt>
                <c:pt idx="3575">
                  <c:v>76.007999999999996</c:v>
                </c:pt>
                <c:pt idx="3576">
                  <c:v>76.028999999999982</c:v>
                </c:pt>
                <c:pt idx="3577">
                  <c:v>76.051000000000002</c:v>
                </c:pt>
                <c:pt idx="3578">
                  <c:v>76.071999999999989</c:v>
                </c:pt>
                <c:pt idx="3579">
                  <c:v>76.093000000000004</c:v>
                </c:pt>
                <c:pt idx="3580">
                  <c:v>76.114000000000004</c:v>
                </c:pt>
                <c:pt idx="3581">
                  <c:v>76.135999999999981</c:v>
                </c:pt>
                <c:pt idx="3582">
                  <c:v>76.156999999999982</c:v>
                </c:pt>
                <c:pt idx="3583">
                  <c:v>76.177999999999983</c:v>
                </c:pt>
                <c:pt idx="3584">
                  <c:v>76.198999999999998</c:v>
                </c:pt>
                <c:pt idx="3585">
                  <c:v>76.221000000000004</c:v>
                </c:pt>
                <c:pt idx="3586">
                  <c:v>76.242000000000004</c:v>
                </c:pt>
                <c:pt idx="3587">
                  <c:v>76.263000000000005</c:v>
                </c:pt>
                <c:pt idx="3588">
                  <c:v>76.284999999999997</c:v>
                </c:pt>
                <c:pt idx="3589">
                  <c:v>76.305999999999983</c:v>
                </c:pt>
                <c:pt idx="3590">
                  <c:v>76.326999999999998</c:v>
                </c:pt>
                <c:pt idx="3591">
                  <c:v>76.348000000000013</c:v>
                </c:pt>
                <c:pt idx="3592">
                  <c:v>76.36999999999999</c:v>
                </c:pt>
                <c:pt idx="3593">
                  <c:v>76.391000000000005</c:v>
                </c:pt>
                <c:pt idx="3594">
                  <c:v>76.412000000000006</c:v>
                </c:pt>
                <c:pt idx="3595">
                  <c:v>76.433000000000007</c:v>
                </c:pt>
                <c:pt idx="3596">
                  <c:v>76.455000000000013</c:v>
                </c:pt>
                <c:pt idx="3597">
                  <c:v>76.475999999999999</c:v>
                </c:pt>
                <c:pt idx="3598">
                  <c:v>76.497000000000213</c:v>
                </c:pt>
                <c:pt idx="3599">
                  <c:v>76.518000000000001</c:v>
                </c:pt>
                <c:pt idx="3600">
                  <c:v>76.540000000000006</c:v>
                </c:pt>
                <c:pt idx="3601">
                  <c:v>76.561000000000007</c:v>
                </c:pt>
                <c:pt idx="3602">
                  <c:v>76.581999999999994</c:v>
                </c:pt>
                <c:pt idx="3603">
                  <c:v>76.60299999999998</c:v>
                </c:pt>
                <c:pt idx="3604">
                  <c:v>76.624999999999986</c:v>
                </c:pt>
                <c:pt idx="3605">
                  <c:v>76.646000000000001</c:v>
                </c:pt>
                <c:pt idx="3606">
                  <c:v>76.667000000000002</c:v>
                </c:pt>
                <c:pt idx="3607">
                  <c:v>76.687999999999988</c:v>
                </c:pt>
                <c:pt idx="3608">
                  <c:v>76.709999999999994</c:v>
                </c:pt>
                <c:pt idx="3609">
                  <c:v>76.730999999999995</c:v>
                </c:pt>
                <c:pt idx="3610">
                  <c:v>76.751999999999995</c:v>
                </c:pt>
                <c:pt idx="3611">
                  <c:v>76.774000000000001</c:v>
                </c:pt>
                <c:pt idx="3612">
                  <c:v>76.795000000000002</c:v>
                </c:pt>
                <c:pt idx="3613">
                  <c:v>76.816000000000003</c:v>
                </c:pt>
                <c:pt idx="3614">
                  <c:v>76.837000000000003</c:v>
                </c:pt>
                <c:pt idx="3615">
                  <c:v>76.85899999999998</c:v>
                </c:pt>
                <c:pt idx="3616">
                  <c:v>76.88</c:v>
                </c:pt>
                <c:pt idx="3617">
                  <c:v>76.900999999999996</c:v>
                </c:pt>
                <c:pt idx="3618">
                  <c:v>76.921999999999997</c:v>
                </c:pt>
                <c:pt idx="3619">
                  <c:v>76.944000000000258</c:v>
                </c:pt>
                <c:pt idx="3620">
                  <c:v>76.965000000000003</c:v>
                </c:pt>
                <c:pt idx="3621">
                  <c:v>76.986000000000004</c:v>
                </c:pt>
                <c:pt idx="3622">
                  <c:v>77.007000000000005</c:v>
                </c:pt>
                <c:pt idx="3623">
                  <c:v>77.028999999999982</c:v>
                </c:pt>
                <c:pt idx="3624">
                  <c:v>77.05</c:v>
                </c:pt>
                <c:pt idx="3625">
                  <c:v>77.070999999999998</c:v>
                </c:pt>
                <c:pt idx="3626">
                  <c:v>77.092000000000013</c:v>
                </c:pt>
                <c:pt idx="3627">
                  <c:v>77.114000000000004</c:v>
                </c:pt>
                <c:pt idx="3628">
                  <c:v>77.134999999999991</c:v>
                </c:pt>
                <c:pt idx="3629">
                  <c:v>77.155999999999949</c:v>
                </c:pt>
                <c:pt idx="3630">
                  <c:v>77.176999999999978</c:v>
                </c:pt>
                <c:pt idx="3631">
                  <c:v>77.198999999999998</c:v>
                </c:pt>
                <c:pt idx="3632">
                  <c:v>77.22</c:v>
                </c:pt>
                <c:pt idx="3633">
                  <c:v>77.241000000000213</c:v>
                </c:pt>
                <c:pt idx="3634">
                  <c:v>77.263000000000005</c:v>
                </c:pt>
                <c:pt idx="3635">
                  <c:v>77.284000000000006</c:v>
                </c:pt>
                <c:pt idx="3636">
                  <c:v>77.304999999999993</c:v>
                </c:pt>
                <c:pt idx="3637">
                  <c:v>77.325999999999979</c:v>
                </c:pt>
                <c:pt idx="3638">
                  <c:v>77.348000000000013</c:v>
                </c:pt>
                <c:pt idx="3639">
                  <c:v>77.369</c:v>
                </c:pt>
                <c:pt idx="3640">
                  <c:v>77.39</c:v>
                </c:pt>
                <c:pt idx="3641">
                  <c:v>77.411000000000243</c:v>
                </c:pt>
                <c:pt idx="3642">
                  <c:v>77.433000000000007</c:v>
                </c:pt>
                <c:pt idx="3643">
                  <c:v>77.453999999999994</c:v>
                </c:pt>
                <c:pt idx="3644">
                  <c:v>77.474999999999994</c:v>
                </c:pt>
                <c:pt idx="3645">
                  <c:v>77.495999999999995</c:v>
                </c:pt>
                <c:pt idx="3646">
                  <c:v>77.518000000000001</c:v>
                </c:pt>
                <c:pt idx="3647">
                  <c:v>77.539000000000001</c:v>
                </c:pt>
                <c:pt idx="3648">
                  <c:v>77.56</c:v>
                </c:pt>
                <c:pt idx="3649">
                  <c:v>77.581000000000003</c:v>
                </c:pt>
                <c:pt idx="3650">
                  <c:v>77.60299999999998</c:v>
                </c:pt>
                <c:pt idx="3651">
                  <c:v>77.623999999999981</c:v>
                </c:pt>
                <c:pt idx="3652">
                  <c:v>77.644999999999996</c:v>
                </c:pt>
                <c:pt idx="3653">
                  <c:v>77.665999999999983</c:v>
                </c:pt>
                <c:pt idx="3654">
                  <c:v>77.687999999999988</c:v>
                </c:pt>
                <c:pt idx="3655">
                  <c:v>77.709000000000003</c:v>
                </c:pt>
                <c:pt idx="3656">
                  <c:v>77.73</c:v>
                </c:pt>
                <c:pt idx="3657">
                  <c:v>77.751999999999995</c:v>
                </c:pt>
                <c:pt idx="3658">
                  <c:v>77.772999999999982</c:v>
                </c:pt>
                <c:pt idx="3659">
                  <c:v>77.793999999999997</c:v>
                </c:pt>
                <c:pt idx="3660">
                  <c:v>77.815000000000012</c:v>
                </c:pt>
                <c:pt idx="3661">
                  <c:v>77.837000000000003</c:v>
                </c:pt>
                <c:pt idx="3662">
                  <c:v>77.85799999999999</c:v>
                </c:pt>
                <c:pt idx="3663">
                  <c:v>77.878999999999948</c:v>
                </c:pt>
                <c:pt idx="3664">
                  <c:v>77.900000000000006</c:v>
                </c:pt>
                <c:pt idx="3665">
                  <c:v>77.921999999999997</c:v>
                </c:pt>
                <c:pt idx="3666">
                  <c:v>77.943000000000026</c:v>
                </c:pt>
                <c:pt idx="3667">
                  <c:v>77.964000000000027</c:v>
                </c:pt>
                <c:pt idx="3668">
                  <c:v>77.985000000000014</c:v>
                </c:pt>
                <c:pt idx="3669">
                  <c:v>78.007000000000005</c:v>
                </c:pt>
                <c:pt idx="3670">
                  <c:v>78.027999999999992</c:v>
                </c:pt>
                <c:pt idx="3671">
                  <c:v>78.049000000000007</c:v>
                </c:pt>
                <c:pt idx="3672">
                  <c:v>78.069999999999993</c:v>
                </c:pt>
                <c:pt idx="3673">
                  <c:v>78.092000000000013</c:v>
                </c:pt>
                <c:pt idx="3674">
                  <c:v>78.113</c:v>
                </c:pt>
                <c:pt idx="3675">
                  <c:v>78.134</c:v>
                </c:pt>
                <c:pt idx="3676">
                  <c:v>78.154999999999987</c:v>
                </c:pt>
                <c:pt idx="3677">
                  <c:v>78.176999999999978</c:v>
                </c:pt>
                <c:pt idx="3678">
                  <c:v>78.197999999999993</c:v>
                </c:pt>
                <c:pt idx="3679">
                  <c:v>78.218999999999994</c:v>
                </c:pt>
                <c:pt idx="3680">
                  <c:v>78.241000000000213</c:v>
                </c:pt>
                <c:pt idx="3681">
                  <c:v>78.262</c:v>
                </c:pt>
                <c:pt idx="3682">
                  <c:v>78.283000000000001</c:v>
                </c:pt>
                <c:pt idx="3683">
                  <c:v>78.304000000000002</c:v>
                </c:pt>
                <c:pt idx="3684">
                  <c:v>78.325999999999979</c:v>
                </c:pt>
                <c:pt idx="3685">
                  <c:v>78.346999999999994</c:v>
                </c:pt>
                <c:pt idx="3686">
                  <c:v>78.367999999999995</c:v>
                </c:pt>
                <c:pt idx="3687">
                  <c:v>78.388999999999982</c:v>
                </c:pt>
                <c:pt idx="3688">
                  <c:v>78.411000000000243</c:v>
                </c:pt>
                <c:pt idx="3689">
                  <c:v>78.432000000000002</c:v>
                </c:pt>
                <c:pt idx="3690">
                  <c:v>78.453000000000003</c:v>
                </c:pt>
                <c:pt idx="3691">
                  <c:v>78.474000000000004</c:v>
                </c:pt>
                <c:pt idx="3692">
                  <c:v>78.495999999999995</c:v>
                </c:pt>
                <c:pt idx="3693">
                  <c:v>78.516999999999996</c:v>
                </c:pt>
                <c:pt idx="3694">
                  <c:v>78.537999999999997</c:v>
                </c:pt>
                <c:pt idx="3695">
                  <c:v>78.558999999999983</c:v>
                </c:pt>
                <c:pt idx="3696">
                  <c:v>78.581000000000003</c:v>
                </c:pt>
                <c:pt idx="3697">
                  <c:v>78.60199999999999</c:v>
                </c:pt>
                <c:pt idx="3698">
                  <c:v>78.622999999999948</c:v>
                </c:pt>
                <c:pt idx="3699">
                  <c:v>78.644000000000005</c:v>
                </c:pt>
                <c:pt idx="3700">
                  <c:v>78.665999999999983</c:v>
                </c:pt>
                <c:pt idx="3701">
                  <c:v>78.686999999999998</c:v>
                </c:pt>
                <c:pt idx="3702">
                  <c:v>78.708000000000013</c:v>
                </c:pt>
                <c:pt idx="3703">
                  <c:v>78.73</c:v>
                </c:pt>
                <c:pt idx="3704">
                  <c:v>78.751000000000005</c:v>
                </c:pt>
                <c:pt idx="3705">
                  <c:v>78.771999999999991</c:v>
                </c:pt>
                <c:pt idx="3706">
                  <c:v>78.793000000000006</c:v>
                </c:pt>
                <c:pt idx="3707">
                  <c:v>78.815000000000012</c:v>
                </c:pt>
                <c:pt idx="3708">
                  <c:v>78.835999999999999</c:v>
                </c:pt>
                <c:pt idx="3709">
                  <c:v>78.856999999999999</c:v>
                </c:pt>
                <c:pt idx="3710">
                  <c:v>78.877999999999986</c:v>
                </c:pt>
                <c:pt idx="3711">
                  <c:v>78.900000000000006</c:v>
                </c:pt>
                <c:pt idx="3712">
                  <c:v>78.921000000000006</c:v>
                </c:pt>
                <c:pt idx="3713">
                  <c:v>78.942000000000007</c:v>
                </c:pt>
                <c:pt idx="3714">
                  <c:v>78.962999999999994</c:v>
                </c:pt>
                <c:pt idx="3715">
                  <c:v>78.985000000000014</c:v>
                </c:pt>
                <c:pt idx="3716">
                  <c:v>79.006</c:v>
                </c:pt>
                <c:pt idx="3717">
                  <c:v>79.027000000000001</c:v>
                </c:pt>
                <c:pt idx="3718">
                  <c:v>79.048000000000002</c:v>
                </c:pt>
                <c:pt idx="3719">
                  <c:v>79.069999999999993</c:v>
                </c:pt>
                <c:pt idx="3720">
                  <c:v>79.090999999999994</c:v>
                </c:pt>
                <c:pt idx="3721">
                  <c:v>79.111999999999995</c:v>
                </c:pt>
                <c:pt idx="3722">
                  <c:v>79.132999999999981</c:v>
                </c:pt>
                <c:pt idx="3723">
                  <c:v>79.154999999999987</c:v>
                </c:pt>
                <c:pt idx="3724">
                  <c:v>79.175999999999988</c:v>
                </c:pt>
                <c:pt idx="3725">
                  <c:v>79.197000000000003</c:v>
                </c:pt>
                <c:pt idx="3726">
                  <c:v>79.218999999999994</c:v>
                </c:pt>
                <c:pt idx="3727">
                  <c:v>79.239999999999995</c:v>
                </c:pt>
                <c:pt idx="3728">
                  <c:v>79.260999999999996</c:v>
                </c:pt>
                <c:pt idx="3729">
                  <c:v>79.281999999999996</c:v>
                </c:pt>
                <c:pt idx="3730">
                  <c:v>79.304000000000002</c:v>
                </c:pt>
                <c:pt idx="3731">
                  <c:v>79.324999999999989</c:v>
                </c:pt>
                <c:pt idx="3732">
                  <c:v>79.346000000000004</c:v>
                </c:pt>
                <c:pt idx="3733">
                  <c:v>79.367000000000004</c:v>
                </c:pt>
                <c:pt idx="3734">
                  <c:v>79.388999999999982</c:v>
                </c:pt>
                <c:pt idx="3735">
                  <c:v>79.410000000000025</c:v>
                </c:pt>
                <c:pt idx="3736">
                  <c:v>79.430999999999997</c:v>
                </c:pt>
                <c:pt idx="3737">
                  <c:v>79.452000000000012</c:v>
                </c:pt>
                <c:pt idx="3738">
                  <c:v>79.474000000000004</c:v>
                </c:pt>
                <c:pt idx="3739">
                  <c:v>79.495000000000005</c:v>
                </c:pt>
                <c:pt idx="3740">
                  <c:v>79.516000000000005</c:v>
                </c:pt>
                <c:pt idx="3741">
                  <c:v>79.537000000000006</c:v>
                </c:pt>
                <c:pt idx="3742">
                  <c:v>79.558999999999983</c:v>
                </c:pt>
                <c:pt idx="3743">
                  <c:v>79.58</c:v>
                </c:pt>
                <c:pt idx="3744">
                  <c:v>79.600999999999999</c:v>
                </c:pt>
                <c:pt idx="3745">
                  <c:v>79.621999999999986</c:v>
                </c:pt>
                <c:pt idx="3746">
                  <c:v>79.644000000000005</c:v>
                </c:pt>
                <c:pt idx="3747">
                  <c:v>79.664999999999992</c:v>
                </c:pt>
                <c:pt idx="3748">
                  <c:v>79.685999999999979</c:v>
                </c:pt>
                <c:pt idx="3749">
                  <c:v>79.708000000000013</c:v>
                </c:pt>
                <c:pt idx="3750">
                  <c:v>79.728999999999999</c:v>
                </c:pt>
                <c:pt idx="3751">
                  <c:v>79.75</c:v>
                </c:pt>
                <c:pt idx="3752">
                  <c:v>79.771000000000001</c:v>
                </c:pt>
                <c:pt idx="3753">
                  <c:v>79.793000000000006</c:v>
                </c:pt>
                <c:pt idx="3754">
                  <c:v>79.813999999999993</c:v>
                </c:pt>
                <c:pt idx="3755">
                  <c:v>79.834999999999994</c:v>
                </c:pt>
                <c:pt idx="3756">
                  <c:v>79.85599999999998</c:v>
                </c:pt>
                <c:pt idx="3757">
                  <c:v>79.877999999999986</c:v>
                </c:pt>
                <c:pt idx="3758">
                  <c:v>79.899000000000001</c:v>
                </c:pt>
                <c:pt idx="3759">
                  <c:v>79.92</c:v>
                </c:pt>
                <c:pt idx="3760">
                  <c:v>79.941000000000258</c:v>
                </c:pt>
                <c:pt idx="3761">
                  <c:v>79.962999999999994</c:v>
                </c:pt>
                <c:pt idx="3762">
                  <c:v>79.983999999999995</c:v>
                </c:pt>
                <c:pt idx="3763">
                  <c:v>80.004999999999995</c:v>
                </c:pt>
                <c:pt idx="3764">
                  <c:v>80.025999999999982</c:v>
                </c:pt>
                <c:pt idx="3765">
                  <c:v>80.048000000000002</c:v>
                </c:pt>
                <c:pt idx="3766">
                  <c:v>80.069000000000003</c:v>
                </c:pt>
                <c:pt idx="3767">
                  <c:v>80.09</c:v>
                </c:pt>
                <c:pt idx="3768">
                  <c:v>80.111000000000004</c:v>
                </c:pt>
                <c:pt idx="3769">
                  <c:v>80.132999999999981</c:v>
                </c:pt>
                <c:pt idx="3770">
                  <c:v>80.153999999999982</c:v>
                </c:pt>
                <c:pt idx="3771">
                  <c:v>80.174999999999983</c:v>
                </c:pt>
                <c:pt idx="3772">
                  <c:v>80.197000000000003</c:v>
                </c:pt>
                <c:pt idx="3773">
                  <c:v>80.218000000000004</c:v>
                </c:pt>
                <c:pt idx="3774">
                  <c:v>80.239000000000004</c:v>
                </c:pt>
                <c:pt idx="3775">
                  <c:v>80.260000000000005</c:v>
                </c:pt>
                <c:pt idx="3776">
                  <c:v>80.281999999999996</c:v>
                </c:pt>
                <c:pt idx="3777">
                  <c:v>80.302999999999983</c:v>
                </c:pt>
                <c:pt idx="3778">
                  <c:v>80.323999999999998</c:v>
                </c:pt>
                <c:pt idx="3779">
                  <c:v>80.345000000000013</c:v>
                </c:pt>
                <c:pt idx="3780">
                  <c:v>80.367000000000004</c:v>
                </c:pt>
                <c:pt idx="3781">
                  <c:v>80.387999999999991</c:v>
                </c:pt>
                <c:pt idx="3782">
                  <c:v>80.409000000000006</c:v>
                </c:pt>
                <c:pt idx="3783">
                  <c:v>80.430000000000007</c:v>
                </c:pt>
                <c:pt idx="3784">
                  <c:v>80.452000000000012</c:v>
                </c:pt>
                <c:pt idx="3785">
                  <c:v>80.472999999999999</c:v>
                </c:pt>
                <c:pt idx="3786">
                  <c:v>80.494000000000213</c:v>
                </c:pt>
                <c:pt idx="3787">
                  <c:v>80.515000000000001</c:v>
                </c:pt>
                <c:pt idx="3788">
                  <c:v>80.537000000000006</c:v>
                </c:pt>
                <c:pt idx="3789">
                  <c:v>80.557999999999993</c:v>
                </c:pt>
                <c:pt idx="3790">
                  <c:v>80.578999999999979</c:v>
                </c:pt>
                <c:pt idx="3791">
                  <c:v>80.599999999999994</c:v>
                </c:pt>
                <c:pt idx="3792">
                  <c:v>80.621999999999986</c:v>
                </c:pt>
                <c:pt idx="3793">
                  <c:v>80.643000000000001</c:v>
                </c:pt>
                <c:pt idx="3794">
                  <c:v>80.664000000000001</c:v>
                </c:pt>
                <c:pt idx="3795">
                  <c:v>80.685999999999979</c:v>
                </c:pt>
                <c:pt idx="3796">
                  <c:v>80.706999999999994</c:v>
                </c:pt>
                <c:pt idx="3797">
                  <c:v>80.727999999999994</c:v>
                </c:pt>
                <c:pt idx="3798">
                  <c:v>80.748999999999995</c:v>
                </c:pt>
                <c:pt idx="3799">
                  <c:v>80.771000000000001</c:v>
                </c:pt>
                <c:pt idx="3800">
                  <c:v>80.792000000000002</c:v>
                </c:pt>
                <c:pt idx="3801">
                  <c:v>80.813000000000002</c:v>
                </c:pt>
                <c:pt idx="3802">
                  <c:v>80.834000000000003</c:v>
                </c:pt>
                <c:pt idx="3803">
                  <c:v>80.85599999999998</c:v>
                </c:pt>
                <c:pt idx="3804">
                  <c:v>80.876999999999981</c:v>
                </c:pt>
                <c:pt idx="3805">
                  <c:v>80.897999999999996</c:v>
                </c:pt>
                <c:pt idx="3806">
                  <c:v>80.918999999999997</c:v>
                </c:pt>
                <c:pt idx="3807">
                  <c:v>80.941000000000258</c:v>
                </c:pt>
                <c:pt idx="3808">
                  <c:v>80.962000000000003</c:v>
                </c:pt>
                <c:pt idx="3809">
                  <c:v>80.983000000000004</c:v>
                </c:pt>
                <c:pt idx="3810">
                  <c:v>81.004000000000005</c:v>
                </c:pt>
                <c:pt idx="3811">
                  <c:v>81.025999999999982</c:v>
                </c:pt>
                <c:pt idx="3812">
                  <c:v>81.046999999999997</c:v>
                </c:pt>
                <c:pt idx="3813">
                  <c:v>81.068000000000012</c:v>
                </c:pt>
                <c:pt idx="3814">
                  <c:v>81.088999999999999</c:v>
                </c:pt>
                <c:pt idx="3815">
                  <c:v>81.111000000000004</c:v>
                </c:pt>
                <c:pt idx="3816">
                  <c:v>81.131999999999991</c:v>
                </c:pt>
                <c:pt idx="3817">
                  <c:v>81.152999999999949</c:v>
                </c:pt>
                <c:pt idx="3818">
                  <c:v>81.174999999999983</c:v>
                </c:pt>
                <c:pt idx="3819">
                  <c:v>81.195999999999998</c:v>
                </c:pt>
                <c:pt idx="3820">
                  <c:v>81.217000000000027</c:v>
                </c:pt>
                <c:pt idx="3821">
                  <c:v>81.238</c:v>
                </c:pt>
                <c:pt idx="3822">
                  <c:v>81.260000000000005</c:v>
                </c:pt>
                <c:pt idx="3823">
                  <c:v>81.281000000000006</c:v>
                </c:pt>
                <c:pt idx="3824">
                  <c:v>81.301999999999992</c:v>
                </c:pt>
                <c:pt idx="3825">
                  <c:v>81.322999999999979</c:v>
                </c:pt>
                <c:pt idx="3826">
                  <c:v>81.345000000000013</c:v>
                </c:pt>
                <c:pt idx="3827">
                  <c:v>81.366</c:v>
                </c:pt>
                <c:pt idx="3828">
                  <c:v>81.387</c:v>
                </c:pt>
                <c:pt idx="3829">
                  <c:v>81.408000000000001</c:v>
                </c:pt>
                <c:pt idx="3830">
                  <c:v>81.430000000000007</c:v>
                </c:pt>
                <c:pt idx="3831">
                  <c:v>81.450999999999993</c:v>
                </c:pt>
                <c:pt idx="3832">
                  <c:v>81.471999999999994</c:v>
                </c:pt>
                <c:pt idx="3833">
                  <c:v>81.492999999999995</c:v>
                </c:pt>
                <c:pt idx="3834">
                  <c:v>81.515000000000001</c:v>
                </c:pt>
                <c:pt idx="3835">
                  <c:v>81.536000000000001</c:v>
                </c:pt>
                <c:pt idx="3836">
                  <c:v>81.557000000000002</c:v>
                </c:pt>
                <c:pt idx="3837">
                  <c:v>81.578999999999979</c:v>
                </c:pt>
                <c:pt idx="3838">
                  <c:v>81.599999999999994</c:v>
                </c:pt>
                <c:pt idx="3839">
                  <c:v>81.620999999999981</c:v>
                </c:pt>
                <c:pt idx="3840">
                  <c:v>81.641999999999996</c:v>
                </c:pt>
                <c:pt idx="3841">
                  <c:v>81.664000000000001</c:v>
                </c:pt>
                <c:pt idx="3842">
                  <c:v>81.684999999999988</c:v>
                </c:pt>
                <c:pt idx="3843">
                  <c:v>81.706000000000003</c:v>
                </c:pt>
                <c:pt idx="3844">
                  <c:v>81.727000000000004</c:v>
                </c:pt>
                <c:pt idx="3845">
                  <c:v>81.748999999999995</c:v>
                </c:pt>
                <c:pt idx="3846">
                  <c:v>81.77</c:v>
                </c:pt>
                <c:pt idx="3847">
                  <c:v>81.790999999999997</c:v>
                </c:pt>
                <c:pt idx="3848">
                  <c:v>81.812000000000012</c:v>
                </c:pt>
                <c:pt idx="3849">
                  <c:v>81.834000000000003</c:v>
                </c:pt>
                <c:pt idx="3850">
                  <c:v>81.85499999999999</c:v>
                </c:pt>
                <c:pt idx="3851">
                  <c:v>81.875999999999948</c:v>
                </c:pt>
                <c:pt idx="3852">
                  <c:v>81.897000000000006</c:v>
                </c:pt>
                <c:pt idx="3853">
                  <c:v>81.918999999999997</c:v>
                </c:pt>
                <c:pt idx="3854">
                  <c:v>81.940000000000026</c:v>
                </c:pt>
                <c:pt idx="3855">
                  <c:v>81.961000000000027</c:v>
                </c:pt>
                <c:pt idx="3856">
                  <c:v>81.982000000000014</c:v>
                </c:pt>
                <c:pt idx="3857">
                  <c:v>82.004000000000005</c:v>
                </c:pt>
                <c:pt idx="3858">
                  <c:v>82.024999999999991</c:v>
                </c:pt>
                <c:pt idx="3859">
                  <c:v>82.046000000000006</c:v>
                </c:pt>
                <c:pt idx="3860">
                  <c:v>82.068000000000012</c:v>
                </c:pt>
                <c:pt idx="3861">
                  <c:v>82.088999999999999</c:v>
                </c:pt>
                <c:pt idx="3862">
                  <c:v>82.11</c:v>
                </c:pt>
                <c:pt idx="3863">
                  <c:v>82.131</c:v>
                </c:pt>
                <c:pt idx="3864">
                  <c:v>82.152999999999949</c:v>
                </c:pt>
                <c:pt idx="3865">
                  <c:v>82.173999999999978</c:v>
                </c:pt>
                <c:pt idx="3866">
                  <c:v>82.194999999999993</c:v>
                </c:pt>
                <c:pt idx="3867">
                  <c:v>82.215999999999994</c:v>
                </c:pt>
                <c:pt idx="3868">
                  <c:v>82.238</c:v>
                </c:pt>
                <c:pt idx="3869">
                  <c:v>82.259</c:v>
                </c:pt>
                <c:pt idx="3870">
                  <c:v>82.28</c:v>
                </c:pt>
                <c:pt idx="3871">
                  <c:v>82.301000000000002</c:v>
                </c:pt>
                <c:pt idx="3872">
                  <c:v>82.322999999999979</c:v>
                </c:pt>
                <c:pt idx="3873">
                  <c:v>82.343999999999994</c:v>
                </c:pt>
                <c:pt idx="3874">
                  <c:v>82.364999999999995</c:v>
                </c:pt>
                <c:pt idx="3875">
                  <c:v>82.385999999999981</c:v>
                </c:pt>
                <c:pt idx="3876">
                  <c:v>82.408000000000001</c:v>
                </c:pt>
                <c:pt idx="3877">
                  <c:v>82.429000000000002</c:v>
                </c:pt>
                <c:pt idx="3878">
                  <c:v>82.45</c:v>
                </c:pt>
                <c:pt idx="3879">
                  <c:v>82.471000000000004</c:v>
                </c:pt>
                <c:pt idx="3880">
                  <c:v>82.492999999999995</c:v>
                </c:pt>
                <c:pt idx="3881">
                  <c:v>82.513999999999996</c:v>
                </c:pt>
                <c:pt idx="3882">
                  <c:v>82.534999999999997</c:v>
                </c:pt>
                <c:pt idx="3883">
                  <c:v>82.557000000000002</c:v>
                </c:pt>
                <c:pt idx="3884">
                  <c:v>82.577999999999989</c:v>
                </c:pt>
                <c:pt idx="3885">
                  <c:v>82.599000000000004</c:v>
                </c:pt>
                <c:pt idx="3886">
                  <c:v>82.61999999999999</c:v>
                </c:pt>
                <c:pt idx="3887">
                  <c:v>82.641999999999996</c:v>
                </c:pt>
                <c:pt idx="3888">
                  <c:v>82.662999999999982</c:v>
                </c:pt>
                <c:pt idx="3889">
                  <c:v>82.683999999999983</c:v>
                </c:pt>
                <c:pt idx="3890">
                  <c:v>82.705000000000013</c:v>
                </c:pt>
                <c:pt idx="3891">
                  <c:v>82.727000000000004</c:v>
                </c:pt>
                <c:pt idx="3892">
                  <c:v>82.748000000000005</c:v>
                </c:pt>
                <c:pt idx="3893">
                  <c:v>82.769000000000005</c:v>
                </c:pt>
                <c:pt idx="3894">
                  <c:v>82.79</c:v>
                </c:pt>
                <c:pt idx="3895">
                  <c:v>82.812000000000012</c:v>
                </c:pt>
                <c:pt idx="3896">
                  <c:v>82.832999999999998</c:v>
                </c:pt>
                <c:pt idx="3897">
                  <c:v>82.853999999999999</c:v>
                </c:pt>
                <c:pt idx="3898">
                  <c:v>82.874999999999986</c:v>
                </c:pt>
                <c:pt idx="3899">
                  <c:v>82.897000000000006</c:v>
                </c:pt>
                <c:pt idx="3900">
                  <c:v>82.918000000000006</c:v>
                </c:pt>
                <c:pt idx="3901">
                  <c:v>82.938999999999993</c:v>
                </c:pt>
                <c:pt idx="3902">
                  <c:v>82.960000000000022</c:v>
                </c:pt>
                <c:pt idx="3903">
                  <c:v>82.982000000000014</c:v>
                </c:pt>
                <c:pt idx="3904">
                  <c:v>83.003</c:v>
                </c:pt>
                <c:pt idx="3905">
                  <c:v>83.024000000000001</c:v>
                </c:pt>
                <c:pt idx="3906">
                  <c:v>83.046000000000006</c:v>
                </c:pt>
                <c:pt idx="3907">
                  <c:v>83.066999999999993</c:v>
                </c:pt>
                <c:pt idx="3908">
                  <c:v>83.087999999999994</c:v>
                </c:pt>
                <c:pt idx="3909">
                  <c:v>83.10899999999998</c:v>
                </c:pt>
                <c:pt idx="3910">
                  <c:v>83.131</c:v>
                </c:pt>
                <c:pt idx="3911">
                  <c:v>83.151999999999987</c:v>
                </c:pt>
                <c:pt idx="3912">
                  <c:v>83.172999999999988</c:v>
                </c:pt>
                <c:pt idx="3913">
                  <c:v>83.194000000000003</c:v>
                </c:pt>
                <c:pt idx="3914">
                  <c:v>83.215999999999994</c:v>
                </c:pt>
                <c:pt idx="3915">
                  <c:v>83.236999999999995</c:v>
                </c:pt>
                <c:pt idx="3916">
                  <c:v>83.257999999999996</c:v>
                </c:pt>
                <c:pt idx="3917">
                  <c:v>83.278999999999982</c:v>
                </c:pt>
                <c:pt idx="3918">
                  <c:v>83.301000000000002</c:v>
                </c:pt>
                <c:pt idx="3919">
                  <c:v>83.321999999999989</c:v>
                </c:pt>
                <c:pt idx="3920">
                  <c:v>83.343000000000004</c:v>
                </c:pt>
                <c:pt idx="3921">
                  <c:v>83.364000000000004</c:v>
                </c:pt>
                <c:pt idx="3922">
                  <c:v>83.385999999999981</c:v>
                </c:pt>
                <c:pt idx="3923">
                  <c:v>83.406999999999996</c:v>
                </c:pt>
                <c:pt idx="3924">
                  <c:v>83.427999999999997</c:v>
                </c:pt>
                <c:pt idx="3925">
                  <c:v>83.449000000000026</c:v>
                </c:pt>
                <c:pt idx="3926">
                  <c:v>83.471000000000004</c:v>
                </c:pt>
                <c:pt idx="3927">
                  <c:v>83.492000000000004</c:v>
                </c:pt>
                <c:pt idx="3928">
                  <c:v>83.513000000000005</c:v>
                </c:pt>
                <c:pt idx="3929">
                  <c:v>83.534999999999997</c:v>
                </c:pt>
                <c:pt idx="3930">
                  <c:v>83.555999999999983</c:v>
                </c:pt>
                <c:pt idx="3931">
                  <c:v>83.576999999999998</c:v>
                </c:pt>
                <c:pt idx="3932">
                  <c:v>83.598000000000013</c:v>
                </c:pt>
                <c:pt idx="3933">
                  <c:v>83.61999999999999</c:v>
                </c:pt>
                <c:pt idx="3934">
                  <c:v>83.641000000000005</c:v>
                </c:pt>
                <c:pt idx="3935">
                  <c:v>83.661999999999992</c:v>
                </c:pt>
                <c:pt idx="3936">
                  <c:v>83.682999999999979</c:v>
                </c:pt>
                <c:pt idx="3937">
                  <c:v>83.705000000000013</c:v>
                </c:pt>
                <c:pt idx="3938">
                  <c:v>83.725999999999999</c:v>
                </c:pt>
                <c:pt idx="3939">
                  <c:v>83.747000000000213</c:v>
                </c:pt>
                <c:pt idx="3940">
                  <c:v>83.768000000000001</c:v>
                </c:pt>
                <c:pt idx="3941">
                  <c:v>83.79</c:v>
                </c:pt>
                <c:pt idx="3942">
                  <c:v>83.811000000000007</c:v>
                </c:pt>
                <c:pt idx="3943">
                  <c:v>83.831999999999994</c:v>
                </c:pt>
                <c:pt idx="3944">
                  <c:v>83.85299999999998</c:v>
                </c:pt>
                <c:pt idx="3945">
                  <c:v>83.874999999999986</c:v>
                </c:pt>
                <c:pt idx="3946">
                  <c:v>83.896000000000001</c:v>
                </c:pt>
                <c:pt idx="3947">
                  <c:v>83.917000000000243</c:v>
                </c:pt>
                <c:pt idx="3948">
                  <c:v>83.938000000000002</c:v>
                </c:pt>
                <c:pt idx="3949">
                  <c:v>83.960000000000022</c:v>
                </c:pt>
                <c:pt idx="3950">
                  <c:v>83.980999999999995</c:v>
                </c:pt>
                <c:pt idx="3951">
                  <c:v>84.001999999999995</c:v>
                </c:pt>
                <c:pt idx="3952">
                  <c:v>84.024000000000001</c:v>
                </c:pt>
                <c:pt idx="3953">
                  <c:v>84.045000000000002</c:v>
                </c:pt>
                <c:pt idx="3954">
                  <c:v>84.066000000000003</c:v>
                </c:pt>
                <c:pt idx="3955">
                  <c:v>84.087000000000003</c:v>
                </c:pt>
                <c:pt idx="3956">
                  <c:v>84.10899999999998</c:v>
                </c:pt>
                <c:pt idx="3957">
                  <c:v>84.13</c:v>
                </c:pt>
                <c:pt idx="3958">
                  <c:v>84.150999999999982</c:v>
                </c:pt>
                <c:pt idx="3959">
                  <c:v>84.171999999999983</c:v>
                </c:pt>
                <c:pt idx="3960">
                  <c:v>84.194000000000003</c:v>
                </c:pt>
                <c:pt idx="3961">
                  <c:v>84.215000000000003</c:v>
                </c:pt>
                <c:pt idx="3962">
                  <c:v>84.236000000000004</c:v>
                </c:pt>
                <c:pt idx="3963">
                  <c:v>84.257000000000005</c:v>
                </c:pt>
                <c:pt idx="3964">
                  <c:v>84.278999999999982</c:v>
                </c:pt>
                <c:pt idx="3965">
                  <c:v>84.3</c:v>
                </c:pt>
                <c:pt idx="3966">
                  <c:v>84.320999999999998</c:v>
                </c:pt>
                <c:pt idx="3967">
                  <c:v>84.342000000000013</c:v>
                </c:pt>
                <c:pt idx="3968">
                  <c:v>84.364000000000004</c:v>
                </c:pt>
                <c:pt idx="3969">
                  <c:v>84.384999999999991</c:v>
                </c:pt>
                <c:pt idx="3970">
                  <c:v>84.406000000000006</c:v>
                </c:pt>
                <c:pt idx="3971">
                  <c:v>84.427000000000007</c:v>
                </c:pt>
                <c:pt idx="3972">
                  <c:v>84.449000000000026</c:v>
                </c:pt>
                <c:pt idx="3973">
                  <c:v>84.47</c:v>
                </c:pt>
                <c:pt idx="3974">
                  <c:v>84.491000000000213</c:v>
                </c:pt>
                <c:pt idx="3975">
                  <c:v>84.513000000000005</c:v>
                </c:pt>
                <c:pt idx="3976">
                  <c:v>84.534000000000006</c:v>
                </c:pt>
                <c:pt idx="3977">
                  <c:v>84.554999999999993</c:v>
                </c:pt>
                <c:pt idx="3978">
                  <c:v>84.575999999999979</c:v>
                </c:pt>
                <c:pt idx="3979">
                  <c:v>84.598000000000013</c:v>
                </c:pt>
                <c:pt idx="3980">
                  <c:v>84.619</c:v>
                </c:pt>
                <c:pt idx="3981">
                  <c:v>84.64</c:v>
                </c:pt>
                <c:pt idx="3982">
                  <c:v>84.661000000000001</c:v>
                </c:pt>
                <c:pt idx="3983">
                  <c:v>84.682999999999979</c:v>
                </c:pt>
                <c:pt idx="3984">
                  <c:v>84.703999999999994</c:v>
                </c:pt>
                <c:pt idx="3985">
                  <c:v>84.724999999999994</c:v>
                </c:pt>
                <c:pt idx="3986">
                  <c:v>84.745999999999995</c:v>
                </c:pt>
                <c:pt idx="3987">
                  <c:v>84.768000000000001</c:v>
                </c:pt>
                <c:pt idx="3988">
                  <c:v>84.789000000000001</c:v>
                </c:pt>
                <c:pt idx="3989">
                  <c:v>84.81</c:v>
                </c:pt>
                <c:pt idx="3990">
                  <c:v>84.831000000000003</c:v>
                </c:pt>
                <c:pt idx="3991">
                  <c:v>84.85299999999998</c:v>
                </c:pt>
                <c:pt idx="3992">
                  <c:v>84.873999999999981</c:v>
                </c:pt>
                <c:pt idx="3993">
                  <c:v>84.894999999999996</c:v>
                </c:pt>
                <c:pt idx="3994">
                  <c:v>84.915999999999997</c:v>
                </c:pt>
                <c:pt idx="3995">
                  <c:v>84.938000000000002</c:v>
                </c:pt>
                <c:pt idx="3996">
                  <c:v>84.959000000000003</c:v>
                </c:pt>
                <c:pt idx="3997">
                  <c:v>84.98</c:v>
                </c:pt>
                <c:pt idx="3998">
                  <c:v>85.001999999999995</c:v>
                </c:pt>
                <c:pt idx="3999">
                  <c:v>85.022999999999982</c:v>
                </c:pt>
                <c:pt idx="4000">
                  <c:v>85.043999999999997</c:v>
                </c:pt>
                <c:pt idx="4001">
                  <c:v>85.065000000000012</c:v>
                </c:pt>
                <c:pt idx="4002">
                  <c:v>85.087000000000003</c:v>
                </c:pt>
                <c:pt idx="4003">
                  <c:v>85.10799999999999</c:v>
                </c:pt>
                <c:pt idx="4004">
                  <c:v>85.128999999999948</c:v>
                </c:pt>
                <c:pt idx="4005">
                  <c:v>85.149999999999991</c:v>
                </c:pt>
                <c:pt idx="4006">
                  <c:v>85.171999999999983</c:v>
                </c:pt>
                <c:pt idx="4007">
                  <c:v>85.192999999999998</c:v>
                </c:pt>
                <c:pt idx="4008">
                  <c:v>85.214000000000027</c:v>
                </c:pt>
                <c:pt idx="4009">
                  <c:v>85.235000000000014</c:v>
                </c:pt>
                <c:pt idx="4010">
                  <c:v>85.257000000000005</c:v>
                </c:pt>
                <c:pt idx="4011">
                  <c:v>85.277999999999992</c:v>
                </c:pt>
                <c:pt idx="4012">
                  <c:v>85.299000000000007</c:v>
                </c:pt>
                <c:pt idx="4013">
                  <c:v>85.32</c:v>
                </c:pt>
                <c:pt idx="4014">
                  <c:v>85.342000000000013</c:v>
                </c:pt>
                <c:pt idx="4015">
                  <c:v>85.363</c:v>
                </c:pt>
                <c:pt idx="4016">
                  <c:v>85.384</c:v>
                </c:pt>
                <c:pt idx="4017">
                  <c:v>85.405000000000001</c:v>
                </c:pt>
                <c:pt idx="4018">
                  <c:v>85.427000000000007</c:v>
                </c:pt>
                <c:pt idx="4019">
                  <c:v>85.448000000000022</c:v>
                </c:pt>
                <c:pt idx="4020">
                  <c:v>85.468999999999994</c:v>
                </c:pt>
                <c:pt idx="4021">
                  <c:v>85.491000000000213</c:v>
                </c:pt>
                <c:pt idx="4022">
                  <c:v>85.512</c:v>
                </c:pt>
                <c:pt idx="4023">
                  <c:v>85.533000000000001</c:v>
                </c:pt>
                <c:pt idx="4024">
                  <c:v>85.554000000000002</c:v>
                </c:pt>
                <c:pt idx="4025">
                  <c:v>85.575999999999979</c:v>
                </c:pt>
                <c:pt idx="4026">
                  <c:v>85.596999999999994</c:v>
                </c:pt>
                <c:pt idx="4027">
                  <c:v>85.617999999999995</c:v>
                </c:pt>
                <c:pt idx="4028">
                  <c:v>85.638999999999982</c:v>
                </c:pt>
                <c:pt idx="4029">
                  <c:v>85.661000000000001</c:v>
                </c:pt>
                <c:pt idx="4030">
                  <c:v>85.681999999999988</c:v>
                </c:pt>
                <c:pt idx="4031">
                  <c:v>85.703000000000003</c:v>
                </c:pt>
                <c:pt idx="4032">
                  <c:v>85.724000000000004</c:v>
                </c:pt>
                <c:pt idx="4033">
                  <c:v>85.745999999999995</c:v>
                </c:pt>
                <c:pt idx="4034">
                  <c:v>85.766999999999996</c:v>
                </c:pt>
                <c:pt idx="4035">
                  <c:v>85.787999999999997</c:v>
                </c:pt>
                <c:pt idx="4036">
                  <c:v>85.808999999999983</c:v>
                </c:pt>
                <c:pt idx="4037">
                  <c:v>85.831000000000003</c:v>
                </c:pt>
                <c:pt idx="4038">
                  <c:v>85.85199999999999</c:v>
                </c:pt>
                <c:pt idx="4039">
                  <c:v>85.872999999999948</c:v>
                </c:pt>
                <c:pt idx="4040">
                  <c:v>85.894000000000005</c:v>
                </c:pt>
                <c:pt idx="4041">
                  <c:v>85.915999999999997</c:v>
                </c:pt>
                <c:pt idx="4042">
                  <c:v>85.937000000000026</c:v>
                </c:pt>
                <c:pt idx="4043">
                  <c:v>85.958000000000013</c:v>
                </c:pt>
                <c:pt idx="4044">
                  <c:v>85.98</c:v>
                </c:pt>
                <c:pt idx="4045">
                  <c:v>86.001000000000005</c:v>
                </c:pt>
                <c:pt idx="4046">
                  <c:v>86.021999999999991</c:v>
                </c:pt>
                <c:pt idx="4047">
                  <c:v>86.043000000000006</c:v>
                </c:pt>
                <c:pt idx="4048">
                  <c:v>86.065000000000012</c:v>
                </c:pt>
                <c:pt idx="4049">
                  <c:v>86.085999999999999</c:v>
                </c:pt>
                <c:pt idx="4050">
                  <c:v>86.106999999999999</c:v>
                </c:pt>
                <c:pt idx="4051">
                  <c:v>86.127999999999986</c:v>
                </c:pt>
                <c:pt idx="4052">
                  <c:v>86.149999999999991</c:v>
                </c:pt>
                <c:pt idx="4053">
                  <c:v>86.170999999999978</c:v>
                </c:pt>
                <c:pt idx="4054">
                  <c:v>86.191999999999993</c:v>
                </c:pt>
                <c:pt idx="4055">
                  <c:v>86.212999999999994</c:v>
                </c:pt>
                <c:pt idx="4056">
                  <c:v>86.235000000000014</c:v>
                </c:pt>
                <c:pt idx="4057">
                  <c:v>86.256</c:v>
                </c:pt>
                <c:pt idx="4058">
                  <c:v>86.277000000000001</c:v>
                </c:pt>
                <c:pt idx="4059">
                  <c:v>86.298000000000002</c:v>
                </c:pt>
                <c:pt idx="4060">
                  <c:v>86.32</c:v>
                </c:pt>
                <c:pt idx="4061">
                  <c:v>86.340999999999994</c:v>
                </c:pt>
                <c:pt idx="4062">
                  <c:v>86.361999999999995</c:v>
                </c:pt>
                <c:pt idx="4063">
                  <c:v>86.382999999999981</c:v>
                </c:pt>
                <c:pt idx="4064">
                  <c:v>86.405000000000001</c:v>
                </c:pt>
                <c:pt idx="4065">
                  <c:v>86.426000000000002</c:v>
                </c:pt>
                <c:pt idx="4066">
                  <c:v>86.447000000000244</c:v>
                </c:pt>
                <c:pt idx="4067">
                  <c:v>86.468999999999994</c:v>
                </c:pt>
                <c:pt idx="4068">
                  <c:v>86.490000000000023</c:v>
                </c:pt>
                <c:pt idx="4069">
                  <c:v>86.510999999999996</c:v>
                </c:pt>
                <c:pt idx="4070">
                  <c:v>86.531999999999996</c:v>
                </c:pt>
                <c:pt idx="4071">
                  <c:v>86.554000000000002</c:v>
                </c:pt>
                <c:pt idx="4072">
                  <c:v>86.574999999999989</c:v>
                </c:pt>
                <c:pt idx="4073">
                  <c:v>86.596000000000004</c:v>
                </c:pt>
                <c:pt idx="4074">
                  <c:v>86.617000000000004</c:v>
                </c:pt>
                <c:pt idx="4075">
                  <c:v>86.638999999999982</c:v>
                </c:pt>
                <c:pt idx="4076">
                  <c:v>86.66</c:v>
                </c:pt>
                <c:pt idx="4077">
                  <c:v>86.680999999999983</c:v>
                </c:pt>
                <c:pt idx="4078">
                  <c:v>86.702000000000012</c:v>
                </c:pt>
                <c:pt idx="4079">
                  <c:v>86.724000000000004</c:v>
                </c:pt>
                <c:pt idx="4080">
                  <c:v>86.745000000000005</c:v>
                </c:pt>
                <c:pt idx="4081">
                  <c:v>86.766000000000005</c:v>
                </c:pt>
                <c:pt idx="4082">
                  <c:v>86.787000000000006</c:v>
                </c:pt>
                <c:pt idx="4083">
                  <c:v>86.808999999999983</c:v>
                </c:pt>
                <c:pt idx="4084">
                  <c:v>86.83</c:v>
                </c:pt>
                <c:pt idx="4085">
                  <c:v>86.850999999999999</c:v>
                </c:pt>
                <c:pt idx="4086">
                  <c:v>86.871999999999986</c:v>
                </c:pt>
                <c:pt idx="4087">
                  <c:v>86.894000000000005</c:v>
                </c:pt>
                <c:pt idx="4088">
                  <c:v>86.915000000000006</c:v>
                </c:pt>
                <c:pt idx="4089">
                  <c:v>86.936000000000007</c:v>
                </c:pt>
                <c:pt idx="4090">
                  <c:v>86.958000000000013</c:v>
                </c:pt>
                <c:pt idx="4091">
                  <c:v>86.978999999999999</c:v>
                </c:pt>
                <c:pt idx="4092">
                  <c:v>87</c:v>
                </c:pt>
                <c:pt idx="4093">
                  <c:v>87.021000000000001</c:v>
                </c:pt>
                <c:pt idx="4094">
                  <c:v>87.043000000000006</c:v>
                </c:pt>
                <c:pt idx="4095">
                  <c:v>87.063999999999993</c:v>
                </c:pt>
                <c:pt idx="4096">
                  <c:v>87.084999999999994</c:v>
                </c:pt>
                <c:pt idx="4097">
                  <c:v>87.10599999999998</c:v>
                </c:pt>
                <c:pt idx="4098">
                  <c:v>87.127999999999986</c:v>
                </c:pt>
                <c:pt idx="4099">
                  <c:v>87.149000000000001</c:v>
                </c:pt>
                <c:pt idx="4100">
                  <c:v>87.169999999999987</c:v>
                </c:pt>
                <c:pt idx="4101">
                  <c:v>87.191000000000003</c:v>
                </c:pt>
                <c:pt idx="4102">
                  <c:v>87.212999999999994</c:v>
                </c:pt>
                <c:pt idx="4103">
                  <c:v>87.233999999999995</c:v>
                </c:pt>
                <c:pt idx="4104">
                  <c:v>87.254999999999995</c:v>
                </c:pt>
                <c:pt idx="4105">
                  <c:v>87.275999999999982</c:v>
                </c:pt>
                <c:pt idx="4106">
                  <c:v>87.298000000000002</c:v>
                </c:pt>
                <c:pt idx="4107">
                  <c:v>87.319000000000003</c:v>
                </c:pt>
                <c:pt idx="4108">
                  <c:v>87.34</c:v>
                </c:pt>
                <c:pt idx="4109">
                  <c:v>87.361000000000004</c:v>
                </c:pt>
                <c:pt idx="4110">
                  <c:v>87.382999999999981</c:v>
                </c:pt>
                <c:pt idx="4111">
                  <c:v>87.403999999999996</c:v>
                </c:pt>
                <c:pt idx="4112">
                  <c:v>87.424999999999997</c:v>
                </c:pt>
                <c:pt idx="4113">
                  <c:v>87.447000000000244</c:v>
                </c:pt>
                <c:pt idx="4114">
                  <c:v>87.468000000000004</c:v>
                </c:pt>
                <c:pt idx="4115">
                  <c:v>87.489000000000004</c:v>
                </c:pt>
                <c:pt idx="4116">
                  <c:v>87.51</c:v>
                </c:pt>
                <c:pt idx="4117">
                  <c:v>87.531999999999996</c:v>
                </c:pt>
                <c:pt idx="4118">
                  <c:v>87.552999999999983</c:v>
                </c:pt>
                <c:pt idx="4119">
                  <c:v>87.573999999999998</c:v>
                </c:pt>
                <c:pt idx="4120">
                  <c:v>87.595000000000013</c:v>
                </c:pt>
                <c:pt idx="4121">
                  <c:v>87.617000000000004</c:v>
                </c:pt>
                <c:pt idx="4122">
                  <c:v>87.637999999999991</c:v>
                </c:pt>
                <c:pt idx="4123">
                  <c:v>87.658999999999978</c:v>
                </c:pt>
                <c:pt idx="4124">
                  <c:v>87.679999999999978</c:v>
                </c:pt>
                <c:pt idx="4125">
                  <c:v>87.702000000000012</c:v>
                </c:pt>
                <c:pt idx="4126">
                  <c:v>87.722999999999999</c:v>
                </c:pt>
                <c:pt idx="4127">
                  <c:v>87.744000000000213</c:v>
                </c:pt>
                <c:pt idx="4128">
                  <c:v>87.765000000000001</c:v>
                </c:pt>
                <c:pt idx="4129">
                  <c:v>87.787000000000006</c:v>
                </c:pt>
                <c:pt idx="4130">
                  <c:v>87.807999999999993</c:v>
                </c:pt>
                <c:pt idx="4131">
                  <c:v>87.828999999999979</c:v>
                </c:pt>
                <c:pt idx="4132">
                  <c:v>87.850999999999999</c:v>
                </c:pt>
                <c:pt idx="4133">
                  <c:v>87.871999999999986</c:v>
                </c:pt>
                <c:pt idx="4134">
                  <c:v>87.893000000000001</c:v>
                </c:pt>
                <c:pt idx="4135">
                  <c:v>87.914000000000243</c:v>
                </c:pt>
                <c:pt idx="4136">
                  <c:v>87.936000000000007</c:v>
                </c:pt>
                <c:pt idx="4137">
                  <c:v>87.956999999999994</c:v>
                </c:pt>
                <c:pt idx="4138">
                  <c:v>87.977999999999994</c:v>
                </c:pt>
                <c:pt idx="4139">
                  <c:v>87.998999999999995</c:v>
                </c:pt>
                <c:pt idx="4140">
                  <c:v>88.021000000000001</c:v>
                </c:pt>
                <c:pt idx="4141">
                  <c:v>88.042000000000002</c:v>
                </c:pt>
                <c:pt idx="4142">
                  <c:v>88.063000000000002</c:v>
                </c:pt>
                <c:pt idx="4143">
                  <c:v>88.084000000000003</c:v>
                </c:pt>
                <c:pt idx="4144">
                  <c:v>88.10599999999998</c:v>
                </c:pt>
                <c:pt idx="4145">
                  <c:v>88.126999999999981</c:v>
                </c:pt>
                <c:pt idx="4146">
                  <c:v>88.147999999999996</c:v>
                </c:pt>
                <c:pt idx="4147">
                  <c:v>88.168999999999983</c:v>
                </c:pt>
                <c:pt idx="4148">
                  <c:v>88.191000000000003</c:v>
                </c:pt>
                <c:pt idx="4149">
                  <c:v>88.212000000000003</c:v>
                </c:pt>
                <c:pt idx="4150">
                  <c:v>88.233000000000004</c:v>
                </c:pt>
                <c:pt idx="4151">
                  <c:v>88.254000000000005</c:v>
                </c:pt>
                <c:pt idx="4152">
                  <c:v>88.275999999999982</c:v>
                </c:pt>
                <c:pt idx="4153">
                  <c:v>88.296999999999997</c:v>
                </c:pt>
                <c:pt idx="4154">
                  <c:v>88.318000000000012</c:v>
                </c:pt>
                <c:pt idx="4155">
                  <c:v>88.34</c:v>
                </c:pt>
                <c:pt idx="4156">
                  <c:v>88.361000000000004</c:v>
                </c:pt>
                <c:pt idx="4157">
                  <c:v>88.381999999999991</c:v>
                </c:pt>
                <c:pt idx="4158">
                  <c:v>88.403000000000006</c:v>
                </c:pt>
                <c:pt idx="4159">
                  <c:v>88.424999999999997</c:v>
                </c:pt>
                <c:pt idx="4160">
                  <c:v>88.446000000000026</c:v>
                </c:pt>
                <c:pt idx="4161">
                  <c:v>88.467000000000027</c:v>
                </c:pt>
                <c:pt idx="4162">
                  <c:v>88.488</c:v>
                </c:pt>
                <c:pt idx="4163">
                  <c:v>88.51</c:v>
                </c:pt>
                <c:pt idx="4164">
                  <c:v>88.531000000000006</c:v>
                </c:pt>
                <c:pt idx="4165">
                  <c:v>88.551999999999992</c:v>
                </c:pt>
                <c:pt idx="4166">
                  <c:v>88.572999999999979</c:v>
                </c:pt>
                <c:pt idx="4167">
                  <c:v>88.595000000000013</c:v>
                </c:pt>
                <c:pt idx="4168">
                  <c:v>88.616</c:v>
                </c:pt>
                <c:pt idx="4169">
                  <c:v>88.637</c:v>
                </c:pt>
                <c:pt idx="4170">
                  <c:v>88.657999999999987</c:v>
                </c:pt>
                <c:pt idx="4171">
                  <c:v>88.679999999999978</c:v>
                </c:pt>
                <c:pt idx="4172">
                  <c:v>88.700999999999993</c:v>
                </c:pt>
                <c:pt idx="4173">
                  <c:v>88.721999999999994</c:v>
                </c:pt>
                <c:pt idx="4174">
                  <c:v>88.742999999999995</c:v>
                </c:pt>
                <c:pt idx="4175">
                  <c:v>88.765000000000001</c:v>
                </c:pt>
                <c:pt idx="4176">
                  <c:v>88.786000000000001</c:v>
                </c:pt>
                <c:pt idx="4177">
                  <c:v>88.807000000000002</c:v>
                </c:pt>
                <c:pt idx="4178">
                  <c:v>88.828999999999979</c:v>
                </c:pt>
                <c:pt idx="4179">
                  <c:v>88.85</c:v>
                </c:pt>
                <c:pt idx="4180">
                  <c:v>88.870999999999981</c:v>
                </c:pt>
                <c:pt idx="4181">
                  <c:v>88.891999999999996</c:v>
                </c:pt>
                <c:pt idx="4182">
                  <c:v>88.914000000000243</c:v>
                </c:pt>
                <c:pt idx="4183">
                  <c:v>88.935000000000002</c:v>
                </c:pt>
                <c:pt idx="4184">
                  <c:v>88.956000000000003</c:v>
                </c:pt>
                <c:pt idx="4185">
                  <c:v>88.977000000000004</c:v>
                </c:pt>
                <c:pt idx="4186">
                  <c:v>88.998999999999995</c:v>
                </c:pt>
                <c:pt idx="4187">
                  <c:v>89.02</c:v>
                </c:pt>
                <c:pt idx="4188">
                  <c:v>89.040999999999997</c:v>
                </c:pt>
                <c:pt idx="4189">
                  <c:v>89.062000000000012</c:v>
                </c:pt>
                <c:pt idx="4190">
                  <c:v>89.084000000000003</c:v>
                </c:pt>
                <c:pt idx="4191">
                  <c:v>89.10499999999999</c:v>
                </c:pt>
                <c:pt idx="4192">
                  <c:v>89.125999999999948</c:v>
                </c:pt>
                <c:pt idx="4193">
                  <c:v>89.147000000000006</c:v>
                </c:pt>
                <c:pt idx="4194">
                  <c:v>89.168999999999983</c:v>
                </c:pt>
                <c:pt idx="4195">
                  <c:v>89.19</c:v>
                </c:pt>
                <c:pt idx="4196">
                  <c:v>89.211000000000027</c:v>
                </c:pt>
                <c:pt idx="4197">
                  <c:v>89.232000000000014</c:v>
                </c:pt>
                <c:pt idx="4198">
                  <c:v>89.254000000000005</c:v>
                </c:pt>
                <c:pt idx="4199">
                  <c:v>89.274999999999991</c:v>
                </c:pt>
                <c:pt idx="4200">
                  <c:v>89.296000000000006</c:v>
                </c:pt>
                <c:pt idx="4201">
                  <c:v>89.318000000000012</c:v>
                </c:pt>
                <c:pt idx="4202">
                  <c:v>89.338999999999999</c:v>
                </c:pt>
                <c:pt idx="4203">
                  <c:v>89.36</c:v>
                </c:pt>
                <c:pt idx="4204">
                  <c:v>89.381</c:v>
                </c:pt>
                <c:pt idx="4205">
                  <c:v>89.403000000000006</c:v>
                </c:pt>
                <c:pt idx="4206">
                  <c:v>89.424000000000007</c:v>
                </c:pt>
                <c:pt idx="4207">
                  <c:v>89.445000000000007</c:v>
                </c:pt>
                <c:pt idx="4208">
                  <c:v>89.465999999999994</c:v>
                </c:pt>
                <c:pt idx="4209">
                  <c:v>89.488</c:v>
                </c:pt>
                <c:pt idx="4210">
                  <c:v>89.509</c:v>
                </c:pt>
                <c:pt idx="4211">
                  <c:v>89.53</c:v>
                </c:pt>
                <c:pt idx="4212">
                  <c:v>89.551000000000002</c:v>
                </c:pt>
                <c:pt idx="4213">
                  <c:v>89.572999999999979</c:v>
                </c:pt>
                <c:pt idx="4214">
                  <c:v>89.593999999999994</c:v>
                </c:pt>
                <c:pt idx="4215">
                  <c:v>89.614999999999995</c:v>
                </c:pt>
                <c:pt idx="4216">
                  <c:v>89.635999999999981</c:v>
                </c:pt>
                <c:pt idx="4217">
                  <c:v>89.657999999999987</c:v>
                </c:pt>
                <c:pt idx="4218">
                  <c:v>89.678999999999988</c:v>
                </c:pt>
                <c:pt idx="4219">
                  <c:v>89.7</c:v>
                </c:pt>
                <c:pt idx="4220">
                  <c:v>89.721000000000004</c:v>
                </c:pt>
                <c:pt idx="4221">
                  <c:v>89.742999999999995</c:v>
                </c:pt>
                <c:pt idx="4222">
                  <c:v>89.763999999999996</c:v>
                </c:pt>
                <c:pt idx="4223">
                  <c:v>89.784999999999997</c:v>
                </c:pt>
                <c:pt idx="4224">
                  <c:v>89.807000000000002</c:v>
                </c:pt>
                <c:pt idx="4225">
                  <c:v>89.827999999999989</c:v>
                </c:pt>
                <c:pt idx="4226">
                  <c:v>89.849000000000004</c:v>
                </c:pt>
                <c:pt idx="4227">
                  <c:v>89.86999999999999</c:v>
                </c:pt>
                <c:pt idx="4228">
                  <c:v>89.891999999999996</c:v>
                </c:pt>
                <c:pt idx="4229">
                  <c:v>89.912999999999997</c:v>
                </c:pt>
                <c:pt idx="4230">
                  <c:v>89.933999999999997</c:v>
                </c:pt>
                <c:pt idx="4231">
                  <c:v>89.955000000000013</c:v>
                </c:pt>
                <c:pt idx="4232">
                  <c:v>89.977000000000004</c:v>
                </c:pt>
                <c:pt idx="4233">
                  <c:v>89.998000000000005</c:v>
                </c:pt>
                <c:pt idx="4234">
                  <c:v>90.019000000000005</c:v>
                </c:pt>
                <c:pt idx="4235">
                  <c:v>90.04</c:v>
                </c:pt>
                <c:pt idx="4236">
                  <c:v>90.062000000000012</c:v>
                </c:pt>
                <c:pt idx="4237">
                  <c:v>90.082999999999998</c:v>
                </c:pt>
                <c:pt idx="4238">
                  <c:v>90.103999999999999</c:v>
                </c:pt>
                <c:pt idx="4239">
                  <c:v>90.124999999999986</c:v>
                </c:pt>
                <c:pt idx="4240">
                  <c:v>90.147000000000006</c:v>
                </c:pt>
                <c:pt idx="4241">
                  <c:v>90.167999999999992</c:v>
                </c:pt>
                <c:pt idx="4242">
                  <c:v>90.188999999999979</c:v>
                </c:pt>
                <c:pt idx="4243">
                  <c:v>90.210000000000022</c:v>
                </c:pt>
                <c:pt idx="4244">
                  <c:v>90.232000000000014</c:v>
                </c:pt>
                <c:pt idx="4245">
                  <c:v>90.253</c:v>
                </c:pt>
                <c:pt idx="4246">
                  <c:v>90.274000000000001</c:v>
                </c:pt>
                <c:pt idx="4247">
                  <c:v>90.296000000000006</c:v>
                </c:pt>
                <c:pt idx="4248">
                  <c:v>90.316999999999993</c:v>
                </c:pt>
                <c:pt idx="4249">
                  <c:v>90.337999999999994</c:v>
                </c:pt>
                <c:pt idx="4250">
                  <c:v>90.35899999999998</c:v>
                </c:pt>
                <c:pt idx="4251">
                  <c:v>90.381</c:v>
                </c:pt>
                <c:pt idx="4252">
                  <c:v>90.402000000000001</c:v>
                </c:pt>
                <c:pt idx="4253">
                  <c:v>90.423000000000002</c:v>
                </c:pt>
                <c:pt idx="4254">
                  <c:v>90.444000000000258</c:v>
                </c:pt>
                <c:pt idx="4255">
                  <c:v>90.465999999999994</c:v>
                </c:pt>
                <c:pt idx="4256">
                  <c:v>90.486999999999995</c:v>
                </c:pt>
                <c:pt idx="4257">
                  <c:v>90.507999999999996</c:v>
                </c:pt>
                <c:pt idx="4258">
                  <c:v>90.528999999999982</c:v>
                </c:pt>
                <c:pt idx="4259">
                  <c:v>90.551000000000002</c:v>
                </c:pt>
                <c:pt idx="4260">
                  <c:v>90.571999999999989</c:v>
                </c:pt>
                <c:pt idx="4261">
                  <c:v>90.593000000000004</c:v>
                </c:pt>
                <c:pt idx="4262">
                  <c:v>90.614000000000004</c:v>
                </c:pt>
                <c:pt idx="4263">
                  <c:v>90.635999999999981</c:v>
                </c:pt>
                <c:pt idx="4264">
                  <c:v>90.656999999999982</c:v>
                </c:pt>
                <c:pt idx="4265">
                  <c:v>90.677999999999983</c:v>
                </c:pt>
                <c:pt idx="4266">
                  <c:v>90.698999999999998</c:v>
                </c:pt>
                <c:pt idx="4267">
                  <c:v>90.721000000000004</c:v>
                </c:pt>
                <c:pt idx="4268">
                  <c:v>90.742000000000004</c:v>
                </c:pt>
                <c:pt idx="4269">
                  <c:v>90.763000000000005</c:v>
                </c:pt>
                <c:pt idx="4270">
                  <c:v>90.784999999999997</c:v>
                </c:pt>
                <c:pt idx="4271">
                  <c:v>90.805999999999983</c:v>
                </c:pt>
                <c:pt idx="4272">
                  <c:v>90.826999999999998</c:v>
                </c:pt>
                <c:pt idx="4273">
                  <c:v>90.848000000000013</c:v>
                </c:pt>
                <c:pt idx="4274">
                  <c:v>90.86999999999999</c:v>
                </c:pt>
                <c:pt idx="4275">
                  <c:v>90.891000000000005</c:v>
                </c:pt>
                <c:pt idx="4276">
                  <c:v>90.912000000000006</c:v>
                </c:pt>
                <c:pt idx="4277">
                  <c:v>90.933000000000007</c:v>
                </c:pt>
                <c:pt idx="4278">
                  <c:v>90.955000000000013</c:v>
                </c:pt>
                <c:pt idx="4279">
                  <c:v>90.975999999999999</c:v>
                </c:pt>
                <c:pt idx="4280">
                  <c:v>90.997000000000213</c:v>
                </c:pt>
                <c:pt idx="4281">
                  <c:v>91.018000000000001</c:v>
                </c:pt>
                <c:pt idx="4282">
                  <c:v>91.04</c:v>
                </c:pt>
                <c:pt idx="4283">
                  <c:v>91.061000000000007</c:v>
                </c:pt>
                <c:pt idx="4284">
                  <c:v>91.081999999999994</c:v>
                </c:pt>
                <c:pt idx="4285">
                  <c:v>91.10299999999998</c:v>
                </c:pt>
                <c:pt idx="4286">
                  <c:v>91.124999999999986</c:v>
                </c:pt>
                <c:pt idx="4287">
                  <c:v>91.146000000000001</c:v>
                </c:pt>
                <c:pt idx="4288">
                  <c:v>91.167000000000002</c:v>
                </c:pt>
                <c:pt idx="4289">
                  <c:v>91.187999999999988</c:v>
                </c:pt>
                <c:pt idx="4290">
                  <c:v>91.210000000000022</c:v>
                </c:pt>
                <c:pt idx="4291">
                  <c:v>91.230999999999995</c:v>
                </c:pt>
                <c:pt idx="4292">
                  <c:v>91.251999999999995</c:v>
                </c:pt>
                <c:pt idx="4293">
                  <c:v>91.274000000000001</c:v>
                </c:pt>
                <c:pt idx="4294">
                  <c:v>91.295000000000002</c:v>
                </c:pt>
                <c:pt idx="4295">
                  <c:v>91.316000000000003</c:v>
                </c:pt>
                <c:pt idx="4296">
                  <c:v>91.337000000000003</c:v>
                </c:pt>
                <c:pt idx="4297">
                  <c:v>91.35899999999998</c:v>
                </c:pt>
                <c:pt idx="4298">
                  <c:v>91.38</c:v>
                </c:pt>
                <c:pt idx="4299">
                  <c:v>91.400999999999996</c:v>
                </c:pt>
                <c:pt idx="4300">
                  <c:v>91.421999999999997</c:v>
                </c:pt>
                <c:pt idx="4301">
                  <c:v>91.444000000000258</c:v>
                </c:pt>
                <c:pt idx="4302">
                  <c:v>91.465000000000003</c:v>
                </c:pt>
                <c:pt idx="4303">
                  <c:v>91.486000000000004</c:v>
                </c:pt>
                <c:pt idx="4304">
                  <c:v>91.507000000000005</c:v>
                </c:pt>
                <c:pt idx="4305">
                  <c:v>91.528999999999982</c:v>
                </c:pt>
                <c:pt idx="4306">
                  <c:v>91.55</c:v>
                </c:pt>
                <c:pt idx="4307">
                  <c:v>91.570999999999998</c:v>
                </c:pt>
                <c:pt idx="4308">
                  <c:v>91.592000000000013</c:v>
                </c:pt>
                <c:pt idx="4309">
                  <c:v>91.614000000000004</c:v>
                </c:pt>
                <c:pt idx="4310">
                  <c:v>91.634999999999991</c:v>
                </c:pt>
                <c:pt idx="4311">
                  <c:v>91.655999999999949</c:v>
                </c:pt>
                <c:pt idx="4312">
                  <c:v>91.676999999999978</c:v>
                </c:pt>
                <c:pt idx="4313">
                  <c:v>91.698999999999998</c:v>
                </c:pt>
                <c:pt idx="4314">
                  <c:v>91.72</c:v>
                </c:pt>
                <c:pt idx="4315">
                  <c:v>91.741000000000213</c:v>
                </c:pt>
                <c:pt idx="4316">
                  <c:v>91.763000000000005</c:v>
                </c:pt>
                <c:pt idx="4317">
                  <c:v>91.784000000000006</c:v>
                </c:pt>
                <c:pt idx="4318">
                  <c:v>91.804999999999993</c:v>
                </c:pt>
                <c:pt idx="4319">
                  <c:v>91.825999999999979</c:v>
                </c:pt>
                <c:pt idx="4320">
                  <c:v>91.848000000000013</c:v>
                </c:pt>
                <c:pt idx="4321">
                  <c:v>91.869</c:v>
                </c:pt>
                <c:pt idx="4322">
                  <c:v>91.89</c:v>
                </c:pt>
                <c:pt idx="4323">
                  <c:v>91.911000000000243</c:v>
                </c:pt>
                <c:pt idx="4324">
                  <c:v>91.933000000000007</c:v>
                </c:pt>
                <c:pt idx="4325">
                  <c:v>91.953999999999994</c:v>
                </c:pt>
                <c:pt idx="4326">
                  <c:v>91.974999999999994</c:v>
                </c:pt>
                <c:pt idx="4327">
                  <c:v>91.995999999999995</c:v>
                </c:pt>
                <c:pt idx="4328">
                  <c:v>92.018000000000001</c:v>
                </c:pt>
                <c:pt idx="4329">
                  <c:v>92.039000000000001</c:v>
                </c:pt>
                <c:pt idx="4330">
                  <c:v>92.06</c:v>
                </c:pt>
                <c:pt idx="4331">
                  <c:v>92.081000000000003</c:v>
                </c:pt>
                <c:pt idx="4332">
                  <c:v>92.10299999999998</c:v>
                </c:pt>
                <c:pt idx="4333">
                  <c:v>92.123999999999981</c:v>
                </c:pt>
                <c:pt idx="4334">
                  <c:v>92.144999999999996</c:v>
                </c:pt>
                <c:pt idx="4335">
                  <c:v>92.165999999999983</c:v>
                </c:pt>
                <c:pt idx="4336">
                  <c:v>92.187999999999988</c:v>
                </c:pt>
                <c:pt idx="4337">
                  <c:v>92.209000000000003</c:v>
                </c:pt>
                <c:pt idx="4338">
                  <c:v>92.23</c:v>
                </c:pt>
                <c:pt idx="4339">
                  <c:v>92.251999999999995</c:v>
                </c:pt>
                <c:pt idx="4340">
                  <c:v>92.272999999999982</c:v>
                </c:pt>
                <c:pt idx="4341">
                  <c:v>92.293999999999997</c:v>
                </c:pt>
                <c:pt idx="4342">
                  <c:v>92.315000000000012</c:v>
                </c:pt>
                <c:pt idx="4343">
                  <c:v>92.337000000000003</c:v>
                </c:pt>
                <c:pt idx="4344">
                  <c:v>92.35799999999999</c:v>
                </c:pt>
                <c:pt idx="4345">
                  <c:v>92.378999999999948</c:v>
                </c:pt>
                <c:pt idx="4346">
                  <c:v>92.4</c:v>
                </c:pt>
                <c:pt idx="4347">
                  <c:v>92.421999999999997</c:v>
                </c:pt>
                <c:pt idx="4348">
                  <c:v>92.443000000000026</c:v>
                </c:pt>
                <c:pt idx="4349">
                  <c:v>92.464000000000027</c:v>
                </c:pt>
                <c:pt idx="4350">
                  <c:v>92.485000000000014</c:v>
                </c:pt>
                <c:pt idx="4351">
                  <c:v>92.507000000000005</c:v>
                </c:pt>
                <c:pt idx="4352">
                  <c:v>92.527999999999992</c:v>
                </c:pt>
                <c:pt idx="4353">
                  <c:v>92.549000000000007</c:v>
                </c:pt>
                <c:pt idx="4354">
                  <c:v>92.57</c:v>
                </c:pt>
                <c:pt idx="4355">
                  <c:v>92.592000000000013</c:v>
                </c:pt>
                <c:pt idx="4356">
                  <c:v>92.613</c:v>
                </c:pt>
                <c:pt idx="4357">
                  <c:v>92.634</c:v>
                </c:pt>
                <c:pt idx="4358">
                  <c:v>92.654999999999987</c:v>
                </c:pt>
                <c:pt idx="4359">
                  <c:v>92.676999999999978</c:v>
                </c:pt>
                <c:pt idx="4360">
                  <c:v>92.697999999999993</c:v>
                </c:pt>
                <c:pt idx="4361">
                  <c:v>92.718999999999994</c:v>
                </c:pt>
                <c:pt idx="4362">
                  <c:v>92.741000000000213</c:v>
                </c:pt>
                <c:pt idx="4363">
                  <c:v>92.762</c:v>
                </c:pt>
                <c:pt idx="4364">
                  <c:v>92.783000000000001</c:v>
                </c:pt>
                <c:pt idx="4365">
                  <c:v>92.804000000000002</c:v>
                </c:pt>
                <c:pt idx="4366">
                  <c:v>92.825999999999979</c:v>
                </c:pt>
                <c:pt idx="4367">
                  <c:v>92.846999999999994</c:v>
                </c:pt>
                <c:pt idx="4368">
                  <c:v>92.867999999999995</c:v>
                </c:pt>
                <c:pt idx="4369">
                  <c:v>92.888999999999982</c:v>
                </c:pt>
                <c:pt idx="4370">
                  <c:v>92.911000000000243</c:v>
                </c:pt>
                <c:pt idx="4371">
                  <c:v>92.932000000000002</c:v>
                </c:pt>
                <c:pt idx="4372">
                  <c:v>92.953000000000003</c:v>
                </c:pt>
                <c:pt idx="4373">
                  <c:v>92.974000000000004</c:v>
                </c:pt>
                <c:pt idx="4374">
                  <c:v>92.995999999999995</c:v>
                </c:pt>
                <c:pt idx="4375">
                  <c:v>93.016999999999996</c:v>
                </c:pt>
                <c:pt idx="4376">
                  <c:v>93.037999999999997</c:v>
                </c:pt>
                <c:pt idx="4377">
                  <c:v>93.058999999999983</c:v>
                </c:pt>
                <c:pt idx="4378">
                  <c:v>93.081000000000003</c:v>
                </c:pt>
                <c:pt idx="4379">
                  <c:v>93.10199999999999</c:v>
                </c:pt>
                <c:pt idx="4380">
                  <c:v>93.122999999999948</c:v>
                </c:pt>
                <c:pt idx="4381">
                  <c:v>93.144000000000005</c:v>
                </c:pt>
                <c:pt idx="4382">
                  <c:v>93.165999999999983</c:v>
                </c:pt>
                <c:pt idx="4383">
                  <c:v>93.186999999999998</c:v>
                </c:pt>
                <c:pt idx="4384">
                  <c:v>93.208000000000013</c:v>
                </c:pt>
                <c:pt idx="4385">
                  <c:v>93.23</c:v>
                </c:pt>
                <c:pt idx="4386">
                  <c:v>93.251000000000005</c:v>
                </c:pt>
                <c:pt idx="4387">
                  <c:v>93.271999999999991</c:v>
                </c:pt>
                <c:pt idx="4388">
                  <c:v>93.293000000000006</c:v>
                </c:pt>
                <c:pt idx="4389">
                  <c:v>93.315000000000012</c:v>
                </c:pt>
                <c:pt idx="4390">
                  <c:v>93.335999999999999</c:v>
                </c:pt>
                <c:pt idx="4391">
                  <c:v>93.356999999999999</c:v>
                </c:pt>
                <c:pt idx="4392">
                  <c:v>93.377999999999986</c:v>
                </c:pt>
                <c:pt idx="4393">
                  <c:v>93.4</c:v>
                </c:pt>
                <c:pt idx="4394">
                  <c:v>93.421000000000006</c:v>
                </c:pt>
                <c:pt idx="4395">
                  <c:v>93.442000000000007</c:v>
                </c:pt>
                <c:pt idx="4396">
                  <c:v>93.462999999999994</c:v>
                </c:pt>
                <c:pt idx="4397">
                  <c:v>93.485000000000014</c:v>
                </c:pt>
                <c:pt idx="4398">
                  <c:v>93.506</c:v>
                </c:pt>
                <c:pt idx="4399">
                  <c:v>93.527000000000001</c:v>
                </c:pt>
                <c:pt idx="4400">
                  <c:v>93.548000000000002</c:v>
                </c:pt>
                <c:pt idx="4401">
                  <c:v>93.57</c:v>
                </c:pt>
                <c:pt idx="4402">
                  <c:v>93.590999999999994</c:v>
                </c:pt>
                <c:pt idx="4403">
                  <c:v>93.611999999999995</c:v>
                </c:pt>
                <c:pt idx="4404">
                  <c:v>93.632999999999981</c:v>
                </c:pt>
                <c:pt idx="4405">
                  <c:v>93.654999999999987</c:v>
                </c:pt>
                <c:pt idx="4406">
                  <c:v>93.675999999999988</c:v>
                </c:pt>
                <c:pt idx="4407">
                  <c:v>93.697000000000003</c:v>
                </c:pt>
                <c:pt idx="4408">
                  <c:v>93.718999999999994</c:v>
                </c:pt>
                <c:pt idx="4409">
                  <c:v>93.740000000000023</c:v>
                </c:pt>
                <c:pt idx="4410">
                  <c:v>93.760999999999996</c:v>
                </c:pt>
                <c:pt idx="4411">
                  <c:v>93.781999999999996</c:v>
                </c:pt>
                <c:pt idx="4412">
                  <c:v>93.804000000000002</c:v>
                </c:pt>
                <c:pt idx="4413">
                  <c:v>93.824999999999989</c:v>
                </c:pt>
                <c:pt idx="4414">
                  <c:v>93.846000000000004</c:v>
                </c:pt>
                <c:pt idx="4415">
                  <c:v>93.867000000000004</c:v>
                </c:pt>
                <c:pt idx="4416">
                  <c:v>93.888999999999982</c:v>
                </c:pt>
                <c:pt idx="4417">
                  <c:v>93.910000000000025</c:v>
                </c:pt>
                <c:pt idx="4418">
                  <c:v>93.930999999999997</c:v>
                </c:pt>
                <c:pt idx="4419">
                  <c:v>93.952000000000012</c:v>
                </c:pt>
                <c:pt idx="4420">
                  <c:v>93.974000000000004</c:v>
                </c:pt>
                <c:pt idx="4421">
                  <c:v>93.995000000000005</c:v>
                </c:pt>
                <c:pt idx="4422">
                  <c:v>94.016000000000005</c:v>
                </c:pt>
                <c:pt idx="4423">
                  <c:v>94.037000000000006</c:v>
                </c:pt>
                <c:pt idx="4424">
                  <c:v>94.058999999999983</c:v>
                </c:pt>
                <c:pt idx="4425">
                  <c:v>94.08</c:v>
                </c:pt>
                <c:pt idx="4426">
                  <c:v>94.100999999999999</c:v>
                </c:pt>
                <c:pt idx="4427">
                  <c:v>94.121999999999986</c:v>
                </c:pt>
                <c:pt idx="4428">
                  <c:v>94.144000000000005</c:v>
                </c:pt>
                <c:pt idx="4429">
                  <c:v>94.164999999999992</c:v>
                </c:pt>
                <c:pt idx="4430">
                  <c:v>94.185999999999979</c:v>
                </c:pt>
                <c:pt idx="4431">
                  <c:v>94.208000000000013</c:v>
                </c:pt>
                <c:pt idx="4432">
                  <c:v>94.228999999999999</c:v>
                </c:pt>
                <c:pt idx="4433">
                  <c:v>94.25</c:v>
                </c:pt>
                <c:pt idx="4434">
                  <c:v>94.271000000000001</c:v>
                </c:pt>
                <c:pt idx="4435">
                  <c:v>94.293000000000006</c:v>
                </c:pt>
                <c:pt idx="4436">
                  <c:v>94.313999999999993</c:v>
                </c:pt>
                <c:pt idx="4437">
                  <c:v>94.334999999999994</c:v>
                </c:pt>
                <c:pt idx="4438">
                  <c:v>94.35599999999998</c:v>
                </c:pt>
                <c:pt idx="4439">
                  <c:v>94.377999999999986</c:v>
                </c:pt>
                <c:pt idx="4440">
                  <c:v>94.399000000000001</c:v>
                </c:pt>
                <c:pt idx="4441">
                  <c:v>94.42</c:v>
                </c:pt>
                <c:pt idx="4442">
                  <c:v>94.441000000000258</c:v>
                </c:pt>
                <c:pt idx="4443">
                  <c:v>94.462999999999994</c:v>
                </c:pt>
                <c:pt idx="4444">
                  <c:v>94.483999999999995</c:v>
                </c:pt>
                <c:pt idx="4445">
                  <c:v>94.504999999999995</c:v>
                </c:pt>
                <c:pt idx="4446">
                  <c:v>94.525999999999982</c:v>
                </c:pt>
                <c:pt idx="4447">
                  <c:v>94.548000000000002</c:v>
                </c:pt>
                <c:pt idx="4448">
                  <c:v>94.569000000000003</c:v>
                </c:pt>
                <c:pt idx="4449">
                  <c:v>94.59</c:v>
                </c:pt>
                <c:pt idx="4450">
                  <c:v>94.611999999999995</c:v>
                </c:pt>
                <c:pt idx="4451">
                  <c:v>94.632999999999981</c:v>
                </c:pt>
                <c:pt idx="4452">
                  <c:v>94.653999999999982</c:v>
                </c:pt>
                <c:pt idx="4453">
                  <c:v>94.674999999999983</c:v>
                </c:pt>
                <c:pt idx="4454">
                  <c:v>94.697000000000003</c:v>
                </c:pt>
                <c:pt idx="4455">
                  <c:v>94.718000000000004</c:v>
                </c:pt>
                <c:pt idx="4456">
                  <c:v>94.739000000000004</c:v>
                </c:pt>
                <c:pt idx="4457">
                  <c:v>94.76</c:v>
                </c:pt>
                <c:pt idx="4458">
                  <c:v>94.781999999999996</c:v>
                </c:pt>
                <c:pt idx="4459">
                  <c:v>94.802999999999983</c:v>
                </c:pt>
                <c:pt idx="4460">
                  <c:v>94.823999999999998</c:v>
                </c:pt>
                <c:pt idx="4461">
                  <c:v>94.845000000000013</c:v>
                </c:pt>
                <c:pt idx="4462">
                  <c:v>94.867000000000004</c:v>
                </c:pt>
                <c:pt idx="4463">
                  <c:v>94.887999999999991</c:v>
                </c:pt>
                <c:pt idx="4464">
                  <c:v>94.909000000000006</c:v>
                </c:pt>
                <c:pt idx="4465">
                  <c:v>94.93</c:v>
                </c:pt>
                <c:pt idx="4466">
                  <c:v>94.952000000000012</c:v>
                </c:pt>
                <c:pt idx="4467">
                  <c:v>94.972999999999999</c:v>
                </c:pt>
                <c:pt idx="4468">
                  <c:v>94.994000000000213</c:v>
                </c:pt>
                <c:pt idx="4469">
                  <c:v>95.015000000000001</c:v>
                </c:pt>
                <c:pt idx="4470">
                  <c:v>95.037000000000006</c:v>
                </c:pt>
                <c:pt idx="4471">
                  <c:v>95.057999999999993</c:v>
                </c:pt>
                <c:pt idx="4472">
                  <c:v>95.078999999999979</c:v>
                </c:pt>
                <c:pt idx="4473">
                  <c:v>95.100999999999999</c:v>
                </c:pt>
                <c:pt idx="4474">
                  <c:v>95.121999999999986</c:v>
                </c:pt>
                <c:pt idx="4475">
                  <c:v>95.143000000000001</c:v>
                </c:pt>
                <c:pt idx="4476">
                  <c:v>95.164000000000001</c:v>
                </c:pt>
                <c:pt idx="4477">
                  <c:v>95.185999999999979</c:v>
                </c:pt>
                <c:pt idx="4478">
                  <c:v>95.206999999999994</c:v>
                </c:pt>
                <c:pt idx="4479">
                  <c:v>95.227999999999994</c:v>
                </c:pt>
                <c:pt idx="4480">
                  <c:v>95.248999999999995</c:v>
                </c:pt>
                <c:pt idx="4481">
                  <c:v>95.271000000000001</c:v>
                </c:pt>
                <c:pt idx="4482">
                  <c:v>95.292000000000002</c:v>
                </c:pt>
                <c:pt idx="4483">
                  <c:v>95.313000000000002</c:v>
                </c:pt>
                <c:pt idx="4484">
                  <c:v>95.334000000000003</c:v>
                </c:pt>
                <c:pt idx="4485">
                  <c:v>95.35599999999998</c:v>
                </c:pt>
                <c:pt idx="4486">
                  <c:v>95.376999999999981</c:v>
                </c:pt>
                <c:pt idx="4487">
                  <c:v>95.397999999999996</c:v>
                </c:pt>
                <c:pt idx="4488">
                  <c:v>95.418999999999997</c:v>
                </c:pt>
                <c:pt idx="4489">
                  <c:v>95.441000000000258</c:v>
                </c:pt>
                <c:pt idx="4490">
                  <c:v>95.462000000000003</c:v>
                </c:pt>
                <c:pt idx="4491">
                  <c:v>95.483000000000004</c:v>
                </c:pt>
                <c:pt idx="4492">
                  <c:v>95.504000000000005</c:v>
                </c:pt>
                <c:pt idx="4493">
                  <c:v>95.525999999999982</c:v>
                </c:pt>
                <c:pt idx="4494">
                  <c:v>95.546999999999997</c:v>
                </c:pt>
                <c:pt idx="4495">
                  <c:v>95.568000000000012</c:v>
                </c:pt>
                <c:pt idx="4496">
                  <c:v>95.59</c:v>
                </c:pt>
                <c:pt idx="4497">
                  <c:v>95.611000000000004</c:v>
                </c:pt>
                <c:pt idx="4498">
                  <c:v>95.631999999999991</c:v>
                </c:pt>
                <c:pt idx="4499">
                  <c:v>95.652999999999949</c:v>
                </c:pt>
                <c:pt idx="4500">
                  <c:v>95.674999999999983</c:v>
                </c:pt>
                <c:pt idx="4501">
                  <c:v>95.695999999999998</c:v>
                </c:pt>
                <c:pt idx="4502">
                  <c:v>95.717000000000027</c:v>
                </c:pt>
                <c:pt idx="4503">
                  <c:v>95.738</c:v>
                </c:pt>
                <c:pt idx="4504">
                  <c:v>95.76</c:v>
                </c:pt>
                <c:pt idx="4505">
                  <c:v>95.781000000000006</c:v>
                </c:pt>
                <c:pt idx="4506">
                  <c:v>95.801999999999992</c:v>
                </c:pt>
                <c:pt idx="4507">
                  <c:v>95.822999999999979</c:v>
                </c:pt>
                <c:pt idx="4508">
                  <c:v>95.845000000000013</c:v>
                </c:pt>
                <c:pt idx="4509">
                  <c:v>95.866</c:v>
                </c:pt>
                <c:pt idx="4510">
                  <c:v>95.887</c:v>
                </c:pt>
                <c:pt idx="4511">
                  <c:v>95.908000000000001</c:v>
                </c:pt>
                <c:pt idx="4512">
                  <c:v>95.93</c:v>
                </c:pt>
                <c:pt idx="4513">
                  <c:v>95.950999999999993</c:v>
                </c:pt>
                <c:pt idx="4514">
                  <c:v>95.971999999999994</c:v>
                </c:pt>
                <c:pt idx="4515">
                  <c:v>95.992999999999995</c:v>
                </c:pt>
                <c:pt idx="4516">
                  <c:v>96.015000000000001</c:v>
                </c:pt>
                <c:pt idx="4517">
                  <c:v>96.036000000000001</c:v>
                </c:pt>
                <c:pt idx="4518">
                  <c:v>96.057000000000002</c:v>
                </c:pt>
                <c:pt idx="4519">
                  <c:v>96.078999999999979</c:v>
                </c:pt>
                <c:pt idx="4520">
                  <c:v>96.1</c:v>
                </c:pt>
                <c:pt idx="4521">
                  <c:v>96.120999999999981</c:v>
                </c:pt>
                <c:pt idx="4522">
                  <c:v>96.141999999999996</c:v>
                </c:pt>
                <c:pt idx="4523">
                  <c:v>96.164000000000001</c:v>
                </c:pt>
                <c:pt idx="4524">
                  <c:v>96.184999999999988</c:v>
                </c:pt>
                <c:pt idx="4525">
                  <c:v>96.206000000000003</c:v>
                </c:pt>
                <c:pt idx="4526">
                  <c:v>96.227000000000004</c:v>
                </c:pt>
                <c:pt idx="4527">
                  <c:v>96.248999999999995</c:v>
                </c:pt>
                <c:pt idx="4528">
                  <c:v>96.27</c:v>
                </c:pt>
                <c:pt idx="4529">
                  <c:v>96.290999999999997</c:v>
                </c:pt>
                <c:pt idx="4530">
                  <c:v>96.312000000000012</c:v>
                </c:pt>
                <c:pt idx="4531">
                  <c:v>96.334000000000003</c:v>
                </c:pt>
                <c:pt idx="4532">
                  <c:v>96.35499999999999</c:v>
                </c:pt>
                <c:pt idx="4533">
                  <c:v>96.375999999999948</c:v>
                </c:pt>
                <c:pt idx="4534">
                  <c:v>96.397000000000006</c:v>
                </c:pt>
                <c:pt idx="4535">
                  <c:v>96.418999999999997</c:v>
                </c:pt>
                <c:pt idx="4536">
                  <c:v>96.440000000000026</c:v>
                </c:pt>
                <c:pt idx="4537">
                  <c:v>96.461000000000027</c:v>
                </c:pt>
                <c:pt idx="4538">
                  <c:v>96.482000000000014</c:v>
                </c:pt>
                <c:pt idx="4539">
                  <c:v>96.504000000000005</c:v>
                </c:pt>
                <c:pt idx="4540">
                  <c:v>96.524999999999991</c:v>
                </c:pt>
                <c:pt idx="4541">
                  <c:v>96.546000000000006</c:v>
                </c:pt>
                <c:pt idx="4542">
                  <c:v>96.568000000000012</c:v>
                </c:pt>
                <c:pt idx="4543">
                  <c:v>96.588999999999999</c:v>
                </c:pt>
                <c:pt idx="4544">
                  <c:v>96.61</c:v>
                </c:pt>
                <c:pt idx="4545">
                  <c:v>96.631</c:v>
                </c:pt>
                <c:pt idx="4546">
                  <c:v>96.652999999999949</c:v>
                </c:pt>
                <c:pt idx="4547">
                  <c:v>96.673999999999978</c:v>
                </c:pt>
                <c:pt idx="4548">
                  <c:v>96.694999999999993</c:v>
                </c:pt>
                <c:pt idx="4549">
                  <c:v>96.715999999999994</c:v>
                </c:pt>
                <c:pt idx="4550">
                  <c:v>96.738</c:v>
                </c:pt>
                <c:pt idx="4551">
                  <c:v>96.759</c:v>
                </c:pt>
                <c:pt idx="4552">
                  <c:v>96.78</c:v>
                </c:pt>
                <c:pt idx="4553">
                  <c:v>96.801000000000002</c:v>
                </c:pt>
                <c:pt idx="4554">
                  <c:v>96.822999999999979</c:v>
                </c:pt>
                <c:pt idx="4555">
                  <c:v>96.843999999999994</c:v>
                </c:pt>
                <c:pt idx="4556">
                  <c:v>96.864999999999995</c:v>
                </c:pt>
                <c:pt idx="4557">
                  <c:v>96.885999999999981</c:v>
                </c:pt>
                <c:pt idx="4558">
                  <c:v>96.908000000000001</c:v>
                </c:pt>
                <c:pt idx="4559">
                  <c:v>96.929000000000002</c:v>
                </c:pt>
                <c:pt idx="4560">
                  <c:v>96.95</c:v>
                </c:pt>
                <c:pt idx="4561">
                  <c:v>96.971000000000004</c:v>
                </c:pt>
                <c:pt idx="4562">
                  <c:v>96.992999999999995</c:v>
                </c:pt>
                <c:pt idx="4563">
                  <c:v>97.013999999999996</c:v>
                </c:pt>
                <c:pt idx="4564">
                  <c:v>97.034999999999997</c:v>
                </c:pt>
                <c:pt idx="4565">
                  <c:v>97.057000000000002</c:v>
                </c:pt>
                <c:pt idx="4566">
                  <c:v>97.077999999999989</c:v>
                </c:pt>
                <c:pt idx="4567">
                  <c:v>97.099000000000004</c:v>
                </c:pt>
                <c:pt idx="4568">
                  <c:v>97.11999999999999</c:v>
                </c:pt>
                <c:pt idx="4569">
                  <c:v>97.141999999999996</c:v>
                </c:pt>
                <c:pt idx="4570">
                  <c:v>97.162999999999982</c:v>
                </c:pt>
                <c:pt idx="4571">
                  <c:v>97.183999999999983</c:v>
                </c:pt>
                <c:pt idx="4572">
                  <c:v>97.205000000000013</c:v>
                </c:pt>
                <c:pt idx="4573">
                  <c:v>97.227000000000004</c:v>
                </c:pt>
                <c:pt idx="4574">
                  <c:v>97.248000000000005</c:v>
                </c:pt>
                <c:pt idx="4575">
                  <c:v>97.269000000000005</c:v>
                </c:pt>
                <c:pt idx="4576">
                  <c:v>97.29</c:v>
                </c:pt>
                <c:pt idx="4577">
                  <c:v>97.312000000000012</c:v>
                </c:pt>
                <c:pt idx="4578">
                  <c:v>97.332999999999998</c:v>
                </c:pt>
                <c:pt idx="4579">
                  <c:v>97.353999999999999</c:v>
                </c:pt>
                <c:pt idx="4580">
                  <c:v>97.374999999999986</c:v>
                </c:pt>
                <c:pt idx="4581">
                  <c:v>97.397000000000006</c:v>
                </c:pt>
                <c:pt idx="4582">
                  <c:v>97.418000000000006</c:v>
                </c:pt>
                <c:pt idx="4583">
                  <c:v>97.438999999999993</c:v>
                </c:pt>
                <c:pt idx="4584">
                  <c:v>97.460000000000022</c:v>
                </c:pt>
                <c:pt idx="4585">
                  <c:v>97.482000000000014</c:v>
                </c:pt>
                <c:pt idx="4586">
                  <c:v>97.503</c:v>
                </c:pt>
                <c:pt idx="4587">
                  <c:v>97.524000000000001</c:v>
                </c:pt>
                <c:pt idx="4588">
                  <c:v>97.546000000000006</c:v>
                </c:pt>
                <c:pt idx="4589">
                  <c:v>97.566999999999993</c:v>
                </c:pt>
                <c:pt idx="4590">
                  <c:v>97.587999999999994</c:v>
                </c:pt>
                <c:pt idx="4591">
                  <c:v>97.60899999999998</c:v>
                </c:pt>
                <c:pt idx="4592">
                  <c:v>97.631</c:v>
                </c:pt>
                <c:pt idx="4593">
                  <c:v>97.651999999999987</c:v>
                </c:pt>
                <c:pt idx="4594">
                  <c:v>97.672999999999988</c:v>
                </c:pt>
                <c:pt idx="4595">
                  <c:v>97.694000000000003</c:v>
                </c:pt>
                <c:pt idx="4596">
                  <c:v>97.715999999999994</c:v>
                </c:pt>
                <c:pt idx="4597">
                  <c:v>97.736999999999995</c:v>
                </c:pt>
                <c:pt idx="4598">
                  <c:v>97.757999999999996</c:v>
                </c:pt>
                <c:pt idx="4599">
                  <c:v>97.778999999999982</c:v>
                </c:pt>
                <c:pt idx="4600">
                  <c:v>97.801000000000002</c:v>
                </c:pt>
                <c:pt idx="4601">
                  <c:v>97.821999999999989</c:v>
                </c:pt>
                <c:pt idx="4602">
                  <c:v>97.843000000000004</c:v>
                </c:pt>
                <c:pt idx="4603">
                  <c:v>97.864000000000004</c:v>
                </c:pt>
                <c:pt idx="4604">
                  <c:v>97.885999999999981</c:v>
                </c:pt>
                <c:pt idx="4605">
                  <c:v>97.906999999999996</c:v>
                </c:pt>
                <c:pt idx="4606">
                  <c:v>97.927999999999997</c:v>
                </c:pt>
                <c:pt idx="4607">
                  <c:v>97.949000000000026</c:v>
                </c:pt>
                <c:pt idx="4608">
                  <c:v>97.971000000000004</c:v>
                </c:pt>
                <c:pt idx="4609">
                  <c:v>97.992000000000004</c:v>
                </c:pt>
                <c:pt idx="4610">
                  <c:v>98.013000000000005</c:v>
                </c:pt>
                <c:pt idx="4611">
                  <c:v>98.034999999999997</c:v>
                </c:pt>
                <c:pt idx="4612">
                  <c:v>98.055999999999983</c:v>
                </c:pt>
                <c:pt idx="4613">
                  <c:v>98.076999999999998</c:v>
                </c:pt>
                <c:pt idx="4614">
                  <c:v>98.098000000000013</c:v>
                </c:pt>
                <c:pt idx="4615">
                  <c:v>98.11999999999999</c:v>
                </c:pt>
                <c:pt idx="4616">
                  <c:v>98.141000000000005</c:v>
                </c:pt>
                <c:pt idx="4617">
                  <c:v>98.161999999999992</c:v>
                </c:pt>
                <c:pt idx="4618">
                  <c:v>98.182999999999979</c:v>
                </c:pt>
                <c:pt idx="4619">
                  <c:v>98.205000000000013</c:v>
                </c:pt>
                <c:pt idx="4620">
                  <c:v>98.225999999999999</c:v>
                </c:pt>
                <c:pt idx="4621">
                  <c:v>98.247000000000213</c:v>
                </c:pt>
                <c:pt idx="4622">
                  <c:v>98.268000000000001</c:v>
                </c:pt>
                <c:pt idx="4623">
                  <c:v>98.29</c:v>
                </c:pt>
                <c:pt idx="4624">
                  <c:v>98.311000000000007</c:v>
                </c:pt>
                <c:pt idx="4625">
                  <c:v>98.331999999999994</c:v>
                </c:pt>
                <c:pt idx="4626">
                  <c:v>98.35299999999998</c:v>
                </c:pt>
                <c:pt idx="4627">
                  <c:v>98.374999999999986</c:v>
                </c:pt>
                <c:pt idx="4628">
                  <c:v>98.396000000000001</c:v>
                </c:pt>
                <c:pt idx="4629">
                  <c:v>98.417000000000243</c:v>
                </c:pt>
                <c:pt idx="4630">
                  <c:v>98.438000000000002</c:v>
                </c:pt>
                <c:pt idx="4631">
                  <c:v>98.460000000000022</c:v>
                </c:pt>
                <c:pt idx="4632">
                  <c:v>98.480999999999995</c:v>
                </c:pt>
                <c:pt idx="4633">
                  <c:v>98.501999999999995</c:v>
                </c:pt>
                <c:pt idx="4634">
                  <c:v>98.524000000000001</c:v>
                </c:pt>
                <c:pt idx="4635">
                  <c:v>98.545000000000002</c:v>
                </c:pt>
                <c:pt idx="4636">
                  <c:v>98.566000000000003</c:v>
                </c:pt>
                <c:pt idx="4637">
                  <c:v>98.587000000000003</c:v>
                </c:pt>
                <c:pt idx="4638">
                  <c:v>98.60899999999998</c:v>
                </c:pt>
                <c:pt idx="4639">
                  <c:v>98.63</c:v>
                </c:pt>
                <c:pt idx="4640">
                  <c:v>98.650999999999982</c:v>
                </c:pt>
                <c:pt idx="4641">
                  <c:v>98.671999999999983</c:v>
                </c:pt>
                <c:pt idx="4642">
                  <c:v>98.694000000000003</c:v>
                </c:pt>
                <c:pt idx="4643">
                  <c:v>98.715000000000003</c:v>
                </c:pt>
                <c:pt idx="4644">
                  <c:v>98.736000000000004</c:v>
                </c:pt>
                <c:pt idx="4645">
                  <c:v>98.757000000000005</c:v>
                </c:pt>
                <c:pt idx="4646">
                  <c:v>98.778999999999982</c:v>
                </c:pt>
                <c:pt idx="4647">
                  <c:v>98.8</c:v>
                </c:pt>
                <c:pt idx="4648">
                  <c:v>98.820999999999998</c:v>
                </c:pt>
                <c:pt idx="4649">
                  <c:v>98.842000000000013</c:v>
                </c:pt>
                <c:pt idx="4650">
                  <c:v>98.864000000000004</c:v>
                </c:pt>
                <c:pt idx="4651">
                  <c:v>98.884999999999991</c:v>
                </c:pt>
                <c:pt idx="4652">
                  <c:v>98.906000000000006</c:v>
                </c:pt>
                <c:pt idx="4653">
                  <c:v>98.927000000000007</c:v>
                </c:pt>
                <c:pt idx="4654">
                  <c:v>98.949000000000026</c:v>
                </c:pt>
                <c:pt idx="4655">
                  <c:v>98.97</c:v>
                </c:pt>
                <c:pt idx="4656">
                  <c:v>98.991000000000213</c:v>
                </c:pt>
                <c:pt idx="4657">
                  <c:v>99.013000000000005</c:v>
                </c:pt>
                <c:pt idx="4658">
                  <c:v>99.034000000000006</c:v>
                </c:pt>
                <c:pt idx="4659">
                  <c:v>99.054999999999993</c:v>
                </c:pt>
                <c:pt idx="4660">
                  <c:v>99.075999999999979</c:v>
                </c:pt>
                <c:pt idx="4661">
                  <c:v>99.098000000000013</c:v>
                </c:pt>
                <c:pt idx="4662">
                  <c:v>99.119</c:v>
                </c:pt>
                <c:pt idx="4663">
                  <c:v>99.14</c:v>
                </c:pt>
                <c:pt idx="4664">
                  <c:v>99.161000000000001</c:v>
                </c:pt>
                <c:pt idx="4665">
                  <c:v>99.182999999999979</c:v>
                </c:pt>
                <c:pt idx="4666">
                  <c:v>99.203999999999994</c:v>
                </c:pt>
                <c:pt idx="4667">
                  <c:v>99.224999999999994</c:v>
                </c:pt>
                <c:pt idx="4668">
                  <c:v>99.245999999999995</c:v>
                </c:pt>
                <c:pt idx="4669">
                  <c:v>99.268000000000001</c:v>
                </c:pt>
                <c:pt idx="4670">
                  <c:v>99.289000000000001</c:v>
                </c:pt>
                <c:pt idx="4671">
                  <c:v>99.31</c:v>
                </c:pt>
                <c:pt idx="4672">
                  <c:v>99.331000000000003</c:v>
                </c:pt>
                <c:pt idx="4673">
                  <c:v>99.35299999999998</c:v>
                </c:pt>
                <c:pt idx="4674">
                  <c:v>99.373999999999981</c:v>
                </c:pt>
                <c:pt idx="4675">
                  <c:v>99.394999999999996</c:v>
                </c:pt>
                <c:pt idx="4676">
                  <c:v>99.415999999999997</c:v>
                </c:pt>
                <c:pt idx="4677">
                  <c:v>99.438000000000002</c:v>
                </c:pt>
                <c:pt idx="4678">
                  <c:v>99.459000000000003</c:v>
                </c:pt>
                <c:pt idx="4679">
                  <c:v>99.48</c:v>
                </c:pt>
                <c:pt idx="4680">
                  <c:v>99.501999999999995</c:v>
                </c:pt>
                <c:pt idx="4681">
                  <c:v>99.522999999999982</c:v>
                </c:pt>
                <c:pt idx="4682">
                  <c:v>99.543999999999997</c:v>
                </c:pt>
                <c:pt idx="4683">
                  <c:v>99.565000000000012</c:v>
                </c:pt>
                <c:pt idx="4684">
                  <c:v>99.587000000000003</c:v>
                </c:pt>
                <c:pt idx="4685">
                  <c:v>99.60799999999999</c:v>
                </c:pt>
                <c:pt idx="4686">
                  <c:v>99.628999999999948</c:v>
                </c:pt>
                <c:pt idx="4687">
                  <c:v>99.649999999999991</c:v>
                </c:pt>
                <c:pt idx="4688">
                  <c:v>99.671999999999983</c:v>
                </c:pt>
                <c:pt idx="4689">
                  <c:v>99.692999999999998</c:v>
                </c:pt>
                <c:pt idx="4690">
                  <c:v>99.714000000000027</c:v>
                </c:pt>
                <c:pt idx="4691">
                  <c:v>99.735000000000014</c:v>
                </c:pt>
                <c:pt idx="4692">
                  <c:v>99.757000000000005</c:v>
                </c:pt>
                <c:pt idx="4693">
                  <c:v>99.777999999999992</c:v>
                </c:pt>
                <c:pt idx="4694">
                  <c:v>99.799000000000007</c:v>
                </c:pt>
                <c:pt idx="4695">
                  <c:v>99.82</c:v>
                </c:pt>
                <c:pt idx="4696">
                  <c:v>99.842000000000013</c:v>
                </c:pt>
                <c:pt idx="4697">
                  <c:v>99.863</c:v>
                </c:pt>
                <c:pt idx="4698">
                  <c:v>99.884</c:v>
                </c:pt>
                <c:pt idx="4699">
                  <c:v>99.905000000000001</c:v>
                </c:pt>
                <c:pt idx="4700">
                  <c:v>99.927000000000007</c:v>
                </c:pt>
                <c:pt idx="4701">
                  <c:v>99.948000000000022</c:v>
                </c:pt>
                <c:pt idx="4702">
                  <c:v>99.968999999999994</c:v>
                </c:pt>
                <c:pt idx="4703">
                  <c:v>99.991000000000213</c:v>
                </c:pt>
                <c:pt idx="4704">
                  <c:v>100.01</c:v>
                </c:pt>
                <c:pt idx="4705">
                  <c:v>100.03</c:v>
                </c:pt>
                <c:pt idx="4706">
                  <c:v>100.05</c:v>
                </c:pt>
                <c:pt idx="4707">
                  <c:v>100.08</c:v>
                </c:pt>
                <c:pt idx="4708">
                  <c:v>100.1</c:v>
                </c:pt>
                <c:pt idx="4709">
                  <c:v>100.11999999999999</c:v>
                </c:pt>
                <c:pt idx="4710">
                  <c:v>100.14</c:v>
                </c:pt>
                <c:pt idx="4711">
                  <c:v>100.16</c:v>
                </c:pt>
                <c:pt idx="4712">
                  <c:v>100.17999999999998</c:v>
                </c:pt>
                <c:pt idx="4713">
                  <c:v>100.2</c:v>
                </c:pt>
                <c:pt idx="4714">
                  <c:v>100.22</c:v>
                </c:pt>
                <c:pt idx="4715">
                  <c:v>100.25</c:v>
                </c:pt>
                <c:pt idx="4716">
                  <c:v>100.27</c:v>
                </c:pt>
                <c:pt idx="4717">
                  <c:v>100.29</c:v>
                </c:pt>
                <c:pt idx="4718">
                  <c:v>100.31</c:v>
                </c:pt>
                <c:pt idx="4719">
                  <c:v>100.33</c:v>
                </c:pt>
                <c:pt idx="4720">
                  <c:v>100.35</c:v>
                </c:pt>
                <c:pt idx="4721">
                  <c:v>100.36999999999999</c:v>
                </c:pt>
                <c:pt idx="4722">
                  <c:v>100.39</c:v>
                </c:pt>
                <c:pt idx="4723">
                  <c:v>100.42</c:v>
                </c:pt>
                <c:pt idx="4724">
                  <c:v>100.44000000000021</c:v>
                </c:pt>
                <c:pt idx="4725">
                  <c:v>100.46000000000002</c:v>
                </c:pt>
                <c:pt idx="4726">
                  <c:v>100.48</c:v>
                </c:pt>
                <c:pt idx="4727">
                  <c:v>100.5</c:v>
                </c:pt>
                <c:pt idx="4728">
                  <c:v>100.52</c:v>
                </c:pt>
                <c:pt idx="4729">
                  <c:v>100.54</c:v>
                </c:pt>
                <c:pt idx="4730">
                  <c:v>100.56</c:v>
                </c:pt>
                <c:pt idx="4731">
                  <c:v>100.59</c:v>
                </c:pt>
                <c:pt idx="4732">
                  <c:v>100.61</c:v>
                </c:pt>
                <c:pt idx="4733">
                  <c:v>100.63</c:v>
                </c:pt>
                <c:pt idx="4734">
                  <c:v>100.64999999999999</c:v>
                </c:pt>
                <c:pt idx="4735">
                  <c:v>100.66999999999999</c:v>
                </c:pt>
                <c:pt idx="4736">
                  <c:v>100.69</c:v>
                </c:pt>
                <c:pt idx="4737">
                  <c:v>100.71000000000002</c:v>
                </c:pt>
                <c:pt idx="4738">
                  <c:v>100.73</c:v>
                </c:pt>
                <c:pt idx="4739">
                  <c:v>100.76</c:v>
                </c:pt>
                <c:pt idx="4740">
                  <c:v>100.78</c:v>
                </c:pt>
                <c:pt idx="4741">
                  <c:v>100.8</c:v>
                </c:pt>
                <c:pt idx="4742">
                  <c:v>100.82</c:v>
                </c:pt>
                <c:pt idx="4743">
                  <c:v>100.84</c:v>
                </c:pt>
                <c:pt idx="4744">
                  <c:v>100.86</c:v>
                </c:pt>
                <c:pt idx="4745">
                  <c:v>100.88</c:v>
                </c:pt>
                <c:pt idx="4746">
                  <c:v>100.9</c:v>
                </c:pt>
                <c:pt idx="4747">
                  <c:v>100.93</c:v>
                </c:pt>
                <c:pt idx="4748">
                  <c:v>100.95</c:v>
                </c:pt>
                <c:pt idx="4749">
                  <c:v>100.97</c:v>
                </c:pt>
                <c:pt idx="4750">
                  <c:v>100.99000000000002</c:v>
                </c:pt>
                <c:pt idx="4751">
                  <c:v>101.01</c:v>
                </c:pt>
                <c:pt idx="4752">
                  <c:v>101.03</c:v>
                </c:pt>
                <c:pt idx="4753">
                  <c:v>101.05</c:v>
                </c:pt>
                <c:pt idx="4754">
                  <c:v>101.07</c:v>
                </c:pt>
                <c:pt idx="4755">
                  <c:v>101.1</c:v>
                </c:pt>
                <c:pt idx="4756">
                  <c:v>101.11999999999999</c:v>
                </c:pt>
                <c:pt idx="4757">
                  <c:v>101.14</c:v>
                </c:pt>
                <c:pt idx="4758">
                  <c:v>101.16</c:v>
                </c:pt>
                <c:pt idx="4759">
                  <c:v>101.17999999999998</c:v>
                </c:pt>
                <c:pt idx="4760">
                  <c:v>101.2</c:v>
                </c:pt>
                <c:pt idx="4761">
                  <c:v>101.22</c:v>
                </c:pt>
                <c:pt idx="4762">
                  <c:v>101.24000000000002</c:v>
                </c:pt>
                <c:pt idx="4763">
                  <c:v>101.27</c:v>
                </c:pt>
                <c:pt idx="4764">
                  <c:v>101.29</c:v>
                </c:pt>
                <c:pt idx="4765">
                  <c:v>101.31</c:v>
                </c:pt>
                <c:pt idx="4766">
                  <c:v>101.33</c:v>
                </c:pt>
                <c:pt idx="4767">
                  <c:v>101.35</c:v>
                </c:pt>
                <c:pt idx="4768">
                  <c:v>101.36999999999999</c:v>
                </c:pt>
                <c:pt idx="4769">
                  <c:v>101.39</c:v>
                </c:pt>
                <c:pt idx="4770">
                  <c:v>101.42</c:v>
                </c:pt>
                <c:pt idx="4771">
                  <c:v>101.44000000000021</c:v>
                </c:pt>
                <c:pt idx="4772">
                  <c:v>101.46000000000002</c:v>
                </c:pt>
                <c:pt idx="4773">
                  <c:v>101.48</c:v>
                </c:pt>
                <c:pt idx="4774">
                  <c:v>101.5</c:v>
                </c:pt>
                <c:pt idx="4775">
                  <c:v>101.52</c:v>
                </c:pt>
                <c:pt idx="4776">
                  <c:v>101.54</c:v>
                </c:pt>
                <c:pt idx="4777">
                  <c:v>101.56</c:v>
                </c:pt>
                <c:pt idx="4778">
                  <c:v>101.59</c:v>
                </c:pt>
                <c:pt idx="4779">
                  <c:v>101.61</c:v>
                </c:pt>
                <c:pt idx="4780">
                  <c:v>101.63</c:v>
                </c:pt>
                <c:pt idx="4781">
                  <c:v>101.64999999999999</c:v>
                </c:pt>
                <c:pt idx="4782">
                  <c:v>101.66999999999999</c:v>
                </c:pt>
                <c:pt idx="4783">
                  <c:v>101.69</c:v>
                </c:pt>
                <c:pt idx="4784">
                  <c:v>101.71000000000002</c:v>
                </c:pt>
                <c:pt idx="4785">
                  <c:v>101.73</c:v>
                </c:pt>
                <c:pt idx="4786">
                  <c:v>101.76</c:v>
                </c:pt>
                <c:pt idx="4787">
                  <c:v>101.78</c:v>
                </c:pt>
                <c:pt idx="4788">
                  <c:v>101.8</c:v>
                </c:pt>
                <c:pt idx="4789">
                  <c:v>101.82</c:v>
                </c:pt>
                <c:pt idx="4790">
                  <c:v>101.84</c:v>
                </c:pt>
                <c:pt idx="4791">
                  <c:v>101.86</c:v>
                </c:pt>
                <c:pt idx="4792">
                  <c:v>101.88</c:v>
                </c:pt>
                <c:pt idx="4793">
                  <c:v>101.9</c:v>
                </c:pt>
                <c:pt idx="4794">
                  <c:v>101.93</c:v>
                </c:pt>
                <c:pt idx="4795">
                  <c:v>101.95</c:v>
                </c:pt>
                <c:pt idx="4796">
                  <c:v>101.97</c:v>
                </c:pt>
                <c:pt idx="4797">
                  <c:v>101.99000000000002</c:v>
                </c:pt>
                <c:pt idx="4798">
                  <c:v>102.01</c:v>
                </c:pt>
                <c:pt idx="4799">
                  <c:v>102.03</c:v>
                </c:pt>
                <c:pt idx="4800">
                  <c:v>102.05</c:v>
                </c:pt>
                <c:pt idx="4801">
                  <c:v>102.07</c:v>
                </c:pt>
                <c:pt idx="4802">
                  <c:v>102.1</c:v>
                </c:pt>
                <c:pt idx="4803">
                  <c:v>102.11999999999999</c:v>
                </c:pt>
                <c:pt idx="4804">
                  <c:v>102.14</c:v>
                </c:pt>
                <c:pt idx="4805">
                  <c:v>102.16</c:v>
                </c:pt>
                <c:pt idx="4806">
                  <c:v>102.17999999999998</c:v>
                </c:pt>
                <c:pt idx="4807">
                  <c:v>102.2</c:v>
                </c:pt>
                <c:pt idx="4808">
                  <c:v>102.22</c:v>
                </c:pt>
                <c:pt idx="4809">
                  <c:v>102.24000000000002</c:v>
                </c:pt>
                <c:pt idx="4810">
                  <c:v>102.27</c:v>
                </c:pt>
                <c:pt idx="4811">
                  <c:v>102.29</c:v>
                </c:pt>
                <c:pt idx="4812">
                  <c:v>102.31</c:v>
                </c:pt>
                <c:pt idx="4813">
                  <c:v>102.33</c:v>
                </c:pt>
                <c:pt idx="4814">
                  <c:v>102.35</c:v>
                </c:pt>
                <c:pt idx="4815">
                  <c:v>102.36999999999999</c:v>
                </c:pt>
                <c:pt idx="4816">
                  <c:v>102.39</c:v>
                </c:pt>
                <c:pt idx="4817">
                  <c:v>102.41000000000012</c:v>
                </c:pt>
                <c:pt idx="4818">
                  <c:v>102.44000000000021</c:v>
                </c:pt>
                <c:pt idx="4819">
                  <c:v>102.46000000000002</c:v>
                </c:pt>
                <c:pt idx="4820">
                  <c:v>102.48</c:v>
                </c:pt>
                <c:pt idx="4821">
                  <c:v>102.5</c:v>
                </c:pt>
                <c:pt idx="4822">
                  <c:v>102.52</c:v>
                </c:pt>
                <c:pt idx="4823">
                  <c:v>102.54</c:v>
                </c:pt>
                <c:pt idx="4824">
                  <c:v>102.56</c:v>
                </c:pt>
                <c:pt idx="4825">
                  <c:v>102.58</c:v>
                </c:pt>
                <c:pt idx="4826">
                  <c:v>102.61</c:v>
                </c:pt>
                <c:pt idx="4827">
                  <c:v>102.63</c:v>
                </c:pt>
                <c:pt idx="4828">
                  <c:v>102.64999999999999</c:v>
                </c:pt>
                <c:pt idx="4829">
                  <c:v>102.66999999999999</c:v>
                </c:pt>
                <c:pt idx="4830">
                  <c:v>102.69</c:v>
                </c:pt>
                <c:pt idx="4831">
                  <c:v>102.71000000000002</c:v>
                </c:pt>
                <c:pt idx="4832">
                  <c:v>102.73</c:v>
                </c:pt>
                <c:pt idx="4833">
                  <c:v>102.75</c:v>
                </c:pt>
                <c:pt idx="4834">
                  <c:v>102.78</c:v>
                </c:pt>
                <c:pt idx="4835">
                  <c:v>102.8</c:v>
                </c:pt>
                <c:pt idx="4836">
                  <c:v>102.82</c:v>
                </c:pt>
                <c:pt idx="4837">
                  <c:v>102.84</c:v>
                </c:pt>
                <c:pt idx="4838">
                  <c:v>102.86</c:v>
                </c:pt>
                <c:pt idx="4839">
                  <c:v>102.88</c:v>
                </c:pt>
                <c:pt idx="4840">
                  <c:v>102.9</c:v>
                </c:pt>
                <c:pt idx="4841">
                  <c:v>102.92</c:v>
                </c:pt>
                <c:pt idx="4842">
                  <c:v>102.95</c:v>
                </c:pt>
                <c:pt idx="4843">
                  <c:v>102.97</c:v>
                </c:pt>
                <c:pt idx="4844">
                  <c:v>102.99000000000002</c:v>
                </c:pt>
                <c:pt idx="4845">
                  <c:v>103.01</c:v>
                </c:pt>
                <c:pt idx="4846">
                  <c:v>103.03</c:v>
                </c:pt>
                <c:pt idx="4847">
                  <c:v>103.05</c:v>
                </c:pt>
                <c:pt idx="4848">
                  <c:v>103.07</c:v>
                </c:pt>
                <c:pt idx="4849">
                  <c:v>103.09</c:v>
                </c:pt>
                <c:pt idx="4850">
                  <c:v>103.11999999999999</c:v>
                </c:pt>
                <c:pt idx="4851">
                  <c:v>103.14</c:v>
                </c:pt>
                <c:pt idx="4852">
                  <c:v>103.16</c:v>
                </c:pt>
                <c:pt idx="4853">
                  <c:v>103.17999999999998</c:v>
                </c:pt>
                <c:pt idx="4854">
                  <c:v>103.2</c:v>
                </c:pt>
                <c:pt idx="4855">
                  <c:v>103.22</c:v>
                </c:pt>
                <c:pt idx="4856">
                  <c:v>103.24000000000002</c:v>
                </c:pt>
                <c:pt idx="4857">
                  <c:v>103.26</c:v>
                </c:pt>
                <c:pt idx="4858">
                  <c:v>103.29</c:v>
                </c:pt>
                <c:pt idx="4859">
                  <c:v>103.31</c:v>
                </c:pt>
                <c:pt idx="4860">
                  <c:v>103.33</c:v>
                </c:pt>
                <c:pt idx="4861">
                  <c:v>103.35</c:v>
                </c:pt>
                <c:pt idx="4862">
                  <c:v>103.36999999999999</c:v>
                </c:pt>
                <c:pt idx="4863">
                  <c:v>103.39</c:v>
                </c:pt>
                <c:pt idx="4864">
                  <c:v>103.41000000000012</c:v>
                </c:pt>
                <c:pt idx="4865">
                  <c:v>103.43</c:v>
                </c:pt>
                <c:pt idx="4866">
                  <c:v>103.46000000000002</c:v>
                </c:pt>
                <c:pt idx="4867">
                  <c:v>103.48</c:v>
                </c:pt>
                <c:pt idx="4868">
                  <c:v>103.5</c:v>
                </c:pt>
                <c:pt idx="4869">
                  <c:v>103.52</c:v>
                </c:pt>
                <c:pt idx="4870">
                  <c:v>103.54</c:v>
                </c:pt>
                <c:pt idx="4871">
                  <c:v>103.56</c:v>
                </c:pt>
                <c:pt idx="4872">
                  <c:v>103.58</c:v>
                </c:pt>
                <c:pt idx="4873">
                  <c:v>103.6</c:v>
                </c:pt>
                <c:pt idx="4874">
                  <c:v>103.63</c:v>
                </c:pt>
                <c:pt idx="4875">
                  <c:v>103.64999999999999</c:v>
                </c:pt>
                <c:pt idx="4876">
                  <c:v>103.66999999999999</c:v>
                </c:pt>
                <c:pt idx="4877">
                  <c:v>103.69</c:v>
                </c:pt>
                <c:pt idx="4878">
                  <c:v>103.71000000000002</c:v>
                </c:pt>
                <c:pt idx="4879">
                  <c:v>103.73</c:v>
                </c:pt>
                <c:pt idx="4880">
                  <c:v>103.75</c:v>
                </c:pt>
                <c:pt idx="4881">
                  <c:v>103.77</c:v>
                </c:pt>
                <c:pt idx="4882">
                  <c:v>103.8</c:v>
                </c:pt>
                <c:pt idx="4883">
                  <c:v>103.82</c:v>
                </c:pt>
                <c:pt idx="4884">
                  <c:v>103.84</c:v>
                </c:pt>
                <c:pt idx="4885">
                  <c:v>103.86</c:v>
                </c:pt>
                <c:pt idx="4886">
                  <c:v>103.88</c:v>
                </c:pt>
                <c:pt idx="4887">
                  <c:v>103.9</c:v>
                </c:pt>
                <c:pt idx="4888">
                  <c:v>103.92</c:v>
                </c:pt>
                <c:pt idx="4889">
                  <c:v>103.95</c:v>
                </c:pt>
                <c:pt idx="4890">
                  <c:v>103.97</c:v>
                </c:pt>
                <c:pt idx="4891">
                  <c:v>103.99000000000002</c:v>
                </c:pt>
                <c:pt idx="4892">
                  <c:v>104.01</c:v>
                </c:pt>
                <c:pt idx="4893">
                  <c:v>104.03</c:v>
                </c:pt>
                <c:pt idx="4894">
                  <c:v>104.05</c:v>
                </c:pt>
                <c:pt idx="4895">
                  <c:v>104.07</c:v>
                </c:pt>
                <c:pt idx="4896">
                  <c:v>104.09</c:v>
                </c:pt>
                <c:pt idx="4897">
                  <c:v>104.11999999999999</c:v>
                </c:pt>
                <c:pt idx="4898">
                  <c:v>104.14</c:v>
                </c:pt>
                <c:pt idx="4899">
                  <c:v>104.16</c:v>
                </c:pt>
                <c:pt idx="4900">
                  <c:v>104.17999999999998</c:v>
                </c:pt>
                <c:pt idx="4901">
                  <c:v>104.2</c:v>
                </c:pt>
                <c:pt idx="4902">
                  <c:v>104.22</c:v>
                </c:pt>
                <c:pt idx="4903">
                  <c:v>104.24000000000002</c:v>
                </c:pt>
                <c:pt idx="4904">
                  <c:v>104.26</c:v>
                </c:pt>
                <c:pt idx="4905">
                  <c:v>104.29</c:v>
                </c:pt>
                <c:pt idx="4906">
                  <c:v>104.31</c:v>
                </c:pt>
                <c:pt idx="4907">
                  <c:v>104.33</c:v>
                </c:pt>
                <c:pt idx="4908">
                  <c:v>104.35</c:v>
                </c:pt>
                <c:pt idx="4909">
                  <c:v>104.36999999999999</c:v>
                </c:pt>
                <c:pt idx="4910">
                  <c:v>104.39</c:v>
                </c:pt>
                <c:pt idx="4911">
                  <c:v>104.41000000000012</c:v>
                </c:pt>
                <c:pt idx="4912">
                  <c:v>104.43</c:v>
                </c:pt>
                <c:pt idx="4913">
                  <c:v>104.46000000000002</c:v>
                </c:pt>
                <c:pt idx="4914">
                  <c:v>104.48</c:v>
                </c:pt>
                <c:pt idx="4915">
                  <c:v>104.5</c:v>
                </c:pt>
                <c:pt idx="4916">
                  <c:v>104.52</c:v>
                </c:pt>
                <c:pt idx="4917">
                  <c:v>104.54</c:v>
                </c:pt>
                <c:pt idx="4918">
                  <c:v>104.56</c:v>
                </c:pt>
                <c:pt idx="4919">
                  <c:v>104.58</c:v>
                </c:pt>
                <c:pt idx="4920">
                  <c:v>104.6</c:v>
                </c:pt>
                <c:pt idx="4921">
                  <c:v>104.63</c:v>
                </c:pt>
                <c:pt idx="4922">
                  <c:v>104.64999999999999</c:v>
                </c:pt>
                <c:pt idx="4923">
                  <c:v>104.66999999999999</c:v>
                </c:pt>
                <c:pt idx="4924">
                  <c:v>104.69</c:v>
                </c:pt>
                <c:pt idx="4925">
                  <c:v>104.71000000000002</c:v>
                </c:pt>
                <c:pt idx="4926">
                  <c:v>104.73</c:v>
                </c:pt>
                <c:pt idx="4927">
                  <c:v>104.75</c:v>
                </c:pt>
                <c:pt idx="4928">
                  <c:v>104.77</c:v>
                </c:pt>
                <c:pt idx="4929">
                  <c:v>104.8</c:v>
                </c:pt>
                <c:pt idx="4930">
                  <c:v>104.82</c:v>
                </c:pt>
                <c:pt idx="4931">
                  <c:v>104.84</c:v>
                </c:pt>
                <c:pt idx="4932">
                  <c:v>104.86</c:v>
                </c:pt>
                <c:pt idx="4933">
                  <c:v>104.88</c:v>
                </c:pt>
                <c:pt idx="4934">
                  <c:v>104.9</c:v>
                </c:pt>
                <c:pt idx="4935">
                  <c:v>104.92</c:v>
                </c:pt>
                <c:pt idx="4936">
                  <c:v>104.94000000000021</c:v>
                </c:pt>
                <c:pt idx="4937">
                  <c:v>104.97</c:v>
                </c:pt>
                <c:pt idx="4938">
                  <c:v>104.99000000000002</c:v>
                </c:pt>
                <c:pt idx="4939">
                  <c:v>105.01</c:v>
                </c:pt>
                <c:pt idx="4940">
                  <c:v>105.03</c:v>
                </c:pt>
                <c:pt idx="4941">
                  <c:v>105.05</c:v>
                </c:pt>
                <c:pt idx="4942">
                  <c:v>105.07</c:v>
                </c:pt>
                <c:pt idx="4943">
                  <c:v>105.09</c:v>
                </c:pt>
                <c:pt idx="4944">
                  <c:v>105.11</c:v>
                </c:pt>
                <c:pt idx="4945">
                  <c:v>105.14</c:v>
                </c:pt>
                <c:pt idx="4946">
                  <c:v>105.16</c:v>
                </c:pt>
                <c:pt idx="4947">
                  <c:v>105.17999999999998</c:v>
                </c:pt>
                <c:pt idx="4948">
                  <c:v>105.2</c:v>
                </c:pt>
                <c:pt idx="4949">
                  <c:v>105.22</c:v>
                </c:pt>
                <c:pt idx="4950">
                  <c:v>105.24000000000002</c:v>
                </c:pt>
                <c:pt idx="4951">
                  <c:v>105.26</c:v>
                </c:pt>
                <c:pt idx="4952">
                  <c:v>105.28</c:v>
                </c:pt>
                <c:pt idx="4953">
                  <c:v>105.31</c:v>
                </c:pt>
                <c:pt idx="4954">
                  <c:v>105.33</c:v>
                </c:pt>
                <c:pt idx="4955">
                  <c:v>105.35</c:v>
                </c:pt>
                <c:pt idx="4956">
                  <c:v>105.36999999999999</c:v>
                </c:pt>
                <c:pt idx="4957">
                  <c:v>105.39</c:v>
                </c:pt>
                <c:pt idx="4958">
                  <c:v>105.41000000000012</c:v>
                </c:pt>
                <c:pt idx="4959">
                  <c:v>105.43</c:v>
                </c:pt>
                <c:pt idx="4960">
                  <c:v>105.45</c:v>
                </c:pt>
                <c:pt idx="4961">
                  <c:v>105.48</c:v>
                </c:pt>
                <c:pt idx="4962">
                  <c:v>105.5</c:v>
                </c:pt>
                <c:pt idx="4963">
                  <c:v>105.52</c:v>
                </c:pt>
                <c:pt idx="4964">
                  <c:v>105.54</c:v>
                </c:pt>
                <c:pt idx="4965">
                  <c:v>105.56</c:v>
                </c:pt>
                <c:pt idx="4966">
                  <c:v>105.58</c:v>
                </c:pt>
                <c:pt idx="4967">
                  <c:v>105.6</c:v>
                </c:pt>
                <c:pt idx="4968">
                  <c:v>105.61999999999999</c:v>
                </c:pt>
                <c:pt idx="4969">
                  <c:v>105.64999999999999</c:v>
                </c:pt>
                <c:pt idx="4970">
                  <c:v>105.66999999999999</c:v>
                </c:pt>
                <c:pt idx="4971">
                  <c:v>105.69</c:v>
                </c:pt>
                <c:pt idx="4972">
                  <c:v>105.71000000000002</c:v>
                </c:pt>
                <c:pt idx="4973">
                  <c:v>105.73</c:v>
                </c:pt>
                <c:pt idx="4974">
                  <c:v>105.75</c:v>
                </c:pt>
                <c:pt idx="4975">
                  <c:v>105.77</c:v>
                </c:pt>
                <c:pt idx="4976">
                  <c:v>105.79</c:v>
                </c:pt>
                <c:pt idx="4977">
                  <c:v>105.82</c:v>
                </c:pt>
                <c:pt idx="4978">
                  <c:v>105.84</c:v>
                </c:pt>
                <c:pt idx="4979">
                  <c:v>105.86</c:v>
                </c:pt>
                <c:pt idx="4980">
                  <c:v>105.88</c:v>
                </c:pt>
                <c:pt idx="4981">
                  <c:v>105.9</c:v>
                </c:pt>
                <c:pt idx="4982">
                  <c:v>105.92</c:v>
                </c:pt>
                <c:pt idx="4983">
                  <c:v>105.94000000000021</c:v>
                </c:pt>
                <c:pt idx="4984">
                  <c:v>105.96000000000002</c:v>
                </c:pt>
                <c:pt idx="4985">
                  <c:v>105.99000000000002</c:v>
                </c:pt>
                <c:pt idx="4986">
                  <c:v>106.01</c:v>
                </c:pt>
                <c:pt idx="4987">
                  <c:v>106.03</c:v>
                </c:pt>
                <c:pt idx="4988">
                  <c:v>106.05</c:v>
                </c:pt>
                <c:pt idx="4989">
                  <c:v>106.07</c:v>
                </c:pt>
                <c:pt idx="4990">
                  <c:v>106.09</c:v>
                </c:pt>
                <c:pt idx="4991">
                  <c:v>106.11</c:v>
                </c:pt>
                <c:pt idx="4992">
                  <c:v>106.13</c:v>
                </c:pt>
                <c:pt idx="4993">
                  <c:v>106.16</c:v>
                </c:pt>
                <c:pt idx="4994">
                  <c:v>106.17999999999998</c:v>
                </c:pt>
                <c:pt idx="4995">
                  <c:v>106.2</c:v>
                </c:pt>
                <c:pt idx="4996">
                  <c:v>106.22</c:v>
                </c:pt>
                <c:pt idx="4997">
                  <c:v>106.24000000000002</c:v>
                </c:pt>
                <c:pt idx="4998">
                  <c:v>106.26</c:v>
                </c:pt>
                <c:pt idx="4999">
                  <c:v>106.28</c:v>
                </c:pt>
                <c:pt idx="5000">
                  <c:v>106.31</c:v>
                </c:pt>
                <c:pt idx="5001">
                  <c:v>106.33</c:v>
                </c:pt>
                <c:pt idx="5002">
                  <c:v>106.35</c:v>
                </c:pt>
                <c:pt idx="5003">
                  <c:v>106.36999999999999</c:v>
                </c:pt>
                <c:pt idx="5004">
                  <c:v>106.39</c:v>
                </c:pt>
                <c:pt idx="5005">
                  <c:v>106.41000000000012</c:v>
                </c:pt>
                <c:pt idx="5006">
                  <c:v>106.43</c:v>
                </c:pt>
                <c:pt idx="5007">
                  <c:v>106.45</c:v>
                </c:pt>
                <c:pt idx="5008">
                  <c:v>106.48</c:v>
                </c:pt>
                <c:pt idx="5009">
                  <c:v>106.5</c:v>
                </c:pt>
                <c:pt idx="5010">
                  <c:v>106.52</c:v>
                </c:pt>
                <c:pt idx="5011">
                  <c:v>106.54</c:v>
                </c:pt>
                <c:pt idx="5012">
                  <c:v>106.56</c:v>
                </c:pt>
                <c:pt idx="5013">
                  <c:v>106.58</c:v>
                </c:pt>
                <c:pt idx="5014">
                  <c:v>106.6</c:v>
                </c:pt>
                <c:pt idx="5015">
                  <c:v>106.61999999999999</c:v>
                </c:pt>
                <c:pt idx="5016">
                  <c:v>106.64999999999999</c:v>
                </c:pt>
                <c:pt idx="5017">
                  <c:v>106.66999999999999</c:v>
                </c:pt>
                <c:pt idx="5018">
                  <c:v>106.69</c:v>
                </c:pt>
                <c:pt idx="5019">
                  <c:v>106.71000000000002</c:v>
                </c:pt>
                <c:pt idx="5020">
                  <c:v>106.73</c:v>
                </c:pt>
                <c:pt idx="5021">
                  <c:v>106.75</c:v>
                </c:pt>
                <c:pt idx="5022">
                  <c:v>106.77</c:v>
                </c:pt>
                <c:pt idx="5023">
                  <c:v>106.79</c:v>
                </c:pt>
                <c:pt idx="5024">
                  <c:v>106.82</c:v>
                </c:pt>
                <c:pt idx="5025">
                  <c:v>106.84</c:v>
                </c:pt>
                <c:pt idx="5026">
                  <c:v>106.86</c:v>
                </c:pt>
                <c:pt idx="5027">
                  <c:v>106.88</c:v>
                </c:pt>
                <c:pt idx="5028">
                  <c:v>106.9</c:v>
                </c:pt>
                <c:pt idx="5029">
                  <c:v>106.92</c:v>
                </c:pt>
                <c:pt idx="5030">
                  <c:v>106.94000000000021</c:v>
                </c:pt>
                <c:pt idx="5031">
                  <c:v>106.96000000000002</c:v>
                </c:pt>
                <c:pt idx="5032">
                  <c:v>106.99000000000002</c:v>
                </c:pt>
                <c:pt idx="5033">
                  <c:v>107.01</c:v>
                </c:pt>
                <c:pt idx="5034">
                  <c:v>107.03</c:v>
                </c:pt>
                <c:pt idx="5035">
                  <c:v>107.05</c:v>
                </c:pt>
                <c:pt idx="5036">
                  <c:v>107.07</c:v>
                </c:pt>
                <c:pt idx="5037">
                  <c:v>107.09</c:v>
                </c:pt>
                <c:pt idx="5038">
                  <c:v>107.11</c:v>
                </c:pt>
                <c:pt idx="5039">
                  <c:v>107.13</c:v>
                </c:pt>
                <c:pt idx="5040">
                  <c:v>107.16</c:v>
                </c:pt>
                <c:pt idx="5041">
                  <c:v>107.17999999999998</c:v>
                </c:pt>
                <c:pt idx="5042">
                  <c:v>107.2</c:v>
                </c:pt>
                <c:pt idx="5043">
                  <c:v>107.22</c:v>
                </c:pt>
                <c:pt idx="5044">
                  <c:v>107.24000000000002</c:v>
                </c:pt>
                <c:pt idx="5045">
                  <c:v>107.26</c:v>
                </c:pt>
                <c:pt idx="5046">
                  <c:v>107.28</c:v>
                </c:pt>
                <c:pt idx="5047">
                  <c:v>107.3</c:v>
                </c:pt>
                <c:pt idx="5048">
                  <c:v>107.33</c:v>
                </c:pt>
                <c:pt idx="5049">
                  <c:v>107.35</c:v>
                </c:pt>
                <c:pt idx="5050">
                  <c:v>107.36999999999999</c:v>
                </c:pt>
                <c:pt idx="5051">
                  <c:v>107.39</c:v>
                </c:pt>
                <c:pt idx="5052">
                  <c:v>107.41000000000012</c:v>
                </c:pt>
                <c:pt idx="5053">
                  <c:v>107.43</c:v>
                </c:pt>
                <c:pt idx="5054">
                  <c:v>107.45</c:v>
                </c:pt>
                <c:pt idx="5055">
                  <c:v>107.47</c:v>
                </c:pt>
                <c:pt idx="5056">
                  <c:v>107.5</c:v>
                </c:pt>
                <c:pt idx="5057">
                  <c:v>107.52</c:v>
                </c:pt>
                <c:pt idx="5058">
                  <c:v>107.54</c:v>
                </c:pt>
                <c:pt idx="5059">
                  <c:v>107.56</c:v>
                </c:pt>
                <c:pt idx="5060">
                  <c:v>107.58</c:v>
                </c:pt>
                <c:pt idx="5061">
                  <c:v>107.6</c:v>
                </c:pt>
                <c:pt idx="5062">
                  <c:v>107.61999999999999</c:v>
                </c:pt>
                <c:pt idx="5063">
                  <c:v>107.64</c:v>
                </c:pt>
                <c:pt idx="5064">
                  <c:v>107.66999999999999</c:v>
                </c:pt>
                <c:pt idx="5065">
                  <c:v>107.69</c:v>
                </c:pt>
                <c:pt idx="5066">
                  <c:v>107.71000000000002</c:v>
                </c:pt>
                <c:pt idx="5067">
                  <c:v>107.73</c:v>
                </c:pt>
                <c:pt idx="5068">
                  <c:v>107.75</c:v>
                </c:pt>
                <c:pt idx="5069">
                  <c:v>107.77</c:v>
                </c:pt>
                <c:pt idx="5070">
                  <c:v>107.79</c:v>
                </c:pt>
                <c:pt idx="5071">
                  <c:v>107.81</c:v>
                </c:pt>
                <c:pt idx="5072">
                  <c:v>107.84</c:v>
                </c:pt>
                <c:pt idx="5073">
                  <c:v>107.86</c:v>
                </c:pt>
                <c:pt idx="5074">
                  <c:v>107.88</c:v>
                </c:pt>
                <c:pt idx="5075">
                  <c:v>107.9</c:v>
                </c:pt>
                <c:pt idx="5076">
                  <c:v>107.92</c:v>
                </c:pt>
                <c:pt idx="5077">
                  <c:v>107.94000000000021</c:v>
                </c:pt>
                <c:pt idx="5078">
                  <c:v>107.96000000000002</c:v>
                </c:pt>
                <c:pt idx="5079">
                  <c:v>107.98</c:v>
                </c:pt>
                <c:pt idx="5080">
                  <c:v>108.01</c:v>
                </c:pt>
                <c:pt idx="5081">
                  <c:v>108.03</c:v>
                </c:pt>
                <c:pt idx="5082">
                  <c:v>108.05</c:v>
                </c:pt>
                <c:pt idx="5083">
                  <c:v>108.07</c:v>
                </c:pt>
                <c:pt idx="5084">
                  <c:v>108.09</c:v>
                </c:pt>
                <c:pt idx="5085">
                  <c:v>108.11</c:v>
                </c:pt>
                <c:pt idx="5086">
                  <c:v>108.13</c:v>
                </c:pt>
                <c:pt idx="5087">
                  <c:v>108.14999999999999</c:v>
                </c:pt>
                <c:pt idx="5088">
                  <c:v>108.17999999999998</c:v>
                </c:pt>
                <c:pt idx="5089">
                  <c:v>108.2</c:v>
                </c:pt>
                <c:pt idx="5090">
                  <c:v>108.22</c:v>
                </c:pt>
                <c:pt idx="5091">
                  <c:v>108.24000000000002</c:v>
                </c:pt>
                <c:pt idx="5092">
                  <c:v>108.26</c:v>
                </c:pt>
                <c:pt idx="5093">
                  <c:v>108.28</c:v>
                </c:pt>
                <c:pt idx="5094">
                  <c:v>108.3</c:v>
                </c:pt>
                <c:pt idx="5095">
                  <c:v>108.32</c:v>
                </c:pt>
                <c:pt idx="5096">
                  <c:v>108.35</c:v>
                </c:pt>
                <c:pt idx="5097">
                  <c:v>108.36999999999999</c:v>
                </c:pt>
                <c:pt idx="5098">
                  <c:v>108.39</c:v>
                </c:pt>
                <c:pt idx="5099">
                  <c:v>108.41000000000012</c:v>
                </c:pt>
                <c:pt idx="5100">
                  <c:v>108.43</c:v>
                </c:pt>
                <c:pt idx="5101">
                  <c:v>108.45</c:v>
                </c:pt>
                <c:pt idx="5102">
                  <c:v>108.47</c:v>
                </c:pt>
                <c:pt idx="5103">
                  <c:v>108.49000000000002</c:v>
                </c:pt>
                <c:pt idx="5104">
                  <c:v>108.52</c:v>
                </c:pt>
                <c:pt idx="5105">
                  <c:v>108.54</c:v>
                </c:pt>
                <c:pt idx="5106">
                  <c:v>108.56</c:v>
                </c:pt>
                <c:pt idx="5107">
                  <c:v>108.58</c:v>
                </c:pt>
                <c:pt idx="5108">
                  <c:v>108.6</c:v>
                </c:pt>
                <c:pt idx="5109">
                  <c:v>108.61999999999999</c:v>
                </c:pt>
                <c:pt idx="5110">
                  <c:v>108.64</c:v>
                </c:pt>
                <c:pt idx="5111">
                  <c:v>108.66999999999999</c:v>
                </c:pt>
                <c:pt idx="5112">
                  <c:v>108.69</c:v>
                </c:pt>
                <c:pt idx="5113">
                  <c:v>108.71000000000002</c:v>
                </c:pt>
                <c:pt idx="5114">
                  <c:v>108.73</c:v>
                </c:pt>
                <c:pt idx="5115">
                  <c:v>108.75</c:v>
                </c:pt>
                <c:pt idx="5116">
                  <c:v>108.77</c:v>
                </c:pt>
                <c:pt idx="5117">
                  <c:v>108.79</c:v>
                </c:pt>
                <c:pt idx="5118">
                  <c:v>108.81</c:v>
                </c:pt>
                <c:pt idx="5119">
                  <c:v>108.84</c:v>
                </c:pt>
                <c:pt idx="5120">
                  <c:v>108.86</c:v>
                </c:pt>
                <c:pt idx="5121">
                  <c:v>108.88</c:v>
                </c:pt>
                <c:pt idx="5122">
                  <c:v>108.9</c:v>
                </c:pt>
                <c:pt idx="5123">
                  <c:v>108.92</c:v>
                </c:pt>
                <c:pt idx="5124">
                  <c:v>108.94000000000021</c:v>
                </c:pt>
                <c:pt idx="5125">
                  <c:v>108.96000000000002</c:v>
                </c:pt>
                <c:pt idx="5126">
                  <c:v>108.98</c:v>
                </c:pt>
                <c:pt idx="5127">
                  <c:v>109.01</c:v>
                </c:pt>
                <c:pt idx="5128">
                  <c:v>109.03</c:v>
                </c:pt>
                <c:pt idx="5129">
                  <c:v>109.05</c:v>
                </c:pt>
                <c:pt idx="5130">
                  <c:v>109.07</c:v>
                </c:pt>
                <c:pt idx="5131">
                  <c:v>109.09</c:v>
                </c:pt>
                <c:pt idx="5132">
                  <c:v>109.11</c:v>
                </c:pt>
                <c:pt idx="5133">
                  <c:v>109.13</c:v>
                </c:pt>
                <c:pt idx="5134">
                  <c:v>109.14999999999999</c:v>
                </c:pt>
                <c:pt idx="5135">
                  <c:v>109.17999999999998</c:v>
                </c:pt>
                <c:pt idx="5136">
                  <c:v>109.2</c:v>
                </c:pt>
                <c:pt idx="5137">
                  <c:v>109.22</c:v>
                </c:pt>
                <c:pt idx="5138">
                  <c:v>109.24000000000002</c:v>
                </c:pt>
                <c:pt idx="5139">
                  <c:v>109.26</c:v>
                </c:pt>
                <c:pt idx="5140">
                  <c:v>109.28</c:v>
                </c:pt>
                <c:pt idx="5141">
                  <c:v>109.3</c:v>
                </c:pt>
                <c:pt idx="5142">
                  <c:v>109.32</c:v>
                </c:pt>
                <c:pt idx="5143">
                  <c:v>109.35</c:v>
                </c:pt>
                <c:pt idx="5144">
                  <c:v>109.36999999999999</c:v>
                </c:pt>
                <c:pt idx="5145">
                  <c:v>109.39</c:v>
                </c:pt>
                <c:pt idx="5146">
                  <c:v>109.41000000000012</c:v>
                </c:pt>
                <c:pt idx="5147">
                  <c:v>109.43</c:v>
                </c:pt>
                <c:pt idx="5148">
                  <c:v>109.45</c:v>
                </c:pt>
                <c:pt idx="5149">
                  <c:v>109.47</c:v>
                </c:pt>
                <c:pt idx="5150">
                  <c:v>109.49000000000002</c:v>
                </c:pt>
                <c:pt idx="5151">
                  <c:v>109.52</c:v>
                </c:pt>
                <c:pt idx="5152">
                  <c:v>109.54</c:v>
                </c:pt>
                <c:pt idx="5153">
                  <c:v>109.56</c:v>
                </c:pt>
                <c:pt idx="5154">
                  <c:v>109.58</c:v>
                </c:pt>
                <c:pt idx="5155">
                  <c:v>109.6</c:v>
                </c:pt>
                <c:pt idx="5156">
                  <c:v>109.61999999999999</c:v>
                </c:pt>
                <c:pt idx="5157">
                  <c:v>109.64</c:v>
                </c:pt>
                <c:pt idx="5158">
                  <c:v>109.66</c:v>
                </c:pt>
                <c:pt idx="5159">
                  <c:v>109.69</c:v>
                </c:pt>
                <c:pt idx="5160">
                  <c:v>109.71000000000002</c:v>
                </c:pt>
                <c:pt idx="5161">
                  <c:v>109.73</c:v>
                </c:pt>
                <c:pt idx="5162">
                  <c:v>109.75</c:v>
                </c:pt>
                <c:pt idx="5163">
                  <c:v>109.77</c:v>
                </c:pt>
                <c:pt idx="5164">
                  <c:v>109.79</c:v>
                </c:pt>
                <c:pt idx="5165">
                  <c:v>109.81</c:v>
                </c:pt>
                <c:pt idx="5166">
                  <c:v>109.83</c:v>
                </c:pt>
                <c:pt idx="5167">
                  <c:v>109.86</c:v>
                </c:pt>
                <c:pt idx="5168">
                  <c:v>109.88</c:v>
                </c:pt>
                <c:pt idx="5169">
                  <c:v>109.9</c:v>
                </c:pt>
                <c:pt idx="5170">
                  <c:v>109.92</c:v>
                </c:pt>
                <c:pt idx="5171">
                  <c:v>109.94000000000021</c:v>
                </c:pt>
                <c:pt idx="5172">
                  <c:v>109.96000000000002</c:v>
                </c:pt>
                <c:pt idx="5173">
                  <c:v>109.98</c:v>
                </c:pt>
                <c:pt idx="5174">
                  <c:v>110</c:v>
                </c:pt>
                <c:pt idx="5175">
                  <c:v>110.03</c:v>
                </c:pt>
                <c:pt idx="5176">
                  <c:v>110.05</c:v>
                </c:pt>
                <c:pt idx="5177">
                  <c:v>110.07</c:v>
                </c:pt>
                <c:pt idx="5178">
                  <c:v>110.09</c:v>
                </c:pt>
                <c:pt idx="5179">
                  <c:v>110.11</c:v>
                </c:pt>
                <c:pt idx="5180">
                  <c:v>110.13</c:v>
                </c:pt>
                <c:pt idx="5181">
                  <c:v>110.14999999999999</c:v>
                </c:pt>
                <c:pt idx="5182">
                  <c:v>110.16999999999999</c:v>
                </c:pt>
                <c:pt idx="5183">
                  <c:v>110.2</c:v>
                </c:pt>
                <c:pt idx="5184">
                  <c:v>110.22</c:v>
                </c:pt>
                <c:pt idx="5185">
                  <c:v>110.24000000000002</c:v>
                </c:pt>
                <c:pt idx="5186">
                  <c:v>110.26</c:v>
                </c:pt>
                <c:pt idx="5187">
                  <c:v>110.28</c:v>
                </c:pt>
                <c:pt idx="5188">
                  <c:v>110.3</c:v>
                </c:pt>
                <c:pt idx="5189">
                  <c:v>110.32</c:v>
                </c:pt>
                <c:pt idx="5190">
                  <c:v>110.34</c:v>
                </c:pt>
                <c:pt idx="5191">
                  <c:v>110.36999999999999</c:v>
                </c:pt>
                <c:pt idx="5192">
                  <c:v>110.39</c:v>
                </c:pt>
                <c:pt idx="5193">
                  <c:v>110.41000000000012</c:v>
                </c:pt>
                <c:pt idx="5194">
                  <c:v>110.43</c:v>
                </c:pt>
                <c:pt idx="5195">
                  <c:v>110.45</c:v>
                </c:pt>
                <c:pt idx="5196">
                  <c:v>110.47</c:v>
                </c:pt>
                <c:pt idx="5197">
                  <c:v>110.49000000000002</c:v>
                </c:pt>
                <c:pt idx="5198">
                  <c:v>110.51</c:v>
                </c:pt>
                <c:pt idx="5199">
                  <c:v>110.54</c:v>
                </c:pt>
                <c:pt idx="5200">
                  <c:v>110.56</c:v>
                </c:pt>
                <c:pt idx="5201">
                  <c:v>110.58</c:v>
                </c:pt>
                <c:pt idx="5202">
                  <c:v>110.6</c:v>
                </c:pt>
                <c:pt idx="5203">
                  <c:v>110.61999999999999</c:v>
                </c:pt>
                <c:pt idx="5204">
                  <c:v>110.64</c:v>
                </c:pt>
                <c:pt idx="5205">
                  <c:v>110.66</c:v>
                </c:pt>
                <c:pt idx="5206">
                  <c:v>110.67999999999998</c:v>
                </c:pt>
                <c:pt idx="5207">
                  <c:v>110.71000000000002</c:v>
                </c:pt>
                <c:pt idx="5208">
                  <c:v>110.73</c:v>
                </c:pt>
                <c:pt idx="5209">
                  <c:v>110.75</c:v>
                </c:pt>
                <c:pt idx="5210">
                  <c:v>110.77</c:v>
                </c:pt>
                <c:pt idx="5211">
                  <c:v>110.79</c:v>
                </c:pt>
                <c:pt idx="5212">
                  <c:v>110.81</c:v>
                </c:pt>
                <c:pt idx="5213">
                  <c:v>110.83</c:v>
                </c:pt>
                <c:pt idx="5214">
                  <c:v>110.85</c:v>
                </c:pt>
                <c:pt idx="5215">
                  <c:v>110.88</c:v>
                </c:pt>
                <c:pt idx="5216">
                  <c:v>110.9</c:v>
                </c:pt>
                <c:pt idx="5217">
                  <c:v>110.92</c:v>
                </c:pt>
                <c:pt idx="5218">
                  <c:v>110.94000000000021</c:v>
                </c:pt>
                <c:pt idx="5219">
                  <c:v>110.96000000000002</c:v>
                </c:pt>
                <c:pt idx="5220">
                  <c:v>110.98</c:v>
                </c:pt>
                <c:pt idx="5221">
                  <c:v>111</c:v>
                </c:pt>
                <c:pt idx="5222">
                  <c:v>111.03</c:v>
                </c:pt>
                <c:pt idx="5223">
                  <c:v>111.05</c:v>
                </c:pt>
                <c:pt idx="5224">
                  <c:v>111.07</c:v>
                </c:pt>
                <c:pt idx="5225">
                  <c:v>111.09</c:v>
                </c:pt>
                <c:pt idx="5226">
                  <c:v>111.11</c:v>
                </c:pt>
                <c:pt idx="5227">
                  <c:v>111.13</c:v>
                </c:pt>
                <c:pt idx="5228">
                  <c:v>111.14999999999999</c:v>
                </c:pt>
                <c:pt idx="5229">
                  <c:v>111.16999999999999</c:v>
                </c:pt>
                <c:pt idx="5230">
                  <c:v>111.2</c:v>
                </c:pt>
                <c:pt idx="5231">
                  <c:v>111.22</c:v>
                </c:pt>
                <c:pt idx="5232">
                  <c:v>111.24000000000002</c:v>
                </c:pt>
                <c:pt idx="5233">
                  <c:v>111.26</c:v>
                </c:pt>
                <c:pt idx="5234">
                  <c:v>111.28</c:v>
                </c:pt>
                <c:pt idx="5235">
                  <c:v>111.3</c:v>
                </c:pt>
                <c:pt idx="5236">
                  <c:v>111.32</c:v>
                </c:pt>
                <c:pt idx="5237">
                  <c:v>111.34</c:v>
                </c:pt>
                <c:pt idx="5238">
                  <c:v>111.36999999999999</c:v>
                </c:pt>
                <c:pt idx="5239">
                  <c:v>111.39</c:v>
                </c:pt>
                <c:pt idx="5240">
                  <c:v>111.41000000000012</c:v>
                </c:pt>
                <c:pt idx="5241">
                  <c:v>111.43</c:v>
                </c:pt>
                <c:pt idx="5242">
                  <c:v>111.45</c:v>
                </c:pt>
                <c:pt idx="5243">
                  <c:v>111.47</c:v>
                </c:pt>
                <c:pt idx="5244">
                  <c:v>111.49000000000002</c:v>
                </c:pt>
                <c:pt idx="5245">
                  <c:v>111.51</c:v>
                </c:pt>
                <c:pt idx="5246">
                  <c:v>111.54</c:v>
                </c:pt>
                <c:pt idx="5247">
                  <c:v>111.56</c:v>
                </c:pt>
                <c:pt idx="5248">
                  <c:v>111.58</c:v>
                </c:pt>
                <c:pt idx="5249">
                  <c:v>111.6</c:v>
                </c:pt>
                <c:pt idx="5250">
                  <c:v>111.61999999999999</c:v>
                </c:pt>
                <c:pt idx="5251">
                  <c:v>111.64</c:v>
                </c:pt>
                <c:pt idx="5252">
                  <c:v>111.66</c:v>
                </c:pt>
                <c:pt idx="5253">
                  <c:v>111.67999999999998</c:v>
                </c:pt>
                <c:pt idx="5254">
                  <c:v>111.71000000000002</c:v>
                </c:pt>
                <c:pt idx="5255">
                  <c:v>111.73</c:v>
                </c:pt>
                <c:pt idx="5256">
                  <c:v>111.75</c:v>
                </c:pt>
                <c:pt idx="5257">
                  <c:v>111.77</c:v>
                </c:pt>
                <c:pt idx="5258">
                  <c:v>111.79</c:v>
                </c:pt>
                <c:pt idx="5259">
                  <c:v>111.81</c:v>
                </c:pt>
                <c:pt idx="5260">
                  <c:v>111.83</c:v>
                </c:pt>
                <c:pt idx="5261">
                  <c:v>111.85</c:v>
                </c:pt>
                <c:pt idx="5262">
                  <c:v>111.88</c:v>
                </c:pt>
                <c:pt idx="5263">
                  <c:v>111.9</c:v>
                </c:pt>
                <c:pt idx="5264">
                  <c:v>111.92</c:v>
                </c:pt>
                <c:pt idx="5265">
                  <c:v>111.94000000000021</c:v>
                </c:pt>
                <c:pt idx="5266">
                  <c:v>111.96000000000002</c:v>
                </c:pt>
                <c:pt idx="5267">
                  <c:v>111.98</c:v>
                </c:pt>
                <c:pt idx="5268">
                  <c:v>112</c:v>
                </c:pt>
                <c:pt idx="5269">
                  <c:v>112.02</c:v>
                </c:pt>
                <c:pt idx="5270">
                  <c:v>112.05</c:v>
                </c:pt>
                <c:pt idx="5271">
                  <c:v>112.07</c:v>
                </c:pt>
                <c:pt idx="5272">
                  <c:v>112.09</c:v>
                </c:pt>
                <c:pt idx="5273">
                  <c:v>112.11</c:v>
                </c:pt>
                <c:pt idx="5274">
                  <c:v>112.13</c:v>
                </c:pt>
                <c:pt idx="5275">
                  <c:v>112.14999999999999</c:v>
                </c:pt>
                <c:pt idx="5276">
                  <c:v>112.16999999999999</c:v>
                </c:pt>
                <c:pt idx="5277">
                  <c:v>112.19</c:v>
                </c:pt>
                <c:pt idx="5278">
                  <c:v>112.22</c:v>
                </c:pt>
                <c:pt idx="5279">
                  <c:v>112.24000000000002</c:v>
                </c:pt>
                <c:pt idx="5280">
                  <c:v>112.26</c:v>
                </c:pt>
                <c:pt idx="5281">
                  <c:v>112.28</c:v>
                </c:pt>
                <c:pt idx="5282">
                  <c:v>112.3</c:v>
                </c:pt>
                <c:pt idx="5283">
                  <c:v>112.32</c:v>
                </c:pt>
                <c:pt idx="5284">
                  <c:v>112.34</c:v>
                </c:pt>
                <c:pt idx="5285">
                  <c:v>112.36</c:v>
                </c:pt>
                <c:pt idx="5286">
                  <c:v>112.39</c:v>
                </c:pt>
                <c:pt idx="5287">
                  <c:v>112.41000000000012</c:v>
                </c:pt>
                <c:pt idx="5288">
                  <c:v>112.43</c:v>
                </c:pt>
                <c:pt idx="5289">
                  <c:v>112.45</c:v>
                </c:pt>
                <c:pt idx="5290">
                  <c:v>112.47</c:v>
                </c:pt>
                <c:pt idx="5291">
                  <c:v>112.49000000000002</c:v>
                </c:pt>
                <c:pt idx="5292">
                  <c:v>112.51</c:v>
                </c:pt>
                <c:pt idx="5293">
                  <c:v>112.53</c:v>
                </c:pt>
                <c:pt idx="5294">
                  <c:v>112.56</c:v>
                </c:pt>
                <c:pt idx="5295">
                  <c:v>112.58</c:v>
                </c:pt>
                <c:pt idx="5296">
                  <c:v>112.6</c:v>
                </c:pt>
                <c:pt idx="5297">
                  <c:v>112.61999999999999</c:v>
                </c:pt>
                <c:pt idx="5298">
                  <c:v>112.64</c:v>
                </c:pt>
                <c:pt idx="5299">
                  <c:v>112.66</c:v>
                </c:pt>
                <c:pt idx="5300">
                  <c:v>112.67999999999998</c:v>
                </c:pt>
                <c:pt idx="5301">
                  <c:v>112.7</c:v>
                </c:pt>
                <c:pt idx="5302">
                  <c:v>112.73</c:v>
                </c:pt>
                <c:pt idx="5303">
                  <c:v>112.75</c:v>
                </c:pt>
                <c:pt idx="5304">
                  <c:v>112.77</c:v>
                </c:pt>
                <c:pt idx="5305">
                  <c:v>112.79</c:v>
                </c:pt>
                <c:pt idx="5306">
                  <c:v>112.81</c:v>
                </c:pt>
                <c:pt idx="5307">
                  <c:v>112.83</c:v>
                </c:pt>
                <c:pt idx="5308">
                  <c:v>112.85</c:v>
                </c:pt>
                <c:pt idx="5309">
                  <c:v>112.86999999999999</c:v>
                </c:pt>
                <c:pt idx="5310">
                  <c:v>112.9</c:v>
                </c:pt>
                <c:pt idx="5311">
                  <c:v>112.92</c:v>
                </c:pt>
                <c:pt idx="5312">
                  <c:v>112.94000000000021</c:v>
                </c:pt>
                <c:pt idx="5313">
                  <c:v>112.96000000000002</c:v>
                </c:pt>
                <c:pt idx="5314">
                  <c:v>112.98</c:v>
                </c:pt>
                <c:pt idx="5315">
                  <c:v>113</c:v>
                </c:pt>
                <c:pt idx="5316">
                  <c:v>113.02</c:v>
                </c:pt>
                <c:pt idx="5317">
                  <c:v>113.04</c:v>
                </c:pt>
                <c:pt idx="5318">
                  <c:v>113.07</c:v>
                </c:pt>
                <c:pt idx="5319">
                  <c:v>113.09</c:v>
                </c:pt>
                <c:pt idx="5320">
                  <c:v>113.11</c:v>
                </c:pt>
                <c:pt idx="5321">
                  <c:v>113.13</c:v>
                </c:pt>
                <c:pt idx="5322">
                  <c:v>113.14999999999999</c:v>
                </c:pt>
                <c:pt idx="5323">
                  <c:v>113.16999999999999</c:v>
                </c:pt>
                <c:pt idx="5324">
                  <c:v>113.19</c:v>
                </c:pt>
                <c:pt idx="5325">
                  <c:v>113.21000000000002</c:v>
                </c:pt>
                <c:pt idx="5326">
                  <c:v>113.24000000000002</c:v>
                </c:pt>
                <c:pt idx="5327">
                  <c:v>113.26</c:v>
                </c:pt>
                <c:pt idx="5328">
                  <c:v>113.28</c:v>
                </c:pt>
                <c:pt idx="5329">
                  <c:v>113.3</c:v>
                </c:pt>
                <c:pt idx="5330">
                  <c:v>113.32</c:v>
                </c:pt>
                <c:pt idx="5331">
                  <c:v>113.34</c:v>
                </c:pt>
                <c:pt idx="5332">
                  <c:v>113.36</c:v>
                </c:pt>
                <c:pt idx="5333">
                  <c:v>113.38</c:v>
                </c:pt>
                <c:pt idx="5334">
                  <c:v>113.41000000000012</c:v>
                </c:pt>
                <c:pt idx="5335">
                  <c:v>113.43</c:v>
                </c:pt>
                <c:pt idx="5336">
                  <c:v>113.45</c:v>
                </c:pt>
                <c:pt idx="5337">
                  <c:v>113.47</c:v>
                </c:pt>
                <c:pt idx="5338">
                  <c:v>113.49000000000002</c:v>
                </c:pt>
                <c:pt idx="5339">
                  <c:v>113.51</c:v>
                </c:pt>
                <c:pt idx="5340">
                  <c:v>113.53</c:v>
                </c:pt>
                <c:pt idx="5341">
                  <c:v>113.56</c:v>
                </c:pt>
                <c:pt idx="5342">
                  <c:v>113.58</c:v>
                </c:pt>
                <c:pt idx="5343">
                  <c:v>113.6</c:v>
                </c:pt>
                <c:pt idx="5344">
                  <c:v>113.61999999999999</c:v>
                </c:pt>
                <c:pt idx="5345">
                  <c:v>113.64</c:v>
                </c:pt>
                <c:pt idx="5346">
                  <c:v>113.66</c:v>
                </c:pt>
                <c:pt idx="5347">
                  <c:v>113.67999999999998</c:v>
                </c:pt>
                <c:pt idx="5348">
                  <c:v>113.7</c:v>
                </c:pt>
                <c:pt idx="5349">
                  <c:v>113.73</c:v>
                </c:pt>
                <c:pt idx="5350">
                  <c:v>113.75</c:v>
                </c:pt>
                <c:pt idx="5351">
                  <c:v>113.77</c:v>
                </c:pt>
                <c:pt idx="5352">
                  <c:v>113.79</c:v>
                </c:pt>
                <c:pt idx="5353">
                  <c:v>113.81</c:v>
                </c:pt>
                <c:pt idx="5354">
                  <c:v>113.83</c:v>
                </c:pt>
                <c:pt idx="5355">
                  <c:v>113.85</c:v>
                </c:pt>
                <c:pt idx="5356">
                  <c:v>113.86999999999999</c:v>
                </c:pt>
                <c:pt idx="5357">
                  <c:v>113.9</c:v>
                </c:pt>
                <c:pt idx="5358">
                  <c:v>113.92</c:v>
                </c:pt>
                <c:pt idx="5359">
                  <c:v>113.94000000000021</c:v>
                </c:pt>
                <c:pt idx="5360">
                  <c:v>113.96000000000002</c:v>
                </c:pt>
                <c:pt idx="5361">
                  <c:v>113.98</c:v>
                </c:pt>
                <c:pt idx="5362">
                  <c:v>114</c:v>
                </c:pt>
                <c:pt idx="5363">
                  <c:v>114.02</c:v>
                </c:pt>
                <c:pt idx="5364">
                  <c:v>114.04</c:v>
                </c:pt>
                <c:pt idx="5365">
                  <c:v>114.07</c:v>
                </c:pt>
                <c:pt idx="5366">
                  <c:v>114.09</c:v>
                </c:pt>
                <c:pt idx="5367">
                  <c:v>114.11</c:v>
                </c:pt>
                <c:pt idx="5368">
                  <c:v>114.13</c:v>
                </c:pt>
                <c:pt idx="5369">
                  <c:v>114.14999999999999</c:v>
                </c:pt>
                <c:pt idx="5370">
                  <c:v>114.16999999999999</c:v>
                </c:pt>
                <c:pt idx="5371">
                  <c:v>114.19</c:v>
                </c:pt>
                <c:pt idx="5372">
                  <c:v>114.21000000000002</c:v>
                </c:pt>
                <c:pt idx="5373">
                  <c:v>114.24000000000002</c:v>
                </c:pt>
                <c:pt idx="5374">
                  <c:v>114.26</c:v>
                </c:pt>
                <c:pt idx="5375">
                  <c:v>114.28</c:v>
                </c:pt>
                <c:pt idx="5376">
                  <c:v>114.3</c:v>
                </c:pt>
                <c:pt idx="5377">
                  <c:v>114.32</c:v>
                </c:pt>
                <c:pt idx="5378">
                  <c:v>114.34</c:v>
                </c:pt>
                <c:pt idx="5379">
                  <c:v>114.36</c:v>
                </c:pt>
                <c:pt idx="5380">
                  <c:v>114.38</c:v>
                </c:pt>
                <c:pt idx="5381">
                  <c:v>114.41000000000012</c:v>
                </c:pt>
                <c:pt idx="5382">
                  <c:v>114.43</c:v>
                </c:pt>
                <c:pt idx="5383">
                  <c:v>114.45</c:v>
                </c:pt>
                <c:pt idx="5384">
                  <c:v>114.47</c:v>
                </c:pt>
                <c:pt idx="5385">
                  <c:v>114.49000000000002</c:v>
                </c:pt>
                <c:pt idx="5386">
                  <c:v>114.51</c:v>
                </c:pt>
                <c:pt idx="5387">
                  <c:v>114.53</c:v>
                </c:pt>
                <c:pt idx="5388">
                  <c:v>114.55</c:v>
                </c:pt>
                <c:pt idx="5389">
                  <c:v>114.58</c:v>
                </c:pt>
                <c:pt idx="5390">
                  <c:v>114.6</c:v>
                </c:pt>
                <c:pt idx="5391">
                  <c:v>114.61999999999999</c:v>
                </c:pt>
                <c:pt idx="5392">
                  <c:v>114.64</c:v>
                </c:pt>
                <c:pt idx="5393">
                  <c:v>114.66</c:v>
                </c:pt>
                <c:pt idx="5394">
                  <c:v>114.67999999999998</c:v>
                </c:pt>
                <c:pt idx="5395">
                  <c:v>114.7</c:v>
                </c:pt>
                <c:pt idx="5396">
                  <c:v>114.72</c:v>
                </c:pt>
                <c:pt idx="5397">
                  <c:v>114.75</c:v>
                </c:pt>
                <c:pt idx="5398">
                  <c:v>114.77</c:v>
                </c:pt>
                <c:pt idx="5399">
                  <c:v>114.79</c:v>
                </c:pt>
                <c:pt idx="5400">
                  <c:v>114.81</c:v>
                </c:pt>
                <c:pt idx="5401">
                  <c:v>114.83</c:v>
                </c:pt>
                <c:pt idx="5402">
                  <c:v>114.85</c:v>
                </c:pt>
                <c:pt idx="5403">
                  <c:v>114.86999999999999</c:v>
                </c:pt>
                <c:pt idx="5404">
                  <c:v>114.89</c:v>
                </c:pt>
                <c:pt idx="5405">
                  <c:v>114.92</c:v>
                </c:pt>
                <c:pt idx="5406">
                  <c:v>114.94000000000021</c:v>
                </c:pt>
                <c:pt idx="5407">
                  <c:v>114.96000000000002</c:v>
                </c:pt>
                <c:pt idx="5408">
                  <c:v>114.98</c:v>
                </c:pt>
                <c:pt idx="5409">
                  <c:v>115</c:v>
                </c:pt>
                <c:pt idx="5410">
                  <c:v>115.02</c:v>
                </c:pt>
                <c:pt idx="5411">
                  <c:v>115.04</c:v>
                </c:pt>
                <c:pt idx="5412">
                  <c:v>115.06</c:v>
                </c:pt>
                <c:pt idx="5413">
                  <c:v>115.09</c:v>
                </c:pt>
                <c:pt idx="5414">
                  <c:v>115.11</c:v>
                </c:pt>
                <c:pt idx="5415">
                  <c:v>115.13</c:v>
                </c:pt>
                <c:pt idx="5416">
                  <c:v>115.14999999999999</c:v>
                </c:pt>
                <c:pt idx="5417">
                  <c:v>115.16999999999999</c:v>
                </c:pt>
                <c:pt idx="5418">
                  <c:v>115.19</c:v>
                </c:pt>
                <c:pt idx="5419">
                  <c:v>115.21000000000002</c:v>
                </c:pt>
                <c:pt idx="5420">
                  <c:v>115.23</c:v>
                </c:pt>
                <c:pt idx="5421">
                  <c:v>115.26</c:v>
                </c:pt>
                <c:pt idx="5422">
                  <c:v>115.28</c:v>
                </c:pt>
                <c:pt idx="5423">
                  <c:v>115.3</c:v>
                </c:pt>
                <c:pt idx="5424">
                  <c:v>115.32</c:v>
                </c:pt>
                <c:pt idx="5425">
                  <c:v>115.34</c:v>
                </c:pt>
                <c:pt idx="5426">
                  <c:v>115.36</c:v>
                </c:pt>
                <c:pt idx="5427">
                  <c:v>115.38</c:v>
                </c:pt>
                <c:pt idx="5428">
                  <c:v>115.4</c:v>
                </c:pt>
                <c:pt idx="5429">
                  <c:v>115.43</c:v>
                </c:pt>
                <c:pt idx="5430">
                  <c:v>115.45</c:v>
                </c:pt>
                <c:pt idx="5431">
                  <c:v>115.47</c:v>
                </c:pt>
                <c:pt idx="5432">
                  <c:v>115.49000000000002</c:v>
                </c:pt>
                <c:pt idx="5433">
                  <c:v>115.51</c:v>
                </c:pt>
                <c:pt idx="5434">
                  <c:v>115.53</c:v>
                </c:pt>
                <c:pt idx="5435">
                  <c:v>115.55</c:v>
                </c:pt>
                <c:pt idx="5436">
                  <c:v>115.57</c:v>
                </c:pt>
                <c:pt idx="5437">
                  <c:v>115.6</c:v>
                </c:pt>
                <c:pt idx="5438">
                  <c:v>115.61999999999999</c:v>
                </c:pt>
                <c:pt idx="5439">
                  <c:v>115.64</c:v>
                </c:pt>
                <c:pt idx="5440">
                  <c:v>115.66</c:v>
                </c:pt>
                <c:pt idx="5441">
                  <c:v>115.67999999999998</c:v>
                </c:pt>
                <c:pt idx="5442">
                  <c:v>115.7</c:v>
                </c:pt>
                <c:pt idx="5443">
                  <c:v>115.72</c:v>
                </c:pt>
                <c:pt idx="5444">
                  <c:v>115.74000000000002</c:v>
                </c:pt>
                <c:pt idx="5445">
                  <c:v>115.77</c:v>
                </c:pt>
                <c:pt idx="5446">
                  <c:v>115.79</c:v>
                </c:pt>
                <c:pt idx="5447">
                  <c:v>115.81</c:v>
                </c:pt>
                <c:pt idx="5448">
                  <c:v>115.83</c:v>
                </c:pt>
                <c:pt idx="5449">
                  <c:v>115.85</c:v>
                </c:pt>
                <c:pt idx="5450">
                  <c:v>115.86999999999999</c:v>
                </c:pt>
                <c:pt idx="5451">
                  <c:v>115.89</c:v>
                </c:pt>
                <c:pt idx="5452">
                  <c:v>115.92</c:v>
                </c:pt>
                <c:pt idx="5453">
                  <c:v>115.94000000000021</c:v>
                </c:pt>
                <c:pt idx="5454">
                  <c:v>115.96000000000002</c:v>
                </c:pt>
                <c:pt idx="5455">
                  <c:v>115.98</c:v>
                </c:pt>
                <c:pt idx="5456">
                  <c:v>116</c:v>
                </c:pt>
                <c:pt idx="5457">
                  <c:v>116.02</c:v>
                </c:pt>
                <c:pt idx="5458">
                  <c:v>116.04</c:v>
                </c:pt>
                <c:pt idx="5459">
                  <c:v>116.06</c:v>
                </c:pt>
                <c:pt idx="5460">
                  <c:v>116.09</c:v>
                </c:pt>
                <c:pt idx="5461">
                  <c:v>116.11</c:v>
                </c:pt>
                <c:pt idx="5462">
                  <c:v>116.13</c:v>
                </c:pt>
                <c:pt idx="5463">
                  <c:v>116.14999999999999</c:v>
                </c:pt>
                <c:pt idx="5464">
                  <c:v>116.16999999999999</c:v>
                </c:pt>
                <c:pt idx="5465">
                  <c:v>116.19</c:v>
                </c:pt>
                <c:pt idx="5466">
                  <c:v>116.21000000000002</c:v>
                </c:pt>
                <c:pt idx="5467">
                  <c:v>116.23</c:v>
                </c:pt>
                <c:pt idx="5468">
                  <c:v>116.26</c:v>
                </c:pt>
                <c:pt idx="5469">
                  <c:v>116.28</c:v>
                </c:pt>
                <c:pt idx="5470">
                  <c:v>116.3</c:v>
                </c:pt>
                <c:pt idx="5471">
                  <c:v>116.32</c:v>
                </c:pt>
                <c:pt idx="5472">
                  <c:v>116.34</c:v>
                </c:pt>
                <c:pt idx="5473">
                  <c:v>116.36</c:v>
                </c:pt>
                <c:pt idx="5474">
                  <c:v>116.38</c:v>
                </c:pt>
                <c:pt idx="5475">
                  <c:v>116.4</c:v>
                </c:pt>
                <c:pt idx="5476">
                  <c:v>116.43</c:v>
                </c:pt>
                <c:pt idx="5477">
                  <c:v>116.45</c:v>
                </c:pt>
                <c:pt idx="5478">
                  <c:v>116.47</c:v>
                </c:pt>
                <c:pt idx="5479">
                  <c:v>116.49000000000002</c:v>
                </c:pt>
                <c:pt idx="5480">
                  <c:v>116.51</c:v>
                </c:pt>
                <c:pt idx="5481">
                  <c:v>116.53</c:v>
                </c:pt>
                <c:pt idx="5482">
                  <c:v>116.55</c:v>
                </c:pt>
                <c:pt idx="5483">
                  <c:v>116.57</c:v>
                </c:pt>
                <c:pt idx="5484">
                  <c:v>116.6</c:v>
                </c:pt>
                <c:pt idx="5485">
                  <c:v>116.61999999999999</c:v>
                </c:pt>
                <c:pt idx="5486">
                  <c:v>116.64</c:v>
                </c:pt>
                <c:pt idx="5487">
                  <c:v>116.66</c:v>
                </c:pt>
                <c:pt idx="5488">
                  <c:v>116.67999999999998</c:v>
                </c:pt>
                <c:pt idx="5489">
                  <c:v>116.7</c:v>
                </c:pt>
                <c:pt idx="5490">
                  <c:v>116.72</c:v>
                </c:pt>
                <c:pt idx="5491">
                  <c:v>116.74000000000002</c:v>
                </c:pt>
                <c:pt idx="5492">
                  <c:v>116.77</c:v>
                </c:pt>
                <c:pt idx="5493">
                  <c:v>116.79</c:v>
                </c:pt>
                <c:pt idx="5494">
                  <c:v>116.81</c:v>
                </c:pt>
                <c:pt idx="5495">
                  <c:v>116.83</c:v>
                </c:pt>
                <c:pt idx="5496">
                  <c:v>116.85</c:v>
                </c:pt>
                <c:pt idx="5497">
                  <c:v>116.86999999999999</c:v>
                </c:pt>
                <c:pt idx="5498">
                  <c:v>116.89</c:v>
                </c:pt>
                <c:pt idx="5499">
                  <c:v>116.91000000000012</c:v>
                </c:pt>
                <c:pt idx="5500">
                  <c:v>116.94000000000021</c:v>
                </c:pt>
                <c:pt idx="5501">
                  <c:v>116.96000000000002</c:v>
                </c:pt>
                <c:pt idx="5502">
                  <c:v>116.98</c:v>
                </c:pt>
                <c:pt idx="5503">
                  <c:v>117</c:v>
                </c:pt>
                <c:pt idx="5504">
                  <c:v>117.02</c:v>
                </c:pt>
                <c:pt idx="5505">
                  <c:v>117.04</c:v>
                </c:pt>
                <c:pt idx="5506">
                  <c:v>117.06</c:v>
                </c:pt>
                <c:pt idx="5507">
                  <c:v>117.08</c:v>
                </c:pt>
                <c:pt idx="5508">
                  <c:v>117.11</c:v>
                </c:pt>
                <c:pt idx="5509">
                  <c:v>117.13</c:v>
                </c:pt>
                <c:pt idx="5510">
                  <c:v>117.14999999999999</c:v>
                </c:pt>
                <c:pt idx="5511">
                  <c:v>117.16999999999999</c:v>
                </c:pt>
                <c:pt idx="5512">
                  <c:v>117.19</c:v>
                </c:pt>
                <c:pt idx="5513">
                  <c:v>117.21000000000002</c:v>
                </c:pt>
                <c:pt idx="5514">
                  <c:v>117.23</c:v>
                </c:pt>
                <c:pt idx="5515">
                  <c:v>117.25</c:v>
                </c:pt>
                <c:pt idx="5516">
                  <c:v>117.28</c:v>
                </c:pt>
                <c:pt idx="5517">
                  <c:v>117.3</c:v>
                </c:pt>
                <c:pt idx="5518">
                  <c:v>117.32</c:v>
                </c:pt>
                <c:pt idx="5519">
                  <c:v>117.34</c:v>
                </c:pt>
                <c:pt idx="5520">
                  <c:v>117.36</c:v>
                </c:pt>
                <c:pt idx="5521">
                  <c:v>117.38</c:v>
                </c:pt>
                <c:pt idx="5522">
                  <c:v>117.4</c:v>
                </c:pt>
                <c:pt idx="5523">
                  <c:v>117.42</c:v>
                </c:pt>
                <c:pt idx="5524">
                  <c:v>117.45</c:v>
                </c:pt>
                <c:pt idx="5525">
                  <c:v>117.47</c:v>
                </c:pt>
                <c:pt idx="5526">
                  <c:v>117.49000000000002</c:v>
                </c:pt>
                <c:pt idx="5527">
                  <c:v>117.51</c:v>
                </c:pt>
                <c:pt idx="5528">
                  <c:v>117.53</c:v>
                </c:pt>
                <c:pt idx="5529">
                  <c:v>117.55</c:v>
                </c:pt>
                <c:pt idx="5530">
                  <c:v>117.57</c:v>
                </c:pt>
                <c:pt idx="5531">
                  <c:v>117.59</c:v>
                </c:pt>
                <c:pt idx="5532">
                  <c:v>117.61999999999999</c:v>
                </c:pt>
                <c:pt idx="5533">
                  <c:v>117.64</c:v>
                </c:pt>
                <c:pt idx="5534">
                  <c:v>117.66</c:v>
                </c:pt>
                <c:pt idx="5535">
                  <c:v>117.67999999999998</c:v>
                </c:pt>
                <c:pt idx="5536">
                  <c:v>117.7</c:v>
                </c:pt>
                <c:pt idx="5537">
                  <c:v>117.72</c:v>
                </c:pt>
                <c:pt idx="5538">
                  <c:v>117.74000000000002</c:v>
                </c:pt>
                <c:pt idx="5539">
                  <c:v>117.76</c:v>
                </c:pt>
                <c:pt idx="5540">
                  <c:v>117.79</c:v>
                </c:pt>
                <c:pt idx="5541">
                  <c:v>117.81</c:v>
                </c:pt>
                <c:pt idx="5542">
                  <c:v>117.83</c:v>
                </c:pt>
                <c:pt idx="5543">
                  <c:v>117.85</c:v>
                </c:pt>
                <c:pt idx="5544">
                  <c:v>117.86999999999999</c:v>
                </c:pt>
                <c:pt idx="5545">
                  <c:v>117.89</c:v>
                </c:pt>
                <c:pt idx="5546">
                  <c:v>117.91000000000012</c:v>
                </c:pt>
                <c:pt idx="5547">
                  <c:v>117.93</c:v>
                </c:pt>
                <c:pt idx="5548">
                  <c:v>117.96000000000002</c:v>
                </c:pt>
                <c:pt idx="5549">
                  <c:v>117.98</c:v>
                </c:pt>
                <c:pt idx="5550">
                  <c:v>118</c:v>
                </c:pt>
                <c:pt idx="5551">
                  <c:v>118.02</c:v>
                </c:pt>
                <c:pt idx="5552">
                  <c:v>118.04</c:v>
                </c:pt>
                <c:pt idx="5553">
                  <c:v>118.06</c:v>
                </c:pt>
                <c:pt idx="5554">
                  <c:v>118.08</c:v>
                </c:pt>
                <c:pt idx="5555">
                  <c:v>118.1</c:v>
                </c:pt>
                <c:pt idx="5556">
                  <c:v>118.13</c:v>
                </c:pt>
                <c:pt idx="5557">
                  <c:v>118.14999999999999</c:v>
                </c:pt>
                <c:pt idx="5558">
                  <c:v>118.16999999999999</c:v>
                </c:pt>
                <c:pt idx="5559">
                  <c:v>118.19</c:v>
                </c:pt>
                <c:pt idx="5560">
                  <c:v>118.21000000000002</c:v>
                </c:pt>
                <c:pt idx="5561">
                  <c:v>118.23</c:v>
                </c:pt>
                <c:pt idx="5562">
                  <c:v>118.25</c:v>
                </c:pt>
                <c:pt idx="5563">
                  <c:v>118.28</c:v>
                </c:pt>
                <c:pt idx="5564">
                  <c:v>118.3</c:v>
                </c:pt>
                <c:pt idx="5565">
                  <c:v>118.32</c:v>
                </c:pt>
                <c:pt idx="5566">
                  <c:v>118.34</c:v>
                </c:pt>
                <c:pt idx="5567">
                  <c:v>118.36</c:v>
                </c:pt>
                <c:pt idx="5568">
                  <c:v>118.38</c:v>
                </c:pt>
                <c:pt idx="5569">
                  <c:v>118.4</c:v>
                </c:pt>
                <c:pt idx="5570">
                  <c:v>118.42</c:v>
                </c:pt>
                <c:pt idx="5571">
                  <c:v>118.45</c:v>
                </c:pt>
                <c:pt idx="5572">
                  <c:v>118.47</c:v>
                </c:pt>
                <c:pt idx="5573">
                  <c:v>118.49000000000002</c:v>
                </c:pt>
                <c:pt idx="5574">
                  <c:v>118.51</c:v>
                </c:pt>
                <c:pt idx="5575">
                  <c:v>118.53</c:v>
                </c:pt>
                <c:pt idx="5576">
                  <c:v>118.55</c:v>
                </c:pt>
                <c:pt idx="5577">
                  <c:v>118.57</c:v>
                </c:pt>
                <c:pt idx="5578">
                  <c:v>118.59</c:v>
                </c:pt>
                <c:pt idx="5579">
                  <c:v>118.61999999999999</c:v>
                </c:pt>
                <c:pt idx="5580">
                  <c:v>118.64</c:v>
                </c:pt>
                <c:pt idx="5581">
                  <c:v>118.66</c:v>
                </c:pt>
                <c:pt idx="5582">
                  <c:v>118.67999999999998</c:v>
                </c:pt>
                <c:pt idx="5583">
                  <c:v>118.7</c:v>
                </c:pt>
                <c:pt idx="5584">
                  <c:v>118.72</c:v>
                </c:pt>
                <c:pt idx="5585">
                  <c:v>118.74000000000002</c:v>
                </c:pt>
                <c:pt idx="5586">
                  <c:v>118.76</c:v>
                </c:pt>
                <c:pt idx="5587">
                  <c:v>118.79</c:v>
                </c:pt>
                <c:pt idx="5588">
                  <c:v>118.81</c:v>
                </c:pt>
                <c:pt idx="5589">
                  <c:v>118.83</c:v>
                </c:pt>
                <c:pt idx="5590">
                  <c:v>118.85</c:v>
                </c:pt>
                <c:pt idx="5591">
                  <c:v>118.86999999999999</c:v>
                </c:pt>
                <c:pt idx="5592">
                  <c:v>118.89</c:v>
                </c:pt>
                <c:pt idx="5593">
                  <c:v>118.91000000000012</c:v>
                </c:pt>
                <c:pt idx="5594">
                  <c:v>118.93</c:v>
                </c:pt>
                <c:pt idx="5595">
                  <c:v>118.96000000000002</c:v>
                </c:pt>
                <c:pt idx="5596">
                  <c:v>118.98</c:v>
                </c:pt>
                <c:pt idx="5597">
                  <c:v>119</c:v>
                </c:pt>
                <c:pt idx="5598">
                  <c:v>119.02</c:v>
                </c:pt>
                <c:pt idx="5599">
                  <c:v>119.04</c:v>
                </c:pt>
                <c:pt idx="5600">
                  <c:v>119.06</c:v>
                </c:pt>
                <c:pt idx="5601">
                  <c:v>119.08</c:v>
                </c:pt>
                <c:pt idx="5602">
                  <c:v>119.1</c:v>
                </c:pt>
                <c:pt idx="5603">
                  <c:v>119.13</c:v>
                </c:pt>
                <c:pt idx="5604">
                  <c:v>119.14999999999999</c:v>
                </c:pt>
                <c:pt idx="5605">
                  <c:v>119.16999999999999</c:v>
                </c:pt>
                <c:pt idx="5606">
                  <c:v>119.19</c:v>
                </c:pt>
                <c:pt idx="5607">
                  <c:v>119.21000000000002</c:v>
                </c:pt>
                <c:pt idx="5608">
                  <c:v>119.23</c:v>
                </c:pt>
                <c:pt idx="5609">
                  <c:v>119.25</c:v>
                </c:pt>
                <c:pt idx="5610">
                  <c:v>119.27</c:v>
                </c:pt>
                <c:pt idx="5611">
                  <c:v>119.3</c:v>
                </c:pt>
                <c:pt idx="5612">
                  <c:v>119.32</c:v>
                </c:pt>
                <c:pt idx="5613">
                  <c:v>119.34</c:v>
                </c:pt>
                <c:pt idx="5614">
                  <c:v>119.36</c:v>
                </c:pt>
                <c:pt idx="5615">
                  <c:v>119.38</c:v>
                </c:pt>
                <c:pt idx="5616">
                  <c:v>119.4</c:v>
                </c:pt>
                <c:pt idx="5617">
                  <c:v>119.42</c:v>
                </c:pt>
                <c:pt idx="5618">
                  <c:v>119.44000000000021</c:v>
                </c:pt>
                <c:pt idx="5619">
                  <c:v>119.47</c:v>
                </c:pt>
                <c:pt idx="5620">
                  <c:v>119.49000000000002</c:v>
                </c:pt>
                <c:pt idx="5621">
                  <c:v>119.51</c:v>
                </c:pt>
                <c:pt idx="5622">
                  <c:v>119.53</c:v>
                </c:pt>
                <c:pt idx="5623">
                  <c:v>119.55</c:v>
                </c:pt>
                <c:pt idx="5624">
                  <c:v>119.57</c:v>
                </c:pt>
                <c:pt idx="5625">
                  <c:v>119.59</c:v>
                </c:pt>
                <c:pt idx="5626">
                  <c:v>119.61</c:v>
                </c:pt>
                <c:pt idx="5627">
                  <c:v>119.64</c:v>
                </c:pt>
                <c:pt idx="5628">
                  <c:v>119.66</c:v>
                </c:pt>
                <c:pt idx="5629">
                  <c:v>119.67999999999998</c:v>
                </c:pt>
                <c:pt idx="5630">
                  <c:v>119.7</c:v>
                </c:pt>
                <c:pt idx="5631">
                  <c:v>119.72</c:v>
                </c:pt>
                <c:pt idx="5632">
                  <c:v>119.74000000000002</c:v>
                </c:pt>
                <c:pt idx="5633">
                  <c:v>119.76</c:v>
                </c:pt>
                <c:pt idx="5634">
                  <c:v>119.78</c:v>
                </c:pt>
                <c:pt idx="5635">
                  <c:v>119.81</c:v>
                </c:pt>
                <c:pt idx="5636">
                  <c:v>119.83</c:v>
                </c:pt>
                <c:pt idx="5637">
                  <c:v>119.85</c:v>
                </c:pt>
                <c:pt idx="5638">
                  <c:v>119.86999999999999</c:v>
                </c:pt>
                <c:pt idx="5639">
                  <c:v>119.89</c:v>
                </c:pt>
                <c:pt idx="5640">
                  <c:v>119.91000000000012</c:v>
                </c:pt>
                <c:pt idx="5641">
                  <c:v>119.93</c:v>
                </c:pt>
                <c:pt idx="5642">
                  <c:v>119.95</c:v>
                </c:pt>
                <c:pt idx="5643">
                  <c:v>119.98</c:v>
                </c:pt>
                <c:pt idx="5644">
                  <c:v>120</c:v>
                </c:pt>
                <c:pt idx="5645">
                  <c:v>120.02</c:v>
                </c:pt>
                <c:pt idx="5646">
                  <c:v>120.04</c:v>
                </c:pt>
                <c:pt idx="5647">
                  <c:v>120.06</c:v>
                </c:pt>
                <c:pt idx="5648">
                  <c:v>120.08</c:v>
                </c:pt>
                <c:pt idx="5649">
                  <c:v>120.1</c:v>
                </c:pt>
                <c:pt idx="5650">
                  <c:v>120.11999999999999</c:v>
                </c:pt>
                <c:pt idx="5651">
                  <c:v>120.14999999999999</c:v>
                </c:pt>
                <c:pt idx="5652">
                  <c:v>120.16999999999999</c:v>
                </c:pt>
                <c:pt idx="5653">
                  <c:v>120.19</c:v>
                </c:pt>
                <c:pt idx="5654">
                  <c:v>120.21000000000002</c:v>
                </c:pt>
                <c:pt idx="5655">
                  <c:v>120.23</c:v>
                </c:pt>
                <c:pt idx="5656">
                  <c:v>120.25</c:v>
                </c:pt>
                <c:pt idx="5657">
                  <c:v>120.27</c:v>
                </c:pt>
                <c:pt idx="5658">
                  <c:v>120.29</c:v>
                </c:pt>
                <c:pt idx="5659">
                  <c:v>120.32</c:v>
                </c:pt>
                <c:pt idx="5660">
                  <c:v>120.34</c:v>
                </c:pt>
                <c:pt idx="5661">
                  <c:v>120.36</c:v>
                </c:pt>
                <c:pt idx="5662">
                  <c:v>120.38</c:v>
                </c:pt>
                <c:pt idx="5663">
                  <c:v>120.4</c:v>
                </c:pt>
                <c:pt idx="5664">
                  <c:v>120.42</c:v>
                </c:pt>
                <c:pt idx="5665">
                  <c:v>120.44000000000021</c:v>
                </c:pt>
                <c:pt idx="5666">
                  <c:v>120.46000000000002</c:v>
                </c:pt>
                <c:pt idx="5667">
                  <c:v>120.49000000000002</c:v>
                </c:pt>
                <c:pt idx="5668">
                  <c:v>120.51</c:v>
                </c:pt>
                <c:pt idx="5669">
                  <c:v>120.53</c:v>
                </c:pt>
                <c:pt idx="5670">
                  <c:v>120.55</c:v>
                </c:pt>
                <c:pt idx="5671">
                  <c:v>120.57</c:v>
                </c:pt>
                <c:pt idx="5672">
                  <c:v>120.59</c:v>
                </c:pt>
                <c:pt idx="5673">
                  <c:v>120.61</c:v>
                </c:pt>
                <c:pt idx="5674">
                  <c:v>120.63</c:v>
                </c:pt>
                <c:pt idx="5675">
                  <c:v>120.66</c:v>
                </c:pt>
                <c:pt idx="5676">
                  <c:v>120.67999999999998</c:v>
                </c:pt>
                <c:pt idx="5677">
                  <c:v>120.7</c:v>
                </c:pt>
                <c:pt idx="5678">
                  <c:v>120.72</c:v>
                </c:pt>
                <c:pt idx="5679">
                  <c:v>120.74000000000002</c:v>
                </c:pt>
                <c:pt idx="5680">
                  <c:v>120.76</c:v>
                </c:pt>
                <c:pt idx="5681">
                  <c:v>120.78</c:v>
                </c:pt>
                <c:pt idx="5682">
                  <c:v>120.81</c:v>
                </c:pt>
                <c:pt idx="5683">
                  <c:v>120.83</c:v>
                </c:pt>
                <c:pt idx="5684">
                  <c:v>120.85</c:v>
                </c:pt>
                <c:pt idx="5685">
                  <c:v>120.86999999999999</c:v>
                </c:pt>
                <c:pt idx="5686">
                  <c:v>120.89</c:v>
                </c:pt>
                <c:pt idx="5687">
                  <c:v>120.91000000000012</c:v>
                </c:pt>
                <c:pt idx="5688">
                  <c:v>120.93</c:v>
                </c:pt>
                <c:pt idx="5689">
                  <c:v>120.95</c:v>
                </c:pt>
                <c:pt idx="5690">
                  <c:v>120.98</c:v>
                </c:pt>
                <c:pt idx="5691">
                  <c:v>121</c:v>
                </c:pt>
                <c:pt idx="5692">
                  <c:v>121.02</c:v>
                </c:pt>
                <c:pt idx="5693">
                  <c:v>121.04</c:v>
                </c:pt>
                <c:pt idx="5694">
                  <c:v>121.06</c:v>
                </c:pt>
                <c:pt idx="5695">
                  <c:v>121.08</c:v>
                </c:pt>
                <c:pt idx="5696">
                  <c:v>121.1</c:v>
                </c:pt>
                <c:pt idx="5697">
                  <c:v>121.11999999999999</c:v>
                </c:pt>
                <c:pt idx="5698">
                  <c:v>121.14999999999999</c:v>
                </c:pt>
                <c:pt idx="5699">
                  <c:v>121.16999999999999</c:v>
                </c:pt>
                <c:pt idx="5700">
                  <c:v>121.19</c:v>
                </c:pt>
                <c:pt idx="5701">
                  <c:v>121.21000000000002</c:v>
                </c:pt>
                <c:pt idx="5702">
                  <c:v>121.23</c:v>
                </c:pt>
                <c:pt idx="5703">
                  <c:v>121.25</c:v>
                </c:pt>
                <c:pt idx="5704">
                  <c:v>121.27</c:v>
                </c:pt>
                <c:pt idx="5705">
                  <c:v>121.29</c:v>
                </c:pt>
                <c:pt idx="5706">
                  <c:v>121.32</c:v>
                </c:pt>
                <c:pt idx="5707">
                  <c:v>121.34</c:v>
                </c:pt>
                <c:pt idx="5708">
                  <c:v>121.36</c:v>
                </c:pt>
                <c:pt idx="5709">
                  <c:v>121.38</c:v>
                </c:pt>
                <c:pt idx="5710">
                  <c:v>121.4</c:v>
                </c:pt>
                <c:pt idx="5711">
                  <c:v>121.42</c:v>
                </c:pt>
                <c:pt idx="5712">
                  <c:v>121.44000000000021</c:v>
                </c:pt>
                <c:pt idx="5713">
                  <c:v>121.46000000000002</c:v>
                </c:pt>
                <c:pt idx="5714">
                  <c:v>121.49000000000002</c:v>
                </c:pt>
                <c:pt idx="5715">
                  <c:v>121.51</c:v>
                </c:pt>
                <c:pt idx="5716">
                  <c:v>121.53</c:v>
                </c:pt>
                <c:pt idx="5717">
                  <c:v>121.55</c:v>
                </c:pt>
                <c:pt idx="5718">
                  <c:v>121.57</c:v>
                </c:pt>
                <c:pt idx="5719">
                  <c:v>121.59</c:v>
                </c:pt>
                <c:pt idx="5720">
                  <c:v>121.61</c:v>
                </c:pt>
                <c:pt idx="5721">
                  <c:v>121.63</c:v>
                </c:pt>
                <c:pt idx="5722">
                  <c:v>121.66</c:v>
                </c:pt>
                <c:pt idx="5723">
                  <c:v>121.67999999999998</c:v>
                </c:pt>
                <c:pt idx="5724">
                  <c:v>121.7</c:v>
                </c:pt>
                <c:pt idx="5725">
                  <c:v>121.72</c:v>
                </c:pt>
                <c:pt idx="5726">
                  <c:v>121.74000000000002</c:v>
                </c:pt>
                <c:pt idx="5727">
                  <c:v>121.76</c:v>
                </c:pt>
                <c:pt idx="5728">
                  <c:v>121.78</c:v>
                </c:pt>
                <c:pt idx="5729">
                  <c:v>121.8</c:v>
                </c:pt>
                <c:pt idx="5730">
                  <c:v>121.83</c:v>
                </c:pt>
                <c:pt idx="5731">
                  <c:v>121.85</c:v>
                </c:pt>
                <c:pt idx="5732">
                  <c:v>121.86999999999999</c:v>
                </c:pt>
                <c:pt idx="5733">
                  <c:v>121.89</c:v>
                </c:pt>
                <c:pt idx="5734">
                  <c:v>121.91000000000012</c:v>
                </c:pt>
                <c:pt idx="5735">
                  <c:v>121.93</c:v>
                </c:pt>
                <c:pt idx="5736">
                  <c:v>121.95</c:v>
                </c:pt>
                <c:pt idx="5737">
                  <c:v>121.97</c:v>
                </c:pt>
                <c:pt idx="5738">
                  <c:v>122</c:v>
                </c:pt>
                <c:pt idx="5739">
                  <c:v>122.02</c:v>
                </c:pt>
                <c:pt idx="5740">
                  <c:v>122.04</c:v>
                </c:pt>
                <c:pt idx="5741">
                  <c:v>122.06</c:v>
                </c:pt>
                <c:pt idx="5742">
                  <c:v>122.08</c:v>
                </c:pt>
                <c:pt idx="5743">
                  <c:v>122.1</c:v>
                </c:pt>
                <c:pt idx="5744">
                  <c:v>122.11999999999999</c:v>
                </c:pt>
                <c:pt idx="5745">
                  <c:v>122.14</c:v>
                </c:pt>
                <c:pt idx="5746">
                  <c:v>122.16999999999999</c:v>
                </c:pt>
                <c:pt idx="5747">
                  <c:v>122.19</c:v>
                </c:pt>
                <c:pt idx="5748">
                  <c:v>122.21000000000002</c:v>
                </c:pt>
                <c:pt idx="5749">
                  <c:v>122.23</c:v>
                </c:pt>
                <c:pt idx="5750">
                  <c:v>122.25</c:v>
                </c:pt>
                <c:pt idx="5751">
                  <c:v>122.27</c:v>
                </c:pt>
                <c:pt idx="5752">
                  <c:v>122.29</c:v>
                </c:pt>
                <c:pt idx="5753">
                  <c:v>122.31</c:v>
                </c:pt>
                <c:pt idx="5754">
                  <c:v>122.34</c:v>
                </c:pt>
                <c:pt idx="5755">
                  <c:v>122.36</c:v>
                </c:pt>
                <c:pt idx="5756">
                  <c:v>122.38</c:v>
                </c:pt>
                <c:pt idx="5757">
                  <c:v>122.4</c:v>
                </c:pt>
                <c:pt idx="5758">
                  <c:v>122.42</c:v>
                </c:pt>
                <c:pt idx="5759">
                  <c:v>122.44000000000021</c:v>
                </c:pt>
                <c:pt idx="5760">
                  <c:v>122.46000000000002</c:v>
                </c:pt>
                <c:pt idx="5761">
                  <c:v>122.48</c:v>
                </c:pt>
                <c:pt idx="5762">
                  <c:v>122.51</c:v>
                </c:pt>
                <c:pt idx="5763">
                  <c:v>122.53</c:v>
                </c:pt>
                <c:pt idx="5764">
                  <c:v>122.55</c:v>
                </c:pt>
                <c:pt idx="5765">
                  <c:v>122.57</c:v>
                </c:pt>
                <c:pt idx="5766">
                  <c:v>122.59</c:v>
                </c:pt>
                <c:pt idx="5767">
                  <c:v>122.61</c:v>
                </c:pt>
                <c:pt idx="5768">
                  <c:v>122.63</c:v>
                </c:pt>
                <c:pt idx="5769">
                  <c:v>122.64999999999999</c:v>
                </c:pt>
                <c:pt idx="5770">
                  <c:v>122.67999999999998</c:v>
                </c:pt>
                <c:pt idx="5771">
                  <c:v>122.7</c:v>
                </c:pt>
                <c:pt idx="5772">
                  <c:v>122.72</c:v>
                </c:pt>
                <c:pt idx="5773">
                  <c:v>122.74000000000002</c:v>
                </c:pt>
                <c:pt idx="5774">
                  <c:v>122.76</c:v>
                </c:pt>
                <c:pt idx="5775">
                  <c:v>122.78</c:v>
                </c:pt>
                <c:pt idx="5776">
                  <c:v>122.8</c:v>
                </c:pt>
                <c:pt idx="5777">
                  <c:v>122.82</c:v>
                </c:pt>
                <c:pt idx="5778">
                  <c:v>122.85</c:v>
                </c:pt>
                <c:pt idx="5779">
                  <c:v>122.86999999999999</c:v>
                </c:pt>
                <c:pt idx="5780">
                  <c:v>122.89</c:v>
                </c:pt>
                <c:pt idx="5781">
                  <c:v>122.91000000000012</c:v>
                </c:pt>
                <c:pt idx="5782">
                  <c:v>122.93</c:v>
                </c:pt>
                <c:pt idx="5783">
                  <c:v>122.95</c:v>
                </c:pt>
                <c:pt idx="5784">
                  <c:v>122.97</c:v>
                </c:pt>
                <c:pt idx="5785">
                  <c:v>122.99000000000002</c:v>
                </c:pt>
                <c:pt idx="5786">
                  <c:v>123.02</c:v>
                </c:pt>
                <c:pt idx="5787">
                  <c:v>123.04</c:v>
                </c:pt>
                <c:pt idx="5788">
                  <c:v>123.06</c:v>
                </c:pt>
                <c:pt idx="5789">
                  <c:v>123.08</c:v>
                </c:pt>
                <c:pt idx="5790">
                  <c:v>123.1</c:v>
                </c:pt>
                <c:pt idx="5791">
                  <c:v>123.11999999999999</c:v>
                </c:pt>
                <c:pt idx="5792">
                  <c:v>123.14</c:v>
                </c:pt>
                <c:pt idx="5793">
                  <c:v>123.16999999999999</c:v>
                </c:pt>
                <c:pt idx="5794">
                  <c:v>123.19</c:v>
                </c:pt>
                <c:pt idx="5795">
                  <c:v>123.21000000000002</c:v>
                </c:pt>
                <c:pt idx="5796">
                  <c:v>123.23</c:v>
                </c:pt>
                <c:pt idx="5797">
                  <c:v>123.25</c:v>
                </c:pt>
                <c:pt idx="5798">
                  <c:v>123.27</c:v>
                </c:pt>
                <c:pt idx="5799">
                  <c:v>123.29</c:v>
                </c:pt>
                <c:pt idx="5800">
                  <c:v>123.31</c:v>
                </c:pt>
                <c:pt idx="5801">
                  <c:v>123.34</c:v>
                </c:pt>
                <c:pt idx="5802">
                  <c:v>123.36</c:v>
                </c:pt>
                <c:pt idx="5803">
                  <c:v>123.38</c:v>
                </c:pt>
                <c:pt idx="5804">
                  <c:v>123.4</c:v>
                </c:pt>
                <c:pt idx="5805">
                  <c:v>123.42</c:v>
                </c:pt>
                <c:pt idx="5806">
                  <c:v>123.44000000000021</c:v>
                </c:pt>
                <c:pt idx="5807">
                  <c:v>123.46000000000002</c:v>
                </c:pt>
                <c:pt idx="5808">
                  <c:v>123.48</c:v>
                </c:pt>
                <c:pt idx="5809">
                  <c:v>123.51</c:v>
                </c:pt>
                <c:pt idx="5810">
                  <c:v>123.53</c:v>
                </c:pt>
                <c:pt idx="5811">
                  <c:v>123.55</c:v>
                </c:pt>
                <c:pt idx="5812">
                  <c:v>123.57</c:v>
                </c:pt>
                <c:pt idx="5813">
                  <c:v>123.59</c:v>
                </c:pt>
                <c:pt idx="5814">
                  <c:v>123.61</c:v>
                </c:pt>
                <c:pt idx="5815">
                  <c:v>123.63</c:v>
                </c:pt>
                <c:pt idx="5816">
                  <c:v>123.64999999999999</c:v>
                </c:pt>
                <c:pt idx="5817">
                  <c:v>123.67999999999998</c:v>
                </c:pt>
                <c:pt idx="5818">
                  <c:v>123.7</c:v>
                </c:pt>
                <c:pt idx="5819">
                  <c:v>123.72</c:v>
                </c:pt>
                <c:pt idx="5820">
                  <c:v>123.74000000000002</c:v>
                </c:pt>
                <c:pt idx="5821">
                  <c:v>123.76</c:v>
                </c:pt>
                <c:pt idx="5822">
                  <c:v>123.78</c:v>
                </c:pt>
                <c:pt idx="5823">
                  <c:v>123.8</c:v>
                </c:pt>
                <c:pt idx="5824">
                  <c:v>123.82</c:v>
                </c:pt>
                <c:pt idx="5825">
                  <c:v>123.85</c:v>
                </c:pt>
                <c:pt idx="5826">
                  <c:v>123.86999999999999</c:v>
                </c:pt>
                <c:pt idx="5827">
                  <c:v>123.89</c:v>
                </c:pt>
                <c:pt idx="5828">
                  <c:v>123.91000000000012</c:v>
                </c:pt>
                <c:pt idx="5829">
                  <c:v>123.93</c:v>
                </c:pt>
                <c:pt idx="5830">
                  <c:v>123.95</c:v>
                </c:pt>
                <c:pt idx="5831">
                  <c:v>123.97</c:v>
                </c:pt>
                <c:pt idx="5832">
                  <c:v>123.99000000000002</c:v>
                </c:pt>
                <c:pt idx="5833">
                  <c:v>124.02</c:v>
                </c:pt>
                <c:pt idx="5834">
                  <c:v>124.04</c:v>
                </c:pt>
                <c:pt idx="5835">
                  <c:v>124.06</c:v>
                </c:pt>
                <c:pt idx="5836">
                  <c:v>124.08</c:v>
                </c:pt>
                <c:pt idx="5837">
                  <c:v>124.1</c:v>
                </c:pt>
                <c:pt idx="5838">
                  <c:v>124.11999999999999</c:v>
                </c:pt>
                <c:pt idx="5839">
                  <c:v>124.14</c:v>
                </c:pt>
                <c:pt idx="5840">
                  <c:v>124.16</c:v>
                </c:pt>
                <c:pt idx="5841">
                  <c:v>124.19</c:v>
                </c:pt>
                <c:pt idx="5842">
                  <c:v>124.21000000000002</c:v>
                </c:pt>
                <c:pt idx="5843">
                  <c:v>124.23</c:v>
                </c:pt>
                <c:pt idx="5844">
                  <c:v>124.25</c:v>
                </c:pt>
                <c:pt idx="5845">
                  <c:v>124.27</c:v>
                </c:pt>
                <c:pt idx="5846">
                  <c:v>124.29</c:v>
                </c:pt>
                <c:pt idx="5847">
                  <c:v>124.31</c:v>
                </c:pt>
                <c:pt idx="5848">
                  <c:v>124.33</c:v>
                </c:pt>
                <c:pt idx="5849">
                  <c:v>124.36</c:v>
                </c:pt>
                <c:pt idx="5850">
                  <c:v>124.38</c:v>
                </c:pt>
                <c:pt idx="5851">
                  <c:v>124.4</c:v>
                </c:pt>
                <c:pt idx="5852">
                  <c:v>124.42</c:v>
                </c:pt>
                <c:pt idx="5853">
                  <c:v>124.44000000000021</c:v>
                </c:pt>
                <c:pt idx="5854">
                  <c:v>124.46000000000002</c:v>
                </c:pt>
                <c:pt idx="5855">
                  <c:v>124.48</c:v>
                </c:pt>
                <c:pt idx="5856">
                  <c:v>124.5</c:v>
                </c:pt>
                <c:pt idx="5857">
                  <c:v>124.53</c:v>
                </c:pt>
                <c:pt idx="5858">
                  <c:v>124.55</c:v>
                </c:pt>
                <c:pt idx="5859">
                  <c:v>124.57</c:v>
                </c:pt>
                <c:pt idx="5860">
                  <c:v>124.59</c:v>
                </c:pt>
                <c:pt idx="5861">
                  <c:v>124.61</c:v>
                </c:pt>
                <c:pt idx="5862">
                  <c:v>124.63</c:v>
                </c:pt>
                <c:pt idx="5863">
                  <c:v>124.64999999999999</c:v>
                </c:pt>
                <c:pt idx="5864">
                  <c:v>124.66999999999999</c:v>
                </c:pt>
                <c:pt idx="5865">
                  <c:v>124.7</c:v>
                </c:pt>
                <c:pt idx="5866">
                  <c:v>124.72</c:v>
                </c:pt>
                <c:pt idx="5867">
                  <c:v>124.74000000000002</c:v>
                </c:pt>
                <c:pt idx="5868">
                  <c:v>124.76</c:v>
                </c:pt>
                <c:pt idx="5869">
                  <c:v>124.78</c:v>
                </c:pt>
                <c:pt idx="5870">
                  <c:v>124.8</c:v>
                </c:pt>
                <c:pt idx="5871">
                  <c:v>124.82</c:v>
                </c:pt>
                <c:pt idx="5872">
                  <c:v>124.84</c:v>
                </c:pt>
                <c:pt idx="5873">
                  <c:v>124.86999999999999</c:v>
                </c:pt>
                <c:pt idx="5874">
                  <c:v>124.89</c:v>
                </c:pt>
                <c:pt idx="5875">
                  <c:v>124.91000000000012</c:v>
                </c:pt>
                <c:pt idx="5876">
                  <c:v>124.93</c:v>
                </c:pt>
                <c:pt idx="5877">
                  <c:v>124.95</c:v>
                </c:pt>
                <c:pt idx="5878">
                  <c:v>124.97</c:v>
                </c:pt>
                <c:pt idx="5879">
                  <c:v>124.99000000000002</c:v>
                </c:pt>
                <c:pt idx="5880">
                  <c:v>125.01</c:v>
                </c:pt>
                <c:pt idx="5881">
                  <c:v>125.04</c:v>
                </c:pt>
                <c:pt idx="5882">
                  <c:v>125.06</c:v>
                </c:pt>
                <c:pt idx="5883">
                  <c:v>125.08</c:v>
                </c:pt>
                <c:pt idx="5884">
                  <c:v>125.1</c:v>
                </c:pt>
                <c:pt idx="5885">
                  <c:v>125.11999999999999</c:v>
                </c:pt>
                <c:pt idx="5886">
                  <c:v>125.14</c:v>
                </c:pt>
                <c:pt idx="5887">
                  <c:v>125.16</c:v>
                </c:pt>
                <c:pt idx="5888">
                  <c:v>125.17999999999998</c:v>
                </c:pt>
                <c:pt idx="5889">
                  <c:v>125.21000000000002</c:v>
                </c:pt>
                <c:pt idx="5890">
                  <c:v>125.23</c:v>
                </c:pt>
                <c:pt idx="5891">
                  <c:v>125.25</c:v>
                </c:pt>
                <c:pt idx="5892">
                  <c:v>125.27</c:v>
                </c:pt>
                <c:pt idx="5893">
                  <c:v>125.29</c:v>
                </c:pt>
                <c:pt idx="5894">
                  <c:v>125.31</c:v>
                </c:pt>
                <c:pt idx="5895">
                  <c:v>125.33</c:v>
                </c:pt>
                <c:pt idx="5896">
                  <c:v>125.35</c:v>
                </c:pt>
                <c:pt idx="5897">
                  <c:v>125.38</c:v>
                </c:pt>
                <c:pt idx="5898">
                  <c:v>125.4</c:v>
                </c:pt>
                <c:pt idx="5899">
                  <c:v>125.42</c:v>
                </c:pt>
                <c:pt idx="5900">
                  <c:v>125.44000000000021</c:v>
                </c:pt>
                <c:pt idx="5901">
                  <c:v>125.46000000000002</c:v>
                </c:pt>
                <c:pt idx="5902">
                  <c:v>125.48</c:v>
                </c:pt>
                <c:pt idx="5903">
                  <c:v>125.5</c:v>
                </c:pt>
                <c:pt idx="5904">
                  <c:v>125.53</c:v>
                </c:pt>
                <c:pt idx="5905">
                  <c:v>125.55</c:v>
                </c:pt>
                <c:pt idx="5906">
                  <c:v>125.57</c:v>
                </c:pt>
                <c:pt idx="5907">
                  <c:v>125.59</c:v>
                </c:pt>
                <c:pt idx="5908">
                  <c:v>125.61</c:v>
                </c:pt>
                <c:pt idx="5909">
                  <c:v>125.63</c:v>
                </c:pt>
                <c:pt idx="5910">
                  <c:v>125.64999999999999</c:v>
                </c:pt>
                <c:pt idx="5911">
                  <c:v>125.66999999999999</c:v>
                </c:pt>
                <c:pt idx="5912">
                  <c:v>125.7</c:v>
                </c:pt>
                <c:pt idx="5913">
                  <c:v>125.72</c:v>
                </c:pt>
                <c:pt idx="5914">
                  <c:v>125.74000000000002</c:v>
                </c:pt>
                <c:pt idx="5915">
                  <c:v>125.76</c:v>
                </c:pt>
                <c:pt idx="5916">
                  <c:v>125.78</c:v>
                </c:pt>
                <c:pt idx="5917">
                  <c:v>125.8</c:v>
                </c:pt>
                <c:pt idx="5918">
                  <c:v>125.82</c:v>
                </c:pt>
                <c:pt idx="5919">
                  <c:v>125.84</c:v>
                </c:pt>
                <c:pt idx="5920">
                  <c:v>125.86999999999999</c:v>
                </c:pt>
                <c:pt idx="5921">
                  <c:v>125.89</c:v>
                </c:pt>
                <c:pt idx="5922">
                  <c:v>125.91000000000012</c:v>
                </c:pt>
                <c:pt idx="5923">
                  <c:v>125.93</c:v>
                </c:pt>
                <c:pt idx="5924">
                  <c:v>125.95</c:v>
                </c:pt>
                <c:pt idx="5925">
                  <c:v>125.97</c:v>
                </c:pt>
                <c:pt idx="5926">
                  <c:v>125.99000000000002</c:v>
                </c:pt>
                <c:pt idx="5927">
                  <c:v>126.01</c:v>
                </c:pt>
                <c:pt idx="5928">
                  <c:v>126.04</c:v>
                </c:pt>
                <c:pt idx="5929">
                  <c:v>126.06</c:v>
                </c:pt>
                <c:pt idx="5930">
                  <c:v>126.08</c:v>
                </c:pt>
                <c:pt idx="5931">
                  <c:v>126.1</c:v>
                </c:pt>
                <c:pt idx="5932">
                  <c:v>126.11999999999999</c:v>
                </c:pt>
                <c:pt idx="5933">
                  <c:v>126.14</c:v>
                </c:pt>
                <c:pt idx="5934">
                  <c:v>126.16</c:v>
                </c:pt>
                <c:pt idx="5935">
                  <c:v>126.17999999999998</c:v>
                </c:pt>
                <c:pt idx="5936">
                  <c:v>126.21000000000002</c:v>
                </c:pt>
                <c:pt idx="5937">
                  <c:v>126.23</c:v>
                </c:pt>
                <c:pt idx="5938">
                  <c:v>126.25</c:v>
                </c:pt>
                <c:pt idx="5939">
                  <c:v>126.27</c:v>
                </c:pt>
                <c:pt idx="5940">
                  <c:v>126.29</c:v>
                </c:pt>
                <c:pt idx="5941">
                  <c:v>126.31</c:v>
                </c:pt>
                <c:pt idx="5942">
                  <c:v>126.33</c:v>
                </c:pt>
                <c:pt idx="5943">
                  <c:v>126.35</c:v>
                </c:pt>
                <c:pt idx="5944">
                  <c:v>126.38</c:v>
                </c:pt>
                <c:pt idx="5945">
                  <c:v>126.4</c:v>
                </c:pt>
                <c:pt idx="5946">
                  <c:v>126.42</c:v>
                </c:pt>
                <c:pt idx="5947">
                  <c:v>126.44000000000021</c:v>
                </c:pt>
                <c:pt idx="5948">
                  <c:v>126.46000000000002</c:v>
                </c:pt>
                <c:pt idx="5949">
                  <c:v>126.48</c:v>
                </c:pt>
                <c:pt idx="5950">
                  <c:v>126.5</c:v>
                </c:pt>
                <c:pt idx="5951">
                  <c:v>126.52</c:v>
                </c:pt>
                <c:pt idx="5952">
                  <c:v>126.55</c:v>
                </c:pt>
                <c:pt idx="5953">
                  <c:v>126.57</c:v>
                </c:pt>
                <c:pt idx="5954">
                  <c:v>126.59</c:v>
                </c:pt>
                <c:pt idx="5955">
                  <c:v>126.61</c:v>
                </c:pt>
                <c:pt idx="5956">
                  <c:v>126.63</c:v>
                </c:pt>
                <c:pt idx="5957">
                  <c:v>126.64999999999999</c:v>
                </c:pt>
                <c:pt idx="5958">
                  <c:v>126.66999999999999</c:v>
                </c:pt>
                <c:pt idx="5959">
                  <c:v>126.69</c:v>
                </c:pt>
                <c:pt idx="5960">
                  <c:v>126.72</c:v>
                </c:pt>
                <c:pt idx="5961">
                  <c:v>126.74000000000002</c:v>
                </c:pt>
                <c:pt idx="5962">
                  <c:v>126.76</c:v>
                </c:pt>
                <c:pt idx="5963">
                  <c:v>126.78</c:v>
                </c:pt>
                <c:pt idx="5964">
                  <c:v>126.8</c:v>
                </c:pt>
                <c:pt idx="5965">
                  <c:v>126.82</c:v>
                </c:pt>
                <c:pt idx="5966">
                  <c:v>126.84</c:v>
                </c:pt>
                <c:pt idx="5967">
                  <c:v>126.86</c:v>
                </c:pt>
                <c:pt idx="5968">
                  <c:v>126.89</c:v>
                </c:pt>
                <c:pt idx="5969">
                  <c:v>126.91000000000012</c:v>
                </c:pt>
                <c:pt idx="5970">
                  <c:v>126.93</c:v>
                </c:pt>
                <c:pt idx="5971">
                  <c:v>126.95</c:v>
                </c:pt>
                <c:pt idx="5972">
                  <c:v>126.97</c:v>
                </c:pt>
                <c:pt idx="5973">
                  <c:v>126.99000000000002</c:v>
                </c:pt>
                <c:pt idx="5974">
                  <c:v>127.01</c:v>
                </c:pt>
                <c:pt idx="5975">
                  <c:v>127.03</c:v>
                </c:pt>
                <c:pt idx="5976">
                  <c:v>127.06</c:v>
                </c:pt>
                <c:pt idx="5977">
                  <c:v>127.08</c:v>
                </c:pt>
                <c:pt idx="5978">
                  <c:v>127.1</c:v>
                </c:pt>
                <c:pt idx="5979">
                  <c:v>127.11999999999999</c:v>
                </c:pt>
                <c:pt idx="5980">
                  <c:v>127.14</c:v>
                </c:pt>
                <c:pt idx="5981">
                  <c:v>127.16</c:v>
                </c:pt>
                <c:pt idx="5982">
                  <c:v>127.17999999999998</c:v>
                </c:pt>
                <c:pt idx="5983">
                  <c:v>127.2</c:v>
                </c:pt>
                <c:pt idx="5984">
                  <c:v>127.23</c:v>
                </c:pt>
                <c:pt idx="5985">
                  <c:v>127.25</c:v>
                </c:pt>
                <c:pt idx="5986">
                  <c:v>127.27</c:v>
                </c:pt>
                <c:pt idx="5987">
                  <c:v>127.29</c:v>
                </c:pt>
                <c:pt idx="5988">
                  <c:v>127.31</c:v>
                </c:pt>
                <c:pt idx="5989">
                  <c:v>127.33</c:v>
                </c:pt>
                <c:pt idx="5990">
                  <c:v>127.35</c:v>
                </c:pt>
                <c:pt idx="5991">
                  <c:v>127.36999999999999</c:v>
                </c:pt>
                <c:pt idx="5992">
                  <c:v>127.4</c:v>
                </c:pt>
                <c:pt idx="5993">
                  <c:v>127.42</c:v>
                </c:pt>
                <c:pt idx="5994">
                  <c:v>127.44000000000021</c:v>
                </c:pt>
                <c:pt idx="5995">
                  <c:v>127.46000000000002</c:v>
                </c:pt>
                <c:pt idx="5996">
                  <c:v>127.48</c:v>
                </c:pt>
                <c:pt idx="5997">
                  <c:v>127.5</c:v>
                </c:pt>
                <c:pt idx="5998">
                  <c:v>127.52</c:v>
                </c:pt>
                <c:pt idx="5999">
                  <c:v>127.54</c:v>
                </c:pt>
                <c:pt idx="6000">
                  <c:v>127.57</c:v>
                </c:pt>
                <c:pt idx="6001">
                  <c:v>127.59</c:v>
                </c:pt>
                <c:pt idx="6002">
                  <c:v>127.61</c:v>
                </c:pt>
                <c:pt idx="6003">
                  <c:v>127.63</c:v>
                </c:pt>
                <c:pt idx="6004">
                  <c:v>127.64999999999999</c:v>
                </c:pt>
                <c:pt idx="6005">
                  <c:v>127.66999999999999</c:v>
                </c:pt>
                <c:pt idx="6006">
                  <c:v>127.69</c:v>
                </c:pt>
                <c:pt idx="6007">
                  <c:v>127.71000000000002</c:v>
                </c:pt>
                <c:pt idx="6008">
                  <c:v>127.74000000000002</c:v>
                </c:pt>
                <c:pt idx="6009">
                  <c:v>127.76</c:v>
                </c:pt>
                <c:pt idx="6010">
                  <c:v>127.78</c:v>
                </c:pt>
                <c:pt idx="6011">
                  <c:v>127.8</c:v>
                </c:pt>
                <c:pt idx="6012">
                  <c:v>127.82</c:v>
                </c:pt>
                <c:pt idx="6013">
                  <c:v>127.84</c:v>
                </c:pt>
                <c:pt idx="6014">
                  <c:v>127.86</c:v>
                </c:pt>
                <c:pt idx="6015">
                  <c:v>127.88</c:v>
                </c:pt>
                <c:pt idx="6016">
                  <c:v>127.91000000000012</c:v>
                </c:pt>
                <c:pt idx="6017">
                  <c:v>127.93</c:v>
                </c:pt>
                <c:pt idx="6018">
                  <c:v>127.95</c:v>
                </c:pt>
                <c:pt idx="6019">
                  <c:v>127.97</c:v>
                </c:pt>
                <c:pt idx="6020">
                  <c:v>127.99000000000002</c:v>
                </c:pt>
                <c:pt idx="6021">
                  <c:v>128.01</c:v>
                </c:pt>
                <c:pt idx="6022">
                  <c:v>128.03</c:v>
                </c:pt>
                <c:pt idx="6023">
                  <c:v>128.06</c:v>
                </c:pt>
                <c:pt idx="6024">
                  <c:v>128.08000000000001</c:v>
                </c:pt>
                <c:pt idx="6025">
                  <c:v>128.1</c:v>
                </c:pt>
                <c:pt idx="6026">
                  <c:v>128.12</c:v>
                </c:pt>
                <c:pt idx="6027">
                  <c:v>128.13999999999999</c:v>
                </c:pt>
                <c:pt idx="6028">
                  <c:v>128.16</c:v>
                </c:pt>
                <c:pt idx="6029">
                  <c:v>128.18</c:v>
                </c:pt>
                <c:pt idx="6030">
                  <c:v>128.19999999999999</c:v>
                </c:pt>
                <c:pt idx="6031">
                  <c:v>128.22999999999999</c:v>
                </c:pt>
                <c:pt idx="6032">
                  <c:v>128.25</c:v>
                </c:pt>
                <c:pt idx="6033">
                  <c:v>128.26999999999998</c:v>
                </c:pt>
                <c:pt idx="6034">
                  <c:v>128.29</c:v>
                </c:pt>
                <c:pt idx="6035">
                  <c:v>128.31</c:v>
                </c:pt>
                <c:pt idx="6036">
                  <c:v>128.33000000000001</c:v>
                </c:pt>
                <c:pt idx="6037">
                  <c:v>128.35000000000042</c:v>
                </c:pt>
                <c:pt idx="6038">
                  <c:v>128.37</c:v>
                </c:pt>
                <c:pt idx="6039">
                  <c:v>128.4</c:v>
                </c:pt>
                <c:pt idx="6040">
                  <c:v>128.41999999999999</c:v>
                </c:pt>
                <c:pt idx="6041">
                  <c:v>128.44</c:v>
                </c:pt>
                <c:pt idx="6042">
                  <c:v>128.46</c:v>
                </c:pt>
                <c:pt idx="6043">
                  <c:v>128.47999999999999</c:v>
                </c:pt>
                <c:pt idx="6044">
                  <c:v>128.5</c:v>
                </c:pt>
                <c:pt idx="6045">
                  <c:v>128.52000000000001</c:v>
                </c:pt>
                <c:pt idx="6046">
                  <c:v>128.54</c:v>
                </c:pt>
                <c:pt idx="6047">
                  <c:v>128.57</c:v>
                </c:pt>
                <c:pt idx="6048">
                  <c:v>128.59</c:v>
                </c:pt>
                <c:pt idx="6049">
                  <c:v>128.60999999999999</c:v>
                </c:pt>
                <c:pt idx="6050">
                  <c:v>128.63</c:v>
                </c:pt>
                <c:pt idx="6051">
                  <c:v>128.65</c:v>
                </c:pt>
                <c:pt idx="6052">
                  <c:v>128.66999999999999</c:v>
                </c:pt>
                <c:pt idx="6053">
                  <c:v>128.69</c:v>
                </c:pt>
                <c:pt idx="6054">
                  <c:v>128.70999999999998</c:v>
                </c:pt>
                <c:pt idx="6055">
                  <c:v>128.73999999999998</c:v>
                </c:pt>
                <c:pt idx="6056">
                  <c:v>128.76</c:v>
                </c:pt>
                <c:pt idx="6057">
                  <c:v>128.78</c:v>
                </c:pt>
                <c:pt idx="6058">
                  <c:v>128.80000000000001</c:v>
                </c:pt>
                <c:pt idx="6059">
                  <c:v>128.82000000000042</c:v>
                </c:pt>
                <c:pt idx="6060">
                  <c:v>128.84</c:v>
                </c:pt>
                <c:pt idx="6061">
                  <c:v>128.86000000000001</c:v>
                </c:pt>
                <c:pt idx="6062">
                  <c:v>128.88000000000042</c:v>
                </c:pt>
                <c:pt idx="6063">
                  <c:v>128.91</c:v>
                </c:pt>
                <c:pt idx="6064">
                  <c:v>128.93</c:v>
                </c:pt>
                <c:pt idx="6065">
                  <c:v>128.94999999999999</c:v>
                </c:pt>
                <c:pt idx="6066">
                  <c:v>128.97</c:v>
                </c:pt>
                <c:pt idx="6067">
                  <c:v>128.99</c:v>
                </c:pt>
                <c:pt idx="6068">
                  <c:v>129.01</c:v>
                </c:pt>
                <c:pt idx="6069">
                  <c:v>129.03</c:v>
                </c:pt>
                <c:pt idx="6070">
                  <c:v>129.05000000000001</c:v>
                </c:pt>
                <c:pt idx="6071">
                  <c:v>129.08000000000001</c:v>
                </c:pt>
                <c:pt idx="6072">
                  <c:v>129.1</c:v>
                </c:pt>
                <c:pt idx="6073">
                  <c:v>129.12</c:v>
                </c:pt>
                <c:pt idx="6074">
                  <c:v>129.13999999999999</c:v>
                </c:pt>
                <c:pt idx="6075">
                  <c:v>129.16</c:v>
                </c:pt>
                <c:pt idx="6076">
                  <c:v>129.18</c:v>
                </c:pt>
                <c:pt idx="6077">
                  <c:v>129.19999999999999</c:v>
                </c:pt>
                <c:pt idx="6078">
                  <c:v>129.22</c:v>
                </c:pt>
                <c:pt idx="6079">
                  <c:v>129.25</c:v>
                </c:pt>
                <c:pt idx="6080">
                  <c:v>129.26999999999998</c:v>
                </c:pt>
                <c:pt idx="6081">
                  <c:v>129.29</c:v>
                </c:pt>
                <c:pt idx="6082">
                  <c:v>129.31</c:v>
                </c:pt>
                <c:pt idx="6083">
                  <c:v>129.33000000000001</c:v>
                </c:pt>
                <c:pt idx="6084">
                  <c:v>129.35000000000042</c:v>
                </c:pt>
                <c:pt idx="6085">
                  <c:v>129.37</c:v>
                </c:pt>
                <c:pt idx="6086">
                  <c:v>129.39000000000001</c:v>
                </c:pt>
                <c:pt idx="6087">
                  <c:v>129.41999999999999</c:v>
                </c:pt>
                <c:pt idx="6088">
                  <c:v>129.44</c:v>
                </c:pt>
                <c:pt idx="6089">
                  <c:v>129.46</c:v>
                </c:pt>
                <c:pt idx="6090">
                  <c:v>129.47999999999999</c:v>
                </c:pt>
                <c:pt idx="6091">
                  <c:v>129.5</c:v>
                </c:pt>
                <c:pt idx="6092">
                  <c:v>129.52000000000001</c:v>
                </c:pt>
                <c:pt idx="6093">
                  <c:v>129.54</c:v>
                </c:pt>
                <c:pt idx="6094">
                  <c:v>129.56</c:v>
                </c:pt>
                <c:pt idx="6095">
                  <c:v>129.59</c:v>
                </c:pt>
                <c:pt idx="6096">
                  <c:v>129.60999999999999</c:v>
                </c:pt>
                <c:pt idx="6097">
                  <c:v>129.63</c:v>
                </c:pt>
                <c:pt idx="6098">
                  <c:v>129.65</c:v>
                </c:pt>
                <c:pt idx="6099">
                  <c:v>129.66999999999999</c:v>
                </c:pt>
                <c:pt idx="6100">
                  <c:v>129.69</c:v>
                </c:pt>
                <c:pt idx="6101">
                  <c:v>129.70999999999998</c:v>
                </c:pt>
                <c:pt idx="6102">
                  <c:v>129.72999999999999</c:v>
                </c:pt>
                <c:pt idx="6103">
                  <c:v>129.76</c:v>
                </c:pt>
                <c:pt idx="6104">
                  <c:v>129.78</c:v>
                </c:pt>
                <c:pt idx="6105">
                  <c:v>129.80000000000001</c:v>
                </c:pt>
                <c:pt idx="6106">
                  <c:v>129.82000000000042</c:v>
                </c:pt>
                <c:pt idx="6107">
                  <c:v>129.84</c:v>
                </c:pt>
                <c:pt idx="6108">
                  <c:v>129.86000000000001</c:v>
                </c:pt>
                <c:pt idx="6109">
                  <c:v>129.88000000000042</c:v>
                </c:pt>
                <c:pt idx="6110">
                  <c:v>129.9</c:v>
                </c:pt>
                <c:pt idx="6111">
                  <c:v>129.93</c:v>
                </c:pt>
                <c:pt idx="6112">
                  <c:v>129.94999999999999</c:v>
                </c:pt>
                <c:pt idx="6113">
                  <c:v>129.97</c:v>
                </c:pt>
                <c:pt idx="6114">
                  <c:v>129.99</c:v>
                </c:pt>
                <c:pt idx="6115">
                  <c:v>130.01</c:v>
                </c:pt>
                <c:pt idx="6116">
                  <c:v>130.03</c:v>
                </c:pt>
                <c:pt idx="6117">
                  <c:v>130.05000000000001</c:v>
                </c:pt>
                <c:pt idx="6118">
                  <c:v>130.07</c:v>
                </c:pt>
                <c:pt idx="6119">
                  <c:v>130.1</c:v>
                </c:pt>
                <c:pt idx="6120">
                  <c:v>130.12</c:v>
                </c:pt>
                <c:pt idx="6121">
                  <c:v>130.13999999999999</c:v>
                </c:pt>
                <c:pt idx="6122">
                  <c:v>130.16</c:v>
                </c:pt>
                <c:pt idx="6123">
                  <c:v>130.18</c:v>
                </c:pt>
                <c:pt idx="6124">
                  <c:v>130.19999999999999</c:v>
                </c:pt>
                <c:pt idx="6125">
                  <c:v>130.22</c:v>
                </c:pt>
                <c:pt idx="6126">
                  <c:v>130.23999999999998</c:v>
                </c:pt>
                <c:pt idx="6127">
                  <c:v>130.26999999999998</c:v>
                </c:pt>
                <c:pt idx="6128">
                  <c:v>130.29</c:v>
                </c:pt>
                <c:pt idx="6129">
                  <c:v>130.31</c:v>
                </c:pt>
                <c:pt idx="6130">
                  <c:v>130.33000000000001</c:v>
                </c:pt>
                <c:pt idx="6131">
                  <c:v>130.35000000000042</c:v>
                </c:pt>
                <c:pt idx="6132">
                  <c:v>130.37</c:v>
                </c:pt>
                <c:pt idx="6133">
                  <c:v>130.39000000000001</c:v>
                </c:pt>
                <c:pt idx="6134">
                  <c:v>130.41999999999999</c:v>
                </c:pt>
                <c:pt idx="6135">
                  <c:v>130.44</c:v>
                </c:pt>
                <c:pt idx="6136">
                  <c:v>130.46</c:v>
                </c:pt>
                <c:pt idx="6137">
                  <c:v>130.47999999999999</c:v>
                </c:pt>
                <c:pt idx="6138">
                  <c:v>130.5</c:v>
                </c:pt>
                <c:pt idx="6139">
                  <c:v>130.52000000000001</c:v>
                </c:pt>
                <c:pt idx="6140">
                  <c:v>130.54</c:v>
                </c:pt>
                <c:pt idx="6141">
                  <c:v>130.56</c:v>
                </c:pt>
                <c:pt idx="6142">
                  <c:v>130.59</c:v>
                </c:pt>
                <c:pt idx="6143">
                  <c:v>130.60999999999999</c:v>
                </c:pt>
                <c:pt idx="6144">
                  <c:v>130.63</c:v>
                </c:pt>
                <c:pt idx="6145">
                  <c:v>130.65</c:v>
                </c:pt>
                <c:pt idx="6146">
                  <c:v>130.66999999999999</c:v>
                </c:pt>
                <c:pt idx="6147">
                  <c:v>130.69</c:v>
                </c:pt>
                <c:pt idx="6148">
                  <c:v>130.70999999999998</c:v>
                </c:pt>
                <c:pt idx="6149">
                  <c:v>130.72999999999999</c:v>
                </c:pt>
                <c:pt idx="6150">
                  <c:v>130.76</c:v>
                </c:pt>
                <c:pt idx="6151">
                  <c:v>130.78</c:v>
                </c:pt>
                <c:pt idx="6152">
                  <c:v>130.80000000000001</c:v>
                </c:pt>
                <c:pt idx="6153">
                  <c:v>130.82000000000042</c:v>
                </c:pt>
                <c:pt idx="6154">
                  <c:v>130.84</c:v>
                </c:pt>
                <c:pt idx="6155">
                  <c:v>130.86000000000001</c:v>
                </c:pt>
                <c:pt idx="6156">
                  <c:v>130.88000000000042</c:v>
                </c:pt>
                <c:pt idx="6157">
                  <c:v>130.9</c:v>
                </c:pt>
                <c:pt idx="6158">
                  <c:v>130.93</c:v>
                </c:pt>
                <c:pt idx="6159">
                  <c:v>130.94999999999999</c:v>
                </c:pt>
                <c:pt idx="6160">
                  <c:v>130.97</c:v>
                </c:pt>
                <c:pt idx="6161">
                  <c:v>130.99</c:v>
                </c:pt>
                <c:pt idx="6162">
                  <c:v>131.01</c:v>
                </c:pt>
                <c:pt idx="6163">
                  <c:v>131.03</c:v>
                </c:pt>
                <c:pt idx="6164">
                  <c:v>131.05000000000001</c:v>
                </c:pt>
                <c:pt idx="6165">
                  <c:v>131.07</c:v>
                </c:pt>
                <c:pt idx="6166">
                  <c:v>131.1</c:v>
                </c:pt>
                <c:pt idx="6167">
                  <c:v>131.12</c:v>
                </c:pt>
                <c:pt idx="6168">
                  <c:v>131.13999999999999</c:v>
                </c:pt>
                <c:pt idx="6169">
                  <c:v>131.16</c:v>
                </c:pt>
                <c:pt idx="6170">
                  <c:v>131.18</c:v>
                </c:pt>
                <c:pt idx="6171">
                  <c:v>131.19999999999999</c:v>
                </c:pt>
                <c:pt idx="6172">
                  <c:v>131.22</c:v>
                </c:pt>
                <c:pt idx="6173">
                  <c:v>131.23999999999998</c:v>
                </c:pt>
                <c:pt idx="6174">
                  <c:v>131.26999999999998</c:v>
                </c:pt>
                <c:pt idx="6175">
                  <c:v>131.29</c:v>
                </c:pt>
                <c:pt idx="6176">
                  <c:v>131.31</c:v>
                </c:pt>
                <c:pt idx="6177">
                  <c:v>131.33000000000001</c:v>
                </c:pt>
                <c:pt idx="6178">
                  <c:v>131.35000000000042</c:v>
                </c:pt>
                <c:pt idx="6179">
                  <c:v>131.37</c:v>
                </c:pt>
                <c:pt idx="6180">
                  <c:v>131.39000000000001</c:v>
                </c:pt>
                <c:pt idx="6181">
                  <c:v>131.41</c:v>
                </c:pt>
                <c:pt idx="6182">
                  <c:v>131.44</c:v>
                </c:pt>
                <c:pt idx="6183">
                  <c:v>131.46</c:v>
                </c:pt>
                <c:pt idx="6184">
                  <c:v>131.47999999999999</c:v>
                </c:pt>
                <c:pt idx="6185">
                  <c:v>131.5</c:v>
                </c:pt>
                <c:pt idx="6186">
                  <c:v>131.52000000000001</c:v>
                </c:pt>
                <c:pt idx="6187">
                  <c:v>131.54</c:v>
                </c:pt>
                <c:pt idx="6188">
                  <c:v>131.56</c:v>
                </c:pt>
                <c:pt idx="6189">
                  <c:v>131.58000000000001</c:v>
                </c:pt>
                <c:pt idx="6190">
                  <c:v>131.60999999999999</c:v>
                </c:pt>
                <c:pt idx="6191">
                  <c:v>131.63</c:v>
                </c:pt>
                <c:pt idx="6192">
                  <c:v>131.65</c:v>
                </c:pt>
                <c:pt idx="6193">
                  <c:v>131.66999999999999</c:v>
                </c:pt>
                <c:pt idx="6194">
                  <c:v>131.69</c:v>
                </c:pt>
                <c:pt idx="6195">
                  <c:v>131.70999999999998</c:v>
                </c:pt>
                <c:pt idx="6196">
                  <c:v>131.72999999999999</c:v>
                </c:pt>
                <c:pt idx="6197">
                  <c:v>131.75</c:v>
                </c:pt>
                <c:pt idx="6198">
                  <c:v>131.78</c:v>
                </c:pt>
                <c:pt idx="6199">
                  <c:v>131.80000000000001</c:v>
                </c:pt>
                <c:pt idx="6200">
                  <c:v>131.82000000000042</c:v>
                </c:pt>
                <c:pt idx="6201">
                  <c:v>131.84</c:v>
                </c:pt>
                <c:pt idx="6202">
                  <c:v>131.86000000000001</c:v>
                </c:pt>
                <c:pt idx="6203">
                  <c:v>131.88000000000042</c:v>
                </c:pt>
                <c:pt idx="6204">
                  <c:v>131.9</c:v>
                </c:pt>
                <c:pt idx="6205">
                  <c:v>131.91999999999999</c:v>
                </c:pt>
                <c:pt idx="6206">
                  <c:v>131.94999999999999</c:v>
                </c:pt>
                <c:pt idx="6207">
                  <c:v>131.97</c:v>
                </c:pt>
                <c:pt idx="6208">
                  <c:v>131.99</c:v>
                </c:pt>
                <c:pt idx="6209">
                  <c:v>132.01</c:v>
                </c:pt>
                <c:pt idx="6210">
                  <c:v>132.03</c:v>
                </c:pt>
                <c:pt idx="6211">
                  <c:v>132.05000000000001</c:v>
                </c:pt>
                <c:pt idx="6212">
                  <c:v>132.07</c:v>
                </c:pt>
                <c:pt idx="6213">
                  <c:v>132.09</c:v>
                </c:pt>
                <c:pt idx="6214">
                  <c:v>132.12</c:v>
                </c:pt>
                <c:pt idx="6215">
                  <c:v>132.13999999999999</c:v>
                </c:pt>
                <c:pt idx="6216">
                  <c:v>132.16</c:v>
                </c:pt>
                <c:pt idx="6217">
                  <c:v>132.18</c:v>
                </c:pt>
                <c:pt idx="6218">
                  <c:v>132.19999999999999</c:v>
                </c:pt>
                <c:pt idx="6219">
                  <c:v>132.22</c:v>
                </c:pt>
                <c:pt idx="6220">
                  <c:v>132.23999999999998</c:v>
                </c:pt>
                <c:pt idx="6221">
                  <c:v>132.26</c:v>
                </c:pt>
                <c:pt idx="6222">
                  <c:v>132.29</c:v>
                </c:pt>
                <c:pt idx="6223">
                  <c:v>132.31</c:v>
                </c:pt>
                <c:pt idx="6224">
                  <c:v>132.33000000000001</c:v>
                </c:pt>
                <c:pt idx="6225">
                  <c:v>132.35000000000042</c:v>
                </c:pt>
                <c:pt idx="6226">
                  <c:v>132.37</c:v>
                </c:pt>
                <c:pt idx="6227">
                  <c:v>132.39000000000001</c:v>
                </c:pt>
                <c:pt idx="6228">
                  <c:v>132.41</c:v>
                </c:pt>
                <c:pt idx="6229">
                  <c:v>132.43</c:v>
                </c:pt>
                <c:pt idx="6230">
                  <c:v>132.46</c:v>
                </c:pt>
                <c:pt idx="6231">
                  <c:v>132.47999999999999</c:v>
                </c:pt>
                <c:pt idx="6232">
                  <c:v>132.5</c:v>
                </c:pt>
                <c:pt idx="6233">
                  <c:v>132.52000000000001</c:v>
                </c:pt>
                <c:pt idx="6234">
                  <c:v>132.54</c:v>
                </c:pt>
                <c:pt idx="6235">
                  <c:v>132.56</c:v>
                </c:pt>
                <c:pt idx="6236">
                  <c:v>132.58000000000001</c:v>
                </c:pt>
                <c:pt idx="6237">
                  <c:v>132.6</c:v>
                </c:pt>
                <c:pt idx="6238">
                  <c:v>132.63</c:v>
                </c:pt>
                <c:pt idx="6239">
                  <c:v>132.65</c:v>
                </c:pt>
                <c:pt idx="6240">
                  <c:v>132.66999999999999</c:v>
                </c:pt>
                <c:pt idx="6241">
                  <c:v>132.69</c:v>
                </c:pt>
                <c:pt idx="6242">
                  <c:v>132.70999999999998</c:v>
                </c:pt>
                <c:pt idx="6243">
                  <c:v>132.72999999999999</c:v>
                </c:pt>
                <c:pt idx="6244">
                  <c:v>132.75</c:v>
                </c:pt>
                <c:pt idx="6245">
                  <c:v>132.78</c:v>
                </c:pt>
                <c:pt idx="6246">
                  <c:v>132.80000000000001</c:v>
                </c:pt>
                <c:pt idx="6247">
                  <c:v>132.82000000000042</c:v>
                </c:pt>
                <c:pt idx="6248">
                  <c:v>132.84</c:v>
                </c:pt>
                <c:pt idx="6249">
                  <c:v>132.86000000000001</c:v>
                </c:pt>
                <c:pt idx="6250">
                  <c:v>132.88000000000042</c:v>
                </c:pt>
                <c:pt idx="6251">
                  <c:v>132.9</c:v>
                </c:pt>
                <c:pt idx="6252">
                  <c:v>132.91999999999999</c:v>
                </c:pt>
                <c:pt idx="6253">
                  <c:v>132.94999999999999</c:v>
                </c:pt>
                <c:pt idx="6254">
                  <c:v>132.97</c:v>
                </c:pt>
                <c:pt idx="6255">
                  <c:v>132.99</c:v>
                </c:pt>
                <c:pt idx="6256">
                  <c:v>133.01</c:v>
                </c:pt>
                <c:pt idx="6257">
                  <c:v>133.03</c:v>
                </c:pt>
                <c:pt idx="6258">
                  <c:v>133.05000000000001</c:v>
                </c:pt>
                <c:pt idx="6259">
                  <c:v>133.07</c:v>
                </c:pt>
                <c:pt idx="6260">
                  <c:v>133.09</c:v>
                </c:pt>
                <c:pt idx="6261">
                  <c:v>133.12</c:v>
                </c:pt>
                <c:pt idx="6262">
                  <c:v>133.13999999999999</c:v>
                </c:pt>
                <c:pt idx="6263">
                  <c:v>133.16</c:v>
                </c:pt>
                <c:pt idx="6264">
                  <c:v>133.18</c:v>
                </c:pt>
                <c:pt idx="6265">
                  <c:v>133.19999999999999</c:v>
                </c:pt>
                <c:pt idx="6266">
                  <c:v>133.22</c:v>
                </c:pt>
                <c:pt idx="6267">
                  <c:v>133.23999999999998</c:v>
                </c:pt>
                <c:pt idx="6268">
                  <c:v>133.26</c:v>
                </c:pt>
                <c:pt idx="6269">
                  <c:v>133.29</c:v>
                </c:pt>
                <c:pt idx="6270">
                  <c:v>133.31</c:v>
                </c:pt>
                <c:pt idx="6271">
                  <c:v>133.33000000000001</c:v>
                </c:pt>
                <c:pt idx="6272">
                  <c:v>133.35000000000042</c:v>
                </c:pt>
                <c:pt idx="6273">
                  <c:v>133.37</c:v>
                </c:pt>
                <c:pt idx="6274">
                  <c:v>133.39000000000001</c:v>
                </c:pt>
                <c:pt idx="6275">
                  <c:v>133.41</c:v>
                </c:pt>
                <c:pt idx="6276">
                  <c:v>133.43</c:v>
                </c:pt>
                <c:pt idx="6277">
                  <c:v>133.46</c:v>
                </c:pt>
                <c:pt idx="6278">
                  <c:v>133.47999999999999</c:v>
                </c:pt>
                <c:pt idx="6279">
                  <c:v>133.5</c:v>
                </c:pt>
                <c:pt idx="6280">
                  <c:v>133.52000000000001</c:v>
                </c:pt>
                <c:pt idx="6281">
                  <c:v>133.54</c:v>
                </c:pt>
                <c:pt idx="6282">
                  <c:v>133.56</c:v>
                </c:pt>
                <c:pt idx="6283">
                  <c:v>133.58000000000001</c:v>
                </c:pt>
                <c:pt idx="6284">
                  <c:v>133.6</c:v>
                </c:pt>
                <c:pt idx="6285">
                  <c:v>133.63</c:v>
                </c:pt>
                <c:pt idx="6286">
                  <c:v>133.65</c:v>
                </c:pt>
                <c:pt idx="6287">
                  <c:v>133.66999999999999</c:v>
                </c:pt>
                <c:pt idx="6288">
                  <c:v>133.69</c:v>
                </c:pt>
                <c:pt idx="6289">
                  <c:v>133.70999999999998</c:v>
                </c:pt>
                <c:pt idx="6290">
                  <c:v>133.72999999999999</c:v>
                </c:pt>
                <c:pt idx="6291">
                  <c:v>133.75</c:v>
                </c:pt>
                <c:pt idx="6292">
                  <c:v>133.76999999999998</c:v>
                </c:pt>
                <c:pt idx="6293">
                  <c:v>133.80000000000001</c:v>
                </c:pt>
                <c:pt idx="6294">
                  <c:v>133.82000000000042</c:v>
                </c:pt>
                <c:pt idx="6295">
                  <c:v>133.84</c:v>
                </c:pt>
                <c:pt idx="6296">
                  <c:v>133.86000000000001</c:v>
                </c:pt>
                <c:pt idx="6297">
                  <c:v>133.88000000000042</c:v>
                </c:pt>
                <c:pt idx="6298">
                  <c:v>133.9</c:v>
                </c:pt>
                <c:pt idx="6299">
                  <c:v>133.91999999999999</c:v>
                </c:pt>
                <c:pt idx="6300">
                  <c:v>133.94</c:v>
                </c:pt>
                <c:pt idx="6301">
                  <c:v>133.97</c:v>
                </c:pt>
                <c:pt idx="6302">
                  <c:v>133.99</c:v>
                </c:pt>
                <c:pt idx="6303">
                  <c:v>134.01</c:v>
                </c:pt>
                <c:pt idx="6304">
                  <c:v>134.03</c:v>
                </c:pt>
                <c:pt idx="6305">
                  <c:v>134.05000000000001</c:v>
                </c:pt>
                <c:pt idx="6306">
                  <c:v>134.07</c:v>
                </c:pt>
                <c:pt idx="6307">
                  <c:v>134.09</c:v>
                </c:pt>
                <c:pt idx="6308">
                  <c:v>134.10999999999999</c:v>
                </c:pt>
                <c:pt idx="6309">
                  <c:v>134.13999999999999</c:v>
                </c:pt>
                <c:pt idx="6310">
                  <c:v>134.16</c:v>
                </c:pt>
                <c:pt idx="6311">
                  <c:v>134.18</c:v>
                </c:pt>
                <c:pt idx="6312">
                  <c:v>134.19999999999999</c:v>
                </c:pt>
                <c:pt idx="6313">
                  <c:v>134.22</c:v>
                </c:pt>
                <c:pt idx="6314">
                  <c:v>134.23999999999998</c:v>
                </c:pt>
                <c:pt idx="6315">
                  <c:v>134.26</c:v>
                </c:pt>
                <c:pt idx="6316">
                  <c:v>134.28</c:v>
                </c:pt>
                <c:pt idx="6317">
                  <c:v>134.31</c:v>
                </c:pt>
                <c:pt idx="6318">
                  <c:v>134.33000000000001</c:v>
                </c:pt>
                <c:pt idx="6319">
                  <c:v>134.35000000000042</c:v>
                </c:pt>
                <c:pt idx="6320">
                  <c:v>134.37</c:v>
                </c:pt>
                <c:pt idx="6321">
                  <c:v>134.39000000000001</c:v>
                </c:pt>
                <c:pt idx="6322">
                  <c:v>134.41</c:v>
                </c:pt>
                <c:pt idx="6323">
                  <c:v>134.43</c:v>
                </c:pt>
                <c:pt idx="6324">
                  <c:v>134.44999999999999</c:v>
                </c:pt>
                <c:pt idx="6325">
                  <c:v>134.47999999999999</c:v>
                </c:pt>
                <c:pt idx="6326">
                  <c:v>134.5</c:v>
                </c:pt>
                <c:pt idx="6327">
                  <c:v>134.52000000000001</c:v>
                </c:pt>
                <c:pt idx="6328">
                  <c:v>134.54</c:v>
                </c:pt>
                <c:pt idx="6329">
                  <c:v>134.56</c:v>
                </c:pt>
                <c:pt idx="6330">
                  <c:v>134.58000000000001</c:v>
                </c:pt>
                <c:pt idx="6331">
                  <c:v>134.6</c:v>
                </c:pt>
                <c:pt idx="6332">
                  <c:v>134.62</c:v>
                </c:pt>
                <c:pt idx="6333">
                  <c:v>134.65</c:v>
                </c:pt>
                <c:pt idx="6334">
                  <c:v>134.66999999999999</c:v>
                </c:pt>
                <c:pt idx="6335">
                  <c:v>134.69</c:v>
                </c:pt>
                <c:pt idx="6336">
                  <c:v>134.70999999999998</c:v>
                </c:pt>
                <c:pt idx="6337">
                  <c:v>134.72999999999999</c:v>
                </c:pt>
                <c:pt idx="6338">
                  <c:v>134.75</c:v>
                </c:pt>
                <c:pt idx="6339">
                  <c:v>134.76999999999998</c:v>
                </c:pt>
                <c:pt idx="6340">
                  <c:v>134.79</c:v>
                </c:pt>
                <c:pt idx="6341">
                  <c:v>134.82000000000042</c:v>
                </c:pt>
                <c:pt idx="6342">
                  <c:v>134.84</c:v>
                </c:pt>
                <c:pt idx="6343">
                  <c:v>134.86000000000001</c:v>
                </c:pt>
                <c:pt idx="6344">
                  <c:v>134.88000000000042</c:v>
                </c:pt>
                <c:pt idx="6345">
                  <c:v>134.9</c:v>
                </c:pt>
                <c:pt idx="6346">
                  <c:v>134.91999999999999</c:v>
                </c:pt>
                <c:pt idx="6347">
                  <c:v>134.94</c:v>
                </c:pt>
                <c:pt idx="6348">
                  <c:v>134.96</c:v>
                </c:pt>
                <c:pt idx="6349">
                  <c:v>134.99</c:v>
                </c:pt>
                <c:pt idx="6350">
                  <c:v>135.01</c:v>
                </c:pt>
                <c:pt idx="6351">
                  <c:v>135.03</c:v>
                </c:pt>
                <c:pt idx="6352">
                  <c:v>135.05000000000001</c:v>
                </c:pt>
                <c:pt idx="6353">
                  <c:v>135.07</c:v>
                </c:pt>
                <c:pt idx="6354">
                  <c:v>135.09</c:v>
                </c:pt>
                <c:pt idx="6355">
                  <c:v>135.10999999999999</c:v>
                </c:pt>
                <c:pt idx="6356">
                  <c:v>135.13</c:v>
                </c:pt>
                <c:pt idx="6357">
                  <c:v>135.16</c:v>
                </c:pt>
                <c:pt idx="6358">
                  <c:v>135.18</c:v>
                </c:pt>
                <c:pt idx="6359">
                  <c:v>135.19999999999999</c:v>
                </c:pt>
                <c:pt idx="6360">
                  <c:v>135.22</c:v>
                </c:pt>
                <c:pt idx="6361">
                  <c:v>135.23999999999998</c:v>
                </c:pt>
                <c:pt idx="6362">
                  <c:v>135.26</c:v>
                </c:pt>
                <c:pt idx="6363">
                  <c:v>135.28</c:v>
                </c:pt>
                <c:pt idx="6364">
                  <c:v>135.31</c:v>
                </c:pt>
                <c:pt idx="6365">
                  <c:v>135.33000000000001</c:v>
                </c:pt>
                <c:pt idx="6366">
                  <c:v>135.35000000000042</c:v>
                </c:pt>
                <c:pt idx="6367">
                  <c:v>135.37</c:v>
                </c:pt>
                <c:pt idx="6368">
                  <c:v>135.39000000000001</c:v>
                </c:pt>
                <c:pt idx="6369">
                  <c:v>135.41</c:v>
                </c:pt>
                <c:pt idx="6370">
                  <c:v>135.43</c:v>
                </c:pt>
                <c:pt idx="6371">
                  <c:v>135.44999999999999</c:v>
                </c:pt>
                <c:pt idx="6372">
                  <c:v>135.47999999999999</c:v>
                </c:pt>
                <c:pt idx="6373">
                  <c:v>135.5</c:v>
                </c:pt>
                <c:pt idx="6374">
                  <c:v>135.52000000000001</c:v>
                </c:pt>
                <c:pt idx="6375">
                  <c:v>135.54</c:v>
                </c:pt>
                <c:pt idx="6376">
                  <c:v>135.56</c:v>
                </c:pt>
                <c:pt idx="6377">
                  <c:v>135.58000000000001</c:v>
                </c:pt>
                <c:pt idx="6378">
                  <c:v>135.6</c:v>
                </c:pt>
                <c:pt idx="6379">
                  <c:v>135.62</c:v>
                </c:pt>
                <c:pt idx="6380">
                  <c:v>135.65</c:v>
                </c:pt>
                <c:pt idx="6381">
                  <c:v>135.66999999999999</c:v>
                </c:pt>
                <c:pt idx="6382">
                  <c:v>135.69</c:v>
                </c:pt>
                <c:pt idx="6383">
                  <c:v>135.70999999999998</c:v>
                </c:pt>
                <c:pt idx="6384">
                  <c:v>135.72999999999999</c:v>
                </c:pt>
                <c:pt idx="6385">
                  <c:v>135.75</c:v>
                </c:pt>
                <c:pt idx="6386">
                  <c:v>135.76999999999998</c:v>
                </c:pt>
                <c:pt idx="6387">
                  <c:v>135.79</c:v>
                </c:pt>
                <c:pt idx="6388">
                  <c:v>135.82000000000042</c:v>
                </c:pt>
                <c:pt idx="6389">
                  <c:v>135.84</c:v>
                </c:pt>
                <c:pt idx="6390">
                  <c:v>135.86000000000001</c:v>
                </c:pt>
                <c:pt idx="6391">
                  <c:v>135.88000000000042</c:v>
                </c:pt>
                <c:pt idx="6392">
                  <c:v>135.9</c:v>
                </c:pt>
                <c:pt idx="6393">
                  <c:v>135.91999999999999</c:v>
                </c:pt>
                <c:pt idx="6394">
                  <c:v>135.94</c:v>
                </c:pt>
                <c:pt idx="6395">
                  <c:v>135.96</c:v>
                </c:pt>
                <c:pt idx="6396">
                  <c:v>135.99</c:v>
                </c:pt>
                <c:pt idx="6397">
                  <c:v>136.01</c:v>
                </c:pt>
                <c:pt idx="6398">
                  <c:v>136.03</c:v>
                </c:pt>
                <c:pt idx="6399">
                  <c:v>136.05000000000001</c:v>
                </c:pt>
                <c:pt idx="6400">
                  <c:v>136.07</c:v>
                </c:pt>
                <c:pt idx="6401">
                  <c:v>136.09</c:v>
                </c:pt>
                <c:pt idx="6402">
                  <c:v>136.10999999999999</c:v>
                </c:pt>
                <c:pt idx="6403">
                  <c:v>136.13</c:v>
                </c:pt>
                <c:pt idx="6404">
                  <c:v>136.16</c:v>
                </c:pt>
                <c:pt idx="6405">
                  <c:v>136.18</c:v>
                </c:pt>
                <c:pt idx="6406">
                  <c:v>136.19999999999999</c:v>
                </c:pt>
                <c:pt idx="6407">
                  <c:v>136.22</c:v>
                </c:pt>
                <c:pt idx="6408">
                  <c:v>136.23999999999998</c:v>
                </c:pt>
                <c:pt idx="6409">
                  <c:v>136.26</c:v>
                </c:pt>
                <c:pt idx="6410">
                  <c:v>136.28</c:v>
                </c:pt>
                <c:pt idx="6411">
                  <c:v>136.30000000000001</c:v>
                </c:pt>
                <c:pt idx="6412">
                  <c:v>136.33000000000001</c:v>
                </c:pt>
                <c:pt idx="6413">
                  <c:v>136.35000000000042</c:v>
                </c:pt>
                <c:pt idx="6414">
                  <c:v>136.37</c:v>
                </c:pt>
                <c:pt idx="6415">
                  <c:v>136.39000000000001</c:v>
                </c:pt>
                <c:pt idx="6416">
                  <c:v>136.41</c:v>
                </c:pt>
                <c:pt idx="6417">
                  <c:v>136.43</c:v>
                </c:pt>
                <c:pt idx="6418">
                  <c:v>136.44999999999999</c:v>
                </c:pt>
                <c:pt idx="6419">
                  <c:v>136.47</c:v>
                </c:pt>
                <c:pt idx="6420">
                  <c:v>136.5</c:v>
                </c:pt>
                <c:pt idx="6421">
                  <c:v>136.52000000000001</c:v>
                </c:pt>
                <c:pt idx="6422">
                  <c:v>136.54</c:v>
                </c:pt>
                <c:pt idx="6423">
                  <c:v>136.56</c:v>
                </c:pt>
                <c:pt idx="6424">
                  <c:v>136.58000000000001</c:v>
                </c:pt>
                <c:pt idx="6425">
                  <c:v>136.6</c:v>
                </c:pt>
                <c:pt idx="6426">
                  <c:v>136.62</c:v>
                </c:pt>
                <c:pt idx="6427">
                  <c:v>136.63999999999999</c:v>
                </c:pt>
                <c:pt idx="6428">
                  <c:v>136.66999999999999</c:v>
                </c:pt>
                <c:pt idx="6429">
                  <c:v>136.69</c:v>
                </c:pt>
                <c:pt idx="6430">
                  <c:v>136.70999999999998</c:v>
                </c:pt>
                <c:pt idx="6431">
                  <c:v>136.72999999999999</c:v>
                </c:pt>
                <c:pt idx="6432">
                  <c:v>136.75</c:v>
                </c:pt>
                <c:pt idx="6433">
                  <c:v>136.76999999999998</c:v>
                </c:pt>
                <c:pt idx="6434">
                  <c:v>136.79</c:v>
                </c:pt>
                <c:pt idx="6435">
                  <c:v>136.81</c:v>
                </c:pt>
                <c:pt idx="6436">
                  <c:v>136.84</c:v>
                </c:pt>
                <c:pt idx="6437">
                  <c:v>136.86000000000001</c:v>
                </c:pt>
                <c:pt idx="6438">
                  <c:v>136.88000000000042</c:v>
                </c:pt>
                <c:pt idx="6439">
                  <c:v>136.9</c:v>
                </c:pt>
                <c:pt idx="6440">
                  <c:v>136.91999999999999</c:v>
                </c:pt>
                <c:pt idx="6441">
                  <c:v>136.94</c:v>
                </c:pt>
                <c:pt idx="6442">
                  <c:v>136.96</c:v>
                </c:pt>
                <c:pt idx="6443">
                  <c:v>136.97999999999999</c:v>
                </c:pt>
                <c:pt idx="6444">
                  <c:v>137.01</c:v>
                </c:pt>
                <c:pt idx="6445">
                  <c:v>137.03</c:v>
                </c:pt>
                <c:pt idx="6446">
                  <c:v>137.05000000000001</c:v>
                </c:pt>
                <c:pt idx="6447">
                  <c:v>137.07</c:v>
                </c:pt>
                <c:pt idx="6448">
                  <c:v>137.09</c:v>
                </c:pt>
                <c:pt idx="6449">
                  <c:v>137.10999999999999</c:v>
                </c:pt>
                <c:pt idx="6450">
                  <c:v>137.13</c:v>
                </c:pt>
                <c:pt idx="6451">
                  <c:v>137.15</c:v>
                </c:pt>
                <c:pt idx="6452">
                  <c:v>137.18</c:v>
                </c:pt>
                <c:pt idx="6453">
                  <c:v>137.19999999999999</c:v>
                </c:pt>
                <c:pt idx="6454">
                  <c:v>137.22</c:v>
                </c:pt>
                <c:pt idx="6455">
                  <c:v>137.23999999999998</c:v>
                </c:pt>
                <c:pt idx="6456">
                  <c:v>137.26</c:v>
                </c:pt>
                <c:pt idx="6457">
                  <c:v>137.28</c:v>
                </c:pt>
                <c:pt idx="6458">
                  <c:v>137.30000000000001</c:v>
                </c:pt>
                <c:pt idx="6459">
                  <c:v>137.32000000000042</c:v>
                </c:pt>
                <c:pt idx="6460">
                  <c:v>137.35000000000042</c:v>
                </c:pt>
                <c:pt idx="6461">
                  <c:v>137.37</c:v>
                </c:pt>
                <c:pt idx="6462">
                  <c:v>137.39000000000001</c:v>
                </c:pt>
                <c:pt idx="6463">
                  <c:v>137.41</c:v>
                </c:pt>
                <c:pt idx="6464">
                  <c:v>137.43</c:v>
                </c:pt>
                <c:pt idx="6465">
                  <c:v>137.44999999999999</c:v>
                </c:pt>
                <c:pt idx="6466">
                  <c:v>137.47</c:v>
                </c:pt>
                <c:pt idx="6467">
                  <c:v>137.49</c:v>
                </c:pt>
                <c:pt idx="6468">
                  <c:v>137.52000000000001</c:v>
                </c:pt>
                <c:pt idx="6469">
                  <c:v>137.54</c:v>
                </c:pt>
                <c:pt idx="6470">
                  <c:v>137.56</c:v>
                </c:pt>
                <c:pt idx="6471">
                  <c:v>137.58000000000001</c:v>
                </c:pt>
                <c:pt idx="6472">
                  <c:v>137.6</c:v>
                </c:pt>
                <c:pt idx="6473">
                  <c:v>137.62</c:v>
                </c:pt>
                <c:pt idx="6474">
                  <c:v>137.63999999999999</c:v>
                </c:pt>
                <c:pt idx="6475">
                  <c:v>137.66999999999999</c:v>
                </c:pt>
                <c:pt idx="6476">
                  <c:v>137.69</c:v>
                </c:pt>
                <c:pt idx="6477">
                  <c:v>137.70999999999998</c:v>
                </c:pt>
                <c:pt idx="6478">
                  <c:v>137.72999999999999</c:v>
                </c:pt>
                <c:pt idx="6479">
                  <c:v>137.75</c:v>
                </c:pt>
                <c:pt idx="6480">
                  <c:v>137.76999999999998</c:v>
                </c:pt>
                <c:pt idx="6481">
                  <c:v>137.79</c:v>
                </c:pt>
                <c:pt idx="6482">
                  <c:v>137.81</c:v>
                </c:pt>
                <c:pt idx="6483">
                  <c:v>137.84</c:v>
                </c:pt>
                <c:pt idx="6484">
                  <c:v>137.86000000000001</c:v>
                </c:pt>
                <c:pt idx="6485">
                  <c:v>137.88000000000042</c:v>
                </c:pt>
                <c:pt idx="6486">
                  <c:v>137.9</c:v>
                </c:pt>
                <c:pt idx="6487">
                  <c:v>137.91999999999999</c:v>
                </c:pt>
                <c:pt idx="6488">
                  <c:v>137.94</c:v>
                </c:pt>
                <c:pt idx="6489">
                  <c:v>137.96</c:v>
                </c:pt>
                <c:pt idx="6490">
                  <c:v>137.97999999999999</c:v>
                </c:pt>
                <c:pt idx="6491">
                  <c:v>138.01</c:v>
                </c:pt>
                <c:pt idx="6492">
                  <c:v>138.03</c:v>
                </c:pt>
                <c:pt idx="6493">
                  <c:v>138.05000000000001</c:v>
                </c:pt>
                <c:pt idx="6494">
                  <c:v>138.07</c:v>
                </c:pt>
                <c:pt idx="6495">
                  <c:v>138.09</c:v>
                </c:pt>
                <c:pt idx="6496">
                  <c:v>138.10999999999999</c:v>
                </c:pt>
                <c:pt idx="6497">
                  <c:v>138.13</c:v>
                </c:pt>
                <c:pt idx="6498">
                  <c:v>138.15</c:v>
                </c:pt>
                <c:pt idx="6499">
                  <c:v>138.18</c:v>
                </c:pt>
                <c:pt idx="6500">
                  <c:v>138.19999999999999</c:v>
                </c:pt>
                <c:pt idx="6501">
                  <c:v>138.22</c:v>
                </c:pt>
                <c:pt idx="6502">
                  <c:v>138.23999999999998</c:v>
                </c:pt>
                <c:pt idx="6503">
                  <c:v>138.26</c:v>
                </c:pt>
                <c:pt idx="6504">
                  <c:v>138.28</c:v>
                </c:pt>
                <c:pt idx="6505">
                  <c:v>138.30000000000001</c:v>
                </c:pt>
                <c:pt idx="6506">
                  <c:v>138.32000000000042</c:v>
                </c:pt>
                <c:pt idx="6507">
                  <c:v>138.35000000000042</c:v>
                </c:pt>
                <c:pt idx="6508">
                  <c:v>138.37</c:v>
                </c:pt>
                <c:pt idx="6509">
                  <c:v>138.39000000000001</c:v>
                </c:pt>
                <c:pt idx="6510">
                  <c:v>138.41</c:v>
                </c:pt>
                <c:pt idx="6511">
                  <c:v>138.43</c:v>
                </c:pt>
                <c:pt idx="6512">
                  <c:v>138.44999999999999</c:v>
                </c:pt>
                <c:pt idx="6513">
                  <c:v>138.47</c:v>
                </c:pt>
                <c:pt idx="6514">
                  <c:v>138.49</c:v>
                </c:pt>
                <c:pt idx="6515">
                  <c:v>138.52000000000001</c:v>
                </c:pt>
                <c:pt idx="6516">
                  <c:v>138.54</c:v>
                </c:pt>
                <c:pt idx="6517">
                  <c:v>138.56</c:v>
                </c:pt>
                <c:pt idx="6518">
                  <c:v>138.58000000000001</c:v>
                </c:pt>
                <c:pt idx="6519">
                  <c:v>138.6</c:v>
                </c:pt>
                <c:pt idx="6520">
                  <c:v>138.62</c:v>
                </c:pt>
                <c:pt idx="6521">
                  <c:v>138.63999999999999</c:v>
                </c:pt>
                <c:pt idx="6522">
                  <c:v>138.66</c:v>
                </c:pt>
                <c:pt idx="6523">
                  <c:v>138.69</c:v>
                </c:pt>
                <c:pt idx="6524">
                  <c:v>138.70999999999998</c:v>
                </c:pt>
                <c:pt idx="6525">
                  <c:v>138.72999999999999</c:v>
                </c:pt>
                <c:pt idx="6526">
                  <c:v>138.75</c:v>
                </c:pt>
                <c:pt idx="6527">
                  <c:v>138.76999999999998</c:v>
                </c:pt>
                <c:pt idx="6528">
                  <c:v>138.79</c:v>
                </c:pt>
                <c:pt idx="6529">
                  <c:v>138.81</c:v>
                </c:pt>
                <c:pt idx="6530">
                  <c:v>138.83000000000001</c:v>
                </c:pt>
                <c:pt idx="6531">
                  <c:v>138.86000000000001</c:v>
                </c:pt>
                <c:pt idx="6532">
                  <c:v>138.88000000000042</c:v>
                </c:pt>
                <c:pt idx="6533">
                  <c:v>138.9</c:v>
                </c:pt>
                <c:pt idx="6534">
                  <c:v>138.91999999999999</c:v>
                </c:pt>
                <c:pt idx="6535">
                  <c:v>138.94</c:v>
                </c:pt>
                <c:pt idx="6536">
                  <c:v>138.96</c:v>
                </c:pt>
                <c:pt idx="6537">
                  <c:v>138.97999999999999</c:v>
                </c:pt>
                <c:pt idx="6538">
                  <c:v>139</c:v>
                </c:pt>
                <c:pt idx="6539">
                  <c:v>139.03</c:v>
                </c:pt>
                <c:pt idx="6540">
                  <c:v>139.05000000000001</c:v>
                </c:pt>
                <c:pt idx="6541">
                  <c:v>139.07</c:v>
                </c:pt>
                <c:pt idx="6542">
                  <c:v>139.09</c:v>
                </c:pt>
                <c:pt idx="6543">
                  <c:v>139.10999999999999</c:v>
                </c:pt>
                <c:pt idx="6544">
                  <c:v>139.13</c:v>
                </c:pt>
                <c:pt idx="6545">
                  <c:v>139.15</c:v>
                </c:pt>
                <c:pt idx="6546">
                  <c:v>139.16999999999999</c:v>
                </c:pt>
                <c:pt idx="6547">
                  <c:v>139.19999999999999</c:v>
                </c:pt>
                <c:pt idx="6548">
                  <c:v>139.22</c:v>
                </c:pt>
                <c:pt idx="6549">
                  <c:v>139.23999999999998</c:v>
                </c:pt>
                <c:pt idx="6550">
                  <c:v>139.26</c:v>
                </c:pt>
                <c:pt idx="6551">
                  <c:v>139.28</c:v>
                </c:pt>
                <c:pt idx="6552">
                  <c:v>139.30000000000001</c:v>
                </c:pt>
                <c:pt idx="6553">
                  <c:v>139.32000000000042</c:v>
                </c:pt>
                <c:pt idx="6554">
                  <c:v>139.34</c:v>
                </c:pt>
                <c:pt idx="6555">
                  <c:v>139.37</c:v>
                </c:pt>
                <c:pt idx="6556">
                  <c:v>139.39000000000001</c:v>
                </c:pt>
                <c:pt idx="6557">
                  <c:v>139.41</c:v>
                </c:pt>
                <c:pt idx="6558">
                  <c:v>139.43</c:v>
                </c:pt>
                <c:pt idx="6559">
                  <c:v>139.44999999999999</c:v>
                </c:pt>
                <c:pt idx="6560">
                  <c:v>139.47</c:v>
                </c:pt>
                <c:pt idx="6561">
                  <c:v>139.49</c:v>
                </c:pt>
                <c:pt idx="6562">
                  <c:v>139.51</c:v>
                </c:pt>
                <c:pt idx="6563">
                  <c:v>139.54</c:v>
                </c:pt>
                <c:pt idx="6564">
                  <c:v>139.56</c:v>
                </c:pt>
                <c:pt idx="6565">
                  <c:v>139.58000000000001</c:v>
                </c:pt>
                <c:pt idx="6566">
                  <c:v>139.6</c:v>
                </c:pt>
                <c:pt idx="6567">
                  <c:v>139.62</c:v>
                </c:pt>
                <c:pt idx="6568">
                  <c:v>139.63999999999999</c:v>
                </c:pt>
                <c:pt idx="6569">
                  <c:v>139.66</c:v>
                </c:pt>
                <c:pt idx="6570">
                  <c:v>139.68</c:v>
                </c:pt>
                <c:pt idx="6571">
                  <c:v>139.70999999999998</c:v>
                </c:pt>
                <c:pt idx="6572">
                  <c:v>139.72999999999999</c:v>
                </c:pt>
                <c:pt idx="6573">
                  <c:v>139.75</c:v>
                </c:pt>
                <c:pt idx="6574">
                  <c:v>139.76999999999998</c:v>
                </c:pt>
                <c:pt idx="6575">
                  <c:v>139.79</c:v>
                </c:pt>
                <c:pt idx="6576">
                  <c:v>139.81</c:v>
                </c:pt>
                <c:pt idx="6577">
                  <c:v>139.83000000000001</c:v>
                </c:pt>
                <c:pt idx="6578">
                  <c:v>139.85000000000042</c:v>
                </c:pt>
                <c:pt idx="6579">
                  <c:v>139.88000000000042</c:v>
                </c:pt>
                <c:pt idx="6580">
                  <c:v>139.9</c:v>
                </c:pt>
                <c:pt idx="6581">
                  <c:v>139.91999999999999</c:v>
                </c:pt>
                <c:pt idx="6582">
                  <c:v>139.94</c:v>
                </c:pt>
                <c:pt idx="6583">
                  <c:v>139.96</c:v>
                </c:pt>
                <c:pt idx="6584">
                  <c:v>139.97999999999999</c:v>
                </c:pt>
                <c:pt idx="6585">
                  <c:v>140</c:v>
                </c:pt>
                <c:pt idx="6586">
                  <c:v>140.03</c:v>
                </c:pt>
                <c:pt idx="6587">
                  <c:v>140.05000000000001</c:v>
                </c:pt>
                <c:pt idx="6588">
                  <c:v>140.07</c:v>
                </c:pt>
                <c:pt idx="6589">
                  <c:v>140.09</c:v>
                </c:pt>
                <c:pt idx="6590">
                  <c:v>140.10999999999999</c:v>
                </c:pt>
                <c:pt idx="6591">
                  <c:v>140.13</c:v>
                </c:pt>
                <c:pt idx="6592">
                  <c:v>140.15</c:v>
                </c:pt>
                <c:pt idx="6593">
                  <c:v>140.16999999999999</c:v>
                </c:pt>
                <c:pt idx="6594">
                  <c:v>140.19999999999999</c:v>
                </c:pt>
                <c:pt idx="6595">
                  <c:v>140.22</c:v>
                </c:pt>
                <c:pt idx="6596">
                  <c:v>140.23999999999998</c:v>
                </c:pt>
                <c:pt idx="6597">
                  <c:v>140.26</c:v>
                </c:pt>
                <c:pt idx="6598">
                  <c:v>140.28</c:v>
                </c:pt>
                <c:pt idx="6599">
                  <c:v>140.30000000000001</c:v>
                </c:pt>
                <c:pt idx="6600">
                  <c:v>140.32000000000042</c:v>
                </c:pt>
                <c:pt idx="6601">
                  <c:v>140.34</c:v>
                </c:pt>
                <c:pt idx="6602">
                  <c:v>140.37</c:v>
                </c:pt>
                <c:pt idx="6603">
                  <c:v>140.39000000000001</c:v>
                </c:pt>
                <c:pt idx="6604">
                  <c:v>140.41</c:v>
                </c:pt>
                <c:pt idx="6605">
                  <c:v>140.43</c:v>
                </c:pt>
                <c:pt idx="6606">
                  <c:v>140.44999999999999</c:v>
                </c:pt>
                <c:pt idx="6607">
                  <c:v>140.47</c:v>
                </c:pt>
                <c:pt idx="6608">
                  <c:v>140.49</c:v>
                </c:pt>
                <c:pt idx="6609">
                  <c:v>140.51</c:v>
                </c:pt>
                <c:pt idx="6610">
                  <c:v>140.54</c:v>
                </c:pt>
                <c:pt idx="6611">
                  <c:v>140.56</c:v>
                </c:pt>
                <c:pt idx="6612">
                  <c:v>140.58000000000001</c:v>
                </c:pt>
                <c:pt idx="6613">
                  <c:v>140.6</c:v>
                </c:pt>
                <c:pt idx="6614">
                  <c:v>140.62</c:v>
                </c:pt>
                <c:pt idx="6615">
                  <c:v>140.63999999999999</c:v>
                </c:pt>
                <c:pt idx="6616">
                  <c:v>140.66</c:v>
                </c:pt>
                <c:pt idx="6617">
                  <c:v>140.68</c:v>
                </c:pt>
                <c:pt idx="6618">
                  <c:v>140.70999999999998</c:v>
                </c:pt>
                <c:pt idx="6619">
                  <c:v>140.72999999999999</c:v>
                </c:pt>
                <c:pt idx="6620">
                  <c:v>140.75</c:v>
                </c:pt>
                <c:pt idx="6621">
                  <c:v>140.76999999999998</c:v>
                </c:pt>
                <c:pt idx="6622">
                  <c:v>140.79</c:v>
                </c:pt>
                <c:pt idx="6623">
                  <c:v>140.81</c:v>
                </c:pt>
                <c:pt idx="6624">
                  <c:v>140.83000000000001</c:v>
                </c:pt>
                <c:pt idx="6625">
                  <c:v>140.85000000000042</c:v>
                </c:pt>
                <c:pt idx="6626">
                  <c:v>140.88000000000042</c:v>
                </c:pt>
                <c:pt idx="6627">
                  <c:v>140.9</c:v>
                </c:pt>
                <c:pt idx="6628">
                  <c:v>140.91999999999999</c:v>
                </c:pt>
                <c:pt idx="6629">
                  <c:v>140.94</c:v>
                </c:pt>
                <c:pt idx="6630">
                  <c:v>140.96</c:v>
                </c:pt>
                <c:pt idx="6631">
                  <c:v>140.97999999999999</c:v>
                </c:pt>
                <c:pt idx="6632">
                  <c:v>141</c:v>
                </c:pt>
                <c:pt idx="6633">
                  <c:v>141.02000000000001</c:v>
                </c:pt>
                <c:pt idx="6634">
                  <c:v>141.05000000000001</c:v>
                </c:pt>
                <c:pt idx="6635">
                  <c:v>141.07</c:v>
                </c:pt>
                <c:pt idx="6636">
                  <c:v>141.09</c:v>
                </c:pt>
                <c:pt idx="6637">
                  <c:v>141.10999999999999</c:v>
                </c:pt>
                <c:pt idx="6638">
                  <c:v>141.13</c:v>
                </c:pt>
                <c:pt idx="6639">
                  <c:v>141.15</c:v>
                </c:pt>
                <c:pt idx="6640">
                  <c:v>141.16999999999999</c:v>
                </c:pt>
                <c:pt idx="6641">
                  <c:v>141.19</c:v>
                </c:pt>
                <c:pt idx="6642">
                  <c:v>141.22</c:v>
                </c:pt>
                <c:pt idx="6643">
                  <c:v>141.23999999999998</c:v>
                </c:pt>
                <c:pt idx="6644">
                  <c:v>141.26</c:v>
                </c:pt>
                <c:pt idx="6645">
                  <c:v>141.28</c:v>
                </c:pt>
                <c:pt idx="6646">
                  <c:v>141.30000000000001</c:v>
                </c:pt>
                <c:pt idx="6647">
                  <c:v>141.32000000000042</c:v>
                </c:pt>
                <c:pt idx="6648">
                  <c:v>141.34</c:v>
                </c:pt>
                <c:pt idx="6649">
                  <c:v>141.36000000000001</c:v>
                </c:pt>
                <c:pt idx="6650">
                  <c:v>141.39000000000001</c:v>
                </c:pt>
                <c:pt idx="6651">
                  <c:v>141.41</c:v>
                </c:pt>
                <c:pt idx="6652">
                  <c:v>141.43</c:v>
                </c:pt>
                <c:pt idx="6653">
                  <c:v>141.44999999999999</c:v>
                </c:pt>
                <c:pt idx="6654">
                  <c:v>141.47</c:v>
                </c:pt>
                <c:pt idx="6655">
                  <c:v>141.49</c:v>
                </c:pt>
                <c:pt idx="6656">
                  <c:v>141.51</c:v>
                </c:pt>
                <c:pt idx="6657">
                  <c:v>141.53</c:v>
                </c:pt>
                <c:pt idx="6658">
                  <c:v>141.56</c:v>
                </c:pt>
                <c:pt idx="6659">
                  <c:v>141.58000000000001</c:v>
                </c:pt>
                <c:pt idx="6660">
                  <c:v>141.6</c:v>
                </c:pt>
                <c:pt idx="6661">
                  <c:v>141.62</c:v>
                </c:pt>
                <c:pt idx="6662">
                  <c:v>141.63999999999999</c:v>
                </c:pt>
                <c:pt idx="6663">
                  <c:v>141.66</c:v>
                </c:pt>
                <c:pt idx="6664">
                  <c:v>141.68</c:v>
                </c:pt>
                <c:pt idx="6665">
                  <c:v>141.69999999999999</c:v>
                </c:pt>
                <c:pt idx="6666">
                  <c:v>141.72999999999999</c:v>
                </c:pt>
                <c:pt idx="6667">
                  <c:v>141.75</c:v>
                </c:pt>
                <c:pt idx="6668">
                  <c:v>141.76999999999998</c:v>
                </c:pt>
                <c:pt idx="6669">
                  <c:v>141.79</c:v>
                </c:pt>
                <c:pt idx="6670">
                  <c:v>141.81</c:v>
                </c:pt>
                <c:pt idx="6671">
                  <c:v>141.83000000000001</c:v>
                </c:pt>
                <c:pt idx="6672">
                  <c:v>141.85000000000042</c:v>
                </c:pt>
                <c:pt idx="6673">
                  <c:v>141.87</c:v>
                </c:pt>
                <c:pt idx="6674">
                  <c:v>141.9</c:v>
                </c:pt>
                <c:pt idx="6675">
                  <c:v>141.91999999999999</c:v>
                </c:pt>
                <c:pt idx="6676">
                  <c:v>141.94</c:v>
                </c:pt>
                <c:pt idx="6677">
                  <c:v>141.96</c:v>
                </c:pt>
                <c:pt idx="6678">
                  <c:v>141.97999999999999</c:v>
                </c:pt>
                <c:pt idx="6679">
                  <c:v>142</c:v>
                </c:pt>
                <c:pt idx="6680">
                  <c:v>142.02000000000001</c:v>
                </c:pt>
                <c:pt idx="6681">
                  <c:v>142.04</c:v>
                </c:pt>
                <c:pt idx="6682">
                  <c:v>142.07</c:v>
                </c:pt>
                <c:pt idx="6683">
                  <c:v>142.09</c:v>
                </c:pt>
                <c:pt idx="6684">
                  <c:v>142.10999999999999</c:v>
                </c:pt>
                <c:pt idx="6685">
                  <c:v>142.13</c:v>
                </c:pt>
                <c:pt idx="6686">
                  <c:v>142.15</c:v>
                </c:pt>
                <c:pt idx="6687">
                  <c:v>142.16999999999999</c:v>
                </c:pt>
                <c:pt idx="6688">
                  <c:v>142.19</c:v>
                </c:pt>
                <c:pt idx="6689">
                  <c:v>142.20999999999998</c:v>
                </c:pt>
                <c:pt idx="6690">
                  <c:v>142.23999999999998</c:v>
                </c:pt>
                <c:pt idx="6691">
                  <c:v>142.26</c:v>
                </c:pt>
                <c:pt idx="6692">
                  <c:v>142.28</c:v>
                </c:pt>
                <c:pt idx="6693">
                  <c:v>142.30000000000001</c:v>
                </c:pt>
                <c:pt idx="6694">
                  <c:v>142.32000000000042</c:v>
                </c:pt>
                <c:pt idx="6695">
                  <c:v>142.34</c:v>
                </c:pt>
                <c:pt idx="6696">
                  <c:v>142.36000000000001</c:v>
                </c:pt>
                <c:pt idx="6697">
                  <c:v>142.38000000000042</c:v>
                </c:pt>
                <c:pt idx="6698">
                  <c:v>142.41</c:v>
                </c:pt>
                <c:pt idx="6699">
                  <c:v>142.43</c:v>
                </c:pt>
                <c:pt idx="6700">
                  <c:v>142.44999999999999</c:v>
                </c:pt>
                <c:pt idx="6701">
                  <c:v>142.47</c:v>
                </c:pt>
                <c:pt idx="6702">
                  <c:v>142.49</c:v>
                </c:pt>
                <c:pt idx="6703">
                  <c:v>142.51</c:v>
                </c:pt>
                <c:pt idx="6704">
                  <c:v>142.53</c:v>
                </c:pt>
                <c:pt idx="6705">
                  <c:v>142.56</c:v>
                </c:pt>
                <c:pt idx="6706">
                  <c:v>142.58000000000001</c:v>
                </c:pt>
                <c:pt idx="6707">
                  <c:v>142.6</c:v>
                </c:pt>
                <c:pt idx="6708">
                  <c:v>142.62</c:v>
                </c:pt>
                <c:pt idx="6709">
                  <c:v>142.63999999999999</c:v>
                </c:pt>
                <c:pt idx="6710">
                  <c:v>142.66</c:v>
                </c:pt>
                <c:pt idx="6711">
                  <c:v>142.68</c:v>
                </c:pt>
                <c:pt idx="6712">
                  <c:v>142.69999999999999</c:v>
                </c:pt>
                <c:pt idx="6713">
                  <c:v>142.72999999999999</c:v>
                </c:pt>
                <c:pt idx="6714">
                  <c:v>142.75</c:v>
                </c:pt>
                <c:pt idx="6715">
                  <c:v>142.76999999999998</c:v>
                </c:pt>
                <c:pt idx="6716">
                  <c:v>142.79</c:v>
                </c:pt>
                <c:pt idx="6717">
                  <c:v>142.81</c:v>
                </c:pt>
                <c:pt idx="6718">
                  <c:v>142.83000000000001</c:v>
                </c:pt>
                <c:pt idx="6719">
                  <c:v>142.85000000000042</c:v>
                </c:pt>
                <c:pt idx="6720">
                  <c:v>142.87</c:v>
                </c:pt>
                <c:pt idx="6721">
                  <c:v>142.9</c:v>
                </c:pt>
                <c:pt idx="6722">
                  <c:v>142.91999999999999</c:v>
                </c:pt>
                <c:pt idx="6723">
                  <c:v>142.94</c:v>
                </c:pt>
                <c:pt idx="6724">
                  <c:v>142.96</c:v>
                </c:pt>
                <c:pt idx="6725">
                  <c:v>142.97999999999999</c:v>
                </c:pt>
                <c:pt idx="6726">
                  <c:v>143</c:v>
                </c:pt>
                <c:pt idx="6727">
                  <c:v>143.02000000000001</c:v>
                </c:pt>
                <c:pt idx="6728">
                  <c:v>143.04</c:v>
                </c:pt>
                <c:pt idx="6729">
                  <c:v>143.07</c:v>
                </c:pt>
                <c:pt idx="6730">
                  <c:v>143.09</c:v>
                </c:pt>
                <c:pt idx="6731">
                  <c:v>143.10999999999999</c:v>
                </c:pt>
                <c:pt idx="6732">
                  <c:v>143.13</c:v>
                </c:pt>
                <c:pt idx="6733">
                  <c:v>143.15</c:v>
                </c:pt>
                <c:pt idx="6734">
                  <c:v>143.16999999999999</c:v>
                </c:pt>
                <c:pt idx="6735">
                  <c:v>143.19</c:v>
                </c:pt>
                <c:pt idx="6736">
                  <c:v>143.20999999999998</c:v>
                </c:pt>
                <c:pt idx="6737">
                  <c:v>143.23999999999998</c:v>
                </c:pt>
                <c:pt idx="6738">
                  <c:v>143.26</c:v>
                </c:pt>
                <c:pt idx="6739">
                  <c:v>143.28</c:v>
                </c:pt>
                <c:pt idx="6740">
                  <c:v>143.30000000000001</c:v>
                </c:pt>
                <c:pt idx="6741">
                  <c:v>143.32000000000042</c:v>
                </c:pt>
                <c:pt idx="6742">
                  <c:v>143.34</c:v>
                </c:pt>
                <c:pt idx="6743">
                  <c:v>143.36000000000001</c:v>
                </c:pt>
                <c:pt idx="6744">
                  <c:v>143.38000000000042</c:v>
                </c:pt>
                <c:pt idx="6745">
                  <c:v>143.41</c:v>
                </c:pt>
                <c:pt idx="6746">
                  <c:v>143.43</c:v>
                </c:pt>
                <c:pt idx="6747">
                  <c:v>143.44999999999999</c:v>
                </c:pt>
                <c:pt idx="6748">
                  <c:v>143.47</c:v>
                </c:pt>
                <c:pt idx="6749">
                  <c:v>143.49</c:v>
                </c:pt>
                <c:pt idx="6750">
                  <c:v>143.51</c:v>
                </c:pt>
                <c:pt idx="6751">
                  <c:v>143.53</c:v>
                </c:pt>
                <c:pt idx="6752">
                  <c:v>143.55000000000001</c:v>
                </c:pt>
                <c:pt idx="6753">
                  <c:v>143.58000000000001</c:v>
                </c:pt>
                <c:pt idx="6754">
                  <c:v>143.6</c:v>
                </c:pt>
                <c:pt idx="6755">
                  <c:v>143.62</c:v>
                </c:pt>
                <c:pt idx="6756">
                  <c:v>143.63999999999999</c:v>
                </c:pt>
                <c:pt idx="6757">
                  <c:v>143.66</c:v>
                </c:pt>
                <c:pt idx="6758">
                  <c:v>143.68</c:v>
                </c:pt>
                <c:pt idx="6759">
                  <c:v>143.69999999999999</c:v>
                </c:pt>
                <c:pt idx="6760">
                  <c:v>143.72</c:v>
                </c:pt>
                <c:pt idx="6761">
                  <c:v>143.75</c:v>
                </c:pt>
                <c:pt idx="6762">
                  <c:v>143.76999999999998</c:v>
                </c:pt>
                <c:pt idx="6763">
                  <c:v>143.79</c:v>
                </c:pt>
                <c:pt idx="6764">
                  <c:v>143.81</c:v>
                </c:pt>
                <c:pt idx="6765">
                  <c:v>143.83000000000001</c:v>
                </c:pt>
                <c:pt idx="6766">
                  <c:v>143.85000000000042</c:v>
                </c:pt>
                <c:pt idx="6767">
                  <c:v>143.87</c:v>
                </c:pt>
                <c:pt idx="6768">
                  <c:v>143.89000000000001</c:v>
                </c:pt>
                <c:pt idx="6769">
                  <c:v>143.91999999999999</c:v>
                </c:pt>
                <c:pt idx="6770">
                  <c:v>143.94</c:v>
                </c:pt>
                <c:pt idx="6771">
                  <c:v>143.96</c:v>
                </c:pt>
                <c:pt idx="6772">
                  <c:v>143.97999999999999</c:v>
                </c:pt>
                <c:pt idx="6773">
                  <c:v>144</c:v>
                </c:pt>
                <c:pt idx="6774">
                  <c:v>144.02000000000001</c:v>
                </c:pt>
                <c:pt idx="6775">
                  <c:v>144.04</c:v>
                </c:pt>
                <c:pt idx="6776">
                  <c:v>144.06</c:v>
                </c:pt>
                <c:pt idx="6777">
                  <c:v>144.09</c:v>
                </c:pt>
                <c:pt idx="6778">
                  <c:v>144.10999999999999</c:v>
                </c:pt>
                <c:pt idx="6779">
                  <c:v>144.13</c:v>
                </c:pt>
                <c:pt idx="6780">
                  <c:v>144.15</c:v>
                </c:pt>
                <c:pt idx="6781">
                  <c:v>144.16999999999999</c:v>
                </c:pt>
                <c:pt idx="6782">
                  <c:v>144.19</c:v>
                </c:pt>
                <c:pt idx="6783">
                  <c:v>144.20999999999998</c:v>
                </c:pt>
                <c:pt idx="6784">
                  <c:v>144.22999999999999</c:v>
                </c:pt>
                <c:pt idx="6785">
                  <c:v>144.26</c:v>
                </c:pt>
                <c:pt idx="6786">
                  <c:v>144.28</c:v>
                </c:pt>
                <c:pt idx="6787">
                  <c:v>144.30000000000001</c:v>
                </c:pt>
                <c:pt idx="6788">
                  <c:v>144.32000000000042</c:v>
                </c:pt>
                <c:pt idx="6789">
                  <c:v>144.34</c:v>
                </c:pt>
                <c:pt idx="6790">
                  <c:v>144.36000000000001</c:v>
                </c:pt>
                <c:pt idx="6791">
                  <c:v>144.38000000000042</c:v>
                </c:pt>
                <c:pt idx="6792">
                  <c:v>144.4</c:v>
                </c:pt>
                <c:pt idx="6793">
                  <c:v>144.43</c:v>
                </c:pt>
                <c:pt idx="6794">
                  <c:v>144.44999999999999</c:v>
                </c:pt>
                <c:pt idx="6795">
                  <c:v>144.47</c:v>
                </c:pt>
                <c:pt idx="6796">
                  <c:v>144.49</c:v>
                </c:pt>
                <c:pt idx="6797">
                  <c:v>144.51</c:v>
                </c:pt>
                <c:pt idx="6798">
                  <c:v>144.53</c:v>
                </c:pt>
                <c:pt idx="6799">
                  <c:v>144.55000000000001</c:v>
                </c:pt>
                <c:pt idx="6800">
                  <c:v>144.57</c:v>
                </c:pt>
                <c:pt idx="6801">
                  <c:v>144.6</c:v>
                </c:pt>
                <c:pt idx="6802">
                  <c:v>144.62</c:v>
                </c:pt>
                <c:pt idx="6803">
                  <c:v>144.63999999999999</c:v>
                </c:pt>
                <c:pt idx="6804">
                  <c:v>144.66</c:v>
                </c:pt>
                <c:pt idx="6805">
                  <c:v>144.68</c:v>
                </c:pt>
                <c:pt idx="6806">
                  <c:v>144.69999999999999</c:v>
                </c:pt>
                <c:pt idx="6807">
                  <c:v>144.72</c:v>
                </c:pt>
                <c:pt idx="6808">
                  <c:v>144.73999999999998</c:v>
                </c:pt>
                <c:pt idx="6809">
                  <c:v>144.76999999999998</c:v>
                </c:pt>
                <c:pt idx="6810">
                  <c:v>144.79</c:v>
                </c:pt>
                <c:pt idx="6811">
                  <c:v>144.81</c:v>
                </c:pt>
                <c:pt idx="6812">
                  <c:v>144.83000000000001</c:v>
                </c:pt>
                <c:pt idx="6813">
                  <c:v>144.85000000000042</c:v>
                </c:pt>
                <c:pt idx="6814">
                  <c:v>144.87</c:v>
                </c:pt>
                <c:pt idx="6815">
                  <c:v>144.89000000000001</c:v>
                </c:pt>
                <c:pt idx="6816">
                  <c:v>144.91999999999999</c:v>
                </c:pt>
                <c:pt idx="6817">
                  <c:v>144.94</c:v>
                </c:pt>
                <c:pt idx="6818">
                  <c:v>144.96</c:v>
                </c:pt>
                <c:pt idx="6819">
                  <c:v>144.97999999999999</c:v>
                </c:pt>
                <c:pt idx="6820">
                  <c:v>145</c:v>
                </c:pt>
                <c:pt idx="6821">
                  <c:v>145.02000000000001</c:v>
                </c:pt>
                <c:pt idx="6822">
                  <c:v>145.04</c:v>
                </c:pt>
                <c:pt idx="6823">
                  <c:v>145.06</c:v>
                </c:pt>
                <c:pt idx="6824">
                  <c:v>145.09</c:v>
                </c:pt>
                <c:pt idx="6825">
                  <c:v>145.10999999999999</c:v>
                </c:pt>
                <c:pt idx="6826">
                  <c:v>145.13</c:v>
                </c:pt>
                <c:pt idx="6827">
                  <c:v>145.15</c:v>
                </c:pt>
                <c:pt idx="6828">
                  <c:v>145.16999999999999</c:v>
                </c:pt>
                <c:pt idx="6829">
                  <c:v>145.19</c:v>
                </c:pt>
                <c:pt idx="6830">
                  <c:v>145.20999999999998</c:v>
                </c:pt>
                <c:pt idx="6831">
                  <c:v>145.22999999999999</c:v>
                </c:pt>
                <c:pt idx="6832">
                  <c:v>145.26</c:v>
                </c:pt>
                <c:pt idx="6833">
                  <c:v>145.28</c:v>
                </c:pt>
                <c:pt idx="6834">
                  <c:v>145.30000000000001</c:v>
                </c:pt>
                <c:pt idx="6835">
                  <c:v>145.32000000000042</c:v>
                </c:pt>
                <c:pt idx="6836">
                  <c:v>145.34</c:v>
                </c:pt>
                <c:pt idx="6837">
                  <c:v>145.36000000000001</c:v>
                </c:pt>
                <c:pt idx="6838">
                  <c:v>145.38000000000042</c:v>
                </c:pt>
                <c:pt idx="6839">
                  <c:v>145.4</c:v>
                </c:pt>
                <c:pt idx="6840">
                  <c:v>145.43</c:v>
                </c:pt>
                <c:pt idx="6841">
                  <c:v>145.44999999999999</c:v>
                </c:pt>
                <c:pt idx="6842">
                  <c:v>145.47</c:v>
                </c:pt>
                <c:pt idx="6843">
                  <c:v>145.49</c:v>
                </c:pt>
                <c:pt idx="6844">
                  <c:v>145.51</c:v>
                </c:pt>
                <c:pt idx="6845">
                  <c:v>145.53</c:v>
                </c:pt>
                <c:pt idx="6846">
                  <c:v>145.55000000000001</c:v>
                </c:pt>
                <c:pt idx="6847">
                  <c:v>145.57</c:v>
                </c:pt>
                <c:pt idx="6848">
                  <c:v>145.6</c:v>
                </c:pt>
                <c:pt idx="6849">
                  <c:v>145.62</c:v>
                </c:pt>
                <c:pt idx="6850">
                  <c:v>145.63999999999999</c:v>
                </c:pt>
                <c:pt idx="6851">
                  <c:v>145.66</c:v>
                </c:pt>
                <c:pt idx="6852">
                  <c:v>145.68</c:v>
                </c:pt>
                <c:pt idx="6853">
                  <c:v>145.69999999999999</c:v>
                </c:pt>
                <c:pt idx="6854">
                  <c:v>145.72</c:v>
                </c:pt>
                <c:pt idx="6855">
                  <c:v>145.73999999999998</c:v>
                </c:pt>
                <c:pt idx="6856">
                  <c:v>145.76999999999998</c:v>
                </c:pt>
                <c:pt idx="6857">
                  <c:v>145.79</c:v>
                </c:pt>
                <c:pt idx="6858">
                  <c:v>145.81</c:v>
                </c:pt>
                <c:pt idx="6859">
                  <c:v>145.83000000000001</c:v>
                </c:pt>
                <c:pt idx="6860">
                  <c:v>145.85000000000042</c:v>
                </c:pt>
                <c:pt idx="6861">
                  <c:v>145.87</c:v>
                </c:pt>
                <c:pt idx="6862">
                  <c:v>145.89000000000001</c:v>
                </c:pt>
                <c:pt idx="6863">
                  <c:v>145.91</c:v>
                </c:pt>
                <c:pt idx="6864">
                  <c:v>145.94</c:v>
                </c:pt>
                <c:pt idx="6865">
                  <c:v>145.96</c:v>
                </c:pt>
                <c:pt idx="6866">
                  <c:v>145.97999999999999</c:v>
                </c:pt>
                <c:pt idx="6867">
                  <c:v>146</c:v>
                </c:pt>
                <c:pt idx="6868">
                  <c:v>146.02000000000001</c:v>
                </c:pt>
                <c:pt idx="6869">
                  <c:v>146.04</c:v>
                </c:pt>
                <c:pt idx="6870">
                  <c:v>146.06</c:v>
                </c:pt>
                <c:pt idx="6871">
                  <c:v>146.08000000000001</c:v>
                </c:pt>
                <c:pt idx="6872">
                  <c:v>146.10999999999999</c:v>
                </c:pt>
                <c:pt idx="6873">
                  <c:v>146.13</c:v>
                </c:pt>
                <c:pt idx="6874">
                  <c:v>146.15</c:v>
                </c:pt>
                <c:pt idx="6875">
                  <c:v>146.16999999999999</c:v>
                </c:pt>
                <c:pt idx="6876">
                  <c:v>146.19</c:v>
                </c:pt>
                <c:pt idx="6877">
                  <c:v>146.20999999999998</c:v>
                </c:pt>
                <c:pt idx="6878">
                  <c:v>146.22999999999999</c:v>
                </c:pt>
                <c:pt idx="6879">
                  <c:v>146.25</c:v>
                </c:pt>
                <c:pt idx="6880">
                  <c:v>146.28</c:v>
                </c:pt>
                <c:pt idx="6881">
                  <c:v>146.30000000000001</c:v>
                </c:pt>
                <c:pt idx="6882">
                  <c:v>146.32000000000042</c:v>
                </c:pt>
                <c:pt idx="6883">
                  <c:v>146.34</c:v>
                </c:pt>
                <c:pt idx="6884">
                  <c:v>146.36000000000001</c:v>
                </c:pt>
                <c:pt idx="6885">
                  <c:v>146.38000000000042</c:v>
                </c:pt>
                <c:pt idx="6886">
                  <c:v>146.4</c:v>
                </c:pt>
                <c:pt idx="6887">
                  <c:v>146.41999999999999</c:v>
                </c:pt>
                <c:pt idx="6888">
                  <c:v>146.44999999999999</c:v>
                </c:pt>
                <c:pt idx="6889">
                  <c:v>146.47</c:v>
                </c:pt>
                <c:pt idx="6890">
                  <c:v>146.49</c:v>
                </c:pt>
                <c:pt idx="6891">
                  <c:v>146.51</c:v>
                </c:pt>
                <c:pt idx="6892">
                  <c:v>146.53</c:v>
                </c:pt>
                <c:pt idx="6893">
                  <c:v>146.55000000000001</c:v>
                </c:pt>
                <c:pt idx="6894">
                  <c:v>146.57</c:v>
                </c:pt>
                <c:pt idx="6895">
                  <c:v>146.59</c:v>
                </c:pt>
                <c:pt idx="6896">
                  <c:v>146.62</c:v>
                </c:pt>
                <c:pt idx="6897">
                  <c:v>146.63999999999999</c:v>
                </c:pt>
                <c:pt idx="6898">
                  <c:v>146.66</c:v>
                </c:pt>
                <c:pt idx="6899">
                  <c:v>146.68</c:v>
                </c:pt>
                <c:pt idx="6900">
                  <c:v>146.69999999999999</c:v>
                </c:pt>
                <c:pt idx="6901">
                  <c:v>146.72</c:v>
                </c:pt>
                <c:pt idx="6902">
                  <c:v>146.73999999999998</c:v>
                </c:pt>
                <c:pt idx="6903">
                  <c:v>146.76</c:v>
                </c:pt>
                <c:pt idx="6904">
                  <c:v>146.79</c:v>
                </c:pt>
                <c:pt idx="6905">
                  <c:v>146.81</c:v>
                </c:pt>
                <c:pt idx="6906">
                  <c:v>146.83000000000001</c:v>
                </c:pt>
                <c:pt idx="6907">
                  <c:v>146.85000000000042</c:v>
                </c:pt>
                <c:pt idx="6908">
                  <c:v>146.87</c:v>
                </c:pt>
                <c:pt idx="6909">
                  <c:v>146.89000000000001</c:v>
                </c:pt>
                <c:pt idx="6910">
                  <c:v>146.91</c:v>
                </c:pt>
                <c:pt idx="6911">
                  <c:v>146.93</c:v>
                </c:pt>
                <c:pt idx="6912">
                  <c:v>146.96</c:v>
                </c:pt>
                <c:pt idx="6913">
                  <c:v>146.97999999999999</c:v>
                </c:pt>
                <c:pt idx="6914">
                  <c:v>147</c:v>
                </c:pt>
                <c:pt idx="6915">
                  <c:v>147.02000000000001</c:v>
                </c:pt>
                <c:pt idx="6916">
                  <c:v>147.04</c:v>
                </c:pt>
                <c:pt idx="6917">
                  <c:v>147.06</c:v>
                </c:pt>
                <c:pt idx="6918">
                  <c:v>147.08000000000001</c:v>
                </c:pt>
                <c:pt idx="6919">
                  <c:v>147.1</c:v>
                </c:pt>
                <c:pt idx="6920">
                  <c:v>147.13</c:v>
                </c:pt>
                <c:pt idx="6921">
                  <c:v>147.15</c:v>
                </c:pt>
                <c:pt idx="6922">
                  <c:v>147.16999999999999</c:v>
                </c:pt>
                <c:pt idx="6923">
                  <c:v>147.19</c:v>
                </c:pt>
                <c:pt idx="6924">
                  <c:v>147.20999999999998</c:v>
                </c:pt>
                <c:pt idx="6925">
                  <c:v>147.22999999999999</c:v>
                </c:pt>
                <c:pt idx="6926">
                  <c:v>147.25</c:v>
                </c:pt>
                <c:pt idx="6927">
                  <c:v>147.28</c:v>
                </c:pt>
                <c:pt idx="6928">
                  <c:v>147.30000000000001</c:v>
                </c:pt>
                <c:pt idx="6929">
                  <c:v>147.32000000000042</c:v>
                </c:pt>
                <c:pt idx="6930">
                  <c:v>147.34</c:v>
                </c:pt>
                <c:pt idx="6931">
                  <c:v>147.36000000000001</c:v>
                </c:pt>
                <c:pt idx="6932">
                  <c:v>147.38000000000042</c:v>
                </c:pt>
                <c:pt idx="6933">
                  <c:v>147.4</c:v>
                </c:pt>
                <c:pt idx="6934">
                  <c:v>147.41999999999999</c:v>
                </c:pt>
                <c:pt idx="6935">
                  <c:v>147.44999999999999</c:v>
                </c:pt>
                <c:pt idx="6936">
                  <c:v>147.47</c:v>
                </c:pt>
                <c:pt idx="6937">
                  <c:v>147.49</c:v>
                </c:pt>
                <c:pt idx="6938">
                  <c:v>147.51</c:v>
                </c:pt>
                <c:pt idx="6939">
                  <c:v>147.53</c:v>
                </c:pt>
                <c:pt idx="6940">
                  <c:v>147.55000000000001</c:v>
                </c:pt>
                <c:pt idx="6941">
                  <c:v>147.57</c:v>
                </c:pt>
                <c:pt idx="6942">
                  <c:v>147.59</c:v>
                </c:pt>
                <c:pt idx="6943">
                  <c:v>147.62</c:v>
                </c:pt>
                <c:pt idx="6944">
                  <c:v>147.63999999999999</c:v>
                </c:pt>
                <c:pt idx="6945">
                  <c:v>147.66</c:v>
                </c:pt>
                <c:pt idx="6946">
                  <c:v>147.68</c:v>
                </c:pt>
                <c:pt idx="6947">
                  <c:v>147.69999999999999</c:v>
                </c:pt>
                <c:pt idx="6948">
                  <c:v>147.72</c:v>
                </c:pt>
                <c:pt idx="6949">
                  <c:v>147.73999999999998</c:v>
                </c:pt>
                <c:pt idx="6950">
                  <c:v>147.76</c:v>
                </c:pt>
                <c:pt idx="6951">
                  <c:v>147.79</c:v>
                </c:pt>
                <c:pt idx="6952">
                  <c:v>147.81</c:v>
                </c:pt>
                <c:pt idx="6953">
                  <c:v>147.83000000000001</c:v>
                </c:pt>
                <c:pt idx="6954">
                  <c:v>147.85000000000042</c:v>
                </c:pt>
                <c:pt idx="6955">
                  <c:v>147.87</c:v>
                </c:pt>
                <c:pt idx="6956">
                  <c:v>147.89000000000001</c:v>
                </c:pt>
                <c:pt idx="6957">
                  <c:v>147.91</c:v>
                </c:pt>
                <c:pt idx="6958">
                  <c:v>147.93</c:v>
                </c:pt>
                <c:pt idx="6959">
                  <c:v>147.96</c:v>
                </c:pt>
                <c:pt idx="6960">
                  <c:v>147.97999999999999</c:v>
                </c:pt>
                <c:pt idx="6961">
                  <c:v>148</c:v>
                </c:pt>
                <c:pt idx="6962">
                  <c:v>148.02000000000001</c:v>
                </c:pt>
                <c:pt idx="6963">
                  <c:v>148.04</c:v>
                </c:pt>
                <c:pt idx="6964">
                  <c:v>148.06</c:v>
                </c:pt>
                <c:pt idx="6965">
                  <c:v>148.08000000000001</c:v>
                </c:pt>
                <c:pt idx="6966">
                  <c:v>148.1</c:v>
                </c:pt>
                <c:pt idx="6967">
                  <c:v>148.13</c:v>
                </c:pt>
                <c:pt idx="6968">
                  <c:v>148.15</c:v>
                </c:pt>
                <c:pt idx="6969">
                  <c:v>148.16999999999999</c:v>
                </c:pt>
                <c:pt idx="6970">
                  <c:v>148.19</c:v>
                </c:pt>
                <c:pt idx="6971">
                  <c:v>148.20999999999998</c:v>
                </c:pt>
                <c:pt idx="6972">
                  <c:v>148.22999999999999</c:v>
                </c:pt>
                <c:pt idx="6973">
                  <c:v>148.25</c:v>
                </c:pt>
                <c:pt idx="6974">
                  <c:v>148.26999999999998</c:v>
                </c:pt>
                <c:pt idx="6975">
                  <c:v>148.30000000000001</c:v>
                </c:pt>
                <c:pt idx="6976">
                  <c:v>148.32000000000042</c:v>
                </c:pt>
                <c:pt idx="6977">
                  <c:v>148.34</c:v>
                </c:pt>
                <c:pt idx="6978">
                  <c:v>148.36000000000001</c:v>
                </c:pt>
                <c:pt idx="6979">
                  <c:v>148.38000000000042</c:v>
                </c:pt>
                <c:pt idx="6980">
                  <c:v>148.4</c:v>
                </c:pt>
                <c:pt idx="6981">
                  <c:v>148.41999999999999</c:v>
                </c:pt>
                <c:pt idx="6982">
                  <c:v>148.44</c:v>
                </c:pt>
                <c:pt idx="6983">
                  <c:v>148.47</c:v>
                </c:pt>
                <c:pt idx="6984">
                  <c:v>148.49</c:v>
                </c:pt>
                <c:pt idx="6985">
                  <c:v>148.51</c:v>
                </c:pt>
                <c:pt idx="6986">
                  <c:v>148.53</c:v>
                </c:pt>
                <c:pt idx="6987">
                  <c:v>148.55000000000001</c:v>
                </c:pt>
                <c:pt idx="6988">
                  <c:v>148.57</c:v>
                </c:pt>
                <c:pt idx="6989">
                  <c:v>148.59</c:v>
                </c:pt>
                <c:pt idx="6990">
                  <c:v>148.60999999999999</c:v>
                </c:pt>
                <c:pt idx="6991">
                  <c:v>148.63999999999999</c:v>
                </c:pt>
                <c:pt idx="6992">
                  <c:v>148.66</c:v>
                </c:pt>
                <c:pt idx="6993">
                  <c:v>148.68</c:v>
                </c:pt>
                <c:pt idx="6994">
                  <c:v>148.69999999999999</c:v>
                </c:pt>
                <c:pt idx="6995">
                  <c:v>148.72</c:v>
                </c:pt>
                <c:pt idx="6996">
                  <c:v>148.73999999999998</c:v>
                </c:pt>
                <c:pt idx="6997">
                  <c:v>148.76</c:v>
                </c:pt>
                <c:pt idx="6998">
                  <c:v>148.78</c:v>
                </c:pt>
                <c:pt idx="6999">
                  <c:v>148.81</c:v>
                </c:pt>
                <c:pt idx="7000">
                  <c:v>148.83000000000001</c:v>
                </c:pt>
                <c:pt idx="7001">
                  <c:v>148.85000000000042</c:v>
                </c:pt>
                <c:pt idx="7002">
                  <c:v>148.87</c:v>
                </c:pt>
                <c:pt idx="7003">
                  <c:v>148.89000000000001</c:v>
                </c:pt>
                <c:pt idx="7004">
                  <c:v>148.91</c:v>
                </c:pt>
                <c:pt idx="7005">
                  <c:v>148.93</c:v>
                </c:pt>
                <c:pt idx="7006">
                  <c:v>148.94999999999999</c:v>
                </c:pt>
                <c:pt idx="7007">
                  <c:v>148.97999999999999</c:v>
                </c:pt>
                <c:pt idx="7008">
                  <c:v>149</c:v>
                </c:pt>
                <c:pt idx="7009">
                  <c:v>149.02000000000001</c:v>
                </c:pt>
                <c:pt idx="7010">
                  <c:v>149.04</c:v>
                </c:pt>
                <c:pt idx="7011">
                  <c:v>149.06</c:v>
                </c:pt>
                <c:pt idx="7012">
                  <c:v>149.08000000000001</c:v>
                </c:pt>
                <c:pt idx="7013">
                  <c:v>149.1</c:v>
                </c:pt>
                <c:pt idx="7014">
                  <c:v>149.12</c:v>
                </c:pt>
                <c:pt idx="7015">
                  <c:v>149.15</c:v>
                </c:pt>
                <c:pt idx="7016">
                  <c:v>149.16999999999999</c:v>
                </c:pt>
                <c:pt idx="7017">
                  <c:v>149.19</c:v>
                </c:pt>
                <c:pt idx="7018">
                  <c:v>149.20999999999998</c:v>
                </c:pt>
                <c:pt idx="7019">
                  <c:v>149.22999999999999</c:v>
                </c:pt>
                <c:pt idx="7020">
                  <c:v>149.25</c:v>
                </c:pt>
                <c:pt idx="7021">
                  <c:v>149.26999999999998</c:v>
                </c:pt>
                <c:pt idx="7022">
                  <c:v>149.29</c:v>
                </c:pt>
                <c:pt idx="7023">
                  <c:v>149.32000000000042</c:v>
                </c:pt>
                <c:pt idx="7024">
                  <c:v>149.34</c:v>
                </c:pt>
                <c:pt idx="7025">
                  <c:v>149.36000000000001</c:v>
                </c:pt>
                <c:pt idx="7026">
                  <c:v>149.38000000000042</c:v>
                </c:pt>
                <c:pt idx="7027">
                  <c:v>149.4</c:v>
                </c:pt>
                <c:pt idx="7028">
                  <c:v>149.41999999999999</c:v>
                </c:pt>
                <c:pt idx="7029">
                  <c:v>149.44</c:v>
                </c:pt>
                <c:pt idx="7030">
                  <c:v>149.46</c:v>
                </c:pt>
                <c:pt idx="7031">
                  <c:v>149.49</c:v>
                </c:pt>
                <c:pt idx="7032">
                  <c:v>149.51</c:v>
                </c:pt>
                <c:pt idx="7033">
                  <c:v>149.53</c:v>
                </c:pt>
                <c:pt idx="7034">
                  <c:v>149.55000000000001</c:v>
                </c:pt>
                <c:pt idx="7035">
                  <c:v>149.57</c:v>
                </c:pt>
                <c:pt idx="7036">
                  <c:v>149.59</c:v>
                </c:pt>
                <c:pt idx="7037">
                  <c:v>149.60999999999999</c:v>
                </c:pt>
                <c:pt idx="7038">
                  <c:v>149.63999999999999</c:v>
                </c:pt>
                <c:pt idx="7039">
                  <c:v>149.66</c:v>
                </c:pt>
                <c:pt idx="7040">
                  <c:v>149.68</c:v>
                </c:pt>
                <c:pt idx="7041">
                  <c:v>149.69999999999999</c:v>
                </c:pt>
                <c:pt idx="7042">
                  <c:v>149.72</c:v>
                </c:pt>
                <c:pt idx="7043">
                  <c:v>149.73999999999998</c:v>
                </c:pt>
                <c:pt idx="7044">
                  <c:v>149.76</c:v>
                </c:pt>
                <c:pt idx="7045">
                  <c:v>149.78</c:v>
                </c:pt>
                <c:pt idx="7046">
                  <c:v>149.81</c:v>
                </c:pt>
                <c:pt idx="7047">
                  <c:v>149.83000000000001</c:v>
                </c:pt>
                <c:pt idx="7048">
                  <c:v>149.85000000000042</c:v>
                </c:pt>
                <c:pt idx="7049">
                  <c:v>149.87</c:v>
                </c:pt>
                <c:pt idx="7050">
                  <c:v>149.89000000000001</c:v>
                </c:pt>
                <c:pt idx="7051">
                  <c:v>149.91</c:v>
                </c:pt>
                <c:pt idx="7052">
                  <c:v>149.93</c:v>
                </c:pt>
                <c:pt idx="7053">
                  <c:v>149.94999999999999</c:v>
                </c:pt>
                <c:pt idx="7054">
                  <c:v>149.97999999999999</c:v>
                </c:pt>
                <c:pt idx="7055">
                  <c:v>150</c:v>
                </c:pt>
                <c:pt idx="7056">
                  <c:v>150.02000000000001</c:v>
                </c:pt>
                <c:pt idx="7057">
                  <c:v>150.04</c:v>
                </c:pt>
                <c:pt idx="7058">
                  <c:v>150.06</c:v>
                </c:pt>
                <c:pt idx="7059">
                  <c:v>150.08000000000001</c:v>
                </c:pt>
                <c:pt idx="7060">
                  <c:v>150.1</c:v>
                </c:pt>
                <c:pt idx="7061">
                  <c:v>150.12</c:v>
                </c:pt>
                <c:pt idx="7062">
                  <c:v>150.15</c:v>
                </c:pt>
                <c:pt idx="7063">
                  <c:v>150.16999999999999</c:v>
                </c:pt>
                <c:pt idx="7064">
                  <c:v>150.19</c:v>
                </c:pt>
                <c:pt idx="7065">
                  <c:v>150.20999999999998</c:v>
                </c:pt>
                <c:pt idx="7066">
                  <c:v>150.22999999999999</c:v>
                </c:pt>
                <c:pt idx="7067">
                  <c:v>150.25</c:v>
                </c:pt>
                <c:pt idx="7068">
                  <c:v>150.26999999999998</c:v>
                </c:pt>
                <c:pt idx="7069">
                  <c:v>150.29</c:v>
                </c:pt>
                <c:pt idx="7070">
                  <c:v>150.32000000000042</c:v>
                </c:pt>
                <c:pt idx="7071">
                  <c:v>150.34</c:v>
                </c:pt>
                <c:pt idx="7072">
                  <c:v>150.36000000000001</c:v>
                </c:pt>
                <c:pt idx="7073">
                  <c:v>150.38000000000042</c:v>
                </c:pt>
                <c:pt idx="7074">
                  <c:v>150.4</c:v>
                </c:pt>
                <c:pt idx="7075">
                  <c:v>150.41999999999999</c:v>
                </c:pt>
                <c:pt idx="7076">
                  <c:v>150.44</c:v>
                </c:pt>
                <c:pt idx="7077">
                  <c:v>150.46</c:v>
                </c:pt>
                <c:pt idx="7078">
                  <c:v>150.49</c:v>
                </c:pt>
                <c:pt idx="7079">
                  <c:v>150.51</c:v>
                </c:pt>
                <c:pt idx="7080">
                  <c:v>150.53</c:v>
                </c:pt>
                <c:pt idx="7081">
                  <c:v>150.55000000000001</c:v>
                </c:pt>
                <c:pt idx="7082">
                  <c:v>150.57</c:v>
                </c:pt>
                <c:pt idx="7083">
                  <c:v>150.59</c:v>
                </c:pt>
                <c:pt idx="7084">
                  <c:v>150.60999999999999</c:v>
                </c:pt>
                <c:pt idx="7085">
                  <c:v>150.63</c:v>
                </c:pt>
                <c:pt idx="7086">
                  <c:v>150.66</c:v>
                </c:pt>
                <c:pt idx="7087">
                  <c:v>150.68</c:v>
                </c:pt>
                <c:pt idx="7088">
                  <c:v>150.69999999999999</c:v>
                </c:pt>
                <c:pt idx="7089">
                  <c:v>150.72</c:v>
                </c:pt>
                <c:pt idx="7090">
                  <c:v>150.73999999999998</c:v>
                </c:pt>
                <c:pt idx="7091">
                  <c:v>150.76</c:v>
                </c:pt>
                <c:pt idx="7092">
                  <c:v>150.78</c:v>
                </c:pt>
                <c:pt idx="7093">
                  <c:v>150.80000000000001</c:v>
                </c:pt>
                <c:pt idx="7094">
                  <c:v>150.83000000000001</c:v>
                </c:pt>
                <c:pt idx="7095">
                  <c:v>150.85000000000042</c:v>
                </c:pt>
                <c:pt idx="7096">
                  <c:v>150.87</c:v>
                </c:pt>
                <c:pt idx="7097">
                  <c:v>150.89000000000001</c:v>
                </c:pt>
                <c:pt idx="7098">
                  <c:v>150.91</c:v>
                </c:pt>
                <c:pt idx="7099">
                  <c:v>150.93</c:v>
                </c:pt>
                <c:pt idx="7100">
                  <c:v>150.94999999999999</c:v>
                </c:pt>
                <c:pt idx="7101">
                  <c:v>150.97</c:v>
                </c:pt>
                <c:pt idx="7102">
                  <c:v>151</c:v>
                </c:pt>
                <c:pt idx="7103">
                  <c:v>151.02000000000001</c:v>
                </c:pt>
                <c:pt idx="7104">
                  <c:v>151.04</c:v>
                </c:pt>
                <c:pt idx="7105">
                  <c:v>151.06</c:v>
                </c:pt>
                <c:pt idx="7106">
                  <c:v>151.08000000000001</c:v>
                </c:pt>
                <c:pt idx="7107">
                  <c:v>151.1</c:v>
                </c:pt>
                <c:pt idx="7108">
                  <c:v>151.12</c:v>
                </c:pt>
                <c:pt idx="7109">
                  <c:v>151.13999999999999</c:v>
                </c:pt>
                <c:pt idx="7110">
                  <c:v>151.16999999999999</c:v>
                </c:pt>
                <c:pt idx="7111">
                  <c:v>151.19</c:v>
                </c:pt>
                <c:pt idx="7112">
                  <c:v>151.20999999999998</c:v>
                </c:pt>
                <c:pt idx="7113">
                  <c:v>151.22999999999999</c:v>
                </c:pt>
                <c:pt idx="7114">
                  <c:v>151.25</c:v>
                </c:pt>
                <c:pt idx="7115">
                  <c:v>151.26999999999998</c:v>
                </c:pt>
                <c:pt idx="7116">
                  <c:v>151.29</c:v>
                </c:pt>
                <c:pt idx="7117">
                  <c:v>151.31</c:v>
                </c:pt>
                <c:pt idx="7118">
                  <c:v>151.34</c:v>
                </c:pt>
                <c:pt idx="7119">
                  <c:v>151.36000000000001</c:v>
                </c:pt>
                <c:pt idx="7120">
                  <c:v>151.38000000000042</c:v>
                </c:pt>
                <c:pt idx="7121">
                  <c:v>151.4</c:v>
                </c:pt>
                <c:pt idx="7122">
                  <c:v>151.41999999999999</c:v>
                </c:pt>
                <c:pt idx="7123">
                  <c:v>151.44</c:v>
                </c:pt>
                <c:pt idx="7124">
                  <c:v>151.46</c:v>
                </c:pt>
                <c:pt idx="7125">
                  <c:v>151.47999999999999</c:v>
                </c:pt>
                <c:pt idx="7126">
                  <c:v>151.51</c:v>
                </c:pt>
                <c:pt idx="7127">
                  <c:v>151.53</c:v>
                </c:pt>
                <c:pt idx="7128">
                  <c:v>151.55000000000001</c:v>
                </c:pt>
                <c:pt idx="7129">
                  <c:v>151.57</c:v>
                </c:pt>
                <c:pt idx="7130">
                  <c:v>151.59</c:v>
                </c:pt>
                <c:pt idx="7131">
                  <c:v>151.60999999999999</c:v>
                </c:pt>
                <c:pt idx="7132">
                  <c:v>151.63</c:v>
                </c:pt>
                <c:pt idx="7133">
                  <c:v>151.65</c:v>
                </c:pt>
                <c:pt idx="7134">
                  <c:v>151.68</c:v>
                </c:pt>
                <c:pt idx="7135">
                  <c:v>151.69999999999999</c:v>
                </c:pt>
                <c:pt idx="7136">
                  <c:v>151.72</c:v>
                </c:pt>
                <c:pt idx="7137">
                  <c:v>151.73999999999998</c:v>
                </c:pt>
                <c:pt idx="7138">
                  <c:v>151.76</c:v>
                </c:pt>
                <c:pt idx="7139">
                  <c:v>151.78</c:v>
                </c:pt>
                <c:pt idx="7140">
                  <c:v>151.80000000000001</c:v>
                </c:pt>
                <c:pt idx="7141">
                  <c:v>151.82000000000042</c:v>
                </c:pt>
                <c:pt idx="7142">
                  <c:v>151.85000000000042</c:v>
                </c:pt>
                <c:pt idx="7143">
                  <c:v>151.87</c:v>
                </c:pt>
                <c:pt idx="7144">
                  <c:v>151.89000000000001</c:v>
                </c:pt>
                <c:pt idx="7145">
                  <c:v>151.91</c:v>
                </c:pt>
                <c:pt idx="7146">
                  <c:v>151.93</c:v>
                </c:pt>
                <c:pt idx="7147">
                  <c:v>151.94999999999999</c:v>
                </c:pt>
                <c:pt idx="7148">
                  <c:v>151.97</c:v>
                </c:pt>
                <c:pt idx="7149">
                  <c:v>151.99</c:v>
                </c:pt>
                <c:pt idx="7150">
                  <c:v>152.02000000000001</c:v>
                </c:pt>
                <c:pt idx="7151">
                  <c:v>152.04</c:v>
                </c:pt>
                <c:pt idx="7152">
                  <c:v>152.06</c:v>
                </c:pt>
                <c:pt idx="7153">
                  <c:v>152.08000000000001</c:v>
                </c:pt>
                <c:pt idx="7154">
                  <c:v>152.1</c:v>
                </c:pt>
                <c:pt idx="7155">
                  <c:v>152.12</c:v>
                </c:pt>
                <c:pt idx="7156">
                  <c:v>152.13999999999999</c:v>
                </c:pt>
                <c:pt idx="7157">
                  <c:v>152.16999999999999</c:v>
                </c:pt>
                <c:pt idx="7158">
                  <c:v>152.19</c:v>
                </c:pt>
                <c:pt idx="7159">
                  <c:v>152.20999999999998</c:v>
                </c:pt>
                <c:pt idx="7160">
                  <c:v>152.22999999999999</c:v>
                </c:pt>
                <c:pt idx="7161">
                  <c:v>152.25</c:v>
                </c:pt>
                <c:pt idx="7162">
                  <c:v>152.26999999999998</c:v>
                </c:pt>
                <c:pt idx="7163">
                  <c:v>152.29</c:v>
                </c:pt>
                <c:pt idx="7164">
                  <c:v>152.31</c:v>
                </c:pt>
                <c:pt idx="7165">
                  <c:v>152.34</c:v>
                </c:pt>
                <c:pt idx="7166">
                  <c:v>152.36000000000001</c:v>
                </c:pt>
                <c:pt idx="7167">
                  <c:v>152.38000000000042</c:v>
                </c:pt>
                <c:pt idx="7168">
                  <c:v>152.4</c:v>
                </c:pt>
                <c:pt idx="7169">
                  <c:v>152.41999999999999</c:v>
                </c:pt>
                <c:pt idx="7170">
                  <c:v>152.44</c:v>
                </c:pt>
                <c:pt idx="7171">
                  <c:v>152.46</c:v>
                </c:pt>
                <c:pt idx="7172">
                  <c:v>152.47999999999999</c:v>
                </c:pt>
                <c:pt idx="7173">
                  <c:v>152.51</c:v>
                </c:pt>
                <c:pt idx="7174">
                  <c:v>152.53</c:v>
                </c:pt>
                <c:pt idx="7175">
                  <c:v>152.55000000000001</c:v>
                </c:pt>
                <c:pt idx="7176">
                  <c:v>152.57</c:v>
                </c:pt>
                <c:pt idx="7177">
                  <c:v>152.59</c:v>
                </c:pt>
                <c:pt idx="7178">
                  <c:v>152.60999999999999</c:v>
                </c:pt>
                <c:pt idx="7179">
                  <c:v>152.63</c:v>
                </c:pt>
                <c:pt idx="7180">
                  <c:v>152.65</c:v>
                </c:pt>
                <c:pt idx="7181">
                  <c:v>152.68</c:v>
                </c:pt>
                <c:pt idx="7182">
                  <c:v>152.69999999999999</c:v>
                </c:pt>
                <c:pt idx="7183">
                  <c:v>152.72</c:v>
                </c:pt>
                <c:pt idx="7184">
                  <c:v>152.73999999999998</c:v>
                </c:pt>
                <c:pt idx="7185">
                  <c:v>152.76</c:v>
                </c:pt>
                <c:pt idx="7186">
                  <c:v>152.78</c:v>
                </c:pt>
                <c:pt idx="7187">
                  <c:v>152.80000000000001</c:v>
                </c:pt>
                <c:pt idx="7188">
                  <c:v>152.82000000000042</c:v>
                </c:pt>
                <c:pt idx="7189">
                  <c:v>152.85000000000042</c:v>
                </c:pt>
                <c:pt idx="7190">
                  <c:v>152.87</c:v>
                </c:pt>
                <c:pt idx="7191">
                  <c:v>152.89000000000001</c:v>
                </c:pt>
                <c:pt idx="7192">
                  <c:v>152.91</c:v>
                </c:pt>
                <c:pt idx="7193">
                  <c:v>152.93</c:v>
                </c:pt>
                <c:pt idx="7194">
                  <c:v>152.94999999999999</c:v>
                </c:pt>
                <c:pt idx="7195">
                  <c:v>152.97</c:v>
                </c:pt>
                <c:pt idx="7196">
                  <c:v>152.99</c:v>
                </c:pt>
                <c:pt idx="7197">
                  <c:v>153.02000000000001</c:v>
                </c:pt>
                <c:pt idx="7198">
                  <c:v>153.04</c:v>
                </c:pt>
                <c:pt idx="7199">
                  <c:v>153.06</c:v>
                </c:pt>
                <c:pt idx="7200">
                  <c:v>153.08000000000001</c:v>
                </c:pt>
                <c:pt idx="7201">
                  <c:v>153.1</c:v>
                </c:pt>
                <c:pt idx="7202">
                  <c:v>153.12</c:v>
                </c:pt>
                <c:pt idx="7203">
                  <c:v>153.13999999999999</c:v>
                </c:pt>
                <c:pt idx="7204">
                  <c:v>153.16</c:v>
                </c:pt>
                <c:pt idx="7205">
                  <c:v>153.19</c:v>
                </c:pt>
                <c:pt idx="7206">
                  <c:v>153.20999999999998</c:v>
                </c:pt>
                <c:pt idx="7207">
                  <c:v>153.22999999999999</c:v>
                </c:pt>
                <c:pt idx="7208">
                  <c:v>153.25</c:v>
                </c:pt>
                <c:pt idx="7209">
                  <c:v>153.26999999999998</c:v>
                </c:pt>
                <c:pt idx="7210">
                  <c:v>153.29</c:v>
                </c:pt>
                <c:pt idx="7211">
                  <c:v>153.31</c:v>
                </c:pt>
                <c:pt idx="7212">
                  <c:v>153.33000000000001</c:v>
                </c:pt>
                <c:pt idx="7213">
                  <c:v>153.36000000000001</c:v>
                </c:pt>
                <c:pt idx="7214">
                  <c:v>153.38000000000042</c:v>
                </c:pt>
                <c:pt idx="7215">
                  <c:v>153.4</c:v>
                </c:pt>
                <c:pt idx="7216">
                  <c:v>153.41999999999999</c:v>
                </c:pt>
                <c:pt idx="7217">
                  <c:v>153.44</c:v>
                </c:pt>
                <c:pt idx="7218">
                  <c:v>153.46</c:v>
                </c:pt>
                <c:pt idx="7219">
                  <c:v>153.47999999999999</c:v>
                </c:pt>
                <c:pt idx="7220">
                  <c:v>153.5</c:v>
                </c:pt>
                <c:pt idx="7221">
                  <c:v>153.53</c:v>
                </c:pt>
                <c:pt idx="7222">
                  <c:v>153.55000000000001</c:v>
                </c:pt>
                <c:pt idx="7223">
                  <c:v>153.57</c:v>
                </c:pt>
                <c:pt idx="7224">
                  <c:v>153.59</c:v>
                </c:pt>
                <c:pt idx="7225">
                  <c:v>153.60999999999999</c:v>
                </c:pt>
                <c:pt idx="7226">
                  <c:v>153.63</c:v>
                </c:pt>
                <c:pt idx="7227">
                  <c:v>153.65</c:v>
                </c:pt>
                <c:pt idx="7228">
                  <c:v>153.66999999999999</c:v>
                </c:pt>
                <c:pt idx="7229">
                  <c:v>153.69999999999999</c:v>
                </c:pt>
                <c:pt idx="7230">
                  <c:v>153.72</c:v>
                </c:pt>
                <c:pt idx="7231">
                  <c:v>153.73999999999998</c:v>
                </c:pt>
                <c:pt idx="7232">
                  <c:v>153.76</c:v>
                </c:pt>
                <c:pt idx="7233">
                  <c:v>153.78</c:v>
                </c:pt>
                <c:pt idx="7234">
                  <c:v>153.80000000000001</c:v>
                </c:pt>
                <c:pt idx="7235">
                  <c:v>153.82000000000042</c:v>
                </c:pt>
                <c:pt idx="7236">
                  <c:v>153.84</c:v>
                </c:pt>
                <c:pt idx="7237">
                  <c:v>153.87</c:v>
                </c:pt>
                <c:pt idx="7238">
                  <c:v>153.89000000000001</c:v>
                </c:pt>
                <c:pt idx="7239">
                  <c:v>153.91</c:v>
                </c:pt>
                <c:pt idx="7240">
                  <c:v>153.93</c:v>
                </c:pt>
                <c:pt idx="7241">
                  <c:v>153.94999999999999</c:v>
                </c:pt>
                <c:pt idx="7242">
                  <c:v>153.97</c:v>
                </c:pt>
                <c:pt idx="7243">
                  <c:v>153.99</c:v>
                </c:pt>
                <c:pt idx="7244">
                  <c:v>154.01</c:v>
                </c:pt>
                <c:pt idx="7245">
                  <c:v>154.04</c:v>
                </c:pt>
                <c:pt idx="7246">
                  <c:v>154.06</c:v>
                </c:pt>
                <c:pt idx="7247">
                  <c:v>154.08000000000001</c:v>
                </c:pt>
                <c:pt idx="7248">
                  <c:v>154.1</c:v>
                </c:pt>
                <c:pt idx="7249">
                  <c:v>154.12</c:v>
                </c:pt>
                <c:pt idx="7250">
                  <c:v>154.13999999999999</c:v>
                </c:pt>
                <c:pt idx="7251">
                  <c:v>154.16</c:v>
                </c:pt>
                <c:pt idx="7252">
                  <c:v>154.18</c:v>
                </c:pt>
                <c:pt idx="7253">
                  <c:v>154.20999999999998</c:v>
                </c:pt>
                <c:pt idx="7254">
                  <c:v>154.22999999999999</c:v>
                </c:pt>
                <c:pt idx="7255">
                  <c:v>154.25</c:v>
                </c:pt>
                <c:pt idx="7256">
                  <c:v>154.26999999999998</c:v>
                </c:pt>
                <c:pt idx="7257">
                  <c:v>154.29</c:v>
                </c:pt>
                <c:pt idx="7258">
                  <c:v>154.31</c:v>
                </c:pt>
                <c:pt idx="7259">
                  <c:v>154.33000000000001</c:v>
                </c:pt>
                <c:pt idx="7260">
                  <c:v>154.35000000000042</c:v>
                </c:pt>
                <c:pt idx="7261">
                  <c:v>154.38000000000042</c:v>
                </c:pt>
                <c:pt idx="7262">
                  <c:v>154.4</c:v>
                </c:pt>
                <c:pt idx="7263">
                  <c:v>154.41999999999999</c:v>
                </c:pt>
                <c:pt idx="7264">
                  <c:v>154.44</c:v>
                </c:pt>
                <c:pt idx="7265">
                  <c:v>154.46</c:v>
                </c:pt>
                <c:pt idx="7266">
                  <c:v>154.47999999999999</c:v>
                </c:pt>
                <c:pt idx="7267">
                  <c:v>154.5</c:v>
                </c:pt>
                <c:pt idx="7268">
                  <c:v>154.53</c:v>
                </c:pt>
                <c:pt idx="7269">
                  <c:v>154.55000000000001</c:v>
                </c:pt>
                <c:pt idx="7270">
                  <c:v>154.57</c:v>
                </c:pt>
                <c:pt idx="7271">
                  <c:v>154.59</c:v>
                </c:pt>
                <c:pt idx="7272">
                  <c:v>154.60999999999999</c:v>
                </c:pt>
                <c:pt idx="7273">
                  <c:v>154.63</c:v>
                </c:pt>
                <c:pt idx="7274">
                  <c:v>154.65</c:v>
                </c:pt>
                <c:pt idx="7275">
                  <c:v>154.66999999999999</c:v>
                </c:pt>
                <c:pt idx="7276">
                  <c:v>154.69999999999999</c:v>
                </c:pt>
                <c:pt idx="7277">
                  <c:v>154.72</c:v>
                </c:pt>
                <c:pt idx="7278">
                  <c:v>154.73999999999998</c:v>
                </c:pt>
                <c:pt idx="7279">
                  <c:v>154.76</c:v>
                </c:pt>
                <c:pt idx="7280">
                  <c:v>154.78</c:v>
                </c:pt>
                <c:pt idx="7281">
                  <c:v>154.80000000000001</c:v>
                </c:pt>
                <c:pt idx="7282">
                  <c:v>154.82000000000042</c:v>
                </c:pt>
                <c:pt idx="7283">
                  <c:v>154.84</c:v>
                </c:pt>
                <c:pt idx="7284">
                  <c:v>154.87</c:v>
                </c:pt>
                <c:pt idx="7285">
                  <c:v>154.89000000000001</c:v>
                </c:pt>
                <c:pt idx="7286">
                  <c:v>154.91</c:v>
                </c:pt>
                <c:pt idx="7287">
                  <c:v>154.93</c:v>
                </c:pt>
                <c:pt idx="7288">
                  <c:v>154.94999999999999</c:v>
                </c:pt>
                <c:pt idx="7289">
                  <c:v>154.97</c:v>
                </c:pt>
                <c:pt idx="7290">
                  <c:v>154.99</c:v>
                </c:pt>
                <c:pt idx="7291">
                  <c:v>155.01</c:v>
                </c:pt>
                <c:pt idx="7292">
                  <c:v>155.04</c:v>
                </c:pt>
                <c:pt idx="7293">
                  <c:v>155.06</c:v>
                </c:pt>
                <c:pt idx="7294">
                  <c:v>155.08000000000001</c:v>
                </c:pt>
                <c:pt idx="7295">
                  <c:v>155.1</c:v>
                </c:pt>
                <c:pt idx="7296">
                  <c:v>155.12</c:v>
                </c:pt>
                <c:pt idx="7297">
                  <c:v>155.13999999999999</c:v>
                </c:pt>
                <c:pt idx="7298">
                  <c:v>155.16</c:v>
                </c:pt>
                <c:pt idx="7299">
                  <c:v>155.18</c:v>
                </c:pt>
                <c:pt idx="7300">
                  <c:v>155.20999999999998</c:v>
                </c:pt>
                <c:pt idx="7301">
                  <c:v>155.22999999999999</c:v>
                </c:pt>
                <c:pt idx="7302">
                  <c:v>155.25</c:v>
                </c:pt>
                <c:pt idx="7303">
                  <c:v>155.26999999999998</c:v>
                </c:pt>
                <c:pt idx="7304">
                  <c:v>155.29</c:v>
                </c:pt>
                <c:pt idx="7305">
                  <c:v>155.31</c:v>
                </c:pt>
                <c:pt idx="7306">
                  <c:v>155.33000000000001</c:v>
                </c:pt>
                <c:pt idx="7307">
                  <c:v>155.35000000000042</c:v>
                </c:pt>
                <c:pt idx="7308">
                  <c:v>155.38000000000042</c:v>
                </c:pt>
                <c:pt idx="7309">
                  <c:v>155.4</c:v>
                </c:pt>
                <c:pt idx="7310">
                  <c:v>155.41999999999999</c:v>
                </c:pt>
                <c:pt idx="7311">
                  <c:v>155.44</c:v>
                </c:pt>
                <c:pt idx="7312">
                  <c:v>155.46</c:v>
                </c:pt>
                <c:pt idx="7313">
                  <c:v>155.47999999999999</c:v>
                </c:pt>
                <c:pt idx="7314">
                  <c:v>155.5</c:v>
                </c:pt>
                <c:pt idx="7315">
                  <c:v>155.52000000000001</c:v>
                </c:pt>
                <c:pt idx="7316">
                  <c:v>155.55000000000001</c:v>
                </c:pt>
                <c:pt idx="7317">
                  <c:v>155.57</c:v>
                </c:pt>
                <c:pt idx="7318">
                  <c:v>155.59</c:v>
                </c:pt>
                <c:pt idx="7319">
                  <c:v>155.60999999999999</c:v>
                </c:pt>
                <c:pt idx="7320">
                  <c:v>155.63</c:v>
                </c:pt>
                <c:pt idx="7321">
                  <c:v>155.65</c:v>
                </c:pt>
                <c:pt idx="7322">
                  <c:v>155.66999999999999</c:v>
                </c:pt>
                <c:pt idx="7323">
                  <c:v>155.69</c:v>
                </c:pt>
                <c:pt idx="7324">
                  <c:v>155.72</c:v>
                </c:pt>
                <c:pt idx="7325">
                  <c:v>155.73999999999998</c:v>
                </c:pt>
                <c:pt idx="7326">
                  <c:v>155.76</c:v>
                </c:pt>
                <c:pt idx="7327">
                  <c:v>155.78</c:v>
                </c:pt>
                <c:pt idx="7328">
                  <c:v>155.80000000000001</c:v>
                </c:pt>
                <c:pt idx="7329">
                  <c:v>155.82000000000042</c:v>
                </c:pt>
                <c:pt idx="7330">
                  <c:v>155.84</c:v>
                </c:pt>
                <c:pt idx="7331">
                  <c:v>155.86000000000001</c:v>
                </c:pt>
                <c:pt idx="7332">
                  <c:v>155.89000000000001</c:v>
                </c:pt>
                <c:pt idx="7333">
                  <c:v>155.91</c:v>
                </c:pt>
                <c:pt idx="7334">
                  <c:v>155.93</c:v>
                </c:pt>
                <c:pt idx="7335">
                  <c:v>155.94999999999999</c:v>
                </c:pt>
                <c:pt idx="7336">
                  <c:v>155.97</c:v>
                </c:pt>
                <c:pt idx="7337">
                  <c:v>155.99</c:v>
                </c:pt>
                <c:pt idx="7338">
                  <c:v>156.01</c:v>
                </c:pt>
                <c:pt idx="7339">
                  <c:v>156.03</c:v>
                </c:pt>
                <c:pt idx="7340">
                  <c:v>156.06</c:v>
                </c:pt>
                <c:pt idx="7341">
                  <c:v>156.08000000000001</c:v>
                </c:pt>
                <c:pt idx="7342">
                  <c:v>156.1</c:v>
                </c:pt>
                <c:pt idx="7343">
                  <c:v>156.12</c:v>
                </c:pt>
                <c:pt idx="7344">
                  <c:v>156.13999999999999</c:v>
                </c:pt>
                <c:pt idx="7345">
                  <c:v>156.16</c:v>
                </c:pt>
                <c:pt idx="7346">
                  <c:v>156.18</c:v>
                </c:pt>
                <c:pt idx="7347">
                  <c:v>156.19999999999999</c:v>
                </c:pt>
                <c:pt idx="7348">
                  <c:v>156.22999999999999</c:v>
                </c:pt>
                <c:pt idx="7349">
                  <c:v>156.25</c:v>
                </c:pt>
                <c:pt idx="7350">
                  <c:v>156.26999999999998</c:v>
                </c:pt>
                <c:pt idx="7351">
                  <c:v>156.29</c:v>
                </c:pt>
                <c:pt idx="7352">
                  <c:v>156.31</c:v>
                </c:pt>
                <c:pt idx="7353">
                  <c:v>156.33000000000001</c:v>
                </c:pt>
                <c:pt idx="7354">
                  <c:v>156.35000000000042</c:v>
                </c:pt>
                <c:pt idx="7355">
                  <c:v>156.37</c:v>
                </c:pt>
                <c:pt idx="7356">
                  <c:v>156.4</c:v>
                </c:pt>
                <c:pt idx="7357">
                  <c:v>156.41999999999999</c:v>
                </c:pt>
                <c:pt idx="7358">
                  <c:v>156.44</c:v>
                </c:pt>
                <c:pt idx="7359">
                  <c:v>156.46</c:v>
                </c:pt>
                <c:pt idx="7360">
                  <c:v>156.47999999999999</c:v>
                </c:pt>
                <c:pt idx="7361">
                  <c:v>156.5</c:v>
                </c:pt>
                <c:pt idx="7362">
                  <c:v>156.52000000000001</c:v>
                </c:pt>
                <c:pt idx="7363">
                  <c:v>156.54</c:v>
                </c:pt>
                <c:pt idx="7364">
                  <c:v>156.57</c:v>
                </c:pt>
                <c:pt idx="7365">
                  <c:v>156.59</c:v>
                </c:pt>
                <c:pt idx="7366">
                  <c:v>156.60999999999999</c:v>
                </c:pt>
                <c:pt idx="7367">
                  <c:v>156.63</c:v>
                </c:pt>
                <c:pt idx="7368">
                  <c:v>156.65</c:v>
                </c:pt>
                <c:pt idx="7369">
                  <c:v>156.66999999999999</c:v>
                </c:pt>
                <c:pt idx="7370">
                  <c:v>156.69</c:v>
                </c:pt>
                <c:pt idx="7371">
                  <c:v>156.70999999999998</c:v>
                </c:pt>
                <c:pt idx="7372">
                  <c:v>156.73999999999998</c:v>
                </c:pt>
                <c:pt idx="7373">
                  <c:v>156.76</c:v>
                </c:pt>
                <c:pt idx="7374">
                  <c:v>156.78</c:v>
                </c:pt>
                <c:pt idx="7375">
                  <c:v>156.80000000000001</c:v>
                </c:pt>
                <c:pt idx="7376">
                  <c:v>156.82000000000042</c:v>
                </c:pt>
                <c:pt idx="7377">
                  <c:v>156.84</c:v>
                </c:pt>
                <c:pt idx="7378">
                  <c:v>156.86000000000001</c:v>
                </c:pt>
                <c:pt idx="7379">
                  <c:v>156.89000000000001</c:v>
                </c:pt>
                <c:pt idx="7380">
                  <c:v>156.91</c:v>
                </c:pt>
                <c:pt idx="7381">
                  <c:v>156.93</c:v>
                </c:pt>
                <c:pt idx="7382">
                  <c:v>156.94999999999999</c:v>
                </c:pt>
                <c:pt idx="7383">
                  <c:v>156.97</c:v>
                </c:pt>
                <c:pt idx="7384">
                  <c:v>156.99</c:v>
                </c:pt>
                <c:pt idx="7385">
                  <c:v>157.01</c:v>
                </c:pt>
                <c:pt idx="7386">
                  <c:v>157.03</c:v>
                </c:pt>
                <c:pt idx="7387">
                  <c:v>157.06</c:v>
                </c:pt>
                <c:pt idx="7388">
                  <c:v>157.08000000000001</c:v>
                </c:pt>
                <c:pt idx="7389">
                  <c:v>157.1</c:v>
                </c:pt>
                <c:pt idx="7390">
                  <c:v>157.12</c:v>
                </c:pt>
                <c:pt idx="7391">
                  <c:v>157.13999999999999</c:v>
                </c:pt>
                <c:pt idx="7392">
                  <c:v>157.16</c:v>
                </c:pt>
                <c:pt idx="7393">
                  <c:v>157.18</c:v>
                </c:pt>
                <c:pt idx="7394">
                  <c:v>157.19999999999999</c:v>
                </c:pt>
                <c:pt idx="7395">
                  <c:v>157.22999999999999</c:v>
                </c:pt>
                <c:pt idx="7396">
                  <c:v>157.25</c:v>
                </c:pt>
                <c:pt idx="7397">
                  <c:v>157.26999999999998</c:v>
                </c:pt>
                <c:pt idx="7398">
                  <c:v>157.29</c:v>
                </c:pt>
                <c:pt idx="7399">
                  <c:v>157.31</c:v>
                </c:pt>
                <c:pt idx="7400">
                  <c:v>157.33000000000001</c:v>
                </c:pt>
                <c:pt idx="7401">
                  <c:v>157.35000000000042</c:v>
                </c:pt>
                <c:pt idx="7402">
                  <c:v>157.37</c:v>
                </c:pt>
                <c:pt idx="7403">
                  <c:v>157.4</c:v>
                </c:pt>
                <c:pt idx="7404">
                  <c:v>157.41999999999999</c:v>
                </c:pt>
                <c:pt idx="7405">
                  <c:v>157.44</c:v>
                </c:pt>
                <c:pt idx="7406">
                  <c:v>157.46</c:v>
                </c:pt>
                <c:pt idx="7407">
                  <c:v>157.47999999999999</c:v>
                </c:pt>
                <c:pt idx="7408">
                  <c:v>157.5</c:v>
                </c:pt>
                <c:pt idx="7409">
                  <c:v>157.52000000000001</c:v>
                </c:pt>
                <c:pt idx="7410">
                  <c:v>157.54</c:v>
                </c:pt>
                <c:pt idx="7411">
                  <c:v>157.57</c:v>
                </c:pt>
                <c:pt idx="7412">
                  <c:v>157.59</c:v>
                </c:pt>
                <c:pt idx="7413">
                  <c:v>157.60999999999999</c:v>
                </c:pt>
                <c:pt idx="7414">
                  <c:v>157.63</c:v>
                </c:pt>
                <c:pt idx="7415">
                  <c:v>157.65</c:v>
                </c:pt>
                <c:pt idx="7416">
                  <c:v>157.66999999999999</c:v>
                </c:pt>
                <c:pt idx="7417">
                  <c:v>157.69</c:v>
                </c:pt>
                <c:pt idx="7418">
                  <c:v>157.70999999999998</c:v>
                </c:pt>
                <c:pt idx="7419">
                  <c:v>157.73999999999998</c:v>
                </c:pt>
                <c:pt idx="7420">
                  <c:v>157.76</c:v>
                </c:pt>
                <c:pt idx="7421">
                  <c:v>157.78</c:v>
                </c:pt>
                <c:pt idx="7422">
                  <c:v>157.80000000000001</c:v>
                </c:pt>
                <c:pt idx="7423">
                  <c:v>157.82000000000042</c:v>
                </c:pt>
                <c:pt idx="7424">
                  <c:v>157.84</c:v>
                </c:pt>
                <c:pt idx="7425">
                  <c:v>157.86000000000001</c:v>
                </c:pt>
                <c:pt idx="7426">
                  <c:v>157.88000000000042</c:v>
                </c:pt>
                <c:pt idx="7427">
                  <c:v>157.91</c:v>
                </c:pt>
                <c:pt idx="7428">
                  <c:v>157.93</c:v>
                </c:pt>
                <c:pt idx="7429">
                  <c:v>157.94999999999999</c:v>
                </c:pt>
                <c:pt idx="7430">
                  <c:v>157.97</c:v>
                </c:pt>
                <c:pt idx="7431">
                  <c:v>157.99</c:v>
                </c:pt>
                <c:pt idx="7432">
                  <c:v>158.01</c:v>
                </c:pt>
                <c:pt idx="7433">
                  <c:v>158.03</c:v>
                </c:pt>
                <c:pt idx="7434">
                  <c:v>158.05000000000001</c:v>
                </c:pt>
                <c:pt idx="7435">
                  <c:v>158.08000000000001</c:v>
                </c:pt>
                <c:pt idx="7436">
                  <c:v>158.1</c:v>
                </c:pt>
                <c:pt idx="7437">
                  <c:v>158.12</c:v>
                </c:pt>
                <c:pt idx="7438">
                  <c:v>158.13999999999999</c:v>
                </c:pt>
                <c:pt idx="7439">
                  <c:v>158.16</c:v>
                </c:pt>
                <c:pt idx="7440">
                  <c:v>158.18</c:v>
                </c:pt>
                <c:pt idx="7441">
                  <c:v>158.19999999999999</c:v>
                </c:pt>
                <c:pt idx="7442">
                  <c:v>158.22</c:v>
                </c:pt>
                <c:pt idx="7443">
                  <c:v>158.25</c:v>
                </c:pt>
                <c:pt idx="7444">
                  <c:v>158.26999999999998</c:v>
                </c:pt>
                <c:pt idx="7445">
                  <c:v>158.29</c:v>
                </c:pt>
                <c:pt idx="7446">
                  <c:v>158.31</c:v>
                </c:pt>
                <c:pt idx="7447">
                  <c:v>158.33000000000001</c:v>
                </c:pt>
                <c:pt idx="7448">
                  <c:v>158.35000000000042</c:v>
                </c:pt>
                <c:pt idx="7449">
                  <c:v>158.37</c:v>
                </c:pt>
                <c:pt idx="7450">
                  <c:v>158.39000000000001</c:v>
                </c:pt>
                <c:pt idx="7451">
                  <c:v>158.41999999999999</c:v>
                </c:pt>
                <c:pt idx="7452">
                  <c:v>158.44</c:v>
                </c:pt>
                <c:pt idx="7453">
                  <c:v>158.46</c:v>
                </c:pt>
                <c:pt idx="7454">
                  <c:v>158.47999999999999</c:v>
                </c:pt>
                <c:pt idx="7455">
                  <c:v>158.5</c:v>
                </c:pt>
                <c:pt idx="7456">
                  <c:v>158.52000000000001</c:v>
                </c:pt>
                <c:pt idx="7457">
                  <c:v>158.54</c:v>
                </c:pt>
                <c:pt idx="7458">
                  <c:v>158.56</c:v>
                </c:pt>
                <c:pt idx="7459">
                  <c:v>158.59</c:v>
                </c:pt>
                <c:pt idx="7460">
                  <c:v>158.60999999999999</c:v>
                </c:pt>
                <c:pt idx="7461">
                  <c:v>158.63</c:v>
                </c:pt>
                <c:pt idx="7462">
                  <c:v>158.65</c:v>
                </c:pt>
                <c:pt idx="7463">
                  <c:v>158.66999999999999</c:v>
                </c:pt>
                <c:pt idx="7464">
                  <c:v>158.69</c:v>
                </c:pt>
                <c:pt idx="7465">
                  <c:v>158.70999999999998</c:v>
                </c:pt>
                <c:pt idx="7466">
                  <c:v>158.72999999999999</c:v>
                </c:pt>
                <c:pt idx="7467">
                  <c:v>158.76</c:v>
                </c:pt>
                <c:pt idx="7468">
                  <c:v>158.78</c:v>
                </c:pt>
                <c:pt idx="7469">
                  <c:v>158.80000000000001</c:v>
                </c:pt>
                <c:pt idx="7470">
                  <c:v>158.82000000000042</c:v>
                </c:pt>
                <c:pt idx="7471">
                  <c:v>158.84</c:v>
                </c:pt>
                <c:pt idx="7472">
                  <c:v>158.86000000000001</c:v>
                </c:pt>
                <c:pt idx="7473">
                  <c:v>158.88000000000042</c:v>
                </c:pt>
                <c:pt idx="7474">
                  <c:v>158.9</c:v>
                </c:pt>
                <c:pt idx="7475">
                  <c:v>158.93</c:v>
                </c:pt>
                <c:pt idx="7476">
                  <c:v>158.94999999999999</c:v>
                </c:pt>
                <c:pt idx="7477">
                  <c:v>158.97</c:v>
                </c:pt>
                <c:pt idx="7478">
                  <c:v>158.99</c:v>
                </c:pt>
                <c:pt idx="7479">
                  <c:v>159.01</c:v>
                </c:pt>
                <c:pt idx="7480">
                  <c:v>159.03</c:v>
                </c:pt>
                <c:pt idx="7481">
                  <c:v>159.05000000000001</c:v>
                </c:pt>
                <c:pt idx="7482">
                  <c:v>159.07</c:v>
                </c:pt>
                <c:pt idx="7483">
                  <c:v>159.1</c:v>
                </c:pt>
                <c:pt idx="7484">
                  <c:v>159.12</c:v>
                </c:pt>
                <c:pt idx="7485">
                  <c:v>159.13999999999999</c:v>
                </c:pt>
                <c:pt idx="7486">
                  <c:v>159.16</c:v>
                </c:pt>
                <c:pt idx="7487">
                  <c:v>159.18</c:v>
                </c:pt>
                <c:pt idx="7488">
                  <c:v>159.19999999999999</c:v>
                </c:pt>
                <c:pt idx="7489">
                  <c:v>159.22</c:v>
                </c:pt>
                <c:pt idx="7490">
                  <c:v>159.23999999999998</c:v>
                </c:pt>
                <c:pt idx="7491">
                  <c:v>159.26999999999998</c:v>
                </c:pt>
                <c:pt idx="7492">
                  <c:v>159.29</c:v>
                </c:pt>
                <c:pt idx="7493">
                  <c:v>159.31</c:v>
                </c:pt>
                <c:pt idx="7494">
                  <c:v>159.33000000000001</c:v>
                </c:pt>
                <c:pt idx="7495">
                  <c:v>159.35000000000042</c:v>
                </c:pt>
                <c:pt idx="7496">
                  <c:v>159.37</c:v>
                </c:pt>
                <c:pt idx="7497">
                  <c:v>159.39000000000001</c:v>
                </c:pt>
                <c:pt idx="7498">
                  <c:v>159.41999999999999</c:v>
                </c:pt>
                <c:pt idx="7499">
                  <c:v>159.44</c:v>
                </c:pt>
                <c:pt idx="7500">
                  <c:v>159.46</c:v>
                </c:pt>
                <c:pt idx="7501">
                  <c:v>159.47999999999999</c:v>
                </c:pt>
                <c:pt idx="7502">
                  <c:v>159.5</c:v>
                </c:pt>
                <c:pt idx="7503">
                  <c:v>159.52000000000001</c:v>
                </c:pt>
                <c:pt idx="7504">
                  <c:v>159.54</c:v>
                </c:pt>
                <c:pt idx="7505">
                  <c:v>159.56</c:v>
                </c:pt>
                <c:pt idx="7506">
                  <c:v>159.59</c:v>
                </c:pt>
                <c:pt idx="7507">
                  <c:v>159.60999999999999</c:v>
                </c:pt>
                <c:pt idx="7508">
                  <c:v>159.63</c:v>
                </c:pt>
                <c:pt idx="7509">
                  <c:v>159.65</c:v>
                </c:pt>
                <c:pt idx="7510">
                  <c:v>159.66999999999999</c:v>
                </c:pt>
                <c:pt idx="7511">
                  <c:v>159.69</c:v>
                </c:pt>
                <c:pt idx="7512">
                  <c:v>159.70999999999998</c:v>
                </c:pt>
                <c:pt idx="7513">
                  <c:v>159.72999999999999</c:v>
                </c:pt>
                <c:pt idx="7514">
                  <c:v>159.76</c:v>
                </c:pt>
                <c:pt idx="7515">
                  <c:v>159.78</c:v>
                </c:pt>
                <c:pt idx="7516">
                  <c:v>159.80000000000001</c:v>
                </c:pt>
                <c:pt idx="7517">
                  <c:v>159.82000000000042</c:v>
                </c:pt>
                <c:pt idx="7518">
                  <c:v>159.84</c:v>
                </c:pt>
                <c:pt idx="7519">
                  <c:v>159.86000000000001</c:v>
                </c:pt>
                <c:pt idx="7520">
                  <c:v>159.88000000000042</c:v>
                </c:pt>
                <c:pt idx="7521">
                  <c:v>159.9</c:v>
                </c:pt>
                <c:pt idx="7522">
                  <c:v>159.93</c:v>
                </c:pt>
                <c:pt idx="7523">
                  <c:v>159.94999999999999</c:v>
                </c:pt>
                <c:pt idx="7524">
                  <c:v>159.97</c:v>
                </c:pt>
                <c:pt idx="7525">
                  <c:v>159.99</c:v>
                </c:pt>
                <c:pt idx="7526">
                  <c:v>160.01</c:v>
                </c:pt>
                <c:pt idx="7527">
                  <c:v>160.03</c:v>
                </c:pt>
                <c:pt idx="7528">
                  <c:v>160.05000000000001</c:v>
                </c:pt>
                <c:pt idx="7529">
                  <c:v>160.07</c:v>
                </c:pt>
                <c:pt idx="7530">
                  <c:v>160.1</c:v>
                </c:pt>
                <c:pt idx="7531">
                  <c:v>160.12</c:v>
                </c:pt>
                <c:pt idx="7532">
                  <c:v>160.13999999999999</c:v>
                </c:pt>
                <c:pt idx="7533">
                  <c:v>160.16</c:v>
                </c:pt>
                <c:pt idx="7534">
                  <c:v>160.18</c:v>
                </c:pt>
                <c:pt idx="7535">
                  <c:v>160.19999999999999</c:v>
                </c:pt>
                <c:pt idx="7536">
                  <c:v>160.22</c:v>
                </c:pt>
                <c:pt idx="7537">
                  <c:v>160.23999999999998</c:v>
                </c:pt>
                <c:pt idx="7538">
                  <c:v>160.26999999999998</c:v>
                </c:pt>
                <c:pt idx="7539">
                  <c:v>160.29</c:v>
                </c:pt>
                <c:pt idx="7540">
                  <c:v>160.31</c:v>
                </c:pt>
                <c:pt idx="7541">
                  <c:v>160.33000000000001</c:v>
                </c:pt>
                <c:pt idx="7542">
                  <c:v>160.35000000000042</c:v>
                </c:pt>
                <c:pt idx="7543">
                  <c:v>160.37</c:v>
                </c:pt>
                <c:pt idx="7544">
                  <c:v>160.39000000000001</c:v>
                </c:pt>
                <c:pt idx="7545">
                  <c:v>160.41</c:v>
                </c:pt>
                <c:pt idx="7546">
                  <c:v>160.44</c:v>
                </c:pt>
                <c:pt idx="7547">
                  <c:v>160.46</c:v>
                </c:pt>
                <c:pt idx="7548">
                  <c:v>160.47999999999999</c:v>
                </c:pt>
                <c:pt idx="7549">
                  <c:v>160.5</c:v>
                </c:pt>
                <c:pt idx="7550">
                  <c:v>160.52000000000001</c:v>
                </c:pt>
                <c:pt idx="7551">
                  <c:v>160.54</c:v>
                </c:pt>
                <c:pt idx="7552">
                  <c:v>160.56</c:v>
                </c:pt>
                <c:pt idx="7553">
                  <c:v>160.58000000000001</c:v>
                </c:pt>
                <c:pt idx="7554">
                  <c:v>160.60999999999999</c:v>
                </c:pt>
                <c:pt idx="7555">
                  <c:v>160.63</c:v>
                </c:pt>
                <c:pt idx="7556">
                  <c:v>160.65</c:v>
                </c:pt>
                <c:pt idx="7557">
                  <c:v>160.66999999999999</c:v>
                </c:pt>
                <c:pt idx="7558">
                  <c:v>160.69</c:v>
                </c:pt>
                <c:pt idx="7559">
                  <c:v>160.70999999999998</c:v>
                </c:pt>
                <c:pt idx="7560">
                  <c:v>160.72999999999999</c:v>
                </c:pt>
                <c:pt idx="7561">
                  <c:v>160.75</c:v>
                </c:pt>
                <c:pt idx="7562">
                  <c:v>160.78</c:v>
                </c:pt>
                <c:pt idx="7563">
                  <c:v>160.80000000000001</c:v>
                </c:pt>
                <c:pt idx="7564">
                  <c:v>160.82000000000042</c:v>
                </c:pt>
                <c:pt idx="7565">
                  <c:v>160.84</c:v>
                </c:pt>
                <c:pt idx="7566">
                  <c:v>160.86000000000001</c:v>
                </c:pt>
                <c:pt idx="7567">
                  <c:v>160.88000000000042</c:v>
                </c:pt>
                <c:pt idx="7568">
                  <c:v>160.9</c:v>
                </c:pt>
                <c:pt idx="7569">
                  <c:v>160.91999999999999</c:v>
                </c:pt>
                <c:pt idx="7570">
                  <c:v>160.94999999999999</c:v>
                </c:pt>
                <c:pt idx="7571">
                  <c:v>160.97</c:v>
                </c:pt>
                <c:pt idx="7572">
                  <c:v>160.99</c:v>
                </c:pt>
                <c:pt idx="7573">
                  <c:v>161.01</c:v>
                </c:pt>
                <c:pt idx="7574">
                  <c:v>161.03</c:v>
                </c:pt>
                <c:pt idx="7575">
                  <c:v>161.05000000000001</c:v>
                </c:pt>
                <c:pt idx="7576">
                  <c:v>161.07</c:v>
                </c:pt>
                <c:pt idx="7577">
                  <c:v>161.09</c:v>
                </c:pt>
                <c:pt idx="7578">
                  <c:v>161.12</c:v>
                </c:pt>
                <c:pt idx="7579">
                  <c:v>161.13999999999999</c:v>
                </c:pt>
                <c:pt idx="7580">
                  <c:v>161.16</c:v>
                </c:pt>
                <c:pt idx="7581">
                  <c:v>161.18</c:v>
                </c:pt>
                <c:pt idx="7582">
                  <c:v>161.19999999999999</c:v>
                </c:pt>
                <c:pt idx="7583">
                  <c:v>161.22</c:v>
                </c:pt>
                <c:pt idx="7584">
                  <c:v>161.23999999999998</c:v>
                </c:pt>
                <c:pt idx="7585">
                  <c:v>161.26</c:v>
                </c:pt>
                <c:pt idx="7586">
                  <c:v>161.29</c:v>
                </c:pt>
                <c:pt idx="7587">
                  <c:v>161.31</c:v>
                </c:pt>
                <c:pt idx="7588">
                  <c:v>161.33000000000001</c:v>
                </c:pt>
                <c:pt idx="7589">
                  <c:v>161.35000000000042</c:v>
                </c:pt>
                <c:pt idx="7590">
                  <c:v>161.37</c:v>
                </c:pt>
                <c:pt idx="7591">
                  <c:v>161.39000000000001</c:v>
                </c:pt>
                <c:pt idx="7592">
                  <c:v>161.41</c:v>
                </c:pt>
                <c:pt idx="7593">
                  <c:v>161.43</c:v>
                </c:pt>
                <c:pt idx="7594">
                  <c:v>161.46</c:v>
                </c:pt>
                <c:pt idx="7595">
                  <c:v>161.47999999999999</c:v>
                </c:pt>
                <c:pt idx="7596">
                  <c:v>161.5</c:v>
                </c:pt>
                <c:pt idx="7597">
                  <c:v>161.52000000000001</c:v>
                </c:pt>
                <c:pt idx="7598">
                  <c:v>161.54</c:v>
                </c:pt>
                <c:pt idx="7599">
                  <c:v>161.56</c:v>
                </c:pt>
                <c:pt idx="7600">
                  <c:v>161.58000000000001</c:v>
                </c:pt>
                <c:pt idx="7601">
                  <c:v>161.6</c:v>
                </c:pt>
                <c:pt idx="7602">
                  <c:v>161.63</c:v>
                </c:pt>
                <c:pt idx="7603">
                  <c:v>161.65</c:v>
                </c:pt>
                <c:pt idx="7604">
                  <c:v>161.66999999999999</c:v>
                </c:pt>
                <c:pt idx="7605">
                  <c:v>161.69</c:v>
                </c:pt>
                <c:pt idx="7606">
                  <c:v>161.70999999999998</c:v>
                </c:pt>
                <c:pt idx="7607">
                  <c:v>161.72999999999999</c:v>
                </c:pt>
                <c:pt idx="7608">
                  <c:v>161.75</c:v>
                </c:pt>
                <c:pt idx="7609">
                  <c:v>161.78</c:v>
                </c:pt>
                <c:pt idx="7610">
                  <c:v>161.80000000000001</c:v>
                </c:pt>
                <c:pt idx="7611">
                  <c:v>161.82000000000042</c:v>
                </c:pt>
                <c:pt idx="7612">
                  <c:v>161.84</c:v>
                </c:pt>
                <c:pt idx="7613">
                  <c:v>161.86000000000001</c:v>
                </c:pt>
                <c:pt idx="7614">
                  <c:v>161.88000000000042</c:v>
                </c:pt>
                <c:pt idx="7615">
                  <c:v>161.9</c:v>
                </c:pt>
                <c:pt idx="7616">
                  <c:v>161.91999999999999</c:v>
                </c:pt>
                <c:pt idx="7617">
                  <c:v>161.94999999999999</c:v>
                </c:pt>
                <c:pt idx="7618">
                  <c:v>161.97</c:v>
                </c:pt>
                <c:pt idx="7619">
                  <c:v>161.99</c:v>
                </c:pt>
                <c:pt idx="7620">
                  <c:v>162.01</c:v>
                </c:pt>
                <c:pt idx="7621">
                  <c:v>162.03</c:v>
                </c:pt>
                <c:pt idx="7622">
                  <c:v>162.05000000000001</c:v>
                </c:pt>
                <c:pt idx="7623">
                  <c:v>162.07</c:v>
                </c:pt>
                <c:pt idx="7624">
                  <c:v>162.09</c:v>
                </c:pt>
                <c:pt idx="7625">
                  <c:v>162.12</c:v>
                </c:pt>
                <c:pt idx="7626">
                  <c:v>162.13999999999999</c:v>
                </c:pt>
                <c:pt idx="7627">
                  <c:v>162.16</c:v>
                </c:pt>
                <c:pt idx="7628">
                  <c:v>162.18</c:v>
                </c:pt>
                <c:pt idx="7629">
                  <c:v>162.19999999999999</c:v>
                </c:pt>
                <c:pt idx="7630">
                  <c:v>162.22</c:v>
                </c:pt>
                <c:pt idx="7631">
                  <c:v>162.23999999999998</c:v>
                </c:pt>
                <c:pt idx="7632">
                  <c:v>162.26</c:v>
                </c:pt>
                <c:pt idx="7633">
                  <c:v>162.29</c:v>
                </c:pt>
                <c:pt idx="7634">
                  <c:v>162.31</c:v>
                </c:pt>
                <c:pt idx="7635">
                  <c:v>162.33000000000001</c:v>
                </c:pt>
                <c:pt idx="7636">
                  <c:v>162.35000000000042</c:v>
                </c:pt>
                <c:pt idx="7637">
                  <c:v>162.37</c:v>
                </c:pt>
                <c:pt idx="7638">
                  <c:v>162.39000000000001</c:v>
                </c:pt>
                <c:pt idx="7639">
                  <c:v>162.41</c:v>
                </c:pt>
                <c:pt idx="7640">
                  <c:v>162.43</c:v>
                </c:pt>
                <c:pt idx="7641">
                  <c:v>162.46</c:v>
                </c:pt>
                <c:pt idx="7642">
                  <c:v>162.47999999999999</c:v>
                </c:pt>
                <c:pt idx="7643">
                  <c:v>162.5</c:v>
                </c:pt>
                <c:pt idx="7644">
                  <c:v>162.52000000000001</c:v>
                </c:pt>
                <c:pt idx="7645">
                  <c:v>162.54</c:v>
                </c:pt>
                <c:pt idx="7646">
                  <c:v>162.56</c:v>
                </c:pt>
                <c:pt idx="7647">
                  <c:v>162.58000000000001</c:v>
                </c:pt>
                <c:pt idx="7648">
                  <c:v>162.6</c:v>
                </c:pt>
                <c:pt idx="7649">
                  <c:v>162.63</c:v>
                </c:pt>
                <c:pt idx="7650">
                  <c:v>162.65</c:v>
                </c:pt>
                <c:pt idx="7651">
                  <c:v>162.66999999999999</c:v>
                </c:pt>
                <c:pt idx="7652">
                  <c:v>162.69</c:v>
                </c:pt>
                <c:pt idx="7653">
                  <c:v>162.70999999999998</c:v>
                </c:pt>
                <c:pt idx="7654">
                  <c:v>162.72999999999999</c:v>
                </c:pt>
                <c:pt idx="7655">
                  <c:v>162.75</c:v>
                </c:pt>
                <c:pt idx="7656">
                  <c:v>162.76999999999998</c:v>
                </c:pt>
                <c:pt idx="7657">
                  <c:v>162.80000000000001</c:v>
                </c:pt>
                <c:pt idx="7658">
                  <c:v>162.82000000000042</c:v>
                </c:pt>
                <c:pt idx="7659">
                  <c:v>162.84</c:v>
                </c:pt>
                <c:pt idx="7660">
                  <c:v>162.86000000000001</c:v>
                </c:pt>
                <c:pt idx="7661">
                  <c:v>162.88000000000042</c:v>
                </c:pt>
                <c:pt idx="7662">
                  <c:v>162.9</c:v>
                </c:pt>
                <c:pt idx="7663">
                  <c:v>162.91999999999999</c:v>
                </c:pt>
                <c:pt idx="7664">
                  <c:v>162.94</c:v>
                </c:pt>
                <c:pt idx="7665">
                  <c:v>162.97</c:v>
                </c:pt>
                <c:pt idx="7666">
                  <c:v>162.99</c:v>
                </c:pt>
                <c:pt idx="7667">
                  <c:v>163.01</c:v>
                </c:pt>
                <c:pt idx="7668">
                  <c:v>163.03</c:v>
                </c:pt>
                <c:pt idx="7669">
                  <c:v>163.05000000000001</c:v>
                </c:pt>
                <c:pt idx="7670">
                  <c:v>163.07</c:v>
                </c:pt>
                <c:pt idx="7671">
                  <c:v>163.09</c:v>
                </c:pt>
                <c:pt idx="7672">
                  <c:v>163.10999999999999</c:v>
                </c:pt>
                <c:pt idx="7673">
                  <c:v>163.13999999999999</c:v>
                </c:pt>
                <c:pt idx="7674">
                  <c:v>163.16</c:v>
                </c:pt>
                <c:pt idx="7675">
                  <c:v>163.18</c:v>
                </c:pt>
                <c:pt idx="7676">
                  <c:v>163.19999999999999</c:v>
                </c:pt>
                <c:pt idx="7677">
                  <c:v>163.22</c:v>
                </c:pt>
                <c:pt idx="7678">
                  <c:v>163.23999999999998</c:v>
                </c:pt>
                <c:pt idx="7679">
                  <c:v>163.26</c:v>
                </c:pt>
                <c:pt idx="7680">
                  <c:v>163.28</c:v>
                </c:pt>
                <c:pt idx="7681">
                  <c:v>163.31</c:v>
                </c:pt>
                <c:pt idx="7682">
                  <c:v>163.33000000000001</c:v>
                </c:pt>
                <c:pt idx="7683">
                  <c:v>163.35000000000042</c:v>
                </c:pt>
                <c:pt idx="7684">
                  <c:v>163.37</c:v>
                </c:pt>
                <c:pt idx="7685">
                  <c:v>163.39000000000001</c:v>
                </c:pt>
                <c:pt idx="7686">
                  <c:v>163.41</c:v>
                </c:pt>
                <c:pt idx="7687">
                  <c:v>163.43</c:v>
                </c:pt>
                <c:pt idx="7688">
                  <c:v>163.44999999999999</c:v>
                </c:pt>
                <c:pt idx="7689">
                  <c:v>163.47999999999999</c:v>
                </c:pt>
                <c:pt idx="7690">
                  <c:v>163.5</c:v>
                </c:pt>
                <c:pt idx="7691">
                  <c:v>163.52000000000001</c:v>
                </c:pt>
                <c:pt idx="7692">
                  <c:v>163.54</c:v>
                </c:pt>
                <c:pt idx="7693">
                  <c:v>163.56</c:v>
                </c:pt>
                <c:pt idx="7694">
                  <c:v>163.58000000000001</c:v>
                </c:pt>
                <c:pt idx="7695">
                  <c:v>163.6</c:v>
                </c:pt>
                <c:pt idx="7696">
                  <c:v>163.62</c:v>
                </c:pt>
                <c:pt idx="7697">
                  <c:v>163.65</c:v>
                </c:pt>
                <c:pt idx="7698">
                  <c:v>163.66999999999999</c:v>
                </c:pt>
                <c:pt idx="7699">
                  <c:v>163.69</c:v>
                </c:pt>
                <c:pt idx="7700">
                  <c:v>163.70999999999998</c:v>
                </c:pt>
                <c:pt idx="7701">
                  <c:v>163.72999999999999</c:v>
                </c:pt>
                <c:pt idx="7702">
                  <c:v>163.75</c:v>
                </c:pt>
                <c:pt idx="7703">
                  <c:v>163.76999999999998</c:v>
                </c:pt>
                <c:pt idx="7704">
                  <c:v>163.79</c:v>
                </c:pt>
                <c:pt idx="7705">
                  <c:v>163.82000000000042</c:v>
                </c:pt>
                <c:pt idx="7706">
                  <c:v>163.84</c:v>
                </c:pt>
                <c:pt idx="7707">
                  <c:v>163.86</c:v>
                </c:pt>
                <c:pt idx="7708">
                  <c:v>163.88000000000042</c:v>
                </c:pt>
                <c:pt idx="7709">
                  <c:v>163.9</c:v>
                </c:pt>
                <c:pt idx="7710">
                  <c:v>163.92000000000004</c:v>
                </c:pt>
                <c:pt idx="7711">
                  <c:v>163.94</c:v>
                </c:pt>
                <c:pt idx="7712">
                  <c:v>163.96</c:v>
                </c:pt>
                <c:pt idx="7713">
                  <c:v>163.99</c:v>
                </c:pt>
                <c:pt idx="7714">
                  <c:v>164.01</c:v>
                </c:pt>
                <c:pt idx="7715">
                  <c:v>164.03</c:v>
                </c:pt>
                <c:pt idx="7716">
                  <c:v>164.05</c:v>
                </c:pt>
                <c:pt idx="7717">
                  <c:v>164.07</c:v>
                </c:pt>
                <c:pt idx="7718">
                  <c:v>164.09</c:v>
                </c:pt>
                <c:pt idx="7719">
                  <c:v>164.10999999999999</c:v>
                </c:pt>
                <c:pt idx="7720">
                  <c:v>164.14</c:v>
                </c:pt>
                <c:pt idx="7721">
                  <c:v>164.16</c:v>
                </c:pt>
                <c:pt idx="7722">
                  <c:v>164.18</c:v>
                </c:pt>
                <c:pt idx="7723">
                  <c:v>164.2</c:v>
                </c:pt>
                <c:pt idx="7724">
                  <c:v>164.22</c:v>
                </c:pt>
                <c:pt idx="7725">
                  <c:v>164.23999999999998</c:v>
                </c:pt>
                <c:pt idx="7726">
                  <c:v>164.26</c:v>
                </c:pt>
                <c:pt idx="7727">
                  <c:v>164.28</c:v>
                </c:pt>
                <c:pt idx="7728">
                  <c:v>164.31</c:v>
                </c:pt>
                <c:pt idx="7729">
                  <c:v>164.33</c:v>
                </c:pt>
                <c:pt idx="7730">
                  <c:v>164.35000000000042</c:v>
                </c:pt>
                <c:pt idx="7731">
                  <c:v>164.37</c:v>
                </c:pt>
                <c:pt idx="7732">
                  <c:v>164.39000000000001</c:v>
                </c:pt>
                <c:pt idx="7733">
                  <c:v>164.41</c:v>
                </c:pt>
                <c:pt idx="7734">
                  <c:v>164.43</c:v>
                </c:pt>
                <c:pt idx="7735">
                  <c:v>164.45000000000007</c:v>
                </c:pt>
                <c:pt idx="7736">
                  <c:v>164.48000000000027</c:v>
                </c:pt>
                <c:pt idx="7737">
                  <c:v>164.5</c:v>
                </c:pt>
                <c:pt idx="7738">
                  <c:v>164.52</c:v>
                </c:pt>
                <c:pt idx="7739">
                  <c:v>164.54</c:v>
                </c:pt>
                <c:pt idx="7740">
                  <c:v>164.56</c:v>
                </c:pt>
                <c:pt idx="7741">
                  <c:v>164.58</c:v>
                </c:pt>
                <c:pt idx="7742">
                  <c:v>164.6</c:v>
                </c:pt>
                <c:pt idx="7743">
                  <c:v>164.62</c:v>
                </c:pt>
                <c:pt idx="7744">
                  <c:v>164.65</c:v>
                </c:pt>
                <c:pt idx="7745">
                  <c:v>164.67</c:v>
                </c:pt>
                <c:pt idx="7746">
                  <c:v>164.69</c:v>
                </c:pt>
                <c:pt idx="7747">
                  <c:v>164.70999999999998</c:v>
                </c:pt>
                <c:pt idx="7748">
                  <c:v>164.73</c:v>
                </c:pt>
                <c:pt idx="7749">
                  <c:v>164.75</c:v>
                </c:pt>
                <c:pt idx="7750">
                  <c:v>164.76999999999998</c:v>
                </c:pt>
                <c:pt idx="7751">
                  <c:v>164.79</c:v>
                </c:pt>
                <c:pt idx="7752">
                  <c:v>164.82000000000042</c:v>
                </c:pt>
                <c:pt idx="7753">
                  <c:v>164.84</c:v>
                </c:pt>
                <c:pt idx="7754">
                  <c:v>164.86</c:v>
                </c:pt>
                <c:pt idx="7755">
                  <c:v>164.88000000000042</c:v>
                </c:pt>
                <c:pt idx="7756">
                  <c:v>164.9</c:v>
                </c:pt>
                <c:pt idx="7757">
                  <c:v>164.92000000000004</c:v>
                </c:pt>
                <c:pt idx="7758">
                  <c:v>164.94</c:v>
                </c:pt>
                <c:pt idx="7759">
                  <c:v>164.96</c:v>
                </c:pt>
                <c:pt idx="7760">
                  <c:v>164.99</c:v>
                </c:pt>
                <c:pt idx="7761">
                  <c:v>165.01</c:v>
                </c:pt>
                <c:pt idx="7762">
                  <c:v>165.03</c:v>
                </c:pt>
                <c:pt idx="7763">
                  <c:v>165.05</c:v>
                </c:pt>
                <c:pt idx="7764">
                  <c:v>165.07</c:v>
                </c:pt>
                <c:pt idx="7765">
                  <c:v>165.09</c:v>
                </c:pt>
                <c:pt idx="7766">
                  <c:v>165.10999999999999</c:v>
                </c:pt>
                <c:pt idx="7767">
                  <c:v>165.13</c:v>
                </c:pt>
                <c:pt idx="7768">
                  <c:v>165.16</c:v>
                </c:pt>
                <c:pt idx="7769">
                  <c:v>165.18</c:v>
                </c:pt>
                <c:pt idx="7770">
                  <c:v>165.2</c:v>
                </c:pt>
                <c:pt idx="7771">
                  <c:v>165.22</c:v>
                </c:pt>
                <c:pt idx="7772">
                  <c:v>165.23999999999998</c:v>
                </c:pt>
                <c:pt idx="7773">
                  <c:v>165.26</c:v>
                </c:pt>
                <c:pt idx="7774">
                  <c:v>165.28</c:v>
                </c:pt>
                <c:pt idx="7775">
                  <c:v>165.3</c:v>
                </c:pt>
                <c:pt idx="7776">
                  <c:v>165.33</c:v>
                </c:pt>
                <c:pt idx="7777">
                  <c:v>165.35000000000042</c:v>
                </c:pt>
                <c:pt idx="7778">
                  <c:v>165.37</c:v>
                </c:pt>
                <c:pt idx="7779">
                  <c:v>165.39000000000001</c:v>
                </c:pt>
                <c:pt idx="7780">
                  <c:v>165.41</c:v>
                </c:pt>
                <c:pt idx="7781">
                  <c:v>165.43</c:v>
                </c:pt>
                <c:pt idx="7782">
                  <c:v>165.45000000000007</c:v>
                </c:pt>
                <c:pt idx="7783">
                  <c:v>165.47</c:v>
                </c:pt>
                <c:pt idx="7784">
                  <c:v>165.5</c:v>
                </c:pt>
                <c:pt idx="7785">
                  <c:v>165.52</c:v>
                </c:pt>
                <c:pt idx="7786">
                  <c:v>165.54</c:v>
                </c:pt>
                <c:pt idx="7787">
                  <c:v>165.56</c:v>
                </c:pt>
                <c:pt idx="7788">
                  <c:v>165.58</c:v>
                </c:pt>
                <c:pt idx="7789">
                  <c:v>165.6</c:v>
                </c:pt>
                <c:pt idx="7790">
                  <c:v>165.62</c:v>
                </c:pt>
                <c:pt idx="7791">
                  <c:v>165.64</c:v>
                </c:pt>
                <c:pt idx="7792">
                  <c:v>165.67</c:v>
                </c:pt>
                <c:pt idx="7793">
                  <c:v>165.69</c:v>
                </c:pt>
                <c:pt idx="7794">
                  <c:v>165.70999999999998</c:v>
                </c:pt>
                <c:pt idx="7795">
                  <c:v>165.73</c:v>
                </c:pt>
                <c:pt idx="7796">
                  <c:v>165.75</c:v>
                </c:pt>
                <c:pt idx="7797">
                  <c:v>165.76999999999998</c:v>
                </c:pt>
                <c:pt idx="7798">
                  <c:v>165.79</c:v>
                </c:pt>
                <c:pt idx="7799">
                  <c:v>165.81</c:v>
                </c:pt>
                <c:pt idx="7800">
                  <c:v>165.84</c:v>
                </c:pt>
                <c:pt idx="7801">
                  <c:v>165.86</c:v>
                </c:pt>
                <c:pt idx="7802">
                  <c:v>165.88000000000042</c:v>
                </c:pt>
                <c:pt idx="7803">
                  <c:v>165.9</c:v>
                </c:pt>
                <c:pt idx="7804">
                  <c:v>165.92000000000004</c:v>
                </c:pt>
                <c:pt idx="7805">
                  <c:v>165.94</c:v>
                </c:pt>
                <c:pt idx="7806">
                  <c:v>165.96</c:v>
                </c:pt>
                <c:pt idx="7807">
                  <c:v>165.98000000000027</c:v>
                </c:pt>
                <c:pt idx="7808">
                  <c:v>166.01</c:v>
                </c:pt>
                <c:pt idx="7809">
                  <c:v>166.03</c:v>
                </c:pt>
                <c:pt idx="7810">
                  <c:v>166.05</c:v>
                </c:pt>
                <c:pt idx="7811">
                  <c:v>166.07</c:v>
                </c:pt>
                <c:pt idx="7812">
                  <c:v>166.09</c:v>
                </c:pt>
                <c:pt idx="7813">
                  <c:v>166.10999999999999</c:v>
                </c:pt>
                <c:pt idx="7814">
                  <c:v>166.13</c:v>
                </c:pt>
                <c:pt idx="7815">
                  <c:v>166.15</c:v>
                </c:pt>
                <c:pt idx="7816">
                  <c:v>166.18</c:v>
                </c:pt>
                <c:pt idx="7817">
                  <c:v>166.2</c:v>
                </c:pt>
                <c:pt idx="7818">
                  <c:v>166.22</c:v>
                </c:pt>
                <c:pt idx="7819">
                  <c:v>166.23999999999998</c:v>
                </c:pt>
                <c:pt idx="7820">
                  <c:v>166.26</c:v>
                </c:pt>
                <c:pt idx="7821">
                  <c:v>166.28</c:v>
                </c:pt>
                <c:pt idx="7822">
                  <c:v>166.3</c:v>
                </c:pt>
                <c:pt idx="7823">
                  <c:v>166.32000000000042</c:v>
                </c:pt>
                <c:pt idx="7824">
                  <c:v>166.35000000000042</c:v>
                </c:pt>
                <c:pt idx="7825">
                  <c:v>166.37</c:v>
                </c:pt>
                <c:pt idx="7826">
                  <c:v>166.39000000000001</c:v>
                </c:pt>
                <c:pt idx="7827">
                  <c:v>166.41</c:v>
                </c:pt>
                <c:pt idx="7828">
                  <c:v>166.43</c:v>
                </c:pt>
                <c:pt idx="7829">
                  <c:v>166.45000000000007</c:v>
                </c:pt>
                <c:pt idx="7830">
                  <c:v>166.47</c:v>
                </c:pt>
                <c:pt idx="7831">
                  <c:v>166.49</c:v>
                </c:pt>
                <c:pt idx="7832">
                  <c:v>166.52</c:v>
                </c:pt>
                <c:pt idx="7833">
                  <c:v>166.54</c:v>
                </c:pt>
                <c:pt idx="7834">
                  <c:v>166.56</c:v>
                </c:pt>
                <c:pt idx="7835">
                  <c:v>166.58</c:v>
                </c:pt>
                <c:pt idx="7836">
                  <c:v>166.6</c:v>
                </c:pt>
                <c:pt idx="7837">
                  <c:v>166.62</c:v>
                </c:pt>
                <c:pt idx="7838">
                  <c:v>166.64</c:v>
                </c:pt>
                <c:pt idx="7839">
                  <c:v>166.67</c:v>
                </c:pt>
                <c:pt idx="7840">
                  <c:v>166.69</c:v>
                </c:pt>
                <c:pt idx="7841">
                  <c:v>166.70999999999998</c:v>
                </c:pt>
                <c:pt idx="7842">
                  <c:v>166.73</c:v>
                </c:pt>
                <c:pt idx="7843">
                  <c:v>166.75</c:v>
                </c:pt>
                <c:pt idx="7844">
                  <c:v>166.76999999999998</c:v>
                </c:pt>
                <c:pt idx="7845">
                  <c:v>166.79</c:v>
                </c:pt>
                <c:pt idx="7846">
                  <c:v>166.81</c:v>
                </c:pt>
                <c:pt idx="7847">
                  <c:v>166.84</c:v>
                </c:pt>
                <c:pt idx="7848">
                  <c:v>166.86</c:v>
                </c:pt>
                <c:pt idx="7849">
                  <c:v>166.88000000000042</c:v>
                </c:pt>
                <c:pt idx="7850">
                  <c:v>166.9</c:v>
                </c:pt>
                <c:pt idx="7851">
                  <c:v>166.92000000000004</c:v>
                </c:pt>
                <c:pt idx="7852">
                  <c:v>166.94</c:v>
                </c:pt>
                <c:pt idx="7853">
                  <c:v>166.96</c:v>
                </c:pt>
                <c:pt idx="7854">
                  <c:v>166.98000000000027</c:v>
                </c:pt>
                <c:pt idx="7855">
                  <c:v>167.01</c:v>
                </c:pt>
                <c:pt idx="7856">
                  <c:v>167.03</c:v>
                </c:pt>
                <c:pt idx="7857">
                  <c:v>167.05</c:v>
                </c:pt>
                <c:pt idx="7858">
                  <c:v>167.07</c:v>
                </c:pt>
                <c:pt idx="7859">
                  <c:v>167.09</c:v>
                </c:pt>
                <c:pt idx="7860">
                  <c:v>167.10999999999999</c:v>
                </c:pt>
                <c:pt idx="7861">
                  <c:v>167.13</c:v>
                </c:pt>
                <c:pt idx="7862">
                  <c:v>167.15</c:v>
                </c:pt>
                <c:pt idx="7863">
                  <c:v>167.18</c:v>
                </c:pt>
                <c:pt idx="7864">
                  <c:v>167.2</c:v>
                </c:pt>
                <c:pt idx="7865">
                  <c:v>167.22</c:v>
                </c:pt>
                <c:pt idx="7866">
                  <c:v>167.23999999999998</c:v>
                </c:pt>
                <c:pt idx="7867">
                  <c:v>167.26</c:v>
                </c:pt>
                <c:pt idx="7868">
                  <c:v>167.28</c:v>
                </c:pt>
                <c:pt idx="7869">
                  <c:v>167.3</c:v>
                </c:pt>
                <c:pt idx="7870">
                  <c:v>167.32000000000042</c:v>
                </c:pt>
                <c:pt idx="7871">
                  <c:v>167.35000000000042</c:v>
                </c:pt>
                <c:pt idx="7872">
                  <c:v>167.37</c:v>
                </c:pt>
                <c:pt idx="7873">
                  <c:v>167.39000000000001</c:v>
                </c:pt>
                <c:pt idx="7874">
                  <c:v>167.41</c:v>
                </c:pt>
                <c:pt idx="7875">
                  <c:v>167.43</c:v>
                </c:pt>
                <c:pt idx="7876">
                  <c:v>167.45000000000007</c:v>
                </c:pt>
                <c:pt idx="7877">
                  <c:v>167.47</c:v>
                </c:pt>
                <c:pt idx="7878">
                  <c:v>167.49</c:v>
                </c:pt>
                <c:pt idx="7879">
                  <c:v>167.52</c:v>
                </c:pt>
                <c:pt idx="7880">
                  <c:v>167.54</c:v>
                </c:pt>
                <c:pt idx="7881">
                  <c:v>167.56</c:v>
                </c:pt>
                <c:pt idx="7882">
                  <c:v>167.58</c:v>
                </c:pt>
                <c:pt idx="7883">
                  <c:v>167.6</c:v>
                </c:pt>
                <c:pt idx="7884">
                  <c:v>167.62</c:v>
                </c:pt>
                <c:pt idx="7885">
                  <c:v>167.64</c:v>
                </c:pt>
                <c:pt idx="7886">
                  <c:v>167.66</c:v>
                </c:pt>
                <c:pt idx="7887">
                  <c:v>167.69</c:v>
                </c:pt>
                <c:pt idx="7888">
                  <c:v>167.70999999999998</c:v>
                </c:pt>
                <c:pt idx="7889">
                  <c:v>167.73</c:v>
                </c:pt>
                <c:pt idx="7890">
                  <c:v>167.75</c:v>
                </c:pt>
                <c:pt idx="7891">
                  <c:v>167.76999999999998</c:v>
                </c:pt>
                <c:pt idx="7892">
                  <c:v>167.79</c:v>
                </c:pt>
                <c:pt idx="7893">
                  <c:v>167.81</c:v>
                </c:pt>
                <c:pt idx="7894">
                  <c:v>167.83</c:v>
                </c:pt>
                <c:pt idx="7895">
                  <c:v>167.86</c:v>
                </c:pt>
                <c:pt idx="7896">
                  <c:v>167.88000000000042</c:v>
                </c:pt>
                <c:pt idx="7897">
                  <c:v>167.9</c:v>
                </c:pt>
                <c:pt idx="7898">
                  <c:v>167.92000000000004</c:v>
                </c:pt>
                <c:pt idx="7899">
                  <c:v>167.94</c:v>
                </c:pt>
                <c:pt idx="7900">
                  <c:v>167.96</c:v>
                </c:pt>
                <c:pt idx="7901">
                  <c:v>167.98000000000027</c:v>
                </c:pt>
                <c:pt idx="7902">
                  <c:v>168</c:v>
                </c:pt>
                <c:pt idx="7903">
                  <c:v>168.03</c:v>
                </c:pt>
                <c:pt idx="7904">
                  <c:v>168.05</c:v>
                </c:pt>
                <c:pt idx="7905">
                  <c:v>168.07</c:v>
                </c:pt>
                <c:pt idx="7906">
                  <c:v>168.09</c:v>
                </c:pt>
                <c:pt idx="7907">
                  <c:v>168.10999999999999</c:v>
                </c:pt>
                <c:pt idx="7908">
                  <c:v>168.13</c:v>
                </c:pt>
                <c:pt idx="7909">
                  <c:v>168.15</c:v>
                </c:pt>
                <c:pt idx="7910">
                  <c:v>168.17</c:v>
                </c:pt>
                <c:pt idx="7911">
                  <c:v>168.2</c:v>
                </c:pt>
                <c:pt idx="7912">
                  <c:v>168.22</c:v>
                </c:pt>
                <c:pt idx="7913">
                  <c:v>168.23999999999998</c:v>
                </c:pt>
                <c:pt idx="7914">
                  <c:v>168.26</c:v>
                </c:pt>
                <c:pt idx="7915">
                  <c:v>168.28</c:v>
                </c:pt>
                <c:pt idx="7916">
                  <c:v>168.3</c:v>
                </c:pt>
                <c:pt idx="7917">
                  <c:v>168.32000000000042</c:v>
                </c:pt>
                <c:pt idx="7918">
                  <c:v>168.34</c:v>
                </c:pt>
                <c:pt idx="7919">
                  <c:v>168.37</c:v>
                </c:pt>
                <c:pt idx="7920">
                  <c:v>168.39000000000001</c:v>
                </c:pt>
                <c:pt idx="7921">
                  <c:v>168.41</c:v>
                </c:pt>
                <c:pt idx="7922">
                  <c:v>168.43</c:v>
                </c:pt>
                <c:pt idx="7923">
                  <c:v>168.45000000000007</c:v>
                </c:pt>
                <c:pt idx="7924">
                  <c:v>168.47</c:v>
                </c:pt>
                <c:pt idx="7925">
                  <c:v>168.49</c:v>
                </c:pt>
                <c:pt idx="7926">
                  <c:v>168.51</c:v>
                </c:pt>
                <c:pt idx="7927">
                  <c:v>168.54</c:v>
                </c:pt>
                <c:pt idx="7928">
                  <c:v>168.56</c:v>
                </c:pt>
                <c:pt idx="7929">
                  <c:v>168.58</c:v>
                </c:pt>
                <c:pt idx="7930">
                  <c:v>168.6</c:v>
                </c:pt>
                <c:pt idx="7931">
                  <c:v>168.62</c:v>
                </c:pt>
                <c:pt idx="7932">
                  <c:v>168.64</c:v>
                </c:pt>
                <c:pt idx="7933">
                  <c:v>168.66</c:v>
                </c:pt>
                <c:pt idx="7934">
                  <c:v>168.68</c:v>
                </c:pt>
                <c:pt idx="7935">
                  <c:v>168.70999999999998</c:v>
                </c:pt>
                <c:pt idx="7936">
                  <c:v>168.73</c:v>
                </c:pt>
                <c:pt idx="7937">
                  <c:v>168.75</c:v>
                </c:pt>
                <c:pt idx="7938">
                  <c:v>168.76999999999998</c:v>
                </c:pt>
                <c:pt idx="7939">
                  <c:v>168.79</c:v>
                </c:pt>
                <c:pt idx="7940">
                  <c:v>168.81</c:v>
                </c:pt>
                <c:pt idx="7941">
                  <c:v>168.83</c:v>
                </c:pt>
                <c:pt idx="7942">
                  <c:v>168.85000000000042</c:v>
                </c:pt>
                <c:pt idx="7943">
                  <c:v>168.88000000000042</c:v>
                </c:pt>
                <c:pt idx="7944">
                  <c:v>168.9</c:v>
                </c:pt>
                <c:pt idx="7945">
                  <c:v>168.92000000000004</c:v>
                </c:pt>
                <c:pt idx="7946">
                  <c:v>168.94</c:v>
                </c:pt>
                <c:pt idx="7947">
                  <c:v>168.96</c:v>
                </c:pt>
                <c:pt idx="7948">
                  <c:v>168.98000000000027</c:v>
                </c:pt>
                <c:pt idx="7949">
                  <c:v>169</c:v>
                </c:pt>
                <c:pt idx="7950">
                  <c:v>169.03</c:v>
                </c:pt>
                <c:pt idx="7951">
                  <c:v>169.05</c:v>
                </c:pt>
                <c:pt idx="7952">
                  <c:v>169.07</c:v>
                </c:pt>
                <c:pt idx="7953">
                  <c:v>169.09</c:v>
                </c:pt>
                <c:pt idx="7954">
                  <c:v>169.10999999999999</c:v>
                </c:pt>
                <c:pt idx="7955">
                  <c:v>169.13</c:v>
                </c:pt>
                <c:pt idx="7956">
                  <c:v>169.15</c:v>
                </c:pt>
                <c:pt idx="7957">
                  <c:v>169.17</c:v>
                </c:pt>
                <c:pt idx="7958">
                  <c:v>169.2</c:v>
                </c:pt>
                <c:pt idx="7959">
                  <c:v>169.22</c:v>
                </c:pt>
                <c:pt idx="7960">
                  <c:v>169.23999999999998</c:v>
                </c:pt>
                <c:pt idx="7961">
                  <c:v>169.26</c:v>
                </c:pt>
                <c:pt idx="7962">
                  <c:v>169.28</c:v>
                </c:pt>
                <c:pt idx="7963">
                  <c:v>169.3</c:v>
                </c:pt>
                <c:pt idx="7964">
                  <c:v>169.32000000000042</c:v>
                </c:pt>
                <c:pt idx="7965">
                  <c:v>169.34</c:v>
                </c:pt>
                <c:pt idx="7966">
                  <c:v>169.37</c:v>
                </c:pt>
                <c:pt idx="7967">
                  <c:v>169.39000000000001</c:v>
                </c:pt>
                <c:pt idx="7968">
                  <c:v>169.41</c:v>
                </c:pt>
                <c:pt idx="7969">
                  <c:v>169.43</c:v>
                </c:pt>
                <c:pt idx="7970">
                  <c:v>169.45000000000007</c:v>
                </c:pt>
                <c:pt idx="7971">
                  <c:v>169.47</c:v>
                </c:pt>
                <c:pt idx="7972">
                  <c:v>169.49</c:v>
                </c:pt>
                <c:pt idx="7973">
                  <c:v>169.51</c:v>
                </c:pt>
                <c:pt idx="7974">
                  <c:v>169.54</c:v>
                </c:pt>
                <c:pt idx="7975">
                  <c:v>169.56</c:v>
                </c:pt>
                <c:pt idx="7976">
                  <c:v>169.58</c:v>
                </c:pt>
                <c:pt idx="7977">
                  <c:v>169.6</c:v>
                </c:pt>
                <c:pt idx="7978">
                  <c:v>169.62</c:v>
                </c:pt>
                <c:pt idx="7979">
                  <c:v>169.64</c:v>
                </c:pt>
                <c:pt idx="7980">
                  <c:v>169.66</c:v>
                </c:pt>
                <c:pt idx="7981">
                  <c:v>169.68</c:v>
                </c:pt>
                <c:pt idx="7982">
                  <c:v>169.70999999999998</c:v>
                </c:pt>
                <c:pt idx="7983">
                  <c:v>169.73</c:v>
                </c:pt>
                <c:pt idx="7984">
                  <c:v>169.75</c:v>
                </c:pt>
                <c:pt idx="7985">
                  <c:v>169.76999999999998</c:v>
                </c:pt>
                <c:pt idx="7986">
                  <c:v>169.79</c:v>
                </c:pt>
                <c:pt idx="7987">
                  <c:v>169.81</c:v>
                </c:pt>
                <c:pt idx="7988">
                  <c:v>169.83</c:v>
                </c:pt>
                <c:pt idx="7989">
                  <c:v>169.85000000000042</c:v>
                </c:pt>
                <c:pt idx="7990">
                  <c:v>169.88000000000042</c:v>
                </c:pt>
                <c:pt idx="7991">
                  <c:v>169.9</c:v>
                </c:pt>
                <c:pt idx="7992">
                  <c:v>169.92000000000004</c:v>
                </c:pt>
                <c:pt idx="7993">
                  <c:v>169.94</c:v>
                </c:pt>
                <c:pt idx="7994">
                  <c:v>169.96</c:v>
                </c:pt>
                <c:pt idx="7995">
                  <c:v>169.98000000000027</c:v>
                </c:pt>
                <c:pt idx="7996">
                  <c:v>170</c:v>
                </c:pt>
                <c:pt idx="7997">
                  <c:v>170.02</c:v>
                </c:pt>
                <c:pt idx="7998">
                  <c:v>170.05</c:v>
                </c:pt>
                <c:pt idx="7999">
                  <c:v>170.07</c:v>
                </c:pt>
                <c:pt idx="8000">
                  <c:v>170.09</c:v>
                </c:pt>
                <c:pt idx="8001">
                  <c:v>170.10999999999999</c:v>
                </c:pt>
                <c:pt idx="8002">
                  <c:v>170.13</c:v>
                </c:pt>
                <c:pt idx="8003">
                  <c:v>170.15</c:v>
                </c:pt>
                <c:pt idx="8004">
                  <c:v>170.17</c:v>
                </c:pt>
                <c:pt idx="8005">
                  <c:v>170.19</c:v>
                </c:pt>
                <c:pt idx="8006">
                  <c:v>170.22</c:v>
                </c:pt>
                <c:pt idx="8007">
                  <c:v>170.23999999999998</c:v>
                </c:pt>
                <c:pt idx="8008">
                  <c:v>170.26</c:v>
                </c:pt>
                <c:pt idx="8009">
                  <c:v>170.28</c:v>
                </c:pt>
                <c:pt idx="8010">
                  <c:v>170.3</c:v>
                </c:pt>
                <c:pt idx="8011">
                  <c:v>170.32000000000042</c:v>
                </c:pt>
                <c:pt idx="8012">
                  <c:v>170.34</c:v>
                </c:pt>
                <c:pt idx="8013">
                  <c:v>170.36</c:v>
                </c:pt>
                <c:pt idx="8014">
                  <c:v>170.39000000000001</c:v>
                </c:pt>
                <c:pt idx="8015">
                  <c:v>170.41</c:v>
                </c:pt>
                <c:pt idx="8016">
                  <c:v>170.43</c:v>
                </c:pt>
                <c:pt idx="8017">
                  <c:v>170.45000000000007</c:v>
                </c:pt>
                <c:pt idx="8018">
                  <c:v>170.47</c:v>
                </c:pt>
                <c:pt idx="8019">
                  <c:v>170.49</c:v>
                </c:pt>
                <c:pt idx="8020">
                  <c:v>170.51</c:v>
                </c:pt>
                <c:pt idx="8021">
                  <c:v>170.53</c:v>
                </c:pt>
                <c:pt idx="8022">
                  <c:v>170.56</c:v>
                </c:pt>
                <c:pt idx="8023">
                  <c:v>170.58</c:v>
                </c:pt>
                <c:pt idx="8024">
                  <c:v>170.6</c:v>
                </c:pt>
                <c:pt idx="8025">
                  <c:v>170.62</c:v>
                </c:pt>
                <c:pt idx="8026">
                  <c:v>170.64</c:v>
                </c:pt>
                <c:pt idx="8027">
                  <c:v>170.66</c:v>
                </c:pt>
                <c:pt idx="8028">
                  <c:v>170.68</c:v>
                </c:pt>
                <c:pt idx="8029">
                  <c:v>170.7</c:v>
                </c:pt>
                <c:pt idx="8030">
                  <c:v>170.73</c:v>
                </c:pt>
                <c:pt idx="8031">
                  <c:v>170.75</c:v>
                </c:pt>
                <c:pt idx="8032">
                  <c:v>170.76999999999998</c:v>
                </c:pt>
                <c:pt idx="8033">
                  <c:v>170.79</c:v>
                </c:pt>
                <c:pt idx="8034">
                  <c:v>170.81</c:v>
                </c:pt>
                <c:pt idx="8035">
                  <c:v>170.83</c:v>
                </c:pt>
                <c:pt idx="8036">
                  <c:v>170.85000000000042</c:v>
                </c:pt>
                <c:pt idx="8037">
                  <c:v>170.87</c:v>
                </c:pt>
                <c:pt idx="8038">
                  <c:v>170.9</c:v>
                </c:pt>
                <c:pt idx="8039">
                  <c:v>170.92000000000004</c:v>
                </c:pt>
                <c:pt idx="8040">
                  <c:v>170.94</c:v>
                </c:pt>
                <c:pt idx="8041">
                  <c:v>170.96</c:v>
                </c:pt>
                <c:pt idx="8042">
                  <c:v>170.98000000000027</c:v>
                </c:pt>
                <c:pt idx="8043">
                  <c:v>171</c:v>
                </c:pt>
                <c:pt idx="8044">
                  <c:v>171.02</c:v>
                </c:pt>
                <c:pt idx="8045">
                  <c:v>171.04</c:v>
                </c:pt>
                <c:pt idx="8046">
                  <c:v>171.07</c:v>
                </c:pt>
                <c:pt idx="8047">
                  <c:v>171.09</c:v>
                </c:pt>
                <c:pt idx="8048">
                  <c:v>171.10999999999999</c:v>
                </c:pt>
                <c:pt idx="8049">
                  <c:v>171.13</c:v>
                </c:pt>
                <c:pt idx="8050">
                  <c:v>171.15</c:v>
                </c:pt>
                <c:pt idx="8051">
                  <c:v>171.17</c:v>
                </c:pt>
                <c:pt idx="8052">
                  <c:v>171.19</c:v>
                </c:pt>
                <c:pt idx="8053">
                  <c:v>171.20999999999998</c:v>
                </c:pt>
                <c:pt idx="8054">
                  <c:v>171.23999999999998</c:v>
                </c:pt>
                <c:pt idx="8055">
                  <c:v>171.26</c:v>
                </c:pt>
                <c:pt idx="8056">
                  <c:v>171.28</c:v>
                </c:pt>
                <c:pt idx="8057">
                  <c:v>171.3</c:v>
                </c:pt>
                <c:pt idx="8058">
                  <c:v>171.32000000000042</c:v>
                </c:pt>
                <c:pt idx="8059">
                  <c:v>171.34</c:v>
                </c:pt>
                <c:pt idx="8060">
                  <c:v>171.36</c:v>
                </c:pt>
                <c:pt idx="8061">
                  <c:v>171.39000000000001</c:v>
                </c:pt>
                <c:pt idx="8062">
                  <c:v>171.41</c:v>
                </c:pt>
                <c:pt idx="8063">
                  <c:v>171.43</c:v>
                </c:pt>
                <c:pt idx="8064">
                  <c:v>171.45000000000007</c:v>
                </c:pt>
                <c:pt idx="8065">
                  <c:v>171.47</c:v>
                </c:pt>
                <c:pt idx="8066">
                  <c:v>171.49</c:v>
                </c:pt>
                <c:pt idx="8067">
                  <c:v>171.51</c:v>
                </c:pt>
                <c:pt idx="8068">
                  <c:v>171.53</c:v>
                </c:pt>
                <c:pt idx="8069">
                  <c:v>171.56</c:v>
                </c:pt>
                <c:pt idx="8070">
                  <c:v>171.58</c:v>
                </c:pt>
                <c:pt idx="8071">
                  <c:v>171.6</c:v>
                </c:pt>
                <c:pt idx="8072">
                  <c:v>171.62</c:v>
                </c:pt>
                <c:pt idx="8073">
                  <c:v>171.64</c:v>
                </c:pt>
                <c:pt idx="8074">
                  <c:v>171.66</c:v>
                </c:pt>
                <c:pt idx="8075">
                  <c:v>171.68</c:v>
                </c:pt>
                <c:pt idx="8076">
                  <c:v>171.7</c:v>
                </c:pt>
                <c:pt idx="8077">
                  <c:v>171.73</c:v>
                </c:pt>
                <c:pt idx="8078">
                  <c:v>171.75</c:v>
                </c:pt>
                <c:pt idx="8079">
                  <c:v>171.76999999999998</c:v>
                </c:pt>
                <c:pt idx="8080">
                  <c:v>171.79</c:v>
                </c:pt>
                <c:pt idx="8081">
                  <c:v>171.81</c:v>
                </c:pt>
                <c:pt idx="8082">
                  <c:v>171.83</c:v>
                </c:pt>
                <c:pt idx="8083">
                  <c:v>171.85000000000042</c:v>
                </c:pt>
                <c:pt idx="8084">
                  <c:v>171.87</c:v>
                </c:pt>
                <c:pt idx="8085">
                  <c:v>171.9</c:v>
                </c:pt>
                <c:pt idx="8086">
                  <c:v>171.92000000000004</c:v>
                </c:pt>
                <c:pt idx="8087">
                  <c:v>171.94</c:v>
                </c:pt>
                <c:pt idx="8088">
                  <c:v>171.96</c:v>
                </c:pt>
                <c:pt idx="8089">
                  <c:v>171.98000000000027</c:v>
                </c:pt>
                <c:pt idx="8090">
                  <c:v>172</c:v>
                </c:pt>
                <c:pt idx="8091">
                  <c:v>172.02</c:v>
                </c:pt>
                <c:pt idx="8092">
                  <c:v>172.04</c:v>
                </c:pt>
                <c:pt idx="8093">
                  <c:v>172.07</c:v>
                </c:pt>
                <c:pt idx="8094">
                  <c:v>172.09</c:v>
                </c:pt>
                <c:pt idx="8095">
                  <c:v>172.10999999999999</c:v>
                </c:pt>
                <c:pt idx="8096">
                  <c:v>172.13</c:v>
                </c:pt>
                <c:pt idx="8097">
                  <c:v>172.15</c:v>
                </c:pt>
                <c:pt idx="8098">
                  <c:v>172.17</c:v>
                </c:pt>
                <c:pt idx="8099">
                  <c:v>172.19</c:v>
                </c:pt>
                <c:pt idx="8100">
                  <c:v>172.20999999999998</c:v>
                </c:pt>
                <c:pt idx="8101">
                  <c:v>172.23999999999998</c:v>
                </c:pt>
                <c:pt idx="8102">
                  <c:v>172.26</c:v>
                </c:pt>
                <c:pt idx="8103">
                  <c:v>172.28</c:v>
                </c:pt>
                <c:pt idx="8104">
                  <c:v>172.3</c:v>
                </c:pt>
                <c:pt idx="8105">
                  <c:v>172.32000000000042</c:v>
                </c:pt>
                <c:pt idx="8106">
                  <c:v>172.34</c:v>
                </c:pt>
                <c:pt idx="8107">
                  <c:v>172.36</c:v>
                </c:pt>
                <c:pt idx="8108">
                  <c:v>172.38000000000042</c:v>
                </c:pt>
                <c:pt idx="8109">
                  <c:v>172.41</c:v>
                </c:pt>
                <c:pt idx="8110">
                  <c:v>172.43</c:v>
                </c:pt>
                <c:pt idx="8111">
                  <c:v>172.45000000000007</c:v>
                </c:pt>
                <c:pt idx="8112">
                  <c:v>172.47</c:v>
                </c:pt>
                <c:pt idx="8113">
                  <c:v>172.49</c:v>
                </c:pt>
                <c:pt idx="8114">
                  <c:v>172.51</c:v>
                </c:pt>
                <c:pt idx="8115">
                  <c:v>172.53</c:v>
                </c:pt>
                <c:pt idx="8116">
                  <c:v>172.55</c:v>
                </c:pt>
                <c:pt idx="8117">
                  <c:v>172.58</c:v>
                </c:pt>
                <c:pt idx="8118">
                  <c:v>172.6</c:v>
                </c:pt>
                <c:pt idx="8119">
                  <c:v>172.62</c:v>
                </c:pt>
                <c:pt idx="8120">
                  <c:v>172.64</c:v>
                </c:pt>
                <c:pt idx="8121">
                  <c:v>172.66</c:v>
                </c:pt>
                <c:pt idx="8122">
                  <c:v>172.68</c:v>
                </c:pt>
                <c:pt idx="8123">
                  <c:v>172.7</c:v>
                </c:pt>
                <c:pt idx="8124">
                  <c:v>172.72</c:v>
                </c:pt>
                <c:pt idx="8125">
                  <c:v>172.75</c:v>
                </c:pt>
                <c:pt idx="8126">
                  <c:v>172.76999999999998</c:v>
                </c:pt>
                <c:pt idx="8127">
                  <c:v>172.79</c:v>
                </c:pt>
                <c:pt idx="8128">
                  <c:v>172.81</c:v>
                </c:pt>
                <c:pt idx="8129">
                  <c:v>172.83</c:v>
                </c:pt>
                <c:pt idx="8130">
                  <c:v>172.85000000000042</c:v>
                </c:pt>
                <c:pt idx="8131">
                  <c:v>172.87</c:v>
                </c:pt>
                <c:pt idx="8132">
                  <c:v>172.89000000000001</c:v>
                </c:pt>
                <c:pt idx="8133">
                  <c:v>172.92000000000004</c:v>
                </c:pt>
                <c:pt idx="8134">
                  <c:v>172.94</c:v>
                </c:pt>
                <c:pt idx="8135">
                  <c:v>172.96</c:v>
                </c:pt>
                <c:pt idx="8136">
                  <c:v>172.98000000000027</c:v>
                </c:pt>
                <c:pt idx="8137">
                  <c:v>173</c:v>
                </c:pt>
                <c:pt idx="8138">
                  <c:v>173.02</c:v>
                </c:pt>
                <c:pt idx="8139">
                  <c:v>173.04</c:v>
                </c:pt>
                <c:pt idx="8140">
                  <c:v>173.06</c:v>
                </c:pt>
                <c:pt idx="8141">
                  <c:v>173.09</c:v>
                </c:pt>
                <c:pt idx="8142">
                  <c:v>173.10999999999999</c:v>
                </c:pt>
                <c:pt idx="8143">
                  <c:v>173.13</c:v>
                </c:pt>
                <c:pt idx="8144">
                  <c:v>173.15</c:v>
                </c:pt>
                <c:pt idx="8145">
                  <c:v>173.17</c:v>
                </c:pt>
                <c:pt idx="8146">
                  <c:v>173.19</c:v>
                </c:pt>
                <c:pt idx="8147">
                  <c:v>173.20999999999998</c:v>
                </c:pt>
                <c:pt idx="8148">
                  <c:v>173.23</c:v>
                </c:pt>
                <c:pt idx="8149">
                  <c:v>173.26</c:v>
                </c:pt>
                <c:pt idx="8150">
                  <c:v>173.28</c:v>
                </c:pt>
                <c:pt idx="8151">
                  <c:v>173.3</c:v>
                </c:pt>
                <c:pt idx="8152">
                  <c:v>173.32000000000042</c:v>
                </c:pt>
                <c:pt idx="8153">
                  <c:v>173.34</c:v>
                </c:pt>
                <c:pt idx="8154">
                  <c:v>173.36</c:v>
                </c:pt>
                <c:pt idx="8155">
                  <c:v>173.38000000000042</c:v>
                </c:pt>
                <c:pt idx="8156">
                  <c:v>173.4</c:v>
                </c:pt>
                <c:pt idx="8157">
                  <c:v>173.43</c:v>
                </c:pt>
                <c:pt idx="8158">
                  <c:v>173.45000000000007</c:v>
                </c:pt>
                <c:pt idx="8159">
                  <c:v>173.47</c:v>
                </c:pt>
                <c:pt idx="8160">
                  <c:v>173.49</c:v>
                </c:pt>
                <c:pt idx="8161">
                  <c:v>173.51</c:v>
                </c:pt>
                <c:pt idx="8162">
                  <c:v>173.53</c:v>
                </c:pt>
                <c:pt idx="8163">
                  <c:v>173.55</c:v>
                </c:pt>
                <c:pt idx="8164">
                  <c:v>173.57</c:v>
                </c:pt>
                <c:pt idx="8165">
                  <c:v>173.6</c:v>
                </c:pt>
                <c:pt idx="8166">
                  <c:v>173.62</c:v>
                </c:pt>
                <c:pt idx="8167">
                  <c:v>173.64</c:v>
                </c:pt>
                <c:pt idx="8168">
                  <c:v>173.66</c:v>
                </c:pt>
                <c:pt idx="8169">
                  <c:v>173.68</c:v>
                </c:pt>
                <c:pt idx="8170">
                  <c:v>173.7</c:v>
                </c:pt>
                <c:pt idx="8171">
                  <c:v>173.72</c:v>
                </c:pt>
                <c:pt idx="8172">
                  <c:v>173.73999999999998</c:v>
                </c:pt>
                <c:pt idx="8173">
                  <c:v>173.76999999999998</c:v>
                </c:pt>
                <c:pt idx="8174">
                  <c:v>173.79</c:v>
                </c:pt>
                <c:pt idx="8175">
                  <c:v>173.81</c:v>
                </c:pt>
                <c:pt idx="8176">
                  <c:v>173.83</c:v>
                </c:pt>
                <c:pt idx="8177">
                  <c:v>173.85000000000042</c:v>
                </c:pt>
                <c:pt idx="8178">
                  <c:v>173.87</c:v>
                </c:pt>
                <c:pt idx="8179">
                  <c:v>173.89000000000001</c:v>
                </c:pt>
                <c:pt idx="8180">
                  <c:v>173.92000000000004</c:v>
                </c:pt>
                <c:pt idx="8181">
                  <c:v>173.94</c:v>
                </c:pt>
                <c:pt idx="8182">
                  <c:v>173.96</c:v>
                </c:pt>
                <c:pt idx="8183">
                  <c:v>173.98000000000027</c:v>
                </c:pt>
                <c:pt idx="8184">
                  <c:v>174</c:v>
                </c:pt>
                <c:pt idx="8185">
                  <c:v>174.02</c:v>
                </c:pt>
                <c:pt idx="8186">
                  <c:v>174.04</c:v>
                </c:pt>
                <c:pt idx="8187">
                  <c:v>174.06</c:v>
                </c:pt>
                <c:pt idx="8188">
                  <c:v>174.09</c:v>
                </c:pt>
                <c:pt idx="8189">
                  <c:v>174.10999999999999</c:v>
                </c:pt>
                <c:pt idx="8190">
                  <c:v>174.13</c:v>
                </c:pt>
                <c:pt idx="8191">
                  <c:v>174.15</c:v>
                </c:pt>
                <c:pt idx="8192">
                  <c:v>174.17</c:v>
                </c:pt>
                <c:pt idx="8193">
                  <c:v>174.19</c:v>
                </c:pt>
                <c:pt idx="8194">
                  <c:v>174.20999999999998</c:v>
                </c:pt>
                <c:pt idx="8195">
                  <c:v>174.23</c:v>
                </c:pt>
                <c:pt idx="8196">
                  <c:v>174.26</c:v>
                </c:pt>
                <c:pt idx="8197">
                  <c:v>174.28</c:v>
                </c:pt>
                <c:pt idx="8198">
                  <c:v>174.3</c:v>
                </c:pt>
                <c:pt idx="8199">
                  <c:v>174.32000000000042</c:v>
                </c:pt>
                <c:pt idx="8200">
                  <c:v>174.34</c:v>
                </c:pt>
                <c:pt idx="8201">
                  <c:v>174.36</c:v>
                </c:pt>
                <c:pt idx="8202">
                  <c:v>174.38000000000042</c:v>
                </c:pt>
                <c:pt idx="8203">
                  <c:v>174.4</c:v>
                </c:pt>
                <c:pt idx="8204">
                  <c:v>174.43</c:v>
                </c:pt>
                <c:pt idx="8205">
                  <c:v>174.45000000000007</c:v>
                </c:pt>
                <c:pt idx="8206">
                  <c:v>174.47</c:v>
                </c:pt>
                <c:pt idx="8207">
                  <c:v>174.49</c:v>
                </c:pt>
                <c:pt idx="8208">
                  <c:v>174.51</c:v>
                </c:pt>
                <c:pt idx="8209">
                  <c:v>174.53</c:v>
                </c:pt>
                <c:pt idx="8210">
                  <c:v>174.55</c:v>
                </c:pt>
                <c:pt idx="8211">
                  <c:v>174.57</c:v>
                </c:pt>
                <c:pt idx="8212">
                  <c:v>174.6</c:v>
                </c:pt>
                <c:pt idx="8213">
                  <c:v>174.62</c:v>
                </c:pt>
                <c:pt idx="8214">
                  <c:v>174.64</c:v>
                </c:pt>
                <c:pt idx="8215">
                  <c:v>174.66</c:v>
                </c:pt>
                <c:pt idx="8216">
                  <c:v>174.68</c:v>
                </c:pt>
                <c:pt idx="8217">
                  <c:v>174.7</c:v>
                </c:pt>
                <c:pt idx="8218">
                  <c:v>174.72</c:v>
                </c:pt>
                <c:pt idx="8219">
                  <c:v>174.73999999999998</c:v>
                </c:pt>
                <c:pt idx="8220">
                  <c:v>174.76999999999998</c:v>
                </c:pt>
                <c:pt idx="8221">
                  <c:v>174.79</c:v>
                </c:pt>
                <c:pt idx="8222">
                  <c:v>174.81</c:v>
                </c:pt>
                <c:pt idx="8223">
                  <c:v>174.83</c:v>
                </c:pt>
                <c:pt idx="8224">
                  <c:v>174.85000000000042</c:v>
                </c:pt>
                <c:pt idx="8225">
                  <c:v>174.87</c:v>
                </c:pt>
                <c:pt idx="8226">
                  <c:v>174.89000000000001</c:v>
                </c:pt>
                <c:pt idx="8227">
                  <c:v>174.91</c:v>
                </c:pt>
                <c:pt idx="8228">
                  <c:v>174.94</c:v>
                </c:pt>
                <c:pt idx="8229">
                  <c:v>174.96</c:v>
                </c:pt>
                <c:pt idx="8230">
                  <c:v>174.98000000000027</c:v>
                </c:pt>
                <c:pt idx="8231">
                  <c:v>175</c:v>
                </c:pt>
                <c:pt idx="8232">
                  <c:v>175.02</c:v>
                </c:pt>
                <c:pt idx="8233">
                  <c:v>175.04</c:v>
                </c:pt>
                <c:pt idx="8234">
                  <c:v>175.06</c:v>
                </c:pt>
                <c:pt idx="8235">
                  <c:v>175.08</c:v>
                </c:pt>
                <c:pt idx="8236">
                  <c:v>175.10999999999999</c:v>
                </c:pt>
                <c:pt idx="8237">
                  <c:v>175.13</c:v>
                </c:pt>
                <c:pt idx="8238">
                  <c:v>175.15</c:v>
                </c:pt>
                <c:pt idx="8239">
                  <c:v>175.17</c:v>
                </c:pt>
                <c:pt idx="8240">
                  <c:v>175.19</c:v>
                </c:pt>
                <c:pt idx="8241">
                  <c:v>175.20999999999998</c:v>
                </c:pt>
                <c:pt idx="8242">
                  <c:v>175.23</c:v>
                </c:pt>
                <c:pt idx="8243">
                  <c:v>175.25</c:v>
                </c:pt>
                <c:pt idx="8244">
                  <c:v>175.28</c:v>
                </c:pt>
                <c:pt idx="8245">
                  <c:v>175.3</c:v>
                </c:pt>
                <c:pt idx="8246">
                  <c:v>175.32000000000042</c:v>
                </c:pt>
                <c:pt idx="8247">
                  <c:v>175.34</c:v>
                </c:pt>
                <c:pt idx="8248">
                  <c:v>175.36</c:v>
                </c:pt>
                <c:pt idx="8249">
                  <c:v>175.38000000000042</c:v>
                </c:pt>
                <c:pt idx="8250">
                  <c:v>175.4</c:v>
                </c:pt>
                <c:pt idx="8251">
                  <c:v>175.42000000000004</c:v>
                </c:pt>
                <c:pt idx="8252">
                  <c:v>175.45000000000007</c:v>
                </c:pt>
                <c:pt idx="8253">
                  <c:v>175.47</c:v>
                </c:pt>
                <c:pt idx="8254">
                  <c:v>175.49</c:v>
                </c:pt>
                <c:pt idx="8255">
                  <c:v>175.51</c:v>
                </c:pt>
                <c:pt idx="8256">
                  <c:v>175.53</c:v>
                </c:pt>
                <c:pt idx="8257">
                  <c:v>175.55</c:v>
                </c:pt>
                <c:pt idx="8258">
                  <c:v>175.57</c:v>
                </c:pt>
                <c:pt idx="8259">
                  <c:v>175.59</c:v>
                </c:pt>
                <c:pt idx="8260">
                  <c:v>175.62</c:v>
                </c:pt>
                <c:pt idx="8261">
                  <c:v>175.64</c:v>
                </c:pt>
                <c:pt idx="8262">
                  <c:v>175.66</c:v>
                </c:pt>
                <c:pt idx="8263">
                  <c:v>175.68</c:v>
                </c:pt>
                <c:pt idx="8264">
                  <c:v>175.7</c:v>
                </c:pt>
                <c:pt idx="8265">
                  <c:v>175.72</c:v>
                </c:pt>
                <c:pt idx="8266">
                  <c:v>175.73999999999998</c:v>
                </c:pt>
                <c:pt idx="8267">
                  <c:v>175.76</c:v>
                </c:pt>
                <c:pt idx="8268">
                  <c:v>175.79</c:v>
                </c:pt>
                <c:pt idx="8269">
                  <c:v>175.81</c:v>
                </c:pt>
                <c:pt idx="8270">
                  <c:v>175.83</c:v>
                </c:pt>
                <c:pt idx="8271">
                  <c:v>175.85000000000042</c:v>
                </c:pt>
                <c:pt idx="8272">
                  <c:v>175.87</c:v>
                </c:pt>
                <c:pt idx="8273">
                  <c:v>175.89000000000001</c:v>
                </c:pt>
                <c:pt idx="8274">
                  <c:v>175.91</c:v>
                </c:pt>
                <c:pt idx="8275">
                  <c:v>175.93</c:v>
                </c:pt>
                <c:pt idx="8276">
                  <c:v>175.96</c:v>
                </c:pt>
                <c:pt idx="8277">
                  <c:v>175.98000000000027</c:v>
                </c:pt>
                <c:pt idx="8278">
                  <c:v>176</c:v>
                </c:pt>
                <c:pt idx="8279">
                  <c:v>176.02</c:v>
                </c:pt>
                <c:pt idx="8280">
                  <c:v>176.04</c:v>
                </c:pt>
                <c:pt idx="8281">
                  <c:v>176.06</c:v>
                </c:pt>
                <c:pt idx="8282">
                  <c:v>176.08</c:v>
                </c:pt>
                <c:pt idx="8283">
                  <c:v>176.1</c:v>
                </c:pt>
                <c:pt idx="8284">
                  <c:v>176.13</c:v>
                </c:pt>
                <c:pt idx="8285">
                  <c:v>176.15</c:v>
                </c:pt>
                <c:pt idx="8286">
                  <c:v>176.17</c:v>
                </c:pt>
                <c:pt idx="8287">
                  <c:v>176.19</c:v>
                </c:pt>
                <c:pt idx="8288">
                  <c:v>176.20999999999998</c:v>
                </c:pt>
                <c:pt idx="8289">
                  <c:v>176.23</c:v>
                </c:pt>
                <c:pt idx="8290">
                  <c:v>176.25</c:v>
                </c:pt>
                <c:pt idx="8291">
                  <c:v>176.28</c:v>
                </c:pt>
                <c:pt idx="8292">
                  <c:v>176.3</c:v>
                </c:pt>
                <c:pt idx="8293">
                  <c:v>176.32000000000042</c:v>
                </c:pt>
                <c:pt idx="8294">
                  <c:v>176.34</c:v>
                </c:pt>
                <c:pt idx="8295">
                  <c:v>176.36</c:v>
                </c:pt>
                <c:pt idx="8296">
                  <c:v>176.38000000000042</c:v>
                </c:pt>
                <c:pt idx="8297">
                  <c:v>176.4</c:v>
                </c:pt>
                <c:pt idx="8298">
                  <c:v>176.42000000000004</c:v>
                </c:pt>
                <c:pt idx="8299">
                  <c:v>176.45000000000007</c:v>
                </c:pt>
                <c:pt idx="8300">
                  <c:v>176.47</c:v>
                </c:pt>
                <c:pt idx="8301">
                  <c:v>176.49</c:v>
                </c:pt>
                <c:pt idx="8302">
                  <c:v>176.51</c:v>
                </c:pt>
                <c:pt idx="8303">
                  <c:v>176.53</c:v>
                </c:pt>
                <c:pt idx="8304">
                  <c:v>176.55</c:v>
                </c:pt>
                <c:pt idx="8305">
                  <c:v>176.57</c:v>
                </c:pt>
                <c:pt idx="8306">
                  <c:v>176.59</c:v>
                </c:pt>
                <c:pt idx="8307">
                  <c:v>176.62</c:v>
                </c:pt>
                <c:pt idx="8308">
                  <c:v>176.64</c:v>
                </c:pt>
                <c:pt idx="8309">
                  <c:v>176.66</c:v>
                </c:pt>
                <c:pt idx="8310">
                  <c:v>176.68</c:v>
                </c:pt>
                <c:pt idx="8311">
                  <c:v>176.7</c:v>
                </c:pt>
                <c:pt idx="8312">
                  <c:v>176.72</c:v>
                </c:pt>
                <c:pt idx="8313">
                  <c:v>176.73999999999998</c:v>
                </c:pt>
                <c:pt idx="8314">
                  <c:v>176.76</c:v>
                </c:pt>
                <c:pt idx="8315">
                  <c:v>176.79</c:v>
                </c:pt>
                <c:pt idx="8316">
                  <c:v>176.81</c:v>
                </c:pt>
                <c:pt idx="8317">
                  <c:v>176.83</c:v>
                </c:pt>
                <c:pt idx="8318">
                  <c:v>176.85000000000042</c:v>
                </c:pt>
                <c:pt idx="8319">
                  <c:v>176.87</c:v>
                </c:pt>
                <c:pt idx="8320">
                  <c:v>176.89000000000001</c:v>
                </c:pt>
                <c:pt idx="8321">
                  <c:v>176.91</c:v>
                </c:pt>
                <c:pt idx="8322">
                  <c:v>176.93</c:v>
                </c:pt>
                <c:pt idx="8323">
                  <c:v>176.96</c:v>
                </c:pt>
                <c:pt idx="8324">
                  <c:v>176.98000000000027</c:v>
                </c:pt>
                <c:pt idx="8325">
                  <c:v>177</c:v>
                </c:pt>
                <c:pt idx="8326">
                  <c:v>177.02</c:v>
                </c:pt>
                <c:pt idx="8327">
                  <c:v>177.04</c:v>
                </c:pt>
                <c:pt idx="8328">
                  <c:v>177.06</c:v>
                </c:pt>
                <c:pt idx="8329">
                  <c:v>177.08</c:v>
                </c:pt>
                <c:pt idx="8330">
                  <c:v>177.1</c:v>
                </c:pt>
                <c:pt idx="8331">
                  <c:v>177.13</c:v>
                </c:pt>
                <c:pt idx="8332">
                  <c:v>177.15</c:v>
                </c:pt>
                <c:pt idx="8333">
                  <c:v>177.17</c:v>
                </c:pt>
                <c:pt idx="8334">
                  <c:v>177.19</c:v>
                </c:pt>
                <c:pt idx="8335">
                  <c:v>177.20999999999998</c:v>
                </c:pt>
                <c:pt idx="8336">
                  <c:v>177.23</c:v>
                </c:pt>
                <c:pt idx="8337">
                  <c:v>177.25</c:v>
                </c:pt>
                <c:pt idx="8338">
                  <c:v>177.26999999999998</c:v>
                </c:pt>
                <c:pt idx="8339">
                  <c:v>177.3</c:v>
                </c:pt>
                <c:pt idx="8340">
                  <c:v>177.32000000000042</c:v>
                </c:pt>
                <c:pt idx="8341">
                  <c:v>177.34</c:v>
                </c:pt>
                <c:pt idx="8342">
                  <c:v>177.36</c:v>
                </c:pt>
                <c:pt idx="8343">
                  <c:v>177.38000000000042</c:v>
                </c:pt>
                <c:pt idx="8344">
                  <c:v>177.4</c:v>
                </c:pt>
                <c:pt idx="8345">
                  <c:v>177.42000000000004</c:v>
                </c:pt>
                <c:pt idx="8346">
                  <c:v>177.44</c:v>
                </c:pt>
                <c:pt idx="8347">
                  <c:v>177.47</c:v>
                </c:pt>
                <c:pt idx="8348">
                  <c:v>177.49</c:v>
                </c:pt>
                <c:pt idx="8349">
                  <c:v>177.51</c:v>
                </c:pt>
                <c:pt idx="8350">
                  <c:v>177.53</c:v>
                </c:pt>
                <c:pt idx="8351">
                  <c:v>177.55</c:v>
                </c:pt>
                <c:pt idx="8352">
                  <c:v>177.57</c:v>
                </c:pt>
                <c:pt idx="8353">
                  <c:v>177.59</c:v>
                </c:pt>
                <c:pt idx="8354">
                  <c:v>177.60999999999999</c:v>
                </c:pt>
                <c:pt idx="8355">
                  <c:v>177.64</c:v>
                </c:pt>
                <c:pt idx="8356">
                  <c:v>177.66</c:v>
                </c:pt>
                <c:pt idx="8357">
                  <c:v>177.68</c:v>
                </c:pt>
                <c:pt idx="8358">
                  <c:v>177.7</c:v>
                </c:pt>
                <c:pt idx="8359">
                  <c:v>177.72</c:v>
                </c:pt>
                <c:pt idx="8360">
                  <c:v>177.73999999999998</c:v>
                </c:pt>
                <c:pt idx="8361">
                  <c:v>177.76</c:v>
                </c:pt>
                <c:pt idx="8362">
                  <c:v>177.78</c:v>
                </c:pt>
                <c:pt idx="8363">
                  <c:v>177.81</c:v>
                </c:pt>
                <c:pt idx="8364">
                  <c:v>177.83</c:v>
                </c:pt>
                <c:pt idx="8365">
                  <c:v>177.85000000000042</c:v>
                </c:pt>
                <c:pt idx="8366">
                  <c:v>177.87</c:v>
                </c:pt>
                <c:pt idx="8367">
                  <c:v>177.89000000000001</c:v>
                </c:pt>
                <c:pt idx="8368">
                  <c:v>177.91</c:v>
                </c:pt>
                <c:pt idx="8369">
                  <c:v>177.93</c:v>
                </c:pt>
                <c:pt idx="8370">
                  <c:v>177.95000000000007</c:v>
                </c:pt>
                <c:pt idx="8371">
                  <c:v>177.98000000000027</c:v>
                </c:pt>
                <c:pt idx="8372">
                  <c:v>178</c:v>
                </c:pt>
                <c:pt idx="8373">
                  <c:v>178.02</c:v>
                </c:pt>
                <c:pt idx="8374">
                  <c:v>178.04</c:v>
                </c:pt>
                <c:pt idx="8375">
                  <c:v>178.06</c:v>
                </c:pt>
                <c:pt idx="8376">
                  <c:v>178.08</c:v>
                </c:pt>
                <c:pt idx="8377">
                  <c:v>178.1</c:v>
                </c:pt>
                <c:pt idx="8378">
                  <c:v>178.12</c:v>
                </c:pt>
                <c:pt idx="8379">
                  <c:v>178.15</c:v>
                </c:pt>
                <c:pt idx="8380">
                  <c:v>178.17</c:v>
                </c:pt>
                <c:pt idx="8381">
                  <c:v>178.19</c:v>
                </c:pt>
                <c:pt idx="8382">
                  <c:v>178.20999999999998</c:v>
                </c:pt>
                <c:pt idx="8383">
                  <c:v>178.23</c:v>
                </c:pt>
                <c:pt idx="8384">
                  <c:v>178.25</c:v>
                </c:pt>
                <c:pt idx="8385">
                  <c:v>178.26999999999998</c:v>
                </c:pt>
                <c:pt idx="8386">
                  <c:v>178.29</c:v>
                </c:pt>
                <c:pt idx="8387">
                  <c:v>178.32000000000042</c:v>
                </c:pt>
                <c:pt idx="8388">
                  <c:v>178.34</c:v>
                </c:pt>
                <c:pt idx="8389">
                  <c:v>178.36</c:v>
                </c:pt>
                <c:pt idx="8390">
                  <c:v>178.38000000000042</c:v>
                </c:pt>
                <c:pt idx="8391">
                  <c:v>178.4</c:v>
                </c:pt>
                <c:pt idx="8392">
                  <c:v>178.42000000000004</c:v>
                </c:pt>
                <c:pt idx="8393">
                  <c:v>178.44</c:v>
                </c:pt>
                <c:pt idx="8394">
                  <c:v>178.46</c:v>
                </c:pt>
                <c:pt idx="8395">
                  <c:v>178.49</c:v>
                </c:pt>
                <c:pt idx="8396">
                  <c:v>178.51</c:v>
                </c:pt>
                <c:pt idx="8397">
                  <c:v>178.53</c:v>
                </c:pt>
                <c:pt idx="8398">
                  <c:v>178.55</c:v>
                </c:pt>
                <c:pt idx="8399">
                  <c:v>178.57</c:v>
                </c:pt>
                <c:pt idx="8400">
                  <c:v>178.59</c:v>
                </c:pt>
                <c:pt idx="8401">
                  <c:v>178.60999999999999</c:v>
                </c:pt>
                <c:pt idx="8402">
                  <c:v>178.64</c:v>
                </c:pt>
                <c:pt idx="8403">
                  <c:v>178.66</c:v>
                </c:pt>
                <c:pt idx="8404">
                  <c:v>178.68</c:v>
                </c:pt>
                <c:pt idx="8405">
                  <c:v>178.7</c:v>
                </c:pt>
                <c:pt idx="8406">
                  <c:v>178.72</c:v>
                </c:pt>
                <c:pt idx="8407">
                  <c:v>178.73999999999998</c:v>
                </c:pt>
                <c:pt idx="8408">
                  <c:v>178.76</c:v>
                </c:pt>
                <c:pt idx="8409">
                  <c:v>178.78</c:v>
                </c:pt>
                <c:pt idx="8410">
                  <c:v>178.81</c:v>
                </c:pt>
                <c:pt idx="8411">
                  <c:v>178.83</c:v>
                </c:pt>
                <c:pt idx="8412">
                  <c:v>178.85000000000042</c:v>
                </c:pt>
                <c:pt idx="8413">
                  <c:v>178.87</c:v>
                </c:pt>
                <c:pt idx="8414">
                  <c:v>178.89000000000001</c:v>
                </c:pt>
                <c:pt idx="8415">
                  <c:v>178.91</c:v>
                </c:pt>
                <c:pt idx="8416">
                  <c:v>178.93</c:v>
                </c:pt>
                <c:pt idx="8417">
                  <c:v>178.95000000000007</c:v>
                </c:pt>
                <c:pt idx="8418">
                  <c:v>178.98000000000027</c:v>
                </c:pt>
                <c:pt idx="8419">
                  <c:v>179</c:v>
                </c:pt>
                <c:pt idx="8420">
                  <c:v>179.02</c:v>
                </c:pt>
                <c:pt idx="8421">
                  <c:v>179.04</c:v>
                </c:pt>
                <c:pt idx="8422">
                  <c:v>179.06</c:v>
                </c:pt>
                <c:pt idx="8423">
                  <c:v>179.08</c:v>
                </c:pt>
                <c:pt idx="8424">
                  <c:v>179.1</c:v>
                </c:pt>
                <c:pt idx="8425">
                  <c:v>179.12</c:v>
                </c:pt>
                <c:pt idx="8426">
                  <c:v>179.15</c:v>
                </c:pt>
                <c:pt idx="8427">
                  <c:v>179.17</c:v>
                </c:pt>
                <c:pt idx="8428">
                  <c:v>179.19</c:v>
                </c:pt>
                <c:pt idx="8429">
                  <c:v>179.20999999999998</c:v>
                </c:pt>
                <c:pt idx="8430">
                  <c:v>179.23</c:v>
                </c:pt>
                <c:pt idx="8431">
                  <c:v>179.25</c:v>
                </c:pt>
                <c:pt idx="8432">
                  <c:v>179.26999999999998</c:v>
                </c:pt>
                <c:pt idx="8433">
                  <c:v>179.29</c:v>
                </c:pt>
                <c:pt idx="8434">
                  <c:v>179.32000000000042</c:v>
                </c:pt>
                <c:pt idx="8435">
                  <c:v>179.34</c:v>
                </c:pt>
                <c:pt idx="8436">
                  <c:v>179.36</c:v>
                </c:pt>
                <c:pt idx="8437">
                  <c:v>179.38000000000042</c:v>
                </c:pt>
                <c:pt idx="8438">
                  <c:v>179.4</c:v>
                </c:pt>
                <c:pt idx="8439">
                  <c:v>179.42000000000004</c:v>
                </c:pt>
                <c:pt idx="8440">
                  <c:v>179.44</c:v>
                </c:pt>
                <c:pt idx="8441">
                  <c:v>179.46</c:v>
                </c:pt>
                <c:pt idx="8442">
                  <c:v>179.49</c:v>
                </c:pt>
                <c:pt idx="8443">
                  <c:v>179.51</c:v>
                </c:pt>
                <c:pt idx="8444">
                  <c:v>179.53</c:v>
                </c:pt>
                <c:pt idx="8445">
                  <c:v>179.55</c:v>
                </c:pt>
                <c:pt idx="8446">
                  <c:v>179.57</c:v>
                </c:pt>
                <c:pt idx="8447">
                  <c:v>179.59</c:v>
                </c:pt>
                <c:pt idx="8448">
                  <c:v>179.60999999999999</c:v>
                </c:pt>
                <c:pt idx="8449">
                  <c:v>179.63</c:v>
                </c:pt>
                <c:pt idx="8450">
                  <c:v>179.66</c:v>
                </c:pt>
                <c:pt idx="8451">
                  <c:v>179.68</c:v>
                </c:pt>
                <c:pt idx="8452">
                  <c:v>179.7</c:v>
                </c:pt>
                <c:pt idx="8453">
                  <c:v>179.72</c:v>
                </c:pt>
                <c:pt idx="8454">
                  <c:v>179.73999999999998</c:v>
                </c:pt>
                <c:pt idx="8455">
                  <c:v>179.76</c:v>
                </c:pt>
                <c:pt idx="8456">
                  <c:v>179.78</c:v>
                </c:pt>
                <c:pt idx="8457">
                  <c:v>179.8</c:v>
                </c:pt>
                <c:pt idx="8458">
                  <c:v>179.83</c:v>
                </c:pt>
                <c:pt idx="8459">
                  <c:v>179.85000000000042</c:v>
                </c:pt>
                <c:pt idx="8460">
                  <c:v>179.87</c:v>
                </c:pt>
                <c:pt idx="8461">
                  <c:v>179.89000000000001</c:v>
                </c:pt>
                <c:pt idx="8462">
                  <c:v>179.91</c:v>
                </c:pt>
                <c:pt idx="8463">
                  <c:v>179.93</c:v>
                </c:pt>
                <c:pt idx="8464">
                  <c:v>179.95000000000007</c:v>
                </c:pt>
                <c:pt idx="8465">
                  <c:v>179.97</c:v>
                </c:pt>
                <c:pt idx="8466">
                  <c:v>180</c:v>
                </c:pt>
                <c:pt idx="8467">
                  <c:v>180.02</c:v>
                </c:pt>
                <c:pt idx="8468">
                  <c:v>180.04</c:v>
                </c:pt>
                <c:pt idx="8469">
                  <c:v>180.06</c:v>
                </c:pt>
                <c:pt idx="8470">
                  <c:v>180.08</c:v>
                </c:pt>
                <c:pt idx="8471">
                  <c:v>180.1</c:v>
                </c:pt>
                <c:pt idx="8472">
                  <c:v>180.12</c:v>
                </c:pt>
                <c:pt idx="8473">
                  <c:v>180.14</c:v>
                </c:pt>
                <c:pt idx="8474">
                  <c:v>180.17</c:v>
                </c:pt>
                <c:pt idx="8475">
                  <c:v>180.19</c:v>
                </c:pt>
                <c:pt idx="8476">
                  <c:v>180.20999999999998</c:v>
                </c:pt>
                <c:pt idx="8477">
                  <c:v>180.23</c:v>
                </c:pt>
                <c:pt idx="8478">
                  <c:v>180.25</c:v>
                </c:pt>
                <c:pt idx="8479">
                  <c:v>180.26999999999998</c:v>
                </c:pt>
                <c:pt idx="8480">
                  <c:v>180.29</c:v>
                </c:pt>
                <c:pt idx="8481">
                  <c:v>180.31</c:v>
                </c:pt>
                <c:pt idx="8482">
                  <c:v>180.34</c:v>
                </c:pt>
                <c:pt idx="8483">
                  <c:v>180.36</c:v>
                </c:pt>
                <c:pt idx="8484">
                  <c:v>180.38000000000042</c:v>
                </c:pt>
                <c:pt idx="8485">
                  <c:v>180.4</c:v>
                </c:pt>
                <c:pt idx="8486">
                  <c:v>180.42000000000004</c:v>
                </c:pt>
                <c:pt idx="8487">
                  <c:v>180.44</c:v>
                </c:pt>
                <c:pt idx="8488">
                  <c:v>180.46</c:v>
                </c:pt>
                <c:pt idx="8489">
                  <c:v>180.48000000000027</c:v>
                </c:pt>
                <c:pt idx="8490">
                  <c:v>180.51</c:v>
                </c:pt>
                <c:pt idx="8491">
                  <c:v>180.53</c:v>
                </c:pt>
                <c:pt idx="8492">
                  <c:v>180.55</c:v>
                </c:pt>
                <c:pt idx="8493">
                  <c:v>180.57</c:v>
                </c:pt>
                <c:pt idx="8494">
                  <c:v>180.59</c:v>
                </c:pt>
                <c:pt idx="8495">
                  <c:v>180.60999999999999</c:v>
                </c:pt>
                <c:pt idx="8496">
                  <c:v>180.63</c:v>
                </c:pt>
                <c:pt idx="8497">
                  <c:v>180.65</c:v>
                </c:pt>
                <c:pt idx="8498">
                  <c:v>180.68</c:v>
                </c:pt>
                <c:pt idx="8499">
                  <c:v>180.7</c:v>
                </c:pt>
                <c:pt idx="8500">
                  <c:v>180.72</c:v>
                </c:pt>
                <c:pt idx="8501">
                  <c:v>180.73999999999998</c:v>
                </c:pt>
                <c:pt idx="8502">
                  <c:v>180.76</c:v>
                </c:pt>
                <c:pt idx="8503">
                  <c:v>180.78</c:v>
                </c:pt>
                <c:pt idx="8504">
                  <c:v>180.8</c:v>
                </c:pt>
                <c:pt idx="8505">
                  <c:v>180.82000000000042</c:v>
                </c:pt>
                <c:pt idx="8506">
                  <c:v>180.85000000000042</c:v>
                </c:pt>
                <c:pt idx="8507">
                  <c:v>180.87</c:v>
                </c:pt>
                <c:pt idx="8508">
                  <c:v>180.89000000000001</c:v>
                </c:pt>
                <c:pt idx="8509">
                  <c:v>180.91</c:v>
                </c:pt>
                <c:pt idx="8510">
                  <c:v>180.93</c:v>
                </c:pt>
                <c:pt idx="8511">
                  <c:v>180.95000000000007</c:v>
                </c:pt>
                <c:pt idx="8512">
                  <c:v>180.97</c:v>
                </c:pt>
                <c:pt idx="8513">
                  <c:v>180.99</c:v>
                </c:pt>
                <c:pt idx="8514">
                  <c:v>181.02</c:v>
                </c:pt>
                <c:pt idx="8515">
                  <c:v>181.04</c:v>
                </c:pt>
                <c:pt idx="8516">
                  <c:v>181.06</c:v>
                </c:pt>
                <c:pt idx="8517">
                  <c:v>181.08</c:v>
                </c:pt>
                <c:pt idx="8518">
                  <c:v>181.1</c:v>
                </c:pt>
                <c:pt idx="8519">
                  <c:v>181.12</c:v>
                </c:pt>
                <c:pt idx="8520">
                  <c:v>181.14</c:v>
                </c:pt>
                <c:pt idx="8521">
                  <c:v>181.17</c:v>
                </c:pt>
                <c:pt idx="8522">
                  <c:v>181.19</c:v>
                </c:pt>
                <c:pt idx="8523">
                  <c:v>181.20999999999998</c:v>
                </c:pt>
                <c:pt idx="8524">
                  <c:v>181.23</c:v>
                </c:pt>
                <c:pt idx="8525">
                  <c:v>181.25</c:v>
                </c:pt>
                <c:pt idx="8526">
                  <c:v>181.26999999999998</c:v>
                </c:pt>
                <c:pt idx="8527">
                  <c:v>181.29</c:v>
                </c:pt>
                <c:pt idx="8528">
                  <c:v>181.31</c:v>
                </c:pt>
                <c:pt idx="8529">
                  <c:v>181.34</c:v>
                </c:pt>
                <c:pt idx="8530">
                  <c:v>181.36</c:v>
                </c:pt>
                <c:pt idx="8531">
                  <c:v>181.38000000000042</c:v>
                </c:pt>
                <c:pt idx="8532">
                  <c:v>181.4</c:v>
                </c:pt>
                <c:pt idx="8533">
                  <c:v>181.42000000000004</c:v>
                </c:pt>
                <c:pt idx="8534">
                  <c:v>181.44</c:v>
                </c:pt>
                <c:pt idx="8535">
                  <c:v>181.46</c:v>
                </c:pt>
                <c:pt idx="8536">
                  <c:v>181.48000000000027</c:v>
                </c:pt>
                <c:pt idx="8537">
                  <c:v>181.51</c:v>
                </c:pt>
                <c:pt idx="8538">
                  <c:v>181.53</c:v>
                </c:pt>
                <c:pt idx="8539">
                  <c:v>181.55</c:v>
                </c:pt>
                <c:pt idx="8540">
                  <c:v>181.57</c:v>
                </c:pt>
                <c:pt idx="8541">
                  <c:v>181.59</c:v>
                </c:pt>
                <c:pt idx="8542">
                  <c:v>181.60999999999999</c:v>
                </c:pt>
                <c:pt idx="8543">
                  <c:v>181.63</c:v>
                </c:pt>
                <c:pt idx="8544">
                  <c:v>181.65</c:v>
                </c:pt>
                <c:pt idx="8545">
                  <c:v>181.68</c:v>
                </c:pt>
                <c:pt idx="8546">
                  <c:v>181.7</c:v>
                </c:pt>
                <c:pt idx="8547">
                  <c:v>181.72</c:v>
                </c:pt>
                <c:pt idx="8548">
                  <c:v>181.73999999999998</c:v>
                </c:pt>
                <c:pt idx="8549">
                  <c:v>181.76</c:v>
                </c:pt>
                <c:pt idx="8550">
                  <c:v>181.78</c:v>
                </c:pt>
                <c:pt idx="8551">
                  <c:v>181.8</c:v>
                </c:pt>
                <c:pt idx="8552">
                  <c:v>181.82000000000042</c:v>
                </c:pt>
                <c:pt idx="8553">
                  <c:v>181.85000000000042</c:v>
                </c:pt>
                <c:pt idx="8554">
                  <c:v>181.87</c:v>
                </c:pt>
                <c:pt idx="8555">
                  <c:v>181.89000000000001</c:v>
                </c:pt>
                <c:pt idx="8556">
                  <c:v>181.91</c:v>
                </c:pt>
                <c:pt idx="8557">
                  <c:v>181.93</c:v>
                </c:pt>
                <c:pt idx="8558">
                  <c:v>181.95000000000007</c:v>
                </c:pt>
                <c:pt idx="8559">
                  <c:v>181.97</c:v>
                </c:pt>
                <c:pt idx="8560">
                  <c:v>181.99</c:v>
                </c:pt>
                <c:pt idx="8561">
                  <c:v>182.02</c:v>
                </c:pt>
                <c:pt idx="8562">
                  <c:v>182.04</c:v>
                </c:pt>
                <c:pt idx="8563">
                  <c:v>182.06</c:v>
                </c:pt>
                <c:pt idx="8564">
                  <c:v>182.08</c:v>
                </c:pt>
                <c:pt idx="8565">
                  <c:v>182.1</c:v>
                </c:pt>
                <c:pt idx="8566">
                  <c:v>182.12</c:v>
                </c:pt>
                <c:pt idx="8567">
                  <c:v>182.14</c:v>
                </c:pt>
                <c:pt idx="8568">
                  <c:v>182.16</c:v>
                </c:pt>
                <c:pt idx="8569">
                  <c:v>182.19</c:v>
                </c:pt>
                <c:pt idx="8570">
                  <c:v>182.20999999999998</c:v>
                </c:pt>
                <c:pt idx="8571">
                  <c:v>182.23</c:v>
                </c:pt>
                <c:pt idx="8572">
                  <c:v>182.25</c:v>
                </c:pt>
                <c:pt idx="8573">
                  <c:v>182.26999999999998</c:v>
                </c:pt>
                <c:pt idx="8574">
                  <c:v>182.29</c:v>
                </c:pt>
                <c:pt idx="8575">
                  <c:v>182.31</c:v>
                </c:pt>
                <c:pt idx="8576">
                  <c:v>182.33</c:v>
                </c:pt>
                <c:pt idx="8577">
                  <c:v>182.36</c:v>
                </c:pt>
                <c:pt idx="8578">
                  <c:v>182.38000000000042</c:v>
                </c:pt>
                <c:pt idx="8579">
                  <c:v>182.4</c:v>
                </c:pt>
                <c:pt idx="8580">
                  <c:v>182.42000000000004</c:v>
                </c:pt>
                <c:pt idx="8581">
                  <c:v>182.44</c:v>
                </c:pt>
                <c:pt idx="8582">
                  <c:v>182.46</c:v>
                </c:pt>
                <c:pt idx="8583">
                  <c:v>182.48000000000027</c:v>
                </c:pt>
                <c:pt idx="8584">
                  <c:v>182.5</c:v>
                </c:pt>
                <c:pt idx="8585">
                  <c:v>182.53</c:v>
                </c:pt>
                <c:pt idx="8586">
                  <c:v>182.55</c:v>
                </c:pt>
                <c:pt idx="8587">
                  <c:v>182.57</c:v>
                </c:pt>
                <c:pt idx="8588">
                  <c:v>182.59</c:v>
                </c:pt>
                <c:pt idx="8589">
                  <c:v>182.60999999999999</c:v>
                </c:pt>
                <c:pt idx="8590">
                  <c:v>182.63</c:v>
                </c:pt>
                <c:pt idx="8591">
                  <c:v>182.65</c:v>
                </c:pt>
                <c:pt idx="8592">
                  <c:v>182.67</c:v>
                </c:pt>
                <c:pt idx="8593">
                  <c:v>182.7</c:v>
                </c:pt>
                <c:pt idx="8594">
                  <c:v>182.72</c:v>
                </c:pt>
                <c:pt idx="8595">
                  <c:v>182.73999999999998</c:v>
                </c:pt>
                <c:pt idx="8596">
                  <c:v>182.76</c:v>
                </c:pt>
                <c:pt idx="8597">
                  <c:v>182.78</c:v>
                </c:pt>
                <c:pt idx="8598">
                  <c:v>182.8</c:v>
                </c:pt>
                <c:pt idx="8599">
                  <c:v>182.82000000000042</c:v>
                </c:pt>
                <c:pt idx="8600">
                  <c:v>182.84</c:v>
                </c:pt>
                <c:pt idx="8601">
                  <c:v>182.87</c:v>
                </c:pt>
                <c:pt idx="8602">
                  <c:v>182.89000000000001</c:v>
                </c:pt>
                <c:pt idx="8603">
                  <c:v>182.91</c:v>
                </c:pt>
                <c:pt idx="8604">
                  <c:v>182.93</c:v>
                </c:pt>
                <c:pt idx="8605">
                  <c:v>182.95000000000007</c:v>
                </c:pt>
                <c:pt idx="8606">
                  <c:v>182.97</c:v>
                </c:pt>
                <c:pt idx="8607">
                  <c:v>182.99</c:v>
                </c:pt>
                <c:pt idx="8608">
                  <c:v>183.01</c:v>
                </c:pt>
                <c:pt idx="8609">
                  <c:v>183.04</c:v>
                </c:pt>
                <c:pt idx="8610">
                  <c:v>183.06</c:v>
                </c:pt>
                <c:pt idx="8611">
                  <c:v>183.08</c:v>
                </c:pt>
                <c:pt idx="8612">
                  <c:v>183.1</c:v>
                </c:pt>
                <c:pt idx="8613">
                  <c:v>183.12</c:v>
                </c:pt>
                <c:pt idx="8614">
                  <c:v>183.14</c:v>
                </c:pt>
                <c:pt idx="8615">
                  <c:v>183.16</c:v>
                </c:pt>
                <c:pt idx="8616">
                  <c:v>183.18</c:v>
                </c:pt>
                <c:pt idx="8617">
                  <c:v>183.20999999999998</c:v>
                </c:pt>
                <c:pt idx="8618">
                  <c:v>183.23</c:v>
                </c:pt>
                <c:pt idx="8619">
                  <c:v>183.25</c:v>
                </c:pt>
                <c:pt idx="8620">
                  <c:v>183.26999999999998</c:v>
                </c:pt>
                <c:pt idx="8621">
                  <c:v>183.29</c:v>
                </c:pt>
                <c:pt idx="8622">
                  <c:v>183.31</c:v>
                </c:pt>
                <c:pt idx="8623">
                  <c:v>183.33</c:v>
                </c:pt>
                <c:pt idx="8624">
                  <c:v>183.35000000000042</c:v>
                </c:pt>
                <c:pt idx="8625">
                  <c:v>183.38000000000042</c:v>
                </c:pt>
                <c:pt idx="8626">
                  <c:v>183.4</c:v>
                </c:pt>
                <c:pt idx="8627">
                  <c:v>183.42000000000004</c:v>
                </c:pt>
                <c:pt idx="8628">
                  <c:v>183.44</c:v>
                </c:pt>
                <c:pt idx="8629">
                  <c:v>183.46</c:v>
                </c:pt>
                <c:pt idx="8630">
                  <c:v>183.48000000000027</c:v>
                </c:pt>
                <c:pt idx="8631">
                  <c:v>183.5</c:v>
                </c:pt>
                <c:pt idx="8632">
                  <c:v>183.53</c:v>
                </c:pt>
                <c:pt idx="8633">
                  <c:v>183.55</c:v>
                </c:pt>
                <c:pt idx="8634">
                  <c:v>183.57</c:v>
                </c:pt>
                <c:pt idx="8635">
                  <c:v>183.59</c:v>
                </c:pt>
                <c:pt idx="8636">
                  <c:v>183.60999999999999</c:v>
                </c:pt>
                <c:pt idx="8637">
                  <c:v>183.63</c:v>
                </c:pt>
                <c:pt idx="8638">
                  <c:v>183.65</c:v>
                </c:pt>
                <c:pt idx="8639">
                  <c:v>183.67</c:v>
                </c:pt>
                <c:pt idx="8640">
                  <c:v>183.7</c:v>
                </c:pt>
                <c:pt idx="8641">
                  <c:v>183.72</c:v>
                </c:pt>
                <c:pt idx="8642">
                  <c:v>183.73999999999998</c:v>
                </c:pt>
                <c:pt idx="8643">
                  <c:v>183.76</c:v>
                </c:pt>
                <c:pt idx="8644">
                  <c:v>183.78</c:v>
                </c:pt>
                <c:pt idx="8645">
                  <c:v>183.8</c:v>
                </c:pt>
                <c:pt idx="8646">
                  <c:v>183.82000000000042</c:v>
                </c:pt>
                <c:pt idx="8647">
                  <c:v>183.84</c:v>
                </c:pt>
                <c:pt idx="8648">
                  <c:v>183.87</c:v>
                </c:pt>
                <c:pt idx="8649">
                  <c:v>183.89000000000001</c:v>
                </c:pt>
                <c:pt idx="8650">
                  <c:v>183.91</c:v>
                </c:pt>
                <c:pt idx="8651">
                  <c:v>183.93</c:v>
                </c:pt>
                <c:pt idx="8652">
                  <c:v>183.95000000000007</c:v>
                </c:pt>
                <c:pt idx="8653">
                  <c:v>183.97</c:v>
                </c:pt>
                <c:pt idx="8654">
                  <c:v>183.99</c:v>
                </c:pt>
                <c:pt idx="8655">
                  <c:v>184.01</c:v>
                </c:pt>
                <c:pt idx="8656">
                  <c:v>184.04</c:v>
                </c:pt>
                <c:pt idx="8657">
                  <c:v>184.06</c:v>
                </c:pt>
                <c:pt idx="8658">
                  <c:v>184.08</c:v>
                </c:pt>
                <c:pt idx="8659">
                  <c:v>184.1</c:v>
                </c:pt>
                <c:pt idx="8660">
                  <c:v>184.12</c:v>
                </c:pt>
                <c:pt idx="8661">
                  <c:v>184.14</c:v>
                </c:pt>
                <c:pt idx="8662">
                  <c:v>184.16</c:v>
                </c:pt>
                <c:pt idx="8663">
                  <c:v>184.18</c:v>
                </c:pt>
                <c:pt idx="8664">
                  <c:v>184.20999999999998</c:v>
                </c:pt>
                <c:pt idx="8665">
                  <c:v>184.23</c:v>
                </c:pt>
                <c:pt idx="8666">
                  <c:v>184.25</c:v>
                </c:pt>
                <c:pt idx="8667">
                  <c:v>184.26999999999998</c:v>
                </c:pt>
                <c:pt idx="8668">
                  <c:v>184.29</c:v>
                </c:pt>
                <c:pt idx="8669">
                  <c:v>184.31</c:v>
                </c:pt>
                <c:pt idx="8670">
                  <c:v>184.33</c:v>
                </c:pt>
                <c:pt idx="8671">
                  <c:v>184.35000000000042</c:v>
                </c:pt>
                <c:pt idx="8672">
                  <c:v>184.38000000000042</c:v>
                </c:pt>
                <c:pt idx="8673">
                  <c:v>184.4</c:v>
                </c:pt>
                <c:pt idx="8674">
                  <c:v>184.42000000000004</c:v>
                </c:pt>
                <c:pt idx="8675">
                  <c:v>184.44</c:v>
                </c:pt>
                <c:pt idx="8676">
                  <c:v>184.46</c:v>
                </c:pt>
                <c:pt idx="8677">
                  <c:v>184.48000000000027</c:v>
                </c:pt>
                <c:pt idx="8678">
                  <c:v>184.5</c:v>
                </c:pt>
                <c:pt idx="8679">
                  <c:v>184.52</c:v>
                </c:pt>
                <c:pt idx="8680">
                  <c:v>184.55</c:v>
                </c:pt>
                <c:pt idx="8681">
                  <c:v>184.57</c:v>
                </c:pt>
                <c:pt idx="8682">
                  <c:v>184.59</c:v>
                </c:pt>
                <c:pt idx="8683">
                  <c:v>184.60999999999999</c:v>
                </c:pt>
                <c:pt idx="8684">
                  <c:v>184.63</c:v>
                </c:pt>
                <c:pt idx="8685">
                  <c:v>184.65</c:v>
                </c:pt>
                <c:pt idx="8686">
                  <c:v>184.67</c:v>
                </c:pt>
                <c:pt idx="8687">
                  <c:v>184.69</c:v>
                </c:pt>
                <c:pt idx="8688">
                  <c:v>184.72</c:v>
                </c:pt>
                <c:pt idx="8689">
                  <c:v>184.73999999999998</c:v>
                </c:pt>
                <c:pt idx="8690">
                  <c:v>184.76</c:v>
                </c:pt>
                <c:pt idx="8691">
                  <c:v>184.78</c:v>
                </c:pt>
                <c:pt idx="8692">
                  <c:v>184.8</c:v>
                </c:pt>
                <c:pt idx="8693">
                  <c:v>184.82000000000042</c:v>
                </c:pt>
                <c:pt idx="8694">
                  <c:v>184.84</c:v>
                </c:pt>
                <c:pt idx="8695">
                  <c:v>184.86</c:v>
                </c:pt>
                <c:pt idx="8696">
                  <c:v>184.89000000000001</c:v>
                </c:pt>
                <c:pt idx="8697">
                  <c:v>184.91</c:v>
                </c:pt>
                <c:pt idx="8698">
                  <c:v>184.93</c:v>
                </c:pt>
                <c:pt idx="8699">
                  <c:v>184.95000000000007</c:v>
                </c:pt>
                <c:pt idx="8700">
                  <c:v>184.97</c:v>
                </c:pt>
                <c:pt idx="8701">
                  <c:v>184.99</c:v>
                </c:pt>
                <c:pt idx="8702">
                  <c:v>185.01</c:v>
                </c:pt>
                <c:pt idx="8703">
                  <c:v>185.03</c:v>
                </c:pt>
                <c:pt idx="8704">
                  <c:v>185.06</c:v>
                </c:pt>
                <c:pt idx="8705">
                  <c:v>185.08</c:v>
                </c:pt>
                <c:pt idx="8706">
                  <c:v>185.1</c:v>
                </c:pt>
                <c:pt idx="8707">
                  <c:v>185.12</c:v>
                </c:pt>
                <c:pt idx="8708">
                  <c:v>185.14</c:v>
                </c:pt>
                <c:pt idx="8709">
                  <c:v>185.16</c:v>
                </c:pt>
                <c:pt idx="8710">
                  <c:v>185.18</c:v>
                </c:pt>
                <c:pt idx="8711">
                  <c:v>185.2</c:v>
                </c:pt>
                <c:pt idx="8712">
                  <c:v>185.23</c:v>
                </c:pt>
                <c:pt idx="8713">
                  <c:v>185.25</c:v>
                </c:pt>
                <c:pt idx="8714">
                  <c:v>185.26999999999998</c:v>
                </c:pt>
                <c:pt idx="8715">
                  <c:v>185.29</c:v>
                </c:pt>
                <c:pt idx="8716">
                  <c:v>185.31</c:v>
                </c:pt>
                <c:pt idx="8717">
                  <c:v>185.33</c:v>
                </c:pt>
                <c:pt idx="8718">
                  <c:v>185.35000000000042</c:v>
                </c:pt>
                <c:pt idx="8719">
                  <c:v>185.37</c:v>
                </c:pt>
                <c:pt idx="8720">
                  <c:v>185.4</c:v>
                </c:pt>
                <c:pt idx="8721">
                  <c:v>185.42000000000004</c:v>
                </c:pt>
                <c:pt idx="8722">
                  <c:v>185.44</c:v>
                </c:pt>
                <c:pt idx="8723">
                  <c:v>185.46</c:v>
                </c:pt>
                <c:pt idx="8724">
                  <c:v>185.48000000000027</c:v>
                </c:pt>
                <c:pt idx="8725">
                  <c:v>185.5</c:v>
                </c:pt>
                <c:pt idx="8726">
                  <c:v>185.52</c:v>
                </c:pt>
                <c:pt idx="8727">
                  <c:v>185.54</c:v>
                </c:pt>
                <c:pt idx="8728">
                  <c:v>185.57</c:v>
                </c:pt>
                <c:pt idx="8729">
                  <c:v>185.59</c:v>
                </c:pt>
                <c:pt idx="8730">
                  <c:v>185.60999999999999</c:v>
                </c:pt>
                <c:pt idx="8731">
                  <c:v>185.63</c:v>
                </c:pt>
                <c:pt idx="8732">
                  <c:v>185.65</c:v>
                </c:pt>
                <c:pt idx="8733">
                  <c:v>185.67</c:v>
                </c:pt>
                <c:pt idx="8734">
                  <c:v>185.69</c:v>
                </c:pt>
                <c:pt idx="8735">
                  <c:v>185.70999999999998</c:v>
                </c:pt>
                <c:pt idx="8736">
                  <c:v>185.73999999999998</c:v>
                </c:pt>
                <c:pt idx="8737">
                  <c:v>185.76</c:v>
                </c:pt>
                <c:pt idx="8738">
                  <c:v>185.78</c:v>
                </c:pt>
                <c:pt idx="8739">
                  <c:v>185.8</c:v>
                </c:pt>
                <c:pt idx="8740">
                  <c:v>185.82000000000042</c:v>
                </c:pt>
                <c:pt idx="8741">
                  <c:v>185.84</c:v>
                </c:pt>
                <c:pt idx="8742">
                  <c:v>185.86</c:v>
                </c:pt>
                <c:pt idx="8743">
                  <c:v>185.89000000000001</c:v>
                </c:pt>
                <c:pt idx="8744">
                  <c:v>185.91</c:v>
                </c:pt>
                <c:pt idx="8745">
                  <c:v>185.93</c:v>
                </c:pt>
                <c:pt idx="8746">
                  <c:v>185.95000000000007</c:v>
                </c:pt>
                <c:pt idx="8747">
                  <c:v>185.97</c:v>
                </c:pt>
                <c:pt idx="8748">
                  <c:v>185.99</c:v>
                </c:pt>
                <c:pt idx="8749">
                  <c:v>186.01</c:v>
                </c:pt>
                <c:pt idx="8750">
                  <c:v>186.03</c:v>
                </c:pt>
                <c:pt idx="8751">
                  <c:v>186.06</c:v>
                </c:pt>
                <c:pt idx="8752">
                  <c:v>186.08</c:v>
                </c:pt>
                <c:pt idx="8753">
                  <c:v>186.1</c:v>
                </c:pt>
                <c:pt idx="8754">
                  <c:v>186.12</c:v>
                </c:pt>
                <c:pt idx="8755">
                  <c:v>186.14</c:v>
                </c:pt>
                <c:pt idx="8756">
                  <c:v>186.16</c:v>
                </c:pt>
                <c:pt idx="8757">
                  <c:v>186.18</c:v>
                </c:pt>
                <c:pt idx="8758">
                  <c:v>186.2</c:v>
                </c:pt>
                <c:pt idx="8759">
                  <c:v>186.23</c:v>
                </c:pt>
                <c:pt idx="8760">
                  <c:v>186.25</c:v>
                </c:pt>
                <c:pt idx="8761">
                  <c:v>186.26999999999998</c:v>
                </c:pt>
                <c:pt idx="8762">
                  <c:v>186.29</c:v>
                </c:pt>
                <c:pt idx="8763">
                  <c:v>186.31</c:v>
                </c:pt>
                <c:pt idx="8764">
                  <c:v>186.33</c:v>
                </c:pt>
                <c:pt idx="8765">
                  <c:v>186.35000000000042</c:v>
                </c:pt>
                <c:pt idx="8766">
                  <c:v>186.37</c:v>
                </c:pt>
                <c:pt idx="8767">
                  <c:v>186.4</c:v>
                </c:pt>
                <c:pt idx="8768">
                  <c:v>186.42000000000004</c:v>
                </c:pt>
                <c:pt idx="8769">
                  <c:v>186.44</c:v>
                </c:pt>
                <c:pt idx="8770">
                  <c:v>186.46</c:v>
                </c:pt>
                <c:pt idx="8771">
                  <c:v>186.48000000000027</c:v>
                </c:pt>
                <c:pt idx="8772">
                  <c:v>186.5</c:v>
                </c:pt>
                <c:pt idx="8773">
                  <c:v>186.52</c:v>
                </c:pt>
                <c:pt idx="8774">
                  <c:v>186.54</c:v>
                </c:pt>
                <c:pt idx="8775">
                  <c:v>186.57</c:v>
                </c:pt>
                <c:pt idx="8776">
                  <c:v>186.59</c:v>
                </c:pt>
                <c:pt idx="8777">
                  <c:v>186.60999999999999</c:v>
                </c:pt>
                <c:pt idx="8778">
                  <c:v>186.63</c:v>
                </c:pt>
                <c:pt idx="8779">
                  <c:v>186.65</c:v>
                </c:pt>
                <c:pt idx="8780">
                  <c:v>186.67</c:v>
                </c:pt>
                <c:pt idx="8781">
                  <c:v>186.69</c:v>
                </c:pt>
                <c:pt idx="8782">
                  <c:v>186.70999999999998</c:v>
                </c:pt>
                <c:pt idx="8783">
                  <c:v>186.73999999999998</c:v>
                </c:pt>
                <c:pt idx="8784">
                  <c:v>186.76</c:v>
                </c:pt>
                <c:pt idx="8785">
                  <c:v>186.78</c:v>
                </c:pt>
                <c:pt idx="8786">
                  <c:v>186.8</c:v>
                </c:pt>
                <c:pt idx="8787">
                  <c:v>186.82000000000042</c:v>
                </c:pt>
                <c:pt idx="8788">
                  <c:v>186.84</c:v>
                </c:pt>
                <c:pt idx="8789">
                  <c:v>186.86</c:v>
                </c:pt>
                <c:pt idx="8790">
                  <c:v>186.88000000000042</c:v>
                </c:pt>
                <c:pt idx="8791">
                  <c:v>186.91</c:v>
                </c:pt>
                <c:pt idx="8792">
                  <c:v>186.93</c:v>
                </c:pt>
                <c:pt idx="8793">
                  <c:v>186.95000000000007</c:v>
                </c:pt>
                <c:pt idx="8794">
                  <c:v>186.97</c:v>
                </c:pt>
                <c:pt idx="8795">
                  <c:v>186.99</c:v>
                </c:pt>
                <c:pt idx="8796">
                  <c:v>187.01</c:v>
                </c:pt>
                <c:pt idx="8797">
                  <c:v>187.03</c:v>
                </c:pt>
                <c:pt idx="8798">
                  <c:v>187.05</c:v>
                </c:pt>
                <c:pt idx="8799">
                  <c:v>187.08</c:v>
                </c:pt>
                <c:pt idx="8800">
                  <c:v>187.1</c:v>
                </c:pt>
                <c:pt idx="8801">
                  <c:v>187.12</c:v>
                </c:pt>
                <c:pt idx="8802">
                  <c:v>187.14</c:v>
                </c:pt>
                <c:pt idx="8803">
                  <c:v>187.16</c:v>
                </c:pt>
                <c:pt idx="8804">
                  <c:v>187.18</c:v>
                </c:pt>
                <c:pt idx="8805">
                  <c:v>187.2</c:v>
                </c:pt>
                <c:pt idx="8806">
                  <c:v>187.22</c:v>
                </c:pt>
                <c:pt idx="8807">
                  <c:v>187.25</c:v>
                </c:pt>
                <c:pt idx="8808">
                  <c:v>187.26999999999998</c:v>
                </c:pt>
                <c:pt idx="8809">
                  <c:v>187.29</c:v>
                </c:pt>
                <c:pt idx="8810">
                  <c:v>187.31</c:v>
                </c:pt>
                <c:pt idx="8811">
                  <c:v>187.33</c:v>
                </c:pt>
                <c:pt idx="8812">
                  <c:v>187.35000000000042</c:v>
                </c:pt>
                <c:pt idx="8813">
                  <c:v>187.37</c:v>
                </c:pt>
                <c:pt idx="8814">
                  <c:v>187.39000000000001</c:v>
                </c:pt>
                <c:pt idx="8815">
                  <c:v>187.42000000000004</c:v>
                </c:pt>
                <c:pt idx="8816">
                  <c:v>187.44</c:v>
                </c:pt>
                <c:pt idx="8817">
                  <c:v>187.46</c:v>
                </c:pt>
                <c:pt idx="8818">
                  <c:v>187.48000000000027</c:v>
                </c:pt>
                <c:pt idx="8819">
                  <c:v>187.5</c:v>
                </c:pt>
                <c:pt idx="8820">
                  <c:v>187.52</c:v>
                </c:pt>
                <c:pt idx="8821">
                  <c:v>187.54</c:v>
                </c:pt>
                <c:pt idx="8822">
                  <c:v>187.56</c:v>
                </c:pt>
                <c:pt idx="8823">
                  <c:v>187.59</c:v>
                </c:pt>
                <c:pt idx="8824">
                  <c:v>187.60999999999999</c:v>
                </c:pt>
                <c:pt idx="8825">
                  <c:v>187.63</c:v>
                </c:pt>
                <c:pt idx="8826">
                  <c:v>187.65</c:v>
                </c:pt>
                <c:pt idx="8827">
                  <c:v>187.67</c:v>
                </c:pt>
                <c:pt idx="8828">
                  <c:v>187.69</c:v>
                </c:pt>
                <c:pt idx="8829">
                  <c:v>187.70999999999998</c:v>
                </c:pt>
                <c:pt idx="8830">
                  <c:v>187.73</c:v>
                </c:pt>
                <c:pt idx="8831">
                  <c:v>187.76</c:v>
                </c:pt>
                <c:pt idx="8832">
                  <c:v>187.78</c:v>
                </c:pt>
                <c:pt idx="8833">
                  <c:v>187.8</c:v>
                </c:pt>
                <c:pt idx="8834">
                  <c:v>187.82000000000042</c:v>
                </c:pt>
                <c:pt idx="8835">
                  <c:v>187.84</c:v>
                </c:pt>
                <c:pt idx="8836">
                  <c:v>187.86</c:v>
                </c:pt>
                <c:pt idx="8837">
                  <c:v>187.88000000000042</c:v>
                </c:pt>
                <c:pt idx="8838">
                  <c:v>187.9</c:v>
                </c:pt>
                <c:pt idx="8839">
                  <c:v>187.93</c:v>
                </c:pt>
                <c:pt idx="8840">
                  <c:v>187.95000000000007</c:v>
                </c:pt>
                <c:pt idx="8841">
                  <c:v>187.97</c:v>
                </c:pt>
                <c:pt idx="8842">
                  <c:v>187.99</c:v>
                </c:pt>
                <c:pt idx="8843">
                  <c:v>188.01</c:v>
                </c:pt>
                <c:pt idx="8844">
                  <c:v>188.03</c:v>
                </c:pt>
                <c:pt idx="8845">
                  <c:v>188.05</c:v>
                </c:pt>
                <c:pt idx="8846">
                  <c:v>188.07</c:v>
                </c:pt>
                <c:pt idx="8847">
                  <c:v>188.1</c:v>
                </c:pt>
                <c:pt idx="8848">
                  <c:v>188.12</c:v>
                </c:pt>
                <c:pt idx="8849">
                  <c:v>188.14</c:v>
                </c:pt>
                <c:pt idx="8850">
                  <c:v>188.16</c:v>
                </c:pt>
                <c:pt idx="8851">
                  <c:v>188.18</c:v>
                </c:pt>
                <c:pt idx="8852">
                  <c:v>188.2</c:v>
                </c:pt>
                <c:pt idx="8853">
                  <c:v>188.22</c:v>
                </c:pt>
                <c:pt idx="8854">
                  <c:v>188.23999999999998</c:v>
                </c:pt>
                <c:pt idx="8855">
                  <c:v>188.26999999999998</c:v>
                </c:pt>
                <c:pt idx="8856">
                  <c:v>188.29</c:v>
                </c:pt>
                <c:pt idx="8857">
                  <c:v>188.31</c:v>
                </c:pt>
                <c:pt idx="8858">
                  <c:v>188.33</c:v>
                </c:pt>
                <c:pt idx="8859">
                  <c:v>188.35000000000042</c:v>
                </c:pt>
                <c:pt idx="8860">
                  <c:v>188.37</c:v>
                </c:pt>
                <c:pt idx="8861">
                  <c:v>188.39000000000001</c:v>
                </c:pt>
                <c:pt idx="8862">
                  <c:v>188.42000000000004</c:v>
                </c:pt>
                <c:pt idx="8863">
                  <c:v>188.44</c:v>
                </c:pt>
                <c:pt idx="8864">
                  <c:v>188.46</c:v>
                </c:pt>
                <c:pt idx="8865">
                  <c:v>188.48000000000027</c:v>
                </c:pt>
                <c:pt idx="8866">
                  <c:v>188.5</c:v>
                </c:pt>
                <c:pt idx="8867">
                  <c:v>188.52</c:v>
                </c:pt>
                <c:pt idx="8868">
                  <c:v>188.54</c:v>
                </c:pt>
                <c:pt idx="8869">
                  <c:v>188.56</c:v>
                </c:pt>
                <c:pt idx="8870">
                  <c:v>188.59</c:v>
                </c:pt>
                <c:pt idx="8871">
                  <c:v>188.60999999999999</c:v>
                </c:pt>
                <c:pt idx="8872">
                  <c:v>188.63</c:v>
                </c:pt>
                <c:pt idx="8873">
                  <c:v>188.65</c:v>
                </c:pt>
                <c:pt idx="8874">
                  <c:v>188.67</c:v>
                </c:pt>
                <c:pt idx="8875">
                  <c:v>188.69</c:v>
                </c:pt>
                <c:pt idx="8876">
                  <c:v>188.70999999999998</c:v>
                </c:pt>
                <c:pt idx="8877">
                  <c:v>188.73</c:v>
                </c:pt>
                <c:pt idx="8878">
                  <c:v>188.76</c:v>
                </c:pt>
                <c:pt idx="8879">
                  <c:v>188.78</c:v>
                </c:pt>
                <c:pt idx="8880">
                  <c:v>188.8</c:v>
                </c:pt>
                <c:pt idx="8881">
                  <c:v>188.82000000000042</c:v>
                </c:pt>
                <c:pt idx="8882">
                  <c:v>188.84</c:v>
                </c:pt>
                <c:pt idx="8883">
                  <c:v>188.86</c:v>
                </c:pt>
                <c:pt idx="8884">
                  <c:v>188.88000000000042</c:v>
                </c:pt>
                <c:pt idx="8885">
                  <c:v>188.9</c:v>
                </c:pt>
                <c:pt idx="8886">
                  <c:v>188.93</c:v>
                </c:pt>
                <c:pt idx="8887">
                  <c:v>188.95000000000007</c:v>
                </c:pt>
                <c:pt idx="8888">
                  <c:v>188.97</c:v>
                </c:pt>
                <c:pt idx="8889">
                  <c:v>188.99</c:v>
                </c:pt>
                <c:pt idx="8890">
                  <c:v>189.01</c:v>
                </c:pt>
                <c:pt idx="8891">
                  <c:v>189.03</c:v>
                </c:pt>
                <c:pt idx="8892">
                  <c:v>189.05</c:v>
                </c:pt>
                <c:pt idx="8893">
                  <c:v>189.07</c:v>
                </c:pt>
                <c:pt idx="8894">
                  <c:v>189.1</c:v>
                </c:pt>
                <c:pt idx="8895">
                  <c:v>189.12</c:v>
                </c:pt>
                <c:pt idx="8896">
                  <c:v>189.14</c:v>
                </c:pt>
                <c:pt idx="8897">
                  <c:v>189.16</c:v>
                </c:pt>
                <c:pt idx="8898">
                  <c:v>189.18</c:v>
                </c:pt>
                <c:pt idx="8899">
                  <c:v>189.2</c:v>
                </c:pt>
                <c:pt idx="8900">
                  <c:v>189.22</c:v>
                </c:pt>
                <c:pt idx="8901">
                  <c:v>189.23999999999998</c:v>
                </c:pt>
                <c:pt idx="8902">
                  <c:v>189.26999999999998</c:v>
                </c:pt>
                <c:pt idx="8903">
                  <c:v>189.29</c:v>
                </c:pt>
                <c:pt idx="8904">
                  <c:v>189.31</c:v>
                </c:pt>
                <c:pt idx="8905">
                  <c:v>189.33</c:v>
                </c:pt>
                <c:pt idx="8906">
                  <c:v>189.35000000000042</c:v>
                </c:pt>
                <c:pt idx="8907">
                  <c:v>189.37</c:v>
                </c:pt>
                <c:pt idx="8908">
                  <c:v>189.39000000000001</c:v>
                </c:pt>
                <c:pt idx="8909">
                  <c:v>189.41</c:v>
                </c:pt>
                <c:pt idx="8910">
                  <c:v>189.44</c:v>
                </c:pt>
                <c:pt idx="8911">
                  <c:v>189.46</c:v>
                </c:pt>
                <c:pt idx="8912">
                  <c:v>189.48000000000027</c:v>
                </c:pt>
                <c:pt idx="8913">
                  <c:v>189.5</c:v>
                </c:pt>
                <c:pt idx="8914">
                  <c:v>189.52</c:v>
                </c:pt>
                <c:pt idx="8915">
                  <c:v>189.54</c:v>
                </c:pt>
                <c:pt idx="8916">
                  <c:v>189.56</c:v>
                </c:pt>
                <c:pt idx="8917">
                  <c:v>189.58</c:v>
                </c:pt>
                <c:pt idx="8918">
                  <c:v>189.60999999999999</c:v>
                </c:pt>
                <c:pt idx="8919">
                  <c:v>189.63</c:v>
                </c:pt>
                <c:pt idx="8920">
                  <c:v>189.65</c:v>
                </c:pt>
                <c:pt idx="8921">
                  <c:v>189.67</c:v>
                </c:pt>
                <c:pt idx="8922">
                  <c:v>189.69</c:v>
                </c:pt>
                <c:pt idx="8923">
                  <c:v>189.70999999999998</c:v>
                </c:pt>
                <c:pt idx="8924">
                  <c:v>189.73</c:v>
                </c:pt>
                <c:pt idx="8925">
                  <c:v>189.75</c:v>
                </c:pt>
                <c:pt idx="8926">
                  <c:v>189.78</c:v>
                </c:pt>
                <c:pt idx="8927">
                  <c:v>189.8</c:v>
                </c:pt>
                <c:pt idx="8928">
                  <c:v>189.82000000000042</c:v>
                </c:pt>
                <c:pt idx="8929">
                  <c:v>189.84</c:v>
                </c:pt>
                <c:pt idx="8930">
                  <c:v>189.86</c:v>
                </c:pt>
                <c:pt idx="8931">
                  <c:v>189.88000000000042</c:v>
                </c:pt>
                <c:pt idx="8932">
                  <c:v>189.9</c:v>
                </c:pt>
                <c:pt idx="8933">
                  <c:v>189.92000000000004</c:v>
                </c:pt>
                <c:pt idx="8934">
                  <c:v>189.95000000000007</c:v>
                </c:pt>
                <c:pt idx="8935">
                  <c:v>189.97</c:v>
                </c:pt>
                <c:pt idx="8936">
                  <c:v>189.99</c:v>
                </c:pt>
                <c:pt idx="8937">
                  <c:v>190.01</c:v>
                </c:pt>
                <c:pt idx="8938">
                  <c:v>190.03</c:v>
                </c:pt>
                <c:pt idx="8939">
                  <c:v>190.05</c:v>
                </c:pt>
                <c:pt idx="8940">
                  <c:v>190.07</c:v>
                </c:pt>
                <c:pt idx="8941">
                  <c:v>190.09</c:v>
                </c:pt>
                <c:pt idx="8942">
                  <c:v>190.12</c:v>
                </c:pt>
                <c:pt idx="8943">
                  <c:v>190.14</c:v>
                </c:pt>
                <c:pt idx="8944">
                  <c:v>190.16</c:v>
                </c:pt>
                <c:pt idx="8945">
                  <c:v>190.18</c:v>
                </c:pt>
                <c:pt idx="8946">
                  <c:v>190.2</c:v>
                </c:pt>
                <c:pt idx="8947">
                  <c:v>190.22</c:v>
                </c:pt>
                <c:pt idx="8948">
                  <c:v>190.23999999999998</c:v>
                </c:pt>
                <c:pt idx="8949">
                  <c:v>190.26</c:v>
                </c:pt>
                <c:pt idx="8950">
                  <c:v>190.29</c:v>
                </c:pt>
                <c:pt idx="8951">
                  <c:v>190.31</c:v>
                </c:pt>
                <c:pt idx="8952">
                  <c:v>190.33</c:v>
                </c:pt>
                <c:pt idx="8953">
                  <c:v>190.35000000000042</c:v>
                </c:pt>
                <c:pt idx="8954">
                  <c:v>190.37</c:v>
                </c:pt>
                <c:pt idx="8955">
                  <c:v>190.39000000000001</c:v>
                </c:pt>
                <c:pt idx="8956">
                  <c:v>190.41</c:v>
                </c:pt>
                <c:pt idx="8957">
                  <c:v>190.43</c:v>
                </c:pt>
                <c:pt idx="8958">
                  <c:v>190.46</c:v>
                </c:pt>
                <c:pt idx="8959">
                  <c:v>190.48000000000027</c:v>
                </c:pt>
                <c:pt idx="8960">
                  <c:v>190.5</c:v>
                </c:pt>
                <c:pt idx="8961">
                  <c:v>190.52</c:v>
                </c:pt>
                <c:pt idx="8962">
                  <c:v>190.54</c:v>
                </c:pt>
                <c:pt idx="8963">
                  <c:v>190.56</c:v>
                </c:pt>
                <c:pt idx="8964">
                  <c:v>190.58</c:v>
                </c:pt>
                <c:pt idx="8965">
                  <c:v>190.6</c:v>
                </c:pt>
                <c:pt idx="8966">
                  <c:v>190.63</c:v>
                </c:pt>
                <c:pt idx="8967">
                  <c:v>190.65</c:v>
                </c:pt>
                <c:pt idx="8968">
                  <c:v>190.67</c:v>
                </c:pt>
                <c:pt idx="8969">
                  <c:v>190.69</c:v>
                </c:pt>
                <c:pt idx="8970">
                  <c:v>190.70999999999998</c:v>
                </c:pt>
                <c:pt idx="8971">
                  <c:v>190.73</c:v>
                </c:pt>
                <c:pt idx="8972">
                  <c:v>190.75</c:v>
                </c:pt>
                <c:pt idx="8973">
                  <c:v>190.78</c:v>
                </c:pt>
                <c:pt idx="8974">
                  <c:v>190.8</c:v>
                </c:pt>
                <c:pt idx="8975">
                  <c:v>190.82000000000042</c:v>
                </c:pt>
                <c:pt idx="8976">
                  <c:v>190.84</c:v>
                </c:pt>
                <c:pt idx="8977">
                  <c:v>190.86</c:v>
                </c:pt>
                <c:pt idx="8978">
                  <c:v>190.88000000000042</c:v>
                </c:pt>
                <c:pt idx="8979">
                  <c:v>190.9</c:v>
                </c:pt>
                <c:pt idx="8980">
                  <c:v>190.92000000000004</c:v>
                </c:pt>
                <c:pt idx="8981">
                  <c:v>190.95000000000007</c:v>
                </c:pt>
                <c:pt idx="8982">
                  <c:v>190.97</c:v>
                </c:pt>
                <c:pt idx="8983">
                  <c:v>190.99</c:v>
                </c:pt>
                <c:pt idx="8984">
                  <c:v>191.01</c:v>
                </c:pt>
                <c:pt idx="8985">
                  <c:v>191.03</c:v>
                </c:pt>
                <c:pt idx="8986">
                  <c:v>191.05</c:v>
                </c:pt>
                <c:pt idx="8987">
                  <c:v>191.07</c:v>
                </c:pt>
                <c:pt idx="8988">
                  <c:v>191.09</c:v>
                </c:pt>
                <c:pt idx="8989">
                  <c:v>191.12</c:v>
                </c:pt>
                <c:pt idx="8990">
                  <c:v>191.14</c:v>
                </c:pt>
                <c:pt idx="8991">
                  <c:v>191.16</c:v>
                </c:pt>
                <c:pt idx="8992">
                  <c:v>191.18</c:v>
                </c:pt>
                <c:pt idx="8993">
                  <c:v>191.2</c:v>
                </c:pt>
                <c:pt idx="8994">
                  <c:v>191.22</c:v>
                </c:pt>
                <c:pt idx="8995">
                  <c:v>191.23999999999998</c:v>
                </c:pt>
                <c:pt idx="8996">
                  <c:v>191.26</c:v>
                </c:pt>
                <c:pt idx="8997">
                  <c:v>191.29</c:v>
                </c:pt>
                <c:pt idx="8998">
                  <c:v>191.31</c:v>
                </c:pt>
                <c:pt idx="8999">
                  <c:v>191.33</c:v>
                </c:pt>
                <c:pt idx="9000">
                  <c:v>191.35000000000042</c:v>
                </c:pt>
                <c:pt idx="9001">
                  <c:v>191.37</c:v>
                </c:pt>
                <c:pt idx="9002">
                  <c:v>191.39000000000001</c:v>
                </c:pt>
                <c:pt idx="9003">
                  <c:v>191.41</c:v>
                </c:pt>
                <c:pt idx="9004">
                  <c:v>191.43</c:v>
                </c:pt>
                <c:pt idx="9005">
                  <c:v>191.46</c:v>
                </c:pt>
                <c:pt idx="9006">
                  <c:v>191.48000000000027</c:v>
                </c:pt>
                <c:pt idx="9007">
                  <c:v>191.5</c:v>
                </c:pt>
                <c:pt idx="9008">
                  <c:v>191.52</c:v>
                </c:pt>
                <c:pt idx="9009">
                  <c:v>191.54</c:v>
                </c:pt>
                <c:pt idx="9010">
                  <c:v>191.56</c:v>
                </c:pt>
                <c:pt idx="9011">
                  <c:v>191.58</c:v>
                </c:pt>
                <c:pt idx="9012">
                  <c:v>191.6</c:v>
                </c:pt>
                <c:pt idx="9013">
                  <c:v>191.63</c:v>
                </c:pt>
                <c:pt idx="9014">
                  <c:v>191.65</c:v>
                </c:pt>
                <c:pt idx="9015">
                  <c:v>191.67</c:v>
                </c:pt>
                <c:pt idx="9016">
                  <c:v>191.69</c:v>
                </c:pt>
                <c:pt idx="9017">
                  <c:v>191.70999999999998</c:v>
                </c:pt>
                <c:pt idx="9018">
                  <c:v>191.73</c:v>
                </c:pt>
                <c:pt idx="9019">
                  <c:v>191.75</c:v>
                </c:pt>
                <c:pt idx="9020">
                  <c:v>191.76999999999998</c:v>
                </c:pt>
                <c:pt idx="9021">
                  <c:v>191.8</c:v>
                </c:pt>
                <c:pt idx="9022">
                  <c:v>191.82000000000042</c:v>
                </c:pt>
                <c:pt idx="9023">
                  <c:v>191.84</c:v>
                </c:pt>
                <c:pt idx="9024">
                  <c:v>191.86</c:v>
                </c:pt>
                <c:pt idx="9025">
                  <c:v>191.88000000000042</c:v>
                </c:pt>
                <c:pt idx="9026">
                  <c:v>191.9</c:v>
                </c:pt>
                <c:pt idx="9027">
                  <c:v>191.92000000000004</c:v>
                </c:pt>
                <c:pt idx="9028">
                  <c:v>191.94</c:v>
                </c:pt>
                <c:pt idx="9029">
                  <c:v>191.97</c:v>
                </c:pt>
                <c:pt idx="9030">
                  <c:v>191.99</c:v>
                </c:pt>
                <c:pt idx="9031">
                  <c:v>192.01</c:v>
                </c:pt>
                <c:pt idx="9032">
                  <c:v>192.03</c:v>
                </c:pt>
                <c:pt idx="9033">
                  <c:v>192.05</c:v>
                </c:pt>
                <c:pt idx="9034">
                  <c:v>192.07</c:v>
                </c:pt>
                <c:pt idx="9035">
                  <c:v>192.09</c:v>
                </c:pt>
                <c:pt idx="9036">
                  <c:v>192.10999999999999</c:v>
                </c:pt>
                <c:pt idx="9037">
                  <c:v>192.14</c:v>
                </c:pt>
                <c:pt idx="9038">
                  <c:v>192.16</c:v>
                </c:pt>
                <c:pt idx="9039">
                  <c:v>192.18</c:v>
                </c:pt>
                <c:pt idx="9040">
                  <c:v>192.2</c:v>
                </c:pt>
                <c:pt idx="9041">
                  <c:v>192.22</c:v>
                </c:pt>
                <c:pt idx="9042">
                  <c:v>192.23999999999998</c:v>
                </c:pt>
                <c:pt idx="9043">
                  <c:v>192.26</c:v>
                </c:pt>
                <c:pt idx="9044">
                  <c:v>192.28</c:v>
                </c:pt>
                <c:pt idx="9045">
                  <c:v>192.31</c:v>
                </c:pt>
                <c:pt idx="9046">
                  <c:v>192.33</c:v>
                </c:pt>
                <c:pt idx="9047">
                  <c:v>192.35000000000042</c:v>
                </c:pt>
                <c:pt idx="9048">
                  <c:v>192.37</c:v>
                </c:pt>
                <c:pt idx="9049">
                  <c:v>192.39000000000001</c:v>
                </c:pt>
                <c:pt idx="9050">
                  <c:v>192.41</c:v>
                </c:pt>
                <c:pt idx="9051">
                  <c:v>192.43</c:v>
                </c:pt>
                <c:pt idx="9052">
                  <c:v>192.45000000000007</c:v>
                </c:pt>
                <c:pt idx="9053">
                  <c:v>192.48000000000027</c:v>
                </c:pt>
                <c:pt idx="9054">
                  <c:v>192.5</c:v>
                </c:pt>
                <c:pt idx="9055">
                  <c:v>192.52</c:v>
                </c:pt>
                <c:pt idx="9056">
                  <c:v>192.54</c:v>
                </c:pt>
                <c:pt idx="9057">
                  <c:v>192.56</c:v>
                </c:pt>
                <c:pt idx="9058">
                  <c:v>192.58</c:v>
                </c:pt>
                <c:pt idx="9059">
                  <c:v>192.6</c:v>
                </c:pt>
                <c:pt idx="9060">
                  <c:v>192.62</c:v>
                </c:pt>
                <c:pt idx="9061">
                  <c:v>192.65</c:v>
                </c:pt>
                <c:pt idx="9062">
                  <c:v>192.67</c:v>
                </c:pt>
                <c:pt idx="9063">
                  <c:v>192.69</c:v>
                </c:pt>
                <c:pt idx="9064">
                  <c:v>192.70999999999998</c:v>
                </c:pt>
                <c:pt idx="9065">
                  <c:v>192.73</c:v>
                </c:pt>
                <c:pt idx="9066">
                  <c:v>192.75</c:v>
                </c:pt>
                <c:pt idx="9067">
                  <c:v>192.76999999999998</c:v>
                </c:pt>
                <c:pt idx="9068">
                  <c:v>192.79</c:v>
                </c:pt>
                <c:pt idx="9069">
                  <c:v>192.82000000000042</c:v>
                </c:pt>
                <c:pt idx="9070">
                  <c:v>192.84</c:v>
                </c:pt>
                <c:pt idx="9071">
                  <c:v>192.86</c:v>
                </c:pt>
                <c:pt idx="9072">
                  <c:v>192.88000000000042</c:v>
                </c:pt>
                <c:pt idx="9073">
                  <c:v>192.9</c:v>
                </c:pt>
                <c:pt idx="9074">
                  <c:v>192.92000000000004</c:v>
                </c:pt>
                <c:pt idx="9075">
                  <c:v>192.94</c:v>
                </c:pt>
                <c:pt idx="9076">
                  <c:v>192.96</c:v>
                </c:pt>
                <c:pt idx="9077">
                  <c:v>192.99</c:v>
                </c:pt>
                <c:pt idx="9078">
                  <c:v>193.01</c:v>
                </c:pt>
                <c:pt idx="9079">
                  <c:v>193.03</c:v>
                </c:pt>
                <c:pt idx="9080">
                  <c:v>193.05</c:v>
                </c:pt>
                <c:pt idx="9081">
                  <c:v>193.07</c:v>
                </c:pt>
                <c:pt idx="9082">
                  <c:v>193.09</c:v>
                </c:pt>
                <c:pt idx="9083">
                  <c:v>193.10999999999999</c:v>
                </c:pt>
                <c:pt idx="9084">
                  <c:v>193.14</c:v>
                </c:pt>
                <c:pt idx="9085">
                  <c:v>193.16</c:v>
                </c:pt>
                <c:pt idx="9086">
                  <c:v>193.18</c:v>
                </c:pt>
                <c:pt idx="9087">
                  <c:v>193.2</c:v>
                </c:pt>
                <c:pt idx="9088">
                  <c:v>193.22</c:v>
                </c:pt>
                <c:pt idx="9089">
                  <c:v>193.23999999999998</c:v>
                </c:pt>
                <c:pt idx="9090">
                  <c:v>193.26</c:v>
                </c:pt>
                <c:pt idx="9091">
                  <c:v>193.28</c:v>
                </c:pt>
                <c:pt idx="9092">
                  <c:v>193.31</c:v>
                </c:pt>
                <c:pt idx="9093">
                  <c:v>193.33</c:v>
                </c:pt>
                <c:pt idx="9094">
                  <c:v>193.35000000000042</c:v>
                </c:pt>
                <c:pt idx="9095">
                  <c:v>193.37</c:v>
                </c:pt>
                <c:pt idx="9096">
                  <c:v>193.39000000000001</c:v>
                </c:pt>
                <c:pt idx="9097">
                  <c:v>193.41</c:v>
                </c:pt>
                <c:pt idx="9098">
                  <c:v>193.43</c:v>
                </c:pt>
                <c:pt idx="9099">
                  <c:v>193.45000000000007</c:v>
                </c:pt>
                <c:pt idx="9100">
                  <c:v>193.48000000000027</c:v>
                </c:pt>
                <c:pt idx="9101">
                  <c:v>193.5</c:v>
                </c:pt>
                <c:pt idx="9102">
                  <c:v>193.52</c:v>
                </c:pt>
                <c:pt idx="9103">
                  <c:v>193.54</c:v>
                </c:pt>
                <c:pt idx="9104">
                  <c:v>193.56</c:v>
                </c:pt>
                <c:pt idx="9105">
                  <c:v>193.58</c:v>
                </c:pt>
                <c:pt idx="9106">
                  <c:v>193.6</c:v>
                </c:pt>
                <c:pt idx="9107">
                  <c:v>193.62</c:v>
                </c:pt>
                <c:pt idx="9108">
                  <c:v>193.65</c:v>
                </c:pt>
                <c:pt idx="9109">
                  <c:v>193.67</c:v>
                </c:pt>
                <c:pt idx="9110">
                  <c:v>193.69</c:v>
                </c:pt>
                <c:pt idx="9111">
                  <c:v>193.70999999999998</c:v>
                </c:pt>
                <c:pt idx="9112">
                  <c:v>193.73</c:v>
                </c:pt>
                <c:pt idx="9113">
                  <c:v>193.75</c:v>
                </c:pt>
                <c:pt idx="9114">
                  <c:v>193.76999999999998</c:v>
                </c:pt>
                <c:pt idx="9115">
                  <c:v>193.79</c:v>
                </c:pt>
                <c:pt idx="9116">
                  <c:v>193.82000000000042</c:v>
                </c:pt>
                <c:pt idx="9117">
                  <c:v>193.84</c:v>
                </c:pt>
                <c:pt idx="9118">
                  <c:v>193.86</c:v>
                </c:pt>
                <c:pt idx="9119">
                  <c:v>193.88000000000042</c:v>
                </c:pt>
                <c:pt idx="9120">
                  <c:v>193.9</c:v>
                </c:pt>
                <c:pt idx="9121">
                  <c:v>193.92000000000004</c:v>
                </c:pt>
                <c:pt idx="9122">
                  <c:v>193.94</c:v>
                </c:pt>
                <c:pt idx="9123">
                  <c:v>193.96</c:v>
                </c:pt>
                <c:pt idx="9124">
                  <c:v>193.99</c:v>
                </c:pt>
                <c:pt idx="9125">
                  <c:v>194.01</c:v>
                </c:pt>
                <c:pt idx="9126">
                  <c:v>194.03</c:v>
                </c:pt>
                <c:pt idx="9127">
                  <c:v>194.05</c:v>
                </c:pt>
                <c:pt idx="9128">
                  <c:v>194.07</c:v>
                </c:pt>
                <c:pt idx="9129">
                  <c:v>194.09</c:v>
                </c:pt>
                <c:pt idx="9130">
                  <c:v>194.10999999999999</c:v>
                </c:pt>
                <c:pt idx="9131">
                  <c:v>194.13</c:v>
                </c:pt>
                <c:pt idx="9132">
                  <c:v>194.16</c:v>
                </c:pt>
                <c:pt idx="9133">
                  <c:v>194.18</c:v>
                </c:pt>
                <c:pt idx="9134">
                  <c:v>194.2</c:v>
                </c:pt>
                <c:pt idx="9135">
                  <c:v>194.22</c:v>
                </c:pt>
                <c:pt idx="9136">
                  <c:v>194.23999999999998</c:v>
                </c:pt>
                <c:pt idx="9137">
                  <c:v>194.26</c:v>
                </c:pt>
                <c:pt idx="9138">
                  <c:v>194.28</c:v>
                </c:pt>
                <c:pt idx="9139">
                  <c:v>194.3</c:v>
                </c:pt>
                <c:pt idx="9140">
                  <c:v>194.33</c:v>
                </c:pt>
                <c:pt idx="9141">
                  <c:v>194.35000000000042</c:v>
                </c:pt>
                <c:pt idx="9142">
                  <c:v>194.37</c:v>
                </c:pt>
                <c:pt idx="9143">
                  <c:v>194.39000000000001</c:v>
                </c:pt>
                <c:pt idx="9144">
                  <c:v>194.41</c:v>
                </c:pt>
                <c:pt idx="9145">
                  <c:v>194.43</c:v>
                </c:pt>
                <c:pt idx="9146">
                  <c:v>194.45000000000007</c:v>
                </c:pt>
                <c:pt idx="9147">
                  <c:v>194.47</c:v>
                </c:pt>
                <c:pt idx="9148">
                  <c:v>194.5</c:v>
                </c:pt>
                <c:pt idx="9149">
                  <c:v>194.52</c:v>
                </c:pt>
                <c:pt idx="9150">
                  <c:v>194.54</c:v>
                </c:pt>
                <c:pt idx="9151">
                  <c:v>194.56</c:v>
                </c:pt>
                <c:pt idx="9152">
                  <c:v>194.58</c:v>
                </c:pt>
                <c:pt idx="9153">
                  <c:v>194.6</c:v>
                </c:pt>
                <c:pt idx="9154">
                  <c:v>194.62</c:v>
                </c:pt>
                <c:pt idx="9155">
                  <c:v>194.64</c:v>
                </c:pt>
                <c:pt idx="9156">
                  <c:v>194.67</c:v>
                </c:pt>
                <c:pt idx="9157">
                  <c:v>194.69</c:v>
                </c:pt>
                <c:pt idx="9158">
                  <c:v>194.70999999999998</c:v>
                </c:pt>
                <c:pt idx="9159">
                  <c:v>194.73</c:v>
                </c:pt>
                <c:pt idx="9160">
                  <c:v>194.75</c:v>
                </c:pt>
                <c:pt idx="9161">
                  <c:v>194.76999999999998</c:v>
                </c:pt>
                <c:pt idx="9162">
                  <c:v>194.79</c:v>
                </c:pt>
                <c:pt idx="9163">
                  <c:v>194.81</c:v>
                </c:pt>
                <c:pt idx="9164">
                  <c:v>194.84</c:v>
                </c:pt>
                <c:pt idx="9165">
                  <c:v>194.86</c:v>
                </c:pt>
                <c:pt idx="9166">
                  <c:v>194.88000000000042</c:v>
                </c:pt>
                <c:pt idx="9167">
                  <c:v>194.9</c:v>
                </c:pt>
                <c:pt idx="9168">
                  <c:v>194.92000000000004</c:v>
                </c:pt>
                <c:pt idx="9169">
                  <c:v>194.94</c:v>
                </c:pt>
                <c:pt idx="9170">
                  <c:v>194.96</c:v>
                </c:pt>
                <c:pt idx="9171">
                  <c:v>194.98000000000027</c:v>
                </c:pt>
                <c:pt idx="9172">
                  <c:v>195.01</c:v>
                </c:pt>
                <c:pt idx="9173">
                  <c:v>195.03</c:v>
                </c:pt>
                <c:pt idx="9174">
                  <c:v>195.05</c:v>
                </c:pt>
                <c:pt idx="9175">
                  <c:v>195.07</c:v>
                </c:pt>
                <c:pt idx="9176">
                  <c:v>195.09</c:v>
                </c:pt>
                <c:pt idx="9177">
                  <c:v>195.10999999999999</c:v>
                </c:pt>
                <c:pt idx="9178">
                  <c:v>195.13</c:v>
                </c:pt>
                <c:pt idx="9179">
                  <c:v>195.15</c:v>
                </c:pt>
                <c:pt idx="9180">
                  <c:v>195.18</c:v>
                </c:pt>
                <c:pt idx="9181">
                  <c:v>195.2</c:v>
                </c:pt>
                <c:pt idx="9182">
                  <c:v>195.22</c:v>
                </c:pt>
                <c:pt idx="9183">
                  <c:v>195.23999999999998</c:v>
                </c:pt>
                <c:pt idx="9184">
                  <c:v>195.26</c:v>
                </c:pt>
                <c:pt idx="9185">
                  <c:v>195.28</c:v>
                </c:pt>
                <c:pt idx="9186">
                  <c:v>195.3</c:v>
                </c:pt>
                <c:pt idx="9187">
                  <c:v>195.32000000000042</c:v>
                </c:pt>
                <c:pt idx="9188">
                  <c:v>195.35000000000042</c:v>
                </c:pt>
                <c:pt idx="9189">
                  <c:v>195.37</c:v>
                </c:pt>
                <c:pt idx="9190">
                  <c:v>195.39000000000001</c:v>
                </c:pt>
                <c:pt idx="9191">
                  <c:v>195.41</c:v>
                </c:pt>
                <c:pt idx="9192">
                  <c:v>195.43</c:v>
                </c:pt>
                <c:pt idx="9193">
                  <c:v>195.45000000000007</c:v>
                </c:pt>
                <c:pt idx="9194">
                  <c:v>195.47</c:v>
                </c:pt>
                <c:pt idx="9195">
                  <c:v>195.5</c:v>
                </c:pt>
                <c:pt idx="9196">
                  <c:v>195.52</c:v>
                </c:pt>
                <c:pt idx="9197">
                  <c:v>195.54</c:v>
                </c:pt>
                <c:pt idx="9198">
                  <c:v>195.56</c:v>
                </c:pt>
                <c:pt idx="9199">
                  <c:v>195.58</c:v>
                </c:pt>
                <c:pt idx="9200">
                  <c:v>195.6</c:v>
                </c:pt>
                <c:pt idx="9201">
                  <c:v>195.62</c:v>
                </c:pt>
                <c:pt idx="9202">
                  <c:v>195.64</c:v>
                </c:pt>
                <c:pt idx="9203">
                  <c:v>195.67</c:v>
                </c:pt>
                <c:pt idx="9204">
                  <c:v>195.69</c:v>
                </c:pt>
                <c:pt idx="9205">
                  <c:v>195.70999999999998</c:v>
                </c:pt>
                <c:pt idx="9206">
                  <c:v>195.73</c:v>
                </c:pt>
                <c:pt idx="9207">
                  <c:v>195.75</c:v>
                </c:pt>
                <c:pt idx="9208">
                  <c:v>195.76999999999998</c:v>
                </c:pt>
                <c:pt idx="9209">
                  <c:v>195.79</c:v>
                </c:pt>
                <c:pt idx="9210">
                  <c:v>195.81</c:v>
                </c:pt>
                <c:pt idx="9211">
                  <c:v>195.84</c:v>
                </c:pt>
                <c:pt idx="9212">
                  <c:v>195.86</c:v>
                </c:pt>
                <c:pt idx="9213">
                  <c:v>195.88000000000042</c:v>
                </c:pt>
                <c:pt idx="9214">
                  <c:v>195.9</c:v>
                </c:pt>
                <c:pt idx="9215">
                  <c:v>195.92000000000004</c:v>
                </c:pt>
                <c:pt idx="9216">
                  <c:v>195.94</c:v>
                </c:pt>
                <c:pt idx="9217">
                  <c:v>195.96</c:v>
                </c:pt>
                <c:pt idx="9218">
                  <c:v>195.98000000000027</c:v>
                </c:pt>
                <c:pt idx="9219">
                  <c:v>196.01</c:v>
                </c:pt>
                <c:pt idx="9220">
                  <c:v>196.03</c:v>
                </c:pt>
                <c:pt idx="9221">
                  <c:v>196.05</c:v>
                </c:pt>
                <c:pt idx="9222">
                  <c:v>196.07</c:v>
                </c:pt>
                <c:pt idx="9223">
                  <c:v>196.09</c:v>
                </c:pt>
                <c:pt idx="9224">
                  <c:v>196.10999999999999</c:v>
                </c:pt>
                <c:pt idx="9225">
                  <c:v>196.13</c:v>
                </c:pt>
                <c:pt idx="9226">
                  <c:v>196.15</c:v>
                </c:pt>
                <c:pt idx="9227">
                  <c:v>196.18</c:v>
                </c:pt>
                <c:pt idx="9228">
                  <c:v>196.2</c:v>
                </c:pt>
                <c:pt idx="9229">
                  <c:v>196.22</c:v>
                </c:pt>
                <c:pt idx="9230">
                  <c:v>196.23999999999998</c:v>
                </c:pt>
                <c:pt idx="9231">
                  <c:v>196.26</c:v>
                </c:pt>
                <c:pt idx="9232">
                  <c:v>196.28</c:v>
                </c:pt>
                <c:pt idx="9233">
                  <c:v>196.3</c:v>
                </c:pt>
                <c:pt idx="9234">
                  <c:v>196.32000000000042</c:v>
                </c:pt>
                <c:pt idx="9235">
                  <c:v>196.35000000000042</c:v>
                </c:pt>
                <c:pt idx="9236">
                  <c:v>196.37</c:v>
                </c:pt>
                <c:pt idx="9237">
                  <c:v>196.39000000000001</c:v>
                </c:pt>
                <c:pt idx="9238">
                  <c:v>196.41</c:v>
                </c:pt>
                <c:pt idx="9239">
                  <c:v>196.43</c:v>
                </c:pt>
                <c:pt idx="9240">
                  <c:v>196.45000000000007</c:v>
                </c:pt>
                <c:pt idx="9241">
                  <c:v>196.47</c:v>
                </c:pt>
                <c:pt idx="9242">
                  <c:v>196.49</c:v>
                </c:pt>
                <c:pt idx="9243">
                  <c:v>196.52</c:v>
                </c:pt>
                <c:pt idx="9244">
                  <c:v>196.54</c:v>
                </c:pt>
                <c:pt idx="9245">
                  <c:v>196.56</c:v>
                </c:pt>
                <c:pt idx="9246">
                  <c:v>196.58</c:v>
                </c:pt>
                <c:pt idx="9247">
                  <c:v>196.6</c:v>
                </c:pt>
                <c:pt idx="9248">
                  <c:v>196.62</c:v>
                </c:pt>
                <c:pt idx="9249">
                  <c:v>196.64</c:v>
                </c:pt>
                <c:pt idx="9250">
                  <c:v>196.66</c:v>
                </c:pt>
                <c:pt idx="9251">
                  <c:v>196.69</c:v>
                </c:pt>
                <c:pt idx="9252">
                  <c:v>196.70999999999998</c:v>
                </c:pt>
                <c:pt idx="9253">
                  <c:v>196.73</c:v>
                </c:pt>
                <c:pt idx="9254">
                  <c:v>196.75</c:v>
                </c:pt>
                <c:pt idx="9255">
                  <c:v>196.76999999999998</c:v>
                </c:pt>
                <c:pt idx="9256">
                  <c:v>196.79</c:v>
                </c:pt>
                <c:pt idx="9257">
                  <c:v>196.81</c:v>
                </c:pt>
                <c:pt idx="9258">
                  <c:v>196.83</c:v>
                </c:pt>
                <c:pt idx="9259">
                  <c:v>196.86</c:v>
                </c:pt>
                <c:pt idx="9260">
                  <c:v>196.88000000000042</c:v>
                </c:pt>
                <c:pt idx="9261">
                  <c:v>196.9</c:v>
                </c:pt>
                <c:pt idx="9262">
                  <c:v>196.92000000000004</c:v>
                </c:pt>
                <c:pt idx="9263">
                  <c:v>196.94</c:v>
                </c:pt>
                <c:pt idx="9264">
                  <c:v>196.96</c:v>
                </c:pt>
                <c:pt idx="9265">
                  <c:v>196.98000000000027</c:v>
                </c:pt>
                <c:pt idx="9266">
                  <c:v>197</c:v>
                </c:pt>
                <c:pt idx="9267">
                  <c:v>197.03</c:v>
                </c:pt>
                <c:pt idx="9268">
                  <c:v>197.05</c:v>
                </c:pt>
                <c:pt idx="9269">
                  <c:v>197.07</c:v>
                </c:pt>
                <c:pt idx="9270">
                  <c:v>197.09</c:v>
                </c:pt>
                <c:pt idx="9271">
                  <c:v>197.10999999999999</c:v>
                </c:pt>
                <c:pt idx="9272">
                  <c:v>197.13</c:v>
                </c:pt>
                <c:pt idx="9273">
                  <c:v>197.15</c:v>
                </c:pt>
                <c:pt idx="9274">
                  <c:v>197.17</c:v>
                </c:pt>
                <c:pt idx="9275">
                  <c:v>197.2</c:v>
                </c:pt>
                <c:pt idx="9276">
                  <c:v>197.22</c:v>
                </c:pt>
                <c:pt idx="9277">
                  <c:v>197.23999999999998</c:v>
                </c:pt>
                <c:pt idx="9278">
                  <c:v>197.26</c:v>
                </c:pt>
                <c:pt idx="9279">
                  <c:v>197.28</c:v>
                </c:pt>
                <c:pt idx="9280">
                  <c:v>197.3</c:v>
                </c:pt>
                <c:pt idx="9281">
                  <c:v>197.32000000000042</c:v>
                </c:pt>
                <c:pt idx="9282">
                  <c:v>197.34</c:v>
                </c:pt>
                <c:pt idx="9283">
                  <c:v>197.37</c:v>
                </c:pt>
                <c:pt idx="9284">
                  <c:v>197.39000000000001</c:v>
                </c:pt>
                <c:pt idx="9285">
                  <c:v>197.41</c:v>
                </c:pt>
                <c:pt idx="9286">
                  <c:v>197.43</c:v>
                </c:pt>
                <c:pt idx="9287">
                  <c:v>197.45000000000007</c:v>
                </c:pt>
                <c:pt idx="9288">
                  <c:v>197.47</c:v>
                </c:pt>
                <c:pt idx="9289">
                  <c:v>197.49</c:v>
                </c:pt>
                <c:pt idx="9290">
                  <c:v>197.51</c:v>
                </c:pt>
                <c:pt idx="9291">
                  <c:v>197.54</c:v>
                </c:pt>
                <c:pt idx="9292">
                  <c:v>197.56</c:v>
                </c:pt>
                <c:pt idx="9293">
                  <c:v>197.58</c:v>
                </c:pt>
                <c:pt idx="9294">
                  <c:v>197.6</c:v>
                </c:pt>
                <c:pt idx="9295">
                  <c:v>197.62</c:v>
                </c:pt>
                <c:pt idx="9296">
                  <c:v>197.64</c:v>
                </c:pt>
                <c:pt idx="9297">
                  <c:v>197.66</c:v>
                </c:pt>
                <c:pt idx="9298">
                  <c:v>197.68</c:v>
                </c:pt>
                <c:pt idx="9299">
                  <c:v>197.70999999999998</c:v>
                </c:pt>
                <c:pt idx="9300">
                  <c:v>197.73</c:v>
                </c:pt>
                <c:pt idx="9301">
                  <c:v>197.75</c:v>
                </c:pt>
                <c:pt idx="9302">
                  <c:v>197.76999999999998</c:v>
                </c:pt>
                <c:pt idx="9303">
                  <c:v>197.79</c:v>
                </c:pt>
                <c:pt idx="9304">
                  <c:v>197.81</c:v>
                </c:pt>
                <c:pt idx="9305">
                  <c:v>197.83</c:v>
                </c:pt>
                <c:pt idx="9306">
                  <c:v>197.85000000000042</c:v>
                </c:pt>
                <c:pt idx="9307">
                  <c:v>197.88000000000042</c:v>
                </c:pt>
                <c:pt idx="9308">
                  <c:v>197.9</c:v>
                </c:pt>
                <c:pt idx="9309">
                  <c:v>197.92000000000004</c:v>
                </c:pt>
                <c:pt idx="9310">
                  <c:v>197.94</c:v>
                </c:pt>
                <c:pt idx="9311">
                  <c:v>197.96</c:v>
                </c:pt>
                <c:pt idx="9312">
                  <c:v>197.98000000000027</c:v>
                </c:pt>
                <c:pt idx="9313">
                  <c:v>198</c:v>
                </c:pt>
                <c:pt idx="9314">
                  <c:v>198.03</c:v>
                </c:pt>
                <c:pt idx="9315">
                  <c:v>198.05</c:v>
                </c:pt>
                <c:pt idx="9316">
                  <c:v>198.07</c:v>
                </c:pt>
                <c:pt idx="9317">
                  <c:v>198.09</c:v>
                </c:pt>
                <c:pt idx="9318">
                  <c:v>198.10999999999999</c:v>
                </c:pt>
                <c:pt idx="9319">
                  <c:v>198.13</c:v>
                </c:pt>
                <c:pt idx="9320">
                  <c:v>198.15</c:v>
                </c:pt>
                <c:pt idx="9321">
                  <c:v>198.17</c:v>
                </c:pt>
                <c:pt idx="9322">
                  <c:v>198.2</c:v>
                </c:pt>
                <c:pt idx="9323">
                  <c:v>198.22</c:v>
                </c:pt>
                <c:pt idx="9324">
                  <c:v>198.23999999999998</c:v>
                </c:pt>
                <c:pt idx="9325">
                  <c:v>198.26</c:v>
                </c:pt>
                <c:pt idx="9326">
                  <c:v>198.28</c:v>
                </c:pt>
                <c:pt idx="9327">
                  <c:v>198.3</c:v>
                </c:pt>
                <c:pt idx="9328">
                  <c:v>198.32000000000042</c:v>
                </c:pt>
                <c:pt idx="9329">
                  <c:v>198.34</c:v>
                </c:pt>
                <c:pt idx="9330">
                  <c:v>198.37</c:v>
                </c:pt>
                <c:pt idx="9331">
                  <c:v>198.39000000000001</c:v>
                </c:pt>
                <c:pt idx="9332">
                  <c:v>198.41</c:v>
                </c:pt>
                <c:pt idx="9333">
                  <c:v>198.43</c:v>
                </c:pt>
                <c:pt idx="9334">
                  <c:v>198.45000000000007</c:v>
                </c:pt>
                <c:pt idx="9335">
                  <c:v>198.47</c:v>
                </c:pt>
                <c:pt idx="9336">
                  <c:v>198.49</c:v>
                </c:pt>
                <c:pt idx="9337">
                  <c:v>198.51</c:v>
                </c:pt>
                <c:pt idx="9338">
                  <c:v>198.54</c:v>
                </c:pt>
                <c:pt idx="9339">
                  <c:v>198.56</c:v>
                </c:pt>
                <c:pt idx="9340">
                  <c:v>198.58</c:v>
                </c:pt>
                <c:pt idx="9341">
                  <c:v>198.6</c:v>
                </c:pt>
                <c:pt idx="9342">
                  <c:v>198.62</c:v>
                </c:pt>
                <c:pt idx="9343">
                  <c:v>198.64</c:v>
                </c:pt>
                <c:pt idx="9344">
                  <c:v>198.66</c:v>
                </c:pt>
                <c:pt idx="9345">
                  <c:v>198.68</c:v>
                </c:pt>
                <c:pt idx="9346">
                  <c:v>198.70999999999998</c:v>
                </c:pt>
                <c:pt idx="9347">
                  <c:v>198.73</c:v>
                </c:pt>
                <c:pt idx="9348">
                  <c:v>198.75</c:v>
                </c:pt>
                <c:pt idx="9349">
                  <c:v>198.76999999999998</c:v>
                </c:pt>
                <c:pt idx="9350">
                  <c:v>198.79</c:v>
                </c:pt>
                <c:pt idx="9351">
                  <c:v>198.81</c:v>
                </c:pt>
                <c:pt idx="9352">
                  <c:v>198.83</c:v>
                </c:pt>
                <c:pt idx="9353">
                  <c:v>198.85000000000042</c:v>
                </c:pt>
                <c:pt idx="9354">
                  <c:v>198.88000000000042</c:v>
                </c:pt>
                <c:pt idx="9355">
                  <c:v>198.9</c:v>
                </c:pt>
                <c:pt idx="9356">
                  <c:v>198.92000000000004</c:v>
                </c:pt>
                <c:pt idx="9357">
                  <c:v>198.94</c:v>
                </c:pt>
                <c:pt idx="9358">
                  <c:v>198.96</c:v>
                </c:pt>
                <c:pt idx="9359">
                  <c:v>198.98000000000027</c:v>
                </c:pt>
                <c:pt idx="9360">
                  <c:v>199</c:v>
                </c:pt>
                <c:pt idx="9361">
                  <c:v>199.02</c:v>
                </c:pt>
                <c:pt idx="9362">
                  <c:v>199.05</c:v>
                </c:pt>
                <c:pt idx="9363">
                  <c:v>199.07</c:v>
                </c:pt>
                <c:pt idx="9364">
                  <c:v>199.09</c:v>
                </c:pt>
                <c:pt idx="9365">
                  <c:v>199.10999999999999</c:v>
                </c:pt>
                <c:pt idx="9366">
                  <c:v>199.13</c:v>
                </c:pt>
                <c:pt idx="9367">
                  <c:v>199.15</c:v>
                </c:pt>
                <c:pt idx="9368">
                  <c:v>199.17</c:v>
                </c:pt>
                <c:pt idx="9369">
                  <c:v>199.19</c:v>
                </c:pt>
                <c:pt idx="9370">
                  <c:v>199.22</c:v>
                </c:pt>
                <c:pt idx="9371">
                  <c:v>199.23999999999998</c:v>
                </c:pt>
                <c:pt idx="9372">
                  <c:v>199.26</c:v>
                </c:pt>
                <c:pt idx="9373">
                  <c:v>199.28</c:v>
                </c:pt>
                <c:pt idx="9374">
                  <c:v>199.3</c:v>
                </c:pt>
                <c:pt idx="9375">
                  <c:v>199.32000000000042</c:v>
                </c:pt>
                <c:pt idx="9376">
                  <c:v>199.34</c:v>
                </c:pt>
                <c:pt idx="9377">
                  <c:v>199.36</c:v>
                </c:pt>
                <c:pt idx="9378">
                  <c:v>199.39000000000001</c:v>
                </c:pt>
                <c:pt idx="9379">
                  <c:v>199.41</c:v>
                </c:pt>
                <c:pt idx="9380">
                  <c:v>199.43</c:v>
                </c:pt>
                <c:pt idx="9381">
                  <c:v>199.45000000000007</c:v>
                </c:pt>
                <c:pt idx="9382">
                  <c:v>199.47</c:v>
                </c:pt>
                <c:pt idx="9383">
                  <c:v>199.49</c:v>
                </c:pt>
                <c:pt idx="9384">
                  <c:v>199.51</c:v>
                </c:pt>
                <c:pt idx="9385">
                  <c:v>199.53</c:v>
                </c:pt>
                <c:pt idx="9386">
                  <c:v>199.56</c:v>
                </c:pt>
                <c:pt idx="9387">
                  <c:v>199.58</c:v>
                </c:pt>
                <c:pt idx="9388">
                  <c:v>199.6</c:v>
                </c:pt>
                <c:pt idx="9389">
                  <c:v>199.62</c:v>
                </c:pt>
                <c:pt idx="9390">
                  <c:v>199.64</c:v>
                </c:pt>
                <c:pt idx="9391">
                  <c:v>199.66</c:v>
                </c:pt>
                <c:pt idx="9392">
                  <c:v>199.68</c:v>
                </c:pt>
                <c:pt idx="9393">
                  <c:v>199.7</c:v>
                </c:pt>
                <c:pt idx="9394">
                  <c:v>199.73</c:v>
                </c:pt>
                <c:pt idx="9395">
                  <c:v>199.75</c:v>
                </c:pt>
                <c:pt idx="9396">
                  <c:v>199.76999999999998</c:v>
                </c:pt>
                <c:pt idx="9397">
                  <c:v>199.79</c:v>
                </c:pt>
                <c:pt idx="9398">
                  <c:v>199.81</c:v>
                </c:pt>
                <c:pt idx="9399">
                  <c:v>199.83</c:v>
                </c:pt>
                <c:pt idx="9400">
                  <c:v>199.85000000000042</c:v>
                </c:pt>
                <c:pt idx="9401">
                  <c:v>199.87</c:v>
                </c:pt>
                <c:pt idx="9402">
                  <c:v>199.9</c:v>
                </c:pt>
                <c:pt idx="9403">
                  <c:v>199.92000000000004</c:v>
                </c:pt>
                <c:pt idx="9404">
                  <c:v>199.94</c:v>
                </c:pt>
                <c:pt idx="9405">
                  <c:v>199.96</c:v>
                </c:pt>
                <c:pt idx="9406">
                  <c:v>199.98000000000027</c:v>
                </c:pt>
                <c:pt idx="9407">
                  <c:v>200</c:v>
                </c:pt>
                <c:pt idx="9408">
                  <c:v>200.02</c:v>
                </c:pt>
                <c:pt idx="9409">
                  <c:v>200.04</c:v>
                </c:pt>
                <c:pt idx="9410">
                  <c:v>200.07</c:v>
                </c:pt>
                <c:pt idx="9411">
                  <c:v>200.09</c:v>
                </c:pt>
                <c:pt idx="9412">
                  <c:v>200.10999999999999</c:v>
                </c:pt>
                <c:pt idx="9413">
                  <c:v>200.13</c:v>
                </c:pt>
                <c:pt idx="9414">
                  <c:v>200.15</c:v>
                </c:pt>
                <c:pt idx="9415">
                  <c:v>200.17</c:v>
                </c:pt>
                <c:pt idx="9416">
                  <c:v>200.19</c:v>
                </c:pt>
                <c:pt idx="9417">
                  <c:v>200.20999999999998</c:v>
                </c:pt>
                <c:pt idx="9418">
                  <c:v>200.23999999999998</c:v>
                </c:pt>
                <c:pt idx="9419">
                  <c:v>200.26</c:v>
                </c:pt>
                <c:pt idx="9420">
                  <c:v>200.28</c:v>
                </c:pt>
                <c:pt idx="9421">
                  <c:v>200.3</c:v>
                </c:pt>
                <c:pt idx="9422">
                  <c:v>200.32000000000042</c:v>
                </c:pt>
                <c:pt idx="9423">
                  <c:v>200.34</c:v>
                </c:pt>
                <c:pt idx="9424">
                  <c:v>200.36</c:v>
                </c:pt>
                <c:pt idx="9425">
                  <c:v>200.39000000000001</c:v>
                </c:pt>
                <c:pt idx="9426">
                  <c:v>200.41</c:v>
                </c:pt>
                <c:pt idx="9427">
                  <c:v>200.43</c:v>
                </c:pt>
                <c:pt idx="9428">
                  <c:v>200.45000000000007</c:v>
                </c:pt>
                <c:pt idx="9429">
                  <c:v>200.47</c:v>
                </c:pt>
                <c:pt idx="9430">
                  <c:v>200.49</c:v>
                </c:pt>
                <c:pt idx="9431">
                  <c:v>200.51</c:v>
                </c:pt>
                <c:pt idx="9432">
                  <c:v>200.53</c:v>
                </c:pt>
                <c:pt idx="9433">
                  <c:v>200.56</c:v>
                </c:pt>
                <c:pt idx="9434">
                  <c:v>200.58</c:v>
                </c:pt>
                <c:pt idx="9435">
                  <c:v>200.6</c:v>
                </c:pt>
                <c:pt idx="9436">
                  <c:v>200.62</c:v>
                </c:pt>
                <c:pt idx="9437">
                  <c:v>200.64</c:v>
                </c:pt>
                <c:pt idx="9438">
                  <c:v>200.66</c:v>
                </c:pt>
                <c:pt idx="9439">
                  <c:v>200.68</c:v>
                </c:pt>
                <c:pt idx="9440">
                  <c:v>200.7</c:v>
                </c:pt>
                <c:pt idx="9441">
                  <c:v>200.73</c:v>
                </c:pt>
                <c:pt idx="9442">
                  <c:v>200.75</c:v>
                </c:pt>
                <c:pt idx="9443">
                  <c:v>200.76999999999998</c:v>
                </c:pt>
                <c:pt idx="9444">
                  <c:v>200.79</c:v>
                </c:pt>
                <c:pt idx="9445">
                  <c:v>200.81</c:v>
                </c:pt>
                <c:pt idx="9446">
                  <c:v>200.83</c:v>
                </c:pt>
                <c:pt idx="9447">
                  <c:v>200.85000000000042</c:v>
                </c:pt>
                <c:pt idx="9448">
                  <c:v>200.87</c:v>
                </c:pt>
                <c:pt idx="9449">
                  <c:v>200.9</c:v>
                </c:pt>
                <c:pt idx="9450">
                  <c:v>200.92000000000004</c:v>
                </c:pt>
                <c:pt idx="9451">
                  <c:v>200.94</c:v>
                </c:pt>
                <c:pt idx="9452">
                  <c:v>200.96</c:v>
                </c:pt>
                <c:pt idx="9453">
                  <c:v>200.98000000000027</c:v>
                </c:pt>
                <c:pt idx="9454">
                  <c:v>201</c:v>
                </c:pt>
                <c:pt idx="9455">
                  <c:v>201.02</c:v>
                </c:pt>
                <c:pt idx="9456">
                  <c:v>201.04</c:v>
                </c:pt>
                <c:pt idx="9457">
                  <c:v>201.07</c:v>
                </c:pt>
                <c:pt idx="9458">
                  <c:v>201.09</c:v>
                </c:pt>
                <c:pt idx="9459">
                  <c:v>201.10999999999999</c:v>
                </c:pt>
                <c:pt idx="9460">
                  <c:v>201.13</c:v>
                </c:pt>
                <c:pt idx="9461">
                  <c:v>201.15</c:v>
                </c:pt>
                <c:pt idx="9462">
                  <c:v>201.17</c:v>
                </c:pt>
                <c:pt idx="9463">
                  <c:v>201.19</c:v>
                </c:pt>
                <c:pt idx="9464">
                  <c:v>201.20999999999998</c:v>
                </c:pt>
                <c:pt idx="9465">
                  <c:v>201.23999999999998</c:v>
                </c:pt>
                <c:pt idx="9466">
                  <c:v>201.26</c:v>
                </c:pt>
                <c:pt idx="9467">
                  <c:v>201.28</c:v>
                </c:pt>
                <c:pt idx="9468">
                  <c:v>201.3</c:v>
                </c:pt>
                <c:pt idx="9469">
                  <c:v>201.32000000000042</c:v>
                </c:pt>
                <c:pt idx="9470">
                  <c:v>201.34</c:v>
                </c:pt>
                <c:pt idx="9471">
                  <c:v>201.36</c:v>
                </c:pt>
                <c:pt idx="9472">
                  <c:v>201.38000000000042</c:v>
                </c:pt>
                <c:pt idx="9473">
                  <c:v>201.41</c:v>
                </c:pt>
                <c:pt idx="9474">
                  <c:v>201.43</c:v>
                </c:pt>
                <c:pt idx="9475">
                  <c:v>201.45000000000007</c:v>
                </c:pt>
                <c:pt idx="9476">
                  <c:v>201.47</c:v>
                </c:pt>
                <c:pt idx="9477">
                  <c:v>201.49</c:v>
                </c:pt>
                <c:pt idx="9478">
                  <c:v>201.51</c:v>
                </c:pt>
                <c:pt idx="9479">
                  <c:v>201.53</c:v>
                </c:pt>
                <c:pt idx="9480">
                  <c:v>201.55</c:v>
                </c:pt>
                <c:pt idx="9481">
                  <c:v>201.58</c:v>
                </c:pt>
                <c:pt idx="9482">
                  <c:v>201.6</c:v>
                </c:pt>
                <c:pt idx="9483">
                  <c:v>201.62</c:v>
                </c:pt>
                <c:pt idx="9484">
                  <c:v>201.64</c:v>
                </c:pt>
                <c:pt idx="9485">
                  <c:v>201.66</c:v>
                </c:pt>
                <c:pt idx="9486">
                  <c:v>201.68</c:v>
                </c:pt>
                <c:pt idx="9487">
                  <c:v>201.7</c:v>
                </c:pt>
                <c:pt idx="9488">
                  <c:v>201.72</c:v>
                </c:pt>
                <c:pt idx="9489">
                  <c:v>201.75</c:v>
                </c:pt>
                <c:pt idx="9490">
                  <c:v>201.76999999999998</c:v>
                </c:pt>
                <c:pt idx="9491">
                  <c:v>201.79</c:v>
                </c:pt>
                <c:pt idx="9492">
                  <c:v>201.81</c:v>
                </c:pt>
                <c:pt idx="9493">
                  <c:v>201.83</c:v>
                </c:pt>
                <c:pt idx="9494">
                  <c:v>201.85000000000042</c:v>
                </c:pt>
                <c:pt idx="9495">
                  <c:v>201.87</c:v>
                </c:pt>
                <c:pt idx="9496">
                  <c:v>201.89000000000001</c:v>
                </c:pt>
                <c:pt idx="9497">
                  <c:v>201.92000000000004</c:v>
                </c:pt>
                <c:pt idx="9498">
                  <c:v>201.94</c:v>
                </c:pt>
                <c:pt idx="9499">
                  <c:v>201.96</c:v>
                </c:pt>
                <c:pt idx="9500">
                  <c:v>201.98000000000027</c:v>
                </c:pt>
                <c:pt idx="9501">
                  <c:v>202</c:v>
                </c:pt>
                <c:pt idx="9502">
                  <c:v>202.02</c:v>
                </c:pt>
                <c:pt idx="9503">
                  <c:v>202.04</c:v>
                </c:pt>
                <c:pt idx="9504">
                  <c:v>202.06</c:v>
                </c:pt>
                <c:pt idx="9505">
                  <c:v>202.09</c:v>
                </c:pt>
                <c:pt idx="9506">
                  <c:v>202.10999999999999</c:v>
                </c:pt>
                <c:pt idx="9507">
                  <c:v>202.13</c:v>
                </c:pt>
                <c:pt idx="9508">
                  <c:v>202.15</c:v>
                </c:pt>
                <c:pt idx="9509">
                  <c:v>202.17</c:v>
                </c:pt>
                <c:pt idx="9510">
                  <c:v>202.19</c:v>
                </c:pt>
                <c:pt idx="9511">
                  <c:v>202.20999999999998</c:v>
                </c:pt>
                <c:pt idx="9512">
                  <c:v>202.23</c:v>
                </c:pt>
                <c:pt idx="9513">
                  <c:v>202.26</c:v>
                </c:pt>
                <c:pt idx="9514">
                  <c:v>202.28</c:v>
                </c:pt>
                <c:pt idx="9515">
                  <c:v>202.3</c:v>
                </c:pt>
                <c:pt idx="9516">
                  <c:v>202.32000000000042</c:v>
                </c:pt>
                <c:pt idx="9517">
                  <c:v>202.34</c:v>
                </c:pt>
                <c:pt idx="9518">
                  <c:v>202.36</c:v>
                </c:pt>
                <c:pt idx="9519">
                  <c:v>202.38000000000042</c:v>
                </c:pt>
                <c:pt idx="9520">
                  <c:v>202.4</c:v>
                </c:pt>
                <c:pt idx="9521">
                  <c:v>202.43</c:v>
                </c:pt>
                <c:pt idx="9522">
                  <c:v>202.45000000000007</c:v>
                </c:pt>
                <c:pt idx="9523">
                  <c:v>202.47</c:v>
                </c:pt>
                <c:pt idx="9524">
                  <c:v>202.49</c:v>
                </c:pt>
                <c:pt idx="9525">
                  <c:v>202.51</c:v>
                </c:pt>
                <c:pt idx="9526">
                  <c:v>202.53</c:v>
                </c:pt>
                <c:pt idx="9527">
                  <c:v>202.55</c:v>
                </c:pt>
                <c:pt idx="9528">
                  <c:v>202.57</c:v>
                </c:pt>
                <c:pt idx="9529">
                  <c:v>202.6</c:v>
                </c:pt>
                <c:pt idx="9530">
                  <c:v>202.62</c:v>
                </c:pt>
                <c:pt idx="9531">
                  <c:v>202.64</c:v>
                </c:pt>
                <c:pt idx="9532">
                  <c:v>202.66</c:v>
                </c:pt>
                <c:pt idx="9533">
                  <c:v>202.68</c:v>
                </c:pt>
                <c:pt idx="9534">
                  <c:v>202.7</c:v>
                </c:pt>
                <c:pt idx="9535">
                  <c:v>202.72</c:v>
                </c:pt>
                <c:pt idx="9536">
                  <c:v>202.75</c:v>
                </c:pt>
                <c:pt idx="9537">
                  <c:v>202.76999999999998</c:v>
                </c:pt>
                <c:pt idx="9538">
                  <c:v>202.79</c:v>
                </c:pt>
                <c:pt idx="9539">
                  <c:v>202.81</c:v>
                </c:pt>
                <c:pt idx="9540">
                  <c:v>202.83</c:v>
                </c:pt>
                <c:pt idx="9541">
                  <c:v>202.85000000000042</c:v>
                </c:pt>
                <c:pt idx="9542">
                  <c:v>202.87</c:v>
                </c:pt>
                <c:pt idx="9543">
                  <c:v>202.89000000000001</c:v>
                </c:pt>
                <c:pt idx="9544">
                  <c:v>202.92000000000004</c:v>
                </c:pt>
                <c:pt idx="9545">
                  <c:v>202.94</c:v>
                </c:pt>
                <c:pt idx="9546">
                  <c:v>202.96</c:v>
                </c:pt>
                <c:pt idx="9547">
                  <c:v>202.98000000000027</c:v>
                </c:pt>
                <c:pt idx="9548">
                  <c:v>203</c:v>
                </c:pt>
                <c:pt idx="9549">
                  <c:v>203.02</c:v>
                </c:pt>
                <c:pt idx="9550">
                  <c:v>203.04</c:v>
                </c:pt>
                <c:pt idx="9551">
                  <c:v>203.06</c:v>
                </c:pt>
                <c:pt idx="9552">
                  <c:v>203.09</c:v>
                </c:pt>
                <c:pt idx="9553">
                  <c:v>203.10999999999999</c:v>
                </c:pt>
                <c:pt idx="9554">
                  <c:v>203.13</c:v>
                </c:pt>
                <c:pt idx="9555">
                  <c:v>203.15</c:v>
                </c:pt>
                <c:pt idx="9556">
                  <c:v>203.17</c:v>
                </c:pt>
                <c:pt idx="9557">
                  <c:v>203.19</c:v>
                </c:pt>
                <c:pt idx="9558">
                  <c:v>203.20999999999998</c:v>
                </c:pt>
                <c:pt idx="9559">
                  <c:v>203.23</c:v>
                </c:pt>
                <c:pt idx="9560">
                  <c:v>203.26</c:v>
                </c:pt>
                <c:pt idx="9561">
                  <c:v>203.28</c:v>
                </c:pt>
                <c:pt idx="9562">
                  <c:v>203.3</c:v>
                </c:pt>
                <c:pt idx="9563">
                  <c:v>203.32000000000042</c:v>
                </c:pt>
                <c:pt idx="9564">
                  <c:v>203.34</c:v>
                </c:pt>
                <c:pt idx="9565">
                  <c:v>203.36</c:v>
                </c:pt>
                <c:pt idx="9566">
                  <c:v>203.38000000000042</c:v>
                </c:pt>
                <c:pt idx="9567">
                  <c:v>203.4</c:v>
                </c:pt>
                <c:pt idx="9568">
                  <c:v>203.43</c:v>
                </c:pt>
                <c:pt idx="9569">
                  <c:v>203.45000000000007</c:v>
                </c:pt>
                <c:pt idx="9570">
                  <c:v>203.47</c:v>
                </c:pt>
                <c:pt idx="9571">
                  <c:v>203.49</c:v>
                </c:pt>
                <c:pt idx="9572">
                  <c:v>203.51</c:v>
                </c:pt>
                <c:pt idx="9573">
                  <c:v>203.53</c:v>
                </c:pt>
                <c:pt idx="9574">
                  <c:v>203.55</c:v>
                </c:pt>
                <c:pt idx="9575">
                  <c:v>203.57</c:v>
                </c:pt>
                <c:pt idx="9576">
                  <c:v>203.6</c:v>
                </c:pt>
                <c:pt idx="9577">
                  <c:v>203.62</c:v>
                </c:pt>
                <c:pt idx="9578">
                  <c:v>203.64</c:v>
                </c:pt>
                <c:pt idx="9579">
                  <c:v>203.66</c:v>
                </c:pt>
                <c:pt idx="9580">
                  <c:v>203.68</c:v>
                </c:pt>
                <c:pt idx="9581">
                  <c:v>203.7</c:v>
                </c:pt>
                <c:pt idx="9582">
                  <c:v>203.72</c:v>
                </c:pt>
                <c:pt idx="9583">
                  <c:v>203.73999999999998</c:v>
                </c:pt>
                <c:pt idx="9584">
                  <c:v>203.76999999999998</c:v>
                </c:pt>
                <c:pt idx="9585">
                  <c:v>203.79</c:v>
                </c:pt>
                <c:pt idx="9586">
                  <c:v>203.81</c:v>
                </c:pt>
                <c:pt idx="9587">
                  <c:v>203.83</c:v>
                </c:pt>
                <c:pt idx="9588">
                  <c:v>203.85000000000042</c:v>
                </c:pt>
                <c:pt idx="9589">
                  <c:v>203.87</c:v>
                </c:pt>
                <c:pt idx="9590">
                  <c:v>203.89000000000001</c:v>
                </c:pt>
                <c:pt idx="9591">
                  <c:v>203.91</c:v>
                </c:pt>
                <c:pt idx="9592">
                  <c:v>203.94</c:v>
                </c:pt>
                <c:pt idx="9593">
                  <c:v>203.96</c:v>
                </c:pt>
                <c:pt idx="9594">
                  <c:v>203.98000000000027</c:v>
                </c:pt>
                <c:pt idx="9595">
                  <c:v>204</c:v>
                </c:pt>
                <c:pt idx="9596">
                  <c:v>204.02</c:v>
                </c:pt>
                <c:pt idx="9597">
                  <c:v>204.04</c:v>
                </c:pt>
                <c:pt idx="9598">
                  <c:v>204.06</c:v>
                </c:pt>
                <c:pt idx="9599">
                  <c:v>204.08</c:v>
                </c:pt>
                <c:pt idx="9600">
                  <c:v>204.10999999999999</c:v>
                </c:pt>
                <c:pt idx="9601">
                  <c:v>204.13</c:v>
                </c:pt>
                <c:pt idx="9602">
                  <c:v>204.15</c:v>
                </c:pt>
                <c:pt idx="9603">
                  <c:v>204.17</c:v>
                </c:pt>
                <c:pt idx="9604">
                  <c:v>204.19</c:v>
                </c:pt>
                <c:pt idx="9605">
                  <c:v>204.20999999999998</c:v>
                </c:pt>
                <c:pt idx="9606">
                  <c:v>204.23</c:v>
                </c:pt>
                <c:pt idx="9607">
                  <c:v>204.25</c:v>
                </c:pt>
                <c:pt idx="9608">
                  <c:v>204.28</c:v>
                </c:pt>
                <c:pt idx="9609">
                  <c:v>204.3</c:v>
                </c:pt>
                <c:pt idx="9610">
                  <c:v>204.32000000000042</c:v>
                </c:pt>
                <c:pt idx="9611">
                  <c:v>204.34</c:v>
                </c:pt>
                <c:pt idx="9612">
                  <c:v>204.36</c:v>
                </c:pt>
                <c:pt idx="9613">
                  <c:v>204.38000000000042</c:v>
                </c:pt>
                <c:pt idx="9614">
                  <c:v>204.4</c:v>
                </c:pt>
                <c:pt idx="9615">
                  <c:v>204.42000000000004</c:v>
                </c:pt>
                <c:pt idx="9616">
                  <c:v>204.45000000000007</c:v>
                </c:pt>
                <c:pt idx="9617">
                  <c:v>204.47</c:v>
                </c:pt>
                <c:pt idx="9618">
                  <c:v>204.49</c:v>
                </c:pt>
                <c:pt idx="9619">
                  <c:v>204.51</c:v>
                </c:pt>
                <c:pt idx="9620">
                  <c:v>204.53</c:v>
                </c:pt>
                <c:pt idx="9621">
                  <c:v>204.55</c:v>
                </c:pt>
                <c:pt idx="9622">
                  <c:v>204.57</c:v>
                </c:pt>
                <c:pt idx="9623">
                  <c:v>204.59</c:v>
                </c:pt>
                <c:pt idx="9624">
                  <c:v>204.62</c:v>
                </c:pt>
                <c:pt idx="9625">
                  <c:v>204.64</c:v>
                </c:pt>
                <c:pt idx="9626">
                  <c:v>204.66</c:v>
                </c:pt>
                <c:pt idx="9627">
                  <c:v>204.68</c:v>
                </c:pt>
                <c:pt idx="9628">
                  <c:v>204.7</c:v>
                </c:pt>
                <c:pt idx="9629">
                  <c:v>204.72</c:v>
                </c:pt>
                <c:pt idx="9630">
                  <c:v>204.73999999999998</c:v>
                </c:pt>
                <c:pt idx="9631">
                  <c:v>204.76</c:v>
                </c:pt>
                <c:pt idx="9632">
                  <c:v>204.79</c:v>
                </c:pt>
                <c:pt idx="9633">
                  <c:v>204.81</c:v>
                </c:pt>
                <c:pt idx="9634">
                  <c:v>204.83</c:v>
                </c:pt>
                <c:pt idx="9635">
                  <c:v>204.85000000000042</c:v>
                </c:pt>
                <c:pt idx="9636">
                  <c:v>204.87</c:v>
                </c:pt>
                <c:pt idx="9637">
                  <c:v>204.89000000000001</c:v>
                </c:pt>
                <c:pt idx="9638">
                  <c:v>204.91</c:v>
                </c:pt>
                <c:pt idx="9639">
                  <c:v>204.93</c:v>
                </c:pt>
                <c:pt idx="9640">
                  <c:v>204.96</c:v>
                </c:pt>
                <c:pt idx="9641">
                  <c:v>204.98000000000027</c:v>
                </c:pt>
                <c:pt idx="9642">
                  <c:v>205</c:v>
                </c:pt>
                <c:pt idx="9643">
                  <c:v>205.02</c:v>
                </c:pt>
                <c:pt idx="9644">
                  <c:v>205.04</c:v>
                </c:pt>
                <c:pt idx="9645">
                  <c:v>205.06</c:v>
                </c:pt>
                <c:pt idx="9646">
                  <c:v>205.08</c:v>
                </c:pt>
                <c:pt idx="9647">
                  <c:v>205.1</c:v>
                </c:pt>
                <c:pt idx="9648">
                  <c:v>205.13</c:v>
                </c:pt>
                <c:pt idx="9649">
                  <c:v>205.15</c:v>
                </c:pt>
                <c:pt idx="9650">
                  <c:v>205.17</c:v>
                </c:pt>
                <c:pt idx="9651">
                  <c:v>205.19</c:v>
                </c:pt>
                <c:pt idx="9652">
                  <c:v>205.20999999999998</c:v>
                </c:pt>
                <c:pt idx="9653">
                  <c:v>205.23</c:v>
                </c:pt>
                <c:pt idx="9654">
                  <c:v>205.25</c:v>
                </c:pt>
                <c:pt idx="9655">
                  <c:v>205.28</c:v>
                </c:pt>
                <c:pt idx="9656">
                  <c:v>205.3</c:v>
                </c:pt>
                <c:pt idx="9657">
                  <c:v>205.32000000000042</c:v>
                </c:pt>
                <c:pt idx="9658">
                  <c:v>205.34</c:v>
                </c:pt>
                <c:pt idx="9659">
                  <c:v>205.36</c:v>
                </c:pt>
                <c:pt idx="9660">
                  <c:v>205.38000000000042</c:v>
                </c:pt>
                <c:pt idx="9661">
                  <c:v>205.4</c:v>
                </c:pt>
                <c:pt idx="9662">
                  <c:v>205.42000000000004</c:v>
                </c:pt>
                <c:pt idx="9663">
                  <c:v>205.45000000000007</c:v>
                </c:pt>
                <c:pt idx="9664">
                  <c:v>205.47</c:v>
                </c:pt>
                <c:pt idx="9665">
                  <c:v>205.49</c:v>
                </c:pt>
                <c:pt idx="9666">
                  <c:v>205.51</c:v>
                </c:pt>
                <c:pt idx="9667">
                  <c:v>205.53</c:v>
                </c:pt>
                <c:pt idx="9668">
                  <c:v>205.55</c:v>
                </c:pt>
                <c:pt idx="9669">
                  <c:v>205.57</c:v>
                </c:pt>
                <c:pt idx="9670">
                  <c:v>205.59</c:v>
                </c:pt>
                <c:pt idx="9671">
                  <c:v>205.62</c:v>
                </c:pt>
                <c:pt idx="9672">
                  <c:v>205.64</c:v>
                </c:pt>
                <c:pt idx="9673">
                  <c:v>205.66</c:v>
                </c:pt>
                <c:pt idx="9674">
                  <c:v>205.68</c:v>
                </c:pt>
                <c:pt idx="9675">
                  <c:v>205.7</c:v>
                </c:pt>
                <c:pt idx="9676">
                  <c:v>205.72</c:v>
                </c:pt>
                <c:pt idx="9677">
                  <c:v>205.73999999999998</c:v>
                </c:pt>
                <c:pt idx="9678">
                  <c:v>205.76</c:v>
                </c:pt>
                <c:pt idx="9679">
                  <c:v>205.79</c:v>
                </c:pt>
                <c:pt idx="9680">
                  <c:v>205.81</c:v>
                </c:pt>
                <c:pt idx="9681">
                  <c:v>205.83</c:v>
                </c:pt>
                <c:pt idx="9682">
                  <c:v>205.85000000000042</c:v>
                </c:pt>
                <c:pt idx="9683">
                  <c:v>205.87</c:v>
                </c:pt>
                <c:pt idx="9684">
                  <c:v>205.89000000000001</c:v>
                </c:pt>
                <c:pt idx="9685">
                  <c:v>205.91</c:v>
                </c:pt>
                <c:pt idx="9686">
                  <c:v>205.93</c:v>
                </c:pt>
                <c:pt idx="9687">
                  <c:v>205.96</c:v>
                </c:pt>
                <c:pt idx="9688">
                  <c:v>205.98000000000027</c:v>
                </c:pt>
                <c:pt idx="9689">
                  <c:v>206</c:v>
                </c:pt>
                <c:pt idx="9690">
                  <c:v>206.02</c:v>
                </c:pt>
                <c:pt idx="9691">
                  <c:v>206.04</c:v>
                </c:pt>
                <c:pt idx="9692">
                  <c:v>206.06</c:v>
                </c:pt>
                <c:pt idx="9693">
                  <c:v>206.08</c:v>
                </c:pt>
                <c:pt idx="9694">
                  <c:v>206.1</c:v>
                </c:pt>
                <c:pt idx="9695">
                  <c:v>206.13</c:v>
                </c:pt>
                <c:pt idx="9696">
                  <c:v>206.15</c:v>
                </c:pt>
                <c:pt idx="9697">
                  <c:v>206.17</c:v>
                </c:pt>
                <c:pt idx="9698">
                  <c:v>206.19</c:v>
                </c:pt>
                <c:pt idx="9699">
                  <c:v>206.20999999999998</c:v>
                </c:pt>
                <c:pt idx="9700">
                  <c:v>206.23</c:v>
                </c:pt>
                <c:pt idx="9701">
                  <c:v>206.25</c:v>
                </c:pt>
                <c:pt idx="9702">
                  <c:v>206.26999999999998</c:v>
                </c:pt>
                <c:pt idx="9703">
                  <c:v>206.3</c:v>
                </c:pt>
                <c:pt idx="9704">
                  <c:v>206.32000000000042</c:v>
                </c:pt>
                <c:pt idx="9705">
                  <c:v>206.34</c:v>
                </c:pt>
                <c:pt idx="9706">
                  <c:v>206.36</c:v>
                </c:pt>
                <c:pt idx="9707">
                  <c:v>206.38000000000042</c:v>
                </c:pt>
                <c:pt idx="9708">
                  <c:v>206.4</c:v>
                </c:pt>
                <c:pt idx="9709">
                  <c:v>206.42000000000004</c:v>
                </c:pt>
                <c:pt idx="9710">
                  <c:v>206.44</c:v>
                </c:pt>
                <c:pt idx="9711">
                  <c:v>206.47</c:v>
                </c:pt>
                <c:pt idx="9712">
                  <c:v>206.49</c:v>
                </c:pt>
                <c:pt idx="9713">
                  <c:v>206.51</c:v>
                </c:pt>
                <c:pt idx="9714">
                  <c:v>206.53</c:v>
                </c:pt>
                <c:pt idx="9715">
                  <c:v>206.55</c:v>
                </c:pt>
                <c:pt idx="9716">
                  <c:v>206.57</c:v>
                </c:pt>
                <c:pt idx="9717">
                  <c:v>206.59</c:v>
                </c:pt>
                <c:pt idx="9718">
                  <c:v>206.60999999999999</c:v>
                </c:pt>
                <c:pt idx="9719">
                  <c:v>206.64</c:v>
                </c:pt>
                <c:pt idx="9720">
                  <c:v>206.66</c:v>
                </c:pt>
                <c:pt idx="9721">
                  <c:v>206.68</c:v>
                </c:pt>
                <c:pt idx="9722">
                  <c:v>206.7</c:v>
                </c:pt>
                <c:pt idx="9723">
                  <c:v>206.72</c:v>
                </c:pt>
                <c:pt idx="9724">
                  <c:v>206.73999999999998</c:v>
                </c:pt>
                <c:pt idx="9725">
                  <c:v>206.76</c:v>
                </c:pt>
                <c:pt idx="9726">
                  <c:v>206.78</c:v>
                </c:pt>
                <c:pt idx="9727">
                  <c:v>206.81</c:v>
                </c:pt>
                <c:pt idx="9728">
                  <c:v>206.83</c:v>
                </c:pt>
                <c:pt idx="9729">
                  <c:v>206.85000000000042</c:v>
                </c:pt>
                <c:pt idx="9730">
                  <c:v>206.87</c:v>
                </c:pt>
                <c:pt idx="9731">
                  <c:v>206.89000000000001</c:v>
                </c:pt>
                <c:pt idx="9732">
                  <c:v>206.91</c:v>
                </c:pt>
                <c:pt idx="9733">
                  <c:v>206.93</c:v>
                </c:pt>
                <c:pt idx="9734">
                  <c:v>206.95000000000007</c:v>
                </c:pt>
                <c:pt idx="9735">
                  <c:v>206.98000000000027</c:v>
                </c:pt>
                <c:pt idx="9736">
                  <c:v>207</c:v>
                </c:pt>
                <c:pt idx="9737">
                  <c:v>207.02</c:v>
                </c:pt>
                <c:pt idx="9738">
                  <c:v>207.04</c:v>
                </c:pt>
                <c:pt idx="9739">
                  <c:v>207.06</c:v>
                </c:pt>
                <c:pt idx="9740">
                  <c:v>207.08</c:v>
                </c:pt>
                <c:pt idx="9741">
                  <c:v>207.1</c:v>
                </c:pt>
                <c:pt idx="9742">
                  <c:v>207.12</c:v>
                </c:pt>
                <c:pt idx="9743">
                  <c:v>207.15</c:v>
                </c:pt>
                <c:pt idx="9744">
                  <c:v>207.17</c:v>
                </c:pt>
                <c:pt idx="9745">
                  <c:v>207.19</c:v>
                </c:pt>
                <c:pt idx="9746">
                  <c:v>207.20999999999998</c:v>
                </c:pt>
                <c:pt idx="9747">
                  <c:v>207.23</c:v>
                </c:pt>
                <c:pt idx="9748">
                  <c:v>207.25</c:v>
                </c:pt>
                <c:pt idx="9749">
                  <c:v>207.26999999999998</c:v>
                </c:pt>
                <c:pt idx="9750">
                  <c:v>207.29</c:v>
                </c:pt>
                <c:pt idx="9751">
                  <c:v>207.32000000000042</c:v>
                </c:pt>
                <c:pt idx="9752">
                  <c:v>207.34</c:v>
                </c:pt>
                <c:pt idx="9753">
                  <c:v>207.36</c:v>
                </c:pt>
                <c:pt idx="9754">
                  <c:v>207.38000000000042</c:v>
                </c:pt>
                <c:pt idx="9755">
                  <c:v>207.4</c:v>
                </c:pt>
                <c:pt idx="9756">
                  <c:v>207.42000000000004</c:v>
                </c:pt>
                <c:pt idx="9757">
                  <c:v>207.44</c:v>
                </c:pt>
                <c:pt idx="9758">
                  <c:v>207.46</c:v>
                </c:pt>
                <c:pt idx="9759">
                  <c:v>207.49</c:v>
                </c:pt>
                <c:pt idx="9760">
                  <c:v>207.51</c:v>
                </c:pt>
                <c:pt idx="9761">
                  <c:v>207.53</c:v>
                </c:pt>
                <c:pt idx="9762">
                  <c:v>207.55</c:v>
                </c:pt>
                <c:pt idx="9763">
                  <c:v>207.57</c:v>
                </c:pt>
                <c:pt idx="9764">
                  <c:v>207.59</c:v>
                </c:pt>
                <c:pt idx="9765">
                  <c:v>207.60999999999999</c:v>
                </c:pt>
                <c:pt idx="9766">
                  <c:v>207.64</c:v>
                </c:pt>
                <c:pt idx="9767">
                  <c:v>207.66</c:v>
                </c:pt>
                <c:pt idx="9768">
                  <c:v>207.68</c:v>
                </c:pt>
                <c:pt idx="9769">
                  <c:v>207.7</c:v>
                </c:pt>
                <c:pt idx="9770">
                  <c:v>207.72</c:v>
                </c:pt>
                <c:pt idx="9771">
                  <c:v>207.73999999999998</c:v>
                </c:pt>
                <c:pt idx="9772">
                  <c:v>207.76</c:v>
                </c:pt>
                <c:pt idx="9773">
                  <c:v>207.78</c:v>
                </c:pt>
                <c:pt idx="9774">
                  <c:v>207.81</c:v>
                </c:pt>
                <c:pt idx="9775">
                  <c:v>207.83</c:v>
                </c:pt>
                <c:pt idx="9776">
                  <c:v>207.85000000000042</c:v>
                </c:pt>
                <c:pt idx="9777">
                  <c:v>207.87</c:v>
                </c:pt>
                <c:pt idx="9778">
                  <c:v>207.89000000000001</c:v>
                </c:pt>
                <c:pt idx="9779">
                  <c:v>207.91</c:v>
                </c:pt>
                <c:pt idx="9780">
                  <c:v>207.93</c:v>
                </c:pt>
                <c:pt idx="9781">
                  <c:v>207.95000000000007</c:v>
                </c:pt>
                <c:pt idx="9782">
                  <c:v>207.98000000000027</c:v>
                </c:pt>
                <c:pt idx="9783">
                  <c:v>208</c:v>
                </c:pt>
                <c:pt idx="9784">
                  <c:v>208.02</c:v>
                </c:pt>
                <c:pt idx="9785">
                  <c:v>208.04</c:v>
                </c:pt>
                <c:pt idx="9786">
                  <c:v>208.06</c:v>
                </c:pt>
                <c:pt idx="9787">
                  <c:v>208.08</c:v>
                </c:pt>
                <c:pt idx="9788">
                  <c:v>208.1</c:v>
                </c:pt>
                <c:pt idx="9789">
                  <c:v>208.12</c:v>
                </c:pt>
                <c:pt idx="9790">
                  <c:v>208.15</c:v>
                </c:pt>
                <c:pt idx="9791">
                  <c:v>208.17</c:v>
                </c:pt>
                <c:pt idx="9792">
                  <c:v>208.19</c:v>
                </c:pt>
                <c:pt idx="9793">
                  <c:v>208.20999999999998</c:v>
                </c:pt>
                <c:pt idx="9794">
                  <c:v>208.23</c:v>
                </c:pt>
                <c:pt idx="9795">
                  <c:v>208.25</c:v>
                </c:pt>
                <c:pt idx="9796">
                  <c:v>208.26999999999998</c:v>
                </c:pt>
                <c:pt idx="9797">
                  <c:v>208.29</c:v>
                </c:pt>
                <c:pt idx="9798">
                  <c:v>208.32000000000042</c:v>
                </c:pt>
                <c:pt idx="9799">
                  <c:v>208.34</c:v>
                </c:pt>
                <c:pt idx="9800">
                  <c:v>208.36</c:v>
                </c:pt>
                <c:pt idx="9801">
                  <c:v>208.38000000000042</c:v>
                </c:pt>
                <c:pt idx="9802">
                  <c:v>208.4</c:v>
                </c:pt>
                <c:pt idx="9803">
                  <c:v>208.42000000000004</c:v>
                </c:pt>
                <c:pt idx="9804">
                  <c:v>208.44</c:v>
                </c:pt>
                <c:pt idx="9805">
                  <c:v>208.46</c:v>
                </c:pt>
                <c:pt idx="9806">
                  <c:v>208.49</c:v>
                </c:pt>
                <c:pt idx="9807">
                  <c:v>208.51</c:v>
                </c:pt>
                <c:pt idx="9808">
                  <c:v>208.53</c:v>
                </c:pt>
                <c:pt idx="9809">
                  <c:v>208.55</c:v>
                </c:pt>
                <c:pt idx="9810">
                  <c:v>208.57</c:v>
                </c:pt>
                <c:pt idx="9811">
                  <c:v>208.59</c:v>
                </c:pt>
                <c:pt idx="9812">
                  <c:v>208.60999999999999</c:v>
                </c:pt>
                <c:pt idx="9813">
                  <c:v>208.63</c:v>
                </c:pt>
                <c:pt idx="9814">
                  <c:v>208.66</c:v>
                </c:pt>
                <c:pt idx="9815">
                  <c:v>208.68</c:v>
                </c:pt>
                <c:pt idx="9816">
                  <c:v>208.7</c:v>
                </c:pt>
                <c:pt idx="9817">
                  <c:v>208.72</c:v>
                </c:pt>
                <c:pt idx="9818">
                  <c:v>208.73999999999998</c:v>
                </c:pt>
                <c:pt idx="9819">
                  <c:v>208.76</c:v>
                </c:pt>
                <c:pt idx="9820">
                  <c:v>208.78</c:v>
                </c:pt>
                <c:pt idx="9821">
                  <c:v>208.8</c:v>
                </c:pt>
                <c:pt idx="9822">
                  <c:v>208.83</c:v>
                </c:pt>
                <c:pt idx="9823">
                  <c:v>208.85000000000042</c:v>
                </c:pt>
                <c:pt idx="9824">
                  <c:v>208.87</c:v>
                </c:pt>
                <c:pt idx="9825">
                  <c:v>208.89000000000001</c:v>
                </c:pt>
                <c:pt idx="9826">
                  <c:v>208.91</c:v>
                </c:pt>
                <c:pt idx="9827">
                  <c:v>208.93</c:v>
                </c:pt>
                <c:pt idx="9828">
                  <c:v>208.95000000000007</c:v>
                </c:pt>
                <c:pt idx="9829">
                  <c:v>208.97</c:v>
                </c:pt>
                <c:pt idx="9830">
                  <c:v>209</c:v>
                </c:pt>
                <c:pt idx="9831">
                  <c:v>209.02</c:v>
                </c:pt>
                <c:pt idx="9832">
                  <c:v>209.04</c:v>
                </c:pt>
                <c:pt idx="9833">
                  <c:v>209.06</c:v>
                </c:pt>
                <c:pt idx="9834">
                  <c:v>209.08</c:v>
                </c:pt>
                <c:pt idx="9835">
                  <c:v>209.1</c:v>
                </c:pt>
                <c:pt idx="9836">
                  <c:v>209.12</c:v>
                </c:pt>
                <c:pt idx="9837">
                  <c:v>209.14</c:v>
                </c:pt>
                <c:pt idx="9838">
                  <c:v>209.17</c:v>
                </c:pt>
                <c:pt idx="9839">
                  <c:v>209.19</c:v>
                </c:pt>
                <c:pt idx="9840">
                  <c:v>209.20999999999998</c:v>
                </c:pt>
                <c:pt idx="9841">
                  <c:v>209.23</c:v>
                </c:pt>
                <c:pt idx="9842">
                  <c:v>209.25</c:v>
                </c:pt>
                <c:pt idx="9843">
                  <c:v>209.26999999999998</c:v>
                </c:pt>
                <c:pt idx="9844">
                  <c:v>209.29</c:v>
                </c:pt>
                <c:pt idx="9845">
                  <c:v>209.31</c:v>
                </c:pt>
                <c:pt idx="9846">
                  <c:v>209.34</c:v>
                </c:pt>
                <c:pt idx="9847">
                  <c:v>209.36</c:v>
                </c:pt>
                <c:pt idx="9848">
                  <c:v>209.38000000000042</c:v>
                </c:pt>
                <c:pt idx="9849">
                  <c:v>209.4</c:v>
                </c:pt>
                <c:pt idx="9850">
                  <c:v>209.42000000000004</c:v>
                </c:pt>
                <c:pt idx="9851">
                  <c:v>209.44</c:v>
                </c:pt>
                <c:pt idx="9852">
                  <c:v>209.46</c:v>
                </c:pt>
                <c:pt idx="9853">
                  <c:v>209.48000000000027</c:v>
                </c:pt>
                <c:pt idx="9854">
                  <c:v>209.51</c:v>
                </c:pt>
                <c:pt idx="9855">
                  <c:v>209.53</c:v>
                </c:pt>
                <c:pt idx="9856">
                  <c:v>209.55</c:v>
                </c:pt>
                <c:pt idx="9857">
                  <c:v>209.57</c:v>
                </c:pt>
                <c:pt idx="9858">
                  <c:v>209.59</c:v>
                </c:pt>
                <c:pt idx="9859">
                  <c:v>209.60999999999999</c:v>
                </c:pt>
                <c:pt idx="9860">
                  <c:v>209.63</c:v>
                </c:pt>
                <c:pt idx="9861">
                  <c:v>209.65</c:v>
                </c:pt>
                <c:pt idx="9862">
                  <c:v>209.68</c:v>
                </c:pt>
                <c:pt idx="9863">
                  <c:v>209.7</c:v>
                </c:pt>
                <c:pt idx="9864">
                  <c:v>209.72</c:v>
                </c:pt>
                <c:pt idx="9865">
                  <c:v>209.73999999999998</c:v>
                </c:pt>
                <c:pt idx="9866">
                  <c:v>209.76</c:v>
                </c:pt>
                <c:pt idx="9867">
                  <c:v>209.78</c:v>
                </c:pt>
                <c:pt idx="9868">
                  <c:v>209.8</c:v>
                </c:pt>
                <c:pt idx="9869">
                  <c:v>209.82000000000042</c:v>
                </c:pt>
                <c:pt idx="9870">
                  <c:v>209.85000000000042</c:v>
                </c:pt>
                <c:pt idx="9871">
                  <c:v>209.87</c:v>
                </c:pt>
                <c:pt idx="9872">
                  <c:v>209.89000000000001</c:v>
                </c:pt>
                <c:pt idx="9873">
                  <c:v>209.91</c:v>
                </c:pt>
                <c:pt idx="9874">
                  <c:v>209.93</c:v>
                </c:pt>
                <c:pt idx="9875">
                  <c:v>209.95000000000007</c:v>
                </c:pt>
                <c:pt idx="9876">
                  <c:v>209.97</c:v>
                </c:pt>
                <c:pt idx="9877">
                  <c:v>210</c:v>
                </c:pt>
                <c:pt idx="9878">
                  <c:v>210.02</c:v>
                </c:pt>
                <c:pt idx="9879">
                  <c:v>210.04</c:v>
                </c:pt>
                <c:pt idx="9880">
                  <c:v>210.06</c:v>
                </c:pt>
                <c:pt idx="9881">
                  <c:v>210.08</c:v>
                </c:pt>
                <c:pt idx="9882">
                  <c:v>210.1</c:v>
                </c:pt>
                <c:pt idx="9883">
                  <c:v>210.12</c:v>
                </c:pt>
                <c:pt idx="9884">
                  <c:v>210.14</c:v>
                </c:pt>
                <c:pt idx="9885">
                  <c:v>210.17</c:v>
                </c:pt>
                <c:pt idx="9886">
                  <c:v>210.19</c:v>
                </c:pt>
                <c:pt idx="9887">
                  <c:v>210.20999999999998</c:v>
                </c:pt>
                <c:pt idx="9888">
                  <c:v>210.23</c:v>
                </c:pt>
                <c:pt idx="9889">
                  <c:v>210.25</c:v>
                </c:pt>
                <c:pt idx="9890">
                  <c:v>210.26999999999998</c:v>
                </c:pt>
                <c:pt idx="9891">
                  <c:v>210.29</c:v>
                </c:pt>
                <c:pt idx="9892">
                  <c:v>210.31</c:v>
                </c:pt>
                <c:pt idx="9893">
                  <c:v>210.34</c:v>
                </c:pt>
                <c:pt idx="9894">
                  <c:v>210.36</c:v>
                </c:pt>
                <c:pt idx="9895">
                  <c:v>210.38000000000042</c:v>
                </c:pt>
                <c:pt idx="9896">
                  <c:v>210.4</c:v>
                </c:pt>
                <c:pt idx="9897">
                  <c:v>210.42000000000004</c:v>
                </c:pt>
                <c:pt idx="9898">
                  <c:v>210.44</c:v>
                </c:pt>
                <c:pt idx="9899">
                  <c:v>210.46</c:v>
                </c:pt>
                <c:pt idx="9900">
                  <c:v>210.48000000000027</c:v>
                </c:pt>
                <c:pt idx="9901">
                  <c:v>210.51</c:v>
                </c:pt>
                <c:pt idx="9902">
                  <c:v>210.53</c:v>
                </c:pt>
                <c:pt idx="9903">
                  <c:v>210.55</c:v>
                </c:pt>
                <c:pt idx="9904">
                  <c:v>210.57</c:v>
                </c:pt>
                <c:pt idx="9905">
                  <c:v>210.59</c:v>
                </c:pt>
                <c:pt idx="9906">
                  <c:v>210.60999999999999</c:v>
                </c:pt>
                <c:pt idx="9907">
                  <c:v>210.63</c:v>
                </c:pt>
                <c:pt idx="9908">
                  <c:v>210.65</c:v>
                </c:pt>
                <c:pt idx="9909">
                  <c:v>210.68</c:v>
                </c:pt>
                <c:pt idx="9910">
                  <c:v>210.7</c:v>
                </c:pt>
                <c:pt idx="9911">
                  <c:v>210.72</c:v>
                </c:pt>
                <c:pt idx="9912">
                  <c:v>210.73999999999998</c:v>
                </c:pt>
                <c:pt idx="9913">
                  <c:v>210.76</c:v>
                </c:pt>
                <c:pt idx="9914">
                  <c:v>210.78</c:v>
                </c:pt>
                <c:pt idx="9915">
                  <c:v>210.8</c:v>
                </c:pt>
                <c:pt idx="9916">
                  <c:v>210.82000000000042</c:v>
                </c:pt>
                <c:pt idx="9917">
                  <c:v>210.85000000000042</c:v>
                </c:pt>
                <c:pt idx="9918">
                  <c:v>210.87</c:v>
                </c:pt>
                <c:pt idx="9919">
                  <c:v>210.89000000000001</c:v>
                </c:pt>
                <c:pt idx="9920">
                  <c:v>210.91</c:v>
                </c:pt>
                <c:pt idx="9921">
                  <c:v>210.93</c:v>
                </c:pt>
                <c:pt idx="9922">
                  <c:v>210.95000000000007</c:v>
                </c:pt>
                <c:pt idx="9923">
                  <c:v>210.97</c:v>
                </c:pt>
                <c:pt idx="9924">
                  <c:v>210.99</c:v>
                </c:pt>
                <c:pt idx="9925">
                  <c:v>211.02</c:v>
                </c:pt>
                <c:pt idx="9926">
                  <c:v>211.04</c:v>
                </c:pt>
                <c:pt idx="9927">
                  <c:v>211.06</c:v>
                </c:pt>
                <c:pt idx="9928">
                  <c:v>211.08</c:v>
                </c:pt>
                <c:pt idx="9929">
                  <c:v>211.1</c:v>
                </c:pt>
                <c:pt idx="9930">
                  <c:v>211.12</c:v>
                </c:pt>
                <c:pt idx="9931">
                  <c:v>211.14</c:v>
                </c:pt>
                <c:pt idx="9932">
                  <c:v>211.16</c:v>
                </c:pt>
                <c:pt idx="9933">
                  <c:v>211.19</c:v>
                </c:pt>
                <c:pt idx="9934">
                  <c:v>211.20999999999998</c:v>
                </c:pt>
                <c:pt idx="9935">
                  <c:v>211.23</c:v>
                </c:pt>
                <c:pt idx="9936">
                  <c:v>211.25</c:v>
                </c:pt>
                <c:pt idx="9937">
                  <c:v>211.26999999999998</c:v>
                </c:pt>
                <c:pt idx="9938">
                  <c:v>211.29</c:v>
                </c:pt>
                <c:pt idx="9939">
                  <c:v>211.31</c:v>
                </c:pt>
                <c:pt idx="9940">
                  <c:v>211.33</c:v>
                </c:pt>
                <c:pt idx="9941">
                  <c:v>211.36</c:v>
                </c:pt>
                <c:pt idx="9942">
                  <c:v>211.38000000000042</c:v>
                </c:pt>
                <c:pt idx="9943">
                  <c:v>211.4</c:v>
                </c:pt>
                <c:pt idx="9944">
                  <c:v>211.42000000000004</c:v>
                </c:pt>
                <c:pt idx="9945">
                  <c:v>211.44</c:v>
                </c:pt>
                <c:pt idx="9946">
                  <c:v>211.46</c:v>
                </c:pt>
                <c:pt idx="9947">
                  <c:v>211.48000000000027</c:v>
                </c:pt>
                <c:pt idx="9948">
                  <c:v>211.5</c:v>
                </c:pt>
                <c:pt idx="9949">
                  <c:v>211.53</c:v>
                </c:pt>
                <c:pt idx="9950">
                  <c:v>211.55</c:v>
                </c:pt>
                <c:pt idx="9951">
                  <c:v>211.57</c:v>
                </c:pt>
                <c:pt idx="9952">
                  <c:v>211.59</c:v>
                </c:pt>
                <c:pt idx="9953">
                  <c:v>211.60999999999999</c:v>
                </c:pt>
                <c:pt idx="9954">
                  <c:v>211.63</c:v>
                </c:pt>
                <c:pt idx="9955">
                  <c:v>211.65</c:v>
                </c:pt>
                <c:pt idx="9956">
                  <c:v>211.67</c:v>
                </c:pt>
                <c:pt idx="9957">
                  <c:v>211.7</c:v>
                </c:pt>
                <c:pt idx="9958">
                  <c:v>211.72</c:v>
                </c:pt>
                <c:pt idx="9959">
                  <c:v>211.73999999999998</c:v>
                </c:pt>
                <c:pt idx="9960">
                  <c:v>211.76</c:v>
                </c:pt>
                <c:pt idx="9961">
                  <c:v>211.78</c:v>
                </c:pt>
                <c:pt idx="9962">
                  <c:v>211.8</c:v>
                </c:pt>
                <c:pt idx="9963">
                  <c:v>211.82000000000042</c:v>
                </c:pt>
                <c:pt idx="9964">
                  <c:v>211.84</c:v>
                </c:pt>
                <c:pt idx="9965">
                  <c:v>211.87</c:v>
                </c:pt>
                <c:pt idx="9966">
                  <c:v>211.89000000000001</c:v>
                </c:pt>
                <c:pt idx="9967">
                  <c:v>211.91</c:v>
                </c:pt>
                <c:pt idx="9968">
                  <c:v>211.93</c:v>
                </c:pt>
                <c:pt idx="9969">
                  <c:v>211.95000000000007</c:v>
                </c:pt>
                <c:pt idx="9970">
                  <c:v>211.97</c:v>
                </c:pt>
                <c:pt idx="9971">
                  <c:v>211.99</c:v>
                </c:pt>
                <c:pt idx="9972">
                  <c:v>212.01</c:v>
                </c:pt>
                <c:pt idx="9973">
                  <c:v>212.04</c:v>
                </c:pt>
                <c:pt idx="9974">
                  <c:v>212.06</c:v>
                </c:pt>
                <c:pt idx="9975">
                  <c:v>212.08</c:v>
                </c:pt>
                <c:pt idx="9976">
                  <c:v>212.1</c:v>
                </c:pt>
                <c:pt idx="9977">
                  <c:v>212.12</c:v>
                </c:pt>
                <c:pt idx="9978">
                  <c:v>212.14</c:v>
                </c:pt>
                <c:pt idx="9979">
                  <c:v>212.16</c:v>
                </c:pt>
                <c:pt idx="9980">
                  <c:v>212.18</c:v>
                </c:pt>
                <c:pt idx="9981">
                  <c:v>212.20999999999998</c:v>
                </c:pt>
                <c:pt idx="9982">
                  <c:v>212.23</c:v>
                </c:pt>
                <c:pt idx="9983">
                  <c:v>212.25</c:v>
                </c:pt>
                <c:pt idx="9984">
                  <c:v>212.26999999999998</c:v>
                </c:pt>
                <c:pt idx="9985">
                  <c:v>212.29</c:v>
                </c:pt>
                <c:pt idx="9986">
                  <c:v>212.31</c:v>
                </c:pt>
                <c:pt idx="9987">
                  <c:v>212.33</c:v>
                </c:pt>
                <c:pt idx="9988">
                  <c:v>212.35000000000042</c:v>
                </c:pt>
                <c:pt idx="9989">
                  <c:v>212.38000000000042</c:v>
                </c:pt>
                <c:pt idx="9990">
                  <c:v>212.4</c:v>
                </c:pt>
                <c:pt idx="9991">
                  <c:v>212.42000000000004</c:v>
                </c:pt>
                <c:pt idx="9992">
                  <c:v>212.44</c:v>
                </c:pt>
                <c:pt idx="9993">
                  <c:v>212.46</c:v>
                </c:pt>
                <c:pt idx="9994">
                  <c:v>212.48000000000027</c:v>
                </c:pt>
                <c:pt idx="9995">
                  <c:v>212.5</c:v>
                </c:pt>
                <c:pt idx="9996">
                  <c:v>212.53</c:v>
                </c:pt>
                <c:pt idx="9997">
                  <c:v>212.55</c:v>
                </c:pt>
                <c:pt idx="9998">
                  <c:v>212.57</c:v>
                </c:pt>
                <c:pt idx="9999">
                  <c:v>212.59</c:v>
                </c:pt>
                <c:pt idx="10000">
                  <c:v>212.60999999999999</c:v>
                </c:pt>
                <c:pt idx="10001">
                  <c:v>212.63</c:v>
                </c:pt>
                <c:pt idx="10002">
                  <c:v>212.65</c:v>
                </c:pt>
                <c:pt idx="10003">
                  <c:v>212.67</c:v>
                </c:pt>
                <c:pt idx="10004">
                  <c:v>212.7</c:v>
                </c:pt>
                <c:pt idx="10005">
                  <c:v>212.72</c:v>
                </c:pt>
                <c:pt idx="10006">
                  <c:v>212.73999999999998</c:v>
                </c:pt>
                <c:pt idx="10007">
                  <c:v>212.76</c:v>
                </c:pt>
                <c:pt idx="10008">
                  <c:v>212.78</c:v>
                </c:pt>
                <c:pt idx="10009">
                  <c:v>212.8</c:v>
                </c:pt>
                <c:pt idx="10010">
                  <c:v>212.82000000000042</c:v>
                </c:pt>
                <c:pt idx="10011">
                  <c:v>212.84</c:v>
                </c:pt>
                <c:pt idx="10012">
                  <c:v>212.87</c:v>
                </c:pt>
                <c:pt idx="10013">
                  <c:v>212.89000000000001</c:v>
                </c:pt>
                <c:pt idx="10014">
                  <c:v>212.91</c:v>
                </c:pt>
                <c:pt idx="10015">
                  <c:v>212.93</c:v>
                </c:pt>
                <c:pt idx="10016">
                  <c:v>212.95000000000007</c:v>
                </c:pt>
                <c:pt idx="10017">
                  <c:v>212.97</c:v>
                </c:pt>
                <c:pt idx="10018">
                  <c:v>212.99</c:v>
                </c:pt>
                <c:pt idx="10019">
                  <c:v>213.01</c:v>
                </c:pt>
                <c:pt idx="10020">
                  <c:v>213.04</c:v>
                </c:pt>
                <c:pt idx="10021">
                  <c:v>213.06</c:v>
                </c:pt>
                <c:pt idx="10022">
                  <c:v>213.08</c:v>
                </c:pt>
                <c:pt idx="10023">
                  <c:v>213.1</c:v>
                </c:pt>
                <c:pt idx="10024">
                  <c:v>213.12</c:v>
                </c:pt>
                <c:pt idx="10025">
                  <c:v>213.14</c:v>
                </c:pt>
                <c:pt idx="10026">
                  <c:v>213.16</c:v>
                </c:pt>
                <c:pt idx="10027">
                  <c:v>213.18</c:v>
                </c:pt>
                <c:pt idx="10028">
                  <c:v>213.20999999999998</c:v>
                </c:pt>
                <c:pt idx="10029">
                  <c:v>213.23</c:v>
                </c:pt>
                <c:pt idx="10030">
                  <c:v>213.25</c:v>
                </c:pt>
                <c:pt idx="10031">
                  <c:v>213.26999999999998</c:v>
                </c:pt>
                <c:pt idx="10032">
                  <c:v>213.29</c:v>
                </c:pt>
                <c:pt idx="10033">
                  <c:v>213.31</c:v>
                </c:pt>
                <c:pt idx="10034">
                  <c:v>213.33</c:v>
                </c:pt>
                <c:pt idx="10035">
                  <c:v>213.35000000000042</c:v>
                </c:pt>
                <c:pt idx="10036">
                  <c:v>213.38000000000042</c:v>
                </c:pt>
                <c:pt idx="10037">
                  <c:v>213.4</c:v>
                </c:pt>
                <c:pt idx="10038">
                  <c:v>213.42000000000004</c:v>
                </c:pt>
                <c:pt idx="10039">
                  <c:v>213.44</c:v>
                </c:pt>
                <c:pt idx="10040">
                  <c:v>213.46</c:v>
                </c:pt>
                <c:pt idx="10041">
                  <c:v>213.48000000000027</c:v>
                </c:pt>
                <c:pt idx="10042">
                  <c:v>213.5</c:v>
                </c:pt>
                <c:pt idx="10043">
                  <c:v>213.52</c:v>
                </c:pt>
                <c:pt idx="10044">
                  <c:v>213.55</c:v>
                </c:pt>
                <c:pt idx="10045">
                  <c:v>213.57</c:v>
                </c:pt>
                <c:pt idx="10046">
                  <c:v>213.59</c:v>
                </c:pt>
                <c:pt idx="10047">
                  <c:v>213.60999999999999</c:v>
                </c:pt>
                <c:pt idx="10048">
                  <c:v>213.63</c:v>
                </c:pt>
                <c:pt idx="10049">
                  <c:v>213.65</c:v>
                </c:pt>
                <c:pt idx="10050">
                  <c:v>213.67</c:v>
                </c:pt>
                <c:pt idx="10051">
                  <c:v>213.69</c:v>
                </c:pt>
                <c:pt idx="10052">
                  <c:v>213.72</c:v>
                </c:pt>
                <c:pt idx="10053">
                  <c:v>213.73999999999998</c:v>
                </c:pt>
                <c:pt idx="10054">
                  <c:v>213.76</c:v>
                </c:pt>
                <c:pt idx="10055">
                  <c:v>213.78</c:v>
                </c:pt>
                <c:pt idx="10056">
                  <c:v>213.8</c:v>
                </c:pt>
                <c:pt idx="10057">
                  <c:v>213.82000000000042</c:v>
                </c:pt>
                <c:pt idx="10058">
                  <c:v>213.84</c:v>
                </c:pt>
                <c:pt idx="10059">
                  <c:v>213.86</c:v>
                </c:pt>
                <c:pt idx="10060">
                  <c:v>213.89000000000001</c:v>
                </c:pt>
                <c:pt idx="10061">
                  <c:v>213.91</c:v>
                </c:pt>
                <c:pt idx="10062">
                  <c:v>213.93</c:v>
                </c:pt>
                <c:pt idx="10063">
                  <c:v>213.95000000000007</c:v>
                </c:pt>
                <c:pt idx="10064">
                  <c:v>213.97</c:v>
                </c:pt>
                <c:pt idx="10065">
                  <c:v>213.99</c:v>
                </c:pt>
                <c:pt idx="10066">
                  <c:v>214.01</c:v>
                </c:pt>
                <c:pt idx="10067">
                  <c:v>214.03</c:v>
                </c:pt>
                <c:pt idx="10068">
                  <c:v>214.06</c:v>
                </c:pt>
                <c:pt idx="10069">
                  <c:v>214.08</c:v>
                </c:pt>
                <c:pt idx="10070">
                  <c:v>214.1</c:v>
                </c:pt>
                <c:pt idx="10071">
                  <c:v>214.12</c:v>
                </c:pt>
                <c:pt idx="10072">
                  <c:v>214.14</c:v>
                </c:pt>
                <c:pt idx="10073">
                  <c:v>214.16</c:v>
                </c:pt>
                <c:pt idx="10074">
                  <c:v>214.18</c:v>
                </c:pt>
                <c:pt idx="10075">
                  <c:v>214.2</c:v>
                </c:pt>
                <c:pt idx="10076">
                  <c:v>214.23</c:v>
                </c:pt>
                <c:pt idx="10077">
                  <c:v>214.25</c:v>
                </c:pt>
                <c:pt idx="10078">
                  <c:v>214.26999999999998</c:v>
                </c:pt>
                <c:pt idx="10079">
                  <c:v>214.29</c:v>
                </c:pt>
                <c:pt idx="10080">
                  <c:v>214.31</c:v>
                </c:pt>
                <c:pt idx="10081">
                  <c:v>214.33</c:v>
                </c:pt>
                <c:pt idx="10082">
                  <c:v>214.35000000000042</c:v>
                </c:pt>
                <c:pt idx="10083">
                  <c:v>214.37</c:v>
                </c:pt>
                <c:pt idx="10084">
                  <c:v>214.4</c:v>
                </c:pt>
                <c:pt idx="10085">
                  <c:v>214.42000000000004</c:v>
                </c:pt>
                <c:pt idx="10086">
                  <c:v>214.44</c:v>
                </c:pt>
                <c:pt idx="10087">
                  <c:v>214.46</c:v>
                </c:pt>
                <c:pt idx="10088">
                  <c:v>214.48000000000027</c:v>
                </c:pt>
                <c:pt idx="10089">
                  <c:v>214.5</c:v>
                </c:pt>
                <c:pt idx="10090">
                  <c:v>214.52</c:v>
                </c:pt>
                <c:pt idx="10091">
                  <c:v>214.54</c:v>
                </c:pt>
                <c:pt idx="10092">
                  <c:v>214.57</c:v>
                </c:pt>
                <c:pt idx="10093">
                  <c:v>214.59</c:v>
                </c:pt>
                <c:pt idx="10094">
                  <c:v>214.60999999999999</c:v>
                </c:pt>
                <c:pt idx="10095">
                  <c:v>214.63</c:v>
                </c:pt>
                <c:pt idx="10096">
                  <c:v>214.65</c:v>
                </c:pt>
                <c:pt idx="10097">
                  <c:v>214.67</c:v>
                </c:pt>
                <c:pt idx="10098">
                  <c:v>214.69</c:v>
                </c:pt>
                <c:pt idx="10099">
                  <c:v>214.70999999999998</c:v>
                </c:pt>
                <c:pt idx="10100">
                  <c:v>214.73999999999998</c:v>
                </c:pt>
                <c:pt idx="10101">
                  <c:v>214.76</c:v>
                </c:pt>
                <c:pt idx="10102">
                  <c:v>214.78</c:v>
                </c:pt>
                <c:pt idx="10103">
                  <c:v>214.8</c:v>
                </c:pt>
                <c:pt idx="10104">
                  <c:v>214.82000000000042</c:v>
                </c:pt>
                <c:pt idx="10105">
                  <c:v>214.84</c:v>
                </c:pt>
                <c:pt idx="10106">
                  <c:v>214.86</c:v>
                </c:pt>
                <c:pt idx="10107">
                  <c:v>214.89000000000001</c:v>
                </c:pt>
                <c:pt idx="10108">
                  <c:v>214.91</c:v>
                </c:pt>
                <c:pt idx="10109">
                  <c:v>214.93</c:v>
                </c:pt>
                <c:pt idx="10110">
                  <c:v>214.95000000000007</c:v>
                </c:pt>
                <c:pt idx="10111">
                  <c:v>214.97</c:v>
                </c:pt>
                <c:pt idx="10112">
                  <c:v>214.99</c:v>
                </c:pt>
                <c:pt idx="10113">
                  <c:v>215.01</c:v>
                </c:pt>
                <c:pt idx="10114">
                  <c:v>215.03</c:v>
                </c:pt>
                <c:pt idx="10115">
                  <c:v>215.06</c:v>
                </c:pt>
                <c:pt idx="10116">
                  <c:v>215.08</c:v>
                </c:pt>
                <c:pt idx="10117">
                  <c:v>215.1</c:v>
                </c:pt>
                <c:pt idx="10118">
                  <c:v>215.12</c:v>
                </c:pt>
                <c:pt idx="10119">
                  <c:v>215.14</c:v>
                </c:pt>
                <c:pt idx="10120">
                  <c:v>215.16</c:v>
                </c:pt>
                <c:pt idx="10121">
                  <c:v>215.18</c:v>
                </c:pt>
                <c:pt idx="10122">
                  <c:v>215.2</c:v>
                </c:pt>
                <c:pt idx="10123">
                  <c:v>215.23</c:v>
                </c:pt>
                <c:pt idx="10124">
                  <c:v>215.25</c:v>
                </c:pt>
                <c:pt idx="10125">
                  <c:v>215.26999999999998</c:v>
                </c:pt>
                <c:pt idx="10126">
                  <c:v>215.29</c:v>
                </c:pt>
                <c:pt idx="10127">
                  <c:v>215.31</c:v>
                </c:pt>
                <c:pt idx="10128">
                  <c:v>215.33</c:v>
                </c:pt>
                <c:pt idx="10129">
                  <c:v>215.35000000000042</c:v>
                </c:pt>
                <c:pt idx="10130">
                  <c:v>215.37</c:v>
                </c:pt>
                <c:pt idx="10131">
                  <c:v>215.4</c:v>
                </c:pt>
                <c:pt idx="10132">
                  <c:v>215.42000000000004</c:v>
                </c:pt>
                <c:pt idx="10133">
                  <c:v>215.44</c:v>
                </c:pt>
                <c:pt idx="10134">
                  <c:v>215.46</c:v>
                </c:pt>
                <c:pt idx="10135">
                  <c:v>215.48000000000027</c:v>
                </c:pt>
                <c:pt idx="10136">
                  <c:v>215.5</c:v>
                </c:pt>
                <c:pt idx="10137">
                  <c:v>215.52</c:v>
                </c:pt>
                <c:pt idx="10138">
                  <c:v>215.54</c:v>
                </c:pt>
                <c:pt idx="10139">
                  <c:v>215.57</c:v>
                </c:pt>
                <c:pt idx="10140">
                  <c:v>215.59</c:v>
                </c:pt>
                <c:pt idx="10141">
                  <c:v>215.60999999999999</c:v>
                </c:pt>
                <c:pt idx="10142">
                  <c:v>215.63</c:v>
                </c:pt>
                <c:pt idx="10143">
                  <c:v>215.65</c:v>
                </c:pt>
                <c:pt idx="10144">
                  <c:v>215.67</c:v>
                </c:pt>
                <c:pt idx="10145">
                  <c:v>215.69</c:v>
                </c:pt>
                <c:pt idx="10146">
                  <c:v>215.70999999999998</c:v>
                </c:pt>
                <c:pt idx="10147">
                  <c:v>215.73999999999998</c:v>
                </c:pt>
                <c:pt idx="10148">
                  <c:v>215.76</c:v>
                </c:pt>
                <c:pt idx="10149">
                  <c:v>215.78</c:v>
                </c:pt>
                <c:pt idx="10150">
                  <c:v>215.8</c:v>
                </c:pt>
                <c:pt idx="10151">
                  <c:v>215.82000000000042</c:v>
                </c:pt>
                <c:pt idx="10152">
                  <c:v>215.84</c:v>
                </c:pt>
                <c:pt idx="10153">
                  <c:v>215.86</c:v>
                </c:pt>
                <c:pt idx="10154">
                  <c:v>215.88000000000042</c:v>
                </c:pt>
                <c:pt idx="10155">
                  <c:v>215.91</c:v>
                </c:pt>
                <c:pt idx="10156">
                  <c:v>215.93</c:v>
                </c:pt>
                <c:pt idx="10157">
                  <c:v>215.95000000000007</c:v>
                </c:pt>
                <c:pt idx="10158">
                  <c:v>215.97</c:v>
                </c:pt>
                <c:pt idx="10159">
                  <c:v>215.99</c:v>
                </c:pt>
                <c:pt idx="10160">
                  <c:v>216.01</c:v>
                </c:pt>
                <c:pt idx="10161">
                  <c:v>216.03</c:v>
                </c:pt>
                <c:pt idx="10162">
                  <c:v>216.05</c:v>
                </c:pt>
                <c:pt idx="10163">
                  <c:v>216.08</c:v>
                </c:pt>
                <c:pt idx="10164">
                  <c:v>216.1</c:v>
                </c:pt>
                <c:pt idx="10165">
                  <c:v>216.12</c:v>
                </c:pt>
                <c:pt idx="10166">
                  <c:v>216.14</c:v>
                </c:pt>
                <c:pt idx="10167">
                  <c:v>216.16</c:v>
                </c:pt>
                <c:pt idx="10168">
                  <c:v>216.18</c:v>
                </c:pt>
                <c:pt idx="10169">
                  <c:v>216.2</c:v>
                </c:pt>
                <c:pt idx="10170">
                  <c:v>216.22</c:v>
                </c:pt>
                <c:pt idx="10171">
                  <c:v>216.25</c:v>
                </c:pt>
                <c:pt idx="10172">
                  <c:v>216.26999999999998</c:v>
                </c:pt>
                <c:pt idx="10173">
                  <c:v>216.29</c:v>
                </c:pt>
                <c:pt idx="10174">
                  <c:v>216.31</c:v>
                </c:pt>
                <c:pt idx="10175">
                  <c:v>216.33</c:v>
                </c:pt>
                <c:pt idx="10176">
                  <c:v>216.35000000000042</c:v>
                </c:pt>
                <c:pt idx="10177">
                  <c:v>216.37</c:v>
                </c:pt>
                <c:pt idx="10178">
                  <c:v>216.39000000000001</c:v>
                </c:pt>
                <c:pt idx="10179">
                  <c:v>216.42000000000004</c:v>
                </c:pt>
                <c:pt idx="10180">
                  <c:v>216.44</c:v>
                </c:pt>
                <c:pt idx="10181">
                  <c:v>216.46</c:v>
                </c:pt>
                <c:pt idx="10182">
                  <c:v>216.48000000000027</c:v>
                </c:pt>
                <c:pt idx="10183">
                  <c:v>216.5</c:v>
                </c:pt>
                <c:pt idx="10184">
                  <c:v>216.52</c:v>
                </c:pt>
                <c:pt idx="10185">
                  <c:v>216.54</c:v>
                </c:pt>
                <c:pt idx="10186">
                  <c:v>216.56</c:v>
                </c:pt>
                <c:pt idx="10187">
                  <c:v>216.59</c:v>
                </c:pt>
                <c:pt idx="10188">
                  <c:v>216.60999999999999</c:v>
                </c:pt>
                <c:pt idx="10189">
                  <c:v>216.63</c:v>
                </c:pt>
                <c:pt idx="10190">
                  <c:v>216.65</c:v>
                </c:pt>
                <c:pt idx="10191">
                  <c:v>216.67</c:v>
                </c:pt>
                <c:pt idx="10192">
                  <c:v>216.69</c:v>
                </c:pt>
                <c:pt idx="10193">
                  <c:v>216.70999999999998</c:v>
                </c:pt>
                <c:pt idx="10194">
                  <c:v>216.73</c:v>
                </c:pt>
                <c:pt idx="10195">
                  <c:v>216.76</c:v>
                </c:pt>
                <c:pt idx="10196">
                  <c:v>216.78</c:v>
                </c:pt>
                <c:pt idx="10197">
                  <c:v>216.8</c:v>
                </c:pt>
                <c:pt idx="10198">
                  <c:v>216.82000000000042</c:v>
                </c:pt>
                <c:pt idx="10199">
                  <c:v>216.84</c:v>
                </c:pt>
                <c:pt idx="10200">
                  <c:v>216.86</c:v>
                </c:pt>
                <c:pt idx="10201">
                  <c:v>216.88000000000042</c:v>
                </c:pt>
                <c:pt idx="10202">
                  <c:v>216.9</c:v>
                </c:pt>
                <c:pt idx="10203">
                  <c:v>216.93</c:v>
                </c:pt>
                <c:pt idx="10204">
                  <c:v>216.95000000000007</c:v>
                </c:pt>
                <c:pt idx="10205">
                  <c:v>216.97</c:v>
                </c:pt>
                <c:pt idx="10206">
                  <c:v>216.99</c:v>
                </c:pt>
                <c:pt idx="10207">
                  <c:v>217.01</c:v>
                </c:pt>
                <c:pt idx="10208">
                  <c:v>217.03</c:v>
                </c:pt>
                <c:pt idx="10209">
                  <c:v>217.05</c:v>
                </c:pt>
                <c:pt idx="10210">
                  <c:v>217.07</c:v>
                </c:pt>
                <c:pt idx="10211">
                  <c:v>217.1</c:v>
                </c:pt>
                <c:pt idx="10212">
                  <c:v>217.12</c:v>
                </c:pt>
                <c:pt idx="10213">
                  <c:v>217.14</c:v>
                </c:pt>
                <c:pt idx="10214">
                  <c:v>217.16</c:v>
                </c:pt>
                <c:pt idx="10215">
                  <c:v>217.18</c:v>
                </c:pt>
                <c:pt idx="10216">
                  <c:v>217.2</c:v>
                </c:pt>
                <c:pt idx="10217">
                  <c:v>217.22</c:v>
                </c:pt>
                <c:pt idx="10218">
                  <c:v>217.25</c:v>
                </c:pt>
                <c:pt idx="10219">
                  <c:v>217.26999999999998</c:v>
                </c:pt>
                <c:pt idx="10220">
                  <c:v>217.29</c:v>
                </c:pt>
                <c:pt idx="10221">
                  <c:v>217.31</c:v>
                </c:pt>
                <c:pt idx="10222">
                  <c:v>217.33</c:v>
                </c:pt>
                <c:pt idx="10223">
                  <c:v>217.35000000000042</c:v>
                </c:pt>
                <c:pt idx="10224">
                  <c:v>217.37</c:v>
                </c:pt>
                <c:pt idx="10225">
                  <c:v>217.39000000000001</c:v>
                </c:pt>
                <c:pt idx="10226">
                  <c:v>217.42000000000004</c:v>
                </c:pt>
                <c:pt idx="10227">
                  <c:v>217.44</c:v>
                </c:pt>
                <c:pt idx="10228">
                  <c:v>217.46</c:v>
                </c:pt>
                <c:pt idx="10229">
                  <c:v>217.48000000000027</c:v>
                </c:pt>
                <c:pt idx="10230">
                  <c:v>217.5</c:v>
                </c:pt>
                <c:pt idx="10231">
                  <c:v>217.52</c:v>
                </c:pt>
                <c:pt idx="10232">
                  <c:v>217.54</c:v>
                </c:pt>
                <c:pt idx="10233">
                  <c:v>217.56</c:v>
                </c:pt>
                <c:pt idx="10234">
                  <c:v>217.59</c:v>
                </c:pt>
                <c:pt idx="10235">
                  <c:v>217.60999999999999</c:v>
                </c:pt>
                <c:pt idx="10236">
                  <c:v>217.63</c:v>
                </c:pt>
                <c:pt idx="10237">
                  <c:v>217.65</c:v>
                </c:pt>
                <c:pt idx="10238">
                  <c:v>217.67</c:v>
                </c:pt>
                <c:pt idx="10239">
                  <c:v>217.69</c:v>
                </c:pt>
                <c:pt idx="10240">
                  <c:v>217.70999999999998</c:v>
                </c:pt>
                <c:pt idx="10241">
                  <c:v>217.73</c:v>
                </c:pt>
                <c:pt idx="10242">
                  <c:v>217.76</c:v>
                </c:pt>
                <c:pt idx="10243">
                  <c:v>217.78</c:v>
                </c:pt>
                <c:pt idx="10244">
                  <c:v>217.8</c:v>
                </c:pt>
                <c:pt idx="10245">
                  <c:v>217.82000000000042</c:v>
                </c:pt>
                <c:pt idx="10246">
                  <c:v>217.84</c:v>
                </c:pt>
                <c:pt idx="10247">
                  <c:v>217.86</c:v>
                </c:pt>
                <c:pt idx="10248">
                  <c:v>217.88000000000042</c:v>
                </c:pt>
                <c:pt idx="10249">
                  <c:v>217.9</c:v>
                </c:pt>
                <c:pt idx="10250">
                  <c:v>217.93</c:v>
                </c:pt>
                <c:pt idx="10251">
                  <c:v>217.95000000000007</c:v>
                </c:pt>
                <c:pt idx="10252">
                  <c:v>217.97</c:v>
                </c:pt>
                <c:pt idx="10253">
                  <c:v>217.99</c:v>
                </c:pt>
                <c:pt idx="10254">
                  <c:v>218.01</c:v>
                </c:pt>
                <c:pt idx="10255">
                  <c:v>218.03</c:v>
                </c:pt>
                <c:pt idx="10256">
                  <c:v>218.05</c:v>
                </c:pt>
                <c:pt idx="10257">
                  <c:v>218.07</c:v>
                </c:pt>
                <c:pt idx="10258">
                  <c:v>218.1</c:v>
                </c:pt>
                <c:pt idx="10259">
                  <c:v>218.12</c:v>
                </c:pt>
                <c:pt idx="10260">
                  <c:v>218.14</c:v>
                </c:pt>
                <c:pt idx="10261">
                  <c:v>218.16</c:v>
                </c:pt>
                <c:pt idx="10262">
                  <c:v>218.18</c:v>
                </c:pt>
                <c:pt idx="10263">
                  <c:v>218.2</c:v>
                </c:pt>
                <c:pt idx="10264">
                  <c:v>218.22</c:v>
                </c:pt>
                <c:pt idx="10265">
                  <c:v>218.23999999999998</c:v>
                </c:pt>
                <c:pt idx="10266">
                  <c:v>218.26999999999998</c:v>
                </c:pt>
                <c:pt idx="10267">
                  <c:v>218.29</c:v>
                </c:pt>
                <c:pt idx="10268">
                  <c:v>218.31</c:v>
                </c:pt>
                <c:pt idx="10269">
                  <c:v>218.33</c:v>
                </c:pt>
                <c:pt idx="10270">
                  <c:v>218.35000000000042</c:v>
                </c:pt>
                <c:pt idx="10271">
                  <c:v>218.37</c:v>
                </c:pt>
                <c:pt idx="10272">
                  <c:v>218.39000000000001</c:v>
                </c:pt>
                <c:pt idx="10273">
                  <c:v>218.41</c:v>
                </c:pt>
                <c:pt idx="10274">
                  <c:v>218.44</c:v>
                </c:pt>
                <c:pt idx="10275">
                  <c:v>218.46</c:v>
                </c:pt>
                <c:pt idx="10276">
                  <c:v>218.48000000000027</c:v>
                </c:pt>
                <c:pt idx="10277">
                  <c:v>218.5</c:v>
                </c:pt>
                <c:pt idx="10278">
                  <c:v>218.52</c:v>
                </c:pt>
                <c:pt idx="10279">
                  <c:v>218.54</c:v>
                </c:pt>
                <c:pt idx="10280">
                  <c:v>218.56</c:v>
                </c:pt>
                <c:pt idx="10281">
                  <c:v>218.58</c:v>
                </c:pt>
                <c:pt idx="10282">
                  <c:v>218.60999999999999</c:v>
                </c:pt>
                <c:pt idx="10283">
                  <c:v>218.63</c:v>
                </c:pt>
                <c:pt idx="10284">
                  <c:v>218.65</c:v>
                </c:pt>
                <c:pt idx="10285">
                  <c:v>218.67</c:v>
                </c:pt>
                <c:pt idx="10286">
                  <c:v>218.69</c:v>
                </c:pt>
                <c:pt idx="10287">
                  <c:v>218.70999999999998</c:v>
                </c:pt>
                <c:pt idx="10288">
                  <c:v>218.73</c:v>
                </c:pt>
                <c:pt idx="10289">
                  <c:v>218.75</c:v>
                </c:pt>
                <c:pt idx="10290">
                  <c:v>218.78</c:v>
                </c:pt>
                <c:pt idx="10291">
                  <c:v>218.8</c:v>
                </c:pt>
                <c:pt idx="10292">
                  <c:v>218.82000000000042</c:v>
                </c:pt>
                <c:pt idx="10293">
                  <c:v>218.84</c:v>
                </c:pt>
                <c:pt idx="10294">
                  <c:v>218.86</c:v>
                </c:pt>
                <c:pt idx="10295">
                  <c:v>218.88000000000042</c:v>
                </c:pt>
                <c:pt idx="10296">
                  <c:v>218.9</c:v>
                </c:pt>
                <c:pt idx="10297">
                  <c:v>218.92000000000004</c:v>
                </c:pt>
                <c:pt idx="10298">
                  <c:v>218.95000000000007</c:v>
                </c:pt>
                <c:pt idx="10299">
                  <c:v>218.97</c:v>
                </c:pt>
                <c:pt idx="10300">
                  <c:v>218.99</c:v>
                </c:pt>
                <c:pt idx="10301">
                  <c:v>219.01</c:v>
                </c:pt>
                <c:pt idx="10302">
                  <c:v>219.03</c:v>
                </c:pt>
                <c:pt idx="10303">
                  <c:v>219.05</c:v>
                </c:pt>
                <c:pt idx="10304">
                  <c:v>219.07</c:v>
                </c:pt>
                <c:pt idx="10305">
                  <c:v>219.09</c:v>
                </c:pt>
                <c:pt idx="10306">
                  <c:v>219.12</c:v>
                </c:pt>
                <c:pt idx="10307">
                  <c:v>219.14</c:v>
                </c:pt>
                <c:pt idx="10308">
                  <c:v>219.16</c:v>
                </c:pt>
                <c:pt idx="10309">
                  <c:v>219.18</c:v>
                </c:pt>
                <c:pt idx="10310">
                  <c:v>219.2</c:v>
                </c:pt>
                <c:pt idx="10311">
                  <c:v>219.22</c:v>
                </c:pt>
                <c:pt idx="10312">
                  <c:v>219.23999999999998</c:v>
                </c:pt>
                <c:pt idx="10313">
                  <c:v>219.26</c:v>
                </c:pt>
                <c:pt idx="10314">
                  <c:v>219.29</c:v>
                </c:pt>
                <c:pt idx="10315">
                  <c:v>219.31</c:v>
                </c:pt>
                <c:pt idx="10316">
                  <c:v>219.33</c:v>
                </c:pt>
                <c:pt idx="10317">
                  <c:v>219.35000000000042</c:v>
                </c:pt>
                <c:pt idx="10318">
                  <c:v>219.37</c:v>
                </c:pt>
                <c:pt idx="10319">
                  <c:v>219.39000000000001</c:v>
                </c:pt>
                <c:pt idx="10320">
                  <c:v>219.41</c:v>
                </c:pt>
                <c:pt idx="10321">
                  <c:v>219.43</c:v>
                </c:pt>
                <c:pt idx="10322">
                  <c:v>219.46</c:v>
                </c:pt>
                <c:pt idx="10323">
                  <c:v>219.48000000000027</c:v>
                </c:pt>
                <c:pt idx="10324">
                  <c:v>219.5</c:v>
                </c:pt>
                <c:pt idx="10325">
                  <c:v>219.52</c:v>
                </c:pt>
                <c:pt idx="10326">
                  <c:v>219.54</c:v>
                </c:pt>
                <c:pt idx="10327">
                  <c:v>219.56</c:v>
                </c:pt>
                <c:pt idx="10328">
                  <c:v>219.58</c:v>
                </c:pt>
                <c:pt idx="10329">
                  <c:v>219.6</c:v>
                </c:pt>
                <c:pt idx="10330">
                  <c:v>219.63</c:v>
                </c:pt>
                <c:pt idx="10331">
                  <c:v>219.65</c:v>
                </c:pt>
                <c:pt idx="10332">
                  <c:v>219.67</c:v>
                </c:pt>
                <c:pt idx="10333">
                  <c:v>219.69</c:v>
                </c:pt>
                <c:pt idx="10334">
                  <c:v>219.70999999999998</c:v>
                </c:pt>
                <c:pt idx="10335">
                  <c:v>219.73</c:v>
                </c:pt>
                <c:pt idx="10336">
                  <c:v>219.75</c:v>
                </c:pt>
                <c:pt idx="10337">
                  <c:v>219.78</c:v>
                </c:pt>
                <c:pt idx="10338">
                  <c:v>219.8</c:v>
                </c:pt>
                <c:pt idx="10339">
                  <c:v>219.82000000000042</c:v>
                </c:pt>
                <c:pt idx="10340">
                  <c:v>219.84</c:v>
                </c:pt>
                <c:pt idx="10341">
                  <c:v>219.86</c:v>
                </c:pt>
                <c:pt idx="10342">
                  <c:v>219.88000000000042</c:v>
                </c:pt>
                <c:pt idx="10343">
                  <c:v>219.9</c:v>
                </c:pt>
                <c:pt idx="10344">
                  <c:v>219.92000000000004</c:v>
                </c:pt>
                <c:pt idx="10345">
                  <c:v>219.95000000000007</c:v>
                </c:pt>
                <c:pt idx="10346">
                  <c:v>219.97</c:v>
                </c:pt>
                <c:pt idx="10347">
                  <c:v>219.99</c:v>
                </c:pt>
                <c:pt idx="10348">
                  <c:v>220.01</c:v>
                </c:pt>
                <c:pt idx="10349">
                  <c:v>220.03</c:v>
                </c:pt>
                <c:pt idx="10350">
                  <c:v>220.05</c:v>
                </c:pt>
                <c:pt idx="10351">
                  <c:v>220.07</c:v>
                </c:pt>
                <c:pt idx="10352">
                  <c:v>220.09</c:v>
                </c:pt>
                <c:pt idx="10353">
                  <c:v>220.12</c:v>
                </c:pt>
                <c:pt idx="10354">
                  <c:v>220.14</c:v>
                </c:pt>
                <c:pt idx="10355">
                  <c:v>220.16</c:v>
                </c:pt>
                <c:pt idx="10356">
                  <c:v>220.18</c:v>
                </c:pt>
                <c:pt idx="10357">
                  <c:v>220.2</c:v>
                </c:pt>
                <c:pt idx="10358">
                  <c:v>220.22</c:v>
                </c:pt>
                <c:pt idx="10359">
                  <c:v>220.23999999999998</c:v>
                </c:pt>
                <c:pt idx="10360">
                  <c:v>220.26</c:v>
                </c:pt>
                <c:pt idx="10361">
                  <c:v>220.29</c:v>
                </c:pt>
                <c:pt idx="10362">
                  <c:v>220.31</c:v>
                </c:pt>
                <c:pt idx="10363">
                  <c:v>220.33</c:v>
                </c:pt>
                <c:pt idx="10364">
                  <c:v>220.35000000000042</c:v>
                </c:pt>
                <c:pt idx="10365">
                  <c:v>220.37</c:v>
                </c:pt>
                <c:pt idx="10366">
                  <c:v>220.39000000000001</c:v>
                </c:pt>
                <c:pt idx="10367">
                  <c:v>220.41</c:v>
                </c:pt>
                <c:pt idx="10368">
                  <c:v>220.43</c:v>
                </c:pt>
                <c:pt idx="10369">
                  <c:v>220.46</c:v>
                </c:pt>
                <c:pt idx="10370">
                  <c:v>220.48000000000027</c:v>
                </c:pt>
                <c:pt idx="10371">
                  <c:v>220.5</c:v>
                </c:pt>
                <c:pt idx="10372">
                  <c:v>220.52</c:v>
                </c:pt>
                <c:pt idx="10373">
                  <c:v>220.54</c:v>
                </c:pt>
                <c:pt idx="10374">
                  <c:v>220.56</c:v>
                </c:pt>
                <c:pt idx="10375">
                  <c:v>220.58</c:v>
                </c:pt>
                <c:pt idx="10376">
                  <c:v>220.6</c:v>
                </c:pt>
                <c:pt idx="10377">
                  <c:v>220.63</c:v>
                </c:pt>
                <c:pt idx="10378">
                  <c:v>220.65</c:v>
                </c:pt>
                <c:pt idx="10379">
                  <c:v>220.67</c:v>
                </c:pt>
                <c:pt idx="10380">
                  <c:v>220.69</c:v>
                </c:pt>
                <c:pt idx="10381">
                  <c:v>220.70999999999998</c:v>
                </c:pt>
                <c:pt idx="10382">
                  <c:v>220.73</c:v>
                </c:pt>
                <c:pt idx="10383">
                  <c:v>220.75</c:v>
                </c:pt>
                <c:pt idx="10384">
                  <c:v>220.76999999999998</c:v>
                </c:pt>
                <c:pt idx="10385">
                  <c:v>220.8</c:v>
                </c:pt>
                <c:pt idx="10386">
                  <c:v>220.82000000000042</c:v>
                </c:pt>
                <c:pt idx="10387">
                  <c:v>220.84</c:v>
                </c:pt>
                <c:pt idx="10388">
                  <c:v>220.86</c:v>
                </c:pt>
                <c:pt idx="10389">
                  <c:v>220.88000000000042</c:v>
                </c:pt>
                <c:pt idx="10390">
                  <c:v>220.9</c:v>
                </c:pt>
                <c:pt idx="10391">
                  <c:v>220.92000000000004</c:v>
                </c:pt>
                <c:pt idx="10392">
                  <c:v>220.94</c:v>
                </c:pt>
                <c:pt idx="10393">
                  <c:v>220.97</c:v>
                </c:pt>
                <c:pt idx="10394">
                  <c:v>220.99</c:v>
                </c:pt>
                <c:pt idx="10395">
                  <c:v>221.01</c:v>
                </c:pt>
                <c:pt idx="10396">
                  <c:v>221.03</c:v>
                </c:pt>
                <c:pt idx="10397">
                  <c:v>221.05</c:v>
                </c:pt>
                <c:pt idx="10398">
                  <c:v>221.07</c:v>
                </c:pt>
                <c:pt idx="10399">
                  <c:v>221.09</c:v>
                </c:pt>
                <c:pt idx="10400">
                  <c:v>221.10999999999999</c:v>
                </c:pt>
                <c:pt idx="10401">
                  <c:v>221.14</c:v>
                </c:pt>
                <c:pt idx="10402">
                  <c:v>221.16</c:v>
                </c:pt>
                <c:pt idx="10403">
                  <c:v>221.18</c:v>
                </c:pt>
                <c:pt idx="10404">
                  <c:v>221.2</c:v>
                </c:pt>
                <c:pt idx="10405">
                  <c:v>221.22</c:v>
                </c:pt>
                <c:pt idx="10406">
                  <c:v>221.23999999999998</c:v>
                </c:pt>
                <c:pt idx="10407">
                  <c:v>221.26</c:v>
                </c:pt>
                <c:pt idx="10408">
                  <c:v>221.28</c:v>
                </c:pt>
                <c:pt idx="10409">
                  <c:v>221.31</c:v>
                </c:pt>
                <c:pt idx="10410">
                  <c:v>221.33</c:v>
                </c:pt>
                <c:pt idx="10411">
                  <c:v>221.35000000000042</c:v>
                </c:pt>
                <c:pt idx="10412">
                  <c:v>221.37</c:v>
                </c:pt>
                <c:pt idx="10413">
                  <c:v>221.39000000000001</c:v>
                </c:pt>
                <c:pt idx="10414">
                  <c:v>221.41</c:v>
                </c:pt>
                <c:pt idx="10415">
                  <c:v>221.43</c:v>
                </c:pt>
                <c:pt idx="10416">
                  <c:v>221.45000000000007</c:v>
                </c:pt>
                <c:pt idx="10417">
                  <c:v>221.48000000000027</c:v>
                </c:pt>
                <c:pt idx="10418">
                  <c:v>221.5</c:v>
                </c:pt>
                <c:pt idx="10419">
                  <c:v>221.52</c:v>
                </c:pt>
                <c:pt idx="10420">
                  <c:v>221.54</c:v>
                </c:pt>
                <c:pt idx="10421">
                  <c:v>221.56</c:v>
                </c:pt>
                <c:pt idx="10422">
                  <c:v>221.58</c:v>
                </c:pt>
                <c:pt idx="10423">
                  <c:v>221.6</c:v>
                </c:pt>
                <c:pt idx="10424">
                  <c:v>221.62</c:v>
                </c:pt>
                <c:pt idx="10425">
                  <c:v>221.65</c:v>
                </c:pt>
                <c:pt idx="10426">
                  <c:v>221.67</c:v>
                </c:pt>
                <c:pt idx="10427">
                  <c:v>221.69</c:v>
                </c:pt>
                <c:pt idx="10428">
                  <c:v>221.70999999999998</c:v>
                </c:pt>
                <c:pt idx="10429">
                  <c:v>221.73</c:v>
                </c:pt>
                <c:pt idx="10430">
                  <c:v>221.75</c:v>
                </c:pt>
                <c:pt idx="10431">
                  <c:v>221.76999999999998</c:v>
                </c:pt>
                <c:pt idx="10432">
                  <c:v>221.79</c:v>
                </c:pt>
                <c:pt idx="10433">
                  <c:v>221.82000000000042</c:v>
                </c:pt>
                <c:pt idx="10434">
                  <c:v>221.84</c:v>
                </c:pt>
                <c:pt idx="10435">
                  <c:v>221.86</c:v>
                </c:pt>
                <c:pt idx="10436">
                  <c:v>221.88000000000042</c:v>
                </c:pt>
                <c:pt idx="10437">
                  <c:v>221.9</c:v>
                </c:pt>
                <c:pt idx="10438">
                  <c:v>221.92000000000004</c:v>
                </c:pt>
                <c:pt idx="10439">
                  <c:v>221.94</c:v>
                </c:pt>
                <c:pt idx="10440">
                  <c:v>221.96</c:v>
                </c:pt>
                <c:pt idx="10441">
                  <c:v>221.99</c:v>
                </c:pt>
                <c:pt idx="10442">
                  <c:v>222.01</c:v>
                </c:pt>
                <c:pt idx="10443">
                  <c:v>222.03</c:v>
                </c:pt>
                <c:pt idx="10444">
                  <c:v>222.05</c:v>
                </c:pt>
                <c:pt idx="10445">
                  <c:v>222.07</c:v>
                </c:pt>
                <c:pt idx="10446">
                  <c:v>222.09</c:v>
                </c:pt>
                <c:pt idx="10447">
                  <c:v>222.10999999999999</c:v>
                </c:pt>
                <c:pt idx="10448">
                  <c:v>222.14</c:v>
                </c:pt>
                <c:pt idx="10449">
                  <c:v>222.16</c:v>
                </c:pt>
                <c:pt idx="10450">
                  <c:v>222.18</c:v>
                </c:pt>
                <c:pt idx="10451">
                  <c:v>222.2</c:v>
                </c:pt>
                <c:pt idx="10452">
                  <c:v>222.22</c:v>
                </c:pt>
                <c:pt idx="10453">
                  <c:v>222.23999999999998</c:v>
                </c:pt>
                <c:pt idx="10454">
                  <c:v>222.26</c:v>
                </c:pt>
                <c:pt idx="10455">
                  <c:v>222.28</c:v>
                </c:pt>
                <c:pt idx="10456">
                  <c:v>222.31</c:v>
                </c:pt>
                <c:pt idx="10457">
                  <c:v>222.33</c:v>
                </c:pt>
                <c:pt idx="10458">
                  <c:v>222.35000000000042</c:v>
                </c:pt>
                <c:pt idx="10459">
                  <c:v>222.37</c:v>
                </c:pt>
                <c:pt idx="10460">
                  <c:v>222.39000000000001</c:v>
                </c:pt>
                <c:pt idx="10461">
                  <c:v>222.41</c:v>
                </c:pt>
                <c:pt idx="10462">
                  <c:v>222.43</c:v>
                </c:pt>
                <c:pt idx="10463">
                  <c:v>222.45000000000007</c:v>
                </c:pt>
                <c:pt idx="10464">
                  <c:v>222.48000000000027</c:v>
                </c:pt>
                <c:pt idx="10465">
                  <c:v>222.5</c:v>
                </c:pt>
                <c:pt idx="10466">
                  <c:v>222.52</c:v>
                </c:pt>
                <c:pt idx="10467">
                  <c:v>222.54</c:v>
                </c:pt>
                <c:pt idx="10468">
                  <c:v>222.56</c:v>
                </c:pt>
                <c:pt idx="10469">
                  <c:v>222.58</c:v>
                </c:pt>
                <c:pt idx="10470">
                  <c:v>222.6</c:v>
                </c:pt>
                <c:pt idx="10471">
                  <c:v>222.62</c:v>
                </c:pt>
                <c:pt idx="10472">
                  <c:v>222.65</c:v>
                </c:pt>
                <c:pt idx="10473">
                  <c:v>222.67</c:v>
                </c:pt>
                <c:pt idx="10474">
                  <c:v>222.69</c:v>
                </c:pt>
                <c:pt idx="10475">
                  <c:v>222.70999999999998</c:v>
                </c:pt>
                <c:pt idx="10476">
                  <c:v>222.73</c:v>
                </c:pt>
                <c:pt idx="10477">
                  <c:v>222.75</c:v>
                </c:pt>
                <c:pt idx="10478">
                  <c:v>222.76999999999998</c:v>
                </c:pt>
                <c:pt idx="10479">
                  <c:v>222.79</c:v>
                </c:pt>
                <c:pt idx="10480">
                  <c:v>222.82000000000042</c:v>
                </c:pt>
                <c:pt idx="10481">
                  <c:v>222.84</c:v>
                </c:pt>
                <c:pt idx="10482">
                  <c:v>222.86</c:v>
                </c:pt>
                <c:pt idx="10483">
                  <c:v>222.88000000000042</c:v>
                </c:pt>
                <c:pt idx="10484">
                  <c:v>222.9</c:v>
                </c:pt>
                <c:pt idx="10485">
                  <c:v>222.92000000000004</c:v>
                </c:pt>
                <c:pt idx="10486">
                  <c:v>222.94</c:v>
                </c:pt>
                <c:pt idx="10487">
                  <c:v>222.96</c:v>
                </c:pt>
                <c:pt idx="10488">
                  <c:v>222.99</c:v>
                </c:pt>
                <c:pt idx="10489">
                  <c:v>223.01</c:v>
                </c:pt>
                <c:pt idx="10490">
                  <c:v>223.03</c:v>
                </c:pt>
                <c:pt idx="10491">
                  <c:v>223.05</c:v>
                </c:pt>
                <c:pt idx="10492">
                  <c:v>223.07</c:v>
                </c:pt>
                <c:pt idx="10493">
                  <c:v>223.09</c:v>
                </c:pt>
                <c:pt idx="10494">
                  <c:v>223.10999999999999</c:v>
                </c:pt>
                <c:pt idx="10495">
                  <c:v>223.13</c:v>
                </c:pt>
                <c:pt idx="10496">
                  <c:v>223.16</c:v>
                </c:pt>
                <c:pt idx="10497">
                  <c:v>223.18</c:v>
                </c:pt>
                <c:pt idx="10498">
                  <c:v>223.2</c:v>
                </c:pt>
                <c:pt idx="10499">
                  <c:v>223.22</c:v>
                </c:pt>
                <c:pt idx="10500">
                  <c:v>223.23999999999998</c:v>
                </c:pt>
                <c:pt idx="10501">
                  <c:v>223.26</c:v>
                </c:pt>
                <c:pt idx="10502">
                  <c:v>223.28</c:v>
                </c:pt>
                <c:pt idx="10503">
                  <c:v>223.3</c:v>
                </c:pt>
                <c:pt idx="10504">
                  <c:v>223.33</c:v>
                </c:pt>
                <c:pt idx="10505">
                  <c:v>223.35000000000042</c:v>
                </c:pt>
                <c:pt idx="10506">
                  <c:v>223.37</c:v>
                </c:pt>
                <c:pt idx="10507">
                  <c:v>223.39000000000001</c:v>
                </c:pt>
                <c:pt idx="10508">
                  <c:v>223.41</c:v>
                </c:pt>
                <c:pt idx="10509">
                  <c:v>223.43</c:v>
                </c:pt>
                <c:pt idx="10510">
                  <c:v>223.45000000000007</c:v>
                </c:pt>
                <c:pt idx="10511">
                  <c:v>223.47</c:v>
                </c:pt>
                <c:pt idx="10512">
                  <c:v>223.5</c:v>
                </c:pt>
                <c:pt idx="10513">
                  <c:v>223.52</c:v>
                </c:pt>
                <c:pt idx="10514">
                  <c:v>223.54</c:v>
                </c:pt>
                <c:pt idx="10515">
                  <c:v>223.56</c:v>
                </c:pt>
                <c:pt idx="10516">
                  <c:v>223.58</c:v>
                </c:pt>
                <c:pt idx="10517">
                  <c:v>223.6</c:v>
                </c:pt>
                <c:pt idx="10518">
                  <c:v>223.62</c:v>
                </c:pt>
                <c:pt idx="10519">
                  <c:v>223.64</c:v>
                </c:pt>
                <c:pt idx="10520">
                  <c:v>223.67</c:v>
                </c:pt>
                <c:pt idx="10521">
                  <c:v>223.69</c:v>
                </c:pt>
                <c:pt idx="10522">
                  <c:v>223.70999999999998</c:v>
                </c:pt>
                <c:pt idx="10523">
                  <c:v>223.73</c:v>
                </c:pt>
                <c:pt idx="10524">
                  <c:v>223.75</c:v>
                </c:pt>
                <c:pt idx="10525">
                  <c:v>223.76999999999998</c:v>
                </c:pt>
                <c:pt idx="10526">
                  <c:v>223.79</c:v>
                </c:pt>
                <c:pt idx="10527">
                  <c:v>223.81</c:v>
                </c:pt>
                <c:pt idx="10528">
                  <c:v>223.84</c:v>
                </c:pt>
                <c:pt idx="10529">
                  <c:v>223.86</c:v>
                </c:pt>
                <c:pt idx="10530">
                  <c:v>223.88000000000042</c:v>
                </c:pt>
                <c:pt idx="10531">
                  <c:v>223.9</c:v>
                </c:pt>
                <c:pt idx="10532">
                  <c:v>223.92000000000004</c:v>
                </c:pt>
                <c:pt idx="10533">
                  <c:v>223.94</c:v>
                </c:pt>
                <c:pt idx="10534">
                  <c:v>223.96</c:v>
                </c:pt>
                <c:pt idx="10535">
                  <c:v>223.98000000000027</c:v>
                </c:pt>
                <c:pt idx="10536">
                  <c:v>224.01</c:v>
                </c:pt>
                <c:pt idx="10537">
                  <c:v>224.03</c:v>
                </c:pt>
                <c:pt idx="10538">
                  <c:v>224.05</c:v>
                </c:pt>
                <c:pt idx="10539">
                  <c:v>224.07</c:v>
                </c:pt>
                <c:pt idx="10540">
                  <c:v>224.09</c:v>
                </c:pt>
                <c:pt idx="10541">
                  <c:v>224.10999999999999</c:v>
                </c:pt>
                <c:pt idx="10542">
                  <c:v>224.13</c:v>
                </c:pt>
                <c:pt idx="10543">
                  <c:v>224.15</c:v>
                </c:pt>
                <c:pt idx="10544">
                  <c:v>224.18</c:v>
                </c:pt>
                <c:pt idx="10545">
                  <c:v>224.2</c:v>
                </c:pt>
                <c:pt idx="10546">
                  <c:v>224.22</c:v>
                </c:pt>
                <c:pt idx="10547">
                  <c:v>224.23999999999998</c:v>
                </c:pt>
                <c:pt idx="10548">
                  <c:v>224.26</c:v>
                </c:pt>
                <c:pt idx="10549">
                  <c:v>224.28</c:v>
                </c:pt>
                <c:pt idx="10550">
                  <c:v>224.3</c:v>
                </c:pt>
                <c:pt idx="10551">
                  <c:v>224.32000000000042</c:v>
                </c:pt>
                <c:pt idx="10552">
                  <c:v>224.35000000000042</c:v>
                </c:pt>
                <c:pt idx="10553">
                  <c:v>224.37</c:v>
                </c:pt>
                <c:pt idx="10554">
                  <c:v>224.39000000000001</c:v>
                </c:pt>
                <c:pt idx="10555">
                  <c:v>224.41</c:v>
                </c:pt>
                <c:pt idx="10556">
                  <c:v>224.43</c:v>
                </c:pt>
                <c:pt idx="10557">
                  <c:v>224.45000000000007</c:v>
                </c:pt>
                <c:pt idx="10558">
                  <c:v>224.47</c:v>
                </c:pt>
                <c:pt idx="10559">
                  <c:v>224.5</c:v>
                </c:pt>
                <c:pt idx="10560">
                  <c:v>224.52</c:v>
                </c:pt>
                <c:pt idx="10561">
                  <c:v>224.54</c:v>
                </c:pt>
                <c:pt idx="10562">
                  <c:v>224.56</c:v>
                </c:pt>
                <c:pt idx="10563">
                  <c:v>224.58</c:v>
                </c:pt>
                <c:pt idx="10564">
                  <c:v>224.6</c:v>
                </c:pt>
                <c:pt idx="10565">
                  <c:v>224.62</c:v>
                </c:pt>
                <c:pt idx="10566">
                  <c:v>224.64</c:v>
                </c:pt>
                <c:pt idx="10567">
                  <c:v>224.67</c:v>
                </c:pt>
                <c:pt idx="10568">
                  <c:v>224.69</c:v>
                </c:pt>
                <c:pt idx="10569">
                  <c:v>224.70999999999998</c:v>
                </c:pt>
                <c:pt idx="10570">
                  <c:v>224.73</c:v>
                </c:pt>
                <c:pt idx="10571">
                  <c:v>224.75</c:v>
                </c:pt>
                <c:pt idx="10572">
                  <c:v>224.76999999999998</c:v>
                </c:pt>
                <c:pt idx="10573">
                  <c:v>224.79</c:v>
                </c:pt>
                <c:pt idx="10574">
                  <c:v>224.81</c:v>
                </c:pt>
                <c:pt idx="10575">
                  <c:v>224.84</c:v>
                </c:pt>
                <c:pt idx="10576">
                  <c:v>224.86</c:v>
                </c:pt>
                <c:pt idx="10577">
                  <c:v>224.88000000000042</c:v>
                </c:pt>
                <c:pt idx="10578">
                  <c:v>224.9</c:v>
                </c:pt>
                <c:pt idx="10579">
                  <c:v>224.92000000000004</c:v>
                </c:pt>
                <c:pt idx="10580">
                  <c:v>224.94</c:v>
                </c:pt>
                <c:pt idx="10581">
                  <c:v>224.96</c:v>
                </c:pt>
                <c:pt idx="10582">
                  <c:v>224.98000000000027</c:v>
                </c:pt>
                <c:pt idx="10583">
                  <c:v>225.01</c:v>
                </c:pt>
                <c:pt idx="10584">
                  <c:v>225.03</c:v>
                </c:pt>
                <c:pt idx="10585">
                  <c:v>225.05</c:v>
                </c:pt>
                <c:pt idx="10586">
                  <c:v>225.07</c:v>
                </c:pt>
                <c:pt idx="10587">
                  <c:v>225.09</c:v>
                </c:pt>
                <c:pt idx="10588">
                  <c:v>225.10999999999999</c:v>
                </c:pt>
                <c:pt idx="10589">
                  <c:v>225.13</c:v>
                </c:pt>
                <c:pt idx="10590">
                  <c:v>225.15</c:v>
                </c:pt>
                <c:pt idx="10591">
                  <c:v>225.18</c:v>
                </c:pt>
                <c:pt idx="10592">
                  <c:v>225.2</c:v>
                </c:pt>
                <c:pt idx="10593">
                  <c:v>225.22</c:v>
                </c:pt>
                <c:pt idx="10594">
                  <c:v>225.23999999999998</c:v>
                </c:pt>
                <c:pt idx="10595">
                  <c:v>225.26</c:v>
                </c:pt>
                <c:pt idx="10596">
                  <c:v>225.28</c:v>
                </c:pt>
                <c:pt idx="10597">
                  <c:v>225.3</c:v>
                </c:pt>
                <c:pt idx="10598">
                  <c:v>225.32000000000042</c:v>
                </c:pt>
                <c:pt idx="10599">
                  <c:v>225.35000000000042</c:v>
                </c:pt>
                <c:pt idx="10600">
                  <c:v>225.37</c:v>
                </c:pt>
                <c:pt idx="10601">
                  <c:v>225.39000000000001</c:v>
                </c:pt>
                <c:pt idx="10602">
                  <c:v>225.41</c:v>
                </c:pt>
                <c:pt idx="10603">
                  <c:v>225.43</c:v>
                </c:pt>
                <c:pt idx="10604">
                  <c:v>225.45000000000007</c:v>
                </c:pt>
                <c:pt idx="10605">
                  <c:v>225.47</c:v>
                </c:pt>
                <c:pt idx="10606">
                  <c:v>225.49</c:v>
                </c:pt>
                <c:pt idx="10607">
                  <c:v>225.52</c:v>
                </c:pt>
                <c:pt idx="10608">
                  <c:v>225.54</c:v>
                </c:pt>
                <c:pt idx="10609">
                  <c:v>225.56</c:v>
                </c:pt>
                <c:pt idx="10610">
                  <c:v>225.58</c:v>
                </c:pt>
                <c:pt idx="10611">
                  <c:v>225.6</c:v>
                </c:pt>
                <c:pt idx="10612">
                  <c:v>225.62</c:v>
                </c:pt>
                <c:pt idx="10613">
                  <c:v>225.64</c:v>
                </c:pt>
                <c:pt idx="10614">
                  <c:v>225.66</c:v>
                </c:pt>
                <c:pt idx="10615">
                  <c:v>225.69</c:v>
                </c:pt>
                <c:pt idx="10616">
                  <c:v>225.70999999999998</c:v>
                </c:pt>
                <c:pt idx="10617">
                  <c:v>225.73</c:v>
                </c:pt>
                <c:pt idx="10618">
                  <c:v>225.75</c:v>
                </c:pt>
                <c:pt idx="10619">
                  <c:v>225.76999999999998</c:v>
                </c:pt>
                <c:pt idx="10620">
                  <c:v>225.79</c:v>
                </c:pt>
                <c:pt idx="10621">
                  <c:v>225.81</c:v>
                </c:pt>
                <c:pt idx="10622">
                  <c:v>225.83</c:v>
                </c:pt>
                <c:pt idx="10623">
                  <c:v>225.86</c:v>
                </c:pt>
                <c:pt idx="10624">
                  <c:v>225.88000000000042</c:v>
                </c:pt>
                <c:pt idx="10625">
                  <c:v>225.9</c:v>
                </c:pt>
                <c:pt idx="10626">
                  <c:v>225.92000000000004</c:v>
                </c:pt>
                <c:pt idx="10627">
                  <c:v>225.94</c:v>
                </c:pt>
                <c:pt idx="10628">
                  <c:v>225.96</c:v>
                </c:pt>
                <c:pt idx="10629">
                  <c:v>225.98000000000027</c:v>
                </c:pt>
                <c:pt idx="10630">
                  <c:v>226</c:v>
                </c:pt>
                <c:pt idx="10631">
                  <c:v>226.03</c:v>
                </c:pt>
                <c:pt idx="10632">
                  <c:v>226.05</c:v>
                </c:pt>
                <c:pt idx="10633">
                  <c:v>226.07</c:v>
                </c:pt>
                <c:pt idx="10634">
                  <c:v>226.09</c:v>
                </c:pt>
                <c:pt idx="10635">
                  <c:v>226.10999999999999</c:v>
                </c:pt>
                <c:pt idx="10636">
                  <c:v>226.13</c:v>
                </c:pt>
                <c:pt idx="10637">
                  <c:v>226.15</c:v>
                </c:pt>
                <c:pt idx="10638">
                  <c:v>226.17</c:v>
                </c:pt>
                <c:pt idx="10639">
                  <c:v>226.2</c:v>
                </c:pt>
                <c:pt idx="10640">
                  <c:v>226.22</c:v>
                </c:pt>
                <c:pt idx="10641">
                  <c:v>226.23999999999998</c:v>
                </c:pt>
                <c:pt idx="10642">
                  <c:v>226.26</c:v>
                </c:pt>
                <c:pt idx="10643">
                  <c:v>226.28</c:v>
                </c:pt>
                <c:pt idx="10644">
                  <c:v>226.3</c:v>
                </c:pt>
                <c:pt idx="10645">
                  <c:v>226.32000000000042</c:v>
                </c:pt>
                <c:pt idx="10646">
                  <c:v>226.34</c:v>
                </c:pt>
                <c:pt idx="10647">
                  <c:v>226.37</c:v>
                </c:pt>
                <c:pt idx="10648">
                  <c:v>226.39000000000001</c:v>
                </c:pt>
                <c:pt idx="10649">
                  <c:v>226.41</c:v>
                </c:pt>
                <c:pt idx="10650">
                  <c:v>226.43</c:v>
                </c:pt>
                <c:pt idx="10651">
                  <c:v>226.45000000000007</c:v>
                </c:pt>
                <c:pt idx="10652">
                  <c:v>226.47</c:v>
                </c:pt>
                <c:pt idx="10653">
                  <c:v>226.49</c:v>
                </c:pt>
                <c:pt idx="10654">
                  <c:v>226.51</c:v>
                </c:pt>
                <c:pt idx="10655">
                  <c:v>226.54</c:v>
                </c:pt>
                <c:pt idx="10656">
                  <c:v>226.56</c:v>
                </c:pt>
                <c:pt idx="10657">
                  <c:v>226.58</c:v>
                </c:pt>
                <c:pt idx="10658">
                  <c:v>226.6</c:v>
                </c:pt>
                <c:pt idx="10659">
                  <c:v>226.62</c:v>
                </c:pt>
                <c:pt idx="10660">
                  <c:v>226.64</c:v>
                </c:pt>
                <c:pt idx="10661">
                  <c:v>226.66</c:v>
                </c:pt>
                <c:pt idx="10662">
                  <c:v>226.68</c:v>
                </c:pt>
                <c:pt idx="10663">
                  <c:v>226.70999999999998</c:v>
                </c:pt>
                <c:pt idx="10664">
                  <c:v>226.73</c:v>
                </c:pt>
                <c:pt idx="10665">
                  <c:v>226.75</c:v>
                </c:pt>
                <c:pt idx="10666">
                  <c:v>226.76999999999998</c:v>
                </c:pt>
                <c:pt idx="10667">
                  <c:v>226.79</c:v>
                </c:pt>
                <c:pt idx="10668">
                  <c:v>226.81</c:v>
                </c:pt>
                <c:pt idx="10669">
                  <c:v>226.83</c:v>
                </c:pt>
                <c:pt idx="10670">
                  <c:v>226.85000000000042</c:v>
                </c:pt>
                <c:pt idx="10671">
                  <c:v>226.88000000000042</c:v>
                </c:pt>
                <c:pt idx="10672">
                  <c:v>226.9</c:v>
                </c:pt>
                <c:pt idx="10673">
                  <c:v>226.92000000000004</c:v>
                </c:pt>
                <c:pt idx="10674">
                  <c:v>226.94</c:v>
                </c:pt>
                <c:pt idx="10675">
                  <c:v>226.96</c:v>
                </c:pt>
                <c:pt idx="10676">
                  <c:v>226.98000000000027</c:v>
                </c:pt>
                <c:pt idx="10677">
                  <c:v>227</c:v>
                </c:pt>
                <c:pt idx="10678">
                  <c:v>227.03</c:v>
                </c:pt>
                <c:pt idx="10679">
                  <c:v>227.05</c:v>
                </c:pt>
                <c:pt idx="10680">
                  <c:v>227.07</c:v>
                </c:pt>
                <c:pt idx="10681">
                  <c:v>227.09</c:v>
                </c:pt>
                <c:pt idx="10682">
                  <c:v>227.10999999999999</c:v>
                </c:pt>
                <c:pt idx="10683">
                  <c:v>227.13</c:v>
                </c:pt>
                <c:pt idx="10684">
                  <c:v>227.15</c:v>
                </c:pt>
                <c:pt idx="10685">
                  <c:v>227.17</c:v>
                </c:pt>
                <c:pt idx="10686">
                  <c:v>227.2</c:v>
                </c:pt>
                <c:pt idx="10687">
                  <c:v>227.22</c:v>
                </c:pt>
                <c:pt idx="10688">
                  <c:v>227.23999999999998</c:v>
                </c:pt>
                <c:pt idx="10689">
                  <c:v>227.26</c:v>
                </c:pt>
                <c:pt idx="10690">
                  <c:v>227.28</c:v>
                </c:pt>
                <c:pt idx="10691">
                  <c:v>227.3</c:v>
                </c:pt>
                <c:pt idx="10692">
                  <c:v>227.32000000000042</c:v>
                </c:pt>
                <c:pt idx="10693">
                  <c:v>227.34</c:v>
                </c:pt>
                <c:pt idx="10694">
                  <c:v>227.37</c:v>
                </c:pt>
                <c:pt idx="10695">
                  <c:v>227.39000000000001</c:v>
                </c:pt>
                <c:pt idx="10696">
                  <c:v>227.41</c:v>
                </c:pt>
                <c:pt idx="10697">
                  <c:v>227.43</c:v>
                </c:pt>
                <c:pt idx="10698">
                  <c:v>227.45000000000007</c:v>
                </c:pt>
                <c:pt idx="10699">
                  <c:v>227.47</c:v>
                </c:pt>
                <c:pt idx="10700">
                  <c:v>227.49</c:v>
                </c:pt>
                <c:pt idx="10701">
                  <c:v>227.51</c:v>
                </c:pt>
                <c:pt idx="10702">
                  <c:v>227.54</c:v>
                </c:pt>
                <c:pt idx="10703">
                  <c:v>227.56</c:v>
                </c:pt>
                <c:pt idx="10704">
                  <c:v>227.58</c:v>
                </c:pt>
                <c:pt idx="10705">
                  <c:v>227.6</c:v>
                </c:pt>
                <c:pt idx="10706">
                  <c:v>227.62</c:v>
                </c:pt>
                <c:pt idx="10707">
                  <c:v>227.64</c:v>
                </c:pt>
                <c:pt idx="10708">
                  <c:v>227.66</c:v>
                </c:pt>
                <c:pt idx="10709">
                  <c:v>227.68</c:v>
                </c:pt>
                <c:pt idx="10710">
                  <c:v>227.70999999999998</c:v>
                </c:pt>
                <c:pt idx="10711">
                  <c:v>227.73</c:v>
                </c:pt>
                <c:pt idx="10712">
                  <c:v>227.75</c:v>
                </c:pt>
                <c:pt idx="10713">
                  <c:v>227.76999999999998</c:v>
                </c:pt>
                <c:pt idx="10714">
                  <c:v>227.79</c:v>
                </c:pt>
                <c:pt idx="10715">
                  <c:v>227.81</c:v>
                </c:pt>
                <c:pt idx="10716">
                  <c:v>227.83</c:v>
                </c:pt>
                <c:pt idx="10717">
                  <c:v>227.85000000000042</c:v>
                </c:pt>
                <c:pt idx="10718">
                  <c:v>227.88000000000042</c:v>
                </c:pt>
                <c:pt idx="10719">
                  <c:v>227.9</c:v>
                </c:pt>
                <c:pt idx="10720">
                  <c:v>227.92000000000004</c:v>
                </c:pt>
                <c:pt idx="10721">
                  <c:v>227.94</c:v>
                </c:pt>
                <c:pt idx="10722">
                  <c:v>227.96</c:v>
                </c:pt>
                <c:pt idx="10723">
                  <c:v>227.98000000000027</c:v>
                </c:pt>
                <c:pt idx="10724">
                  <c:v>228</c:v>
                </c:pt>
                <c:pt idx="10725">
                  <c:v>228.02</c:v>
                </c:pt>
                <c:pt idx="10726">
                  <c:v>228.05</c:v>
                </c:pt>
                <c:pt idx="10727">
                  <c:v>228.07</c:v>
                </c:pt>
                <c:pt idx="10728">
                  <c:v>228.09</c:v>
                </c:pt>
                <c:pt idx="10729">
                  <c:v>228.10999999999999</c:v>
                </c:pt>
                <c:pt idx="10730">
                  <c:v>228.13</c:v>
                </c:pt>
                <c:pt idx="10731">
                  <c:v>228.15</c:v>
                </c:pt>
                <c:pt idx="10732">
                  <c:v>228.17</c:v>
                </c:pt>
                <c:pt idx="10733">
                  <c:v>228.19</c:v>
                </c:pt>
                <c:pt idx="10734">
                  <c:v>228.22</c:v>
                </c:pt>
                <c:pt idx="10735">
                  <c:v>228.23999999999998</c:v>
                </c:pt>
                <c:pt idx="10736">
                  <c:v>228.26</c:v>
                </c:pt>
                <c:pt idx="10737">
                  <c:v>228.28</c:v>
                </c:pt>
                <c:pt idx="10738">
                  <c:v>228.3</c:v>
                </c:pt>
                <c:pt idx="10739">
                  <c:v>228.32000000000042</c:v>
                </c:pt>
                <c:pt idx="10740">
                  <c:v>228.34</c:v>
                </c:pt>
                <c:pt idx="10741">
                  <c:v>228.36</c:v>
                </c:pt>
                <c:pt idx="10742">
                  <c:v>228.39000000000001</c:v>
                </c:pt>
                <c:pt idx="10743">
                  <c:v>228.41</c:v>
                </c:pt>
                <c:pt idx="10744">
                  <c:v>228.43</c:v>
                </c:pt>
                <c:pt idx="10745">
                  <c:v>228.45000000000007</c:v>
                </c:pt>
                <c:pt idx="10746">
                  <c:v>228.47</c:v>
                </c:pt>
                <c:pt idx="10747">
                  <c:v>228.49</c:v>
                </c:pt>
                <c:pt idx="10748">
                  <c:v>228.51</c:v>
                </c:pt>
                <c:pt idx="10749">
                  <c:v>228.53</c:v>
                </c:pt>
                <c:pt idx="10750">
                  <c:v>228.56</c:v>
                </c:pt>
                <c:pt idx="10751">
                  <c:v>228.58</c:v>
                </c:pt>
                <c:pt idx="10752">
                  <c:v>228.6</c:v>
                </c:pt>
                <c:pt idx="10753">
                  <c:v>228.62</c:v>
                </c:pt>
                <c:pt idx="10754">
                  <c:v>228.64</c:v>
                </c:pt>
                <c:pt idx="10755">
                  <c:v>228.66</c:v>
                </c:pt>
                <c:pt idx="10756">
                  <c:v>228.68</c:v>
                </c:pt>
                <c:pt idx="10757">
                  <c:v>228.7</c:v>
                </c:pt>
                <c:pt idx="10758">
                  <c:v>228.73</c:v>
                </c:pt>
                <c:pt idx="10759">
                  <c:v>228.75</c:v>
                </c:pt>
                <c:pt idx="10760">
                  <c:v>228.76999999999998</c:v>
                </c:pt>
                <c:pt idx="10761">
                  <c:v>228.79</c:v>
                </c:pt>
                <c:pt idx="10762">
                  <c:v>228.81</c:v>
                </c:pt>
                <c:pt idx="10763">
                  <c:v>228.83</c:v>
                </c:pt>
                <c:pt idx="10764">
                  <c:v>228.85000000000042</c:v>
                </c:pt>
                <c:pt idx="10765">
                  <c:v>228.87</c:v>
                </c:pt>
                <c:pt idx="10766">
                  <c:v>228.9</c:v>
                </c:pt>
                <c:pt idx="10767">
                  <c:v>228.92000000000004</c:v>
                </c:pt>
                <c:pt idx="10768">
                  <c:v>228.94</c:v>
                </c:pt>
                <c:pt idx="10769">
                  <c:v>228.96</c:v>
                </c:pt>
                <c:pt idx="10770">
                  <c:v>228.98000000000027</c:v>
                </c:pt>
                <c:pt idx="10771">
                  <c:v>229</c:v>
                </c:pt>
                <c:pt idx="10772">
                  <c:v>229.02</c:v>
                </c:pt>
                <c:pt idx="10773">
                  <c:v>229.04</c:v>
                </c:pt>
                <c:pt idx="10774">
                  <c:v>229.07</c:v>
                </c:pt>
                <c:pt idx="10775">
                  <c:v>229.09</c:v>
                </c:pt>
                <c:pt idx="10776">
                  <c:v>229.10999999999999</c:v>
                </c:pt>
                <c:pt idx="10777">
                  <c:v>229.13</c:v>
                </c:pt>
                <c:pt idx="10778">
                  <c:v>229.15</c:v>
                </c:pt>
                <c:pt idx="10779">
                  <c:v>229.17</c:v>
                </c:pt>
                <c:pt idx="10780">
                  <c:v>229.19</c:v>
                </c:pt>
                <c:pt idx="10781">
                  <c:v>229.20999999999998</c:v>
                </c:pt>
                <c:pt idx="10782">
                  <c:v>229.23999999999998</c:v>
                </c:pt>
                <c:pt idx="10783">
                  <c:v>229.26</c:v>
                </c:pt>
                <c:pt idx="10784">
                  <c:v>229.28</c:v>
                </c:pt>
                <c:pt idx="10785">
                  <c:v>229.3</c:v>
                </c:pt>
                <c:pt idx="10786">
                  <c:v>229.32000000000042</c:v>
                </c:pt>
                <c:pt idx="10787">
                  <c:v>229.34</c:v>
                </c:pt>
                <c:pt idx="10788">
                  <c:v>229.36</c:v>
                </c:pt>
                <c:pt idx="10789">
                  <c:v>229.39000000000001</c:v>
                </c:pt>
                <c:pt idx="10790">
                  <c:v>229.41</c:v>
                </c:pt>
                <c:pt idx="10791">
                  <c:v>229.43</c:v>
                </c:pt>
                <c:pt idx="10792">
                  <c:v>229.45000000000007</c:v>
                </c:pt>
                <c:pt idx="10793">
                  <c:v>229.47</c:v>
                </c:pt>
                <c:pt idx="10794">
                  <c:v>229.49</c:v>
                </c:pt>
                <c:pt idx="10795">
                  <c:v>229.51</c:v>
                </c:pt>
                <c:pt idx="10796">
                  <c:v>229.53</c:v>
                </c:pt>
                <c:pt idx="10797">
                  <c:v>229.56</c:v>
                </c:pt>
                <c:pt idx="10798">
                  <c:v>229.58</c:v>
                </c:pt>
                <c:pt idx="10799">
                  <c:v>229.6</c:v>
                </c:pt>
                <c:pt idx="10800">
                  <c:v>229.62</c:v>
                </c:pt>
                <c:pt idx="10801">
                  <c:v>229.64</c:v>
                </c:pt>
                <c:pt idx="10802">
                  <c:v>229.66</c:v>
                </c:pt>
                <c:pt idx="10803">
                  <c:v>229.68</c:v>
                </c:pt>
                <c:pt idx="10804">
                  <c:v>229.7</c:v>
                </c:pt>
                <c:pt idx="10805">
                  <c:v>229.73</c:v>
                </c:pt>
                <c:pt idx="10806">
                  <c:v>229.75</c:v>
                </c:pt>
                <c:pt idx="10807">
                  <c:v>229.76999999999998</c:v>
                </c:pt>
                <c:pt idx="10808">
                  <c:v>229.79</c:v>
                </c:pt>
                <c:pt idx="10809">
                  <c:v>229.81</c:v>
                </c:pt>
                <c:pt idx="10810">
                  <c:v>229.83</c:v>
                </c:pt>
                <c:pt idx="10811">
                  <c:v>229.85000000000042</c:v>
                </c:pt>
                <c:pt idx="10812">
                  <c:v>229.87</c:v>
                </c:pt>
                <c:pt idx="10813">
                  <c:v>229.9</c:v>
                </c:pt>
                <c:pt idx="10814">
                  <c:v>229.92000000000004</c:v>
                </c:pt>
                <c:pt idx="10815">
                  <c:v>229.94</c:v>
                </c:pt>
                <c:pt idx="10816">
                  <c:v>229.96</c:v>
                </c:pt>
                <c:pt idx="10817">
                  <c:v>229.98000000000027</c:v>
                </c:pt>
                <c:pt idx="10818">
                  <c:v>230</c:v>
                </c:pt>
                <c:pt idx="10819">
                  <c:v>230.02</c:v>
                </c:pt>
                <c:pt idx="10820">
                  <c:v>230.04</c:v>
                </c:pt>
                <c:pt idx="10821">
                  <c:v>230.07</c:v>
                </c:pt>
                <c:pt idx="10822">
                  <c:v>230.09</c:v>
                </c:pt>
                <c:pt idx="10823">
                  <c:v>230.10999999999999</c:v>
                </c:pt>
                <c:pt idx="10824">
                  <c:v>230.13</c:v>
                </c:pt>
                <c:pt idx="10825">
                  <c:v>230.15</c:v>
                </c:pt>
                <c:pt idx="10826">
                  <c:v>230.17</c:v>
                </c:pt>
                <c:pt idx="10827">
                  <c:v>230.19</c:v>
                </c:pt>
                <c:pt idx="10828">
                  <c:v>230.20999999999998</c:v>
                </c:pt>
                <c:pt idx="10829">
                  <c:v>230.23999999999998</c:v>
                </c:pt>
                <c:pt idx="10830">
                  <c:v>230.26</c:v>
                </c:pt>
                <c:pt idx="10831">
                  <c:v>230.28</c:v>
                </c:pt>
                <c:pt idx="10832">
                  <c:v>230.3</c:v>
                </c:pt>
                <c:pt idx="10833">
                  <c:v>230.32000000000042</c:v>
                </c:pt>
                <c:pt idx="10834">
                  <c:v>230.34</c:v>
                </c:pt>
                <c:pt idx="10835">
                  <c:v>230.36</c:v>
                </c:pt>
                <c:pt idx="10836">
                  <c:v>230.38000000000042</c:v>
                </c:pt>
                <c:pt idx="10837">
                  <c:v>230.41</c:v>
                </c:pt>
                <c:pt idx="10838">
                  <c:v>230.43</c:v>
                </c:pt>
                <c:pt idx="10839">
                  <c:v>230.45000000000007</c:v>
                </c:pt>
                <c:pt idx="10840">
                  <c:v>230.47</c:v>
                </c:pt>
                <c:pt idx="10841">
                  <c:v>230.49</c:v>
                </c:pt>
                <c:pt idx="10842">
                  <c:v>230.51</c:v>
                </c:pt>
                <c:pt idx="10843">
                  <c:v>230.53</c:v>
                </c:pt>
                <c:pt idx="10844">
                  <c:v>230.55</c:v>
                </c:pt>
                <c:pt idx="10845">
                  <c:v>230.58</c:v>
                </c:pt>
                <c:pt idx="10846">
                  <c:v>230.6</c:v>
                </c:pt>
                <c:pt idx="10847">
                  <c:v>230.62</c:v>
                </c:pt>
                <c:pt idx="10848">
                  <c:v>230.64</c:v>
                </c:pt>
                <c:pt idx="10849">
                  <c:v>230.66</c:v>
                </c:pt>
                <c:pt idx="10850">
                  <c:v>230.68</c:v>
                </c:pt>
                <c:pt idx="10851">
                  <c:v>230.7</c:v>
                </c:pt>
                <c:pt idx="10852">
                  <c:v>230.72</c:v>
                </c:pt>
                <c:pt idx="10853">
                  <c:v>230.75</c:v>
                </c:pt>
                <c:pt idx="10854">
                  <c:v>230.76999999999998</c:v>
                </c:pt>
                <c:pt idx="10855">
                  <c:v>230.79</c:v>
                </c:pt>
                <c:pt idx="10856">
                  <c:v>230.81</c:v>
                </c:pt>
                <c:pt idx="10857">
                  <c:v>230.83</c:v>
                </c:pt>
                <c:pt idx="10858">
                  <c:v>230.85000000000042</c:v>
                </c:pt>
                <c:pt idx="10859">
                  <c:v>230.87</c:v>
                </c:pt>
                <c:pt idx="10860">
                  <c:v>230.89000000000001</c:v>
                </c:pt>
                <c:pt idx="10861">
                  <c:v>230.92000000000004</c:v>
                </c:pt>
                <c:pt idx="10862">
                  <c:v>230.94</c:v>
                </c:pt>
                <c:pt idx="10863">
                  <c:v>230.96</c:v>
                </c:pt>
                <c:pt idx="10864">
                  <c:v>230.98000000000027</c:v>
                </c:pt>
                <c:pt idx="10865">
                  <c:v>231</c:v>
                </c:pt>
                <c:pt idx="10866">
                  <c:v>231.02</c:v>
                </c:pt>
                <c:pt idx="10867">
                  <c:v>231.04</c:v>
                </c:pt>
                <c:pt idx="10868">
                  <c:v>231.06</c:v>
                </c:pt>
                <c:pt idx="10869">
                  <c:v>231.09</c:v>
                </c:pt>
                <c:pt idx="10870">
                  <c:v>231.10999999999999</c:v>
                </c:pt>
                <c:pt idx="10871">
                  <c:v>231.13</c:v>
                </c:pt>
                <c:pt idx="10872">
                  <c:v>231.15</c:v>
                </c:pt>
                <c:pt idx="10873">
                  <c:v>231.17</c:v>
                </c:pt>
                <c:pt idx="10874">
                  <c:v>231.19</c:v>
                </c:pt>
                <c:pt idx="10875">
                  <c:v>231.20999999999998</c:v>
                </c:pt>
                <c:pt idx="10876">
                  <c:v>231.23</c:v>
                </c:pt>
                <c:pt idx="10877">
                  <c:v>231.26</c:v>
                </c:pt>
                <c:pt idx="10878">
                  <c:v>231.28</c:v>
                </c:pt>
                <c:pt idx="10879">
                  <c:v>231.3</c:v>
                </c:pt>
                <c:pt idx="10880">
                  <c:v>231.32000000000042</c:v>
                </c:pt>
                <c:pt idx="10881">
                  <c:v>231.34</c:v>
                </c:pt>
                <c:pt idx="10882">
                  <c:v>231.36</c:v>
                </c:pt>
                <c:pt idx="10883">
                  <c:v>231.38000000000042</c:v>
                </c:pt>
                <c:pt idx="10884">
                  <c:v>231.4</c:v>
                </c:pt>
                <c:pt idx="10885">
                  <c:v>231.43</c:v>
                </c:pt>
                <c:pt idx="10886">
                  <c:v>231.45000000000007</c:v>
                </c:pt>
                <c:pt idx="10887">
                  <c:v>231.47</c:v>
                </c:pt>
                <c:pt idx="10888">
                  <c:v>231.49</c:v>
                </c:pt>
                <c:pt idx="10889">
                  <c:v>231.51</c:v>
                </c:pt>
                <c:pt idx="10890">
                  <c:v>231.53</c:v>
                </c:pt>
                <c:pt idx="10891">
                  <c:v>231.55</c:v>
                </c:pt>
                <c:pt idx="10892">
                  <c:v>231.57</c:v>
                </c:pt>
                <c:pt idx="10893">
                  <c:v>231.6</c:v>
                </c:pt>
                <c:pt idx="10894">
                  <c:v>231.62</c:v>
                </c:pt>
                <c:pt idx="10895">
                  <c:v>231.64</c:v>
                </c:pt>
                <c:pt idx="10896">
                  <c:v>231.66</c:v>
                </c:pt>
                <c:pt idx="10897">
                  <c:v>231.68</c:v>
                </c:pt>
                <c:pt idx="10898">
                  <c:v>231.7</c:v>
                </c:pt>
                <c:pt idx="10899">
                  <c:v>231.72</c:v>
                </c:pt>
                <c:pt idx="10900">
                  <c:v>231.75</c:v>
                </c:pt>
                <c:pt idx="10901">
                  <c:v>231.76999999999998</c:v>
                </c:pt>
                <c:pt idx="10902">
                  <c:v>231.79</c:v>
                </c:pt>
                <c:pt idx="10903">
                  <c:v>231.81</c:v>
                </c:pt>
                <c:pt idx="10904">
                  <c:v>231.83</c:v>
                </c:pt>
                <c:pt idx="10905">
                  <c:v>231.85000000000042</c:v>
                </c:pt>
                <c:pt idx="10906">
                  <c:v>231.87</c:v>
                </c:pt>
                <c:pt idx="10907">
                  <c:v>231.89000000000001</c:v>
                </c:pt>
                <c:pt idx="10908">
                  <c:v>231.92000000000004</c:v>
                </c:pt>
                <c:pt idx="10909">
                  <c:v>231.94</c:v>
                </c:pt>
                <c:pt idx="10910">
                  <c:v>231.96</c:v>
                </c:pt>
                <c:pt idx="10911">
                  <c:v>231.98000000000027</c:v>
                </c:pt>
                <c:pt idx="10912">
                  <c:v>232</c:v>
                </c:pt>
                <c:pt idx="10913">
                  <c:v>232.02</c:v>
                </c:pt>
                <c:pt idx="10914">
                  <c:v>232.04</c:v>
                </c:pt>
                <c:pt idx="10915">
                  <c:v>232.06</c:v>
                </c:pt>
                <c:pt idx="10916">
                  <c:v>232.09</c:v>
                </c:pt>
                <c:pt idx="10917">
                  <c:v>232.10999999999999</c:v>
                </c:pt>
                <c:pt idx="10918">
                  <c:v>232.13</c:v>
                </c:pt>
                <c:pt idx="10919">
                  <c:v>232.15</c:v>
                </c:pt>
                <c:pt idx="10920">
                  <c:v>232.17</c:v>
                </c:pt>
                <c:pt idx="10921">
                  <c:v>232.19</c:v>
                </c:pt>
                <c:pt idx="10922">
                  <c:v>232.20999999999998</c:v>
                </c:pt>
                <c:pt idx="10923">
                  <c:v>232.23</c:v>
                </c:pt>
                <c:pt idx="10924">
                  <c:v>232.26</c:v>
                </c:pt>
                <c:pt idx="10925">
                  <c:v>232.28</c:v>
                </c:pt>
                <c:pt idx="10926">
                  <c:v>232.3</c:v>
                </c:pt>
                <c:pt idx="10927">
                  <c:v>232.32000000000042</c:v>
                </c:pt>
                <c:pt idx="10928">
                  <c:v>232.34</c:v>
                </c:pt>
                <c:pt idx="10929">
                  <c:v>232.36</c:v>
                </c:pt>
                <c:pt idx="10930">
                  <c:v>232.38000000000042</c:v>
                </c:pt>
                <c:pt idx="10931">
                  <c:v>232.4</c:v>
                </c:pt>
                <c:pt idx="10932">
                  <c:v>232.43</c:v>
                </c:pt>
                <c:pt idx="10933">
                  <c:v>232.45000000000007</c:v>
                </c:pt>
                <c:pt idx="10934">
                  <c:v>232.47</c:v>
                </c:pt>
                <c:pt idx="10935">
                  <c:v>232.49</c:v>
                </c:pt>
                <c:pt idx="10936">
                  <c:v>232.51</c:v>
                </c:pt>
                <c:pt idx="10937">
                  <c:v>232.53</c:v>
                </c:pt>
                <c:pt idx="10938">
                  <c:v>232.55</c:v>
                </c:pt>
                <c:pt idx="10939">
                  <c:v>232.57</c:v>
                </c:pt>
                <c:pt idx="10940">
                  <c:v>232.6</c:v>
                </c:pt>
                <c:pt idx="10941">
                  <c:v>232.62</c:v>
                </c:pt>
                <c:pt idx="10942">
                  <c:v>232.64</c:v>
                </c:pt>
                <c:pt idx="10943">
                  <c:v>232.66</c:v>
                </c:pt>
                <c:pt idx="10944">
                  <c:v>232.68</c:v>
                </c:pt>
                <c:pt idx="10945">
                  <c:v>232.7</c:v>
                </c:pt>
                <c:pt idx="10946">
                  <c:v>232.72</c:v>
                </c:pt>
                <c:pt idx="10947">
                  <c:v>232.73999999999998</c:v>
                </c:pt>
                <c:pt idx="10948">
                  <c:v>232.76999999999998</c:v>
                </c:pt>
                <c:pt idx="10949">
                  <c:v>232.79</c:v>
                </c:pt>
                <c:pt idx="10950">
                  <c:v>232.81</c:v>
                </c:pt>
                <c:pt idx="10951">
                  <c:v>232.83</c:v>
                </c:pt>
                <c:pt idx="10952">
                  <c:v>232.85000000000042</c:v>
                </c:pt>
                <c:pt idx="10953">
                  <c:v>232.87</c:v>
                </c:pt>
                <c:pt idx="10954">
                  <c:v>232.89000000000001</c:v>
                </c:pt>
                <c:pt idx="10955">
                  <c:v>232.91</c:v>
                </c:pt>
                <c:pt idx="10956">
                  <c:v>232.94</c:v>
                </c:pt>
                <c:pt idx="10957">
                  <c:v>232.96</c:v>
                </c:pt>
                <c:pt idx="10958">
                  <c:v>232.98000000000027</c:v>
                </c:pt>
                <c:pt idx="10959">
                  <c:v>233</c:v>
                </c:pt>
                <c:pt idx="10960">
                  <c:v>233.02</c:v>
                </c:pt>
                <c:pt idx="10961">
                  <c:v>233.04</c:v>
                </c:pt>
                <c:pt idx="10962">
                  <c:v>233.06</c:v>
                </c:pt>
                <c:pt idx="10963">
                  <c:v>233.08</c:v>
                </c:pt>
                <c:pt idx="10964">
                  <c:v>233.10999999999999</c:v>
                </c:pt>
                <c:pt idx="10965">
                  <c:v>233.13</c:v>
                </c:pt>
                <c:pt idx="10966">
                  <c:v>233.15</c:v>
                </c:pt>
                <c:pt idx="10967">
                  <c:v>233.17</c:v>
                </c:pt>
                <c:pt idx="10968">
                  <c:v>233.19</c:v>
                </c:pt>
                <c:pt idx="10969">
                  <c:v>233.20999999999998</c:v>
                </c:pt>
                <c:pt idx="10970">
                  <c:v>233.23</c:v>
                </c:pt>
                <c:pt idx="10971">
                  <c:v>233.25</c:v>
                </c:pt>
                <c:pt idx="10972">
                  <c:v>233.28</c:v>
                </c:pt>
                <c:pt idx="10973">
                  <c:v>233.3</c:v>
                </c:pt>
                <c:pt idx="10974">
                  <c:v>233.32000000000042</c:v>
                </c:pt>
                <c:pt idx="10975">
                  <c:v>233.34</c:v>
                </c:pt>
                <c:pt idx="10976">
                  <c:v>233.36</c:v>
                </c:pt>
                <c:pt idx="10977">
                  <c:v>233.38000000000042</c:v>
                </c:pt>
                <c:pt idx="10978">
                  <c:v>233.4</c:v>
                </c:pt>
                <c:pt idx="10979">
                  <c:v>233.42000000000004</c:v>
                </c:pt>
                <c:pt idx="10980">
                  <c:v>233.45000000000007</c:v>
                </c:pt>
                <c:pt idx="10981">
                  <c:v>233.47</c:v>
                </c:pt>
                <c:pt idx="10982">
                  <c:v>233.49</c:v>
                </c:pt>
                <c:pt idx="10983">
                  <c:v>233.51</c:v>
                </c:pt>
                <c:pt idx="10984">
                  <c:v>233.53</c:v>
                </c:pt>
                <c:pt idx="10985">
                  <c:v>233.55</c:v>
                </c:pt>
                <c:pt idx="10986">
                  <c:v>233.57</c:v>
                </c:pt>
                <c:pt idx="10987">
                  <c:v>233.59</c:v>
                </c:pt>
                <c:pt idx="10988">
                  <c:v>233.62</c:v>
                </c:pt>
                <c:pt idx="10989">
                  <c:v>233.64</c:v>
                </c:pt>
                <c:pt idx="10990">
                  <c:v>233.66</c:v>
                </c:pt>
                <c:pt idx="10991">
                  <c:v>233.68</c:v>
                </c:pt>
                <c:pt idx="10992">
                  <c:v>233.7</c:v>
                </c:pt>
                <c:pt idx="10993">
                  <c:v>233.72</c:v>
                </c:pt>
                <c:pt idx="10994">
                  <c:v>233.73999999999998</c:v>
                </c:pt>
                <c:pt idx="10995">
                  <c:v>233.76</c:v>
                </c:pt>
                <c:pt idx="10996">
                  <c:v>233.79</c:v>
                </c:pt>
                <c:pt idx="10997">
                  <c:v>233.81</c:v>
                </c:pt>
                <c:pt idx="10998">
                  <c:v>233.83</c:v>
                </c:pt>
                <c:pt idx="10999">
                  <c:v>233.85000000000042</c:v>
                </c:pt>
                <c:pt idx="11000">
                  <c:v>233.87</c:v>
                </c:pt>
                <c:pt idx="11001">
                  <c:v>233.89000000000001</c:v>
                </c:pt>
                <c:pt idx="11002">
                  <c:v>233.91</c:v>
                </c:pt>
                <c:pt idx="11003">
                  <c:v>233.93</c:v>
                </c:pt>
                <c:pt idx="11004">
                  <c:v>233.96</c:v>
                </c:pt>
                <c:pt idx="11005">
                  <c:v>233.98000000000027</c:v>
                </c:pt>
                <c:pt idx="11006">
                  <c:v>234</c:v>
                </c:pt>
                <c:pt idx="11007">
                  <c:v>234.02</c:v>
                </c:pt>
                <c:pt idx="11008">
                  <c:v>234.04</c:v>
                </c:pt>
                <c:pt idx="11009">
                  <c:v>234.06</c:v>
                </c:pt>
                <c:pt idx="11010">
                  <c:v>234.08</c:v>
                </c:pt>
                <c:pt idx="11011">
                  <c:v>234.10999999999999</c:v>
                </c:pt>
                <c:pt idx="11012">
                  <c:v>234.13</c:v>
                </c:pt>
                <c:pt idx="11013">
                  <c:v>234.15</c:v>
                </c:pt>
                <c:pt idx="11014">
                  <c:v>234.17</c:v>
                </c:pt>
                <c:pt idx="11015">
                  <c:v>234.19</c:v>
                </c:pt>
                <c:pt idx="11016">
                  <c:v>234.20999999999998</c:v>
                </c:pt>
                <c:pt idx="11017">
                  <c:v>234.23</c:v>
                </c:pt>
                <c:pt idx="11018">
                  <c:v>234.25</c:v>
                </c:pt>
                <c:pt idx="11019">
                  <c:v>234.28</c:v>
                </c:pt>
                <c:pt idx="11020">
                  <c:v>234.3</c:v>
                </c:pt>
                <c:pt idx="11021">
                  <c:v>234.32000000000042</c:v>
                </c:pt>
                <c:pt idx="11022">
                  <c:v>234.34</c:v>
                </c:pt>
                <c:pt idx="11023">
                  <c:v>234.36</c:v>
                </c:pt>
                <c:pt idx="11024">
                  <c:v>234.38000000000042</c:v>
                </c:pt>
                <c:pt idx="11025">
                  <c:v>234.4</c:v>
                </c:pt>
                <c:pt idx="11026">
                  <c:v>234.42000000000004</c:v>
                </c:pt>
                <c:pt idx="11027">
                  <c:v>234.45000000000007</c:v>
                </c:pt>
                <c:pt idx="11028">
                  <c:v>234.47</c:v>
                </c:pt>
                <c:pt idx="11029">
                  <c:v>234.49</c:v>
                </c:pt>
                <c:pt idx="11030">
                  <c:v>234.51</c:v>
                </c:pt>
                <c:pt idx="11031">
                  <c:v>234.53</c:v>
                </c:pt>
                <c:pt idx="11032">
                  <c:v>234.55</c:v>
                </c:pt>
                <c:pt idx="11033">
                  <c:v>234.57</c:v>
                </c:pt>
                <c:pt idx="11034">
                  <c:v>234.59</c:v>
                </c:pt>
                <c:pt idx="11035">
                  <c:v>234.62</c:v>
                </c:pt>
                <c:pt idx="11036">
                  <c:v>234.64</c:v>
                </c:pt>
                <c:pt idx="11037">
                  <c:v>234.66</c:v>
                </c:pt>
                <c:pt idx="11038">
                  <c:v>234.68</c:v>
                </c:pt>
                <c:pt idx="11039">
                  <c:v>234.7</c:v>
                </c:pt>
                <c:pt idx="11040">
                  <c:v>234.72</c:v>
                </c:pt>
                <c:pt idx="11041">
                  <c:v>234.73999999999998</c:v>
                </c:pt>
                <c:pt idx="11042">
                  <c:v>234.76</c:v>
                </c:pt>
                <c:pt idx="11043">
                  <c:v>234.79</c:v>
                </c:pt>
                <c:pt idx="11044">
                  <c:v>234.81</c:v>
                </c:pt>
                <c:pt idx="11045">
                  <c:v>234.83</c:v>
                </c:pt>
                <c:pt idx="11046">
                  <c:v>234.85000000000042</c:v>
                </c:pt>
                <c:pt idx="11047">
                  <c:v>234.87</c:v>
                </c:pt>
                <c:pt idx="11048">
                  <c:v>234.89000000000001</c:v>
                </c:pt>
                <c:pt idx="11049">
                  <c:v>234.91</c:v>
                </c:pt>
                <c:pt idx="11050">
                  <c:v>234.93</c:v>
                </c:pt>
                <c:pt idx="11051">
                  <c:v>234.96</c:v>
                </c:pt>
                <c:pt idx="11052">
                  <c:v>234.98000000000027</c:v>
                </c:pt>
                <c:pt idx="11053">
                  <c:v>235</c:v>
                </c:pt>
                <c:pt idx="11054">
                  <c:v>235.02</c:v>
                </c:pt>
                <c:pt idx="11055">
                  <c:v>235.04</c:v>
                </c:pt>
                <c:pt idx="11056">
                  <c:v>235.06</c:v>
                </c:pt>
                <c:pt idx="11057">
                  <c:v>235.08</c:v>
                </c:pt>
                <c:pt idx="11058">
                  <c:v>235.1</c:v>
                </c:pt>
                <c:pt idx="11059">
                  <c:v>235.13</c:v>
                </c:pt>
                <c:pt idx="11060">
                  <c:v>235.15</c:v>
                </c:pt>
                <c:pt idx="11061">
                  <c:v>235.17</c:v>
                </c:pt>
                <c:pt idx="11062">
                  <c:v>235.19</c:v>
                </c:pt>
                <c:pt idx="11063">
                  <c:v>235.20999999999998</c:v>
                </c:pt>
                <c:pt idx="11064">
                  <c:v>235.23</c:v>
                </c:pt>
                <c:pt idx="11065">
                  <c:v>235.25</c:v>
                </c:pt>
                <c:pt idx="11066">
                  <c:v>235.26999999999998</c:v>
                </c:pt>
                <c:pt idx="11067">
                  <c:v>235.3</c:v>
                </c:pt>
                <c:pt idx="11068">
                  <c:v>235.32000000000042</c:v>
                </c:pt>
                <c:pt idx="11069">
                  <c:v>235.34</c:v>
                </c:pt>
                <c:pt idx="11070">
                  <c:v>235.36</c:v>
                </c:pt>
                <c:pt idx="11071">
                  <c:v>235.38000000000042</c:v>
                </c:pt>
                <c:pt idx="11072">
                  <c:v>235.4</c:v>
                </c:pt>
                <c:pt idx="11073">
                  <c:v>235.42000000000004</c:v>
                </c:pt>
                <c:pt idx="11074">
                  <c:v>235.44</c:v>
                </c:pt>
                <c:pt idx="11075">
                  <c:v>235.47</c:v>
                </c:pt>
                <c:pt idx="11076">
                  <c:v>235.49</c:v>
                </c:pt>
                <c:pt idx="11077">
                  <c:v>235.51</c:v>
                </c:pt>
                <c:pt idx="11078">
                  <c:v>235.53</c:v>
                </c:pt>
                <c:pt idx="11079">
                  <c:v>235.55</c:v>
                </c:pt>
                <c:pt idx="11080">
                  <c:v>235.57</c:v>
                </c:pt>
                <c:pt idx="11081">
                  <c:v>235.59</c:v>
                </c:pt>
                <c:pt idx="11082">
                  <c:v>235.60999999999999</c:v>
                </c:pt>
                <c:pt idx="11083">
                  <c:v>235.64</c:v>
                </c:pt>
                <c:pt idx="11084">
                  <c:v>235.66</c:v>
                </c:pt>
                <c:pt idx="11085">
                  <c:v>235.68</c:v>
                </c:pt>
                <c:pt idx="11086">
                  <c:v>235.7</c:v>
                </c:pt>
                <c:pt idx="11087">
                  <c:v>235.72</c:v>
                </c:pt>
                <c:pt idx="11088">
                  <c:v>235.73999999999998</c:v>
                </c:pt>
                <c:pt idx="11089">
                  <c:v>235.76</c:v>
                </c:pt>
                <c:pt idx="11090">
                  <c:v>235.78</c:v>
                </c:pt>
                <c:pt idx="11091">
                  <c:v>235.81</c:v>
                </c:pt>
                <c:pt idx="11092">
                  <c:v>235.83</c:v>
                </c:pt>
                <c:pt idx="11093">
                  <c:v>235.85000000000042</c:v>
                </c:pt>
                <c:pt idx="11094">
                  <c:v>235.87</c:v>
                </c:pt>
                <c:pt idx="11095">
                  <c:v>235.89000000000001</c:v>
                </c:pt>
                <c:pt idx="11096">
                  <c:v>235.91</c:v>
                </c:pt>
                <c:pt idx="11097">
                  <c:v>235.93</c:v>
                </c:pt>
                <c:pt idx="11098">
                  <c:v>235.95000000000007</c:v>
                </c:pt>
                <c:pt idx="11099">
                  <c:v>235.98000000000027</c:v>
                </c:pt>
                <c:pt idx="11100">
                  <c:v>236</c:v>
                </c:pt>
                <c:pt idx="11101">
                  <c:v>236.02</c:v>
                </c:pt>
                <c:pt idx="11102">
                  <c:v>236.04</c:v>
                </c:pt>
                <c:pt idx="11103">
                  <c:v>236.06</c:v>
                </c:pt>
                <c:pt idx="11104">
                  <c:v>236.08</c:v>
                </c:pt>
                <c:pt idx="11105">
                  <c:v>236.1</c:v>
                </c:pt>
                <c:pt idx="11106">
                  <c:v>236.12</c:v>
                </c:pt>
                <c:pt idx="11107">
                  <c:v>236.15</c:v>
                </c:pt>
                <c:pt idx="11108">
                  <c:v>236.17</c:v>
                </c:pt>
                <c:pt idx="11109">
                  <c:v>236.19</c:v>
                </c:pt>
                <c:pt idx="11110">
                  <c:v>236.20999999999998</c:v>
                </c:pt>
                <c:pt idx="11111">
                  <c:v>236.23</c:v>
                </c:pt>
                <c:pt idx="11112">
                  <c:v>236.25</c:v>
                </c:pt>
                <c:pt idx="11113">
                  <c:v>236.26999999999998</c:v>
                </c:pt>
                <c:pt idx="11114">
                  <c:v>236.29</c:v>
                </c:pt>
                <c:pt idx="11115">
                  <c:v>236.32000000000042</c:v>
                </c:pt>
                <c:pt idx="11116">
                  <c:v>236.34</c:v>
                </c:pt>
                <c:pt idx="11117">
                  <c:v>236.36</c:v>
                </c:pt>
                <c:pt idx="11118">
                  <c:v>236.38000000000042</c:v>
                </c:pt>
                <c:pt idx="11119">
                  <c:v>236.4</c:v>
                </c:pt>
                <c:pt idx="11120">
                  <c:v>236.42000000000004</c:v>
                </c:pt>
                <c:pt idx="11121">
                  <c:v>236.44</c:v>
                </c:pt>
                <c:pt idx="11122">
                  <c:v>236.46</c:v>
                </c:pt>
                <c:pt idx="11123">
                  <c:v>236.49</c:v>
                </c:pt>
                <c:pt idx="11124">
                  <c:v>236.51</c:v>
                </c:pt>
                <c:pt idx="11125">
                  <c:v>236.53</c:v>
                </c:pt>
                <c:pt idx="11126">
                  <c:v>236.55</c:v>
                </c:pt>
                <c:pt idx="11127">
                  <c:v>236.57</c:v>
                </c:pt>
                <c:pt idx="11128">
                  <c:v>236.59</c:v>
                </c:pt>
                <c:pt idx="11129">
                  <c:v>236.60999999999999</c:v>
                </c:pt>
                <c:pt idx="11130">
                  <c:v>236.64</c:v>
                </c:pt>
                <c:pt idx="11131">
                  <c:v>236.66</c:v>
                </c:pt>
                <c:pt idx="11132">
                  <c:v>236.68</c:v>
                </c:pt>
                <c:pt idx="11133">
                  <c:v>236.7</c:v>
                </c:pt>
                <c:pt idx="11134">
                  <c:v>236.72</c:v>
                </c:pt>
                <c:pt idx="11135">
                  <c:v>236.73999999999998</c:v>
                </c:pt>
                <c:pt idx="11136">
                  <c:v>236.76</c:v>
                </c:pt>
                <c:pt idx="11137">
                  <c:v>236.78</c:v>
                </c:pt>
                <c:pt idx="11138">
                  <c:v>236.81</c:v>
                </c:pt>
                <c:pt idx="11139">
                  <c:v>236.83</c:v>
                </c:pt>
                <c:pt idx="11140">
                  <c:v>236.85000000000042</c:v>
                </c:pt>
                <c:pt idx="11141">
                  <c:v>236.87</c:v>
                </c:pt>
                <c:pt idx="11142">
                  <c:v>236.89000000000001</c:v>
                </c:pt>
                <c:pt idx="11143">
                  <c:v>236.91</c:v>
                </c:pt>
                <c:pt idx="11144">
                  <c:v>236.93</c:v>
                </c:pt>
                <c:pt idx="11145">
                  <c:v>236.95000000000007</c:v>
                </c:pt>
                <c:pt idx="11146">
                  <c:v>236.98000000000027</c:v>
                </c:pt>
                <c:pt idx="11147">
                  <c:v>237</c:v>
                </c:pt>
                <c:pt idx="11148">
                  <c:v>237.02</c:v>
                </c:pt>
                <c:pt idx="11149">
                  <c:v>237.04</c:v>
                </c:pt>
                <c:pt idx="11150">
                  <c:v>237.06</c:v>
                </c:pt>
                <c:pt idx="11151">
                  <c:v>237.08</c:v>
                </c:pt>
                <c:pt idx="11152">
                  <c:v>237.1</c:v>
                </c:pt>
                <c:pt idx="11153">
                  <c:v>237.12</c:v>
                </c:pt>
                <c:pt idx="11154">
                  <c:v>237.15</c:v>
                </c:pt>
                <c:pt idx="11155">
                  <c:v>237.17</c:v>
                </c:pt>
                <c:pt idx="11156">
                  <c:v>237.19</c:v>
                </c:pt>
                <c:pt idx="11157">
                  <c:v>237.20999999999998</c:v>
                </c:pt>
                <c:pt idx="11158">
                  <c:v>237.23</c:v>
                </c:pt>
                <c:pt idx="11159">
                  <c:v>237.25</c:v>
                </c:pt>
                <c:pt idx="11160">
                  <c:v>237.26999999999998</c:v>
                </c:pt>
                <c:pt idx="11161">
                  <c:v>237.29</c:v>
                </c:pt>
                <c:pt idx="11162">
                  <c:v>237.32000000000042</c:v>
                </c:pt>
                <c:pt idx="11163">
                  <c:v>237.34</c:v>
                </c:pt>
                <c:pt idx="11164">
                  <c:v>237.36</c:v>
                </c:pt>
                <c:pt idx="11165">
                  <c:v>237.38000000000042</c:v>
                </c:pt>
                <c:pt idx="11166">
                  <c:v>237.4</c:v>
                </c:pt>
                <c:pt idx="11167">
                  <c:v>237.42000000000004</c:v>
                </c:pt>
                <c:pt idx="11168">
                  <c:v>237.44</c:v>
                </c:pt>
                <c:pt idx="11169">
                  <c:v>237.46</c:v>
                </c:pt>
                <c:pt idx="11170">
                  <c:v>237.49</c:v>
                </c:pt>
                <c:pt idx="11171">
                  <c:v>237.51</c:v>
                </c:pt>
                <c:pt idx="11172">
                  <c:v>237.53</c:v>
                </c:pt>
                <c:pt idx="11173">
                  <c:v>237.55</c:v>
                </c:pt>
                <c:pt idx="11174">
                  <c:v>237.57</c:v>
                </c:pt>
                <c:pt idx="11175">
                  <c:v>237.59</c:v>
                </c:pt>
                <c:pt idx="11176">
                  <c:v>237.60999999999999</c:v>
                </c:pt>
                <c:pt idx="11177">
                  <c:v>237.63</c:v>
                </c:pt>
                <c:pt idx="11178">
                  <c:v>237.66</c:v>
                </c:pt>
                <c:pt idx="11179">
                  <c:v>237.68</c:v>
                </c:pt>
                <c:pt idx="11180">
                  <c:v>237.7</c:v>
                </c:pt>
                <c:pt idx="11181">
                  <c:v>237.72</c:v>
                </c:pt>
                <c:pt idx="11182">
                  <c:v>237.73999999999998</c:v>
                </c:pt>
                <c:pt idx="11183">
                  <c:v>237.76</c:v>
                </c:pt>
                <c:pt idx="11184">
                  <c:v>237.78</c:v>
                </c:pt>
                <c:pt idx="11185">
                  <c:v>237.8</c:v>
                </c:pt>
                <c:pt idx="11186">
                  <c:v>237.83</c:v>
                </c:pt>
                <c:pt idx="11187">
                  <c:v>237.85000000000042</c:v>
                </c:pt>
                <c:pt idx="11188">
                  <c:v>237.87</c:v>
                </c:pt>
                <c:pt idx="11189">
                  <c:v>237.89000000000001</c:v>
                </c:pt>
                <c:pt idx="11190">
                  <c:v>237.91</c:v>
                </c:pt>
                <c:pt idx="11191">
                  <c:v>237.93</c:v>
                </c:pt>
                <c:pt idx="11192">
                  <c:v>237.95000000000007</c:v>
                </c:pt>
                <c:pt idx="11193">
                  <c:v>237.97</c:v>
                </c:pt>
                <c:pt idx="11194">
                  <c:v>238</c:v>
                </c:pt>
                <c:pt idx="11195">
                  <c:v>238.02</c:v>
                </c:pt>
                <c:pt idx="11196">
                  <c:v>238.04</c:v>
                </c:pt>
                <c:pt idx="11197">
                  <c:v>238.06</c:v>
                </c:pt>
                <c:pt idx="11198">
                  <c:v>238.08</c:v>
                </c:pt>
                <c:pt idx="11199">
                  <c:v>238.1</c:v>
                </c:pt>
                <c:pt idx="11200">
                  <c:v>238.12</c:v>
                </c:pt>
                <c:pt idx="11201">
                  <c:v>238.14</c:v>
                </c:pt>
                <c:pt idx="11202">
                  <c:v>238.17</c:v>
                </c:pt>
                <c:pt idx="11203">
                  <c:v>238.19</c:v>
                </c:pt>
                <c:pt idx="11204">
                  <c:v>238.20999999999998</c:v>
                </c:pt>
                <c:pt idx="11205">
                  <c:v>238.23</c:v>
                </c:pt>
                <c:pt idx="11206">
                  <c:v>238.25</c:v>
                </c:pt>
                <c:pt idx="11207">
                  <c:v>238.26999999999998</c:v>
                </c:pt>
                <c:pt idx="11208">
                  <c:v>238.29</c:v>
                </c:pt>
                <c:pt idx="11209">
                  <c:v>238.31</c:v>
                </c:pt>
                <c:pt idx="11210">
                  <c:v>238.34</c:v>
                </c:pt>
                <c:pt idx="11211">
                  <c:v>238.36</c:v>
                </c:pt>
                <c:pt idx="11212">
                  <c:v>238.38000000000042</c:v>
                </c:pt>
                <c:pt idx="11213">
                  <c:v>238.4</c:v>
                </c:pt>
                <c:pt idx="11214">
                  <c:v>238.42000000000004</c:v>
                </c:pt>
                <c:pt idx="11215">
                  <c:v>238.44</c:v>
                </c:pt>
                <c:pt idx="11216">
                  <c:v>238.46</c:v>
                </c:pt>
                <c:pt idx="11217">
                  <c:v>238.48000000000027</c:v>
                </c:pt>
                <c:pt idx="11218">
                  <c:v>238.51</c:v>
                </c:pt>
                <c:pt idx="11219">
                  <c:v>238.53</c:v>
                </c:pt>
                <c:pt idx="11220">
                  <c:v>238.55</c:v>
                </c:pt>
                <c:pt idx="11221">
                  <c:v>238.57</c:v>
                </c:pt>
                <c:pt idx="11222">
                  <c:v>238.59</c:v>
                </c:pt>
                <c:pt idx="11223">
                  <c:v>238.60999999999999</c:v>
                </c:pt>
                <c:pt idx="11224">
                  <c:v>238.63</c:v>
                </c:pt>
                <c:pt idx="11225">
                  <c:v>238.65</c:v>
                </c:pt>
                <c:pt idx="11226">
                  <c:v>238.68</c:v>
                </c:pt>
                <c:pt idx="11227">
                  <c:v>238.7</c:v>
                </c:pt>
                <c:pt idx="11228">
                  <c:v>238.72</c:v>
                </c:pt>
                <c:pt idx="11229">
                  <c:v>238.73999999999998</c:v>
                </c:pt>
                <c:pt idx="11230">
                  <c:v>238.76</c:v>
                </c:pt>
                <c:pt idx="11231">
                  <c:v>238.78</c:v>
                </c:pt>
                <c:pt idx="11232">
                  <c:v>238.8</c:v>
                </c:pt>
                <c:pt idx="11233">
                  <c:v>238.82000000000042</c:v>
                </c:pt>
                <c:pt idx="11234">
                  <c:v>238.85000000000042</c:v>
                </c:pt>
                <c:pt idx="11235">
                  <c:v>238.87</c:v>
                </c:pt>
                <c:pt idx="11236">
                  <c:v>238.89000000000001</c:v>
                </c:pt>
                <c:pt idx="11237">
                  <c:v>238.91</c:v>
                </c:pt>
                <c:pt idx="11238">
                  <c:v>238.93</c:v>
                </c:pt>
                <c:pt idx="11239">
                  <c:v>238.95000000000007</c:v>
                </c:pt>
                <c:pt idx="11240">
                  <c:v>238.97</c:v>
                </c:pt>
                <c:pt idx="11241">
                  <c:v>239</c:v>
                </c:pt>
                <c:pt idx="11242">
                  <c:v>239.02</c:v>
                </c:pt>
                <c:pt idx="11243">
                  <c:v>239.04</c:v>
                </c:pt>
                <c:pt idx="11244">
                  <c:v>239.06</c:v>
                </c:pt>
                <c:pt idx="11245">
                  <c:v>239.08</c:v>
                </c:pt>
                <c:pt idx="11246">
                  <c:v>239.1</c:v>
                </c:pt>
                <c:pt idx="11247">
                  <c:v>239.12</c:v>
                </c:pt>
                <c:pt idx="11248">
                  <c:v>239.14</c:v>
                </c:pt>
                <c:pt idx="11249">
                  <c:v>239.17</c:v>
                </c:pt>
                <c:pt idx="11250">
                  <c:v>239.19</c:v>
                </c:pt>
                <c:pt idx="11251">
                  <c:v>239.20999999999998</c:v>
                </c:pt>
                <c:pt idx="11252">
                  <c:v>239.23</c:v>
                </c:pt>
                <c:pt idx="11253">
                  <c:v>239.25</c:v>
                </c:pt>
                <c:pt idx="11254">
                  <c:v>239.26999999999998</c:v>
                </c:pt>
                <c:pt idx="11255">
                  <c:v>239.29</c:v>
                </c:pt>
                <c:pt idx="11256">
                  <c:v>239.31</c:v>
                </c:pt>
                <c:pt idx="11257">
                  <c:v>239.34</c:v>
                </c:pt>
                <c:pt idx="11258">
                  <c:v>239.36</c:v>
                </c:pt>
                <c:pt idx="11259">
                  <c:v>239.38000000000042</c:v>
                </c:pt>
                <c:pt idx="11260">
                  <c:v>239.4</c:v>
                </c:pt>
                <c:pt idx="11261">
                  <c:v>239.42000000000004</c:v>
                </c:pt>
                <c:pt idx="11262">
                  <c:v>239.44</c:v>
                </c:pt>
                <c:pt idx="11263">
                  <c:v>239.46</c:v>
                </c:pt>
                <c:pt idx="11264">
                  <c:v>239.48000000000027</c:v>
                </c:pt>
                <c:pt idx="11265">
                  <c:v>239.51</c:v>
                </c:pt>
                <c:pt idx="11266">
                  <c:v>239.53</c:v>
                </c:pt>
                <c:pt idx="11267">
                  <c:v>239.55</c:v>
                </c:pt>
                <c:pt idx="11268">
                  <c:v>239.57</c:v>
                </c:pt>
                <c:pt idx="11269">
                  <c:v>239.59</c:v>
                </c:pt>
                <c:pt idx="11270">
                  <c:v>239.60999999999999</c:v>
                </c:pt>
                <c:pt idx="11271">
                  <c:v>239.63</c:v>
                </c:pt>
                <c:pt idx="11272">
                  <c:v>239.65</c:v>
                </c:pt>
                <c:pt idx="11273">
                  <c:v>239.68</c:v>
                </c:pt>
                <c:pt idx="11274">
                  <c:v>239.7</c:v>
                </c:pt>
                <c:pt idx="11275">
                  <c:v>239.72</c:v>
                </c:pt>
                <c:pt idx="11276">
                  <c:v>239.73999999999998</c:v>
                </c:pt>
                <c:pt idx="11277">
                  <c:v>239.76</c:v>
                </c:pt>
                <c:pt idx="11278">
                  <c:v>239.78</c:v>
                </c:pt>
                <c:pt idx="11279">
                  <c:v>239.8</c:v>
                </c:pt>
                <c:pt idx="11280">
                  <c:v>239.82000000000042</c:v>
                </c:pt>
                <c:pt idx="11281">
                  <c:v>239.85000000000042</c:v>
                </c:pt>
                <c:pt idx="11282">
                  <c:v>239.87</c:v>
                </c:pt>
                <c:pt idx="11283">
                  <c:v>239.89000000000001</c:v>
                </c:pt>
                <c:pt idx="11284">
                  <c:v>239.91</c:v>
                </c:pt>
                <c:pt idx="11285">
                  <c:v>239.93</c:v>
                </c:pt>
                <c:pt idx="11286">
                  <c:v>239.95000000000007</c:v>
                </c:pt>
                <c:pt idx="11287">
                  <c:v>239.97</c:v>
                </c:pt>
                <c:pt idx="11288">
                  <c:v>239.99</c:v>
                </c:pt>
                <c:pt idx="11289">
                  <c:v>240.02</c:v>
                </c:pt>
                <c:pt idx="11290">
                  <c:v>240.04</c:v>
                </c:pt>
                <c:pt idx="11291">
                  <c:v>240.06</c:v>
                </c:pt>
                <c:pt idx="11292">
                  <c:v>240.08</c:v>
                </c:pt>
                <c:pt idx="11293">
                  <c:v>240.1</c:v>
                </c:pt>
                <c:pt idx="11294">
                  <c:v>240.12</c:v>
                </c:pt>
                <c:pt idx="11295">
                  <c:v>240.14</c:v>
                </c:pt>
                <c:pt idx="11296">
                  <c:v>240.16</c:v>
                </c:pt>
                <c:pt idx="11297">
                  <c:v>240.19</c:v>
                </c:pt>
                <c:pt idx="11298">
                  <c:v>240.20999999999998</c:v>
                </c:pt>
                <c:pt idx="11299">
                  <c:v>240.23</c:v>
                </c:pt>
                <c:pt idx="11300">
                  <c:v>240.25</c:v>
                </c:pt>
                <c:pt idx="11301">
                  <c:v>240.26999999999998</c:v>
                </c:pt>
                <c:pt idx="11302">
                  <c:v>240.29</c:v>
                </c:pt>
                <c:pt idx="11303">
                  <c:v>240.31</c:v>
                </c:pt>
                <c:pt idx="11304">
                  <c:v>240.33</c:v>
                </c:pt>
                <c:pt idx="11305">
                  <c:v>240.36</c:v>
                </c:pt>
                <c:pt idx="11306">
                  <c:v>240.38000000000042</c:v>
                </c:pt>
                <c:pt idx="11307">
                  <c:v>240.4</c:v>
                </c:pt>
                <c:pt idx="11308">
                  <c:v>240.42000000000004</c:v>
                </c:pt>
                <c:pt idx="11309">
                  <c:v>240.44</c:v>
                </c:pt>
                <c:pt idx="11310">
                  <c:v>240.46</c:v>
                </c:pt>
                <c:pt idx="11311">
                  <c:v>240.48000000000027</c:v>
                </c:pt>
                <c:pt idx="11312">
                  <c:v>240.5</c:v>
                </c:pt>
                <c:pt idx="11313">
                  <c:v>240.53</c:v>
                </c:pt>
                <c:pt idx="11314">
                  <c:v>240.55</c:v>
                </c:pt>
                <c:pt idx="11315">
                  <c:v>240.57</c:v>
                </c:pt>
                <c:pt idx="11316">
                  <c:v>240.59</c:v>
                </c:pt>
                <c:pt idx="11317">
                  <c:v>240.60999999999999</c:v>
                </c:pt>
                <c:pt idx="11318">
                  <c:v>240.63</c:v>
                </c:pt>
                <c:pt idx="11319">
                  <c:v>240.65</c:v>
                </c:pt>
                <c:pt idx="11320">
                  <c:v>240.67</c:v>
                </c:pt>
                <c:pt idx="11321">
                  <c:v>240.7</c:v>
                </c:pt>
                <c:pt idx="11322">
                  <c:v>240.72</c:v>
                </c:pt>
                <c:pt idx="11323">
                  <c:v>240.73999999999998</c:v>
                </c:pt>
                <c:pt idx="11324">
                  <c:v>240.76</c:v>
                </c:pt>
                <c:pt idx="11325">
                  <c:v>240.78</c:v>
                </c:pt>
                <c:pt idx="11326">
                  <c:v>240.8</c:v>
                </c:pt>
                <c:pt idx="11327">
                  <c:v>240.82000000000042</c:v>
                </c:pt>
                <c:pt idx="11328">
                  <c:v>240.84</c:v>
                </c:pt>
                <c:pt idx="11329">
                  <c:v>240.87</c:v>
                </c:pt>
                <c:pt idx="11330">
                  <c:v>240.89000000000001</c:v>
                </c:pt>
                <c:pt idx="11331">
                  <c:v>240.91</c:v>
                </c:pt>
                <c:pt idx="11332">
                  <c:v>240.93</c:v>
                </c:pt>
                <c:pt idx="11333">
                  <c:v>240.95000000000007</c:v>
                </c:pt>
                <c:pt idx="11334">
                  <c:v>240.97</c:v>
                </c:pt>
                <c:pt idx="11335">
                  <c:v>240.99</c:v>
                </c:pt>
                <c:pt idx="11336">
                  <c:v>241.01</c:v>
                </c:pt>
                <c:pt idx="11337">
                  <c:v>241.04</c:v>
                </c:pt>
                <c:pt idx="11338">
                  <c:v>241.06</c:v>
                </c:pt>
                <c:pt idx="11339">
                  <c:v>241.08</c:v>
                </c:pt>
                <c:pt idx="11340">
                  <c:v>241.1</c:v>
                </c:pt>
                <c:pt idx="11341">
                  <c:v>241.12</c:v>
                </c:pt>
                <c:pt idx="11342">
                  <c:v>241.14</c:v>
                </c:pt>
                <c:pt idx="11343">
                  <c:v>241.16</c:v>
                </c:pt>
                <c:pt idx="11344">
                  <c:v>241.18</c:v>
                </c:pt>
                <c:pt idx="11345">
                  <c:v>241.20999999999998</c:v>
                </c:pt>
                <c:pt idx="11346">
                  <c:v>241.23</c:v>
                </c:pt>
                <c:pt idx="11347">
                  <c:v>241.25</c:v>
                </c:pt>
                <c:pt idx="11348">
                  <c:v>241.26999999999998</c:v>
                </c:pt>
                <c:pt idx="11349">
                  <c:v>241.29</c:v>
                </c:pt>
                <c:pt idx="11350">
                  <c:v>241.31</c:v>
                </c:pt>
                <c:pt idx="11351">
                  <c:v>241.33</c:v>
                </c:pt>
                <c:pt idx="11352">
                  <c:v>241.36</c:v>
                </c:pt>
                <c:pt idx="11353">
                  <c:v>241.38000000000042</c:v>
                </c:pt>
                <c:pt idx="11354">
                  <c:v>241.4</c:v>
                </c:pt>
                <c:pt idx="11355">
                  <c:v>241.42000000000004</c:v>
                </c:pt>
                <c:pt idx="11356">
                  <c:v>241.44</c:v>
                </c:pt>
                <c:pt idx="11357">
                  <c:v>241.46</c:v>
                </c:pt>
                <c:pt idx="11358">
                  <c:v>241.48000000000027</c:v>
                </c:pt>
                <c:pt idx="11359">
                  <c:v>241.5</c:v>
                </c:pt>
                <c:pt idx="11360">
                  <c:v>241.53</c:v>
                </c:pt>
                <c:pt idx="11361">
                  <c:v>241.55</c:v>
                </c:pt>
                <c:pt idx="11362">
                  <c:v>241.57</c:v>
                </c:pt>
                <c:pt idx="11363">
                  <c:v>241.59</c:v>
                </c:pt>
                <c:pt idx="11364">
                  <c:v>241.60999999999999</c:v>
                </c:pt>
                <c:pt idx="11365">
                  <c:v>241.63</c:v>
                </c:pt>
                <c:pt idx="11366">
                  <c:v>241.65</c:v>
                </c:pt>
                <c:pt idx="11367">
                  <c:v>241.67</c:v>
                </c:pt>
                <c:pt idx="11368">
                  <c:v>241.7</c:v>
                </c:pt>
                <c:pt idx="11369">
                  <c:v>241.72</c:v>
                </c:pt>
                <c:pt idx="11370">
                  <c:v>241.73999999999998</c:v>
                </c:pt>
                <c:pt idx="11371">
                  <c:v>241.76</c:v>
                </c:pt>
                <c:pt idx="11372">
                  <c:v>241.78</c:v>
                </c:pt>
                <c:pt idx="11373">
                  <c:v>241.8</c:v>
                </c:pt>
                <c:pt idx="11374">
                  <c:v>241.82000000000042</c:v>
                </c:pt>
                <c:pt idx="11375">
                  <c:v>241.84</c:v>
                </c:pt>
                <c:pt idx="11376">
                  <c:v>241.87</c:v>
                </c:pt>
                <c:pt idx="11377">
                  <c:v>241.89000000000001</c:v>
                </c:pt>
                <c:pt idx="11378">
                  <c:v>241.91</c:v>
                </c:pt>
                <c:pt idx="11379">
                  <c:v>241.93</c:v>
                </c:pt>
                <c:pt idx="11380">
                  <c:v>241.95000000000007</c:v>
                </c:pt>
                <c:pt idx="11381">
                  <c:v>241.97</c:v>
                </c:pt>
                <c:pt idx="11382">
                  <c:v>241.99</c:v>
                </c:pt>
                <c:pt idx="11383">
                  <c:v>242.01</c:v>
                </c:pt>
                <c:pt idx="11384">
                  <c:v>242.04</c:v>
                </c:pt>
                <c:pt idx="11385">
                  <c:v>242.06</c:v>
                </c:pt>
                <c:pt idx="11386">
                  <c:v>242.08</c:v>
                </c:pt>
                <c:pt idx="11387">
                  <c:v>242.1</c:v>
                </c:pt>
                <c:pt idx="11388">
                  <c:v>242.12</c:v>
                </c:pt>
                <c:pt idx="11389">
                  <c:v>242.14</c:v>
                </c:pt>
                <c:pt idx="11390">
                  <c:v>242.16</c:v>
                </c:pt>
                <c:pt idx="11391">
                  <c:v>242.18</c:v>
                </c:pt>
                <c:pt idx="11392">
                  <c:v>242.20999999999998</c:v>
                </c:pt>
                <c:pt idx="11393">
                  <c:v>242.23</c:v>
                </c:pt>
                <c:pt idx="11394">
                  <c:v>242.25</c:v>
                </c:pt>
                <c:pt idx="11395">
                  <c:v>242.26999999999998</c:v>
                </c:pt>
                <c:pt idx="11396">
                  <c:v>242.29</c:v>
                </c:pt>
                <c:pt idx="11397">
                  <c:v>242.31</c:v>
                </c:pt>
                <c:pt idx="11398">
                  <c:v>242.33</c:v>
                </c:pt>
                <c:pt idx="11399">
                  <c:v>242.35000000000042</c:v>
                </c:pt>
                <c:pt idx="11400">
                  <c:v>242.38000000000042</c:v>
                </c:pt>
                <c:pt idx="11401">
                  <c:v>242.4</c:v>
                </c:pt>
                <c:pt idx="11402">
                  <c:v>242.42000000000004</c:v>
                </c:pt>
                <c:pt idx="11403">
                  <c:v>242.44</c:v>
                </c:pt>
                <c:pt idx="11404">
                  <c:v>242.46</c:v>
                </c:pt>
                <c:pt idx="11405">
                  <c:v>242.48000000000027</c:v>
                </c:pt>
                <c:pt idx="11406">
                  <c:v>242.5</c:v>
                </c:pt>
                <c:pt idx="11407">
                  <c:v>242.52</c:v>
                </c:pt>
                <c:pt idx="11408">
                  <c:v>242.55</c:v>
                </c:pt>
                <c:pt idx="11409">
                  <c:v>242.57</c:v>
                </c:pt>
                <c:pt idx="11410">
                  <c:v>242.59</c:v>
                </c:pt>
                <c:pt idx="11411">
                  <c:v>242.60999999999999</c:v>
                </c:pt>
                <c:pt idx="11412">
                  <c:v>242.63</c:v>
                </c:pt>
                <c:pt idx="11413">
                  <c:v>242.65</c:v>
                </c:pt>
                <c:pt idx="11414">
                  <c:v>242.67</c:v>
                </c:pt>
                <c:pt idx="11415">
                  <c:v>242.69</c:v>
                </c:pt>
                <c:pt idx="11416">
                  <c:v>242.72</c:v>
                </c:pt>
                <c:pt idx="11417">
                  <c:v>242.73999999999998</c:v>
                </c:pt>
                <c:pt idx="11418">
                  <c:v>242.76</c:v>
                </c:pt>
                <c:pt idx="11419">
                  <c:v>242.78</c:v>
                </c:pt>
                <c:pt idx="11420">
                  <c:v>242.8</c:v>
                </c:pt>
                <c:pt idx="11421">
                  <c:v>242.82000000000042</c:v>
                </c:pt>
                <c:pt idx="11422">
                  <c:v>242.84</c:v>
                </c:pt>
                <c:pt idx="11423">
                  <c:v>242.86</c:v>
                </c:pt>
                <c:pt idx="11424">
                  <c:v>242.89000000000001</c:v>
                </c:pt>
                <c:pt idx="11425">
                  <c:v>242.91</c:v>
                </c:pt>
                <c:pt idx="11426">
                  <c:v>242.93</c:v>
                </c:pt>
                <c:pt idx="11427">
                  <c:v>242.95000000000007</c:v>
                </c:pt>
                <c:pt idx="11428">
                  <c:v>242.97</c:v>
                </c:pt>
                <c:pt idx="11429">
                  <c:v>242.99</c:v>
                </c:pt>
                <c:pt idx="11430">
                  <c:v>243.01</c:v>
                </c:pt>
                <c:pt idx="11431">
                  <c:v>243.03</c:v>
                </c:pt>
                <c:pt idx="11432">
                  <c:v>243.06</c:v>
                </c:pt>
                <c:pt idx="11433">
                  <c:v>243.08</c:v>
                </c:pt>
                <c:pt idx="11434">
                  <c:v>243.1</c:v>
                </c:pt>
                <c:pt idx="11435">
                  <c:v>243.12</c:v>
                </c:pt>
                <c:pt idx="11436">
                  <c:v>243.14</c:v>
                </c:pt>
                <c:pt idx="11437">
                  <c:v>243.16</c:v>
                </c:pt>
                <c:pt idx="11438">
                  <c:v>243.18</c:v>
                </c:pt>
                <c:pt idx="11439">
                  <c:v>243.2</c:v>
                </c:pt>
                <c:pt idx="11440">
                  <c:v>243.23</c:v>
                </c:pt>
                <c:pt idx="11441">
                  <c:v>243.25</c:v>
                </c:pt>
                <c:pt idx="11442">
                  <c:v>243.26999999999998</c:v>
                </c:pt>
                <c:pt idx="11443">
                  <c:v>243.29</c:v>
                </c:pt>
                <c:pt idx="11444">
                  <c:v>243.31</c:v>
                </c:pt>
                <c:pt idx="11445">
                  <c:v>243.33</c:v>
                </c:pt>
                <c:pt idx="11446">
                  <c:v>243.35000000000042</c:v>
                </c:pt>
                <c:pt idx="11447">
                  <c:v>243.37</c:v>
                </c:pt>
                <c:pt idx="11448">
                  <c:v>243.4</c:v>
                </c:pt>
                <c:pt idx="11449">
                  <c:v>243.42000000000004</c:v>
                </c:pt>
                <c:pt idx="11450">
                  <c:v>243.44</c:v>
                </c:pt>
                <c:pt idx="11451">
                  <c:v>243.46</c:v>
                </c:pt>
                <c:pt idx="11452">
                  <c:v>243.48000000000027</c:v>
                </c:pt>
                <c:pt idx="11453">
                  <c:v>243.5</c:v>
                </c:pt>
                <c:pt idx="11454">
                  <c:v>243.52</c:v>
                </c:pt>
                <c:pt idx="11455">
                  <c:v>243.54</c:v>
                </c:pt>
                <c:pt idx="11456">
                  <c:v>243.57</c:v>
                </c:pt>
                <c:pt idx="11457">
                  <c:v>243.59</c:v>
                </c:pt>
                <c:pt idx="11458">
                  <c:v>243.60999999999999</c:v>
                </c:pt>
                <c:pt idx="11459">
                  <c:v>243.63</c:v>
                </c:pt>
                <c:pt idx="11460">
                  <c:v>243.65</c:v>
                </c:pt>
                <c:pt idx="11461">
                  <c:v>243.67</c:v>
                </c:pt>
                <c:pt idx="11462">
                  <c:v>243.69</c:v>
                </c:pt>
                <c:pt idx="11463">
                  <c:v>243.70999999999998</c:v>
                </c:pt>
                <c:pt idx="11464">
                  <c:v>243.73999999999998</c:v>
                </c:pt>
                <c:pt idx="11465">
                  <c:v>243.76</c:v>
                </c:pt>
                <c:pt idx="11466">
                  <c:v>243.78</c:v>
                </c:pt>
                <c:pt idx="11467">
                  <c:v>243.8</c:v>
                </c:pt>
                <c:pt idx="11468">
                  <c:v>243.82000000000042</c:v>
                </c:pt>
                <c:pt idx="11469">
                  <c:v>243.84</c:v>
                </c:pt>
                <c:pt idx="11470">
                  <c:v>243.86</c:v>
                </c:pt>
                <c:pt idx="11471">
                  <c:v>243.89000000000001</c:v>
                </c:pt>
                <c:pt idx="11472">
                  <c:v>243.91</c:v>
                </c:pt>
                <c:pt idx="11473">
                  <c:v>243.93</c:v>
                </c:pt>
                <c:pt idx="11474">
                  <c:v>243.95000000000007</c:v>
                </c:pt>
                <c:pt idx="11475">
                  <c:v>243.97</c:v>
                </c:pt>
                <c:pt idx="11476">
                  <c:v>243.99</c:v>
                </c:pt>
                <c:pt idx="11477">
                  <c:v>244.01</c:v>
                </c:pt>
                <c:pt idx="11478">
                  <c:v>244.03</c:v>
                </c:pt>
                <c:pt idx="11479">
                  <c:v>244.06</c:v>
                </c:pt>
                <c:pt idx="11480">
                  <c:v>244.08</c:v>
                </c:pt>
                <c:pt idx="11481">
                  <c:v>244.1</c:v>
                </c:pt>
                <c:pt idx="11482">
                  <c:v>244.12</c:v>
                </c:pt>
                <c:pt idx="11483">
                  <c:v>244.14</c:v>
                </c:pt>
                <c:pt idx="11484">
                  <c:v>244.16</c:v>
                </c:pt>
                <c:pt idx="11485">
                  <c:v>244.18</c:v>
                </c:pt>
                <c:pt idx="11486">
                  <c:v>244.2</c:v>
                </c:pt>
                <c:pt idx="11487">
                  <c:v>244.23</c:v>
                </c:pt>
                <c:pt idx="11488">
                  <c:v>244.25</c:v>
                </c:pt>
                <c:pt idx="11489">
                  <c:v>244.26999999999998</c:v>
                </c:pt>
                <c:pt idx="11490">
                  <c:v>244.29</c:v>
                </c:pt>
                <c:pt idx="11491">
                  <c:v>244.31</c:v>
                </c:pt>
                <c:pt idx="11492">
                  <c:v>244.33</c:v>
                </c:pt>
                <c:pt idx="11493">
                  <c:v>244.35000000000042</c:v>
                </c:pt>
                <c:pt idx="11494">
                  <c:v>244.37</c:v>
                </c:pt>
                <c:pt idx="11495">
                  <c:v>244.4</c:v>
                </c:pt>
                <c:pt idx="11496">
                  <c:v>244.42000000000004</c:v>
                </c:pt>
                <c:pt idx="11497">
                  <c:v>244.44</c:v>
                </c:pt>
                <c:pt idx="11498">
                  <c:v>244.46</c:v>
                </c:pt>
                <c:pt idx="11499">
                  <c:v>244.48000000000027</c:v>
                </c:pt>
                <c:pt idx="11500">
                  <c:v>244.5</c:v>
                </c:pt>
                <c:pt idx="11501">
                  <c:v>244.52</c:v>
                </c:pt>
                <c:pt idx="11502">
                  <c:v>244.54</c:v>
                </c:pt>
                <c:pt idx="11503">
                  <c:v>244.57</c:v>
                </c:pt>
                <c:pt idx="11504">
                  <c:v>244.59</c:v>
                </c:pt>
                <c:pt idx="11505">
                  <c:v>244.60999999999999</c:v>
                </c:pt>
                <c:pt idx="11506">
                  <c:v>244.63</c:v>
                </c:pt>
                <c:pt idx="11507">
                  <c:v>244.65</c:v>
                </c:pt>
                <c:pt idx="11508">
                  <c:v>244.67</c:v>
                </c:pt>
                <c:pt idx="11509">
                  <c:v>244.69</c:v>
                </c:pt>
                <c:pt idx="11510">
                  <c:v>244.70999999999998</c:v>
                </c:pt>
                <c:pt idx="11511">
                  <c:v>244.73999999999998</c:v>
                </c:pt>
                <c:pt idx="11512">
                  <c:v>244.76</c:v>
                </c:pt>
                <c:pt idx="11513">
                  <c:v>244.78</c:v>
                </c:pt>
                <c:pt idx="11514">
                  <c:v>244.8</c:v>
                </c:pt>
                <c:pt idx="11515">
                  <c:v>244.82000000000042</c:v>
                </c:pt>
                <c:pt idx="11516">
                  <c:v>244.84</c:v>
                </c:pt>
                <c:pt idx="11517">
                  <c:v>244.86</c:v>
                </c:pt>
                <c:pt idx="11518">
                  <c:v>244.88000000000042</c:v>
                </c:pt>
                <c:pt idx="11519">
                  <c:v>244.91</c:v>
                </c:pt>
                <c:pt idx="11520">
                  <c:v>244.93</c:v>
                </c:pt>
                <c:pt idx="11521">
                  <c:v>244.95000000000007</c:v>
                </c:pt>
                <c:pt idx="11522">
                  <c:v>244.97</c:v>
                </c:pt>
                <c:pt idx="11523">
                  <c:v>244.99</c:v>
                </c:pt>
                <c:pt idx="11524">
                  <c:v>245.01</c:v>
                </c:pt>
                <c:pt idx="11525">
                  <c:v>245.03</c:v>
                </c:pt>
                <c:pt idx="11526">
                  <c:v>245.05</c:v>
                </c:pt>
                <c:pt idx="11527">
                  <c:v>245.08</c:v>
                </c:pt>
                <c:pt idx="11528">
                  <c:v>245.1</c:v>
                </c:pt>
                <c:pt idx="11529">
                  <c:v>245.12</c:v>
                </c:pt>
                <c:pt idx="11530">
                  <c:v>245.14</c:v>
                </c:pt>
                <c:pt idx="11531">
                  <c:v>245.16</c:v>
                </c:pt>
                <c:pt idx="11532">
                  <c:v>245.18</c:v>
                </c:pt>
                <c:pt idx="11533">
                  <c:v>245.2</c:v>
                </c:pt>
                <c:pt idx="11534">
                  <c:v>245.22</c:v>
                </c:pt>
                <c:pt idx="11535">
                  <c:v>245.25</c:v>
                </c:pt>
                <c:pt idx="11536">
                  <c:v>245.26999999999998</c:v>
                </c:pt>
                <c:pt idx="11537">
                  <c:v>245.29</c:v>
                </c:pt>
                <c:pt idx="11538">
                  <c:v>245.31</c:v>
                </c:pt>
                <c:pt idx="11539">
                  <c:v>245.33</c:v>
                </c:pt>
                <c:pt idx="11540">
                  <c:v>245.35000000000042</c:v>
                </c:pt>
                <c:pt idx="11541">
                  <c:v>245.37</c:v>
                </c:pt>
                <c:pt idx="11542">
                  <c:v>245.39000000000001</c:v>
                </c:pt>
                <c:pt idx="11543">
                  <c:v>245.42000000000004</c:v>
                </c:pt>
                <c:pt idx="11544">
                  <c:v>245.44</c:v>
                </c:pt>
                <c:pt idx="11545">
                  <c:v>245.46</c:v>
                </c:pt>
                <c:pt idx="11546">
                  <c:v>245.48000000000027</c:v>
                </c:pt>
                <c:pt idx="11547">
                  <c:v>245.5</c:v>
                </c:pt>
                <c:pt idx="11548">
                  <c:v>245.52</c:v>
                </c:pt>
                <c:pt idx="11549">
                  <c:v>245.54</c:v>
                </c:pt>
                <c:pt idx="11550">
                  <c:v>245.56</c:v>
                </c:pt>
                <c:pt idx="11551">
                  <c:v>245.59</c:v>
                </c:pt>
                <c:pt idx="11552">
                  <c:v>245.60999999999999</c:v>
                </c:pt>
                <c:pt idx="11553">
                  <c:v>245.63</c:v>
                </c:pt>
                <c:pt idx="11554">
                  <c:v>245.65</c:v>
                </c:pt>
                <c:pt idx="11555">
                  <c:v>245.67</c:v>
                </c:pt>
                <c:pt idx="11556">
                  <c:v>245.69</c:v>
                </c:pt>
                <c:pt idx="11557">
                  <c:v>245.70999999999998</c:v>
                </c:pt>
                <c:pt idx="11558">
                  <c:v>245.73</c:v>
                </c:pt>
                <c:pt idx="11559">
                  <c:v>245.76</c:v>
                </c:pt>
                <c:pt idx="11560">
                  <c:v>245.78</c:v>
                </c:pt>
                <c:pt idx="11561">
                  <c:v>245.8</c:v>
                </c:pt>
                <c:pt idx="11562">
                  <c:v>245.82000000000042</c:v>
                </c:pt>
                <c:pt idx="11563">
                  <c:v>245.84</c:v>
                </c:pt>
                <c:pt idx="11564">
                  <c:v>245.86</c:v>
                </c:pt>
                <c:pt idx="11565">
                  <c:v>245.88000000000042</c:v>
                </c:pt>
                <c:pt idx="11566">
                  <c:v>245.9</c:v>
                </c:pt>
                <c:pt idx="11567">
                  <c:v>245.93</c:v>
                </c:pt>
                <c:pt idx="11568">
                  <c:v>245.95000000000007</c:v>
                </c:pt>
                <c:pt idx="11569">
                  <c:v>245.97</c:v>
                </c:pt>
                <c:pt idx="11570">
                  <c:v>245.99</c:v>
                </c:pt>
                <c:pt idx="11571">
                  <c:v>246.01</c:v>
                </c:pt>
                <c:pt idx="11572">
                  <c:v>246.03</c:v>
                </c:pt>
                <c:pt idx="11573">
                  <c:v>246.05</c:v>
                </c:pt>
                <c:pt idx="11574">
                  <c:v>246.07</c:v>
                </c:pt>
                <c:pt idx="11575">
                  <c:v>246.1</c:v>
                </c:pt>
                <c:pt idx="11576">
                  <c:v>246.12</c:v>
                </c:pt>
                <c:pt idx="11577">
                  <c:v>246.14</c:v>
                </c:pt>
                <c:pt idx="11578">
                  <c:v>246.16</c:v>
                </c:pt>
                <c:pt idx="11579">
                  <c:v>246.18</c:v>
                </c:pt>
                <c:pt idx="11580">
                  <c:v>246.2</c:v>
                </c:pt>
                <c:pt idx="11581">
                  <c:v>246.22</c:v>
                </c:pt>
                <c:pt idx="11582">
                  <c:v>246.25</c:v>
                </c:pt>
                <c:pt idx="11583">
                  <c:v>246.26999999999998</c:v>
                </c:pt>
                <c:pt idx="11584">
                  <c:v>246.29</c:v>
                </c:pt>
                <c:pt idx="11585">
                  <c:v>246.31</c:v>
                </c:pt>
                <c:pt idx="11586">
                  <c:v>246.33</c:v>
                </c:pt>
                <c:pt idx="11587">
                  <c:v>246.35000000000042</c:v>
                </c:pt>
                <c:pt idx="11588">
                  <c:v>246.37</c:v>
                </c:pt>
                <c:pt idx="11589">
                  <c:v>246.39000000000001</c:v>
                </c:pt>
                <c:pt idx="11590">
                  <c:v>246.42000000000004</c:v>
                </c:pt>
                <c:pt idx="11591">
                  <c:v>246.44</c:v>
                </c:pt>
                <c:pt idx="11592">
                  <c:v>246.46</c:v>
                </c:pt>
                <c:pt idx="11593">
                  <c:v>246.48000000000027</c:v>
                </c:pt>
                <c:pt idx="11594">
                  <c:v>246.5</c:v>
                </c:pt>
                <c:pt idx="11595">
                  <c:v>246.52</c:v>
                </c:pt>
                <c:pt idx="11596">
                  <c:v>246.54</c:v>
                </c:pt>
                <c:pt idx="11597">
                  <c:v>246.56</c:v>
                </c:pt>
                <c:pt idx="11598">
                  <c:v>246.59</c:v>
                </c:pt>
                <c:pt idx="11599">
                  <c:v>246.60999999999999</c:v>
                </c:pt>
                <c:pt idx="11600">
                  <c:v>246.63</c:v>
                </c:pt>
                <c:pt idx="11601">
                  <c:v>246.65</c:v>
                </c:pt>
                <c:pt idx="11602">
                  <c:v>246.67</c:v>
                </c:pt>
                <c:pt idx="11603">
                  <c:v>246.69</c:v>
                </c:pt>
                <c:pt idx="11604">
                  <c:v>246.70999999999998</c:v>
                </c:pt>
                <c:pt idx="11605">
                  <c:v>246.73</c:v>
                </c:pt>
                <c:pt idx="11606">
                  <c:v>246.76</c:v>
                </c:pt>
                <c:pt idx="11607">
                  <c:v>246.78</c:v>
                </c:pt>
                <c:pt idx="11608">
                  <c:v>246.8</c:v>
                </c:pt>
                <c:pt idx="11609">
                  <c:v>246.82000000000042</c:v>
                </c:pt>
                <c:pt idx="11610">
                  <c:v>246.84</c:v>
                </c:pt>
                <c:pt idx="11611">
                  <c:v>246.86</c:v>
                </c:pt>
                <c:pt idx="11612">
                  <c:v>246.88000000000042</c:v>
                </c:pt>
                <c:pt idx="11613">
                  <c:v>246.9</c:v>
                </c:pt>
                <c:pt idx="11614">
                  <c:v>246.93</c:v>
                </c:pt>
                <c:pt idx="11615">
                  <c:v>246.95000000000007</c:v>
                </c:pt>
                <c:pt idx="11616">
                  <c:v>246.97</c:v>
                </c:pt>
                <c:pt idx="11617">
                  <c:v>246.99</c:v>
                </c:pt>
                <c:pt idx="11618">
                  <c:v>247.01</c:v>
                </c:pt>
                <c:pt idx="11619">
                  <c:v>247.03</c:v>
                </c:pt>
                <c:pt idx="11620">
                  <c:v>247.05</c:v>
                </c:pt>
                <c:pt idx="11621">
                  <c:v>247.07</c:v>
                </c:pt>
                <c:pt idx="11622">
                  <c:v>247.1</c:v>
                </c:pt>
                <c:pt idx="11623">
                  <c:v>247.12</c:v>
                </c:pt>
                <c:pt idx="11624">
                  <c:v>247.14</c:v>
                </c:pt>
                <c:pt idx="11625">
                  <c:v>247.16</c:v>
                </c:pt>
                <c:pt idx="11626">
                  <c:v>247.18</c:v>
                </c:pt>
                <c:pt idx="11627">
                  <c:v>247.2</c:v>
                </c:pt>
                <c:pt idx="11628">
                  <c:v>247.22</c:v>
                </c:pt>
                <c:pt idx="11629">
                  <c:v>247.23999999999998</c:v>
                </c:pt>
                <c:pt idx="11630">
                  <c:v>247.26999999999998</c:v>
                </c:pt>
                <c:pt idx="11631">
                  <c:v>247.29</c:v>
                </c:pt>
                <c:pt idx="11632">
                  <c:v>247.31</c:v>
                </c:pt>
                <c:pt idx="11633">
                  <c:v>247.33</c:v>
                </c:pt>
                <c:pt idx="11634">
                  <c:v>247.35000000000042</c:v>
                </c:pt>
                <c:pt idx="11635">
                  <c:v>247.37</c:v>
                </c:pt>
                <c:pt idx="11636">
                  <c:v>247.39000000000001</c:v>
                </c:pt>
                <c:pt idx="11637">
                  <c:v>247.41</c:v>
                </c:pt>
                <c:pt idx="11638">
                  <c:v>247.44</c:v>
                </c:pt>
                <c:pt idx="11639">
                  <c:v>247.46</c:v>
                </c:pt>
                <c:pt idx="11640">
                  <c:v>247.48000000000027</c:v>
                </c:pt>
                <c:pt idx="11641">
                  <c:v>247.5</c:v>
                </c:pt>
                <c:pt idx="11642">
                  <c:v>247.52</c:v>
                </c:pt>
                <c:pt idx="11643">
                  <c:v>247.54</c:v>
                </c:pt>
                <c:pt idx="11644">
                  <c:v>247.56</c:v>
                </c:pt>
                <c:pt idx="11645">
                  <c:v>247.58</c:v>
                </c:pt>
                <c:pt idx="11646">
                  <c:v>247.60999999999999</c:v>
                </c:pt>
                <c:pt idx="11647">
                  <c:v>247.63</c:v>
                </c:pt>
                <c:pt idx="11648">
                  <c:v>247.65</c:v>
                </c:pt>
                <c:pt idx="11649">
                  <c:v>247.67</c:v>
                </c:pt>
                <c:pt idx="11650">
                  <c:v>247.69</c:v>
                </c:pt>
                <c:pt idx="11651">
                  <c:v>247.70999999999998</c:v>
                </c:pt>
                <c:pt idx="11652">
                  <c:v>247.73</c:v>
                </c:pt>
                <c:pt idx="11653">
                  <c:v>247.75</c:v>
                </c:pt>
                <c:pt idx="11654">
                  <c:v>247.78</c:v>
                </c:pt>
                <c:pt idx="11655">
                  <c:v>247.8</c:v>
                </c:pt>
                <c:pt idx="11656">
                  <c:v>247.82000000000042</c:v>
                </c:pt>
                <c:pt idx="11657">
                  <c:v>247.84</c:v>
                </c:pt>
                <c:pt idx="11658">
                  <c:v>247.86</c:v>
                </c:pt>
                <c:pt idx="11659">
                  <c:v>247.88000000000042</c:v>
                </c:pt>
                <c:pt idx="11660">
                  <c:v>247.9</c:v>
                </c:pt>
                <c:pt idx="11661">
                  <c:v>247.92000000000004</c:v>
                </c:pt>
                <c:pt idx="11662">
                  <c:v>247.95000000000007</c:v>
                </c:pt>
                <c:pt idx="11663">
                  <c:v>247.97</c:v>
                </c:pt>
                <c:pt idx="11664">
                  <c:v>247.99</c:v>
                </c:pt>
                <c:pt idx="11665">
                  <c:v>248.01</c:v>
                </c:pt>
                <c:pt idx="11666">
                  <c:v>248.03</c:v>
                </c:pt>
                <c:pt idx="11667">
                  <c:v>248.05</c:v>
                </c:pt>
                <c:pt idx="11668">
                  <c:v>248.07</c:v>
                </c:pt>
                <c:pt idx="11669">
                  <c:v>248.09</c:v>
                </c:pt>
                <c:pt idx="11670">
                  <c:v>248.12</c:v>
                </c:pt>
                <c:pt idx="11671">
                  <c:v>248.14</c:v>
                </c:pt>
                <c:pt idx="11672">
                  <c:v>248.16</c:v>
                </c:pt>
                <c:pt idx="11673">
                  <c:v>248.18</c:v>
                </c:pt>
                <c:pt idx="11674">
                  <c:v>248.2</c:v>
                </c:pt>
                <c:pt idx="11675">
                  <c:v>248.22</c:v>
                </c:pt>
                <c:pt idx="11676">
                  <c:v>248.23999999999998</c:v>
                </c:pt>
                <c:pt idx="11677">
                  <c:v>248.26</c:v>
                </c:pt>
                <c:pt idx="11678">
                  <c:v>248.29</c:v>
                </c:pt>
                <c:pt idx="11679">
                  <c:v>248.31</c:v>
                </c:pt>
                <c:pt idx="11680">
                  <c:v>248.33</c:v>
                </c:pt>
                <c:pt idx="11681">
                  <c:v>248.35000000000042</c:v>
                </c:pt>
                <c:pt idx="11682">
                  <c:v>248.37</c:v>
                </c:pt>
                <c:pt idx="11683">
                  <c:v>248.39000000000001</c:v>
                </c:pt>
                <c:pt idx="11684">
                  <c:v>248.41</c:v>
                </c:pt>
                <c:pt idx="11685">
                  <c:v>248.43</c:v>
                </c:pt>
                <c:pt idx="11686">
                  <c:v>248.46</c:v>
                </c:pt>
                <c:pt idx="11687">
                  <c:v>248.48000000000027</c:v>
                </c:pt>
                <c:pt idx="11688">
                  <c:v>248.5</c:v>
                </c:pt>
                <c:pt idx="11689">
                  <c:v>248.52</c:v>
                </c:pt>
                <c:pt idx="11690">
                  <c:v>248.54</c:v>
                </c:pt>
                <c:pt idx="11691">
                  <c:v>248.56</c:v>
                </c:pt>
                <c:pt idx="11692">
                  <c:v>248.58</c:v>
                </c:pt>
                <c:pt idx="11693">
                  <c:v>248.60999999999999</c:v>
                </c:pt>
                <c:pt idx="11694">
                  <c:v>248.63</c:v>
                </c:pt>
                <c:pt idx="11695">
                  <c:v>248.65</c:v>
                </c:pt>
                <c:pt idx="11696">
                  <c:v>248.67</c:v>
                </c:pt>
                <c:pt idx="11697">
                  <c:v>248.69</c:v>
                </c:pt>
                <c:pt idx="11698">
                  <c:v>248.70999999999998</c:v>
                </c:pt>
                <c:pt idx="11699">
                  <c:v>248.73</c:v>
                </c:pt>
                <c:pt idx="11700">
                  <c:v>248.75</c:v>
                </c:pt>
                <c:pt idx="11701">
                  <c:v>248.78</c:v>
                </c:pt>
                <c:pt idx="11702">
                  <c:v>248.8</c:v>
                </c:pt>
                <c:pt idx="11703">
                  <c:v>248.82000000000042</c:v>
                </c:pt>
                <c:pt idx="11704">
                  <c:v>248.84</c:v>
                </c:pt>
                <c:pt idx="11705">
                  <c:v>248.86</c:v>
                </c:pt>
                <c:pt idx="11706">
                  <c:v>248.88000000000042</c:v>
                </c:pt>
                <c:pt idx="11707">
                  <c:v>248.9</c:v>
                </c:pt>
                <c:pt idx="11708">
                  <c:v>248.92000000000004</c:v>
                </c:pt>
                <c:pt idx="11709">
                  <c:v>248.95000000000007</c:v>
                </c:pt>
                <c:pt idx="11710">
                  <c:v>248.97</c:v>
                </c:pt>
                <c:pt idx="11711">
                  <c:v>248.99</c:v>
                </c:pt>
                <c:pt idx="11712">
                  <c:v>249.01</c:v>
                </c:pt>
                <c:pt idx="11713">
                  <c:v>249.03</c:v>
                </c:pt>
                <c:pt idx="11714">
                  <c:v>249.05</c:v>
                </c:pt>
                <c:pt idx="11715">
                  <c:v>249.07</c:v>
                </c:pt>
                <c:pt idx="11716">
                  <c:v>249.09</c:v>
                </c:pt>
                <c:pt idx="11717">
                  <c:v>249.12</c:v>
                </c:pt>
                <c:pt idx="11718">
                  <c:v>249.14</c:v>
                </c:pt>
                <c:pt idx="11719">
                  <c:v>249.16</c:v>
                </c:pt>
                <c:pt idx="11720">
                  <c:v>249.18</c:v>
                </c:pt>
                <c:pt idx="11721">
                  <c:v>249.2</c:v>
                </c:pt>
                <c:pt idx="11722">
                  <c:v>249.22</c:v>
                </c:pt>
                <c:pt idx="11723">
                  <c:v>249.23999999999998</c:v>
                </c:pt>
                <c:pt idx="11724">
                  <c:v>249.26</c:v>
                </c:pt>
                <c:pt idx="11725">
                  <c:v>249.29</c:v>
                </c:pt>
                <c:pt idx="11726">
                  <c:v>249.31</c:v>
                </c:pt>
                <c:pt idx="11727">
                  <c:v>249.33</c:v>
                </c:pt>
                <c:pt idx="11728">
                  <c:v>249.35000000000042</c:v>
                </c:pt>
                <c:pt idx="11729">
                  <c:v>249.37</c:v>
                </c:pt>
                <c:pt idx="11730">
                  <c:v>249.39000000000001</c:v>
                </c:pt>
                <c:pt idx="11731">
                  <c:v>249.41</c:v>
                </c:pt>
                <c:pt idx="11732">
                  <c:v>249.43</c:v>
                </c:pt>
                <c:pt idx="11733">
                  <c:v>249.46</c:v>
                </c:pt>
                <c:pt idx="11734">
                  <c:v>249.48000000000027</c:v>
                </c:pt>
                <c:pt idx="11735">
                  <c:v>249.5</c:v>
                </c:pt>
                <c:pt idx="11736">
                  <c:v>249.52</c:v>
                </c:pt>
                <c:pt idx="11737">
                  <c:v>249.54</c:v>
                </c:pt>
                <c:pt idx="11738">
                  <c:v>249.56</c:v>
                </c:pt>
                <c:pt idx="11739">
                  <c:v>249.58</c:v>
                </c:pt>
                <c:pt idx="11740">
                  <c:v>249.6</c:v>
                </c:pt>
                <c:pt idx="11741">
                  <c:v>249.63</c:v>
                </c:pt>
                <c:pt idx="11742">
                  <c:v>249.65</c:v>
                </c:pt>
                <c:pt idx="11743">
                  <c:v>249.67</c:v>
                </c:pt>
                <c:pt idx="11744">
                  <c:v>249.69</c:v>
                </c:pt>
                <c:pt idx="11745">
                  <c:v>249.70999999999998</c:v>
                </c:pt>
                <c:pt idx="11746">
                  <c:v>249.73</c:v>
                </c:pt>
                <c:pt idx="11747">
                  <c:v>249.75</c:v>
                </c:pt>
                <c:pt idx="11748">
                  <c:v>249.76999999999998</c:v>
                </c:pt>
                <c:pt idx="11749">
                  <c:v>249.8</c:v>
                </c:pt>
                <c:pt idx="11750">
                  <c:v>249.82000000000042</c:v>
                </c:pt>
                <c:pt idx="11751">
                  <c:v>249.84</c:v>
                </c:pt>
                <c:pt idx="11752">
                  <c:v>249.86</c:v>
                </c:pt>
                <c:pt idx="11753">
                  <c:v>249.88000000000042</c:v>
                </c:pt>
                <c:pt idx="11754">
                  <c:v>249.9</c:v>
                </c:pt>
                <c:pt idx="11755">
                  <c:v>249.92000000000004</c:v>
                </c:pt>
                <c:pt idx="11756">
                  <c:v>249.94</c:v>
                </c:pt>
                <c:pt idx="11757">
                  <c:v>249.97</c:v>
                </c:pt>
                <c:pt idx="11758">
                  <c:v>249.99</c:v>
                </c:pt>
                <c:pt idx="11759">
                  <c:v>250.01</c:v>
                </c:pt>
                <c:pt idx="11760">
                  <c:v>250.03</c:v>
                </c:pt>
                <c:pt idx="11761">
                  <c:v>250.05</c:v>
                </c:pt>
                <c:pt idx="11762">
                  <c:v>250.07</c:v>
                </c:pt>
                <c:pt idx="11763">
                  <c:v>250.09</c:v>
                </c:pt>
                <c:pt idx="11764">
                  <c:v>250.10999999999999</c:v>
                </c:pt>
                <c:pt idx="11765">
                  <c:v>250.14</c:v>
                </c:pt>
                <c:pt idx="11766">
                  <c:v>250.16</c:v>
                </c:pt>
                <c:pt idx="11767">
                  <c:v>250.18</c:v>
                </c:pt>
                <c:pt idx="11768">
                  <c:v>250.2</c:v>
                </c:pt>
                <c:pt idx="11769">
                  <c:v>250.22</c:v>
                </c:pt>
                <c:pt idx="11770">
                  <c:v>250.23999999999998</c:v>
                </c:pt>
                <c:pt idx="11771">
                  <c:v>250.26</c:v>
                </c:pt>
                <c:pt idx="11772">
                  <c:v>250.28</c:v>
                </c:pt>
                <c:pt idx="11773">
                  <c:v>250.31</c:v>
                </c:pt>
                <c:pt idx="11774">
                  <c:v>250.33</c:v>
                </c:pt>
                <c:pt idx="11775">
                  <c:v>250.35000000000042</c:v>
                </c:pt>
                <c:pt idx="11776">
                  <c:v>250.37</c:v>
                </c:pt>
                <c:pt idx="11777">
                  <c:v>250.39000000000001</c:v>
                </c:pt>
                <c:pt idx="11778">
                  <c:v>250.41</c:v>
                </c:pt>
                <c:pt idx="11779">
                  <c:v>250.43</c:v>
                </c:pt>
                <c:pt idx="11780">
                  <c:v>250.45000000000007</c:v>
                </c:pt>
                <c:pt idx="11781">
                  <c:v>250.48000000000027</c:v>
                </c:pt>
                <c:pt idx="11782">
                  <c:v>250.5</c:v>
                </c:pt>
                <c:pt idx="11783">
                  <c:v>250.52</c:v>
                </c:pt>
                <c:pt idx="11784">
                  <c:v>250.54</c:v>
                </c:pt>
                <c:pt idx="11785">
                  <c:v>250.56</c:v>
                </c:pt>
                <c:pt idx="11786">
                  <c:v>250.58</c:v>
                </c:pt>
                <c:pt idx="11787">
                  <c:v>250.6</c:v>
                </c:pt>
                <c:pt idx="11788">
                  <c:v>250.62</c:v>
                </c:pt>
                <c:pt idx="11789">
                  <c:v>250.65</c:v>
                </c:pt>
                <c:pt idx="11790">
                  <c:v>250.67</c:v>
                </c:pt>
                <c:pt idx="11791">
                  <c:v>250.69</c:v>
                </c:pt>
                <c:pt idx="11792">
                  <c:v>250.70999999999998</c:v>
                </c:pt>
                <c:pt idx="11793">
                  <c:v>250.73</c:v>
                </c:pt>
                <c:pt idx="11794">
                  <c:v>250.75</c:v>
                </c:pt>
                <c:pt idx="11795">
                  <c:v>250.76999999999998</c:v>
                </c:pt>
                <c:pt idx="11796">
                  <c:v>250.79</c:v>
                </c:pt>
                <c:pt idx="11797">
                  <c:v>250.82000000000042</c:v>
                </c:pt>
                <c:pt idx="11798">
                  <c:v>250.84</c:v>
                </c:pt>
                <c:pt idx="11799">
                  <c:v>250.86</c:v>
                </c:pt>
                <c:pt idx="11800">
                  <c:v>250.88000000000042</c:v>
                </c:pt>
                <c:pt idx="11801">
                  <c:v>250.9</c:v>
                </c:pt>
                <c:pt idx="11802">
                  <c:v>250.92000000000004</c:v>
                </c:pt>
                <c:pt idx="11803">
                  <c:v>250.94</c:v>
                </c:pt>
                <c:pt idx="11804">
                  <c:v>250.96</c:v>
                </c:pt>
                <c:pt idx="11805">
                  <c:v>250.99</c:v>
                </c:pt>
                <c:pt idx="11806">
                  <c:v>251.01</c:v>
                </c:pt>
                <c:pt idx="11807">
                  <c:v>251.03</c:v>
                </c:pt>
                <c:pt idx="11808">
                  <c:v>251.05</c:v>
                </c:pt>
                <c:pt idx="11809">
                  <c:v>251.07</c:v>
                </c:pt>
                <c:pt idx="11810">
                  <c:v>251.09</c:v>
                </c:pt>
                <c:pt idx="11811">
                  <c:v>251.10999999999999</c:v>
                </c:pt>
                <c:pt idx="11812">
                  <c:v>251.14</c:v>
                </c:pt>
                <c:pt idx="11813">
                  <c:v>251.16</c:v>
                </c:pt>
                <c:pt idx="11814">
                  <c:v>251.18</c:v>
                </c:pt>
                <c:pt idx="11815">
                  <c:v>251.2</c:v>
                </c:pt>
                <c:pt idx="11816">
                  <c:v>251.22</c:v>
                </c:pt>
                <c:pt idx="11817">
                  <c:v>251.23999999999998</c:v>
                </c:pt>
                <c:pt idx="11818">
                  <c:v>251.26</c:v>
                </c:pt>
                <c:pt idx="11819">
                  <c:v>251.28</c:v>
                </c:pt>
                <c:pt idx="11820">
                  <c:v>251.31</c:v>
                </c:pt>
                <c:pt idx="11821">
                  <c:v>251.33</c:v>
                </c:pt>
                <c:pt idx="11822">
                  <c:v>251.35000000000042</c:v>
                </c:pt>
                <c:pt idx="11823">
                  <c:v>251.37</c:v>
                </c:pt>
                <c:pt idx="11824">
                  <c:v>251.39000000000001</c:v>
                </c:pt>
                <c:pt idx="11825">
                  <c:v>251.41</c:v>
                </c:pt>
                <c:pt idx="11826">
                  <c:v>251.43</c:v>
                </c:pt>
                <c:pt idx="11827">
                  <c:v>251.45000000000007</c:v>
                </c:pt>
                <c:pt idx="11828">
                  <c:v>251.48000000000027</c:v>
                </c:pt>
                <c:pt idx="11829">
                  <c:v>251.5</c:v>
                </c:pt>
                <c:pt idx="11830">
                  <c:v>251.52</c:v>
                </c:pt>
                <c:pt idx="11831">
                  <c:v>251.54</c:v>
                </c:pt>
                <c:pt idx="11832">
                  <c:v>251.56</c:v>
                </c:pt>
                <c:pt idx="11833">
                  <c:v>251.58</c:v>
                </c:pt>
                <c:pt idx="11834">
                  <c:v>251.6</c:v>
                </c:pt>
                <c:pt idx="11835">
                  <c:v>251.62</c:v>
                </c:pt>
                <c:pt idx="11836">
                  <c:v>251.65</c:v>
                </c:pt>
                <c:pt idx="11837">
                  <c:v>251.67</c:v>
                </c:pt>
                <c:pt idx="11838">
                  <c:v>251.69</c:v>
                </c:pt>
                <c:pt idx="11839">
                  <c:v>251.70999999999998</c:v>
                </c:pt>
                <c:pt idx="11840">
                  <c:v>251.73</c:v>
                </c:pt>
                <c:pt idx="11841">
                  <c:v>251.75</c:v>
                </c:pt>
                <c:pt idx="11842">
                  <c:v>251.76999999999998</c:v>
                </c:pt>
                <c:pt idx="11843">
                  <c:v>251.79</c:v>
                </c:pt>
                <c:pt idx="11844">
                  <c:v>251.82000000000042</c:v>
                </c:pt>
                <c:pt idx="11845">
                  <c:v>251.84</c:v>
                </c:pt>
                <c:pt idx="11846">
                  <c:v>251.86</c:v>
                </c:pt>
                <c:pt idx="11847">
                  <c:v>251.88000000000042</c:v>
                </c:pt>
                <c:pt idx="11848">
                  <c:v>251.9</c:v>
                </c:pt>
                <c:pt idx="11849">
                  <c:v>251.92000000000004</c:v>
                </c:pt>
                <c:pt idx="11850">
                  <c:v>251.94</c:v>
                </c:pt>
                <c:pt idx="11851">
                  <c:v>251.96</c:v>
                </c:pt>
                <c:pt idx="11852">
                  <c:v>251.99</c:v>
                </c:pt>
                <c:pt idx="11853">
                  <c:v>252.01</c:v>
                </c:pt>
                <c:pt idx="11854">
                  <c:v>252.03</c:v>
                </c:pt>
                <c:pt idx="11855">
                  <c:v>252.05</c:v>
                </c:pt>
                <c:pt idx="11856">
                  <c:v>252.07</c:v>
                </c:pt>
                <c:pt idx="11857">
                  <c:v>252.09</c:v>
                </c:pt>
                <c:pt idx="11858">
                  <c:v>252.10999999999999</c:v>
                </c:pt>
                <c:pt idx="11859">
                  <c:v>252.13</c:v>
                </c:pt>
                <c:pt idx="11860">
                  <c:v>252.16</c:v>
                </c:pt>
                <c:pt idx="11861">
                  <c:v>252.18</c:v>
                </c:pt>
                <c:pt idx="11862">
                  <c:v>252.2</c:v>
                </c:pt>
                <c:pt idx="11863">
                  <c:v>252.22</c:v>
                </c:pt>
                <c:pt idx="11864">
                  <c:v>252.23999999999998</c:v>
                </c:pt>
                <c:pt idx="11865">
                  <c:v>252.26</c:v>
                </c:pt>
                <c:pt idx="11866">
                  <c:v>252.28</c:v>
                </c:pt>
                <c:pt idx="11867">
                  <c:v>252.3</c:v>
                </c:pt>
                <c:pt idx="11868">
                  <c:v>252.33</c:v>
                </c:pt>
                <c:pt idx="11869">
                  <c:v>252.35000000000042</c:v>
                </c:pt>
                <c:pt idx="11870">
                  <c:v>252.37</c:v>
                </c:pt>
                <c:pt idx="11871">
                  <c:v>252.39000000000001</c:v>
                </c:pt>
                <c:pt idx="11872">
                  <c:v>252.41</c:v>
                </c:pt>
                <c:pt idx="11873">
                  <c:v>252.43</c:v>
                </c:pt>
                <c:pt idx="11874">
                  <c:v>252.45000000000007</c:v>
                </c:pt>
                <c:pt idx="11875">
                  <c:v>252.47</c:v>
                </c:pt>
                <c:pt idx="11876">
                  <c:v>252.5</c:v>
                </c:pt>
                <c:pt idx="11877">
                  <c:v>252.52</c:v>
                </c:pt>
                <c:pt idx="11878">
                  <c:v>252.54</c:v>
                </c:pt>
                <c:pt idx="11879">
                  <c:v>252.56</c:v>
                </c:pt>
                <c:pt idx="11880">
                  <c:v>252.58</c:v>
                </c:pt>
                <c:pt idx="11881">
                  <c:v>252.6</c:v>
                </c:pt>
                <c:pt idx="11882">
                  <c:v>252.62</c:v>
                </c:pt>
                <c:pt idx="11883">
                  <c:v>252.64</c:v>
                </c:pt>
                <c:pt idx="11884">
                  <c:v>252.67</c:v>
                </c:pt>
                <c:pt idx="11885">
                  <c:v>252.69</c:v>
                </c:pt>
                <c:pt idx="11886">
                  <c:v>252.70999999999998</c:v>
                </c:pt>
                <c:pt idx="11887">
                  <c:v>252.73</c:v>
                </c:pt>
                <c:pt idx="11888">
                  <c:v>252.75</c:v>
                </c:pt>
                <c:pt idx="11889">
                  <c:v>252.76999999999998</c:v>
                </c:pt>
                <c:pt idx="11890">
                  <c:v>252.79</c:v>
                </c:pt>
                <c:pt idx="11891">
                  <c:v>252.81</c:v>
                </c:pt>
                <c:pt idx="11892">
                  <c:v>252.84</c:v>
                </c:pt>
                <c:pt idx="11893">
                  <c:v>252.86</c:v>
                </c:pt>
                <c:pt idx="11894">
                  <c:v>252.88000000000042</c:v>
                </c:pt>
                <c:pt idx="11895">
                  <c:v>252.9</c:v>
                </c:pt>
                <c:pt idx="11896">
                  <c:v>252.92000000000004</c:v>
                </c:pt>
                <c:pt idx="11897">
                  <c:v>252.94</c:v>
                </c:pt>
                <c:pt idx="11898">
                  <c:v>252.96</c:v>
                </c:pt>
                <c:pt idx="11899">
                  <c:v>252.98000000000027</c:v>
                </c:pt>
                <c:pt idx="11900">
                  <c:v>253.01</c:v>
                </c:pt>
                <c:pt idx="11901">
                  <c:v>253.03</c:v>
                </c:pt>
                <c:pt idx="11902">
                  <c:v>253.05</c:v>
                </c:pt>
                <c:pt idx="11903">
                  <c:v>253.07</c:v>
                </c:pt>
                <c:pt idx="11904">
                  <c:v>253.09</c:v>
                </c:pt>
                <c:pt idx="11905">
                  <c:v>253.10999999999999</c:v>
                </c:pt>
                <c:pt idx="11906">
                  <c:v>253.13</c:v>
                </c:pt>
                <c:pt idx="11907">
                  <c:v>253.15</c:v>
                </c:pt>
                <c:pt idx="11908">
                  <c:v>253.18</c:v>
                </c:pt>
                <c:pt idx="11909">
                  <c:v>253.2</c:v>
                </c:pt>
                <c:pt idx="11910">
                  <c:v>253.22</c:v>
                </c:pt>
                <c:pt idx="11911">
                  <c:v>253.23999999999998</c:v>
                </c:pt>
                <c:pt idx="11912">
                  <c:v>253.26</c:v>
                </c:pt>
                <c:pt idx="11913">
                  <c:v>253.28</c:v>
                </c:pt>
                <c:pt idx="11914">
                  <c:v>253.3</c:v>
                </c:pt>
                <c:pt idx="11915">
                  <c:v>253.32000000000042</c:v>
                </c:pt>
                <c:pt idx="11916">
                  <c:v>253.35000000000042</c:v>
                </c:pt>
                <c:pt idx="11917">
                  <c:v>253.37</c:v>
                </c:pt>
                <c:pt idx="11918">
                  <c:v>253.39000000000001</c:v>
                </c:pt>
                <c:pt idx="11919">
                  <c:v>253.41</c:v>
                </c:pt>
                <c:pt idx="11920">
                  <c:v>253.43</c:v>
                </c:pt>
                <c:pt idx="11921">
                  <c:v>253.45000000000007</c:v>
                </c:pt>
                <c:pt idx="11922">
                  <c:v>253.47</c:v>
                </c:pt>
                <c:pt idx="11923">
                  <c:v>253.5</c:v>
                </c:pt>
                <c:pt idx="11924">
                  <c:v>253.52</c:v>
                </c:pt>
                <c:pt idx="11925">
                  <c:v>253.54</c:v>
                </c:pt>
                <c:pt idx="11926">
                  <c:v>253.56</c:v>
                </c:pt>
                <c:pt idx="11927">
                  <c:v>253.58</c:v>
                </c:pt>
                <c:pt idx="11928">
                  <c:v>253.6</c:v>
                </c:pt>
                <c:pt idx="11929">
                  <c:v>253.62</c:v>
                </c:pt>
                <c:pt idx="11930">
                  <c:v>253.64</c:v>
                </c:pt>
                <c:pt idx="11931">
                  <c:v>253.67</c:v>
                </c:pt>
                <c:pt idx="11932">
                  <c:v>253.69</c:v>
                </c:pt>
                <c:pt idx="11933">
                  <c:v>253.70999999999998</c:v>
                </c:pt>
                <c:pt idx="11934">
                  <c:v>253.73</c:v>
                </c:pt>
                <c:pt idx="11935">
                  <c:v>253.75</c:v>
                </c:pt>
                <c:pt idx="11936">
                  <c:v>253.76999999999998</c:v>
                </c:pt>
                <c:pt idx="11937">
                  <c:v>253.79</c:v>
                </c:pt>
                <c:pt idx="11938">
                  <c:v>253.81</c:v>
                </c:pt>
                <c:pt idx="11939">
                  <c:v>253.84</c:v>
                </c:pt>
                <c:pt idx="11940">
                  <c:v>253.86</c:v>
                </c:pt>
                <c:pt idx="11941">
                  <c:v>253.88000000000042</c:v>
                </c:pt>
                <c:pt idx="11942">
                  <c:v>253.9</c:v>
                </c:pt>
                <c:pt idx="11943">
                  <c:v>253.92000000000004</c:v>
                </c:pt>
                <c:pt idx="11944">
                  <c:v>253.94</c:v>
                </c:pt>
                <c:pt idx="11945">
                  <c:v>253.96</c:v>
                </c:pt>
                <c:pt idx="11946">
                  <c:v>253.98000000000027</c:v>
                </c:pt>
                <c:pt idx="11947">
                  <c:v>254.01</c:v>
                </c:pt>
                <c:pt idx="11948">
                  <c:v>254.03</c:v>
                </c:pt>
                <c:pt idx="11949">
                  <c:v>254.05</c:v>
                </c:pt>
                <c:pt idx="11950">
                  <c:v>254.07</c:v>
                </c:pt>
                <c:pt idx="11951">
                  <c:v>254.09</c:v>
                </c:pt>
                <c:pt idx="11952">
                  <c:v>254.10999999999999</c:v>
                </c:pt>
                <c:pt idx="11953">
                  <c:v>254.13</c:v>
                </c:pt>
                <c:pt idx="11954">
                  <c:v>254.15</c:v>
                </c:pt>
                <c:pt idx="11955">
                  <c:v>254.18</c:v>
                </c:pt>
                <c:pt idx="11956">
                  <c:v>254.2</c:v>
                </c:pt>
                <c:pt idx="11957">
                  <c:v>254.22</c:v>
                </c:pt>
                <c:pt idx="11958">
                  <c:v>254.23999999999998</c:v>
                </c:pt>
                <c:pt idx="11959">
                  <c:v>254.26</c:v>
                </c:pt>
                <c:pt idx="11960">
                  <c:v>254.28</c:v>
                </c:pt>
                <c:pt idx="11961">
                  <c:v>254.3</c:v>
                </c:pt>
                <c:pt idx="11962">
                  <c:v>254.32000000000042</c:v>
                </c:pt>
                <c:pt idx="11963">
                  <c:v>254.35000000000042</c:v>
                </c:pt>
                <c:pt idx="11964">
                  <c:v>254.37</c:v>
                </c:pt>
                <c:pt idx="11965">
                  <c:v>254.39000000000001</c:v>
                </c:pt>
                <c:pt idx="11966">
                  <c:v>254.41</c:v>
                </c:pt>
                <c:pt idx="11967">
                  <c:v>254.43</c:v>
                </c:pt>
                <c:pt idx="11968">
                  <c:v>254.45000000000007</c:v>
                </c:pt>
                <c:pt idx="11969">
                  <c:v>254.47</c:v>
                </c:pt>
                <c:pt idx="11970">
                  <c:v>254.49</c:v>
                </c:pt>
                <c:pt idx="11971">
                  <c:v>254.52</c:v>
                </c:pt>
                <c:pt idx="11972">
                  <c:v>254.54</c:v>
                </c:pt>
                <c:pt idx="11973">
                  <c:v>254.56</c:v>
                </c:pt>
                <c:pt idx="11974">
                  <c:v>254.58</c:v>
                </c:pt>
                <c:pt idx="11975">
                  <c:v>254.6</c:v>
                </c:pt>
                <c:pt idx="11976">
                  <c:v>254.62</c:v>
                </c:pt>
                <c:pt idx="11977">
                  <c:v>254.64</c:v>
                </c:pt>
                <c:pt idx="11978">
                  <c:v>254.66</c:v>
                </c:pt>
                <c:pt idx="11979">
                  <c:v>254.69</c:v>
                </c:pt>
                <c:pt idx="11980">
                  <c:v>254.70999999999998</c:v>
                </c:pt>
                <c:pt idx="11981">
                  <c:v>254.73</c:v>
                </c:pt>
                <c:pt idx="11982">
                  <c:v>254.75</c:v>
                </c:pt>
                <c:pt idx="11983">
                  <c:v>254.76999999999998</c:v>
                </c:pt>
                <c:pt idx="11984">
                  <c:v>254.79</c:v>
                </c:pt>
                <c:pt idx="11985">
                  <c:v>254.81</c:v>
                </c:pt>
                <c:pt idx="11986">
                  <c:v>254.83</c:v>
                </c:pt>
                <c:pt idx="11987">
                  <c:v>254.86</c:v>
                </c:pt>
                <c:pt idx="11988">
                  <c:v>254.88000000000042</c:v>
                </c:pt>
                <c:pt idx="11989">
                  <c:v>254.9</c:v>
                </c:pt>
                <c:pt idx="11990">
                  <c:v>254.92000000000004</c:v>
                </c:pt>
                <c:pt idx="11991">
                  <c:v>254.94</c:v>
                </c:pt>
                <c:pt idx="11992">
                  <c:v>254.96</c:v>
                </c:pt>
                <c:pt idx="11993">
                  <c:v>254.98000000000027</c:v>
                </c:pt>
                <c:pt idx="11994">
                  <c:v>255</c:v>
                </c:pt>
                <c:pt idx="11995">
                  <c:v>255.03</c:v>
                </c:pt>
                <c:pt idx="11996">
                  <c:v>255.05</c:v>
                </c:pt>
                <c:pt idx="11997">
                  <c:v>255.07</c:v>
                </c:pt>
                <c:pt idx="11998">
                  <c:v>255.09</c:v>
                </c:pt>
                <c:pt idx="11999">
                  <c:v>255.10999999999999</c:v>
                </c:pt>
                <c:pt idx="12000">
                  <c:v>255.13</c:v>
                </c:pt>
                <c:pt idx="12001">
                  <c:v>255.15</c:v>
                </c:pt>
                <c:pt idx="12002">
                  <c:v>255.17</c:v>
                </c:pt>
                <c:pt idx="12003">
                  <c:v>255.2</c:v>
                </c:pt>
                <c:pt idx="12004">
                  <c:v>255.22</c:v>
                </c:pt>
                <c:pt idx="12005">
                  <c:v>255.23999999999998</c:v>
                </c:pt>
                <c:pt idx="12006">
                  <c:v>255.26</c:v>
                </c:pt>
                <c:pt idx="12007">
                  <c:v>255.28</c:v>
                </c:pt>
                <c:pt idx="12008">
                  <c:v>255.3</c:v>
                </c:pt>
                <c:pt idx="12009">
                  <c:v>255.32000000000042</c:v>
                </c:pt>
                <c:pt idx="12010">
                  <c:v>255.34</c:v>
                </c:pt>
                <c:pt idx="12011">
                  <c:v>255.37</c:v>
                </c:pt>
                <c:pt idx="12012">
                  <c:v>255.39000000000001</c:v>
                </c:pt>
                <c:pt idx="12013">
                  <c:v>255.41</c:v>
                </c:pt>
                <c:pt idx="12014">
                  <c:v>255.43</c:v>
                </c:pt>
                <c:pt idx="12015">
                  <c:v>255.45000000000007</c:v>
                </c:pt>
                <c:pt idx="12016">
                  <c:v>255.47</c:v>
                </c:pt>
                <c:pt idx="12017">
                  <c:v>255.49</c:v>
                </c:pt>
                <c:pt idx="12018">
                  <c:v>255.51</c:v>
                </c:pt>
                <c:pt idx="12019">
                  <c:v>255.54</c:v>
                </c:pt>
                <c:pt idx="12020">
                  <c:v>255.56</c:v>
                </c:pt>
                <c:pt idx="12021">
                  <c:v>255.58</c:v>
                </c:pt>
                <c:pt idx="12022">
                  <c:v>255.6</c:v>
                </c:pt>
                <c:pt idx="12023">
                  <c:v>255.62</c:v>
                </c:pt>
                <c:pt idx="12024">
                  <c:v>255.64</c:v>
                </c:pt>
                <c:pt idx="12025">
                  <c:v>255.66</c:v>
                </c:pt>
                <c:pt idx="12026">
                  <c:v>255.68</c:v>
                </c:pt>
                <c:pt idx="12027">
                  <c:v>255.70999999999998</c:v>
                </c:pt>
                <c:pt idx="12028">
                  <c:v>255.73</c:v>
                </c:pt>
                <c:pt idx="12029">
                  <c:v>255.75</c:v>
                </c:pt>
                <c:pt idx="12030">
                  <c:v>255.76999999999998</c:v>
                </c:pt>
                <c:pt idx="12031">
                  <c:v>255.79</c:v>
                </c:pt>
                <c:pt idx="12032">
                  <c:v>255.81</c:v>
                </c:pt>
                <c:pt idx="12033">
                  <c:v>255.83</c:v>
                </c:pt>
                <c:pt idx="12034">
                  <c:v>255.86</c:v>
                </c:pt>
                <c:pt idx="12035">
                  <c:v>255.88000000000042</c:v>
                </c:pt>
                <c:pt idx="12036">
                  <c:v>255.9</c:v>
                </c:pt>
                <c:pt idx="12037">
                  <c:v>255.92000000000004</c:v>
                </c:pt>
                <c:pt idx="12038">
                  <c:v>255.94</c:v>
                </c:pt>
                <c:pt idx="12039">
                  <c:v>255.96</c:v>
                </c:pt>
                <c:pt idx="12040">
                  <c:v>255.98000000000027</c:v>
                </c:pt>
                <c:pt idx="12041">
                  <c:v>256</c:v>
                </c:pt>
                <c:pt idx="12042">
                  <c:v>256.02999999999969</c:v>
                </c:pt>
                <c:pt idx="12043">
                  <c:v>256.05</c:v>
                </c:pt>
                <c:pt idx="12044">
                  <c:v>256.07</c:v>
                </c:pt>
                <c:pt idx="12045">
                  <c:v>256.08999999999969</c:v>
                </c:pt>
                <c:pt idx="12046">
                  <c:v>256.11</c:v>
                </c:pt>
                <c:pt idx="12047">
                  <c:v>256.13</c:v>
                </c:pt>
                <c:pt idx="12048">
                  <c:v>256.14999999999998</c:v>
                </c:pt>
                <c:pt idx="12049">
                  <c:v>256.17</c:v>
                </c:pt>
                <c:pt idx="12050">
                  <c:v>256.2</c:v>
                </c:pt>
                <c:pt idx="12051">
                  <c:v>256.22000000000003</c:v>
                </c:pt>
                <c:pt idx="12052">
                  <c:v>256.24</c:v>
                </c:pt>
                <c:pt idx="12053">
                  <c:v>256.26</c:v>
                </c:pt>
                <c:pt idx="12054">
                  <c:v>256.27999999999969</c:v>
                </c:pt>
                <c:pt idx="12055">
                  <c:v>256.3</c:v>
                </c:pt>
                <c:pt idx="12056">
                  <c:v>256.32</c:v>
                </c:pt>
                <c:pt idx="12057">
                  <c:v>256.33999999999969</c:v>
                </c:pt>
                <c:pt idx="12058">
                  <c:v>256.37</c:v>
                </c:pt>
                <c:pt idx="12059">
                  <c:v>256.39</c:v>
                </c:pt>
                <c:pt idx="12060">
                  <c:v>256.41000000000003</c:v>
                </c:pt>
                <c:pt idx="12061">
                  <c:v>256.42999999999904</c:v>
                </c:pt>
                <c:pt idx="12062">
                  <c:v>256.45</c:v>
                </c:pt>
                <c:pt idx="12063">
                  <c:v>256.47000000000003</c:v>
                </c:pt>
                <c:pt idx="12064">
                  <c:v>256.48999999999904</c:v>
                </c:pt>
                <c:pt idx="12065">
                  <c:v>256.51</c:v>
                </c:pt>
                <c:pt idx="12066">
                  <c:v>256.54000000000002</c:v>
                </c:pt>
                <c:pt idx="12067">
                  <c:v>256.56</c:v>
                </c:pt>
                <c:pt idx="12068">
                  <c:v>256.58</c:v>
                </c:pt>
                <c:pt idx="12069">
                  <c:v>256.60000000000002</c:v>
                </c:pt>
                <c:pt idx="12070">
                  <c:v>256.62</c:v>
                </c:pt>
                <c:pt idx="12071">
                  <c:v>256.64000000000038</c:v>
                </c:pt>
                <c:pt idx="12072">
                  <c:v>256.66000000000008</c:v>
                </c:pt>
                <c:pt idx="12073">
                  <c:v>256.68</c:v>
                </c:pt>
                <c:pt idx="12074">
                  <c:v>256.70999999999964</c:v>
                </c:pt>
                <c:pt idx="12075">
                  <c:v>256.72999999999917</c:v>
                </c:pt>
                <c:pt idx="12076">
                  <c:v>256.75</c:v>
                </c:pt>
                <c:pt idx="12077">
                  <c:v>256.77</c:v>
                </c:pt>
                <c:pt idx="12078">
                  <c:v>256.78999999999917</c:v>
                </c:pt>
                <c:pt idx="12079">
                  <c:v>256.81</c:v>
                </c:pt>
                <c:pt idx="12080">
                  <c:v>256.83</c:v>
                </c:pt>
                <c:pt idx="12081">
                  <c:v>256.85000000000002</c:v>
                </c:pt>
                <c:pt idx="12082">
                  <c:v>256.88</c:v>
                </c:pt>
                <c:pt idx="12083">
                  <c:v>256.89999999999969</c:v>
                </c:pt>
                <c:pt idx="12084">
                  <c:v>256.91999999999916</c:v>
                </c:pt>
                <c:pt idx="12085">
                  <c:v>256.94</c:v>
                </c:pt>
                <c:pt idx="12086">
                  <c:v>256.95999999999964</c:v>
                </c:pt>
                <c:pt idx="12087">
                  <c:v>256.97999999999917</c:v>
                </c:pt>
                <c:pt idx="12088">
                  <c:v>257</c:v>
                </c:pt>
                <c:pt idx="12089">
                  <c:v>257.02</c:v>
                </c:pt>
                <c:pt idx="12090">
                  <c:v>257.05</c:v>
                </c:pt>
                <c:pt idx="12091">
                  <c:v>257.07</c:v>
                </c:pt>
                <c:pt idx="12092">
                  <c:v>257.08999999999969</c:v>
                </c:pt>
                <c:pt idx="12093">
                  <c:v>257.11</c:v>
                </c:pt>
                <c:pt idx="12094">
                  <c:v>257.13</c:v>
                </c:pt>
                <c:pt idx="12095">
                  <c:v>257.14999999999998</c:v>
                </c:pt>
                <c:pt idx="12096">
                  <c:v>257.17</c:v>
                </c:pt>
                <c:pt idx="12097">
                  <c:v>257.19</c:v>
                </c:pt>
                <c:pt idx="12098">
                  <c:v>257.22000000000003</c:v>
                </c:pt>
                <c:pt idx="12099">
                  <c:v>257.24</c:v>
                </c:pt>
                <c:pt idx="12100">
                  <c:v>257.26</c:v>
                </c:pt>
                <c:pt idx="12101">
                  <c:v>257.27999999999969</c:v>
                </c:pt>
                <c:pt idx="12102">
                  <c:v>257.3</c:v>
                </c:pt>
                <c:pt idx="12103">
                  <c:v>257.32</c:v>
                </c:pt>
                <c:pt idx="12104">
                  <c:v>257.33999999999969</c:v>
                </c:pt>
                <c:pt idx="12105">
                  <c:v>257.36</c:v>
                </c:pt>
                <c:pt idx="12106">
                  <c:v>257.39</c:v>
                </c:pt>
                <c:pt idx="12107">
                  <c:v>257.41000000000003</c:v>
                </c:pt>
                <c:pt idx="12108">
                  <c:v>257.42999999999904</c:v>
                </c:pt>
                <c:pt idx="12109">
                  <c:v>257.45</c:v>
                </c:pt>
                <c:pt idx="12110">
                  <c:v>257.47000000000003</c:v>
                </c:pt>
                <c:pt idx="12111">
                  <c:v>257.48999999999904</c:v>
                </c:pt>
                <c:pt idx="12112">
                  <c:v>257.51</c:v>
                </c:pt>
                <c:pt idx="12113">
                  <c:v>257.52999999999969</c:v>
                </c:pt>
                <c:pt idx="12114">
                  <c:v>257.56</c:v>
                </c:pt>
                <c:pt idx="12115">
                  <c:v>257.58</c:v>
                </c:pt>
                <c:pt idx="12116">
                  <c:v>257.60000000000002</c:v>
                </c:pt>
                <c:pt idx="12117">
                  <c:v>257.62</c:v>
                </c:pt>
                <c:pt idx="12118">
                  <c:v>257.64000000000038</c:v>
                </c:pt>
                <c:pt idx="12119">
                  <c:v>257.66000000000008</c:v>
                </c:pt>
                <c:pt idx="12120">
                  <c:v>257.68</c:v>
                </c:pt>
                <c:pt idx="12121">
                  <c:v>257.7</c:v>
                </c:pt>
                <c:pt idx="12122">
                  <c:v>257.72999999999917</c:v>
                </c:pt>
                <c:pt idx="12123">
                  <c:v>257.75</c:v>
                </c:pt>
                <c:pt idx="12124">
                  <c:v>257.77</c:v>
                </c:pt>
                <c:pt idx="12125">
                  <c:v>257.78999999999917</c:v>
                </c:pt>
                <c:pt idx="12126">
                  <c:v>257.81</c:v>
                </c:pt>
                <c:pt idx="12127">
                  <c:v>257.83</c:v>
                </c:pt>
                <c:pt idx="12128">
                  <c:v>257.85000000000002</c:v>
                </c:pt>
                <c:pt idx="12129">
                  <c:v>257.87</c:v>
                </c:pt>
                <c:pt idx="12130">
                  <c:v>257.89999999999969</c:v>
                </c:pt>
                <c:pt idx="12131">
                  <c:v>257.91999999999916</c:v>
                </c:pt>
                <c:pt idx="12132">
                  <c:v>257.94</c:v>
                </c:pt>
                <c:pt idx="12133">
                  <c:v>257.95999999999964</c:v>
                </c:pt>
                <c:pt idx="12134">
                  <c:v>257.97999999999917</c:v>
                </c:pt>
                <c:pt idx="12135">
                  <c:v>258</c:v>
                </c:pt>
                <c:pt idx="12136">
                  <c:v>258.02</c:v>
                </c:pt>
                <c:pt idx="12137">
                  <c:v>258.04000000000002</c:v>
                </c:pt>
                <c:pt idx="12138">
                  <c:v>258.07</c:v>
                </c:pt>
                <c:pt idx="12139">
                  <c:v>258.08999999999969</c:v>
                </c:pt>
                <c:pt idx="12140">
                  <c:v>258.11</c:v>
                </c:pt>
                <c:pt idx="12141">
                  <c:v>258.13</c:v>
                </c:pt>
                <c:pt idx="12142">
                  <c:v>258.14999999999998</c:v>
                </c:pt>
                <c:pt idx="12143">
                  <c:v>258.17</c:v>
                </c:pt>
                <c:pt idx="12144">
                  <c:v>258.19</c:v>
                </c:pt>
                <c:pt idx="12145">
                  <c:v>258.20999999999964</c:v>
                </c:pt>
                <c:pt idx="12146">
                  <c:v>258.24</c:v>
                </c:pt>
                <c:pt idx="12147">
                  <c:v>258.26</c:v>
                </c:pt>
                <c:pt idx="12148">
                  <c:v>258.27999999999969</c:v>
                </c:pt>
                <c:pt idx="12149">
                  <c:v>258.3</c:v>
                </c:pt>
                <c:pt idx="12150">
                  <c:v>258.32</c:v>
                </c:pt>
                <c:pt idx="12151">
                  <c:v>258.33999999999969</c:v>
                </c:pt>
                <c:pt idx="12152">
                  <c:v>258.36</c:v>
                </c:pt>
                <c:pt idx="12153">
                  <c:v>258.39</c:v>
                </c:pt>
                <c:pt idx="12154">
                  <c:v>258.41000000000003</c:v>
                </c:pt>
                <c:pt idx="12155">
                  <c:v>258.42999999999904</c:v>
                </c:pt>
                <c:pt idx="12156">
                  <c:v>258.45</c:v>
                </c:pt>
                <c:pt idx="12157">
                  <c:v>258.47000000000003</c:v>
                </c:pt>
                <c:pt idx="12158">
                  <c:v>258.48999999999904</c:v>
                </c:pt>
                <c:pt idx="12159">
                  <c:v>258.51</c:v>
                </c:pt>
                <c:pt idx="12160">
                  <c:v>258.52999999999969</c:v>
                </c:pt>
                <c:pt idx="12161">
                  <c:v>258.56</c:v>
                </c:pt>
                <c:pt idx="12162">
                  <c:v>258.58</c:v>
                </c:pt>
                <c:pt idx="12163">
                  <c:v>258.60000000000002</c:v>
                </c:pt>
                <c:pt idx="12164">
                  <c:v>258.62</c:v>
                </c:pt>
                <c:pt idx="12165">
                  <c:v>258.64000000000038</c:v>
                </c:pt>
                <c:pt idx="12166">
                  <c:v>258.66000000000008</c:v>
                </c:pt>
                <c:pt idx="12167">
                  <c:v>258.68</c:v>
                </c:pt>
                <c:pt idx="12168">
                  <c:v>258.7</c:v>
                </c:pt>
                <c:pt idx="12169">
                  <c:v>258.72999999999917</c:v>
                </c:pt>
                <c:pt idx="12170">
                  <c:v>258.75</c:v>
                </c:pt>
                <c:pt idx="12171">
                  <c:v>258.77</c:v>
                </c:pt>
                <c:pt idx="12172">
                  <c:v>258.78999999999917</c:v>
                </c:pt>
                <c:pt idx="12173">
                  <c:v>258.81</c:v>
                </c:pt>
                <c:pt idx="12174">
                  <c:v>258.83</c:v>
                </c:pt>
                <c:pt idx="12175">
                  <c:v>258.85000000000002</c:v>
                </c:pt>
                <c:pt idx="12176">
                  <c:v>258.87</c:v>
                </c:pt>
                <c:pt idx="12177">
                  <c:v>258.89999999999969</c:v>
                </c:pt>
                <c:pt idx="12178">
                  <c:v>258.91999999999916</c:v>
                </c:pt>
                <c:pt idx="12179">
                  <c:v>258.94</c:v>
                </c:pt>
                <c:pt idx="12180">
                  <c:v>258.95999999999964</c:v>
                </c:pt>
                <c:pt idx="12181">
                  <c:v>258.97999999999917</c:v>
                </c:pt>
                <c:pt idx="12182">
                  <c:v>259</c:v>
                </c:pt>
                <c:pt idx="12183">
                  <c:v>259.02</c:v>
                </c:pt>
                <c:pt idx="12184">
                  <c:v>259.04000000000002</c:v>
                </c:pt>
                <c:pt idx="12185">
                  <c:v>259.07</c:v>
                </c:pt>
                <c:pt idx="12186">
                  <c:v>259.08999999999969</c:v>
                </c:pt>
                <c:pt idx="12187">
                  <c:v>259.11</c:v>
                </c:pt>
                <c:pt idx="12188">
                  <c:v>259.13</c:v>
                </c:pt>
                <c:pt idx="12189">
                  <c:v>259.14999999999998</c:v>
                </c:pt>
                <c:pt idx="12190">
                  <c:v>259.17</c:v>
                </c:pt>
                <c:pt idx="12191">
                  <c:v>259.19</c:v>
                </c:pt>
                <c:pt idx="12192">
                  <c:v>259.20999999999964</c:v>
                </c:pt>
                <c:pt idx="12193">
                  <c:v>259.24</c:v>
                </c:pt>
                <c:pt idx="12194">
                  <c:v>259.26</c:v>
                </c:pt>
                <c:pt idx="12195">
                  <c:v>259.27999999999969</c:v>
                </c:pt>
                <c:pt idx="12196">
                  <c:v>259.3</c:v>
                </c:pt>
                <c:pt idx="12197">
                  <c:v>259.32</c:v>
                </c:pt>
                <c:pt idx="12198">
                  <c:v>259.33999999999969</c:v>
                </c:pt>
                <c:pt idx="12199">
                  <c:v>259.36</c:v>
                </c:pt>
                <c:pt idx="12200">
                  <c:v>259.38</c:v>
                </c:pt>
                <c:pt idx="12201">
                  <c:v>259.41000000000003</c:v>
                </c:pt>
                <c:pt idx="12202">
                  <c:v>259.42999999999904</c:v>
                </c:pt>
                <c:pt idx="12203">
                  <c:v>259.45</c:v>
                </c:pt>
                <c:pt idx="12204">
                  <c:v>259.47000000000003</c:v>
                </c:pt>
                <c:pt idx="12205">
                  <c:v>259.48999999999904</c:v>
                </c:pt>
                <c:pt idx="12206">
                  <c:v>259.51</c:v>
                </c:pt>
                <c:pt idx="12207">
                  <c:v>259.52999999999969</c:v>
                </c:pt>
                <c:pt idx="12208">
                  <c:v>259.55</c:v>
                </c:pt>
                <c:pt idx="12209">
                  <c:v>259.58</c:v>
                </c:pt>
                <c:pt idx="12210">
                  <c:v>259.60000000000002</c:v>
                </c:pt>
                <c:pt idx="12211">
                  <c:v>259.62</c:v>
                </c:pt>
                <c:pt idx="12212">
                  <c:v>259.64000000000038</c:v>
                </c:pt>
                <c:pt idx="12213">
                  <c:v>259.66000000000008</c:v>
                </c:pt>
                <c:pt idx="12214">
                  <c:v>259.68</c:v>
                </c:pt>
                <c:pt idx="12215">
                  <c:v>259.7</c:v>
                </c:pt>
                <c:pt idx="12216">
                  <c:v>259.72000000000003</c:v>
                </c:pt>
                <c:pt idx="12217">
                  <c:v>259.75</c:v>
                </c:pt>
                <c:pt idx="12218">
                  <c:v>259.77</c:v>
                </c:pt>
                <c:pt idx="12219">
                  <c:v>259.78999999999917</c:v>
                </c:pt>
                <c:pt idx="12220">
                  <c:v>259.81</c:v>
                </c:pt>
                <c:pt idx="12221">
                  <c:v>259.83</c:v>
                </c:pt>
                <c:pt idx="12222">
                  <c:v>259.85000000000002</c:v>
                </c:pt>
                <c:pt idx="12223">
                  <c:v>259.87</c:v>
                </c:pt>
                <c:pt idx="12224">
                  <c:v>259.89</c:v>
                </c:pt>
                <c:pt idx="12225">
                  <c:v>259.91999999999916</c:v>
                </c:pt>
                <c:pt idx="12226">
                  <c:v>259.94</c:v>
                </c:pt>
                <c:pt idx="12227">
                  <c:v>259.95999999999964</c:v>
                </c:pt>
                <c:pt idx="12228">
                  <c:v>259.97999999999917</c:v>
                </c:pt>
                <c:pt idx="12229">
                  <c:v>260</c:v>
                </c:pt>
                <c:pt idx="12230">
                  <c:v>260.02</c:v>
                </c:pt>
                <c:pt idx="12231">
                  <c:v>260.04000000000002</c:v>
                </c:pt>
                <c:pt idx="12232">
                  <c:v>260.06</c:v>
                </c:pt>
                <c:pt idx="12233">
                  <c:v>260.08999999999969</c:v>
                </c:pt>
                <c:pt idx="12234">
                  <c:v>260.11</c:v>
                </c:pt>
                <c:pt idx="12235">
                  <c:v>260.13</c:v>
                </c:pt>
                <c:pt idx="12236">
                  <c:v>260.14999999999998</c:v>
                </c:pt>
                <c:pt idx="12237">
                  <c:v>260.17</c:v>
                </c:pt>
                <c:pt idx="12238">
                  <c:v>260.19</c:v>
                </c:pt>
                <c:pt idx="12239">
                  <c:v>260.20999999999964</c:v>
                </c:pt>
                <c:pt idx="12240">
                  <c:v>260.22999999999917</c:v>
                </c:pt>
                <c:pt idx="12241">
                  <c:v>260.26</c:v>
                </c:pt>
                <c:pt idx="12242">
                  <c:v>260.27999999999969</c:v>
                </c:pt>
                <c:pt idx="12243">
                  <c:v>260.3</c:v>
                </c:pt>
                <c:pt idx="12244">
                  <c:v>260.32</c:v>
                </c:pt>
                <c:pt idx="12245">
                  <c:v>260.33999999999969</c:v>
                </c:pt>
                <c:pt idx="12246">
                  <c:v>260.36</c:v>
                </c:pt>
                <c:pt idx="12247">
                  <c:v>260.38</c:v>
                </c:pt>
                <c:pt idx="12248">
                  <c:v>260.39999999999969</c:v>
                </c:pt>
                <c:pt idx="12249">
                  <c:v>260.42999999999904</c:v>
                </c:pt>
                <c:pt idx="12250">
                  <c:v>260.45</c:v>
                </c:pt>
                <c:pt idx="12251">
                  <c:v>260.47000000000003</c:v>
                </c:pt>
                <c:pt idx="12252">
                  <c:v>260.48999999999904</c:v>
                </c:pt>
                <c:pt idx="12253">
                  <c:v>260.51</c:v>
                </c:pt>
                <c:pt idx="12254">
                  <c:v>260.52999999999969</c:v>
                </c:pt>
                <c:pt idx="12255">
                  <c:v>260.55</c:v>
                </c:pt>
                <c:pt idx="12256">
                  <c:v>260.57</c:v>
                </c:pt>
                <c:pt idx="12257">
                  <c:v>260.60000000000002</c:v>
                </c:pt>
                <c:pt idx="12258">
                  <c:v>260.62</c:v>
                </c:pt>
                <c:pt idx="12259">
                  <c:v>260.64000000000038</c:v>
                </c:pt>
                <c:pt idx="12260">
                  <c:v>260.66000000000008</c:v>
                </c:pt>
                <c:pt idx="12261">
                  <c:v>260.68</c:v>
                </c:pt>
                <c:pt idx="12262">
                  <c:v>260.7</c:v>
                </c:pt>
                <c:pt idx="12263">
                  <c:v>260.72000000000003</c:v>
                </c:pt>
                <c:pt idx="12264">
                  <c:v>260.75</c:v>
                </c:pt>
                <c:pt idx="12265">
                  <c:v>260.77</c:v>
                </c:pt>
                <c:pt idx="12266">
                  <c:v>260.78999999999917</c:v>
                </c:pt>
                <c:pt idx="12267">
                  <c:v>260.81</c:v>
                </c:pt>
                <c:pt idx="12268">
                  <c:v>260.83</c:v>
                </c:pt>
                <c:pt idx="12269">
                  <c:v>260.85000000000002</c:v>
                </c:pt>
                <c:pt idx="12270">
                  <c:v>260.87</c:v>
                </c:pt>
                <c:pt idx="12271">
                  <c:v>260.89</c:v>
                </c:pt>
                <c:pt idx="12272">
                  <c:v>260.91999999999916</c:v>
                </c:pt>
                <c:pt idx="12273">
                  <c:v>260.94</c:v>
                </c:pt>
                <c:pt idx="12274">
                  <c:v>260.95999999999964</c:v>
                </c:pt>
                <c:pt idx="12275">
                  <c:v>260.97999999999917</c:v>
                </c:pt>
                <c:pt idx="12276">
                  <c:v>261</c:v>
                </c:pt>
                <c:pt idx="12277">
                  <c:v>261.02</c:v>
                </c:pt>
                <c:pt idx="12278">
                  <c:v>261.04000000000002</c:v>
                </c:pt>
                <c:pt idx="12279">
                  <c:v>261.06</c:v>
                </c:pt>
                <c:pt idx="12280">
                  <c:v>261.08999999999969</c:v>
                </c:pt>
                <c:pt idx="12281">
                  <c:v>261.11</c:v>
                </c:pt>
                <c:pt idx="12282">
                  <c:v>261.13</c:v>
                </c:pt>
                <c:pt idx="12283">
                  <c:v>261.14999999999998</c:v>
                </c:pt>
                <c:pt idx="12284">
                  <c:v>261.17</c:v>
                </c:pt>
                <c:pt idx="12285">
                  <c:v>261.19</c:v>
                </c:pt>
                <c:pt idx="12286">
                  <c:v>261.20999999999964</c:v>
                </c:pt>
                <c:pt idx="12287">
                  <c:v>261.22999999999917</c:v>
                </c:pt>
                <c:pt idx="12288">
                  <c:v>261.26</c:v>
                </c:pt>
                <c:pt idx="12289">
                  <c:v>261.27999999999969</c:v>
                </c:pt>
                <c:pt idx="12290">
                  <c:v>261.3</c:v>
                </c:pt>
                <c:pt idx="12291">
                  <c:v>261.32</c:v>
                </c:pt>
                <c:pt idx="12292">
                  <c:v>261.33999999999969</c:v>
                </c:pt>
                <c:pt idx="12293">
                  <c:v>261.36</c:v>
                </c:pt>
                <c:pt idx="12294">
                  <c:v>261.38</c:v>
                </c:pt>
                <c:pt idx="12295">
                  <c:v>261.39999999999969</c:v>
                </c:pt>
                <c:pt idx="12296">
                  <c:v>261.42999999999904</c:v>
                </c:pt>
                <c:pt idx="12297">
                  <c:v>261.45</c:v>
                </c:pt>
                <c:pt idx="12298">
                  <c:v>261.47000000000003</c:v>
                </c:pt>
                <c:pt idx="12299">
                  <c:v>261.48999999999904</c:v>
                </c:pt>
                <c:pt idx="12300">
                  <c:v>261.51</c:v>
                </c:pt>
                <c:pt idx="12301">
                  <c:v>261.52999999999969</c:v>
                </c:pt>
                <c:pt idx="12302">
                  <c:v>261.55</c:v>
                </c:pt>
                <c:pt idx="12303">
                  <c:v>261.57</c:v>
                </c:pt>
                <c:pt idx="12304">
                  <c:v>261.60000000000002</c:v>
                </c:pt>
                <c:pt idx="12305">
                  <c:v>261.62</c:v>
                </c:pt>
                <c:pt idx="12306">
                  <c:v>261.64000000000038</c:v>
                </c:pt>
                <c:pt idx="12307">
                  <c:v>261.66000000000008</c:v>
                </c:pt>
                <c:pt idx="12308">
                  <c:v>261.68</c:v>
                </c:pt>
                <c:pt idx="12309">
                  <c:v>261.7</c:v>
                </c:pt>
                <c:pt idx="12310">
                  <c:v>261.72000000000003</c:v>
                </c:pt>
                <c:pt idx="12311">
                  <c:v>261.74</c:v>
                </c:pt>
                <c:pt idx="12312">
                  <c:v>261.77</c:v>
                </c:pt>
                <c:pt idx="12313">
                  <c:v>261.78999999999917</c:v>
                </c:pt>
                <c:pt idx="12314">
                  <c:v>261.81</c:v>
                </c:pt>
                <c:pt idx="12315">
                  <c:v>261.83</c:v>
                </c:pt>
                <c:pt idx="12316">
                  <c:v>261.85000000000002</c:v>
                </c:pt>
                <c:pt idx="12317">
                  <c:v>261.87</c:v>
                </c:pt>
                <c:pt idx="12318">
                  <c:v>261.89</c:v>
                </c:pt>
                <c:pt idx="12319">
                  <c:v>261.91000000000003</c:v>
                </c:pt>
                <c:pt idx="12320">
                  <c:v>261.94</c:v>
                </c:pt>
                <c:pt idx="12321">
                  <c:v>261.95999999999964</c:v>
                </c:pt>
                <c:pt idx="12322">
                  <c:v>261.97999999999917</c:v>
                </c:pt>
                <c:pt idx="12323">
                  <c:v>262</c:v>
                </c:pt>
                <c:pt idx="12324">
                  <c:v>262.02</c:v>
                </c:pt>
                <c:pt idx="12325">
                  <c:v>262.04000000000002</c:v>
                </c:pt>
                <c:pt idx="12326">
                  <c:v>262.06</c:v>
                </c:pt>
                <c:pt idx="12327">
                  <c:v>262.08</c:v>
                </c:pt>
                <c:pt idx="12328">
                  <c:v>262.11</c:v>
                </c:pt>
                <c:pt idx="12329">
                  <c:v>262.13</c:v>
                </c:pt>
                <c:pt idx="12330">
                  <c:v>262.14999999999998</c:v>
                </c:pt>
                <c:pt idx="12331">
                  <c:v>262.17</c:v>
                </c:pt>
                <c:pt idx="12332">
                  <c:v>262.19</c:v>
                </c:pt>
                <c:pt idx="12333">
                  <c:v>262.20999999999964</c:v>
                </c:pt>
                <c:pt idx="12334">
                  <c:v>262.22999999999917</c:v>
                </c:pt>
                <c:pt idx="12335">
                  <c:v>262.25</c:v>
                </c:pt>
                <c:pt idx="12336">
                  <c:v>262.27999999999969</c:v>
                </c:pt>
                <c:pt idx="12337">
                  <c:v>262.3</c:v>
                </c:pt>
                <c:pt idx="12338">
                  <c:v>262.32</c:v>
                </c:pt>
                <c:pt idx="12339">
                  <c:v>262.33999999999969</c:v>
                </c:pt>
                <c:pt idx="12340">
                  <c:v>262.36</c:v>
                </c:pt>
                <c:pt idx="12341">
                  <c:v>262.38</c:v>
                </c:pt>
                <c:pt idx="12342">
                  <c:v>262.39999999999969</c:v>
                </c:pt>
                <c:pt idx="12343">
                  <c:v>262.41999999999916</c:v>
                </c:pt>
                <c:pt idx="12344">
                  <c:v>262.45</c:v>
                </c:pt>
                <c:pt idx="12345">
                  <c:v>262.47000000000003</c:v>
                </c:pt>
                <c:pt idx="12346">
                  <c:v>262.48999999999904</c:v>
                </c:pt>
                <c:pt idx="12347">
                  <c:v>262.51</c:v>
                </c:pt>
                <c:pt idx="12348">
                  <c:v>262.52999999999969</c:v>
                </c:pt>
                <c:pt idx="12349">
                  <c:v>262.55</c:v>
                </c:pt>
                <c:pt idx="12350">
                  <c:v>262.57</c:v>
                </c:pt>
                <c:pt idx="12351">
                  <c:v>262.58999999999969</c:v>
                </c:pt>
                <c:pt idx="12352">
                  <c:v>262.62</c:v>
                </c:pt>
                <c:pt idx="12353">
                  <c:v>262.64000000000038</c:v>
                </c:pt>
                <c:pt idx="12354">
                  <c:v>262.66000000000008</c:v>
                </c:pt>
                <c:pt idx="12355">
                  <c:v>262.68</c:v>
                </c:pt>
                <c:pt idx="12356">
                  <c:v>262.7</c:v>
                </c:pt>
                <c:pt idx="12357">
                  <c:v>262.72000000000003</c:v>
                </c:pt>
                <c:pt idx="12358">
                  <c:v>262.74</c:v>
                </c:pt>
                <c:pt idx="12359">
                  <c:v>262.76</c:v>
                </c:pt>
                <c:pt idx="12360">
                  <c:v>262.78999999999917</c:v>
                </c:pt>
                <c:pt idx="12361">
                  <c:v>262.81</c:v>
                </c:pt>
                <c:pt idx="12362">
                  <c:v>262.83</c:v>
                </c:pt>
                <c:pt idx="12363">
                  <c:v>262.85000000000002</c:v>
                </c:pt>
                <c:pt idx="12364">
                  <c:v>262.87</c:v>
                </c:pt>
                <c:pt idx="12365">
                  <c:v>262.89</c:v>
                </c:pt>
                <c:pt idx="12366">
                  <c:v>262.91000000000003</c:v>
                </c:pt>
                <c:pt idx="12367">
                  <c:v>262.92999999999904</c:v>
                </c:pt>
                <c:pt idx="12368">
                  <c:v>262.95999999999964</c:v>
                </c:pt>
                <c:pt idx="12369">
                  <c:v>262.97999999999917</c:v>
                </c:pt>
                <c:pt idx="12370">
                  <c:v>263</c:v>
                </c:pt>
                <c:pt idx="12371">
                  <c:v>263.02</c:v>
                </c:pt>
                <c:pt idx="12372">
                  <c:v>263.04000000000002</c:v>
                </c:pt>
                <c:pt idx="12373">
                  <c:v>263.06</c:v>
                </c:pt>
                <c:pt idx="12374">
                  <c:v>263.08</c:v>
                </c:pt>
                <c:pt idx="12375">
                  <c:v>263.11</c:v>
                </c:pt>
                <c:pt idx="12376">
                  <c:v>263.13</c:v>
                </c:pt>
                <c:pt idx="12377">
                  <c:v>263.14999999999998</c:v>
                </c:pt>
                <c:pt idx="12378">
                  <c:v>263.17</c:v>
                </c:pt>
                <c:pt idx="12379">
                  <c:v>263.19</c:v>
                </c:pt>
                <c:pt idx="12380">
                  <c:v>263.20999999999964</c:v>
                </c:pt>
                <c:pt idx="12381">
                  <c:v>263.22999999999917</c:v>
                </c:pt>
                <c:pt idx="12382">
                  <c:v>263.25</c:v>
                </c:pt>
                <c:pt idx="12383">
                  <c:v>263.27999999999969</c:v>
                </c:pt>
                <c:pt idx="12384">
                  <c:v>263.3</c:v>
                </c:pt>
                <c:pt idx="12385">
                  <c:v>263.32</c:v>
                </c:pt>
                <c:pt idx="12386">
                  <c:v>263.33999999999969</c:v>
                </c:pt>
                <c:pt idx="12387">
                  <c:v>263.36</c:v>
                </c:pt>
                <c:pt idx="12388">
                  <c:v>263.38</c:v>
                </c:pt>
                <c:pt idx="12389">
                  <c:v>263.39999999999969</c:v>
                </c:pt>
                <c:pt idx="12390">
                  <c:v>263.41999999999916</c:v>
                </c:pt>
                <c:pt idx="12391">
                  <c:v>263.45</c:v>
                </c:pt>
                <c:pt idx="12392">
                  <c:v>263.47000000000003</c:v>
                </c:pt>
                <c:pt idx="12393">
                  <c:v>263.48999999999904</c:v>
                </c:pt>
                <c:pt idx="12394">
                  <c:v>263.51</c:v>
                </c:pt>
                <c:pt idx="12395">
                  <c:v>263.52999999999969</c:v>
                </c:pt>
                <c:pt idx="12396">
                  <c:v>263.55</c:v>
                </c:pt>
                <c:pt idx="12397">
                  <c:v>263.57</c:v>
                </c:pt>
                <c:pt idx="12398">
                  <c:v>263.58999999999969</c:v>
                </c:pt>
                <c:pt idx="12399">
                  <c:v>263.62</c:v>
                </c:pt>
                <c:pt idx="12400">
                  <c:v>263.64000000000038</c:v>
                </c:pt>
                <c:pt idx="12401">
                  <c:v>263.66000000000008</c:v>
                </c:pt>
                <c:pt idx="12402">
                  <c:v>263.68</c:v>
                </c:pt>
                <c:pt idx="12403">
                  <c:v>263.7</c:v>
                </c:pt>
                <c:pt idx="12404">
                  <c:v>263.72000000000003</c:v>
                </c:pt>
                <c:pt idx="12405">
                  <c:v>263.74</c:v>
                </c:pt>
                <c:pt idx="12406">
                  <c:v>263.76</c:v>
                </c:pt>
                <c:pt idx="12407">
                  <c:v>263.78999999999917</c:v>
                </c:pt>
                <c:pt idx="12408">
                  <c:v>263.81</c:v>
                </c:pt>
                <c:pt idx="12409">
                  <c:v>263.83</c:v>
                </c:pt>
                <c:pt idx="12410">
                  <c:v>263.85000000000002</c:v>
                </c:pt>
                <c:pt idx="12411">
                  <c:v>263.87</c:v>
                </c:pt>
                <c:pt idx="12412">
                  <c:v>263.89</c:v>
                </c:pt>
                <c:pt idx="12413">
                  <c:v>263.91000000000003</c:v>
                </c:pt>
                <c:pt idx="12414">
                  <c:v>263.92999999999904</c:v>
                </c:pt>
                <c:pt idx="12415">
                  <c:v>263.95999999999964</c:v>
                </c:pt>
                <c:pt idx="12416">
                  <c:v>263.97999999999917</c:v>
                </c:pt>
                <c:pt idx="12417">
                  <c:v>264</c:v>
                </c:pt>
                <c:pt idx="12418">
                  <c:v>264.02</c:v>
                </c:pt>
                <c:pt idx="12419">
                  <c:v>264.04000000000002</c:v>
                </c:pt>
                <c:pt idx="12420">
                  <c:v>264.06</c:v>
                </c:pt>
                <c:pt idx="12421">
                  <c:v>264.08</c:v>
                </c:pt>
                <c:pt idx="12422">
                  <c:v>264.10000000000002</c:v>
                </c:pt>
                <c:pt idx="12423">
                  <c:v>264.13</c:v>
                </c:pt>
                <c:pt idx="12424">
                  <c:v>264.14999999999998</c:v>
                </c:pt>
                <c:pt idx="12425">
                  <c:v>264.17</c:v>
                </c:pt>
                <c:pt idx="12426">
                  <c:v>264.19</c:v>
                </c:pt>
                <c:pt idx="12427">
                  <c:v>264.20999999999964</c:v>
                </c:pt>
                <c:pt idx="12428">
                  <c:v>264.22999999999917</c:v>
                </c:pt>
                <c:pt idx="12429">
                  <c:v>264.25</c:v>
                </c:pt>
                <c:pt idx="12430">
                  <c:v>264.27</c:v>
                </c:pt>
                <c:pt idx="12431">
                  <c:v>264.3</c:v>
                </c:pt>
                <c:pt idx="12432">
                  <c:v>264.32</c:v>
                </c:pt>
                <c:pt idx="12433">
                  <c:v>264.33999999999969</c:v>
                </c:pt>
                <c:pt idx="12434">
                  <c:v>264.36</c:v>
                </c:pt>
                <c:pt idx="12435">
                  <c:v>264.38</c:v>
                </c:pt>
                <c:pt idx="12436">
                  <c:v>264.39999999999969</c:v>
                </c:pt>
                <c:pt idx="12437">
                  <c:v>264.41999999999916</c:v>
                </c:pt>
                <c:pt idx="12438">
                  <c:v>264.44</c:v>
                </c:pt>
                <c:pt idx="12439">
                  <c:v>264.47000000000003</c:v>
                </c:pt>
                <c:pt idx="12440">
                  <c:v>264.48999999999904</c:v>
                </c:pt>
                <c:pt idx="12441">
                  <c:v>264.51</c:v>
                </c:pt>
                <c:pt idx="12442">
                  <c:v>264.52999999999969</c:v>
                </c:pt>
                <c:pt idx="12443">
                  <c:v>264.55</c:v>
                </c:pt>
                <c:pt idx="12444">
                  <c:v>264.57</c:v>
                </c:pt>
                <c:pt idx="12445">
                  <c:v>264.58999999999969</c:v>
                </c:pt>
                <c:pt idx="12446">
                  <c:v>264.61</c:v>
                </c:pt>
                <c:pt idx="12447">
                  <c:v>264.64000000000038</c:v>
                </c:pt>
                <c:pt idx="12448">
                  <c:v>264.66000000000008</c:v>
                </c:pt>
                <c:pt idx="12449">
                  <c:v>264.68</c:v>
                </c:pt>
                <c:pt idx="12450">
                  <c:v>264.7</c:v>
                </c:pt>
                <c:pt idx="12451">
                  <c:v>264.72000000000003</c:v>
                </c:pt>
                <c:pt idx="12452">
                  <c:v>264.74</c:v>
                </c:pt>
                <c:pt idx="12453">
                  <c:v>264.76</c:v>
                </c:pt>
                <c:pt idx="12454">
                  <c:v>264.77999999999969</c:v>
                </c:pt>
                <c:pt idx="12455">
                  <c:v>264.81</c:v>
                </c:pt>
                <c:pt idx="12456">
                  <c:v>264.83</c:v>
                </c:pt>
                <c:pt idx="12457">
                  <c:v>264.85000000000002</c:v>
                </c:pt>
                <c:pt idx="12458">
                  <c:v>264.87</c:v>
                </c:pt>
                <c:pt idx="12459">
                  <c:v>264.89</c:v>
                </c:pt>
                <c:pt idx="12460">
                  <c:v>264.91000000000003</c:v>
                </c:pt>
                <c:pt idx="12461">
                  <c:v>264.92999999999904</c:v>
                </c:pt>
                <c:pt idx="12462">
                  <c:v>264.95</c:v>
                </c:pt>
                <c:pt idx="12463">
                  <c:v>264.97999999999917</c:v>
                </c:pt>
                <c:pt idx="12464">
                  <c:v>265</c:v>
                </c:pt>
                <c:pt idx="12465">
                  <c:v>265.02</c:v>
                </c:pt>
                <c:pt idx="12466">
                  <c:v>265.04000000000002</c:v>
                </c:pt>
                <c:pt idx="12467">
                  <c:v>265.06</c:v>
                </c:pt>
                <c:pt idx="12468">
                  <c:v>265.08</c:v>
                </c:pt>
                <c:pt idx="12469">
                  <c:v>265.10000000000002</c:v>
                </c:pt>
                <c:pt idx="12470">
                  <c:v>265.12</c:v>
                </c:pt>
                <c:pt idx="12471">
                  <c:v>265.14999999999998</c:v>
                </c:pt>
                <c:pt idx="12472">
                  <c:v>265.17</c:v>
                </c:pt>
                <c:pt idx="12473">
                  <c:v>265.19</c:v>
                </c:pt>
                <c:pt idx="12474">
                  <c:v>265.20999999999964</c:v>
                </c:pt>
                <c:pt idx="12475">
                  <c:v>265.22999999999917</c:v>
                </c:pt>
                <c:pt idx="12476">
                  <c:v>265.25</c:v>
                </c:pt>
                <c:pt idx="12477">
                  <c:v>265.27</c:v>
                </c:pt>
                <c:pt idx="12478">
                  <c:v>265.28999999999917</c:v>
                </c:pt>
                <c:pt idx="12479">
                  <c:v>265.32</c:v>
                </c:pt>
                <c:pt idx="12480">
                  <c:v>265.33999999999969</c:v>
                </c:pt>
                <c:pt idx="12481">
                  <c:v>265.36</c:v>
                </c:pt>
                <c:pt idx="12482">
                  <c:v>265.38</c:v>
                </c:pt>
                <c:pt idx="12483">
                  <c:v>265.39999999999969</c:v>
                </c:pt>
                <c:pt idx="12484">
                  <c:v>265.41999999999916</c:v>
                </c:pt>
                <c:pt idx="12485">
                  <c:v>265.44</c:v>
                </c:pt>
                <c:pt idx="12486">
                  <c:v>265.45999999999964</c:v>
                </c:pt>
                <c:pt idx="12487">
                  <c:v>265.48999999999904</c:v>
                </c:pt>
                <c:pt idx="12488">
                  <c:v>265.51</c:v>
                </c:pt>
                <c:pt idx="12489">
                  <c:v>265.52999999999969</c:v>
                </c:pt>
                <c:pt idx="12490">
                  <c:v>265.55</c:v>
                </c:pt>
                <c:pt idx="12491">
                  <c:v>265.57</c:v>
                </c:pt>
                <c:pt idx="12492">
                  <c:v>265.58999999999969</c:v>
                </c:pt>
                <c:pt idx="12493">
                  <c:v>265.61</c:v>
                </c:pt>
                <c:pt idx="12494">
                  <c:v>265.64000000000038</c:v>
                </c:pt>
                <c:pt idx="12495">
                  <c:v>265.66000000000008</c:v>
                </c:pt>
                <c:pt idx="12496">
                  <c:v>265.68</c:v>
                </c:pt>
                <c:pt idx="12497">
                  <c:v>265.7</c:v>
                </c:pt>
                <c:pt idx="12498">
                  <c:v>265.72000000000003</c:v>
                </c:pt>
                <c:pt idx="12499">
                  <c:v>265.74</c:v>
                </c:pt>
                <c:pt idx="12500">
                  <c:v>265.76</c:v>
                </c:pt>
                <c:pt idx="12501">
                  <c:v>265.77999999999969</c:v>
                </c:pt>
                <c:pt idx="12502">
                  <c:v>265.81</c:v>
                </c:pt>
                <c:pt idx="12503">
                  <c:v>265.83</c:v>
                </c:pt>
                <c:pt idx="12504">
                  <c:v>265.85000000000002</c:v>
                </c:pt>
                <c:pt idx="12505">
                  <c:v>265.87</c:v>
                </c:pt>
                <c:pt idx="12506">
                  <c:v>265.89</c:v>
                </c:pt>
                <c:pt idx="12507">
                  <c:v>265.91000000000003</c:v>
                </c:pt>
                <c:pt idx="12508">
                  <c:v>265.92999999999904</c:v>
                </c:pt>
                <c:pt idx="12509">
                  <c:v>265.95</c:v>
                </c:pt>
                <c:pt idx="12510">
                  <c:v>265.97999999999917</c:v>
                </c:pt>
                <c:pt idx="12511">
                  <c:v>266</c:v>
                </c:pt>
                <c:pt idx="12512">
                  <c:v>266.02</c:v>
                </c:pt>
                <c:pt idx="12513">
                  <c:v>266.04000000000002</c:v>
                </c:pt>
                <c:pt idx="12514">
                  <c:v>266.06</c:v>
                </c:pt>
                <c:pt idx="12515">
                  <c:v>266.08</c:v>
                </c:pt>
                <c:pt idx="12516">
                  <c:v>266.10000000000002</c:v>
                </c:pt>
                <c:pt idx="12517">
                  <c:v>266.12</c:v>
                </c:pt>
                <c:pt idx="12518">
                  <c:v>266.14999999999998</c:v>
                </c:pt>
                <c:pt idx="12519">
                  <c:v>266.17</c:v>
                </c:pt>
                <c:pt idx="12520">
                  <c:v>266.19</c:v>
                </c:pt>
                <c:pt idx="12521">
                  <c:v>266.20999999999964</c:v>
                </c:pt>
                <c:pt idx="12522">
                  <c:v>266.22999999999917</c:v>
                </c:pt>
                <c:pt idx="12523">
                  <c:v>266.25</c:v>
                </c:pt>
                <c:pt idx="12524">
                  <c:v>266.27</c:v>
                </c:pt>
                <c:pt idx="12525">
                  <c:v>266.28999999999917</c:v>
                </c:pt>
                <c:pt idx="12526">
                  <c:v>266.32</c:v>
                </c:pt>
                <c:pt idx="12527">
                  <c:v>266.33999999999969</c:v>
                </c:pt>
                <c:pt idx="12528">
                  <c:v>266.36</c:v>
                </c:pt>
                <c:pt idx="12529">
                  <c:v>266.38</c:v>
                </c:pt>
                <c:pt idx="12530">
                  <c:v>266.39999999999969</c:v>
                </c:pt>
                <c:pt idx="12531">
                  <c:v>266.41999999999916</c:v>
                </c:pt>
                <c:pt idx="12532">
                  <c:v>266.44</c:v>
                </c:pt>
                <c:pt idx="12533">
                  <c:v>266.45999999999964</c:v>
                </c:pt>
                <c:pt idx="12534">
                  <c:v>266.48999999999904</c:v>
                </c:pt>
                <c:pt idx="12535">
                  <c:v>266.51</c:v>
                </c:pt>
                <c:pt idx="12536">
                  <c:v>266.52999999999969</c:v>
                </c:pt>
                <c:pt idx="12537">
                  <c:v>266.55</c:v>
                </c:pt>
                <c:pt idx="12538">
                  <c:v>266.57</c:v>
                </c:pt>
                <c:pt idx="12539">
                  <c:v>266.58999999999969</c:v>
                </c:pt>
                <c:pt idx="12540">
                  <c:v>266.61</c:v>
                </c:pt>
                <c:pt idx="12541">
                  <c:v>266.63</c:v>
                </c:pt>
                <c:pt idx="12542">
                  <c:v>266.66000000000008</c:v>
                </c:pt>
                <c:pt idx="12543">
                  <c:v>266.68</c:v>
                </c:pt>
                <c:pt idx="12544">
                  <c:v>266.7</c:v>
                </c:pt>
                <c:pt idx="12545">
                  <c:v>266.72000000000003</c:v>
                </c:pt>
                <c:pt idx="12546">
                  <c:v>266.74</c:v>
                </c:pt>
                <c:pt idx="12547">
                  <c:v>266.76</c:v>
                </c:pt>
                <c:pt idx="12548">
                  <c:v>266.77999999999969</c:v>
                </c:pt>
                <c:pt idx="12549">
                  <c:v>266.8</c:v>
                </c:pt>
                <c:pt idx="12550">
                  <c:v>266.83</c:v>
                </c:pt>
                <c:pt idx="12551">
                  <c:v>266.85000000000002</c:v>
                </c:pt>
                <c:pt idx="12552">
                  <c:v>266.87</c:v>
                </c:pt>
                <c:pt idx="12553">
                  <c:v>266.89</c:v>
                </c:pt>
                <c:pt idx="12554">
                  <c:v>266.91000000000003</c:v>
                </c:pt>
                <c:pt idx="12555">
                  <c:v>266.92999999999904</c:v>
                </c:pt>
                <c:pt idx="12556">
                  <c:v>266.95</c:v>
                </c:pt>
                <c:pt idx="12557">
                  <c:v>266.97000000000003</c:v>
                </c:pt>
                <c:pt idx="12558">
                  <c:v>267</c:v>
                </c:pt>
                <c:pt idx="12559">
                  <c:v>267.02</c:v>
                </c:pt>
                <c:pt idx="12560">
                  <c:v>267.04000000000002</c:v>
                </c:pt>
                <c:pt idx="12561">
                  <c:v>267.06</c:v>
                </c:pt>
                <c:pt idx="12562">
                  <c:v>267.08</c:v>
                </c:pt>
                <c:pt idx="12563">
                  <c:v>267.10000000000002</c:v>
                </c:pt>
                <c:pt idx="12564">
                  <c:v>267.12</c:v>
                </c:pt>
                <c:pt idx="12565">
                  <c:v>267.14000000000038</c:v>
                </c:pt>
                <c:pt idx="12566">
                  <c:v>267.17</c:v>
                </c:pt>
                <c:pt idx="12567">
                  <c:v>267.19</c:v>
                </c:pt>
                <c:pt idx="12568">
                  <c:v>267.20999999999964</c:v>
                </c:pt>
                <c:pt idx="12569">
                  <c:v>267.22999999999917</c:v>
                </c:pt>
                <c:pt idx="12570">
                  <c:v>267.25</c:v>
                </c:pt>
                <c:pt idx="12571">
                  <c:v>267.27</c:v>
                </c:pt>
                <c:pt idx="12572">
                  <c:v>267.28999999999917</c:v>
                </c:pt>
                <c:pt idx="12573">
                  <c:v>267.31</c:v>
                </c:pt>
                <c:pt idx="12574">
                  <c:v>267.33999999999969</c:v>
                </c:pt>
                <c:pt idx="12575">
                  <c:v>267.36</c:v>
                </c:pt>
                <c:pt idx="12576">
                  <c:v>267.38</c:v>
                </c:pt>
                <c:pt idx="12577">
                  <c:v>267.39999999999969</c:v>
                </c:pt>
                <c:pt idx="12578">
                  <c:v>267.41999999999916</c:v>
                </c:pt>
                <c:pt idx="12579">
                  <c:v>267.44</c:v>
                </c:pt>
                <c:pt idx="12580">
                  <c:v>267.45999999999964</c:v>
                </c:pt>
                <c:pt idx="12581">
                  <c:v>267.47999999999917</c:v>
                </c:pt>
                <c:pt idx="12582">
                  <c:v>267.51</c:v>
                </c:pt>
                <c:pt idx="12583">
                  <c:v>267.52999999999969</c:v>
                </c:pt>
                <c:pt idx="12584">
                  <c:v>267.55</c:v>
                </c:pt>
                <c:pt idx="12585">
                  <c:v>267.57</c:v>
                </c:pt>
                <c:pt idx="12586">
                  <c:v>267.58999999999969</c:v>
                </c:pt>
                <c:pt idx="12587">
                  <c:v>267.61</c:v>
                </c:pt>
                <c:pt idx="12588">
                  <c:v>267.63</c:v>
                </c:pt>
                <c:pt idx="12589">
                  <c:v>267.64999999999998</c:v>
                </c:pt>
                <c:pt idx="12590">
                  <c:v>267.68</c:v>
                </c:pt>
                <c:pt idx="12591">
                  <c:v>267.7</c:v>
                </c:pt>
                <c:pt idx="12592">
                  <c:v>267.72000000000003</c:v>
                </c:pt>
                <c:pt idx="12593">
                  <c:v>267.74</c:v>
                </c:pt>
                <c:pt idx="12594">
                  <c:v>267.76</c:v>
                </c:pt>
                <c:pt idx="12595">
                  <c:v>267.77999999999969</c:v>
                </c:pt>
                <c:pt idx="12596">
                  <c:v>267.8</c:v>
                </c:pt>
                <c:pt idx="12597">
                  <c:v>267.82</c:v>
                </c:pt>
                <c:pt idx="12598">
                  <c:v>267.85000000000002</c:v>
                </c:pt>
                <c:pt idx="12599">
                  <c:v>267.87</c:v>
                </c:pt>
                <c:pt idx="12600">
                  <c:v>267.89</c:v>
                </c:pt>
                <c:pt idx="12601">
                  <c:v>267.91000000000003</c:v>
                </c:pt>
                <c:pt idx="12602">
                  <c:v>267.92999999999904</c:v>
                </c:pt>
                <c:pt idx="12603">
                  <c:v>267.95</c:v>
                </c:pt>
                <c:pt idx="12604">
                  <c:v>267.97000000000003</c:v>
                </c:pt>
                <c:pt idx="12605">
                  <c:v>268</c:v>
                </c:pt>
                <c:pt idx="12606">
                  <c:v>268.02</c:v>
                </c:pt>
                <c:pt idx="12607">
                  <c:v>268.04000000000002</c:v>
                </c:pt>
                <c:pt idx="12608">
                  <c:v>268.06</c:v>
                </c:pt>
                <c:pt idx="12609">
                  <c:v>268.08</c:v>
                </c:pt>
                <c:pt idx="12610">
                  <c:v>268.10000000000002</c:v>
                </c:pt>
                <c:pt idx="12611">
                  <c:v>268.12</c:v>
                </c:pt>
                <c:pt idx="12612">
                  <c:v>268.14000000000038</c:v>
                </c:pt>
                <c:pt idx="12613">
                  <c:v>268.17</c:v>
                </c:pt>
                <c:pt idx="12614">
                  <c:v>268.19</c:v>
                </c:pt>
                <c:pt idx="12615">
                  <c:v>268.20999999999964</c:v>
                </c:pt>
                <c:pt idx="12616">
                  <c:v>268.22999999999917</c:v>
                </c:pt>
                <c:pt idx="12617">
                  <c:v>268.25</c:v>
                </c:pt>
                <c:pt idx="12618">
                  <c:v>268.27</c:v>
                </c:pt>
                <c:pt idx="12619">
                  <c:v>268.28999999999917</c:v>
                </c:pt>
                <c:pt idx="12620">
                  <c:v>268.31</c:v>
                </c:pt>
                <c:pt idx="12621">
                  <c:v>268.33999999999969</c:v>
                </c:pt>
                <c:pt idx="12622">
                  <c:v>268.36</c:v>
                </c:pt>
                <c:pt idx="12623">
                  <c:v>268.38</c:v>
                </c:pt>
                <c:pt idx="12624">
                  <c:v>268.39999999999969</c:v>
                </c:pt>
                <c:pt idx="12625">
                  <c:v>268.41999999999916</c:v>
                </c:pt>
                <c:pt idx="12626">
                  <c:v>268.44</c:v>
                </c:pt>
                <c:pt idx="12627">
                  <c:v>268.45999999999964</c:v>
                </c:pt>
                <c:pt idx="12628">
                  <c:v>268.47999999999917</c:v>
                </c:pt>
                <c:pt idx="12629">
                  <c:v>268.51</c:v>
                </c:pt>
                <c:pt idx="12630">
                  <c:v>268.52999999999969</c:v>
                </c:pt>
                <c:pt idx="12631">
                  <c:v>268.55</c:v>
                </c:pt>
                <c:pt idx="12632">
                  <c:v>268.57</c:v>
                </c:pt>
                <c:pt idx="12633">
                  <c:v>268.58999999999969</c:v>
                </c:pt>
                <c:pt idx="12634">
                  <c:v>268.61</c:v>
                </c:pt>
                <c:pt idx="12635">
                  <c:v>268.63</c:v>
                </c:pt>
                <c:pt idx="12636">
                  <c:v>268.64999999999998</c:v>
                </c:pt>
                <c:pt idx="12637">
                  <c:v>268.68</c:v>
                </c:pt>
                <c:pt idx="12638">
                  <c:v>268.7</c:v>
                </c:pt>
                <c:pt idx="12639">
                  <c:v>268.72000000000003</c:v>
                </c:pt>
                <c:pt idx="12640">
                  <c:v>268.74</c:v>
                </c:pt>
                <c:pt idx="12641">
                  <c:v>268.76</c:v>
                </c:pt>
                <c:pt idx="12642">
                  <c:v>268.77999999999969</c:v>
                </c:pt>
                <c:pt idx="12643">
                  <c:v>268.8</c:v>
                </c:pt>
                <c:pt idx="12644">
                  <c:v>268.82</c:v>
                </c:pt>
                <c:pt idx="12645">
                  <c:v>268.85000000000002</c:v>
                </c:pt>
                <c:pt idx="12646">
                  <c:v>268.87</c:v>
                </c:pt>
                <c:pt idx="12647">
                  <c:v>268.89</c:v>
                </c:pt>
                <c:pt idx="12648">
                  <c:v>268.91000000000003</c:v>
                </c:pt>
                <c:pt idx="12649">
                  <c:v>268.92999999999904</c:v>
                </c:pt>
                <c:pt idx="12650">
                  <c:v>268.95</c:v>
                </c:pt>
                <c:pt idx="12651">
                  <c:v>268.97000000000003</c:v>
                </c:pt>
                <c:pt idx="12652">
                  <c:v>268.98999999999904</c:v>
                </c:pt>
                <c:pt idx="12653">
                  <c:v>269.02</c:v>
                </c:pt>
                <c:pt idx="12654">
                  <c:v>269.04000000000002</c:v>
                </c:pt>
                <c:pt idx="12655">
                  <c:v>269.06</c:v>
                </c:pt>
                <c:pt idx="12656">
                  <c:v>269.08</c:v>
                </c:pt>
                <c:pt idx="12657">
                  <c:v>269.10000000000002</c:v>
                </c:pt>
                <c:pt idx="12658">
                  <c:v>269.12</c:v>
                </c:pt>
                <c:pt idx="12659">
                  <c:v>269.14000000000038</c:v>
                </c:pt>
                <c:pt idx="12660">
                  <c:v>269.16000000000008</c:v>
                </c:pt>
                <c:pt idx="12661">
                  <c:v>269.19</c:v>
                </c:pt>
                <c:pt idx="12662">
                  <c:v>269.20999999999964</c:v>
                </c:pt>
                <c:pt idx="12663">
                  <c:v>269.22999999999917</c:v>
                </c:pt>
                <c:pt idx="12664">
                  <c:v>269.25</c:v>
                </c:pt>
                <c:pt idx="12665">
                  <c:v>269.27</c:v>
                </c:pt>
                <c:pt idx="12666">
                  <c:v>269.28999999999917</c:v>
                </c:pt>
                <c:pt idx="12667">
                  <c:v>269.31</c:v>
                </c:pt>
                <c:pt idx="12668">
                  <c:v>269.33</c:v>
                </c:pt>
                <c:pt idx="12669">
                  <c:v>269.36</c:v>
                </c:pt>
                <c:pt idx="12670">
                  <c:v>269.38</c:v>
                </c:pt>
                <c:pt idx="12671">
                  <c:v>269.39999999999969</c:v>
                </c:pt>
                <c:pt idx="12672">
                  <c:v>269.41999999999916</c:v>
                </c:pt>
                <c:pt idx="12673">
                  <c:v>269.44</c:v>
                </c:pt>
                <c:pt idx="12674">
                  <c:v>269.45999999999964</c:v>
                </c:pt>
                <c:pt idx="12675">
                  <c:v>269.47999999999917</c:v>
                </c:pt>
                <c:pt idx="12676">
                  <c:v>269.5</c:v>
                </c:pt>
                <c:pt idx="12677">
                  <c:v>269.52999999999969</c:v>
                </c:pt>
                <c:pt idx="12678">
                  <c:v>269.55</c:v>
                </c:pt>
                <c:pt idx="12679">
                  <c:v>269.57</c:v>
                </c:pt>
                <c:pt idx="12680">
                  <c:v>269.58999999999969</c:v>
                </c:pt>
                <c:pt idx="12681">
                  <c:v>269.61</c:v>
                </c:pt>
                <c:pt idx="12682">
                  <c:v>269.63</c:v>
                </c:pt>
                <c:pt idx="12683">
                  <c:v>269.64999999999998</c:v>
                </c:pt>
                <c:pt idx="12684">
                  <c:v>269.67</c:v>
                </c:pt>
                <c:pt idx="12685">
                  <c:v>269.7</c:v>
                </c:pt>
                <c:pt idx="12686">
                  <c:v>269.72000000000003</c:v>
                </c:pt>
                <c:pt idx="12687">
                  <c:v>269.74</c:v>
                </c:pt>
                <c:pt idx="12688">
                  <c:v>269.76</c:v>
                </c:pt>
                <c:pt idx="12689">
                  <c:v>269.77999999999969</c:v>
                </c:pt>
                <c:pt idx="12690">
                  <c:v>269.8</c:v>
                </c:pt>
                <c:pt idx="12691">
                  <c:v>269.82</c:v>
                </c:pt>
                <c:pt idx="12692">
                  <c:v>269.83999999999969</c:v>
                </c:pt>
                <c:pt idx="12693">
                  <c:v>269.87</c:v>
                </c:pt>
                <c:pt idx="12694">
                  <c:v>269.89</c:v>
                </c:pt>
                <c:pt idx="12695">
                  <c:v>269.91000000000003</c:v>
                </c:pt>
                <c:pt idx="12696">
                  <c:v>269.92999999999904</c:v>
                </c:pt>
                <c:pt idx="12697">
                  <c:v>269.95</c:v>
                </c:pt>
                <c:pt idx="12698">
                  <c:v>269.97000000000003</c:v>
                </c:pt>
                <c:pt idx="12699">
                  <c:v>269.98999999999904</c:v>
                </c:pt>
                <c:pt idx="12700">
                  <c:v>270.01</c:v>
                </c:pt>
                <c:pt idx="12701">
                  <c:v>270.04000000000002</c:v>
                </c:pt>
                <c:pt idx="12702">
                  <c:v>270.06</c:v>
                </c:pt>
                <c:pt idx="12703">
                  <c:v>270.08</c:v>
                </c:pt>
                <c:pt idx="12704">
                  <c:v>270.10000000000002</c:v>
                </c:pt>
                <c:pt idx="12705">
                  <c:v>270.12</c:v>
                </c:pt>
                <c:pt idx="12706">
                  <c:v>270.14000000000038</c:v>
                </c:pt>
                <c:pt idx="12707">
                  <c:v>270.16000000000008</c:v>
                </c:pt>
                <c:pt idx="12708">
                  <c:v>270.18</c:v>
                </c:pt>
                <c:pt idx="12709">
                  <c:v>270.20999999999964</c:v>
                </c:pt>
                <c:pt idx="12710">
                  <c:v>270.22999999999917</c:v>
                </c:pt>
                <c:pt idx="12711">
                  <c:v>270.25</c:v>
                </c:pt>
                <c:pt idx="12712">
                  <c:v>270.27</c:v>
                </c:pt>
                <c:pt idx="12713">
                  <c:v>270.28999999999917</c:v>
                </c:pt>
                <c:pt idx="12714">
                  <c:v>270.31</c:v>
                </c:pt>
                <c:pt idx="12715">
                  <c:v>270.33</c:v>
                </c:pt>
                <c:pt idx="12716">
                  <c:v>270.36</c:v>
                </c:pt>
                <c:pt idx="12717">
                  <c:v>270.38</c:v>
                </c:pt>
                <c:pt idx="12718">
                  <c:v>270.39999999999969</c:v>
                </c:pt>
                <c:pt idx="12719">
                  <c:v>270.41999999999916</c:v>
                </c:pt>
                <c:pt idx="12720">
                  <c:v>270.44</c:v>
                </c:pt>
                <c:pt idx="12721">
                  <c:v>270.45999999999964</c:v>
                </c:pt>
                <c:pt idx="12722">
                  <c:v>270.47999999999917</c:v>
                </c:pt>
                <c:pt idx="12723">
                  <c:v>270.5</c:v>
                </c:pt>
                <c:pt idx="12724">
                  <c:v>270.52999999999969</c:v>
                </c:pt>
                <c:pt idx="12725">
                  <c:v>270.55</c:v>
                </c:pt>
                <c:pt idx="12726">
                  <c:v>270.57</c:v>
                </c:pt>
                <c:pt idx="12727">
                  <c:v>270.58999999999969</c:v>
                </c:pt>
                <c:pt idx="12728">
                  <c:v>270.61</c:v>
                </c:pt>
                <c:pt idx="12729">
                  <c:v>270.63</c:v>
                </c:pt>
                <c:pt idx="12730">
                  <c:v>270.64999999999998</c:v>
                </c:pt>
                <c:pt idx="12731">
                  <c:v>270.67</c:v>
                </c:pt>
                <c:pt idx="12732">
                  <c:v>270.7</c:v>
                </c:pt>
                <c:pt idx="12733">
                  <c:v>270.72000000000003</c:v>
                </c:pt>
                <c:pt idx="12734">
                  <c:v>270.74</c:v>
                </c:pt>
                <c:pt idx="12735">
                  <c:v>270.76</c:v>
                </c:pt>
                <c:pt idx="12736">
                  <c:v>270.77999999999969</c:v>
                </c:pt>
                <c:pt idx="12737">
                  <c:v>270.8</c:v>
                </c:pt>
                <c:pt idx="12738">
                  <c:v>270.82</c:v>
                </c:pt>
                <c:pt idx="12739">
                  <c:v>270.83999999999969</c:v>
                </c:pt>
                <c:pt idx="12740">
                  <c:v>270.87</c:v>
                </c:pt>
                <c:pt idx="12741">
                  <c:v>270.89</c:v>
                </c:pt>
                <c:pt idx="12742">
                  <c:v>270.91000000000003</c:v>
                </c:pt>
                <c:pt idx="12743">
                  <c:v>270.92999999999904</c:v>
                </c:pt>
                <c:pt idx="12744">
                  <c:v>270.95</c:v>
                </c:pt>
                <c:pt idx="12745">
                  <c:v>270.97000000000003</c:v>
                </c:pt>
                <c:pt idx="12746">
                  <c:v>270.98999999999904</c:v>
                </c:pt>
                <c:pt idx="12747">
                  <c:v>271.01</c:v>
                </c:pt>
                <c:pt idx="12748">
                  <c:v>271.04000000000002</c:v>
                </c:pt>
                <c:pt idx="12749">
                  <c:v>271.06</c:v>
                </c:pt>
                <c:pt idx="12750">
                  <c:v>271.08</c:v>
                </c:pt>
                <c:pt idx="12751">
                  <c:v>271.10000000000002</c:v>
                </c:pt>
                <c:pt idx="12752">
                  <c:v>271.12</c:v>
                </c:pt>
                <c:pt idx="12753">
                  <c:v>271.14000000000038</c:v>
                </c:pt>
                <c:pt idx="12754">
                  <c:v>271.16000000000008</c:v>
                </c:pt>
                <c:pt idx="12755">
                  <c:v>271.18</c:v>
                </c:pt>
                <c:pt idx="12756">
                  <c:v>271.20999999999964</c:v>
                </c:pt>
                <c:pt idx="12757">
                  <c:v>271.22999999999917</c:v>
                </c:pt>
                <c:pt idx="12758">
                  <c:v>271.25</c:v>
                </c:pt>
                <c:pt idx="12759">
                  <c:v>271.27</c:v>
                </c:pt>
                <c:pt idx="12760">
                  <c:v>271.28999999999917</c:v>
                </c:pt>
                <c:pt idx="12761">
                  <c:v>271.31</c:v>
                </c:pt>
                <c:pt idx="12762">
                  <c:v>271.33</c:v>
                </c:pt>
                <c:pt idx="12763">
                  <c:v>271.35000000000002</c:v>
                </c:pt>
                <c:pt idx="12764">
                  <c:v>271.38</c:v>
                </c:pt>
                <c:pt idx="12765">
                  <c:v>271.39999999999969</c:v>
                </c:pt>
                <c:pt idx="12766">
                  <c:v>271.41999999999916</c:v>
                </c:pt>
                <c:pt idx="12767">
                  <c:v>271.44</c:v>
                </c:pt>
                <c:pt idx="12768">
                  <c:v>271.45999999999964</c:v>
                </c:pt>
                <c:pt idx="12769">
                  <c:v>271.47999999999917</c:v>
                </c:pt>
                <c:pt idx="12770">
                  <c:v>271.5</c:v>
                </c:pt>
                <c:pt idx="12771">
                  <c:v>271.52</c:v>
                </c:pt>
                <c:pt idx="12772">
                  <c:v>271.55</c:v>
                </c:pt>
                <c:pt idx="12773">
                  <c:v>271.57</c:v>
                </c:pt>
                <c:pt idx="12774">
                  <c:v>271.58999999999969</c:v>
                </c:pt>
                <c:pt idx="12775">
                  <c:v>271.61</c:v>
                </c:pt>
                <c:pt idx="12776">
                  <c:v>271.63</c:v>
                </c:pt>
                <c:pt idx="12777">
                  <c:v>271.64999999999998</c:v>
                </c:pt>
                <c:pt idx="12778">
                  <c:v>271.67</c:v>
                </c:pt>
                <c:pt idx="12779">
                  <c:v>271.69</c:v>
                </c:pt>
                <c:pt idx="12780">
                  <c:v>271.72000000000003</c:v>
                </c:pt>
                <c:pt idx="12781">
                  <c:v>271.74</c:v>
                </c:pt>
                <c:pt idx="12782">
                  <c:v>271.76</c:v>
                </c:pt>
                <c:pt idx="12783">
                  <c:v>271.77999999999969</c:v>
                </c:pt>
                <c:pt idx="12784">
                  <c:v>271.8</c:v>
                </c:pt>
                <c:pt idx="12785">
                  <c:v>271.82</c:v>
                </c:pt>
                <c:pt idx="12786">
                  <c:v>271.83999999999969</c:v>
                </c:pt>
                <c:pt idx="12787">
                  <c:v>271.86</c:v>
                </c:pt>
                <c:pt idx="12788">
                  <c:v>271.89</c:v>
                </c:pt>
                <c:pt idx="12789">
                  <c:v>271.91000000000003</c:v>
                </c:pt>
                <c:pt idx="12790">
                  <c:v>271.92999999999904</c:v>
                </c:pt>
                <c:pt idx="12791">
                  <c:v>271.95</c:v>
                </c:pt>
                <c:pt idx="12792">
                  <c:v>271.97000000000003</c:v>
                </c:pt>
                <c:pt idx="12793">
                  <c:v>271.98999999999904</c:v>
                </c:pt>
                <c:pt idx="12794">
                  <c:v>272.01</c:v>
                </c:pt>
                <c:pt idx="12795">
                  <c:v>272.02999999999969</c:v>
                </c:pt>
                <c:pt idx="12796">
                  <c:v>272.06</c:v>
                </c:pt>
                <c:pt idx="12797">
                  <c:v>272.08</c:v>
                </c:pt>
                <c:pt idx="12798">
                  <c:v>272.10000000000002</c:v>
                </c:pt>
                <c:pt idx="12799">
                  <c:v>272.12</c:v>
                </c:pt>
                <c:pt idx="12800">
                  <c:v>272.14000000000038</c:v>
                </c:pt>
                <c:pt idx="12801">
                  <c:v>272.16000000000008</c:v>
                </c:pt>
                <c:pt idx="12802">
                  <c:v>272.18</c:v>
                </c:pt>
                <c:pt idx="12803">
                  <c:v>272.2</c:v>
                </c:pt>
                <c:pt idx="12804">
                  <c:v>272.22999999999917</c:v>
                </c:pt>
                <c:pt idx="12805">
                  <c:v>272.25</c:v>
                </c:pt>
                <c:pt idx="12806">
                  <c:v>272.27</c:v>
                </c:pt>
                <c:pt idx="12807">
                  <c:v>272.28999999999917</c:v>
                </c:pt>
                <c:pt idx="12808">
                  <c:v>272.31</c:v>
                </c:pt>
                <c:pt idx="12809">
                  <c:v>272.33</c:v>
                </c:pt>
                <c:pt idx="12810">
                  <c:v>272.35000000000002</c:v>
                </c:pt>
                <c:pt idx="12811">
                  <c:v>272.37</c:v>
                </c:pt>
                <c:pt idx="12812">
                  <c:v>272.39999999999969</c:v>
                </c:pt>
                <c:pt idx="12813">
                  <c:v>272.41999999999916</c:v>
                </c:pt>
                <c:pt idx="12814">
                  <c:v>272.44</c:v>
                </c:pt>
                <c:pt idx="12815">
                  <c:v>272.45999999999964</c:v>
                </c:pt>
                <c:pt idx="12816">
                  <c:v>272.47999999999917</c:v>
                </c:pt>
                <c:pt idx="12817">
                  <c:v>272.5</c:v>
                </c:pt>
                <c:pt idx="12818">
                  <c:v>272.52</c:v>
                </c:pt>
                <c:pt idx="12819">
                  <c:v>272.54000000000002</c:v>
                </c:pt>
                <c:pt idx="12820">
                  <c:v>272.57</c:v>
                </c:pt>
                <c:pt idx="12821">
                  <c:v>272.58999999999969</c:v>
                </c:pt>
                <c:pt idx="12822">
                  <c:v>272.61</c:v>
                </c:pt>
                <c:pt idx="12823">
                  <c:v>272.63</c:v>
                </c:pt>
                <c:pt idx="12824">
                  <c:v>272.64999999999998</c:v>
                </c:pt>
                <c:pt idx="12825">
                  <c:v>272.67</c:v>
                </c:pt>
                <c:pt idx="12826">
                  <c:v>272.69</c:v>
                </c:pt>
                <c:pt idx="12827">
                  <c:v>272.70999999999964</c:v>
                </c:pt>
                <c:pt idx="12828">
                  <c:v>272.74</c:v>
                </c:pt>
                <c:pt idx="12829">
                  <c:v>272.76</c:v>
                </c:pt>
                <c:pt idx="12830">
                  <c:v>272.77999999999969</c:v>
                </c:pt>
                <c:pt idx="12831">
                  <c:v>272.8</c:v>
                </c:pt>
                <c:pt idx="12832">
                  <c:v>272.82</c:v>
                </c:pt>
                <c:pt idx="12833">
                  <c:v>272.83999999999969</c:v>
                </c:pt>
                <c:pt idx="12834">
                  <c:v>272.86</c:v>
                </c:pt>
                <c:pt idx="12835">
                  <c:v>272.89</c:v>
                </c:pt>
                <c:pt idx="12836">
                  <c:v>272.91000000000003</c:v>
                </c:pt>
                <c:pt idx="12837">
                  <c:v>272.92999999999904</c:v>
                </c:pt>
                <c:pt idx="12838">
                  <c:v>272.95</c:v>
                </c:pt>
                <c:pt idx="12839">
                  <c:v>272.97000000000003</c:v>
                </c:pt>
                <c:pt idx="12840">
                  <c:v>272.98999999999904</c:v>
                </c:pt>
                <c:pt idx="12841">
                  <c:v>273.01</c:v>
                </c:pt>
                <c:pt idx="12842">
                  <c:v>273.02999999999969</c:v>
                </c:pt>
                <c:pt idx="12843">
                  <c:v>273.06</c:v>
                </c:pt>
                <c:pt idx="12844">
                  <c:v>273.08</c:v>
                </c:pt>
                <c:pt idx="12845">
                  <c:v>273.10000000000002</c:v>
                </c:pt>
                <c:pt idx="12846">
                  <c:v>273.12</c:v>
                </c:pt>
                <c:pt idx="12847">
                  <c:v>273.14000000000038</c:v>
                </c:pt>
                <c:pt idx="12848">
                  <c:v>273.16000000000008</c:v>
                </c:pt>
                <c:pt idx="12849">
                  <c:v>273.18</c:v>
                </c:pt>
                <c:pt idx="12850">
                  <c:v>273.2</c:v>
                </c:pt>
                <c:pt idx="12851">
                  <c:v>273.22999999999917</c:v>
                </c:pt>
                <c:pt idx="12852">
                  <c:v>273.25</c:v>
                </c:pt>
                <c:pt idx="12853">
                  <c:v>273.27</c:v>
                </c:pt>
                <c:pt idx="12854">
                  <c:v>273.28999999999917</c:v>
                </c:pt>
                <c:pt idx="12855">
                  <c:v>273.31</c:v>
                </c:pt>
                <c:pt idx="12856">
                  <c:v>273.33</c:v>
                </c:pt>
                <c:pt idx="12857">
                  <c:v>273.35000000000002</c:v>
                </c:pt>
                <c:pt idx="12858">
                  <c:v>273.37</c:v>
                </c:pt>
                <c:pt idx="12859">
                  <c:v>273.39999999999969</c:v>
                </c:pt>
                <c:pt idx="12860">
                  <c:v>273.41999999999916</c:v>
                </c:pt>
                <c:pt idx="12861">
                  <c:v>273.44</c:v>
                </c:pt>
                <c:pt idx="12862">
                  <c:v>273.45999999999964</c:v>
                </c:pt>
                <c:pt idx="12863">
                  <c:v>273.47999999999917</c:v>
                </c:pt>
                <c:pt idx="12864">
                  <c:v>273.5</c:v>
                </c:pt>
                <c:pt idx="12865">
                  <c:v>273.52</c:v>
                </c:pt>
                <c:pt idx="12866">
                  <c:v>273.54000000000002</c:v>
                </c:pt>
                <c:pt idx="12867">
                  <c:v>273.57</c:v>
                </c:pt>
                <c:pt idx="12868">
                  <c:v>273.58999999999969</c:v>
                </c:pt>
                <c:pt idx="12869">
                  <c:v>273.61</c:v>
                </c:pt>
                <c:pt idx="12870">
                  <c:v>273.63</c:v>
                </c:pt>
                <c:pt idx="12871">
                  <c:v>273.64999999999998</c:v>
                </c:pt>
                <c:pt idx="12872">
                  <c:v>273.67</c:v>
                </c:pt>
                <c:pt idx="12873">
                  <c:v>273.69</c:v>
                </c:pt>
                <c:pt idx="12874">
                  <c:v>273.70999999999964</c:v>
                </c:pt>
                <c:pt idx="12875">
                  <c:v>273.74</c:v>
                </c:pt>
                <c:pt idx="12876">
                  <c:v>273.76</c:v>
                </c:pt>
                <c:pt idx="12877">
                  <c:v>273.77999999999969</c:v>
                </c:pt>
                <c:pt idx="12878">
                  <c:v>273.8</c:v>
                </c:pt>
                <c:pt idx="12879">
                  <c:v>273.82</c:v>
                </c:pt>
                <c:pt idx="12880">
                  <c:v>273.83999999999969</c:v>
                </c:pt>
                <c:pt idx="12881">
                  <c:v>273.86</c:v>
                </c:pt>
                <c:pt idx="12882">
                  <c:v>273.88</c:v>
                </c:pt>
                <c:pt idx="12883">
                  <c:v>273.91000000000003</c:v>
                </c:pt>
                <c:pt idx="12884">
                  <c:v>273.92999999999904</c:v>
                </c:pt>
                <c:pt idx="12885">
                  <c:v>273.95</c:v>
                </c:pt>
                <c:pt idx="12886">
                  <c:v>273.97000000000003</c:v>
                </c:pt>
                <c:pt idx="12887">
                  <c:v>273.98999999999904</c:v>
                </c:pt>
                <c:pt idx="12888">
                  <c:v>274.01</c:v>
                </c:pt>
                <c:pt idx="12889">
                  <c:v>274.02999999999969</c:v>
                </c:pt>
                <c:pt idx="12890">
                  <c:v>274.05</c:v>
                </c:pt>
                <c:pt idx="12891">
                  <c:v>274.08</c:v>
                </c:pt>
                <c:pt idx="12892">
                  <c:v>274.10000000000002</c:v>
                </c:pt>
                <c:pt idx="12893">
                  <c:v>274.12</c:v>
                </c:pt>
                <c:pt idx="12894">
                  <c:v>274.14000000000038</c:v>
                </c:pt>
                <c:pt idx="12895">
                  <c:v>274.16000000000008</c:v>
                </c:pt>
                <c:pt idx="12896">
                  <c:v>274.18</c:v>
                </c:pt>
                <c:pt idx="12897">
                  <c:v>274.2</c:v>
                </c:pt>
                <c:pt idx="12898">
                  <c:v>274.22000000000003</c:v>
                </c:pt>
                <c:pt idx="12899">
                  <c:v>274.25</c:v>
                </c:pt>
                <c:pt idx="12900">
                  <c:v>274.27</c:v>
                </c:pt>
                <c:pt idx="12901">
                  <c:v>274.28999999999917</c:v>
                </c:pt>
                <c:pt idx="12902">
                  <c:v>274.31</c:v>
                </c:pt>
                <c:pt idx="12903">
                  <c:v>274.33</c:v>
                </c:pt>
                <c:pt idx="12904">
                  <c:v>274.35000000000002</c:v>
                </c:pt>
                <c:pt idx="12905">
                  <c:v>274.37</c:v>
                </c:pt>
                <c:pt idx="12906">
                  <c:v>274.39</c:v>
                </c:pt>
                <c:pt idx="12907">
                  <c:v>274.41999999999916</c:v>
                </c:pt>
                <c:pt idx="12908">
                  <c:v>274.44</c:v>
                </c:pt>
                <c:pt idx="12909">
                  <c:v>274.45999999999964</c:v>
                </c:pt>
                <c:pt idx="12910">
                  <c:v>274.47999999999917</c:v>
                </c:pt>
                <c:pt idx="12911">
                  <c:v>274.5</c:v>
                </c:pt>
                <c:pt idx="12912">
                  <c:v>274.52</c:v>
                </c:pt>
                <c:pt idx="12913">
                  <c:v>274.54000000000002</c:v>
                </c:pt>
                <c:pt idx="12914">
                  <c:v>274.56</c:v>
                </c:pt>
                <c:pt idx="12915">
                  <c:v>274.58999999999969</c:v>
                </c:pt>
                <c:pt idx="12916">
                  <c:v>274.61</c:v>
                </c:pt>
                <c:pt idx="12917">
                  <c:v>274.63</c:v>
                </c:pt>
                <c:pt idx="12918">
                  <c:v>274.64999999999998</c:v>
                </c:pt>
                <c:pt idx="12919">
                  <c:v>274.67</c:v>
                </c:pt>
                <c:pt idx="12920">
                  <c:v>274.69</c:v>
                </c:pt>
                <c:pt idx="12921">
                  <c:v>274.70999999999964</c:v>
                </c:pt>
                <c:pt idx="12922">
                  <c:v>274.72999999999917</c:v>
                </c:pt>
                <c:pt idx="12923">
                  <c:v>274.76</c:v>
                </c:pt>
                <c:pt idx="12924">
                  <c:v>274.77999999999969</c:v>
                </c:pt>
                <c:pt idx="12925">
                  <c:v>274.8</c:v>
                </c:pt>
                <c:pt idx="12926">
                  <c:v>274.82</c:v>
                </c:pt>
                <c:pt idx="12927">
                  <c:v>274.83999999999969</c:v>
                </c:pt>
                <c:pt idx="12928">
                  <c:v>274.86</c:v>
                </c:pt>
                <c:pt idx="12929">
                  <c:v>274.88</c:v>
                </c:pt>
                <c:pt idx="12930">
                  <c:v>274.89999999999969</c:v>
                </c:pt>
                <c:pt idx="12931">
                  <c:v>274.92999999999904</c:v>
                </c:pt>
                <c:pt idx="12932">
                  <c:v>274.95</c:v>
                </c:pt>
                <c:pt idx="12933">
                  <c:v>274.97000000000003</c:v>
                </c:pt>
                <c:pt idx="12934">
                  <c:v>274.98999999999904</c:v>
                </c:pt>
                <c:pt idx="12935">
                  <c:v>275.01</c:v>
                </c:pt>
                <c:pt idx="12936">
                  <c:v>275.02999999999969</c:v>
                </c:pt>
                <c:pt idx="12937">
                  <c:v>275.05</c:v>
                </c:pt>
                <c:pt idx="12938">
                  <c:v>275.07</c:v>
                </c:pt>
                <c:pt idx="12939">
                  <c:v>275.10000000000002</c:v>
                </c:pt>
                <c:pt idx="12940">
                  <c:v>275.12</c:v>
                </c:pt>
                <c:pt idx="12941">
                  <c:v>275.14000000000038</c:v>
                </c:pt>
                <c:pt idx="12942">
                  <c:v>275.16000000000008</c:v>
                </c:pt>
                <c:pt idx="12943">
                  <c:v>275.18</c:v>
                </c:pt>
                <c:pt idx="12944">
                  <c:v>275.2</c:v>
                </c:pt>
                <c:pt idx="12945">
                  <c:v>275.22000000000003</c:v>
                </c:pt>
                <c:pt idx="12946">
                  <c:v>275.25</c:v>
                </c:pt>
                <c:pt idx="12947">
                  <c:v>275.27</c:v>
                </c:pt>
                <c:pt idx="12948">
                  <c:v>275.28999999999917</c:v>
                </c:pt>
                <c:pt idx="12949">
                  <c:v>275.31</c:v>
                </c:pt>
                <c:pt idx="12950">
                  <c:v>275.33</c:v>
                </c:pt>
                <c:pt idx="12951">
                  <c:v>275.35000000000002</c:v>
                </c:pt>
                <c:pt idx="12952">
                  <c:v>275.37</c:v>
                </c:pt>
                <c:pt idx="12953">
                  <c:v>275.39</c:v>
                </c:pt>
                <c:pt idx="12954">
                  <c:v>275.41999999999916</c:v>
                </c:pt>
                <c:pt idx="12955">
                  <c:v>275.44</c:v>
                </c:pt>
                <c:pt idx="12956">
                  <c:v>275.45999999999964</c:v>
                </c:pt>
                <c:pt idx="12957">
                  <c:v>275.47999999999917</c:v>
                </c:pt>
                <c:pt idx="12958">
                  <c:v>275.5</c:v>
                </c:pt>
                <c:pt idx="12959">
                  <c:v>275.52</c:v>
                </c:pt>
                <c:pt idx="12960">
                  <c:v>275.54000000000002</c:v>
                </c:pt>
                <c:pt idx="12961">
                  <c:v>275.56</c:v>
                </c:pt>
                <c:pt idx="12962">
                  <c:v>275.58999999999969</c:v>
                </c:pt>
                <c:pt idx="12963">
                  <c:v>275.61</c:v>
                </c:pt>
                <c:pt idx="12964">
                  <c:v>275.63</c:v>
                </c:pt>
                <c:pt idx="12965">
                  <c:v>275.64999999999998</c:v>
                </c:pt>
                <c:pt idx="12966">
                  <c:v>275.67</c:v>
                </c:pt>
                <c:pt idx="12967">
                  <c:v>275.69</c:v>
                </c:pt>
                <c:pt idx="12968">
                  <c:v>275.70999999999964</c:v>
                </c:pt>
                <c:pt idx="12969">
                  <c:v>275.72999999999917</c:v>
                </c:pt>
                <c:pt idx="12970">
                  <c:v>275.76</c:v>
                </c:pt>
                <c:pt idx="12971">
                  <c:v>275.77999999999969</c:v>
                </c:pt>
                <c:pt idx="12972">
                  <c:v>275.8</c:v>
                </c:pt>
                <c:pt idx="12973">
                  <c:v>275.82</c:v>
                </c:pt>
                <c:pt idx="12974">
                  <c:v>275.83999999999969</c:v>
                </c:pt>
                <c:pt idx="12975">
                  <c:v>275.86</c:v>
                </c:pt>
                <c:pt idx="12976">
                  <c:v>275.88</c:v>
                </c:pt>
                <c:pt idx="12977">
                  <c:v>275.89999999999969</c:v>
                </c:pt>
                <c:pt idx="12978">
                  <c:v>275.92999999999904</c:v>
                </c:pt>
                <c:pt idx="12979">
                  <c:v>275.95</c:v>
                </c:pt>
                <c:pt idx="12980">
                  <c:v>275.97000000000003</c:v>
                </c:pt>
                <c:pt idx="12981">
                  <c:v>275.98999999999904</c:v>
                </c:pt>
                <c:pt idx="12982">
                  <c:v>276.01</c:v>
                </c:pt>
                <c:pt idx="12983">
                  <c:v>276.02999999999969</c:v>
                </c:pt>
                <c:pt idx="12984">
                  <c:v>276.05</c:v>
                </c:pt>
                <c:pt idx="12985">
                  <c:v>276.07</c:v>
                </c:pt>
                <c:pt idx="12986">
                  <c:v>276.10000000000002</c:v>
                </c:pt>
                <c:pt idx="12987">
                  <c:v>276.12</c:v>
                </c:pt>
                <c:pt idx="12988">
                  <c:v>276.14000000000038</c:v>
                </c:pt>
                <c:pt idx="12989">
                  <c:v>276.16000000000008</c:v>
                </c:pt>
                <c:pt idx="12990">
                  <c:v>276.18</c:v>
                </c:pt>
                <c:pt idx="12991">
                  <c:v>276.2</c:v>
                </c:pt>
                <c:pt idx="12992">
                  <c:v>276.22000000000003</c:v>
                </c:pt>
                <c:pt idx="12993">
                  <c:v>276.24</c:v>
                </c:pt>
                <c:pt idx="12994">
                  <c:v>276.27</c:v>
                </c:pt>
                <c:pt idx="12995">
                  <c:v>276.28999999999917</c:v>
                </c:pt>
                <c:pt idx="12996">
                  <c:v>276.31</c:v>
                </c:pt>
                <c:pt idx="12997">
                  <c:v>276.33</c:v>
                </c:pt>
                <c:pt idx="12998">
                  <c:v>276.35000000000002</c:v>
                </c:pt>
                <c:pt idx="12999">
                  <c:v>276.37</c:v>
                </c:pt>
                <c:pt idx="13000">
                  <c:v>276.39</c:v>
                </c:pt>
                <c:pt idx="13001">
                  <c:v>276.41000000000003</c:v>
                </c:pt>
                <c:pt idx="13002">
                  <c:v>276.44</c:v>
                </c:pt>
                <c:pt idx="13003">
                  <c:v>276.45999999999964</c:v>
                </c:pt>
                <c:pt idx="13004">
                  <c:v>276.47999999999917</c:v>
                </c:pt>
                <c:pt idx="13005">
                  <c:v>276.5</c:v>
                </c:pt>
                <c:pt idx="13006">
                  <c:v>276.52</c:v>
                </c:pt>
                <c:pt idx="13007">
                  <c:v>276.54000000000002</c:v>
                </c:pt>
                <c:pt idx="13008">
                  <c:v>276.56</c:v>
                </c:pt>
                <c:pt idx="13009">
                  <c:v>276.58</c:v>
                </c:pt>
                <c:pt idx="13010">
                  <c:v>276.61</c:v>
                </c:pt>
                <c:pt idx="13011">
                  <c:v>276.63</c:v>
                </c:pt>
                <c:pt idx="13012">
                  <c:v>276.64999999999998</c:v>
                </c:pt>
                <c:pt idx="13013">
                  <c:v>276.67</c:v>
                </c:pt>
                <c:pt idx="13014">
                  <c:v>276.69</c:v>
                </c:pt>
                <c:pt idx="13015">
                  <c:v>276.70999999999964</c:v>
                </c:pt>
                <c:pt idx="13016">
                  <c:v>276.72999999999917</c:v>
                </c:pt>
                <c:pt idx="13017">
                  <c:v>276.75</c:v>
                </c:pt>
                <c:pt idx="13018">
                  <c:v>276.77999999999969</c:v>
                </c:pt>
                <c:pt idx="13019">
                  <c:v>276.8</c:v>
                </c:pt>
                <c:pt idx="13020">
                  <c:v>276.82</c:v>
                </c:pt>
                <c:pt idx="13021">
                  <c:v>276.83999999999969</c:v>
                </c:pt>
                <c:pt idx="13022">
                  <c:v>276.86</c:v>
                </c:pt>
                <c:pt idx="13023">
                  <c:v>276.88</c:v>
                </c:pt>
                <c:pt idx="13024">
                  <c:v>276.89999999999969</c:v>
                </c:pt>
                <c:pt idx="13025">
                  <c:v>276.91999999999916</c:v>
                </c:pt>
                <c:pt idx="13026">
                  <c:v>276.95</c:v>
                </c:pt>
                <c:pt idx="13027">
                  <c:v>276.97000000000003</c:v>
                </c:pt>
                <c:pt idx="13028">
                  <c:v>276.98999999999904</c:v>
                </c:pt>
                <c:pt idx="13029">
                  <c:v>277.01</c:v>
                </c:pt>
                <c:pt idx="13030">
                  <c:v>277.02999999999969</c:v>
                </c:pt>
                <c:pt idx="13031">
                  <c:v>277.05</c:v>
                </c:pt>
                <c:pt idx="13032">
                  <c:v>277.07</c:v>
                </c:pt>
                <c:pt idx="13033">
                  <c:v>277.08999999999969</c:v>
                </c:pt>
                <c:pt idx="13034">
                  <c:v>277.12</c:v>
                </c:pt>
                <c:pt idx="13035">
                  <c:v>277.14000000000038</c:v>
                </c:pt>
                <c:pt idx="13036">
                  <c:v>277.16000000000008</c:v>
                </c:pt>
                <c:pt idx="13037">
                  <c:v>277.18</c:v>
                </c:pt>
                <c:pt idx="13038">
                  <c:v>277.2</c:v>
                </c:pt>
                <c:pt idx="13039">
                  <c:v>277.22000000000003</c:v>
                </c:pt>
                <c:pt idx="13040">
                  <c:v>277.24</c:v>
                </c:pt>
                <c:pt idx="13041">
                  <c:v>277.26</c:v>
                </c:pt>
                <c:pt idx="13042">
                  <c:v>277.28999999999917</c:v>
                </c:pt>
                <c:pt idx="13043">
                  <c:v>277.31</c:v>
                </c:pt>
                <c:pt idx="13044">
                  <c:v>277.33</c:v>
                </c:pt>
                <c:pt idx="13045">
                  <c:v>277.35000000000002</c:v>
                </c:pt>
                <c:pt idx="13046">
                  <c:v>277.37</c:v>
                </c:pt>
                <c:pt idx="13047">
                  <c:v>277.39</c:v>
                </c:pt>
                <c:pt idx="13048">
                  <c:v>277.41000000000003</c:v>
                </c:pt>
                <c:pt idx="13049">
                  <c:v>277.42999999999904</c:v>
                </c:pt>
                <c:pt idx="13050">
                  <c:v>277.45999999999964</c:v>
                </c:pt>
                <c:pt idx="13051">
                  <c:v>277.47999999999917</c:v>
                </c:pt>
                <c:pt idx="13052">
                  <c:v>277.5</c:v>
                </c:pt>
                <c:pt idx="13053">
                  <c:v>277.52</c:v>
                </c:pt>
                <c:pt idx="13054">
                  <c:v>277.54000000000002</c:v>
                </c:pt>
                <c:pt idx="13055">
                  <c:v>277.56</c:v>
                </c:pt>
                <c:pt idx="13056">
                  <c:v>277.58</c:v>
                </c:pt>
                <c:pt idx="13057">
                  <c:v>277.61</c:v>
                </c:pt>
                <c:pt idx="13058">
                  <c:v>277.63</c:v>
                </c:pt>
                <c:pt idx="13059">
                  <c:v>277.64999999999998</c:v>
                </c:pt>
                <c:pt idx="13060">
                  <c:v>277.67</c:v>
                </c:pt>
                <c:pt idx="13061">
                  <c:v>277.69</c:v>
                </c:pt>
                <c:pt idx="13062">
                  <c:v>277.70999999999964</c:v>
                </c:pt>
                <c:pt idx="13063">
                  <c:v>277.72999999999917</c:v>
                </c:pt>
                <c:pt idx="13064">
                  <c:v>277.75</c:v>
                </c:pt>
                <c:pt idx="13065">
                  <c:v>277.77999999999969</c:v>
                </c:pt>
                <c:pt idx="13066">
                  <c:v>277.8</c:v>
                </c:pt>
                <c:pt idx="13067">
                  <c:v>277.82</c:v>
                </c:pt>
                <c:pt idx="13068">
                  <c:v>277.83999999999969</c:v>
                </c:pt>
                <c:pt idx="13069">
                  <c:v>277.86</c:v>
                </c:pt>
                <c:pt idx="13070">
                  <c:v>277.88</c:v>
                </c:pt>
                <c:pt idx="13071">
                  <c:v>277.89999999999969</c:v>
                </c:pt>
                <c:pt idx="13072">
                  <c:v>277.91999999999916</c:v>
                </c:pt>
                <c:pt idx="13073">
                  <c:v>277.95</c:v>
                </c:pt>
                <c:pt idx="13074">
                  <c:v>277.97000000000003</c:v>
                </c:pt>
                <c:pt idx="13075">
                  <c:v>277.98999999999904</c:v>
                </c:pt>
                <c:pt idx="13076">
                  <c:v>278.01</c:v>
                </c:pt>
                <c:pt idx="13077">
                  <c:v>278.02999999999969</c:v>
                </c:pt>
                <c:pt idx="13078">
                  <c:v>278.05</c:v>
                </c:pt>
                <c:pt idx="13079">
                  <c:v>278.07</c:v>
                </c:pt>
                <c:pt idx="13080">
                  <c:v>278.08999999999969</c:v>
                </c:pt>
                <c:pt idx="13081">
                  <c:v>278.12</c:v>
                </c:pt>
                <c:pt idx="13082">
                  <c:v>278.14000000000038</c:v>
                </c:pt>
                <c:pt idx="13083">
                  <c:v>278.16000000000008</c:v>
                </c:pt>
                <c:pt idx="13084">
                  <c:v>278.18</c:v>
                </c:pt>
                <c:pt idx="13085">
                  <c:v>278.2</c:v>
                </c:pt>
                <c:pt idx="13086">
                  <c:v>278.22000000000003</c:v>
                </c:pt>
                <c:pt idx="13087">
                  <c:v>278.24</c:v>
                </c:pt>
                <c:pt idx="13088">
                  <c:v>278.26</c:v>
                </c:pt>
                <c:pt idx="13089">
                  <c:v>278.28999999999917</c:v>
                </c:pt>
                <c:pt idx="13090">
                  <c:v>278.31</c:v>
                </c:pt>
                <c:pt idx="13091">
                  <c:v>278.33</c:v>
                </c:pt>
                <c:pt idx="13092">
                  <c:v>278.35000000000002</c:v>
                </c:pt>
                <c:pt idx="13093">
                  <c:v>278.37</c:v>
                </c:pt>
                <c:pt idx="13094">
                  <c:v>278.39</c:v>
                </c:pt>
                <c:pt idx="13095">
                  <c:v>278.41000000000003</c:v>
                </c:pt>
                <c:pt idx="13096">
                  <c:v>278.42999999999904</c:v>
                </c:pt>
                <c:pt idx="13097">
                  <c:v>278.45999999999964</c:v>
                </c:pt>
                <c:pt idx="13098">
                  <c:v>278.47999999999917</c:v>
                </c:pt>
                <c:pt idx="13099">
                  <c:v>278.5</c:v>
                </c:pt>
                <c:pt idx="13100">
                  <c:v>278.52</c:v>
                </c:pt>
                <c:pt idx="13101">
                  <c:v>278.54000000000002</c:v>
                </c:pt>
                <c:pt idx="13102">
                  <c:v>278.56</c:v>
                </c:pt>
                <c:pt idx="13103">
                  <c:v>278.58</c:v>
                </c:pt>
                <c:pt idx="13104">
                  <c:v>278.60000000000002</c:v>
                </c:pt>
                <c:pt idx="13105">
                  <c:v>278.63</c:v>
                </c:pt>
                <c:pt idx="13106">
                  <c:v>278.64999999999998</c:v>
                </c:pt>
                <c:pt idx="13107">
                  <c:v>278.67</c:v>
                </c:pt>
                <c:pt idx="13108">
                  <c:v>278.69</c:v>
                </c:pt>
                <c:pt idx="13109">
                  <c:v>278.70999999999964</c:v>
                </c:pt>
                <c:pt idx="13110">
                  <c:v>278.72999999999917</c:v>
                </c:pt>
                <c:pt idx="13111">
                  <c:v>278.75</c:v>
                </c:pt>
                <c:pt idx="13112">
                  <c:v>278.77</c:v>
                </c:pt>
                <c:pt idx="13113">
                  <c:v>278.8</c:v>
                </c:pt>
                <c:pt idx="13114">
                  <c:v>278.82</c:v>
                </c:pt>
                <c:pt idx="13115">
                  <c:v>278.83999999999969</c:v>
                </c:pt>
                <c:pt idx="13116">
                  <c:v>278.86</c:v>
                </c:pt>
                <c:pt idx="13117">
                  <c:v>278.88</c:v>
                </c:pt>
                <c:pt idx="13118">
                  <c:v>278.89999999999969</c:v>
                </c:pt>
                <c:pt idx="13119">
                  <c:v>278.91999999999916</c:v>
                </c:pt>
                <c:pt idx="13120">
                  <c:v>278.94</c:v>
                </c:pt>
                <c:pt idx="13121">
                  <c:v>278.97000000000003</c:v>
                </c:pt>
                <c:pt idx="13122">
                  <c:v>278.98999999999904</c:v>
                </c:pt>
                <c:pt idx="13123">
                  <c:v>279.01</c:v>
                </c:pt>
                <c:pt idx="13124">
                  <c:v>279.02999999999969</c:v>
                </c:pt>
                <c:pt idx="13125">
                  <c:v>279.05</c:v>
                </c:pt>
                <c:pt idx="13126">
                  <c:v>279.07</c:v>
                </c:pt>
                <c:pt idx="13127">
                  <c:v>279.08999999999969</c:v>
                </c:pt>
                <c:pt idx="13128">
                  <c:v>279.11</c:v>
                </c:pt>
                <c:pt idx="13129">
                  <c:v>279.14000000000038</c:v>
                </c:pt>
                <c:pt idx="13130">
                  <c:v>279.16000000000008</c:v>
                </c:pt>
                <c:pt idx="13131">
                  <c:v>279.18</c:v>
                </c:pt>
                <c:pt idx="13132">
                  <c:v>279.2</c:v>
                </c:pt>
                <c:pt idx="13133">
                  <c:v>279.22000000000003</c:v>
                </c:pt>
                <c:pt idx="13134">
                  <c:v>279.24</c:v>
                </c:pt>
                <c:pt idx="13135">
                  <c:v>279.26</c:v>
                </c:pt>
                <c:pt idx="13136">
                  <c:v>279.27999999999969</c:v>
                </c:pt>
                <c:pt idx="13137">
                  <c:v>279.31</c:v>
                </c:pt>
                <c:pt idx="13138">
                  <c:v>279.33</c:v>
                </c:pt>
                <c:pt idx="13139">
                  <c:v>279.35000000000002</c:v>
                </c:pt>
                <c:pt idx="13140">
                  <c:v>279.37</c:v>
                </c:pt>
                <c:pt idx="13141">
                  <c:v>279.39</c:v>
                </c:pt>
                <c:pt idx="13142">
                  <c:v>279.41000000000003</c:v>
                </c:pt>
                <c:pt idx="13143">
                  <c:v>279.42999999999904</c:v>
                </c:pt>
                <c:pt idx="13144">
                  <c:v>279.45</c:v>
                </c:pt>
                <c:pt idx="13145">
                  <c:v>279.47999999999917</c:v>
                </c:pt>
                <c:pt idx="13146">
                  <c:v>279.5</c:v>
                </c:pt>
                <c:pt idx="13147">
                  <c:v>279.52</c:v>
                </c:pt>
                <c:pt idx="13148">
                  <c:v>279.54000000000002</c:v>
                </c:pt>
                <c:pt idx="13149">
                  <c:v>279.56</c:v>
                </c:pt>
                <c:pt idx="13150">
                  <c:v>279.58</c:v>
                </c:pt>
                <c:pt idx="13151">
                  <c:v>279.60000000000002</c:v>
                </c:pt>
                <c:pt idx="13152">
                  <c:v>279.62</c:v>
                </c:pt>
                <c:pt idx="13153">
                  <c:v>279.64999999999998</c:v>
                </c:pt>
                <c:pt idx="13154">
                  <c:v>279.67</c:v>
                </c:pt>
                <c:pt idx="13155">
                  <c:v>279.69</c:v>
                </c:pt>
                <c:pt idx="13156">
                  <c:v>279.70999999999964</c:v>
                </c:pt>
                <c:pt idx="13157">
                  <c:v>279.72999999999917</c:v>
                </c:pt>
                <c:pt idx="13158">
                  <c:v>279.75</c:v>
                </c:pt>
                <c:pt idx="13159">
                  <c:v>279.77</c:v>
                </c:pt>
                <c:pt idx="13160">
                  <c:v>279.78999999999917</c:v>
                </c:pt>
                <c:pt idx="13161">
                  <c:v>279.82</c:v>
                </c:pt>
                <c:pt idx="13162">
                  <c:v>279.83999999999969</c:v>
                </c:pt>
                <c:pt idx="13163">
                  <c:v>279.86</c:v>
                </c:pt>
                <c:pt idx="13164">
                  <c:v>279.88</c:v>
                </c:pt>
                <c:pt idx="13165">
                  <c:v>279.89999999999969</c:v>
                </c:pt>
                <c:pt idx="13166">
                  <c:v>279.91999999999916</c:v>
                </c:pt>
                <c:pt idx="13167">
                  <c:v>279.94</c:v>
                </c:pt>
                <c:pt idx="13168">
                  <c:v>279.97000000000003</c:v>
                </c:pt>
                <c:pt idx="13169">
                  <c:v>279.98999999999904</c:v>
                </c:pt>
                <c:pt idx="13170">
                  <c:v>280.01</c:v>
                </c:pt>
                <c:pt idx="13171">
                  <c:v>280.02999999999969</c:v>
                </c:pt>
                <c:pt idx="13172">
                  <c:v>280.05</c:v>
                </c:pt>
                <c:pt idx="13173">
                  <c:v>280.07</c:v>
                </c:pt>
                <c:pt idx="13174">
                  <c:v>280.08999999999969</c:v>
                </c:pt>
                <c:pt idx="13175">
                  <c:v>280.11</c:v>
                </c:pt>
                <c:pt idx="13176">
                  <c:v>280.14000000000038</c:v>
                </c:pt>
                <c:pt idx="13177">
                  <c:v>280.16000000000008</c:v>
                </c:pt>
                <c:pt idx="13178">
                  <c:v>280.18</c:v>
                </c:pt>
                <c:pt idx="13179">
                  <c:v>280.2</c:v>
                </c:pt>
                <c:pt idx="13180">
                  <c:v>280.22000000000003</c:v>
                </c:pt>
                <c:pt idx="13181">
                  <c:v>280.24</c:v>
                </c:pt>
                <c:pt idx="13182">
                  <c:v>280.26</c:v>
                </c:pt>
                <c:pt idx="13183">
                  <c:v>280.27999999999969</c:v>
                </c:pt>
                <c:pt idx="13184">
                  <c:v>280.31</c:v>
                </c:pt>
                <c:pt idx="13185">
                  <c:v>280.33</c:v>
                </c:pt>
                <c:pt idx="13186">
                  <c:v>280.35000000000002</c:v>
                </c:pt>
                <c:pt idx="13187">
                  <c:v>280.37</c:v>
                </c:pt>
                <c:pt idx="13188">
                  <c:v>280.39</c:v>
                </c:pt>
                <c:pt idx="13189">
                  <c:v>280.41000000000003</c:v>
                </c:pt>
                <c:pt idx="13190">
                  <c:v>280.42999999999904</c:v>
                </c:pt>
                <c:pt idx="13191">
                  <c:v>280.45</c:v>
                </c:pt>
                <c:pt idx="13192">
                  <c:v>280.47999999999917</c:v>
                </c:pt>
                <c:pt idx="13193">
                  <c:v>280.5</c:v>
                </c:pt>
                <c:pt idx="13194">
                  <c:v>280.52</c:v>
                </c:pt>
                <c:pt idx="13195">
                  <c:v>280.54000000000002</c:v>
                </c:pt>
                <c:pt idx="13196">
                  <c:v>280.56</c:v>
                </c:pt>
                <c:pt idx="13197">
                  <c:v>280.58</c:v>
                </c:pt>
                <c:pt idx="13198">
                  <c:v>280.60000000000002</c:v>
                </c:pt>
                <c:pt idx="13199">
                  <c:v>280.62</c:v>
                </c:pt>
                <c:pt idx="13200">
                  <c:v>280.64999999999998</c:v>
                </c:pt>
                <c:pt idx="13201">
                  <c:v>280.67</c:v>
                </c:pt>
                <c:pt idx="13202">
                  <c:v>280.69</c:v>
                </c:pt>
                <c:pt idx="13203">
                  <c:v>280.70999999999964</c:v>
                </c:pt>
                <c:pt idx="13204">
                  <c:v>280.72999999999917</c:v>
                </c:pt>
                <c:pt idx="13205">
                  <c:v>280.75</c:v>
                </c:pt>
                <c:pt idx="13206">
                  <c:v>280.77</c:v>
                </c:pt>
                <c:pt idx="13207">
                  <c:v>280.78999999999917</c:v>
                </c:pt>
                <c:pt idx="13208">
                  <c:v>280.82</c:v>
                </c:pt>
                <c:pt idx="13209">
                  <c:v>280.83999999999969</c:v>
                </c:pt>
                <c:pt idx="13210">
                  <c:v>280.86</c:v>
                </c:pt>
                <c:pt idx="13211">
                  <c:v>280.88</c:v>
                </c:pt>
                <c:pt idx="13212">
                  <c:v>280.89999999999969</c:v>
                </c:pt>
                <c:pt idx="13213">
                  <c:v>280.91999999999916</c:v>
                </c:pt>
                <c:pt idx="13214">
                  <c:v>280.94</c:v>
                </c:pt>
                <c:pt idx="13215">
                  <c:v>280.95999999999964</c:v>
                </c:pt>
                <c:pt idx="13216">
                  <c:v>280.98999999999904</c:v>
                </c:pt>
                <c:pt idx="13217">
                  <c:v>281.01</c:v>
                </c:pt>
                <c:pt idx="13218">
                  <c:v>281.02999999999969</c:v>
                </c:pt>
                <c:pt idx="13219">
                  <c:v>281.05</c:v>
                </c:pt>
                <c:pt idx="13220">
                  <c:v>281.07</c:v>
                </c:pt>
                <c:pt idx="13221">
                  <c:v>281.08999999999969</c:v>
                </c:pt>
                <c:pt idx="13222">
                  <c:v>281.11</c:v>
                </c:pt>
                <c:pt idx="13223">
                  <c:v>281.13</c:v>
                </c:pt>
                <c:pt idx="13224">
                  <c:v>281.16000000000008</c:v>
                </c:pt>
                <c:pt idx="13225">
                  <c:v>281.18</c:v>
                </c:pt>
                <c:pt idx="13226">
                  <c:v>281.2</c:v>
                </c:pt>
                <c:pt idx="13227">
                  <c:v>281.22000000000003</c:v>
                </c:pt>
                <c:pt idx="13228">
                  <c:v>281.24</c:v>
                </c:pt>
                <c:pt idx="13229">
                  <c:v>281.26</c:v>
                </c:pt>
                <c:pt idx="13230">
                  <c:v>281.27999999999969</c:v>
                </c:pt>
                <c:pt idx="13231">
                  <c:v>281.3</c:v>
                </c:pt>
                <c:pt idx="13232">
                  <c:v>281.33</c:v>
                </c:pt>
                <c:pt idx="13233">
                  <c:v>281.35000000000002</c:v>
                </c:pt>
                <c:pt idx="13234">
                  <c:v>281.37</c:v>
                </c:pt>
                <c:pt idx="13235">
                  <c:v>281.39</c:v>
                </c:pt>
                <c:pt idx="13236">
                  <c:v>281.41000000000003</c:v>
                </c:pt>
                <c:pt idx="13237">
                  <c:v>281.42999999999904</c:v>
                </c:pt>
                <c:pt idx="13238">
                  <c:v>281.45</c:v>
                </c:pt>
                <c:pt idx="13239">
                  <c:v>281.47000000000003</c:v>
                </c:pt>
                <c:pt idx="13240">
                  <c:v>281.5</c:v>
                </c:pt>
                <c:pt idx="13241">
                  <c:v>281.52</c:v>
                </c:pt>
                <c:pt idx="13242">
                  <c:v>281.54000000000002</c:v>
                </c:pt>
                <c:pt idx="13243">
                  <c:v>281.56</c:v>
                </c:pt>
                <c:pt idx="13244">
                  <c:v>281.58</c:v>
                </c:pt>
                <c:pt idx="13245">
                  <c:v>281.60000000000002</c:v>
                </c:pt>
                <c:pt idx="13246">
                  <c:v>281.62</c:v>
                </c:pt>
                <c:pt idx="13247">
                  <c:v>281.64000000000038</c:v>
                </c:pt>
                <c:pt idx="13248">
                  <c:v>281.67</c:v>
                </c:pt>
                <c:pt idx="13249">
                  <c:v>281.69</c:v>
                </c:pt>
                <c:pt idx="13250">
                  <c:v>281.70999999999964</c:v>
                </c:pt>
                <c:pt idx="13251">
                  <c:v>281.72999999999917</c:v>
                </c:pt>
                <c:pt idx="13252">
                  <c:v>281.75</c:v>
                </c:pt>
                <c:pt idx="13253">
                  <c:v>281.77</c:v>
                </c:pt>
                <c:pt idx="13254">
                  <c:v>281.78999999999917</c:v>
                </c:pt>
                <c:pt idx="13255">
                  <c:v>281.81</c:v>
                </c:pt>
                <c:pt idx="13256">
                  <c:v>281.83999999999969</c:v>
                </c:pt>
                <c:pt idx="13257">
                  <c:v>281.86</c:v>
                </c:pt>
                <c:pt idx="13258">
                  <c:v>281.88</c:v>
                </c:pt>
                <c:pt idx="13259">
                  <c:v>281.89999999999969</c:v>
                </c:pt>
                <c:pt idx="13260">
                  <c:v>281.91999999999916</c:v>
                </c:pt>
                <c:pt idx="13261">
                  <c:v>281.94</c:v>
                </c:pt>
                <c:pt idx="13262">
                  <c:v>281.95999999999964</c:v>
                </c:pt>
                <c:pt idx="13263">
                  <c:v>281.97999999999917</c:v>
                </c:pt>
                <c:pt idx="13264">
                  <c:v>282.01</c:v>
                </c:pt>
                <c:pt idx="13265">
                  <c:v>282.02999999999969</c:v>
                </c:pt>
                <c:pt idx="13266">
                  <c:v>282.05</c:v>
                </c:pt>
                <c:pt idx="13267">
                  <c:v>282.07</c:v>
                </c:pt>
                <c:pt idx="13268">
                  <c:v>282.08999999999969</c:v>
                </c:pt>
                <c:pt idx="13269">
                  <c:v>282.11</c:v>
                </c:pt>
                <c:pt idx="13270">
                  <c:v>282.13</c:v>
                </c:pt>
                <c:pt idx="13271">
                  <c:v>282.14999999999998</c:v>
                </c:pt>
                <c:pt idx="13272">
                  <c:v>282.18</c:v>
                </c:pt>
                <c:pt idx="13273">
                  <c:v>282.2</c:v>
                </c:pt>
                <c:pt idx="13274">
                  <c:v>282.22000000000003</c:v>
                </c:pt>
                <c:pt idx="13275">
                  <c:v>282.24</c:v>
                </c:pt>
                <c:pt idx="13276">
                  <c:v>282.26</c:v>
                </c:pt>
                <c:pt idx="13277">
                  <c:v>282.27999999999969</c:v>
                </c:pt>
                <c:pt idx="13278">
                  <c:v>282.3</c:v>
                </c:pt>
                <c:pt idx="13279">
                  <c:v>282.32</c:v>
                </c:pt>
                <c:pt idx="13280">
                  <c:v>282.35000000000002</c:v>
                </c:pt>
                <c:pt idx="13281">
                  <c:v>282.37</c:v>
                </c:pt>
                <c:pt idx="13282">
                  <c:v>282.39</c:v>
                </c:pt>
                <c:pt idx="13283">
                  <c:v>282.41000000000003</c:v>
                </c:pt>
                <c:pt idx="13284">
                  <c:v>282.42999999999904</c:v>
                </c:pt>
                <c:pt idx="13285">
                  <c:v>282.45</c:v>
                </c:pt>
                <c:pt idx="13286">
                  <c:v>282.47000000000003</c:v>
                </c:pt>
                <c:pt idx="13287">
                  <c:v>282.5</c:v>
                </c:pt>
                <c:pt idx="13288">
                  <c:v>282.52</c:v>
                </c:pt>
                <c:pt idx="13289">
                  <c:v>282.54000000000002</c:v>
                </c:pt>
                <c:pt idx="13290">
                  <c:v>282.56</c:v>
                </c:pt>
                <c:pt idx="13291">
                  <c:v>282.58</c:v>
                </c:pt>
                <c:pt idx="13292">
                  <c:v>282.60000000000002</c:v>
                </c:pt>
                <c:pt idx="13293">
                  <c:v>282.62</c:v>
                </c:pt>
                <c:pt idx="13294">
                  <c:v>282.64000000000038</c:v>
                </c:pt>
                <c:pt idx="13295">
                  <c:v>282.67</c:v>
                </c:pt>
                <c:pt idx="13296">
                  <c:v>282.69</c:v>
                </c:pt>
                <c:pt idx="13297">
                  <c:v>282.70999999999964</c:v>
                </c:pt>
                <c:pt idx="13298">
                  <c:v>282.72999999999917</c:v>
                </c:pt>
                <c:pt idx="13299">
                  <c:v>282.75</c:v>
                </c:pt>
                <c:pt idx="13300">
                  <c:v>282.77</c:v>
                </c:pt>
                <c:pt idx="13301">
                  <c:v>282.78999999999917</c:v>
                </c:pt>
                <c:pt idx="13302">
                  <c:v>282.81</c:v>
                </c:pt>
                <c:pt idx="13303">
                  <c:v>282.83999999999969</c:v>
                </c:pt>
                <c:pt idx="13304">
                  <c:v>282.86</c:v>
                </c:pt>
                <c:pt idx="13305">
                  <c:v>282.88</c:v>
                </c:pt>
                <c:pt idx="13306">
                  <c:v>282.89999999999969</c:v>
                </c:pt>
                <c:pt idx="13307">
                  <c:v>282.91999999999916</c:v>
                </c:pt>
                <c:pt idx="13308">
                  <c:v>282.94</c:v>
                </c:pt>
                <c:pt idx="13309">
                  <c:v>282.95999999999964</c:v>
                </c:pt>
                <c:pt idx="13310">
                  <c:v>282.97999999999917</c:v>
                </c:pt>
                <c:pt idx="13311">
                  <c:v>283.01</c:v>
                </c:pt>
                <c:pt idx="13312">
                  <c:v>283.02999999999969</c:v>
                </c:pt>
                <c:pt idx="13313">
                  <c:v>283.05</c:v>
                </c:pt>
                <c:pt idx="13314">
                  <c:v>283.07</c:v>
                </c:pt>
                <c:pt idx="13315">
                  <c:v>283.08999999999969</c:v>
                </c:pt>
                <c:pt idx="13316">
                  <c:v>283.11</c:v>
                </c:pt>
                <c:pt idx="13317">
                  <c:v>283.13</c:v>
                </c:pt>
                <c:pt idx="13318">
                  <c:v>283.14999999999998</c:v>
                </c:pt>
                <c:pt idx="13319">
                  <c:v>283.18</c:v>
                </c:pt>
                <c:pt idx="13320">
                  <c:v>283.2</c:v>
                </c:pt>
                <c:pt idx="13321">
                  <c:v>283.22000000000003</c:v>
                </c:pt>
                <c:pt idx="13322">
                  <c:v>283.24</c:v>
                </c:pt>
                <c:pt idx="13323">
                  <c:v>283.26</c:v>
                </c:pt>
                <c:pt idx="13324">
                  <c:v>283.27999999999969</c:v>
                </c:pt>
                <c:pt idx="13325">
                  <c:v>283.3</c:v>
                </c:pt>
                <c:pt idx="13326">
                  <c:v>283.32</c:v>
                </c:pt>
                <c:pt idx="13327">
                  <c:v>283.35000000000002</c:v>
                </c:pt>
                <c:pt idx="13328">
                  <c:v>283.37</c:v>
                </c:pt>
                <c:pt idx="13329">
                  <c:v>283.39</c:v>
                </c:pt>
                <c:pt idx="13330">
                  <c:v>283.41000000000003</c:v>
                </c:pt>
                <c:pt idx="13331">
                  <c:v>283.42999999999904</c:v>
                </c:pt>
                <c:pt idx="13332">
                  <c:v>283.45</c:v>
                </c:pt>
                <c:pt idx="13333">
                  <c:v>283.47000000000003</c:v>
                </c:pt>
                <c:pt idx="13334">
                  <c:v>283.48999999999904</c:v>
                </c:pt>
                <c:pt idx="13335">
                  <c:v>283.52</c:v>
                </c:pt>
                <c:pt idx="13336">
                  <c:v>283.54000000000002</c:v>
                </c:pt>
                <c:pt idx="13337">
                  <c:v>283.56</c:v>
                </c:pt>
                <c:pt idx="13338">
                  <c:v>283.58</c:v>
                </c:pt>
                <c:pt idx="13339">
                  <c:v>283.60000000000002</c:v>
                </c:pt>
                <c:pt idx="13340">
                  <c:v>283.62</c:v>
                </c:pt>
                <c:pt idx="13341">
                  <c:v>283.64000000000038</c:v>
                </c:pt>
                <c:pt idx="13342">
                  <c:v>283.66000000000008</c:v>
                </c:pt>
                <c:pt idx="13343">
                  <c:v>283.69</c:v>
                </c:pt>
                <c:pt idx="13344">
                  <c:v>283.70999999999964</c:v>
                </c:pt>
                <c:pt idx="13345">
                  <c:v>283.72999999999917</c:v>
                </c:pt>
                <c:pt idx="13346">
                  <c:v>283.75</c:v>
                </c:pt>
                <c:pt idx="13347">
                  <c:v>283.77</c:v>
                </c:pt>
                <c:pt idx="13348">
                  <c:v>283.78999999999917</c:v>
                </c:pt>
                <c:pt idx="13349">
                  <c:v>283.81</c:v>
                </c:pt>
                <c:pt idx="13350">
                  <c:v>283.83</c:v>
                </c:pt>
                <c:pt idx="13351">
                  <c:v>283.86</c:v>
                </c:pt>
                <c:pt idx="13352">
                  <c:v>283.88</c:v>
                </c:pt>
                <c:pt idx="13353">
                  <c:v>283.89999999999969</c:v>
                </c:pt>
                <c:pt idx="13354">
                  <c:v>283.91999999999916</c:v>
                </c:pt>
                <c:pt idx="13355">
                  <c:v>283.94</c:v>
                </c:pt>
                <c:pt idx="13356">
                  <c:v>283.95999999999964</c:v>
                </c:pt>
                <c:pt idx="13357">
                  <c:v>283.97999999999917</c:v>
                </c:pt>
                <c:pt idx="13358">
                  <c:v>284</c:v>
                </c:pt>
                <c:pt idx="13359">
                  <c:v>284.02999999999969</c:v>
                </c:pt>
                <c:pt idx="13360">
                  <c:v>284.05</c:v>
                </c:pt>
                <c:pt idx="13361">
                  <c:v>284.07</c:v>
                </c:pt>
                <c:pt idx="13362">
                  <c:v>284.08999999999969</c:v>
                </c:pt>
                <c:pt idx="13363">
                  <c:v>284.11</c:v>
                </c:pt>
                <c:pt idx="13364">
                  <c:v>284.13</c:v>
                </c:pt>
                <c:pt idx="13365">
                  <c:v>284.14999999999998</c:v>
                </c:pt>
                <c:pt idx="13366">
                  <c:v>284.17</c:v>
                </c:pt>
                <c:pt idx="13367">
                  <c:v>284.2</c:v>
                </c:pt>
                <c:pt idx="13368">
                  <c:v>284.22000000000003</c:v>
                </c:pt>
                <c:pt idx="13369">
                  <c:v>284.24</c:v>
                </c:pt>
                <c:pt idx="13370">
                  <c:v>284.26</c:v>
                </c:pt>
                <c:pt idx="13371">
                  <c:v>284.27999999999969</c:v>
                </c:pt>
                <c:pt idx="13372">
                  <c:v>284.3</c:v>
                </c:pt>
                <c:pt idx="13373">
                  <c:v>284.32</c:v>
                </c:pt>
                <c:pt idx="13374">
                  <c:v>284.33999999999969</c:v>
                </c:pt>
                <c:pt idx="13375">
                  <c:v>284.37</c:v>
                </c:pt>
                <c:pt idx="13376">
                  <c:v>284.39</c:v>
                </c:pt>
                <c:pt idx="13377">
                  <c:v>284.41000000000003</c:v>
                </c:pt>
                <c:pt idx="13378">
                  <c:v>284.42999999999904</c:v>
                </c:pt>
                <c:pt idx="13379">
                  <c:v>284.45</c:v>
                </c:pt>
                <c:pt idx="13380">
                  <c:v>284.47000000000003</c:v>
                </c:pt>
                <c:pt idx="13381">
                  <c:v>284.48999999999904</c:v>
                </c:pt>
                <c:pt idx="13382">
                  <c:v>284.51</c:v>
                </c:pt>
                <c:pt idx="13383">
                  <c:v>284.54000000000002</c:v>
                </c:pt>
                <c:pt idx="13384">
                  <c:v>284.56</c:v>
                </c:pt>
                <c:pt idx="13385">
                  <c:v>284.58</c:v>
                </c:pt>
                <c:pt idx="13386">
                  <c:v>284.60000000000002</c:v>
                </c:pt>
                <c:pt idx="13387">
                  <c:v>284.62</c:v>
                </c:pt>
                <c:pt idx="13388">
                  <c:v>284.64000000000038</c:v>
                </c:pt>
                <c:pt idx="13389">
                  <c:v>284.66000000000008</c:v>
                </c:pt>
                <c:pt idx="13390">
                  <c:v>284.68</c:v>
                </c:pt>
                <c:pt idx="13391">
                  <c:v>284.70999999999964</c:v>
                </c:pt>
                <c:pt idx="13392">
                  <c:v>284.72999999999917</c:v>
                </c:pt>
                <c:pt idx="13393">
                  <c:v>284.75</c:v>
                </c:pt>
                <c:pt idx="13394">
                  <c:v>284.77</c:v>
                </c:pt>
                <c:pt idx="13395">
                  <c:v>284.78999999999917</c:v>
                </c:pt>
                <c:pt idx="13396">
                  <c:v>284.81</c:v>
                </c:pt>
                <c:pt idx="13397">
                  <c:v>284.83</c:v>
                </c:pt>
                <c:pt idx="13398">
                  <c:v>284.86</c:v>
                </c:pt>
                <c:pt idx="13399">
                  <c:v>284.88</c:v>
                </c:pt>
                <c:pt idx="13400">
                  <c:v>284.89999999999969</c:v>
                </c:pt>
                <c:pt idx="13401">
                  <c:v>284.91999999999916</c:v>
                </c:pt>
                <c:pt idx="13402">
                  <c:v>284.94</c:v>
                </c:pt>
                <c:pt idx="13403">
                  <c:v>284.95999999999964</c:v>
                </c:pt>
                <c:pt idx="13404">
                  <c:v>284.97999999999917</c:v>
                </c:pt>
                <c:pt idx="13405">
                  <c:v>285</c:v>
                </c:pt>
                <c:pt idx="13406">
                  <c:v>285.02999999999969</c:v>
                </c:pt>
                <c:pt idx="13407">
                  <c:v>285.05</c:v>
                </c:pt>
                <c:pt idx="13408">
                  <c:v>285.07</c:v>
                </c:pt>
                <c:pt idx="13409">
                  <c:v>285.08999999999969</c:v>
                </c:pt>
                <c:pt idx="13410">
                  <c:v>285.11</c:v>
                </c:pt>
                <c:pt idx="13411">
                  <c:v>285.13</c:v>
                </c:pt>
                <c:pt idx="13412">
                  <c:v>285.14999999999998</c:v>
                </c:pt>
                <c:pt idx="13413">
                  <c:v>285.17</c:v>
                </c:pt>
                <c:pt idx="13414">
                  <c:v>285.2</c:v>
                </c:pt>
                <c:pt idx="13415">
                  <c:v>285.22000000000003</c:v>
                </c:pt>
                <c:pt idx="13416">
                  <c:v>285.24</c:v>
                </c:pt>
                <c:pt idx="13417">
                  <c:v>285.26</c:v>
                </c:pt>
                <c:pt idx="13418">
                  <c:v>285.27999999999969</c:v>
                </c:pt>
                <c:pt idx="13419">
                  <c:v>285.3</c:v>
                </c:pt>
                <c:pt idx="13420">
                  <c:v>285.32</c:v>
                </c:pt>
                <c:pt idx="13421">
                  <c:v>285.33999999999969</c:v>
                </c:pt>
                <c:pt idx="13422">
                  <c:v>285.37</c:v>
                </c:pt>
                <c:pt idx="13423">
                  <c:v>285.39</c:v>
                </c:pt>
                <c:pt idx="13424">
                  <c:v>285.41000000000003</c:v>
                </c:pt>
                <c:pt idx="13425">
                  <c:v>285.42999999999904</c:v>
                </c:pt>
                <c:pt idx="13426">
                  <c:v>285.45</c:v>
                </c:pt>
                <c:pt idx="13427">
                  <c:v>285.47000000000003</c:v>
                </c:pt>
                <c:pt idx="13428">
                  <c:v>285.48999999999904</c:v>
                </c:pt>
                <c:pt idx="13429">
                  <c:v>285.51</c:v>
                </c:pt>
                <c:pt idx="13430">
                  <c:v>285.54000000000002</c:v>
                </c:pt>
                <c:pt idx="13431">
                  <c:v>285.56</c:v>
                </c:pt>
                <c:pt idx="13432">
                  <c:v>285.58</c:v>
                </c:pt>
                <c:pt idx="13433">
                  <c:v>285.60000000000002</c:v>
                </c:pt>
                <c:pt idx="13434">
                  <c:v>285.62</c:v>
                </c:pt>
                <c:pt idx="13435">
                  <c:v>285.64000000000038</c:v>
                </c:pt>
                <c:pt idx="13436">
                  <c:v>285.66000000000008</c:v>
                </c:pt>
                <c:pt idx="13437">
                  <c:v>285.68</c:v>
                </c:pt>
                <c:pt idx="13438">
                  <c:v>285.70999999999964</c:v>
                </c:pt>
                <c:pt idx="13439">
                  <c:v>285.72999999999917</c:v>
                </c:pt>
                <c:pt idx="13440">
                  <c:v>285.75</c:v>
                </c:pt>
                <c:pt idx="13441">
                  <c:v>285.77</c:v>
                </c:pt>
                <c:pt idx="13442">
                  <c:v>285.78999999999917</c:v>
                </c:pt>
                <c:pt idx="13443">
                  <c:v>285.81</c:v>
                </c:pt>
                <c:pt idx="13444">
                  <c:v>285.83</c:v>
                </c:pt>
                <c:pt idx="13445">
                  <c:v>285.85000000000002</c:v>
                </c:pt>
                <c:pt idx="13446">
                  <c:v>285.88</c:v>
                </c:pt>
                <c:pt idx="13447">
                  <c:v>285.89999999999969</c:v>
                </c:pt>
                <c:pt idx="13448">
                  <c:v>285.91999999999916</c:v>
                </c:pt>
                <c:pt idx="13449">
                  <c:v>285.94</c:v>
                </c:pt>
                <c:pt idx="13450">
                  <c:v>285.95999999999964</c:v>
                </c:pt>
                <c:pt idx="13451">
                  <c:v>285.97999999999917</c:v>
                </c:pt>
                <c:pt idx="13452">
                  <c:v>286</c:v>
                </c:pt>
                <c:pt idx="13453">
                  <c:v>286.02</c:v>
                </c:pt>
                <c:pt idx="13454">
                  <c:v>286.05</c:v>
                </c:pt>
                <c:pt idx="13455">
                  <c:v>286.07</c:v>
                </c:pt>
                <c:pt idx="13456">
                  <c:v>286.08999999999969</c:v>
                </c:pt>
                <c:pt idx="13457">
                  <c:v>286.11</c:v>
                </c:pt>
                <c:pt idx="13458">
                  <c:v>286.13</c:v>
                </c:pt>
                <c:pt idx="13459">
                  <c:v>286.14999999999998</c:v>
                </c:pt>
                <c:pt idx="13460">
                  <c:v>286.17</c:v>
                </c:pt>
                <c:pt idx="13461">
                  <c:v>286.19</c:v>
                </c:pt>
                <c:pt idx="13462">
                  <c:v>286.22000000000003</c:v>
                </c:pt>
                <c:pt idx="13463">
                  <c:v>286.24</c:v>
                </c:pt>
                <c:pt idx="13464">
                  <c:v>286.26</c:v>
                </c:pt>
                <c:pt idx="13465">
                  <c:v>286.27999999999969</c:v>
                </c:pt>
                <c:pt idx="13466">
                  <c:v>286.3</c:v>
                </c:pt>
                <c:pt idx="13467">
                  <c:v>286.32</c:v>
                </c:pt>
                <c:pt idx="13468">
                  <c:v>286.33999999999969</c:v>
                </c:pt>
                <c:pt idx="13469">
                  <c:v>286.36</c:v>
                </c:pt>
                <c:pt idx="13470">
                  <c:v>286.39</c:v>
                </c:pt>
                <c:pt idx="13471">
                  <c:v>286.41000000000003</c:v>
                </c:pt>
                <c:pt idx="13472">
                  <c:v>286.42999999999904</c:v>
                </c:pt>
                <c:pt idx="13473">
                  <c:v>286.45</c:v>
                </c:pt>
                <c:pt idx="13474">
                  <c:v>286.47000000000003</c:v>
                </c:pt>
                <c:pt idx="13475">
                  <c:v>286.48999999999904</c:v>
                </c:pt>
                <c:pt idx="13476">
                  <c:v>286.51</c:v>
                </c:pt>
                <c:pt idx="13477">
                  <c:v>286.52999999999969</c:v>
                </c:pt>
                <c:pt idx="13478">
                  <c:v>286.56</c:v>
                </c:pt>
                <c:pt idx="13479">
                  <c:v>286.58</c:v>
                </c:pt>
                <c:pt idx="13480">
                  <c:v>286.60000000000002</c:v>
                </c:pt>
                <c:pt idx="13481">
                  <c:v>286.62</c:v>
                </c:pt>
                <c:pt idx="13482">
                  <c:v>286.64000000000038</c:v>
                </c:pt>
                <c:pt idx="13483">
                  <c:v>286.66000000000008</c:v>
                </c:pt>
                <c:pt idx="13484">
                  <c:v>286.68</c:v>
                </c:pt>
                <c:pt idx="13485">
                  <c:v>286.7</c:v>
                </c:pt>
                <c:pt idx="13486">
                  <c:v>286.72999999999917</c:v>
                </c:pt>
                <c:pt idx="13487">
                  <c:v>286.75</c:v>
                </c:pt>
                <c:pt idx="13488">
                  <c:v>286.77</c:v>
                </c:pt>
                <c:pt idx="13489">
                  <c:v>286.78999999999917</c:v>
                </c:pt>
                <c:pt idx="13490">
                  <c:v>286.81</c:v>
                </c:pt>
                <c:pt idx="13491">
                  <c:v>286.83</c:v>
                </c:pt>
                <c:pt idx="13492">
                  <c:v>286.85000000000002</c:v>
                </c:pt>
                <c:pt idx="13493">
                  <c:v>286.87</c:v>
                </c:pt>
                <c:pt idx="13494">
                  <c:v>286.89999999999969</c:v>
                </c:pt>
                <c:pt idx="13495">
                  <c:v>286.91999999999916</c:v>
                </c:pt>
                <c:pt idx="13496">
                  <c:v>286.94</c:v>
                </c:pt>
                <c:pt idx="13497">
                  <c:v>286.95999999999964</c:v>
                </c:pt>
                <c:pt idx="13498">
                  <c:v>286.97999999999917</c:v>
                </c:pt>
                <c:pt idx="13499">
                  <c:v>287</c:v>
                </c:pt>
                <c:pt idx="13500">
                  <c:v>287.02</c:v>
                </c:pt>
                <c:pt idx="13501">
                  <c:v>287.04000000000002</c:v>
                </c:pt>
                <c:pt idx="13502">
                  <c:v>287.07</c:v>
                </c:pt>
                <c:pt idx="13503">
                  <c:v>287.08999999999969</c:v>
                </c:pt>
                <c:pt idx="13504">
                  <c:v>287.11</c:v>
                </c:pt>
                <c:pt idx="13505">
                  <c:v>287.13</c:v>
                </c:pt>
                <c:pt idx="13506">
                  <c:v>287.14999999999998</c:v>
                </c:pt>
                <c:pt idx="13507">
                  <c:v>287.17</c:v>
                </c:pt>
                <c:pt idx="13508">
                  <c:v>287.19</c:v>
                </c:pt>
                <c:pt idx="13509">
                  <c:v>287.22000000000003</c:v>
                </c:pt>
                <c:pt idx="13510">
                  <c:v>287.24</c:v>
                </c:pt>
                <c:pt idx="13511">
                  <c:v>287.26</c:v>
                </c:pt>
                <c:pt idx="13512">
                  <c:v>287.27999999999969</c:v>
                </c:pt>
                <c:pt idx="13513">
                  <c:v>287.3</c:v>
                </c:pt>
                <c:pt idx="13514">
                  <c:v>287.32</c:v>
                </c:pt>
                <c:pt idx="13515">
                  <c:v>287.33999999999969</c:v>
                </c:pt>
                <c:pt idx="13516">
                  <c:v>287.36</c:v>
                </c:pt>
                <c:pt idx="13517">
                  <c:v>287.39</c:v>
                </c:pt>
                <c:pt idx="13518">
                  <c:v>287.41000000000003</c:v>
                </c:pt>
                <c:pt idx="13519">
                  <c:v>287.42999999999904</c:v>
                </c:pt>
                <c:pt idx="13520">
                  <c:v>287.45</c:v>
                </c:pt>
                <c:pt idx="13521">
                  <c:v>287.47000000000003</c:v>
                </c:pt>
                <c:pt idx="13522">
                  <c:v>287.48999999999904</c:v>
                </c:pt>
                <c:pt idx="13523">
                  <c:v>287.51</c:v>
                </c:pt>
                <c:pt idx="13524">
                  <c:v>287.52999999999969</c:v>
                </c:pt>
                <c:pt idx="13525">
                  <c:v>287.56</c:v>
                </c:pt>
                <c:pt idx="13526">
                  <c:v>287.58</c:v>
                </c:pt>
                <c:pt idx="13527">
                  <c:v>287.60000000000002</c:v>
                </c:pt>
                <c:pt idx="13528">
                  <c:v>287.62</c:v>
                </c:pt>
                <c:pt idx="13529">
                  <c:v>287.64000000000038</c:v>
                </c:pt>
                <c:pt idx="13530">
                  <c:v>287.66000000000008</c:v>
                </c:pt>
                <c:pt idx="13531">
                  <c:v>287.68</c:v>
                </c:pt>
                <c:pt idx="13532">
                  <c:v>287.7</c:v>
                </c:pt>
                <c:pt idx="13533">
                  <c:v>287.72999999999917</c:v>
                </c:pt>
                <c:pt idx="13534">
                  <c:v>287.75</c:v>
                </c:pt>
                <c:pt idx="13535">
                  <c:v>287.77</c:v>
                </c:pt>
                <c:pt idx="13536">
                  <c:v>287.78999999999917</c:v>
                </c:pt>
                <c:pt idx="13537">
                  <c:v>287.81</c:v>
                </c:pt>
                <c:pt idx="13538">
                  <c:v>287.83</c:v>
                </c:pt>
                <c:pt idx="13539">
                  <c:v>287.85000000000002</c:v>
                </c:pt>
                <c:pt idx="13540">
                  <c:v>287.87</c:v>
                </c:pt>
                <c:pt idx="13541">
                  <c:v>287.89999999999969</c:v>
                </c:pt>
                <c:pt idx="13542">
                  <c:v>287.91999999999916</c:v>
                </c:pt>
                <c:pt idx="13543">
                  <c:v>287.94</c:v>
                </c:pt>
                <c:pt idx="13544">
                  <c:v>287.95999999999964</c:v>
                </c:pt>
                <c:pt idx="13545">
                  <c:v>287.97999999999917</c:v>
                </c:pt>
                <c:pt idx="13546">
                  <c:v>288</c:v>
                </c:pt>
                <c:pt idx="13547">
                  <c:v>288.02</c:v>
                </c:pt>
                <c:pt idx="13548">
                  <c:v>288.04000000000002</c:v>
                </c:pt>
                <c:pt idx="13549">
                  <c:v>288.07</c:v>
                </c:pt>
                <c:pt idx="13550">
                  <c:v>288.08999999999969</c:v>
                </c:pt>
                <c:pt idx="13551">
                  <c:v>288.11</c:v>
                </c:pt>
                <c:pt idx="13552">
                  <c:v>288.13</c:v>
                </c:pt>
                <c:pt idx="13553">
                  <c:v>288.14999999999998</c:v>
                </c:pt>
                <c:pt idx="13554">
                  <c:v>288.17</c:v>
                </c:pt>
                <c:pt idx="13555">
                  <c:v>288.19</c:v>
                </c:pt>
                <c:pt idx="13556">
                  <c:v>288.20999999999964</c:v>
                </c:pt>
                <c:pt idx="13557">
                  <c:v>288.24</c:v>
                </c:pt>
                <c:pt idx="13558">
                  <c:v>288.26</c:v>
                </c:pt>
                <c:pt idx="13559">
                  <c:v>288.27999999999969</c:v>
                </c:pt>
                <c:pt idx="13560">
                  <c:v>288.3</c:v>
                </c:pt>
                <c:pt idx="13561">
                  <c:v>288.32</c:v>
                </c:pt>
                <c:pt idx="13562">
                  <c:v>288.33999999999969</c:v>
                </c:pt>
                <c:pt idx="13563">
                  <c:v>288.36</c:v>
                </c:pt>
                <c:pt idx="13564">
                  <c:v>288.38</c:v>
                </c:pt>
                <c:pt idx="13565">
                  <c:v>288.41000000000003</c:v>
                </c:pt>
                <c:pt idx="13566">
                  <c:v>288.42999999999904</c:v>
                </c:pt>
                <c:pt idx="13567">
                  <c:v>288.45</c:v>
                </c:pt>
                <c:pt idx="13568">
                  <c:v>288.47000000000003</c:v>
                </c:pt>
                <c:pt idx="13569">
                  <c:v>288.48999999999904</c:v>
                </c:pt>
                <c:pt idx="13570">
                  <c:v>288.51</c:v>
                </c:pt>
                <c:pt idx="13571">
                  <c:v>288.52999999999969</c:v>
                </c:pt>
                <c:pt idx="13572">
                  <c:v>288.55</c:v>
                </c:pt>
                <c:pt idx="13573">
                  <c:v>288.58</c:v>
                </c:pt>
                <c:pt idx="13574">
                  <c:v>288.60000000000002</c:v>
                </c:pt>
                <c:pt idx="13575">
                  <c:v>288.62</c:v>
                </c:pt>
                <c:pt idx="13576">
                  <c:v>288.64000000000038</c:v>
                </c:pt>
                <c:pt idx="13577">
                  <c:v>288.66000000000008</c:v>
                </c:pt>
                <c:pt idx="13578">
                  <c:v>288.68</c:v>
                </c:pt>
                <c:pt idx="13579">
                  <c:v>288.7</c:v>
                </c:pt>
                <c:pt idx="13580">
                  <c:v>288.72000000000003</c:v>
                </c:pt>
                <c:pt idx="13581">
                  <c:v>288.75</c:v>
                </c:pt>
                <c:pt idx="13582">
                  <c:v>288.77</c:v>
                </c:pt>
                <c:pt idx="13583">
                  <c:v>288.78999999999917</c:v>
                </c:pt>
                <c:pt idx="13584">
                  <c:v>288.81</c:v>
                </c:pt>
                <c:pt idx="13585">
                  <c:v>288.83</c:v>
                </c:pt>
                <c:pt idx="13586">
                  <c:v>288.85000000000002</c:v>
                </c:pt>
                <c:pt idx="13587">
                  <c:v>288.87</c:v>
                </c:pt>
                <c:pt idx="13588">
                  <c:v>288.89</c:v>
                </c:pt>
                <c:pt idx="13589">
                  <c:v>288.91999999999916</c:v>
                </c:pt>
                <c:pt idx="13590">
                  <c:v>288.94</c:v>
                </c:pt>
                <c:pt idx="13591">
                  <c:v>288.95999999999964</c:v>
                </c:pt>
                <c:pt idx="13592">
                  <c:v>288.97999999999917</c:v>
                </c:pt>
                <c:pt idx="13593">
                  <c:v>289</c:v>
                </c:pt>
                <c:pt idx="13594">
                  <c:v>289.02</c:v>
                </c:pt>
                <c:pt idx="13595">
                  <c:v>289.04000000000002</c:v>
                </c:pt>
                <c:pt idx="13596">
                  <c:v>289.06</c:v>
                </c:pt>
                <c:pt idx="13597">
                  <c:v>289.08999999999969</c:v>
                </c:pt>
                <c:pt idx="13598">
                  <c:v>289.11</c:v>
                </c:pt>
                <c:pt idx="13599">
                  <c:v>289.13</c:v>
                </c:pt>
                <c:pt idx="13600">
                  <c:v>289.14999999999998</c:v>
                </c:pt>
                <c:pt idx="13601">
                  <c:v>289.17</c:v>
                </c:pt>
                <c:pt idx="13602">
                  <c:v>289.19</c:v>
                </c:pt>
                <c:pt idx="13603">
                  <c:v>289.20999999999964</c:v>
                </c:pt>
                <c:pt idx="13604">
                  <c:v>289.22999999999917</c:v>
                </c:pt>
                <c:pt idx="13605">
                  <c:v>289.26</c:v>
                </c:pt>
                <c:pt idx="13606">
                  <c:v>289.27999999999969</c:v>
                </c:pt>
                <c:pt idx="13607">
                  <c:v>289.3</c:v>
                </c:pt>
                <c:pt idx="13608">
                  <c:v>289.32</c:v>
                </c:pt>
                <c:pt idx="13609">
                  <c:v>289.33999999999969</c:v>
                </c:pt>
                <c:pt idx="13610">
                  <c:v>289.36</c:v>
                </c:pt>
                <c:pt idx="13611">
                  <c:v>289.38</c:v>
                </c:pt>
                <c:pt idx="13612">
                  <c:v>289.39999999999969</c:v>
                </c:pt>
                <c:pt idx="13613">
                  <c:v>289.42999999999904</c:v>
                </c:pt>
                <c:pt idx="13614">
                  <c:v>289.45</c:v>
                </c:pt>
                <c:pt idx="13615">
                  <c:v>289.47000000000003</c:v>
                </c:pt>
                <c:pt idx="13616">
                  <c:v>289.48999999999904</c:v>
                </c:pt>
                <c:pt idx="13617">
                  <c:v>289.51</c:v>
                </c:pt>
                <c:pt idx="13618">
                  <c:v>289.52999999999969</c:v>
                </c:pt>
                <c:pt idx="13619">
                  <c:v>289.55</c:v>
                </c:pt>
                <c:pt idx="13620">
                  <c:v>289.57</c:v>
                </c:pt>
                <c:pt idx="13621">
                  <c:v>289.60000000000002</c:v>
                </c:pt>
                <c:pt idx="13622">
                  <c:v>289.62</c:v>
                </c:pt>
                <c:pt idx="13623">
                  <c:v>289.64000000000038</c:v>
                </c:pt>
                <c:pt idx="13624">
                  <c:v>289.66000000000008</c:v>
                </c:pt>
                <c:pt idx="13625">
                  <c:v>289.68</c:v>
                </c:pt>
                <c:pt idx="13626">
                  <c:v>289.7</c:v>
                </c:pt>
                <c:pt idx="13627">
                  <c:v>289.72000000000003</c:v>
                </c:pt>
                <c:pt idx="13628">
                  <c:v>289.75</c:v>
                </c:pt>
                <c:pt idx="13629">
                  <c:v>289.77</c:v>
                </c:pt>
                <c:pt idx="13630">
                  <c:v>289.78999999999917</c:v>
                </c:pt>
                <c:pt idx="13631">
                  <c:v>289.81</c:v>
                </c:pt>
                <c:pt idx="13632">
                  <c:v>289.83</c:v>
                </c:pt>
                <c:pt idx="13633">
                  <c:v>289.85000000000002</c:v>
                </c:pt>
                <c:pt idx="13634">
                  <c:v>289.87</c:v>
                </c:pt>
                <c:pt idx="13635">
                  <c:v>289.89</c:v>
                </c:pt>
                <c:pt idx="13636">
                  <c:v>289.91999999999916</c:v>
                </c:pt>
                <c:pt idx="13637">
                  <c:v>289.94</c:v>
                </c:pt>
                <c:pt idx="13638">
                  <c:v>289.95999999999964</c:v>
                </c:pt>
                <c:pt idx="13639">
                  <c:v>289.97999999999917</c:v>
                </c:pt>
                <c:pt idx="13640">
                  <c:v>290</c:v>
                </c:pt>
                <c:pt idx="13641">
                  <c:v>290.02</c:v>
                </c:pt>
                <c:pt idx="13642">
                  <c:v>290.04000000000002</c:v>
                </c:pt>
                <c:pt idx="13643">
                  <c:v>290.06</c:v>
                </c:pt>
                <c:pt idx="13644">
                  <c:v>290.08999999999969</c:v>
                </c:pt>
                <c:pt idx="13645">
                  <c:v>290.11</c:v>
                </c:pt>
                <c:pt idx="13646">
                  <c:v>290.13</c:v>
                </c:pt>
                <c:pt idx="13647">
                  <c:v>290.14999999999998</c:v>
                </c:pt>
                <c:pt idx="13648">
                  <c:v>290.17</c:v>
                </c:pt>
                <c:pt idx="13649">
                  <c:v>290.19</c:v>
                </c:pt>
                <c:pt idx="13650">
                  <c:v>290.20999999999964</c:v>
                </c:pt>
                <c:pt idx="13651">
                  <c:v>290.22999999999917</c:v>
                </c:pt>
                <c:pt idx="13652">
                  <c:v>290.26</c:v>
                </c:pt>
                <c:pt idx="13653">
                  <c:v>290.27999999999969</c:v>
                </c:pt>
                <c:pt idx="13654">
                  <c:v>290.3</c:v>
                </c:pt>
                <c:pt idx="13655">
                  <c:v>290.32</c:v>
                </c:pt>
                <c:pt idx="13656">
                  <c:v>290.33999999999969</c:v>
                </c:pt>
                <c:pt idx="13657">
                  <c:v>290.36</c:v>
                </c:pt>
                <c:pt idx="13658">
                  <c:v>290.38</c:v>
                </c:pt>
                <c:pt idx="13659">
                  <c:v>290.39999999999969</c:v>
                </c:pt>
                <c:pt idx="13660">
                  <c:v>290.42999999999904</c:v>
                </c:pt>
                <c:pt idx="13661">
                  <c:v>290.45</c:v>
                </c:pt>
                <c:pt idx="13662">
                  <c:v>290.47000000000003</c:v>
                </c:pt>
                <c:pt idx="13663">
                  <c:v>290.48999999999904</c:v>
                </c:pt>
                <c:pt idx="13664">
                  <c:v>290.51</c:v>
                </c:pt>
                <c:pt idx="13665">
                  <c:v>290.52999999999969</c:v>
                </c:pt>
                <c:pt idx="13666">
                  <c:v>290.55</c:v>
                </c:pt>
                <c:pt idx="13667">
                  <c:v>290.57</c:v>
                </c:pt>
                <c:pt idx="13668">
                  <c:v>290.60000000000002</c:v>
                </c:pt>
                <c:pt idx="13669">
                  <c:v>290.62</c:v>
                </c:pt>
                <c:pt idx="13670">
                  <c:v>290.64000000000038</c:v>
                </c:pt>
                <c:pt idx="13671">
                  <c:v>290.66000000000008</c:v>
                </c:pt>
                <c:pt idx="13672">
                  <c:v>290.68</c:v>
                </c:pt>
                <c:pt idx="13673">
                  <c:v>290.7</c:v>
                </c:pt>
                <c:pt idx="13674">
                  <c:v>290.72000000000003</c:v>
                </c:pt>
                <c:pt idx="13675">
                  <c:v>290.74</c:v>
                </c:pt>
                <c:pt idx="13676">
                  <c:v>290.77</c:v>
                </c:pt>
                <c:pt idx="13677">
                  <c:v>290.78999999999917</c:v>
                </c:pt>
                <c:pt idx="13678">
                  <c:v>290.81</c:v>
                </c:pt>
                <c:pt idx="13679">
                  <c:v>290.83</c:v>
                </c:pt>
                <c:pt idx="13680">
                  <c:v>290.85000000000002</c:v>
                </c:pt>
                <c:pt idx="13681">
                  <c:v>290.87</c:v>
                </c:pt>
                <c:pt idx="13682">
                  <c:v>290.89</c:v>
                </c:pt>
                <c:pt idx="13683">
                  <c:v>290.91000000000003</c:v>
                </c:pt>
                <c:pt idx="13684">
                  <c:v>290.94</c:v>
                </c:pt>
                <c:pt idx="13685">
                  <c:v>290.95999999999964</c:v>
                </c:pt>
                <c:pt idx="13686">
                  <c:v>290.97999999999917</c:v>
                </c:pt>
                <c:pt idx="13687">
                  <c:v>291</c:v>
                </c:pt>
                <c:pt idx="13688">
                  <c:v>291.02</c:v>
                </c:pt>
                <c:pt idx="13689">
                  <c:v>291.04000000000002</c:v>
                </c:pt>
                <c:pt idx="13690">
                  <c:v>291.06</c:v>
                </c:pt>
                <c:pt idx="13691">
                  <c:v>291.08</c:v>
                </c:pt>
                <c:pt idx="13692">
                  <c:v>291.11</c:v>
                </c:pt>
                <c:pt idx="13693">
                  <c:v>291.13</c:v>
                </c:pt>
                <c:pt idx="13694">
                  <c:v>291.14999999999998</c:v>
                </c:pt>
                <c:pt idx="13695">
                  <c:v>291.17</c:v>
                </c:pt>
                <c:pt idx="13696">
                  <c:v>291.19</c:v>
                </c:pt>
                <c:pt idx="13697">
                  <c:v>291.20999999999964</c:v>
                </c:pt>
                <c:pt idx="13698">
                  <c:v>291.22999999999917</c:v>
                </c:pt>
                <c:pt idx="13699">
                  <c:v>291.25</c:v>
                </c:pt>
                <c:pt idx="13700">
                  <c:v>291.27999999999969</c:v>
                </c:pt>
                <c:pt idx="13701">
                  <c:v>291.3</c:v>
                </c:pt>
                <c:pt idx="13702">
                  <c:v>291.32</c:v>
                </c:pt>
                <c:pt idx="13703">
                  <c:v>291.33999999999969</c:v>
                </c:pt>
                <c:pt idx="13704">
                  <c:v>291.36</c:v>
                </c:pt>
                <c:pt idx="13705">
                  <c:v>291.38</c:v>
                </c:pt>
                <c:pt idx="13706">
                  <c:v>291.39999999999969</c:v>
                </c:pt>
                <c:pt idx="13707">
                  <c:v>291.41999999999916</c:v>
                </c:pt>
                <c:pt idx="13708">
                  <c:v>291.45</c:v>
                </c:pt>
                <c:pt idx="13709">
                  <c:v>291.47000000000003</c:v>
                </c:pt>
                <c:pt idx="13710">
                  <c:v>291.48999999999904</c:v>
                </c:pt>
                <c:pt idx="13711">
                  <c:v>291.51</c:v>
                </c:pt>
                <c:pt idx="13712">
                  <c:v>291.52999999999969</c:v>
                </c:pt>
                <c:pt idx="13713">
                  <c:v>291.55</c:v>
                </c:pt>
                <c:pt idx="13714">
                  <c:v>291.57</c:v>
                </c:pt>
                <c:pt idx="13715">
                  <c:v>291.58999999999969</c:v>
                </c:pt>
                <c:pt idx="13716">
                  <c:v>291.62</c:v>
                </c:pt>
                <c:pt idx="13717">
                  <c:v>291.64000000000038</c:v>
                </c:pt>
                <c:pt idx="13718">
                  <c:v>291.66000000000008</c:v>
                </c:pt>
                <c:pt idx="13719">
                  <c:v>291.68</c:v>
                </c:pt>
                <c:pt idx="13720">
                  <c:v>291.7</c:v>
                </c:pt>
                <c:pt idx="13721">
                  <c:v>291.72000000000003</c:v>
                </c:pt>
                <c:pt idx="13722">
                  <c:v>291.74</c:v>
                </c:pt>
                <c:pt idx="13723">
                  <c:v>291.76</c:v>
                </c:pt>
                <c:pt idx="13724">
                  <c:v>291.78999999999917</c:v>
                </c:pt>
                <c:pt idx="13725">
                  <c:v>291.81</c:v>
                </c:pt>
                <c:pt idx="13726">
                  <c:v>291.83</c:v>
                </c:pt>
                <c:pt idx="13727">
                  <c:v>291.85000000000002</c:v>
                </c:pt>
                <c:pt idx="13728">
                  <c:v>291.87</c:v>
                </c:pt>
                <c:pt idx="13729">
                  <c:v>291.89</c:v>
                </c:pt>
                <c:pt idx="13730">
                  <c:v>291.91000000000003</c:v>
                </c:pt>
                <c:pt idx="13731">
                  <c:v>291.92999999999904</c:v>
                </c:pt>
                <c:pt idx="13732">
                  <c:v>291.95999999999964</c:v>
                </c:pt>
                <c:pt idx="13733">
                  <c:v>291.97999999999917</c:v>
                </c:pt>
                <c:pt idx="13734">
                  <c:v>292</c:v>
                </c:pt>
                <c:pt idx="13735">
                  <c:v>292.02</c:v>
                </c:pt>
                <c:pt idx="13736">
                  <c:v>292.04000000000002</c:v>
                </c:pt>
                <c:pt idx="13737">
                  <c:v>292.06</c:v>
                </c:pt>
                <c:pt idx="13738">
                  <c:v>292.08</c:v>
                </c:pt>
                <c:pt idx="13739">
                  <c:v>292.11</c:v>
                </c:pt>
                <c:pt idx="13740">
                  <c:v>292.13</c:v>
                </c:pt>
                <c:pt idx="13741">
                  <c:v>292.14999999999998</c:v>
                </c:pt>
                <c:pt idx="13742">
                  <c:v>292.17</c:v>
                </c:pt>
                <c:pt idx="13743">
                  <c:v>292.19</c:v>
                </c:pt>
                <c:pt idx="13744">
                  <c:v>292.20999999999964</c:v>
                </c:pt>
                <c:pt idx="13745">
                  <c:v>292.22999999999917</c:v>
                </c:pt>
                <c:pt idx="13746">
                  <c:v>292.25</c:v>
                </c:pt>
                <c:pt idx="13747">
                  <c:v>292.27999999999969</c:v>
                </c:pt>
                <c:pt idx="13748">
                  <c:v>292.3</c:v>
                </c:pt>
                <c:pt idx="13749">
                  <c:v>292.32</c:v>
                </c:pt>
                <c:pt idx="13750">
                  <c:v>292.33999999999969</c:v>
                </c:pt>
                <c:pt idx="13751">
                  <c:v>292.36</c:v>
                </c:pt>
                <c:pt idx="13752">
                  <c:v>292.38</c:v>
                </c:pt>
                <c:pt idx="13753">
                  <c:v>292.39999999999969</c:v>
                </c:pt>
                <c:pt idx="13754">
                  <c:v>292.41999999999916</c:v>
                </c:pt>
                <c:pt idx="13755">
                  <c:v>292.45</c:v>
                </c:pt>
                <c:pt idx="13756">
                  <c:v>292.47000000000003</c:v>
                </c:pt>
                <c:pt idx="13757">
                  <c:v>292.48999999999904</c:v>
                </c:pt>
                <c:pt idx="13758">
                  <c:v>292.51</c:v>
                </c:pt>
                <c:pt idx="13759">
                  <c:v>292.52999999999969</c:v>
                </c:pt>
                <c:pt idx="13760">
                  <c:v>292.55</c:v>
                </c:pt>
                <c:pt idx="13761">
                  <c:v>292.57</c:v>
                </c:pt>
                <c:pt idx="13762">
                  <c:v>292.58999999999969</c:v>
                </c:pt>
                <c:pt idx="13763">
                  <c:v>292.62</c:v>
                </c:pt>
                <c:pt idx="13764">
                  <c:v>292.64000000000038</c:v>
                </c:pt>
                <c:pt idx="13765">
                  <c:v>292.66000000000008</c:v>
                </c:pt>
                <c:pt idx="13766">
                  <c:v>292.68</c:v>
                </c:pt>
                <c:pt idx="13767">
                  <c:v>292.7</c:v>
                </c:pt>
                <c:pt idx="13768">
                  <c:v>292.72000000000003</c:v>
                </c:pt>
                <c:pt idx="13769">
                  <c:v>292.74</c:v>
                </c:pt>
                <c:pt idx="13770">
                  <c:v>292.76</c:v>
                </c:pt>
                <c:pt idx="13771">
                  <c:v>292.78999999999917</c:v>
                </c:pt>
                <c:pt idx="13772">
                  <c:v>292.81</c:v>
                </c:pt>
                <c:pt idx="13773">
                  <c:v>292.83</c:v>
                </c:pt>
                <c:pt idx="13774">
                  <c:v>292.85000000000002</c:v>
                </c:pt>
                <c:pt idx="13775">
                  <c:v>292.87</c:v>
                </c:pt>
                <c:pt idx="13776">
                  <c:v>292.89</c:v>
                </c:pt>
                <c:pt idx="13777">
                  <c:v>292.91000000000003</c:v>
                </c:pt>
                <c:pt idx="13778">
                  <c:v>292.92999999999904</c:v>
                </c:pt>
                <c:pt idx="13779">
                  <c:v>292.95999999999964</c:v>
                </c:pt>
                <c:pt idx="13780">
                  <c:v>292.97999999999917</c:v>
                </c:pt>
                <c:pt idx="13781">
                  <c:v>293</c:v>
                </c:pt>
                <c:pt idx="13782">
                  <c:v>293.02</c:v>
                </c:pt>
                <c:pt idx="13783">
                  <c:v>293.04000000000002</c:v>
                </c:pt>
                <c:pt idx="13784">
                  <c:v>293.06</c:v>
                </c:pt>
                <c:pt idx="13785">
                  <c:v>293.08</c:v>
                </c:pt>
                <c:pt idx="13786">
                  <c:v>293.10000000000002</c:v>
                </c:pt>
                <c:pt idx="13787">
                  <c:v>293.13</c:v>
                </c:pt>
                <c:pt idx="13788">
                  <c:v>293.14999999999998</c:v>
                </c:pt>
                <c:pt idx="13789">
                  <c:v>293.17</c:v>
                </c:pt>
                <c:pt idx="13790">
                  <c:v>293.19</c:v>
                </c:pt>
                <c:pt idx="13791">
                  <c:v>293.20999999999964</c:v>
                </c:pt>
                <c:pt idx="13792">
                  <c:v>293.22999999999917</c:v>
                </c:pt>
                <c:pt idx="13793">
                  <c:v>293.25</c:v>
                </c:pt>
                <c:pt idx="13794">
                  <c:v>293.27</c:v>
                </c:pt>
                <c:pt idx="13795">
                  <c:v>293.3</c:v>
                </c:pt>
                <c:pt idx="13796">
                  <c:v>293.32</c:v>
                </c:pt>
                <c:pt idx="13797">
                  <c:v>293.33999999999969</c:v>
                </c:pt>
                <c:pt idx="13798">
                  <c:v>293.36</c:v>
                </c:pt>
                <c:pt idx="13799">
                  <c:v>293.38</c:v>
                </c:pt>
                <c:pt idx="13800">
                  <c:v>293.39999999999969</c:v>
                </c:pt>
                <c:pt idx="13801">
                  <c:v>293.41999999999916</c:v>
                </c:pt>
                <c:pt idx="13802">
                  <c:v>293.44</c:v>
                </c:pt>
                <c:pt idx="13803">
                  <c:v>293.47000000000003</c:v>
                </c:pt>
                <c:pt idx="13804">
                  <c:v>293.48999999999904</c:v>
                </c:pt>
                <c:pt idx="13805">
                  <c:v>293.51</c:v>
                </c:pt>
                <c:pt idx="13806">
                  <c:v>293.52999999999969</c:v>
                </c:pt>
                <c:pt idx="13807">
                  <c:v>293.55</c:v>
                </c:pt>
                <c:pt idx="13808">
                  <c:v>293.57</c:v>
                </c:pt>
                <c:pt idx="13809">
                  <c:v>293.58999999999969</c:v>
                </c:pt>
                <c:pt idx="13810">
                  <c:v>293.61</c:v>
                </c:pt>
                <c:pt idx="13811">
                  <c:v>293.64000000000038</c:v>
                </c:pt>
                <c:pt idx="13812">
                  <c:v>293.66000000000008</c:v>
                </c:pt>
                <c:pt idx="13813">
                  <c:v>293.68</c:v>
                </c:pt>
                <c:pt idx="13814">
                  <c:v>293.7</c:v>
                </c:pt>
                <c:pt idx="13815">
                  <c:v>293.72000000000003</c:v>
                </c:pt>
                <c:pt idx="13816">
                  <c:v>293.74</c:v>
                </c:pt>
                <c:pt idx="13817">
                  <c:v>293.76</c:v>
                </c:pt>
                <c:pt idx="13818">
                  <c:v>293.77999999999969</c:v>
                </c:pt>
                <c:pt idx="13819">
                  <c:v>293.81</c:v>
                </c:pt>
                <c:pt idx="13820">
                  <c:v>293.83</c:v>
                </c:pt>
                <c:pt idx="13821">
                  <c:v>293.85000000000002</c:v>
                </c:pt>
                <c:pt idx="13822">
                  <c:v>293.87</c:v>
                </c:pt>
                <c:pt idx="13823">
                  <c:v>293.89</c:v>
                </c:pt>
                <c:pt idx="13824">
                  <c:v>293.91000000000003</c:v>
                </c:pt>
                <c:pt idx="13825">
                  <c:v>293.92999999999904</c:v>
                </c:pt>
                <c:pt idx="13826">
                  <c:v>293.95</c:v>
                </c:pt>
                <c:pt idx="13827">
                  <c:v>293.97999999999917</c:v>
                </c:pt>
                <c:pt idx="13828">
                  <c:v>294</c:v>
                </c:pt>
                <c:pt idx="13829">
                  <c:v>294.02</c:v>
                </c:pt>
                <c:pt idx="13830">
                  <c:v>294.04000000000002</c:v>
                </c:pt>
                <c:pt idx="13831">
                  <c:v>294.06</c:v>
                </c:pt>
                <c:pt idx="13832">
                  <c:v>294.08</c:v>
                </c:pt>
                <c:pt idx="13833">
                  <c:v>294.10000000000002</c:v>
                </c:pt>
                <c:pt idx="13834">
                  <c:v>294.12</c:v>
                </c:pt>
                <c:pt idx="13835">
                  <c:v>294.14999999999998</c:v>
                </c:pt>
                <c:pt idx="13836">
                  <c:v>294.17</c:v>
                </c:pt>
                <c:pt idx="13837">
                  <c:v>294.19</c:v>
                </c:pt>
                <c:pt idx="13838">
                  <c:v>294.20999999999964</c:v>
                </c:pt>
                <c:pt idx="13839">
                  <c:v>294.22999999999917</c:v>
                </c:pt>
                <c:pt idx="13840">
                  <c:v>294.25</c:v>
                </c:pt>
                <c:pt idx="13841">
                  <c:v>294.27</c:v>
                </c:pt>
                <c:pt idx="13842">
                  <c:v>294.28999999999917</c:v>
                </c:pt>
                <c:pt idx="13843">
                  <c:v>294.32</c:v>
                </c:pt>
                <c:pt idx="13844">
                  <c:v>294.33999999999969</c:v>
                </c:pt>
                <c:pt idx="13845">
                  <c:v>294.36</c:v>
                </c:pt>
                <c:pt idx="13846">
                  <c:v>294.38</c:v>
                </c:pt>
                <c:pt idx="13847">
                  <c:v>294.39999999999969</c:v>
                </c:pt>
                <c:pt idx="13848">
                  <c:v>294.41999999999916</c:v>
                </c:pt>
                <c:pt idx="13849">
                  <c:v>294.44</c:v>
                </c:pt>
                <c:pt idx="13850">
                  <c:v>294.47000000000003</c:v>
                </c:pt>
                <c:pt idx="13851">
                  <c:v>294.48999999999904</c:v>
                </c:pt>
                <c:pt idx="13852">
                  <c:v>294.51</c:v>
                </c:pt>
                <c:pt idx="13853">
                  <c:v>294.52999999999969</c:v>
                </c:pt>
                <c:pt idx="13854">
                  <c:v>294.55</c:v>
                </c:pt>
                <c:pt idx="13855">
                  <c:v>294.57</c:v>
                </c:pt>
                <c:pt idx="13856">
                  <c:v>294.58999999999969</c:v>
                </c:pt>
                <c:pt idx="13857">
                  <c:v>294.61</c:v>
                </c:pt>
                <c:pt idx="13858">
                  <c:v>294.64000000000038</c:v>
                </c:pt>
                <c:pt idx="13859">
                  <c:v>294.66000000000008</c:v>
                </c:pt>
                <c:pt idx="13860">
                  <c:v>294.68</c:v>
                </c:pt>
                <c:pt idx="13861">
                  <c:v>294.7</c:v>
                </c:pt>
                <c:pt idx="13862">
                  <c:v>294.72000000000003</c:v>
                </c:pt>
                <c:pt idx="13863">
                  <c:v>294.74</c:v>
                </c:pt>
                <c:pt idx="13864">
                  <c:v>294.76</c:v>
                </c:pt>
                <c:pt idx="13865">
                  <c:v>294.77999999999969</c:v>
                </c:pt>
                <c:pt idx="13866">
                  <c:v>294.81</c:v>
                </c:pt>
                <c:pt idx="13867">
                  <c:v>294.83</c:v>
                </c:pt>
                <c:pt idx="13868">
                  <c:v>294.85000000000002</c:v>
                </c:pt>
                <c:pt idx="13869">
                  <c:v>294.87</c:v>
                </c:pt>
                <c:pt idx="13870">
                  <c:v>294.89</c:v>
                </c:pt>
                <c:pt idx="13871">
                  <c:v>294.91000000000003</c:v>
                </c:pt>
                <c:pt idx="13872">
                  <c:v>294.92999999999904</c:v>
                </c:pt>
                <c:pt idx="13873">
                  <c:v>294.95</c:v>
                </c:pt>
                <c:pt idx="13874">
                  <c:v>294.97999999999917</c:v>
                </c:pt>
                <c:pt idx="13875">
                  <c:v>295</c:v>
                </c:pt>
                <c:pt idx="13876">
                  <c:v>295.02</c:v>
                </c:pt>
                <c:pt idx="13877">
                  <c:v>295.04000000000002</c:v>
                </c:pt>
                <c:pt idx="13878">
                  <c:v>295.06</c:v>
                </c:pt>
                <c:pt idx="13879">
                  <c:v>295.08</c:v>
                </c:pt>
                <c:pt idx="13880">
                  <c:v>295.10000000000002</c:v>
                </c:pt>
                <c:pt idx="13881">
                  <c:v>295.12</c:v>
                </c:pt>
                <c:pt idx="13882">
                  <c:v>295.14999999999998</c:v>
                </c:pt>
                <c:pt idx="13883">
                  <c:v>295.17</c:v>
                </c:pt>
                <c:pt idx="13884">
                  <c:v>295.19</c:v>
                </c:pt>
                <c:pt idx="13885">
                  <c:v>295.20999999999964</c:v>
                </c:pt>
                <c:pt idx="13886">
                  <c:v>295.22999999999917</c:v>
                </c:pt>
                <c:pt idx="13887">
                  <c:v>295.25</c:v>
                </c:pt>
                <c:pt idx="13888">
                  <c:v>295.27</c:v>
                </c:pt>
                <c:pt idx="13889">
                  <c:v>295.28999999999917</c:v>
                </c:pt>
                <c:pt idx="13890">
                  <c:v>295.32</c:v>
                </c:pt>
                <c:pt idx="13891">
                  <c:v>295.33999999999969</c:v>
                </c:pt>
                <c:pt idx="13892">
                  <c:v>295.36</c:v>
                </c:pt>
                <c:pt idx="13893">
                  <c:v>295.38</c:v>
                </c:pt>
                <c:pt idx="13894">
                  <c:v>295.39999999999969</c:v>
                </c:pt>
                <c:pt idx="13895">
                  <c:v>295.41999999999916</c:v>
                </c:pt>
                <c:pt idx="13896">
                  <c:v>295.44</c:v>
                </c:pt>
                <c:pt idx="13897">
                  <c:v>295.45999999999964</c:v>
                </c:pt>
                <c:pt idx="13898">
                  <c:v>295.48999999999904</c:v>
                </c:pt>
                <c:pt idx="13899">
                  <c:v>295.51</c:v>
                </c:pt>
                <c:pt idx="13900">
                  <c:v>295.52999999999969</c:v>
                </c:pt>
                <c:pt idx="13901">
                  <c:v>295.55</c:v>
                </c:pt>
                <c:pt idx="13902">
                  <c:v>295.57</c:v>
                </c:pt>
                <c:pt idx="13903">
                  <c:v>295.58999999999969</c:v>
                </c:pt>
                <c:pt idx="13904">
                  <c:v>295.61</c:v>
                </c:pt>
                <c:pt idx="13905">
                  <c:v>295.63</c:v>
                </c:pt>
                <c:pt idx="13906">
                  <c:v>295.66000000000008</c:v>
                </c:pt>
                <c:pt idx="13907">
                  <c:v>295.68</c:v>
                </c:pt>
                <c:pt idx="13908">
                  <c:v>295.7</c:v>
                </c:pt>
                <c:pt idx="13909">
                  <c:v>295.72000000000003</c:v>
                </c:pt>
                <c:pt idx="13910">
                  <c:v>295.74</c:v>
                </c:pt>
                <c:pt idx="13911">
                  <c:v>295.76</c:v>
                </c:pt>
                <c:pt idx="13912">
                  <c:v>295.77999999999969</c:v>
                </c:pt>
                <c:pt idx="13913">
                  <c:v>295.8</c:v>
                </c:pt>
                <c:pt idx="13914">
                  <c:v>295.83</c:v>
                </c:pt>
                <c:pt idx="13915">
                  <c:v>295.85000000000002</c:v>
                </c:pt>
                <c:pt idx="13916">
                  <c:v>295.87</c:v>
                </c:pt>
                <c:pt idx="13917">
                  <c:v>295.89</c:v>
                </c:pt>
                <c:pt idx="13918">
                  <c:v>295.91000000000003</c:v>
                </c:pt>
                <c:pt idx="13919">
                  <c:v>295.92999999999904</c:v>
                </c:pt>
                <c:pt idx="13920">
                  <c:v>295.95</c:v>
                </c:pt>
                <c:pt idx="13921">
                  <c:v>295.97000000000003</c:v>
                </c:pt>
                <c:pt idx="13922">
                  <c:v>296</c:v>
                </c:pt>
                <c:pt idx="13923">
                  <c:v>296.02</c:v>
                </c:pt>
                <c:pt idx="13924">
                  <c:v>296.04000000000002</c:v>
                </c:pt>
                <c:pt idx="13925">
                  <c:v>296.06</c:v>
                </c:pt>
                <c:pt idx="13926">
                  <c:v>296.08</c:v>
                </c:pt>
                <c:pt idx="13927">
                  <c:v>296.10000000000002</c:v>
                </c:pt>
                <c:pt idx="13928">
                  <c:v>296.12</c:v>
                </c:pt>
                <c:pt idx="13929">
                  <c:v>296.14000000000038</c:v>
                </c:pt>
                <c:pt idx="13930">
                  <c:v>296.17</c:v>
                </c:pt>
                <c:pt idx="13931">
                  <c:v>296.19</c:v>
                </c:pt>
                <c:pt idx="13932">
                  <c:v>296.20999999999964</c:v>
                </c:pt>
                <c:pt idx="13933">
                  <c:v>296.22999999999917</c:v>
                </c:pt>
                <c:pt idx="13934">
                  <c:v>296.25</c:v>
                </c:pt>
                <c:pt idx="13935">
                  <c:v>296.27</c:v>
                </c:pt>
                <c:pt idx="13936">
                  <c:v>296.28999999999917</c:v>
                </c:pt>
                <c:pt idx="13937">
                  <c:v>296.31</c:v>
                </c:pt>
                <c:pt idx="13938">
                  <c:v>296.33999999999969</c:v>
                </c:pt>
                <c:pt idx="13939">
                  <c:v>296.36</c:v>
                </c:pt>
                <c:pt idx="13940">
                  <c:v>296.38</c:v>
                </c:pt>
                <c:pt idx="13941">
                  <c:v>296.39999999999969</c:v>
                </c:pt>
                <c:pt idx="13942">
                  <c:v>296.41999999999916</c:v>
                </c:pt>
                <c:pt idx="13943">
                  <c:v>296.44</c:v>
                </c:pt>
                <c:pt idx="13944">
                  <c:v>296.45999999999964</c:v>
                </c:pt>
                <c:pt idx="13945">
                  <c:v>296.47999999999917</c:v>
                </c:pt>
                <c:pt idx="13946">
                  <c:v>296.51</c:v>
                </c:pt>
                <c:pt idx="13947">
                  <c:v>296.52999999999969</c:v>
                </c:pt>
                <c:pt idx="13948">
                  <c:v>296.55</c:v>
                </c:pt>
                <c:pt idx="13949">
                  <c:v>296.57</c:v>
                </c:pt>
                <c:pt idx="13950">
                  <c:v>296.58999999999969</c:v>
                </c:pt>
                <c:pt idx="13951">
                  <c:v>296.61</c:v>
                </c:pt>
                <c:pt idx="13952">
                  <c:v>296.63</c:v>
                </c:pt>
                <c:pt idx="13953">
                  <c:v>296.64999999999998</c:v>
                </c:pt>
                <c:pt idx="13954">
                  <c:v>296.68</c:v>
                </c:pt>
                <c:pt idx="13955">
                  <c:v>296.7</c:v>
                </c:pt>
                <c:pt idx="13956">
                  <c:v>296.72000000000003</c:v>
                </c:pt>
                <c:pt idx="13957">
                  <c:v>296.74</c:v>
                </c:pt>
                <c:pt idx="13958">
                  <c:v>296.76</c:v>
                </c:pt>
                <c:pt idx="13959">
                  <c:v>296.77999999999969</c:v>
                </c:pt>
                <c:pt idx="13960">
                  <c:v>296.8</c:v>
                </c:pt>
                <c:pt idx="13961">
                  <c:v>296.82</c:v>
                </c:pt>
                <c:pt idx="13962">
                  <c:v>296.85000000000002</c:v>
                </c:pt>
                <c:pt idx="13963">
                  <c:v>296.87</c:v>
                </c:pt>
                <c:pt idx="13964">
                  <c:v>296.89</c:v>
                </c:pt>
                <c:pt idx="13965">
                  <c:v>296.91000000000003</c:v>
                </c:pt>
                <c:pt idx="13966">
                  <c:v>296.92999999999904</c:v>
                </c:pt>
                <c:pt idx="13967">
                  <c:v>296.95</c:v>
                </c:pt>
                <c:pt idx="13968">
                  <c:v>296.97000000000003</c:v>
                </c:pt>
                <c:pt idx="13969">
                  <c:v>297</c:v>
                </c:pt>
                <c:pt idx="13970">
                  <c:v>297.02</c:v>
                </c:pt>
                <c:pt idx="13971">
                  <c:v>297.04000000000002</c:v>
                </c:pt>
                <c:pt idx="13972">
                  <c:v>297.06</c:v>
                </c:pt>
                <c:pt idx="13973">
                  <c:v>297.08</c:v>
                </c:pt>
                <c:pt idx="13974">
                  <c:v>297.10000000000002</c:v>
                </c:pt>
                <c:pt idx="13975">
                  <c:v>297.12</c:v>
                </c:pt>
                <c:pt idx="13976">
                  <c:v>297.14000000000038</c:v>
                </c:pt>
                <c:pt idx="13977">
                  <c:v>297.17</c:v>
                </c:pt>
                <c:pt idx="13978">
                  <c:v>297.19</c:v>
                </c:pt>
                <c:pt idx="13979">
                  <c:v>297.20999999999964</c:v>
                </c:pt>
                <c:pt idx="13980">
                  <c:v>297.22999999999917</c:v>
                </c:pt>
                <c:pt idx="13981">
                  <c:v>297.25</c:v>
                </c:pt>
                <c:pt idx="13982">
                  <c:v>297.27</c:v>
                </c:pt>
                <c:pt idx="13983">
                  <c:v>297.28999999999917</c:v>
                </c:pt>
                <c:pt idx="13984">
                  <c:v>297.31</c:v>
                </c:pt>
                <c:pt idx="13985">
                  <c:v>297.33999999999969</c:v>
                </c:pt>
                <c:pt idx="13986">
                  <c:v>297.36</c:v>
                </c:pt>
                <c:pt idx="13987">
                  <c:v>297.38</c:v>
                </c:pt>
                <c:pt idx="13988">
                  <c:v>297.39999999999969</c:v>
                </c:pt>
                <c:pt idx="13989">
                  <c:v>297.41999999999916</c:v>
                </c:pt>
                <c:pt idx="13990">
                  <c:v>297.44</c:v>
                </c:pt>
                <c:pt idx="13991">
                  <c:v>297.45999999999964</c:v>
                </c:pt>
                <c:pt idx="13992">
                  <c:v>297.47999999999917</c:v>
                </c:pt>
                <c:pt idx="13993">
                  <c:v>297.51</c:v>
                </c:pt>
                <c:pt idx="13994">
                  <c:v>297.52999999999969</c:v>
                </c:pt>
                <c:pt idx="13995">
                  <c:v>297.55</c:v>
                </c:pt>
                <c:pt idx="13996">
                  <c:v>297.57</c:v>
                </c:pt>
                <c:pt idx="13997">
                  <c:v>297.58999999999969</c:v>
                </c:pt>
                <c:pt idx="13998">
                  <c:v>297.61</c:v>
                </c:pt>
                <c:pt idx="13999">
                  <c:v>297.63</c:v>
                </c:pt>
                <c:pt idx="14000">
                  <c:v>297.64999999999998</c:v>
                </c:pt>
                <c:pt idx="14001">
                  <c:v>297.68</c:v>
                </c:pt>
                <c:pt idx="14002">
                  <c:v>297.7</c:v>
                </c:pt>
                <c:pt idx="14003">
                  <c:v>297.72000000000003</c:v>
                </c:pt>
                <c:pt idx="14004">
                  <c:v>297.74</c:v>
                </c:pt>
                <c:pt idx="14005">
                  <c:v>297.76</c:v>
                </c:pt>
                <c:pt idx="14006">
                  <c:v>297.77999999999969</c:v>
                </c:pt>
                <c:pt idx="14007">
                  <c:v>297.8</c:v>
                </c:pt>
                <c:pt idx="14008">
                  <c:v>297.82</c:v>
                </c:pt>
                <c:pt idx="14009">
                  <c:v>297.85000000000002</c:v>
                </c:pt>
                <c:pt idx="14010">
                  <c:v>297.87</c:v>
                </c:pt>
                <c:pt idx="14011">
                  <c:v>297.89</c:v>
                </c:pt>
                <c:pt idx="14012">
                  <c:v>297.91000000000003</c:v>
                </c:pt>
                <c:pt idx="14013">
                  <c:v>297.92999999999904</c:v>
                </c:pt>
                <c:pt idx="14014">
                  <c:v>297.95</c:v>
                </c:pt>
                <c:pt idx="14015">
                  <c:v>297.97000000000003</c:v>
                </c:pt>
                <c:pt idx="14016">
                  <c:v>297.98999999999904</c:v>
                </c:pt>
                <c:pt idx="14017">
                  <c:v>298.02</c:v>
                </c:pt>
                <c:pt idx="14018">
                  <c:v>298.04000000000002</c:v>
                </c:pt>
                <c:pt idx="14019">
                  <c:v>298.06</c:v>
                </c:pt>
                <c:pt idx="14020">
                  <c:v>298.08</c:v>
                </c:pt>
                <c:pt idx="14021">
                  <c:v>298.10000000000002</c:v>
                </c:pt>
                <c:pt idx="14022">
                  <c:v>298.12</c:v>
                </c:pt>
                <c:pt idx="14023">
                  <c:v>298.14000000000038</c:v>
                </c:pt>
                <c:pt idx="14024">
                  <c:v>298.16000000000008</c:v>
                </c:pt>
                <c:pt idx="14025">
                  <c:v>298.19</c:v>
                </c:pt>
                <c:pt idx="14026">
                  <c:v>298.20999999999964</c:v>
                </c:pt>
                <c:pt idx="14027">
                  <c:v>298.22999999999917</c:v>
                </c:pt>
                <c:pt idx="14028">
                  <c:v>298.25</c:v>
                </c:pt>
                <c:pt idx="14029">
                  <c:v>298.27</c:v>
                </c:pt>
                <c:pt idx="14030">
                  <c:v>298.28999999999917</c:v>
                </c:pt>
                <c:pt idx="14031">
                  <c:v>298.31</c:v>
                </c:pt>
                <c:pt idx="14032">
                  <c:v>298.33</c:v>
                </c:pt>
                <c:pt idx="14033">
                  <c:v>298.36</c:v>
                </c:pt>
                <c:pt idx="14034">
                  <c:v>298.38</c:v>
                </c:pt>
                <c:pt idx="14035">
                  <c:v>298.39999999999969</c:v>
                </c:pt>
                <c:pt idx="14036">
                  <c:v>298.41999999999916</c:v>
                </c:pt>
                <c:pt idx="14037">
                  <c:v>298.44</c:v>
                </c:pt>
                <c:pt idx="14038">
                  <c:v>298.45999999999964</c:v>
                </c:pt>
                <c:pt idx="14039">
                  <c:v>298.47999999999917</c:v>
                </c:pt>
                <c:pt idx="14040">
                  <c:v>298.5</c:v>
                </c:pt>
                <c:pt idx="14041">
                  <c:v>298.52999999999969</c:v>
                </c:pt>
                <c:pt idx="14042">
                  <c:v>298.55</c:v>
                </c:pt>
                <c:pt idx="14043">
                  <c:v>298.57</c:v>
                </c:pt>
                <c:pt idx="14044">
                  <c:v>298.58999999999969</c:v>
                </c:pt>
                <c:pt idx="14045">
                  <c:v>298.61</c:v>
                </c:pt>
                <c:pt idx="14046">
                  <c:v>298.63</c:v>
                </c:pt>
                <c:pt idx="14047">
                  <c:v>298.64999999999998</c:v>
                </c:pt>
                <c:pt idx="14048">
                  <c:v>298.67</c:v>
                </c:pt>
                <c:pt idx="14049">
                  <c:v>298.7</c:v>
                </c:pt>
                <c:pt idx="14050">
                  <c:v>298.72000000000003</c:v>
                </c:pt>
                <c:pt idx="14051">
                  <c:v>298.74</c:v>
                </c:pt>
                <c:pt idx="14052">
                  <c:v>298.76</c:v>
                </c:pt>
                <c:pt idx="14053">
                  <c:v>298.77999999999969</c:v>
                </c:pt>
                <c:pt idx="14054">
                  <c:v>298.8</c:v>
                </c:pt>
                <c:pt idx="14055">
                  <c:v>298.82</c:v>
                </c:pt>
                <c:pt idx="14056">
                  <c:v>298.83999999999969</c:v>
                </c:pt>
                <c:pt idx="14057">
                  <c:v>298.87</c:v>
                </c:pt>
                <c:pt idx="14058">
                  <c:v>298.89</c:v>
                </c:pt>
                <c:pt idx="14059">
                  <c:v>298.91000000000003</c:v>
                </c:pt>
                <c:pt idx="14060">
                  <c:v>298.92999999999904</c:v>
                </c:pt>
                <c:pt idx="14061">
                  <c:v>298.95</c:v>
                </c:pt>
                <c:pt idx="14062">
                  <c:v>298.97000000000003</c:v>
                </c:pt>
                <c:pt idx="14063">
                  <c:v>298.98999999999904</c:v>
                </c:pt>
                <c:pt idx="14064">
                  <c:v>299.01</c:v>
                </c:pt>
                <c:pt idx="14065">
                  <c:v>299.04000000000002</c:v>
                </c:pt>
                <c:pt idx="14066">
                  <c:v>299.06</c:v>
                </c:pt>
                <c:pt idx="14067">
                  <c:v>299.08</c:v>
                </c:pt>
                <c:pt idx="14068">
                  <c:v>299.10000000000002</c:v>
                </c:pt>
                <c:pt idx="14069">
                  <c:v>299.12</c:v>
                </c:pt>
                <c:pt idx="14070">
                  <c:v>299.14000000000038</c:v>
                </c:pt>
                <c:pt idx="14071">
                  <c:v>299.16000000000008</c:v>
                </c:pt>
                <c:pt idx="14072">
                  <c:v>299.18</c:v>
                </c:pt>
                <c:pt idx="14073">
                  <c:v>299.20999999999964</c:v>
                </c:pt>
                <c:pt idx="14074">
                  <c:v>299.22999999999917</c:v>
                </c:pt>
                <c:pt idx="14075">
                  <c:v>299.25</c:v>
                </c:pt>
                <c:pt idx="14076">
                  <c:v>299.27</c:v>
                </c:pt>
                <c:pt idx="14077">
                  <c:v>299.28999999999917</c:v>
                </c:pt>
                <c:pt idx="14078">
                  <c:v>299.31</c:v>
                </c:pt>
                <c:pt idx="14079">
                  <c:v>299.33</c:v>
                </c:pt>
                <c:pt idx="14080">
                  <c:v>299.36</c:v>
                </c:pt>
                <c:pt idx="14081">
                  <c:v>299.38</c:v>
                </c:pt>
                <c:pt idx="14082">
                  <c:v>299.39999999999969</c:v>
                </c:pt>
                <c:pt idx="14083">
                  <c:v>299.41999999999916</c:v>
                </c:pt>
                <c:pt idx="14084">
                  <c:v>299.44</c:v>
                </c:pt>
                <c:pt idx="14085">
                  <c:v>299.45999999999964</c:v>
                </c:pt>
                <c:pt idx="14086">
                  <c:v>299.47999999999917</c:v>
                </c:pt>
                <c:pt idx="14087">
                  <c:v>299.5</c:v>
                </c:pt>
                <c:pt idx="14088">
                  <c:v>299.52999999999969</c:v>
                </c:pt>
                <c:pt idx="14089">
                  <c:v>299.55</c:v>
                </c:pt>
                <c:pt idx="14090">
                  <c:v>299.57</c:v>
                </c:pt>
                <c:pt idx="14091">
                  <c:v>299.58999999999969</c:v>
                </c:pt>
                <c:pt idx="14092">
                  <c:v>299.61</c:v>
                </c:pt>
                <c:pt idx="14093">
                  <c:v>299.63</c:v>
                </c:pt>
                <c:pt idx="14094">
                  <c:v>299.64999999999998</c:v>
                </c:pt>
                <c:pt idx="14095">
                  <c:v>299.67</c:v>
                </c:pt>
                <c:pt idx="14096">
                  <c:v>299.7</c:v>
                </c:pt>
                <c:pt idx="14097">
                  <c:v>299.72000000000003</c:v>
                </c:pt>
                <c:pt idx="14098">
                  <c:v>299.74</c:v>
                </c:pt>
                <c:pt idx="14099">
                  <c:v>299.76</c:v>
                </c:pt>
                <c:pt idx="14100">
                  <c:v>299.77999999999969</c:v>
                </c:pt>
                <c:pt idx="14101">
                  <c:v>299.8</c:v>
                </c:pt>
                <c:pt idx="14102">
                  <c:v>299.82</c:v>
                </c:pt>
                <c:pt idx="14103">
                  <c:v>299.83999999999969</c:v>
                </c:pt>
                <c:pt idx="14104">
                  <c:v>299.87</c:v>
                </c:pt>
                <c:pt idx="14105">
                  <c:v>299.89</c:v>
                </c:pt>
                <c:pt idx="14106">
                  <c:v>299.91000000000003</c:v>
                </c:pt>
                <c:pt idx="14107">
                  <c:v>299.92999999999904</c:v>
                </c:pt>
                <c:pt idx="14108">
                  <c:v>299.95</c:v>
                </c:pt>
                <c:pt idx="14109">
                  <c:v>299.97000000000003</c:v>
                </c:pt>
                <c:pt idx="14110">
                  <c:v>299.98999999999904</c:v>
                </c:pt>
                <c:pt idx="14111">
                  <c:v>300.01</c:v>
                </c:pt>
              </c:numCache>
            </c:numRef>
          </c:xVal>
          <c:yVal>
            <c:numRef>
              <c:f>'10.08 Lh'!$D$23:$D$14134</c:f>
              <c:numCache>
                <c:formatCode>General</c:formatCode>
                <c:ptCount val="14112"/>
                <c:pt idx="0">
                  <c:v>1.1085164180443129E-2</c:v>
                </c:pt>
                <c:pt idx="1">
                  <c:v>1.1081000000000021E-2</c:v>
                </c:pt>
                <c:pt idx="2">
                  <c:v>1.1077E-2</c:v>
                </c:pt>
                <c:pt idx="3">
                  <c:v>1.1072E-2</c:v>
                </c:pt>
                <c:pt idx="4">
                  <c:v>1.1068000000000001E-2</c:v>
                </c:pt>
                <c:pt idx="5">
                  <c:v>1.1063999999999999E-2</c:v>
                </c:pt>
                <c:pt idx="6">
                  <c:v>1.1058999999999998E-2</c:v>
                </c:pt>
                <c:pt idx="7">
                  <c:v>1.1055000000000001E-2</c:v>
                </c:pt>
                <c:pt idx="8">
                  <c:v>1.1051000000000005E-2</c:v>
                </c:pt>
                <c:pt idx="9">
                  <c:v>1.1047000000000001E-2</c:v>
                </c:pt>
                <c:pt idx="10">
                  <c:v>1.1042000000000001E-2</c:v>
                </c:pt>
                <c:pt idx="11">
                  <c:v>1.1037999999999996E-2</c:v>
                </c:pt>
                <c:pt idx="12">
                  <c:v>1.1034E-2</c:v>
                </c:pt>
                <c:pt idx="13">
                  <c:v>1.1030000000000003E-2</c:v>
                </c:pt>
                <c:pt idx="14">
                  <c:v>1.1025000000000005E-2</c:v>
                </c:pt>
                <c:pt idx="15">
                  <c:v>1.1021000000000001E-2</c:v>
                </c:pt>
                <c:pt idx="16">
                  <c:v>1.1017000000000001E-2</c:v>
                </c:pt>
                <c:pt idx="17">
                  <c:v>1.1011999999999999E-2</c:v>
                </c:pt>
                <c:pt idx="18">
                  <c:v>1.1008E-2</c:v>
                </c:pt>
                <c:pt idx="19">
                  <c:v>1.1004000000000003E-2</c:v>
                </c:pt>
                <c:pt idx="20">
                  <c:v>1.0999999999999998E-2</c:v>
                </c:pt>
                <c:pt idx="21">
                  <c:v>1.0995000000000001E-2</c:v>
                </c:pt>
                <c:pt idx="22">
                  <c:v>1.0991000000000001E-2</c:v>
                </c:pt>
                <c:pt idx="23">
                  <c:v>1.0987000000000005E-2</c:v>
                </c:pt>
                <c:pt idx="24">
                  <c:v>1.0982000000000021E-2</c:v>
                </c:pt>
                <c:pt idx="25">
                  <c:v>1.0978E-2</c:v>
                </c:pt>
                <c:pt idx="26">
                  <c:v>1.0973999999999998E-2</c:v>
                </c:pt>
                <c:pt idx="27">
                  <c:v>1.0970000000000001E-2</c:v>
                </c:pt>
                <c:pt idx="28">
                  <c:v>1.0965000000000001E-2</c:v>
                </c:pt>
                <c:pt idx="29">
                  <c:v>1.0961000000000035E-2</c:v>
                </c:pt>
                <c:pt idx="30">
                  <c:v>1.0957E-2</c:v>
                </c:pt>
                <c:pt idx="31">
                  <c:v>1.0952999999999999E-2</c:v>
                </c:pt>
                <c:pt idx="32">
                  <c:v>1.0947999999999999E-2</c:v>
                </c:pt>
                <c:pt idx="33">
                  <c:v>1.0944000000000021E-2</c:v>
                </c:pt>
                <c:pt idx="34">
                  <c:v>1.0940000000000038E-2</c:v>
                </c:pt>
                <c:pt idx="35">
                  <c:v>1.0935E-2</c:v>
                </c:pt>
                <c:pt idx="36">
                  <c:v>1.0931000000000001E-2</c:v>
                </c:pt>
                <c:pt idx="37">
                  <c:v>1.0926999999999999E-2</c:v>
                </c:pt>
                <c:pt idx="38">
                  <c:v>1.0923000000000021E-2</c:v>
                </c:pt>
                <c:pt idx="39">
                  <c:v>1.0918000000000001E-2</c:v>
                </c:pt>
                <c:pt idx="40">
                  <c:v>1.0914E-2</c:v>
                </c:pt>
                <c:pt idx="41">
                  <c:v>1.0910000000000001E-2</c:v>
                </c:pt>
                <c:pt idx="42">
                  <c:v>1.0905000000000001E-2</c:v>
                </c:pt>
                <c:pt idx="43">
                  <c:v>1.0900999999999999E-2</c:v>
                </c:pt>
                <c:pt idx="44">
                  <c:v>1.0897E-2</c:v>
                </c:pt>
                <c:pt idx="45">
                  <c:v>1.0893E-2</c:v>
                </c:pt>
                <c:pt idx="46">
                  <c:v>1.0888000000000005E-2</c:v>
                </c:pt>
                <c:pt idx="47">
                  <c:v>1.0884000000000001E-2</c:v>
                </c:pt>
                <c:pt idx="48">
                  <c:v>1.0880000000000023E-2</c:v>
                </c:pt>
                <c:pt idx="49">
                  <c:v>1.0876E-2</c:v>
                </c:pt>
                <c:pt idx="50">
                  <c:v>1.0871E-2</c:v>
                </c:pt>
                <c:pt idx="51">
                  <c:v>1.0867000000000003E-2</c:v>
                </c:pt>
                <c:pt idx="52">
                  <c:v>1.0862999999999999E-2</c:v>
                </c:pt>
                <c:pt idx="53">
                  <c:v>1.0858E-2</c:v>
                </c:pt>
                <c:pt idx="54">
                  <c:v>1.0854000000000001E-2</c:v>
                </c:pt>
                <c:pt idx="55">
                  <c:v>1.085E-2</c:v>
                </c:pt>
                <c:pt idx="56">
                  <c:v>1.0846000000000001E-2</c:v>
                </c:pt>
                <c:pt idx="57">
                  <c:v>1.0841000000000003E-2</c:v>
                </c:pt>
                <c:pt idx="58">
                  <c:v>1.0836999999999998E-2</c:v>
                </c:pt>
                <c:pt idx="59">
                  <c:v>1.0833000000000001E-2</c:v>
                </c:pt>
                <c:pt idx="60">
                  <c:v>1.0828000000000001E-2</c:v>
                </c:pt>
                <c:pt idx="61">
                  <c:v>1.0824000000000005E-2</c:v>
                </c:pt>
                <c:pt idx="62">
                  <c:v>1.0820000000000001E-2</c:v>
                </c:pt>
                <c:pt idx="63">
                  <c:v>1.0815999999999996E-2</c:v>
                </c:pt>
                <c:pt idx="64">
                  <c:v>1.0810999999999998E-2</c:v>
                </c:pt>
                <c:pt idx="65">
                  <c:v>1.0807000000000001E-2</c:v>
                </c:pt>
                <c:pt idx="66">
                  <c:v>1.0803000000000005E-2</c:v>
                </c:pt>
                <c:pt idx="67">
                  <c:v>1.0799E-2</c:v>
                </c:pt>
                <c:pt idx="68">
                  <c:v>1.0794E-2</c:v>
                </c:pt>
                <c:pt idx="69">
                  <c:v>1.0789999999999999E-2</c:v>
                </c:pt>
                <c:pt idx="70">
                  <c:v>1.0786E-2</c:v>
                </c:pt>
                <c:pt idx="71">
                  <c:v>1.0781000000000021E-2</c:v>
                </c:pt>
                <c:pt idx="72">
                  <c:v>1.0777E-2</c:v>
                </c:pt>
                <c:pt idx="73">
                  <c:v>1.0773E-2</c:v>
                </c:pt>
                <c:pt idx="74">
                  <c:v>1.0769000000000001E-2</c:v>
                </c:pt>
                <c:pt idx="75">
                  <c:v>1.0763999999999999E-2</c:v>
                </c:pt>
                <c:pt idx="76">
                  <c:v>1.0760000000000021E-2</c:v>
                </c:pt>
                <c:pt idx="77">
                  <c:v>1.0756E-2</c:v>
                </c:pt>
                <c:pt idx="78">
                  <c:v>1.0751E-2</c:v>
                </c:pt>
                <c:pt idx="79">
                  <c:v>1.0747000000000001E-2</c:v>
                </c:pt>
                <c:pt idx="80">
                  <c:v>1.0743000000000001E-2</c:v>
                </c:pt>
                <c:pt idx="81">
                  <c:v>1.0739E-2</c:v>
                </c:pt>
                <c:pt idx="82">
                  <c:v>1.0734E-2</c:v>
                </c:pt>
                <c:pt idx="83">
                  <c:v>1.073E-2</c:v>
                </c:pt>
                <c:pt idx="84">
                  <c:v>1.0725999999999999E-2</c:v>
                </c:pt>
                <c:pt idx="85">
                  <c:v>1.0721000000000001E-2</c:v>
                </c:pt>
                <c:pt idx="86">
                  <c:v>1.0716999999999996E-2</c:v>
                </c:pt>
                <c:pt idx="87">
                  <c:v>1.0713E-2</c:v>
                </c:pt>
                <c:pt idx="88">
                  <c:v>1.0709000000000003E-2</c:v>
                </c:pt>
                <c:pt idx="89">
                  <c:v>1.0704000000000003E-2</c:v>
                </c:pt>
                <c:pt idx="90">
                  <c:v>1.0699999999999998E-2</c:v>
                </c:pt>
                <c:pt idx="91">
                  <c:v>1.0696000000000001E-2</c:v>
                </c:pt>
                <c:pt idx="92">
                  <c:v>1.0692E-2</c:v>
                </c:pt>
                <c:pt idx="93">
                  <c:v>1.0687E-2</c:v>
                </c:pt>
                <c:pt idx="94">
                  <c:v>1.0683000000000003E-2</c:v>
                </c:pt>
                <c:pt idx="95">
                  <c:v>1.0678999999999998E-2</c:v>
                </c:pt>
                <c:pt idx="96">
                  <c:v>1.0673999999999998E-2</c:v>
                </c:pt>
                <c:pt idx="97">
                  <c:v>1.0670000000000001E-2</c:v>
                </c:pt>
                <c:pt idx="98">
                  <c:v>1.0666000000000005E-2</c:v>
                </c:pt>
                <c:pt idx="99">
                  <c:v>1.0662000000000001E-2</c:v>
                </c:pt>
                <c:pt idx="100">
                  <c:v>1.0657E-2</c:v>
                </c:pt>
                <c:pt idx="101">
                  <c:v>1.0652999999999998E-2</c:v>
                </c:pt>
                <c:pt idx="102">
                  <c:v>1.0649E-2</c:v>
                </c:pt>
                <c:pt idx="103">
                  <c:v>1.0644000000000001E-2</c:v>
                </c:pt>
                <c:pt idx="104">
                  <c:v>1.0640000000000005E-2</c:v>
                </c:pt>
                <c:pt idx="105">
                  <c:v>1.0636E-2</c:v>
                </c:pt>
                <c:pt idx="106">
                  <c:v>1.0632000000000001E-2</c:v>
                </c:pt>
                <c:pt idx="107">
                  <c:v>1.0626999999999999E-2</c:v>
                </c:pt>
                <c:pt idx="108">
                  <c:v>1.0623000000000007E-2</c:v>
                </c:pt>
                <c:pt idx="109">
                  <c:v>1.0619E-2</c:v>
                </c:pt>
                <c:pt idx="110">
                  <c:v>1.0614999999999998E-2</c:v>
                </c:pt>
                <c:pt idx="111">
                  <c:v>1.0610000000000001E-2</c:v>
                </c:pt>
                <c:pt idx="112">
                  <c:v>1.0606000000000001E-2</c:v>
                </c:pt>
                <c:pt idx="113">
                  <c:v>1.0602000000000021E-2</c:v>
                </c:pt>
                <c:pt idx="114">
                  <c:v>1.0597000000000001E-2</c:v>
                </c:pt>
                <c:pt idx="115">
                  <c:v>1.0593E-2</c:v>
                </c:pt>
                <c:pt idx="116">
                  <c:v>1.0588999999999998E-2</c:v>
                </c:pt>
                <c:pt idx="117">
                  <c:v>1.0585000000000001E-2</c:v>
                </c:pt>
                <c:pt idx="118">
                  <c:v>1.0580000000000001E-2</c:v>
                </c:pt>
                <c:pt idx="119">
                  <c:v>1.0576E-2</c:v>
                </c:pt>
                <c:pt idx="120">
                  <c:v>1.0572E-2</c:v>
                </c:pt>
                <c:pt idx="121">
                  <c:v>1.0567000000000003E-2</c:v>
                </c:pt>
                <c:pt idx="122">
                  <c:v>1.0562999999999999E-2</c:v>
                </c:pt>
                <c:pt idx="123">
                  <c:v>1.0558999999999994E-2</c:v>
                </c:pt>
                <c:pt idx="124">
                  <c:v>1.0555E-2</c:v>
                </c:pt>
                <c:pt idx="125">
                  <c:v>1.055E-2</c:v>
                </c:pt>
                <c:pt idx="126">
                  <c:v>1.0546000000000003E-2</c:v>
                </c:pt>
                <c:pt idx="127">
                  <c:v>1.0541999999999999E-2</c:v>
                </c:pt>
                <c:pt idx="128">
                  <c:v>1.0538E-2</c:v>
                </c:pt>
                <c:pt idx="129">
                  <c:v>1.0533000000000001E-2</c:v>
                </c:pt>
                <c:pt idx="130">
                  <c:v>1.0529E-2</c:v>
                </c:pt>
                <c:pt idx="131">
                  <c:v>1.0525000000000001E-2</c:v>
                </c:pt>
                <c:pt idx="132">
                  <c:v>1.0520000000000003E-2</c:v>
                </c:pt>
                <c:pt idx="133">
                  <c:v>1.0515999999999998E-2</c:v>
                </c:pt>
                <c:pt idx="134">
                  <c:v>1.0512000000000001E-2</c:v>
                </c:pt>
                <c:pt idx="135">
                  <c:v>1.0508E-2</c:v>
                </c:pt>
                <c:pt idx="136">
                  <c:v>1.0503000000000005E-2</c:v>
                </c:pt>
                <c:pt idx="137">
                  <c:v>1.0499E-2</c:v>
                </c:pt>
                <c:pt idx="138">
                  <c:v>1.0494999999999996E-2</c:v>
                </c:pt>
                <c:pt idx="139">
                  <c:v>1.0489999999999998E-2</c:v>
                </c:pt>
                <c:pt idx="140">
                  <c:v>1.0486000000000001E-2</c:v>
                </c:pt>
                <c:pt idx="141">
                  <c:v>1.0482000000000003E-2</c:v>
                </c:pt>
                <c:pt idx="142">
                  <c:v>1.0477999999999998E-2</c:v>
                </c:pt>
                <c:pt idx="143">
                  <c:v>1.0473E-2</c:v>
                </c:pt>
                <c:pt idx="144">
                  <c:v>1.0468999999999999E-2</c:v>
                </c:pt>
                <c:pt idx="145">
                  <c:v>1.0465E-2</c:v>
                </c:pt>
                <c:pt idx="146">
                  <c:v>1.0461000000000003E-2</c:v>
                </c:pt>
                <c:pt idx="147">
                  <c:v>1.0456E-2</c:v>
                </c:pt>
                <c:pt idx="148">
                  <c:v>1.0451999999999998E-2</c:v>
                </c:pt>
                <c:pt idx="149">
                  <c:v>1.0448000000000001E-2</c:v>
                </c:pt>
                <c:pt idx="150">
                  <c:v>1.0442999999999999E-2</c:v>
                </c:pt>
                <c:pt idx="151">
                  <c:v>1.0438999999999978E-2</c:v>
                </c:pt>
                <c:pt idx="152">
                  <c:v>1.0435E-2</c:v>
                </c:pt>
                <c:pt idx="153">
                  <c:v>1.0430999999999998E-2</c:v>
                </c:pt>
                <c:pt idx="154">
                  <c:v>1.0426000000000001E-2</c:v>
                </c:pt>
                <c:pt idx="155">
                  <c:v>1.0422000000000001E-2</c:v>
                </c:pt>
                <c:pt idx="156">
                  <c:v>1.0418E-2</c:v>
                </c:pt>
                <c:pt idx="157">
                  <c:v>1.0413E-2</c:v>
                </c:pt>
                <c:pt idx="158">
                  <c:v>1.0409E-2</c:v>
                </c:pt>
                <c:pt idx="159">
                  <c:v>1.0404999999999999E-2</c:v>
                </c:pt>
                <c:pt idx="160">
                  <c:v>1.0401000000000007E-2</c:v>
                </c:pt>
                <c:pt idx="161">
                  <c:v>1.0395999999999996E-2</c:v>
                </c:pt>
                <c:pt idx="162">
                  <c:v>1.0392E-2</c:v>
                </c:pt>
                <c:pt idx="163">
                  <c:v>1.0388000000000001E-2</c:v>
                </c:pt>
                <c:pt idx="164">
                  <c:v>1.0383000000000003E-2</c:v>
                </c:pt>
                <c:pt idx="165">
                  <c:v>1.0378999999999998E-2</c:v>
                </c:pt>
                <c:pt idx="166">
                  <c:v>1.0375000000000001E-2</c:v>
                </c:pt>
                <c:pt idx="167">
                  <c:v>1.0371E-2</c:v>
                </c:pt>
                <c:pt idx="168">
                  <c:v>1.0366E-2</c:v>
                </c:pt>
                <c:pt idx="169">
                  <c:v>1.0362000000000001E-2</c:v>
                </c:pt>
                <c:pt idx="170">
                  <c:v>1.0357999999999996E-2</c:v>
                </c:pt>
                <c:pt idx="171">
                  <c:v>1.0354E-2</c:v>
                </c:pt>
                <c:pt idx="172">
                  <c:v>1.0349000000000001E-2</c:v>
                </c:pt>
                <c:pt idx="173">
                  <c:v>1.0345000000000003E-2</c:v>
                </c:pt>
                <c:pt idx="174">
                  <c:v>1.0340999999999999E-2</c:v>
                </c:pt>
                <c:pt idx="175">
                  <c:v>1.0336E-2</c:v>
                </c:pt>
                <c:pt idx="176">
                  <c:v>1.0331999999999996E-2</c:v>
                </c:pt>
                <c:pt idx="177">
                  <c:v>1.0328E-2</c:v>
                </c:pt>
                <c:pt idx="178">
                  <c:v>1.0324000000000003E-2</c:v>
                </c:pt>
                <c:pt idx="179">
                  <c:v>1.0319E-2</c:v>
                </c:pt>
                <c:pt idx="180">
                  <c:v>1.0315E-2</c:v>
                </c:pt>
                <c:pt idx="181">
                  <c:v>1.0311000000000001E-2</c:v>
                </c:pt>
                <c:pt idx="182">
                  <c:v>1.0305999999999999E-2</c:v>
                </c:pt>
                <c:pt idx="183">
                  <c:v>1.0302E-2</c:v>
                </c:pt>
                <c:pt idx="184">
                  <c:v>1.0298E-2</c:v>
                </c:pt>
                <c:pt idx="185">
                  <c:v>1.0293999999999998E-2</c:v>
                </c:pt>
                <c:pt idx="186">
                  <c:v>1.0289E-2</c:v>
                </c:pt>
                <c:pt idx="187">
                  <c:v>1.0285000000000001E-2</c:v>
                </c:pt>
                <c:pt idx="188">
                  <c:v>1.0281000000000005E-2</c:v>
                </c:pt>
                <c:pt idx="189">
                  <c:v>1.0277E-2</c:v>
                </c:pt>
                <c:pt idx="190">
                  <c:v>1.0272E-2</c:v>
                </c:pt>
                <c:pt idx="191">
                  <c:v>1.0267999999999998E-2</c:v>
                </c:pt>
                <c:pt idx="192">
                  <c:v>1.0264000000000001E-2</c:v>
                </c:pt>
                <c:pt idx="193">
                  <c:v>1.0258999999999996E-2</c:v>
                </c:pt>
                <c:pt idx="194">
                  <c:v>1.0255E-2</c:v>
                </c:pt>
                <c:pt idx="195">
                  <c:v>1.0251E-2</c:v>
                </c:pt>
                <c:pt idx="196">
                  <c:v>1.0246999999999999E-2</c:v>
                </c:pt>
                <c:pt idx="197">
                  <c:v>1.0241999999999999E-2</c:v>
                </c:pt>
                <c:pt idx="198">
                  <c:v>1.0237999999999966E-2</c:v>
                </c:pt>
                <c:pt idx="199">
                  <c:v>1.0234E-2</c:v>
                </c:pt>
                <c:pt idx="200">
                  <c:v>1.0229E-2</c:v>
                </c:pt>
                <c:pt idx="201">
                  <c:v>1.0225000000000001E-2</c:v>
                </c:pt>
                <c:pt idx="202">
                  <c:v>1.0220999999999999E-2</c:v>
                </c:pt>
                <c:pt idx="203">
                  <c:v>1.0216999999999978E-2</c:v>
                </c:pt>
                <c:pt idx="204">
                  <c:v>1.0212000000000001E-2</c:v>
                </c:pt>
                <c:pt idx="205">
                  <c:v>1.0208E-2</c:v>
                </c:pt>
                <c:pt idx="206">
                  <c:v>1.0204000000000001E-2</c:v>
                </c:pt>
                <c:pt idx="207">
                  <c:v>1.0200000000000001E-2</c:v>
                </c:pt>
                <c:pt idx="208">
                  <c:v>1.0194999999999996E-2</c:v>
                </c:pt>
                <c:pt idx="209">
                  <c:v>1.0191E-2</c:v>
                </c:pt>
                <c:pt idx="210">
                  <c:v>1.0187E-2</c:v>
                </c:pt>
                <c:pt idx="211">
                  <c:v>1.0182000000000005E-2</c:v>
                </c:pt>
                <c:pt idx="212">
                  <c:v>1.0178E-2</c:v>
                </c:pt>
                <c:pt idx="213">
                  <c:v>1.0173999999999996E-2</c:v>
                </c:pt>
                <c:pt idx="214">
                  <c:v>1.017E-2</c:v>
                </c:pt>
                <c:pt idx="215">
                  <c:v>1.0165E-2</c:v>
                </c:pt>
                <c:pt idx="216">
                  <c:v>1.0161000000000003E-2</c:v>
                </c:pt>
                <c:pt idx="217">
                  <c:v>1.0156999999999998E-2</c:v>
                </c:pt>
                <c:pt idx="218">
                  <c:v>1.0152E-2</c:v>
                </c:pt>
                <c:pt idx="219">
                  <c:v>1.0148000000000001E-2</c:v>
                </c:pt>
                <c:pt idx="220">
                  <c:v>1.0144E-2</c:v>
                </c:pt>
                <c:pt idx="221">
                  <c:v>1.0140000000000001E-2</c:v>
                </c:pt>
                <c:pt idx="222">
                  <c:v>1.0135E-2</c:v>
                </c:pt>
                <c:pt idx="223">
                  <c:v>1.0130999999999998E-2</c:v>
                </c:pt>
                <c:pt idx="224">
                  <c:v>1.0127000000000001E-2</c:v>
                </c:pt>
                <c:pt idx="225">
                  <c:v>1.0123E-2</c:v>
                </c:pt>
                <c:pt idx="226">
                  <c:v>1.0117999999999978E-2</c:v>
                </c:pt>
                <c:pt idx="227">
                  <c:v>1.0114E-2</c:v>
                </c:pt>
                <c:pt idx="228">
                  <c:v>1.0109999999999996E-2</c:v>
                </c:pt>
                <c:pt idx="229">
                  <c:v>1.0104999999999998E-2</c:v>
                </c:pt>
                <c:pt idx="230">
                  <c:v>1.0101000000000001E-2</c:v>
                </c:pt>
                <c:pt idx="231">
                  <c:v>1.0097E-2</c:v>
                </c:pt>
                <c:pt idx="232">
                  <c:v>1.0093E-2</c:v>
                </c:pt>
                <c:pt idx="233">
                  <c:v>1.0088E-2</c:v>
                </c:pt>
                <c:pt idx="234">
                  <c:v>1.0083999999999999E-2</c:v>
                </c:pt>
                <c:pt idx="235">
                  <c:v>1.008E-2</c:v>
                </c:pt>
                <c:pt idx="236">
                  <c:v>1.0074999999999994E-2</c:v>
                </c:pt>
                <c:pt idx="237">
                  <c:v>1.0071E-2</c:v>
                </c:pt>
                <c:pt idx="238">
                  <c:v>1.0067E-2</c:v>
                </c:pt>
                <c:pt idx="239">
                  <c:v>1.0063000000000001E-2</c:v>
                </c:pt>
                <c:pt idx="240">
                  <c:v>1.0057999999999963E-2</c:v>
                </c:pt>
                <c:pt idx="241">
                  <c:v>1.0054E-2</c:v>
                </c:pt>
                <c:pt idx="242">
                  <c:v>1.005E-2</c:v>
                </c:pt>
                <c:pt idx="243">
                  <c:v>1.0045999999999998E-2</c:v>
                </c:pt>
                <c:pt idx="244">
                  <c:v>1.0041000000000001E-2</c:v>
                </c:pt>
                <c:pt idx="245">
                  <c:v>1.0036999999999996E-2</c:v>
                </c:pt>
                <c:pt idx="246">
                  <c:v>1.0033E-2</c:v>
                </c:pt>
                <c:pt idx="247">
                  <c:v>1.0029E-2</c:v>
                </c:pt>
                <c:pt idx="248">
                  <c:v>1.0024E-2</c:v>
                </c:pt>
                <c:pt idx="249">
                  <c:v>1.0019999999999959E-2</c:v>
                </c:pt>
                <c:pt idx="250">
                  <c:v>1.0015999999999966E-2</c:v>
                </c:pt>
                <c:pt idx="251">
                  <c:v>1.0012E-2</c:v>
                </c:pt>
                <c:pt idx="252">
                  <c:v>1.0007E-2</c:v>
                </c:pt>
                <c:pt idx="253">
                  <c:v>1.0003000000000001E-2</c:v>
                </c:pt>
                <c:pt idx="254">
                  <c:v>9.9988000000000004E-3</c:v>
                </c:pt>
                <c:pt idx="255">
                  <c:v>9.9946000000000028E-3</c:v>
                </c:pt>
                <c:pt idx="256">
                  <c:v>9.9904000000000416E-3</c:v>
                </c:pt>
                <c:pt idx="257">
                  <c:v>9.9862000000000267E-3</c:v>
                </c:pt>
                <c:pt idx="258">
                  <c:v>9.9819000000000227E-3</c:v>
                </c:pt>
                <c:pt idx="259">
                  <c:v>9.9777000000000268E-3</c:v>
                </c:pt>
                <c:pt idx="260">
                  <c:v>9.9735000000000414E-3</c:v>
                </c:pt>
                <c:pt idx="261">
                  <c:v>9.9693000000000247E-3</c:v>
                </c:pt>
                <c:pt idx="262">
                  <c:v>9.9651000000000496E-3</c:v>
                </c:pt>
                <c:pt idx="263">
                  <c:v>9.9610000000000393E-3</c:v>
                </c:pt>
                <c:pt idx="264">
                  <c:v>9.9568000000000417E-3</c:v>
                </c:pt>
                <c:pt idx="265">
                  <c:v>9.9526000000000545E-3</c:v>
                </c:pt>
                <c:pt idx="266">
                  <c:v>9.9484000000000048E-3</c:v>
                </c:pt>
                <c:pt idx="267">
                  <c:v>9.9443000000000014E-3</c:v>
                </c:pt>
                <c:pt idx="268">
                  <c:v>9.9401000000000003E-3</c:v>
                </c:pt>
                <c:pt idx="269">
                  <c:v>9.9360000000000247E-3</c:v>
                </c:pt>
                <c:pt idx="270">
                  <c:v>9.9319000000000005E-3</c:v>
                </c:pt>
                <c:pt idx="271">
                  <c:v>9.9278000000000005E-3</c:v>
                </c:pt>
                <c:pt idx="272">
                  <c:v>9.9236000000000393E-3</c:v>
                </c:pt>
                <c:pt idx="273">
                  <c:v>9.9195000000000359E-3</c:v>
                </c:pt>
                <c:pt idx="274">
                  <c:v>9.915500000000051E-3</c:v>
                </c:pt>
                <c:pt idx="275">
                  <c:v>9.9114000000000268E-3</c:v>
                </c:pt>
                <c:pt idx="276">
                  <c:v>9.9073000000000008E-3</c:v>
                </c:pt>
                <c:pt idx="277">
                  <c:v>9.9032000000000026E-3</c:v>
                </c:pt>
                <c:pt idx="278">
                  <c:v>9.8992000000000246E-3</c:v>
                </c:pt>
                <c:pt idx="279">
                  <c:v>9.8952000000000484E-3</c:v>
                </c:pt>
                <c:pt idx="280">
                  <c:v>9.8911000000000068E-3</c:v>
                </c:pt>
                <c:pt idx="281">
                  <c:v>9.8871000000000028E-3</c:v>
                </c:pt>
                <c:pt idx="282">
                  <c:v>9.8831000000000266E-3</c:v>
                </c:pt>
                <c:pt idx="283">
                  <c:v>9.8792000000000393E-3</c:v>
                </c:pt>
                <c:pt idx="284">
                  <c:v>9.875200000000044E-3</c:v>
                </c:pt>
                <c:pt idx="285">
                  <c:v>9.8712000000000227E-3</c:v>
                </c:pt>
                <c:pt idx="286">
                  <c:v>9.8673000000000267E-3</c:v>
                </c:pt>
                <c:pt idx="287">
                  <c:v>9.8634000000000586E-3</c:v>
                </c:pt>
                <c:pt idx="288">
                  <c:v>9.8595000000000609E-3</c:v>
                </c:pt>
                <c:pt idx="289">
                  <c:v>9.8556000000000633E-3</c:v>
                </c:pt>
                <c:pt idx="290">
                  <c:v>9.8517000000000413E-3</c:v>
                </c:pt>
                <c:pt idx="291">
                  <c:v>9.8478000000000003E-3</c:v>
                </c:pt>
                <c:pt idx="292">
                  <c:v>9.8439000000000026E-3</c:v>
                </c:pt>
                <c:pt idx="293">
                  <c:v>9.8401000000000027E-3</c:v>
                </c:pt>
                <c:pt idx="294">
                  <c:v>9.8363000000000027E-3</c:v>
                </c:pt>
                <c:pt idx="295">
                  <c:v>9.8325000000000426E-3</c:v>
                </c:pt>
                <c:pt idx="296">
                  <c:v>9.8287000000000027E-3</c:v>
                </c:pt>
                <c:pt idx="297">
                  <c:v>9.8249000000000027E-3</c:v>
                </c:pt>
                <c:pt idx="298">
                  <c:v>9.8211000000000027E-3</c:v>
                </c:pt>
                <c:pt idx="299">
                  <c:v>9.8174000000000351E-3</c:v>
                </c:pt>
                <c:pt idx="300">
                  <c:v>9.8136000000000386E-3</c:v>
                </c:pt>
                <c:pt idx="301">
                  <c:v>9.809900000000045E-3</c:v>
                </c:pt>
                <c:pt idx="302">
                  <c:v>9.8062000000000357E-3</c:v>
                </c:pt>
                <c:pt idx="303">
                  <c:v>9.8025000000000542E-3</c:v>
                </c:pt>
                <c:pt idx="304">
                  <c:v>9.798900000000001E-3</c:v>
                </c:pt>
                <c:pt idx="305">
                  <c:v>9.7952000000000004E-3</c:v>
                </c:pt>
                <c:pt idx="306">
                  <c:v>9.7916000000000027E-3</c:v>
                </c:pt>
                <c:pt idx="307">
                  <c:v>9.7879000000000004E-3</c:v>
                </c:pt>
                <c:pt idx="308">
                  <c:v>9.784300000000001E-3</c:v>
                </c:pt>
                <c:pt idx="309">
                  <c:v>9.7808000000000027E-3</c:v>
                </c:pt>
                <c:pt idx="310">
                  <c:v>9.7772000000000015E-3</c:v>
                </c:pt>
                <c:pt idx="311">
                  <c:v>9.7736000000000246E-3</c:v>
                </c:pt>
                <c:pt idx="312">
                  <c:v>9.7701000000000003E-3</c:v>
                </c:pt>
                <c:pt idx="313">
                  <c:v>9.7666000000000228E-3</c:v>
                </c:pt>
                <c:pt idx="314">
                  <c:v>9.7631000000000228E-3</c:v>
                </c:pt>
                <c:pt idx="315">
                  <c:v>9.7596000000000314E-3</c:v>
                </c:pt>
                <c:pt idx="316">
                  <c:v>9.7561000000000227E-3</c:v>
                </c:pt>
                <c:pt idx="317">
                  <c:v>9.7526000000000453E-3</c:v>
                </c:pt>
                <c:pt idx="318">
                  <c:v>9.7492000000000013E-3</c:v>
                </c:pt>
                <c:pt idx="319">
                  <c:v>9.7458000000000006E-3</c:v>
                </c:pt>
                <c:pt idx="320">
                  <c:v>9.7424000000000208E-3</c:v>
                </c:pt>
                <c:pt idx="321">
                  <c:v>9.7390000000000046E-3</c:v>
                </c:pt>
                <c:pt idx="322">
                  <c:v>9.7356000000000248E-3</c:v>
                </c:pt>
                <c:pt idx="323">
                  <c:v>9.7322000000000033E-3</c:v>
                </c:pt>
                <c:pt idx="324">
                  <c:v>9.7288999999999987E-3</c:v>
                </c:pt>
                <c:pt idx="325">
                  <c:v>9.7256000000000026E-3</c:v>
                </c:pt>
                <c:pt idx="326">
                  <c:v>9.7223000000000014E-3</c:v>
                </c:pt>
                <c:pt idx="327">
                  <c:v>9.7190000000000002E-3</c:v>
                </c:pt>
                <c:pt idx="328">
                  <c:v>9.7157000000000267E-3</c:v>
                </c:pt>
                <c:pt idx="329">
                  <c:v>9.7124000000000359E-3</c:v>
                </c:pt>
                <c:pt idx="330">
                  <c:v>9.7092000000000046E-3</c:v>
                </c:pt>
                <c:pt idx="331">
                  <c:v>9.7059000000000208E-3</c:v>
                </c:pt>
                <c:pt idx="332">
                  <c:v>9.7027000000000068E-3</c:v>
                </c:pt>
                <c:pt idx="333">
                  <c:v>9.6995000000000067E-3</c:v>
                </c:pt>
                <c:pt idx="334">
                  <c:v>9.6964000000000321E-3</c:v>
                </c:pt>
                <c:pt idx="335">
                  <c:v>9.6932000000000008E-3</c:v>
                </c:pt>
                <c:pt idx="336">
                  <c:v>9.6900000000000007E-3</c:v>
                </c:pt>
                <c:pt idx="337">
                  <c:v>9.6869000000000208E-3</c:v>
                </c:pt>
                <c:pt idx="338">
                  <c:v>9.6838000000000028E-3</c:v>
                </c:pt>
                <c:pt idx="339">
                  <c:v>9.6807000000000247E-3</c:v>
                </c:pt>
                <c:pt idx="340">
                  <c:v>9.6776000000000067E-3</c:v>
                </c:pt>
                <c:pt idx="341">
                  <c:v>9.6745000000000268E-3</c:v>
                </c:pt>
                <c:pt idx="342">
                  <c:v>9.6714000000000227E-3</c:v>
                </c:pt>
                <c:pt idx="343">
                  <c:v>9.6684000000000266E-3</c:v>
                </c:pt>
                <c:pt idx="344">
                  <c:v>9.6654000000000496E-3</c:v>
                </c:pt>
                <c:pt idx="345">
                  <c:v>9.6624000000000432E-3</c:v>
                </c:pt>
                <c:pt idx="346">
                  <c:v>9.6594000000000506E-3</c:v>
                </c:pt>
                <c:pt idx="347">
                  <c:v>9.6564000000000441E-3</c:v>
                </c:pt>
                <c:pt idx="348">
                  <c:v>9.6534000000000359E-3</c:v>
                </c:pt>
                <c:pt idx="349">
                  <c:v>9.6504000000000381E-3</c:v>
                </c:pt>
                <c:pt idx="350">
                  <c:v>9.6475000000000068E-3</c:v>
                </c:pt>
                <c:pt idx="351">
                  <c:v>9.6446000000000014E-3</c:v>
                </c:pt>
                <c:pt idx="352">
                  <c:v>9.6417000000000013E-3</c:v>
                </c:pt>
                <c:pt idx="353">
                  <c:v>9.6388000000000012E-3</c:v>
                </c:pt>
                <c:pt idx="354">
                  <c:v>9.6359000000000028E-3</c:v>
                </c:pt>
                <c:pt idx="355">
                  <c:v>9.6330000000000027E-3</c:v>
                </c:pt>
                <c:pt idx="356">
                  <c:v>9.6302000000000002E-3</c:v>
                </c:pt>
                <c:pt idx="357">
                  <c:v>9.6273000000000001E-3</c:v>
                </c:pt>
                <c:pt idx="358">
                  <c:v>9.6245000000000028E-3</c:v>
                </c:pt>
                <c:pt idx="359">
                  <c:v>9.6217000000000004E-3</c:v>
                </c:pt>
                <c:pt idx="360">
                  <c:v>9.6189000000000014E-3</c:v>
                </c:pt>
                <c:pt idx="361">
                  <c:v>9.6161000000000007E-3</c:v>
                </c:pt>
                <c:pt idx="362">
                  <c:v>9.6133E-3</c:v>
                </c:pt>
                <c:pt idx="363">
                  <c:v>9.6106000000000247E-3</c:v>
                </c:pt>
                <c:pt idx="364">
                  <c:v>9.6078000000000066E-3</c:v>
                </c:pt>
                <c:pt idx="365">
                  <c:v>9.6051000000000226E-3</c:v>
                </c:pt>
                <c:pt idx="366">
                  <c:v>9.6024000000000387E-3</c:v>
                </c:pt>
                <c:pt idx="367">
                  <c:v>9.5997000000000339E-3</c:v>
                </c:pt>
                <c:pt idx="368">
                  <c:v>9.5970000000000048E-3</c:v>
                </c:pt>
                <c:pt idx="369">
                  <c:v>9.5943000000000001E-3</c:v>
                </c:pt>
                <c:pt idx="370">
                  <c:v>9.5916000000000005E-3</c:v>
                </c:pt>
                <c:pt idx="371">
                  <c:v>9.5890000000000246E-3</c:v>
                </c:pt>
                <c:pt idx="372">
                  <c:v>9.5863000000000007E-3</c:v>
                </c:pt>
                <c:pt idx="373">
                  <c:v>9.5837000000000248E-3</c:v>
                </c:pt>
                <c:pt idx="374">
                  <c:v>9.5811000000000004E-3</c:v>
                </c:pt>
                <c:pt idx="375">
                  <c:v>9.5785000000000228E-3</c:v>
                </c:pt>
                <c:pt idx="376">
                  <c:v>9.5759000000000313E-3</c:v>
                </c:pt>
                <c:pt idx="377">
                  <c:v>9.5733000000000068E-3</c:v>
                </c:pt>
                <c:pt idx="378">
                  <c:v>9.5708000000000303E-3</c:v>
                </c:pt>
                <c:pt idx="379">
                  <c:v>9.5682000000000007E-3</c:v>
                </c:pt>
                <c:pt idx="380">
                  <c:v>9.565700000000045E-3</c:v>
                </c:pt>
                <c:pt idx="381">
                  <c:v>9.5631000000000067E-3</c:v>
                </c:pt>
                <c:pt idx="382">
                  <c:v>9.5606000000000267E-3</c:v>
                </c:pt>
                <c:pt idx="383">
                  <c:v>9.5581000000000207E-3</c:v>
                </c:pt>
                <c:pt idx="384">
                  <c:v>9.5556000000000581E-3</c:v>
                </c:pt>
                <c:pt idx="385">
                  <c:v>9.5532000000000047E-3</c:v>
                </c:pt>
                <c:pt idx="386">
                  <c:v>9.5507000000000248E-3</c:v>
                </c:pt>
                <c:pt idx="387">
                  <c:v>9.5482000000000015E-3</c:v>
                </c:pt>
                <c:pt idx="388">
                  <c:v>9.5458000000000227E-3</c:v>
                </c:pt>
                <c:pt idx="389">
                  <c:v>9.5434000000000248E-3</c:v>
                </c:pt>
                <c:pt idx="390">
                  <c:v>9.5409000000000015E-3</c:v>
                </c:pt>
                <c:pt idx="391">
                  <c:v>9.5385000000000001E-3</c:v>
                </c:pt>
                <c:pt idx="392">
                  <c:v>9.5361000000000005E-3</c:v>
                </c:pt>
                <c:pt idx="393">
                  <c:v>9.5337000000000026E-3</c:v>
                </c:pt>
                <c:pt idx="394">
                  <c:v>9.5314000000000006E-3</c:v>
                </c:pt>
                <c:pt idx="395">
                  <c:v>9.5290000000000027E-3</c:v>
                </c:pt>
                <c:pt idx="396">
                  <c:v>9.5266000000000066E-3</c:v>
                </c:pt>
                <c:pt idx="397">
                  <c:v>9.5243000000000012E-3</c:v>
                </c:pt>
                <c:pt idx="398">
                  <c:v>9.5220000000000322E-3</c:v>
                </c:pt>
                <c:pt idx="399">
                  <c:v>9.5196000000000048E-3</c:v>
                </c:pt>
                <c:pt idx="400">
                  <c:v>9.5173000000000028E-3</c:v>
                </c:pt>
                <c:pt idx="401">
                  <c:v>9.5150000000000304E-3</c:v>
                </c:pt>
                <c:pt idx="402">
                  <c:v>9.5127000000000267E-3</c:v>
                </c:pt>
                <c:pt idx="403">
                  <c:v>9.5105000000000068E-3</c:v>
                </c:pt>
                <c:pt idx="404">
                  <c:v>9.5082000000000014E-3</c:v>
                </c:pt>
                <c:pt idx="405">
                  <c:v>9.5059000000000376E-3</c:v>
                </c:pt>
                <c:pt idx="406">
                  <c:v>9.5037000000000246E-3</c:v>
                </c:pt>
                <c:pt idx="407">
                  <c:v>9.5015000000000047E-3</c:v>
                </c:pt>
                <c:pt idx="408">
                  <c:v>9.4992000000000028E-3</c:v>
                </c:pt>
                <c:pt idx="409">
                  <c:v>9.4970000000000228E-3</c:v>
                </c:pt>
                <c:pt idx="410">
                  <c:v>9.4948000000000046E-3</c:v>
                </c:pt>
                <c:pt idx="411">
                  <c:v>9.4926000000000454E-3</c:v>
                </c:pt>
                <c:pt idx="412">
                  <c:v>9.490400000000036E-3</c:v>
                </c:pt>
                <c:pt idx="413">
                  <c:v>9.4883000000000033E-3</c:v>
                </c:pt>
                <c:pt idx="414">
                  <c:v>9.4861000000000268E-3</c:v>
                </c:pt>
                <c:pt idx="415">
                  <c:v>9.4839000000000208E-3</c:v>
                </c:pt>
                <c:pt idx="416">
                  <c:v>9.4818000000000228E-3</c:v>
                </c:pt>
                <c:pt idx="417">
                  <c:v>9.4796000000000359E-3</c:v>
                </c:pt>
                <c:pt idx="418">
                  <c:v>9.4775000000000449E-3</c:v>
                </c:pt>
                <c:pt idx="419">
                  <c:v>9.4754000000000591E-3</c:v>
                </c:pt>
                <c:pt idx="420">
                  <c:v>9.4733000000000248E-3</c:v>
                </c:pt>
                <c:pt idx="421">
                  <c:v>9.4712000000000008E-3</c:v>
                </c:pt>
                <c:pt idx="422">
                  <c:v>9.4691000000000393E-3</c:v>
                </c:pt>
                <c:pt idx="423">
                  <c:v>9.4670000000000067E-3</c:v>
                </c:pt>
                <c:pt idx="424">
                  <c:v>9.4650000000000498E-3</c:v>
                </c:pt>
                <c:pt idx="425">
                  <c:v>9.4629000000000414E-3</c:v>
                </c:pt>
                <c:pt idx="426">
                  <c:v>9.4608000000000313E-3</c:v>
                </c:pt>
                <c:pt idx="427">
                  <c:v>9.4588000000000068E-3</c:v>
                </c:pt>
                <c:pt idx="428">
                  <c:v>9.4568000000000377E-3</c:v>
                </c:pt>
                <c:pt idx="429">
                  <c:v>9.4547000000000068E-3</c:v>
                </c:pt>
                <c:pt idx="430">
                  <c:v>9.4527000000000534E-3</c:v>
                </c:pt>
                <c:pt idx="431">
                  <c:v>9.4507000000000393E-3</c:v>
                </c:pt>
                <c:pt idx="432">
                  <c:v>9.4487000000000008E-3</c:v>
                </c:pt>
                <c:pt idx="433">
                  <c:v>9.4467000000000006E-3</c:v>
                </c:pt>
                <c:pt idx="434">
                  <c:v>9.4447000000000003E-3</c:v>
                </c:pt>
                <c:pt idx="435">
                  <c:v>9.4428000000000047E-3</c:v>
                </c:pt>
                <c:pt idx="436">
                  <c:v>9.4408000000000027E-3</c:v>
                </c:pt>
                <c:pt idx="437">
                  <c:v>9.4388000000000007E-3</c:v>
                </c:pt>
                <c:pt idx="438">
                  <c:v>9.4369000000000067E-3</c:v>
                </c:pt>
                <c:pt idx="439">
                  <c:v>9.4350000000000267E-3</c:v>
                </c:pt>
                <c:pt idx="440">
                  <c:v>9.4330000000000247E-3</c:v>
                </c:pt>
                <c:pt idx="441">
                  <c:v>9.4311000000000048E-3</c:v>
                </c:pt>
                <c:pt idx="442">
                  <c:v>9.4292000000000247E-3</c:v>
                </c:pt>
                <c:pt idx="443">
                  <c:v>9.4273000000000048E-3</c:v>
                </c:pt>
                <c:pt idx="444">
                  <c:v>9.4254000000000525E-3</c:v>
                </c:pt>
                <c:pt idx="445">
                  <c:v>9.4235000000000377E-3</c:v>
                </c:pt>
                <c:pt idx="446">
                  <c:v>9.4216000000000005E-3</c:v>
                </c:pt>
                <c:pt idx="447">
                  <c:v>9.4197000000000378E-3</c:v>
                </c:pt>
                <c:pt idx="448">
                  <c:v>9.4179000000000068E-3</c:v>
                </c:pt>
                <c:pt idx="449">
                  <c:v>9.4160000000000268E-3</c:v>
                </c:pt>
                <c:pt idx="450">
                  <c:v>9.4142000000000028E-3</c:v>
                </c:pt>
                <c:pt idx="451">
                  <c:v>9.4123000000000227E-3</c:v>
                </c:pt>
                <c:pt idx="452">
                  <c:v>9.4105000000000247E-3</c:v>
                </c:pt>
                <c:pt idx="453">
                  <c:v>9.4087000000000007E-3</c:v>
                </c:pt>
                <c:pt idx="454">
                  <c:v>9.4069000000000028E-3</c:v>
                </c:pt>
                <c:pt idx="455">
                  <c:v>9.4050000000000487E-3</c:v>
                </c:pt>
                <c:pt idx="456">
                  <c:v>9.4032000000000247E-3</c:v>
                </c:pt>
                <c:pt idx="457">
                  <c:v>9.4014000000000267E-3</c:v>
                </c:pt>
                <c:pt idx="458">
                  <c:v>9.3997000000000351E-3</c:v>
                </c:pt>
                <c:pt idx="459">
                  <c:v>9.3979000000000007E-3</c:v>
                </c:pt>
                <c:pt idx="460">
                  <c:v>9.3961000000000374E-3</c:v>
                </c:pt>
                <c:pt idx="461">
                  <c:v>9.3943000000000047E-3</c:v>
                </c:pt>
                <c:pt idx="462">
                  <c:v>9.3926000000000495E-3</c:v>
                </c:pt>
                <c:pt idx="463">
                  <c:v>9.3908000000000359E-3</c:v>
                </c:pt>
                <c:pt idx="464">
                  <c:v>9.3891000000000339E-3</c:v>
                </c:pt>
                <c:pt idx="465">
                  <c:v>9.3873000000000047E-3</c:v>
                </c:pt>
                <c:pt idx="466">
                  <c:v>9.3856000000000564E-3</c:v>
                </c:pt>
                <c:pt idx="467">
                  <c:v>9.3839000000000266E-3</c:v>
                </c:pt>
                <c:pt idx="468">
                  <c:v>9.3822000000000384E-3</c:v>
                </c:pt>
                <c:pt idx="469">
                  <c:v>9.3805000000000416E-3</c:v>
                </c:pt>
                <c:pt idx="470">
                  <c:v>9.3788000000000048E-3</c:v>
                </c:pt>
                <c:pt idx="471">
                  <c:v>9.3771000000000375E-3</c:v>
                </c:pt>
                <c:pt idx="472">
                  <c:v>9.3754000000000597E-3</c:v>
                </c:pt>
                <c:pt idx="473">
                  <c:v>9.3737000000000421E-3</c:v>
                </c:pt>
                <c:pt idx="474">
                  <c:v>9.3720000000000452E-3</c:v>
                </c:pt>
                <c:pt idx="475">
                  <c:v>9.370400000000053E-3</c:v>
                </c:pt>
                <c:pt idx="476">
                  <c:v>9.3687000000000267E-3</c:v>
                </c:pt>
                <c:pt idx="477">
                  <c:v>9.3670000000000316E-3</c:v>
                </c:pt>
                <c:pt idx="478">
                  <c:v>9.3654000000000653E-3</c:v>
                </c:pt>
                <c:pt idx="479">
                  <c:v>9.3638000000000471E-3</c:v>
                </c:pt>
                <c:pt idx="480">
                  <c:v>9.3621000000000416E-3</c:v>
                </c:pt>
                <c:pt idx="481">
                  <c:v>9.3605000000000545E-3</c:v>
                </c:pt>
                <c:pt idx="482">
                  <c:v>9.3589000000000068E-3</c:v>
                </c:pt>
                <c:pt idx="483">
                  <c:v>9.3573000000000267E-3</c:v>
                </c:pt>
                <c:pt idx="484">
                  <c:v>9.3556000000000576E-3</c:v>
                </c:pt>
                <c:pt idx="485">
                  <c:v>9.3540000000000359E-3</c:v>
                </c:pt>
                <c:pt idx="486">
                  <c:v>9.3525000000000639E-3</c:v>
                </c:pt>
                <c:pt idx="487">
                  <c:v>9.3509000000000352E-3</c:v>
                </c:pt>
                <c:pt idx="488">
                  <c:v>9.3493000000000048E-3</c:v>
                </c:pt>
                <c:pt idx="489">
                  <c:v>9.3477000000000005E-3</c:v>
                </c:pt>
                <c:pt idx="490">
                  <c:v>9.3461000000000048E-3</c:v>
                </c:pt>
                <c:pt idx="491">
                  <c:v>9.3446000000000067E-3</c:v>
                </c:pt>
                <c:pt idx="492">
                  <c:v>9.3430000000000266E-3</c:v>
                </c:pt>
                <c:pt idx="493">
                  <c:v>9.3415000000000008E-3</c:v>
                </c:pt>
                <c:pt idx="494">
                  <c:v>9.3399000000000208E-3</c:v>
                </c:pt>
                <c:pt idx="495">
                  <c:v>9.3384000000000227E-3</c:v>
                </c:pt>
                <c:pt idx="496">
                  <c:v>9.3368000000000027E-3</c:v>
                </c:pt>
                <c:pt idx="497">
                  <c:v>9.3353000000000047E-3</c:v>
                </c:pt>
                <c:pt idx="498">
                  <c:v>9.3338000000000067E-3</c:v>
                </c:pt>
                <c:pt idx="499">
                  <c:v>9.3323000000000208E-3</c:v>
                </c:pt>
                <c:pt idx="500">
                  <c:v>9.3308000000000228E-3</c:v>
                </c:pt>
                <c:pt idx="501">
                  <c:v>9.3293000000000247E-3</c:v>
                </c:pt>
                <c:pt idx="502">
                  <c:v>9.3278000000000007E-3</c:v>
                </c:pt>
                <c:pt idx="503">
                  <c:v>9.3263000000000026E-3</c:v>
                </c:pt>
                <c:pt idx="504">
                  <c:v>9.3248000000000046E-3</c:v>
                </c:pt>
                <c:pt idx="505">
                  <c:v>9.3233000000000048E-3</c:v>
                </c:pt>
                <c:pt idx="506">
                  <c:v>9.3218000000000068E-3</c:v>
                </c:pt>
                <c:pt idx="507">
                  <c:v>9.3203000000000227E-3</c:v>
                </c:pt>
                <c:pt idx="508">
                  <c:v>9.3189000000000067E-3</c:v>
                </c:pt>
                <c:pt idx="509">
                  <c:v>9.3174000000000382E-3</c:v>
                </c:pt>
                <c:pt idx="510">
                  <c:v>9.3160000000000395E-3</c:v>
                </c:pt>
                <c:pt idx="511">
                  <c:v>9.3145000000000068E-3</c:v>
                </c:pt>
                <c:pt idx="512">
                  <c:v>9.3131000000000047E-3</c:v>
                </c:pt>
                <c:pt idx="513">
                  <c:v>9.3116000000000067E-3</c:v>
                </c:pt>
                <c:pt idx="514">
                  <c:v>9.3102000000000028E-3</c:v>
                </c:pt>
                <c:pt idx="515">
                  <c:v>9.3088000000000008E-3</c:v>
                </c:pt>
                <c:pt idx="516">
                  <c:v>9.307400000000042E-3</c:v>
                </c:pt>
                <c:pt idx="517">
                  <c:v>9.3059000000000371E-3</c:v>
                </c:pt>
                <c:pt idx="518">
                  <c:v>9.304500000000035E-3</c:v>
                </c:pt>
                <c:pt idx="519">
                  <c:v>9.3031000000000363E-3</c:v>
                </c:pt>
                <c:pt idx="520">
                  <c:v>9.3017000000000048E-3</c:v>
                </c:pt>
                <c:pt idx="521">
                  <c:v>9.3003000000000027E-3</c:v>
                </c:pt>
                <c:pt idx="522">
                  <c:v>9.2988999999999988E-3</c:v>
                </c:pt>
                <c:pt idx="523">
                  <c:v>9.2976000000000048E-3</c:v>
                </c:pt>
                <c:pt idx="524">
                  <c:v>9.2962000000000027E-3</c:v>
                </c:pt>
                <c:pt idx="525">
                  <c:v>9.2948000000000006E-3</c:v>
                </c:pt>
                <c:pt idx="526">
                  <c:v>9.2934000000000228E-3</c:v>
                </c:pt>
                <c:pt idx="527">
                  <c:v>9.2921000000000028E-3</c:v>
                </c:pt>
                <c:pt idx="528">
                  <c:v>9.2907000000000007E-3</c:v>
                </c:pt>
                <c:pt idx="529">
                  <c:v>9.2894000000000067E-3</c:v>
                </c:pt>
                <c:pt idx="530">
                  <c:v>9.2880000000000011E-3</c:v>
                </c:pt>
                <c:pt idx="531">
                  <c:v>9.2867000000000227E-3</c:v>
                </c:pt>
                <c:pt idx="532">
                  <c:v>9.2853000000000067E-3</c:v>
                </c:pt>
                <c:pt idx="533">
                  <c:v>9.2840000000000006E-3</c:v>
                </c:pt>
                <c:pt idx="534">
                  <c:v>9.2827000000000048E-3</c:v>
                </c:pt>
                <c:pt idx="535">
                  <c:v>9.281300000000001E-3</c:v>
                </c:pt>
                <c:pt idx="536">
                  <c:v>9.2800000000000001E-3</c:v>
                </c:pt>
                <c:pt idx="537">
                  <c:v>9.2787000000000008E-3</c:v>
                </c:pt>
                <c:pt idx="538">
                  <c:v>9.2774000000000068E-3</c:v>
                </c:pt>
                <c:pt idx="539">
                  <c:v>9.2761000000000007E-3</c:v>
                </c:pt>
                <c:pt idx="540">
                  <c:v>9.2748000000000067E-3</c:v>
                </c:pt>
                <c:pt idx="541">
                  <c:v>9.2735000000000248E-3</c:v>
                </c:pt>
                <c:pt idx="542">
                  <c:v>9.2722000000000047E-3</c:v>
                </c:pt>
                <c:pt idx="543">
                  <c:v>9.2709000000000003E-3</c:v>
                </c:pt>
                <c:pt idx="544">
                  <c:v>9.2696000000000393E-3</c:v>
                </c:pt>
                <c:pt idx="545">
                  <c:v>9.2683000000000001E-3</c:v>
                </c:pt>
                <c:pt idx="546">
                  <c:v>9.2671000000000003E-3</c:v>
                </c:pt>
                <c:pt idx="547">
                  <c:v>9.2658000000000393E-3</c:v>
                </c:pt>
                <c:pt idx="548">
                  <c:v>9.2645000000000227E-3</c:v>
                </c:pt>
                <c:pt idx="549">
                  <c:v>9.2633000000000004E-3</c:v>
                </c:pt>
                <c:pt idx="550">
                  <c:v>9.2620000000000358E-3</c:v>
                </c:pt>
                <c:pt idx="551">
                  <c:v>9.2608000000000048E-3</c:v>
                </c:pt>
                <c:pt idx="552">
                  <c:v>9.2595000000000281E-3</c:v>
                </c:pt>
                <c:pt idx="553">
                  <c:v>9.2583000000000006E-3</c:v>
                </c:pt>
                <c:pt idx="554">
                  <c:v>9.2570000000000048E-3</c:v>
                </c:pt>
                <c:pt idx="555">
                  <c:v>9.2558000000000067E-3</c:v>
                </c:pt>
                <c:pt idx="556">
                  <c:v>9.2546000000000208E-3</c:v>
                </c:pt>
                <c:pt idx="557">
                  <c:v>9.2534000000000383E-3</c:v>
                </c:pt>
                <c:pt idx="558">
                  <c:v>9.2521000000000339E-3</c:v>
                </c:pt>
                <c:pt idx="559">
                  <c:v>9.2509000000000046E-3</c:v>
                </c:pt>
                <c:pt idx="560">
                  <c:v>9.2497000000000048E-3</c:v>
                </c:pt>
                <c:pt idx="561">
                  <c:v>9.2485000000000015E-3</c:v>
                </c:pt>
                <c:pt idx="562">
                  <c:v>9.2472999999999982E-3</c:v>
                </c:pt>
                <c:pt idx="563">
                  <c:v>9.2461000000000002E-3</c:v>
                </c:pt>
                <c:pt idx="564">
                  <c:v>9.2448999999999986E-3</c:v>
                </c:pt>
                <c:pt idx="565">
                  <c:v>9.2437000000000005E-3</c:v>
                </c:pt>
                <c:pt idx="566">
                  <c:v>9.2425000000000007E-3</c:v>
                </c:pt>
                <c:pt idx="567">
                  <c:v>9.2413000000000009E-3</c:v>
                </c:pt>
                <c:pt idx="568">
                  <c:v>9.2401999999999988E-3</c:v>
                </c:pt>
                <c:pt idx="569">
                  <c:v>9.2390000000000007E-3</c:v>
                </c:pt>
                <c:pt idx="570">
                  <c:v>9.2378000000000009E-3</c:v>
                </c:pt>
                <c:pt idx="571">
                  <c:v>9.2367000000000005E-3</c:v>
                </c:pt>
                <c:pt idx="572">
                  <c:v>9.2355000000000267E-3</c:v>
                </c:pt>
                <c:pt idx="573">
                  <c:v>9.2342999999999991E-3</c:v>
                </c:pt>
                <c:pt idx="574">
                  <c:v>9.2332000000000004E-3</c:v>
                </c:pt>
                <c:pt idx="575">
                  <c:v>9.2320000000000006E-3</c:v>
                </c:pt>
                <c:pt idx="576">
                  <c:v>9.2309000000000002E-3</c:v>
                </c:pt>
                <c:pt idx="577">
                  <c:v>9.2297000000000004E-3</c:v>
                </c:pt>
                <c:pt idx="578">
                  <c:v>9.2286E-3</c:v>
                </c:pt>
                <c:pt idx="579">
                  <c:v>9.2275000000000048E-3</c:v>
                </c:pt>
                <c:pt idx="580">
                  <c:v>9.2263000000000015E-3</c:v>
                </c:pt>
                <c:pt idx="581">
                  <c:v>9.2252000000000028E-3</c:v>
                </c:pt>
                <c:pt idx="582">
                  <c:v>9.224099999999999E-3</c:v>
                </c:pt>
                <c:pt idx="583">
                  <c:v>9.2229000000000026E-3</c:v>
                </c:pt>
                <c:pt idx="584">
                  <c:v>9.2218000000000005E-3</c:v>
                </c:pt>
                <c:pt idx="585">
                  <c:v>9.2207000000000001E-3</c:v>
                </c:pt>
                <c:pt idx="586">
                  <c:v>9.2196000000000066E-3</c:v>
                </c:pt>
                <c:pt idx="587">
                  <c:v>9.2185000000000027E-3</c:v>
                </c:pt>
                <c:pt idx="588">
                  <c:v>9.2174000000000006E-3</c:v>
                </c:pt>
                <c:pt idx="589">
                  <c:v>9.2163000000000002E-3</c:v>
                </c:pt>
                <c:pt idx="590">
                  <c:v>9.2152000000000067E-3</c:v>
                </c:pt>
                <c:pt idx="591">
                  <c:v>9.2141000000000011E-3</c:v>
                </c:pt>
                <c:pt idx="592">
                  <c:v>9.2130000000000007E-3</c:v>
                </c:pt>
                <c:pt idx="593">
                  <c:v>9.2119000000000003E-3</c:v>
                </c:pt>
                <c:pt idx="594">
                  <c:v>9.2109000000000028E-3</c:v>
                </c:pt>
                <c:pt idx="595">
                  <c:v>9.2098000000000006E-3</c:v>
                </c:pt>
                <c:pt idx="596">
                  <c:v>9.2087000000000002E-3</c:v>
                </c:pt>
                <c:pt idx="597">
                  <c:v>9.2076000000000068E-3</c:v>
                </c:pt>
                <c:pt idx="598">
                  <c:v>9.2066000000000248E-3</c:v>
                </c:pt>
                <c:pt idx="599">
                  <c:v>9.2055000000000227E-3</c:v>
                </c:pt>
                <c:pt idx="600">
                  <c:v>9.2045000000000026E-3</c:v>
                </c:pt>
                <c:pt idx="601">
                  <c:v>9.2034000000000248E-3</c:v>
                </c:pt>
                <c:pt idx="602">
                  <c:v>9.2023000000000001E-3</c:v>
                </c:pt>
                <c:pt idx="603">
                  <c:v>9.2012999999999991E-3</c:v>
                </c:pt>
                <c:pt idx="604">
                  <c:v>9.2003000000000015E-3</c:v>
                </c:pt>
                <c:pt idx="605">
                  <c:v>9.1992000000000046E-3</c:v>
                </c:pt>
                <c:pt idx="606">
                  <c:v>9.1982000000000001E-3</c:v>
                </c:pt>
                <c:pt idx="607">
                  <c:v>9.1971000000000015E-3</c:v>
                </c:pt>
                <c:pt idx="608">
                  <c:v>9.1961000000000005E-3</c:v>
                </c:pt>
                <c:pt idx="609">
                  <c:v>9.1951000000000047E-3</c:v>
                </c:pt>
                <c:pt idx="610">
                  <c:v>9.1940000000000008E-3</c:v>
                </c:pt>
                <c:pt idx="611">
                  <c:v>9.1930000000000067E-3</c:v>
                </c:pt>
                <c:pt idx="612">
                  <c:v>9.1920000000000248E-3</c:v>
                </c:pt>
                <c:pt idx="613">
                  <c:v>9.1910000000000047E-3</c:v>
                </c:pt>
                <c:pt idx="614">
                  <c:v>9.1900000000000003E-3</c:v>
                </c:pt>
                <c:pt idx="615">
                  <c:v>9.1890000000000027E-3</c:v>
                </c:pt>
                <c:pt idx="616">
                  <c:v>9.188E-3</c:v>
                </c:pt>
                <c:pt idx="617">
                  <c:v>9.1870000000000007E-3</c:v>
                </c:pt>
                <c:pt idx="618">
                  <c:v>9.1860000000000067E-3</c:v>
                </c:pt>
                <c:pt idx="619">
                  <c:v>9.1850000000000247E-3</c:v>
                </c:pt>
                <c:pt idx="620">
                  <c:v>9.1840000000000047E-3</c:v>
                </c:pt>
                <c:pt idx="621">
                  <c:v>9.1830000000000227E-3</c:v>
                </c:pt>
                <c:pt idx="622">
                  <c:v>9.1820000000000321E-3</c:v>
                </c:pt>
                <c:pt idx="623">
                  <c:v>9.1810000000000034E-3</c:v>
                </c:pt>
                <c:pt idx="624">
                  <c:v>9.1800000000000007E-3</c:v>
                </c:pt>
                <c:pt idx="625">
                  <c:v>9.1790000000000066E-3</c:v>
                </c:pt>
                <c:pt idx="626">
                  <c:v>9.1781000000000015E-3</c:v>
                </c:pt>
                <c:pt idx="627">
                  <c:v>9.1771000000000005E-3</c:v>
                </c:pt>
                <c:pt idx="628">
                  <c:v>9.1761000000000047E-3</c:v>
                </c:pt>
                <c:pt idx="629">
                  <c:v>9.1752000000000066E-3</c:v>
                </c:pt>
                <c:pt idx="630">
                  <c:v>9.1742000000000004E-3</c:v>
                </c:pt>
                <c:pt idx="631">
                  <c:v>9.1732000000000046E-3</c:v>
                </c:pt>
                <c:pt idx="632">
                  <c:v>9.1723000000000048E-3</c:v>
                </c:pt>
                <c:pt idx="633">
                  <c:v>9.1713000000000003E-3</c:v>
                </c:pt>
                <c:pt idx="634">
                  <c:v>9.1704000000000247E-3</c:v>
                </c:pt>
                <c:pt idx="635">
                  <c:v>9.1694000000000393E-3</c:v>
                </c:pt>
                <c:pt idx="636">
                  <c:v>9.1685000000000048E-3</c:v>
                </c:pt>
                <c:pt idx="637">
                  <c:v>9.1675000000000246E-3</c:v>
                </c:pt>
                <c:pt idx="638">
                  <c:v>9.1666000000000247E-3</c:v>
                </c:pt>
                <c:pt idx="639">
                  <c:v>9.1657000000000266E-3</c:v>
                </c:pt>
                <c:pt idx="640">
                  <c:v>9.1647000000000048E-3</c:v>
                </c:pt>
                <c:pt idx="641">
                  <c:v>9.1638000000000067E-3</c:v>
                </c:pt>
                <c:pt idx="642">
                  <c:v>9.1629000000000068E-3</c:v>
                </c:pt>
                <c:pt idx="643">
                  <c:v>9.1619000000000006E-3</c:v>
                </c:pt>
                <c:pt idx="644">
                  <c:v>9.1610000000000007E-3</c:v>
                </c:pt>
                <c:pt idx="645">
                  <c:v>9.1601000000000026E-3</c:v>
                </c:pt>
                <c:pt idx="646">
                  <c:v>9.1592000000000028E-3</c:v>
                </c:pt>
                <c:pt idx="647">
                  <c:v>9.1583000000000046E-3</c:v>
                </c:pt>
                <c:pt idx="648">
                  <c:v>9.1574000000000377E-3</c:v>
                </c:pt>
                <c:pt idx="649">
                  <c:v>9.1565000000000413E-3</c:v>
                </c:pt>
                <c:pt idx="650">
                  <c:v>9.1555000000000525E-3</c:v>
                </c:pt>
                <c:pt idx="651">
                  <c:v>9.1546000000000266E-3</c:v>
                </c:pt>
                <c:pt idx="652">
                  <c:v>9.1537000000000267E-3</c:v>
                </c:pt>
                <c:pt idx="653">
                  <c:v>9.1528000000000321E-3</c:v>
                </c:pt>
                <c:pt idx="654">
                  <c:v>9.1520000000000316E-3</c:v>
                </c:pt>
                <c:pt idx="655">
                  <c:v>9.1511000000000006E-3</c:v>
                </c:pt>
                <c:pt idx="656">
                  <c:v>9.1502000000000007E-3</c:v>
                </c:pt>
                <c:pt idx="657">
                  <c:v>9.1493000000000026E-3</c:v>
                </c:pt>
                <c:pt idx="658">
                  <c:v>9.1484000000000027E-3</c:v>
                </c:pt>
                <c:pt idx="659">
                  <c:v>9.1475000000000046E-3</c:v>
                </c:pt>
                <c:pt idx="660">
                  <c:v>9.1466000000000047E-3</c:v>
                </c:pt>
                <c:pt idx="661">
                  <c:v>9.1458000000000008E-3</c:v>
                </c:pt>
                <c:pt idx="662">
                  <c:v>9.1449000000000009E-3</c:v>
                </c:pt>
                <c:pt idx="663">
                  <c:v>9.1440000000000011E-3</c:v>
                </c:pt>
                <c:pt idx="664">
                  <c:v>9.1431000000000012E-3</c:v>
                </c:pt>
                <c:pt idx="665">
                  <c:v>9.1423000000000008E-3</c:v>
                </c:pt>
                <c:pt idx="666">
                  <c:v>9.1414000000000026E-3</c:v>
                </c:pt>
                <c:pt idx="667">
                  <c:v>9.1406000000000005E-3</c:v>
                </c:pt>
                <c:pt idx="668">
                  <c:v>9.1397000000000006E-3</c:v>
                </c:pt>
                <c:pt idx="669">
                  <c:v>9.138799999999999E-3</c:v>
                </c:pt>
                <c:pt idx="670">
                  <c:v>9.1380000000000003E-3</c:v>
                </c:pt>
                <c:pt idx="671">
                  <c:v>9.1371000000000004E-3</c:v>
                </c:pt>
                <c:pt idx="672">
                  <c:v>9.1363E-3</c:v>
                </c:pt>
                <c:pt idx="673">
                  <c:v>9.1354000000000227E-3</c:v>
                </c:pt>
                <c:pt idx="674">
                  <c:v>9.1346000000000014E-3</c:v>
                </c:pt>
                <c:pt idx="675">
                  <c:v>9.1338000000000027E-3</c:v>
                </c:pt>
                <c:pt idx="676">
                  <c:v>9.1329000000000028E-3</c:v>
                </c:pt>
                <c:pt idx="677">
                  <c:v>9.1321000000000006E-3</c:v>
                </c:pt>
                <c:pt idx="678">
                  <c:v>9.131199999999999E-3</c:v>
                </c:pt>
                <c:pt idx="679">
                  <c:v>9.1304000000000246E-3</c:v>
                </c:pt>
                <c:pt idx="680">
                  <c:v>9.1296000000000068E-3</c:v>
                </c:pt>
                <c:pt idx="681">
                  <c:v>9.1288000000000011E-3</c:v>
                </c:pt>
                <c:pt idx="682">
                  <c:v>9.1279000000000013E-3</c:v>
                </c:pt>
                <c:pt idx="683">
                  <c:v>9.1271000000000008E-3</c:v>
                </c:pt>
                <c:pt idx="684">
                  <c:v>9.1263000000000004E-3</c:v>
                </c:pt>
                <c:pt idx="685">
                  <c:v>9.1255000000000312E-3</c:v>
                </c:pt>
                <c:pt idx="686">
                  <c:v>9.1247000000000047E-3</c:v>
                </c:pt>
                <c:pt idx="687">
                  <c:v>9.1239000000000008E-3</c:v>
                </c:pt>
                <c:pt idx="688">
                  <c:v>9.1230000000000026E-3</c:v>
                </c:pt>
                <c:pt idx="689">
                  <c:v>9.1222000000000004E-3</c:v>
                </c:pt>
                <c:pt idx="690">
                  <c:v>9.1214000000000208E-3</c:v>
                </c:pt>
                <c:pt idx="691">
                  <c:v>9.1206000000000047E-3</c:v>
                </c:pt>
                <c:pt idx="692">
                  <c:v>9.1198000000000008E-3</c:v>
                </c:pt>
                <c:pt idx="693">
                  <c:v>9.1190000000000247E-3</c:v>
                </c:pt>
                <c:pt idx="694">
                  <c:v>9.1182000000000034E-3</c:v>
                </c:pt>
                <c:pt idx="695">
                  <c:v>9.1174000000000047E-3</c:v>
                </c:pt>
                <c:pt idx="696">
                  <c:v>9.1166000000000007E-3</c:v>
                </c:pt>
                <c:pt idx="697">
                  <c:v>9.1159000000000066E-3</c:v>
                </c:pt>
                <c:pt idx="698">
                  <c:v>9.1151000000000027E-3</c:v>
                </c:pt>
                <c:pt idx="699">
                  <c:v>9.1143000000000005E-3</c:v>
                </c:pt>
                <c:pt idx="700">
                  <c:v>9.1135000000000226E-3</c:v>
                </c:pt>
                <c:pt idx="701">
                  <c:v>9.1127000000000048E-3</c:v>
                </c:pt>
                <c:pt idx="702">
                  <c:v>9.1119000000000026E-3</c:v>
                </c:pt>
                <c:pt idx="703">
                  <c:v>9.1112000000000033E-3</c:v>
                </c:pt>
                <c:pt idx="704">
                  <c:v>9.1104000000000046E-3</c:v>
                </c:pt>
                <c:pt idx="705">
                  <c:v>9.1096000000000267E-3</c:v>
                </c:pt>
                <c:pt idx="706">
                  <c:v>9.1088000000000002E-3</c:v>
                </c:pt>
                <c:pt idx="707">
                  <c:v>9.1081000000000027E-3</c:v>
                </c:pt>
                <c:pt idx="708">
                  <c:v>9.1073000000000005E-3</c:v>
                </c:pt>
                <c:pt idx="709">
                  <c:v>9.1065000000000208E-3</c:v>
                </c:pt>
                <c:pt idx="710">
                  <c:v>9.1058000000000267E-3</c:v>
                </c:pt>
                <c:pt idx="711">
                  <c:v>9.1050000000000228E-3</c:v>
                </c:pt>
                <c:pt idx="712">
                  <c:v>9.1043000000000009E-3</c:v>
                </c:pt>
                <c:pt idx="713">
                  <c:v>9.1035000000000248E-3</c:v>
                </c:pt>
                <c:pt idx="714">
                  <c:v>9.1028000000000046E-3</c:v>
                </c:pt>
                <c:pt idx="715">
                  <c:v>9.1020000000000267E-3</c:v>
                </c:pt>
                <c:pt idx="716">
                  <c:v>9.1013000000000014E-3</c:v>
                </c:pt>
                <c:pt idx="717">
                  <c:v>9.1005000000000027E-3</c:v>
                </c:pt>
                <c:pt idx="718">
                  <c:v>9.0998000000000068E-3</c:v>
                </c:pt>
                <c:pt idx="719">
                  <c:v>9.0990000000000047E-3</c:v>
                </c:pt>
                <c:pt idx="720">
                  <c:v>9.0983000000000001E-3</c:v>
                </c:pt>
                <c:pt idx="721">
                  <c:v>9.0975000000000066E-3</c:v>
                </c:pt>
                <c:pt idx="722">
                  <c:v>9.0968000000000247E-3</c:v>
                </c:pt>
                <c:pt idx="723">
                  <c:v>9.0961000000000028E-3</c:v>
                </c:pt>
                <c:pt idx="724">
                  <c:v>9.0953000000000006E-3</c:v>
                </c:pt>
                <c:pt idx="725">
                  <c:v>9.0946000000000048E-3</c:v>
                </c:pt>
                <c:pt idx="726">
                  <c:v>9.0939000000000228E-3</c:v>
                </c:pt>
                <c:pt idx="727">
                  <c:v>9.0931000000000067E-3</c:v>
                </c:pt>
                <c:pt idx="728">
                  <c:v>9.0924000000000421E-3</c:v>
                </c:pt>
                <c:pt idx="729">
                  <c:v>9.0917000000000046E-3</c:v>
                </c:pt>
                <c:pt idx="730">
                  <c:v>9.0910000000000001E-3</c:v>
                </c:pt>
                <c:pt idx="731">
                  <c:v>9.0903000000000008E-3</c:v>
                </c:pt>
                <c:pt idx="732">
                  <c:v>9.0895000000000316E-3</c:v>
                </c:pt>
                <c:pt idx="733">
                  <c:v>9.0888000000000028E-3</c:v>
                </c:pt>
                <c:pt idx="734">
                  <c:v>9.0881E-3</c:v>
                </c:pt>
                <c:pt idx="735">
                  <c:v>9.0874000000000267E-3</c:v>
                </c:pt>
                <c:pt idx="736">
                  <c:v>9.0867000000000048E-3</c:v>
                </c:pt>
                <c:pt idx="737">
                  <c:v>9.0860000000000246E-3</c:v>
                </c:pt>
                <c:pt idx="738">
                  <c:v>9.0853000000000027E-3</c:v>
                </c:pt>
                <c:pt idx="739">
                  <c:v>9.0846000000000208E-3</c:v>
                </c:pt>
                <c:pt idx="740">
                  <c:v>9.0839000000000007E-3</c:v>
                </c:pt>
                <c:pt idx="741">
                  <c:v>9.0832000000000048E-3</c:v>
                </c:pt>
                <c:pt idx="742">
                  <c:v>9.0825000000000506E-3</c:v>
                </c:pt>
                <c:pt idx="743">
                  <c:v>9.0818000000000027E-3</c:v>
                </c:pt>
                <c:pt idx="744">
                  <c:v>9.0811000000000208E-3</c:v>
                </c:pt>
                <c:pt idx="745">
                  <c:v>9.0804000000000266E-3</c:v>
                </c:pt>
                <c:pt idx="746">
                  <c:v>9.0797000000000377E-3</c:v>
                </c:pt>
                <c:pt idx="747">
                  <c:v>9.0790000000000228E-3</c:v>
                </c:pt>
                <c:pt idx="748">
                  <c:v>9.0783000000000027E-3</c:v>
                </c:pt>
                <c:pt idx="749">
                  <c:v>9.0776000000000068E-3</c:v>
                </c:pt>
                <c:pt idx="750">
                  <c:v>9.0770000000000208E-3</c:v>
                </c:pt>
                <c:pt idx="751">
                  <c:v>9.0763000000000007E-3</c:v>
                </c:pt>
                <c:pt idx="752">
                  <c:v>9.0756000000000395E-3</c:v>
                </c:pt>
                <c:pt idx="753">
                  <c:v>9.0749000000000003E-3</c:v>
                </c:pt>
                <c:pt idx="754">
                  <c:v>9.0742000000000027E-3</c:v>
                </c:pt>
                <c:pt idx="755">
                  <c:v>9.0736000000000393E-3</c:v>
                </c:pt>
                <c:pt idx="756">
                  <c:v>9.0729000000000226E-3</c:v>
                </c:pt>
                <c:pt idx="757">
                  <c:v>9.0722000000000268E-3</c:v>
                </c:pt>
                <c:pt idx="758">
                  <c:v>9.0715000000000066E-3</c:v>
                </c:pt>
                <c:pt idx="759">
                  <c:v>9.0709000000000067E-3</c:v>
                </c:pt>
                <c:pt idx="760">
                  <c:v>9.0702000000000005E-3</c:v>
                </c:pt>
                <c:pt idx="761">
                  <c:v>9.0695000000000411E-3</c:v>
                </c:pt>
                <c:pt idx="762">
                  <c:v>9.0689000000000047E-3</c:v>
                </c:pt>
                <c:pt idx="763">
                  <c:v>9.0682000000000002E-3</c:v>
                </c:pt>
                <c:pt idx="764">
                  <c:v>9.0676000000000246E-3</c:v>
                </c:pt>
                <c:pt idx="765">
                  <c:v>9.0669000000000357E-3</c:v>
                </c:pt>
                <c:pt idx="766">
                  <c:v>9.0663000000000028E-3</c:v>
                </c:pt>
                <c:pt idx="767">
                  <c:v>9.0656000000000417E-3</c:v>
                </c:pt>
                <c:pt idx="768">
                  <c:v>9.0649000000000007E-3</c:v>
                </c:pt>
                <c:pt idx="769">
                  <c:v>9.0643000000000008E-3</c:v>
                </c:pt>
                <c:pt idx="770">
                  <c:v>9.0636000000000414E-3</c:v>
                </c:pt>
                <c:pt idx="771">
                  <c:v>9.0630000000000068E-3</c:v>
                </c:pt>
                <c:pt idx="772">
                  <c:v>9.0624000000000433E-3</c:v>
                </c:pt>
                <c:pt idx="773">
                  <c:v>9.0617000000000267E-3</c:v>
                </c:pt>
                <c:pt idx="774">
                  <c:v>9.0611000000000008E-3</c:v>
                </c:pt>
                <c:pt idx="775">
                  <c:v>9.0604000000000379E-3</c:v>
                </c:pt>
                <c:pt idx="776">
                  <c:v>9.0598000000000414E-3</c:v>
                </c:pt>
                <c:pt idx="777">
                  <c:v>9.0591000000000248E-3</c:v>
                </c:pt>
                <c:pt idx="778">
                  <c:v>9.0585000000000266E-3</c:v>
                </c:pt>
                <c:pt idx="779">
                  <c:v>9.0579000000000267E-3</c:v>
                </c:pt>
                <c:pt idx="780">
                  <c:v>9.0572000000000048E-3</c:v>
                </c:pt>
                <c:pt idx="781">
                  <c:v>9.0566000000000414E-3</c:v>
                </c:pt>
                <c:pt idx="782">
                  <c:v>9.0560000000000449E-3</c:v>
                </c:pt>
                <c:pt idx="783">
                  <c:v>9.0554000000000606E-3</c:v>
                </c:pt>
                <c:pt idx="784">
                  <c:v>9.0547000000000266E-3</c:v>
                </c:pt>
                <c:pt idx="785">
                  <c:v>9.0541000000000007E-3</c:v>
                </c:pt>
                <c:pt idx="786">
                  <c:v>9.0535000000000389E-3</c:v>
                </c:pt>
                <c:pt idx="787">
                  <c:v>9.0529000000000321E-3</c:v>
                </c:pt>
                <c:pt idx="788">
                  <c:v>9.0522000000000484E-3</c:v>
                </c:pt>
                <c:pt idx="789">
                  <c:v>9.0516000000000207E-3</c:v>
                </c:pt>
                <c:pt idx="790">
                  <c:v>9.0510000000000208E-3</c:v>
                </c:pt>
                <c:pt idx="791">
                  <c:v>9.0504000000000452E-3</c:v>
                </c:pt>
                <c:pt idx="792">
                  <c:v>9.0498000000000002E-3</c:v>
                </c:pt>
                <c:pt idx="793">
                  <c:v>9.0492000000000003E-3</c:v>
                </c:pt>
                <c:pt idx="794">
                  <c:v>9.0485000000000027E-3</c:v>
                </c:pt>
                <c:pt idx="795">
                  <c:v>9.0479000000000011E-3</c:v>
                </c:pt>
                <c:pt idx="796">
                  <c:v>9.0473000000000012E-3</c:v>
                </c:pt>
                <c:pt idx="797">
                  <c:v>9.0467000000000047E-3</c:v>
                </c:pt>
                <c:pt idx="798">
                  <c:v>9.0461000000000048E-3</c:v>
                </c:pt>
                <c:pt idx="799">
                  <c:v>9.0455000000000067E-3</c:v>
                </c:pt>
                <c:pt idx="800">
                  <c:v>9.0449000000000015E-3</c:v>
                </c:pt>
                <c:pt idx="801">
                  <c:v>9.0443000000000034E-3</c:v>
                </c:pt>
                <c:pt idx="802">
                  <c:v>9.0437000000000208E-3</c:v>
                </c:pt>
                <c:pt idx="803">
                  <c:v>9.0431000000000001E-3</c:v>
                </c:pt>
                <c:pt idx="804">
                  <c:v>9.0425000000000227E-3</c:v>
                </c:pt>
                <c:pt idx="805">
                  <c:v>9.0419000000000003E-3</c:v>
                </c:pt>
                <c:pt idx="806">
                  <c:v>9.0412999999999986E-3</c:v>
                </c:pt>
                <c:pt idx="807">
                  <c:v>9.0407000000000005E-3</c:v>
                </c:pt>
                <c:pt idx="808">
                  <c:v>9.0401000000000006E-3</c:v>
                </c:pt>
                <c:pt idx="809">
                  <c:v>9.0396000000000226E-3</c:v>
                </c:pt>
                <c:pt idx="810">
                  <c:v>9.0390000000000227E-3</c:v>
                </c:pt>
                <c:pt idx="811">
                  <c:v>9.0384000000000003E-3</c:v>
                </c:pt>
                <c:pt idx="812">
                  <c:v>9.0378000000000003E-3</c:v>
                </c:pt>
                <c:pt idx="813">
                  <c:v>9.0372000000000004E-3</c:v>
                </c:pt>
                <c:pt idx="814">
                  <c:v>9.0366000000000248E-3</c:v>
                </c:pt>
                <c:pt idx="815">
                  <c:v>9.0361E-3</c:v>
                </c:pt>
                <c:pt idx="816">
                  <c:v>9.0355000000000314E-3</c:v>
                </c:pt>
                <c:pt idx="817">
                  <c:v>9.0349000000000002E-3</c:v>
                </c:pt>
                <c:pt idx="818">
                  <c:v>9.0343000000000003E-3</c:v>
                </c:pt>
                <c:pt idx="819">
                  <c:v>9.0337000000000004E-3</c:v>
                </c:pt>
                <c:pt idx="820">
                  <c:v>9.0332000000000034E-3</c:v>
                </c:pt>
                <c:pt idx="821">
                  <c:v>9.0326000000000208E-3</c:v>
                </c:pt>
                <c:pt idx="822">
                  <c:v>9.0320000000000226E-3</c:v>
                </c:pt>
                <c:pt idx="823">
                  <c:v>9.0315000000000048E-3</c:v>
                </c:pt>
                <c:pt idx="824">
                  <c:v>9.0309000000000066E-3</c:v>
                </c:pt>
                <c:pt idx="825">
                  <c:v>9.0303000000000015E-3</c:v>
                </c:pt>
                <c:pt idx="826">
                  <c:v>9.0298000000000028E-3</c:v>
                </c:pt>
                <c:pt idx="827">
                  <c:v>9.0292000000000028E-3</c:v>
                </c:pt>
                <c:pt idx="828">
                  <c:v>9.0286000000000047E-3</c:v>
                </c:pt>
                <c:pt idx="829">
                  <c:v>9.0281000000000007E-3</c:v>
                </c:pt>
                <c:pt idx="830">
                  <c:v>9.0275000000000008E-3</c:v>
                </c:pt>
                <c:pt idx="831">
                  <c:v>9.0270000000000003E-3</c:v>
                </c:pt>
                <c:pt idx="832">
                  <c:v>9.0264000000000247E-3</c:v>
                </c:pt>
                <c:pt idx="833">
                  <c:v>9.0258000000000248E-3</c:v>
                </c:pt>
                <c:pt idx="834">
                  <c:v>9.0253000000000208E-3</c:v>
                </c:pt>
                <c:pt idx="835">
                  <c:v>9.0247000000000001E-3</c:v>
                </c:pt>
                <c:pt idx="836">
                  <c:v>9.0242000000000013E-3</c:v>
                </c:pt>
                <c:pt idx="837">
                  <c:v>9.0236000000000066E-3</c:v>
                </c:pt>
                <c:pt idx="838">
                  <c:v>9.0231000000000026E-3</c:v>
                </c:pt>
                <c:pt idx="839">
                  <c:v>9.0225000000000357E-3</c:v>
                </c:pt>
                <c:pt idx="840">
                  <c:v>9.0220000000000248E-3</c:v>
                </c:pt>
                <c:pt idx="841">
                  <c:v>9.0214000000000006E-3</c:v>
                </c:pt>
                <c:pt idx="842">
                  <c:v>9.0209000000000001E-3</c:v>
                </c:pt>
                <c:pt idx="843">
                  <c:v>9.0204000000000048E-3</c:v>
                </c:pt>
                <c:pt idx="844">
                  <c:v>9.0198000000000066E-3</c:v>
                </c:pt>
                <c:pt idx="845">
                  <c:v>9.0193000000000027E-3</c:v>
                </c:pt>
                <c:pt idx="846">
                  <c:v>9.0187000000000028E-3</c:v>
                </c:pt>
                <c:pt idx="847">
                  <c:v>9.0182000000000005E-3</c:v>
                </c:pt>
                <c:pt idx="848">
                  <c:v>9.0177000000000208E-3</c:v>
                </c:pt>
                <c:pt idx="849">
                  <c:v>9.0171000000000001E-3</c:v>
                </c:pt>
                <c:pt idx="850">
                  <c:v>9.0166000000000048E-3</c:v>
                </c:pt>
                <c:pt idx="851">
                  <c:v>9.0161000000000008E-3</c:v>
                </c:pt>
                <c:pt idx="852">
                  <c:v>9.0155000000000339E-3</c:v>
                </c:pt>
                <c:pt idx="853">
                  <c:v>9.0150000000000247E-3</c:v>
                </c:pt>
                <c:pt idx="854">
                  <c:v>9.0145000000000208E-3</c:v>
                </c:pt>
                <c:pt idx="855">
                  <c:v>9.0139000000000226E-3</c:v>
                </c:pt>
                <c:pt idx="856">
                  <c:v>9.013400000000036E-3</c:v>
                </c:pt>
                <c:pt idx="857">
                  <c:v>9.0129000000000008E-3</c:v>
                </c:pt>
                <c:pt idx="858">
                  <c:v>9.0124000000000471E-3</c:v>
                </c:pt>
                <c:pt idx="859">
                  <c:v>9.0118000000000004E-3</c:v>
                </c:pt>
                <c:pt idx="860">
                  <c:v>9.0113000000000033E-3</c:v>
                </c:pt>
                <c:pt idx="861">
                  <c:v>9.0108000000000028E-3</c:v>
                </c:pt>
                <c:pt idx="862">
                  <c:v>9.0103000000000006E-3</c:v>
                </c:pt>
                <c:pt idx="863">
                  <c:v>9.0098000000000227E-3</c:v>
                </c:pt>
                <c:pt idx="864">
                  <c:v>9.0092000000000227E-3</c:v>
                </c:pt>
                <c:pt idx="865">
                  <c:v>9.0087000000000066E-3</c:v>
                </c:pt>
                <c:pt idx="866">
                  <c:v>9.0082000000000027E-3</c:v>
                </c:pt>
                <c:pt idx="867">
                  <c:v>9.0077000000000247E-3</c:v>
                </c:pt>
                <c:pt idx="868">
                  <c:v>9.0072000000000034E-3</c:v>
                </c:pt>
                <c:pt idx="869">
                  <c:v>9.0067000000000046E-3</c:v>
                </c:pt>
                <c:pt idx="870">
                  <c:v>9.0062000000000007E-3</c:v>
                </c:pt>
                <c:pt idx="871">
                  <c:v>9.0056000000000268E-3</c:v>
                </c:pt>
                <c:pt idx="872">
                  <c:v>9.0051000000000228E-3</c:v>
                </c:pt>
                <c:pt idx="873">
                  <c:v>9.0046000000000067E-3</c:v>
                </c:pt>
                <c:pt idx="874">
                  <c:v>9.0041000000000027E-3</c:v>
                </c:pt>
                <c:pt idx="875">
                  <c:v>9.0036000000000248E-3</c:v>
                </c:pt>
                <c:pt idx="876">
                  <c:v>9.0031000000000208E-3</c:v>
                </c:pt>
                <c:pt idx="877">
                  <c:v>9.0026000000000359E-3</c:v>
                </c:pt>
                <c:pt idx="878">
                  <c:v>9.0021000000000267E-3</c:v>
                </c:pt>
                <c:pt idx="879">
                  <c:v>9.0016000000000228E-3</c:v>
                </c:pt>
                <c:pt idx="880">
                  <c:v>9.0011000000000067E-3</c:v>
                </c:pt>
                <c:pt idx="881">
                  <c:v>9.0006000000000339E-3</c:v>
                </c:pt>
                <c:pt idx="882">
                  <c:v>9.0001000000000005E-3</c:v>
                </c:pt>
                <c:pt idx="883">
                  <c:v>8.9996000000000347E-3</c:v>
                </c:pt>
                <c:pt idx="884">
                  <c:v>8.9991000000000047E-3</c:v>
                </c:pt>
                <c:pt idx="885">
                  <c:v>8.9986000000000007E-3</c:v>
                </c:pt>
                <c:pt idx="886">
                  <c:v>8.9981000000000002E-3</c:v>
                </c:pt>
                <c:pt idx="887">
                  <c:v>8.9977000000000008E-3</c:v>
                </c:pt>
                <c:pt idx="888">
                  <c:v>8.9972000000000003E-3</c:v>
                </c:pt>
                <c:pt idx="889">
                  <c:v>8.9967000000000068E-3</c:v>
                </c:pt>
                <c:pt idx="890">
                  <c:v>8.9962000000000028E-3</c:v>
                </c:pt>
                <c:pt idx="891">
                  <c:v>8.9957000000000353E-3</c:v>
                </c:pt>
                <c:pt idx="892">
                  <c:v>8.9952000000000226E-3</c:v>
                </c:pt>
                <c:pt idx="893">
                  <c:v>8.9947000000000048E-3</c:v>
                </c:pt>
                <c:pt idx="894">
                  <c:v>8.9942000000000008E-3</c:v>
                </c:pt>
                <c:pt idx="895">
                  <c:v>8.9938000000000067E-3</c:v>
                </c:pt>
                <c:pt idx="896">
                  <c:v>8.9933000000000027E-3</c:v>
                </c:pt>
                <c:pt idx="897">
                  <c:v>8.9928000000000247E-3</c:v>
                </c:pt>
                <c:pt idx="898">
                  <c:v>8.9923000000000208E-3</c:v>
                </c:pt>
                <c:pt idx="899">
                  <c:v>8.9918000000000047E-3</c:v>
                </c:pt>
                <c:pt idx="900">
                  <c:v>8.9914000000000226E-3</c:v>
                </c:pt>
                <c:pt idx="901">
                  <c:v>8.9909000000000048E-3</c:v>
                </c:pt>
                <c:pt idx="902">
                  <c:v>8.9904000000000268E-3</c:v>
                </c:pt>
                <c:pt idx="903">
                  <c:v>8.9899000000000246E-3</c:v>
                </c:pt>
                <c:pt idx="904">
                  <c:v>8.9895000000000391E-3</c:v>
                </c:pt>
                <c:pt idx="905">
                  <c:v>8.9890000000000247E-3</c:v>
                </c:pt>
                <c:pt idx="906">
                  <c:v>8.9885000000000208E-3</c:v>
                </c:pt>
                <c:pt idx="907">
                  <c:v>8.9881000000000006E-3</c:v>
                </c:pt>
                <c:pt idx="908">
                  <c:v>8.9876000000000227E-3</c:v>
                </c:pt>
                <c:pt idx="909">
                  <c:v>8.9871000000000048E-3</c:v>
                </c:pt>
                <c:pt idx="910">
                  <c:v>8.9866000000000303E-3</c:v>
                </c:pt>
                <c:pt idx="911">
                  <c:v>8.9862000000000067E-3</c:v>
                </c:pt>
                <c:pt idx="912">
                  <c:v>8.9857000000000391E-3</c:v>
                </c:pt>
                <c:pt idx="913">
                  <c:v>8.9853000000000068E-3</c:v>
                </c:pt>
                <c:pt idx="914">
                  <c:v>8.9848000000000046E-3</c:v>
                </c:pt>
                <c:pt idx="915">
                  <c:v>8.9843000000000006E-3</c:v>
                </c:pt>
                <c:pt idx="916">
                  <c:v>8.9839000000000047E-3</c:v>
                </c:pt>
                <c:pt idx="917">
                  <c:v>8.9834000000000389E-3</c:v>
                </c:pt>
                <c:pt idx="918">
                  <c:v>8.9830000000000066E-3</c:v>
                </c:pt>
                <c:pt idx="919">
                  <c:v>8.9825000000000495E-3</c:v>
                </c:pt>
                <c:pt idx="920">
                  <c:v>8.9820000000000351E-3</c:v>
                </c:pt>
                <c:pt idx="921">
                  <c:v>8.9816000000000028E-3</c:v>
                </c:pt>
                <c:pt idx="922">
                  <c:v>8.9811000000000005E-3</c:v>
                </c:pt>
                <c:pt idx="923">
                  <c:v>8.9807000000000393E-3</c:v>
                </c:pt>
                <c:pt idx="924">
                  <c:v>8.9802000000000007E-3</c:v>
                </c:pt>
                <c:pt idx="925">
                  <c:v>8.9798000000000378E-3</c:v>
                </c:pt>
                <c:pt idx="926">
                  <c:v>8.9793000000000268E-3</c:v>
                </c:pt>
                <c:pt idx="927">
                  <c:v>8.9789000000000067E-3</c:v>
                </c:pt>
                <c:pt idx="928">
                  <c:v>8.9784000000000322E-3</c:v>
                </c:pt>
                <c:pt idx="929">
                  <c:v>8.9780000000000068E-3</c:v>
                </c:pt>
                <c:pt idx="930">
                  <c:v>8.9775000000000393E-3</c:v>
                </c:pt>
                <c:pt idx="931">
                  <c:v>8.9771000000000208E-3</c:v>
                </c:pt>
                <c:pt idx="932">
                  <c:v>8.9766000000000359E-3</c:v>
                </c:pt>
                <c:pt idx="933">
                  <c:v>8.9762000000000227E-3</c:v>
                </c:pt>
                <c:pt idx="934">
                  <c:v>8.9757000000000413E-3</c:v>
                </c:pt>
                <c:pt idx="935">
                  <c:v>8.9753000000000228E-3</c:v>
                </c:pt>
                <c:pt idx="936">
                  <c:v>8.9749000000000027E-3</c:v>
                </c:pt>
                <c:pt idx="937">
                  <c:v>8.9744000000000317E-3</c:v>
                </c:pt>
                <c:pt idx="938">
                  <c:v>8.9740000000000028E-3</c:v>
                </c:pt>
                <c:pt idx="939">
                  <c:v>8.9735000000000422E-3</c:v>
                </c:pt>
                <c:pt idx="940">
                  <c:v>8.9731000000000359E-3</c:v>
                </c:pt>
                <c:pt idx="941">
                  <c:v>8.9727000000000452E-3</c:v>
                </c:pt>
                <c:pt idx="942">
                  <c:v>8.9722000000000378E-3</c:v>
                </c:pt>
                <c:pt idx="943">
                  <c:v>8.9718000000000228E-3</c:v>
                </c:pt>
                <c:pt idx="944">
                  <c:v>8.9714000000000304E-3</c:v>
                </c:pt>
                <c:pt idx="945">
                  <c:v>8.9709000000000247E-3</c:v>
                </c:pt>
                <c:pt idx="946">
                  <c:v>8.9705000000000375E-3</c:v>
                </c:pt>
                <c:pt idx="947">
                  <c:v>8.9701000000000208E-3</c:v>
                </c:pt>
                <c:pt idx="948">
                  <c:v>8.9696000000000463E-3</c:v>
                </c:pt>
                <c:pt idx="949">
                  <c:v>8.9692000000000278E-3</c:v>
                </c:pt>
                <c:pt idx="950">
                  <c:v>8.9688000000000007E-3</c:v>
                </c:pt>
                <c:pt idx="951">
                  <c:v>8.9683000000000002E-3</c:v>
                </c:pt>
                <c:pt idx="952">
                  <c:v>8.9679000000000321E-3</c:v>
                </c:pt>
                <c:pt idx="953">
                  <c:v>8.9675000000000414E-3</c:v>
                </c:pt>
                <c:pt idx="954">
                  <c:v>8.9671000000000247E-3</c:v>
                </c:pt>
                <c:pt idx="955">
                  <c:v>8.966600000000045E-3</c:v>
                </c:pt>
                <c:pt idx="956">
                  <c:v>8.9662000000000248E-3</c:v>
                </c:pt>
                <c:pt idx="957">
                  <c:v>8.9658000000000376E-3</c:v>
                </c:pt>
                <c:pt idx="958">
                  <c:v>8.9654000000000626E-3</c:v>
                </c:pt>
                <c:pt idx="959">
                  <c:v>8.9649000000000048E-3</c:v>
                </c:pt>
                <c:pt idx="960">
                  <c:v>8.9645000000000384E-3</c:v>
                </c:pt>
                <c:pt idx="961">
                  <c:v>8.9641000000000026E-3</c:v>
                </c:pt>
                <c:pt idx="962">
                  <c:v>8.9637000000000414E-3</c:v>
                </c:pt>
                <c:pt idx="963">
                  <c:v>8.9633000000000247E-3</c:v>
                </c:pt>
                <c:pt idx="964">
                  <c:v>8.9629000000000375E-3</c:v>
                </c:pt>
                <c:pt idx="965">
                  <c:v>8.9624000000000561E-3</c:v>
                </c:pt>
                <c:pt idx="966">
                  <c:v>8.9620000000000359E-3</c:v>
                </c:pt>
                <c:pt idx="967">
                  <c:v>8.9616000000000227E-3</c:v>
                </c:pt>
                <c:pt idx="968">
                  <c:v>8.9612000000000008E-3</c:v>
                </c:pt>
                <c:pt idx="969">
                  <c:v>8.9608000000000396E-3</c:v>
                </c:pt>
                <c:pt idx="970">
                  <c:v>8.9604000000000506E-3</c:v>
                </c:pt>
                <c:pt idx="971">
                  <c:v>8.9600000000000339E-3</c:v>
                </c:pt>
                <c:pt idx="972">
                  <c:v>8.9596000000000536E-3</c:v>
                </c:pt>
                <c:pt idx="973">
                  <c:v>8.9591000000000375E-3</c:v>
                </c:pt>
                <c:pt idx="974">
                  <c:v>8.9587000000000208E-3</c:v>
                </c:pt>
                <c:pt idx="975">
                  <c:v>8.9583000000000006E-3</c:v>
                </c:pt>
                <c:pt idx="976">
                  <c:v>8.9579000000000047E-3</c:v>
                </c:pt>
                <c:pt idx="977">
                  <c:v>8.9575000000000488E-3</c:v>
                </c:pt>
                <c:pt idx="978">
                  <c:v>8.9571000000000268E-3</c:v>
                </c:pt>
                <c:pt idx="979">
                  <c:v>8.9567000000000414E-3</c:v>
                </c:pt>
                <c:pt idx="980">
                  <c:v>8.9563000000000247E-3</c:v>
                </c:pt>
                <c:pt idx="981">
                  <c:v>8.9559000000000461E-3</c:v>
                </c:pt>
                <c:pt idx="982">
                  <c:v>8.9555000000000641E-3</c:v>
                </c:pt>
                <c:pt idx="983">
                  <c:v>8.9551000000000491E-3</c:v>
                </c:pt>
                <c:pt idx="984">
                  <c:v>8.9547000000000359E-3</c:v>
                </c:pt>
                <c:pt idx="985">
                  <c:v>8.9543000000000227E-3</c:v>
                </c:pt>
                <c:pt idx="986">
                  <c:v>8.9539000000000268E-3</c:v>
                </c:pt>
                <c:pt idx="987">
                  <c:v>8.9535000000000534E-3</c:v>
                </c:pt>
                <c:pt idx="988">
                  <c:v>8.9531000000000315E-3</c:v>
                </c:pt>
                <c:pt idx="989">
                  <c:v>8.9527000000000564E-3</c:v>
                </c:pt>
                <c:pt idx="990">
                  <c:v>8.9523000000000484E-3</c:v>
                </c:pt>
                <c:pt idx="991">
                  <c:v>8.9519000000000248E-3</c:v>
                </c:pt>
                <c:pt idx="992">
                  <c:v>8.9515000000000393E-3</c:v>
                </c:pt>
                <c:pt idx="993">
                  <c:v>8.9511000000000208E-3</c:v>
                </c:pt>
                <c:pt idx="994">
                  <c:v>8.9507000000000406E-3</c:v>
                </c:pt>
                <c:pt idx="995">
                  <c:v>8.9503000000000048E-3</c:v>
                </c:pt>
                <c:pt idx="996">
                  <c:v>8.9500000000000378E-3</c:v>
                </c:pt>
                <c:pt idx="997">
                  <c:v>8.9496000000000228E-3</c:v>
                </c:pt>
                <c:pt idx="998">
                  <c:v>8.9492000000000026E-3</c:v>
                </c:pt>
                <c:pt idx="999">
                  <c:v>8.9488000000000015E-3</c:v>
                </c:pt>
                <c:pt idx="1000">
                  <c:v>8.9484000000000005E-3</c:v>
                </c:pt>
                <c:pt idx="1001">
                  <c:v>8.9480000000000011E-3</c:v>
                </c:pt>
                <c:pt idx="1002">
                  <c:v>8.9476000000000208E-3</c:v>
                </c:pt>
                <c:pt idx="1003">
                  <c:v>8.9472000000000006E-3</c:v>
                </c:pt>
                <c:pt idx="1004">
                  <c:v>8.9469000000000007E-3</c:v>
                </c:pt>
                <c:pt idx="1005">
                  <c:v>8.9465000000000048E-3</c:v>
                </c:pt>
                <c:pt idx="1006">
                  <c:v>8.9461000000000002E-3</c:v>
                </c:pt>
                <c:pt idx="1007">
                  <c:v>8.9457000000000321E-3</c:v>
                </c:pt>
                <c:pt idx="1008">
                  <c:v>8.9453000000000067E-3</c:v>
                </c:pt>
                <c:pt idx="1009">
                  <c:v>8.9450000000000068E-3</c:v>
                </c:pt>
                <c:pt idx="1010">
                  <c:v>8.9446000000000005E-3</c:v>
                </c:pt>
                <c:pt idx="1011">
                  <c:v>8.9442000000000011E-3</c:v>
                </c:pt>
                <c:pt idx="1012">
                  <c:v>8.9438000000000208E-3</c:v>
                </c:pt>
                <c:pt idx="1013">
                  <c:v>8.9434000000000267E-3</c:v>
                </c:pt>
                <c:pt idx="1014">
                  <c:v>8.9431000000000007E-3</c:v>
                </c:pt>
                <c:pt idx="1015">
                  <c:v>8.9427000000000048E-3</c:v>
                </c:pt>
                <c:pt idx="1016">
                  <c:v>8.9423000000000002E-3</c:v>
                </c:pt>
                <c:pt idx="1017">
                  <c:v>8.9419000000000026E-3</c:v>
                </c:pt>
                <c:pt idx="1018">
                  <c:v>8.9416000000000027E-3</c:v>
                </c:pt>
                <c:pt idx="1019">
                  <c:v>8.9412000000000016E-3</c:v>
                </c:pt>
                <c:pt idx="1020">
                  <c:v>8.9408000000000005E-3</c:v>
                </c:pt>
                <c:pt idx="1021">
                  <c:v>8.9404000000000046E-3</c:v>
                </c:pt>
                <c:pt idx="1022">
                  <c:v>8.9401000000000046E-3</c:v>
                </c:pt>
                <c:pt idx="1023">
                  <c:v>8.9397000000000226E-3</c:v>
                </c:pt>
                <c:pt idx="1024">
                  <c:v>8.9393000000000007E-3</c:v>
                </c:pt>
                <c:pt idx="1025">
                  <c:v>8.9390000000000008E-3</c:v>
                </c:pt>
                <c:pt idx="1026">
                  <c:v>8.9386000000000066E-3</c:v>
                </c:pt>
                <c:pt idx="1027">
                  <c:v>8.9382000000000003E-3</c:v>
                </c:pt>
                <c:pt idx="1028">
                  <c:v>8.9379000000000004E-3</c:v>
                </c:pt>
                <c:pt idx="1029">
                  <c:v>8.9375000000000027E-3</c:v>
                </c:pt>
                <c:pt idx="1030">
                  <c:v>8.9371000000000034E-3</c:v>
                </c:pt>
                <c:pt idx="1031">
                  <c:v>8.9368000000000208E-3</c:v>
                </c:pt>
                <c:pt idx="1032">
                  <c:v>8.9364000000000266E-3</c:v>
                </c:pt>
                <c:pt idx="1033">
                  <c:v>8.9360000000000047E-3</c:v>
                </c:pt>
                <c:pt idx="1034">
                  <c:v>8.935700000000036E-3</c:v>
                </c:pt>
                <c:pt idx="1035">
                  <c:v>8.9353000000000227E-3</c:v>
                </c:pt>
                <c:pt idx="1036">
                  <c:v>8.9349000000000008E-3</c:v>
                </c:pt>
                <c:pt idx="1037">
                  <c:v>8.9346000000000026E-3</c:v>
                </c:pt>
                <c:pt idx="1038">
                  <c:v>8.9342000000000015E-3</c:v>
                </c:pt>
                <c:pt idx="1039">
                  <c:v>8.9339000000000068E-3</c:v>
                </c:pt>
                <c:pt idx="1040">
                  <c:v>8.9335000000000248E-3</c:v>
                </c:pt>
                <c:pt idx="1041">
                  <c:v>8.9332000000000005E-3</c:v>
                </c:pt>
                <c:pt idx="1042">
                  <c:v>8.9328000000000046E-3</c:v>
                </c:pt>
                <c:pt idx="1043">
                  <c:v>8.9324000000000417E-3</c:v>
                </c:pt>
                <c:pt idx="1044">
                  <c:v>8.9321000000000227E-3</c:v>
                </c:pt>
                <c:pt idx="1045">
                  <c:v>8.9317000000000007E-3</c:v>
                </c:pt>
                <c:pt idx="1046">
                  <c:v>8.9314000000000008E-3</c:v>
                </c:pt>
                <c:pt idx="1047">
                  <c:v>8.9310000000000066E-3</c:v>
                </c:pt>
                <c:pt idx="1048">
                  <c:v>8.9307000000000067E-3</c:v>
                </c:pt>
                <c:pt idx="1049">
                  <c:v>8.9303000000000004E-3</c:v>
                </c:pt>
                <c:pt idx="1050">
                  <c:v>8.9300000000000004E-3</c:v>
                </c:pt>
                <c:pt idx="1051">
                  <c:v>8.9296000000000375E-3</c:v>
                </c:pt>
                <c:pt idx="1052">
                  <c:v>8.9293000000000046E-3</c:v>
                </c:pt>
                <c:pt idx="1053">
                  <c:v>8.9289E-3</c:v>
                </c:pt>
                <c:pt idx="1054">
                  <c:v>8.9286000000000001E-3</c:v>
                </c:pt>
                <c:pt idx="1055">
                  <c:v>8.9282000000000007E-3</c:v>
                </c:pt>
                <c:pt idx="1056">
                  <c:v>8.9279000000000008E-3</c:v>
                </c:pt>
                <c:pt idx="1057">
                  <c:v>8.9275000000000066E-3</c:v>
                </c:pt>
                <c:pt idx="1058">
                  <c:v>8.9272000000000067E-3</c:v>
                </c:pt>
                <c:pt idx="1059">
                  <c:v>8.9268000000000246E-3</c:v>
                </c:pt>
                <c:pt idx="1060">
                  <c:v>8.9265000000000247E-3</c:v>
                </c:pt>
                <c:pt idx="1061">
                  <c:v>8.9261000000000028E-3</c:v>
                </c:pt>
                <c:pt idx="1062">
                  <c:v>8.9258000000000375E-3</c:v>
                </c:pt>
                <c:pt idx="1063">
                  <c:v>8.9254000000000416E-3</c:v>
                </c:pt>
                <c:pt idx="1064">
                  <c:v>8.9251000000000226E-3</c:v>
                </c:pt>
                <c:pt idx="1065">
                  <c:v>8.9248000000000001E-3</c:v>
                </c:pt>
                <c:pt idx="1066">
                  <c:v>8.9244000000000268E-3</c:v>
                </c:pt>
                <c:pt idx="1067">
                  <c:v>8.9241000000000008E-3</c:v>
                </c:pt>
                <c:pt idx="1068">
                  <c:v>8.9237000000000066E-3</c:v>
                </c:pt>
                <c:pt idx="1069">
                  <c:v>8.9234000000000379E-3</c:v>
                </c:pt>
                <c:pt idx="1070">
                  <c:v>8.9231000000000067E-3</c:v>
                </c:pt>
                <c:pt idx="1071">
                  <c:v>8.9227000000000247E-3</c:v>
                </c:pt>
                <c:pt idx="1072">
                  <c:v>8.922400000000049E-3</c:v>
                </c:pt>
                <c:pt idx="1073">
                  <c:v>8.9220000000000375E-3</c:v>
                </c:pt>
                <c:pt idx="1074">
                  <c:v>8.9217000000000046E-3</c:v>
                </c:pt>
                <c:pt idx="1075">
                  <c:v>8.9214000000000047E-3</c:v>
                </c:pt>
                <c:pt idx="1076">
                  <c:v>8.9210000000000001E-3</c:v>
                </c:pt>
                <c:pt idx="1077">
                  <c:v>8.9207000000000227E-3</c:v>
                </c:pt>
                <c:pt idx="1078">
                  <c:v>8.9204000000000228E-3</c:v>
                </c:pt>
                <c:pt idx="1079">
                  <c:v>8.9200000000000008E-3</c:v>
                </c:pt>
                <c:pt idx="1080">
                  <c:v>8.9197000000000321E-3</c:v>
                </c:pt>
                <c:pt idx="1081">
                  <c:v>8.9194000000000322E-3</c:v>
                </c:pt>
                <c:pt idx="1082">
                  <c:v>8.9190000000000068E-3</c:v>
                </c:pt>
                <c:pt idx="1083">
                  <c:v>8.9187000000000068E-3</c:v>
                </c:pt>
                <c:pt idx="1084">
                  <c:v>8.9184000000000208E-3</c:v>
                </c:pt>
                <c:pt idx="1085">
                  <c:v>8.9180000000000006E-3</c:v>
                </c:pt>
                <c:pt idx="1086">
                  <c:v>8.9177000000000006E-3</c:v>
                </c:pt>
                <c:pt idx="1087">
                  <c:v>8.9174000000000267E-3</c:v>
                </c:pt>
                <c:pt idx="1088">
                  <c:v>8.9171000000000007E-3</c:v>
                </c:pt>
                <c:pt idx="1089">
                  <c:v>8.9167000000000048E-3</c:v>
                </c:pt>
                <c:pt idx="1090">
                  <c:v>8.9164000000000378E-3</c:v>
                </c:pt>
                <c:pt idx="1091">
                  <c:v>8.9161000000000067E-3</c:v>
                </c:pt>
                <c:pt idx="1092">
                  <c:v>8.9158000000000379E-3</c:v>
                </c:pt>
                <c:pt idx="1093">
                  <c:v>8.9154000000000524E-3</c:v>
                </c:pt>
                <c:pt idx="1094">
                  <c:v>8.9151000000000247E-3</c:v>
                </c:pt>
                <c:pt idx="1095">
                  <c:v>8.9148000000000005E-3</c:v>
                </c:pt>
                <c:pt idx="1096">
                  <c:v>8.9145000000000248E-3</c:v>
                </c:pt>
                <c:pt idx="1097">
                  <c:v>8.9141000000000047E-3</c:v>
                </c:pt>
                <c:pt idx="1098">
                  <c:v>8.9138000000000047E-3</c:v>
                </c:pt>
                <c:pt idx="1099">
                  <c:v>8.913500000000036E-3</c:v>
                </c:pt>
                <c:pt idx="1100">
                  <c:v>8.9132000000000048E-3</c:v>
                </c:pt>
                <c:pt idx="1101">
                  <c:v>8.9129000000000048E-3</c:v>
                </c:pt>
                <c:pt idx="1102">
                  <c:v>8.9125000000000506E-3</c:v>
                </c:pt>
                <c:pt idx="1103">
                  <c:v>8.9122000000000246E-3</c:v>
                </c:pt>
                <c:pt idx="1104">
                  <c:v>8.9119000000000004E-3</c:v>
                </c:pt>
                <c:pt idx="1105">
                  <c:v>8.9116000000000247E-3</c:v>
                </c:pt>
                <c:pt idx="1106">
                  <c:v>8.9113000000000005E-3</c:v>
                </c:pt>
                <c:pt idx="1107">
                  <c:v>8.9109000000000028E-3</c:v>
                </c:pt>
                <c:pt idx="1108">
                  <c:v>8.9106000000000393E-3</c:v>
                </c:pt>
                <c:pt idx="1109">
                  <c:v>8.9103000000000047E-3</c:v>
                </c:pt>
                <c:pt idx="1110">
                  <c:v>8.9100000000000047E-3</c:v>
                </c:pt>
                <c:pt idx="1111">
                  <c:v>8.9097000000000377E-3</c:v>
                </c:pt>
                <c:pt idx="1112">
                  <c:v>8.9094000000000378E-3</c:v>
                </c:pt>
                <c:pt idx="1113">
                  <c:v>8.9091000000000066E-3</c:v>
                </c:pt>
                <c:pt idx="1114">
                  <c:v>8.9087000000000003E-3</c:v>
                </c:pt>
                <c:pt idx="1115">
                  <c:v>8.9084000000000246E-3</c:v>
                </c:pt>
                <c:pt idx="1116">
                  <c:v>8.9081000000000004E-3</c:v>
                </c:pt>
                <c:pt idx="1117">
                  <c:v>8.9078000000000247E-3</c:v>
                </c:pt>
                <c:pt idx="1118">
                  <c:v>8.9075000000000248E-3</c:v>
                </c:pt>
                <c:pt idx="1119">
                  <c:v>8.9072000000000005E-3</c:v>
                </c:pt>
                <c:pt idx="1120">
                  <c:v>8.9069000000000266E-3</c:v>
                </c:pt>
                <c:pt idx="1121">
                  <c:v>8.9066000000000266E-3</c:v>
                </c:pt>
                <c:pt idx="1122">
                  <c:v>8.9063000000000007E-3</c:v>
                </c:pt>
                <c:pt idx="1123">
                  <c:v>8.9060000000000267E-3</c:v>
                </c:pt>
                <c:pt idx="1124">
                  <c:v>8.9056000000000395E-3</c:v>
                </c:pt>
                <c:pt idx="1125">
                  <c:v>8.9053000000000066E-3</c:v>
                </c:pt>
                <c:pt idx="1126">
                  <c:v>8.9050000000000379E-3</c:v>
                </c:pt>
                <c:pt idx="1127">
                  <c:v>8.9047000000000067E-3</c:v>
                </c:pt>
                <c:pt idx="1128">
                  <c:v>8.9044000000000068E-3</c:v>
                </c:pt>
                <c:pt idx="1129">
                  <c:v>8.9041000000000068E-3</c:v>
                </c:pt>
                <c:pt idx="1130">
                  <c:v>8.9038000000000068E-3</c:v>
                </c:pt>
                <c:pt idx="1131">
                  <c:v>8.9035000000000381E-3</c:v>
                </c:pt>
                <c:pt idx="1132">
                  <c:v>8.9032000000000208E-3</c:v>
                </c:pt>
                <c:pt idx="1133">
                  <c:v>8.9029000000000295E-3</c:v>
                </c:pt>
                <c:pt idx="1134">
                  <c:v>8.9026000000000452E-3</c:v>
                </c:pt>
                <c:pt idx="1135">
                  <c:v>8.9023000000000227E-3</c:v>
                </c:pt>
                <c:pt idx="1136">
                  <c:v>8.9020000000000418E-3</c:v>
                </c:pt>
                <c:pt idx="1137">
                  <c:v>8.9017000000000228E-3</c:v>
                </c:pt>
                <c:pt idx="1138">
                  <c:v>8.9014000000000228E-3</c:v>
                </c:pt>
                <c:pt idx="1139">
                  <c:v>8.9011000000000003E-3</c:v>
                </c:pt>
                <c:pt idx="1140">
                  <c:v>8.9008000000000247E-3</c:v>
                </c:pt>
                <c:pt idx="1141">
                  <c:v>8.9005000000000247E-3</c:v>
                </c:pt>
                <c:pt idx="1142">
                  <c:v>8.9002000000000248E-3</c:v>
                </c:pt>
                <c:pt idx="1143">
                  <c:v>8.8999000000000248E-3</c:v>
                </c:pt>
                <c:pt idx="1144">
                  <c:v>8.8996000000000387E-3</c:v>
                </c:pt>
                <c:pt idx="1145">
                  <c:v>8.8993000000000266E-3</c:v>
                </c:pt>
                <c:pt idx="1146">
                  <c:v>8.8990000000000267E-3</c:v>
                </c:pt>
                <c:pt idx="1147">
                  <c:v>8.8987000000000007E-3</c:v>
                </c:pt>
                <c:pt idx="1148">
                  <c:v>8.8984000000000268E-3</c:v>
                </c:pt>
                <c:pt idx="1149">
                  <c:v>8.8981000000000008E-3</c:v>
                </c:pt>
                <c:pt idx="1150">
                  <c:v>8.8978000000000008E-3</c:v>
                </c:pt>
                <c:pt idx="1151">
                  <c:v>8.8975000000000321E-3</c:v>
                </c:pt>
                <c:pt idx="1152">
                  <c:v>8.8972000000000027E-3</c:v>
                </c:pt>
                <c:pt idx="1153">
                  <c:v>8.8970000000000247E-3</c:v>
                </c:pt>
                <c:pt idx="1154">
                  <c:v>8.8967000000000247E-3</c:v>
                </c:pt>
                <c:pt idx="1155">
                  <c:v>8.8964000000000525E-3</c:v>
                </c:pt>
                <c:pt idx="1156">
                  <c:v>8.8961000000000248E-3</c:v>
                </c:pt>
                <c:pt idx="1157">
                  <c:v>8.8958000000000387E-3</c:v>
                </c:pt>
                <c:pt idx="1158">
                  <c:v>8.8955000000000544E-3</c:v>
                </c:pt>
                <c:pt idx="1159">
                  <c:v>8.8952000000000267E-3</c:v>
                </c:pt>
                <c:pt idx="1160">
                  <c:v>8.8949000000000007E-3</c:v>
                </c:pt>
                <c:pt idx="1161">
                  <c:v>8.8946000000000268E-3</c:v>
                </c:pt>
                <c:pt idx="1162">
                  <c:v>8.8943000000000008E-3</c:v>
                </c:pt>
                <c:pt idx="1163">
                  <c:v>8.8941000000000228E-3</c:v>
                </c:pt>
                <c:pt idx="1164">
                  <c:v>8.8938000000000246E-3</c:v>
                </c:pt>
                <c:pt idx="1165">
                  <c:v>8.893500000000042E-3</c:v>
                </c:pt>
                <c:pt idx="1166">
                  <c:v>8.8932000000000247E-3</c:v>
                </c:pt>
                <c:pt idx="1167">
                  <c:v>8.8929000000000247E-3</c:v>
                </c:pt>
                <c:pt idx="1168">
                  <c:v>8.8926000000000491E-3</c:v>
                </c:pt>
                <c:pt idx="1169">
                  <c:v>8.8923000000000248E-3</c:v>
                </c:pt>
                <c:pt idx="1170">
                  <c:v>8.8921000000000364E-3</c:v>
                </c:pt>
                <c:pt idx="1171">
                  <c:v>8.8918000000000226E-3</c:v>
                </c:pt>
                <c:pt idx="1172">
                  <c:v>8.8915000000000226E-3</c:v>
                </c:pt>
                <c:pt idx="1173">
                  <c:v>8.8912000000000227E-3</c:v>
                </c:pt>
                <c:pt idx="1174">
                  <c:v>8.8909000000000227E-3</c:v>
                </c:pt>
                <c:pt idx="1175">
                  <c:v>8.8906000000000384E-3</c:v>
                </c:pt>
                <c:pt idx="1176">
                  <c:v>8.8904000000000379E-3</c:v>
                </c:pt>
                <c:pt idx="1177">
                  <c:v>8.8901000000000067E-3</c:v>
                </c:pt>
                <c:pt idx="1178">
                  <c:v>8.8898000000000414E-3</c:v>
                </c:pt>
                <c:pt idx="1179">
                  <c:v>8.8895000000000501E-3</c:v>
                </c:pt>
                <c:pt idx="1180">
                  <c:v>8.8892000000000068E-3</c:v>
                </c:pt>
                <c:pt idx="1181">
                  <c:v>8.8890000000000358E-3</c:v>
                </c:pt>
                <c:pt idx="1182">
                  <c:v>8.8887000000000028E-3</c:v>
                </c:pt>
                <c:pt idx="1183">
                  <c:v>8.8884000000000393E-3</c:v>
                </c:pt>
                <c:pt idx="1184">
                  <c:v>8.8881000000000047E-3</c:v>
                </c:pt>
                <c:pt idx="1185">
                  <c:v>8.8879000000000267E-3</c:v>
                </c:pt>
                <c:pt idx="1186">
                  <c:v>8.8876000000000267E-3</c:v>
                </c:pt>
                <c:pt idx="1187">
                  <c:v>8.8873000000000008E-3</c:v>
                </c:pt>
                <c:pt idx="1188">
                  <c:v>8.8870000000000268E-3</c:v>
                </c:pt>
                <c:pt idx="1189">
                  <c:v>8.8868000000000349E-3</c:v>
                </c:pt>
                <c:pt idx="1190">
                  <c:v>8.8865000000000506E-3</c:v>
                </c:pt>
                <c:pt idx="1191">
                  <c:v>8.8862000000000246E-3</c:v>
                </c:pt>
                <c:pt idx="1192">
                  <c:v>8.885900000000042E-3</c:v>
                </c:pt>
                <c:pt idx="1193">
                  <c:v>8.8857000000000502E-3</c:v>
                </c:pt>
                <c:pt idx="1194">
                  <c:v>8.8854000000000606E-3</c:v>
                </c:pt>
                <c:pt idx="1195">
                  <c:v>8.8851000000000416E-3</c:v>
                </c:pt>
                <c:pt idx="1196">
                  <c:v>8.8848000000000208E-3</c:v>
                </c:pt>
                <c:pt idx="1197">
                  <c:v>8.8846000000000393E-3</c:v>
                </c:pt>
                <c:pt idx="1198">
                  <c:v>8.8843000000000047E-3</c:v>
                </c:pt>
                <c:pt idx="1199">
                  <c:v>8.8840000000000047E-3</c:v>
                </c:pt>
                <c:pt idx="1200">
                  <c:v>8.8838000000000267E-3</c:v>
                </c:pt>
                <c:pt idx="1201">
                  <c:v>8.8835000000000389E-3</c:v>
                </c:pt>
                <c:pt idx="1202">
                  <c:v>8.8832000000000268E-3</c:v>
                </c:pt>
                <c:pt idx="1203">
                  <c:v>8.883000000000035E-3</c:v>
                </c:pt>
                <c:pt idx="1204">
                  <c:v>8.8827000000000489E-3</c:v>
                </c:pt>
                <c:pt idx="1205">
                  <c:v>8.8824000000000524E-3</c:v>
                </c:pt>
                <c:pt idx="1206">
                  <c:v>8.8822000000000449E-3</c:v>
                </c:pt>
                <c:pt idx="1207">
                  <c:v>8.8819000000000068E-3</c:v>
                </c:pt>
                <c:pt idx="1208">
                  <c:v>8.8816000000000346E-3</c:v>
                </c:pt>
                <c:pt idx="1209">
                  <c:v>8.8814000000000375E-3</c:v>
                </c:pt>
                <c:pt idx="1210">
                  <c:v>8.8811000000000046E-3</c:v>
                </c:pt>
                <c:pt idx="1211">
                  <c:v>8.8808000000000394E-3</c:v>
                </c:pt>
                <c:pt idx="1212">
                  <c:v>8.8806000000000267E-3</c:v>
                </c:pt>
                <c:pt idx="1213">
                  <c:v>8.8803000000000267E-3</c:v>
                </c:pt>
                <c:pt idx="1214">
                  <c:v>8.8800000000000268E-3</c:v>
                </c:pt>
                <c:pt idx="1215">
                  <c:v>8.8798000000000488E-3</c:v>
                </c:pt>
                <c:pt idx="1216">
                  <c:v>8.8795000000000505E-3</c:v>
                </c:pt>
                <c:pt idx="1217">
                  <c:v>8.8792000000000228E-3</c:v>
                </c:pt>
                <c:pt idx="1218">
                  <c:v>8.8790000000000379E-3</c:v>
                </c:pt>
                <c:pt idx="1219">
                  <c:v>8.8787000000000067E-3</c:v>
                </c:pt>
                <c:pt idx="1220">
                  <c:v>8.8785000000000374E-3</c:v>
                </c:pt>
                <c:pt idx="1221">
                  <c:v>8.8782000000000028E-3</c:v>
                </c:pt>
                <c:pt idx="1222">
                  <c:v>8.8779000000000028E-3</c:v>
                </c:pt>
                <c:pt idx="1223">
                  <c:v>8.8777000000000248E-3</c:v>
                </c:pt>
                <c:pt idx="1224">
                  <c:v>8.8774000000000422E-3</c:v>
                </c:pt>
                <c:pt idx="1225">
                  <c:v>8.8772000000000208E-3</c:v>
                </c:pt>
                <c:pt idx="1226">
                  <c:v>8.8769000000000313E-3</c:v>
                </c:pt>
                <c:pt idx="1227">
                  <c:v>8.8766000000000452E-3</c:v>
                </c:pt>
                <c:pt idx="1228">
                  <c:v>8.8764000000000568E-3</c:v>
                </c:pt>
                <c:pt idx="1229">
                  <c:v>8.8761000000000378E-3</c:v>
                </c:pt>
                <c:pt idx="1230">
                  <c:v>8.875900000000039E-3</c:v>
                </c:pt>
                <c:pt idx="1231">
                  <c:v>8.8756000000000564E-3</c:v>
                </c:pt>
                <c:pt idx="1232">
                  <c:v>8.8753000000000321E-3</c:v>
                </c:pt>
                <c:pt idx="1233">
                  <c:v>8.8751000000000489E-3</c:v>
                </c:pt>
                <c:pt idx="1234">
                  <c:v>8.8748000000000247E-3</c:v>
                </c:pt>
                <c:pt idx="1235">
                  <c:v>8.874600000000045E-3</c:v>
                </c:pt>
                <c:pt idx="1236">
                  <c:v>8.8743000000000068E-3</c:v>
                </c:pt>
                <c:pt idx="1237">
                  <c:v>8.8741000000000028E-3</c:v>
                </c:pt>
                <c:pt idx="1238">
                  <c:v>8.8738000000000393E-3</c:v>
                </c:pt>
                <c:pt idx="1239">
                  <c:v>8.8736000000000422E-3</c:v>
                </c:pt>
                <c:pt idx="1240">
                  <c:v>8.8733000000000267E-3</c:v>
                </c:pt>
                <c:pt idx="1241">
                  <c:v>8.8731000000000296E-3</c:v>
                </c:pt>
                <c:pt idx="1242">
                  <c:v>8.8728000000000452E-3</c:v>
                </c:pt>
                <c:pt idx="1243">
                  <c:v>8.8726000000000568E-3</c:v>
                </c:pt>
                <c:pt idx="1244">
                  <c:v>8.8723000000000395E-3</c:v>
                </c:pt>
                <c:pt idx="1245">
                  <c:v>8.8721000000000355E-3</c:v>
                </c:pt>
                <c:pt idx="1246">
                  <c:v>8.8718000000000321E-3</c:v>
                </c:pt>
                <c:pt idx="1247">
                  <c:v>8.8716000000000246E-3</c:v>
                </c:pt>
                <c:pt idx="1248">
                  <c:v>8.8713000000000004E-3</c:v>
                </c:pt>
                <c:pt idx="1249">
                  <c:v>8.8711000000000068E-3</c:v>
                </c:pt>
                <c:pt idx="1250">
                  <c:v>8.8708000000000484E-3</c:v>
                </c:pt>
                <c:pt idx="1251">
                  <c:v>8.8706000000000392E-3</c:v>
                </c:pt>
                <c:pt idx="1252">
                  <c:v>8.8703000000000028E-3</c:v>
                </c:pt>
                <c:pt idx="1253">
                  <c:v>8.8701000000000248E-3</c:v>
                </c:pt>
                <c:pt idx="1254">
                  <c:v>8.8698000000000422E-3</c:v>
                </c:pt>
                <c:pt idx="1255">
                  <c:v>8.8696000000000417E-3</c:v>
                </c:pt>
                <c:pt idx="1256">
                  <c:v>8.8693000000000313E-3</c:v>
                </c:pt>
                <c:pt idx="1257">
                  <c:v>8.869100000000036E-3</c:v>
                </c:pt>
                <c:pt idx="1258">
                  <c:v>8.8688000000000048E-3</c:v>
                </c:pt>
                <c:pt idx="1259">
                  <c:v>8.8686000000000268E-3</c:v>
                </c:pt>
                <c:pt idx="1260">
                  <c:v>8.8683000000000008E-3</c:v>
                </c:pt>
                <c:pt idx="1261">
                  <c:v>8.8681000000000228E-3</c:v>
                </c:pt>
                <c:pt idx="1262">
                  <c:v>8.8678000000000246E-3</c:v>
                </c:pt>
                <c:pt idx="1263">
                  <c:v>8.8676000000000414E-3</c:v>
                </c:pt>
                <c:pt idx="1264">
                  <c:v>8.8674000000000495E-3</c:v>
                </c:pt>
                <c:pt idx="1265">
                  <c:v>8.8671000000000357E-3</c:v>
                </c:pt>
                <c:pt idx="1266">
                  <c:v>8.8669000000000352E-3</c:v>
                </c:pt>
                <c:pt idx="1267">
                  <c:v>8.8666000000000526E-3</c:v>
                </c:pt>
                <c:pt idx="1268">
                  <c:v>8.8664000000000572E-3</c:v>
                </c:pt>
                <c:pt idx="1269">
                  <c:v>8.8661000000000417E-3</c:v>
                </c:pt>
                <c:pt idx="1270">
                  <c:v>8.8659000000000411E-3</c:v>
                </c:pt>
                <c:pt idx="1271">
                  <c:v>8.8657000000000544E-3</c:v>
                </c:pt>
                <c:pt idx="1272">
                  <c:v>8.8654000000000632E-3</c:v>
                </c:pt>
                <c:pt idx="1273">
                  <c:v>8.8652000000000487E-3</c:v>
                </c:pt>
                <c:pt idx="1274">
                  <c:v>8.8649000000000228E-3</c:v>
                </c:pt>
                <c:pt idx="1275">
                  <c:v>8.8647000000000413E-3</c:v>
                </c:pt>
                <c:pt idx="1276">
                  <c:v>8.8645000000000373E-3</c:v>
                </c:pt>
                <c:pt idx="1277">
                  <c:v>8.8642000000000321E-3</c:v>
                </c:pt>
                <c:pt idx="1278">
                  <c:v>8.8640000000000246E-3</c:v>
                </c:pt>
                <c:pt idx="1279">
                  <c:v>8.863700000000049E-3</c:v>
                </c:pt>
                <c:pt idx="1280">
                  <c:v>8.8635000000000571E-3</c:v>
                </c:pt>
                <c:pt idx="1281">
                  <c:v>8.8633000000000375E-3</c:v>
                </c:pt>
                <c:pt idx="1282">
                  <c:v>8.8630000000000375E-3</c:v>
                </c:pt>
                <c:pt idx="1283">
                  <c:v>8.8628000000000526E-3</c:v>
                </c:pt>
                <c:pt idx="1284">
                  <c:v>8.8626000000000538E-3</c:v>
                </c:pt>
                <c:pt idx="1285">
                  <c:v>8.8623000000000417E-3</c:v>
                </c:pt>
                <c:pt idx="1286">
                  <c:v>8.8621000000000411E-3</c:v>
                </c:pt>
                <c:pt idx="1287">
                  <c:v>8.8619000000000267E-3</c:v>
                </c:pt>
                <c:pt idx="1288">
                  <c:v>8.8616000000000267E-3</c:v>
                </c:pt>
                <c:pt idx="1289">
                  <c:v>8.8614000000000488E-3</c:v>
                </c:pt>
                <c:pt idx="1290">
                  <c:v>8.8612000000000048E-3</c:v>
                </c:pt>
                <c:pt idx="1291">
                  <c:v>8.8609000000000396E-3</c:v>
                </c:pt>
                <c:pt idx="1292">
                  <c:v>8.8607000000000356E-3</c:v>
                </c:pt>
                <c:pt idx="1293">
                  <c:v>8.8605000000000489E-3</c:v>
                </c:pt>
                <c:pt idx="1294">
                  <c:v>8.8602000000000247E-3</c:v>
                </c:pt>
                <c:pt idx="1295">
                  <c:v>8.8600000000000449E-3</c:v>
                </c:pt>
                <c:pt idx="1296">
                  <c:v>8.8598000000000496E-3</c:v>
                </c:pt>
                <c:pt idx="1297">
                  <c:v>8.8595000000000583E-3</c:v>
                </c:pt>
                <c:pt idx="1298">
                  <c:v>8.8593000000000248E-3</c:v>
                </c:pt>
                <c:pt idx="1299">
                  <c:v>8.8591000000000381E-3</c:v>
                </c:pt>
                <c:pt idx="1300">
                  <c:v>8.8588000000000208E-3</c:v>
                </c:pt>
                <c:pt idx="1301">
                  <c:v>8.8586000000000359E-3</c:v>
                </c:pt>
                <c:pt idx="1302">
                  <c:v>8.858400000000044E-3</c:v>
                </c:pt>
                <c:pt idx="1303">
                  <c:v>8.8581000000000267E-3</c:v>
                </c:pt>
                <c:pt idx="1304">
                  <c:v>8.8579000000000227E-3</c:v>
                </c:pt>
                <c:pt idx="1305">
                  <c:v>8.8577000000000378E-3</c:v>
                </c:pt>
                <c:pt idx="1306">
                  <c:v>8.8575000000000459E-3</c:v>
                </c:pt>
                <c:pt idx="1307">
                  <c:v>8.8572000000000303E-3</c:v>
                </c:pt>
                <c:pt idx="1308">
                  <c:v>8.857000000000035E-3</c:v>
                </c:pt>
                <c:pt idx="1309">
                  <c:v>8.8568000000000414E-3</c:v>
                </c:pt>
                <c:pt idx="1310">
                  <c:v>8.8566000000000582E-3</c:v>
                </c:pt>
                <c:pt idx="1311">
                  <c:v>8.8563000000000374E-3</c:v>
                </c:pt>
                <c:pt idx="1312">
                  <c:v>8.8561000000000455E-3</c:v>
                </c:pt>
                <c:pt idx="1313">
                  <c:v>8.8559000000000485E-3</c:v>
                </c:pt>
                <c:pt idx="1314">
                  <c:v>8.8556000000000641E-3</c:v>
                </c:pt>
                <c:pt idx="1315">
                  <c:v>8.8554000000000705E-3</c:v>
                </c:pt>
                <c:pt idx="1316">
                  <c:v>8.8552000000000526E-3</c:v>
                </c:pt>
                <c:pt idx="1317">
                  <c:v>8.8550000000000503E-3</c:v>
                </c:pt>
                <c:pt idx="1318">
                  <c:v>8.8547000000000382E-3</c:v>
                </c:pt>
                <c:pt idx="1319">
                  <c:v>8.854500000000036E-3</c:v>
                </c:pt>
                <c:pt idx="1320">
                  <c:v>8.8543000000000267E-3</c:v>
                </c:pt>
                <c:pt idx="1321">
                  <c:v>8.8541000000000227E-3</c:v>
                </c:pt>
                <c:pt idx="1322">
                  <c:v>8.8539000000000378E-3</c:v>
                </c:pt>
                <c:pt idx="1323">
                  <c:v>8.8536000000000534E-3</c:v>
                </c:pt>
                <c:pt idx="1324">
                  <c:v>8.8534000000000564E-3</c:v>
                </c:pt>
                <c:pt idx="1325">
                  <c:v>8.853200000000035E-3</c:v>
                </c:pt>
                <c:pt idx="1326">
                  <c:v>8.8530000000000414E-3</c:v>
                </c:pt>
                <c:pt idx="1327">
                  <c:v>8.8527000000000605E-3</c:v>
                </c:pt>
                <c:pt idx="1328">
                  <c:v>8.8525000000000634E-3</c:v>
                </c:pt>
                <c:pt idx="1329">
                  <c:v>8.8523000000000455E-3</c:v>
                </c:pt>
                <c:pt idx="1330">
                  <c:v>8.8521000000000485E-3</c:v>
                </c:pt>
                <c:pt idx="1331">
                  <c:v>8.8519000000000375E-3</c:v>
                </c:pt>
                <c:pt idx="1332">
                  <c:v>8.8516000000000376E-3</c:v>
                </c:pt>
                <c:pt idx="1333">
                  <c:v>8.8514000000000492E-3</c:v>
                </c:pt>
                <c:pt idx="1334">
                  <c:v>8.8512000000000226E-3</c:v>
                </c:pt>
                <c:pt idx="1335">
                  <c:v>8.8510000000000359E-3</c:v>
                </c:pt>
                <c:pt idx="1336">
                  <c:v>8.850800000000044E-3</c:v>
                </c:pt>
                <c:pt idx="1337">
                  <c:v>8.8505000000000545E-3</c:v>
                </c:pt>
                <c:pt idx="1338">
                  <c:v>8.8503000000000227E-3</c:v>
                </c:pt>
                <c:pt idx="1339">
                  <c:v>8.8501000000000395E-3</c:v>
                </c:pt>
                <c:pt idx="1340">
                  <c:v>8.8499000000000008E-3</c:v>
                </c:pt>
                <c:pt idx="1341">
                  <c:v>8.8497000000000228E-3</c:v>
                </c:pt>
                <c:pt idx="1342">
                  <c:v>8.8495000000000379E-3</c:v>
                </c:pt>
                <c:pt idx="1343">
                  <c:v>8.8492000000000067E-3</c:v>
                </c:pt>
                <c:pt idx="1344">
                  <c:v>8.8490000000000027E-3</c:v>
                </c:pt>
                <c:pt idx="1345">
                  <c:v>8.8488000000000004E-3</c:v>
                </c:pt>
                <c:pt idx="1346">
                  <c:v>8.8486000000000068E-3</c:v>
                </c:pt>
                <c:pt idx="1347">
                  <c:v>8.8484000000000028E-3</c:v>
                </c:pt>
                <c:pt idx="1348">
                  <c:v>8.8482000000000005E-3</c:v>
                </c:pt>
                <c:pt idx="1349">
                  <c:v>8.848E-3</c:v>
                </c:pt>
                <c:pt idx="1350">
                  <c:v>8.8477000000000208E-3</c:v>
                </c:pt>
                <c:pt idx="1351">
                  <c:v>8.8475000000000047E-3</c:v>
                </c:pt>
                <c:pt idx="1352">
                  <c:v>8.8473000000000006E-3</c:v>
                </c:pt>
                <c:pt idx="1353">
                  <c:v>8.8471000000000001E-3</c:v>
                </c:pt>
                <c:pt idx="1354">
                  <c:v>8.8469000000000048E-3</c:v>
                </c:pt>
                <c:pt idx="1355">
                  <c:v>8.8467000000000268E-3</c:v>
                </c:pt>
                <c:pt idx="1356">
                  <c:v>8.8465000000000227E-3</c:v>
                </c:pt>
                <c:pt idx="1357">
                  <c:v>8.8463000000000066E-3</c:v>
                </c:pt>
                <c:pt idx="1358">
                  <c:v>8.8460000000000066E-3</c:v>
                </c:pt>
                <c:pt idx="1359">
                  <c:v>8.8458000000000321E-3</c:v>
                </c:pt>
                <c:pt idx="1360">
                  <c:v>8.845600000000035E-3</c:v>
                </c:pt>
                <c:pt idx="1361">
                  <c:v>8.845400000000038E-3</c:v>
                </c:pt>
                <c:pt idx="1362">
                  <c:v>8.8452000000000027E-3</c:v>
                </c:pt>
                <c:pt idx="1363">
                  <c:v>8.8450000000000247E-3</c:v>
                </c:pt>
                <c:pt idx="1364">
                  <c:v>8.8448000000000068E-3</c:v>
                </c:pt>
                <c:pt idx="1365">
                  <c:v>8.8446000000000028E-3</c:v>
                </c:pt>
                <c:pt idx="1366">
                  <c:v>8.8444000000000248E-3</c:v>
                </c:pt>
                <c:pt idx="1367">
                  <c:v>8.8442E-3</c:v>
                </c:pt>
                <c:pt idx="1368">
                  <c:v>8.8440000000000046E-3</c:v>
                </c:pt>
                <c:pt idx="1369">
                  <c:v>8.8437000000000047E-3</c:v>
                </c:pt>
                <c:pt idx="1370">
                  <c:v>8.8435000000000267E-3</c:v>
                </c:pt>
                <c:pt idx="1371">
                  <c:v>8.8433000000000001E-3</c:v>
                </c:pt>
                <c:pt idx="1372">
                  <c:v>8.8431000000000048E-3</c:v>
                </c:pt>
                <c:pt idx="1373">
                  <c:v>8.8429000000000268E-3</c:v>
                </c:pt>
                <c:pt idx="1374">
                  <c:v>8.8427000000000228E-3</c:v>
                </c:pt>
                <c:pt idx="1375">
                  <c:v>8.8425000000000396E-3</c:v>
                </c:pt>
                <c:pt idx="1376">
                  <c:v>8.8423000000000026E-3</c:v>
                </c:pt>
                <c:pt idx="1377">
                  <c:v>8.8421000000000246E-3</c:v>
                </c:pt>
                <c:pt idx="1378">
                  <c:v>8.8419000000000015E-3</c:v>
                </c:pt>
                <c:pt idx="1379">
                  <c:v>8.8417000000000027E-3</c:v>
                </c:pt>
                <c:pt idx="1380">
                  <c:v>8.8415000000000247E-3</c:v>
                </c:pt>
                <c:pt idx="1381">
                  <c:v>8.8413000000000033E-3</c:v>
                </c:pt>
                <c:pt idx="1382">
                  <c:v>8.8411000000000028E-3</c:v>
                </c:pt>
                <c:pt idx="1383">
                  <c:v>8.8409000000000005E-3</c:v>
                </c:pt>
                <c:pt idx="1384">
                  <c:v>8.8407000000000208E-3</c:v>
                </c:pt>
                <c:pt idx="1385">
                  <c:v>8.8405000000000376E-3</c:v>
                </c:pt>
                <c:pt idx="1386">
                  <c:v>8.8403000000000006E-3</c:v>
                </c:pt>
                <c:pt idx="1387">
                  <c:v>8.8401000000000226E-3</c:v>
                </c:pt>
                <c:pt idx="1388">
                  <c:v>8.8398000000000226E-3</c:v>
                </c:pt>
                <c:pt idx="1389">
                  <c:v>8.839600000000036E-3</c:v>
                </c:pt>
                <c:pt idx="1390">
                  <c:v>8.8394000000000267E-3</c:v>
                </c:pt>
                <c:pt idx="1391">
                  <c:v>8.8392000000000227E-3</c:v>
                </c:pt>
                <c:pt idx="1392">
                  <c:v>8.8390000000000048E-3</c:v>
                </c:pt>
                <c:pt idx="1393">
                  <c:v>8.8388000000000008E-3</c:v>
                </c:pt>
                <c:pt idx="1394">
                  <c:v>8.8386000000000003E-3</c:v>
                </c:pt>
                <c:pt idx="1395">
                  <c:v>8.8384000000000067E-3</c:v>
                </c:pt>
                <c:pt idx="1396">
                  <c:v>8.8382000000000027E-3</c:v>
                </c:pt>
                <c:pt idx="1397">
                  <c:v>8.8380000000000004E-3</c:v>
                </c:pt>
                <c:pt idx="1398">
                  <c:v>8.8378000000000068E-3</c:v>
                </c:pt>
                <c:pt idx="1399">
                  <c:v>8.8376000000000027E-3</c:v>
                </c:pt>
                <c:pt idx="1400">
                  <c:v>8.8374000000000247E-3</c:v>
                </c:pt>
                <c:pt idx="1401">
                  <c:v>8.8372000000000207E-3</c:v>
                </c:pt>
                <c:pt idx="1402">
                  <c:v>8.8370000000000028E-3</c:v>
                </c:pt>
                <c:pt idx="1403">
                  <c:v>8.8368000000000248E-3</c:v>
                </c:pt>
                <c:pt idx="1404">
                  <c:v>8.8366000000000208E-3</c:v>
                </c:pt>
                <c:pt idx="1405">
                  <c:v>8.8365000000000266E-3</c:v>
                </c:pt>
                <c:pt idx="1406">
                  <c:v>8.8363000000000226E-3</c:v>
                </c:pt>
                <c:pt idx="1407">
                  <c:v>8.8361000000000047E-3</c:v>
                </c:pt>
                <c:pt idx="1408">
                  <c:v>8.8359000000000267E-3</c:v>
                </c:pt>
                <c:pt idx="1409">
                  <c:v>8.8357000000000366E-3</c:v>
                </c:pt>
                <c:pt idx="1410">
                  <c:v>8.8355000000000378E-3</c:v>
                </c:pt>
                <c:pt idx="1411">
                  <c:v>8.8353000000000008E-3</c:v>
                </c:pt>
                <c:pt idx="1412">
                  <c:v>8.8351000000000228E-3</c:v>
                </c:pt>
                <c:pt idx="1413">
                  <c:v>8.8349000000000066E-3</c:v>
                </c:pt>
                <c:pt idx="1414">
                  <c:v>8.8347000000000026E-3</c:v>
                </c:pt>
                <c:pt idx="1415">
                  <c:v>8.8345000000000246E-3</c:v>
                </c:pt>
                <c:pt idx="1416">
                  <c:v>8.8343000000000015E-3</c:v>
                </c:pt>
                <c:pt idx="1417">
                  <c:v>8.8341000000000027E-3</c:v>
                </c:pt>
                <c:pt idx="1418">
                  <c:v>8.8339000000000247E-3</c:v>
                </c:pt>
                <c:pt idx="1419">
                  <c:v>8.8337000000000068E-3</c:v>
                </c:pt>
                <c:pt idx="1420">
                  <c:v>8.8335000000000375E-3</c:v>
                </c:pt>
                <c:pt idx="1421">
                  <c:v>8.8333000000000005E-3</c:v>
                </c:pt>
                <c:pt idx="1422">
                  <c:v>8.8331000000000208E-3</c:v>
                </c:pt>
                <c:pt idx="1423">
                  <c:v>8.8329000000000046E-3</c:v>
                </c:pt>
                <c:pt idx="1424">
                  <c:v>8.8328000000000208E-3</c:v>
                </c:pt>
                <c:pt idx="1425">
                  <c:v>8.8326000000000359E-3</c:v>
                </c:pt>
                <c:pt idx="1426">
                  <c:v>8.8324000000000475E-3</c:v>
                </c:pt>
                <c:pt idx="1427">
                  <c:v>8.8322000000000227E-3</c:v>
                </c:pt>
                <c:pt idx="1428">
                  <c:v>8.8320000000000377E-3</c:v>
                </c:pt>
                <c:pt idx="1429">
                  <c:v>8.8318000000000008E-3</c:v>
                </c:pt>
                <c:pt idx="1430">
                  <c:v>8.8316000000000228E-3</c:v>
                </c:pt>
                <c:pt idx="1431">
                  <c:v>8.8314000000000066E-3</c:v>
                </c:pt>
                <c:pt idx="1432">
                  <c:v>8.8312000000000026E-3</c:v>
                </c:pt>
                <c:pt idx="1433">
                  <c:v>8.8310000000000003E-3</c:v>
                </c:pt>
                <c:pt idx="1434">
                  <c:v>8.8308000000000067E-3</c:v>
                </c:pt>
                <c:pt idx="1435">
                  <c:v>8.8307000000000246E-3</c:v>
                </c:pt>
                <c:pt idx="1436">
                  <c:v>8.8305000000000067E-3</c:v>
                </c:pt>
                <c:pt idx="1437">
                  <c:v>8.8303000000000027E-3</c:v>
                </c:pt>
                <c:pt idx="1438">
                  <c:v>8.8301000000000004E-3</c:v>
                </c:pt>
                <c:pt idx="1439">
                  <c:v>8.8299000000000068E-3</c:v>
                </c:pt>
                <c:pt idx="1440">
                  <c:v>8.8297000000000375E-3</c:v>
                </c:pt>
                <c:pt idx="1441">
                  <c:v>8.8295000000000387E-3</c:v>
                </c:pt>
                <c:pt idx="1442">
                  <c:v>8.8293000000000208E-3</c:v>
                </c:pt>
                <c:pt idx="1443">
                  <c:v>8.8291000000000047E-3</c:v>
                </c:pt>
                <c:pt idx="1444">
                  <c:v>8.8290000000000226E-3</c:v>
                </c:pt>
                <c:pt idx="1445">
                  <c:v>8.8288000000000047E-3</c:v>
                </c:pt>
                <c:pt idx="1446">
                  <c:v>8.8286000000000007E-3</c:v>
                </c:pt>
                <c:pt idx="1447">
                  <c:v>8.8284000000000227E-3</c:v>
                </c:pt>
                <c:pt idx="1448">
                  <c:v>8.8282000000000013E-3</c:v>
                </c:pt>
                <c:pt idx="1449">
                  <c:v>8.8280000000000008E-3</c:v>
                </c:pt>
                <c:pt idx="1450">
                  <c:v>8.8278000000000228E-3</c:v>
                </c:pt>
                <c:pt idx="1451">
                  <c:v>8.8277000000000008E-3</c:v>
                </c:pt>
                <c:pt idx="1452">
                  <c:v>8.8275000000000228E-3</c:v>
                </c:pt>
                <c:pt idx="1453">
                  <c:v>8.8273000000000067E-3</c:v>
                </c:pt>
                <c:pt idx="1454">
                  <c:v>8.8271000000000027E-3</c:v>
                </c:pt>
                <c:pt idx="1455">
                  <c:v>8.8269000000000247E-3</c:v>
                </c:pt>
                <c:pt idx="1456">
                  <c:v>8.8267000000000068E-3</c:v>
                </c:pt>
                <c:pt idx="1457">
                  <c:v>8.8266000000000247E-3</c:v>
                </c:pt>
                <c:pt idx="1458">
                  <c:v>8.826400000000045E-3</c:v>
                </c:pt>
                <c:pt idx="1459">
                  <c:v>8.8262000000000028E-3</c:v>
                </c:pt>
                <c:pt idx="1460">
                  <c:v>8.8260000000000248E-3</c:v>
                </c:pt>
                <c:pt idx="1461">
                  <c:v>8.8258000000000364E-3</c:v>
                </c:pt>
                <c:pt idx="1462">
                  <c:v>8.8256000000000376E-3</c:v>
                </c:pt>
                <c:pt idx="1463">
                  <c:v>8.8255000000000416E-3</c:v>
                </c:pt>
                <c:pt idx="1464">
                  <c:v>8.8253000000000047E-3</c:v>
                </c:pt>
                <c:pt idx="1465">
                  <c:v>8.8251000000000267E-3</c:v>
                </c:pt>
                <c:pt idx="1466">
                  <c:v>8.8249000000000227E-3</c:v>
                </c:pt>
                <c:pt idx="1467">
                  <c:v>8.8247000000000048E-3</c:v>
                </c:pt>
                <c:pt idx="1468">
                  <c:v>8.8245000000000268E-3</c:v>
                </c:pt>
                <c:pt idx="1469">
                  <c:v>8.824400000000036E-3</c:v>
                </c:pt>
                <c:pt idx="1470">
                  <c:v>8.8242000000000008E-3</c:v>
                </c:pt>
                <c:pt idx="1471">
                  <c:v>8.8240000000000228E-3</c:v>
                </c:pt>
                <c:pt idx="1472">
                  <c:v>8.8238000000000066E-3</c:v>
                </c:pt>
                <c:pt idx="1473">
                  <c:v>8.8236000000000321E-3</c:v>
                </c:pt>
                <c:pt idx="1474">
                  <c:v>8.8235000000000414E-3</c:v>
                </c:pt>
                <c:pt idx="1475">
                  <c:v>8.8233000000000027E-3</c:v>
                </c:pt>
                <c:pt idx="1476">
                  <c:v>8.8231000000000247E-3</c:v>
                </c:pt>
                <c:pt idx="1477">
                  <c:v>8.8229000000000068E-3</c:v>
                </c:pt>
                <c:pt idx="1478">
                  <c:v>8.8228000000000247E-3</c:v>
                </c:pt>
                <c:pt idx="1479">
                  <c:v>8.822600000000045E-3</c:v>
                </c:pt>
                <c:pt idx="1480">
                  <c:v>8.8224000000000496E-3</c:v>
                </c:pt>
                <c:pt idx="1481">
                  <c:v>8.8222000000000248E-3</c:v>
                </c:pt>
                <c:pt idx="1482">
                  <c:v>8.8220000000000364E-3</c:v>
                </c:pt>
                <c:pt idx="1483">
                  <c:v>8.8219000000000006E-3</c:v>
                </c:pt>
                <c:pt idx="1484">
                  <c:v>8.8217000000000208E-3</c:v>
                </c:pt>
                <c:pt idx="1485">
                  <c:v>8.8215000000000047E-3</c:v>
                </c:pt>
                <c:pt idx="1486">
                  <c:v>8.8213000000000007E-3</c:v>
                </c:pt>
                <c:pt idx="1487">
                  <c:v>8.8212000000000047E-3</c:v>
                </c:pt>
                <c:pt idx="1488">
                  <c:v>8.8210000000000007E-3</c:v>
                </c:pt>
                <c:pt idx="1489">
                  <c:v>8.8208000000000227E-3</c:v>
                </c:pt>
                <c:pt idx="1490">
                  <c:v>8.8206000000000048E-3</c:v>
                </c:pt>
                <c:pt idx="1491">
                  <c:v>8.8205000000000349E-3</c:v>
                </c:pt>
                <c:pt idx="1492">
                  <c:v>8.8203000000000066E-3</c:v>
                </c:pt>
                <c:pt idx="1493">
                  <c:v>8.8201000000000026E-3</c:v>
                </c:pt>
                <c:pt idx="1494">
                  <c:v>8.8199000000000246E-3</c:v>
                </c:pt>
                <c:pt idx="1495">
                  <c:v>8.8198000000000321E-3</c:v>
                </c:pt>
                <c:pt idx="1496">
                  <c:v>8.8196000000000385E-3</c:v>
                </c:pt>
                <c:pt idx="1497">
                  <c:v>8.8194000000000414E-3</c:v>
                </c:pt>
                <c:pt idx="1498">
                  <c:v>8.8192000000000357E-3</c:v>
                </c:pt>
                <c:pt idx="1499">
                  <c:v>8.8191000000000068E-3</c:v>
                </c:pt>
                <c:pt idx="1500">
                  <c:v>8.8189000000000028E-3</c:v>
                </c:pt>
                <c:pt idx="1501">
                  <c:v>8.8187000000000005E-3</c:v>
                </c:pt>
                <c:pt idx="1502">
                  <c:v>8.8185000000000208E-3</c:v>
                </c:pt>
                <c:pt idx="1503">
                  <c:v>8.8184000000000248E-3</c:v>
                </c:pt>
                <c:pt idx="1504">
                  <c:v>8.8182E-3</c:v>
                </c:pt>
                <c:pt idx="1505">
                  <c:v>8.8180000000000047E-3</c:v>
                </c:pt>
                <c:pt idx="1506">
                  <c:v>8.8178000000000267E-3</c:v>
                </c:pt>
                <c:pt idx="1507">
                  <c:v>8.8177000000000047E-3</c:v>
                </c:pt>
                <c:pt idx="1508">
                  <c:v>8.8175000000000267E-3</c:v>
                </c:pt>
                <c:pt idx="1509">
                  <c:v>8.8173000000000001E-3</c:v>
                </c:pt>
                <c:pt idx="1510">
                  <c:v>8.8172000000000007E-3</c:v>
                </c:pt>
                <c:pt idx="1511">
                  <c:v>8.8170000000000227E-3</c:v>
                </c:pt>
                <c:pt idx="1512">
                  <c:v>8.8168000000000048E-3</c:v>
                </c:pt>
                <c:pt idx="1513">
                  <c:v>8.8166000000000268E-3</c:v>
                </c:pt>
                <c:pt idx="1514">
                  <c:v>8.8165000000000396E-3</c:v>
                </c:pt>
                <c:pt idx="1515">
                  <c:v>8.8163000000000026E-3</c:v>
                </c:pt>
                <c:pt idx="1516">
                  <c:v>8.8161000000000246E-3</c:v>
                </c:pt>
                <c:pt idx="1517">
                  <c:v>8.8160000000000339E-3</c:v>
                </c:pt>
                <c:pt idx="1518">
                  <c:v>8.8158000000000351E-3</c:v>
                </c:pt>
                <c:pt idx="1519">
                  <c:v>8.8156000000000449E-3</c:v>
                </c:pt>
                <c:pt idx="1520">
                  <c:v>8.8155000000000525E-3</c:v>
                </c:pt>
                <c:pt idx="1521">
                  <c:v>8.8153000000000068E-3</c:v>
                </c:pt>
                <c:pt idx="1522">
                  <c:v>8.8151000000000375E-3</c:v>
                </c:pt>
                <c:pt idx="1523">
                  <c:v>8.815000000000045E-3</c:v>
                </c:pt>
                <c:pt idx="1524">
                  <c:v>8.8148000000000028E-3</c:v>
                </c:pt>
                <c:pt idx="1525">
                  <c:v>8.8146000000000248E-3</c:v>
                </c:pt>
                <c:pt idx="1526">
                  <c:v>8.8145000000000376E-3</c:v>
                </c:pt>
                <c:pt idx="1527">
                  <c:v>8.8143000000000006E-3</c:v>
                </c:pt>
                <c:pt idx="1528">
                  <c:v>8.8141000000000226E-3</c:v>
                </c:pt>
                <c:pt idx="1529">
                  <c:v>8.8139000000000047E-3</c:v>
                </c:pt>
                <c:pt idx="1530">
                  <c:v>8.8138000000000227E-3</c:v>
                </c:pt>
                <c:pt idx="1531">
                  <c:v>8.813600000000036E-3</c:v>
                </c:pt>
                <c:pt idx="1532">
                  <c:v>8.8134000000000389E-3</c:v>
                </c:pt>
                <c:pt idx="1533">
                  <c:v>8.8133000000000048E-3</c:v>
                </c:pt>
                <c:pt idx="1534">
                  <c:v>8.8131000000000268E-3</c:v>
                </c:pt>
                <c:pt idx="1535">
                  <c:v>8.8130000000000066E-3</c:v>
                </c:pt>
                <c:pt idx="1536">
                  <c:v>8.8128000000000303E-3</c:v>
                </c:pt>
                <c:pt idx="1537">
                  <c:v>8.8126000000000506E-3</c:v>
                </c:pt>
                <c:pt idx="1538">
                  <c:v>8.8125000000000477E-3</c:v>
                </c:pt>
                <c:pt idx="1539">
                  <c:v>8.8123000000000246E-3</c:v>
                </c:pt>
                <c:pt idx="1540">
                  <c:v>8.8121000000000414E-3</c:v>
                </c:pt>
                <c:pt idx="1541">
                  <c:v>8.8120000000000386E-3</c:v>
                </c:pt>
                <c:pt idx="1542">
                  <c:v>8.8118000000000068E-3</c:v>
                </c:pt>
                <c:pt idx="1543">
                  <c:v>8.8116000000000028E-3</c:v>
                </c:pt>
                <c:pt idx="1544">
                  <c:v>8.8115000000000068E-3</c:v>
                </c:pt>
                <c:pt idx="1545">
                  <c:v>8.8113000000000028E-3</c:v>
                </c:pt>
                <c:pt idx="1546">
                  <c:v>8.8111000000000005E-3</c:v>
                </c:pt>
                <c:pt idx="1547">
                  <c:v>8.8110000000000046E-3</c:v>
                </c:pt>
                <c:pt idx="1548">
                  <c:v>8.8108000000000266E-3</c:v>
                </c:pt>
                <c:pt idx="1549">
                  <c:v>8.8107000000000393E-3</c:v>
                </c:pt>
                <c:pt idx="1550">
                  <c:v>8.8105000000000266E-3</c:v>
                </c:pt>
                <c:pt idx="1551">
                  <c:v>8.8103000000000226E-3</c:v>
                </c:pt>
                <c:pt idx="1552">
                  <c:v>8.8102000000000007E-3</c:v>
                </c:pt>
                <c:pt idx="1553">
                  <c:v>8.8100000000000227E-3</c:v>
                </c:pt>
                <c:pt idx="1554">
                  <c:v>8.8098000000000377E-3</c:v>
                </c:pt>
                <c:pt idx="1555">
                  <c:v>8.8097000000000453E-3</c:v>
                </c:pt>
                <c:pt idx="1556">
                  <c:v>8.8095000000000395E-3</c:v>
                </c:pt>
                <c:pt idx="1557">
                  <c:v>8.8094000000000488E-3</c:v>
                </c:pt>
                <c:pt idx="1558">
                  <c:v>8.8092000000000066E-3</c:v>
                </c:pt>
                <c:pt idx="1559">
                  <c:v>8.8090000000000321E-3</c:v>
                </c:pt>
                <c:pt idx="1560">
                  <c:v>8.8089000000000067E-3</c:v>
                </c:pt>
                <c:pt idx="1561">
                  <c:v>8.8087000000000026E-3</c:v>
                </c:pt>
                <c:pt idx="1562">
                  <c:v>8.8086000000000067E-3</c:v>
                </c:pt>
                <c:pt idx="1563">
                  <c:v>8.8084000000000322E-3</c:v>
                </c:pt>
                <c:pt idx="1564">
                  <c:v>8.8082000000000004E-3</c:v>
                </c:pt>
                <c:pt idx="1565">
                  <c:v>8.8081000000000027E-3</c:v>
                </c:pt>
                <c:pt idx="1566">
                  <c:v>8.8079000000000247E-3</c:v>
                </c:pt>
                <c:pt idx="1567">
                  <c:v>8.8078000000000028E-3</c:v>
                </c:pt>
                <c:pt idx="1568">
                  <c:v>8.8076000000000248E-3</c:v>
                </c:pt>
                <c:pt idx="1569">
                  <c:v>8.8074000000000381E-3</c:v>
                </c:pt>
                <c:pt idx="1570">
                  <c:v>8.8073000000000005E-3</c:v>
                </c:pt>
                <c:pt idx="1571">
                  <c:v>8.8071000000000208E-3</c:v>
                </c:pt>
                <c:pt idx="1572">
                  <c:v>8.8070000000000266E-3</c:v>
                </c:pt>
                <c:pt idx="1573">
                  <c:v>8.8068000000000313E-3</c:v>
                </c:pt>
                <c:pt idx="1574">
                  <c:v>8.8067000000000267E-3</c:v>
                </c:pt>
                <c:pt idx="1575">
                  <c:v>8.8065000000000417E-3</c:v>
                </c:pt>
                <c:pt idx="1576">
                  <c:v>8.8063000000000047E-3</c:v>
                </c:pt>
                <c:pt idx="1577">
                  <c:v>8.8062000000000227E-3</c:v>
                </c:pt>
                <c:pt idx="1578">
                  <c:v>8.8060000000000378E-3</c:v>
                </c:pt>
                <c:pt idx="1579">
                  <c:v>8.8059000000000453E-3</c:v>
                </c:pt>
                <c:pt idx="1580">
                  <c:v>8.8057000000000413E-3</c:v>
                </c:pt>
                <c:pt idx="1581">
                  <c:v>8.8056000000000505E-3</c:v>
                </c:pt>
                <c:pt idx="1582">
                  <c:v>8.8054000000000569E-3</c:v>
                </c:pt>
                <c:pt idx="1583">
                  <c:v>8.8052000000000321E-3</c:v>
                </c:pt>
                <c:pt idx="1584">
                  <c:v>8.8051000000000414E-3</c:v>
                </c:pt>
                <c:pt idx="1585">
                  <c:v>8.8049000000000027E-3</c:v>
                </c:pt>
                <c:pt idx="1586">
                  <c:v>8.8048000000000067E-3</c:v>
                </c:pt>
                <c:pt idx="1587">
                  <c:v>8.8046000000000339E-3</c:v>
                </c:pt>
                <c:pt idx="1588">
                  <c:v>8.8045000000000415E-3</c:v>
                </c:pt>
                <c:pt idx="1589">
                  <c:v>8.8043000000000027E-3</c:v>
                </c:pt>
                <c:pt idx="1590">
                  <c:v>8.8042000000000068E-3</c:v>
                </c:pt>
                <c:pt idx="1591">
                  <c:v>8.8040000000000028E-3</c:v>
                </c:pt>
                <c:pt idx="1592">
                  <c:v>8.8038000000000248E-3</c:v>
                </c:pt>
                <c:pt idx="1593">
                  <c:v>8.8037000000000393E-3</c:v>
                </c:pt>
                <c:pt idx="1594">
                  <c:v>8.8035000000000422E-3</c:v>
                </c:pt>
                <c:pt idx="1595">
                  <c:v>8.8034000000000463E-3</c:v>
                </c:pt>
                <c:pt idx="1596">
                  <c:v>8.8032000000000266E-3</c:v>
                </c:pt>
                <c:pt idx="1597">
                  <c:v>8.8031000000000359E-3</c:v>
                </c:pt>
                <c:pt idx="1598">
                  <c:v>8.8029000000000267E-3</c:v>
                </c:pt>
                <c:pt idx="1599">
                  <c:v>8.8028000000000359E-3</c:v>
                </c:pt>
                <c:pt idx="1600">
                  <c:v>8.802600000000051E-3</c:v>
                </c:pt>
                <c:pt idx="1601">
                  <c:v>8.8025000000000551E-3</c:v>
                </c:pt>
                <c:pt idx="1602">
                  <c:v>8.8023000000000268E-3</c:v>
                </c:pt>
                <c:pt idx="1603">
                  <c:v>8.8022000000000378E-3</c:v>
                </c:pt>
                <c:pt idx="1604">
                  <c:v>8.8020000000000355E-3</c:v>
                </c:pt>
                <c:pt idx="1605">
                  <c:v>8.8019000000000066E-3</c:v>
                </c:pt>
                <c:pt idx="1606">
                  <c:v>8.8017000000000303E-3</c:v>
                </c:pt>
                <c:pt idx="1607">
                  <c:v>8.8016000000000066E-3</c:v>
                </c:pt>
                <c:pt idx="1608">
                  <c:v>8.8014000000000304E-3</c:v>
                </c:pt>
                <c:pt idx="1609">
                  <c:v>8.8013000000000067E-3</c:v>
                </c:pt>
                <c:pt idx="1610">
                  <c:v>8.8011000000000027E-3</c:v>
                </c:pt>
                <c:pt idx="1611">
                  <c:v>8.8010000000000067E-3</c:v>
                </c:pt>
                <c:pt idx="1612">
                  <c:v>8.8008000000000374E-3</c:v>
                </c:pt>
                <c:pt idx="1613">
                  <c:v>8.8007000000000449E-3</c:v>
                </c:pt>
                <c:pt idx="1614">
                  <c:v>8.8005000000000357E-3</c:v>
                </c:pt>
                <c:pt idx="1615">
                  <c:v>8.800400000000045E-3</c:v>
                </c:pt>
                <c:pt idx="1616">
                  <c:v>8.8002000000000028E-3</c:v>
                </c:pt>
                <c:pt idx="1617">
                  <c:v>8.8001000000000208E-3</c:v>
                </c:pt>
                <c:pt idx="1618">
                  <c:v>8.7999000000000046E-3</c:v>
                </c:pt>
                <c:pt idx="1619">
                  <c:v>8.7998000000000208E-3</c:v>
                </c:pt>
                <c:pt idx="1620">
                  <c:v>8.7996000000000046E-3</c:v>
                </c:pt>
                <c:pt idx="1621">
                  <c:v>8.7995000000000208E-3</c:v>
                </c:pt>
                <c:pt idx="1622">
                  <c:v>8.7993000000000012E-3</c:v>
                </c:pt>
                <c:pt idx="1623">
                  <c:v>8.7992000000000001E-3</c:v>
                </c:pt>
                <c:pt idx="1624">
                  <c:v>8.7990000000000047E-3</c:v>
                </c:pt>
                <c:pt idx="1625">
                  <c:v>8.7989000000000001E-3</c:v>
                </c:pt>
                <c:pt idx="1626">
                  <c:v>8.7987000000000013E-3</c:v>
                </c:pt>
                <c:pt idx="1627">
                  <c:v>8.7986000000000002E-3</c:v>
                </c:pt>
                <c:pt idx="1628">
                  <c:v>8.7984000000000048E-3</c:v>
                </c:pt>
                <c:pt idx="1629">
                  <c:v>8.7982999999999985E-3</c:v>
                </c:pt>
                <c:pt idx="1630">
                  <c:v>8.7981000000000014E-3</c:v>
                </c:pt>
                <c:pt idx="1631">
                  <c:v>8.7980000000000003E-3</c:v>
                </c:pt>
                <c:pt idx="1632">
                  <c:v>8.7978000000000015E-3</c:v>
                </c:pt>
                <c:pt idx="1633">
                  <c:v>8.7977000000000003E-3</c:v>
                </c:pt>
                <c:pt idx="1634">
                  <c:v>8.7975000000000067E-3</c:v>
                </c:pt>
                <c:pt idx="1635">
                  <c:v>8.7974000000000004E-3</c:v>
                </c:pt>
                <c:pt idx="1636">
                  <c:v>8.797300000000001E-3</c:v>
                </c:pt>
                <c:pt idx="1637">
                  <c:v>8.7971000000000004E-3</c:v>
                </c:pt>
                <c:pt idx="1638">
                  <c:v>8.7970000000000027E-3</c:v>
                </c:pt>
                <c:pt idx="1639">
                  <c:v>8.7968000000000005E-3</c:v>
                </c:pt>
                <c:pt idx="1640">
                  <c:v>8.7967000000000028E-3</c:v>
                </c:pt>
                <c:pt idx="1641">
                  <c:v>8.7965000000000248E-3</c:v>
                </c:pt>
                <c:pt idx="1642">
                  <c:v>8.7964000000000028E-3</c:v>
                </c:pt>
                <c:pt idx="1643">
                  <c:v>8.7962000000000005E-3</c:v>
                </c:pt>
                <c:pt idx="1644">
                  <c:v>8.7961000000000046E-3</c:v>
                </c:pt>
                <c:pt idx="1645">
                  <c:v>8.7959000000000006E-3</c:v>
                </c:pt>
                <c:pt idx="1646">
                  <c:v>8.7958000000000047E-3</c:v>
                </c:pt>
                <c:pt idx="1647">
                  <c:v>8.7957000000000226E-3</c:v>
                </c:pt>
                <c:pt idx="1648">
                  <c:v>8.7955000000000047E-3</c:v>
                </c:pt>
                <c:pt idx="1649">
                  <c:v>8.7954000000000278E-3</c:v>
                </c:pt>
                <c:pt idx="1650">
                  <c:v>8.7952000000000048E-3</c:v>
                </c:pt>
                <c:pt idx="1651">
                  <c:v>8.7951000000000227E-3</c:v>
                </c:pt>
                <c:pt idx="1652">
                  <c:v>8.7949000000000013E-3</c:v>
                </c:pt>
                <c:pt idx="1653">
                  <c:v>8.7948000000000002E-3</c:v>
                </c:pt>
                <c:pt idx="1654">
                  <c:v>8.7947000000000008E-3</c:v>
                </c:pt>
                <c:pt idx="1655">
                  <c:v>8.7945000000000002E-3</c:v>
                </c:pt>
                <c:pt idx="1656">
                  <c:v>8.7944000000000008E-3</c:v>
                </c:pt>
                <c:pt idx="1657">
                  <c:v>8.7942000000000003E-3</c:v>
                </c:pt>
                <c:pt idx="1658">
                  <c:v>8.7941000000000009E-3</c:v>
                </c:pt>
                <c:pt idx="1659">
                  <c:v>8.7939000000000003E-3</c:v>
                </c:pt>
                <c:pt idx="1660">
                  <c:v>8.7938000000000027E-3</c:v>
                </c:pt>
                <c:pt idx="1661">
                  <c:v>8.7937000000000067E-3</c:v>
                </c:pt>
                <c:pt idx="1662">
                  <c:v>8.7935000000000027E-3</c:v>
                </c:pt>
                <c:pt idx="1663">
                  <c:v>8.7934000000000068E-3</c:v>
                </c:pt>
                <c:pt idx="1664">
                  <c:v>8.7932000000000028E-3</c:v>
                </c:pt>
                <c:pt idx="1665">
                  <c:v>8.7931000000000033E-3</c:v>
                </c:pt>
                <c:pt idx="1666">
                  <c:v>8.7930000000000005E-3</c:v>
                </c:pt>
                <c:pt idx="1667">
                  <c:v>8.7928000000000207E-3</c:v>
                </c:pt>
                <c:pt idx="1668">
                  <c:v>8.7927000000000248E-3</c:v>
                </c:pt>
                <c:pt idx="1669">
                  <c:v>8.7925000000000208E-3</c:v>
                </c:pt>
                <c:pt idx="1670">
                  <c:v>8.7924000000000248E-3</c:v>
                </c:pt>
                <c:pt idx="1671">
                  <c:v>8.7923000000000046E-3</c:v>
                </c:pt>
                <c:pt idx="1672">
                  <c:v>8.7921000000000006E-3</c:v>
                </c:pt>
                <c:pt idx="1673">
                  <c:v>8.7920000000000047E-3</c:v>
                </c:pt>
                <c:pt idx="1674">
                  <c:v>8.7918000000000007E-3</c:v>
                </c:pt>
                <c:pt idx="1675">
                  <c:v>8.7917000000000012E-3</c:v>
                </c:pt>
                <c:pt idx="1676">
                  <c:v>8.7916000000000001E-3</c:v>
                </c:pt>
                <c:pt idx="1677">
                  <c:v>8.7914000000000048E-3</c:v>
                </c:pt>
                <c:pt idx="1678">
                  <c:v>8.7913000000000002E-3</c:v>
                </c:pt>
                <c:pt idx="1679">
                  <c:v>8.7911000000000013E-3</c:v>
                </c:pt>
                <c:pt idx="1680">
                  <c:v>8.7910000000000002E-3</c:v>
                </c:pt>
                <c:pt idx="1681">
                  <c:v>8.7909000000000008E-3</c:v>
                </c:pt>
                <c:pt idx="1682">
                  <c:v>8.7907000000000002E-3</c:v>
                </c:pt>
                <c:pt idx="1683">
                  <c:v>8.7906000000000008E-3</c:v>
                </c:pt>
                <c:pt idx="1684">
                  <c:v>8.7905000000000066E-3</c:v>
                </c:pt>
                <c:pt idx="1685">
                  <c:v>8.7903000000000009E-3</c:v>
                </c:pt>
                <c:pt idx="1686">
                  <c:v>8.7902000000000015E-3</c:v>
                </c:pt>
                <c:pt idx="1687">
                  <c:v>8.7900000000000027E-3</c:v>
                </c:pt>
                <c:pt idx="1688">
                  <c:v>8.7899000000000067E-3</c:v>
                </c:pt>
                <c:pt idx="1689">
                  <c:v>8.7898000000000004E-3</c:v>
                </c:pt>
                <c:pt idx="1690">
                  <c:v>8.7896000000000068E-3</c:v>
                </c:pt>
                <c:pt idx="1691">
                  <c:v>8.7895000000000247E-3</c:v>
                </c:pt>
                <c:pt idx="1692">
                  <c:v>8.789400000000034E-3</c:v>
                </c:pt>
                <c:pt idx="1693">
                  <c:v>8.7892000000000005E-3</c:v>
                </c:pt>
                <c:pt idx="1694">
                  <c:v>8.7891000000000028E-3</c:v>
                </c:pt>
                <c:pt idx="1695">
                  <c:v>8.7888999999999988E-3</c:v>
                </c:pt>
                <c:pt idx="1696">
                  <c:v>8.7888000000000011E-3</c:v>
                </c:pt>
                <c:pt idx="1697">
                  <c:v>8.7887E-3</c:v>
                </c:pt>
                <c:pt idx="1698">
                  <c:v>8.7885000000000046E-3</c:v>
                </c:pt>
                <c:pt idx="1699">
                  <c:v>8.7884E-3</c:v>
                </c:pt>
                <c:pt idx="1700">
                  <c:v>8.7883000000000006E-3</c:v>
                </c:pt>
                <c:pt idx="1701">
                  <c:v>8.7881000000000001E-3</c:v>
                </c:pt>
                <c:pt idx="1702">
                  <c:v>8.7880000000000007E-3</c:v>
                </c:pt>
                <c:pt idx="1703">
                  <c:v>8.7879000000000013E-3</c:v>
                </c:pt>
                <c:pt idx="1704">
                  <c:v>8.7877000000000007E-3</c:v>
                </c:pt>
                <c:pt idx="1705">
                  <c:v>8.7876000000000048E-3</c:v>
                </c:pt>
                <c:pt idx="1706">
                  <c:v>8.7875000000000227E-3</c:v>
                </c:pt>
                <c:pt idx="1707">
                  <c:v>8.7873000000000014E-3</c:v>
                </c:pt>
                <c:pt idx="1708">
                  <c:v>8.7872000000000002E-3</c:v>
                </c:pt>
                <c:pt idx="1709">
                  <c:v>8.7871000000000008E-3</c:v>
                </c:pt>
                <c:pt idx="1710">
                  <c:v>8.7869000000000003E-3</c:v>
                </c:pt>
                <c:pt idx="1711">
                  <c:v>8.7868000000000026E-3</c:v>
                </c:pt>
                <c:pt idx="1712">
                  <c:v>8.7867000000000067E-3</c:v>
                </c:pt>
                <c:pt idx="1713">
                  <c:v>8.7865000000000026E-3</c:v>
                </c:pt>
                <c:pt idx="1714">
                  <c:v>8.7864000000000067E-3</c:v>
                </c:pt>
                <c:pt idx="1715">
                  <c:v>8.7863000000000004E-3</c:v>
                </c:pt>
                <c:pt idx="1716">
                  <c:v>8.7861000000000068E-3</c:v>
                </c:pt>
                <c:pt idx="1717">
                  <c:v>8.7860000000000004E-3</c:v>
                </c:pt>
                <c:pt idx="1718">
                  <c:v>8.7859000000000027E-3</c:v>
                </c:pt>
                <c:pt idx="1719">
                  <c:v>8.7857000000000247E-3</c:v>
                </c:pt>
                <c:pt idx="1720">
                  <c:v>8.7856000000000375E-3</c:v>
                </c:pt>
                <c:pt idx="1721">
                  <c:v>8.7855000000000068E-3</c:v>
                </c:pt>
                <c:pt idx="1722">
                  <c:v>8.7853000000000028E-3</c:v>
                </c:pt>
                <c:pt idx="1723">
                  <c:v>8.7852000000000208E-3</c:v>
                </c:pt>
                <c:pt idx="1724">
                  <c:v>8.7851000000000005E-3</c:v>
                </c:pt>
                <c:pt idx="1725">
                  <c:v>8.7849E-3</c:v>
                </c:pt>
                <c:pt idx="1726">
                  <c:v>8.7848000000000006E-3</c:v>
                </c:pt>
                <c:pt idx="1727">
                  <c:v>8.7847000000000047E-3</c:v>
                </c:pt>
                <c:pt idx="1728">
                  <c:v>8.7845000000000006E-3</c:v>
                </c:pt>
                <c:pt idx="1729">
                  <c:v>8.7844000000000047E-3</c:v>
                </c:pt>
                <c:pt idx="1730">
                  <c:v>8.7843000000000001E-3</c:v>
                </c:pt>
                <c:pt idx="1731">
                  <c:v>8.7842000000000007E-3</c:v>
                </c:pt>
                <c:pt idx="1732">
                  <c:v>8.7840000000000001E-3</c:v>
                </c:pt>
                <c:pt idx="1733">
                  <c:v>8.7839000000000007E-3</c:v>
                </c:pt>
                <c:pt idx="1734">
                  <c:v>8.7838000000000048E-3</c:v>
                </c:pt>
                <c:pt idx="1735">
                  <c:v>8.7836000000000008E-3</c:v>
                </c:pt>
                <c:pt idx="1736">
                  <c:v>8.7835000000000048E-3</c:v>
                </c:pt>
                <c:pt idx="1737">
                  <c:v>8.7834000000000228E-3</c:v>
                </c:pt>
                <c:pt idx="1738">
                  <c:v>8.7832000000000014E-3</c:v>
                </c:pt>
                <c:pt idx="1739">
                  <c:v>8.7831000000000003E-3</c:v>
                </c:pt>
                <c:pt idx="1740">
                  <c:v>8.7830000000000026E-3</c:v>
                </c:pt>
                <c:pt idx="1741">
                  <c:v>8.7829000000000067E-3</c:v>
                </c:pt>
                <c:pt idx="1742">
                  <c:v>8.7827000000000027E-3</c:v>
                </c:pt>
                <c:pt idx="1743">
                  <c:v>8.7826000000000067E-3</c:v>
                </c:pt>
                <c:pt idx="1744">
                  <c:v>8.7825000000000247E-3</c:v>
                </c:pt>
                <c:pt idx="1745">
                  <c:v>8.7823000000000068E-3</c:v>
                </c:pt>
                <c:pt idx="1746">
                  <c:v>8.7822000000000004E-3</c:v>
                </c:pt>
                <c:pt idx="1747">
                  <c:v>8.7821000000000028E-3</c:v>
                </c:pt>
                <c:pt idx="1748">
                  <c:v>8.7820000000000068E-3</c:v>
                </c:pt>
                <c:pt idx="1749">
                  <c:v>8.7818000000000028E-3</c:v>
                </c:pt>
                <c:pt idx="1750">
                  <c:v>8.7817000000000034E-3</c:v>
                </c:pt>
                <c:pt idx="1751">
                  <c:v>8.7816000000000005E-3</c:v>
                </c:pt>
                <c:pt idx="1752">
                  <c:v>8.7814000000000208E-3</c:v>
                </c:pt>
                <c:pt idx="1753">
                  <c:v>8.7812999999999988E-3</c:v>
                </c:pt>
                <c:pt idx="1754">
                  <c:v>8.7812000000000012E-3</c:v>
                </c:pt>
                <c:pt idx="1755">
                  <c:v>8.7811E-3</c:v>
                </c:pt>
                <c:pt idx="1756">
                  <c:v>8.7809000000000047E-3</c:v>
                </c:pt>
                <c:pt idx="1757">
                  <c:v>8.7808000000000001E-3</c:v>
                </c:pt>
                <c:pt idx="1758">
                  <c:v>8.7807000000000007E-3</c:v>
                </c:pt>
                <c:pt idx="1759">
                  <c:v>8.7806000000000047E-3</c:v>
                </c:pt>
                <c:pt idx="1760">
                  <c:v>8.7804000000000267E-3</c:v>
                </c:pt>
                <c:pt idx="1761">
                  <c:v>8.7803000000000013E-3</c:v>
                </c:pt>
                <c:pt idx="1762">
                  <c:v>8.7802000000000002E-3</c:v>
                </c:pt>
                <c:pt idx="1763">
                  <c:v>8.7801000000000008E-3</c:v>
                </c:pt>
                <c:pt idx="1764">
                  <c:v>8.7799000000000002E-3</c:v>
                </c:pt>
                <c:pt idx="1765">
                  <c:v>8.7798000000000008E-3</c:v>
                </c:pt>
                <c:pt idx="1766">
                  <c:v>8.7797000000000066E-3</c:v>
                </c:pt>
                <c:pt idx="1767">
                  <c:v>8.7796000000000228E-3</c:v>
                </c:pt>
                <c:pt idx="1768">
                  <c:v>8.7794000000000361E-3</c:v>
                </c:pt>
                <c:pt idx="1769">
                  <c:v>8.7793000000000003E-3</c:v>
                </c:pt>
                <c:pt idx="1770">
                  <c:v>8.7792000000000026E-3</c:v>
                </c:pt>
                <c:pt idx="1771">
                  <c:v>8.7791000000000067E-3</c:v>
                </c:pt>
                <c:pt idx="1772">
                  <c:v>8.7789000000000009E-3</c:v>
                </c:pt>
                <c:pt idx="1773">
                  <c:v>8.7788000000000015E-3</c:v>
                </c:pt>
                <c:pt idx="1774">
                  <c:v>8.7787000000000004E-3</c:v>
                </c:pt>
                <c:pt idx="1775">
                  <c:v>8.7786000000000027E-3</c:v>
                </c:pt>
                <c:pt idx="1776">
                  <c:v>8.7784000000000004E-3</c:v>
                </c:pt>
                <c:pt idx="1777">
                  <c:v>8.778300000000001E-3</c:v>
                </c:pt>
                <c:pt idx="1778">
                  <c:v>8.7782000000000034E-3</c:v>
                </c:pt>
                <c:pt idx="1779">
                  <c:v>8.7781000000000005E-3</c:v>
                </c:pt>
                <c:pt idx="1780">
                  <c:v>8.7779000000000034E-3</c:v>
                </c:pt>
                <c:pt idx="1781">
                  <c:v>8.7778000000000005E-3</c:v>
                </c:pt>
                <c:pt idx="1782">
                  <c:v>8.7777000000000046E-3</c:v>
                </c:pt>
                <c:pt idx="1783">
                  <c:v>8.7776000000000208E-3</c:v>
                </c:pt>
                <c:pt idx="1784">
                  <c:v>8.7774000000000046E-3</c:v>
                </c:pt>
                <c:pt idx="1785">
                  <c:v>8.7773E-3</c:v>
                </c:pt>
                <c:pt idx="1786">
                  <c:v>8.7772000000000006E-3</c:v>
                </c:pt>
                <c:pt idx="1787">
                  <c:v>8.7771000000000047E-3</c:v>
                </c:pt>
                <c:pt idx="1788">
                  <c:v>8.7770000000000001E-3</c:v>
                </c:pt>
                <c:pt idx="1789">
                  <c:v>8.7768000000000047E-3</c:v>
                </c:pt>
                <c:pt idx="1790">
                  <c:v>8.7767000000000227E-3</c:v>
                </c:pt>
                <c:pt idx="1791">
                  <c:v>8.7766000000000267E-3</c:v>
                </c:pt>
                <c:pt idx="1792">
                  <c:v>8.7765000000000048E-3</c:v>
                </c:pt>
                <c:pt idx="1793">
                  <c:v>8.7763000000000008E-3</c:v>
                </c:pt>
                <c:pt idx="1794">
                  <c:v>8.7762000000000048E-3</c:v>
                </c:pt>
                <c:pt idx="1795">
                  <c:v>8.7761000000000002E-3</c:v>
                </c:pt>
                <c:pt idx="1796">
                  <c:v>8.7760000000000008E-3</c:v>
                </c:pt>
                <c:pt idx="1797">
                  <c:v>8.7759000000000066E-3</c:v>
                </c:pt>
                <c:pt idx="1798">
                  <c:v>8.7757000000000321E-3</c:v>
                </c:pt>
                <c:pt idx="1799">
                  <c:v>8.7756000000000067E-3</c:v>
                </c:pt>
                <c:pt idx="1800">
                  <c:v>8.7755000000000315E-3</c:v>
                </c:pt>
                <c:pt idx="1801">
                  <c:v>8.7754000000000304E-3</c:v>
                </c:pt>
                <c:pt idx="1802">
                  <c:v>8.7753000000000067E-3</c:v>
                </c:pt>
                <c:pt idx="1803">
                  <c:v>8.7751000000000027E-3</c:v>
                </c:pt>
                <c:pt idx="1804">
                  <c:v>8.7750000000000068E-3</c:v>
                </c:pt>
                <c:pt idx="1805">
                  <c:v>8.7749000000000004E-3</c:v>
                </c:pt>
                <c:pt idx="1806">
                  <c:v>8.7748000000000027E-3</c:v>
                </c:pt>
                <c:pt idx="1807">
                  <c:v>8.7747000000000068E-3</c:v>
                </c:pt>
                <c:pt idx="1808">
                  <c:v>8.7745000000000028E-3</c:v>
                </c:pt>
                <c:pt idx="1809">
                  <c:v>8.7744000000000068E-3</c:v>
                </c:pt>
                <c:pt idx="1810">
                  <c:v>8.7743000000000005E-3</c:v>
                </c:pt>
                <c:pt idx="1811">
                  <c:v>8.7742000000000011E-3</c:v>
                </c:pt>
                <c:pt idx="1812">
                  <c:v>8.7741E-3</c:v>
                </c:pt>
                <c:pt idx="1813">
                  <c:v>8.7739000000000046E-3</c:v>
                </c:pt>
                <c:pt idx="1814">
                  <c:v>8.7738000000000208E-3</c:v>
                </c:pt>
                <c:pt idx="1815">
                  <c:v>8.7737000000000006E-3</c:v>
                </c:pt>
                <c:pt idx="1816">
                  <c:v>8.7736000000000047E-3</c:v>
                </c:pt>
                <c:pt idx="1817">
                  <c:v>8.7735000000000226E-3</c:v>
                </c:pt>
                <c:pt idx="1818">
                  <c:v>8.7733000000000047E-3</c:v>
                </c:pt>
                <c:pt idx="1819">
                  <c:v>8.7732000000000001E-3</c:v>
                </c:pt>
                <c:pt idx="1820">
                  <c:v>8.7731000000000007E-3</c:v>
                </c:pt>
                <c:pt idx="1821">
                  <c:v>8.7730000000000048E-3</c:v>
                </c:pt>
                <c:pt idx="1822">
                  <c:v>8.7729000000000227E-3</c:v>
                </c:pt>
                <c:pt idx="1823">
                  <c:v>8.7728000000000268E-3</c:v>
                </c:pt>
                <c:pt idx="1824">
                  <c:v>8.7726000000000227E-3</c:v>
                </c:pt>
                <c:pt idx="1825">
                  <c:v>8.7725000000000268E-3</c:v>
                </c:pt>
                <c:pt idx="1826">
                  <c:v>8.7724000000000395E-3</c:v>
                </c:pt>
                <c:pt idx="1827">
                  <c:v>8.7723000000000002E-3</c:v>
                </c:pt>
                <c:pt idx="1828">
                  <c:v>8.7722000000000008E-3</c:v>
                </c:pt>
                <c:pt idx="1829">
                  <c:v>8.7721000000000066E-3</c:v>
                </c:pt>
                <c:pt idx="1830">
                  <c:v>8.7719000000000026E-3</c:v>
                </c:pt>
                <c:pt idx="1831">
                  <c:v>8.7718000000000015E-3</c:v>
                </c:pt>
                <c:pt idx="1832">
                  <c:v>8.7717000000000003E-3</c:v>
                </c:pt>
                <c:pt idx="1833">
                  <c:v>8.7716000000000027E-3</c:v>
                </c:pt>
                <c:pt idx="1834">
                  <c:v>8.7715000000000067E-3</c:v>
                </c:pt>
                <c:pt idx="1835">
                  <c:v>8.7714000000000247E-3</c:v>
                </c:pt>
                <c:pt idx="1836">
                  <c:v>8.7712000000000016E-3</c:v>
                </c:pt>
                <c:pt idx="1837">
                  <c:v>8.7711000000000004E-3</c:v>
                </c:pt>
                <c:pt idx="1838">
                  <c:v>8.7710000000000028E-3</c:v>
                </c:pt>
                <c:pt idx="1839">
                  <c:v>8.7709000000000068E-3</c:v>
                </c:pt>
                <c:pt idx="1840">
                  <c:v>8.7708000000000005E-3</c:v>
                </c:pt>
                <c:pt idx="1841">
                  <c:v>8.7707000000000028E-3</c:v>
                </c:pt>
                <c:pt idx="1842">
                  <c:v>8.7705000000000248E-3</c:v>
                </c:pt>
                <c:pt idx="1843">
                  <c:v>8.7704000000000028E-3</c:v>
                </c:pt>
                <c:pt idx="1844">
                  <c:v>8.7703E-3</c:v>
                </c:pt>
                <c:pt idx="1845">
                  <c:v>8.7702000000000006E-3</c:v>
                </c:pt>
                <c:pt idx="1846">
                  <c:v>8.7701000000000046E-3</c:v>
                </c:pt>
                <c:pt idx="1847">
                  <c:v>8.7700000000000208E-3</c:v>
                </c:pt>
                <c:pt idx="1848">
                  <c:v>8.7699000000000006E-3</c:v>
                </c:pt>
                <c:pt idx="1849">
                  <c:v>8.7697000000000226E-3</c:v>
                </c:pt>
                <c:pt idx="1850">
                  <c:v>8.7696000000000267E-3</c:v>
                </c:pt>
                <c:pt idx="1851">
                  <c:v>8.7695000000000359E-3</c:v>
                </c:pt>
                <c:pt idx="1852">
                  <c:v>8.7694000000000348E-3</c:v>
                </c:pt>
                <c:pt idx="1853">
                  <c:v>8.7693000000000007E-3</c:v>
                </c:pt>
                <c:pt idx="1854">
                  <c:v>8.7692000000000048E-3</c:v>
                </c:pt>
                <c:pt idx="1855">
                  <c:v>8.7691000000000227E-3</c:v>
                </c:pt>
                <c:pt idx="1856">
                  <c:v>8.7689000000000013E-3</c:v>
                </c:pt>
                <c:pt idx="1857">
                  <c:v>8.7688000000000002E-3</c:v>
                </c:pt>
                <c:pt idx="1858">
                  <c:v>8.7687000000000008E-3</c:v>
                </c:pt>
                <c:pt idx="1859">
                  <c:v>8.7686000000000066E-3</c:v>
                </c:pt>
                <c:pt idx="1860">
                  <c:v>8.7685000000000003E-3</c:v>
                </c:pt>
                <c:pt idx="1861">
                  <c:v>8.7684000000000008E-3</c:v>
                </c:pt>
                <c:pt idx="1862">
                  <c:v>8.7683000000000014E-3</c:v>
                </c:pt>
                <c:pt idx="1863">
                  <c:v>8.7682000000000003E-3</c:v>
                </c:pt>
                <c:pt idx="1864">
                  <c:v>8.7680000000000015E-3</c:v>
                </c:pt>
                <c:pt idx="1865">
                  <c:v>8.7679000000000003E-3</c:v>
                </c:pt>
                <c:pt idx="1866">
                  <c:v>8.7678000000000027E-3</c:v>
                </c:pt>
                <c:pt idx="1867">
                  <c:v>8.7677000000000067E-3</c:v>
                </c:pt>
                <c:pt idx="1868">
                  <c:v>8.7676000000000247E-3</c:v>
                </c:pt>
                <c:pt idx="1869">
                  <c:v>8.7675000000000027E-3</c:v>
                </c:pt>
                <c:pt idx="1870">
                  <c:v>8.7674000000000068E-3</c:v>
                </c:pt>
                <c:pt idx="1871">
                  <c:v>8.7673000000000004E-3</c:v>
                </c:pt>
                <c:pt idx="1872">
                  <c:v>8.7671000000000068E-3</c:v>
                </c:pt>
                <c:pt idx="1873">
                  <c:v>8.7670000000000005E-3</c:v>
                </c:pt>
                <c:pt idx="1874">
                  <c:v>8.7669000000000028E-3</c:v>
                </c:pt>
                <c:pt idx="1875">
                  <c:v>8.7668000000000208E-3</c:v>
                </c:pt>
                <c:pt idx="1876">
                  <c:v>8.7667000000000248E-3</c:v>
                </c:pt>
                <c:pt idx="1877">
                  <c:v>8.7666000000000046E-3</c:v>
                </c:pt>
                <c:pt idx="1878">
                  <c:v>8.7665000000000208E-3</c:v>
                </c:pt>
                <c:pt idx="1879">
                  <c:v>8.7664000000000266E-3</c:v>
                </c:pt>
                <c:pt idx="1880">
                  <c:v>8.7663000000000046E-3</c:v>
                </c:pt>
                <c:pt idx="1881">
                  <c:v>8.7661000000000006E-3</c:v>
                </c:pt>
                <c:pt idx="1882">
                  <c:v>8.7660000000000047E-3</c:v>
                </c:pt>
                <c:pt idx="1883">
                  <c:v>8.7659000000000226E-3</c:v>
                </c:pt>
                <c:pt idx="1884">
                  <c:v>8.7658000000000267E-3</c:v>
                </c:pt>
                <c:pt idx="1885">
                  <c:v>8.765700000000036E-3</c:v>
                </c:pt>
                <c:pt idx="1886">
                  <c:v>8.7656000000000366E-3</c:v>
                </c:pt>
                <c:pt idx="1887">
                  <c:v>8.7655000000000267E-3</c:v>
                </c:pt>
                <c:pt idx="1888">
                  <c:v>8.7654000000000377E-3</c:v>
                </c:pt>
                <c:pt idx="1889">
                  <c:v>8.7653000000000227E-3</c:v>
                </c:pt>
                <c:pt idx="1890">
                  <c:v>8.7652000000000008E-3</c:v>
                </c:pt>
                <c:pt idx="1891">
                  <c:v>8.7650000000000228E-3</c:v>
                </c:pt>
                <c:pt idx="1892">
                  <c:v>8.7649000000000008E-3</c:v>
                </c:pt>
                <c:pt idx="1893">
                  <c:v>8.7648000000000066E-3</c:v>
                </c:pt>
                <c:pt idx="1894">
                  <c:v>8.7647000000000003E-3</c:v>
                </c:pt>
                <c:pt idx="1895">
                  <c:v>8.7646000000000026E-3</c:v>
                </c:pt>
                <c:pt idx="1896">
                  <c:v>8.7645000000000067E-3</c:v>
                </c:pt>
                <c:pt idx="1897">
                  <c:v>8.7644000000000246E-3</c:v>
                </c:pt>
                <c:pt idx="1898">
                  <c:v>8.7643000000000026E-3</c:v>
                </c:pt>
                <c:pt idx="1899">
                  <c:v>8.7642000000000015E-3</c:v>
                </c:pt>
                <c:pt idx="1900">
                  <c:v>8.7641000000000004E-3</c:v>
                </c:pt>
                <c:pt idx="1901">
                  <c:v>8.7640000000000027E-3</c:v>
                </c:pt>
                <c:pt idx="1902">
                  <c:v>8.7638000000000004E-3</c:v>
                </c:pt>
                <c:pt idx="1903">
                  <c:v>8.7637000000000027E-3</c:v>
                </c:pt>
                <c:pt idx="1904">
                  <c:v>8.7636000000000068E-3</c:v>
                </c:pt>
                <c:pt idx="1905">
                  <c:v>8.7635000000000247E-3</c:v>
                </c:pt>
                <c:pt idx="1906">
                  <c:v>8.7634000000000357E-3</c:v>
                </c:pt>
                <c:pt idx="1907">
                  <c:v>8.7633000000000034E-3</c:v>
                </c:pt>
                <c:pt idx="1908">
                  <c:v>8.7632000000000005E-3</c:v>
                </c:pt>
                <c:pt idx="1909">
                  <c:v>8.7631000000000028E-3</c:v>
                </c:pt>
                <c:pt idx="1910">
                  <c:v>8.7630000000000208E-3</c:v>
                </c:pt>
                <c:pt idx="1911">
                  <c:v>8.7629000000000248E-3</c:v>
                </c:pt>
                <c:pt idx="1912">
                  <c:v>8.7628000000000046E-3</c:v>
                </c:pt>
                <c:pt idx="1913">
                  <c:v>8.7627000000000208E-3</c:v>
                </c:pt>
                <c:pt idx="1914">
                  <c:v>8.7626000000000266E-3</c:v>
                </c:pt>
                <c:pt idx="1915">
                  <c:v>8.7624000000000417E-3</c:v>
                </c:pt>
                <c:pt idx="1916">
                  <c:v>8.7623000000000006E-3</c:v>
                </c:pt>
                <c:pt idx="1917">
                  <c:v>8.7622000000000047E-3</c:v>
                </c:pt>
                <c:pt idx="1918">
                  <c:v>8.7621000000000226E-3</c:v>
                </c:pt>
                <c:pt idx="1919">
                  <c:v>8.7620000000000267E-3</c:v>
                </c:pt>
                <c:pt idx="1920">
                  <c:v>8.7619000000000013E-3</c:v>
                </c:pt>
                <c:pt idx="1921">
                  <c:v>8.7618000000000001E-3</c:v>
                </c:pt>
                <c:pt idx="1922">
                  <c:v>8.7617000000000007E-3</c:v>
                </c:pt>
                <c:pt idx="1923">
                  <c:v>8.7616000000000048E-3</c:v>
                </c:pt>
                <c:pt idx="1924">
                  <c:v>8.7615000000000227E-3</c:v>
                </c:pt>
                <c:pt idx="1925">
                  <c:v>8.7614000000000008E-3</c:v>
                </c:pt>
                <c:pt idx="1926">
                  <c:v>8.7613000000000014E-3</c:v>
                </c:pt>
                <c:pt idx="1927">
                  <c:v>8.7612000000000002E-3</c:v>
                </c:pt>
                <c:pt idx="1928">
                  <c:v>8.7611000000000008E-3</c:v>
                </c:pt>
                <c:pt idx="1929">
                  <c:v>8.7610000000000066E-3</c:v>
                </c:pt>
                <c:pt idx="1930">
                  <c:v>8.7609000000000003E-3</c:v>
                </c:pt>
                <c:pt idx="1931">
                  <c:v>8.7608000000000026E-3</c:v>
                </c:pt>
                <c:pt idx="1932">
                  <c:v>8.7607000000000067E-3</c:v>
                </c:pt>
                <c:pt idx="1933">
                  <c:v>8.7605000000000339E-3</c:v>
                </c:pt>
                <c:pt idx="1934">
                  <c:v>8.7604000000000067E-3</c:v>
                </c:pt>
                <c:pt idx="1935">
                  <c:v>8.7603000000000004E-3</c:v>
                </c:pt>
                <c:pt idx="1936">
                  <c:v>8.7602000000000027E-3</c:v>
                </c:pt>
                <c:pt idx="1937">
                  <c:v>8.7601000000000068E-3</c:v>
                </c:pt>
                <c:pt idx="1938">
                  <c:v>8.7600000000000004E-3</c:v>
                </c:pt>
                <c:pt idx="1939">
                  <c:v>8.7599000000000028E-3</c:v>
                </c:pt>
                <c:pt idx="1940">
                  <c:v>8.7598000000000068E-3</c:v>
                </c:pt>
                <c:pt idx="1941">
                  <c:v>8.7597000000000248E-3</c:v>
                </c:pt>
                <c:pt idx="1942">
                  <c:v>8.7596000000000375E-3</c:v>
                </c:pt>
                <c:pt idx="1943">
                  <c:v>8.759500000000045E-3</c:v>
                </c:pt>
                <c:pt idx="1944">
                  <c:v>8.7594000000000352E-3</c:v>
                </c:pt>
                <c:pt idx="1945">
                  <c:v>8.7593000000000028E-3</c:v>
                </c:pt>
                <c:pt idx="1946">
                  <c:v>8.7592000000000208E-3</c:v>
                </c:pt>
                <c:pt idx="1947">
                  <c:v>8.7591000000000266E-3</c:v>
                </c:pt>
                <c:pt idx="1948">
                  <c:v>8.7590000000000046E-3</c:v>
                </c:pt>
                <c:pt idx="1949">
                  <c:v>8.7589E-3</c:v>
                </c:pt>
                <c:pt idx="1950">
                  <c:v>8.7588000000000006E-3</c:v>
                </c:pt>
                <c:pt idx="1951">
                  <c:v>8.7587000000000047E-3</c:v>
                </c:pt>
                <c:pt idx="1952">
                  <c:v>8.7586000000000226E-3</c:v>
                </c:pt>
                <c:pt idx="1953">
                  <c:v>8.7585000000000007E-3</c:v>
                </c:pt>
                <c:pt idx="1954">
                  <c:v>8.7584000000000047E-3</c:v>
                </c:pt>
                <c:pt idx="1955">
                  <c:v>8.7583000000000001E-3</c:v>
                </c:pt>
                <c:pt idx="1956">
                  <c:v>8.7582000000000007E-3</c:v>
                </c:pt>
                <c:pt idx="1957">
                  <c:v>8.7581000000000013E-3</c:v>
                </c:pt>
                <c:pt idx="1958">
                  <c:v>8.7580000000000002E-3</c:v>
                </c:pt>
                <c:pt idx="1959">
                  <c:v>8.7579000000000008E-3</c:v>
                </c:pt>
                <c:pt idx="1960">
                  <c:v>8.7578000000000048E-3</c:v>
                </c:pt>
                <c:pt idx="1961">
                  <c:v>8.7577000000000228E-3</c:v>
                </c:pt>
                <c:pt idx="1962">
                  <c:v>8.7576000000000008E-3</c:v>
                </c:pt>
                <c:pt idx="1963">
                  <c:v>8.7575000000000066E-3</c:v>
                </c:pt>
                <c:pt idx="1964">
                  <c:v>8.7574000000000228E-3</c:v>
                </c:pt>
                <c:pt idx="1965">
                  <c:v>8.7572000000000066E-3</c:v>
                </c:pt>
                <c:pt idx="1966">
                  <c:v>8.7571000000000003E-3</c:v>
                </c:pt>
                <c:pt idx="1967">
                  <c:v>8.7570000000000026E-3</c:v>
                </c:pt>
                <c:pt idx="1968">
                  <c:v>8.7569000000000067E-3</c:v>
                </c:pt>
                <c:pt idx="1969">
                  <c:v>8.7568000000000246E-3</c:v>
                </c:pt>
                <c:pt idx="1970">
                  <c:v>8.7567000000000339E-3</c:v>
                </c:pt>
                <c:pt idx="1971">
                  <c:v>8.7566000000000067E-3</c:v>
                </c:pt>
                <c:pt idx="1972">
                  <c:v>8.7565000000000247E-3</c:v>
                </c:pt>
                <c:pt idx="1973">
                  <c:v>8.7564000000000339E-3</c:v>
                </c:pt>
                <c:pt idx="1974">
                  <c:v>8.7563000000000068E-3</c:v>
                </c:pt>
                <c:pt idx="1975">
                  <c:v>8.7562000000000004E-3</c:v>
                </c:pt>
                <c:pt idx="1976">
                  <c:v>8.7561000000000028E-3</c:v>
                </c:pt>
                <c:pt idx="1977">
                  <c:v>8.7560000000000068E-3</c:v>
                </c:pt>
                <c:pt idx="1978">
                  <c:v>8.7559000000000248E-3</c:v>
                </c:pt>
                <c:pt idx="1979">
                  <c:v>8.7558000000000375E-3</c:v>
                </c:pt>
                <c:pt idx="1980">
                  <c:v>8.7557000000000381E-3</c:v>
                </c:pt>
                <c:pt idx="1981">
                  <c:v>8.7556000000000352E-3</c:v>
                </c:pt>
                <c:pt idx="1982">
                  <c:v>8.7555000000000393E-3</c:v>
                </c:pt>
                <c:pt idx="1983">
                  <c:v>8.7554000000000416E-3</c:v>
                </c:pt>
                <c:pt idx="1984">
                  <c:v>8.7553000000000266E-3</c:v>
                </c:pt>
                <c:pt idx="1985">
                  <c:v>8.7552000000000046E-3</c:v>
                </c:pt>
                <c:pt idx="1986">
                  <c:v>8.7551000000000226E-3</c:v>
                </c:pt>
                <c:pt idx="1987">
                  <c:v>8.7550000000000266E-3</c:v>
                </c:pt>
                <c:pt idx="1988">
                  <c:v>8.7549000000000047E-3</c:v>
                </c:pt>
                <c:pt idx="1989">
                  <c:v>8.7548000000000001E-3</c:v>
                </c:pt>
                <c:pt idx="1990">
                  <c:v>8.7547000000000007E-3</c:v>
                </c:pt>
                <c:pt idx="1991">
                  <c:v>8.7546000000000047E-3</c:v>
                </c:pt>
                <c:pt idx="1992">
                  <c:v>8.7546000000000047E-3</c:v>
                </c:pt>
                <c:pt idx="1993">
                  <c:v>8.7545000000000227E-3</c:v>
                </c:pt>
                <c:pt idx="1994">
                  <c:v>8.7544000000000267E-3</c:v>
                </c:pt>
                <c:pt idx="1995">
                  <c:v>8.7543000000000013E-3</c:v>
                </c:pt>
                <c:pt idx="1996">
                  <c:v>8.7542000000000002E-3</c:v>
                </c:pt>
                <c:pt idx="1997">
                  <c:v>8.7541000000000008E-3</c:v>
                </c:pt>
                <c:pt idx="1998">
                  <c:v>8.7540000000000048E-3</c:v>
                </c:pt>
                <c:pt idx="1999">
                  <c:v>8.7539000000000228E-3</c:v>
                </c:pt>
                <c:pt idx="2000">
                  <c:v>8.7538000000000008E-3</c:v>
                </c:pt>
                <c:pt idx="2001">
                  <c:v>8.7537000000000066E-3</c:v>
                </c:pt>
                <c:pt idx="2002">
                  <c:v>8.7536000000000228E-3</c:v>
                </c:pt>
                <c:pt idx="2003">
                  <c:v>8.7535000000000321E-3</c:v>
                </c:pt>
                <c:pt idx="2004">
                  <c:v>8.7534000000000379E-3</c:v>
                </c:pt>
                <c:pt idx="2005">
                  <c:v>8.7533000000000003E-3</c:v>
                </c:pt>
                <c:pt idx="2006">
                  <c:v>8.7532000000000026E-3</c:v>
                </c:pt>
                <c:pt idx="2007">
                  <c:v>8.7531000000000067E-3</c:v>
                </c:pt>
                <c:pt idx="2008">
                  <c:v>8.7530000000000246E-3</c:v>
                </c:pt>
                <c:pt idx="2009">
                  <c:v>8.7529000000000339E-3</c:v>
                </c:pt>
                <c:pt idx="2010">
                  <c:v>8.7528000000000068E-3</c:v>
                </c:pt>
                <c:pt idx="2011">
                  <c:v>8.7527000000000247E-3</c:v>
                </c:pt>
                <c:pt idx="2012">
                  <c:v>8.7526000000000357E-3</c:v>
                </c:pt>
                <c:pt idx="2013">
                  <c:v>8.7525000000000484E-3</c:v>
                </c:pt>
                <c:pt idx="2014">
                  <c:v>8.752400000000049E-3</c:v>
                </c:pt>
                <c:pt idx="2015">
                  <c:v>8.7523000000000028E-3</c:v>
                </c:pt>
                <c:pt idx="2016">
                  <c:v>8.7522000000000068E-3</c:v>
                </c:pt>
                <c:pt idx="2017">
                  <c:v>8.7521000000000248E-3</c:v>
                </c:pt>
                <c:pt idx="2018">
                  <c:v>8.7520000000000375E-3</c:v>
                </c:pt>
                <c:pt idx="2019">
                  <c:v>8.7519E-3</c:v>
                </c:pt>
                <c:pt idx="2020">
                  <c:v>8.7518000000000006E-3</c:v>
                </c:pt>
                <c:pt idx="2021">
                  <c:v>8.7517000000000046E-3</c:v>
                </c:pt>
                <c:pt idx="2022">
                  <c:v>8.7516000000000208E-3</c:v>
                </c:pt>
                <c:pt idx="2023">
                  <c:v>8.7515000000000266E-3</c:v>
                </c:pt>
                <c:pt idx="2024">
                  <c:v>8.7514000000000047E-3</c:v>
                </c:pt>
                <c:pt idx="2025">
                  <c:v>8.7513000000000001E-3</c:v>
                </c:pt>
                <c:pt idx="2026">
                  <c:v>8.7513000000000001E-3</c:v>
                </c:pt>
                <c:pt idx="2027">
                  <c:v>8.7512000000000006E-3</c:v>
                </c:pt>
                <c:pt idx="2028">
                  <c:v>8.7511000000000047E-3</c:v>
                </c:pt>
                <c:pt idx="2029">
                  <c:v>8.7510000000000001E-3</c:v>
                </c:pt>
                <c:pt idx="2030">
                  <c:v>8.7509000000000007E-3</c:v>
                </c:pt>
                <c:pt idx="2031">
                  <c:v>8.7508000000000048E-3</c:v>
                </c:pt>
                <c:pt idx="2032">
                  <c:v>8.7507000000000227E-3</c:v>
                </c:pt>
                <c:pt idx="2033">
                  <c:v>8.7506000000000268E-3</c:v>
                </c:pt>
                <c:pt idx="2034">
                  <c:v>8.7505000000000048E-3</c:v>
                </c:pt>
                <c:pt idx="2035">
                  <c:v>8.7504000000000349E-3</c:v>
                </c:pt>
                <c:pt idx="2036">
                  <c:v>8.7503000000000008E-3</c:v>
                </c:pt>
                <c:pt idx="2037">
                  <c:v>8.7502000000000048E-3</c:v>
                </c:pt>
                <c:pt idx="2038">
                  <c:v>8.7501000000000228E-3</c:v>
                </c:pt>
                <c:pt idx="2039">
                  <c:v>8.7500000000000008E-3</c:v>
                </c:pt>
                <c:pt idx="2040">
                  <c:v>8.7499000000000014E-3</c:v>
                </c:pt>
                <c:pt idx="2041">
                  <c:v>8.7498000000000003E-3</c:v>
                </c:pt>
                <c:pt idx="2042">
                  <c:v>8.7497000000000026E-3</c:v>
                </c:pt>
                <c:pt idx="2043">
                  <c:v>8.7496000000000067E-3</c:v>
                </c:pt>
                <c:pt idx="2044">
                  <c:v>8.7496000000000067E-3</c:v>
                </c:pt>
                <c:pt idx="2045">
                  <c:v>8.7495000000000003E-3</c:v>
                </c:pt>
                <c:pt idx="2046">
                  <c:v>8.7494000000000027E-3</c:v>
                </c:pt>
                <c:pt idx="2047">
                  <c:v>8.7493000000000015E-3</c:v>
                </c:pt>
                <c:pt idx="2048">
                  <c:v>8.7492000000000004E-3</c:v>
                </c:pt>
                <c:pt idx="2049">
                  <c:v>8.749100000000001E-3</c:v>
                </c:pt>
                <c:pt idx="2050">
                  <c:v>8.7489999999999998E-3</c:v>
                </c:pt>
                <c:pt idx="2051">
                  <c:v>8.7488999999999987E-3</c:v>
                </c:pt>
                <c:pt idx="2052">
                  <c:v>8.748800000000001E-3</c:v>
                </c:pt>
                <c:pt idx="2053">
                  <c:v>8.7487000000000033E-3</c:v>
                </c:pt>
                <c:pt idx="2054">
                  <c:v>8.7485999999999987E-3</c:v>
                </c:pt>
                <c:pt idx="2055">
                  <c:v>8.7485000000000011E-3</c:v>
                </c:pt>
                <c:pt idx="2056">
                  <c:v>8.7484000000000017E-3</c:v>
                </c:pt>
                <c:pt idx="2057">
                  <c:v>8.7482999999999988E-3</c:v>
                </c:pt>
                <c:pt idx="2058">
                  <c:v>8.7482000000000011E-3</c:v>
                </c:pt>
                <c:pt idx="2059">
                  <c:v>8.7482000000000011E-3</c:v>
                </c:pt>
                <c:pt idx="2060">
                  <c:v>8.7480999999999982E-3</c:v>
                </c:pt>
                <c:pt idx="2061">
                  <c:v>8.7479999999999988E-3</c:v>
                </c:pt>
                <c:pt idx="2062">
                  <c:v>8.7479000000000012E-3</c:v>
                </c:pt>
                <c:pt idx="2063">
                  <c:v>8.7478E-3</c:v>
                </c:pt>
                <c:pt idx="2064">
                  <c:v>8.7477000000000041E-3</c:v>
                </c:pt>
                <c:pt idx="2065">
                  <c:v>8.7476000000000012E-3</c:v>
                </c:pt>
                <c:pt idx="2066">
                  <c:v>8.7475000000000001E-3</c:v>
                </c:pt>
                <c:pt idx="2067">
                  <c:v>8.7474000000000007E-3</c:v>
                </c:pt>
                <c:pt idx="2068">
                  <c:v>8.7473000000000013E-3</c:v>
                </c:pt>
                <c:pt idx="2069">
                  <c:v>8.7471999999999984E-3</c:v>
                </c:pt>
                <c:pt idx="2070">
                  <c:v>8.747099999999999E-3</c:v>
                </c:pt>
                <c:pt idx="2071">
                  <c:v>8.747099999999999E-3</c:v>
                </c:pt>
                <c:pt idx="2072">
                  <c:v>8.7470000000000013E-3</c:v>
                </c:pt>
                <c:pt idx="2073">
                  <c:v>8.7469000000000002E-3</c:v>
                </c:pt>
                <c:pt idx="2074">
                  <c:v>8.7468000000000008E-3</c:v>
                </c:pt>
                <c:pt idx="2075">
                  <c:v>8.7467000000000013E-3</c:v>
                </c:pt>
                <c:pt idx="2076">
                  <c:v>8.7466000000000002E-3</c:v>
                </c:pt>
                <c:pt idx="2077">
                  <c:v>8.7465000000000008E-3</c:v>
                </c:pt>
                <c:pt idx="2078">
                  <c:v>8.7464000000000066E-3</c:v>
                </c:pt>
                <c:pt idx="2079">
                  <c:v>8.7463000000000003E-3</c:v>
                </c:pt>
                <c:pt idx="2080">
                  <c:v>8.7461999999999991E-3</c:v>
                </c:pt>
                <c:pt idx="2081">
                  <c:v>8.7461000000000014E-3</c:v>
                </c:pt>
                <c:pt idx="2082">
                  <c:v>8.7461000000000014E-3</c:v>
                </c:pt>
                <c:pt idx="2083">
                  <c:v>8.7460000000000003E-3</c:v>
                </c:pt>
                <c:pt idx="2084">
                  <c:v>8.7459000000000026E-3</c:v>
                </c:pt>
                <c:pt idx="2085">
                  <c:v>8.7458000000000067E-3</c:v>
                </c:pt>
                <c:pt idx="2086">
                  <c:v>8.7457000000000003E-3</c:v>
                </c:pt>
                <c:pt idx="2087">
                  <c:v>8.7456000000000027E-3</c:v>
                </c:pt>
                <c:pt idx="2088">
                  <c:v>8.7455000000000067E-3</c:v>
                </c:pt>
                <c:pt idx="2089">
                  <c:v>8.7454000000000247E-3</c:v>
                </c:pt>
                <c:pt idx="2090">
                  <c:v>8.745300000000001E-3</c:v>
                </c:pt>
                <c:pt idx="2091">
                  <c:v>8.7452000000000016E-3</c:v>
                </c:pt>
                <c:pt idx="2092">
                  <c:v>8.7452000000000016E-3</c:v>
                </c:pt>
                <c:pt idx="2093">
                  <c:v>8.7451000000000004E-3</c:v>
                </c:pt>
                <c:pt idx="2094">
                  <c:v>8.7450000000000028E-3</c:v>
                </c:pt>
                <c:pt idx="2095">
                  <c:v>8.7449000000000034E-3</c:v>
                </c:pt>
                <c:pt idx="2096">
                  <c:v>8.7447999999999988E-3</c:v>
                </c:pt>
                <c:pt idx="2097">
                  <c:v>8.7447000000000011E-3</c:v>
                </c:pt>
                <c:pt idx="2098">
                  <c:v>8.7446000000000034E-3</c:v>
                </c:pt>
                <c:pt idx="2099">
                  <c:v>8.7445000000000005E-3</c:v>
                </c:pt>
                <c:pt idx="2100">
                  <c:v>8.7444000000000046E-3</c:v>
                </c:pt>
                <c:pt idx="2101">
                  <c:v>8.7444000000000046E-3</c:v>
                </c:pt>
                <c:pt idx="2102">
                  <c:v>8.7442999999999983E-3</c:v>
                </c:pt>
                <c:pt idx="2103">
                  <c:v>8.7441999999999988E-3</c:v>
                </c:pt>
                <c:pt idx="2104">
                  <c:v>8.7441000000000012E-3</c:v>
                </c:pt>
                <c:pt idx="2105">
                  <c:v>8.744E-3</c:v>
                </c:pt>
                <c:pt idx="2106">
                  <c:v>8.7439000000000041E-3</c:v>
                </c:pt>
                <c:pt idx="2107">
                  <c:v>8.7438000000000012E-3</c:v>
                </c:pt>
                <c:pt idx="2108">
                  <c:v>8.7437000000000001E-3</c:v>
                </c:pt>
                <c:pt idx="2109">
                  <c:v>8.7436000000000007E-3</c:v>
                </c:pt>
                <c:pt idx="2110">
                  <c:v>8.7436000000000007E-3</c:v>
                </c:pt>
                <c:pt idx="2111">
                  <c:v>8.7435000000000047E-3</c:v>
                </c:pt>
                <c:pt idx="2112">
                  <c:v>8.7434000000000001E-3</c:v>
                </c:pt>
                <c:pt idx="2113">
                  <c:v>8.743299999999999E-3</c:v>
                </c:pt>
                <c:pt idx="2114">
                  <c:v>8.7432000000000013E-3</c:v>
                </c:pt>
                <c:pt idx="2115">
                  <c:v>8.7431000000000002E-3</c:v>
                </c:pt>
                <c:pt idx="2116">
                  <c:v>8.7430000000000008E-3</c:v>
                </c:pt>
                <c:pt idx="2117">
                  <c:v>8.7429000000000014E-3</c:v>
                </c:pt>
                <c:pt idx="2118">
                  <c:v>8.7429000000000014E-3</c:v>
                </c:pt>
                <c:pt idx="2119">
                  <c:v>8.7428000000000002E-3</c:v>
                </c:pt>
                <c:pt idx="2120">
                  <c:v>8.7427000000000008E-3</c:v>
                </c:pt>
                <c:pt idx="2121">
                  <c:v>8.7426000000000066E-3</c:v>
                </c:pt>
                <c:pt idx="2122">
                  <c:v>8.7425000000000228E-3</c:v>
                </c:pt>
                <c:pt idx="2123">
                  <c:v>8.7424000000000026E-3</c:v>
                </c:pt>
                <c:pt idx="2124">
                  <c:v>8.7423000000000015E-3</c:v>
                </c:pt>
                <c:pt idx="2125">
                  <c:v>8.7422000000000003E-3</c:v>
                </c:pt>
                <c:pt idx="2126">
                  <c:v>8.7422000000000003E-3</c:v>
                </c:pt>
                <c:pt idx="2127">
                  <c:v>8.7421000000000026E-3</c:v>
                </c:pt>
                <c:pt idx="2128">
                  <c:v>8.7419999999999998E-3</c:v>
                </c:pt>
                <c:pt idx="2129">
                  <c:v>8.7418999999999986E-3</c:v>
                </c:pt>
                <c:pt idx="2130">
                  <c:v>8.741800000000001E-3</c:v>
                </c:pt>
                <c:pt idx="2131">
                  <c:v>8.7417000000000016E-3</c:v>
                </c:pt>
                <c:pt idx="2132">
                  <c:v>8.7416000000000004E-3</c:v>
                </c:pt>
                <c:pt idx="2133">
                  <c:v>8.7416000000000004E-3</c:v>
                </c:pt>
                <c:pt idx="2134">
                  <c:v>8.741500000000001E-3</c:v>
                </c:pt>
                <c:pt idx="2135">
                  <c:v>8.7414000000000016E-3</c:v>
                </c:pt>
                <c:pt idx="2136">
                  <c:v>8.7412999999999987E-3</c:v>
                </c:pt>
                <c:pt idx="2137">
                  <c:v>8.7412000000000011E-3</c:v>
                </c:pt>
                <c:pt idx="2138">
                  <c:v>8.7411000000000034E-3</c:v>
                </c:pt>
                <c:pt idx="2139">
                  <c:v>8.7409999999999988E-3</c:v>
                </c:pt>
                <c:pt idx="2140">
                  <c:v>8.7409999999999988E-3</c:v>
                </c:pt>
                <c:pt idx="2141">
                  <c:v>8.7409000000000011E-3</c:v>
                </c:pt>
                <c:pt idx="2142">
                  <c:v>8.7408E-3</c:v>
                </c:pt>
                <c:pt idx="2143">
                  <c:v>8.7407000000000006E-3</c:v>
                </c:pt>
                <c:pt idx="2144">
                  <c:v>8.7406000000000046E-3</c:v>
                </c:pt>
                <c:pt idx="2145">
                  <c:v>8.7405E-3</c:v>
                </c:pt>
                <c:pt idx="2146">
                  <c:v>8.7404000000000006E-3</c:v>
                </c:pt>
                <c:pt idx="2147">
                  <c:v>8.7404000000000006E-3</c:v>
                </c:pt>
                <c:pt idx="2148">
                  <c:v>8.7403000000000012E-3</c:v>
                </c:pt>
                <c:pt idx="2149">
                  <c:v>8.7402000000000001E-3</c:v>
                </c:pt>
                <c:pt idx="2150">
                  <c:v>8.7401000000000006E-3</c:v>
                </c:pt>
                <c:pt idx="2151">
                  <c:v>8.7400000000000012E-3</c:v>
                </c:pt>
                <c:pt idx="2152">
                  <c:v>8.7399000000000001E-3</c:v>
                </c:pt>
                <c:pt idx="2153">
                  <c:v>8.7399000000000001E-3</c:v>
                </c:pt>
                <c:pt idx="2154">
                  <c:v>8.7398000000000007E-3</c:v>
                </c:pt>
                <c:pt idx="2155">
                  <c:v>8.7397000000000048E-3</c:v>
                </c:pt>
                <c:pt idx="2156">
                  <c:v>8.7396000000000001E-3</c:v>
                </c:pt>
                <c:pt idx="2157">
                  <c:v>8.7395000000000007E-3</c:v>
                </c:pt>
                <c:pt idx="2158">
                  <c:v>8.7394000000000048E-3</c:v>
                </c:pt>
                <c:pt idx="2159">
                  <c:v>8.7393000000000002E-3</c:v>
                </c:pt>
                <c:pt idx="2160">
                  <c:v>8.7393000000000002E-3</c:v>
                </c:pt>
                <c:pt idx="2161">
                  <c:v>8.7392000000000008E-3</c:v>
                </c:pt>
                <c:pt idx="2162">
                  <c:v>8.7391000000000014E-3</c:v>
                </c:pt>
                <c:pt idx="2163">
                  <c:v>8.7390000000000002E-3</c:v>
                </c:pt>
                <c:pt idx="2164">
                  <c:v>8.7388999999999991E-3</c:v>
                </c:pt>
                <c:pt idx="2165">
                  <c:v>8.7388000000000014E-3</c:v>
                </c:pt>
                <c:pt idx="2166">
                  <c:v>8.7388000000000014E-3</c:v>
                </c:pt>
                <c:pt idx="2167">
                  <c:v>8.7386999999999986E-3</c:v>
                </c:pt>
                <c:pt idx="2168">
                  <c:v>8.7386000000000009E-3</c:v>
                </c:pt>
                <c:pt idx="2169">
                  <c:v>8.7385000000000015E-3</c:v>
                </c:pt>
                <c:pt idx="2170">
                  <c:v>8.7384000000000003E-3</c:v>
                </c:pt>
                <c:pt idx="2171">
                  <c:v>8.7383000000000009E-3</c:v>
                </c:pt>
                <c:pt idx="2172">
                  <c:v>8.7383000000000009E-3</c:v>
                </c:pt>
                <c:pt idx="2173">
                  <c:v>8.7381999999999998E-3</c:v>
                </c:pt>
                <c:pt idx="2174">
                  <c:v>8.7380999999999986E-3</c:v>
                </c:pt>
                <c:pt idx="2175">
                  <c:v>8.738000000000001E-3</c:v>
                </c:pt>
                <c:pt idx="2176">
                  <c:v>8.7379000000000016E-3</c:v>
                </c:pt>
                <c:pt idx="2177">
                  <c:v>8.7378000000000004E-3</c:v>
                </c:pt>
                <c:pt idx="2178">
                  <c:v>8.7378000000000004E-3</c:v>
                </c:pt>
                <c:pt idx="2179">
                  <c:v>8.737700000000001E-3</c:v>
                </c:pt>
                <c:pt idx="2180">
                  <c:v>8.7376000000000034E-3</c:v>
                </c:pt>
                <c:pt idx="2181">
                  <c:v>8.7375000000000005E-3</c:v>
                </c:pt>
                <c:pt idx="2182">
                  <c:v>8.7374000000000028E-3</c:v>
                </c:pt>
                <c:pt idx="2183">
                  <c:v>8.7374000000000028E-3</c:v>
                </c:pt>
                <c:pt idx="2184">
                  <c:v>8.7373000000000034E-3</c:v>
                </c:pt>
                <c:pt idx="2185">
                  <c:v>8.7371999999999988E-3</c:v>
                </c:pt>
                <c:pt idx="2186">
                  <c:v>8.7371000000000011E-3</c:v>
                </c:pt>
                <c:pt idx="2187">
                  <c:v>8.737E-3</c:v>
                </c:pt>
                <c:pt idx="2188">
                  <c:v>8.7369000000000006E-3</c:v>
                </c:pt>
                <c:pt idx="2189">
                  <c:v>8.7369000000000006E-3</c:v>
                </c:pt>
                <c:pt idx="2190">
                  <c:v>8.7368000000000012E-3</c:v>
                </c:pt>
                <c:pt idx="2191">
                  <c:v>8.7367E-3</c:v>
                </c:pt>
                <c:pt idx="2192">
                  <c:v>8.7366000000000006E-3</c:v>
                </c:pt>
                <c:pt idx="2193">
                  <c:v>8.7365000000000047E-3</c:v>
                </c:pt>
                <c:pt idx="2194">
                  <c:v>8.7365000000000047E-3</c:v>
                </c:pt>
                <c:pt idx="2195">
                  <c:v>8.7364000000000226E-3</c:v>
                </c:pt>
                <c:pt idx="2196">
                  <c:v>8.7363000000000007E-3</c:v>
                </c:pt>
                <c:pt idx="2197">
                  <c:v>8.7362000000000013E-3</c:v>
                </c:pt>
                <c:pt idx="2198">
                  <c:v>8.7361000000000001E-3</c:v>
                </c:pt>
                <c:pt idx="2199">
                  <c:v>8.7360000000000007E-3</c:v>
                </c:pt>
                <c:pt idx="2200">
                  <c:v>8.7360000000000007E-3</c:v>
                </c:pt>
                <c:pt idx="2201">
                  <c:v>8.7359000000000048E-3</c:v>
                </c:pt>
                <c:pt idx="2202">
                  <c:v>8.7358000000000002E-3</c:v>
                </c:pt>
                <c:pt idx="2203">
                  <c:v>8.7357000000000008E-3</c:v>
                </c:pt>
                <c:pt idx="2204">
                  <c:v>8.7356000000000048E-3</c:v>
                </c:pt>
                <c:pt idx="2205">
                  <c:v>8.7356000000000048E-3</c:v>
                </c:pt>
                <c:pt idx="2206">
                  <c:v>8.7355000000000228E-3</c:v>
                </c:pt>
                <c:pt idx="2207">
                  <c:v>8.7354000000000268E-3</c:v>
                </c:pt>
                <c:pt idx="2208">
                  <c:v>8.7353000000000014E-3</c:v>
                </c:pt>
                <c:pt idx="2209">
                  <c:v>8.7352000000000003E-3</c:v>
                </c:pt>
                <c:pt idx="2210">
                  <c:v>8.7352000000000003E-3</c:v>
                </c:pt>
                <c:pt idx="2211">
                  <c:v>8.7351000000000008E-3</c:v>
                </c:pt>
                <c:pt idx="2212">
                  <c:v>8.7350000000000066E-3</c:v>
                </c:pt>
                <c:pt idx="2213">
                  <c:v>8.7348999999999986E-3</c:v>
                </c:pt>
                <c:pt idx="2214">
                  <c:v>8.7348000000000009E-3</c:v>
                </c:pt>
                <c:pt idx="2215">
                  <c:v>8.7348000000000009E-3</c:v>
                </c:pt>
                <c:pt idx="2216">
                  <c:v>8.7347000000000015E-3</c:v>
                </c:pt>
                <c:pt idx="2217">
                  <c:v>8.7346000000000003E-3</c:v>
                </c:pt>
                <c:pt idx="2218">
                  <c:v>8.7345000000000027E-3</c:v>
                </c:pt>
                <c:pt idx="2219">
                  <c:v>8.7343999999999998E-3</c:v>
                </c:pt>
                <c:pt idx="2220">
                  <c:v>8.7343999999999998E-3</c:v>
                </c:pt>
                <c:pt idx="2221">
                  <c:v>8.7342999999999987E-3</c:v>
                </c:pt>
                <c:pt idx="2222">
                  <c:v>8.734200000000001E-3</c:v>
                </c:pt>
                <c:pt idx="2223">
                  <c:v>8.7341000000000016E-3</c:v>
                </c:pt>
                <c:pt idx="2224">
                  <c:v>8.7340000000000004E-3</c:v>
                </c:pt>
                <c:pt idx="2225">
                  <c:v>8.7340000000000004E-3</c:v>
                </c:pt>
                <c:pt idx="2226">
                  <c:v>8.733900000000001E-3</c:v>
                </c:pt>
                <c:pt idx="2227">
                  <c:v>8.7338000000000034E-3</c:v>
                </c:pt>
                <c:pt idx="2228">
                  <c:v>8.7337000000000005E-3</c:v>
                </c:pt>
                <c:pt idx="2229">
                  <c:v>8.7336000000000028E-3</c:v>
                </c:pt>
                <c:pt idx="2230">
                  <c:v>8.7336000000000028E-3</c:v>
                </c:pt>
                <c:pt idx="2231">
                  <c:v>8.7335000000000208E-3</c:v>
                </c:pt>
                <c:pt idx="2232">
                  <c:v>8.7334000000000005E-3</c:v>
                </c:pt>
                <c:pt idx="2233">
                  <c:v>8.7333000000000011E-3</c:v>
                </c:pt>
                <c:pt idx="2234">
                  <c:v>8.7333000000000011E-3</c:v>
                </c:pt>
                <c:pt idx="2235">
                  <c:v>8.7332E-3</c:v>
                </c:pt>
                <c:pt idx="2236">
                  <c:v>8.7331000000000006E-3</c:v>
                </c:pt>
                <c:pt idx="2237">
                  <c:v>8.7330000000000012E-3</c:v>
                </c:pt>
                <c:pt idx="2238">
                  <c:v>8.7329E-3</c:v>
                </c:pt>
                <c:pt idx="2239">
                  <c:v>8.7329E-3</c:v>
                </c:pt>
                <c:pt idx="2240">
                  <c:v>8.7328000000000006E-3</c:v>
                </c:pt>
                <c:pt idx="2241">
                  <c:v>8.7327000000000047E-3</c:v>
                </c:pt>
                <c:pt idx="2242">
                  <c:v>8.7326000000000226E-3</c:v>
                </c:pt>
                <c:pt idx="2243">
                  <c:v>8.7326000000000226E-3</c:v>
                </c:pt>
                <c:pt idx="2244">
                  <c:v>8.7325000000000007E-3</c:v>
                </c:pt>
                <c:pt idx="2245">
                  <c:v>8.7324000000000047E-3</c:v>
                </c:pt>
                <c:pt idx="2246">
                  <c:v>8.7323000000000001E-3</c:v>
                </c:pt>
                <c:pt idx="2247">
                  <c:v>8.7322000000000007E-3</c:v>
                </c:pt>
                <c:pt idx="2248">
                  <c:v>8.7322000000000007E-3</c:v>
                </c:pt>
                <c:pt idx="2249">
                  <c:v>8.7321000000000048E-3</c:v>
                </c:pt>
                <c:pt idx="2250">
                  <c:v>8.7320000000000002E-3</c:v>
                </c:pt>
                <c:pt idx="2251">
                  <c:v>8.731899999999999E-3</c:v>
                </c:pt>
                <c:pt idx="2252">
                  <c:v>8.731899999999999E-3</c:v>
                </c:pt>
                <c:pt idx="2253">
                  <c:v>8.7318000000000014E-3</c:v>
                </c:pt>
                <c:pt idx="2254">
                  <c:v>8.7317000000000002E-3</c:v>
                </c:pt>
                <c:pt idx="2255">
                  <c:v>8.7316000000000026E-3</c:v>
                </c:pt>
                <c:pt idx="2256">
                  <c:v>8.7315000000000014E-3</c:v>
                </c:pt>
                <c:pt idx="2257">
                  <c:v>8.7315000000000014E-3</c:v>
                </c:pt>
                <c:pt idx="2258">
                  <c:v>8.7314000000000003E-3</c:v>
                </c:pt>
                <c:pt idx="2259">
                  <c:v>8.7313000000000009E-3</c:v>
                </c:pt>
                <c:pt idx="2260">
                  <c:v>8.7312000000000015E-3</c:v>
                </c:pt>
                <c:pt idx="2261">
                  <c:v>8.7312000000000015E-3</c:v>
                </c:pt>
                <c:pt idx="2262">
                  <c:v>8.7310999999999986E-3</c:v>
                </c:pt>
                <c:pt idx="2263">
                  <c:v>8.7310000000000009E-3</c:v>
                </c:pt>
                <c:pt idx="2264">
                  <c:v>8.7309000000000015E-3</c:v>
                </c:pt>
                <c:pt idx="2265">
                  <c:v>8.7309000000000015E-3</c:v>
                </c:pt>
                <c:pt idx="2266">
                  <c:v>8.7308000000000004E-3</c:v>
                </c:pt>
                <c:pt idx="2267">
                  <c:v>8.7307000000000027E-3</c:v>
                </c:pt>
                <c:pt idx="2268">
                  <c:v>8.7306000000000016E-3</c:v>
                </c:pt>
                <c:pt idx="2269">
                  <c:v>8.7305000000000004E-3</c:v>
                </c:pt>
                <c:pt idx="2270">
                  <c:v>8.7305000000000004E-3</c:v>
                </c:pt>
                <c:pt idx="2271">
                  <c:v>8.7304000000000027E-3</c:v>
                </c:pt>
                <c:pt idx="2272">
                  <c:v>8.7303000000000033E-3</c:v>
                </c:pt>
                <c:pt idx="2273">
                  <c:v>8.7302000000000005E-3</c:v>
                </c:pt>
                <c:pt idx="2274">
                  <c:v>8.7302000000000005E-3</c:v>
                </c:pt>
                <c:pt idx="2275">
                  <c:v>8.7301000000000011E-3</c:v>
                </c:pt>
                <c:pt idx="2276">
                  <c:v>8.7300000000000034E-3</c:v>
                </c:pt>
                <c:pt idx="2277">
                  <c:v>8.7299000000000005E-3</c:v>
                </c:pt>
                <c:pt idx="2278">
                  <c:v>8.7299000000000005E-3</c:v>
                </c:pt>
                <c:pt idx="2279">
                  <c:v>8.7298000000000028E-3</c:v>
                </c:pt>
                <c:pt idx="2280">
                  <c:v>8.7297E-3</c:v>
                </c:pt>
                <c:pt idx="2281">
                  <c:v>8.7296000000000006E-3</c:v>
                </c:pt>
                <c:pt idx="2282">
                  <c:v>8.7296000000000006E-3</c:v>
                </c:pt>
                <c:pt idx="2283">
                  <c:v>8.7295000000000046E-3</c:v>
                </c:pt>
                <c:pt idx="2284">
                  <c:v>8.7294000000000208E-3</c:v>
                </c:pt>
                <c:pt idx="2285">
                  <c:v>8.7293000000000006E-3</c:v>
                </c:pt>
                <c:pt idx="2286">
                  <c:v>8.7293000000000006E-3</c:v>
                </c:pt>
                <c:pt idx="2287">
                  <c:v>8.7292000000000012E-3</c:v>
                </c:pt>
                <c:pt idx="2288">
                  <c:v>8.7291000000000001E-3</c:v>
                </c:pt>
                <c:pt idx="2289">
                  <c:v>8.7290000000000006E-3</c:v>
                </c:pt>
                <c:pt idx="2290">
                  <c:v>8.7290000000000006E-3</c:v>
                </c:pt>
                <c:pt idx="2291">
                  <c:v>8.7289000000000012E-3</c:v>
                </c:pt>
                <c:pt idx="2292">
                  <c:v>8.7288000000000001E-3</c:v>
                </c:pt>
                <c:pt idx="2293">
                  <c:v>8.728699999999999E-3</c:v>
                </c:pt>
                <c:pt idx="2294">
                  <c:v>8.728699999999999E-3</c:v>
                </c:pt>
                <c:pt idx="2295">
                  <c:v>8.7286000000000013E-3</c:v>
                </c:pt>
                <c:pt idx="2296">
                  <c:v>8.7285000000000001E-3</c:v>
                </c:pt>
                <c:pt idx="2297">
                  <c:v>8.7284000000000007E-3</c:v>
                </c:pt>
                <c:pt idx="2298">
                  <c:v>8.7284000000000007E-3</c:v>
                </c:pt>
                <c:pt idx="2299">
                  <c:v>8.7283000000000013E-3</c:v>
                </c:pt>
                <c:pt idx="2300">
                  <c:v>8.7281999999999985E-3</c:v>
                </c:pt>
                <c:pt idx="2301">
                  <c:v>8.7280999999999991E-3</c:v>
                </c:pt>
                <c:pt idx="2302">
                  <c:v>8.7280999999999991E-3</c:v>
                </c:pt>
                <c:pt idx="2303">
                  <c:v>8.7280000000000014E-3</c:v>
                </c:pt>
                <c:pt idx="2304">
                  <c:v>8.7279000000000002E-3</c:v>
                </c:pt>
                <c:pt idx="2305">
                  <c:v>8.7279000000000002E-3</c:v>
                </c:pt>
                <c:pt idx="2306">
                  <c:v>8.7277999999999991E-3</c:v>
                </c:pt>
                <c:pt idx="2307">
                  <c:v>8.7277000000000014E-3</c:v>
                </c:pt>
                <c:pt idx="2308">
                  <c:v>8.7276000000000003E-3</c:v>
                </c:pt>
                <c:pt idx="2309">
                  <c:v>8.7276000000000003E-3</c:v>
                </c:pt>
                <c:pt idx="2310">
                  <c:v>8.7275000000000026E-3</c:v>
                </c:pt>
                <c:pt idx="2311">
                  <c:v>8.7274000000000067E-3</c:v>
                </c:pt>
                <c:pt idx="2312">
                  <c:v>8.7272999999999986E-3</c:v>
                </c:pt>
                <c:pt idx="2313">
                  <c:v>8.7272999999999986E-3</c:v>
                </c:pt>
                <c:pt idx="2314">
                  <c:v>8.7272000000000009E-3</c:v>
                </c:pt>
                <c:pt idx="2315">
                  <c:v>8.7271000000000015E-3</c:v>
                </c:pt>
                <c:pt idx="2316">
                  <c:v>8.7270000000000004E-3</c:v>
                </c:pt>
                <c:pt idx="2317">
                  <c:v>8.7270000000000004E-3</c:v>
                </c:pt>
                <c:pt idx="2318">
                  <c:v>8.7269000000000027E-3</c:v>
                </c:pt>
                <c:pt idx="2319">
                  <c:v>8.7268000000000016E-3</c:v>
                </c:pt>
                <c:pt idx="2320">
                  <c:v>8.7268000000000016E-3</c:v>
                </c:pt>
                <c:pt idx="2321">
                  <c:v>8.7267000000000004E-3</c:v>
                </c:pt>
                <c:pt idx="2322">
                  <c:v>8.7266000000000028E-3</c:v>
                </c:pt>
                <c:pt idx="2323">
                  <c:v>8.7265000000000068E-3</c:v>
                </c:pt>
                <c:pt idx="2324">
                  <c:v>8.7265000000000068E-3</c:v>
                </c:pt>
                <c:pt idx="2325">
                  <c:v>8.7264000000000248E-3</c:v>
                </c:pt>
                <c:pt idx="2326">
                  <c:v>8.7263000000000011E-3</c:v>
                </c:pt>
                <c:pt idx="2327">
                  <c:v>8.7262000000000034E-3</c:v>
                </c:pt>
                <c:pt idx="2328">
                  <c:v>8.7262000000000034E-3</c:v>
                </c:pt>
                <c:pt idx="2329">
                  <c:v>8.7261000000000005E-3</c:v>
                </c:pt>
                <c:pt idx="2330">
                  <c:v>8.7260000000000046E-3</c:v>
                </c:pt>
                <c:pt idx="2331">
                  <c:v>8.7260000000000046E-3</c:v>
                </c:pt>
                <c:pt idx="2332">
                  <c:v>8.7259E-3</c:v>
                </c:pt>
                <c:pt idx="2333">
                  <c:v>8.7258000000000006E-3</c:v>
                </c:pt>
                <c:pt idx="2334">
                  <c:v>8.7257000000000046E-3</c:v>
                </c:pt>
                <c:pt idx="2335">
                  <c:v>8.7257000000000046E-3</c:v>
                </c:pt>
                <c:pt idx="2336">
                  <c:v>8.7256000000000208E-3</c:v>
                </c:pt>
                <c:pt idx="2337">
                  <c:v>8.7255000000000266E-3</c:v>
                </c:pt>
                <c:pt idx="2338">
                  <c:v>8.7255000000000266E-3</c:v>
                </c:pt>
                <c:pt idx="2339">
                  <c:v>8.7254000000000047E-3</c:v>
                </c:pt>
                <c:pt idx="2340">
                  <c:v>8.7253000000000001E-3</c:v>
                </c:pt>
                <c:pt idx="2341">
                  <c:v>8.7252000000000007E-3</c:v>
                </c:pt>
                <c:pt idx="2342">
                  <c:v>8.7252000000000007E-3</c:v>
                </c:pt>
                <c:pt idx="2343">
                  <c:v>8.7251000000000047E-3</c:v>
                </c:pt>
                <c:pt idx="2344">
                  <c:v>8.7250000000000227E-3</c:v>
                </c:pt>
                <c:pt idx="2345">
                  <c:v>8.724899999999999E-3</c:v>
                </c:pt>
                <c:pt idx="2346">
                  <c:v>8.724899999999999E-3</c:v>
                </c:pt>
                <c:pt idx="2347">
                  <c:v>8.7248000000000013E-3</c:v>
                </c:pt>
                <c:pt idx="2348">
                  <c:v>8.7247000000000002E-3</c:v>
                </c:pt>
                <c:pt idx="2349">
                  <c:v>8.7247000000000002E-3</c:v>
                </c:pt>
                <c:pt idx="2350">
                  <c:v>8.7246000000000008E-3</c:v>
                </c:pt>
                <c:pt idx="2351">
                  <c:v>8.7245000000000048E-3</c:v>
                </c:pt>
                <c:pt idx="2352">
                  <c:v>8.7245000000000048E-3</c:v>
                </c:pt>
                <c:pt idx="2353">
                  <c:v>8.7244000000000002E-3</c:v>
                </c:pt>
                <c:pt idx="2354">
                  <c:v>8.7242999999999991E-3</c:v>
                </c:pt>
                <c:pt idx="2355">
                  <c:v>8.7242000000000014E-3</c:v>
                </c:pt>
                <c:pt idx="2356">
                  <c:v>8.7242000000000014E-3</c:v>
                </c:pt>
                <c:pt idx="2357">
                  <c:v>8.7241000000000003E-3</c:v>
                </c:pt>
                <c:pt idx="2358">
                  <c:v>8.7240000000000009E-3</c:v>
                </c:pt>
                <c:pt idx="2359">
                  <c:v>8.7240000000000009E-3</c:v>
                </c:pt>
                <c:pt idx="2360">
                  <c:v>8.7239000000000014E-3</c:v>
                </c:pt>
                <c:pt idx="2361">
                  <c:v>8.7238000000000003E-3</c:v>
                </c:pt>
                <c:pt idx="2362">
                  <c:v>8.7237000000000026E-3</c:v>
                </c:pt>
                <c:pt idx="2363">
                  <c:v>8.7237000000000026E-3</c:v>
                </c:pt>
                <c:pt idx="2364">
                  <c:v>8.7236000000000067E-3</c:v>
                </c:pt>
                <c:pt idx="2365">
                  <c:v>8.7235000000000004E-3</c:v>
                </c:pt>
                <c:pt idx="2366">
                  <c:v>8.7235000000000004E-3</c:v>
                </c:pt>
                <c:pt idx="2367">
                  <c:v>8.7234000000000027E-3</c:v>
                </c:pt>
                <c:pt idx="2368">
                  <c:v>8.7233000000000015E-3</c:v>
                </c:pt>
                <c:pt idx="2369">
                  <c:v>8.7233000000000015E-3</c:v>
                </c:pt>
                <c:pt idx="2370">
                  <c:v>8.7232000000000004E-3</c:v>
                </c:pt>
                <c:pt idx="2371">
                  <c:v>8.7231000000000027E-3</c:v>
                </c:pt>
                <c:pt idx="2372">
                  <c:v>8.7230000000000033E-3</c:v>
                </c:pt>
                <c:pt idx="2373">
                  <c:v>8.7230000000000033E-3</c:v>
                </c:pt>
                <c:pt idx="2374">
                  <c:v>8.7229000000000004E-3</c:v>
                </c:pt>
                <c:pt idx="2375">
                  <c:v>8.7228000000000028E-3</c:v>
                </c:pt>
                <c:pt idx="2376">
                  <c:v>8.7228000000000028E-3</c:v>
                </c:pt>
                <c:pt idx="2377">
                  <c:v>8.7227000000000068E-3</c:v>
                </c:pt>
                <c:pt idx="2378">
                  <c:v>8.7226000000000248E-3</c:v>
                </c:pt>
                <c:pt idx="2379">
                  <c:v>8.7226000000000248E-3</c:v>
                </c:pt>
                <c:pt idx="2380">
                  <c:v>8.7225000000000028E-3</c:v>
                </c:pt>
                <c:pt idx="2381">
                  <c:v>8.7224000000000208E-3</c:v>
                </c:pt>
                <c:pt idx="2382">
                  <c:v>8.7224000000000208E-3</c:v>
                </c:pt>
                <c:pt idx="2383">
                  <c:v>8.7223000000000005E-3</c:v>
                </c:pt>
                <c:pt idx="2384">
                  <c:v>8.7222000000000046E-3</c:v>
                </c:pt>
                <c:pt idx="2385">
                  <c:v>8.7221E-3</c:v>
                </c:pt>
                <c:pt idx="2386">
                  <c:v>8.7221E-3</c:v>
                </c:pt>
                <c:pt idx="2387">
                  <c:v>8.7220000000000006E-3</c:v>
                </c:pt>
                <c:pt idx="2388">
                  <c:v>8.7219000000000012E-3</c:v>
                </c:pt>
                <c:pt idx="2389">
                  <c:v>8.7219000000000012E-3</c:v>
                </c:pt>
                <c:pt idx="2390">
                  <c:v>8.7218E-3</c:v>
                </c:pt>
                <c:pt idx="2391">
                  <c:v>8.7217000000000006E-3</c:v>
                </c:pt>
                <c:pt idx="2392">
                  <c:v>8.7217000000000006E-3</c:v>
                </c:pt>
                <c:pt idx="2393">
                  <c:v>8.7216000000000012E-3</c:v>
                </c:pt>
                <c:pt idx="2394">
                  <c:v>8.7215000000000001E-3</c:v>
                </c:pt>
                <c:pt idx="2395">
                  <c:v>8.7215000000000001E-3</c:v>
                </c:pt>
                <c:pt idx="2396">
                  <c:v>8.7214000000000007E-3</c:v>
                </c:pt>
                <c:pt idx="2397">
                  <c:v>8.7213000000000013E-3</c:v>
                </c:pt>
                <c:pt idx="2398">
                  <c:v>8.7213000000000013E-3</c:v>
                </c:pt>
                <c:pt idx="2399">
                  <c:v>8.7212000000000001E-3</c:v>
                </c:pt>
                <c:pt idx="2400">
                  <c:v>8.721099999999999E-3</c:v>
                </c:pt>
                <c:pt idx="2401">
                  <c:v>8.7210000000000013E-3</c:v>
                </c:pt>
                <c:pt idx="2402">
                  <c:v>8.7210000000000013E-3</c:v>
                </c:pt>
                <c:pt idx="2403">
                  <c:v>8.7209000000000002E-3</c:v>
                </c:pt>
                <c:pt idx="2404">
                  <c:v>8.7208000000000008E-3</c:v>
                </c:pt>
                <c:pt idx="2405">
                  <c:v>8.7208000000000008E-3</c:v>
                </c:pt>
                <c:pt idx="2406">
                  <c:v>8.7207000000000048E-3</c:v>
                </c:pt>
                <c:pt idx="2407">
                  <c:v>8.7206000000000002E-3</c:v>
                </c:pt>
                <c:pt idx="2408">
                  <c:v>8.7206000000000002E-3</c:v>
                </c:pt>
                <c:pt idx="2409">
                  <c:v>8.7205000000000008E-3</c:v>
                </c:pt>
                <c:pt idx="2410">
                  <c:v>8.7204000000000066E-3</c:v>
                </c:pt>
                <c:pt idx="2411">
                  <c:v>8.7204000000000066E-3</c:v>
                </c:pt>
                <c:pt idx="2412">
                  <c:v>8.7203000000000003E-3</c:v>
                </c:pt>
                <c:pt idx="2413">
                  <c:v>8.7202000000000009E-3</c:v>
                </c:pt>
                <c:pt idx="2414">
                  <c:v>8.7202000000000009E-3</c:v>
                </c:pt>
                <c:pt idx="2415">
                  <c:v>8.7201000000000015E-3</c:v>
                </c:pt>
                <c:pt idx="2416">
                  <c:v>8.7200000000000003E-3</c:v>
                </c:pt>
                <c:pt idx="2417">
                  <c:v>8.7200000000000003E-3</c:v>
                </c:pt>
                <c:pt idx="2418">
                  <c:v>8.7199000000000026E-3</c:v>
                </c:pt>
                <c:pt idx="2419">
                  <c:v>8.7198000000000067E-3</c:v>
                </c:pt>
                <c:pt idx="2420">
                  <c:v>8.7198000000000067E-3</c:v>
                </c:pt>
                <c:pt idx="2421">
                  <c:v>8.7197000000000004E-3</c:v>
                </c:pt>
                <c:pt idx="2422">
                  <c:v>8.7196000000000027E-3</c:v>
                </c:pt>
                <c:pt idx="2423">
                  <c:v>8.7196000000000027E-3</c:v>
                </c:pt>
                <c:pt idx="2424">
                  <c:v>8.7195000000000068E-3</c:v>
                </c:pt>
                <c:pt idx="2425">
                  <c:v>8.7194000000000247E-3</c:v>
                </c:pt>
                <c:pt idx="2426">
                  <c:v>8.7194000000000247E-3</c:v>
                </c:pt>
                <c:pt idx="2427">
                  <c:v>8.7193000000000027E-3</c:v>
                </c:pt>
                <c:pt idx="2428">
                  <c:v>8.7192000000000033E-3</c:v>
                </c:pt>
                <c:pt idx="2429">
                  <c:v>8.7192000000000033E-3</c:v>
                </c:pt>
                <c:pt idx="2430">
                  <c:v>8.7191000000000005E-3</c:v>
                </c:pt>
                <c:pt idx="2431">
                  <c:v>8.7190000000000028E-3</c:v>
                </c:pt>
                <c:pt idx="2432">
                  <c:v>8.7190000000000028E-3</c:v>
                </c:pt>
                <c:pt idx="2433">
                  <c:v>8.7189000000000034E-3</c:v>
                </c:pt>
                <c:pt idx="2434">
                  <c:v>8.7187999999999988E-3</c:v>
                </c:pt>
                <c:pt idx="2435">
                  <c:v>8.7187999999999988E-3</c:v>
                </c:pt>
                <c:pt idx="2436">
                  <c:v>8.7187000000000011E-3</c:v>
                </c:pt>
                <c:pt idx="2437">
                  <c:v>8.7186E-3</c:v>
                </c:pt>
                <c:pt idx="2438">
                  <c:v>8.7186E-3</c:v>
                </c:pt>
                <c:pt idx="2439">
                  <c:v>8.7185000000000006E-3</c:v>
                </c:pt>
                <c:pt idx="2440">
                  <c:v>8.7184000000000046E-3</c:v>
                </c:pt>
                <c:pt idx="2441">
                  <c:v>8.7184000000000046E-3</c:v>
                </c:pt>
                <c:pt idx="2442">
                  <c:v>8.7182999999999983E-3</c:v>
                </c:pt>
                <c:pt idx="2443">
                  <c:v>8.7182000000000006E-3</c:v>
                </c:pt>
                <c:pt idx="2444">
                  <c:v>8.7182000000000006E-3</c:v>
                </c:pt>
                <c:pt idx="2445">
                  <c:v>8.7181000000000012E-3</c:v>
                </c:pt>
                <c:pt idx="2446">
                  <c:v>8.7180000000000001E-3</c:v>
                </c:pt>
                <c:pt idx="2447">
                  <c:v>8.7180000000000001E-3</c:v>
                </c:pt>
                <c:pt idx="2448">
                  <c:v>8.7179000000000006E-3</c:v>
                </c:pt>
                <c:pt idx="2449">
                  <c:v>8.7178000000000012E-3</c:v>
                </c:pt>
                <c:pt idx="2450">
                  <c:v>8.7178000000000012E-3</c:v>
                </c:pt>
                <c:pt idx="2451">
                  <c:v>8.7177000000000001E-3</c:v>
                </c:pt>
                <c:pt idx="2452">
                  <c:v>8.7177000000000001E-3</c:v>
                </c:pt>
                <c:pt idx="2453">
                  <c:v>8.7176000000000007E-3</c:v>
                </c:pt>
                <c:pt idx="2454">
                  <c:v>8.7175000000000048E-3</c:v>
                </c:pt>
                <c:pt idx="2455">
                  <c:v>8.7175000000000048E-3</c:v>
                </c:pt>
                <c:pt idx="2456">
                  <c:v>8.7174000000000227E-3</c:v>
                </c:pt>
                <c:pt idx="2457">
                  <c:v>8.717299999999999E-3</c:v>
                </c:pt>
                <c:pt idx="2458">
                  <c:v>8.717299999999999E-3</c:v>
                </c:pt>
                <c:pt idx="2459">
                  <c:v>8.7172000000000013E-3</c:v>
                </c:pt>
                <c:pt idx="2460">
                  <c:v>8.7171000000000002E-3</c:v>
                </c:pt>
                <c:pt idx="2461">
                  <c:v>8.7171000000000002E-3</c:v>
                </c:pt>
                <c:pt idx="2462">
                  <c:v>8.7170000000000008E-3</c:v>
                </c:pt>
                <c:pt idx="2463">
                  <c:v>8.7169000000000014E-3</c:v>
                </c:pt>
                <c:pt idx="2464">
                  <c:v>8.7169000000000014E-3</c:v>
                </c:pt>
                <c:pt idx="2465">
                  <c:v>8.7168000000000002E-3</c:v>
                </c:pt>
                <c:pt idx="2466">
                  <c:v>8.7167000000000008E-3</c:v>
                </c:pt>
                <c:pt idx="2467">
                  <c:v>8.7167000000000008E-3</c:v>
                </c:pt>
                <c:pt idx="2468">
                  <c:v>8.7166000000000066E-3</c:v>
                </c:pt>
                <c:pt idx="2469">
                  <c:v>8.7166000000000066E-3</c:v>
                </c:pt>
                <c:pt idx="2470">
                  <c:v>8.7165000000000228E-3</c:v>
                </c:pt>
                <c:pt idx="2471">
                  <c:v>8.7164000000000026E-3</c:v>
                </c:pt>
                <c:pt idx="2472">
                  <c:v>8.7164000000000026E-3</c:v>
                </c:pt>
                <c:pt idx="2473">
                  <c:v>8.7163000000000015E-3</c:v>
                </c:pt>
                <c:pt idx="2474">
                  <c:v>8.7162000000000003E-3</c:v>
                </c:pt>
                <c:pt idx="2475">
                  <c:v>8.7162000000000003E-3</c:v>
                </c:pt>
                <c:pt idx="2476">
                  <c:v>8.7161000000000027E-3</c:v>
                </c:pt>
                <c:pt idx="2477">
                  <c:v>8.7160000000000067E-3</c:v>
                </c:pt>
                <c:pt idx="2478">
                  <c:v>8.7160000000000067E-3</c:v>
                </c:pt>
                <c:pt idx="2479">
                  <c:v>8.7159000000000004E-3</c:v>
                </c:pt>
                <c:pt idx="2480">
                  <c:v>8.7158000000000027E-3</c:v>
                </c:pt>
                <c:pt idx="2481">
                  <c:v>8.7158000000000027E-3</c:v>
                </c:pt>
                <c:pt idx="2482">
                  <c:v>8.7157000000000068E-3</c:v>
                </c:pt>
                <c:pt idx="2483">
                  <c:v>8.7157000000000068E-3</c:v>
                </c:pt>
                <c:pt idx="2484">
                  <c:v>8.7156000000000247E-3</c:v>
                </c:pt>
                <c:pt idx="2485">
                  <c:v>8.7155000000000357E-3</c:v>
                </c:pt>
                <c:pt idx="2486">
                  <c:v>8.7155000000000357E-3</c:v>
                </c:pt>
                <c:pt idx="2487">
                  <c:v>8.7154000000000068E-3</c:v>
                </c:pt>
                <c:pt idx="2488">
                  <c:v>8.7153000000000005E-3</c:v>
                </c:pt>
                <c:pt idx="2489">
                  <c:v>8.7153000000000005E-3</c:v>
                </c:pt>
                <c:pt idx="2490">
                  <c:v>8.7152000000000028E-3</c:v>
                </c:pt>
                <c:pt idx="2491">
                  <c:v>8.7151000000000207E-3</c:v>
                </c:pt>
                <c:pt idx="2492">
                  <c:v>8.7151000000000207E-3</c:v>
                </c:pt>
                <c:pt idx="2493">
                  <c:v>8.7150000000000005E-3</c:v>
                </c:pt>
                <c:pt idx="2494">
                  <c:v>8.7150000000000005E-3</c:v>
                </c:pt>
                <c:pt idx="2495">
                  <c:v>8.7149000000000011E-3</c:v>
                </c:pt>
                <c:pt idx="2496">
                  <c:v>8.7148E-3</c:v>
                </c:pt>
                <c:pt idx="2497">
                  <c:v>8.7148E-3</c:v>
                </c:pt>
                <c:pt idx="2498">
                  <c:v>8.7147000000000006E-3</c:v>
                </c:pt>
                <c:pt idx="2499">
                  <c:v>8.7146000000000046E-3</c:v>
                </c:pt>
                <c:pt idx="2500">
                  <c:v>8.7146000000000046E-3</c:v>
                </c:pt>
                <c:pt idx="2501">
                  <c:v>8.7145E-3</c:v>
                </c:pt>
                <c:pt idx="2502">
                  <c:v>8.7145E-3</c:v>
                </c:pt>
                <c:pt idx="2503">
                  <c:v>8.7144000000000006E-3</c:v>
                </c:pt>
                <c:pt idx="2504">
                  <c:v>8.7143000000000012E-3</c:v>
                </c:pt>
                <c:pt idx="2505">
                  <c:v>8.7143000000000012E-3</c:v>
                </c:pt>
                <c:pt idx="2506">
                  <c:v>8.7142000000000001E-3</c:v>
                </c:pt>
                <c:pt idx="2507">
                  <c:v>8.7141000000000007E-3</c:v>
                </c:pt>
                <c:pt idx="2508">
                  <c:v>8.7141000000000007E-3</c:v>
                </c:pt>
                <c:pt idx="2509">
                  <c:v>8.7140000000000013E-3</c:v>
                </c:pt>
                <c:pt idx="2510">
                  <c:v>8.7140000000000013E-3</c:v>
                </c:pt>
                <c:pt idx="2511">
                  <c:v>8.7139000000000001E-3</c:v>
                </c:pt>
                <c:pt idx="2512">
                  <c:v>8.7138000000000007E-3</c:v>
                </c:pt>
                <c:pt idx="2513">
                  <c:v>8.7138000000000007E-3</c:v>
                </c:pt>
                <c:pt idx="2514">
                  <c:v>8.7137000000000048E-3</c:v>
                </c:pt>
                <c:pt idx="2515">
                  <c:v>8.7136000000000002E-3</c:v>
                </c:pt>
                <c:pt idx="2516">
                  <c:v>8.7136000000000002E-3</c:v>
                </c:pt>
                <c:pt idx="2517">
                  <c:v>8.7135000000000008E-3</c:v>
                </c:pt>
                <c:pt idx="2518">
                  <c:v>8.7135000000000008E-3</c:v>
                </c:pt>
                <c:pt idx="2519">
                  <c:v>8.7134000000000048E-3</c:v>
                </c:pt>
                <c:pt idx="2520">
                  <c:v>8.7133000000000002E-3</c:v>
                </c:pt>
                <c:pt idx="2521">
                  <c:v>8.7133000000000002E-3</c:v>
                </c:pt>
                <c:pt idx="2522">
                  <c:v>8.7132000000000008E-3</c:v>
                </c:pt>
                <c:pt idx="2523">
                  <c:v>8.7132000000000008E-3</c:v>
                </c:pt>
                <c:pt idx="2524">
                  <c:v>8.7131000000000014E-3</c:v>
                </c:pt>
                <c:pt idx="2525">
                  <c:v>8.7130000000000003E-3</c:v>
                </c:pt>
                <c:pt idx="2526">
                  <c:v>8.7130000000000003E-3</c:v>
                </c:pt>
                <c:pt idx="2527">
                  <c:v>8.7129000000000026E-3</c:v>
                </c:pt>
                <c:pt idx="2528">
                  <c:v>8.7128000000000067E-3</c:v>
                </c:pt>
                <c:pt idx="2529">
                  <c:v>8.7128000000000067E-3</c:v>
                </c:pt>
                <c:pt idx="2530">
                  <c:v>8.7127000000000246E-3</c:v>
                </c:pt>
                <c:pt idx="2531">
                  <c:v>8.7127000000000246E-3</c:v>
                </c:pt>
                <c:pt idx="2532">
                  <c:v>8.7126000000000026E-3</c:v>
                </c:pt>
                <c:pt idx="2533">
                  <c:v>8.7125000000000067E-3</c:v>
                </c:pt>
                <c:pt idx="2534">
                  <c:v>8.7125000000000067E-3</c:v>
                </c:pt>
                <c:pt idx="2535">
                  <c:v>8.7124000000000246E-3</c:v>
                </c:pt>
                <c:pt idx="2536">
                  <c:v>8.7124000000000246E-3</c:v>
                </c:pt>
                <c:pt idx="2537">
                  <c:v>8.7123000000000027E-3</c:v>
                </c:pt>
                <c:pt idx="2538">
                  <c:v>8.7122000000000067E-3</c:v>
                </c:pt>
                <c:pt idx="2539">
                  <c:v>8.7122000000000067E-3</c:v>
                </c:pt>
                <c:pt idx="2540">
                  <c:v>8.7121000000000004E-3</c:v>
                </c:pt>
                <c:pt idx="2541">
                  <c:v>8.7120000000000027E-3</c:v>
                </c:pt>
                <c:pt idx="2542">
                  <c:v>8.7120000000000027E-3</c:v>
                </c:pt>
                <c:pt idx="2543">
                  <c:v>8.7119000000000033E-3</c:v>
                </c:pt>
                <c:pt idx="2544">
                  <c:v>8.7119000000000033E-3</c:v>
                </c:pt>
                <c:pt idx="2545">
                  <c:v>8.7118000000000004E-3</c:v>
                </c:pt>
                <c:pt idx="2546">
                  <c:v>8.711700000000001E-3</c:v>
                </c:pt>
                <c:pt idx="2547">
                  <c:v>8.711700000000001E-3</c:v>
                </c:pt>
                <c:pt idx="2548">
                  <c:v>8.7116000000000034E-3</c:v>
                </c:pt>
                <c:pt idx="2549">
                  <c:v>8.7116000000000034E-3</c:v>
                </c:pt>
                <c:pt idx="2550">
                  <c:v>8.7115000000000005E-3</c:v>
                </c:pt>
                <c:pt idx="2551">
                  <c:v>8.7114000000000028E-3</c:v>
                </c:pt>
                <c:pt idx="2552">
                  <c:v>8.7114000000000028E-3</c:v>
                </c:pt>
                <c:pt idx="2553">
                  <c:v>8.7113000000000034E-3</c:v>
                </c:pt>
                <c:pt idx="2554">
                  <c:v>8.7113000000000034E-3</c:v>
                </c:pt>
                <c:pt idx="2555">
                  <c:v>8.7111999999999988E-3</c:v>
                </c:pt>
                <c:pt idx="2556">
                  <c:v>8.7111000000000011E-3</c:v>
                </c:pt>
                <c:pt idx="2557">
                  <c:v>8.7111000000000011E-3</c:v>
                </c:pt>
                <c:pt idx="2558">
                  <c:v>8.711E-3</c:v>
                </c:pt>
                <c:pt idx="2559">
                  <c:v>8.711E-3</c:v>
                </c:pt>
                <c:pt idx="2560">
                  <c:v>8.7109000000000006E-3</c:v>
                </c:pt>
                <c:pt idx="2561">
                  <c:v>8.7108000000000047E-3</c:v>
                </c:pt>
                <c:pt idx="2562">
                  <c:v>8.7108000000000047E-3</c:v>
                </c:pt>
                <c:pt idx="2563">
                  <c:v>8.7107E-3</c:v>
                </c:pt>
                <c:pt idx="2564">
                  <c:v>8.7107E-3</c:v>
                </c:pt>
                <c:pt idx="2565">
                  <c:v>8.7106000000000006E-3</c:v>
                </c:pt>
                <c:pt idx="2566">
                  <c:v>8.7105000000000047E-3</c:v>
                </c:pt>
                <c:pt idx="2567">
                  <c:v>8.7105000000000047E-3</c:v>
                </c:pt>
                <c:pt idx="2568">
                  <c:v>8.7104000000000226E-3</c:v>
                </c:pt>
                <c:pt idx="2569">
                  <c:v>8.7104000000000226E-3</c:v>
                </c:pt>
                <c:pt idx="2570">
                  <c:v>8.7103000000000007E-3</c:v>
                </c:pt>
                <c:pt idx="2571">
                  <c:v>8.7102000000000013E-3</c:v>
                </c:pt>
                <c:pt idx="2572">
                  <c:v>8.7102000000000013E-3</c:v>
                </c:pt>
                <c:pt idx="2573">
                  <c:v>8.7101000000000001E-3</c:v>
                </c:pt>
                <c:pt idx="2574">
                  <c:v>8.7101000000000001E-3</c:v>
                </c:pt>
                <c:pt idx="2575">
                  <c:v>8.7100000000000007E-3</c:v>
                </c:pt>
                <c:pt idx="2576">
                  <c:v>8.7100000000000007E-3</c:v>
                </c:pt>
                <c:pt idx="2577">
                  <c:v>8.7099000000000048E-3</c:v>
                </c:pt>
                <c:pt idx="2578">
                  <c:v>8.7098000000000002E-3</c:v>
                </c:pt>
                <c:pt idx="2579">
                  <c:v>8.7098000000000002E-3</c:v>
                </c:pt>
                <c:pt idx="2580">
                  <c:v>8.7097000000000008E-3</c:v>
                </c:pt>
                <c:pt idx="2581">
                  <c:v>8.7097000000000008E-3</c:v>
                </c:pt>
                <c:pt idx="2582">
                  <c:v>8.7096000000000048E-3</c:v>
                </c:pt>
                <c:pt idx="2583">
                  <c:v>8.7095000000000228E-3</c:v>
                </c:pt>
                <c:pt idx="2584">
                  <c:v>8.7095000000000228E-3</c:v>
                </c:pt>
                <c:pt idx="2585">
                  <c:v>8.7094000000000268E-3</c:v>
                </c:pt>
                <c:pt idx="2586">
                  <c:v>8.7094000000000268E-3</c:v>
                </c:pt>
                <c:pt idx="2587">
                  <c:v>8.7093000000000014E-3</c:v>
                </c:pt>
                <c:pt idx="2588">
                  <c:v>8.7092000000000003E-3</c:v>
                </c:pt>
                <c:pt idx="2589">
                  <c:v>8.7092000000000003E-3</c:v>
                </c:pt>
                <c:pt idx="2590">
                  <c:v>8.7091000000000026E-3</c:v>
                </c:pt>
                <c:pt idx="2591">
                  <c:v>8.7091000000000026E-3</c:v>
                </c:pt>
                <c:pt idx="2592">
                  <c:v>8.7090000000000067E-3</c:v>
                </c:pt>
                <c:pt idx="2593">
                  <c:v>8.7090000000000067E-3</c:v>
                </c:pt>
                <c:pt idx="2594">
                  <c:v>8.7089000000000003E-3</c:v>
                </c:pt>
                <c:pt idx="2595">
                  <c:v>8.7088000000000009E-3</c:v>
                </c:pt>
                <c:pt idx="2596">
                  <c:v>8.7088000000000009E-3</c:v>
                </c:pt>
                <c:pt idx="2597">
                  <c:v>8.7087000000000015E-3</c:v>
                </c:pt>
                <c:pt idx="2598">
                  <c:v>8.7087000000000015E-3</c:v>
                </c:pt>
                <c:pt idx="2599">
                  <c:v>8.7086000000000004E-3</c:v>
                </c:pt>
                <c:pt idx="2600">
                  <c:v>8.7085000000000027E-3</c:v>
                </c:pt>
                <c:pt idx="2601">
                  <c:v>8.7085000000000027E-3</c:v>
                </c:pt>
                <c:pt idx="2602">
                  <c:v>8.7084000000000068E-3</c:v>
                </c:pt>
                <c:pt idx="2603">
                  <c:v>8.7084000000000068E-3</c:v>
                </c:pt>
                <c:pt idx="2604">
                  <c:v>8.7082999999999987E-3</c:v>
                </c:pt>
                <c:pt idx="2605">
                  <c:v>8.7082999999999987E-3</c:v>
                </c:pt>
                <c:pt idx="2606">
                  <c:v>8.708200000000001E-3</c:v>
                </c:pt>
                <c:pt idx="2607">
                  <c:v>8.7081000000000033E-3</c:v>
                </c:pt>
                <c:pt idx="2608">
                  <c:v>8.7081000000000033E-3</c:v>
                </c:pt>
                <c:pt idx="2609">
                  <c:v>8.7080000000000005E-3</c:v>
                </c:pt>
                <c:pt idx="2610">
                  <c:v>8.7080000000000005E-3</c:v>
                </c:pt>
                <c:pt idx="2611">
                  <c:v>8.7079000000000011E-3</c:v>
                </c:pt>
                <c:pt idx="2612">
                  <c:v>8.7079000000000011E-3</c:v>
                </c:pt>
                <c:pt idx="2613">
                  <c:v>8.7078000000000034E-3</c:v>
                </c:pt>
                <c:pt idx="2614">
                  <c:v>8.7077000000000005E-3</c:v>
                </c:pt>
                <c:pt idx="2615">
                  <c:v>8.7077000000000005E-3</c:v>
                </c:pt>
                <c:pt idx="2616">
                  <c:v>8.7076000000000028E-3</c:v>
                </c:pt>
                <c:pt idx="2617">
                  <c:v>8.7076000000000028E-3</c:v>
                </c:pt>
                <c:pt idx="2618">
                  <c:v>8.7075000000000208E-3</c:v>
                </c:pt>
                <c:pt idx="2619">
                  <c:v>8.7075000000000208E-3</c:v>
                </c:pt>
                <c:pt idx="2620">
                  <c:v>8.7074000000000006E-3</c:v>
                </c:pt>
                <c:pt idx="2621">
                  <c:v>8.7073000000000012E-3</c:v>
                </c:pt>
                <c:pt idx="2622">
                  <c:v>8.7073000000000012E-3</c:v>
                </c:pt>
                <c:pt idx="2623">
                  <c:v>8.7072E-3</c:v>
                </c:pt>
                <c:pt idx="2624">
                  <c:v>8.7072E-3</c:v>
                </c:pt>
                <c:pt idx="2625">
                  <c:v>8.7071000000000006E-3</c:v>
                </c:pt>
                <c:pt idx="2626">
                  <c:v>8.7071000000000006E-3</c:v>
                </c:pt>
                <c:pt idx="2627">
                  <c:v>8.7070000000000047E-3</c:v>
                </c:pt>
                <c:pt idx="2628">
                  <c:v>8.7069000000000001E-3</c:v>
                </c:pt>
                <c:pt idx="2629">
                  <c:v>8.7069000000000001E-3</c:v>
                </c:pt>
                <c:pt idx="2630">
                  <c:v>8.7068000000000006E-3</c:v>
                </c:pt>
                <c:pt idx="2631">
                  <c:v>8.7068000000000006E-3</c:v>
                </c:pt>
                <c:pt idx="2632">
                  <c:v>8.7067000000000047E-3</c:v>
                </c:pt>
                <c:pt idx="2633">
                  <c:v>8.7067000000000047E-3</c:v>
                </c:pt>
                <c:pt idx="2634">
                  <c:v>8.7066000000000227E-3</c:v>
                </c:pt>
                <c:pt idx="2635">
                  <c:v>8.7065000000000267E-3</c:v>
                </c:pt>
                <c:pt idx="2636">
                  <c:v>8.7065000000000267E-3</c:v>
                </c:pt>
                <c:pt idx="2637">
                  <c:v>8.7064000000000048E-3</c:v>
                </c:pt>
                <c:pt idx="2638">
                  <c:v>8.7064000000000048E-3</c:v>
                </c:pt>
                <c:pt idx="2639">
                  <c:v>8.7063000000000001E-3</c:v>
                </c:pt>
                <c:pt idx="2640">
                  <c:v>8.7063000000000001E-3</c:v>
                </c:pt>
                <c:pt idx="2641">
                  <c:v>8.7062000000000007E-3</c:v>
                </c:pt>
                <c:pt idx="2642">
                  <c:v>8.7061000000000048E-3</c:v>
                </c:pt>
                <c:pt idx="2643">
                  <c:v>8.7061000000000048E-3</c:v>
                </c:pt>
                <c:pt idx="2644">
                  <c:v>8.7060000000000002E-3</c:v>
                </c:pt>
                <c:pt idx="2645">
                  <c:v>8.7060000000000002E-3</c:v>
                </c:pt>
                <c:pt idx="2646">
                  <c:v>8.7059000000000008E-3</c:v>
                </c:pt>
                <c:pt idx="2647">
                  <c:v>8.7059000000000008E-3</c:v>
                </c:pt>
                <c:pt idx="2648">
                  <c:v>8.7058000000000066E-3</c:v>
                </c:pt>
                <c:pt idx="2649">
                  <c:v>8.7058000000000066E-3</c:v>
                </c:pt>
                <c:pt idx="2650">
                  <c:v>8.7057000000000228E-3</c:v>
                </c:pt>
                <c:pt idx="2651">
                  <c:v>8.7056000000000303E-3</c:v>
                </c:pt>
                <c:pt idx="2652">
                  <c:v>8.7056000000000303E-3</c:v>
                </c:pt>
                <c:pt idx="2653">
                  <c:v>8.7055000000000066E-3</c:v>
                </c:pt>
                <c:pt idx="2654">
                  <c:v>8.7055000000000066E-3</c:v>
                </c:pt>
                <c:pt idx="2655">
                  <c:v>8.7054000000000228E-3</c:v>
                </c:pt>
                <c:pt idx="2656">
                  <c:v>8.7054000000000228E-3</c:v>
                </c:pt>
                <c:pt idx="2657">
                  <c:v>8.7053000000000026E-3</c:v>
                </c:pt>
                <c:pt idx="2658">
                  <c:v>8.7053000000000026E-3</c:v>
                </c:pt>
                <c:pt idx="2659">
                  <c:v>8.7052000000000067E-3</c:v>
                </c:pt>
                <c:pt idx="2660">
                  <c:v>8.7051000000000246E-3</c:v>
                </c:pt>
                <c:pt idx="2661">
                  <c:v>8.7051000000000246E-3</c:v>
                </c:pt>
                <c:pt idx="2662">
                  <c:v>8.7050000000000027E-3</c:v>
                </c:pt>
                <c:pt idx="2663">
                  <c:v>8.7050000000000027E-3</c:v>
                </c:pt>
                <c:pt idx="2664">
                  <c:v>8.7049000000000015E-3</c:v>
                </c:pt>
                <c:pt idx="2665">
                  <c:v>8.7049000000000015E-3</c:v>
                </c:pt>
                <c:pt idx="2666">
                  <c:v>8.7048000000000004E-3</c:v>
                </c:pt>
                <c:pt idx="2667">
                  <c:v>8.7048000000000004E-3</c:v>
                </c:pt>
                <c:pt idx="2668">
                  <c:v>8.7047000000000027E-3</c:v>
                </c:pt>
                <c:pt idx="2669">
                  <c:v>8.7046000000000068E-3</c:v>
                </c:pt>
                <c:pt idx="2670">
                  <c:v>8.7046000000000068E-3</c:v>
                </c:pt>
                <c:pt idx="2671">
                  <c:v>8.7045000000000004E-3</c:v>
                </c:pt>
                <c:pt idx="2672">
                  <c:v>8.7045000000000004E-3</c:v>
                </c:pt>
                <c:pt idx="2673">
                  <c:v>8.7044000000000028E-3</c:v>
                </c:pt>
                <c:pt idx="2674">
                  <c:v>8.7044000000000028E-3</c:v>
                </c:pt>
                <c:pt idx="2675">
                  <c:v>8.7043000000000034E-3</c:v>
                </c:pt>
                <c:pt idx="2676">
                  <c:v>8.7043000000000034E-3</c:v>
                </c:pt>
                <c:pt idx="2677">
                  <c:v>8.7042000000000005E-3</c:v>
                </c:pt>
                <c:pt idx="2678">
                  <c:v>8.7041000000000011E-3</c:v>
                </c:pt>
                <c:pt idx="2679">
                  <c:v>8.7041000000000011E-3</c:v>
                </c:pt>
                <c:pt idx="2680">
                  <c:v>8.7040000000000034E-3</c:v>
                </c:pt>
                <c:pt idx="2681">
                  <c:v>8.7040000000000034E-3</c:v>
                </c:pt>
                <c:pt idx="2682">
                  <c:v>8.7039000000000005E-3</c:v>
                </c:pt>
                <c:pt idx="2683">
                  <c:v>8.7039000000000005E-3</c:v>
                </c:pt>
                <c:pt idx="2684">
                  <c:v>8.7038000000000046E-3</c:v>
                </c:pt>
                <c:pt idx="2685">
                  <c:v>8.7038000000000046E-3</c:v>
                </c:pt>
                <c:pt idx="2686">
                  <c:v>8.7037000000000208E-3</c:v>
                </c:pt>
                <c:pt idx="2687">
                  <c:v>8.7037000000000208E-3</c:v>
                </c:pt>
                <c:pt idx="2688">
                  <c:v>8.7036000000000006E-3</c:v>
                </c:pt>
                <c:pt idx="2689">
                  <c:v>8.7036000000000006E-3</c:v>
                </c:pt>
                <c:pt idx="2690">
                  <c:v>8.7035000000000046E-3</c:v>
                </c:pt>
                <c:pt idx="2691">
                  <c:v>8.7034000000000208E-3</c:v>
                </c:pt>
                <c:pt idx="2692">
                  <c:v>8.7034000000000208E-3</c:v>
                </c:pt>
                <c:pt idx="2693">
                  <c:v>8.7033000000000006E-3</c:v>
                </c:pt>
                <c:pt idx="2694">
                  <c:v>8.7033000000000006E-3</c:v>
                </c:pt>
                <c:pt idx="2695">
                  <c:v>8.7032000000000047E-3</c:v>
                </c:pt>
                <c:pt idx="2696">
                  <c:v>8.7032000000000047E-3</c:v>
                </c:pt>
                <c:pt idx="2697">
                  <c:v>8.7031000000000001E-3</c:v>
                </c:pt>
                <c:pt idx="2698">
                  <c:v>8.7031000000000001E-3</c:v>
                </c:pt>
                <c:pt idx="2699">
                  <c:v>8.7030000000000007E-3</c:v>
                </c:pt>
                <c:pt idx="2700">
                  <c:v>8.7030000000000007E-3</c:v>
                </c:pt>
                <c:pt idx="2701">
                  <c:v>8.7029000000000047E-3</c:v>
                </c:pt>
                <c:pt idx="2702">
                  <c:v>8.7028000000000227E-3</c:v>
                </c:pt>
                <c:pt idx="2703">
                  <c:v>8.7028000000000227E-3</c:v>
                </c:pt>
                <c:pt idx="2704">
                  <c:v>8.7027000000000007E-3</c:v>
                </c:pt>
                <c:pt idx="2705">
                  <c:v>8.7027000000000007E-3</c:v>
                </c:pt>
                <c:pt idx="2706">
                  <c:v>8.7026000000000048E-3</c:v>
                </c:pt>
                <c:pt idx="2707">
                  <c:v>8.7026000000000048E-3</c:v>
                </c:pt>
                <c:pt idx="2708">
                  <c:v>8.7025000000000227E-3</c:v>
                </c:pt>
                <c:pt idx="2709">
                  <c:v>8.7025000000000227E-3</c:v>
                </c:pt>
                <c:pt idx="2710">
                  <c:v>8.7024000000000268E-3</c:v>
                </c:pt>
                <c:pt idx="2711">
                  <c:v>8.7024000000000268E-3</c:v>
                </c:pt>
                <c:pt idx="2712">
                  <c:v>8.7023000000000048E-3</c:v>
                </c:pt>
                <c:pt idx="2713">
                  <c:v>8.7023000000000048E-3</c:v>
                </c:pt>
                <c:pt idx="2714">
                  <c:v>8.7022000000000002E-3</c:v>
                </c:pt>
                <c:pt idx="2715">
                  <c:v>8.7022000000000002E-3</c:v>
                </c:pt>
                <c:pt idx="2716">
                  <c:v>8.7021000000000008E-3</c:v>
                </c:pt>
                <c:pt idx="2717">
                  <c:v>8.7020000000000066E-3</c:v>
                </c:pt>
                <c:pt idx="2718">
                  <c:v>8.7020000000000066E-3</c:v>
                </c:pt>
                <c:pt idx="2719">
                  <c:v>8.7019000000000003E-3</c:v>
                </c:pt>
                <c:pt idx="2720">
                  <c:v>8.7019000000000003E-3</c:v>
                </c:pt>
                <c:pt idx="2721">
                  <c:v>8.7018000000000026E-3</c:v>
                </c:pt>
                <c:pt idx="2722">
                  <c:v>8.7018000000000026E-3</c:v>
                </c:pt>
                <c:pt idx="2723">
                  <c:v>8.7017000000000014E-3</c:v>
                </c:pt>
                <c:pt idx="2724">
                  <c:v>8.7017000000000014E-3</c:v>
                </c:pt>
                <c:pt idx="2725">
                  <c:v>8.7016000000000003E-3</c:v>
                </c:pt>
                <c:pt idx="2726">
                  <c:v>8.7016000000000003E-3</c:v>
                </c:pt>
                <c:pt idx="2727">
                  <c:v>8.7015000000000026E-3</c:v>
                </c:pt>
                <c:pt idx="2728">
                  <c:v>8.7015000000000026E-3</c:v>
                </c:pt>
                <c:pt idx="2729">
                  <c:v>8.7014000000000067E-3</c:v>
                </c:pt>
                <c:pt idx="2730">
                  <c:v>8.7014000000000067E-3</c:v>
                </c:pt>
                <c:pt idx="2731">
                  <c:v>8.7013000000000021E-3</c:v>
                </c:pt>
                <c:pt idx="2732">
                  <c:v>8.7013000000000021E-3</c:v>
                </c:pt>
                <c:pt idx="2733">
                  <c:v>8.7012000000000009E-3</c:v>
                </c:pt>
                <c:pt idx="2734">
                  <c:v>8.7011000000000015E-3</c:v>
                </c:pt>
                <c:pt idx="2735">
                  <c:v>8.7011000000000015E-3</c:v>
                </c:pt>
                <c:pt idx="2736">
                  <c:v>8.7010000000000004E-3</c:v>
                </c:pt>
                <c:pt idx="2737">
                  <c:v>8.7010000000000004E-3</c:v>
                </c:pt>
                <c:pt idx="2738">
                  <c:v>8.7009000000000027E-3</c:v>
                </c:pt>
                <c:pt idx="2739">
                  <c:v>8.7009000000000027E-3</c:v>
                </c:pt>
                <c:pt idx="2740">
                  <c:v>8.7008000000000068E-3</c:v>
                </c:pt>
                <c:pt idx="2741">
                  <c:v>8.7008000000000068E-3</c:v>
                </c:pt>
                <c:pt idx="2742">
                  <c:v>8.7007000000000004E-3</c:v>
                </c:pt>
                <c:pt idx="2743">
                  <c:v>8.7007000000000004E-3</c:v>
                </c:pt>
                <c:pt idx="2744">
                  <c:v>8.7006000000000028E-3</c:v>
                </c:pt>
                <c:pt idx="2745">
                  <c:v>8.7006000000000028E-3</c:v>
                </c:pt>
                <c:pt idx="2746">
                  <c:v>8.7005000000000068E-3</c:v>
                </c:pt>
                <c:pt idx="2747">
                  <c:v>8.7005000000000068E-3</c:v>
                </c:pt>
                <c:pt idx="2748">
                  <c:v>8.7004000000000248E-3</c:v>
                </c:pt>
                <c:pt idx="2749">
                  <c:v>8.7004000000000248E-3</c:v>
                </c:pt>
                <c:pt idx="2750">
                  <c:v>8.7003000000000011E-3</c:v>
                </c:pt>
                <c:pt idx="2751">
                  <c:v>8.7003000000000011E-3</c:v>
                </c:pt>
                <c:pt idx="2752">
                  <c:v>8.7002000000000034E-3</c:v>
                </c:pt>
                <c:pt idx="2753">
                  <c:v>8.7002000000000034E-3</c:v>
                </c:pt>
                <c:pt idx="2754">
                  <c:v>8.7001000000000005E-3</c:v>
                </c:pt>
                <c:pt idx="2755">
                  <c:v>8.7001000000000005E-3</c:v>
                </c:pt>
                <c:pt idx="2756">
                  <c:v>8.7000000000000046E-3</c:v>
                </c:pt>
                <c:pt idx="2757">
                  <c:v>8.6999000000000208E-3</c:v>
                </c:pt>
                <c:pt idx="2758">
                  <c:v>8.6999000000000208E-3</c:v>
                </c:pt>
                <c:pt idx="2759">
                  <c:v>8.6998000000000006E-3</c:v>
                </c:pt>
                <c:pt idx="2760">
                  <c:v>8.6998000000000006E-3</c:v>
                </c:pt>
                <c:pt idx="2761">
                  <c:v>8.6997000000000047E-3</c:v>
                </c:pt>
                <c:pt idx="2762">
                  <c:v>8.6997000000000047E-3</c:v>
                </c:pt>
                <c:pt idx="2763">
                  <c:v>8.6996000000000226E-3</c:v>
                </c:pt>
                <c:pt idx="2764">
                  <c:v>8.6996000000000226E-3</c:v>
                </c:pt>
                <c:pt idx="2765">
                  <c:v>8.6995000000000267E-3</c:v>
                </c:pt>
                <c:pt idx="2766">
                  <c:v>8.6995000000000267E-3</c:v>
                </c:pt>
                <c:pt idx="2767">
                  <c:v>8.6994000000000359E-3</c:v>
                </c:pt>
                <c:pt idx="2768">
                  <c:v>8.6994000000000359E-3</c:v>
                </c:pt>
                <c:pt idx="2769">
                  <c:v>8.6993000000000001E-3</c:v>
                </c:pt>
                <c:pt idx="2770">
                  <c:v>8.6993000000000001E-3</c:v>
                </c:pt>
                <c:pt idx="2771">
                  <c:v>8.6992000000000007E-3</c:v>
                </c:pt>
                <c:pt idx="2772">
                  <c:v>8.6992000000000007E-3</c:v>
                </c:pt>
                <c:pt idx="2773">
                  <c:v>8.6991000000000047E-3</c:v>
                </c:pt>
                <c:pt idx="2774">
                  <c:v>8.6991000000000047E-3</c:v>
                </c:pt>
                <c:pt idx="2775">
                  <c:v>8.6990000000000227E-3</c:v>
                </c:pt>
                <c:pt idx="2776">
                  <c:v>8.6990000000000227E-3</c:v>
                </c:pt>
                <c:pt idx="2777">
                  <c:v>8.698899999999999E-3</c:v>
                </c:pt>
                <c:pt idx="2778">
                  <c:v>8.698899999999999E-3</c:v>
                </c:pt>
                <c:pt idx="2779">
                  <c:v>8.6988000000000013E-3</c:v>
                </c:pt>
                <c:pt idx="2780">
                  <c:v>8.6988000000000013E-3</c:v>
                </c:pt>
                <c:pt idx="2781">
                  <c:v>8.6987000000000002E-3</c:v>
                </c:pt>
                <c:pt idx="2782">
                  <c:v>8.6987000000000002E-3</c:v>
                </c:pt>
                <c:pt idx="2783">
                  <c:v>8.6986000000000008E-3</c:v>
                </c:pt>
                <c:pt idx="2784">
                  <c:v>8.6986000000000008E-3</c:v>
                </c:pt>
                <c:pt idx="2785">
                  <c:v>8.6985000000000048E-3</c:v>
                </c:pt>
                <c:pt idx="2786">
                  <c:v>8.6985000000000048E-3</c:v>
                </c:pt>
                <c:pt idx="2787">
                  <c:v>8.6984000000000002E-3</c:v>
                </c:pt>
                <c:pt idx="2788">
                  <c:v>8.6984000000000002E-3</c:v>
                </c:pt>
                <c:pt idx="2789">
                  <c:v>8.6982999999999991E-3</c:v>
                </c:pt>
                <c:pt idx="2790">
                  <c:v>8.6982999999999991E-3</c:v>
                </c:pt>
                <c:pt idx="2791">
                  <c:v>8.6982000000000014E-3</c:v>
                </c:pt>
                <c:pt idx="2792">
                  <c:v>8.6982000000000014E-3</c:v>
                </c:pt>
                <c:pt idx="2793">
                  <c:v>8.6981000000000003E-3</c:v>
                </c:pt>
                <c:pt idx="2794">
                  <c:v>8.6981000000000003E-3</c:v>
                </c:pt>
                <c:pt idx="2795">
                  <c:v>8.6980000000000026E-3</c:v>
                </c:pt>
                <c:pt idx="2796">
                  <c:v>8.6980000000000026E-3</c:v>
                </c:pt>
                <c:pt idx="2797">
                  <c:v>8.6979000000000015E-3</c:v>
                </c:pt>
                <c:pt idx="2798">
                  <c:v>8.6979000000000015E-3</c:v>
                </c:pt>
                <c:pt idx="2799">
                  <c:v>8.6978000000000003E-3</c:v>
                </c:pt>
                <c:pt idx="2800">
                  <c:v>8.6978000000000003E-3</c:v>
                </c:pt>
                <c:pt idx="2801">
                  <c:v>8.6977000000000027E-3</c:v>
                </c:pt>
                <c:pt idx="2802">
                  <c:v>8.6977000000000027E-3</c:v>
                </c:pt>
                <c:pt idx="2803">
                  <c:v>8.6976000000000067E-3</c:v>
                </c:pt>
                <c:pt idx="2804">
                  <c:v>8.6976000000000067E-3</c:v>
                </c:pt>
                <c:pt idx="2805">
                  <c:v>8.6975000000000004E-3</c:v>
                </c:pt>
                <c:pt idx="2806">
                  <c:v>8.6975000000000004E-3</c:v>
                </c:pt>
                <c:pt idx="2807">
                  <c:v>8.6974000000000027E-3</c:v>
                </c:pt>
                <c:pt idx="2808">
                  <c:v>8.6974000000000027E-3</c:v>
                </c:pt>
                <c:pt idx="2809">
                  <c:v>8.6973000000000016E-3</c:v>
                </c:pt>
                <c:pt idx="2810">
                  <c:v>8.6973000000000016E-3</c:v>
                </c:pt>
                <c:pt idx="2811">
                  <c:v>8.6972000000000004E-3</c:v>
                </c:pt>
                <c:pt idx="2812">
                  <c:v>8.6972000000000004E-3</c:v>
                </c:pt>
                <c:pt idx="2813">
                  <c:v>8.6971000000000027E-3</c:v>
                </c:pt>
                <c:pt idx="2814">
                  <c:v>8.6971000000000027E-3</c:v>
                </c:pt>
                <c:pt idx="2815">
                  <c:v>8.6970000000000033E-3</c:v>
                </c:pt>
                <c:pt idx="2816">
                  <c:v>8.6970000000000033E-3</c:v>
                </c:pt>
                <c:pt idx="2817">
                  <c:v>8.6969000000000005E-3</c:v>
                </c:pt>
                <c:pt idx="2818">
                  <c:v>8.6969000000000005E-3</c:v>
                </c:pt>
                <c:pt idx="2819">
                  <c:v>8.6968000000000028E-3</c:v>
                </c:pt>
                <c:pt idx="2820">
                  <c:v>8.6968000000000028E-3</c:v>
                </c:pt>
                <c:pt idx="2821">
                  <c:v>8.6967000000000207E-3</c:v>
                </c:pt>
                <c:pt idx="2822">
                  <c:v>8.6967000000000207E-3</c:v>
                </c:pt>
                <c:pt idx="2823">
                  <c:v>8.6966000000000248E-3</c:v>
                </c:pt>
                <c:pt idx="2824">
                  <c:v>8.6966000000000248E-3</c:v>
                </c:pt>
                <c:pt idx="2825">
                  <c:v>8.6965000000000028E-3</c:v>
                </c:pt>
                <c:pt idx="2826">
                  <c:v>8.6965000000000028E-3</c:v>
                </c:pt>
                <c:pt idx="2827">
                  <c:v>8.6964000000000208E-3</c:v>
                </c:pt>
                <c:pt idx="2828">
                  <c:v>8.6964000000000208E-3</c:v>
                </c:pt>
                <c:pt idx="2829">
                  <c:v>8.6963000000000006E-3</c:v>
                </c:pt>
                <c:pt idx="2830">
                  <c:v>8.6963000000000006E-3</c:v>
                </c:pt>
                <c:pt idx="2831">
                  <c:v>8.6962000000000046E-3</c:v>
                </c:pt>
                <c:pt idx="2832">
                  <c:v>8.6962000000000046E-3</c:v>
                </c:pt>
                <c:pt idx="2833">
                  <c:v>8.6961000000000208E-3</c:v>
                </c:pt>
                <c:pt idx="2834">
                  <c:v>8.6961000000000208E-3</c:v>
                </c:pt>
                <c:pt idx="2835">
                  <c:v>8.6960000000000006E-3</c:v>
                </c:pt>
                <c:pt idx="2836">
                  <c:v>8.6960000000000006E-3</c:v>
                </c:pt>
                <c:pt idx="2837">
                  <c:v>8.6959000000000047E-3</c:v>
                </c:pt>
                <c:pt idx="2838">
                  <c:v>8.6959000000000047E-3</c:v>
                </c:pt>
                <c:pt idx="2839">
                  <c:v>8.6958000000000226E-3</c:v>
                </c:pt>
                <c:pt idx="2840">
                  <c:v>8.6958000000000226E-3</c:v>
                </c:pt>
                <c:pt idx="2841">
                  <c:v>8.6957000000000267E-3</c:v>
                </c:pt>
                <c:pt idx="2842">
                  <c:v>8.6957000000000267E-3</c:v>
                </c:pt>
                <c:pt idx="2843">
                  <c:v>8.6956000000000359E-3</c:v>
                </c:pt>
                <c:pt idx="2844">
                  <c:v>8.6956000000000359E-3</c:v>
                </c:pt>
                <c:pt idx="2845">
                  <c:v>8.6955000000000313E-3</c:v>
                </c:pt>
                <c:pt idx="2846">
                  <c:v>8.6955000000000313E-3</c:v>
                </c:pt>
                <c:pt idx="2847">
                  <c:v>8.6954000000000267E-3</c:v>
                </c:pt>
                <c:pt idx="2848">
                  <c:v>8.6954000000000267E-3</c:v>
                </c:pt>
                <c:pt idx="2849">
                  <c:v>8.6954000000000267E-3</c:v>
                </c:pt>
                <c:pt idx="2850">
                  <c:v>8.6953000000000048E-3</c:v>
                </c:pt>
                <c:pt idx="2851">
                  <c:v>8.6953000000000048E-3</c:v>
                </c:pt>
                <c:pt idx="2852">
                  <c:v>8.6952000000000227E-3</c:v>
                </c:pt>
                <c:pt idx="2853">
                  <c:v>8.6952000000000227E-3</c:v>
                </c:pt>
                <c:pt idx="2854">
                  <c:v>8.6951000000000007E-3</c:v>
                </c:pt>
                <c:pt idx="2855">
                  <c:v>8.6951000000000007E-3</c:v>
                </c:pt>
                <c:pt idx="2856">
                  <c:v>8.6950000000000048E-3</c:v>
                </c:pt>
                <c:pt idx="2857">
                  <c:v>8.6950000000000048E-3</c:v>
                </c:pt>
                <c:pt idx="2858">
                  <c:v>8.6949000000000002E-3</c:v>
                </c:pt>
                <c:pt idx="2859">
                  <c:v>8.6949000000000002E-3</c:v>
                </c:pt>
                <c:pt idx="2860">
                  <c:v>8.6948000000000008E-3</c:v>
                </c:pt>
                <c:pt idx="2861">
                  <c:v>8.6948000000000008E-3</c:v>
                </c:pt>
                <c:pt idx="2862">
                  <c:v>8.6947000000000066E-3</c:v>
                </c:pt>
                <c:pt idx="2863">
                  <c:v>8.6947000000000066E-3</c:v>
                </c:pt>
                <c:pt idx="2864">
                  <c:v>8.6946000000000002E-3</c:v>
                </c:pt>
                <c:pt idx="2865">
                  <c:v>8.6946000000000002E-3</c:v>
                </c:pt>
                <c:pt idx="2866">
                  <c:v>8.6945000000000008E-3</c:v>
                </c:pt>
                <c:pt idx="2867">
                  <c:v>8.6945000000000008E-3</c:v>
                </c:pt>
                <c:pt idx="2868">
                  <c:v>8.6944000000000066E-3</c:v>
                </c:pt>
                <c:pt idx="2869">
                  <c:v>8.6944000000000066E-3</c:v>
                </c:pt>
                <c:pt idx="2870">
                  <c:v>8.6943000000000003E-3</c:v>
                </c:pt>
                <c:pt idx="2871">
                  <c:v>8.6943000000000003E-3</c:v>
                </c:pt>
                <c:pt idx="2872">
                  <c:v>8.6942000000000026E-3</c:v>
                </c:pt>
                <c:pt idx="2873">
                  <c:v>8.6942000000000026E-3</c:v>
                </c:pt>
                <c:pt idx="2874">
                  <c:v>8.6942000000000026E-3</c:v>
                </c:pt>
                <c:pt idx="2875">
                  <c:v>8.6941000000000015E-3</c:v>
                </c:pt>
                <c:pt idx="2876">
                  <c:v>8.6941000000000015E-3</c:v>
                </c:pt>
                <c:pt idx="2877">
                  <c:v>8.6940000000000003E-3</c:v>
                </c:pt>
                <c:pt idx="2878">
                  <c:v>8.6940000000000003E-3</c:v>
                </c:pt>
                <c:pt idx="2879">
                  <c:v>8.6939000000000027E-3</c:v>
                </c:pt>
                <c:pt idx="2880">
                  <c:v>8.6939000000000027E-3</c:v>
                </c:pt>
                <c:pt idx="2881">
                  <c:v>8.6938000000000067E-3</c:v>
                </c:pt>
                <c:pt idx="2882">
                  <c:v>8.6938000000000067E-3</c:v>
                </c:pt>
                <c:pt idx="2883">
                  <c:v>8.6937000000000004E-3</c:v>
                </c:pt>
                <c:pt idx="2884">
                  <c:v>8.6937000000000004E-3</c:v>
                </c:pt>
                <c:pt idx="2885">
                  <c:v>8.6936000000000027E-3</c:v>
                </c:pt>
                <c:pt idx="2886">
                  <c:v>8.6936000000000027E-3</c:v>
                </c:pt>
                <c:pt idx="2887">
                  <c:v>8.6935000000000068E-3</c:v>
                </c:pt>
                <c:pt idx="2888">
                  <c:v>8.6935000000000068E-3</c:v>
                </c:pt>
                <c:pt idx="2889">
                  <c:v>8.6934000000000247E-3</c:v>
                </c:pt>
                <c:pt idx="2890">
                  <c:v>8.6934000000000247E-3</c:v>
                </c:pt>
                <c:pt idx="2891">
                  <c:v>8.6933000000000028E-3</c:v>
                </c:pt>
                <c:pt idx="2892">
                  <c:v>8.6933000000000028E-3</c:v>
                </c:pt>
                <c:pt idx="2893">
                  <c:v>8.6933000000000028E-3</c:v>
                </c:pt>
                <c:pt idx="2894">
                  <c:v>8.6932000000000034E-3</c:v>
                </c:pt>
                <c:pt idx="2895">
                  <c:v>8.6932000000000034E-3</c:v>
                </c:pt>
                <c:pt idx="2896">
                  <c:v>8.6931000000000005E-3</c:v>
                </c:pt>
                <c:pt idx="2897">
                  <c:v>8.6931000000000005E-3</c:v>
                </c:pt>
                <c:pt idx="2898">
                  <c:v>8.6930000000000028E-3</c:v>
                </c:pt>
                <c:pt idx="2899">
                  <c:v>8.6930000000000028E-3</c:v>
                </c:pt>
                <c:pt idx="2900">
                  <c:v>8.6929000000000207E-3</c:v>
                </c:pt>
                <c:pt idx="2901">
                  <c:v>8.6929000000000207E-3</c:v>
                </c:pt>
                <c:pt idx="2902">
                  <c:v>8.6928000000000248E-3</c:v>
                </c:pt>
                <c:pt idx="2903">
                  <c:v>8.6928000000000248E-3</c:v>
                </c:pt>
                <c:pt idx="2904">
                  <c:v>8.6927000000000046E-3</c:v>
                </c:pt>
                <c:pt idx="2905">
                  <c:v>8.6927000000000046E-3</c:v>
                </c:pt>
                <c:pt idx="2906">
                  <c:v>8.6926000000000208E-3</c:v>
                </c:pt>
                <c:pt idx="2907">
                  <c:v>8.6926000000000208E-3</c:v>
                </c:pt>
                <c:pt idx="2908">
                  <c:v>8.6926000000000208E-3</c:v>
                </c:pt>
                <c:pt idx="2909">
                  <c:v>8.6925000000000266E-3</c:v>
                </c:pt>
                <c:pt idx="2910">
                  <c:v>8.6925000000000266E-3</c:v>
                </c:pt>
                <c:pt idx="2911">
                  <c:v>8.6924000000000393E-3</c:v>
                </c:pt>
                <c:pt idx="2912">
                  <c:v>8.6924000000000393E-3</c:v>
                </c:pt>
                <c:pt idx="2913">
                  <c:v>8.6923000000000208E-3</c:v>
                </c:pt>
                <c:pt idx="2914">
                  <c:v>8.6923000000000208E-3</c:v>
                </c:pt>
                <c:pt idx="2915">
                  <c:v>8.6922000000000006E-3</c:v>
                </c:pt>
                <c:pt idx="2916">
                  <c:v>8.6922000000000006E-3</c:v>
                </c:pt>
                <c:pt idx="2917">
                  <c:v>8.6921000000000047E-3</c:v>
                </c:pt>
                <c:pt idx="2918">
                  <c:v>8.6921000000000047E-3</c:v>
                </c:pt>
                <c:pt idx="2919">
                  <c:v>8.6920000000000226E-3</c:v>
                </c:pt>
                <c:pt idx="2920">
                  <c:v>8.6920000000000226E-3</c:v>
                </c:pt>
                <c:pt idx="2921">
                  <c:v>8.6920000000000226E-3</c:v>
                </c:pt>
                <c:pt idx="2922">
                  <c:v>8.6919000000000007E-3</c:v>
                </c:pt>
                <c:pt idx="2923">
                  <c:v>8.6919000000000007E-3</c:v>
                </c:pt>
                <c:pt idx="2924">
                  <c:v>8.6918000000000013E-3</c:v>
                </c:pt>
                <c:pt idx="2925">
                  <c:v>8.6918000000000013E-3</c:v>
                </c:pt>
                <c:pt idx="2926">
                  <c:v>8.6917000000000001E-3</c:v>
                </c:pt>
                <c:pt idx="2927">
                  <c:v>8.6917000000000001E-3</c:v>
                </c:pt>
                <c:pt idx="2928">
                  <c:v>8.6916000000000007E-3</c:v>
                </c:pt>
                <c:pt idx="2929">
                  <c:v>8.6916000000000007E-3</c:v>
                </c:pt>
                <c:pt idx="2930">
                  <c:v>8.6915000000000048E-3</c:v>
                </c:pt>
                <c:pt idx="2931">
                  <c:v>8.6915000000000048E-3</c:v>
                </c:pt>
                <c:pt idx="2932">
                  <c:v>8.6914000000000227E-3</c:v>
                </c:pt>
                <c:pt idx="2933">
                  <c:v>8.6914000000000227E-3</c:v>
                </c:pt>
                <c:pt idx="2934">
                  <c:v>8.6914000000000227E-3</c:v>
                </c:pt>
                <c:pt idx="2935">
                  <c:v>8.691299999999999E-3</c:v>
                </c:pt>
                <c:pt idx="2936">
                  <c:v>8.691299999999999E-3</c:v>
                </c:pt>
                <c:pt idx="2937">
                  <c:v>8.6912000000000014E-3</c:v>
                </c:pt>
                <c:pt idx="2938">
                  <c:v>8.6912000000000014E-3</c:v>
                </c:pt>
                <c:pt idx="2939">
                  <c:v>8.6911000000000002E-3</c:v>
                </c:pt>
                <c:pt idx="2940">
                  <c:v>8.6911000000000002E-3</c:v>
                </c:pt>
                <c:pt idx="2941">
                  <c:v>8.6910000000000008E-3</c:v>
                </c:pt>
                <c:pt idx="2942">
                  <c:v>8.6910000000000008E-3</c:v>
                </c:pt>
                <c:pt idx="2943">
                  <c:v>8.6909000000000066E-3</c:v>
                </c:pt>
                <c:pt idx="2944">
                  <c:v>8.6909000000000066E-3</c:v>
                </c:pt>
                <c:pt idx="2945">
                  <c:v>8.6909000000000066E-3</c:v>
                </c:pt>
                <c:pt idx="2946">
                  <c:v>8.6908000000000003E-3</c:v>
                </c:pt>
                <c:pt idx="2947">
                  <c:v>8.6908000000000003E-3</c:v>
                </c:pt>
                <c:pt idx="2948">
                  <c:v>8.6907000000000026E-3</c:v>
                </c:pt>
                <c:pt idx="2949">
                  <c:v>8.6907000000000026E-3</c:v>
                </c:pt>
                <c:pt idx="2950">
                  <c:v>8.6906000000000067E-3</c:v>
                </c:pt>
                <c:pt idx="2951">
                  <c:v>8.6906000000000067E-3</c:v>
                </c:pt>
                <c:pt idx="2952">
                  <c:v>8.6905000000000246E-3</c:v>
                </c:pt>
                <c:pt idx="2953">
                  <c:v>8.6905000000000246E-3</c:v>
                </c:pt>
                <c:pt idx="2954">
                  <c:v>8.6905000000000246E-3</c:v>
                </c:pt>
                <c:pt idx="2955">
                  <c:v>8.6904000000000304E-3</c:v>
                </c:pt>
                <c:pt idx="2956">
                  <c:v>8.6904000000000304E-3</c:v>
                </c:pt>
                <c:pt idx="2957">
                  <c:v>8.6903000000000015E-3</c:v>
                </c:pt>
                <c:pt idx="2958">
                  <c:v>8.6903000000000015E-3</c:v>
                </c:pt>
                <c:pt idx="2959">
                  <c:v>8.6902000000000004E-3</c:v>
                </c:pt>
                <c:pt idx="2960">
                  <c:v>8.6902000000000004E-3</c:v>
                </c:pt>
                <c:pt idx="2961">
                  <c:v>8.6901000000000027E-3</c:v>
                </c:pt>
                <c:pt idx="2962">
                  <c:v>8.6901000000000027E-3</c:v>
                </c:pt>
                <c:pt idx="2963">
                  <c:v>8.6900000000000067E-3</c:v>
                </c:pt>
                <c:pt idx="2964">
                  <c:v>8.6900000000000067E-3</c:v>
                </c:pt>
                <c:pt idx="2965">
                  <c:v>8.6900000000000067E-3</c:v>
                </c:pt>
                <c:pt idx="2966">
                  <c:v>8.6899000000000004E-3</c:v>
                </c:pt>
                <c:pt idx="2967">
                  <c:v>8.6899000000000004E-3</c:v>
                </c:pt>
                <c:pt idx="2968">
                  <c:v>8.6898000000000027E-3</c:v>
                </c:pt>
                <c:pt idx="2969">
                  <c:v>8.6898000000000027E-3</c:v>
                </c:pt>
                <c:pt idx="2970">
                  <c:v>8.6897000000000068E-3</c:v>
                </c:pt>
                <c:pt idx="2971">
                  <c:v>8.6897000000000068E-3</c:v>
                </c:pt>
                <c:pt idx="2972">
                  <c:v>8.6896000000000247E-3</c:v>
                </c:pt>
                <c:pt idx="2973">
                  <c:v>8.6896000000000247E-3</c:v>
                </c:pt>
                <c:pt idx="2974">
                  <c:v>8.6896000000000247E-3</c:v>
                </c:pt>
                <c:pt idx="2975">
                  <c:v>8.6895000000000375E-3</c:v>
                </c:pt>
                <c:pt idx="2976">
                  <c:v>8.6895000000000375E-3</c:v>
                </c:pt>
                <c:pt idx="2977">
                  <c:v>8.6894000000000068E-3</c:v>
                </c:pt>
                <c:pt idx="2978">
                  <c:v>8.6894000000000068E-3</c:v>
                </c:pt>
                <c:pt idx="2979">
                  <c:v>8.6893000000000005E-3</c:v>
                </c:pt>
                <c:pt idx="2980">
                  <c:v>8.6893000000000005E-3</c:v>
                </c:pt>
                <c:pt idx="2981">
                  <c:v>8.6892000000000028E-3</c:v>
                </c:pt>
                <c:pt idx="2982">
                  <c:v>8.6892000000000028E-3</c:v>
                </c:pt>
                <c:pt idx="2983">
                  <c:v>8.6892000000000028E-3</c:v>
                </c:pt>
                <c:pt idx="2984">
                  <c:v>8.6891000000000208E-3</c:v>
                </c:pt>
                <c:pt idx="2985">
                  <c:v>8.6891000000000208E-3</c:v>
                </c:pt>
                <c:pt idx="2986">
                  <c:v>8.6890000000000248E-3</c:v>
                </c:pt>
                <c:pt idx="2987">
                  <c:v>8.6890000000000248E-3</c:v>
                </c:pt>
                <c:pt idx="2988">
                  <c:v>8.6889000000000011E-3</c:v>
                </c:pt>
                <c:pt idx="2989">
                  <c:v>8.6889000000000011E-3</c:v>
                </c:pt>
                <c:pt idx="2990">
                  <c:v>8.6888E-3</c:v>
                </c:pt>
                <c:pt idx="2991">
                  <c:v>8.6888E-3</c:v>
                </c:pt>
                <c:pt idx="2992">
                  <c:v>8.6888E-3</c:v>
                </c:pt>
                <c:pt idx="2993">
                  <c:v>8.6887000000000006E-3</c:v>
                </c:pt>
                <c:pt idx="2994">
                  <c:v>8.6887000000000006E-3</c:v>
                </c:pt>
                <c:pt idx="2995">
                  <c:v>8.6886000000000047E-3</c:v>
                </c:pt>
                <c:pt idx="2996">
                  <c:v>8.6886000000000047E-3</c:v>
                </c:pt>
                <c:pt idx="2997">
                  <c:v>8.6885E-3</c:v>
                </c:pt>
                <c:pt idx="2998">
                  <c:v>8.6885E-3</c:v>
                </c:pt>
                <c:pt idx="2999">
                  <c:v>8.6885E-3</c:v>
                </c:pt>
                <c:pt idx="3000">
                  <c:v>8.6884000000000006E-3</c:v>
                </c:pt>
                <c:pt idx="3001">
                  <c:v>8.6884000000000006E-3</c:v>
                </c:pt>
                <c:pt idx="3002">
                  <c:v>8.6883000000000012E-3</c:v>
                </c:pt>
                <c:pt idx="3003">
                  <c:v>8.6883000000000012E-3</c:v>
                </c:pt>
                <c:pt idx="3004">
                  <c:v>8.6882000000000001E-3</c:v>
                </c:pt>
                <c:pt idx="3005">
                  <c:v>8.6882000000000001E-3</c:v>
                </c:pt>
                <c:pt idx="3006">
                  <c:v>8.6882000000000001E-3</c:v>
                </c:pt>
                <c:pt idx="3007">
                  <c:v>8.6881000000000007E-3</c:v>
                </c:pt>
                <c:pt idx="3008">
                  <c:v>8.6881000000000007E-3</c:v>
                </c:pt>
                <c:pt idx="3009">
                  <c:v>8.6880000000000013E-3</c:v>
                </c:pt>
                <c:pt idx="3010">
                  <c:v>8.6880000000000013E-3</c:v>
                </c:pt>
                <c:pt idx="3011">
                  <c:v>8.6879000000000001E-3</c:v>
                </c:pt>
                <c:pt idx="3012">
                  <c:v>8.6879000000000001E-3</c:v>
                </c:pt>
                <c:pt idx="3013">
                  <c:v>8.6878000000000007E-3</c:v>
                </c:pt>
                <c:pt idx="3014">
                  <c:v>8.6878000000000007E-3</c:v>
                </c:pt>
                <c:pt idx="3015">
                  <c:v>8.6878000000000007E-3</c:v>
                </c:pt>
                <c:pt idx="3016">
                  <c:v>8.6877000000000048E-3</c:v>
                </c:pt>
                <c:pt idx="3017">
                  <c:v>8.6877000000000048E-3</c:v>
                </c:pt>
                <c:pt idx="3018">
                  <c:v>8.6876000000000227E-3</c:v>
                </c:pt>
                <c:pt idx="3019">
                  <c:v>8.6876000000000227E-3</c:v>
                </c:pt>
                <c:pt idx="3020">
                  <c:v>8.6875000000000008E-3</c:v>
                </c:pt>
                <c:pt idx="3021">
                  <c:v>8.6875000000000008E-3</c:v>
                </c:pt>
                <c:pt idx="3022">
                  <c:v>8.6875000000000008E-3</c:v>
                </c:pt>
                <c:pt idx="3023">
                  <c:v>8.6874000000000048E-3</c:v>
                </c:pt>
                <c:pt idx="3024">
                  <c:v>8.6874000000000048E-3</c:v>
                </c:pt>
                <c:pt idx="3025">
                  <c:v>8.6873000000000002E-3</c:v>
                </c:pt>
                <c:pt idx="3026">
                  <c:v>8.6873000000000002E-3</c:v>
                </c:pt>
                <c:pt idx="3027">
                  <c:v>8.6872000000000008E-3</c:v>
                </c:pt>
                <c:pt idx="3028">
                  <c:v>8.6872000000000008E-3</c:v>
                </c:pt>
                <c:pt idx="3029">
                  <c:v>8.6872000000000008E-3</c:v>
                </c:pt>
                <c:pt idx="3030">
                  <c:v>8.6871000000000066E-3</c:v>
                </c:pt>
                <c:pt idx="3031">
                  <c:v>8.6871000000000066E-3</c:v>
                </c:pt>
                <c:pt idx="3032">
                  <c:v>8.6870000000000003E-3</c:v>
                </c:pt>
                <c:pt idx="3033">
                  <c:v>8.6870000000000003E-3</c:v>
                </c:pt>
                <c:pt idx="3034">
                  <c:v>8.6869000000000026E-3</c:v>
                </c:pt>
                <c:pt idx="3035">
                  <c:v>8.6869000000000026E-3</c:v>
                </c:pt>
                <c:pt idx="3036">
                  <c:v>8.6869000000000026E-3</c:v>
                </c:pt>
                <c:pt idx="3037">
                  <c:v>8.6868000000000067E-3</c:v>
                </c:pt>
                <c:pt idx="3038">
                  <c:v>8.6868000000000067E-3</c:v>
                </c:pt>
                <c:pt idx="3039">
                  <c:v>8.6867000000000246E-3</c:v>
                </c:pt>
                <c:pt idx="3040">
                  <c:v>8.6867000000000246E-3</c:v>
                </c:pt>
                <c:pt idx="3041">
                  <c:v>8.6866000000000339E-3</c:v>
                </c:pt>
                <c:pt idx="3042">
                  <c:v>8.6866000000000339E-3</c:v>
                </c:pt>
                <c:pt idx="3043">
                  <c:v>8.6866000000000339E-3</c:v>
                </c:pt>
                <c:pt idx="3044">
                  <c:v>8.6865000000000067E-3</c:v>
                </c:pt>
                <c:pt idx="3045">
                  <c:v>8.6865000000000067E-3</c:v>
                </c:pt>
                <c:pt idx="3046">
                  <c:v>8.6864000000000247E-3</c:v>
                </c:pt>
                <c:pt idx="3047">
                  <c:v>8.6864000000000247E-3</c:v>
                </c:pt>
                <c:pt idx="3048">
                  <c:v>8.6863000000000027E-3</c:v>
                </c:pt>
                <c:pt idx="3049">
                  <c:v>8.6863000000000027E-3</c:v>
                </c:pt>
                <c:pt idx="3050">
                  <c:v>8.6863000000000027E-3</c:v>
                </c:pt>
                <c:pt idx="3051">
                  <c:v>8.6862000000000068E-3</c:v>
                </c:pt>
                <c:pt idx="3052">
                  <c:v>8.6862000000000068E-3</c:v>
                </c:pt>
                <c:pt idx="3053">
                  <c:v>8.6861000000000004E-3</c:v>
                </c:pt>
                <c:pt idx="3054">
                  <c:v>8.6861000000000004E-3</c:v>
                </c:pt>
                <c:pt idx="3055">
                  <c:v>8.6861000000000004E-3</c:v>
                </c:pt>
                <c:pt idx="3056">
                  <c:v>8.6860000000000027E-3</c:v>
                </c:pt>
                <c:pt idx="3057">
                  <c:v>8.6860000000000027E-3</c:v>
                </c:pt>
                <c:pt idx="3058">
                  <c:v>8.6859000000000068E-3</c:v>
                </c:pt>
                <c:pt idx="3059">
                  <c:v>8.6859000000000068E-3</c:v>
                </c:pt>
                <c:pt idx="3060">
                  <c:v>8.6858000000000248E-3</c:v>
                </c:pt>
                <c:pt idx="3061">
                  <c:v>8.6858000000000248E-3</c:v>
                </c:pt>
                <c:pt idx="3062">
                  <c:v>8.6858000000000248E-3</c:v>
                </c:pt>
                <c:pt idx="3063">
                  <c:v>8.6857000000000375E-3</c:v>
                </c:pt>
                <c:pt idx="3064">
                  <c:v>8.6857000000000375E-3</c:v>
                </c:pt>
                <c:pt idx="3065">
                  <c:v>8.6856000000000416E-3</c:v>
                </c:pt>
                <c:pt idx="3066">
                  <c:v>8.6856000000000416E-3</c:v>
                </c:pt>
                <c:pt idx="3067">
                  <c:v>8.6856000000000416E-3</c:v>
                </c:pt>
                <c:pt idx="3068">
                  <c:v>8.6855000000000248E-3</c:v>
                </c:pt>
                <c:pt idx="3069">
                  <c:v>8.6855000000000248E-3</c:v>
                </c:pt>
                <c:pt idx="3070">
                  <c:v>8.6854000000000375E-3</c:v>
                </c:pt>
                <c:pt idx="3071">
                  <c:v>8.6854000000000375E-3</c:v>
                </c:pt>
                <c:pt idx="3072">
                  <c:v>8.6853000000000208E-3</c:v>
                </c:pt>
                <c:pt idx="3073">
                  <c:v>8.6853000000000208E-3</c:v>
                </c:pt>
                <c:pt idx="3074">
                  <c:v>8.6853000000000208E-3</c:v>
                </c:pt>
                <c:pt idx="3075">
                  <c:v>8.6852000000000248E-3</c:v>
                </c:pt>
                <c:pt idx="3076">
                  <c:v>8.6852000000000248E-3</c:v>
                </c:pt>
                <c:pt idx="3077">
                  <c:v>8.6851000000000046E-3</c:v>
                </c:pt>
                <c:pt idx="3078">
                  <c:v>8.6851000000000046E-3</c:v>
                </c:pt>
                <c:pt idx="3079">
                  <c:v>8.6851000000000046E-3</c:v>
                </c:pt>
                <c:pt idx="3080">
                  <c:v>8.6850000000000208E-3</c:v>
                </c:pt>
                <c:pt idx="3081">
                  <c:v>8.6850000000000208E-3</c:v>
                </c:pt>
                <c:pt idx="3082">
                  <c:v>8.6849000000000006E-3</c:v>
                </c:pt>
                <c:pt idx="3083">
                  <c:v>8.6849000000000006E-3</c:v>
                </c:pt>
                <c:pt idx="3084">
                  <c:v>8.6848000000000047E-3</c:v>
                </c:pt>
                <c:pt idx="3085">
                  <c:v>8.6848000000000047E-3</c:v>
                </c:pt>
                <c:pt idx="3086">
                  <c:v>8.6848000000000047E-3</c:v>
                </c:pt>
                <c:pt idx="3087">
                  <c:v>8.6847000000000001E-3</c:v>
                </c:pt>
                <c:pt idx="3088">
                  <c:v>8.6847000000000001E-3</c:v>
                </c:pt>
                <c:pt idx="3089">
                  <c:v>8.6846000000000007E-3</c:v>
                </c:pt>
                <c:pt idx="3090">
                  <c:v>8.6846000000000007E-3</c:v>
                </c:pt>
                <c:pt idx="3091">
                  <c:v>8.6846000000000007E-3</c:v>
                </c:pt>
                <c:pt idx="3092">
                  <c:v>8.6845000000000047E-3</c:v>
                </c:pt>
                <c:pt idx="3093">
                  <c:v>8.6845000000000047E-3</c:v>
                </c:pt>
                <c:pt idx="3094">
                  <c:v>8.6844000000000227E-3</c:v>
                </c:pt>
                <c:pt idx="3095">
                  <c:v>8.6844000000000227E-3</c:v>
                </c:pt>
                <c:pt idx="3096">
                  <c:v>8.6844000000000227E-3</c:v>
                </c:pt>
                <c:pt idx="3097">
                  <c:v>8.6843000000000007E-3</c:v>
                </c:pt>
                <c:pt idx="3098">
                  <c:v>8.6843000000000007E-3</c:v>
                </c:pt>
                <c:pt idx="3099">
                  <c:v>8.6842000000000013E-3</c:v>
                </c:pt>
                <c:pt idx="3100">
                  <c:v>8.6842000000000013E-3</c:v>
                </c:pt>
                <c:pt idx="3101">
                  <c:v>8.6841000000000002E-3</c:v>
                </c:pt>
                <c:pt idx="3102">
                  <c:v>8.6841000000000002E-3</c:v>
                </c:pt>
                <c:pt idx="3103">
                  <c:v>8.6841000000000002E-3</c:v>
                </c:pt>
                <c:pt idx="3104">
                  <c:v>8.6840000000000007E-3</c:v>
                </c:pt>
                <c:pt idx="3105">
                  <c:v>8.6840000000000007E-3</c:v>
                </c:pt>
                <c:pt idx="3106">
                  <c:v>8.6839000000000048E-3</c:v>
                </c:pt>
                <c:pt idx="3107">
                  <c:v>8.6839000000000048E-3</c:v>
                </c:pt>
                <c:pt idx="3108">
                  <c:v>8.6839000000000048E-3</c:v>
                </c:pt>
                <c:pt idx="3109">
                  <c:v>8.6838000000000228E-3</c:v>
                </c:pt>
                <c:pt idx="3110">
                  <c:v>8.6838000000000228E-3</c:v>
                </c:pt>
                <c:pt idx="3111">
                  <c:v>8.6837000000000008E-3</c:v>
                </c:pt>
                <c:pt idx="3112">
                  <c:v>8.6837000000000008E-3</c:v>
                </c:pt>
                <c:pt idx="3113">
                  <c:v>8.6837000000000008E-3</c:v>
                </c:pt>
                <c:pt idx="3114">
                  <c:v>8.6836000000000066E-3</c:v>
                </c:pt>
                <c:pt idx="3115">
                  <c:v>8.6836000000000066E-3</c:v>
                </c:pt>
                <c:pt idx="3116">
                  <c:v>8.6835000000000228E-3</c:v>
                </c:pt>
                <c:pt idx="3117">
                  <c:v>8.6835000000000228E-3</c:v>
                </c:pt>
                <c:pt idx="3118">
                  <c:v>8.6835000000000228E-3</c:v>
                </c:pt>
                <c:pt idx="3119">
                  <c:v>8.6834000000000303E-3</c:v>
                </c:pt>
                <c:pt idx="3120">
                  <c:v>8.6834000000000303E-3</c:v>
                </c:pt>
                <c:pt idx="3121">
                  <c:v>8.6833000000000066E-3</c:v>
                </c:pt>
                <c:pt idx="3122">
                  <c:v>8.6833000000000066E-3</c:v>
                </c:pt>
                <c:pt idx="3123">
                  <c:v>8.6833000000000066E-3</c:v>
                </c:pt>
                <c:pt idx="3124">
                  <c:v>8.6832000000000003E-3</c:v>
                </c:pt>
                <c:pt idx="3125">
                  <c:v>8.6832000000000003E-3</c:v>
                </c:pt>
                <c:pt idx="3126">
                  <c:v>8.6831000000000026E-3</c:v>
                </c:pt>
                <c:pt idx="3127">
                  <c:v>8.6831000000000026E-3</c:v>
                </c:pt>
                <c:pt idx="3128">
                  <c:v>8.6831000000000026E-3</c:v>
                </c:pt>
                <c:pt idx="3129">
                  <c:v>8.6830000000000067E-3</c:v>
                </c:pt>
                <c:pt idx="3130">
                  <c:v>8.6830000000000067E-3</c:v>
                </c:pt>
                <c:pt idx="3131">
                  <c:v>8.6829000000000246E-3</c:v>
                </c:pt>
                <c:pt idx="3132">
                  <c:v>8.6829000000000246E-3</c:v>
                </c:pt>
                <c:pt idx="3133">
                  <c:v>8.6829000000000246E-3</c:v>
                </c:pt>
                <c:pt idx="3134">
                  <c:v>8.6828000000000027E-3</c:v>
                </c:pt>
                <c:pt idx="3135">
                  <c:v>8.6828000000000027E-3</c:v>
                </c:pt>
                <c:pt idx="3136">
                  <c:v>8.6827000000000067E-3</c:v>
                </c:pt>
                <c:pt idx="3137">
                  <c:v>8.6827000000000067E-3</c:v>
                </c:pt>
                <c:pt idx="3138">
                  <c:v>8.6827000000000067E-3</c:v>
                </c:pt>
                <c:pt idx="3139">
                  <c:v>8.6826000000000247E-3</c:v>
                </c:pt>
                <c:pt idx="3140">
                  <c:v>8.6826000000000247E-3</c:v>
                </c:pt>
                <c:pt idx="3141">
                  <c:v>8.6825000000000374E-3</c:v>
                </c:pt>
                <c:pt idx="3142">
                  <c:v>8.6825000000000374E-3</c:v>
                </c:pt>
                <c:pt idx="3143">
                  <c:v>8.6825000000000374E-3</c:v>
                </c:pt>
                <c:pt idx="3144">
                  <c:v>8.6824000000000449E-3</c:v>
                </c:pt>
                <c:pt idx="3145">
                  <c:v>8.6824000000000449E-3</c:v>
                </c:pt>
                <c:pt idx="3146">
                  <c:v>8.6823000000000004E-3</c:v>
                </c:pt>
                <c:pt idx="3147">
                  <c:v>8.6823000000000004E-3</c:v>
                </c:pt>
                <c:pt idx="3148">
                  <c:v>8.6823000000000004E-3</c:v>
                </c:pt>
                <c:pt idx="3149">
                  <c:v>8.6822000000000028E-3</c:v>
                </c:pt>
                <c:pt idx="3150">
                  <c:v>8.6822000000000028E-3</c:v>
                </c:pt>
                <c:pt idx="3151">
                  <c:v>8.6821000000000068E-3</c:v>
                </c:pt>
                <c:pt idx="3152">
                  <c:v>8.6821000000000068E-3</c:v>
                </c:pt>
                <c:pt idx="3153">
                  <c:v>8.6821000000000068E-3</c:v>
                </c:pt>
                <c:pt idx="3154">
                  <c:v>8.6820000000000248E-3</c:v>
                </c:pt>
                <c:pt idx="3155">
                  <c:v>8.6820000000000248E-3</c:v>
                </c:pt>
                <c:pt idx="3156">
                  <c:v>8.6819000000000028E-3</c:v>
                </c:pt>
                <c:pt idx="3157">
                  <c:v>8.6819000000000028E-3</c:v>
                </c:pt>
                <c:pt idx="3158">
                  <c:v>8.6819000000000028E-3</c:v>
                </c:pt>
                <c:pt idx="3159">
                  <c:v>8.6818000000000034E-3</c:v>
                </c:pt>
                <c:pt idx="3160">
                  <c:v>8.6818000000000034E-3</c:v>
                </c:pt>
                <c:pt idx="3161">
                  <c:v>8.6817000000000005E-3</c:v>
                </c:pt>
                <c:pt idx="3162">
                  <c:v>8.6817000000000005E-3</c:v>
                </c:pt>
                <c:pt idx="3163">
                  <c:v>8.6817000000000005E-3</c:v>
                </c:pt>
                <c:pt idx="3164">
                  <c:v>8.6816000000000046E-3</c:v>
                </c:pt>
                <c:pt idx="3165">
                  <c:v>8.6816000000000046E-3</c:v>
                </c:pt>
                <c:pt idx="3166">
                  <c:v>8.6815000000000208E-3</c:v>
                </c:pt>
                <c:pt idx="3167">
                  <c:v>8.6815000000000208E-3</c:v>
                </c:pt>
                <c:pt idx="3168">
                  <c:v>8.6815000000000208E-3</c:v>
                </c:pt>
                <c:pt idx="3169">
                  <c:v>8.6814000000000266E-3</c:v>
                </c:pt>
                <c:pt idx="3170">
                  <c:v>8.6814000000000266E-3</c:v>
                </c:pt>
                <c:pt idx="3171">
                  <c:v>8.6813000000000012E-3</c:v>
                </c:pt>
                <c:pt idx="3172">
                  <c:v>8.6813000000000012E-3</c:v>
                </c:pt>
                <c:pt idx="3173">
                  <c:v>8.6813000000000012E-3</c:v>
                </c:pt>
                <c:pt idx="3174">
                  <c:v>8.6812E-3</c:v>
                </c:pt>
                <c:pt idx="3175">
                  <c:v>8.6812E-3</c:v>
                </c:pt>
                <c:pt idx="3176">
                  <c:v>8.6812E-3</c:v>
                </c:pt>
                <c:pt idx="3177">
                  <c:v>8.6811000000000006E-3</c:v>
                </c:pt>
                <c:pt idx="3178">
                  <c:v>8.6811000000000006E-3</c:v>
                </c:pt>
                <c:pt idx="3179">
                  <c:v>8.6810000000000047E-3</c:v>
                </c:pt>
                <c:pt idx="3180">
                  <c:v>8.6810000000000047E-3</c:v>
                </c:pt>
                <c:pt idx="3181">
                  <c:v>8.6810000000000047E-3</c:v>
                </c:pt>
                <c:pt idx="3182">
                  <c:v>8.6809000000000001E-3</c:v>
                </c:pt>
                <c:pt idx="3183">
                  <c:v>8.6809000000000001E-3</c:v>
                </c:pt>
                <c:pt idx="3184">
                  <c:v>8.6808000000000007E-3</c:v>
                </c:pt>
                <c:pt idx="3185">
                  <c:v>8.6808000000000007E-3</c:v>
                </c:pt>
                <c:pt idx="3186">
                  <c:v>8.6808000000000007E-3</c:v>
                </c:pt>
                <c:pt idx="3187">
                  <c:v>8.6807000000000047E-3</c:v>
                </c:pt>
                <c:pt idx="3188">
                  <c:v>8.6807000000000047E-3</c:v>
                </c:pt>
                <c:pt idx="3189">
                  <c:v>8.6806000000000227E-3</c:v>
                </c:pt>
                <c:pt idx="3190">
                  <c:v>8.6806000000000227E-3</c:v>
                </c:pt>
                <c:pt idx="3191">
                  <c:v>8.6806000000000227E-3</c:v>
                </c:pt>
                <c:pt idx="3192">
                  <c:v>8.6805000000000267E-3</c:v>
                </c:pt>
                <c:pt idx="3193">
                  <c:v>8.6805000000000267E-3</c:v>
                </c:pt>
                <c:pt idx="3194">
                  <c:v>8.6805000000000267E-3</c:v>
                </c:pt>
                <c:pt idx="3195">
                  <c:v>8.6804000000000048E-3</c:v>
                </c:pt>
                <c:pt idx="3196">
                  <c:v>8.6804000000000048E-3</c:v>
                </c:pt>
                <c:pt idx="3197">
                  <c:v>8.6803000000000002E-3</c:v>
                </c:pt>
                <c:pt idx="3198">
                  <c:v>8.6803000000000002E-3</c:v>
                </c:pt>
                <c:pt idx="3199">
                  <c:v>8.6803000000000002E-3</c:v>
                </c:pt>
                <c:pt idx="3200">
                  <c:v>8.6802000000000008E-3</c:v>
                </c:pt>
                <c:pt idx="3201">
                  <c:v>8.6802000000000008E-3</c:v>
                </c:pt>
                <c:pt idx="3202">
                  <c:v>8.6801000000000048E-3</c:v>
                </c:pt>
                <c:pt idx="3203">
                  <c:v>8.6801000000000048E-3</c:v>
                </c:pt>
                <c:pt idx="3204">
                  <c:v>8.6801000000000048E-3</c:v>
                </c:pt>
                <c:pt idx="3205">
                  <c:v>8.6800000000000228E-3</c:v>
                </c:pt>
                <c:pt idx="3206">
                  <c:v>8.6800000000000228E-3</c:v>
                </c:pt>
                <c:pt idx="3207">
                  <c:v>8.6800000000000228E-3</c:v>
                </c:pt>
                <c:pt idx="3208">
                  <c:v>8.6799000000000008E-3</c:v>
                </c:pt>
                <c:pt idx="3209">
                  <c:v>8.6799000000000008E-3</c:v>
                </c:pt>
                <c:pt idx="3210">
                  <c:v>8.6798000000000066E-3</c:v>
                </c:pt>
                <c:pt idx="3211">
                  <c:v>8.6798000000000066E-3</c:v>
                </c:pt>
                <c:pt idx="3212">
                  <c:v>8.6798000000000066E-3</c:v>
                </c:pt>
                <c:pt idx="3213">
                  <c:v>8.6797000000000228E-3</c:v>
                </c:pt>
                <c:pt idx="3214">
                  <c:v>8.6797000000000228E-3</c:v>
                </c:pt>
                <c:pt idx="3215">
                  <c:v>8.6797000000000228E-3</c:v>
                </c:pt>
                <c:pt idx="3216">
                  <c:v>8.6796000000000321E-3</c:v>
                </c:pt>
                <c:pt idx="3217">
                  <c:v>8.6796000000000321E-3</c:v>
                </c:pt>
                <c:pt idx="3218">
                  <c:v>8.6795000000000413E-3</c:v>
                </c:pt>
                <c:pt idx="3219">
                  <c:v>8.6795000000000413E-3</c:v>
                </c:pt>
                <c:pt idx="3220">
                  <c:v>8.6795000000000413E-3</c:v>
                </c:pt>
                <c:pt idx="3221">
                  <c:v>8.679400000000035E-3</c:v>
                </c:pt>
                <c:pt idx="3222">
                  <c:v>8.679400000000035E-3</c:v>
                </c:pt>
                <c:pt idx="3223">
                  <c:v>8.6793000000000026E-3</c:v>
                </c:pt>
                <c:pt idx="3224">
                  <c:v>8.6793000000000026E-3</c:v>
                </c:pt>
                <c:pt idx="3225">
                  <c:v>8.6793000000000026E-3</c:v>
                </c:pt>
                <c:pt idx="3226">
                  <c:v>8.6792000000000067E-3</c:v>
                </c:pt>
                <c:pt idx="3227">
                  <c:v>8.6792000000000067E-3</c:v>
                </c:pt>
                <c:pt idx="3228">
                  <c:v>8.6792000000000067E-3</c:v>
                </c:pt>
                <c:pt idx="3229">
                  <c:v>8.6791000000000246E-3</c:v>
                </c:pt>
                <c:pt idx="3230">
                  <c:v>8.6791000000000246E-3</c:v>
                </c:pt>
                <c:pt idx="3231">
                  <c:v>8.6790000000000027E-3</c:v>
                </c:pt>
                <c:pt idx="3232">
                  <c:v>8.6790000000000027E-3</c:v>
                </c:pt>
                <c:pt idx="3233">
                  <c:v>8.6790000000000027E-3</c:v>
                </c:pt>
                <c:pt idx="3234">
                  <c:v>8.6789000000000015E-3</c:v>
                </c:pt>
                <c:pt idx="3235">
                  <c:v>8.6789000000000015E-3</c:v>
                </c:pt>
                <c:pt idx="3236">
                  <c:v>8.6789000000000015E-3</c:v>
                </c:pt>
                <c:pt idx="3237">
                  <c:v>8.6788000000000004E-3</c:v>
                </c:pt>
                <c:pt idx="3238">
                  <c:v>8.6788000000000004E-3</c:v>
                </c:pt>
                <c:pt idx="3239">
                  <c:v>8.6787000000000027E-3</c:v>
                </c:pt>
                <c:pt idx="3240">
                  <c:v>8.6787000000000027E-3</c:v>
                </c:pt>
                <c:pt idx="3241">
                  <c:v>8.6787000000000027E-3</c:v>
                </c:pt>
                <c:pt idx="3242">
                  <c:v>8.6786000000000068E-3</c:v>
                </c:pt>
                <c:pt idx="3243">
                  <c:v>8.6786000000000068E-3</c:v>
                </c:pt>
                <c:pt idx="3244">
                  <c:v>8.6786000000000068E-3</c:v>
                </c:pt>
                <c:pt idx="3245">
                  <c:v>8.6785000000000004E-3</c:v>
                </c:pt>
                <c:pt idx="3246">
                  <c:v>8.6785000000000004E-3</c:v>
                </c:pt>
                <c:pt idx="3247">
                  <c:v>8.6784000000000028E-3</c:v>
                </c:pt>
                <c:pt idx="3248">
                  <c:v>8.6784000000000028E-3</c:v>
                </c:pt>
                <c:pt idx="3249">
                  <c:v>8.6784000000000028E-3</c:v>
                </c:pt>
                <c:pt idx="3250">
                  <c:v>8.6783000000000034E-3</c:v>
                </c:pt>
                <c:pt idx="3251">
                  <c:v>8.6783000000000034E-3</c:v>
                </c:pt>
                <c:pt idx="3252">
                  <c:v>8.6783000000000034E-3</c:v>
                </c:pt>
                <c:pt idx="3253">
                  <c:v>8.6782000000000005E-3</c:v>
                </c:pt>
                <c:pt idx="3254">
                  <c:v>8.6782000000000005E-3</c:v>
                </c:pt>
                <c:pt idx="3255">
                  <c:v>8.6782000000000005E-3</c:v>
                </c:pt>
                <c:pt idx="3256">
                  <c:v>8.6781000000000028E-3</c:v>
                </c:pt>
                <c:pt idx="3257">
                  <c:v>8.6781000000000028E-3</c:v>
                </c:pt>
                <c:pt idx="3258">
                  <c:v>8.6780000000000034E-3</c:v>
                </c:pt>
                <c:pt idx="3259">
                  <c:v>8.6780000000000034E-3</c:v>
                </c:pt>
                <c:pt idx="3260">
                  <c:v>8.6780000000000034E-3</c:v>
                </c:pt>
                <c:pt idx="3261">
                  <c:v>8.6779000000000005E-3</c:v>
                </c:pt>
                <c:pt idx="3262">
                  <c:v>8.6779000000000005E-3</c:v>
                </c:pt>
                <c:pt idx="3263">
                  <c:v>8.6779000000000005E-3</c:v>
                </c:pt>
                <c:pt idx="3264">
                  <c:v>8.6778000000000046E-3</c:v>
                </c:pt>
                <c:pt idx="3265">
                  <c:v>8.6778000000000046E-3</c:v>
                </c:pt>
                <c:pt idx="3266">
                  <c:v>8.6777000000000208E-3</c:v>
                </c:pt>
                <c:pt idx="3267">
                  <c:v>8.6777000000000208E-3</c:v>
                </c:pt>
                <c:pt idx="3268">
                  <c:v>8.6777000000000208E-3</c:v>
                </c:pt>
                <c:pt idx="3269">
                  <c:v>8.6776000000000006E-3</c:v>
                </c:pt>
                <c:pt idx="3270">
                  <c:v>8.6776000000000006E-3</c:v>
                </c:pt>
                <c:pt idx="3271">
                  <c:v>8.6776000000000006E-3</c:v>
                </c:pt>
                <c:pt idx="3272">
                  <c:v>8.6775000000000047E-3</c:v>
                </c:pt>
                <c:pt idx="3273">
                  <c:v>8.6775000000000047E-3</c:v>
                </c:pt>
                <c:pt idx="3274">
                  <c:v>8.6774000000000226E-3</c:v>
                </c:pt>
                <c:pt idx="3275">
                  <c:v>8.6774000000000226E-3</c:v>
                </c:pt>
                <c:pt idx="3276">
                  <c:v>8.6774000000000226E-3</c:v>
                </c:pt>
                <c:pt idx="3277">
                  <c:v>8.6773000000000006E-3</c:v>
                </c:pt>
                <c:pt idx="3278">
                  <c:v>8.6773000000000006E-3</c:v>
                </c:pt>
                <c:pt idx="3279">
                  <c:v>8.6773000000000006E-3</c:v>
                </c:pt>
                <c:pt idx="3280">
                  <c:v>8.6772000000000047E-3</c:v>
                </c:pt>
                <c:pt idx="3281">
                  <c:v>8.6772000000000047E-3</c:v>
                </c:pt>
                <c:pt idx="3282">
                  <c:v>8.6772000000000047E-3</c:v>
                </c:pt>
                <c:pt idx="3283">
                  <c:v>8.6771000000000001E-3</c:v>
                </c:pt>
                <c:pt idx="3284">
                  <c:v>8.6771000000000001E-3</c:v>
                </c:pt>
                <c:pt idx="3285">
                  <c:v>8.6770000000000007E-3</c:v>
                </c:pt>
                <c:pt idx="3286">
                  <c:v>8.6770000000000007E-3</c:v>
                </c:pt>
                <c:pt idx="3287">
                  <c:v>8.6770000000000007E-3</c:v>
                </c:pt>
                <c:pt idx="3288">
                  <c:v>8.6769000000000047E-3</c:v>
                </c:pt>
                <c:pt idx="3289">
                  <c:v>8.6769000000000047E-3</c:v>
                </c:pt>
                <c:pt idx="3290">
                  <c:v>8.6769000000000047E-3</c:v>
                </c:pt>
                <c:pt idx="3291">
                  <c:v>8.6768000000000227E-3</c:v>
                </c:pt>
                <c:pt idx="3292">
                  <c:v>8.6768000000000227E-3</c:v>
                </c:pt>
                <c:pt idx="3293">
                  <c:v>8.6768000000000227E-3</c:v>
                </c:pt>
                <c:pt idx="3294">
                  <c:v>8.6767000000000268E-3</c:v>
                </c:pt>
                <c:pt idx="3295">
                  <c:v>8.6767000000000268E-3</c:v>
                </c:pt>
                <c:pt idx="3296">
                  <c:v>8.6766000000000048E-3</c:v>
                </c:pt>
                <c:pt idx="3297">
                  <c:v>8.6766000000000048E-3</c:v>
                </c:pt>
                <c:pt idx="3298">
                  <c:v>8.6766000000000048E-3</c:v>
                </c:pt>
                <c:pt idx="3299">
                  <c:v>8.6765000000000227E-3</c:v>
                </c:pt>
                <c:pt idx="3300">
                  <c:v>8.6765000000000227E-3</c:v>
                </c:pt>
                <c:pt idx="3301">
                  <c:v>8.6765000000000227E-3</c:v>
                </c:pt>
                <c:pt idx="3302">
                  <c:v>8.6764000000000268E-3</c:v>
                </c:pt>
                <c:pt idx="3303">
                  <c:v>8.6764000000000268E-3</c:v>
                </c:pt>
                <c:pt idx="3304">
                  <c:v>8.6764000000000268E-3</c:v>
                </c:pt>
                <c:pt idx="3305">
                  <c:v>8.6763000000000048E-3</c:v>
                </c:pt>
                <c:pt idx="3306">
                  <c:v>8.6763000000000048E-3</c:v>
                </c:pt>
                <c:pt idx="3307">
                  <c:v>8.6763000000000048E-3</c:v>
                </c:pt>
                <c:pt idx="3308">
                  <c:v>8.6762000000000228E-3</c:v>
                </c:pt>
                <c:pt idx="3309">
                  <c:v>8.6762000000000228E-3</c:v>
                </c:pt>
                <c:pt idx="3310">
                  <c:v>8.6761000000000008E-3</c:v>
                </c:pt>
                <c:pt idx="3311">
                  <c:v>8.6761000000000008E-3</c:v>
                </c:pt>
                <c:pt idx="3312">
                  <c:v>8.6761000000000008E-3</c:v>
                </c:pt>
                <c:pt idx="3313">
                  <c:v>8.6760000000000066E-3</c:v>
                </c:pt>
                <c:pt idx="3314">
                  <c:v>8.6760000000000066E-3</c:v>
                </c:pt>
                <c:pt idx="3315">
                  <c:v>8.6760000000000066E-3</c:v>
                </c:pt>
                <c:pt idx="3316">
                  <c:v>8.6759000000000228E-3</c:v>
                </c:pt>
                <c:pt idx="3317">
                  <c:v>8.6759000000000228E-3</c:v>
                </c:pt>
                <c:pt idx="3318">
                  <c:v>8.6759000000000228E-3</c:v>
                </c:pt>
                <c:pt idx="3319">
                  <c:v>8.6758000000000321E-3</c:v>
                </c:pt>
                <c:pt idx="3320">
                  <c:v>8.6758000000000321E-3</c:v>
                </c:pt>
                <c:pt idx="3321">
                  <c:v>8.6758000000000321E-3</c:v>
                </c:pt>
                <c:pt idx="3322">
                  <c:v>8.6757000000000414E-3</c:v>
                </c:pt>
                <c:pt idx="3323">
                  <c:v>8.6757000000000414E-3</c:v>
                </c:pt>
                <c:pt idx="3324">
                  <c:v>8.675600000000035E-3</c:v>
                </c:pt>
                <c:pt idx="3325">
                  <c:v>8.675600000000035E-3</c:v>
                </c:pt>
                <c:pt idx="3326">
                  <c:v>8.675600000000035E-3</c:v>
                </c:pt>
                <c:pt idx="3327">
                  <c:v>8.6755000000000339E-3</c:v>
                </c:pt>
                <c:pt idx="3328">
                  <c:v>8.6755000000000339E-3</c:v>
                </c:pt>
                <c:pt idx="3329">
                  <c:v>8.6755000000000339E-3</c:v>
                </c:pt>
                <c:pt idx="3330">
                  <c:v>8.6754000000000379E-3</c:v>
                </c:pt>
                <c:pt idx="3331">
                  <c:v>8.6754000000000379E-3</c:v>
                </c:pt>
                <c:pt idx="3332">
                  <c:v>8.6754000000000379E-3</c:v>
                </c:pt>
                <c:pt idx="3333">
                  <c:v>8.6753000000000247E-3</c:v>
                </c:pt>
                <c:pt idx="3334">
                  <c:v>8.6753000000000247E-3</c:v>
                </c:pt>
                <c:pt idx="3335">
                  <c:v>8.6753000000000247E-3</c:v>
                </c:pt>
                <c:pt idx="3336">
                  <c:v>8.6752000000000027E-3</c:v>
                </c:pt>
                <c:pt idx="3337">
                  <c:v>8.6752000000000027E-3</c:v>
                </c:pt>
                <c:pt idx="3338">
                  <c:v>8.6751000000000068E-3</c:v>
                </c:pt>
                <c:pt idx="3339">
                  <c:v>8.6751000000000068E-3</c:v>
                </c:pt>
                <c:pt idx="3340">
                  <c:v>8.6751000000000068E-3</c:v>
                </c:pt>
                <c:pt idx="3341">
                  <c:v>8.6750000000000247E-3</c:v>
                </c:pt>
                <c:pt idx="3342">
                  <c:v>8.6750000000000247E-3</c:v>
                </c:pt>
                <c:pt idx="3343">
                  <c:v>8.6750000000000247E-3</c:v>
                </c:pt>
                <c:pt idx="3344">
                  <c:v>8.6749000000000027E-3</c:v>
                </c:pt>
                <c:pt idx="3345">
                  <c:v>8.6749000000000027E-3</c:v>
                </c:pt>
                <c:pt idx="3346">
                  <c:v>8.6749000000000027E-3</c:v>
                </c:pt>
                <c:pt idx="3347">
                  <c:v>8.6748000000000068E-3</c:v>
                </c:pt>
                <c:pt idx="3348">
                  <c:v>8.6748000000000068E-3</c:v>
                </c:pt>
                <c:pt idx="3349">
                  <c:v>8.6748000000000068E-3</c:v>
                </c:pt>
                <c:pt idx="3350">
                  <c:v>8.6747000000000005E-3</c:v>
                </c:pt>
                <c:pt idx="3351">
                  <c:v>8.6747000000000005E-3</c:v>
                </c:pt>
                <c:pt idx="3352">
                  <c:v>8.6747000000000005E-3</c:v>
                </c:pt>
                <c:pt idx="3353">
                  <c:v>8.6746000000000028E-3</c:v>
                </c:pt>
                <c:pt idx="3354">
                  <c:v>8.6746000000000028E-3</c:v>
                </c:pt>
                <c:pt idx="3355">
                  <c:v>8.6746000000000028E-3</c:v>
                </c:pt>
                <c:pt idx="3356">
                  <c:v>8.6745000000000207E-3</c:v>
                </c:pt>
                <c:pt idx="3357">
                  <c:v>8.6745000000000207E-3</c:v>
                </c:pt>
                <c:pt idx="3358">
                  <c:v>8.6744000000000248E-3</c:v>
                </c:pt>
                <c:pt idx="3359">
                  <c:v>8.6744000000000248E-3</c:v>
                </c:pt>
                <c:pt idx="3360">
                  <c:v>8.6744000000000248E-3</c:v>
                </c:pt>
                <c:pt idx="3361">
                  <c:v>8.6743000000000028E-3</c:v>
                </c:pt>
                <c:pt idx="3362">
                  <c:v>8.6743000000000028E-3</c:v>
                </c:pt>
                <c:pt idx="3363">
                  <c:v>8.6743000000000028E-3</c:v>
                </c:pt>
                <c:pt idx="3364">
                  <c:v>8.6742E-3</c:v>
                </c:pt>
                <c:pt idx="3365">
                  <c:v>8.6742E-3</c:v>
                </c:pt>
                <c:pt idx="3366">
                  <c:v>8.6742E-3</c:v>
                </c:pt>
                <c:pt idx="3367">
                  <c:v>8.6741000000000006E-3</c:v>
                </c:pt>
                <c:pt idx="3368">
                  <c:v>8.6741000000000006E-3</c:v>
                </c:pt>
                <c:pt idx="3369">
                  <c:v>8.6741000000000006E-3</c:v>
                </c:pt>
                <c:pt idx="3370">
                  <c:v>8.6740000000000046E-3</c:v>
                </c:pt>
                <c:pt idx="3371">
                  <c:v>8.6740000000000046E-3</c:v>
                </c:pt>
                <c:pt idx="3372">
                  <c:v>8.6740000000000046E-3</c:v>
                </c:pt>
                <c:pt idx="3373">
                  <c:v>8.6739000000000208E-3</c:v>
                </c:pt>
                <c:pt idx="3374">
                  <c:v>8.6739000000000208E-3</c:v>
                </c:pt>
                <c:pt idx="3375">
                  <c:v>8.6739000000000208E-3</c:v>
                </c:pt>
                <c:pt idx="3376">
                  <c:v>8.6738000000000006E-3</c:v>
                </c:pt>
                <c:pt idx="3377">
                  <c:v>8.6738000000000006E-3</c:v>
                </c:pt>
                <c:pt idx="3378">
                  <c:v>8.6738000000000006E-3</c:v>
                </c:pt>
                <c:pt idx="3379">
                  <c:v>8.6737000000000047E-3</c:v>
                </c:pt>
                <c:pt idx="3380">
                  <c:v>8.6737000000000047E-3</c:v>
                </c:pt>
                <c:pt idx="3381">
                  <c:v>8.6736000000000226E-3</c:v>
                </c:pt>
                <c:pt idx="3382">
                  <c:v>8.6736000000000226E-3</c:v>
                </c:pt>
                <c:pt idx="3383">
                  <c:v>8.6736000000000226E-3</c:v>
                </c:pt>
                <c:pt idx="3384">
                  <c:v>8.6735000000000267E-3</c:v>
                </c:pt>
                <c:pt idx="3385">
                  <c:v>8.6735000000000267E-3</c:v>
                </c:pt>
                <c:pt idx="3386">
                  <c:v>8.6735000000000267E-3</c:v>
                </c:pt>
                <c:pt idx="3387">
                  <c:v>8.6734000000000359E-3</c:v>
                </c:pt>
                <c:pt idx="3388">
                  <c:v>8.6734000000000359E-3</c:v>
                </c:pt>
                <c:pt idx="3389">
                  <c:v>8.6734000000000359E-3</c:v>
                </c:pt>
                <c:pt idx="3390">
                  <c:v>8.6733000000000001E-3</c:v>
                </c:pt>
                <c:pt idx="3391">
                  <c:v>8.6733000000000001E-3</c:v>
                </c:pt>
                <c:pt idx="3392">
                  <c:v>8.6733000000000001E-3</c:v>
                </c:pt>
                <c:pt idx="3393">
                  <c:v>8.6732000000000007E-3</c:v>
                </c:pt>
                <c:pt idx="3394">
                  <c:v>8.6732000000000007E-3</c:v>
                </c:pt>
                <c:pt idx="3395">
                  <c:v>8.6732000000000007E-3</c:v>
                </c:pt>
                <c:pt idx="3396">
                  <c:v>8.6731000000000048E-3</c:v>
                </c:pt>
                <c:pt idx="3397">
                  <c:v>8.6731000000000048E-3</c:v>
                </c:pt>
                <c:pt idx="3398">
                  <c:v>8.6731000000000048E-3</c:v>
                </c:pt>
                <c:pt idx="3399">
                  <c:v>8.6730000000000227E-3</c:v>
                </c:pt>
                <c:pt idx="3400">
                  <c:v>8.6730000000000227E-3</c:v>
                </c:pt>
                <c:pt idx="3401">
                  <c:v>8.6730000000000227E-3</c:v>
                </c:pt>
                <c:pt idx="3402">
                  <c:v>8.6729000000000268E-3</c:v>
                </c:pt>
                <c:pt idx="3403">
                  <c:v>8.6729000000000268E-3</c:v>
                </c:pt>
                <c:pt idx="3404">
                  <c:v>8.6729000000000268E-3</c:v>
                </c:pt>
                <c:pt idx="3405">
                  <c:v>8.6728000000000048E-3</c:v>
                </c:pt>
                <c:pt idx="3406">
                  <c:v>8.6728000000000048E-3</c:v>
                </c:pt>
                <c:pt idx="3407">
                  <c:v>8.6728000000000048E-3</c:v>
                </c:pt>
                <c:pt idx="3408">
                  <c:v>8.6727000000000228E-3</c:v>
                </c:pt>
                <c:pt idx="3409">
                  <c:v>8.6727000000000228E-3</c:v>
                </c:pt>
                <c:pt idx="3410">
                  <c:v>8.6727000000000228E-3</c:v>
                </c:pt>
                <c:pt idx="3411">
                  <c:v>8.6726000000000268E-3</c:v>
                </c:pt>
                <c:pt idx="3412">
                  <c:v>8.6726000000000268E-3</c:v>
                </c:pt>
                <c:pt idx="3413">
                  <c:v>8.6726000000000268E-3</c:v>
                </c:pt>
                <c:pt idx="3414">
                  <c:v>8.6725000000000413E-3</c:v>
                </c:pt>
                <c:pt idx="3415">
                  <c:v>8.6725000000000413E-3</c:v>
                </c:pt>
                <c:pt idx="3416">
                  <c:v>8.6725000000000413E-3</c:v>
                </c:pt>
                <c:pt idx="3417">
                  <c:v>8.6724000000000506E-3</c:v>
                </c:pt>
                <c:pt idx="3418">
                  <c:v>8.6724000000000506E-3</c:v>
                </c:pt>
                <c:pt idx="3419">
                  <c:v>8.6724000000000506E-3</c:v>
                </c:pt>
                <c:pt idx="3420">
                  <c:v>8.6723000000000008E-3</c:v>
                </c:pt>
                <c:pt idx="3421">
                  <c:v>8.6723000000000008E-3</c:v>
                </c:pt>
                <c:pt idx="3422">
                  <c:v>8.6723000000000008E-3</c:v>
                </c:pt>
                <c:pt idx="3423">
                  <c:v>8.6722000000000066E-3</c:v>
                </c:pt>
                <c:pt idx="3424">
                  <c:v>8.6722000000000066E-3</c:v>
                </c:pt>
                <c:pt idx="3425">
                  <c:v>8.6722000000000066E-3</c:v>
                </c:pt>
                <c:pt idx="3426">
                  <c:v>8.6721000000000228E-3</c:v>
                </c:pt>
                <c:pt idx="3427">
                  <c:v>8.6721000000000228E-3</c:v>
                </c:pt>
                <c:pt idx="3428">
                  <c:v>8.6721000000000228E-3</c:v>
                </c:pt>
                <c:pt idx="3429">
                  <c:v>8.6720000000000304E-3</c:v>
                </c:pt>
                <c:pt idx="3430">
                  <c:v>8.6720000000000304E-3</c:v>
                </c:pt>
                <c:pt idx="3431">
                  <c:v>8.6720000000000304E-3</c:v>
                </c:pt>
                <c:pt idx="3432">
                  <c:v>8.6719000000000015E-3</c:v>
                </c:pt>
                <c:pt idx="3433">
                  <c:v>8.6719000000000015E-3</c:v>
                </c:pt>
                <c:pt idx="3434">
                  <c:v>8.6719000000000015E-3</c:v>
                </c:pt>
                <c:pt idx="3435">
                  <c:v>8.6718000000000003E-3</c:v>
                </c:pt>
                <c:pt idx="3436">
                  <c:v>8.6718000000000003E-3</c:v>
                </c:pt>
                <c:pt idx="3437">
                  <c:v>8.6718000000000003E-3</c:v>
                </c:pt>
                <c:pt idx="3438">
                  <c:v>8.6717000000000027E-3</c:v>
                </c:pt>
                <c:pt idx="3439">
                  <c:v>8.6717000000000027E-3</c:v>
                </c:pt>
                <c:pt idx="3440">
                  <c:v>8.6717000000000027E-3</c:v>
                </c:pt>
                <c:pt idx="3441">
                  <c:v>8.6716000000000067E-3</c:v>
                </c:pt>
                <c:pt idx="3442">
                  <c:v>8.6716000000000067E-3</c:v>
                </c:pt>
                <c:pt idx="3443">
                  <c:v>8.6716000000000067E-3</c:v>
                </c:pt>
                <c:pt idx="3444">
                  <c:v>8.6715000000000247E-3</c:v>
                </c:pt>
                <c:pt idx="3445">
                  <c:v>8.6715000000000247E-3</c:v>
                </c:pt>
                <c:pt idx="3446">
                  <c:v>8.6715000000000247E-3</c:v>
                </c:pt>
                <c:pt idx="3447">
                  <c:v>8.6714000000000027E-3</c:v>
                </c:pt>
                <c:pt idx="3448">
                  <c:v>8.6714000000000027E-3</c:v>
                </c:pt>
                <c:pt idx="3449">
                  <c:v>8.6714000000000027E-3</c:v>
                </c:pt>
                <c:pt idx="3450">
                  <c:v>8.6713000000000016E-3</c:v>
                </c:pt>
                <c:pt idx="3451">
                  <c:v>8.6713000000000016E-3</c:v>
                </c:pt>
                <c:pt idx="3452">
                  <c:v>8.6713000000000016E-3</c:v>
                </c:pt>
                <c:pt idx="3453">
                  <c:v>8.6712000000000004E-3</c:v>
                </c:pt>
                <c:pt idx="3454">
                  <c:v>8.6712000000000004E-3</c:v>
                </c:pt>
                <c:pt idx="3455">
                  <c:v>8.6712000000000004E-3</c:v>
                </c:pt>
                <c:pt idx="3456">
                  <c:v>8.6711000000000028E-3</c:v>
                </c:pt>
                <c:pt idx="3457">
                  <c:v>8.6711000000000028E-3</c:v>
                </c:pt>
                <c:pt idx="3458">
                  <c:v>8.6711000000000028E-3</c:v>
                </c:pt>
                <c:pt idx="3459">
                  <c:v>8.6710000000000068E-3</c:v>
                </c:pt>
                <c:pt idx="3460">
                  <c:v>8.6710000000000068E-3</c:v>
                </c:pt>
                <c:pt idx="3461">
                  <c:v>8.6710000000000068E-3</c:v>
                </c:pt>
                <c:pt idx="3462">
                  <c:v>8.6709000000000005E-3</c:v>
                </c:pt>
                <c:pt idx="3463">
                  <c:v>8.6709000000000005E-3</c:v>
                </c:pt>
                <c:pt idx="3464">
                  <c:v>8.6709000000000005E-3</c:v>
                </c:pt>
                <c:pt idx="3465">
                  <c:v>8.6708000000000028E-3</c:v>
                </c:pt>
                <c:pt idx="3466">
                  <c:v>8.6708000000000028E-3</c:v>
                </c:pt>
                <c:pt idx="3467">
                  <c:v>8.6708000000000028E-3</c:v>
                </c:pt>
                <c:pt idx="3468">
                  <c:v>8.6707000000000208E-3</c:v>
                </c:pt>
                <c:pt idx="3469">
                  <c:v>8.6707000000000208E-3</c:v>
                </c:pt>
                <c:pt idx="3470">
                  <c:v>8.6707000000000208E-3</c:v>
                </c:pt>
                <c:pt idx="3471">
                  <c:v>8.6706000000000248E-3</c:v>
                </c:pt>
                <c:pt idx="3472">
                  <c:v>8.6706000000000248E-3</c:v>
                </c:pt>
                <c:pt idx="3473">
                  <c:v>8.6706000000000248E-3</c:v>
                </c:pt>
                <c:pt idx="3474">
                  <c:v>8.6705000000000393E-3</c:v>
                </c:pt>
                <c:pt idx="3475">
                  <c:v>8.6705000000000393E-3</c:v>
                </c:pt>
                <c:pt idx="3476">
                  <c:v>8.6705000000000393E-3</c:v>
                </c:pt>
                <c:pt idx="3477">
                  <c:v>8.6704000000000312E-3</c:v>
                </c:pt>
                <c:pt idx="3478">
                  <c:v>8.6704000000000312E-3</c:v>
                </c:pt>
                <c:pt idx="3479">
                  <c:v>8.6704000000000312E-3</c:v>
                </c:pt>
                <c:pt idx="3480">
                  <c:v>8.6703000000000006E-3</c:v>
                </c:pt>
                <c:pt idx="3481">
                  <c:v>8.6703000000000006E-3</c:v>
                </c:pt>
                <c:pt idx="3482">
                  <c:v>8.6703000000000006E-3</c:v>
                </c:pt>
                <c:pt idx="3483">
                  <c:v>8.6702000000000046E-3</c:v>
                </c:pt>
                <c:pt idx="3484">
                  <c:v>8.6702000000000046E-3</c:v>
                </c:pt>
                <c:pt idx="3485">
                  <c:v>8.6702000000000046E-3</c:v>
                </c:pt>
                <c:pt idx="3486">
                  <c:v>8.6701000000000208E-3</c:v>
                </c:pt>
                <c:pt idx="3487">
                  <c:v>8.6701000000000208E-3</c:v>
                </c:pt>
                <c:pt idx="3488">
                  <c:v>8.6701000000000208E-3</c:v>
                </c:pt>
                <c:pt idx="3489">
                  <c:v>8.6701000000000208E-3</c:v>
                </c:pt>
                <c:pt idx="3490">
                  <c:v>8.6700000000000006E-3</c:v>
                </c:pt>
                <c:pt idx="3491">
                  <c:v>8.6700000000000006E-3</c:v>
                </c:pt>
                <c:pt idx="3492">
                  <c:v>8.6700000000000006E-3</c:v>
                </c:pt>
                <c:pt idx="3493">
                  <c:v>8.6699000000000047E-3</c:v>
                </c:pt>
                <c:pt idx="3494">
                  <c:v>8.6699000000000047E-3</c:v>
                </c:pt>
                <c:pt idx="3495">
                  <c:v>8.6699000000000047E-3</c:v>
                </c:pt>
                <c:pt idx="3496">
                  <c:v>8.6698000000000226E-3</c:v>
                </c:pt>
                <c:pt idx="3497">
                  <c:v>8.6698000000000226E-3</c:v>
                </c:pt>
                <c:pt idx="3498">
                  <c:v>8.6698000000000226E-3</c:v>
                </c:pt>
                <c:pt idx="3499">
                  <c:v>8.6697000000000267E-3</c:v>
                </c:pt>
                <c:pt idx="3500">
                  <c:v>8.6697000000000267E-3</c:v>
                </c:pt>
                <c:pt idx="3501">
                  <c:v>8.6697000000000267E-3</c:v>
                </c:pt>
                <c:pt idx="3502">
                  <c:v>8.669600000000036E-3</c:v>
                </c:pt>
                <c:pt idx="3503">
                  <c:v>8.669600000000036E-3</c:v>
                </c:pt>
                <c:pt idx="3504">
                  <c:v>8.669600000000036E-3</c:v>
                </c:pt>
                <c:pt idx="3505">
                  <c:v>8.6695000000000383E-3</c:v>
                </c:pt>
                <c:pt idx="3506">
                  <c:v>8.6695000000000383E-3</c:v>
                </c:pt>
                <c:pt idx="3507">
                  <c:v>8.6695000000000383E-3</c:v>
                </c:pt>
                <c:pt idx="3508">
                  <c:v>8.6694000000000406E-3</c:v>
                </c:pt>
                <c:pt idx="3509">
                  <c:v>8.6694000000000406E-3</c:v>
                </c:pt>
                <c:pt idx="3510">
                  <c:v>8.6694000000000406E-3</c:v>
                </c:pt>
                <c:pt idx="3511">
                  <c:v>8.6693000000000048E-3</c:v>
                </c:pt>
                <c:pt idx="3512">
                  <c:v>8.6693000000000048E-3</c:v>
                </c:pt>
                <c:pt idx="3513">
                  <c:v>8.6693000000000048E-3</c:v>
                </c:pt>
                <c:pt idx="3514">
                  <c:v>8.6692000000000227E-3</c:v>
                </c:pt>
                <c:pt idx="3515">
                  <c:v>8.6692000000000227E-3</c:v>
                </c:pt>
                <c:pt idx="3516">
                  <c:v>8.6692000000000227E-3</c:v>
                </c:pt>
                <c:pt idx="3517">
                  <c:v>8.6692000000000227E-3</c:v>
                </c:pt>
                <c:pt idx="3518">
                  <c:v>8.6691000000000268E-3</c:v>
                </c:pt>
                <c:pt idx="3519">
                  <c:v>8.6691000000000268E-3</c:v>
                </c:pt>
                <c:pt idx="3520">
                  <c:v>8.6691000000000268E-3</c:v>
                </c:pt>
                <c:pt idx="3521">
                  <c:v>8.6690000000000048E-3</c:v>
                </c:pt>
                <c:pt idx="3522">
                  <c:v>8.6690000000000048E-3</c:v>
                </c:pt>
                <c:pt idx="3523">
                  <c:v>8.6690000000000048E-3</c:v>
                </c:pt>
                <c:pt idx="3524">
                  <c:v>8.6689000000000002E-3</c:v>
                </c:pt>
                <c:pt idx="3525">
                  <c:v>8.6689000000000002E-3</c:v>
                </c:pt>
                <c:pt idx="3526">
                  <c:v>8.6689000000000002E-3</c:v>
                </c:pt>
                <c:pt idx="3527">
                  <c:v>8.6688000000000008E-3</c:v>
                </c:pt>
                <c:pt idx="3528">
                  <c:v>8.6688000000000008E-3</c:v>
                </c:pt>
                <c:pt idx="3529">
                  <c:v>8.6688000000000008E-3</c:v>
                </c:pt>
                <c:pt idx="3530">
                  <c:v>8.6687000000000066E-3</c:v>
                </c:pt>
                <c:pt idx="3531">
                  <c:v>8.6687000000000066E-3</c:v>
                </c:pt>
                <c:pt idx="3532">
                  <c:v>8.6687000000000066E-3</c:v>
                </c:pt>
                <c:pt idx="3533">
                  <c:v>8.6686000000000003E-3</c:v>
                </c:pt>
                <c:pt idx="3534">
                  <c:v>8.6686000000000003E-3</c:v>
                </c:pt>
                <c:pt idx="3535">
                  <c:v>8.6686000000000003E-3</c:v>
                </c:pt>
                <c:pt idx="3536">
                  <c:v>8.6686000000000003E-3</c:v>
                </c:pt>
                <c:pt idx="3537">
                  <c:v>8.6685000000000026E-3</c:v>
                </c:pt>
                <c:pt idx="3538">
                  <c:v>8.6685000000000026E-3</c:v>
                </c:pt>
                <c:pt idx="3539">
                  <c:v>8.6685000000000026E-3</c:v>
                </c:pt>
                <c:pt idx="3540">
                  <c:v>8.6684000000000067E-3</c:v>
                </c:pt>
                <c:pt idx="3541">
                  <c:v>8.6684000000000067E-3</c:v>
                </c:pt>
                <c:pt idx="3542">
                  <c:v>8.6684000000000067E-3</c:v>
                </c:pt>
                <c:pt idx="3543">
                  <c:v>8.6683000000000003E-3</c:v>
                </c:pt>
                <c:pt idx="3544">
                  <c:v>8.6683000000000003E-3</c:v>
                </c:pt>
                <c:pt idx="3545">
                  <c:v>8.6683000000000003E-3</c:v>
                </c:pt>
                <c:pt idx="3546">
                  <c:v>8.6682000000000026E-3</c:v>
                </c:pt>
                <c:pt idx="3547">
                  <c:v>8.6682000000000026E-3</c:v>
                </c:pt>
                <c:pt idx="3548">
                  <c:v>8.6682000000000026E-3</c:v>
                </c:pt>
                <c:pt idx="3549">
                  <c:v>8.6681000000000015E-3</c:v>
                </c:pt>
                <c:pt idx="3550">
                  <c:v>8.6681000000000015E-3</c:v>
                </c:pt>
                <c:pt idx="3551">
                  <c:v>8.6681000000000015E-3</c:v>
                </c:pt>
                <c:pt idx="3552">
                  <c:v>8.6681000000000015E-3</c:v>
                </c:pt>
                <c:pt idx="3553">
                  <c:v>8.6680000000000004E-3</c:v>
                </c:pt>
                <c:pt idx="3554">
                  <c:v>8.6680000000000004E-3</c:v>
                </c:pt>
                <c:pt idx="3555">
                  <c:v>8.6680000000000004E-3</c:v>
                </c:pt>
                <c:pt idx="3556">
                  <c:v>8.6679000000000027E-3</c:v>
                </c:pt>
                <c:pt idx="3557">
                  <c:v>8.6679000000000027E-3</c:v>
                </c:pt>
                <c:pt idx="3558">
                  <c:v>8.6679000000000027E-3</c:v>
                </c:pt>
                <c:pt idx="3559">
                  <c:v>8.6678000000000067E-3</c:v>
                </c:pt>
                <c:pt idx="3560">
                  <c:v>8.6678000000000067E-3</c:v>
                </c:pt>
                <c:pt idx="3561">
                  <c:v>8.6678000000000067E-3</c:v>
                </c:pt>
                <c:pt idx="3562">
                  <c:v>8.6677000000000247E-3</c:v>
                </c:pt>
                <c:pt idx="3563">
                  <c:v>8.6677000000000247E-3</c:v>
                </c:pt>
                <c:pt idx="3564">
                  <c:v>8.6677000000000247E-3</c:v>
                </c:pt>
                <c:pt idx="3565">
                  <c:v>8.6676000000000027E-3</c:v>
                </c:pt>
                <c:pt idx="3566">
                  <c:v>8.6676000000000027E-3</c:v>
                </c:pt>
                <c:pt idx="3567">
                  <c:v>8.6676000000000027E-3</c:v>
                </c:pt>
                <c:pt idx="3568">
                  <c:v>8.6676000000000027E-3</c:v>
                </c:pt>
                <c:pt idx="3569">
                  <c:v>8.6675000000000068E-3</c:v>
                </c:pt>
                <c:pt idx="3570">
                  <c:v>8.6675000000000068E-3</c:v>
                </c:pt>
                <c:pt idx="3571">
                  <c:v>8.6675000000000068E-3</c:v>
                </c:pt>
                <c:pt idx="3572">
                  <c:v>8.6674000000000247E-3</c:v>
                </c:pt>
                <c:pt idx="3573">
                  <c:v>8.6674000000000247E-3</c:v>
                </c:pt>
                <c:pt idx="3574">
                  <c:v>8.6674000000000247E-3</c:v>
                </c:pt>
                <c:pt idx="3575">
                  <c:v>8.6673000000000028E-3</c:v>
                </c:pt>
                <c:pt idx="3576">
                  <c:v>8.6673000000000028E-3</c:v>
                </c:pt>
                <c:pt idx="3577">
                  <c:v>8.6673000000000028E-3</c:v>
                </c:pt>
                <c:pt idx="3578">
                  <c:v>8.6672000000000068E-3</c:v>
                </c:pt>
                <c:pt idx="3579">
                  <c:v>8.6672000000000068E-3</c:v>
                </c:pt>
                <c:pt idx="3580">
                  <c:v>8.6672000000000068E-3</c:v>
                </c:pt>
                <c:pt idx="3581">
                  <c:v>8.6672000000000068E-3</c:v>
                </c:pt>
                <c:pt idx="3582">
                  <c:v>8.6671000000000005E-3</c:v>
                </c:pt>
                <c:pt idx="3583">
                  <c:v>8.6671000000000005E-3</c:v>
                </c:pt>
                <c:pt idx="3584">
                  <c:v>8.6671000000000005E-3</c:v>
                </c:pt>
                <c:pt idx="3585">
                  <c:v>8.6670000000000028E-3</c:v>
                </c:pt>
                <c:pt idx="3586">
                  <c:v>8.6670000000000028E-3</c:v>
                </c:pt>
                <c:pt idx="3587">
                  <c:v>8.6670000000000028E-3</c:v>
                </c:pt>
                <c:pt idx="3588">
                  <c:v>8.6669000000000208E-3</c:v>
                </c:pt>
                <c:pt idx="3589">
                  <c:v>8.6669000000000208E-3</c:v>
                </c:pt>
                <c:pt idx="3590">
                  <c:v>8.6669000000000208E-3</c:v>
                </c:pt>
                <c:pt idx="3591">
                  <c:v>8.6668000000000248E-3</c:v>
                </c:pt>
                <c:pt idx="3592">
                  <c:v>8.6668000000000248E-3</c:v>
                </c:pt>
                <c:pt idx="3593">
                  <c:v>8.6668000000000248E-3</c:v>
                </c:pt>
                <c:pt idx="3594">
                  <c:v>8.6668000000000248E-3</c:v>
                </c:pt>
                <c:pt idx="3595">
                  <c:v>8.6667000000000376E-3</c:v>
                </c:pt>
                <c:pt idx="3596">
                  <c:v>8.6667000000000376E-3</c:v>
                </c:pt>
                <c:pt idx="3597">
                  <c:v>8.6667000000000376E-3</c:v>
                </c:pt>
                <c:pt idx="3598">
                  <c:v>8.6666000000000295E-3</c:v>
                </c:pt>
                <c:pt idx="3599">
                  <c:v>8.6666000000000295E-3</c:v>
                </c:pt>
                <c:pt idx="3600">
                  <c:v>8.6666000000000295E-3</c:v>
                </c:pt>
                <c:pt idx="3601">
                  <c:v>8.6665000000000266E-3</c:v>
                </c:pt>
                <c:pt idx="3602">
                  <c:v>8.6665000000000266E-3</c:v>
                </c:pt>
                <c:pt idx="3603">
                  <c:v>8.6665000000000266E-3</c:v>
                </c:pt>
                <c:pt idx="3604">
                  <c:v>8.6665000000000266E-3</c:v>
                </c:pt>
                <c:pt idx="3605">
                  <c:v>8.6664000000000393E-3</c:v>
                </c:pt>
                <c:pt idx="3606">
                  <c:v>8.6664000000000393E-3</c:v>
                </c:pt>
                <c:pt idx="3607">
                  <c:v>8.6664000000000393E-3</c:v>
                </c:pt>
                <c:pt idx="3608">
                  <c:v>8.6663000000000226E-3</c:v>
                </c:pt>
                <c:pt idx="3609">
                  <c:v>8.6663000000000226E-3</c:v>
                </c:pt>
                <c:pt idx="3610">
                  <c:v>8.6663000000000226E-3</c:v>
                </c:pt>
                <c:pt idx="3611">
                  <c:v>8.6662000000000006E-3</c:v>
                </c:pt>
                <c:pt idx="3612">
                  <c:v>8.6662000000000006E-3</c:v>
                </c:pt>
                <c:pt idx="3613">
                  <c:v>8.6662000000000006E-3</c:v>
                </c:pt>
                <c:pt idx="3614">
                  <c:v>8.6662000000000006E-3</c:v>
                </c:pt>
                <c:pt idx="3615">
                  <c:v>8.6661000000000047E-3</c:v>
                </c:pt>
                <c:pt idx="3616">
                  <c:v>8.6661000000000047E-3</c:v>
                </c:pt>
                <c:pt idx="3617">
                  <c:v>8.6661000000000047E-3</c:v>
                </c:pt>
                <c:pt idx="3618">
                  <c:v>8.6660000000000226E-3</c:v>
                </c:pt>
                <c:pt idx="3619">
                  <c:v>8.6660000000000226E-3</c:v>
                </c:pt>
                <c:pt idx="3620">
                  <c:v>8.6660000000000226E-3</c:v>
                </c:pt>
                <c:pt idx="3621">
                  <c:v>8.6659000000000267E-3</c:v>
                </c:pt>
                <c:pt idx="3622">
                  <c:v>8.6659000000000267E-3</c:v>
                </c:pt>
                <c:pt idx="3623">
                  <c:v>8.6659000000000267E-3</c:v>
                </c:pt>
                <c:pt idx="3624">
                  <c:v>8.6659000000000267E-3</c:v>
                </c:pt>
                <c:pt idx="3625">
                  <c:v>8.665800000000036E-3</c:v>
                </c:pt>
                <c:pt idx="3626">
                  <c:v>8.665800000000036E-3</c:v>
                </c:pt>
                <c:pt idx="3627">
                  <c:v>8.665800000000036E-3</c:v>
                </c:pt>
                <c:pt idx="3628">
                  <c:v>8.6657000000000383E-3</c:v>
                </c:pt>
                <c:pt idx="3629">
                  <c:v>8.6657000000000383E-3</c:v>
                </c:pt>
                <c:pt idx="3630">
                  <c:v>8.6657000000000383E-3</c:v>
                </c:pt>
                <c:pt idx="3631">
                  <c:v>8.6656000000000268E-3</c:v>
                </c:pt>
                <c:pt idx="3632">
                  <c:v>8.6656000000000268E-3</c:v>
                </c:pt>
                <c:pt idx="3633">
                  <c:v>8.6656000000000268E-3</c:v>
                </c:pt>
                <c:pt idx="3634">
                  <c:v>8.6656000000000268E-3</c:v>
                </c:pt>
                <c:pt idx="3635">
                  <c:v>8.6655000000000378E-3</c:v>
                </c:pt>
                <c:pt idx="3636">
                  <c:v>8.6655000000000378E-3</c:v>
                </c:pt>
                <c:pt idx="3637">
                  <c:v>8.6655000000000378E-3</c:v>
                </c:pt>
                <c:pt idx="3638">
                  <c:v>8.6654000000000488E-3</c:v>
                </c:pt>
                <c:pt idx="3639">
                  <c:v>8.6654000000000488E-3</c:v>
                </c:pt>
                <c:pt idx="3640">
                  <c:v>8.6654000000000488E-3</c:v>
                </c:pt>
                <c:pt idx="3641">
                  <c:v>8.6653000000000268E-3</c:v>
                </c:pt>
                <c:pt idx="3642">
                  <c:v>8.6653000000000268E-3</c:v>
                </c:pt>
                <c:pt idx="3643">
                  <c:v>8.6653000000000268E-3</c:v>
                </c:pt>
                <c:pt idx="3644">
                  <c:v>8.6653000000000268E-3</c:v>
                </c:pt>
                <c:pt idx="3645">
                  <c:v>8.6652000000000048E-3</c:v>
                </c:pt>
                <c:pt idx="3646">
                  <c:v>8.6652000000000048E-3</c:v>
                </c:pt>
                <c:pt idx="3647">
                  <c:v>8.6652000000000048E-3</c:v>
                </c:pt>
                <c:pt idx="3648">
                  <c:v>8.6651000000000228E-3</c:v>
                </c:pt>
                <c:pt idx="3649">
                  <c:v>8.6651000000000228E-3</c:v>
                </c:pt>
                <c:pt idx="3650">
                  <c:v>8.6651000000000228E-3</c:v>
                </c:pt>
                <c:pt idx="3651">
                  <c:v>8.6650000000000268E-3</c:v>
                </c:pt>
                <c:pt idx="3652">
                  <c:v>8.6650000000000268E-3</c:v>
                </c:pt>
                <c:pt idx="3653">
                  <c:v>8.6650000000000268E-3</c:v>
                </c:pt>
                <c:pt idx="3654">
                  <c:v>8.6650000000000268E-3</c:v>
                </c:pt>
                <c:pt idx="3655">
                  <c:v>8.6649000000000066E-3</c:v>
                </c:pt>
                <c:pt idx="3656">
                  <c:v>8.6649000000000066E-3</c:v>
                </c:pt>
                <c:pt idx="3657">
                  <c:v>8.6649000000000066E-3</c:v>
                </c:pt>
                <c:pt idx="3658">
                  <c:v>8.6648000000000003E-3</c:v>
                </c:pt>
                <c:pt idx="3659">
                  <c:v>8.6648000000000003E-3</c:v>
                </c:pt>
                <c:pt idx="3660">
                  <c:v>8.6648000000000003E-3</c:v>
                </c:pt>
                <c:pt idx="3661">
                  <c:v>8.6648000000000003E-3</c:v>
                </c:pt>
                <c:pt idx="3662">
                  <c:v>8.6647000000000026E-3</c:v>
                </c:pt>
                <c:pt idx="3663">
                  <c:v>8.6647000000000026E-3</c:v>
                </c:pt>
                <c:pt idx="3664">
                  <c:v>8.6647000000000026E-3</c:v>
                </c:pt>
                <c:pt idx="3665">
                  <c:v>8.6646000000000067E-3</c:v>
                </c:pt>
                <c:pt idx="3666">
                  <c:v>8.6646000000000067E-3</c:v>
                </c:pt>
                <c:pt idx="3667">
                  <c:v>8.6646000000000067E-3</c:v>
                </c:pt>
                <c:pt idx="3668">
                  <c:v>8.6645000000000246E-3</c:v>
                </c:pt>
                <c:pt idx="3669">
                  <c:v>8.6645000000000246E-3</c:v>
                </c:pt>
                <c:pt idx="3670">
                  <c:v>8.6645000000000246E-3</c:v>
                </c:pt>
                <c:pt idx="3671">
                  <c:v>8.6645000000000246E-3</c:v>
                </c:pt>
                <c:pt idx="3672">
                  <c:v>8.6644000000000321E-3</c:v>
                </c:pt>
                <c:pt idx="3673">
                  <c:v>8.6644000000000321E-3</c:v>
                </c:pt>
                <c:pt idx="3674">
                  <c:v>8.6644000000000321E-3</c:v>
                </c:pt>
                <c:pt idx="3675">
                  <c:v>8.6643000000000015E-3</c:v>
                </c:pt>
                <c:pt idx="3676">
                  <c:v>8.6643000000000015E-3</c:v>
                </c:pt>
                <c:pt idx="3677">
                  <c:v>8.6643000000000015E-3</c:v>
                </c:pt>
                <c:pt idx="3678">
                  <c:v>8.6643000000000015E-3</c:v>
                </c:pt>
                <c:pt idx="3679">
                  <c:v>8.6642000000000004E-3</c:v>
                </c:pt>
                <c:pt idx="3680">
                  <c:v>8.6642000000000004E-3</c:v>
                </c:pt>
                <c:pt idx="3681">
                  <c:v>8.6642000000000004E-3</c:v>
                </c:pt>
                <c:pt idx="3682">
                  <c:v>8.6641000000000027E-3</c:v>
                </c:pt>
                <c:pt idx="3683">
                  <c:v>8.6641000000000027E-3</c:v>
                </c:pt>
                <c:pt idx="3684">
                  <c:v>8.6641000000000027E-3</c:v>
                </c:pt>
                <c:pt idx="3685">
                  <c:v>8.6641000000000027E-3</c:v>
                </c:pt>
                <c:pt idx="3686">
                  <c:v>8.6640000000000068E-3</c:v>
                </c:pt>
                <c:pt idx="3687">
                  <c:v>8.6640000000000068E-3</c:v>
                </c:pt>
                <c:pt idx="3688">
                  <c:v>8.6640000000000068E-3</c:v>
                </c:pt>
                <c:pt idx="3689">
                  <c:v>8.6639000000000247E-3</c:v>
                </c:pt>
                <c:pt idx="3690">
                  <c:v>8.6639000000000247E-3</c:v>
                </c:pt>
                <c:pt idx="3691">
                  <c:v>8.6639000000000247E-3</c:v>
                </c:pt>
                <c:pt idx="3692">
                  <c:v>8.6639000000000247E-3</c:v>
                </c:pt>
                <c:pt idx="3693">
                  <c:v>8.6638000000000027E-3</c:v>
                </c:pt>
                <c:pt idx="3694">
                  <c:v>8.6638000000000027E-3</c:v>
                </c:pt>
                <c:pt idx="3695">
                  <c:v>8.6638000000000027E-3</c:v>
                </c:pt>
                <c:pt idx="3696">
                  <c:v>8.6637000000000068E-3</c:v>
                </c:pt>
                <c:pt idx="3697">
                  <c:v>8.6637000000000068E-3</c:v>
                </c:pt>
                <c:pt idx="3698">
                  <c:v>8.6637000000000068E-3</c:v>
                </c:pt>
                <c:pt idx="3699">
                  <c:v>8.6637000000000068E-3</c:v>
                </c:pt>
                <c:pt idx="3700">
                  <c:v>8.6636000000000248E-3</c:v>
                </c:pt>
                <c:pt idx="3701">
                  <c:v>8.6636000000000248E-3</c:v>
                </c:pt>
                <c:pt idx="3702">
                  <c:v>8.6636000000000248E-3</c:v>
                </c:pt>
                <c:pt idx="3703">
                  <c:v>8.6635000000000375E-3</c:v>
                </c:pt>
                <c:pt idx="3704">
                  <c:v>8.6635000000000375E-3</c:v>
                </c:pt>
                <c:pt idx="3705">
                  <c:v>8.6635000000000375E-3</c:v>
                </c:pt>
                <c:pt idx="3706">
                  <c:v>8.663400000000045E-3</c:v>
                </c:pt>
                <c:pt idx="3707">
                  <c:v>8.663400000000045E-3</c:v>
                </c:pt>
                <c:pt idx="3708">
                  <c:v>8.663400000000045E-3</c:v>
                </c:pt>
                <c:pt idx="3709">
                  <c:v>8.663400000000045E-3</c:v>
                </c:pt>
                <c:pt idx="3710">
                  <c:v>8.6633000000000005E-3</c:v>
                </c:pt>
                <c:pt idx="3711">
                  <c:v>8.6633000000000005E-3</c:v>
                </c:pt>
                <c:pt idx="3712">
                  <c:v>8.6633000000000005E-3</c:v>
                </c:pt>
                <c:pt idx="3713">
                  <c:v>8.6632000000000028E-3</c:v>
                </c:pt>
                <c:pt idx="3714">
                  <c:v>8.6632000000000028E-3</c:v>
                </c:pt>
                <c:pt idx="3715">
                  <c:v>8.6632000000000028E-3</c:v>
                </c:pt>
                <c:pt idx="3716">
                  <c:v>8.6632000000000028E-3</c:v>
                </c:pt>
                <c:pt idx="3717">
                  <c:v>8.6631000000000208E-3</c:v>
                </c:pt>
                <c:pt idx="3718">
                  <c:v>8.6631000000000208E-3</c:v>
                </c:pt>
                <c:pt idx="3719">
                  <c:v>8.6631000000000208E-3</c:v>
                </c:pt>
                <c:pt idx="3720">
                  <c:v>8.6630000000000248E-3</c:v>
                </c:pt>
                <c:pt idx="3721">
                  <c:v>8.6630000000000248E-3</c:v>
                </c:pt>
                <c:pt idx="3722">
                  <c:v>8.6630000000000248E-3</c:v>
                </c:pt>
                <c:pt idx="3723">
                  <c:v>8.6630000000000248E-3</c:v>
                </c:pt>
                <c:pt idx="3724">
                  <c:v>8.6629000000000046E-3</c:v>
                </c:pt>
                <c:pt idx="3725">
                  <c:v>8.6629000000000046E-3</c:v>
                </c:pt>
                <c:pt idx="3726">
                  <c:v>8.6629000000000046E-3</c:v>
                </c:pt>
                <c:pt idx="3727">
                  <c:v>8.6629000000000046E-3</c:v>
                </c:pt>
                <c:pt idx="3728">
                  <c:v>8.6628000000000295E-3</c:v>
                </c:pt>
                <c:pt idx="3729">
                  <c:v>8.6628000000000295E-3</c:v>
                </c:pt>
                <c:pt idx="3730">
                  <c:v>8.6628000000000295E-3</c:v>
                </c:pt>
                <c:pt idx="3731">
                  <c:v>8.6627000000000266E-3</c:v>
                </c:pt>
                <c:pt idx="3732">
                  <c:v>8.6627000000000266E-3</c:v>
                </c:pt>
                <c:pt idx="3733">
                  <c:v>8.6627000000000266E-3</c:v>
                </c:pt>
                <c:pt idx="3734">
                  <c:v>8.6627000000000266E-3</c:v>
                </c:pt>
                <c:pt idx="3735">
                  <c:v>8.6626000000000359E-3</c:v>
                </c:pt>
                <c:pt idx="3736">
                  <c:v>8.6626000000000359E-3</c:v>
                </c:pt>
                <c:pt idx="3737">
                  <c:v>8.6626000000000359E-3</c:v>
                </c:pt>
                <c:pt idx="3738">
                  <c:v>8.6625000000000417E-3</c:v>
                </c:pt>
                <c:pt idx="3739">
                  <c:v>8.6625000000000417E-3</c:v>
                </c:pt>
                <c:pt idx="3740">
                  <c:v>8.6625000000000417E-3</c:v>
                </c:pt>
                <c:pt idx="3741">
                  <c:v>8.6625000000000417E-3</c:v>
                </c:pt>
                <c:pt idx="3742">
                  <c:v>8.662400000000051E-3</c:v>
                </c:pt>
                <c:pt idx="3743">
                  <c:v>8.662400000000051E-3</c:v>
                </c:pt>
                <c:pt idx="3744">
                  <c:v>8.662400000000051E-3</c:v>
                </c:pt>
                <c:pt idx="3745">
                  <c:v>8.6623000000000047E-3</c:v>
                </c:pt>
                <c:pt idx="3746">
                  <c:v>8.6623000000000047E-3</c:v>
                </c:pt>
                <c:pt idx="3747">
                  <c:v>8.6623000000000047E-3</c:v>
                </c:pt>
                <c:pt idx="3748">
                  <c:v>8.6623000000000047E-3</c:v>
                </c:pt>
                <c:pt idx="3749">
                  <c:v>8.6622000000000227E-3</c:v>
                </c:pt>
                <c:pt idx="3750">
                  <c:v>8.6622000000000227E-3</c:v>
                </c:pt>
                <c:pt idx="3751">
                  <c:v>8.6622000000000227E-3</c:v>
                </c:pt>
                <c:pt idx="3752">
                  <c:v>8.6621000000000267E-3</c:v>
                </c:pt>
                <c:pt idx="3753">
                  <c:v>8.6621000000000267E-3</c:v>
                </c:pt>
                <c:pt idx="3754">
                  <c:v>8.6621000000000267E-3</c:v>
                </c:pt>
                <c:pt idx="3755">
                  <c:v>8.6621000000000267E-3</c:v>
                </c:pt>
                <c:pt idx="3756">
                  <c:v>8.662000000000036E-3</c:v>
                </c:pt>
                <c:pt idx="3757">
                  <c:v>8.662000000000036E-3</c:v>
                </c:pt>
                <c:pt idx="3758">
                  <c:v>8.662000000000036E-3</c:v>
                </c:pt>
                <c:pt idx="3759">
                  <c:v>8.662000000000036E-3</c:v>
                </c:pt>
                <c:pt idx="3760">
                  <c:v>8.6619000000000002E-3</c:v>
                </c:pt>
                <c:pt idx="3761">
                  <c:v>8.6619000000000002E-3</c:v>
                </c:pt>
                <c:pt idx="3762">
                  <c:v>8.6619000000000002E-3</c:v>
                </c:pt>
                <c:pt idx="3763">
                  <c:v>8.6618000000000007E-3</c:v>
                </c:pt>
                <c:pt idx="3764">
                  <c:v>8.6618000000000007E-3</c:v>
                </c:pt>
                <c:pt idx="3765">
                  <c:v>8.6618000000000007E-3</c:v>
                </c:pt>
                <c:pt idx="3766">
                  <c:v>8.6618000000000007E-3</c:v>
                </c:pt>
                <c:pt idx="3767">
                  <c:v>8.6617000000000048E-3</c:v>
                </c:pt>
                <c:pt idx="3768">
                  <c:v>8.6617000000000048E-3</c:v>
                </c:pt>
                <c:pt idx="3769">
                  <c:v>8.6617000000000048E-3</c:v>
                </c:pt>
                <c:pt idx="3770">
                  <c:v>8.6616000000000228E-3</c:v>
                </c:pt>
                <c:pt idx="3771">
                  <c:v>8.6616000000000228E-3</c:v>
                </c:pt>
                <c:pt idx="3772">
                  <c:v>8.6616000000000228E-3</c:v>
                </c:pt>
                <c:pt idx="3773">
                  <c:v>8.6616000000000228E-3</c:v>
                </c:pt>
                <c:pt idx="3774">
                  <c:v>8.6615000000000008E-3</c:v>
                </c:pt>
                <c:pt idx="3775">
                  <c:v>8.6615000000000008E-3</c:v>
                </c:pt>
                <c:pt idx="3776">
                  <c:v>8.6615000000000008E-3</c:v>
                </c:pt>
                <c:pt idx="3777">
                  <c:v>8.6615000000000008E-3</c:v>
                </c:pt>
                <c:pt idx="3778">
                  <c:v>8.6614000000000066E-3</c:v>
                </c:pt>
                <c:pt idx="3779">
                  <c:v>8.6614000000000066E-3</c:v>
                </c:pt>
                <c:pt idx="3780">
                  <c:v>8.6614000000000066E-3</c:v>
                </c:pt>
                <c:pt idx="3781">
                  <c:v>8.6613000000000002E-3</c:v>
                </c:pt>
                <c:pt idx="3782">
                  <c:v>8.6613000000000002E-3</c:v>
                </c:pt>
                <c:pt idx="3783">
                  <c:v>8.6613000000000002E-3</c:v>
                </c:pt>
                <c:pt idx="3784">
                  <c:v>8.6613000000000002E-3</c:v>
                </c:pt>
                <c:pt idx="3785">
                  <c:v>8.6612000000000008E-3</c:v>
                </c:pt>
                <c:pt idx="3786">
                  <c:v>8.6612000000000008E-3</c:v>
                </c:pt>
                <c:pt idx="3787">
                  <c:v>8.6612000000000008E-3</c:v>
                </c:pt>
                <c:pt idx="3788">
                  <c:v>8.6612000000000008E-3</c:v>
                </c:pt>
                <c:pt idx="3789">
                  <c:v>8.6611000000000066E-3</c:v>
                </c:pt>
                <c:pt idx="3790">
                  <c:v>8.6611000000000066E-3</c:v>
                </c:pt>
                <c:pt idx="3791">
                  <c:v>8.6611000000000066E-3</c:v>
                </c:pt>
                <c:pt idx="3792">
                  <c:v>8.6610000000000003E-3</c:v>
                </c:pt>
                <c:pt idx="3793">
                  <c:v>8.6610000000000003E-3</c:v>
                </c:pt>
                <c:pt idx="3794">
                  <c:v>8.6610000000000003E-3</c:v>
                </c:pt>
                <c:pt idx="3795">
                  <c:v>8.6610000000000003E-3</c:v>
                </c:pt>
                <c:pt idx="3796">
                  <c:v>8.6609000000000026E-3</c:v>
                </c:pt>
                <c:pt idx="3797">
                  <c:v>8.6609000000000026E-3</c:v>
                </c:pt>
                <c:pt idx="3798">
                  <c:v>8.6609000000000026E-3</c:v>
                </c:pt>
                <c:pt idx="3799">
                  <c:v>8.6609000000000026E-3</c:v>
                </c:pt>
                <c:pt idx="3800">
                  <c:v>8.6608000000000067E-3</c:v>
                </c:pt>
                <c:pt idx="3801">
                  <c:v>8.6608000000000067E-3</c:v>
                </c:pt>
                <c:pt idx="3802">
                  <c:v>8.6608000000000067E-3</c:v>
                </c:pt>
                <c:pt idx="3803">
                  <c:v>8.6607000000000246E-3</c:v>
                </c:pt>
                <c:pt idx="3804">
                  <c:v>8.6607000000000246E-3</c:v>
                </c:pt>
                <c:pt idx="3805">
                  <c:v>8.6607000000000246E-3</c:v>
                </c:pt>
                <c:pt idx="3806">
                  <c:v>8.6607000000000246E-3</c:v>
                </c:pt>
                <c:pt idx="3807">
                  <c:v>8.6606000000000339E-3</c:v>
                </c:pt>
                <c:pt idx="3808">
                  <c:v>8.6606000000000339E-3</c:v>
                </c:pt>
                <c:pt idx="3809">
                  <c:v>8.6606000000000339E-3</c:v>
                </c:pt>
                <c:pt idx="3810">
                  <c:v>8.6606000000000339E-3</c:v>
                </c:pt>
                <c:pt idx="3811">
                  <c:v>8.6605000000000067E-3</c:v>
                </c:pt>
                <c:pt idx="3812">
                  <c:v>8.6605000000000067E-3</c:v>
                </c:pt>
                <c:pt idx="3813">
                  <c:v>8.6605000000000067E-3</c:v>
                </c:pt>
                <c:pt idx="3814">
                  <c:v>8.6604000000000247E-3</c:v>
                </c:pt>
                <c:pt idx="3815">
                  <c:v>8.6604000000000247E-3</c:v>
                </c:pt>
                <c:pt idx="3816">
                  <c:v>8.6604000000000247E-3</c:v>
                </c:pt>
                <c:pt idx="3817">
                  <c:v>8.6604000000000247E-3</c:v>
                </c:pt>
                <c:pt idx="3818">
                  <c:v>8.6603000000000027E-3</c:v>
                </c:pt>
                <c:pt idx="3819">
                  <c:v>8.6603000000000027E-3</c:v>
                </c:pt>
                <c:pt idx="3820">
                  <c:v>8.6603000000000027E-3</c:v>
                </c:pt>
                <c:pt idx="3821">
                  <c:v>8.6603000000000027E-3</c:v>
                </c:pt>
                <c:pt idx="3822">
                  <c:v>8.6602000000000068E-3</c:v>
                </c:pt>
                <c:pt idx="3823">
                  <c:v>8.6602000000000068E-3</c:v>
                </c:pt>
                <c:pt idx="3824">
                  <c:v>8.6602000000000068E-3</c:v>
                </c:pt>
                <c:pt idx="3825">
                  <c:v>8.6601000000000247E-3</c:v>
                </c:pt>
                <c:pt idx="3826">
                  <c:v>8.6601000000000247E-3</c:v>
                </c:pt>
                <c:pt idx="3827">
                  <c:v>8.6601000000000247E-3</c:v>
                </c:pt>
                <c:pt idx="3828">
                  <c:v>8.6601000000000247E-3</c:v>
                </c:pt>
                <c:pt idx="3829">
                  <c:v>8.6600000000000028E-3</c:v>
                </c:pt>
                <c:pt idx="3830">
                  <c:v>8.6600000000000028E-3</c:v>
                </c:pt>
                <c:pt idx="3831">
                  <c:v>8.6600000000000028E-3</c:v>
                </c:pt>
                <c:pt idx="3832">
                  <c:v>8.6600000000000028E-3</c:v>
                </c:pt>
                <c:pt idx="3833">
                  <c:v>8.6599000000000068E-3</c:v>
                </c:pt>
                <c:pt idx="3834">
                  <c:v>8.6599000000000068E-3</c:v>
                </c:pt>
                <c:pt idx="3835">
                  <c:v>8.6599000000000068E-3</c:v>
                </c:pt>
                <c:pt idx="3836">
                  <c:v>8.6599000000000068E-3</c:v>
                </c:pt>
                <c:pt idx="3837">
                  <c:v>8.6598000000000248E-3</c:v>
                </c:pt>
                <c:pt idx="3838">
                  <c:v>8.6598000000000248E-3</c:v>
                </c:pt>
                <c:pt idx="3839">
                  <c:v>8.6598000000000248E-3</c:v>
                </c:pt>
                <c:pt idx="3840">
                  <c:v>8.6597000000000375E-3</c:v>
                </c:pt>
                <c:pt idx="3841">
                  <c:v>8.6597000000000375E-3</c:v>
                </c:pt>
                <c:pt idx="3842">
                  <c:v>8.6597000000000375E-3</c:v>
                </c:pt>
                <c:pt idx="3843">
                  <c:v>8.6597000000000375E-3</c:v>
                </c:pt>
                <c:pt idx="3844">
                  <c:v>8.6596000000000416E-3</c:v>
                </c:pt>
                <c:pt idx="3845">
                  <c:v>8.6596000000000416E-3</c:v>
                </c:pt>
                <c:pt idx="3846">
                  <c:v>8.6596000000000416E-3</c:v>
                </c:pt>
                <c:pt idx="3847">
                  <c:v>8.6596000000000416E-3</c:v>
                </c:pt>
                <c:pt idx="3848">
                  <c:v>8.6595000000000387E-3</c:v>
                </c:pt>
                <c:pt idx="3849">
                  <c:v>8.6595000000000387E-3</c:v>
                </c:pt>
                <c:pt idx="3850">
                  <c:v>8.6595000000000387E-3</c:v>
                </c:pt>
                <c:pt idx="3851">
                  <c:v>8.6595000000000387E-3</c:v>
                </c:pt>
                <c:pt idx="3852">
                  <c:v>8.6594000000000462E-3</c:v>
                </c:pt>
                <c:pt idx="3853">
                  <c:v>8.6594000000000462E-3</c:v>
                </c:pt>
                <c:pt idx="3854">
                  <c:v>8.6594000000000462E-3</c:v>
                </c:pt>
                <c:pt idx="3855">
                  <c:v>8.6593000000000208E-3</c:v>
                </c:pt>
                <c:pt idx="3856">
                  <c:v>8.6593000000000208E-3</c:v>
                </c:pt>
                <c:pt idx="3857">
                  <c:v>8.6593000000000208E-3</c:v>
                </c:pt>
                <c:pt idx="3858">
                  <c:v>8.6593000000000208E-3</c:v>
                </c:pt>
                <c:pt idx="3859">
                  <c:v>8.6592000000000266E-3</c:v>
                </c:pt>
                <c:pt idx="3860">
                  <c:v>8.6592000000000266E-3</c:v>
                </c:pt>
                <c:pt idx="3861">
                  <c:v>8.6592000000000266E-3</c:v>
                </c:pt>
                <c:pt idx="3862">
                  <c:v>8.6592000000000266E-3</c:v>
                </c:pt>
                <c:pt idx="3863">
                  <c:v>8.6591000000000046E-3</c:v>
                </c:pt>
                <c:pt idx="3864">
                  <c:v>8.6591000000000046E-3</c:v>
                </c:pt>
                <c:pt idx="3865">
                  <c:v>8.6591000000000046E-3</c:v>
                </c:pt>
                <c:pt idx="3866">
                  <c:v>8.6591000000000046E-3</c:v>
                </c:pt>
                <c:pt idx="3867">
                  <c:v>8.6590000000000208E-3</c:v>
                </c:pt>
                <c:pt idx="3868">
                  <c:v>8.6590000000000208E-3</c:v>
                </c:pt>
                <c:pt idx="3869">
                  <c:v>8.6590000000000208E-3</c:v>
                </c:pt>
                <c:pt idx="3870">
                  <c:v>8.6590000000000208E-3</c:v>
                </c:pt>
                <c:pt idx="3871">
                  <c:v>8.6589000000000006E-3</c:v>
                </c:pt>
                <c:pt idx="3872">
                  <c:v>8.6589000000000006E-3</c:v>
                </c:pt>
                <c:pt idx="3873">
                  <c:v>8.6589000000000006E-3</c:v>
                </c:pt>
                <c:pt idx="3874">
                  <c:v>8.6588000000000047E-3</c:v>
                </c:pt>
                <c:pt idx="3875">
                  <c:v>8.6588000000000047E-3</c:v>
                </c:pt>
                <c:pt idx="3876">
                  <c:v>8.6588000000000047E-3</c:v>
                </c:pt>
                <c:pt idx="3877">
                  <c:v>8.6588000000000047E-3</c:v>
                </c:pt>
                <c:pt idx="3878">
                  <c:v>8.6587000000000226E-3</c:v>
                </c:pt>
                <c:pt idx="3879">
                  <c:v>8.6587000000000226E-3</c:v>
                </c:pt>
                <c:pt idx="3880">
                  <c:v>8.6587000000000226E-3</c:v>
                </c:pt>
                <c:pt idx="3881">
                  <c:v>8.6587000000000226E-3</c:v>
                </c:pt>
                <c:pt idx="3882">
                  <c:v>8.6586000000000007E-3</c:v>
                </c:pt>
                <c:pt idx="3883">
                  <c:v>8.6586000000000007E-3</c:v>
                </c:pt>
                <c:pt idx="3884">
                  <c:v>8.6586000000000007E-3</c:v>
                </c:pt>
                <c:pt idx="3885">
                  <c:v>8.6586000000000007E-3</c:v>
                </c:pt>
                <c:pt idx="3886">
                  <c:v>8.6585000000000047E-3</c:v>
                </c:pt>
                <c:pt idx="3887">
                  <c:v>8.6585000000000047E-3</c:v>
                </c:pt>
                <c:pt idx="3888">
                  <c:v>8.6585000000000047E-3</c:v>
                </c:pt>
                <c:pt idx="3889">
                  <c:v>8.6585000000000047E-3</c:v>
                </c:pt>
                <c:pt idx="3890">
                  <c:v>8.6584000000000227E-3</c:v>
                </c:pt>
                <c:pt idx="3891">
                  <c:v>8.6584000000000227E-3</c:v>
                </c:pt>
                <c:pt idx="3892">
                  <c:v>8.6584000000000227E-3</c:v>
                </c:pt>
                <c:pt idx="3893">
                  <c:v>8.6583000000000007E-3</c:v>
                </c:pt>
                <c:pt idx="3894">
                  <c:v>8.6583000000000007E-3</c:v>
                </c:pt>
                <c:pt idx="3895">
                  <c:v>8.6583000000000007E-3</c:v>
                </c:pt>
                <c:pt idx="3896">
                  <c:v>8.6583000000000007E-3</c:v>
                </c:pt>
                <c:pt idx="3897">
                  <c:v>8.6582000000000048E-3</c:v>
                </c:pt>
                <c:pt idx="3898">
                  <c:v>8.6582000000000048E-3</c:v>
                </c:pt>
                <c:pt idx="3899">
                  <c:v>8.6582000000000048E-3</c:v>
                </c:pt>
                <c:pt idx="3900">
                  <c:v>8.6582000000000048E-3</c:v>
                </c:pt>
                <c:pt idx="3901">
                  <c:v>8.6581000000000002E-3</c:v>
                </c:pt>
                <c:pt idx="3902">
                  <c:v>8.6581000000000002E-3</c:v>
                </c:pt>
                <c:pt idx="3903">
                  <c:v>8.6581000000000002E-3</c:v>
                </c:pt>
                <c:pt idx="3904">
                  <c:v>8.6581000000000002E-3</c:v>
                </c:pt>
                <c:pt idx="3905">
                  <c:v>8.6580000000000008E-3</c:v>
                </c:pt>
                <c:pt idx="3906">
                  <c:v>8.6580000000000008E-3</c:v>
                </c:pt>
                <c:pt idx="3907">
                  <c:v>8.6580000000000008E-3</c:v>
                </c:pt>
                <c:pt idx="3908">
                  <c:v>8.6580000000000008E-3</c:v>
                </c:pt>
                <c:pt idx="3909">
                  <c:v>8.6579000000000048E-3</c:v>
                </c:pt>
                <c:pt idx="3910">
                  <c:v>8.6579000000000048E-3</c:v>
                </c:pt>
                <c:pt idx="3911">
                  <c:v>8.6579000000000048E-3</c:v>
                </c:pt>
                <c:pt idx="3912">
                  <c:v>8.6579000000000048E-3</c:v>
                </c:pt>
                <c:pt idx="3913">
                  <c:v>8.6578000000000228E-3</c:v>
                </c:pt>
                <c:pt idx="3914">
                  <c:v>8.6578000000000228E-3</c:v>
                </c:pt>
                <c:pt idx="3915">
                  <c:v>8.6578000000000228E-3</c:v>
                </c:pt>
                <c:pt idx="3916">
                  <c:v>8.6578000000000228E-3</c:v>
                </c:pt>
                <c:pt idx="3917">
                  <c:v>8.6577000000000008E-3</c:v>
                </c:pt>
                <c:pt idx="3918">
                  <c:v>8.6577000000000008E-3</c:v>
                </c:pt>
                <c:pt idx="3919">
                  <c:v>8.6577000000000008E-3</c:v>
                </c:pt>
                <c:pt idx="3920">
                  <c:v>8.6577000000000008E-3</c:v>
                </c:pt>
                <c:pt idx="3921">
                  <c:v>8.6576000000000066E-3</c:v>
                </c:pt>
                <c:pt idx="3922">
                  <c:v>8.6576000000000066E-3</c:v>
                </c:pt>
                <c:pt idx="3923">
                  <c:v>8.6576000000000066E-3</c:v>
                </c:pt>
                <c:pt idx="3924">
                  <c:v>8.6576000000000066E-3</c:v>
                </c:pt>
                <c:pt idx="3925">
                  <c:v>8.6575000000000228E-3</c:v>
                </c:pt>
                <c:pt idx="3926">
                  <c:v>8.6575000000000228E-3</c:v>
                </c:pt>
                <c:pt idx="3927">
                  <c:v>8.6575000000000228E-3</c:v>
                </c:pt>
                <c:pt idx="3928">
                  <c:v>8.6574000000000321E-3</c:v>
                </c:pt>
                <c:pt idx="3929">
                  <c:v>8.6574000000000321E-3</c:v>
                </c:pt>
                <c:pt idx="3930">
                  <c:v>8.6574000000000321E-3</c:v>
                </c:pt>
                <c:pt idx="3931">
                  <c:v>8.6574000000000321E-3</c:v>
                </c:pt>
                <c:pt idx="3932">
                  <c:v>8.6573000000000067E-3</c:v>
                </c:pt>
                <c:pt idx="3933">
                  <c:v>8.6573000000000067E-3</c:v>
                </c:pt>
                <c:pt idx="3934">
                  <c:v>8.6573000000000067E-3</c:v>
                </c:pt>
                <c:pt idx="3935">
                  <c:v>8.6573000000000067E-3</c:v>
                </c:pt>
                <c:pt idx="3936">
                  <c:v>8.6572000000000003E-3</c:v>
                </c:pt>
                <c:pt idx="3937">
                  <c:v>8.6572000000000003E-3</c:v>
                </c:pt>
                <c:pt idx="3938">
                  <c:v>8.6572000000000003E-3</c:v>
                </c:pt>
                <c:pt idx="3939">
                  <c:v>8.6572000000000003E-3</c:v>
                </c:pt>
                <c:pt idx="3940">
                  <c:v>8.6571000000000026E-3</c:v>
                </c:pt>
                <c:pt idx="3941">
                  <c:v>8.6571000000000026E-3</c:v>
                </c:pt>
                <c:pt idx="3942">
                  <c:v>8.6571000000000026E-3</c:v>
                </c:pt>
                <c:pt idx="3943">
                  <c:v>8.6571000000000026E-3</c:v>
                </c:pt>
                <c:pt idx="3944">
                  <c:v>8.6570000000000067E-3</c:v>
                </c:pt>
                <c:pt idx="3945">
                  <c:v>8.6570000000000067E-3</c:v>
                </c:pt>
                <c:pt idx="3946">
                  <c:v>8.6570000000000067E-3</c:v>
                </c:pt>
                <c:pt idx="3947">
                  <c:v>8.6570000000000067E-3</c:v>
                </c:pt>
                <c:pt idx="3948">
                  <c:v>8.6569000000000246E-3</c:v>
                </c:pt>
                <c:pt idx="3949">
                  <c:v>8.6569000000000246E-3</c:v>
                </c:pt>
                <c:pt idx="3950">
                  <c:v>8.6569000000000246E-3</c:v>
                </c:pt>
                <c:pt idx="3951">
                  <c:v>8.6569000000000246E-3</c:v>
                </c:pt>
                <c:pt idx="3952">
                  <c:v>8.6568000000000339E-3</c:v>
                </c:pt>
                <c:pt idx="3953">
                  <c:v>8.6568000000000339E-3</c:v>
                </c:pt>
                <c:pt idx="3954">
                  <c:v>8.6568000000000339E-3</c:v>
                </c:pt>
                <c:pt idx="3955">
                  <c:v>8.6568000000000339E-3</c:v>
                </c:pt>
                <c:pt idx="3956">
                  <c:v>8.6567000000000068E-3</c:v>
                </c:pt>
                <c:pt idx="3957">
                  <c:v>8.6567000000000068E-3</c:v>
                </c:pt>
                <c:pt idx="3958">
                  <c:v>8.6567000000000068E-3</c:v>
                </c:pt>
                <c:pt idx="3959">
                  <c:v>8.6567000000000068E-3</c:v>
                </c:pt>
                <c:pt idx="3960">
                  <c:v>8.6566000000000247E-3</c:v>
                </c:pt>
                <c:pt idx="3961">
                  <c:v>8.6566000000000247E-3</c:v>
                </c:pt>
                <c:pt idx="3962">
                  <c:v>8.6566000000000247E-3</c:v>
                </c:pt>
                <c:pt idx="3963">
                  <c:v>8.6566000000000247E-3</c:v>
                </c:pt>
                <c:pt idx="3964">
                  <c:v>8.6565000000000357E-3</c:v>
                </c:pt>
                <c:pt idx="3965">
                  <c:v>8.6565000000000357E-3</c:v>
                </c:pt>
                <c:pt idx="3966">
                  <c:v>8.6565000000000357E-3</c:v>
                </c:pt>
                <c:pt idx="3967">
                  <c:v>8.6565000000000357E-3</c:v>
                </c:pt>
                <c:pt idx="3968">
                  <c:v>8.6564000000000484E-3</c:v>
                </c:pt>
                <c:pt idx="3969">
                  <c:v>8.6564000000000484E-3</c:v>
                </c:pt>
                <c:pt idx="3970">
                  <c:v>8.6564000000000484E-3</c:v>
                </c:pt>
                <c:pt idx="3971">
                  <c:v>8.6564000000000484E-3</c:v>
                </c:pt>
                <c:pt idx="3972">
                  <c:v>8.6563000000000247E-3</c:v>
                </c:pt>
                <c:pt idx="3973">
                  <c:v>8.6563000000000247E-3</c:v>
                </c:pt>
                <c:pt idx="3974">
                  <c:v>8.6563000000000247E-3</c:v>
                </c:pt>
                <c:pt idx="3975">
                  <c:v>8.6563000000000247E-3</c:v>
                </c:pt>
                <c:pt idx="3976">
                  <c:v>8.6562000000000028E-3</c:v>
                </c:pt>
                <c:pt idx="3977">
                  <c:v>8.6562000000000028E-3</c:v>
                </c:pt>
                <c:pt idx="3978">
                  <c:v>8.6562000000000028E-3</c:v>
                </c:pt>
                <c:pt idx="3979">
                  <c:v>8.6562000000000028E-3</c:v>
                </c:pt>
                <c:pt idx="3980">
                  <c:v>8.6561000000000068E-3</c:v>
                </c:pt>
                <c:pt idx="3981">
                  <c:v>8.6561000000000068E-3</c:v>
                </c:pt>
                <c:pt idx="3982">
                  <c:v>8.6561000000000068E-3</c:v>
                </c:pt>
                <c:pt idx="3983">
                  <c:v>8.6561000000000068E-3</c:v>
                </c:pt>
                <c:pt idx="3984">
                  <c:v>8.6560000000000248E-3</c:v>
                </c:pt>
                <c:pt idx="3985">
                  <c:v>8.6560000000000248E-3</c:v>
                </c:pt>
                <c:pt idx="3986">
                  <c:v>8.6560000000000248E-3</c:v>
                </c:pt>
                <c:pt idx="3987">
                  <c:v>8.6560000000000248E-3</c:v>
                </c:pt>
                <c:pt idx="3988">
                  <c:v>8.6559000000000375E-3</c:v>
                </c:pt>
                <c:pt idx="3989">
                  <c:v>8.6559000000000375E-3</c:v>
                </c:pt>
                <c:pt idx="3990">
                  <c:v>8.6559000000000375E-3</c:v>
                </c:pt>
                <c:pt idx="3991">
                  <c:v>8.6559000000000375E-3</c:v>
                </c:pt>
                <c:pt idx="3992">
                  <c:v>8.6558000000000364E-3</c:v>
                </c:pt>
                <c:pt idx="3993">
                  <c:v>8.6558000000000364E-3</c:v>
                </c:pt>
                <c:pt idx="3994">
                  <c:v>8.6558000000000364E-3</c:v>
                </c:pt>
                <c:pt idx="3995">
                  <c:v>8.6558000000000364E-3</c:v>
                </c:pt>
                <c:pt idx="3996">
                  <c:v>8.6557000000000387E-3</c:v>
                </c:pt>
                <c:pt idx="3997">
                  <c:v>8.6557000000000387E-3</c:v>
                </c:pt>
                <c:pt idx="3998">
                  <c:v>8.6557000000000387E-3</c:v>
                </c:pt>
                <c:pt idx="3999">
                  <c:v>8.6557000000000387E-3</c:v>
                </c:pt>
                <c:pt idx="4000">
                  <c:v>8.655600000000041E-3</c:v>
                </c:pt>
                <c:pt idx="4001">
                  <c:v>8.655600000000041E-3</c:v>
                </c:pt>
                <c:pt idx="4002">
                  <c:v>8.655600000000041E-3</c:v>
                </c:pt>
                <c:pt idx="4003">
                  <c:v>8.655600000000041E-3</c:v>
                </c:pt>
                <c:pt idx="4004">
                  <c:v>8.6555000000000416E-3</c:v>
                </c:pt>
                <c:pt idx="4005">
                  <c:v>8.6555000000000416E-3</c:v>
                </c:pt>
                <c:pt idx="4006">
                  <c:v>8.6555000000000416E-3</c:v>
                </c:pt>
                <c:pt idx="4007">
                  <c:v>8.6555000000000416E-3</c:v>
                </c:pt>
                <c:pt idx="4008">
                  <c:v>8.6554000000000526E-3</c:v>
                </c:pt>
                <c:pt idx="4009">
                  <c:v>8.6554000000000526E-3</c:v>
                </c:pt>
                <c:pt idx="4010">
                  <c:v>8.6554000000000526E-3</c:v>
                </c:pt>
                <c:pt idx="4011">
                  <c:v>8.6554000000000526E-3</c:v>
                </c:pt>
                <c:pt idx="4012">
                  <c:v>8.6554000000000526E-3</c:v>
                </c:pt>
                <c:pt idx="4013">
                  <c:v>8.6553000000000047E-3</c:v>
                </c:pt>
                <c:pt idx="4014">
                  <c:v>8.6553000000000047E-3</c:v>
                </c:pt>
                <c:pt idx="4015">
                  <c:v>8.6553000000000047E-3</c:v>
                </c:pt>
                <c:pt idx="4016">
                  <c:v>8.6553000000000047E-3</c:v>
                </c:pt>
                <c:pt idx="4017">
                  <c:v>8.6552000000000226E-3</c:v>
                </c:pt>
                <c:pt idx="4018">
                  <c:v>8.6552000000000226E-3</c:v>
                </c:pt>
                <c:pt idx="4019">
                  <c:v>8.6552000000000226E-3</c:v>
                </c:pt>
                <c:pt idx="4020">
                  <c:v>8.6552000000000226E-3</c:v>
                </c:pt>
                <c:pt idx="4021">
                  <c:v>8.6551000000000267E-3</c:v>
                </c:pt>
                <c:pt idx="4022">
                  <c:v>8.6551000000000267E-3</c:v>
                </c:pt>
                <c:pt idx="4023">
                  <c:v>8.6551000000000267E-3</c:v>
                </c:pt>
                <c:pt idx="4024">
                  <c:v>8.6551000000000267E-3</c:v>
                </c:pt>
                <c:pt idx="4025">
                  <c:v>8.6550000000000359E-3</c:v>
                </c:pt>
                <c:pt idx="4026">
                  <c:v>8.6550000000000359E-3</c:v>
                </c:pt>
                <c:pt idx="4027">
                  <c:v>8.6550000000000359E-3</c:v>
                </c:pt>
                <c:pt idx="4028">
                  <c:v>8.6550000000000359E-3</c:v>
                </c:pt>
                <c:pt idx="4029">
                  <c:v>8.6549000000000226E-3</c:v>
                </c:pt>
                <c:pt idx="4030">
                  <c:v>8.6549000000000226E-3</c:v>
                </c:pt>
                <c:pt idx="4031">
                  <c:v>8.6549000000000226E-3</c:v>
                </c:pt>
                <c:pt idx="4032">
                  <c:v>8.6549000000000226E-3</c:v>
                </c:pt>
                <c:pt idx="4033">
                  <c:v>8.6548000000000007E-3</c:v>
                </c:pt>
                <c:pt idx="4034">
                  <c:v>8.6548000000000007E-3</c:v>
                </c:pt>
                <c:pt idx="4035">
                  <c:v>8.6548000000000007E-3</c:v>
                </c:pt>
                <c:pt idx="4036">
                  <c:v>8.6548000000000007E-3</c:v>
                </c:pt>
                <c:pt idx="4037">
                  <c:v>8.6547000000000048E-3</c:v>
                </c:pt>
                <c:pt idx="4038">
                  <c:v>8.6547000000000048E-3</c:v>
                </c:pt>
                <c:pt idx="4039">
                  <c:v>8.6547000000000048E-3</c:v>
                </c:pt>
                <c:pt idx="4040">
                  <c:v>8.6547000000000048E-3</c:v>
                </c:pt>
                <c:pt idx="4041">
                  <c:v>8.6546000000000227E-3</c:v>
                </c:pt>
                <c:pt idx="4042">
                  <c:v>8.6546000000000227E-3</c:v>
                </c:pt>
                <c:pt idx="4043">
                  <c:v>8.6546000000000227E-3</c:v>
                </c:pt>
                <c:pt idx="4044">
                  <c:v>8.6546000000000227E-3</c:v>
                </c:pt>
                <c:pt idx="4045">
                  <c:v>8.6546000000000227E-3</c:v>
                </c:pt>
                <c:pt idx="4046">
                  <c:v>8.6545000000000268E-3</c:v>
                </c:pt>
                <c:pt idx="4047">
                  <c:v>8.6545000000000268E-3</c:v>
                </c:pt>
                <c:pt idx="4048">
                  <c:v>8.6545000000000268E-3</c:v>
                </c:pt>
                <c:pt idx="4049">
                  <c:v>8.6545000000000268E-3</c:v>
                </c:pt>
                <c:pt idx="4050">
                  <c:v>8.6544000000000378E-3</c:v>
                </c:pt>
                <c:pt idx="4051">
                  <c:v>8.6544000000000378E-3</c:v>
                </c:pt>
                <c:pt idx="4052">
                  <c:v>8.6544000000000378E-3</c:v>
                </c:pt>
                <c:pt idx="4053">
                  <c:v>8.6544000000000378E-3</c:v>
                </c:pt>
                <c:pt idx="4054">
                  <c:v>8.6543000000000002E-3</c:v>
                </c:pt>
                <c:pt idx="4055">
                  <c:v>8.6543000000000002E-3</c:v>
                </c:pt>
                <c:pt idx="4056">
                  <c:v>8.6543000000000002E-3</c:v>
                </c:pt>
                <c:pt idx="4057">
                  <c:v>8.6543000000000002E-3</c:v>
                </c:pt>
                <c:pt idx="4058">
                  <c:v>8.6542000000000008E-3</c:v>
                </c:pt>
                <c:pt idx="4059">
                  <c:v>8.6542000000000008E-3</c:v>
                </c:pt>
                <c:pt idx="4060">
                  <c:v>8.6542000000000008E-3</c:v>
                </c:pt>
                <c:pt idx="4061">
                  <c:v>8.6542000000000008E-3</c:v>
                </c:pt>
                <c:pt idx="4062">
                  <c:v>8.6541000000000048E-3</c:v>
                </c:pt>
                <c:pt idx="4063">
                  <c:v>8.6541000000000048E-3</c:v>
                </c:pt>
                <c:pt idx="4064">
                  <c:v>8.6541000000000048E-3</c:v>
                </c:pt>
                <c:pt idx="4065">
                  <c:v>8.6541000000000048E-3</c:v>
                </c:pt>
                <c:pt idx="4066">
                  <c:v>8.6540000000000228E-3</c:v>
                </c:pt>
                <c:pt idx="4067">
                  <c:v>8.6540000000000228E-3</c:v>
                </c:pt>
                <c:pt idx="4068">
                  <c:v>8.6540000000000228E-3</c:v>
                </c:pt>
                <c:pt idx="4069">
                  <c:v>8.6540000000000228E-3</c:v>
                </c:pt>
                <c:pt idx="4070">
                  <c:v>8.6540000000000228E-3</c:v>
                </c:pt>
                <c:pt idx="4071">
                  <c:v>8.6539000000000008E-3</c:v>
                </c:pt>
                <c:pt idx="4072">
                  <c:v>8.6539000000000008E-3</c:v>
                </c:pt>
                <c:pt idx="4073">
                  <c:v>8.6539000000000008E-3</c:v>
                </c:pt>
                <c:pt idx="4074">
                  <c:v>8.6539000000000008E-3</c:v>
                </c:pt>
                <c:pt idx="4075">
                  <c:v>8.6538000000000066E-3</c:v>
                </c:pt>
                <c:pt idx="4076">
                  <c:v>8.6538000000000066E-3</c:v>
                </c:pt>
                <c:pt idx="4077">
                  <c:v>8.6538000000000066E-3</c:v>
                </c:pt>
                <c:pt idx="4078">
                  <c:v>8.6538000000000066E-3</c:v>
                </c:pt>
                <c:pt idx="4079">
                  <c:v>8.6537000000000228E-3</c:v>
                </c:pt>
                <c:pt idx="4080">
                  <c:v>8.6537000000000228E-3</c:v>
                </c:pt>
                <c:pt idx="4081">
                  <c:v>8.6537000000000228E-3</c:v>
                </c:pt>
                <c:pt idx="4082">
                  <c:v>8.6537000000000228E-3</c:v>
                </c:pt>
                <c:pt idx="4083">
                  <c:v>8.6536000000000321E-3</c:v>
                </c:pt>
                <c:pt idx="4084">
                  <c:v>8.6536000000000321E-3</c:v>
                </c:pt>
                <c:pt idx="4085">
                  <c:v>8.6536000000000321E-3</c:v>
                </c:pt>
                <c:pt idx="4086">
                  <c:v>8.6536000000000321E-3</c:v>
                </c:pt>
                <c:pt idx="4087">
                  <c:v>8.6536000000000321E-3</c:v>
                </c:pt>
                <c:pt idx="4088">
                  <c:v>8.6535000000000414E-3</c:v>
                </c:pt>
                <c:pt idx="4089">
                  <c:v>8.6535000000000414E-3</c:v>
                </c:pt>
                <c:pt idx="4090">
                  <c:v>8.6535000000000414E-3</c:v>
                </c:pt>
                <c:pt idx="4091">
                  <c:v>8.6535000000000414E-3</c:v>
                </c:pt>
                <c:pt idx="4092">
                  <c:v>8.653400000000042E-3</c:v>
                </c:pt>
                <c:pt idx="4093">
                  <c:v>8.653400000000042E-3</c:v>
                </c:pt>
                <c:pt idx="4094">
                  <c:v>8.653400000000042E-3</c:v>
                </c:pt>
                <c:pt idx="4095">
                  <c:v>8.653400000000042E-3</c:v>
                </c:pt>
                <c:pt idx="4096">
                  <c:v>8.6533000000000027E-3</c:v>
                </c:pt>
                <c:pt idx="4097">
                  <c:v>8.6533000000000027E-3</c:v>
                </c:pt>
                <c:pt idx="4098">
                  <c:v>8.6533000000000027E-3</c:v>
                </c:pt>
                <c:pt idx="4099">
                  <c:v>8.6533000000000027E-3</c:v>
                </c:pt>
                <c:pt idx="4100">
                  <c:v>8.6532000000000067E-3</c:v>
                </c:pt>
                <c:pt idx="4101">
                  <c:v>8.6532000000000067E-3</c:v>
                </c:pt>
                <c:pt idx="4102">
                  <c:v>8.6532000000000067E-3</c:v>
                </c:pt>
                <c:pt idx="4103">
                  <c:v>8.6532000000000067E-3</c:v>
                </c:pt>
                <c:pt idx="4104">
                  <c:v>8.6532000000000067E-3</c:v>
                </c:pt>
                <c:pt idx="4105">
                  <c:v>8.6531000000000247E-3</c:v>
                </c:pt>
                <c:pt idx="4106">
                  <c:v>8.6531000000000247E-3</c:v>
                </c:pt>
                <c:pt idx="4107">
                  <c:v>8.6531000000000247E-3</c:v>
                </c:pt>
                <c:pt idx="4108">
                  <c:v>8.6531000000000247E-3</c:v>
                </c:pt>
                <c:pt idx="4109">
                  <c:v>8.6530000000000339E-3</c:v>
                </c:pt>
                <c:pt idx="4110">
                  <c:v>8.6530000000000339E-3</c:v>
                </c:pt>
                <c:pt idx="4111">
                  <c:v>8.6530000000000339E-3</c:v>
                </c:pt>
                <c:pt idx="4112">
                  <c:v>8.6530000000000339E-3</c:v>
                </c:pt>
                <c:pt idx="4113">
                  <c:v>8.6529000000000068E-3</c:v>
                </c:pt>
                <c:pt idx="4114">
                  <c:v>8.6529000000000068E-3</c:v>
                </c:pt>
                <c:pt idx="4115">
                  <c:v>8.6529000000000068E-3</c:v>
                </c:pt>
                <c:pt idx="4116">
                  <c:v>8.6529000000000068E-3</c:v>
                </c:pt>
                <c:pt idx="4117">
                  <c:v>8.6528000000000247E-3</c:v>
                </c:pt>
                <c:pt idx="4118">
                  <c:v>8.6528000000000247E-3</c:v>
                </c:pt>
                <c:pt idx="4119">
                  <c:v>8.6528000000000247E-3</c:v>
                </c:pt>
                <c:pt idx="4120">
                  <c:v>8.6528000000000247E-3</c:v>
                </c:pt>
                <c:pt idx="4121">
                  <c:v>8.6528000000000247E-3</c:v>
                </c:pt>
                <c:pt idx="4122">
                  <c:v>8.6527000000000357E-3</c:v>
                </c:pt>
                <c:pt idx="4123">
                  <c:v>8.6527000000000357E-3</c:v>
                </c:pt>
                <c:pt idx="4124">
                  <c:v>8.6527000000000357E-3</c:v>
                </c:pt>
                <c:pt idx="4125">
                  <c:v>8.6527000000000357E-3</c:v>
                </c:pt>
                <c:pt idx="4126">
                  <c:v>8.652600000000045E-3</c:v>
                </c:pt>
                <c:pt idx="4127">
                  <c:v>8.652600000000045E-3</c:v>
                </c:pt>
                <c:pt idx="4128">
                  <c:v>8.652600000000045E-3</c:v>
                </c:pt>
                <c:pt idx="4129">
                  <c:v>8.652600000000045E-3</c:v>
                </c:pt>
                <c:pt idx="4130">
                  <c:v>8.6525000000000525E-3</c:v>
                </c:pt>
                <c:pt idx="4131">
                  <c:v>8.6525000000000525E-3</c:v>
                </c:pt>
                <c:pt idx="4132">
                  <c:v>8.6525000000000525E-3</c:v>
                </c:pt>
                <c:pt idx="4133">
                  <c:v>8.6525000000000525E-3</c:v>
                </c:pt>
                <c:pt idx="4134">
                  <c:v>8.6525000000000525E-3</c:v>
                </c:pt>
                <c:pt idx="4135">
                  <c:v>8.6524000000000496E-3</c:v>
                </c:pt>
                <c:pt idx="4136">
                  <c:v>8.6524000000000496E-3</c:v>
                </c:pt>
                <c:pt idx="4137">
                  <c:v>8.6524000000000496E-3</c:v>
                </c:pt>
                <c:pt idx="4138">
                  <c:v>8.6524000000000496E-3</c:v>
                </c:pt>
                <c:pt idx="4139">
                  <c:v>8.6523000000000207E-3</c:v>
                </c:pt>
                <c:pt idx="4140">
                  <c:v>8.6523000000000207E-3</c:v>
                </c:pt>
                <c:pt idx="4141">
                  <c:v>8.6523000000000207E-3</c:v>
                </c:pt>
                <c:pt idx="4142">
                  <c:v>8.6523000000000207E-3</c:v>
                </c:pt>
                <c:pt idx="4143">
                  <c:v>8.6522000000000248E-3</c:v>
                </c:pt>
                <c:pt idx="4144">
                  <c:v>8.6522000000000248E-3</c:v>
                </c:pt>
                <c:pt idx="4145">
                  <c:v>8.6522000000000248E-3</c:v>
                </c:pt>
                <c:pt idx="4146">
                  <c:v>8.6522000000000248E-3</c:v>
                </c:pt>
                <c:pt idx="4147">
                  <c:v>8.6522000000000248E-3</c:v>
                </c:pt>
                <c:pt idx="4148">
                  <c:v>8.6521000000000393E-3</c:v>
                </c:pt>
                <c:pt idx="4149">
                  <c:v>8.6521000000000393E-3</c:v>
                </c:pt>
                <c:pt idx="4150">
                  <c:v>8.6521000000000393E-3</c:v>
                </c:pt>
                <c:pt idx="4151">
                  <c:v>8.6521000000000393E-3</c:v>
                </c:pt>
                <c:pt idx="4152">
                  <c:v>8.6520000000000364E-3</c:v>
                </c:pt>
                <c:pt idx="4153">
                  <c:v>8.6520000000000364E-3</c:v>
                </c:pt>
                <c:pt idx="4154">
                  <c:v>8.6520000000000364E-3</c:v>
                </c:pt>
                <c:pt idx="4155">
                  <c:v>8.6520000000000364E-3</c:v>
                </c:pt>
                <c:pt idx="4156">
                  <c:v>8.6520000000000364E-3</c:v>
                </c:pt>
                <c:pt idx="4157">
                  <c:v>8.6519000000000006E-3</c:v>
                </c:pt>
                <c:pt idx="4158">
                  <c:v>8.6519000000000006E-3</c:v>
                </c:pt>
                <c:pt idx="4159">
                  <c:v>8.6519000000000006E-3</c:v>
                </c:pt>
                <c:pt idx="4160">
                  <c:v>8.6519000000000006E-3</c:v>
                </c:pt>
                <c:pt idx="4161">
                  <c:v>8.6518000000000046E-3</c:v>
                </c:pt>
                <c:pt idx="4162">
                  <c:v>8.6518000000000046E-3</c:v>
                </c:pt>
                <c:pt idx="4163">
                  <c:v>8.6518000000000046E-3</c:v>
                </c:pt>
                <c:pt idx="4164">
                  <c:v>8.6518000000000046E-3</c:v>
                </c:pt>
                <c:pt idx="4165">
                  <c:v>8.6517000000000208E-3</c:v>
                </c:pt>
                <c:pt idx="4166">
                  <c:v>8.6517000000000208E-3</c:v>
                </c:pt>
                <c:pt idx="4167">
                  <c:v>8.6517000000000208E-3</c:v>
                </c:pt>
                <c:pt idx="4168">
                  <c:v>8.6517000000000208E-3</c:v>
                </c:pt>
                <c:pt idx="4169">
                  <c:v>8.6517000000000208E-3</c:v>
                </c:pt>
                <c:pt idx="4170">
                  <c:v>8.6516000000000266E-3</c:v>
                </c:pt>
                <c:pt idx="4171">
                  <c:v>8.6516000000000266E-3</c:v>
                </c:pt>
                <c:pt idx="4172">
                  <c:v>8.6516000000000266E-3</c:v>
                </c:pt>
                <c:pt idx="4173">
                  <c:v>8.6516000000000266E-3</c:v>
                </c:pt>
                <c:pt idx="4174">
                  <c:v>8.6515000000000047E-3</c:v>
                </c:pt>
                <c:pt idx="4175">
                  <c:v>8.6515000000000047E-3</c:v>
                </c:pt>
                <c:pt idx="4176">
                  <c:v>8.6515000000000047E-3</c:v>
                </c:pt>
                <c:pt idx="4177">
                  <c:v>8.6515000000000047E-3</c:v>
                </c:pt>
                <c:pt idx="4178">
                  <c:v>8.6515000000000047E-3</c:v>
                </c:pt>
                <c:pt idx="4179">
                  <c:v>8.6514000000000226E-3</c:v>
                </c:pt>
                <c:pt idx="4180">
                  <c:v>8.6514000000000226E-3</c:v>
                </c:pt>
                <c:pt idx="4181">
                  <c:v>8.6514000000000226E-3</c:v>
                </c:pt>
                <c:pt idx="4182">
                  <c:v>8.6514000000000226E-3</c:v>
                </c:pt>
                <c:pt idx="4183">
                  <c:v>8.6513000000000007E-3</c:v>
                </c:pt>
                <c:pt idx="4184">
                  <c:v>8.6513000000000007E-3</c:v>
                </c:pt>
                <c:pt idx="4185">
                  <c:v>8.6513000000000007E-3</c:v>
                </c:pt>
                <c:pt idx="4186">
                  <c:v>8.6513000000000007E-3</c:v>
                </c:pt>
                <c:pt idx="4187">
                  <c:v>8.6513000000000007E-3</c:v>
                </c:pt>
                <c:pt idx="4188">
                  <c:v>8.6512000000000047E-3</c:v>
                </c:pt>
                <c:pt idx="4189">
                  <c:v>8.6512000000000047E-3</c:v>
                </c:pt>
                <c:pt idx="4190">
                  <c:v>8.6512000000000047E-3</c:v>
                </c:pt>
                <c:pt idx="4191">
                  <c:v>8.6512000000000047E-3</c:v>
                </c:pt>
                <c:pt idx="4192">
                  <c:v>8.6511000000000227E-3</c:v>
                </c:pt>
                <c:pt idx="4193">
                  <c:v>8.6511000000000227E-3</c:v>
                </c:pt>
                <c:pt idx="4194">
                  <c:v>8.6511000000000227E-3</c:v>
                </c:pt>
                <c:pt idx="4195">
                  <c:v>8.6511000000000227E-3</c:v>
                </c:pt>
                <c:pt idx="4196">
                  <c:v>8.6510000000000007E-3</c:v>
                </c:pt>
                <c:pt idx="4197">
                  <c:v>8.6510000000000007E-3</c:v>
                </c:pt>
                <c:pt idx="4198">
                  <c:v>8.6510000000000007E-3</c:v>
                </c:pt>
                <c:pt idx="4199">
                  <c:v>8.6510000000000007E-3</c:v>
                </c:pt>
                <c:pt idx="4200">
                  <c:v>8.6510000000000007E-3</c:v>
                </c:pt>
                <c:pt idx="4201">
                  <c:v>8.6509000000000048E-3</c:v>
                </c:pt>
                <c:pt idx="4202">
                  <c:v>8.6509000000000048E-3</c:v>
                </c:pt>
                <c:pt idx="4203">
                  <c:v>8.6509000000000048E-3</c:v>
                </c:pt>
                <c:pt idx="4204">
                  <c:v>8.6509000000000048E-3</c:v>
                </c:pt>
                <c:pt idx="4205">
                  <c:v>8.6508000000000227E-3</c:v>
                </c:pt>
                <c:pt idx="4206">
                  <c:v>8.6508000000000227E-3</c:v>
                </c:pt>
                <c:pt idx="4207">
                  <c:v>8.6508000000000227E-3</c:v>
                </c:pt>
                <c:pt idx="4208">
                  <c:v>8.6508000000000227E-3</c:v>
                </c:pt>
                <c:pt idx="4209">
                  <c:v>8.6508000000000227E-3</c:v>
                </c:pt>
                <c:pt idx="4210">
                  <c:v>8.6507000000000268E-3</c:v>
                </c:pt>
                <c:pt idx="4211">
                  <c:v>8.6507000000000268E-3</c:v>
                </c:pt>
                <c:pt idx="4212">
                  <c:v>8.6507000000000268E-3</c:v>
                </c:pt>
                <c:pt idx="4213">
                  <c:v>8.6507000000000268E-3</c:v>
                </c:pt>
                <c:pt idx="4214">
                  <c:v>8.6506000000000378E-3</c:v>
                </c:pt>
                <c:pt idx="4215">
                  <c:v>8.6506000000000378E-3</c:v>
                </c:pt>
                <c:pt idx="4216">
                  <c:v>8.6506000000000378E-3</c:v>
                </c:pt>
                <c:pt idx="4217">
                  <c:v>8.6506000000000378E-3</c:v>
                </c:pt>
                <c:pt idx="4218">
                  <c:v>8.6506000000000378E-3</c:v>
                </c:pt>
                <c:pt idx="4219">
                  <c:v>8.6505000000000384E-3</c:v>
                </c:pt>
                <c:pt idx="4220">
                  <c:v>8.6505000000000384E-3</c:v>
                </c:pt>
                <c:pt idx="4221">
                  <c:v>8.6505000000000384E-3</c:v>
                </c:pt>
                <c:pt idx="4222">
                  <c:v>8.6505000000000384E-3</c:v>
                </c:pt>
                <c:pt idx="4223">
                  <c:v>8.6504000000000268E-3</c:v>
                </c:pt>
                <c:pt idx="4224">
                  <c:v>8.6504000000000268E-3</c:v>
                </c:pt>
                <c:pt idx="4225">
                  <c:v>8.6504000000000268E-3</c:v>
                </c:pt>
                <c:pt idx="4226">
                  <c:v>8.6504000000000268E-3</c:v>
                </c:pt>
                <c:pt idx="4227">
                  <c:v>8.6504000000000268E-3</c:v>
                </c:pt>
                <c:pt idx="4228">
                  <c:v>8.6503000000000066E-3</c:v>
                </c:pt>
                <c:pt idx="4229">
                  <c:v>8.6503000000000066E-3</c:v>
                </c:pt>
                <c:pt idx="4230">
                  <c:v>8.6503000000000066E-3</c:v>
                </c:pt>
                <c:pt idx="4231">
                  <c:v>8.6503000000000066E-3</c:v>
                </c:pt>
                <c:pt idx="4232">
                  <c:v>8.6503000000000066E-3</c:v>
                </c:pt>
                <c:pt idx="4233">
                  <c:v>8.6502000000000228E-3</c:v>
                </c:pt>
                <c:pt idx="4234">
                  <c:v>8.6502000000000228E-3</c:v>
                </c:pt>
                <c:pt idx="4235">
                  <c:v>8.6502000000000228E-3</c:v>
                </c:pt>
                <c:pt idx="4236">
                  <c:v>8.6502000000000228E-3</c:v>
                </c:pt>
                <c:pt idx="4237">
                  <c:v>8.6501000000000008E-3</c:v>
                </c:pt>
                <c:pt idx="4238">
                  <c:v>8.6501000000000008E-3</c:v>
                </c:pt>
                <c:pt idx="4239">
                  <c:v>8.6501000000000008E-3</c:v>
                </c:pt>
                <c:pt idx="4240">
                  <c:v>8.6501000000000008E-3</c:v>
                </c:pt>
                <c:pt idx="4241">
                  <c:v>8.6501000000000008E-3</c:v>
                </c:pt>
                <c:pt idx="4242">
                  <c:v>8.6500000000000066E-3</c:v>
                </c:pt>
                <c:pt idx="4243">
                  <c:v>8.6500000000000066E-3</c:v>
                </c:pt>
                <c:pt idx="4244">
                  <c:v>8.6500000000000066E-3</c:v>
                </c:pt>
                <c:pt idx="4245">
                  <c:v>8.6500000000000066E-3</c:v>
                </c:pt>
                <c:pt idx="4246">
                  <c:v>8.6499000000000003E-3</c:v>
                </c:pt>
                <c:pt idx="4247">
                  <c:v>8.6499000000000003E-3</c:v>
                </c:pt>
                <c:pt idx="4248">
                  <c:v>8.6499000000000003E-3</c:v>
                </c:pt>
                <c:pt idx="4249">
                  <c:v>8.6499000000000003E-3</c:v>
                </c:pt>
                <c:pt idx="4250">
                  <c:v>8.6499000000000003E-3</c:v>
                </c:pt>
                <c:pt idx="4251">
                  <c:v>8.6498000000000026E-3</c:v>
                </c:pt>
                <c:pt idx="4252">
                  <c:v>8.6498000000000026E-3</c:v>
                </c:pt>
                <c:pt idx="4253">
                  <c:v>8.6498000000000026E-3</c:v>
                </c:pt>
                <c:pt idx="4254">
                  <c:v>8.6498000000000026E-3</c:v>
                </c:pt>
                <c:pt idx="4255">
                  <c:v>8.6497000000000067E-3</c:v>
                </c:pt>
                <c:pt idx="4256">
                  <c:v>8.6497000000000067E-3</c:v>
                </c:pt>
                <c:pt idx="4257">
                  <c:v>8.6497000000000067E-3</c:v>
                </c:pt>
                <c:pt idx="4258">
                  <c:v>8.6497000000000067E-3</c:v>
                </c:pt>
                <c:pt idx="4259">
                  <c:v>8.6497000000000067E-3</c:v>
                </c:pt>
                <c:pt idx="4260">
                  <c:v>8.6496000000000003E-3</c:v>
                </c:pt>
                <c:pt idx="4261">
                  <c:v>8.6496000000000003E-3</c:v>
                </c:pt>
                <c:pt idx="4262">
                  <c:v>8.6496000000000003E-3</c:v>
                </c:pt>
                <c:pt idx="4263">
                  <c:v>8.6496000000000003E-3</c:v>
                </c:pt>
                <c:pt idx="4264">
                  <c:v>8.6496000000000003E-3</c:v>
                </c:pt>
                <c:pt idx="4265">
                  <c:v>8.6495000000000027E-3</c:v>
                </c:pt>
                <c:pt idx="4266">
                  <c:v>8.6495000000000027E-3</c:v>
                </c:pt>
                <c:pt idx="4267">
                  <c:v>8.6495000000000027E-3</c:v>
                </c:pt>
                <c:pt idx="4268">
                  <c:v>8.6495000000000027E-3</c:v>
                </c:pt>
                <c:pt idx="4269">
                  <c:v>8.6494000000000067E-3</c:v>
                </c:pt>
                <c:pt idx="4270">
                  <c:v>8.6494000000000067E-3</c:v>
                </c:pt>
                <c:pt idx="4271">
                  <c:v>8.6494000000000067E-3</c:v>
                </c:pt>
                <c:pt idx="4272">
                  <c:v>8.6494000000000067E-3</c:v>
                </c:pt>
                <c:pt idx="4273">
                  <c:v>8.6494000000000067E-3</c:v>
                </c:pt>
                <c:pt idx="4274">
                  <c:v>8.6493000000000004E-3</c:v>
                </c:pt>
                <c:pt idx="4275">
                  <c:v>8.6493000000000004E-3</c:v>
                </c:pt>
                <c:pt idx="4276">
                  <c:v>8.6493000000000004E-3</c:v>
                </c:pt>
                <c:pt idx="4277">
                  <c:v>8.6493000000000004E-3</c:v>
                </c:pt>
                <c:pt idx="4278">
                  <c:v>8.6493000000000004E-3</c:v>
                </c:pt>
                <c:pt idx="4279">
                  <c:v>8.6492000000000027E-3</c:v>
                </c:pt>
                <c:pt idx="4280">
                  <c:v>8.6492000000000027E-3</c:v>
                </c:pt>
                <c:pt idx="4281">
                  <c:v>8.6492000000000027E-3</c:v>
                </c:pt>
                <c:pt idx="4282">
                  <c:v>8.6492000000000027E-3</c:v>
                </c:pt>
                <c:pt idx="4283">
                  <c:v>8.6491000000000016E-3</c:v>
                </c:pt>
                <c:pt idx="4284">
                  <c:v>8.6491000000000016E-3</c:v>
                </c:pt>
                <c:pt idx="4285">
                  <c:v>8.6491000000000016E-3</c:v>
                </c:pt>
                <c:pt idx="4286">
                  <c:v>8.6491000000000016E-3</c:v>
                </c:pt>
                <c:pt idx="4287">
                  <c:v>8.6491000000000016E-3</c:v>
                </c:pt>
                <c:pt idx="4288">
                  <c:v>8.6490000000000004E-3</c:v>
                </c:pt>
                <c:pt idx="4289">
                  <c:v>8.6490000000000004E-3</c:v>
                </c:pt>
                <c:pt idx="4290">
                  <c:v>8.6490000000000004E-3</c:v>
                </c:pt>
                <c:pt idx="4291">
                  <c:v>8.6490000000000004E-3</c:v>
                </c:pt>
                <c:pt idx="4292">
                  <c:v>8.6490000000000004E-3</c:v>
                </c:pt>
                <c:pt idx="4293">
                  <c:v>8.648900000000001E-3</c:v>
                </c:pt>
                <c:pt idx="4294">
                  <c:v>8.648900000000001E-3</c:v>
                </c:pt>
                <c:pt idx="4295">
                  <c:v>8.648900000000001E-3</c:v>
                </c:pt>
                <c:pt idx="4296">
                  <c:v>8.648900000000001E-3</c:v>
                </c:pt>
                <c:pt idx="4297">
                  <c:v>8.6488000000000034E-3</c:v>
                </c:pt>
                <c:pt idx="4298">
                  <c:v>8.6488000000000034E-3</c:v>
                </c:pt>
                <c:pt idx="4299">
                  <c:v>8.6488000000000034E-3</c:v>
                </c:pt>
                <c:pt idx="4300">
                  <c:v>8.6488000000000034E-3</c:v>
                </c:pt>
                <c:pt idx="4301">
                  <c:v>8.6488000000000034E-3</c:v>
                </c:pt>
                <c:pt idx="4302">
                  <c:v>8.6486999999999987E-3</c:v>
                </c:pt>
                <c:pt idx="4303">
                  <c:v>8.6486999999999987E-3</c:v>
                </c:pt>
                <c:pt idx="4304">
                  <c:v>8.6486999999999987E-3</c:v>
                </c:pt>
                <c:pt idx="4305">
                  <c:v>8.6486999999999987E-3</c:v>
                </c:pt>
                <c:pt idx="4306">
                  <c:v>8.6486999999999987E-3</c:v>
                </c:pt>
                <c:pt idx="4307">
                  <c:v>8.6486000000000011E-3</c:v>
                </c:pt>
                <c:pt idx="4308">
                  <c:v>8.6486000000000011E-3</c:v>
                </c:pt>
                <c:pt idx="4309">
                  <c:v>8.6486000000000011E-3</c:v>
                </c:pt>
                <c:pt idx="4310">
                  <c:v>8.6486000000000011E-3</c:v>
                </c:pt>
                <c:pt idx="4311">
                  <c:v>8.6485000000000034E-3</c:v>
                </c:pt>
                <c:pt idx="4312">
                  <c:v>8.6485000000000034E-3</c:v>
                </c:pt>
                <c:pt idx="4313">
                  <c:v>8.6485000000000034E-3</c:v>
                </c:pt>
                <c:pt idx="4314">
                  <c:v>8.6485000000000034E-3</c:v>
                </c:pt>
                <c:pt idx="4315">
                  <c:v>8.6485000000000034E-3</c:v>
                </c:pt>
                <c:pt idx="4316">
                  <c:v>8.6484000000000005E-3</c:v>
                </c:pt>
                <c:pt idx="4317">
                  <c:v>8.6484000000000005E-3</c:v>
                </c:pt>
                <c:pt idx="4318">
                  <c:v>8.6484000000000005E-3</c:v>
                </c:pt>
                <c:pt idx="4319">
                  <c:v>8.6484000000000005E-3</c:v>
                </c:pt>
                <c:pt idx="4320">
                  <c:v>8.6484000000000005E-3</c:v>
                </c:pt>
                <c:pt idx="4321">
                  <c:v>8.6483000000000011E-3</c:v>
                </c:pt>
                <c:pt idx="4322">
                  <c:v>8.6483000000000011E-3</c:v>
                </c:pt>
                <c:pt idx="4323">
                  <c:v>8.6483000000000011E-3</c:v>
                </c:pt>
                <c:pt idx="4324">
                  <c:v>8.6483000000000011E-3</c:v>
                </c:pt>
                <c:pt idx="4325">
                  <c:v>8.6483000000000011E-3</c:v>
                </c:pt>
                <c:pt idx="4326">
                  <c:v>8.6481999999999982E-3</c:v>
                </c:pt>
                <c:pt idx="4327">
                  <c:v>8.6481999999999982E-3</c:v>
                </c:pt>
                <c:pt idx="4328">
                  <c:v>8.6481999999999982E-3</c:v>
                </c:pt>
                <c:pt idx="4329">
                  <c:v>8.6481999999999982E-3</c:v>
                </c:pt>
                <c:pt idx="4330">
                  <c:v>8.6480999999999988E-3</c:v>
                </c:pt>
                <c:pt idx="4331">
                  <c:v>8.6480999999999988E-3</c:v>
                </c:pt>
                <c:pt idx="4332">
                  <c:v>8.6480999999999988E-3</c:v>
                </c:pt>
                <c:pt idx="4333">
                  <c:v>8.6480999999999988E-3</c:v>
                </c:pt>
                <c:pt idx="4334">
                  <c:v>8.6480999999999988E-3</c:v>
                </c:pt>
                <c:pt idx="4335">
                  <c:v>8.6480000000000012E-3</c:v>
                </c:pt>
                <c:pt idx="4336">
                  <c:v>8.6480000000000012E-3</c:v>
                </c:pt>
                <c:pt idx="4337">
                  <c:v>8.6480000000000012E-3</c:v>
                </c:pt>
                <c:pt idx="4338">
                  <c:v>8.6480000000000012E-3</c:v>
                </c:pt>
                <c:pt idx="4339">
                  <c:v>8.6480000000000012E-3</c:v>
                </c:pt>
                <c:pt idx="4340">
                  <c:v>8.6479E-3</c:v>
                </c:pt>
                <c:pt idx="4341">
                  <c:v>8.6479E-3</c:v>
                </c:pt>
                <c:pt idx="4342">
                  <c:v>8.6479E-3</c:v>
                </c:pt>
                <c:pt idx="4343">
                  <c:v>8.6479E-3</c:v>
                </c:pt>
                <c:pt idx="4344">
                  <c:v>8.6479E-3</c:v>
                </c:pt>
                <c:pt idx="4345">
                  <c:v>8.6478000000000006E-3</c:v>
                </c:pt>
                <c:pt idx="4346">
                  <c:v>8.6478000000000006E-3</c:v>
                </c:pt>
                <c:pt idx="4347">
                  <c:v>8.6478000000000006E-3</c:v>
                </c:pt>
                <c:pt idx="4348">
                  <c:v>8.6478000000000006E-3</c:v>
                </c:pt>
                <c:pt idx="4349">
                  <c:v>8.6477000000000012E-3</c:v>
                </c:pt>
                <c:pt idx="4350">
                  <c:v>8.6477000000000012E-3</c:v>
                </c:pt>
                <c:pt idx="4351">
                  <c:v>8.6477000000000012E-3</c:v>
                </c:pt>
                <c:pt idx="4352">
                  <c:v>8.6477000000000012E-3</c:v>
                </c:pt>
                <c:pt idx="4353">
                  <c:v>8.6477000000000012E-3</c:v>
                </c:pt>
                <c:pt idx="4354">
                  <c:v>8.6476000000000001E-3</c:v>
                </c:pt>
                <c:pt idx="4355">
                  <c:v>8.6476000000000001E-3</c:v>
                </c:pt>
                <c:pt idx="4356">
                  <c:v>8.6476000000000001E-3</c:v>
                </c:pt>
                <c:pt idx="4357">
                  <c:v>8.6476000000000001E-3</c:v>
                </c:pt>
                <c:pt idx="4358">
                  <c:v>8.6476000000000001E-3</c:v>
                </c:pt>
                <c:pt idx="4359">
                  <c:v>8.6475000000000007E-3</c:v>
                </c:pt>
                <c:pt idx="4360">
                  <c:v>8.6475000000000007E-3</c:v>
                </c:pt>
                <c:pt idx="4361">
                  <c:v>8.6475000000000007E-3</c:v>
                </c:pt>
                <c:pt idx="4362">
                  <c:v>8.6475000000000007E-3</c:v>
                </c:pt>
                <c:pt idx="4363">
                  <c:v>8.6475000000000007E-3</c:v>
                </c:pt>
                <c:pt idx="4364">
                  <c:v>8.6474000000000047E-3</c:v>
                </c:pt>
                <c:pt idx="4365">
                  <c:v>8.6474000000000047E-3</c:v>
                </c:pt>
                <c:pt idx="4366">
                  <c:v>8.6474000000000047E-3</c:v>
                </c:pt>
                <c:pt idx="4367">
                  <c:v>8.6474000000000047E-3</c:v>
                </c:pt>
                <c:pt idx="4368">
                  <c:v>8.6474000000000047E-3</c:v>
                </c:pt>
                <c:pt idx="4369">
                  <c:v>8.6472999999999984E-3</c:v>
                </c:pt>
                <c:pt idx="4370">
                  <c:v>8.6472999999999984E-3</c:v>
                </c:pt>
                <c:pt idx="4371">
                  <c:v>8.6472999999999984E-3</c:v>
                </c:pt>
                <c:pt idx="4372">
                  <c:v>8.6472999999999984E-3</c:v>
                </c:pt>
                <c:pt idx="4373">
                  <c:v>8.6472999999999984E-3</c:v>
                </c:pt>
                <c:pt idx="4374">
                  <c:v>8.647199999999999E-3</c:v>
                </c:pt>
                <c:pt idx="4375">
                  <c:v>8.647199999999999E-3</c:v>
                </c:pt>
                <c:pt idx="4376">
                  <c:v>8.647199999999999E-3</c:v>
                </c:pt>
                <c:pt idx="4377">
                  <c:v>8.647199999999999E-3</c:v>
                </c:pt>
                <c:pt idx="4378">
                  <c:v>8.6471000000000013E-3</c:v>
                </c:pt>
                <c:pt idx="4379">
                  <c:v>8.6471000000000013E-3</c:v>
                </c:pt>
                <c:pt idx="4380">
                  <c:v>8.6471000000000013E-3</c:v>
                </c:pt>
                <c:pt idx="4381">
                  <c:v>8.6471000000000013E-3</c:v>
                </c:pt>
                <c:pt idx="4382">
                  <c:v>8.6471000000000013E-3</c:v>
                </c:pt>
                <c:pt idx="4383">
                  <c:v>8.6470000000000002E-3</c:v>
                </c:pt>
                <c:pt idx="4384">
                  <c:v>8.6470000000000002E-3</c:v>
                </c:pt>
                <c:pt idx="4385">
                  <c:v>8.6470000000000002E-3</c:v>
                </c:pt>
                <c:pt idx="4386">
                  <c:v>8.6470000000000002E-3</c:v>
                </c:pt>
                <c:pt idx="4387">
                  <c:v>8.6470000000000002E-3</c:v>
                </c:pt>
                <c:pt idx="4388">
                  <c:v>8.6469000000000008E-3</c:v>
                </c:pt>
                <c:pt idx="4389">
                  <c:v>8.6469000000000008E-3</c:v>
                </c:pt>
                <c:pt idx="4390">
                  <c:v>8.6469000000000008E-3</c:v>
                </c:pt>
                <c:pt idx="4391">
                  <c:v>8.6469000000000008E-3</c:v>
                </c:pt>
                <c:pt idx="4392">
                  <c:v>8.6469000000000008E-3</c:v>
                </c:pt>
                <c:pt idx="4393">
                  <c:v>8.6468000000000014E-3</c:v>
                </c:pt>
                <c:pt idx="4394">
                  <c:v>8.6468000000000014E-3</c:v>
                </c:pt>
                <c:pt idx="4395">
                  <c:v>8.6468000000000014E-3</c:v>
                </c:pt>
                <c:pt idx="4396">
                  <c:v>8.6468000000000014E-3</c:v>
                </c:pt>
                <c:pt idx="4397">
                  <c:v>8.6468000000000014E-3</c:v>
                </c:pt>
                <c:pt idx="4398">
                  <c:v>8.6467000000000002E-3</c:v>
                </c:pt>
                <c:pt idx="4399">
                  <c:v>8.6467000000000002E-3</c:v>
                </c:pt>
                <c:pt idx="4400">
                  <c:v>8.6467000000000002E-3</c:v>
                </c:pt>
                <c:pt idx="4401">
                  <c:v>8.6467000000000002E-3</c:v>
                </c:pt>
                <c:pt idx="4402">
                  <c:v>8.6467000000000002E-3</c:v>
                </c:pt>
                <c:pt idx="4403">
                  <c:v>8.6466000000000008E-3</c:v>
                </c:pt>
                <c:pt idx="4404">
                  <c:v>8.6466000000000008E-3</c:v>
                </c:pt>
                <c:pt idx="4405">
                  <c:v>8.6466000000000008E-3</c:v>
                </c:pt>
                <c:pt idx="4406">
                  <c:v>8.6466000000000008E-3</c:v>
                </c:pt>
                <c:pt idx="4407">
                  <c:v>8.6466000000000008E-3</c:v>
                </c:pt>
                <c:pt idx="4408">
                  <c:v>8.6465000000000066E-3</c:v>
                </c:pt>
                <c:pt idx="4409">
                  <c:v>8.6465000000000066E-3</c:v>
                </c:pt>
                <c:pt idx="4410">
                  <c:v>8.6465000000000066E-3</c:v>
                </c:pt>
                <c:pt idx="4411">
                  <c:v>8.6465000000000066E-3</c:v>
                </c:pt>
                <c:pt idx="4412">
                  <c:v>8.6465000000000066E-3</c:v>
                </c:pt>
                <c:pt idx="4413">
                  <c:v>8.6464000000000228E-3</c:v>
                </c:pt>
                <c:pt idx="4414">
                  <c:v>8.6464000000000228E-3</c:v>
                </c:pt>
                <c:pt idx="4415">
                  <c:v>8.6464000000000228E-3</c:v>
                </c:pt>
                <c:pt idx="4416">
                  <c:v>8.6464000000000228E-3</c:v>
                </c:pt>
                <c:pt idx="4417">
                  <c:v>8.6464000000000228E-3</c:v>
                </c:pt>
                <c:pt idx="4418">
                  <c:v>8.6463000000000009E-3</c:v>
                </c:pt>
                <c:pt idx="4419">
                  <c:v>8.6463000000000009E-3</c:v>
                </c:pt>
                <c:pt idx="4420">
                  <c:v>8.6463000000000009E-3</c:v>
                </c:pt>
                <c:pt idx="4421">
                  <c:v>8.6463000000000009E-3</c:v>
                </c:pt>
                <c:pt idx="4422">
                  <c:v>8.6463000000000009E-3</c:v>
                </c:pt>
                <c:pt idx="4423">
                  <c:v>8.6462000000000015E-3</c:v>
                </c:pt>
                <c:pt idx="4424">
                  <c:v>8.6462000000000015E-3</c:v>
                </c:pt>
                <c:pt idx="4425">
                  <c:v>8.6462000000000015E-3</c:v>
                </c:pt>
                <c:pt idx="4426">
                  <c:v>8.6462000000000015E-3</c:v>
                </c:pt>
                <c:pt idx="4427">
                  <c:v>8.6462000000000015E-3</c:v>
                </c:pt>
                <c:pt idx="4428">
                  <c:v>8.6461000000000003E-3</c:v>
                </c:pt>
                <c:pt idx="4429">
                  <c:v>8.6461000000000003E-3</c:v>
                </c:pt>
                <c:pt idx="4430">
                  <c:v>8.6461000000000003E-3</c:v>
                </c:pt>
                <c:pt idx="4431">
                  <c:v>8.6461000000000003E-3</c:v>
                </c:pt>
                <c:pt idx="4432">
                  <c:v>8.6461000000000003E-3</c:v>
                </c:pt>
                <c:pt idx="4433">
                  <c:v>8.6460000000000026E-3</c:v>
                </c:pt>
                <c:pt idx="4434">
                  <c:v>8.6460000000000026E-3</c:v>
                </c:pt>
                <c:pt idx="4435">
                  <c:v>8.6460000000000026E-3</c:v>
                </c:pt>
                <c:pt idx="4436">
                  <c:v>8.6460000000000026E-3</c:v>
                </c:pt>
                <c:pt idx="4437">
                  <c:v>8.6460000000000026E-3</c:v>
                </c:pt>
                <c:pt idx="4438">
                  <c:v>8.6459000000000067E-3</c:v>
                </c:pt>
                <c:pt idx="4439">
                  <c:v>8.6459000000000067E-3</c:v>
                </c:pt>
                <c:pt idx="4440">
                  <c:v>8.6459000000000067E-3</c:v>
                </c:pt>
                <c:pt idx="4441">
                  <c:v>8.6459000000000067E-3</c:v>
                </c:pt>
                <c:pt idx="4442">
                  <c:v>8.6459000000000067E-3</c:v>
                </c:pt>
                <c:pt idx="4443">
                  <c:v>8.6458000000000004E-3</c:v>
                </c:pt>
                <c:pt idx="4444">
                  <c:v>8.6458000000000004E-3</c:v>
                </c:pt>
                <c:pt idx="4445">
                  <c:v>8.6458000000000004E-3</c:v>
                </c:pt>
                <c:pt idx="4446">
                  <c:v>8.6458000000000004E-3</c:v>
                </c:pt>
                <c:pt idx="4447">
                  <c:v>8.6458000000000004E-3</c:v>
                </c:pt>
                <c:pt idx="4448">
                  <c:v>8.6457000000000027E-3</c:v>
                </c:pt>
                <c:pt idx="4449">
                  <c:v>8.6457000000000027E-3</c:v>
                </c:pt>
                <c:pt idx="4450">
                  <c:v>8.6457000000000027E-3</c:v>
                </c:pt>
                <c:pt idx="4451">
                  <c:v>8.6457000000000027E-3</c:v>
                </c:pt>
                <c:pt idx="4452">
                  <c:v>8.6457000000000027E-3</c:v>
                </c:pt>
                <c:pt idx="4453">
                  <c:v>8.6456000000000068E-3</c:v>
                </c:pt>
                <c:pt idx="4454">
                  <c:v>8.6456000000000068E-3</c:v>
                </c:pt>
                <c:pt idx="4455">
                  <c:v>8.6456000000000068E-3</c:v>
                </c:pt>
                <c:pt idx="4456">
                  <c:v>8.6456000000000068E-3</c:v>
                </c:pt>
                <c:pt idx="4457">
                  <c:v>8.6456000000000068E-3</c:v>
                </c:pt>
                <c:pt idx="4458">
                  <c:v>8.6455000000000247E-3</c:v>
                </c:pt>
                <c:pt idx="4459">
                  <c:v>8.6455000000000247E-3</c:v>
                </c:pt>
                <c:pt idx="4460">
                  <c:v>8.6455000000000247E-3</c:v>
                </c:pt>
                <c:pt idx="4461">
                  <c:v>8.6455000000000247E-3</c:v>
                </c:pt>
                <c:pt idx="4462">
                  <c:v>8.6455000000000247E-3</c:v>
                </c:pt>
                <c:pt idx="4463">
                  <c:v>8.645400000000034E-3</c:v>
                </c:pt>
                <c:pt idx="4464">
                  <c:v>8.645400000000034E-3</c:v>
                </c:pt>
                <c:pt idx="4465">
                  <c:v>8.645400000000034E-3</c:v>
                </c:pt>
                <c:pt idx="4466">
                  <c:v>8.645400000000034E-3</c:v>
                </c:pt>
                <c:pt idx="4467">
                  <c:v>8.645400000000034E-3</c:v>
                </c:pt>
                <c:pt idx="4468">
                  <c:v>8.6453000000000033E-3</c:v>
                </c:pt>
                <c:pt idx="4469">
                  <c:v>8.6453000000000033E-3</c:v>
                </c:pt>
                <c:pt idx="4470">
                  <c:v>8.6453000000000033E-3</c:v>
                </c:pt>
                <c:pt idx="4471">
                  <c:v>8.6453000000000033E-3</c:v>
                </c:pt>
                <c:pt idx="4472">
                  <c:v>8.6453000000000033E-3</c:v>
                </c:pt>
                <c:pt idx="4473">
                  <c:v>8.6452000000000005E-3</c:v>
                </c:pt>
                <c:pt idx="4474">
                  <c:v>8.6452000000000005E-3</c:v>
                </c:pt>
                <c:pt idx="4475">
                  <c:v>8.6452000000000005E-3</c:v>
                </c:pt>
                <c:pt idx="4476">
                  <c:v>8.6452000000000005E-3</c:v>
                </c:pt>
                <c:pt idx="4477">
                  <c:v>8.6452000000000005E-3</c:v>
                </c:pt>
                <c:pt idx="4478">
                  <c:v>8.6451000000000028E-3</c:v>
                </c:pt>
                <c:pt idx="4479">
                  <c:v>8.6451000000000028E-3</c:v>
                </c:pt>
                <c:pt idx="4480">
                  <c:v>8.6451000000000028E-3</c:v>
                </c:pt>
                <c:pt idx="4481">
                  <c:v>8.6451000000000028E-3</c:v>
                </c:pt>
                <c:pt idx="4482">
                  <c:v>8.6451000000000028E-3</c:v>
                </c:pt>
                <c:pt idx="4483">
                  <c:v>8.6450000000000068E-3</c:v>
                </c:pt>
                <c:pt idx="4484">
                  <c:v>8.6450000000000068E-3</c:v>
                </c:pt>
                <c:pt idx="4485">
                  <c:v>8.6450000000000068E-3</c:v>
                </c:pt>
                <c:pt idx="4486">
                  <c:v>8.6450000000000068E-3</c:v>
                </c:pt>
                <c:pt idx="4487">
                  <c:v>8.6450000000000068E-3</c:v>
                </c:pt>
                <c:pt idx="4488">
                  <c:v>8.6448999999999988E-3</c:v>
                </c:pt>
                <c:pt idx="4489">
                  <c:v>8.6448999999999988E-3</c:v>
                </c:pt>
                <c:pt idx="4490">
                  <c:v>8.6448999999999988E-3</c:v>
                </c:pt>
                <c:pt idx="4491">
                  <c:v>8.6448999999999988E-3</c:v>
                </c:pt>
                <c:pt idx="4492">
                  <c:v>8.6448999999999988E-3</c:v>
                </c:pt>
                <c:pt idx="4493">
                  <c:v>8.6448000000000011E-3</c:v>
                </c:pt>
                <c:pt idx="4494">
                  <c:v>8.6448000000000011E-3</c:v>
                </c:pt>
                <c:pt idx="4495">
                  <c:v>8.6448000000000011E-3</c:v>
                </c:pt>
                <c:pt idx="4496">
                  <c:v>8.6448000000000011E-3</c:v>
                </c:pt>
                <c:pt idx="4497">
                  <c:v>8.6448000000000011E-3</c:v>
                </c:pt>
                <c:pt idx="4498">
                  <c:v>8.6447E-3</c:v>
                </c:pt>
                <c:pt idx="4499">
                  <c:v>8.6447E-3</c:v>
                </c:pt>
                <c:pt idx="4500">
                  <c:v>8.6447E-3</c:v>
                </c:pt>
                <c:pt idx="4501">
                  <c:v>8.6447E-3</c:v>
                </c:pt>
                <c:pt idx="4502">
                  <c:v>8.6447E-3</c:v>
                </c:pt>
                <c:pt idx="4503">
                  <c:v>8.6447E-3</c:v>
                </c:pt>
                <c:pt idx="4504">
                  <c:v>8.6446000000000005E-3</c:v>
                </c:pt>
                <c:pt idx="4505">
                  <c:v>8.6446000000000005E-3</c:v>
                </c:pt>
                <c:pt idx="4506">
                  <c:v>8.6446000000000005E-3</c:v>
                </c:pt>
                <c:pt idx="4507">
                  <c:v>8.6446000000000005E-3</c:v>
                </c:pt>
                <c:pt idx="4508">
                  <c:v>8.6446000000000005E-3</c:v>
                </c:pt>
                <c:pt idx="4509">
                  <c:v>8.6445000000000046E-3</c:v>
                </c:pt>
                <c:pt idx="4510">
                  <c:v>8.6445000000000046E-3</c:v>
                </c:pt>
                <c:pt idx="4511">
                  <c:v>8.6445000000000046E-3</c:v>
                </c:pt>
                <c:pt idx="4512">
                  <c:v>8.6445000000000046E-3</c:v>
                </c:pt>
                <c:pt idx="4513">
                  <c:v>8.6445000000000046E-3</c:v>
                </c:pt>
                <c:pt idx="4514">
                  <c:v>8.6444E-3</c:v>
                </c:pt>
                <c:pt idx="4515">
                  <c:v>8.6444E-3</c:v>
                </c:pt>
                <c:pt idx="4516">
                  <c:v>8.6444E-3</c:v>
                </c:pt>
                <c:pt idx="4517">
                  <c:v>8.6444E-3</c:v>
                </c:pt>
                <c:pt idx="4518">
                  <c:v>8.6444E-3</c:v>
                </c:pt>
                <c:pt idx="4519">
                  <c:v>8.6443000000000006E-3</c:v>
                </c:pt>
                <c:pt idx="4520">
                  <c:v>8.6443000000000006E-3</c:v>
                </c:pt>
                <c:pt idx="4521">
                  <c:v>8.6443000000000006E-3</c:v>
                </c:pt>
                <c:pt idx="4522">
                  <c:v>8.6443000000000006E-3</c:v>
                </c:pt>
                <c:pt idx="4523">
                  <c:v>8.6443000000000006E-3</c:v>
                </c:pt>
                <c:pt idx="4524">
                  <c:v>8.6442000000000012E-3</c:v>
                </c:pt>
                <c:pt idx="4525">
                  <c:v>8.6442000000000012E-3</c:v>
                </c:pt>
                <c:pt idx="4526">
                  <c:v>8.6442000000000012E-3</c:v>
                </c:pt>
                <c:pt idx="4527">
                  <c:v>8.6442000000000012E-3</c:v>
                </c:pt>
                <c:pt idx="4528">
                  <c:v>8.6442000000000012E-3</c:v>
                </c:pt>
                <c:pt idx="4529">
                  <c:v>8.6441E-3</c:v>
                </c:pt>
                <c:pt idx="4530">
                  <c:v>8.6441E-3</c:v>
                </c:pt>
                <c:pt idx="4531">
                  <c:v>8.6441E-3</c:v>
                </c:pt>
                <c:pt idx="4532">
                  <c:v>8.6441E-3</c:v>
                </c:pt>
                <c:pt idx="4533">
                  <c:v>8.6441E-3</c:v>
                </c:pt>
                <c:pt idx="4534">
                  <c:v>8.6441E-3</c:v>
                </c:pt>
                <c:pt idx="4535">
                  <c:v>8.6440000000000006E-3</c:v>
                </c:pt>
                <c:pt idx="4536">
                  <c:v>8.6440000000000006E-3</c:v>
                </c:pt>
                <c:pt idx="4537">
                  <c:v>8.6440000000000006E-3</c:v>
                </c:pt>
                <c:pt idx="4538">
                  <c:v>8.6440000000000006E-3</c:v>
                </c:pt>
                <c:pt idx="4539">
                  <c:v>8.6440000000000006E-3</c:v>
                </c:pt>
                <c:pt idx="4540">
                  <c:v>8.6439000000000012E-3</c:v>
                </c:pt>
                <c:pt idx="4541">
                  <c:v>8.6439000000000012E-3</c:v>
                </c:pt>
                <c:pt idx="4542">
                  <c:v>8.6439000000000012E-3</c:v>
                </c:pt>
                <c:pt idx="4543">
                  <c:v>8.6439000000000012E-3</c:v>
                </c:pt>
                <c:pt idx="4544">
                  <c:v>8.6439000000000012E-3</c:v>
                </c:pt>
                <c:pt idx="4545">
                  <c:v>8.6438000000000001E-3</c:v>
                </c:pt>
                <c:pt idx="4546">
                  <c:v>8.6438000000000001E-3</c:v>
                </c:pt>
                <c:pt idx="4547">
                  <c:v>8.6438000000000001E-3</c:v>
                </c:pt>
                <c:pt idx="4548">
                  <c:v>8.6438000000000001E-3</c:v>
                </c:pt>
                <c:pt idx="4549">
                  <c:v>8.6438000000000001E-3</c:v>
                </c:pt>
                <c:pt idx="4550">
                  <c:v>8.6437000000000007E-3</c:v>
                </c:pt>
                <c:pt idx="4551">
                  <c:v>8.6437000000000007E-3</c:v>
                </c:pt>
                <c:pt idx="4552">
                  <c:v>8.6437000000000007E-3</c:v>
                </c:pt>
                <c:pt idx="4553">
                  <c:v>8.6437000000000007E-3</c:v>
                </c:pt>
                <c:pt idx="4554">
                  <c:v>8.6437000000000007E-3</c:v>
                </c:pt>
                <c:pt idx="4555">
                  <c:v>8.6437000000000007E-3</c:v>
                </c:pt>
                <c:pt idx="4556">
                  <c:v>8.6436000000000048E-3</c:v>
                </c:pt>
                <c:pt idx="4557">
                  <c:v>8.6436000000000048E-3</c:v>
                </c:pt>
                <c:pt idx="4558">
                  <c:v>8.6436000000000048E-3</c:v>
                </c:pt>
                <c:pt idx="4559">
                  <c:v>8.6436000000000048E-3</c:v>
                </c:pt>
                <c:pt idx="4560">
                  <c:v>8.6436000000000048E-3</c:v>
                </c:pt>
                <c:pt idx="4561">
                  <c:v>8.6435000000000001E-3</c:v>
                </c:pt>
                <c:pt idx="4562">
                  <c:v>8.6435000000000001E-3</c:v>
                </c:pt>
                <c:pt idx="4563">
                  <c:v>8.6435000000000001E-3</c:v>
                </c:pt>
                <c:pt idx="4564">
                  <c:v>8.6435000000000001E-3</c:v>
                </c:pt>
                <c:pt idx="4565">
                  <c:v>8.6435000000000001E-3</c:v>
                </c:pt>
                <c:pt idx="4566">
                  <c:v>8.6434000000000007E-3</c:v>
                </c:pt>
                <c:pt idx="4567">
                  <c:v>8.6434000000000007E-3</c:v>
                </c:pt>
                <c:pt idx="4568">
                  <c:v>8.6434000000000007E-3</c:v>
                </c:pt>
                <c:pt idx="4569">
                  <c:v>8.6434000000000007E-3</c:v>
                </c:pt>
                <c:pt idx="4570">
                  <c:v>8.6434000000000007E-3</c:v>
                </c:pt>
                <c:pt idx="4571">
                  <c:v>8.6434000000000007E-3</c:v>
                </c:pt>
                <c:pt idx="4572">
                  <c:v>8.6433000000000013E-3</c:v>
                </c:pt>
                <c:pt idx="4573">
                  <c:v>8.6433000000000013E-3</c:v>
                </c:pt>
                <c:pt idx="4574">
                  <c:v>8.6433000000000013E-3</c:v>
                </c:pt>
                <c:pt idx="4575">
                  <c:v>8.6433000000000013E-3</c:v>
                </c:pt>
                <c:pt idx="4576">
                  <c:v>8.6433000000000013E-3</c:v>
                </c:pt>
                <c:pt idx="4577">
                  <c:v>8.6432000000000002E-3</c:v>
                </c:pt>
                <c:pt idx="4578">
                  <c:v>8.6432000000000002E-3</c:v>
                </c:pt>
                <c:pt idx="4579">
                  <c:v>8.6432000000000002E-3</c:v>
                </c:pt>
                <c:pt idx="4580">
                  <c:v>8.6432000000000002E-3</c:v>
                </c:pt>
                <c:pt idx="4581">
                  <c:v>8.6432000000000002E-3</c:v>
                </c:pt>
                <c:pt idx="4582">
                  <c:v>8.6431000000000008E-3</c:v>
                </c:pt>
                <c:pt idx="4583">
                  <c:v>8.6431000000000008E-3</c:v>
                </c:pt>
                <c:pt idx="4584">
                  <c:v>8.6431000000000008E-3</c:v>
                </c:pt>
                <c:pt idx="4585">
                  <c:v>8.6431000000000008E-3</c:v>
                </c:pt>
                <c:pt idx="4586">
                  <c:v>8.6431000000000008E-3</c:v>
                </c:pt>
                <c:pt idx="4587">
                  <c:v>8.6431000000000008E-3</c:v>
                </c:pt>
                <c:pt idx="4588">
                  <c:v>8.6430000000000014E-3</c:v>
                </c:pt>
                <c:pt idx="4589">
                  <c:v>8.6430000000000014E-3</c:v>
                </c:pt>
                <c:pt idx="4590">
                  <c:v>8.6430000000000014E-3</c:v>
                </c:pt>
                <c:pt idx="4591">
                  <c:v>8.6430000000000014E-3</c:v>
                </c:pt>
                <c:pt idx="4592">
                  <c:v>8.6430000000000014E-3</c:v>
                </c:pt>
                <c:pt idx="4593">
                  <c:v>8.6429000000000002E-3</c:v>
                </c:pt>
                <c:pt idx="4594">
                  <c:v>8.6429000000000002E-3</c:v>
                </c:pt>
                <c:pt idx="4595">
                  <c:v>8.6429000000000002E-3</c:v>
                </c:pt>
                <c:pt idx="4596">
                  <c:v>8.6429000000000002E-3</c:v>
                </c:pt>
                <c:pt idx="4597">
                  <c:v>8.6429000000000002E-3</c:v>
                </c:pt>
                <c:pt idx="4598">
                  <c:v>8.6428000000000008E-3</c:v>
                </c:pt>
                <c:pt idx="4599">
                  <c:v>8.6428000000000008E-3</c:v>
                </c:pt>
                <c:pt idx="4600">
                  <c:v>8.6428000000000008E-3</c:v>
                </c:pt>
                <c:pt idx="4601">
                  <c:v>8.6428000000000008E-3</c:v>
                </c:pt>
                <c:pt idx="4602">
                  <c:v>8.6428000000000008E-3</c:v>
                </c:pt>
                <c:pt idx="4603">
                  <c:v>8.6428000000000008E-3</c:v>
                </c:pt>
                <c:pt idx="4604">
                  <c:v>8.6427000000000066E-3</c:v>
                </c:pt>
                <c:pt idx="4605">
                  <c:v>8.6427000000000066E-3</c:v>
                </c:pt>
                <c:pt idx="4606">
                  <c:v>8.6427000000000066E-3</c:v>
                </c:pt>
                <c:pt idx="4607">
                  <c:v>8.6427000000000066E-3</c:v>
                </c:pt>
                <c:pt idx="4608">
                  <c:v>8.6427000000000066E-3</c:v>
                </c:pt>
                <c:pt idx="4609">
                  <c:v>8.6426000000000228E-3</c:v>
                </c:pt>
                <c:pt idx="4610">
                  <c:v>8.6426000000000228E-3</c:v>
                </c:pt>
                <c:pt idx="4611">
                  <c:v>8.6426000000000228E-3</c:v>
                </c:pt>
                <c:pt idx="4612">
                  <c:v>8.6426000000000228E-3</c:v>
                </c:pt>
                <c:pt idx="4613">
                  <c:v>8.6426000000000228E-3</c:v>
                </c:pt>
                <c:pt idx="4614">
                  <c:v>8.6425000000000026E-3</c:v>
                </c:pt>
                <c:pt idx="4615">
                  <c:v>8.6425000000000026E-3</c:v>
                </c:pt>
                <c:pt idx="4616">
                  <c:v>8.6425000000000026E-3</c:v>
                </c:pt>
                <c:pt idx="4617">
                  <c:v>8.6425000000000026E-3</c:v>
                </c:pt>
                <c:pt idx="4618">
                  <c:v>8.6425000000000026E-3</c:v>
                </c:pt>
                <c:pt idx="4619">
                  <c:v>8.6425000000000026E-3</c:v>
                </c:pt>
                <c:pt idx="4620">
                  <c:v>8.6424000000000067E-3</c:v>
                </c:pt>
                <c:pt idx="4621">
                  <c:v>8.6424000000000067E-3</c:v>
                </c:pt>
                <c:pt idx="4622">
                  <c:v>8.6424000000000067E-3</c:v>
                </c:pt>
                <c:pt idx="4623">
                  <c:v>8.6424000000000067E-3</c:v>
                </c:pt>
                <c:pt idx="4624">
                  <c:v>8.6424000000000067E-3</c:v>
                </c:pt>
                <c:pt idx="4625">
                  <c:v>8.6423000000000003E-3</c:v>
                </c:pt>
                <c:pt idx="4626">
                  <c:v>8.6423000000000003E-3</c:v>
                </c:pt>
                <c:pt idx="4627">
                  <c:v>8.6423000000000003E-3</c:v>
                </c:pt>
                <c:pt idx="4628">
                  <c:v>8.6423000000000003E-3</c:v>
                </c:pt>
                <c:pt idx="4629">
                  <c:v>8.6423000000000003E-3</c:v>
                </c:pt>
                <c:pt idx="4630">
                  <c:v>8.6423000000000003E-3</c:v>
                </c:pt>
                <c:pt idx="4631">
                  <c:v>8.6422000000000027E-3</c:v>
                </c:pt>
                <c:pt idx="4632">
                  <c:v>8.6422000000000027E-3</c:v>
                </c:pt>
                <c:pt idx="4633">
                  <c:v>8.6422000000000027E-3</c:v>
                </c:pt>
                <c:pt idx="4634">
                  <c:v>8.6422000000000027E-3</c:v>
                </c:pt>
                <c:pt idx="4635">
                  <c:v>8.6422000000000027E-3</c:v>
                </c:pt>
                <c:pt idx="4636">
                  <c:v>8.6421000000000067E-3</c:v>
                </c:pt>
                <c:pt idx="4637">
                  <c:v>8.6421000000000067E-3</c:v>
                </c:pt>
                <c:pt idx="4638">
                  <c:v>8.6421000000000067E-3</c:v>
                </c:pt>
                <c:pt idx="4639">
                  <c:v>8.6421000000000067E-3</c:v>
                </c:pt>
                <c:pt idx="4640">
                  <c:v>8.6421000000000067E-3</c:v>
                </c:pt>
                <c:pt idx="4641">
                  <c:v>8.6421000000000067E-3</c:v>
                </c:pt>
                <c:pt idx="4642">
                  <c:v>8.6420000000000004E-3</c:v>
                </c:pt>
                <c:pt idx="4643">
                  <c:v>8.6420000000000004E-3</c:v>
                </c:pt>
                <c:pt idx="4644">
                  <c:v>8.6420000000000004E-3</c:v>
                </c:pt>
                <c:pt idx="4645">
                  <c:v>8.6420000000000004E-3</c:v>
                </c:pt>
                <c:pt idx="4646">
                  <c:v>8.6420000000000004E-3</c:v>
                </c:pt>
                <c:pt idx="4647">
                  <c:v>8.641900000000001E-3</c:v>
                </c:pt>
                <c:pt idx="4648">
                  <c:v>8.641900000000001E-3</c:v>
                </c:pt>
                <c:pt idx="4649">
                  <c:v>8.641900000000001E-3</c:v>
                </c:pt>
                <c:pt idx="4650">
                  <c:v>8.641900000000001E-3</c:v>
                </c:pt>
                <c:pt idx="4651">
                  <c:v>8.641900000000001E-3</c:v>
                </c:pt>
                <c:pt idx="4652">
                  <c:v>8.641900000000001E-3</c:v>
                </c:pt>
                <c:pt idx="4653">
                  <c:v>8.6418000000000016E-3</c:v>
                </c:pt>
                <c:pt idx="4654">
                  <c:v>8.6418000000000016E-3</c:v>
                </c:pt>
                <c:pt idx="4655">
                  <c:v>8.6418000000000016E-3</c:v>
                </c:pt>
                <c:pt idx="4656">
                  <c:v>8.6418000000000016E-3</c:v>
                </c:pt>
                <c:pt idx="4657">
                  <c:v>8.6418000000000016E-3</c:v>
                </c:pt>
                <c:pt idx="4658">
                  <c:v>8.6417000000000004E-3</c:v>
                </c:pt>
                <c:pt idx="4659">
                  <c:v>8.6417000000000004E-3</c:v>
                </c:pt>
                <c:pt idx="4660">
                  <c:v>8.6417000000000004E-3</c:v>
                </c:pt>
                <c:pt idx="4661">
                  <c:v>8.6417000000000004E-3</c:v>
                </c:pt>
                <c:pt idx="4662">
                  <c:v>8.6417000000000004E-3</c:v>
                </c:pt>
                <c:pt idx="4663">
                  <c:v>8.6417000000000004E-3</c:v>
                </c:pt>
                <c:pt idx="4664">
                  <c:v>8.641600000000001E-3</c:v>
                </c:pt>
                <c:pt idx="4665">
                  <c:v>8.641600000000001E-3</c:v>
                </c:pt>
                <c:pt idx="4666">
                  <c:v>8.641600000000001E-3</c:v>
                </c:pt>
                <c:pt idx="4667">
                  <c:v>8.641600000000001E-3</c:v>
                </c:pt>
                <c:pt idx="4668">
                  <c:v>8.641600000000001E-3</c:v>
                </c:pt>
                <c:pt idx="4669">
                  <c:v>8.6415000000000033E-3</c:v>
                </c:pt>
                <c:pt idx="4670">
                  <c:v>8.6415000000000033E-3</c:v>
                </c:pt>
                <c:pt idx="4671">
                  <c:v>8.6415000000000033E-3</c:v>
                </c:pt>
                <c:pt idx="4672">
                  <c:v>8.6415000000000033E-3</c:v>
                </c:pt>
                <c:pt idx="4673">
                  <c:v>8.6415000000000033E-3</c:v>
                </c:pt>
                <c:pt idx="4674">
                  <c:v>8.6415000000000033E-3</c:v>
                </c:pt>
                <c:pt idx="4675">
                  <c:v>8.6414000000000005E-3</c:v>
                </c:pt>
                <c:pt idx="4676">
                  <c:v>8.6414000000000005E-3</c:v>
                </c:pt>
                <c:pt idx="4677">
                  <c:v>8.6414000000000005E-3</c:v>
                </c:pt>
                <c:pt idx="4678">
                  <c:v>8.6414000000000005E-3</c:v>
                </c:pt>
                <c:pt idx="4679">
                  <c:v>8.6414000000000005E-3</c:v>
                </c:pt>
                <c:pt idx="4680">
                  <c:v>8.6413000000000011E-3</c:v>
                </c:pt>
                <c:pt idx="4681">
                  <c:v>8.6413000000000011E-3</c:v>
                </c:pt>
                <c:pt idx="4682">
                  <c:v>8.6413000000000011E-3</c:v>
                </c:pt>
                <c:pt idx="4683">
                  <c:v>8.6413000000000011E-3</c:v>
                </c:pt>
                <c:pt idx="4684">
                  <c:v>8.6413000000000011E-3</c:v>
                </c:pt>
                <c:pt idx="4685">
                  <c:v>8.6413000000000011E-3</c:v>
                </c:pt>
                <c:pt idx="4686">
                  <c:v>8.6412000000000034E-3</c:v>
                </c:pt>
                <c:pt idx="4687">
                  <c:v>8.6412000000000034E-3</c:v>
                </c:pt>
                <c:pt idx="4688">
                  <c:v>8.6412000000000034E-3</c:v>
                </c:pt>
                <c:pt idx="4689">
                  <c:v>8.6412000000000034E-3</c:v>
                </c:pt>
                <c:pt idx="4690">
                  <c:v>8.6412000000000034E-3</c:v>
                </c:pt>
                <c:pt idx="4691">
                  <c:v>8.6410999999999988E-3</c:v>
                </c:pt>
                <c:pt idx="4692">
                  <c:v>8.6410999999999988E-3</c:v>
                </c:pt>
                <c:pt idx="4693">
                  <c:v>8.6410999999999988E-3</c:v>
                </c:pt>
                <c:pt idx="4694">
                  <c:v>8.6410999999999988E-3</c:v>
                </c:pt>
                <c:pt idx="4695">
                  <c:v>8.6410999999999988E-3</c:v>
                </c:pt>
                <c:pt idx="4696">
                  <c:v>8.6410999999999988E-3</c:v>
                </c:pt>
                <c:pt idx="4697">
                  <c:v>8.6410000000000011E-3</c:v>
                </c:pt>
                <c:pt idx="4698">
                  <c:v>8.6410000000000011E-3</c:v>
                </c:pt>
                <c:pt idx="4699">
                  <c:v>8.6410000000000011E-3</c:v>
                </c:pt>
                <c:pt idx="4700">
                  <c:v>8.6410000000000011E-3</c:v>
                </c:pt>
                <c:pt idx="4701">
                  <c:v>8.6410000000000011E-3</c:v>
                </c:pt>
                <c:pt idx="4702">
                  <c:v>8.6410000000000011E-3</c:v>
                </c:pt>
                <c:pt idx="4703">
                  <c:v>8.6409E-3</c:v>
                </c:pt>
                <c:pt idx="4704">
                  <c:v>8.6409E-3</c:v>
                </c:pt>
                <c:pt idx="4705">
                  <c:v>8.6409E-3</c:v>
                </c:pt>
                <c:pt idx="4706">
                  <c:v>8.6409E-3</c:v>
                </c:pt>
                <c:pt idx="4707">
                  <c:v>8.6409E-3</c:v>
                </c:pt>
                <c:pt idx="4708">
                  <c:v>8.6408000000000006E-3</c:v>
                </c:pt>
                <c:pt idx="4709">
                  <c:v>8.6408000000000006E-3</c:v>
                </c:pt>
                <c:pt idx="4710">
                  <c:v>8.6408000000000006E-3</c:v>
                </c:pt>
                <c:pt idx="4711">
                  <c:v>8.6408000000000006E-3</c:v>
                </c:pt>
                <c:pt idx="4712">
                  <c:v>8.6408000000000006E-3</c:v>
                </c:pt>
                <c:pt idx="4713">
                  <c:v>8.6408000000000006E-3</c:v>
                </c:pt>
                <c:pt idx="4714">
                  <c:v>8.6407000000000046E-3</c:v>
                </c:pt>
                <c:pt idx="4715">
                  <c:v>8.6407000000000046E-3</c:v>
                </c:pt>
                <c:pt idx="4716">
                  <c:v>8.6407000000000046E-3</c:v>
                </c:pt>
                <c:pt idx="4717">
                  <c:v>8.6407000000000046E-3</c:v>
                </c:pt>
                <c:pt idx="4718">
                  <c:v>8.6407000000000046E-3</c:v>
                </c:pt>
                <c:pt idx="4719">
                  <c:v>8.6406E-3</c:v>
                </c:pt>
                <c:pt idx="4720">
                  <c:v>8.6406E-3</c:v>
                </c:pt>
                <c:pt idx="4721">
                  <c:v>8.6406E-3</c:v>
                </c:pt>
                <c:pt idx="4722">
                  <c:v>8.6406E-3</c:v>
                </c:pt>
                <c:pt idx="4723">
                  <c:v>8.6406E-3</c:v>
                </c:pt>
                <c:pt idx="4724">
                  <c:v>8.6406E-3</c:v>
                </c:pt>
                <c:pt idx="4725">
                  <c:v>8.6405000000000006E-3</c:v>
                </c:pt>
                <c:pt idx="4726">
                  <c:v>8.6405000000000006E-3</c:v>
                </c:pt>
                <c:pt idx="4727">
                  <c:v>8.6405000000000006E-3</c:v>
                </c:pt>
                <c:pt idx="4728">
                  <c:v>8.6405000000000006E-3</c:v>
                </c:pt>
                <c:pt idx="4729">
                  <c:v>8.6405000000000006E-3</c:v>
                </c:pt>
                <c:pt idx="4730">
                  <c:v>8.6405000000000006E-3</c:v>
                </c:pt>
                <c:pt idx="4731">
                  <c:v>8.6404000000000047E-3</c:v>
                </c:pt>
                <c:pt idx="4732">
                  <c:v>8.6404000000000047E-3</c:v>
                </c:pt>
                <c:pt idx="4733">
                  <c:v>8.6404000000000047E-3</c:v>
                </c:pt>
                <c:pt idx="4734">
                  <c:v>8.6404000000000047E-3</c:v>
                </c:pt>
                <c:pt idx="4735">
                  <c:v>8.6404000000000047E-3</c:v>
                </c:pt>
                <c:pt idx="4736">
                  <c:v>8.6403000000000001E-3</c:v>
                </c:pt>
                <c:pt idx="4737">
                  <c:v>8.6403000000000001E-3</c:v>
                </c:pt>
                <c:pt idx="4738">
                  <c:v>8.6403000000000001E-3</c:v>
                </c:pt>
                <c:pt idx="4739">
                  <c:v>8.6403000000000001E-3</c:v>
                </c:pt>
                <c:pt idx="4740">
                  <c:v>8.6403000000000001E-3</c:v>
                </c:pt>
                <c:pt idx="4741">
                  <c:v>8.6403000000000001E-3</c:v>
                </c:pt>
                <c:pt idx="4742">
                  <c:v>8.6402000000000041E-3</c:v>
                </c:pt>
                <c:pt idx="4743">
                  <c:v>8.6402000000000041E-3</c:v>
                </c:pt>
                <c:pt idx="4744">
                  <c:v>8.6402000000000041E-3</c:v>
                </c:pt>
                <c:pt idx="4745">
                  <c:v>8.6402000000000041E-3</c:v>
                </c:pt>
                <c:pt idx="4746">
                  <c:v>8.6402000000000041E-3</c:v>
                </c:pt>
                <c:pt idx="4747">
                  <c:v>8.6402000000000041E-3</c:v>
                </c:pt>
                <c:pt idx="4748">
                  <c:v>8.6401000000000013E-3</c:v>
                </c:pt>
                <c:pt idx="4749">
                  <c:v>8.6401000000000013E-3</c:v>
                </c:pt>
                <c:pt idx="4750">
                  <c:v>8.6401000000000013E-3</c:v>
                </c:pt>
                <c:pt idx="4751">
                  <c:v>8.6401000000000013E-3</c:v>
                </c:pt>
                <c:pt idx="4752">
                  <c:v>8.6401000000000013E-3</c:v>
                </c:pt>
                <c:pt idx="4753">
                  <c:v>8.6401000000000013E-3</c:v>
                </c:pt>
                <c:pt idx="4754">
                  <c:v>8.6400000000000001E-3</c:v>
                </c:pt>
                <c:pt idx="4755">
                  <c:v>8.6400000000000001E-3</c:v>
                </c:pt>
                <c:pt idx="4756">
                  <c:v>8.6400000000000001E-3</c:v>
                </c:pt>
                <c:pt idx="4757">
                  <c:v>8.6400000000000001E-3</c:v>
                </c:pt>
                <c:pt idx="4758">
                  <c:v>8.6400000000000001E-3</c:v>
                </c:pt>
                <c:pt idx="4759">
                  <c:v>8.6399000000000007E-3</c:v>
                </c:pt>
                <c:pt idx="4760">
                  <c:v>8.6399000000000007E-3</c:v>
                </c:pt>
                <c:pt idx="4761">
                  <c:v>8.6399000000000007E-3</c:v>
                </c:pt>
                <c:pt idx="4762">
                  <c:v>8.6399000000000007E-3</c:v>
                </c:pt>
                <c:pt idx="4763">
                  <c:v>8.6399000000000007E-3</c:v>
                </c:pt>
                <c:pt idx="4764">
                  <c:v>8.6399000000000007E-3</c:v>
                </c:pt>
                <c:pt idx="4765">
                  <c:v>8.6398000000000048E-3</c:v>
                </c:pt>
                <c:pt idx="4766">
                  <c:v>8.6398000000000048E-3</c:v>
                </c:pt>
                <c:pt idx="4767">
                  <c:v>8.6398000000000048E-3</c:v>
                </c:pt>
                <c:pt idx="4768">
                  <c:v>8.6398000000000048E-3</c:v>
                </c:pt>
                <c:pt idx="4769">
                  <c:v>8.6398000000000048E-3</c:v>
                </c:pt>
                <c:pt idx="4770">
                  <c:v>8.6398000000000048E-3</c:v>
                </c:pt>
                <c:pt idx="4771">
                  <c:v>8.6397000000000002E-3</c:v>
                </c:pt>
                <c:pt idx="4772">
                  <c:v>8.6397000000000002E-3</c:v>
                </c:pt>
                <c:pt idx="4773">
                  <c:v>8.6397000000000002E-3</c:v>
                </c:pt>
                <c:pt idx="4774">
                  <c:v>8.6397000000000002E-3</c:v>
                </c:pt>
                <c:pt idx="4775">
                  <c:v>8.6397000000000002E-3</c:v>
                </c:pt>
                <c:pt idx="4776">
                  <c:v>8.6397000000000002E-3</c:v>
                </c:pt>
                <c:pt idx="4777">
                  <c:v>8.6396000000000008E-3</c:v>
                </c:pt>
                <c:pt idx="4778">
                  <c:v>8.6396000000000008E-3</c:v>
                </c:pt>
                <c:pt idx="4779">
                  <c:v>8.6396000000000008E-3</c:v>
                </c:pt>
                <c:pt idx="4780">
                  <c:v>8.6396000000000008E-3</c:v>
                </c:pt>
                <c:pt idx="4781">
                  <c:v>8.6396000000000008E-3</c:v>
                </c:pt>
                <c:pt idx="4782">
                  <c:v>8.6395000000000048E-3</c:v>
                </c:pt>
                <c:pt idx="4783">
                  <c:v>8.6395000000000048E-3</c:v>
                </c:pt>
                <c:pt idx="4784">
                  <c:v>8.6395000000000048E-3</c:v>
                </c:pt>
                <c:pt idx="4785">
                  <c:v>8.6395000000000048E-3</c:v>
                </c:pt>
                <c:pt idx="4786">
                  <c:v>8.6395000000000048E-3</c:v>
                </c:pt>
                <c:pt idx="4787">
                  <c:v>8.6395000000000048E-3</c:v>
                </c:pt>
                <c:pt idx="4788">
                  <c:v>8.6394000000000228E-3</c:v>
                </c:pt>
                <c:pt idx="4789">
                  <c:v>8.6394000000000228E-3</c:v>
                </c:pt>
                <c:pt idx="4790">
                  <c:v>8.6394000000000228E-3</c:v>
                </c:pt>
                <c:pt idx="4791">
                  <c:v>8.6394000000000228E-3</c:v>
                </c:pt>
                <c:pt idx="4792">
                  <c:v>8.6394000000000228E-3</c:v>
                </c:pt>
                <c:pt idx="4793">
                  <c:v>8.6394000000000228E-3</c:v>
                </c:pt>
                <c:pt idx="4794">
                  <c:v>8.6393000000000008E-3</c:v>
                </c:pt>
                <c:pt idx="4795">
                  <c:v>8.6393000000000008E-3</c:v>
                </c:pt>
                <c:pt idx="4796">
                  <c:v>8.6393000000000008E-3</c:v>
                </c:pt>
                <c:pt idx="4797">
                  <c:v>8.6393000000000008E-3</c:v>
                </c:pt>
                <c:pt idx="4798">
                  <c:v>8.6393000000000008E-3</c:v>
                </c:pt>
                <c:pt idx="4799">
                  <c:v>8.6393000000000008E-3</c:v>
                </c:pt>
                <c:pt idx="4800">
                  <c:v>8.6392000000000014E-3</c:v>
                </c:pt>
                <c:pt idx="4801">
                  <c:v>8.6392000000000014E-3</c:v>
                </c:pt>
                <c:pt idx="4802">
                  <c:v>8.6392000000000014E-3</c:v>
                </c:pt>
                <c:pt idx="4803">
                  <c:v>8.6392000000000014E-3</c:v>
                </c:pt>
                <c:pt idx="4804">
                  <c:v>8.6392000000000014E-3</c:v>
                </c:pt>
                <c:pt idx="4805">
                  <c:v>8.6392000000000014E-3</c:v>
                </c:pt>
                <c:pt idx="4806">
                  <c:v>8.6391000000000003E-3</c:v>
                </c:pt>
                <c:pt idx="4807">
                  <c:v>8.6391000000000003E-3</c:v>
                </c:pt>
                <c:pt idx="4808">
                  <c:v>8.6391000000000003E-3</c:v>
                </c:pt>
                <c:pt idx="4809">
                  <c:v>8.6391000000000003E-3</c:v>
                </c:pt>
                <c:pt idx="4810">
                  <c:v>8.6391000000000003E-3</c:v>
                </c:pt>
                <c:pt idx="4811">
                  <c:v>8.6391000000000003E-3</c:v>
                </c:pt>
                <c:pt idx="4812">
                  <c:v>8.6390000000000008E-3</c:v>
                </c:pt>
                <c:pt idx="4813">
                  <c:v>8.6390000000000008E-3</c:v>
                </c:pt>
                <c:pt idx="4814">
                  <c:v>8.6390000000000008E-3</c:v>
                </c:pt>
                <c:pt idx="4815">
                  <c:v>8.6390000000000008E-3</c:v>
                </c:pt>
                <c:pt idx="4816">
                  <c:v>8.6390000000000008E-3</c:v>
                </c:pt>
                <c:pt idx="4817">
                  <c:v>8.6390000000000008E-3</c:v>
                </c:pt>
                <c:pt idx="4818">
                  <c:v>8.6389000000000014E-3</c:v>
                </c:pt>
                <c:pt idx="4819">
                  <c:v>8.6389000000000014E-3</c:v>
                </c:pt>
                <c:pt idx="4820">
                  <c:v>8.6389000000000014E-3</c:v>
                </c:pt>
                <c:pt idx="4821">
                  <c:v>8.6389000000000014E-3</c:v>
                </c:pt>
                <c:pt idx="4822">
                  <c:v>8.6389000000000014E-3</c:v>
                </c:pt>
                <c:pt idx="4823">
                  <c:v>8.6388000000000003E-3</c:v>
                </c:pt>
                <c:pt idx="4824">
                  <c:v>8.6388000000000003E-3</c:v>
                </c:pt>
                <c:pt idx="4825">
                  <c:v>8.6388000000000003E-3</c:v>
                </c:pt>
                <c:pt idx="4826">
                  <c:v>8.6388000000000003E-3</c:v>
                </c:pt>
                <c:pt idx="4827">
                  <c:v>8.6388000000000003E-3</c:v>
                </c:pt>
                <c:pt idx="4828">
                  <c:v>8.6388000000000003E-3</c:v>
                </c:pt>
                <c:pt idx="4829">
                  <c:v>8.6387000000000009E-3</c:v>
                </c:pt>
                <c:pt idx="4830">
                  <c:v>8.6387000000000009E-3</c:v>
                </c:pt>
                <c:pt idx="4831">
                  <c:v>8.6387000000000009E-3</c:v>
                </c:pt>
                <c:pt idx="4832">
                  <c:v>8.6387000000000009E-3</c:v>
                </c:pt>
                <c:pt idx="4833">
                  <c:v>8.6387000000000009E-3</c:v>
                </c:pt>
                <c:pt idx="4834">
                  <c:v>8.6387000000000009E-3</c:v>
                </c:pt>
                <c:pt idx="4835">
                  <c:v>8.6386000000000015E-3</c:v>
                </c:pt>
                <c:pt idx="4836">
                  <c:v>8.6386000000000015E-3</c:v>
                </c:pt>
                <c:pt idx="4837">
                  <c:v>8.6386000000000015E-3</c:v>
                </c:pt>
                <c:pt idx="4838">
                  <c:v>8.6386000000000015E-3</c:v>
                </c:pt>
                <c:pt idx="4839">
                  <c:v>8.6386000000000015E-3</c:v>
                </c:pt>
                <c:pt idx="4840">
                  <c:v>8.6386000000000015E-3</c:v>
                </c:pt>
                <c:pt idx="4841">
                  <c:v>8.6385000000000003E-3</c:v>
                </c:pt>
                <c:pt idx="4842">
                  <c:v>8.6385000000000003E-3</c:v>
                </c:pt>
                <c:pt idx="4843">
                  <c:v>8.6385000000000003E-3</c:v>
                </c:pt>
                <c:pt idx="4844">
                  <c:v>8.6385000000000003E-3</c:v>
                </c:pt>
                <c:pt idx="4845">
                  <c:v>8.6385000000000003E-3</c:v>
                </c:pt>
                <c:pt idx="4846">
                  <c:v>8.6385000000000003E-3</c:v>
                </c:pt>
                <c:pt idx="4847">
                  <c:v>8.6384000000000027E-3</c:v>
                </c:pt>
                <c:pt idx="4848">
                  <c:v>8.6384000000000027E-3</c:v>
                </c:pt>
                <c:pt idx="4849">
                  <c:v>8.6384000000000027E-3</c:v>
                </c:pt>
                <c:pt idx="4850">
                  <c:v>8.6384000000000027E-3</c:v>
                </c:pt>
                <c:pt idx="4851">
                  <c:v>8.6384000000000027E-3</c:v>
                </c:pt>
                <c:pt idx="4852">
                  <c:v>8.6384000000000027E-3</c:v>
                </c:pt>
                <c:pt idx="4853">
                  <c:v>8.6382999999999998E-3</c:v>
                </c:pt>
                <c:pt idx="4854">
                  <c:v>8.6382999999999998E-3</c:v>
                </c:pt>
                <c:pt idx="4855">
                  <c:v>8.6382999999999998E-3</c:v>
                </c:pt>
                <c:pt idx="4856">
                  <c:v>8.6382999999999998E-3</c:v>
                </c:pt>
                <c:pt idx="4857">
                  <c:v>8.6382999999999998E-3</c:v>
                </c:pt>
                <c:pt idx="4858">
                  <c:v>8.6382999999999998E-3</c:v>
                </c:pt>
                <c:pt idx="4859">
                  <c:v>8.6381999999999987E-3</c:v>
                </c:pt>
                <c:pt idx="4860">
                  <c:v>8.6381999999999987E-3</c:v>
                </c:pt>
                <c:pt idx="4861">
                  <c:v>8.6381999999999987E-3</c:v>
                </c:pt>
                <c:pt idx="4862">
                  <c:v>8.6381999999999987E-3</c:v>
                </c:pt>
                <c:pt idx="4863">
                  <c:v>8.6381999999999987E-3</c:v>
                </c:pt>
                <c:pt idx="4864">
                  <c:v>8.6381999999999987E-3</c:v>
                </c:pt>
                <c:pt idx="4865">
                  <c:v>8.638100000000001E-3</c:v>
                </c:pt>
                <c:pt idx="4866">
                  <c:v>8.638100000000001E-3</c:v>
                </c:pt>
                <c:pt idx="4867">
                  <c:v>8.638100000000001E-3</c:v>
                </c:pt>
                <c:pt idx="4868">
                  <c:v>8.638100000000001E-3</c:v>
                </c:pt>
                <c:pt idx="4869">
                  <c:v>8.638100000000001E-3</c:v>
                </c:pt>
                <c:pt idx="4870">
                  <c:v>8.638100000000001E-3</c:v>
                </c:pt>
                <c:pt idx="4871">
                  <c:v>8.6380000000000016E-3</c:v>
                </c:pt>
                <c:pt idx="4872">
                  <c:v>8.6380000000000016E-3</c:v>
                </c:pt>
                <c:pt idx="4873">
                  <c:v>8.6380000000000016E-3</c:v>
                </c:pt>
                <c:pt idx="4874">
                  <c:v>8.6380000000000016E-3</c:v>
                </c:pt>
                <c:pt idx="4875">
                  <c:v>8.6380000000000016E-3</c:v>
                </c:pt>
                <c:pt idx="4876">
                  <c:v>8.6380000000000016E-3</c:v>
                </c:pt>
                <c:pt idx="4877">
                  <c:v>8.6379000000000004E-3</c:v>
                </c:pt>
                <c:pt idx="4878">
                  <c:v>8.6379000000000004E-3</c:v>
                </c:pt>
                <c:pt idx="4879">
                  <c:v>8.6379000000000004E-3</c:v>
                </c:pt>
                <c:pt idx="4880">
                  <c:v>8.6379000000000004E-3</c:v>
                </c:pt>
                <c:pt idx="4881">
                  <c:v>8.6379000000000004E-3</c:v>
                </c:pt>
                <c:pt idx="4882">
                  <c:v>8.6379000000000004E-3</c:v>
                </c:pt>
                <c:pt idx="4883">
                  <c:v>8.637800000000001E-3</c:v>
                </c:pt>
                <c:pt idx="4884">
                  <c:v>8.637800000000001E-3</c:v>
                </c:pt>
                <c:pt idx="4885">
                  <c:v>8.637800000000001E-3</c:v>
                </c:pt>
                <c:pt idx="4886">
                  <c:v>8.637800000000001E-3</c:v>
                </c:pt>
                <c:pt idx="4887">
                  <c:v>8.637800000000001E-3</c:v>
                </c:pt>
                <c:pt idx="4888">
                  <c:v>8.637800000000001E-3</c:v>
                </c:pt>
                <c:pt idx="4889">
                  <c:v>8.6377000000000034E-3</c:v>
                </c:pt>
                <c:pt idx="4890">
                  <c:v>8.6377000000000034E-3</c:v>
                </c:pt>
                <c:pt idx="4891">
                  <c:v>8.6377000000000034E-3</c:v>
                </c:pt>
                <c:pt idx="4892">
                  <c:v>8.6377000000000034E-3</c:v>
                </c:pt>
                <c:pt idx="4893">
                  <c:v>8.6377000000000034E-3</c:v>
                </c:pt>
                <c:pt idx="4894">
                  <c:v>8.6377000000000034E-3</c:v>
                </c:pt>
                <c:pt idx="4895">
                  <c:v>8.6376000000000005E-3</c:v>
                </c:pt>
                <c:pt idx="4896">
                  <c:v>8.6376000000000005E-3</c:v>
                </c:pt>
                <c:pt idx="4897">
                  <c:v>8.6376000000000005E-3</c:v>
                </c:pt>
                <c:pt idx="4898">
                  <c:v>8.6376000000000005E-3</c:v>
                </c:pt>
                <c:pt idx="4899">
                  <c:v>8.6376000000000005E-3</c:v>
                </c:pt>
                <c:pt idx="4900">
                  <c:v>8.6376000000000005E-3</c:v>
                </c:pt>
                <c:pt idx="4901">
                  <c:v>8.6375000000000028E-3</c:v>
                </c:pt>
                <c:pt idx="4902">
                  <c:v>8.6375000000000028E-3</c:v>
                </c:pt>
                <c:pt idx="4903">
                  <c:v>8.6375000000000028E-3</c:v>
                </c:pt>
                <c:pt idx="4904">
                  <c:v>8.6375000000000028E-3</c:v>
                </c:pt>
                <c:pt idx="4905">
                  <c:v>8.6375000000000028E-3</c:v>
                </c:pt>
                <c:pt idx="4906">
                  <c:v>8.6375000000000028E-3</c:v>
                </c:pt>
                <c:pt idx="4907">
                  <c:v>8.6375000000000028E-3</c:v>
                </c:pt>
                <c:pt idx="4908">
                  <c:v>8.6374000000000208E-3</c:v>
                </c:pt>
                <c:pt idx="4909">
                  <c:v>8.6374000000000208E-3</c:v>
                </c:pt>
                <c:pt idx="4910">
                  <c:v>8.6374000000000208E-3</c:v>
                </c:pt>
                <c:pt idx="4911">
                  <c:v>8.6374000000000208E-3</c:v>
                </c:pt>
                <c:pt idx="4912">
                  <c:v>8.6374000000000208E-3</c:v>
                </c:pt>
                <c:pt idx="4913">
                  <c:v>8.6374000000000208E-3</c:v>
                </c:pt>
                <c:pt idx="4914">
                  <c:v>8.6372999999999988E-3</c:v>
                </c:pt>
                <c:pt idx="4915">
                  <c:v>8.6372999999999988E-3</c:v>
                </c:pt>
                <c:pt idx="4916">
                  <c:v>8.6372999999999988E-3</c:v>
                </c:pt>
                <c:pt idx="4917">
                  <c:v>8.6372999999999988E-3</c:v>
                </c:pt>
                <c:pt idx="4918">
                  <c:v>8.6372999999999988E-3</c:v>
                </c:pt>
                <c:pt idx="4919">
                  <c:v>8.6372999999999988E-3</c:v>
                </c:pt>
                <c:pt idx="4920">
                  <c:v>8.6372000000000011E-3</c:v>
                </c:pt>
                <c:pt idx="4921">
                  <c:v>8.6372000000000011E-3</c:v>
                </c:pt>
                <c:pt idx="4922">
                  <c:v>8.6372000000000011E-3</c:v>
                </c:pt>
                <c:pt idx="4923">
                  <c:v>8.6372000000000011E-3</c:v>
                </c:pt>
                <c:pt idx="4924">
                  <c:v>8.6372000000000011E-3</c:v>
                </c:pt>
                <c:pt idx="4925">
                  <c:v>8.6372000000000011E-3</c:v>
                </c:pt>
                <c:pt idx="4926">
                  <c:v>8.6371E-3</c:v>
                </c:pt>
                <c:pt idx="4927">
                  <c:v>8.6371E-3</c:v>
                </c:pt>
                <c:pt idx="4928">
                  <c:v>8.6371E-3</c:v>
                </c:pt>
                <c:pt idx="4929">
                  <c:v>8.6371E-3</c:v>
                </c:pt>
                <c:pt idx="4930">
                  <c:v>8.6371E-3</c:v>
                </c:pt>
                <c:pt idx="4931">
                  <c:v>8.6371E-3</c:v>
                </c:pt>
                <c:pt idx="4932">
                  <c:v>8.6370000000000006E-3</c:v>
                </c:pt>
                <c:pt idx="4933">
                  <c:v>8.6370000000000006E-3</c:v>
                </c:pt>
                <c:pt idx="4934">
                  <c:v>8.6370000000000006E-3</c:v>
                </c:pt>
                <c:pt idx="4935">
                  <c:v>8.6370000000000006E-3</c:v>
                </c:pt>
                <c:pt idx="4936">
                  <c:v>8.6370000000000006E-3</c:v>
                </c:pt>
                <c:pt idx="4937">
                  <c:v>8.6370000000000006E-3</c:v>
                </c:pt>
                <c:pt idx="4938">
                  <c:v>8.6369000000000046E-3</c:v>
                </c:pt>
                <c:pt idx="4939">
                  <c:v>8.6369000000000046E-3</c:v>
                </c:pt>
                <c:pt idx="4940">
                  <c:v>8.6369000000000046E-3</c:v>
                </c:pt>
                <c:pt idx="4941">
                  <c:v>8.6369000000000046E-3</c:v>
                </c:pt>
                <c:pt idx="4942">
                  <c:v>8.6369000000000046E-3</c:v>
                </c:pt>
                <c:pt idx="4943">
                  <c:v>8.6369000000000046E-3</c:v>
                </c:pt>
                <c:pt idx="4944">
                  <c:v>8.6368E-3</c:v>
                </c:pt>
                <c:pt idx="4945">
                  <c:v>8.6368E-3</c:v>
                </c:pt>
                <c:pt idx="4946">
                  <c:v>8.6368E-3</c:v>
                </c:pt>
                <c:pt idx="4947">
                  <c:v>8.6368E-3</c:v>
                </c:pt>
                <c:pt idx="4948">
                  <c:v>8.6368E-3</c:v>
                </c:pt>
                <c:pt idx="4949">
                  <c:v>8.6368E-3</c:v>
                </c:pt>
                <c:pt idx="4950">
                  <c:v>8.6368E-3</c:v>
                </c:pt>
                <c:pt idx="4951">
                  <c:v>8.6367000000000006E-3</c:v>
                </c:pt>
                <c:pt idx="4952">
                  <c:v>8.6367000000000006E-3</c:v>
                </c:pt>
                <c:pt idx="4953">
                  <c:v>8.6367000000000006E-3</c:v>
                </c:pt>
                <c:pt idx="4954">
                  <c:v>8.6367000000000006E-3</c:v>
                </c:pt>
                <c:pt idx="4955">
                  <c:v>8.6367000000000006E-3</c:v>
                </c:pt>
                <c:pt idx="4956">
                  <c:v>8.6367000000000006E-3</c:v>
                </c:pt>
                <c:pt idx="4957">
                  <c:v>8.6366000000000047E-3</c:v>
                </c:pt>
                <c:pt idx="4958">
                  <c:v>8.6366000000000047E-3</c:v>
                </c:pt>
                <c:pt idx="4959">
                  <c:v>8.6366000000000047E-3</c:v>
                </c:pt>
                <c:pt idx="4960">
                  <c:v>8.6366000000000047E-3</c:v>
                </c:pt>
                <c:pt idx="4961">
                  <c:v>8.6366000000000047E-3</c:v>
                </c:pt>
                <c:pt idx="4962">
                  <c:v>8.6366000000000047E-3</c:v>
                </c:pt>
                <c:pt idx="4963">
                  <c:v>8.6365000000000226E-3</c:v>
                </c:pt>
                <c:pt idx="4964">
                  <c:v>8.6365000000000226E-3</c:v>
                </c:pt>
                <c:pt idx="4965">
                  <c:v>8.6365000000000226E-3</c:v>
                </c:pt>
                <c:pt idx="4966">
                  <c:v>8.6365000000000226E-3</c:v>
                </c:pt>
                <c:pt idx="4967">
                  <c:v>8.6365000000000226E-3</c:v>
                </c:pt>
                <c:pt idx="4968">
                  <c:v>8.6365000000000226E-3</c:v>
                </c:pt>
                <c:pt idx="4969">
                  <c:v>8.6364000000000007E-3</c:v>
                </c:pt>
                <c:pt idx="4970">
                  <c:v>8.6364000000000007E-3</c:v>
                </c:pt>
                <c:pt idx="4971">
                  <c:v>8.6364000000000007E-3</c:v>
                </c:pt>
                <c:pt idx="4972">
                  <c:v>8.6364000000000007E-3</c:v>
                </c:pt>
                <c:pt idx="4973">
                  <c:v>8.6364000000000007E-3</c:v>
                </c:pt>
                <c:pt idx="4974">
                  <c:v>8.6364000000000007E-3</c:v>
                </c:pt>
                <c:pt idx="4975">
                  <c:v>8.6364000000000007E-3</c:v>
                </c:pt>
                <c:pt idx="4976">
                  <c:v>8.6363000000000013E-3</c:v>
                </c:pt>
                <c:pt idx="4977">
                  <c:v>8.6363000000000013E-3</c:v>
                </c:pt>
                <c:pt idx="4978">
                  <c:v>8.6363000000000013E-3</c:v>
                </c:pt>
                <c:pt idx="4979">
                  <c:v>8.6363000000000013E-3</c:v>
                </c:pt>
                <c:pt idx="4980">
                  <c:v>8.6363000000000013E-3</c:v>
                </c:pt>
                <c:pt idx="4981">
                  <c:v>8.6363000000000013E-3</c:v>
                </c:pt>
                <c:pt idx="4982">
                  <c:v>8.6362000000000001E-3</c:v>
                </c:pt>
                <c:pt idx="4983">
                  <c:v>8.6362000000000001E-3</c:v>
                </c:pt>
                <c:pt idx="4984">
                  <c:v>8.6362000000000001E-3</c:v>
                </c:pt>
                <c:pt idx="4985">
                  <c:v>8.6362000000000001E-3</c:v>
                </c:pt>
                <c:pt idx="4986">
                  <c:v>8.6362000000000001E-3</c:v>
                </c:pt>
                <c:pt idx="4987">
                  <c:v>8.6362000000000001E-3</c:v>
                </c:pt>
                <c:pt idx="4988">
                  <c:v>8.6361000000000007E-3</c:v>
                </c:pt>
                <c:pt idx="4989">
                  <c:v>8.6361000000000007E-3</c:v>
                </c:pt>
                <c:pt idx="4990">
                  <c:v>8.6361000000000007E-3</c:v>
                </c:pt>
                <c:pt idx="4991">
                  <c:v>8.6361000000000007E-3</c:v>
                </c:pt>
                <c:pt idx="4992">
                  <c:v>8.6361000000000007E-3</c:v>
                </c:pt>
                <c:pt idx="4993">
                  <c:v>8.6361000000000007E-3</c:v>
                </c:pt>
                <c:pt idx="4994">
                  <c:v>8.6361000000000007E-3</c:v>
                </c:pt>
                <c:pt idx="4995">
                  <c:v>8.6360000000000048E-3</c:v>
                </c:pt>
                <c:pt idx="4996">
                  <c:v>8.6360000000000048E-3</c:v>
                </c:pt>
                <c:pt idx="4997">
                  <c:v>8.6360000000000048E-3</c:v>
                </c:pt>
                <c:pt idx="4998">
                  <c:v>8.6360000000000048E-3</c:v>
                </c:pt>
                <c:pt idx="4999">
                  <c:v>8.6360000000000048E-3</c:v>
                </c:pt>
                <c:pt idx="5000">
                  <c:v>8.6360000000000048E-3</c:v>
                </c:pt>
                <c:pt idx="5001">
                  <c:v>8.6359000000000002E-3</c:v>
                </c:pt>
                <c:pt idx="5002">
                  <c:v>8.6359000000000002E-3</c:v>
                </c:pt>
                <c:pt idx="5003">
                  <c:v>8.6359000000000002E-3</c:v>
                </c:pt>
                <c:pt idx="5004">
                  <c:v>8.6359000000000002E-3</c:v>
                </c:pt>
                <c:pt idx="5005">
                  <c:v>8.6359000000000002E-3</c:v>
                </c:pt>
                <c:pt idx="5006">
                  <c:v>8.6359000000000002E-3</c:v>
                </c:pt>
                <c:pt idx="5007">
                  <c:v>8.6358000000000008E-3</c:v>
                </c:pt>
                <c:pt idx="5008">
                  <c:v>8.6358000000000008E-3</c:v>
                </c:pt>
                <c:pt idx="5009">
                  <c:v>8.6358000000000008E-3</c:v>
                </c:pt>
                <c:pt idx="5010">
                  <c:v>8.6358000000000008E-3</c:v>
                </c:pt>
                <c:pt idx="5011">
                  <c:v>8.6358000000000008E-3</c:v>
                </c:pt>
                <c:pt idx="5012">
                  <c:v>8.6358000000000008E-3</c:v>
                </c:pt>
                <c:pt idx="5013">
                  <c:v>8.6358000000000008E-3</c:v>
                </c:pt>
                <c:pt idx="5014">
                  <c:v>8.6357000000000048E-3</c:v>
                </c:pt>
                <c:pt idx="5015">
                  <c:v>8.6357000000000048E-3</c:v>
                </c:pt>
                <c:pt idx="5016">
                  <c:v>8.6357000000000048E-3</c:v>
                </c:pt>
                <c:pt idx="5017">
                  <c:v>8.6357000000000048E-3</c:v>
                </c:pt>
                <c:pt idx="5018">
                  <c:v>8.6357000000000048E-3</c:v>
                </c:pt>
                <c:pt idx="5019">
                  <c:v>8.6357000000000048E-3</c:v>
                </c:pt>
                <c:pt idx="5020">
                  <c:v>8.6356000000000228E-3</c:v>
                </c:pt>
                <c:pt idx="5021">
                  <c:v>8.6356000000000228E-3</c:v>
                </c:pt>
                <c:pt idx="5022">
                  <c:v>8.6356000000000228E-3</c:v>
                </c:pt>
                <c:pt idx="5023">
                  <c:v>8.6356000000000228E-3</c:v>
                </c:pt>
                <c:pt idx="5024">
                  <c:v>8.6356000000000228E-3</c:v>
                </c:pt>
                <c:pt idx="5025">
                  <c:v>8.6356000000000228E-3</c:v>
                </c:pt>
                <c:pt idx="5026">
                  <c:v>8.6355000000000268E-3</c:v>
                </c:pt>
                <c:pt idx="5027">
                  <c:v>8.6355000000000268E-3</c:v>
                </c:pt>
                <c:pt idx="5028">
                  <c:v>8.6355000000000268E-3</c:v>
                </c:pt>
                <c:pt idx="5029">
                  <c:v>8.6355000000000268E-3</c:v>
                </c:pt>
                <c:pt idx="5030">
                  <c:v>8.6355000000000268E-3</c:v>
                </c:pt>
                <c:pt idx="5031">
                  <c:v>8.6355000000000268E-3</c:v>
                </c:pt>
                <c:pt idx="5032">
                  <c:v>8.6355000000000268E-3</c:v>
                </c:pt>
                <c:pt idx="5033">
                  <c:v>8.6354000000000066E-3</c:v>
                </c:pt>
                <c:pt idx="5034">
                  <c:v>8.6354000000000066E-3</c:v>
                </c:pt>
                <c:pt idx="5035">
                  <c:v>8.6354000000000066E-3</c:v>
                </c:pt>
                <c:pt idx="5036">
                  <c:v>8.6354000000000066E-3</c:v>
                </c:pt>
                <c:pt idx="5037">
                  <c:v>8.6354000000000066E-3</c:v>
                </c:pt>
                <c:pt idx="5038">
                  <c:v>8.6354000000000066E-3</c:v>
                </c:pt>
                <c:pt idx="5039">
                  <c:v>8.6353000000000003E-3</c:v>
                </c:pt>
                <c:pt idx="5040">
                  <c:v>8.6353000000000003E-3</c:v>
                </c:pt>
                <c:pt idx="5041">
                  <c:v>8.6353000000000003E-3</c:v>
                </c:pt>
                <c:pt idx="5042">
                  <c:v>8.6353000000000003E-3</c:v>
                </c:pt>
                <c:pt idx="5043">
                  <c:v>8.6353000000000003E-3</c:v>
                </c:pt>
                <c:pt idx="5044">
                  <c:v>8.6353000000000003E-3</c:v>
                </c:pt>
                <c:pt idx="5045">
                  <c:v>8.6353000000000003E-3</c:v>
                </c:pt>
                <c:pt idx="5046">
                  <c:v>8.6352000000000026E-3</c:v>
                </c:pt>
                <c:pt idx="5047">
                  <c:v>8.6352000000000026E-3</c:v>
                </c:pt>
                <c:pt idx="5048">
                  <c:v>8.6352000000000026E-3</c:v>
                </c:pt>
                <c:pt idx="5049">
                  <c:v>8.6352000000000026E-3</c:v>
                </c:pt>
                <c:pt idx="5050">
                  <c:v>8.6352000000000026E-3</c:v>
                </c:pt>
                <c:pt idx="5051">
                  <c:v>8.6352000000000026E-3</c:v>
                </c:pt>
                <c:pt idx="5052">
                  <c:v>8.6351000000000067E-3</c:v>
                </c:pt>
                <c:pt idx="5053">
                  <c:v>8.6351000000000067E-3</c:v>
                </c:pt>
                <c:pt idx="5054">
                  <c:v>8.6351000000000067E-3</c:v>
                </c:pt>
                <c:pt idx="5055">
                  <c:v>8.6351000000000067E-3</c:v>
                </c:pt>
                <c:pt idx="5056">
                  <c:v>8.6351000000000067E-3</c:v>
                </c:pt>
                <c:pt idx="5057">
                  <c:v>8.6351000000000067E-3</c:v>
                </c:pt>
                <c:pt idx="5058">
                  <c:v>8.6351000000000067E-3</c:v>
                </c:pt>
                <c:pt idx="5059">
                  <c:v>8.6350000000000246E-3</c:v>
                </c:pt>
                <c:pt idx="5060">
                  <c:v>8.6350000000000246E-3</c:v>
                </c:pt>
                <c:pt idx="5061">
                  <c:v>8.6350000000000246E-3</c:v>
                </c:pt>
                <c:pt idx="5062">
                  <c:v>8.6350000000000246E-3</c:v>
                </c:pt>
                <c:pt idx="5063">
                  <c:v>8.6350000000000246E-3</c:v>
                </c:pt>
                <c:pt idx="5064">
                  <c:v>8.6350000000000246E-3</c:v>
                </c:pt>
                <c:pt idx="5065">
                  <c:v>8.6349000000000009E-3</c:v>
                </c:pt>
                <c:pt idx="5066">
                  <c:v>8.6349000000000009E-3</c:v>
                </c:pt>
                <c:pt idx="5067">
                  <c:v>8.6349000000000009E-3</c:v>
                </c:pt>
                <c:pt idx="5068">
                  <c:v>8.6349000000000009E-3</c:v>
                </c:pt>
                <c:pt idx="5069">
                  <c:v>8.6349000000000009E-3</c:v>
                </c:pt>
                <c:pt idx="5070">
                  <c:v>8.6349000000000009E-3</c:v>
                </c:pt>
                <c:pt idx="5071">
                  <c:v>8.6349000000000009E-3</c:v>
                </c:pt>
                <c:pt idx="5072">
                  <c:v>8.6348000000000015E-3</c:v>
                </c:pt>
                <c:pt idx="5073">
                  <c:v>8.6348000000000015E-3</c:v>
                </c:pt>
                <c:pt idx="5074">
                  <c:v>8.6348000000000015E-3</c:v>
                </c:pt>
                <c:pt idx="5075">
                  <c:v>8.6348000000000015E-3</c:v>
                </c:pt>
                <c:pt idx="5076">
                  <c:v>8.6348000000000015E-3</c:v>
                </c:pt>
                <c:pt idx="5077">
                  <c:v>8.6348000000000015E-3</c:v>
                </c:pt>
                <c:pt idx="5078">
                  <c:v>8.6347000000000004E-3</c:v>
                </c:pt>
                <c:pt idx="5079">
                  <c:v>8.6347000000000004E-3</c:v>
                </c:pt>
                <c:pt idx="5080">
                  <c:v>8.6347000000000004E-3</c:v>
                </c:pt>
                <c:pt idx="5081">
                  <c:v>8.6347000000000004E-3</c:v>
                </c:pt>
                <c:pt idx="5082">
                  <c:v>8.6347000000000004E-3</c:v>
                </c:pt>
                <c:pt idx="5083">
                  <c:v>8.6347000000000004E-3</c:v>
                </c:pt>
                <c:pt idx="5084">
                  <c:v>8.6347000000000004E-3</c:v>
                </c:pt>
                <c:pt idx="5085">
                  <c:v>8.6346000000000027E-3</c:v>
                </c:pt>
                <c:pt idx="5086">
                  <c:v>8.6346000000000027E-3</c:v>
                </c:pt>
                <c:pt idx="5087">
                  <c:v>8.6346000000000027E-3</c:v>
                </c:pt>
                <c:pt idx="5088">
                  <c:v>8.6346000000000027E-3</c:v>
                </c:pt>
                <c:pt idx="5089">
                  <c:v>8.6346000000000027E-3</c:v>
                </c:pt>
                <c:pt idx="5090">
                  <c:v>8.6346000000000027E-3</c:v>
                </c:pt>
                <c:pt idx="5091">
                  <c:v>8.6345000000000015E-3</c:v>
                </c:pt>
                <c:pt idx="5092">
                  <c:v>8.6345000000000015E-3</c:v>
                </c:pt>
                <c:pt idx="5093">
                  <c:v>8.6345000000000015E-3</c:v>
                </c:pt>
                <c:pt idx="5094">
                  <c:v>8.6345000000000015E-3</c:v>
                </c:pt>
                <c:pt idx="5095">
                  <c:v>8.6345000000000015E-3</c:v>
                </c:pt>
                <c:pt idx="5096">
                  <c:v>8.6345000000000015E-3</c:v>
                </c:pt>
                <c:pt idx="5097">
                  <c:v>8.6345000000000015E-3</c:v>
                </c:pt>
                <c:pt idx="5098">
                  <c:v>8.6344000000000004E-3</c:v>
                </c:pt>
                <c:pt idx="5099">
                  <c:v>8.6344000000000004E-3</c:v>
                </c:pt>
                <c:pt idx="5100">
                  <c:v>8.6344000000000004E-3</c:v>
                </c:pt>
                <c:pt idx="5101">
                  <c:v>8.6344000000000004E-3</c:v>
                </c:pt>
                <c:pt idx="5102">
                  <c:v>8.6344000000000004E-3</c:v>
                </c:pt>
                <c:pt idx="5103">
                  <c:v>8.6344000000000004E-3</c:v>
                </c:pt>
                <c:pt idx="5104">
                  <c:v>8.6344000000000004E-3</c:v>
                </c:pt>
                <c:pt idx="5105">
                  <c:v>8.634300000000001E-3</c:v>
                </c:pt>
                <c:pt idx="5106">
                  <c:v>8.634300000000001E-3</c:v>
                </c:pt>
                <c:pt idx="5107">
                  <c:v>8.634300000000001E-3</c:v>
                </c:pt>
                <c:pt idx="5108">
                  <c:v>8.634300000000001E-3</c:v>
                </c:pt>
                <c:pt idx="5109">
                  <c:v>8.634300000000001E-3</c:v>
                </c:pt>
                <c:pt idx="5110">
                  <c:v>8.634300000000001E-3</c:v>
                </c:pt>
                <c:pt idx="5111">
                  <c:v>8.6342000000000033E-3</c:v>
                </c:pt>
                <c:pt idx="5112">
                  <c:v>8.6342000000000033E-3</c:v>
                </c:pt>
                <c:pt idx="5113">
                  <c:v>8.6342000000000033E-3</c:v>
                </c:pt>
                <c:pt idx="5114">
                  <c:v>8.6342000000000033E-3</c:v>
                </c:pt>
                <c:pt idx="5115">
                  <c:v>8.6342000000000033E-3</c:v>
                </c:pt>
                <c:pt idx="5116">
                  <c:v>8.6342000000000033E-3</c:v>
                </c:pt>
                <c:pt idx="5117">
                  <c:v>8.6342000000000033E-3</c:v>
                </c:pt>
                <c:pt idx="5118">
                  <c:v>8.6341000000000005E-3</c:v>
                </c:pt>
                <c:pt idx="5119">
                  <c:v>8.6341000000000005E-3</c:v>
                </c:pt>
                <c:pt idx="5120">
                  <c:v>8.6341000000000005E-3</c:v>
                </c:pt>
                <c:pt idx="5121">
                  <c:v>8.6341000000000005E-3</c:v>
                </c:pt>
                <c:pt idx="5122">
                  <c:v>8.6341000000000005E-3</c:v>
                </c:pt>
                <c:pt idx="5123">
                  <c:v>8.6341000000000005E-3</c:v>
                </c:pt>
                <c:pt idx="5124">
                  <c:v>8.634000000000001E-3</c:v>
                </c:pt>
                <c:pt idx="5125">
                  <c:v>8.634000000000001E-3</c:v>
                </c:pt>
                <c:pt idx="5126">
                  <c:v>8.634000000000001E-3</c:v>
                </c:pt>
                <c:pt idx="5127">
                  <c:v>8.634000000000001E-3</c:v>
                </c:pt>
                <c:pt idx="5128">
                  <c:v>8.634000000000001E-3</c:v>
                </c:pt>
                <c:pt idx="5129">
                  <c:v>8.634000000000001E-3</c:v>
                </c:pt>
                <c:pt idx="5130">
                  <c:v>8.634000000000001E-3</c:v>
                </c:pt>
                <c:pt idx="5131">
                  <c:v>8.6339000000000034E-3</c:v>
                </c:pt>
                <c:pt idx="5132">
                  <c:v>8.6339000000000034E-3</c:v>
                </c:pt>
                <c:pt idx="5133">
                  <c:v>8.6339000000000034E-3</c:v>
                </c:pt>
                <c:pt idx="5134">
                  <c:v>8.6339000000000034E-3</c:v>
                </c:pt>
                <c:pt idx="5135">
                  <c:v>8.6339000000000034E-3</c:v>
                </c:pt>
                <c:pt idx="5136">
                  <c:v>8.6339000000000034E-3</c:v>
                </c:pt>
                <c:pt idx="5137">
                  <c:v>8.6339000000000034E-3</c:v>
                </c:pt>
                <c:pt idx="5138">
                  <c:v>8.6338000000000005E-3</c:v>
                </c:pt>
                <c:pt idx="5139">
                  <c:v>8.6338000000000005E-3</c:v>
                </c:pt>
                <c:pt idx="5140">
                  <c:v>8.6338000000000005E-3</c:v>
                </c:pt>
                <c:pt idx="5141">
                  <c:v>8.6338000000000005E-3</c:v>
                </c:pt>
                <c:pt idx="5142">
                  <c:v>8.6338000000000005E-3</c:v>
                </c:pt>
                <c:pt idx="5143">
                  <c:v>8.6338000000000005E-3</c:v>
                </c:pt>
                <c:pt idx="5144">
                  <c:v>8.6338000000000005E-3</c:v>
                </c:pt>
                <c:pt idx="5145">
                  <c:v>8.6337000000000028E-3</c:v>
                </c:pt>
                <c:pt idx="5146">
                  <c:v>8.6337000000000028E-3</c:v>
                </c:pt>
                <c:pt idx="5147">
                  <c:v>8.6337000000000028E-3</c:v>
                </c:pt>
                <c:pt idx="5148">
                  <c:v>8.6337000000000028E-3</c:v>
                </c:pt>
                <c:pt idx="5149">
                  <c:v>8.6337000000000028E-3</c:v>
                </c:pt>
                <c:pt idx="5150">
                  <c:v>8.6337000000000028E-3</c:v>
                </c:pt>
                <c:pt idx="5151">
                  <c:v>8.6336000000000208E-3</c:v>
                </c:pt>
                <c:pt idx="5152">
                  <c:v>8.6336000000000208E-3</c:v>
                </c:pt>
                <c:pt idx="5153">
                  <c:v>8.6336000000000208E-3</c:v>
                </c:pt>
                <c:pt idx="5154">
                  <c:v>8.6336000000000208E-3</c:v>
                </c:pt>
                <c:pt idx="5155">
                  <c:v>8.6336000000000208E-3</c:v>
                </c:pt>
                <c:pt idx="5156">
                  <c:v>8.6336000000000208E-3</c:v>
                </c:pt>
                <c:pt idx="5157">
                  <c:v>8.6336000000000208E-3</c:v>
                </c:pt>
                <c:pt idx="5158">
                  <c:v>8.6335000000000005E-3</c:v>
                </c:pt>
                <c:pt idx="5159">
                  <c:v>8.6335000000000005E-3</c:v>
                </c:pt>
                <c:pt idx="5160">
                  <c:v>8.6335000000000005E-3</c:v>
                </c:pt>
                <c:pt idx="5161">
                  <c:v>8.6335000000000005E-3</c:v>
                </c:pt>
                <c:pt idx="5162">
                  <c:v>8.6335000000000005E-3</c:v>
                </c:pt>
                <c:pt idx="5163">
                  <c:v>8.6335000000000005E-3</c:v>
                </c:pt>
                <c:pt idx="5164">
                  <c:v>8.6335000000000005E-3</c:v>
                </c:pt>
                <c:pt idx="5165">
                  <c:v>8.6334000000000046E-3</c:v>
                </c:pt>
                <c:pt idx="5166">
                  <c:v>8.6334000000000046E-3</c:v>
                </c:pt>
                <c:pt idx="5167">
                  <c:v>8.6334000000000046E-3</c:v>
                </c:pt>
                <c:pt idx="5168">
                  <c:v>8.6334000000000046E-3</c:v>
                </c:pt>
                <c:pt idx="5169">
                  <c:v>8.6334000000000046E-3</c:v>
                </c:pt>
                <c:pt idx="5170">
                  <c:v>8.6334000000000046E-3</c:v>
                </c:pt>
                <c:pt idx="5171">
                  <c:v>8.6334000000000046E-3</c:v>
                </c:pt>
                <c:pt idx="5172">
                  <c:v>8.6333E-3</c:v>
                </c:pt>
                <c:pt idx="5173">
                  <c:v>8.6333E-3</c:v>
                </c:pt>
                <c:pt idx="5174">
                  <c:v>8.6333E-3</c:v>
                </c:pt>
                <c:pt idx="5175">
                  <c:v>8.6333E-3</c:v>
                </c:pt>
                <c:pt idx="5176">
                  <c:v>8.6333E-3</c:v>
                </c:pt>
                <c:pt idx="5177">
                  <c:v>8.6333E-3</c:v>
                </c:pt>
                <c:pt idx="5178">
                  <c:v>8.6332000000000006E-3</c:v>
                </c:pt>
                <c:pt idx="5179">
                  <c:v>8.6332000000000006E-3</c:v>
                </c:pt>
                <c:pt idx="5180">
                  <c:v>8.6332000000000006E-3</c:v>
                </c:pt>
                <c:pt idx="5181">
                  <c:v>8.6332000000000006E-3</c:v>
                </c:pt>
                <c:pt idx="5182">
                  <c:v>8.6332000000000006E-3</c:v>
                </c:pt>
                <c:pt idx="5183">
                  <c:v>8.6332000000000006E-3</c:v>
                </c:pt>
                <c:pt idx="5184">
                  <c:v>8.6332000000000006E-3</c:v>
                </c:pt>
                <c:pt idx="5185">
                  <c:v>8.6331000000000047E-3</c:v>
                </c:pt>
                <c:pt idx="5186">
                  <c:v>8.6331000000000047E-3</c:v>
                </c:pt>
                <c:pt idx="5187">
                  <c:v>8.6331000000000047E-3</c:v>
                </c:pt>
                <c:pt idx="5188">
                  <c:v>8.6331000000000047E-3</c:v>
                </c:pt>
                <c:pt idx="5189">
                  <c:v>8.6331000000000047E-3</c:v>
                </c:pt>
                <c:pt idx="5190">
                  <c:v>8.6331000000000047E-3</c:v>
                </c:pt>
                <c:pt idx="5191">
                  <c:v>8.6331000000000047E-3</c:v>
                </c:pt>
                <c:pt idx="5192">
                  <c:v>8.633E-3</c:v>
                </c:pt>
                <c:pt idx="5193">
                  <c:v>8.633E-3</c:v>
                </c:pt>
                <c:pt idx="5194">
                  <c:v>8.633E-3</c:v>
                </c:pt>
                <c:pt idx="5195">
                  <c:v>8.633E-3</c:v>
                </c:pt>
                <c:pt idx="5196">
                  <c:v>8.633E-3</c:v>
                </c:pt>
                <c:pt idx="5197">
                  <c:v>8.633E-3</c:v>
                </c:pt>
                <c:pt idx="5198">
                  <c:v>8.633E-3</c:v>
                </c:pt>
                <c:pt idx="5199">
                  <c:v>8.6329000000000006E-3</c:v>
                </c:pt>
                <c:pt idx="5200">
                  <c:v>8.6329000000000006E-3</c:v>
                </c:pt>
                <c:pt idx="5201">
                  <c:v>8.6329000000000006E-3</c:v>
                </c:pt>
                <c:pt idx="5202">
                  <c:v>8.6329000000000006E-3</c:v>
                </c:pt>
                <c:pt idx="5203">
                  <c:v>8.6329000000000006E-3</c:v>
                </c:pt>
                <c:pt idx="5204">
                  <c:v>8.6329000000000006E-3</c:v>
                </c:pt>
                <c:pt idx="5205">
                  <c:v>8.6329000000000006E-3</c:v>
                </c:pt>
                <c:pt idx="5206">
                  <c:v>8.6328000000000047E-3</c:v>
                </c:pt>
                <c:pt idx="5207">
                  <c:v>8.6328000000000047E-3</c:v>
                </c:pt>
                <c:pt idx="5208">
                  <c:v>8.6328000000000047E-3</c:v>
                </c:pt>
                <c:pt idx="5209">
                  <c:v>8.6328000000000047E-3</c:v>
                </c:pt>
                <c:pt idx="5210">
                  <c:v>8.6328000000000047E-3</c:v>
                </c:pt>
                <c:pt idx="5211">
                  <c:v>8.6328000000000047E-3</c:v>
                </c:pt>
                <c:pt idx="5212">
                  <c:v>8.6328000000000047E-3</c:v>
                </c:pt>
                <c:pt idx="5213">
                  <c:v>8.6327000000000226E-3</c:v>
                </c:pt>
                <c:pt idx="5214">
                  <c:v>8.6327000000000226E-3</c:v>
                </c:pt>
                <c:pt idx="5215">
                  <c:v>8.6327000000000226E-3</c:v>
                </c:pt>
                <c:pt idx="5216">
                  <c:v>8.6327000000000226E-3</c:v>
                </c:pt>
                <c:pt idx="5217">
                  <c:v>8.6327000000000226E-3</c:v>
                </c:pt>
                <c:pt idx="5218">
                  <c:v>8.6327000000000226E-3</c:v>
                </c:pt>
                <c:pt idx="5219">
                  <c:v>8.6326000000000007E-3</c:v>
                </c:pt>
                <c:pt idx="5220">
                  <c:v>8.6326000000000007E-3</c:v>
                </c:pt>
                <c:pt idx="5221">
                  <c:v>8.6326000000000007E-3</c:v>
                </c:pt>
                <c:pt idx="5222">
                  <c:v>8.6326000000000007E-3</c:v>
                </c:pt>
                <c:pt idx="5223">
                  <c:v>8.6326000000000007E-3</c:v>
                </c:pt>
                <c:pt idx="5224">
                  <c:v>8.6326000000000007E-3</c:v>
                </c:pt>
                <c:pt idx="5225">
                  <c:v>8.6326000000000007E-3</c:v>
                </c:pt>
                <c:pt idx="5226">
                  <c:v>8.6325000000000048E-3</c:v>
                </c:pt>
                <c:pt idx="5227">
                  <c:v>8.6325000000000048E-3</c:v>
                </c:pt>
                <c:pt idx="5228">
                  <c:v>8.6325000000000048E-3</c:v>
                </c:pt>
                <c:pt idx="5229">
                  <c:v>8.6325000000000048E-3</c:v>
                </c:pt>
                <c:pt idx="5230">
                  <c:v>8.6325000000000048E-3</c:v>
                </c:pt>
                <c:pt idx="5231">
                  <c:v>8.6325000000000048E-3</c:v>
                </c:pt>
                <c:pt idx="5232">
                  <c:v>8.6325000000000048E-3</c:v>
                </c:pt>
                <c:pt idx="5233">
                  <c:v>8.6324000000000227E-3</c:v>
                </c:pt>
                <c:pt idx="5234">
                  <c:v>8.6324000000000227E-3</c:v>
                </c:pt>
                <c:pt idx="5235">
                  <c:v>8.6324000000000227E-3</c:v>
                </c:pt>
                <c:pt idx="5236">
                  <c:v>8.6324000000000227E-3</c:v>
                </c:pt>
                <c:pt idx="5237">
                  <c:v>8.6324000000000227E-3</c:v>
                </c:pt>
                <c:pt idx="5238">
                  <c:v>8.6324000000000227E-3</c:v>
                </c:pt>
                <c:pt idx="5239">
                  <c:v>8.6324000000000227E-3</c:v>
                </c:pt>
                <c:pt idx="5240">
                  <c:v>8.6323000000000007E-3</c:v>
                </c:pt>
                <c:pt idx="5241">
                  <c:v>8.6323000000000007E-3</c:v>
                </c:pt>
                <c:pt idx="5242">
                  <c:v>8.6323000000000007E-3</c:v>
                </c:pt>
                <c:pt idx="5243">
                  <c:v>8.6323000000000007E-3</c:v>
                </c:pt>
                <c:pt idx="5244">
                  <c:v>8.6323000000000007E-3</c:v>
                </c:pt>
                <c:pt idx="5245">
                  <c:v>8.6323000000000007E-3</c:v>
                </c:pt>
                <c:pt idx="5246">
                  <c:v>8.6323000000000007E-3</c:v>
                </c:pt>
                <c:pt idx="5247">
                  <c:v>8.6322000000000048E-3</c:v>
                </c:pt>
                <c:pt idx="5248">
                  <c:v>8.6322000000000048E-3</c:v>
                </c:pt>
                <c:pt idx="5249">
                  <c:v>8.6322000000000048E-3</c:v>
                </c:pt>
                <c:pt idx="5250">
                  <c:v>8.6322000000000048E-3</c:v>
                </c:pt>
                <c:pt idx="5251">
                  <c:v>8.6322000000000048E-3</c:v>
                </c:pt>
                <c:pt idx="5252">
                  <c:v>8.6322000000000048E-3</c:v>
                </c:pt>
                <c:pt idx="5253">
                  <c:v>8.6322000000000048E-3</c:v>
                </c:pt>
                <c:pt idx="5254">
                  <c:v>8.6321000000000002E-3</c:v>
                </c:pt>
                <c:pt idx="5255">
                  <c:v>8.6321000000000002E-3</c:v>
                </c:pt>
                <c:pt idx="5256">
                  <c:v>8.6321000000000002E-3</c:v>
                </c:pt>
                <c:pt idx="5257">
                  <c:v>8.6321000000000002E-3</c:v>
                </c:pt>
                <c:pt idx="5258">
                  <c:v>8.6321000000000002E-3</c:v>
                </c:pt>
                <c:pt idx="5259">
                  <c:v>8.6321000000000002E-3</c:v>
                </c:pt>
                <c:pt idx="5260">
                  <c:v>8.6321000000000002E-3</c:v>
                </c:pt>
                <c:pt idx="5261">
                  <c:v>8.6320000000000008E-3</c:v>
                </c:pt>
                <c:pt idx="5262">
                  <c:v>8.6320000000000008E-3</c:v>
                </c:pt>
                <c:pt idx="5263">
                  <c:v>8.6320000000000008E-3</c:v>
                </c:pt>
                <c:pt idx="5264">
                  <c:v>8.6320000000000008E-3</c:v>
                </c:pt>
                <c:pt idx="5265">
                  <c:v>8.6320000000000008E-3</c:v>
                </c:pt>
                <c:pt idx="5266">
                  <c:v>8.6320000000000008E-3</c:v>
                </c:pt>
                <c:pt idx="5267">
                  <c:v>8.6320000000000008E-3</c:v>
                </c:pt>
                <c:pt idx="5268">
                  <c:v>8.6319000000000014E-3</c:v>
                </c:pt>
                <c:pt idx="5269">
                  <c:v>8.6319000000000014E-3</c:v>
                </c:pt>
                <c:pt idx="5270">
                  <c:v>8.6319000000000014E-3</c:v>
                </c:pt>
                <c:pt idx="5271">
                  <c:v>8.6319000000000014E-3</c:v>
                </c:pt>
                <c:pt idx="5272">
                  <c:v>8.6319000000000014E-3</c:v>
                </c:pt>
                <c:pt idx="5273">
                  <c:v>8.6319000000000014E-3</c:v>
                </c:pt>
                <c:pt idx="5274">
                  <c:v>8.6319000000000014E-3</c:v>
                </c:pt>
                <c:pt idx="5275">
                  <c:v>8.6318000000000002E-3</c:v>
                </c:pt>
                <c:pt idx="5276">
                  <c:v>8.6318000000000002E-3</c:v>
                </c:pt>
                <c:pt idx="5277">
                  <c:v>8.6318000000000002E-3</c:v>
                </c:pt>
                <c:pt idx="5278">
                  <c:v>8.6318000000000002E-3</c:v>
                </c:pt>
                <c:pt idx="5279">
                  <c:v>8.6318000000000002E-3</c:v>
                </c:pt>
                <c:pt idx="5280">
                  <c:v>8.6318000000000002E-3</c:v>
                </c:pt>
                <c:pt idx="5281">
                  <c:v>8.6318000000000002E-3</c:v>
                </c:pt>
                <c:pt idx="5282">
                  <c:v>8.6317000000000008E-3</c:v>
                </c:pt>
                <c:pt idx="5283">
                  <c:v>8.6317000000000008E-3</c:v>
                </c:pt>
                <c:pt idx="5284">
                  <c:v>8.6317000000000008E-3</c:v>
                </c:pt>
                <c:pt idx="5285">
                  <c:v>8.6317000000000008E-3</c:v>
                </c:pt>
                <c:pt idx="5286">
                  <c:v>8.6317000000000008E-3</c:v>
                </c:pt>
                <c:pt idx="5287">
                  <c:v>8.6317000000000008E-3</c:v>
                </c:pt>
                <c:pt idx="5288">
                  <c:v>8.6317000000000008E-3</c:v>
                </c:pt>
                <c:pt idx="5289">
                  <c:v>8.6317000000000008E-3</c:v>
                </c:pt>
                <c:pt idx="5290">
                  <c:v>8.6316000000000014E-3</c:v>
                </c:pt>
                <c:pt idx="5291">
                  <c:v>8.6316000000000014E-3</c:v>
                </c:pt>
                <c:pt idx="5292">
                  <c:v>8.6316000000000014E-3</c:v>
                </c:pt>
                <c:pt idx="5293">
                  <c:v>8.6316000000000014E-3</c:v>
                </c:pt>
                <c:pt idx="5294">
                  <c:v>8.6316000000000014E-3</c:v>
                </c:pt>
                <c:pt idx="5295">
                  <c:v>8.6316000000000014E-3</c:v>
                </c:pt>
                <c:pt idx="5296">
                  <c:v>8.6316000000000014E-3</c:v>
                </c:pt>
                <c:pt idx="5297">
                  <c:v>8.6315000000000003E-3</c:v>
                </c:pt>
                <c:pt idx="5298">
                  <c:v>8.6315000000000003E-3</c:v>
                </c:pt>
                <c:pt idx="5299">
                  <c:v>8.6315000000000003E-3</c:v>
                </c:pt>
                <c:pt idx="5300">
                  <c:v>8.6315000000000003E-3</c:v>
                </c:pt>
                <c:pt idx="5301">
                  <c:v>8.6315000000000003E-3</c:v>
                </c:pt>
                <c:pt idx="5302">
                  <c:v>8.6315000000000003E-3</c:v>
                </c:pt>
                <c:pt idx="5303">
                  <c:v>8.6315000000000003E-3</c:v>
                </c:pt>
                <c:pt idx="5304">
                  <c:v>8.6314000000000026E-3</c:v>
                </c:pt>
                <c:pt idx="5305">
                  <c:v>8.6314000000000026E-3</c:v>
                </c:pt>
                <c:pt idx="5306">
                  <c:v>8.6314000000000026E-3</c:v>
                </c:pt>
                <c:pt idx="5307">
                  <c:v>8.6314000000000026E-3</c:v>
                </c:pt>
                <c:pt idx="5308">
                  <c:v>8.6314000000000026E-3</c:v>
                </c:pt>
                <c:pt idx="5309">
                  <c:v>8.6314000000000026E-3</c:v>
                </c:pt>
                <c:pt idx="5310">
                  <c:v>8.6314000000000026E-3</c:v>
                </c:pt>
                <c:pt idx="5311">
                  <c:v>8.6313000000000015E-3</c:v>
                </c:pt>
                <c:pt idx="5312">
                  <c:v>8.6313000000000015E-3</c:v>
                </c:pt>
                <c:pt idx="5313">
                  <c:v>8.6313000000000015E-3</c:v>
                </c:pt>
                <c:pt idx="5314">
                  <c:v>8.6313000000000015E-3</c:v>
                </c:pt>
                <c:pt idx="5315">
                  <c:v>8.6313000000000015E-3</c:v>
                </c:pt>
                <c:pt idx="5316">
                  <c:v>8.6313000000000015E-3</c:v>
                </c:pt>
                <c:pt idx="5317">
                  <c:v>8.6313000000000015E-3</c:v>
                </c:pt>
                <c:pt idx="5318">
                  <c:v>8.6312000000000021E-3</c:v>
                </c:pt>
                <c:pt idx="5319">
                  <c:v>8.6312000000000021E-3</c:v>
                </c:pt>
                <c:pt idx="5320">
                  <c:v>8.6312000000000021E-3</c:v>
                </c:pt>
                <c:pt idx="5321">
                  <c:v>8.6312000000000021E-3</c:v>
                </c:pt>
                <c:pt idx="5322">
                  <c:v>8.6312000000000021E-3</c:v>
                </c:pt>
                <c:pt idx="5323">
                  <c:v>8.6312000000000021E-3</c:v>
                </c:pt>
                <c:pt idx="5324">
                  <c:v>8.6312000000000021E-3</c:v>
                </c:pt>
                <c:pt idx="5325">
                  <c:v>8.6311000000000009E-3</c:v>
                </c:pt>
                <c:pt idx="5326">
                  <c:v>8.6311000000000009E-3</c:v>
                </c:pt>
                <c:pt idx="5327">
                  <c:v>8.6311000000000009E-3</c:v>
                </c:pt>
                <c:pt idx="5328">
                  <c:v>8.6311000000000009E-3</c:v>
                </c:pt>
                <c:pt idx="5329">
                  <c:v>8.6311000000000009E-3</c:v>
                </c:pt>
                <c:pt idx="5330">
                  <c:v>8.6311000000000009E-3</c:v>
                </c:pt>
                <c:pt idx="5331">
                  <c:v>8.6311000000000009E-3</c:v>
                </c:pt>
                <c:pt idx="5332">
                  <c:v>8.6310000000000015E-3</c:v>
                </c:pt>
                <c:pt idx="5333">
                  <c:v>8.6310000000000015E-3</c:v>
                </c:pt>
                <c:pt idx="5334">
                  <c:v>8.6310000000000015E-3</c:v>
                </c:pt>
                <c:pt idx="5335">
                  <c:v>8.6310000000000015E-3</c:v>
                </c:pt>
                <c:pt idx="5336">
                  <c:v>8.6310000000000015E-3</c:v>
                </c:pt>
                <c:pt idx="5337">
                  <c:v>8.6310000000000015E-3</c:v>
                </c:pt>
                <c:pt idx="5338">
                  <c:v>8.6310000000000015E-3</c:v>
                </c:pt>
                <c:pt idx="5339">
                  <c:v>8.6310000000000015E-3</c:v>
                </c:pt>
                <c:pt idx="5340">
                  <c:v>8.6309000000000004E-3</c:v>
                </c:pt>
                <c:pt idx="5341">
                  <c:v>8.6309000000000004E-3</c:v>
                </c:pt>
                <c:pt idx="5342">
                  <c:v>8.6309000000000004E-3</c:v>
                </c:pt>
                <c:pt idx="5343">
                  <c:v>8.6309000000000004E-3</c:v>
                </c:pt>
                <c:pt idx="5344">
                  <c:v>8.6309000000000004E-3</c:v>
                </c:pt>
                <c:pt idx="5345">
                  <c:v>8.6309000000000004E-3</c:v>
                </c:pt>
                <c:pt idx="5346">
                  <c:v>8.6309000000000004E-3</c:v>
                </c:pt>
                <c:pt idx="5347">
                  <c:v>8.6308000000000027E-3</c:v>
                </c:pt>
                <c:pt idx="5348">
                  <c:v>8.6308000000000027E-3</c:v>
                </c:pt>
                <c:pt idx="5349">
                  <c:v>8.6308000000000027E-3</c:v>
                </c:pt>
                <c:pt idx="5350">
                  <c:v>8.6308000000000027E-3</c:v>
                </c:pt>
                <c:pt idx="5351">
                  <c:v>8.6308000000000027E-3</c:v>
                </c:pt>
                <c:pt idx="5352">
                  <c:v>8.6308000000000027E-3</c:v>
                </c:pt>
                <c:pt idx="5353">
                  <c:v>8.6308000000000027E-3</c:v>
                </c:pt>
                <c:pt idx="5354">
                  <c:v>8.6307000000000016E-3</c:v>
                </c:pt>
                <c:pt idx="5355">
                  <c:v>8.6307000000000016E-3</c:v>
                </c:pt>
                <c:pt idx="5356">
                  <c:v>8.6307000000000016E-3</c:v>
                </c:pt>
                <c:pt idx="5357">
                  <c:v>8.6307000000000016E-3</c:v>
                </c:pt>
                <c:pt idx="5358">
                  <c:v>8.6307000000000016E-3</c:v>
                </c:pt>
                <c:pt idx="5359">
                  <c:v>8.6307000000000016E-3</c:v>
                </c:pt>
                <c:pt idx="5360">
                  <c:v>8.6307000000000016E-3</c:v>
                </c:pt>
                <c:pt idx="5361">
                  <c:v>8.6306000000000004E-3</c:v>
                </c:pt>
                <c:pt idx="5362">
                  <c:v>8.6306000000000004E-3</c:v>
                </c:pt>
                <c:pt idx="5363">
                  <c:v>8.6306000000000004E-3</c:v>
                </c:pt>
                <c:pt idx="5364">
                  <c:v>8.6306000000000004E-3</c:v>
                </c:pt>
                <c:pt idx="5365">
                  <c:v>8.6306000000000004E-3</c:v>
                </c:pt>
                <c:pt idx="5366">
                  <c:v>8.6306000000000004E-3</c:v>
                </c:pt>
                <c:pt idx="5367">
                  <c:v>8.6306000000000004E-3</c:v>
                </c:pt>
                <c:pt idx="5368">
                  <c:v>8.6306000000000004E-3</c:v>
                </c:pt>
                <c:pt idx="5369">
                  <c:v>8.6305000000000028E-3</c:v>
                </c:pt>
                <c:pt idx="5370">
                  <c:v>8.6305000000000028E-3</c:v>
                </c:pt>
                <c:pt idx="5371">
                  <c:v>8.6305000000000028E-3</c:v>
                </c:pt>
                <c:pt idx="5372">
                  <c:v>8.6305000000000028E-3</c:v>
                </c:pt>
                <c:pt idx="5373">
                  <c:v>8.6305000000000028E-3</c:v>
                </c:pt>
                <c:pt idx="5374">
                  <c:v>8.6305000000000028E-3</c:v>
                </c:pt>
                <c:pt idx="5375">
                  <c:v>8.6305000000000028E-3</c:v>
                </c:pt>
                <c:pt idx="5376">
                  <c:v>8.6304000000000068E-3</c:v>
                </c:pt>
                <c:pt idx="5377">
                  <c:v>8.6304000000000068E-3</c:v>
                </c:pt>
                <c:pt idx="5378">
                  <c:v>8.6304000000000068E-3</c:v>
                </c:pt>
                <c:pt idx="5379">
                  <c:v>8.6304000000000068E-3</c:v>
                </c:pt>
                <c:pt idx="5380">
                  <c:v>8.6304000000000068E-3</c:v>
                </c:pt>
                <c:pt idx="5381">
                  <c:v>8.6304000000000068E-3</c:v>
                </c:pt>
                <c:pt idx="5382">
                  <c:v>8.6304000000000068E-3</c:v>
                </c:pt>
                <c:pt idx="5383">
                  <c:v>8.6303000000000005E-3</c:v>
                </c:pt>
                <c:pt idx="5384">
                  <c:v>8.6303000000000005E-3</c:v>
                </c:pt>
                <c:pt idx="5385">
                  <c:v>8.6303000000000005E-3</c:v>
                </c:pt>
                <c:pt idx="5386">
                  <c:v>8.6303000000000005E-3</c:v>
                </c:pt>
                <c:pt idx="5387">
                  <c:v>8.6303000000000005E-3</c:v>
                </c:pt>
                <c:pt idx="5388">
                  <c:v>8.6303000000000005E-3</c:v>
                </c:pt>
                <c:pt idx="5389">
                  <c:v>8.6303000000000005E-3</c:v>
                </c:pt>
                <c:pt idx="5390">
                  <c:v>8.6303000000000005E-3</c:v>
                </c:pt>
                <c:pt idx="5391">
                  <c:v>8.6302000000000011E-3</c:v>
                </c:pt>
                <c:pt idx="5392">
                  <c:v>8.6302000000000011E-3</c:v>
                </c:pt>
                <c:pt idx="5393">
                  <c:v>8.6302000000000011E-3</c:v>
                </c:pt>
                <c:pt idx="5394">
                  <c:v>8.6302000000000011E-3</c:v>
                </c:pt>
                <c:pt idx="5395">
                  <c:v>8.6302000000000011E-3</c:v>
                </c:pt>
                <c:pt idx="5396">
                  <c:v>8.6302000000000011E-3</c:v>
                </c:pt>
                <c:pt idx="5397">
                  <c:v>8.6302000000000011E-3</c:v>
                </c:pt>
                <c:pt idx="5398">
                  <c:v>8.6301000000000034E-3</c:v>
                </c:pt>
                <c:pt idx="5399">
                  <c:v>8.6301000000000034E-3</c:v>
                </c:pt>
                <c:pt idx="5400">
                  <c:v>8.6301000000000034E-3</c:v>
                </c:pt>
                <c:pt idx="5401">
                  <c:v>8.6301000000000034E-3</c:v>
                </c:pt>
                <c:pt idx="5402">
                  <c:v>8.6301000000000034E-3</c:v>
                </c:pt>
                <c:pt idx="5403">
                  <c:v>8.6301000000000034E-3</c:v>
                </c:pt>
                <c:pt idx="5404">
                  <c:v>8.6301000000000034E-3</c:v>
                </c:pt>
                <c:pt idx="5405">
                  <c:v>8.6301000000000034E-3</c:v>
                </c:pt>
                <c:pt idx="5406">
                  <c:v>8.6300000000000005E-3</c:v>
                </c:pt>
                <c:pt idx="5407">
                  <c:v>8.6300000000000005E-3</c:v>
                </c:pt>
                <c:pt idx="5408">
                  <c:v>8.6300000000000005E-3</c:v>
                </c:pt>
                <c:pt idx="5409">
                  <c:v>8.6300000000000005E-3</c:v>
                </c:pt>
                <c:pt idx="5410">
                  <c:v>8.6300000000000005E-3</c:v>
                </c:pt>
                <c:pt idx="5411">
                  <c:v>8.6300000000000005E-3</c:v>
                </c:pt>
                <c:pt idx="5412">
                  <c:v>8.6300000000000005E-3</c:v>
                </c:pt>
                <c:pt idx="5413">
                  <c:v>8.6299000000000028E-3</c:v>
                </c:pt>
                <c:pt idx="5414">
                  <c:v>8.6299000000000028E-3</c:v>
                </c:pt>
                <c:pt idx="5415">
                  <c:v>8.6299000000000028E-3</c:v>
                </c:pt>
                <c:pt idx="5416">
                  <c:v>8.6299000000000028E-3</c:v>
                </c:pt>
                <c:pt idx="5417">
                  <c:v>8.6299000000000028E-3</c:v>
                </c:pt>
                <c:pt idx="5418">
                  <c:v>8.6299000000000028E-3</c:v>
                </c:pt>
                <c:pt idx="5419">
                  <c:v>8.6299000000000028E-3</c:v>
                </c:pt>
                <c:pt idx="5420">
                  <c:v>8.6298000000000208E-3</c:v>
                </c:pt>
                <c:pt idx="5421">
                  <c:v>8.6298000000000208E-3</c:v>
                </c:pt>
                <c:pt idx="5422">
                  <c:v>8.6298000000000208E-3</c:v>
                </c:pt>
                <c:pt idx="5423">
                  <c:v>8.6298000000000208E-3</c:v>
                </c:pt>
                <c:pt idx="5424">
                  <c:v>8.6298000000000208E-3</c:v>
                </c:pt>
                <c:pt idx="5425">
                  <c:v>8.6298000000000208E-3</c:v>
                </c:pt>
                <c:pt idx="5426">
                  <c:v>8.6298000000000208E-3</c:v>
                </c:pt>
                <c:pt idx="5427">
                  <c:v>8.6298000000000208E-3</c:v>
                </c:pt>
                <c:pt idx="5428">
                  <c:v>8.6297000000000006E-3</c:v>
                </c:pt>
                <c:pt idx="5429">
                  <c:v>8.6297000000000006E-3</c:v>
                </c:pt>
                <c:pt idx="5430">
                  <c:v>8.6297000000000006E-3</c:v>
                </c:pt>
                <c:pt idx="5431">
                  <c:v>8.6297000000000006E-3</c:v>
                </c:pt>
                <c:pt idx="5432">
                  <c:v>8.6297000000000006E-3</c:v>
                </c:pt>
                <c:pt idx="5433">
                  <c:v>8.6297000000000006E-3</c:v>
                </c:pt>
                <c:pt idx="5434">
                  <c:v>8.6297000000000006E-3</c:v>
                </c:pt>
                <c:pt idx="5435">
                  <c:v>8.6296000000000046E-3</c:v>
                </c:pt>
                <c:pt idx="5436">
                  <c:v>8.6296000000000046E-3</c:v>
                </c:pt>
                <c:pt idx="5437">
                  <c:v>8.6296000000000046E-3</c:v>
                </c:pt>
                <c:pt idx="5438">
                  <c:v>8.6296000000000046E-3</c:v>
                </c:pt>
                <c:pt idx="5439">
                  <c:v>8.6296000000000046E-3</c:v>
                </c:pt>
                <c:pt idx="5440">
                  <c:v>8.6296000000000046E-3</c:v>
                </c:pt>
                <c:pt idx="5441">
                  <c:v>8.6296000000000046E-3</c:v>
                </c:pt>
                <c:pt idx="5442">
                  <c:v>8.6296000000000046E-3</c:v>
                </c:pt>
                <c:pt idx="5443">
                  <c:v>8.6295000000000208E-3</c:v>
                </c:pt>
                <c:pt idx="5444">
                  <c:v>8.6295000000000208E-3</c:v>
                </c:pt>
                <c:pt idx="5445">
                  <c:v>8.6295000000000208E-3</c:v>
                </c:pt>
                <c:pt idx="5446">
                  <c:v>8.6295000000000208E-3</c:v>
                </c:pt>
                <c:pt idx="5447">
                  <c:v>8.6295000000000208E-3</c:v>
                </c:pt>
                <c:pt idx="5448">
                  <c:v>8.6295000000000208E-3</c:v>
                </c:pt>
                <c:pt idx="5449">
                  <c:v>8.6295000000000208E-3</c:v>
                </c:pt>
                <c:pt idx="5450">
                  <c:v>8.6294000000000266E-3</c:v>
                </c:pt>
                <c:pt idx="5451">
                  <c:v>8.6294000000000266E-3</c:v>
                </c:pt>
                <c:pt idx="5452">
                  <c:v>8.6294000000000266E-3</c:v>
                </c:pt>
                <c:pt idx="5453">
                  <c:v>8.6294000000000266E-3</c:v>
                </c:pt>
                <c:pt idx="5454">
                  <c:v>8.6294000000000266E-3</c:v>
                </c:pt>
                <c:pt idx="5455">
                  <c:v>8.6294000000000266E-3</c:v>
                </c:pt>
                <c:pt idx="5456">
                  <c:v>8.6294000000000266E-3</c:v>
                </c:pt>
                <c:pt idx="5457">
                  <c:v>8.6294000000000266E-3</c:v>
                </c:pt>
                <c:pt idx="5458">
                  <c:v>8.6293000000000047E-3</c:v>
                </c:pt>
                <c:pt idx="5459">
                  <c:v>8.6293000000000047E-3</c:v>
                </c:pt>
                <c:pt idx="5460">
                  <c:v>8.6293000000000047E-3</c:v>
                </c:pt>
                <c:pt idx="5461">
                  <c:v>8.6293000000000047E-3</c:v>
                </c:pt>
                <c:pt idx="5462">
                  <c:v>8.6293000000000047E-3</c:v>
                </c:pt>
                <c:pt idx="5463">
                  <c:v>8.6293000000000047E-3</c:v>
                </c:pt>
                <c:pt idx="5464">
                  <c:v>8.6293000000000047E-3</c:v>
                </c:pt>
                <c:pt idx="5465">
                  <c:v>8.6293000000000047E-3</c:v>
                </c:pt>
                <c:pt idx="5466">
                  <c:v>8.6292000000000001E-3</c:v>
                </c:pt>
                <c:pt idx="5467">
                  <c:v>8.6292000000000001E-3</c:v>
                </c:pt>
                <c:pt idx="5468">
                  <c:v>8.6292000000000001E-3</c:v>
                </c:pt>
                <c:pt idx="5469">
                  <c:v>8.6292000000000001E-3</c:v>
                </c:pt>
                <c:pt idx="5470">
                  <c:v>8.6292000000000001E-3</c:v>
                </c:pt>
                <c:pt idx="5471">
                  <c:v>8.6292000000000001E-3</c:v>
                </c:pt>
                <c:pt idx="5472">
                  <c:v>8.6292000000000001E-3</c:v>
                </c:pt>
                <c:pt idx="5473">
                  <c:v>8.6291000000000007E-3</c:v>
                </c:pt>
                <c:pt idx="5474">
                  <c:v>8.6291000000000007E-3</c:v>
                </c:pt>
                <c:pt idx="5475">
                  <c:v>8.6291000000000007E-3</c:v>
                </c:pt>
                <c:pt idx="5476">
                  <c:v>8.6291000000000007E-3</c:v>
                </c:pt>
                <c:pt idx="5477">
                  <c:v>8.6291000000000007E-3</c:v>
                </c:pt>
                <c:pt idx="5478">
                  <c:v>8.6291000000000007E-3</c:v>
                </c:pt>
                <c:pt idx="5479">
                  <c:v>8.6291000000000007E-3</c:v>
                </c:pt>
                <c:pt idx="5480">
                  <c:v>8.6291000000000007E-3</c:v>
                </c:pt>
                <c:pt idx="5481">
                  <c:v>8.6290000000000047E-3</c:v>
                </c:pt>
                <c:pt idx="5482">
                  <c:v>8.6290000000000047E-3</c:v>
                </c:pt>
                <c:pt idx="5483">
                  <c:v>8.6290000000000047E-3</c:v>
                </c:pt>
                <c:pt idx="5484">
                  <c:v>8.6290000000000047E-3</c:v>
                </c:pt>
                <c:pt idx="5485">
                  <c:v>8.6290000000000047E-3</c:v>
                </c:pt>
                <c:pt idx="5486">
                  <c:v>8.6290000000000047E-3</c:v>
                </c:pt>
                <c:pt idx="5487">
                  <c:v>8.6290000000000047E-3</c:v>
                </c:pt>
                <c:pt idx="5488">
                  <c:v>8.6289000000000001E-3</c:v>
                </c:pt>
                <c:pt idx="5489">
                  <c:v>8.6289000000000001E-3</c:v>
                </c:pt>
                <c:pt idx="5490">
                  <c:v>8.6289000000000001E-3</c:v>
                </c:pt>
                <c:pt idx="5491">
                  <c:v>8.6289000000000001E-3</c:v>
                </c:pt>
                <c:pt idx="5492">
                  <c:v>8.6289000000000001E-3</c:v>
                </c:pt>
                <c:pt idx="5493">
                  <c:v>8.6289000000000001E-3</c:v>
                </c:pt>
                <c:pt idx="5494">
                  <c:v>8.6289000000000001E-3</c:v>
                </c:pt>
                <c:pt idx="5495">
                  <c:v>8.6289000000000001E-3</c:v>
                </c:pt>
                <c:pt idx="5496">
                  <c:v>8.628799999999999E-3</c:v>
                </c:pt>
                <c:pt idx="5497">
                  <c:v>8.628799999999999E-3</c:v>
                </c:pt>
                <c:pt idx="5498">
                  <c:v>8.628799999999999E-3</c:v>
                </c:pt>
                <c:pt idx="5499">
                  <c:v>8.628799999999999E-3</c:v>
                </c:pt>
                <c:pt idx="5500">
                  <c:v>8.628799999999999E-3</c:v>
                </c:pt>
                <c:pt idx="5501">
                  <c:v>8.628799999999999E-3</c:v>
                </c:pt>
                <c:pt idx="5502">
                  <c:v>8.628799999999999E-3</c:v>
                </c:pt>
                <c:pt idx="5503">
                  <c:v>8.628799999999999E-3</c:v>
                </c:pt>
                <c:pt idx="5504">
                  <c:v>8.6287000000000013E-3</c:v>
                </c:pt>
                <c:pt idx="5505">
                  <c:v>8.6287000000000013E-3</c:v>
                </c:pt>
                <c:pt idx="5506">
                  <c:v>8.6287000000000013E-3</c:v>
                </c:pt>
                <c:pt idx="5507">
                  <c:v>8.6287000000000013E-3</c:v>
                </c:pt>
                <c:pt idx="5508">
                  <c:v>8.6287000000000013E-3</c:v>
                </c:pt>
                <c:pt idx="5509">
                  <c:v>8.6287000000000013E-3</c:v>
                </c:pt>
                <c:pt idx="5510">
                  <c:v>8.6287000000000013E-3</c:v>
                </c:pt>
                <c:pt idx="5511">
                  <c:v>8.6286000000000002E-3</c:v>
                </c:pt>
                <c:pt idx="5512">
                  <c:v>8.6286000000000002E-3</c:v>
                </c:pt>
                <c:pt idx="5513">
                  <c:v>8.6286000000000002E-3</c:v>
                </c:pt>
                <c:pt idx="5514">
                  <c:v>8.6286000000000002E-3</c:v>
                </c:pt>
                <c:pt idx="5515">
                  <c:v>8.6286000000000002E-3</c:v>
                </c:pt>
                <c:pt idx="5516">
                  <c:v>8.6286000000000002E-3</c:v>
                </c:pt>
                <c:pt idx="5517">
                  <c:v>8.6286000000000002E-3</c:v>
                </c:pt>
                <c:pt idx="5518">
                  <c:v>8.6286000000000002E-3</c:v>
                </c:pt>
                <c:pt idx="5519">
                  <c:v>8.6285000000000008E-3</c:v>
                </c:pt>
                <c:pt idx="5520">
                  <c:v>8.6285000000000008E-3</c:v>
                </c:pt>
                <c:pt idx="5521">
                  <c:v>8.6285000000000008E-3</c:v>
                </c:pt>
                <c:pt idx="5522">
                  <c:v>8.6285000000000008E-3</c:v>
                </c:pt>
                <c:pt idx="5523">
                  <c:v>8.6285000000000008E-3</c:v>
                </c:pt>
                <c:pt idx="5524">
                  <c:v>8.6285000000000008E-3</c:v>
                </c:pt>
                <c:pt idx="5525">
                  <c:v>8.6285000000000008E-3</c:v>
                </c:pt>
                <c:pt idx="5526">
                  <c:v>8.6285000000000008E-3</c:v>
                </c:pt>
                <c:pt idx="5527">
                  <c:v>8.6284000000000048E-3</c:v>
                </c:pt>
                <c:pt idx="5528">
                  <c:v>8.6284000000000048E-3</c:v>
                </c:pt>
                <c:pt idx="5529">
                  <c:v>8.6284000000000048E-3</c:v>
                </c:pt>
                <c:pt idx="5530">
                  <c:v>8.6284000000000048E-3</c:v>
                </c:pt>
                <c:pt idx="5531">
                  <c:v>8.6284000000000048E-3</c:v>
                </c:pt>
                <c:pt idx="5532">
                  <c:v>8.6284000000000048E-3</c:v>
                </c:pt>
                <c:pt idx="5533">
                  <c:v>8.6284000000000048E-3</c:v>
                </c:pt>
                <c:pt idx="5534">
                  <c:v>8.6284000000000048E-3</c:v>
                </c:pt>
                <c:pt idx="5535">
                  <c:v>8.6282999999999985E-3</c:v>
                </c:pt>
                <c:pt idx="5536">
                  <c:v>8.6282999999999985E-3</c:v>
                </c:pt>
                <c:pt idx="5537">
                  <c:v>8.6282999999999985E-3</c:v>
                </c:pt>
                <c:pt idx="5538">
                  <c:v>8.6282999999999985E-3</c:v>
                </c:pt>
                <c:pt idx="5539">
                  <c:v>8.6282999999999985E-3</c:v>
                </c:pt>
                <c:pt idx="5540">
                  <c:v>8.6282999999999985E-3</c:v>
                </c:pt>
                <c:pt idx="5541">
                  <c:v>8.6282999999999985E-3</c:v>
                </c:pt>
                <c:pt idx="5542">
                  <c:v>8.6281999999999991E-3</c:v>
                </c:pt>
                <c:pt idx="5543">
                  <c:v>8.6281999999999991E-3</c:v>
                </c:pt>
                <c:pt idx="5544">
                  <c:v>8.6281999999999991E-3</c:v>
                </c:pt>
                <c:pt idx="5545">
                  <c:v>8.6281999999999991E-3</c:v>
                </c:pt>
                <c:pt idx="5546">
                  <c:v>8.6281999999999991E-3</c:v>
                </c:pt>
                <c:pt idx="5547">
                  <c:v>8.6281999999999991E-3</c:v>
                </c:pt>
                <c:pt idx="5548">
                  <c:v>8.6281999999999991E-3</c:v>
                </c:pt>
                <c:pt idx="5549">
                  <c:v>8.6281999999999991E-3</c:v>
                </c:pt>
                <c:pt idx="5550">
                  <c:v>8.6281000000000014E-3</c:v>
                </c:pt>
                <c:pt idx="5551">
                  <c:v>8.6281000000000014E-3</c:v>
                </c:pt>
                <c:pt idx="5552">
                  <c:v>8.6281000000000014E-3</c:v>
                </c:pt>
                <c:pt idx="5553">
                  <c:v>8.6281000000000014E-3</c:v>
                </c:pt>
                <c:pt idx="5554">
                  <c:v>8.6281000000000014E-3</c:v>
                </c:pt>
                <c:pt idx="5555">
                  <c:v>8.6281000000000014E-3</c:v>
                </c:pt>
                <c:pt idx="5556">
                  <c:v>8.6281000000000014E-3</c:v>
                </c:pt>
                <c:pt idx="5557">
                  <c:v>8.6281000000000014E-3</c:v>
                </c:pt>
                <c:pt idx="5558">
                  <c:v>8.6280000000000003E-3</c:v>
                </c:pt>
                <c:pt idx="5559">
                  <c:v>8.6280000000000003E-3</c:v>
                </c:pt>
                <c:pt idx="5560">
                  <c:v>8.6280000000000003E-3</c:v>
                </c:pt>
                <c:pt idx="5561">
                  <c:v>8.6280000000000003E-3</c:v>
                </c:pt>
                <c:pt idx="5562">
                  <c:v>8.6280000000000003E-3</c:v>
                </c:pt>
                <c:pt idx="5563">
                  <c:v>8.6280000000000003E-3</c:v>
                </c:pt>
                <c:pt idx="5564">
                  <c:v>8.6280000000000003E-3</c:v>
                </c:pt>
                <c:pt idx="5565">
                  <c:v>8.6280000000000003E-3</c:v>
                </c:pt>
                <c:pt idx="5566">
                  <c:v>8.6279000000000008E-3</c:v>
                </c:pt>
                <c:pt idx="5567">
                  <c:v>8.6279000000000008E-3</c:v>
                </c:pt>
                <c:pt idx="5568">
                  <c:v>8.6279000000000008E-3</c:v>
                </c:pt>
                <c:pt idx="5569">
                  <c:v>8.6279000000000008E-3</c:v>
                </c:pt>
                <c:pt idx="5570">
                  <c:v>8.6279000000000008E-3</c:v>
                </c:pt>
                <c:pt idx="5571">
                  <c:v>8.6279000000000008E-3</c:v>
                </c:pt>
                <c:pt idx="5572">
                  <c:v>8.6279000000000008E-3</c:v>
                </c:pt>
                <c:pt idx="5573">
                  <c:v>8.6279000000000008E-3</c:v>
                </c:pt>
                <c:pt idx="5574">
                  <c:v>8.6278000000000014E-3</c:v>
                </c:pt>
                <c:pt idx="5575">
                  <c:v>8.6278000000000014E-3</c:v>
                </c:pt>
                <c:pt idx="5576">
                  <c:v>8.6278000000000014E-3</c:v>
                </c:pt>
                <c:pt idx="5577">
                  <c:v>8.6278000000000014E-3</c:v>
                </c:pt>
                <c:pt idx="5578">
                  <c:v>8.6278000000000014E-3</c:v>
                </c:pt>
                <c:pt idx="5579">
                  <c:v>8.6278000000000014E-3</c:v>
                </c:pt>
                <c:pt idx="5580">
                  <c:v>8.6278000000000014E-3</c:v>
                </c:pt>
                <c:pt idx="5581">
                  <c:v>8.6278000000000014E-3</c:v>
                </c:pt>
                <c:pt idx="5582">
                  <c:v>8.6277000000000003E-3</c:v>
                </c:pt>
                <c:pt idx="5583">
                  <c:v>8.6277000000000003E-3</c:v>
                </c:pt>
                <c:pt idx="5584">
                  <c:v>8.6277000000000003E-3</c:v>
                </c:pt>
                <c:pt idx="5585">
                  <c:v>8.6277000000000003E-3</c:v>
                </c:pt>
                <c:pt idx="5586">
                  <c:v>8.6277000000000003E-3</c:v>
                </c:pt>
                <c:pt idx="5587">
                  <c:v>8.6277000000000003E-3</c:v>
                </c:pt>
                <c:pt idx="5588">
                  <c:v>8.6277000000000003E-3</c:v>
                </c:pt>
                <c:pt idx="5589">
                  <c:v>8.6277000000000003E-3</c:v>
                </c:pt>
                <c:pt idx="5590">
                  <c:v>8.6276000000000026E-3</c:v>
                </c:pt>
                <c:pt idx="5591">
                  <c:v>8.6276000000000026E-3</c:v>
                </c:pt>
                <c:pt idx="5592">
                  <c:v>8.6276000000000026E-3</c:v>
                </c:pt>
                <c:pt idx="5593">
                  <c:v>8.6276000000000026E-3</c:v>
                </c:pt>
                <c:pt idx="5594">
                  <c:v>8.6276000000000026E-3</c:v>
                </c:pt>
                <c:pt idx="5595">
                  <c:v>8.6276000000000026E-3</c:v>
                </c:pt>
                <c:pt idx="5596">
                  <c:v>8.6276000000000026E-3</c:v>
                </c:pt>
                <c:pt idx="5597">
                  <c:v>8.6275000000000067E-3</c:v>
                </c:pt>
                <c:pt idx="5598">
                  <c:v>8.6275000000000067E-3</c:v>
                </c:pt>
                <c:pt idx="5599">
                  <c:v>8.6275000000000067E-3</c:v>
                </c:pt>
                <c:pt idx="5600">
                  <c:v>8.6275000000000067E-3</c:v>
                </c:pt>
                <c:pt idx="5601">
                  <c:v>8.6275000000000067E-3</c:v>
                </c:pt>
                <c:pt idx="5602">
                  <c:v>8.6275000000000067E-3</c:v>
                </c:pt>
                <c:pt idx="5603">
                  <c:v>8.6275000000000067E-3</c:v>
                </c:pt>
                <c:pt idx="5604">
                  <c:v>8.6275000000000067E-3</c:v>
                </c:pt>
                <c:pt idx="5605">
                  <c:v>8.6274000000000003E-3</c:v>
                </c:pt>
                <c:pt idx="5606">
                  <c:v>8.6274000000000003E-3</c:v>
                </c:pt>
                <c:pt idx="5607">
                  <c:v>8.6274000000000003E-3</c:v>
                </c:pt>
                <c:pt idx="5608">
                  <c:v>8.6274000000000003E-3</c:v>
                </c:pt>
                <c:pt idx="5609">
                  <c:v>8.6274000000000003E-3</c:v>
                </c:pt>
                <c:pt idx="5610">
                  <c:v>8.6274000000000003E-3</c:v>
                </c:pt>
                <c:pt idx="5611">
                  <c:v>8.6274000000000003E-3</c:v>
                </c:pt>
                <c:pt idx="5612">
                  <c:v>8.6274000000000003E-3</c:v>
                </c:pt>
                <c:pt idx="5613">
                  <c:v>8.6273000000000009E-3</c:v>
                </c:pt>
                <c:pt idx="5614">
                  <c:v>8.6273000000000009E-3</c:v>
                </c:pt>
                <c:pt idx="5615">
                  <c:v>8.6273000000000009E-3</c:v>
                </c:pt>
                <c:pt idx="5616">
                  <c:v>8.6273000000000009E-3</c:v>
                </c:pt>
                <c:pt idx="5617">
                  <c:v>8.6273000000000009E-3</c:v>
                </c:pt>
                <c:pt idx="5618">
                  <c:v>8.6273000000000009E-3</c:v>
                </c:pt>
                <c:pt idx="5619">
                  <c:v>8.6273000000000009E-3</c:v>
                </c:pt>
                <c:pt idx="5620">
                  <c:v>8.6273000000000009E-3</c:v>
                </c:pt>
                <c:pt idx="5621">
                  <c:v>8.6272000000000015E-3</c:v>
                </c:pt>
                <c:pt idx="5622">
                  <c:v>8.6272000000000015E-3</c:v>
                </c:pt>
                <c:pt idx="5623">
                  <c:v>8.6272000000000015E-3</c:v>
                </c:pt>
                <c:pt idx="5624">
                  <c:v>8.6272000000000015E-3</c:v>
                </c:pt>
                <c:pt idx="5625">
                  <c:v>8.6272000000000015E-3</c:v>
                </c:pt>
                <c:pt idx="5626">
                  <c:v>8.6272000000000015E-3</c:v>
                </c:pt>
                <c:pt idx="5627">
                  <c:v>8.6272000000000015E-3</c:v>
                </c:pt>
                <c:pt idx="5628">
                  <c:v>8.6272000000000015E-3</c:v>
                </c:pt>
                <c:pt idx="5629">
                  <c:v>8.6271000000000004E-3</c:v>
                </c:pt>
                <c:pt idx="5630">
                  <c:v>8.6271000000000004E-3</c:v>
                </c:pt>
                <c:pt idx="5631">
                  <c:v>8.6271000000000004E-3</c:v>
                </c:pt>
                <c:pt idx="5632">
                  <c:v>8.6271000000000004E-3</c:v>
                </c:pt>
                <c:pt idx="5633">
                  <c:v>8.6271000000000004E-3</c:v>
                </c:pt>
                <c:pt idx="5634">
                  <c:v>8.6271000000000004E-3</c:v>
                </c:pt>
                <c:pt idx="5635">
                  <c:v>8.6271000000000004E-3</c:v>
                </c:pt>
                <c:pt idx="5636">
                  <c:v>8.6271000000000004E-3</c:v>
                </c:pt>
                <c:pt idx="5637">
                  <c:v>8.6270000000000027E-3</c:v>
                </c:pt>
                <c:pt idx="5638">
                  <c:v>8.6270000000000027E-3</c:v>
                </c:pt>
                <c:pt idx="5639">
                  <c:v>8.6270000000000027E-3</c:v>
                </c:pt>
                <c:pt idx="5640">
                  <c:v>8.6270000000000027E-3</c:v>
                </c:pt>
                <c:pt idx="5641">
                  <c:v>8.6270000000000027E-3</c:v>
                </c:pt>
                <c:pt idx="5642">
                  <c:v>8.6270000000000027E-3</c:v>
                </c:pt>
                <c:pt idx="5643">
                  <c:v>8.6270000000000027E-3</c:v>
                </c:pt>
                <c:pt idx="5644">
                  <c:v>8.6270000000000027E-3</c:v>
                </c:pt>
                <c:pt idx="5645">
                  <c:v>8.6270000000000027E-3</c:v>
                </c:pt>
                <c:pt idx="5646">
                  <c:v>8.6269000000000016E-3</c:v>
                </c:pt>
                <c:pt idx="5647">
                  <c:v>8.6269000000000016E-3</c:v>
                </c:pt>
                <c:pt idx="5648">
                  <c:v>8.6269000000000016E-3</c:v>
                </c:pt>
                <c:pt idx="5649">
                  <c:v>8.6269000000000016E-3</c:v>
                </c:pt>
                <c:pt idx="5650">
                  <c:v>8.6269000000000016E-3</c:v>
                </c:pt>
                <c:pt idx="5651">
                  <c:v>8.6269000000000016E-3</c:v>
                </c:pt>
                <c:pt idx="5652">
                  <c:v>8.6269000000000016E-3</c:v>
                </c:pt>
                <c:pt idx="5653">
                  <c:v>8.6269000000000016E-3</c:v>
                </c:pt>
                <c:pt idx="5654">
                  <c:v>8.6268000000000004E-3</c:v>
                </c:pt>
                <c:pt idx="5655">
                  <c:v>8.6268000000000004E-3</c:v>
                </c:pt>
                <c:pt idx="5656">
                  <c:v>8.6268000000000004E-3</c:v>
                </c:pt>
                <c:pt idx="5657">
                  <c:v>8.6268000000000004E-3</c:v>
                </c:pt>
                <c:pt idx="5658">
                  <c:v>8.6268000000000004E-3</c:v>
                </c:pt>
                <c:pt idx="5659">
                  <c:v>8.6268000000000004E-3</c:v>
                </c:pt>
                <c:pt idx="5660">
                  <c:v>8.6268000000000004E-3</c:v>
                </c:pt>
                <c:pt idx="5661">
                  <c:v>8.6268000000000004E-3</c:v>
                </c:pt>
                <c:pt idx="5662">
                  <c:v>8.6267000000000028E-3</c:v>
                </c:pt>
                <c:pt idx="5663">
                  <c:v>8.6267000000000028E-3</c:v>
                </c:pt>
                <c:pt idx="5664">
                  <c:v>8.6267000000000028E-3</c:v>
                </c:pt>
                <c:pt idx="5665">
                  <c:v>8.6267000000000028E-3</c:v>
                </c:pt>
                <c:pt idx="5666">
                  <c:v>8.6267000000000028E-3</c:v>
                </c:pt>
                <c:pt idx="5667">
                  <c:v>8.6267000000000028E-3</c:v>
                </c:pt>
                <c:pt idx="5668">
                  <c:v>8.6267000000000028E-3</c:v>
                </c:pt>
                <c:pt idx="5669">
                  <c:v>8.6267000000000028E-3</c:v>
                </c:pt>
                <c:pt idx="5670">
                  <c:v>8.6266000000000068E-3</c:v>
                </c:pt>
                <c:pt idx="5671">
                  <c:v>8.6266000000000068E-3</c:v>
                </c:pt>
                <c:pt idx="5672">
                  <c:v>8.6266000000000068E-3</c:v>
                </c:pt>
                <c:pt idx="5673">
                  <c:v>8.6266000000000068E-3</c:v>
                </c:pt>
                <c:pt idx="5674">
                  <c:v>8.6266000000000068E-3</c:v>
                </c:pt>
                <c:pt idx="5675">
                  <c:v>8.6266000000000068E-3</c:v>
                </c:pt>
                <c:pt idx="5676">
                  <c:v>8.6266000000000068E-3</c:v>
                </c:pt>
                <c:pt idx="5677">
                  <c:v>8.6266000000000068E-3</c:v>
                </c:pt>
                <c:pt idx="5678">
                  <c:v>8.6265000000000248E-3</c:v>
                </c:pt>
                <c:pt idx="5679">
                  <c:v>8.6265000000000248E-3</c:v>
                </c:pt>
                <c:pt idx="5680">
                  <c:v>8.6265000000000248E-3</c:v>
                </c:pt>
                <c:pt idx="5681">
                  <c:v>8.6265000000000248E-3</c:v>
                </c:pt>
                <c:pt idx="5682">
                  <c:v>8.6265000000000248E-3</c:v>
                </c:pt>
                <c:pt idx="5683">
                  <c:v>8.6265000000000248E-3</c:v>
                </c:pt>
                <c:pt idx="5684">
                  <c:v>8.6265000000000248E-3</c:v>
                </c:pt>
                <c:pt idx="5685">
                  <c:v>8.6265000000000248E-3</c:v>
                </c:pt>
                <c:pt idx="5686">
                  <c:v>8.6264000000000028E-3</c:v>
                </c:pt>
                <c:pt idx="5687">
                  <c:v>8.6264000000000028E-3</c:v>
                </c:pt>
                <c:pt idx="5688">
                  <c:v>8.6264000000000028E-3</c:v>
                </c:pt>
                <c:pt idx="5689">
                  <c:v>8.6264000000000028E-3</c:v>
                </c:pt>
                <c:pt idx="5690">
                  <c:v>8.6264000000000028E-3</c:v>
                </c:pt>
                <c:pt idx="5691">
                  <c:v>8.6264000000000028E-3</c:v>
                </c:pt>
                <c:pt idx="5692">
                  <c:v>8.6264000000000028E-3</c:v>
                </c:pt>
                <c:pt idx="5693">
                  <c:v>8.6264000000000028E-3</c:v>
                </c:pt>
                <c:pt idx="5694">
                  <c:v>8.6263000000000034E-3</c:v>
                </c:pt>
                <c:pt idx="5695">
                  <c:v>8.6263000000000034E-3</c:v>
                </c:pt>
                <c:pt idx="5696">
                  <c:v>8.6263000000000034E-3</c:v>
                </c:pt>
                <c:pt idx="5697">
                  <c:v>8.6263000000000034E-3</c:v>
                </c:pt>
                <c:pt idx="5698">
                  <c:v>8.6263000000000034E-3</c:v>
                </c:pt>
                <c:pt idx="5699">
                  <c:v>8.6263000000000034E-3</c:v>
                </c:pt>
                <c:pt idx="5700">
                  <c:v>8.6263000000000034E-3</c:v>
                </c:pt>
                <c:pt idx="5701">
                  <c:v>8.6263000000000034E-3</c:v>
                </c:pt>
                <c:pt idx="5702">
                  <c:v>8.6263000000000034E-3</c:v>
                </c:pt>
                <c:pt idx="5703">
                  <c:v>8.6262000000000005E-3</c:v>
                </c:pt>
                <c:pt idx="5704">
                  <c:v>8.6262000000000005E-3</c:v>
                </c:pt>
                <c:pt idx="5705">
                  <c:v>8.6262000000000005E-3</c:v>
                </c:pt>
                <c:pt idx="5706">
                  <c:v>8.6262000000000005E-3</c:v>
                </c:pt>
                <c:pt idx="5707">
                  <c:v>8.6262000000000005E-3</c:v>
                </c:pt>
                <c:pt idx="5708">
                  <c:v>8.6262000000000005E-3</c:v>
                </c:pt>
                <c:pt idx="5709">
                  <c:v>8.6262000000000005E-3</c:v>
                </c:pt>
                <c:pt idx="5710">
                  <c:v>8.6262000000000005E-3</c:v>
                </c:pt>
                <c:pt idx="5711">
                  <c:v>8.6261000000000046E-3</c:v>
                </c:pt>
                <c:pt idx="5712">
                  <c:v>8.6261000000000046E-3</c:v>
                </c:pt>
                <c:pt idx="5713">
                  <c:v>8.6261000000000046E-3</c:v>
                </c:pt>
                <c:pt idx="5714">
                  <c:v>8.6261000000000046E-3</c:v>
                </c:pt>
                <c:pt idx="5715">
                  <c:v>8.6261000000000046E-3</c:v>
                </c:pt>
                <c:pt idx="5716">
                  <c:v>8.6261000000000046E-3</c:v>
                </c:pt>
                <c:pt idx="5717">
                  <c:v>8.6261000000000046E-3</c:v>
                </c:pt>
                <c:pt idx="5718">
                  <c:v>8.6261000000000046E-3</c:v>
                </c:pt>
                <c:pt idx="5719">
                  <c:v>8.6260000000000208E-3</c:v>
                </c:pt>
                <c:pt idx="5720">
                  <c:v>8.6260000000000208E-3</c:v>
                </c:pt>
                <c:pt idx="5721">
                  <c:v>8.6260000000000208E-3</c:v>
                </c:pt>
                <c:pt idx="5722">
                  <c:v>8.6260000000000208E-3</c:v>
                </c:pt>
                <c:pt idx="5723">
                  <c:v>8.6260000000000208E-3</c:v>
                </c:pt>
                <c:pt idx="5724">
                  <c:v>8.6260000000000208E-3</c:v>
                </c:pt>
                <c:pt idx="5725">
                  <c:v>8.6260000000000208E-3</c:v>
                </c:pt>
                <c:pt idx="5726">
                  <c:v>8.6260000000000208E-3</c:v>
                </c:pt>
                <c:pt idx="5727">
                  <c:v>8.6260000000000208E-3</c:v>
                </c:pt>
                <c:pt idx="5728">
                  <c:v>8.6259000000000006E-3</c:v>
                </c:pt>
                <c:pt idx="5729">
                  <c:v>8.6259000000000006E-3</c:v>
                </c:pt>
                <c:pt idx="5730">
                  <c:v>8.6259000000000006E-3</c:v>
                </c:pt>
                <c:pt idx="5731">
                  <c:v>8.6259000000000006E-3</c:v>
                </c:pt>
                <c:pt idx="5732">
                  <c:v>8.6259000000000006E-3</c:v>
                </c:pt>
                <c:pt idx="5733">
                  <c:v>8.6259000000000006E-3</c:v>
                </c:pt>
                <c:pt idx="5734">
                  <c:v>8.6259000000000006E-3</c:v>
                </c:pt>
                <c:pt idx="5735">
                  <c:v>8.6259000000000006E-3</c:v>
                </c:pt>
                <c:pt idx="5736">
                  <c:v>8.6258000000000046E-3</c:v>
                </c:pt>
                <c:pt idx="5737">
                  <c:v>8.6258000000000046E-3</c:v>
                </c:pt>
                <c:pt idx="5738">
                  <c:v>8.6258000000000046E-3</c:v>
                </c:pt>
                <c:pt idx="5739">
                  <c:v>8.6258000000000046E-3</c:v>
                </c:pt>
                <c:pt idx="5740">
                  <c:v>8.6258000000000046E-3</c:v>
                </c:pt>
                <c:pt idx="5741">
                  <c:v>8.6258000000000046E-3</c:v>
                </c:pt>
                <c:pt idx="5742">
                  <c:v>8.6258000000000046E-3</c:v>
                </c:pt>
                <c:pt idx="5743">
                  <c:v>8.6258000000000046E-3</c:v>
                </c:pt>
                <c:pt idx="5744">
                  <c:v>8.6257000000000226E-3</c:v>
                </c:pt>
                <c:pt idx="5745">
                  <c:v>8.6257000000000226E-3</c:v>
                </c:pt>
                <c:pt idx="5746">
                  <c:v>8.6257000000000226E-3</c:v>
                </c:pt>
                <c:pt idx="5747">
                  <c:v>8.6257000000000226E-3</c:v>
                </c:pt>
                <c:pt idx="5748">
                  <c:v>8.6257000000000226E-3</c:v>
                </c:pt>
                <c:pt idx="5749">
                  <c:v>8.6257000000000226E-3</c:v>
                </c:pt>
                <c:pt idx="5750">
                  <c:v>8.6257000000000226E-3</c:v>
                </c:pt>
                <c:pt idx="5751">
                  <c:v>8.6257000000000226E-3</c:v>
                </c:pt>
                <c:pt idx="5752">
                  <c:v>8.6257000000000226E-3</c:v>
                </c:pt>
                <c:pt idx="5753">
                  <c:v>8.6256000000000266E-3</c:v>
                </c:pt>
                <c:pt idx="5754">
                  <c:v>8.6256000000000266E-3</c:v>
                </c:pt>
                <c:pt idx="5755">
                  <c:v>8.6256000000000266E-3</c:v>
                </c:pt>
                <c:pt idx="5756">
                  <c:v>8.6256000000000266E-3</c:v>
                </c:pt>
                <c:pt idx="5757">
                  <c:v>8.6256000000000266E-3</c:v>
                </c:pt>
                <c:pt idx="5758">
                  <c:v>8.6256000000000266E-3</c:v>
                </c:pt>
                <c:pt idx="5759">
                  <c:v>8.6256000000000266E-3</c:v>
                </c:pt>
                <c:pt idx="5760">
                  <c:v>8.6256000000000266E-3</c:v>
                </c:pt>
                <c:pt idx="5761">
                  <c:v>8.6255000000000359E-3</c:v>
                </c:pt>
                <c:pt idx="5762">
                  <c:v>8.6255000000000359E-3</c:v>
                </c:pt>
                <c:pt idx="5763">
                  <c:v>8.6255000000000359E-3</c:v>
                </c:pt>
                <c:pt idx="5764">
                  <c:v>8.6255000000000359E-3</c:v>
                </c:pt>
                <c:pt idx="5765">
                  <c:v>8.6255000000000359E-3</c:v>
                </c:pt>
                <c:pt idx="5766">
                  <c:v>8.6255000000000359E-3</c:v>
                </c:pt>
                <c:pt idx="5767">
                  <c:v>8.6255000000000359E-3</c:v>
                </c:pt>
                <c:pt idx="5768">
                  <c:v>8.6255000000000359E-3</c:v>
                </c:pt>
                <c:pt idx="5769">
                  <c:v>8.6254000000000296E-3</c:v>
                </c:pt>
                <c:pt idx="5770">
                  <c:v>8.6254000000000296E-3</c:v>
                </c:pt>
                <c:pt idx="5771">
                  <c:v>8.6254000000000296E-3</c:v>
                </c:pt>
                <c:pt idx="5772">
                  <c:v>8.6254000000000296E-3</c:v>
                </c:pt>
                <c:pt idx="5773">
                  <c:v>8.6254000000000296E-3</c:v>
                </c:pt>
                <c:pt idx="5774">
                  <c:v>8.6254000000000296E-3</c:v>
                </c:pt>
                <c:pt idx="5775">
                  <c:v>8.6254000000000296E-3</c:v>
                </c:pt>
                <c:pt idx="5776">
                  <c:v>8.6254000000000296E-3</c:v>
                </c:pt>
                <c:pt idx="5777">
                  <c:v>8.6254000000000296E-3</c:v>
                </c:pt>
                <c:pt idx="5778">
                  <c:v>8.6253000000000007E-3</c:v>
                </c:pt>
                <c:pt idx="5779">
                  <c:v>8.6253000000000007E-3</c:v>
                </c:pt>
                <c:pt idx="5780">
                  <c:v>8.6253000000000007E-3</c:v>
                </c:pt>
                <c:pt idx="5781">
                  <c:v>8.6253000000000007E-3</c:v>
                </c:pt>
                <c:pt idx="5782">
                  <c:v>8.6253000000000007E-3</c:v>
                </c:pt>
                <c:pt idx="5783">
                  <c:v>8.6253000000000007E-3</c:v>
                </c:pt>
                <c:pt idx="5784">
                  <c:v>8.6253000000000007E-3</c:v>
                </c:pt>
                <c:pt idx="5785">
                  <c:v>8.6253000000000007E-3</c:v>
                </c:pt>
                <c:pt idx="5786">
                  <c:v>8.6252000000000047E-3</c:v>
                </c:pt>
                <c:pt idx="5787">
                  <c:v>8.6252000000000047E-3</c:v>
                </c:pt>
                <c:pt idx="5788">
                  <c:v>8.6252000000000047E-3</c:v>
                </c:pt>
                <c:pt idx="5789">
                  <c:v>8.6252000000000047E-3</c:v>
                </c:pt>
                <c:pt idx="5790">
                  <c:v>8.6252000000000047E-3</c:v>
                </c:pt>
                <c:pt idx="5791">
                  <c:v>8.6252000000000047E-3</c:v>
                </c:pt>
                <c:pt idx="5792">
                  <c:v>8.6252000000000047E-3</c:v>
                </c:pt>
                <c:pt idx="5793">
                  <c:v>8.6252000000000047E-3</c:v>
                </c:pt>
                <c:pt idx="5794">
                  <c:v>8.6252000000000047E-3</c:v>
                </c:pt>
                <c:pt idx="5795">
                  <c:v>8.6251000000000227E-3</c:v>
                </c:pt>
                <c:pt idx="5796">
                  <c:v>8.6251000000000227E-3</c:v>
                </c:pt>
                <c:pt idx="5797">
                  <c:v>8.6251000000000227E-3</c:v>
                </c:pt>
                <c:pt idx="5798">
                  <c:v>8.6251000000000227E-3</c:v>
                </c:pt>
                <c:pt idx="5799">
                  <c:v>8.6251000000000227E-3</c:v>
                </c:pt>
                <c:pt idx="5800">
                  <c:v>8.6251000000000227E-3</c:v>
                </c:pt>
                <c:pt idx="5801">
                  <c:v>8.6251000000000227E-3</c:v>
                </c:pt>
                <c:pt idx="5802">
                  <c:v>8.6251000000000227E-3</c:v>
                </c:pt>
                <c:pt idx="5803">
                  <c:v>8.6250000000000007E-3</c:v>
                </c:pt>
                <c:pt idx="5804">
                  <c:v>8.6250000000000007E-3</c:v>
                </c:pt>
                <c:pt idx="5805">
                  <c:v>8.6250000000000007E-3</c:v>
                </c:pt>
                <c:pt idx="5806">
                  <c:v>8.6250000000000007E-3</c:v>
                </c:pt>
                <c:pt idx="5807">
                  <c:v>8.6250000000000007E-3</c:v>
                </c:pt>
                <c:pt idx="5808">
                  <c:v>8.6250000000000007E-3</c:v>
                </c:pt>
                <c:pt idx="5809">
                  <c:v>8.6250000000000007E-3</c:v>
                </c:pt>
                <c:pt idx="5810">
                  <c:v>8.6250000000000007E-3</c:v>
                </c:pt>
                <c:pt idx="5811">
                  <c:v>8.6250000000000007E-3</c:v>
                </c:pt>
                <c:pt idx="5812">
                  <c:v>8.6249000000000013E-3</c:v>
                </c:pt>
                <c:pt idx="5813">
                  <c:v>8.6249000000000013E-3</c:v>
                </c:pt>
                <c:pt idx="5814">
                  <c:v>8.6249000000000013E-3</c:v>
                </c:pt>
                <c:pt idx="5815">
                  <c:v>8.6249000000000013E-3</c:v>
                </c:pt>
                <c:pt idx="5816">
                  <c:v>8.6249000000000013E-3</c:v>
                </c:pt>
                <c:pt idx="5817">
                  <c:v>8.6249000000000013E-3</c:v>
                </c:pt>
                <c:pt idx="5818">
                  <c:v>8.6249000000000013E-3</c:v>
                </c:pt>
                <c:pt idx="5819">
                  <c:v>8.6249000000000013E-3</c:v>
                </c:pt>
                <c:pt idx="5820">
                  <c:v>8.6249000000000013E-3</c:v>
                </c:pt>
                <c:pt idx="5821">
                  <c:v>8.6248000000000002E-3</c:v>
                </c:pt>
                <c:pt idx="5822">
                  <c:v>8.6248000000000002E-3</c:v>
                </c:pt>
                <c:pt idx="5823">
                  <c:v>8.6248000000000002E-3</c:v>
                </c:pt>
                <c:pt idx="5824">
                  <c:v>8.6248000000000002E-3</c:v>
                </c:pt>
                <c:pt idx="5825">
                  <c:v>8.6248000000000002E-3</c:v>
                </c:pt>
                <c:pt idx="5826">
                  <c:v>8.6248000000000002E-3</c:v>
                </c:pt>
                <c:pt idx="5827">
                  <c:v>8.6248000000000002E-3</c:v>
                </c:pt>
                <c:pt idx="5828">
                  <c:v>8.6248000000000002E-3</c:v>
                </c:pt>
                <c:pt idx="5829">
                  <c:v>8.6247000000000008E-3</c:v>
                </c:pt>
                <c:pt idx="5830">
                  <c:v>8.6247000000000008E-3</c:v>
                </c:pt>
                <c:pt idx="5831">
                  <c:v>8.6247000000000008E-3</c:v>
                </c:pt>
                <c:pt idx="5832">
                  <c:v>8.6247000000000008E-3</c:v>
                </c:pt>
                <c:pt idx="5833">
                  <c:v>8.6247000000000008E-3</c:v>
                </c:pt>
                <c:pt idx="5834">
                  <c:v>8.6247000000000008E-3</c:v>
                </c:pt>
                <c:pt idx="5835">
                  <c:v>8.6247000000000008E-3</c:v>
                </c:pt>
                <c:pt idx="5836">
                  <c:v>8.6247000000000008E-3</c:v>
                </c:pt>
                <c:pt idx="5837">
                  <c:v>8.6247000000000008E-3</c:v>
                </c:pt>
                <c:pt idx="5838">
                  <c:v>8.6246000000000048E-3</c:v>
                </c:pt>
                <c:pt idx="5839">
                  <c:v>8.6246000000000048E-3</c:v>
                </c:pt>
                <c:pt idx="5840">
                  <c:v>8.6246000000000048E-3</c:v>
                </c:pt>
                <c:pt idx="5841">
                  <c:v>8.6246000000000048E-3</c:v>
                </c:pt>
                <c:pt idx="5842">
                  <c:v>8.6246000000000048E-3</c:v>
                </c:pt>
                <c:pt idx="5843">
                  <c:v>8.6246000000000048E-3</c:v>
                </c:pt>
                <c:pt idx="5844">
                  <c:v>8.6246000000000048E-3</c:v>
                </c:pt>
                <c:pt idx="5845">
                  <c:v>8.6246000000000048E-3</c:v>
                </c:pt>
                <c:pt idx="5846">
                  <c:v>8.6245000000000002E-3</c:v>
                </c:pt>
                <c:pt idx="5847">
                  <c:v>8.6245000000000002E-3</c:v>
                </c:pt>
                <c:pt idx="5848">
                  <c:v>8.6245000000000002E-3</c:v>
                </c:pt>
                <c:pt idx="5849">
                  <c:v>8.6245000000000002E-3</c:v>
                </c:pt>
                <c:pt idx="5850">
                  <c:v>8.6245000000000002E-3</c:v>
                </c:pt>
                <c:pt idx="5851">
                  <c:v>8.6245000000000002E-3</c:v>
                </c:pt>
                <c:pt idx="5852">
                  <c:v>8.6245000000000002E-3</c:v>
                </c:pt>
                <c:pt idx="5853">
                  <c:v>8.6245000000000002E-3</c:v>
                </c:pt>
                <c:pt idx="5854">
                  <c:v>8.6245000000000002E-3</c:v>
                </c:pt>
                <c:pt idx="5855">
                  <c:v>8.6244000000000008E-3</c:v>
                </c:pt>
                <c:pt idx="5856">
                  <c:v>8.6244000000000008E-3</c:v>
                </c:pt>
                <c:pt idx="5857">
                  <c:v>8.6244000000000008E-3</c:v>
                </c:pt>
                <c:pt idx="5858">
                  <c:v>8.6244000000000008E-3</c:v>
                </c:pt>
                <c:pt idx="5859">
                  <c:v>8.6244000000000008E-3</c:v>
                </c:pt>
                <c:pt idx="5860">
                  <c:v>8.6244000000000008E-3</c:v>
                </c:pt>
                <c:pt idx="5861">
                  <c:v>8.6244000000000008E-3</c:v>
                </c:pt>
                <c:pt idx="5862">
                  <c:v>8.6244000000000008E-3</c:v>
                </c:pt>
                <c:pt idx="5863">
                  <c:v>8.6244000000000008E-3</c:v>
                </c:pt>
                <c:pt idx="5864">
                  <c:v>8.6243000000000014E-3</c:v>
                </c:pt>
                <c:pt idx="5865">
                  <c:v>8.6243000000000014E-3</c:v>
                </c:pt>
                <c:pt idx="5866">
                  <c:v>8.6243000000000014E-3</c:v>
                </c:pt>
                <c:pt idx="5867">
                  <c:v>8.6243000000000014E-3</c:v>
                </c:pt>
                <c:pt idx="5868">
                  <c:v>8.6243000000000014E-3</c:v>
                </c:pt>
                <c:pt idx="5869">
                  <c:v>8.6243000000000014E-3</c:v>
                </c:pt>
                <c:pt idx="5870">
                  <c:v>8.6243000000000014E-3</c:v>
                </c:pt>
                <c:pt idx="5871">
                  <c:v>8.6243000000000014E-3</c:v>
                </c:pt>
                <c:pt idx="5872">
                  <c:v>8.6243000000000014E-3</c:v>
                </c:pt>
                <c:pt idx="5873">
                  <c:v>8.6242000000000003E-3</c:v>
                </c:pt>
                <c:pt idx="5874">
                  <c:v>8.6242000000000003E-3</c:v>
                </c:pt>
                <c:pt idx="5875">
                  <c:v>8.6242000000000003E-3</c:v>
                </c:pt>
                <c:pt idx="5876">
                  <c:v>8.6242000000000003E-3</c:v>
                </c:pt>
                <c:pt idx="5877">
                  <c:v>8.6242000000000003E-3</c:v>
                </c:pt>
                <c:pt idx="5878">
                  <c:v>8.6242000000000003E-3</c:v>
                </c:pt>
                <c:pt idx="5879">
                  <c:v>8.6242000000000003E-3</c:v>
                </c:pt>
                <c:pt idx="5880">
                  <c:v>8.6242000000000003E-3</c:v>
                </c:pt>
                <c:pt idx="5881">
                  <c:v>8.6241000000000026E-3</c:v>
                </c:pt>
                <c:pt idx="5882">
                  <c:v>8.6241000000000026E-3</c:v>
                </c:pt>
                <c:pt idx="5883">
                  <c:v>8.6241000000000026E-3</c:v>
                </c:pt>
                <c:pt idx="5884">
                  <c:v>8.6241000000000026E-3</c:v>
                </c:pt>
                <c:pt idx="5885">
                  <c:v>8.6241000000000026E-3</c:v>
                </c:pt>
                <c:pt idx="5886">
                  <c:v>8.6241000000000026E-3</c:v>
                </c:pt>
                <c:pt idx="5887">
                  <c:v>8.6241000000000026E-3</c:v>
                </c:pt>
                <c:pt idx="5888">
                  <c:v>8.6241000000000026E-3</c:v>
                </c:pt>
                <c:pt idx="5889">
                  <c:v>8.6241000000000026E-3</c:v>
                </c:pt>
                <c:pt idx="5890">
                  <c:v>8.6240000000000015E-3</c:v>
                </c:pt>
                <c:pt idx="5891">
                  <c:v>8.6240000000000015E-3</c:v>
                </c:pt>
                <c:pt idx="5892">
                  <c:v>8.6240000000000015E-3</c:v>
                </c:pt>
                <c:pt idx="5893">
                  <c:v>8.6240000000000015E-3</c:v>
                </c:pt>
                <c:pt idx="5894">
                  <c:v>8.6240000000000015E-3</c:v>
                </c:pt>
                <c:pt idx="5895">
                  <c:v>8.6240000000000015E-3</c:v>
                </c:pt>
                <c:pt idx="5896">
                  <c:v>8.6240000000000015E-3</c:v>
                </c:pt>
                <c:pt idx="5897">
                  <c:v>8.6240000000000015E-3</c:v>
                </c:pt>
                <c:pt idx="5898">
                  <c:v>8.6240000000000015E-3</c:v>
                </c:pt>
                <c:pt idx="5899">
                  <c:v>8.6239000000000003E-3</c:v>
                </c:pt>
                <c:pt idx="5900">
                  <c:v>8.6239000000000003E-3</c:v>
                </c:pt>
                <c:pt idx="5901">
                  <c:v>8.6239000000000003E-3</c:v>
                </c:pt>
                <c:pt idx="5902">
                  <c:v>8.6239000000000003E-3</c:v>
                </c:pt>
                <c:pt idx="5903">
                  <c:v>8.6239000000000003E-3</c:v>
                </c:pt>
                <c:pt idx="5904">
                  <c:v>8.6239000000000003E-3</c:v>
                </c:pt>
                <c:pt idx="5905">
                  <c:v>8.6239000000000003E-3</c:v>
                </c:pt>
                <c:pt idx="5906">
                  <c:v>8.6239000000000003E-3</c:v>
                </c:pt>
                <c:pt idx="5907">
                  <c:v>8.6239000000000003E-3</c:v>
                </c:pt>
                <c:pt idx="5908">
                  <c:v>8.6238000000000026E-3</c:v>
                </c:pt>
                <c:pt idx="5909">
                  <c:v>8.6238000000000026E-3</c:v>
                </c:pt>
                <c:pt idx="5910">
                  <c:v>8.6238000000000026E-3</c:v>
                </c:pt>
                <c:pt idx="5911">
                  <c:v>8.6238000000000026E-3</c:v>
                </c:pt>
                <c:pt idx="5912">
                  <c:v>8.6238000000000026E-3</c:v>
                </c:pt>
                <c:pt idx="5913">
                  <c:v>8.6238000000000026E-3</c:v>
                </c:pt>
                <c:pt idx="5914">
                  <c:v>8.6238000000000026E-3</c:v>
                </c:pt>
                <c:pt idx="5915">
                  <c:v>8.6238000000000026E-3</c:v>
                </c:pt>
                <c:pt idx="5916">
                  <c:v>8.6238000000000026E-3</c:v>
                </c:pt>
                <c:pt idx="5917">
                  <c:v>8.6237000000000067E-3</c:v>
                </c:pt>
                <c:pt idx="5918">
                  <c:v>8.6237000000000067E-3</c:v>
                </c:pt>
                <c:pt idx="5919">
                  <c:v>8.6237000000000067E-3</c:v>
                </c:pt>
                <c:pt idx="5920">
                  <c:v>8.6237000000000067E-3</c:v>
                </c:pt>
                <c:pt idx="5921">
                  <c:v>8.6237000000000067E-3</c:v>
                </c:pt>
                <c:pt idx="5922">
                  <c:v>8.6237000000000067E-3</c:v>
                </c:pt>
                <c:pt idx="5923">
                  <c:v>8.6237000000000067E-3</c:v>
                </c:pt>
                <c:pt idx="5924">
                  <c:v>8.6237000000000067E-3</c:v>
                </c:pt>
                <c:pt idx="5925">
                  <c:v>8.6237000000000067E-3</c:v>
                </c:pt>
                <c:pt idx="5926">
                  <c:v>8.6236000000000004E-3</c:v>
                </c:pt>
                <c:pt idx="5927">
                  <c:v>8.6236000000000004E-3</c:v>
                </c:pt>
                <c:pt idx="5928">
                  <c:v>8.6236000000000004E-3</c:v>
                </c:pt>
                <c:pt idx="5929">
                  <c:v>8.6236000000000004E-3</c:v>
                </c:pt>
                <c:pt idx="5930">
                  <c:v>8.6236000000000004E-3</c:v>
                </c:pt>
                <c:pt idx="5931">
                  <c:v>8.6236000000000004E-3</c:v>
                </c:pt>
                <c:pt idx="5932">
                  <c:v>8.6236000000000004E-3</c:v>
                </c:pt>
                <c:pt idx="5933">
                  <c:v>8.6236000000000004E-3</c:v>
                </c:pt>
                <c:pt idx="5934">
                  <c:v>8.6235000000000027E-3</c:v>
                </c:pt>
                <c:pt idx="5935">
                  <c:v>8.6235000000000027E-3</c:v>
                </c:pt>
                <c:pt idx="5936">
                  <c:v>8.6235000000000027E-3</c:v>
                </c:pt>
                <c:pt idx="5937">
                  <c:v>8.6235000000000027E-3</c:v>
                </c:pt>
                <c:pt idx="5938">
                  <c:v>8.6235000000000027E-3</c:v>
                </c:pt>
                <c:pt idx="5939">
                  <c:v>8.6235000000000027E-3</c:v>
                </c:pt>
                <c:pt idx="5940">
                  <c:v>8.6235000000000027E-3</c:v>
                </c:pt>
                <c:pt idx="5941">
                  <c:v>8.6235000000000027E-3</c:v>
                </c:pt>
                <c:pt idx="5942">
                  <c:v>8.6235000000000027E-3</c:v>
                </c:pt>
                <c:pt idx="5943">
                  <c:v>8.6234000000000068E-3</c:v>
                </c:pt>
                <c:pt idx="5944">
                  <c:v>8.6234000000000068E-3</c:v>
                </c:pt>
                <c:pt idx="5945">
                  <c:v>8.6234000000000068E-3</c:v>
                </c:pt>
                <c:pt idx="5946">
                  <c:v>8.6234000000000068E-3</c:v>
                </c:pt>
                <c:pt idx="5947">
                  <c:v>8.6234000000000068E-3</c:v>
                </c:pt>
                <c:pt idx="5948">
                  <c:v>8.6234000000000068E-3</c:v>
                </c:pt>
                <c:pt idx="5949">
                  <c:v>8.6234000000000068E-3</c:v>
                </c:pt>
                <c:pt idx="5950">
                  <c:v>8.6234000000000068E-3</c:v>
                </c:pt>
                <c:pt idx="5951">
                  <c:v>8.6234000000000068E-3</c:v>
                </c:pt>
                <c:pt idx="5952">
                  <c:v>8.6233000000000004E-3</c:v>
                </c:pt>
                <c:pt idx="5953">
                  <c:v>8.6233000000000004E-3</c:v>
                </c:pt>
                <c:pt idx="5954">
                  <c:v>8.6233000000000004E-3</c:v>
                </c:pt>
                <c:pt idx="5955">
                  <c:v>8.6233000000000004E-3</c:v>
                </c:pt>
                <c:pt idx="5956">
                  <c:v>8.6233000000000004E-3</c:v>
                </c:pt>
                <c:pt idx="5957">
                  <c:v>8.6233000000000004E-3</c:v>
                </c:pt>
                <c:pt idx="5958">
                  <c:v>8.6233000000000004E-3</c:v>
                </c:pt>
                <c:pt idx="5959">
                  <c:v>8.6233000000000004E-3</c:v>
                </c:pt>
                <c:pt idx="5960">
                  <c:v>8.6233000000000004E-3</c:v>
                </c:pt>
                <c:pt idx="5961">
                  <c:v>8.6232000000000027E-3</c:v>
                </c:pt>
                <c:pt idx="5962">
                  <c:v>8.6232000000000027E-3</c:v>
                </c:pt>
                <c:pt idx="5963">
                  <c:v>8.6232000000000027E-3</c:v>
                </c:pt>
                <c:pt idx="5964">
                  <c:v>8.6232000000000027E-3</c:v>
                </c:pt>
                <c:pt idx="5965">
                  <c:v>8.6232000000000027E-3</c:v>
                </c:pt>
                <c:pt idx="5966">
                  <c:v>8.6232000000000027E-3</c:v>
                </c:pt>
                <c:pt idx="5967">
                  <c:v>8.6232000000000027E-3</c:v>
                </c:pt>
                <c:pt idx="5968">
                  <c:v>8.6232000000000027E-3</c:v>
                </c:pt>
                <c:pt idx="5969">
                  <c:v>8.6232000000000027E-3</c:v>
                </c:pt>
                <c:pt idx="5970">
                  <c:v>8.6231000000000033E-3</c:v>
                </c:pt>
                <c:pt idx="5971">
                  <c:v>8.6231000000000033E-3</c:v>
                </c:pt>
                <c:pt idx="5972">
                  <c:v>8.6231000000000033E-3</c:v>
                </c:pt>
                <c:pt idx="5973">
                  <c:v>8.6231000000000033E-3</c:v>
                </c:pt>
                <c:pt idx="5974">
                  <c:v>8.6231000000000033E-3</c:v>
                </c:pt>
                <c:pt idx="5975">
                  <c:v>8.6231000000000033E-3</c:v>
                </c:pt>
                <c:pt idx="5976">
                  <c:v>8.6231000000000033E-3</c:v>
                </c:pt>
                <c:pt idx="5977">
                  <c:v>8.6231000000000033E-3</c:v>
                </c:pt>
                <c:pt idx="5978">
                  <c:v>8.6231000000000033E-3</c:v>
                </c:pt>
                <c:pt idx="5979">
                  <c:v>8.6230000000000005E-3</c:v>
                </c:pt>
                <c:pt idx="5980">
                  <c:v>8.6230000000000005E-3</c:v>
                </c:pt>
                <c:pt idx="5981">
                  <c:v>8.6230000000000005E-3</c:v>
                </c:pt>
                <c:pt idx="5982">
                  <c:v>8.6230000000000005E-3</c:v>
                </c:pt>
                <c:pt idx="5983">
                  <c:v>8.6230000000000005E-3</c:v>
                </c:pt>
                <c:pt idx="5984">
                  <c:v>8.6230000000000005E-3</c:v>
                </c:pt>
                <c:pt idx="5985">
                  <c:v>8.6230000000000005E-3</c:v>
                </c:pt>
                <c:pt idx="5986">
                  <c:v>8.6230000000000005E-3</c:v>
                </c:pt>
                <c:pt idx="5987">
                  <c:v>8.6230000000000005E-3</c:v>
                </c:pt>
                <c:pt idx="5988">
                  <c:v>8.6229000000000028E-3</c:v>
                </c:pt>
                <c:pt idx="5989">
                  <c:v>8.6229000000000028E-3</c:v>
                </c:pt>
                <c:pt idx="5990">
                  <c:v>8.6229000000000028E-3</c:v>
                </c:pt>
                <c:pt idx="5991">
                  <c:v>8.6229000000000028E-3</c:v>
                </c:pt>
                <c:pt idx="5992">
                  <c:v>8.6229000000000028E-3</c:v>
                </c:pt>
                <c:pt idx="5993">
                  <c:v>8.6229000000000028E-3</c:v>
                </c:pt>
                <c:pt idx="5994">
                  <c:v>8.6229000000000028E-3</c:v>
                </c:pt>
                <c:pt idx="5995">
                  <c:v>8.6229000000000028E-3</c:v>
                </c:pt>
                <c:pt idx="5996">
                  <c:v>8.6229000000000028E-3</c:v>
                </c:pt>
                <c:pt idx="5997">
                  <c:v>8.6229000000000028E-3</c:v>
                </c:pt>
                <c:pt idx="5998">
                  <c:v>8.6228000000000068E-3</c:v>
                </c:pt>
                <c:pt idx="5999">
                  <c:v>8.6228000000000068E-3</c:v>
                </c:pt>
                <c:pt idx="6000">
                  <c:v>8.6228000000000068E-3</c:v>
                </c:pt>
                <c:pt idx="6001">
                  <c:v>8.6228000000000068E-3</c:v>
                </c:pt>
                <c:pt idx="6002">
                  <c:v>8.6228000000000068E-3</c:v>
                </c:pt>
                <c:pt idx="6003">
                  <c:v>8.6228000000000068E-3</c:v>
                </c:pt>
                <c:pt idx="6004">
                  <c:v>8.6228000000000068E-3</c:v>
                </c:pt>
                <c:pt idx="6005">
                  <c:v>8.6228000000000068E-3</c:v>
                </c:pt>
                <c:pt idx="6006">
                  <c:v>8.6228000000000068E-3</c:v>
                </c:pt>
                <c:pt idx="6007">
                  <c:v>8.6227000000000248E-3</c:v>
                </c:pt>
                <c:pt idx="6008">
                  <c:v>8.6227000000000248E-3</c:v>
                </c:pt>
                <c:pt idx="6009">
                  <c:v>8.6227000000000248E-3</c:v>
                </c:pt>
                <c:pt idx="6010">
                  <c:v>8.6227000000000248E-3</c:v>
                </c:pt>
                <c:pt idx="6011">
                  <c:v>8.6227000000000248E-3</c:v>
                </c:pt>
                <c:pt idx="6012">
                  <c:v>8.6227000000000248E-3</c:v>
                </c:pt>
                <c:pt idx="6013">
                  <c:v>8.6227000000000248E-3</c:v>
                </c:pt>
                <c:pt idx="6014">
                  <c:v>8.6227000000000248E-3</c:v>
                </c:pt>
                <c:pt idx="6015">
                  <c:v>8.6227000000000248E-3</c:v>
                </c:pt>
                <c:pt idx="6016">
                  <c:v>8.6226000000000028E-3</c:v>
                </c:pt>
                <c:pt idx="6017">
                  <c:v>8.6226000000000028E-3</c:v>
                </c:pt>
                <c:pt idx="6018">
                  <c:v>8.6226000000000028E-3</c:v>
                </c:pt>
                <c:pt idx="6019">
                  <c:v>8.6226000000000028E-3</c:v>
                </c:pt>
                <c:pt idx="6020">
                  <c:v>8.6226000000000028E-3</c:v>
                </c:pt>
                <c:pt idx="6021">
                  <c:v>8.6226000000000028E-3</c:v>
                </c:pt>
                <c:pt idx="6022">
                  <c:v>8.6226000000000028E-3</c:v>
                </c:pt>
                <c:pt idx="6023">
                  <c:v>8.6226000000000028E-3</c:v>
                </c:pt>
                <c:pt idx="6024">
                  <c:v>8.6226000000000028E-3</c:v>
                </c:pt>
                <c:pt idx="6025">
                  <c:v>8.6225000000000208E-3</c:v>
                </c:pt>
                <c:pt idx="6026">
                  <c:v>8.6225000000000208E-3</c:v>
                </c:pt>
                <c:pt idx="6027">
                  <c:v>8.6225000000000208E-3</c:v>
                </c:pt>
                <c:pt idx="6028">
                  <c:v>8.6225000000000208E-3</c:v>
                </c:pt>
                <c:pt idx="6029">
                  <c:v>8.6225000000000208E-3</c:v>
                </c:pt>
                <c:pt idx="6030">
                  <c:v>8.6225000000000208E-3</c:v>
                </c:pt>
                <c:pt idx="6031">
                  <c:v>8.6225000000000208E-3</c:v>
                </c:pt>
                <c:pt idx="6032">
                  <c:v>8.6225000000000208E-3</c:v>
                </c:pt>
                <c:pt idx="6033">
                  <c:v>8.6225000000000208E-3</c:v>
                </c:pt>
                <c:pt idx="6034">
                  <c:v>8.6224000000000248E-3</c:v>
                </c:pt>
                <c:pt idx="6035">
                  <c:v>8.6224000000000248E-3</c:v>
                </c:pt>
                <c:pt idx="6036">
                  <c:v>8.6224000000000248E-3</c:v>
                </c:pt>
                <c:pt idx="6037">
                  <c:v>8.6224000000000248E-3</c:v>
                </c:pt>
                <c:pt idx="6038">
                  <c:v>8.6224000000000248E-3</c:v>
                </c:pt>
                <c:pt idx="6039">
                  <c:v>8.6224000000000248E-3</c:v>
                </c:pt>
                <c:pt idx="6040">
                  <c:v>8.6224000000000248E-3</c:v>
                </c:pt>
                <c:pt idx="6041">
                  <c:v>8.6224000000000248E-3</c:v>
                </c:pt>
                <c:pt idx="6042">
                  <c:v>8.6224000000000248E-3</c:v>
                </c:pt>
                <c:pt idx="6043">
                  <c:v>8.6224000000000248E-3</c:v>
                </c:pt>
                <c:pt idx="6044">
                  <c:v>8.6223000000000046E-3</c:v>
                </c:pt>
                <c:pt idx="6045">
                  <c:v>8.6223000000000046E-3</c:v>
                </c:pt>
                <c:pt idx="6046">
                  <c:v>8.6223000000000046E-3</c:v>
                </c:pt>
                <c:pt idx="6047">
                  <c:v>8.6223000000000046E-3</c:v>
                </c:pt>
                <c:pt idx="6048">
                  <c:v>8.6223000000000046E-3</c:v>
                </c:pt>
                <c:pt idx="6049">
                  <c:v>8.6223000000000046E-3</c:v>
                </c:pt>
                <c:pt idx="6050">
                  <c:v>8.6223000000000046E-3</c:v>
                </c:pt>
                <c:pt idx="6051">
                  <c:v>8.6223000000000046E-3</c:v>
                </c:pt>
                <c:pt idx="6052">
                  <c:v>8.6223000000000046E-3</c:v>
                </c:pt>
                <c:pt idx="6053">
                  <c:v>8.6222E-3</c:v>
                </c:pt>
                <c:pt idx="6054">
                  <c:v>8.6222E-3</c:v>
                </c:pt>
                <c:pt idx="6055">
                  <c:v>8.6222E-3</c:v>
                </c:pt>
                <c:pt idx="6056">
                  <c:v>8.6222E-3</c:v>
                </c:pt>
                <c:pt idx="6057">
                  <c:v>8.6222E-3</c:v>
                </c:pt>
                <c:pt idx="6058">
                  <c:v>8.6222E-3</c:v>
                </c:pt>
                <c:pt idx="6059">
                  <c:v>8.6222E-3</c:v>
                </c:pt>
                <c:pt idx="6060">
                  <c:v>8.6222E-3</c:v>
                </c:pt>
                <c:pt idx="6061">
                  <c:v>8.6222E-3</c:v>
                </c:pt>
                <c:pt idx="6062">
                  <c:v>8.6221000000000006E-3</c:v>
                </c:pt>
                <c:pt idx="6063">
                  <c:v>8.6221000000000006E-3</c:v>
                </c:pt>
                <c:pt idx="6064">
                  <c:v>8.6221000000000006E-3</c:v>
                </c:pt>
                <c:pt idx="6065">
                  <c:v>8.6221000000000006E-3</c:v>
                </c:pt>
                <c:pt idx="6066">
                  <c:v>8.6221000000000006E-3</c:v>
                </c:pt>
                <c:pt idx="6067">
                  <c:v>8.6221000000000006E-3</c:v>
                </c:pt>
                <c:pt idx="6068">
                  <c:v>8.6221000000000006E-3</c:v>
                </c:pt>
                <c:pt idx="6069">
                  <c:v>8.6221000000000006E-3</c:v>
                </c:pt>
                <c:pt idx="6070">
                  <c:v>8.6221000000000006E-3</c:v>
                </c:pt>
                <c:pt idx="6071">
                  <c:v>8.6220000000000047E-3</c:v>
                </c:pt>
                <c:pt idx="6072">
                  <c:v>8.6220000000000047E-3</c:v>
                </c:pt>
                <c:pt idx="6073">
                  <c:v>8.6220000000000047E-3</c:v>
                </c:pt>
                <c:pt idx="6074">
                  <c:v>8.6220000000000047E-3</c:v>
                </c:pt>
                <c:pt idx="6075">
                  <c:v>8.6220000000000047E-3</c:v>
                </c:pt>
                <c:pt idx="6076">
                  <c:v>8.6220000000000047E-3</c:v>
                </c:pt>
                <c:pt idx="6077">
                  <c:v>8.6220000000000047E-3</c:v>
                </c:pt>
                <c:pt idx="6078">
                  <c:v>8.6220000000000047E-3</c:v>
                </c:pt>
                <c:pt idx="6079">
                  <c:v>8.6220000000000047E-3</c:v>
                </c:pt>
                <c:pt idx="6080">
                  <c:v>8.6220000000000047E-3</c:v>
                </c:pt>
                <c:pt idx="6081">
                  <c:v>8.6219E-3</c:v>
                </c:pt>
                <c:pt idx="6082">
                  <c:v>8.6219E-3</c:v>
                </c:pt>
                <c:pt idx="6083">
                  <c:v>8.6219E-3</c:v>
                </c:pt>
                <c:pt idx="6084">
                  <c:v>8.6219E-3</c:v>
                </c:pt>
                <c:pt idx="6085">
                  <c:v>8.6219E-3</c:v>
                </c:pt>
                <c:pt idx="6086">
                  <c:v>8.6219E-3</c:v>
                </c:pt>
                <c:pt idx="6087">
                  <c:v>8.6219E-3</c:v>
                </c:pt>
                <c:pt idx="6088">
                  <c:v>8.6219E-3</c:v>
                </c:pt>
                <c:pt idx="6089">
                  <c:v>8.6219E-3</c:v>
                </c:pt>
                <c:pt idx="6090">
                  <c:v>8.6218000000000006E-3</c:v>
                </c:pt>
                <c:pt idx="6091">
                  <c:v>8.6218000000000006E-3</c:v>
                </c:pt>
                <c:pt idx="6092">
                  <c:v>8.6218000000000006E-3</c:v>
                </c:pt>
                <c:pt idx="6093">
                  <c:v>8.6218000000000006E-3</c:v>
                </c:pt>
                <c:pt idx="6094">
                  <c:v>8.6218000000000006E-3</c:v>
                </c:pt>
                <c:pt idx="6095">
                  <c:v>8.6218000000000006E-3</c:v>
                </c:pt>
                <c:pt idx="6096">
                  <c:v>8.6218000000000006E-3</c:v>
                </c:pt>
                <c:pt idx="6097">
                  <c:v>8.6218000000000006E-3</c:v>
                </c:pt>
                <c:pt idx="6098">
                  <c:v>8.6218000000000006E-3</c:v>
                </c:pt>
                <c:pt idx="6099">
                  <c:v>8.6218000000000006E-3</c:v>
                </c:pt>
                <c:pt idx="6100">
                  <c:v>8.6217000000000012E-3</c:v>
                </c:pt>
                <c:pt idx="6101">
                  <c:v>8.6217000000000012E-3</c:v>
                </c:pt>
                <c:pt idx="6102">
                  <c:v>8.6217000000000012E-3</c:v>
                </c:pt>
                <c:pt idx="6103">
                  <c:v>8.6217000000000012E-3</c:v>
                </c:pt>
                <c:pt idx="6104">
                  <c:v>8.6217000000000012E-3</c:v>
                </c:pt>
                <c:pt idx="6105">
                  <c:v>8.6217000000000012E-3</c:v>
                </c:pt>
                <c:pt idx="6106">
                  <c:v>8.6217000000000012E-3</c:v>
                </c:pt>
                <c:pt idx="6107">
                  <c:v>8.6217000000000012E-3</c:v>
                </c:pt>
                <c:pt idx="6108">
                  <c:v>8.6217000000000012E-3</c:v>
                </c:pt>
                <c:pt idx="6109">
                  <c:v>8.6216000000000001E-3</c:v>
                </c:pt>
                <c:pt idx="6110">
                  <c:v>8.6216000000000001E-3</c:v>
                </c:pt>
                <c:pt idx="6111">
                  <c:v>8.6216000000000001E-3</c:v>
                </c:pt>
                <c:pt idx="6112">
                  <c:v>8.6216000000000001E-3</c:v>
                </c:pt>
                <c:pt idx="6113">
                  <c:v>8.6216000000000001E-3</c:v>
                </c:pt>
                <c:pt idx="6114">
                  <c:v>8.6216000000000001E-3</c:v>
                </c:pt>
                <c:pt idx="6115">
                  <c:v>8.6216000000000001E-3</c:v>
                </c:pt>
                <c:pt idx="6116">
                  <c:v>8.6216000000000001E-3</c:v>
                </c:pt>
                <c:pt idx="6117">
                  <c:v>8.6216000000000001E-3</c:v>
                </c:pt>
                <c:pt idx="6118">
                  <c:v>8.6216000000000001E-3</c:v>
                </c:pt>
                <c:pt idx="6119">
                  <c:v>8.6215000000000007E-3</c:v>
                </c:pt>
                <c:pt idx="6120">
                  <c:v>8.6215000000000007E-3</c:v>
                </c:pt>
                <c:pt idx="6121">
                  <c:v>8.6215000000000007E-3</c:v>
                </c:pt>
                <c:pt idx="6122">
                  <c:v>8.6215000000000007E-3</c:v>
                </c:pt>
                <c:pt idx="6123">
                  <c:v>8.6215000000000007E-3</c:v>
                </c:pt>
                <c:pt idx="6124">
                  <c:v>8.6215000000000007E-3</c:v>
                </c:pt>
                <c:pt idx="6125">
                  <c:v>8.6215000000000007E-3</c:v>
                </c:pt>
                <c:pt idx="6126">
                  <c:v>8.6215000000000007E-3</c:v>
                </c:pt>
                <c:pt idx="6127">
                  <c:v>8.6215000000000007E-3</c:v>
                </c:pt>
                <c:pt idx="6128">
                  <c:v>8.6214000000000048E-3</c:v>
                </c:pt>
                <c:pt idx="6129">
                  <c:v>8.6214000000000048E-3</c:v>
                </c:pt>
                <c:pt idx="6130">
                  <c:v>8.6214000000000048E-3</c:v>
                </c:pt>
                <c:pt idx="6131">
                  <c:v>8.6214000000000048E-3</c:v>
                </c:pt>
                <c:pt idx="6132">
                  <c:v>8.6214000000000048E-3</c:v>
                </c:pt>
                <c:pt idx="6133">
                  <c:v>8.6214000000000048E-3</c:v>
                </c:pt>
                <c:pt idx="6134">
                  <c:v>8.6214000000000048E-3</c:v>
                </c:pt>
                <c:pt idx="6135">
                  <c:v>8.6214000000000048E-3</c:v>
                </c:pt>
                <c:pt idx="6136">
                  <c:v>8.6214000000000048E-3</c:v>
                </c:pt>
                <c:pt idx="6137">
                  <c:v>8.6214000000000048E-3</c:v>
                </c:pt>
                <c:pt idx="6138">
                  <c:v>8.6213000000000001E-3</c:v>
                </c:pt>
                <c:pt idx="6139">
                  <c:v>8.6213000000000001E-3</c:v>
                </c:pt>
                <c:pt idx="6140">
                  <c:v>8.6213000000000001E-3</c:v>
                </c:pt>
                <c:pt idx="6141">
                  <c:v>8.6213000000000001E-3</c:v>
                </c:pt>
                <c:pt idx="6142">
                  <c:v>8.6213000000000001E-3</c:v>
                </c:pt>
                <c:pt idx="6143">
                  <c:v>8.6213000000000001E-3</c:v>
                </c:pt>
                <c:pt idx="6144">
                  <c:v>8.6213000000000001E-3</c:v>
                </c:pt>
                <c:pt idx="6145">
                  <c:v>8.6213000000000001E-3</c:v>
                </c:pt>
                <c:pt idx="6146">
                  <c:v>8.6213000000000001E-3</c:v>
                </c:pt>
                <c:pt idx="6147">
                  <c:v>8.621199999999999E-3</c:v>
                </c:pt>
                <c:pt idx="6148">
                  <c:v>8.621199999999999E-3</c:v>
                </c:pt>
                <c:pt idx="6149">
                  <c:v>8.621199999999999E-3</c:v>
                </c:pt>
                <c:pt idx="6150">
                  <c:v>8.621199999999999E-3</c:v>
                </c:pt>
                <c:pt idx="6151">
                  <c:v>8.621199999999999E-3</c:v>
                </c:pt>
                <c:pt idx="6152">
                  <c:v>8.621199999999999E-3</c:v>
                </c:pt>
                <c:pt idx="6153">
                  <c:v>8.621199999999999E-3</c:v>
                </c:pt>
                <c:pt idx="6154">
                  <c:v>8.621199999999999E-3</c:v>
                </c:pt>
                <c:pt idx="6155">
                  <c:v>8.621199999999999E-3</c:v>
                </c:pt>
                <c:pt idx="6156">
                  <c:v>8.621199999999999E-3</c:v>
                </c:pt>
                <c:pt idx="6157">
                  <c:v>8.6211000000000013E-3</c:v>
                </c:pt>
                <c:pt idx="6158">
                  <c:v>8.6211000000000013E-3</c:v>
                </c:pt>
                <c:pt idx="6159">
                  <c:v>8.6211000000000013E-3</c:v>
                </c:pt>
                <c:pt idx="6160">
                  <c:v>8.6211000000000013E-3</c:v>
                </c:pt>
                <c:pt idx="6161">
                  <c:v>8.6211000000000013E-3</c:v>
                </c:pt>
                <c:pt idx="6162">
                  <c:v>8.6211000000000013E-3</c:v>
                </c:pt>
                <c:pt idx="6163">
                  <c:v>8.6211000000000013E-3</c:v>
                </c:pt>
                <c:pt idx="6164">
                  <c:v>8.6211000000000013E-3</c:v>
                </c:pt>
                <c:pt idx="6165">
                  <c:v>8.6211000000000013E-3</c:v>
                </c:pt>
                <c:pt idx="6166">
                  <c:v>8.6210000000000002E-3</c:v>
                </c:pt>
                <c:pt idx="6167">
                  <c:v>8.6210000000000002E-3</c:v>
                </c:pt>
                <c:pt idx="6168">
                  <c:v>8.6210000000000002E-3</c:v>
                </c:pt>
                <c:pt idx="6169">
                  <c:v>8.6210000000000002E-3</c:v>
                </c:pt>
                <c:pt idx="6170">
                  <c:v>8.6210000000000002E-3</c:v>
                </c:pt>
                <c:pt idx="6171">
                  <c:v>8.6210000000000002E-3</c:v>
                </c:pt>
                <c:pt idx="6172">
                  <c:v>8.6210000000000002E-3</c:v>
                </c:pt>
                <c:pt idx="6173">
                  <c:v>8.6210000000000002E-3</c:v>
                </c:pt>
                <c:pt idx="6174">
                  <c:v>8.6210000000000002E-3</c:v>
                </c:pt>
                <c:pt idx="6175">
                  <c:v>8.6210000000000002E-3</c:v>
                </c:pt>
                <c:pt idx="6176">
                  <c:v>8.6209000000000008E-3</c:v>
                </c:pt>
                <c:pt idx="6177">
                  <c:v>8.6209000000000008E-3</c:v>
                </c:pt>
                <c:pt idx="6178">
                  <c:v>8.6209000000000008E-3</c:v>
                </c:pt>
                <c:pt idx="6179">
                  <c:v>8.6209000000000008E-3</c:v>
                </c:pt>
                <c:pt idx="6180">
                  <c:v>8.6209000000000008E-3</c:v>
                </c:pt>
                <c:pt idx="6181">
                  <c:v>8.6209000000000008E-3</c:v>
                </c:pt>
                <c:pt idx="6182">
                  <c:v>8.6209000000000008E-3</c:v>
                </c:pt>
                <c:pt idx="6183">
                  <c:v>8.6209000000000008E-3</c:v>
                </c:pt>
                <c:pt idx="6184">
                  <c:v>8.6209000000000008E-3</c:v>
                </c:pt>
                <c:pt idx="6185">
                  <c:v>8.6209000000000008E-3</c:v>
                </c:pt>
                <c:pt idx="6186">
                  <c:v>8.6208000000000048E-3</c:v>
                </c:pt>
                <c:pt idx="6187">
                  <c:v>8.6208000000000048E-3</c:v>
                </c:pt>
                <c:pt idx="6188">
                  <c:v>8.6208000000000048E-3</c:v>
                </c:pt>
                <c:pt idx="6189">
                  <c:v>8.6208000000000048E-3</c:v>
                </c:pt>
                <c:pt idx="6190">
                  <c:v>8.6208000000000048E-3</c:v>
                </c:pt>
                <c:pt idx="6191">
                  <c:v>8.6208000000000048E-3</c:v>
                </c:pt>
                <c:pt idx="6192">
                  <c:v>8.6208000000000048E-3</c:v>
                </c:pt>
                <c:pt idx="6193">
                  <c:v>8.6208000000000048E-3</c:v>
                </c:pt>
                <c:pt idx="6194">
                  <c:v>8.6208000000000048E-3</c:v>
                </c:pt>
                <c:pt idx="6195">
                  <c:v>8.6207000000000002E-3</c:v>
                </c:pt>
                <c:pt idx="6196">
                  <c:v>8.6207000000000002E-3</c:v>
                </c:pt>
                <c:pt idx="6197">
                  <c:v>8.6207000000000002E-3</c:v>
                </c:pt>
                <c:pt idx="6198">
                  <c:v>8.6207000000000002E-3</c:v>
                </c:pt>
                <c:pt idx="6199">
                  <c:v>8.6207000000000002E-3</c:v>
                </c:pt>
                <c:pt idx="6200">
                  <c:v>8.6207000000000002E-3</c:v>
                </c:pt>
                <c:pt idx="6201">
                  <c:v>8.6207000000000002E-3</c:v>
                </c:pt>
                <c:pt idx="6202">
                  <c:v>8.6207000000000002E-3</c:v>
                </c:pt>
                <c:pt idx="6203">
                  <c:v>8.6207000000000002E-3</c:v>
                </c:pt>
                <c:pt idx="6204">
                  <c:v>8.6207000000000002E-3</c:v>
                </c:pt>
                <c:pt idx="6205">
                  <c:v>8.6206000000000008E-3</c:v>
                </c:pt>
                <c:pt idx="6206">
                  <c:v>8.6206000000000008E-3</c:v>
                </c:pt>
                <c:pt idx="6207">
                  <c:v>8.6206000000000008E-3</c:v>
                </c:pt>
                <c:pt idx="6208">
                  <c:v>8.6206000000000008E-3</c:v>
                </c:pt>
                <c:pt idx="6209">
                  <c:v>8.6206000000000008E-3</c:v>
                </c:pt>
                <c:pt idx="6210">
                  <c:v>8.6206000000000008E-3</c:v>
                </c:pt>
                <c:pt idx="6211">
                  <c:v>8.6206000000000008E-3</c:v>
                </c:pt>
                <c:pt idx="6212">
                  <c:v>8.6206000000000008E-3</c:v>
                </c:pt>
                <c:pt idx="6213">
                  <c:v>8.6206000000000008E-3</c:v>
                </c:pt>
                <c:pt idx="6214">
                  <c:v>8.6206000000000008E-3</c:v>
                </c:pt>
                <c:pt idx="6215">
                  <c:v>8.6205000000000066E-3</c:v>
                </c:pt>
                <c:pt idx="6216">
                  <c:v>8.6205000000000066E-3</c:v>
                </c:pt>
                <c:pt idx="6217">
                  <c:v>8.6205000000000066E-3</c:v>
                </c:pt>
                <c:pt idx="6218">
                  <c:v>8.6205000000000066E-3</c:v>
                </c:pt>
                <c:pt idx="6219">
                  <c:v>8.6205000000000066E-3</c:v>
                </c:pt>
                <c:pt idx="6220">
                  <c:v>8.6205000000000066E-3</c:v>
                </c:pt>
                <c:pt idx="6221">
                  <c:v>8.6205000000000066E-3</c:v>
                </c:pt>
                <c:pt idx="6222">
                  <c:v>8.6205000000000066E-3</c:v>
                </c:pt>
                <c:pt idx="6223">
                  <c:v>8.6205000000000066E-3</c:v>
                </c:pt>
                <c:pt idx="6224">
                  <c:v>8.6205000000000066E-3</c:v>
                </c:pt>
                <c:pt idx="6225">
                  <c:v>8.6204000000000228E-3</c:v>
                </c:pt>
                <c:pt idx="6226">
                  <c:v>8.6204000000000228E-3</c:v>
                </c:pt>
                <c:pt idx="6227">
                  <c:v>8.6204000000000228E-3</c:v>
                </c:pt>
                <c:pt idx="6228">
                  <c:v>8.6204000000000228E-3</c:v>
                </c:pt>
                <c:pt idx="6229">
                  <c:v>8.6204000000000228E-3</c:v>
                </c:pt>
                <c:pt idx="6230">
                  <c:v>8.6204000000000228E-3</c:v>
                </c:pt>
                <c:pt idx="6231">
                  <c:v>8.6204000000000228E-3</c:v>
                </c:pt>
                <c:pt idx="6232">
                  <c:v>8.6204000000000228E-3</c:v>
                </c:pt>
                <c:pt idx="6233">
                  <c:v>8.6204000000000228E-3</c:v>
                </c:pt>
                <c:pt idx="6234">
                  <c:v>8.6204000000000228E-3</c:v>
                </c:pt>
                <c:pt idx="6235">
                  <c:v>8.6203000000000009E-3</c:v>
                </c:pt>
                <c:pt idx="6236">
                  <c:v>8.6203000000000009E-3</c:v>
                </c:pt>
                <c:pt idx="6237">
                  <c:v>8.6203000000000009E-3</c:v>
                </c:pt>
                <c:pt idx="6238">
                  <c:v>8.6203000000000009E-3</c:v>
                </c:pt>
                <c:pt idx="6239">
                  <c:v>8.6203000000000009E-3</c:v>
                </c:pt>
                <c:pt idx="6240">
                  <c:v>8.6203000000000009E-3</c:v>
                </c:pt>
                <c:pt idx="6241">
                  <c:v>8.6203000000000009E-3</c:v>
                </c:pt>
                <c:pt idx="6242">
                  <c:v>8.6203000000000009E-3</c:v>
                </c:pt>
                <c:pt idx="6243">
                  <c:v>8.6203000000000009E-3</c:v>
                </c:pt>
                <c:pt idx="6244">
                  <c:v>8.6202000000000015E-3</c:v>
                </c:pt>
                <c:pt idx="6245">
                  <c:v>8.6202000000000015E-3</c:v>
                </c:pt>
                <c:pt idx="6246">
                  <c:v>8.6202000000000015E-3</c:v>
                </c:pt>
                <c:pt idx="6247">
                  <c:v>8.6202000000000015E-3</c:v>
                </c:pt>
                <c:pt idx="6248">
                  <c:v>8.6202000000000015E-3</c:v>
                </c:pt>
                <c:pt idx="6249">
                  <c:v>8.6202000000000015E-3</c:v>
                </c:pt>
                <c:pt idx="6250">
                  <c:v>8.6202000000000015E-3</c:v>
                </c:pt>
                <c:pt idx="6251">
                  <c:v>8.6202000000000015E-3</c:v>
                </c:pt>
                <c:pt idx="6252">
                  <c:v>8.6202000000000015E-3</c:v>
                </c:pt>
                <c:pt idx="6253">
                  <c:v>8.6202000000000015E-3</c:v>
                </c:pt>
                <c:pt idx="6254">
                  <c:v>8.6201000000000003E-3</c:v>
                </c:pt>
                <c:pt idx="6255">
                  <c:v>8.6201000000000003E-3</c:v>
                </c:pt>
                <c:pt idx="6256">
                  <c:v>8.6201000000000003E-3</c:v>
                </c:pt>
                <c:pt idx="6257">
                  <c:v>8.6201000000000003E-3</c:v>
                </c:pt>
                <c:pt idx="6258">
                  <c:v>8.6201000000000003E-3</c:v>
                </c:pt>
                <c:pt idx="6259">
                  <c:v>8.6201000000000003E-3</c:v>
                </c:pt>
                <c:pt idx="6260">
                  <c:v>8.6201000000000003E-3</c:v>
                </c:pt>
                <c:pt idx="6261">
                  <c:v>8.6201000000000003E-3</c:v>
                </c:pt>
                <c:pt idx="6262">
                  <c:v>8.6201000000000003E-3</c:v>
                </c:pt>
                <c:pt idx="6263">
                  <c:v>8.6201000000000003E-3</c:v>
                </c:pt>
                <c:pt idx="6264">
                  <c:v>8.6200000000000027E-3</c:v>
                </c:pt>
                <c:pt idx="6265">
                  <c:v>8.6200000000000027E-3</c:v>
                </c:pt>
                <c:pt idx="6266">
                  <c:v>8.6200000000000027E-3</c:v>
                </c:pt>
                <c:pt idx="6267">
                  <c:v>8.6200000000000027E-3</c:v>
                </c:pt>
                <c:pt idx="6268">
                  <c:v>8.6200000000000027E-3</c:v>
                </c:pt>
                <c:pt idx="6269">
                  <c:v>8.6200000000000027E-3</c:v>
                </c:pt>
                <c:pt idx="6270">
                  <c:v>8.6200000000000027E-3</c:v>
                </c:pt>
                <c:pt idx="6271">
                  <c:v>8.6200000000000027E-3</c:v>
                </c:pt>
                <c:pt idx="6272">
                  <c:v>8.6200000000000027E-3</c:v>
                </c:pt>
                <c:pt idx="6273">
                  <c:v>8.6200000000000027E-3</c:v>
                </c:pt>
                <c:pt idx="6274">
                  <c:v>8.6199000000000067E-3</c:v>
                </c:pt>
                <c:pt idx="6275">
                  <c:v>8.6199000000000067E-3</c:v>
                </c:pt>
                <c:pt idx="6276">
                  <c:v>8.6199000000000067E-3</c:v>
                </c:pt>
                <c:pt idx="6277">
                  <c:v>8.6199000000000067E-3</c:v>
                </c:pt>
                <c:pt idx="6278">
                  <c:v>8.6199000000000067E-3</c:v>
                </c:pt>
                <c:pt idx="6279">
                  <c:v>8.6199000000000067E-3</c:v>
                </c:pt>
                <c:pt idx="6280">
                  <c:v>8.6199000000000067E-3</c:v>
                </c:pt>
                <c:pt idx="6281">
                  <c:v>8.6199000000000067E-3</c:v>
                </c:pt>
                <c:pt idx="6282">
                  <c:v>8.6199000000000067E-3</c:v>
                </c:pt>
                <c:pt idx="6283">
                  <c:v>8.6199000000000067E-3</c:v>
                </c:pt>
                <c:pt idx="6284">
                  <c:v>8.6198000000000004E-3</c:v>
                </c:pt>
                <c:pt idx="6285">
                  <c:v>8.6198000000000004E-3</c:v>
                </c:pt>
                <c:pt idx="6286">
                  <c:v>8.6198000000000004E-3</c:v>
                </c:pt>
                <c:pt idx="6287">
                  <c:v>8.6198000000000004E-3</c:v>
                </c:pt>
                <c:pt idx="6288">
                  <c:v>8.6198000000000004E-3</c:v>
                </c:pt>
                <c:pt idx="6289">
                  <c:v>8.6198000000000004E-3</c:v>
                </c:pt>
                <c:pt idx="6290">
                  <c:v>8.6198000000000004E-3</c:v>
                </c:pt>
                <c:pt idx="6291">
                  <c:v>8.6198000000000004E-3</c:v>
                </c:pt>
                <c:pt idx="6292">
                  <c:v>8.6198000000000004E-3</c:v>
                </c:pt>
                <c:pt idx="6293">
                  <c:v>8.6198000000000004E-3</c:v>
                </c:pt>
                <c:pt idx="6294">
                  <c:v>8.6197000000000027E-3</c:v>
                </c:pt>
                <c:pt idx="6295">
                  <c:v>8.6197000000000027E-3</c:v>
                </c:pt>
                <c:pt idx="6296">
                  <c:v>8.6197000000000027E-3</c:v>
                </c:pt>
                <c:pt idx="6297">
                  <c:v>8.6197000000000027E-3</c:v>
                </c:pt>
                <c:pt idx="6298">
                  <c:v>8.6197000000000027E-3</c:v>
                </c:pt>
                <c:pt idx="6299">
                  <c:v>8.6197000000000027E-3</c:v>
                </c:pt>
                <c:pt idx="6300">
                  <c:v>8.6197000000000027E-3</c:v>
                </c:pt>
                <c:pt idx="6301">
                  <c:v>8.6197000000000027E-3</c:v>
                </c:pt>
                <c:pt idx="6302">
                  <c:v>8.6197000000000027E-3</c:v>
                </c:pt>
                <c:pt idx="6303">
                  <c:v>8.6197000000000027E-3</c:v>
                </c:pt>
                <c:pt idx="6304">
                  <c:v>8.6196000000000068E-3</c:v>
                </c:pt>
                <c:pt idx="6305">
                  <c:v>8.6196000000000068E-3</c:v>
                </c:pt>
                <c:pt idx="6306">
                  <c:v>8.6196000000000068E-3</c:v>
                </c:pt>
                <c:pt idx="6307">
                  <c:v>8.6196000000000068E-3</c:v>
                </c:pt>
                <c:pt idx="6308">
                  <c:v>8.6196000000000068E-3</c:v>
                </c:pt>
                <c:pt idx="6309">
                  <c:v>8.6196000000000068E-3</c:v>
                </c:pt>
                <c:pt idx="6310">
                  <c:v>8.6196000000000068E-3</c:v>
                </c:pt>
                <c:pt idx="6311">
                  <c:v>8.6196000000000068E-3</c:v>
                </c:pt>
                <c:pt idx="6312">
                  <c:v>8.6196000000000068E-3</c:v>
                </c:pt>
                <c:pt idx="6313">
                  <c:v>8.6196000000000068E-3</c:v>
                </c:pt>
                <c:pt idx="6314">
                  <c:v>8.6195000000000247E-3</c:v>
                </c:pt>
                <c:pt idx="6315">
                  <c:v>8.6195000000000247E-3</c:v>
                </c:pt>
                <c:pt idx="6316">
                  <c:v>8.6195000000000247E-3</c:v>
                </c:pt>
                <c:pt idx="6317">
                  <c:v>8.6195000000000247E-3</c:v>
                </c:pt>
                <c:pt idx="6318">
                  <c:v>8.6195000000000247E-3</c:v>
                </c:pt>
                <c:pt idx="6319">
                  <c:v>8.6195000000000247E-3</c:v>
                </c:pt>
                <c:pt idx="6320">
                  <c:v>8.6195000000000247E-3</c:v>
                </c:pt>
                <c:pt idx="6321">
                  <c:v>8.6195000000000247E-3</c:v>
                </c:pt>
                <c:pt idx="6322">
                  <c:v>8.6195000000000247E-3</c:v>
                </c:pt>
                <c:pt idx="6323">
                  <c:v>8.6195000000000247E-3</c:v>
                </c:pt>
                <c:pt idx="6324">
                  <c:v>8.6195000000000247E-3</c:v>
                </c:pt>
                <c:pt idx="6325">
                  <c:v>8.619400000000034E-3</c:v>
                </c:pt>
                <c:pt idx="6326">
                  <c:v>8.619400000000034E-3</c:v>
                </c:pt>
                <c:pt idx="6327">
                  <c:v>8.619400000000034E-3</c:v>
                </c:pt>
                <c:pt idx="6328">
                  <c:v>8.619400000000034E-3</c:v>
                </c:pt>
                <c:pt idx="6329">
                  <c:v>8.619400000000034E-3</c:v>
                </c:pt>
                <c:pt idx="6330">
                  <c:v>8.619400000000034E-3</c:v>
                </c:pt>
                <c:pt idx="6331">
                  <c:v>8.619400000000034E-3</c:v>
                </c:pt>
                <c:pt idx="6332">
                  <c:v>8.619400000000034E-3</c:v>
                </c:pt>
                <c:pt idx="6333">
                  <c:v>8.619400000000034E-3</c:v>
                </c:pt>
                <c:pt idx="6334">
                  <c:v>8.619400000000034E-3</c:v>
                </c:pt>
                <c:pt idx="6335">
                  <c:v>8.6193000000000033E-3</c:v>
                </c:pt>
                <c:pt idx="6336">
                  <c:v>8.6193000000000033E-3</c:v>
                </c:pt>
                <c:pt idx="6337">
                  <c:v>8.6193000000000033E-3</c:v>
                </c:pt>
                <c:pt idx="6338">
                  <c:v>8.6193000000000033E-3</c:v>
                </c:pt>
                <c:pt idx="6339">
                  <c:v>8.6193000000000033E-3</c:v>
                </c:pt>
                <c:pt idx="6340">
                  <c:v>8.6193000000000033E-3</c:v>
                </c:pt>
                <c:pt idx="6341">
                  <c:v>8.6193000000000033E-3</c:v>
                </c:pt>
                <c:pt idx="6342">
                  <c:v>8.6193000000000033E-3</c:v>
                </c:pt>
                <c:pt idx="6343">
                  <c:v>8.6193000000000033E-3</c:v>
                </c:pt>
                <c:pt idx="6344">
                  <c:v>8.6193000000000033E-3</c:v>
                </c:pt>
                <c:pt idx="6345">
                  <c:v>8.6192000000000005E-3</c:v>
                </c:pt>
                <c:pt idx="6346">
                  <c:v>8.6192000000000005E-3</c:v>
                </c:pt>
                <c:pt idx="6347">
                  <c:v>8.6192000000000005E-3</c:v>
                </c:pt>
                <c:pt idx="6348">
                  <c:v>8.6192000000000005E-3</c:v>
                </c:pt>
                <c:pt idx="6349">
                  <c:v>8.6192000000000005E-3</c:v>
                </c:pt>
                <c:pt idx="6350">
                  <c:v>8.6192000000000005E-3</c:v>
                </c:pt>
                <c:pt idx="6351">
                  <c:v>8.6192000000000005E-3</c:v>
                </c:pt>
                <c:pt idx="6352">
                  <c:v>8.6192000000000005E-3</c:v>
                </c:pt>
                <c:pt idx="6353">
                  <c:v>8.6192000000000005E-3</c:v>
                </c:pt>
                <c:pt idx="6354">
                  <c:v>8.6192000000000005E-3</c:v>
                </c:pt>
                <c:pt idx="6355">
                  <c:v>8.6191000000000028E-3</c:v>
                </c:pt>
                <c:pt idx="6356">
                  <c:v>8.6191000000000028E-3</c:v>
                </c:pt>
                <c:pt idx="6357">
                  <c:v>8.6191000000000028E-3</c:v>
                </c:pt>
                <c:pt idx="6358">
                  <c:v>8.6191000000000028E-3</c:v>
                </c:pt>
                <c:pt idx="6359">
                  <c:v>8.6191000000000028E-3</c:v>
                </c:pt>
                <c:pt idx="6360">
                  <c:v>8.6191000000000028E-3</c:v>
                </c:pt>
                <c:pt idx="6361">
                  <c:v>8.6191000000000028E-3</c:v>
                </c:pt>
                <c:pt idx="6362">
                  <c:v>8.6191000000000028E-3</c:v>
                </c:pt>
                <c:pt idx="6363">
                  <c:v>8.6191000000000028E-3</c:v>
                </c:pt>
                <c:pt idx="6364">
                  <c:v>8.6191000000000028E-3</c:v>
                </c:pt>
                <c:pt idx="6365">
                  <c:v>8.6190000000000207E-3</c:v>
                </c:pt>
                <c:pt idx="6366">
                  <c:v>8.6190000000000207E-3</c:v>
                </c:pt>
                <c:pt idx="6367">
                  <c:v>8.6190000000000207E-3</c:v>
                </c:pt>
                <c:pt idx="6368">
                  <c:v>8.6190000000000207E-3</c:v>
                </c:pt>
                <c:pt idx="6369">
                  <c:v>8.6190000000000207E-3</c:v>
                </c:pt>
                <c:pt idx="6370">
                  <c:v>8.6190000000000207E-3</c:v>
                </c:pt>
                <c:pt idx="6371">
                  <c:v>8.6190000000000207E-3</c:v>
                </c:pt>
                <c:pt idx="6372">
                  <c:v>8.6190000000000207E-3</c:v>
                </c:pt>
                <c:pt idx="6373">
                  <c:v>8.6190000000000207E-3</c:v>
                </c:pt>
                <c:pt idx="6374">
                  <c:v>8.6190000000000207E-3</c:v>
                </c:pt>
                <c:pt idx="6375">
                  <c:v>8.6190000000000207E-3</c:v>
                </c:pt>
                <c:pt idx="6376">
                  <c:v>8.6189000000000005E-3</c:v>
                </c:pt>
                <c:pt idx="6377">
                  <c:v>8.6189000000000005E-3</c:v>
                </c:pt>
                <c:pt idx="6378">
                  <c:v>8.6189000000000005E-3</c:v>
                </c:pt>
                <c:pt idx="6379">
                  <c:v>8.6189000000000005E-3</c:v>
                </c:pt>
                <c:pt idx="6380">
                  <c:v>8.6189000000000005E-3</c:v>
                </c:pt>
                <c:pt idx="6381">
                  <c:v>8.6189000000000005E-3</c:v>
                </c:pt>
                <c:pt idx="6382">
                  <c:v>8.6189000000000005E-3</c:v>
                </c:pt>
                <c:pt idx="6383">
                  <c:v>8.6189000000000005E-3</c:v>
                </c:pt>
                <c:pt idx="6384">
                  <c:v>8.6189000000000005E-3</c:v>
                </c:pt>
                <c:pt idx="6385">
                  <c:v>8.6189000000000005E-3</c:v>
                </c:pt>
                <c:pt idx="6386">
                  <c:v>8.6188000000000011E-3</c:v>
                </c:pt>
                <c:pt idx="6387">
                  <c:v>8.6188000000000011E-3</c:v>
                </c:pt>
                <c:pt idx="6388">
                  <c:v>8.6188000000000011E-3</c:v>
                </c:pt>
                <c:pt idx="6389">
                  <c:v>8.6188000000000011E-3</c:v>
                </c:pt>
                <c:pt idx="6390">
                  <c:v>8.6188000000000011E-3</c:v>
                </c:pt>
                <c:pt idx="6391">
                  <c:v>8.6188000000000011E-3</c:v>
                </c:pt>
                <c:pt idx="6392">
                  <c:v>8.6188000000000011E-3</c:v>
                </c:pt>
                <c:pt idx="6393">
                  <c:v>8.6188000000000011E-3</c:v>
                </c:pt>
                <c:pt idx="6394">
                  <c:v>8.6188000000000011E-3</c:v>
                </c:pt>
                <c:pt idx="6395">
                  <c:v>8.6188000000000011E-3</c:v>
                </c:pt>
                <c:pt idx="6396">
                  <c:v>8.6187E-3</c:v>
                </c:pt>
                <c:pt idx="6397">
                  <c:v>8.6187E-3</c:v>
                </c:pt>
                <c:pt idx="6398">
                  <c:v>8.6187E-3</c:v>
                </c:pt>
                <c:pt idx="6399">
                  <c:v>8.6187E-3</c:v>
                </c:pt>
                <c:pt idx="6400">
                  <c:v>8.6187E-3</c:v>
                </c:pt>
                <c:pt idx="6401">
                  <c:v>8.6187E-3</c:v>
                </c:pt>
                <c:pt idx="6402">
                  <c:v>8.6187E-3</c:v>
                </c:pt>
                <c:pt idx="6403">
                  <c:v>8.6187E-3</c:v>
                </c:pt>
                <c:pt idx="6404">
                  <c:v>8.6187E-3</c:v>
                </c:pt>
                <c:pt idx="6405">
                  <c:v>8.6187E-3</c:v>
                </c:pt>
                <c:pt idx="6406">
                  <c:v>8.6187E-3</c:v>
                </c:pt>
                <c:pt idx="6407">
                  <c:v>8.6186000000000006E-3</c:v>
                </c:pt>
                <c:pt idx="6408">
                  <c:v>8.6186000000000006E-3</c:v>
                </c:pt>
                <c:pt idx="6409">
                  <c:v>8.6186000000000006E-3</c:v>
                </c:pt>
                <c:pt idx="6410">
                  <c:v>8.6186000000000006E-3</c:v>
                </c:pt>
                <c:pt idx="6411">
                  <c:v>8.6186000000000006E-3</c:v>
                </c:pt>
                <c:pt idx="6412">
                  <c:v>8.6186000000000006E-3</c:v>
                </c:pt>
                <c:pt idx="6413">
                  <c:v>8.6186000000000006E-3</c:v>
                </c:pt>
                <c:pt idx="6414">
                  <c:v>8.6186000000000006E-3</c:v>
                </c:pt>
                <c:pt idx="6415">
                  <c:v>8.6186000000000006E-3</c:v>
                </c:pt>
                <c:pt idx="6416">
                  <c:v>8.6186000000000006E-3</c:v>
                </c:pt>
                <c:pt idx="6417">
                  <c:v>8.6185000000000046E-3</c:v>
                </c:pt>
                <c:pt idx="6418">
                  <c:v>8.6185000000000046E-3</c:v>
                </c:pt>
                <c:pt idx="6419">
                  <c:v>8.6185000000000046E-3</c:v>
                </c:pt>
                <c:pt idx="6420">
                  <c:v>8.6185000000000046E-3</c:v>
                </c:pt>
                <c:pt idx="6421">
                  <c:v>8.6185000000000046E-3</c:v>
                </c:pt>
                <c:pt idx="6422">
                  <c:v>8.6185000000000046E-3</c:v>
                </c:pt>
                <c:pt idx="6423">
                  <c:v>8.6185000000000046E-3</c:v>
                </c:pt>
                <c:pt idx="6424">
                  <c:v>8.6185000000000046E-3</c:v>
                </c:pt>
                <c:pt idx="6425">
                  <c:v>8.6185000000000046E-3</c:v>
                </c:pt>
                <c:pt idx="6426">
                  <c:v>8.6185000000000046E-3</c:v>
                </c:pt>
                <c:pt idx="6427">
                  <c:v>8.6185000000000046E-3</c:v>
                </c:pt>
                <c:pt idx="6428">
                  <c:v>8.6184E-3</c:v>
                </c:pt>
                <c:pt idx="6429">
                  <c:v>8.6184E-3</c:v>
                </c:pt>
                <c:pt idx="6430">
                  <c:v>8.6184E-3</c:v>
                </c:pt>
                <c:pt idx="6431">
                  <c:v>8.6184E-3</c:v>
                </c:pt>
                <c:pt idx="6432">
                  <c:v>8.6184E-3</c:v>
                </c:pt>
                <c:pt idx="6433">
                  <c:v>8.6184E-3</c:v>
                </c:pt>
                <c:pt idx="6434">
                  <c:v>8.6184E-3</c:v>
                </c:pt>
                <c:pt idx="6435">
                  <c:v>8.6184E-3</c:v>
                </c:pt>
                <c:pt idx="6436">
                  <c:v>8.6184E-3</c:v>
                </c:pt>
                <c:pt idx="6437">
                  <c:v>8.6184E-3</c:v>
                </c:pt>
                <c:pt idx="6438">
                  <c:v>8.6183000000000006E-3</c:v>
                </c:pt>
                <c:pt idx="6439">
                  <c:v>8.6183000000000006E-3</c:v>
                </c:pt>
                <c:pt idx="6440">
                  <c:v>8.6183000000000006E-3</c:v>
                </c:pt>
                <c:pt idx="6441">
                  <c:v>8.6183000000000006E-3</c:v>
                </c:pt>
                <c:pt idx="6442">
                  <c:v>8.6183000000000006E-3</c:v>
                </c:pt>
                <c:pt idx="6443">
                  <c:v>8.6183000000000006E-3</c:v>
                </c:pt>
                <c:pt idx="6444">
                  <c:v>8.6183000000000006E-3</c:v>
                </c:pt>
                <c:pt idx="6445">
                  <c:v>8.6183000000000006E-3</c:v>
                </c:pt>
                <c:pt idx="6446">
                  <c:v>8.6183000000000006E-3</c:v>
                </c:pt>
                <c:pt idx="6447">
                  <c:v>8.6183000000000006E-3</c:v>
                </c:pt>
                <c:pt idx="6448">
                  <c:v>8.6183000000000006E-3</c:v>
                </c:pt>
                <c:pt idx="6449">
                  <c:v>8.6182000000000012E-3</c:v>
                </c:pt>
                <c:pt idx="6450">
                  <c:v>8.6182000000000012E-3</c:v>
                </c:pt>
                <c:pt idx="6451">
                  <c:v>8.6182000000000012E-3</c:v>
                </c:pt>
                <c:pt idx="6452">
                  <c:v>8.6182000000000012E-3</c:v>
                </c:pt>
                <c:pt idx="6453">
                  <c:v>8.6182000000000012E-3</c:v>
                </c:pt>
                <c:pt idx="6454">
                  <c:v>8.6182000000000012E-3</c:v>
                </c:pt>
                <c:pt idx="6455">
                  <c:v>8.6182000000000012E-3</c:v>
                </c:pt>
                <c:pt idx="6456">
                  <c:v>8.6182000000000012E-3</c:v>
                </c:pt>
                <c:pt idx="6457">
                  <c:v>8.6182000000000012E-3</c:v>
                </c:pt>
                <c:pt idx="6458">
                  <c:v>8.6182000000000012E-3</c:v>
                </c:pt>
                <c:pt idx="6459">
                  <c:v>8.6181000000000001E-3</c:v>
                </c:pt>
                <c:pt idx="6460">
                  <c:v>8.6181000000000001E-3</c:v>
                </c:pt>
                <c:pt idx="6461">
                  <c:v>8.6181000000000001E-3</c:v>
                </c:pt>
                <c:pt idx="6462">
                  <c:v>8.6181000000000001E-3</c:v>
                </c:pt>
                <c:pt idx="6463">
                  <c:v>8.6181000000000001E-3</c:v>
                </c:pt>
                <c:pt idx="6464">
                  <c:v>8.6181000000000001E-3</c:v>
                </c:pt>
                <c:pt idx="6465">
                  <c:v>8.6181000000000001E-3</c:v>
                </c:pt>
                <c:pt idx="6466">
                  <c:v>8.6181000000000001E-3</c:v>
                </c:pt>
                <c:pt idx="6467">
                  <c:v>8.6181000000000001E-3</c:v>
                </c:pt>
                <c:pt idx="6468">
                  <c:v>8.6181000000000001E-3</c:v>
                </c:pt>
                <c:pt idx="6469">
                  <c:v>8.6181000000000001E-3</c:v>
                </c:pt>
                <c:pt idx="6470">
                  <c:v>8.6180000000000007E-3</c:v>
                </c:pt>
                <c:pt idx="6471">
                  <c:v>8.6180000000000007E-3</c:v>
                </c:pt>
                <c:pt idx="6472">
                  <c:v>8.6180000000000007E-3</c:v>
                </c:pt>
                <c:pt idx="6473">
                  <c:v>8.6180000000000007E-3</c:v>
                </c:pt>
                <c:pt idx="6474">
                  <c:v>8.6180000000000007E-3</c:v>
                </c:pt>
                <c:pt idx="6475">
                  <c:v>8.6180000000000007E-3</c:v>
                </c:pt>
                <c:pt idx="6476">
                  <c:v>8.6180000000000007E-3</c:v>
                </c:pt>
                <c:pt idx="6477">
                  <c:v>8.6180000000000007E-3</c:v>
                </c:pt>
                <c:pt idx="6478">
                  <c:v>8.6180000000000007E-3</c:v>
                </c:pt>
                <c:pt idx="6479">
                  <c:v>8.6180000000000007E-3</c:v>
                </c:pt>
                <c:pt idx="6480">
                  <c:v>8.6179000000000013E-3</c:v>
                </c:pt>
                <c:pt idx="6481">
                  <c:v>8.6179000000000013E-3</c:v>
                </c:pt>
                <c:pt idx="6482">
                  <c:v>8.6179000000000013E-3</c:v>
                </c:pt>
                <c:pt idx="6483">
                  <c:v>8.6179000000000013E-3</c:v>
                </c:pt>
                <c:pt idx="6484">
                  <c:v>8.6179000000000013E-3</c:v>
                </c:pt>
                <c:pt idx="6485">
                  <c:v>8.6179000000000013E-3</c:v>
                </c:pt>
                <c:pt idx="6486">
                  <c:v>8.6179000000000013E-3</c:v>
                </c:pt>
                <c:pt idx="6487">
                  <c:v>8.6179000000000013E-3</c:v>
                </c:pt>
                <c:pt idx="6488">
                  <c:v>8.6179000000000013E-3</c:v>
                </c:pt>
                <c:pt idx="6489">
                  <c:v>8.6179000000000013E-3</c:v>
                </c:pt>
                <c:pt idx="6490">
                  <c:v>8.6179000000000013E-3</c:v>
                </c:pt>
                <c:pt idx="6491">
                  <c:v>8.6178000000000001E-3</c:v>
                </c:pt>
                <c:pt idx="6492">
                  <c:v>8.6178000000000001E-3</c:v>
                </c:pt>
                <c:pt idx="6493">
                  <c:v>8.6178000000000001E-3</c:v>
                </c:pt>
                <c:pt idx="6494">
                  <c:v>8.6178000000000001E-3</c:v>
                </c:pt>
                <c:pt idx="6495">
                  <c:v>8.6178000000000001E-3</c:v>
                </c:pt>
                <c:pt idx="6496">
                  <c:v>8.6178000000000001E-3</c:v>
                </c:pt>
                <c:pt idx="6497">
                  <c:v>8.6178000000000001E-3</c:v>
                </c:pt>
                <c:pt idx="6498">
                  <c:v>8.6178000000000001E-3</c:v>
                </c:pt>
                <c:pt idx="6499">
                  <c:v>8.6178000000000001E-3</c:v>
                </c:pt>
                <c:pt idx="6500">
                  <c:v>8.6178000000000001E-3</c:v>
                </c:pt>
                <c:pt idx="6501">
                  <c:v>8.6178000000000001E-3</c:v>
                </c:pt>
                <c:pt idx="6502">
                  <c:v>8.6177000000000007E-3</c:v>
                </c:pt>
                <c:pt idx="6503">
                  <c:v>8.6177000000000007E-3</c:v>
                </c:pt>
                <c:pt idx="6504">
                  <c:v>8.6177000000000007E-3</c:v>
                </c:pt>
                <c:pt idx="6505">
                  <c:v>8.6177000000000007E-3</c:v>
                </c:pt>
                <c:pt idx="6506">
                  <c:v>8.6177000000000007E-3</c:v>
                </c:pt>
                <c:pt idx="6507">
                  <c:v>8.6177000000000007E-3</c:v>
                </c:pt>
                <c:pt idx="6508">
                  <c:v>8.6177000000000007E-3</c:v>
                </c:pt>
                <c:pt idx="6509">
                  <c:v>8.6177000000000007E-3</c:v>
                </c:pt>
                <c:pt idx="6510">
                  <c:v>8.6177000000000007E-3</c:v>
                </c:pt>
                <c:pt idx="6511">
                  <c:v>8.6177000000000007E-3</c:v>
                </c:pt>
                <c:pt idx="6512">
                  <c:v>8.6177000000000007E-3</c:v>
                </c:pt>
                <c:pt idx="6513">
                  <c:v>8.6176000000000048E-3</c:v>
                </c:pt>
                <c:pt idx="6514">
                  <c:v>8.6176000000000048E-3</c:v>
                </c:pt>
                <c:pt idx="6515">
                  <c:v>8.6176000000000048E-3</c:v>
                </c:pt>
                <c:pt idx="6516">
                  <c:v>8.6176000000000048E-3</c:v>
                </c:pt>
                <c:pt idx="6517">
                  <c:v>8.6176000000000048E-3</c:v>
                </c:pt>
                <c:pt idx="6518">
                  <c:v>8.6176000000000048E-3</c:v>
                </c:pt>
                <c:pt idx="6519">
                  <c:v>8.6176000000000048E-3</c:v>
                </c:pt>
                <c:pt idx="6520">
                  <c:v>8.6176000000000048E-3</c:v>
                </c:pt>
                <c:pt idx="6521">
                  <c:v>8.6176000000000048E-3</c:v>
                </c:pt>
                <c:pt idx="6522">
                  <c:v>8.6176000000000048E-3</c:v>
                </c:pt>
                <c:pt idx="6523">
                  <c:v>8.6175000000000227E-3</c:v>
                </c:pt>
                <c:pt idx="6524">
                  <c:v>8.6175000000000227E-3</c:v>
                </c:pt>
                <c:pt idx="6525">
                  <c:v>8.6175000000000227E-3</c:v>
                </c:pt>
                <c:pt idx="6526">
                  <c:v>8.6175000000000227E-3</c:v>
                </c:pt>
                <c:pt idx="6527">
                  <c:v>8.6175000000000227E-3</c:v>
                </c:pt>
                <c:pt idx="6528">
                  <c:v>8.6175000000000227E-3</c:v>
                </c:pt>
                <c:pt idx="6529">
                  <c:v>8.6175000000000227E-3</c:v>
                </c:pt>
                <c:pt idx="6530">
                  <c:v>8.6175000000000227E-3</c:v>
                </c:pt>
                <c:pt idx="6531">
                  <c:v>8.6175000000000227E-3</c:v>
                </c:pt>
                <c:pt idx="6532">
                  <c:v>8.6175000000000227E-3</c:v>
                </c:pt>
                <c:pt idx="6533">
                  <c:v>8.6175000000000227E-3</c:v>
                </c:pt>
                <c:pt idx="6534">
                  <c:v>8.6174000000000008E-3</c:v>
                </c:pt>
                <c:pt idx="6535">
                  <c:v>8.6174000000000008E-3</c:v>
                </c:pt>
                <c:pt idx="6536">
                  <c:v>8.6174000000000008E-3</c:v>
                </c:pt>
                <c:pt idx="6537">
                  <c:v>8.6174000000000008E-3</c:v>
                </c:pt>
                <c:pt idx="6538">
                  <c:v>8.6174000000000008E-3</c:v>
                </c:pt>
                <c:pt idx="6539">
                  <c:v>8.6174000000000008E-3</c:v>
                </c:pt>
                <c:pt idx="6540">
                  <c:v>8.6174000000000008E-3</c:v>
                </c:pt>
                <c:pt idx="6541">
                  <c:v>8.6174000000000008E-3</c:v>
                </c:pt>
                <c:pt idx="6542">
                  <c:v>8.6174000000000008E-3</c:v>
                </c:pt>
                <c:pt idx="6543">
                  <c:v>8.6174000000000008E-3</c:v>
                </c:pt>
                <c:pt idx="6544">
                  <c:v>8.6174000000000008E-3</c:v>
                </c:pt>
                <c:pt idx="6545">
                  <c:v>8.6173000000000013E-3</c:v>
                </c:pt>
                <c:pt idx="6546">
                  <c:v>8.6173000000000013E-3</c:v>
                </c:pt>
                <c:pt idx="6547">
                  <c:v>8.6173000000000013E-3</c:v>
                </c:pt>
                <c:pt idx="6548">
                  <c:v>8.6173000000000013E-3</c:v>
                </c:pt>
                <c:pt idx="6549">
                  <c:v>8.6173000000000013E-3</c:v>
                </c:pt>
                <c:pt idx="6550">
                  <c:v>8.6173000000000013E-3</c:v>
                </c:pt>
                <c:pt idx="6551">
                  <c:v>8.6173000000000013E-3</c:v>
                </c:pt>
                <c:pt idx="6552">
                  <c:v>8.6173000000000013E-3</c:v>
                </c:pt>
                <c:pt idx="6553">
                  <c:v>8.6173000000000013E-3</c:v>
                </c:pt>
                <c:pt idx="6554">
                  <c:v>8.6173000000000013E-3</c:v>
                </c:pt>
                <c:pt idx="6555">
                  <c:v>8.6173000000000013E-3</c:v>
                </c:pt>
                <c:pt idx="6556">
                  <c:v>8.6172000000000002E-3</c:v>
                </c:pt>
                <c:pt idx="6557">
                  <c:v>8.6172000000000002E-3</c:v>
                </c:pt>
                <c:pt idx="6558">
                  <c:v>8.6172000000000002E-3</c:v>
                </c:pt>
                <c:pt idx="6559">
                  <c:v>8.6172000000000002E-3</c:v>
                </c:pt>
                <c:pt idx="6560">
                  <c:v>8.6172000000000002E-3</c:v>
                </c:pt>
                <c:pt idx="6561">
                  <c:v>8.6172000000000002E-3</c:v>
                </c:pt>
                <c:pt idx="6562">
                  <c:v>8.6172000000000002E-3</c:v>
                </c:pt>
                <c:pt idx="6563">
                  <c:v>8.6172000000000002E-3</c:v>
                </c:pt>
                <c:pt idx="6564">
                  <c:v>8.6172000000000002E-3</c:v>
                </c:pt>
                <c:pt idx="6565">
                  <c:v>8.6172000000000002E-3</c:v>
                </c:pt>
                <c:pt idx="6566">
                  <c:v>8.6172000000000002E-3</c:v>
                </c:pt>
                <c:pt idx="6567">
                  <c:v>8.6171000000000008E-3</c:v>
                </c:pt>
                <c:pt idx="6568">
                  <c:v>8.6171000000000008E-3</c:v>
                </c:pt>
                <c:pt idx="6569">
                  <c:v>8.6171000000000008E-3</c:v>
                </c:pt>
                <c:pt idx="6570">
                  <c:v>8.6171000000000008E-3</c:v>
                </c:pt>
                <c:pt idx="6571">
                  <c:v>8.6171000000000008E-3</c:v>
                </c:pt>
                <c:pt idx="6572">
                  <c:v>8.6171000000000008E-3</c:v>
                </c:pt>
                <c:pt idx="6573">
                  <c:v>8.6171000000000008E-3</c:v>
                </c:pt>
                <c:pt idx="6574">
                  <c:v>8.6171000000000008E-3</c:v>
                </c:pt>
                <c:pt idx="6575">
                  <c:v>8.6171000000000008E-3</c:v>
                </c:pt>
                <c:pt idx="6576">
                  <c:v>8.6171000000000008E-3</c:v>
                </c:pt>
                <c:pt idx="6577">
                  <c:v>8.6171000000000008E-3</c:v>
                </c:pt>
                <c:pt idx="6578">
                  <c:v>8.6170000000000066E-3</c:v>
                </c:pt>
                <c:pt idx="6579">
                  <c:v>8.6170000000000066E-3</c:v>
                </c:pt>
                <c:pt idx="6580">
                  <c:v>8.6170000000000066E-3</c:v>
                </c:pt>
                <c:pt idx="6581">
                  <c:v>8.6170000000000066E-3</c:v>
                </c:pt>
                <c:pt idx="6582">
                  <c:v>8.6170000000000066E-3</c:v>
                </c:pt>
                <c:pt idx="6583">
                  <c:v>8.6170000000000066E-3</c:v>
                </c:pt>
                <c:pt idx="6584">
                  <c:v>8.6170000000000066E-3</c:v>
                </c:pt>
                <c:pt idx="6585">
                  <c:v>8.6170000000000066E-3</c:v>
                </c:pt>
                <c:pt idx="6586">
                  <c:v>8.6170000000000066E-3</c:v>
                </c:pt>
                <c:pt idx="6587">
                  <c:v>8.6170000000000066E-3</c:v>
                </c:pt>
                <c:pt idx="6588">
                  <c:v>8.6170000000000066E-3</c:v>
                </c:pt>
                <c:pt idx="6589">
                  <c:v>8.6169000000000003E-3</c:v>
                </c:pt>
                <c:pt idx="6590">
                  <c:v>8.6169000000000003E-3</c:v>
                </c:pt>
                <c:pt idx="6591">
                  <c:v>8.6169000000000003E-3</c:v>
                </c:pt>
                <c:pt idx="6592">
                  <c:v>8.6169000000000003E-3</c:v>
                </c:pt>
                <c:pt idx="6593">
                  <c:v>8.6169000000000003E-3</c:v>
                </c:pt>
                <c:pt idx="6594">
                  <c:v>8.6169000000000003E-3</c:v>
                </c:pt>
                <c:pt idx="6595">
                  <c:v>8.6169000000000003E-3</c:v>
                </c:pt>
                <c:pt idx="6596">
                  <c:v>8.6169000000000003E-3</c:v>
                </c:pt>
                <c:pt idx="6597">
                  <c:v>8.6169000000000003E-3</c:v>
                </c:pt>
                <c:pt idx="6598">
                  <c:v>8.6169000000000003E-3</c:v>
                </c:pt>
                <c:pt idx="6599">
                  <c:v>8.6169000000000003E-3</c:v>
                </c:pt>
                <c:pt idx="6600">
                  <c:v>8.6168000000000008E-3</c:v>
                </c:pt>
                <c:pt idx="6601">
                  <c:v>8.6168000000000008E-3</c:v>
                </c:pt>
                <c:pt idx="6602">
                  <c:v>8.6168000000000008E-3</c:v>
                </c:pt>
                <c:pt idx="6603">
                  <c:v>8.6168000000000008E-3</c:v>
                </c:pt>
                <c:pt idx="6604">
                  <c:v>8.6168000000000008E-3</c:v>
                </c:pt>
                <c:pt idx="6605">
                  <c:v>8.6168000000000008E-3</c:v>
                </c:pt>
                <c:pt idx="6606">
                  <c:v>8.6168000000000008E-3</c:v>
                </c:pt>
                <c:pt idx="6607">
                  <c:v>8.6168000000000008E-3</c:v>
                </c:pt>
                <c:pt idx="6608">
                  <c:v>8.6168000000000008E-3</c:v>
                </c:pt>
                <c:pt idx="6609">
                  <c:v>8.6168000000000008E-3</c:v>
                </c:pt>
                <c:pt idx="6610">
                  <c:v>8.6168000000000008E-3</c:v>
                </c:pt>
                <c:pt idx="6611">
                  <c:v>8.6167000000000066E-3</c:v>
                </c:pt>
                <c:pt idx="6612">
                  <c:v>8.6167000000000066E-3</c:v>
                </c:pt>
                <c:pt idx="6613">
                  <c:v>8.6167000000000066E-3</c:v>
                </c:pt>
                <c:pt idx="6614">
                  <c:v>8.6167000000000066E-3</c:v>
                </c:pt>
                <c:pt idx="6615">
                  <c:v>8.6167000000000066E-3</c:v>
                </c:pt>
                <c:pt idx="6616">
                  <c:v>8.6167000000000066E-3</c:v>
                </c:pt>
                <c:pt idx="6617">
                  <c:v>8.6167000000000066E-3</c:v>
                </c:pt>
                <c:pt idx="6618">
                  <c:v>8.6167000000000066E-3</c:v>
                </c:pt>
                <c:pt idx="6619">
                  <c:v>8.6167000000000066E-3</c:v>
                </c:pt>
                <c:pt idx="6620">
                  <c:v>8.6167000000000066E-3</c:v>
                </c:pt>
                <c:pt idx="6621">
                  <c:v>8.6167000000000066E-3</c:v>
                </c:pt>
                <c:pt idx="6622">
                  <c:v>8.6166000000000246E-3</c:v>
                </c:pt>
                <c:pt idx="6623">
                  <c:v>8.6166000000000246E-3</c:v>
                </c:pt>
                <c:pt idx="6624">
                  <c:v>8.6166000000000246E-3</c:v>
                </c:pt>
                <c:pt idx="6625">
                  <c:v>8.6166000000000246E-3</c:v>
                </c:pt>
                <c:pt idx="6626">
                  <c:v>8.6166000000000246E-3</c:v>
                </c:pt>
                <c:pt idx="6627">
                  <c:v>8.6166000000000246E-3</c:v>
                </c:pt>
                <c:pt idx="6628">
                  <c:v>8.6166000000000246E-3</c:v>
                </c:pt>
                <c:pt idx="6629">
                  <c:v>8.6166000000000246E-3</c:v>
                </c:pt>
                <c:pt idx="6630">
                  <c:v>8.6166000000000246E-3</c:v>
                </c:pt>
                <c:pt idx="6631">
                  <c:v>8.6166000000000246E-3</c:v>
                </c:pt>
                <c:pt idx="6632">
                  <c:v>8.6166000000000246E-3</c:v>
                </c:pt>
                <c:pt idx="6633">
                  <c:v>8.6165000000000026E-3</c:v>
                </c:pt>
                <c:pt idx="6634">
                  <c:v>8.6165000000000026E-3</c:v>
                </c:pt>
                <c:pt idx="6635">
                  <c:v>8.6165000000000026E-3</c:v>
                </c:pt>
                <c:pt idx="6636">
                  <c:v>8.6165000000000026E-3</c:v>
                </c:pt>
                <c:pt idx="6637">
                  <c:v>8.6165000000000026E-3</c:v>
                </c:pt>
                <c:pt idx="6638">
                  <c:v>8.6165000000000026E-3</c:v>
                </c:pt>
                <c:pt idx="6639">
                  <c:v>8.6165000000000026E-3</c:v>
                </c:pt>
                <c:pt idx="6640">
                  <c:v>8.6165000000000026E-3</c:v>
                </c:pt>
                <c:pt idx="6641">
                  <c:v>8.6165000000000026E-3</c:v>
                </c:pt>
                <c:pt idx="6642">
                  <c:v>8.6165000000000026E-3</c:v>
                </c:pt>
                <c:pt idx="6643">
                  <c:v>8.6165000000000026E-3</c:v>
                </c:pt>
                <c:pt idx="6644">
                  <c:v>8.6164000000000067E-3</c:v>
                </c:pt>
                <c:pt idx="6645">
                  <c:v>8.6164000000000067E-3</c:v>
                </c:pt>
                <c:pt idx="6646">
                  <c:v>8.6164000000000067E-3</c:v>
                </c:pt>
                <c:pt idx="6647">
                  <c:v>8.6164000000000067E-3</c:v>
                </c:pt>
                <c:pt idx="6648">
                  <c:v>8.6164000000000067E-3</c:v>
                </c:pt>
                <c:pt idx="6649">
                  <c:v>8.6164000000000067E-3</c:v>
                </c:pt>
                <c:pt idx="6650">
                  <c:v>8.6164000000000067E-3</c:v>
                </c:pt>
                <c:pt idx="6651">
                  <c:v>8.6164000000000067E-3</c:v>
                </c:pt>
                <c:pt idx="6652">
                  <c:v>8.6164000000000067E-3</c:v>
                </c:pt>
                <c:pt idx="6653">
                  <c:v>8.6164000000000067E-3</c:v>
                </c:pt>
                <c:pt idx="6654">
                  <c:v>8.6164000000000067E-3</c:v>
                </c:pt>
                <c:pt idx="6655">
                  <c:v>8.6163000000000003E-3</c:v>
                </c:pt>
                <c:pt idx="6656">
                  <c:v>8.6163000000000003E-3</c:v>
                </c:pt>
                <c:pt idx="6657">
                  <c:v>8.6163000000000003E-3</c:v>
                </c:pt>
                <c:pt idx="6658">
                  <c:v>8.6163000000000003E-3</c:v>
                </c:pt>
                <c:pt idx="6659">
                  <c:v>8.6163000000000003E-3</c:v>
                </c:pt>
                <c:pt idx="6660">
                  <c:v>8.6163000000000003E-3</c:v>
                </c:pt>
                <c:pt idx="6661">
                  <c:v>8.6163000000000003E-3</c:v>
                </c:pt>
                <c:pt idx="6662">
                  <c:v>8.6163000000000003E-3</c:v>
                </c:pt>
                <c:pt idx="6663">
                  <c:v>8.6163000000000003E-3</c:v>
                </c:pt>
                <c:pt idx="6664">
                  <c:v>8.6163000000000003E-3</c:v>
                </c:pt>
                <c:pt idx="6665">
                  <c:v>8.6163000000000003E-3</c:v>
                </c:pt>
                <c:pt idx="6666">
                  <c:v>8.6163000000000003E-3</c:v>
                </c:pt>
                <c:pt idx="6667">
                  <c:v>8.6162000000000027E-3</c:v>
                </c:pt>
                <c:pt idx="6668">
                  <c:v>8.6162000000000027E-3</c:v>
                </c:pt>
                <c:pt idx="6669">
                  <c:v>8.6162000000000027E-3</c:v>
                </c:pt>
                <c:pt idx="6670">
                  <c:v>8.6162000000000027E-3</c:v>
                </c:pt>
                <c:pt idx="6671">
                  <c:v>8.6162000000000027E-3</c:v>
                </c:pt>
                <c:pt idx="6672">
                  <c:v>8.6162000000000027E-3</c:v>
                </c:pt>
                <c:pt idx="6673">
                  <c:v>8.6162000000000027E-3</c:v>
                </c:pt>
                <c:pt idx="6674">
                  <c:v>8.6162000000000027E-3</c:v>
                </c:pt>
                <c:pt idx="6675">
                  <c:v>8.6162000000000027E-3</c:v>
                </c:pt>
                <c:pt idx="6676">
                  <c:v>8.6162000000000027E-3</c:v>
                </c:pt>
                <c:pt idx="6677">
                  <c:v>8.6162000000000027E-3</c:v>
                </c:pt>
                <c:pt idx="6678">
                  <c:v>8.6161000000000067E-3</c:v>
                </c:pt>
                <c:pt idx="6679">
                  <c:v>8.6161000000000067E-3</c:v>
                </c:pt>
                <c:pt idx="6680">
                  <c:v>8.6161000000000067E-3</c:v>
                </c:pt>
                <c:pt idx="6681">
                  <c:v>8.6161000000000067E-3</c:v>
                </c:pt>
                <c:pt idx="6682">
                  <c:v>8.6161000000000067E-3</c:v>
                </c:pt>
                <c:pt idx="6683">
                  <c:v>8.6161000000000067E-3</c:v>
                </c:pt>
                <c:pt idx="6684">
                  <c:v>8.6161000000000067E-3</c:v>
                </c:pt>
                <c:pt idx="6685">
                  <c:v>8.6161000000000067E-3</c:v>
                </c:pt>
                <c:pt idx="6686">
                  <c:v>8.6161000000000067E-3</c:v>
                </c:pt>
                <c:pt idx="6687">
                  <c:v>8.6161000000000067E-3</c:v>
                </c:pt>
                <c:pt idx="6688">
                  <c:v>8.6161000000000067E-3</c:v>
                </c:pt>
                <c:pt idx="6689">
                  <c:v>8.6160000000000004E-3</c:v>
                </c:pt>
                <c:pt idx="6690">
                  <c:v>8.6160000000000004E-3</c:v>
                </c:pt>
                <c:pt idx="6691">
                  <c:v>8.6160000000000004E-3</c:v>
                </c:pt>
                <c:pt idx="6692">
                  <c:v>8.6160000000000004E-3</c:v>
                </c:pt>
                <c:pt idx="6693">
                  <c:v>8.6160000000000004E-3</c:v>
                </c:pt>
                <c:pt idx="6694">
                  <c:v>8.6160000000000004E-3</c:v>
                </c:pt>
                <c:pt idx="6695">
                  <c:v>8.6160000000000004E-3</c:v>
                </c:pt>
                <c:pt idx="6696">
                  <c:v>8.6160000000000004E-3</c:v>
                </c:pt>
                <c:pt idx="6697">
                  <c:v>8.6160000000000004E-3</c:v>
                </c:pt>
                <c:pt idx="6698">
                  <c:v>8.6160000000000004E-3</c:v>
                </c:pt>
                <c:pt idx="6699">
                  <c:v>8.6160000000000004E-3</c:v>
                </c:pt>
                <c:pt idx="6700">
                  <c:v>8.6160000000000004E-3</c:v>
                </c:pt>
                <c:pt idx="6701">
                  <c:v>8.6159000000000027E-3</c:v>
                </c:pt>
                <c:pt idx="6702">
                  <c:v>8.6159000000000027E-3</c:v>
                </c:pt>
                <c:pt idx="6703">
                  <c:v>8.6159000000000027E-3</c:v>
                </c:pt>
                <c:pt idx="6704">
                  <c:v>8.6159000000000027E-3</c:v>
                </c:pt>
                <c:pt idx="6705">
                  <c:v>8.6159000000000027E-3</c:v>
                </c:pt>
                <c:pt idx="6706">
                  <c:v>8.6159000000000027E-3</c:v>
                </c:pt>
                <c:pt idx="6707">
                  <c:v>8.6159000000000027E-3</c:v>
                </c:pt>
                <c:pt idx="6708">
                  <c:v>8.6159000000000027E-3</c:v>
                </c:pt>
                <c:pt idx="6709">
                  <c:v>8.6159000000000027E-3</c:v>
                </c:pt>
                <c:pt idx="6710">
                  <c:v>8.6159000000000027E-3</c:v>
                </c:pt>
                <c:pt idx="6711">
                  <c:v>8.6159000000000027E-3</c:v>
                </c:pt>
                <c:pt idx="6712">
                  <c:v>8.6158000000000068E-3</c:v>
                </c:pt>
                <c:pt idx="6713">
                  <c:v>8.6158000000000068E-3</c:v>
                </c:pt>
                <c:pt idx="6714">
                  <c:v>8.6158000000000068E-3</c:v>
                </c:pt>
                <c:pt idx="6715">
                  <c:v>8.6158000000000068E-3</c:v>
                </c:pt>
                <c:pt idx="6716">
                  <c:v>8.6158000000000068E-3</c:v>
                </c:pt>
                <c:pt idx="6717">
                  <c:v>8.6158000000000068E-3</c:v>
                </c:pt>
                <c:pt idx="6718">
                  <c:v>8.6158000000000068E-3</c:v>
                </c:pt>
                <c:pt idx="6719">
                  <c:v>8.6158000000000068E-3</c:v>
                </c:pt>
                <c:pt idx="6720">
                  <c:v>8.6158000000000068E-3</c:v>
                </c:pt>
                <c:pt idx="6721">
                  <c:v>8.6158000000000068E-3</c:v>
                </c:pt>
                <c:pt idx="6722">
                  <c:v>8.6158000000000068E-3</c:v>
                </c:pt>
                <c:pt idx="6723">
                  <c:v>8.6157000000000247E-3</c:v>
                </c:pt>
                <c:pt idx="6724">
                  <c:v>8.6157000000000247E-3</c:v>
                </c:pt>
                <c:pt idx="6725">
                  <c:v>8.6157000000000247E-3</c:v>
                </c:pt>
                <c:pt idx="6726">
                  <c:v>8.6157000000000247E-3</c:v>
                </c:pt>
                <c:pt idx="6727">
                  <c:v>8.6157000000000247E-3</c:v>
                </c:pt>
                <c:pt idx="6728">
                  <c:v>8.6157000000000247E-3</c:v>
                </c:pt>
                <c:pt idx="6729">
                  <c:v>8.6157000000000247E-3</c:v>
                </c:pt>
                <c:pt idx="6730">
                  <c:v>8.6157000000000247E-3</c:v>
                </c:pt>
                <c:pt idx="6731">
                  <c:v>8.6157000000000247E-3</c:v>
                </c:pt>
                <c:pt idx="6732">
                  <c:v>8.6157000000000247E-3</c:v>
                </c:pt>
                <c:pt idx="6733">
                  <c:v>8.6157000000000247E-3</c:v>
                </c:pt>
                <c:pt idx="6734">
                  <c:v>8.6157000000000247E-3</c:v>
                </c:pt>
                <c:pt idx="6735">
                  <c:v>8.6156000000000375E-3</c:v>
                </c:pt>
                <c:pt idx="6736">
                  <c:v>8.6156000000000375E-3</c:v>
                </c:pt>
                <c:pt idx="6737">
                  <c:v>8.6156000000000375E-3</c:v>
                </c:pt>
                <c:pt idx="6738">
                  <c:v>8.6156000000000375E-3</c:v>
                </c:pt>
                <c:pt idx="6739">
                  <c:v>8.6156000000000375E-3</c:v>
                </c:pt>
                <c:pt idx="6740">
                  <c:v>8.6156000000000375E-3</c:v>
                </c:pt>
                <c:pt idx="6741">
                  <c:v>8.6156000000000375E-3</c:v>
                </c:pt>
                <c:pt idx="6742">
                  <c:v>8.6156000000000375E-3</c:v>
                </c:pt>
                <c:pt idx="6743">
                  <c:v>8.6156000000000375E-3</c:v>
                </c:pt>
                <c:pt idx="6744">
                  <c:v>8.6156000000000375E-3</c:v>
                </c:pt>
                <c:pt idx="6745">
                  <c:v>8.6156000000000375E-3</c:v>
                </c:pt>
                <c:pt idx="6746">
                  <c:v>8.6155000000000068E-3</c:v>
                </c:pt>
                <c:pt idx="6747">
                  <c:v>8.6155000000000068E-3</c:v>
                </c:pt>
                <c:pt idx="6748">
                  <c:v>8.6155000000000068E-3</c:v>
                </c:pt>
                <c:pt idx="6749">
                  <c:v>8.6155000000000068E-3</c:v>
                </c:pt>
                <c:pt idx="6750">
                  <c:v>8.6155000000000068E-3</c:v>
                </c:pt>
                <c:pt idx="6751">
                  <c:v>8.6155000000000068E-3</c:v>
                </c:pt>
                <c:pt idx="6752">
                  <c:v>8.6155000000000068E-3</c:v>
                </c:pt>
                <c:pt idx="6753">
                  <c:v>8.6155000000000068E-3</c:v>
                </c:pt>
                <c:pt idx="6754">
                  <c:v>8.6155000000000068E-3</c:v>
                </c:pt>
                <c:pt idx="6755">
                  <c:v>8.6155000000000068E-3</c:v>
                </c:pt>
                <c:pt idx="6756">
                  <c:v>8.6155000000000068E-3</c:v>
                </c:pt>
                <c:pt idx="6757">
                  <c:v>8.6155000000000068E-3</c:v>
                </c:pt>
                <c:pt idx="6758">
                  <c:v>8.6154000000000248E-3</c:v>
                </c:pt>
                <c:pt idx="6759">
                  <c:v>8.6154000000000248E-3</c:v>
                </c:pt>
                <c:pt idx="6760">
                  <c:v>8.6154000000000248E-3</c:v>
                </c:pt>
                <c:pt idx="6761">
                  <c:v>8.6154000000000248E-3</c:v>
                </c:pt>
                <c:pt idx="6762">
                  <c:v>8.6154000000000248E-3</c:v>
                </c:pt>
                <c:pt idx="6763">
                  <c:v>8.6154000000000248E-3</c:v>
                </c:pt>
                <c:pt idx="6764">
                  <c:v>8.6154000000000248E-3</c:v>
                </c:pt>
                <c:pt idx="6765">
                  <c:v>8.6154000000000248E-3</c:v>
                </c:pt>
                <c:pt idx="6766">
                  <c:v>8.6154000000000248E-3</c:v>
                </c:pt>
                <c:pt idx="6767">
                  <c:v>8.6154000000000248E-3</c:v>
                </c:pt>
                <c:pt idx="6768">
                  <c:v>8.6154000000000248E-3</c:v>
                </c:pt>
                <c:pt idx="6769">
                  <c:v>8.6154000000000248E-3</c:v>
                </c:pt>
                <c:pt idx="6770">
                  <c:v>8.6153000000000028E-3</c:v>
                </c:pt>
                <c:pt idx="6771">
                  <c:v>8.6153000000000028E-3</c:v>
                </c:pt>
                <c:pt idx="6772">
                  <c:v>8.6153000000000028E-3</c:v>
                </c:pt>
                <c:pt idx="6773">
                  <c:v>8.6153000000000028E-3</c:v>
                </c:pt>
                <c:pt idx="6774">
                  <c:v>8.6153000000000028E-3</c:v>
                </c:pt>
                <c:pt idx="6775">
                  <c:v>8.6153000000000028E-3</c:v>
                </c:pt>
                <c:pt idx="6776">
                  <c:v>8.6153000000000028E-3</c:v>
                </c:pt>
                <c:pt idx="6777">
                  <c:v>8.6153000000000028E-3</c:v>
                </c:pt>
                <c:pt idx="6778">
                  <c:v>8.6153000000000028E-3</c:v>
                </c:pt>
                <c:pt idx="6779">
                  <c:v>8.6153000000000028E-3</c:v>
                </c:pt>
                <c:pt idx="6780">
                  <c:v>8.6153000000000028E-3</c:v>
                </c:pt>
                <c:pt idx="6781">
                  <c:v>8.6152000000000208E-3</c:v>
                </c:pt>
                <c:pt idx="6782">
                  <c:v>8.6152000000000208E-3</c:v>
                </c:pt>
                <c:pt idx="6783">
                  <c:v>8.6152000000000208E-3</c:v>
                </c:pt>
                <c:pt idx="6784">
                  <c:v>8.6152000000000208E-3</c:v>
                </c:pt>
                <c:pt idx="6785">
                  <c:v>8.6152000000000208E-3</c:v>
                </c:pt>
                <c:pt idx="6786">
                  <c:v>8.6152000000000208E-3</c:v>
                </c:pt>
                <c:pt idx="6787">
                  <c:v>8.6152000000000208E-3</c:v>
                </c:pt>
                <c:pt idx="6788">
                  <c:v>8.6152000000000208E-3</c:v>
                </c:pt>
                <c:pt idx="6789">
                  <c:v>8.6152000000000208E-3</c:v>
                </c:pt>
                <c:pt idx="6790">
                  <c:v>8.6152000000000208E-3</c:v>
                </c:pt>
                <c:pt idx="6791">
                  <c:v>8.6152000000000208E-3</c:v>
                </c:pt>
                <c:pt idx="6792">
                  <c:v>8.6152000000000208E-3</c:v>
                </c:pt>
                <c:pt idx="6793">
                  <c:v>8.6151000000000248E-3</c:v>
                </c:pt>
                <c:pt idx="6794">
                  <c:v>8.6151000000000248E-3</c:v>
                </c:pt>
                <c:pt idx="6795">
                  <c:v>8.6151000000000248E-3</c:v>
                </c:pt>
                <c:pt idx="6796">
                  <c:v>8.6151000000000248E-3</c:v>
                </c:pt>
                <c:pt idx="6797">
                  <c:v>8.6151000000000248E-3</c:v>
                </c:pt>
                <c:pt idx="6798">
                  <c:v>8.6151000000000248E-3</c:v>
                </c:pt>
                <c:pt idx="6799">
                  <c:v>8.6151000000000248E-3</c:v>
                </c:pt>
                <c:pt idx="6800">
                  <c:v>8.6151000000000248E-3</c:v>
                </c:pt>
                <c:pt idx="6801">
                  <c:v>8.6151000000000248E-3</c:v>
                </c:pt>
                <c:pt idx="6802">
                  <c:v>8.6151000000000248E-3</c:v>
                </c:pt>
                <c:pt idx="6803">
                  <c:v>8.6151000000000248E-3</c:v>
                </c:pt>
                <c:pt idx="6804">
                  <c:v>8.6151000000000248E-3</c:v>
                </c:pt>
                <c:pt idx="6805">
                  <c:v>8.6150000000000046E-3</c:v>
                </c:pt>
                <c:pt idx="6806">
                  <c:v>8.6150000000000046E-3</c:v>
                </c:pt>
                <c:pt idx="6807">
                  <c:v>8.6150000000000046E-3</c:v>
                </c:pt>
                <c:pt idx="6808">
                  <c:v>8.6150000000000046E-3</c:v>
                </c:pt>
                <c:pt idx="6809">
                  <c:v>8.6150000000000046E-3</c:v>
                </c:pt>
                <c:pt idx="6810">
                  <c:v>8.6150000000000046E-3</c:v>
                </c:pt>
                <c:pt idx="6811">
                  <c:v>8.6150000000000046E-3</c:v>
                </c:pt>
                <c:pt idx="6812">
                  <c:v>8.6150000000000046E-3</c:v>
                </c:pt>
                <c:pt idx="6813">
                  <c:v>8.6150000000000046E-3</c:v>
                </c:pt>
                <c:pt idx="6814">
                  <c:v>8.6150000000000046E-3</c:v>
                </c:pt>
                <c:pt idx="6815">
                  <c:v>8.6150000000000046E-3</c:v>
                </c:pt>
                <c:pt idx="6816">
                  <c:v>8.6149E-3</c:v>
                </c:pt>
                <c:pt idx="6817">
                  <c:v>8.6149E-3</c:v>
                </c:pt>
                <c:pt idx="6818">
                  <c:v>8.6149E-3</c:v>
                </c:pt>
                <c:pt idx="6819">
                  <c:v>8.6149E-3</c:v>
                </c:pt>
                <c:pt idx="6820">
                  <c:v>8.6149E-3</c:v>
                </c:pt>
                <c:pt idx="6821">
                  <c:v>8.6149E-3</c:v>
                </c:pt>
                <c:pt idx="6822">
                  <c:v>8.6149E-3</c:v>
                </c:pt>
                <c:pt idx="6823">
                  <c:v>8.6149E-3</c:v>
                </c:pt>
                <c:pt idx="6824">
                  <c:v>8.6149E-3</c:v>
                </c:pt>
                <c:pt idx="6825">
                  <c:v>8.6149E-3</c:v>
                </c:pt>
                <c:pt idx="6826">
                  <c:v>8.6149E-3</c:v>
                </c:pt>
                <c:pt idx="6827">
                  <c:v>8.6149E-3</c:v>
                </c:pt>
                <c:pt idx="6828">
                  <c:v>8.6148000000000006E-3</c:v>
                </c:pt>
                <c:pt idx="6829">
                  <c:v>8.6148000000000006E-3</c:v>
                </c:pt>
                <c:pt idx="6830">
                  <c:v>8.6148000000000006E-3</c:v>
                </c:pt>
                <c:pt idx="6831">
                  <c:v>8.6148000000000006E-3</c:v>
                </c:pt>
                <c:pt idx="6832">
                  <c:v>8.6148000000000006E-3</c:v>
                </c:pt>
                <c:pt idx="6833">
                  <c:v>8.6148000000000006E-3</c:v>
                </c:pt>
                <c:pt idx="6834">
                  <c:v>8.6148000000000006E-3</c:v>
                </c:pt>
                <c:pt idx="6835">
                  <c:v>8.6148000000000006E-3</c:v>
                </c:pt>
                <c:pt idx="6836">
                  <c:v>8.6148000000000006E-3</c:v>
                </c:pt>
                <c:pt idx="6837">
                  <c:v>8.6148000000000006E-3</c:v>
                </c:pt>
                <c:pt idx="6838">
                  <c:v>8.6148000000000006E-3</c:v>
                </c:pt>
                <c:pt idx="6839">
                  <c:v>8.6148000000000006E-3</c:v>
                </c:pt>
                <c:pt idx="6840">
                  <c:v>8.6147000000000046E-3</c:v>
                </c:pt>
                <c:pt idx="6841">
                  <c:v>8.6147000000000046E-3</c:v>
                </c:pt>
                <c:pt idx="6842">
                  <c:v>8.6147000000000046E-3</c:v>
                </c:pt>
                <c:pt idx="6843">
                  <c:v>8.6147000000000046E-3</c:v>
                </c:pt>
                <c:pt idx="6844">
                  <c:v>8.6147000000000046E-3</c:v>
                </c:pt>
                <c:pt idx="6845">
                  <c:v>8.6147000000000046E-3</c:v>
                </c:pt>
                <c:pt idx="6846">
                  <c:v>8.6147000000000046E-3</c:v>
                </c:pt>
                <c:pt idx="6847">
                  <c:v>8.6147000000000046E-3</c:v>
                </c:pt>
                <c:pt idx="6848">
                  <c:v>8.6147000000000046E-3</c:v>
                </c:pt>
                <c:pt idx="6849">
                  <c:v>8.6147000000000046E-3</c:v>
                </c:pt>
                <c:pt idx="6850">
                  <c:v>8.6147000000000046E-3</c:v>
                </c:pt>
                <c:pt idx="6851">
                  <c:v>8.6147000000000046E-3</c:v>
                </c:pt>
                <c:pt idx="6852">
                  <c:v>8.6146E-3</c:v>
                </c:pt>
                <c:pt idx="6853">
                  <c:v>8.6146E-3</c:v>
                </c:pt>
                <c:pt idx="6854">
                  <c:v>8.6146E-3</c:v>
                </c:pt>
                <c:pt idx="6855">
                  <c:v>8.6146E-3</c:v>
                </c:pt>
                <c:pt idx="6856">
                  <c:v>8.6146E-3</c:v>
                </c:pt>
                <c:pt idx="6857">
                  <c:v>8.6146E-3</c:v>
                </c:pt>
                <c:pt idx="6858">
                  <c:v>8.6146E-3</c:v>
                </c:pt>
                <c:pt idx="6859">
                  <c:v>8.6146E-3</c:v>
                </c:pt>
                <c:pt idx="6860">
                  <c:v>8.6146E-3</c:v>
                </c:pt>
                <c:pt idx="6861">
                  <c:v>8.6146E-3</c:v>
                </c:pt>
                <c:pt idx="6862">
                  <c:v>8.6146E-3</c:v>
                </c:pt>
                <c:pt idx="6863">
                  <c:v>8.6146E-3</c:v>
                </c:pt>
                <c:pt idx="6864">
                  <c:v>8.6145000000000006E-3</c:v>
                </c:pt>
                <c:pt idx="6865">
                  <c:v>8.6145000000000006E-3</c:v>
                </c:pt>
                <c:pt idx="6866">
                  <c:v>8.6145000000000006E-3</c:v>
                </c:pt>
                <c:pt idx="6867">
                  <c:v>8.6145000000000006E-3</c:v>
                </c:pt>
                <c:pt idx="6868">
                  <c:v>8.6145000000000006E-3</c:v>
                </c:pt>
                <c:pt idx="6869">
                  <c:v>8.6145000000000006E-3</c:v>
                </c:pt>
                <c:pt idx="6870">
                  <c:v>8.6145000000000006E-3</c:v>
                </c:pt>
                <c:pt idx="6871">
                  <c:v>8.6145000000000006E-3</c:v>
                </c:pt>
                <c:pt idx="6872">
                  <c:v>8.6145000000000006E-3</c:v>
                </c:pt>
                <c:pt idx="6873">
                  <c:v>8.6145000000000006E-3</c:v>
                </c:pt>
                <c:pt idx="6874">
                  <c:v>8.6145000000000006E-3</c:v>
                </c:pt>
                <c:pt idx="6875">
                  <c:v>8.6145000000000006E-3</c:v>
                </c:pt>
                <c:pt idx="6876">
                  <c:v>8.6144000000000047E-3</c:v>
                </c:pt>
                <c:pt idx="6877">
                  <c:v>8.6144000000000047E-3</c:v>
                </c:pt>
                <c:pt idx="6878">
                  <c:v>8.6144000000000047E-3</c:v>
                </c:pt>
                <c:pt idx="6879">
                  <c:v>8.6144000000000047E-3</c:v>
                </c:pt>
                <c:pt idx="6880">
                  <c:v>8.6144000000000047E-3</c:v>
                </c:pt>
                <c:pt idx="6881">
                  <c:v>8.6144000000000047E-3</c:v>
                </c:pt>
                <c:pt idx="6882">
                  <c:v>8.6144000000000047E-3</c:v>
                </c:pt>
                <c:pt idx="6883">
                  <c:v>8.6144000000000047E-3</c:v>
                </c:pt>
                <c:pt idx="6884">
                  <c:v>8.6144000000000047E-3</c:v>
                </c:pt>
                <c:pt idx="6885">
                  <c:v>8.6144000000000047E-3</c:v>
                </c:pt>
                <c:pt idx="6886">
                  <c:v>8.6144000000000047E-3</c:v>
                </c:pt>
                <c:pt idx="6887">
                  <c:v>8.6144000000000047E-3</c:v>
                </c:pt>
                <c:pt idx="6888">
                  <c:v>8.6143000000000001E-3</c:v>
                </c:pt>
                <c:pt idx="6889">
                  <c:v>8.6143000000000001E-3</c:v>
                </c:pt>
                <c:pt idx="6890">
                  <c:v>8.6143000000000001E-3</c:v>
                </c:pt>
                <c:pt idx="6891">
                  <c:v>8.6143000000000001E-3</c:v>
                </c:pt>
                <c:pt idx="6892">
                  <c:v>8.6143000000000001E-3</c:v>
                </c:pt>
                <c:pt idx="6893">
                  <c:v>8.6143000000000001E-3</c:v>
                </c:pt>
                <c:pt idx="6894">
                  <c:v>8.6143000000000001E-3</c:v>
                </c:pt>
                <c:pt idx="6895">
                  <c:v>8.6143000000000001E-3</c:v>
                </c:pt>
                <c:pt idx="6896">
                  <c:v>8.6143000000000001E-3</c:v>
                </c:pt>
                <c:pt idx="6897">
                  <c:v>8.6143000000000001E-3</c:v>
                </c:pt>
                <c:pt idx="6898">
                  <c:v>8.6143000000000001E-3</c:v>
                </c:pt>
                <c:pt idx="6899">
                  <c:v>8.6143000000000001E-3</c:v>
                </c:pt>
                <c:pt idx="6900">
                  <c:v>8.6142000000000007E-3</c:v>
                </c:pt>
                <c:pt idx="6901">
                  <c:v>8.6142000000000007E-3</c:v>
                </c:pt>
                <c:pt idx="6902">
                  <c:v>8.6142000000000007E-3</c:v>
                </c:pt>
                <c:pt idx="6903">
                  <c:v>8.6142000000000007E-3</c:v>
                </c:pt>
                <c:pt idx="6904">
                  <c:v>8.6142000000000007E-3</c:v>
                </c:pt>
                <c:pt idx="6905">
                  <c:v>8.6142000000000007E-3</c:v>
                </c:pt>
                <c:pt idx="6906">
                  <c:v>8.6142000000000007E-3</c:v>
                </c:pt>
                <c:pt idx="6907">
                  <c:v>8.6142000000000007E-3</c:v>
                </c:pt>
                <c:pt idx="6908">
                  <c:v>8.6142000000000007E-3</c:v>
                </c:pt>
                <c:pt idx="6909">
                  <c:v>8.6142000000000007E-3</c:v>
                </c:pt>
                <c:pt idx="6910">
                  <c:v>8.6142000000000007E-3</c:v>
                </c:pt>
                <c:pt idx="6911">
                  <c:v>8.6142000000000007E-3</c:v>
                </c:pt>
                <c:pt idx="6912">
                  <c:v>8.6141000000000013E-3</c:v>
                </c:pt>
                <c:pt idx="6913">
                  <c:v>8.6141000000000013E-3</c:v>
                </c:pt>
                <c:pt idx="6914">
                  <c:v>8.6141000000000013E-3</c:v>
                </c:pt>
                <c:pt idx="6915">
                  <c:v>8.6141000000000013E-3</c:v>
                </c:pt>
                <c:pt idx="6916">
                  <c:v>8.6141000000000013E-3</c:v>
                </c:pt>
                <c:pt idx="6917">
                  <c:v>8.6141000000000013E-3</c:v>
                </c:pt>
                <c:pt idx="6918">
                  <c:v>8.6141000000000013E-3</c:v>
                </c:pt>
                <c:pt idx="6919">
                  <c:v>8.6141000000000013E-3</c:v>
                </c:pt>
                <c:pt idx="6920">
                  <c:v>8.6141000000000013E-3</c:v>
                </c:pt>
                <c:pt idx="6921">
                  <c:v>8.6141000000000013E-3</c:v>
                </c:pt>
                <c:pt idx="6922">
                  <c:v>8.6141000000000013E-3</c:v>
                </c:pt>
                <c:pt idx="6923">
                  <c:v>8.6141000000000013E-3</c:v>
                </c:pt>
                <c:pt idx="6924">
                  <c:v>8.6140000000000001E-3</c:v>
                </c:pt>
                <c:pt idx="6925">
                  <c:v>8.6140000000000001E-3</c:v>
                </c:pt>
                <c:pt idx="6926">
                  <c:v>8.6140000000000001E-3</c:v>
                </c:pt>
                <c:pt idx="6927">
                  <c:v>8.6140000000000001E-3</c:v>
                </c:pt>
                <c:pt idx="6928">
                  <c:v>8.6140000000000001E-3</c:v>
                </c:pt>
                <c:pt idx="6929">
                  <c:v>8.6140000000000001E-3</c:v>
                </c:pt>
                <c:pt idx="6930">
                  <c:v>8.6140000000000001E-3</c:v>
                </c:pt>
                <c:pt idx="6931">
                  <c:v>8.6140000000000001E-3</c:v>
                </c:pt>
                <c:pt idx="6932">
                  <c:v>8.6140000000000001E-3</c:v>
                </c:pt>
                <c:pt idx="6933">
                  <c:v>8.6140000000000001E-3</c:v>
                </c:pt>
                <c:pt idx="6934">
                  <c:v>8.6140000000000001E-3</c:v>
                </c:pt>
                <c:pt idx="6935">
                  <c:v>8.6140000000000001E-3</c:v>
                </c:pt>
                <c:pt idx="6936">
                  <c:v>8.6139000000000007E-3</c:v>
                </c:pt>
                <c:pt idx="6937">
                  <c:v>8.6139000000000007E-3</c:v>
                </c:pt>
                <c:pt idx="6938">
                  <c:v>8.6139000000000007E-3</c:v>
                </c:pt>
                <c:pt idx="6939">
                  <c:v>8.6139000000000007E-3</c:v>
                </c:pt>
                <c:pt idx="6940">
                  <c:v>8.6139000000000007E-3</c:v>
                </c:pt>
                <c:pt idx="6941">
                  <c:v>8.6139000000000007E-3</c:v>
                </c:pt>
                <c:pt idx="6942">
                  <c:v>8.6139000000000007E-3</c:v>
                </c:pt>
                <c:pt idx="6943">
                  <c:v>8.6139000000000007E-3</c:v>
                </c:pt>
                <c:pt idx="6944">
                  <c:v>8.6139000000000007E-3</c:v>
                </c:pt>
                <c:pt idx="6945">
                  <c:v>8.6139000000000007E-3</c:v>
                </c:pt>
                <c:pt idx="6946">
                  <c:v>8.6139000000000007E-3</c:v>
                </c:pt>
                <c:pt idx="6947">
                  <c:v>8.6139000000000007E-3</c:v>
                </c:pt>
                <c:pt idx="6948">
                  <c:v>8.6138000000000048E-3</c:v>
                </c:pt>
                <c:pt idx="6949">
                  <c:v>8.6138000000000048E-3</c:v>
                </c:pt>
                <c:pt idx="6950">
                  <c:v>8.6138000000000048E-3</c:v>
                </c:pt>
                <c:pt idx="6951">
                  <c:v>8.6138000000000048E-3</c:v>
                </c:pt>
                <c:pt idx="6952">
                  <c:v>8.6138000000000048E-3</c:v>
                </c:pt>
                <c:pt idx="6953">
                  <c:v>8.6138000000000048E-3</c:v>
                </c:pt>
                <c:pt idx="6954">
                  <c:v>8.6138000000000048E-3</c:v>
                </c:pt>
                <c:pt idx="6955">
                  <c:v>8.6138000000000048E-3</c:v>
                </c:pt>
                <c:pt idx="6956">
                  <c:v>8.6138000000000048E-3</c:v>
                </c:pt>
                <c:pt idx="6957">
                  <c:v>8.6138000000000048E-3</c:v>
                </c:pt>
                <c:pt idx="6958">
                  <c:v>8.6138000000000048E-3</c:v>
                </c:pt>
                <c:pt idx="6959">
                  <c:v>8.6138000000000048E-3</c:v>
                </c:pt>
                <c:pt idx="6960">
                  <c:v>8.6138000000000048E-3</c:v>
                </c:pt>
                <c:pt idx="6961">
                  <c:v>8.6137000000000227E-3</c:v>
                </c:pt>
                <c:pt idx="6962">
                  <c:v>8.6137000000000227E-3</c:v>
                </c:pt>
                <c:pt idx="6963">
                  <c:v>8.6137000000000227E-3</c:v>
                </c:pt>
                <c:pt idx="6964">
                  <c:v>8.6137000000000227E-3</c:v>
                </c:pt>
                <c:pt idx="6965">
                  <c:v>8.6137000000000227E-3</c:v>
                </c:pt>
                <c:pt idx="6966">
                  <c:v>8.6137000000000227E-3</c:v>
                </c:pt>
                <c:pt idx="6967">
                  <c:v>8.6137000000000227E-3</c:v>
                </c:pt>
                <c:pt idx="6968">
                  <c:v>8.6137000000000227E-3</c:v>
                </c:pt>
                <c:pt idx="6969">
                  <c:v>8.6137000000000227E-3</c:v>
                </c:pt>
                <c:pt idx="6970">
                  <c:v>8.6137000000000227E-3</c:v>
                </c:pt>
                <c:pt idx="6971">
                  <c:v>8.6137000000000227E-3</c:v>
                </c:pt>
                <c:pt idx="6972">
                  <c:v>8.6137000000000227E-3</c:v>
                </c:pt>
                <c:pt idx="6973">
                  <c:v>8.6136000000000008E-3</c:v>
                </c:pt>
                <c:pt idx="6974">
                  <c:v>8.6136000000000008E-3</c:v>
                </c:pt>
                <c:pt idx="6975">
                  <c:v>8.6136000000000008E-3</c:v>
                </c:pt>
                <c:pt idx="6976">
                  <c:v>8.6136000000000008E-3</c:v>
                </c:pt>
                <c:pt idx="6977">
                  <c:v>8.6136000000000008E-3</c:v>
                </c:pt>
                <c:pt idx="6978">
                  <c:v>8.6136000000000008E-3</c:v>
                </c:pt>
                <c:pt idx="6979">
                  <c:v>8.6136000000000008E-3</c:v>
                </c:pt>
                <c:pt idx="6980">
                  <c:v>8.6136000000000008E-3</c:v>
                </c:pt>
                <c:pt idx="6981">
                  <c:v>8.6136000000000008E-3</c:v>
                </c:pt>
                <c:pt idx="6982">
                  <c:v>8.6136000000000008E-3</c:v>
                </c:pt>
                <c:pt idx="6983">
                  <c:v>8.6136000000000008E-3</c:v>
                </c:pt>
                <c:pt idx="6984">
                  <c:v>8.6136000000000008E-3</c:v>
                </c:pt>
                <c:pt idx="6985">
                  <c:v>8.6135000000000048E-3</c:v>
                </c:pt>
                <c:pt idx="6986">
                  <c:v>8.6135000000000048E-3</c:v>
                </c:pt>
                <c:pt idx="6987">
                  <c:v>8.6135000000000048E-3</c:v>
                </c:pt>
                <c:pt idx="6988">
                  <c:v>8.6135000000000048E-3</c:v>
                </c:pt>
                <c:pt idx="6989">
                  <c:v>8.6135000000000048E-3</c:v>
                </c:pt>
                <c:pt idx="6990">
                  <c:v>8.6135000000000048E-3</c:v>
                </c:pt>
                <c:pt idx="6991">
                  <c:v>8.6135000000000048E-3</c:v>
                </c:pt>
                <c:pt idx="6992">
                  <c:v>8.6135000000000048E-3</c:v>
                </c:pt>
                <c:pt idx="6993">
                  <c:v>8.6135000000000048E-3</c:v>
                </c:pt>
                <c:pt idx="6994">
                  <c:v>8.6135000000000048E-3</c:v>
                </c:pt>
                <c:pt idx="6995">
                  <c:v>8.6135000000000048E-3</c:v>
                </c:pt>
                <c:pt idx="6996">
                  <c:v>8.6135000000000048E-3</c:v>
                </c:pt>
                <c:pt idx="6997">
                  <c:v>8.6135000000000048E-3</c:v>
                </c:pt>
                <c:pt idx="6998">
                  <c:v>8.6134000000000228E-3</c:v>
                </c:pt>
                <c:pt idx="6999">
                  <c:v>8.6134000000000228E-3</c:v>
                </c:pt>
                <c:pt idx="7000">
                  <c:v>8.6134000000000228E-3</c:v>
                </c:pt>
                <c:pt idx="7001">
                  <c:v>8.6134000000000228E-3</c:v>
                </c:pt>
                <c:pt idx="7002">
                  <c:v>8.6134000000000228E-3</c:v>
                </c:pt>
                <c:pt idx="7003">
                  <c:v>8.6134000000000228E-3</c:v>
                </c:pt>
                <c:pt idx="7004">
                  <c:v>8.6134000000000228E-3</c:v>
                </c:pt>
                <c:pt idx="7005">
                  <c:v>8.6134000000000228E-3</c:v>
                </c:pt>
                <c:pt idx="7006">
                  <c:v>8.6134000000000228E-3</c:v>
                </c:pt>
                <c:pt idx="7007">
                  <c:v>8.6134000000000228E-3</c:v>
                </c:pt>
                <c:pt idx="7008">
                  <c:v>8.6134000000000228E-3</c:v>
                </c:pt>
                <c:pt idx="7009">
                  <c:v>8.6134000000000228E-3</c:v>
                </c:pt>
                <c:pt idx="7010">
                  <c:v>8.6133000000000008E-3</c:v>
                </c:pt>
                <c:pt idx="7011">
                  <c:v>8.6133000000000008E-3</c:v>
                </c:pt>
                <c:pt idx="7012">
                  <c:v>8.6133000000000008E-3</c:v>
                </c:pt>
                <c:pt idx="7013">
                  <c:v>8.6133000000000008E-3</c:v>
                </c:pt>
                <c:pt idx="7014">
                  <c:v>8.6133000000000008E-3</c:v>
                </c:pt>
                <c:pt idx="7015">
                  <c:v>8.6133000000000008E-3</c:v>
                </c:pt>
                <c:pt idx="7016">
                  <c:v>8.6133000000000008E-3</c:v>
                </c:pt>
                <c:pt idx="7017">
                  <c:v>8.6133000000000008E-3</c:v>
                </c:pt>
                <c:pt idx="7018">
                  <c:v>8.6133000000000008E-3</c:v>
                </c:pt>
                <c:pt idx="7019">
                  <c:v>8.6133000000000008E-3</c:v>
                </c:pt>
                <c:pt idx="7020">
                  <c:v>8.6133000000000008E-3</c:v>
                </c:pt>
                <c:pt idx="7021">
                  <c:v>8.6133000000000008E-3</c:v>
                </c:pt>
                <c:pt idx="7022">
                  <c:v>8.6133000000000008E-3</c:v>
                </c:pt>
                <c:pt idx="7023">
                  <c:v>8.6132000000000066E-3</c:v>
                </c:pt>
                <c:pt idx="7024">
                  <c:v>8.6132000000000066E-3</c:v>
                </c:pt>
                <c:pt idx="7025">
                  <c:v>8.6132000000000066E-3</c:v>
                </c:pt>
                <c:pt idx="7026">
                  <c:v>8.6132000000000066E-3</c:v>
                </c:pt>
                <c:pt idx="7027">
                  <c:v>8.6132000000000066E-3</c:v>
                </c:pt>
                <c:pt idx="7028">
                  <c:v>8.6132000000000066E-3</c:v>
                </c:pt>
                <c:pt idx="7029">
                  <c:v>8.6132000000000066E-3</c:v>
                </c:pt>
                <c:pt idx="7030">
                  <c:v>8.6132000000000066E-3</c:v>
                </c:pt>
                <c:pt idx="7031">
                  <c:v>8.6132000000000066E-3</c:v>
                </c:pt>
                <c:pt idx="7032">
                  <c:v>8.6132000000000066E-3</c:v>
                </c:pt>
                <c:pt idx="7033">
                  <c:v>8.6132000000000066E-3</c:v>
                </c:pt>
                <c:pt idx="7034">
                  <c:v>8.6132000000000066E-3</c:v>
                </c:pt>
                <c:pt idx="7035">
                  <c:v>8.6131000000000003E-3</c:v>
                </c:pt>
                <c:pt idx="7036">
                  <c:v>8.6131000000000003E-3</c:v>
                </c:pt>
                <c:pt idx="7037">
                  <c:v>8.6131000000000003E-3</c:v>
                </c:pt>
                <c:pt idx="7038">
                  <c:v>8.6131000000000003E-3</c:v>
                </c:pt>
                <c:pt idx="7039">
                  <c:v>8.6131000000000003E-3</c:v>
                </c:pt>
                <c:pt idx="7040">
                  <c:v>8.6131000000000003E-3</c:v>
                </c:pt>
                <c:pt idx="7041">
                  <c:v>8.6131000000000003E-3</c:v>
                </c:pt>
                <c:pt idx="7042">
                  <c:v>8.6131000000000003E-3</c:v>
                </c:pt>
                <c:pt idx="7043">
                  <c:v>8.6131000000000003E-3</c:v>
                </c:pt>
                <c:pt idx="7044">
                  <c:v>8.6131000000000003E-3</c:v>
                </c:pt>
                <c:pt idx="7045">
                  <c:v>8.6131000000000003E-3</c:v>
                </c:pt>
                <c:pt idx="7046">
                  <c:v>8.6131000000000003E-3</c:v>
                </c:pt>
                <c:pt idx="7047">
                  <c:v>8.6131000000000003E-3</c:v>
                </c:pt>
                <c:pt idx="7048">
                  <c:v>8.6130000000000026E-3</c:v>
                </c:pt>
                <c:pt idx="7049">
                  <c:v>8.6130000000000026E-3</c:v>
                </c:pt>
                <c:pt idx="7050">
                  <c:v>8.6130000000000026E-3</c:v>
                </c:pt>
                <c:pt idx="7051">
                  <c:v>8.6130000000000026E-3</c:v>
                </c:pt>
                <c:pt idx="7052">
                  <c:v>8.6130000000000026E-3</c:v>
                </c:pt>
                <c:pt idx="7053">
                  <c:v>8.6130000000000026E-3</c:v>
                </c:pt>
                <c:pt idx="7054">
                  <c:v>8.6130000000000026E-3</c:v>
                </c:pt>
                <c:pt idx="7055">
                  <c:v>8.6130000000000026E-3</c:v>
                </c:pt>
                <c:pt idx="7056">
                  <c:v>8.6130000000000026E-3</c:v>
                </c:pt>
                <c:pt idx="7057">
                  <c:v>8.6130000000000026E-3</c:v>
                </c:pt>
                <c:pt idx="7058">
                  <c:v>8.6130000000000026E-3</c:v>
                </c:pt>
                <c:pt idx="7059">
                  <c:v>8.6130000000000026E-3</c:v>
                </c:pt>
                <c:pt idx="7060">
                  <c:v>8.6129000000000067E-3</c:v>
                </c:pt>
                <c:pt idx="7061">
                  <c:v>8.6129000000000067E-3</c:v>
                </c:pt>
                <c:pt idx="7062">
                  <c:v>8.6129000000000067E-3</c:v>
                </c:pt>
                <c:pt idx="7063">
                  <c:v>8.6129000000000067E-3</c:v>
                </c:pt>
                <c:pt idx="7064">
                  <c:v>8.6129000000000067E-3</c:v>
                </c:pt>
                <c:pt idx="7065">
                  <c:v>8.6129000000000067E-3</c:v>
                </c:pt>
                <c:pt idx="7066">
                  <c:v>8.6129000000000067E-3</c:v>
                </c:pt>
                <c:pt idx="7067">
                  <c:v>8.6129000000000067E-3</c:v>
                </c:pt>
                <c:pt idx="7068">
                  <c:v>8.6129000000000067E-3</c:v>
                </c:pt>
                <c:pt idx="7069">
                  <c:v>8.6129000000000067E-3</c:v>
                </c:pt>
                <c:pt idx="7070">
                  <c:v>8.6129000000000067E-3</c:v>
                </c:pt>
                <c:pt idx="7071">
                  <c:v>8.6129000000000067E-3</c:v>
                </c:pt>
                <c:pt idx="7072">
                  <c:v>8.6129000000000067E-3</c:v>
                </c:pt>
                <c:pt idx="7073">
                  <c:v>8.6128000000000246E-3</c:v>
                </c:pt>
                <c:pt idx="7074">
                  <c:v>8.6128000000000246E-3</c:v>
                </c:pt>
                <c:pt idx="7075">
                  <c:v>8.6128000000000246E-3</c:v>
                </c:pt>
                <c:pt idx="7076">
                  <c:v>8.6128000000000246E-3</c:v>
                </c:pt>
                <c:pt idx="7077">
                  <c:v>8.6128000000000246E-3</c:v>
                </c:pt>
                <c:pt idx="7078">
                  <c:v>8.6128000000000246E-3</c:v>
                </c:pt>
                <c:pt idx="7079">
                  <c:v>8.6128000000000246E-3</c:v>
                </c:pt>
                <c:pt idx="7080">
                  <c:v>8.6128000000000246E-3</c:v>
                </c:pt>
                <c:pt idx="7081">
                  <c:v>8.6128000000000246E-3</c:v>
                </c:pt>
                <c:pt idx="7082">
                  <c:v>8.6128000000000246E-3</c:v>
                </c:pt>
                <c:pt idx="7083">
                  <c:v>8.6128000000000246E-3</c:v>
                </c:pt>
                <c:pt idx="7084">
                  <c:v>8.6128000000000246E-3</c:v>
                </c:pt>
                <c:pt idx="7085">
                  <c:v>8.6128000000000246E-3</c:v>
                </c:pt>
                <c:pt idx="7086">
                  <c:v>8.6127000000000026E-3</c:v>
                </c:pt>
                <c:pt idx="7087">
                  <c:v>8.6127000000000026E-3</c:v>
                </c:pt>
                <c:pt idx="7088">
                  <c:v>8.6127000000000026E-3</c:v>
                </c:pt>
                <c:pt idx="7089">
                  <c:v>8.6127000000000026E-3</c:v>
                </c:pt>
                <c:pt idx="7090">
                  <c:v>8.6127000000000026E-3</c:v>
                </c:pt>
                <c:pt idx="7091">
                  <c:v>8.6127000000000026E-3</c:v>
                </c:pt>
                <c:pt idx="7092">
                  <c:v>8.6127000000000026E-3</c:v>
                </c:pt>
                <c:pt idx="7093">
                  <c:v>8.6127000000000026E-3</c:v>
                </c:pt>
                <c:pt idx="7094">
                  <c:v>8.6127000000000026E-3</c:v>
                </c:pt>
                <c:pt idx="7095">
                  <c:v>8.6127000000000026E-3</c:v>
                </c:pt>
                <c:pt idx="7096">
                  <c:v>8.6127000000000026E-3</c:v>
                </c:pt>
                <c:pt idx="7097">
                  <c:v>8.6127000000000026E-3</c:v>
                </c:pt>
                <c:pt idx="7098">
                  <c:v>8.6126000000000067E-3</c:v>
                </c:pt>
                <c:pt idx="7099">
                  <c:v>8.6126000000000067E-3</c:v>
                </c:pt>
                <c:pt idx="7100">
                  <c:v>8.6126000000000067E-3</c:v>
                </c:pt>
                <c:pt idx="7101">
                  <c:v>8.6126000000000067E-3</c:v>
                </c:pt>
                <c:pt idx="7102">
                  <c:v>8.6126000000000067E-3</c:v>
                </c:pt>
                <c:pt idx="7103">
                  <c:v>8.6126000000000067E-3</c:v>
                </c:pt>
                <c:pt idx="7104">
                  <c:v>8.6126000000000067E-3</c:v>
                </c:pt>
                <c:pt idx="7105">
                  <c:v>8.6126000000000067E-3</c:v>
                </c:pt>
                <c:pt idx="7106">
                  <c:v>8.6126000000000067E-3</c:v>
                </c:pt>
                <c:pt idx="7107">
                  <c:v>8.6126000000000067E-3</c:v>
                </c:pt>
                <c:pt idx="7108">
                  <c:v>8.6126000000000067E-3</c:v>
                </c:pt>
                <c:pt idx="7109">
                  <c:v>8.6126000000000067E-3</c:v>
                </c:pt>
                <c:pt idx="7110">
                  <c:v>8.6126000000000067E-3</c:v>
                </c:pt>
                <c:pt idx="7111">
                  <c:v>8.6125000000000246E-3</c:v>
                </c:pt>
                <c:pt idx="7112">
                  <c:v>8.6125000000000246E-3</c:v>
                </c:pt>
                <c:pt idx="7113">
                  <c:v>8.6125000000000246E-3</c:v>
                </c:pt>
                <c:pt idx="7114">
                  <c:v>8.6125000000000246E-3</c:v>
                </c:pt>
                <c:pt idx="7115">
                  <c:v>8.6125000000000246E-3</c:v>
                </c:pt>
                <c:pt idx="7116">
                  <c:v>8.6125000000000246E-3</c:v>
                </c:pt>
                <c:pt idx="7117">
                  <c:v>8.6125000000000246E-3</c:v>
                </c:pt>
                <c:pt idx="7118">
                  <c:v>8.6125000000000246E-3</c:v>
                </c:pt>
                <c:pt idx="7119">
                  <c:v>8.6125000000000246E-3</c:v>
                </c:pt>
                <c:pt idx="7120">
                  <c:v>8.6125000000000246E-3</c:v>
                </c:pt>
                <c:pt idx="7121">
                  <c:v>8.6125000000000246E-3</c:v>
                </c:pt>
                <c:pt idx="7122">
                  <c:v>8.6125000000000246E-3</c:v>
                </c:pt>
                <c:pt idx="7123">
                  <c:v>8.6125000000000246E-3</c:v>
                </c:pt>
                <c:pt idx="7124">
                  <c:v>8.6124000000000322E-3</c:v>
                </c:pt>
                <c:pt idx="7125">
                  <c:v>8.6124000000000322E-3</c:v>
                </c:pt>
                <c:pt idx="7126">
                  <c:v>8.6124000000000322E-3</c:v>
                </c:pt>
                <c:pt idx="7127">
                  <c:v>8.6124000000000322E-3</c:v>
                </c:pt>
                <c:pt idx="7128">
                  <c:v>8.6124000000000322E-3</c:v>
                </c:pt>
                <c:pt idx="7129">
                  <c:v>8.6124000000000322E-3</c:v>
                </c:pt>
                <c:pt idx="7130">
                  <c:v>8.6124000000000322E-3</c:v>
                </c:pt>
                <c:pt idx="7131">
                  <c:v>8.6124000000000322E-3</c:v>
                </c:pt>
                <c:pt idx="7132">
                  <c:v>8.6124000000000322E-3</c:v>
                </c:pt>
                <c:pt idx="7133">
                  <c:v>8.6124000000000322E-3</c:v>
                </c:pt>
                <c:pt idx="7134">
                  <c:v>8.6124000000000322E-3</c:v>
                </c:pt>
                <c:pt idx="7135">
                  <c:v>8.6124000000000322E-3</c:v>
                </c:pt>
                <c:pt idx="7136">
                  <c:v>8.6124000000000322E-3</c:v>
                </c:pt>
                <c:pt idx="7137">
                  <c:v>8.6123000000000068E-3</c:v>
                </c:pt>
                <c:pt idx="7138">
                  <c:v>8.6123000000000068E-3</c:v>
                </c:pt>
                <c:pt idx="7139">
                  <c:v>8.6123000000000068E-3</c:v>
                </c:pt>
                <c:pt idx="7140">
                  <c:v>8.6123000000000068E-3</c:v>
                </c:pt>
                <c:pt idx="7141">
                  <c:v>8.6123000000000068E-3</c:v>
                </c:pt>
                <c:pt idx="7142">
                  <c:v>8.6123000000000068E-3</c:v>
                </c:pt>
                <c:pt idx="7143">
                  <c:v>8.6123000000000068E-3</c:v>
                </c:pt>
                <c:pt idx="7144">
                  <c:v>8.6123000000000068E-3</c:v>
                </c:pt>
                <c:pt idx="7145">
                  <c:v>8.6123000000000068E-3</c:v>
                </c:pt>
                <c:pt idx="7146">
                  <c:v>8.6123000000000068E-3</c:v>
                </c:pt>
                <c:pt idx="7147">
                  <c:v>8.6123000000000068E-3</c:v>
                </c:pt>
                <c:pt idx="7148">
                  <c:v>8.6123000000000068E-3</c:v>
                </c:pt>
                <c:pt idx="7149">
                  <c:v>8.6123000000000068E-3</c:v>
                </c:pt>
                <c:pt idx="7150">
                  <c:v>8.6122000000000004E-3</c:v>
                </c:pt>
                <c:pt idx="7151">
                  <c:v>8.6122000000000004E-3</c:v>
                </c:pt>
                <c:pt idx="7152">
                  <c:v>8.6122000000000004E-3</c:v>
                </c:pt>
                <c:pt idx="7153">
                  <c:v>8.6122000000000004E-3</c:v>
                </c:pt>
                <c:pt idx="7154">
                  <c:v>8.6122000000000004E-3</c:v>
                </c:pt>
                <c:pt idx="7155">
                  <c:v>8.6122000000000004E-3</c:v>
                </c:pt>
                <c:pt idx="7156">
                  <c:v>8.6122000000000004E-3</c:v>
                </c:pt>
                <c:pt idx="7157">
                  <c:v>8.6122000000000004E-3</c:v>
                </c:pt>
                <c:pt idx="7158">
                  <c:v>8.6122000000000004E-3</c:v>
                </c:pt>
                <c:pt idx="7159">
                  <c:v>8.6122000000000004E-3</c:v>
                </c:pt>
                <c:pt idx="7160">
                  <c:v>8.6122000000000004E-3</c:v>
                </c:pt>
                <c:pt idx="7161">
                  <c:v>8.6122000000000004E-3</c:v>
                </c:pt>
                <c:pt idx="7162">
                  <c:v>8.6122000000000004E-3</c:v>
                </c:pt>
                <c:pt idx="7163">
                  <c:v>8.6121000000000027E-3</c:v>
                </c:pt>
                <c:pt idx="7164">
                  <c:v>8.6121000000000027E-3</c:v>
                </c:pt>
                <c:pt idx="7165">
                  <c:v>8.6121000000000027E-3</c:v>
                </c:pt>
                <c:pt idx="7166">
                  <c:v>8.6121000000000027E-3</c:v>
                </c:pt>
                <c:pt idx="7167">
                  <c:v>8.6121000000000027E-3</c:v>
                </c:pt>
                <c:pt idx="7168">
                  <c:v>8.6121000000000027E-3</c:v>
                </c:pt>
                <c:pt idx="7169">
                  <c:v>8.6121000000000027E-3</c:v>
                </c:pt>
                <c:pt idx="7170">
                  <c:v>8.6121000000000027E-3</c:v>
                </c:pt>
                <c:pt idx="7171">
                  <c:v>8.6121000000000027E-3</c:v>
                </c:pt>
                <c:pt idx="7172">
                  <c:v>8.6121000000000027E-3</c:v>
                </c:pt>
                <c:pt idx="7173">
                  <c:v>8.6121000000000027E-3</c:v>
                </c:pt>
                <c:pt idx="7174">
                  <c:v>8.6121000000000027E-3</c:v>
                </c:pt>
                <c:pt idx="7175">
                  <c:v>8.6121000000000027E-3</c:v>
                </c:pt>
                <c:pt idx="7176">
                  <c:v>8.6120000000000068E-3</c:v>
                </c:pt>
                <c:pt idx="7177">
                  <c:v>8.6120000000000068E-3</c:v>
                </c:pt>
                <c:pt idx="7178">
                  <c:v>8.6120000000000068E-3</c:v>
                </c:pt>
                <c:pt idx="7179">
                  <c:v>8.6120000000000068E-3</c:v>
                </c:pt>
                <c:pt idx="7180">
                  <c:v>8.6120000000000068E-3</c:v>
                </c:pt>
                <c:pt idx="7181">
                  <c:v>8.6120000000000068E-3</c:v>
                </c:pt>
                <c:pt idx="7182">
                  <c:v>8.6120000000000068E-3</c:v>
                </c:pt>
                <c:pt idx="7183">
                  <c:v>8.6120000000000068E-3</c:v>
                </c:pt>
                <c:pt idx="7184">
                  <c:v>8.6120000000000068E-3</c:v>
                </c:pt>
                <c:pt idx="7185">
                  <c:v>8.6120000000000068E-3</c:v>
                </c:pt>
                <c:pt idx="7186">
                  <c:v>8.6120000000000068E-3</c:v>
                </c:pt>
                <c:pt idx="7187">
                  <c:v>8.6120000000000068E-3</c:v>
                </c:pt>
                <c:pt idx="7188">
                  <c:v>8.6120000000000068E-3</c:v>
                </c:pt>
                <c:pt idx="7189">
                  <c:v>8.6119000000000005E-3</c:v>
                </c:pt>
                <c:pt idx="7190">
                  <c:v>8.6119000000000005E-3</c:v>
                </c:pt>
                <c:pt idx="7191">
                  <c:v>8.6119000000000005E-3</c:v>
                </c:pt>
                <c:pt idx="7192">
                  <c:v>8.6119000000000005E-3</c:v>
                </c:pt>
                <c:pt idx="7193">
                  <c:v>8.6119000000000005E-3</c:v>
                </c:pt>
                <c:pt idx="7194">
                  <c:v>8.6119000000000005E-3</c:v>
                </c:pt>
                <c:pt idx="7195">
                  <c:v>8.6119000000000005E-3</c:v>
                </c:pt>
                <c:pt idx="7196">
                  <c:v>8.6119000000000005E-3</c:v>
                </c:pt>
                <c:pt idx="7197">
                  <c:v>8.6119000000000005E-3</c:v>
                </c:pt>
                <c:pt idx="7198">
                  <c:v>8.6119000000000005E-3</c:v>
                </c:pt>
                <c:pt idx="7199">
                  <c:v>8.6119000000000005E-3</c:v>
                </c:pt>
                <c:pt idx="7200">
                  <c:v>8.6119000000000005E-3</c:v>
                </c:pt>
                <c:pt idx="7201">
                  <c:v>8.6119000000000005E-3</c:v>
                </c:pt>
                <c:pt idx="7202">
                  <c:v>8.6118000000000028E-3</c:v>
                </c:pt>
                <c:pt idx="7203">
                  <c:v>8.6118000000000028E-3</c:v>
                </c:pt>
                <c:pt idx="7204">
                  <c:v>8.6118000000000028E-3</c:v>
                </c:pt>
                <c:pt idx="7205">
                  <c:v>8.6118000000000028E-3</c:v>
                </c:pt>
                <c:pt idx="7206">
                  <c:v>8.6118000000000028E-3</c:v>
                </c:pt>
                <c:pt idx="7207">
                  <c:v>8.6118000000000028E-3</c:v>
                </c:pt>
                <c:pt idx="7208">
                  <c:v>8.6118000000000028E-3</c:v>
                </c:pt>
                <c:pt idx="7209">
                  <c:v>8.6118000000000028E-3</c:v>
                </c:pt>
                <c:pt idx="7210">
                  <c:v>8.6118000000000028E-3</c:v>
                </c:pt>
                <c:pt idx="7211">
                  <c:v>8.6118000000000028E-3</c:v>
                </c:pt>
                <c:pt idx="7212">
                  <c:v>8.6118000000000028E-3</c:v>
                </c:pt>
                <c:pt idx="7213">
                  <c:v>8.6118000000000028E-3</c:v>
                </c:pt>
                <c:pt idx="7214">
                  <c:v>8.6118000000000028E-3</c:v>
                </c:pt>
                <c:pt idx="7215">
                  <c:v>8.6117000000000034E-3</c:v>
                </c:pt>
                <c:pt idx="7216">
                  <c:v>8.6117000000000034E-3</c:v>
                </c:pt>
                <c:pt idx="7217">
                  <c:v>8.6117000000000034E-3</c:v>
                </c:pt>
                <c:pt idx="7218">
                  <c:v>8.6117000000000034E-3</c:v>
                </c:pt>
                <c:pt idx="7219">
                  <c:v>8.6117000000000034E-3</c:v>
                </c:pt>
                <c:pt idx="7220">
                  <c:v>8.6117000000000034E-3</c:v>
                </c:pt>
                <c:pt idx="7221">
                  <c:v>8.6117000000000034E-3</c:v>
                </c:pt>
                <c:pt idx="7222">
                  <c:v>8.6117000000000034E-3</c:v>
                </c:pt>
                <c:pt idx="7223">
                  <c:v>8.6117000000000034E-3</c:v>
                </c:pt>
                <c:pt idx="7224">
                  <c:v>8.6117000000000034E-3</c:v>
                </c:pt>
                <c:pt idx="7225">
                  <c:v>8.6117000000000034E-3</c:v>
                </c:pt>
                <c:pt idx="7226">
                  <c:v>8.6117000000000034E-3</c:v>
                </c:pt>
                <c:pt idx="7227">
                  <c:v>8.6117000000000034E-3</c:v>
                </c:pt>
                <c:pt idx="7228">
                  <c:v>8.6116000000000005E-3</c:v>
                </c:pt>
                <c:pt idx="7229">
                  <c:v>8.6116000000000005E-3</c:v>
                </c:pt>
                <c:pt idx="7230">
                  <c:v>8.6116000000000005E-3</c:v>
                </c:pt>
                <c:pt idx="7231">
                  <c:v>8.6116000000000005E-3</c:v>
                </c:pt>
                <c:pt idx="7232">
                  <c:v>8.6116000000000005E-3</c:v>
                </c:pt>
                <c:pt idx="7233">
                  <c:v>8.6116000000000005E-3</c:v>
                </c:pt>
                <c:pt idx="7234">
                  <c:v>8.6116000000000005E-3</c:v>
                </c:pt>
                <c:pt idx="7235">
                  <c:v>8.6116000000000005E-3</c:v>
                </c:pt>
                <c:pt idx="7236">
                  <c:v>8.6116000000000005E-3</c:v>
                </c:pt>
                <c:pt idx="7237">
                  <c:v>8.6116000000000005E-3</c:v>
                </c:pt>
                <c:pt idx="7238">
                  <c:v>8.6116000000000005E-3</c:v>
                </c:pt>
                <c:pt idx="7239">
                  <c:v>8.6116000000000005E-3</c:v>
                </c:pt>
                <c:pt idx="7240">
                  <c:v>8.6116000000000005E-3</c:v>
                </c:pt>
                <c:pt idx="7241">
                  <c:v>8.6116000000000005E-3</c:v>
                </c:pt>
                <c:pt idx="7242">
                  <c:v>8.6115000000000028E-3</c:v>
                </c:pt>
                <c:pt idx="7243">
                  <c:v>8.6115000000000028E-3</c:v>
                </c:pt>
                <c:pt idx="7244">
                  <c:v>8.6115000000000028E-3</c:v>
                </c:pt>
                <c:pt idx="7245">
                  <c:v>8.6115000000000028E-3</c:v>
                </c:pt>
                <c:pt idx="7246">
                  <c:v>8.6115000000000028E-3</c:v>
                </c:pt>
                <c:pt idx="7247">
                  <c:v>8.6115000000000028E-3</c:v>
                </c:pt>
                <c:pt idx="7248">
                  <c:v>8.6115000000000028E-3</c:v>
                </c:pt>
                <c:pt idx="7249">
                  <c:v>8.6115000000000028E-3</c:v>
                </c:pt>
                <c:pt idx="7250">
                  <c:v>8.6115000000000028E-3</c:v>
                </c:pt>
                <c:pt idx="7251">
                  <c:v>8.6115000000000028E-3</c:v>
                </c:pt>
                <c:pt idx="7252">
                  <c:v>8.6115000000000028E-3</c:v>
                </c:pt>
                <c:pt idx="7253">
                  <c:v>8.6115000000000028E-3</c:v>
                </c:pt>
                <c:pt idx="7254">
                  <c:v>8.6115000000000028E-3</c:v>
                </c:pt>
                <c:pt idx="7255">
                  <c:v>8.6114000000000208E-3</c:v>
                </c:pt>
                <c:pt idx="7256">
                  <c:v>8.6114000000000208E-3</c:v>
                </c:pt>
                <c:pt idx="7257">
                  <c:v>8.6114000000000208E-3</c:v>
                </c:pt>
                <c:pt idx="7258">
                  <c:v>8.6114000000000208E-3</c:v>
                </c:pt>
                <c:pt idx="7259">
                  <c:v>8.6114000000000208E-3</c:v>
                </c:pt>
                <c:pt idx="7260">
                  <c:v>8.6114000000000208E-3</c:v>
                </c:pt>
                <c:pt idx="7261">
                  <c:v>8.6114000000000208E-3</c:v>
                </c:pt>
                <c:pt idx="7262">
                  <c:v>8.6114000000000208E-3</c:v>
                </c:pt>
                <c:pt idx="7263">
                  <c:v>8.6114000000000208E-3</c:v>
                </c:pt>
                <c:pt idx="7264">
                  <c:v>8.6114000000000208E-3</c:v>
                </c:pt>
                <c:pt idx="7265">
                  <c:v>8.6114000000000208E-3</c:v>
                </c:pt>
                <c:pt idx="7266">
                  <c:v>8.6114000000000208E-3</c:v>
                </c:pt>
                <c:pt idx="7267">
                  <c:v>8.6114000000000208E-3</c:v>
                </c:pt>
                <c:pt idx="7268">
                  <c:v>8.6112999999999988E-3</c:v>
                </c:pt>
                <c:pt idx="7269">
                  <c:v>8.6112999999999988E-3</c:v>
                </c:pt>
                <c:pt idx="7270">
                  <c:v>8.6112999999999988E-3</c:v>
                </c:pt>
                <c:pt idx="7271">
                  <c:v>8.6112999999999988E-3</c:v>
                </c:pt>
                <c:pt idx="7272">
                  <c:v>8.6112999999999988E-3</c:v>
                </c:pt>
                <c:pt idx="7273">
                  <c:v>8.6112999999999988E-3</c:v>
                </c:pt>
                <c:pt idx="7274">
                  <c:v>8.6112999999999988E-3</c:v>
                </c:pt>
                <c:pt idx="7275">
                  <c:v>8.6112999999999988E-3</c:v>
                </c:pt>
                <c:pt idx="7276">
                  <c:v>8.6112999999999988E-3</c:v>
                </c:pt>
                <c:pt idx="7277">
                  <c:v>8.6112999999999988E-3</c:v>
                </c:pt>
                <c:pt idx="7278">
                  <c:v>8.6112999999999988E-3</c:v>
                </c:pt>
                <c:pt idx="7279">
                  <c:v>8.6112999999999988E-3</c:v>
                </c:pt>
                <c:pt idx="7280">
                  <c:v>8.6112999999999988E-3</c:v>
                </c:pt>
                <c:pt idx="7281">
                  <c:v>8.6112999999999988E-3</c:v>
                </c:pt>
                <c:pt idx="7282">
                  <c:v>8.6112000000000011E-3</c:v>
                </c:pt>
                <c:pt idx="7283">
                  <c:v>8.6112000000000011E-3</c:v>
                </c:pt>
                <c:pt idx="7284">
                  <c:v>8.6112000000000011E-3</c:v>
                </c:pt>
                <c:pt idx="7285">
                  <c:v>8.6112000000000011E-3</c:v>
                </c:pt>
                <c:pt idx="7286">
                  <c:v>8.6112000000000011E-3</c:v>
                </c:pt>
                <c:pt idx="7287">
                  <c:v>8.6112000000000011E-3</c:v>
                </c:pt>
                <c:pt idx="7288">
                  <c:v>8.6112000000000011E-3</c:v>
                </c:pt>
                <c:pt idx="7289">
                  <c:v>8.6112000000000011E-3</c:v>
                </c:pt>
                <c:pt idx="7290">
                  <c:v>8.6112000000000011E-3</c:v>
                </c:pt>
                <c:pt idx="7291">
                  <c:v>8.6112000000000011E-3</c:v>
                </c:pt>
                <c:pt idx="7292">
                  <c:v>8.6112000000000011E-3</c:v>
                </c:pt>
                <c:pt idx="7293">
                  <c:v>8.6112000000000011E-3</c:v>
                </c:pt>
                <c:pt idx="7294">
                  <c:v>8.6112000000000011E-3</c:v>
                </c:pt>
                <c:pt idx="7295">
                  <c:v>8.6111E-3</c:v>
                </c:pt>
                <c:pt idx="7296">
                  <c:v>8.6111E-3</c:v>
                </c:pt>
                <c:pt idx="7297">
                  <c:v>8.6111E-3</c:v>
                </c:pt>
                <c:pt idx="7298">
                  <c:v>8.6111E-3</c:v>
                </c:pt>
                <c:pt idx="7299">
                  <c:v>8.6111E-3</c:v>
                </c:pt>
                <c:pt idx="7300">
                  <c:v>8.6111E-3</c:v>
                </c:pt>
                <c:pt idx="7301">
                  <c:v>8.6111E-3</c:v>
                </c:pt>
                <c:pt idx="7302">
                  <c:v>8.6111E-3</c:v>
                </c:pt>
                <c:pt idx="7303">
                  <c:v>8.6111E-3</c:v>
                </c:pt>
                <c:pt idx="7304">
                  <c:v>8.6111E-3</c:v>
                </c:pt>
                <c:pt idx="7305">
                  <c:v>8.6111E-3</c:v>
                </c:pt>
                <c:pt idx="7306">
                  <c:v>8.6111E-3</c:v>
                </c:pt>
                <c:pt idx="7307">
                  <c:v>8.6111E-3</c:v>
                </c:pt>
                <c:pt idx="7308">
                  <c:v>8.6111E-3</c:v>
                </c:pt>
                <c:pt idx="7309">
                  <c:v>8.6110000000000006E-3</c:v>
                </c:pt>
                <c:pt idx="7310">
                  <c:v>8.6110000000000006E-3</c:v>
                </c:pt>
                <c:pt idx="7311">
                  <c:v>8.6110000000000006E-3</c:v>
                </c:pt>
                <c:pt idx="7312">
                  <c:v>8.6110000000000006E-3</c:v>
                </c:pt>
                <c:pt idx="7313">
                  <c:v>8.6110000000000006E-3</c:v>
                </c:pt>
                <c:pt idx="7314">
                  <c:v>8.6110000000000006E-3</c:v>
                </c:pt>
                <c:pt idx="7315">
                  <c:v>8.6110000000000006E-3</c:v>
                </c:pt>
                <c:pt idx="7316">
                  <c:v>8.6110000000000006E-3</c:v>
                </c:pt>
                <c:pt idx="7317">
                  <c:v>8.6110000000000006E-3</c:v>
                </c:pt>
                <c:pt idx="7318">
                  <c:v>8.6110000000000006E-3</c:v>
                </c:pt>
                <c:pt idx="7319">
                  <c:v>8.6110000000000006E-3</c:v>
                </c:pt>
                <c:pt idx="7320">
                  <c:v>8.6110000000000006E-3</c:v>
                </c:pt>
                <c:pt idx="7321">
                  <c:v>8.6110000000000006E-3</c:v>
                </c:pt>
                <c:pt idx="7322">
                  <c:v>8.6109000000000047E-3</c:v>
                </c:pt>
                <c:pt idx="7323">
                  <c:v>8.6109000000000047E-3</c:v>
                </c:pt>
                <c:pt idx="7324">
                  <c:v>8.6109000000000047E-3</c:v>
                </c:pt>
                <c:pt idx="7325">
                  <c:v>8.6109000000000047E-3</c:v>
                </c:pt>
                <c:pt idx="7326">
                  <c:v>8.6109000000000047E-3</c:v>
                </c:pt>
                <c:pt idx="7327">
                  <c:v>8.6109000000000047E-3</c:v>
                </c:pt>
                <c:pt idx="7328">
                  <c:v>8.6109000000000047E-3</c:v>
                </c:pt>
                <c:pt idx="7329">
                  <c:v>8.6109000000000047E-3</c:v>
                </c:pt>
                <c:pt idx="7330">
                  <c:v>8.6109000000000047E-3</c:v>
                </c:pt>
                <c:pt idx="7331">
                  <c:v>8.6109000000000047E-3</c:v>
                </c:pt>
                <c:pt idx="7332">
                  <c:v>8.6109000000000047E-3</c:v>
                </c:pt>
                <c:pt idx="7333">
                  <c:v>8.6109000000000047E-3</c:v>
                </c:pt>
                <c:pt idx="7334">
                  <c:v>8.6109000000000047E-3</c:v>
                </c:pt>
                <c:pt idx="7335">
                  <c:v>8.6109000000000047E-3</c:v>
                </c:pt>
                <c:pt idx="7336">
                  <c:v>8.6108000000000001E-3</c:v>
                </c:pt>
                <c:pt idx="7337">
                  <c:v>8.6108000000000001E-3</c:v>
                </c:pt>
                <c:pt idx="7338">
                  <c:v>8.6108000000000001E-3</c:v>
                </c:pt>
                <c:pt idx="7339">
                  <c:v>8.6108000000000001E-3</c:v>
                </c:pt>
                <c:pt idx="7340">
                  <c:v>8.6108000000000001E-3</c:v>
                </c:pt>
                <c:pt idx="7341">
                  <c:v>8.6108000000000001E-3</c:v>
                </c:pt>
                <c:pt idx="7342">
                  <c:v>8.6108000000000001E-3</c:v>
                </c:pt>
                <c:pt idx="7343">
                  <c:v>8.6108000000000001E-3</c:v>
                </c:pt>
                <c:pt idx="7344">
                  <c:v>8.6108000000000001E-3</c:v>
                </c:pt>
                <c:pt idx="7345">
                  <c:v>8.6108000000000001E-3</c:v>
                </c:pt>
                <c:pt idx="7346">
                  <c:v>8.6108000000000001E-3</c:v>
                </c:pt>
                <c:pt idx="7347">
                  <c:v>8.6108000000000001E-3</c:v>
                </c:pt>
                <c:pt idx="7348">
                  <c:v>8.6108000000000001E-3</c:v>
                </c:pt>
                <c:pt idx="7349">
                  <c:v>8.6108000000000001E-3</c:v>
                </c:pt>
                <c:pt idx="7350">
                  <c:v>8.6107000000000006E-3</c:v>
                </c:pt>
                <c:pt idx="7351">
                  <c:v>8.6107000000000006E-3</c:v>
                </c:pt>
                <c:pt idx="7352">
                  <c:v>8.6107000000000006E-3</c:v>
                </c:pt>
                <c:pt idx="7353">
                  <c:v>8.6107000000000006E-3</c:v>
                </c:pt>
                <c:pt idx="7354">
                  <c:v>8.6107000000000006E-3</c:v>
                </c:pt>
                <c:pt idx="7355">
                  <c:v>8.6107000000000006E-3</c:v>
                </c:pt>
                <c:pt idx="7356">
                  <c:v>8.6107000000000006E-3</c:v>
                </c:pt>
                <c:pt idx="7357">
                  <c:v>8.6107000000000006E-3</c:v>
                </c:pt>
                <c:pt idx="7358">
                  <c:v>8.6107000000000006E-3</c:v>
                </c:pt>
                <c:pt idx="7359">
                  <c:v>8.6107000000000006E-3</c:v>
                </c:pt>
                <c:pt idx="7360">
                  <c:v>8.6107000000000006E-3</c:v>
                </c:pt>
                <c:pt idx="7361">
                  <c:v>8.6107000000000006E-3</c:v>
                </c:pt>
                <c:pt idx="7362">
                  <c:v>8.6107000000000006E-3</c:v>
                </c:pt>
                <c:pt idx="7363">
                  <c:v>8.6106000000000047E-3</c:v>
                </c:pt>
                <c:pt idx="7364">
                  <c:v>8.6106000000000047E-3</c:v>
                </c:pt>
                <c:pt idx="7365">
                  <c:v>8.6106000000000047E-3</c:v>
                </c:pt>
                <c:pt idx="7366">
                  <c:v>8.6106000000000047E-3</c:v>
                </c:pt>
                <c:pt idx="7367">
                  <c:v>8.6106000000000047E-3</c:v>
                </c:pt>
                <c:pt idx="7368">
                  <c:v>8.6106000000000047E-3</c:v>
                </c:pt>
                <c:pt idx="7369">
                  <c:v>8.6106000000000047E-3</c:v>
                </c:pt>
                <c:pt idx="7370">
                  <c:v>8.6106000000000047E-3</c:v>
                </c:pt>
                <c:pt idx="7371">
                  <c:v>8.6106000000000047E-3</c:v>
                </c:pt>
                <c:pt idx="7372">
                  <c:v>8.6106000000000047E-3</c:v>
                </c:pt>
                <c:pt idx="7373">
                  <c:v>8.6106000000000047E-3</c:v>
                </c:pt>
                <c:pt idx="7374">
                  <c:v>8.6106000000000047E-3</c:v>
                </c:pt>
                <c:pt idx="7375">
                  <c:v>8.6106000000000047E-3</c:v>
                </c:pt>
                <c:pt idx="7376">
                  <c:v>8.6106000000000047E-3</c:v>
                </c:pt>
                <c:pt idx="7377">
                  <c:v>8.6105000000000226E-3</c:v>
                </c:pt>
                <c:pt idx="7378">
                  <c:v>8.6105000000000226E-3</c:v>
                </c:pt>
                <c:pt idx="7379">
                  <c:v>8.6105000000000226E-3</c:v>
                </c:pt>
                <c:pt idx="7380">
                  <c:v>8.6105000000000226E-3</c:v>
                </c:pt>
                <c:pt idx="7381">
                  <c:v>8.6105000000000226E-3</c:v>
                </c:pt>
                <c:pt idx="7382">
                  <c:v>8.6105000000000226E-3</c:v>
                </c:pt>
                <c:pt idx="7383">
                  <c:v>8.6105000000000226E-3</c:v>
                </c:pt>
                <c:pt idx="7384">
                  <c:v>8.6105000000000226E-3</c:v>
                </c:pt>
                <c:pt idx="7385">
                  <c:v>8.6105000000000226E-3</c:v>
                </c:pt>
                <c:pt idx="7386">
                  <c:v>8.6105000000000226E-3</c:v>
                </c:pt>
                <c:pt idx="7387">
                  <c:v>8.6105000000000226E-3</c:v>
                </c:pt>
                <c:pt idx="7388">
                  <c:v>8.6105000000000226E-3</c:v>
                </c:pt>
                <c:pt idx="7389">
                  <c:v>8.6105000000000226E-3</c:v>
                </c:pt>
                <c:pt idx="7390">
                  <c:v>8.6105000000000226E-3</c:v>
                </c:pt>
                <c:pt idx="7391">
                  <c:v>8.6104000000000267E-3</c:v>
                </c:pt>
                <c:pt idx="7392">
                  <c:v>8.6104000000000267E-3</c:v>
                </c:pt>
                <c:pt idx="7393">
                  <c:v>8.6104000000000267E-3</c:v>
                </c:pt>
                <c:pt idx="7394">
                  <c:v>8.6104000000000267E-3</c:v>
                </c:pt>
                <c:pt idx="7395">
                  <c:v>8.6104000000000267E-3</c:v>
                </c:pt>
                <c:pt idx="7396">
                  <c:v>8.6104000000000267E-3</c:v>
                </c:pt>
                <c:pt idx="7397">
                  <c:v>8.6104000000000267E-3</c:v>
                </c:pt>
                <c:pt idx="7398">
                  <c:v>8.6104000000000267E-3</c:v>
                </c:pt>
                <c:pt idx="7399">
                  <c:v>8.6104000000000267E-3</c:v>
                </c:pt>
                <c:pt idx="7400">
                  <c:v>8.6104000000000267E-3</c:v>
                </c:pt>
                <c:pt idx="7401">
                  <c:v>8.6104000000000267E-3</c:v>
                </c:pt>
                <c:pt idx="7402">
                  <c:v>8.6104000000000267E-3</c:v>
                </c:pt>
                <c:pt idx="7403">
                  <c:v>8.6104000000000267E-3</c:v>
                </c:pt>
                <c:pt idx="7404">
                  <c:v>8.6104000000000267E-3</c:v>
                </c:pt>
                <c:pt idx="7405">
                  <c:v>8.6103000000000013E-3</c:v>
                </c:pt>
                <c:pt idx="7406">
                  <c:v>8.6103000000000013E-3</c:v>
                </c:pt>
                <c:pt idx="7407">
                  <c:v>8.6103000000000013E-3</c:v>
                </c:pt>
                <c:pt idx="7408">
                  <c:v>8.6103000000000013E-3</c:v>
                </c:pt>
                <c:pt idx="7409">
                  <c:v>8.6103000000000013E-3</c:v>
                </c:pt>
                <c:pt idx="7410">
                  <c:v>8.6103000000000013E-3</c:v>
                </c:pt>
                <c:pt idx="7411">
                  <c:v>8.6103000000000013E-3</c:v>
                </c:pt>
                <c:pt idx="7412">
                  <c:v>8.6103000000000013E-3</c:v>
                </c:pt>
                <c:pt idx="7413">
                  <c:v>8.6103000000000013E-3</c:v>
                </c:pt>
                <c:pt idx="7414">
                  <c:v>8.6103000000000013E-3</c:v>
                </c:pt>
                <c:pt idx="7415">
                  <c:v>8.6103000000000013E-3</c:v>
                </c:pt>
                <c:pt idx="7416">
                  <c:v>8.6103000000000013E-3</c:v>
                </c:pt>
                <c:pt idx="7417">
                  <c:v>8.6103000000000013E-3</c:v>
                </c:pt>
                <c:pt idx="7418">
                  <c:v>8.6103000000000013E-3</c:v>
                </c:pt>
                <c:pt idx="7419">
                  <c:v>8.6102000000000001E-3</c:v>
                </c:pt>
                <c:pt idx="7420">
                  <c:v>8.6102000000000001E-3</c:v>
                </c:pt>
                <c:pt idx="7421">
                  <c:v>8.6102000000000001E-3</c:v>
                </c:pt>
                <c:pt idx="7422">
                  <c:v>8.6102000000000001E-3</c:v>
                </c:pt>
                <c:pt idx="7423">
                  <c:v>8.6102000000000001E-3</c:v>
                </c:pt>
                <c:pt idx="7424">
                  <c:v>8.6102000000000001E-3</c:v>
                </c:pt>
                <c:pt idx="7425">
                  <c:v>8.6102000000000001E-3</c:v>
                </c:pt>
                <c:pt idx="7426">
                  <c:v>8.6102000000000001E-3</c:v>
                </c:pt>
                <c:pt idx="7427">
                  <c:v>8.6102000000000001E-3</c:v>
                </c:pt>
                <c:pt idx="7428">
                  <c:v>8.6102000000000001E-3</c:v>
                </c:pt>
                <c:pt idx="7429">
                  <c:v>8.6102000000000001E-3</c:v>
                </c:pt>
                <c:pt idx="7430">
                  <c:v>8.6102000000000001E-3</c:v>
                </c:pt>
                <c:pt idx="7431">
                  <c:v>8.6102000000000001E-3</c:v>
                </c:pt>
                <c:pt idx="7432">
                  <c:v>8.6102000000000001E-3</c:v>
                </c:pt>
                <c:pt idx="7433">
                  <c:v>8.6101000000000007E-3</c:v>
                </c:pt>
                <c:pt idx="7434">
                  <c:v>8.6101000000000007E-3</c:v>
                </c:pt>
                <c:pt idx="7435">
                  <c:v>8.6101000000000007E-3</c:v>
                </c:pt>
                <c:pt idx="7436">
                  <c:v>8.6101000000000007E-3</c:v>
                </c:pt>
                <c:pt idx="7437">
                  <c:v>8.6101000000000007E-3</c:v>
                </c:pt>
                <c:pt idx="7438">
                  <c:v>8.6101000000000007E-3</c:v>
                </c:pt>
                <c:pt idx="7439">
                  <c:v>8.6101000000000007E-3</c:v>
                </c:pt>
                <c:pt idx="7440">
                  <c:v>8.6101000000000007E-3</c:v>
                </c:pt>
                <c:pt idx="7441">
                  <c:v>8.6101000000000007E-3</c:v>
                </c:pt>
                <c:pt idx="7442">
                  <c:v>8.6101000000000007E-3</c:v>
                </c:pt>
                <c:pt idx="7443">
                  <c:v>8.6101000000000007E-3</c:v>
                </c:pt>
                <c:pt idx="7444">
                  <c:v>8.6101000000000007E-3</c:v>
                </c:pt>
                <c:pt idx="7445">
                  <c:v>8.6101000000000007E-3</c:v>
                </c:pt>
                <c:pt idx="7446">
                  <c:v>8.6101000000000007E-3</c:v>
                </c:pt>
                <c:pt idx="7447">
                  <c:v>8.6100000000000048E-3</c:v>
                </c:pt>
                <c:pt idx="7448">
                  <c:v>8.6100000000000048E-3</c:v>
                </c:pt>
                <c:pt idx="7449">
                  <c:v>8.6100000000000048E-3</c:v>
                </c:pt>
                <c:pt idx="7450">
                  <c:v>8.6100000000000048E-3</c:v>
                </c:pt>
                <c:pt idx="7451">
                  <c:v>8.6100000000000048E-3</c:v>
                </c:pt>
                <c:pt idx="7452">
                  <c:v>8.6100000000000048E-3</c:v>
                </c:pt>
                <c:pt idx="7453">
                  <c:v>8.6100000000000048E-3</c:v>
                </c:pt>
                <c:pt idx="7454">
                  <c:v>8.6100000000000048E-3</c:v>
                </c:pt>
                <c:pt idx="7455">
                  <c:v>8.6100000000000048E-3</c:v>
                </c:pt>
                <c:pt idx="7456">
                  <c:v>8.6100000000000048E-3</c:v>
                </c:pt>
                <c:pt idx="7457">
                  <c:v>8.6100000000000048E-3</c:v>
                </c:pt>
                <c:pt idx="7458">
                  <c:v>8.6100000000000048E-3</c:v>
                </c:pt>
                <c:pt idx="7459">
                  <c:v>8.6100000000000048E-3</c:v>
                </c:pt>
                <c:pt idx="7460">
                  <c:v>8.6100000000000048E-3</c:v>
                </c:pt>
                <c:pt idx="7461">
                  <c:v>8.6099000000000227E-3</c:v>
                </c:pt>
                <c:pt idx="7462">
                  <c:v>8.6099000000000227E-3</c:v>
                </c:pt>
                <c:pt idx="7463">
                  <c:v>8.6099000000000227E-3</c:v>
                </c:pt>
                <c:pt idx="7464">
                  <c:v>8.6099000000000227E-3</c:v>
                </c:pt>
                <c:pt idx="7465">
                  <c:v>8.6099000000000227E-3</c:v>
                </c:pt>
                <c:pt idx="7466">
                  <c:v>8.6099000000000227E-3</c:v>
                </c:pt>
                <c:pt idx="7467">
                  <c:v>8.6099000000000227E-3</c:v>
                </c:pt>
                <c:pt idx="7468">
                  <c:v>8.6099000000000227E-3</c:v>
                </c:pt>
                <c:pt idx="7469">
                  <c:v>8.6099000000000227E-3</c:v>
                </c:pt>
                <c:pt idx="7470">
                  <c:v>8.6099000000000227E-3</c:v>
                </c:pt>
                <c:pt idx="7471">
                  <c:v>8.6099000000000227E-3</c:v>
                </c:pt>
                <c:pt idx="7472">
                  <c:v>8.6099000000000227E-3</c:v>
                </c:pt>
                <c:pt idx="7473">
                  <c:v>8.6099000000000227E-3</c:v>
                </c:pt>
                <c:pt idx="7474">
                  <c:v>8.6099000000000227E-3</c:v>
                </c:pt>
                <c:pt idx="7475">
                  <c:v>8.6098000000000008E-3</c:v>
                </c:pt>
                <c:pt idx="7476">
                  <c:v>8.6098000000000008E-3</c:v>
                </c:pt>
                <c:pt idx="7477">
                  <c:v>8.6098000000000008E-3</c:v>
                </c:pt>
                <c:pt idx="7478">
                  <c:v>8.6098000000000008E-3</c:v>
                </c:pt>
                <c:pt idx="7479">
                  <c:v>8.6098000000000008E-3</c:v>
                </c:pt>
                <c:pt idx="7480">
                  <c:v>8.6098000000000008E-3</c:v>
                </c:pt>
                <c:pt idx="7481">
                  <c:v>8.6098000000000008E-3</c:v>
                </c:pt>
                <c:pt idx="7482">
                  <c:v>8.6098000000000008E-3</c:v>
                </c:pt>
                <c:pt idx="7483">
                  <c:v>8.6098000000000008E-3</c:v>
                </c:pt>
                <c:pt idx="7484">
                  <c:v>8.6098000000000008E-3</c:v>
                </c:pt>
                <c:pt idx="7485">
                  <c:v>8.6098000000000008E-3</c:v>
                </c:pt>
                <c:pt idx="7486">
                  <c:v>8.6098000000000008E-3</c:v>
                </c:pt>
                <c:pt idx="7487">
                  <c:v>8.6098000000000008E-3</c:v>
                </c:pt>
                <c:pt idx="7488">
                  <c:v>8.6098000000000008E-3</c:v>
                </c:pt>
                <c:pt idx="7489">
                  <c:v>8.6097000000000048E-3</c:v>
                </c:pt>
                <c:pt idx="7490">
                  <c:v>8.6097000000000048E-3</c:v>
                </c:pt>
                <c:pt idx="7491">
                  <c:v>8.6097000000000048E-3</c:v>
                </c:pt>
                <c:pt idx="7492">
                  <c:v>8.6097000000000048E-3</c:v>
                </c:pt>
                <c:pt idx="7493">
                  <c:v>8.6097000000000048E-3</c:v>
                </c:pt>
                <c:pt idx="7494">
                  <c:v>8.6097000000000048E-3</c:v>
                </c:pt>
                <c:pt idx="7495">
                  <c:v>8.6097000000000048E-3</c:v>
                </c:pt>
                <c:pt idx="7496">
                  <c:v>8.6097000000000048E-3</c:v>
                </c:pt>
                <c:pt idx="7497">
                  <c:v>8.6097000000000048E-3</c:v>
                </c:pt>
                <c:pt idx="7498">
                  <c:v>8.6097000000000048E-3</c:v>
                </c:pt>
                <c:pt idx="7499">
                  <c:v>8.6097000000000048E-3</c:v>
                </c:pt>
                <c:pt idx="7500">
                  <c:v>8.6097000000000048E-3</c:v>
                </c:pt>
                <c:pt idx="7501">
                  <c:v>8.6097000000000048E-3</c:v>
                </c:pt>
                <c:pt idx="7502">
                  <c:v>8.6097000000000048E-3</c:v>
                </c:pt>
                <c:pt idx="7503">
                  <c:v>8.6096000000000228E-3</c:v>
                </c:pt>
                <c:pt idx="7504">
                  <c:v>8.6096000000000228E-3</c:v>
                </c:pt>
                <c:pt idx="7505">
                  <c:v>8.6096000000000228E-3</c:v>
                </c:pt>
                <c:pt idx="7506">
                  <c:v>8.6096000000000228E-3</c:v>
                </c:pt>
                <c:pt idx="7507">
                  <c:v>8.6096000000000228E-3</c:v>
                </c:pt>
                <c:pt idx="7508">
                  <c:v>8.6096000000000228E-3</c:v>
                </c:pt>
                <c:pt idx="7509">
                  <c:v>8.6096000000000228E-3</c:v>
                </c:pt>
                <c:pt idx="7510">
                  <c:v>8.6096000000000228E-3</c:v>
                </c:pt>
                <c:pt idx="7511">
                  <c:v>8.6096000000000228E-3</c:v>
                </c:pt>
                <c:pt idx="7512">
                  <c:v>8.6096000000000228E-3</c:v>
                </c:pt>
                <c:pt idx="7513">
                  <c:v>8.6096000000000228E-3</c:v>
                </c:pt>
                <c:pt idx="7514">
                  <c:v>8.6096000000000228E-3</c:v>
                </c:pt>
                <c:pt idx="7515">
                  <c:v>8.6096000000000228E-3</c:v>
                </c:pt>
                <c:pt idx="7516">
                  <c:v>8.6096000000000228E-3</c:v>
                </c:pt>
                <c:pt idx="7517">
                  <c:v>8.6096000000000228E-3</c:v>
                </c:pt>
                <c:pt idx="7518">
                  <c:v>8.6095000000000303E-3</c:v>
                </c:pt>
                <c:pt idx="7519">
                  <c:v>8.6095000000000303E-3</c:v>
                </c:pt>
                <c:pt idx="7520">
                  <c:v>8.6095000000000303E-3</c:v>
                </c:pt>
                <c:pt idx="7521">
                  <c:v>8.6095000000000303E-3</c:v>
                </c:pt>
                <c:pt idx="7522">
                  <c:v>8.6095000000000303E-3</c:v>
                </c:pt>
                <c:pt idx="7523">
                  <c:v>8.6095000000000303E-3</c:v>
                </c:pt>
                <c:pt idx="7524">
                  <c:v>8.6095000000000303E-3</c:v>
                </c:pt>
                <c:pt idx="7525">
                  <c:v>8.6095000000000303E-3</c:v>
                </c:pt>
                <c:pt idx="7526">
                  <c:v>8.6095000000000303E-3</c:v>
                </c:pt>
                <c:pt idx="7527">
                  <c:v>8.6095000000000303E-3</c:v>
                </c:pt>
                <c:pt idx="7528">
                  <c:v>8.6095000000000303E-3</c:v>
                </c:pt>
                <c:pt idx="7529">
                  <c:v>8.6095000000000303E-3</c:v>
                </c:pt>
                <c:pt idx="7530">
                  <c:v>8.6095000000000303E-3</c:v>
                </c:pt>
                <c:pt idx="7531">
                  <c:v>8.6095000000000303E-3</c:v>
                </c:pt>
                <c:pt idx="7532">
                  <c:v>8.6094000000000379E-3</c:v>
                </c:pt>
                <c:pt idx="7533">
                  <c:v>8.6094000000000379E-3</c:v>
                </c:pt>
                <c:pt idx="7534">
                  <c:v>8.6094000000000379E-3</c:v>
                </c:pt>
                <c:pt idx="7535">
                  <c:v>8.6094000000000379E-3</c:v>
                </c:pt>
                <c:pt idx="7536">
                  <c:v>8.6094000000000379E-3</c:v>
                </c:pt>
                <c:pt idx="7537">
                  <c:v>8.6094000000000379E-3</c:v>
                </c:pt>
                <c:pt idx="7538">
                  <c:v>8.6094000000000379E-3</c:v>
                </c:pt>
                <c:pt idx="7539">
                  <c:v>8.6094000000000379E-3</c:v>
                </c:pt>
                <c:pt idx="7540">
                  <c:v>8.6094000000000379E-3</c:v>
                </c:pt>
                <c:pt idx="7541">
                  <c:v>8.6094000000000379E-3</c:v>
                </c:pt>
                <c:pt idx="7542">
                  <c:v>8.6094000000000379E-3</c:v>
                </c:pt>
                <c:pt idx="7543">
                  <c:v>8.6094000000000379E-3</c:v>
                </c:pt>
                <c:pt idx="7544">
                  <c:v>8.6094000000000379E-3</c:v>
                </c:pt>
                <c:pt idx="7545">
                  <c:v>8.6094000000000379E-3</c:v>
                </c:pt>
                <c:pt idx="7546">
                  <c:v>8.6093000000000003E-3</c:v>
                </c:pt>
                <c:pt idx="7547">
                  <c:v>8.6093000000000003E-3</c:v>
                </c:pt>
                <c:pt idx="7548">
                  <c:v>8.6093000000000003E-3</c:v>
                </c:pt>
                <c:pt idx="7549">
                  <c:v>8.6093000000000003E-3</c:v>
                </c:pt>
                <c:pt idx="7550">
                  <c:v>8.6093000000000003E-3</c:v>
                </c:pt>
                <c:pt idx="7551">
                  <c:v>8.6093000000000003E-3</c:v>
                </c:pt>
                <c:pt idx="7552">
                  <c:v>8.6093000000000003E-3</c:v>
                </c:pt>
                <c:pt idx="7553">
                  <c:v>8.6093000000000003E-3</c:v>
                </c:pt>
                <c:pt idx="7554">
                  <c:v>8.6093000000000003E-3</c:v>
                </c:pt>
                <c:pt idx="7555">
                  <c:v>8.6093000000000003E-3</c:v>
                </c:pt>
                <c:pt idx="7556">
                  <c:v>8.6093000000000003E-3</c:v>
                </c:pt>
                <c:pt idx="7557">
                  <c:v>8.6093000000000003E-3</c:v>
                </c:pt>
                <c:pt idx="7558">
                  <c:v>8.6093000000000003E-3</c:v>
                </c:pt>
                <c:pt idx="7559">
                  <c:v>8.6093000000000003E-3</c:v>
                </c:pt>
                <c:pt idx="7560">
                  <c:v>8.6093000000000003E-3</c:v>
                </c:pt>
                <c:pt idx="7561">
                  <c:v>8.6092000000000026E-3</c:v>
                </c:pt>
                <c:pt idx="7562">
                  <c:v>8.6092000000000026E-3</c:v>
                </c:pt>
                <c:pt idx="7563">
                  <c:v>8.6092000000000026E-3</c:v>
                </c:pt>
                <c:pt idx="7564">
                  <c:v>8.6092000000000026E-3</c:v>
                </c:pt>
                <c:pt idx="7565">
                  <c:v>8.6092000000000026E-3</c:v>
                </c:pt>
                <c:pt idx="7566">
                  <c:v>8.6092000000000026E-3</c:v>
                </c:pt>
                <c:pt idx="7567">
                  <c:v>8.6092000000000026E-3</c:v>
                </c:pt>
                <c:pt idx="7568">
                  <c:v>8.6092000000000026E-3</c:v>
                </c:pt>
                <c:pt idx="7569">
                  <c:v>8.6092000000000026E-3</c:v>
                </c:pt>
                <c:pt idx="7570">
                  <c:v>8.6092000000000026E-3</c:v>
                </c:pt>
                <c:pt idx="7571">
                  <c:v>8.6092000000000026E-3</c:v>
                </c:pt>
                <c:pt idx="7572">
                  <c:v>8.6092000000000026E-3</c:v>
                </c:pt>
                <c:pt idx="7573">
                  <c:v>8.6092000000000026E-3</c:v>
                </c:pt>
                <c:pt idx="7574">
                  <c:v>8.6092000000000026E-3</c:v>
                </c:pt>
                <c:pt idx="7575">
                  <c:v>8.6091000000000067E-3</c:v>
                </c:pt>
                <c:pt idx="7576">
                  <c:v>8.6091000000000067E-3</c:v>
                </c:pt>
                <c:pt idx="7577">
                  <c:v>8.6091000000000067E-3</c:v>
                </c:pt>
                <c:pt idx="7578">
                  <c:v>8.6091000000000067E-3</c:v>
                </c:pt>
                <c:pt idx="7579">
                  <c:v>8.6091000000000067E-3</c:v>
                </c:pt>
                <c:pt idx="7580">
                  <c:v>8.6091000000000067E-3</c:v>
                </c:pt>
                <c:pt idx="7581">
                  <c:v>8.6091000000000067E-3</c:v>
                </c:pt>
                <c:pt idx="7582">
                  <c:v>8.6091000000000067E-3</c:v>
                </c:pt>
                <c:pt idx="7583">
                  <c:v>8.6091000000000067E-3</c:v>
                </c:pt>
                <c:pt idx="7584">
                  <c:v>8.6091000000000067E-3</c:v>
                </c:pt>
                <c:pt idx="7585">
                  <c:v>8.6091000000000067E-3</c:v>
                </c:pt>
                <c:pt idx="7586">
                  <c:v>8.6091000000000067E-3</c:v>
                </c:pt>
                <c:pt idx="7587">
                  <c:v>8.6091000000000067E-3</c:v>
                </c:pt>
                <c:pt idx="7588">
                  <c:v>8.6091000000000067E-3</c:v>
                </c:pt>
                <c:pt idx="7589">
                  <c:v>8.6091000000000067E-3</c:v>
                </c:pt>
                <c:pt idx="7590">
                  <c:v>8.6090000000000246E-3</c:v>
                </c:pt>
                <c:pt idx="7591">
                  <c:v>8.6090000000000246E-3</c:v>
                </c:pt>
                <c:pt idx="7592">
                  <c:v>8.6090000000000246E-3</c:v>
                </c:pt>
                <c:pt idx="7593">
                  <c:v>8.6090000000000246E-3</c:v>
                </c:pt>
                <c:pt idx="7594">
                  <c:v>8.6090000000000246E-3</c:v>
                </c:pt>
                <c:pt idx="7595">
                  <c:v>8.6090000000000246E-3</c:v>
                </c:pt>
                <c:pt idx="7596">
                  <c:v>8.6090000000000246E-3</c:v>
                </c:pt>
                <c:pt idx="7597">
                  <c:v>8.6090000000000246E-3</c:v>
                </c:pt>
                <c:pt idx="7598">
                  <c:v>8.6090000000000246E-3</c:v>
                </c:pt>
                <c:pt idx="7599">
                  <c:v>8.6090000000000246E-3</c:v>
                </c:pt>
                <c:pt idx="7600">
                  <c:v>8.6090000000000246E-3</c:v>
                </c:pt>
                <c:pt idx="7601">
                  <c:v>8.6090000000000246E-3</c:v>
                </c:pt>
                <c:pt idx="7602">
                  <c:v>8.6090000000000246E-3</c:v>
                </c:pt>
                <c:pt idx="7603">
                  <c:v>8.6090000000000246E-3</c:v>
                </c:pt>
                <c:pt idx="7604">
                  <c:v>8.6089000000000009E-3</c:v>
                </c:pt>
                <c:pt idx="7605">
                  <c:v>8.6089000000000009E-3</c:v>
                </c:pt>
                <c:pt idx="7606">
                  <c:v>8.6089000000000009E-3</c:v>
                </c:pt>
                <c:pt idx="7607">
                  <c:v>8.6089000000000009E-3</c:v>
                </c:pt>
                <c:pt idx="7608">
                  <c:v>8.6089000000000009E-3</c:v>
                </c:pt>
                <c:pt idx="7609">
                  <c:v>8.6089000000000009E-3</c:v>
                </c:pt>
                <c:pt idx="7610">
                  <c:v>8.6089000000000009E-3</c:v>
                </c:pt>
                <c:pt idx="7611">
                  <c:v>8.6089000000000009E-3</c:v>
                </c:pt>
                <c:pt idx="7612">
                  <c:v>8.6089000000000009E-3</c:v>
                </c:pt>
                <c:pt idx="7613">
                  <c:v>8.6089000000000009E-3</c:v>
                </c:pt>
                <c:pt idx="7614">
                  <c:v>8.6089000000000009E-3</c:v>
                </c:pt>
                <c:pt idx="7615">
                  <c:v>8.6089000000000009E-3</c:v>
                </c:pt>
                <c:pt idx="7616">
                  <c:v>8.6089000000000009E-3</c:v>
                </c:pt>
                <c:pt idx="7617">
                  <c:v>8.6089000000000009E-3</c:v>
                </c:pt>
                <c:pt idx="7618">
                  <c:v>8.6089000000000009E-3</c:v>
                </c:pt>
                <c:pt idx="7619">
                  <c:v>8.6088000000000015E-3</c:v>
                </c:pt>
                <c:pt idx="7620">
                  <c:v>8.6088000000000015E-3</c:v>
                </c:pt>
                <c:pt idx="7621">
                  <c:v>8.6088000000000015E-3</c:v>
                </c:pt>
                <c:pt idx="7622">
                  <c:v>8.6088000000000015E-3</c:v>
                </c:pt>
                <c:pt idx="7623">
                  <c:v>8.6088000000000015E-3</c:v>
                </c:pt>
                <c:pt idx="7624">
                  <c:v>8.6088000000000015E-3</c:v>
                </c:pt>
                <c:pt idx="7625">
                  <c:v>8.6088000000000015E-3</c:v>
                </c:pt>
                <c:pt idx="7626">
                  <c:v>8.6088000000000015E-3</c:v>
                </c:pt>
                <c:pt idx="7627">
                  <c:v>8.6088000000000015E-3</c:v>
                </c:pt>
                <c:pt idx="7628">
                  <c:v>8.6088000000000015E-3</c:v>
                </c:pt>
                <c:pt idx="7629">
                  <c:v>8.6088000000000015E-3</c:v>
                </c:pt>
                <c:pt idx="7630">
                  <c:v>8.6088000000000015E-3</c:v>
                </c:pt>
                <c:pt idx="7631">
                  <c:v>8.6088000000000015E-3</c:v>
                </c:pt>
                <c:pt idx="7632">
                  <c:v>8.6088000000000015E-3</c:v>
                </c:pt>
                <c:pt idx="7633">
                  <c:v>8.6088000000000015E-3</c:v>
                </c:pt>
                <c:pt idx="7634">
                  <c:v>8.6087000000000004E-3</c:v>
                </c:pt>
                <c:pt idx="7635">
                  <c:v>8.6087000000000004E-3</c:v>
                </c:pt>
                <c:pt idx="7636">
                  <c:v>8.6087000000000004E-3</c:v>
                </c:pt>
                <c:pt idx="7637">
                  <c:v>8.6087000000000004E-3</c:v>
                </c:pt>
                <c:pt idx="7638">
                  <c:v>8.6087000000000004E-3</c:v>
                </c:pt>
                <c:pt idx="7639">
                  <c:v>8.6087000000000004E-3</c:v>
                </c:pt>
                <c:pt idx="7640">
                  <c:v>8.6087000000000004E-3</c:v>
                </c:pt>
                <c:pt idx="7641">
                  <c:v>8.6087000000000004E-3</c:v>
                </c:pt>
                <c:pt idx="7642">
                  <c:v>8.6087000000000004E-3</c:v>
                </c:pt>
                <c:pt idx="7643">
                  <c:v>8.6087000000000004E-3</c:v>
                </c:pt>
                <c:pt idx="7644">
                  <c:v>8.6087000000000004E-3</c:v>
                </c:pt>
                <c:pt idx="7645">
                  <c:v>8.6087000000000004E-3</c:v>
                </c:pt>
                <c:pt idx="7646">
                  <c:v>8.6087000000000004E-3</c:v>
                </c:pt>
                <c:pt idx="7647">
                  <c:v>8.6087000000000004E-3</c:v>
                </c:pt>
                <c:pt idx="7648">
                  <c:v>8.6087000000000004E-3</c:v>
                </c:pt>
                <c:pt idx="7649">
                  <c:v>8.6086000000000027E-3</c:v>
                </c:pt>
                <c:pt idx="7650">
                  <c:v>8.6086000000000027E-3</c:v>
                </c:pt>
                <c:pt idx="7651">
                  <c:v>8.6086000000000027E-3</c:v>
                </c:pt>
                <c:pt idx="7652">
                  <c:v>8.6086000000000027E-3</c:v>
                </c:pt>
                <c:pt idx="7653">
                  <c:v>8.6086000000000027E-3</c:v>
                </c:pt>
                <c:pt idx="7654">
                  <c:v>8.6086000000000027E-3</c:v>
                </c:pt>
                <c:pt idx="7655">
                  <c:v>8.6086000000000027E-3</c:v>
                </c:pt>
                <c:pt idx="7656">
                  <c:v>8.6086000000000027E-3</c:v>
                </c:pt>
                <c:pt idx="7657">
                  <c:v>8.6086000000000027E-3</c:v>
                </c:pt>
                <c:pt idx="7658">
                  <c:v>8.6086000000000027E-3</c:v>
                </c:pt>
                <c:pt idx="7659">
                  <c:v>8.6086000000000027E-3</c:v>
                </c:pt>
                <c:pt idx="7660">
                  <c:v>8.6086000000000027E-3</c:v>
                </c:pt>
                <c:pt idx="7661">
                  <c:v>8.6086000000000027E-3</c:v>
                </c:pt>
                <c:pt idx="7662">
                  <c:v>8.6086000000000027E-3</c:v>
                </c:pt>
                <c:pt idx="7663">
                  <c:v>8.6086000000000027E-3</c:v>
                </c:pt>
                <c:pt idx="7664">
                  <c:v>8.6085000000000068E-3</c:v>
                </c:pt>
                <c:pt idx="7665">
                  <c:v>8.6085000000000068E-3</c:v>
                </c:pt>
                <c:pt idx="7666">
                  <c:v>8.6085000000000068E-3</c:v>
                </c:pt>
                <c:pt idx="7667">
                  <c:v>8.6085000000000068E-3</c:v>
                </c:pt>
                <c:pt idx="7668">
                  <c:v>8.6085000000000068E-3</c:v>
                </c:pt>
                <c:pt idx="7669">
                  <c:v>8.6085000000000068E-3</c:v>
                </c:pt>
                <c:pt idx="7670">
                  <c:v>8.6085000000000068E-3</c:v>
                </c:pt>
                <c:pt idx="7671">
                  <c:v>8.6085000000000068E-3</c:v>
                </c:pt>
                <c:pt idx="7672">
                  <c:v>8.6085000000000068E-3</c:v>
                </c:pt>
                <c:pt idx="7673">
                  <c:v>8.6085000000000068E-3</c:v>
                </c:pt>
                <c:pt idx="7674">
                  <c:v>8.6085000000000068E-3</c:v>
                </c:pt>
                <c:pt idx="7675">
                  <c:v>8.6085000000000068E-3</c:v>
                </c:pt>
                <c:pt idx="7676">
                  <c:v>8.6085000000000068E-3</c:v>
                </c:pt>
                <c:pt idx="7677">
                  <c:v>8.6085000000000068E-3</c:v>
                </c:pt>
                <c:pt idx="7678">
                  <c:v>8.6084000000000004E-3</c:v>
                </c:pt>
                <c:pt idx="7679">
                  <c:v>8.6084000000000004E-3</c:v>
                </c:pt>
                <c:pt idx="7680">
                  <c:v>8.6084000000000004E-3</c:v>
                </c:pt>
                <c:pt idx="7681">
                  <c:v>8.6084000000000004E-3</c:v>
                </c:pt>
                <c:pt idx="7682">
                  <c:v>8.6084000000000004E-3</c:v>
                </c:pt>
                <c:pt idx="7683">
                  <c:v>8.6084000000000004E-3</c:v>
                </c:pt>
                <c:pt idx="7684">
                  <c:v>8.6084000000000004E-3</c:v>
                </c:pt>
                <c:pt idx="7685">
                  <c:v>8.6084000000000004E-3</c:v>
                </c:pt>
                <c:pt idx="7686">
                  <c:v>8.6084000000000004E-3</c:v>
                </c:pt>
                <c:pt idx="7687">
                  <c:v>8.6084000000000004E-3</c:v>
                </c:pt>
                <c:pt idx="7688">
                  <c:v>8.6084000000000004E-3</c:v>
                </c:pt>
                <c:pt idx="7689">
                  <c:v>8.6084000000000004E-3</c:v>
                </c:pt>
                <c:pt idx="7690">
                  <c:v>8.6084000000000004E-3</c:v>
                </c:pt>
                <c:pt idx="7691">
                  <c:v>8.6084000000000004E-3</c:v>
                </c:pt>
                <c:pt idx="7692">
                  <c:v>8.6084000000000004E-3</c:v>
                </c:pt>
                <c:pt idx="7693">
                  <c:v>8.608300000000001E-3</c:v>
                </c:pt>
                <c:pt idx="7694">
                  <c:v>8.608300000000001E-3</c:v>
                </c:pt>
                <c:pt idx="7695">
                  <c:v>8.608300000000001E-3</c:v>
                </c:pt>
                <c:pt idx="7696">
                  <c:v>8.608300000000001E-3</c:v>
                </c:pt>
                <c:pt idx="7697">
                  <c:v>8.608300000000001E-3</c:v>
                </c:pt>
                <c:pt idx="7698">
                  <c:v>8.608300000000001E-3</c:v>
                </c:pt>
                <c:pt idx="7699">
                  <c:v>8.608300000000001E-3</c:v>
                </c:pt>
                <c:pt idx="7700">
                  <c:v>8.608300000000001E-3</c:v>
                </c:pt>
                <c:pt idx="7701">
                  <c:v>8.608300000000001E-3</c:v>
                </c:pt>
                <c:pt idx="7702">
                  <c:v>8.608300000000001E-3</c:v>
                </c:pt>
                <c:pt idx="7703">
                  <c:v>8.608300000000001E-3</c:v>
                </c:pt>
                <c:pt idx="7704">
                  <c:v>8.608300000000001E-3</c:v>
                </c:pt>
                <c:pt idx="7705">
                  <c:v>8.608300000000001E-3</c:v>
                </c:pt>
                <c:pt idx="7706">
                  <c:v>8.608300000000001E-3</c:v>
                </c:pt>
                <c:pt idx="7707">
                  <c:v>8.608300000000001E-3</c:v>
                </c:pt>
                <c:pt idx="7708">
                  <c:v>8.6082000000000033E-3</c:v>
                </c:pt>
                <c:pt idx="7709">
                  <c:v>8.6082000000000033E-3</c:v>
                </c:pt>
                <c:pt idx="7710">
                  <c:v>8.6082000000000033E-3</c:v>
                </c:pt>
                <c:pt idx="7711">
                  <c:v>8.6082000000000033E-3</c:v>
                </c:pt>
                <c:pt idx="7712">
                  <c:v>8.6082000000000033E-3</c:v>
                </c:pt>
                <c:pt idx="7713">
                  <c:v>8.6082000000000033E-3</c:v>
                </c:pt>
                <c:pt idx="7714">
                  <c:v>8.6082000000000033E-3</c:v>
                </c:pt>
                <c:pt idx="7715">
                  <c:v>8.6082000000000033E-3</c:v>
                </c:pt>
                <c:pt idx="7716">
                  <c:v>8.6082000000000033E-3</c:v>
                </c:pt>
                <c:pt idx="7717">
                  <c:v>8.6082000000000033E-3</c:v>
                </c:pt>
                <c:pt idx="7718">
                  <c:v>8.6082000000000033E-3</c:v>
                </c:pt>
                <c:pt idx="7719">
                  <c:v>8.6082000000000033E-3</c:v>
                </c:pt>
                <c:pt idx="7720">
                  <c:v>8.6082000000000033E-3</c:v>
                </c:pt>
                <c:pt idx="7721">
                  <c:v>8.6082000000000033E-3</c:v>
                </c:pt>
                <c:pt idx="7722">
                  <c:v>8.6082000000000033E-3</c:v>
                </c:pt>
                <c:pt idx="7723">
                  <c:v>8.6082000000000033E-3</c:v>
                </c:pt>
                <c:pt idx="7724">
                  <c:v>8.6081000000000005E-3</c:v>
                </c:pt>
                <c:pt idx="7725">
                  <c:v>8.6081000000000005E-3</c:v>
                </c:pt>
                <c:pt idx="7726">
                  <c:v>8.6081000000000005E-3</c:v>
                </c:pt>
                <c:pt idx="7727">
                  <c:v>8.6081000000000005E-3</c:v>
                </c:pt>
                <c:pt idx="7728">
                  <c:v>8.6081000000000005E-3</c:v>
                </c:pt>
                <c:pt idx="7729">
                  <c:v>8.6081000000000005E-3</c:v>
                </c:pt>
                <c:pt idx="7730">
                  <c:v>8.6081000000000005E-3</c:v>
                </c:pt>
                <c:pt idx="7731">
                  <c:v>8.6081000000000005E-3</c:v>
                </c:pt>
                <c:pt idx="7732">
                  <c:v>8.6081000000000005E-3</c:v>
                </c:pt>
                <c:pt idx="7733">
                  <c:v>8.6081000000000005E-3</c:v>
                </c:pt>
                <c:pt idx="7734">
                  <c:v>8.6081000000000005E-3</c:v>
                </c:pt>
                <c:pt idx="7735">
                  <c:v>8.6081000000000005E-3</c:v>
                </c:pt>
                <c:pt idx="7736">
                  <c:v>8.6081000000000005E-3</c:v>
                </c:pt>
                <c:pt idx="7737">
                  <c:v>8.6081000000000005E-3</c:v>
                </c:pt>
                <c:pt idx="7738">
                  <c:v>8.6081000000000005E-3</c:v>
                </c:pt>
                <c:pt idx="7739">
                  <c:v>8.6080000000000028E-3</c:v>
                </c:pt>
                <c:pt idx="7740">
                  <c:v>8.6080000000000028E-3</c:v>
                </c:pt>
                <c:pt idx="7741">
                  <c:v>8.6080000000000028E-3</c:v>
                </c:pt>
                <c:pt idx="7742">
                  <c:v>8.6080000000000028E-3</c:v>
                </c:pt>
                <c:pt idx="7743">
                  <c:v>8.6080000000000028E-3</c:v>
                </c:pt>
                <c:pt idx="7744">
                  <c:v>8.6080000000000028E-3</c:v>
                </c:pt>
                <c:pt idx="7745">
                  <c:v>8.6080000000000028E-3</c:v>
                </c:pt>
                <c:pt idx="7746">
                  <c:v>8.6080000000000028E-3</c:v>
                </c:pt>
                <c:pt idx="7747">
                  <c:v>8.6080000000000028E-3</c:v>
                </c:pt>
                <c:pt idx="7748">
                  <c:v>8.6080000000000028E-3</c:v>
                </c:pt>
                <c:pt idx="7749">
                  <c:v>8.6080000000000028E-3</c:v>
                </c:pt>
                <c:pt idx="7750">
                  <c:v>8.6080000000000028E-3</c:v>
                </c:pt>
                <c:pt idx="7751">
                  <c:v>8.6080000000000028E-3</c:v>
                </c:pt>
                <c:pt idx="7752">
                  <c:v>8.6080000000000028E-3</c:v>
                </c:pt>
                <c:pt idx="7753">
                  <c:v>8.6080000000000028E-3</c:v>
                </c:pt>
                <c:pt idx="7754">
                  <c:v>8.6079000000000034E-3</c:v>
                </c:pt>
                <c:pt idx="7755">
                  <c:v>8.6079000000000034E-3</c:v>
                </c:pt>
                <c:pt idx="7756">
                  <c:v>8.6079000000000034E-3</c:v>
                </c:pt>
                <c:pt idx="7757">
                  <c:v>8.6079000000000034E-3</c:v>
                </c:pt>
                <c:pt idx="7758">
                  <c:v>8.6079000000000034E-3</c:v>
                </c:pt>
                <c:pt idx="7759">
                  <c:v>8.6079000000000034E-3</c:v>
                </c:pt>
                <c:pt idx="7760">
                  <c:v>8.6079000000000034E-3</c:v>
                </c:pt>
                <c:pt idx="7761">
                  <c:v>8.6079000000000034E-3</c:v>
                </c:pt>
                <c:pt idx="7762">
                  <c:v>8.6079000000000034E-3</c:v>
                </c:pt>
                <c:pt idx="7763">
                  <c:v>8.6079000000000034E-3</c:v>
                </c:pt>
                <c:pt idx="7764">
                  <c:v>8.6079000000000034E-3</c:v>
                </c:pt>
                <c:pt idx="7765">
                  <c:v>8.6079000000000034E-3</c:v>
                </c:pt>
                <c:pt idx="7766">
                  <c:v>8.6079000000000034E-3</c:v>
                </c:pt>
                <c:pt idx="7767">
                  <c:v>8.6079000000000034E-3</c:v>
                </c:pt>
                <c:pt idx="7768">
                  <c:v>8.6079000000000034E-3</c:v>
                </c:pt>
                <c:pt idx="7769">
                  <c:v>8.6078000000000005E-3</c:v>
                </c:pt>
                <c:pt idx="7770">
                  <c:v>8.6078000000000005E-3</c:v>
                </c:pt>
                <c:pt idx="7771">
                  <c:v>8.6078000000000005E-3</c:v>
                </c:pt>
                <c:pt idx="7772">
                  <c:v>8.6078000000000005E-3</c:v>
                </c:pt>
                <c:pt idx="7773">
                  <c:v>8.6078000000000005E-3</c:v>
                </c:pt>
                <c:pt idx="7774">
                  <c:v>8.6078000000000005E-3</c:v>
                </c:pt>
                <c:pt idx="7775">
                  <c:v>8.6078000000000005E-3</c:v>
                </c:pt>
                <c:pt idx="7776">
                  <c:v>8.6078000000000005E-3</c:v>
                </c:pt>
                <c:pt idx="7777">
                  <c:v>8.6078000000000005E-3</c:v>
                </c:pt>
                <c:pt idx="7778">
                  <c:v>8.6078000000000005E-3</c:v>
                </c:pt>
                <c:pt idx="7779">
                  <c:v>8.6078000000000005E-3</c:v>
                </c:pt>
                <c:pt idx="7780">
                  <c:v>8.6078000000000005E-3</c:v>
                </c:pt>
                <c:pt idx="7781">
                  <c:v>8.6078000000000005E-3</c:v>
                </c:pt>
                <c:pt idx="7782">
                  <c:v>8.6078000000000005E-3</c:v>
                </c:pt>
                <c:pt idx="7783">
                  <c:v>8.6078000000000005E-3</c:v>
                </c:pt>
                <c:pt idx="7784">
                  <c:v>8.6077000000000028E-3</c:v>
                </c:pt>
                <c:pt idx="7785">
                  <c:v>8.6077000000000028E-3</c:v>
                </c:pt>
                <c:pt idx="7786">
                  <c:v>8.6077000000000028E-3</c:v>
                </c:pt>
                <c:pt idx="7787">
                  <c:v>8.6077000000000028E-3</c:v>
                </c:pt>
                <c:pt idx="7788">
                  <c:v>8.6077000000000028E-3</c:v>
                </c:pt>
                <c:pt idx="7789">
                  <c:v>8.6077000000000028E-3</c:v>
                </c:pt>
                <c:pt idx="7790">
                  <c:v>8.6077000000000028E-3</c:v>
                </c:pt>
                <c:pt idx="7791">
                  <c:v>8.6077000000000028E-3</c:v>
                </c:pt>
                <c:pt idx="7792">
                  <c:v>8.6077000000000028E-3</c:v>
                </c:pt>
                <c:pt idx="7793">
                  <c:v>8.6077000000000028E-3</c:v>
                </c:pt>
                <c:pt idx="7794">
                  <c:v>8.6077000000000028E-3</c:v>
                </c:pt>
                <c:pt idx="7795">
                  <c:v>8.6077000000000028E-3</c:v>
                </c:pt>
                <c:pt idx="7796">
                  <c:v>8.6077000000000028E-3</c:v>
                </c:pt>
                <c:pt idx="7797">
                  <c:v>8.6077000000000028E-3</c:v>
                </c:pt>
                <c:pt idx="7798">
                  <c:v>8.6077000000000028E-3</c:v>
                </c:pt>
                <c:pt idx="7799">
                  <c:v>8.6077000000000028E-3</c:v>
                </c:pt>
                <c:pt idx="7800">
                  <c:v>8.6076000000000208E-3</c:v>
                </c:pt>
                <c:pt idx="7801">
                  <c:v>8.6076000000000208E-3</c:v>
                </c:pt>
                <c:pt idx="7802">
                  <c:v>8.6076000000000208E-3</c:v>
                </c:pt>
                <c:pt idx="7803">
                  <c:v>8.6076000000000208E-3</c:v>
                </c:pt>
                <c:pt idx="7804">
                  <c:v>8.6076000000000208E-3</c:v>
                </c:pt>
                <c:pt idx="7805">
                  <c:v>8.6076000000000208E-3</c:v>
                </c:pt>
                <c:pt idx="7806">
                  <c:v>8.6076000000000208E-3</c:v>
                </c:pt>
                <c:pt idx="7807">
                  <c:v>8.6076000000000208E-3</c:v>
                </c:pt>
                <c:pt idx="7808">
                  <c:v>8.6076000000000208E-3</c:v>
                </c:pt>
                <c:pt idx="7809">
                  <c:v>8.6076000000000208E-3</c:v>
                </c:pt>
                <c:pt idx="7810">
                  <c:v>8.6076000000000208E-3</c:v>
                </c:pt>
                <c:pt idx="7811">
                  <c:v>8.6076000000000208E-3</c:v>
                </c:pt>
                <c:pt idx="7812">
                  <c:v>8.6076000000000208E-3</c:v>
                </c:pt>
                <c:pt idx="7813">
                  <c:v>8.6076000000000208E-3</c:v>
                </c:pt>
                <c:pt idx="7814">
                  <c:v>8.6076000000000208E-3</c:v>
                </c:pt>
                <c:pt idx="7815">
                  <c:v>8.6075000000000006E-3</c:v>
                </c:pt>
                <c:pt idx="7816">
                  <c:v>8.6075000000000006E-3</c:v>
                </c:pt>
                <c:pt idx="7817">
                  <c:v>8.6075000000000006E-3</c:v>
                </c:pt>
                <c:pt idx="7818">
                  <c:v>8.6075000000000006E-3</c:v>
                </c:pt>
                <c:pt idx="7819">
                  <c:v>8.6075000000000006E-3</c:v>
                </c:pt>
                <c:pt idx="7820">
                  <c:v>8.6075000000000006E-3</c:v>
                </c:pt>
                <c:pt idx="7821">
                  <c:v>8.6075000000000006E-3</c:v>
                </c:pt>
                <c:pt idx="7822">
                  <c:v>8.6075000000000006E-3</c:v>
                </c:pt>
                <c:pt idx="7823">
                  <c:v>8.6075000000000006E-3</c:v>
                </c:pt>
                <c:pt idx="7824">
                  <c:v>8.6075000000000006E-3</c:v>
                </c:pt>
                <c:pt idx="7825">
                  <c:v>8.6075000000000006E-3</c:v>
                </c:pt>
                <c:pt idx="7826">
                  <c:v>8.6075000000000006E-3</c:v>
                </c:pt>
                <c:pt idx="7827">
                  <c:v>8.6075000000000006E-3</c:v>
                </c:pt>
                <c:pt idx="7828">
                  <c:v>8.6075000000000006E-3</c:v>
                </c:pt>
                <c:pt idx="7829">
                  <c:v>8.6075000000000006E-3</c:v>
                </c:pt>
                <c:pt idx="7830">
                  <c:v>8.6075000000000006E-3</c:v>
                </c:pt>
                <c:pt idx="7831">
                  <c:v>8.6074000000000046E-3</c:v>
                </c:pt>
                <c:pt idx="7832">
                  <c:v>8.6074000000000046E-3</c:v>
                </c:pt>
                <c:pt idx="7833">
                  <c:v>8.6074000000000046E-3</c:v>
                </c:pt>
                <c:pt idx="7834">
                  <c:v>8.6074000000000046E-3</c:v>
                </c:pt>
                <c:pt idx="7835">
                  <c:v>8.6074000000000046E-3</c:v>
                </c:pt>
                <c:pt idx="7836">
                  <c:v>8.6074000000000046E-3</c:v>
                </c:pt>
                <c:pt idx="7837">
                  <c:v>8.6074000000000046E-3</c:v>
                </c:pt>
                <c:pt idx="7838">
                  <c:v>8.6074000000000046E-3</c:v>
                </c:pt>
                <c:pt idx="7839">
                  <c:v>8.6074000000000046E-3</c:v>
                </c:pt>
                <c:pt idx="7840">
                  <c:v>8.6074000000000046E-3</c:v>
                </c:pt>
                <c:pt idx="7841">
                  <c:v>8.6074000000000046E-3</c:v>
                </c:pt>
                <c:pt idx="7842">
                  <c:v>8.6074000000000046E-3</c:v>
                </c:pt>
                <c:pt idx="7843">
                  <c:v>8.6074000000000046E-3</c:v>
                </c:pt>
                <c:pt idx="7844">
                  <c:v>8.6074000000000046E-3</c:v>
                </c:pt>
                <c:pt idx="7845">
                  <c:v>8.6074000000000046E-3</c:v>
                </c:pt>
                <c:pt idx="7846">
                  <c:v>8.6073E-3</c:v>
                </c:pt>
                <c:pt idx="7847">
                  <c:v>8.6073E-3</c:v>
                </c:pt>
                <c:pt idx="7848">
                  <c:v>8.6073E-3</c:v>
                </c:pt>
                <c:pt idx="7849">
                  <c:v>8.6073E-3</c:v>
                </c:pt>
                <c:pt idx="7850">
                  <c:v>8.6073E-3</c:v>
                </c:pt>
                <c:pt idx="7851">
                  <c:v>8.6073E-3</c:v>
                </c:pt>
                <c:pt idx="7852">
                  <c:v>8.6073E-3</c:v>
                </c:pt>
                <c:pt idx="7853">
                  <c:v>8.6073E-3</c:v>
                </c:pt>
                <c:pt idx="7854">
                  <c:v>8.6073E-3</c:v>
                </c:pt>
                <c:pt idx="7855">
                  <c:v>8.6073E-3</c:v>
                </c:pt>
                <c:pt idx="7856">
                  <c:v>8.6073E-3</c:v>
                </c:pt>
                <c:pt idx="7857">
                  <c:v>8.6073E-3</c:v>
                </c:pt>
                <c:pt idx="7858">
                  <c:v>8.6073E-3</c:v>
                </c:pt>
                <c:pt idx="7859">
                  <c:v>8.6073E-3</c:v>
                </c:pt>
                <c:pt idx="7860">
                  <c:v>8.6073E-3</c:v>
                </c:pt>
                <c:pt idx="7861">
                  <c:v>8.6073E-3</c:v>
                </c:pt>
                <c:pt idx="7862">
                  <c:v>8.6072000000000006E-3</c:v>
                </c:pt>
                <c:pt idx="7863">
                  <c:v>8.6072000000000006E-3</c:v>
                </c:pt>
                <c:pt idx="7864">
                  <c:v>8.6072000000000006E-3</c:v>
                </c:pt>
                <c:pt idx="7865">
                  <c:v>8.6072000000000006E-3</c:v>
                </c:pt>
                <c:pt idx="7866">
                  <c:v>8.6072000000000006E-3</c:v>
                </c:pt>
                <c:pt idx="7867">
                  <c:v>8.6072000000000006E-3</c:v>
                </c:pt>
                <c:pt idx="7868">
                  <c:v>8.6072000000000006E-3</c:v>
                </c:pt>
                <c:pt idx="7869">
                  <c:v>8.6072000000000006E-3</c:v>
                </c:pt>
                <c:pt idx="7870">
                  <c:v>8.6072000000000006E-3</c:v>
                </c:pt>
                <c:pt idx="7871">
                  <c:v>8.6072000000000006E-3</c:v>
                </c:pt>
                <c:pt idx="7872">
                  <c:v>8.6072000000000006E-3</c:v>
                </c:pt>
                <c:pt idx="7873">
                  <c:v>8.6072000000000006E-3</c:v>
                </c:pt>
                <c:pt idx="7874">
                  <c:v>8.6072000000000006E-3</c:v>
                </c:pt>
                <c:pt idx="7875">
                  <c:v>8.6072000000000006E-3</c:v>
                </c:pt>
                <c:pt idx="7876">
                  <c:v>8.6072000000000006E-3</c:v>
                </c:pt>
                <c:pt idx="7877">
                  <c:v>8.6072000000000006E-3</c:v>
                </c:pt>
                <c:pt idx="7878">
                  <c:v>8.6071000000000047E-3</c:v>
                </c:pt>
                <c:pt idx="7879">
                  <c:v>8.6071000000000047E-3</c:v>
                </c:pt>
                <c:pt idx="7880">
                  <c:v>8.6071000000000047E-3</c:v>
                </c:pt>
                <c:pt idx="7881">
                  <c:v>8.6071000000000047E-3</c:v>
                </c:pt>
                <c:pt idx="7882">
                  <c:v>8.6071000000000047E-3</c:v>
                </c:pt>
                <c:pt idx="7883">
                  <c:v>8.6071000000000047E-3</c:v>
                </c:pt>
                <c:pt idx="7884">
                  <c:v>8.6071000000000047E-3</c:v>
                </c:pt>
                <c:pt idx="7885">
                  <c:v>8.6071000000000047E-3</c:v>
                </c:pt>
                <c:pt idx="7886">
                  <c:v>8.6071000000000047E-3</c:v>
                </c:pt>
                <c:pt idx="7887">
                  <c:v>8.6071000000000047E-3</c:v>
                </c:pt>
                <c:pt idx="7888">
                  <c:v>8.6071000000000047E-3</c:v>
                </c:pt>
                <c:pt idx="7889">
                  <c:v>8.6071000000000047E-3</c:v>
                </c:pt>
                <c:pt idx="7890">
                  <c:v>8.6071000000000047E-3</c:v>
                </c:pt>
                <c:pt idx="7891">
                  <c:v>8.6071000000000047E-3</c:v>
                </c:pt>
                <c:pt idx="7892">
                  <c:v>8.6071000000000047E-3</c:v>
                </c:pt>
                <c:pt idx="7893">
                  <c:v>8.6070000000000001E-3</c:v>
                </c:pt>
                <c:pt idx="7894">
                  <c:v>8.6070000000000001E-3</c:v>
                </c:pt>
                <c:pt idx="7895">
                  <c:v>8.6070000000000001E-3</c:v>
                </c:pt>
                <c:pt idx="7896">
                  <c:v>8.6070000000000001E-3</c:v>
                </c:pt>
                <c:pt idx="7897">
                  <c:v>8.6070000000000001E-3</c:v>
                </c:pt>
                <c:pt idx="7898">
                  <c:v>8.6070000000000001E-3</c:v>
                </c:pt>
                <c:pt idx="7899">
                  <c:v>8.6070000000000001E-3</c:v>
                </c:pt>
                <c:pt idx="7900">
                  <c:v>8.6070000000000001E-3</c:v>
                </c:pt>
                <c:pt idx="7901">
                  <c:v>8.6070000000000001E-3</c:v>
                </c:pt>
                <c:pt idx="7902">
                  <c:v>8.6070000000000001E-3</c:v>
                </c:pt>
                <c:pt idx="7903">
                  <c:v>8.6070000000000001E-3</c:v>
                </c:pt>
                <c:pt idx="7904">
                  <c:v>8.6070000000000001E-3</c:v>
                </c:pt>
                <c:pt idx="7905">
                  <c:v>8.6070000000000001E-3</c:v>
                </c:pt>
                <c:pt idx="7906">
                  <c:v>8.6070000000000001E-3</c:v>
                </c:pt>
                <c:pt idx="7907">
                  <c:v>8.6070000000000001E-3</c:v>
                </c:pt>
                <c:pt idx="7908">
                  <c:v>8.6070000000000001E-3</c:v>
                </c:pt>
                <c:pt idx="7909">
                  <c:v>8.6069000000000007E-3</c:v>
                </c:pt>
                <c:pt idx="7910">
                  <c:v>8.6069000000000007E-3</c:v>
                </c:pt>
                <c:pt idx="7911">
                  <c:v>8.6069000000000007E-3</c:v>
                </c:pt>
                <c:pt idx="7912">
                  <c:v>8.6069000000000007E-3</c:v>
                </c:pt>
                <c:pt idx="7913">
                  <c:v>8.6069000000000007E-3</c:v>
                </c:pt>
                <c:pt idx="7914">
                  <c:v>8.6069000000000007E-3</c:v>
                </c:pt>
                <c:pt idx="7915">
                  <c:v>8.6069000000000007E-3</c:v>
                </c:pt>
                <c:pt idx="7916">
                  <c:v>8.6069000000000007E-3</c:v>
                </c:pt>
                <c:pt idx="7917">
                  <c:v>8.6069000000000007E-3</c:v>
                </c:pt>
                <c:pt idx="7918">
                  <c:v>8.6069000000000007E-3</c:v>
                </c:pt>
                <c:pt idx="7919">
                  <c:v>8.6069000000000007E-3</c:v>
                </c:pt>
                <c:pt idx="7920">
                  <c:v>8.6069000000000007E-3</c:v>
                </c:pt>
                <c:pt idx="7921">
                  <c:v>8.6069000000000007E-3</c:v>
                </c:pt>
                <c:pt idx="7922">
                  <c:v>8.6069000000000007E-3</c:v>
                </c:pt>
                <c:pt idx="7923">
                  <c:v>8.6069000000000007E-3</c:v>
                </c:pt>
                <c:pt idx="7924">
                  <c:v>8.6069000000000007E-3</c:v>
                </c:pt>
                <c:pt idx="7925">
                  <c:v>8.6068000000000047E-3</c:v>
                </c:pt>
                <c:pt idx="7926">
                  <c:v>8.6068000000000047E-3</c:v>
                </c:pt>
                <c:pt idx="7927">
                  <c:v>8.6068000000000047E-3</c:v>
                </c:pt>
                <c:pt idx="7928">
                  <c:v>8.6068000000000047E-3</c:v>
                </c:pt>
                <c:pt idx="7929">
                  <c:v>8.6068000000000047E-3</c:v>
                </c:pt>
                <c:pt idx="7930">
                  <c:v>8.6068000000000047E-3</c:v>
                </c:pt>
                <c:pt idx="7931">
                  <c:v>8.6068000000000047E-3</c:v>
                </c:pt>
                <c:pt idx="7932">
                  <c:v>8.6068000000000047E-3</c:v>
                </c:pt>
                <c:pt idx="7933">
                  <c:v>8.6068000000000047E-3</c:v>
                </c:pt>
                <c:pt idx="7934">
                  <c:v>8.6068000000000047E-3</c:v>
                </c:pt>
                <c:pt idx="7935">
                  <c:v>8.6068000000000047E-3</c:v>
                </c:pt>
                <c:pt idx="7936">
                  <c:v>8.6068000000000047E-3</c:v>
                </c:pt>
                <c:pt idx="7937">
                  <c:v>8.6068000000000047E-3</c:v>
                </c:pt>
                <c:pt idx="7938">
                  <c:v>8.6068000000000047E-3</c:v>
                </c:pt>
                <c:pt idx="7939">
                  <c:v>8.6068000000000047E-3</c:v>
                </c:pt>
                <c:pt idx="7940">
                  <c:v>8.6068000000000047E-3</c:v>
                </c:pt>
                <c:pt idx="7941">
                  <c:v>8.6067000000000227E-3</c:v>
                </c:pt>
                <c:pt idx="7942">
                  <c:v>8.6067000000000227E-3</c:v>
                </c:pt>
                <c:pt idx="7943">
                  <c:v>8.6067000000000227E-3</c:v>
                </c:pt>
                <c:pt idx="7944">
                  <c:v>8.6067000000000227E-3</c:v>
                </c:pt>
                <c:pt idx="7945">
                  <c:v>8.6067000000000227E-3</c:v>
                </c:pt>
                <c:pt idx="7946">
                  <c:v>8.6067000000000227E-3</c:v>
                </c:pt>
                <c:pt idx="7947">
                  <c:v>8.6067000000000227E-3</c:v>
                </c:pt>
                <c:pt idx="7948">
                  <c:v>8.6067000000000227E-3</c:v>
                </c:pt>
                <c:pt idx="7949">
                  <c:v>8.6067000000000227E-3</c:v>
                </c:pt>
                <c:pt idx="7950">
                  <c:v>8.6067000000000227E-3</c:v>
                </c:pt>
                <c:pt idx="7951">
                  <c:v>8.6067000000000227E-3</c:v>
                </c:pt>
                <c:pt idx="7952">
                  <c:v>8.6067000000000227E-3</c:v>
                </c:pt>
                <c:pt idx="7953">
                  <c:v>8.6067000000000227E-3</c:v>
                </c:pt>
                <c:pt idx="7954">
                  <c:v>8.6067000000000227E-3</c:v>
                </c:pt>
                <c:pt idx="7955">
                  <c:v>8.6067000000000227E-3</c:v>
                </c:pt>
                <c:pt idx="7956">
                  <c:v>8.6067000000000227E-3</c:v>
                </c:pt>
                <c:pt idx="7957">
                  <c:v>8.6066000000000267E-3</c:v>
                </c:pt>
                <c:pt idx="7958">
                  <c:v>8.6066000000000267E-3</c:v>
                </c:pt>
                <c:pt idx="7959">
                  <c:v>8.6066000000000267E-3</c:v>
                </c:pt>
                <c:pt idx="7960">
                  <c:v>8.6066000000000267E-3</c:v>
                </c:pt>
                <c:pt idx="7961">
                  <c:v>8.6066000000000267E-3</c:v>
                </c:pt>
                <c:pt idx="7962">
                  <c:v>8.6066000000000267E-3</c:v>
                </c:pt>
                <c:pt idx="7963">
                  <c:v>8.6066000000000267E-3</c:v>
                </c:pt>
                <c:pt idx="7964">
                  <c:v>8.6066000000000267E-3</c:v>
                </c:pt>
                <c:pt idx="7965">
                  <c:v>8.6066000000000267E-3</c:v>
                </c:pt>
                <c:pt idx="7966">
                  <c:v>8.6066000000000267E-3</c:v>
                </c:pt>
                <c:pt idx="7967">
                  <c:v>8.6066000000000267E-3</c:v>
                </c:pt>
                <c:pt idx="7968">
                  <c:v>8.6066000000000267E-3</c:v>
                </c:pt>
                <c:pt idx="7969">
                  <c:v>8.6066000000000267E-3</c:v>
                </c:pt>
                <c:pt idx="7970">
                  <c:v>8.6066000000000267E-3</c:v>
                </c:pt>
                <c:pt idx="7971">
                  <c:v>8.6066000000000267E-3</c:v>
                </c:pt>
                <c:pt idx="7972">
                  <c:v>8.6066000000000267E-3</c:v>
                </c:pt>
                <c:pt idx="7973">
                  <c:v>8.6065000000000048E-3</c:v>
                </c:pt>
                <c:pt idx="7974">
                  <c:v>8.6065000000000048E-3</c:v>
                </c:pt>
                <c:pt idx="7975">
                  <c:v>8.6065000000000048E-3</c:v>
                </c:pt>
                <c:pt idx="7976">
                  <c:v>8.6065000000000048E-3</c:v>
                </c:pt>
                <c:pt idx="7977">
                  <c:v>8.6065000000000048E-3</c:v>
                </c:pt>
                <c:pt idx="7978">
                  <c:v>8.6065000000000048E-3</c:v>
                </c:pt>
                <c:pt idx="7979">
                  <c:v>8.6065000000000048E-3</c:v>
                </c:pt>
                <c:pt idx="7980">
                  <c:v>8.6065000000000048E-3</c:v>
                </c:pt>
                <c:pt idx="7981">
                  <c:v>8.6065000000000048E-3</c:v>
                </c:pt>
                <c:pt idx="7982">
                  <c:v>8.6065000000000048E-3</c:v>
                </c:pt>
                <c:pt idx="7983">
                  <c:v>8.6065000000000048E-3</c:v>
                </c:pt>
                <c:pt idx="7984">
                  <c:v>8.6065000000000048E-3</c:v>
                </c:pt>
                <c:pt idx="7985">
                  <c:v>8.6065000000000048E-3</c:v>
                </c:pt>
                <c:pt idx="7986">
                  <c:v>8.6065000000000048E-3</c:v>
                </c:pt>
                <c:pt idx="7987">
                  <c:v>8.6065000000000048E-3</c:v>
                </c:pt>
                <c:pt idx="7988">
                  <c:v>8.6065000000000048E-3</c:v>
                </c:pt>
                <c:pt idx="7989">
                  <c:v>8.6064000000000227E-3</c:v>
                </c:pt>
                <c:pt idx="7990">
                  <c:v>8.6064000000000227E-3</c:v>
                </c:pt>
                <c:pt idx="7991">
                  <c:v>8.6064000000000227E-3</c:v>
                </c:pt>
                <c:pt idx="7992">
                  <c:v>8.6064000000000227E-3</c:v>
                </c:pt>
                <c:pt idx="7993">
                  <c:v>8.6064000000000227E-3</c:v>
                </c:pt>
                <c:pt idx="7994">
                  <c:v>8.6064000000000227E-3</c:v>
                </c:pt>
                <c:pt idx="7995">
                  <c:v>8.6064000000000227E-3</c:v>
                </c:pt>
                <c:pt idx="7996">
                  <c:v>8.6064000000000227E-3</c:v>
                </c:pt>
                <c:pt idx="7997">
                  <c:v>8.6064000000000227E-3</c:v>
                </c:pt>
                <c:pt idx="7998">
                  <c:v>8.6064000000000227E-3</c:v>
                </c:pt>
                <c:pt idx="7999">
                  <c:v>8.6064000000000227E-3</c:v>
                </c:pt>
                <c:pt idx="8000">
                  <c:v>8.6064000000000227E-3</c:v>
                </c:pt>
                <c:pt idx="8001">
                  <c:v>8.6064000000000227E-3</c:v>
                </c:pt>
                <c:pt idx="8002">
                  <c:v>8.6064000000000227E-3</c:v>
                </c:pt>
                <c:pt idx="8003">
                  <c:v>8.6064000000000227E-3</c:v>
                </c:pt>
                <c:pt idx="8004">
                  <c:v>8.6064000000000227E-3</c:v>
                </c:pt>
                <c:pt idx="8005">
                  <c:v>8.6064000000000227E-3</c:v>
                </c:pt>
                <c:pt idx="8006">
                  <c:v>8.6063000000000008E-3</c:v>
                </c:pt>
                <c:pt idx="8007">
                  <c:v>8.6063000000000008E-3</c:v>
                </c:pt>
                <c:pt idx="8008">
                  <c:v>8.6063000000000008E-3</c:v>
                </c:pt>
                <c:pt idx="8009">
                  <c:v>8.6063000000000008E-3</c:v>
                </c:pt>
                <c:pt idx="8010">
                  <c:v>8.6063000000000008E-3</c:v>
                </c:pt>
                <c:pt idx="8011">
                  <c:v>8.6063000000000008E-3</c:v>
                </c:pt>
                <c:pt idx="8012">
                  <c:v>8.6063000000000008E-3</c:v>
                </c:pt>
                <c:pt idx="8013">
                  <c:v>8.6063000000000008E-3</c:v>
                </c:pt>
                <c:pt idx="8014">
                  <c:v>8.6063000000000008E-3</c:v>
                </c:pt>
                <c:pt idx="8015">
                  <c:v>8.6063000000000008E-3</c:v>
                </c:pt>
                <c:pt idx="8016">
                  <c:v>8.6063000000000008E-3</c:v>
                </c:pt>
                <c:pt idx="8017">
                  <c:v>8.6063000000000008E-3</c:v>
                </c:pt>
                <c:pt idx="8018">
                  <c:v>8.6063000000000008E-3</c:v>
                </c:pt>
                <c:pt idx="8019">
                  <c:v>8.6063000000000008E-3</c:v>
                </c:pt>
                <c:pt idx="8020">
                  <c:v>8.6063000000000008E-3</c:v>
                </c:pt>
                <c:pt idx="8021">
                  <c:v>8.6063000000000008E-3</c:v>
                </c:pt>
                <c:pt idx="8022">
                  <c:v>8.6062000000000048E-3</c:v>
                </c:pt>
                <c:pt idx="8023">
                  <c:v>8.6062000000000048E-3</c:v>
                </c:pt>
                <c:pt idx="8024">
                  <c:v>8.6062000000000048E-3</c:v>
                </c:pt>
                <c:pt idx="8025">
                  <c:v>8.6062000000000048E-3</c:v>
                </c:pt>
                <c:pt idx="8026">
                  <c:v>8.6062000000000048E-3</c:v>
                </c:pt>
                <c:pt idx="8027">
                  <c:v>8.6062000000000048E-3</c:v>
                </c:pt>
                <c:pt idx="8028">
                  <c:v>8.6062000000000048E-3</c:v>
                </c:pt>
                <c:pt idx="8029">
                  <c:v>8.6062000000000048E-3</c:v>
                </c:pt>
                <c:pt idx="8030">
                  <c:v>8.6062000000000048E-3</c:v>
                </c:pt>
                <c:pt idx="8031">
                  <c:v>8.6062000000000048E-3</c:v>
                </c:pt>
                <c:pt idx="8032">
                  <c:v>8.6062000000000048E-3</c:v>
                </c:pt>
                <c:pt idx="8033">
                  <c:v>8.6062000000000048E-3</c:v>
                </c:pt>
                <c:pt idx="8034">
                  <c:v>8.6062000000000048E-3</c:v>
                </c:pt>
                <c:pt idx="8035">
                  <c:v>8.6062000000000048E-3</c:v>
                </c:pt>
                <c:pt idx="8036">
                  <c:v>8.6062000000000048E-3</c:v>
                </c:pt>
                <c:pt idx="8037">
                  <c:v>8.6062000000000048E-3</c:v>
                </c:pt>
                <c:pt idx="8038">
                  <c:v>8.6061000000000002E-3</c:v>
                </c:pt>
                <c:pt idx="8039">
                  <c:v>8.6061000000000002E-3</c:v>
                </c:pt>
                <c:pt idx="8040">
                  <c:v>8.6061000000000002E-3</c:v>
                </c:pt>
                <c:pt idx="8041">
                  <c:v>8.6061000000000002E-3</c:v>
                </c:pt>
                <c:pt idx="8042">
                  <c:v>8.6061000000000002E-3</c:v>
                </c:pt>
                <c:pt idx="8043">
                  <c:v>8.6061000000000002E-3</c:v>
                </c:pt>
                <c:pt idx="8044">
                  <c:v>8.6061000000000002E-3</c:v>
                </c:pt>
                <c:pt idx="8045">
                  <c:v>8.6061000000000002E-3</c:v>
                </c:pt>
                <c:pt idx="8046">
                  <c:v>8.6061000000000002E-3</c:v>
                </c:pt>
                <c:pt idx="8047">
                  <c:v>8.6061000000000002E-3</c:v>
                </c:pt>
                <c:pt idx="8048">
                  <c:v>8.6061000000000002E-3</c:v>
                </c:pt>
                <c:pt idx="8049">
                  <c:v>8.6061000000000002E-3</c:v>
                </c:pt>
                <c:pt idx="8050">
                  <c:v>8.6061000000000002E-3</c:v>
                </c:pt>
                <c:pt idx="8051">
                  <c:v>8.6061000000000002E-3</c:v>
                </c:pt>
                <c:pt idx="8052">
                  <c:v>8.6061000000000002E-3</c:v>
                </c:pt>
                <c:pt idx="8053">
                  <c:v>8.6061000000000002E-3</c:v>
                </c:pt>
                <c:pt idx="8054">
                  <c:v>8.6061000000000002E-3</c:v>
                </c:pt>
                <c:pt idx="8055">
                  <c:v>8.6060000000000008E-3</c:v>
                </c:pt>
                <c:pt idx="8056">
                  <c:v>8.6060000000000008E-3</c:v>
                </c:pt>
                <c:pt idx="8057">
                  <c:v>8.6060000000000008E-3</c:v>
                </c:pt>
                <c:pt idx="8058">
                  <c:v>8.6060000000000008E-3</c:v>
                </c:pt>
                <c:pt idx="8059">
                  <c:v>8.6060000000000008E-3</c:v>
                </c:pt>
                <c:pt idx="8060">
                  <c:v>8.6060000000000008E-3</c:v>
                </c:pt>
                <c:pt idx="8061">
                  <c:v>8.6060000000000008E-3</c:v>
                </c:pt>
                <c:pt idx="8062">
                  <c:v>8.6060000000000008E-3</c:v>
                </c:pt>
                <c:pt idx="8063">
                  <c:v>8.6060000000000008E-3</c:v>
                </c:pt>
                <c:pt idx="8064">
                  <c:v>8.6060000000000008E-3</c:v>
                </c:pt>
                <c:pt idx="8065">
                  <c:v>8.6060000000000008E-3</c:v>
                </c:pt>
                <c:pt idx="8066">
                  <c:v>8.6060000000000008E-3</c:v>
                </c:pt>
                <c:pt idx="8067">
                  <c:v>8.6060000000000008E-3</c:v>
                </c:pt>
                <c:pt idx="8068">
                  <c:v>8.6060000000000008E-3</c:v>
                </c:pt>
                <c:pt idx="8069">
                  <c:v>8.6060000000000008E-3</c:v>
                </c:pt>
                <c:pt idx="8070">
                  <c:v>8.6060000000000008E-3</c:v>
                </c:pt>
                <c:pt idx="8071">
                  <c:v>8.6059000000000066E-3</c:v>
                </c:pt>
                <c:pt idx="8072">
                  <c:v>8.6059000000000066E-3</c:v>
                </c:pt>
                <c:pt idx="8073">
                  <c:v>8.6059000000000066E-3</c:v>
                </c:pt>
                <c:pt idx="8074">
                  <c:v>8.6059000000000066E-3</c:v>
                </c:pt>
                <c:pt idx="8075">
                  <c:v>8.6059000000000066E-3</c:v>
                </c:pt>
                <c:pt idx="8076">
                  <c:v>8.6059000000000066E-3</c:v>
                </c:pt>
                <c:pt idx="8077">
                  <c:v>8.6059000000000066E-3</c:v>
                </c:pt>
                <c:pt idx="8078">
                  <c:v>8.6059000000000066E-3</c:v>
                </c:pt>
                <c:pt idx="8079">
                  <c:v>8.6059000000000066E-3</c:v>
                </c:pt>
                <c:pt idx="8080">
                  <c:v>8.6059000000000066E-3</c:v>
                </c:pt>
                <c:pt idx="8081">
                  <c:v>8.6059000000000066E-3</c:v>
                </c:pt>
                <c:pt idx="8082">
                  <c:v>8.6059000000000066E-3</c:v>
                </c:pt>
                <c:pt idx="8083">
                  <c:v>8.6059000000000066E-3</c:v>
                </c:pt>
                <c:pt idx="8084">
                  <c:v>8.6059000000000066E-3</c:v>
                </c:pt>
                <c:pt idx="8085">
                  <c:v>8.6059000000000066E-3</c:v>
                </c:pt>
                <c:pt idx="8086">
                  <c:v>8.6059000000000066E-3</c:v>
                </c:pt>
                <c:pt idx="8087">
                  <c:v>8.6059000000000066E-3</c:v>
                </c:pt>
                <c:pt idx="8088">
                  <c:v>8.6058000000000228E-3</c:v>
                </c:pt>
                <c:pt idx="8089">
                  <c:v>8.6058000000000228E-3</c:v>
                </c:pt>
                <c:pt idx="8090">
                  <c:v>8.6058000000000228E-3</c:v>
                </c:pt>
                <c:pt idx="8091">
                  <c:v>8.6058000000000228E-3</c:v>
                </c:pt>
                <c:pt idx="8092">
                  <c:v>8.6058000000000228E-3</c:v>
                </c:pt>
                <c:pt idx="8093">
                  <c:v>8.6058000000000228E-3</c:v>
                </c:pt>
                <c:pt idx="8094">
                  <c:v>8.6058000000000228E-3</c:v>
                </c:pt>
                <c:pt idx="8095">
                  <c:v>8.6058000000000228E-3</c:v>
                </c:pt>
                <c:pt idx="8096">
                  <c:v>8.6058000000000228E-3</c:v>
                </c:pt>
                <c:pt idx="8097">
                  <c:v>8.6058000000000228E-3</c:v>
                </c:pt>
                <c:pt idx="8098">
                  <c:v>8.6058000000000228E-3</c:v>
                </c:pt>
                <c:pt idx="8099">
                  <c:v>8.6058000000000228E-3</c:v>
                </c:pt>
                <c:pt idx="8100">
                  <c:v>8.6058000000000228E-3</c:v>
                </c:pt>
                <c:pt idx="8101">
                  <c:v>8.6058000000000228E-3</c:v>
                </c:pt>
                <c:pt idx="8102">
                  <c:v>8.6058000000000228E-3</c:v>
                </c:pt>
                <c:pt idx="8103">
                  <c:v>8.6058000000000228E-3</c:v>
                </c:pt>
                <c:pt idx="8104">
                  <c:v>8.6057000000000303E-3</c:v>
                </c:pt>
                <c:pt idx="8105">
                  <c:v>8.6057000000000303E-3</c:v>
                </c:pt>
                <c:pt idx="8106">
                  <c:v>8.6057000000000303E-3</c:v>
                </c:pt>
                <c:pt idx="8107">
                  <c:v>8.6057000000000303E-3</c:v>
                </c:pt>
                <c:pt idx="8108">
                  <c:v>8.6057000000000303E-3</c:v>
                </c:pt>
                <c:pt idx="8109">
                  <c:v>8.6057000000000303E-3</c:v>
                </c:pt>
                <c:pt idx="8110">
                  <c:v>8.6057000000000303E-3</c:v>
                </c:pt>
                <c:pt idx="8111">
                  <c:v>8.6057000000000303E-3</c:v>
                </c:pt>
                <c:pt idx="8112">
                  <c:v>8.6057000000000303E-3</c:v>
                </c:pt>
                <c:pt idx="8113">
                  <c:v>8.6057000000000303E-3</c:v>
                </c:pt>
                <c:pt idx="8114">
                  <c:v>8.6057000000000303E-3</c:v>
                </c:pt>
                <c:pt idx="8115">
                  <c:v>8.6057000000000303E-3</c:v>
                </c:pt>
                <c:pt idx="8116">
                  <c:v>8.6057000000000303E-3</c:v>
                </c:pt>
                <c:pt idx="8117">
                  <c:v>8.6057000000000303E-3</c:v>
                </c:pt>
                <c:pt idx="8118">
                  <c:v>8.6057000000000303E-3</c:v>
                </c:pt>
                <c:pt idx="8119">
                  <c:v>8.6057000000000303E-3</c:v>
                </c:pt>
                <c:pt idx="8120">
                  <c:v>8.6057000000000303E-3</c:v>
                </c:pt>
                <c:pt idx="8121">
                  <c:v>8.6056000000000379E-3</c:v>
                </c:pt>
                <c:pt idx="8122">
                  <c:v>8.6056000000000379E-3</c:v>
                </c:pt>
                <c:pt idx="8123">
                  <c:v>8.6056000000000379E-3</c:v>
                </c:pt>
                <c:pt idx="8124">
                  <c:v>8.6056000000000379E-3</c:v>
                </c:pt>
                <c:pt idx="8125">
                  <c:v>8.6056000000000379E-3</c:v>
                </c:pt>
                <c:pt idx="8126">
                  <c:v>8.6056000000000379E-3</c:v>
                </c:pt>
                <c:pt idx="8127">
                  <c:v>8.6056000000000379E-3</c:v>
                </c:pt>
                <c:pt idx="8128">
                  <c:v>8.6056000000000379E-3</c:v>
                </c:pt>
                <c:pt idx="8129">
                  <c:v>8.6056000000000379E-3</c:v>
                </c:pt>
                <c:pt idx="8130">
                  <c:v>8.6056000000000379E-3</c:v>
                </c:pt>
                <c:pt idx="8131">
                  <c:v>8.6056000000000379E-3</c:v>
                </c:pt>
                <c:pt idx="8132">
                  <c:v>8.6056000000000379E-3</c:v>
                </c:pt>
                <c:pt idx="8133">
                  <c:v>8.6056000000000379E-3</c:v>
                </c:pt>
                <c:pt idx="8134">
                  <c:v>8.6056000000000379E-3</c:v>
                </c:pt>
                <c:pt idx="8135">
                  <c:v>8.6056000000000379E-3</c:v>
                </c:pt>
                <c:pt idx="8136">
                  <c:v>8.6056000000000379E-3</c:v>
                </c:pt>
                <c:pt idx="8137">
                  <c:v>8.6056000000000379E-3</c:v>
                </c:pt>
                <c:pt idx="8138">
                  <c:v>8.605500000000035E-3</c:v>
                </c:pt>
                <c:pt idx="8139">
                  <c:v>8.605500000000035E-3</c:v>
                </c:pt>
                <c:pt idx="8140">
                  <c:v>8.605500000000035E-3</c:v>
                </c:pt>
                <c:pt idx="8141">
                  <c:v>8.605500000000035E-3</c:v>
                </c:pt>
                <c:pt idx="8142">
                  <c:v>8.605500000000035E-3</c:v>
                </c:pt>
                <c:pt idx="8143">
                  <c:v>8.605500000000035E-3</c:v>
                </c:pt>
                <c:pt idx="8144">
                  <c:v>8.605500000000035E-3</c:v>
                </c:pt>
                <c:pt idx="8145">
                  <c:v>8.605500000000035E-3</c:v>
                </c:pt>
                <c:pt idx="8146">
                  <c:v>8.605500000000035E-3</c:v>
                </c:pt>
                <c:pt idx="8147">
                  <c:v>8.605500000000035E-3</c:v>
                </c:pt>
                <c:pt idx="8148">
                  <c:v>8.605500000000035E-3</c:v>
                </c:pt>
                <c:pt idx="8149">
                  <c:v>8.605500000000035E-3</c:v>
                </c:pt>
                <c:pt idx="8150">
                  <c:v>8.605500000000035E-3</c:v>
                </c:pt>
                <c:pt idx="8151">
                  <c:v>8.605500000000035E-3</c:v>
                </c:pt>
                <c:pt idx="8152">
                  <c:v>8.605500000000035E-3</c:v>
                </c:pt>
                <c:pt idx="8153">
                  <c:v>8.605500000000035E-3</c:v>
                </c:pt>
                <c:pt idx="8154">
                  <c:v>8.6054000000000304E-3</c:v>
                </c:pt>
                <c:pt idx="8155">
                  <c:v>8.6054000000000304E-3</c:v>
                </c:pt>
                <c:pt idx="8156">
                  <c:v>8.6054000000000304E-3</c:v>
                </c:pt>
                <c:pt idx="8157">
                  <c:v>8.6054000000000304E-3</c:v>
                </c:pt>
                <c:pt idx="8158">
                  <c:v>8.6054000000000304E-3</c:v>
                </c:pt>
                <c:pt idx="8159">
                  <c:v>8.6054000000000304E-3</c:v>
                </c:pt>
                <c:pt idx="8160">
                  <c:v>8.6054000000000304E-3</c:v>
                </c:pt>
                <c:pt idx="8161">
                  <c:v>8.6054000000000304E-3</c:v>
                </c:pt>
                <c:pt idx="8162">
                  <c:v>8.6054000000000304E-3</c:v>
                </c:pt>
                <c:pt idx="8163">
                  <c:v>8.6054000000000304E-3</c:v>
                </c:pt>
                <c:pt idx="8164">
                  <c:v>8.6054000000000304E-3</c:v>
                </c:pt>
                <c:pt idx="8165">
                  <c:v>8.6054000000000304E-3</c:v>
                </c:pt>
                <c:pt idx="8166">
                  <c:v>8.6054000000000304E-3</c:v>
                </c:pt>
                <c:pt idx="8167">
                  <c:v>8.6054000000000304E-3</c:v>
                </c:pt>
                <c:pt idx="8168">
                  <c:v>8.6054000000000304E-3</c:v>
                </c:pt>
                <c:pt idx="8169">
                  <c:v>8.6054000000000304E-3</c:v>
                </c:pt>
                <c:pt idx="8170">
                  <c:v>8.6054000000000304E-3</c:v>
                </c:pt>
                <c:pt idx="8171">
                  <c:v>8.6053000000000067E-3</c:v>
                </c:pt>
                <c:pt idx="8172">
                  <c:v>8.6053000000000067E-3</c:v>
                </c:pt>
                <c:pt idx="8173">
                  <c:v>8.6053000000000067E-3</c:v>
                </c:pt>
                <c:pt idx="8174">
                  <c:v>8.6053000000000067E-3</c:v>
                </c:pt>
                <c:pt idx="8175">
                  <c:v>8.6053000000000067E-3</c:v>
                </c:pt>
                <c:pt idx="8176">
                  <c:v>8.6053000000000067E-3</c:v>
                </c:pt>
                <c:pt idx="8177">
                  <c:v>8.6053000000000067E-3</c:v>
                </c:pt>
                <c:pt idx="8178">
                  <c:v>8.6053000000000067E-3</c:v>
                </c:pt>
                <c:pt idx="8179">
                  <c:v>8.6053000000000067E-3</c:v>
                </c:pt>
                <c:pt idx="8180">
                  <c:v>8.6053000000000067E-3</c:v>
                </c:pt>
                <c:pt idx="8181">
                  <c:v>8.6053000000000067E-3</c:v>
                </c:pt>
                <c:pt idx="8182">
                  <c:v>8.6053000000000067E-3</c:v>
                </c:pt>
                <c:pt idx="8183">
                  <c:v>8.6053000000000067E-3</c:v>
                </c:pt>
                <c:pt idx="8184">
                  <c:v>8.6053000000000067E-3</c:v>
                </c:pt>
                <c:pt idx="8185">
                  <c:v>8.6053000000000067E-3</c:v>
                </c:pt>
                <c:pt idx="8186">
                  <c:v>8.6053000000000067E-3</c:v>
                </c:pt>
                <c:pt idx="8187">
                  <c:v>8.6053000000000067E-3</c:v>
                </c:pt>
                <c:pt idx="8188">
                  <c:v>8.6052000000000246E-3</c:v>
                </c:pt>
                <c:pt idx="8189">
                  <c:v>8.6052000000000246E-3</c:v>
                </c:pt>
                <c:pt idx="8190">
                  <c:v>8.6052000000000246E-3</c:v>
                </c:pt>
                <c:pt idx="8191">
                  <c:v>8.6052000000000246E-3</c:v>
                </c:pt>
                <c:pt idx="8192">
                  <c:v>8.6052000000000246E-3</c:v>
                </c:pt>
                <c:pt idx="8193">
                  <c:v>8.6052000000000246E-3</c:v>
                </c:pt>
                <c:pt idx="8194">
                  <c:v>8.6052000000000246E-3</c:v>
                </c:pt>
                <c:pt idx="8195">
                  <c:v>8.6052000000000246E-3</c:v>
                </c:pt>
                <c:pt idx="8196">
                  <c:v>8.6052000000000246E-3</c:v>
                </c:pt>
                <c:pt idx="8197">
                  <c:v>8.6052000000000246E-3</c:v>
                </c:pt>
                <c:pt idx="8198">
                  <c:v>8.6052000000000246E-3</c:v>
                </c:pt>
                <c:pt idx="8199">
                  <c:v>8.6052000000000246E-3</c:v>
                </c:pt>
                <c:pt idx="8200">
                  <c:v>8.6052000000000246E-3</c:v>
                </c:pt>
                <c:pt idx="8201">
                  <c:v>8.6052000000000246E-3</c:v>
                </c:pt>
                <c:pt idx="8202">
                  <c:v>8.6052000000000246E-3</c:v>
                </c:pt>
                <c:pt idx="8203">
                  <c:v>8.6052000000000246E-3</c:v>
                </c:pt>
                <c:pt idx="8204">
                  <c:v>8.6052000000000246E-3</c:v>
                </c:pt>
                <c:pt idx="8205">
                  <c:v>8.6051000000000027E-3</c:v>
                </c:pt>
                <c:pt idx="8206">
                  <c:v>8.6051000000000027E-3</c:v>
                </c:pt>
                <c:pt idx="8207">
                  <c:v>8.6051000000000027E-3</c:v>
                </c:pt>
                <c:pt idx="8208">
                  <c:v>8.6051000000000027E-3</c:v>
                </c:pt>
                <c:pt idx="8209">
                  <c:v>8.6051000000000027E-3</c:v>
                </c:pt>
                <c:pt idx="8210">
                  <c:v>8.6051000000000027E-3</c:v>
                </c:pt>
                <c:pt idx="8211">
                  <c:v>8.6051000000000027E-3</c:v>
                </c:pt>
                <c:pt idx="8212">
                  <c:v>8.6051000000000027E-3</c:v>
                </c:pt>
                <c:pt idx="8213">
                  <c:v>8.6051000000000027E-3</c:v>
                </c:pt>
                <c:pt idx="8214">
                  <c:v>8.6051000000000027E-3</c:v>
                </c:pt>
                <c:pt idx="8215">
                  <c:v>8.6051000000000027E-3</c:v>
                </c:pt>
                <c:pt idx="8216">
                  <c:v>8.6051000000000027E-3</c:v>
                </c:pt>
                <c:pt idx="8217">
                  <c:v>8.6051000000000027E-3</c:v>
                </c:pt>
                <c:pt idx="8218">
                  <c:v>8.6051000000000027E-3</c:v>
                </c:pt>
                <c:pt idx="8219">
                  <c:v>8.6051000000000027E-3</c:v>
                </c:pt>
                <c:pt idx="8220">
                  <c:v>8.6051000000000027E-3</c:v>
                </c:pt>
                <c:pt idx="8221">
                  <c:v>8.6051000000000027E-3</c:v>
                </c:pt>
                <c:pt idx="8222">
                  <c:v>8.6050000000000067E-3</c:v>
                </c:pt>
                <c:pt idx="8223">
                  <c:v>8.6050000000000067E-3</c:v>
                </c:pt>
                <c:pt idx="8224">
                  <c:v>8.6050000000000067E-3</c:v>
                </c:pt>
                <c:pt idx="8225">
                  <c:v>8.6050000000000067E-3</c:v>
                </c:pt>
                <c:pt idx="8226">
                  <c:v>8.6050000000000067E-3</c:v>
                </c:pt>
                <c:pt idx="8227">
                  <c:v>8.6050000000000067E-3</c:v>
                </c:pt>
                <c:pt idx="8228">
                  <c:v>8.6050000000000067E-3</c:v>
                </c:pt>
                <c:pt idx="8229">
                  <c:v>8.6050000000000067E-3</c:v>
                </c:pt>
                <c:pt idx="8230">
                  <c:v>8.6050000000000067E-3</c:v>
                </c:pt>
                <c:pt idx="8231">
                  <c:v>8.6050000000000067E-3</c:v>
                </c:pt>
                <c:pt idx="8232">
                  <c:v>8.6050000000000067E-3</c:v>
                </c:pt>
                <c:pt idx="8233">
                  <c:v>8.6050000000000067E-3</c:v>
                </c:pt>
                <c:pt idx="8234">
                  <c:v>8.6050000000000067E-3</c:v>
                </c:pt>
                <c:pt idx="8235">
                  <c:v>8.6050000000000067E-3</c:v>
                </c:pt>
                <c:pt idx="8236">
                  <c:v>8.6050000000000067E-3</c:v>
                </c:pt>
                <c:pt idx="8237">
                  <c:v>8.6050000000000067E-3</c:v>
                </c:pt>
                <c:pt idx="8238">
                  <c:v>8.6050000000000067E-3</c:v>
                </c:pt>
                <c:pt idx="8239">
                  <c:v>8.6049000000000004E-3</c:v>
                </c:pt>
                <c:pt idx="8240">
                  <c:v>8.6049000000000004E-3</c:v>
                </c:pt>
                <c:pt idx="8241">
                  <c:v>8.6049000000000004E-3</c:v>
                </c:pt>
                <c:pt idx="8242">
                  <c:v>8.6049000000000004E-3</c:v>
                </c:pt>
                <c:pt idx="8243">
                  <c:v>8.6049000000000004E-3</c:v>
                </c:pt>
                <c:pt idx="8244">
                  <c:v>8.6049000000000004E-3</c:v>
                </c:pt>
                <c:pt idx="8245">
                  <c:v>8.6049000000000004E-3</c:v>
                </c:pt>
                <c:pt idx="8246">
                  <c:v>8.6049000000000004E-3</c:v>
                </c:pt>
                <c:pt idx="8247">
                  <c:v>8.6049000000000004E-3</c:v>
                </c:pt>
                <c:pt idx="8248">
                  <c:v>8.6049000000000004E-3</c:v>
                </c:pt>
                <c:pt idx="8249">
                  <c:v>8.6049000000000004E-3</c:v>
                </c:pt>
                <c:pt idx="8250">
                  <c:v>8.6049000000000004E-3</c:v>
                </c:pt>
                <c:pt idx="8251">
                  <c:v>8.6049000000000004E-3</c:v>
                </c:pt>
                <c:pt idx="8252">
                  <c:v>8.6049000000000004E-3</c:v>
                </c:pt>
                <c:pt idx="8253">
                  <c:v>8.6049000000000004E-3</c:v>
                </c:pt>
                <c:pt idx="8254">
                  <c:v>8.6049000000000004E-3</c:v>
                </c:pt>
                <c:pt idx="8255">
                  <c:v>8.6049000000000004E-3</c:v>
                </c:pt>
                <c:pt idx="8256">
                  <c:v>8.6049000000000004E-3</c:v>
                </c:pt>
                <c:pt idx="8257">
                  <c:v>8.6048000000000027E-3</c:v>
                </c:pt>
                <c:pt idx="8258">
                  <c:v>8.6048000000000027E-3</c:v>
                </c:pt>
                <c:pt idx="8259">
                  <c:v>8.6048000000000027E-3</c:v>
                </c:pt>
                <c:pt idx="8260">
                  <c:v>8.6048000000000027E-3</c:v>
                </c:pt>
                <c:pt idx="8261">
                  <c:v>8.6048000000000027E-3</c:v>
                </c:pt>
                <c:pt idx="8262">
                  <c:v>8.6048000000000027E-3</c:v>
                </c:pt>
                <c:pt idx="8263">
                  <c:v>8.6048000000000027E-3</c:v>
                </c:pt>
                <c:pt idx="8264">
                  <c:v>8.6048000000000027E-3</c:v>
                </c:pt>
                <c:pt idx="8265">
                  <c:v>8.6048000000000027E-3</c:v>
                </c:pt>
                <c:pt idx="8266">
                  <c:v>8.6048000000000027E-3</c:v>
                </c:pt>
                <c:pt idx="8267">
                  <c:v>8.6048000000000027E-3</c:v>
                </c:pt>
                <c:pt idx="8268">
                  <c:v>8.6048000000000027E-3</c:v>
                </c:pt>
                <c:pt idx="8269">
                  <c:v>8.6048000000000027E-3</c:v>
                </c:pt>
                <c:pt idx="8270">
                  <c:v>8.6048000000000027E-3</c:v>
                </c:pt>
                <c:pt idx="8271">
                  <c:v>8.6048000000000027E-3</c:v>
                </c:pt>
                <c:pt idx="8272">
                  <c:v>8.6048000000000027E-3</c:v>
                </c:pt>
                <c:pt idx="8273">
                  <c:v>8.6048000000000027E-3</c:v>
                </c:pt>
                <c:pt idx="8274">
                  <c:v>8.6047000000000068E-3</c:v>
                </c:pt>
                <c:pt idx="8275">
                  <c:v>8.6047000000000068E-3</c:v>
                </c:pt>
                <c:pt idx="8276">
                  <c:v>8.6047000000000068E-3</c:v>
                </c:pt>
                <c:pt idx="8277">
                  <c:v>8.6047000000000068E-3</c:v>
                </c:pt>
                <c:pt idx="8278">
                  <c:v>8.6047000000000068E-3</c:v>
                </c:pt>
                <c:pt idx="8279">
                  <c:v>8.6047000000000068E-3</c:v>
                </c:pt>
                <c:pt idx="8280">
                  <c:v>8.6047000000000068E-3</c:v>
                </c:pt>
                <c:pt idx="8281">
                  <c:v>8.6047000000000068E-3</c:v>
                </c:pt>
                <c:pt idx="8282">
                  <c:v>8.6047000000000068E-3</c:v>
                </c:pt>
                <c:pt idx="8283">
                  <c:v>8.6047000000000068E-3</c:v>
                </c:pt>
                <c:pt idx="8284">
                  <c:v>8.6047000000000068E-3</c:v>
                </c:pt>
                <c:pt idx="8285">
                  <c:v>8.6047000000000068E-3</c:v>
                </c:pt>
                <c:pt idx="8286">
                  <c:v>8.6047000000000068E-3</c:v>
                </c:pt>
                <c:pt idx="8287">
                  <c:v>8.6047000000000068E-3</c:v>
                </c:pt>
                <c:pt idx="8288">
                  <c:v>8.6047000000000068E-3</c:v>
                </c:pt>
                <c:pt idx="8289">
                  <c:v>8.6047000000000068E-3</c:v>
                </c:pt>
                <c:pt idx="8290">
                  <c:v>8.6047000000000068E-3</c:v>
                </c:pt>
                <c:pt idx="8291">
                  <c:v>8.6046000000000004E-3</c:v>
                </c:pt>
                <c:pt idx="8292">
                  <c:v>8.6046000000000004E-3</c:v>
                </c:pt>
                <c:pt idx="8293">
                  <c:v>8.6046000000000004E-3</c:v>
                </c:pt>
                <c:pt idx="8294">
                  <c:v>8.6046000000000004E-3</c:v>
                </c:pt>
                <c:pt idx="8295">
                  <c:v>8.6046000000000004E-3</c:v>
                </c:pt>
                <c:pt idx="8296">
                  <c:v>8.6046000000000004E-3</c:v>
                </c:pt>
                <c:pt idx="8297">
                  <c:v>8.6046000000000004E-3</c:v>
                </c:pt>
                <c:pt idx="8298">
                  <c:v>8.6046000000000004E-3</c:v>
                </c:pt>
                <c:pt idx="8299">
                  <c:v>8.6046000000000004E-3</c:v>
                </c:pt>
                <c:pt idx="8300">
                  <c:v>8.6046000000000004E-3</c:v>
                </c:pt>
                <c:pt idx="8301">
                  <c:v>8.6046000000000004E-3</c:v>
                </c:pt>
                <c:pt idx="8302">
                  <c:v>8.6046000000000004E-3</c:v>
                </c:pt>
                <c:pt idx="8303">
                  <c:v>8.6046000000000004E-3</c:v>
                </c:pt>
                <c:pt idx="8304">
                  <c:v>8.6046000000000004E-3</c:v>
                </c:pt>
                <c:pt idx="8305">
                  <c:v>8.6046000000000004E-3</c:v>
                </c:pt>
                <c:pt idx="8306">
                  <c:v>8.6046000000000004E-3</c:v>
                </c:pt>
                <c:pt idx="8307">
                  <c:v>8.6046000000000004E-3</c:v>
                </c:pt>
                <c:pt idx="8308">
                  <c:v>8.6046000000000004E-3</c:v>
                </c:pt>
                <c:pt idx="8309">
                  <c:v>8.6045000000000028E-3</c:v>
                </c:pt>
                <c:pt idx="8310">
                  <c:v>8.6045000000000028E-3</c:v>
                </c:pt>
                <c:pt idx="8311">
                  <c:v>8.6045000000000028E-3</c:v>
                </c:pt>
                <c:pt idx="8312">
                  <c:v>8.6045000000000028E-3</c:v>
                </c:pt>
                <c:pt idx="8313">
                  <c:v>8.6045000000000028E-3</c:v>
                </c:pt>
                <c:pt idx="8314">
                  <c:v>8.6045000000000028E-3</c:v>
                </c:pt>
                <c:pt idx="8315">
                  <c:v>8.6045000000000028E-3</c:v>
                </c:pt>
                <c:pt idx="8316">
                  <c:v>8.6045000000000028E-3</c:v>
                </c:pt>
                <c:pt idx="8317">
                  <c:v>8.6045000000000028E-3</c:v>
                </c:pt>
                <c:pt idx="8318">
                  <c:v>8.6045000000000028E-3</c:v>
                </c:pt>
                <c:pt idx="8319">
                  <c:v>8.6045000000000028E-3</c:v>
                </c:pt>
                <c:pt idx="8320">
                  <c:v>8.6045000000000028E-3</c:v>
                </c:pt>
                <c:pt idx="8321">
                  <c:v>8.6045000000000028E-3</c:v>
                </c:pt>
                <c:pt idx="8322">
                  <c:v>8.6045000000000028E-3</c:v>
                </c:pt>
                <c:pt idx="8323">
                  <c:v>8.6045000000000028E-3</c:v>
                </c:pt>
                <c:pt idx="8324">
                  <c:v>8.6045000000000028E-3</c:v>
                </c:pt>
                <c:pt idx="8325">
                  <c:v>8.6045000000000028E-3</c:v>
                </c:pt>
                <c:pt idx="8326">
                  <c:v>8.6044000000000068E-3</c:v>
                </c:pt>
                <c:pt idx="8327">
                  <c:v>8.6044000000000068E-3</c:v>
                </c:pt>
                <c:pt idx="8328">
                  <c:v>8.6044000000000068E-3</c:v>
                </c:pt>
                <c:pt idx="8329">
                  <c:v>8.6044000000000068E-3</c:v>
                </c:pt>
                <c:pt idx="8330">
                  <c:v>8.6044000000000068E-3</c:v>
                </c:pt>
                <c:pt idx="8331">
                  <c:v>8.6044000000000068E-3</c:v>
                </c:pt>
                <c:pt idx="8332">
                  <c:v>8.6044000000000068E-3</c:v>
                </c:pt>
                <c:pt idx="8333">
                  <c:v>8.6044000000000068E-3</c:v>
                </c:pt>
                <c:pt idx="8334">
                  <c:v>8.6044000000000068E-3</c:v>
                </c:pt>
                <c:pt idx="8335">
                  <c:v>8.6044000000000068E-3</c:v>
                </c:pt>
                <c:pt idx="8336">
                  <c:v>8.6044000000000068E-3</c:v>
                </c:pt>
                <c:pt idx="8337">
                  <c:v>8.6044000000000068E-3</c:v>
                </c:pt>
                <c:pt idx="8338">
                  <c:v>8.6044000000000068E-3</c:v>
                </c:pt>
                <c:pt idx="8339">
                  <c:v>8.6044000000000068E-3</c:v>
                </c:pt>
                <c:pt idx="8340">
                  <c:v>8.6044000000000068E-3</c:v>
                </c:pt>
                <c:pt idx="8341">
                  <c:v>8.6044000000000068E-3</c:v>
                </c:pt>
                <c:pt idx="8342">
                  <c:v>8.6044000000000068E-3</c:v>
                </c:pt>
                <c:pt idx="8343">
                  <c:v>8.6044000000000068E-3</c:v>
                </c:pt>
                <c:pt idx="8344">
                  <c:v>8.6043000000000005E-3</c:v>
                </c:pt>
                <c:pt idx="8345">
                  <c:v>8.6043000000000005E-3</c:v>
                </c:pt>
                <c:pt idx="8346">
                  <c:v>8.6043000000000005E-3</c:v>
                </c:pt>
                <c:pt idx="8347">
                  <c:v>8.6043000000000005E-3</c:v>
                </c:pt>
                <c:pt idx="8348">
                  <c:v>8.6043000000000005E-3</c:v>
                </c:pt>
                <c:pt idx="8349">
                  <c:v>8.6043000000000005E-3</c:v>
                </c:pt>
                <c:pt idx="8350">
                  <c:v>8.6043000000000005E-3</c:v>
                </c:pt>
                <c:pt idx="8351">
                  <c:v>8.6043000000000005E-3</c:v>
                </c:pt>
                <c:pt idx="8352">
                  <c:v>8.6043000000000005E-3</c:v>
                </c:pt>
                <c:pt idx="8353">
                  <c:v>8.6043000000000005E-3</c:v>
                </c:pt>
                <c:pt idx="8354">
                  <c:v>8.6043000000000005E-3</c:v>
                </c:pt>
                <c:pt idx="8355">
                  <c:v>8.6043000000000005E-3</c:v>
                </c:pt>
                <c:pt idx="8356">
                  <c:v>8.6043000000000005E-3</c:v>
                </c:pt>
                <c:pt idx="8357">
                  <c:v>8.6043000000000005E-3</c:v>
                </c:pt>
                <c:pt idx="8358">
                  <c:v>8.6043000000000005E-3</c:v>
                </c:pt>
                <c:pt idx="8359">
                  <c:v>8.6043000000000005E-3</c:v>
                </c:pt>
                <c:pt idx="8360">
                  <c:v>8.6043000000000005E-3</c:v>
                </c:pt>
                <c:pt idx="8361">
                  <c:v>8.6043000000000005E-3</c:v>
                </c:pt>
                <c:pt idx="8362">
                  <c:v>8.6042000000000011E-3</c:v>
                </c:pt>
                <c:pt idx="8363">
                  <c:v>8.6042000000000011E-3</c:v>
                </c:pt>
                <c:pt idx="8364">
                  <c:v>8.6042000000000011E-3</c:v>
                </c:pt>
                <c:pt idx="8365">
                  <c:v>8.6042000000000011E-3</c:v>
                </c:pt>
                <c:pt idx="8366">
                  <c:v>8.6042000000000011E-3</c:v>
                </c:pt>
                <c:pt idx="8367">
                  <c:v>8.6042000000000011E-3</c:v>
                </c:pt>
                <c:pt idx="8368">
                  <c:v>8.6042000000000011E-3</c:v>
                </c:pt>
                <c:pt idx="8369">
                  <c:v>8.6042000000000011E-3</c:v>
                </c:pt>
                <c:pt idx="8370">
                  <c:v>8.6042000000000011E-3</c:v>
                </c:pt>
                <c:pt idx="8371">
                  <c:v>8.6042000000000011E-3</c:v>
                </c:pt>
                <c:pt idx="8372">
                  <c:v>8.6042000000000011E-3</c:v>
                </c:pt>
                <c:pt idx="8373">
                  <c:v>8.6042000000000011E-3</c:v>
                </c:pt>
                <c:pt idx="8374">
                  <c:v>8.6042000000000011E-3</c:v>
                </c:pt>
                <c:pt idx="8375">
                  <c:v>8.6042000000000011E-3</c:v>
                </c:pt>
                <c:pt idx="8376">
                  <c:v>8.6042000000000011E-3</c:v>
                </c:pt>
                <c:pt idx="8377">
                  <c:v>8.6042000000000011E-3</c:v>
                </c:pt>
                <c:pt idx="8378">
                  <c:v>8.6042000000000011E-3</c:v>
                </c:pt>
                <c:pt idx="8379">
                  <c:v>8.6041000000000034E-3</c:v>
                </c:pt>
                <c:pt idx="8380">
                  <c:v>8.6041000000000034E-3</c:v>
                </c:pt>
                <c:pt idx="8381">
                  <c:v>8.6041000000000034E-3</c:v>
                </c:pt>
                <c:pt idx="8382">
                  <c:v>8.6041000000000034E-3</c:v>
                </c:pt>
                <c:pt idx="8383">
                  <c:v>8.6041000000000034E-3</c:v>
                </c:pt>
                <c:pt idx="8384">
                  <c:v>8.6041000000000034E-3</c:v>
                </c:pt>
                <c:pt idx="8385">
                  <c:v>8.6041000000000034E-3</c:v>
                </c:pt>
                <c:pt idx="8386">
                  <c:v>8.6041000000000034E-3</c:v>
                </c:pt>
                <c:pt idx="8387">
                  <c:v>8.6041000000000034E-3</c:v>
                </c:pt>
                <c:pt idx="8388">
                  <c:v>8.6041000000000034E-3</c:v>
                </c:pt>
                <c:pt idx="8389">
                  <c:v>8.6041000000000034E-3</c:v>
                </c:pt>
                <c:pt idx="8390">
                  <c:v>8.6041000000000034E-3</c:v>
                </c:pt>
                <c:pt idx="8391">
                  <c:v>8.6041000000000034E-3</c:v>
                </c:pt>
                <c:pt idx="8392">
                  <c:v>8.6041000000000034E-3</c:v>
                </c:pt>
                <c:pt idx="8393">
                  <c:v>8.6041000000000034E-3</c:v>
                </c:pt>
                <c:pt idx="8394">
                  <c:v>8.6041000000000034E-3</c:v>
                </c:pt>
                <c:pt idx="8395">
                  <c:v>8.6041000000000034E-3</c:v>
                </c:pt>
                <c:pt idx="8396">
                  <c:v>8.6041000000000034E-3</c:v>
                </c:pt>
                <c:pt idx="8397">
                  <c:v>8.6040000000000005E-3</c:v>
                </c:pt>
                <c:pt idx="8398">
                  <c:v>8.6040000000000005E-3</c:v>
                </c:pt>
                <c:pt idx="8399">
                  <c:v>8.6040000000000005E-3</c:v>
                </c:pt>
                <c:pt idx="8400">
                  <c:v>8.6040000000000005E-3</c:v>
                </c:pt>
                <c:pt idx="8401">
                  <c:v>8.6040000000000005E-3</c:v>
                </c:pt>
                <c:pt idx="8402">
                  <c:v>8.6040000000000005E-3</c:v>
                </c:pt>
                <c:pt idx="8403">
                  <c:v>8.6040000000000005E-3</c:v>
                </c:pt>
                <c:pt idx="8404">
                  <c:v>8.6040000000000005E-3</c:v>
                </c:pt>
                <c:pt idx="8405">
                  <c:v>8.6040000000000005E-3</c:v>
                </c:pt>
                <c:pt idx="8406">
                  <c:v>8.6040000000000005E-3</c:v>
                </c:pt>
                <c:pt idx="8407">
                  <c:v>8.6040000000000005E-3</c:v>
                </c:pt>
                <c:pt idx="8408">
                  <c:v>8.6040000000000005E-3</c:v>
                </c:pt>
                <c:pt idx="8409">
                  <c:v>8.6040000000000005E-3</c:v>
                </c:pt>
                <c:pt idx="8410">
                  <c:v>8.6040000000000005E-3</c:v>
                </c:pt>
                <c:pt idx="8411">
                  <c:v>8.6040000000000005E-3</c:v>
                </c:pt>
                <c:pt idx="8412">
                  <c:v>8.6040000000000005E-3</c:v>
                </c:pt>
                <c:pt idx="8413">
                  <c:v>8.6040000000000005E-3</c:v>
                </c:pt>
                <c:pt idx="8414">
                  <c:v>8.6040000000000005E-3</c:v>
                </c:pt>
                <c:pt idx="8415">
                  <c:v>8.6039000000000046E-3</c:v>
                </c:pt>
                <c:pt idx="8416">
                  <c:v>8.6039000000000046E-3</c:v>
                </c:pt>
                <c:pt idx="8417">
                  <c:v>8.6039000000000046E-3</c:v>
                </c:pt>
                <c:pt idx="8418">
                  <c:v>8.6039000000000046E-3</c:v>
                </c:pt>
                <c:pt idx="8419">
                  <c:v>8.6039000000000046E-3</c:v>
                </c:pt>
                <c:pt idx="8420">
                  <c:v>8.6039000000000046E-3</c:v>
                </c:pt>
                <c:pt idx="8421">
                  <c:v>8.6039000000000046E-3</c:v>
                </c:pt>
                <c:pt idx="8422">
                  <c:v>8.6039000000000046E-3</c:v>
                </c:pt>
                <c:pt idx="8423">
                  <c:v>8.6039000000000046E-3</c:v>
                </c:pt>
                <c:pt idx="8424">
                  <c:v>8.6039000000000046E-3</c:v>
                </c:pt>
                <c:pt idx="8425">
                  <c:v>8.6039000000000046E-3</c:v>
                </c:pt>
                <c:pt idx="8426">
                  <c:v>8.6039000000000046E-3</c:v>
                </c:pt>
                <c:pt idx="8427">
                  <c:v>8.6039000000000046E-3</c:v>
                </c:pt>
                <c:pt idx="8428">
                  <c:v>8.6039000000000046E-3</c:v>
                </c:pt>
                <c:pt idx="8429">
                  <c:v>8.6039000000000046E-3</c:v>
                </c:pt>
                <c:pt idx="8430">
                  <c:v>8.6039000000000046E-3</c:v>
                </c:pt>
                <c:pt idx="8431">
                  <c:v>8.6039000000000046E-3</c:v>
                </c:pt>
                <c:pt idx="8432">
                  <c:v>8.6039000000000046E-3</c:v>
                </c:pt>
                <c:pt idx="8433">
                  <c:v>8.6038000000000208E-3</c:v>
                </c:pt>
                <c:pt idx="8434">
                  <c:v>8.6038000000000208E-3</c:v>
                </c:pt>
                <c:pt idx="8435">
                  <c:v>8.6038000000000208E-3</c:v>
                </c:pt>
                <c:pt idx="8436">
                  <c:v>8.6038000000000208E-3</c:v>
                </c:pt>
                <c:pt idx="8437">
                  <c:v>8.6038000000000208E-3</c:v>
                </c:pt>
                <c:pt idx="8438">
                  <c:v>8.6038000000000208E-3</c:v>
                </c:pt>
                <c:pt idx="8439">
                  <c:v>8.6038000000000208E-3</c:v>
                </c:pt>
                <c:pt idx="8440">
                  <c:v>8.6038000000000208E-3</c:v>
                </c:pt>
                <c:pt idx="8441">
                  <c:v>8.6038000000000208E-3</c:v>
                </c:pt>
                <c:pt idx="8442">
                  <c:v>8.6038000000000208E-3</c:v>
                </c:pt>
                <c:pt idx="8443">
                  <c:v>8.6038000000000208E-3</c:v>
                </c:pt>
                <c:pt idx="8444">
                  <c:v>8.6038000000000208E-3</c:v>
                </c:pt>
                <c:pt idx="8445">
                  <c:v>8.6038000000000208E-3</c:v>
                </c:pt>
                <c:pt idx="8446">
                  <c:v>8.6038000000000208E-3</c:v>
                </c:pt>
                <c:pt idx="8447">
                  <c:v>8.6038000000000208E-3</c:v>
                </c:pt>
                <c:pt idx="8448">
                  <c:v>8.6038000000000208E-3</c:v>
                </c:pt>
                <c:pt idx="8449">
                  <c:v>8.6038000000000208E-3</c:v>
                </c:pt>
                <c:pt idx="8450">
                  <c:v>8.6038000000000208E-3</c:v>
                </c:pt>
                <c:pt idx="8451">
                  <c:v>8.6037000000000006E-3</c:v>
                </c:pt>
                <c:pt idx="8452">
                  <c:v>8.6037000000000006E-3</c:v>
                </c:pt>
                <c:pt idx="8453">
                  <c:v>8.6037000000000006E-3</c:v>
                </c:pt>
                <c:pt idx="8454">
                  <c:v>8.6037000000000006E-3</c:v>
                </c:pt>
                <c:pt idx="8455">
                  <c:v>8.6037000000000006E-3</c:v>
                </c:pt>
                <c:pt idx="8456">
                  <c:v>8.6037000000000006E-3</c:v>
                </c:pt>
                <c:pt idx="8457">
                  <c:v>8.6037000000000006E-3</c:v>
                </c:pt>
                <c:pt idx="8458">
                  <c:v>8.6037000000000006E-3</c:v>
                </c:pt>
                <c:pt idx="8459">
                  <c:v>8.6037000000000006E-3</c:v>
                </c:pt>
                <c:pt idx="8460">
                  <c:v>8.6037000000000006E-3</c:v>
                </c:pt>
                <c:pt idx="8461">
                  <c:v>8.6037000000000006E-3</c:v>
                </c:pt>
                <c:pt idx="8462">
                  <c:v>8.6037000000000006E-3</c:v>
                </c:pt>
                <c:pt idx="8463">
                  <c:v>8.6037000000000006E-3</c:v>
                </c:pt>
                <c:pt idx="8464">
                  <c:v>8.6037000000000006E-3</c:v>
                </c:pt>
                <c:pt idx="8465">
                  <c:v>8.6037000000000006E-3</c:v>
                </c:pt>
                <c:pt idx="8466">
                  <c:v>8.6037000000000006E-3</c:v>
                </c:pt>
                <c:pt idx="8467">
                  <c:v>8.6037000000000006E-3</c:v>
                </c:pt>
                <c:pt idx="8468">
                  <c:v>8.6037000000000006E-3</c:v>
                </c:pt>
                <c:pt idx="8469">
                  <c:v>8.6036000000000046E-3</c:v>
                </c:pt>
                <c:pt idx="8470">
                  <c:v>8.6036000000000046E-3</c:v>
                </c:pt>
                <c:pt idx="8471">
                  <c:v>8.6036000000000046E-3</c:v>
                </c:pt>
                <c:pt idx="8472">
                  <c:v>8.6036000000000046E-3</c:v>
                </c:pt>
                <c:pt idx="8473">
                  <c:v>8.6036000000000046E-3</c:v>
                </c:pt>
                <c:pt idx="8474">
                  <c:v>8.6036000000000046E-3</c:v>
                </c:pt>
                <c:pt idx="8475">
                  <c:v>8.6036000000000046E-3</c:v>
                </c:pt>
                <c:pt idx="8476">
                  <c:v>8.6036000000000046E-3</c:v>
                </c:pt>
                <c:pt idx="8477">
                  <c:v>8.6036000000000046E-3</c:v>
                </c:pt>
                <c:pt idx="8478">
                  <c:v>8.6036000000000046E-3</c:v>
                </c:pt>
                <c:pt idx="8479">
                  <c:v>8.6036000000000046E-3</c:v>
                </c:pt>
                <c:pt idx="8480">
                  <c:v>8.6036000000000046E-3</c:v>
                </c:pt>
                <c:pt idx="8481">
                  <c:v>8.6036000000000046E-3</c:v>
                </c:pt>
                <c:pt idx="8482">
                  <c:v>8.6036000000000046E-3</c:v>
                </c:pt>
                <c:pt idx="8483">
                  <c:v>8.6036000000000046E-3</c:v>
                </c:pt>
                <c:pt idx="8484">
                  <c:v>8.6036000000000046E-3</c:v>
                </c:pt>
                <c:pt idx="8485">
                  <c:v>8.6036000000000046E-3</c:v>
                </c:pt>
                <c:pt idx="8486">
                  <c:v>8.6036000000000046E-3</c:v>
                </c:pt>
                <c:pt idx="8487">
                  <c:v>8.6035000000000226E-3</c:v>
                </c:pt>
                <c:pt idx="8488">
                  <c:v>8.6035000000000226E-3</c:v>
                </c:pt>
                <c:pt idx="8489">
                  <c:v>8.6035000000000226E-3</c:v>
                </c:pt>
                <c:pt idx="8490">
                  <c:v>8.6035000000000226E-3</c:v>
                </c:pt>
                <c:pt idx="8491">
                  <c:v>8.6035000000000226E-3</c:v>
                </c:pt>
                <c:pt idx="8492">
                  <c:v>8.6035000000000226E-3</c:v>
                </c:pt>
                <c:pt idx="8493">
                  <c:v>8.6035000000000226E-3</c:v>
                </c:pt>
                <c:pt idx="8494">
                  <c:v>8.6035000000000226E-3</c:v>
                </c:pt>
                <c:pt idx="8495">
                  <c:v>8.6035000000000226E-3</c:v>
                </c:pt>
                <c:pt idx="8496">
                  <c:v>8.6035000000000226E-3</c:v>
                </c:pt>
                <c:pt idx="8497">
                  <c:v>8.6035000000000226E-3</c:v>
                </c:pt>
                <c:pt idx="8498">
                  <c:v>8.6035000000000226E-3</c:v>
                </c:pt>
                <c:pt idx="8499">
                  <c:v>8.6035000000000226E-3</c:v>
                </c:pt>
                <c:pt idx="8500">
                  <c:v>8.6035000000000226E-3</c:v>
                </c:pt>
                <c:pt idx="8501">
                  <c:v>8.6035000000000226E-3</c:v>
                </c:pt>
                <c:pt idx="8502">
                  <c:v>8.6035000000000226E-3</c:v>
                </c:pt>
                <c:pt idx="8503">
                  <c:v>8.6035000000000226E-3</c:v>
                </c:pt>
                <c:pt idx="8504">
                  <c:v>8.6035000000000226E-3</c:v>
                </c:pt>
                <c:pt idx="8505">
                  <c:v>8.6035000000000226E-3</c:v>
                </c:pt>
                <c:pt idx="8506">
                  <c:v>8.6034000000000267E-3</c:v>
                </c:pt>
                <c:pt idx="8507">
                  <c:v>8.6034000000000267E-3</c:v>
                </c:pt>
                <c:pt idx="8508">
                  <c:v>8.6034000000000267E-3</c:v>
                </c:pt>
                <c:pt idx="8509">
                  <c:v>8.6034000000000267E-3</c:v>
                </c:pt>
                <c:pt idx="8510">
                  <c:v>8.6034000000000267E-3</c:v>
                </c:pt>
                <c:pt idx="8511">
                  <c:v>8.6034000000000267E-3</c:v>
                </c:pt>
                <c:pt idx="8512">
                  <c:v>8.6034000000000267E-3</c:v>
                </c:pt>
                <c:pt idx="8513">
                  <c:v>8.6034000000000267E-3</c:v>
                </c:pt>
                <c:pt idx="8514">
                  <c:v>8.6034000000000267E-3</c:v>
                </c:pt>
                <c:pt idx="8515">
                  <c:v>8.6034000000000267E-3</c:v>
                </c:pt>
                <c:pt idx="8516">
                  <c:v>8.6034000000000267E-3</c:v>
                </c:pt>
                <c:pt idx="8517">
                  <c:v>8.6034000000000267E-3</c:v>
                </c:pt>
                <c:pt idx="8518">
                  <c:v>8.6034000000000267E-3</c:v>
                </c:pt>
                <c:pt idx="8519">
                  <c:v>8.6034000000000267E-3</c:v>
                </c:pt>
                <c:pt idx="8520">
                  <c:v>8.6034000000000267E-3</c:v>
                </c:pt>
                <c:pt idx="8521">
                  <c:v>8.6034000000000267E-3</c:v>
                </c:pt>
                <c:pt idx="8522">
                  <c:v>8.6034000000000267E-3</c:v>
                </c:pt>
                <c:pt idx="8523">
                  <c:v>8.6034000000000267E-3</c:v>
                </c:pt>
                <c:pt idx="8524">
                  <c:v>8.6033000000000047E-3</c:v>
                </c:pt>
                <c:pt idx="8525">
                  <c:v>8.6033000000000047E-3</c:v>
                </c:pt>
                <c:pt idx="8526">
                  <c:v>8.6033000000000047E-3</c:v>
                </c:pt>
                <c:pt idx="8527">
                  <c:v>8.6033000000000047E-3</c:v>
                </c:pt>
                <c:pt idx="8528">
                  <c:v>8.6033000000000047E-3</c:v>
                </c:pt>
                <c:pt idx="8529">
                  <c:v>8.6033000000000047E-3</c:v>
                </c:pt>
                <c:pt idx="8530">
                  <c:v>8.6033000000000047E-3</c:v>
                </c:pt>
                <c:pt idx="8531">
                  <c:v>8.6033000000000047E-3</c:v>
                </c:pt>
                <c:pt idx="8532">
                  <c:v>8.6033000000000047E-3</c:v>
                </c:pt>
                <c:pt idx="8533">
                  <c:v>8.6033000000000047E-3</c:v>
                </c:pt>
                <c:pt idx="8534">
                  <c:v>8.6033000000000047E-3</c:v>
                </c:pt>
                <c:pt idx="8535">
                  <c:v>8.6033000000000047E-3</c:v>
                </c:pt>
                <c:pt idx="8536">
                  <c:v>8.6033000000000047E-3</c:v>
                </c:pt>
                <c:pt idx="8537">
                  <c:v>8.6033000000000047E-3</c:v>
                </c:pt>
                <c:pt idx="8538">
                  <c:v>8.6033000000000047E-3</c:v>
                </c:pt>
                <c:pt idx="8539">
                  <c:v>8.6033000000000047E-3</c:v>
                </c:pt>
                <c:pt idx="8540">
                  <c:v>8.6033000000000047E-3</c:v>
                </c:pt>
                <c:pt idx="8541">
                  <c:v>8.6033000000000047E-3</c:v>
                </c:pt>
                <c:pt idx="8542">
                  <c:v>8.6033000000000047E-3</c:v>
                </c:pt>
                <c:pt idx="8543">
                  <c:v>8.6032000000000001E-3</c:v>
                </c:pt>
                <c:pt idx="8544">
                  <c:v>8.6032000000000001E-3</c:v>
                </c:pt>
                <c:pt idx="8545">
                  <c:v>8.6032000000000001E-3</c:v>
                </c:pt>
                <c:pt idx="8546">
                  <c:v>8.6032000000000001E-3</c:v>
                </c:pt>
                <c:pt idx="8547">
                  <c:v>8.6032000000000001E-3</c:v>
                </c:pt>
                <c:pt idx="8548">
                  <c:v>8.6032000000000001E-3</c:v>
                </c:pt>
                <c:pt idx="8549">
                  <c:v>8.6032000000000001E-3</c:v>
                </c:pt>
                <c:pt idx="8550">
                  <c:v>8.6032000000000001E-3</c:v>
                </c:pt>
                <c:pt idx="8551">
                  <c:v>8.6032000000000001E-3</c:v>
                </c:pt>
                <c:pt idx="8552">
                  <c:v>8.6032000000000001E-3</c:v>
                </c:pt>
                <c:pt idx="8553">
                  <c:v>8.6032000000000001E-3</c:v>
                </c:pt>
                <c:pt idx="8554">
                  <c:v>8.6032000000000001E-3</c:v>
                </c:pt>
                <c:pt idx="8555">
                  <c:v>8.6032000000000001E-3</c:v>
                </c:pt>
                <c:pt idx="8556">
                  <c:v>8.6032000000000001E-3</c:v>
                </c:pt>
                <c:pt idx="8557">
                  <c:v>8.6032000000000001E-3</c:v>
                </c:pt>
                <c:pt idx="8558">
                  <c:v>8.6032000000000001E-3</c:v>
                </c:pt>
                <c:pt idx="8559">
                  <c:v>8.6032000000000001E-3</c:v>
                </c:pt>
                <c:pt idx="8560">
                  <c:v>8.6032000000000001E-3</c:v>
                </c:pt>
                <c:pt idx="8561">
                  <c:v>8.6031000000000007E-3</c:v>
                </c:pt>
                <c:pt idx="8562">
                  <c:v>8.6031000000000007E-3</c:v>
                </c:pt>
                <c:pt idx="8563">
                  <c:v>8.6031000000000007E-3</c:v>
                </c:pt>
                <c:pt idx="8564">
                  <c:v>8.6031000000000007E-3</c:v>
                </c:pt>
                <c:pt idx="8565">
                  <c:v>8.6031000000000007E-3</c:v>
                </c:pt>
                <c:pt idx="8566">
                  <c:v>8.6031000000000007E-3</c:v>
                </c:pt>
                <c:pt idx="8567">
                  <c:v>8.6031000000000007E-3</c:v>
                </c:pt>
                <c:pt idx="8568">
                  <c:v>8.6031000000000007E-3</c:v>
                </c:pt>
                <c:pt idx="8569">
                  <c:v>8.6031000000000007E-3</c:v>
                </c:pt>
                <c:pt idx="8570">
                  <c:v>8.6031000000000007E-3</c:v>
                </c:pt>
                <c:pt idx="8571">
                  <c:v>8.6031000000000007E-3</c:v>
                </c:pt>
                <c:pt idx="8572">
                  <c:v>8.6031000000000007E-3</c:v>
                </c:pt>
                <c:pt idx="8573">
                  <c:v>8.6031000000000007E-3</c:v>
                </c:pt>
                <c:pt idx="8574">
                  <c:v>8.6031000000000007E-3</c:v>
                </c:pt>
                <c:pt idx="8575">
                  <c:v>8.6031000000000007E-3</c:v>
                </c:pt>
                <c:pt idx="8576">
                  <c:v>8.6031000000000007E-3</c:v>
                </c:pt>
                <c:pt idx="8577">
                  <c:v>8.6031000000000007E-3</c:v>
                </c:pt>
                <c:pt idx="8578">
                  <c:v>8.6031000000000007E-3</c:v>
                </c:pt>
                <c:pt idx="8579">
                  <c:v>8.6031000000000007E-3</c:v>
                </c:pt>
                <c:pt idx="8580">
                  <c:v>8.6030000000000047E-3</c:v>
                </c:pt>
                <c:pt idx="8581">
                  <c:v>8.6030000000000047E-3</c:v>
                </c:pt>
                <c:pt idx="8582">
                  <c:v>8.6030000000000047E-3</c:v>
                </c:pt>
                <c:pt idx="8583">
                  <c:v>8.6030000000000047E-3</c:v>
                </c:pt>
                <c:pt idx="8584">
                  <c:v>8.6030000000000047E-3</c:v>
                </c:pt>
                <c:pt idx="8585">
                  <c:v>8.6030000000000047E-3</c:v>
                </c:pt>
                <c:pt idx="8586">
                  <c:v>8.6030000000000047E-3</c:v>
                </c:pt>
                <c:pt idx="8587">
                  <c:v>8.6030000000000047E-3</c:v>
                </c:pt>
                <c:pt idx="8588">
                  <c:v>8.6030000000000047E-3</c:v>
                </c:pt>
                <c:pt idx="8589">
                  <c:v>8.6030000000000047E-3</c:v>
                </c:pt>
                <c:pt idx="8590">
                  <c:v>8.6030000000000047E-3</c:v>
                </c:pt>
                <c:pt idx="8591">
                  <c:v>8.6030000000000047E-3</c:v>
                </c:pt>
                <c:pt idx="8592">
                  <c:v>8.6030000000000047E-3</c:v>
                </c:pt>
                <c:pt idx="8593">
                  <c:v>8.6030000000000047E-3</c:v>
                </c:pt>
                <c:pt idx="8594">
                  <c:v>8.6030000000000047E-3</c:v>
                </c:pt>
                <c:pt idx="8595">
                  <c:v>8.6030000000000047E-3</c:v>
                </c:pt>
                <c:pt idx="8596">
                  <c:v>8.6030000000000047E-3</c:v>
                </c:pt>
                <c:pt idx="8597">
                  <c:v>8.6030000000000047E-3</c:v>
                </c:pt>
                <c:pt idx="8598">
                  <c:v>8.6029000000000227E-3</c:v>
                </c:pt>
                <c:pt idx="8599">
                  <c:v>8.6029000000000227E-3</c:v>
                </c:pt>
                <c:pt idx="8600">
                  <c:v>8.6029000000000227E-3</c:v>
                </c:pt>
                <c:pt idx="8601">
                  <c:v>8.6029000000000227E-3</c:v>
                </c:pt>
                <c:pt idx="8602">
                  <c:v>8.6029000000000227E-3</c:v>
                </c:pt>
                <c:pt idx="8603">
                  <c:v>8.6029000000000227E-3</c:v>
                </c:pt>
                <c:pt idx="8604">
                  <c:v>8.6029000000000227E-3</c:v>
                </c:pt>
                <c:pt idx="8605">
                  <c:v>8.6029000000000227E-3</c:v>
                </c:pt>
                <c:pt idx="8606">
                  <c:v>8.6029000000000227E-3</c:v>
                </c:pt>
                <c:pt idx="8607">
                  <c:v>8.6029000000000227E-3</c:v>
                </c:pt>
                <c:pt idx="8608">
                  <c:v>8.6029000000000227E-3</c:v>
                </c:pt>
                <c:pt idx="8609">
                  <c:v>8.6029000000000227E-3</c:v>
                </c:pt>
                <c:pt idx="8610">
                  <c:v>8.6029000000000227E-3</c:v>
                </c:pt>
                <c:pt idx="8611">
                  <c:v>8.6029000000000227E-3</c:v>
                </c:pt>
                <c:pt idx="8612">
                  <c:v>8.6029000000000227E-3</c:v>
                </c:pt>
                <c:pt idx="8613">
                  <c:v>8.6029000000000227E-3</c:v>
                </c:pt>
                <c:pt idx="8614">
                  <c:v>8.6029000000000227E-3</c:v>
                </c:pt>
                <c:pt idx="8615">
                  <c:v>8.6029000000000227E-3</c:v>
                </c:pt>
                <c:pt idx="8616">
                  <c:v>8.6029000000000227E-3</c:v>
                </c:pt>
                <c:pt idx="8617">
                  <c:v>8.6028000000000267E-3</c:v>
                </c:pt>
                <c:pt idx="8618">
                  <c:v>8.6028000000000267E-3</c:v>
                </c:pt>
                <c:pt idx="8619">
                  <c:v>8.6028000000000267E-3</c:v>
                </c:pt>
                <c:pt idx="8620">
                  <c:v>8.6028000000000267E-3</c:v>
                </c:pt>
                <c:pt idx="8621">
                  <c:v>8.6028000000000267E-3</c:v>
                </c:pt>
                <c:pt idx="8622">
                  <c:v>8.6028000000000267E-3</c:v>
                </c:pt>
                <c:pt idx="8623">
                  <c:v>8.6028000000000267E-3</c:v>
                </c:pt>
                <c:pt idx="8624">
                  <c:v>8.6028000000000267E-3</c:v>
                </c:pt>
                <c:pt idx="8625">
                  <c:v>8.6028000000000267E-3</c:v>
                </c:pt>
                <c:pt idx="8626">
                  <c:v>8.6028000000000267E-3</c:v>
                </c:pt>
                <c:pt idx="8627">
                  <c:v>8.6028000000000267E-3</c:v>
                </c:pt>
                <c:pt idx="8628">
                  <c:v>8.6028000000000267E-3</c:v>
                </c:pt>
                <c:pt idx="8629">
                  <c:v>8.6028000000000267E-3</c:v>
                </c:pt>
                <c:pt idx="8630">
                  <c:v>8.6028000000000267E-3</c:v>
                </c:pt>
                <c:pt idx="8631">
                  <c:v>8.6028000000000267E-3</c:v>
                </c:pt>
                <c:pt idx="8632">
                  <c:v>8.6028000000000267E-3</c:v>
                </c:pt>
                <c:pt idx="8633">
                  <c:v>8.6028000000000267E-3</c:v>
                </c:pt>
                <c:pt idx="8634">
                  <c:v>8.6028000000000267E-3</c:v>
                </c:pt>
                <c:pt idx="8635">
                  <c:v>8.6028000000000267E-3</c:v>
                </c:pt>
                <c:pt idx="8636">
                  <c:v>8.6027000000000048E-3</c:v>
                </c:pt>
                <c:pt idx="8637">
                  <c:v>8.6027000000000048E-3</c:v>
                </c:pt>
                <c:pt idx="8638">
                  <c:v>8.6027000000000048E-3</c:v>
                </c:pt>
                <c:pt idx="8639">
                  <c:v>8.6027000000000048E-3</c:v>
                </c:pt>
                <c:pt idx="8640">
                  <c:v>8.6027000000000048E-3</c:v>
                </c:pt>
                <c:pt idx="8641">
                  <c:v>8.6027000000000048E-3</c:v>
                </c:pt>
                <c:pt idx="8642">
                  <c:v>8.6027000000000048E-3</c:v>
                </c:pt>
                <c:pt idx="8643">
                  <c:v>8.6027000000000048E-3</c:v>
                </c:pt>
                <c:pt idx="8644">
                  <c:v>8.6027000000000048E-3</c:v>
                </c:pt>
                <c:pt idx="8645">
                  <c:v>8.6027000000000048E-3</c:v>
                </c:pt>
                <c:pt idx="8646">
                  <c:v>8.6027000000000048E-3</c:v>
                </c:pt>
                <c:pt idx="8647">
                  <c:v>8.6027000000000048E-3</c:v>
                </c:pt>
                <c:pt idx="8648">
                  <c:v>8.6027000000000048E-3</c:v>
                </c:pt>
                <c:pt idx="8649">
                  <c:v>8.6027000000000048E-3</c:v>
                </c:pt>
                <c:pt idx="8650">
                  <c:v>8.6027000000000048E-3</c:v>
                </c:pt>
                <c:pt idx="8651">
                  <c:v>8.6027000000000048E-3</c:v>
                </c:pt>
                <c:pt idx="8652">
                  <c:v>8.6027000000000048E-3</c:v>
                </c:pt>
                <c:pt idx="8653">
                  <c:v>8.6027000000000048E-3</c:v>
                </c:pt>
                <c:pt idx="8654">
                  <c:v>8.6027000000000048E-3</c:v>
                </c:pt>
                <c:pt idx="8655">
                  <c:v>8.6026000000000227E-3</c:v>
                </c:pt>
                <c:pt idx="8656">
                  <c:v>8.6026000000000227E-3</c:v>
                </c:pt>
                <c:pt idx="8657">
                  <c:v>8.6026000000000227E-3</c:v>
                </c:pt>
                <c:pt idx="8658">
                  <c:v>8.6026000000000227E-3</c:v>
                </c:pt>
                <c:pt idx="8659">
                  <c:v>8.6026000000000227E-3</c:v>
                </c:pt>
                <c:pt idx="8660">
                  <c:v>8.6026000000000227E-3</c:v>
                </c:pt>
                <c:pt idx="8661">
                  <c:v>8.6026000000000227E-3</c:v>
                </c:pt>
                <c:pt idx="8662">
                  <c:v>8.6026000000000227E-3</c:v>
                </c:pt>
                <c:pt idx="8663">
                  <c:v>8.6026000000000227E-3</c:v>
                </c:pt>
                <c:pt idx="8664">
                  <c:v>8.6026000000000227E-3</c:v>
                </c:pt>
                <c:pt idx="8665">
                  <c:v>8.6026000000000227E-3</c:v>
                </c:pt>
                <c:pt idx="8666">
                  <c:v>8.6026000000000227E-3</c:v>
                </c:pt>
                <c:pt idx="8667">
                  <c:v>8.6026000000000227E-3</c:v>
                </c:pt>
                <c:pt idx="8668">
                  <c:v>8.6026000000000227E-3</c:v>
                </c:pt>
                <c:pt idx="8669">
                  <c:v>8.6026000000000227E-3</c:v>
                </c:pt>
                <c:pt idx="8670">
                  <c:v>8.6026000000000227E-3</c:v>
                </c:pt>
                <c:pt idx="8671">
                  <c:v>8.6026000000000227E-3</c:v>
                </c:pt>
                <c:pt idx="8672">
                  <c:v>8.6026000000000227E-3</c:v>
                </c:pt>
                <c:pt idx="8673">
                  <c:v>8.6026000000000227E-3</c:v>
                </c:pt>
                <c:pt idx="8674">
                  <c:v>8.6025000000000268E-3</c:v>
                </c:pt>
                <c:pt idx="8675">
                  <c:v>8.6025000000000268E-3</c:v>
                </c:pt>
                <c:pt idx="8676">
                  <c:v>8.6025000000000268E-3</c:v>
                </c:pt>
                <c:pt idx="8677">
                  <c:v>8.6025000000000268E-3</c:v>
                </c:pt>
                <c:pt idx="8678">
                  <c:v>8.6025000000000268E-3</c:v>
                </c:pt>
                <c:pt idx="8679">
                  <c:v>8.6025000000000268E-3</c:v>
                </c:pt>
                <c:pt idx="8680">
                  <c:v>8.6025000000000268E-3</c:v>
                </c:pt>
                <c:pt idx="8681">
                  <c:v>8.6025000000000268E-3</c:v>
                </c:pt>
                <c:pt idx="8682">
                  <c:v>8.6025000000000268E-3</c:v>
                </c:pt>
                <c:pt idx="8683">
                  <c:v>8.6025000000000268E-3</c:v>
                </c:pt>
                <c:pt idx="8684">
                  <c:v>8.6025000000000268E-3</c:v>
                </c:pt>
                <c:pt idx="8685">
                  <c:v>8.6025000000000268E-3</c:v>
                </c:pt>
                <c:pt idx="8686">
                  <c:v>8.6025000000000268E-3</c:v>
                </c:pt>
                <c:pt idx="8687">
                  <c:v>8.6025000000000268E-3</c:v>
                </c:pt>
                <c:pt idx="8688">
                  <c:v>8.6025000000000268E-3</c:v>
                </c:pt>
                <c:pt idx="8689">
                  <c:v>8.6025000000000268E-3</c:v>
                </c:pt>
                <c:pt idx="8690">
                  <c:v>8.6025000000000268E-3</c:v>
                </c:pt>
                <c:pt idx="8691">
                  <c:v>8.6025000000000268E-3</c:v>
                </c:pt>
                <c:pt idx="8692">
                  <c:v>8.6025000000000268E-3</c:v>
                </c:pt>
                <c:pt idx="8693">
                  <c:v>8.6024000000000395E-3</c:v>
                </c:pt>
                <c:pt idx="8694">
                  <c:v>8.6024000000000395E-3</c:v>
                </c:pt>
                <c:pt idx="8695">
                  <c:v>8.6024000000000395E-3</c:v>
                </c:pt>
                <c:pt idx="8696">
                  <c:v>8.6024000000000395E-3</c:v>
                </c:pt>
                <c:pt idx="8697">
                  <c:v>8.6024000000000395E-3</c:v>
                </c:pt>
                <c:pt idx="8698">
                  <c:v>8.6024000000000395E-3</c:v>
                </c:pt>
                <c:pt idx="8699">
                  <c:v>8.6024000000000395E-3</c:v>
                </c:pt>
                <c:pt idx="8700">
                  <c:v>8.6024000000000395E-3</c:v>
                </c:pt>
                <c:pt idx="8701">
                  <c:v>8.6024000000000395E-3</c:v>
                </c:pt>
                <c:pt idx="8702">
                  <c:v>8.6024000000000395E-3</c:v>
                </c:pt>
                <c:pt idx="8703">
                  <c:v>8.6024000000000395E-3</c:v>
                </c:pt>
                <c:pt idx="8704">
                  <c:v>8.6024000000000395E-3</c:v>
                </c:pt>
                <c:pt idx="8705">
                  <c:v>8.6024000000000395E-3</c:v>
                </c:pt>
                <c:pt idx="8706">
                  <c:v>8.6024000000000395E-3</c:v>
                </c:pt>
                <c:pt idx="8707">
                  <c:v>8.6024000000000395E-3</c:v>
                </c:pt>
                <c:pt idx="8708">
                  <c:v>8.6024000000000395E-3</c:v>
                </c:pt>
                <c:pt idx="8709">
                  <c:v>8.6024000000000395E-3</c:v>
                </c:pt>
                <c:pt idx="8710">
                  <c:v>8.6024000000000395E-3</c:v>
                </c:pt>
                <c:pt idx="8711">
                  <c:v>8.6024000000000395E-3</c:v>
                </c:pt>
                <c:pt idx="8712">
                  <c:v>8.6023000000000002E-3</c:v>
                </c:pt>
                <c:pt idx="8713">
                  <c:v>8.6023000000000002E-3</c:v>
                </c:pt>
                <c:pt idx="8714">
                  <c:v>8.6023000000000002E-3</c:v>
                </c:pt>
                <c:pt idx="8715">
                  <c:v>8.6023000000000002E-3</c:v>
                </c:pt>
                <c:pt idx="8716">
                  <c:v>8.6023000000000002E-3</c:v>
                </c:pt>
                <c:pt idx="8717">
                  <c:v>8.6023000000000002E-3</c:v>
                </c:pt>
                <c:pt idx="8718">
                  <c:v>8.6023000000000002E-3</c:v>
                </c:pt>
                <c:pt idx="8719">
                  <c:v>8.6023000000000002E-3</c:v>
                </c:pt>
                <c:pt idx="8720">
                  <c:v>8.6023000000000002E-3</c:v>
                </c:pt>
                <c:pt idx="8721">
                  <c:v>8.6023000000000002E-3</c:v>
                </c:pt>
                <c:pt idx="8722">
                  <c:v>8.6023000000000002E-3</c:v>
                </c:pt>
                <c:pt idx="8723">
                  <c:v>8.6023000000000002E-3</c:v>
                </c:pt>
                <c:pt idx="8724">
                  <c:v>8.6023000000000002E-3</c:v>
                </c:pt>
                <c:pt idx="8725">
                  <c:v>8.6023000000000002E-3</c:v>
                </c:pt>
                <c:pt idx="8726">
                  <c:v>8.6023000000000002E-3</c:v>
                </c:pt>
                <c:pt idx="8727">
                  <c:v>8.6023000000000002E-3</c:v>
                </c:pt>
                <c:pt idx="8728">
                  <c:v>8.6023000000000002E-3</c:v>
                </c:pt>
                <c:pt idx="8729">
                  <c:v>8.6023000000000002E-3</c:v>
                </c:pt>
                <c:pt idx="8730">
                  <c:v>8.6023000000000002E-3</c:v>
                </c:pt>
                <c:pt idx="8731">
                  <c:v>8.6022000000000008E-3</c:v>
                </c:pt>
                <c:pt idx="8732">
                  <c:v>8.6022000000000008E-3</c:v>
                </c:pt>
                <c:pt idx="8733">
                  <c:v>8.6022000000000008E-3</c:v>
                </c:pt>
                <c:pt idx="8734">
                  <c:v>8.6022000000000008E-3</c:v>
                </c:pt>
                <c:pt idx="8735">
                  <c:v>8.6022000000000008E-3</c:v>
                </c:pt>
                <c:pt idx="8736">
                  <c:v>8.6022000000000008E-3</c:v>
                </c:pt>
                <c:pt idx="8737">
                  <c:v>8.6022000000000008E-3</c:v>
                </c:pt>
                <c:pt idx="8738">
                  <c:v>8.6022000000000008E-3</c:v>
                </c:pt>
                <c:pt idx="8739">
                  <c:v>8.6022000000000008E-3</c:v>
                </c:pt>
                <c:pt idx="8740">
                  <c:v>8.6022000000000008E-3</c:v>
                </c:pt>
                <c:pt idx="8741">
                  <c:v>8.6022000000000008E-3</c:v>
                </c:pt>
                <c:pt idx="8742">
                  <c:v>8.6022000000000008E-3</c:v>
                </c:pt>
                <c:pt idx="8743">
                  <c:v>8.6022000000000008E-3</c:v>
                </c:pt>
                <c:pt idx="8744">
                  <c:v>8.6022000000000008E-3</c:v>
                </c:pt>
                <c:pt idx="8745">
                  <c:v>8.6022000000000008E-3</c:v>
                </c:pt>
                <c:pt idx="8746">
                  <c:v>8.6022000000000008E-3</c:v>
                </c:pt>
                <c:pt idx="8747">
                  <c:v>8.6022000000000008E-3</c:v>
                </c:pt>
                <c:pt idx="8748">
                  <c:v>8.6022000000000008E-3</c:v>
                </c:pt>
                <c:pt idx="8749">
                  <c:v>8.6022000000000008E-3</c:v>
                </c:pt>
                <c:pt idx="8750">
                  <c:v>8.6022000000000008E-3</c:v>
                </c:pt>
                <c:pt idx="8751">
                  <c:v>8.6021000000000066E-3</c:v>
                </c:pt>
                <c:pt idx="8752">
                  <c:v>8.6021000000000066E-3</c:v>
                </c:pt>
                <c:pt idx="8753">
                  <c:v>8.6021000000000066E-3</c:v>
                </c:pt>
                <c:pt idx="8754">
                  <c:v>8.6021000000000066E-3</c:v>
                </c:pt>
                <c:pt idx="8755">
                  <c:v>8.6021000000000066E-3</c:v>
                </c:pt>
                <c:pt idx="8756">
                  <c:v>8.6021000000000066E-3</c:v>
                </c:pt>
                <c:pt idx="8757">
                  <c:v>8.6021000000000066E-3</c:v>
                </c:pt>
                <c:pt idx="8758">
                  <c:v>8.6021000000000066E-3</c:v>
                </c:pt>
                <c:pt idx="8759">
                  <c:v>8.6021000000000066E-3</c:v>
                </c:pt>
                <c:pt idx="8760">
                  <c:v>8.6021000000000066E-3</c:v>
                </c:pt>
                <c:pt idx="8761">
                  <c:v>8.6021000000000066E-3</c:v>
                </c:pt>
                <c:pt idx="8762">
                  <c:v>8.6021000000000066E-3</c:v>
                </c:pt>
                <c:pt idx="8763">
                  <c:v>8.6021000000000066E-3</c:v>
                </c:pt>
                <c:pt idx="8764">
                  <c:v>8.6021000000000066E-3</c:v>
                </c:pt>
                <c:pt idx="8765">
                  <c:v>8.6021000000000066E-3</c:v>
                </c:pt>
                <c:pt idx="8766">
                  <c:v>8.6021000000000066E-3</c:v>
                </c:pt>
                <c:pt idx="8767">
                  <c:v>8.6021000000000066E-3</c:v>
                </c:pt>
                <c:pt idx="8768">
                  <c:v>8.6021000000000066E-3</c:v>
                </c:pt>
                <c:pt idx="8769">
                  <c:v>8.6021000000000066E-3</c:v>
                </c:pt>
                <c:pt idx="8770">
                  <c:v>8.6020000000000228E-3</c:v>
                </c:pt>
                <c:pt idx="8771">
                  <c:v>8.6020000000000228E-3</c:v>
                </c:pt>
                <c:pt idx="8772">
                  <c:v>8.6020000000000228E-3</c:v>
                </c:pt>
                <c:pt idx="8773">
                  <c:v>8.6020000000000228E-3</c:v>
                </c:pt>
                <c:pt idx="8774">
                  <c:v>8.6020000000000228E-3</c:v>
                </c:pt>
                <c:pt idx="8775">
                  <c:v>8.6020000000000228E-3</c:v>
                </c:pt>
                <c:pt idx="8776">
                  <c:v>8.6020000000000228E-3</c:v>
                </c:pt>
                <c:pt idx="8777">
                  <c:v>8.6020000000000228E-3</c:v>
                </c:pt>
                <c:pt idx="8778">
                  <c:v>8.6020000000000228E-3</c:v>
                </c:pt>
                <c:pt idx="8779">
                  <c:v>8.6020000000000228E-3</c:v>
                </c:pt>
                <c:pt idx="8780">
                  <c:v>8.6020000000000228E-3</c:v>
                </c:pt>
                <c:pt idx="8781">
                  <c:v>8.6020000000000228E-3</c:v>
                </c:pt>
                <c:pt idx="8782">
                  <c:v>8.6020000000000228E-3</c:v>
                </c:pt>
                <c:pt idx="8783">
                  <c:v>8.6020000000000228E-3</c:v>
                </c:pt>
                <c:pt idx="8784">
                  <c:v>8.6020000000000228E-3</c:v>
                </c:pt>
                <c:pt idx="8785">
                  <c:v>8.6020000000000228E-3</c:v>
                </c:pt>
                <c:pt idx="8786">
                  <c:v>8.6020000000000228E-3</c:v>
                </c:pt>
                <c:pt idx="8787">
                  <c:v>8.6020000000000228E-3</c:v>
                </c:pt>
                <c:pt idx="8788">
                  <c:v>8.6020000000000228E-3</c:v>
                </c:pt>
                <c:pt idx="8789">
                  <c:v>8.6020000000000228E-3</c:v>
                </c:pt>
                <c:pt idx="8790">
                  <c:v>8.6019000000000026E-3</c:v>
                </c:pt>
                <c:pt idx="8791">
                  <c:v>8.6019000000000026E-3</c:v>
                </c:pt>
                <c:pt idx="8792">
                  <c:v>8.6019000000000026E-3</c:v>
                </c:pt>
                <c:pt idx="8793">
                  <c:v>8.6019000000000026E-3</c:v>
                </c:pt>
                <c:pt idx="8794">
                  <c:v>8.6019000000000026E-3</c:v>
                </c:pt>
                <c:pt idx="8795">
                  <c:v>8.6019000000000026E-3</c:v>
                </c:pt>
                <c:pt idx="8796">
                  <c:v>8.6019000000000026E-3</c:v>
                </c:pt>
                <c:pt idx="8797">
                  <c:v>8.6019000000000026E-3</c:v>
                </c:pt>
                <c:pt idx="8798">
                  <c:v>8.6019000000000026E-3</c:v>
                </c:pt>
                <c:pt idx="8799">
                  <c:v>8.6019000000000026E-3</c:v>
                </c:pt>
                <c:pt idx="8800">
                  <c:v>8.6019000000000026E-3</c:v>
                </c:pt>
                <c:pt idx="8801">
                  <c:v>8.6019000000000026E-3</c:v>
                </c:pt>
                <c:pt idx="8802">
                  <c:v>8.6019000000000026E-3</c:v>
                </c:pt>
                <c:pt idx="8803">
                  <c:v>8.6019000000000026E-3</c:v>
                </c:pt>
                <c:pt idx="8804">
                  <c:v>8.6019000000000026E-3</c:v>
                </c:pt>
                <c:pt idx="8805">
                  <c:v>8.6019000000000026E-3</c:v>
                </c:pt>
                <c:pt idx="8806">
                  <c:v>8.6019000000000026E-3</c:v>
                </c:pt>
                <c:pt idx="8807">
                  <c:v>8.6019000000000026E-3</c:v>
                </c:pt>
                <c:pt idx="8808">
                  <c:v>8.6019000000000026E-3</c:v>
                </c:pt>
                <c:pt idx="8809">
                  <c:v>8.6018000000000015E-3</c:v>
                </c:pt>
                <c:pt idx="8810">
                  <c:v>8.6018000000000015E-3</c:v>
                </c:pt>
                <c:pt idx="8811">
                  <c:v>8.6018000000000015E-3</c:v>
                </c:pt>
                <c:pt idx="8812">
                  <c:v>8.6018000000000015E-3</c:v>
                </c:pt>
                <c:pt idx="8813">
                  <c:v>8.6018000000000015E-3</c:v>
                </c:pt>
                <c:pt idx="8814">
                  <c:v>8.6018000000000015E-3</c:v>
                </c:pt>
                <c:pt idx="8815">
                  <c:v>8.6018000000000015E-3</c:v>
                </c:pt>
                <c:pt idx="8816">
                  <c:v>8.6018000000000015E-3</c:v>
                </c:pt>
                <c:pt idx="8817">
                  <c:v>8.6018000000000015E-3</c:v>
                </c:pt>
                <c:pt idx="8818">
                  <c:v>8.6018000000000015E-3</c:v>
                </c:pt>
                <c:pt idx="8819">
                  <c:v>8.6018000000000015E-3</c:v>
                </c:pt>
                <c:pt idx="8820">
                  <c:v>8.6018000000000015E-3</c:v>
                </c:pt>
                <c:pt idx="8821">
                  <c:v>8.6018000000000015E-3</c:v>
                </c:pt>
                <c:pt idx="8822">
                  <c:v>8.6018000000000015E-3</c:v>
                </c:pt>
                <c:pt idx="8823">
                  <c:v>8.6018000000000015E-3</c:v>
                </c:pt>
                <c:pt idx="8824">
                  <c:v>8.6018000000000015E-3</c:v>
                </c:pt>
                <c:pt idx="8825">
                  <c:v>8.6018000000000015E-3</c:v>
                </c:pt>
                <c:pt idx="8826">
                  <c:v>8.6018000000000015E-3</c:v>
                </c:pt>
                <c:pt idx="8827">
                  <c:v>8.6018000000000015E-3</c:v>
                </c:pt>
                <c:pt idx="8828">
                  <c:v>8.6018000000000015E-3</c:v>
                </c:pt>
                <c:pt idx="8829">
                  <c:v>8.6017000000000003E-3</c:v>
                </c:pt>
                <c:pt idx="8830">
                  <c:v>8.6017000000000003E-3</c:v>
                </c:pt>
                <c:pt idx="8831">
                  <c:v>8.6017000000000003E-3</c:v>
                </c:pt>
                <c:pt idx="8832">
                  <c:v>8.6017000000000003E-3</c:v>
                </c:pt>
                <c:pt idx="8833">
                  <c:v>8.6017000000000003E-3</c:v>
                </c:pt>
                <c:pt idx="8834">
                  <c:v>8.6017000000000003E-3</c:v>
                </c:pt>
                <c:pt idx="8835">
                  <c:v>8.6017000000000003E-3</c:v>
                </c:pt>
                <c:pt idx="8836">
                  <c:v>8.6017000000000003E-3</c:v>
                </c:pt>
                <c:pt idx="8837">
                  <c:v>8.6017000000000003E-3</c:v>
                </c:pt>
                <c:pt idx="8838">
                  <c:v>8.6017000000000003E-3</c:v>
                </c:pt>
                <c:pt idx="8839">
                  <c:v>8.6017000000000003E-3</c:v>
                </c:pt>
                <c:pt idx="8840">
                  <c:v>8.6017000000000003E-3</c:v>
                </c:pt>
                <c:pt idx="8841">
                  <c:v>8.6017000000000003E-3</c:v>
                </c:pt>
                <c:pt idx="8842">
                  <c:v>8.6017000000000003E-3</c:v>
                </c:pt>
                <c:pt idx="8843">
                  <c:v>8.6017000000000003E-3</c:v>
                </c:pt>
                <c:pt idx="8844">
                  <c:v>8.6017000000000003E-3</c:v>
                </c:pt>
                <c:pt idx="8845">
                  <c:v>8.6017000000000003E-3</c:v>
                </c:pt>
                <c:pt idx="8846">
                  <c:v>8.6017000000000003E-3</c:v>
                </c:pt>
                <c:pt idx="8847">
                  <c:v>8.6017000000000003E-3</c:v>
                </c:pt>
                <c:pt idx="8848">
                  <c:v>8.6017000000000003E-3</c:v>
                </c:pt>
                <c:pt idx="8849">
                  <c:v>8.6016000000000026E-3</c:v>
                </c:pt>
                <c:pt idx="8850">
                  <c:v>8.6016000000000026E-3</c:v>
                </c:pt>
                <c:pt idx="8851">
                  <c:v>8.6016000000000026E-3</c:v>
                </c:pt>
                <c:pt idx="8852">
                  <c:v>8.6016000000000026E-3</c:v>
                </c:pt>
                <c:pt idx="8853">
                  <c:v>8.6016000000000026E-3</c:v>
                </c:pt>
                <c:pt idx="8854">
                  <c:v>8.6016000000000026E-3</c:v>
                </c:pt>
                <c:pt idx="8855">
                  <c:v>8.6016000000000026E-3</c:v>
                </c:pt>
                <c:pt idx="8856">
                  <c:v>8.6016000000000026E-3</c:v>
                </c:pt>
                <c:pt idx="8857">
                  <c:v>8.6016000000000026E-3</c:v>
                </c:pt>
                <c:pt idx="8858">
                  <c:v>8.6016000000000026E-3</c:v>
                </c:pt>
                <c:pt idx="8859">
                  <c:v>8.6016000000000026E-3</c:v>
                </c:pt>
                <c:pt idx="8860">
                  <c:v>8.6016000000000026E-3</c:v>
                </c:pt>
                <c:pt idx="8861">
                  <c:v>8.6016000000000026E-3</c:v>
                </c:pt>
                <c:pt idx="8862">
                  <c:v>8.6016000000000026E-3</c:v>
                </c:pt>
                <c:pt idx="8863">
                  <c:v>8.6016000000000026E-3</c:v>
                </c:pt>
                <c:pt idx="8864">
                  <c:v>8.6016000000000026E-3</c:v>
                </c:pt>
                <c:pt idx="8865">
                  <c:v>8.6016000000000026E-3</c:v>
                </c:pt>
                <c:pt idx="8866">
                  <c:v>8.6016000000000026E-3</c:v>
                </c:pt>
                <c:pt idx="8867">
                  <c:v>8.6016000000000026E-3</c:v>
                </c:pt>
                <c:pt idx="8868">
                  <c:v>8.6016000000000026E-3</c:v>
                </c:pt>
                <c:pt idx="8869">
                  <c:v>8.6015000000000067E-3</c:v>
                </c:pt>
                <c:pt idx="8870">
                  <c:v>8.6015000000000067E-3</c:v>
                </c:pt>
                <c:pt idx="8871">
                  <c:v>8.6015000000000067E-3</c:v>
                </c:pt>
                <c:pt idx="8872">
                  <c:v>8.6015000000000067E-3</c:v>
                </c:pt>
                <c:pt idx="8873">
                  <c:v>8.6015000000000067E-3</c:v>
                </c:pt>
                <c:pt idx="8874">
                  <c:v>8.6015000000000067E-3</c:v>
                </c:pt>
                <c:pt idx="8875">
                  <c:v>8.6015000000000067E-3</c:v>
                </c:pt>
                <c:pt idx="8876">
                  <c:v>8.6015000000000067E-3</c:v>
                </c:pt>
                <c:pt idx="8877">
                  <c:v>8.6015000000000067E-3</c:v>
                </c:pt>
                <c:pt idx="8878">
                  <c:v>8.6015000000000067E-3</c:v>
                </c:pt>
                <c:pt idx="8879">
                  <c:v>8.6015000000000067E-3</c:v>
                </c:pt>
                <c:pt idx="8880">
                  <c:v>8.6015000000000067E-3</c:v>
                </c:pt>
                <c:pt idx="8881">
                  <c:v>8.6015000000000067E-3</c:v>
                </c:pt>
                <c:pt idx="8882">
                  <c:v>8.6015000000000067E-3</c:v>
                </c:pt>
                <c:pt idx="8883">
                  <c:v>8.6015000000000067E-3</c:v>
                </c:pt>
                <c:pt idx="8884">
                  <c:v>8.6015000000000067E-3</c:v>
                </c:pt>
                <c:pt idx="8885">
                  <c:v>8.6015000000000067E-3</c:v>
                </c:pt>
                <c:pt idx="8886">
                  <c:v>8.6015000000000067E-3</c:v>
                </c:pt>
                <c:pt idx="8887">
                  <c:v>8.6015000000000067E-3</c:v>
                </c:pt>
                <c:pt idx="8888">
                  <c:v>8.6015000000000067E-3</c:v>
                </c:pt>
                <c:pt idx="8889">
                  <c:v>8.6014000000000247E-3</c:v>
                </c:pt>
                <c:pt idx="8890">
                  <c:v>8.6014000000000247E-3</c:v>
                </c:pt>
                <c:pt idx="8891">
                  <c:v>8.6014000000000247E-3</c:v>
                </c:pt>
                <c:pt idx="8892">
                  <c:v>8.6014000000000247E-3</c:v>
                </c:pt>
                <c:pt idx="8893">
                  <c:v>8.6014000000000247E-3</c:v>
                </c:pt>
                <c:pt idx="8894">
                  <c:v>8.6014000000000247E-3</c:v>
                </c:pt>
                <c:pt idx="8895">
                  <c:v>8.6014000000000247E-3</c:v>
                </c:pt>
                <c:pt idx="8896">
                  <c:v>8.6014000000000247E-3</c:v>
                </c:pt>
                <c:pt idx="8897">
                  <c:v>8.6014000000000247E-3</c:v>
                </c:pt>
                <c:pt idx="8898">
                  <c:v>8.6014000000000247E-3</c:v>
                </c:pt>
                <c:pt idx="8899">
                  <c:v>8.6014000000000247E-3</c:v>
                </c:pt>
                <c:pt idx="8900">
                  <c:v>8.6014000000000247E-3</c:v>
                </c:pt>
                <c:pt idx="8901">
                  <c:v>8.6014000000000247E-3</c:v>
                </c:pt>
                <c:pt idx="8902">
                  <c:v>8.6014000000000247E-3</c:v>
                </c:pt>
                <c:pt idx="8903">
                  <c:v>8.6014000000000247E-3</c:v>
                </c:pt>
                <c:pt idx="8904">
                  <c:v>8.6014000000000247E-3</c:v>
                </c:pt>
                <c:pt idx="8905">
                  <c:v>8.6014000000000247E-3</c:v>
                </c:pt>
                <c:pt idx="8906">
                  <c:v>8.6014000000000247E-3</c:v>
                </c:pt>
                <c:pt idx="8907">
                  <c:v>8.6014000000000247E-3</c:v>
                </c:pt>
                <c:pt idx="8908">
                  <c:v>8.6014000000000247E-3</c:v>
                </c:pt>
                <c:pt idx="8909">
                  <c:v>8.601300000000001E-3</c:v>
                </c:pt>
                <c:pt idx="8910">
                  <c:v>8.601300000000001E-3</c:v>
                </c:pt>
                <c:pt idx="8911">
                  <c:v>8.601300000000001E-3</c:v>
                </c:pt>
                <c:pt idx="8912">
                  <c:v>8.601300000000001E-3</c:v>
                </c:pt>
                <c:pt idx="8913">
                  <c:v>8.601300000000001E-3</c:v>
                </c:pt>
                <c:pt idx="8914">
                  <c:v>8.601300000000001E-3</c:v>
                </c:pt>
                <c:pt idx="8915">
                  <c:v>8.601300000000001E-3</c:v>
                </c:pt>
                <c:pt idx="8916">
                  <c:v>8.601300000000001E-3</c:v>
                </c:pt>
                <c:pt idx="8917">
                  <c:v>8.601300000000001E-3</c:v>
                </c:pt>
                <c:pt idx="8918">
                  <c:v>8.601300000000001E-3</c:v>
                </c:pt>
                <c:pt idx="8919">
                  <c:v>8.601300000000001E-3</c:v>
                </c:pt>
                <c:pt idx="8920">
                  <c:v>8.601300000000001E-3</c:v>
                </c:pt>
                <c:pt idx="8921">
                  <c:v>8.601300000000001E-3</c:v>
                </c:pt>
                <c:pt idx="8922">
                  <c:v>8.601300000000001E-3</c:v>
                </c:pt>
                <c:pt idx="8923">
                  <c:v>8.601300000000001E-3</c:v>
                </c:pt>
                <c:pt idx="8924">
                  <c:v>8.601300000000001E-3</c:v>
                </c:pt>
                <c:pt idx="8925">
                  <c:v>8.601300000000001E-3</c:v>
                </c:pt>
                <c:pt idx="8926">
                  <c:v>8.601300000000001E-3</c:v>
                </c:pt>
                <c:pt idx="8927">
                  <c:v>8.601300000000001E-3</c:v>
                </c:pt>
                <c:pt idx="8928">
                  <c:v>8.601300000000001E-3</c:v>
                </c:pt>
                <c:pt idx="8929">
                  <c:v>8.6012000000000016E-3</c:v>
                </c:pt>
                <c:pt idx="8930">
                  <c:v>8.6012000000000016E-3</c:v>
                </c:pt>
                <c:pt idx="8931">
                  <c:v>8.6012000000000016E-3</c:v>
                </c:pt>
                <c:pt idx="8932">
                  <c:v>8.6012000000000016E-3</c:v>
                </c:pt>
                <c:pt idx="8933">
                  <c:v>8.6012000000000016E-3</c:v>
                </c:pt>
                <c:pt idx="8934">
                  <c:v>8.6012000000000016E-3</c:v>
                </c:pt>
                <c:pt idx="8935">
                  <c:v>8.6012000000000016E-3</c:v>
                </c:pt>
                <c:pt idx="8936">
                  <c:v>8.6012000000000016E-3</c:v>
                </c:pt>
                <c:pt idx="8937">
                  <c:v>8.6012000000000016E-3</c:v>
                </c:pt>
                <c:pt idx="8938">
                  <c:v>8.6012000000000016E-3</c:v>
                </c:pt>
                <c:pt idx="8939">
                  <c:v>8.6012000000000016E-3</c:v>
                </c:pt>
                <c:pt idx="8940">
                  <c:v>8.6012000000000016E-3</c:v>
                </c:pt>
                <c:pt idx="8941">
                  <c:v>8.6012000000000016E-3</c:v>
                </c:pt>
                <c:pt idx="8942">
                  <c:v>8.6012000000000016E-3</c:v>
                </c:pt>
                <c:pt idx="8943">
                  <c:v>8.6012000000000016E-3</c:v>
                </c:pt>
                <c:pt idx="8944">
                  <c:v>8.6012000000000016E-3</c:v>
                </c:pt>
                <c:pt idx="8945">
                  <c:v>8.6012000000000016E-3</c:v>
                </c:pt>
                <c:pt idx="8946">
                  <c:v>8.6012000000000016E-3</c:v>
                </c:pt>
                <c:pt idx="8947">
                  <c:v>8.6012000000000016E-3</c:v>
                </c:pt>
                <c:pt idx="8948">
                  <c:v>8.6012000000000016E-3</c:v>
                </c:pt>
                <c:pt idx="8949">
                  <c:v>8.6011000000000004E-3</c:v>
                </c:pt>
                <c:pt idx="8950">
                  <c:v>8.6011000000000004E-3</c:v>
                </c:pt>
                <c:pt idx="8951">
                  <c:v>8.6011000000000004E-3</c:v>
                </c:pt>
                <c:pt idx="8952">
                  <c:v>8.6011000000000004E-3</c:v>
                </c:pt>
                <c:pt idx="8953">
                  <c:v>8.6011000000000004E-3</c:v>
                </c:pt>
                <c:pt idx="8954">
                  <c:v>8.6011000000000004E-3</c:v>
                </c:pt>
                <c:pt idx="8955">
                  <c:v>8.6011000000000004E-3</c:v>
                </c:pt>
                <c:pt idx="8956">
                  <c:v>8.6011000000000004E-3</c:v>
                </c:pt>
                <c:pt idx="8957">
                  <c:v>8.6011000000000004E-3</c:v>
                </c:pt>
                <c:pt idx="8958">
                  <c:v>8.6011000000000004E-3</c:v>
                </c:pt>
                <c:pt idx="8959">
                  <c:v>8.6011000000000004E-3</c:v>
                </c:pt>
                <c:pt idx="8960">
                  <c:v>8.6011000000000004E-3</c:v>
                </c:pt>
                <c:pt idx="8961">
                  <c:v>8.6011000000000004E-3</c:v>
                </c:pt>
                <c:pt idx="8962">
                  <c:v>8.6011000000000004E-3</c:v>
                </c:pt>
                <c:pt idx="8963">
                  <c:v>8.6011000000000004E-3</c:v>
                </c:pt>
                <c:pt idx="8964">
                  <c:v>8.6011000000000004E-3</c:v>
                </c:pt>
                <c:pt idx="8965">
                  <c:v>8.6011000000000004E-3</c:v>
                </c:pt>
                <c:pt idx="8966">
                  <c:v>8.6011000000000004E-3</c:v>
                </c:pt>
                <c:pt idx="8967">
                  <c:v>8.6011000000000004E-3</c:v>
                </c:pt>
                <c:pt idx="8968">
                  <c:v>8.6011000000000004E-3</c:v>
                </c:pt>
                <c:pt idx="8969">
                  <c:v>8.6010000000000027E-3</c:v>
                </c:pt>
                <c:pt idx="8970">
                  <c:v>8.6010000000000027E-3</c:v>
                </c:pt>
                <c:pt idx="8971">
                  <c:v>8.6010000000000027E-3</c:v>
                </c:pt>
                <c:pt idx="8972">
                  <c:v>8.6010000000000027E-3</c:v>
                </c:pt>
                <c:pt idx="8973">
                  <c:v>8.6010000000000027E-3</c:v>
                </c:pt>
                <c:pt idx="8974">
                  <c:v>8.6010000000000027E-3</c:v>
                </c:pt>
                <c:pt idx="8975">
                  <c:v>8.6010000000000027E-3</c:v>
                </c:pt>
                <c:pt idx="8976">
                  <c:v>8.6010000000000027E-3</c:v>
                </c:pt>
                <c:pt idx="8977">
                  <c:v>8.6010000000000027E-3</c:v>
                </c:pt>
                <c:pt idx="8978">
                  <c:v>8.6010000000000027E-3</c:v>
                </c:pt>
                <c:pt idx="8979">
                  <c:v>8.6010000000000027E-3</c:v>
                </c:pt>
                <c:pt idx="8980">
                  <c:v>8.6010000000000027E-3</c:v>
                </c:pt>
                <c:pt idx="8981">
                  <c:v>8.6010000000000027E-3</c:v>
                </c:pt>
                <c:pt idx="8982">
                  <c:v>8.6010000000000027E-3</c:v>
                </c:pt>
                <c:pt idx="8983">
                  <c:v>8.6010000000000027E-3</c:v>
                </c:pt>
                <c:pt idx="8984">
                  <c:v>8.6010000000000027E-3</c:v>
                </c:pt>
                <c:pt idx="8985">
                  <c:v>8.6010000000000027E-3</c:v>
                </c:pt>
                <c:pt idx="8986">
                  <c:v>8.6010000000000027E-3</c:v>
                </c:pt>
                <c:pt idx="8987">
                  <c:v>8.6010000000000027E-3</c:v>
                </c:pt>
                <c:pt idx="8988">
                  <c:v>8.6010000000000027E-3</c:v>
                </c:pt>
                <c:pt idx="8989">
                  <c:v>8.6010000000000027E-3</c:v>
                </c:pt>
                <c:pt idx="8990">
                  <c:v>8.6009000000000068E-3</c:v>
                </c:pt>
                <c:pt idx="8991">
                  <c:v>8.6009000000000068E-3</c:v>
                </c:pt>
                <c:pt idx="8992">
                  <c:v>8.6009000000000068E-3</c:v>
                </c:pt>
                <c:pt idx="8993">
                  <c:v>8.6009000000000068E-3</c:v>
                </c:pt>
                <c:pt idx="8994">
                  <c:v>8.6009000000000068E-3</c:v>
                </c:pt>
                <c:pt idx="8995">
                  <c:v>8.6009000000000068E-3</c:v>
                </c:pt>
                <c:pt idx="8996">
                  <c:v>8.6009000000000068E-3</c:v>
                </c:pt>
                <c:pt idx="8997">
                  <c:v>8.6009000000000068E-3</c:v>
                </c:pt>
                <c:pt idx="8998">
                  <c:v>8.6009000000000068E-3</c:v>
                </c:pt>
                <c:pt idx="8999">
                  <c:v>8.6009000000000068E-3</c:v>
                </c:pt>
                <c:pt idx="9000">
                  <c:v>8.6009000000000068E-3</c:v>
                </c:pt>
                <c:pt idx="9001">
                  <c:v>8.6009000000000068E-3</c:v>
                </c:pt>
                <c:pt idx="9002">
                  <c:v>8.6009000000000068E-3</c:v>
                </c:pt>
                <c:pt idx="9003">
                  <c:v>8.6009000000000068E-3</c:v>
                </c:pt>
                <c:pt idx="9004">
                  <c:v>8.6009000000000068E-3</c:v>
                </c:pt>
                <c:pt idx="9005">
                  <c:v>8.6009000000000068E-3</c:v>
                </c:pt>
                <c:pt idx="9006">
                  <c:v>8.6009000000000068E-3</c:v>
                </c:pt>
                <c:pt idx="9007">
                  <c:v>8.6009000000000068E-3</c:v>
                </c:pt>
                <c:pt idx="9008">
                  <c:v>8.6009000000000068E-3</c:v>
                </c:pt>
                <c:pt idx="9009">
                  <c:v>8.6009000000000068E-3</c:v>
                </c:pt>
                <c:pt idx="9010">
                  <c:v>8.6008000000000005E-3</c:v>
                </c:pt>
                <c:pt idx="9011">
                  <c:v>8.6008000000000005E-3</c:v>
                </c:pt>
                <c:pt idx="9012">
                  <c:v>8.6008000000000005E-3</c:v>
                </c:pt>
                <c:pt idx="9013">
                  <c:v>8.6008000000000005E-3</c:v>
                </c:pt>
                <c:pt idx="9014">
                  <c:v>8.6008000000000005E-3</c:v>
                </c:pt>
                <c:pt idx="9015">
                  <c:v>8.6008000000000005E-3</c:v>
                </c:pt>
                <c:pt idx="9016">
                  <c:v>8.6008000000000005E-3</c:v>
                </c:pt>
                <c:pt idx="9017">
                  <c:v>8.6008000000000005E-3</c:v>
                </c:pt>
                <c:pt idx="9018">
                  <c:v>8.6008000000000005E-3</c:v>
                </c:pt>
                <c:pt idx="9019">
                  <c:v>8.6008000000000005E-3</c:v>
                </c:pt>
                <c:pt idx="9020">
                  <c:v>8.6008000000000005E-3</c:v>
                </c:pt>
                <c:pt idx="9021">
                  <c:v>8.6008000000000005E-3</c:v>
                </c:pt>
                <c:pt idx="9022">
                  <c:v>8.6008000000000005E-3</c:v>
                </c:pt>
                <c:pt idx="9023">
                  <c:v>8.6008000000000005E-3</c:v>
                </c:pt>
                <c:pt idx="9024">
                  <c:v>8.6008000000000005E-3</c:v>
                </c:pt>
                <c:pt idx="9025">
                  <c:v>8.6008000000000005E-3</c:v>
                </c:pt>
                <c:pt idx="9026">
                  <c:v>8.6008000000000005E-3</c:v>
                </c:pt>
                <c:pt idx="9027">
                  <c:v>8.6008000000000005E-3</c:v>
                </c:pt>
                <c:pt idx="9028">
                  <c:v>8.6008000000000005E-3</c:v>
                </c:pt>
                <c:pt idx="9029">
                  <c:v>8.6008000000000005E-3</c:v>
                </c:pt>
                <c:pt idx="9030">
                  <c:v>8.6008000000000005E-3</c:v>
                </c:pt>
                <c:pt idx="9031">
                  <c:v>8.6007000000000028E-3</c:v>
                </c:pt>
                <c:pt idx="9032">
                  <c:v>8.6007000000000028E-3</c:v>
                </c:pt>
                <c:pt idx="9033">
                  <c:v>8.6007000000000028E-3</c:v>
                </c:pt>
                <c:pt idx="9034">
                  <c:v>8.6007000000000028E-3</c:v>
                </c:pt>
                <c:pt idx="9035">
                  <c:v>8.6007000000000028E-3</c:v>
                </c:pt>
                <c:pt idx="9036">
                  <c:v>8.6007000000000028E-3</c:v>
                </c:pt>
                <c:pt idx="9037">
                  <c:v>8.6007000000000028E-3</c:v>
                </c:pt>
                <c:pt idx="9038">
                  <c:v>8.6007000000000028E-3</c:v>
                </c:pt>
                <c:pt idx="9039">
                  <c:v>8.6007000000000028E-3</c:v>
                </c:pt>
                <c:pt idx="9040">
                  <c:v>8.6007000000000028E-3</c:v>
                </c:pt>
                <c:pt idx="9041">
                  <c:v>8.6007000000000028E-3</c:v>
                </c:pt>
                <c:pt idx="9042">
                  <c:v>8.6007000000000028E-3</c:v>
                </c:pt>
                <c:pt idx="9043">
                  <c:v>8.6007000000000028E-3</c:v>
                </c:pt>
                <c:pt idx="9044">
                  <c:v>8.6007000000000028E-3</c:v>
                </c:pt>
                <c:pt idx="9045">
                  <c:v>8.6007000000000028E-3</c:v>
                </c:pt>
                <c:pt idx="9046">
                  <c:v>8.6007000000000028E-3</c:v>
                </c:pt>
                <c:pt idx="9047">
                  <c:v>8.6007000000000028E-3</c:v>
                </c:pt>
                <c:pt idx="9048">
                  <c:v>8.6007000000000028E-3</c:v>
                </c:pt>
                <c:pt idx="9049">
                  <c:v>8.6007000000000028E-3</c:v>
                </c:pt>
                <c:pt idx="9050">
                  <c:v>8.6007000000000028E-3</c:v>
                </c:pt>
                <c:pt idx="9051">
                  <c:v>8.6007000000000028E-3</c:v>
                </c:pt>
                <c:pt idx="9052">
                  <c:v>8.6006000000000207E-3</c:v>
                </c:pt>
                <c:pt idx="9053">
                  <c:v>8.6006000000000207E-3</c:v>
                </c:pt>
                <c:pt idx="9054">
                  <c:v>8.6006000000000207E-3</c:v>
                </c:pt>
                <c:pt idx="9055">
                  <c:v>8.6006000000000207E-3</c:v>
                </c:pt>
                <c:pt idx="9056">
                  <c:v>8.6006000000000207E-3</c:v>
                </c:pt>
                <c:pt idx="9057">
                  <c:v>8.6006000000000207E-3</c:v>
                </c:pt>
                <c:pt idx="9058">
                  <c:v>8.6006000000000207E-3</c:v>
                </c:pt>
                <c:pt idx="9059">
                  <c:v>8.6006000000000207E-3</c:v>
                </c:pt>
                <c:pt idx="9060">
                  <c:v>8.6006000000000207E-3</c:v>
                </c:pt>
                <c:pt idx="9061">
                  <c:v>8.6006000000000207E-3</c:v>
                </c:pt>
                <c:pt idx="9062">
                  <c:v>8.6006000000000207E-3</c:v>
                </c:pt>
                <c:pt idx="9063">
                  <c:v>8.6006000000000207E-3</c:v>
                </c:pt>
                <c:pt idx="9064">
                  <c:v>8.6006000000000207E-3</c:v>
                </c:pt>
                <c:pt idx="9065">
                  <c:v>8.6006000000000207E-3</c:v>
                </c:pt>
                <c:pt idx="9066">
                  <c:v>8.6006000000000207E-3</c:v>
                </c:pt>
                <c:pt idx="9067">
                  <c:v>8.6006000000000207E-3</c:v>
                </c:pt>
                <c:pt idx="9068">
                  <c:v>8.6006000000000207E-3</c:v>
                </c:pt>
                <c:pt idx="9069">
                  <c:v>8.6006000000000207E-3</c:v>
                </c:pt>
                <c:pt idx="9070">
                  <c:v>8.6006000000000207E-3</c:v>
                </c:pt>
                <c:pt idx="9071">
                  <c:v>8.6006000000000207E-3</c:v>
                </c:pt>
                <c:pt idx="9072">
                  <c:v>8.6005000000000248E-3</c:v>
                </c:pt>
                <c:pt idx="9073">
                  <c:v>8.6005000000000248E-3</c:v>
                </c:pt>
                <c:pt idx="9074">
                  <c:v>8.6005000000000248E-3</c:v>
                </c:pt>
                <c:pt idx="9075">
                  <c:v>8.6005000000000248E-3</c:v>
                </c:pt>
                <c:pt idx="9076">
                  <c:v>8.6005000000000248E-3</c:v>
                </c:pt>
                <c:pt idx="9077">
                  <c:v>8.6005000000000248E-3</c:v>
                </c:pt>
                <c:pt idx="9078">
                  <c:v>8.6005000000000248E-3</c:v>
                </c:pt>
                <c:pt idx="9079">
                  <c:v>8.6005000000000248E-3</c:v>
                </c:pt>
                <c:pt idx="9080">
                  <c:v>8.6005000000000248E-3</c:v>
                </c:pt>
                <c:pt idx="9081">
                  <c:v>8.6005000000000248E-3</c:v>
                </c:pt>
                <c:pt idx="9082">
                  <c:v>8.6005000000000248E-3</c:v>
                </c:pt>
                <c:pt idx="9083">
                  <c:v>8.6005000000000248E-3</c:v>
                </c:pt>
                <c:pt idx="9084">
                  <c:v>8.6005000000000248E-3</c:v>
                </c:pt>
                <c:pt idx="9085">
                  <c:v>8.6005000000000248E-3</c:v>
                </c:pt>
                <c:pt idx="9086">
                  <c:v>8.6005000000000248E-3</c:v>
                </c:pt>
                <c:pt idx="9087">
                  <c:v>8.6005000000000248E-3</c:v>
                </c:pt>
                <c:pt idx="9088">
                  <c:v>8.6005000000000248E-3</c:v>
                </c:pt>
                <c:pt idx="9089">
                  <c:v>8.6005000000000248E-3</c:v>
                </c:pt>
                <c:pt idx="9090">
                  <c:v>8.6005000000000248E-3</c:v>
                </c:pt>
                <c:pt idx="9091">
                  <c:v>8.6005000000000248E-3</c:v>
                </c:pt>
                <c:pt idx="9092">
                  <c:v>8.6005000000000248E-3</c:v>
                </c:pt>
                <c:pt idx="9093">
                  <c:v>8.6004000000000028E-3</c:v>
                </c:pt>
                <c:pt idx="9094">
                  <c:v>8.6004000000000028E-3</c:v>
                </c:pt>
                <c:pt idx="9095">
                  <c:v>8.6004000000000028E-3</c:v>
                </c:pt>
                <c:pt idx="9096">
                  <c:v>8.6004000000000028E-3</c:v>
                </c:pt>
                <c:pt idx="9097">
                  <c:v>8.6004000000000028E-3</c:v>
                </c:pt>
                <c:pt idx="9098">
                  <c:v>8.6004000000000028E-3</c:v>
                </c:pt>
                <c:pt idx="9099">
                  <c:v>8.6004000000000028E-3</c:v>
                </c:pt>
                <c:pt idx="9100">
                  <c:v>8.6004000000000028E-3</c:v>
                </c:pt>
                <c:pt idx="9101">
                  <c:v>8.6004000000000028E-3</c:v>
                </c:pt>
                <c:pt idx="9102">
                  <c:v>8.6004000000000028E-3</c:v>
                </c:pt>
                <c:pt idx="9103">
                  <c:v>8.6004000000000028E-3</c:v>
                </c:pt>
                <c:pt idx="9104">
                  <c:v>8.6004000000000028E-3</c:v>
                </c:pt>
                <c:pt idx="9105">
                  <c:v>8.6004000000000028E-3</c:v>
                </c:pt>
                <c:pt idx="9106">
                  <c:v>8.6004000000000028E-3</c:v>
                </c:pt>
                <c:pt idx="9107">
                  <c:v>8.6004000000000028E-3</c:v>
                </c:pt>
                <c:pt idx="9108">
                  <c:v>8.6004000000000028E-3</c:v>
                </c:pt>
                <c:pt idx="9109">
                  <c:v>8.6004000000000028E-3</c:v>
                </c:pt>
                <c:pt idx="9110">
                  <c:v>8.6004000000000028E-3</c:v>
                </c:pt>
                <c:pt idx="9111">
                  <c:v>8.6004000000000028E-3</c:v>
                </c:pt>
                <c:pt idx="9112">
                  <c:v>8.6004000000000028E-3</c:v>
                </c:pt>
                <c:pt idx="9113">
                  <c:v>8.6004000000000028E-3</c:v>
                </c:pt>
                <c:pt idx="9114">
                  <c:v>8.6003E-3</c:v>
                </c:pt>
                <c:pt idx="9115">
                  <c:v>8.6003E-3</c:v>
                </c:pt>
                <c:pt idx="9116">
                  <c:v>8.6003E-3</c:v>
                </c:pt>
                <c:pt idx="9117">
                  <c:v>8.6003E-3</c:v>
                </c:pt>
                <c:pt idx="9118">
                  <c:v>8.6003E-3</c:v>
                </c:pt>
                <c:pt idx="9119">
                  <c:v>8.6003E-3</c:v>
                </c:pt>
                <c:pt idx="9120">
                  <c:v>8.6003E-3</c:v>
                </c:pt>
                <c:pt idx="9121">
                  <c:v>8.6003E-3</c:v>
                </c:pt>
                <c:pt idx="9122">
                  <c:v>8.6003E-3</c:v>
                </c:pt>
                <c:pt idx="9123">
                  <c:v>8.6003E-3</c:v>
                </c:pt>
                <c:pt idx="9124">
                  <c:v>8.6003E-3</c:v>
                </c:pt>
                <c:pt idx="9125">
                  <c:v>8.6003E-3</c:v>
                </c:pt>
                <c:pt idx="9126">
                  <c:v>8.6003E-3</c:v>
                </c:pt>
                <c:pt idx="9127">
                  <c:v>8.6003E-3</c:v>
                </c:pt>
                <c:pt idx="9128">
                  <c:v>8.6003E-3</c:v>
                </c:pt>
                <c:pt idx="9129">
                  <c:v>8.6003E-3</c:v>
                </c:pt>
                <c:pt idx="9130">
                  <c:v>8.6003E-3</c:v>
                </c:pt>
                <c:pt idx="9131">
                  <c:v>8.6003E-3</c:v>
                </c:pt>
                <c:pt idx="9132">
                  <c:v>8.6003E-3</c:v>
                </c:pt>
                <c:pt idx="9133">
                  <c:v>8.6003E-3</c:v>
                </c:pt>
                <c:pt idx="9134">
                  <c:v>8.6003E-3</c:v>
                </c:pt>
                <c:pt idx="9135">
                  <c:v>8.6002000000000006E-3</c:v>
                </c:pt>
                <c:pt idx="9136">
                  <c:v>8.6002000000000006E-3</c:v>
                </c:pt>
                <c:pt idx="9137">
                  <c:v>8.6002000000000006E-3</c:v>
                </c:pt>
                <c:pt idx="9138">
                  <c:v>8.6002000000000006E-3</c:v>
                </c:pt>
                <c:pt idx="9139">
                  <c:v>8.6002000000000006E-3</c:v>
                </c:pt>
                <c:pt idx="9140">
                  <c:v>8.6002000000000006E-3</c:v>
                </c:pt>
                <c:pt idx="9141">
                  <c:v>8.6002000000000006E-3</c:v>
                </c:pt>
                <c:pt idx="9142">
                  <c:v>8.6002000000000006E-3</c:v>
                </c:pt>
                <c:pt idx="9143">
                  <c:v>8.6002000000000006E-3</c:v>
                </c:pt>
                <c:pt idx="9144">
                  <c:v>8.6002000000000006E-3</c:v>
                </c:pt>
                <c:pt idx="9145">
                  <c:v>8.6002000000000006E-3</c:v>
                </c:pt>
                <c:pt idx="9146">
                  <c:v>8.6002000000000006E-3</c:v>
                </c:pt>
                <c:pt idx="9147">
                  <c:v>8.6002000000000006E-3</c:v>
                </c:pt>
                <c:pt idx="9148">
                  <c:v>8.6002000000000006E-3</c:v>
                </c:pt>
                <c:pt idx="9149">
                  <c:v>8.6002000000000006E-3</c:v>
                </c:pt>
                <c:pt idx="9150">
                  <c:v>8.6002000000000006E-3</c:v>
                </c:pt>
                <c:pt idx="9151">
                  <c:v>8.6002000000000006E-3</c:v>
                </c:pt>
                <c:pt idx="9152">
                  <c:v>8.6002000000000006E-3</c:v>
                </c:pt>
                <c:pt idx="9153">
                  <c:v>8.6002000000000006E-3</c:v>
                </c:pt>
                <c:pt idx="9154">
                  <c:v>8.6002000000000006E-3</c:v>
                </c:pt>
                <c:pt idx="9155">
                  <c:v>8.6002000000000006E-3</c:v>
                </c:pt>
                <c:pt idx="9156">
                  <c:v>8.6002000000000006E-3</c:v>
                </c:pt>
                <c:pt idx="9157">
                  <c:v>8.6001000000000046E-3</c:v>
                </c:pt>
                <c:pt idx="9158">
                  <c:v>8.6001000000000046E-3</c:v>
                </c:pt>
                <c:pt idx="9159">
                  <c:v>8.6001000000000046E-3</c:v>
                </c:pt>
                <c:pt idx="9160">
                  <c:v>8.6001000000000046E-3</c:v>
                </c:pt>
                <c:pt idx="9161">
                  <c:v>8.6001000000000046E-3</c:v>
                </c:pt>
                <c:pt idx="9162">
                  <c:v>8.6001000000000046E-3</c:v>
                </c:pt>
                <c:pt idx="9163">
                  <c:v>8.6001000000000046E-3</c:v>
                </c:pt>
                <c:pt idx="9164">
                  <c:v>8.6001000000000046E-3</c:v>
                </c:pt>
                <c:pt idx="9165">
                  <c:v>8.6001000000000046E-3</c:v>
                </c:pt>
                <c:pt idx="9166">
                  <c:v>8.6001000000000046E-3</c:v>
                </c:pt>
                <c:pt idx="9167">
                  <c:v>8.6001000000000046E-3</c:v>
                </c:pt>
                <c:pt idx="9168">
                  <c:v>8.6001000000000046E-3</c:v>
                </c:pt>
                <c:pt idx="9169">
                  <c:v>8.6001000000000046E-3</c:v>
                </c:pt>
                <c:pt idx="9170">
                  <c:v>8.6001000000000046E-3</c:v>
                </c:pt>
                <c:pt idx="9171">
                  <c:v>8.6001000000000046E-3</c:v>
                </c:pt>
                <c:pt idx="9172">
                  <c:v>8.6001000000000046E-3</c:v>
                </c:pt>
                <c:pt idx="9173">
                  <c:v>8.6001000000000046E-3</c:v>
                </c:pt>
                <c:pt idx="9174">
                  <c:v>8.6001000000000046E-3</c:v>
                </c:pt>
                <c:pt idx="9175">
                  <c:v>8.6001000000000046E-3</c:v>
                </c:pt>
                <c:pt idx="9176">
                  <c:v>8.6001000000000046E-3</c:v>
                </c:pt>
                <c:pt idx="9177">
                  <c:v>8.6001000000000046E-3</c:v>
                </c:pt>
                <c:pt idx="9178">
                  <c:v>8.6000000000000208E-3</c:v>
                </c:pt>
                <c:pt idx="9179">
                  <c:v>8.6000000000000208E-3</c:v>
                </c:pt>
                <c:pt idx="9180">
                  <c:v>8.6000000000000208E-3</c:v>
                </c:pt>
                <c:pt idx="9181">
                  <c:v>8.6000000000000208E-3</c:v>
                </c:pt>
                <c:pt idx="9182">
                  <c:v>8.6000000000000208E-3</c:v>
                </c:pt>
                <c:pt idx="9183">
                  <c:v>8.6000000000000208E-3</c:v>
                </c:pt>
                <c:pt idx="9184">
                  <c:v>8.6000000000000208E-3</c:v>
                </c:pt>
                <c:pt idx="9185">
                  <c:v>8.6000000000000208E-3</c:v>
                </c:pt>
                <c:pt idx="9186">
                  <c:v>8.6000000000000208E-3</c:v>
                </c:pt>
                <c:pt idx="9187">
                  <c:v>8.6000000000000208E-3</c:v>
                </c:pt>
                <c:pt idx="9188">
                  <c:v>8.6000000000000208E-3</c:v>
                </c:pt>
                <c:pt idx="9189">
                  <c:v>8.6000000000000208E-3</c:v>
                </c:pt>
                <c:pt idx="9190">
                  <c:v>8.6000000000000208E-3</c:v>
                </c:pt>
                <c:pt idx="9191">
                  <c:v>8.6000000000000208E-3</c:v>
                </c:pt>
                <c:pt idx="9192">
                  <c:v>8.6000000000000208E-3</c:v>
                </c:pt>
                <c:pt idx="9193">
                  <c:v>8.6000000000000208E-3</c:v>
                </c:pt>
                <c:pt idx="9194">
                  <c:v>8.6000000000000208E-3</c:v>
                </c:pt>
                <c:pt idx="9195">
                  <c:v>8.6000000000000208E-3</c:v>
                </c:pt>
                <c:pt idx="9196">
                  <c:v>8.6000000000000208E-3</c:v>
                </c:pt>
                <c:pt idx="9197">
                  <c:v>8.6000000000000208E-3</c:v>
                </c:pt>
                <c:pt idx="9198">
                  <c:v>8.6000000000000208E-3</c:v>
                </c:pt>
                <c:pt idx="9199">
                  <c:v>8.5999000000000006E-3</c:v>
                </c:pt>
                <c:pt idx="9200">
                  <c:v>8.5999000000000006E-3</c:v>
                </c:pt>
                <c:pt idx="9201">
                  <c:v>8.5999000000000006E-3</c:v>
                </c:pt>
                <c:pt idx="9202">
                  <c:v>8.5999000000000006E-3</c:v>
                </c:pt>
                <c:pt idx="9203">
                  <c:v>8.5999000000000006E-3</c:v>
                </c:pt>
                <c:pt idx="9204">
                  <c:v>8.5999000000000006E-3</c:v>
                </c:pt>
                <c:pt idx="9205">
                  <c:v>8.5999000000000006E-3</c:v>
                </c:pt>
                <c:pt idx="9206">
                  <c:v>8.5999000000000006E-3</c:v>
                </c:pt>
                <c:pt idx="9207">
                  <c:v>8.5999000000000006E-3</c:v>
                </c:pt>
                <c:pt idx="9208">
                  <c:v>8.5999000000000006E-3</c:v>
                </c:pt>
                <c:pt idx="9209">
                  <c:v>8.5999000000000006E-3</c:v>
                </c:pt>
                <c:pt idx="9210">
                  <c:v>8.5999000000000006E-3</c:v>
                </c:pt>
                <c:pt idx="9211">
                  <c:v>8.5999000000000006E-3</c:v>
                </c:pt>
                <c:pt idx="9212">
                  <c:v>8.5999000000000006E-3</c:v>
                </c:pt>
                <c:pt idx="9213">
                  <c:v>8.5999000000000006E-3</c:v>
                </c:pt>
                <c:pt idx="9214">
                  <c:v>8.5999000000000006E-3</c:v>
                </c:pt>
                <c:pt idx="9215">
                  <c:v>8.5999000000000006E-3</c:v>
                </c:pt>
                <c:pt idx="9216">
                  <c:v>8.5999000000000006E-3</c:v>
                </c:pt>
                <c:pt idx="9217">
                  <c:v>8.5999000000000006E-3</c:v>
                </c:pt>
                <c:pt idx="9218">
                  <c:v>8.5999000000000006E-3</c:v>
                </c:pt>
                <c:pt idx="9219">
                  <c:v>8.5999000000000006E-3</c:v>
                </c:pt>
                <c:pt idx="9220">
                  <c:v>8.5999000000000006E-3</c:v>
                </c:pt>
                <c:pt idx="9221">
                  <c:v>8.5998000000000047E-3</c:v>
                </c:pt>
                <c:pt idx="9222">
                  <c:v>8.5998000000000047E-3</c:v>
                </c:pt>
                <c:pt idx="9223">
                  <c:v>8.5998000000000047E-3</c:v>
                </c:pt>
                <c:pt idx="9224">
                  <c:v>8.5998000000000047E-3</c:v>
                </c:pt>
                <c:pt idx="9225">
                  <c:v>8.5998000000000047E-3</c:v>
                </c:pt>
                <c:pt idx="9226">
                  <c:v>8.5998000000000047E-3</c:v>
                </c:pt>
                <c:pt idx="9227">
                  <c:v>8.5998000000000047E-3</c:v>
                </c:pt>
                <c:pt idx="9228">
                  <c:v>8.5998000000000047E-3</c:v>
                </c:pt>
                <c:pt idx="9229">
                  <c:v>8.5998000000000047E-3</c:v>
                </c:pt>
                <c:pt idx="9230">
                  <c:v>8.5998000000000047E-3</c:v>
                </c:pt>
                <c:pt idx="9231">
                  <c:v>8.5998000000000047E-3</c:v>
                </c:pt>
                <c:pt idx="9232">
                  <c:v>8.5998000000000047E-3</c:v>
                </c:pt>
                <c:pt idx="9233">
                  <c:v>8.5998000000000047E-3</c:v>
                </c:pt>
                <c:pt idx="9234">
                  <c:v>8.5998000000000047E-3</c:v>
                </c:pt>
                <c:pt idx="9235">
                  <c:v>8.5998000000000047E-3</c:v>
                </c:pt>
                <c:pt idx="9236">
                  <c:v>8.5998000000000047E-3</c:v>
                </c:pt>
                <c:pt idx="9237">
                  <c:v>8.5998000000000047E-3</c:v>
                </c:pt>
                <c:pt idx="9238">
                  <c:v>8.5998000000000047E-3</c:v>
                </c:pt>
                <c:pt idx="9239">
                  <c:v>8.5998000000000047E-3</c:v>
                </c:pt>
                <c:pt idx="9240">
                  <c:v>8.5998000000000047E-3</c:v>
                </c:pt>
                <c:pt idx="9241">
                  <c:v>8.5998000000000047E-3</c:v>
                </c:pt>
                <c:pt idx="9242">
                  <c:v>8.5997000000000226E-3</c:v>
                </c:pt>
                <c:pt idx="9243">
                  <c:v>8.5997000000000226E-3</c:v>
                </c:pt>
                <c:pt idx="9244">
                  <c:v>8.5997000000000226E-3</c:v>
                </c:pt>
                <c:pt idx="9245">
                  <c:v>8.5997000000000226E-3</c:v>
                </c:pt>
                <c:pt idx="9246">
                  <c:v>8.5997000000000226E-3</c:v>
                </c:pt>
                <c:pt idx="9247">
                  <c:v>8.5997000000000226E-3</c:v>
                </c:pt>
                <c:pt idx="9248">
                  <c:v>8.5997000000000226E-3</c:v>
                </c:pt>
                <c:pt idx="9249">
                  <c:v>8.5997000000000226E-3</c:v>
                </c:pt>
                <c:pt idx="9250">
                  <c:v>8.5997000000000226E-3</c:v>
                </c:pt>
                <c:pt idx="9251">
                  <c:v>8.5997000000000226E-3</c:v>
                </c:pt>
                <c:pt idx="9252">
                  <c:v>8.5997000000000226E-3</c:v>
                </c:pt>
                <c:pt idx="9253">
                  <c:v>8.5997000000000226E-3</c:v>
                </c:pt>
                <c:pt idx="9254">
                  <c:v>8.5997000000000226E-3</c:v>
                </c:pt>
                <c:pt idx="9255">
                  <c:v>8.5997000000000226E-3</c:v>
                </c:pt>
                <c:pt idx="9256">
                  <c:v>8.5997000000000226E-3</c:v>
                </c:pt>
                <c:pt idx="9257">
                  <c:v>8.5997000000000226E-3</c:v>
                </c:pt>
                <c:pt idx="9258">
                  <c:v>8.5997000000000226E-3</c:v>
                </c:pt>
                <c:pt idx="9259">
                  <c:v>8.5997000000000226E-3</c:v>
                </c:pt>
                <c:pt idx="9260">
                  <c:v>8.5997000000000226E-3</c:v>
                </c:pt>
                <c:pt idx="9261">
                  <c:v>8.5997000000000226E-3</c:v>
                </c:pt>
                <c:pt idx="9262">
                  <c:v>8.5997000000000226E-3</c:v>
                </c:pt>
                <c:pt idx="9263">
                  <c:v>8.5997000000000226E-3</c:v>
                </c:pt>
                <c:pt idx="9264">
                  <c:v>8.5996000000000267E-3</c:v>
                </c:pt>
                <c:pt idx="9265">
                  <c:v>8.5996000000000267E-3</c:v>
                </c:pt>
                <c:pt idx="9266">
                  <c:v>8.5996000000000267E-3</c:v>
                </c:pt>
                <c:pt idx="9267">
                  <c:v>8.5996000000000267E-3</c:v>
                </c:pt>
                <c:pt idx="9268">
                  <c:v>8.5996000000000267E-3</c:v>
                </c:pt>
                <c:pt idx="9269">
                  <c:v>8.5996000000000267E-3</c:v>
                </c:pt>
                <c:pt idx="9270">
                  <c:v>8.5996000000000267E-3</c:v>
                </c:pt>
                <c:pt idx="9271">
                  <c:v>8.5996000000000267E-3</c:v>
                </c:pt>
                <c:pt idx="9272">
                  <c:v>8.5996000000000267E-3</c:v>
                </c:pt>
                <c:pt idx="9273">
                  <c:v>8.5996000000000267E-3</c:v>
                </c:pt>
                <c:pt idx="9274">
                  <c:v>8.5996000000000267E-3</c:v>
                </c:pt>
                <c:pt idx="9275">
                  <c:v>8.5996000000000267E-3</c:v>
                </c:pt>
                <c:pt idx="9276">
                  <c:v>8.5996000000000267E-3</c:v>
                </c:pt>
                <c:pt idx="9277">
                  <c:v>8.5996000000000267E-3</c:v>
                </c:pt>
                <c:pt idx="9278">
                  <c:v>8.5996000000000267E-3</c:v>
                </c:pt>
                <c:pt idx="9279">
                  <c:v>8.5996000000000267E-3</c:v>
                </c:pt>
                <c:pt idx="9280">
                  <c:v>8.5996000000000267E-3</c:v>
                </c:pt>
                <c:pt idx="9281">
                  <c:v>8.5996000000000267E-3</c:v>
                </c:pt>
                <c:pt idx="9282">
                  <c:v>8.5996000000000267E-3</c:v>
                </c:pt>
                <c:pt idx="9283">
                  <c:v>8.5996000000000267E-3</c:v>
                </c:pt>
                <c:pt idx="9284">
                  <c:v>8.5996000000000267E-3</c:v>
                </c:pt>
                <c:pt idx="9285">
                  <c:v>8.5996000000000267E-3</c:v>
                </c:pt>
                <c:pt idx="9286">
                  <c:v>8.5995000000000359E-3</c:v>
                </c:pt>
                <c:pt idx="9287">
                  <c:v>8.5995000000000359E-3</c:v>
                </c:pt>
                <c:pt idx="9288">
                  <c:v>8.5995000000000359E-3</c:v>
                </c:pt>
                <c:pt idx="9289">
                  <c:v>8.5995000000000359E-3</c:v>
                </c:pt>
                <c:pt idx="9290">
                  <c:v>8.5995000000000359E-3</c:v>
                </c:pt>
                <c:pt idx="9291">
                  <c:v>8.5995000000000359E-3</c:v>
                </c:pt>
                <c:pt idx="9292">
                  <c:v>8.5995000000000359E-3</c:v>
                </c:pt>
                <c:pt idx="9293">
                  <c:v>8.5995000000000359E-3</c:v>
                </c:pt>
                <c:pt idx="9294">
                  <c:v>8.5995000000000359E-3</c:v>
                </c:pt>
                <c:pt idx="9295">
                  <c:v>8.5995000000000359E-3</c:v>
                </c:pt>
                <c:pt idx="9296">
                  <c:v>8.5995000000000359E-3</c:v>
                </c:pt>
                <c:pt idx="9297">
                  <c:v>8.5995000000000359E-3</c:v>
                </c:pt>
                <c:pt idx="9298">
                  <c:v>8.5995000000000359E-3</c:v>
                </c:pt>
                <c:pt idx="9299">
                  <c:v>8.5995000000000359E-3</c:v>
                </c:pt>
                <c:pt idx="9300">
                  <c:v>8.5995000000000359E-3</c:v>
                </c:pt>
                <c:pt idx="9301">
                  <c:v>8.5995000000000359E-3</c:v>
                </c:pt>
                <c:pt idx="9302">
                  <c:v>8.5995000000000359E-3</c:v>
                </c:pt>
                <c:pt idx="9303">
                  <c:v>8.5995000000000359E-3</c:v>
                </c:pt>
                <c:pt idx="9304">
                  <c:v>8.5995000000000359E-3</c:v>
                </c:pt>
                <c:pt idx="9305">
                  <c:v>8.5995000000000359E-3</c:v>
                </c:pt>
                <c:pt idx="9306">
                  <c:v>8.5995000000000359E-3</c:v>
                </c:pt>
                <c:pt idx="9307">
                  <c:v>8.5995000000000359E-3</c:v>
                </c:pt>
                <c:pt idx="9308">
                  <c:v>8.5994000000000365E-3</c:v>
                </c:pt>
                <c:pt idx="9309">
                  <c:v>8.5994000000000365E-3</c:v>
                </c:pt>
                <c:pt idx="9310">
                  <c:v>8.5994000000000365E-3</c:v>
                </c:pt>
                <c:pt idx="9311">
                  <c:v>8.5994000000000365E-3</c:v>
                </c:pt>
                <c:pt idx="9312">
                  <c:v>8.5994000000000365E-3</c:v>
                </c:pt>
                <c:pt idx="9313">
                  <c:v>8.5994000000000365E-3</c:v>
                </c:pt>
                <c:pt idx="9314">
                  <c:v>8.5994000000000365E-3</c:v>
                </c:pt>
                <c:pt idx="9315">
                  <c:v>8.5994000000000365E-3</c:v>
                </c:pt>
                <c:pt idx="9316">
                  <c:v>8.5994000000000365E-3</c:v>
                </c:pt>
                <c:pt idx="9317">
                  <c:v>8.5994000000000365E-3</c:v>
                </c:pt>
                <c:pt idx="9318">
                  <c:v>8.5994000000000365E-3</c:v>
                </c:pt>
                <c:pt idx="9319">
                  <c:v>8.5994000000000365E-3</c:v>
                </c:pt>
                <c:pt idx="9320">
                  <c:v>8.5994000000000365E-3</c:v>
                </c:pt>
                <c:pt idx="9321">
                  <c:v>8.5994000000000365E-3</c:v>
                </c:pt>
                <c:pt idx="9322">
                  <c:v>8.5994000000000365E-3</c:v>
                </c:pt>
                <c:pt idx="9323">
                  <c:v>8.5994000000000365E-3</c:v>
                </c:pt>
                <c:pt idx="9324">
                  <c:v>8.5994000000000365E-3</c:v>
                </c:pt>
                <c:pt idx="9325">
                  <c:v>8.5994000000000365E-3</c:v>
                </c:pt>
                <c:pt idx="9326">
                  <c:v>8.5994000000000365E-3</c:v>
                </c:pt>
                <c:pt idx="9327">
                  <c:v>8.5994000000000365E-3</c:v>
                </c:pt>
                <c:pt idx="9328">
                  <c:v>8.5994000000000365E-3</c:v>
                </c:pt>
                <c:pt idx="9329">
                  <c:v>8.5994000000000365E-3</c:v>
                </c:pt>
                <c:pt idx="9330">
                  <c:v>8.5993000000000007E-3</c:v>
                </c:pt>
                <c:pt idx="9331">
                  <c:v>8.5993000000000007E-3</c:v>
                </c:pt>
                <c:pt idx="9332">
                  <c:v>8.5993000000000007E-3</c:v>
                </c:pt>
                <c:pt idx="9333">
                  <c:v>8.5993000000000007E-3</c:v>
                </c:pt>
                <c:pt idx="9334">
                  <c:v>8.5993000000000007E-3</c:v>
                </c:pt>
                <c:pt idx="9335">
                  <c:v>8.5993000000000007E-3</c:v>
                </c:pt>
                <c:pt idx="9336">
                  <c:v>8.5993000000000007E-3</c:v>
                </c:pt>
                <c:pt idx="9337">
                  <c:v>8.5993000000000007E-3</c:v>
                </c:pt>
                <c:pt idx="9338">
                  <c:v>8.5993000000000007E-3</c:v>
                </c:pt>
                <c:pt idx="9339">
                  <c:v>8.5993000000000007E-3</c:v>
                </c:pt>
                <c:pt idx="9340">
                  <c:v>8.5993000000000007E-3</c:v>
                </c:pt>
                <c:pt idx="9341">
                  <c:v>8.5993000000000007E-3</c:v>
                </c:pt>
                <c:pt idx="9342">
                  <c:v>8.5993000000000007E-3</c:v>
                </c:pt>
                <c:pt idx="9343">
                  <c:v>8.5993000000000007E-3</c:v>
                </c:pt>
                <c:pt idx="9344">
                  <c:v>8.5993000000000007E-3</c:v>
                </c:pt>
                <c:pt idx="9345">
                  <c:v>8.5993000000000007E-3</c:v>
                </c:pt>
                <c:pt idx="9346">
                  <c:v>8.5993000000000007E-3</c:v>
                </c:pt>
                <c:pt idx="9347">
                  <c:v>8.5993000000000007E-3</c:v>
                </c:pt>
                <c:pt idx="9348">
                  <c:v>8.5993000000000007E-3</c:v>
                </c:pt>
                <c:pt idx="9349">
                  <c:v>8.5993000000000007E-3</c:v>
                </c:pt>
                <c:pt idx="9350">
                  <c:v>8.5993000000000007E-3</c:v>
                </c:pt>
                <c:pt idx="9351">
                  <c:v>8.5993000000000007E-3</c:v>
                </c:pt>
                <c:pt idx="9352">
                  <c:v>8.5992000000000048E-3</c:v>
                </c:pt>
                <c:pt idx="9353">
                  <c:v>8.5992000000000048E-3</c:v>
                </c:pt>
                <c:pt idx="9354">
                  <c:v>8.5992000000000048E-3</c:v>
                </c:pt>
                <c:pt idx="9355">
                  <c:v>8.5992000000000048E-3</c:v>
                </c:pt>
                <c:pt idx="9356">
                  <c:v>8.5992000000000048E-3</c:v>
                </c:pt>
                <c:pt idx="9357">
                  <c:v>8.5992000000000048E-3</c:v>
                </c:pt>
                <c:pt idx="9358">
                  <c:v>8.5992000000000048E-3</c:v>
                </c:pt>
                <c:pt idx="9359">
                  <c:v>8.5992000000000048E-3</c:v>
                </c:pt>
                <c:pt idx="9360">
                  <c:v>8.5992000000000048E-3</c:v>
                </c:pt>
                <c:pt idx="9361">
                  <c:v>8.5992000000000048E-3</c:v>
                </c:pt>
                <c:pt idx="9362">
                  <c:v>8.5992000000000048E-3</c:v>
                </c:pt>
                <c:pt idx="9363">
                  <c:v>8.5992000000000048E-3</c:v>
                </c:pt>
                <c:pt idx="9364">
                  <c:v>8.5992000000000048E-3</c:v>
                </c:pt>
                <c:pt idx="9365">
                  <c:v>8.5992000000000048E-3</c:v>
                </c:pt>
                <c:pt idx="9366">
                  <c:v>8.5992000000000048E-3</c:v>
                </c:pt>
                <c:pt idx="9367">
                  <c:v>8.5992000000000048E-3</c:v>
                </c:pt>
                <c:pt idx="9368">
                  <c:v>8.5992000000000048E-3</c:v>
                </c:pt>
                <c:pt idx="9369">
                  <c:v>8.5992000000000048E-3</c:v>
                </c:pt>
                <c:pt idx="9370">
                  <c:v>8.5992000000000048E-3</c:v>
                </c:pt>
                <c:pt idx="9371">
                  <c:v>8.5992000000000048E-3</c:v>
                </c:pt>
                <c:pt idx="9372">
                  <c:v>8.5992000000000048E-3</c:v>
                </c:pt>
                <c:pt idx="9373">
                  <c:v>8.5992000000000048E-3</c:v>
                </c:pt>
                <c:pt idx="9374">
                  <c:v>8.5991000000000227E-3</c:v>
                </c:pt>
                <c:pt idx="9375">
                  <c:v>8.5991000000000227E-3</c:v>
                </c:pt>
                <c:pt idx="9376">
                  <c:v>8.5991000000000227E-3</c:v>
                </c:pt>
                <c:pt idx="9377">
                  <c:v>8.5991000000000227E-3</c:v>
                </c:pt>
                <c:pt idx="9378">
                  <c:v>8.5991000000000227E-3</c:v>
                </c:pt>
                <c:pt idx="9379">
                  <c:v>8.5991000000000227E-3</c:v>
                </c:pt>
                <c:pt idx="9380">
                  <c:v>8.5991000000000227E-3</c:v>
                </c:pt>
                <c:pt idx="9381">
                  <c:v>8.5991000000000227E-3</c:v>
                </c:pt>
                <c:pt idx="9382">
                  <c:v>8.5991000000000227E-3</c:v>
                </c:pt>
                <c:pt idx="9383">
                  <c:v>8.5991000000000227E-3</c:v>
                </c:pt>
                <c:pt idx="9384">
                  <c:v>8.5991000000000227E-3</c:v>
                </c:pt>
                <c:pt idx="9385">
                  <c:v>8.5991000000000227E-3</c:v>
                </c:pt>
                <c:pt idx="9386">
                  <c:v>8.5991000000000227E-3</c:v>
                </c:pt>
                <c:pt idx="9387">
                  <c:v>8.5991000000000227E-3</c:v>
                </c:pt>
                <c:pt idx="9388">
                  <c:v>8.5991000000000227E-3</c:v>
                </c:pt>
                <c:pt idx="9389">
                  <c:v>8.5991000000000227E-3</c:v>
                </c:pt>
                <c:pt idx="9390">
                  <c:v>8.5991000000000227E-3</c:v>
                </c:pt>
                <c:pt idx="9391">
                  <c:v>8.5991000000000227E-3</c:v>
                </c:pt>
                <c:pt idx="9392">
                  <c:v>8.5991000000000227E-3</c:v>
                </c:pt>
                <c:pt idx="9393">
                  <c:v>8.5991000000000227E-3</c:v>
                </c:pt>
                <c:pt idx="9394">
                  <c:v>8.5991000000000227E-3</c:v>
                </c:pt>
                <c:pt idx="9395">
                  <c:v>8.5991000000000227E-3</c:v>
                </c:pt>
                <c:pt idx="9396">
                  <c:v>8.5990000000000268E-3</c:v>
                </c:pt>
                <c:pt idx="9397">
                  <c:v>8.5990000000000268E-3</c:v>
                </c:pt>
                <c:pt idx="9398">
                  <c:v>8.5990000000000268E-3</c:v>
                </c:pt>
                <c:pt idx="9399">
                  <c:v>8.5990000000000268E-3</c:v>
                </c:pt>
                <c:pt idx="9400">
                  <c:v>8.5990000000000268E-3</c:v>
                </c:pt>
                <c:pt idx="9401">
                  <c:v>8.5990000000000268E-3</c:v>
                </c:pt>
                <c:pt idx="9402">
                  <c:v>8.5990000000000268E-3</c:v>
                </c:pt>
                <c:pt idx="9403">
                  <c:v>8.5990000000000268E-3</c:v>
                </c:pt>
                <c:pt idx="9404">
                  <c:v>8.5990000000000268E-3</c:v>
                </c:pt>
                <c:pt idx="9405">
                  <c:v>8.5990000000000268E-3</c:v>
                </c:pt>
                <c:pt idx="9406">
                  <c:v>8.5990000000000268E-3</c:v>
                </c:pt>
                <c:pt idx="9407">
                  <c:v>8.5990000000000268E-3</c:v>
                </c:pt>
                <c:pt idx="9408">
                  <c:v>8.5990000000000268E-3</c:v>
                </c:pt>
                <c:pt idx="9409">
                  <c:v>8.5990000000000268E-3</c:v>
                </c:pt>
                <c:pt idx="9410">
                  <c:v>8.5990000000000268E-3</c:v>
                </c:pt>
                <c:pt idx="9411">
                  <c:v>8.5990000000000268E-3</c:v>
                </c:pt>
                <c:pt idx="9412">
                  <c:v>8.5990000000000268E-3</c:v>
                </c:pt>
                <c:pt idx="9413">
                  <c:v>8.5990000000000268E-3</c:v>
                </c:pt>
                <c:pt idx="9414">
                  <c:v>8.5990000000000268E-3</c:v>
                </c:pt>
                <c:pt idx="9415">
                  <c:v>8.5990000000000268E-3</c:v>
                </c:pt>
                <c:pt idx="9416">
                  <c:v>8.5990000000000268E-3</c:v>
                </c:pt>
                <c:pt idx="9417">
                  <c:v>8.5990000000000268E-3</c:v>
                </c:pt>
                <c:pt idx="9418">
                  <c:v>8.5990000000000268E-3</c:v>
                </c:pt>
                <c:pt idx="9419">
                  <c:v>8.5989000000000013E-3</c:v>
                </c:pt>
                <c:pt idx="9420">
                  <c:v>8.5989000000000013E-3</c:v>
                </c:pt>
                <c:pt idx="9421">
                  <c:v>8.5989000000000013E-3</c:v>
                </c:pt>
                <c:pt idx="9422">
                  <c:v>8.5989000000000013E-3</c:v>
                </c:pt>
                <c:pt idx="9423">
                  <c:v>8.5989000000000013E-3</c:v>
                </c:pt>
                <c:pt idx="9424">
                  <c:v>8.5989000000000013E-3</c:v>
                </c:pt>
                <c:pt idx="9425">
                  <c:v>8.5989000000000013E-3</c:v>
                </c:pt>
                <c:pt idx="9426">
                  <c:v>8.5989000000000013E-3</c:v>
                </c:pt>
                <c:pt idx="9427">
                  <c:v>8.5989000000000013E-3</c:v>
                </c:pt>
                <c:pt idx="9428">
                  <c:v>8.5989000000000013E-3</c:v>
                </c:pt>
                <c:pt idx="9429">
                  <c:v>8.5989000000000013E-3</c:v>
                </c:pt>
                <c:pt idx="9430">
                  <c:v>8.5989000000000013E-3</c:v>
                </c:pt>
                <c:pt idx="9431">
                  <c:v>8.5989000000000013E-3</c:v>
                </c:pt>
                <c:pt idx="9432">
                  <c:v>8.5989000000000013E-3</c:v>
                </c:pt>
                <c:pt idx="9433">
                  <c:v>8.5989000000000013E-3</c:v>
                </c:pt>
                <c:pt idx="9434">
                  <c:v>8.5989000000000013E-3</c:v>
                </c:pt>
                <c:pt idx="9435">
                  <c:v>8.5989000000000013E-3</c:v>
                </c:pt>
                <c:pt idx="9436">
                  <c:v>8.5989000000000013E-3</c:v>
                </c:pt>
                <c:pt idx="9437">
                  <c:v>8.5989000000000013E-3</c:v>
                </c:pt>
                <c:pt idx="9438">
                  <c:v>8.5989000000000013E-3</c:v>
                </c:pt>
                <c:pt idx="9439">
                  <c:v>8.5989000000000013E-3</c:v>
                </c:pt>
                <c:pt idx="9440">
                  <c:v>8.5989000000000013E-3</c:v>
                </c:pt>
                <c:pt idx="9441">
                  <c:v>8.5988000000000002E-3</c:v>
                </c:pt>
                <c:pt idx="9442">
                  <c:v>8.5988000000000002E-3</c:v>
                </c:pt>
                <c:pt idx="9443">
                  <c:v>8.5988000000000002E-3</c:v>
                </c:pt>
                <c:pt idx="9444">
                  <c:v>8.5988000000000002E-3</c:v>
                </c:pt>
                <c:pt idx="9445">
                  <c:v>8.5988000000000002E-3</c:v>
                </c:pt>
                <c:pt idx="9446">
                  <c:v>8.5988000000000002E-3</c:v>
                </c:pt>
                <c:pt idx="9447">
                  <c:v>8.5988000000000002E-3</c:v>
                </c:pt>
                <c:pt idx="9448">
                  <c:v>8.5988000000000002E-3</c:v>
                </c:pt>
                <c:pt idx="9449">
                  <c:v>8.5988000000000002E-3</c:v>
                </c:pt>
                <c:pt idx="9450">
                  <c:v>8.5988000000000002E-3</c:v>
                </c:pt>
                <c:pt idx="9451">
                  <c:v>8.5988000000000002E-3</c:v>
                </c:pt>
                <c:pt idx="9452">
                  <c:v>8.5988000000000002E-3</c:v>
                </c:pt>
                <c:pt idx="9453">
                  <c:v>8.5988000000000002E-3</c:v>
                </c:pt>
                <c:pt idx="9454">
                  <c:v>8.5988000000000002E-3</c:v>
                </c:pt>
                <c:pt idx="9455">
                  <c:v>8.5988000000000002E-3</c:v>
                </c:pt>
                <c:pt idx="9456">
                  <c:v>8.5988000000000002E-3</c:v>
                </c:pt>
                <c:pt idx="9457">
                  <c:v>8.5988000000000002E-3</c:v>
                </c:pt>
                <c:pt idx="9458">
                  <c:v>8.5988000000000002E-3</c:v>
                </c:pt>
                <c:pt idx="9459">
                  <c:v>8.5988000000000002E-3</c:v>
                </c:pt>
                <c:pt idx="9460">
                  <c:v>8.5988000000000002E-3</c:v>
                </c:pt>
                <c:pt idx="9461">
                  <c:v>8.5988000000000002E-3</c:v>
                </c:pt>
                <c:pt idx="9462">
                  <c:v>8.5988000000000002E-3</c:v>
                </c:pt>
                <c:pt idx="9463">
                  <c:v>8.5988000000000002E-3</c:v>
                </c:pt>
                <c:pt idx="9464">
                  <c:v>8.5987000000000008E-3</c:v>
                </c:pt>
                <c:pt idx="9465">
                  <c:v>8.5987000000000008E-3</c:v>
                </c:pt>
                <c:pt idx="9466">
                  <c:v>8.5987000000000008E-3</c:v>
                </c:pt>
                <c:pt idx="9467">
                  <c:v>8.5987000000000008E-3</c:v>
                </c:pt>
                <c:pt idx="9468">
                  <c:v>8.5987000000000008E-3</c:v>
                </c:pt>
                <c:pt idx="9469">
                  <c:v>8.5987000000000008E-3</c:v>
                </c:pt>
                <c:pt idx="9470">
                  <c:v>8.5987000000000008E-3</c:v>
                </c:pt>
                <c:pt idx="9471">
                  <c:v>8.5987000000000008E-3</c:v>
                </c:pt>
                <c:pt idx="9472">
                  <c:v>8.5987000000000008E-3</c:v>
                </c:pt>
                <c:pt idx="9473">
                  <c:v>8.5987000000000008E-3</c:v>
                </c:pt>
                <c:pt idx="9474">
                  <c:v>8.5987000000000008E-3</c:v>
                </c:pt>
                <c:pt idx="9475">
                  <c:v>8.5987000000000008E-3</c:v>
                </c:pt>
                <c:pt idx="9476">
                  <c:v>8.5987000000000008E-3</c:v>
                </c:pt>
                <c:pt idx="9477">
                  <c:v>8.5987000000000008E-3</c:v>
                </c:pt>
                <c:pt idx="9478">
                  <c:v>8.5987000000000008E-3</c:v>
                </c:pt>
                <c:pt idx="9479">
                  <c:v>8.5987000000000008E-3</c:v>
                </c:pt>
                <c:pt idx="9480">
                  <c:v>8.5987000000000008E-3</c:v>
                </c:pt>
                <c:pt idx="9481">
                  <c:v>8.5987000000000008E-3</c:v>
                </c:pt>
                <c:pt idx="9482">
                  <c:v>8.5987000000000008E-3</c:v>
                </c:pt>
                <c:pt idx="9483">
                  <c:v>8.5987000000000008E-3</c:v>
                </c:pt>
                <c:pt idx="9484">
                  <c:v>8.5987000000000008E-3</c:v>
                </c:pt>
                <c:pt idx="9485">
                  <c:v>8.5987000000000008E-3</c:v>
                </c:pt>
                <c:pt idx="9486">
                  <c:v>8.5987000000000008E-3</c:v>
                </c:pt>
                <c:pt idx="9487">
                  <c:v>8.5986000000000066E-3</c:v>
                </c:pt>
                <c:pt idx="9488">
                  <c:v>8.5986000000000066E-3</c:v>
                </c:pt>
                <c:pt idx="9489">
                  <c:v>8.5986000000000066E-3</c:v>
                </c:pt>
                <c:pt idx="9490">
                  <c:v>8.5986000000000066E-3</c:v>
                </c:pt>
                <c:pt idx="9491">
                  <c:v>8.5986000000000066E-3</c:v>
                </c:pt>
                <c:pt idx="9492">
                  <c:v>8.5986000000000066E-3</c:v>
                </c:pt>
                <c:pt idx="9493">
                  <c:v>8.5986000000000066E-3</c:v>
                </c:pt>
                <c:pt idx="9494">
                  <c:v>8.5986000000000066E-3</c:v>
                </c:pt>
                <c:pt idx="9495">
                  <c:v>8.5986000000000066E-3</c:v>
                </c:pt>
                <c:pt idx="9496">
                  <c:v>8.5986000000000066E-3</c:v>
                </c:pt>
                <c:pt idx="9497">
                  <c:v>8.5986000000000066E-3</c:v>
                </c:pt>
                <c:pt idx="9498">
                  <c:v>8.5986000000000066E-3</c:v>
                </c:pt>
                <c:pt idx="9499">
                  <c:v>8.5986000000000066E-3</c:v>
                </c:pt>
                <c:pt idx="9500">
                  <c:v>8.5986000000000066E-3</c:v>
                </c:pt>
                <c:pt idx="9501">
                  <c:v>8.5986000000000066E-3</c:v>
                </c:pt>
                <c:pt idx="9502">
                  <c:v>8.5986000000000066E-3</c:v>
                </c:pt>
                <c:pt idx="9503">
                  <c:v>8.5986000000000066E-3</c:v>
                </c:pt>
                <c:pt idx="9504">
                  <c:v>8.5986000000000066E-3</c:v>
                </c:pt>
                <c:pt idx="9505">
                  <c:v>8.5986000000000066E-3</c:v>
                </c:pt>
                <c:pt idx="9506">
                  <c:v>8.5986000000000066E-3</c:v>
                </c:pt>
                <c:pt idx="9507">
                  <c:v>8.5986000000000066E-3</c:v>
                </c:pt>
                <c:pt idx="9508">
                  <c:v>8.5986000000000066E-3</c:v>
                </c:pt>
                <c:pt idx="9509">
                  <c:v>8.5985000000000002E-3</c:v>
                </c:pt>
                <c:pt idx="9510">
                  <c:v>8.5985000000000002E-3</c:v>
                </c:pt>
                <c:pt idx="9511">
                  <c:v>8.5985000000000002E-3</c:v>
                </c:pt>
                <c:pt idx="9512">
                  <c:v>8.5985000000000002E-3</c:v>
                </c:pt>
                <c:pt idx="9513">
                  <c:v>8.5985000000000002E-3</c:v>
                </c:pt>
                <c:pt idx="9514">
                  <c:v>8.5985000000000002E-3</c:v>
                </c:pt>
                <c:pt idx="9515">
                  <c:v>8.5985000000000002E-3</c:v>
                </c:pt>
                <c:pt idx="9516">
                  <c:v>8.5985000000000002E-3</c:v>
                </c:pt>
                <c:pt idx="9517">
                  <c:v>8.5985000000000002E-3</c:v>
                </c:pt>
                <c:pt idx="9518">
                  <c:v>8.5985000000000002E-3</c:v>
                </c:pt>
                <c:pt idx="9519">
                  <c:v>8.5985000000000002E-3</c:v>
                </c:pt>
                <c:pt idx="9520">
                  <c:v>8.5985000000000002E-3</c:v>
                </c:pt>
                <c:pt idx="9521">
                  <c:v>8.5985000000000002E-3</c:v>
                </c:pt>
                <c:pt idx="9522">
                  <c:v>8.5985000000000002E-3</c:v>
                </c:pt>
                <c:pt idx="9523">
                  <c:v>8.5985000000000002E-3</c:v>
                </c:pt>
                <c:pt idx="9524">
                  <c:v>8.5985000000000002E-3</c:v>
                </c:pt>
                <c:pt idx="9525">
                  <c:v>8.5985000000000002E-3</c:v>
                </c:pt>
                <c:pt idx="9526">
                  <c:v>8.5985000000000002E-3</c:v>
                </c:pt>
                <c:pt idx="9527">
                  <c:v>8.5985000000000002E-3</c:v>
                </c:pt>
                <c:pt idx="9528">
                  <c:v>8.5985000000000002E-3</c:v>
                </c:pt>
                <c:pt idx="9529">
                  <c:v>8.5985000000000002E-3</c:v>
                </c:pt>
                <c:pt idx="9530">
                  <c:v>8.5985000000000002E-3</c:v>
                </c:pt>
                <c:pt idx="9531">
                  <c:v>8.5985000000000002E-3</c:v>
                </c:pt>
                <c:pt idx="9532">
                  <c:v>8.5984000000000008E-3</c:v>
                </c:pt>
                <c:pt idx="9533">
                  <c:v>8.5984000000000008E-3</c:v>
                </c:pt>
                <c:pt idx="9534">
                  <c:v>8.5984000000000008E-3</c:v>
                </c:pt>
                <c:pt idx="9535">
                  <c:v>8.5984000000000008E-3</c:v>
                </c:pt>
                <c:pt idx="9536">
                  <c:v>8.5984000000000008E-3</c:v>
                </c:pt>
                <c:pt idx="9537">
                  <c:v>8.5984000000000008E-3</c:v>
                </c:pt>
                <c:pt idx="9538">
                  <c:v>8.5984000000000008E-3</c:v>
                </c:pt>
                <c:pt idx="9539">
                  <c:v>8.5984000000000008E-3</c:v>
                </c:pt>
                <c:pt idx="9540">
                  <c:v>8.5984000000000008E-3</c:v>
                </c:pt>
                <c:pt idx="9541">
                  <c:v>8.5984000000000008E-3</c:v>
                </c:pt>
                <c:pt idx="9542">
                  <c:v>8.5984000000000008E-3</c:v>
                </c:pt>
                <c:pt idx="9543">
                  <c:v>8.5984000000000008E-3</c:v>
                </c:pt>
                <c:pt idx="9544">
                  <c:v>8.5984000000000008E-3</c:v>
                </c:pt>
                <c:pt idx="9545">
                  <c:v>8.5984000000000008E-3</c:v>
                </c:pt>
                <c:pt idx="9546">
                  <c:v>8.5984000000000008E-3</c:v>
                </c:pt>
                <c:pt idx="9547">
                  <c:v>8.5984000000000008E-3</c:v>
                </c:pt>
                <c:pt idx="9548">
                  <c:v>8.5984000000000008E-3</c:v>
                </c:pt>
                <c:pt idx="9549">
                  <c:v>8.5984000000000008E-3</c:v>
                </c:pt>
                <c:pt idx="9550">
                  <c:v>8.5984000000000008E-3</c:v>
                </c:pt>
                <c:pt idx="9551">
                  <c:v>8.5984000000000008E-3</c:v>
                </c:pt>
                <c:pt idx="9552">
                  <c:v>8.5984000000000008E-3</c:v>
                </c:pt>
                <c:pt idx="9553">
                  <c:v>8.5984000000000008E-3</c:v>
                </c:pt>
                <c:pt idx="9554">
                  <c:v>8.5984000000000008E-3</c:v>
                </c:pt>
                <c:pt idx="9555">
                  <c:v>8.5983000000000014E-3</c:v>
                </c:pt>
                <c:pt idx="9556">
                  <c:v>8.5983000000000014E-3</c:v>
                </c:pt>
                <c:pt idx="9557">
                  <c:v>8.5983000000000014E-3</c:v>
                </c:pt>
                <c:pt idx="9558">
                  <c:v>8.5983000000000014E-3</c:v>
                </c:pt>
                <c:pt idx="9559">
                  <c:v>8.5983000000000014E-3</c:v>
                </c:pt>
                <c:pt idx="9560">
                  <c:v>8.5983000000000014E-3</c:v>
                </c:pt>
                <c:pt idx="9561">
                  <c:v>8.5983000000000014E-3</c:v>
                </c:pt>
                <c:pt idx="9562">
                  <c:v>8.5983000000000014E-3</c:v>
                </c:pt>
                <c:pt idx="9563">
                  <c:v>8.5983000000000014E-3</c:v>
                </c:pt>
                <c:pt idx="9564">
                  <c:v>8.5983000000000014E-3</c:v>
                </c:pt>
                <c:pt idx="9565">
                  <c:v>8.5983000000000014E-3</c:v>
                </c:pt>
                <c:pt idx="9566">
                  <c:v>8.5983000000000014E-3</c:v>
                </c:pt>
                <c:pt idx="9567">
                  <c:v>8.5983000000000014E-3</c:v>
                </c:pt>
                <c:pt idx="9568">
                  <c:v>8.5983000000000014E-3</c:v>
                </c:pt>
                <c:pt idx="9569">
                  <c:v>8.5983000000000014E-3</c:v>
                </c:pt>
                <c:pt idx="9570">
                  <c:v>8.5983000000000014E-3</c:v>
                </c:pt>
                <c:pt idx="9571">
                  <c:v>8.5983000000000014E-3</c:v>
                </c:pt>
                <c:pt idx="9572">
                  <c:v>8.5983000000000014E-3</c:v>
                </c:pt>
                <c:pt idx="9573">
                  <c:v>8.5983000000000014E-3</c:v>
                </c:pt>
                <c:pt idx="9574">
                  <c:v>8.5983000000000014E-3</c:v>
                </c:pt>
                <c:pt idx="9575">
                  <c:v>8.5983000000000014E-3</c:v>
                </c:pt>
                <c:pt idx="9576">
                  <c:v>8.5983000000000014E-3</c:v>
                </c:pt>
                <c:pt idx="9577">
                  <c:v>8.5983000000000014E-3</c:v>
                </c:pt>
                <c:pt idx="9578">
                  <c:v>8.5983000000000014E-3</c:v>
                </c:pt>
                <c:pt idx="9579">
                  <c:v>8.5982000000000003E-3</c:v>
                </c:pt>
                <c:pt idx="9580">
                  <c:v>8.5982000000000003E-3</c:v>
                </c:pt>
                <c:pt idx="9581">
                  <c:v>8.5982000000000003E-3</c:v>
                </c:pt>
                <c:pt idx="9582">
                  <c:v>8.5982000000000003E-3</c:v>
                </c:pt>
                <c:pt idx="9583">
                  <c:v>8.5982000000000003E-3</c:v>
                </c:pt>
                <c:pt idx="9584">
                  <c:v>8.5982000000000003E-3</c:v>
                </c:pt>
                <c:pt idx="9585">
                  <c:v>8.5982000000000003E-3</c:v>
                </c:pt>
                <c:pt idx="9586">
                  <c:v>8.5982000000000003E-3</c:v>
                </c:pt>
                <c:pt idx="9587">
                  <c:v>8.5982000000000003E-3</c:v>
                </c:pt>
                <c:pt idx="9588">
                  <c:v>8.5982000000000003E-3</c:v>
                </c:pt>
                <c:pt idx="9589">
                  <c:v>8.5982000000000003E-3</c:v>
                </c:pt>
                <c:pt idx="9590">
                  <c:v>8.5982000000000003E-3</c:v>
                </c:pt>
                <c:pt idx="9591">
                  <c:v>8.5982000000000003E-3</c:v>
                </c:pt>
                <c:pt idx="9592">
                  <c:v>8.5982000000000003E-3</c:v>
                </c:pt>
                <c:pt idx="9593">
                  <c:v>8.5982000000000003E-3</c:v>
                </c:pt>
                <c:pt idx="9594">
                  <c:v>8.5982000000000003E-3</c:v>
                </c:pt>
                <c:pt idx="9595">
                  <c:v>8.5982000000000003E-3</c:v>
                </c:pt>
                <c:pt idx="9596">
                  <c:v>8.5982000000000003E-3</c:v>
                </c:pt>
                <c:pt idx="9597">
                  <c:v>8.5982000000000003E-3</c:v>
                </c:pt>
                <c:pt idx="9598">
                  <c:v>8.5982000000000003E-3</c:v>
                </c:pt>
                <c:pt idx="9599">
                  <c:v>8.5982000000000003E-3</c:v>
                </c:pt>
                <c:pt idx="9600">
                  <c:v>8.5982000000000003E-3</c:v>
                </c:pt>
                <c:pt idx="9601">
                  <c:v>8.5982000000000003E-3</c:v>
                </c:pt>
                <c:pt idx="9602">
                  <c:v>8.5981000000000026E-3</c:v>
                </c:pt>
                <c:pt idx="9603">
                  <c:v>8.5981000000000026E-3</c:v>
                </c:pt>
                <c:pt idx="9604">
                  <c:v>8.5981000000000026E-3</c:v>
                </c:pt>
                <c:pt idx="9605">
                  <c:v>8.5981000000000026E-3</c:v>
                </c:pt>
                <c:pt idx="9606">
                  <c:v>8.5981000000000026E-3</c:v>
                </c:pt>
                <c:pt idx="9607">
                  <c:v>8.5981000000000026E-3</c:v>
                </c:pt>
                <c:pt idx="9608">
                  <c:v>8.5981000000000026E-3</c:v>
                </c:pt>
                <c:pt idx="9609">
                  <c:v>8.5981000000000026E-3</c:v>
                </c:pt>
                <c:pt idx="9610">
                  <c:v>8.5981000000000026E-3</c:v>
                </c:pt>
                <c:pt idx="9611">
                  <c:v>8.5981000000000026E-3</c:v>
                </c:pt>
                <c:pt idx="9612">
                  <c:v>8.5981000000000026E-3</c:v>
                </c:pt>
                <c:pt idx="9613">
                  <c:v>8.5981000000000026E-3</c:v>
                </c:pt>
                <c:pt idx="9614">
                  <c:v>8.5981000000000026E-3</c:v>
                </c:pt>
                <c:pt idx="9615">
                  <c:v>8.5981000000000026E-3</c:v>
                </c:pt>
                <c:pt idx="9616">
                  <c:v>8.5981000000000026E-3</c:v>
                </c:pt>
                <c:pt idx="9617">
                  <c:v>8.5981000000000026E-3</c:v>
                </c:pt>
                <c:pt idx="9618">
                  <c:v>8.5981000000000026E-3</c:v>
                </c:pt>
                <c:pt idx="9619">
                  <c:v>8.5981000000000026E-3</c:v>
                </c:pt>
                <c:pt idx="9620">
                  <c:v>8.5981000000000026E-3</c:v>
                </c:pt>
                <c:pt idx="9621">
                  <c:v>8.5981000000000026E-3</c:v>
                </c:pt>
                <c:pt idx="9622">
                  <c:v>8.5981000000000026E-3</c:v>
                </c:pt>
                <c:pt idx="9623">
                  <c:v>8.5981000000000026E-3</c:v>
                </c:pt>
                <c:pt idx="9624">
                  <c:v>8.5981000000000026E-3</c:v>
                </c:pt>
                <c:pt idx="9625">
                  <c:v>8.5980000000000015E-3</c:v>
                </c:pt>
                <c:pt idx="9626">
                  <c:v>8.5980000000000015E-3</c:v>
                </c:pt>
                <c:pt idx="9627">
                  <c:v>8.5980000000000015E-3</c:v>
                </c:pt>
                <c:pt idx="9628">
                  <c:v>8.5980000000000015E-3</c:v>
                </c:pt>
                <c:pt idx="9629">
                  <c:v>8.5980000000000015E-3</c:v>
                </c:pt>
                <c:pt idx="9630">
                  <c:v>8.5980000000000015E-3</c:v>
                </c:pt>
                <c:pt idx="9631">
                  <c:v>8.5980000000000015E-3</c:v>
                </c:pt>
                <c:pt idx="9632">
                  <c:v>8.5980000000000015E-3</c:v>
                </c:pt>
                <c:pt idx="9633">
                  <c:v>8.5980000000000015E-3</c:v>
                </c:pt>
                <c:pt idx="9634">
                  <c:v>8.5980000000000015E-3</c:v>
                </c:pt>
                <c:pt idx="9635">
                  <c:v>8.5980000000000015E-3</c:v>
                </c:pt>
                <c:pt idx="9636">
                  <c:v>8.5980000000000015E-3</c:v>
                </c:pt>
                <c:pt idx="9637">
                  <c:v>8.5980000000000015E-3</c:v>
                </c:pt>
                <c:pt idx="9638">
                  <c:v>8.5980000000000015E-3</c:v>
                </c:pt>
                <c:pt idx="9639">
                  <c:v>8.5980000000000015E-3</c:v>
                </c:pt>
                <c:pt idx="9640">
                  <c:v>8.5980000000000015E-3</c:v>
                </c:pt>
                <c:pt idx="9641">
                  <c:v>8.5980000000000015E-3</c:v>
                </c:pt>
                <c:pt idx="9642">
                  <c:v>8.5980000000000015E-3</c:v>
                </c:pt>
                <c:pt idx="9643">
                  <c:v>8.5980000000000015E-3</c:v>
                </c:pt>
                <c:pt idx="9644">
                  <c:v>8.5980000000000015E-3</c:v>
                </c:pt>
                <c:pt idx="9645">
                  <c:v>8.5980000000000015E-3</c:v>
                </c:pt>
                <c:pt idx="9646">
                  <c:v>8.5980000000000015E-3</c:v>
                </c:pt>
                <c:pt idx="9647">
                  <c:v>8.5980000000000015E-3</c:v>
                </c:pt>
                <c:pt idx="9648">
                  <c:v>8.5980000000000015E-3</c:v>
                </c:pt>
                <c:pt idx="9649">
                  <c:v>8.5979000000000003E-3</c:v>
                </c:pt>
                <c:pt idx="9650">
                  <c:v>8.5979000000000003E-3</c:v>
                </c:pt>
                <c:pt idx="9651">
                  <c:v>8.5979000000000003E-3</c:v>
                </c:pt>
                <c:pt idx="9652">
                  <c:v>8.5979000000000003E-3</c:v>
                </c:pt>
                <c:pt idx="9653">
                  <c:v>8.5979000000000003E-3</c:v>
                </c:pt>
                <c:pt idx="9654">
                  <c:v>8.5979000000000003E-3</c:v>
                </c:pt>
                <c:pt idx="9655">
                  <c:v>8.5979000000000003E-3</c:v>
                </c:pt>
                <c:pt idx="9656">
                  <c:v>8.5979000000000003E-3</c:v>
                </c:pt>
                <c:pt idx="9657">
                  <c:v>8.5979000000000003E-3</c:v>
                </c:pt>
                <c:pt idx="9658">
                  <c:v>8.5979000000000003E-3</c:v>
                </c:pt>
                <c:pt idx="9659">
                  <c:v>8.5979000000000003E-3</c:v>
                </c:pt>
                <c:pt idx="9660">
                  <c:v>8.5979000000000003E-3</c:v>
                </c:pt>
                <c:pt idx="9661">
                  <c:v>8.5979000000000003E-3</c:v>
                </c:pt>
                <c:pt idx="9662">
                  <c:v>8.5979000000000003E-3</c:v>
                </c:pt>
                <c:pt idx="9663">
                  <c:v>8.5979000000000003E-3</c:v>
                </c:pt>
                <c:pt idx="9664">
                  <c:v>8.5979000000000003E-3</c:v>
                </c:pt>
                <c:pt idx="9665">
                  <c:v>8.5979000000000003E-3</c:v>
                </c:pt>
                <c:pt idx="9666">
                  <c:v>8.5979000000000003E-3</c:v>
                </c:pt>
                <c:pt idx="9667">
                  <c:v>8.5979000000000003E-3</c:v>
                </c:pt>
                <c:pt idx="9668">
                  <c:v>8.5979000000000003E-3</c:v>
                </c:pt>
                <c:pt idx="9669">
                  <c:v>8.5979000000000003E-3</c:v>
                </c:pt>
                <c:pt idx="9670">
                  <c:v>8.5979000000000003E-3</c:v>
                </c:pt>
                <c:pt idx="9671">
                  <c:v>8.5979000000000003E-3</c:v>
                </c:pt>
                <c:pt idx="9672">
                  <c:v>8.5978000000000027E-3</c:v>
                </c:pt>
                <c:pt idx="9673">
                  <c:v>8.5978000000000027E-3</c:v>
                </c:pt>
                <c:pt idx="9674">
                  <c:v>8.5978000000000027E-3</c:v>
                </c:pt>
                <c:pt idx="9675">
                  <c:v>8.5978000000000027E-3</c:v>
                </c:pt>
                <c:pt idx="9676">
                  <c:v>8.5978000000000027E-3</c:v>
                </c:pt>
                <c:pt idx="9677">
                  <c:v>8.5978000000000027E-3</c:v>
                </c:pt>
                <c:pt idx="9678">
                  <c:v>8.5978000000000027E-3</c:v>
                </c:pt>
                <c:pt idx="9679">
                  <c:v>8.5978000000000027E-3</c:v>
                </c:pt>
                <c:pt idx="9680">
                  <c:v>8.5978000000000027E-3</c:v>
                </c:pt>
                <c:pt idx="9681">
                  <c:v>8.5978000000000027E-3</c:v>
                </c:pt>
                <c:pt idx="9682">
                  <c:v>8.5978000000000027E-3</c:v>
                </c:pt>
                <c:pt idx="9683">
                  <c:v>8.5978000000000027E-3</c:v>
                </c:pt>
                <c:pt idx="9684">
                  <c:v>8.5978000000000027E-3</c:v>
                </c:pt>
                <c:pt idx="9685">
                  <c:v>8.5978000000000027E-3</c:v>
                </c:pt>
                <c:pt idx="9686">
                  <c:v>8.5978000000000027E-3</c:v>
                </c:pt>
                <c:pt idx="9687">
                  <c:v>8.5978000000000027E-3</c:v>
                </c:pt>
                <c:pt idx="9688">
                  <c:v>8.5978000000000027E-3</c:v>
                </c:pt>
                <c:pt idx="9689">
                  <c:v>8.5978000000000027E-3</c:v>
                </c:pt>
                <c:pt idx="9690">
                  <c:v>8.5978000000000027E-3</c:v>
                </c:pt>
                <c:pt idx="9691">
                  <c:v>8.5978000000000027E-3</c:v>
                </c:pt>
                <c:pt idx="9692">
                  <c:v>8.5978000000000027E-3</c:v>
                </c:pt>
                <c:pt idx="9693">
                  <c:v>8.5978000000000027E-3</c:v>
                </c:pt>
                <c:pt idx="9694">
                  <c:v>8.5978000000000027E-3</c:v>
                </c:pt>
                <c:pt idx="9695">
                  <c:v>8.5978000000000027E-3</c:v>
                </c:pt>
                <c:pt idx="9696">
                  <c:v>8.5977000000000067E-3</c:v>
                </c:pt>
                <c:pt idx="9697">
                  <c:v>8.5977000000000067E-3</c:v>
                </c:pt>
                <c:pt idx="9698">
                  <c:v>8.5977000000000067E-3</c:v>
                </c:pt>
                <c:pt idx="9699">
                  <c:v>8.5977000000000067E-3</c:v>
                </c:pt>
                <c:pt idx="9700">
                  <c:v>8.5977000000000067E-3</c:v>
                </c:pt>
                <c:pt idx="9701">
                  <c:v>8.5977000000000067E-3</c:v>
                </c:pt>
                <c:pt idx="9702">
                  <c:v>8.5977000000000067E-3</c:v>
                </c:pt>
                <c:pt idx="9703">
                  <c:v>8.5977000000000067E-3</c:v>
                </c:pt>
                <c:pt idx="9704">
                  <c:v>8.5977000000000067E-3</c:v>
                </c:pt>
                <c:pt idx="9705">
                  <c:v>8.5977000000000067E-3</c:v>
                </c:pt>
                <c:pt idx="9706">
                  <c:v>8.5977000000000067E-3</c:v>
                </c:pt>
                <c:pt idx="9707">
                  <c:v>8.5977000000000067E-3</c:v>
                </c:pt>
                <c:pt idx="9708">
                  <c:v>8.5977000000000067E-3</c:v>
                </c:pt>
                <c:pt idx="9709">
                  <c:v>8.5977000000000067E-3</c:v>
                </c:pt>
                <c:pt idx="9710">
                  <c:v>8.5977000000000067E-3</c:v>
                </c:pt>
                <c:pt idx="9711">
                  <c:v>8.5977000000000067E-3</c:v>
                </c:pt>
                <c:pt idx="9712">
                  <c:v>8.5977000000000067E-3</c:v>
                </c:pt>
                <c:pt idx="9713">
                  <c:v>8.5977000000000067E-3</c:v>
                </c:pt>
                <c:pt idx="9714">
                  <c:v>8.5977000000000067E-3</c:v>
                </c:pt>
                <c:pt idx="9715">
                  <c:v>8.5977000000000067E-3</c:v>
                </c:pt>
                <c:pt idx="9716">
                  <c:v>8.5977000000000067E-3</c:v>
                </c:pt>
                <c:pt idx="9717">
                  <c:v>8.5977000000000067E-3</c:v>
                </c:pt>
                <c:pt idx="9718">
                  <c:v>8.5977000000000067E-3</c:v>
                </c:pt>
                <c:pt idx="9719">
                  <c:v>8.5977000000000067E-3</c:v>
                </c:pt>
                <c:pt idx="9720">
                  <c:v>8.5976000000000247E-3</c:v>
                </c:pt>
                <c:pt idx="9721">
                  <c:v>8.5976000000000247E-3</c:v>
                </c:pt>
                <c:pt idx="9722">
                  <c:v>8.5976000000000247E-3</c:v>
                </c:pt>
                <c:pt idx="9723">
                  <c:v>8.5976000000000247E-3</c:v>
                </c:pt>
                <c:pt idx="9724">
                  <c:v>8.5976000000000247E-3</c:v>
                </c:pt>
                <c:pt idx="9725">
                  <c:v>8.5976000000000247E-3</c:v>
                </c:pt>
                <c:pt idx="9726">
                  <c:v>8.5976000000000247E-3</c:v>
                </c:pt>
                <c:pt idx="9727">
                  <c:v>8.5976000000000247E-3</c:v>
                </c:pt>
                <c:pt idx="9728">
                  <c:v>8.5976000000000247E-3</c:v>
                </c:pt>
                <c:pt idx="9729">
                  <c:v>8.5976000000000247E-3</c:v>
                </c:pt>
                <c:pt idx="9730">
                  <c:v>8.5976000000000247E-3</c:v>
                </c:pt>
                <c:pt idx="9731">
                  <c:v>8.5976000000000247E-3</c:v>
                </c:pt>
                <c:pt idx="9732">
                  <c:v>8.5976000000000247E-3</c:v>
                </c:pt>
                <c:pt idx="9733">
                  <c:v>8.5976000000000247E-3</c:v>
                </c:pt>
                <c:pt idx="9734">
                  <c:v>8.5976000000000247E-3</c:v>
                </c:pt>
                <c:pt idx="9735">
                  <c:v>8.5976000000000247E-3</c:v>
                </c:pt>
                <c:pt idx="9736">
                  <c:v>8.5976000000000247E-3</c:v>
                </c:pt>
                <c:pt idx="9737">
                  <c:v>8.5976000000000247E-3</c:v>
                </c:pt>
                <c:pt idx="9738">
                  <c:v>8.5976000000000247E-3</c:v>
                </c:pt>
                <c:pt idx="9739">
                  <c:v>8.5976000000000247E-3</c:v>
                </c:pt>
                <c:pt idx="9740">
                  <c:v>8.5976000000000247E-3</c:v>
                </c:pt>
                <c:pt idx="9741">
                  <c:v>8.5976000000000247E-3</c:v>
                </c:pt>
                <c:pt idx="9742">
                  <c:v>8.5976000000000247E-3</c:v>
                </c:pt>
                <c:pt idx="9743">
                  <c:v>8.5976000000000247E-3</c:v>
                </c:pt>
                <c:pt idx="9744">
                  <c:v>8.5975000000000027E-3</c:v>
                </c:pt>
                <c:pt idx="9745">
                  <c:v>8.5975000000000027E-3</c:v>
                </c:pt>
                <c:pt idx="9746">
                  <c:v>8.5975000000000027E-3</c:v>
                </c:pt>
                <c:pt idx="9747">
                  <c:v>8.5975000000000027E-3</c:v>
                </c:pt>
                <c:pt idx="9748">
                  <c:v>8.5975000000000027E-3</c:v>
                </c:pt>
                <c:pt idx="9749">
                  <c:v>8.5975000000000027E-3</c:v>
                </c:pt>
                <c:pt idx="9750">
                  <c:v>8.5975000000000027E-3</c:v>
                </c:pt>
                <c:pt idx="9751">
                  <c:v>8.5975000000000027E-3</c:v>
                </c:pt>
                <c:pt idx="9752">
                  <c:v>8.5975000000000027E-3</c:v>
                </c:pt>
                <c:pt idx="9753">
                  <c:v>8.5975000000000027E-3</c:v>
                </c:pt>
                <c:pt idx="9754">
                  <c:v>8.5975000000000027E-3</c:v>
                </c:pt>
                <c:pt idx="9755">
                  <c:v>8.5975000000000027E-3</c:v>
                </c:pt>
                <c:pt idx="9756">
                  <c:v>8.5975000000000027E-3</c:v>
                </c:pt>
                <c:pt idx="9757">
                  <c:v>8.5975000000000027E-3</c:v>
                </c:pt>
                <c:pt idx="9758">
                  <c:v>8.5975000000000027E-3</c:v>
                </c:pt>
                <c:pt idx="9759">
                  <c:v>8.5975000000000027E-3</c:v>
                </c:pt>
                <c:pt idx="9760">
                  <c:v>8.5975000000000027E-3</c:v>
                </c:pt>
                <c:pt idx="9761">
                  <c:v>8.5975000000000027E-3</c:v>
                </c:pt>
                <c:pt idx="9762">
                  <c:v>8.5975000000000027E-3</c:v>
                </c:pt>
                <c:pt idx="9763">
                  <c:v>8.5975000000000027E-3</c:v>
                </c:pt>
                <c:pt idx="9764">
                  <c:v>8.5975000000000027E-3</c:v>
                </c:pt>
                <c:pt idx="9765">
                  <c:v>8.5975000000000027E-3</c:v>
                </c:pt>
                <c:pt idx="9766">
                  <c:v>8.5975000000000027E-3</c:v>
                </c:pt>
                <c:pt idx="9767">
                  <c:v>8.5975000000000027E-3</c:v>
                </c:pt>
                <c:pt idx="9768">
                  <c:v>8.5974000000000068E-3</c:v>
                </c:pt>
                <c:pt idx="9769">
                  <c:v>8.5974000000000068E-3</c:v>
                </c:pt>
                <c:pt idx="9770">
                  <c:v>8.5974000000000068E-3</c:v>
                </c:pt>
                <c:pt idx="9771">
                  <c:v>8.5974000000000068E-3</c:v>
                </c:pt>
                <c:pt idx="9772">
                  <c:v>8.5974000000000068E-3</c:v>
                </c:pt>
                <c:pt idx="9773">
                  <c:v>8.5974000000000068E-3</c:v>
                </c:pt>
                <c:pt idx="9774">
                  <c:v>8.5974000000000068E-3</c:v>
                </c:pt>
                <c:pt idx="9775">
                  <c:v>8.5974000000000068E-3</c:v>
                </c:pt>
                <c:pt idx="9776">
                  <c:v>8.5974000000000068E-3</c:v>
                </c:pt>
                <c:pt idx="9777">
                  <c:v>8.5974000000000068E-3</c:v>
                </c:pt>
                <c:pt idx="9778">
                  <c:v>8.5974000000000068E-3</c:v>
                </c:pt>
                <c:pt idx="9779">
                  <c:v>8.5974000000000068E-3</c:v>
                </c:pt>
                <c:pt idx="9780">
                  <c:v>8.5974000000000068E-3</c:v>
                </c:pt>
                <c:pt idx="9781">
                  <c:v>8.5974000000000068E-3</c:v>
                </c:pt>
                <c:pt idx="9782">
                  <c:v>8.5974000000000068E-3</c:v>
                </c:pt>
                <c:pt idx="9783">
                  <c:v>8.5974000000000068E-3</c:v>
                </c:pt>
                <c:pt idx="9784">
                  <c:v>8.5974000000000068E-3</c:v>
                </c:pt>
                <c:pt idx="9785">
                  <c:v>8.5974000000000068E-3</c:v>
                </c:pt>
                <c:pt idx="9786">
                  <c:v>8.5974000000000068E-3</c:v>
                </c:pt>
                <c:pt idx="9787">
                  <c:v>8.5974000000000068E-3</c:v>
                </c:pt>
                <c:pt idx="9788">
                  <c:v>8.5974000000000068E-3</c:v>
                </c:pt>
                <c:pt idx="9789">
                  <c:v>8.5974000000000068E-3</c:v>
                </c:pt>
                <c:pt idx="9790">
                  <c:v>8.5974000000000068E-3</c:v>
                </c:pt>
                <c:pt idx="9791">
                  <c:v>8.5974000000000068E-3</c:v>
                </c:pt>
                <c:pt idx="9792">
                  <c:v>8.5973000000000004E-3</c:v>
                </c:pt>
                <c:pt idx="9793">
                  <c:v>8.5973000000000004E-3</c:v>
                </c:pt>
                <c:pt idx="9794">
                  <c:v>8.5973000000000004E-3</c:v>
                </c:pt>
                <c:pt idx="9795">
                  <c:v>8.5973000000000004E-3</c:v>
                </c:pt>
                <c:pt idx="9796">
                  <c:v>8.5973000000000004E-3</c:v>
                </c:pt>
                <c:pt idx="9797">
                  <c:v>8.5973000000000004E-3</c:v>
                </c:pt>
                <c:pt idx="9798">
                  <c:v>8.5973000000000004E-3</c:v>
                </c:pt>
                <c:pt idx="9799">
                  <c:v>8.5973000000000004E-3</c:v>
                </c:pt>
                <c:pt idx="9800">
                  <c:v>8.5973000000000004E-3</c:v>
                </c:pt>
                <c:pt idx="9801">
                  <c:v>8.5973000000000004E-3</c:v>
                </c:pt>
                <c:pt idx="9802">
                  <c:v>8.5973000000000004E-3</c:v>
                </c:pt>
                <c:pt idx="9803">
                  <c:v>8.5973000000000004E-3</c:v>
                </c:pt>
                <c:pt idx="9804">
                  <c:v>8.5973000000000004E-3</c:v>
                </c:pt>
                <c:pt idx="9805">
                  <c:v>8.5973000000000004E-3</c:v>
                </c:pt>
                <c:pt idx="9806">
                  <c:v>8.5973000000000004E-3</c:v>
                </c:pt>
                <c:pt idx="9807">
                  <c:v>8.5973000000000004E-3</c:v>
                </c:pt>
                <c:pt idx="9808">
                  <c:v>8.5973000000000004E-3</c:v>
                </c:pt>
                <c:pt idx="9809">
                  <c:v>8.5973000000000004E-3</c:v>
                </c:pt>
                <c:pt idx="9810">
                  <c:v>8.5973000000000004E-3</c:v>
                </c:pt>
                <c:pt idx="9811">
                  <c:v>8.5973000000000004E-3</c:v>
                </c:pt>
                <c:pt idx="9812">
                  <c:v>8.5973000000000004E-3</c:v>
                </c:pt>
                <c:pt idx="9813">
                  <c:v>8.5973000000000004E-3</c:v>
                </c:pt>
                <c:pt idx="9814">
                  <c:v>8.5973000000000004E-3</c:v>
                </c:pt>
                <c:pt idx="9815">
                  <c:v>8.5973000000000004E-3</c:v>
                </c:pt>
                <c:pt idx="9816">
                  <c:v>8.5973000000000004E-3</c:v>
                </c:pt>
                <c:pt idx="9817">
                  <c:v>8.5972000000000028E-3</c:v>
                </c:pt>
                <c:pt idx="9818">
                  <c:v>8.5972000000000028E-3</c:v>
                </c:pt>
                <c:pt idx="9819">
                  <c:v>8.5972000000000028E-3</c:v>
                </c:pt>
                <c:pt idx="9820">
                  <c:v>8.5972000000000028E-3</c:v>
                </c:pt>
                <c:pt idx="9821">
                  <c:v>8.5972000000000028E-3</c:v>
                </c:pt>
                <c:pt idx="9822">
                  <c:v>8.5972000000000028E-3</c:v>
                </c:pt>
                <c:pt idx="9823">
                  <c:v>8.5972000000000028E-3</c:v>
                </c:pt>
                <c:pt idx="9824">
                  <c:v>8.5972000000000028E-3</c:v>
                </c:pt>
                <c:pt idx="9825">
                  <c:v>8.5972000000000028E-3</c:v>
                </c:pt>
                <c:pt idx="9826">
                  <c:v>8.5972000000000028E-3</c:v>
                </c:pt>
                <c:pt idx="9827">
                  <c:v>8.5972000000000028E-3</c:v>
                </c:pt>
                <c:pt idx="9828">
                  <c:v>8.5972000000000028E-3</c:v>
                </c:pt>
                <c:pt idx="9829">
                  <c:v>8.5972000000000028E-3</c:v>
                </c:pt>
                <c:pt idx="9830">
                  <c:v>8.5972000000000028E-3</c:v>
                </c:pt>
                <c:pt idx="9831">
                  <c:v>8.5972000000000028E-3</c:v>
                </c:pt>
                <c:pt idx="9832">
                  <c:v>8.5972000000000028E-3</c:v>
                </c:pt>
                <c:pt idx="9833">
                  <c:v>8.5972000000000028E-3</c:v>
                </c:pt>
                <c:pt idx="9834">
                  <c:v>8.5972000000000028E-3</c:v>
                </c:pt>
                <c:pt idx="9835">
                  <c:v>8.5972000000000028E-3</c:v>
                </c:pt>
                <c:pt idx="9836">
                  <c:v>8.5972000000000028E-3</c:v>
                </c:pt>
                <c:pt idx="9837">
                  <c:v>8.5972000000000028E-3</c:v>
                </c:pt>
                <c:pt idx="9838">
                  <c:v>8.5972000000000028E-3</c:v>
                </c:pt>
                <c:pt idx="9839">
                  <c:v>8.5972000000000028E-3</c:v>
                </c:pt>
                <c:pt idx="9840">
                  <c:v>8.5972000000000028E-3</c:v>
                </c:pt>
                <c:pt idx="9841">
                  <c:v>8.5971000000000068E-3</c:v>
                </c:pt>
                <c:pt idx="9842">
                  <c:v>8.5971000000000068E-3</c:v>
                </c:pt>
                <c:pt idx="9843">
                  <c:v>8.5971000000000068E-3</c:v>
                </c:pt>
                <c:pt idx="9844">
                  <c:v>8.5971000000000068E-3</c:v>
                </c:pt>
                <c:pt idx="9845">
                  <c:v>8.5971000000000068E-3</c:v>
                </c:pt>
                <c:pt idx="9846">
                  <c:v>8.5971000000000068E-3</c:v>
                </c:pt>
                <c:pt idx="9847">
                  <c:v>8.5971000000000068E-3</c:v>
                </c:pt>
                <c:pt idx="9848">
                  <c:v>8.5971000000000068E-3</c:v>
                </c:pt>
                <c:pt idx="9849">
                  <c:v>8.5971000000000068E-3</c:v>
                </c:pt>
                <c:pt idx="9850">
                  <c:v>8.5971000000000068E-3</c:v>
                </c:pt>
                <c:pt idx="9851">
                  <c:v>8.5971000000000068E-3</c:v>
                </c:pt>
                <c:pt idx="9852">
                  <c:v>8.5971000000000068E-3</c:v>
                </c:pt>
                <c:pt idx="9853">
                  <c:v>8.5971000000000068E-3</c:v>
                </c:pt>
                <c:pt idx="9854">
                  <c:v>8.5971000000000068E-3</c:v>
                </c:pt>
                <c:pt idx="9855">
                  <c:v>8.5971000000000068E-3</c:v>
                </c:pt>
                <c:pt idx="9856">
                  <c:v>8.5971000000000068E-3</c:v>
                </c:pt>
                <c:pt idx="9857">
                  <c:v>8.5971000000000068E-3</c:v>
                </c:pt>
                <c:pt idx="9858">
                  <c:v>8.5971000000000068E-3</c:v>
                </c:pt>
                <c:pt idx="9859">
                  <c:v>8.5971000000000068E-3</c:v>
                </c:pt>
                <c:pt idx="9860">
                  <c:v>8.5971000000000068E-3</c:v>
                </c:pt>
                <c:pt idx="9861">
                  <c:v>8.5971000000000068E-3</c:v>
                </c:pt>
                <c:pt idx="9862">
                  <c:v>8.5971000000000068E-3</c:v>
                </c:pt>
                <c:pt idx="9863">
                  <c:v>8.5971000000000068E-3</c:v>
                </c:pt>
                <c:pt idx="9864">
                  <c:v>8.5971000000000068E-3</c:v>
                </c:pt>
                <c:pt idx="9865">
                  <c:v>8.5971000000000068E-3</c:v>
                </c:pt>
                <c:pt idx="9866">
                  <c:v>8.5970000000000005E-3</c:v>
                </c:pt>
                <c:pt idx="9867">
                  <c:v>8.5970000000000005E-3</c:v>
                </c:pt>
                <c:pt idx="9868">
                  <c:v>8.5970000000000005E-3</c:v>
                </c:pt>
                <c:pt idx="9869">
                  <c:v>8.5970000000000005E-3</c:v>
                </c:pt>
                <c:pt idx="9870">
                  <c:v>8.5970000000000005E-3</c:v>
                </c:pt>
                <c:pt idx="9871">
                  <c:v>8.5970000000000005E-3</c:v>
                </c:pt>
                <c:pt idx="9872">
                  <c:v>8.5970000000000005E-3</c:v>
                </c:pt>
                <c:pt idx="9873">
                  <c:v>8.5970000000000005E-3</c:v>
                </c:pt>
                <c:pt idx="9874">
                  <c:v>8.5970000000000005E-3</c:v>
                </c:pt>
                <c:pt idx="9875">
                  <c:v>8.5970000000000005E-3</c:v>
                </c:pt>
                <c:pt idx="9876">
                  <c:v>8.5970000000000005E-3</c:v>
                </c:pt>
                <c:pt idx="9877">
                  <c:v>8.5970000000000005E-3</c:v>
                </c:pt>
                <c:pt idx="9878">
                  <c:v>8.5970000000000005E-3</c:v>
                </c:pt>
                <c:pt idx="9879">
                  <c:v>8.5970000000000005E-3</c:v>
                </c:pt>
                <c:pt idx="9880">
                  <c:v>8.5970000000000005E-3</c:v>
                </c:pt>
                <c:pt idx="9881">
                  <c:v>8.5970000000000005E-3</c:v>
                </c:pt>
                <c:pt idx="9882">
                  <c:v>8.5970000000000005E-3</c:v>
                </c:pt>
                <c:pt idx="9883">
                  <c:v>8.5970000000000005E-3</c:v>
                </c:pt>
                <c:pt idx="9884">
                  <c:v>8.5970000000000005E-3</c:v>
                </c:pt>
                <c:pt idx="9885">
                  <c:v>8.5970000000000005E-3</c:v>
                </c:pt>
                <c:pt idx="9886">
                  <c:v>8.5970000000000005E-3</c:v>
                </c:pt>
                <c:pt idx="9887">
                  <c:v>8.5970000000000005E-3</c:v>
                </c:pt>
                <c:pt idx="9888">
                  <c:v>8.5970000000000005E-3</c:v>
                </c:pt>
                <c:pt idx="9889">
                  <c:v>8.5970000000000005E-3</c:v>
                </c:pt>
                <c:pt idx="9890">
                  <c:v>8.5969000000000028E-3</c:v>
                </c:pt>
                <c:pt idx="9891">
                  <c:v>8.5969000000000028E-3</c:v>
                </c:pt>
                <c:pt idx="9892">
                  <c:v>8.5969000000000028E-3</c:v>
                </c:pt>
                <c:pt idx="9893">
                  <c:v>8.5969000000000028E-3</c:v>
                </c:pt>
                <c:pt idx="9894">
                  <c:v>8.5969000000000028E-3</c:v>
                </c:pt>
                <c:pt idx="9895">
                  <c:v>8.5969000000000028E-3</c:v>
                </c:pt>
                <c:pt idx="9896">
                  <c:v>8.5969000000000028E-3</c:v>
                </c:pt>
                <c:pt idx="9897">
                  <c:v>8.5969000000000028E-3</c:v>
                </c:pt>
                <c:pt idx="9898">
                  <c:v>8.5969000000000028E-3</c:v>
                </c:pt>
                <c:pt idx="9899">
                  <c:v>8.5969000000000028E-3</c:v>
                </c:pt>
                <c:pt idx="9900">
                  <c:v>8.5969000000000028E-3</c:v>
                </c:pt>
                <c:pt idx="9901">
                  <c:v>8.5969000000000028E-3</c:v>
                </c:pt>
                <c:pt idx="9902">
                  <c:v>8.5969000000000028E-3</c:v>
                </c:pt>
                <c:pt idx="9903">
                  <c:v>8.5969000000000028E-3</c:v>
                </c:pt>
                <c:pt idx="9904">
                  <c:v>8.5969000000000028E-3</c:v>
                </c:pt>
                <c:pt idx="9905">
                  <c:v>8.5969000000000028E-3</c:v>
                </c:pt>
                <c:pt idx="9906">
                  <c:v>8.5969000000000028E-3</c:v>
                </c:pt>
                <c:pt idx="9907">
                  <c:v>8.5969000000000028E-3</c:v>
                </c:pt>
                <c:pt idx="9908">
                  <c:v>8.5969000000000028E-3</c:v>
                </c:pt>
                <c:pt idx="9909">
                  <c:v>8.5969000000000028E-3</c:v>
                </c:pt>
                <c:pt idx="9910">
                  <c:v>8.5969000000000028E-3</c:v>
                </c:pt>
                <c:pt idx="9911">
                  <c:v>8.5969000000000028E-3</c:v>
                </c:pt>
                <c:pt idx="9912">
                  <c:v>8.5969000000000028E-3</c:v>
                </c:pt>
                <c:pt idx="9913">
                  <c:v>8.5969000000000028E-3</c:v>
                </c:pt>
                <c:pt idx="9914">
                  <c:v>8.5969000000000028E-3</c:v>
                </c:pt>
                <c:pt idx="9915">
                  <c:v>8.5968000000000207E-3</c:v>
                </c:pt>
                <c:pt idx="9916">
                  <c:v>8.5968000000000207E-3</c:v>
                </c:pt>
                <c:pt idx="9917">
                  <c:v>8.5968000000000207E-3</c:v>
                </c:pt>
                <c:pt idx="9918">
                  <c:v>8.5968000000000207E-3</c:v>
                </c:pt>
                <c:pt idx="9919">
                  <c:v>8.5968000000000207E-3</c:v>
                </c:pt>
                <c:pt idx="9920">
                  <c:v>8.5968000000000207E-3</c:v>
                </c:pt>
                <c:pt idx="9921">
                  <c:v>8.5968000000000207E-3</c:v>
                </c:pt>
                <c:pt idx="9922">
                  <c:v>8.5968000000000207E-3</c:v>
                </c:pt>
                <c:pt idx="9923">
                  <c:v>8.5968000000000207E-3</c:v>
                </c:pt>
                <c:pt idx="9924">
                  <c:v>8.5968000000000207E-3</c:v>
                </c:pt>
                <c:pt idx="9925">
                  <c:v>8.5968000000000207E-3</c:v>
                </c:pt>
                <c:pt idx="9926">
                  <c:v>8.5968000000000207E-3</c:v>
                </c:pt>
                <c:pt idx="9927">
                  <c:v>8.5968000000000207E-3</c:v>
                </c:pt>
                <c:pt idx="9928">
                  <c:v>8.5968000000000207E-3</c:v>
                </c:pt>
                <c:pt idx="9929">
                  <c:v>8.5968000000000207E-3</c:v>
                </c:pt>
                <c:pt idx="9930">
                  <c:v>8.5968000000000207E-3</c:v>
                </c:pt>
                <c:pt idx="9931">
                  <c:v>8.5968000000000207E-3</c:v>
                </c:pt>
                <c:pt idx="9932">
                  <c:v>8.5968000000000207E-3</c:v>
                </c:pt>
                <c:pt idx="9933">
                  <c:v>8.5968000000000207E-3</c:v>
                </c:pt>
                <c:pt idx="9934">
                  <c:v>8.5968000000000207E-3</c:v>
                </c:pt>
                <c:pt idx="9935">
                  <c:v>8.5968000000000207E-3</c:v>
                </c:pt>
                <c:pt idx="9936">
                  <c:v>8.5968000000000207E-3</c:v>
                </c:pt>
                <c:pt idx="9937">
                  <c:v>8.5968000000000207E-3</c:v>
                </c:pt>
                <c:pt idx="9938">
                  <c:v>8.5968000000000207E-3</c:v>
                </c:pt>
                <c:pt idx="9939">
                  <c:v>8.5968000000000207E-3</c:v>
                </c:pt>
                <c:pt idx="9940">
                  <c:v>8.5967000000000248E-3</c:v>
                </c:pt>
                <c:pt idx="9941">
                  <c:v>8.5967000000000248E-3</c:v>
                </c:pt>
                <c:pt idx="9942">
                  <c:v>8.5967000000000248E-3</c:v>
                </c:pt>
                <c:pt idx="9943">
                  <c:v>8.5967000000000248E-3</c:v>
                </c:pt>
                <c:pt idx="9944">
                  <c:v>8.5967000000000248E-3</c:v>
                </c:pt>
                <c:pt idx="9945">
                  <c:v>8.5967000000000248E-3</c:v>
                </c:pt>
                <c:pt idx="9946">
                  <c:v>8.5967000000000248E-3</c:v>
                </c:pt>
                <c:pt idx="9947">
                  <c:v>8.5967000000000248E-3</c:v>
                </c:pt>
                <c:pt idx="9948">
                  <c:v>8.5967000000000248E-3</c:v>
                </c:pt>
                <c:pt idx="9949">
                  <c:v>8.5967000000000248E-3</c:v>
                </c:pt>
                <c:pt idx="9950">
                  <c:v>8.5967000000000248E-3</c:v>
                </c:pt>
                <c:pt idx="9951">
                  <c:v>8.5967000000000248E-3</c:v>
                </c:pt>
                <c:pt idx="9952">
                  <c:v>8.5967000000000248E-3</c:v>
                </c:pt>
                <c:pt idx="9953">
                  <c:v>8.5967000000000248E-3</c:v>
                </c:pt>
                <c:pt idx="9954">
                  <c:v>8.5967000000000248E-3</c:v>
                </c:pt>
                <c:pt idx="9955">
                  <c:v>8.5967000000000248E-3</c:v>
                </c:pt>
                <c:pt idx="9956">
                  <c:v>8.5967000000000248E-3</c:v>
                </c:pt>
                <c:pt idx="9957">
                  <c:v>8.5967000000000248E-3</c:v>
                </c:pt>
                <c:pt idx="9958">
                  <c:v>8.5967000000000248E-3</c:v>
                </c:pt>
                <c:pt idx="9959">
                  <c:v>8.5967000000000248E-3</c:v>
                </c:pt>
                <c:pt idx="9960">
                  <c:v>8.5967000000000248E-3</c:v>
                </c:pt>
                <c:pt idx="9961">
                  <c:v>8.5967000000000248E-3</c:v>
                </c:pt>
                <c:pt idx="9962">
                  <c:v>8.5967000000000248E-3</c:v>
                </c:pt>
                <c:pt idx="9963">
                  <c:v>8.5967000000000248E-3</c:v>
                </c:pt>
                <c:pt idx="9964">
                  <c:v>8.5967000000000248E-3</c:v>
                </c:pt>
                <c:pt idx="9965">
                  <c:v>8.5966000000000046E-3</c:v>
                </c:pt>
                <c:pt idx="9966">
                  <c:v>8.5966000000000046E-3</c:v>
                </c:pt>
                <c:pt idx="9967">
                  <c:v>8.5966000000000046E-3</c:v>
                </c:pt>
                <c:pt idx="9968">
                  <c:v>8.5966000000000046E-3</c:v>
                </c:pt>
                <c:pt idx="9969">
                  <c:v>8.5966000000000046E-3</c:v>
                </c:pt>
                <c:pt idx="9970">
                  <c:v>8.5966000000000046E-3</c:v>
                </c:pt>
                <c:pt idx="9971">
                  <c:v>8.5966000000000046E-3</c:v>
                </c:pt>
                <c:pt idx="9972">
                  <c:v>8.5966000000000046E-3</c:v>
                </c:pt>
                <c:pt idx="9973">
                  <c:v>8.5966000000000046E-3</c:v>
                </c:pt>
                <c:pt idx="9974">
                  <c:v>8.5966000000000046E-3</c:v>
                </c:pt>
                <c:pt idx="9975">
                  <c:v>8.5966000000000046E-3</c:v>
                </c:pt>
                <c:pt idx="9976">
                  <c:v>8.5966000000000046E-3</c:v>
                </c:pt>
                <c:pt idx="9977">
                  <c:v>8.5966000000000046E-3</c:v>
                </c:pt>
                <c:pt idx="9978">
                  <c:v>8.5966000000000046E-3</c:v>
                </c:pt>
                <c:pt idx="9979">
                  <c:v>8.5966000000000046E-3</c:v>
                </c:pt>
                <c:pt idx="9980">
                  <c:v>8.5966000000000046E-3</c:v>
                </c:pt>
                <c:pt idx="9981">
                  <c:v>8.5966000000000046E-3</c:v>
                </c:pt>
                <c:pt idx="9982">
                  <c:v>8.5966000000000046E-3</c:v>
                </c:pt>
                <c:pt idx="9983">
                  <c:v>8.5966000000000046E-3</c:v>
                </c:pt>
                <c:pt idx="9984">
                  <c:v>8.5966000000000046E-3</c:v>
                </c:pt>
                <c:pt idx="9985">
                  <c:v>8.5966000000000046E-3</c:v>
                </c:pt>
                <c:pt idx="9986">
                  <c:v>8.5966000000000046E-3</c:v>
                </c:pt>
                <c:pt idx="9987">
                  <c:v>8.5966000000000046E-3</c:v>
                </c:pt>
                <c:pt idx="9988">
                  <c:v>8.5966000000000046E-3</c:v>
                </c:pt>
                <c:pt idx="9989">
                  <c:v>8.5966000000000046E-3</c:v>
                </c:pt>
                <c:pt idx="9990">
                  <c:v>8.5966000000000046E-3</c:v>
                </c:pt>
                <c:pt idx="9991">
                  <c:v>8.5965000000000295E-3</c:v>
                </c:pt>
                <c:pt idx="9992">
                  <c:v>8.5965000000000295E-3</c:v>
                </c:pt>
                <c:pt idx="9993">
                  <c:v>8.5965000000000295E-3</c:v>
                </c:pt>
                <c:pt idx="9994">
                  <c:v>8.5965000000000295E-3</c:v>
                </c:pt>
                <c:pt idx="9995">
                  <c:v>8.5965000000000295E-3</c:v>
                </c:pt>
                <c:pt idx="9996">
                  <c:v>8.5965000000000295E-3</c:v>
                </c:pt>
                <c:pt idx="9997">
                  <c:v>8.5965000000000295E-3</c:v>
                </c:pt>
                <c:pt idx="9998">
                  <c:v>8.5965000000000295E-3</c:v>
                </c:pt>
                <c:pt idx="9999">
                  <c:v>8.5965000000000295E-3</c:v>
                </c:pt>
                <c:pt idx="10000">
                  <c:v>8.5965000000000295E-3</c:v>
                </c:pt>
                <c:pt idx="10001">
                  <c:v>8.5965000000000295E-3</c:v>
                </c:pt>
                <c:pt idx="10002">
                  <c:v>8.5965000000000295E-3</c:v>
                </c:pt>
                <c:pt idx="10003">
                  <c:v>8.5965000000000295E-3</c:v>
                </c:pt>
                <c:pt idx="10004">
                  <c:v>8.5965000000000295E-3</c:v>
                </c:pt>
                <c:pt idx="10005">
                  <c:v>8.5965000000000295E-3</c:v>
                </c:pt>
                <c:pt idx="10006">
                  <c:v>8.5965000000000295E-3</c:v>
                </c:pt>
                <c:pt idx="10007">
                  <c:v>8.5965000000000295E-3</c:v>
                </c:pt>
                <c:pt idx="10008">
                  <c:v>8.5965000000000295E-3</c:v>
                </c:pt>
                <c:pt idx="10009">
                  <c:v>8.5965000000000295E-3</c:v>
                </c:pt>
                <c:pt idx="10010">
                  <c:v>8.5965000000000295E-3</c:v>
                </c:pt>
                <c:pt idx="10011">
                  <c:v>8.5965000000000295E-3</c:v>
                </c:pt>
                <c:pt idx="10012">
                  <c:v>8.5965000000000295E-3</c:v>
                </c:pt>
                <c:pt idx="10013">
                  <c:v>8.5965000000000295E-3</c:v>
                </c:pt>
                <c:pt idx="10014">
                  <c:v>8.5965000000000295E-3</c:v>
                </c:pt>
                <c:pt idx="10015">
                  <c:v>8.5965000000000295E-3</c:v>
                </c:pt>
                <c:pt idx="10016">
                  <c:v>8.5964000000000266E-3</c:v>
                </c:pt>
                <c:pt idx="10017">
                  <c:v>8.5964000000000266E-3</c:v>
                </c:pt>
                <c:pt idx="10018">
                  <c:v>8.5964000000000266E-3</c:v>
                </c:pt>
                <c:pt idx="10019">
                  <c:v>8.5964000000000266E-3</c:v>
                </c:pt>
                <c:pt idx="10020">
                  <c:v>8.5964000000000266E-3</c:v>
                </c:pt>
                <c:pt idx="10021">
                  <c:v>8.5964000000000266E-3</c:v>
                </c:pt>
                <c:pt idx="10022">
                  <c:v>8.5964000000000266E-3</c:v>
                </c:pt>
                <c:pt idx="10023">
                  <c:v>8.5964000000000266E-3</c:v>
                </c:pt>
                <c:pt idx="10024">
                  <c:v>8.5964000000000266E-3</c:v>
                </c:pt>
                <c:pt idx="10025">
                  <c:v>8.5964000000000266E-3</c:v>
                </c:pt>
                <c:pt idx="10026">
                  <c:v>8.5964000000000266E-3</c:v>
                </c:pt>
                <c:pt idx="10027">
                  <c:v>8.5964000000000266E-3</c:v>
                </c:pt>
                <c:pt idx="10028">
                  <c:v>8.5964000000000266E-3</c:v>
                </c:pt>
                <c:pt idx="10029">
                  <c:v>8.5964000000000266E-3</c:v>
                </c:pt>
                <c:pt idx="10030">
                  <c:v>8.5964000000000266E-3</c:v>
                </c:pt>
                <c:pt idx="10031">
                  <c:v>8.5964000000000266E-3</c:v>
                </c:pt>
                <c:pt idx="10032">
                  <c:v>8.5964000000000266E-3</c:v>
                </c:pt>
                <c:pt idx="10033">
                  <c:v>8.5964000000000266E-3</c:v>
                </c:pt>
                <c:pt idx="10034">
                  <c:v>8.5964000000000266E-3</c:v>
                </c:pt>
                <c:pt idx="10035">
                  <c:v>8.5964000000000266E-3</c:v>
                </c:pt>
                <c:pt idx="10036">
                  <c:v>8.5964000000000266E-3</c:v>
                </c:pt>
                <c:pt idx="10037">
                  <c:v>8.5964000000000266E-3</c:v>
                </c:pt>
                <c:pt idx="10038">
                  <c:v>8.5964000000000266E-3</c:v>
                </c:pt>
                <c:pt idx="10039">
                  <c:v>8.5964000000000266E-3</c:v>
                </c:pt>
                <c:pt idx="10040">
                  <c:v>8.5964000000000266E-3</c:v>
                </c:pt>
                <c:pt idx="10041">
                  <c:v>8.5963000000000046E-3</c:v>
                </c:pt>
                <c:pt idx="10042">
                  <c:v>8.5963000000000046E-3</c:v>
                </c:pt>
                <c:pt idx="10043">
                  <c:v>8.5963000000000046E-3</c:v>
                </c:pt>
                <c:pt idx="10044">
                  <c:v>8.5963000000000046E-3</c:v>
                </c:pt>
                <c:pt idx="10045">
                  <c:v>8.5963000000000046E-3</c:v>
                </c:pt>
                <c:pt idx="10046">
                  <c:v>8.5963000000000046E-3</c:v>
                </c:pt>
                <c:pt idx="10047">
                  <c:v>8.5963000000000046E-3</c:v>
                </c:pt>
                <c:pt idx="10048">
                  <c:v>8.5963000000000046E-3</c:v>
                </c:pt>
                <c:pt idx="10049">
                  <c:v>8.5963000000000046E-3</c:v>
                </c:pt>
                <c:pt idx="10050">
                  <c:v>8.5963000000000046E-3</c:v>
                </c:pt>
                <c:pt idx="10051">
                  <c:v>8.5963000000000046E-3</c:v>
                </c:pt>
                <c:pt idx="10052">
                  <c:v>8.5963000000000046E-3</c:v>
                </c:pt>
                <c:pt idx="10053">
                  <c:v>8.5963000000000046E-3</c:v>
                </c:pt>
                <c:pt idx="10054">
                  <c:v>8.5963000000000046E-3</c:v>
                </c:pt>
                <c:pt idx="10055">
                  <c:v>8.5963000000000046E-3</c:v>
                </c:pt>
                <c:pt idx="10056">
                  <c:v>8.5963000000000046E-3</c:v>
                </c:pt>
                <c:pt idx="10057">
                  <c:v>8.5963000000000046E-3</c:v>
                </c:pt>
                <c:pt idx="10058">
                  <c:v>8.5963000000000046E-3</c:v>
                </c:pt>
                <c:pt idx="10059">
                  <c:v>8.5963000000000046E-3</c:v>
                </c:pt>
                <c:pt idx="10060">
                  <c:v>8.5963000000000046E-3</c:v>
                </c:pt>
                <c:pt idx="10061">
                  <c:v>8.5963000000000046E-3</c:v>
                </c:pt>
                <c:pt idx="10062">
                  <c:v>8.5963000000000046E-3</c:v>
                </c:pt>
                <c:pt idx="10063">
                  <c:v>8.5963000000000046E-3</c:v>
                </c:pt>
                <c:pt idx="10064">
                  <c:v>8.5963000000000046E-3</c:v>
                </c:pt>
                <c:pt idx="10065">
                  <c:v>8.5963000000000046E-3</c:v>
                </c:pt>
                <c:pt idx="10066">
                  <c:v>8.5963000000000046E-3</c:v>
                </c:pt>
                <c:pt idx="10067">
                  <c:v>8.5962000000000208E-3</c:v>
                </c:pt>
                <c:pt idx="10068">
                  <c:v>8.5962000000000208E-3</c:v>
                </c:pt>
                <c:pt idx="10069">
                  <c:v>8.5962000000000208E-3</c:v>
                </c:pt>
                <c:pt idx="10070">
                  <c:v>8.5962000000000208E-3</c:v>
                </c:pt>
                <c:pt idx="10071">
                  <c:v>8.5962000000000208E-3</c:v>
                </c:pt>
                <c:pt idx="10072">
                  <c:v>8.5962000000000208E-3</c:v>
                </c:pt>
                <c:pt idx="10073">
                  <c:v>8.5962000000000208E-3</c:v>
                </c:pt>
                <c:pt idx="10074">
                  <c:v>8.5962000000000208E-3</c:v>
                </c:pt>
                <c:pt idx="10075">
                  <c:v>8.5962000000000208E-3</c:v>
                </c:pt>
                <c:pt idx="10076">
                  <c:v>8.5962000000000208E-3</c:v>
                </c:pt>
                <c:pt idx="10077">
                  <c:v>8.5962000000000208E-3</c:v>
                </c:pt>
                <c:pt idx="10078">
                  <c:v>8.5962000000000208E-3</c:v>
                </c:pt>
                <c:pt idx="10079">
                  <c:v>8.5962000000000208E-3</c:v>
                </c:pt>
                <c:pt idx="10080">
                  <c:v>8.5962000000000208E-3</c:v>
                </c:pt>
                <c:pt idx="10081">
                  <c:v>8.5962000000000208E-3</c:v>
                </c:pt>
                <c:pt idx="10082">
                  <c:v>8.5962000000000208E-3</c:v>
                </c:pt>
                <c:pt idx="10083">
                  <c:v>8.5962000000000208E-3</c:v>
                </c:pt>
                <c:pt idx="10084">
                  <c:v>8.5962000000000208E-3</c:v>
                </c:pt>
                <c:pt idx="10085">
                  <c:v>8.5962000000000208E-3</c:v>
                </c:pt>
                <c:pt idx="10086">
                  <c:v>8.5962000000000208E-3</c:v>
                </c:pt>
                <c:pt idx="10087">
                  <c:v>8.5962000000000208E-3</c:v>
                </c:pt>
                <c:pt idx="10088">
                  <c:v>8.5962000000000208E-3</c:v>
                </c:pt>
                <c:pt idx="10089">
                  <c:v>8.5962000000000208E-3</c:v>
                </c:pt>
                <c:pt idx="10090">
                  <c:v>8.5962000000000208E-3</c:v>
                </c:pt>
                <c:pt idx="10091">
                  <c:v>8.5962000000000208E-3</c:v>
                </c:pt>
                <c:pt idx="10092">
                  <c:v>8.5962000000000208E-3</c:v>
                </c:pt>
                <c:pt idx="10093">
                  <c:v>8.5961000000000006E-3</c:v>
                </c:pt>
                <c:pt idx="10094">
                  <c:v>8.5961000000000006E-3</c:v>
                </c:pt>
                <c:pt idx="10095">
                  <c:v>8.5961000000000006E-3</c:v>
                </c:pt>
                <c:pt idx="10096">
                  <c:v>8.5961000000000006E-3</c:v>
                </c:pt>
                <c:pt idx="10097">
                  <c:v>8.5961000000000006E-3</c:v>
                </c:pt>
                <c:pt idx="10098">
                  <c:v>8.5961000000000006E-3</c:v>
                </c:pt>
                <c:pt idx="10099">
                  <c:v>8.5961000000000006E-3</c:v>
                </c:pt>
                <c:pt idx="10100">
                  <c:v>8.5961000000000006E-3</c:v>
                </c:pt>
                <c:pt idx="10101">
                  <c:v>8.5961000000000006E-3</c:v>
                </c:pt>
                <c:pt idx="10102">
                  <c:v>8.5961000000000006E-3</c:v>
                </c:pt>
                <c:pt idx="10103">
                  <c:v>8.5961000000000006E-3</c:v>
                </c:pt>
                <c:pt idx="10104">
                  <c:v>8.5961000000000006E-3</c:v>
                </c:pt>
                <c:pt idx="10105">
                  <c:v>8.5961000000000006E-3</c:v>
                </c:pt>
                <c:pt idx="10106">
                  <c:v>8.5961000000000006E-3</c:v>
                </c:pt>
                <c:pt idx="10107">
                  <c:v>8.5961000000000006E-3</c:v>
                </c:pt>
                <c:pt idx="10108">
                  <c:v>8.5961000000000006E-3</c:v>
                </c:pt>
                <c:pt idx="10109">
                  <c:v>8.5961000000000006E-3</c:v>
                </c:pt>
                <c:pt idx="10110">
                  <c:v>8.5961000000000006E-3</c:v>
                </c:pt>
                <c:pt idx="10111">
                  <c:v>8.5961000000000006E-3</c:v>
                </c:pt>
                <c:pt idx="10112">
                  <c:v>8.5961000000000006E-3</c:v>
                </c:pt>
                <c:pt idx="10113">
                  <c:v>8.5961000000000006E-3</c:v>
                </c:pt>
                <c:pt idx="10114">
                  <c:v>8.5961000000000006E-3</c:v>
                </c:pt>
                <c:pt idx="10115">
                  <c:v>8.5961000000000006E-3</c:v>
                </c:pt>
                <c:pt idx="10116">
                  <c:v>8.5961000000000006E-3</c:v>
                </c:pt>
                <c:pt idx="10117">
                  <c:v>8.5961000000000006E-3</c:v>
                </c:pt>
                <c:pt idx="10118">
                  <c:v>8.5961000000000006E-3</c:v>
                </c:pt>
                <c:pt idx="10119">
                  <c:v>8.5960000000000047E-3</c:v>
                </c:pt>
                <c:pt idx="10120">
                  <c:v>8.5960000000000047E-3</c:v>
                </c:pt>
                <c:pt idx="10121">
                  <c:v>8.5960000000000047E-3</c:v>
                </c:pt>
                <c:pt idx="10122">
                  <c:v>8.5960000000000047E-3</c:v>
                </c:pt>
                <c:pt idx="10123">
                  <c:v>8.5960000000000047E-3</c:v>
                </c:pt>
                <c:pt idx="10124">
                  <c:v>8.5960000000000047E-3</c:v>
                </c:pt>
                <c:pt idx="10125">
                  <c:v>8.5960000000000047E-3</c:v>
                </c:pt>
                <c:pt idx="10126">
                  <c:v>8.5960000000000047E-3</c:v>
                </c:pt>
                <c:pt idx="10127">
                  <c:v>8.5960000000000047E-3</c:v>
                </c:pt>
                <c:pt idx="10128">
                  <c:v>8.5960000000000047E-3</c:v>
                </c:pt>
                <c:pt idx="10129">
                  <c:v>8.5960000000000047E-3</c:v>
                </c:pt>
                <c:pt idx="10130">
                  <c:v>8.5960000000000047E-3</c:v>
                </c:pt>
                <c:pt idx="10131">
                  <c:v>8.5960000000000047E-3</c:v>
                </c:pt>
                <c:pt idx="10132">
                  <c:v>8.5960000000000047E-3</c:v>
                </c:pt>
                <c:pt idx="10133">
                  <c:v>8.5960000000000047E-3</c:v>
                </c:pt>
                <c:pt idx="10134">
                  <c:v>8.5960000000000047E-3</c:v>
                </c:pt>
                <c:pt idx="10135">
                  <c:v>8.5960000000000047E-3</c:v>
                </c:pt>
                <c:pt idx="10136">
                  <c:v>8.5960000000000047E-3</c:v>
                </c:pt>
                <c:pt idx="10137">
                  <c:v>8.5960000000000047E-3</c:v>
                </c:pt>
                <c:pt idx="10138">
                  <c:v>8.5960000000000047E-3</c:v>
                </c:pt>
                <c:pt idx="10139">
                  <c:v>8.5960000000000047E-3</c:v>
                </c:pt>
                <c:pt idx="10140">
                  <c:v>8.5960000000000047E-3</c:v>
                </c:pt>
                <c:pt idx="10141">
                  <c:v>8.5960000000000047E-3</c:v>
                </c:pt>
                <c:pt idx="10142">
                  <c:v>8.5960000000000047E-3</c:v>
                </c:pt>
                <c:pt idx="10143">
                  <c:v>8.5960000000000047E-3</c:v>
                </c:pt>
                <c:pt idx="10144">
                  <c:v>8.5960000000000047E-3</c:v>
                </c:pt>
                <c:pt idx="10145">
                  <c:v>8.5959000000000226E-3</c:v>
                </c:pt>
                <c:pt idx="10146">
                  <c:v>8.5959000000000226E-3</c:v>
                </c:pt>
                <c:pt idx="10147">
                  <c:v>8.5959000000000226E-3</c:v>
                </c:pt>
                <c:pt idx="10148">
                  <c:v>8.5959000000000226E-3</c:v>
                </c:pt>
                <c:pt idx="10149">
                  <c:v>8.5959000000000226E-3</c:v>
                </c:pt>
                <c:pt idx="10150">
                  <c:v>8.5959000000000226E-3</c:v>
                </c:pt>
                <c:pt idx="10151">
                  <c:v>8.5959000000000226E-3</c:v>
                </c:pt>
                <c:pt idx="10152">
                  <c:v>8.5959000000000226E-3</c:v>
                </c:pt>
                <c:pt idx="10153">
                  <c:v>8.5959000000000226E-3</c:v>
                </c:pt>
                <c:pt idx="10154">
                  <c:v>8.5959000000000226E-3</c:v>
                </c:pt>
                <c:pt idx="10155">
                  <c:v>8.5959000000000226E-3</c:v>
                </c:pt>
                <c:pt idx="10156">
                  <c:v>8.5959000000000226E-3</c:v>
                </c:pt>
                <c:pt idx="10157">
                  <c:v>8.5959000000000226E-3</c:v>
                </c:pt>
                <c:pt idx="10158">
                  <c:v>8.5959000000000226E-3</c:v>
                </c:pt>
                <c:pt idx="10159">
                  <c:v>8.5959000000000226E-3</c:v>
                </c:pt>
                <c:pt idx="10160">
                  <c:v>8.5959000000000226E-3</c:v>
                </c:pt>
                <c:pt idx="10161">
                  <c:v>8.5959000000000226E-3</c:v>
                </c:pt>
                <c:pt idx="10162">
                  <c:v>8.5959000000000226E-3</c:v>
                </c:pt>
                <c:pt idx="10163">
                  <c:v>8.5959000000000226E-3</c:v>
                </c:pt>
                <c:pt idx="10164">
                  <c:v>8.5959000000000226E-3</c:v>
                </c:pt>
                <c:pt idx="10165">
                  <c:v>8.5959000000000226E-3</c:v>
                </c:pt>
                <c:pt idx="10166">
                  <c:v>8.5959000000000226E-3</c:v>
                </c:pt>
                <c:pt idx="10167">
                  <c:v>8.5959000000000226E-3</c:v>
                </c:pt>
                <c:pt idx="10168">
                  <c:v>8.5959000000000226E-3</c:v>
                </c:pt>
                <c:pt idx="10169">
                  <c:v>8.5959000000000226E-3</c:v>
                </c:pt>
                <c:pt idx="10170">
                  <c:v>8.5959000000000226E-3</c:v>
                </c:pt>
                <c:pt idx="10171">
                  <c:v>8.5958000000000267E-3</c:v>
                </c:pt>
                <c:pt idx="10172">
                  <c:v>8.5958000000000267E-3</c:v>
                </c:pt>
                <c:pt idx="10173">
                  <c:v>8.5958000000000267E-3</c:v>
                </c:pt>
                <c:pt idx="10174">
                  <c:v>8.5958000000000267E-3</c:v>
                </c:pt>
                <c:pt idx="10175">
                  <c:v>8.5958000000000267E-3</c:v>
                </c:pt>
                <c:pt idx="10176">
                  <c:v>8.5958000000000267E-3</c:v>
                </c:pt>
                <c:pt idx="10177">
                  <c:v>8.5958000000000267E-3</c:v>
                </c:pt>
                <c:pt idx="10178">
                  <c:v>8.5958000000000267E-3</c:v>
                </c:pt>
                <c:pt idx="10179">
                  <c:v>8.5958000000000267E-3</c:v>
                </c:pt>
                <c:pt idx="10180">
                  <c:v>8.5958000000000267E-3</c:v>
                </c:pt>
                <c:pt idx="10181">
                  <c:v>8.5958000000000267E-3</c:v>
                </c:pt>
                <c:pt idx="10182">
                  <c:v>8.5958000000000267E-3</c:v>
                </c:pt>
                <c:pt idx="10183">
                  <c:v>8.5958000000000267E-3</c:v>
                </c:pt>
                <c:pt idx="10184">
                  <c:v>8.5958000000000267E-3</c:v>
                </c:pt>
                <c:pt idx="10185">
                  <c:v>8.5958000000000267E-3</c:v>
                </c:pt>
                <c:pt idx="10186">
                  <c:v>8.5958000000000267E-3</c:v>
                </c:pt>
                <c:pt idx="10187">
                  <c:v>8.5958000000000267E-3</c:v>
                </c:pt>
                <c:pt idx="10188">
                  <c:v>8.5958000000000267E-3</c:v>
                </c:pt>
                <c:pt idx="10189">
                  <c:v>8.5958000000000267E-3</c:v>
                </c:pt>
                <c:pt idx="10190">
                  <c:v>8.5958000000000267E-3</c:v>
                </c:pt>
                <c:pt idx="10191">
                  <c:v>8.5958000000000267E-3</c:v>
                </c:pt>
                <c:pt idx="10192">
                  <c:v>8.5958000000000267E-3</c:v>
                </c:pt>
                <c:pt idx="10193">
                  <c:v>8.5958000000000267E-3</c:v>
                </c:pt>
                <c:pt idx="10194">
                  <c:v>8.5958000000000267E-3</c:v>
                </c:pt>
                <c:pt idx="10195">
                  <c:v>8.5958000000000267E-3</c:v>
                </c:pt>
                <c:pt idx="10196">
                  <c:v>8.5958000000000267E-3</c:v>
                </c:pt>
                <c:pt idx="10197">
                  <c:v>8.595700000000036E-3</c:v>
                </c:pt>
                <c:pt idx="10198">
                  <c:v>8.595700000000036E-3</c:v>
                </c:pt>
                <c:pt idx="10199">
                  <c:v>8.595700000000036E-3</c:v>
                </c:pt>
                <c:pt idx="10200">
                  <c:v>8.595700000000036E-3</c:v>
                </c:pt>
                <c:pt idx="10201">
                  <c:v>8.595700000000036E-3</c:v>
                </c:pt>
                <c:pt idx="10202">
                  <c:v>8.595700000000036E-3</c:v>
                </c:pt>
                <c:pt idx="10203">
                  <c:v>8.595700000000036E-3</c:v>
                </c:pt>
                <c:pt idx="10204">
                  <c:v>8.595700000000036E-3</c:v>
                </c:pt>
                <c:pt idx="10205">
                  <c:v>8.595700000000036E-3</c:v>
                </c:pt>
                <c:pt idx="10206">
                  <c:v>8.595700000000036E-3</c:v>
                </c:pt>
                <c:pt idx="10207">
                  <c:v>8.595700000000036E-3</c:v>
                </c:pt>
                <c:pt idx="10208">
                  <c:v>8.595700000000036E-3</c:v>
                </c:pt>
                <c:pt idx="10209">
                  <c:v>8.595700000000036E-3</c:v>
                </c:pt>
                <c:pt idx="10210">
                  <c:v>8.595700000000036E-3</c:v>
                </c:pt>
                <c:pt idx="10211">
                  <c:v>8.595700000000036E-3</c:v>
                </c:pt>
                <c:pt idx="10212">
                  <c:v>8.595700000000036E-3</c:v>
                </c:pt>
                <c:pt idx="10213">
                  <c:v>8.595700000000036E-3</c:v>
                </c:pt>
                <c:pt idx="10214">
                  <c:v>8.595700000000036E-3</c:v>
                </c:pt>
                <c:pt idx="10215">
                  <c:v>8.595700000000036E-3</c:v>
                </c:pt>
                <c:pt idx="10216">
                  <c:v>8.595700000000036E-3</c:v>
                </c:pt>
                <c:pt idx="10217">
                  <c:v>8.595700000000036E-3</c:v>
                </c:pt>
                <c:pt idx="10218">
                  <c:v>8.595700000000036E-3</c:v>
                </c:pt>
                <c:pt idx="10219">
                  <c:v>8.595700000000036E-3</c:v>
                </c:pt>
                <c:pt idx="10220">
                  <c:v>8.595700000000036E-3</c:v>
                </c:pt>
                <c:pt idx="10221">
                  <c:v>8.595700000000036E-3</c:v>
                </c:pt>
                <c:pt idx="10222">
                  <c:v>8.595700000000036E-3</c:v>
                </c:pt>
                <c:pt idx="10223">
                  <c:v>8.5956000000000365E-3</c:v>
                </c:pt>
                <c:pt idx="10224">
                  <c:v>8.5956000000000365E-3</c:v>
                </c:pt>
                <c:pt idx="10225">
                  <c:v>8.5956000000000365E-3</c:v>
                </c:pt>
                <c:pt idx="10226">
                  <c:v>8.5956000000000365E-3</c:v>
                </c:pt>
                <c:pt idx="10227">
                  <c:v>8.5956000000000365E-3</c:v>
                </c:pt>
                <c:pt idx="10228">
                  <c:v>8.5956000000000365E-3</c:v>
                </c:pt>
                <c:pt idx="10229">
                  <c:v>8.5956000000000365E-3</c:v>
                </c:pt>
                <c:pt idx="10230">
                  <c:v>8.5956000000000365E-3</c:v>
                </c:pt>
                <c:pt idx="10231">
                  <c:v>8.5956000000000365E-3</c:v>
                </c:pt>
                <c:pt idx="10232">
                  <c:v>8.5956000000000365E-3</c:v>
                </c:pt>
                <c:pt idx="10233">
                  <c:v>8.5956000000000365E-3</c:v>
                </c:pt>
                <c:pt idx="10234">
                  <c:v>8.5956000000000365E-3</c:v>
                </c:pt>
                <c:pt idx="10235">
                  <c:v>8.5956000000000365E-3</c:v>
                </c:pt>
                <c:pt idx="10236">
                  <c:v>8.5956000000000365E-3</c:v>
                </c:pt>
                <c:pt idx="10237">
                  <c:v>8.5956000000000365E-3</c:v>
                </c:pt>
                <c:pt idx="10238">
                  <c:v>8.5956000000000365E-3</c:v>
                </c:pt>
                <c:pt idx="10239">
                  <c:v>8.5956000000000365E-3</c:v>
                </c:pt>
                <c:pt idx="10240">
                  <c:v>8.5956000000000365E-3</c:v>
                </c:pt>
                <c:pt idx="10241">
                  <c:v>8.5956000000000365E-3</c:v>
                </c:pt>
                <c:pt idx="10242">
                  <c:v>8.5956000000000365E-3</c:v>
                </c:pt>
                <c:pt idx="10243">
                  <c:v>8.5956000000000365E-3</c:v>
                </c:pt>
                <c:pt idx="10244">
                  <c:v>8.5956000000000365E-3</c:v>
                </c:pt>
                <c:pt idx="10245">
                  <c:v>8.5956000000000365E-3</c:v>
                </c:pt>
                <c:pt idx="10246">
                  <c:v>8.5956000000000365E-3</c:v>
                </c:pt>
                <c:pt idx="10247">
                  <c:v>8.5956000000000365E-3</c:v>
                </c:pt>
                <c:pt idx="10248">
                  <c:v>8.5956000000000365E-3</c:v>
                </c:pt>
                <c:pt idx="10249">
                  <c:v>8.5956000000000365E-3</c:v>
                </c:pt>
                <c:pt idx="10250">
                  <c:v>8.5955000000000267E-3</c:v>
                </c:pt>
                <c:pt idx="10251">
                  <c:v>8.5955000000000267E-3</c:v>
                </c:pt>
                <c:pt idx="10252">
                  <c:v>8.5955000000000267E-3</c:v>
                </c:pt>
                <c:pt idx="10253">
                  <c:v>8.5955000000000267E-3</c:v>
                </c:pt>
                <c:pt idx="10254">
                  <c:v>8.5955000000000267E-3</c:v>
                </c:pt>
                <c:pt idx="10255">
                  <c:v>8.5955000000000267E-3</c:v>
                </c:pt>
                <c:pt idx="10256">
                  <c:v>8.5955000000000267E-3</c:v>
                </c:pt>
                <c:pt idx="10257">
                  <c:v>8.5955000000000267E-3</c:v>
                </c:pt>
                <c:pt idx="10258">
                  <c:v>8.5955000000000267E-3</c:v>
                </c:pt>
                <c:pt idx="10259">
                  <c:v>8.5955000000000267E-3</c:v>
                </c:pt>
                <c:pt idx="10260">
                  <c:v>8.5955000000000267E-3</c:v>
                </c:pt>
                <c:pt idx="10261">
                  <c:v>8.5955000000000267E-3</c:v>
                </c:pt>
                <c:pt idx="10262">
                  <c:v>8.5955000000000267E-3</c:v>
                </c:pt>
                <c:pt idx="10263">
                  <c:v>8.5955000000000267E-3</c:v>
                </c:pt>
                <c:pt idx="10264">
                  <c:v>8.5955000000000267E-3</c:v>
                </c:pt>
                <c:pt idx="10265">
                  <c:v>8.5955000000000267E-3</c:v>
                </c:pt>
                <c:pt idx="10266">
                  <c:v>8.5955000000000267E-3</c:v>
                </c:pt>
                <c:pt idx="10267">
                  <c:v>8.5955000000000267E-3</c:v>
                </c:pt>
                <c:pt idx="10268">
                  <c:v>8.5955000000000267E-3</c:v>
                </c:pt>
                <c:pt idx="10269">
                  <c:v>8.5955000000000267E-3</c:v>
                </c:pt>
                <c:pt idx="10270">
                  <c:v>8.5955000000000267E-3</c:v>
                </c:pt>
                <c:pt idx="10271">
                  <c:v>8.5955000000000267E-3</c:v>
                </c:pt>
                <c:pt idx="10272">
                  <c:v>8.5955000000000267E-3</c:v>
                </c:pt>
                <c:pt idx="10273">
                  <c:v>8.5955000000000267E-3</c:v>
                </c:pt>
                <c:pt idx="10274">
                  <c:v>8.5955000000000267E-3</c:v>
                </c:pt>
                <c:pt idx="10275">
                  <c:v>8.5955000000000267E-3</c:v>
                </c:pt>
                <c:pt idx="10276">
                  <c:v>8.5954000000000377E-3</c:v>
                </c:pt>
                <c:pt idx="10277">
                  <c:v>8.5954000000000377E-3</c:v>
                </c:pt>
                <c:pt idx="10278">
                  <c:v>8.5954000000000377E-3</c:v>
                </c:pt>
                <c:pt idx="10279">
                  <c:v>8.5954000000000377E-3</c:v>
                </c:pt>
                <c:pt idx="10280">
                  <c:v>8.5954000000000377E-3</c:v>
                </c:pt>
                <c:pt idx="10281">
                  <c:v>8.5954000000000377E-3</c:v>
                </c:pt>
                <c:pt idx="10282">
                  <c:v>8.5954000000000377E-3</c:v>
                </c:pt>
                <c:pt idx="10283">
                  <c:v>8.5954000000000377E-3</c:v>
                </c:pt>
                <c:pt idx="10284">
                  <c:v>8.5954000000000377E-3</c:v>
                </c:pt>
                <c:pt idx="10285">
                  <c:v>8.5954000000000377E-3</c:v>
                </c:pt>
                <c:pt idx="10286">
                  <c:v>8.5954000000000377E-3</c:v>
                </c:pt>
                <c:pt idx="10287">
                  <c:v>8.5954000000000377E-3</c:v>
                </c:pt>
                <c:pt idx="10288">
                  <c:v>8.5954000000000377E-3</c:v>
                </c:pt>
                <c:pt idx="10289">
                  <c:v>8.5954000000000377E-3</c:v>
                </c:pt>
                <c:pt idx="10290">
                  <c:v>8.5954000000000377E-3</c:v>
                </c:pt>
                <c:pt idx="10291">
                  <c:v>8.5954000000000377E-3</c:v>
                </c:pt>
                <c:pt idx="10292">
                  <c:v>8.5954000000000377E-3</c:v>
                </c:pt>
                <c:pt idx="10293">
                  <c:v>8.5954000000000377E-3</c:v>
                </c:pt>
                <c:pt idx="10294">
                  <c:v>8.5954000000000377E-3</c:v>
                </c:pt>
                <c:pt idx="10295">
                  <c:v>8.5954000000000377E-3</c:v>
                </c:pt>
                <c:pt idx="10296">
                  <c:v>8.5954000000000377E-3</c:v>
                </c:pt>
                <c:pt idx="10297">
                  <c:v>8.5954000000000377E-3</c:v>
                </c:pt>
                <c:pt idx="10298">
                  <c:v>8.5954000000000377E-3</c:v>
                </c:pt>
                <c:pt idx="10299">
                  <c:v>8.5954000000000377E-3</c:v>
                </c:pt>
                <c:pt idx="10300">
                  <c:v>8.5954000000000377E-3</c:v>
                </c:pt>
                <c:pt idx="10301">
                  <c:v>8.5954000000000377E-3</c:v>
                </c:pt>
                <c:pt idx="10302">
                  <c:v>8.5954000000000377E-3</c:v>
                </c:pt>
                <c:pt idx="10303">
                  <c:v>8.5953000000000227E-3</c:v>
                </c:pt>
                <c:pt idx="10304">
                  <c:v>8.5953000000000227E-3</c:v>
                </c:pt>
                <c:pt idx="10305">
                  <c:v>8.5953000000000227E-3</c:v>
                </c:pt>
                <c:pt idx="10306">
                  <c:v>8.5953000000000227E-3</c:v>
                </c:pt>
                <c:pt idx="10307">
                  <c:v>8.5953000000000227E-3</c:v>
                </c:pt>
                <c:pt idx="10308">
                  <c:v>8.5953000000000227E-3</c:v>
                </c:pt>
                <c:pt idx="10309">
                  <c:v>8.5953000000000227E-3</c:v>
                </c:pt>
                <c:pt idx="10310">
                  <c:v>8.5953000000000227E-3</c:v>
                </c:pt>
                <c:pt idx="10311">
                  <c:v>8.5953000000000227E-3</c:v>
                </c:pt>
                <c:pt idx="10312">
                  <c:v>8.5953000000000227E-3</c:v>
                </c:pt>
                <c:pt idx="10313">
                  <c:v>8.5953000000000227E-3</c:v>
                </c:pt>
                <c:pt idx="10314">
                  <c:v>8.5953000000000227E-3</c:v>
                </c:pt>
                <c:pt idx="10315">
                  <c:v>8.5953000000000227E-3</c:v>
                </c:pt>
                <c:pt idx="10316">
                  <c:v>8.5953000000000227E-3</c:v>
                </c:pt>
                <c:pt idx="10317">
                  <c:v>8.5953000000000227E-3</c:v>
                </c:pt>
                <c:pt idx="10318">
                  <c:v>8.5953000000000227E-3</c:v>
                </c:pt>
                <c:pt idx="10319">
                  <c:v>8.5953000000000227E-3</c:v>
                </c:pt>
                <c:pt idx="10320">
                  <c:v>8.5953000000000227E-3</c:v>
                </c:pt>
                <c:pt idx="10321">
                  <c:v>8.5953000000000227E-3</c:v>
                </c:pt>
                <c:pt idx="10322">
                  <c:v>8.5953000000000227E-3</c:v>
                </c:pt>
                <c:pt idx="10323">
                  <c:v>8.5953000000000227E-3</c:v>
                </c:pt>
                <c:pt idx="10324">
                  <c:v>8.5953000000000227E-3</c:v>
                </c:pt>
                <c:pt idx="10325">
                  <c:v>8.5953000000000227E-3</c:v>
                </c:pt>
                <c:pt idx="10326">
                  <c:v>8.5953000000000227E-3</c:v>
                </c:pt>
                <c:pt idx="10327">
                  <c:v>8.5953000000000227E-3</c:v>
                </c:pt>
                <c:pt idx="10328">
                  <c:v>8.5953000000000227E-3</c:v>
                </c:pt>
                <c:pt idx="10329">
                  <c:v>8.5953000000000227E-3</c:v>
                </c:pt>
                <c:pt idx="10330">
                  <c:v>8.5952000000000008E-3</c:v>
                </c:pt>
                <c:pt idx="10331">
                  <c:v>8.5952000000000008E-3</c:v>
                </c:pt>
                <c:pt idx="10332">
                  <c:v>8.5952000000000008E-3</c:v>
                </c:pt>
                <c:pt idx="10333">
                  <c:v>8.5952000000000008E-3</c:v>
                </c:pt>
                <c:pt idx="10334">
                  <c:v>8.5952000000000008E-3</c:v>
                </c:pt>
                <c:pt idx="10335">
                  <c:v>8.5952000000000008E-3</c:v>
                </c:pt>
                <c:pt idx="10336">
                  <c:v>8.5952000000000008E-3</c:v>
                </c:pt>
                <c:pt idx="10337">
                  <c:v>8.5952000000000008E-3</c:v>
                </c:pt>
                <c:pt idx="10338">
                  <c:v>8.5952000000000008E-3</c:v>
                </c:pt>
                <c:pt idx="10339">
                  <c:v>8.5952000000000008E-3</c:v>
                </c:pt>
                <c:pt idx="10340">
                  <c:v>8.5952000000000008E-3</c:v>
                </c:pt>
                <c:pt idx="10341">
                  <c:v>8.5952000000000008E-3</c:v>
                </c:pt>
                <c:pt idx="10342">
                  <c:v>8.5952000000000008E-3</c:v>
                </c:pt>
                <c:pt idx="10343">
                  <c:v>8.5952000000000008E-3</c:v>
                </c:pt>
                <c:pt idx="10344">
                  <c:v>8.5952000000000008E-3</c:v>
                </c:pt>
                <c:pt idx="10345">
                  <c:v>8.5952000000000008E-3</c:v>
                </c:pt>
                <c:pt idx="10346">
                  <c:v>8.5952000000000008E-3</c:v>
                </c:pt>
                <c:pt idx="10347">
                  <c:v>8.5952000000000008E-3</c:v>
                </c:pt>
                <c:pt idx="10348">
                  <c:v>8.5952000000000008E-3</c:v>
                </c:pt>
                <c:pt idx="10349">
                  <c:v>8.5952000000000008E-3</c:v>
                </c:pt>
                <c:pt idx="10350">
                  <c:v>8.5952000000000008E-3</c:v>
                </c:pt>
                <c:pt idx="10351">
                  <c:v>8.5952000000000008E-3</c:v>
                </c:pt>
                <c:pt idx="10352">
                  <c:v>8.5952000000000008E-3</c:v>
                </c:pt>
                <c:pt idx="10353">
                  <c:v>8.5952000000000008E-3</c:v>
                </c:pt>
                <c:pt idx="10354">
                  <c:v>8.5952000000000008E-3</c:v>
                </c:pt>
                <c:pt idx="10355">
                  <c:v>8.5952000000000008E-3</c:v>
                </c:pt>
                <c:pt idx="10356">
                  <c:v>8.5952000000000008E-3</c:v>
                </c:pt>
                <c:pt idx="10357">
                  <c:v>8.5951000000000048E-3</c:v>
                </c:pt>
                <c:pt idx="10358">
                  <c:v>8.5951000000000048E-3</c:v>
                </c:pt>
                <c:pt idx="10359">
                  <c:v>8.5951000000000048E-3</c:v>
                </c:pt>
                <c:pt idx="10360">
                  <c:v>8.5951000000000048E-3</c:v>
                </c:pt>
                <c:pt idx="10361">
                  <c:v>8.5951000000000048E-3</c:v>
                </c:pt>
                <c:pt idx="10362">
                  <c:v>8.5951000000000048E-3</c:v>
                </c:pt>
                <c:pt idx="10363">
                  <c:v>8.5951000000000048E-3</c:v>
                </c:pt>
                <c:pt idx="10364">
                  <c:v>8.5951000000000048E-3</c:v>
                </c:pt>
                <c:pt idx="10365">
                  <c:v>8.5951000000000048E-3</c:v>
                </c:pt>
                <c:pt idx="10366">
                  <c:v>8.5951000000000048E-3</c:v>
                </c:pt>
                <c:pt idx="10367">
                  <c:v>8.5951000000000048E-3</c:v>
                </c:pt>
                <c:pt idx="10368">
                  <c:v>8.5951000000000048E-3</c:v>
                </c:pt>
                <c:pt idx="10369">
                  <c:v>8.5951000000000048E-3</c:v>
                </c:pt>
                <c:pt idx="10370">
                  <c:v>8.5951000000000048E-3</c:v>
                </c:pt>
                <c:pt idx="10371">
                  <c:v>8.5951000000000048E-3</c:v>
                </c:pt>
                <c:pt idx="10372">
                  <c:v>8.5951000000000048E-3</c:v>
                </c:pt>
                <c:pt idx="10373">
                  <c:v>8.5951000000000048E-3</c:v>
                </c:pt>
                <c:pt idx="10374">
                  <c:v>8.5951000000000048E-3</c:v>
                </c:pt>
                <c:pt idx="10375">
                  <c:v>8.5951000000000048E-3</c:v>
                </c:pt>
                <c:pt idx="10376">
                  <c:v>8.5951000000000048E-3</c:v>
                </c:pt>
                <c:pt idx="10377">
                  <c:v>8.5951000000000048E-3</c:v>
                </c:pt>
                <c:pt idx="10378">
                  <c:v>8.5951000000000048E-3</c:v>
                </c:pt>
                <c:pt idx="10379">
                  <c:v>8.5951000000000048E-3</c:v>
                </c:pt>
                <c:pt idx="10380">
                  <c:v>8.5951000000000048E-3</c:v>
                </c:pt>
                <c:pt idx="10381">
                  <c:v>8.5951000000000048E-3</c:v>
                </c:pt>
                <c:pt idx="10382">
                  <c:v>8.5951000000000048E-3</c:v>
                </c:pt>
                <c:pt idx="10383">
                  <c:v>8.5951000000000048E-3</c:v>
                </c:pt>
                <c:pt idx="10384">
                  <c:v>8.5951000000000048E-3</c:v>
                </c:pt>
                <c:pt idx="10385">
                  <c:v>8.5950000000000228E-3</c:v>
                </c:pt>
                <c:pt idx="10386">
                  <c:v>8.5950000000000228E-3</c:v>
                </c:pt>
                <c:pt idx="10387">
                  <c:v>8.5950000000000228E-3</c:v>
                </c:pt>
                <c:pt idx="10388">
                  <c:v>8.5950000000000228E-3</c:v>
                </c:pt>
                <c:pt idx="10389">
                  <c:v>8.5950000000000228E-3</c:v>
                </c:pt>
                <c:pt idx="10390">
                  <c:v>8.5950000000000228E-3</c:v>
                </c:pt>
                <c:pt idx="10391">
                  <c:v>8.5950000000000228E-3</c:v>
                </c:pt>
                <c:pt idx="10392">
                  <c:v>8.5950000000000228E-3</c:v>
                </c:pt>
                <c:pt idx="10393">
                  <c:v>8.5950000000000228E-3</c:v>
                </c:pt>
                <c:pt idx="10394">
                  <c:v>8.5950000000000228E-3</c:v>
                </c:pt>
                <c:pt idx="10395">
                  <c:v>8.5950000000000228E-3</c:v>
                </c:pt>
                <c:pt idx="10396">
                  <c:v>8.5950000000000228E-3</c:v>
                </c:pt>
                <c:pt idx="10397">
                  <c:v>8.5950000000000228E-3</c:v>
                </c:pt>
                <c:pt idx="10398">
                  <c:v>8.5950000000000228E-3</c:v>
                </c:pt>
                <c:pt idx="10399">
                  <c:v>8.5950000000000228E-3</c:v>
                </c:pt>
                <c:pt idx="10400">
                  <c:v>8.5950000000000228E-3</c:v>
                </c:pt>
                <c:pt idx="10401">
                  <c:v>8.5950000000000228E-3</c:v>
                </c:pt>
                <c:pt idx="10402">
                  <c:v>8.5950000000000228E-3</c:v>
                </c:pt>
                <c:pt idx="10403">
                  <c:v>8.5950000000000228E-3</c:v>
                </c:pt>
                <c:pt idx="10404">
                  <c:v>8.5950000000000228E-3</c:v>
                </c:pt>
                <c:pt idx="10405">
                  <c:v>8.5950000000000228E-3</c:v>
                </c:pt>
                <c:pt idx="10406">
                  <c:v>8.5950000000000228E-3</c:v>
                </c:pt>
                <c:pt idx="10407">
                  <c:v>8.5950000000000228E-3</c:v>
                </c:pt>
                <c:pt idx="10408">
                  <c:v>8.5950000000000228E-3</c:v>
                </c:pt>
                <c:pt idx="10409">
                  <c:v>8.5950000000000228E-3</c:v>
                </c:pt>
                <c:pt idx="10410">
                  <c:v>8.5950000000000228E-3</c:v>
                </c:pt>
                <c:pt idx="10411">
                  <c:v>8.5950000000000228E-3</c:v>
                </c:pt>
                <c:pt idx="10412">
                  <c:v>8.5949000000000008E-3</c:v>
                </c:pt>
                <c:pt idx="10413">
                  <c:v>8.5949000000000008E-3</c:v>
                </c:pt>
                <c:pt idx="10414">
                  <c:v>8.5949000000000008E-3</c:v>
                </c:pt>
                <c:pt idx="10415">
                  <c:v>8.5949000000000008E-3</c:v>
                </c:pt>
                <c:pt idx="10416">
                  <c:v>8.5949000000000008E-3</c:v>
                </c:pt>
                <c:pt idx="10417">
                  <c:v>8.5949000000000008E-3</c:v>
                </c:pt>
                <c:pt idx="10418">
                  <c:v>8.5949000000000008E-3</c:v>
                </c:pt>
                <c:pt idx="10419">
                  <c:v>8.5949000000000008E-3</c:v>
                </c:pt>
                <c:pt idx="10420">
                  <c:v>8.5949000000000008E-3</c:v>
                </c:pt>
                <c:pt idx="10421">
                  <c:v>8.5949000000000008E-3</c:v>
                </c:pt>
                <c:pt idx="10422">
                  <c:v>8.5949000000000008E-3</c:v>
                </c:pt>
                <c:pt idx="10423">
                  <c:v>8.5949000000000008E-3</c:v>
                </c:pt>
                <c:pt idx="10424">
                  <c:v>8.5949000000000008E-3</c:v>
                </c:pt>
                <c:pt idx="10425">
                  <c:v>8.5949000000000008E-3</c:v>
                </c:pt>
                <c:pt idx="10426">
                  <c:v>8.5949000000000008E-3</c:v>
                </c:pt>
                <c:pt idx="10427">
                  <c:v>8.5949000000000008E-3</c:v>
                </c:pt>
                <c:pt idx="10428">
                  <c:v>8.5949000000000008E-3</c:v>
                </c:pt>
                <c:pt idx="10429">
                  <c:v>8.5949000000000008E-3</c:v>
                </c:pt>
                <c:pt idx="10430">
                  <c:v>8.5949000000000008E-3</c:v>
                </c:pt>
                <c:pt idx="10431">
                  <c:v>8.5949000000000008E-3</c:v>
                </c:pt>
                <c:pt idx="10432">
                  <c:v>8.5949000000000008E-3</c:v>
                </c:pt>
                <c:pt idx="10433">
                  <c:v>8.5949000000000008E-3</c:v>
                </c:pt>
                <c:pt idx="10434">
                  <c:v>8.5949000000000008E-3</c:v>
                </c:pt>
                <c:pt idx="10435">
                  <c:v>8.5949000000000008E-3</c:v>
                </c:pt>
                <c:pt idx="10436">
                  <c:v>8.5949000000000008E-3</c:v>
                </c:pt>
                <c:pt idx="10437">
                  <c:v>8.5949000000000008E-3</c:v>
                </c:pt>
                <c:pt idx="10438">
                  <c:v>8.5949000000000008E-3</c:v>
                </c:pt>
                <c:pt idx="10439">
                  <c:v>8.5948000000000066E-3</c:v>
                </c:pt>
                <c:pt idx="10440">
                  <c:v>8.5948000000000066E-3</c:v>
                </c:pt>
                <c:pt idx="10441">
                  <c:v>8.5948000000000066E-3</c:v>
                </c:pt>
                <c:pt idx="10442">
                  <c:v>8.5948000000000066E-3</c:v>
                </c:pt>
                <c:pt idx="10443">
                  <c:v>8.5948000000000066E-3</c:v>
                </c:pt>
                <c:pt idx="10444">
                  <c:v>8.5948000000000066E-3</c:v>
                </c:pt>
                <c:pt idx="10445">
                  <c:v>8.5948000000000066E-3</c:v>
                </c:pt>
                <c:pt idx="10446">
                  <c:v>8.5948000000000066E-3</c:v>
                </c:pt>
                <c:pt idx="10447">
                  <c:v>8.5948000000000066E-3</c:v>
                </c:pt>
                <c:pt idx="10448">
                  <c:v>8.5948000000000066E-3</c:v>
                </c:pt>
                <c:pt idx="10449">
                  <c:v>8.5948000000000066E-3</c:v>
                </c:pt>
                <c:pt idx="10450">
                  <c:v>8.5948000000000066E-3</c:v>
                </c:pt>
                <c:pt idx="10451">
                  <c:v>8.5948000000000066E-3</c:v>
                </c:pt>
                <c:pt idx="10452">
                  <c:v>8.5948000000000066E-3</c:v>
                </c:pt>
                <c:pt idx="10453">
                  <c:v>8.5948000000000066E-3</c:v>
                </c:pt>
                <c:pt idx="10454">
                  <c:v>8.5948000000000066E-3</c:v>
                </c:pt>
                <c:pt idx="10455">
                  <c:v>8.5948000000000066E-3</c:v>
                </c:pt>
                <c:pt idx="10456">
                  <c:v>8.5948000000000066E-3</c:v>
                </c:pt>
                <c:pt idx="10457">
                  <c:v>8.5948000000000066E-3</c:v>
                </c:pt>
                <c:pt idx="10458">
                  <c:v>8.5948000000000066E-3</c:v>
                </c:pt>
                <c:pt idx="10459">
                  <c:v>8.5948000000000066E-3</c:v>
                </c:pt>
                <c:pt idx="10460">
                  <c:v>8.5948000000000066E-3</c:v>
                </c:pt>
                <c:pt idx="10461">
                  <c:v>8.5948000000000066E-3</c:v>
                </c:pt>
                <c:pt idx="10462">
                  <c:v>8.5948000000000066E-3</c:v>
                </c:pt>
                <c:pt idx="10463">
                  <c:v>8.5948000000000066E-3</c:v>
                </c:pt>
                <c:pt idx="10464">
                  <c:v>8.5948000000000066E-3</c:v>
                </c:pt>
                <c:pt idx="10465">
                  <c:v>8.5948000000000066E-3</c:v>
                </c:pt>
                <c:pt idx="10466">
                  <c:v>8.5948000000000066E-3</c:v>
                </c:pt>
                <c:pt idx="10467">
                  <c:v>8.5947000000000003E-3</c:v>
                </c:pt>
                <c:pt idx="10468">
                  <c:v>8.5947000000000003E-3</c:v>
                </c:pt>
                <c:pt idx="10469">
                  <c:v>8.5947000000000003E-3</c:v>
                </c:pt>
                <c:pt idx="10470">
                  <c:v>8.5947000000000003E-3</c:v>
                </c:pt>
                <c:pt idx="10471">
                  <c:v>8.5947000000000003E-3</c:v>
                </c:pt>
                <c:pt idx="10472">
                  <c:v>8.5947000000000003E-3</c:v>
                </c:pt>
                <c:pt idx="10473">
                  <c:v>8.5947000000000003E-3</c:v>
                </c:pt>
                <c:pt idx="10474">
                  <c:v>8.5947000000000003E-3</c:v>
                </c:pt>
                <c:pt idx="10475">
                  <c:v>8.5947000000000003E-3</c:v>
                </c:pt>
                <c:pt idx="10476">
                  <c:v>8.5947000000000003E-3</c:v>
                </c:pt>
                <c:pt idx="10477">
                  <c:v>8.5947000000000003E-3</c:v>
                </c:pt>
                <c:pt idx="10478">
                  <c:v>8.5947000000000003E-3</c:v>
                </c:pt>
                <c:pt idx="10479">
                  <c:v>8.5947000000000003E-3</c:v>
                </c:pt>
                <c:pt idx="10480">
                  <c:v>8.5947000000000003E-3</c:v>
                </c:pt>
                <c:pt idx="10481">
                  <c:v>8.5947000000000003E-3</c:v>
                </c:pt>
                <c:pt idx="10482">
                  <c:v>8.5947000000000003E-3</c:v>
                </c:pt>
                <c:pt idx="10483">
                  <c:v>8.5947000000000003E-3</c:v>
                </c:pt>
                <c:pt idx="10484">
                  <c:v>8.5947000000000003E-3</c:v>
                </c:pt>
                <c:pt idx="10485">
                  <c:v>8.5947000000000003E-3</c:v>
                </c:pt>
                <c:pt idx="10486">
                  <c:v>8.5947000000000003E-3</c:v>
                </c:pt>
                <c:pt idx="10487">
                  <c:v>8.5947000000000003E-3</c:v>
                </c:pt>
                <c:pt idx="10488">
                  <c:v>8.5947000000000003E-3</c:v>
                </c:pt>
                <c:pt idx="10489">
                  <c:v>8.5947000000000003E-3</c:v>
                </c:pt>
                <c:pt idx="10490">
                  <c:v>8.5947000000000003E-3</c:v>
                </c:pt>
                <c:pt idx="10491">
                  <c:v>8.5947000000000003E-3</c:v>
                </c:pt>
                <c:pt idx="10492">
                  <c:v>8.5947000000000003E-3</c:v>
                </c:pt>
                <c:pt idx="10493">
                  <c:v>8.5947000000000003E-3</c:v>
                </c:pt>
                <c:pt idx="10494">
                  <c:v>8.5947000000000003E-3</c:v>
                </c:pt>
                <c:pt idx="10495">
                  <c:v>8.5946000000000026E-3</c:v>
                </c:pt>
                <c:pt idx="10496">
                  <c:v>8.5946000000000026E-3</c:v>
                </c:pt>
                <c:pt idx="10497">
                  <c:v>8.5946000000000026E-3</c:v>
                </c:pt>
                <c:pt idx="10498">
                  <c:v>8.5946000000000026E-3</c:v>
                </c:pt>
                <c:pt idx="10499">
                  <c:v>8.5946000000000026E-3</c:v>
                </c:pt>
                <c:pt idx="10500">
                  <c:v>8.5946000000000026E-3</c:v>
                </c:pt>
                <c:pt idx="10501">
                  <c:v>8.5946000000000026E-3</c:v>
                </c:pt>
                <c:pt idx="10502">
                  <c:v>8.5946000000000026E-3</c:v>
                </c:pt>
                <c:pt idx="10503">
                  <c:v>8.5946000000000026E-3</c:v>
                </c:pt>
                <c:pt idx="10504">
                  <c:v>8.5946000000000026E-3</c:v>
                </c:pt>
                <c:pt idx="10505">
                  <c:v>8.5946000000000026E-3</c:v>
                </c:pt>
                <c:pt idx="10506">
                  <c:v>8.5946000000000026E-3</c:v>
                </c:pt>
                <c:pt idx="10507">
                  <c:v>8.5946000000000026E-3</c:v>
                </c:pt>
                <c:pt idx="10508">
                  <c:v>8.5946000000000026E-3</c:v>
                </c:pt>
                <c:pt idx="10509">
                  <c:v>8.5946000000000026E-3</c:v>
                </c:pt>
                <c:pt idx="10510">
                  <c:v>8.5946000000000026E-3</c:v>
                </c:pt>
                <c:pt idx="10511">
                  <c:v>8.5946000000000026E-3</c:v>
                </c:pt>
                <c:pt idx="10512">
                  <c:v>8.5946000000000026E-3</c:v>
                </c:pt>
                <c:pt idx="10513">
                  <c:v>8.5946000000000026E-3</c:v>
                </c:pt>
                <c:pt idx="10514">
                  <c:v>8.5946000000000026E-3</c:v>
                </c:pt>
                <c:pt idx="10515">
                  <c:v>8.5946000000000026E-3</c:v>
                </c:pt>
                <c:pt idx="10516">
                  <c:v>8.5946000000000026E-3</c:v>
                </c:pt>
                <c:pt idx="10517">
                  <c:v>8.5946000000000026E-3</c:v>
                </c:pt>
                <c:pt idx="10518">
                  <c:v>8.5946000000000026E-3</c:v>
                </c:pt>
                <c:pt idx="10519">
                  <c:v>8.5946000000000026E-3</c:v>
                </c:pt>
                <c:pt idx="10520">
                  <c:v>8.5946000000000026E-3</c:v>
                </c:pt>
                <c:pt idx="10521">
                  <c:v>8.5946000000000026E-3</c:v>
                </c:pt>
                <c:pt idx="10522">
                  <c:v>8.5946000000000026E-3</c:v>
                </c:pt>
                <c:pt idx="10523">
                  <c:v>8.5945000000000066E-3</c:v>
                </c:pt>
                <c:pt idx="10524">
                  <c:v>8.5945000000000066E-3</c:v>
                </c:pt>
                <c:pt idx="10525">
                  <c:v>8.5945000000000066E-3</c:v>
                </c:pt>
                <c:pt idx="10526">
                  <c:v>8.5945000000000066E-3</c:v>
                </c:pt>
                <c:pt idx="10527">
                  <c:v>8.5945000000000066E-3</c:v>
                </c:pt>
                <c:pt idx="10528">
                  <c:v>8.5945000000000066E-3</c:v>
                </c:pt>
                <c:pt idx="10529">
                  <c:v>8.5945000000000066E-3</c:v>
                </c:pt>
                <c:pt idx="10530">
                  <c:v>8.5945000000000066E-3</c:v>
                </c:pt>
                <c:pt idx="10531">
                  <c:v>8.5945000000000066E-3</c:v>
                </c:pt>
                <c:pt idx="10532">
                  <c:v>8.5945000000000066E-3</c:v>
                </c:pt>
                <c:pt idx="10533">
                  <c:v>8.5945000000000066E-3</c:v>
                </c:pt>
                <c:pt idx="10534">
                  <c:v>8.5945000000000066E-3</c:v>
                </c:pt>
                <c:pt idx="10535">
                  <c:v>8.5945000000000066E-3</c:v>
                </c:pt>
                <c:pt idx="10536">
                  <c:v>8.5945000000000066E-3</c:v>
                </c:pt>
                <c:pt idx="10537">
                  <c:v>8.5945000000000066E-3</c:v>
                </c:pt>
                <c:pt idx="10538">
                  <c:v>8.5945000000000066E-3</c:v>
                </c:pt>
                <c:pt idx="10539">
                  <c:v>8.5945000000000066E-3</c:v>
                </c:pt>
                <c:pt idx="10540">
                  <c:v>8.5945000000000066E-3</c:v>
                </c:pt>
                <c:pt idx="10541">
                  <c:v>8.5945000000000066E-3</c:v>
                </c:pt>
                <c:pt idx="10542">
                  <c:v>8.5945000000000066E-3</c:v>
                </c:pt>
                <c:pt idx="10543">
                  <c:v>8.5945000000000066E-3</c:v>
                </c:pt>
                <c:pt idx="10544">
                  <c:v>8.5945000000000066E-3</c:v>
                </c:pt>
                <c:pt idx="10545">
                  <c:v>8.5945000000000066E-3</c:v>
                </c:pt>
                <c:pt idx="10546">
                  <c:v>8.5945000000000066E-3</c:v>
                </c:pt>
                <c:pt idx="10547">
                  <c:v>8.5945000000000066E-3</c:v>
                </c:pt>
                <c:pt idx="10548">
                  <c:v>8.5945000000000066E-3</c:v>
                </c:pt>
                <c:pt idx="10549">
                  <c:v>8.5945000000000066E-3</c:v>
                </c:pt>
                <c:pt idx="10550">
                  <c:v>8.5945000000000066E-3</c:v>
                </c:pt>
                <c:pt idx="10551">
                  <c:v>8.5944000000000246E-3</c:v>
                </c:pt>
                <c:pt idx="10552">
                  <c:v>8.5944000000000246E-3</c:v>
                </c:pt>
                <c:pt idx="10553">
                  <c:v>8.5944000000000246E-3</c:v>
                </c:pt>
                <c:pt idx="10554">
                  <c:v>8.5944000000000246E-3</c:v>
                </c:pt>
                <c:pt idx="10555">
                  <c:v>8.5944000000000246E-3</c:v>
                </c:pt>
                <c:pt idx="10556">
                  <c:v>8.5944000000000246E-3</c:v>
                </c:pt>
                <c:pt idx="10557">
                  <c:v>8.5944000000000246E-3</c:v>
                </c:pt>
                <c:pt idx="10558">
                  <c:v>8.5944000000000246E-3</c:v>
                </c:pt>
                <c:pt idx="10559">
                  <c:v>8.5944000000000246E-3</c:v>
                </c:pt>
                <c:pt idx="10560">
                  <c:v>8.5944000000000246E-3</c:v>
                </c:pt>
                <c:pt idx="10561">
                  <c:v>8.5944000000000246E-3</c:v>
                </c:pt>
                <c:pt idx="10562">
                  <c:v>8.5944000000000246E-3</c:v>
                </c:pt>
                <c:pt idx="10563">
                  <c:v>8.5944000000000246E-3</c:v>
                </c:pt>
                <c:pt idx="10564">
                  <c:v>8.5944000000000246E-3</c:v>
                </c:pt>
                <c:pt idx="10565">
                  <c:v>8.5944000000000246E-3</c:v>
                </c:pt>
                <c:pt idx="10566">
                  <c:v>8.5944000000000246E-3</c:v>
                </c:pt>
                <c:pt idx="10567">
                  <c:v>8.5944000000000246E-3</c:v>
                </c:pt>
                <c:pt idx="10568">
                  <c:v>8.5944000000000246E-3</c:v>
                </c:pt>
                <c:pt idx="10569">
                  <c:v>8.5944000000000246E-3</c:v>
                </c:pt>
                <c:pt idx="10570">
                  <c:v>8.5944000000000246E-3</c:v>
                </c:pt>
                <c:pt idx="10571">
                  <c:v>8.5944000000000246E-3</c:v>
                </c:pt>
                <c:pt idx="10572">
                  <c:v>8.5944000000000246E-3</c:v>
                </c:pt>
                <c:pt idx="10573">
                  <c:v>8.5944000000000246E-3</c:v>
                </c:pt>
                <c:pt idx="10574">
                  <c:v>8.5944000000000246E-3</c:v>
                </c:pt>
                <c:pt idx="10575">
                  <c:v>8.5944000000000246E-3</c:v>
                </c:pt>
                <c:pt idx="10576">
                  <c:v>8.5944000000000246E-3</c:v>
                </c:pt>
                <c:pt idx="10577">
                  <c:v>8.5944000000000246E-3</c:v>
                </c:pt>
                <c:pt idx="10578">
                  <c:v>8.5944000000000246E-3</c:v>
                </c:pt>
                <c:pt idx="10579">
                  <c:v>8.5943000000000026E-3</c:v>
                </c:pt>
                <c:pt idx="10580">
                  <c:v>8.5943000000000026E-3</c:v>
                </c:pt>
                <c:pt idx="10581">
                  <c:v>8.5943000000000026E-3</c:v>
                </c:pt>
                <c:pt idx="10582">
                  <c:v>8.5943000000000026E-3</c:v>
                </c:pt>
                <c:pt idx="10583">
                  <c:v>8.5943000000000026E-3</c:v>
                </c:pt>
                <c:pt idx="10584">
                  <c:v>8.5943000000000026E-3</c:v>
                </c:pt>
                <c:pt idx="10585">
                  <c:v>8.5943000000000026E-3</c:v>
                </c:pt>
                <c:pt idx="10586">
                  <c:v>8.5943000000000026E-3</c:v>
                </c:pt>
                <c:pt idx="10587">
                  <c:v>8.5943000000000026E-3</c:v>
                </c:pt>
                <c:pt idx="10588">
                  <c:v>8.5943000000000026E-3</c:v>
                </c:pt>
                <c:pt idx="10589">
                  <c:v>8.5943000000000026E-3</c:v>
                </c:pt>
                <c:pt idx="10590">
                  <c:v>8.5943000000000026E-3</c:v>
                </c:pt>
                <c:pt idx="10591">
                  <c:v>8.5943000000000026E-3</c:v>
                </c:pt>
                <c:pt idx="10592">
                  <c:v>8.5943000000000026E-3</c:v>
                </c:pt>
                <c:pt idx="10593">
                  <c:v>8.5943000000000026E-3</c:v>
                </c:pt>
                <c:pt idx="10594">
                  <c:v>8.5943000000000026E-3</c:v>
                </c:pt>
                <c:pt idx="10595">
                  <c:v>8.5943000000000026E-3</c:v>
                </c:pt>
                <c:pt idx="10596">
                  <c:v>8.5943000000000026E-3</c:v>
                </c:pt>
                <c:pt idx="10597">
                  <c:v>8.5943000000000026E-3</c:v>
                </c:pt>
                <c:pt idx="10598">
                  <c:v>8.5943000000000026E-3</c:v>
                </c:pt>
                <c:pt idx="10599">
                  <c:v>8.5943000000000026E-3</c:v>
                </c:pt>
                <c:pt idx="10600">
                  <c:v>8.5943000000000026E-3</c:v>
                </c:pt>
                <c:pt idx="10601">
                  <c:v>8.5943000000000026E-3</c:v>
                </c:pt>
                <c:pt idx="10602">
                  <c:v>8.5943000000000026E-3</c:v>
                </c:pt>
                <c:pt idx="10603">
                  <c:v>8.5943000000000026E-3</c:v>
                </c:pt>
                <c:pt idx="10604">
                  <c:v>8.5943000000000026E-3</c:v>
                </c:pt>
                <c:pt idx="10605">
                  <c:v>8.5943000000000026E-3</c:v>
                </c:pt>
                <c:pt idx="10606">
                  <c:v>8.5943000000000026E-3</c:v>
                </c:pt>
                <c:pt idx="10607">
                  <c:v>8.5943000000000026E-3</c:v>
                </c:pt>
                <c:pt idx="10608">
                  <c:v>8.5942000000000015E-3</c:v>
                </c:pt>
                <c:pt idx="10609">
                  <c:v>8.5942000000000015E-3</c:v>
                </c:pt>
                <c:pt idx="10610">
                  <c:v>8.5942000000000015E-3</c:v>
                </c:pt>
                <c:pt idx="10611">
                  <c:v>8.5942000000000015E-3</c:v>
                </c:pt>
                <c:pt idx="10612">
                  <c:v>8.5942000000000015E-3</c:v>
                </c:pt>
                <c:pt idx="10613">
                  <c:v>8.5942000000000015E-3</c:v>
                </c:pt>
                <c:pt idx="10614">
                  <c:v>8.5942000000000015E-3</c:v>
                </c:pt>
                <c:pt idx="10615">
                  <c:v>8.5942000000000015E-3</c:v>
                </c:pt>
                <c:pt idx="10616">
                  <c:v>8.5942000000000015E-3</c:v>
                </c:pt>
                <c:pt idx="10617">
                  <c:v>8.5942000000000015E-3</c:v>
                </c:pt>
                <c:pt idx="10618">
                  <c:v>8.5942000000000015E-3</c:v>
                </c:pt>
                <c:pt idx="10619">
                  <c:v>8.5942000000000015E-3</c:v>
                </c:pt>
                <c:pt idx="10620">
                  <c:v>8.5942000000000015E-3</c:v>
                </c:pt>
                <c:pt idx="10621">
                  <c:v>8.5942000000000015E-3</c:v>
                </c:pt>
                <c:pt idx="10622">
                  <c:v>8.5942000000000015E-3</c:v>
                </c:pt>
                <c:pt idx="10623">
                  <c:v>8.5942000000000015E-3</c:v>
                </c:pt>
                <c:pt idx="10624">
                  <c:v>8.5942000000000015E-3</c:v>
                </c:pt>
                <c:pt idx="10625">
                  <c:v>8.5942000000000015E-3</c:v>
                </c:pt>
                <c:pt idx="10626">
                  <c:v>8.5942000000000015E-3</c:v>
                </c:pt>
                <c:pt idx="10627">
                  <c:v>8.5942000000000015E-3</c:v>
                </c:pt>
                <c:pt idx="10628">
                  <c:v>8.5942000000000015E-3</c:v>
                </c:pt>
                <c:pt idx="10629">
                  <c:v>8.5942000000000015E-3</c:v>
                </c:pt>
                <c:pt idx="10630">
                  <c:v>8.5942000000000015E-3</c:v>
                </c:pt>
                <c:pt idx="10631">
                  <c:v>8.5942000000000015E-3</c:v>
                </c:pt>
                <c:pt idx="10632">
                  <c:v>8.5942000000000015E-3</c:v>
                </c:pt>
                <c:pt idx="10633">
                  <c:v>8.5942000000000015E-3</c:v>
                </c:pt>
                <c:pt idx="10634">
                  <c:v>8.5942000000000015E-3</c:v>
                </c:pt>
                <c:pt idx="10635">
                  <c:v>8.5942000000000015E-3</c:v>
                </c:pt>
                <c:pt idx="10636">
                  <c:v>8.5941000000000004E-3</c:v>
                </c:pt>
                <c:pt idx="10637">
                  <c:v>8.5941000000000004E-3</c:v>
                </c:pt>
                <c:pt idx="10638">
                  <c:v>8.5941000000000004E-3</c:v>
                </c:pt>
                <c:pt idx="10639">
                  <c:v>8.5941000000000004E-3</c:v>
                </c:pt>
                <c:pt idx="10640">
                  <c:v>8.5941000000000004E-3</c:v>
                </c:pt>
                <c:pt idx="10641">
                  <c:v>8.5941000000000004E-3</c:v>
                </c:pt>
                <c:pt idx="10642">
                  <c:v>8.5941000000000004E-3</c:v>
                </c:pt>
                <c:pt idx="10643">
                  <c:v>8.5941000000000004E-3</c:v>
                </c:pt>
                <c:pt idx="10644">
                  <c:v>8.5941000000000004E-3</c:v>
                </c:pt>
                <c:pt idx="10645">
                  <c:v>8.5941000000000004E-3</c:v>
                </c:pt>
                <c:pt idx="10646">
                  <c:v>8.5941000000000004E-3</c:v>
                </c:pt>
                <c:pt idx="10647">
                  <c:v>8.5941000000000004E-3</c:v>
                </c:pt>
                <c:pt idx="10648">
                  <c:v>8.5941000000000004E-3</c:v>
                </c:pt>
                <c:pt idx="10649">
                  <c:v>8.5941000000000004E-3</c:v>
                </c:pt>
                <c:pt idx="10650">
                  <c:v>8.5941000000000004E-3</c:v>
                </c:pt>
                <c:pt idx="10651">
                  <c:v>8.5941000000000004E-3</c:v>
                </c:pt>
                <c:pt idx="10652">
                  <c:v>8.5941000000000004E-3</c:v>
                </c:pt>
                <c:pt idx="10653">
                  <c:v>8.5941000000000004E-3</c:v>
                </c:pt>
                <c:pt idx="10654">
                  <c:v>8.5941000000000004E-3</c:v>
                </c:pt>
                <c:pt idx="10655">
                  <c:v>8.5941000000000004E-3</c:v>
                </c:pt>
                <c:pt idx="10656">
                  <c:v>8.5941000000000004E-3</c:v>
                </c:pt>
                <c:pt idx="10657">
                  <c:v>8.5941000000000004E-3</c:v>
                </c:pt>
                <c:pt idx="10658">
                  <c:v>8.5941000000000004E-3</c:v>
                </c:pt>
                <c:pt idx="10659">
                  <c:v>8.5941000000000004E-3</c:v>
                </c:pt>
                <c:pt idx="10660">
                  <c:v>8.5941000000000004E-3</c:v>
                </c:pt>
                <c:pt idx="10661">
                  <c:v>8.5941000000000004E-3</c:v>
                </c:pt>
                <c:pt idx="10662">
                  <c:v>8.5941000000000004E-3</c:v>
                </c:pt>
                <c:pt idx="10663">
                  <c:v>8.5941000000000004E-3</c:v>
                </c:pt>
                <c:pt idx="10664">
                  <c:v>8.5941000000000004E-3</c:v>
                </c:pt>
                <c:pt idx="10665">
                  <c:v>8.5940000000000027E-3</c:v>
                </c:pt>
                <c:pt idx="10666">
                  <c:v>8.5940000000000027E-3</c:v>
                </c:pt>
                <c:pt idx="10667">
                  <c:v>8.5940000000000027E-3</c:v>
                </c:pt>
                <c:pt idx="10668">
                  <c:v>8.5940000000000027E-3</c:v>
                </c:pt>
                <c:pt idx="10669">
                  <c:v>8.5940000000000027E-3</c:v>
                </c:pt>
                <c:pt idx="10670">
                  <c:v>8.5940000000000027E-3</c:v>
                </c:pt>
                <c:pt idx="10671">
                  <c:v>8.5940000000000027E-3</c:v>
                </c:pt>
                <c:pt idx="10672">
                  <c:v>8.5940000000000027E-3</c:v>
                </c:pt>
                <c:pt idx="10673">
                  <c:v>8.5940000000000027E-3</c:v>
                </c:pt>
                <c:pt idx="10674">
                  <c:v>8.5940000000000027E-3</c:v>
                </c:pt>
                <c:pt idx="10675">
                  <c:v>8.5940000000000027E-3</c:v>
                </c:pt>
                <c:pt idx="10676">
                  <c:v>8.5940000000000027E-3</c:v>
                </c:pt>
                <c:pt idx="10677">
                  <c:v>8.5940000000000027E-3</c:v>
                </c:pt>
                <c:pt idx="10678">
                  <c:v>8.5940000000000027E-3</c:v>
                </c:pt>
                <c:pt idx="10679">
                  <c:v>8.5940000000000027E-3</c:v>
                </c:pt>
                <c:pt idx="10680">
                  <c:v>8.5940000000000027E-3</c:v>
                </c:pt>
                <c:pt idx="10681">
                  <c:v>8.5940000000000027E-3</c:v>
                </c:pt>
                <c:pt idx="10682">
                  <c:v>8.5940000000000027E-3</c:v>
                </c:pt>
                <c:pt idx="10683">
                  <c:v>8.5940000000000027E-3</c:v>
                </c:pt>
                <c:pt idx="10684">
                  <c:v>8.5940000000000027E-3</c:v>
                </c:pt>
                <c:pt idx="10685">
                  <c:v>8.5940000000000027E-3</c:v>
                </c:pt>
                <c:pt idx="10686">
                  <c:v>8.5940000000000027E-3</c:v>
                </c:pt>
                <c:pt idx="10687">
                  <c:v>8.5940000000000027E-3</c:v>
                </c:pt>
                <c:pt idx="10688">
                  <c:v>8.5940000000000027E-3</c:v>
                </c:pt>
                <c:pt idx="10689">
                  <c:v>8.5940000000000027E-3</c:v>
                </c:pt>
                <c:pt idx="10690">
                  <c:v>8.5940000000000027E-3</c:v>
                </c:pt>
                <c:pt idx="10691">
                  <c:v>8.5940000000000027E-3</c:v>
                </c:pt>
                <c:pt idx="10692">
                  <c:v>8.5940000000000027E-3</c:v>
                </c:pt>
                <c:pt idx="10693">
                  <c:v>8.5940000000000027E-3</c:v>
                </c:pt>
                <c:pt idx="10694">
                  <c:v>8.5939000000000067E-3</c:v>
                </c:pt>
                <c:pt idx="10695">
                  <c:v>8.5939000000000067E-3</c:v>
                </c:pt>
                <c:pt idx="10696">
                  <c:v>8.5939000000000067E-3</c:v>
                </c:pt>
                <c:pt idx="10697">
                  <c:v>8.5939000000000067E-3</c:v>
                </c:pt>
                <c:pt idx="10698">
                  <c:v>8.5939000000000067E-3</c:v>
                </c:pt>
                <c:pt idx="10699">
                  <c:v>8.5939000000000067E-3</c:v>
                </c:pt>
                <c:pt idx="10700">
                  <c:v>8.5939000000000067E-3</c:v>
                </c:pt>
                <c:pt idx="10701">
                  <c:v>8.5939000000000067E-3</c:v>
                </c:pt>
                <c:pt idx="10702">
                  <c:v>8.5939000000000067E-3</c:v>
                </c:pt>
                <c:pt idx="10703">
                  <c:v>8.5939000000000067E-3</c:v>
                </c:pt>
                <c:pt idx="10704">
                  <c:v>8.5939000000000067E-3</c:v>
                </c:pt>
                <c:pt idx="10705">
                  <c:v>8.5939000000000067E-3</c:v>
                </c:pt>
                <c:pt idx="10706">
                  <c:v>8.5939000000000067E-3</c:v>
                </c:pt>
                <c:pt idx="10707">
                  <c:v>8.5939000000000067E-3</c:v>
                </c:pt>
                <c:pt idx="10708">
                  <c:v>8.5939000000000067E-3</c:v>
                </c:pt>
                <c:pt idx="10709">
                  <c:v>8.5939000000000067E-3</c:v>
                </c:pt>
                <c:pt idx="10710">
                  <c:v>8.5939000000000067E-3</c:v>
                </c:pt>
                <c:pt idx="10711">
                  <c:v>8.5939000000000067E-3</c:v>
                </c:pt>
                <c:pt idx="10712">
                  <c:v>8.5939000000000067E-3</c:v>
                </c:pt>
                <c:pt idx="10713">
                  <c:v>8.5939000000000067E-3</c:v>
                </c:pt>
                <c:pt idx="10714">
                  <c:v>8.5939000000000067E-3</c:v>
                </c:pt>
                <c:pt idx="10715">
                  <c:v>8.5939000000000067E-3</c:v>
                </c:pt>
                <c:pt idx="10716">
                  <c:v>8.5939000000000067E-3</c:v>
                </c:pt>
                <c:pt idx="10717">
                  <c:v>8.5939000000000067E-3</c:v>
                </c:pt>
                <c:pt idx="10718">
                  <c:v>8.5939000000000067E-3</c:v>
                </c:pt>
                <c:pt idx="10719">
                  <c:v>8.5939000000000067E-3</c:v>
                </c:pt>
                <c:pt idx="10720">
                  <c:v>8.5939000000000067E-3</c:v>
                </c:pt>
                <c:pt idx="10721">
                  <c:v>8.5939000000000067E-3</c:v>
                </c:pt>
                <c:pt idx="10722">
                  <c:v>8.5939000000000067E-3</c:v>
                </c:pt>
                <c:pt idx="10723">
                  <c:v>8.5938000000000247E-3</c:v>
                </c:pt>
                <c:pt idx="10724">
                  <c:v>8.5938000000000247E-3</c:v>
                </c:pt>
                <c:pt idx="10725">
                  <c:v>8.5938000000000247E-3</c:v>
                </c:pt>
                <c:pt idx="10726">
                  <c:v>8.5938000000000247E-3</c:v>
                </c:pt>
                <c:pt idx="10727">
                  <c:v>8.5938000000000247E-3</c:v>
                </c:pt>
                <c:pt idx="10728">
                  <c:v>8.5938000000000247E-3</c:v>
                </c:pt>
                <c:pt idx="10729">
                  <c:v>8.5938000000000247E-3</c:v>
                </c:pt>
                <c:pt idx="10730">
                  <c:v>8.5938000000000247E-3</c:v>
                </c:pt>
                <c:pt idx="10731">
                  <c:v>8.5938000000000247E-3</c:v>
                </c:pt>
                <c:pt idx="10732">
                  <c:v>8.5938000000000247E-3</c:v>
                </c:pt>
                <c:pt idx="10733">
                  <c:v>8.5938000000000247E-3</c:v>
                </c:pt>
                <c:pt idx="10734">
                  <c:v>8.5938000000000247E-3</c:v>
                </c:pt>
                <c:pt idx="10735">
                  <c:v>8.5938000000000247E-3</c:v>
                </c:pt>
                <c:pt idx="10736">
                  <c:v>8.5938000000000247E-3</c:v>
                </c:pt>
                <c:pt idx="10737">
                  <c:v>8.5938000000000247E-3</c:v>
                </c:pt>
                <c:pt idx="10738">
                  <c:v>8.5938000000000247E-3</c:v>
                </c:pt>
                <c:pt idx="10739">
                  <c:v>8.5938000000000247E-3</c:v>
                </c:pt>
                <c:pt idx="10740">
                  <c:v>8.5938000000000247E-3</c:v>
                </c:pt>
                <c:pt idx="10741">
                  <c:v>8.5938000000000247E-3</c:v>
                </c:pt>
                <c:pt idx="10742">
                  <c:v>8.5938000000000247E-3</c:v>
                </c:pt>
                <c:pt idx="10743">
                  <c:v>8.5938000000000247E-3</c:v>
                </c:pt>
                <c:pt idx="10744">
                  <c:v>8.5938000000000247E-3</c:v>
                </c:pt>
                <c:pt idx="10745">
                  <c:v>8.5938000000000247E-3</c:v>
                </c:pt>
                <c:pt idx="10746">
                  <c:v>8.5938000000000247E-3</c:v>
                </c:pt>
                <c:pt idx="10747">
                  <c:v>8.5938000000000247E-3</c:v>
                </c:pt>
                <c:pt idx="10748">
                  <c:v>8.5938000000000247E-3</c:v>
                </c:pt>
                <c:pt idx="10749">
                  <c:v>8.5938000000000247E-3</c:v>
                </c:pt>
                <c:pt idx="10750">
                  <c:v>8.5938000000000247E-3</c:v>
                </c:pt>
                <c:pt idx="10751">
                  <c:v>8.5938000000000247E-3</c:v>
                </c:pt>
                <c:pt idx="10752">
                  <c:v>8.5937000000000027E-3</c:v>
                </c:pt>
                <c:pt idx="10753">
                  <c:v>8.5937000000000027E-3</c:v>
                </c:pt>
                <c:pt idx="10754">
                  <c:v>8.5937000000000027E-3</c:v>
                </c:pt>
                <c:pt idx="10755">
                  <c:v>8.5937000000000027E-3</c:v>
                </c:pt>
                <c:pt idx="10756">
                  <c:v>8.5937000000000027E-3</c:v>
                </c:pt>
                <c:pt idx="10757">
                  <c:v>8.5937000000000027E-3</c:v>
                </c:pt>
                <c:pt idx="10758">
                  <c:v>8.5937000000000027E-3</c:v>
                </c:pt>
                <c:pt idx="10759">
                  <c:v>8.5937000000000027E-3</c:v>
                </c:pt>
                <c:pt idx="10760">
                  <c:v>8.5937000000000027E-3</c:v>
                </c:pt>
                <c:pt idx="10761">
                  <c:v>8.5937000000000027E-3</c:v>
                </c:pt>
                <c:pt idx="10762">
                  <c:v>8.5937000000000027E-3</c:v>
                </c:pt>
                <c:pt idx="10763">
                  <c:v>8.5937000000000027E-3</c:v>
                </c:pt>
                <c:pt idx="10764">
                  <c:v>8.5937000000000027E-3</c:v>
                </c:pt>
                <c:pt idx="10765">
                  <c:v>8.5937000000000027E-3</c:v>
                </c:pt>
                <c:pt idx="10766">
                  <c:v>8.5937000000000027E-3</c:v>
                </c:pt>
                <c:pt idx="10767">
                  <c:v>8.5937000000000027E-3</c:v>
                </c:pt>
                <c:pt idx="10768">
                  <c:v>8.5937000000000027E-3</c:v>
                </c:pt>
                <c:pt idx="10769">
                  <c:v>8.5937000000000027E-3</c:v>
                </c:pt>
                <c:pt idx="10770">
                  <c:v>8.5937000000000027E-3</c:v>
                </c:pt>
                <c:pt idx="10771">
                  <c:v>8.5937000000000027E-3</c:v>
                </c:pt>
                <c:pt idx="10772">
                  <c:v>8.5937000000000027E-3</c:v>
                </c:pt>
                <c:pt idx="10773">
                  <c:v>8.5937000000000027E-3</c:v>
                </c:pt>
                <c:pt idx="10774">
                  <c:v>8.5937000000000027E-3</c:v>
                </c:pt>
                <c:pt idx="10775">
                  <c:v>8.5937000000000027E-3</c:v>
                </c:pt>
                <c:pt idx="10776">
                  <c:v>8.5937000000000027E-3</c:v>
                </c:pt>
                <c:pt idx="10777">
                  <c:v>8.5937000000000027E-3</c:v>
                </c:pt>
                <c:pt idx="10778">
                  <c:v>8.5937000000000027E-3</c:v>
                </c:pt>
                <c:pt idx="10779">
                  <c:v>8.5937000000000027E-3</c:v>
                </c:pt>
                <c:pt idx="10780">
                  <c:v>8.5937000000000027E-3</c:v>
                </c:pt>
                <c:pt idx="10781">
                  <c:v>8.5936000000000068E-3</c:v>
                </c:pt>
                <c:pt idx="10782">
                  <c:v>8.5936000000000068E-3</c:v>
                </c:pt>
                <c:pt idx="10783">
                  <c:v>8.5936000000000068E-3</c:v>
                </c:pt>
                <c:pt idx="10784">
                  <c:v>8.5936000000000068E-3</c:v>
                </c:pt>
                <c:pt idx="10785">
                  <c:v>8.5936000000000068E-3</c:v>
                </c:pt>
                <c:pt idx="10786">
                  <c:v>8.5936000000000068E-3</c:v>
                </c:pt>
                <c:pt idx="10787">
                  <c:v>8.5936000000000068E-3</c:v>
                </c:pt>
                <c:pt idx="10788">
                  <c:v>8.5936000000000068E-3</c:v>
                </c:pt>
                <c:pt idx="10789">
                  <c:v>8.5936000000000068E-3</c:v>
                </c:pt>
                <c:pt idx="10790">
                  <c:v>8.5936000000000068E-3</c:v>
                </c:pt>
                <c:pt idx="10791">
                  <c:v>8.5936000000000068E-3</c:v>
                </c:pt>
                <c:pt idx="10792">
                  <c:v>8.5936000000000068E-3</c:v>
                </c:pt>
                <c:pt idx="10793">
                  <c:v>8.5936000000000068E-3</c:v>
                </c:pt>
                <c:pt idx="10794">
                  <c:v>8.5936000000000068E-3</c:v>
                </c:pt>
                <c:pt idx="10795">
                  <c:v>8.5936000000000068E-3</c:v>
                </c:pt>
                <c:pt idx="10796">
                  <c:v>8.5936000000000068E-3</c:v>
                </c:pt>
                <c:pt idx="10797">
                  <c:v>8.5936000000000068E-3</c:v>
                </c:pt>
                <c:pt idx="10798">
                  <c:v>8.5936000000000068E-3</c:v>
                </c:pt>
                <c:pt idx="10799">
                  <c:v>8.5936000000000068E-3</c:v>
                </c:pt>
                <c:pt idx="10800">
                  <c:v>8.5936000000000068E-3</c:v>
                </c:pt>
                <c:pt idx="10801">
                  <c:v>8.5936000000000068E-3</c:v>
                </c:pt>
                <c:pt idx="10802">
                  <c:v>8.5936000000000068E-3</c:v>
                </c:pt>
                <c:pt idx="10803">
                  <c:v>8.5936000000000068E-3</c:v>
                </c:pt>
                <c:pt idx="10804">
                  <c:v>8.5936000000000068E-3</c:v>
                </c:pt>
                <c:pt idx="10805">
                  <c:v>8.5936000000000068E-3</c:v>
                </c:pt>
                <c:pt idx="10806">
                  <c:v>8.5936000000000068E-3</c:v>
                </c:pt>
                <c:pt idx="10807">
                  <c:v>8.5936000000000068E-3</c:v>
                </c:pt>
                <c:pt idx="10808">
                  <c:v>8.5936000000000068E-3</c:v>
                </c:pt>
                <c:pt idx="10809">
                  <c:v>8.5936000000000068E-3</c:v>
                </c:pt>
                <c:pt idx="10810">
                  <c:v>8.5936000000000068E-3</c:v>
                </c:pt>
                <c:pt idx="10811">
                  <c:v>8.5935000000000247E-3</c:v>
                </c:pt>
                <c:pt idx="10812">
                  <c:v>8.5935000000000247E-3</c:v>
                </c:pt>
                <c:pt idx="10813">
                  <c:v>8.5935000000000247E-3</c:v>
                </c:pt>
                <c:pt idx="10814">
                  <c:v>8.5935000000000247E-3</c:v>
                </c:pt>
                <c:pt idx="10815">
                  <c:v>8.5935000000000247E-3</c:v>
                </c:pt>
                <c:pt idx="10816">
                  <c:v>8.5935000000000247E-3</c:v>
                </c:pt>
                <c:pt idx="10817">
                  <c:v>8.5935000000000247E-3</c:v>
                </c:pt>
                <c:pt idx="10818">
                  <c:v>8.5935000000000247E-3</c:v>
                </c:pt>
                <c:pt idx="10819">
                  <c:v>8.5935000000000247E-3</c:v>
                </c:pt>
                <c:pt idx="10820">
                  <c:v>8.5935000000000247E-3</c:v>
                </c:pt>
                <c:pt idx="10821">
                  <c:v>8.5935000000000247E-3</c:v>
                </c:pt>
                <c:pt idx="10822">
                  <c:v>8.5935000000000247E-3</c:v>
                </c:pt>
                <c:pt idx="10823">
                  <c:v>8.5935000000000247E-3</c:v>
                </c:pt>
                <c:pt idx="10824">
                  <c:v>8.5935000000000247E-3</c:v>
                </c:pt>
                <c:pt idx="10825">
                  <c:v>8.5935000000000247E-3</c:v>
                </c:pt>
                <c:pt idx="10826">
                  <c:v>8.5935000000000247E-3</c:v>
                </c:pt>
                <c:pt idx="10827">
                  <c:v>8.5935000000000247E-3</c:v>
                </c:pt>
                <c:pt idx="10828">
                  <c:v>8.5935000000000247E-3</c:v>
                </c:pt>
                <c:pt idx="10829">
                  <c:v>8.5935000000000247E-3</c:v>
                </c:pt>
                <c:pt idx="10830">
                  <c:v>8.5935000000000247E-3</c:v>
                </c:pt>
                <c:pt idx="10831">
                  <c:v>8.5935000000000247E-3</c:v>
                </c:pt>
                <c:pt idx="10832">
                  <c:v>8.5935000000000247E-3</c:v>
                </c:pt>
                <c:pt idx="10833">
                  <c:v>8.5935000000000247E-3</c:v>
                </c:pt>
                <c:pt idx="10834">
                  <c:v>8.5935000000000247E-3</c:v>
                </c:pt>
                <c:pt idx="10835">
                  <c:v>8.5935000000000247E-3</c:v>
                </c:pt>
                <c:pt idx="10836">
                  <c:v>8.5935000000000247E-3</c:v>
                </c:pt>
                <c:pt idx="10837">
                  <c:v>8.5935000000000247E-3</c:v>
                </c:pt>
                <c:pt idx="10838">
                  <c:v>8.5935000000000247E-3</c:v>
                </c:pt>
                <c:pt idx="10839">
                  <c:v>8.5935000000000247E-3</c:v>
                </c:pt>
                <c:pt idx="10840">
                  <c:v>8.5935000000000247E-3</c:v>
                </c:pt>
                <c:pt idx="10841">
                  <c:v>8.5934000000000357E-3</c:v>
                </c:pt>
                <c:pt idx="10842">
                  <c:v>8.5934000000000357E-3</c:v>
                </c:pt>
                <c:pt idx="10843">
                  <c:v>8.5934000000000357E-3</c:v>
                </c:pt>
                <c:pt idx="10844">
                  <c:v>8.5934000000000357E-3</c:v>
                </c:pt>
                <c:pt idx="10845">
                  <c:v>8.5934000000000357E-3</c:v>
                </c:pt>
                <c:pt idx="10846">
                  <c:v>8.5934000000000357E-3</c:v>
                </c:pt>
                <c:pt idx="10847">
                  <c:v>8.5934000000000357E-3</c:v>
                </c:pt>
                <c:pt idx="10848">
                  <c:v>8.5934000000000357E-3</c:v>
                </c:pt>
                <c:pt idx="10849">
                  <c:v>8.5934000000000357E-3</c:v>
                </c:pt>
                <c:pt idx="10850">
                  <c:v>8.5934000000000357E-3</c:v>
                </c:pt>
                <c:pt idx="10851">
                  <c:v>8.5934000000000357E-3</c:v>
                </c:pt>
                <c:pt idx="10852">
                  <c:v>8.5934000000000357E-3</c:v>
                </c:pt>
                <c:pt idx="10853">
                  <c:v>8.5934000000000357E-3</c:v>
                </c:pt>
                <c:pt idx="10854">
                  <c:v>8.5934000000000357E-3</c:v>
                </c:pt>
                <c:pt idx="10855">
                  <c:v>8.5934000000000357E-3</c:v>
                </c:pt>
                <c:pt idx="10856">
                  <c:v>8.5934000000000357E-3</c:v>
                </c:pt>
                <c:pt idx="10857">
                  <c:v>8.5934000000000357E-3</c:v>
                </c:pt>
                <c:pt idx="10858">
                  <c:v>8.5934000000000357E-3</c:v>
                </c:pt>
                <c:pt idx="10859">
                  <c:v>8.5934000000000357E-3</c:v>
                </c:pt>
                <c:pt idx="10860">
                  <c:v>8.5934000000000357E-3</c:v>
                </c:pt>
                <c:pt idx="10861">
                  <c:v>8.5934000000000357E-3</c:v>
                </c:pt>
                <c:pt idx="10862">
                  <c:v>8.5934000000000357E-3</c:v>
                </c:pt>
                <c:pt idx="10863">
                  <c:v>8.5934000000000357E-3</c:v>
                </c:pt>
                <c:pt idx="10864">
                  <c:v>8.5934000000000357E-3</c:v>
                </c:pt>
                <c:pt idx="10865">
                  <c:v>8.5934000000000357E-3</c:v>
                </c:pt>
                <c:pt idx="10866">
                  <c:v>8.5934000000000357E-3</c:v>
                </c:pt>
                <c:pt idx="10867">
                  <c:v>8.5934000000000357E-3</c:v>
                </c:pt>
                <c:pt idx="10868">
                  <c:v>8.5934000000000357E-3</c:v>
                </c:pt>
                <c:pt idx="10869">
                  <c:v>8.5934000000000357E-3</c:v>
                </c:pt>
                <c:pt idx="10870">
                  <c:v>8.5933000000000068E-3</c:v>
                </c:pt>
                <c:pt idx="10871">
                  <c:v>8.5933000000000068E-3</c:v>
                </c:pt>
                <c:pt idx="10872">
                  <c:v>8.5933000000000068E-3</c:v>
                </c:pt>
                <c:pt idx="10873">
                  <c:v>8.5933000000000068E-3</c:v>
                </c:pt>
                <c:pt idx="10874">
                  <c:v>8.5933000000000068E-3</c:v>
                </c:pt>
                <c:pt idx="10875">
                  <c:v>8.5933000000000068E-3</c:v>
                </c:pt>
                <c:pt idx="10876">
                  <c:v>8.5933000000000068E-3</c:v>
                </c:pt>
                <c:pt idx="10877">
                  <c:v>8.5933000000000068E-3</c:v>
                </c:pt>
                <c:pt idx="10878">
                  <c:v>8.5933000000000068E-3</c:v>
                </c:pt>
                <c:pt idx="10879">
                  <c:v>8.5933000000000068E-3</c:v>
                </c:pt>
                <c:pt idx="10880">
                  <c:v>8.5933000000000068E-3</c:v>
                </c:pt>
                <c:pt idx="10881">
                  <c:v>8.5933000000000068E-3</c:v>
                </c:pt>
                <c:pt idx="10882">
                  <c:v>8.5933000000000068E-3</c:v>
                </c:pt>
                <c:pt idx="10883">
                  <c:v>8.5933000000000068E-3</c:v>
                </c:pt>
                <c:pt idx="10884">
                  <c:v>8.5933000000000068E-3</c:v>
                </c:pt>
                <c:pt idx="10885">
                  <c:v>8.5933000000000068E-3</c:v>
                </c:pt>
                <c:pt idx="10886">
                  <c:v>8.5933000000000068E-3</c:v>
                </c:pt>
                <c:pt idx="10887">
                  <c:v>8.5933000000000068E-3</c:v>
                </c:pt>
                <c:pt idx="10888">
                  <c:v>8.5933000000000068E-3</c:v>
                </c:pt>
                <c:pt idx="10889">
                  <c:v>8.5933000000000068E-3</c:v>
                </c:pt>
                <c:pt idx="10890">
                  <c:v>8.5933000000000068E-3</c:v>
                </c:pt>
                <c:pt idx="10891">
                  <c:v>8.5933000000000068E-3</c:v>
                </c:pt>
                <c:pt idx="10892">
                  <c:v>8.5933000000000068E-3</c:v>
                </c:pt>
                <c:pt idx="10893">
                  <c:v>8.5933000000000068E-3</c:v>
                </c:pt>
                <c:pt idx="10894">
                  <c:v>8.5933000000000068E-3</c:v>
                </c:pt>
                <c:pt idx="10895">
                  <c:v>8.5933000000000068E-3</c:v>
                </c:pt>
                <c:pt idx="10896">
                  <c:v>8.5933000000000068E-3</c:v>
                </c:pt>
                <c:pt idx="10897">
                  <c:v>8.5933000000000068E-3</c:v>
                </c:pt>
                <c:pt idx="10898">
                  <c:v>8.5933000000000068E-3</c:v>
                </c:pt>
                <c:pt idx="10899">
                  <c:v>8.5933000000000068E-3</c:v>
                </c:pt>
                <c:pt idx="10900">
                  <c:v>8.5932000000000005E-3</c:v>
                </c:pt>
                <c:pt idx="10901">
                  <c:v>8.5932000000000005E-3</c:v>
                </c:pt>
                <c:pt idx="10902">
                  <c:v>8.5932000000000005E-3</c:v>
                </c:pt>
                <c:pt idx="10903">
                  <c:v>8.5932000000000005E-3</c:v>
                </c:pt>
                <c:pt idx="10904">
                  <c:v>8.5932000000000005E-3</c:v>
                </c:pt>
                <c:pt idx="10905">
                  <c:v>8.5932000000000005E-3</c:v>
                </c:pt>
                <c:pt idx="10906">
                  <c:v>8.5932000000000005E-3</c:v>
                </c:pt>
                <c:pt idx="10907">
                  <c:v>8.5932000000000005E-3</c:v>
                </c:pt>
                <c:pt idx="10908">
                  <c:v>8.5932000000000005E-3</c:v>
                </c:pt>
                <c:pt idx="10909">
                  <c:v>8.5932000000000005E-3</c:v>
                </c:pt>
                <c:pt idx="10910">
                  <c:v>8.5932000000000005E-3</c:v>
                </c:pt>
                <c:pt idx="10911">
                  <c:v>8.5932000000000005E-3</c:v>
                </c:pt>
                <c:pt idx="10912">
                  <c:v>8.5932000000000005E-3</c:v>
                </c:pt>
                <c:pt idx="10913">
                  <c:v>8.5932000000000005E-3</c:v>
                </c:pt>
                <c:pt idx="10914">
                  <c:v>8.5932000000000005E-3</c:v>
                </c:pt>
                <c:pt idx="10915">
                  <c:v>8.5932000000000005E-3</c:v>
                </c:pt>
                <c:pt idx="10916">
                  <c:v>8.5932000000000005E-3</c:v>
                </c:pt>
                <c:pt idx="10917">
                  <c:v>8.5932000000000005E-3</c:v>
                </c:pt>
                <c:pt idx="10918">
                  <c:v>8.5932000000000005E-3</c:v>
                </c:pt>
                <c:pt idx="10919">
                  <c:v>8.5932000000000005E-3</c:v>
                </c:pt>
                <c:pt idx="10920">
                  <c:v>8.5932000000000005E-3</c:v>
                </c:pt>
                <c:pt idx="10921">
                  <c:v>8.5932000000000005E-3</c:v>
                </c:pt>
                <c:pt idx="10922">
                  <c:v>8.5932000000000005E-3</c:v>
                </c:pt>
                <c:pt idx="10923">
                  <c:v>8.5932000000000005E-3</c:v>
                </c:pt>
                <c:pt idx="10924">
                  <c:v>8.5932000000000005E-3</c:v>
                </c:pt>
                <c:pt idx="10925">
                  <c:v>8.5932000000000005E-3</c:v>
                </c:pt>
                <c:pt idx="10926">
                  <c:v>8.5932000000000005E-3</c:v>
                </c:pt>
                <c:pt idx="10927">
                  <c:v>8.5932000000000005E-3</c:v>
                </c:pt>
                <c:pt idx="10928">
                  <c:v>8.5932000000000005E-3</c:v>
                </c:pt>
                <c:pt idx="10929">
                  <c:v>8.5932000000000005E-3</c:v>
                </c:pt>
                <c:pt idx="10930">
                  <c:v>8.5932000000000005E-3</c:v>
                </c:pt>
                <c:pt idx="10931">
                  <c:v>8.5931000000000028E-3</c:v>
                </c:pt>
                <c:pt idx="10932">
                  <c:v>8.5931000000000028E-3</c:v>
                </c:pt>
                <c:pt idx="10933">
                  <c:v>8.5931000000000028E-3</c:v>
                </c:pt>
                <c:pt idx="10934">
                  <c:v>8.5931000000000028E-3</c:v>
                </c:pt>
                <c:pt idx="10935">
                  <c:v>8.5931000000000028E-3</c:v>
                </c:pt>
                <c:pt idx="10936">
                  <c:v>8.5931000000000028E-3</c:v>
                </c:pt>
                <c:pt idx="10937">
                  <c:v>8.5931000000000028E-3</c:v>
                </c:pt>
                <c:pt idx="10938">
                  <c:v>8.5931000000000028E-3</c:v>
                </c:pt>
                <c:pt idx="10939">
                  <c:v>8.5931000000000028E-3</c:v>
                </c:pt>
                <c:pt idx="10940">
                  <c:v>8.5931000000000028E-3</c:v>
                </c:pt>
                <c:pt idx="10941">
                  <c:v>8.5931000000000028E-3</c:v>
                </c:pt>
                <c:pt idx="10942">
                  <c:v>8.5931000000000028E-3</c:v>
                </c:pt>
                <c:pt idx="10943">
                  <c:v>8.5931000000000028E-3</c:v>
                </c:pt>
                <c:pt idx="10944">
                  <c:v>8.5931000000000028E-3</c:v>
                </c:pt>
                <c:pt idx="10945">
                  <c:v>8.5931000000000028E-3</c:v>
                </c:pt>
                <c:pt idx="10946">
                  <c:v>8.5931000000000028E-3</c:v>
                </c:pt>
                <c:pt idx="10947">
                  <c:v>8.5931000000000028E-3</c:v>
                </c:pt>
                <c:pt idx="10948">
                  <c:v>8.5931000000000028E-3</c:v>
                </c:pt>
                <c:pt idx="10949">
                  <c:v>8.5931000000000028E-3</c:v>
                </c:pt>
                <c:pt idx="10950">
                  <c:v>8.5931000000000028E-3</c:v>
                </c:pt>
                <c:pt idx="10951">
                  <c:v>8.5931000000000028E-3</c:v>
                </c:pt>
                <c:pt idx="10952">
                  <c:v>8.5931000000000028E-3</c:v>
                </c:pt>
                <c:pt idx="10953">
                  <c:v>8.5931000000000028E-3</c:v>
                </c:pt>
                <c:pt idx="10954">
                  <c:v>8.5931000000000028E-3</c:v>
                </c:pt>
                <c:pt idx="10955">
                  <c:v>8.5931000000000028E-3</c:v>
                </c:pt>
                <c:pt idx="10956">
                  <c:v>8.5931000000000028E-3</c:v>
                </c:pt>
                <c:pt idx="10957">
                  <c:v>8.5931000000000028E-3</c:v>
                </c:pt>
                <c:pt idx="10958">
                  <c:v>8.5931000000000028E-3</c:v>
                </c:pt>
                <c:pt idx="10959">
                  <c:v>8.5931000000000028E-3</c:v>
                </c:pt>
                <c:pt idx="10960">
                  <c:v>8.5931000000000028E-3</c:v>
                </c:pt>
                <c:pt idx="10961">
                  <c:v>8.5930000000000208E-3</c:v>
                </c:pt>
                <c:pt idx="10962">
                  <c:v>8.5930000000000208E-3</c:v>
                </c:pt>
                <c:pt idx="10963">
                  <c:v>8.5930000000000208E-3</c:v>
                </c:pt>
                <c:pt idx="10964">
                  <c:v>8.5930000000000208E-3</c:v>
                </c:pt>
                <c:pt idx="10965">
                  <c:v>8.5930000000000208E-3</c:v>
                </c:pt>
                <c:pt idx="10966">
                  <c:v>8.5930000000000208E-3</c:v>
                </c:pt>
                <c:pt idx="10967">
                  <c:v>8.5930000000000208E-3</c:v>
                </c:pt>
                <c:pt idx="10968">
                  <c:v>8.5930000000000208E-3</c:v>
                </c:pt>
                <c:pt idx="10969">
                  <c:v>8.5930000000000208E-3</c:v>
                </c:pt>
                <c:pt idx="10970">
                  <c:v>8.5930000000000208E-3</c:v>
                </c:pt>
                <c:pt idx="10971">
                  <c:v>8.5930000000000208E-3</c:v>
                </c:pt>
                <c:pt idx="10972">
                  <c:v>8.5930000000000208E-3</c:v>
                </c:pt>
                <c:pt idx="10973">
                  <c:v>8.5930000000000208E-3</c:v>
                </c:pt>
                <c:pt idx="10974">
                  <c:v>8.5930000000000208E-3</c:v>
                </c:pt>
                <c:pt idx="10975">
                  <c:v>8.5930000000000208E-3</c:v>
                </c:pt>
                <c:pt idx="10976">
                  <c:v>8.5930000000000208E-3</c:v>
                </c:pt>
                <c:pt idx="10977">
                  <c:v>8.5930000000000208E-3</c:v>
                </c:pt>
                <c:pt idx="10978">
                  <c:v>8.5930000000000208E-3</c:v>
                </c:pt>
                <c:pt idx="10979">
                  <c:v>8.5930000000000208E-3</c:v>
                </c:pt>
                <c:pt idx="10980">
                  <c:v>8.5930000000000208E-3</c:v>
                </c:pt>
                <c:pt idx="10981">
                  <c:v>8.5930000000000208E-3</c:v>
                </c:pt>
                <c:pt idx="10982">
                  <c:v>8.5930000000000208E-3</c:v>
                </c:pt>
                <c:pt idx="10983">
                  <c:v>8.5930000000000208E-3</c:v>
                </c:pt>
                <c:pt idx="10984">
                  <c:v>8.5930000000000208E-3</c:v>
                </c:pt>
                <c:pt idx="10985">
                  <c:v>8.5930000000000208E-3</c:v>
                </c:pt>
                <c:pt idx="10986">
                  <c:v>8.5930000000000208E-3</c:v>
                </c:pt>
                <c:pt idx="10987">
                  <c:v>8.5930000000000208E-3</c:v>
                </c:pt>
                <c:pt idx="10988">
                  <c:v>8.5930000000000208E-3</c:v>
                </c:pt>
                <c:pt idx="10989">
                  <c:v>8.5930000000000208E-3</c:v>
                </c:pt>
                <c:pt idx="10990">
                  <c:v>8.5930000000000208E-3</c:v>
                </c:pt>
                <c:pt idx="10991">
                  <c:v>8.5929000000000248E-3</c:v>
                </c:pt>
                <c:pt idx="10992">
                  <c:v>8.5929000000000248E-3</c:v>
                </c:pt>
                <c:pt idx="10993">
                  <c:v>8.5929000000000248E-3</c:v>
                </c:pt>
                <c:pt idx="10994">
                  <c:v>8.5929000000000248E-3</c:v>
                </c:pt>
                <c:pt idx="10995">
                  <c:v>8.5929000000000248E-3</c:v>
                </c:pt>
                <c:pt idx="10996">
                  <c:v>8.5929000000000248E-3</c:v>
                </c:pt>
                <c:pt idx="10997">
                  <c:v>8.5929000000000248E-3</c:v>
                </c:pt>
                <c:pt idx="10998">
                  <c:v>8.5929000000000248E-3</c:v>
                </c:pt>
                <c:pt idx="10999">
                  <c:v>8.5929000000000248E-3</c:v>
                </c:pt>
                <c:pt idx="11000">
                  <c:v>8.5929000000000248E-3</c:v>
                </c:pt>
                <c:pt idx="11001">
                  <c:v>8.5929000000000248E-3</c:v>
                </c:pt>
                <c:pt idx="11002">
                  <c:v>8.5929000000000248E-3</c:v>
                </c:pt>
                <c:pt idx="11003">
                  <c:v>8.5929000000000248E-3</c:v>
                </c:pt>
                <c:pt idx="11004">
                  <c:v>8.5929000000000248E-3</c:v>
                </c:pt>
                <c:pt idx="11005">
                  <c:v>8.5929000000000248E-3</c:v>
                </c:pt>
                <c:pt idx="11006">
                  <c:v>8.5929000000000248E-3</c:v>
                </c:pt>
                <c:pt idx="11007">
                  <c:v>8.5929000000000248E-3</c:v>
                </c:pt>
                <c:pt idx="11008">
                  <c:v>8.5929000000000248E-3</c:v>
                </c:pt>
                <c:pt idx="11009">
                  <c:v>8.5929000000000248E-3</c:v>
                </c:pt>
                <c:pt idx="11010">
                  <c:v>8.5929000000000248E-3</c:v>
                </c:pt>
                <c:pt idx="11011">
                  <c:v>8.5929000000000248E-3</c:v>
                </c:pt>
                <c:pt idx="11012">
                  <c:v>8.5929000000000248E-3</c:v>
                </c:pt>
                <c:pt idx="11013">
                  <c:v>8.5929000000000248E-3</c:v>
                </c:pt>
                <c:pt idx="11014">
                  <c:v>8.5929000000000248E-3</c:v>
                </c:pt>
                <c:pt idx="11015">
                  <c:v>8.5929000000000248E-3</c:v>
                </c:pt>
                <c:pt idx="11016">
                  <c:v>8.5929000000000248E-3</c:v>
                </c:pt>
                <c:pt idx="11017">
                  <c:v>8.5929000000000248E-3</c:v>
                </c:pt>
                <c:pt idx="11018">
                  <c:v>8.5929000000000248E-3</c:v>
                </c:pt>
                <c:pt idx="11019">
                  <c:v>8.5929000000000248E-3</c:v>
                </c:pt>
                <c:pt idx="11020">
                  <c:v>8.5929000000000248E-3</c:v>
                </c:pt>
                <c:pt idx="11021">
                  <c:v>8.5929000000000248E-3</c:v>
                </c:pt>
                <c:pt idx="11022">
                  <c:v>8.5928000000000046E-3</c:v>
                </c:pt>
                <c:pt idx="11023">
                  <c:v>8.5928000000000046E-3</c:v>
                </c:pt>
                <c:pt idx="11024">
                  <c:v>8.5928000000000046E-3</c:v>
                </c:pt>
                <c:pt idx="11025">
                  <c:v>8.5928000000000046E-3</c:v>
                </c:pt>
                <c:pt idx="11026">
                  <c:v>8.5928000000000046E-3</c:v>
                </c:pt>
                <c:pt idx="11027">
                  <c:v>8.5928000000000046E-3</c:v>
                </c:pt>
                <c:pt idx="11028">
                  <c:v>8.5928000000000046E-3</c:v>
                </c:pt>
                <c:pt idx="11029">
                  <c:v>8.5928000000000046E-3</c:v>
                </c:pt>
                <c:pt idx="11030">
                  <c:v>8.5928000000000046E-3</c:v>
                </c:pt>
                <c:pt idx="11031">
                  <c:v>8.5928000000000046E-3</c:v>
                </c:pt>
                <c:pt idx="11032">
                  <c:v>8.5928000000000046E-3</c:v>
                </c:pt>
                <c:pt idx="11033">
                  <c:v>8.5928000000000046E-3</c:v>
                </c:pt>
                <c:pt idx="11034">
                  <c:v>8.5928000000000046E-3</c:v>
                </c:pt>
                <c:pt idx="11035">
                  <c:v>8.5928000000000046E-3</c:v>
                </c:pt>
                <c:pt idx="11036">
                  <c:v>8.5928000000000046E-3</c:v>
                </c:pt>
                <c:pt idx="11037">
                  <c:v>8.5928000000000046E-3</c:v>
                </c:pt>
                <c:pt idx="11038">
                  <c:v>8.5928000000000046E-3</c:v>
                </c:pt>
                <c:pt idx="11039">
                  <c:v>8.5928000000000046E-3</c:v>
                </c:pt>
                <c:pt idx="11040">
                  <c:v>8.5928000000000046E-3</c:v>
                </c:pt>
                <c:pt idx="11041">
                  <c:v>8.5928000000000046E-3</c:v>
                </c:pt>
                <c:pt idx="11042">
                  <c:v>8.5928000000000046E-3</c:v>
                </c:pt>
                <c:pt idx="11043">
                  <c:v>8.5928000000000046E-3</c:v>
                </c:pt>
                <c:pt idx="11044">
                  <c:v>8.5928000000000046E-3</c:v>
                </c:pt>
                <c:pt idx="11045">
                  <c:v>8.5928000000000046E-3</c:v>
                </c:pt>
                <c:pt idx="11046">
                  <c:v>8.5928000000000046E-3</c:v>
                </c:pt>
                <c:pt idx="11047">
                  <c:v>8.5928000000000046E-3</c:v>
                </c:pt>
                <c:pt idx="11048">
                  <c:v>8.5928000000000046E-3</c:v>
                </c:pt>
                <c:pt idx="11049">
                  <c:v>8.5928000000000046E-3</c:v>
                </c:pt>
                <c:pt idx="11050">
                  <c:v>8.5928000000000046E-3</c:v>
                </c:pt>
                <c:pt idx="11051">
                  <c:v>8.5928000000000046E-3</c:v>
                </c:pt>
                <c:pt idx="11052">
                  <c:v>8.5928000000000046E-3</c:v>
                </c:pt>
                <c:pt idx="11053">
                  <c:v>8.5927000000000208E-3</c:v>
                </c:pt>
                <c:pt idx="11054">
                  <c:v>8.5927000000000208E-3</c:v>
                </c:pt>
                <c:pt idx="11055">
                  <c:v>8.5927000000000208E-3</c:v>
                </c:pt>
                <c:pt idx="11056">
                  <c:v>8.5927000000000208E-3</c:v>
                </c:pt>
                <c:pt idx="11057">
                  <c:v>8.5927000000000208E-3</c:v>
                </c:pt>
                <c:pt idx="11058">
                  <c:v>8.5927000000000208E-3</c:v>
                </c:pt>
                <c:pt idx="11059">
                  <c:v>8.5927000000000208E-3</c:v>
                </c:pt>
                <c:pt idx="11060">
                  <c:v>8.5927000000000208E-3</c:v>
                </c:pt>
                <c:pt idx="11061">
                  <c:v>8.5927000000000208E-3</c:v>
                </c:pt>
                <c:pt idx="11062">
                  <c:v>8.5927000000000208E-3</c:v>
                </c:pt>
                <c:pt idx="11063">
                  <c:v>8.5927000000000208E-3</c:v>
                </c:pt>
                <c:pt idx="11064">
                  <c:v>8.5927000000000208E-3</c:v>
                </c:pt>
                <c:pt idx="11065">
                  <c:v>8.5927000000000208E-3</c:v>
                </c:pt>
                <c:pt idx="11066">
                  <c:v>8.5927000000000208E-3</c:v>
                </c:pt>
                <c:pt idx="11067">
                  <c:v>8.5927000000000208E-3</c:v>
                </c:pt>
                <c:pt idx="11068">
                  <c:v>8.5927000000000208E-3</c:v>
                </c:pt>
                <c:pt idx="11069">
                  <c:v>8.5927000000000208E-3</c:v>
                </c:pt>
                <c:pt idx="11070">
                  <c:v>8.5927000000000208E-3</c:v>
                </c:pt>
                <c:pt idx="11071">
                  <c:v>8.5927000000000208E-3</c:v>
                </c:pt>
                <c:pt idx="11072">
                  <c:v>8.5927000000000208E-3</c:v>
                </c:pt>
                <c:pt idx="11073">
                  <c:v>8.5927000000000208E-3</c:v>
                </c:pt>
                <c:pt idx="11074">
                  <c:v>8.5927000000000208E-3</c:v>
                </c:pt>
                <c:pt idx="11075">
                  <c:v>8.5927000000000208E-3</c:v>
                </c:pt>
                <c:pt idx="11076">
                  <c:v>8.5927000000000208E-3</c:v>
                </c:pt>
                <c:pt idx="11077">
                  <c:v>8.5927000000000208E-3</c:v>
                </c:pt>
                <c:pt idx="11078">
                  <c:v>8.5927000000000208E-3</c:v>
                </c:pt>
                <c:pt idx="11079">
                  <c:v>8.5927000000000208E-3</c:v>
                </c:pt>
                <c:pt idx="11080">
                  <c:v>8.5927000000000208E-3</c:v>
                </c:pt>
                <c:pt idx="11081">
                  <c:v>8.5927000000000208E-3</c:v>
                </c:pt>
                <c:pt idx="11082">
                  <c:v>8.5927000000000208E-3</c:v>
                </c:pt>
                <c:pt idx="11083">
                  <c:v>8.5927000000000208E-3</c:v>
                </c:pt>
                <c:pt idx="11084">
                  <c:v>8.5926000000000266E-3</c:v>
                </c:pt>
                <c:pt idx="11085">
                  <c:v>8.5926000000000266E-3</c:v>
                </c:pt>
                <c:pt idx="11086">
                  <c:v>8.5926000000000266E-3</c:v>
                </c:pt>
                <c:pt idx="11087">
                  <c:v>8.5926000000000266E-3</c:v>
                </c:pt>
                <c:pt idx="11088">
                  <c:v>8.5926000000000266E-3</c:v>
                </c:pt>
                <c:pt idx="11089">
                  <c:v>8.5926000000000266E-3</c:v>
                </c:pt>
                <c:pt idx="11090">
                  <c:v>8.5926000000000266E-3</c:v>
                </c:pt>
                <c:pt idx="11091">
                  <c:v>8.5926000000000266E-3</c:v>
                </c:pt>
                <c:pt idx="11092">
                  <c:v>8.5926000000000266E-3</c:v>
                </c:pt>
                <c:pt idx="11093">
                  <c:v>8.5926000000000266E-3</c:v>
                </c:pt>
                <c:pt idx="11094">
                  <c:v>8.5926000000000266E-3</c:v>
                </c:pt>
                <c:pt idx="11095">
                  <c:v>8.5926000000000266E-3</c:v>
                </c:pt>
                <c:pt idx="11096">
                  <c:v>8.5926000000000266E-3</c:v>
                </c:pt>
                <c:pt idx="11097">
                  <c:v>8.5926000000000266E-3</c:v>
                </c:pt>
                <c:pt idx="11098">
                  <c:v>8.5926000000000266E-3</c:v>
                </c:pt>
                <c:pt idx="11099">
                  <c:v>8.5926000000000266E-3</c:v>
                </c:pt>
                <c:pt idx="11100">
                  <c:v>8.5926000000000266E-3</c:v>
                </c:pt>
                <c:pt idx="11101">
                  <c:v>8.5926000000000266E-3</c:v>
                </c:pt>
                <c:pt idx="11102">
                  <c:v>8.5926000000000266E-3</c:v>
                </c:pt>
                <c:pt idx="11103">
                  <c:v>8.5926000000000266E-3</c:v>
                </c:pt>
                <c:pt idx="11104">
                  <c:v>8.5926000000000266E-3</c:v>
                </c:pt>
                <c:pt idx="11105">
                  <c:v>8.5926000000000266E-3</c:v>
                </c:pt>
                <c:pt idx="11106">
                  <c:v>8.5926000000000266E-3</c:v>
                </c:pt>
                <c:pt idx="11107">
                  <c:v>8.5926000000000266E-3</c:v>
                </c:pt>
                <c:pt idx="11108">
                  <c:v>8.5926000000000266E-3</c:v>
                </c:pt>
                <c:pt idx="11109">
                  <c:v>8.5926000000000266E-3</c:v>
                </c:pt>
                <c:pt idx="11110">
                  <c:v>8.5926000000000266E-3</c:v>
                </c:pt>
                <c:pt idx="11111">
                  <c:v>8.5926000000000266E-3</c:v>
                </c:pt>
                <c:pt idx="11112">
                  <c:v>8.5926000000000266E-3</c:v>
                </c:pt>
                <c:pt idx="11113">
                  <c:v>8.5926000000000266E-3</c:v>
                </c:pt>
                <c:pt idx="11114">
                  <c:v>8.5926000000000266E-3</c:v>
                </c:pt>
                <c:pt idx="11115">
                  <c:v>8.5925000000000393E-3</c:v>
                </c:pt>
                <c:pt idx="11116">
                  <c:v>8.5925000000000393E-3</c:v>
                </c:pt>
                <c:pt idx="11117">
                  <c:v>8.5925000000000393E-3</c:v>
                </c:pt>
                <c:pt idx="11118">
                  <c:v>8.5925000000000393E-3</c:v>
                </c:pt>
                <c:pt idx="11119">
                  <c:v>8.5925000000000393E-3</c:v>
                </c:pt>
                <c:pt idx="11120">
                  <c:v>8.5925000000000393E-3</c:v>
                </c:pt>
                <c:pt idx="11121">
                  <c:v>8.5925000000000393E-3</c:v>
                </c:pt>
                <c:pt idx="11122">
                  <c:v>8.5925000000000393E-3</c:v>
                </c:pt>
                <c:pt idx="11123">
                  <c:v>8.5925000000000393E-3</c:v>
                </c:pt>
                <c:pt idx="11124">
                  <c:v>8.5925000000000393E-3</c:v>
                </c:pt>
                <c:pt idx="11125">
                  <c:v>8.5925000000000393E-3</c:v>
                </c:pt>
                <c:pt idx="11126">
                  <c:v>8.5925000000000393E-3</c:v>
                </c:pt>
                <c:pt idx="11127">
                  <c:v>8.5925000000000393E-3</c:v>
                </c:pt>
                <c:pt idx="11128">
                  <c:v>8.5925000000000393E-3</c:v>
                </c:pt>
                <c:pt idx="11129">
                  <c:v>8.5925000000000393E-3</c:v>
                </c:pt>
                <c:pt idx="11130">
                  <c:v>8.5925000000000393E-3</c:v>
                </c:pt>
                <c:pt idx="11131">
                  <c:v>8.5925000000000393E-3</c:v>
                </c:pt>
                <c:pt idx="11132">
                  <c:v>8.5925000000000393E-3</c:v>
                </c:pt>
                <c:pt idx="11133">
                  <c:v>8.5925000000000393E-3</c:v>
                </c:pt>
                <c:pt idx="11134">
                  <c:v>8.5925000000000393E-3</c:v>
                </c:pt>
                <c:pt idx="11135">
                  <c:v>8.5925000000000393E-3</c:v>
                </c:pt>
                <c:pt idx="11136">
                  <c:v>8.5925000000000393E-3</c:v>
                </c:pt>
                <c:pt idx="11137">
                  <c:v>8.5925000000000393E-3</c:v>
                </c:pt>
                <c:pt idx="11138">
                  <c:v>8.5925000000000393E-3</c:v>
                </c:pt>
                <c:pt idx="11139">
                  <c:v>8.5925000000000393E-3</c:v>
                </c:pt>
                <c:pt idx="11140">
                  <c:v>8.5925000000000393E-3</c:v>
                </c:pt>
                <c:pt idx="11141">
                  <c:v>8.5925000000000393E-3</c:v>
                </c:pt>
                <c:pt idx="11142">
                  <c:v>8.5925000000000393E-3</c:v>
                </c:pt>
                <c:pt idx="11143">
                  <c:v>8.5925000000000393E-3</c:v>
                </c:pt>
                <c:pt idx="11144">
                  <c:v>8.5925000000000393E-3</c:v>
                </c:pt>
                <c:pt idx="11145">
                  <c:v>8.5925000000000393E-3</c:v>
                </c:pt>
                <c:pt idx="11146">
                  <c:v>8.5924000000000417E-3</c:v>
                </c:pt>
                <c:pt idx="11147">
                  <c:v>8.5924000000000417E-3</c:v>
                </c:pt>
                <c:pt idx="11148">
                  <c:v>8.5924000000000417E-3</c:v>
                </c:pt>
                <c:pt idx="11149">
                  <c:v>8.5924000000000417E-3</c:v>
                </c:pt>
                <c:pt idx="11150">
                  <c:v>8.5924000000000417E-3</c:v>
                </c:pt>
                <c:pt idx="11151">
                  <c:v>8.5924000000000417E-3</c:v>
                </c:pt>
                <c:pt idx="11152">
                  <c:v>8.5924000000000417E-3</c:v>
                </c:pt>
                <c:pt idx="11153">
                  <c:v>8.5924000000000417E-3</c:v>
                </c:pt>
                <c:pt idx="11154">
                  <c:v>8.5924000000000417E-3</c:v>
                </c:pt>
                <c:pt idx="11155">
                  <c:v>8.5924000000000417E-3</c:v>
                </c:pt>
                <c:pt idx="11156">
                  <c:v>8.5924000000000417E-3</c:v>
                </c:pt>
                <c:pt idx="11157">
                  <c:v>8.5924000000000417E-3</c:v>
                </c:pt>
                <c:pt idx="11158">
                  <c:v>8.5924000000000417E-3</c:v>
                </c:pt>
                <c:pt idx="11159">
                  <c:v>8.5924000000000417E-3</c:v>
                </c:pt>
                <c:pt idx="11160">
                  <c:v>8.5924000000000417E-3</c:v>
                </c:pt>
                <c:pt idx="11161">
                  <c:v>8.5924000000000417E-3</c:v>
                </c:pt>
                <c:pt idx="11162">
                  <c:v>8.5924000000000417E-3</c:v>
                </c:pt>
                <c:pt idx="11163">
                  <c:v>8.5924000000000417E-3</c:v>
                </c:pt>
                <c:pt idx="11164">
                  <c:v>8.5924000000000417E-3</c:v>
                </c:pt>
                <c:pt idx="11165">
                  <c:v>8.5924000000000417E-3</c:v>
                </c:pt>
                <c:pt idx="11166">
                  <c:v>8.5924000000000417E-3</c:v>
                </c:pt>
                <c:pt idx="11167">
                  <c:v>8.5924000000000417E-3</c:v>
                </c:pt>
                <c:pt idx="11168">
                  <c:v>8.5924000000000417E-3</c:v>
                </c:pt>
                <c:pt idx="11169">
                  <c:v>8.5924000000000417E-3</c:v>
                </c:pt>
                <c:pt idx="11170">
                  <c:v>8.5924000000000417E-3</c:v>
                </c:pt>
                <c:pt idx="11171">
                  <c:v>8.5924000000000417E-3</c:v>
                </c:pt>
                <c:pt idx="11172">
                  <c:v>8.5924000000000417E-3</c:v>
                </c:pt>
                <c:pt idx="11173">
                  <c:v>8.5924000000000417E-3</c:v>
                </c:pt>
                <c:pt idx="11174">
                  <c:v>8.5924000000000417E-3</c:v>
                </c:pt>
                <c:pt idx="11175">
                  <c:v>8.5924000000000417E-3</c:v>
                </c:pt>
                <c:pt idx="11176">
                  <c:v>8.5924000000000417E-3</c:v>
                </c:pt>
                <c:pt idx="11177">
                  <c:v>8.5924000000000417E-3</c:v>
                </c:pt>
                <c:pt idx="11178">
                  <c:v>8.5923000000000006E-3</c:v>
                </c:pt>
                <c:pt idx="11179">
                  <c:v>8.5923000000000006E-3</c:v>
                </c:pt>
                <c:pt idx="11180">
                  <c:v>8.5923000000000006E-3</c:v>
                </c:pt>
                <c:pt idx="11181">
                  <c:v>8.5923000000000006E-3</c:v>
                </c:pt>
                <c:pt idx="11182">
                  <c:v>8.5923000000000006E-3</c:v>
                </c:pt>
                <c:pt idx="11183">
                  <c:v>8.5923000000000006E-3</c:v>
                </c:pt>
                <c:pt idx="11184">
                  <c:v>8.5923000000000006E-3</c:v>
                </c:pt>
                <c:pt idx="11185">
                  <c:v>8.5923000000000006E-3</c:v>
                </c:pt>
                <c:pt idx="11186">
                  <c:v>8.5923000000000006E-3</c:v>
                </c:pt>
                <c:pt idx="11187">
                  <c:v>8.5923000000000006E-3</c:v>
                </c:pt>
                <c:pt idx="11188">
                  <c:v>8.5923000000000006E-3</c:v>
                </c:pt>
                <c:pt idx="11189">
                  <c:v>8.5923000000000006E-3</c:v>
                </c:pt>
                <c:pt idx="11190">
                  <c:v>8.5923000000000006E-3</c:v>
                </c:pt>
                <c:pt idx="11191">
                  <c:v>8.5923000000000006E-3</c:v>
                </c:pt>
                <c:pt idx="11192">
                  <c:v>8.5923000000000006E-3</c:v>
                </c:pt>
                <c:pt idx="11193">
                  <c:v>8.5923000000000006E-3</c:v>
                </c:pt>
                <c:pt idx="11194">
                  <c:v>8.5923000000000006E-3</c:v>
                </c:pt>
                <c:pt idx="11195">
                  <c:v>8.5923000000000006E-3</c:v>
                </c:pt>
                <c:pt idx="11196">
                  <c:v>8.5923000000000006E-3</c:v>
                </c:pt>
                <c:pt idx="11197">
                  <c:v>8.5923000000000006E-3</c:v>
                </c:pt>
                <c:pt idx="11198">
                  <c:v>8.5923000000000006E-3</c:v>
                </c:pt>
                <c:pt idx="11199">
                  <c:v>8.5923000000000006E-3</c:v>
                </c:pt>
                <c:pt idx="11200">
                  <c:v>8.5923000000000006E-3</c:v>
                </c:pt>
                <c:pt idx="11201">
                  <c:v>8.5923000000000006E-3</c:v>
                </c:pt>
                <c:pt idx="11202">
                  <c:v>8.5923000000000006E-3</c:v>
                </c:pt>
                <c:pt idx="11203">
                  <c:v>8.5923000000000006E-3</c:v>
                </c:pt>
                <c:pt idx="11204">
                  <c:v>8.5923000000000006E-3</c:v>
                </c:pt>
                <c:pt idx="11205">
                  <c:v>8.5923000000000006E-3</c:v>
                </c:pt>
                <c:pt idx="11206">
                  <c:v>8.5923000000000006E-3</c:v>
                </c:pt>
                <c:pt idx="11207">
                  <c:v>8.5923000000000006E-3</c:v>
                </c:pt>
                <c:pt idx="11208">
                  <c:v>8.5923000000000006E-3</c:v>
                </c:pt>
                <c:pt idx="11209">
                  <c:v>8.5923000000000006E-3</c:v>
                </c:pt>
                <c:pt idx="11210">
                  <c:v>8.5922000000000047E-3</c:v>
                </c:pt>
                <c:pt idx="11211">
                  <c:v>8.5922000000000047E-3</c:v>
                </c:pt>
                <c:pt idx="11212">
                  <c:v>8.5922000000000047E-3</c:v>
                </c:pt>
                <c:pt idx="11213">
                  <c:v>8.5922000000000047E-3</c:v>
                </c:pt>
                <c:pt idx="11214">
                  <c:v>8.5922000000000047E-3</c:v>
                </c:pt>
                <c:pt idx="11215">
                  <c:v>8.5922000000000047E-3</c:v>
                </c:pt>
                <c:pt idx="11216">
                  <c:v>8.5922000000000047E-3</c:v>
                </c:pt>
                <c:pt idx="11217">
                  <c:v>8.5922000000000047E-3</c:v>
                </c:pt>
                <c:pt idx="11218">
                  <c:v>8.5922000000000047E-3</c:v>
                </c:pt>
                <c:pt idx="11219">
                  <c:v>8.5922000000000047E-3</c:v>
                </c:pt>
                <c:pt idx="11220">
                  <c:v>8.5922000000000047E-3</c:v>
                </c:pt>
                <c:pt idx="11221">
                  <c:v>8.5922000000000047E-3</c:v>
                </c:pt>
                <c:pt idx="11222">
                  <c:v>8.5922000000000047E-3</c:v>
                </c:pt>
                <c:pt idx="11223">
                  <c:v>8.5922000000000047E-3</c:v>
                </c:pt>
                <c:pt idx="11224">
                  <c:v>8.5922000000000047E-3</c:v>
                </c:pt>
                <c:pt idx="11225">
                  <c:v>8.5922000000000047E-3</c:v>
                </c:pt>
                <c:pt idx="11226">
                  <c:v>8.5922000000000047E-3</c:v>
                </c:pt>
                <c:pt idx="11227">
                  <c:v>8.5922000000000047E-3</c:v>
                </c:pt>
                <c:pt idx="11228">
                  <c:v>8.5922000000000047E-3</c:v>
                </c:pt>
                <c:pt idx="11229">
                  <c:v>8.5922000000000047E-3</c:v>
                </c:pt>
                <c:pt idx="11230">
                  <c:v>8.5922000000000047E-3</c:v>
                </c:pt>
                <c:pt idx="11231">
                  <c:v>8.5922000000000047E-3</c:v>
                </c:pt>
                <c:pt idx="11232">
                  <c:v>8.5922000000000047E-3</c:v>
                </c:pt>
                <c:pt idx="11233">
                  <c:v>8.5922000000000047E-3</c:v>
                </c:pt>
                <c:pt idx="11234">
                  <c:v>8.5922000000000047E-3</c:v>
                </c:pt>
                <c:pt idx="11235">
                  <c:v>8.5922000000000047E-3</c:v>
                </c:pt>
                <c:pt idx="11236">
                  <c:v>8.5922000000000047E-3</c:v>
                </c:pt>
                <c:pt idx="11237">
                  <c:v>8.5922000000000047E-3</c:v>
                </c:pt>
                <c:pt idx="11238">
                  <c:v>8.5922000000000047E-3</c:v>
                </c:pt>
                <c:pt idx="11239">
                  <c:v>8.5922000000000047E-3</c:v>
                </c:pt>
                <c:pt idx="11240">
                  <c:v>8.5922000000000047E-3</c:v>
                </c:pt>
                <c:pt idx="11241">
                  <c:v>8.5922000000000047E-3</c:v>
                </c:pt>
                <c:pt idx="11242">
                  <c:v>8.5921000000000226E-3</c:v>
                </c:pt>
                <c:pt idx="11243">
                  <c:v>8.5921000000000226E-3</c:v>
                </c:pt>
                <c:pt idx="11244">
                  <c:v>8.5921000000000226E-3</c:v>
                </c:pt>
                <c:pt idx="11245">
                  <c:v>8.5921000000000226E-3</c:v>
                </c:pt>
                <c:pt idx="11246">
                  <c:v>8.5921000000000226E-3</c:v>
                </c:pt>
                <c:pt idx="11247">
                  <c:v>8.5921000000000226E-3</c:v>
                </c:pt>
                <c:pt idx="11248">
                  <c:v>8.5921000000000226E-3</c:v>
                </c:pt>
                <c:pt idx="11249">
                  <c:v>8.5921000000000226E-3</c:v>
                </c:pt>
                <c:pt idx="11250">
                  <c:v>8.5921000000000226E-3</c:v>
                </c:pt>
                <c:pt idx="11251">
                  <c:v>8.5921000000000226E-3</c:v>
                </c:pt>
                <c:pt idx="11252">
                  <c:v>8.5921000000000226E-3</c:v>
                </c:pt>
                <c:pt idx="11253">
                  <c:v>8.5921000000000226E-3</c:v>
                </c:pt>
                <c:pt idx="11254">
                  <c:v>8.5921000000000226E-3</c:v>
                </c:pt>
                <c:pt idx="11255">
                  <c:v>8.5921000000000226E-3</c:v>
                </c:pt>
                <c:pt idx="11256">
                  <c:v>8.5921000000000226E-3</c:v>
                </c:pt>
                <c:pt idx="11257">
                  <c:v>8.5921000000000226E-3</c:v>
                </c:pt>
                <c:pt idx="11258">
                  <c:v>8.5921000000000226E-3</c:v>
                </c:pt>
                <c:pt idx="11259">
                  <c:v>8.5921000000000226E-3</c:v>
                </c:pt>
                <c:pt idx="11260">
                  <c:v>8.5921000000000226E-3</c:v>
                </c:pt>
                <c:pt idx="11261">
                  <c:v>8.5921000000000226E-3</c:v>
                </c:pt>
                <c:pt idx="11262">
                  <c:v>8.5921000000000226E-3</c:v>
                </c:pt>
                <c:pt idx="11263">
                  <c:v>8.5921000000000226E-3</c:v>
                </c:pt>
                <c:pt idx="11264">
                  <c:v>8.5921000000000226E-3</c:v>
                </c:pt>
                <c:pt idx="11265">
                  <c:v>8.5921000000000226E-3</c:v>
                </c:pt>
                <c:pt idx="11266">
                  <c:v>8.5921000000000226E-3</c:v>
                </c:pt>
                <c:pt idx="11267">
                  <c:v>8.5921000000000226E-3</c:v>
                </c:pt>
                <c:pt idx="11268">
                  <c:v>8.5921000000000226E-3</c:v>
                </c:pt>
                <c:pt idx="11269">
                  <c:v>8.5921000000000226E-3</c:v>
                </c:pt>
                <c:pt idx="11270">
                  <c:v>8.5921000000000226E-3</c:v>
                </c:pt>
                <c:pt idx="11271">
                  <c:v>8.5921000000000226E-3</c:v>
                </c:pt>
                <c:pt idx="11272">
                  <c:v>8.5921000000000226E-3</c:v>
                </c:pt>
                <c:pt idx="11273">
                  <c:v>8.5921000000000226E-3</c:v>
                </c:pt>
                <c:pt idx="11274">
                  <c:v>8.5920000000000267E-3</c:v>
                </c:pt>
                <c:pt idx="11275">
                  <c:v>8.5920000000000267E-3</c:v>
                </c:pt>
                <c:pt idx="11276">
                  <c:v>8.5920000000000267E-3</c:v>
                </c:pt>
                <c:pt idx="11277">
                  <c:v>8.5920000000000267E-3</c:v>
                </c:pt>
                <c:pt idx="11278">
                  <c:v>8.5920000000000267E-3</c:v>
                </c:pt>
                <c:pt idx="11279">
                  <c:v>8.5920000000000267E-3</c:v>
                </c:pt>
                <c:pt idx="11280">
                  <c:v>8.5920000000000267E-3</c:v>
                </c:pt>
                <c:pt idx="11281">
                  <c:v>8.5920000000000267E-3</c:v>
                </c:pt>
                <c:pt idx="11282">
                  <c:v>8.5920000000000267E-3</c:v>
                </c:pt>
                <c:pt idx="11283">
                  <c:v>8.5920000000000267E-3</c:v>
                </c:pt>
                <c:pt idx="11284">
                  <c:v>8.5920000000000267E-3</c:v>
                </c:pt>
                <c:pt idx="11285">
                  <c:v>8.5920000000000267E-3</c:v>
                </c:pt>
                <c:pt idx="11286">
                  <c:v>8.5920000000000267E-3</c:v>
                </c:pt>
                <c:pt idx="11287">
                  <c:v>8.5920000000000267E-3</c:v>
                </c:pt>
                <c:pt idx="11288">
                  <c:v>8.5920000000000267E-3</c:v>
                </c:pt>
                <c:pt idx="11289">
                  <c:v>8.5920000000000267E-3</c:v>
                </c:pt>
                <c:pt idx="11290">
                  <c:v>8.5920000000000267E-3</c:v>
                </c:pt>
                <c:pt idx="11291">
                  <c:v>8.5920000000000267E-3</c:v>
                </c:pt>
                <c:pt idx="11292">
                  <c:v>8.5920000000000267E-3</c:v>
                </c:pt>
                <c:pt idx="11293">
                  <c:v>8.5920000000000267E-3</c:v>
                </c:pt>
                <c:pt idx="11294">
                  <c:v>8.5920000000000267E-3</c:v>
                </c:pt>
                <c:pt idx="11295">
                  <c:v>8.5920000000000267E-3</c:v>
                </c:pt>
                <c:pt idx="11296">
                  <c:v>8.5920000000000267E-3</c:v>
                </c:pt>
                <c:pt idx="11297">
                  <c:v>8.5920000000000267E-3</c:v>
                </c:pt>
                <c:pt idx="11298">
                  <c:v>8.5920000000000267E-3</c:v>
                </c:pt>
                <c:pt idx="11299">
                  <c:v>8.5920000000000267E-3</c:v>
                </c:pt>
                <c:pt idx="11300">
                  <c:v>8.5920000000000267E-3</c:v>
                </c:pt>
                <c:pt idx="11301">
                  <c:v>8.5920000000000267E-3</c:v>
                </c:pt>
                <c:pt idx="11302">
                  <c:v>8.5920000000000267E-3</c:v>
                </c:pt>
                <c:pt idx="11303">
                  <c:v>8.5920000000000267E-3</c:v>
                </c:pt>
                <c:pt idx="11304">
                  <c:v>8.5920000000000267E-3</c:v>
                </c:pt>
                <c:pt idx="11305">
                  <c:v>8.5920000000000267E-3</c:v>
                </c:pt>
                <c:pt idx="11306">
                  <c:v>8.5919000000000047E-3</c:v>
                </c:pt>
                <c:pt idx="11307">
                  <c:v>8.5919000000000047E-3</c:v>
                </c:pt>
                <c:pt idx="11308">
                  <c:v>8.5919000000000047E-3</c:v>
                </c:pt>
                <c:pt idx="11309">
                  <c:v>8.5919000000000047E-3</c:v>
                </c:pt>
                <c:pt idx="11310">
                  <c:v>8.5919000000000047E-3</c:v>
                </c:pt>
                <c:pt idx="11311">
                  <c:v>8.5919000000000047E-3</c:v>
                </c:pt>
                <c:pt idx="11312">
                  <c:v>8.5919000000000047E-3</c:v>
                </c:pt>
                <c:pt idx="11313">
                  <c:v>8.5919000000000047E-3</c:v>
                </c:pt>
                <c:pt idx="11314">
                  <c:v>8.5919000000000047E-3</c:v>
                </c:pt>
                <c:pt idx="11315">
                  <c:v>8.5919000000000047E-3</c:v>
                </c:pt>
                <c:pt idx="11316">
                  <c:v>8.5919000000000047E-3</c:v>
                </c:pt>
                <c:pt idx="11317">
                  <c:v>8.5919000000000047E-3</c:v>
                </c:pt>
                <c:pt idx="11318">
                  <c:v>8.5919000000000047E-3</c:v>
                </c:pt>
                <c:pt idx="11319">
                  <c:v>8.5919000000000047E-3</c:v>
                </c:pt>
                <c:pt idx="11320">
                  <c:v>8.5919000000000047E-3</c:v>
                </c:pt>
                <c:pt idx="11321">
                  <c:v>8.5919000000000047E-3</c:v>
                </c:pt>
                <c:pt idx="11322">
                  <c:v>8.5919000000000047E-3</c:v>
                </c:pt>
                <c:pt idx="11323">
                  <c:v>8.5919000000000047E-3</c:v>
                </c:pt>
                <c:pt idx="11324">
                  <c:v>8.5919000000000047E-3</c:v>
                </c:pt>
                <c:pt idx="11325">
                  <c:v>8.5919000000000047E-3</c:v>
                </c:pt>
                <c:pt idx="11326">
                  <c:v>8.5919000000000047E-3</c:v>
                </c:pt>
                <c:pt idx="11327">
                  <c:v>8.5919000000000047E-3</c:v>
                </c:pt>
                <c:pt idx="11328">
                  <c:v>8.5919000000000047E-3</c:v>
                </c:pt>
                <c:pt idx="11329">
                  <c:v>8.5919000000000047E-3</c:v>
                </c:pt>
                <c:pt idx="11330">
                  <c:v>8.5919000000000047E-3</c:v>
                </c:pt>
                <c:pt idx="11331">
                  <c:v>8.5919000000000047E-3</c:v>
                </c:pt>
                <c:pt idx="11332">
                  <c:v>8.5919000000000047E-3</c:v>
                </c:pt>
                <c:pt idx="11333">
                  <c:v>8.5919000000000047E-3</c:v>
                </c:pt>
                <c:pt idx="11334">
                  <c:v>8.5919000000000047E-3</c:v>
                </c:pt>
                <c:pt idx="11335">
                  <c:v>8.5919000000000047E-3</c:v>
                </c:pt>
                <c:pt idx="11336">
                  <c:v>8.5919000000000047E-3</c:v>
                </c:pt>
                <c:pt idx="11337">
                  <c:v>8.5919000000000047E-3</c:v>
                </c:pt>
                <c:pt idx="11338">
                  <c:v>8.5918000000000001E-3</c:v>
                </c:pt>
                <c:pt idx="11339">
                  <c:v>8.5918000000000001E-3</c:v>
                </c:pt>
                <c:pt idx="11340">
                  <c:v>8.5918000000000001E-3</c:v>
                </c:pt>
                <c:pt idx="11341">
                  <c:v>8.5918000000000001E-3</c:v>
                </c:pt>
                <c:pt idx="11342">
                  <c:v>8.5918000000000001E-3</c:v>
                </c:pt>
                <c:pt idx="11343">
                  <c:v>8.5918000000000001E-3</c:v>
                </c:pt>
                <c:pt idx="11344">
                  <c:v>8.5918000000000001E-3</c:v>
                </c:pt>
                <c:pt idx="11345">
                  <c:v>8.5918000000000001E-3</c:v>
                </c:pt>
                <c:pt idx="11346">
                  <c:v>8.5918000000000001E-3</c:v>
                </c:pt>
                <c:pt idx="11347">
                  <c:v>8.5918000000000001E-3</c:v>
                </c:pt>
                <c:pt idx="11348">
                  <c:v>8.5918000000000001E-3</c:v>
                </c:pt>
                <c:pt idx="11349">
                  <c:v>8.5918000000000001E-3</c:v>
                </c:pt>
                <c:pt idx="11350">
                  <c:v>8.5918000000000001E-3</c:v>
                </c:pt>
                <c:pt idx="11351">
                  <c:v>8.5918000000000001E-3</c:v>
                </c:pt>
                <c:pt idx="11352">
                  <c:v>8.5918000000000001E-3</c:v>
                </c:pt>
                <c:pt idx="11353">
                  <c:v>8.5918000000000001E-3</c:v>
                </c:pt>
                <c:pt idx="11354">
                  <c:v>8.5918000000000001E-3</c:v>
                </c:pt>
                <c:pt idx="11355">
                  <c:v>8.5918000000000001E-3</c:v>
                </c:pt>
                <c:pt idx="11356">
                  <c:v>8.5918000000000001E-3</c:v>
                </c:pt>
                <c:pt idx="11357">
                  <c:v>8.5918000000000001E-3</c:v>
                </c:pt>
                <c:pt idx="11358">
                  <c:v>8.5918000000000001E-3</c:v>
                </c:pt>
                <c:pt idx="11359">
                  <c:v>8.5918000000000001E-3</c:v>
                </c:pt>
                <c:pt idx="11360">
                  <c:v>8.5918000000000001E-3</c:v>
                </c:pt>
                <c:pt idx="11361">
                  <c:v>8.5918000000000001E-3</c:v>
                </c:pt>
                <c:pt idx="11362">
                  <c:v>8.5918000000000001E-3</c:v>
                </c:pt>
                <c:pt idx="11363">
                  <c:v>8.5918000000000001E-3</c:v>
                </c:pt>
                <c:pt idx="11364">
                  <c:v>8.5918000000000001E-3</c:v>
                </c:pt>
                <c:pt idx="11365">
                  <c:v>8.5918000000000001E-3</c:v>
                </c:pt>
                <c:pt idx="11366">
                  <c:v>8.5918000000000001E-3</c:v>
                </c:pt>
                <c:pt idx="11367">
                  <c:v>8.5918000000000001E-3</c:v>
                </c:pt>
                <c:pt idx="11368">
                  <c:v>8.5918000000000001E-3</c:v>
                </c:pt>
                <c:pt idx="11369">
                  <c:v>8.5918000000000001E-3</c:v>
                </c:pt>
                <c:pt idx="11370">
                  <c:v>8.5918000000000001E-3</c:v>
                </c:pt>
                <c:pt idx="11371">
                  <c:v>8.5917000000000007E-3</c:v>
                </c:pt>
                <c:pt idx="11372">
                  <c:v>8.5917000000000007E-3</c:v>
                </c:pt>
                <c:pt idx="11373">
                  <c:v>8.5917000000000007E-3</c:v>
                </c:pt>
                <c:pt idx="11374">
                  <c:v>8.5917000000000007E-3</c:v>
                </c:pt>
                <c:pt idx="11375">
                  <c:v>8.5917000000000007E-3</c:v>
                </c:pt>
                <c:pt idx="11376">
                  <c:v>8.5917000000000007E-3</c:v>
                </c:pt>
                <c:pt idx="11377">
                  <c:v>8.5917000000000007E-3</c:v>
                </c:pt>
                <c:pt idx="11378">
                  <c:v>8.5917000000000007E-3</c:v>
                </c:pt>
                <c:pt idx="11379">
                  <c:v>8.5917000000000007E-3</c:v>
                </c:pt>
                <c:pt idx="11380">
                  <c:v>8.5917000000000007E-3</c:v>
                </c:pt>
                <c:pt idx="11381">
                  <c:v>8.5917000000000007E-3</c:v>
                </c:pt>
                <c:pt idx="11382">
                  <c:v>8.5917000000000007E-3</c:v>
                </c:pt>
                <c:pt idx="11383">
                  <c:v>8.5917000000000007E-3</c:v>
                </c:pt>
                <c:pt idx="11384">
                  <c:v>8.5917000000000007E-3</c:v>
                </c:pt>
                <c:pt idx="11385">
                  <c:v>8.5917000000000007E-3</c:v>
                </c:pt>
                <c:pt idx="11386">
                  <c:v>8.5917000000000007E-3</c:v>
                </c:pt>
                <c:pt idx="11387">
                  <c:v>8.5917000000000007E-3</c:v>
                </c:pt>
                <c:pt idx="11388">
                  <c:v>8.5917000000000007E-3</c:v>
                </c:pt>
                <c:pt idx="11389">
                  <c:v>8.5917000000000007E-3</c:v>
                </c:pt>
                <c:pt idx="11390">
                  <c:v>8.5917000000000007E-3</c:v>
                </c:pt>
                <c:pt idx="11391">
                  <c:v>8.5917000000000007E-3</c:v>
                </c:pt>
                <c:pt idx="11392">
                  <c:v>8.5917000000000007E-3</c:v>
                </c:pt>
                <c:pt idx="11393">
                  <c:v>8.5917000000000007E-3</c:v>
                </c:pt>
                <c:pt idx="11394">
                  <c:v>8.5917000000000007E-3</c:v>
                </c:pt>
                <c:pt idx="11395">
                  <c:v>8.5917000000000007E-3</c:v>
                </c:pt>
                <c:pt idx="11396">
                  <c:v>8.5917000000000007E-3</c:v>
                </c:pt>
                <c:pt idx="11397">
                  <c:v>8.5917000000000007E-3</c:v>
                </c:pt>
                <c:pt idx="11398">
                  <c:v>8.5917000000000007E-3</c:v>
                </c:pt>
                <c:pt idx="11399">
                  <c:v>8.5917000000000007E-3</c:v>
                </c:pt>
                <c:pt idx="11400">
                  <c:v>8.5917000000000007E-3</c:v>
                </c:pt>
                <c:pt idx="11401">
                  <c:v>8.5917000000000007E-3</c:v>
                </c:pt>
                <c:pt idx="11402">
                  <c:v>8.5917000000000007E-3</c:v>
                </c:pt>
                <c:pt idx="11403">
                  <c:v>8.5917000000000007E-3</c:v>
                </c:pt>
                <c:pt idx="11404">
                  <c:v>8.5916000000000048E-3</c:v>
                </c:pt>
                <c:pt idx="11405">
                  <c:v>8.5916000000000048E-3</c:v>
                </c:pt>
                <c:pt idx="11406">
                  <c:v>8.5916000000000048E-3</c:v>
                </c:pt>
                <c:pt idx="11407">
                  <c:v>8.5916000000000048E-3</c:v>
                </c:pt>
                <c:pt idx="11408">
                  <c:v>8.5916000000000048E-3</c:v>
                </c:pt>
                <c:pt idx="11409">
                  <c:v>8.5916000000000048E-3</c:v>
                </c:pt>
                <c:pt idx="11410">
                  <c:v>8.5916000000000048E-3</c:v>
                </c:pt>
                <c:pt idx="11411">
                  <c:v>8.5916000000000048E-3</c:v>
                </c:pt>
                <c:pt idx="11412">
                  <c:v>8.5916000000000048E-3</c:v>
                </c:pt>
                <c:pt idx="11413">
                  <c:v>8.5916000000000048E-3</c:v>
                </c:pt>
                <c:pt idx="11414">
                  <c:v>8.5916000000000048E-3</c:v>
                </c:pt>
                <c:pt idx="11415">
                  <c:v>8.5916000000000048E-3</c:v>
                </c:pt>
                <c:pt idx="11416">
                  <c:v>8.5916000000000048E-3</c:v>
                </c:pt>
                <c:pt idx="11417">
                  <c:v>8.5916000000000048E-3</c:v>
                </c:pt>
                <c:pt idx="11418">
                  <c:v>8.5916000000000048E-3</c:v>
                </c:pt>
                <c:pt idx="11419">
                  <c:v>8.5916000000000048E-3</c:v>
                </c:pt>
                <c:pt idx="11420">
                  <c:v>8.5916000000000048E-3</c:v>
                </c:pt>
                <c:pt idx="11421">
                  <c:v>8.5916000000000048E-3</c:v>
                </c:pt>
                <c:pt idx="11422">
                  <c:v>8.5916000000000048E-3</c:v>
                </c:pt>
                <c:pt idx="11423">
                  <c:v>8.5916000000000048E-3</c:v>
                </c:pt>
                <c:pt idx="11424">
                  <c:v>8.5916000000000048E-3</c:v>
                </c:pt>
                <c:pt idx="11425">
                  <c:v>8.5916000000000048E-3</c:v>
                </c:pt>
                <c:pt idx="11426">
                  <c:v>8.5916000000000048E-3</c:v>
                </c:pt>
                <c:pt idx="11427">
                  <c:v>8.5916000000000048E-3</c:v>
                </c:pt>
                <c:pt idx="11428">
                  <c:v>8.5916000000000048E-3</c:v>
                </c:pt>
                <c:pt idx="11429">
                  <c:v>8.5916000000000048E-3</c:v>
                </c:pt>
                <c:pt idx="11430">
                  <c:v>8.5916000000000048E-3</c:v>
                </c:pt>
                <c:pt idx="11431">
                  <c:v>8.5916000000000048E-3</c:v>
                </c:pt>
                <c:pt idx="11432">
                  <c:v>8.5916000000000048E-3</c:v>
                </c:pt>
                <c:pt idx="11433">
                  <c:v>8.5916000000000048E-3</c:v>
                </c:pt>
                <c:pt idx="11434">
                  <c:v>8.5916000000000048E-3</c:v>
                </c:pt>
                <c:pt idx="11435">
                  <c:v>8.5916000000000048E-3</c:v>
                </c:pt>
                <c:pt idx="11436">
                  <c:v>8.5916000000000048E-3</c:v>
                </c:pt>
                <c:pt idx="11437">
                  <c:v>8.5915000000000227E-3</c:v>
                </c:pt>
                <c:pt idx="11438">
                  <c:v>8.5915000000000227E-3</c:v>
                </c:pt>
                <c:pt idx="11439">
                  <c:v>8.5915000000000227E-3</c:v>
                </c:pt>
                <c:pt idx="11440">
                  <c:v>8.5915000000000227E-3</c:v>
                </c:pt>
                <c:pt idx="11441">
                  <c:v>8.5915000000000227E-3</c:v>
                </c:pt>
                <c:pt idx="11442">
                  <c:v>8.5915000000000227E-3</c:v>
                </c:pt>
                <c:pt idx="11443">
                  <c:v>8.5915000000000227E-3</c:v>
                </c:pt>
                <c:pt idx="11444">
                  <c:v>8.5915000000000227E-3</c:v>
                </c:pt>
                <c:pt idx="11445">
                  <c:v>8.5915000000000227E-3</c:v>
                </c:pt>
                <c:pt idx="11446">
                  <c:v>8.5915000000000227E-3</c:v>
                </c:pt>
                <c:pt idx="11447">
                  <c:v>8.5915000000000227E-3</c:v>
                </c:pt>
                <c:pt idx="11448">
                  <c:v>8.5915000000000227E-3</c:v>
                </c:pt>
                <c:pt idx="11449">
                  <c:v>8.5915000000000227E-3</c:v>
                </c:pt>
                <c:pt idx="11450">
                  <c:v>8.5915000000000227E-3</c:v>
                </c:pt>
                <c:pt idx="11451">
                  <c:v>8.5915000000000227E-3</c:v>
                </c:pt>
                <c:pt idx="11452">
                  <c:v>8.5915000000000227E-3</c:v>
                </c:pt>
                <c:pt idx="11453">
                  <c:v>8.5915000000000227E-3</c:v>
                </c:pt>
                <c:pt idx="11454">
                  <c:v>8.5915000000000227E-3</c:v>
                </c:pt>
                <c:pt idx="11455">
                  <c:v>8.5915000000000227E-3</c:v>
                </c:pt>
                <c:pt idx="11456">
                  <c:v>8.5915000000000227E-3</c:v>
                </c:pt>
                <c:pt idx="11457">
                  <c:v>8.5915000000000227E-3</c:v>
                </c:pt>
                <c:pt idx="11458">
                  <c:v>8.5915000000000227E-3</c:v>
                </c:pt>
                <c:pt idx="11459">
                  <c:v>8.5915000000000227E-3</c:v>
                </c:pt>
                <c:pt idx="11460">
                  <c:v>8.5915000000000227E-3</c:v>
                </c:pt>
                <c:pt idx="11461">
                  <c:v>8.5915000000000227E-3</c:v>
                </c:pt>
                <c:pt idx="11462">
                  <c:v>8.5915000000000227E-3</c:v>
                </c:pt>
                <c:pt idx="11463">
                  <c:v>8.5915000000000227E-3</c:v>
                </c:pt>
                <c:pt idx="11464">
                  <c:v>8.5915000000000227E-3</c:v>
                </c:pt>
                <c:pt idx="11465">
                  <c:v>8.5915000000000227E-3</c:v>
                </c:pt>
                <c:pt idx="11466">
                  <c:v>8.5915000000000227E-3</c:v>
                </c:pt>
                <c:pt idx="11467">
                  <c:v>8.5915000000000227E-3</c:v>
                </c:pt>
                <c:pt idx="11468">
                  <c:v>8.5915000000000227E-3</c:v>
                </c:pt>
                <c:pt idx="11469">
                  <c:v>8.5915000000000227E-3</c:v>
                </c:pt>
                <c:pt idx="11470">
                  <c:v>8.5914000000000008E-3</c:v>
                </c:pt>
                <c:pt idx="11471">
                  <c:v>8.5914000000000008E-3</c:v>
                </c:pt>
                <c:pt idx="11472">
                  <c:v>8.5914000000000008E-3</c:v>
                </c:pt>
                <c:pt idx="11473">
                  <c:v>8.5914000000000008E-3</c:v>
                </c:pt>
                <c:pt idx="11474">
                  <c:v>8.5914000000000008E-3</c:v>
                </c:pt>
                <c:pt idx="11475">
                  <c:v>8.5914000000000008E-3</c:v>
                </c:pt>
                <c:pt idx="11476">
                  <c:v>8.5914000000000008E-3</c:v>
                </c:pt>
                <c:pt idx="11477">
                  <c:v>8.5914000000000008E-3</c:v>
                </c:pt>
                <c:pt idx="11478">
                  <c:v>8.5914000000000008E-3</c:v>
                </c:pt>
                <c:pt idx="11479">
                  <c:v>8.5914000000000008E-3</c:v>
                </c:pt>
                <c:pt idx="11480">
                  <c:v>8.5914000000000008E-3</c:v>
                </c:pt>
                <c:pt idx="11481">
                  <c:v>8.5914000000000008E-3</c:v>
                </c:pt>
                <c:pt idx="11482">
                  <c:v>8.5914000000000008E-3</c:v>
                </c:pt>
                <c:pt idx="11483">
                  <c:v>8.5914000000000008E-3</c:v>
                </c:pt>
                <c:pt idx="11484">
                  <c:v>8.5914000000000008E-3</c:v>
                </c:pt>
                <c:pt idx="11485">
                  <c:v>8.5914000000000008E-3</c:v>
                </c:pt>
                <c:pt idx="11486">
                  <c:v>8.5914000000000008E-3</c:v>
                </c:pt>
                <c:pt idx="11487">
                  <c:v>8.5914000000000008E-3</c:v>
                </c:pt>
                <c:pt idx="11488">
                  <c:v>8.5914000000000008E-3</c:v>
                </c:pt>
                <c:pt idx="11489">
                  <c:v>8.5914000000000008E-3</c:v>
                </c:pt>
                <c:pt idx="11490">
                  <c:v>8.5914000000000008E-3</c:v>
                </c:pt>
                <c:pt idx="11491">
                  <c:v>8.5914000000000008E-3</c:v>
                </c:pt>
                <c:pt idx="11492">
                  <c:v>8.5914000000000008E-3</c:v>
                </c:pt>
                <c:pt idx="11493">
                  <c:v>8.5914000000000008E-3</c:v>
                </c:pt>
                <c:pt idx="11494">
                  <c:v>8.5914000000000008E-3</c:v>
                </c:pt>
                <c:pt idx="11495">
                  <c:v>8.5914000000000008E-3</c:v>
                </c:pt>
                <c:pt idx="11496">
                  <c:v>8.5914000000000008E-3</c:v>
                </c:pt>
                <c:pt idx="11497">
                  <c:v>8.5914000000000008E-3</c:v>
                </c:pt>
                <c:pt idx="11498">
                  <c:v>8.5914000000000008E-3</c:v>
                </c:pt>
                <c:pt idx="11499">
                  <c:v>8.5914000000000008E-3</c:v>
                </c:pt>
                <c:pt idx="11500">
                  <c:v>8.5914000000000008E-3</c:v>
                </c:pt>
                <c:pt idx="11501">
                  <c:v>8.5914000000000008E-3</c:v>
                </c:pt>
                <c:pt idx="11502">
                  <c:v>8.5914000000000008E-3</c:v>
                </c:pt>
                <c:pt idx="11503">
                  <c:v>8.5913000000000014E-3</c:v>
                </c:pt>
                <c:pt idx="11504">
                  <c:v>8.5913000000000014E-3</c:v>
                </c:pt>
                <c:pt idx="11505">
                  <c:v>8.5913000000000014E-3</c:v>
                </c:pt>
                <c:pt idx="11506">
                  <c:v>8.5913000000000014E-3</c:v>
                </c:pt>
                <c:pt idx="11507">
                  <c:v>8.5913000000000014E-3</c:v>
                </c:pt>
                <c:pt idx="11508">
                  <c:v>8.5913000000000014E-3</c:v>
                </c:pt>
                <c:pt idx="11509">
                  <c:v>8.5913000000000014E-3</c:v>
                </c:pt>
                <c:pt idx="11510">
                  <c:v>8.5913000000000014E-3</c:v>
                </c:pt>
                <c:pt idx="11511">
                  <c:v>8.5913000000000014E-3</c:v>
                </c:pt>
                <c:pt idx="11512">
                  <c:v>8.5913000000000014E-3</c:v>
                </c:pt>
                <c:pt idx="11513">
                  <c:v>8.5913000000000014E-3</c:v>
                </c:pt>
                <c:pt idx="11514">
                  <c:v>8.5913000000000014E-3</c:v>
                </c:pt>
                <c:pt idx="11515">
                  <c:v>8.5913000000000014E-3</c:v>
                </c:pt>
                <c:pt idx="11516">
                  <c:v>8.5913000000000014E-3</c:v>
                </c:pt>
                <c:pt idx="11517">
                  <c:v>8.5913000000000014E-3</c:v>
                </c:pt>
                <c:pt idx="11518">
                  <c:v>8.5913000000000014E-3</c:v>
                </c:pt>
                <c:pt idx="11519">
                  <c:v>8.5913000000000014E-3</c:v>
                </c:pt>
                <c:pt idx="11520">
                  <c:v>8.5913000000000014E-3</c:v>
                </c:pt>
                <c:pt idx="11521">
                  <c:v>8.5913000000000014E-3</c:v>
                </c:pt>
                <c:pt idx="11522">
                  <c:v>8.5913000000000014E-3</c:v>
                </c:pt>
                <c:pt idx="11523">
                  <c:v>8.5913000000000014E-3</c:v>
                </c:pt>
                <c:pt idx="11524">
                  <c:v>8.5913000000000014E-3</c:v>
                </c:pt>
                <c:pt idx="11525">
                  <c:v>8.5913000000000014E-3</c:v>
                </c:pt>
                <c:pt idx="11526">
                  <c:v>8.5913000000000014E-3</c:v>
                </c:pt>
                <c:pt idx="11527">
                  <c:v>8.5913000000000014E-3</c:v>
                </c:pt>
                <c:pt idx="11528">
                  <c:v>8.5913000000000014E-3</c:v>
                </c:pt>
                <c:pt idx="11529">
                  <c:v>8.5913000000000014E-3</c:v>
                </c:pt>
                <c:pt idx="11530">
                  <c:v>8.5913000000000014E-3</c:v>
                </c:pt>
                <c:pt idx="11531">
                  <c:v>8.5913000000000014E-3</c:v>
                </c:pt>
                <c:pt idx="11532">
                  <c:v>8.5913000000000014E-3</c:v>
                </c:pt>
                <c:pt idx="11533">
                  <c:v>8.5913000000000014E-3</c:v>
                </c:pt>
                <c:pt idx="11534">
                  <c:v>8.5913000000000014E-3</c:v>
                </c:pt>
                <c:pt idx="11535">
                  <c:v>8.5913000000000014E-3</c:v>
                </c:pt>
                <c:pt idx="11536">
                  <c:v>8.5913000000000014E-3</c:v>
                </c:pt>
                <c:pt idx="11537">
                  <c:v>8.5912000000000002E-3</c:v>
                </c:pt>
                <c:pt idx="11538">
                  <c:v>8.5912000000000002E-3</c:v>
                </c:pt>
                <c:pt idx="11539">
                  <c:v>8.5912000000000002E-3</c:v>
                </c:pt>
                <c:pt idx="11540">
                  <c:v>8.5912000000000002E-3</c:v>
                </c:pt>
                <c:pt idx="11541">
                  <c:v>8.5912000000000002E-3</c:v>
                </c:pt>
                <c:pt idx="11542">
                  <c:v>8.5912000000000002E-3</c:v>
                </c:pt>
                <c:pt idx="11543">
                  <c:v>8.5912000000000002E-3</c:v>
                </c:pt>
                <c:pt idx="11544">
                  <c:v>8.5912000000000002E-3</c:v>
                </c:pt>
                <c:pt idx="11545">
                  <c:v>8.5912000000000002E-3</c:v>
                </c:pt>
                <c:pt idx="11546">
                  <c:v>8.5912000000000002E-3</c:v>
                </c:pt>
                <c:pt idx="11547">
                  <c:v>8.5912000000000002E-3</c:v>
                </c:pt>
                <c:pt idx="11548">
                  <c:v>8.5912000000000002E-3</c:v>
                </c:pt>
                <c:pt idx="11549">
                  <c:v>8.5912000000000002E-3</c:v>
                </c:pt>
                <c:pt idx="11550">
                  <c:v>8.5912000000000002E-3</c:v>
                </c:pt>
                <c:pt idx="11551">
                  <c:v>8.5912000000000002E-3</c:v>
                </c:pt>
                <c:pt idx="11552">
                  <c:v>8.5912000000000002E-3</c:v>
                </c:pt>
                <c:pt idx="11553">
                  <c:v>8.5912000000000002E-3</c:v>
                </c:pt>
                <c:pt idx="11554">
                  <c:v>8.5912000000000002E-3</c:v>
                </c:pt>
                <c:pt idx="11555">
                  <c:v>8.5912000000000002E-3</c:v>
                </c:pt>
                <c:pt idx="11556">
                  <c:v>8.5912000000000002E-3</c:v>
                </c:pt>
                <c:pt idx="11557">
                  <c:v>8.5912000000000002E-3</c:v>
                </c:pt>
                <c:pt idx="11558">
                  <c:v>8.5912000000000002E-3</c:v>
                </c:pt>
                <c:pt idx="11559">
                  <c:v>8.5912000000000002E-3</c:v>
                </c:pt>
                <c:pt idx="11560">
                  <c:v>8.5912000000000002E-3</c:v>
                </c:pt>
                <c:pt idx="11561">
                  <c:v>8.5912000000000002E-3</c:v>
                </c:pt>
                <c:pt idx="11562">
                  <c:v>8.5912000000000002E-3</c:v>
                </c:pt>
                <c:pt idx="11563">
                  <c:v>8.5912000000000002E-3</c:v>
                </c:pt>
                <c:pt idx="11564">
                  <c:v>8.5912000000000002E-3</c:v>
                </c:pt>
                <c:pt idx="11565">
                  <c:v>8.5912000000000002E-3</c:v>
                </c:pt>
                <c:pt idx="11566">
                  <c:v>8.5912000000000002E-3</c:v>
                </c:pt>
                <c:pt idx="11567">
                  <c:v>8.5912000000000002E-3</c:v>
                </c:pt>
                <c:pt idx="11568">
                  <c:v>8.5912000000000002E-3</c:v>
                </c:pt>
                <c:pt idx="11569">
                  <c:v>8.5912000000000002E-3</c:v>
                </c:pt>
                <c:pt idx="11570">
                  <c:v>8.5912000000000002E-3</c:v>
                </c:pt>
                <c:pt idx="11571">
                  <c:v>8.5911000000000008E-3</c:v>
                </c:pt>
                <c:pt idx="11572">
                  <c:v>8.5911000000000008E-3</c:v>
                </c:pt>
                <c:pt idx="11573">
                  <c:v>8.5911000000000008E-3</c:v>
                </c:pt>
                <c:pt idx="11574">
                  <c:v>8.5911000000000008E-3</c:v>
                </c:pt>
                <c:pt idx="11575">
                  <c:v>8.5911000000000008E-3</c:v>
                </c:pt>
                <c:pt idx="11576">
                  <c:v>8.5911000000000008E-3</c:v>
                </c:pt>
                <c:pt idx="11577">
                  <c:v>8.5911000000000008E-3</c:v>
                </c:pt>
                <c:pt idx="11578">
                  <c:v>8.5911000000000008E-3</c:v>
                </c:pt>
                <c:pt idx="11579">
                  <c:v>8.5911000000000008E-3</c:v>
                </c:pt>
                <c:pt idx="11580">
                  <c:v>8.5911000000000008E-3</c:v>
                </c:pt>
                <c:pt idx="11581">
                  <c:v>8.5911000000000008E-3</c:v>
                </c:pt>
                <c:pt idx="11582">
                  <c:v>8.5911000000000008E-3</c:v>
                </c:pt>
                <c:pt idx="11583">
                  <c:v>8.5911000000000008E-3</c:v>
                </c:pt>
                <c:pt idx="11584">
                  <c:v>8.5911000000000008E-3</c:v>
                </c:pt>
                <c:pt idx="11585">
                  <c:v>8.5911000000000008E-3</c:v>
                </c:pt>
                <c:pt idx="11586">
                  <c:v>8.5911000000000008E-3</c:v>
                </c:pt>
                <c:pt idx="11587">
                  <c:v>8.5911000000000008E-3</c:v>
                </c:pt>
                <c:pt idx="11588">
                  <c:v>8.5911000000000008E-3</c:v>
                </c:pt>
                <c:pt idx="11589">
                  <c:v>8.5911000000000008E-3</c:v>
                </c:pt>
                <c:pt idx="11590">
                  <c:v>8.5911000000000008E-3</c:v>
                </c:pt>
                <c:pt idx="11591">
                  <c:v>8.5911000000000008E-3</c:v>
                </c:pt>
                <c:pt idx="11592">
                  <c:v>8.5911000000000008E-3</c:v>
                </c:pt>
                <c:pt idx="11593">
                  <c:v>8.5911000000000008E-3</c:v>
                </c:pt>
                <c:pt idx="11594">
                  <c:v>8.5911000000000008E-3</c:v>
                </c:pt>
                <c:pt idx="11595">
                  <c:v>8.5911000000000008E-3</c:v>
                </c:pt>
                <c:pt idx="11596">
                  <c:v>8.5911000000000008E-3</c:v>
                </c:pt>
                <c:pt idx="11597">
                  <c:v>8.5911000000000008E-3</c:v>
                </c:pt>
                <c:pt idx="11598">
                  <c:v>8.5911000000000008E-3</c:v>
                </c:pt>
                <c:pt idx="11599">
                  <c:v>8.5911000000000008E-3</c:v>
                </c:pt>
                <c:pt idx="11600">
                  <c:v>8.5911000000000008E-3</c:v>
                </c:pt>
                <c:pt idx="11601">
                  <c:v>8.5911000000000008E-3</c:v>
                </c:pt>
                <c:pt idx="11602">
                  <c:v>8.5911000000000008E-3</c:v>
                </c:pt>
                <c:pt idx="11603">
                  <c:v>8.5911000000000008E-3</c:v>
                </c:pt>
                <c:pt idx="11604">
                  <c:v>8.5911000000000008E-3</c:v>
                </c:pt>
                <c:pt idx="11605">
                  <c:v>8.5910000000000066E-3</c:v>
                </c:pt>
                <c:pt idx="11606">
                  <c:v>8.5910000000000066E-3</c:v>
                </c:pt>
                <c:pt idx="11607">
                  <c:v>8.5910000000000066E-3</c:v>
                </c:pt>
                <c:pt idx="11608">
                  <c:v>8.5910000000000066E-3</c:v>
                </c:pt>
                <c:pt idx="11609">
                  <c:v>8.5910000000000066E-3</c:v>
                </c:pt>
                <c:pt idx="11610">
                  <c:v>8.5910000000000066E-3</c:v>
                </c:pt>
                <c:pt idx="11611">
                  <c:v>8.5910000000000066E-3</c:v>
                </c:pt>
                <c:pt idx="11612">
                  <c:v>8.5910000000000066E-3</c:v>
                </c:pt>
                <c:pt idx="11613">
                  <c:v>8.5910000000000066E-3</c:v>
                </c:pt>
                <c:pt idx="11614">
                  <c:v>8.5910000000000066E-3</c:v>
                </c:pt>
                <c:pt idx="11615">
                  <c:v>8.5910000000000066E-3</c:v>
                </c:pt>
                <c:pt idx="11616">
                  <c:v>8.5910000000000066E-3</c:v>
                </c:pt>
                <c:pt idx="11617">
                  <c:v>8.5910000000000066E-3</c:v>
                </c:pt>
                <c:pt idx="11618">
                  <c:v>8.5910000000000066E-3</c:v>
                </c:pt>
                <c:pt idx="11619">
                  <c:v>8.5910000000000066E-3</c:v>
                </c:pt>
                <c:pt idx="11620">
                  <c:v>8.5910000000000066E-3</c:v>
                </c:pt>
                <c:pt idx="11621">
                  <c:v>8.5910000000000066E-3</c:v>
                </c:pt>
                <c:pt idx="11622">
                  <c:v>8.5910000000000066E-3</c:v>
                </c:pt>
                <c:pt idx="11623">
                  <c:v>8.5910000000000066E-3</c:v>
                </c:pt>
                <c:pt idx="11624">
                  <c:v>8.5910000000000066E-3</c:v>
                </c:pt>
                <c:pt idx="11625">
                  <c:v>8.5910000000000066E-3</c:v>
                </c:pt>
                <c:pt idx="11626">
                  <c:v>8.5910000000000066E-3</c:v>
                </c:pt>
                <c:pt idx="11627">
                  <c:v>8.5910000000000066E-3</c:v>
                </c:pt>
                <c:pt idx="11628">
                  <c:v>8.5910000000000066E-3</c:v>
                </c:pt>
                <c:pt idx="11629">
                  <c:v>8.5910000000000066E-3</c:v>
                </c:pt>
                <c:pt idx="11630">
                  <c:v>8.5910000000000066E-3</c:v>
                </c:pt>
                <c:pt idx="11631">
                  <c:v>8.5910000000000066E-3</c:v>
                </c:pt>
                <c:pt idx="11632">
                  <c:v>8.5910000000000066E-3</c:v>
                </c:pt>
                <c:pt idx="11633">
                  <c:v>8.5910000000000066E-3</c:v>
                </c:pt>
                <c:pt idx="11634">
                  <c:v>8.5910000000000066E-3</c:v>
                </c:pt>
                <c:pt idx="11635">
                  <c:v>8.5910000000000066E-3</c:v>
                </c:pt>
                <c:pt idx="11636">
                  <c:v>8.5910000000000066E-3</c:v>
                </c:pt>
                <c:pt idx="11637">
                  <c:v>8.5910000000000066E-3</c:v>
                </c:pt>
                <c:pt idx="11638">
                  <c:v>8.5910000000000066E-3</c:v>
                </c:pt>
                <c:pt idx="11639">
                  <c:v>8.5909000000000003E-3</c:v>
                </c:pt>
                <c:pt idx="11640">
                  <c:v>8.5909000000000003E-3</c:v>
                </c:pt>
                <c:pt idx="11641">
                  <c:v>8.5909000000000003E-3</c:v>
                </c:pt>
                <c:pt idx="11642">
                  <c:v>8.5909000000000003E-3</c:v>
                </c:pt>
                <c:pt idx="11643">
                  <c:v>8.5909000000000003E-3</c:v>
                </c:pt>
                <c:pt idx="11644">
                  <c:v>8.5909000000000003E-3</c:v>
                </c:pt>
                <c:pt idx="11645">
                  <c:v>8.5909000000000003E-3</c:v>
                </c:pt>
                <c:pt idx="11646">
                  <c:v>8.5909000000000003E-3</c:v>
                </c:pt>
                <c:pt idx="11647">
                  <c:v>8.5909000000000003E-3</c:v>
                </c:pt>
                <c:pt idx="11648">
                  <c:v>8.5909000000000003E-3</c:v>
                </c:pt>
                <c:pt idx="11649">
                  <c:v>8.5909000000000003E-3</c:v>
                </c:pt>
                <c:pt idx="11650">
                  <c:v>8.5909000000000003E-3</c:v>
                </c:pt>
                <c:pt idx="11651">
                  <c:v>8.5909000000000003E-3</c:v>
                </c:pt>
                <c:pt idx="11652">
                  <c:v>8.5909000000000003E-3</c:v>
                </c:pt>
                <c:pt idx="11653">
                  <c:v>8.5909000000000003E-3</c:v>
                </c:pt>
                <c:pt idx="11654">
                  <c:v>8.5909000000000003E-3</c:v>
                </c:pt>
                <c:pt idx="11655">
                  <c:v>8.5909000000000003E-3</c:v>
                </c:pt>
                <c:pt idx="11656">
                  <c:v>8.5909000000000003E-3</c:v>
                </c:pt>
                <c:pt idx="11657">
                  <c:v>8.5909000000000003E-3</c:v>
                </c:pt>
                <c:pt idx="11658">
                  <c:v>8.5909000000000003E-3</c:v>
                </c:pt>
                <c:pt idx="11659">
                  <c:v>8.5909000000000003E-3</c:v>
                </c:pt>
                <c:pt idx="11660">
                  <c:v>8.5909000000000003E-3</c:v>
                </c:pt>
                <c:pt idx="11661">
                  <c:v>8.5909000000000003E-3</c:v>
                </c:pt>
                <c:pt idx="11662">
                  <c:v>8.5909000000000003E-3</c:v>
                </c:pt>
                <c:pt idx="11663">
                  <c:v>8.5909000000000003E-3</c:v>
                </c:pt>
                <c:pt idx="11664">
                  <c:v>8.5909000000000003E-3</c:v>
                </c:pt>
                <c:pt idx="11665">
                  <c:v>8.5909000000000003E-3</c:v>
                </c:pt>
                <c:pt idx="11666">
                  <c:v>8.5909000000000003E-3</c:v>
                </c:pt>
                <c:pt idx="11667">
                  <c:v>8.5909000000000003E-3</c:v>
                </c:pt>
                <c:pt idx="11668">
                  <c:v>8.5909000000000003E-3</c:v>
                </c:pt>
                <c:pt idx="11669">
                  <c:v>8.5909000000000003E-3</c:v>
                </c:pt>
                <c:pt idx="11670">
                  <c:v>8.5909000000000003E-3</c:v>
                </c:pt>
                <c:pt idx="11671">
                  <c:v>8.5909000000000003E-3</c:v>
                </c:pt>
                <c:pt idx="11672">
                  <c:v>8.5909000000000003E-3</c:v>
                </c:pt>
                <c:pt idx="11673">
                  <c:v>8.5908000000000026E-3</c:v>
                </c:pt>
                <c:pt idx="11674">
                  <c:v>8.5908000000000026E-3</c:v>
                </c:pt>
                <c:pt idx="11675">
                  <c:v>8.5908000000000026E-3</c:v>
                </c:pt>
                <c:pt idx="11676">
                  <c:v>8.5908000000000026E-3</c:v>
                </c:pt>
                <c:pt idx="11677">
                  <c:v>8.5908000000000026E-3</c:v>
                </c:pt>
                <c:pt idx="11678">
                  <c:v>8.5908000000000026E-3</c:v>
                </c:pt>
                <c:pt idx="11679">
                  <c:v>8.5908000000000026E-3</c:v>
                </c:pt>
                <c:pt idx="11680">
                  <c:v>8.5908000000000026E-3</c:v>
                </c:pt>
                <c:pt idx="11681">
                  <c:v>8.5908000000000026E-3</c:v>
                </c:pt>
                <c:pt idx="11682">
                  <c:v>8.5908000000000026E-3</c:v>
                </c:pt>
                <c:pt idx="11683">
                  <c:v>8.5908000000000026E-3</c:v>
                </c:pt>
                <c:pt idx="11684">
                  <c:v>8.5908000000000026E-3</c:v>
                </c:pt>
                <c:pt idx="11685">
                  <c:v>8.5908000000000026E-3</c:v>
                </c:pt>
                <c:pt idx="11686">
                  <c:v>8.5908000000000026E-3</c:v>
                </c:pt>
                <c:pt idx="11687">
                  <c:v>8.5908000000000026E-3</c:v>
                </c:pt>
                <c:pt idx="11688">
                  <c:v>8.5908000000000026E-3</c:v>
                </c:pt>
                <c:pt idx="11689">
                  <c:v>8.5908000000000026E-3</c:v>
                </c:pt>
                <c:pt idx="11690">
                  <c:v>8.5908000000000026E-3</c:v>
                </c:pt>
                <c:pt idx="11691">
                  <c:v>8.5908000000000026E-3</c:v>
                </c:pt>
                <c:pt idx="11692">
                  <c:v>8.5908000000000026E-3</c:v>
                </c:pt>
                <c:pt idx="11693">
                  <c:v>8.5908000000000026E-3</c:v>
                </c:pt>
                <c:pt idx="11694">
                  <c:v>8.5908000000000026E-3</c:v>
                </c:pt>
                <c:pt idx="11695">
                  <c:v>8.5908000000000026E-3</c:v>
                </c:pt>
                <c:pt idx="11696">
                  <c:v>8.5908000000000026E-3</c:v>
                </c:pt>
                <c:pt idx="11697">
                  <c:v>8.5908000000000026E-3</c:v>
                </c:pt>
                <c:pt idx="11698">
                  <c:v>8.5908000000000026E-3</c:v>
                </c:pt>
                <c:pt idx="11699">
                  <c:v>8.5908000000000026E-3</c:v>
                </c:pt>
                <c:pt idx="11700">
                  <c:v>8.5908000000000026E-3</c:v>
                </c:pt>
                <c:pt idx="11701">
                  <c:v>8.5908000000000026E-3</c:v>
                </c:pt>
                <c:pt idx="11702">
                  <c:v>8.5908000000000026E-3</c:v>
                </c:pt>
                <c:pt idx="11703">
                  <c:v>8.5908000000000026E-3</c:v>
                </c:pt>
                <c:pt idx="11704">
                  <c:v>8.5908000000000026E-3</c:v>
                </c:pt>
                <c:pt idx="11705">
                  <c:v>8.5908000000000026E-3</c:v>
                </c:pt>
                <c:pt idx="11706">
                  <c:v>8.5908000000000026E-3</c:v>
                </c:pt>
                <c:pt idx="11707">
                  <c:v>8.5908000000000026E-3</c:v>
                </c:pt>
                <c:pt idx="11708">
                  <c:v>8.5907000000000067E-3</c:v>
                </c:pt>
                <c:pt idx="11709">
                  <c:v>8.5907000000000067E-3</c:v>
                </c:pt>
                <c:pt idx="11710">
                  <c:v>8.5907000000000067E-3</c:v>
                </c:pt>
                <c:pt idx="11711">
                  <c:v>8.5907000000000067E-3</c:v>
                </c:pt>
                <c:pt idx="11712">
                  <c:v>8.5907000000000067E-3</c:v>
                </c:pt>
                <c:pt idx="11713">
                  <c:v>8.5907000000000067E-3</c:v>
                </c:pt>
                <c:pt idx="11714">
                  <c:v>8.5907000000000067E-3</c:v>
                </c:pt>
                <c:pt idx="11715">
                  <c:v>8.5907000000000067E-3</c:v>
                </c:pt>
                <c:pt idx="11716">
                  <c:v>8.5907000000000067E-3</c:v>
                </c:pt>
                <c:pt idx="11717">
                  <c:v>8.5907000000000067E-3</c:v>
                </c:pt>
                <c:pt idx="11718">
                  <c:v>8.5907000000000067E-3</c:v>
                </c:pt>
                <c:pt idx="11719">
                  <c:v>8.5907000000000067E-3</c:v>
                </c:pt>
                <c:pt idx="11720">
                  <c:v>8.5907000000000067E-3</c:v>
                </c:pt>
                <c:pt idx="11721">
                  <c:v>8.5907000000000067E-3</c:v>
                </c:pt>
                <c:pt idx="11722">
                  <c:v>8.5907000000000067E-3</c:v>
                </c:pt>
                <c:pt idx="11723">
                  <c:v>8.5907000000000067E-3</c:v>
                </c:pt>
                <c:pt idx="11724">
                  <c:v>8.5907000000000067E-3</c:v>
                </c:pt>
                <c:pt idx="11725">
                  <c:v>8.5907000000000067E-3</c:v>
                </c:pt>
                <c:pt idx="11726">
                  <c:v>8.5907000000000067E-3</c:v>
                </c:pt>
                <c:pt idx="11727">
                  <c:v>8.5907000000000067E-3</c:v>
                </c:pt>
                <c:pt idx="11728">
                  <c:v>8.5907000000000067E-3</c:v>
                </c:pt>
                <c:pt idx="11729">
                  <c:v>8.5907000000000067E-3</c:v>
                </c:pt>
                <c:pt idx="11730">
                  <c:v>8.5907000000000067E-3</c:v>
                </c:pt>
                <c:pt idx="11731">
                  <c:v>8.5907000000000067E-3</c:v>
                </c:pt>
                <c:pt idx="11732">
                  <c:v>8.5907000000000067E-3</c:v>
                </c:pt>
                <c:pt idx="11733">
                  <c:v>8.5907000000000067E-3</c:v>
                </c:pt>
                <c:pt idx="11734">
                  <c:v>8.5907000000000067E-3</c:v>
                </c:pt>
                <c:pt idx="11735">
                  <c:v>8.5907000000000067E-3</c:v>
                </c:pt>
                <c:pt idx="11736">
                  <c:v>8.5907000000000067E-3</c:v>
                </c:pt>
                <c:pt idx="11737">
                  <c:v>8.5907000000000067E-3</c:v>
                </c:pt>
                <c:pt idx="11738">
                  <c:v>8.5907000000000067E-3</c:v>
                </c:pt>
                <c:pt idx="11739">
                  <c:v>8.5907000000000067E-3</c:v>
                </c:pt>
                <c:pt idx="11740">
                  <c:v>8.5907000000000067E-3</c:v>
                </c:pt>
                <c:pt idx="11741">
                  <c:v>8.5907000000000067E-3</c:v>
                </c:pt>
                <c:pt idx="11742">
                  <c:v>8.5907000000000067E-3</c:v>
                </c:pt>
                <c:pt idx="11743">
                  <c:v>8.5906000000000246E-3</c:v>
                </c:pt>
                <c:pt idx="11744">
                  <c:v>8.5906000000000246E-3</c:v>
                </c:pt>
                <c:pt idx="11745">
                  <c:v>8.5906000000000246E-3</c:v>
                </c:pt>
                <c:pt idx="11746">
                  <c:v>8.5906000000000246E-3</c:v>
                </c:pt>
                <c:pt idx="11747">
                  <c:v>8.5906000000000246E-3</c:v>
                </c:pt>
                <c:pt idx="11748">
                  <c:v>8.5906000000000246E-3</c:v>
                </c:pt>
                <c:pt idx="11749">
                  <c:v>8.5906000000000246E-3</c:v>
                </c:pt>
                <c:pt idx="11750">
                  <c:v>8.5906000000000246E-3</c:v>
                </c:pt>
                <c:pt idx="11751">
                  <c:v>8.5906000000000246E-3</c:v>
                </c:pt>
                <c:pt idx="11752">
                  <c:v>8.5906000000000246E-3</c:v>
                </c:pt>
                <c:pt idx="11753">
                  <c:v>8.5906000000000246E-3</c:v>
                </c:pt>
                <c:pt idx="11754">
                  <c:v>8.5906000000000246E-3</c:v>
                </c:pt>
                <c:pt idx="11755">
                  <c:v>8.5906000000000246E-3</c:v>
                </c:pt>
                <c:pt idx="11756">
                  <c:v>8.5906000000000246E-3</c:v>
                </c:pt>
                <c:pt idx="11757">
                  <c:v>8.5906000000000246E-3</c:v>
                </c:pt>
                <c:pt idx="11758">
                  <c:v>8.5906000000000246E-3</c:v>
                </c:pt>
                <c:pt idx="11759">
                  <c:v>8.5906000000000246E-3</c:v>
                </c:pt>
                <c:pt idx="11760">
                  <c:v>8.5906000000000246E-3</c:v>
                </c:pt>
                <c:pt idx="11761">
                  <c:v>8.5906000000000246E-3</c:v>
                </c:pt>
                <c:pt idx="11762">
                  <c:v>8.5906000000000246E-3</c:v>
                </c:pt>
                <c:pt idx="11763">
                  <c:v>8.5906000000000246E-3</c:v>
                </c:pt>
                <c:pt idx="11764">
                  <c:v>8.5906000000000246E-3</c:v>
                </c:pt>
                <c:pt idx="11765">
                  <c:v>8.5906000000000246E-3</c:v>
                </c:pt>
                <c:pt idx="11766">
                  <c:v>8.5906000000000246E-3</c:v>
                </c:pt>
                <c:pt idx="11767">
                  <c:v>8.5906000000000246E-3</c:v>
                </c:pt>
                <c:pt idx="11768">
                  <c:v>8.5906000000000246E-3</c:v>
                </c:pt>
                <c:pt idx="11769">
                  <c:v>8.5906000000000246E-3</c:v>
                </c:pt>
                <c:pt idx="11770">
                  <c:v>8.5906000000000246E-3</c:v>
                </c:pt>
                <c:pt idx="11771">
                  <c:v>8.5906000000000246E-3</c:v>
                </c:pt>
                <c:pt idx="11772">
                  <c:v>8.5906000000000246E-3</c:v>
                </c:pt>
                <c:pt idx="11773">
                  <c:v>8.5906000000000246E-3</c:v>
                </c:pt>
                <c:pt idx="11774">
                  <c:v>8.5906000000000246E-3</c:v>
                </c:pt>
                <c:pt idx="11775">
                  <c:v>8.5906000000000246E-3</c:v>
                </c:pt>
                <c:pt idx="11776">
                  <c:v>8.5906000000000246E-3</c:v>
                </c:pt>
                <c:pt idx="11777">
                  <c:v>8.5906000000000246E-3</c:v>
                </c:pt>
                <c:pt idx="11778">
                  <c:v>8.5905000000000339E-3</c:v>
                </c:pt>
                <c:pt idx="11779">
                  <c:v>8.5905000000000339E-3</c:v>
                </c:pt>
                <c:pt idx="11780">
                  <c:v>8.5905000000000339E-3</c:v>
                </c:pt>
                <c:pt idx="11781">
                  <c:v>8.5905000000000339E-3</c:v>
                </c:pt>
                <c:pt idx="11782">
                  <c:v>8.5905000000000339E-3</c:v>
                </c:pt>
                <c:pt idx="11783">
                  <c:v>8.5905000000000339E-3</c:v>
                </c:pt>
                <c:pt idx="11784">
                  <c:v>8.5905000000000339E-3</c:v>
                </c:pt>
                <c:pt idx="11785">
                  <c:v>8.5905000000000339E-3</c:v>
                </c:pt>
                <c:pt idx="11786">
                  <c:v>8.5905000000000339E-3</c:v>
                </c:pt>
                <c:pt idx="11787">
                  <c:v>8.5905000000000339E-3</c:v>
                </c:pt>
                <c:pt idx="11788">
                  <c:v>8.5905000000000339E-3</c:v>
                </c:pt>
                <c:pt idx="11789">
                  <c:v>8.5905000000000339E-3</c:v>
                </c:pt>
                <c:pt idx="11790">
                  <c:v>8.5905000000000339E-3</c:v>
                </c:pt>
                <c:pt idx="11791">
                  <c:v>8.5905000000000339E-3</c:v>
                </c:pt>
                <c:pt idx="11792">
                  <c:v>8.5905000000000339E-3</c:v>
                </c:pt>
                <c:pt idx="11793">
                  <c:v>8.5905000000000339E-3</c:v>
                </c:pt>
                <c:pt idx="11794">
                  <c:v>8.5905000000000339E-3</c:v>
                </c:pt>
                <c:pt idx="11795">
                  <c:v>8.5905000000000339E-3</c:v>
                </c:pt>
                <c:pt idx="11796">
                  <c:v>8.5905000000000339E-3</c:v>
                </c:pt>
                <c:pt idx="11797">
                  <c:v>8.5905000000000339E-3</c:v>
                </c:pt>
                <c:pt idx="11798">
                  <c:v>8.5905000000000339E-3</c:v>
                </c:pt>
                <c:pt idx="11799">
                  <c:v>8.5905000000000339E-3</c:v>
                </c:pt>
                <c:pt idx="11800">
                  <c:v>8.5905000000000339E-3</c:v>
                </c:pt>
                <c:pt idx="11801">
                  <c:v>8.5905000000000339E-3</c:v>
                </c:pt>
                <c:pt idx="11802">
                  <c:v>8.5905000000000339E-3</c:v>
                </c:pt>
                <c:pt idx="11803">
                  <c:v>8.5905000000000339E-3</c:v>
                </c:pt>
                <c:pt idx="11804">
                  <c:v>8.5905000000000339E-3</c:v>
                </c:pt>
                <c:pt idx="11805">
                  <c:v>8.5905000000000339E-3</c:v>
                </c:pt>
                <c:pt idx="11806">
                  <c:v>8.5905000000000339E-3</c:v>
                </c:pt>
                <c:pt idx="11807">
                  <c:v>8.5905000000000339E-3</c:v>
                </c:pt>
                <c:pt idx="11808">
                  <c:v>8.5905000000000339E-3</c:v>
                </c:pt>
                <c:pt idx="11809">
                  <c:v>8.5905000000000339E-3</c:v>
                </c:pt>
                <c:pt idx="11810">
                  <c:v>8.5905000000000339E-3</c:v>
                </c:pt>
                <c:pt idx="11811">
                  <c:v>8.5905000000000339E-3</c:v>
                </c:pt>
                <c:pt idx="11812">
                  <c:v>8.5905000000000339E-3</c:v>
                </c:pt>
                <c:pt idx="11813">
                  <c:v>8.5904000000000067E-3</c:v>
                </c:pt>
                <c:pt idx="11814">
                  <c:v>8.5904000000000067E-3</c:v>
                </c:pt>
                <c:pt idx="11815">
                  <c:v>8.5904000000000067E-3</c:v>
                </c:pt>
                <c:pt idx="11816">
                  <c:v>8.5904000000000067E-3</c:v>
                </c:pt>
                <c:pt idx="11817">
                  <c:v>8.5904000000000067E-3</c:v>
                </c:pt>
                <c:pt idx="11818">
                  <c:v>8.5904000000000067E-3</c:v>
                </c:pt>
                <c:pt idx="11819">
                  <c:v>8.5904000000000067E-3</c:v>
                </c:pt>
                <c:pt idx="11820">
                  <c:v>8.5904000000000067E-3</c:v>
                </c:pt>
                <c:pt idx="11821">
                  <c:v>8.5904000000000067E-3</c:v>
                </c:pt>
                <c:pt idx="11822">
                  <c:v>8.5904000000000067E-3</c:v>
                </c:pt>
                <c:pt idx="11823">
                  <c:v>8.5904000000000067E-3</c:v>
                </c:pt>
                <c:pt idx="11824">
                  <c:v>8.5904000000000067E-3</c:v>
                </c:pt>
                <c:pt idx="11825">
                  <c:v>8.5904000000000067E-3</c:v>
                </c:pt>
                <c:pt idx="11826">
                  <c:v>8.5904000000000067E-3</c:v>
                </c:pt>
                <c:pt idx="11827">
                  <c:v>8.5904000000000067E-3</c:v>
                </c:pt>
                <c:pt idx="11828">
                  <c:v>8.5904000000000067E-3</c:v>
                </c:pt>
                <c:pt idx="11829">
                  <c:v>8.5904000000000067E-3</c:v>
                </c:pt>
                <c:pt idx="11830">
                  <c:v>8.5904000000000067E-3</c:v>
                </c:pt>
                <c:pt idx="11831">
                  <c:v>8.5904000000000067E-3</c:v>
                </c:pt>
                <c:pt idx="11832">
                  <c:v>8.5904000000000067E-3</c:v>
                </c:pt>
                <c:pt idx="11833">
                  <c:v>8.5904000000000067E-3</c:v>
                </c:pt>
                <c:pt idx="11834">
                  <c:v>8.5904000000000067E-3</c:v>
                </c:pt>
                <c:pt idx="11835">
                  <c:v>8.5904000000000067E-3</c:v>
                </c:pt>
                <c:pt idx="11836">
                  <c:v>8.5904000000000067E-3</c:v>
                </c:pt>
                <c:pt idx="11837">
                  <c:v>8.5904000000000067E-3</c:v>
                </c:pt>
                <c:pt idx="11838">
                  <c:v>8.5904000000000067E-3</c:v>
                </c:pt>
                <c:pt idx="11839">
                  <c:v>8.5904000000000067E-3</c:v>
                </c:pt>
                <c:pt idx="11840">
                  <c:v>8.5904000000000067E-3</c:v>
                </c:pt>
                <c:pt idx="11841">
                  <c:v>8.5904000000000067E-3</c:v>
                </c:pt>
                <c:pt idx="11842">
                  <c:v>8.5904000000000067E-3</c:v>
                </c:pt>
                <c:pt idx="11843">
                  <c:v>8.5904000000000067E-3</c:v>
                </c:pt>
                <c:pt idx="11844">
                  <c:v>8.5904000000000067E-3</c:v>
                </c:pt>
                <c:pt idx="11845">
                  <c:v>8.5904000000000067E-3</c:v>
                </c:pt>
                <c:pt idx="11846">
                  <c:v>8.5904000000000067E-3</c:v>
                </c:pt>
                <c:pt idx="11847">
                  <c:v>8.5904000000000067E-3</c:v>
                </c:pt>
                <c:pt idx="11848">
                  <c:v>8.5903000000000004E-3</c:v>
                </c:pt>
                <c:pt idx="11849">
                  <c:v>8.5903000000000004E-3</c:v>
                </c:pt>
                <c:pt idx="11850">
                  <c:v>8.5903000000000004E-3</c:v>
                </c:pt>
                <c:pt idx="11851">
                  <c:v>8.5903000000000004E-3</c:v>
                </c:pt>
                <c:pt idx="11852">
                  <c:v>8.5903000000000004E-3</c:v>
                </c:pt>
                <c:pt idx="11853">
                  <c:v>8.5903000000000004E-3</c:v>
                </c:pt>
                <c:pt idx="11854">
                  <c:v>8.5903000000000004E-3</c:v>
                </c:pt>
                <c:pt idx="11855">
                  <c:v>8.5903000000000004E-3</c:v>
                </c:pt>
                <c:pt idx="11856">
                  <c:v>8.5903000000000004E-3</c:v>
                </c:pt>
                <c:pt idx="11857">
                  <c:v>8.5903000000000004E-3</c:v>
                </c:pt>
                <c:pt idx="11858">
                  <c:v>8.5903000000000004E-3</c:v>
                </c:pt>
                <c:pt idx="11859">
                  <c:v>8.5903000000000004E-3</c:v>
                </c:pt>
                <c:pt idx="11860">
                  <c:v>8.5903000000000004E-3</c:v>
                </c:pt>
                <c:pt idx="11861">
                  <c:v>8.5903000000000004E-3</c:v>
                </c:pt>
                <c:pt idx="11862">
                  <c:v>8.5903000000000004E-3</c:v>
                </c:pt>
                <c:pt idx="11863">
                  <c:v>8.5903000000000004E-3</c:v>
                </c:pt>
                <c:pt idx="11864">
                  <c:v>8.5903000000000004E-3</c:v>
                </c:pt>
                <c:pt idx="11865">
                  <c:v>8.5903000000000004E-3</c:v>
                </c:pt>
                <c:pt idx="11866">
                  <c:v>8.5903000000000004E-3</c:v>
                </c:pt>
                <c:pt idx="11867">
                  <c:v>8.5903000000000004E-3</c:v>
                </c:pt>
                <c:pt idx="11868">
                  <c:v>8.5903000000000004E-3</c:v>
                </c:pt>
                <c:pt idx="11869">
                  <c:v>8.5903000000000004E-3</c:v>
                </c:pt>
                <c:pt idx="11870">
                  <c:v>8.5903000000000004E-3</c:v>
                </c:pt>
                <c:pt idx="11871">
                  <c:v>8.5903000000000004E-3</c:v>
                </c:pt>
                <c:pt idx="11872">
                  <c:v>8.5903000000000004E-3</c:v>
                </c:pt>
                <c:pt idx="11873">
                  <c:v>8.5903000000000004E-3</c:v>
                </c:pt>
                <c:pt idx="11874">
                  <c:v>8.5903000000000004E-3</c:v>
                </c:pt>
                <c:pt idx="11875">
                  <c:v>8.5903000000000004E-3</c:v>
                </c:pt>
                <c:pt idx="11876">
                  <c:v>8.5903000000000004E-3</c:v>
                </c:pt>
                <c:pt idx="11877">
                  <c:v>8.5903000000000004E-3</c:v>
                </c:pt>
                <c:pt idx="11878">
                  <c:v>8.5903000000000004E-3</c:v>
                </c:pt>
                <c:pt idx="11879">
                  <c:v>8.5903000000000004E-3</c:v>
                </c:pt>
                <c:pt idx="11880">
                  <c:v>8.5903000000000004E-3</c:v>
                </c:pt>
                <c:pt idx="11881">
                  <c:v>8.5903000000000004E-3</c:v>
                </c:pt>
                <c:pt idx="11882">
                  <c:v>8.5903000000000004E-3</c:v>
                </c:pt>
                <c:pt idx="11883">
                  <c:v>8.5903000000000004E-3</c:v>
                </c:pt>
                <c:pt idx="11884">
                  <c:v>8.5902000000000027E-3</c:v>
                </c:pt>
                <c:pt idx="11885">
                  <c:v>8.5902000000000027E-3</c:v>
                </c:pt>
                <c:pt idx="11886">
                  <c:v>8.5902000000000027E-3</c:v>
                </c:pt>
                <c:pt idx="11887">
                  <c:v>8.5902000000000027E-3</c:v>
                </c:pt>
                <c:pt idx="11888">
                  <c:v>8.5902000000000027E-3</c:v>
                </c:pt>
                <c:pt idx="11889">
                  <c:v>8.5902000000000027E-3</c:v>
                </c:pt>
                <c:pt idx="11890">
                  <c:v>8.5902000000000027E-3</c:v>
                </c:pt>
                <c:pt idx="11891">
                  <c:v>8.5902000000000027E-3</c:v>
                </c:pt>
                <c:pt idx="11892">
                  <c:v>8.5902000000000027E-3</c:v>
                </c:pt>
                <c:pt idx="11893">
                  <c:v>8.5902000000000027E-3</c:v>
                </c:pt>
                <c:pt idx="11894">
                  <c:v>8.5902000000000027E-3</c:v>
                </c:pt>
                <c:pt idx="11895">
                  <c:v>8.5902000000000027E-3</c:v>
                </c:pt>
                <c:pt idx="11896">
                  <c:v>8.5902000000000027E-3</c:v>
                </c:pt>
                <c:pt idx="11897">
                  <c:v>8.5902000000000027E-3</c:v>
                </c:pt>
                <c:pt idx="11898">
                  <c:v>8.5902000000000027E-3</c:v>
                </c:pt>
                <c:pt idx="11899">
                  <c:v>8.5902000000000027E-3</c:v>
                </c:pt>
                <c:pt idx="11900">
                  <c:v>8.5902000000000027E-3</c:v>
                </c:pt>
                <c:pt idx="11901">
                  <c:v>8.5902000000000027E-3</c:v>
                </c:pt>
                <c:pt idx="11902">
                  <c:v>8.5902000000000027E-3</c:v>
                </c:pt>
                <c:pt idx="11903">
                  <c:v>8.5902000000000027E-3</c:v>
                </c:pt>
                <c:pt idx="11904">
                  <c:v>8.5902000000000027E-3</c:v>
                </c:pt>
                <c:pt idx="11905">
                  <c:v>8.5902000000000027E-3</c:v>
                </c:pt>
                <c:pt idx="11906">
                  <c:v>8.5902000000000027E-3</c:v>
                </c:pt>
                <c:pt idx="11907">
                  <c:v>8.5902000000000027E-3</c:v>
                </c:pt>
                <c:pt idx="11908">
                  <c:v>8.5902000000000027E-3</c:v>
                </c:pt>
                <c:pt idx="11909">
                  <c:v>8.5902000000000027E-3</c:v>
                </c:pt>
                <c:pt idx="11910">
                  <c:v>8.5902000000000027E-3</c:v>
                </c:pt>
                <c:pt idx="11911">
                  <c:v>8.5902000000000027E-3</c:v>
                </c:pt>
                <c:pt idx="11912">
                  <c:v>8.5902000000000027E-3</c:v>
                </c:pt>
                <c:pt idx="11913">
                  <c:v>8.5902000000000027E-3</c:v>
                </c:pt>
                <c:pt idx="11914">
                  <c:v>8.5902000000000027E-3</c:v>
                </c:pt>
                <c:pt idx="11915">
                  <c:v>8.5902000000000027E-3</c:v>
                </c:pt>
                <c:pt idx="11916">
                  <c:v>8.5902000000000027E-3</c:v>
                </c:pt>
                <c:pt idx="11917">
                  <c:v>8.5902000000000027E-3</c:v>
                </c:pt>
                <c:pt idx="11918">
                  <c:v>8.5902000000000027E-3</c:v>
                </c:pt>
                <c:pt idx="11919">
                  <c:v>8.5902000000000027E-3</c:v>
                </c:pt>
                <c:pt idx="11920">
                  <c:v>8.5901000000000068E-3</c:v>
                </c:pt>
                <c:pt idx="11921">
                  <c:v>8.5901000000000068E-3</c:v>
                </c:pt>
                <c:pt idx="11922">
                  <c:v>8.5901000000000068E-3</c:v>
                </c:pt>
                <c:pt idx="11923">
                  <c:v>8.5901000000000068E-3</c:v>
                </c:pt>
                <c:pt idx="11924">
                  <c:v>8.5901000000000068E-3</c:v>
                </c:pt>
                <c:pt idx="11925">
                  <c:v>8.5901000000000068E-3</c:v>
                </c:pt>
                <c:pt idx="11926">
                  <c:v>8.5901000000000068E-3</c:v>
                </c:pt>
                <c:pt idx="11927">
                  <c:v>8.5901000000000068E-3</c:v>
                </c:pt>
                <c:pt idx="11928">
                  <c:v>8.5901000000000068E-3</c:v>
                </c:pt>
                <c:pt idx="11929">
                  <c:v>8.5901000000000068E-3</c:v>
                </c:pt>
                <c:pt idx="11930">
                  <c:v>8.5901000000000068E-3</c:v>
                </c:pt>
                <c:pt idx="11931">
                  <c:v>8.5901000000000068E-3</c:v>
                </c:pt>
                <c:pt idx="11932">
                  <c:v>8.5901000000000068E-3</c:v>
                </c:pt>
                <c:pt idx="11933">
                  <c:v>8.5901000000000068E-3</c:v>
                </c:pt>
                <c:pt idx="11934">
                  <c:v>8.5901000000000068E-3</c:v>
                </c:pt>
                <c:pt idx="11935">
                  <c:v>8.5901000000000068E-3</c:v>
                </c:pt>
                <c:pt idx="11936">
                  <c:v>8.5901000000000068E-3</c:v>
                </c:pt>
                <c:pt idx="11937">
                  <c:v>8.5901000000000068E-3</c:v>
                </c:pt>
                <c:pt idx="11938">
                  <c:v>8.5901000000000068E-3</c:v>
                </c:pt>
                <c:pt idx="11939">
                  <c:v>8.5901000000000068E-3</c:v>
                </c:pt>
                <c:pt idx="11940">
                  <c:v>8.5901000000000068E-3</c:v>
                </c:pt>
                <c:pt idx="11941">
                  <c:v>8.5901000000000068E-3</c:v>
                </c:pt>
                <c:pt idx="11942">
                  <c:v>8.5901000000000068E-3</c:v>
                </c:pt>
                <c:pt idx="11943">
                  <c:v>8.5901000000000068E-3</c:v>
                </c:pt>
                <c:pt idx="11944">
                  <c:v>8.5901000000000068E-3</c:v>
                </c:pt>
                <c:pt idx="11945">
                  <c:v>8.5901000000000068E-3</c:v>
                </c:pt>
                <c:pt idx="11946">
                  <c:v>8.5901000000000068E-3</c:v>
                </c:pt>
                <c:pt idx="11947">
                  <c:v>8.5901000000000068E-3</c:v>
                </c:pt>
                <c:pt idx="11948">
                  <c:v>8.5901000000000068E-3</c:v>
                </c:pt>
                <c:pt idx="11949">
                  <c:v>8.5901000000000068E-3</c:v>
                </c:pt>
                <c:pt idx="11950">
                  <c:v>8.5901000000000068E-3</c:v>
                </c:pt>
                <c:pt idx="11951">
                  <c:v>8.5901000000000068E-3</c:v>
                </c:pt>
                <c:pt idx="11952">
                  <c:v>8.5901000000000068E-3</c:v>
                </c:pt>
                <c:pt idx="11953">
                  <c:v>8.5901000000000068E-3</c:v>
                </c:pt>
                <c:pt idx="11954">
                  <c:v>8.5901000000000068E-3</c:v>
                </c:pt>
                <c:pt idx="11955">
                  <c:v>8.5901000000000068E-3</c:v>
                </c:pt>
                <c:pt idx="11956">
                  <c:v>8.5900000000000247E-3</c:v>
                </c:pt>
                <c:pt idx="11957">
                  <c:v>8.5900000000000247E-3</c:v>
                </c:pt>
                <c:pt idx="11958">
                  <c:v>8.5900000000000247E-3</c:v>
                </c:pt>
                <c:pt idx="11959">
                  <c:v>8.5900000000000247E-3</c:v>
                </c:pt>
                <c:pt idx="11960">
                  <c:v>8.5900000000000247E-3</c:v>
                </c:pt>
                <c:pt idx="11961">
                  <c:v>8.5900000000000247E-3</c:v>
                </c:pt>
                <c:pt idx="11962">
                  <c:v>8.5900000000000247E-3</c:v>
                </c:pt>
                <c:pt idx="11963">
                  <c:v>8.5900000000000247E-3</c:v>
                </c:pt>
                <c:pt idx="11964">
                  <c:v>8.5900000000000247E-3</c:v>
                </c:pt>
                <c:pt idx="11965">
                  <c:v>8.5900000000000247E-3</c:v>
                </c:pt>
                <c:pt idx="11966">
                  <c:v>8.5900000000000247E-3</c:v>
                </c:pt>
                <c:pt idx="11967">
                  <c:v>8.5900000000000247E-3</c:v>
                </c:pt>
                <c:pt idx="11968">
                  <c:v>8.5900000000000247E-3</c:v>
                </c:pt>
                <c:pt idx="11969">
                  <c:v>8.5900000000000247E-3</c:v>
                </c:pt>
                <c:pt idx="11970">
                  <c:v>8.5900000000000247E-3</c:v>
                </c:pt>
                <c:pt idx="11971">
                  <c:v>8.5900000000000247E-3</c:v>
                </c:pt>
                <c:pt idx="11972">
                  <c:v>8.5900000000000247E-3</c:v>
                </c:pt>
                <c:pt idx="11973">
                  <c:v>8.5900000000000247E-3</c:v>
                </c:pt>
                <c:pt idx="11974">
                  <c:v>8.5900000000000247E-3</c:v>
                </c:pt>
                <c:pt idx="11975">
                  <c:v>8.5900000000000247E-3</c:v>
                </c:pt>
                <c:pt idx="11976">
                  <c:v>8.5900000000000247E-3</c:v>
                </c:pt>
                <c:pt idx="11977">
                  <c:v>8.5900000000000247E-3</c:v>
                </c:pt>
                <c:pt idx="11978">
                  <c:v>8.5900000000000247E-3</c:v>
                </c:pt>
                <c:pt idx="11979">
                  <c:v>8.5900000000000247E-3</c:v>
                </c:pt>
                <c:pt idx="11980">
                  <c:v>8.5900000000000247E-3</c:v>
                </c:pt>
                <c:pt idx="11981">
                  <c:v>8.5900000000000247E-3</c:v>
                </c:pt>
                <c:pt idx="11982">
                  <c:v>8.5900000000000247E-3</c:v>
                </c:pt>
                <c:pt idx="11983">
                  <c:v>8.5900000000000247E-3</c:v>
                </c:pt>
                <c:pt idx="11984">
                  <c:v>8.5900000000000247E-3</c:v>
                </c:pt>
                <c:pt idx="11985">
                  <c:v>8.5900000000000247E-3</c:v>
                </c:pt>
                <c:pt idx="11986">
                  <c:v>8.5900000000000247E-3</c:v>
                </c:pt>
                <c:pt idx="11987">
                  <c:v>8.5900000000000247E-3</c:v>
                </c:pt>
                <c:pt idx="11988">
                  <c:v>8.5900000000000247E-3</c:v>
                </c:pt>
                <c:pt idx="11989">
                  <c:v>8.5900000000000247E-3</c:v>
                </c:pt>
                <c:pt idx="11990">
                  <c:v>8.5900000000000247E-3</c:v>
                </c:pt>
                <c:pt idx="11991">
                  <c:v>8.5900000000000247E-3</c:v>
                </c:pt>
                <c:pt idx="11992">
                  <c:v>8.5899000000000027E-3</c:v>
                </c:pt>
                <c:pt idx="11993">
                  <c:v>8.5899000000000027E-3</c:v>
                </c:pt>
                <c:pt idx="11994">
                  <c:v>8.5899000000000027E-3</c:v>
                </c:pt>
                <c:pt idx="11995">
                  <c:v>8.5899000000000027E-3</c:v>
                </c:pt>
                <c:pt idx="11996">
                  <c:v>8.5899000000000027E-3</c:v>
                </c:pt>
                <c:pt idx="11997">
                  <c:v>8.5899000000000027E-3</c:v>
                </c:pt>
                <c:pt idx="11998">
                  <c:v>8.5899000000000027E-3</c:v>
                </c:pt>
                <c:pt idx="11999">
                  <c:v>8.5899000000000027E-3</c:v>
                </c:pt>
                <c:pt idx="12000">
                  <c:v>8.5899000000000027E-3</c:v>
                </c:pt>
                <c:pt idx="12001">
                  <c:v>8.5899000000000027E-3</c:v>
                </c:pt>
                <c:pt idx="12002">
                  <c:v>8.5899000000000027E-3</c:v>
                </c:pt>
                <c:pt idx="12003">
                  <c:v>8.5899000000000027E-3</c:v>
                </c:pt>
                <c:pt idx="12004">
                  <c:v>8.5899000000000027E-3</c:v>
                </c:pt>
                <c:pt idx="12005">
                  <c:v>8.5899000000000027E-3</c:v>
                </c:pt>
                <c:pt idx="12006">
                  <c:v>8.5899000000000027E-3</c:v>
                </c:pt>
                <c:pt idx="12007">
                  <c:v>8.5899000000000027E-3</c:v>
                </c:pt>
                <c:pt idx="12008">
                  <c:v>8.5899000000000027E-3</c:v>
                </c:pt>
                <c:pt idx="12009">
                  <c:v>8.5899000000000027E-3</c:v>
                </c:pt>
                <c:pt idx="12010">
                  <c:v>8.5899000000000027E-3</c:v>
                </c:pt>
                <c:pt idx="12011">
                  <c:v>8.5899000000000027E-3</c:v>
                </c:pt>
                <c:pt idx="12012">
                  <c:v>8.5899000000000027E-3</c:v>
                </c:pt>
                <c:pt idx="12013">
                  <c:v>8.5899000000000027E-3</c:v>
                </c:pt>
                <c:pt idx="12014">
                  <c:v>8.5899000000000027E-3</c:v>
                </c:pt>
                <c:pt idx="12015">
                  <c:v>8.5899000000000027E-3</c:v>
                </c:pt>
                <c:pt idx="12016">
                  <c:v>8.5899000000000027E-3</c:v>
                </c:pt>
                <c:pt idx="12017">
                  <c:v>8.5899000000000027E-3</c:v>
                </c:pt>
                <c:pt idx="12018">
                  <c:v>8.5899000000000027E-3</c:v>
                </c:pt>
                <c:pt idx="12019">
                  <c:v>8.5899000000000027E-3</c:v>
                </c:pt>
                <c:pt idx="12020">
                  <c:v>8.5899000000000027E-3</c:v>
                </c:pt>
                <c:pt idx="12021">
                  <c:v>8.5899000000000027E-3</c:v>
                </c:pt>
                <c:pt idx="12022">
                  <c:v>8.5899000000000027E-3</c:v>
                </c:pt>
                <c:pt idx="12023">
                  <c:v>8.5899000000000027E-3</c:v>
                </c:pt>
                <c:pt idx="12024">
                  <c:v>8.5899000000000027E-3</c:v>
                </c:pt>
                <c:pt idx="12025">
                  <c:v>8.5899000000000027E-3</c:v>
                </c:pt>
                <c:pt idx="12026">
                  <c:v>8.5899000000000027E-3</c:v>
                </c:pt>
                <c:pt idx="12027">
                  <c:v>8.5899000000000027E-3</c:v>
                </c:pt>
                <c:pt idx="12028">
                  <c:v>8.5899000000000027E-3</c:v>
                </c:pt>
                <c:pt idx="12029">
                  <c:v>8.5898000000000068E-3</c:v>
                </c:pt>
                <c:pt idx="12030">
                  <c:v>8.5898000000000068E-3</c:v>
                </c:pt>
                <c:pt idx="12031">
                  <c:v>8.5898000000000068E-3</c:v>
                </c:pt>
                <c:pt idx="12032">
                  <c:v>8.5898000000000068E-3</c:v>
                </c:pt>
                <c:pt idx="12033">
                  <c:v>8.5898000000000068E-3</c:v>
                </c:pt>
                <c:pt idx="12034">
                  <c:v>8.5898000000000068E-3</c:v>
                </c:pt>
                <c:pt idx="12035">
                  <c:v>8.5898000000000068E-3</c:v>
                </c:pt>
                <c:pt idx="12036">
                  <c:v>8.5898000000000068E-3</c:v>
                </c:pt>
                <c:pt idx="12037">
                  <c:v>8.5898000000000068E-3</c:v>
                </c:pt>
                <c:pt idx="12038">
                  <c:v>8.5898000000000068E-3</c:v>
                </c:pt>
                <c:pt idx="12039">
                  <c:v>8.5898000000000068E-3</c:v>
                </c:pt>
                <c:pt idx="12040">
                  <c:v>8.5898000000000068E-3</c:v>
                </c:pt>
                <c:pt idx="12041">
                  <c:v>8.5898000000000068E-3</c:v>
                </c:pt>
                <c:pt idx="12042">
                  <c:v>8.5898000000000068E-3</c:v>
                </c:pt>
                <c:pt idx="12043">
                  <c:v>8.5898000000000068E-3</c:v>
                </c:pt>
                <c:pt idx="12044">
                  <c:v>8.5898000000000068E-3</c:v>
                </c:pt>
                <c:pt idx="12045">
                  <c:v>8.5898000000000068E-3</c:v>
                </c:pt>
                <c:pt idx="12046">
                  <c:v>8.5898000000000068E-3</c:v>
                </c:pt>
                <c:pt idx="12047">
                  <c:v>8.5898000000000068E-3</c:v>
                </c:pt>
                <c:pt idx="12048">
                  <c:v>8.5898000000000068E-3</c:v>
                </c:pt>
                <c:pt idx="12049">
                  <c:v>8.5898000000000068E-3</c:v>
                </c:pt>
                <c:pt idx="12050">
                  <c:v>8.5898000000000068E-3</c:v>
                </c:pt>
                <c:pt idx="12051">
                  <c:v>8.5898000000000068E-3</c:v>
                </c:pt>
                <c:pt idx="12052">
                  <c:v>8.5898000000000068E-3</c:v>
                </c:pt>
                <c:pt idx="12053">
                  <c:v>8.5898000000000068E-3</c:v>
                </c:pt>
                <c:pt idx="12054">
                  <c:v>8.5898000000000068E-3</c:v>
                </c:pt>
                <c:pt idx="12055">
                  <c:v>8.5898000000000068E-3</c:v>
                </c:pt>
                <c:pt idx="12056">
                  <c:v>8.5898000000000068E-3</c:v>
                </c:pt>
                <c:pt idx="12057">
                  <c:v>8.5898000000000068E-3</c:v>
                </c:pt>
                <c:pt idx="12058">
                  <c:v>8.5898000000000068E-3</c:v>
                </c:pt>
                <c:pt idx="12059">
                  <c:v>8.5898000000000068E-3</c:v>
                </c:pt>
                <c:pt idx="12060">
                  <c:v>8.5898000000000068E-3</c:v>
                </c:pt>
                <c:pt idx="12061">
                  <c:v>8.5898000000000068E-3</c:v>
                </c:pt>
                <c:pt idx="12062">
                  <c:v>8.5898000000000068E-3</c:v>
                </c:pt>
                <c:pt idx="12063">
                  <c:v>8.5898000000000068E-3</c:v>
                </c:pt>
                <c:pt idx="12064">
                  <c:v>8.5898000000000068E-3</c:v>
                </c:pt>
                <c:pt idx="12065">
                  <c:v>8.5897000000000247E-3</c:v>
                </c:pt>
                <c:pt idx="12066">
                  <c:v>8.5897000000000247E-3</c:v>
                </c:pt>
                <c:pt idx="12067">
                  <c:v>8.5897000000000247E-3</c:v>
                </c:pt>
                <c:pt idx="12068">
                  <c:v>8.5897000000000247E-3</c:v>
                </c:pt>
                <c:pt idx="12069">
                  <c:v>8.5897000000000247E-3</c:v>
                </c:pt>
                <c:pt idx="12070">
                  <c:v>8.5897000000000247E-3</c:v>
                </c:pt>
                <c:pt idx="12071">
                  <c:v>8.5897000000000247E-3</c:v>
                </c:pt>
                <c:pt idx="12072">
                  <c:v>8.5897000000000247E-3</c:v>
                </c:pt>
                <c:pt idx="12073">
                  <c:v>8.5897000000000247E-3</c:v>
                </c:pt>
                <c:pt idx="12074">
                  <c:v>8.5897000000000247E-3</c:v>
                </c:pt>
                <c:pt idx="12075">
                  <c:v>8.5897000000000247E-3</c:v>
                </c:pt>
                <c:pt idx="12076">
                  <c:v>8.5897000000000247E-3</c:v>
                </c:pt>
                <c:pt idx="12077">
                  <c:v>8.5897000000000247E-3</c:v>
                </c:pt>
                <c:pt idx="12078">
                  <c:v>8.5897000000000247E-3</c:v>
                </c:pt>
                <c:pt idx="12079">
                  <c:v>8.5897000000000247E-3</c:v>
                </c:pt>
                <c:pt idx="12080">
                  <c:v>8.5897000000000247E-3</c:v>
                </c:pt>
                <c:pt idx="12081">
                  <c:v>8.5897000000000247E-3</c:v>
                </c:pt>
                <c:pt idx="12082">
                  <c:v>8.5897000000000247E-3</c:v>
                </c:pt>
                <c:pt idx="12083">
                  <c:v>8.5897000000000247E-3</c:v>
                </c:pt>
                <c:pt idx="12084">
                  <c:v>8.5897000000000247E-3</c:v>
                </c:pt>
                <c:pt idx="12085">
                  <c:v>8.5897000000000247E-3</c:v>
                </c:pt>
                <c:pt idx="12086">
                  <c:v>8.5897000000000247E-3</c:v>
                </c:pt>
                <c:pt idx="12087">
                  <c:v>8.5897000000000247E-3</c:v>
                </c:pt>
                <c:pt idx="12088">
                  <c:v>8.5897000000000247E-3</c:v>
                </c:pt>
                <c:pt idx="12089">
                  <c:v>8.5897000000000247E-3</c:v>
                </c:pt>
                <c:pt idx="12090">
                  <c:v>8.5897000000000247E-3</c:v>
                </c:pt>
                <c:pt idx="12091">
                  <c:v>8.5897000000000247E-3</c:v>
                </c:pt>
                <c:pt idx="12092">
                  <c:v>8.5897000000000247E-3</c:v>
                </c:pt>
                <c:pt idx="12093">
                  <c:v>8.5897000000000247E-3</c:v>
                </c:pt>
                <c:pt idx="12094">
                  <c:v>8.5897000000000247E-3</c:v>
                </c:pt>
                <c:pt idx="12095">
                  <c:v>8.5897000000000247E-3</c:v>
                </c:pt>
                <c:pt idx="12096">
                  <c:v>8.5897000000000247E-3</c:v>
                </c:pt>
                <c:pt idx="12097">
                  <c:v>8.5897000000000247E-3</c:v>
                </c:pt>
                <c:pt idx="12098">
                  <c:v>8.5897000000000247E-3</c:v>
                </c:pt>
                <c:pt idx="12099">
                  <c:v>8.5897000000000247E-3</c:v>
                </c:pt>
                <c:pt idx="12100">
                  <c:v>8.5897000000000247E-3</c:v>
                </c:pt>
                <c:pt idx="12101">
                  <c:v>8.5897000000000247E-3</c:v>
                </c:pt>
                <c:pt idx="12102">
                  <c:v>8.5896000000000375E-3</c:v>
                </c:pt>
                <c:pt idx="12103">
                  <c:v>8.5896000000000375E-3</c:v>
                </c:pt>
                <c:pt idx="12104">
                  <c:v>8.5896000000000375E-3</c:v>
                </c:pt>
                <c:pt idx="12105">
                  <c:v>8.5896000000000375E-3</c:v>
                </c:pt>
                <c:pt idx="12106">
                  <c:v>8.5896000000000375E-3</c:v>
                </c:pt>
                <c:pt idx="12107">
                  <c:v>8.5896000000000375E-3</c:v>
                </c:pt>
                <c:pt idx="12108">
                  <c:v>8.5896000000000375E-3</c:v>
                </c:pt>
                <c:pt idx="12109">
                  <c:v>8.5896000000000375E-3</c:v>
                </c:pt>
                <c:pt idx="12110">
                  <c:v>8.5896000000000375E-3</c:v>
                </c:pt>
                <c:pt idx="12111">
                  <c:v>8.5896000000000375E-3</c:v>
                </c:pt>
                <c:pt idx="12112">
                  <c:v>8.5896000000000375E-3</c:v>
                </c:pt>
                <c:pt idx="12113">
                  <c:v>8.5896000000000375E-3</c:v>
                </c:pt>
                <c:pt idx="12114">
                  <c:v>8.5896000000000375E-3</c:v>
                </c:pt>
                <c:pt idx="12115">
                  <c:v>8.5896000000000375E-3</c:v>
                </c:pt>
                <c:pt idx="12116">
                  <c:v>8.5896000000000375E-3</c:v>
                </c:pt>
                <c:pt idx="12117">
                  <c:v>8.5896000000000375E-3</c:v>
                </c:pt>
                <c:pt idx="12118">
                  <c:v>8.5896000000000375E-3</c:v>
                </c:pt>
                <c:pt idx="12119">
                  <c:v>8.5896000000000375E-3</c:v>
                </c:pt>
                <c:pt idx="12120">
                  <c:v>8.5896000000000375E-3</c:v>
                </c:pt>
                <c:pt idx="12121">
                  <c:v>8.5896000000000375E-3</c:v>
                </c:pt>
                <c:pt idx="12122">
                  <c:v>8.5896000000000375E-3</c:v>
                </c:pt>
                <c:pt idx="12123">
                  <c:v>8.5896000000000375E-3</c:v>
                </c:pt>
                <c:pt idx="12124">
                  <c:v>8.5896000000000375E-3</c:v>
                </c:pt>
                <c:pt idx="12125">
                  <c:v>8.5896000000000375E-3</c:v>
                </c:pt>
                <c:pt idx="12126">
                  <c:v>8.5896000000000375E-3</c:v>
                </c:pt>
                <c:pt idx="12127">
                  <c:v>8.5896000000000375E-3</c:v>
                </c:pt>
                <c:pt idx="12128">
                  <c:v>8.5896000000000375E-3</c:v>
                </c:pt>
                <c:pt idx="12129">
                  <c:v>8.5896000000000375E-3</c:v>
                </c:pt>
                <c:pt idx="12130">
                  <c:v>8.5896000000000375E-3</c:v>
                </c:pt>
                <c:pt idx="12131">
                  <c:v>8.5896000000000375E-3</c:v>
                </c:pt>
                <c:pt idx="12132">
                  <c:v>8.5896000000000375E-3</c:v>
                </c:pt>
                <c:pt idx="12133">
                  <c:v>8.5896000000000375E-3</c:v>
                </c:pt>
                <c:pt idx="12134">
                  <c:v>8.5896000000000375E-3</c:v>
                </c:pt>
                <c:pt idx="12135">
                  <c:v>8.5896000000000375E-3</c:v>
                </c:pt>
                <c:pt idx="12136">
                  <c:v>8.5896000000000375E-3</c:v>
                </c:pt>
                <c:pt idx="12137">
                  <c:v>8.5896000000000375E-3</c:v>
                </c:pt>
                <c:pt idx="12138">
                  <c:v>8.5896000000000375E-3</c:v>
                </c:pt>
                <c:pt idx="12139">
                  <c:v>8.5896000000000375E-3</c:v>
                </c:pt>
                <c:pt idx="12140">
                  <c:v>8.589500000000045E-3</c:v>
                </c:pt>
                <c:pt idx="12141">
                  <c:v>8.589500000000045E-3</c:v>
                </c:pt>
                <c:pt idx="12142">
                  <c:v>8.589500000000045E-3</c:v>
                </c:pt>
                <c:pt idx="12143">
                  <c:v>8.589500000000045E-3</c:v>
                </c:pt>
                <c:pt idx="12144">
                  <c:v>8.589500000000045E-3</c:v>
                </c:pt>
                <c:pt idx="12145">
                  <c:v>8.589500000000045E-3</c:v>
                </c:pt>
                <c:pt idx="12146">
                  <c:v>8.589500000000045E-3</c:v>
                </c:pt>
                <c:pt idx="12147">
                  <c:v>8.589500000000045E-3</c:v>
                </c:pt>
                <c:pt idx="12148">
                  <c:v>8.589500000000045E-3</c:v>
                </c:pt>
                <c:pt idx="12149">
                  <c:v>8.589500000000045E-3</c:v>
                </c:pt>
                <c:pt idx="12150">
                  <c:v>8.589500000000045E-3</c:v>
                </c:pt>
                <c:pt idx="12151">
                  <c:v>8.589500000000045E-3</c:v>
                </c:pt>
                <c:pt idx="12152">
                  <c:v>8.589500000000045E-3</c:v>
                </c:pt>
                <c:pt idx="12153">
                  <c:v>8.589500000000045E-3</c:v>
                </c:pt>
                <c:pt idx="12154">
                  <c:v>8.589500000000045E-3</c:v>
                </c:pt>
                <c:pt idx="12155">
                  <c:v>8.589500000000045E-3</c:v>
                </c:pt>
                <c:pt idx="12156">
                  <c:v>8.589500000000045E-3</c:v>
                </c:pt>
                <c:pt idx="12157">
                  <c:v>8.589500000000045E-3</c:v>
                </c:pt>
                <c:pt idx="12158">
                  <c:v>8.589500000000045E-3</c:v>
                </c:pt>
                <c:pt idx="12159">
                  <c:v>8.589500000000045E-3</c:v>
                </c:pt>
                <c:pt idx="12160">
                  <c:v>8.589500000000045E-3</c:v>
                </c:pt>
                <c:pt idx="12161">
                  <c:v>8.589500000000045E-3</c:v>
                </c:pt>
                <c:pt idx="12162">
                  <c:v>8.589500000000045E-3</c:v>
                </c:pt>
                <c:pt idx="12163">
                  <c:v>8.589500000000045E-3</c:v>
                </c:pt>
                <c:pt idx="12164">
                  <c:v>8.589500000000045E-3</c:v>
                </c:pt>
                <c:pt idx="12165">
                  <c:v>8.589500000000045E-3</c:v>
                </c:pt>
                <c:pt idx="12166">
                  <c:v>8.589500000000045E-3</c:v>
                </c:pt>
                <c:pt idx="12167">
                  <c:v>8.589500000000045E-3</c:v>
                </c:pt>
                <c:pt idx="12168">
                  <c:v>8.589500000000045E-3</c:v>
                </c:pt>
                <c:pt idx="12169">
                  <c:v>8.589500000000045E-3</c:v>
                </c:pt>
                <c:pt idx="12170">
                  <c:v>8.589500000000045E-3</c:v>
                </c:pt>
                <c:pt idx="12171">
                  <c:v>8.589500000000045E-3</c:v>
                </c:pt>
                <c:pt idx="12172">
                  <c:v>8.589500000000045E-3</c:v>
                </c:pt>
                <c:pt idx="12173">
                  <c:v>8.589500000000045E-3</c:v>
                </c:pt>
                <c:pt idx="12174">
                  <c:v>8.589500000000045E-3</c:v>
                </c:pt>
                <c:pt idx="12175">
                  <c:v>8.589500000000045E-3</c:v>
                </c:pt>
                <c:pt idx="12176">
                  <c:v>8.589500000000045E-3</c:v>
                </c:pt>
                <c:pt idx="12177">
                  <c:v>8.5894000000000387E-3</c:v>
                </c:pt>
                <c:pt idx="12178">
                  <c:v>8.5894000000000387E-3</c:v>
                </c:pt>
                <c:pt idx="12179">
                  <c:v>8.5894000000000387E-3</c:v>
                </c:pt>
                <c:pt idx="12180">
                  <c:v>8.5894000000000387E-3</c:v>
                </c:pt>
                <c:pt idx="12181">
                  <c:v>8.5894000000000387E-3</c:v>
                </c:pt>
                <c:pt idx="12182">
                  <c:v>8.5894000000000387E-3</c:v>
                </c:pt>
                <c:pt idx="12183">
                  <c:v>8.5894000000000387E-3</c:v>
                </c:pt>
                <c:pt idx="12184">
                  <c:v>8.5894000000000387E-3</c:v>
                </c:pt>
                <c:pt idx="12185">
                  <c:v>8.5894000000000387E-3</c:v>
                </c:pt>
                <c:pt idx="12186">
                  <c:v>8.5894000000000387E-3</c:v>
                </c:pt>
                <c:pt idx="12187">
                  <c:v>8.5894000000000387E-3</c:v>
                </c:pt>
                <c:pt idx="12188">
                  <c:v>8.5894000000000387E-3</c:v>
                </c:pt>
                <c:pt idx="12189">
                  <c:v>8.5894000000000387E-3</c:v>
                </c:pt>
                <c:pt idx="12190">
                  <c:v>8.5894000000000387E-3</c:v>
                </c:pt>
                <c:pt idx="12191">
                  <c:v>8.5894000000000387E-3</c:v>
                </c:pt>
                <c:pt idx="12192">
                  <c:v>8.5894000000000387E-3</c:v>
                </c:pt>
                <c:pt idx="12193">
                  <c:v>8.5894000000000387E-3</c:v>
                </c:pt>
                <c:pt idx="12194">
                  <c:v>8.5894000000000387E-3</c:v>
                </c:pt>
                <c:pt idx="12195">
                  <c:v>8.5894000000000387E-3</c:v>
                </c:pt>
                <c:pt idx="12196">
                  <c:v>8.5894000000000387E-3</c:v>
                </c:pt>
                <c:pt idx="12197">
                  <c:v>8.5894000000000387E-3</c:v>
                </c:pt>
                <c:pt idx="12198">
                  <c:v>8.5894000000000387E-3</c:v>
                </c:pt>
                <c:pt idx="12199">
                  <c:v>8.5894000000000387E-3</c:v>
                </c:pt>
                <c:pt idx="12200">
                  <c:v>8.5894000000000387E-3</c:v>
                </c:pt>
                <c:pt idx="12201">
                  <c:v>8.5894000000000387E-3</c:v>
                </c:pt>
                <c:pt idx="12202">
                  <c:v>8.5894000000000387E-3</c:v>
                </c:pt>
                <c:pt idx="12203">
                  <c:v>8.5894000000000387E-3</c:v>
                </c:pt>
                <c:pt idx="12204">
                  <c:v>8.5894000000000387E-3</c:v>
                </c:pt>
                <c:pt idx="12205">
                  <c:v>8.5894000000000387E-3</c:v>
                </c:pt>
                <c:pt idx="12206">
                  <c:v>8.5894000000000387E-3</c:v>
                </c:pt>
                <c:pt idx="12207">
                  <c:v>8.5894000000000387E-3</c:v>
                </c:pt>
                <c:pt idx="12208">
                  <c:v>8.5894000000000387E-3</c:v>
                </c:pt>
                <c:pt idx="12209">
                  <c:v>8.5894000000000387E-3</c:v>
                </c:pt>
                <c:pt idx="12210">
                  <c:v>8.5894000000000387E-3</c:v>
                </c:pt>
                <c:pt idx="12211">
                  <c:v>8.5894000000000387E-3</c:v>
                </c:pt>
                <c:pt idx="12212">
                  <c:v>8.5894000000000387E-3</c:v>
                </c:pt>
                <c:pt idx="12213">
                  <c:v>8.5894000000000387E-3</c:v>
                </c:pt>
                <c:pt idx="12214">
                  <c:v>8.5894000000000387E-3</c:v>
                </c:pt>
                <c:pt idx="12215">
                  <c:v>8.5893000000000028E-3</c:v>
                </c:pt>
                <c:pt idx="12216">
                  <c:v>8.5893000000000028E-3</c:v>
                </c:pt>
                <c:pt idx="12217">
                  <c:v>8.5893000000000028E-3</c:v>
                </c:pt>
                <c:pt idx="12218">
                  <c:v>8.5893000000000028E-3</c:v>
                </c:pt>
                <c:pt idx="12219">
                  <c:v>8.5893000000000028E-3</c:v>
                </c:pt>
                <c:pt idx="12220">
                  <c:v>8.5893000000000028E-3</c:v>
                </c:pt>
                <c:pt idx="12221">
                  <c:v>8.5893000000000028E-3</c:v>
                </c:pt>
                <c:pt idx="12222">
                  <c:v>8.5893000000000028E-3</c:v>
                </c:pt>
                <c:pt idx="12223">
                  <c:v>8.5893000000000028E-3</c:v>
                </c:pt>
                <c:pt idx="12224">
                  <c:v>8.5893000000000028E-3</c:v>
                </c:pt>
                <c:pt idx="12225">
                  <c:v>8.5893000000000028E-3</c:v>
                </c:pt>
                <c:pt idx="12226">
                  <c:v>8.5893000000000028E-3</c:v>
                </c:pt>
                <c:pt idx="12227">
                  <c:v>8.5893000000000028E-3</c:v>
                </c:pt>
                <c:pt idx="12228">
                  <c:v>8.5893000000000028E-3</c:v>
                </c:pt>
                <c:pt idx="12229">
                  <c:v>8.5893000000000028E-3</c:v>
                </c:pt>
                <c:pt idx="12230">
                  <c:v>8.5893000000000028E-3</c:v>
                </c:pt>
                <c:pt idx="12231">
                  <c:v>8.5893000000000028E-3</c:v>
                </c:pt>
                <c:pt idx="12232">
                  <c:v>8.5893000000000028E-3</c:v>
                </c:pt>
                <c:pt idx="12233">
                  <c:v>8.5893000000000028E-3</c:v>
                </c:pt>
                <c:pt idx="12234">
                  <c:v>8.5893000000000028E-3</c:v>
                </c:pt>
                <c:pt idx="12235">
                  <c:v>8.5893000000000028E-3</c:v>
                </c:pt>
                <c:pt idx="12236">
                  <c:v>8.5893000000000028E-3</c:v>
                </c:pt>
                <c:pt idx="12237">
                  <c:v>8.5893000000000028E-3</c:v>
                </c:pt>
                <c:pt idx="12238">
                  <c:v>8.5893000000000028E-3</c:v>
                </c:pt>
                <c:pt idx="12239">
                  <c:v>8.5893000000000028E-3</c:v>
                </c:pt>
                <c:pt idx="12240">
                  <c:v>8.5893000000000028E-3</c:v>
                </c:pt>
                <c:pt idx="12241">
                  <c:v>8.5893000000000028E-3</c:v>
                </c:pt>
                <c:pt idx="12242">
                  <c:v>8.5893000000000028E-3</c:v>
                </c:pt>
                <c:pt idx="12243">
                  <c:v>8.5893000000000028E-3</c:v>
                </c:pt>
                <c:pt idx="12244">
                  <c:v>8.5893000000000028E-3</c:v>
                </c:pt>
                <c:pt idx="12245">
                  <c:v>8.5893000000000028E-3</c:v>
                </c:pt>
                <c:pt idx="12246">
                  <c:v>8.5893000000000028E-3</c:v>
                </c:pt>
                <c:pt idx="12247">
                  <c:v>8.5893000000000028E-3</c:v>
                </c:pt>
                <c:pt idx="12248">
                  <c:v>8.5893000000000028E-3</c:v>
                </c:pt>
                <c:pt idx="12249">
                  <c:v>8.5893000000000028E-3</c:v>
                </c:pt>
                <c:pt idx="12250">
                  <c:v>8.5893000000000028E-3</c:v>
                </c:pt>
                <c:pt idx="12251">
                  <c:v>8.5893000000000028E-3</c:v>
                </c:pt>
                <c:pt idx="12252">
                  <c:v>8.5893000000000028E-3</c:v>
                </c:pt>
                <c:pt idx="12253">
                  <c:v>8.5892000000000208E-3</c:v>
                </c:pt>
                <c:pt idx="12254">
                  <c:v>8.5892000000000208E-3</c:v>
                </c:pt>
                <c:pt idx="12255">
                  <c:v>8.5892000000000208E-3</c:v>
                </c:pt>
                <c:pt idx="12256">
                  <c:v>8.5892000000000208E-3</c:v>
                </c:pt>
                <c:pt idx="12257">
                  <c:v>8.5892000000000208E-3</c:v>
                </c:pt>
                <c:pt idx="12258">
                  <c:v>8.5892000000000208E-3</c:v>
                </c:pt>
                <c:pt idx="12259">
                  <c:v>8.5892000000000208E-3</c:v>
                </c:pt>
                <c:pt idx="12260">
                  <c:v>8.5892000000000208E-3</c:v>
                </c:pt>
                <c:pt idx="12261">
                  <c:v>8.5892000000000208E-3</c:v>
                </c:pt>
                <c:pt idx="12262">
                  <c:v>8.5892000000000208E-3</c:v>
                </c:pt>
                <c:pt idx="12263">
                  <c:v>8.5892000000000208E-3</c:v>
                </c:pt>
                <c:pt idx="12264">
                  <c:v>8.5892000000000208E-3</c:v>
                </c:pt>
                <c:pt idx="12265">
                  <c:v>8.5892000000000208E-3</c:v>
                </c:pt>
                <c:pt idx="12266">
                  <c:v>8.5892000000000208E-3</c:v>
                </c:pt>
                <c:pt idx="12267">
                  <c:v>8.5892000000000208E-3</c:v>
                </c:pt>
                <c:pt idx="12268">
                  <c:v>8.5892000000000208E-3</c:v>
                </c:pt>
                <c:pt idx="12269">
                  <c:v>8.5892000000000208E-3</c:v>
                </c:pt>
                <c:pt idx="12270">
                  <c:v>8.5892000000000208E-3</c:v>
                </c:pt>
                <c:pt idx="12271">
                  <c:v>8.5892000000000208E-3</c:v>
                </c:pt>
                <c:pt idx="12272">
                  <c:v>8.5892000000000208E-3</c:v>
                </c:pt>
                <c:pt idx="12273">
                  <c:v>8.5892000000000208E-3</c:v>
                </c:pt>
                <c:pt idx="12274">
                  <c:v>8.5892000000000208E-3</c:v>
                </c:pt>
                <c:pt idx="12275">
                  <c:v>8.5892000000000208E-3</c:v>
                </c:pt>
                <c:pt idx="12276">
                  <c:v>8.5892000000000208E-3</c:v>
                </c:pt>
                <c:pt idx="12277">
                  <c:v>8.5892000000000208E-3</c:v>
                </c:pt>
                <c:pt idx="12278">
                  <c:v>8.5892000000000208E-3</c:v>
                </c:pt>
                <c:pt idx="12279">
                  <c:v>8.5892000000000208E-3</c:v>
                </c:pt>
                <c:pt idx="12280">
                  <c:v>8.5892000000000208E-3</c:v>
                </c:pt>
                <c:pt idx="12281">
                  <c:v>8.5892000000000208E-3</c:v>
                </c:pt>
                <c:pt idx="12282">
                  <c:v>8.5892000000000208E-3</c:v>
                </c:pt>
                <c:pt idx="12283">
                  <c:v>8.5892000000000208E-3</c:v>
                </c:pt>
                <c:pt idx="12284">
                  <c:v>8.5892000000000208E-3</c:v>
                </c:pt>
                <c:pt idx="12285">
                  <c:v>8.5892000000000208E-3</c:v>
                </c:pt>
                <c:pt idx="12286">
                  <c:v>8.5892000000000208E-3</c:v>
                </c:pt>
                <c:pt idx="12287">
                  <c:v>8.5892000000000208E-3</c:v>
                </c:pt>
                <c:pt idx="12288">
                  <c:v>8.5892000000000208E-3</c:v>
                </c:pt>
                <c:pt idx="12289">
                  <c:v>8.5892000000000208E-3</c:v>
                </c:pt>
                <c:pt idx="12290">
                  <c:v>8.5892000000000208E-3</c:v>
                </c:pt>
                <c:pt idx="12291">
                  <c:v>8.5891000000000248E-3</c:v>
                </c:pt>
                <c:pt idx="12292">
                  <c:v>8.5891000000000248E-3</c:v>
                </c:pt>
                <c:pt idx="12293">
                  <c:v>8.5891000000000248E-3</c:v>
                </c:pt>
                <c:pt idx="12294">
                  <c:v>8.5891000000000248E-3</c:v>
                </c:pt>
                <c:pt idx="12295">
                  <c:v>8.5891000000000248E-3</c:v>
                </c:pt>
                <c:pt idx="12296">
                  <c:v>8.5891000000000248E-3</c:v>
                </c:pt>
                <c:pt idx="12297">
                  <c:v>8.5891000000000248E-3</c:v>
                </c:pt>
                <c:pt idx="12298">
                  <c:v>8.5891000000000248E-3</c:v>
                </c:pt>
                <c:pt idx="12299">
                  <c:v>8.5891000000000248E-3</c:v>
                </c:pt>
                <c:pt idx="12300">
                  <c:v>8.5891000000000248E-3</c:v>
                </c:pt>
                <c:pt idx="12301">
                  <c:v>8.5891000000000248E-3</c:v>
                </c:pt>
                <c:pt idx="12302">
                  <c:v>8.5891000000000248E-3</c:v>
                </c:pt>
                <c:pt idx="12303">
                  <c:v>8.5891000000000248E-3</c:v>
                </c:pt>
                <c:pt idx="12304">
                  <c:v>8.5891000000000248E-3</c:v>
                </c:pt>
                <c:pt idx="12305">
                  <c:v>8.5891000000000248E-3</c:v>
                </c:pt>
                <c:pt idx="12306">
                  <c:v>8.5891000000000248E-3</c:v>
                </c:pt>
                <c:pt idx="12307">
                  <c:v>8.5891000000000248E-3</c:v>
                </c:pt>
                <c:pt idx="12308">
                  <c:v>8.5891000000000248E-3</c:v>
                </c:pt>
                <c:pt idx="12309">
                  <c:v>8.5891000000000248E-3</c:v>
                </c:pt>
                <c:pt idx="12310">
                  <c:v>8.5891000000000248E-3</c:v>
                </c:pt>
                <c:pt idx="12311">
                  <c:v>8.5891000000000248E-3</c:v>
                </c:pt>
                <c:pt idx="12312">
                  <c:v>8.5891000000000248E-3</c:v>
                </c:pt>
                <c:pt idx="12313">
                  <c:v>8.5891000000000248E-3</c:v>
                </c:pt>
                <c:pt idx="12314">
                  <c:v>8.5891000000000248E-3</c:v>
                </c:pt>
                <c:pt idx="12315">
                  <c:v>8.5891000000000248E-3</c:v>
                </c:pt>
                <c:pt idx="12316">
                  <c:v>8.5891000000000248E-3</c:v>
                </c:pt>
                <c:pt idx="12317">
                  <c:v>8.5891000000000248E-3</c:v>
                </c:pt>
                <c:pt idx="12318">
                  <c:v>8.5891000000000248E-3</c:v>
                </c:pt>
                <c:pt idx="12319">
                  <c:v>8.5891000000000248E-3</c:v>
                </c:pt>
                <c:pt idx="12320">
                  <c:v>8.5891000000000248E-3</c:v>
                </c:pt>
                <c:pt idx="12321">
                  <c:v>8.5891000000000248E-3</c:v>
                </c:pt>
                <c:pt idx="12322">
                  <c:v>8.5891000000000248E-3</c:v>
                </c:pt>
                <c:pt idx="12323">
                  <c:v>8.5891000000000248E-3</c:v>
                </c:pt>
                <c:pt idx="12324">
                  <c:v>8.5891000000000248E-3</c:v>
                </c:pt>
                <c:pt idx="12325">
                  <c:v>8.5891000000000248E-3</c:v>
                </c:pt>
                <c:pt idx="12326">
                  <c:v>8.5891000000000248E-3</c:v>
                </c:pt>
                <c:pt idx="12327">
                  <c:v>8.5891000000000248E-3</c:v>
                </c:pt>
                <c:pt idx="12328">
                  <c:v>8.5891000000000248E-3</c:v>
                </c:pt>
                <c:pt idx="12329">
                  <c:v>8.5890000000000046E-3</c:v>
                </c:pt>
                <c:pt idx="12330">
                  <c:v>8.5890000000000046E-3</c:v>
                </c:pt>
                <c:pt idx="12331">
                  <c:v>8.5890000000000046E-3</c:v>
                </c:pt>
                <c:pt idx="12332">
                  <c:v>8.5890000000000046E-3</c:v>
                </c:pt>
                <c:pt idx="12333">
                  <c:v>8.5890000000000046E-3</c:v>
                </c:pt>
                <c:pt idx="12334">
                  <c:v>8.5890000000000046E-3</c:v>
                </c:pt>
                <c:pt idx="12335">
                  <c:v>8.5890000000000046E-3</c:v>
                </c:pt>
                <c:pt idx="12336">
                  <c:v>8.5890000000000046E-3</c:v>
                </c:pt>
                <c:pt idx="12337">
                  <c:v>8.5890000000000046E-3</c:v>
                </c:pt>
                <c:pt idx="12338">
                  <c:v>8.5890000000000046E-3</c:v>
                </c:pt>
                <c:pt idx="12339">
                  <c:v>8.5890000000000046E-3</c:v>
                </c:pt>
                <c:pt idx="12340">
                  <c:v>8.5890000000000046E-3</c:v>
                </c:pt>
                <c:pt idx="12341">
                  <c:v>8.5890000000000046E-3</c:v>
                </c:pt>
                <c:pt idx="12342">
                  <c:v>8.5890000000000046E-3</c:v>
                </c:pt>
                <c:pt idx="12343">
                  <c:v>8.5890000000000046E-3</c:v>
                </c:pt>
                <c:pt idx="12344">
                  <c:v>8.5890000000000046E-3</c:v>
                </c:pt>
                <c:pt idx="12345">
                  <c:v>8.5890000000000046E-3</c:v>
                </c:pt>
                <c:pt idx="12346">
                  <c:v>8.5890000000000046E-3</c:v>
                </c:pt>
                <c:pt idx="12347">
                  <c:v>8.5890000000000046E-3</c:v>
                </c:pt>
                <c:pt idx="12348">
                  <c:v>8.5890000000000046E-3</c:v>
                </c:pt>
                <c:pt idx="12349">
                  <c:v>8.5890000000000046E-3</c:v>
                </c:pt>
                <c:pt idx="12350">
                  <c:v>8.5890000000000046E-3</c:v>
                </c:pt>
                <c:pt idx="12351">
                  <c:v>8.5890000000000046E-3</c:v>
                </c:pt>
                <c:pt idx="12352">
                  <c:v>8.5890000000000046E-3</c:v>
                </c:pt>
                <c:pt idx="12353">
                  <c:v>8.5890000000000046E-3</c:v>
                </c:pt>
                <c:pt idx="12354">
                  <c:v>8.5890000000000046E-3</c:v>
                </c:pt>
                <c:pt idx="12355">
                  <c:v>8.5890000000000046E-3</c:v>
                </c:pt>
                <c:pt idx="12356">
                  <c:v>8.5890000000000046E-3</c:v>
                </c:pt>
                <c:pt idx="12357">
                  <c:v>8.5890000000000046E-3</c:v>
                </c:pt>
                <c:pt idx="12358">
                  <c:v>8.5890000000000046E-3</c:v>
                </c:pt>
                <c:pt idx="12359">
                  <c:v>8.5890000000000046E-3</c:v>
                </c:pt>
                <c:pt idx="12360">
                  <c:v>8.5890000000000046E-3</c:v>
                </c:pt>
                <c:pt idx="12361">
                  <c:v>8.5890000000000046E-3</c:v>
                </c:pt>
                <c:pt idx="12362">
                  <c:v>8.5890000000000046E-3</c:v>
                </c:pt>
                <c:pt idx="12363">
                  <c:v>8.5890000000000046E-3</c:v>
                </c:pt>
                <c:pt idx="12364">
                  <c:v>8.5890000000000046E-3</c:v>
                </c:pt>
                <c:pt idx="12365">
                  <c:v>8.5890000000000046E-3</c:v>
                </c:pt>
                <c:pt idx="12366">
                  <c:v>8.5890000000000046E-3</c:v>
                </c:pt>
                <c:pt idx="12367">
                  <c:v>8.5890000000000046E-3</c:v>
                </c:pt>
                <c:pt idx="12368">
                  <c:v>8.5889E-3</c:v>
                </c:pt>
                <c:pt idx="12369">
                  <c:v>8.5889E-3</c:v>
                </c:pt>
                <c:pt idx="12370">
                  <c:v>8.5889E-3</c:v>
                </c:pt>
                <c:pt idx="12371">
                  <c:v>8.5889E-3</c:v>
                </c:pt>
                <c:pt idx="12372">
                  <c:v>8.5889E-3</c:v>
                </c:pt>
                <c:pt idx="12373">
                  <c:v>8.5889E-3</c:v>
                </c:pt>
                <c:pt idx="12374">
                  <c:v>8.5889E-3</c:v>
                </c:pt>
                <c:pt idx="12375">
                  <c:v>8.5889E-3</c:v>
                </c:pt>
                <c:pt idx="12376">
                  <c:v>8.5889E-3</c:v>
                </c:pt>
                <c:pt idx="12377">
                  <c:v>8.5889E-3</c:v>
                </c:pt>
                <c:pt idx="12378">
                  <c:v>8.5889E-3</c:v>
                </c:pt>
                <c:pt idx="12379">
                  <c:v>8.5889E-3</c:v>
                </c:pt>
                <c:pt idx="12380">
                  <c:v>8.5889E-3</c:v>
                </c:pt>
                <c:pt idx="12381">
                  <c:v>8.5889E-3</c:v>
                </c:pt>
                <c:pt idx="12382">
                  <c:v>8.5889E-3</c:v>
                </c:pt>
                <c:pt idx="12383">
                  <c:v>8.5889E-3</c:v>
                </c:pt>
                <c:pt idx="12384">
                  <c:v>8.5889E-3</c:v>
                </c:pt>
                <c:pt idx="12385">
                  <c:v>8.5889E-3</c:v>
                </c:pt>
                <c:pt idx="12386">
                  <c:v>8.5889E-3</c:v>
                </c:pt>
                <c:pt idx="12387">
                  <c:v>8.5889E-3</c:v>
                </c:pt>
                <c:pt idx="12388">
                  <c:v>8.5889E-3</c:v>
                </c:pt>
                <c:pt idx="12389">
                  <c:v>8.5889E-3</c:v>
                </c:pt>
                <c:pt idx="12390">
                  <c:v>8.5889E-3</c:v>
                </c:pt>
                <c:pt idx="12391">
                  <c:v>8.5889E-3</c:v>
                </c:pt>
                <c:pt idx="12392">
                  <c:v>8.5889E-3</c:v>
                </c:pt>
                <c:pt idx="12393">
                  <c:v>8.5889E-3</c:v>
                </c:pt>
                <c:pt idx="12394">
                  <c:v>8.5889E-3</c:v>
                </c:pt>
                <c:pt idx="12395">
                  <c:v>8.5889E-3</c:v>
                </c:pt>
                <c:pt idx="12396">
                  <c:v>8.5889E-3</c:v>
                </c:pt>
                <c:pt idx="12397">
                  <c:v>8.5889E-3</c:v>
                </c:pt>
                <c:pt idx="12398">
                  <c:v>8.5889E-3</c:v>
                </c:pt>
                <c:pt idx="12399">
                  <c:v>8.5889E-3</c:v>
                </c:pt>
                <c:pt idx="12400">
                  <c:v>8.5889E-3</c:v>
                </c:pt>
                <c:pt idx="12401">
                  <c:v>8.5889E-3</c:v>
                </c:pt>
                <c:pt idx="12402">
                  <c:v>8.5889E-3</c:v>
                </c:pt>
                <c:pt idx="12403">
                  <c:v>8.5889E-3</c:v>
                </c:pt>
                <c:pt idx="12404">
                  <c:v>8.5889E-3</c:v>
                </c:pt>
                <c:pt idx="12405">
                  <c:v>8.5889E-3</c:v>
                </c:pt>
                <c:pt idx="12406">
                  <c:v>8.5888000000000006E-3</c:v>
                </c:pt>
                <c:pt idx="12407">
                  <c:v>8.5888000000000006E-3</c:v>
                </c:pt>
                <c:pt idx="12408">
                  <c:v>8.5888000000000006E-3</c:v>
                </c:pt>
                <c:pt idx="12409">
                  <c:v>8.5888000000000006E-3</c:v>
                </c:pt>
                <c:pt idx="12410">
                  <c:v>8.5888000000000006E-3</c:v>
                </c:pt>
                <c:pt idx="12411">
                  <c:v>8.5888000000000006E-3</c:v>
                </c:pt>
                <c:pt idx="12412">
                  <c:v>8.5888000000000006E-3</c:v>
                </c:pt>
                <c:pt idx="12413">
                  <c:v>8.5888000000000006E-3</c:v>
                </c:pt>
                <c:pt idx="12414">
                  <c:v>8.5888000000000006E-3</c:v>
                </c:pt>
                <c:pt idx="12415">
                  <c:v>8.5888000000000006E-3</c:v>
                </c:pt>
                <c:pt idx="12416">
                  <c:v>8.5888000000000006E-3</c:v>
                </c:pt>
                <c:pt idx="12417">
                  <c:v>8.5888000000000006E-3</c:v>
                </c:pt>
                <c:pt idx="12418">
                  <c:v>8.5888000000000006E-3</c:v>
                </c:pt>
                <c:pt idx="12419">
                  <c:v>8.5888000000000006E-3</c:v>
                </c:pt>
                <c:pt idx="12420">
                  <c:v>8.5888000000000006E-3</c:v>
                </c:pt>
                <c:pt idx="12421">
                  <c:v>8.5888000000000006E-3</c:v>
                </c:pt>
                <c:pt idx="12422">
                  <c:v>8.5888000000000006E-3</c:v>
                </c:pt>
                <c:pt idx="12423">
                  <c:v>8.5888000000000006E-3</c:v>
                </c:pt>
                <c:pt idx="12424">
                  <c:v>8.5888000000000006E-3</c:v>
                </c:pt>
                <c:pt idx="12425">
                  <c:v>8.5888000000000006E-3</c:v>
                </c:pt>
                <c:pt idx="12426">
                  <c:v>8.5888000000000006E-3</c:v>
                </c:pt>
                <c:pt idx="12427">
                  <c:v>8.5888000000000006E-3</c:v>
                </c:pt>
                <c:pt idx="12428">
                  <c:v>8.5888000000000006E-3</c:v>
                </c:pt>
                <c:pt idx="12429">
                  <c:v>8.5888000000000006E-3</c:v>
                </c:pt>
                <c:pt idx="12430">
                  <c:v>8.5888000000000006E-3</c:v>
                </c:pt>
                <c:pt idx="12431">
                  <c:v>8.5888000000000006E-3</c:v>
                </c:pt>
                <c:pt idx="12432">
                  <c:v>8.5888000000000006E-3</c:v>
                </c:pt>
                <c:pt idx="12433">
                  <c:v>8.5888000000000006E-3</c:v>
                </c:pt>
                <c:pt idx="12434">
                  <c:v>8.5888000000000006E-3</c:v>
                </c:pt>
                <c:pt idx="12435">
                  <c:v>8.5888000000000006E-3</c:v>
                </c:pt>
                <c:pt idx="12436">
                  <c:v>8.5888000000000006E-3</c:v>
                </c:pt>
                <c:pt idx="12437">
                  <c:v>8.5888000000000006E-3</c:v>
                </c:pt>
                <c:pt idx="12438">
                  <c:v>8.5888000000000006E-3</c:v>
                </c:pt>
                <c:pt idx="12439">
                  <c:v>8.5888000000000006E-3</c:v>
                </c:pt>
                <c:pt idx="12440">
                  <c:v>8.5888000000000006E-3</c:v>
                </c:pt>
                <c:pt idx="12441">
                  <c:v>8.5888000000000006E-3</c:v>
                </c:pt>
                <c:pt idx="12442">
                  <c:v>8.5888000000000006E-3</c:v>
                </c:pt>
                <c:pt idx="12443">
                  <c:v>8.5888000000000006E-3</c:v>
                </c:pt>
                <c:pt idx="12444">
                  <c:v>8.5888000000000006E-3</c:v>
                </c:pt>
                <c:pt idx="12445">
                  <c:v>8.5887000000000047E-3</c:v>
                </c:pt>
                <c:pt idx="12446">
                  <c:v>8.5887000000000047E-3</c:v>
                </c:pt>
                <c:pt idx="12447">
                  <c:v>8.5887000000000047E-3</c:v>
                </c:pt>
                <c:pt idx="12448">
                  <c:v>8.5887000000000047E-3</c:v>
                </c:pt>
                <c:pt idx="12449">
                  <c:v>8.5887000000000047E-3</c:v>
                </c:pt>
                <c:pt idx="12450">
                  <c:v>8.5887000000000047E-3</c:v>
                </c:pt>
                <c:pt idx="12451">
                  <c:v>8.5887000000000047E-3</c:v>
                </c:pt>
                <c:pt idx="12452">
                  <c:v>8.5887000000000047E-3</c:v>
                </c:pt>
                <c:pt idx="12453">
                  <c:v>8.5887000000000047E-3</c:v>
                </c:pt>
                <c:pt idx="12454">
                  <c:v>8.5887000000000047E-3</c:v>
                </c:pt>
                <c:pt idx="12455">
                  <c:v>8.5887000000000047E-3</c:v>
                </c:pt>
                <c:pt idx="12456">
                  <c:v>8.5887000000000047E-3</c:v>
                </c:pt>
                <c:pt idx="12457">
                  <c:v>8.5887000000000047E-3</c:v>
                </c:pt>
                <c:pt idx="12458">
                  <c:v>8.5887000000000047E-3</c:v>
                </c:pt>
                <c:pt idx="12459">
                  <c:v>8.5887000000000047E-3</c:v>
                </c:pt>
                <c:pt idx="12460">
                  <c:v>8.5887000000000047E-3</c:v>
                </c:pt>
                <c:pt idx="12461">
                  <c:v>8.5887000000000047E-3</c:v>
                </c:pt>
                <c:pt idx="12462">
                  <c:v>8.5887000000000047E-3</c:v>
                </c:pt>
                <c:pt idx="12463">
                  <c:v>8.5887000000000047E-3</c:v>
                </c:pt>
                <c:pt idx="12464">
                  <c:v>8.5887000000000047E-3</c:v>
                </c:pt>
                <c:pt idx="12465">
                  <c:v>8.5887000000000047E-3</c:v>
                </c:pt>
                <c:pt idx="12466">
                  <c:v>8.5887000000000047E-3</c:v>
                </c:pt>
                <c:pt idx="12467">
                  <c:v>8.5887000000000047E-3</c:v>
                </c:pt>
                <c:pt idx="12468">
                  <c:v>8.5887000000000047E-3</c:v>
                </c:pt>
                <c:pt idx="12469">
                  <c:v>8.5887000000000047E-3</c:v>
                </c:pt>
                <c:pt idx="12470">
                  <c:v>8.5887000000000047E-3</c:v>
                </c:pt>
                <c:pt idx="12471">
                  <c:v>8.5887000000000047E-3</c:v>
                </c:pt>
                <c:pt idx="12472">
                  <c:v>8.5887000000000047E-3</c:v>
                </c:pt>
                <c:pt idx="12473">
                  <c:v>8.5887000000000047E-3</c:v>
                </c:pt>
                <c:pt idx="12474">
                  <c:v>8.5887000000000047E-3</c:v>
                </c:pt>
                <c:pt idx="12475">
                  <c:v>8.5887000000000047E-3</c:v>
                </c:pt>
                <c:pt idx="12476">
                  <c:v>8.5887000000000047E-3</c:v>
                </c:pt>
                <c:pt idx="12477">
                  <c:v>8.5887000000000047E-3</c:v>
                </c:pt>
                <c:pt idx="12478">
                  <c:v>8.5887000000000047E-3</c:v>
                </c:pt>
                <c:pt idx="12479">
                  <c:v>8.5887000000000047E-3</c:v>
                </c:pt>
                <c:pt idx="12480">
                  <c:v>8.5887000000000047E-3</c:v>
                </c:pt>
                <c:pt idx="12481">
                  <c:v>8.5887000000000047E-3</c:v>
                </c:pt>
                <c:pt idx="12482">
                  <c:v>8.5887000000000047E-3</c:v>
                </c:pt>
                <c:pt idx="12483">
                  <c:v>8.5887000000000047E-3</c:v>
                </c:pt>
                <c:pt idx="12484">
                  <c:v>8.5887000000000047E-3</c:v>
                </c:pt>
                <c:pt idx="12485">
                  <c:v>8.5886000000000226E-3</c:v>
                </c:pt>
                <c:pt idx="12486">
                  <c:v>8.5886000000000226E-3</c:v>
                </c:pt>
                <c:pt idx="12487">
                  <c:v>8.5886000000000226E-3</c:v>
                </c:pt>
                <c:pt idx="12488">
                  <c:v>8.5886000000000226E-3</c:v>
                </c:pt>
                <c:pt idx="12489">
                  <c:v>8.5886000000000226E-3</c:v>
                </c:pt>
                <c:pt idx="12490">
                  <c:v>8.5886000000000226E-3</c:v>
                </c:pt>
                <c:pt idx="12491">
                  <c:v>8.5886000000000226E-3</c:v>
                </c:pt>
                <c:pt idx="12492">
                  <c:v>8.5886000000000226E-3</c:v>
                </c:pt>
                <c:pt idx="12493">
                  <c:v>8.5886000000000226E-3</c:v>
                </c:pt>
                <c:pt idx="12494">
                  <c:v>8.5886000000000226E-3</c:v>
                </c:pt>
                <c:pt idx="12495">
                  <c:v>8.5886000000000226E-3</c:v>
                </c:pt>
                <c:pt idx="12496">
                  <c:v>8.5886000000000226E-3</c:v>
                </c:pt>
                <c:pt idx="12497">
                  <c:v>8.5886000000000226E-3</c:v>
                </c:pt>
                <c:pt idx="12498">
                  <c:v>8.5886000000000226E-3</c:v>
                </c:pt>
                <c:pt idx="12499">
                  <c:v>8.5886000000000226E-3</c:v>
                </c:pt>
                <c:pt idx="12500">
                  <c:v>8.5886000000000226E-3</c:v>
                </c:pt>
                <c:pt idx="12501">
                  <c:v>8.5886000000000226E-3</c:v>
                </c:pt>
                <c:pt idx="12502">
                  <c:v>8.5886000000000226E-3</c:v>
                </c:pt>
                <c:pt idx="12503">
                  <c:v>8.5886000000000226E-3</c:v>
                </c:pt>
                <c:pt idx="12504">
                  <c:v>8.5886000000000226E-3</c:v>
                </c:pt>
                <c:pt idx="12505">
                  <c:v>8.5886000000000226E-3</c:v>
                </c:pt>
                <c:pt idx="12506">
                  <c:v>8.5886000000000226E-3</c:v>
                </c:pt>
                <c:pt idx="12507">
                  <c:v>8.5886000000000226E-3</c:v>
                </c:pt>
                <c:pt idx="12508">
                  <c:v>8.5886000000000226E-3</c:v>
                </c:pt>
                <c:pt idx="12509">
                  <c:v>8.5886000000000226E-3</c:v>
                </c:pt>
                <c:pt idx="12510">
                  <c:v>8.5886000000000226E-3</c:v>
                </c:pt>
                <c:pt idx="12511">
                  <c:v>8.5886000000000226E-3</c:v>
                </c:pt>
                <c:pt idx="12512">
                  <c:v>8.5886000000000226E-3</c:v>
                </c:pt>
                <c:pt idx="12513">
                  <c:v>8.5886000000000226E-3</c:v>
                </c:pt>
                <c:pt idx="12514">
                  <c:v>8.5886000000000226E-3</c:v>
                </c:pt>
                <c:pt idx="12515">
                  <c:v>8.5886000000000226E-3</c:v>
                </c:pt>
                <c:pt idx="12516">
                  <c:v>8.5886000000000226E-3</c:v>
                </c:pt>
                <c:pt idx="12517">
                  <c:v>8.5886000000000226E-3</c:v>
                </c:pt>
                <c:pt idx="12518">
                  <c:v>8.5886000000000226E-3</c:v>
                </c:pt>
                <c:pt idx="12519">
                  <c:v>8.5886000000000226E-3</c:v>
                </c:pt>
                <c:pt idx="12520">
                  <c:v>8.5886000000000226E-3</c:v>
                </c:pt>
                <c:pt idx="12521">
                  <c:v>8.5886000000000226E-3</c:v>
                </c:pt>
                <c:pt idx="12522">
                  <c:v>8.5886000000000226E-3</c:v>
                </c:pt>
                <c:pt idx="12523">
                  <c:v>8.5886000000000226E-3</c:v>
                </c:pt>
                <c:pt idx="12524">
                  <c:v>8.5885000000000006E-3</c:v>
                </c:pt>
                <c:pt idx="12525">
                  <c:v>8.5885000000000006E-3</c:v>
                </c:pt>
                <c:pt idx="12526">
                  <c:v>8.5885000000000006E-3</c:v>
                </c:pt>
                <c:pt idx="12527">
                  <c:v>8.5885000000000006E-3</c:v>
                </c:pt>
                <c:pt idx="12528">
                  <c:v>8.5885000000000006E-3</c:v>
                </c:pt>
                <c:pt idx="12529">
                  <c:v>8.5885000000000006E-3</c:v>
                </c:pt>
                <c:pt idx="12530">
                  <c:v>8.5885000000000006E-3</c:v>
                </c:pt>
                <c:pt idx="12531">
                  <c:v>8.5885000000000006E-3</c:v>
                </c:pt>
                <c:pt idx="12532">
                  <c:v>8.5885000000000006E-3</c:v>
                </c:pt>
                <c:pt idx="12533">
                  <c:v>8.5885000000000006E-3</c:v>
                </c:pt>
                <c:pt idx="12534">
                  <c:v>8.5885000000000006E-3</c:v>
                </c:pt>
                <c:pt idx="12535">
                  <c:v>8.5885000000000006E-3</c:v>
                </c:pt>
                <c:pt idx="12536">
                  <c:v>8.5885000000000006E-3</c:v>
                </c:pt>
                <c:pt idx="12537">
                  <c:v>8.5885000000000006E-3</c:v>
                </c:pt>
                <c:pt idx="12538">
                  <c:v>8.5885000000000006E-3</c:v>
                </c:pt>
                <c:pt idx="12539">
                  <c:v>8.5885000000000006E-3</c:v>
                </c:pt>
                <c:pt idx="12540">
                  <c:v>8.5885000000000006E-3</c:v>
                </c:pt>
                <c:pt idx="12541">
                  <c:v>8.5885000000000006E-3</c:v>
                </c:pt>
                <c:pt idx="12542">
                  <c:v>8.5885000000000006E-3</c:v>
                </c:pt>
                <c:pt idx="12543">
                  <c:v>8.5885000000000006E-3</c:v>
                </c:pt>
                <c:pt idx="12544">
                  <c:v>8.5885000000000006E-3</c:v>
                </c:pt>
                <c:pt idx="12545">
                  <c:v>8.5885000000000006E-3</c:v>
                </c:pt>
                <c:pt idx="12546">
                  <c:v>8.5885000000000006E-3</c:v>
                </c:pt>
                <c:pt idx="12547">
                  <c:v>8.5885000000000006E-3</c:v>
                </c:pt>
                <c:pt idx="12548">
                  <c:v>8.5885000000000006E-3</c:v>
                </c:pt>
                <c:pt idx="12549">
                  <c:v>8.5885000000000006E-3</c:v>
                </c:pt>
                <c:pt idx="12550">
                  <c:v>8.5885000000000006E-3</c:v>
                </c:pt>
                <c:pt idx="12551">
                  <c:v>8.5885000000000006E-3</c:v>
                </c:pt>
                <c:pt idx="12552">
                  <c:v>8.5885000000000006E-3</c:v>
                </c:pt>
                <c:pt idx="12553">
                  <c:v>8.5885000000000006E-3</c:v>
                </c:pt>
                <c:pt idx="12554">
                  <c:v>8.5885000000000006E-3</c:v>
                </c:pt>
                <c:pt idx="12555">
                  <c:v>8.5885000000000006E-3</c:v>
                </c:pt>
                <c:pt idx="12556">
                  <c:v>8.5885000000000006E-3</c:v>
                </c:pt>
                <c:pt idx="12557">
                  <c:v>8.5885000000000006E-3</c:v>
                </c:pt>
                <c:pt idx="12558">
                  <c:v>8.5885000000000006E-3</c:v>
                </c:pt>
                <c:pt idx="12559">
                  <c:v>8.5885000000000006E-3</c:v>
                </c:pt>
                <c:pt idx="12560">
                  <c:v>8.5885000000000006E-3</c:v>
                </c:pt>
                <c:pt idx="12561">
                  <c:v>8.5885000000000006E-3</c:v>
                </c:pt>
                <c:pt idx="12562">
                  <c:v>8.5885000000000006E-3</c:v>
                </c:pt>
                <c:pt idx="12563">
                  <c:v>8.5885000000000006E-3</c:v>
                </c:pt>
                <c:pt idx="12564">
                  <c:v>8.5884000000000047E-3</c:v>
                </c:pt>
                <c:pt idx="12565">
                  <c:v>8.5884000000000047E-3</c:v>
                </c:pt>
                <c:pt idx="12566">
                  <c:v>8.5884000000000047E-3</c:v>
                </c:pt>
                <c:pt idx="12567">
                  <c:v>8.5884000000000047E-3</c:v>
                </c:pt>
                <c:pt idx="12568">
                  <c:v>8.5884000000000047E-3</c:v>
                </c:pt>
                <c:pt idx="12569">
                  <c:v>8.5884000000000047E-3</c:v>
                </c:pt>
                <c:pt idx="12570">
                  <c:v>8.5884000000000047E-3</c:v>
                </c:pt>
                <c:pt idx="12571">
                  <c:v>8.5884000000000047E-3</c:v>
                </c:pt>
                <c:pt idx="12572">
                  <c:v>8.5884000000000047E-3</c:v>
                </c:pt>
                <c:pt idx="12573">
                  <c:v>8.5884000000000047E-3</c:v>
                </c:pt>
                <c:pt idx="12574">
                  <c:v>8.5884000000000047E-3</c:v>
                </c:pt>
                <c:pt idx="12575">
                  <c:v>8.5884000000000047E-3</c:v>
                </c:pt>
                <c:pt idx="12576">
                  <c:v>8.5884000000000047E-3</c:v>
                </c:pt>
                <c:pt idx="12577">
                  <c:v>8.5884000000000047E-3</c:v>
                </c:pt>
                <c:pt idx="12578">
                  <c:v>8.5884000000000047E-3</c:v>
                </c:pt>
                <c:pt idx="12579">
                  <c:v>8.5884000000000047E-3</c:v>
                </c:pt>
                <c:pt idx="12580">
                  <c:v>8.5884000000000047E-3</c:v>
                </c:pt>
                <c:pt idx="12581">
                  <c:v>8.5884000000000047E-3</c:v>
                </c:pt>
                <c:pt idx="12582">
                  <c:v>8.5884000000000047E-3</c:v>
                </c:pt>
                <c:pt idx="12583">
                  <c:v>8.5884000000000047E-3</c:v>
                </c:pt>
                <c:pt idx="12584">
                  <c:v>8.5884000000000047E-3</c:v>
                </c:pt>
                <c:pt idx="12585">
                  <c:v>8.5884000000000047E-3</c:v>
                </c:pt>
                <c:pt idx="12586">
                  <c:v>8.5884000000000047E-3</c:v>
                </c:pt>
                <c:pt idx="12587">
                  <c:v>8.5884000000000047E-3</c:v>
                </c:pt>
                <c:pt idx="12588">
                  <c:v>8.5884000000000047E-3</c:v>
                </c:pt>
                <c:pt idx="12589">
                  <c:v>8.5884000000000047E-3</c:v>
                </c:pt>
                <c:pt idx="12590">
                  <c:v>8.5884000000000047E-3</c:v>
                </c:pt>
                <c:pt idx="12591">
                  <c:v>8.5884000000000047E-3</c:v>
                </c:pt>
                <c:pt idx="12592">
                  <c:v>8.5884000000000047E-3</c:v>
                </c:pt>
                <c:pt idx="12593">
                  <c:v>8.5884000000000047E-3</c:v>
                </c:pt>
                <c:pt idx="12594">
                  <c:v>8.5884000000000047E-3</c:v>
                </c:pt>
                <c:pt idx="12595">
                  <c:v>8.5884000000000047E-3</c:v>
                </c:pt>
                <c:pt idx="12596">
                  <c:v>8.5884000000000047E-3</c:v>
                </c:pt>
                <c:pt idx="12597">
                  <c:v>8.5884000000000047E-3</c:v>
                </c:pt>
                <c:pt idx="12598">
                  <c:v>8.5884000000000047E-3</c:v>
                </c:pt>
                <c:pt idx="12599">
                  <c:v>8.5884000000000047E-3</c:v>
                </c:pt>
                <c:pt idx="12600">
                  <c:v>8.5884000000000047E-3</c:v>
                </c:pt>
                <c:pt idx="12601">
                  <c:v>8.5884000000000047E-3</c:v>
                </c:pt>
                <c:pt idx="12602">
                  <c:v>8.5884000000000047E-3</c:v>
                </c:pt>
                <c:pt idx="12603">
                  <c:v>8.5884000000000047E-3</c:v>
                </c:pt>
                <c:pt idx="12604">
                  <c:v>8.5883000000000001E-3</c:v>
                </c:pt>
                <c:pt idx="12605">
                  <c:v>8.5883000000000001E-3</c:v>
                </c:pt>
                <c:pt idx="12606">
                  <c:v>8.5883000000000001E-3</c:v>
                </c:pt>
                <c:pt idx="12607">
                  <c:v>8.5883000000000001E-3</c:v>
                </c:pt>
                <c:pt idx="12608">
                  <c:v>8.5883000000000001E-3</c:v>
                </c:pt>
                <c:pt idx="12609">
                  <c:v>8.5883000000000001E-3</c:v>
                </c:pt>
                <c:pt idx="12610">
                  <c:v>8.5883000000000001E-3</c:v>
                </c:pt>
                <c:pt idx="12611">
                  <c:v>8.5883000000000001E-3</c:v>
                </c:pt>
                <c:pt idx="12612">
                  <c:v>8.5883000000000001E-3</c:v>
                </c:pt>
                <c:pt idx="12613">
                  <c:v>8.5883000000000001E-3</c:v>
                </c:pt>
                <c:pt idx="12614">
                  <c:v>8.5883000000000001E-3</c:v>
                </c:pt>
                <c:pt idx="12615">
                  <c:v>8.5883000000000001E-3</c:v>
                </c:pt>
                <c:pt idx="12616">
                  <c:v>8.5883000000000001E-3</c:v>
                </c:pt>
                <c:pt idx="12617">
                  <c:v>8.5883000000000001E-3</c:v>
                </c:pt>
                <c:pt idx="12618">
                  <c:v>8.5883000000000001E-3</c:v>
                </c:pt>
                <c:pt idx="12619">
                  <c:v>8.5883000000000001E-3</c:v>
                </c:pt>
                <c:pt idx="12620">
                  <c:v>8.5883000000000001E-3</c:v>
                </c:pt>
                <c:pt idx="12621">
                  <c:v>8.5883000000000001E-3</c:v>
                </c:pt>
                <c:pt idx="12622">
                  <c:v>8.5883000000000001E-3</c:v>
                </c:pt>
                <c:pt idx="12623">
                  <c:v>8.5883000000000001E-3</c:v>
                </c:pt>
                <c:pt idx="12624">
                  <c:v>8.5883000000000001E-3</c:v>
                </c:pt>
                <c:pt idx="12625">
                  <c:v>8.5883000000000001E-3</c:v>
                </c:pt>
                <c:pt idx="12626">
                  <c:v>8.5883000000000001E-3</c:v>
                </c:pt>
                <c:pt idx="12627">
                  <c:v>8.5883000000000001E-3</c:v>
                </c:pt>
                <c:pt idx="12628">
                  <c:v>8.5883000000000001E-3</c:v>
                </c:pt>
                <c:pt idx="12629">
                  <c:v>8.5883000000000001E-3</c:v>
                </c:pt>
                <c:pt idx="12630">
                  <c:v>8.5883000000000001E-3</c:v>
                </c:pt>
                <c:pt idx="12631">
                  <c:v>8.5883000000000001E-3</c:v>
                </c:pt>
                <c:pt idx="12632">
                  <c:v>8.5883000000000001E-3</c:v>
                </c:pt>
                <c:pt idx="12633">
                  <c:v>8.5883000000000001E-3</c:v>
                </c:pt>
                <c:pt idx="12634">
                  <c:v>8.5883000000000001E-3</c:v>
                </c:pt>
                <c:pt idx="12635">
                  <c:v>8.5883000000000001E-3</c:v>
                </c:pt>
                <c:pt idx="12636">
                  <c:v>8.5883000000000001E-3</c:v>
                </c:pt>
                <c:pt idx="12637">
                  <c:v>8.5883000000000001E-3</c:v>
                </c:pt>
                <c:pt idx="12638">
                  <c:v>8.5883000000000001E-3</c:v>
                </c:pt>
                <c:pt idx="12639">
                  <c:v>8.5883000000000001E-3</c:v>
                </c:pt>
                <c:pt idx="12640">
                  <c:v>8.5883000000000001E-3</c:v>
                </c:pt>
                <c:pt idx="12641">
                  <c:v>8.5883000000000001E-3</c:v>
                </c:pt>
                <c:pt idx="12642">
                  <c:v>8.5883000000000001E-3</c:v>
                </c:pt>
                <c:pt idx="12643">
                  <c:v>8.5883000000000001E-3</c:v>
                </c:pt>
                <c:pt idx="12644">
                  <c:v>8.5883000000000001E-3</c:v>
                </c:pt>
                <c:pt idx="12645">
                  <c:v>8.5882000000000007E-3</c:v>
                </c:pt>
                <c:pt idx="12646">
                  <c:v>8.5882000000000007E-3</c:v>
                </c:pt>
                <c:pt idx="12647">
                  <c:v>8.5882000000000007E-3</c:v>
                </c:pt>
                <c:pt idx="12648">
                  <c:v>8.5882000000000007E-3</c:v>
                </c:pt>
                <c:pt idx="12649">
                  <c:v>8.5882000000000007E-3</c:v>
                </c:pt>
                <c:pt idx="12650">
                  <c:v>8.5882000000000007E-3</c:v>
                </c:pt>
                <c:pt idx="12651">
                  <c:v>8.5882000000000007E-3</c:v>
                </c:pt>
                <c:pt idx="12652">
                  <c:v>8.5882000000000007E-3</c:v>
                </c:pt>
                <c:pt idx="12653">
                  <c:v>8.5882000000000007E-3</c:v>
                </c:pt>
                <c:pt idx="12654">
                  <c:v>8.5882000000000007E-3</c:v>
                </c:pt>
                <c:pt idx="12655">
                  <c:v>8.5882000000000007E-3</c:v>
                </c:pt>
                <c:pt idx="12656">
                  <c:v>8.5882000000000007E-3</c:v>
                </c:pt>
                <c:pt idx="12657">
                  <c:v>8.5882000000000007E-3</c:v>
                </c:pt>
                <c:pt idx="12658">
                  <c:v>8.5882000000000007E-3</c:v>
                </c:pt>
                <c:pt idx="12659">
                  <c:v>8.5882000000000007E-3</c:v>
                </c:pt>
                <c:pt idx="12660">
                  <c:v>8.5882000000000007E-3</c:v>
                </c:pt>
                <c:pt idx="12661">
                  <c:v>8.5882000000000007E-3</c:v>
                </c:pt>
                <c:pt idx="12662">
                  <c:v>8.5882000000000007E-3</c:v>
                </c:pt>
                <c:pt idx="12663">
                  <c:v>8.5882000000000007E-3</c:v>
                </c:pt>
                <c:pt idx="12664">
                  <c:v>8.5882000000000007E-3</c:v>
                </c:pt>
                <c:pt idx="12665">
                  <c:v>8.5882000000000007E-3</c:v>
                </c:pt>
                <c:pt idx="12666">
                  <c:v>8.5882000000000007E-3</c:v>
                </c:pt>
                <c:pt idx="12667">
                  <c:v>8.5882000000000007E-3</c:v>
                </c:pt>
                <c:pt idx="12668">
                  <c:v>8.5882000000000007E-3</c:v>
                </c:pt>
                <c:pt idx="12669">
                  <c:v>8.5882000000000007E-3</c:v>
                </c:pt>
                <c:pt idx="12670">
                  <c:v>8.5882000000000007E-3</c:v>
                </c:pt>
                <c:pt idx="12671">
                  <c:v>8.5882000000000007E-3</c:v>
                </c:pt>
                <c:pt idx="12672">
                  <c:v>8.5882000000000007E-3</c:v>
                </c:pt>
                <c:pt idx="12673">
                  <c:v>8.5882000000000007E-3</c:v>
                </c:pt>
                <c:pt idx="12674">
                  <c:v>8.5882000000000007E-3</c:v>
                </c:pt>
                <c:pt idx="12675">
                  <c:v>8.5882000000000007E-3</c:v>
                </c:pt>
                <c:pt idx="12676">
                  <c:v>8.5882000000000007E-3</c:v>
                </c:pt>
                <c:pt idx="12677">
                  <c:v>8.5882000000000007E-3</c:v>
                </c:pt>
                <c:pt idx="12678">
                  <c:v>8.5882000000000007E-3</c:v>
                </c:pt>
                <c:pt idx="12679">
                  <c:v>8.5882000000000007E-3</c:v>
                </c:pt>
                <c:pt idx="12680">
                  <c:v>8.5882000000000007E-3</c:v>
                </c:pt>
                <c:pt idx="12681">
                  <c:v>8.5882000000000007E-3</c:v>
                </c:pt>
                <c:pt idx="12682">
                  <c:v>8.5882000000000007E-3</c:v>
                </c:pt>
                <c:pt idx="12683">
                  <c:v>8.5882000000000007E-3</c:v>
                </c:pt>
                <c:pt idx="12684">
                  <c:v>8.5882000000000007E-3</c:v>
                </c:pt>
                <c:pt idx="12685">
                  <c:v>8.5881000000000048E-3</c:v>
                </c:pt>
                <c:pt idx="12686">
                  <c:v>8.5881000000000048E-3</c:v>
                </c:pt>
                <c:pt idx="12687">
                  <c:v>8.5881000000000048E-3</c:v>
                </c:pt>
                <c:pt idx="12688">
                  <c:v>8.5881000000000048E-3</c:v>
                </c:pt>
                <c:pt idx="12689">
                  <c:v>8.5881000000000048E-3</c:v>
                </c:pt>
                <c:pt idx="12690">
                  <c:v>8.5881000000000048E-3</c:v>
                </c:pt>
                <c:pt idx="12691">
                  <c:v>8.5881000000000048E-3</c:v>
                </c:pt>
                <c:pt idx="12692">
                  <c:v>8.5881000000000048E-3</c:v>
                </c:pt>
                <c:pt idx="12693">
                  <c:v>8.5881000000000048E-3</c:v>
                </c:pt>
                <c:pt idx="12694">
                  <c:v>8.5881000000000048E-3</c:v>
                </c:pt>
                <c:pt idx="12695">
                  <c:v>8.5881000000000048E-3</c:v>
                </c:pt>
                <c:pt idx="12696">
                  <c:v>8.5881000000000048E-3</c:v>
                </c:pt>
                <c:pt idx="12697">
                  <c:v>8.5881000000000048E-3</c:v>
                </c:pt>
                <c:pt idx="12698">
                  <c:v>8.5881000000000048E-3</c:v>
                </c:pt>
                <c:pt idx="12699">
                  <c:v>8.5881000000000048E-3</c:v>
                </c:pt>
                <c:pt idx="12700">
                  <c:v>8.5881000000000048E-3</c:v>
                </c:pt>
                <c:pt idx="12701">
                  <c:v>8.5881000000000048E-3</c:v>
                </c:pt>
                <c:pt idx="12702">
                  <c:v>8.5881000000000048E-3</c:v>
                </c:pt>
                <c:pt idx="12703">
                  <c:v>8.5881000000000048E-3</c:v>
                </c:pt>
                <c:pt idx="12704">
                  <c:v>8.5881000000000048E-3</c:v>
                </c:pt>
                <c:pt idx="12705">
                  <c:v>8.5881000000000048E-3</c:v>
                </c:pt>
                <c:pt idx="12706">
                  <c:v>8.5881000000000048E-3</c:v>
                </c:pt>
                <c:pt idx="12707">
                  <c:v>8.5881000000000048E-3</c:v>
                </c:pt>
                <c:pt idx="12708">
                  <c:v>8.5881000000000048E-3</c:v>
                </c:pt>
                <c:pt idx="12709">
                  <c:v>8.5881000000000048E-3</c:v>
                </c:pt>
                <c:pt idx="12710">
                  <c:v>8.5881000000000048E-3</c:v>
                </c:pt>
                <c:pt idx="12711">
                  <c:v>8.5881000000000048E-3</c:v>
                </c:pt>
                <c:pt idx="12712">
                  <c:v>8.5881000000000048E-3</c:v>
                </c:pt>
                <c:pt idx="12713">
                  <c:v>8.5881000000000048E-3</c:v>
                </c:pt>
                <c:pt idx="12714">
                  <c:v>8.5881000000000048E-3</c:v>
                </c:pt>
                <c:pt idx="12715">
                  <c:v>8.5881000000000048E-3</c:v>
                </c:pt>
                <c:pt idx="12716">
                  <c:v>8.5881000000000048E-3</c:v>
                </c:pt>
                <c:pt idx="12717">
                  <c:v>8.5881000000000048E-3</c:v>
                </c:pt>
                <c:pt idx="12718">
                  <c:v>8.5881000000000048E-3</c:v>
                </c:pt>
                <c:pt idx="12719">
                  <c:v>8.5881000000000048E-3</c:v>
                </c:pt>
                <c:pt idx="12720">
                  <c:v>8.5881000000000048E-3</c:v>
                </c:pt>
                <c:pt idx="12721">
                  <c:v>8.5881000000000048E-3</c:v>
                </c:pt>
                <c:pt idx="12722">
                  <c:v>8.5881000000000048E-3</c:v>
                </c:pt>
                <c:pt idx="12723">
                  <c:v>8.5881000000000048E-3</c:v>
                </c:pt>
                <c:pt idx="12724">
                  <c:v>8.5881000000000048E-3</c:v>
                </c:pt>
                <c:pt idx="12725">
                  <c:v>8.5881000000000048E-3</c:v>
                </c:pt>
                <c:pt idx="12726">
                  <c:v>8.5880000000000001E-3</c:v>
                </c:pt>
                <c:pt idx="12727">
                  <c:v>8.5880000000000001E-3</c:v>
                </c:pt>
                <c:pt idx="12728">
                  <c:v>8.5880000000000001E-3</c:v>
                </c:pt>
                <c:pt idx="12729">
                  <c:v>8.5880000000000001E-3</c:v>
                </c:pt>
                <c:pt idx="12730">
                  <c:v>8.5880000000000001E-3</c:v>
                </c:pt>
                <c:pt idx="12731">
                  <c:v>8.5880000000000001E-3</c:v>
                </c:pt>
                <c:pt idx="12732">
                  <c:v>8.5880000000000001E-3</c:v>
                </c:pt>
                <c:pt idx="12733">
                  <c:v>8.5880000000000001E-3</c:v>
                </c:pt>
                <c:pt idx="12734">
                  <c:v>8.5880000000000001E-3</c:v>
                </c:pt>
                <c:pt idx="12735">
                  <c:v>8.5880000000000001E-3</c:v>
                </c:pt>
                <c:pt idx="12736">
                  <c:v>8.5880000000000001E-3</c:v>
                </c:pt>
                <c:pt idx="12737">
                  <c:v>8.5880000000000001E-3</c:v>
                </c:pt>
                <c:pt idx="12738">
                  <c:v>8.5880000000000001E-3</c:v>
                </c:pt>
                <c:pt idx="12739">
                  <c:v>8.5880000000000001E-3</c:v>
                </c:pt>
                <c:pt idx="12740">
                  <c:v>8.5880000000000001E-3</c:v>
                </c:pt>
                <c:pt idx="12741">
                  <c:v>8.5880000000000001E-3</c:v>
                </c:pt>
                <c:pt idx="12742">
                  <c:v>8.5880000000000001E-3</c:v>
                </c:pt>
                <c:pt idx="12743">
                  <c:v>8.5880000000000001E-3</c:v>
                </c:pt>
                <c:pt idx="12744">
                  <c:v>8.5880000000000001E-3</c:v>
                </c:pt>
                <c:pt idx="12745">
                  <c:v>8.5880000000000001E-3</c:v>
                </c:pt>
                <c:pt idx="12746">
                  <c:v>8.5880000000000001E-3</c:v>
                </c:pt>
                <c:pt idx="12747">
                  <c:v>8.5880000000000001E-3</c:v>
                </c:pt>
                <c:pt idx="12748">
                  <c:v>8.5880000000000001E-3</c:v>
                </c:pt>
                <c:pt idx="12749">
                  <c:v>8.5880000000000001E-3</c:v>
                </c:pt>
                <c:pt idx="12750">
                  <c:v>8.5880000000000001E-3</c:v>
                </c:pt>
                <c:pt idx="12751">
                  <c:v>8.5880000000000001E-3</c:v>
                </c:pt>
                <c:pt idx="12752">
                  <c:v>8.5880000000000001E-3</c:v>
                </c:pt>
                <c:pt idx="12753">
                  <c:v>8.5880000000000001E-3</c:v>
                </c:pt>
                <c:pt idx="12754">
                  <c:v>8.5880000000000001E-3</c:v>
                </c:pt>
                <c:pt idx="12755">
                  <c:v>8.5880000000000001E-3</c:v>
                </c:pt>
                <c:pt idx="12756">
                  <c:v>8.5880000000000001E-3</c:v>
                </c:pt>
                <c:pt idx="12757">
                  <c:v>8.5880000000000001E-3</c:v>
                </c:pt>
                <c:pt idx="12758">
                  <c:v>8.5880000000000001E-3</c:v>
                </c:pt>
                <c:pt idx="12759">
                  <c:v>8.5880000000000001E-3</c:v>
                </c:pt>
                <c:pt idx="12760">
                  <c:v>8.5880000000000001E-3</c:v>
                </c:pt>
                <c:pt idx="12761">
                  <c:v>8.5880000000000001E-3</c:v>
                </c:pt>
                <c:pt idx="12762">
                  <c:v>8.5880000000000001E-3</c:v>
                </c:pt>
                <c:pt idx="12763">
                  <c:v>8.5880000000000001E-3</c:v>
                </c:pt>
                <c:pt idx="12764">
                  <c:v>8.5880000000000001E-3</c:v>
                </c:pt>
                <c:pt idx="12765">
                  <c:v>8.5880000000000001E-3</c:v>
                </c:pt>
                <c:pt idx="12766">
                  <c:v>8.5880000000000001E-3</c:v>
                </c:pt>
                <c:pt idx="12767">
                  <c:v>8.5879000000000007E-3</c:v>
                </c:pt>
                <c:pt idx="12768">
                  <c:v>8.5879000000000007E-3</c:v>
                </c:pt>
                <c:pt idx="12769">
                  <c:v>8.5879000000000007E-3</c:v>
                </c:pt>
                <c:pt idx="12770">
                  <c:v>8.5879000000000007E-3</c:v>
                </c:pt>
                <c:pt idx="12771">
                  <c:v>8.5879000000000007E-3</c:v>
                </c:pt>
                <c:pt idx="12772">
                  <c:v>8.5879000000000007E-3</c:v>
                </c:pt>
                <c:pt idx="12773">
                  <c:v>8.5879000000000007E-3</c:v>
                </c:pt>
                <c:pt idx="12774">
                  <c:v>8.5879000000000007E-3</c:v>
                </c:pt>
                <c:pt idx="12775">
                  <c:v>8.5879000000000007E-3</c:v>
                </c:pt>
                <c:pt idx="12776">
                  <c:v>8.5879000000000007E-3</c:v>
                </c:pt>
                <c:pt idx="12777">
                  <c:v>8.5879000000000007E-3</c:v>
                </c:pt>
                <c:pt idx="12778">
                  <c:v>8.5879000000000007E-3</c:v>
                </c:pt>
                <c:pt idx="12779">
                  <c:v>8.5879000000000007E-3</c:v>
                </c:pt>
                <c:pt idx="12780">
                  <c:v>8.5879000000000007E-3</c:v>
                </c:pt>
                <c:pt idx="12781">
                  <c:v>8.5879000000000007E-3</c:v>
                </c:pt>
                <c:pt idx="12782">
                  <c:v>8.5879000000000007E-3</c:v>
                </c:pt>
                <c:pt idx="12783">
                  <c:v>8.5879000000000007E-3</c:v>
                </c:pt>
                <c:pt idx="12784">
                  <c:v>8.5879000000000007E-3</c:v>
                </c:pt>
                <c:pt idx="12785">
                  <c:v>8.5879000000000007E-3</c:v>
                </c:pt>
                <c:pt idx="12786">
                  <c:v>8.5879000000000007E-3</c:v>
                </c:pt>
                <c:pt idx="12787">
                  <c:v>8.5879000000000007E-3</c:v>
                </c:pt>
                <c:pt idx="12788">
                  <c:v>8.5879000000000007E-3</c:v>
                </c:pt>
                <c:pt idx="12789">
                  <c:v>8.5879000000000007E-3</c:v>
                </c:pt>
                <c:pt idx="12790">
                  <c:v>8.5879000000000007E-3</c:v>
                </c:pt>
                <c:pt idx="12791">
                  <c:v>8.5879000000000007E-3</c:v>
                </c:pt>
                <c:pt idx="12792">
                  <c:v>8.5879000000000007E-3</c:v>
                </c:pt>
                <c:pt idx="12793">
                  <c:v>8.5879000000000007E-3</c:v>
                </c:pt>
                <c:pt idx="12794">
                  <c:v>8.5879000000000007E-3</c:v>
                </c:pt>
                <c:pt idx="12795">
                  <c:v>8.5879000000000007E-3</c:v>
                </c:pt>
                <c:pt idx="12796">
                  <c:v>8.5879000000000007E-3</c:v>
                </c:pt>
                <c:pt idx="12797">
                  <c:v>8.5879000000000007E-3</c:v>
                </c:pt>
                <c:pt idx="12798">
                  <c:v>8.5879000000000007E-3</c:v>
                </c:pt>
                <c:pt idx="12799">
                  <c:v>8.5879000000000007E-3</c:v>
                </c:pt>
                <c:pt idx="12800">
                  <c:v>8.5879000000000007E-3</c:v>
                </c:pt>
                <c:pt idx="12801">
                  <c:v>8.5879000000000007E-3</c:v>
                </c:pt>
                <c:pt idx="12802">
                  <c:v>8.5879000000000007E-3</c:v>
                </c:pt>
                <c:pt idx="12803">
                  <c:v>8.5879000000000007E-3</c:v>
                </c:pt>
                <c:pt idx="12804">
                  <c:v>8.5879000000000007E-3</c:v>
                </c:pt>
                <c:pt idx="12805">
                  <c:v>8.5879000000000007E-3</c:v>
                </c:pt>
                <c:pt idx="12806">
                  <c:v>8.5879000000000007E-3</c:v>
                </c:pt>
                <c:pt idx="12807">
                  <c:v>8.5879000000000007E-3</c:v>
                </c:pt>
                <c:pt idx="12808">
                  <c:v>8.5879000000000007E-3</c:v>
                </c:pt>
                <c:pt idx="12809">
                  <c:v>8.5878000000000048E-3</c:v>
                </c:pt>
                <c:pt idx="12810">
                  <c:v>8.5878000000000048E-3</c:v>
                </c:pt>
                <c:pt idx="12811">
                  <c:v>8.5878000000000048E-3</c:v>
                </c:pt>
                <c:pt idx="12812">
                  <c:v>8.5878000000000048E-3</c:v>
                </c:pt>
                <c:pt idx="12813">
                  <c:v>8.5878000000000048E-3</c:v>
                </c:pt>
                <c:pt idx="12814">
                  <c:v>8.5878000000000048E-3</c:v>
                </c:pt>
                <c:pt idx="12815">
                  <c:v>8.5878000000000048E-3</c:v>
                </c:pt>
                <c:pt idx="12816">
                  <c:v>8.5878000000000048E-3</c:v>
                </c:pt>
                <c:pt idx="12817">
                  <c:v>8.5878000000000048E-3</c:v>
                </c:pt>
                <c:pt idx="12818">
                  <c:v>8.5878000000000048E-3</c:v>
                </c:pt>
                <c:pt idx="12819">
                  <c:v>8.5878000000000048E-3</c:v>
                </c:pt>
                <c:pt idx="12820">
                  <c:v>8.5878000000000048E-3</c:v>
                </c:pt>
                <c:pt idx="12821">
                  <c:v>8.5878000000000048E-3</c:v>
                </c:pt>
                <c:pt idx="12822">
                  <c:v>8.5878000000000048E-3</c:v>
                </c:pt>
                <c:pt idx="12823">
                  <c:v>8.5878000000000048E-3</c:v>
                </c:pt>
                <c:pt idx="12824">
                  <c:v>8.5878000000000048E-3</c:v>
                </c:pt>
                <c:pt idx="12825">
                  <c:v>8.5878000000000048E-3</c:v>
                </c:pt>
                <c:pt idx="12826">
                  <c:v>8.5878000000000048E-3</c:v>
                </c:pt>
                <c:pt idx="12827">
                  <c:v>8.5878000000000048E-3</c:v>
                </c:pt>
                <c:pt idx="12828">
                  <c:v>8.5878000000000048E-3</c:v>
                </c:pt>
                <c:pt idx="12829">
                  <c:v>8.5878000000000048E-3</c:v>
                </c:pt>
                <c:pt idx="12830">
                  <c:v>8.5878000000000048E-3</c:v>
                </c:pt>
                <c:pt idx="12831">
                  <c:v>8.5878000000000048E-3</c:v>
                </c:pt>
                <c:pt idx="12832">
                  <c:v>8.5878000000000048E-3</c:v>
                </c:pt>
                <c:pt idx="12833">
                  <c:v>8.5878000000000048E-3</c:v>
                </c:pt>
                <c:pt idx="12834">
                  <c:v>8.5878000000000048E-3</c:v>
                </c:pt>
                <c:pt idx="12835">
                  <c:v>8.5878000000000048E-3</c:v>
                </c:pt>
                <c:pt idx="12836">
                  <c:v>8.5878000000000048E-3</c:v>
                </c:pt>
                <c:pt idx="12837">
                  <c:v>8.5878000000000048E-3</c:v>
                </c:pt>
                <c:pt idx="12838">
                  <c:v>8.5878000000000048E-3</c:v>
                </c:pt>
                <c:pt idx="12839">
                  <c:v>8.5878000000000048E-3</c:v>
                </c:pt>
                <c:pt idx="12840">
                  <c:v>8.5878000000000048E-3</c:v>
                </c:pt>
                <c:pt idx="12841">
                  <c:v>8.5878000000000048E-3</c:v>
                </c:pt>
                <c:pt idx="12842">
                  <c:v>8.5878000000000048E-3</c:v>
                </c:pt>
                <c:pt idx="12843">
                  <c:v>8.5878000000000048E-3</c:v>
                </c:pt>
                <c:pt idx="12844">
                  <c:v>8.5878000000000048E-3</c:v>
                </c:pt>
                <c:pt idx="12845">
                  <c:v>8.5878000000000048E-3</c:v>
                </c:pt>
                <c:pt idx="12846">
                  <c:v>8.5878000000000048E-3</c:v>
                </c:pt>
                <c:pt idx="12847">
                  <c:v>8.5878000000000048E-3</c:v>
                </c:pt>
                <c:pt idx="12848">
                  <c:v>8.5878000000000048E-3</c:v>
                </c:pt>
                <c:pt idx="12849">
                  <c:v>8.5878000000000048E-3</c:v>
                </c:pt>
                <c:pt idx="12850">
                  <c:v>8.5877000000000227E-3</c:v>
                </c:pt>
                <c:pt idx="12851">
                  <c:v>8.5877000000000227E-3</c:v>
                </c:pt>
                <c:pt idx="12852">
                  <c:v>8.5877000000000227E-3</c:v>
                </c:pt>
                <c:pt idx="12853">
                  <c:v>8.5877000000000227E-3</c:v>
                </c:pt>
                <c:pt idx="12854">
                  <c:v>8.5877000000000227E-3</c:v>
                </c:pt>
                <c:pt idx="12855">
                  <c:v>8.5877000000000227E-3</c:v>
                </c:pt>
                <c:pt idx="12856">
                  <c:v>8.5877000000000227E-3</c:v>
                </c:pt>
                <c:pt idx="12857">
                  <c:v>8.5877000000000227E-3</c:v>
                </c:pt>
                <c:pt idx="12858">
                  <c:v>8.5877000000000227E-3</c:v>
                </c:pt>
                <c:pt idx="12859">
                  <c:v>8.5877000000000227E-3</c:v>
                </c:pt>
                <c:pt idx="12860">
                  <c:v>8.5877000000000227E-3</c:v>
                </c:pt>
                <c:pt idx="12861">
                  <c:v>8.5877000000000227E-3</c:v>
                </c:pt>
                <c:pt idx="12862">
                  <c:v>8.5877000000000227E-3</c:v>
                </c:pt>
                <c:pt idx="12863">
                  <c:v>8.5877000000000227E-3</c:v>
                </c:pt>
                <c:pt idx="12864">
                  <c:v>8.5877000000000227E-3</c:v>
                </c:pt>
                <c:pt idx="12865">
                  <c:v>8.5877000000000227E-3</c:v>
                </c:pt>
                <c:pt idx="12866">
                  <c:v>8.5877000000000227E-3</c:v>
                </c:pt>
                <c:pt idx="12867">
                  <c:v>8.5877000000000227E-3</c:v>
                </c:pt>
                <c:pt idx="12868">
                  <c:v>8.5877000000000227E-3</c:v>
                </c:pt>
                <c:pt idx="12869">
                  <c:v>8.5877000000000227E-3</c:v>
                </c:pt>
                <c:pt idx="12870">
                  <c:v>8.5877000000000227E-3</c:v>
                </c:pt>
                <c:pt idx="12871">
                  <c:v>8.5877000000000227E-3</c:v>
                </c:pt>
                <c:pt idx="12872">
                  <c:v>8.5877000000000227E-3</c:v>
                </c:pt>
                <c:pt idx="12873">
                  <c:v>8.5877000000000227E-3</c:v>
                </c:pt>
                <c:pt idx="12874">
                  <c:v>8.5877000000000227E-3</c:v>
                </c:pt>
                <c:pt idx="12875">
                  <c:v>8.5877000000000227E-3</c:v>
                </c:pt>
                <c:pt idx="12876">
                  <c:v>8.5877000000000227E-3</c:v>
                </c:pt>
                <c:pt idx="12877">
                  <c:v>8.5877000000000227E-3</c:v>
                </c:pt>
                <c:pt idx="12878">
                  <c:v>8.5877000000000227E-3</c:v>
                </c:pt>
                <c:pt idx="12879">
                  <c:v>8.5877000000000227E-3</c:v>
                </c:pt>
                <c:pt idx="12880">
                  <c:v>8.5877000000000227E-3</c:v>
                </c:pt>
                <c:pt idx="12881">
                  <c:v>8.5877000000000227E-3</c:v>
                </c:pt>
                <c:pt idx="12882">
                  <c:v>8.5877000000000227E-3</c:v>
                </c:pt>
                <c:pt idx="12883">
                  <c:v>8.5877000000000227E-3</c:v>
                </c:pt>
                <c:pt idx="12884">
                  <c:v>8.5877000000000227E-3</c:v>
                </c:pt>
                <c:pt idx="12885">
                  <c:v>8.5877000000000227E-3</c:v>
                </c:pt>
                <c:pt idx="12886">
                  <c:v>8.5877000000000227E-3</c:v>
                </c:pt>
                <c:pt idx="12887">
                  <c:v>8.5877000000000227E-3</c:v>
                </c:pt>
                <c:pt idx="12888">
                  <c:v>8.5877000000000227E-3</c:v>
                </c:pt>
                <c:pt idx="12889">
                  <c:v>8.5877000000000227E-3</c:v>
                </c:pt>
                <c:pt idx="12890">
                  <c:v>8.5877000000000227E-3</c:v>
                </c:pt>
                <c:pt idx="12891">
                  <c:v>8.5877000000000227E-3</c:v>
                </c:pt>
                <c:pt idx="12892">
                  <c:v>8.5876000000000008E-3</c:v>
                </c:pt>
                <c:pt idx="12893">
                  <c:v>8.5876000000000008E-3</c:v>
                </c:pt>
                <c:pt idx="12894">
                  <c:v>8.5876000000000008E-3</c:v>
                </c:pt>
                <c:pt idx="12895">
                  <c:v>8.5876000000000008E-3</c:v>
                </c:pt>
                <c:pt idx="12896">
                  <c:v>8.5876000000000008E-3</c:v>
                </c:pt>
                <c:pt idx="12897">
                  <c:v>8.5876000000000008E-3</c:v>
                </c:pt>
                <c:pt idx="12898">
                  <c:v>8.5876000000000008E-3</c:v>
                </c:pt>
                <c:pt idx="12899">
                  <c:v>8.5876000000000008E-3</c:v>
                </c:pt>
                <c:pt idx="12900">
                  <c:v>8.5876000000000008E-3</c:v>
                </c:pt>
                <c:pt idx="12901">
                  <c:v>8.5876000000000008E-3</c:v>
                </c:pt>
                <c:pt idx="12902">
                  <c:v>8.5876000000000008E-3</c:v>
                </c:pt>
                <c:pt idx="12903">
                  <c:v>8.5876000000000008E-3</c:v>
                </c:pt>
                <c:pt idx="12904">
                  <c:v>8.5876000000000008E-3</c:v>
                </c:pt>
                <c:pt idx="12905">
                  <c:v>8.5876000000000008E-3</c:v>
                </c:pt>
                <c:pt idx="12906">
                  <c:v>8.5876000000000008E-3</c:v>
                </c:pt>
                <c:pt idx="12907">
                  <c:v>8.5876000000000008E-3</c:v>
                </c:pt>
                <c:pt idx="12908">
                  <c:v>8.5876000000000008E-3</c:v>
                </c:pt>
                <c:pt idx="12909">
                  <c:v>8.5876000000000008E-3</c:v>
                </c:pt>
                <c:pt idx="12910">
                  <c:v>8.5876000000000008E-3</c:v>
                </c:pt>
                <c:pt idx="12911">
                  <c:v>8.5876000000000008E-3</c:v>
                </c:pt>
                <c:pt idx="12912">
                  <c:v>8.5876000000000008E-3</c:v>
                </c:pt>
                <c:pt idx="12913">
                  <c:v>8.5876000000000008E-3</c:v>
                </c:pt>
                <c:pt idx="12914">
                  <c:v>8.5876000000000008E-3</c:v>
                </c:pt>
                <c:pt idx="12915">
                  <c:v>8.5876000000000008E-3</c:v>
                </c:pt>
                <c:pt idx="12916">
                  <c:v>8.5876000000000008E-3</c:v>
                </c:pt>
                <c:pt idx="12917">
                  <c:v>8.5876000000000008E-3</c:v>
                </c:pt>
                <c:pt idx="12918">
                  <c:v>8.5876000000000008E-3</c:v>
                </c:pt>
                <c:pt idx="12919">
                  <c:v>8.5876000000000008E-3</c:v>
                </c:pt>
                <c:pt idx="12920">
                  <c:v>8.5876000000000008E-3</c:v>
                </c:pt>
                <c:pt idx="12921">
                  <c:v>8.5876000000000008E-3</c:v>
                </c:pt>
                <c:pt idx="12922">
                  <c:v>8.5876000000000008E-3</c:v>
                </c:pt>
                <c:pt idx="12923">
                  <c:v>8.5876000000000008E-3</c:v>
                </c:pt>
                <c:pt idx="12924">
                  <c:v>8.5876000000000008E-3</c:v>
                </c:pt>
                <c:pt idx="12925">
                  <c:v>8.5876000000000008E-3</c:v>
                </c:pt>
                <c:pt idx="12926">
                  <c:v>8.5876000000000008E-3</c:v>
                </c:pt>
                <c:pt idx="12927">
                  <c:v>8.5876000000000008E-3</c:v>
                </c:pt>
                <c:pt idx="12928">
                  <c:v>8.5876000000000008E-3</c:v>
                </c:pt>
                <c:pt idx="12929">
                  <c:v>8.5876000000000008E-3</c:v>
                </c:pt>
                <c:pt idx="12930">
                  <c:v>8.5876000000000008E-3</c:v>
                </c:pt>
                <c:pt idx="12931">
                  <c:v>8.5876000000000008E-3</c:v>
                </c:pt>
                <c:pt idx="12932">
                  <c:v>8.5876000000000008E-3</c:v>
                </c:pt>
                <c:pt idx="12933">
                  <c:v>8.5876000000000008E-3</c:v>
                </c:pt>
                <c:pt idx="12934">
                  <c:v>8.5875000000000066E-3</c:v>
                </c:pt>
                <c:pt idx="12935">
                  <c:v>8.5875000000000066E-3</c:v>
                </c:pt>
                <c:pt idx="12936">
                  <c:v>8.5875000000000066E-3</c:v>
                </c:pt>
                <c:pt idx="12937">
                  <c:v>8.5875000000000066E-3</c:v>
                </c:pt>
                <c:pt idx="12938">
                  <c:v>8.5875000000000066E-3</c:v>
                </c:pt>
                <c:pt idx="12939">
                  <c:v>8.5875000000000066E-3</c:v>
                </c:pt>
                <c:pt idx="12940">
                  <c:v>8.5875000000000066E-3</c:v>
                </c:pt>
                <c:pt idx="12941">
                  <c:v>8.5875000000000066E-3</c:v>
                </c:pt>
                <c:pt idx="12942">
                  <c:v>8.5875000000000066E-3</c:v>
                </c:pt>
                <c:pt idx="12943">
                  <c:v>8.5875000000000066E-3</c:v>
                </c:pt>
                <c:pt idx="12944">
                  <c:v>8.5875000000000066E-3</c:v>
                </c:pt>
                <c:pt idx="12945">
                  <c:v>8.5875000000000066E-3</c:v>
                </c:pt>
                <c:pt idx="12946">
                  <c:v>8.5875000000000066E-3</c:v>
                </c:pt>
                <c:pt idx="12947">
                  <c:v>8.5875000000000066E-3</c:v>
                </c:pt>
                <c:pt idx="12948">
                  <c:v>8.5875000000000066E-3</c:v>
                </c:pt>
                <c:pt idx="12949">
                  <c:v>8.5875000000000066E-3</c:v>
                </c:pt>
                <c:pt idx="12950">
                  <c:v>8.5875000000000066E-3</c:v>
                </c:pt>
                <c:pt idx="12951">
                  <c:v>8.5875000000000066E-3</c:v>
                </c:pt>
                <c:pt idx="12952">
                  <c:v>8.5875000000000066E-3</c:v>
                </c:pt>
                <c:pt idx="12953">
                  <c:v>8.5875000000000066E-3</c:v>
                </c:pt>
                <c:pt idx="12954">
                  <c:v>8.5875000000000066E-3</c:v>
                </c:pt>
                <c:pt idx="12955">
                  <c:v>8.5875000000000066E-3</c:v>
                </c:pt>
                <c:pt idx="12956">
                  <c:v>8.5875000000000066E-3</c:v>
                </c:pt>
                <c:pt idx="12957">
                  <c:v>8.5875000000000066E-3</c:v>
                </c:pt>
                <c:pt idx="12958">
                  <c:v>8.5875000000000066E-3</c:v>
                </c:pt>
                <c:pt idx="12959">
                  <c:v>8.5875000000000066E-3</c:v>
                </c:pt>
                <c:pt idx="12960">
                  <c:v>8.5875000000000066E-3</c:v>
                </c:pt>
                <c:pt idx="12961">
                  <c:v>8.5875000000000066E-3</c:v>
                </c:pt>
                <c:pt idx="12962">
                  <c:v>8.5875000000000066E-3</c:v>
                </c:pt>
                <c:pt idx="12963">
                  <c:v>8.5875000000000066E-3</c:v>
                </c:pt>
                <c:pt idx="12964">
                  <c:v>8.5875000000000066E-3</c:v>
                </c:pt>
                <c:pt idx="12965">
                  <c:v>8.5875000000000066E-3</c:v>
                </c:pt>
                <c:pt idx="12966">
                  <c:v>8.5875000000000066E-3</c:v>
                </c:pt>
                <c:pt idx="12967">
                  <c:v>8.5875000000000066E-3</c:v>
                </c:pt>
                <c:pt idx="12968">
                  <c:v>8.5875000000000066E-3</c:v>
                </c:pt>
                <c:pt idx="12969">
                  <c:v>8.5875000000000066E-3</c:v>
                </c:pt>
                <c:pt idx="12970">
                  <c:v>8.5875000000000066E-3</c:v>
                </c:pt>
                <c:pt idx="12971">
                  <c:v>8.5875000000000066E-3</c:v>
                </c:pt>
                <c:pt idx="12972">
                  <c:v>8.5875000000000066E-3</c:v>
                </c:pt>
                <c:pt idx="12973">
                  <c:v>8.5875000000000066E-3</c:v>
                </c:pt>
                <c:pt idx="12974">
                  <c:v>8.5875000000000066E-3</c:v>
                </c:pt>
                <c:pt idx="12975">
                  <c:v>8.5875000000000066E-3</c:v>
                </c:pt>
                <c:pt idx="12976">
                  <c:v>8.5875000000000066E-3</c:v>
                </c:pt>
                <c:pt idx="12977">
                  <c:v>8.5874000000000228E-3</c:v>
                </c:pt>
                <c:pt idx="12978">
                  <c:v>8.5874000000000228E-3</c:v>
                </c:pt>
                <c:pt idx="12979">
                  <c:v>8.5874000000000228E-3</c:v>
                </c:pt>
                <c:pt idx="12980">
                  <c:v>8.5874000000000228E-3</c:v>
                </c:pt>
                <c:pt idx="12981">
                  <c:v>8.5874000000000228E-3</c:v>
                </c:pt>
                <c:pt idx="12982">
                  <c:v>8.5874000000000228E-3</c:v>
                </c:pt>
                <c:pt idx="12983">
                  <c:v>8.5874000000000228E-3</c:v>
                </c:pt>
                <c:pt idx="12984">
                  <c:v>8.5874000000000228E-3</c:v>
                </c:pt>
                <c:pt idx="12985">
                  <c:v>8.5874000000000228E-3</c:v>
                </c:pt>
                <c:pt idx="12986">
                  <c:v>8.5874000000000228E-3</c:v>
                </c:pt>
                <c:pt idx="12987">
                  <c:v>8.5874000000000228E-3</c:v>
                </c:pt>
                <c:pt idx="12988">
                  <c:v>8.5874000000000228E-3</c:v>
                </c:pt>
                <c:pt idx="12989">
                  <c:v>8.5874000000000228E-3</c:v>
                </c:pt>
                <c:pt idx="12990">
                  <c:v>8.5874000000000228E-3</c:v>
                </c:pt>
                <c:pt idx="12991">
                  <c:v>8.5874000000000228E-3</c:v>
                </c:pt>
                <c:pt idx="12992">
                  <c:v>8.5874000000000228E-3</c:v>
                </c:pt>
                <c:pt idx="12993">
                  <c:v>8.5874000000000228E-3</c:v>
                </c:pt>
                <c:pt idx="12994">
                  <c:v>8.5874000000000228E-3</c:v>
                </c:pt>
                <c:pt idx="12995">
                  <c:v>8.5874000000000228E-3</c:v>
                </c:pt>
                <c:pt idx="12996">
                  <c:v>8.5874000000000228E-3</c:v>
                </c:pt>
                <c:pt idx="12997">
                  <c:v>8.5874000000000228E-3</c:v>
                </c:pt>
                <c:pt idx="12998">
                  <c:v>8.5874000000000228E-3</c:v>
                </c:pt>
                <c:pt idx="12999">
                  <c:v>8.5874000000000228E-3</c:v>
                </c:pt>
                <c:pt idx="13000">
                  <c:v>8.5874000000000228E-3</c:v>
                </c:pt>
                <c:pt idx="13001">
                  <c:v>8.5874000000000228E-3</c:v>
                </c:pt>
                <c:pt idx="13002">
                  <c:v>8.5874000000000228E-3</c:v>
                </c:pt>
                <c:pt idx="13003">
                  <c:v>8.5874000000000228E-3</c:v>
                </c:pt>
                <c:pt idx="13004">
                  <c:v>8.5874000000000228E-3</c:v>
                </c:pt>
                <c:pt idx="13005">
                  <c:v>8.5874000000000228E-3</c:v>
                </c:pt>
                <c:pt idx="13006">
                  <c:v>8.5874000000000228E-3</c:v>
                </c:pt>
                <c:pt idx="13007">
                  <c:v>8.5874000000000228E-3</c:v>
                </c:pt>
                <c:pt idx="13008">
                  <c:v>8.5874000000000228E-3</c:v>
                </c:pt>
                <c:pt idx="13009">
                  <c:v>8.5874000000000228E-3</c:v>
                </c:pt>
                <c:pt idx="13010">
                  <c:v>8.5874000000000228E-3</c:v>
                </c:pt>
                <c:pt idx="13011">
                  <c:v>8.5874000000000228E-3</c:v>
                </c:pt>
                <c:pt idx="13012">
                  <c:v>8.5874000000000228E-3</c:v>
                </c:pt>
                <c:pt idx="13013">
                  <c:v>8.5874000000000228E-3</c:v>
                </c:pt>
                <c:pt idx="13014">
                  <c:v>8.5874000000000228E-3</c:v>
                </c:pt>
                <c:pt idx="13015">
                  <c:v>8.5874000000000228E-3</c:v>
                </c:pt>
                <c:pt idx="13016">
                  <c:v>8.5874000000000228E-3</c:v>
                </c:pt>
                <c:pt idx="13017">
                  <c:v>8.5874000000000228E-3</c:v>
                </c:pt>
                <c:pt idx="13018">
                  <c:v>8.5874000000000228E-3</c:v>
                </c:pt>
                <c:pt idx="13019">
                  <c:v>8.5874000000000228E-3</c:v>
                </c:pt>
                <c:pt idx="13020">
                  <c:v>8.5873000000000008E-3</c:v>
                </c:pt>
                <c:pt idx="13021">
                  <c:v>8.5873000000000008E-3</c:v>
                </c:pt>
                <c:pt idx="13022">
                  <c:v>8.5873000000000008E-3</c:v>
                </c:pt>
                <c:pt idx="13023">
                  <c:v>8.5873000000000008E-3</c:v>
                </c:pt>
                <c:pt idx="13024">
                  <c:v>8.5873000000000008E-3</c:v>
                </c:pt>
                <c:pt idx="13025">
                  <c:v>8.5873000000000008E-3</c:v>
                </c:pt>
                <c:pt idx="13026">
                  <c:v>8.5873000000000008E-3</c:v>
                </c:pt>
                <c:pt idx="13027">
                  <c:v>8.5873000000000008E-3</c:v>
                </c:pt>
                <c:pt idx="13028">
                  <c:v>8.5873000000000008E-3</c:v>
                </c:pt>
                <c:pt idx="13029">
                  <c:v>8.5873000000000008E-3</c:v>
                </c:pt>
                <c:pt idx="13030">
                  <c:v>8.5873000000000008E-3</c:v>
                </c:pt>
                <c:pt idx="13031">
                  <c:v>8.5873000000000008E-3</c:v>
                </c:pt>
                <c:pt idx="13032">
                  <c:v>8.5873000000000008E-3</c:v>
                </c:pt>
                <c:pt idx="13033">
                  <c:v>8.5873000000000008E-3</c:v>
                </c:pt>
                <c:pt idx="13034">
                  <c:v>8.5873000000000008E-3</c:v>
                </c:pt>
                <c:pt idx="13035">
                  <c:v>8.5873000000000008E-3</c:v>
                </c:pt>
                <c:pt idx="13036">
                  <c:v>8.5873000000000008E-3</c:v>
                </c:pt>
                <c:pt idx="13037">
                  <c:v>8.5873000000000008E-3</c:v>
                </c:pt>
                <c:pt idx="13038">
                  <c:v>8.5873000000000008E-3</c:v>
                </c:pt>
                <c:pt idx="13039">
                  <c:v>8.5873000000000008E-3</c:v>
                </c:pt>
                <c:pt idx="13040">
                  <c:v>8.5873000000000008E-3</c:v>
                </c:pt>
                <c:pt idx="13041">
                  <c:v>8.5873000000000008E-3</c:v>
                </c:pt>
                <c:pt idx="13042">
                  <c:v>8.5873000000000008E-3</c:v>
                </c:pt>
                <c:pt idx="13043">
                  <c:v>8.5873000000000008E-3</c:v>
                </c:pt>
                <c:pt idx="13044">
                  <c:v>8.5873000000000008E-3</c:v>
                </c:pt>
                <c:pt idx="13045">
                  <c:v>8.5873000000000008E-3</c:v>
                </c:pt>
                <c:pt idx="13046">
                  <c:v>8.5873000000000008E-3</c:v>
                </c:pt>
                <c:pt idx="13047">
                  <c:v>8.5873000000000008E-3</c:v>
                </c:pt>
                <c:pt idx="13048">
                  <c:v>8.5873000000000008E-3</c:v>
                </c:pt>
                <c:pt idx="13049">
                  <c:v>8.5873000000000008E-3</c:v>
                </c:pt>
                <c:pt idx="13050">
                  <c:v>8.5873000000000008E-3</c:v>
                </c:pt>
                <c:pt idx="13051">
                  <c:v>8.5873000000000008E-3</c:v>
                </c:pt>
                <c:pt idx="13052">
                  <c:v>8.5873000000000008E-3</c:v>
                </c:pt>
                <c:pt idx="13053">
                  <c:v>8.5873000000000008E-3</c:v>
                </c:pt>
                <c:pt idx="13054">
                  <c:v>8.5873000000000008E-3</c:v>
                </c:pt>
                <c:pt idx="13055">
                  <c:v>8.5873000000000008E-3</c:v>
                </c:pt>
                <c:pt idx="13056">
                  <c:v>8.5873000000000008E-3</c:v>
                </c:pt>
                <c:pt idx="13057">
                  <c:v>8.5873000000000008E-3</c:v>
                </c:pt>
                <c:pt idx="13058">
                  <c:v>8.5873000000000008E-3</c:v>
                </c:pt>
                <c:pt idx="13059">
                  <c:v>8.5873000000000008E-3</c:v>
                </c:pt>
                <c:pt idx="13060">
                  <c:v>8.5873000000000008E-3</c:v>
                </c:pt>
                <c:pt idx="13061">
                  <c:v>8.5873000000000008E-3</c:v>
                </c:pt>
                <c:pt idx="13062">
                  <c:v>8.5873000000000008E-3</c:v>
                </c:pt>
                <c:pt idx="13063">
                  <c:v>8.5872000000000066E-3</c:v>
                </c:pt>
                <c:pt idx="13064">
                  <c:v>8.5872000000000066E-3</c:v>
                </c:pt>
                <c:pt idx="13065">
                  <c:v>8.5872000000000066E-3</c:v>
                </c:pt>
                <c:pt idx="13066">
                  <c:v>8.5872000000000066E-3</c:v>
                </c:pt>
                <c:pt idx="13067">
                  <c:v>8.5872000000000066E-3</c:v>
                </c:pt>
                <c:pt idx="13068">
                  <c:v>8.5872000000000066E-3</c:v>
                </c:pt>
                <c:pt idx="13069">
                  <c:v>8.5872000000000066E-3</c:v>
                </c:pt>
                <c:pt idx="13070">
                  <c:v>8.5872000000000066E-3</c:v>
                </c:pt>
                <c:pt idx="13071">
                  <c:v>8.5872000000000066E-3</c:v>
                </c:pt>
                <c:pt idx="13072">
                  <c:v>8.5872000000000066E-3</c:v>
                </c:pt>
                <c:pt idx="13073">
                  <c:v>8.5872000000000066E-3</c:v>
                </c:pt>
                <c:pt idx="13074">
                  <c:v>8.5872000000000066E-3</c:v>
                </c:pt>
                <c:pt idx="13075">
                  <c:v>8.5872000000000066E-3</c:v>
                </c:pt>
                <c:pt idx="13076">
                  <c:v>8.5872000000000066E-3</c:v>
                </c:pt>
                <c:pt idx="13077">
                  <c:v>8.5872000000000066E-3</c:v>
                </c:pt>
                <c:pt idx="13078">
                  <c:v>8.5872000000000066E-3</c:v>
                </c:pt>
                <c:pt idx="13079">
                  <c:v>8.5872000000000066E-3</c:v>
                </c:pt>
                <c:pt idx="13080">
                  <c:v>8.5872000000000066E-3</c:v>
                </c:pt>
                <c:pt idx="13081">
                  <c:v>8.5872000000000066E-3</c:v>
                </c:pt>
                <c:pt idx="13082">
                  <c:v>8.5872000000000066E-3</c:v>
                </c:pt>
                <c:pt idx="13083">
                  <c:v>8.5872000000000066E-3</c:v>
                </c:pt>
                <c:pt idx="13084">
                  <c:v>8.5872000000000066E-3</c:v>
                </c:pt>
                <c:pt idx="13085">
                  <c:v>8.5872000000000066E-3</c:v>
                </c:pt>
                <c:pt idx="13086">
                  <c:v>8.5872000000000066E-3</c:v>
                </c:pt>
                <c:pt idx="13087">
                  <c:v>8.5872000000000066E-3</c:v>
                </c:pt>
                <c:pt idx="13088">
                  <c:v>8.5872000000000066E-3</c:v>
                </c:pt>
                <c:pt idx="13089">
                  <c:v>8.5872000000000066E-3</c:v>
                </c:pt>
                <c:pt idx="13090">
                  <c:v>8.5872000000000066E-3</c:v>
                </c:pt>
                <c:pt idx="13091">
                  <c:v>8.5872000000000066E-3</c:v>
                </c:pt>
                <c:pt idx="13092">
                  <c:v>8.5872000000000066E-3</c:v>
                </c:pt>
                <c:pt idx="13093">
                  <c:v>8.5872000000000066E-3</c:v>
                </c:pt>
                <c:pt idx="13094">
                  <c:v>8.5872000000000066E-3</c:v>
                </c:pt>
                <c:pt idx="13095">
                  <c:v>8.5872000000000066E-3</c:v>
                </c:pt>
                <c:pt idx="13096">
                  <c:v>8.5872000000000066E-3</c:v>
                </c:pt>
                <c:pt idx="13097">
                  <c:v>8.5872000000000066E-3</c:v>
                </c:pt>
                <c:pt idx="13098">
                  <c:v>8.5872000000000066E-3</c:v>
                </c:pt>
                <c:pt idx="13099">
                  <c:v>8.5872000000000066E-3</c:v>
                </c:pt>
                <c:pt idx="13100">
                  <c:v>8.5872000000000066E-3</c:v>
                </c:pt>
                <c:pt idx="13101">
                  <c:v>8.5872000000000066E-3</c:v>
                </c:pt>
                <c:pt idx="13102">
                  <c:v>8.5872000000000066E-3</c:v>
                </c:pt>
                <c:pt idx="13103">
                  <c:v>8.5872000000000066E-3</c:v>
                </c:pt>
                <c:pt idx="13104">
                  <c:v>8.5872000000000066E-3</c:v>
                </c:pt>
                <c:pt idx="13105">
                  <c:v>8.5872000000000066E-3</c:v>
                </c:pt>
                <c:pt idx="13106">
                  <c:v>8.5871000000000003E-3</c:v>
                </c:pt>
                <c:pt idx="13107">
                  <c:v>8.5871000000000003E-3</c:v>
                </c:pt>
                <c:pt idx="13108">
                  <c:v>8.5871000000000003E-3</c:v>
                </c:pt>
                <c:pt idx="13109">
                  <c:v>8.5871000000000003E-3</c:v>
                </c:pt>
                <c:pt idx="13110">
                  <c:v>8.5871000000000003E-3</c:v>
                </c:pt>
                <c:pt idx="13111">
                  <c:v>8.5871000000000003E-3</c:v>
                </c:pt>
                <c:pt idx="13112">
                  <c:v>8.5871000000000003E-3</c:v>
                </c:pt>
                <c:pt idx="13113">
                  <c:v>8.5871000000000003E-3</c:v>
                </c:pt>
                <c:pt idx="13114">
                  <c:v>8.5871000000000003E-3</c:v>
                </c:pt>
                <c:pt idx="13115">
                  <c:v>8.5871000000000003E-3</c:v>
                </c:pt>
                <c:pt idx="13116">
                  <c:v>8.5871000000000003E-3</c:v>
                </c:pt>
                <c:pt idx="13117">
                  <c:v>8.5871000000000003E-3</c:v>
                </c:pt>
                <c:pt idx="13118">
                  <c:v>8.5871000000000003E-3</c:v>
                </c:pt>
                <c:pt idx="13119">
                  <c:v>8.5871000000000003E-3</c:v>
                </c:pt>
                <c:pt idx="13120">
                  <c:v>8.5871000000000003E-3</c:v>
                </c:pt>
                <c:pt idx="13121">
                  <c:v>8.5871000000000003E-3</c:v>
                </c:pt>
                <c:pt idx="13122">
                  <c:v>8.5871000000000003E-3</c:v>
                </c:pt>
                <c:pt idx="13123">
                  <c:v>8.5871000000000003E-3</c:v>
                </c:pt>
                <c:pt idx="13124">
                  <c:v>8.5871000000000003E-3</c:v>
                </c:pt>
                <c:pt idx="13125">
                  <c:v>8.5871000000000003E-3</c:v>
                </c:pt>
                <c:pt idx="13126">
                  <c:v>8.5871000000000003E-3</c:v>
                </c:pt>
                <c:pt idx="13127">
                  <c:v>8.5871000000000003E-3</c:v>
                </c:pt>
                <c:pt idx="13128">
                  <c:v>8.5871000000000003E-3</c:v>
                </c:pt>
                <c:pt idx="13129">
                  <c:v>8.5871000000000003E-3</c:v>
                </c:pt>
                <c:pt idx="13130">
                  <c:v>8.5871000000000003E-3</c:v>
                </c:pt>
                <c:pt idx="13131">
                  <c:v>8.5871000000000003E-3</c:v>
                </c:pt>
                <c:pt idx="13132">
                  <c:v>8.5871000000000003E-3</c:v>
                </c:pt>
                <c:pt idx="13133">
                  <c:v>8.5871000000000003E-3</c:v>
                </c:pt>
                <c:pt idx="13134">
                  <c:v>8.5871000000000003E-3</c:v>
                </c:pt>
                <c:pt idx="13135">
                  <c:v>8.5871000000000003E-3</c:v>
                </c:pt>
                <c:pt idx="13136">
                  <c:v>8.5871000000000003E-3</c:v>
                </c:pt>
                <c:pt idx="13137">
                  <c:v>8.5871000000000003E-3</c:v>
                </c:pt>
                <c:pt idx="13138">
                  <c:v>8.5871000000000003E-3</c:v>
                </c:pt>
                <c:pt idx="13139">
                  <c:v>8.5871000000000003E-3</c:v>
                </c:pt>
                <c:pt idx="13140">
                  <c:v>8.5871000000000003E-3</c:v>
                </c:pt>
                <c:pt idx="13141">
                  <c:v>8.5871000000000003E-3</c:v>
                </c:pt>
                <c:pt idx="13142">
                  <c:v>8.5871000000000003E-3</c:v>
                </c:pt>
                <c:pt idx="13143">
                  <c:v>8.5871000000000003E-3</c:v>
                </c:pt>
                <c:pt idx="13144">
                  <c:v>8.5871000000000003E-3</c:v>
                </c:pt>
                <c:pt idx="13145">
                  <c:v>8.5871000000000003E-3</c:v>
                </c:pt>
                <c:pt idx="13146">
                  <c:v>8.5871000000000003E-3</c:v>
                </c:pt>
                <c:pt idx="13147">
                  <c:v>8.5871000000000003E-3</c:v>
                </c:pt>
                <c:pt idx="13148">
                  <c:v>8.5871000000000003E-3</c:v>
                </c:pt>
                <c:pt idx="13149">
                  <c:v>8.5871000000000003E-3</c:v>
                </c:pt>
                <c:pt idx="13150">
                  <c:v>8.5870000000000026E-3</c:v>
                </c:pt>
                <c:pt idx="13151">
                  <c:v>8.5870000000000026E-3</c:v>
                </c:pt>
                <c:pt idx="13152">
                  <c:v>8.5870000000000026E-3</c:v>
                </c:pt>
                <c:pt idx="13153">
                  <c:v>8.5870000000000026E-3</c:v>
                </c:pt>
                <c:pt idx="13154">
                  <c:v>8.5870000000000026E-3</c:v>
                </c:pt>
                <c:pt idx="13155">
                  <c:v>8.5870000000000026E-3</c:v>
                </c:pt>
                <c:pt idx="13156">
                  <c:v>8.5870000000000026E-3</c:v>
                </c:pt>
                <c:pt idx="13157">
                  <c:v>8.5870000000000026E-3</c:v>
                </c:pt>
                <c:pt idx="13158">
                  <c:v>8.5870000000000026E-3</c:v>
                </c:pt>
                <c:pt idx="13159">
                  <c:v>8.5870000000000026E-3</c:v>
                </c:pt>
                <c:pt idx="13160">
                  <c:v>8.5870000000000026E-3</c:v>
                </c:pt>
                <c:pt idx="13161">
                  <c:v>8.5870000000000026E-3</c:v>
                </c:pt>
                <c:pt idx="13162">
                  <c:v>8.5870000000000026E-3</c:v>
                </c:pt>
                <c:pt idx="13163">
                  <c:v>8.5870000000000026E-3</c:v>
                </c:pt>
                <c:pt idx="13164">
                  <c:v>8.5870000000000026E-3</c:v>
                </c:pt>
                <c:pt idx="13165">
                  <c:v>8.5870000000000026E-3</c:v>
                </c:pt>
                <c:pt idx="13166">
                  <c:v>8.5870000000000026E-3</c:v>
                </c:pt>
                <c:pt idx="13167">
                  <c:v>8.5870000000000026E-3</c:v>
                </c:pt>
                <c:pt idx="13168">
                  <c:v>8.5870000000000026E-3</c:v>
                </c:pt>
                <c:pt idx="13169">
                  <c:v>8.5870000000000026E-3</c:v>
                </c:pt>
                <c:pt idx="13170">
                  <c:v>8.5870000000000026E-3</c:v>
                </c:pt>
                <c:pt idx="13171">
                  <c:v>8.5870000000000026E-3</c:v>
                </c:pt>
                <c:pt idx="13172">
                  <c:v>8.5870000000000026E-3</c:v>
                </c:pt>
                <c:pt idx="13173">
                  <c:v>8.5870000000000026E-3</c:v>
                </c:pt>
                <c:pt idx="13174">
                  <c:v>8.5870000000000026E-3</c:v>
                </c:pt>
                <c:pt idx="13175">
                  <c:v>8.5870000000000026E-3</c:v>
                </c:pt>
                <c:pt idx="13176">
                  <c:v>8.5870000000000026E-3</c:v>
                </c:pt>
                <c:pt idx="13177">
                  <c:v>8.5870000000000026E-3</c:v>
                </c:pt>
                <c:pt idx="13178">
                  <c:v>8.5870000000000026E-3</c:v>
                </c:pt>
                <c:pt idx="13179">
                  <c:v>8.5870000000000026E-3</c:v>
                </c:pt>
                <c:pt idx="13180">
                  <c:v>8.5870000000000026E-3</c:v>
                </c:pt>
                <c:pt idx="13181">
                  <c:v>8.5870000000000026E-3</c:v>
                </c:pt>
                <c:pt idx="13182">
                  <c:v>8.5870000000000026E-3</c:v>
                </c:pt>
                <c:pt idx="13183">
                  <c:v>8.5870000000000026E-3</c:v>
                </c:pt>
                <c:pt idx="13184">
                  <c:v>8.5870000000000026E-3</c:v>
                </c:pt>
                <c:pt idx="13185">
                  <c:v>8.5870000000000026E-3</c:v>
                </c:pt>
                <c:pt idx="13186">
                  <c:v>8.5870000000000026E-3</c:v>
                </c:pt>
                <c:pt idx="13187">
                  <c:v>8.5870000000000026E-3</c:v>
                </c:pt>
                <c:pt idx="13188">
                  <c:v>8.5870000000000026E-3</c:v>
                </c:pt>
                <c:pt idx="13189">
                  <c:v>8.5870000000000026E-3</c:v>
                </c:pt>
                <c:pt idx="13190">
                  <c:v>8.5870000000000026E-3</c:v>
                </c:pt>
                <c:pt idx="13191">
                  <c:v>8.5870000000000026E-3</c:v>
                </c:pt>
                <c:pt idx="13192">
                  <c:v>8.5870000000000026E-3</c:v>
                </c:pt>
                <c:pt idx="13193">
                  <c:v>8.5869000000000067E-3</c:v>
                </c:pt>
                <c:pt idx="13194">
                  <c:v>8.5869000000000067E-3</c:v>
                </c:pt>
                <c:pt idx="13195">
                  <c:v>8.5869000000000067E-3</c:v>
                </c:pt>
                <c:pt idx="13196">
                  <c:v>8.5869000000000067E-3</c:v>
                </c:pt>
                <c:pt idx="13197">
                  <c:v>8.5869000000000067E-3</c:v>
                </c:pt>
                <c:pt idx="13198">
                  <c:v>8.5869000000000067E-3</c:v>
                </c:pt>
                <c:pt idx="13199">
                  <c:v>8.5869000000000067E-3</c:v>
                </c:pt>
                <c:pt idx="13200">
                  <c:v>8.5869000000000067E-3</c:v>
                </c:pt>
                <c:pt idx="13201">
                  <c:v>8.5869000000000067E-3</c:v>
                </c:pt>
                <c:pt idx="13202">
                  <c:v>8.5869000000000067E-3</c:v>
                </c:pt>
                <c:pt idx="13203">
                  <c:v>8.5869000000000067E-3</c:v>
                </c:pt>
                <c:pt idx="13204">
                  <c:v>8.5869000000000067E-3</c:v>
                </c:pt>
                <c:pt idx="13205">
                  <c:v>8.5869000000000067E-3</c:v>
                </c:pt>
                <c:pt idx="13206">
                  <c:v>8.5869000000000067E-3</c:v>
                </c:pt>
                <c:pt idx="13207">
                  <c:v>8.5869000000000067E-3</c:v>
                </c:pt>
                <c:pt idx="13208">
                  <c:v>8.5869000000000067E-3</c:v>
                </c:pt>
                <c:pt idx="13209">
                  <c:v>8.5869000000000067E-3</c:v>
                </c:pt>
                <c:pt idx="13210">
                  <c:v>8.5869000000000067E-3</c:v>
                </c:pt>
                <c:pt idx="13211">
                  <c:v>8.5869000000000067E-3</c:v>
                </c:pt>
                <c:pt idx="13212">
                  <c:v>8.5869000000000067E-3</c:v>
                </c:pt>
                <c:pt idx="13213">
                  <c:v>8.5869000000000067E-3</c:v>
                </c:pt>
                <c:pt idx="13214">
                  <c:v>8.5869000000000067E-3</c:v>
                </c:pt>
                <c:pt idx="13215">
                  <c:v>8.5869000000000067E-3</c:v>
                </c:pt>
                <c:pt idx="13216">
                  <c:v>8.5869000000000067E-3</c:v>
                </c:pt>
                <c:pt idx="13217">
                  <c:v>8.5869000000000067E-3</c:v>
                </c:pt>
                <c:pt idx="13218">
                  <c:v>8.5869000000000067E-3</c:v>
                </c:pt>
                <c:pt idx="13219">
                  <c:v>8.5869000000000067E-3</c:v>
                </c:pt>
                <c:pt idx="13220">
                  <c:v>8.5869000000000067E-3</c:v>
                </c:pt>
                <c:pt idx="13221">
                  <c:v>8.5869000000000067E-3</c:v>
                </c:pt>
                <c:pt idx="13222">
                  <c:v>8.5869000000000067E-3</c:v>
                </c:pt>
                <c:pt idx="13223">
                  <c:v>8.5869000000000067E-3</c:v>
                </c:pt>
                <c:pt idx="13224">
                  <c:v>8.5869000000000067E-3</c:v>
                </c:pt>
                <c:pt idx="13225">
                  <c:v>8.5869000000000067E-3</c:v>
                </c:pt>
                <c:pt idx="13226">
                  <c:v>8.5869000000000067E-3</c:v>
                </c:pt>
                <c:pt idx="13227">
                  <c:v>8.5869000000000067E-3</c:v>
                </c:pt>
                <c:pt idx="13228">
                  <c:v>8.5869000000000067E-3</c:v>
                </c:pt>
                <c:pt idx="13229">
                  <c:v>8.5869000000000067E-3</c:v>
                </c:pt>
                <c:pt idx="13230">
                  <c:v>8.5869000000000067E-3</c:v>
                </c:pt>
                <c:pt idx="13231">
                  <c:v>8.5869000000000067E-3</c:v>
                </c:pt>
                <c:pt idx="13232">
                  <c:v>8.5869000000000067E-3</c:v>
                </c:pt>
                <c:pt idx="13233">
                  <c:v>8.5869000000000067E-3</c:v>
                </c:pt>
                <c:pt idx="13234">
                  <c:v>8.5869000000000067E-3</c:v>
                </c:pt>
                <c:pt idx="13235">
                  <c:v>8.5869000000000067E-3</c:v>
                </c:pt>
                <c:pt idx="13236">
                  <c:v>8.5869000000000067E-3</c:v>
                </c:pt>
                <c:pt idx="13237">
                  <c:v>8.5869000000000067E-3</c:v>
                </c:pt>
                <c:pt idx="13238">
                  <c:v>8.5868000000000246E-3</c:v>
                </c:pt>
                <c:pt idx="13239">
                  <c:v>8.5868000000000246E-3</c:v>
                </c:pt>
                <c:pt idx="13240">
                  <c:v>8.5868000000000246E-3</c:v>
                </c:pt>
                <c:pt idx="13241">
                  <c:v>8.5868000000000246E-3</c:v>
                </c:pt>
                <c:pt idx="13242">
                  <c:v>8.5868000000000246E-3</c:v>
                </c:pt>
                <c:pt idx="13243">
                  <c:v>8.5868000000000246E-3</c:v>
                </c:pt>
                <c:pt idx="13244">
                  <c:v>8.5868000000000246E-3</c:v>
                </c:pt>
                <c:pt idx="13245">
                  <c:v>8.5868000000000246E-3</c:v>
                </c:pt>
                <c:pt idx="13246">
                  <c:v>8.5868000000000246E-3</c:v>
                </c:pt>
                <c:pt idx="13247">
                  <c:v>8.5868000000000246E-3</c:v>
                </c:pt>
                <c:pt idx="13248">
                  <c:v>8.5868000000000246E-3</c:v>
                </c:pt>
                <c:pt idx="13249">
                  <c:v>8.5868000000000246E-3</c:v>
                </c:pt>
                <c:pt idx="13250">
                  <c:v>8.5868000000000246E-3</c:v>
                </c:pt>
                <c:pt idx="13251">
                  <c:v>8.5868000000000246E-3</c:v>
                </c:pt>
                <c:pt idx="13252">
                  <c:v>8.5868000000000246E-3</c:v>
                </c:pt>
                <c:pt idx="13253">
                  <c:v>8.5868000000000246E-3</c:v>
                </c:pt>
                <c:pt idx="13254">
                  <c:v>8.5868000000000246E-3</c:v>
                </c:pt>
                <c:pt idx="13255">
                  <c:v>8.5868000000000246E-3</c:v>
                </c:pt>
                <c:pt idx="13256">
                  <c:v>8.5868000000000246E-3</c:v>
                </c:pt>
                <c:pt idx="13257">
                  <c:v>8.5868000000000246E-3</c:v>
                </c:pt>
                <c:pt idx="13258">
                  <c:v>8.5868000000000246E-3</c:v>
                </c:pt>
                <c:pt idx="13259">
                  <c:v>8.5868000000000246E-3</c:v>
                </c:pt>
                <c:pt idx="13260">
                  <c:v>8.5868000000000246E-3</c:v>
                </c:pt>
                <c:pt idx="13261">
                  <c:v>8.5868000000000246E-3</c:v>
                </c:pt>
                <c:pt idx="13262">
                  <c:v>8.5868000000000246E-3</c:v>
                </c:pt>
                <c:pt idx="13263">
                  <c:v>8.5868000000000246E-3</c:v>
                </c:pt>
                <c:pt idx="13264">
                  <c:v>8.5868000000000246E-3</c:v>
                </c:pt>
                <c:pt idx="13265">
                  <c:v>8.5868000000000246E-3</c:v>
                </c:pt>
                <c:pt idx="13266">
                  <c:v>8.5868000000000246E-3</c:v>
                </c:pt>
                <c:pt idx="13267">
                  <c:v>8.5868000000000246E-3</c:v>
                </c:pt>
                <c:pt idx="13268">
                  <c:v>8.5868000000000246E-3</c:v>
                </c:pt>
                <c:pt idx="13269">
                  <c:v>8.5868000000000246E-3</c:v>
                </c:pt>
                <c:pt idx="13270">
                  <c:v>8.5868000000000246E-3</c:v>
                </c:pt>
                <c:pt idx="13271">
                  <c:v>8.5868000000000246E-3</c:v>
                </c:pt>
                <c:pt idx="13272">
                  <c:v>8.5868000000000246E-3</c:v>
                </c:pt>
                <c:pt idx="13273">
                  <c:v>8.5868000000000246E-3</c:v>
                </c:pt>
                <c:pt idx="13274">
                  <c:v>8.5868000000000246E-3</c:v>
                </c:pt>
                <c:pt idx="13275">
                  <c:v>8.5868000000000246E-3</c:v>
                </c:pt>
                <c:pt idx="13276">
                  <c:v>8.5868000000000246E-3</c:v>
                </c:pt>
                <c:pt idx="13277">
                  <c:v>8.5868000000000246E-3</c:v>
                </c:pt>
                <c:pt idx="13278">
                  <c:v>8.5868000000000246E-3</c:v>
                </c:pt>
                <c:pt idx="13279">
                  <c:v>8.5868000000000246E-3</c:v>
                </c:pt>
                <c:pt idx="13280">
                  <c:v>8.5868000000000246E-3</c:v>
                </c:pt>
                <c:pt idx="13281">
                  <c:v>8.5868000000000246E-3</c:v>
                </c:pt>
                <c:pt idx="13282">
                  <c:v>8.5867000000000339E-3</c:v>
                </c:pt>
                <c:pt idx="13283">
                  <c:v>8.5867000000000339E-3</c:v>
                </c:pt>
                <c:pt idx="13284">
                  <c:v>8.5867000000000339E-3</c:v>
                </c:pt>
                <c:pt idx="13285">
                  <c:v>8.5867000000000339E-3</c:v>
                </c:pt>
                <c:pt idx="13286">
                  <c:v>8.5867000000000339E-3</c:v>
                </c:pt>
                <c:pt idx="13287">
                  <c:v>8.5867000000000339E-3</c:v>
                </c:pt>
                <c:pt idx="13288">
                  <c:v>8.5867000000000339E-3</c:v>
                </c:pt>
                <c:pt idx="13289">
                  <c:v>8.5867000000000339E-3</c:v>
                </c:pt>
                <c:pt idx="13290">
                  <c:v>8.5867000000000339E-3</c:v>
                </c:pt>
                <c:pt idx="13291">
                  <c:v>8.5867000000000339E-3</c:v>
                </c:pt>
                <c:pt idx="13292">
                  <c:v>8.5867000000000339E-3</c:v>
                </c:pt>
                <c:pt idx="13293">
                  <c:v>8.5867000000000339E-3</c:v>
                </c:pt>
                <c:pt idx="13294">
                  <c:v>8.5867000000000339E-3</c:v>
                </c:pt>
                <c:pt idx="13295">
                  <c:v>8.5867000000000339E-3</c:v>
                </c:pt>
                <c:pt idx="13296">
                  <c:v>8.5867000000000339E-3</c:v>
                </c:pt>
                <c:pt idx="13297">
                  <c:v>8.5867000000000339E-3</c:v>
                </c:pt>
                <c:pt idx="13298">
                  <c:v>8.5867000000000339E-3</c:v>
                </c:pt>
                <c:pt idx="13299">
                  <c:v>8.5867000000000339E-3</c:v>
                </c:pt>
                <c:pt idx="13300">
                  <c:v>8.5867000000000339E-3</c:v>
                </c:pt>
                <c:pt idx="13301">
                  <c:v>8.5867000000000339E-3</c:v>
                </c:pt>
                <c:pt idx="13302">
                  <c:v>8.5867000000000339E-3</c:v>
                </c:pt>
                <c:pt idx="13303">
                  <c:v>8.5867000000000339E-3</c:v>
                </c:pt>
                <c:pt idx="13304">
                  <c:v>8.5867000000000339E-3</c:v>
                </c:pt>
                <c:pt idx="13305">
                  <c:v>8.5867000000000339E-3</c:v>
                </c:pt>
                <c:pt idx="13306">
                  <c:v>8.5867000000000339E-3</c:v>
                </c:pt>
                <c:pt idx="13307">
                  <c:v>8.5867000000000339E-3</c:v>
                </c:pt>
                <c:pt idx="13308">
                  <c:v>8.5867000000000339E-3</c:v>
                </c:pt>
                <c:pt idx="13309">
                  <c:v>8.5867000000000339E-3</c:v>
                </c:pt>
                <c:pt idx="13310">
                  <c:v>8.5867000000000339E-3</c:v>
                </c:pt>
                <c:pt idx="13311">
                  <c:v>8.5867000000000339E-3</c:v>
                </c:pt>
                <c:pt idx="13312">
                  <c:v>8.5867000000000339E-3</c:v>
                </c:pt>
                <c:pt idx="13313">
                  <c:v>8.5867000000000339E-3</c:v>
                </c:pt>
                <c:pt idx="13314">
                  <c:v>8.5867000000000339E-3</c:v>
                </c:pt>
                <c:pt idx="13315">
                  <c:v>8.5867000000000339E-3</c:v>
                </c:pt>
                <c:pt idx="13316">
                  <c:v>8.5867000000000339E-3</c:v>
                </c:pt>
                <c:pt idx="13317">
                  <c:v>8.5867000000000339E-3</c:v>
                </c:pt>
                <c:pt idx="13318">
                  <c:v>8.5867000000000339E-3</c:v>
                </c:pt>
                <c:pt idx="13319">
                  <c:v>8.5867000000000339E-3</c:v>
                </c:pt>
                <c:pt idx="13320">
                  <c:v>8.5867000000000339E-3</c:v>
                </c:pt>
                <c:pt idx="13321">
                  <c:v>8.5867000000000339E-3</c:v>
                </c:pt>
                <c:pt idx="13322">
                  <c:v>8.5867000000000339E-3</c:v>
                </c:pt>
                <c:pt idx="13323">
                  <c:v>8.5867000000000339E-3</c:v>
                </c:pt>
                <c:pt idx="13324">
                  <c:v>8.5867000000000339E-3</c:v>
                </c:pt>
                <c:pt idx="13325">
                  <c:v>8.5867000000000339E-3</c:v>
                </c:pt>
                <c:pt idx="13326">
                  <c:v>8.5867000000000339E-3</c:v>
                </c:pt>
                <c:pt idx="13327">
                  <c:v>8.5866000000000067E-3</c:v>
                </c:pt>
                <c:pt idx="13328">
                  <c:v>8.5866000000000067E-3</c:v>
                </c:pt>
                <c:pt idx="13329">
                  <c:v>8.5866000000000067E-3</c:v>
                </c:pt>
                <c:pt idx="13330">
                  <c:v>8.5866000000000067E-3</c:v>
                </c:pt>
                <c:pt idx="13331">
                  <c:v>8.5866000000000067E-3</c:v>
                </c:pt>
                <c:pt idx="13332">
                  <c:v>8.5866000000000067E-3</c:v>
                </c:pt>
                <c:pt idx="13333">
                  <c:v>8.5866000000000067E-3</c:v>
                </c:pt>
                <c:pt idx="13334">
                  <c:v>8.5866000000000067E-3</c:v>
                </c:pt>
                <c:pt idx="13335">
                  <c:v>8.5866000000000067E-3</c:v>
                </c:pt>
                <c:pt idx="13336">
                  <c:v>8.5866000000000067E-3</c:v>
                </c:pt>
                <c:pt idx="13337">
                  <c:v>8.5866000000000067E-3</c:v>
                </c:pt>
                <c:pt idx="13338">
                  <c:v>8.5866000000000067E-3</c:v>
                </c:pt>
                <c:pt idx="13339">
                  <c:v>8.5866000000000067E-3</c:v>
                </c:pt>
                <c:pt idx="13340">
                  <c:v>8.5866000000000067E-3</c:v>
                </c:pt>
                <c:pt idx="13341">
                  <c:v>8.5866000000000067E-3</c:v>
                </c:pt>
                <c:pt idx="13342">
                  <c:v>8.5866000000000067E-3</c:v>
                </c:pt>
                <c:pt idx="13343">
                  <c:v>8.5866000000000067E-3</c:v>
                </c:pt>
                <c:pt idx="13344">
                  <c:v>8.5866000000000067E-3</c:v>
                </c:pt>
                <c:pt idx="13345">
                  <c:v>8.5866000000000067E-3</c:v>
                </c:pt>
                <c:pt idx="13346">
                  <c:v>8.5866000000000067E-3</c:v>
                </c:pt>
                <c:pt idx="13347">
                  <c:v>8.5866000000000067E-3</c:v>
                </c:pt>
                <c:pt idx="13348">
                  <c:v>8.5866000000000067E-3</c:v>
                </c:pt>
                <c:pt idx="13349">
                  <c:v>8.5866000000000067E-3</c:v>
                </c:pt>
                <c:pt idx="13350">
                  <c:v>8.5866000000000067E-3</c:v>
                </c:pt>
                <c:pt idx="13351">
                  <c:v>8.5866000000000067E-3</c:v>
                </c:pt>
                <c:pt idx="13352">
                  <c:v>8.5866000000000067E-3</c:v>
                </c:pt>
                <c:pt idx="13353">
                  <c:v>8.5866000000000067E-3</c:v>
                </c:pt>
                <c:pt idx="13354">
                  <c:v>8.5866000000000067E-3</c:v>
                </c:pt>
                <c:pt idx="13355">
                  <c:v>8.5866000000000067E-3</c:v>
                </c:pt>
                <c:pt idx="13356">
                  <c:v>8.5866000000000067E-3</c:v>
                </c:pt>
                <c:pt idx="13357">
                  <c:v>8.5866000000000067E-3</c:v>
                </c:pt>
                <c:pt idx="13358">
                  <c:v>8.5866000000000067E-3</c:v>
                </c:pt>
                <c:pt idx="13359">
                  <c:v>8.5866000000000067E-3</c:v>
                </c:pt>
                <c:pt idx="13360">
                  <c:v>8.5866000000000067E-3</c:v>
                </c:pt>
                <c:pt idx="13361">
                  <c:v>8.5866000000000067E-3</c:v>
                </c:pt>
                <c:pt idx="13362">
                  <c:v>8.5866000000000067E-3</c:v>
                </c:pt>
                <c:pt idx="13363">
                  <c:v>8.5866000000000067E-3</c:v>
                </c:pt>
                <c:pt idx="13364">
                  <c:v>8.5866000000000067E-3</c:v>
                </c:pt>
                <c:pt idx="13365">
                  <c:v>8.5866000000000067E-3</c:v>
                </c:pt>
                <c:pt idx="13366">
                  <c:v>8.5866000000000067E-3</c:v>
                </c:pt>
                <c:pt idx="13367">
                  <c:v>8.5866000000000067E-3</c:v>
                </c:pt>
                <c:pt idx="13368">
                  <c:v>8.5866000000000067E-3</c:v>
                </c:pt>
                <c:pt idx="13369">
                  <c:v>8.5866000000000067E-3</c:v>
                </c:pt>
                <c:pt idx="13370">
                  <c:v>8.5866000000000067E-3</c:v>
                </c:pt>
                <c:pt idx="13371">
                  <c:v>8.5866000000000067E-3</c:v>
                </c:pt>
                <c:pt idx="13372">
                  <c:v>8.5865000000000247E-3</c:v>
                </c:pt>
                <c:pt idx="13373">
                  <c:v>8.5865000000000247E-3</c:v>
                </c:pt>
                <c:pt idx="13374">
                  <c:v>8.5865000000000247E-3</c:v>
                </c:pt>
                <c:pt idx="13375">
                  <c:v>8.5865000000000247E-3</c:v>
                </c:pt>
                <c:pt idx="13376">
                  <c:v>8.5865000000000247E-3</c:v>
                </c:pt>
                <c:pt idx="13377">
                  <c:v>8.5865000000000247E-3</c:v>
                </c:pt>
                <c:pt idx="13378">
                  <c:v>8.5865000000000247E-3</c:v>
                </c:pt>
                <c:pt idx="13379">
                  <c:v>8.5865000000000247E-3</c:v>
                </c:pt>
                <c:pt idx="13380">
                  <c:v>8.5865000000000247E-3</c:v>
                </c:pt>
                <c:pt idx="13381">
                  <c:v>8.5865000000000247E-3</c:v>
                </c:pt>
                <c:pt idx="13382">
                  <c:v>8.5865000000000247E-3</c:v>
                </c:pt>
                <c:pt idx="13383">
                  <c:v>8.5865000000000247E-3</c:v>
                </c:pt>
                <c:pt idx="13384">
                  <c:v>8.5865000000000247E-3</c:v>
                </c:pt>
                <c:pt idx="13385">
                  <c:v>8.5865000000000247E-3</c:v>
                </c:pt>
                <c:pt idx="13386">
                  <c:v>8.5865000000000247E-3</c:v>
                </c:pt>
                <c:pt idx="13387">
                  <c:v>8.5865000000000247E-3</c:v>
                </c:pt>
                <c:pt idx="13388">
                  <c:v>8.5865000000000247E-3</c:v>
                </c:pt>
                <c:pt idx="13389">
                  <c:v>8.5865000000000247E-3</c:v>
                </c:pt>
                <c:pt idx="13390">
                  <c:v>8.5865000000000247E-3</c:v>
                </c:pt>
                <c:pt idx="13391">
                  <c:v>8.5865000000000247E-3</c:v>
                </c:pt>
                <c:pt idx="13392">
                  <c:v>8.5865000000000247E-3</c:v>
                </c:pt>
                <c:pt idx="13393">
                  <c:v>8.5865000000000247E-3</c:v>
                </c:pt>
                <c:pt idx="13394">
                  <c:v>8.5865000000000247E-3</c:v>
                </c:pt>
                <c:pt idx="13395">
                  <c:v>8.5865000000000247E-3</c:v>
                </c:pt>
                <c:pt idx="13396">
                  <c:v>8.5865000000000247E-3</c:v>
                </c:pt>
                <c:pt idx="13397">
                  <c:v>8.5865000000000247E-3</c:v>
                </c:pt>
                <c:pt idx="13398">
                  <c:v>8.5865000000000247E-3</c:v>
                </c:pt>
                <c:pt idx="13399">
                  <c:v>8.5865000000000247E-3</c:v>
                </c:pt>
                <c:pt idx="13400">
                  <c:v>8.5865000000000247E-3</c:v>
                </c:pt>
                <c:pt idx="13401">
                  <c:v>8.5865000000000247E-3</c:v>
                </c:pt>
                <c:pt idx="13402">
                  <c:v>8.5865000000000247E-3</c:v>
                </c:pt>
                <c:pt idx="13403">
                  <c:v>8.5865000000000247E-3</c:v>
                </c:pt>
                <c:pt idx="13404">
                  <c:v>8.5865000000000247E-3</c:v>
                </c:pt>
                <c:pt idx="13405">
                  <c:v>8.5865000000000247E-3</c:v>
                </c:pt>
                <c:pt idx="13406">
                  <c:v>8.5865000000000247E-3</c:v>
                </c:pt>
                <c:pt idx="13407">
                  <c:v>8.5865000000000247E-3</c:v>
                </c:pt>
                <c:pt idx="13408">
                  <c:v>8.5865000000000247E-3</c:v>
                </c:pt>
                <c:pt idx="13409">
                  <c:v>8.5865000000000247E-3</c:v>
                </c:pt>
                <c:pt idx="13410">
                  <c:v>8.5865000000000247E-3</c:v>
                </c:pt>
                <c:pt idx="13411">
                  <c:v>8.5865000000000247E-3</c:v>
                </c:pt>
                <c:pt idx="13412">
                  <c:v>8.5865000000000247E-3</c:v>
                </c:pt>
                <c:pt idx="13413">
                  <c:v>8.5865000000000247E-3</c:v>
                </c:pt>
                <c:pt idx="13414">
                  <c:v>8.5865000000000247E-3</c:v>
                </c:pt>
                <c:pt idx="13415">
                  <c:v>8.5865000000000247E-3</c:v>
                </c:pt>
                <c:pt idx="13416">
                  <c:v>8.5865000000000247E-3</c:v>
                </c:pt>
                <c:pt idx="13417">
                  <c:v>8.5864000000000339E-3</c:v>
                </c:pt>
                <c:pt idx="13418">
                  <c:v>8.5864000000000339E-3</c:v>
                </c:pt>
                <c:pt idx="13419">
                  <c:v>8.5864000000000339E-3</c:v>
                </c:pt>
                <c:pt idx="13420">
                  <c:v>8.5864000000000339E-3</c:v>
                </c:pt>
                <c:pt idx="13421">
                  <c:v>8.5864000000000339E-3</c:v>
                </c:pt>
                <c:pt idx="13422">
                  <c:v>8.5864000000000339E-3</c:v>
                </c:pt>
                <c:pt idx="13423">
                  <c:v>8.5864000000000339E-3</c:v>
                </c:pt>
                <c:pt idx="13424">
                  <c:v>8.5864000000000339E-3</c:v>
                </c:pt>
                <c:pt idx="13425">
                  <c:v>8.5864000000000339E-3</c:v>
                </c:pt>
                <c:pt idx="13426">
                  <c:v>8.5864000000000339E-3</c:v>
                </c:pt>
                <c:pt idx="13427">
                  <c:v>8.5864000000000339E-3</c:v>
                </c:pt>
                <c:pt idx="13428">
                  <c:v>8.5864000000000339E-3</c:v>
                </c:pt>
                <c:pt idx="13429">
                  <c:v>8.5864000000000339E-3</c:v>
                </c:pt>
                <c:pt idx="13430">
                  <c:v>8.5864000000000339E-3</c:v>
                </c:pt>
                <c:pt idx="13431">
                  <c:v>8.5864000000000339E-3</c:v>
                </c:pt>
                <c:pt idx="13432">
                  <c:v>8.5864000000000339E-3</c:v>
                </c:pt>
                <c:pt idx="13433">
                  <c:v>8.5864000000000339E-3</c:v>
                </c:pt>
                <c:pt idx="13434">
                  <c:v>8.5864000000000339E-3</c:v>
                </c:pt>
                <c:pt idx="13435">
                  <c:v>8.5864000000000339E-3</c:v>
                </c:pt>
                <c:pt idx="13436">
                  <c:v>8.5864000000000339E-3</c:v>
                </c:pt>
                <c:pt idx="13437">
                  <c:v>8.5864000000000339E-3</c:v>
                </c:pt>
                <c:pt idx="13438">
                  <c:v>8.5864000000000339E-3</c:v>
                </c:pt>
                <c:pt idx="13439">
                  <c:v>8.5864000000000339E-3</c:v>
                </c:pt>
                <c:pt idx="13440">
                  <c:v>8.5864000000000339E-3</c:v>
                </c:pt>
                <c:pt idx="13441">
                  <c:v>8.5864000000000339E-3</c:v>
                </c:pt>
                <c:pt idx="13442">
                  <c:v>8.5864000000000339E-3</c:v>
                </c:pt>
                <c:pt idx="13443">
                  <c:v>8.5864000000000339E-3</c:v>
                </c:pt>
                <c:pt idx="13444">
                  <c:v>8.5864000000000339E-3</c:v>
                </c:pt>
                <c:pt idx="13445">
                  <c:v>8.5864000000000339E-3</c:v>
                </c:pt>
                <c:pt idx="13446">
                  <c:v>8.5864000000000339E-3</c:v>
                </c:pt>
                <c:pt idx="13447">
                  <c:v>8.5864000000000339E-3</c:v>
                </c:pt>
                <c:pt idx="13448">
                  <c:v>8.5864000000000339E-3</c:v>
                </c:pt>
                <c:pt idx="13449">
                  <c:v>8.5864000000000339E-3</c:v>
                </c:pt>
                <c:pt idx="13450">
                  <c:v>8.5864000000000339E-3</c:v>
                </c:pt>
                <c:pt idx="13451">
                  <c:v>8.5864000000000339E-3</c:v>
                </c:pt>
                <c:pt idx="13452">
                  <c:v>8.5864000000000339E-3</c:v>
                </c:pt>
                <c:pt idx="13453">
                  <c:v>8.5864000000000339E-3</c:v>
                </c:pt>
                <c:pt idx="13454">
                  <c:v>8.5864000000000339E-3</c:v>
                </c:pt>
                <c:pt idx="13455">
                  <c:v>8.5864000000000339E-3</c:v>
                </c:pt>
                <c:pt idx="13456">
                  <c:v>8.5864000000000339E-3</c:v>
                </c:pt>
                <c:pt idx="13457">
                  <c:v>8.5864000000000339E-3</c:v>
                </c:pt>
                <c:pt idx="13458">
                  <c:v>8.5864000000000339E-3</c:v>
                </c:pt>
                <c:pt idx="13459">
                  <c:v>8.5864000000000339E-3</c:v>
                </c:pt>
                <c:pt idx="13460">
                  <c:v>8.5864000000000339E-3</c:v>
                </c:pt>
                <c:pt idx="13461">
                  <c:v>8.5864000000000339E-3</c:v>
                </c:pt>
                <c:pt idx="13462">
                  <c:v>8.5864000000000339E-3</c:v>
                </c:pt>
                <c:pt idx="13463">
                  <c:v>8.5863000000000068E-3</c:v>
                </c:pt>
                <c:pt idx="13464">
                  <c:v>8.5863000000000068E-3</c:v>
                </c:pt>
                <c:pt idx="13465">
                  <c:v>8.5863000000000068E-3</c:v>
                </c:pt>
                <c:pt idx="13466">
                  <c:v>8.5863000000000068E-3</c:v>
                </c:pt>
                <c:pt idx="13467">
                  <c:v>8.5863000000000068E-3</c:v>
                </c:pt>
                <c:pt idx="13468">
                  <c:v>8.5863000000000068E-3</c:v>
                </c:pt>
                <c:pt idx="13469">
                  <c:v>8.5863000000000068E-3</c:v>
                </c:pt>
                <c:pt idx="13470">
                  <c:v>8.5863000000000068E-3</c:v>
                </c:pt>
                <c:pt idx="13471">
                  <c:v>8.5863000000000068E-3</c:v>
                </c:pt>
                <c:pt idx="13472">
                  <c:v>8.5863000000000068E-3</c:v>
                </c:pt>
                <c:pt idx="13473">
                  <c:v>8.5863000000000068E-3</c:v>
                </c:pt>
                <c:pt idx="13474">
                  <c:v>8.5863000000000068E-3</c:v>
                </c:pt>
                <c:pt idx="13475">
                  <c:v>8.5863000000000068E-3</c:v>
                </c:pt>
                <c:pt idx="13476">
                  <c:v>8.5863000000000068E-3</c:v>
                </c:pt>
                <c:pt idx="13477">
                  <c:v>8.5863000000000068E-3</c:v>
                </c:pt>
                <c:pt idx="13478">
                  <c:v>8.5863000000000068E-3</c:v>
                </c:pt>
                <c:pt idx="13479">
                  <c:v>8.5863000000000068E-3</c:v>
                </c:pt>
                <c:pt idx="13480">
                  <c:v>8.5863000000000068E-3</c:v>
                </c:pt>
                <c:pt idx="13481">
                  <c:v>8.5863000000000068E-3</c:v>
                </c:pt>
                <c:pt idx="13482">
                  <c:v>8.5863000000000068E-3</c:v>
                </c:pt>
                <c:pt idx="13483">
                  <c:v>8.5863000000000068E-3</c:v>
                </c:pt>
                <c:pt idx="13484">
                  <c:v>8.5863000000000068E-3</c:v>
                </c:pt>
                <c:pt idx="13485">
                  <c:v>8.5863000000000068E-3</c:v>
                </c:pt>
                <c:pt idx="13486">
                  <c:v>8.5863000000000068E-3</c:v>
                </c:pt>
                <c:pt idx="13487">
                  <c:v>8.5863000000000068E-3</c:v>
                </c:pt>
                <c:pt idx="13488">
                  <c:v>8.5863000000000068E-3</c:v>
                </c:pt>
                <c:pt idx="13489">
                  <c:v>8.5863000000000068E-3</c:v>
                </c:pt>
                <c:pt idx="13490">
                  <c:v>8.5863000000000068E-3</c:v>
                </c:pt>
                <c:pt idx="13491">
                  <c:v>8.5863000000000068E-3</c:v>
                </c:pt>
                <c:pt idx="13492">
                  <c:v>8.5863000000000068E-3</c:v>
                </c:pt>
                <c:pt idx="13493">
                  <c:v>8.5863000000000068E-3</c:v>
                </c:pt>
                <c:pt idx="13494">
                  <c:v>8.5863000000000068E-3</c:v>
                </c:pt>
                <c:pt idx="13495">
                  <c:v>8.5863000000000068E-3</c:v>
                </c:pt>
                <c:pt idx="13496">
                  <c:v>8.5863000000000068E-3</c:v>
                </c:pt>
                <c:pt idx="13497">
                  <c:v>8.5863000000000068E-3</c:v>
                </c:pt>
                <c:pt idx="13498">
                  <c:v>8.5863000000000068E-3</c:v>
                </c:pt>
                <c:pt idx="13499">
                  <c:v>8.5863000000000068E-3</c:v>
                </c:pt>
                <c:pt idx="13500">
                  <c:v>8.5863000000000068E-3</c:v>
                </c:pt>
                <c:pt idx="13501">
                  <c:v>8.5863000000000068E-3</c:v>
                </c:pt>
                <c:pt idx="13502">
                  <c:v>8.5863000000000068E-3</c:v>
                </c:pt>
                <c:pt idx="13503">
                  <c:v>8.5863000000000068E-3</c:v>
                </c:pt>
                <c:pt idx="13504">
                  <c:v>8.5863000000000068E-3</c:v>
                </c:pt>
                <c:pt idx="13505">
                  <c:v>8.5863000000000068E-3</c:v>
                </c:pt>
                <c:pt idx="13506">
                  <c:v>8.5863000000000068E-3</c:v>
                </c:pt>
                <c:pt idx="13507">
                  <c:v>8.5863000000000068E-3</c:v>
                </c:pt>
                <c:pt idx="13508">
                  <c:v>8.5863000000000068E-3</c:v>
                </c:pt>
                <c:pt idx="13509">
                  <c:v>8.5862000000000004E-3</c:v>
                </c:pt>
                <c:pt idx="13510">
                  <c:v>8.5862000000000004E-3</c:v>
                </c:pt>
                <c:pt idx="13511">
                  <c:v>8.5862000000000004E-3</c:v>
                </c:pt>
                <c:pt idx="13512">
                  <c:v>8.5862000000000004E-3</c:v>
                </c:pt>
                <c:pt idx="13513">
                  <c:v>8.5862000000000004E-3</c:v>
                </c:pt>
                <c:pt idx="13514">
                  <c:v>8.5862000000000004E-3</c:v>
                </c:pt>
                <c:pt idx="13515">
                  <c:v>8.5862000000000004E-3</c:v>
                </c:pt>
                <c:pt idx="13516">
                  <c:v>8.5862000000000004E-3</c:v>
                </c:pt>
                <c:pt idx="13517">
                  <c:v>8.5862000000000004E-3</c:v>
                </c:pt>
                <c:pt idx="13518">
                  <c:v>8.5862000000000004E-3</c:v>
                </c:pt>
                <c:pt idx="13519">
                  <c:v>8.5862000000000004E-3</c:v>
                </c:pt>
                <c:pt idx="13520">
                  <c:v>8.5862000000000004E-3</c:v>
                </c:pt>
                <c:pt idx="13521">
                  <c:v>8.5862000000000004E-3</c:v>
                </c:pt>
                <c:pt idx="13522">
                  <c:v>8.5862000000000004E-3</c:v>
                </c:pt>
                <c:pt idx="13523">
                  <c:v>8.5862000000000004E-3</c:v>
                </c:pt>
                <c:pt idx="13524">
                  <c:v>8.5862000000000004E-3</c:v>
                </c:pt>
                <c:pt idx="13525">
                  <c:v>8.5862000000000004E-3</c:v>
                </c:pt>
                <c:pt idx="13526">
                  <c:v>8.5862000000000004E-3</c:v>
                </c:pt>
                <c:pt idx="13527">
                  <c:v>8.5862000000000004E-3</c:v>
                </c:pt>
                <c:pt idx="13528">
                  <c:v>8.5862000000000004E-3</c:v>
                </c:pt>
                <c:pt idx="13529">
                  <c:v>8.5862000000000004E-3</c:v>
                </c:pt>
                <c:pt idx="13530">
                  <c:v>8.5862000000000004E-3</c:v>
                </c:pt>
                <c:pt idx="13531">
                  <c:v>8.5862000000000004E-3</c:v>
                </c:pt>
                <c:pt idx="13532">
                  <c:v>8.5862000000000004E-3</c:v>
                </c:pt>
                <c:pt idx="13533">
                  <c:v>8.5862000000000004E-3</c:v>
                </c:pt>
                <c:pt idx="13534">
                  <c:v>8.5862000000000004E-3</c:v>
                </c:pt>
                <c:pt idx="13535">
                  <c:v>8.5862000000000004E-3</c:v>
                </c:pt>
                <c:pt idx="13536">
                  <c:v>8.5862000000000004E-3</c:v>
                </c:pt>
                <c:pt idx="13537">
                  <c:v>8.5862000000000004E-3</c:v>
                </c:pt>
                <c:pt idx="13538">
                  <c:v>8.5862000000000004E-3</c:v>
                </c:pt>
                <c:pt idx="13539">
                  <c:v>8.5862000000000004E-3</c:v>
                </c:pt>
                <c:pt idx="13540">
                  <c:v>8.5862000000000004E-3</c:v>
                </c:pt>
                <c:pt idx="13541">
                  <c:v>8.5862000000000004E-3</c:v>
                </c:pt>
                <c:pt idx="13542">
                  <c:v>8.5862000000000004E-3</c:v>
                </c:pt>
                <c:pt idx="13543">
                  <c:v>8.5862000000000004E-3</c:v>
                </c:pt>
                <c:pt idx="13544">
                  <c:v>8.5862000000000004E-3</c:v>
                </c:pt>
                <c:pt idx="13545">
                  <c:v>8.5862000000000004E-3</c:v>
                </c:pt>
                <c:pt idx="13546">
                  <c:v>8.5862000000000004E-3</c:v>
                </c:pt>
                <c:pt idx="13547">
                  <c:v>8.5862000000000004E-3</c:v>
                </c:pt>
                <c:pt idx="13548">
                  <c:v>8.5862000000000004E-3</c:v>
                </c:pt>
                <c:pt idx="13549">
                  <c:v>8.5862000000000004E-3</c:v>
                </c:pt>
                <c:pt idx="13550">
                  <c:v>8.5862000000000004E-3</c:v>
                </c:pt>
                <c:pt idx="13551">
                  <c:v>8.5862000000000004E-3</c:v>
                </c:pt>
                <c:pt idx="13552">
                  <c:v>8.5862000000000004E-3</c:v>
                </c:pt>
                <c:pt idx="13553">
                  <c:v>8.5862000000000004E-3</c:v>
                </c:pt>
                <c:pt idx="13554">
                  <c:v>8.5862000000000004E-3</c:v>
                </c:pt>
                <c:pt idx="13555">
                  <c:v>8.5861000000000028E-3</c:v>
                </c:pt>
                <c:pt idx="13556">
                  <c:v>8.5861000000000028E-3</c:v>
                </c:pt>
                <c:pt idx="13557">
                  <c:v>8.5861000000000028E-3</c:v>
                </c:pt>
                <c:pt idx="13558">
                  <c:v>8.5861000000000028E-3</c:v>
                </c:pt>
                <c:pt idx="13559">
                  <c:v>8.5861000000000028E-3</c:v>
                </c:pt>
                <c:pt idx="13560">
                  <c:v>8.5861000000000028E-3</c:v>
                </c:pt>
                <c:pt idx="13561">
                  <c:v>8.5861000000000028E-3</c:v>
                </c:pt>
                <c:pt idx="13562">
                  <c:v>8.5861000000000028E-3</c:v>
                </c:pt>
                <c:pt idx="13563">
                  <c:v>8.5861000000000028E-3</c:v>
                </c:pt>
                <c:pt idx="13564">
                  <c:v>8.5861000000000028E-3</c:v>
                </c:pt>
                <c:pt idx="13565">
                  <c:v>8.5861000000000028E-3</c:v>
                </c:pt>
                <c:pt idx="13566">
                  <c:v>8.5861000000000028E-3</c:v>
                </c:pt>
                <c:pt idx="13567">
                  <c:v>8.5861000000000028E-3</c:v>
                </c:pt>
                <c:pt idx="13568">
                  <c:v>8.5861000000000028E-3</c:v>
                </c:pt>
                <c:pt idx="13569">
                  <c:v>8.5861000000000028E-3</c:v>
                </c:pt>
                <c:pt idx="13570">
                  <c:v>8.5861000000000028E-3</c:v>
                </c:pt>
                <c:pt idx="13571">
                  <c:v>8.5861000000000028E-3</c:v>
                </c:pt>
                <c:pt idx="13572">
                  <c:v>8.5861000000000028E-3</c:v>
                </c:pt>
                <c:pt idx="13573">
                  <c:v>8.5861000000000028E-3</c:v>
                </c:pt>
                <c:pt idx="13574">
                  <c:v>8.5861000000000028E-3</c:v>
                </c:pt>
                <c:pt idx="13575">
                  <c:v>8.5861000000000028E-3</c:v>
                </c:pt>
                <c:pt idx="13576">
                  <c:v>8.5861000000000028E-3</c:v>
                </c:pt>
                <c:pt idx="13577">
                  <c:v>8.5861000000000028E-3</c:v>
                </c:pt>
                <c:pt idx="13578">
                  <c:v>8.5861000000000028E-3</c:v>
                </c:pt>
                <c:pt idx="13579">
                  <c:v>8.5861000000000028E-3</c:v>
                </c:pt>
                <c:pt idx="13580">
                  <c:v>8.5861000000000028E-3</c:v>
                </c:pt>
                <c:pt idx="13581">
                  <c:v>8.5861000000000028E-3</c:v>
                </c:pt>
                <c:pt idx="13582">
                  <c:v>8.5861000000000028E-3</c:v>
                </c:pt>
                <c:pt idx="13583">
                  <c:v>8.5861000000000028E-3</c:v>
                </c:pt>
                <c:pt idx="13584">
                  <c:v>8.5861000000000028E-3</c:v>
                </c:pt>
                <c:pt idx="13585">
                  <c:v>8.5861000000000028E-3</c:v>
                </c:pt>
                <c:pt idx="13586">
                  <c:v>8.5861000000000028E-3</c:v>
                </c:pt>
                <c:pt idx="13587">
                  <c:v>8.5861000000000028E-3</c:v>
                </c:pt>
                <c:pt idx="13588">
                  <c:v>8.5861000000000028E-3</c:v>
                </c:pt>
                <c:pt idx="13589">
                  <c:v>8.5861000000000028E-3</c:v>
                </c:pt>
                <c:pt idx="13590">
                  <c:v>8.5861000000000028E-3</c:v>
                </c:pt>
                <c:pt idx="13591">
                  <c:v>8.5861000000000028E-3</c:v>
                </c:pt>
                <c:pt idx="13592">
                  <c:v>8.5861000000000028E-3</c:v>
                </c:pt>
                <c:pt idx="13593">
                  <c:v>8.5861000000000028E-3</c:v>
                </c:pt>
                <c:pt idx="13594">
                  <c:v>8.5861000000000028E-3</c:v>
                </c:pt>
                <c:pt idx="13595">
                  <c:v>8.5861000000000028E-3</c:v>
                </c:pt>
                <c:pt idx="13596">
                  <c:v>8.5861000000000028E-3</c:v>
                </c:pt>
                <c:pt idx="13597">
                  <c:v>8.5861000000000028E-3</c:v>
                </c:pt>
                <c:pt idx="13598">
                  <c:v>8.5861000000000028E-3</c:v>
                </c:pt>
                <c:pt idx="13599">
                  <c:v>8.5861000000000028E-3</c:v>
                </c:pt>
                <c:pt idx="13600">
                  <c:v>8.5861000000000028E-3</c:v>
                </c:pt>
                <c:pt idx="13601">
                  <c:v>8.5861000000000028E-3</c:v>
                </c:pt>
                <c:pt idx="13602">
                  <c:v>8.5860000000000068E-3</c:v>
                </c:pt>
                <c:pt idx="13603">
                  <c:v>8.5860000000000068E-3</c:v>
                </c:pt>
                <c:pt idx="13604">
                  <c:v>8.5860000000000068E-3</c:v>
                </c:pt>
                <c:pt idx="13605">
                  <c:v>8.5860000000000068E-3</c:v>
                </c:pt>
                <c:pt idx="13606">
                  <c:v>8.5860000000000068E-3</c:v>
                </c:pt>
                <c:pt idx="13607">
                  <c:v>8.5860000000000068E-3</c:v>
                </c:pt>
                <c:pt idx="13608">
                  <c:v>8.5860000000000068E-3</c:v>
                </c:pt>
                <c:pt idx="13609">
                  <c:v>8.5860000000000068E-3</c:v>
                </c:pt>
                <c:pt idx="13610">
                  <c:v>8.5860000000000068E-3</c:v>
                </c:pt>
                <c:pt idx="13611">
                  <c:v>8.5860000000000068E-3</c:v>
                </c:pt>
                <c:pt idx="13612">
                  <c:v>8.5860000000000068E-3</c:v>
                </c:pt>
                <c:pt idx="13613">
                  <c:v>8.5860000000000068E-3</c:v>
                </c:pt>
                <c:pt idx="13614">
                  <c:v>8.5860000000000068E-3</c:v>
                </c:pt>
                <c:pt idx="13615">
                  <c:v>8.5860000000000068E-3</c:v>
                </c:pt>
                <c:pt idx="13616">
                  <c:v>8.5860000000000068E-3</c:v>
                </c:pt>
                <c:pt idx="13617">
                  <c:v>8.5860000000000068E-3</c:v>
                </c:pt>
                <c:pt idx="13618">
                  <c:v>8.5860000000000068E-3</c:v>
                </c:pt>
                <c:pt idx="13619">
                  <c:v>8.5860000000000068E-3</c:v>
                </c:pt>
                <c:pt idx="13620">
                  <c:v>8.5860000000000068E-3</c:v>
                </c:pt>
                <c:pt idx="13621">
                  <c:v>8.5860000000000068E-3</c:v>
                </c:pt>
                <c:pt idx="13622">
                  <c:v>8.5860000000000068E-3</c:v>
                </c:pt>
                <c:pt idx="13623">
                  <c:v>8.5860000000000068E-3</c:v>
                </c:pt>
                <c:pt idx="13624">
                  <c:v>8.5860000000000068E-3</c:v>
                </c:pt>
                <c:pt idx="13625">
                  <c:v>8.5860000000000068E-3</c:v>
                </c:pt>
                <c:pt idx="13626">
                  <c:v>8.5860000000000068E-3</c:v>
                </c:pt>
                <c:pt idx="13627">
                  <c:v>8.5860000000000068E-3</c:v>
                </c:pt>
                <c:pt idx="13628">
                  <c:v>8.5860000000000068E-3</c:v>
                </c:pt>
                <c:pt idx="13629">
                  <c:v>8.5860000000000068E-3</c:v>
                </c:pt>
                <c:pt idx="13630">
                  <c:v>8.5860000000000068E-3</c:v>
                </c:pt>
                <c:pt idx="13631">
                  <c:v>8.5860000000000068E-3</c:v>
                </c:pt>
                <c:pt idx="13632">
                  <c:v>8.5860000000000068E-3</c:v>
                </c:pt>
                <c:pt idx="13633">
                  <c:v>8.5860000000000068E-3</c:v>
                </c:pt>
                <c:pt idx="13634">
                  <c:v>8.5860000000000068E-3</c:v>
                </c:pt>
                <c:pt idx="13635">
                  <c:v>8.5860000000000068E-3</c:v>
                </c:pt>
                <c:pt idx="13636">
                  <c:v>8.5860000000000068E-3</c:v>
                </c:pt>
                <c:pt idx="13637">
                  <c:v>8.5860000000000068E-3</c:v>
                </c:pt>
                <c:pt idx="13638">
                  <c:v>8.5860000000000068E-3</c:v>
                </c:pt>
                <c:pt idx="13639">
                  <c:v>8.5860000000000068E-3</c:v>
                </c:pt>
                <c:pt idx="13640">
                  <c:v>8.5860000000000068E-3</c:v>
                </c:pt>
                <c:pt idx="13641">
                  <c:v>8.5860000000000068E-3</c:v>
                </c:pt>
                <c:pt idx="13642">
                  <c:v>8.5860000000000068E-3</c:v>
                </c:pt>
                <c:pt idx="13643">
                  <c:v>8.5860000000000068E-3</c:v>
                </c:pt>
                <c:pt idx="13644">
                  <c:v>8.5860000000000068E-3</c:v>
                </c:pt>
                <c:pt idx="13645">
                  <c:v>8.5860000000000068E-3</c:v>
                </c:pt>
                <c:pt idx="13646">
                  <c:v>8.5860000000000068E-3</c:v>
                </c:pt>
                <c:pt idx="13647">
                  <c:v>8.5860000000000068E-3</c:v>
                </c:pt>
                <c:pt idx="13648">
                  <c:v>8.5860000000000068E-3</c:v>
                </c:pt>
                <c:pt idx="13649">
                  <c:v>8.5859000000000248E-3</c:v>
                </c:pt>
                <c:pt idx="13650">
                  <c:v>8.5859000000000248E-3</c:v>
                </c:pt>
                <c:pt idx="13651">
                  <c:v>8.5859000000000248E-3</c:v>
                </c:pt>
                <c:pt idx="13652">
                  <c:v>8.5859000000000248E-3</c:v>
                </c:pt>
                <c:pt idx="13653">
                  <c:v>8.5859000000000248E-3</c:v>
                </c:pt>
                <c:pt idx="13654">
                  <c:v>8.5859000000000248E-3</c:v>
                </c:pt>
                <c:pt idx="13655">
                  <c:v>8.5859000000000248E-3</c:v>
                </c:pt>
                <c:pt idx="13656">
                  <c:v>8.5859000000000248E-3</c:v>
                </c:pt>
                <c:pt idx="13657">
                  <c:v>8.5859000000000248E-3</c:v>
                </c:pt>
                <c:pt idx="13658">
                  <c:v>8.5859000000000248E-3</c:v>
                </c:pt>
                <c:pt idx="13659">
                  <c:v>8.5859000000000248E-3</c:v>
                </c:pt>
                <c:pt idx="13660">
                  <c:v>8.5859000000000248E-3</c:v>
                </c:pt>
                <c:pt idx="13661">
                  <c:v>8.5859000000000248E-3</c:v>
                </c:pt>
                <c:pt idx="13662">
                  <c:v>8.5859000000000248E-3</c:v>
                </c:pt>
                <c:pt idx="13663">
                  <c:v>8.5859000000000248E-3</c:v>
                </c:pt>
                <c:pt idx="13664">
                  <c:v>8.5859000000000248E-3</c:v>
                </c:pt>
                <c:pt idx="13665">
                  <c:v>8.5859000000000248E-3</c:v>
                </c:pt>
                <c:pt idx="13666">
                  <c:v>8.5859000000000248E-3</c:v>
                </c:pt>
                <c:pt idx="13667">
                  <c:v>8.5859000000000248E-3</c:v>
                </c:pt>
                <c:pt idx="13668">
                  <c:v>8.5859000000000248E-3</c:v>
                </c:pt>
                <c:pt idx="13669">
                  <c:v>8.5859000000000248E-3</c:v>
                </c:pt>
                <c:pt idx="13670">
                  <c:v>8.5859000000000248E-3</c:v>
                </c:pt>
                <c:pt idx="13671">
                  <c:v>8.5859000000000248E-3</c:v>
                </c:pt>
                <c:pt idx="13672">
                  <c:v>8.5859000000000248E-3</c:v>
                </c:pt>
                <c:pt idx="13673">
                  <c:v>8.5859000000000248E-3</c:v>
                </c:pt>
                <c:pt idx="13674">
                  <c:v>8.5859000000000248E-3</c:v>
                </c:pt>
                <c:pt idx="13675">
                  <c:v>8.5859000000000248E-3</c:v>
                </c:pt>
                <c:pt idx="13676">
                  <c:v>8.5859000000000248E-3</c:v>
                </c:pt>
                <c:pt idx="13677">
                  <c:v>8.5859000000000248E-3</c:v>
                </c:pt>
                <c:pt idx="13678">
                  <c:v>8.5859000000000248E-3</c:v>
                </c:pt>
                <c:pt idx="13679">
                  <c:v>8.5859000000000248E-3</c:v>
                </c:pt>
                <c:pt idx="13680">
                  <c:v>8.5859000000000248E-3</c:v>
                </c:pt>
                <c:pt idx="13681">
                  <c:v>8.5859000000000248E-3</c:v>
                </c:pt>
                <c:pt idx="13682">
                  <c:v>8.5859000000000248E-3</c:v>
                </c:pt>
                <c:pt idx="13683">
                  <c:v>8.5859000000000248E-3</c:v>
                </c:pt>
                <c:pt idx="13684">
                  <c:v>8.5859000000000248E-3</c:v>
                </c:pt>
                <c:pt idx="13685">
                  <c:v>8.5859000000000248E-3</c:v>
                </c:pt>
                <c:pt idx="13686">
                  <c:v>8.5859000000000248E-3</c:v>
                </c:pt>
                <c:pt idx="13687">
                  <c:v>8.5859000000000248E-3</c:v>
                </c:pt>
                <c:pt idx="13688">
                  <c:v>8.5859000000000248E-3</c:v>
                </c:pt>
                <c:pt idx="13689">
                  <c:v>8.5859000000000248E-3</c:v>
                </c:pt>
                <c:pt idx="13690">
                  <c:v>8.5859000000000248E-3</c:v>
                </c:pt>
                <c:pt idx="13691">
                  <c:v>8.5859000000000248E-3</c:v>
                </c:pt>
                <c:pt idx="13692">
                  <c:v>8.5859000000000248E-3</c:v>
                </c:pt>
                <c:pt idx="13693">
                  <c:v>8.5859000000000248E-3</c:v>
                </c:pt>
                <c:pt idx="13694">
                  <c:v>8.5859000000000248E-3</c:v>
                </c:pt>
                <c:pt idx="13695">
                  <c:v>8.5859000000000248E-3</c:v>
                </c:pt>
                <c:pt idx="13696">
                  <c:v>8.5858000000000375E-3</c:v>
                </c:pt>
                <c:pt idx="13697">
                  <c:v>8.5858000000000375E-3</c:v>
                </c:pt>
                <c:pt idx="13698">
                  <c:v>8.5858000000000375E-3</c:v>
                </c:pt>
                <c:pt idx="13699">
                  <c:v>8.5858000000000375E-3</c:v>
                </c:pt>
                <c:pt idx="13700">
                  <c:v>8.5858000000000375E-3</c:v>
                </c:pt>
                <c:pt idx="13701">
                  <c:v>8.5858000000000375E-3</c:v>
                </c:pt>
                <c:pt idx="13702">
                  <c:v>8.5858000000000375E-3</c:v>
                </c:pt>
                <c:pt idx="13703">
                  <c:v>8.5858000000000375E-3</c:v>
                </c:pt>
                <c:pt idx="13704">
                  <c:v>8.5858000000000375E-3</c:v>
                </c:pt>
                <c:pt idx="13705">
                  <c:v>8.5858000000000375E-3</c:v>
                </c:pt>
                <c:pt idx="13706">
                  <c:v>8.5858000000000375E-3</c:v>
                </c:pt>
                <c:pt idx="13707">
                  <c:v>8.5858000000000375E-3</c:v>
                </c:pt>
                <c:pt idx="13708">
                  <c:v>8.5858000000000375E-3</c:v>
                </c:pt>
                <c:pt idx="13709">
                  <c:v>8.5858000000000375E-3</c:v>
                </c:pt>
                <c:pt idx="13710">
                  <c:v>8.5858000000000375E-3</c:v>
                </c:pt>
                <c:pt idx="13711">
                  <c:v>8.5858000000000375E-3</c:v>
                </c:pt>
                <c:pt idx="13712">
                  <c:v>8.5858000000000375E-3</c:v>
                </c:pt>
                <c:pt idx="13713">
                  <c:v>8.5858000000000375E-3</c:v>
                </c:pt>
                <c:pt idx="13714">
                  <c:v>8.5858000000000375E-3</c:v>
                </c:pt>
                <c:pt idx="13715">
                  <c:v>8.5858000000000375E-3</c:v>
                </c:pt>
                <c:pt idx="13716">
                  <c:v>8.5858000000000375E-3</c:v>
                </c:pt>
                <c:pt idx="13717">
                  <c:v>8.5858000000000375E-3</c:v>
                </c:pt>
                <c:pt idx="13718">
                  <c:v>8.5858000000000375E-3</c:v>
                </c:pt>
                <c:pt idx="13719">
                  <c:v>8.5858000000000375E-3</c:v>
                </c:pt>
                <c:pt idx="13720">
                  <c:v>8.5858000000000375E-3</c:v>
                </c:pt>
                <c:pt idx="13721">
                  <c:v>8.5858000000000375E-3</c:v>
                </c:pt>
                <c:pt idx="13722">
                  <c:v>8.5858000000000375E-3</c:v>
                </c:pt>
                <c:pt idx="13723">
                  <c:v>8.5858000000000375E-3</c:v>
                </c:pt>
                <c:pt idx="13724">
                  <c:v>8.5858000000000375E-3</c:v>
                </c:pt>
                <c:pt idx="13725">
                  <c:v>8.5858000000000375E-3</c:v>
                </c:pt>
                <c:pt idx="13726">
                  <c:v>8.5858000000000375E-3</c:v>
                </c:pt>
                <c:pt idx="13727">
                  <c:v>8.5858000000000375E-3</c:v>
                </c:pt>
                <c:pt idx="13728">
                  <c:v>8.5858000000000375E-3</c:v>
                </c:pt>
                <c:pt idx="13729">
                  <c:v>8.5858000000000375E-3</c:v>
                </c:pt>
                <c:pt idx="13730">
                  <c:v>8.5858000000000375E-3</c:v>
                </c:pt>
                <c:pt idx="13731">
                  <c:v>8.5858000000000375E-3</c:v>
                </c:pt>
                <c:pt idx="13732">
                  <c:v>8.5858000000000375E-3</c:v>
                </c:pt>
                <c:pt idx="13733">
                  <c:v>8.5858000000000375E-3</c:v>
                </c:pt>
                <c:pt idx="13734">
                  <c:v>8.5858000000000375E-3</c:v>
                </c:pt>
                <c:pt idx="13735">
                  <c:v>8.5858000000000375E-3</c:v>
                </c:pt>
                <c:pt idx="13736">
                  <c:v>8.5858000000000375E-3</c:v>
                </c:pt>
                <c:pt idx="13737">
                  <c:v>8.5858000000000375E-3</c:v>
                </c:pt>
                <c:pt idx="13738">
                  <c:v>8.5858000000000375E-3</c:v>
                </c:pt>
                <c:pt idx="13739">
                  <c:v>8.5858000000000375E-3</c:v>
                </c:pt>
                <c:pt idx="13740">
                  <c:v>8.5858000000000375E-3</c:v>
                </c:pt>
                <c:pt idx="13741">
                  <c:v>8.5858000000000375E-3</c:v>
                </c:pt>
                <c:pt idx="13742">
                  <c:v>8.5858000000000375E-3</c:v>
                </c:pt>
                <c:pt idx="13743">
                  <c:v>8.5858000000000375E-3</c:v>
                </c:pt>
                <c:pt idx="13744">
                  <c:v>8.585700000000045E-3</c:v>
                </c:pt>
                <c:pt idx="13745">
                  <c:v>8.585700000000045E-3</c:v>
                </c:pt>
                <c:pt idx="13746">
                  <c:v>8.585700000000045E-3</c:v>
                </c:pt>
                <c:pt idx="13747">
                  <c:v>8.585700000000045E-3</c:v>
                </c:pt>
                <c:pt idx="13748">
                  <c:v>8.585700000000045E-3</c:v>
                </c:pt>
                <c:pt idx="13749">
                  <c:v>8.585700000000045E-3</c:v>
                </c:pt>
                <c:pt idx="13750">
                  <c:v>8.585700000000045E-3</c:v>
                </c:pt>
                <c:pt idx="13751">
                  <c:v>8.585700000000045E-3</c:v>
                </c:pt>
                <c:pt idx="13752">
                  <c:v>8.585700000000045E-3</c:v>
                </c:pt>
                <c:pt idx="13753">
                  <c:v>8.585700000000045E-3</c:v>
                </c:pt>
                <c:pt idx="13754">
                  <c:v>8.585700000000045E-3</c:v>
                </c:pt>
                <c:pt idx="13755">
                  <c:v>8.585700000000045E-3</c:v>
                </c:pt>
                <c:pt idx="13756">
                  <c:v>8.585700000000045E-3</c:v>
                </c:pt>
                <c:pt idx="13757">
                  <c:v>8.585700000000045E-3</c:v>
                </c:pt>
                <c:pt idx="13758">
                  <c:v>8.585700000000045E-3</c:v>
                </c:pt>
                <c:pt idx="13759">
                  <c:v>8.585700000000045E-3</c:v>
                </c:pt>
                <c:pt idx="13760">
                  <c:v>8.585700000000045E-3</c:v>
                </c:pt>
                <c:pt idx="13761">
                  <c:v>8.585700000000045E-3</c:v>
                </c:pt>
                <c:pt idx="13762">
                  <c:v>8.585700000000045E-3</c:v>
                </c:pt>
                <c:pt idx="13763">
                  <c:v>8.585700000000045E-3</c:v>
                </c:pt>
                <c:pt idx="13764">
                  <c:v>8.585700000000045E-3</c:v>
                </c:pt>
                <c:pt idx="13765">
                  <c:v>8.585700000000045E-3</c:v>
                </c:pt>
                <c:pt idx="13766">
                  <c:v>8.585700000000045E-3</c:v>
                </c:pt>
                <c:pt idx="13767">
                  <c:v>8.585700000000045E-3</c:v>
                </c:pt>
                <c:pt idx="13768">
                  <c:v>8.585700000000045E-3</c:v>
                </c:pt>
                <c:pt idx="13769">
                  <c:v>8.585700000000045E-3</c:v>
                </c:pt>
                <c:pt idx="13770">
                  <c:v>8.585700000000045E-3</c:v>
                </c:pt>
                <c:pt idx="13771">
                  <c:v>8.585700000000045E-3</c:v>
                </c:pt>
                <c:pt idx="13772">
                  <c:v>8.585700000000045E-3</c:v>
                </c:pt>
                <c:pt idx="13773">
                  <c:v>8.585700000000045E-3</c:v>
                </c:pt>
                <c:pt idx="13774">
                  <c:v>8.585700000000045E-3</c:v>
                </c:pt>
                <c:pt idx="13775">
                  <c:v>8.585700000000045E-3</c:v>
                </c:pt>
                <c:pt idx="13776">
                  <c:v>8.585700000000045E-3</c:v>
                </c:pt>
                <c:pt idx="13777">
                  <c:v>8.585700000000045E-3</c:v>
                </c:pt>
                <c:pt idx="13778">
                  <c:v>8.585700000000045E-3</c:v>
                </c:pt>
                <c:pt idx="13779">
                  <c:v>8.585700000000045E-3</c:v>
                </c:pt>
                <c:pt idx="13780">
                  <c:v>8.585700000000045E-3</c:v>
                </c:pt>
                <c:pt idx="13781">
                  <c:v>8.585700000000045E-3</c:v>
                </c:pt>
                <c:pt idx="13782">
                  <c:v>8.585700000000045E-3</c:v>
                </c:pt>
                <c:pt idx="13783">
                  <c:v>8.585700000000045E-3</c:v>
                </c:pt>
                <c:pt idx="13784">
                  <c:v>8.585700000000045E-3</c:v>
                </c:pt>
                <c:pt idx="13785">
                  <c:v>8.585700000000045E-3</c:v>
                </c:pt>
                <c:pt idx="13786">
                  <c:v>8.585700000000045E-3</c:v>
                </c:pt>
                <c:pt idx="13787">
                  <c:v>8.585700000000045E-3</c:v>
                </c:pt>
                <c:pt idx="13788">
                  <c:v>8.585700000000045E-3</c:v>
                </c:pt>
                <c:pt idx="13789">
                  <c:v>8.585700000000045E-3</c:v>
                </c:pt>
                <c:pt idx="13790">
                  <c:v>8.585700000000045E-3</c:v>
                </c:pt>
                <c:pt idx="13791">
                  <c:v>8.585700000000045E-3</c:v>
                </c:pt>
                <c:pt idx="13792">
                  <c:v>8.5856000000000352E-3</c:v>
                </c:pt>
                <c:pt idx="13793">
                  <c:v>8.5856000000000352E-3</c:v>
                </c:pt>
                <c:pt idx="13794">
                  <c:v>8.5856000000000352E-3</c:v>
                </c:pt>
                <c:pt idx="13795">
                  <c:v>8.5856000000000352E-3</c:v>
                </c:pt>
                <c:pt idx="13796">
                  <c:v>8.5856000000000352E-3</c:v>
                </c:pt>
                <c:pt idx="13797">
                  <c:v>8.5856000000000352E-3</c:v>
                </c:pt>
                <c:pt idx="13798">
                  <c:v>8.5856000000000352E-3</c:v>
                </c:pt>
                <c:pt idx="13799">
                  <c:v>8.5856000000000352E-3</c:v>
                </c:pt>
                <c:pt idx="13800">
                  <c:v>8.5856000000000352E-3</c:v>
                </c:pt>
                <c:pt idx="13801">
                  <c:v>8.5856000000000352E-3</c:v>
                </c:pt>
                <c:pt idx="13802">
                  <c:v>8.5856000000000352E-3</c:v>
                </c:pt>
                <c:pt idx="13803">
                  <c:v>8.5856000000000352E-3</c:v>
                </c:pt>
                <c:pt idx="13804">
                  <c:v>8.5856000000000352E-3</c:v>
                </c:pt>
                <c:pt idx="13805">
                  <c:v>8.5856000000000352E-3</c:v>
                </c:pt>
                <c:pt idx="13806">
                  <c:v>8.5856000000000352E-3</c:v>
                </c:pt>
                <c:pt idx="13807">
                  <c:v>8.5856000000000352E-3</c:v>
                </c:pt>
                <c:pt idx="13808">
                  <c:v>8.5856000000000352E-3</c:v>
                </c:pt>
                <c:pt idx="13809">
                  <c:v>8.5856000000000352E-3</c:v>
                </c:pt>
                <c:pt idx="13810">
                  <c:v>8.5856000000000352E-3</c:v>
                </c:pt>
                <c:pt idx="13811">
                  <c:v>8.5856000000000352E-3</c:v>
                </c:pt>
                <c:pt idx="13812">
                  <c:v>8.5856000000000352E-3</c:v>
                </c:pt>
                <c:pt idx="13813">
                  <c:v>8.5856000000000352E-3</c:v>
                </c:pt>
                <c:pt idx="13814">
                  <c:v>8.5856000000000352E-3</c:v>
                </c:pt>
                <c:pt idx="13815">
                  <c:v>8.5856000000000352E-3</c:v>
                </c:pt>
                <c:pt idx="13816">
                  <c:v>8.5856000000000352E-3</c:v>
                </c:pt>
                <c:pt idx="13817">
                  <c:v>8.5856000000000352E-3</c:v>
                </c:pt>
                <c:pt idx="13818">
                  <c:v>8.5856000000000352E-3</c:v>
                </c:pt>
                <c:pt idx="13819">
                  <c:v>8.5856000000000352E-3</c:v>
                </c:pt>
                <c:pt idx="13820">
                  <c:v>8.5856000000000352E-3</c:v>
                </c:pt>
                <c:pt idx="13821">
                  <c:v>8.5856000000000352E-3</c:v>
                </c:pt>
                <c:pt idx="13822">
                  <c:v>8.5856000000000352E-3</c:v>
                </c:pt>
                <c:pt idx="13823">
                  <c:v>8.5856000000000352E-3</c:v>
                </c:pt>
                <c:pt idx="13824">
                  <c:v>8.5856000000000352E-3</c:v>
                </c:pt>
                <c:pt idx="13825">
                  <c:v>8.5856000000000352E-3</c:v>
                </c:pt>
                <c:pt idx="13826">
                  <c:v>8.5856000000000352E-3</c:v>
                </c:pt>
                <c:pt idx="13827">
                  <c:v>8.5856000000000352E-3</c:v>
                </c:pt>
                <c:pt idx="13828">
                  <c:v>8.5856000000000352E-3</c:v>
                </c:pt>
                <c:pt idx="13829">
                  <c:v>8.5856000000000352E-3</c:v>
                </c:pt>
                <c:pt idx="13830">
                  <c:v>8.5856000000000352E-3</c:v>
                </c:pt>
                <c:pt idx="13831">
                  <c:v>8.5856000000000352E-3</c:v>
                </c:pt>
                <c:pt idx="13832">
                  <c:v>8.5856000000000352E-3</c:v>
                </c:pt>
                <c:pt idx="13833">
                  <c:v>8.5856000000000352E-3</c:v>
                </c:pt>
                <c:pt idx="13834">
                  <c:v>8.5856000000000352E-3</c:v>
                </c:pt>
                <c:pt idx="13835">
                  <c:v>8.5856000000000352E-3</c:v>
                </c:pt>
                <c:pt idx="13836">
                  <c:v>8.5856000000000352E-3</c:v>
                </c:pt>
                <c:pt idx="13837">
                  <c:v>8.5856000000000352E-3</c:v>
                </c:pt>
                <c:pt idx="13838">
                  <c:v>8.5856000000000352E-3</c:v>
                </c:pt>
                <c:pt idx="13839">
                  <c:v>8.5856000000000352E-3</c:v>
                </c:pt>
                <c:pt idx="13840">
                  <c:v>8.5855000000000428E-3</c:v>
                </c:pt>
                <c:pt idx="13841">
                  <c:v>8.5855000000000428E-3</c:v>
                </c:pt>
                <c:pt idx="13842">
                  <c:v>8.5855000000000428E-3</c:v>
                </c:pt>
                <c:pt idx="13843">
                  <c:v>8.5855000000000428E-3</c:v>
                </c:pt>
                <c:pt idx="13844">
                  <c:v>8.5855000000000428E-3</c:v>
                </c:pt>
                <c:pt idx="13845">
                  <c:v>8.5855000000000428E-3</c:v>
                </c:pt>
                <c:pt idx="13846">
                  <c:v>8.5855000000000428E-3</c:v>
                </c:pt>
                <c:pt idx="13847">
                  <c:v>8.5855000000000428E-3</c:v>
                </c:pt>
                <c:pt idx="13848">
                  <c:v>8.5855000000000428E-3</c:v>
                </c:pt>
                <c:pt idx="13849">
                  <c:v>8.5855000000000428E-3</c:v>
                </c:pt>
                <c:pt idx="13850">
                  <c:v>8.5855000000000428E-3</c:v>
                </c:pt>
                <c:pt idx="13851">
                  <c:v>8.5855000000000428E-3</c:v>
                </c:pt>
                <c:pt idx="13852">
                  <c:v>8.5855000000000428E-3</c:v>
                </c:pt>
                <c:pt idx="13853">
                  <c:v>8.5855000000000428E-3</c:v>
                </c:pt>
                <c:pt idx="13854">
                  <c:v>8.5855000000000428E-3</c:v>
                </c:pt>
                <c:pt idx="13855">
                  <c:v>8.5855000000000428E-3</c:v>
                </c:pt>
                <c:pt idx="13856">
                  <c:v>8.5855000000000428E-3</c:v>
                </c:pt>
                <c:pt idx="13857">
                  <c:v>8.5855000000000428E-3</c:v>
                </c:pt>
                <c:pt idx="13858">
                  <c:v>8.5855000000000428E-3</c:v>
                </c:pt>
                <c:pt idx="13859">
                  <c:v>8.5855000000000428E-3</c:v>
                </c:pt>
                <c:pt idx="13860">
                  <c:v>8.5855000000000428E-3</c:v>
                </c:pt>
                <c:pt idx="13861">
                  <c:v>8.5855000000000428E-3</c:v>
                </c:pt>
                <c:pt idx="13862">
                  <c:v>8.5855000000000428E-3</c:v>
                </c:pt>
                <c:pt idx="13863">
                  <c:v>8.5855000000000428E-3</c:v>
                </c:pt>
                <c:pt idx="13864">
                  <c:v>8.5855000000000428E-3</c:v>
                </c:pt>
                <c:pt idx="13865">
                  <c:v>8.5855000000000428E-3</c:v>
                </c:pt>
                <c:pt idx="13866">
                  <c:v>8.5855000000000428E-3</c:v>
                </c:pt>
                <c:pt idx="13867">
                  <c:v>8.5855000000000428E-3</c:v>
                </c:pt>
                <c:pt idx="13868">
                  <c:v>8.5855000000000428E-3</c:v>
                </c:pt>
                <c:pt idx="13869">
                  <c:v>8.5855000000000428E-3</c:v>
                </c:pt>
                <c:pt idx="13870">
                  <c:v>8.5855000000000428E-3</c:v>
                </c:pt>
                <c:pt idx="13871">
                  <c:v>8.5855000000000428E-3</c:v>
                </c:pt>
                <c:pt idx="13872">
                  <c:v>8.5855000000000428E-3</c:v>
                </c:pt>
                <c:pt idx="13873">
                  <c:v>8.5855000000000428E-3</c:v>
                </c:pt>
                <c:pt idx="13874">
                  <c:v>8.5855000000000428E-3</c:v>
                </c:pt>
                <c:pt idx="13875">
                  <c:v>8.5855000000000428E-3</c:v>
                </c:pt>
                <c:pt idx="13876">
                  <c:v>8.5855000000000428E-3</c:v>
                </c:pt>
                <c:pt idx="13877">
                  <c:v>8.5855000000000428E-3</c:v>
                </c:pt>
                <c:pt idx="13878">
                  <c:v>8.5855000000000428E-3</c:v>
                </c:pt>
                <c:pt idx="13879">
                  <c:v>8.5855000000000428E-3</c:v>
                </c:pt>
                <c:pt idx="13880">
                  <c:v>8.5855000000000428E-3</c:v>
                </c:pt>
                <c:pt idx="13881">
                  <c:v>8.5855000000000428E-3</c:v>
                </c:pt>
                <c:pt idx="13882">
                  <c:v>8.5855000000000428E-3</c:v>
                </c:pt>
                <c:pt idx="13883">
                  <c:v>8.5855000000000428E-3</c:v>
                </c:pt>
                <c:pt idx="13884">
                  <c:v>8.5855000000000428E-3</c:v>
                </c:pt>
                <c:pt idx="13885">
                  <c:v>8.5855000000000428E-3</c:v>
                </c:pt>
                <c:pt idx="13886">
                  <c:v>8.5855000000000428E-3</c:v>
                </c:pt>
                <c:pt idx="13887">
                  <c:v>8.5855000000000428E-3</c:v>
                </c:pt>
                <c:pt idx="13888">
                  <c:v>8.5855000000000428E-3</c:v>
                </c:pt>
                <c:pt idx="13889">
                  <c:v>8.5854000000000416E-3</c:v>
                </c:pt>
                <c:pt idx="13890">
                  <c:v>8.5854000000000416E-3</c:v>
                </c:pt>
                <c:pt idx="13891">
                  <c:v>8.5854000000000416E-3</c:v>
                </c:pt>
                <c:pt idx="13892">
                  <c:v>8.5854000000000416E-3</c:v>
                </c:pt>
                <c:pt idx="13893">
                  <c:v>8.5854000000000416E-3</c:v>
                </c:pt>
                <c:pt idx="13894">
                  <c:v>8.5854000000000416E-3</c:v>
                </c:pt>
                <c:pt idx="13895">
                  <c:v>8.5854000000000416E-3</c:v>
                </c:pt>
                <c:pt idx="13896">
                  <c:v>8.5854000000000416E-3</c:v>
                </c:pt>
                <c:pt idx="13897">
                  <c:v>8.5854000000000416E-3</c:v>
                </c:pt>
                <c:pt idx="13898">
                  <c:v>8.5854000000000416E-3</c:v>
                </c:pt>
                <c:pt idx="13899">
                  <c:v>8.5854000000000416E-3</c:v>
                </c:pt>
                <c:pt idx="13900">
                  <c:v>8.5854000000000416E-3</c:v>
                </c:pt>
                <c:pt idx="13901">
                  <c:v>8.5854000000000416E-3</c:v>
                </c:pt>
                <c:pt idx="13902">
                  <c:v>8.5854000000000416E-3</c:v>
                </c:pt>
                <c:pt idx="13903">
                  <c:v>8.5854000000000416E-3</c:v>
                </c:pt>
                <c:pt idx="13904">
                  <c:v>8.5854000000000416E-3</c:v>
                </c:pt>
                <c:pt idx="13905">
                  <c:v>8.5854000000000416E-3</c:v>
                </c:pt>
                <c:pt idx="13906">
                  <c:v>8.5854000000000416E-3</c:v>
                </c:pt>
                <c:pt idx="13907">
                  <c:v>8.5854000000000416E-3</c:v>
                </c:pt>
                <c:pt idx="13908">
                  <c:v>8.5854000000000416E-3</c:v>
                </c:pt>
                <c:pt idx="13909">
                  <c:v>8.5854000000000416E-3</c:v>
                </c:pt>
                <c:pt idx="13910">
                  <c:v>8.5854000000000416E-3</c:v>
                </c:pt>
                <c:pt idx="13911">
                  <c:v>8.5854000000000416E-3</c:v>
                </c:pt>
                <c:pt idx="13912">
                  <c:v>8.5854000000000416E-3</c:v>
                </c:pt>
                <c:pt idx="13913">
                  <c:v>8.5854000000000416E-3</c:v>
                </c:pt>
                <c:pt idx="13914">
                  <c:v>8.5854000000000416E-3</c:v>
                </c:pt>
                <c:pt idx="13915">
                  <c:v>8.5854000000000416E-3</c:v>
                </c:pt>
                <c:pt idx="13916">
                  <c:v>8.5854000000000416E-3</c:v>
                </c:pt>
                <c:pt idx="13917">
                  <c:v>8.5854000000000416E-3</c:v>
                </c:pt>
                <c:pt idx="13918">
                  <c:v>8.5854000000000416E-3</c:v>
                </c:pt>
                <c:pt idx="13919">
                  <c:v>8.5854000000000416E-3</c:v>
                </c:pt>
                <c:pt idx="13920">
                  <c:v>8.5854000000000416E-3</c:v>
                </c:pt>
                <c:pt idx="13921">
                  <c:v>8.5854000000000416E-3</c:v>
                </c:pt>
                <c:pt idx="13922">
                  <c:v>8.5854000000000416E-3</c:v>
                </c:pt>
                <c:pt idx="13923">
                  <c:v>8.5854000000000416E-3</c:v>
                </c:pt>
                <c:pt idx="13924">
                  <c:v>8.5854000000000416E-3</c:v>
                </c:pt>
                <c:pt idx="13925">
                  <c:v>8.5854000000000416E-3</c:v>
                </c:pt>
                <c:pt idx="13926">
                  <c:v>8.5854000000000416E-3</c:v>
                </c:pt>
                <c:pt idx="13927">
                  <c:v>8.5854000000000416E-3</c:v>
                </c:pt>
                <c:pt idx="13928">
                  <c:v>8.5854000000000416E-3</c:v>
                </c:pt>
                <c:pt idx="13929">
                  <c:v>8.5854000000000416E-3</c:v>
                </c:pt>
                <c:pt idx="13930">
                  <c:v>8.5854000000000416E-3</c:v>
                </c:pt>
                <c:pt idx="13931">
                  <c:v>8.5854000000000416E-3</c:v>
                </c:pt>
                <c:pt idx="13932">
                  <c:v>8.5854000000000416E-3</c:v>
                </c:pt>
                <c:pt idx="13933">
                  <c:v>8.5854000000000416E-3</c:v>
                </c:pt>
                <c:pt idx="13934">
                  <c:v>8.5854000000000416E-3</c:v>
                </c:pt>
                <c:pt idx="13935">
                  <c:v>8.5854000000000416E-3</c:v>
                </c:pt>
                <c:pt idx="13936">
                  <c:v>8.5854000000000416E-3</c:v>
                </c:pt>
                <c:pt idx="13937">
                  <c:v>8.5854000000000416E-3</c:v>
                </c:pt>
                <c:pt idx="13938">
                  <c:v>8.5853000000000266E-3</c:v>
                </c:pt>
                <c:pt idx="13939">
                  <c:v>8.5853000000000266E-3</c:v>
                </c:pt>
                <c:pt idx="13940">
                  <c:v>8.5853000000000266E-3</c:v>
                </c:pt>
                <c:pt idx="13941">
                  <c:v>8.5853000000000266E-3</c:v>
                </c:pt>
                <c:pt idx="13942">
                  <c:v>8.5853000000000266E-3</c:v>
                </c:pt>
                <c:pt idx="13943">
                  <c:v>8.5853000000000266E-3</c:v>
                </c:pt>
                <c:pt idx="13944">
                  <c:v>8.5853000000000266E-3</c:v>
                </c:pt>
                <c:pt idx="13945">
                  <c:v>8.5853000000000266E-3</c:v>
                </c:pt>
                <c:pt idx="13946">
                  <c:v>8.5853000000000266E-3</c:v>
                </c:pt>
                <c:pt idx="13947">
                  <c:v>8.5853000000000266E-3</c:v>
                </c:pt>
                <c:pt idx="13948">
                  <c:v>8.5853000000000266E-3</c:v>
                </c:pt>
                <c:pt idx="13949">
                  <c:v>8.5853000000000266E-3</c:v>
                </c:pt>
                <c:pt idx="13950">
                  <c:v>8.5853000000000266E-3</c:v>
                </c:pt>
                <c:pt idx="13951">
                  <c:v>8.5853000000000266E-3</c:v>
                </c:pt>
                <c:pt idx="13952">
                  <c:v>8.5853000000000266E-3</c:v>
                </c:pt>
                <c:pt idx="13953">
                  <c:v>8.5853000000000266E-3</c:v>
                </c:pt>
                <c:pt idx="13954">
                  <c:v>8.5853000000000266E-3</c:v>
                </c:pt>
                <c:pt idx="13955">
                  <c:v>8.5853000000000266E-3</c:v>
                </c:pt>
                <c:pt idx="13956">
                  <c:v>8.5853000000000266E-3</c:v>
                </c:pt>
                <c:pt idx="13957">
                  <c:v>8.5853000000000266E-3</c:v>
                </c:pt>
                <c:pt idx="13958">
                  <c:v>8.5853000000000266E-3</c:v>
                </c:pt>
                <c:pt idx="13959">
                  <c:v>8.5853000000000266E-3</c:v>
                </c:pt>
                <c:pt idx="13960">
                  <c:v>8.5853000000000266E-3</c:v>
                </c:pt>
                <c:pt idx="13961">
                  <c:v>8.5853000000000266E-3</c:v>
                </c:pt>
                <c:pt idx="13962">
                  <c:v>8.5853000000000266E-3</c:v>
                </c:pt>
                <c:pt idx="13963">
                  <c:v>8.5853000000000266E-3</c:v>
                </c:pt>
                <c:pt idx="13964">
                  <c:v>8.5853000000000266E-3</c:v>
                </c:pt>
                <c:pt idx="13965">
                  <c:v>8.5853000000000266E-3</c:v>
                </c:pt>
                <c:pt idx="13966">
                  <c:v>8.5853000000000266E-3</c:v>
                </c:pt>
                <c:pt idx="13967">
                  <c:v>8.5853000000000266E-3</c:v>
                </c:pt>
                <c:pt idx="13968">
                  <c:v>8.5853000000000266E-3</c:v>
                </c:pt>
                <c:pt idx="13969">
                  <c:v>8.5853000000000266E-3</c:v>
                </c:pt>
                <c:pt idx="13970">
                  <c:v>8.5853000000000266E-3</c:v>
                </c:pt>
                <c:pt idx="13971">
                  <c:v>8.5853000000000266E-3</c:v>
                </c:pt>
                <c:pt idx="13972">
                  <c:v>8.5853000000000266E-3</c:v>
                </c:pt>
                <c:pt idx="13973">
                  <c:v>8.5853000000000266E-3</c:v>
                </c:pt>
                <c:pt idx="13974">
                  <c:v>8.5853000000000266E-3</c:v>
                </c:pt>
                <c:pt idx="13975">
                  <c:v>8.5853000000000266E-3</c:v>
                </c:pt>
                <c:pt idx="13976">
                  <c:v>8.5853000000000266E-3</c:v>
                </c:pt>
                <c:pt idx="13977">
                  <c:v>8.5853000000000266E-3</c:v>
                </c:pt>
                <c:pt idx="13978">
                  <c:v>8.5853000000000266E-3</c:v>
                </c:pt>
                <c:pt idx="13979">
                  <c:v>8.5853000000000266E-3</c:v>
                </c:pt>
                <c:pt idx="13980">
                  <c:v>8.5853000000000266E-3</c:v>
                </c:pt>
                <c:pt idx="13981">
                  <c:v>8.5853000000000266E-3</c:v>
                </c:pt>
                <c:pt idx="13982">
                  <c:v>8.5853000000000266E-3</c:v>
                </c:pt>
                <c:pt idx="13983">
                  <c:v>8.5853000000000266E-3</c:v>
                </c:pt>
                <c:pt idx="13984">
                  <c:v>8.5853000000000266E-3</c:v>
                </c:pt>
                <c:pt idx="13985">
                  <c:v>8.5853000000000266E-3</c:v>
                </c:pt>
                <c:pt idx="13986">
                  <c:v>8.5853000000000266E-3</c:v>
                </c:pt>
                <c:pt idx="13987">
                  <c:v>8.5852000000000046E-3</c:v>
                </c:pt>
                <c:pt idx="13988">
                  <c:v>8.5852000000000046E-3</c:v>
                </c:pt>
                <c:pt idx="13989">
                  <c:v>8.5852000000000046E-3</c:v>
                </c:pt>
                <c:pt idx="13990">
                  <c:v>8.5852000000000046E-3</c:v>
                </c:pt>
                <c:pt idx="13991">
                  <c:v>8.5852000000000046E-3</c:v>
                </c:pt>
                <c:pt idx="13992">
                  <c:v>8.5852000000000046E-3</c:v>
                </c:pt>
                <c:pt idx="13993">
                  <c:v>8.5852000000000046E-3</c:v>
                </c:pt>
                <c:pt idx="13994">
                  <c:v>8.5852000000000046E-3</c:v>
                </c:pt>
                <c:pt idx="13995">
                  <c:v>8.5852000000000046E-3</c:v>
                </c:pt>
                <c:pt idx="13996">
                  <c:v>8.5852000000000046E-3</c:v>
                </c:pt>
                <c:pt idx="13997">
                  <c:v>8.5852000000000046E-3</c:v>
                </c:pt>
                <c:pt idx="13998">
                  <c:v>8.5852000000000046E-3</c:v>
                </c:pt>
                <c:pt idx="13999">
                  <c:v>8.5852000000000046E-3</c:v>
                </c:pt>
                <c:pt idx="14000">
                  <c:v>8.5852000000000046E-3</c:v>
                </c:pt>
                <c:pt idx="14001">
                  <c:v>8.5852000000000046E-3</c:v>
                </c:pt>
                <c:pt idx="14002">
                  <c:v>8.5852000000000046E-3</c:v>
                </c:pt>
                <c:pt idx="14003">
                  <c:v>8.5852000000000046E-3</c:v>
                </c:pt>
                <c:pt idx="14004">
                  <c:v>8.5852000000000046E-3</c:v>
                </c:pt>
                <c:pt idx="14005">
                  <c:v>8.5852000000000046E-3</c:v>
                </c:pt>
                <c:pt idx="14006">
                  <c:v>8.5852000000000046E-3</c:v>
                </c:pt>
                <c:pt idx="14007">
                  <c:v>8.5852000000000046E-3</c:v>
                </c:pt>
                <c:pt idx="14008">
                  <c:v>8.5852000000000046E-3</c:v>
                </c:pt>
                <c:pt idx="14009">
                  <c:v>8.5852000000000046E-3</c:v>
                </c:pt>
                <c:pt idx="14010">
                  <c:v>8.5852000000000046E-3</c:v>
                </c:pt>
                <c:pt idx="14011">
                  <c:v>8.5852000000000046E-3</c:v>
                </c:pt>
                <c:pt idx="14012">
                  <c:v>8.5852000000000046E-3</c:v>
                </c:pt>
                <c:pt idx="14013">
                  <c:v>8.5852000000000046E-3</c:v>
                </c:pt>
                <c:pt idx="14014">
                  <c:v>8.5852000000000046E-3</c:v>
                </c:pt>
                <c:pt idx="14015">
                  <c:v>8.5852000000000046E-3</c:v>
                </c:pt>
                <c:pt idx="14016">
                  <c:v>8.5852000000000046E-3</c:v>
                </c:pt>
                <c:pt idx="14017">
                  <c:v>8.5852000000000046E-3</c:v>
                </c:pt>
                <c:pt idx="14018">
                  <c:v>8.5852000000000046E-3</c:v>
                </c:pt>
                <c:pt idx="14019">
                  <c:v>8.5852000000000046E-3</c:v>
                </c:pt>
                <c:pt idx="14020">
                  <c:v>8.5852000000000046E-3</c:v>
                </c:pt>
                <c:pt idx="14021">
                  <c:v>8.5852000000000046E-3</c:v>
                </c:pt>
                <c:pt idx="14022">
                  <c:v>8.5852000000000046E-3</c:v>
                </c:pt>
                <c:pt idx="14023">
                  <c:v>8.5852000000000046E-3</c:v>
                </c:pt>
                <c:pt idx="14024">
                  <c:v>8.5852000000000046E-3</c:v>
                </c:pt>
                <c:pt idx="14025">
                  <c:v>8.5852000000000046E-3</c:v>
                </c:pt>
                <c:pt idx="14026">
                  <c:v>8.5852000000000046E-3</c:v>
                </c:pt>
                <c:pt idx="14027">
                  <c:v>8.5852000000000046E-3</c:v>
                </c:pt>
                <c:pt idx="14028">
                  <c:v>8.5852000000000046E-3</c:v>
                </c:pt>
                <c:pt idx="14029">
                  <c:v>8.5852000000000046E-3</c:v>
                </c:pt>
                <c:pt idx="14030">
                  <c:v>8.5852000000000046E-3</c:v>
                </c:pt>
                <c:pt idx="14031">
                  <c:v>8.5852000000000046E-3</c:v>
                </c:pt>
                <c:pt idx="14032">
                  <c:v>8.5852000000000046E-3</c:v>
                </c:pt>
                <c:pt idx="14033">
                  <c:v>8.5852000000000046E-3</c:v>
                </c:pt>
                <c:pt idx="14034">
                  <c:v>8.5852000000000046E-3</c:v>
                </c:pt>
                <c:pt idx="14035">
                  <c:v>8.5852000000000046E-3</c:v>
                </c:pt>
                <c:pt idx="14036">
                  <c:v>8.5852000000000046E-3</c:v>
                </c:pt>
                <c:pt idx="14037">
                  <c:v>8.5851000000000208E-3</c:v>
                </c:pt>
                <c:pt idx="14038">
                  <c:v>8.5851000000000208E-3</c:v>
                </c:pt>
                <c:pt idx="14039">
                  <c:v>8.5851000000000208E-3</c:v>
                </c:pt>
                <c:pt idx="14040">
                  <c:v>8.5851000000000208E-3</c:v>
                </c:pt>
                <c:pt idx="14041">
                  <c:v>8.5851000000000208E-3</c:v>
                </c:pt>
                <c:pt idx="14042">
                  <c:v>8.5851000000000208E-3</c:v>
                </c:pt>
                <c:pt idx="14043">
                  <c:v>8.5851000000000208E-3</c:v>
                </c:pt>
                <c:pt idx="14044">
                  <c:v>8.5851000000000208E-3</c:v>
                </c:pt>
                <c:pt idx="14045">
                  <c:v>8.5851000000000208E-3</c:v>
                </c:pt>
                <c:pt idx="14046">
                  <c:v>8.5851000000000208E-3</c:v>
                </c:pt>
                <c:pt idx="14047">
                  <c:v>8.5851000000000208E-3</c:v>
                </c:pt>
                <c:pt idx="14048">
                  <c:v>8.5851000000000208E-3</c:v>
                </c:pt>
                <c:pt idx="14049">
                  <c:v>8.5851000000000208E-3</c:v>
                </c:pt>
                <c:pt idx="14050">
                  <c:v>8.5851000000000208E-3</c:v>
                </c:pt>
                <c:pt idx="14051">
                  <c:v>8.5851000000000208E-3</c:v>
                </c:pt>
                <c:pt idx="14052">
                  <c:v>8.5851000000000208E-3</c:v>
                </c:pt>
                <c:pt idx="14053">
                  <c:v>8.5851000000000208E-3</c:v>
                </c:pt>
                <c:pt idx="14054">
                  <c:v>8.5851000000000208E-3</c:v>
                </c:pt>
                <c:pt idx="14055">
                  <c:v>8.5851000000000208E-3</c:v>
                </c:pt>
                <c:pt idx="14056">
                  <c:v>8.5851000000000208E-3</c:v>
                </c:pt>
                <c:pt idx="14057">
                  <c:v>8.5851000000000208E-3</c:v>
                </c:pt>
                <c:pt idx="14058">
                  <c:v>8.5851000000000208E-3</c:v>
                </c:pt>
                <c:pt idx="14059">
                  <c:v>8.5851000000000208E-3</c:v>
                </c:pt>
                <c:pt idx="14060">
                  <c:v>8.5851000000000208E-3</c:v>
                </c:pt>
                <c:pt idx="14061">
                  <c:v>8.5851000000000208E-3</c:v>
                </c:pt>
                <c:pt idx="14062">
                  <c:v>8.5851000000000208E-3</c:v>
                </c:pt>
                <c:pt idx="14063">
                  <c:v>8.5851000000000208E-3</c:v>
                </c:pt>
                <c:pt idx="14064">
                  <c:v>8.5851000000000208E-3</c:v>
                </c:pt>
                <c:pt idx="14065">
                  <c:v>8.5851000000000208E-3</c:v>
                </c:pt>
                <c:pt idx="14066">
                  <c:v>8.5851000000000208E-3</c:v>
                </c:pt>
                <c:pt idx="14067">
                  <c:v>8.5851000000000208E-3</c:v>
                </c:pt>
                <c:pt idx="14068">
                  <c:v>8.5851000000000208E-3</c:v>
                </c:pt>
                <c:pt idx="14069">
                  <c:v>8.5851000000000208E-3</c:v>
                </c:pt>
                <c:pt idx="14070">
                  <c:v>8.5851000000000208E-3</c:v>
                </c:pt>
                <c:pt idx="14071">
                  <c:v>8.5851000000000208E-3</c:v>
                </c:pt>
                <c:pt idx="14072">
                  <c:v>8.5851000000000208E-3</c:v>
                </c:pt>
                <c:pt idx="14073">
                  <c:v>8.5851000000000208E-3</c:v>
                </c:pt>
                <c:pt idx="14074">
                  <c:v>8.5851000000000208E-3</c:v>
                </c:pt>
                <c:pt idx="14075">
                  <c:v>8.5851000000000208E-3</c:v>
                </c:pt>
                <c:pt idx="14076">
                  <c:v>8.5851000000000208E-3</c:v>
                </c:pt>
                <c:pt idx="14077">
                  <c:v>8.5851000000000208E-3</c:v>
                </c:pt>
                <c:pt idx="14078">
                  <c:v>8.5851000000000208E-3</c:v>
                </c:pt>
                <c:pt idx="14079">
                  <c:v>8.5851000000000208E-3</c:v>
                </c:pt>
                <c:pt idx="14080">
                  <c:v>8.5851000000000208E-3</c:v>
                </c:pt>
                <c:pt idx="14081">
                  <c:v>8.5851000000000208E-3</c:v>
                </c:pt>
                <c:pt idx="14082">
                  <c:v>8.5851000000000208E-3</c:v>
                </c:pt>
                <c:pt idx="14083">
                  <c:v>8.5851000000000208E-3</c:v>
                </c:pt>
                <c:pt idx="14084">
                  <c:v>8.5851000000000208E-3</c:v>
                </c:pt>
                <c:pt idx="14085">
                  <c:v>8.5851000000000208E-3</c:v>
                </c:pt>
                <c:pt idx="14086">
                  <c:v>8.5851000000000208E-3</c:v>
                </c:pt>
                <c:pt idx="14087">
                  <c:v>8.5850000000000266E-3</c:v>
                </c:pt>
                <c:pt idx="14088">
                  <c:v>8.5850000000000266E-3</c:v>
                </c:pt>
                <c:pt idx="14089">
                  <c:v>8.5850000000000266E-3</c:v>
                </c:pt>
                <c:pt idx="14090">
                  <c:v>8.5850000000000266E-3</c:v>
                </c:pt>
                <c:pt idx="14091">
                  <c:v>8.5850000000000266E-3</c:v>
                </c:pt>
                <c:pt idx="14092">
                  <c:v>8.5850000000000266E-3</c:v>
                </c:pt>
                <c:pt idx="14093">
                  <c:v>8.5850000000000266E-3</c:v>
                </c:pt>
                <c:pt idx="14094">
                  <c:v>8.5850000000000266E-3</c:v>
                </c:pt>
                <c:pt idx="14095">
                  <c:v>8.5850000000000266E-3</c:v>
                </c:pt>
                <c:pt idx="14096">
                  <c:v>8.5850000000000266E-3</c:v>
                </c:pt>
                <c:pt idx="14097">
                  <c:v>8.5850000000000266E-3</c:v>
                </c:pt>
                <c:pt idx="14098">
                  <c:v>8.5850000000000266E-3</c:v>
                </c:pt>
                <c:pt idx="14099">
                  <c:v>8.5850000000000266E-3</c:v>
                </c:pt>
                <c:pt idx="14100">
                  <c:v>8.5850000000000266E-3</c:v>
                </c:pt>
                <c:pt idx="14101">
                  <c:v>8.5850000000000266E-3</c:v>
                </c:pt>
                <c:pt idx="14102">
                  <c:v>8.5850000000000266E-3</c:v>
                </c:pt>
                <c:pt idx="14103">
                  <c:v>8.5850000000000266E-3</c:v>
                </c:pt>
                <c:pt idx="14104">
                  <c:v>8.5850000000000266E-3</c:v>
                </c:pt>
                <c:pt idx="14105">
                  <c:v>8.5850000000000266E-3</c:v>
                </c:pt>
                <c:pt idx="14106">
                  <c:v>8.5850000000000266E-3</c:v>
                </c:pt>
                <c:pt idx="14107">
                  <c:v>8.5850000000000266E-3</c:v>
                </c:pt>
                <c:pt idx="14108">
                  <c:v>8.5850000000000266E-3</c:v>
                </c:pt>
                <c:pt idx="14109">
                  <c:v>8.5850000000000266E-3</c:v>
                </c:pt>
                <c:pt idx="14110">
                  <c:v>8.5850000000000266E-3</c:v>
                </c:pt>
                <c:pt idx="14111">
                  <c:v>8.5850000000000266E-3</c:v>
                </c:pt>
              </c:numCache>
            </c:numRef>
          </c:yVal>
        </c:ser>
        <c:dLbls/>
        <c:axId val="96352512"/>
        <c:axId val="96371072"/>
      </c:scatterChart>
      <c:valAx>
        <c:axId val="96352512"/>
        <c:scaling>
          <c:orientation val="minMax"/>
          <c:max val="350"/>
          <c:min val="0"/>
        </c:scaling>
        <c:axPos val="b"/>
        <c:title>
          <c:tx>
            <c:rich>
              <a:bodyPr/>
              <a:lstStyle/>
              <a:p>
                <a:pPr>
                  <a:defRPr sz="1200">
                    <a:latin typeface="Times New Roman" pitchFamily="18" charset="0"/>
                    <a:cs typeface="Times New Roman" pitchFamily="18" charset="0"/>
                  </a:defRPr>
                </a:pPr>
                <a:r>
                  <a:rPr lang="en-GB" sz="1200">
                    <a:latin typeface="Times New Roman" pitchFamily="18" charset="0"/>
                    <a:cs typeface="Times New Roman" pitchFamily="18" charset="0"/>
                  </a:rPr>
                  <a:t>Time (s)</a:t>
                </a:r>
              </a:p>
            </c:rich>
          </c:tx>
          <c:layout>
            <c:manualLayout>
              <c:xMode val="edge"/>
              <c:yMode val="edge"/>
              <c:x val="0.43593471505717063"/>
              <c:y val="0.94226804123711339"/>
            </c:manualLayout>
          </c:layout>
        </c:title>
        <c:numFmt formatCode="General" sourceLinked="1"/>
        <c:majorTickMark val="in"/>
        <c:minorTickMark val="out"/>
        <c:tickLblPos val="nextTo"/>
        <c:txPr>
          <a:bodyPr/>
          <a:lstStyle/>
          <a:p>
            <a:pPr>
              <a:defRPr sz="1200">
                <a:latin typeface="Times New Roman" pitchFamily="18" charset="0"/>
                <a:cs typeface="Times New Roman" pitchFamily="18" charset="0"/>
              </a:defRPr>
            </a:pPr>
            <a:endParaRPr lang="en-US"/>
          </a:p>
        </c:txPr>
        <c:crossAx val="96371072"/>
        <c:crosses val="autoZero"/>
        <c:crossBetween val="midCat"/>
        <c:majorUnit val="50"/>
        <c:minorUnit val="10"/>
      </c:valAx>
      <c:valAx>
        <c:axId val="96371072"/>
        <c:scaling>
          <c:orientation val="minMax"/>
          <c:max val="1.2000000000000005E-2"/>
          <c:min val="8.0000000000000227E-3"/>
        </c:scaling>
        <c:axPos val="l"/>
        <c:title>
          <c:tx>
            <c:rich>
              <a:bodyPr/>
              <a:lstStyle/>
              <a:p>
                <a:pPr>
                  <a:defRPr sz="1200">
                    <a:latin typeface="Times New Roman" pitchFamily="18" charset="0"/>
                    <a:cs typeface="Times New Roman" pitchFamily="18" charset="0"/>
                  </a:defRPr>
                </a:pPr>
                <a:r>
                  <a:rPr lang="en-GB" sz="1200">
                    <a:latin typeface="Times New Roman" pitchFamily="18" charset="0"/>
                    <a:cs typeface="Times New Roman" pitchFamily="18" charset="0"/>
                  </a:rPr>
                  <a:t>Liquid holdup</a:t>
                </a:r>
              </a:p>
            </c:rich>
          </c:tx>
          <c:layout>
            <c:manualLayout>
              <c:xMode val="edge"/>
              <c:yMode val="edge"/>
              <c:x val="6.103961142788202E-3"/>
              <c:y val="0.30088670617203944"/>
            </c:manualLayout>
          </c:layout>
        </c:title>
        <c:numFmt formatCode="General" sourceLinked="1"/>
        <c:majorTickMark val="in"/>
        <c:minorTickMark val="out"/>
        <c:tickLblPos val="nextTo"/>
        <c:spPr>
          <a:ln w="3175">
            <a:solidFill>
              <a:sysClr val="windowText" lastClr="000000"/>
            </a:solidFill>
          </a:ln>
        </c:spPr>
        <c:txPr>
          <a:bodyPr/>
          <a:lstStyle/>
          <a:p>
            <a:pPr>
              <a:defRPr sz="1200">
                <a:latin typeface="Times New Roman" pitchFamily="18" charset="0"/>
                <a:cs typeface="Times New Roman" pitchFamily="18" charset="0"/>
              </a:defRPr>
            </a:pPr>
            <a:endParaRPr lang="en-US"/>
          </a:p>
        </c:txPr>
        <c:crossAx val="96352512"/>
        <c:crosses val="autoZero"/>
        <c:crossBetween val="midCat"/>
        <c:majorUnit val="1.0000000000000041E-3"/>
        <c:minorUnit val="2.5000000000000114E-4"/>
      </c:valAx>
      <c:spPr>
        <a:ln w="3175">
          <a:solidFill>
            <a:sysClr val="windowText" lastClr="000000"/>
          </a:solidFill>
        </a:ln>
      </c:spPr>
    </c:plotArea>
    <c:plotVisOnly val="1"/>
    <c:dispBlanksAs val="gap"/>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0.5183</cdr:x>
      <cdr:y>0.12985</cdr:y>
    </cdr:from>
    <cdr:to>
      <cdr:x>0.82546</cdr:x>
      <cdr:y>0.19832</cdr:y>
    </cdr:to>
    <cdr:sp macro="" textlink="">
      <cdr:nvSpPr>
        <cdr:cNvPr id="2" name="TextBox 1"/>
        <cdr:cNvSpPr txBox="1"/>
      </cdr:nvSpPr>
      <cdr:spPr>
        <a:xfrm xmlns:a="http://schemas.openxmlformats.org/drawingml/2006/main">
          <a:off x="3053751" y="577970"/>
          <a:ext cx="1809750" cy="3048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mbria"/>
            </a:defRPr>
          </a:lvl1pPr>
          <a:lvl2pPr marL="457200" indent="0">
            <a:defRPr sz="1100">
              <a:latin typeface="Cambria"/>
            </a:defRPr>
          </a:lvl2pPr>
          <a:lvl3pPr marL="914400" indent="0">
            <a:defRPr sz="1100">
              <a:latin typeface="Cambria"/>
            </a:defRPr>
          </a:lvl3pPr>
          <a:lvl4pPr marL="1371600" indent="0">
            <a:defRPr sz="1100">
              <a:latin typeface="Cambria"/>
            </a:defRPr>
          </a:lvl4pPr>
          <a:lvl5pPr marL="1828800" indent="0">
            <a:defRPr sz="1100">
              <a:latin typeface="Cambria"/>
            </a:defRPr>
          </a:lvl5pPr>
          <a:lvl6pPr marL="2286000" indent="0">
            <a:defRPr sz="1100">
              <a:latin typeface="Cambria"/>
            </a:defRPr>
          </a:lvl6pPr>
          <a:lvl7pPr marL="2743200" indent="0">
            <a:defRPr sz="1100">
              <a:latin typeface="Cambria"/>
            </a:defRPr>
          </a:lvl7pPr>
          <a:lvl8pPr marL="3200400" indent="0">
            <a:defRPr sz="1100">
              <a:latin typeface="Cambria"/>
            </a:defRPr>
          </a:lvl8pPr>
          <a:lvl9pPr marL="3657600" indent="0">
            <a:defRPr sz="1100">
              <a:latin typeface="Cambria"/>
            </a:defRPr>
          </a:lvl9pPr>
        </a:lstStyle>
        <a:p xmlns:a="http://schemas.openxmlformats.org/drawingml/2006/main">
          <a:r>
            <a:rPr lang="en-GB" sz="1200" b="1">
              <a:latin typeface="Times New Roman" pitchFamily="18" charset="0"/>
              <a:cs typeface="Times New Roman" pitchFamily="18" charset="0"/>
            </a:rPr>
            <a:t>Model system results</a:t>
          </a:r>
        </a:p>
      </cdr:txBody>
    </cdr:sp>
  </cdr:relSizeAnchor>
  <cdr:relSizeAnchor xmlns:cdr="http://schemas.openxmlformats.org/drawingml/2006/chartDrawing">
    <cdr:from>
      <cdr:x>0.62225</cdr:x>
      <cdr:y>0.17636</cdr:y>
    </cdr:from>
    <cdr:to>
      <cdr:x>0.63543</cdr:x>
      <cdr:y>0.34302</cdr:y>
    </cdr:to>
    <cdr:sp macro="" textlink="">
      <cdr:nvSpPr>
        <cdr:cNvPr id="4" name="Straight Arrow Connector 3"/>
        <cdr:cNvSpPr/>
      </cdr:nvSpPr>
      <cdr:spPr>
        <a:xfrm xmlns:a="http://schemas.openxmlformats.org/drawingml/2006/main" flipH="1">
          <a:off x="3666227" y="785003"/>
          <a:ext cx="77637" cy="741872"/>
        </a:xfrm>
        <a:prstGeom xmlns:a="http://schemas.openxmlformats.org/drawingml/2006/main" prst="straightConnector1">
          <a:avLst/>
        </a:prstGeom>
        <a:ln xmlns:a="http://schemas.openxmlformats.org/drawingml/2006/main" w="15875">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0.68113</cdr:x>
      <cdr:y>0.80814</cdr:y>
    </cdr:from>
    <cdr:to>
      <cdr:x>0.98829</cdr:x>
      <cdr:y>0.87662</cdr:y>
    </cdr:to>
    <cdr:sp macro="" textlink="">
      <cdr:nvSpPr>
        <cdr:cNvPr id="5" name="TextBox 1"/>
        <cdr:cNvSpPr txBox="1"/>
      </cdr:nvSpPr>
      <cdr:spPr>
        <a:xfrm xmlns:a="http://schemas.openxmlformats.org/drawingml/2006/main">
          <a:off x="4013081" y="3597215"/>
          <a:ext cx="1809750" cy="3048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GB" sz="1200" b="1">
              <a:latin typeface="Times New Roman" pitchFamily="18" charset="0"/>
              <a:cs typeface="Times New Roman" pitchFamily="18" charset="0"/>
            </a:rPr>
            <a:t>Ore system results</a:t>
          </a:r>
        </a:p>
      </cdr:txBody>
    </cdr:sp>
  </cdr:relSizeAnchor>
  <cdr:relSizeAnchor xmlns:cdr="http://schemas.openxmlformats.org/drawingml/2006/chartDrawing">
    <cdr:from>
      <cdr:x>0.76867</cdr:x>
      <cdr:y>0.6686</cdr:y>
    </cdr:from>
    <cdr:to>
      <cdr:x>0.77643</cdr:x>
      <cdr:y>0.81783</cdr:y>
    </cdr:to>
    <cdr:sp macro="" textlink="">
      <cdr:nvSpPr>
        <cdr:cNvPr id="6" name="Straight Arrow Connector 5"/>
        <cdr:cNvSpPr/>
      </cdr:nvSpPr>
      <cdr:spPr>
        <a:xfrm xmlns:a="http://schemas.openxmlformats.org/drawingml/2006/main" flipH="1" flipV="1">
          <a:off x="4528868" y="2976111"/>
          <a:ext cx="45719" cy="664235"/>
        </a:xfrm>
        <a:prstGeom xmlns:a="http://schemas.openxmlformats.org/drawingml/2006/main" prst="straightConnector1">
          <a:avLst/>
        </a:prstGeom>
        <a:noFill xmlns:a="http://schemas.openxmlformats.org/drawingml/2006/main"/>
        <a:ln xmlns:a="http://schemas.openxmlformats.org/drawingml/2006/main" w="15875" cap="flat" cmpd="sng" algn="ctr">
          <a:solidFill>
            <a:sysClr val="windowText" lastClr="000000"/>
          </a:solidFill>
          <a:prstDash val="solid"/>
          <a:tailEnd type="arrow"/>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0.53421</cdr:x>
      <cdr:y>0.31896</cdr:y>
    </cdr:from>
    <cdr:to>
      <cdr:x>0.75124</cdr:x>
      <cdr:y>0.49823</cdr:y>
    </cdr:to>
    <cdr:sp macro="" textlink="">
      <cdr:nvSpPr>
        <cdr:cNvPr id="2" name="TextBox 1"/>
        <cdr:cNvSpPr txBox="1"/>
      </cdr:nvSpPr>
      <cdr:spPr>
        <a:xfrm xmlns:a="http://schemas.openxmlformats.org/drawingml/2006/main">
          <a:off x="2208362" y="1181819"/>
          <a:ext cx="897147" cy="6642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200" b="0" i="1">
              <a:latin typeface="Times New Roman" pitchFamily="18" charset="0"/>
              <a:cs typeface="Times New Roman" pitchFamily="18" charset="0"/>
            </a:rPr>
            <a:t>R</a:t>
          </a:r>
          <a:r>
            <a:rPr lang="en-GB" sz="1200" b="0" i="1" baseline="30000">
              <a:latin typeface="Times New Roman" pitchFamily="18" charset="0"/>
              <a:cs typeface="Times New Roman" pitchFamily="18" charset="0"/>
            </a:rPr>
            <a:t>2</a:t>
          </a:r>
          <a:r>
            <a:rPr lang="en-GB" sz="1200">
              <a:latin typeface="Times New Roman" pitchFamily="18" charset="0"/>
              <a:cs typeface="Times New Roman" pitchFamily="18" charset="0"/>
            </a:rPr>
            <a:t> = 0.91</a:t>
          </a:r>
        </a:p>
      </cdr:txBody>
    </cdr:sp>
  </cdr:relSizeAnchor>
</c:userShapes>
</file>

<file path=word/drawings/drawing3.xml><?xml version="1.0" encoding="utf-8"?>
<c:userShapes xmlns:c="http://schemas.openxmlformats.org/drawingml/2006/chart">
  <cdr:relSizeAnchor xmlns:cdr="http://schemas.openxmlformats.org/drawingml/2006/chartDrawing">
    <cdr:from>
      <cdr:x>0.55508</cdr:x>
      <cdr:y>0.32061</cdr:y>
    </cdr:from>
    <cdr:to>
      <cdr:x>0.78045</cdr:x>
      <cdr:y>0.4423</cdr:y>
    </cdr:to>
    <cdr:sp macro="" textlink="">
      <cdr:nvSpPr>
        <cdr:cNvPr id="2" name="TextBox 1"/>
        <cdr:cNvSpPr txBox="1"/>
      </cdr:nvSpPr>
      <cdr:spPr>
        <a:xfrm xmlns:a="http://schemas.openxmlformats.org/drawingml/2006/main">
          <a:off x="2294626" y="1181819"/>
          <a:ext cx="931653" cy="44857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200" i="1">
              <a:latin typeface="Times New Roman" pitchFamily="18" charset="0"/>
              <a:cs typeface="Times New Roman" pitchFamily="18" charset="0"/>
            </a:rPr>
            <a:t>R</a:t>
          </a:r>
          <a:r>
            <a:rPr lang="en-GB" sz="1200" i="1" baseline="30000">
              <a:latin typeface="Times New Roman" pitchFamily="18" charset="0"/>
              <a:cs typeface="Times New Roman" pitchFamily="18" charset="0"/>
            </a:rPr>
            <a:t>2</a:t>
          </a:r>
          <a:r>
            <a:rPr lang="en-GB" sz="1200">
              <a:latin typeface="Times New Roman" pitchFamily="18" charset="0"/>
              <a:cs typeface="Times New Roman" pitchFamily="18" charset="0"/>
            </a:rPr>
            <a:t> = 0.90 </a:t>
          </a:r>
        </a:p>
      </cdr:txBody>
    </cdr:sp>
  </cdr:relSizeAnchor>
</c:userShapes>
</file>

<file path=word/drawings/drawing4.xml><?xml version="1.0" encoding="utf-8"?>
<c:userShapes xmlns:c="http://schemas.openxmlformats.org/drawingml/2006/chart">
  <cdr:relSizeAnchor xmlns:cdr="http://schemas.openxmlformats.org/drawingml/2006/chartDrawing">
    <cdr:from>
      <cdr:x>0.49152</cdr:x>
      <cdr:y>0.27614</cdr:y>
    </cdr:from>
    <cdr:to>
      <cdr:x>0.68186</cdr:x>
      <cdr:y>0.41188</cdr:y>
    </cdr:to>
    <cdr:sp macro="" textlink="">
      <cdr:nvSpPr>
        <cdr:cNvPr id="2" name="TextBox 1"/>
        <cdr:cNvSpPr txBox="1"/>
      </cdr:nvSpPr>
      <cdr:spPr>
        <a:xfrm xmlns:a="http://schemas.openxmlformats.org/drawingml/2006/main">
          <a:off x="2027208" y="1017917"/>
          <a:ext cx="785003" cy="5003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200" b="0" i="1">
              <a:latin typeface="Times New Roman" pitchFamily="18" charset="0"/>
              <a:cs typeface="Times New Roman" pitchFamily="18" charset="0"/>
            </a:rPr>
            <a:t>R</a:t>
          </a:r>
          <a:r>
            <a:rPr lang="en-GB" sz="1200" b="0" i="1" baseline="30000">
              <a:latin typeface="Times New Roman" pitchFamily="18" charset="0"/>
              <a:cs typeface="Times New Roman" pitchFamily="18" charset="0"/>
            </a:rPr>
            <a:t>2</a:t>
          </a:r>
          <a:r>
            <a:rPr lang="en-GB" sz="1200">
              <a:latin typeface="Times New Roman" pitchFamily="18" charset="0"/>
              <a:cs typeface="Times New Roman" pitchFamily="18" charset="0"/>
            </a:rPr>
            <a:t> = 0.97</a:t>
          </a:r>
        </a:p>
      </cdr:txBody>
    </cdr:sp>
  </cdr:relSizeAnchor>
</c:userShapes>
</file>

<file path=word/drawings/drawing5.xml><?xml version="1.0" encoding="utf-8"?>
<c:userShapes xmlns:c="http://schemas.openxmlformats.org/drawingml/2006/chart">
  <cdr:relSizeAnchor xmlns:cdr="http://schemas.openxmlformats.org/drawingml/2006/chartDrawing">
    <cdr:from>
      <cdr:x>0.508</cdr:x>
      <cdr:y>0.27543</cdr:y>
    </cdr:from>
    <cdr:to>
      <cdr:x>0.72661</cdr:x>
      <cdr:y>0.42715</cdr:y>
    </cdr:to>
    <cdr:sp macro="" textlink="">
      <cdr:nvSpPr>
        <cdr:cNvPr id="2" name="TextBox 1"/>
        <cdr:cNvSpPr txBox="1"/>
      </cdr:nvSpPr>
      <cdr:spPr>
        <a:xfrm xmlns:a="http://schemas.openxmlformats.org/drawingml/2006/main">
          <a:off x="2104845" y="1017917"/>
          <a:ext cx="905774" cy="5607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200" i="1">
              <a:latin typeface="Times New Roman" pitchFamily="18" charset="0"/>
              <a:cs typeface="Times New Roman" pitchFamily="18" charset="0"/>
            </a:rPr>
            <a:t>R</a:t>
          </a:r>
          <a:r>
            <a:rPr lang="en-GB" sz="1200" i="1" baseline="30000">
              <a:latin typeface="Times New Roman" pitchFamily="18" charset="0"/>
              <a:cs typeface="Times New Roman" pitchFamily="18" charset="0"/>
            </a:rPr>
            <a:t>2</a:t>
          </a:r>
          <a:r>
            <a:rPr lang="en-GB" sz="1200" i="1">
              <a:latin typeface="Times New Roman" pitchFamily="18" charset="0"/>
              <a:cs typeface="Times New Roman" pitchFamily="18" charset="0"/>
            </a:rPr>
            <a:t> </a:t>
          </a:r>
          <a:r>
            <a:rPr lang="en-GB" sz="1200">
              <a:latin typeface="Times New Roman" pitchFamily="18" charset="0"/>
              <a:cs typeface="Times New Roman" pitchFamily="18" charset="0"/>
            </a:rPr>
            <a:t>= 0.98</a:t>
          </a:r>
        </a:p>
      </cdr:txBody>
    </cdr:sp>
  </cdr:relSizeAnchor>
</c:userShapes>
</file>

<file path=word/drawings/drawing6.xml><?xml version="1.0" encoding="utf-8"?>
<c:userShapes xmlns:c="http://schemas.openxmlformats.org/drawingml/2006/chart">
  <cdr:relSizeAnchor xmlns:cdr="http://schemas.openxmlformats.org/drawingml/2006/chartDrawing">
    <cdr:from>
      <cdr:x>0.51152</cdr:x>
      <cdr:y>0.32732</cdr:y>
    </cdr:from>
    <cdr:to>
      <cdr:x>0.7235</cdr:x>
      <cdr:y>0.44588</cdr:y>
    </cdr:to>
    <cdr:sp macro="" textlink="">
      <cdr:nvSpPr>
        <cdr:cNvPr id="2" name="TextBox 1"/>
        <cdr:cNvSpPr txBox="1"/>
      </cdr:nvSpPr>
      <cdr:spPr>
        <a:xfrm xmlns:a="http://schemas.openxmlformats.org/drawingml/2006/main">
          <a:off x="2114551" y="1209675"/>
          <a:ext cx="876300" cy="438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200" i="1">
              <a:latin typeface="Times New Roman" pitchFamily="18" charset="0"/>
              <a:cs typeface="Times New Roman" pitchFamily="18" charset="0"/>
            </a:rPr>
            <a:t>R</a:t>
          </a:r>
          <a:r>
            <a:rPr lang="en-GB" sz="1200" i="1" baseline="30000">
              <a:latin typeface="Times New Roman" pitchFamily="18" charset="0"/>
              <a:cs typeface="Times New Roman" pitchFamily="18" charset="0"/>
            </a:rPr>
            <a:t>2</a:t>
          </a:r>
          <a:r>
            <a:rPr lang="en-GB" sz="1200">
              <a:latin typeface="Times New Roman" pitchFamily="18" charset="0"/>
              <a:cs typeface="Times New Roman" pitchFamily="18" charset="0"/>
            </a:rPr>
            <a:t> = 0.99</a:t>
          </a:r>
        </a:p>
      </cdr:txBody>
    </cdr:sp>
  </cdr:relSizeAnchor>
</c:userShapes>
</file>

<file path=word/drawings/drawing7.xml><?xml version="1.0" encoding="utf-8"?>
<c:userShapes xmlns:c="http://schemas.openxmlformats.org/drawingml/2006/chart">
  <cdr:relSizeAnchor xmlns:cdr="http://schemas.openxmlformats.org/drawingml/2006/chartDrawing">
    <cdr:from>
      <cdr:x>0.46925</cdr:x>
      <cdr:y>0.33835</cdr:y>
    </cdr:from>
    <cdr:to>
      <cdr:x>0.62187</cdr:x>
      <cdr:y>0.41855</cdr:y>
    </cdr:to>
    <cdr:sp macro="" textlink="">
      <cdr:nvSpPr>
        <cdr:cNvPr id="2" name="TextBox 1"/>
        <cdr:cNvSpPr txBox="1"/>
      </cdr:nvSpPr>
      <cdr:spPr>
        <a:xfrm xmlns:a="http://schemas.openxmlformats.org/drawingml/2006/main">
          <a:off x="1962150" y="1285875"/>
          <a:ext cx="638175"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100"/>
        </a:p>
      </cdr:txBody>
    </cdr:sp>
  </cdr:relSizeAnchor>
  <cdr:relSizeAnchor xmlns:cdr="http://schemas.openxmlformats.org/drawingml/2006/chartDrawing">
    <cdr:from>
      <cdr:x>0.50569</cdr:x>
      <cdr:y>0.31328</cdr:y>
    </cdr:from>
    <cdr:to>
      <cdr:x>0.74487</cdr:x>
      <cdr:y>0.44361</cdr:y>
    </cdr:to>
    <cdr:sp macro="" textlink="">
      <cdr:nvSpPr>
        <cdr:cNvPr id="3" name="TextBox 2"/>
        <cdr:cNvSpPr txBox="1"/>
      </cdr:nvSpPr>
      <cdr:spPr>
        <a:xfrm xmlns:a="http://schemas.openxmlformats.org/drawingml/2006/main">
          <a:off x="2114550" y="1190625"/>
          <a:ext cx="1000125" cy="495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200" i="1">
              <a:latin typeface="Times New Roman" pitchFamily="18" charset="0"/>
              <a:cs typeface="Times New Roman" pitchFamily="18" charset="0"/>
            </a:rPr>
            <a:t>R</a:t>
          </a:r>
          <a:r>
            <a:rPr lang="en-GB" sz="1200" i="1" baseline="30000">
              <a:latin typeface="Times New Roman" pitchFamily="18" charset="0"/>
              <a:cs typeface="Times New Roman" pitchFamily="18" charset="0"/>
            </a:rPr>
            <a:t>2</a:t>
          </a:r>
          <a:r>
            <a:rPr lang="en-GB" sz="1200">
              <a:latin typeface="Times New Roman" pitchFamily="18" charset="0"/>
              <a:cs typeface="Times New Roman" pitchFamily="18" charset="0"/>
            </a:rPr>
            <a:t> = 0.97</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21F02-0B43-433A-B0D1-DCFBFBA5B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5177</Words>
  <Characters>29512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34620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Ilankoon, Ilankoon</dc:creator>
  <cp:lastModifiedBy>sjn</cp:lastModifiedBy>
  <cp:revision>2</cp:revision>
  <cp:lastPrinted>2013-10-03T22:36:00Z</cp:lastPrinted>
  <dcterms:created xsi:type="dcterms:W3CDTF">2014-05-08T13:34:00Z</dcterms:created>
  <dcterms:modified xsi:type="dcterms:W3CDTF">2014-05-08T13:34:00Z</dcterms:modified>
</cp:coreProperties>
</file>